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C23" w:rsidRDefault="000C0C23">
      <w:pPr>
        <w:pStyle w:val="a3"/>
        <w:ind w:left="0" w:firstLine="0"/>
        <w:jc w:val="left"/>
        <w:rPr>
          <w:sz w:val="20"/>
        </w:rPr>
      </w:pPr>
    </w:p>
    <w:p w:rsidR="000C0C23" w:rsidRDefault="00F273F8">
      <w:pPr>
        <w:pStyle w:val="a3"/>
        <w:spacing w:before="176"/>
        <w:ind w:left="0" w:firstLine="0"/>
        <w:jc w:val="left"/>
        <w:rPr>
          <w:sz w:val="20"/>
        </w:rPr>
      </w:pPr>
      <w:r w:rsidRPr="00F273F8">
        <w:rPr>
          <w:sz w:val="20"/>
        </w:rP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4pt;height:631.7pt" o:ole="">
            <v:imagedata r:id="rId8" o:title=""/>
          </v:shape>
          <o:OLEObject Type="Embed" ProgID="AcroExch.Document.DC" ShapeID="_x0000_i1025" DrawAspect="Content" ObjectID="_1823856311" r:id="rId9"/>
        </w:object>
      </w:r>
      <w:bookmarkStart w:id="0" w:name="_GoBack"/>
      <w:bookmarkEnd w:id="0"/>
    </w:p>
    <w:p w:rsidR="000C0C23" w:rsidRDefault="000C0C23">
      <w:pPr>
        <w:pStyle w:val="a3"/>
        <w:ind w:left="572" w:firstLine="0"/>
        <w:jc w:val="left"/>
        <w:rPr>
          <w:sz w:val="20"/>
        </w:rPr>
      </w:pPr>
    </w:p>
    <w:p w:rsidR="000C0C23" w:rsidRDefault="000C0C23">
      <w:pPr>
        <w:pStyle w:val="a3"/>
        <w:jc w:val="left"/>
        <w:rPr>
          <w:sz w:val="20"/>
        </w:rPr>
        <w:sectPr w:rsidR="000C0C23">
          <w:footerReference w:type="default" r:id="rId10"/>
          <w:type w:val="continuous"/>
          <w:pgSz w:w="11910" w:h="16850"/>
          <w:pgMar w:top="1940" w:right="283" w:bottom="1020" w:left="1417" w:header="0" w:footer="829" w:gutter="0"/>
          <w:pgNumType w:start="1"/>
          <w:cols w:space="720"/>
        </w:sectPr>
      </w:pPr>
    </w:p>
    <w:p w:rsidR="000C0C23" w:rsidRDefault="000C0C23">
      <w:pPr>
        <w:pStyle w:val="a3"/>
        <w:spacing w:before="6"/>
        <w:ind w:left="0" w:firstLine="0"/>
        <w:jc w:val="left"/>
        <w:rPr>
          <w:sz w:val="2"/>
        </w:rPr>
      </w:pPr>
    </w:p>
    <w:tbl>
      <w:tblPr>
        <w:tblStyle w:val="TableNormal"/>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6"/>
        <w:gridCol w:w="8116"/>
        <w:gridCol w:w="706"/>
      </w:tblGrid>
      <w:tr w:rsidR="000C0C23">
        <w:trPr>
          <w:trHeight w:val="637"/>
        </w:trPr>
        <w:tc>
          <w:tcPr>
            <w:tcW w:w="956" w:type="dxa"/>
          </w:tcPr>
          <w:p w:rsidR="000C0C23" w:rsidRDefault="00692F60">
            <w:pPr>
              <w:pStyle w:val="TableParagraph"/>
              <w:spacing w:before="1" w:line="240" w:lineRule="auto"/>
              <w:ind w:left="14" w:right="8"/>
              <w:jc w:val="center"/>
              <w:rPr>
                <w:b/>
                <w:sz w:val="23"/>
              </w:rPr>
            </w:pPr>
            <w:r>
              <w:rPr>
                <w:b/>
                <w:spacing w:val="-10"/>
                <w:sz w:val="23"/>
              </w:rPr>
              <w:t>№</w:t>
            </w:r>
          </w:p>
          <w:p w:rsidR="000C0C23" w:rsidRDefault="00692F60">
            <w:pPr>
              <w:pStyle w:val="TableParagraph"/>
              <w:spacing w:before="52" w:line="240" w:lineRule="auto"/>
              <w:ind w:left="14"/>
              <w:jc w:val="center"/>
              <w:rPr>
                <w:b/>
                <w:sz w:val="23"/>
              </w:rPr>
            </w:pPr>
            <w:r>
              <w:rPr>
                <w:b/>
                <w:spacing w:val="-5"/>
                <w:w w:val="105"/>
                <w:sz w:val="23"/>
              </w:rPr>
              <w:t>п/п</w:t>
            </w:r>
          </w:p>
        </w:tc>
        <w:tc>
          <w:tcPr>
            <w:tcW w:w="8116" w:type="dxa"/>
          </w:tcPr>
          <w:p w:rsidR="000C0C23" w:rsidRDefault="00692F60">
            <w:pPr>
              <w:pStyle w:val="TableParagraph"/>
              <w:spacing w:before="1" w:line="240" w:lineRule="auto"/>
              <w:ind w:left="5"/>
              <w:jc w:val="center"/>
              <w:rPr>
                <w:b/>
                <w:sz w:val="23"/>
              </w:rPr>
            </w:pPr>
            <w:r>
              <w:rPr>
                <w:b/>
                <w:spacing w:val="-2"/>
                <w:w w:val="105"/>
                <w:sz w:val="23"/>
              </w:rPr>
              <w:t>СОДЕРЖАНИЕ</w:t>
            </w:r>
          </w:p>
        </w:tc>
        <w:tc>
          <w:tcPr>
            <w:tcW w:w="706" w:type="dxa"/>
          </w:tcPr>
          <w:p w:rsidR="000C0C23" w:rsidRDefault="00692F60">
            <w:pPr>
              <w:pStyle w:val="TableParagraph"/>
              <w:spacing w:before="1" w:line="240" w:lineRule="auto"/>
              <w:ind w:left="141" w:right="26"/>
              <w:jc w:val="center"/>
              <w:rPr>
                <w:b/>
                <w:sz w:val="23"/>
              </w:rPr>
            </w:pPr>
            <w:r>
              <w:rPr>
                <w:b/>
                <w:spacing w:val="-4"/>
                <w:w w:val="105"/>
                <w:sz w:val="23"/>
              </w:rPr>
              <w:t>Стр.</w:t>
            </w:r>
          </w:p>
        </w:tc>
      </w:tr>
      <w:tr w:rsidR="000C0C23">
        <w:trPr>
          <w:trHeight w:val="768"/>
        </w:trPr>
        <w:tc>
          <w:tcPr>
            <w:tcW w:w="956" w:type="dxa"/>
          </w:tcPr>
          <w:p w:rsidR="000C0C23" w:rsidRDefault="00692F60">
            <w:pPr>
              <w:pStyle w:val="TableParagraph"/>
              <w:ind w:left="110"/>
              <w:rPr>
                <w:b/>
                <w:sz w:val="23"/>
              </w:rPr>
            </w:pPr>
            <w:r>
              <w:rPr>
                <w:b/>
                <w:spacing w:val="-10"/>
                <w:sz w:val="23"/>
              </w:rPr>
              <w:t>1</w:t>
            </w:r>
          </w:p>
        </w:tc>
        <w:tc>
          <w:tcPr>
            <w:tcW w:w="8116" w:type="dxa"/>
          </w:tcPr>
          <w:p w:rsidR="000C0C23" w:rsidRDefault="00692F60">
            <w:pPr>
              <w:pStyle w:val="TableParagraph"/>
              <w:rPr>
                <w:b/>
                <w:sz w:val="23"/>
              </w:rPr>
            </w:pPr>
            <w:r>
              <w:rPr>
                <w:b/>
                <w:spacing w:val="-2"/>
                <w:w w:val="105"/>
                <w:sz w:val="23"/>
              </w:rPr>
              <w:t>ЦЕЛЕВОЙ</w:t>
            </w:r>
            <w:r>
              <w:rPr>
                <w:b/>
                <w:spacing w:val="-5"/>
                <w:w w:val="105"/>
                <w:sz w:val="23"/>
              </w:rPr>
              <w:t xml:space="preserve"> </w:t>
            </w:r>
            <w:r>
              <w:rPr>
                <w:b/>
                <w:spacing w:val="-2"/>
                <w:w w:val="105"/>
                <w:sz w:val="23"/>
              </w:rPr>
              <w:t>РАЗДЕЛ</w:t>
            </w:r>
          </w:p>
        </w:tc>
        <w:tc>
          <w:tcPr>
            <w:tcW w:w="706" w:type="dxa"/>
          </w:tcPr>
          <w:p w:rsidR="000C0C23" w:rsidRDefault="00692F60">
            <w:pPr>
              <w:pStyle w:val="TableParagraph"/>
              <w:ind w:left="98"/>
              <w:jc w:val="center"/>
              <w:rPr>
                <w:b/>
                <w:sz w:val="23"/>
              </w:rPr>
            </w:pPr>
            <w:r>
              <w:rPr>
                <w:b/>
                <w:spacing w:val="-10"/>
                <w:sz w:val="23"/>
              </w:rPr>
              <w:t>3</w:t>
            </w:r>
          </w:p>
        </w:tc>
      </w:tr>
      <w:tr w:rsidR="000C0C23">
        <w:trPr>
          <w:trHeight w:val="311"/>
        </w:trPr>
        <w:tc>
          <w:tcPr>
            <w:tcW w:w="956" w:type="dxa"/>
          </w:tcPr>
          <w:p w:rsidR="000C0C23" w:rsidRDefault="00692F60">
            <w:pPr>
              <w:pStyle w:val="TableParagraph"/>
              <w:ind w:left="110"/>
              <w:rPr>
                <w:b/>
                <w:sz w:val="23"/>
              </w:rPr>
            </w:pPr>
            <w:r>
              <w:rPr>
                <w:b/>
                <w:spacing w:val="-5"/>
                <w:w w:val="105"/>
                <w:sz w:val="23"/>
              </w:rPr>
              <w:t>1.1</w:t>
            </w:r>
          </w:p>
        </w:tc>
        <w:tc>
          <w:tcPr>
            <w:tcW w:w="8116" w:type="dxa"/>
          </w:tcPr>
          <w:p w:rsidR="000C0C23" w:rsidRDefault="00692F60">
            <w:pPr>
              <w:pStyle w:val="TableParagraph"/>
              <w:rPr>
                <w:b/>
                <w:sz w:val="23"/>
              </w:rPr>
            </w:pPr>
            <w:r>
              <w:rPr>
                <w:b/>
                <w:sz w:val="23"/>
              </w:rPr>
              <w:t>Пояснительная</w:t>
            </w:r>
            <w:r>
              <w:rPr>
                <w:b/>
                <w:spacing w:val="32"/>
                <w:sz w:val="23"/>
              </w:rPr>
              <w:t xml:space="preserve"> </w:t>
            </w:r>
            <w:r>
              <w:rPr>
                <w:b/>
                <w:spacing w:val="-2"/>
                <w:sz w:val="23"/>
              </w:rPr>
              <w:t>записка</w:t>
            </w:r>
          </w:p>
        </w:tc>
        <w:tc>
          <w:tcPr>
            <w:tcW w:w="706" w:type="dxa"/>
          </w:tcPr>
          <w:p w:rsidR="000C0C23" w:rsidRDefault="00692F60">
            <w:pPr>
              <w:pStyle w:val="TableParagraph"/>
              <w:ind w:left="98"/>
              <w:jc w:val="center"/>
              <w:rPr>
                <w:sz w:val="23"/>
              </w:rPr>
            </w:pPr>
            <w:r>
              <w:rPr>
                <w:spacing w:val="-10"/>
                <w:sz w:val="23"/>
              </w:rPr>
              <w:t>6</w:t>
            </w:r>
          </w:p>
        </w:tc>
      </w:tr>
      <w:tr w:rsidR="000C0C23">
        <w:trPr>
          <w:trHeight w:val="321"/>
        </w:trPr>
        <w:tc>
          <w:tcPr>
            <w:tcW w:w="956" w:type="dxa"/>
          </w:tcPr>
          <w:p w:rsidR="000C0C23" w:rsidRDefault="00692F60">
            <w:pPr>
              <w:pStyle w:val="TableParagraph"/>
              <w:ind w:left="110"/>
              <w:rPr>
                <w:sz w:val="23"/>
              </w:rPr>
            </w:pPr>
            <w:r>
              <w:rPr>
                <w:spacing w:val="-2"/>
                <w:sz w:val="23"/>
              </w:rPr>
              <w:t>1.1.1</w:t>
            </w:r>
          </w:p>
        </w:tc>
        <w:tc>
          <w:tcPr>
            <w:tcW w:w="8116" w:type="dxa"/>
          </w:tcPr>
          <w:p w:rsidR="000C0C23" w:rsidRDefault="00692F60">
            <w:pPr>
              <w:pStyle w:val="TableParagraph"/>
              <w:rPr>
                <w:sz w:val="23"/>
              </w:rPr>
            </w:pPr>
            <w:r>
              <w:rPr>
                <w:sz w:val="23"/>
              </w:rPr>
              <w:t>Цели</w:t>
            </w:r>
            <w:r>
              <w:rPr>
                <w:spacing w:val="34"/>
                <w:sz w:val="23"/>
              </w:rPr>
              <w:t xml:space="preserve"> </w:t>
            </w:r>
            <w:r>
              <w:rPr>
                <w:sz w:val="23"/>
              </w:rPr>
              <w:t>реализации</w:t>
            </w:r>
            <w:r>
              <w:rPr>
                <w:spacing w:val="21"/>
                <w:sz w:val="23"/>
              </w:rPr>
              <w:t xml:space="preserve"> </w:t>
            </w:r>
            <w:r>
              <w:rPr>
                <w:sz w:val="23"/>
              </w:rPr>
              <w:t>программы</w:t>
            </w:r>
            <w:r>
              <w:rPr>
                <w:spacing w:val="19"/>
                <w:sz w:val="23"/>
              </w:rPr>
              <w:t xml:space="preserve"> </w:t>
            </w:r>
            <w:r>
              <w:rPr>
                <w:spacing w:val="-5"/>
                <w:sz w:val="23"/>
              </w:rPr>
              <w:t>ООО</w:t>
            </w:r>
          </w:p>
        </w:tc>
        <w:tc>
          <w:tcPr>
            <w:tcW w:w="706" w:type="dxa"/>
          </w:tcPr>
          <w:p w:rsidR="000C0C23" w:rsidRDefault="00692F60">
            <w:pPr>
              <w:pStyle w:val="TableParagraph"/>
              <w:ind w:left="98"/>
              <w:jc w:val="center"/>
              <w:rPr>
                <w:sz w:val="23"/>
              </w:rPr>
            </w:pPr>
            <w:r>
              <w:rPr>
                <w:spacing w:val="-10"/>
                <w:sz w:val="23"/>
              </w:rPr>
              <w:t>6</w:t>
            </w:r>
          </w:p>
        </w:tc>
      </w:tr>
      <w:tr w:rsidR="000C0C23">
        <w:trPr>
          <w:trHeight w:val="316"/>
        </w:trPr>
        <w:tc>
          <w:tcPr>
            <w:tcW w:w="956" w:type="dxa"/>
          </w:tcPr>
          <w:p w:rsidR="000C0C23" w:rsidRDefault="00692F60">
            <w:pPr>
              <w:pStyle w:val="TableParagraph"/>
              <w:ind w:left="110"/>
              <w:rPr>
                <w:sz w:val="23"/>
              </w:rPr>
            </w:pPr>
            <w:r>
              <w:rPr>
                <w:spacing w:val="-2"/>
                <w:sz w:val="23"/>
              </w:rPr>
              <w:t>1.1.2</w:t>
            </w:r>
          </w:p>
        </w:tc>
        <w:tc>
          <w:tcPr>
            <w:tcW w:w="8116" w:type="dxa"/>
          </w:tcPr>
          <w:p w:rsidR="000C0C23" w:rsidRDefault="00692F60">
            <w:pPr>
              <w:pStyle w:val="TableParagraph"/>
              <w:rPr>
                <w:sz w:val="23"/>
              </w:rPr>
            </w:pPr>
            <w:r>
              <w:rPr>
                <w:sz w:val="23"/>
              </w:rPr>
              <w:t>Принципы</w:t>
            </w:r>
            <w:r>
              <w:rPr>
                <w:spacing w:val="24"/>
                <w:sz w:val="23"/>
              </w:rPr>
              <w:t xml:space="preserve"> </w:t>
            </w:r>
            <w:r>
              <w:rPr>
                <w:sz w:val="23"/>
              </w:rPr>
              <w:t>формирования</w:t>
            </w:r>
            <w:r>
              <w:rPr>
                <w:spacing w:val="25"/>
                <w:sz w:val="23"/>
              </w:rPr>
              <w:t xml:space="preserve"> </w:t>
            </w:r>
            <w:r>
              <w:rPr>
                <w:sz w:val="23"/>
              </w:rPr>
              <w:t>и</w:t>
            </w:r>
            <w:r>
              <w:rPr>
                <w:spacing w:val="35"/>
                <w:sz w:val="23"/>
              </w:rPr>
              <w:t xml:space="preserve"> </w:t>
            </w:r>
            <w:r>
              <w:rPr>
                <w:sz w:val="23"/>
              </w:rPr>
              <w:t>механизмы</w:t>
            </w:r>
            <w:r>
              <w:rPr>
                <w:spacing w:val="24"/>
                <w:sz w:val="23"/>
              </w:rPr>
              <w:t xml:space="preserve"> </w:t>
            </w:r>
            <w:r>
              <w:rPr>
                <w:sz w:val="23"/>
              </w:rPr>
              <w:t>реализации</w:t>
            </w:r>
            <w:r>
              <w:rPr>
                <w:spacing w:val="32"/>
                <w:sz w:val="23"/>
              </w:rPr>
              <w:t xml:space="preserve"> </w:t>
            </w:r>
            <w:r>
              <w:rPr>
                <w:sz w:val="23"/>
              </w:rPr>
              <w:t>программы</w:t>
            </w:r>
            <w:r>
              <w:rPr>
                <w:spacing w:val="56"/>
                <w:sz w:val="23"/>
              </w:rPr>
              <w:t xml:space="preserve"> </w:t>
            </w:r>
            <w:r>
              <w:rPr>
                <w:spacing w:val="-5"/>
                <w:sz w:val="23"/>
              </w:rPr>
              <w:t>ООО</w:t>
            </w:r>
          </w:p>
        </w:tc>
        <w:tc>
          <w:tcPr>
            <w:tcW w:w="706" w:type="dxa"/>
          </w:tcPr>
          <w:p w:rsidR="000C0C23" w:rsidRDefault="00692F60">
            <w:pPr>
              <w:pStyle w:val="TableParagraph"/>
              <w:ind w:left="98"/>
              <w:jc w:val="center"/>
              <w:rPr>
                <w:sz w:val="23"/>
              </w:rPr>
            </w:pPr>
            <w:r>
              <w:rPr>
                <w:spacing w:val="-10"/>
                <w:sz w:val="23"/>
              </w:rPr>
              <w:t>7</w:t>
            </w:r>
          </w:p>
        </w:tc>
      </w:tr>
      <w:tr w:rsidR="000C0C23">
        <w:trPr>
          <w:trHeight w:val="321"/>
        </w:trPr>
        <w:tc>
          <w:tcPr>
            <w:tcW w:w="956" w:type="dxa"/>
          </w:tcPr>
          <w:p w:rsidR="000C0C23" w:rsidRDefault="00692F60">
            <w:pPr>
              <w:pStyle w:val="TableParagraph"/>
              <w:ind w:left="110"/>
              <w:rPr>
                <w:sz w:val="23"/>
              </w:rPr>
            </w:pPr>
            <w:r>
              <w:rPr>
                <w:spacing w:val="-2"/>
                <w:sz w:val="23"/>
              </w:rPr>
              <w:t>1.1.3</w:t>
            </w:r>
          </w:p>
        </w:tc>
        <w:tc>
          <w:tcPr>
            <w:tcW w:w="8116" w:type="dxa"/>
          </w:tcPr>
          <w:p w:rsidR="000C0C23" w:rsidRDefault="00692F60">
            <w:pPr>
              <w:pStyle w:val="TableParagraph"/>
              <w:rPr>
                <w:sz w:val="23"/>
              </w:rPr>
            </w:pPr>
            <w:r>
              <w:rPr>
                <w:sz w:val="23"/>
              </w:rPr>
              <w:t>Общая</w:t>
            </w:r>
            <w:r>
              <w:rPr>
                <w:spacing w:val="35"/>
                <w:sz w:val="23"/>
              </w:rPr>
              <w:t xml:space="preserve"> </w:t>
            </w:r>
            <w:r>
              <w:rPr>
                <w:sz w:val="23"/>
              </w:rPr>
              <w:t>характеристика</w:t>
            </w:r>
            <w:r>
              <w:rPr>
                <w:spacing w:val="45"/>
                <w:sz w:val="23"/>
              </w:rPr>
              <w:t xml:space="preserve"> </w:t>
            </w:r>
            <w:r>
              <w:rPr>
                <w:sz w:val="23"/>
              </w:rPr>
              <w:t>программы</w:t>
            </w:r>
            <w:r>
              <w:rPr>
                <w:spacing w:val="34"/>
                <w:sz w:val="23"/>
              </w:rPr>
              <w:t xml:space="preserve"> </w:t>
            </w:r>
            <w:r>
              <w:rPr>
                <w:spacing w:val="-5"/>
                <w:sz w:val="23"/>
              </w:rPr>
              <w:t>ООО</w:t>
            </w:r>
          </w:p>
        </w:tc>
        <w:tc>
          <w:tcPr>
            <w:tcW w:w="706" w:type="dxa"/>
          </w:tcPr>
          <w:p w:rsidR="000C0C23" w:rsidRDefault="00692F60">
            <w:pPr>
              <w:pStyle w:val="TableParagraph"/>
              <w:ind w:left="98"/>
              <w:jc w:val="center"/>
              <w:rPr>
                <w:sz w:val="23"/>
              </w:rPr>
            </w:pPr>
            <w:r>
              <w:rPr>
                <w:spacing w:val="-10"/>
                <w:sz w:val="23"/>
              </w:rPr>
              <w:t>8</w:t>
            </w:r>
          </w:p>
        </w:tc>
      </w:tr>
      <w:tr w:rsidR="000C0C23">
        <w:trPr>
          <w:trHeight w:val="311"/>
        </w:trPr>
        <w:tc>
          <w:tcPr>
            <w:tcW w:w="956" w:type="dxa"/>
          </w:tcPr>
          <w:p w:rsidR="000C0C23" w:rsidRDefault="00692F60">
            <w:pPr>
              <w:pStyle w:val="TableParagraph"/>
              <w:ind w:left="110"/>
              <w:rPr>
                <w:b/>
                <w:sz w:val="23"/>
              </w:rPr>
            </w:pPr>
            <w:r>
              <w:rPr>
                <w:b/>
                <w:spacing w:val="-5"/>
                <w:w w:val="105"/>
                <w:sz w:val="23"/>
              </w:rPr>
              <w:t>1.2</w:t>
            </w:r>
          </w:p>
        </w:tc>
        <w:tc>
          <w:tcPr>
            <w:tcW w:w="8116" w:type="dxa"/>
          </w:tcPr>
          <w:p w:rsidR="000C0C23" w:rsidRDefault="00692F60">
            <w:pPr>
              <w:pStyle w:val="TableParagraph"/>
              <w:rPr>
                <w:b/>
                <w:sz w:val="23"/>
              </w:rPr>
            </w:pPr>
            <w:r>
              <w:rPr>
                <w:b/>
                <w:sz w:val="23"/>
              </w:rPr>
              <w:t>Планируемые</w:t>
            </w:r>
            <w:r>
              <w:rPr>
                <w:b/>
                <w:spacing w:val="45"/>
                <w:sz w:val="23"/>
              </w:rPr>
              <w:t xml:space="preserve"> </w:t>
            </w:r>
            <w:r>
              <w:rPr>
                <w:b/>
                <w:sz w:val="23"/>
              </w:rPr>
              <w:t>результаты</w:t>
            </w:r>
            <w:r>
              <w:rPr>
                <w:b/>
                <w:spacing w:val="36"/>
                <w:sz w:val="23"/>
              </w:rPr>
              <w:t xml:space="preserve"> </w:t>
            </w:r>
            <w:r>
              <w:rPr>
                <w:b/>
                <w:sz w:val="23"/>
              </w:rPr>
              <w:t>освоения</w:t>
            </w:r>
            <w:r>
              <w:rPr>
                <w:b/>
                <w:spacing w:val="32"/>
                <w:sz w:val="23"/>
              </w:rPr>
              <w:t xml:space="preserve"> </w:t>
            </w:r>
            <w:r>
              <w:rPr>
                <w:b/>
                <w:sz w:val="23"/>
              </w:rPr>
              <w:t>обучающимися</w:t>
            </w:r>
            <w:r>
              <w:rPr>
                <w:b/>
                <w:spacing w:val="35"/>
                <w:sz w:val="23"/>
              </w:rPr>
              <w:t xml:space="preserve"> </w:t>
            </w:r>
            <w:r>
              <w:rPr>
                <w:b/>
                <w:sz w:val="23"/>
              </w:rPr>
              <w:t>программы</w:t>
            </w:r>
            <w:r>
              <w:rPr>
                <w:b/>
                <w:spacing w:val="36"/>
                <w:sz w:val="23"/>
              </w:rPr>
              <w:t xml:space="preserve"> </w:t>
            </w:r>
            <w:r>
              <w:rPr>
                <w:b/>
                <w:spacing w:val="-5"/>
                <w:sz w:val="23"/>
              </w:rPr>
              <w:t>ООО</w:t>
            </w:r>
          </w:p>
        </w:tc>
        <w:tc>
          <w:tcPr>
            <w:tcW w:w="706" w:type="dxa"/>
          </w:tcPr>
          <w:p w:rsidR="000C0C23" w:rsidRDefault="00692F60">
            <w:pPr>
              <w:pStyle w:val="TableParagraph"/>
              <w:ind w:left="98"/>
              <w:jc w:val="center"/>
              <w:rPr>
                <w:sz w:val="23"/>
              </w:rPr>
            </w:pPr>
            <w:r>
              <w:rPr>
                <w:spacing w:val="-10"/>
                <w:sz w:val="23"/>
              </w:rPr>
              <w:t>8</w:t>
            </w:r>
          </w:p>
        </w:tc>
      </w:tr>
      <w:tr w:rsidR="000C0C23">
        <w:trPr>
          <w:trHeight w:val="637"/>
        </w:trPr>
        <w:tc>
          <w:tcPr>
            <w:tcW w:w="956" w:type="dxa"/>
          </w:tcPr>
          <w:p w:rsidR="000C0C23" w:rsidRDefault="00692F60">
            <w:pPr>
              <w:pStyle w:val="TableParagraph"/>
              <w:spacing w:before="1" w:line="240" w:lineRule="auto"/>
              <w:ind w:left="110"/>
              <w:rPr>
                <w:b/>
                <w:sz w:val="23"/>
              </w:rPr>
            </w:pPr>
            <w:r>
              <w:rPr>
                <w:b/>
                <w:spacing w:val="-5"/>
                <w:w w:val="105"/>
                <w:sz w:val="23"/>
              </w:rPr>
              <w:t>1.3</w:t>
            </w:r>
          </w:p>
        </w:tc>
        <w:tc>
          <w:tcPr>
            <w:tcW w:w="8116" w:type="dxa"/>
          </w:tcPr>
          <w:p w:rsidR="000C0C23" w:rsidRDefault="00692F60">
            <w:pPr>
              <w:pStyle w:val="TableParagraph"/>
              <w:spacing w:before="1" w:line="240" w:lineRule="auto"/>
              <w:rPr>
                <w:b/>
                <w:sz w:val="23"/>
              </w:rPr>
            </w:pPr>
            <w:r>
              <w:rPr>
                <w:b/>
                <w:sz w:val="23"/>
              </w:rPr>
              <w:t>Система</w:t>
            </w:r>
            <w:r>
              <w:rPr>
                <w:b/>
                <w:spacing w:val="27"/>
                <w:sz w:val="23"/>
              </w:rPr>
              <w:t xml:space="preserve"> </w:t>
            </w:r>
            <w:r>
              <w:rPr>
                <w:b/>
                <w:sz w:val="23"/>
              </w:rPr>
              <w:t>оценки</w:t>
            </w:r>
            <w:r>
              <w:rPr>
                <w:b/>
                <w:spacing w:val="44"/>
                <w:sz w:val="23"/>
              </w:rPr>
              <w:t xml:space="preserve"> </w:t>
            </w:r>
            <w:r>
              <w:rPr>
                <w:b/>
                <w:sz w:val="23"/>
              </w:rPr>
              <w:t>достижения</w:t>
            </w:r>
            <w:r>
              <w:rPr>
                <w:b/>
                <w:spacing w:val="34"/>
                <w:sz w:val="23"/>
              </w:rPr>
              <w:t xml:space="preserve"> </w:t>
            </w:r>
            <w:r>
              <w:rPr>
                <w:b/>
                <w:sz w:val="23"/>
              </w:rPr>
              <w:t>планируемых</w:t>
            </w:r>
            <w:r>
              <w:rPr>
                <w:b/>
                <w:spacing w:val="39"/>
                <w:sz w:val="23"/>
              </w:rPr>
              <w:t xml:space="preserve"> </w:t>
            </w:r>
            <w:r>
              <w:rPr>
                <w:b/>
                <w:spacing w:val="-2"/>
                <w:sz w:val="23"/>
              </w:rPr>
              <w:t>результатов</w:t>
            </w:r>
          </w:p>
          <w:p w:rsidR="000C0C23" w:rsidRDefault="00692F60">
            <w:pPr>
              <w:pStyle w:val="TableParagraph"/>
              <w:spacing w:before="52" w:line="240" w:lineRule="auto"/>
              <w:rPr>
                <w:b/>
                <w:sz w:val="23"/>
              </w:rPr>
            </w:pPr>
            <w:r>
              <w:rPr>
                <w:b/>
                <w:spacing w:val="-2"/>
                <w:w w:val="105"/>
                <w:sz w:val="23"/>
              </w:rPr>
              <w:t>освоения</w:t>
            </w:r>
            <w:r>
              <w:rPr>
                <w:b/>
                <w:spacing w:val="-3"/>
                <w:w w:val="105"/>
                <w:sz w:val="23"/>
              </w:rPr>
              <w:t xml:space="preserve"> </w:t>
            </w:r>
            <w:r>
              <w:rPr>
                <w:b/>
                <w:spacing w:val="-2"/>
                <w:w w:val="105"/>
                <w:sz w:val="23"/>
              </w:rPr>
              <w:t>программы</w:t>
            </w:r>
            <w:r>
              <w:rPr>
                <w:b/>
                <w:spacing w:val="-7"/>
                <w:w w:val="105"/>
                <w:sz w:val="23"/>
              </w:rPr>
              <w:t xml:space="preserve"> </w:t>
            </w:r>
            <w:r>
              <w:rPr>
                <w:b/>
                <w:spacing w:val="-5"/>
                <w:w w:val="105"/>
                <w:sz w:val="23"/>
              </w:rPr>
              <w:t>ООО</w:t>
            </w:r>
          </w:p>
        </w:tc>
        <w:tc>
          <w:tcPr>
            <w:tcW w:w="706" w:type="dxa"/>
          </w:tcPr>
          <w:p w:rsidR="000C0C23" w:rsidRDefault="00692F60">
            <w:pPr>
              <w:pStyle w:val="TableParagraph"/>
              <w:ind w:left="98"/>
              <w:jc w:val="center"/>
              <w:rPr>
                <w:sz w:val="23"/>
              </w:rPr>
            </w:pPr>
            <w:r>
              <w:rPr>
                <w:spacing w:val="-10"/>
                <w:sz w:val="23"/>
              </w:rPr>
              <w:t>9</w:t>
            </w:r>
          </w:p>
        </w:tc>
      </w:tr>
      <w:tr w:rsidR="000C0C23">
        <w:trPr>
          <w:trHeight w:val="311"/>
        </w:trPr>
        <w:tc>
          <w:tcPr>
            <w:tcW w:w="956" w:type="dxa"/>
          </w:tcPr>
          <w:p w:rsidR="000C0C23" w:rsidRDefault="00692F60">
            <w:pPr>
              <w:pStyle w:val="TableParagraph"/>
              <w:ind w:left="110"/>
              <w:rPr>
                <w:sz w:val="23"/>
              </w:rPr>
            </w:pPr>
            <w:r>
              <w:rPr>
                <w:spacing w:val="-2"/>
                <w:sz w:val="23"/>
              </w:rPr>
              <w:t>1.3.1</w:t>
            </w:r>
          </w:p>
        </w:tc>
        <w:tc>
          <w:tcPr>
            <w:tcW w:w="8116" w:type="dxa"/>
          </w:tcPr>
          <w:p w:rsidR="000C0C23" w:rsidRDefault="00692F60">
            <w:pPr>
              <w:pStyle w:val="TableParagraph"/>
              <w:rPr>
                <w:sz w:val="23"/>
              </w:rPr>
            </w:pPr>
            <w:r>
              <w:rPr>
                <w:sz w:val="23"/>
              </w:rPr>
              <w:t>Общие</w:t>
            </w:r>
            <w:r>
              <w:rPr>
                <w:spacing w:val="15"/>
                <w:sz w:val="23"/>
              </w:rPr>
              <w:t xml:space="preserve"> </w:t>
            </w:r>
            <w:r>
              <w:rPr>
                <w:spacing w:val="-2"/>
                <w:sz w:val="23"/>
              </w:rPr>
              <w:t>положения</w:t>
            </w:r>
          </w:p>
        </w:tc>
        <w:tc>
          <w:tcPr>
            <w:tcW w:w="706" w:type="dxa"/>
          </w:tcPr>
          <w:p w:rsidR="000C0C23" w:rsidRDefault="00692F60">
            <w:pPr>
              <w:pStyle w:val="TableParagraph"/>
              <w:ind w:left="98"/>
              <w:jc w:val="center"/>
              <w:rPr>
                <w:sz w:val="23"/>
              </w:rPr>
            </w:pPr>
            <w:r>
              <w:rPr>
                <w:spacing w:val="-10"/>
                <w:sz w:val="23"/>
              </w:rPr>
              <w:t>9</w:t>
            </w:r>
          </w:p>
        </w:tc>
      </w:tr>
      <w:tr w:rsidR="000C0C23">
        <w:trPr>
          <w:trHeight w:val="321"/>
        </w:trPr>
        <w:tc>
          <w:tcPr>
            <w:tcW w:w="956" w:type="dxa"/>
          </w:tcPr>
          <w:p w:rsidR="000C0C23" w:rsidRDefault="00692F60">
            <w:pPr>
              <w:pStyle w:val="TableParagraph"/>
              <w:ind w:left="110"/>
              <w:rPr>
                <w:sz w:val="23"/>
              </w:rPr>
            </w:pPr>
            <w:r>
              <w:rPr>
                <w:spacing w:val="-2"/>
                <w:sz w:val="23"/>
              </w:rPr>
              <w:t>1.3.2</w:t>
            </w:r>
          </w:p>
        </w:tc>
        <w:tc>
          <w:tcPr>
            <w:tcW w:w="8116" w:type="dxa"/>
          </w:tcPr>
          <w:p w:rsidR="000C0C23" w:rsidRDefault="00692F60">
            <w:pPr>
              <w:pStyle w:val="TableParagraph"/>
              <w:rPr>
                <w:sz w:val="23"/>
              </w:rPr>
            </w:pPr>
            <w:r>
              <w:rPr>
                <w:sz w:val="23"/>
              </w:rPr>
              <w:t>Особенности</w:t>
            </w:r>
            <w:r>
              <w:rPr>
                <w:spacing w:val="41"/>
                <w:sz w:val="23"/>
              </w:rPr>
              <w:t xml:space="preserve"> </w:t>
            </w:r>
            <w:r>
              <w:rPr>
                <w:sz w:val="23"/>
              </w:rPr>
              <w:t>оценки</w:t>
            </w:r>
            <w:r>
              <w:rPr>
                <w:spacing w:val="44"/>
                <w:sz w:val="23"/>
              </w:rPr>
              <w:t xml:space="preserve"> </w:t>
            </w:r>
            <w:r>
              <w:rPr>
                <w:sz w:val="23"/>
              </w:rPr>
              <w:t>метапредметных</w:t>
            </w:r>
            <w:r>
              <w:rPr>
                <w:spacing w:val="28"/>
                <w:sz w:val="23"/>
              </w:rPr>
              <w:t xml:space="preserve"> </w:t>
            </w:r>
            <w:r>
              <w:rPr>
                <w:sz w:val="23"/>
              </w:rPr>
              <w:t>и</w:t>
            </w:r>
            <w:r>
              <w:rPr>
                <w:spacing w:val="27"/>
                <w:sz w:val="23"/>
              </w:rPr>
              <w:t xml:space="preserve"> </w:t>
            </w:r>
            <w:r>
              <w:rPr>
                <w:sz w:val="23"/>
              </w:rPr>
              <w:t>предметных</w:t>
            </w:r>
            <w:r>
              <w:rPr>
                <w:spacing w:val="29"/>
                <w:sz w:val="23"/>
              </w:rPr>
              <w:t xml:space="preserve"> </w:t>
            </w:r>
            <w:r>
              <w:rPr>
                <w:spacing w:val="-2"/>
                <w:sz w:val="23"/>
              </w:rPr>
              <w:t>результатов</w:t>
            </w:r>
          </w:p>
        </w:tc>
        <w:tc>
          <w:tcPr>
            <w:tcW w:w="706" w:type="dxa"/>
          </w:tcPr>
          <w:p w:rsidR="000C0C23" w:rsidRDefault="00692F60">
            <w:pPr>
              <w:pStyle w:val="TableParagraph"/>
              <w:ind w:left="141" w:right="24"/>
              <w:jc w:val="center"/>
              <w:rPr>
                <w:sz w:val="23"/>
              </w:rPr>
            </w:pPr>
            <w:r>
              <w:rPr>
                <w:spacing w:val="-5"/>
                <w:sz w:val="23"/>
              </w:rPr>
              <w:t>11</w:t>
            </w:r>
          </w:p>
        </w:tc>
      </w:tr>
      <w:tr w:rsidR="000C0C23">
        <w:trPr>
          <w:trHeight w:val="316"/>
        </w:trPr>
        <w:tc>
          <w:tcPr>
            <w:tcW w:w="956" w:type="dxa"/>
          </w:tcPr>
          <w:p w:rsidR="000C0C23" w:rsidRDefault="00692F60">
            <w:pPr>
              <w:pStyle w:val="TableParagraph"/>
              <w:ind w:left="110"/>
              <w:rPr>
                <w:sz w:val="23"/>
              </w:rPr>
            </w:pPr>
            <w:r>
              <w:rPr>
                <w:spacing w:val="-2"/>
                <w:sz w:val="23"/>
              </w:rPr>
              <w:t>1.3.3</w:t>
            </w:r>
          </w:p>
        </w:tc>
        <w:tc>
          <w:tcPr>
            <w:tcW w:w="8116" w:type="dxa"/>
          </w:tcPr>
          <w:p w:rsidR="000C0C23" w:rsidRDefault="00692F60">
            <w:pPr>
              <w:pStyle w:val="TableParagraph"/>
              <w:rPr>
                <w:sz w:val="23"/>
              </w:rPr>
            </w:pPr>
            <w:r>
              <w:rPr>
                <w:sz w:val="23"/>
              </w:rPr>
              <w:t>Организация</w:t>
            </w:r>
            <w:r>
              <w:rPr>
                <w:spacing w:val="24"/>
                <w:sz w:val="23"/>
              </w:rPr>
              <w:t xml:space="preserve"> </w:t>
            </w:r>
            <w:r>
              <w:rPr>
                <w:sz w:val="23"/>
              </w:rPr>
              <w:t>и</w:t>
            </w:r>
            <w:r>
              <w:rPr>
                <w:spacing w:val="31"/>
                <w:sz w:val="23"/>
              </w:rPr>
              <w:t xml:space="preserve"> </w:t>
            </w:r>
            <w:r>
              <w:rPr>
                <w:sz w:val="23"/>
              </w:rPr>
              <w:t>содержание</w:t>
            </w:r>
            <w:r>
              <w:rPr>
                <w:spacing w:val="36"/>
                <w:sz w:val="23"/>
              </w:rPr>
              <w:t xml:space="preserve"> </w:t>
            </w:r>
            <w:r>
              <w:rPr>
                <w:sz w:val="23"/>
              </w:rPr>
              <w:t>оценочных</w:t>
            </w:r>
            <w:r>
              <w:rPr>
                <w:spacing w:val="31"/>
                <w:sz w:val="23"/>
              </w:rPr>
              <w:t xml:space="preserve"> </w:t>
            </w:r>
            <w:r>
              <w:rPr>
                <w:spacing w:val="-2"/>
                <w:sz w:val="23"/>
              </w:rPr>
              <w:t>процедур</w:t>
            </w:r>
          </w:p>
        </w:tc>
        <w:tc>
          <w:tcPr>
            <w:tcW w:w="706" w:type="dxa"/>
          </w:tcPr>
          <w:p w:rsidR="000C0C23" w:rsidRDefault="00692F60">
            <w:pPr>
              <w:pStyle w:val="TableParagraph"/>
              <w:ind w:left="141" w:right="24"/>
              <w:jc w:val="center"/>
              <w:rPr>
                <w:sz w:val="23"/>
              </w:rPr>
            </w:pPr>
            <w:r>
              <w:rPr>
                <w:spacing w:val="-5"/>
                <w:sz w:val="23"/>
              </w:rPr>
              <w:t>13</w:t>
            </w:r>
          </w:p>
        </w:tc>
      </w:tr>
      <w:tr w:rsidR="000C0C23">
        <w:trPr>
          <w:trHeight w:val="321"/>
        </w:trPr>
        <w:tc>
          <w:tcPr>
            <w:tcW w:w="956" w:type="dxa"/>
          </w:tcPr>
          <w:p w:rsidR="000C0C23" w:rsidRDefault="00692F60">
            <w:pPr>
              <w:pStyle w:val="TableParagraph"/>
              <w:spacing w:before="1" w:line="240" w:lineRule="auto"/>
              <w:ind w:left="110"/>
              <w:rPr>
                <w:b/>
                <w:sz w:val="23"/>
              </w:rPr>
            </w:pPr>
            <w:r>
              <w:rPr>
                <w:b/>
                <w:spacing w:val="-10"/>
                <w:sz w:val="23"/>
              </w:rPr>
              <w:t>2</w:t>
            </w:r>
          </w:p>
        </w:tc>
        <w:tc>
          <w:tcPr>
            <w:tcW w:w="8116" w:type="dxa"/>
          </w:tcPr>
          <w:p w:rsidR="000C0C23" w:rsidRDefault="00692F60">
            <w:pPr>
              <w:pStyle w:val="TableParagraph"/>
              <w:spacing w:before="1" w:line="240" w:lineRule="auto"/>
              <w:rPr>
                <w:b/>
                <w:sz w:val="23"/>
              </w:rPr>
            </w:pPr>
            <w:r>
              <w:rPr>
                <w:b/>
                <w:sz w:val="23"/>
              </w:rPr>
              <w:t>СОДЕРЖАТЕЛЬНЫЙ</w:t>
            </w:r>
            <w:r>
              <w:rPr>
                <w:b/>
                <w:spacing w:val="49"/>
                <w:sz w:val="23"/>
              </w:rPr>
              <w:t xml:space="preserve"> </w:t>
            </w:r>
            <w:r>
              <w:rPr>
                <w:b/>
                <w:spacing w:val="-2"/>
                <w:sz w:val="23"/>
              </w:rPr>
              <w:t>РАЗДЕЛ</w:t>
            </w:r>
          </w:p>
        </w:tc>
        <w:tc>
          <w:tcPr>
            <w:tcW w:w="706" w:type="dxa"/>
          </w:tcPr>
          <w:p w:rsidR="000C0C23" w:rsidRDefault="00692F60">
            <w:pPr>
              <w:pStyle w:val="TableParagraph"/>
              <w:spacing w:before="1" w:line="240" w:lineRule="auto"/>
              <w:ind w:left="141" w:right="24"/>
              <w:jc w:val="center"/>
              <w:rPr>
                <w:b/>
                <w:sz w:val="23"/>
              </w:rPr>
            </w:pPr>
            <w:r>
              <w:rPr>
                <w:b/>
                <w:spacing w:val="-5"/>
                <w:w w:val="105"/>
                <w:sz w:val="23"/>
              </w:rPr>
              <w:t>14</w:t>
            </w:r>
          </w:p>
        </w:tc>
      </w:tr>
      <w:tr w:rsidR="000C0C23">
        <w:trPr>
          <w:trHeight w:val="311"/>
        </w:trPr>
        <w:tc>
          <w:tcPr>
            <w:tcW w:w="956" w:type="dxa"/>
          </w:tcPr>
          <w:p w:rsidR="000C0C23" w:rsidRDefault="00692F60">
            <w:pPr>
              <w:pStyle w:val="TableParagraph"/>
              <w:ind w:left="110"/>
              <w:rPr>
                <w:sz w:val="23"/>
              </w:rPr>
            </w:pPr>
            <w:r>
              <w:rPr>
                <w:spacing w:val="-2"/>
                <w:sz w:val="23"/>
              </w:rPr>
              <w:t>2.1.1</w:t>
            </w:r>
          </w:p>
        </w:tc>
        <w:tc>
          <w:tcPr>
            <w:tcW w:w="8116" w:type="dxa"/>
          </w:tcPr>
          <w:p w:rsidR="000C0C23" w:rsidRDefault="00692F60">
            <w:pPr>
              <w:pStyle w:val="TableParagraph"/>
              <w:rPr>
                <w:sz w:val="23"/>
              </w:rPr>
            </w:pPr>
            <w:r>
              <w:rPr>
                <w:sz w:val="23"/>
              </w:rPr>
              <w:t>Рабочая</w:t>
            </w:r>
            <w:r>
              <w:rPr>
                <w:spacing w:val="22"/>
                <w:sz w:val="23"/>
              </w:rPr>
              <w:t xml:space="preserve"> </w:t>
            </w:r>
            <w:r>
              <w:rPr>
                <w:sz w:val="23"/>
              </w:rPr>
              <w:t>программа</w:t>
            </w:r>
            <w:r>
              <w:rPr>
                <w:spacing w:val="31"/>
                <w:sz w:val="23"/>
              </w:rPr>
              <w:t xml:space="preserve"> </w:t>
            </w:r>
            <w:r>
              <w:rPr>
                <w:sz w:val="23"/>
              </w:rPr>
              <w:t>учебного</w:t>
            </w:r>
            <w:r>
              <w:rPr>
                <w:spacing w:val="14"/>
                <w:sz w:val="23"/>
              </w:rPr>
              <w:t xml:space="preserve"> </w:t>
            </w:r>
            <w:r>
              <w:rPr>
                <w:sz w:val="23"/>
              </w:rPr>
              <w:t>предмета</w:t>
            </w:r>
            <w:r>
              <w:rPr>
                <w:spacing w:val="43"/>
                <w:sz w:val="23"/>
              </w:rPr>
              <w:t xml:space="preserve"> </w:t>
            </w:r>
            <w:r>
              <w:rPr>
                <w:sz w:val="23"/>
              </w:rPr>
              <w:t>«Русский</w:t>
            </w:r>
            <w:r>
              <w:rPr>
                <w:spacing w:val="29"/>
                <w:sz w:val="23"/>
              </w:rPr>
              <w:t xml:space="preserve"> </w:t>
            </w:r>
            <w:r>
              <w:rPr>
                <w:spacing w:val="-2"/>
                <w:sz w:val="23"/>
              </w:rPr>
              <w:t>язык»</w:t>
            </w:r>
          </w:p>
        </w:tc>
        <w:tc>
          <w:tcPr>
            <w:tcW w:w="706" w:type="dxa"/>
          </w:tcPr>
          <w:p w:rsidR="000C0C23" w:rsidRDefault="00692F60">
            <w:pPr>
              <w:pStyle w:val="TableParagraph"/>
              <w:ind w:left="141" w:right="24"/>
              <w:jc w:val="center"/>
              <w:rPr>
                <w:sz w:val="23"/>
              </w:rPr>
            </w:pPr>
            <w:r>
              <w:rPr>
                <w:spacing w:val="-5"/>
                <w:sz w:val="23"/>
              </w:rPr>
              <w:t>14</w:t>
            </w:r>
          </w:p>
        </w:tc>
      </w:tr>
      <w:tr w:rsidR="000C0C23">
        <w:trPr>
          <w:trHeight w:val="321"/>
        </w:trPr>
        <w:tc>
          <w:tcPr>
            <w:tcW w:w="956" w:type="dxa"/>
          </w:tcPr>
          <w:p w:rsidR="000C0C23" w:rsidRDefault="00692F60">
            <w:pPr>
              <w:pStyle w:val="TableParagraph"/>
              <w:ind w:left="110"/>
              <w:rPr>
                <w:sz w:val="23"/>
              </w:rPr>
            </w:pPr>
            <w:r>
              <w:rPr>
                <w:spacing w:val="-2"/>
                <w:sz w:val="23"/>
              </w:rPr>
              <w:t>2.1.2</w:t>
            </w:r>
          </w:p>
        </w:tc>
        <w:tc>
          <w:tcPr>
            <w:tcW w:w="8116" w:type="dxa"/>
          </w:tcPr>
          <w:p w:rsidR="000C0C23" w:rsidRDefault="00692F60">
            <w:pPr>
              <w:pStyle w:val="TableParagraph"/>
              <w:rPr>
                <w:sz w:val="23"/>
              </w:rPr>
            </w:pPr>
            <w:r>
              <w:rPr>
                <w:sz w:val="23"/>
              </w:rPr>
              <w:t>Рабочая</w:t>
            </w:r>
            <w:r>
              <w:rPr>
                <w:spacing w:val="27"/>
                <w:sz w:val="23"/>
              </w:rPr>
              <w:t xml:space="preserve"> </w:t>
            </w:r>
            <w:r>
              <w:rPr>
                <w:sz w:val="23"/>
              </w:rPr>
              <w:t>программа</w:t>
            </w:r>
            <w:r>
              <w:rPr>
                <w:spacing w:val="36"/>
                <w:sz w:val="23"/>
              </w:rPr>
              <w:t xml:space="preserve"> </w:t>
            </w:r>
            <w:r>
              <w:rPr>
                <w:sz w:val="23"/>
              </w:rPr>
              <w:t>учебного</w:t>
            </w:r>
            <w:r>
              <w:rPr>
                <w:spacing w:val="20"/>
                <w:sz w:val="23"/>
              </w:rPr>
              <w:t xml:space="preserve"> </w:t>
            </w:r>
            <w:r>
              <w:rPr>
                <w:sz w:val="23"/>
              </w:rPr>
              <w:t>предмета</w:t>
            </w:r>
            <w:r>
              <w:rPr>
                <w:spacing w:val="46"/>
                <w:sz w:val="23"/>
              </w:rPr>
              <w:t xml:space="preserve"> </w:t>
            </w:r>
            <w:r>
              <w:rPr>
                <w:spacing w:val="-2"/>
                <w:sz w:val="23"/>
              </w:rPr>
              <w:t>«Литература»</w:t>
            </w:r>
          </w:p>
        </w:tc>
        <w:tc>
          <w:tcPr>
            <w:tcW w:w="706" w:type="dxa"/>
          </w:tcPr>
          <w:p w:rsidR="000C0C23" w:rsidRDefault="00692F60">
            <w:pPr>
              <w:pStyle w:val="TableParagraph"/>
              <w:ind w:left="141" w:right="24"/>
              <w:jc w:val="center"/>
              <w:rPr>
                <w:sz w:val="23"/>
              </w:rPr>
            </w:pPr>
            <w:r>
              <w:rPr>
                <w:spacing w:val="-5"/>
                <w:sz w:val="23"/>
              </w:rPr>
              <w:t>55</w:t>
            </w:r>
          </w:p>
        </w:tc>
      </w:tr>
      <w:tr w:rsidR="000C0C23">
        <w:trPr>
          <w:trHeight w:val="316"/>
        </w:trPr>
        <w:tc>
          <w:tcPr>
            <w:tcW w:w="956" w:type="dxa"/>
          </w:tcPr>
          <w:p w:rsidR="000C0C23" w:rsidRDefault="00692F60">
            <w:pPr>
              <w:pStyle w:val="TableParagraph"/>
              <w:ind w:left="110"/>
              <w:rPr>
                <w:sz w:val="23"/>
              </w:rPr>
            </w:pPr>
            <w:r>
              <w:rPr>
                <w:spacing w:val="-2"/>
                <w:sz w:val="23"/>
              </w:rPr>
              <w:t>2.1.3</w:t>
            </w:r>
          </w:p>
        </w:tc>
        <w:tc>
          <w:tcPr>
            <w:tcW w:w="8116" w:type="dxa"/>
          </w:tcPr>
          <w:p w:rsidR="000C0C23" w:rsidRDefault="00692F60">
            <w:pPr>
              <w:pStyle w:val="TableParagraph"/>
              <w:rPr>
                <w:sz w:val="23"/>
              </w:rPr>
            </w:pPr>
            <w:r>
              <w:rPr>
                <w:sz w:val="23"/>
              </w:rPr>
              <w:t>Рабочая</w:t>
            </w:r>
            <w:r>
              <w:rPr>
                <w:spacing w:val="20"/>
                <w:sz w:val="23"/>
              </w:rPr>
              <w:t xml:space="preserve"> </w:t>
            </w:r>
            <w:r>
              <w:rPr>
                <w:sz w:val="23"/>
              </w:rPr>
              <w:t>программа</w:t>
            </w:r>
            <w:r>
              <w:rPr>
                <w:spacing w:val="31"/>
                <w:sz w:val="23"/>
              </w:rPr>
              <w:t xml:space="preserve"> </w:t>
            </w:r>
            <w:r>
              <w:rPr>
                <w:sz w:val="23"/>
              </w:rPr>
              <w:t>учебного</w:t>
            </w:r>
            <w:r>
              <w:rPr>
                <w:spacing w:val="14"/>
                <w:sz w:val="23"/>
              </w:rPr>
              <w:t xml:space="preserve"> </w:t>
            </w:r>
            <w:r>
              <w:rPr>
                <w:sz w:val="23"/>
              </w:rPr>
              <w:t>предмета</w:t>
            </w:r>
            <w:r>
              <w:rPr>
                <w:spacing w:val="44"/>
                <w:sz w:val="23"/>
              </w:rPr>
              <w:t xml:space="preserve"> </w:t>
            </w:r>
            <w:r>
              <w:rPr>
                <w:sz w:val="23"/>
              </w:rPr>
              <w:t>«Родной</w:t>
            </w:r>
            <w:r>
              <w:rPr>
                <w:spacing w:val="41"/>
                <w:sz w:val="23"/>
              </w:rPr>
              <w:t xml:space="preserve"> </w:t>
            </w:r>
            <w:r>
              <w:rPr>
                <w:sz w:val="23"/>
              </w:rPr>
              <w:t>язык</w:t>
            </w:r>
            <w:r>
              <w:rPr>
                <w:spacing w:val="30"/>
                <w:sz w:val="23"/>
              </w:rPr>
              <w:t xml:space="preserve"> </w:t>
            </w:r>
            <w:r>
              <w:rPr>
                <w:spacing w:val="-2"/>
                <w:sz w:val="23"/>
              </w:rPr>
              <w:t>(татарский)»</w:t>
            </w:r>
          </w:p>
        </w:tc>
        <w:tc>
          <w:tcPr>
            <w:tcW w:w="706" w:type="dxa"/>
          </w:tcPr>
          <w:p w:rsidR="000C0C23" w:rsidRDefault="00692F60">
            <w:pPr>
              <w:pStyle w:val="TableParagraph"/>
              <w:ind w:left="141" w:right="24"/>
              <w:jc w:val="center"/>
              <w:rPr>
                <w:sz w:val="23"/>
              </w:rPr>
            </w:pPr>
            <w:r>
              <w:rPr>
                <w:spacing w:val="-5"/>
                <w:sz w:val="23"/>
              </w:rPr>
              <w:t>81</w:t>
            </w:r>
          </w:p>
        </w:tc>
      </w:tr>
      <w:tr w:rsidR="000C0C23">
        <w:trPr>
          <w:trHeight w:val="637"/>
        </w:trPr>
        <w:tc>
          <w:tcPr>
            <w:tcW w:w="956" w:type="dxa"/>
          </w:tcPr>
          <w:p w:rsidR="000C0C23" w:rsidRDefault="00692F60">
            <w:pPr>
              <w:pStyle w:val="TableParagraph"/>
              <w:ind w:left="110"/>
              <w:rPr>
                <w:sz w:val="23"/>
              </w:rPr>
            </w:pPr>
            <w:r>
              <w:rPr>
                <w:spacing w:val="-2"/>
                <w:sz w:val="23"/>
              </w:rPr>
              <w:t>2.1.4</w:t>
            </w:r>
          </w:p>
        </w:tc>
        <w:tc>
          <w:tcPr>
            <w:tcW w:w="8116" w:type="dxa"/>
          </w:tcPr>
          <w:p w:rsidR="000C0C23" w:rsidRDefault="00692F60">
            <w:pPr>
              <w:pStyle w:val="TableParagraph"/>
              <w:rPr>
                <w:sz w:val="23"/>
              </w:rPr>
            </w:pPr>
            <w:r>
              <w:rPr>
                <w:sz w:val="23"/>
              </w:rPr>
              <w:t>Рабочая</w:t>
            </w:r>
            <w:r>
              <w:rPr>
                <w:spacing w:val="20"/>
                <w:sz w:val="23"/>
              </w:rPr>
              <w:t xml:space="preserve"> </w:t>
            </w:r>
            <w:r>
              <w:rPr>
                <w:sz w:val="23"/>
              </w:rPr>
              <w:t>программа</w:t>
            </w:r>
            <w:r>
              <w:rPr>
                <w:spacing w:val="35"/>
                <w:sz w:val="23"/>
              </w:rPr>
              <w:t xml:space="preserve"> </w:t>
            </w:r>
            <w:r>
              <w:rPr>
                <w:sz w:val="23"/>
              </w:rPr>
              <w:t>учебного</w:t>
            </w:r>
            <w:r>
              <w:rPr>
                <w:spacing w:val="19"/>
                <w:sz w:val="23"/>
              </w:rPr>
              <w:t xml:space="preserve"> </w:t>
            </w:r>
            <w:r>
              <w:rPr>
                <w:sz w:val="23"/>
              </w:rPr>
              <w:t>предмета</w:t>
            </w:r>
            <w:r>
              <w:rPr>
                <w:spacing w:val="44"/>
                <w:sz w:val="23"/>
              </w:rPr>
              <w:t xml:space="preserve"> </w:t>
            </w:r>
            <w:r>
              <w:rPr>
                <w:sz w:val="23"/>
              </w:rPr>
              <w:t>«Родная</w:t>
            </w:r>
            <w:r>
              <w:rPr>
                <w:spacing w:val="39"/>
                <w:sz w:val="23"/>
              </w:rPr>
              <w:t xml:space="preserve"> </w:t>
            </w:r>
            <w:r>
              <w:rPr>
                <w:sz w:val="23"/>
              </w:rPr>
              <w:t>литература</w:t>
            </w:r>
            <w:r>
              <w:rPr>
                <w:spacing w:val="31"/>
                <w:sz w:val="23"/>
              </w:rPr>
              <w:t xml:space="preserve"> </w:t>
            </w:r>
            <w:r>
              <w:rPr>
                <w:spacing w:val="-2"/>
                <w:sz w:val="23"/>
              </w:rPr>
              <w:t>(татарская)»</w:t>
            </w:r>
          </w:p>
        </w:tc>
        <w:tc>
          <w:tcPr>
            <w:tcW w:w="706" w:type="dxa"/>
          </w:tcPr>
          <w:p w:rsidR="000C0C23" w:rsidRDefault="00692F60">
            <w:pPr>
              <w:pStyle w:val="TableParagraph"/>
              <w:ind w:left="141" w:right="24"/>
              <w:jc w:val="center"/>
              <w:rPr>
                <w:sz w:val="23"/>
              </w:rPr>
            </w:pPr>
            <w:r>
              <w:rPr>
                <w:spacing w:val="-5"/>
                <w:sz w:val="23"/>
              </w:rPr>
              <w:t>99</w:t>
            </w:r>
          </w:p>
        </w:tc>
      </w:tr>
      <w:tr w:rsidR="000C0C23">
        <w:trPr>
          <w:trHeight w:val="311"/>
        </w:trPr>
        <w:tc>
          <w:tcPr>
            <w:tcW w:w="956" w:type="dxa"/>
          </w:tcPr>
          <w:p w:rsidR="000C0C23" w:rsidRDefault="00692F60">
            <w:pPr>
              <w:pStyle w:val="TableParagraph"/>
              <w:ind w:left="110"/>
              <w:rPr>
                <w:sz w:val="23"/>
              </w:rPr>
            </w:pPr>
            <w:r>
              <w:rPr>
                <w:spacing w:val="-2"/>
                <w:sz w:val="23"/>
              </w:rPr>
              <w:t>2.1.5</w:t>
            </w:r>
          </w:p>
        </w:tc>
        <w:tc>
          <w:tcPr>
            <w:tcW w:w="8116" w:type="dxa"/>
          </w:tcPr>
          <w:p w:rsidR="000C0C23" w:rsidRDefault="00692F60">
            <w:pPr>
              <w:pStyle w:val="TableParagraph"/>
              <w:rPr>
                <w:sz w:val="23"/>
              </w:rPr>
            </w:pPr>
            <w:r>
              <w:rPr>
                <w:sz w:val="23"/>
              </w:rPr>
              <w:t>Рабочая</w:t>
            </w:r>
            <w:r>
              <w:rPr>
                <w:spacing w:val="23"/>
                <w:sz w:val="23"/>
              </w:rPr>
              <w:t xml:space="preserve"> </w:t>
            </w:r>
            <w:r>
              <w:rPr>
                <w:sz w:val="23"/>
              </w:rPr>
              <w:t>программа</w:t>
            </w:r>
            <w:r>
              <w:rPr>
                <w:spacing w:val="31"/>
                <w:sz w:val="23"/>
              </w:rPr>
              <w:t xml:space="preserve"> </w:t>
            </w:r>
            <w:r>
              <w:rPr>
                <w:sz w:val="23"/>
              </w:rPr>
              <w:t>учебного</w:t>
            </w:r>
            <w:r>
              <w:rPr>
                <w:spacing w:val="15"/>
                <w:sz w:val="23"/>
              </w:rPr>
              <w:t xml:space="preserve"> </w:t>
            </w:r>
            <w:r>
              <w:rPr>
                <w:sz w:val="23"/>
              </w:rPr>
              <w:t>предмета</w:t>
            </w:r>
            <w:r>
              <w:rPr>
                <w:spacing w:val="44"/>
                <w:sz w:val="23"/>
              </w:rPr>
              <w:t xml:space="preserve"> </w:t>
            </w:r>
            <w:r>
              <w:rPr>
                <w:sz w:val="23"/>
              </w:rPr>
              <w:t>«Английский</w:t>
            </w:r>
            <w:r>
              <w:rPr>
                <w:spacing w:val="44"/>
                <w:sz w:val="23"/>
              </w:rPr>
              <w:t xml:space="preserve"> </w:t>
            </w:r>
            <w:r>
              <w:rPr>
                <w:spacing w:val="-2"/>
                <w:sz w:val="23"/>
              </w:rPr>
              <w:t>язык»</w:t>
            </w:r>
          </w:p>
        </w:tc>
        <w:tc>
          <w:tcPr>
            <w:tcW w:w="706" w:type="dxa"/>
          </w:tcPr>
          <w:p w:rsidR="000C0C23" w:rsidRDefault="00692F60">
            <w:pPr>
              <w:pStyle w:val="TableParagraph"/>
              <w:ind w:left="141" w:right="9"/>
              <w:jc w:val="center"/>
              <w:rPr>
                <w:sz w:val="23"/>
              </w:rPr>
            </w:pPr>
            <w:r>
              <w:rPr>
                <w:spacing w:val="-5"/>
                <w:sz w:val="23"/>
              </w:rPr>
              <w:t>110</w:t>
            </w:r>
          </w:p>
        </w:tc>
      </w:tr>
      <w:tr w:rsidR="000C0C23">
        <w:trPr>
          <w:trHeight w:val="321"/>
        </w:trPr>
        <w:tc>
          <w:tcPr>
            <w:tcW w:w="956" w:type="dxa"/>
          </w:tcPr>
          <w:p w:rsidR="000C0C23" w:rsidRDefault="00692F60">
            <w:pPr>
              <w:pStyle w:val="TableParagraph"/>
              <w:ind w:left="110"/>
              <w:rPr>
                <w:sz w:val="23"/>
              </w:rPr>
            </w:pPr>
            <w:r>
              <w:rPr>
                <w:spacing w:val="-2"/>
                <w:sz w:val="23"/>
              </w:rPr>
              <w:t>2.1.6</w:t>
            </w:r>
          </w:p>
        </w:tc>
        <w:tc>
          <w:tcPr>
            <w:tcW w:w="8116" w:type="dxa"/>
          </w:tcPr>
          <w:p w:rsidR="000C0C23" w:rsidRDefault="00692F60">
            <w:pPr>
              <w:pStyle w:val="TableParagraph"/>
              <w:rPr>
                <w:sz w:val="23"/>
              </w:rPr>
            </w:pPr>
            <w:r>
              <w:rPr>
                <w:sz w:val="23"/>
              </w:rPr>
              <w:t>Рабочая</w:t>
            </w:r>
            <w:r>
              <w:rPr>
                <w:spacing w:val="21"/>
                <w:sz w:val="23"/>
              </w:rPr>
              <w:t xml:space="preserve"> </w:t>
            </w:r>
            <w:r>
              <w:rPr>
                <w:sz w:val="23"/>
              </w:rPr>
              <w:t>программа</w:t>
            </w:r>
            <w:r>
              <w:rPr>
                <w:spacing w:val="36"/>
                <w:sz w:val="23"/>
              </w:rPr>
              <w:t xml:space="preserve"> </w:t>
            </w:r>
            <w:r>
              <w:rPr>
                <w:sz w:val="23"/>
              </w:rPr>
              <w:t>учебного</w:t>
            </w:r>
            <w:r>
              <w:rPr>
                <w:spacing w:val="20"/>
                <w:sz w:val="23"/>
              </w:rPr>
              <w:t xml:space="preserve"> </w:t>
            </w:r>
            <w:r>
              <w:rPr>
                <w:sz w:val="23"/>
              </w:rPr>
              <w:t>предмета</w:t>
            </w:r>
            <w:r>
              <w:rPr>
                <w:spacing w:val="44"/>
                <w:sz w:val="23"/>
              </w:rPr>
              <w:t xml:space="preserve"> </w:t>
            </w:r>
            <w:r>
              <w:rPr>
                <w:sz w:val="23"/>
              </w:rPr>
              <w:t>«Математика»</w:t>
            </w:r>
            <w:r>
              <w:rPr>
                <w:spacing w:val="29"/>
                <w:sz w:val="23"/>
              </w:rPr>
              <w:t xml:space="preserve"> </w:t>
            </w:r>
            <w:r>
              <w:rPr>
                <w:sz w:val="23"/>
              </w:rPr>
              <w:t>(базовый</w:t>
            </w:r>
            <w:r>
              <w:rPr>
                <w:spacing w:val="49"/>
                <w:sz w:val="23"/>
              </w:rPr>
              <w:t xml:space="preserve"> </w:t>
            </w:r>
            <w:r>
              <w:rPr>
                <w:spacing w:val="-2"/>
                <w:sz w:val="23"/>
              </w:rPr>
              <w:t>уровень)</w:t>
            </w:r>
          </w:p>
        </w:tc>
        <w:tc>
          <w:tcPr>
            <w:tcW w:w="706" w:type="dxa"/>
          </w:tcPr>
          <w:p w:rsidR="000C0C23" w:rsidRDefault="00692F60">
            <w:pPr>
              <w:pStyle w:val="TableParagraph"/>
              <w:ind w:left="141" w:right="9"/>
              <w:jc w:val="center"/>
              <w:rPr>
                <w:sz w:val="23"/>
              </w:rPr>
            </w:pPr>
            <w:r>
              <w:rPr>
                <w:spacing w:val="-5"/>
                <w:sz w:val="23"/>
              </w:rPr>
              <w:t>128</w:t>
            </w:r>
          </w:p>
        </w:tc>
      </w:tr>
      <w:tr w:rsidR="000C0C23">
        <w:trPr>
          <w:trHeight w:val="311"/>
        </w:trPr>
        <w:tc>
          <w:tcPr>
            <w:tcW w:w="956" w:type="dxa"/>
          </w:tcPr>
          <w:p w:rsidR="000C0C23" w:rsidRDefault="00692F60">
            <w:pPr>
              <w:pStyle w:val="TableParagraph"/>
              <w:ind w:left="110"/>
              <w:rPr>
                <w:sz w:val="23"/>
              </w:rPr>
            </w:pPr>
            <w:r>
              <w:rPr>
                <w:spacing w:val="-2"/>
                <w:sz w:val="23"/>
              </w:rPr>
              <w:t>2.1.7</w:t>
            </w:r>
          </w:p>
        </w:tc>
        <w:tc>
          <w:tcPr>
            <w:tcW w:w="8116" w:type="dxa"/>
          </w:tcPr>
          <w:p w:rsidR="000C0C23" w:rsidRDefault="00692F60">
            <w:pPr>
              <w:pStyle w:val="TableParagraph"/>
              <w:rPr>
                <w:sz w:val="23"/>
              </w:rPr>
            </w:pPr>
            <w:r>
              <w:rPr>
                <w:sz w:val="23"/>
              </w:rPr>
              <w:t>Рабочая</w:t>
            </w:r>
            <w:r>
              <w:rPr>
                <w:spacing w:val="28"/>
                <w:sz w:val="23"/>
              </w:rPr>
              <w:t xml:space="preserve"> </w:t>
            </w:r>
            <w:r>
              <w:rPr>
                <w:sz w:val="23"/>
              </w:rPr>
              <w:t>программа</w:t>
            </w:r>
            <w:r>
              <w:rPr>
                <w:spacing w:val="36"/>
                <w:sz w:val="23"/>
              </w:rPr>
              <w:t xml:space="preserve"> </w:t>
            </w:r>
            <w:r>
              <w:rPr>
                <w:sz w:val="23"/>
              </w:rPr>
              <w:t>учебного</w:t>
            </w:r>
            <w:r>
              <w:rPr>
                <w:spacing w:val="21"/>
                <w:sz w:val="23"/>
              </w:rPr>
              <w:t xml:space="preserve"> </w:t>
            </w:r>
            <w:r>
              <w:rPr>
                <w:sz w:val="23"/>
              </w:rPr>
              <w:t>предмета</w:t>
            </w:r>
            <w:r>
              <w:rPr>
                <w:spacing w:val="50"/>
                <w:sz w:val="23"/>
              </w:rPr>
              <w:t xml:space="preserve"> </w:t>
            </w:r>
            <w:r>
              <w:rPr>
                <w:spacing w:val="-2"/>
                <w:sz w:val="23"/>
              </w:rPr>
              <w:t>«Информатика»</w:t>
            </w:r>
          </w:p>
        </w:tc>
        <w:tc>
          <w:tcPr>
            <w:tcW w:w="706" w:type="dxa"/>
          </w:tcPr>
          <w:p w:rsidR="000C0C23" w:rsidRDefault="00692F60">
            <w:pPr>
              <w:pStyle w:val="TableParagraph"/>
              <w:ind w:left="141" w:right="9"/>
              <w:jc w:val="center"/>
              <w:rPr>
                <w:sz w:val="23"/>
              </w:rPr>
            </w:pPr>
            <w:r>
              <w:rPr>
                <w:spacing w:val="-5"/>
                <w:sz w:val="23"/>
              </w:rPr>
              <w:t>172</w:t>
            </w:r>
          </w:p>
        </w:tc>
      </w:tr>
      <w:tr w:rsidR="000C0C23">
        <w:trPr>
          <w:trHeight w:val="321"/>
        </w:trPr>
        <w:tc>
          <w:tcPr>
            <w:tcW w:w="956" w:type="dxa"/>
          </w:tcPr>
          <w:p w:rsidR="000C0C23" w:rsidRDefault="00692F60">
            <w:pPr>
              <w:pStyle w:val="TableParagraph"/>
              <w:ind w:left="110"/>
              <w:rPr>
                <w:sz w:val="23"/>
              </w:rPr>
            </w:pPr>
            <w:r>
              <w:rPr>
                <w:spacing w:val="-2"/>
                <w:sz w:val="23"/>
              </w:rPr>
              <w:t>2.1.8</w:t>
            </w:r>
          </w:p>
        </w:tc>
        <w:tc>
          <w:tcPr>
            <w:tcW w:w="8116" w:type="dxa"/>
          </w:tcPr>
          <w:p w:rsidR="000C0C23" w:rsidRDefault="00692F60">
            <w:pPr>
              <w:pStyle w:val="TableParagraph"/>
              <w:rPr>
                <w:sz w:val="23"/>
              </w:rPr>
            </w:pPr>
            <w:r>
              <w:rPr>
                <w:sz w:val="23"/>
              </w:rPr>
              <w:t>Рабочая</w:t>
            </w:r>
            <w:r>
              <w:rPr>
                <w:spacing w:val="22"/>
                <w:sz w:val="23"/>
              </w:rPr>
              <w:t xml:space="preserve"> </w:t>
            </w:r>
            <w:r>
              <w:rPr>
                <w:sz w:val="23"/>
              </w:rPr>
              <w:t>программа</w:t>
            </w:r>
            <w:r>
              <w:rPr>
                <w:spacing w:val="35"/>
                <w:sz w:val="23"/>
              </w:rPr>
              <w:t xml:space="preserve"> </w:t>
            </w:r>
            <w:r>
              <w:rPr>
                <w:sz w:val="23"/>
              </w:rPr>
              <w:t>учебного</w:t>
            </w:r>
            <w:r>
              <w:rPr>
                <w:spacing w:val="19"/>
                <w:sz w:val="23"/>
              </w:rPr>
              <w:t xml:space="preserve"> </w:t>
            </w:r>
            <w:r>
              <w:rPr>
                <w:sz w:val="23"/>
              </w:rPr>
              <w:t>предмета</w:t>
            </w:r>
            <w:r>
              <w:rPr>
                <w:spacing w:val="53"/>
                <w:sz w:val="23"/>
              </w:rPr>
              <w:t xml:space="preserve"> </w:t>
            </w:r>
            <w:r>
              <w:rPr>
                <w:spacing w:val="-2"/>
                <w:sz w:val="23"/>
              </w:rPr>
              <w:t>«История»</w:t>
            </w:r>
          </w:p>
        </w:tc>
        <w:tc>
          <w:tcPr>
            <w:tcW w:w="706" w:type="dxa"/>
          </w:tcPr>
          <w:p w:rsidR="000C0C23" w:rsidRDefault="00692F60">
            <w:pPr>
              <w:pStyle w:val="TableParagraph"/>
              <w:ind w:left="141" w:right="9"/>
              <w:jc w:val="center"/>
              <w:rPr>
                <w:sz w:val="23"/>
              </w:rPr>
            </w:pPr>
            <w:r>
              <w:rPr>
                <w:spacing w:val="-5"/>
                <w:sz w:val="23"/>
              </w:rPr>
              <w:t>199</w:t>
            </w:r>
          </w:p>
        </w:tc>
      </w:tr>
      <w:tr w:rsidR="000C0C23">
        <w:trPr>
          <w:trHeight w:val="316"/>
        </w:trPr>
        <w:tc>
          <w:tcPr>
            <w:tcW w:w="956" w:type="dxa"/>
          </w:tcPr>
          <w:p w:rsidR="000C0C23" w:rsidRDefault="00692F60">
            <w:pPr>
              <w:pStyle w:val="TableParagraph"/>
              <w:ind w:left="110"/>
              <w:rPr>
                <w:sz w:val="23"/>
              </w:rPr>
            </w:pPr>
            <w:r>
              <w:rPr>
                <w:spacing w:val="-2"/>
                <w:sz w:val="23"/>
              </w:rPr>
              <w:t>2.1.9</w:t>
            </w:r>
          </w:p>
        </w:tc>
        <w:tc>
          <w:tcPr>
            <w:tcW w:w="8116" w:type="dxa"/>
          </w:tcPr>
          <w:p w:rsidR="000C0C23" w:rsidRDefault="00692F60">
            <w:pPr>
              <w:pStyle w:val="TableParagraph"/>
              <w:rPr>
                <w:sz w:val="23"/>
              </w:rPr>
            </w:pPr>
            <w:r>
              <w:rPr>
                <w:sz w:val="23"/>
              </w:rPr>
              <w:t>Рабочая</w:t>
            </w:r>
            <w:r>
              <w:rPr>
                <w:spacing w:val="31"/>
                <w:sz w:val="23"/>
              </w:rPr>
              <w:t xml:space="preserve"> </w:t>
            </w:r>
            <w:r>
              <w:rPr>
                <w:sz w:val="23"/>
              </w:rPr>
              <w:t>программа</w:t>
            </w:r>
            <w:r>
              <w:rPr>
                <w:spacing w:val="41"/>
                <w:sz w:val="23"/>
              </w:rPr>
              <w:t xml:space="preserve"> </w:t>
            </w:r>
            <w:r>
              <w:rPr>
                <w:sz w:val="23"/>
              </w:rPr>
              <w:t>учебного</w:t>
            </w:r>
            <w:r>
              <w:rPr>
                <w:spacing w:val="23"/>
                <w:sz w:val="23"/>
              </w:rPr>
              <w:t xml:space="preserve"> </w:t>
            </w:r>
            <w:r>
              <w:rPr>
                <w:sz w:val="23"/>
              </w:rPr>
              <w:t>предмета</w:t>
            </w:r>
            <w:r>
              <w:rPr>
                <w:spacing w:val="49"/>
                <w:sz w:val="23"/>
              </w:rPr>
              <w:t xml:space="preserve"> </w:t>
            </w:r>
            <w:r>
              <w:rPr>
                <w:spacing w:val="-2"/>
                <w:sz w:val="23"/>
              </w:rPr>
              <w:t>«Обществознание»</w:t>
            </w:r>
          </w:p>
        </w:tc>
        <w:tc>
          <w:tcPr>
            <w:tcW w:w="706" w:type="dxa"/>
          </w:tcPr>
          <w:p w:rsidR="000C0C23" w:rsidRDefault="00692F60">
            <w:pPr>
              <w:pStyle w:val="TableParagraph"/>
              <w:ind w:left="141" w:right="9"/>
              <w:jc w:val="center"/>
              <w:rPr>
                <w:sz w:val="23"/>
              </w:rPr>
            </w:pPr>
            <w:r>
              <w:rPr>
                <w:spacing w:val="-5"/>
                <w:sz w:val="23"/>
              </w:rPr>
              <w:t>212</w:t>
            </w:r>
          </w:p>
        </w:tc>
      </w:tr>
      <w:tr w:rsidR="000C0C23">
        <w:trPr>
          <w:trHeight w:val="311"/>
        </w:trPr>
        <w:tc>
          <w:tcPr>
            <w:tcW w:w="956" w:type="dxa"/>
          </w:tcPr>
          <w:p w:rsidR="000C0C23" w:rsidRDefault="00692F60">
            <w:pPr>
              <w:pStyle w:val="TableParagraph"/>
              <w:ind w:left="110"/>
              <w:rPr>
                <w:sz w:val="23"/>
              </w:rPr>
            </w:pPr>
            <w:r>
              <w:rPr>
                <w:spacing w:val="-2"/>
                <w:sz w:val="23"/>
              </w:rPr>
              <w:t>2.1.10</w:t>
            </w:r>
          </w:p>
        </w:tc>
        <w:tc>
          <w:tcPr>
            <w:tcW w:w="8116" w:type="dxa"/>
          </w:tcPr>
          <w:p w:rsidR="000C0C23" w:rsidRDefault="00692F60">
            <w:pPr>
              <w:pStyle w:val="TableParagraph"/>
              <w:rPr>
                <w:sz w:val="23"/>
              </w:rPr>
            </w:pPr>
            <w:r>
              <w:rPr>
                <w:sz w:val="23"/>
              </w:rPr>
              <w:t>Рабочая</w:t>
            </w:r>
            <w:r>
              <w:rPr>
                <w:spacing w:val="26"/>
                <w:sz w:val="23"/>
              </w:rPr>
              <w:t xml:space="preserve"> </w:t>
            </w:r>
            <w:r>
              <w:rPr>
                <w:sz w:val="23"/>
              </w:rPr>
              <w:t>программа</w:t>
            </w:r>
            <w:r>
              <w:rPr>
                <w:spacing w:val="36"/>
                <w:sz w:val="23"/>
              </w:rPr>
              <w:t xml:space="preserve"> </w:t>
            </w:r>
            <w:r>
              <w:rPr>
                <w:sz w:val="23"/>
              </w:rPr>
              <w:t>учебного</w:t>
            </w:r>
            <w:r>
              <w:rPr>
                <w:spacing w:val="19"/>
                <w:sz w:val="23"/>
              </w:rPr>
              <w:t xml:space="preserve"> </w:t>
            </w:r>
            <w:r>
              <w:rPr>
                <w:sz w:val="23"/>
              </w:rPr>
              <w:t>предмета</w:t>
            </w:r>
            <w:r>
              <w:rPr>
                <w:spacing w:val="49"/>
                <w:sz w:val="23"/>
              </w:rPr>
              <w:t xml:space="preserve"> </w:t>
            </w:r>
            <w:r>
              <w:rPr>
                <w:spacing w:val="-2"/>
                <w:sz w:val="23"/>
              </w:rPr>
              <w:t>«География»</w:t>
            </w:r>
          </w:p>
        </w:tc>
        <w:tc>
          <w:tcPr>
            <w:tcW w:w="706" w:type="dxa"/>
          </w:tcPr>
          <w:p w:rsidR="000C0C23" w:rsidRDefault="00692F60">
            <w:pPr>
              <w:pStyle w:val="TableParagraph"/>
              <w:ind w:left="141" w:right="9"/>
              <w:jc w:val="center"/>
              <w:rPr>
                <w:sz w:val="23"/>
              </w:rPr>
            </w:pPr>
            <w:r>
              <w:rPr>
                <w:spacing w:val="-5"/>
                <w:sz w:val="23"/>
              </w:rPr>
              <w:t>258</w:t>
            </w:r>
          </w:p>
        </w:tc>
      </w:tr>
      <w:tr w:rsidR="000C0C23">
        <w:trPr>
          <w:trHeight w:val="321"/>
        </w:trPr>
        <w:tc>
          <w:tcPr>
            <w:tcW w:w="956" w:type="dxa"/>
          </w:tcPr>
          <w:p w:rsidR="000C0C23" w:rsidRDefault="00692F60">
            <w:pPr>
              <w:pStyle w:val="TableParagraph"/>
              <w:ind w:left="110"/>
              <w:rPr>
                <w:sz w:val="23"/>
              </w:rPr>
            </w:pPr>
            <w:r>
              <w:rPr>
                <w:spacing w:val="-2"/>
                <w:sz w:val="23"/>
              </w:rPr>
              <w:t>2.1.11</w:t>
            </w:r>
          </w:p>
        </w:tc>
        <w:tc>
          <w:tcPr>
            <w:tcW w:w="8116" w:type="dxa"/>
          </w:tcPr>
          <w:p w:rsidR="000C0C23" w:rsidRDefault="00692F60">
            <w:pPr>
              <w:pStyle w:val="TableParagraph"/>
              <w:rPr>
                <w:sz w:val="23"/>
              </w:rPr>
            </w:pPr>
            <w:r>
              <w:rPr>
                <w:sz w:val="23"/>
              </w:rPr>
              <w:t>Рабочая</w:t>
            </w:r>
            <w:r>
              <w:rPr>
                <w:spacing w:val="24"/>
                <w:sz w:val="23"/>
              </w:rPr>
              <w:t xml:space="preserve"> </w:t>
            </w:r>
            <w:r>
              <w:rPr>
                <w:sz w:val="23"/>
              </w:rPr>
              <w:t>программа</w:t>
            </w:r>
            <w:r>
              <w:rPr>
                <w:spacing w:val="31"/>
                <w:sz w:val="23"/>
              </w:rPr>
              <w:t xml:space="preserve"> </w:t>
            </w:r>
            <w:r>
              <w:rPr>
                <w:sz w:val="23"/>
              </w:rPr>
              <w:t>учебного</w:t>
            </w:r>
            <w:r>
              <w:rPr>
                <w:spacing w:val="16"/>
                <w:sz w:val="23"/>
              </w:rPr>
              <w:t xml:space="preserve"> </w:t>
            </w:r>
            <w:r>
              <w:rPr>
                <w:sz w:val="23"/>
              </w:rPr>
              <w:t>предмета</w:t>
            </w:r>
            <w:r>
              <w:rPr>
                <w:spacing w:val="41"/>
                <w:sz w:val="23"/>
              </w:rPr>
              <w:t xml:space="preserve"> </w:t>
            </w:r>
            <w:r>
              <w:rPr>
                <w:spacing w:val="-2"/>
                <w:sz w:val="23"/>
              </w:rPr>
              <w:t>«Физика</w:t>
            </w:r>
          </w:p>
        </w:tc>
        <w:tc>
          <w:tcPr>
            <w:tcW w:w="706" w:type="dxa"/>
          </w:tcPr>
          <w:p w:rsidR="000C0C23" w:rsidRDefault="00692F60">
            <w:pPr>
              <w:pStyle w:val="TableParagraph"/>
              <w:ind w:left="141" w:right="9"/>
              <w:jc w:val="center"/>
              <w:rPr>
                <w:sz w:val="23"/>
              </w:rPr>
            </w:pPr>
            <w:r>
              <w:rPr>
                <w:spacing w:val="-5"/>
                <w:sz w:val="23"/>
              </w:rPr>
              <w:t>283</w:t>
            </w:r>
          </w:p>
        </w:tc>
      </w:tr>
      <w:tr w:rsidR="000C0C23">
        <w:trPr>
          <w:trHeight w:val="316"/>
        </w:trPr>
        <w:tc>
          <w:tcPr>
            <w:tcW w:w="956" w:type="dxa"/>
          </w:tcPr>
          <w:p w:rsidR="000C0C23" w:rsidRDefault="00692F60">
            <w:pPr>
              <w:pStyle w:val="TableParagraph"/>
              <w:ind w:left="110"/>
              <w:rPr>
                <w:sz w:val="23"/>
              </w:rPr>
            </w:pPr>
            <w:r>
              <w:rPr>
                <w:spacing w:val="-2"/>
                <w:sz w:val="23"/>
              </w:rPr>
              <w:t>2.1.12</w:t>
            </w:r>
          </w:p>
        </w:tc>
        <w:tc>
          <w:tcPr>
            <w:tcW w:w="8116" w:type="dxa"/>
          </w:tcPr>
          <w:p w:rsidR="000C0C23" w:rsidRDefault="00692F60">
            <w:pPr>
              <w:pStyle w:val="TableParagraph"/>
              <w:rPr>
                <w:sz w:val="23"/>
              </w:rPr>
            </w:pPr>
            <w:r>
              <w:rPr>
                <w:sz w:val="23"/>
              </w:rPr>
              <w:t>Рабочая</w:t>
            </w:r>
            <w:r>
              <w:rPr>
                <w:spacing w:val="24"/>
                <w:sz w:val="23"/>
              </w:rPr>
              <w:t xml:space="preserve"> </w:t>
            </w:r>
            <w:r>
              <w:rPr>
                <w:sz w:val="23"/>
              </w:rPr>
              <w:t>программа</w:t>
            </w:r>
            <w:r>
              <w:rPr>
                <w:spacing w:val="31"/>
                <w:sz w:val="23"/>
              </w:rPr>
              <w:t xml:space="preserve"> </w:t>
            </w:r>
            <w:r>
              <w:rPr>
                <w:sz w:val="23"/>
              </w:rPr>
              <w:t>учебного</w:t>
            </w:r>
            <w:r>
              <w:rPr>
                <w:spacing w:val="16"/>
                <w:sz w:val="23"/>
              </w:rPr>
              <w:t xml:space="preserve"> </w:t>
            </w:r>
            <w:r>
              <w:rPr>
                <w:sz w:val="23"/>
              </w:rPr>
              <w:t>предмета</w:t>
            </w:r>
            <w:r>
              <w:rPr>
                <w:spacing w:val="45"/>
                <w:sz w:val="23"/>
              </w:rPr>
              <w:t xml:space="preserve"> </w:t>
            </w:r>
            <w:r>
              <w:rPr>
                <w:spacing w:val="-2"/>
                <w:sz w:val="23"/>
              </w:rPr>
              <w:t>«Химия»</w:t>
            </w:r>
          </w:p>
        </w:tc>
        <w:tc>
          <w:tcPr>
            <w:tcW w:w="706" w:type="dxa"/>
          </w:tcPr>
          <w:p w:rsidR="000C0C23" w:rsidRDefault="00692F60">
            <w:pPr>
              <w:pStyle w:val="TableParagraph"/>
              <w:ind w:left="141" w:right="9"/>
              <w:jc w:val="center"/>
              <w:rPr>
                <w:sz w:val="23"/>
              </w:rPr>
            </w:pPr>
            <w:r>
              <w:rPr>
                <w:spacing w:val="-5"/>
                <w:sz w:val="23"/>
              </w:rPr>
              <w:t>310</w:t>
            </w:r>
          </w:p>
        </w:tc>
      </w:tr>
      <w:tr w:rsidR="000C0C23">
        <w:trPr>
          <w:trHeight w:val="317"/>
        </w:trPr>
        <w:tc>
          <w:tcPr>
            <w:tcW w:w="956" w:type="dxa"/>
          </w:tcPr>
          <w:p w:rsidR="000C0C23" w:rsidRDefault="00692F60">
            <w:pPr>
              <w:pStyle w:val="TableParagraph"/>
              <w:spacing w:line="257" w:lineRule="exact"/>
              <w:ind w:left="110"/>
              <w:rPr>
                <w:sz w:val="23"/>
              </w:rPr>
            </w:pPr>
            <w:r>
              <w:rPr>
                <w:spacing w:val="-2"/>
                <w:sz w:val="23"/>
              </w:rPr>
              <w:t>2.1.13</w:t>
            </w:r>
          </w:p>
        </w:tc>
        <w:tc>
          <w:tcPr>
            <w:tcW w:w="8116" w:type="dxa"/>
          </w:tcPr>
          <w:p w:rsidR="000C0C23" w:rsidRDefault="00692F60">
            <w:pPr>
              <w:pStyle w:val="TableParagraph"/>
              <w:spacing w:line="257" w:lineRule="exact"/>
              <w:rPr>
                <w:sz w:val="23"/>
              </w:rPr>
            </w:pPr>
            <w:r>
              <w:rPr>
                <w:sz w:val="23"/>
              </w:rPr>
              <w:t>Рабочая</w:t>
            </w:r>
            <w:r>
              <w:rPr>
                <w:spacing w:val="24"/>
                <w:sz w:val="23"/>
              </w:rPr>
              <w:t xml:space="preserve"> </w:t>
            </w:r>
            <w:r>
              <w:rPr>
                <w:sz w:val="23"/>
              </w:rPr>
              <w:t>программа</w:t>
            </w:r>
            <w:r>
              <w:rPr>
                <w:spacing w:val="36"/>
                <w:sz w:val="23"/>
              </w:rPr>
              <w:t xml:space="preserve"> </w:t>
            </w:r>
            <w:r>
              <w:rPr>
                <w:sz w:val="23"/>
              </w:rPr>
              <w:t>учебного</w:t>
            </w:r>
            <w:r>
              <w:rPr>
                <w:spacing w:val="21"/>
                <w:sz w:val="23"/>
              </w:rPr>
              <w:t xml:space="preserve"> </w:t>
            </w:r>
            <w:r>
              <w:rPr>
                <w:sz w:val="23"/>
              </w:rPr>
              <w:t>предмета</w:t>
            </w:r>
            <w:r>
              <w:rPr>
                <w:spacing w:val="46"/>
                <w:sz w:val="23"/>
              </w:rPr>
              <w:t xml:space="preserve"> </w:t>
            </w:r>
            <w:r>
              <w:rPr>
                <w:spacing w:val="-2"/>
                <w:sz w:val="23"/>
              </w:rPr>
              <w:t>«Биология»</w:t>
            </w:r>
          </w:p>
        </w:tc>
        <w:tc>
          <w:tcPr>
            <w:tcW w:w="706" w:type="dxa"/>
          </w:tcPr>
          <w:p w:rsidR="000C0C23" w:rsidRDefault="00692F60">
            <w:pPr>
              <w:pStyle w:val="TableParagraph"/>
              <w:spacing w:line="257" w:lineRule="exact"/>
              <w:ind w:left="141" w:right="9"/>
              <w:jc w:val="center"/>
              <w:rPr>
                <w:sz w:val="23"/>
              </w:rPr>
            </w:pPr>
            <w:r>
              <w:rPr>
                <w:spacing w:val="-5"/>
                <w:sz w:val="23"/>
              </w:rPr>
              <w:t>331</w:t>
            </w:r>
          </w:p>
        </w:tc>
      </w:tr>
      <w:tr w:rsidR="000C0C23">
        <w:trPr>
          <w:trHeight w:val="585"/>
        </w:trPr>
        <w:tc>
          <w:tcPr>
            <w:tcW w:w="956" w:type="dxa"/>
          </w:tcPr>
          <w:p w:rsidR="000C0C23" w:rsidRDefault="00692F60">
            <w:pPr>
              <w:pStyle w:val="TableParagraph"/>
              <w:spacing w:line="261" w:lineRule="exact"/>
              <w:ind w:left="110"/>
              <w:rPr>
                <w:sz w:val="23"/>
              </w:rPr>
            </w:pPr>
            <w:r>
              <w:rPr>
                <w:spacing w:val="-2"/>
                <w:sz w:val="23"/>
              </w:rPr>
              <w:t>2.1.14</w:t>
            </w:r>
          </w:p>
        </w:tc>
        <w:tc>
          <w:tcPr>
            <w:tcW w:w="8116" w:type="dxa"/>
          </w:tcPr>
          <w:p w:rsidR="000C0C23" w:rsidRDefault="00692F60">
            <w:pPr>
              <w:pStyle w:val="TableParagraph"/>
              <w:spacing w:line="261" w:lineRule="exact"/>
              <w:rPr>
                <w:sz w:val="23"/>
              </w:rPr>
            </w:pPr>
            <w:r>
              <w:rPr>
                <w:sz w:val="23"/>
              </w:rPr>
              <w:t>Рабочая</w:t>
            </w:r>
            <w:r>
              <w:rPr>
                <w:spacing w:val="29"/>
                <w:sz w:val="23"/>
              </w:rPr>
              <w:t xml:space="preserve"> </w:t>
            </w:r>
            <w:r>
              <w:rPr>
                <w:sz w:val="23"/>
              </w:rPr>
              <w:t>программа</w:t>
            </w:r>
            <w:r>
              <w:rPr>
                <w:spacing w:val="40"/>
                <w:sz w:val="23"/>
              </w:rPr>
              <w:t xml:space="preserve"> </w:t>
            </w:r>
            <w:r>
              <w:rPr>
                <w:sz w:val="23"/>
              </w:rPr>
              <w:t>учебного</w:t>
            </w:r>
            <w:r>
              <w:rPr>
                <w:spacing w:val="23"/>
                <w:sz w:val="23"/>
              </w:rPr>
              <w:t xml:space="preserve"> </w:t>
            </w:r>
            <w:r>
              <w:rPr>
                <w:sz w:val="23"/>
              </w:rPr>
              <w:t>предмета</w:t>
            </w:r>
            <w:r>
              <w:rPr>
                <w:spacing w:val="53"/>
                <w:sz w:val="23"/>
              </w:rPr>
              <w:t xml:space="preserve"> </w:t>
            </w:r>
            <w:r>
              <w:rPr>
                <w:sz w:val="23"/>
              </w:rPr>
              <w:t>«Основы</w:t>
            </w:r>
            <w:r>
              <w:rPr>
                <w:spacing w:val="31"/>
                <w:sz w:val="23"/>
              </w:rPr>
              <w:t xml:space="preserve"> </w:t>
            </w:r>
            <w:r>
              <w:rPr>
                <w:sz w:val="23"/>
              </w:rPr>
              <w:t>духовно-</w:t>
            </w:r>
            <w:r>
              <w:rPr>
                <w:spacing w:val="-2"/>
                <w:sz w:val="23"/>
              </w:rPr>
              <w:t>нравственной</w:t>
            </w:r>
          </w:p>
          <w:p w:rsidR="000C0C23" w:rsidRDefault="00692F60">
            <w:pPr>
              <w:pStyle w:val="TableParagraph"/>
              <w:spacing w:before="47" w:line="257" w:lineRule="exact"/>
              <w:rPr>
                <w:sz w:val="23"/>
              </w:rPr>
            </w:pPr>
            <w:r>
              <w:rPr>
                <w:sz w:val="23"/>
              </w:rPr>
              <w:t>культуры</w:t>
            </w:r>
            <w:r>
              <w:rPr>
                <w:spacing w:val="19"/>
                <w:sz w:val="23"/>
              </w:rPr>
              <w:t xml:space="preserve"> </w:t>
            </w:r>
            <w:r>
              <w:rPr>
                <w:sz w:val="23"/>
              </w:rPr>
              <w:t>народов</w:t>
            </w:r>
            <w:r>
              <w:rPr>
                <w:spacing w:val="32"/>
                <w:sz w:val="23"/>
              </w:rPr>
              <w:t xml:space="preserve"> </w:t>
            </w:r>
            <w:r>
              <w:rPr>
                <w:spacing w:val="-2"/>
                <w:sz w:val="23"/>
              </w:rPr>
              <w:t>России»</w:t>
            </w:r>
          </w:p>
        </w:tc>
        <w:tc>
          <w:tcPr>
            <w:tcW w:w="706" w:type="dxa"/>
          </w:tcPr>
          <w:p w:rsidR="000C0C23" w:rsidRDefault="00692F60">
            <w:pPr>
              <w:pStyle w:val="TableParagraph"/>
              <w:spacing w:line="261" w:lineRule="exact"/>
              <w:ind w:left="141" w:right="9"/>
              <w:jc w:val="center"/>
              <w:rPr>
                <w:sz w:val="23"/>
              </w:rPr>
            </w:pPr>
            <w:r>
              <w:rPr>
                <w:spacing w:val="-5"/>
                <w:sz w:val="23"/>
              </w:rPr>
              <w:t>345</w:t>
            </w:r>
          </w:p>
        </w:tc>
      </w:tr>
      <w:tr w:rsidR="000C0C23">
        <w:trPr>
          <w:trHeight w:val="638"/>
        </w:trPr>
        <w:tc>
          <w:tcPr>
            <w:tcW w:w="956" w:type="dxa"/>
          </w:tcPr>
          <w:p w:rsidR="000C0C23" w:rsidRDefault="00692F60">
            <w:pPr>
              <w:pStyle w:val="TableParagraph"/>
              <w:ind w:left="110"/>
              <w:rPr>
                <w:sz w:val="23"/>
              </w:rPr>
            </w:pPr>
            <w:r>
              <w:rPr>
                <w:spacing w:val="-2"/>
                <w:sz w:val="23"/>
              </w:rPr>
              <w:t>2.1.15</w:t>
            </w:r>
          </w:p>
        </w:tc>
        <w:tc>
          <w:tcPr>
            <w:tcW w:w="8116" w:type="dxa"/>
          </w:tcPr>
          <w:p w:rsidR="000C0C23" w:rsidRDefault="00692F60">
            <w:pPr>
              <w:pStyle w:val="TableParagraph"/>
              <w:rPr>
                <w:sz w:val="23"/>
              </w:rPr>
            </w:pPr>
            <w:r>
              <w:rPr>
                <w:sz w:val="23"/>
              </w:rPr>
              <w:t>Рабочая</w:t>
            </w:r>
            <w:r>
              <w:rPr>
                <w:spacing w:val="24"/>
                <w:sz w:val="23"/>
              </w:rPr>
              <w:t xml:space="preserve"> </w:t>
            </w:r>
            <w:r>
              <w:rPr>
                <w:sz w:val="23"/>
              </w:rPr>
              <w:t>программа</w:t>
            </w:r>
            <w:r>
              <w:rPr>
                <w:spacing w:val="40"/>
                <w:sz w:val="23"/>
              </w:rPr>
              <w:t xml:space="preserve"> </w:t>
            </w:r>
            <w:r>
              <w:rPr>
                <w:sz w:val="23"/>
              </w:rPr>
              <w:t>учебного</w:t>
            </w:r>
            <w:r>
              <w:rPr>
                <w:spacing w:val="23"/>
                <w:sz w:val="23"/>
              </w:rPr>
              <w:t xml:space="preserve"> </w:t>
            </w:r>
            <w:r>
              <w:rPr>
                <w:sz w:val="23"/>
              </w:rPr>
              <w:t>предмета</w:t>
            </w:r>
            <w:r>
              <w:rPr>
                <w:spacing w:val="53"/>
                <w:sz w:val="23"/>
              </w:rPr>
              <w:t xml:space="preserve"> </w:t>
            </w:r>
            <w:r>
              <w:rPr>
                <w:sz w:val="23"/>
              </w:rPr>
              <w:t>«Изобразительное</w:t>
            </w:r>
            <w:r>
              <w:rPr>
                <w:spacing w:val="36"/>
                <w:sz w:val="23"/>
              </w:rPr>
              <w:t xml:space="preserve"> </w:t>
            </w:r>
            <w:r>
              <w:rPr>
                <w:spacing w:val="-2"/>
                <w:sz w:val="23"/>
              </w:rPr>
              <w:t>искусство»</w:t>
            </w:r>
          </w:p>
        </w:tc>
        <w:tc>
          <w:tcPr>
            <w:tcW w:w="706" w:type="dxa"/>
          </w:tcPr>
          <w:p w:rsidR="000C0C23" w:rsidRDefault="00692F60">
            <w:pPr>
              <w:pStyle w:val="TableParagraph"/>
              <w:ind w:left="141" w:right="9"/>
              <w:jc w:val="center"/>
              <w:rPr>
                <w:sz w:val="23"/>
              </w:rPr>
            </w:pPr>
            <w:r>
              <w:rPr>
                <w:spacing w:val="-5"/>
                <w:sz w:val="23"/>
              </w:rPr>
              <w:t>373</w:t>
            </w:r>
          </w:p>
        </w:tc>
      </w:tr>
      <w:tr w:rsidR="000C0C23">
        <w:trPr>
          <w:trHeight w:val="311"/>
        </w:trPr>
        <w:tc>
          <w:tcPr>
            <w:tcW w:w="956" w:type="dxa"/>
          </w:tcPr>
          <w:p w:rsidR="000C0C23" w:rsidRDefault="00692F60">
            <w:pPr>
              <w:pStyle w:val="TableParagraph"/>
              <w:ind w:left="110"/>
              <w:rPr>
                <w:sz w:val="23"/>
              </w:rPr>
            </w:pPr>
            <w:r>
              <w:rPr>
                <w:spacing w:val="-2"/>
                <w:sz w:val="23"/>
              </w:rPr>
              <w:t>2.1.16</w:t>
            </w:r>
          </w:p>
        </w:tc>
        <w:tc>
          <w:tcPr>
            <w:tcW w:w="8116" w:type="dxa"/>
          </w:tcPr>
          <w:p w:rsidR="000C0C23" w:rsidRDefault="00692F60">
            <w:pPr>
              <w:pStyle w:val="TableParagraph"/>
              <w:rPr>
                <w:sz w:val="23"/>
              </w:rPr>
            </w:pPr>
            <w:r>
              <w:rPr>
                <w:sz w:val="23"/>
              </w:rPr>
              <w:t>Рабочая</w:t>
            </w:r>
            <w:r>
              <w:rPr>
                <w:spacing w:val="26"/>
                <w:sz w:val="23"/>
              </w:rPr>
              <w:t xml:space="preserve"> </w:t>
            </w:r>
            <w:r>
              <w:rPr>
                <w:sz w:val="23"/>
              </w:rPr>
              <w:t>программа</w:t>
            </w:r>
            <w:r>
              <w:rPr>
                <w:spacing w:val="34"/>
                <w:sz w:val="23"/>
              </w:rPr>
              <w:t xml:space="preserve"> </w:t>
            </w:r>
            <w:r>
              <w:rPr>
                <w:sz w:val="23"/>
              </w:rPr>
              <w:t>учебного</w:t>
            </w:r>
            <w:r>
              <w:rPr>
                <w:spacing w:val="19"/>
                <w:sz w:val="23"/>
              </w:rPr>
              <w:t xml:space="preserve"> </w:t>
            </w:r>
            <w:r>
              <w:rPr>
                <w:sz w:val="23"/>
              </w:rPr>
              <w:t>предмета</w:t>
            </w:r>
            <w:r>
              <w:rPr>
                <w:spacing w:val="40"/>
                <w:sz w:val="23"/>
              </w:rPr>
              <w:t xml:space="preserve"> </w:t>
            </w:r>
            <w:r>
              <w:rPr>
                <w:spacing w:val="-2"/>
                <w:sz w:val="23"/>
              </w:rPr>
              <w:t>«Музыка»</w:t>
            </w:r>
          </w:p>
        </w:tc>
        <w:tc>
          <w:tcPr>
            <w:tcW w:w="706" w:type="dxa"/>
          </w:tcPr>
          <w:p w:rsidR="000C0C23" w:rsidRDefault="00692F60">
            <w:pPr>
              <w:pStyle w:val="TableParagraph"/>
              <w:ind w:left="141" w:right="9"/>
              <w:jc w:val="center"/>
              <w:rPr>
                <w:sz w:val="23"/>
              </w:rPr>
            </w:pPr>
            <w:r>
              <w:rPr>
                <w:spacing w:val="-5"/>
                <w:sz w:val="23"/>
              </w:rPr>
              <w:t>398</w:t>
            </w:r>
          </w:p>
        </w:tc>
      </w:tr>
      <w:tr w:rsidR="000C0C23">
        <w:trPr>
          <w:trHeight w:val="321"/>
        </w:trPr>
        <w:tc>
          <w:tcPr>
            <w:tcW w:w="956" w:type="dxa"/>
          </w:tcPr>
          <w:p w:rsidR="000C0C23" w:rsidRDefault="00692F60">
            <w:pPr>
              <w:pStyle w:val="TableParagraph"/>
              <w:ind w:left="110"/>
              <w:rPr>
                <w:sz w:val="23"/>
              </w:rPr>
            </w:pPr>
            <w:r>
              <w:rPr>
                <w:spacing w:val="-2"/>
                <w:sz w:val="23"/>
              </w:rPr>
              <w:t>2.1.17</w:t>
            </w:r>
          </w:p>
        </w:tc>
        <w:tc>
          <w:tcPr>
            <w:tcW w:w="8116" w:type="dxa"/>
          </w:tcPr>
          <w:p w:rsidR="000C0C23" w:rsidRDefault="00692F60">
            <w:pPr>
              <w:pStyle w:val="TableParagraph"/>
              <w:rPr>
                <w:sz w:val="23"/>
              </w:rPr>
            </w:pPr>
            <w:r>
              <w:rPr>
                <w:sz w:val="23"/>
              </w:rPr>
              <w:t>Рабочая</w:t>
            </w:r>
            <w:r>
              <w:rPr>
                <w:spacing w:val="28"/>
                <w:sz w:val="23"/>
              </w:rPr>
              <w:t xml:space="preserve"> </w:t>
            </w:r>
            <w:r>
              <w:rPr>
                <w:sz w:val="23"/>
              </w:rPr>
              <w:t>программа</w:t>
            </w:r>
            <w:r>
              <w:rPr>
                <w:spacing w:val="36"/>
                <w:sz w:val="23"/>
              </w:rPr>
              <w:t xml:space="preserve"> </w:t>
            </w:r>
            <w:r>
              <w:rPr>
                <w:sz w:val="23"/>
              </w:rPr>
              <w:t>учебного</w:t>
            </w:r>
            <w:r>
              <w:rPr>
                <w:spacing w:val="21"/>
                <w:sz w:val="23"/>
              </w:rPr>
              <w:t xml:space="preserve"> </w:t>
            </w:r>
            <w:r>
              <w:rPr>
                <w:sz w:val="23"/>
              </w:rPr>
              <w:t>предмета</w:t>
            </w:r>
            <w:r>
              <w:rPr>
                <w:spacing w:val="45"/>
                <w:sz w:val="23"/>
              </w:rPr>
              <w:t xml:space="preserve"> </w:t>
            </w:r>
            <w:r>
              <w:rPr>
                <w:sz w:val="23"/>
              </w:rPr>
              <w:t>«Труд</w:t>
            </w:r>
            <w:r>
              <w:rPr>
                <w:spacing w:val="-5"/>
                <w:sz w:val="23"/>
              </w:rPr>
              <w:t xml:space="preserve"> </w:t>
            </w:r>
            <w:r>
              <w:rPr>
                <w:spacing w:val="-2"/>
                <w:sz w:val="23"/>
              </w:rPr>
              <w:t>(Технология)»</w:t>
            </w:r>
          </w:p>
        </w:tc>
        <w:tc>
          <w:tcPr>
            <w:tcW w:w="706" w:type="dxa"/>
          </w:tcPr>
          <w:p w:rsidR="000C0C23" w:rsidRDefault="00692F60">
            <w:pPr>
              <w:pStyle w:val="TableParagraph"/>
              <w:ind w:left="141" w:right="9"/>
              <w:jc w:val="center"/>
              <w:rPr>
                <w:sz w:val="23"/>
              </w:rPr>
            </w:pPr>
            <w:r>
              <w:rPr>
                <w:spacing w:val="-5"/>
                <w:sz w:val="23"/>
              </w:rPr>
              <w:t>425</w:t>
            </w:r>
          </w:p>
        </w:tc>
      </w:tr>
      <w:tr w:rsidR="000C0C23">
        <w:trPr>
          <w:trHeight w:val="311"/>
        </w:trPr>
        <w:tc>
          <w:tcPr>
            <w:tcW w:w="956" w:type="dxa"/>
          </w:tcPr>
          <w:p w:rsidR="000C0C23" w:rsidRDefault="00692F60">
            <w:pPr>
              <w:pStyle w:val="TableParagraph"/>
              <w:ind w:left="110"/>
              <w:rPr>
                <w:sz w:val="23"/>
              </w:rPr>
            </w:pPr>
            <w:r>
              <w:rPr>
                <w:spacing w:val="-2"/>
                <w:sz w:val="23"/>
              </w:rPr>
              <w:t>2.1.18</w:t>
            </w:r>
          </w:p>
        </w:tc>
        <w:tc>
          <w:tcPr>
            <w:tcW w:w="8116" w:type="dxa"/>
          </w:tcPr>
          <w:p w:rsidR="000C0C23" w:rsidRDefault="00692F60">
            <w:pPr>
              <w:pStyle w:val="TableParagraph"/>
              <w:rPr>
                <w:sz w:val="23"/>
              </w:rPr>
            </w:pPr>
            <w:r>
              <w:rPr>
                <w:sz w:val="23"/>
              </w:rPr>
              <w:t>Рабочая</w:t>
            </w:r>
            <w:r>
              <w:rPr>
                <w:spacing w:val="21"/>
                <w:sz w:val="23"/>
              </w:rPr>
              <w:t xml:space="preserve"> </w:t>
            </w:r>
            <w:r>
              <w:rPr>
                <w:sz w:val="23"/>
              </w:rPr>
              <w:t>программа</w:t>
            </w:r>
            <w:r>
              <w:rPr>
                <w:spacing w:val="35"/>
                <w:sz w:val="23"/>
              </w:rPr>
              <w:t xml:space="preserve"> </w:t>
            </w:r>
            <w:r>
              <w:rPr>
                <w:sz w:val="23"/>
              </w:rPr>
              <w:t>учебного</w:t>
            </w:r>
            <w:r>
              <w:rPr>
                <w:spacing w:val="20"/>
                <w:sz w:val="23"/>
              </w:rPr>
              <w:t xml:space="preserve"> </w:t>
            </w:r>
            <w:r>
              <w:rPr>
                <w:sz w:val="23"/>
              </w:rPr>
              <w:t>предмета</w:t>
            </w:r>
            <w:r>
              <w:rPr>
                <w:spacing w:val="44"/>
                <w:sz w:val="23"/>
              </w:rPr>
              <w:t xml:space="preserve"> </w:t>
            </w:r>
            <w:r>
              <w:rPr>
                <w:sz w:val="23"/>
              </w:rPr>
              <w:t>«Физическая</w:t>
            </w:r>
            <w:r>
              <w:rPr>
                <w:spacing w:val="38"/>
                <w:sz w:val="23"/>
              </w:rPr>
              <w:t xml:space="preserve"> </w:t>
            </w:r>
            <w:r>
              <w:rPr>
                <w:spacing w:val="-2"/>
                <w:sz w:val="23"/>
              </w:rPr>
              <w:t>культура»</w:t>
            </w:r>
          </w:p>
        </w:tc>
        <w:tc>
          <w:tcPr>
            <w:tcW w:w="706" w:type="dxa"/>
          </w:tcPr>
          <w:p w:rsidR="000C0C23" w:rsidRDefault="00692F60">
            <w:pPr>
              <w:pStyle w:val="TableParagraph"/>
              <w:ind w:left="141" w:right="9"/>
              <w:jc w:val="center"/>
              <w:rPr>
                <w:sz w:val="23"/>
              </w:rPr>
            </w:pPr>
            <w:r>
              <w:rPr>
                <w:spacing w:val="-5"/>
                <w:sz w:val="23"/>
              </w:rPr>
              <w:t>450</w:t>
            </w:r>
          </w:p>
        </w:tc>
      </w:tr>
      <w:tr w:rsidR="000C0C23">
        <w:trPr>
          <w:trHeight w:val="513"/>
        </w:trPr>
        <w:tc>
          <w:tcPr>
            <w:tcW w:w="956" w:type="dxa"/>
          </w:tcPr>
          <w:p w:rsidR="000C0C23" w:rsidRDefault="00692F60">
            <w:pPr>
              <w:pStyle w:val="TableParagraph"/>
              <w:ind w:left="110"/>
              <w:rPr>
                <w:sz w:val="23"/>
              </w:rPr>
            </w:pPr>
            <w:r>
              <w:rPr>
                <w:spacing w:val="-2"/>
                <w:sz w:val="23"/>
              </w:rPr>
              <w:t>2.1.19</w:t>
            </w:r>
          </w:p>
        </w:tc>
        <w:tc>
          <w:tcPr>
            <w:tcW w:w="8116" w:type="dxa"/>
          </w:tcPr>
          <w:p w:rsidR="000C0C23" w:rsidRDefault="00692F60">
            <w:pPr>
              <w:pStyle w:val="TableParagraph"/>
              <w:spacing w:line="253" w:lineRule="exact"/>
              <w:rPr>
                <w:sz w:val="23"/>
              </w:rPr>
            </w:pPr>
            <w:r>
              <w:rPr>
                <w:sz w:val="23"/>
              </w:rPr>
              <w:t>Рабочая</w:t>
            </w:r>
            <w:r>
              <w:rPr>
                <w:spacing w:val="20"/>
                <w:sz w:val="23"/>
              </w:rPr>
              <w:t xml:space="preserve"> </w:t>
            </w:r>
            <w:r>
              <w:rPr>
                <w:sz w:val="23"/>
              </w:rPr>
              <w:t>программа</w:t>
            </w:r>
            <w:r>
              <w:rPr>
                <w:spacing w:val="30"/>
                <w:sz w:val="23"/>
              </w:rPr>
              <w:t xml:space="preserve"> </w:t>
            </w:r>
            <w:r>
              <w:rPr>
                <w:sz w:val="23"/>
              </w:rPr>
              <w:t>учебно</w:t>
            </w:r>
            <w:r>
              <w:rPr>
                <w:spacing w:val="28"/>
                <w:sz w:val="23"/>
              </w:rPr>
              <w:t xml:space="preserve"> </w:t>
            </w:r>
            <w:r>
              <w:rPr>
                <w:sz w:val="23"/>
              </w:rPr>
              <w:t>предмета</w:t>
            </w:r>
            <w:r>
              <w:rPr>
                <w:spacing w:val="43"/>
                <w:sz w:val="23"/>
              </w:rPr>
              <w:t xml:space="preserve"> </w:t>
            </w:r>
            <w:r>
              <w:rPr>
                <w:sz w:val="23"/>
              </w:rPr>
              <w:t>«Основы</w:t>
            </w:r>
            <w:r>
              <w:rPr>
                <w:spacing w:val="26"/>
                <w:sz w:val="23"/>
              </w:rPr>
              <w:t xml:space="preserve"> </w:t>
            </w:r>
            <w:r>
              <w:rPr>
                <w:sz w:val="23"/>
              </w:rPr>
              <w:t>безопасности</w:t>
            </w:r>
            <w:r>
              <w:rPr>
                <w:spacing w:val="-1"/>
                <w:sz w:val="23"/>
              </w:rPr>
              <w:t xml:space="preserve"> </w:t>
            </w:r>
            <w:r>
              <w:rPr>
                <w:sz w:val="23"/>
              </w:rPr>
              <w:t>и</w:t>
            </w:r>
            <w:r>
              <w:rPr>
                <w:spacing w:val="-3"/>
                <w:sz w:val="23"/>
              </w:rPr>
              <w:t xml:space="preserve"> </w:t>
            </w:r>
            <w:r>
              <w:rPr>
                <w:spacing w:val="-2"/>
                <w:sz w:val="23"/>
              </w:rPr>
              <w:t>защиты</w:t>
            </w:r>
          </w:p>
          <w:p w:rsidR="000C0C23" w:rsidRDefault="00692F60">
            <w:pPr>
              <w:pStyle w:val="TableParagraph"/>
              <w:spacing w:line="240" w:lineRule="exact"/>
              <w:rPr>
                <w:sz w:val="23"/>
              </w:rPr>
            </w:pPr>
            <w:r>
              <w:rPr>
                <w:spacing w:val="-2"/>
                <w:sz w:val="23"/>
              </w:rPr>
              <w:t>Родины»</w:t>
            </w:r>
          </w:p>
        </w:tc>
        <w:tc>
          <w:tcPr>
            <w:tcW w:w="706" w:type="dxa"/>
          </w:tcPr>
          <w:p w:rsidR="000C0C23" w:rsidRDefault="00692F60">
            <w:pPr>
              <w:pStyle w:val="TableParagraph"/>
              <w:ind w:left="141" w:right="9"/>
              <w:jc w:val="center"/>
              <w:rPr>
                <w:sz w:val="23"/>
              </w:rPr>
            </w:pPr>
            <w:r>
              <w:rPr>
                <w:spacing w:val="-5"/>
                <w:sz w:val="23"/>
              </w:rPr>
              <w:t>472</w:t>
            </w:r>
          </w:p>
        </w:tc>
      </w:tr>
      <w:tr w:rsidR="000C0C23">
        <w:trPr>
          <w:trHeight w:val="360"/>
        </w:trPr>
        <w:tc>
          <w:tcPr>
            <w:tcW w:w="956" w:type="dxa"/>
          </w:tcPr>
          <w:p w:rsidR="000C0C23" w:rsidRDefault="00692F60">
            <w:pPr>
              <w:pStyle w:val="TableParagraph"/>
              <w:spacing w:before="6" w:line="240" w:lineRule="auto"/>
              <w:ind w:left="110"/>
              <w:rPr>
                <w:b/>
                <w:sz w:val="23"/>
              </w:rPr>
            </w:pPr>
            <w:r>
              <w:rPr>
                <w:b/>
                <w:spacing w:val="-5"/>
                <w:w w:val="105"/>
                <w:sz w:val="23"/>
              </w:rPr>
              <w:t>2.2</w:t>
            </w:r>
          </w:p>
        </w:tc>
        <w:tc>
          <w:tcPr>
            <w:tcW w:w="8116" w:type="dxa"/>
          </w:tcPr>
          <w:p w:rsidR="000C0C23" w:rsidRDefault="00692F60">
            <w:pPr>
              <w:pStyle w:val="TableParagraph"/>
              <w:spacing w:before="6" w:line="240" w:lineRule="auto"/>
              <w:rPr>
                <w:b/>
                <w:sz w:val="23"/>
              </w:rPr>
            </w:pPr>
            <w:r>
              <w:rPr>
                <w:b/>
                <w:sz w:val="23"/>
              </w:rPr>
              <w:t>Программа</w:t>
            </w:r>
            <w:r>
              <w:rPr>
                <w:b/>
                <w:spacing w:val="21"/>
                <w:sz w:val="23"/>
              </w:rPr>
              <w:t xml:space="preserve"> </w:t>
            </w:r>
            <w:r>
              <w:rPr>
                <w:b/>
                <w:sz w:val="23"/>
              </w:rPr>
              <w:t>формирования</w:t>
            </w:r>
            <w:r>
              <w:rPr>
                <w:b/>
                <w:spacing w:val="39"/>
                <w:sz w:val="23"/>
              </w:rPr>
              <w:t xml:space="preserve"> </w:t>
            </w:r>
            <w:r>
              <w:rPr>
                <w:b/>
                <w:sz w:val="23"/>
              </w:rPr>
              <w:t>УУД</w:t>
            </w:r>
            <w:r>
              <w:rPr>
                <w:b/>
                <w:spacing w:val="29"/>
                <w:sz w:val="23"/>
              </w:rPr>
              <w:t xml:space="preserve"> </w:t>
            </w:r>
            <w:r>
              <w:rPr>
                <w:b/>
                <w:sz w:val="23"/>
              </w:rPr>
              <w:t>у</w:t>
            </w:r>
            <w:r>
              <w:rPr>
                <w:b/>
                <w:spacing w:val="34"/>
                <w:sz w:val="23"/>
              </w:rPr>
              <w:t xml:space="preserve"> </w:t>
            </w:r>
            <w:r>
              <w:rPr>
                <w:b/>
                <w:spacing w:val="-2"/>
                <w:sz w:val="23"/>
              </w:rPr>
              <w:t>обучающихся</w:t>
            </w:r>
          </w:p>
        </w:tc>
        <w:tc>
          <w:tcPr>
            <w:tcW w:w="706" w:type="dxa"/>
          </w:tcPr>
          <w:p w:rsidR="000C0C23" w:rsidRDefault="00692F60">
            <w:pPr>
              <w:pStyle w:val="TableParagraph"/>
              <w:spacing w:line="261" w:lineRule="exact"/>
              <w:ind w:left="141" w:right="9"/>
              <w:jc w:val="center"/>
              <w:rPr>
                <w:sz w:val="23"/>
              </w:rPr>
            </w:pPr>
            <w:r>
              <w:rPr>
                <w:spacing w:val="-5"/>
                <w:sz w:val="23"/>
              </w:rPr>
              <w:t>524</w:t>
            </w:r>
          </w:p>
        </w:tc>
      </w:tr>
      <w:tr w:rsidR="000C0C23">
        <w:trPr>
          <w:trHeight w:val="321"/>
        </w:trPr>
        <w:tc>
          <w:tcPr>
            <w:tcW w:w="956" w:type="dxa"/>
          </w:tcPr>
          <w:p w:rsidR="000C0C23" w:rsidRDefault="00692F60">
            <w:pPr>
              <w:pStyle w:val="TableParagraph"/>
              <w:ind w:left="110"/>
              <w:rPr>
                <w:sz w:val="23"/>
              </w:rPr>
            </w:pPr>
            <w:r>
              <w:rPr>
                <w:spacing w:val="-2"/>
                <w:sz w:val="23"/>
              </w:rPr>
              <w:t>2.2.1</w:t>
            </w:r>
          </w:p>
        </w:tc>
        <w:tc>
          <w:tcPr>
            <w:tcW w:w="8116" w:type="dxa"/>
          </w:tcPr>
          <w:p w:rsidR="000C0C23" w:rsidRDefault="00692F60">
            <w:pPr>
              <w:pStyle w:val="TableParagraph"/>
              <w:rPr>
                <w:sz w:val="23"/>
              </w:rPr>
            </w:pPr>
            <w:r>
              <w:rPr>
                <w:sz w:val="23"/>
              </w:rPr>
              <w:t>Целевой</w:t>
            </w:r>
            <w:r>
              <w:rPr>
                <w:spacing w:val="34"/>
                <w:sz w:val="23"/>
              </w:rPr>
              <w:t xml:space="preserve"> </w:t>
            </w:r>
            <w:r>
              <w:rPr>
                <w:spacing w:val="-2"/>
                <w:sz w:val="23"/>
              </w:rPr>
              <w:t>раздел</w:t>
            </w:r>
          </w:p>
        </w:tc>
        <w:tc>
          <w:tcPr>
            <w:tcW w:w="706" w:type="dxa"/>
          </w:tcPr>
          <w:p w:rsidR="000C0C23" w:rsidRDefault="00692F60">
            <w:pPr>
              <w:pStyle w:val="TableParagraph"/>
              <w:ind w:left="141" w:right="9"/>
              <w:jc w:val="center"/>
              <w:rPr>
                <w:sz w:val="23"/>
              </w:rPr>
            </w:pPr>
            <w:r>
              <w:rPr>
                <w:spacing w:val="-5"/>
                <w:sz w:val="23"/>
              </w:rPr>
              <w:t>541</w:t>
            </w:r>
          </w:p>
        </w:tc>
      </w:tr>
      <w:tr w:rsidR="000C0C23">
        <w:trPr>
          <w:trHeight w:val="311"/>
        </w:trPr>
        <w:tc>
          <w:tcPr>
            <w:tcW w:w="956" w:type="dxa"/>
          </w:tcPr>
          <w:p w:rsidR="000C0C23" w:rsidRDefault="00692F60">
            <w:pPr>
              <w:pStyle w:val="TableParagraph"/>
              <w:ind w:left="110"/>
              <w:rPr>
                <w:sz w:val="23"/>
              </w:rPr>
            </w:pPr>
            <w:r>
              <w:rPr>
                <w:spacing w:val="-2"/>
                <w:sz w:val="23"/>
              </w:rPr>
              <w:t>2.2.2</w:t>
            </w:r>
          </w:p>
        </w:tc>
        <w:tc>
          <w:tcPr>
            <w:tcW w:w="8116" w:type="dxa"/>
          </w:tcPr>
          <w:p w:rsidR="000C0C23" w:rsidRDefault="00692F60">
            <w:pPr>
              <w:pStyle w:val="TableParagraph"/>
              <w:rPr>
                <w:sz w:val="23"/>
              </w:rPr>
            </w:pPr>
            <w:r>
              <w:rPr>
                <w:spacing w:val="2"/>
                <w:sz w:val="23"/>
              </w:rPr>
              <w:t>Содержательный</w:t>
            </w:r>
            <w:r>
              <w:rPr>
                <w:spacing w:val="35"/>
                <w:sz w:val="23"/>
              </w:rPr>
              <w:t xml:space="preserve"> </w:t>
            </w:r>
            <w:r>
              <w:rPr>
                <w:spacing w:val="-2"/>
                <w:sz w:val="23"/>
              </w:rPr>
              <w:t>раздел</w:t>
            </w:r>
          </w:p>
        </w:tc>
        <w:tc>
          <w:tcPr>
            <w:tcW w:w="706" w:type="dxa"/>
          </w:tcPr>
          <w:p w:rsidR="000C0C23" w:rsidRDefault="00692F60">
            <w:pPr>
              <w:pStyle w:val="TableParagraph"/>
              <w:ind w:left="141" w:right="9"/>
              <w:jc w:val="center"/>
              <w:rPr>
                <w:sz w:val="23"/>
              </w:rPr>
            </w:pPr>
            <w:r>
              <w:rPr>
                <w:spacing w:val="-5"/>
                <w:sz w:val="23"/>
              </w:rPr>
              <w:t>541</w:t>
            </w:r>
          </w:p>
        </w:tc>
      </w:tr>
      <w:tr w:rsidR="000C0C23">
        <w:trPr>
          <w:trHeight w:val="321"/>
        </w:trPr>
        <w:tc>
          <w:tcPr>
            <w:tcW w:w="956" w:type="dxa"/>
          </w:tcPr>
          <w:p w:rsidR="000C0C23" w:rsidRDefault="00692F60">
            <w:pPr>
              <w:pStyle w:val="TableParagraph"/>
              <w:ind w:left="110"/>
              <w:rPr>
                <w:sz w:val="23"/>
              </w:rPr>
            </w:pPr>
            <w:r>
              <w:rPr>
                <w:spacing w:val="-2"/>
                <w:sz w:val="23"/>
              </w:rPr>
              <w:t>2.2.3</w:t>
            </w:r>
          </w:p>
        </w:tc>
        <w:tc>
          <w:tcPr>
            <w:tcW w:w="8116" w:type="dxa"/>
          </w:tcPr>
          <w:p w:rsidR="000C0C23" w:rsidRDefault="00692F60">
            <w:pPr>
              <w:pStyle w:val="TableParagraph"/>
              <w:rPr>
                <w:sz w:val="23"/>
              </w:rPr>
            </w:pPr>
            <w:r>
              <w:rPr>
                <w:spacing w:val="2"/>
                <w:sz w:val="23"/>
              </w:rPr>
              <w:t>Организационный</w:t>
            </w:r>
            <w:r>
              <w:rPr>
                <w:spacing w:val="33"/>
                <w:sz w:val="23"/>
              </w:rPr>
              <w:t xml:space="preserve"> </w:t>
            </w:r>
            <w:r>
              <w:rPr>
                <w:spacing w:val="-2"/>
                <w:sz w:val="23"/>
              </w:rPr>
              <w:t>раздел</w:t>
            </w:r>
          </w:p>
        </w:tc>
        <w:tc>
          <w:tcPr>
            <w:tcW w:w="706" w:type="dxa"/>
          </w:tcPr>
          <w:p w:rsidR="000C0C23" w:rsidRDefault="00692F60">
            <w:pPr>
              <w:pStyle w:val="TableParagraph"/>
              <w:ind w:left="141" w:right="9"/>
              <w:jc w:val="center"/>
              <w:rPr>
                <w:sz w:val="23"/>
              </w:rPr>
            </w:pPr>
            <w:r>
              <w:rPr>
                <w:spacing w:val="-5"/>
                <w:sz w:val="23"/>
              </w:rPr>
              <w:t>542</w:t>
            </w:r>
          </w:p>
        </w:tc>
      </w:tr>
      <w:tr w:rsidR="000C0C23">
        <w:trPr>
          <w:trHeight w:val="316"/>
        </w:trPr>
        <w:tc>
          <w:tcPr>
            <w:tcW w:w="956" w:type="dxa"/>
          </w:tcPr>
          <w:p w:rsidR="000C0C23" w:rsidRDefault="00692F60">
            <w:pPr>
              <w:pStyle w:val="TableParagraph"/>
              <w:spacing w:before="1" w:line="240" w:lineRule="auto"/>
              <w:ind w:left="110"/>
              <w:rPr>
                <w:b/>
                <w:sz w:val="23"/>
              </w:rPr>
            </w:pPr>
            <w:r>
              <w:rPr>
                <w:b/>
                <w:spacing w:val="-5"/>
                <w:w w:val="105"/>
                <w:sz w:val="23"/>
              </w:rPr>
              <w:t>2.3</w:t>
            </w:r>
          </w:p>
        </w:tc>
        <w:tc>
          <w:tcPr>
            <w:tcW w:w="8116" w:type="dxa"/>
          </w:tcPr>
          <w:p w:rsidR="000C0C23" w:rsidRDefault="00692F60">
            <w:pPr>
              <w:pStyle w:val="TableParagraph"/>
              <w:spacing w:before="1" w:line="240" w:lineRule="auto"/>
              <w:rPr>
                <w:b/>
                <w:sz w:val="23"/>
              </w:rPr>
            </w:pPr>
            <w:r>
              <w:rPr>
                <w:b/>
                <w:sz w:val="23"/>
              </w:rPr>
              <w:t>Рабочая</w:t>
            </w:r>
            <w:r>
              <w:rPr>
                <w:b/>
                <w:spacing w:val="33"/>
                <w:sz w:val="23"/>
              </w:rPr>
              <w:t xml:space="preserve"> </w:t>
            </w:r>
            <w:r>
              <w:rPr>
                <w:b/>
                <w:sz w:val="23"/>
              </w:rPr>
              <w:t>программа</w:t>
            </w:r>
            <w:r>
              <w:rPr>
                <w:b/>
                <w:spacing w:val="31"/>
                <w:sz w:val="23"/>
              </w:rPr>
              <w:t xml:space="preserve"> </w:t>
            </w:r>
            <w:r>
              <w:rPr>
                <w:b/>
                <w:spacing w:val="-2"/>
                <w:sz w:val="23"/>
              </w:rPr>
              <w:t>воспитания</w:t>
            </w:r>
          </w:p>
        </w:tc>
        <w:tc>
          <w:tcPr>
            <w:tcW w:w="706" w:type="dxa"/>
          </w:tcPr>
          <w:p w:rsidR="000C0C23" w:rsidRDefault="00692F60">
            <w:pPr>
              <w:pStyle w:val="TableParagraph"/>
              <w:ind w:left="141" w:right="9"/>
              <w:jc w:val="center"/>
              <w:rPr>
                <w:sz w:val="23"/>
              </w:rPr>
            </w:pPr>
            <w:r>
              <w:rPr>
                <w:spacing w:val="-5"/>
                <w:sz w:val="23"/>
              </w:rPr>
              <w:t>559</w:t>
            </w:r>
          </w:p>
        </w:tc>
      </w:tr>
      <w:tr w:rsidR="000C0C23">
        <w:trPr>
          <w:trHeight w:val="321"/>
        </w:trPr>
        <w:tc>
          <w:tcPr>
            <w:tcW w:w="956" w:type="dxa"/>
          </w:tcPr>
          <w:p w:rsidR="000C0C23" w:rsidRDefault="00692F60">
            <w:pPr>
              <w:pStyle w:val="TableParagraph"/>
              <w:ind w:left="110"/>
              <w:rPr>
                <w:sz w:val="23"/>
              </w:rPr>
            </w:pPr>
            <w:r>
              <w:rPr>
                <w:spacing w:val="-2"/>
                <w:sz w:val="23"/>
              </w:rPr>
              <w:t>2.3.1</w:t>
            </w:r>
          </w:p>
        </w:tc>
        <w:tc>
          <w:tcPr>
            <w:tcW w:w="8116" w:type="dxa"/>
          </w:tcPr>
          <w:p w:rsidR="000C0C23" w:rsidRDefault="00692F60">
            <w:pPr>
              <w:pStyle w:val="TableParagraph"/>
              <w:rPr>
                <w:sz w:val="23"/>
              </w:rPr>
            </w:pPr>
            <w:r>
              <w:rPr>
                <w:sz w:val="23"/>
              </w:rPr>
              <w:t>Целевой</w:t>
            </w:r>
            <w:r>
              <w:rPr>
                <w:spacing w:val="34"/>
                <w:sz w:val="23"/>
              </w:rPr>
              <w:t xml:space="preserve"> </w:t>
            </w:r>
            <w:r>
              <w:rPr>
                <w:spacing w:val="-2"/>
                <w:sz w:val="23"/>
              </w:rPr>
              <w:t>раздел</w:t>
            </w:r>
          </w:p>
        </w:tc>
        <w:tc>
          <w:tcPr>
            <w:tcW w:w="706" w:type="dxa"/>
          </w:tcPr>
          <w:p w:rsidR="000C0C23" w:rsidRDefault="00692F60">
            <w:pPr>
              <w:pStyle w:val="TableParagraph"/>
              <w:ind w:left="141" w:right="9"/>
              <w:jc w:val="center"/>
              <w:rPr>
                <w:sz w:val="23"/>
              </w:rPr>
            </w:pPr>
            <w:r>
              <w:rPr>
                <w:spacing w:val="-5"/>
                <w:sz w:val="23"/>
              </w:rPr>
              <w:t>560</w:t>
            </w:r>
          </w:p>
        </w:tc>
      </w:tr>
    </w:tbl>
    <w:p w:rsidR="000C0C23" w:rsidRDefault="000C0C23">
      <w:pPr>
        <w:pStyle w:val="TableParagraph"/>
        <w:jc w:val="center"/>
        <w:rPr>
          <w:sz w:val="23"/>
        </w:rPr>
        <w:sectPr w:rsidR="000C0C23">
          <w:pgSz w:w="11910" w:h="16850"/>
          <w:pgMar w:top="1360" w:right="283" w:bottom="1020" w:left="1417" w:header="0" w:footer="829" w:gutter="0"/>
          <w:cols w:space="720"/>
        </w:sectPr>
      </w:pPr>
    </w:p>
    <w:tbl>
      <w:tblPr>
        <w:tblStyle w:val="TableNormal"/>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6"/>
        <w:gridCol w:w="8116"/>
        <w:gridCol w:w="706"/>
      </w:tblGrid>
      <w:tr w:rsidR="000C0C23">
        <w:trPr>
          <w:trHeight w:val="316"/>
        </w:trPr>
        <w:tc>
          <w:tcPr>
            <w:tcW w:w="956" w:type="dxa"/>
          </w:tcPr>
          <w:p w:rsidR="000C0C23" w:rsidRDefault="00692F60">
            <w:pPr>
              <w:pStyle w:val="TableParagraph"/>
              <w:ind w:left="110"/>
              <w:rPr>
                <w:sz w:val="23"/>
              </w:rPr>
            </w:pPr>
            <w:r>
              <w:rPr>
                <w:spacing w:val="-2"/>
                <w:sz w:val="23"/>
              </w:rPr>
              <w:lastRenderedPageBreak/>
              <w:t>2.3.2</w:t>
            </w:r>
          </w:p>
        </w:tc>
        <w:tc>
          <w:tcPr>
            <w:tcW w:w="8116" w:type="dxa"/>
          </w:tcPr>
          <w:p w:rsidR="000C0C23" w:rsidRDefault="00692F60">
            <w:pPr>
              <w:pStyle w:val="TableParagraph"/>
              <w:rPr>
                <w:sz w:val="23"/>
              </w:rPr>
            </w:pPr>
            <w:r>
              <w:rPr>
                <w:spacing w:val="2"/>
                <w:sz w:val="23"/>
              </w:rPr>
              <w:t>Содержательный</w:t>
            </w:r>
            <w:r>
              <w:rPr>
                <w:spacing w:val="35"/>
                <w:sz w:val="23"/>
              </w:rPr>
              <w:t xml:space="preserve"> </w:t>
            </w:r>
            <w:r>
              <w:rPr>
                <w:spacing w:val="-2"/>
                <w:sz w:val="23"/>
              </w:rPr>
              <w:t>раздел</w:t>
            </w:r>
          </w:p>
        </w:tc>
        <w:tc>
          <w:tcPr>
            <w:tcW w:w="706" w:type="dxa"/>
          </w:tcPr>
          <w:p w:rsidR="000C0C23" w:rsidRDefault="00692F60">
            <w:pPr>
              <w:pStyle w:val="TableParagraph"/>
              <w:ind w:left="141" w:right="9"/>
              <w:jc w:val="center"/>
              <w:rPr>
                <w:sz w:val="23"/>
              </w:rPr>
            </w:pPr>
            <w:r>
              <w:rPr>
                <w:spacing w:val="-5"/>
                <w:sz w:val="23"/>
              </w:rPr>
              <w:t>561</w:t>
            </w:r>
          </w:p>
        </w:tc>
      </w:tr>
      <w:tr w:rsidR="000C0C23">
        <w:trPr>
          <w:trHeight w:val="321"/>
        </w:trPr>
        <w:tc>
          <w:tcPr>
            <w:tcW w:w="956" w:type="dxa"/>
          </w:tcPr>
          <w:p w:rsidR="000C0C23" w:rsidRDefault="00692F60">
            <w:pPr>
              <w:pStyle w:val="TableParagraph"/>
              <w:spacing w:line="261" w:lineRule="exact"/>
              <w:ind w:left="110"/>
              <w:rPr>
                <w:sz w:val="23"/>
              </w:rPr>
            </w:pPr>
            <w:r>
              <w:rPr>
                <w:spacing w:val="-2"/>
                <w:sz w:val="23"/>
              </w:rPr>
              <w:t>2.3.3</w:t>
            </w:r>
          </w:p>
        </w:tc>
        <w:tc>
          <w:tcPr>
            <w:tcW w:w="8116" w:type="dxa"/>
          </w:tcPr>
          <w:p w:rsidR="000C0C23" w:rsidRDefault="00692F60">
            <w:pPr>
              <w:pStyle w:val="TableParagraph"/>
              <w:spacing w:line="261" w:lineRule="exact"/>
              <w:rPr>
                <w:sz w:val="23"/>
              </w:rPr>
            </w:pPr>
            <w:r>
              <w:rPr>
                <w:spacing w:val="2"/>
                <w:sz w:val="23"/>
              </w:rPr>
              <w:t>Организационный</w:t>
            </w:r>
            <w:r>
              <w:rPr>
                <w:spacing w:val="33"/>
                <w:sz w:val="23"/>
              </w:rPr>
              <w:t xml:space="preserve"> </w:t>
            </w:r>
            <w:r>
              <w:rPr>
                <w:spacing w:val="-2"/>
                <w:sz w:val="23"/>
              </w:rPr>
              <w:t>раздел</w:t>
            </w:r>
          </w:p>
        </w:tc>
        <w:tc>
          <w:tcPr>
            <w:tcW w:w="706" w:type="dxa"/>
          </w:tcPr>
          <w:p w:rsidR="000C0C23" w:rsidRDefault="00692F60">
            <w:pPr>
              <w:pStyle w:val="TableParagraph"/>
              <w:ind w:left="141" w:right="9"/>
              <w:jc w:val="center"/>
              <w:rPr>
                <w:sz w:val="23"/>
              </w:rPr>
            </w:pPr>
            <w:r>
              <w:rPr>
                <w:spacing w:val="-5"/>
                <w:sz w:val="23"/>
              </w:rPr>
              <w:t>566</w:t>
            </w:r>
          </w:p>
        </w:tc>
      </w:tr>
      <w:tr w:rsidR="000C0C23">
        <w:trPr>
          <w:trHeight w:val="580"/>
        </w:trPr>
        <w:tc>
          <w:tcPr>
            <w:tcW w:w="956" w:type="dxa"/>
          </w:tcPr>
          <w:p w:rsidR="000C0C23" w:rsidRDefault="00692F60">
            <w:pPr>
              <w:pStyle w:val="TableParagraph"/>
              <w:ind w:left="110"/>
              <w:rPr>
                <w:sz w:val="23"/>
              </w:rPr>
            </w:pPr>
            <w:r>
              <w:rPr>
                <w:spacing w:val="-2"/>
                <w:sz w:val="23"/>
              </w:rPr>
              <w:t>2.3.4</w:t>
            </w:r>
          </w:p>
        </w:tc>
        <w:tc>
          <w:tcPr>
            <w:tcW w:w="8116" w:type="dxa"/>
          </w:tcPr>
          <w:p w:rsidR="000C0C23" w:rsidRDefault="00692F60">
            <w:pPr>
              <w:pStyle w:val="TableParagraph"/>
              <w:rPr>
                <w:sz w:val="23"/>
              </w:rPr>
            </w:pPr>
            <w:r>
              <w:rPr>
                <w:sz w:val="23"/>
              </w:rPr>
              <w:t>Система</w:t>
            </w:r>
            <w:r>
              <w:rPr>
                <w:spacing w:val="20"/>
                <w:sz w:val="23"/>
              </w:rPr>
              <w:t xml:space="preserve"> </w:t>
            </w:r>
            <w:r>
              <w:rPr>
                <w:sz w:val="23"/>
              </w:rPr>
              <w:t>поощрений</w:t>
            </w:r>
            <w:r>
              <w:rPr>
                <w:spacing w:val="28"/>
                <w:sz w:val="23"/>
              </w:rPr>
              <w:t xml:space="preserve"> </w:t>
            </w:r>
            <w:r>
              <w:rPr>
                <w:sz w:val="23"/>
              </w:rPr>
              <w:t>социальной</w:t>
            </w:r>
            <w:r>
              <w:rPr>
                <w:spacing w:val="50"/>
                <w:sz w:val="23"/>
              </w:rPr>
              <w:t xml:space="preserve"> </w:t>
            </w:r>
            <w:r>
              <w:rPr>
                <w:sz w:val="23"/>
              </w:rPr>
              <w:t>успешности</w:t>
            </w:r>
            <w:r>
              <w:rPr>
                <w:spacing w:val="29"/>
                <w:sz w:val="23"/>
              </w:rPr>
              <w:t xml:space="preserve"> </w:t>
            </w:r>
            <w:r>
              <w:rPr>
                <w:sz w:val="23"/>
              </w:rPr>
              <w:t>и</w:t>
            </w:r>
            <w:r>
              <w:rPr>
                <w:spacing w:val="31"/>
                <w:sz w:val="23"/>
              </w:rPr>
              <w:t xml:space="preserve"> </w:t>
            </w:r>
            <w:r>
              <w:rPr>
                <w:sz w:val="23"/>
              </w:rPr>
              <w:t>проявлений</w:t>
            </w:r>
            <w:r>
              <w:rPr>
                <w:spacing w:val="29"/>
                <w:sz w:val="23"/>
              </w:rPr>
              <w:t xml:space="preserve"> </w:t>
            </w:r>
            <w:r>
              <w:rPr>
                <w:spacing w:val="-2"/>
                <w:sz w:val="23"/>
              </w:rPr>
              <w:t>активной</w:t>
            </w:r>
          </w:p>
          <w:p w:rsidR="000C0C23" w:rsidRDefault="00692F60">
            <w:pPr>
              <w:pStyle w:val="TableParagraph"/>
              <w:spacing w:before="47" w:line="257" w:lineRule="exact"/>
              <w:rPr>
                <w:sz w:val="23"/>
              </w:rPr>
            </w:pPr>
            <w:r>
              <w:rPr>
                <w:sz w:val="23"/>
              </w:rPr>
              <w:t>жизненной</w:t>
            </w:r>
            <w:r>
              <w:rPr>
                <w:spacing w:val="29"/>
                <w:sz w:val="23"/>
              </w:rPr>
              <w:t xml:space="preserve"> </w:t>
            </w:r>
            <w:r>
              <w:rPr>
                <w:sz w:val="23"/>
              </w:rPr>
              <w:t>позиции</w:t>
            </w:r>
            <w:r>
              <w:rPr>
                <w:spacing w:val="36"/>
                <w:sz w:val="23"/>
              </w:rPr>
              <w:t xml:space="preserve"> </w:t>
            </w:r>
            <w:r>
              <w:rPr>
                <w:spacing w:val="-2"/>
                <w:sz w:val="23"/>
              </w:rPr>
              <w:t>обучающихся</w:t>
            </w:r>
          </w:p>
        </w:tc>
        <w:tc>
          <w:tcPr>
            <w:tcW w:w="706" w:type="dxa"/>
          </w:tcPr>
          <w:p w:rsidR="000C0C23" w:rsidRDefault="00692F60">
            <w:pPr>
              <w:pStyle w:val="TableParagraph"/>
              <w:ind w:left="141"/>
              <w:jc w:val="center"/>
              <w:rPr>
                <w:sz w:val="23"/>
              </w:rPr>
            </w:pPr>
            <w:r>
              <w:rPr>
                <w:spacing w:val="-5"/>
                <w:sz w:val="23"/>
              </w:rPr>
              <w:t>586</w:t>
            </w:r>
          </w:p>
        </w:tc>
      </w:tr>
      <w:tr w:rsidR="000C0C23">
        <w:trPr>
          <w:trHeight w:val="264"/>
        </w:trPr>
        <w:tc>
          <w:tcPr>
            <w:tcW w:w="956" w:type="dxa"/>
          </w:tcPr>
          <w:p w:rsidR="000C0C23" w:rsidRDefault="00692F60">
            <w:pPr>
              <w:pStyle w:val="TableParagraph"/>
              <w:spacing w:line="244" w:lineRule="exact"/>
              <w:ind w:left="110"/>
              <w:rPr>
                <w:sz w:val="23"/>
              </w:rPr>
            </w:pPr>
            <w:r>
              <w:rPr>
                <w:spacing w:val="-2"/>
                <w:sz w:val="23"/>
              </w:rPr>
              <w:t>2.3.5</w:t>
            </w:r>
          </w:p>
        </w:tc>
        <w:tc>
          <w:tcPr>
            <w:tcW w:w="8116" w:type="dxa"/>
          </w:tcPr>
          <w:p w:rsidR="000C0C23" w:rsidRDefault="00692F60">
            <w:pPr>
              <w:pStyle w:val="TableParagraph"/>
              <w:spacing w:line="244" w:lineRule="exact"/>
              <w:rPr>
                <w:sz w:val="23"/>
              </w:rPr>
            </w:pPr>
            <w:r>
              <w:rPr>
                <w:sz w:val="23"/>
              </w:rPr>
              <w:t>Анализ</w:t>
            </w:r>
            <w:r>
              <w:rPr>
                <w:spacing w:val="42"/>
                <w:sz w:val="23"/>
              </w:rPr>
              <w:t xml:space="preserve"> </w:t>
            </w:r>
            <w:r>
              <w:rPr>
                <w:sz w:val="23"/>
              </w:rPr>
              <w:t>воспитательной</w:t>
            </w:r>
            <w:r>
              <w:rPr>
                <w:spacing w:val="39"/>
                <w:sz w:val="23"/>
              </w:rPr>
              <w:t xml:space="preserve"> </w:t>
            </w:r>
            <w:r>
              <w:rPr>
                <w:spacing w:val="-2"/>
                <w:sz w:val="23"/>
              </w:rPr>
              <w:t>работы</w:t>
            </w:r>
          </w:p>
        </w:tc>
        <w:tc>
          <w:tcPr>
            <w:tcW w:w="706" w:type="dxa"/>
          </w:tcPr>
          <w:p w:rsidR="000C0C23" w:rsidRDefault="00692F60">
            <w:pPr>
              <w:pStyle w:val="TableParagraph"/>
              <w:spacing w:line="244" w:lineRule="exact"/>
              <w:ind w:left="141"/>
              <w:jc w:val="center"/>
              <w:rPr>
                <w:sz w:val="23"/>
              </w:rPr>
            </w:pPr>
            <w:r>
              <w:rPr>
                <w:spacing w:val="-5"/>
                <w:sz w:val="23"/>
              </w:rPr>
              <w:t>587</w:t>
            </w:r>
          </w:p>
        </w:tc>
      </w:tr>
      <w:tr w:rsidR="000C0C23">
        <w:trPr>
          <w:trHeight w:val="316"/>
        </w:trPr>
        <w:tc>
          <w:tcPr>
            <w:tcW w:w="956" w:type="dxa"/>
          </w:tcPr>
          <w:p w:rsidR="000C0C23" w:rsidRDefault="00692F60">
            <w:pPr>
              <w:pStyle w:val="TableParagraph"/>
              <w:spacing w:before="1" w:line="240" w:lineRule="auto"/>
              <w:ind w:left="110"/>
              <w:rPr>
                <w:b/>
                <w:sz w:val="23"/>
              </w:rPr>
            </w:pPr>
            <w:r>
              <w:rPr>
                <w:b/>
                <w:spacing w:val="-10"/>
                <w:sz w:val="23"/>
              </w:rPr>
              <w:t>3</w:t>
            </w:r>
          </w:p>
        </w:tc>
        <w:tc>
          <w:tcPr>
            <w:tcW w:w="8116" w:type="dxa"/>
          </w:tcPr>
          <w:p w:rsidR="000C0C23" w:rsidRDefault="00692F60">
            <w:pPr>
              <w:pStyle w:val="TableParagraph"/>
              <w:spacing w:before="1" w:line="240" w:lineRule="auto"/>
              <w:rPr>
                <w:b/>
                <w:sz w:val="23"/>
              </w:rPr>
            </w:pPr>
            <w:r>
              <w:rPr>
                <w:b/>
                <w:sz w:val="23"/>
              </w:rPr>
              <w:t>ОРГАНИЗАЦИОННЫЙ</w:t>
            </w:r>
            <w:r>
              <w:rPr>
                <w:b/>
                <w:spacing w:val="53"/>
                <w:sz w:val="23"/>
              </w:rPr>
              <w:t xml:space="preserve"> </w:t>
            </w:r>
            <w:r>
              <w:rPr>
                <w:b/>
                <w:spacing w:val="-2"/>
                <w:sz w:val="23"/>
              </w:rPr>
              <w:t>РАЗДЕЛ</w:t>
            </w:r>
          </w:p>
        </w:tc>
        <w:tc>
          <w:tcPr>
            <w:tcW w:w="706" w:type="dxa"/>
          </w:tcPr>
          <w:p w:rsidR="000C0C23" w:rsidRDefault="00692F60">
            <w:pPr>
              <w:pStyle w:val="TableParagraph"/>
              <w:spacing w:before="1" w:line="240" w:lineRule="auto"/>
              <w:ind w:left="141"/>
              <w:jc w:val="center"/>
              <w:rPr>
                <w:b/>
                <w:sz w:val="23"/>
              </w:rPr>
            </w:pPr>
            <w:r>
              <w:rPr>
                <w:b/>
                <w:spacing w:val="-5"/>
                <w:w w:val="105"/>
                <w:sz w:val="23"/>
              </w:rPr>
              <w:t>589</w:t>
            </w:r>
          </w:p>
        </w:tc>
      </w:tr>
      <w:tr w:rsidR="000C0C23">
        <w:trPr>
          <w:trHeight w:val="311"/>
        </w:trPr>
        <w:tc>
          <w:tcPr>
            <w:tcW w:w="956" w:type="dxa"/>
          </w:tcPr>
          <w:p w:rsidR="000C0C23" w:rsidRDefault="00692F60">
            <w:pPr>
              <w:pStyle w:val="TableParagraph"/>
              <w:spacing w:line="261" w:lineRule="exact"/>
              <w:ind w:left="110"/>
              <w:rPr>
                <w:sz w:val="23"/>
              </w:rPr>
            </w:pPr>
            <w:r>
              <w:rPr>
                <w:spacing w:val="-5"/>
                <w:sz w:val="23"/>
              </w:rPr>
              <w:t>3.1</w:t>
            </w:r>
          </w:p>
        </w:tc>
        <w:tc>
          <w:tcPr>
            <w:tcW w:w="8116" w:type="dxa"/>
          </w:tcPr>
          <w:p w:rsidR="000C0C23" w:rsidRDefault="00692F60">
            <w:pPr>
              <w:pStyle w:val="TableParagraph"/>
              <w:spacing w:line="261" w:lineRule="exact"/>
              <w:rPr>
                <w:sz w:val="23"/>
              </w:rPr>
            </w:pPr>
            <w:r>
              <w:rPr>
                <w:sz w:val="23"/>
              </w:rPr>
              <w:t>Учебный</w:t>
            </w:r>
            <w:r>
              <w:rPr>
                <w:spacing w:val="35"/>
                <w:sz w:val="23"/>
              </w:rPr>
              <w:t xml:space="preserve"> </w:t>
            </w:r>
            <w:r>
              <w:rPr>
                <w:spacing w:val="-4"/>
                <w:sz w:val="23"/>
              </w:rPr>
              <w:t>план</w:t>
            </w:r>
          </w:p>
        </w:tc>
        <w:tc>
          <w:tcPr>
            <w:tcW w:w="706" w:type="dxa"/>
          </w:tcPr>
          <w:p w:rsidR="000C0C23" w:rsidRDefault="00692F60">
            <w:pPr>
              <w:pStyle w:val="TableParagraph"/>
              <w:spacing w:line="261" w:lineRule="exact"/>
              <w:ind w:left="141"/>
              <w:jc w:val="center"/>
              <w:rPr>
                <w:sz w:val="23"/>
              </w:rPr>
            </w:pPr>
            <w:r>
              <w:rPr>
                <w:spacing w:val="-5"/>
                <w:sz w:val="23"/>
              </w:rPr>
              <w:t>589</w:t>
            </w:r>
          </w:p>
        </w:tc>
      </w:tr>
      <w:tr w:rsidR="000C0C23">
        <w:trPr>
          <w:trHeight w:val="321"/>
        </w:trPr>
        <w:tc>
          <w:tcPr>
            <w:tcW w:w="956" w:type="dxa"/>
          </w:tcPr>
          <w:p w:rsidR="000C0C23" w:rsidRDefault="00692F60">
            <w:pPr>
              <w:pStyle w:val="TableParagraph"/>
              <w:ind w:left="110"/>
              <w:rPr>
                <w:sz w:val="23"/>
              </w:rPr>
            </w:pPr>
            <w:r>
              <w:rPr>
                <w:spacing w:val="-5"/>
                <w:sz w:val="23"/>
              </w:rPr>
              <w:t>3.2</w:t>
            </w:r>
          </w:p>
        </w:tc>
        <w:tc>
          <w:tcPr>
            <w:tcW w:w="8116" w:type="dxa"/>
          </w:tcPr>
          <w:p w:rsidR="000C0C23" w:rsidRDefault="00692F60">
            <w:pPr>
              <w:pStyle w:val="TableParagraph"/>
              <w:rPr>
                <w:sz w:val="23"/>
              </w:rPr>
            </w:pPr>
            <w:r>
              <w:rPr>
                <w:sz w:val="23"/>
              </w:rPr>
              <w:t>Календарный</w:t>
            </w:r>
            <w:r>
              <w:rPr>
                <w:spacing w:val="43"/>
                <w:sz w:val="23"/>
              </w:rPr>
              <w:t xml:space="preserve"> </w:t>
            </w:r>
            <w:r>
              <w:rPr>
                <w:sz w:val="23"/>
              </w:rPr>
              <w:t>учебный</w:t>
            </w:r>
            <w:r>
              <w:rPr>
                <w:spacing w:val="35"/>
                <w:sz w:val="23"/>
              </w:rPr>
              <w:t xml:space="preserve"> </w:t>
            </w:r>
            <w:r>
              <w:rPr>
                <w:spacing w:val="-2"/>
                <w:sz w:val="23"/>
              </w:rPr>
              <w:t>график.</w:t>
            </w:r>
          </w:p>
        </w:tc>
        <w:tc>
          <w:tcPr>
            <w:tcW w:w="706" w:type="dxa"/>
          </w:tcPr>
          <w:p w:rsidR="000C0C23" w:rsidRDefault="00692F60">
            <w:pPr>
              <w:pStyle w:val="TableParagraph"/>
              <w:ind w:left="141"/>
              <w:jc w:val="center"/>
              <w:rPr>
                <w:sz w:val="23"/>
              </w:rPr>
            </w:pPr>
            <w:r>
              <w:rPr>
                <w:spacing w:val="-5"/>
                <w:sz w:val="23"/>
              </w:rPr>
              <w:t>593</w:t>
            </w:r>
          </w:p>
        </w:tc>
      </w:tr>
      <w:tr w:rsidR="000C0C23">
        <w:trPr>
          <w:trHeight w:val="311"/>
        </w:trPr>
        <w:tc>
          <w:tcPr>
            <w:tcW w:w="956" w:type="dxa"/>
          </w:tcPr>
          <w:p w:rsidR="000C0C23" w:rsidRDefault="00692F60">
            <w:pPr>
              <w:pStyle w:val="TableParagraph"/>
              <w:spacing w:line="261" w:lineRule="exact"/>
              <w:ind w:left="110"/>
              <w:rPr>
                <w:sz w:val="23"/>
              </w:rPr>
            </w:pPr>
            <w:r>
              <w:rPr>
                <w:spacing w:val="-5"/>
                <w:sz w:val="23"/>
              </w:rPr>
              <w:t>3.3</w:t>
            </w:r>
          </w:p>
        </w:tc>
        <w:tc>
          <w:tcPr>
            <w:tcW w:w="8116" w:type="dxa"/>
          </w:tcPr>
          <w:p w:rsidR="000C0C23" w:rsidRDefault="00692F60">
            <w:pPr>
              <w:pStyle w:val="TableParagraph"/>
              <w:spacing w:line="261" w:lineRule="exact"/>
              <w:rPr>
                <w:sz w:val="23"/>
              </w:rPr>
            </w:pPr>
            <w:r>
              <w:rPr>
                <w:sz w:val="23"/>
              </w:rPr>
              <w:t>План</w:t>
            </w:r>
            <w:r>
              <w:rPr>
                <w:spacing w:val="21"/>
                <w:sz w:val="23"/>
              </w:rPr>
              <w:t xml:space="preserve"> </w:t>
            </w:r>
            <w:r>
              <w:rPr>
                <w:sz w:val="23"/>
              </w:rPr>
              <w:t>внеурочной</w:t>
            </w:r>
            <w:r>
              <w:rPr>
                <w:spacing w:val="31"/>
                <w:sz w:val="23"/>
              </w:rPr>
              <w:t xml:space="preserve"> </w:t>
            </w:r>
            <w:r>
              <w:rPr>
                <w:spacing w:val="-2"/>
                <w:sz w:val="23"/>
              </w:rPr>
              <w:t>деятельности</w:t>
            </w:r>
          </w:p>
        </w:tc>
        <w:tc>
          <w:tcPr>
            <w:tcW w:w="706" w:type="dxa"/>
          </w:tcPr>
          <w:p w:rsidR="000C0C23" w:rsidRDefault="00692F60">
            <w:pPr>
              <w:pStyle w:val="TableParagraph"/>
              <w:spacing w:line="261" w:lineRule="exact"/>
              <w:ind w:left="141"/>
              <w:jc w:val="center"/>
              <w:rPr>
                <w:sz w:val="23"/>
              </w:rPr>
            </w:pPr>
            <w:r>
              <w:rPr>
                <w:spacing w:val="-5"/>
                <w:sz w:val="23"/>
              </w:rPr>
              <w:t>594</w:t>
            </w:r>
          </w:p>
        </w:tc>
      </w:tr>
      <w:tr w:rsidR="000C0C23">
        <w:trPr>
          <w:trHeight w:val="321"/>
        </w:trPr>
        <w:tc>
          <w:tcPr>
            <w:tcW w:w="956" w:type="dxa"/>
          </w:tcPr>
          <w:p w:rsidR="000C0C23" w:rsidRDefault="00692F60">
            <w:pPr>
              <w:pStyle w:val="TableParagraph"/>
              <w:ind w:left="110"/>
              <w:rPr>
                <w:sz w:val="23"/>
              </w:rPr>
            </w:pPr>
            <w:r>
              <w:rPr>
                <w:spacing w:val="-5"/>
                <w:sz w:val="23"/>
              </w:rPr>
              <w:t>3.4</w:t>
            </w:r>
          </w:p>
        </w:tc>
        <w:tc>
          <w:tcPr>
            <w:tcW w:w="8116" w:type="dxa"/>
          </w:tcPr>
          <w:p w:rsidR="000C0C23" w:rsidRDefault="00692F60">
            <w:pPr>
              <w:pStyle w:val="TableParagraph"/>
              <w:rPr>
                <w:sz w:val="23"/>
              </w:rPr>
            </w:pPr>
            <w:r>
              <w:rPr>
                <w:sz w:val="23"/>
              </w:rPr>
              <w:t>Календарный</w:t>
            </w:r>
            <w:r>
              <w:rPr>
                <w:spacing w:val="27"/>
                <w:sz w:val="23"/>
              </w:rPr>
              <w:t xml:space="preserve"> </w:t>
            </w:r>
            <w:r>
              <w:rPr>
                <w:sz w:val="23"/>
              </w:rPr>
              <w:t>план</w:t>
            </w:r>
            <w:r>
              <w:rPr>
                <w:spacing w:val="32"/>
                <w:sz w:val="23"/>
              </w:rPr>
              <w:t xml:space="preserve"> </w:t>
            </w:r>
            <w:r>
              <w:rPr>
                <w:sz w:val="23"/>
              </w:rPr>
              <w:t>воспитательной</w:t>
            </w:r>
            <w:r>
              <w:rPr>
                <w:spacing w:val="42"/>
                <w:sz w:val="23"/>
              </w:rPr>
              <w:t xml:space="preserve"> </w:t>
            </w:r>
            <w:r>
              <w:rPr>
                <w:spacing w:val="-2"/>
                <w:sz w:val="23"/>
              </w:rPr>
              <w:t>работы</w:t>
            </w:r>
          </w:p>
        </w:tc>
        <w:tc>
          <w:tcPr>
            <w:tcW w:w="706" w:type="dxa"/>
          </w:tcPr>
          <w:p w:rsidR="000C0C23" w:rsidRDefault="00692F60">
            <w:pPr>
              <w:pStyle w:val="TableParagraph"/>
              <w:ind w:left="141"/>
              <w:jc w:val="center"/>
              <w:rPr>
                <w:sz w:val="23"/>
              </w:rPr>
            </w:pPr>
            <w:r>
              <w:rPr>
                <w:spacing w:val="-5"/>
                <w:sz w:val="23"/>
              </w:rPr>
              <w:t>597</w:t>
            </w:r>
          </w:p>
        </w:tc>
      </w:tr>
    </w:tbl>
    <w:p w:rsidR="000C0C23" w:rsidRDefault="000C0C23">
      <w:pPr>
        <w:pStyle w:val="a3"/>
        <w:ind w:left="0" w:firstLine="0"/>
        <w:jc w:val="left"/>
      </w:pPr>
    </w:p>
    <w:p w:rsidR="000C0C23" w:rsidRDefault="000C0C23">
      <w:pPr>
        <w:pStyle w:val="a3"/>
        <w:spacing w:before="19"/>
        <w:ind w:left="0" w:firstLine="0"/>
        <w:jc w:val="left"/>
      </w:pPr>
    </w:p>
    <w:p w:rsidR="00285346" w:rsidRDefault="00285346">
      <w:pPr>
        <w:pStyle w:val="2"/>
        <w:ind w:left="0" w:right="296"/>
        <w:jc w:val="center"/>
        <w:rPr>
          <w:spacing w:val="-2"/>
          <w:w w:val="105"/>
        </w:rPr>
      </w:pPr>
    </w:p>
    <w:p w:rsidR="00285346" w:rsidRDefault="00285346">
      <w:pPr>
        <w:pStyle w:val="2"/>
        <w:ind w:left="0" w:right="296"/>
        <w:jc w:val="center"/>
        <w:rPr>
          <w:spacing w:val="-2"/>
          <w:w w:val="105"/>
        </w:rPr>
      </w:pPr>
    </w:p>
    <w:p w:rsidR="00285346" w:rsidRPr="00285346" w:rsidRDefault="00285346" w:rsidP="00285346">
      <w:pPr>
        <w:numPr>
          <w:ilvl w:val="0"/>
          <w:numId w:val="69"/>
        </w:numPr>
        <w:tabs>
          <w:tab w:val="left" w:pos="730"/>
        </w:tabs>
        <w:spacing w:before="73"/>
        <w:ind w:left="730" w:hanging="359"/>
        <w:outlineLvl w:val="0"/>
        <w:rPr>
          <w:b/>
          <w:bCs/>
          <w:sz w:val="24"/>
          <w:szCs w:val="24"/>
        </w:rPr>
      </w:pPr>
      <w:bookmarkStart w:id="1" w:name="1._ЦЕЛЕВОЙ_РАЗДЕЛ"/>
      <w:bookmarkEnd w:id="1"/>
      <w:r w:rsidRPr="00285346">
        <w:rPr>
          <w:b/>
          <w:bCs/>
          <w:sz w:val="24"/>
          <w:szCs w:val="24"/>
        </w:rPr>
        <w:t>ЦЕЛЕВОЙ</w:t>
      </w:r>
      <w:r w:rsidRPr="00285346">
        <w:rPr>
          <w:b/>
          <w:bCs/>
          <w:spacing w:val="-2"/>
          <w:sz w:val="24"/>
          <w:szCs w:val="24"/>
        </w:rPr>
        <w:t xml:space="preserve"> РАЗДЕЛ</w:t>
      </w:r>
    </w:p>
    <w:p w:rsidR="00285346" w:rsidRPr="00285346" w:rsidRDefault="00285346" w:rsidP="00285346">
      <w:pPr>
        <w:numPr>
          <w:ilvl w:val="1"/>
          <w:numId w:val="69"/>
        </w:numPr>
        <w:tabs>
          <w:tab w:val="left" w:pos="1069"/>
        </w:tabs>
        <w:spacing w:before="85"/>
        <w:ind w:left="1069" w:hanging="360"/>
        <w:jc w:val="both"/>
        <w:rPr>
          <w:b/>
          <w:sz w:val="24"/>
        </w:rPr>
      </w:pPr>
      <w:bookmarkStart w:id="2" w:name="1.1._ПОЯСНИТЕЛЬНАЯ_ЗАПИСКА"/>
      <w:bookmarkEnd w:id="2"/>
      <w:r w:rsidRPr="00285346">
        <w:rPr>
          <w:b/>
          <w:sz w:val="24"/>
        </w:rPr>
        <w:t>ПОЯСНИТЕЛЬНАЯ</w:t>
      </w:r>
      <w:r w:rsidRPr="00285346">
        <w:rPr>
          <w:b/>
          <w:spacing w:val="-8"/>
          <w:sz w:val="24"/>
        </w:rPr>
        <w:t xml:space="preserve"> </w:t>
      </w:r>
      <w:r w:rsidRPr="00285346">
        <w:rPr>
          <w:b/>
          <w:spacing w:val="-2"/>
          <w:sz w:val="24"/>
        </w:rPr>
        <w:t>ЗАПИСКА</w:t>
      </w:r>
    </w:p>
    <w:p w:rsidR="00285346" w:rsidRPr="00285346" w:rsidRDefault="00285346" w:rsidP="00285346">
      <w:pPr>
        <w:spacing w:before="36" w:line="276" w:lineRule="auto"/>
        <w:ind w:left="143" w:right="137" w:firstLine="467"/>
        <w:jc w:val="both"/>
        <w:rPr>
          <w:sz w:val="24"/>
          <w:szCs w:val="24"/>
        </w:rPr>
      </w:pPr>
      <w:r w:rsidRPr="00285346">
        <w:rPr>
          <w:sz w:val="24"/>
          <w:szCs w:val="24"/>
        </w:rPr>
        <w:t xml:space="preserve">Образовательная программа основного общего образования </w:t>
      </w:r>
      <w:r>
        <w:rPr>
          <w:sz w:val="23"/>
        </w:rPr>
        <w:t>Муниципального</w:t>
      </w:r>
      <w:r>
        <w:rPr>
          <w:spacing w:val="80"/>
          <w:sz w:val="23"/>
        </w:rPr>
        <w:t xml:space="preserve"> </w:t>
      </w:r>
      <w:r>
        <w:rPr>
          <w:sz w:val="23"/>
        </w:rPr>
        <w:t>автономного</w:t>
      </w:r>
      <w:r>
        <w:rPr>
          <w:spacing w:val="80"/>
          <w:sz w:val="23"/>
        </w:rPr>
        <w:t xml:space="preserve"> </w:t>
      </w:r>
      <w:r>
        <w:rPr>
          <w:sz w:val="23"/>
        </w:rPr>
        <w:t>общеобразовательного</w:t>
      </w:r>
      <w:r>
        <w:rPr>
          <w:spacing w:val="80"/>
          <w:sz w:val="23"/>
        </w:rPr>
        <w:t xml:space="preserve"> </w:t>
      </w:r>
      <w:r>
        <w:rPr>
          <w:sz w:val="23"/>
        </w:rPr>
        <w:t>учреждения</w:t>
      </w:r>
      <w:r>
        <w:rPr>
          <w:spacing w:val="80"/>
          <w:sz w:val="23"/>
        </w:rPr>
        <w:t xml:space="preserve"> </w:t>
      </w:r>
      <w:r>
        <w:rPr>
          <w:sz w:val="23"/>
        </w:rPr>
        <w:t>"Шыгырданская</w:t>
      </w:r>
      <w:r>
        <w:rPr>
          <w:spacing w:val="40"/>
          <w:sz w:val="23"/>
        </w:rPr>
        <w:t xml:space="preserve"> </w:t>
      </w:r>
      <w:r>
        <w:rPr>
          <w:sz w:val="23"/>
        </w:rPr>
        <w:t>средняя</w:t>
      </w:r>
      <w:r>
        <w:rPr>
          <w:spacing w:val="40"/>
          <w:sz w:val="23"/>
        </w:rPr>
        <w:t xml:space="preserve"> </w:t>
      </w:r>
      <w:r>
        <w:rPr>
          <w:sz w:val="23"/>
        </w:rPr>
        <w:t>общеобразовательная</w:t>
      </w:r>
      <w:r>
        <w:rPr>
          <w:spacing w:val="40"/>
          <w:sz w:val="23"/>
        </w:rPr>
        <w:t xml:space="preserve"> </w:t>
      </w:r>
      <w:r>
        <w:rPr>
          <w:sz w:val="23"/>
        </w:rPr>
        <w:t>школа</w:t>
      </w:r>
      <w:r>
        <w:rPr>
          <w:spacing w:val="40"/>
          <w:sz w:val="23"/>
        </w:rPr>
        <w:t xml:space="preserve"> </w:t>
      </w:r>
      <w:r>
        <w:rPr>
          <w:sz w:val="23"/>
        </w:rPr>
        <w:t>№1"</w:t>
      </w:r>
      <w:r>
        <w:rPr>
          <w:spacing w:val="40"/>
          <w:sz w:val="23"/>
        </w:rPr>
        <w:t xml:space="preserve"> </w:t>
      </w:r>
      <w:r>
        <w:rPr>
          <w:sz w:val="23"/>
        </w:rPr>
        <w:t>Батыревского</w:t>
      </w:r>
      <w:r>
        <w:rPr>
          <w:spacing w:val="40"/>
          <w:sz w:val="23"/>
        </w:rPr>
        <w:t xml:space="preserve"> </w:t>
      </w:r>
      <w:r>
        <w:rPr>
          <w:sz w:val="23"/>
        </w:rPr>
        <w:t>муниципального</w:t>
      </w:r>
      <w:r>
        <w:rPr>
          <w:spacing w:val="40"/>
          <w:sz w:val="23"/>
        </w:rPr>
        <w:t xml:space="preserve"> </w:t>
      </w:r>
      <w:r>
        <w:rPr>
          <w:sz w:val="23"/>
        </w:rPr>
        <w:t>округа</w:t>
      </w:r>
      <w:r>
        <w:rPr>
          <w:spacing w:val="80"/>
          <w:sz w:val="23"/>
        </w:rPr>
        <w:t xml:space="preserve"> </w:t>
      </w:r>
      <w:r>
        <w:rPr>
          <w:sz w:val="23"/>
        </w:rPr>
        <w:t xml:space="preserve">Чувашской Республики (далее – МАОУ «Шыгырданская СОШ №1») </w:t>
      </w:r>
      <w:r w:rsidRPr="00285346">
        <w:rPr>
          <w:sz w:val="24"/>
          <w:szCs w:val="24"/>
        </w:rPr>
        <w:t>разработана в соответствии с</w:t>
      </w:r>
    </w:p>
    <w:p w:rsidR="00285346" w:rsidRPr="00285346" w:rsidRDefault="00285346" w:rsidP="00285346">
      <w:pPr>
        <w:numPr>
          <w:ilvl w:val="2"/>
          <w:numId w:val="69"/>
        </w:numPr>
        <w:tabs>
          <w:tab w:val="left" w:pos="849"/>
        </w:tabs>
        <w:spacing w:line="278" w:lineRule="auto"/>
        <w:ind w:right="137" w:firstLine="556"/>
        <w:jc w:val="both"/>
        <w:rPr>
          <w:sz w:val="24"/>
        </w:rPr>
      </w:pPr>
      <w:r w:rsidRPr="00285346">
        <w:rPr>
          <w:sz w:val="24"/>
        </w:rPr>
        <w:t>Федеральным законом №273-ФЗ от 29 декабря 2012 года «Об образовании в Российской Федерации» с изменениями и дополнениями;</w:t>
      </w:r>
    </w:p>
    <w:p w:rsidR="00285346" w:rsidRPr="00285346" w:rsidRDefault="00285346" w:rsidP="00285346">
      <w:pPr>
        <w:numPr>
          <w:ilvl w:val="2"/>
          <w:numId w:val="69"/>
        </w:numPr>
        <w:tabs>
          <w:tab w:val="left" w:pos="849"/>
        </w:tabs>
        <w:spacing w:before="5" w:line="278" w:lineRule="auto"/>
        <w:ind w:right="136" w:firstLine="556"/>
        <w:jc w:val="both"/>
        <w:rPr>
          <w:sz w:val="24"/>
        </w:rPr>
      </w:pPr>
      <w:r w:rsidRPr="00285346">
        <w:rPr>
          <w:sz w:val="24"/>
        </w:rPr>
        <w:t>Федеральным государственным образовательным стандартом, утвержденным приказом Министерства просвещения Российской Федерации от 31.05.2021г., №287 с изменениями и дополнениями;</w:t>
      </w:r>
    </w:p>
    <w:p w:rsidR="00285346" w:rsidRPr="00285346" w:rsidRDefault="00285346" w:rsidP="00285346">
      <w:pPr>
        <w:numPr>
          <w:ilvl w:val="2"/>
          <w:numId w:val="69"/>
        </w:numPr>
        <w:tabs>
          <w:tab w:val="left" w:pos="849"/>
        </w:tabs>
        <w:spacing w:before="7" w:line="276" w:lineRule="auto"/>
        <w:ind w:right="138" w:firstLine="556"/>
        <w:jc w:val="both"/>
        <w:rPr>
          <w:sz w:val="24"/>
        </w:rPr>
      </w:pPr>
      <w:r w:rsidRPr="00285346">
        <w:rPr>
          <w:sz w:val="24"/>
        </w:rPr>
        <w:t xml:space="preserve">Федеральной образовательной программой основного общего образования, утвержденной приказом Министерства просвещения от 18.05.2023 №370 с изменениями и </w:t>
      </w:r>
      <w:r w:rsidRPr="00285346">
        <w:rPr>
          <w:spacing w:val="-2"/>
          <w:sz w:val="24"/>
        </w:rPr>
        <w:t>дополнениями.</w:t>
      </w:r>
    </w:p>
    <w:p w:rsidR="00285346" w:rsidRPr="00285346" w:rsidRDefault="00285346" w:rsidP="00285346">
      <w:pPr>
        <w:spacing w:before="13" w:line="276" w:lineRule="auto"/>
        <w:ind w:left="143" w:right="135" w:firstLine="566"/>
        <w:jc w:val="both"/>
        <w:rPr>
          <w:sz w:val="24"/>
          <w:szCs w:val="24"/>
        </w:rPr>
      </w:pPr>
      <w:r w:rsidRPr="00285346">
        <w:rPr>
          <w:sz w:val="24"/>
          <w:szCs w:val="24"/>
        </w:rPr>
        <w:t>При разработке основной общеобразовательной программы использованы федеральные</w:t>
      </w:r>
      <w:r w:rsidRPr="00285346">
        <w:rPr>
          <w:spacing w:val="-14"/>
          <w:sz w:val="24"/>
          <w:szCs w:val="24"/>
        </w:rPr>
        <w:t xml:space="preserve"> </w:t>
      </w:r>
      <w:r w:rsidRPr="00285346">
        <w:rPr>
          <w:sz w:val="24"/>
          <w:szCs w:val="24"/>
        </w:rPr>
        <w:t>рабочие</w:t>
      </w:r>
      <w:r w:rsidRPr="00285346">
        <w:rPr>
          <w:spacing w:val="-12"/>
          <w:sz w:val="24"/>
          <w:szCs w:val="24"/>
        </w:rPr>
        <w:t xml:space="preserve"> </w:t>
      </w:r>
      <w:r w:rsidRPr="00285346">
        <w:rPr>
          <w:sz w:val="24"/>
          <w:szCs w:val="24"/>
        </w:rPr>
        <w:t>программы</w:t>
      </w:r>
      <w:r w:rsidRPr="00285346">
        <w:rPr>
          <w:spacing w:val="-8"/>
          <w:sz w:val="24"/>
          <w:szCs w:val="24"/>
        </w:rPr>
        <w:t xml:space="preserve"> </w:t>
      </w:r>
      <w:r w:rsidRPr="00285346">
        <w:rPr>
          <w:sz w:val="24"/>
          <w:szCs w:val="24"/>
        </w:rPr>
        <w:t>учебных</w:t>
      </w:r>
      <w:r w:rsidRPr="00285346">
        <w:rPr>
          <w:spacing w:val="-10"/>
          <w:sz w:val="24"/>
          <w:szCs w:val="24"/>
        </w:rPr>
        <w:t xml:space="preserve"> </w:t>
      </w:r>
      <w:r w:rsidRPr="00285346">
        <w:rPr>
          <w:sz w:val="24"/>
          <w:szCs w:val="24"/>
        </w:rPr>
        <w:t>предметов.</w:t>
      </w:r>
      <w:r w:rsidRPr="00285346">
        <w:rPr>
          <w:spacing w:val="-12"/>
          <w:sz w:val="24"/>
          <w:szCs w:val="24"/>
        </w:rPr>
        <w:t xml:space="preserve"> </w:t>
      </w:r>
      <w:r w:rsidRPr="00285346">
        <w:rPr>
          <w:sz w:val="24"/>
          <w:szCs w:val="24"/>
        </w:rPr>
        <w:t>В</w:t>
      </w:r>
      <w:r w:rsidRPr="00285346">
        <w:rPr>
          <w:spacing w:val="-11"/>
          <w:sz w:val="24"/>
          <w:szCs w:val="24"/>
        </w:rPr>
        <w:t xml:space="preserve"> </w:t>
      </w:r>
      <w:r w:rsidRPr="00285346">
        <w:rPr>
          <w:sz w:val="24"/>
          <w:szCs w:val="24"/>
        </w:rPr>
        <w:t>соответствии</w:t>
      </w:r>
      <w:r w:rsidRPr="00285346">
        <w:rPr>
          <w:spacing w:val="-11"/>
          <w:sz w:val="24"/>
          <w:szCs w:val="24"/>
        </w:rPr>
        <w:t xml:space="preserve"> </w:t>
      </w:r>
      <w:r w:rsidRPr="00285346">
        <w:rPr>
          <w:sz w:val="24"/>
          <w:szCs w:val="24"/>
        </w:rPr>
        <w:t>с</w:t>
      </w:r>
      <w:r w:rsidRPr="00285346">
        <w:rPr>
          <w:spacing w:val="-13"/>
          <w:sz w:val="24"/>
          <w:szCs w:val="24"/>
        </w:rPr>
        <w:t xml:space="preserve"> </w:t>
      </w:r>
      <w:r w:rsidRPr="00285346">
        <w:rPr>
          <w:sz w:val="24"/>
          <w:szCs w:val="24"/>
        </w:rPr>
        <w:t>пунктом</w:t>
      </w:r>
      <w:r w:rsidRPr="00285346">
        <w:rPr>
          <w:spacing w:val="-12"/>
          <w:sz w:val="24"/>
          <w:szCs w:val="24"/>
        </w:rPr>
        <w:t xml:space="preserve"> </w:t>
      </w:r>
      <w:r w:rsidRPr="00285346">
        <w:rPr>
          <w:sz w:val="24"/>
          <w:szCs w:val="24"/>
        </w:rPr>
        <w:t>6.4.</w:t>
      </w:r>
      <w:r w:rsidRPr="00285346">
        <w:rPr>
          <w:spacing w:val="-12"/>
          <w:sz w:val="24"/>
          <w:szCs w:val="24"/>
        </w:rPr>
        <w:t xml:space="preserve"> </w:t>
      </w:r>
      <w:r w:rsidRPr="00285346">
        <w:rPr>
          <w:spacing w:val="-2"/>
          <w:sz w:val="24"/>
          <w:szCs w:val="24"/>
        </w:rPr>
        <w:t>статьи</w:t>
      </w:r>
    </w:p>
    <w:p w:rsidR="00285346" w:rsidRPr="00285346" w:rsidRDefault="00285346" w:rsidP="00285346">
      <w:pPr>
        <w:spacing w:line="278" w:lineRule="auto"/>
        <w:ind w:left="143" w:right="135"/>
        <w:jc w:val="both"/>
        <w:rPr>
          <w:sz w:val="24"/>
          <w:szCs w:val="24"/>
        </w:rPr>
      </w:pPr>
      <w:r w:rsidRPr="00285346">
        <w:rPr>
          <w:sz w:val="24"/>
          <w:szCs w:val="24"/>
        </w:rPr>
        <w:t>12 Закона «Об образовании в Российской Федерации) такая учебно-методическая документация не разрабатывается.</w:t>
      </w:r>
    </w:p>
    <w:p w:rsidR="00285346" w:rsidRPr="00285346" w:rsidRDefault="00285346" w:rsidP="00285346">
      <w:pPr>
        <w:spacing w:before="9"/>
        <w:ind w:left="709"/>
        <w:jc w:val="both"/>
        <w:rPr>
          <w:sz w:val="24"/>
          <w:szCs w:val="24"/>
        </w:rPr>
      </w:pPr>
      <w:r w:rsidRPr="00285346">
        <w:rPr>
          <w:sz w:val="24"/>
          <w:szCs w:val="24"/>
        </w:rPr>
        <w:t>Также</w:t>
      </w:r>
      <w:r w:rsidRPr="00285346">
        <w:rPr>
          <w:spacing w:val="-5"/>
          <w:sz w:val="24"/>
          <w:szCs w:val="24"/>
        </w:rPr>
        <w:t xml:space="preserve"> </w:t>
      </w:r>
      <w:r w:rsidRPr="00285346">
        <w:rPr>
          <w:sz w:val="24"/>
          <w:szCs w:val="24"/>
        </w:rPr>
        <w:t>при</w:t>
      </w:r>
      <w:r w:rsidRPr="00285346">
        <w:rPr>
          <w:spacing w:val="-3"/>
          <w:sz w:val="24"/>
          <w:szCs w:val="24"/>
        </w:rPr>
        <w:t xml:space="preserve"> </w:t>
      </w:r>
      <w:r w:rsidRPr="00285346">
        <w:rPr>
          <w:sz w:val="24"/>
          <w:szCs w:val="24"/>
        </w:rPr>
        <w:t>реализации</w:t>
      </w:r>
      <w:r w:rsidRPr="00285346">
        <w:rPr>
          <w:spacing w:val="-5"/>
          <w:sz w:val="24"/>
          <w:szCs w:val="24"/>
        </w:rPr>
        <w:t xml:space="preserve"> </w:t>
      </w:r>
      <w:r w:rsidRPr="00285346">
        <w:rPr>
          <w:sz w:val="24"/>
          <w:szCs w:val="24"/>
        </w:rPr>
        <w:t>ООП</w:t>
      </w:r>
      <w:r w:rsidRPr="00285346">
        <w:rPr>
          <w:spacing w:val="-4"/>
          <w:sz w:val="24"/>
          <w:szCs w:val="24"/>
        </w:rPr>
        <w:t xml:space="preserve"> </w:t>
      </w:r>
      <w:r w:rsidRPr="00285346">
        <w:rPr>
          <w:sz w:val="24"/>
          <w:szCs w:val="24"/>
        </w:rPr>
        <w:t>ООО учтены</w:t>
      </w:r>
      <w:r w:rsidRPr="00285346">
        <w:rPr>
          <w:spacing w:val="-2"/>
          <w:sz w:val="24"/>
          <w:szCs w:val="24"/>
        </w:rPr>
        <w:t xml:space="preserve"> требования</w:t>
      </w:r>
    </w:p>
    <w:p w:rsidR="00285346" w:rsidRPr="00285346" w:rsidRDefault="00285346" w:rsidP="00285346">
      <w:pPr>
        <w:numPr>
          <w:ilvl w:val="2"/>
          <w:numId w:val="69"/>
        </w:numPr>
        <w:tabs>
          <w:tab w:val="left" w:pos="849"/>
        </w:tabs>
        <w:spacing w:before="53" w:line="276" w:lineRule="auto"/>
        <w:ind w:right="132" w:firstLine="556"/>
        <w:jc w:val="both"/>
        <w:rPr>
          <w:sz w:val="24"/>
        </w:rPr>
      </w:pPr>
      <w:r w:rsidRPr="00285346">
        <w:rPr>
          <w:sz w:val="24"/>
        </w:rPr>
        <w:t>Постановления Главного государственного санитарного врача РФ от 28 сентября 2020 г. N 28 "Об утверждении санитарных правил СП 2.4.3648-20 "Санитарно- эпидемиологические требования к организациям воспитания и обучения, отдыха и оздоровления детей и молодежи"",</w:t>
      </w:r>
    </w:p>
    <w:p w:rsidR="00285346" w:rsidRPr="00285346" w:rsidRDefault="00285346" w:rsidP="00285346">
      <w:pPr>
        <w:numPr>
          <w:ilvl w:val="2"/>
          <w:numId w:val="69"/>
        </w:numPr>
        <w:tabs>
          <w:tab w:val="left" w:pos="849"/>
        </w:tabs>
        <w:spacing w:before="13" w:line="276" w:lineRule="auto"/>
        <w:ind w:right="131" w:firstLine="556"/>
        <w:jc w:val="both"/>
        <w:rPr>
          <w:sz w:val="24"/>
        </w:rPr>
      </w:pPr>
      <w:r w:rsidRPr="00285346">
        <w:rPr>
          <w:sz w:val="24"/>
        </w:rPr>
        <w:t>Постановления</w:t>
      </w:r>
      <w:r w:rsidRPr="00285346">
        <w:rPr>
          <w:spacing w:val="-5"/>
          <w:sz w:val="24"/>
        </w:rPr>
        <w:t xml:space="preserve"> </w:t>
      </w:r>
      <w:r w:rsidRPr="00285346">
        <w:rPr>
          <w:sz w:val="24"/>
        </w:rPr>
        <w:t>Главного</w:t>
      </w:r>
      <w:r w:rsidRPr="00285346">
        <w:rPr>
          <w:spacing w:val="-5"/>
          <w:sz w:val="24"/>
        </w:rPr>
        <w:t xml:space="preserve"> </w:t>
      </w:r>
      <w:r w:rsidRPr="00285346">
        <w:rPr>
          <w:sz w:val="24"/>
        </w:rPr>
        <w:t>государственного</w:t>
      </w:r>
      <w:r w:rsidRPr="00285346">
        <w:rPr>
          <w:spacing w:val="-5"/>
          <w:sz w:val="24"/>
        </w:rPr>
        <w:t xml:space="preserve"> </w:t>
      </w:r>
      <w:r w:rsidRPr="00285346">
        <w:rPr>
          <w:sz w:val="24"/>
        </w:rPr>
        <w:t>санитарного</w:t>
      </w:r>
      <w:r w:rsidRPr="00285346">
        <w:rPr>
          <w:spacing w:val="-5"/>
          <w:sz w:val="24"/>
        </w:rPr>
        <w:t xml:space="preserve"> </w:t>
      </w:r>
      <w:r w:rsidRPr="00285346">
        <w:rPr>
          <w:sz w:val="24"/>
        </w:rPr>
        <w:t>врача</w:t>
      </w:r>
      <w:r w:rsidRPr="00285346">
        <w:rPr>
          <w:spacing w:val="-6"/>
          <w:sz w:val="24"/>
        </w:rPr>
        <w:t xml:space="preserve"> </w:t>
      </w:r>
      <w:r w:rsidRPr="00285346">
        <w:rPr>
          <w:sz w:val="24"/>
        </w:rPr>
        <w:t>РФ</w:t>
      </w:r>
      <w:r w:rsidRPr="00285346">
        <w:rPr>
          <w:spacing w:val="-5"/>
          <w:sz w:val="24"/>
        </w:rPr>
        <w:t xml:space="preserve"> </w:t>
      </w:r>
      <w:r w:rsidRPr="00285346">
        <w:rPr>
          <w:sz w:val="24"/>
        </w:rPr>
        <w:t>от</w:t>
      </w:r>
      <w:r w:rsidRPr="00285346">
        <w:rPr>
          <w:spacing w:val="-4"/>
          <w:sz w:val="24"/>
        </w:rPr>
        <w:t xml:space="preserve"> </w:t>
      </w:r>
      <w:r w:rsidRPr="00285346">
        <w:rPr>
          <w:sz w:val="24"/>
        </w:rPr>
        <w:t>28</w:t>
      </w:r>
      <w:r w:rsidRPr="00285346">
        <w:rPr>
          <w:spacing w:val="-5"/>
          <w:sz w:val="24"/>
        </w:rPr>
        <w:t xml:space="preserve"> </w:t>
      </w:r>
      <w:r w:rsidRPr="00285346">
        <w:rPr>
          <w:sz w:val="24"/>
        </w:rPr>
        <w:t>января</w:t>
      </w:r>
      <w:r w:rsidRPr="00285346">
        <w:rPr>
          <w:spacing w:val="-5"/>
          <w:sz w:val="24"/>
        </w:rPr>
        <w:t xml:space="preserve"> </w:t>
      </w:r>
      <w:r w:rsidRPr="00285346">
        <w:rPr>
          <w:sz w:val="24"/>
        </w:rPr>
        <w:t>2021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285346" w:rsidRPr="00285346" w:rsidRDefault="00285346" w:rsidP="00285346">
      <w:pPr>
        <w:numPr>
          <w:ilvl w:val="2"/>
          <w:numId w:val="69"/>
        </w:numPr>
        <w:tabs>
          <w:tab w:val="left" w:pos="849"/>
        </w:tabs>
        <w:spacing w:before="14" w:line="278" w:lineRule="auto"/>
        <w:ind w:right="139" w:firstLine="556"/>
        <w:jc w:val="both"/>
        <w:rPr>
          <w:sz w:val="24"/>
        </w:rPr>
      </w:pPr>
      <w:r w:rsidRPr="00285346">
        <w:rPr>
          <w:sz w:val="24"/>
        </w:rPr>
        <w:t>Постановления Правительства РФ №556 от 30.04.2024г. «Об утверждении перечня мероприятий по оценке качества образования»,</w:t>
      </w:r>
    </w:p>
    <w:p w:rsidR="00285346" w:rsidRPr="00285346" w:rsidRDefault="00285346" w:rsidP="00285346">
      <w:pPr>
        <w:numPr>
          <w:ilvl w:val="2"/>
          <w:numId w:val="69"/>
        </w:numPr>
        <w:tabs>
          <w:tab w:val="left" w:pos="850"/>
        </w:tabs>
        <w:spacing w:before="8"/>
        <w:ind w:left="850" w:hanging="146"/>
        <w:jc w:val="both"/>
        <w:rPr>
          <w:sz w:val="24"/>
        </w:rPr>
      </w:pPr>
      <w:r w:rsidRPr="00285346">
        <w:rPr>
          <w:sz w:val="24"/>
        </w:rPr>
        <w:t>Устав</w:t>
      </w:r>
      <w:r w:rsidRPr="00285346">
        <w:rPr>
          <w:spacing w:val="-3"/>
          <w:sz w:val="24"/>
        </w:rPr>
        <w:t xml:space="preserve"> </w:t>
      </w:r>
      <w:r>
        <w:rPr>
          <w:sz w:val="23"/>
        </w:rPr>
        <w:t>МАОУ «Шыгырданская СОШ №1»</w:t>
      </w:r>
      <w:r w:rsidRPr="00285346">
        <w:rPr>
          <w:spacing w:val="-2"/>
          <w:sz w:val="24"/>
        </w:rPr>
        <w:t>.</w:t>
      </w:r>
    </w:p>
    <w:p w:rsidR="00285346" w:rsidRPr="00285346" w:rsidRDefault="00285346" w:rsidP="00285346">
      <w:pPr>
        <w:spacing w:before="53" w:line="278" w:lineRule="auto"/>
        <w:ind w:left="143" w:right="138" w:firstLine="566"/>
        <w:jc w:val="both"/>
        <w:rPr>
          <w:sz w:val="24"/>
          <w:szCs w:val="24"/>
        </w:rPr>
      </w:pPr>
      <w:r w:rsidRPr="00285346">
        <w:rPr>
          <w:sz w:val="24"/>
          <w:szCs w:val="24"/>
        </w:rPr>
        <w:t xml:space="preserve">Приложением к ООП ООО являются локальные нормативные акты </w:t>
      </w:r>
      <w:r>
        <w:rPr>
          <w:sz w:val="23"/>
        </w:rPr>
        <w:t>МАОУ «Шыгырданская СОШ №1»</w:t>
      </w:r>
      <w:r w:rsidRPr="00285346">
        <w:rPr>
          <w:sz w:val="24"/>
          <w:szCs w:val="24"/>
        </w:rPr>
        <w:t xml:space="preserve">, конкретизирующие и дополняющие основную образовательную </w:t>
      </w:r>
      <w:r w:rsidRPr="00285346">
        <w:rPr>
          <w:spacing w:val="-2"/>
          <w:sz w:val="24"/>
          <w:szCs w:val="24"/>
        </w:rPr>
        <w:t>программу.</w:t>
      </w:r>
    </w:p>
    <w:p w:rsidR="00285346" w:rsidRPr="00285346" w:rsidRDefault="00285346" w:rsidP="00285346">
      <w:pPr>
        <w:spacing w:before="4" w:line="278" w:lineRule="auto"/>
        <w:ind w:left="143" w:right="138" w:firstLine="566"/>
        <w:jc w:val="both"/>
        <w:rPr>
          <w:sz w:val="24"/>
          <w:szCs w:val="24"/>
        </w:rPr>
      </w:pPr>
      <w:r w:rsidRPr="00285346">
        <w:rPr>
          <w:sz w:val="24"/>
          <w:szCs w:val="24"/>
        </w:rPr>
        <w:lastRenderedPageBreak/>
        <w:t>Разработка</w:t>
      </w:r>
      <w:r w:rsidRPr="00285346">
        <w:rPr>
          <w:spacing w:val="-12"/>
          <w:sz w:val="24"/>
          <w:szCs w:val="24"/>
        </w:rPr>
        <w:t xml:space="preserve"> </w:t>
      </w:r>
      <w:r w:rsidRPr="00285346">
        <w:rPr>
          <w:sz w:val="24"/>
          <w:szCs w:val="24"/>
        </w:rPr>
        <w:t>и</w:t>
      </w:r>
      <w:r w:rsidRPr="00285346">
        <w:rPr>
          <w:spacing w:val="-8"/>
          <w:sz w:val="24"/>
          <w:szCs w:val="24"/>
        </w:rPr>
        <w:t xml:space="preserve"> </w:t>
      </w:r>
      <w:r w:rsidRPr="00285346">
        <w:rPr>
          <w:sz w:val="24"/>
          <w:szCs w:val="24"/>
        </w:rPr>
        <w:t>утверждение</w:t>
      </w:r>
      <w:r w:rsidRPr="00285346">
        <w:rPr>
          <w:spacing w:val="-12"/>
          <w:sz w:val="24"/>
          <w:szCs w:val="24"/>
        </w:rPr>
        <w:t xml:space="preserve"> </w:t>
      </w:r>
      <w:r w:rsidRPr="00285346">
        <w:rPr>
          <w:sz w:val="24"/>
          <w:szCs w:val="24"/>
        </w:rPr>
        <w:t>основной</w:t>
      </w:r>
      <w:r w:rsidRPr="00285346">
        <w:rPr>
          <w:spacing w:val="-10"/>
          <w:sz w:val="24"/>
          <w:szCs w:val="24"/>
        </w:rPr>
        <w:t xml:space="preserve"> </w:t>
      </w:r>
      <w:r w:rsidRPr="00285346">
        <w:rPr>
          <w:sz w:val="24"/>
          <w:szCs w:val="24"/>
        </w:rPr>
        <w:t>образовательной</w:t>
      </w:r>
      <w:r w:rsidRPr="00285346">
        <w:rPr>
          <w:spacing w:val="-12"/>
          <w:sz w:val="24"/>
          <w:szCs w:val="24"/>
        </w:rPr>
        <w:t xml:space="preserve"> </w:t>
      </w:r>
      <w:r w:rsidRPr="00285346">
        <w:rPr>
          <w:sz w:val="24"/>
          <w:szCs w:val="24"/>
        </w:rPr>
        <w:t>программы</w:t>
      </w:r>
      <w:r w:rsidRPr="00285346">
        <w:rPr>
          <w:spacing w:val="-11"/>
          <w:sz w:val="24"/>
          <w:szCs w:val="24"/>
        </w:rPr>
        <w:t xml:space="preserve"> </w:t>
      </w:r>
      <w:r w:rsidRPr="00285346">
        <w:rPr>
          <w:sz w:val="24"/>
          <w:szCs w:val="24"/>
        </w:rPr>
        <w:t>и</w:t>
      </w:r>
      <w:r w:rsidRPr="00285346">
        <w:rPr>
          <w:spacing w:val="-10"/>
          <w:sz w:val="24"/>
          <w:szCs w:val="24"/>
        </w:rPr>
        <w:t xml:space="preserve"> </w:t>
      </w:r>
      <w:r w:rsidRPr="00285346">
        <w:rPr>
          <w:sz w:val="24"/>
          <w:szCs w:val="24"/>
        </w:rPr>
        <w:t>приложений</w:t>
      </w:r>
      <w:r w:rsidRPr="00285346">
        <w:rPr>
          <w:spacing w:val="-10"/>
          <w:sz w:val="24"/>
          <w:szCs w:val="24"/>
        </w:rPr>
        <w:t xml:space="preserve"> </w:t>
      </w:r>
      <w:r w:rsidRPr="00285346">
        <w:rPr>
          <w:sz w:val="24"/>
          <w:szCs w:val="24"/>
        </w:rPr>
        <w:t>к</w:t>
      </w:r>
      <w:r w:rsidRPr="00285346">
        <w:rPr>
          <w:spacing w:val="-10"/>
          <w:sz w:val="24"/>
          <w:szCs w:val="24"/>
        </w:rPr>
        <w:t xml:space="preserve"> </w:t>
      </w:r>
      <w:r w:rsidRPr="00285346">
        <w:rPr>
          <w:sz w:val="24"/>
          <w:szCs w:val="24"/>
        </w:rPr>
        <w:t>ней регламентируются законодательством.</w:t>
      </w:r>
    </w:p>
    <w:p w:rsidR="00285346" w:rsidRPr="00285346" w:rsidRDefault="00285346" w:rsidP="00285346">
      <w:pPr>
        <w:spacing w:before="8" w:line="276" w:lineRule="auto"/>
        <w:ind w:left="143" w:right="138" w:firstLine="566"/>
        <w:jc w:val="both"/>
        <w:rPr>
          <w:sz w:val="24"/>
          <w:szCs w:val="24"/>
        </w:rPr>
      </w:pPr>
      <w:r w:rsidRPr="00285346">
        <w:rPr>
          <w:sz w:val="24"/>
          <w:szCs w:val="24"/>
        </w:rPr>
        <w:t>Основная образовательная программа основного общего образования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образовательного процесса.</w:t>
      </w:r>
    </w:p>
    <w:p w:rsidR="00285346" w:rsidRDefault="00285346" w:rsidP="00285346">
      <w:pPr>
        <w:spacing w:line="276" w:lineRule="auto"/>
        <w:ind w:left="143" w:firstLine="566"/>
        <w:jc w:val="both"/>
        <w:rPr>
          <w:sz w:val="24"/>
          <w:szCs w:val="24"/>
        </w:rPr>
      </w:pPr>
    </w:p>
    <w:p w:rsidR="00285346" w:rsidRPr="00285346" w:rsidRDefault="00285346" w:rsidP="00285346">
      <w:pPr>
        <w:numPr>
          <w:ilvl w:val="2"/>
          <w:numId w:val="68"/>
        </w:numPr>
        <w:tabs>
          <w:tab w:val="left" w:pos="1139"/>
        </w:tabs>
        <w:spacing w:before="76"/>
        <w:outlineLvl w:val="0"/>
        <w:rPr>
          <w:b/>
          <w:bCs/>
          <w:sz w:val="24"/>
          <w:szCs w:val="24"/>
        </w:rPr>
      </w:pPr>
      <w:bookmarkStart w:id="3" w:name="1.1.1._Цели_реализации_основной_образова"/>
      <w:bookmarkEnd w:id="3"/>
      <w:r w:rsidRPr="00285346">
        <w:rPr>
          <w:b/>
          <w:bCs/>
          <w:sz w:val="24"/>
          <w:szCs w:val="24"/>
        </w:rPr>
        <w:t>Цели</w:t>
      </w:r>
      <w:r w:rsidRPr="00285346">
        <w:rPr>
          <w:b/>
          <w:bCs/>
          <w:spacing w:val="-9"/>
          <w:sz w:val="24"/>
          <w:szCs w:val="24"/>
        </w:rPr>
        <w:t xml:space="preserve"> </w:t>
      </w:r>
      <w:r w:rsidRPr="00285346">
        <w:rPr>
          <w:b/>
          <w:bCs/>
          <w:sz w:val="24"/>
          <w:szCs w:val="24"/>
        </w:rPr>
        <w:t>реализации</w:t>
      </w:r>
      <w:r w:rsidRPr="00285346">
        <w:rPr>
          <w:b/>
          <w:bCs/>
          <w:spacing w:val="-6"/>
          <w:sz w:val="24"/>
          <w:szCs w:val="24"/>
        </w:rPr>
        <w:t xml:space="preserve"> </w:t>
      </w:r>
      <w:r w:rsidRPr="00285346">
        <w:rPr>
          <w:b/>
          <w:bCs/>
          <w:sz w:val="24"/>
          <w:szCs w:val="24"/>
        </w:rPr>
        <w:t>основной</w:t>
      </w:r>
      <w:r w:rsidRPr="00285346">
        <w:rPr>
          <w:b/>
          <w:bCs/>
          <w:spacing w:val="-6"/>
          <w:sz w:val="24"/>
          <w:szCs w:val="24"/>
        </w:rPr>
        <w:t xml:space="preserve"> </w:t>
      </w:r>
      <w:r w:rsidRPr="00285346">
        <w:rPr>
          <w:b/>
          <w:bCs/>
          <w:sz w:val="24"/>
          <w:szCs w:val="24"/>
        </w:rPr>
        <w:t>образовательной</w:t>
      </w:r>
      <w:r w:rsidRPr="00285346">
        <w:rPr>
          <w:b/>
          <w:bCs/>
          <w:spacing w:val="-6"/>
          <w:sz w:val="24"/>
          <w:szCs w:val="24"/>
        </w:rPr>
        <w:t xml:space="preserve"> </w:t>
      </w:r>
      <w:r w:rsidRPr="00285346">
        <w:rPr>
          <w:b/>
          <w:bCs/>
          <w:sz w:val="24"/>
          <w:szCs w:val="24"/>
        </w:rPr>
        <w:t>программы</w:t>
      </w:r>
      <w:r w:rsidRPr="00285346">
        <w:rPr>
          <w:b/>
          <w:bCs/>
          <w:spacing w:val="-7"/>
          <w:sz w:val="24"/>
          <w:szCs w:val="24"/>
        </w:rPr>
        <w:t xml:space="preserve"> </w:t>
      </w:r>
      <w:r w:rsidRPr="00285346">
        <w:rPr>
          <w:b/>
          <w:bCs/>
          <w:sz w:val="24"/>
          <w:szCs w:val="24"/>
        </w:rPr>
        <w:t>основного</w:t>
      </w:r>
      <w:r w:rsidRPr="00285346">
        <w:rPr>
          <w:b/>
          <w:bCs/>
          <w:spacing w:val="-5"/>
          <w:sz w:val="24"/>
          <w:szCs w:val="24"/>
        </w:rPr>
        <w:t xml:space="preserve"> </w:t>
      </w:r>
      <w:r w:rsidRPr="00285346">
        <w:rPr>
          <w:b/>
          <w:bCs/>
          <w:spacing w:val="-2"/>
          <w:sz w:val="24"/>
          <w:szCs w:val="24"/>
        </w:rPr>
        <w:t>общего</w:t>
      </w:r>
    </w:p>
    <w:p w:rsidR="00285346" w:rsidRPr="00285346" w:rsidRDefault="00285346" w:rsidP="00285346">
      <w:pPr>
        <w:spacing w:before="41"/>
        <w:ind w:left="4137"/>
        <w:rPr>
          <w:b/>
          <w:sz w:val="24"/>
        </w:rPr>
      </w:pPr>
      <w:r w:rsidRPr="00285346">
        <w:rPr>
          <w:b/>
          <w:spacing w:val="-2"/>
          <w:sz w:val="24"/>
        </w:rPr>
        <w:t>образования</w:t>
      </w:r>
    </w:p>
    <w:p w:rsidR="00285346" w:rsidRPr="00285346" w:rsidRDefault="00285346" w:rsidP="00285346">
      <w:pPr>
        <w:tabs>
          <w:tab w:val="left" w:pos="1915"/>
          <w:tab w:val="left" w:pos="2767"/>
          <w:tab w:val="left" w:pos="4247"/>
          <w:tab w:val="left" w:pos="5339"/>
          <w:tab w:val="left" w:pos="6984"/>
          <w:tab w:val="left" w:pos="8634"/>
        </w:tabs>
        <w:spacing w:before="36" w:line="276" w:lineRule="auto"/>
        <w:ind w:left="143" w:right="145" w:firstLine="566"/>
        <w:rPr>
          <w:sz w:val="24"/>
          <w:szCs w:val="24"/>
        </w:rPr>
      </w:pPr>
      <w:r w:rsidRPr="00285346">
        <w:rPr>
          <w:spacing w:val="-2"/>
          <w:sz w:val="24"/>
          <w:szCs w:val="24"/>
        </w:rPr>
        <w:t>Основное</w:t>
      </w:r>
      <w:r w:rsidRPr="00285346">
        <w:rPr>
          <w:sz w:val="24"/>
          <w:szCs w:val="24"/>
        </w:rPr>
        <w:tab/>
      </w:r>
      <w:r w:rsidRPr="00285346">
        <w:rPr>
          <w:spacing w:val="-4"/>
          <w:sz w:val="24"/>
          <w:szCs w:val="24"/>
        </w:rPr>
        <w:t>общее</w:t>
      </w:r>
      <w:r w:rsidRPr="00285346">
        <w:rPr>
          <w:sz w:val="24"/>
          <w:szCs w:val="24"/>
        </w:rPr>
        <w:tab/>
      </w:r>
      <w:r w:rsidRPr="00285346">
        <w:rPr>
          <w:spacing w:val="-2"/>
          <w:sz w:val="24"/>
          <w:szCs w:val="24"/>
        </w:rPr>
        <w:t>образование</w:t>
      </w:r>
      <w:r w:rsidRPr="00285346">
        <w:rPr>
          <w:sz w:val="24"/>
          <w:szCs w:val="24"/>
        </w:rPr>
        <w:tab/>
      </w:r>
      <w:r w:rsidRPr="00285346">
        <w:rPr>
          <w:spacing w:val="-2"/>
          <w:sz w:val="24"/>
          <w:szCs w:val="24"/>
        </w:rPr>
        <w:t>является</w:t>
      </w:r>
      <w:r w:rsidRPr="00285346">
        <w:rPr>
          <w:sz w:val="24"/>
          <w:szCs w:val="24"/>
        </w:rPr>
        <w:tab/>
      </w:r>
      <w:r w:rsidRPr="00285346">
        <w:rPr>
          <w:spacing w:val="-2"/>
          <w:sz w:val="24"/>
          <w:szCs w:val="24"/>
        </w:rPr>
        <w:t>необходимым</w:t>
      </w:r>
      <w:r w:rsidRPr="00285346">
        <w:rPr>
          <w:sz w:val="24"/>
          <w:szCs w:val="24"/>
        </w:rPr>
        <w:tab/>
      </w:r>
      <w:r w:rsidRPr="00285346">
        <w:rPr>
          <w:spacing w:val="-2"/>
          <w:sz w:val="24"/>
          <w:szCs w:val="24"/>
        </w:rPr>
        <w:t>обязательным</w:t>
      </w:r>
      <w:r w:rsidRPr="00285346">
        <w:rPr>
          <w:sz w:val="24"/>
          <w:szCs w:val="24"/>
        </w:rPr>
        <w:tab/>
      </w:r>
      <w:r w:rsidRPr="00285346">
        <w:rPr>
          <w:spacing w:val="-2"/>
          <w:sz w:val="24"/>
          <w:szCs w:val="24"/>
        </w:rPr>
        <w:t>уровнем образования.</w:t>
      </w:r>
    </w:p>
    <w:p w:rsidR="00285346" w:rsidRPr="00285346" w:rsidRDefault="00285346" w:rsidP="00285346">
      <w:pPr>
        <w:spacing w:line="275" w:lineRule="exact"/>
        <w:ind w:left="851"/>
        <w:rPr>
          <w:sz w:val="24"/>
          <w:szCs w:val="24"/>
        </w:rPr>
      </w:pPr>
      <w:r w:rsidRPr="00285346">
        <w:rPr>
          <w:b/>
          <w:sz w:val="24"/>
          <w:szCs w:val="24"/>
        </w:rPr>
        <w:t>Целями</w:t>
      </w:r>
      <w:r w:rsidRPr="00285346">
        <w:rPr>
          <w:b/>
          <w:spacing w:val="-2"/>
          <w:sz w:val="24"/>
          <w:szCs w:val="24"/>
        </w:rPr>
        <w:t xml:space="preserve"> </w:t>
      </w:r>
      <w:r w:rsidRPr="00285346">
        <w:rPr>
          <w:sz w:val="24"/>
          <w:szCs w:val="24"/>
        </w:rPr>
        <w:t>реализации</w:t>
      </w:r>
      <w:r w:rsidRPr="00285346">
        <w:rPr>
          <w:spacing w:val="-2"/>
          <w:sz w:val="24"/>
          <w:szCs w:val="24"/>
        </w:rPr>
        <w:t xml:space="preserve"> </w:t>
      </w:r>
      <w:r w:rsidRPr="00285346">
        <w:rPr>
          <w:sz w:val="24"/>
          <w:szCs w:val="24"/>
        </w:rPr>
        <w:t>ООП</w:t>
      </w:r>
      <w:r w:rsidRPr="00285346">
        <w:rPr>
          <w:spacing w:val="-3"/>
          <w:sz w:val="24"/>
          <w:szCs w:val="24"/>
        </w:rPr>
        <w:t xml:space="preserve"> </w:t>
      </w:r>
      <w:r w:rsidRPr="00285346">
        <w:rPr>
          <w:sz w:val="24"/>
          <w:szCs w:val="24"/>
        </w:rPr>
        <w:t>ООО</w:t>
      </w:r>
      <w:r w:rsidRPr="00285346">
        <w:rPr>
          <w:spacing w:val="-1"/>
          <w:sz w:val="24"/>
          <w:szCs w:val="24"/>
        </w:rPr>
        <w:t xml:space="preserve"> </w:t>
      </w:r>
      <w:r>
        <w:rPr>
          <w:sz w:val="23"/>
        </w:rPr>
        <w:t xml:space="preserve">МАОУ «Шыгырданская СОШ №1» </w:t>
      </w:r>
      <w:r w:rsidRPr="00285346">
        <w:rPr>
          <w:spacing w:val="-2"/>
          <w:sz w:val="24"/>
          <w:szCs w:val="24"/>
        </w:rPr>
        <w:t>являются:</w:t>
      </w:r>
    </w:p>
    <w:p w:rsidR="00285346" w:rsidRPr="00285346" w:rsidRDefault="00285346" w:rsidP="00285346">
      <w:pPr>
        <w:numPr>
          <w:ilvl w:val="0"/>
          <w:numId w:val="67"/>
        </w:numPr>
        <w:tabs>
          <w:tab w:val="left" w:pos="497"/>
        </w:tabs>
        <w:spacing w:before="139" w:line="360" w:lineRule="auto"/>
        <w:ind w:right="144" w:firstLine="228"/>
        <w:jc w:val="both"/>
        <w:rPr>
          <w:sz w:val="24"/>
        </w:rPr>
      </w:pPr>
      <w:r w:rsidRPr="00285346">
        <w:rPr>
          <w:sz w:val="24"/>
        </w:rPr>
        <w:t>организация</w:t>
      </w:r>
      <w:r w:rsidRPr="00285346">
        <w:rPr>
          <w:spacing w:val="-15"/>
          <w:sz w:val="24"/>
        </w:rPr>
        <w:t xml:space="preserve"> </w:t>
      </w:r>
      <w:r w:rsidRPr="00285346">
        <w:rPr>
          <w:sz w:val="24"/>
        </w:rPr>
        <w:t>учебного</w:t>
      </w:r>
      <w:r w:rsidRPr="00285346">
        <w:rPr>
          <w:spacing w:val="-15"/>
          <w:sz w:val="24"/>
        </w:rPr>
        <w:t xml:space="preserve"> </w:t>
      </w:r>
      <w:r w:rsidRPr="00285346">
        <w:rPr>
          <w:sz w:val="24"/>
        </w:rPr>
        <w:t>процесса</w:t>
      </w:r>
      <w:r w:rsidRPr="00285346">
        <w:rPr>
          <w:spacing w:val="-15"/>
          <w:sz w:val="24"/>
        </w:rPr>
        <w:t xml:space="preserve"> </w:t>
      </w:r>
      <w:r w:rsidRPr="00285346">
        <w:rPr>
          <w:sz w:val="24"/>
        </w:rPr>
        <w:t>с</w:t>
      </w:r>
      <w:r w:rsidRPr="00285346">
        <w:rPr>
          <w:spacing w:val="-15"/>
          <w:sz w:val="24"/>
        </w:rPr>
        <w:t xml:space="preserve"> </w:t>
      </w:r>
      <w:r w:rsidRPr="00285346">
        <w:rPr>
          <w:sz w:val="24"/>
        </w:rPr>
        <w:t>учётом</w:t>
      </w:r>
      <w:r w:rsidRPr="00285346">
        <w:rPr>
          <w:spacing w:val="-15"/>
          <w:sz w:val="24"/>
        </w:rPr>
        <w:t xml:space="preserve"> </w:t>
      </w:r>
      <w:r w:rsidRPr="00285346">
        <w:rPr>
          <w:sz w:val="24"/>
        </w:rPr>
        <w:t>целей,</w:t>
      </w:r>
      <w:r w:rsidRPr="00285346">
        <w:rPr>
          <w:spacing w:val="-15"/>
          <w:sz w:val="24"/>
        </w:rPr>
        <w:t xml:space="preserve"> </w:t>
      </w:r>
      <w:r w:rsidRPr="00285346">
        <w:rPr>
          <w:sz w:val="24"/>
        </w:rPr>
        <w:t>содержания</w:t>
      </w:r>
      <w:r w:rsidRPr="00285346">
        <w:rPr>
          <w:spacing w:val="-15"/>
          <w:sz w:val="24"/>
        </w:rPr>
        <w:t xml:space="preserve"> </w:t>
      </w:r>
      <w:r w:rsidRPr="00285346">
        <w:rPr>
          <w:sz w:val="24"/>
        </w:rPr>
        <w:t>и</w:t>
      </w:r>
      <w:r w:rsidRPr="00285346">
        <w:rPr>
          <w:spacing w:val="-15"/>
          <w:sz w:val="24"/>
        </w:rPr>
        <w:t xml:space="preserve"> </w:t>
      </w:r>
      <w:r w:rsidRPr="00285346">
        <w:rPr>
          <w:sz w:val="24"/>
        </w:rPr>
        <w:t>планируемых</w:t>
      </w:r>
      <w:r w:rsidRPr="00285346">
        <w:rPr>
          <w:spacing w:val="-15"/>
          <w:sz w:val="24"/>
        </w:rPr>
        <w:t xml:space="preserve"> </w:t>
      </w:r>
      <w:r w:rsidRPr="00285346">
        <w:rPr>
          <w:sz w:val="24"/>
        </w:rPr>
        <w:t>результатов основного общего образования, отражённых в ФГОС ООО;</w:t>
      </w:r>
    </w:p>
    <w:p w:rsidR="00285346" w:rsidRPr="00285346" w:rsidRDefault="00285346" w:rsidP="00285346">
      <w:pPr>
        <w:numPr>
          <w:ilvl w:val="0"/>
          <w:numId w:val="67"/>
        </w:numPr>
        <w:tabs>
          <w:tab w:val="left" w:pos="509"/>
        </w:tabs>
        <w:ind w:left="509" w:hanging="138"/>
        <w:jc w:val="both"/>
        <w:rPr>
          <w:sz w:val="24"/>
        </w:rPr>
      </w:pPr>
      <w:r w:rsidRPr="00285346">
        <w:rPr>
          <w:sz w:val="24"/>
        </w:rPr>
        <w:t>создание</w:t>
      </w:r>
      <w:r w:rsidRPr="00285346">
        <w:rPr>
          <w:spacing w:val="-5"/>
          <w:sz w:val="24"/>
        </w:rPr>
        <w:t xml:space="preserve"> </w:t>
      </w:r>
      <w:r w:rsidRPr="00285346">
        <w:rPr>
          <w:sz w:val="24"/>
        </w:rPr>
        <w:t>условий</w:t>
      </w:r>
      <w:r w:rsidRPr="00285346">
        <w:rPr>
          <w:spacing w:val="-4"/>
          <w:sz w:val="24"/>
        </w:rPr>
        <w:t xml:space="preserve"> </w:t>
      </w:r>
      <w:r w:rsidRPr="00285346">
        <w:rPr>
          <w:sz w:val="24"/>
        </w:rPr>
        <w:t>для</w:t>
      </w:r>
      <w:r w:rsidRPr="00285346">
        <w:rPr>
          <w:spacing w:val="-4"/>
          <w:sz w:val="24"/>
        </w:rPr>
        <w:t xml:space="preserve"> </w:t>
      </w:r>
      <w:r w:rsidRPr="00285346">
        <w:rPr>
          <w:sz w:val="24"/>
        </w:rPr>
        <w:t>становления</w:t>
      </w:r>
      <w:r w:rsidRPr="00285346">
        <w:rPr>
          <w:spacing w:val="-3"/>
          <w:sz w:val="24"/>
        </w:rPr>
        <w:t xml:space="preserve"> </w:t>
      </w:r>
      <w:r w:rsidRPr="00285346">
        <w:rPr>
          <w:sz w:val="24"/>
        </w:rPr>
        <w:t>и</w:t>
      </w:r>
      <w:r w:rsidRPr="00285346">
        <w:rPr>
          <w:spacing w:val="-4"/>
          <w:sz w:val="24"/>
        </w:rPr>
        <w:t xml:space="preserve"> </w:t>
      </w:r>
      <w:r w:rsidRPr="00285346">
        <w:rPr>
          <w:sz w:val="24"/>
        </w:rPr>
        <w:t>формирования</w:t>
      </w:r>
      <w:r w:rsidRPr="00285346">
        <w:rPr>
          <w:spacing w:val="-4"/>
          <w:sz w:val="24"/>
        </w:rPr>
        <w:t xml:space="preserve"> </w:t>
      </w:r>
      <w:r w:rsidRPr="00285346">
        <w:rPr>
          <w:sz w:val="24"/>
        </w:rPr>
        <w:t>личности</w:t>
      </w:r>
      <w:r w:rsidRPr="00285346">
        <w:rPr>
          <w:spacing w:val="-2"/>
          <w:sz w:val="24"/>
        </w:rPr>
        <w:t xml:space="preserve"> обучающегося;</w:t>
      </w:r>
    </w:p>
    <w:p w:rsidR="00285346" w:rsidRPr="00285346" w:rsidRDefault="00285346" w:rsidP="00285346">
      <w:pPr>
        <w:numPr>
          <w:ilvl w:val="0"/>
          <w:numId w:val="67"/>
        </w:numPr>
        <w:tabs>
          <w:tab w:val="left" w:pos="533"/>
        </w:tabs>
        <w:spacing w:before="137" w:line="360" w:lineRule="auto"/>
        <w:ind w:right="144" w:firstLine="228"/>
        <w:jc w:val="both"/>
        <w:rPr>
          <w:sz w:val="24"/>
        </w:rPr>
      </w:pPr>
      <w:r w:rsidRPr="00285346">
        <w:rPr>
          <w:sz w:val="24"/>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285346" w:rsidRPr="00285346" w:rsidRDefault="00285346" w:rsidP="00285346">
      <w:pPr>
        <w:spacing w:before="2"/>
        <w:ind w:left="851"/>
        <w:jc w:val="both"/>
        <w:rPr>
          <w:sz w:val="24"/>
          <w:szCs w:val="24"/>
        </w:rPr>
      </w:pPr>
      <w:r w:rsidRPr="00285346">
        <w:rPr>
          <w:sz w:val="24"/>
          <w:szCs w:val="24"/>
        </w:rPr>
        <w:t>Достижение</w:t>
      </w:r>
      <w:r w:rsidRPr="00285346">
        <w:rPr>
          <w:spacing w:val="47"/>
          <w:sz w:val="24"/>
          <w:szCs w:val="24"/>
        </w:rPr>
        <w:t xml:space="preserve"> </w:t>
      </w:r>
      <w:r w:rsidRPr="00285346">
        <w:rPr>
          <w:sz w:val="24"/>
          <w:szCs w:val="24"/>
        </w:rPr>
        <w:t>поставленных</w:t>
      </w:r>
      <w:r w:rsidRPr="00285346">
        <w:rPr>
          <w:spacing w:val="49"/>
          <w:sz w:val="24"/>
          <w:szCs w:val="24"/>
        </w:rPr>
        <w:t xml:space="preserve"> </w:t>
      </w:r>
      <w:r w:rsidRPr="00285346">
        <w:rPr>
          <w:sz w:val="24"/>
          <w:szCs w:val="24"/>
        </w:rPr>
        <w:t>целей</w:t>
      </w:r>
      <w:r w:rsidRPr="00285346">
        <w:rPr>
          <w:spacing w:val="50"/>
          <w:sz w:val="24"/>
          <w:szCs w:val="24"/>
        </w:rPr>
        <w:t xml:space="preserve"> </w:t>
      </w:r>
      <w:r w:rsidRPr="00285346">
        <w:rPr>
          <w:sz w:val="24"/>
          <w:szCs w:val="24"/>
        </w:rPr>
        <w:t>реализации</w:t>
      </w:r>
      <w:r w:rsidRPr="00285346">
        <w:rPr>
          <w:spacing w:val="48"/>
          <w:sz w:val="24"/>
          <w:szCs w:val="24"/>
        </w:rPr>
        <w:t xml:space="preserve"> </w:t>
      </w:r>
      <w:r w:rsidRPr="00285346">
        <w:rPr>
          <w:sz w:val="24"/>
          <w:szCs w:val="24"/>
        </w:rPr>
        <w:t>ООП</w:t>
      </w:r>
      <w:r w:rsidRPr="00285346">
        <w:rPr>
          <w:spacing w:val="49"/>
          <w:sz w:val="24"/>
          <w:szCs w:val="24"/>
        </w:rPr>
        <w:t xml:space="preserve"> </w:t>
      </w:r>
      <w:r w:rsidRPr="00285346">
        <w:rPr>
          <w:sz w:val="24"/>
          <w:szCs w:val="24"/>
        </w:rPr>
        <w:t>ООО</w:t>
      </w:r>
      <w:r w:rsidRPr="00285346">
        <w:rPr>
          <w:spacing w:val="53"/>
          <w:sz w:val="24"/>
          <w:szCs w:val="24"/>
        </w:rPr>
        <w:t xml:space="preserve"> </w:t>
      </w:r>
      <w:r>
        <w:rPr>
          <w:sz w:val="23"/>
        </w:rPr>
        <w:t>МАОУ «Шыгырданская СОШ №1»</w:t>
      </w:r>
      <w:r w:rsidRPr="00285346">
        <w:rPr>
          <w:spacing w:val="-8"/>
          <w:sz w:val="24"/>
          <w:szCs w:val="24"/>
        </w:rPr>
        <w:t xml:space="preserve"> </w:t>
      </w:r>
      <w:r w:rsidRPr="00285346">
        <w:rPr>
          <w:sz w:val="24"/>
          <w:szCs w:val="24"/>
        </w:rPr>
        <w:t>предусматривает</w:t>
      </w:r>
      <w:r w:rsidRPr="00285346">
        <w:rPr>
          <w:spacing w:val="-4"/>
          <w:sz w:val="24"/>
          <w:szCs w:val="24"/>
        </w:rPr>
        <w:t xml:space="preserve"> </w:t>
      </w:r>
      <w:r w:rsidRPr="00285346">
        <w:rPr>
          <w:sz w:val="24"/>
          <w:szCs w:val="24"/>
        </w:rPr>
        <w:t>решение</w:t>
      </w:r>
      <w:r w:rsidRPr="00285346">
        <w:rPr>
          <w:spacing w:val="-5"/>
          <w:sz w:val="24"/>
          <w:szCs w:val="24"/>
        </w:rPr>
        <w:t xml:space="preserve"> </w:t>
      </w:r>
      <w:r w:rsidRPr="00285346">
        <w:rPr>
          <w:sz w:val="24"/>
          <w:szCs w:val="24"/>
        </w:rPr>
        <w:t>следующих</w:t>
      </w:r>
      <w:r w:rsidRPr="00285346">
        <w:rPr>
          <w:spacing w:val="-3"/>
          <w:sz w:val="24"/>
          <w:szCs w:val="24"/>
        </w:rPr>
        <w:t xml:space="preserve"> </w:t>
      </w:r>
      <w:r w:rsidRPr="00285346">
        <w:rPr>
          <w:sz w:val="24"/>
          <w:szCs w:val="24"/>
        </w:rPr>
        <w:t>основных</w:t>
      </w:r>
      <w:r w:rsidRPr="00285346">
        <w:rPr>
          <w:spacing w:val="2"/>
          <w:sz w:val="24"/>
          <w:szCs w:val="24"/>
        </w:rPr>
        <w:t xml:space="preserve"> </w:t>
      </w:r>
      <w:r w:rsidRPr="00285346">
        <w:rPr>
          <w:b/>
          <w:spacing w:val="-2"/>
          <w:sz w:val="24"/>
          <w:szCs w:val="24"/>
        </w:rPr>
        <w:t>задач</w:t>
      </w:r>
      <w:r w:rsidRPr="00285346">
        <w:rPr>
          <w:spacing w:val="-2"/>
          <w:sz w:val="24"/>
          <w:szCs w:val="24"/>
        </w:rPr>
        <w:t>:</w:t>
      </w:r>
    </w:p>
    <w:p w:rsidR="00285346" w:rsidRPr="00285346" w:rsidRDefault="00285346" w:rsidP="00285346">
      <w:pPr>
        <w:numPr>
          <w:ilvl w:val="0"/>
          <w:numId w:val="67"/>
        </w:numPr>
        <w:tabs>
          <w:tab w:val="left" w:pos="605"/>
        </w:tabs>
        <w:spacing w:before="139" w:line="360" w:lineRule="auto"/>
        <w:ind w:right="139" w:firstLine="228"/>
        <w:jc w:val="both"/>
        <w:rPr>
          <w:sz w:val="24"/>
        </w:rPr>
      </w:pPr>
      <w:r w:rsidRPr="00285346">
        <w:rPr>
          <w:sz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285346" w:rsidRPr="00285346" w:rsidRDefault="00285346" w:rsidP="00285346">
      <w:pPr>
        <w:numPr>
          <w:ilvl w:val="0"/>
          <w:numId w:val="67"/>
        </w:numPr>
        <w:tabs>
          <w:tab w:val="left" w:pos="511"/>
        </w:tabs>
        <w:spacing w:line="360" w:lineRule="auto"/>
        <w:ind w:right="137" w:firstLine="228"/>
        <w:jc w:val="both"/>
        <w:rPr>
          <w:sz w:val="24"/>
        </w:rPr>
      </w:pPr>
      <w:r w:rsidRPr="00285346">
        <w:rPr>
          <w:sz w:val="24"/>
        </w:rPr>
        <w:t>обеспечение</w:t>
      </w:r>
      <w:r w:rsidRPr="00285346">
        <w:rPr>
          <w:spacing w:val="-4"/>
          <w:sz w:val="24"/>
        </w:rPr>
        <w:t xml:space="preserve"> </w:t>
      </w:r>
      <w:r w:rsidRPr="00285346">
        <w:rPr>
          <w:sz w:val="24"/>
        </w:rPr>
        <w:t>планируемых</w:t>
      </w:r>
      <w:r w:rsidRPr="00285346">
        <w:rPr>
          <w:spacing w:val="-2"/>
          <w:sz w:val="24"/>
        </w:rPr>
        <w:t xml:space="preserve"> </w:t>
      </w:r>
      <w:r w:rsidRPr="00285346">
        <w:rPr>
          <w:sz w:val="24"/>
        </w:rPr>
        <w:t>результатов</w:t>
      </w:r>
      <w:r w:rsidRPr="00285346">
        <w:rPr>
          <w:spacing w:val="-3"/>
          <w:sz w:val="24"/>
        </w:rPr>
        <w:t xml:space="preserve"> </w:t>
      </w:r>
      <w:r w:rsidRPr="00285346">
        <w:rPr>
          <w:sz w:val="24"/>
        </w:rPr>
        <w:t>по</w:t>
      </w:r>
      <w:r w:rsidRPr="00285346">
        <w:rPr>
          <w:spacing w:val="-3"/>
          <w:sz w:val="24"/>
        </w:rPr>
        <w:t xml:space="preserve"> </w:t>
      </w:r>
      <w:r w:rsidRPr="00285346">
        <w:rPr>
          <w:sz w:val="24"/>
        </w:rPr>
        <w:t>освоению</w:t>
      </w:r>
      <w:r w:rsidRPr="00285346">
        <w:rPr>
          <w:spacing w:val="-3"/>
          <w:sz w:val="24"/>
        </w:rPr>
        <w:t xml:space="preserve"> </w:t>
      </w:r>
      <w:r w:rsidRPr="00285346">
        <w:rPr>
          <w:sz w:val="24"/>
        </w:rPr>
        <w:t>обучающимся</w:t>
      </w:r>
      <w:r w:rsidRPr="00285346">
        <w:rPr>
          <w:spacing w:val="-3"/>
          <w:sz w:val="24"/>
        </w:rPr>
        <w:t xml:space="preserve"> </w:t>
      </w:r>
      <w:r w:rsidRPr="00285346">
        <w:rPr>
          <w:sz w:val="24"/>
        </w:rPr>
        <w:t>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285346" w:rsidRPr="00285346" w:rsidRDefault="00285346" w:rsidP="00285346">
      <w:pPr>
        <w:numPr>
          <w:ilvl w:val="0"/>
          <w:numId w:val="67"/>
        </w:numPr>
        <w:tabs>
          <w:tab w:val="left" w:pos="509"/>
        </w:tabs>
        <w:ind w:left="509" w:hanging="138"/>
        <w:jc w:val="both"/>
        <w:rPr>
          <w:sz w:val="24"/>
        </w:rPr>
      </w:pPr>
      <w:r w:rsidRPr="00285346">
        <w:rPr>
          <w:sz w:val="24"/>
        </w:rPr>
        <w:t>обеспечение</w:t>
      </w:r>
      <w:r w:rsidRPr="00285346">
        <w:rPr>
          <w:spacing w:val="-6"/>
          <w:sz w:val="24"/>
        </w:rPr>
        <w:t xml:space="preserve"> </w:t>
      </w:r>
      <w:r w:rsidRPr="00285346">
        <w:rPr>
          <w:sz w:val="24"/>
        </w:rPr>
        <w:t>преемственности</w:t>
      </w:r>
      <w:r w:rsidRPr="00285346">
        <w:rPr>
          <w:spacing w:val="-2"/>
          <w:sz w:val="24"/>
        </w:rPr>
        <w:t xml:space="preserve"> </w:t>
      </w:r>
      <w:r w:rsidRPr="00285346">
        <w:rPr>
          <w:sz w:val="24"/>
        </w:rPr>
        <w:t>основного</w:t>
      </w:r>
      <w:r w:rsidRPr="00285346">
        <w:rPr>
          <w:spacing w:val="-3"/>
          <w:sz w:val="24"/>
        </w:rPr>
        <w:t xml:space="preserve"> </w:t>
      </w:r>
      <w:r w:rsidRPr="00285346">
        <w:rPr>
          <w:sz w:val="24"/>
        </w:rPr>
        <w:t>общего</w:t>
      </w:r>
      <w:r w:rsidRPr="00285346">
        <w:rPr>
          <w:spacing w:val="-2"/>
          <w:sz w:val="24"/>
        </w:rPr>
        <w:t xml:space="preserve"> </w:t>
      </w:r>
      <w:r w:rsidRPr="00285346">
        <w:rPr>
          <w:sz w:val="24"/>
        </w:rPr>
        <w:t>и</w:t>
      </w:r>
      <w:r w:rsidRPr="00285346">
        <w:rPr>
          <w:spacing w:val="-3"/>
          <w:sz w:val="24"/>
        </w:rPr>
        <w:t xml:space="preserve"> </w:t>
      </w:r>
      <w:r w:rsidRPr="00285346">
        <w:rPr>
          <w:sz w:val="24"/>
        </w:rPr>
        <w:t>среднего</w:t>
      </w:r>
      <w:r w:rsidRPr="00285346">
        <w:rPr>
          <w:spacing w:val="-3"/>
          <w:sz w:val="24"/>
        </w:rPr>
        <w:t xml:space="preserve"> </w:t>
      </w:r>
      <w:r w:rsidRPr="00285346">
        <w:rPr>
          <w:sz w:val="24"/>
        </w:rPr>
        <w:t>общего</w:t>
      </w:r>
      <w:r w:rsidRPr="00285346">
        <w:rPr>
          <w:spacing w:val="-1"/>
          <w:sz w:val="24"/>
        </w:rPr>
        <w:t xml:space="preserve"> </w:t>
      </w:r>
      <w:r w:rsidRPr="00285346">
        <w:rPr>
          <w:spacing w:val="-2"/>
          <w:sz w:val="24"/>
        </w:rPr>
        <w:t>образования;</w:t>
      </w:r>
    </w:p>
    <w:p w:rsidR="00285346" w:rsidRPr="00285346" w:rsidRDefault="00285346" w:rsidP="00285346">
      <w:pPr>
        <w:numPr>
          <w:ilvl w:val="0"/>
          <w:numId w:val="67"/>
        </w:numPr>
        <w:tabs>
          <w:tab w:val="left" w:pos="499"/>
        </w:tabs>
        <w:spacing w:before="139" w:line="360" w:lineRule="auto"/>
        <w:ind w:right="146" w:firstLine="228"/>
        <w:jc w:val="both"/>
        <w:rPr>
          <w:sz w:val="24"/>
        </w:rPr>
      </w:pPr>
      <w:r w:rsidRPr="00285346">
        <w:rPr>
          <w:sz w:val="24"/>
        </w:rPr>
        <w:t>достижение</w:t>
      </w:r>
      <w:r w:rsidRPr="00285346">
        <w:rPr>
          <w:spacing w:val="-15"/>
          <w:sz w:val="24"/>
        </w:rPr>
        <w:t xml:space="preserve"> </w:t>
      </w:r>
      <w:r w:rsidRPr="00285346">
        <w:rPr>
          <w:sz w:val="24"/>
        </w:rPr>
        <w:t>планируемых</w:t>
      </w:r>
      <w:r w:rsidRPr="00285346">
        <w:rPr>
          <w:spacing w:val="-12"/>
          <w:sz w:val="24"/>
        </w:rPr>
        <w:t xml:space="preserve"> </w:t>
      </w:r>
      <w:r w:rsidRPr="00285346">
        <w:rPr>
          <w:sz w:val="24"/>
        </w:rPr>
        <w:t>результатов</w:t>
      </w:r>
      <w:r w:rsidRPr="00285346">
        <w:rPr>
          <w:spacing w:val="-14"/>
          <w:sz w:val="24"/>
        </w:rPr>
        <w:t xml:space="preserve"> </w:t>
      </w:r>
      <w:r w:rsidRPr="00285346">
        <w:rPr>
          <w:sz w:val="24"/>
        </w:rPr>
        <w:t>освоения</w:t>
      </w:r>
      <w:r w:rsidRPr="00285346">
        <w:rPr>
          <w:spacing w:val="-14"/>
          <w:sz w:val="24"/>
        </w:rPr>
        <w:t xml:space="preserve"> </w:t>
      </w:r>
      <w:r w:rsidRPr="00285346">
        <w:rPr>
          <w:sz w:val="24"/>
        </w:rPr>
        <w:t>ООП</w:t>
      </w:r>
      <w:r w:rsidRPr="00285346">
        <w:rPr>
          <w:spacing w:val="-15"/>
          <w:sz w:val="24"/>
        </w:rPr>
        <w:t xml:space="preserve"> </w:t>
      </w:r>
      <w:r w:rsidRPr="00285346">
        <w:rPr>
          <w:sz w:val="24"/>
        </w:rPr>
        <w:t>ООО</w:t>
      </w:r>
      <w:r w:rsidRPr="00285346">
        <w:rPr>
          <w:spacing w:val="-12"/>
          <w:sz w:val="24"/>
        </w:rPr>
        <w:t xml:space="preserve"> </w:t>
      </w:r>
      <w:r w:rsidRPr="00285346">
        <w:rPr>
          <w:sz w:val="24"/>
        </w:rPr>
        <w:t>всеми</w:t>
      </w:r>
      <w:r w:rsidRPr="00285346">
        <w:rPr>
          <w:spacing w:val="-13"/>
          <w:sz w:val="24"/>
        </w:rPr>
        <w:t xml:space="preserve"> </w:t>
      </w:r>
      <w:r w:rsidRPr="00285346">
        <w:rPr>
          <w:sz w:val="24"/>
        </w:rPr>
        <w:t>обучающимися,</w:t>
      </w:r>
      <w:r w:rsidRPr="00285346">
        <w:rPr>
          <w:spacing w:val="-14"/>
          <w:sz w:val="24"/>
        </w:rPr>
        <w:t xml:space="preserve"> </w:t>
      </w:r>
      <w:r w:rsidRPr="00285346">
        <w:rPr>
          <w:sz w:val="24"/>
        </w:rPr>
        <w:t>в</w:t>
      </w:r>
      <w:r w:rsidRPr="00285346">
        <w:rPr>
          <w:spacing w:val="-15"/>
          <w:sz w:val="24"/>
        </w:rPr>
        <w:t xml:space="preserve"> </w:t>
      </w:r>
      <w:r w:rsidRPr="00285346">
        <w:rPr>
          <w:sz w:val="24"/>
        </w:rPr>
        <w:t>том числе обучающимися с ограниченными возможностями здоровья;</w:t>
      </w:r>
    </w:p>
    <w:p w:rsidR="00285346" w:rsidRPr="00285346" w:rsidRDefault="00285346" w:rsidP="00285346">
      <w:pPr>
        <w:numPr>
          <w:ilvl w:val="0"/>
          <w:numId w:val="67"/>
        </w:numPr>
        <w:tabs>
          <w:tab w:val="left" w:pos="509"/>
        </w:tabs>
        <w:ind w:left="509" w:hanging="138"/>
        <w:jc w:val="both"/>
        <w:rPr>
          <w:sz w:val="24"/>
        </w:rPr>
      </w:pPr>
      <w:r w:rsidRPr="00285346">
        <w:rPr>
          <w:sz w:val="24"/>
        </w:rPr>
        <w:t>обеспечение</w:t>
      </w:r>
      <w:r w:rsidRPr="00285346">
        <w:rPr>
          <w:spacing w:val="-8"/>
          <w:sz w:val="24"/>
        </w:rPr>
        <w:t xml:space="preserve"> </w:t>
      </w:r>
      <w:r w:rsidRPr="00285346">
        <w:rPr>
          <w:sz w:val="24"/>
        </w:rPr>
        <w:t>доступности</w:t>
      </w:r>
      <w:r w:rsidRPr="00285346">
        <w:rPr>
          <w:spacing w:val="-3"/>
          <w:sz w:val="24"/>
        </w:rPr>
        <w:t xml:space="preserve"> </w:t>
      </w:r>
      <w:r w:rsidRPr="00285346">
        <w:rPr>
          <w:sz w:val="24"/>
        </w:rPr>
        <w:t>получения</w:t>
      </w:r>
      <w:r w:rsidRPr="00285346">
        <w:rPr>
          <w:spacing w:val="-4"/>
          <w:sz w:val="24"/>
        </w:rPr>
        <w:t xml:space="preserve"> </w:t>
      </w:r>
      <w:r w:rsidRPr="00285346">
        <w:rPr>
          <w:sz w:val="24"/>
        </w:rPr>
        <w:t>качественного</w:t>
      </w:r>
      <w:r w:rsidRPr="00285346">
        <w:rPr>
          <w:spacing w:val="-5"/>
          <w:sz w:val="24"/>
        </w:rPr>
        <w:t xml:space="preserve"> </w:t>
      </w:r>
      <w:r w:rsidRPr="00285346">
        <w:rPr>
          <w:sz w:val="24"/>
        </w:rPr>
        <w:t>основного</w:t>
      </w:r>
      <w:r w:rsidRPr="00285346">
        <w:rPr>
          <w:spacing w:val="-4"/>
          <w:sz w:val="24"/>
        </w:rPr>
        <w:t xml:space="preserve"> </w:t>
      </w:r>
      <w:r w:rsidRPr="00285346">
        <w:rPr>
          <w:sz w:val="24"/>
        </w:rPr>
        <w:t>общего</w:t>
      </w:r>
      <w:r w:rsidRPr="00285346">
        <w:rPr>
          <w:spacing w:val="-4"/>
          <w:sz w:val="24"/>
        </w:rPr>
        <w:t xml:space="preserve"> </w:t>
      </w:r>
      <w:r w:rsidRPr="00285346">
        <w:rPr>
          <w:spacing w:val="-2"/>
          <w:sz w:val="24"/>
        </w:rPr>
        <w:t>образования;</w:t>
      </w:r>
    </w:p>
    <w:p w:rsidR="00285346" w:rsidRPr="00285346" w:rsidRDefault="00285346" w:rsidP="00285346">
      <w:pPr>
        <w:numPr>
          <w:ilvl w:val="0"/>
          <w:numId w:val="67"/>
        </w:numPr>
        <w:tabs>
          <w:tab w:val="left" w:pos="638"/>
        </w:tabs>
        <w:spacing w:before="137" w:line="360" w:lineRule="auto"/>
        <w:ind w:right="141" w:firstLine="228"/>
        <w:jc w:val="both"/>
        <w:rPr>
          <w:sz w:val="24"/>
        </w:rPr>
      </w:pPr>
      <w:r w:rsidRPr="00285346">
        <w:rPr>
          <w:sz w:val="24"/>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285346" w:rsidRPr="00285346" w:rsidRDefault="00285346" w:rsidP="00285346">
      <w:pPr>
        <w:numPr>
          <w:ilvl w:val="0"/>
          <w:numId w:val="67"/>
        </w:numPr>
        <w:tabs>
          <w:tab w:val="left" w:pos="605"/>
        </w:tabs>
        <w:spacing w:before="1" w:line="360" w:lineRule="auto"/>
        <w:ind w:right="136" w:firstLine="228"/>
        <w:jc w:val="both"/>
        <w:rPr>
          <w:sz w:val="24"/>
        </w:rPr>
      </w:pPr>
      <w:r w:rsidRPr="00285346">
        <w:rPr>
          <w:sz w:val="24"/>
        </w:rPr>
        <w:t>организация интеллектуальных и творческих соревнований, научно-технического творчества и проектно-исследовательской деятельности;</w:t>
      </w:r>
    </w:p>
    <w:p w:rsidR="00285346" w:rsidRPr="00285346" w:rsidRDefault="00285346" w:rsidP="00285346">
      <w:pPr>
        <w:numPr>
          <w:ilvl w:val="0"/>
          <w:numId w:val="67"/>
        </w:numPr>
        <w:tabs>
          <w:tab w:val="left" w:pos="605"/>
        </w:tabs>
        <w:spacing w:before="1" w:line="360" w:lineRule="auto"/>
        <w:ind w:right="143" w:firstLine="228"/>
        <w:jc w:val="both"/>
        <w:rPr>
          <w:sz w:val="24"/>
        </w:rPr>
      </w:pPr>
      <w:r w:rsidRPr="00285346">
        <w:rPr>
          <w:sz w:val="24"/>
        </w:rPr>
        <w:lastRenderedPageBreak/>
        <w:t>участие обучающихся, их родителей (законных представителей), педагогических работников</w:t>
      </w:r>
      <w:r w:rsidRPr="00285346">
        <w:rPr>
          <w:spacing w:val="-10"/>
          <w:sz w:val="24"/>
        </w:rPr>
        <w:t xml:space="preserve"> </w:t>
      </w:r>
      <w:r w:rsidRPr="00285346">
        <w:rPr>
          <w:sz w:val="24"/>
        </w:rPr>
        <w:t>в</w:t>
      </w:r>
      <w:r w:rsidRPr="00285346">
        <w:rPr>
          <w:spacing w:val="-10"/>
          <w:sz w:val="24"/>
        </w:rPr>
        <w:t xml:space="preserve"> </w:t>
      </w:r>
      <w:r w:rsidRPr="00285346">
        <w:rPr>
          <w:sz w:val="24"/>
        </w:rPr>
        <w:t>проектировании</w:t>
      </w:r>
      <w:r w:rsidRPr="00285346">
        <w:rPr>
          <w:spacing w:val="-8"/>
          <w:sz w:val="24"/>
        </w:rPr>
        <w:t xml:space="preserve"> </w:t>
      </w:r>
      <w:r w:rsidRPr="00285346">
        <w:rPr>
          <w:sz w:val="24"/>
        </w:rPr>
        <w:t>и</w:t>
      </w:r>
      <w:r w:rsidRPr="00285346">
        <w:rPr>
          <w:spacing w:val="-8"/>
          <w:sz w:val="24"/>
        </w:rPr>
        <w:t xml:space="preserve"> </w:t>
      </w:r>
      <w:r w:rsidRPr="00285346">
        <w:rPr>
          <w:sz w:val="24"/>
        </w:rPr>
        <w:t>развитии</w:t>
      </w:r>
      <w:r w:rsidRPr="00285346">
        <w:rPr>
          <w:spacing w:val="-8"/>
          <w:sz w:val="24"/>
        </w:rPr>
        <w:t xml:space="preserve"> </w:t>
      </w:r>
      <w:r w:rsidRPr="00285346">
        <w:rPr>
          <w:sz w:val="24"/>
        </w:rPr>
        <w:t>социальной</w:t>
      </w:r>
      <w:r w:rsidRPr="00285346">
        <w:rPr>
          <w:spacing w:val="-8"/>
          <w:sz w:val="24"/>
        </w:rPr>
        <w:t xml:space="preserve"> </w:t>
      </w:r>
      <w:r w:rsidRPr="00285346">
        <w:rPr>
          <w:sz w:val="24"/>
        </w:rPr>
        <w:t>среды</w:t>
      </w:r>
      <w:r w:rsidRPr="00285346">
        <w:rPr>
          <w:spacing w:val="-9"/>
          <w:sz w:val="24"/>
        </w:rPr>
        <w:t xml:space="preserve"> </w:t>
      </w:r>
      <w:r w:rsidRPr="00285346">
        <w:rPr>
          <w:sz w:val="24"/>
        </w:rPr>
        <w:t>образовательной</w:t>
      </w:r>
      <w:r w:rsidRPr="00285346">
        <w:rPr>
          <w:spacing w:val="-8"/>
          <w:sz w:val="24"/>
        </w:rPr>
        <w:t xml:space="preserve"> </w:t>
      </w:r>
      <w:r w:rsidRPr="00285346">
        <w:rPr>
          <w:sz w:val="24"/>
        </w:rPr>
        <w:t>организации;</w:t>
      </w:r>
    </w:p>
    <w:p w:rsidR="00285346" w:rsidRPr="00285346" w:rsidRDefault="00285346" w:rsidP="00285346">
      <w:pPr>
        <w:numPr>
          <w:ilvl w:val="0"/>
          <w:numId w:val="67"/>
        </w:numPr>
        <w:tabs>
          <w:tab w:val="left" w:pos="550"/>
        </w:tabs>
        <w:spacing w:line="360" w:lineRule="auto"/>
        <w:ind w:right="138" w:firstLine="228"/>
        <w:jc w:val="both"/>
        <w:rPr>
          <w:sz w:val="24"/>
        </w:rPr>
      </w:pPr>
      <w:r w:rsidRPr="00285346">
        <w:rPr>
          <w:sz w:val="24"/>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w:t>
      </w:r>
      <w:r w:rsidRPr="00285346">
        <w:rPr>
          <w:spacing w:val="-2"/>
          <w:sz w:val="24"/>
        </w:rPr>
        <w:t>действия;</w:t>
      </w:r>
    </w:p>
    <w:p w:rsidR="00285346" w:rsidRPr="00285346" w:rsidRDefault="00285346" w:rsidP="00285346">
      <w:pPr>
        <w:numPr>
          <w:ilvl w:val="0"/>
          <w:numId w:val="67"/>
        </w:numPr>
        <w:tabs>
          <w:tab w:val="left" w:pos="814"/>
        </w:tabs>
        <w:spacing w:before="68" w:line="360" w:lineRule="auto"/>
        <w:ind w:right="134" w:firstLine="228"/>
        <w:jc w:val="both"/>
        <w:rPr>
          <w:sz w:val="24"/>
        </w:rPr>
      </w:pPr>
      <w:r w:rsidRPr="00285346">
        <w:rPr>
          <w:sz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285346" w:rsidRPr="00285346" w:rsidRDefault="00285346" w:rsidP="00285346">
      <w:pPr>
        <w:numPr>
          <w:ilvl w:val="0"/>
          <w:numId w:val="67"/>
        </w:numPr>
        <w:tabs>
          <w:tab w:val="left" w:pos="509"/>
        </w:tabs>
        <w:spacing w:before="1" w:line="360" w:lineRule="auto"/>
        <w:ind w:right="717" w:firstLine="228"/>
        <w:jc w:val="both"/>
        <w:rPr>
          <w:sz w:val="24"/>
        </w:rPr>
      </w:pPr>
      <w:r w:rsidRPr="00285346">
        <w:rPr>
          <w:sz w:val="24"/>
        </w:rPr>
        <w:t>создание</w:t>
      </w:r>
      <w:r w:rsidRPr="00285346">
        <w:rPr>
          <w:spacing w:val="-4"/>
          <w:sz w:val="24"/>
        </w:rPr>
        <w:t xml:space="preserve"> </w:t>
      </w:r>
      <w:r w:rsidRPr="00285346">
        <w:rPr>
          <w:sz w:val="24"/>
        </w:rPr>
        <w:t>условий</w:t>
      </w:r>
      <w:r w:rsidRPr="00285346">
        <w:rPr>
          <w:spacing w:val="-5"/>
          <w:sz w:val="24"/>
        </w:rPr>
        <w:t xml:space="preserve"> </w:t>
      </w:r>
      <w:r w:rsidRPr="00285346">
        <w:rPr>
          <w:sz w:val="24"/>
        </w:rPr>
        <w:t>для</w:t>
      </w:r>
      <w:r w:rsidRPr="00285346">
        <w:rPr>
          <w:spacing w:val="-5"/>
          <w:sz w:val="24"/>
        </w:rPr>
        <w:t xml:space="preserve"> </w:t>
      </w:r>
      <w:r w:rsidRPr="00285346">
        <w:rPr>
          <w:sz w:val="24"/>
        </w:rPr>
        <w:t>сохранения</w:t>
      </w:r>
      <w:r w:rsidRPr="00285346">
        <w:rPr>
          <w:spacing w:val="-8"/>
          <w:sz w:val="24"/>
        </w:rPr>
        <w:t xml:space="preserve"> </w:t>
      </w:r>
      <w:r w:rsidRPr="00285346">
        <w:rPr>
          <w:sz w:val="24"/>
        </w:rPr>
        <w:t>и</w:t>
      </w:r>
      <w:r w:rsidRPr="00285346">
        <w:rPr>
          <w:spacing w:val="-3"/>
          <w:sz w:val="24"/>
        </w:rPr>
        <w:t xml:space="preserve"> </w:t>
      </w:r>
      <w:r w:rsidRPr="00285346">
        <w:rPr>
          <w:sz w:val="24"/>
        </w:rPr>
        <w:t>укрепления</w:t>
      </w:r>
      <w:r w:rsidRPr="00285346">
        <w:rPr>
          <w:spacing w:val="-5"/>
          <w:sz w:val="24"/>
        </w:rPr>
        <w:t xml:space="preserve"> </w:t>
      </w:r>
      <w:r w:rsidRPr="00285346">
        <w:rPr>
          <w:sz w:val="24"/>
        </w:rPr>
        <w:t>физического,</w:t>
      </w:r>
      <w:r w:rsidRPr="00285346">
        <w:rPr>
          <w:spacing w:val="-5"/>
          <w:sz w:val="24"/>
        </w:rPr>
        <w:t xml:space="preserve"> </w:t>
      </w:r>
      <w:r w:rsidRPr="00285346">
        <w:rPr>
          <w:sz w:val="24"/>
        </w:rPr>
        <w:t>психологического</w:t>
      </w:r>
      <w:r w:rsidRPr="00285346">
        <w:rPr>
          <w:spacing w:val="-5"/>
          <w:sz w:val="24"/>
        </w:rPr>
        <w:t xml:space="preserve"> </w:t>
      </w:r>
      <w:r w:rsidRPr="00285346">
        <w:rPr>
          <w:sz w:val="24"/>
        </w:rPr>
        <w:t>и социального здоровья обучающихся, обеспечение</w:t>
      </w:r>
    </w:p>
    <w:p w:rsidR="00285346" w:rsidRPr="00285346" w:rsidRDefault="00285346" w:rsidP="00285346">
      <w:pPr>
        <w:ind w:left="143"/>
        <w:jc w:val="both"/>
        <w:rPr>
          <w:sz w:val="24"/>
          <w:szCs w:val="24"/>
        </w:rPr>
      </w:pPr>
      <w:r w:rsidRPr="00285346">
        <w:rPr>
          <w:sz w:val="24"/>
          <w:szCs w:val="24"/>
        </w:rPr>
        <w:t>их</w:t>
      </w:r>
      <w:r w:rsidRPr="00285346">
        <w:rPr>
          <w:spacing w:val="-1"/>
          <w:sz w:val="24"/>
          <w:szCs w:val="24"/>
        </w:rPr>
        <w:t xml:space="preserve"> </w:t>
      </w:r>
      <w:r w:rsidRPr="00285346">
        <w:rPr>
          <w:spacing w:val="-2"/>
          <w:sz w:val="24"/>
          <w:szCs w:val="24"/>
        </w:rPr>
        <w:t>безопасности.</w:t>
      </w:r>
    </w:p>
    <w:p w:rsidR="00285346" w:rsidRPr="00285346" w:rsidRDefault="00285346" w:rsidP="00285346">
      <w:pPr>
        <w:spacing w:before="139" w:line="276" w:lineRule="auto"/>
        <w:ind w:left="143" w:right="139" w:firstLine="566"/>
        <w:jc w:val="both"/>
        <w:rPr>
          <w:i/>
          <w:sz w:val="24"/>
        </w:rPr>
      </w:pPr>
      <w:r w:rsidRPr="00285346">
        <w:rPr>
          <w:i/>
          <w:sz w:val="24"/>
          <w:u w:val="single"/>
        </w:rPr>
        <w:t>В соответствии с пунктом 5 статьи 66 273-ФЗ «Об образовании в Российской</w:t>
      </w:r>
      <w:r w:rsidRPr="00285346">
        <w:rPr>
          <w:i/>
          <w:sz w:val="24"/>
        </w:rPr>
        <w:t xml:space="preserve"> </w:t>
      </w:r>
      <w:r w:rsidRPr="00285346">
        <w:rPr>
          <w:i/>
          <w:sz w:val="24"/>
          <w:u w:val="single"/>
        </w:rPr>
        <w:t>Федерации» обучающиеся, не освоившие программу основного общего образования, не</w:t>
      </w:r>
      <w:r w:rsidRPr="00285346">
        <w:rPr>
          <w:i/>
          <w:sz w:val="24"/>
        </w:rPr>
        <w:t xml:space="preserve"> </w:t>
      </w:r>
      <w:r w:rsidRPr="00285346">
        <w:rPr>
          <w:i/>
          <w:sz w:val="24"/>
          <w:u w:val="single"/>
        </w:rPr>
        <w:t>допускаются к обучению на следующих уровнях образования.</w:t>
      </w:r>
    </w:p>
    <w:p w:rsidR="00285346" w:rsidRPr="00285346" w:rsidRDefault="00285346" w:rsidP="00285346">
      <w:pPr>
        <w:spacing w:before="1" w:line="276" w:lineRule="auto"/>
        <w:ind w:left="143" w:right="140" w:firstLine="566"/>
        <w:jc w:val="both"/>
        <w:rPr>
          <w:i/>
          <w:sz w:val="24"/>
        </w:rPr>
      </w:pPr>
      <w:r w:rsidRPr="00285346">
        <w:rPr>
          <w:i/>
          <w:sz w:val="24"/>
        </w:rPr>
        <w:t>В соответствии с пунктом 6 статьи 66</w:t>
      </w:r>
      <w:r w:rsidRPr="00285346">
        <w:rPr>
          <w:i/>
          <w:spacing w:val="-2"/>
          <w:sz w:val="24"/>
        </w:rPr>
        <w:t xml:space="preserve"> </w:t>
      </w:r>
      <w:r w:rsidRPr="00285346">
        <w:rPr>
          <w:i/>
          <w:sz w:val="24"/>
        </w:rPr>
        <w:t>273-ФЗ «Об образовании в Российской Федерации» по согласию родителей (законных представителей)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w:t>
      </w:r>
      <w:r w:rsidRPr="00285346">
        <w:rPr>
          <w:i/>
          <w:spacing w:val="80"/>
          <w:sz w:val="24"/>
        </w:rPr>
        <w:t xml:space="preserve">  </w:t>
      </w:r>
      <w:r w:rsidRPr="00285346">
        <w:rPr>
          <w:i/>
          <w:sz w:val="24"/>
        </w:rPr>
        <w:t>организацию</w:t>
      </w:r>
      <w:r w:rsidRPr="00285346">
        <w:rPr>
          <w:i/>
          <w:spacing w:val="80"/>
          <w:sz w:val="24"/>
        </w:rPr>
        <w:t xml:space="preserve">  </w:t>
      </w:r>
      <w:r w:rsidRPr="00285346">
        <w:rPr>
          <w:i/>
          <w:sz w:val="24"/>
        </w:rPr>
        <w:t>до</w:t>
      </w:r>
      <w:r w:rsidRPr="00285346">
        <w:rPr>
          <w:i/>
          <w:spacing w:val="80"/>
          <w:sz w:val="24"/>
        </w:rPr>
        <w:t xml:space="preserve">  </w:t>
      </w:r>
      <w:r w:rsidRPr="00285346">
        <w:rPr>
          <w:i/>
          <w:sz w:val="24"/>
        </w:rPr>
        <w:t>получения</w:t>
      </w:r>
      <w:r w:rsidRPr="00285346">
        <w:rPr>
          <w:i/>
          <w:spacing w:val="80"/>
          <w:sz w:val="24"/>
        </w:rPr>
        <w:t xml:space="preserve">  </w:t>
      </w:r>
      <w:r w:rsidRPr="00285346">
        <w:rPr>
          <w:i/>
          <w:sz w:val="24"/>
        </w:rPr>
        <w:t>основного</w:t>
      </w:r>
      <w:r w:rsidRPr="00285346">
        <w:rPr>
          <w:i/>
          <w:spacing w:val="80"/>
          <w:sz w:val="24"/>
        </w:rPr>
        <w:t xml:space="preserve">  </w:t>
      </w:r>
      <w:r w:rsidRPr="00285346">
        <w:rPr>
          <w:i/>
          <w:sz w:val="24"/>
        </w:rPr>
        <w:t>общего образования.</w:t>
      </w:r>
      <w:r w:rsidRPr="00285346">
        <w:rPr>
          <w:i/>
          <w:spacing w:val="-2"/>
          <w:sz w:val="24"/>
        </w:rPr>
        <w:t xml:space="preserve"> </w:t>
      </w:r>
      <w:r w:rsidRPr="00285346">
        <w:rPr>
          <w:i/>
          <w:sz w:val="24"/>
        </w:rPr>
        <w:t>Дальнейшие меры по продолжению освоения несовершеннолетним образовательной</w:t>
      </w:r>
      <w:r w:rsidRPr="00285346">
        <w:rPr>
          <w:i/>
          <w:spacing w:val="-3"/>
          <w:sz w:val="24"/>
        </w:rPr>
        <w:t xml:space="preserve"> </w:t>
      </w:r>
      <w:r w:rsidRPr="00285346">
        <w:rPr>
          <w:i/>
          <w:sz w:val="24"/>
        </w:rPr>
        <w:t>программы</w:t>
      </w:r>
      <w:r w:rsidRPr="00285346">
        <w:rPr>
          <w:i/>
          <w:spacing w:val="-3"/>
          <w:sz w:val="24"/>
        </w:rPr>
        <w:t xml:space="preserve"> </w:t>
      </w:r>
      <w:r w:rsidRPr="00285346">
        <w:rPr>
          <w:i/>
          <w:sz w:val="24"/>
        </w:rPr>
        <w:t>основного</w:t>
      </w:r>
      <w:r w:rsidRPr="00285346">
        <w:rPr>
          <w:i/>
          <w:spacing w:val="-3"/>
          <w:sz w:val="24"/>
        </w:rPr>
        <w:t xml:space="preserve"> </w:t>
      </w:r>
      <w:r w:rsidRPr="00285346">
        <w:rPr>
          <w:i/>
          <w:sz w:val="24"/>
        </w:rPr>
        <w:t>общего</w:t>
      </w:r>
      <w:r w:rsidRPr="00285346">
        <w:rPr>
          <w:i/>
          <w:spacing w:val="-3"/>
          <w:sz w:val="24"/>
        </w:rPr>
        <w:t xml:space="preserve"> </w:t>
      </w:r>
      <w:r w:rsidRPr="00285346">
        <w:rPr>
          <w:i/>
          <w:sz w:val="24"/>
        </w:rPr>
        <w:t>образования</w:t>
      </w:r>
      <w:r w:rsidRPr="00285346">
        <w:rPr>
          <w:i/>
          <w:spacing w:val="-2"/>
          <w:sz w:val="24"/>
        </w:rPr>
        <w:t xml:space="preserve"> </w:t>
      </w:r>
      <w:r w:rsidRPr="00285346">
        <w:rPr>
          <w:i/>
          <w:sz w:val="24"/>
        </w:rPr>
        <w:t>в</w:t>
      </w:r>
      <w:r w:rsidRPr="00285346">
        <w:rPr>
          <w:i/>
          <w:spacing w:val="-4"/>
          <w:sz w:val="24"/>
        </w:rPr>
        <w:t xml:space="preserve"> </w:t>
      </w:r>
      <w:r w:rsidRPr="00285346">
        <w:rPr>
          <w:i/>
          <w:sz w:val="24"/>
        </w:rPr>
        <w:t>иной</w:t>
      </w:r>
      <w:r w:rsidRPr="00285346">
        <w:rPr>
          <w:i/>
          <w:spacing w:val="-3"/>
          <w:sz w:val="24"/>
        </w:rPr>
        <w:t xml:space="preserve"> </w:t>
      </w:r>
      <w:r w:rsidRPr="00285346">
        <w:rPr>
          <w:i/>
          <w:sz w:val="24"/>
        </w:rPr>
        <w:t>форме</w:t>
      </w:r>
      <w:r w:rsidRPr="00285346">
        <w:rPr>
          <w:i/>
          <w:spacing w:val="-3"/>
          <w:sz w:val="24"/>
        </w:rPr>
        <w:t xml:space="preserve"> </w:t>
      </w:r>
      <w:r w:rsidRPr="00285346">
        <w:rPr>
          <w:i/>
          <w:sz w:val="24"/>
        </w:rPr>
        <w:t>обучения</w:t>
      </w:r>
      <w:r w:rsidRPr="00285346">
        <w:rPr>
          <w:i/>
          <w:spacing w:val="-2"/>
          <w:sz w:val="24"/>
        </w:rPr>
        <w:t xml:space="preserve"> </w:t>
      </w:r>
      <w:r w:rsidRPr="00285346">
        <w:rPr>
          <w:i/>
          <w:sz w:val="24"/>
        </w:rPr>
        <w:t>и</w:t>
      </w:r>
      <w:r w:rsidRPr="00285346">
        <w:rPr>
          <w:i/>
          <w:spacing w:val="-3"/>
          <w:sz w:val="24"/>
        </w:rPr>
        <w:t xml:space="preserve"> </w:t>
      </w:r>
      <w:r w:rsidRPr="00285346">
        <w:rPr>
          <w:i/>
          <w:sz w:val="24"/>
        </w:rPr>
        <w:t>с</w:t>
      </w:r>
      <w:r w:rsidRPr="00285346">
        <w:rPr>
          <w:i/>
          <w:spacing w:val="-2"/>
          <w:sz w:val="24"/>
        </w:rPr>
        <w:t xml:space="preserve"> </w:t>
      </w:r>
      <w:r w:rsidRPr="00285346">
        <w:rPr>
          <w:i/>
          <w:sz w:val="24"/>
        </w:rPr>
        <w:t>его согласия по трудоустройству принимает комиссия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w:t>
      </w:r>
    </w:p>
    <w:p w:rsidR="00285346" w:rsidRPr="00285346" w:rsidRDefault="00285346" w:rsidP="00285346">
      <w:pPr>
        <w:spacing w:before="85"/>
        <w:rPr>
          <w:i/>
          <w:sz w:val="24"/>
          <w:szCs w:val="24"/>
        </w:rPr>
      </w:pPr>
    </w:p>
    <w:p w:rsidR="00285346" w:rsidRPr="00285346" w:rsidRDefault="00285346" w:rsidP="00285346">
      <w:pPr>
        <w:numPr>
          <w:ilvl w:val="2"/>
          <w:numId w:val="68"/>
        </w:numPr>
        <w:tabs>
          <w:tab w:val="left" w:pos="1522"/>
          <w:tab w:val="left" w:pos="1843"/>
        </w:tabs>
        <w:spacing w:line="208" w:lineRule="auto"/>
        <w:ind w:left="1522" w:right="1018" w:hanging="279"/>
        <w:outlineLvl w:val="0"/>
        <w:rPr>
          <w:b/>
          <w:bCs/>
          <w:sz w:val="24"/>
          <w:szCs w:val="24"/>
        </w:rPr>
      </w:pPr>
      <w:bookmarkStart w:id="4" w:name="1.1.2._Принципы_формирования_и_механизмы"/>
      <w:bookmarkEnd w:id="4"/>
      <w:r w:rsidRPr="00285346">
        <w:rPr>
          <w:b/>
          <w:bCs/>
          <w:sz w:val="24"/>
          <w:szCs w:val="24"/>
        </w:rPr>
        <w:t>Принципы</w:t>
      </w:r>
      <w:r w:rsidRPr="00285346">
        <w:rPr>
          <w:b/>
          <w:bCs/>
          <w:spacing w:val="-7"/>
          <w:sz w:val="24"/>
          <w:szCs w:val="24"/>
        </w:rPr>
        <w:t xml:space="preserve"> </w:t>
      </w:r>
      <w:r w:rsidRPr="00285346">
        <w:rPr>
          <w:b/>
          <w:bCs/>
          <w:sz w:val="24"/>
          <w:szCs w:val="24"/>
        </w:rPr>
        <w:t>формирования</w:t>
      </w:r>
      <w:r w:rsidRPr="00285346">
        <w:rPr>
          <w:b/>
          <w:bCs/>
          <w:spacing w:val="-10"/>
          <w:sz w:val="24"/>
          <w:szCs w:val="24"/>
        </w:rPr>
        <w:t xml:space="preserve"> </w:t>
      </w:r>
      <w:r w:rsidRPr="00285346">
        <w:rPr>
          <w:b/>
          <w:bCs/>
          <w:sz w:val="24"/>
          <w:szCs w:val="24"/>
        </w:rPr>
        <w:t>и</w:t>
      </w:r>
      <w:r w:rsidRPr="00285346">
        <w:rPr>
          <w:b/>
          <w:bCs/>
          <w:spacing w:val="-7"/>
          <w:sz w:val="24"/>
          <w:szCs w:val="24"/>
        </w:rPr>
        <w:t xml:space="preserve"> </w:t>
      </w:r>
      <w:r w:rsidRPr="00285346">
        <w:rPr>
          <w:b/>
          <w:bCs/>
          <w:sz w:val="24"/>
          <w:szCs w:val="24"/>
        </w:rPr>
        <w:t>механизмы</w:t>
      </w:r>
      <w:r w:rsidRPr="00285346">
        <w:rPr>
          <w:b/>
          <w:bCs/>
          <w:spacing w:val="-7"/>
          <w:sz w:val="24"/>
          <w:szCs w:val="24"/>
        </w:rPr>
        <w:t xml:space="preserve"> </w:t>
      </w:r>
      <w:r w:rsidRPr="00285346">
        <w:rPr>
          <w:b/>
          <w:bCs/>
          <w:sz w:val="24"/>
          <w:szCs w:val="24"/>
        </w:rPr>
        <w:t>реализации</w:t>
      </w:r>
      <w:r w:rsidRPr="00285346">
        <w:rPr>
          <w:b/>
          <w:bCs/>
          <w:spacing w:val="-7"/>
          <w:sz w:val="24"/>
          <w:szCs w:val="24"/>
        </w:rPr>
        <w:t xml:space="preserve"> </w:t>
      </w:r>
      <w:r w:rsidRPr="00285346">
        <w:rPr>
          <w:b/>
          <w:bCs/>
          <w:sz w:val="24"/>
          <w:szCs w:val="24"/>
        </w:rPr>
        <w:t>основной образовательной программы основного общего образования</w:t>
      </w:r>
    </w:p>
    <w:p w:rsidR="00285346" w:rsidRPr="00285346" w:rsidRDefault="00285346" w:rsidP="00285346">
      <w:pPr>
        <w:spacing w:before="237" w:line="276" w:lineRule="auto"/>
        <w:ind w:left="143" w:right="145" w:firstLine="566"/>
        <w:jc w:val="both"/>
        <w:rPr>
          <w:sz w:val="24"/>
          <w:szCs w:val="24"/>
        </w:rPr>
      </w:pPr>
      <w:r w:rsidRPr="00285346">
        <w:rPr>
          <w:sz w:val="24"/>
          <w:szCs w:val="24"/>
        </w:rPr>
        <w:t xml:space="preserve">В основе разработки основной образовательной программы основного общего образования </w:t>
      </w:r>
      <w:r>
        <w:rPr>
          <w:sz w:val="23"/>
        </w:rPr>
        <w:t xml:space="preserve">МАОУ «Шыгырданская СОШ №1» </w:t>
      </w:r>
      <w:r w:rsidRPr="00285346">
        <w:rPr>
          <w:sz w:val="24"/>
          <w:szCs w:val="24"/>
        </w:rPr>
        <w:t xml:space="preserve">лежат следующие </w:t>
      </w:r>
      <w:r w:rsidRPr="00285346">
        <w:rPr>
          <w:b/>
          <w:sz w:val="24"/>
          <w:szCs w:val="24"/>
        </w:rPr>
        <w:t>принципы и подходы</w:t>
      </w:r>
      <w:r w:rsidRPr="00285346">
        <w:rPr>
          <w:sz w:val="24"/>
          <w:szCs w:val="24"/>
        </w:rPr>
        <w:t>:</w:t>
      </w:r>
    </w:p>
    <w:p w:rsidR="00285346" w:rsidRPr="00285346" w:rsidRDefault="00285346" w:rsidP="00285346">
      <w:pPr>
        <w:numPr>
          <w:ilvl w:val="0"/>
          <w:numId w:val="67"/>
        </w:numPr>
        <w:tabs>
          <w:tab w:val="left" w:pos="552"/>
        </w:tabs>
        <w:spacing w:line="360" w:lineRule="auto"/>
        <w:ind w:right="142" w:firstLine="228"/>
        <w:jc w:val="both"/>
        <w:rPr>
          <w:sz w:val="24"/>
        </w:rPr>
      </w:pPr>
      <w:r w:rsidRPr="00285346">
        <w:rPr>
          <w:sz w:val="24"/>
        </w:rPr>
        <w:t>принцип учёта ФГОС ООО: ООП ООО базируется на требованиях, предъявляемых ФГОС</w:t>
      </w:r>
      <w:r w:rsidRPr="00285346">
        <w:rPr>
          <w:spacing w:val="79"/>
          <w:sz w:val="24"/>
        </w:rPr>
        <w:t xml:space="preserve">    </w:t>
      </w:r>
      <w:r w:rsidRPr="00285346">
        <w:rPr>
          <w:sz w:val="24"/>
        </w:rPr>
        <w:t>ООО</w:t>
      </w:r>
      <w:r w:rsidRPr="00285346">
        <w:rPr>
          <w:spacing w:val="78"/>
          <w:sz w:val="24"/>
        </w:rPr>
        <w:t xml:space="preserve">    </w:t>
      </w:r>
      <w:r w:rsidRPr="00285346">
        <w:rPr>
          <w:sz w:val="24"/>
        </w:rPr>
        <w:t>к</w:t>
      </w:r>
      <w:r w:rsidRPr="00285346">
        <w:rPr>
          <w:spacing w:val="79"/>
          <w:sz w:val="24"/>
        </w:rPr>
        <w:t xml:space="preserve">    </w:t>
      </w:r>
      <w:r w:rsidRPr="00285346">
        <w:rPr>
          <w:sz w:val="24"/>
        </w:rPr>
        <w:t>целям,</w:t>
      </w:r>
      <w:r w:rsidRPr="00285346">
        <w:rPr>
          <w:spacing w:val="78"/>
          <w:sz w:val="24"/>
        </w:rPr>
        <w:t xml:space="preserve">    </w:t>
      </w:r>
      <w:r w:rsidRPr="00285346">
        <w:rPr>
          <w:sz w:val="24"/>
        </w:rPr>
        <w:t>содержанию,</w:t>
      </w:r>
      <w:r w:rsidRPr="00285346">
        <w:rPr>
          <w:spacing w:val="78"/>
          <w:sz w:val="24"/>
        </w:rPr>
        <w:t xml:space="preserve">    </w:t>
      </w:r>
      <w:r w:rsidRPr="00285346">
        <w:rPr>
          <w:sz w:val="24"/>
        </w:rPr>
        <w:t>планируемым</w:t>
      </w:r>
      <w:r w:rsidRPr="00285346">
        <w:rPr>
          <w:spacing w:val="78"/>
          <w:sz w:val="24"/>
        </w:rPr>
        <w:t xml:space="preserve">    </w:t>
      </w:r>
      <w:r w:rsidRPr="00285346">
        <w:rPr>
          <w:sz w:val="24"/>
        </w:rPr>
        <w:t>результатам и условиям обучения на уровне основного общего образования;</w:t>
      </w:r>
    </w:p>
    <w:p w:rsidR="00285346" w:rsidRPr="00285346" w:rsidRDefault="00285346" w:rsidP="00285346">
      <w:pPr>
        <w:numPr>
          <w:ilvl w:val="0"/>
          <w:numId w:val="67"/>
        </w:numPr>
        <w:tabs>
          <w:tab w:val="left" w:pos="518"/>
        </w:tabs>
        <w:spacing w:line="360" w:lineRule="auto"/>
        <w:ind w:right="137" w:firstLine="228"/>
        <w:jc w:val="both"/>
        <w:rPr>
          <w:sz w:val="24"/>
        </w:rPr>
      </w:pPr>
      <w:r w:rsidRPr="00285346">
        <w:rPr>
          <w:sz w:val="24"/>
        </w:rPr>
        <w:t>принцип учёта языка обучения: с учётом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285346" w:rsidRPr="00285346" w:rsidRDefault="00285346" w:rsidP="00285346">
      <w:pPr>
        <w:numPr>
          <w:ilvl w:val="0"/>
          <w:numId w:val="67"/>
        </w:numPr>
        <w:tabs>
          <w:tab w:val="left" w:pos="622"/>
        </w:tabs>
        <w:spacing w:line="360" w:lineRule="auto"/>
        <w:ind w:right="143" w:firstLine="228"/>
        <w:jc w:val="both"/>
        <w:rPr>
          <w:sz w:val="24"/>
        </w:rPr>
      </w:pPr>
      <w:r w:rsidRPr="00285346">
        <w:rPr>
          <w:sz w:val="24"/>
        </w:rPr>
        <w:t xml:space="preserve">принцип учёта ведущей деятельности обучающегося: ООП ООО обеспечивает </w:t>
      </w:r>
      <w:r w:rsidRPr="00285346">
        <w:rPr>
          <w:sz w:val="24"/>
        </w:rPr>
        <w:lastRenderedPageBreak/>
        <w:t>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285346" w:rsidRPr="00285346" w:rsidRDefault="00285346" w:rsidP="00285346">
      <w:pPr>
        <w:tabs>
          <w:tab w:val="left" w:pos="622"/>
        </w:tabs>
        <w:spacing w:line="360" w:lineRule="auto"/>
        <w:ind w:left="143" w:firstLine="228"/>
        <w:jc w:val="both"/>
        <w:rPr>
          <w:sz w:val="24"/>
        </w:rPr>
      </w:pPr>
      <w:r>
        <w:rPr>
          <w:sz w:val="24"/>
        </w:rPr>
        <w:tab/>
      </w:r>
      <w:r w:rsidRPr="00285346">
        <w:rPr>
          <w:sz w:val="24"/>
        </w:rPr>
        <w:t>принцип индивидуализации обучения: ООП ООО предусматривает возможность и механизмы</w:t>
      </w:r>
      <w:r w:rsidRPr="00285346">
        <w:rPr>
          <w:spacing w:val="-3"/>
          <w:sz w:val="24"/>
        </w:rPr>
        <w:t xml:space="preserve"> </w:t>
      </w:r>
      <w:r w:rsidRPr="00285346">
        <w:rPr>
          <w:sz w:val="24"/>
        </w:rPr>
        <w:t>разработки</w:t>
      </w:r>
      <w:r w:rsidRPr="00285346">
        <w:rPr>
          <w:spacing w:val="-4"/>
          <w:sz w:val="24"/>
        </w:rPr>
        <w:t xml:space="preserve"> </w:t>
      </w:r>
      <w:r w:rsidRPr="00285346">
        <w:rPr>
          <w:sz w:val="24"/>
        </w:rPr>
        <w:t>индивидуальных</w:t>
      </w:r>
      <w:r w:rsidRPr="00285346">
        <w:rPr>
          <w:spacing w:val="-1"/>
          <w:sz w:val="24"/>
        </w:rPr>
        <w:t xml:space="preserve"> </w:t>
      </w:r>
      <w:r w:rsidRPr="00285346">
        <w:rPr>
          <w:sz w:val="24"/>
        </w:rPr>
        <w:t>программ</w:t>
      </w:r>
      <w:r w:rsidRPr="00285346">
        <w:rPr>
          <w:spacing w:val="-3"/>
          <w:sz w:val="24"/>
        </w:rPr>
        <w:t xml:space="preserve"> </w:t>
      </w:r>
      <w:r w:rsidRPr="00285346">
        <w:rPr>
          <w:sz w:val="24"/>
        </w:rPr>
        <w:t>и учебных</w:t>
      </w:r>
      <w:r w:rsidRPr="00285346">
        <w:rPr>
          <w:spacing w:val="-1"/>
          <w:sz w:val="24"/>
        </w:rPr>
        <w:t xml:space="preserve"> </w:t>
      </w:r>
      <w:r w:rsidRPr="00285346">
        <w:rPr>
          <w:sz w:val="24"/>
        </w:rPr>
        <w:t>планов</w:t>
      </w:r>
      <w:r w:rsidRPr="00285346">
        <w:rPr>
          <w:spacing w:val="-5"/>
          <w:sz w:val="24"/>
        </w:rPr>
        <w:t xml:space="preserve"> </w:t>
      </w:r>
      <w:r w:rsidRPr="00285346">
        <w:rPr>
          <w:sz w:val="24"/>
        </w:rPr>
        <w:t>для</w:t>
      </w:r>
      <w:r w:rsidRPr="00285346">
        <w:rPr>
          <w:spacing w:val="-2"/>
          <w:sz w:val="24"/>
        </w:rPr>
        <w:t xml:space="preserve"> </w:t>
      </w:r>
      <w:r w:rsidRPr="00285346">
        <w:rPr>
          <w:sz w:val="24"/>
        </w:rPr>
        <w:t>обучения</w:t>
      </w:r>
      <w:r w:rsidRPr="00285346">
        <w:rPr>
          <w:spacing w:val="-2"/>
          <w:sz w:val="24"/>
        </w:rPr>
        <w:t xml:space="preserve"> </w:t>
      </w:r>
      <w:r w:rsidRPr="00285346">
        <w:rPr>
          <w:sz w:val="24"/>
        </w:rPr>
        <w:t>детей</w:t>
      </w:r>
      <w:r w:rsidRPr="00285346">
        <w:rPr>
          <w:spacing w:val="-2"/>
          <w:sz w:val="24"/>
        </w:rPr>
        <w:t xml:space="preserve"> </w:t>
      </w:r>
      <w:r w:rsidRPr="00285346">
        <w:rPr>
          <w:sz w:val="24"/>
        </w:rPr>
        <w:t>с особыми способностями, потребностями и интересами с учетом мнения родителей (законных представителей) обучающегося;</w:t>
      </w:r>
    </w:p>
    <w:p w:rsidR="00285346" w:rsidRPr="00285346" w:rsidRDefault="00285346" w:rsidP="00285346">
      <w:pPr>
        <w:numPr>
          <w:ilvl w:val="0"/>
          <w:numId w:val="67"/>
        </w:numPr>
        <w:tabs>
          <w:tab w:val="left" w:pos="1083"/>
          <w:tab w:val="left" w:pos="4408"/>
          <w:tab w:val="left" w:pos="5833"/>
          <w:tab w:val="left" w:pos="8244"/>
        </w:tabs>
        <w:spacing w:before="1" w:after="12" w:line="360" w:lineRule="auto"/>
        <w:ind w:right="135" w:firstLine="228"/>
        <w:jc w:val="both"/>
        <w:rPr>
          <w:sz w:val="24"/>
        </w:rPr>
      </w:pPr>
      <w:r w:rsidRPr="00285346">
        <w:rPr>
          <w:spacing w:val="-2"/>
          <w:sz w:val="24"/>
        </w:rPr>
        <w:t>системно-деятельностный</w:t>
      </w:r>
      <w:r w:rsidRPr="00285346">
        <w:rPr>
          <w:sz w:val="24"/>
        </w:rPr>
        <w:tab/>
      </w:r>
      <w:r w:rsidRPr="00285346">
        <w:rPr>
          <w:spacing w:val="-2"/>
          <w:sz w:val="24"/>
        </w:rPr>
        <w:t>подход,</w:t>
      </w:r>
      <w:r w:rsidRPr="00285346">
        <w:rPr>
          <w:sz w:val="24"/>
        </w:rPr>
        <w:tab/>
      </w:r>
      <w:r w:rsidRPr="00285346">
        <w:rPr>
          <w:spacing w:val="-2"/>
          <w:sz w:val="24"/>
        </w:rPr>
        <w:t>предполагающий</w:t>
      </w:r>
      <w:r w:rsidRPr="00285346">
        <w:rPr>
          <w:sz w:val="24"/>
        </w:rPr>
        <w:tab/>
      </w:r>
      <w:r w:rsidRPr="00285346">
        <w:rPr>
          <w:spacing w:val="-2"/>
          <w:sz w:val="24"/>
        </w:rPr>
        <w:t xml:space="preserve">ориентацию </w:t>
      </w:r>
      <w:r w:rsidRPr="00285346">
        <w:rPr>
          <w:sz w:val="24"/>
        </w:rPr>
        <w:t>на результаты обучения, на развитие активной учебно-познавательной деятельности обучающегося</w:t>
      </w:r>
      <w:r w:rsidRPr="00285346">
        <w:rPr>
          <w:spacing w:val="-6"/>
          <w:sz w:val="24"/>
        </w:rPr>
        <w:t xml:space="preserve"> </w:t>
      </w:r>
      <w:r w:rsidRPr="00285346">
        <w:rPr>
          <w:sz w:val="24"/>
        </w:rPr>
        <w:t>на</w:t>
      </w:r>
      <w:r w:rsidRPr="00285346">
        <w:rPr>
          <w:spacing w:val="-4"/>
          <w:sz w:val="24"/>
        </w:rPr>
        <w:t xml:space="preserve"> </w:t>
      </w:r>
      <w:r w:rsidRPr="00285346">
        <w:rPr>
          <w:sz w:val="24"/>
        </w:rPr>
        <w:t>основе</w:t>
      </w:r>
      <w:r w:rsidRPr="00285346">
        <w:rPr>
          <w:spacing w:val="-5"/>
          <w:sz w:val="24"/>
        </w:rPr>
        <w:t xml:space="preserve"> </w:t>
      </w:r>
      <w:r w:rsidRPr="00285346">
        <w:rPr>
          <w:sz w:val="24"/>
        </w:rPr>
        <w:t>освоения</w:t>
      </w:r>
      <w:r w:rsidRPr="00285346">
        <w:rPr>
          <w:spacing w:val="-2"/>
          <w:sz w:val="24"/>
        </w:rPr>
        <w:t xml:space="preserve"> </w:t>
      </w:r>
      <w:r w:rsidRPr="00285346">
        <w:rPr>
          <w:sz w:val="24"/>
        </w:rPr>
        <w:t>универсальных учебных</w:t>
      </w:r>
      <w:r w:rsidRPr="00285346">
        <w:rPr>
          <w:spacing w:val="-3"/>
          <w:sz w:val="24"/>
        </w:rPr>
        <w:t xml:space="preserve"> </w:t>
      </w:r>
      <w:r w:rsidRPr="00285346">
        <w:rPr>
          <w:sz w:val="24"/>
        </w:rPr>
        <w:t>действий,</w:t>
      </w:r>
      <w:r w:rsidRPr="00285346">
        <w:rPr>
          <w:spacing w:val="-6"/>
          <w:sz w:val="24"/>
        </w:rPr>
        <w:t xml:space="preserve"> </w:t>
      </w:r>
      <w:r w:rsidRPr="00285346">
        <w:rPr>
          <w:sz w:val="24"/>
        </w:rPr>
        <w:t>познания</w:t>
      </w:r>
      <w:r w:rsidRPr="00285346">
        <w:rPr>
          <w:spacing w:val="-3"/>
          <w:sz w:val="24"/>
        </w:rPr>
        <w:t xml:space="preserve"> </w:t>
      </w:r>
      <w:r w:rsidRPr="00285346">
        <w:rPr>
          <w:sz w:val="24"/>
        </w:rPr>
        <w:t>и</w:t>
      </w:r>
      <w:r w:rsidRPr="00285346">
        <w:rPr>
          <w:spacing w:val="-3"/>
          <w:sz w:val="24"/>
        </w:rPr>
        <w:t xml:space="preserve"> </w:t>
      </w:r>
      <w:r w:rsidRPr="00285346">
        <w:rPr>
          <w:spacing w:val="-2"/>
          <w:sz w:val="24"/>
        </w:rPr>
        <w:t>освоения</w:t>
      </w:r>
    </w:p>
    <w:tbl>
      <w:tblPr>
        <w:tblStyle w:val="TableNormal"/>
        <w:tblW w:w="0" w:type="auto"/>
        <w:tblInd w:w="100" w:type="dxa"/>
        <w:tblLayout w:type="fixed"/>
        <w:tblLook w:val="01E0" w:firstRow="1" w:lastRow="1" w:firstColumn="1" w:lastColumn="1" w:noHBand="0" w:noVBand="0"/>
      </w:tblPr>
      <w:tblGrid>
        <w:gridCol w:w="5489"/>
        <w:gridCol w:w="1982"/>
        <w:gridCol w:w="1981"/>
      </w:tblGrid>
      <w:tr w:rsidR="00285346" w:rsidRPr="00285346" w:rsidTr="00692F60">
        <w:trPr>
          <w:trHeight w:val="339"/>
        </w:trPr>
        <w:tc>
          <w:tcPr>
            <w:tcW w:w="5489" w:type="dxa"/>
          </w:tcPr>
          <w:p w:rsidR="00285346" w:rsidRPr="00285346" w:rsidRDefault="00285346" w:rsidP="00285346">
            <w:pPr>
              <w:tabs>
                <w:tab w:val="left" w:pos="762"/>
                <w:tab w:val="left" w:pos="1987"/>
                <w:tab w:val="left" w:pos="3690"/>
                <w:tab w:val="left" w:pos="4221"/>
              </w:tabs>
              <w:spacing w:line="266" w:lineRule="exact"/>
              <w:ind w:left="50"/>
              <w:rPr>
                <w:sz w:val="24"/>
              </w:rPr>
            </w:pPr>
            <w:r w:rsidRPr="00285346">
              <w:rPr>
                <w:spacing w:val="-4"/>
                <w:sz w:val="24"/>
              </w:rPr>
              <w:t>мира</w:t>
            </w:r>
            <w:r w:rsidRPr="00285346">
              <w:rPr>
                <w:sz w:val="24"/>
              </w:rPr>
              <w:tab/>
            </w:r>
            <w:r w:rsidRPr="00285346">
              <w:rPr>
                <w:spacing w:val="-2"/>
                <w:sz w:val="24"/>
              </w:rPr>
              <w:t>личности,</w:t>
            </w:r>
            <w:r w:rsidRPr="00285346">
              <w:rPr>
                <w:sz w:val="24"/>
              </w:rPr>
              <w:tab/>
            </w:r>
            <w:r w:rsidRPr="00285346">
              <w:rPr>
                <w:spacing w:val="-2"/>
                <w:sz w:val="24"/>
              </w:rPr>
              <w:t>формирование</w:t>
            </w:r>
            <w:r w:rsidRPr="00285346">
              <w:rPr>
                <w:sz w:val="24"/>
              </w:rPr>
              <w:tab/>
            </w:r>
            <w:r w:rsidRPr="00285346">
              <w:rPr>
                <w:spacing w:val="-5"/>
                <w:sz w:val="24"/>
              </w:rPr>
              <w:t>его</w:t>
            </w:r>
            <w:r w:rsidRPr="00285346">
              <w:rPr>
                <w:sz w:val="24"/>
              </w:rPr>
              <w:tab/>
            </w:r>
            <w:r w:rsidRPr="00285346">
              <w:rPr>
                <w:spacing w:val="-2"/>
                <w:sz w:val="24"/>
              </w:rPr>
              <w:t>готовности</w:t>
            </w:r>
          </w:p>
        </w:tc>
        <w:tc>
          <w:tcPr>
            <w:tcW w:w="1982" w:type="dxa"/>
          </w:tcPr>
          <w:p w:rsidR="00285346" w:rsidRPr="00285346" w:rsidRDefault="00285346" w:rsidP="00285346">
            <w:pPr>
              <w:tabs>
                <w:tab w:val="left" w:pos="323"/>
              </w:tabs>
              <w:spacing w:line="266" w:lineRule="exact"/>
              <w:ind w:right="28"/>
              <w:jc w:val="center"/>
              <w:rPr>
                <w:sz w:val="24"/>
              </w:rPr>
            </w:pPr>
            <w:r w:rsidRPr="00285346">
              <w:rPr>
                <w:spacing w:val="-10"/>
                <w:sz w:val="24"/>
              </w:rPr>
              <w:t>к</w:t>
            </w:r>
            <w:r w:rsidRPr="00285346">
              <w:rPr>
                <w:sz w:val="24"/>
              </w:rPr>
              <w:tab/>
            </w:r>
            <w:r w:rsidRPr="00285346">
              <w:rPr>
                <w:spacing w:val="-2"/>
                <w:sz w:val="24"/>
              </w:rPr>
              <w:t>саморазвитию</w:t>
            </w:r>
          </w:p>
        </w:tc>
        <w:tc>
          <w:tcPr>
            <w:tcW w:w="1981" w:type="dxa"/>
          </w:tcPr>
          <w:p w:rsidR="00285346" w:rsidRPr="00285346" w:rsidRDefault="00285346" w:rsidP="00285346">
            <w:pPr>
              <w:tabs>
                <w:tab w:val="left" w:pos="378"/>
              </w:tabs>
              <w:spacing w:line="266" w:lineRule="exact"/>
              <w:ind w:left="43"/>
              <w:jc w:val="center"/>
              <w:rPr>
                <w:sz w:val="24"/>
              </w:rPr>
            </w:pPr>
            <w:r w:rsidRPr="00285346">
              <w:rPr>
                <w:spacing w:val="-10"/>
                <w:sz w:val="24"/>
              </w:rPr>
              <w:t>и</w:t>
            </w:r>
            <w:r w:rsidRPr="00285346">
              <w:rPr>
                <w:sz w:val="24"/>
              </w:rPr>
              <w:tab/>
            </w:r>
            <w:r w:rsidRPr="00285346">
              <w:rPr>
                <w:spacing w:val="-2"/>
                <w:sz w:val="24"/>
              </w:rPr>
              <w:t>непрерывному</w:t>
            </w:r>
          </w:p>
        </w:tc>
      </w:tr>
      <w:tr w:rsidR="00285346" w:rsidRPr="00285346" w:rsidTr="00692F60">
        <w:trPr>
          <w:trHeight w:val="413"/>
        </w:trPr>
        <w:tc>
          <w:tcPr>
            <w:tcW w:w="5489" w:type="dxa"/>
          </w:tcPr>
          <w:p w:rsidR="00285346" w:rsidRPr="00285346" w:rsidRDefault="00285346" w:rsidP="00285346">
            <w:pPr>
              <w:spacing w:before="63"/>
              <w:ind w:left="50"/>
              <w:rPr>
                <w:sz w:val="24"/>
              </w:rPr>
            </w:pPr>
            <w:r w:rsidRPr="00285346">
              <w:rPr>
                <w:spacing w:val="-2"/>
                <w:sz w:val="24"/>
              </w:rPr>
              <w:t>образованию;</w:t>
            </w:r>
          </w:p>
        </w:tc>
        <w:tc>
          <w:tcPr>
            <w:tcW w:w="1982" w:type="dxa"/>
          </w:tcPr>
          <w:p w:rsidR="00285346" w:rsidRPr="00285346" w:rsidRDefault="00285346" w:rsidP="00285346">
            <w:pPr>
              <w:rPr>
                <w:sz w:val="24"/>
              </w:rPr>
            </w:pPr>
          </w:p>
        </w:tc>
        <w:tc>
          <w:tcPr>
            <w:tcW w:w="1981" w:type="dxa"/>
          </w:tcPr>
          <w:p w:rsidR="00285346" w:rsidRPr="00285346" w:rsidRDefault="00285346" w:rsidP="00285346">
            <w:pPr>
              <w:rPr>
                <w:sz w:val="24"/>
              </w:rPr>
            </w:pPr>
          </w:p>
        </w:tc>
      </w:tr>
      <w:tr w:rsidR="00285346" w:rsidRPr="00285346" w:rsidTr="00692F60">
        <w:trPr>
          <w:trHeight w:val="414"/>
        </w:trPr>
        <w:tc>
          <w:tcPr>
            <w:tcW w:w="5489" w:type="dxa"/>
          </w:tcPr>
          <w:p w:rsidR="00285346" w:rsidRPr="00285346" w:rsidRDefault="00285346" w:rsidP="00285346">
            <w:pPr>
              <w:tabs>
                <w:tab w:val="left" w:pos="928"/>
                <w:tab w:val="left" w:pos="2395"/>
                <w:tab w:val="left" w:pos="3518"/>
              </w:tabs>
              <w:spacing w:before="64"/>
              <w:ind w:left="278"/>
              <w:rPr>
                <w:sz w:val="24"/>
              </w:rPr>
            </w:pPr>
            <w:r w:rsidRPr="00285346">
              <w:rPr>
                <w:spacing w:val="-10"/>
                <w:sz w:val="24"/>
              </w:rPr>
              <w:t>-</w:t>
            </w:r>
            <w:r w:rsidRPr="00285346">
              <w:rPr>
                <w:sz w:val="24"/>
              </w:rPr>
              <w:tab/>
            </w:r>
            <w:r w:rsidRPr="00285346">
              <w:rPr>
                <w:spacing w:val="-2"/>
                <w:sz w:val="24"/>
              </w:rPr>
              <w:t>принцип</w:t>
            </w:r>
            <w:r w:rsidRPr="00285346">
              <w:rPr>
                <w:sz w:val="24"/>
              </w:rPr>
              <w:tab/>
            </w:r>
            <w:r w:rsidRPr="00285346">
              <w:rPr>
                <w:spacing w:val="-4"/>
                <w:sz w:val="24"/>
              </w:rPr>
              <w:t>учета</w:t>
            </w:r>
            <w:r w:rsidRPr="00285346">
              <w:rPr>
                <w:sz w:val="24"/>
              </w:rPr>
              <w:tab/>
            </w:r>
            <w:r w:rsidRPr="00285346">
              <w:rPr>
                <w:spacing w:val="-2"/>
                <w:sz w:val="24"/>
              </w:rPr>
              <w:t>индивидуальных</w:t>
            </w:r>
          </w:p>
        </w:tc>
        <w:tc>
          <w:tcPr>
            <w:tcW w:w="1982" w:type="dxa"/>
          </w:tcPr>
          <w:p w:rsidR="00285346" w:rsidRPr="00285346" w:rsidRDefault="00285346" w:rsidP="00285346">
            <w:pPr>
              <w:spacing w:before="64"/>
              <w:ind w:right="68"/>
              <w:jc w:val="center"/>
              <w:rPr>
                <w:sz w:val="24"/>
              </w:rPr>
            </w:pPr>
            <w:r w:rsidRPr="00285346">
              <w:rPr>
                <w:spacing w:val="-2"/>
                <w:sz w:val="24"/>
              </w:rPr>
              <w:t>возрастных,</w:t>
            </w:r>
          </w:p>
        </w:tc>
        <w:tc>
          <w:tcPr>
            <w:tcW w:w="1981" w:type="dxa"/>
          </w:tcPr>
          <w:p w:rsidR="00285346" w:rsidRPr="00285346" w:rsidRDefault="00285346" w:rsidP="00285346">
            <w:pPr>
              <w:spacing w:before="64"/>
              <w:ind w:left="106"/>
              <w:jc w:val="center"/>
              <w:rPr>
                <w:sz w:val="24"/>
              </w:rPr>
            </w:pPr>
            <w:r w:rsidRPr="00285346">
              <w:rPr>
                <w:spacing w:val="-2"/>
                <w:sz w:val="24"/>
              </w:rPr>
              <w:t>психологических</w:t>
            </w:r>
          </w:p>
        </w:tc>
      </w:tr>
      <w:tr w:rsidR="00285346" w:rsidRPr="00285346" w:rsidTr="00692F60">
        <w:trPr>
          <w:trHeight w:val="339"/>
        </w:trPr>
        <w:tc>
          <w:tcPr>
            <w:tcW w:w="5489" w:type="dxa"/>
          </w:tcPr>
          <w:p w:rsidR="00285346" w:rsidRPr="00285346" w:rsidRDefault="00285346" w:rsidP="00285346">
            <w:pPr>
              <w:tabs>
                <w:tab w:val="left" w:pos="385"/>
                <w:tab w:val="left" w:pos="2383"/>
                <w:tab w:val="left" w:pos="3985"/>
              </w:tabs>
              <w:spacing w:before="63" w:line="256" w:lineRule="exact"/>
              <w:ind w:left="50"/>
              <w:rPr>
                <w:sz w:val="24"/>
              </w:rPr>
            </w:pPr>
            <w:r w:rsidRPr="00285346">
              <w:rPr>
                <w:spacing w:val="-10"/>
                <w:sz w:val="24"/>
              </w:rPr>
              <w:t>и</w:t>
            </w:r>
            <w:r w:rsidRPr="00285346">
              <w:rPr>
                <w:sz w:val="24"/>
              </w:rPr>
              <w:tab/>
            </w:r>
            <w:r w:rsidRPr="00285346">
              <w:rPr>
                <w:spacing w:val="-2"/>
                <w:sz w:val="24"/>
              </w:rPr>
              <w:t>физиологических</w:t>
            </w:r>
            <w:r w:rsidRPr="00285346">
              <w:rPr>
                <w:sz w:val="24"/>
              </w:rPr>
              <w:tab/>
            </w:r>
            <w:r w:rsidRPr="00285346">
              <w:rPr>
                <w:spacing w:val="-2"/>
                <w:sz w:val="24"/>
              </w:rPr>
              <w:t>особенностей</w:t>
            </w:r>
            <w:r w:rsidRPr="00285346">
              <w:rPr>
                <w:sz w:val="24"/>
              </w:rPr>
              <w:tab/>
            </w:r>
            <w:r w:rsidRPr="00285346">
              <w:rPr>
                <w:spacing w:val="-2"/>
                <w:sz w:val="24"/>
              </w:rPr>
              <w:t>обучающихся</w:t>
            </w:r>
          </w:p>
        </w:tc>
        <w:tc>
          <w:tcPr>
            <w:tcW w:w="1982" w:type="dxa"/>
          </w:tcPr>
          <w:p w:rsidR="00285346" w:rsidRPr="00285346" w:rsidRDefault="00285346" w:rsidP="00285346">
            <w:pPr>
              <w:tabs>
                <w:tab w:val="left" w:pos="613"/>
              </w:tabs>
              <w:spacing w:before="63" w:line="256" w:lineRule="exact"/>
              <w:ind w:left="30"/>
              <w:jc w:val="center"/>
              <w:rPr>
                <w:sz w:val="24"/>
              </w:rPr>
            </w:pPr>
            <w:r w:rsidRPr="00285346">
              <w:rPr>
                <w:spacing w:val="-5"/>
                <w:sz w:val="24"/>
              </w:rPr>
              <w:t>при</w:t>
            </w:r>
            <w:r w:rsidRPr="00285346">
              <w:rPr>
                <w:sz w:val="24"/>
              </w:rPr>
              <w:tab/>
            </w:r>
            <w:r w:rsidRPr="00285346">
              <w:rPr>
                <w:spacing w:val="-2"/>
                <w:sz w:val="24"/>
              </w:rPr>
              <w:t>построении</w:t>
            </w:r>
          </w:p>
        </w:tc>
        <w:tc>
          <w:tcPr>
            <w:tcW w:w="1981" w:type="dxa"/>
          </w:tcPr>
          <w:p w:rsidR="00285346" w:rsidRPr="00285346" w:rsidRDefault="00285346" w:rsidP="00285346">
            <w:pPr>
              <w:spacing w:before="63" w:line="256" w:lineRule="exact"/>
              <w:ind w:left="62"/>
              <w:jc w:val="center"/>
              <w:rPr>
                <w:sz w:val="24"/>
              </w:rPr>
            </w:pPr>
            <w:r w:rsidRPr="00285346">
              <w:rPr>
                <w:spacing w:val="-2"/>
                <w:sz w:val="24"/>
              </w:rPr>
              <w:t>образовательного</w:t>
            </w:r>
          </w:p>
        </w:tc>
      </w:tr>
    </w:tbl>
    <w:p w:rsidR="00285346" w:rsidRPr="00285346" w:rsidRDefault="00285346" w:rsidP="00285346">
      <w:pPr>
        <w:spacing w:before="141"/>
        <w:ind w:left="143"/>
        <w:jc w:val="both"/>
        <w:rPr>
          <w:sz w:val="24"/>
          <w:szCs w:val="24"/>
        </w:rPr>
      </w:pPr>
      <w:r w:rsidRPr="00285346">
        <w:rPr>
          <w:sz w:val="24"/>
          <w:szCs w:val="24"/>
        </w:rPr>
        <w:t>процесса</w:t>
      </w:r>
      <w:r w:rsidRPr="00285346">
        <w:rPr>
          <w:spacing w:val="-8"/>
          <w:sz w:val="24"/>
          <w:szCs w:val="24"/>
        </w:rPr>
        <w:t xml:space="preserve"> </w:t>
      </w:r>
      <w:r w:rsidRPr="00285346">
        <w:rPr>
          <w:sz w:val="24"/>
          <w:szCs w:val="24"/>
        </w:rPr>
        <w:t>и</w:t>
      </w:r>
      <w:r w:rsidRPr="00285346">
        <w:rPr>
          <w:spacing w:val="-5"/>
          <w:sz w:val="24"/>
          <w:szCs w:val="24"/>
        </w:rPr>
        <w:t xml:space="preserve"> </w:t>
      </w:r>
      <w:r w:rsidRPr="00285346">
        <w:rPr>
          <w:sz w:val="24"/>
          <w:szCs w:val="24"/>
        </w:rPr>
        <w:t>определении</w:t>
      </w:r>
      <w:r w:rsidRPr="00285346">
        <w:rPr>
          <w:spacing w:val="-2"/>
          <w:sz w:val="24"/>
          <w:szCs w:val="24"/>
        </w:rPr>
        <w:t xml:space="preserve"> </w:t>
      </w:r>
      <w:r w:rsidRPr="00285346">
        <w:rPr>
          <w:sz w:val="24"/>
          <w:szCs w:val="24"/>
        </w:rPr>
        <w:t>образовательно-воспитательных</w:t>
      </w:r>
      <w:r w:rsidRPr="00285346">
        <w:rPr>
          <w:spacing w:val="-6"/>
          <w:sz w:val="24"/>
          <w:szCs w:val="24"/>
        </w:rPr>
        <w:t xml:space="preserve"> </w:t>
      </w:r>
      <w:r w:rsidRPr="00285346">
        <w:rPr>
          <w:sz w:val="24"/>
          <w:szCs w:val="24"/>
        </w:rPr>
        <w:t>целей</w:t>
      </w:r>
      <w:r w:rsidRPr="00285346">
        <w:rPr>
          <w:spacing w:val="-5"/>
          <w:sz w:val="24"/>
          <w:szCs w:val="24"/>
        </w:rPr>
        <w:t xml:space="preserve"> </w:t>
      </w:r>
      <w:r w:rsidRPr="00285346">
        <w:rPr>
          <w:sz w:val="24"/>
          <w:szCs w:val="24"/>
        </w:rPr>
        <w:t>и</w:t>
      </w:r>
      <w:r w:rsidRPr="00285346">
        <w:rPr>
          <w:spacing w:val="-5"/>
          <w:sz w:val="24"/>
          <w:szCs w:val="24"/>
        </w:rPr>
        <w:t xml:space="preserve"> </w:t>
      </w:r>
      <w:r w:rsidRPr="00285346">
        <w:rPr>
          <w:sz w:val="24"/>
          <w:szCs w:val="24"/>
        </w:rPr>
        <w:t>путей</w:t>
      </w:r>
      <w:r w:rsidRPr="00285346">
        <w:rPr>
          <w:spacing w:val="-4"/>
          <w:sz w:val="24"/>
          <w:szCs w:val="24"/>
        </w:rPr>
        <w:t xml:space="preserve"> </w:t>
      </w:r>
      <w:r w:rsidRPr="00285346">
        <w:rPr>
          <w:sz w:val="24"/>
          <w:szCs w:val="24"/>
        </w:rPr>
        <w:t>их</w:t>
      </w:r>
      <w:r w:rsidRPr="00285346">
        <w:rPr>
          <w:spacing w:val="-3"/>
          <w:sz w:val="24"/>
          <w:szCs w:val="24"/>
        </w:rPr>
        <w:t xml:space="preserve"> </w:t>
      </w:r>
      <w:r w:rsidRPr="00285346">
        <w:rPr>
          <w:spacing w:val="-2"/>
          <w:sz w:val="24"/>
          <w:szCs w:val="24"/>
        </w:rPr>
        <w:t>достижения;</w:t>
      </w:r>
    </w:p>
    <w:p w:rsidR="00285346" w:rsidRPr="00285346" w:rsidRDefault="00285346" w:rsidP="00285346">
      <w:pPr>
        <w:numPr>
          <w:ilvl w:val="0"/>
          <w:numId w:val="67"/>
        </w:numPr>
        <w:tabs>
          <w:tab w:val="left" w:pos="581"/>
        </w:tabs>
        <w:spacing w:before="137" w:line="360" w:lineRule="auto"/>
        <w:ind w:right="144" w:firstLine="228"/>
        <w:jc w:val="both"/>
        <w:rPr>
          <w:sz w:val="24"/>
        </w:rPr>
      </w:pPr>
      <w:r w:rsidRPr="00285346">
        <w:rPr>
          <w:sz w:val="24"/>
        </w:rPr>
        <w:t>принцип обеспечения фундаментального характера образования, учета специфики изучаемых учебных предметов;</w:t>
      </w:r>
    </w:p>
    <w:p w:rsidR="00285346" w:rsidRPr="00285346" w:rsidRDefault="00285346" w:rsidP="00285346">
      <w:pPr>
        <w:numPr>
          <w:ilvl w:val="0"/>
          <w:numId w:val="67"/>
        </w:numPr>
        <w:tabs>
          <w:tab w:val="left" w:pos="497"/>
        </w:tabs>
        <w:spacing w:line="360" w:lineRule="auto"/>
        <w:ind w:right="142" w:firstLine="228"/>
        <w:jc w:val="both"/>
        <w:rPr>
          <w:sz w:val="24"/>
        </w:rPr>
      </w:pPr>
      <w:r w:rsidRPr="00285346">
        <w:rPr>
          <w:sz w:val="24"/>
        </w:rPr>
        <w:t>принцип</w:t>
      </w:r>
      <w:r w:rsidRPr="00285346">
        <w:rPr>
          <w:spacing w:val="-15"/>
          <w:sz w:val="24"/>
        </w:rPr>
        <w:t xml:space="preserve"> </w:t>
      </w:r>
      <w:r w:rsidRPr="00285346">
        <w:rPr>
          <w:sz w:val="24"/>
        </w:rPr>
        <w:t>интеграции</w:t>
      </w:r>
      <w:r w:rsidRPr="00285346">
        <w:rPr>
          <w:spacing w:val="-15"/>
          <w:sz w:val="24"/>
        </w:rPr>
        <w:t xml:space="preserve"> </w:t>
      </w:r>
      <w:r w:rsidRPr="00285346">
        <w:rPr>
          <w:sz w:val="24"/>
        </w:rPr>
        <w:t>обучения</w:t>
      </w:r>
      <w:r w:rsidRPr="00285346">
        <w:rPr>
          <w:spacing w:val="-15"/>
          <w:sz w:val="24"/>
        </w:rPr>
        <w:t xml:space="preserve"> </w:t>
      </w:r>
      <w:r w:rsidRPr="00285346">
        <w:rPr>
          <w:sz w:val="24"/>
        </w:rPr>
        <w:t>и</w:t>
      </w:r>
      <w:r w:rsidRPr="00285346">
        <w:rPr>
          <w:spacing w:val="-15"/>
          <w:sz w:val="24"/>
        </w:rPr>
        <w:t xml:space="preserve"> </w:t>
      </w:r>
      <w:r w:rsidRPr="00285346">
        <w:rPr>
          <w:sz w:val="24"/>
        </w:rPr>
        <w:t>воспитания:</w:t>
      </w:r>
      <w:r w:rsidRPr="00285346">
        <w:rPr>
          <w:spacing w:val="-15"/>
          <w:sz w:val="24"/>
        </w:rPr>
        <w:t xml:space="preserve"> </w:t>
      </w:r>
      <w:r w:rsidRPr="00285346">
        <w:rPr>
          <w:sz w:val="24"/>
        </w:rPr>
        <w:t>ООП</w:t>
      </w:r>
      <w:r w:rsidRPr="00285346">
        <w:rPr>
          <w:spacing w:val="-15"/>
          <w:sz w:val="24"/>
        </w:rPr>
        <w:t xml:space="preserve"> </w:t>
      </w:r>
      <w:r w:rsidRPr="00285346">
        <w:rPr>
          <w:sz w:val="24"/>
        </w:rPr>
        <w:t>ООО</w:t>
      </w:r>
      <w:r w:rsidRPr="00285346">
        <w:rPr>
          <w:spacing w:val="-15"/>
          <w:sz w:val="24"/>
        </w:rPr>
        <w:t xml:space="preserve"> </w:t>
      </w:r>
      <w:r w:rsidRPr="00285346">
        <w:rPr>
          <w:sz w:val="24"/>
        </w:rPr>
        <w:t>предусматривает</w:t>
      </w:r>
      <w:r w:rsidRPr="00285346">
        <w:rPr>
          <w:spacing w:val="-15"/>
          <w:sz w:val="24"/>
        </w:rPr>
        <w:t xml:space="preserve"> </w:t>
      </w:r>
      <w:r w:rsidRPr="00285346">
        <w:rPr>
          <w:sz w:val="24"/>
        </w:rPr>
        <w:t>связь</w:t>
      </w:r>
      <w:r w:rsidRPr="00285346">
        <w:rPr>
          <w:spacing w:val="-15"/>
          <w:sz w:val="24"/>
        </w:rPr>
        <w:t xml:space="preserve"> </w:t>
      </w:r>
      <w:r w:rsidRPr="00285346">
        <w:rPr>
          <w:sz w:val="24"/>
        </w:rPr>
        <w:t>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285346" w:rsidRPr="00285346" w:rsidRDefault="00285346" w:rsidP="00285346">
      <w:pPr>
        <w:numPr>
          <w:ilvl w:val="0"/>
          <w:numId w:val="67"/>
        </w:numPr>
        <w:tabs>
          <w:tab w:val="left" w:pos="574"/>
        </w:tabs>
        <w:spacing w:before="1" w:line="352" w:lineRule="auto"/>
        <w:ind w:right="142" w:firstLine="228"/>
        <w:jc w:val="both"/>
        <w:rPr>
          <w:sz w:val="24"/>
        </w:rPr>
      </w:pPr>
      <w:r w:rsidRPr="00285346">
        <w:rPr>
          <w:sz w:val="24"/>
        </w:rPr>
        <w:t>принцип здоровье 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rsidR="00285346" w:rsidRPr="00285346" w:rsidRDefault="00285346" w:rsidP="00285346">
      <w:pPr>
        <w:numPr>
          <w:ilvl w:val="0"/>
          <w:numId w:val="67"/>
        </w:numPr>
        <w:tabs>
          <w:tab w:val="left" w:pos="562"/>
        </w:tabs>
        <w:spacing w:line="352" w:lineRule="auto"/>
        <w:ind w:right="140" w:firstLine="228"/>
        <w:jc w:val="both"/>
        <w:rPr>
          <w:sz w:val="24"/>
        </w:rPr>
      </w:pPr>
      <w:r w:rsidRPr="00285346">
        <w:rPr>
          <w:sz w:val="24"/>
        </w:rPr>
        <w:t>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w:t>
      </w:r>
      <w:r w:rsidRPr="00285346">
        <w:rPr>
          <w:spacing w:val="-13"/>
          <w:sz w:val="24"/>
        </w:rPr>
        <w:t xml:space="preserve"> </w:t>
      </w:r>
      <w:r w:rsidRPr="00285346">
        <w:rPr>
          <w:sz w:val="24"/>
        </w:rPr>
        <w:t>1.2.3685-21</w:t>
      </w:r>
      <w:r w:rsidRPr="00285346">
        <w:rPr>
          <w:spacing w:val="-13"/>
          <w:sz w:val="24"/>
        </w:rPr>
        <w:t xml:space="preserve"> </w:t>
      </w:r>
      <w:r w:rsidRPr="00285346">
        <w:rPr>
          <w:sz w:val="24"/>
        </w:rPr>
        <w:t>"Гигиенические</w:t>
      </w:r>
      <w:r w:rsidRPr="00285346">
        <w:rPr>
          <w:spacing w:val="-14"/>
          <w:sz w:val="24"/>
        </w:rPr>
        <w:t xml:space="preserve"> </w:t>
      </w:r>
      <w:r w:rsidRPr="00285346">
        <w:rPr>
          <w:sz w:val="24"/>
        </w:rPr>
        <w:t>нормативы</w:t>
      </w:r>
      <w:r w:rsidRPr="00285346">
        <w:rPr>
          <w:spacing w:val="-13"/>
          <w:sz w:val="24"/>
        </w:rPr>
        <w:t xml:space="preserve"> </w:t>
      </w:r>
      <w:r w:rsidRPr="00285346">
        <w:rPr>
          <w:sz w:val="24"/>
        </w:rPr>
        <w:t>и</w:t>
      </w:r>
      <w:r w:rsidRPr="00285346">
        <w:rPr>
          <w:spacing w:val="-12"/>
          <w:sz w:val="24"/>
        </w:rPr>
        <w:t xml:space="preserve"> </w:t>
      </w:r>
      <w:r w:rsidRPr="00285346">
        <w:rPr>
          <w:sz w:val="24"/>
        </w:rPr>
        <w:t>требования</w:t>
      </w:r>
      <w:r w:rsidRPr="00285346">
        <w:rPr>
          <w:spacing w:val="-15"/>
          <w:sz w:val="24"/>
        </w:rPr>
        <w:t xml:space="preserve"> </w:t>
      </w:r>
      <w:r w:rsidRPr="00285346">
        <w:rPr>
          <w:sz w:val="24"/>
        </w:rPr>
        <w:t>к</w:t>
      </w:r>
      <w:r w:rsidRPr="00285346">
        <w:rPr>
          <w:spacing w:val="-12"/>
          <w:sz w:val="24"/>
        </w:rPr>
        <w:t xml:space="preserve"> </w:t>
      </w:r>
      <w:r w:rsidRPr="00285346">
        <w:rPr>
          <w:sz w:val="24"/>
        </w:rPr>
        <w:t>обеспечению</w:t>
      </w:r>
      <w:r w:rsidRPr="00285346">
        <w:rPr>
          <w:spacing w:val="-12"/>
          <w:sz w:val="24"/>
        </w:rPr>
        <w:t xml:space="preserve"> </w:t>
      </w:r>
      <w:r w:rsidRPr="00285346">
        <w:rPr>
          <w:sz w:val="24"/>
        </w:rPr>
        <w:t>безопасности и (или) безвредности для человека факторов среды обитания", утвержденными постановлением</w:t>
      </w:r>
      <w:r w:rsidRPr="00285346">
        <w:rPr>
          <w:spacing w:val="8"/>
          <w:sz w:val="24"/>
        </w:rPr>
        <w:t xml:space="preserve"> </w:t>
      </w:r>
      <w:r w:rsidRPr="00285346">
        <w:rPr>
          <w:sz w:val="24"/>
        </w:rPr>
        <w:t>Главного</w:t>
      </w:r>
      <w:r w:rsidRPr="00285346">
        <w:rPr>
          <w:spacing w:val="11"/>
          <w:sz w:val="24"/>
        </w:rPr>
        <w:t xml:space="preserve"> </w:t>
      </w:r>
      <w:r w:rsidRPr="00285346">
        <w:rPr>
          <w:sz w:val="24"/>
        </w:rPr>
        <w:t>государственного</w:t>
      </w:r>
      <w:r w:rsidRPr="00285346">
        <w:rPr>
          <w:spacing w:val="12"/>
          <w:sz w:val="24"/>
        </w:rPr>
        <w:t xml:space="preserve"> </w:t>
      </w:r>
      <w:r w:rsidRPr="00285346">
        <w:rPr>
          <w:sz w:val="24"/>
        </w:rPr>
        <w:t>санитарного</w:t>
      </w:r>
      <w:r w:rsidRPr="00285346">
        <w:rPr>
          <w:spacing w:val="11"/>
          <w:sz w:val="24"/>
        </w:rPr>
        <w:t xml:space="preserve"> </w:t>
      </w:r>
      <w:r w:rsidRPr="00285346">
        <w:rPr>
          <w:sz w:val="24"/>
        </w:rPr>
        <w:t>врача</w:t>
      </w:r>
      <w:r w:rsidRPr="00285346">
        <w:rPr>
          <w:spacing w:val="11"/>
          <w:sz w:val="24"/>
        </w:rPr>
        <w:t xml:space="preserve"> </w:t>
      </w:r>
      <w:r w:rsidRPr="00285346">
        <w:rPr>
          <w:sz w:val="24"/>
        </w:rPr>
        <w:t>Российской</w:t>
      </w:r>
      <w:r w:rsidRPr="00285346">
        <w:rPr>
          <w:spacing w:val="12"/>
          <w:sz w:val="24"/>
        </w:rPr>
        <w:t xml:space="preserve"> </w:t>
      </w:r>
      <w:r w:rsidRPr="00285346">
        <w:rPr>
          <w:sz w:val="24"/>
        </w:rPr>
        <w:t>Федерации</w:t>
      </w:r>
      <w:r w:rsidRPr="00285346">
        <w:rPr>
          <w:spacing w:val="13"/>
          <w:sz w:val="24"/>
        </w:rPr>
        <w:t xml:space="preserve"> </w:t>
      </w:r>
      <w:r w:rsidRPr="00285346">
        <w:rPr>
          <w:spacing w:val="-5"/>
          <w:sz w:val="24"/>
        </w:rPr>
        <w:t>от</w:t>
      </w:r>
    </w:p>
    <w:p w:rsidR="00285346" w:rsidRPr="00285346" w:rsidRDefault="00285346" w:rsidP="00285346">
      <w:pPr>
        <w:numPr>
          <w:ilvl w:val="0"/>
          <w:numId w:val="66"/>
        </w:numPr>
        <w:tabs>
          <w:tab w:val="left" w:pos="454"/>
        </w:tabs>
        <w:spacing w:before="2"/>
        <w:ind w:hanging="311"/>
        <w:jc w:val="both"/>
        <w:rPr>
          <w:sz w:val="24"/>
        </w:rPr>
      </w:pPr>
      <w:r w:rsidRPr="00285346">
        <w:rPr>
          <w:sz w:val="24"/>
        </w:rPr>
        <w:t>января</w:t>
      </w:r>
      <w:r w:rsidRPr="00285346">
        <w:rPr>
          <w:spacing w:val="6"/>
          <w:sz w:val="24"/>
        </w:rPr>
        <w:t xml:space="preserve"> </w:t>
      </w:r>
      <w:r w:rsidRPr="00285346">
        <w:rPr>
          <w:sz w:val="24"/>
        </w:rPr>
        <w:t>2021</w:t>
      </w:r>
      <w:r w:rsidRPr="00285346">
        <w:rPr>
          <w:spacing w:val="9"/>
          <w:sz w:val="24"/>
        </w:rPr>
        <w:t xml:space="preserve"> </w:t>
      </w:r>
      <w:r w:rsidRPr="00285346">
        <w:rPr>
          <w:sz w:val="24"/>
        </w:rPr>
        <w:t>г.</w:t>
      </w:r>
      <w:r w:rsidRPr="00285346">
        <w:rPr>
          <w:spacing w:val="9"/>
          <w:sz w:val="24"/>
        </w:rPr>
        <w:t xml:space="preserve"> </w:t>
      </w:r>
      <w:r w:rsidRPr="00285346">
        <w:rPr>
          <w:sz w:val="24"/>
        </w:rPr>
        <w:t>N</w:t>
      </w:r>
      <w:r w:rsidRPr="00285346">
        <w:rPr>
          <w:spacing w:val="8"/>
          <w:sz w:val="24"/>
        </w:rPr>
        <w:t xml:space="preserve"> </w:t>
      </w:r>
      <w:r w:rsidRPr="00285346">
        <w:rPr>
          <w:sz w:val="24"/>
        </w:rPr>
        <w:t>2</w:t>
      </w:r>
      <w:r w:rsidRPr="00285346">
        <w:rPr>
          <w:spacing w:val="9"/>
          <w:sz w:val="24"/>
        </w:rPr>
        <w:t xml:space="preserve"> </w:t>
      </w:r>
      <w:r w:rsidRPr="00285346">
        <w:rPr>
          <w:sz w:val="24"/>
        </w:rPr>
        <w:t>(зарегистрировано</w:t>
      </w:r>
      <w:r w:rsidRPr="00285346">
        <w:rPr>
          <w:spacing w:val="9"/>
          <w:sz w:val="24"/>
        </w:rPr>
        <w:t xml:space="preserve"> </w:t>
      </w:r>
      <w:r w:rsidRPr="00285346">
        <w:rPr>
          <w:sz w:val="24"/>
        </w:rPr>
        <w:t>Министерством</w:t>
      </w:r>
      <w:r w:rsidRPr="00285346">
        <w:rPr>
          <w:spacing w:val="8"/>
          <w:sz w:val="24"/>
        </w:rPr>
        <w:t xml:space="preserve"> </w:t>
      </w:r>
      <w:r w:rsidRPr="00285346">
        <w:rPr>
          <w:sz w:val="24"/>
        </w:rPr>
        <w:t>юстиции</w:t>
      </w:r>
      <w:r w:rsidRPr="00285346">
        <w:rPr>
          <w:spacing w:val="8"/>
          <w:sz w:val="24"/>
        </w:rPr>
        <w:t xml:space="preserve"> </w:t>
      </w:r>
      <w:r w:rsidRPr="00285346">
        <w:rPr>
          <w:sz w:val="24"/>
        </w:rPr>
        <w:t>Российской</w:t>
      </w:r>
      <w:r w:rsidRPr="00285346">
        <w:rPr>
          <w:spacing w:val="10"/>
          <w:sz w:val="24"/>
        </w:rPr>
        <w:t xml:space="preserve"> </w:t>
      </w:r>
      <w:r w:rsidRPr="00285346">
        <w:rPr>
          <w:spacing w:val="-2"/>
          <w:sz w:val="24"/>
        </w:rPr>
        <w:t>Федерации</w:t>
      </w:r>
    </w:p>
    <w:p w:rsidR="00285346" w:rsidRPr="00285346" w:rsidRDefault="00285346" w:rsidP="00285346">
      <w:pPr>
        <w:numPr>
          <w:ilvl w:val="0"/>
          <w:numId w:val="66"/>
        </w:numPr>
        <w:tabs>
          <w:tab w:val="left" w:pos="435"/>
        </w:tabs>
        <w:spacing w:before="131" w:line="352" w:lineRule="auto"/>
        <w:ind w:left="143" w:right="135" w:firstLine="0"/>
        <w:jc w:val="both"/>
        <w:rPr>
          <w:sz w:val="24"/>
        </w:rPr>
      </w:pPr>
      <w:r w:rsidRPr="00285346">
        <w:rPr>
          <w:sz w:val="24"/>
        </w:rPr>
        <w:t>января</w:t>
      </w:r>
      <w:r w:rsidRPr="00285346">
        <w:rPr>
          <w:spacing w:val="-10"/>
          <w:sz w:val="24"/>
        </w:rPr>
        <w:t xml:space="preserve"> </w:t>
      </w:r>
      <w:r w:rsidRPr="00285346">
        <w:rPr>
          <w:sz w:val="24"/>
        </w:rPr>
        <w:t>2021</w:t>
      </w:r>
      <w:r w:rsidRPr="00285346">
        <w:rPr>
          <w:spacing w:val="-8"/>
          <w:sz w:val="24"/>
        </w:rPr>
        <w:t xml:space="preserve"> </w:t>
      </w:r>
      <w:r w:rsidRPr="00285346">
        <w:rPr>
          <w:sz w:val="24"/>
        </w:rPr>
        <w:t>г.,</w:t>
      </w:r>
      <w:r w:rsidRPr="00285346">
        <w:rPr>
          <w:spacing w:val="-10"/>
          <w:sz w:val="24"/>
        </w:rPr>
        <w:t xml:space="preserve"> </w:t>
      </w:r>
      <w:r w:rsidRPr="00285346">
        <w:rPr>
          <w:sz w:val="24"/>
        </w:rPr>
        <w:t>регистрационный</w:t>
      </w:r>
      <w:r w:rsidRPr="00285346">
        <w:rPr>
          <w:spacing w:val="-9"/>
          <w:sz w:val="24"/>
        </w:rPr>
        <w:t xml:space="preserve"> </w:t>
      </w:r>
      <w:r w:rsidRPr="00285346">
        <w:rPr>
          <w:sz w:val="24"/>
        </w:rPr>
        <w:t>N</w:t>
      </w:r>
      <w:r w:rsidRPr="00285346">
        <w:rPr>
          <w:spacing w:val="-10"/>
          <w:sz w:val="24"/>
        </w:rPr>
        <w:t xml:space="preserve"> </w:t>
      </w:r>
      <w:r w:rsidRPr="00285346">
        <w:rPr>
          <w:sz w:val="24"/>
        </w:rPr>
        <w:t>62296),</w:t>
      </w:r>
      <w:r w:rsidRPr="00285346">
        <w:rPr>
          <w:spacing w:val="-10"/>
          <w:sz w:val="24"/>
        </w:rPr>
        <w:t xml:space="preserve"> </w:t>
      </w:r>
      <w:r w:rsidRPr="00285346">
        <w:rPr>
          <w:sz w:val="24"/>
        </w:rPr>
        <w:t>с</w:t>
      </w:r>
      <w:r w:rsidRPr="00285346">
        <w:rPr>
          <w:spacing w:val="-8"/>
          <w:sz w:val="24"/>
        </w:rPr>
        <w:t xml:space="preserve"> </w:t>
      </w:r>
      <w:r w:rsidRPr="00285346">
        <w:rPr>
          <w:sz w:val="24"/>
        </w:rPr>
        <w:t>изменениями,</w:t>
      </w:r>
      <w:r w:rsidRPr="00285346">
        <w:rPr>
          <w:spacing w:val="-10"/>
          <w:sz w:val="24"/>
        </w:rPr>
        <w:t xml:space="preserve"> </w:t>
      </w:r>
      <w:r w:rsidRPr="00285346">
        <w:rPr>
          <w:sz w:val="24"/>
        </w:rPr>
        <w:t>внесенными</w:t>
      </w:r>
      <w:r w:rsidRPr="00285346">
        <w:rPr>
          <w:spacing w:val="-9"/>
          <w:sz w:val="24"/>
        </w:rPr>
        <w:t xml:space="preserve"> </w:t>
      </w:r>
      <w:r w:rsidRPr="00285346">
        <w:rPr>
          <w:sz w:val="24"/>
        </w:rPr>
        <w:t>постановлением Главного государственного санитарного врача Российской Федерации от 30 декабря 2022 г.</w:t>
      </w:r>
      <w:r w:rsidRPr="00285346">
        <w:rPr>
          <w:spacing w:val="-9"/>
          <w:sz w:val="24"/>
        </w:rPr>
        <w:t xml:space="preserve"> </w:t>
      </w:r>
      <w:r w:rsidRPr="00285346">
        <w:rPr>
          <w:sz w:val="24"/>
        </w:rPr>
        <w:t>N</w:t>
      </w:r>
      <w:r w:rsidRPr="00285346">
        <w:rPr>
          <w:spacing w:val="-9"/>
          <w:sz w:val="24"/>
        </w:rPr>
        <w:t xml:space="preserve"> </w:t>
      </w:r>
      <w:r w:rsidRPr="00285346">
        <w:rPr>
          <w:sz w:val="24"/>
        </w:rPr>
        <w:t>24</w:t>
      </w:r>
      <w:r w:rsidRPr="00285346">
        <w:rPr>
          <w:spacing w:val="-9"/>
          <w:sz w:val="24"/>
        </w:rPr>
        <w:t xml:space="preserve"> </w:t>
      </w:r>
      <w:r w:rsidRPr="00285346">
        <w:rPr>
          <w:sz w:val="24"/>
        </w:rPr>
        <w:t>(зарегистрировано</w:t>
      </w:r>
      <w:r w:rsidRPr="00285346">
        <w:rPr>
          <w:spacing w:val="-9"/>
          <w:sz w:val="24"/>
        </w:rPr>
        <w:t xml:space="preserve"> </w:t>
      </w:r>
      <w:r w:rsidRPr="00285346">
        <w:rPr>
          <w:sz w:val="24"/>
        </w:rPr>
        <w:t>Министерством</w:t>
      </w:r>
      <w:r w:rsidRPr="00285346">
        <w:rPr>
          <w:spacing w:val="-9"/>
          <w:sz w:val="24"/>
        </w:rPr>
        <w:t xml:space="preserve"> </w:t>
      </w:r>
      <w:r w:rsidRPr="00285346">
        <w:rPr>
          <w:sz w:val="24"/>
        </w:rPr>
        <w:t>юстиции</w:t>
      </w:r>
      <w:r w:rsidRPr="00285346">
        <w:rPr>
          <w:spacing w:val="-8"/>
          <w:sz w:val="24"/>
        </w:rPr>
        <w:t xml:space="preserve"> </w:t>
      </w:r>
      <w:r w:rsidRPr="00285346">
        <w:rPr>
          <w:sz w:val="24"/>
        </w:rPr>
        <w:t>Российской</w:t>
      </w:r>
      <w:r w:rsidRPr="00285346">
        <w:rPr>
          <w:spacing w:val="-8"/>
          <w:sz w:val="24"/>
        </w:rPr>
        <w:t xml:space="preserve"> </w:t>
      </w:r>
      <w:r w:rsidRPr="00285346">
        <w:rPr>
          <w:sz w:val="24"/>
        </w:rPr>
        <w:t>Федерации</w:t>
      </w:r>
      <w:r w:rsidRPr="00285346">
        <w:rPr>
          <w:spacing w:val="-8"/>
          <w:sz w:val="24"/>
        </w:rPr>
        <w:t xml:space="preserve"> </w:t>
      </w:r>
      <w:r w:rsidRPr="00285346">
        <w:rPr>
          <w:sz w:val="24"/>
        </w:rPr>
        <w:t>9</w:t>
      </w:r>
      <w:r w:rsidRPr="00285346">
        <w:rPr>
          <w:spacing w:val="-9"/>
          <w:sz w:val="24"/>
        </w:rPr>
        <w:t xml:space="preserve"> </w:t>
      </w:r>
      <w:r w:rsidRPr="00285346">
        <w:rPr>
          <w:sz w:val="24"/>
        </w:rPr>
        <w:t>марта</w:t>
      </w:r>
      <w:r w:rsidRPr="00285346">
        <w:rPr>
          <w:spacing w:val="-9"/>
          <w:sz w:val="24"/>
        </w:rPr>
        <w:t xml:space="preserve"> </w:t>
      </w:r>
      <w:r w:rsidRPr="00285346">
        <w:rPr>
          <w:sz w:val="24"/>
        </w:rPr>
        <w:t>2023</w:t>
      </w:r>
      <w:r w:rsidRPr="00285346">
        <w:rPr>
          <w:spacing w:val="-9"/>
          <w:sz w:val="24"/>
        </w:rPr>
        <w:t xml:space="preserve"> </w:t>
      </w:r>
      <w:r w:rsidRPr="00285346">
        <w:rPr>
          <w:sz w:val="24"/>
        </w:rPr>
        <w:t xml:space="preserve">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w:t>
      </w:r>
      <w:r w:rsidRPr="00285346">
        <w:rPr>
          <w:sz w:val="24"/>
        </w:rPr>
        <w:lastRenderedPageBreak/>
        <w:t>врача</w:t>
      </w:r>
      <w:r w:rsidRPr="00285346">
        <w:rPr>
          <w:spacing w:val="45"/>
          <w:sz w:val="24"/>
        </w:rPr>
        <w:t xml:space="preserve">  </w:t>
      </w:r>
      <w:r w:rsidRPr="00285346">
        <w:rPr>
          <w:sz w:val="24"/>
        </w:rPr>
        <w:t>Российской</w:t>
      </w:r>
      <w:r w:rsidRPr="00285346">
        <w:rPr>
          <w:spacing w:val="46"/>
          <w:sz w:val="24"/>
        </w:rPr>
        <w:t xml:space="preserve">  </w:t>
      </w:r>
      <w:r w:rsidRPr="00285346">
        <w:rPr>
          <w:sz w:val="24"/>
        </w:rPr>
        <w:t>Федерации</w:t>
      </w:r>
      <w:r w:rsidRPr="00285346">
        <w:rPr>
          <w:spacing w:val="46"/>
          <w:sz w:val="24"/>
        </w:rPr>
        <w:t xml:space="preserve">  </w:t>
      </w:r>
      <w:r w:rsidRPr="00285346">
        <w:rPr>
          <w:sz w:val="24"/>
        </w:rPr>
        <w:t>от</w:t>
      </w:r>
      <w:r w:rsidRPr="00285346">
        <w:rPr>
          <w:spacing w:val="46"/>
          <w:sz w:val="24"/>
        </w:rPr>
        <w:t xml:space="preserve">  </w:t>
      </w:r>
      <w:r w:rsidRPr="00285346">
        <w:rPr>
          <w:sz w:val="24"/>
        </w:rPr>
        <w:t>28</w:t>
      </w:r>
      <w:r w:rsidRPr="00285346">
        <w:rPr>
          <w:spacing w:val="45"/>
          <w:sz w:val="24"/>
        </w:rPr>
        <w:t xml:space="preserve">  </w:t>
      </w:r>
      <w:r w:rsidRPr="00285346">
        <w:rPr>
          <w:sz w:val="24"/>
        </w:rPr>
        <w:t>сентября</w:t>
      </w:r>
      <w:r w:rsidRPr="00285346">
        <w:rPr>
          <w:spacing w:val="46"/>
          <w:sz w:val="24"/>
        </w:rPr>
        <w:t xml:space="preserve">  </w:t>
      </w:r>
      <w:r w:rsidRPr="00285346">
        <w:rPr>
          <w:sz w:val="24"/>
        </w:rPr>
        <w:t>2020</w:t>
      </w:r>
      <w:r w:rsidRPr="00285346">
        <w:rPr>
          <w:spacing w:val="45"/>
          <w:sz w:val="24"/>
        </w:rPr>
        <w:t xml:space="preserve">  </w:t>
      </w:r>
      <w:r w:rsidRPr="00285346">
        <w:rPr>
          <w:sz w:val="24"/>
        </w:rPr>
        <w:t>г.</w:t>
      </w:r>
      <w:r w:rsidRPr="00285346">
        <w:rPr>
          <w:spacing w:val="46"/>
          <w:sz w:val="24"/>
        </w:rPr>
        <w:t xml:space="preserve">  </w:t>
      </w:r>
      <w:r w:rsidRPr="00285346">
        <w:rPr>
          <w:sz w:val="24"/>
        </w:rPr>
        <w:t>N</w:t>
      </w:r>
      <w:r w:rsidRPr="00285346">
        <w:rPr>
          <w:spacing w:val="44"/>
          <w:sz w:val="24"/>
        </w:rPr>
        <w:t xml:space="preserve">  </w:t>
      </w:r>
      <w:r w:rsidRPr="00285346">
        <w:rPr>
          <w:sz w:val="24"/>
        </w:rPr>
        <w:t>28</w:t>
      </w:r>
      <w:r w:rsidRPr="00285346">
        <w:rPr>
          <w:spacing w:val="46"/>
          <w:sz w:val="24"/>
        </w:rPr>
        <w:t xml:space="preserve">  </w:t>
      </w:r>
      <w:r w:rsidRPr="00285346">
        <w:rPr>
          <w:spacing w:val="-2"/>
          <w:sz w:val="24"/>
        </w:rPr>
        <w:t>(зарегистрировано</w:t>
      </w:r>
    </w:p>
    <w:p w:rsidR="00285346" w:rsidRPr="00285346" w:rsidRDefault="00285346" w:rsidP="00285346">
      <w:pPr>
        <w:spacing w:before="68" w:line="352" w:lineRule="auto"/>
        <w:ind w:left="143" w:right="135"/>
        <w:jc w:val="both"/>
        <w:rPr>
          <w:sz w:val="24"/>
          <w:szCs w:val="24"/>
        </w:rPr>
      </w:pPr>
      <w:r w:rsidRPr="00285346">
        <w:rPr>
          <w:sz w:val="24"/>
          <w:szCs w:val="24"/>
        </w:rPr>
        <w:t xml:space="preserve">Министерством юстиции Российской Федерации 18 декабря 2020 г., регистрационный N 61573), действующие до 1 января 2027 г. (далее - Санитарно-эпидемиологические </w:t>
      </w:r>
      <w:r w:rsidRPr="00285346">
        <w:rPr>
          <w:spacing w:val="-2"/>
          <w:sz w:val="24"/>
          <w:szCs w:val="24"/>
        </w:rPr>
        <w:t>требования).</w:t>
      </w:r>
    </w:p>
    <w:p w:rsidR="00285346" w:rsidRPr="00285346" w:rsidRDefault="00285346" w:rsidP="00285346">
      <w:pPr>
        <w:spacing w:before="3"/>
        <w:ind w:left="709"/>
        <w:jc w:val="both"/>
        <w:rPr>
          <w:sz w:val="24"/>
        </w:rPr>
      </w:pPr>
      <w:r w:rsidRPr="00285346">
        <w:rPr>
          <w:b/>
          <w:sz w:val="24"/>
        </w:rPr>
        <w:t>Механизмы</w:t>
      </w:r>
      <w:r w:rsidRPr="00285346">
        <w:rPr>
          <w:b/>
          <w:spacing w:val="-7"/>
          <w:sz w:val="24"/>
        </w:rPr>
        <w:t xml:space="preserve"> </w:t>
      </w:r>
      <w:r w:rsidRPr="00285346">
        <w:rPr>
          <w:b/>
          <w:sz w:val="24"/>
        </w:rPr>
        <w:t>реализации</w:t>
      </w:r>
      <w:r w:rsidRPr="00285346">
        <w:rPr>
          <w:b/>
          <w:spacing w:val="-3"/>
          <w:sz w:val="24"/>
        </w:rPr>
        <w:t xml:space="preserve"> </w:t>
      </w:r>
      <w:r w:rsidRPr="00285346">
        <w:rPr>
          <w:sz w:val="24"/>
        </w:rPr>
        <w:t>ООП</w:t>
      </w:r>
      <w:r w:rsidRPr="00285346">
        <w:rPr>
          <w:spacing w:val="-4"/>
          <w:sz w:val="24"/>
        </w:rPr>
        <w:t xml:space="preserve"> ООО:</w:t>
      </w:r>
    </w:p>
    <w:p w:rsidR="00285346" w:rsidRPr="00285346" w:rsidRDefault="00285346" w:rsidP="00285346">
      <w:pPr>
        <w:spacing w:before="41"/>
        <w:ind w:left="709"/>
        <w:jc w:val="both"/>
        <w:rPr>
          <w:sz w:val="24"/>
          <w:szCs w:val="24"/>
        </w:rPr>
      </w:pPr>
      <w:r w:rsidRPr="00285346">
        <w:rPr>
          <w:sz w:val="24"/>
          <w:szCs w:val="24"/>
        </w:rPr>
        <w:t>Основная</w:t>
      </w:r>
      <w:r w:rsidRPr="00285346">
        <w:rPr>
          <w:spacing w:val="12"/>
          <w:sz w:val="24"/>
          <w:szCs w:val="24"/>
        </w:rPr>
        <w:t xml:space="preserve"> </w:t>
      </w:r>
      <w:r w:rsidRPr="00285346">
        <w:rPr>
          <w:sz w:val="24"/>
          <w:szCs w:val="24"/>
        </w:rPr>
        <w:t>образовательная</w:t>
      </w:r>
      <w:r w:rsidRPr="00285346">
        <w:rPr>
          <w:spacing w:val="13"/>
          <w:sz w:val="24"/>
          <w:szCs w:val="24"/>
        </w:rPr>
        <w:t xml:space="preserve"> </w:t>
      </w:r>
      <w:r w:rsidRPr="00285346">
        <w:rPr>
          <w:sz w:val="24"/>
          <w:szCs w:val="24"/>
        </w:rPr>
        <w:t>программа</w:t>
      </w:r>
      <w:r w:rsidRPr="00285346">
        <w:rPr>
          <w:spacing w:val="12"/>
          <w:sz w:val="24"/>
          <w:szCs w:val="24"/>
        </w:rPr>
        <w:t xml:space="preserve"> </w:t>
      </w:r>
      <w:r w:rsidRPr="00285346">
        <w:rPr>
          <w:sz w:val="24"/>
          <w:szCs w:val="24"/>
        </w:rPr>
        <w:t>основного</w:t>
      </w:r>
      <w:r w:rsidRPr="00285346">
        <w:rPr>
          <w:spacing w:val="13"/>
          <w:sz w:val="24"/>
          <w:szCs w:val="24"/>
        </w:rPr>
        <w:t xml:space="preserve"> </w:t>
      </w:r>
      <w:r w:rsidRPr="00285346">
        <w:rPr>
          <w:sz w:val="24"/>
          <w:szCs w:val="24"/>
        </w:rPr>
        <w:t>общего</w:t>
      </w:r>
      <w:r w:rsidRPr="00285346">
        <w:rPr>
          <w:spacing w:val="17"/>
          <w:sz w:val="24"/>
          <w:szCs w:val="24"/>
        </w:rPr>
        <w:t xml:space="preserve"> </w:t>
      </w:r>
      <w:r w:rsidRPr="00285346">
        <w:rPr>
          <w:sz w:val="24"/>
          <w:szCs w:val="24"/>
        </w:rPr>
        <w:t>образования</w:t>
      </w:r>
      <w:r w:rsidRPr="00285346">
        <w:rPr>
          <w:spacing w:val="13"/>
          <w:sz w:val="24"/>
          <w:szCs w:val="24"/>
        </w:rPr>
        <w:t xml:space="preserve"> </w:t>
      </w:r>
      <w:r>
        <w:rPr>
          <w:sz w:val="23"/>
        </w:rPr>
        <w:t xml:space="preserve">МАОУ «Шыгырданская СОШ №1» </w:t>
      </w:r>
      <w:r w:rsidRPr="00285346">
        <w:rPr>
          <w:sz w:val="24"/>
          <w:szCs w:val="24"/>
        </w:rPr>
        <w:t>учитывает возрастные и психологические особенности обучающихся. Общий объем аудиторной работы обучающихся за пять учебных лет не может составлять менее 5338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w:t>
      </w:r>
    </w:p>
    <w:p w:rsidR="00285346" w:rsidRPr="00285346" w:rsidRDefault="00285346" w:rsidP="00285346">
      <w:pPr>
        <w:spacing w:before="2" w:line="276" w:lineRule="auto"/>
        <w:ind w:left="143" w:right="142" w:firstLine="566"/>
        <w:jc w:val="both"/>
        <w:rPr>
          <w:sz w:val="24"/>
          <w:szCs w:val="24"/>
        </w:rPr>
      </w:pPr>
      <w:r w:rsidRPr="00285346">
        <w:rPr>
          <w:sz w:val="24"/>
          <w:szCs w:val="24"/>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МБОУ «СОШ №45» г. Чебоксары (далее – школа).</w:t>
      </w:r>
    </w:p>
    <w:p w:rsidR="00285346" w:rsidRPr="00285346" w:rsidRDefault="00285346" w:rsidP="00285346">
      <w:pPr>
        <w:spacing w:line="276" w:lineRule="auto"/>
        <w:ind w:left="143" w:right="139" w:firstLine="566"/>
        <w:jc w:val="both"/>
        <w:rPr>
          <w:sz w:val="24"/>
          <w:szCs w:val="24"/>
        </w:rPr>
      </w:pPr>
      <w:r w:rsidRPr="00285346">
        <w:rPr>
          <w:sz w:val="24"/>
          <w:szCs w:val="24"/>
        </w:rPr>
        <w:t>реализуется образовательной программой самостоятельно, без привлечения сторонних организаций в рамках сетевого взаимодействия.</w:t>
      </w:r>
    </w:p>
    <w:p w:rsidR="00285346" w:rsidRPr="00285346" w:rsidRDefault="00285346" w:rsidP="00285346">
      <w:pPr>
        <w:spacing w:line="276" w:lineRule="auto"/>
        <w:ind w:left="143" w:right="140" w:firstLine="566"/>
        <w:jc w:val="both"/>
        <w:rPr>
          <w:sz w:val="24"/>
          <w:szCs w:val="24"/>
        </w:rPr>
      </w:pPr>
      <w:r w:rsidRPr="00285346">
        <w:rPr>
          <w:sz w:val="24"/>
          <w:szCs w:val="24"/>
        </w:rPr>
        <w:t>При реализации образовательной программы могут использоваться различные образовательные</w:t>
      </w:r>
      <w:r w:rsidRPr="00285346">
        <w:rPr>
          <w:spacing w:val="80"/>
          <w:sz w:val="24"/>
          <w:szCs w:val="24"/>
        </w:rPr>
        <w:t xml:space="preserve"> </w:t>
      </w:r>
      <w:r w:rsidRPr="00285346">
        <w:rPr>
          <w:sz w:val="24"/>
          <w:szCs w:val="24"/>
        </w:rPr>
        <w:t>технологии,</w:t>
      </w:r>
      <w:r w:rsidRPr="00285346">
        <w:rPr>
          <w:spacing w:val="80"/>
          <w:sz w:val="24"/>
          <w:szCs w:val="24"/>
        </w:rPr>
        <w:t xml:space="preserve"> </w:t>
      </w:r>
      <w:r w:rsidRPr="00285346">
        <w:rPr>
          <w:sz w:val="24"/>
          <w:szCs w:val="24"/>
        </w:rPr>
        <w:t>в</w:t>
      </w:r>
      <w:r w:rsidRPr="00285346">
        <w:rPr>
          <w:spacing w:val="80"/>
          <w:sz w:val="24"/>
          <w:szCs w:val="24"/>
        </w:rPr>
        <w:t xml:space="preserve"> </w:t>
      </w:r>
      <w:r w:rsidRPr="00285346">
        <w:rPr>
          <w:sz w:val="24"/>
          <w:szCs w:val="24"/>
        </w:rPr>
        <w:t>том</w:t>
      </w:r>
      <w:r w:rsidRPr="00285346">
        <w:rPr>
          <w:spacing w:val="80"/>
          <w:sz w:val="24"/>
          <w:szCs w:val="24"/>
        </w:rPr>
        <w:t xml:space="preserve"> </w:t>
      </w:r>
      <w:r w:rsidRPr="00285346">
        <w:rPr>
          <w:sz w:val="24"/>
          <w:szCs w:val="24"/>
        </w:rPr>
        <w:t>числе</w:t>
      </w:r>
      <w:r w:rsidRPr="00285346">
        <w:rPr>
          <w:spacing w:val="80"/>
          <w:sz w:val="24"/>
          <w:szCs w:val="24"/>
        </w:rPr>
        <w:t xml:space="preserve"> </w:t>
      </w:r>
      <w:r w:rsidRPr="00285346">
        <w:rPr>
          <w:sz w:val="24"/>
          <w:szCs w:val="24"/>
        </w:rPr>
        <w:t>дистанционные</w:t>
      </w:r>
      <w:r w:rsidRPr="00285346">
        <w:rPr>
          <w:spacing w:val="80"/>
          <w:sz w:val="24"/>
          <w:szCs w:val="24"/>
        </w:rPr>
        <w:t xml:space="preserve"> </w:t>
      </w:r>
      <w:r w:rsidRPr="00285346">
        <w:rPr>
          <w:sz w:val="24"/>
          <w:szCs w:val="24"/>
        </w:rPr>
        <w:t>образовательные технологии,</w:t>
      </w:r>
      <w:r w:rsidRPr="00285346">
        <w:rPr>
          <w:spacing w:val="-3"/>
          <w:sz w:val="24"/>
          <w:szCs w:val="24"/>
        </w:rPr>
        <w:t xml:space="preserve"> </w:t>
      </w:r>
      <w:hyperlink r:id="rId11" w:anchor="block_1000">
        <w:r w:rsidRPr="00285346">
          <w:rPr>
            <w:sz w:val="24"/>
            <w:szCs w:val="24"/>
          </w:rPr>
          <w:t>электронное обучение</w:t>
        </w:r>
      </w:hyperlink>
      <w:r w:rsidRPr="00285346">
        <w:rPr>
          <w:sz w:val="24"/>
          <w:szCs w:val="24"/>
        </w:rPr>
        <w:t>. Вопросы организации и реализации ООП при помощи дистанционных образовательных технологий и электронного обучения прописаны в соответствующем локальном акте, который является приложением к ООП.</w:t>
      </w:r>
    </w:p>
    <w:p w:rsidR="00285346" w:rsidRPr="00285346" w:rsidRDefault="00285346" w:rsidP="00285346">
      <w:pPr>
        <w:spacing w:line="276" w:lineRule="auto"/>
        <w:ind w:left="143" w:right="136" w:firstLine="566"/>
        <w:jc w:val="both"/>
        <w:rPr>
          <w:sz w:val="24"/>
          <w:szCs w:val="24"/>
        </w:rPr>
      </w:pPr>
      <w:r w:rsidRPr="00285346">
        <w:rPr>
          <w:sz w:val="24"/>
          <w:szCs w:val="24"/>
        </w:rPr>
        <w:t xml:space="preserve">Программа основного общего образования реализуется через организацию образовательной деятельности (урочной и внеурочной) в соответствии с </w:t>
      </w:r>
      <w:hyperlink r:id="rId12" w:anchor="block_1000">
        <w:r w:rsidRPr="00285346">
          <w:rPr>
            <w:sz w:val="24"/>
            <w:szCs w:val="24"/>
          </w:rPr>
          <w:t>Гигиеническими</w:t>
        </w:r>
      </w:hyperlink>
      <w:r w:rsidRPr="00285346">
        <w:rPr>
          <w:sz w:val="24"/>
          <w:szCs w:val="24"/>
        </w:rPr>
        <w:t xml:space="preserve"> </w:t>
      </w:r>
      <w:hyperlink r:id="rId13" w:anchor="block_1000">
        <w:r w:rsidRPr="00285346">
          <w:rPr>
            <w:sz w:val="24"/>
            <w:szCs w:val="24"/>
          </w:rPr>
          <w:t>нормативами</w:t>
        </w:r>
      </w:hyperlink>
      <w:r w:rsidRPr="00285346">
        <w:rPr>
          <w:sz w:val="24"/>
          <w:szCs w:val="24"/>
        </w:rPr>
        <w:t xml:space="preserve"> и </w:t>
      </w:r>
      <w:hyperlink r:id="rId14" w:anchor="block_1000">
        <w:r w:rsidRPr="00285346">
          <w:rPr>
            <w:sz w:val="24"/>
            <w:szCs w:val="24"/>
          </w:rPr>
          <w:t>Санитарно-эпидемиологическими требованиями</w:t>
        </w:r>
      </w:hyperlink>
      <w:r w:rsidRPr="00285346">
        <w:rPr>
          <w:sz w:val="24"/>
          <w:szCs w:val="24"/>
        </w:rPr>
        <w:t>.</w:t>
      </w:r>
    </w:p>
    <w:p w:rsidR="00285346" w:rsidRPr="00285346" w:rsidRDefault="00285346" w:rsidP="00285346">
      <w:pPr>
        <w:spacing w:line="276" w:lineRule="auto"/>
        <w:ind w:left="143" w:right="140" w:firstLine="566"/>
        <w:jc w:val="both"/>
        <w:rPr>
          <w:sz w:val="24"/>
          <w:szCs w:val="24"/>
        </w:rPr>
      </w:pPr>
      <w:r w:rsidRPr="00285346">
        <w:rPr>
          <w:sz w:val="24"/>
          <w:szCs w:val="24"/>
        </w:rPr>
        <w:t>Реализация Стратегии научно-технологического развития Российской Федерации, утвержденной</w:t>
      </w:r>
      <w:r w:rsidRPr="00285346">
        <w:rPr>
          <w:spacing w:val="-1"/>
          <w:sz w:val="24"/>
          <w:szCs w:val="24"/>
        </w:rPr>
        <w:t xml:space="preserve"> </w:t>
      </w:r>
      <w:hyperlink r:id="rId15">
        <w:r w:rsidRPr="00285346">
          <w:rPr>
            <w:sz w:val="24"/>
            <w:szCs w:val="24"/>
          </w:rPr>
          <w:t>Указом</w:t>
        </w:r>
      </w:hyperlink>
      <w:r w:rsidRPr="00285346">
        <w:rPr>
          <w:spacing w:val="-5"/>
          <w:sz w:val="24"/>
          <w:szCs w:val="24"/>
        </w:rPr>
        <w:t xml:space="preserve"> </w:t>
      </w:r>
      <w:r w:rsidRPr="00285346">
        <w:rPr>
          <w:sz w:val="24"/>
          <w:szCs w:val="24"/>
        </w:rPr>
        <w:t>Президента Российской Федерации от 28 февраля 2024 г. N 145 осуществляется общей политикой образовательной организации.</w:t>
      </w:r>
    </w:p>
    <w:p w:rsidR="00285346" w:rsidRPr="00285346" w:rsidRDefault="00285346" w:rsidP="00285346">
      <w:pPr>
        <w:spacing w:line="276" w:lineRule="auto"/>
        <w:ind w:left="143" w:right="137" w:firstLine="566"/>
        <w:jc w:val="both"/>
        <w:rPr>
          <w:sz w:val="24"/>
          <w:szCs w:val="24"/>
        </w:rPr>
      </w:pPr>
      <w:r w:rsidRPr="00285346">
        <w:rPr>
          <w:sz w:val="24"/>
          <w:szCs w:val="24"/>
        </w:rPr>
        <w:t xml:space="preserve">Сохранение и развитие культурного разнообразия и языкового наследия Чувашской Республики реализуется путем предоставления права на изучение родного языка. Выбор языка осуществляется посредством подачи заявления родителей (законных представителей) в </w:t>
      </w:r>
      <w:r>
        <w:rPr>
          <w:sz w:val="23"/>
        </w:rPr>
        <w:t>МАОУ «Шыгырданская СОШ №1»</w:t>
      </w:r>
      <w:r w:rsidRPr="00285346">
        <w:rPr>
          <w:sz w:val="24"/>
          <w:szCs w:val="24"/>
        </w:rPr>
        <w:t>.</w:t>
      </w:r>
    </w:p>
    <w:p w:rsidR="00285346" w:rsidRPr="00285346" w:rsidRDefault="00285346" w:rsidP="00285346">
      <w:pPr>
        <w:spacing w:line="276" w:lineRule="auto"/>
        <w:ind w:left="143" w:right="136" w:firstLine="566"/>
        <w:jc w:val="both"/>
        <w:rPr>
          <w:sz w:val="24"/>
          <w:szCs w:val="24"/>
        </w:rPr>
      </w:pPr>
      <w:r w:rsidRPr="00285346">
        <w:rPr>
          <w:sz w:val="24"/>
          <w:szCs w:val="24"/>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w:t>
      </w:r>
      <w:r w:rsidRPr="00285346">
        <w:rPr>
          <w:spacing w:val="-3"/>
          <w:sz w:val="24"/>
          <w:szCs w:val="24"/>
        </w:rPr>
        <w:t xml:space="preserve"> </w:t>
      </w:r>
      <w:r w:rsidRPr="00285346">
        <w:rPr>
          <w:sz w:val="24"/>
          <w:szCs w:val="24"/>
        </w:rPr>
        <w:t>в</w:t>
      </w:r>
      <w:r w:rsidRPr="00285346">
        <w:rPr>
          <w:spacing w:val="-4"/>
          <w:sz w:val="24"/>
          <w:szCs w:val="24"/>
        </w:rPr>
        <w:t xml:space="preserve"> </w:t>
      </w:r>
      <w:r w:rsidRPr="00285346">
        <w:rPr>
          <w:sz w:val="24"/>
          <w:szCs w:val="24"/>
        </w:rPr>
        <w:t>пределах</w:t>
      </w:r>
      <w:r w:rsidRPr="00285346">
        <w:rPr>
          <w:spacing w:val="-1"/>
          <w:sz w:val="24"/>
          <w:szCs w:val="24"/>
        </w:rPr>
        <w:t xml:space="preserve"> </w:t>
      </w:r>
      <w:r w:rsidRPr="00285346">
        <w:rPr>
          <w:sz w:val="24"/>
          <w:szCs w:val="24"/>
        </w:rPr>
        <w:t>осваиваемой</w:t>
      </w:r>
      <w:r w:rsidRPr="00285346">
        <w:rPr>
          <w:spacing w:val="-2"/>
          <w:sz w:val="24"/>
          <w:szCs w:val="24"/>
        </w:rPr>
        <w:t xml:space="preserve"> </w:t>
      </w:r>
      <w:r w:rsidRPr="00285346">
        <w:rPr>
          <w:sz w:val="24"/>
          <w:szCs w:val="24"/>
        </w:rPr>
        <w:t>программы</w:t>
      </w:r>
      <w:r w:rsidRPr="00285346">
        <w:rPr>
          <w:spacing w:val="-2"/>
          <w:sz w:val="24"/>
          <w:szCs w:val="24"/>
        </w:rPr>
        <w:t xml:space="preserve"> </w:t>
      </w:r>
      <w:r w:rsidRPr="00285346">
        <w:rPr>
          <w:sz w:val="24"/>
          <w:szCs w:val="24"/>
        </w:rPr>
        <w:t>основного</w:t>
      </w:r>
      <w:r w:rsidRPr="00285346">
        <w:rPr>
          <w:spacing w:val="-3"/>
          <w:sz w:val="24"/>
          <w:szCs w:val="24"/>
        </w:rPr>
        <w:t xml:space="preserve"> </w:t>
      </w:r>
      <w:r w:rsidRPr="00285346">
        <w:rPr>
          <w:sz w:val="24"/>
          <w:szCs w:val="24"/>
        </w:rPr>
        <w:t>общего</w:t>
      </w:r>
      <w:r w:rsidRPr="00285346">
        <w:rPr>
          <w:spacing w:val="-3"/>
          <w:sz w:val="24"/>
          <w:szCs w:val="24"/>
        </w:rPr>
        <w:t xml:space="preserve"> </w:t>
      </w:r>
      <w:r w:rsidRPr="00285346">
        <w:rPr>
          <w:sz w:val="24"/>
          <w:szCs w:val="24"/>
        </w:rPr>
        <w:t>образования. Подробный механизм обучения по ИУП представлен в локальном акте образовательной организации</w:t>
      </w:r>
    </w:p>
    <w:p w:rsidR="00285346" w:rsidRPr="00285346" w:rsidRDefault="00285346" w:rsidP="00285346">
      <w:pPr>
        <w:spacing w:before="1"/>
        <w:ind w:left="143"/>
        <w:jc w:val="both"/>
        <w:rPr>
          <w:sz w:val="24"/>
          <w:szCs w:val="24"/>
        </w:rPr>
      </w:pPr>
      <w:r w:rsidRPr="00285346">
        <w:rPr>
          <w:sz w:val="24"/>
          <w:szCs w:val="24"/>
        </w:rPr>
        <w:t>«Порядок</w:t>
      </w:r>
      <w:r w:rsidRPr="00285346">
        <w:rPr>
          <w:spacing w:val="-6"/>
          <w:sz w:val="24"/>
          <w:szCs w:val="24"/>
        </w:rPr>
        <w:t xml:space="preserve"> </w:t>
      </w:r>
      <w:r w:rsidRPr="00285346">
        <w:rPr>
          <w:sz w:val="24"/>
          <w:szCs w:val="24"/>
        </w:rPr>
        <w:t>обучения</w:t>
      </w:r>
      <w:r w:rsidRPr="00285346">
        <w:rPr>
          <w:spacing w:val="-4"/>
          <w:sz w:val="24"/>
          <w:szCs w:val="24"/>
        </w:rPr>
        <w:t xml:space="preserve"> </w:t>
      </w:r>
      <w:r w:rsidRPr="00285346">
        <w:rPr>
          <w:sz w:val="24"/>
          <w:szCs w:val="24"/>
        </w:rPr>
        <w:t>по</w:t>
      </w:r>
      <w:r w:rsidRPr="00285346">
        <w:rPr>
          <w:spacing w:val="-4"/>
          <w:sz w:val="24"/>
          <w:szCs w:val="24"/>
        </w:rPr>
        <w:t xml:space="preserve"> </w:t>
      </w:r>
      <w:r w:rsidRPr="00285346">
        <w:rPr>
          <w:sz w:val="24"/>
          <w:szCs w:val="24"/>
        </w:rPr>
        <w:t>индивидуальному</w:t>
      </w:r>
      <w:r w:rsidRPr="00285346">
        <w:rPr>
          <w:spacing w:val="-5"/>
          <w:sz w:val="24"/>
          <w:szCs w:val="24"/>
        </w:rPr>
        <w:t xml:space="preserve"> </w:t>
      </w:r>
      <w:r w:rsidRPr="00285346">
        <w:rPr>
          <w:sz w:val="24"/>
          <w:szCs w:val="24"/>
        </w:rPr>
        <w:t>учебному</w:t>
      </w:r>
      <w:r w:rsidRPr="00285346">
        <w:rPr>
          <w:spacing w:val="-8"/>
          <w:sz w:val="24"/>
          <w:szCs w:val="24"/>
        </w:rPr>
        <w:t xml:space="preserve"> </w:t>
      </w:r>
      <w:r w:rsidRPr="00285346">
        <w:rPr>
          <w:spacing w:val="-2"/>
          <w:sz w:val="24"/>
          <w:szCs w:val="24"/>
        </w:rPr>
        <w:t>плану».</w:t>
      </w:r>
    </w:p>
    <w:p w:rsidR="00285346" w:rsidRPr="00285346" w:rsidRDefault="00285346" w:rsidP="00285346">
      <w:pPr>
        <w:spacing w:before="40" w:line="276" w:lineRule="auto"/>
        <w:ind w:left="143" w:right="142" w:firstLine="566"/>
        <w:jc w:val="both"/>
        <w:rPr>
          <w:sz w:val="24"/>
          <w:szCs w:val="24"/>
        </w:rPr>
      </w:pPr>
      <w:r w:rsidRPr="00285346">
        <w:rPr>
          <w:sz w:val="24"/>
          <w:szCs w:val="24"/>
        </w:rPr>
        <w:t>Региональные,</w:t>
      </w:r>
      <w:r w:rsidRPr="00285346">
        <w:rPr>
          <w:spacing w:val="-8"/>
          <w:sz w:val="24"/>
          <w:szCs w:val="24"/>
        </w:rPr>
        <w:t xml:space="preserve"> </w:t>
      </w:r>
      <w:r w:rsidRPr="00285346">
        <w:rPr>
          <w:sz w:val="24"/>
          <w:szCs w:val="24"/>
        </w:rPr>
        <w:t>национальные</w:t>
      </w:r>
      <w:r w:rsidRPr="00285346">
        <w:rPr>
          <w:spacing w:val="-9"/>
          <w:sz w:val="24"/>
          <w:szCs w:val="24"/>
        </w:rPr>
        <w:t xml:space="preserve"> </w:t>
      </w:r>
      <w:r w:rsidRPr="00285346">
        <w:rPr>
          <w:sz w:val="24"/>
          <w:szCs w:val="24"/>
        </w:rPr>
        <w:t>и</w:t>
      </w:r>
      <w:r w:rsidRPr="00285346">
        <w:rPr>
          <w:spacing w:val="-9"/>
          <w:sz w:val="24"/>
          <w:szCs w:val="24"/>
        </w:rPr>
        <w:t xml:space="preserve"> </w:t>
      </w:r>
      <w:r w:rsidRPr="00285346">
        <w:rPr>
          <w:sz w:val="24"/>
          <w:szCs w:val="24"/>
        </w:rPr>
        <w:t>этнокультурные</w:t>
      </w:r>
      <w:r w:rsidRPr="00285346">
        <w:rPr>
          <w:spacing w:val="-9"/>
          <w:sz w:val="24"/>
          <w:szCs w:val="24"/>
        </w:rPr>
        <w:t xml:space="preserve"> </w:t>
      </w:r>
      <w:r w:rsidRPr="00285346">
        <w:rPr>
          <w:sz w:val="24"/>
          <w:szCs w:val="24"/>
        </w:rPr>
        <w:t>особенности</w:t>
      </w:r>
      <w:r w:rsidRPr="00285346">
        <w:rPr>
          <w:spacing w:val="-9"/>
          <w:sz w:val="24"/>
          <w:szCs w:val="24"/>
        </w:rPr>
        <w:t xml:space="preserve"> </w:t>
      </w:r>
      <w:r w:rsidRPr="00285346">
        <w:rPr>
          <w:sz w:val="24"/>
          <w:szCs w:val="24"/>
        </w:rPr>
        <w:t>народов</w:t>
      </w:r>
      <w:r w:rsidRPr="00285346">
        <w:rPr>
          <w:spacing w:val="-11"/>
          <w:sz w:val="24"/>
          <w:szCs w:val="24"/>
        </w:rPr>
        <w:t xml:space="preserve"> </w:t>
      </w:r>
      <w:r w:rsidRPr="00285346">
        <w:rPr>
          <w:sz w:val="24"/>
          <w:szCs w:val="24"/>
        </w:rPr>
        <w:t>РФ</w:t>
      </w:r>
      <w:r w:rsidRPr="00285346">
        <w:rPr>
          <w:spacing w:val="-5"/>
          <w:sz w:val="24"/>
          <w:szCs w:val="24"/>
        </w:rPr>
        <w:t xml:space="preserve"> </w:t>
      </w:r>
      <w:r w:rsidRPr="00285346">
        <w:rPr>
          <w:sz w:val="24"/>
          <w:szCs w:val="24"/>
        </w:rPr>
        <w:t>учтены</w:t>
      </w:r>
      <w:r w:rsidRPr="00285346">
        <w:rPr>
          <w:spacing w:val="-8"/>
          <w:sz w:val="24"/>
          <w:szCs w:val="24"/>
        </w:rPr>
        <w:t xml:space="preserve"> </w:t>
      </w:r>
      <w:r w:rsidRPr="00285346">
        <w:rPr>
          <w:sz w:val="24"/>
          <w:szCs w:val="24"/>
        </w:rPr>
        <w:t>при разработке учебного плана и плана внеурочной деятельности. В частности, уроки родного языка,</w:t>
      </w:r>
      <w:r w:rsidRPr="00285346">
        <w:rPr>
          <w:spacing w:val="20"/>
          <w:sz w:val="24"/>
          <w:szCs w:val="24"/>
        </w:rPr>
        <w:t xml:space="preserve"> </w:t>
      </w:r>
      <w:r w:rsidRPr="00285346">
        <w:rPr>
          <w:sz w:val="24"/>
          <w:szCs w:val="24"/>
        </w:rPr>
        <w:t>а</w:t>
      </w:r>
      <w:r w:rsidRPr="00285346">
        <w:rPr>
          <w:spacing w:val="23"/>
          <w:sz w:val="24"/>
          <w:szCs w:val="24"/>
        </w:rPr>
        <w:t xml:space="preserve"> </w:t>
      </w:r>
      <w:r w:rsidRPr="00285346">
        <w:rPr>
          <w:sz w:val="24"/>
          <w:szCs w:val="24"/>
        </w:rPr>
        <w:t>также</w:t>
      </w:r>
      <w:r w:rsidRPr="00285346">
        <w:rPr>
          <w:spacing w:val="23"/>
          <w:sz w:val="24"/>
          <w:szCs w:val="24"/>
        </w:rPr>
        <w:t xml:space="preserve"> </w:t>
      </w:r>
      <w:r w:rsidRPr="00285346">
        <w:rPr>
          <w:sz w:val="24"/>
          <w:szCs w:val="24"/>
        </w:rPr>
        <w:t>темы</w:t>
      </w:r>
      <w:r w:rsidRPr="00285346">
        <w:rPr>
          <w:spacing w:val="22"/>
          <w:sz w:val="24"/>
          <w:szCs w:val="24"/>
        </w:rPr>
        <w:t xml:space="preserve"> </w:t>
      </w:r>
      <w:r w:rsidRPr="00285346">
        <w:rPr>
          <w:sz w:val="24"/>
          <w:szCs w:val="24"/>
        </w:rPr>
        <w:t>в</w:t>
      </w:r>
      <w:r w:rsidRPr="00285346">
        <w:rPr>
          <w:spacing w:val="26"/>
          <w:sz w:val="24"/>
          <w:szCs w:val="24"/>
        </w:rPr>
        <w:t xml:space="preserve"> </w:t>
      </w:r>
      <w:r w:rsidRPr="00285346">
        <w:rPr>
          <w:sz w:val="24"/>
          <w:szCs w:val="24"/>
        </w:rPr>
        <w:t>учебных</w:t>
      </w:r>
      <w:r w:rsidRPr="00285346">
        <w:rPr>
          <w:spacing w:val="24"/>
          <w:sz w:val="24"/>
          <w:szCs w:val="24"/>
        </w:rPr>
        <w:t xml:space="preserve"> </w:t>
      </w:r>
      <w:r w:rsidRPr="00285346">
        <w:rPr>
          <w:sz w:val="24"/>
          <w:szCs w:val="24"/>
        </w:rPr>
        <w:t>предметах</w:t>
      </w:r>
      <w:r w:rsidRPr="00285346">
        <w:rPr>
          <w:spacing w:val="23"/>
          <w:sz w:val="24"/>
          <w:szCs w:val="24"/>
        </w:rPr>
        <w:t xml:space="preserve"> </w:t>
      </w:r>
      <w:r w:rsidRPr="00285346">
        <w:rPr>
          <w:sz w:val="24"/>
          <w:szCs w:val="24"/>
        </w:rPr>
        <w:t>и</w:t>
      </w:r>
      <w:r w:rsidRPr="00285346">
        <w:rPr>
          <w:spacing w:val="25"/>
          <w:sz w:val="24"/>
          <w:szCs w:val="24"/>
        </w:rPr>
        <w:t xml:space="preserve"> </w:t>
      </w:r>
      <w:r w:rsidRPr="00285346">
        <w:rPr>
          <w:sz w:val="24"/>
          <w:szCs w:val="24"/>
        </w:rPr>
        <w:t>курсах</w:t>
      </w:r>
      <w:r w:rsidRPr="00285346">
        <w:rPr>
          <w:spacing w:val="25"/>
          <w:sz w:val="24"/>
          <w:szCs w:val="24"/>
        </w:rPr>
        <w:t xml:space="preserve"> </w:t>
      </w:r>
      <w:r w:rsidRPr="00285346">
        <w:rPr>
          <w:sz w:val="24"/>
          <w:szCs w:val="24"/>
        </w:rPr>
        <w:t>внеурочной</w:t>
      </w:r>
      <w:r w:rsidRPr="00285346">
        <w:rPr>
          <w:spacing w:val="25"/>
          <w:sz w:val="24"/>
          <w:szCs w:val="24"/>
        </w:rPr>
        <w:t xml:space="preserve"> </w:t>
      </w:r>
      <w:r w:rsidRPr="00285346">
        <w:rPr>
          <w:sz w:val="24"/>
          <w:szCs w:val="24"/>
        </w:rPr>
        <w:t>деятельности</w:t>
      </w:r>
      <w:r w:rsidRPr="00285346">
        <w:rPr>
          <w:spacing w:val="25"/>
          <w:sz w:val="24"/>
          <w:szCs w:val="24"/>
        </w:rPr>
        <w:t xml:space="preserve"> </w:t>
      </w:r>
      <w:r w:rsidRPr="00285346">
        <w:rPr>
          <w:spacing w:val="-2"/>
          <w:sz w:val="24"/>
          <w:szCs w:val="24"/>
        </w:rPr>
        <w:t>предметов</w:t>
      </w:r>
    </w:p>
    <w:p w:rsidR="00285346" w:rsidRPr="00285346" w:rsidRDefault="00285346" w:rsidP="00285346">
      <w:pPr>
        <w:spacing w:before="1" w:line="276" w:lineRule="auto"/>
        <w:ind w:left="143" w:right="134"/>
        <w:jc w:val="both"/>
        <w:rPr>
          <w:sz w:val="24"/>
          <w:szCs w:val="24"/>
        </w:rPr>
      </w:pPr>
      <w:r w:rsidRPr="00285346">
        <w:rPr>
          <w:sz w:val="24"/>
          <w:szCs w:val="24"/>
        </w:rPr>
        <w:t>«География»,</w:t>
      </w:r>
      <w:r w:rsidRPr="00285346">
        <w:rPr>
          <w:spacing w:val="-9"/>
          <w:sz w:val="24"/>
          <w:szCs w:val="24"/>
        </w:rPr>
        <w:t xml:space="preserve"> </w:t>
      </w:r>
      <w:r w:rsidRPr="00285346">
        <w:rPr>
          <w:sz w:val="24"/>
          <w:szCs w:val="24"/>
        </w:rPr>
        <w:t>«История»,</w:t>
      </w:r>
      <w:r w:rsidRPr="00285346">
        <w:rPr>
          <w:spacing w:val="-8"/>
          <w:sz w:val="24"/>
          <w:szCs w:val="24"/>
        </w:rPr>
        <w:t xml:space="preserve"> </w:t>
      </w:r>
      <w:r w:rsidRPr="00285346">
        <w:rPr>
          <w:sz w:val="24"/>
          <w:szCs w:val="24"/>
        </w:rPr>
        <w:t>«Обществознание»,</w:t>
      </w:r>
      <w:r w:rsidRPr="00285346">
        <w:rPr>
          <w:spacing w:val="-9"/>
          <w:sz w:val="24"/>
          <w:szCs w:val="24"/>
        </w:rPr>
        <w:t xml:space="preserve"> </w:t>
      </w:r>
      <w:r w:rsidRPr="00285346">
        <w:rPr>
          <w:sz w:val="24"/>
          <w:szCs w:val="24"/>
        </w:rPr>
        <w:t>«Русский</w:t>
      </w:r>
      <w:r w:rsidRPr="00285346">
        <w:rPr>
          <w:spacing w:val="-13"/>
          <w:sz w:val="24"/>
          <w:szCs w:val="24"/>
        </w:rPr>
        <w:t xml:space="preserve"> </w:t>
      </w:r>
      <w:r w:rsidRPr="00285346">
        <w:rPr>
          <w:sz w:val="24"/>
          <w:szCs w:val="24"/>
        </w:rPr>
        <w:t>язык»,</w:t>
      </w:r>
      <w:r w:rsidRPr="00285346">
        <w:rPr>
          <w:spacing w:val="-9"/>
          <w:sz w:val="24"/>
          <w:szCs w:val="24"/>
        </w:rPr>
        <w:t xml:space="preserve"> </w:t>
      </w:r>
      <w:r w:rsidRPr="00285346">
        <w:rPr>
          <w:sz w:val="24"/>
          <w:szCs w:val="24"/>
        </w:rPr>
        <w:t>«Литература»,</w:t>
      </w:r>
      <w:r w:rsidRPr="00285346">
        <w:rPr>
          <w:spacing w:val="-12"/>
          <w:sz w:val="24"/>
          <w:szCs w:val="24"/>
        </w:rPr>
        <w:t xml:space="preserve"> </w:t>
      </w:r>
      <w:r w:rsidRPr="00285346">
        <w:rPr>
          <w:sz w:val="24"/>
          <w:szCs w:val="24"/>
        </w:rPr>
        <w:t>и</w:t>
      </w:r>
      <w:r w:rsidRPr="00285346">
        <w:rPr>
          <w:spacing w:val="-10"/>
          <w:sz w:val="24"/>
          <w:szCs w:val="24"/>
        </w:rPr>
        <w:t xml:space="preserve"> </w:t>
      </w:r>
      <w:r w:rsidRPr="00285346">
        <w:rPr>
          <w:sz w:val="24"/>
          <w:szCs w:val="24"/>
        </w:rPr>
        <w:t>др.</w:t>
      </w:r>
      <w:r w:rsidRPr="00285346">
        <w:rPr>
          <w:spacing w:val="-13"/>
          <w:sz w:val="24"/>
          <w:szCs w:val="24"/>
        </w:rPr>
        <w:t xml:space="preserve"> </w:t>
      </w:r>
      <w:r w:rsidRPr="00285346">
        <w:rPr>
          <w:sz w:val="24"/>
          <w:szCs w:val="24"/>
        </w:rPr>
        <w:t>Рабочая программа воспитания также содержит разделы, направленные на предоставление обучающимся исторического, социального опыта поколений россиян, основ духовно- нравственных культур народов Российской Федерации, общероссийской светской этики.</w:t>
      </w:r>
    </w:p>
    <w:p w:rsidR="00285346" w:rsidRPr="00285346" w:rsidRDefault="00285346" w:rsidP="00285346">
      <w:pPr>
        <w:spacing w:line="276" w:lineRule="auto"/>
        <w:ind w:left="143" w:firstLine="566"/>
        <w:jc w:val="both"/>
        <w:rPr>
          <w:sz w:val="24"/>
          <w:szCs w:val="24"/>
        </w:rPr>
        <w:sectPr w:rsidR="00285346" w:rsidRPr="00285346">
          <w:pgSz w:w="11910" w:h="16840"/>
          <w:pgMar w:top="1040" w:right="708" w:bottom="280" w:left="1559" w:header="720" w:footer="720" w:gutter="0"/>
          <w:cols w:space="720"/>
        </w:sectPr>
      </w:pPr>
    </w:p>
    <w:p w:rsidR="00285346" w:rsidRPr="00285346" w:rsidRDefault="00285346" w:rsidP="00285346">
      <w:pPr>
        <w:spacing w:before="68" w:line="278" w:lineRule="auto"/>
        <w:ind w:left="143" w:right="147" w:firstLine="566"/>
        <w:jc w:val="both"/>
        <w:rPr>
          <w:sz w:val="24"/>
          <w:szCs w:val="24"/>
        </w:rPr>
      </w:pPr>
      <w:r w:rsidRPr="00285346">
        <w:rPr>
          <w:sz w:val="24"/>
          <w:szCs w:val="24"/>
        </w:rPr>
        <w:lastRenderedPageBreak/>
        <w:t>Углубленное изучение отдельных предметов на уровне основного общего образования не предусмотрено.</w:t>
      </w:r>
    </w:p>
    <w:p w:rsidR="00285346" w:rsidRPr="00285346" w:rsidRDefault="00285346" w:rsidP="00285346">
      <w:pPr>
        <w:spacing w:line="276" w:lineRule="auto"/>
        <w:ind w:left="143" w:right="141" w:firstLine="566"/>
        <w:jc w:val="both"/>
        <w:rPr>
          <w:sz w:val="24"/>
          <w:szCs w:val="24"/>
        </w:rPr>
      </w:pPr>
      <w:r w:rsidRPr="00285346">
        <w:rPr>
          <w:sz w:val="24"/>
          <w:szCs w:val="24"/>
        </w:rPr>
        <w:t xml:space="preserve">При зачислении обучающихся с ОВЗ на основе данной ООП разрабатывается адаптированная образовательная программа с учетом особенностей конкретного обучающегося. Адаптированная программа основного общего образования направлена на коррекцию нарушений развития обучающихся, реализацию их особых образовательных </w:t>
      </w:r>
      <w:r w:rsidRPr="00285346">
        <w:rPr>
          <w:spacing w:val="-2"/>
          <w:sz w:val="24"/>
          <w:szCs w:val="24"/>
        </w:rPr>
        <w:t>потребностей.</w:t>
      </w:r>
    </w:p>
    <w:p w:rsidR="00285346" w:rsidRPr="00285346" w:rsidRDefault="00285346" w:rsidP="00285346">
      <w:pPr>
        <w:spacing w:line="276" w:lineRule="auto"/>
        <w:ind w:left="143" w:right="142" w:firstLine="566"/>
        <w:jc w:val="both"/>
        <w:rPr>
          <w:sz w:val="24"/>
          <w:szCs w:val="24"/>
        </w:rPr>
      </w:pPr>
      <w:r w:rsidRPr="00285346">
        <w:rPr>
          <w:sz w:val="24"/>
          <w:szCs w:val="24"/>
        </w:rPr>
        <w:t>Основная образовательная программа формируется с учетом особенностей развития детей соответствующего возраста.</w:t>
      </w:r>
    </w:p>
    <w:p w:rsidR="00285346" w:rsidRPr="00285346" w:rsidRDefault="00285346" w:rsidP="00285346">
      <w:pPr>
        <w:spacing w:before="52"/>
        <w:rPr>
          <w:sz w:val="24"/>
          <w:szCs w:val="24"/>
        </w:rPr>
      </w:pPr>
    </w:p>
    <w:p w:rsidR="00285346" w:rsidRPr="00285346" w:rsidRDefault="00285346" w:rsidP="00285346">
      <w:pPr>
        <w:numPr>
          <w:ilvl w:val="2"/>
          <w:numId w:val="68"/>
        </w:numPr>
        <w:tabs>
          <w:tab w:val="left" w:pos="1218"/>
        </w:tabs>
        <w:spacing w:before="1" w:line="258" w:lineRule="exact"/>
        <w:ind w:left="1218"/>
        <w:jc w:val="both"/>
        <w:outlineLvl w:val="0"/>
        <w:rPr>
          <w:b/>
          <w:bCs/>
          <w:sz w:val="24"/>
          <w:szCs w:val="24"/>
        </w:rPr>
      </w:pPr>
      <w:bookmarkStart w:id="5" w:name="1.1.3._Общая_характеристика_основной_обр"/>
      <w:bookmarkEnd w:id="5"/>
      <w:r w:rsidRPr="00285346">
        <w:rPr>
          <w:b/>
          <w:bCs/>
          <w:sz w:val="24"/>
          <w:szCs w:val="24"/>
        </w:rPr>
        <w:t>Общая</w:t>
      </w:r>
      <w:r w:rsidRPr="00285346">
        <w:rPr>
          <w:b/>
          <w:bCs/>
          <w:spacing w:val="-9"/>
          <w:sz w:val="24"/>
          <w:szCs w:val="24"/>
        </w:rPr>
        <w:t xml:space="preserve"> </w:t>
      </w:r>
      <w:r w:rsidRPr="00285346">
        <w:rPr>
          <w:b/>
          <w:bCs/>
          <w:sz w:val="24"/>
          <w:szCs w:val="24"/>
        </w:rPr>
        <w:t>характеристика</w:t>
      </w:r>
      <w:r w:rsidRPr="00285346">
        <w:rPr>
          <w:b/>
          <w:bCs/>
          <w:spacing w:val="-7"/>
          <w:sz w:val="24"/>
          <w:szCs w:val="24"/>
        </w:rPr>
        <w:t xml:space="preserve"> </w:t>
      </w:r>
      <w:r w:rsidRPr="00285346">
        <w:rPr>
          <w:b/>
          <w:bCs/>
          <w:sz w:val="24"/>
          <w:szCs w:val="24"/>
        </w:rPr>
        <w:t>основной</w:t>
      </w:r>
      <w:r w:rsidRPr="00285346">
        <w:rPr>
          <w:b/>
          <w:bCs/>
          <w:spacing w:val="-7"/>
          <w:sz w:val="24"/>
          <w:szCs w:val="24"/>
        </w:rPr>
        <w:t xml:space="preserve"> </w:t>
      </w:r>
      <w:r w:rsidRPr="00285346">
        <w:rPr>
          <w:b/>
          <w:bCs/>
          <w:sz w:val="24"/>
          <w:szCs w:val="24"/>
        </w:rPr>
        <w:t>образовательной</w:t>
      </w:r>
      <w:r w:rsidRPr="00285346">
        <w:rPr>
          <w:b/>
          <w:bCs/>
          <w:spacing w:val="-7"/>
          <w:sz w:val="24"/>
          <w:szCs w:val="24"/>
        </w:rPr>
        <w:t xml:space="preserve"> </w:t>
      </w:r>
      <w:r w:rsidRPr="00285346">
        <w:rPr>
          <w:b/>
          <w:bCs/>
          <w:sz w:val="24"/>
          <w:szCs w:val="24"/>
        </w:rPr>
        <w:t>программы</w:t>
      </w:r>
      <w:r w:rsidRPr="00285346">
        <w:rPr>
          <w:b/>
          <w:bCs/>
          <w:spacing w:val="-6"/>
          <w:sz w:val="24"/>
          <w:szCs w:val="24"/>
        </w:rPr>
        <w:t xml:space="preserve"> </w:t>
      </w:r>
      <w:r w:rsidRPr="00285346">
        <w:rPr>
          <w:b/>
          <w:bCs/>
          <w:spacing w:val="-2"/>
          <w:sz w:val="24"/>
          <w:szCs w:val="24"/>
        </w:rPr>
        <w:t>основного</w:t>
      </w:r>
    </w:p>
    <w:p w:rsidR="00285346" w:rsidRPr="00285346" w:rsidRDefault="00285346" w:rsidP="00285346">
      <w:pPr>
        <w:spacing w:line="258" w:lineRule="exact"/>
        <w:ind w:left="3719"/>
        <w:rPr>
          <w:b/>
          <w:sz w:val="24"/>
        </w:rPr>
      </w:pPr>
      <w:r w:rsidRPr="00285346">
        <w:rPr>
          <w:b/>
          <w:sz w:val="24"/>
        </w:rPr>
        <w:t>общего</w:t>
      </w:r>
      <w:r w:rsidRPr="00285346">
        <w:rPr>
          <w:b/>
          <w:spacing w:val="-4"/>
          <w:sz w:val="24"/>
        </w:rPr>
        <w:t xml:space="preserve"> </w:t>
      </w:r>
      <w:r w:rsidRPr="00285346">
        <w:rPr>
          <w:b/>
          <w:spacing w:val="-2"/>
          <w:sz w:val="24"/>
        </w:rPr>
        <w:t>образования</w:t>
      </w:r>
    </w:p>
    <w:p w:rsidR="00285346" w:rsidRPr="00285346" w:rsidRDefault="00285346" w:rsidP="00285346">
      <w:pPr>
        <w:spacing w:before="231" w:line="276" w:lineRule="auto"/>
        <w:ind w:left="143" w:right="139" w:firstLine="566"/>
        <w:jc w:val="both"/>
        <w:rPr>
          <w:sz w:val="24"/>
          <w:szCs w:val="24"/>
        </w:rPr>
      </w:pPr>
      <w:r w:rsidRPr="00285346">
        <w:rPr>
          <w:sz w:val="24"/>
          <w:szCs w:val="24"/>
        </w:rPr>
        <w:t>В соответствии с Федеральным законом 273-ФЗ «Об образовании в Российской Федерации</w:t>
      </w:r>
      <w:r w:rsidRPr="00285346">
        <w:rPr>
          <w:spacing w:val="-11"/>
          <w:sz w:val="24"/>
          <w:szCs w:val="24"/>
        </w:rPr>
        <w:t xml:space="preserve"> </w:t>
      </w:r>
      <w:r w:rsidRPr="00285346">
        <w:rPr>
          <w:b/>
          <w:sz w:val="24"/>
          <w:szCs w:val="24"/>
        </w:rPr>
        <w:t>образовательная</w:t>
      </w:r>
      <w:r w:rsidRPr="00285346">
        <w:rPr>
          <w:b/>
          <w:spacing w:val="-12"/>
          <w:sz w:val="24"/>
          <w:szCs w:val="24"/>
        </w:rPr>
        <w:t xml:space="preserve"> </w:t>
      </w:r>
      <w:r w:rsidRPr="00285346">
        <w:rPr>
          <w:b/>
          <w:sz w:val="24"/>
          <w:szCs w:val="24"/>
        </w:rPr>
        <w:t>программа</w:t>
      </w:r>
      <w:r w:rsidRPr="00285346">
        <w:rPr>
          <w:b/>
          <w:spacing w:val="-4"/>
          <w:sz w:val="24"/>
          <w:szCs w:val="24"/>
        </w:rPr>
        <w:t xml:space="preserve"> </w:t>
      </w:r>
      <w:r w:rsidRPr="00285346">
        <w:rPr>
          <w:sz w:val="24"/>
          <w:szCs w:val="24"/>
        </w:rPr>
        <w:t>-</w:t>
      </w:r>
      <w:r w:rsidRPr="00285346">
        <w:rPr>
          <w:spacing w:val="-12"/>
          <w:sz w:val="24"/>
          <w:szCs w:val="24"/>
        </w:rPr>
        <w:t xml:space="preserve"> </w:t>
      </w:r>
      <w:r w:rsidRPr="00285346">
        <w:rPr>
          <w:sz w:val="24"/>
          <w:szCs w:val="24"/>
        </w:rPr>
        <w:t>комплекс</w:t>
      </w:r>
      <w:r w:rsidRPr="00285346">
        <w:rPr>
          <w:spacing w:val="-13"/>
          <w:sz w:val="24"/>
          <w:szCs w:val="24"/>
        </w:rPr>
        <w:t xml:space="preserve"> </w:t>
      </w:r>
      <w:r w:rsidRPr="00285346">
        <w:rPr>
          <w:sz w:val="24"/>
          <w:szCs w:val="24"/>
        </w:rPr>
        <w:t>основных</w:t>
      </w:r>
      <w:r w:rsidRPr="00285346">
        <w:rPr>
          <w:spacing w:val="-11"/>
          <w:sz w:val="24"/>
          <w:szCs w:val="24"/>
        </w:rPr>
        <w:t xml:space="preserve"> </w:t>
      </w:r>
      <w:r w:rsidRPr="00285346">
        <w:rPr>
          <w:sz w:val="24"/>
          <w:szCs w:val="24"/>
        </w:rPr>
        <w:t>характеристик</w:t>
      </w:r>
      <w:r w:rsidRPr="00285346">
        <w:rPr>
          <w:spacing w:val="-11"/>
          <w:sz w:val="24"/>
          <w:szCs w:val="24"/>
        </w:rPr>
        <w:t xml:space="preserve"> </w:t>
      </w:r>
      <w:r w:rsidRPr="00285346">
        <w:rPr>
          <w:sz w:val="24"/>
          <w:szCs w:val="24"/>
        </w:rPr>
        <w:t>образования (объем,</w:t>
      </w:r>
      <w:r w:rsidRPr="00285346">
        <w:rPr>
          <w:spacing w:val="-10"/>
          <w:sz w:val="24"/>
          <w:szCs w:val="24"/>
        </w:rPr>
        <w:t xml:space="preserve"> </w:t>
      </w:r>
      <w:r w:rsidRPr="00285346">
        <w:rPr>
          <w:sz w:val="24"/>
          <w:szCs w:val="24"/>
        </w:rPr>
        <w:t>содержание,</w:t>
      </w:r>
      <w:r w:rsidRPr="00285346">
        <w:rPr>
          <w:spacing w:val="-10"/>
          <w:sz w:val="24"/>
          <w:szCs w:val="24"/>
        </w:rPr>
        <w:t xml:space="preserve"> </w:t>
      </w:r>
      <w:r w:rsidRPr="00285346">
        <w:rPr>
          <w:sz w:val="24"/>
          <w:szCs w:val="24"/>
        </w:rPr>
        <w:t>планируемые</w:t>
      </w:r>
      <w:r w:rsidRPr="00285346">
        <w:rPr>
          <w:spacing w:val="-11"/>
          <w:sz w:val="24"/>
          <w:szCs w:val="24"/>
        </w:rPr>
        <w:t xml:space="preserve"> </w:t>
      </w:r>
      <w:r w:rsidRPr="00285346">
        <w:rPr>
          <w:sz w:val="24"/>
          <w:szCs w:val="24"/>
        </w:rPr>
        <w:t>результаты)</w:t>
      </w:r>
      <w:r w:rsidRPr="00285346">
        <w:rPr>
          <w:spacing w:val="-8"/>
          <w:sz w:val="24"/>
          <w:szCs w:val="24"/>
        </w:rPr>
        <w:t xml:space="preserve"> </w:t>
      </w:r>
      <w:r w:rsidRPr="00285346">
        <w:rPr>
          <w:sz w:val="24"/>
          <w:szCs w:val="24"/>
        </w:rPr>
        <w:t>и</w:t>
      </w:r>
      <w:r w:rsidRPr="00285346">
        <w:rPr>
          <w:spacing w:val="-9"/>
          <w:sz w:val="24"/>
          <w:szCs w:val="24"/>
        </w:rPr>
        <w:t xml:space="preserve"> </w:t>
      </w:r>
      <w:r w:rsidRPr="00285346">
        <w:rPr>
          <w:sz w:val="24"/>
          <w:szCs w:val="24"/>
        </w:rPr>
        <w:t>организационно-педагогических</w:t>
      </w:r>
      <w:r w:rsidRPr="00285346">
        <w:rPr>
          <w:spacing w:val="-5"/>
          <w:sz w:val="24"/>
          <w:szCs w:val="24"/>
        </w:rPr>
        <w:t xml:space="preserve"> </w:t>
      </w:r>
      <w:r w:rsidRPr="00285346">
        <w:rPr>
          <w:sz w:val="24"/>
          <w:szCs w:val="24"/>
        </w:rPr>
        <w:t>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w:t>
      </w:r>
    </w:p>
    <w:p w:rsidR="00285346" w:rsidRPr="00285346" w:rsidRDefault="00285346" w:rsidP="00285346">
      <w:pPr>
        <w:spacing w:line="274" w:lineRule="exact"/>
        <w:ind w:left="709"/>
        <w:jc w:val="both"/>
        <w:rPr>
          <w:sz w:val="24"/>
          <w:szCs w:val="24"/>
        </w:rPr>
      </w:pPr>
      <w:r w:rsidRPr="00285346">
        <w:rPr>
          <w:sz w:val="24"/>
          <w:szCs w:val="24"/>
        </w:rPr>
        <w:t>Основная</w:t>
      </w:r>
      <w:r w:rsidRPr="00285346">
        <w:rPr>
          <w:spacing w:val="12"/>
          <w:sz w:val="24"/>
          <w:szCs w:val="24"/>
        </w:rPr>
        <w:t xml:space="preserve"> </w:t>
      </w:r>
      <w:r w:rsidRPr="00285346">
        <w:rPr>
          <w:sz w:val="24"/>
          <w:szCs w:val="24"/>
        </w:rPr>
        <w:t>образовательная</w:t>
      </w:r>
      <w:r w:rsidRPr="00285346">
        <w:rPr>
          <w:spacing w:val="13"/>
          <w:sz w:val="24"/>
          <w:szCs w:val="24"/>
        </w:rPr>
        <w:t xml:space="preserve"> </w:t>
      </w:r>
      <w:r w:rsidRPr="00285346">
        <w:rPr>
          <w:sz w:val="24"/>
          <w:szCs w:val="24"/>
        </w:rPr>
        <w:t>программа</w:t>
      </w:r>
      <w:r w:rsidRPr="00285346">
        <w:rPr>
          <w:spacing w:val="12"/>
          <w:sz w:val="24"/>
          <w:szCs w:val="24"/>
        </w:rPr>
        <w:t xml:space="preserve"> </w:t>
      </w:r>
      <w:r w:rsidRPr="00285346">
        <w:rPr>
          <w:sz w:val="24"/>
          <w:szCs w:val="24"/>
        </w:rPr>
        <w:t>основного</w:t>
      </w:r>
      <w:r w:rsidRPr="00285346">
        <w:rPr>
          <w:spacing w:val="13"/>
          <w:sz w:val="24"/>
          <w:szCs w:val="24"/>
        </w:rPr>
        <w:t xml:space="preserve"> </w:t>
      </w:r>
      <w:r w:rsidRPr="00285346">
        <w:rPr>
          <w:sz w:val="24"/>
          <w:szCs w:val="24"/>
        </w:rPr>
        <w:t>общего</w:t>
      </w:r>
      <w:r w:rsidRPr="00285346">
        <w:rPr>
          <w:spacing w:val="13"/>
          <w:sz w:val="24"/>
          <w:szCs w:val="24"/>
        </w:rPr>
        <w:t xml:space="preserve"> </w:t>
      </w:r>
      <w:r w:rsidRPr="00285346">
        <w:rPr>
          <w:sz w:val="24"/>
          <w:szCs w:val="24"/>
        </w:rPr>
        <w:t>образования</w:t>
      </w:r>
      <w:r w:rsidRPr="00285346">
        <w:rPr>
          <w:spacing w:val="13"/>
          <w:sz w:val="24"/>
          <w:szCs w:val="24"/>
        </w:rPr>
        <w:t xml:space="preserve"> </w:t>
      </w:r>
      <w:r>
        <w:rPr>
          <w:sz w:val="23"/>
        </w:rPr>
        <w:t xml:space="preserve">МАОУ «Шыгырданская СОШ №1» </w:t>
      </w:r>
      <w:r w:rsidRPr="00285346">
        <w:rPr>
          <w:sz w:val="24"/>
          <w:szCs w:val="24"/>
        </w:rPr>
        <w:t>соответствует Федеральному государственному образовательному стандарту основного общего образования, утвержденного приказом Министерства просвещения Российской Федерации от 31 мая 2021 года №287 и Федеральной образовательной программе основного общего образования утвержденной приказом Министерства просвещения от 18.05.2023 №370, включает три раздела: целевой, содержательный и организационный. Структура ООП соответствует требованиям ФГОС ООО, включает в себя следующие документы:</w:t>
      </w:r>
    </w:p>
    <w:p w:rsidR="00285346" w:rsidRPr="00285346" w:rsidRDefault="00285346" w:rsidP="00285346">
      <w:pPr>
        <w:numPr>
          <w:ilvl w:val="3"/>
          <w:numId w:val="68"/>
        </w:numPr>
        <w:tabs>
          <w:tab w:val="left" w:pos="949"/>
        </w:tabs>
        <w:spacing w:before="6"/>
        <w:jc w:val="both"/>
        <w:outlineLvl w:val="0"/>
        <w:rPr>
          <w:b/>
          <w:bCs/>
          <w:sz w:val="24"/>
          <w:szCs w:val="24"/>
        </w:rPr>
      </w:pPr>
      <w:r w:rsidRPr="00285346">
        <w:rPr>
          <w:b/>
          <w:bCs/>
          <w:sz w:val="24"/>
          <w:szCs w:val="24"/>
        </w:rPr>
        <w:t>Целевой</w:t>
      </w:r>
      <w:r w:rsidRPr="00285346">
        <w:rPr>
          <w:b/>
          <w:bCs/>
          <w:spacing w:val="-4"/>
          <w:sz w:val="24"/>
          <w:szCs w:val="24"/>
        </w:rPr>
        <w:t xml:space="preserve"> </w:t>
      </w:r>
      <w:r w:rsidRPr="00285346">
        <w:rPr>
          <w:b/>
          <w:bCs/>
          <w:spacing w:val="-2"/>
          <w:sz w:val="24"/>
          <w:szCs w:val="24"/>
        </w:rPr>
        <w:t>раздел</w:t>
      </w:r>
    </w:p>
    <w:p w:rsidR="00285346" w:rsidRPr="00285346" w:rsidRDefault="00285346" w:rsidP="00285346">
      <w:pPr>
        <w:numPr>
          <w:ilvl w:val="4"/>
          <w:numId w:val="68"/>
        </w:numPr>
        <w:tabs>
          <w:tab w:val="left" w:pos="1129"/>
        </w:tabs>
        <w:spacing w:before="36"/>
        <w:jc w:val="both"/>
        <w:rPr>
          <w:sz w:val="24"/>
        </w:rPr>
      </w:pPr>
      <w:r w:rsidRPr="00285346">
        <w:rPr>
          <w:sz w:val="24"/>
        </w:rPr>
        <w:t>Пояснительная</w:t>
      </w:r>
      <w:r w:rsidRPr="00285346">
        <w:rPr>
          <w:spacing w:val="-6"/>
          <w:sz w:val="24"/>
        </w:rPr>
        <w:t xml:space="preserve"> </w:t>
      </w:r>
      <w:r w:rsidRPr="00285346">
        <w:rPr>
          <w:spacing w:val="-2"/>
          <w:sz w:val="24"/>
        </w:rPr>
        <w:t>записка</w:t>
      </w:r>
    </w:p>
    <w:p w:rsidR="00285346" w:rsidRPr="00285346" w:rsidRDefault="00285346" w:rsidP="00285346">
      <w:pPr>
        <w:numPr>
          <w:ilvl w:val="4"/>
          <w:numId w:val="68"/>
        </w:numPr>
        <w:tabs>
          <w:tab w:val="left" w:pos="1124"/>
        </w:tabs>
        <w:spacing w:before="44" w:line="276" w:lineRule="auto"/>
        <w:ind w:left="143" w:right="141" w:firstLine="566"/>
        <w:jc w:val="both"/>
        <w:rPr>
          <w:sz w:val="24"/>
        </w:rPr>
      </w:pPr>
      <w:r w:rsidRPr="00285346">
        <w:rPr>
          <w:sz w:val="24"/>
        </w:rPr>
        <w:t>Планируемые</w:t>
      </w:r>
      <w:r w:rsidRPr="00285346">
        <w:rPr>
          <w:spacing w:val="-14"/>
          <w:sz w:val="24"/>
        </w:rPr>
        <w:t xml:space="preserve"> </w:t>
      </w:r>
      <w:r w:rsidRPr="00285346">
        <w:rPr>
          <w:sz w:val="24"/>
        </w:rPr>
        <w:t>результаты</w:t>
      </w:r>
      <w:r w:rsidRPr="00285346">
        <w:rPr>
          <w:spacing w:val="-12"/>
          <w:sz w:val="24"/>
        </w:rPr>
        <w:t xml:space="preserve"> </w:t>
      </w:r>
      <w:r w:rsidRPr="00285346">
        <w:rPr>
          <w:sz w:val="24"/>
        </w:rPr>
        <w:t>освоения</w:t>
      </w:r>
      <w:r w:rsidRPr="00285346">
        <w:rPr>
          <w:spacing w:val="-12"/>
          <w:sz w:val="24"/>
        </w:rPr>
        <w:t xml:space="preserve"> </w:t>
      </w:r>
      <w:r w:rsidRPr="00285346">
        <w:rPr>
          <w:sz w:val="24"/>
        </w:rPr>
        <w:t>обучающимися</w:t>
      </w:r>
      <w:r w:rsidRPr="00285346">
        <w:rPr>
          <w:spacing w:val="-12"/>
          <w:sz w:val="24"/>
        </w:rPr>
        <w:t xml:space="preserve"> </w:t>
      </w:r>
      <w:r w:rsidRPr="00285346">
        <w:rPr>
          <w:sz w:val="24"/>
        </w:rPr>
        <w:t>программы</w:t>
      </w:r>
      <w:r w:rsidRPr="00285346">
        <w:rPr>
          <w:spacing w:val="-13"/>
          <w:sz w:val="24"/>
        </w:rPr>
        <w:t xml:space="preserve"> </w:t>
      </w:r>
      <w:r w:rsidRPr="00285346">
        <w:rPr>
          <w:sz w:val="24"/>
        </w:rPr>
        <w:t>основного</w:t>
      </w:r>
      <w:r w:rsidRPr="00285346">
        <w:rPr>
          <w:spacing w:val="-12"/>
          <w:sz w:val="24"/>
        </w:rPr>
        <w:t xml:space="preserve"> </w:t>
      </w:r>
      <w:r w:rsidRPr="00285346">
        <w:rPr>
          <w:sz w:val="24"/>
        </w:rPr>
        <w:t xml:space="preserve">общего </w:t>
      </w:r>
      <w:r w:rsidRPr="00285346">
        <w:rPr>
          <w:spacing w:val="-2"/>
          <w:sz w:val="24"/>
        </w:rPr>
        <w:t>образования,</w:t>
      </w:r>
    </w:p>
    <w:p w:rsidR="00285346" w:rsidRPr="00285346" w:rsidRDefault="00285346" w:rsidP="00285346">
      <w:pPr>
        <w:numPr>
          <w:ilvl w:val="4"/>
          <w:numId w:val="68"/>
        </w:numPr>
        <w:tabs>
          <w:tab w:val="left" w:pos="1198"/>
        </w:tabs>
        <w:spacing w:line="276" w:lineRule="auto"/>
        <w:ind w:left="143" w:right="139" w:firstLine="566"/>
        <w:jc w:val="both"/>
        <w:rPr>
          <w:sz w:val="24"/>
        </w:rPr>
      </w:pPr>
      <w:r w:rsidRPr="00285346">
        <w:rPr>
          <w:sz w:val="24"/>
        </w:rPr>
        <w:t>Система оценки достижения планируемых результатов освоения программы основного общего образования, (Мониторинги, контрольно-измерительные материалы и другие методические материалы вынесены в Приложение к ООП. Возможно обновление Приложений по необходимости в порядке, предусмотренном законодательством),</w:t>
      </w:r>
    </w:p>
    <w:p w:rsidR="00285346" w:rsidRPr="00285346" w:rsidRDefault="00285346" w:rsidP="00285346">
      <w:pPr>
        <w:numPr>
          <w:ilvl w:val="3"/>
          <w:numId w:val="68"/>
        </w:numPr>
        <w:tabs>
          <w:tab w:val="left" w:pos="949"/>
        </w:tabs>
        <w:spacing w:before="4"/>
        <w:jc w:val="both"/>
        <w:outlineLvl w:val="0"/>
        <w:rPr>
          <w:b/>
          <w:bCs/>
          <w:sz w:val="24"/>
          <w:szCs w:val="24"/>
        </w:rPr>
      </w:pPr>
      <w:r w:rsidRPr="00285346">
        <w:rPr>
          <w:b/>
          <w:bCs/>
          <w:sz w:val="24"/>
          <w:szCs w:val="24"/>
        </w:rPr>
        <w:t>Содержательный</w:t>
      </w:r>
      <w:r w:rsidRPr="00285346">
        <w:rPr>
          <w:b/>
          <w:bCs/>
          <w:spacing w:val="-14"/>
          <w:sz w:val="24"/>
          <w:szCs w:val="24"/>
        </w:rPr>
        <w:t xml:space="preserve"> </w:t>
      </w:r>
      <w:r w:rsidRPr="00285346">
        <w:rPr>
          <w:b/>
          <w:bCs/>
          <w:spacing w:val="-2"/>
          <w:sz w:val="24"/>
          <w:szCs w:val="24"/>
        </w:rPr>
        <w:t>раздел</w:t>
      </w:r>
    </w:p>
    <w:p w:rsidR="00285346" w:rsidRPr="00285346" w:rsidRDefault="00285346" w:rsidP="00285346">
      <w:pPr>
        <w:numPr>
          <w:ilvl w:val="4"/>
          <w:numId w:val="68"/>
        </w:numPr>
        <w:tabs>
          <w:tab w:val="left" w:pos="1191"/>
        </w:tabs>
        <w:spacing w:before="36" w:line="278" w:lineRule="auto"/>
        <w:ind w:left="143" w:right="144" w:firstLine="566"/>
        <w:jc w:val="both"/>
        <w:rPr>
          <w:sz w:val="24"/>
        </w:rPr>
      </w:pPr>
      <w:r w:rsidRPr="00285346">
        <w:rPr>
          <w:sz w:val="24"/>
        </w:rPr>
        <w:t>Рабочие программы учебных предметов, учебных курсов, учебных модулей, курсов внеурочной деятельности (вынесены в Приложение к ООП),</w:t>
      </w:r>
    </w:p>
    <w:p w:rsidR="00285346" w:rsidRPr="00285346" w:rsidRDefault="00285346" w:rsidP="00285346">
      <w:pPr>
        <w:numPr>
          <w:ilvl w:val="4"/>
          <w:numId w:val="68"/>
        </w:numPr>
        <w:tabs>
          <w:tab w:val="left" w:pos="1129"/>
        </w:tabs>
        <w:spacing w:line="272" w:lineRule="exact"/>
        <w:jc w:val="both"/>
        <w:rPr>
          <w:sz w:val="24"/>
        </w:rPr>
      </w:pPr>
      <w:r w:rsidRPr="00285346">
        <w:rPr>
          <w:sz w:val="24"/>
        </w:rPr>
        <w:t>Программа</w:t>
      </w:r>
      <w:r w:rsidRPr="00285346">
        <w:rPr>
          <w:spacing w:val="-8"/>
          <w:sz w:val="24"/>
        </w:rPr>
        <w:t xml:space="preserve"> </w:t>
      </w:r>
      <w:r w:rsidRPr="00285346">
        <w:rPr>
          <w:sz w:val="24"/>
        </w:rPr>
        <w:t>формирования</w:t>
      </w:r>
      <w:r w:rsidRPr="00285346">
        <w:rPr>
          <w:spacing w:val="-2"/>
          <w:sz w:val="24"/>
        </w:rPr>
        <w:t xml:space="preserve"> </w:t>
      </w:r>
      <w:r w:rsidRPr="00285346">
        <w:rPr>
          <w:sz w:val="24"/>
        </w:rPr>
        <w:t>универсальных</w:t>
      </w:r>
      <w:r w:rsidRPr="00285346">
        <w:rPr>
          <w:spacing w:val="-5"/>
          <w:sz w:val="24"/>
        </w:rPr>
        <w:t xml:space="preserve"> </w:t>
      </w:r>
      <w:r w:rsidRPr="00285346">
        <w:rPr>
          <w:sz w:val="24"/>
        </w:rPr>
        <w:t>учебных</w:t>
      </w:r>
      <w:r w:rsidRPr="00285346">
        <w:rPr>
          <w:spacing w:val="-4"/>
          <w:sz w:val="24"/>
        </w:rPr>
        <w:t xml:space="preserve"> </w:t>
      </w:r>
      <w:r w:rsidRPr="00285346">
        <w:rPr>
          <w:sz w:val="24"/>
        </w:rPr>
        <w:t>действий</w:t>
      </w:r>
      <w:r w:rsidRPr="00285346">
        <w:rPr>
          <w:spacing w:val="-2"/>
          <w:sz w:val="24"/>
        </w:rPr>
        <w:t xml:space="preserve"> </w:t>
      </w:r>
      <w:r w:rsidRPr="00285346">
        <w:rPr>
          <w:sz w:val="24"/>
        </w:rPr>
        <w:t>у</w:t>
      </w:r>
      <w:r w:rsidRPr="00285346">
        <w:rPr>
          <w:spacing w:val="-11"/>
          <w:sz w:val="24"/>
        </w:rPr>
        <w:t xml:space="preserve"> </w:t>
      </w:r>
      <w:r w:rsidRPr="00285346">
        <w:rPr>
          <w:spacing w:val="-2"/>
          <w:sz w:val="24"/>
        </w:rPr>
        <w:t>обучающихся,</w:t>
      </w:r>
    </w:p>
    <w:p w:rsidR="00285346" w:rsidRPr="00285346" w:rsidRDefault="00285346" w:rsidP="00285346">
      <w:pPr>
        <w:numPr>
          <w:ilvl w:val="4"/>
          <w:numId w:val="68"/>
        </w:numPr>
        <w:tabs>
          <w:tab w:val="left" w:pos="1129"/>
        </w:tabs>
        <w:spacing w:before="41"/>
        <w:jc w:val="both"/>
        <w:rPr>
          <w:sz w:val="24"/>
        </w:rPr>
      </w:pPr>
      <w:r w:rsidRPr="00285346">
        <w:rPr>
          <w:sz w:val="24"/>
        </w:rPr>
        <w:t>Рабочая</w:t>
      </w:r>
      <w:r w:rsidRPr="00285346">
        <w:rPr>
          <w:spacing w:val="-5"/>
          <w:sz w:val="24"/>
        </w:rPr>
        <w:t xml:space="preserve"> </w:t>
      </w:r>
      <w:r w:rsidRPr="00285346">
        <w:rPr>
          <w:sz w:val="24"/>
        </w:rPr>
        <w:t>программа</w:t>
      </w:r>
      <w:r w:rsidRPr="00285346">
        <w:rPr>
          <w:spacing w:val="-2"/>
          <w:sz w:val="24"/>
        </w:rPr>
        <w:t xml:space="preserve"> воспитания,</w:t>
      </w:r>
    </w:p>
    <w:p w:rsidR="00285346" w:rsidRPr="00285346" w:rsidRDefault="00285346" w:rsidP="00285346">
      <w:pPr>
        <w:numPr>
          <w:ilvl w:val="4"/>
          <w:numId w:val="68"/>
        </w:numPr>
        <w:tabs>
          <w:tab w:val="left" w:pos="1207"/>
        </w:tabs>
        <w:spacing w:before="41" w:line="276" w:lineRule="auto"/>
        <w:ind w:left="143" w:right="137" w:firstLine="566"/>
        <w:jc w:val="both"/>
        <w:rPr>
          <w:i/>
          <w:sz w:val="24"/>
        </w:rPr>
      </w:pPr>
      <w:r w:rsidRPr="00285346">
        <w:rPr>
          <w:i/>
          <w:sz w:val="24"/>
        </w:rPr>
        <w:t xml:space="preserve">(1) В соответствии с пунктом 32 ФГОС ООО, утвержденного приказом Минпросвещения РФ от 31.05.2021 №287 </w:t>
      </w:r>
      <w:r w:rsidRPr="00285346">
        <w:rPr>
          <w:sz w:val="24"/>
        </w:rPr>
        <w:t>п</w:t>
      </w:r>
      <w:r w:rsidRPr="00285346">
        <w:rPr>
          <w:i/>
          <w:sz w:val="24"/>
        </w:rPr>
        <w:t>рограмма коррекционной работы разрабатывается при зачислении в организацию обучающегося с ОВЗ,</w:t>
      </w:r>
    </w:p>
    <w:p w:rsidR="00285346" w:rsidRPr="00285346" w:rsidRDefault="00285346" w:rsidP="00285346">
      <w:pPr>
        <w:spacing w:line="276" w:lineRule="auto"/>
        <w:ind w:left="143" w:right="145" w:firstLine="566"/>
        <w:jc w:val="both"/>
        <w:rPr>
          <w:i/>
          <w:sz w:val="24"/>
        </w:rPr>
      </w:pPr>
      <w:r w:rsidRPr="00285346">
        <w:rPr>
          <w:i/>
          <w:sz w:val="24"/>
        </w:rPr>
        <w:t>2.4 (2) Дополнительно разработана программа коррекционной работы для обучающихся с трудностями в обучении и социализации.</w:t>
      </w:r>
    </w:p>
    <w:p w:rsidR="00285346" w:rsidRPr="00285346" w:rsidRDefault="00285346" w:rsidP="00285346">
      <w:pPr>
        <w:spacing w:line="276" w:lineRule="auto"/>
        <w:jc w:val="both"/>
        <w:rPr>
          <w:i/>
          <w:sz w:val="24"/>
        </w:rPr>
        <w:sectPr w:rsidR="00285346" w:rsidRPr="00285346">
          <w:pgSz w:w="11910" w:h="16840"/>
          <w:pgMar w:top="1040" w:right="708" w:bottom="280" w:left="1559" w:header="720" w:footer="720" w:gutter="0"/>
          <w:cols w:space="720"/>
        </w:sectPr>
      </w:pPr>
    </w:p>
    <w:p w:rsidR="00285346" w:rsidRPr="00285346" w:rsidRDefault="00285346" w:rsidP="00285346">
      <w:pPr>
        <w:numPr>
          <w:ilvl w:val="3"/>
          <w:numId w:val="68"/>
        </w:numPr>
        <w:tabs>
          <w:tab w:val="left" w:pos="949"/>
        </w:tabs>
        <w:spacing w:before="73"/>
        <w:outlineLvl w:val="0"/>
        <w:rPr>
          <w:b/>
          <w:bCs/>
          <w:sz w:val="24"/>
          <w:szCs w:val="24"/>
        </w:rPr>
      </w:pPr>
      <w:r w:rsidRPr="00285346">
        <w:rPr>
          <w:b/>
          <w:bCs/>
          <w:sz w:val="24"/>
          <w:szCs w:val="24"/>
        </w:rPr>
        <w:lastRenderedPageBreak/>
        <w:t>Организационный</w:t>
      </w:r>
      <w:r w:rsidRPr="00285346">
        <w:rPr>
          <w:b/>
          <w:bCs/>
          <w:spacing w:val="-12"/>
          <w:sz w:val="24"/>
          <w:szCs w:val="24"/>
        </w:rPr>
        <w:t xml:space="preserve"> </w:t>
      </w:r>
      <w:r w:rsidRPr="00285346">
        <w:rPr>
          <w:b/>
          <w:bCs/>
          <w:spacing w:val="-2"/>
          <w:sz w:val="24"/>
          <w:szCs w:val="24"/>
        </w:rPr>
        <w:t>раздел</w:t>
      </w:r>
    </w:p>
    <w:p w:rsidR="00285346" w:rsidRPr="00285346" w:rsidRDefault="00285346" w:rsidP="00285346">
      <w:pPr>
        <w:numPr>
          <w:ilvl w:val="4"/>
          <w:numId w:val="68"/>
        </w:numPr>
        <w:tabs>
          <w:tab w:val="left" w:pos="1129"/>
        </w:tabs>
        <w:spacing w:before="39"/>
        <w:rPr>
          <w:sz w:val="24"/>
        </w:rPr>
      </w:pPr>
      <w:r w:rsidRPr="00285346">
        <w:rPr>
          <w:sz w:val="24"/>
        </w:rPr>
        <w:t>Учебный</w:t>
      </w:r>
      <w:r w:rsidRPr="00285346">
        <w:rPr>
          <w:spacing w:val="-5"/>
          <w:sz w:val="24"/>
        </w:rPr>
        <w:t xml:space="preserve"> </w:t>
      </w:r>
      <w:r w:rsidRPr="00285346">
        <w:rPr>
          <w:spacing w:val="-2"/>
          <w:sz w:val="24"/>
        </w:rPr>
        <w:t>план,</w:t>
      </w:r>
    </w:p>
    <w:p w:rsidR="00285346" w:rsidRPr="00285346" w:rsidRDefault="00285346" w:rsidP="00285346">
      <w:pPr>
        <w:numPr>
          <w:ilvl w:val="4"/>
          <w:numId w:val="68"/>
        </w:numPr>
        <w:tabs>
          <w:tab w:val="left" w:pos="1129"/>
        </w:tabs>
        <w:spacing w:before="41"/>
        <w:rPr>
          <w:sz w:val="24"/>
        </w:rPr>
      </w:pPr>
      <w:r w:rsidRPr="00285346">
        <w:rPr>
          <w:sz w:val="24"/>
        </w:rPr>
        <w:t>План</w:t>
      </w:r>
      <w:r w:rsidRPr="00285346">
        <w:rPr>
          <w:spacing w:val="-5"/>
          <w:sz w:val="24"/>
        </w:rPr>
        <w:t xml:space="preserve"> </w:t>
      </w:r>
      <w:r w:rsidRPr="00285346">
        <w:rPr>
          <w:sz w:val="24"/>
        </w:rPr>
        <w:t>внеурочной</w:t>
      </w:r>
      <w:r w:rsidRPr="00285346">
        <w:rPr>
          <w:spacing w:val="-2"/>
          <w:sz w:val="24"/>
        </w:rPr>
        <w:t xml:space="preserve"> деятельности,</w:t>
      </w:r>
    </w:p>
    <w:p w:rsidR="00285346" w:rsidRPr="00285346" w:rsidRDefault="00285346" w:rsidP="00285346">
      <w:pPr>
        <w:numPr>
          <w:ilvl w:val="4"/>
          <w:numId w:val="68"/>
        </w:numPr>
        <w:tabs>
          <w:tab w:val="left" w:pos="1129"/>
        </w:tabs>
        <w:spacing w:before="41"/>
        <w:rPr>
          <w:sz w:val="24"/>
        </w:rPr>
      </w:pPr>
      <w:r w:rsidRPr="00285346">
        <w:rPr>
          <w:sz w:val="24"/>
        </w:rPr>
        <w:t>Календарный</w:t>
      </w:r>
      <w:r w:rsidRPr="00285346">
        <w:rPr>
          <w:spacing w:val="-3"/>
          <w:sz w:val="24"/>
        </w:rPr>
        <w:t xml:space="preserve"> </w:t>
      </w:r>
      <w:r w:rsidRPr="00285346">
        <w:rPr>
          <w:sz w:val="24"/>
        </w:rPr>
        <w:t>учебный</w:t>
      </w:r>
      <w:r w:rsidRPr="00285346">
        <w:rPr>
          <w:spacing w:val="-4"/>
          <w:sz w:val="24"/>
        </w:rPr>
        <w:t xml:space="preserve"> </w:t>
      </w:r>
      <w:r w:rsidRPr="00285346">
        <w:rPr>
          <w:spacing w:val="-2"/>
          <w:sz w:val="24"/>
        </w:rPr>
        <w:t>график,</w:t>
      </w:r>
    </w:p>
    <w:p w:rsidR="00285346" w:rsidRPr="00285346" w:rsidRDefault="00285346" w:rsidP="00285346">
      <w:pPr>
        <w:numPr>
          <w:ilvl w:val="4"/>
          <w:numId w:val="68"/>
        </w:numPr>
        <w:tabs>
          <w:tab w:val="left" w:pos="1129"/>
        </w:tabs>
        <w:spacing w:before="41"/>
        <w:rPr>
          <w:sz w:val="24"/>
        </w:rPr>
      </w:pPr>
      <w:r w:rsidRPr="00285346">
        <w:rPr>
          <w:sz w:val="24"/>
        </w:rPr>
        <w:t>Календарный</w:t>
      </w:r>
      <w:r w:rsidRPr="00285346">
        <w:rPr>
          <w:spacing w:val="-8"/>
          <w:sz w:val="24"/>
        </w:rPr>
        <w:t xml:space="preserve"> </w:t>
      </w:r>
      <w:r w:rsidRPr="00285346">
        <w:rPr>
          <w:sz w:val="24"/>
        </w:rPr>
        <w:t>план</w:t>
      </w:r>
      <w:r w:rsidRPr="00285346">
        <w:rPr>
          <w:spacing w:val="-7"/>
          <w:sz w:val="24"/>
        </w:rPr>
        <w:t xml:space="preserve"> </w:t>
      </w:r>
      <w:r w:rsidRPr="00285346">
        <w:rPr>
          <w:sz w:val="24"/>
        </w:rPr>
        <w:t>воспитательной</w:t>
      </w:r>
      <w:r w:rsidRPr="00285346">
        <w:rPr>
          <w:spacing w:val="-5"/>
          <w:sz w:val="24"/>
        </w:rPr>
        <w:t xml:space="preserve"> </w:t>
      </w:r>
      <w:r w:rsidRPr="00285346">
        <w:rPr>
          <w:spacing w:val="-2"/>
          <w:sz w:val="24"/>
        </w:rPr>
        <w:t>работы,</w:t>
      </w:r>
    </w:p>
    <w:p w:rsidR="00285346" w:rsidRPr="00285346" w:rsidRDefault="00285346" w:rsidP="00285346">
      <w:pPr>
        <w:numPr>
          <w:ilvl w:val="4"/>
          <w:numId w:val="68"/>
        </w:numPr>
        <w:tabs>
          <w:tab w:val="left" w:pos="1121"/>
        </w:tabs>
        <w:spacing w:before="43" w:line="276" w:lineRule="auto"/>
        <w:ind w:left="143" w:right="141" w:firstLine="566"/>
        <w:jc w:val="both"/>
        <w:rPr>
          <w:sz w:val="24"/>
        </w:rPr>
      </w:pPr>
      <w:r w:rsidRPr="00285346">
        <w:rPr>
          <w:sz w:val="24"/>
        </w:rPr>
        <w:t>Характеристика</w:t>
      </w:r>
      <w:r w:rsidRPr="00285346">
        <w:rPr>
          <w:spacing w:val="-10"/>
          <w:sz w:val="24"/>
        </w:rPr>
        <w:t xml:space="preserve"> </w:t>
      </w:r>
      <w:r w:rsidRPr="00285346">
        <w:rPr>
          <w:sz w:val="24"/>
        </w:rPr>
        <w:t>условий</w:t>
      </w:r>
      <w:r w:rsidRPr="00285346">
        <w:rPr>
          <w:spacing w:val="-11"/>
          <w:sz w:val="24"/>
        </w:rPr>
        <w:t xml:space="preserve"> </w:t>
      </w:r>
      <w:r w:rsidRPr="00285346">
        <w:rPr>
          <w:sz w:val="24"/>
        </w:rPr>
        <w:t>реализации</w:t>
      </w:r>
      <w:r w:rsidRPr="00285346">
        <w:rPr>
          <w:spacing w:val="-11"/>
          <w:sz w:val="24"/>
        </w:rPr>
        <w:t xml:space="preserve"> </w:t>
      </w:r>
      <w:r w:rsidRPr="00285346">
        <w:rPr>
          <w:sz w:val="24"/>
        </w:rPr>
        <w:t>программы</w:t>
      </w:r>
      <w:r w:rsidRPr="00285346">
        <w:rPr>
          <w:spacing w:val="-12"/>
          <w:sz w:val="24"/>
        </w:rPr>
        <w:t xml:space="preserve"> </w:t>
      </w:r>
      <w:r w:rsidRPr="00285346">
        <w:rPr>
          <w:sz w:val="24"/>
        </w:rPr>
        <w:t>основного</w:t>
      </w:r>
      <w:r w:rsidRPr="00285346">
        <w:rPr>
          <w:spacing w:val="-12"/>
          <w:sz w:val="24"/>
        </w:rPr>
        <w:t xml:space="preserve"> </w:t>
      </w:r>
      <w:r w:rsidRPr="00285346">
        <w:rPr>
          <w:sz w:val="24"/>
        </w:rPr>
        <w:t>общего</w:t>
      </w:r>
      <w:r w:rsidRPr="00285346">
        <w:rPr>
          <w:spacing w:val="-12"/>
          <w:sz w:val="24"/>
        </w:rPr>
        <w:t xml:space="preserve"> </w:t>
      </w:r>
      <w:r w:rsidRPr="00285346">
        <w:rPr>
          <w:sz w:val="24"/>
        </w:rPr>
        <w:t>образования</w:t>
      </w:r>
      <w:r w:rsidRPr="00285346">
        <w:rPr>
          <w:spacing w:val="-12"/>
          <w:sz w:val="24"/>
        </w:rPr>
        <w:t xml:space="preserve"> </w:t>
      </w:r>
      <w:r w:rsidRPr="00285346">
        <w:rPr>
          <w:sz w:val="24"/>
        </w:rPr>
        <w:t>в соответствии с требованиями ФГОС. (Материально-техническая база, списки педагогических сотрудников, штатное расписание и другие документы, составляющие характеристику</w:t>
      </w:r>
      <w:r w:rsidRPr="00285346">
        <w:rPr>
          <w:spacing w:val="-15"/>
          <w:sz w:val="24"/>
        </w:rPr>
        <w:t xml:space="preserve"> </w:t>
      </w:r>
      <w:r w:rsidRPr="00285346">
        <w:rPr>
          <w:sz w:val="24"/>
        </w:rPr>
        <w:t>условий</w:t>
      </w:r>
      <w:r w:rsidRPr="00285346">
        <w:rPr>
          <w:spacing w:val="-15"/>
          <w:sz w:val="24"/>
        </w:rPr>
        <w:t xml:space="preserve"> </w:t>
      </w:r>
      <w:r w:rsidRPr="00285346">
        <w:rPr>
          <w:sz w:val="24"/>
        </w:rPr>
        <w:t>реализации</w:t>
      </w:r>
      <w:r w:rsidRPr="00285346">
        <w:rPr>
          <w:spacing w:val="-14"/>
          <w:sz w:val="24"/>
        </w:rPr>
        <w:t xml:space="preserve"> </w:t>
      </w:r>
      <w:r w:rsidRPr="00285346">
        <w:rPr>
          <w:sz w:val="24"/>
        </w:rPr>
        <w:t>программы,</w:t>
      </w:r>
      <w:r w:rsidRPr="00285346">
        <w:rPr>
          <w:spacing w:val="-15"/>
          <w:sz w:val="24"/>
        </w:rPr>
        <w:t xml:space="preserve"> </w:t>
      </w:r>
      <w:r w:rsidRPr="00285346">
        <w:rPr>
          <w:sz w:val="24"/>
        </w:rPr>
        <w:t>актуализируются</w:t>
      </w:r>
      <w:r w:rsidRPr="00285346">
        <w:rPr>
          <w:spacing w:val="-15"/>
          <w:sz w:val="24"/>
        </w:rPr>
        <w:t xml:space="preserve"> </w:t>
      </w:r>
      <w:r w:rsidRPr="00285346">
        <w:rPr>
          <w:sz w:val="24"/>
        </w:rPr>
        <w:t>ежегодно</w:t>
      </w:r>
      <w:r w:rsidRPr="00285346">
        <w:rPr>
          <w:spacing w:val="-15"/>
          <w:sz w:val="24"/>
        </w:rPr>
        <w:t xml:space="preserve"> </w:t>
      </w:r>
      <w:r w:rsidRPr="00285346">
        <w:rPr>
          <w:sz w:val="24"/>
        </w:rPr>
        <w:t>перед</w:t>
      </w:r>
      <w:r w:rsidRPr="00285346">
        <w:rPr>
          <w:spacing w:val="-15"/>
          <w:sz w:val="24"/>
        </w:rPr>
        <w:t xml:space="preserve"> </w:t>
      </w:r>
      <w:r w:rsidRPr="00285346">
        <w:rPr>
          <w:sz w:val="24"/>
        </w:rPr>
        <w:t>началом учебного года и являются Приложением к ООП).</w:t>
      </w:r>
    </w:p>
    <w:p w:rsidR="00285346" w:rsidRPr="00285346" w:rsidRDefault="00285346" w:rsidP="00285346">
      <w:pPr>
        <w:spacing w:line="276" w:lineRule="auto"/>
        <w:ind w:left="143" w:right="144" w:firstLine="566"/>
        <w:jc w:val="both"/>
        <w:rPr>
          <w:sz w:val="24"/>
          <w:szCs w:val="24"/>
        </w:rPr>
      </w:pPr>
      <w:r w:rsidRPr="00285346">
        <w:rPr>
          <w:sz w:val="24"/>
          <w:szCs w:val="24"/>
        </w:rPr>
        <w:t>Реализация ООП ООО обеспечивает право каждого человека на образование, недопустимость дискриминации в сфере образования.</w:t>
      </w:r>
    </w:p>
    <w:p w:rsidR="00285346" w:rsidRPr="00285346" w:rsidRDefault="00285346" w:rsidP="00285346">
      <w:pPr>
        <w:spacing w:line="276" w:lineRule="auto"/>
        <w:ind w:left="143" w:right="136" w:firstLine="566"/>
        <w:jc w:val="both"/>
        <w:rPr>
          <w:sz w:val="24"/>
          <w:szCs w:val="24"/>
        </w:rPr>
      </w:pPr>
      <w:r w:rsidRPr="00285346">
        <w:rPr>
          <w:sz w:val="24"/>
          <w:szCs w:val="24"/>
        </w:rPr>
        <w:t>Программа</w:t>
      </w:r>
      <w:r w:rsidRPr="00285346">
        <w:rPr>
          <w:spacing w:val="-4"/>
          <w:sz w:val="24"/>
          <w:szCs w:val="24"/>
        </w:rPr>
        <w:t xml:space="preserve"> </w:t>
      </w:r>
      <w:r w:rsidRPr="00285346">
        <w:rPr>
          <w:sz w:val="24"/>
          <w:szCs w:val="24"/>
        </w:rPr>
        <w:t>разработана</w:t>
      </w:r>
      <w:r w:rsidRPr="00285346">
        <w:rPr>
          <w:spacing w:val="-2"/>
          <w:sz w:val="24"/>
          <w:szCs w:val="24"/>
        </w:rPr>
        <w:t xml:space="preserve"> </w:t>
      </w:r>
      <w:r w:rsidRPr="00285346">
        <w:rPr>
          <w:sz w:val="24"/>
          <w:szCs w:val="24"/>
        </w:rPr>
        <w:t>и</w:t>
      </w:r>
      <w:r w:rsidRPr="00285346">
        <w:rPr>
          <w:spacing w:val="-2"/>
          <w:sz w:val="24"/>
          <w:szCs w:val="24"/>
        </w:rPr>
        <w:t xml:space="preserve"> </w:t>
      </w:r>
      <w:r w:rsidRPr="00285346">
        <w:rPr>
          <w:sz w:val="24"/>
          <w:szCs w:val="24"/>
        </w:rPr>
        <w:t>реализуется</w:t>
      </w:r>
      <w:r w:rsidRPr="00285346">
        <w:rPr>
          <w:spacing w:val="-4"/>
          <w:sz w:val="24"/>
          <w:szCs w:val="24"/>
        </w:rPr>
        <w:t xml:space="preserve"> </w:t>
      </w:r>
      <w:r w:rsidRPr="00285346">
        <w:rPr>
          <w:sz w:val="24"/>
          <w:szCs w:val="24"/>
        </w:rPr>
        <w:t>педагогическим</w:t>
      </w:r>
      <w:r w:rsidRPr="00285346">
        <w:rPr>
          <w:spacing w:val="-4"/>
          <w:sz w:val="24"/>
          <w:szCs w:val="24"/>
        </w:rPr>
        <w:t xml:space="preserve"> </w:t>
      </w:r>
      <w:r w:rsidRPr="00285346">
        <w:rPr>
          <w:sz w:val="24"/>
          <w:szCs w:val="24"/>
        </w:rPr>
        <w:t>коллективом</w:t>
      </w:r>
      <w:r w:rsidRPr="00285346">
        <w:rPr>
          <w:spacing w:val="-4"/>
          <w:sz w:val="24"/>
          <w:szCs w:val="24"/>
        </w:rPr>
        <w:t xml:space="preserve"> </w:t>
      </w:r>
      <w:r w:rsidRPr="00285346">
        <w:rPr>
          <w:sz w:val="24"/>
          <w:szCs w:val="24"/>
        </w:rPr>
        <w:t>образовательной организации. При реализации программы используются педагогически обоснованные формы,</w:t>
      </w:r>
      <w:r w:rsidRPr="00285346">
        <w:rPr>
          <w:spacing w:val="-15"/>
          <w:sz w:val="24"/>
          <w:szCs w:val="24"/>
        </w:rPr>
        <w:t xml:space="preserve"> </w:t>
      </w:r>
      <w:r w:rsidRPr="00285346">
        <w:rPr>
          <w:sz w:val="24"/>
          <w:szCs w:val="24"/>
        </w:rPr>
        <w:t>средства,</w:t>
      </w:r>
      <w:r w:rsidRPr="00285346">
        <w:rPr>
          <w:spacing w:val="-15"/>
          <w:sz w:val="24"/>
          <w:szCs w:val="24"/>
        </w:rPr>
        <w:t xml:space="preserve"> </w:t>
      </w:r>
      <w:r w:rsidRPr="00285346">
        <w:rPr>
          <w:sz w:val="24"/>
          <w:szCs w:val="24"/>
        </w:rPr>
        <w:t>методы</w:t>
      </w:r>
      <w:r w:rsidRPr="00285346">
        <w:rPr>
          <w:spacing w:val="-15"/>
          <w:sz w:val="24"/>
          <w:szCs w:val="24"/>
        </w:rPr>
        <w:t xml:space="preserve"> </w:t>
      </w:r>
      <w:r w:rsidRPr="00285346">
        <w:rPr>
          <w:sz w:val="24"/>
          <w:szCs w:val="24"/>
        </w:rPr>
        <w:t>обучения</w:t>
      </w:r>
      <w:r w:rsidRPr="00285346">
        <w:rPr>
          <w:spacing w:val="-15"/>
          <w:sz w:val="24"/>
          <w:szCs w:val="24"/>
        </w:rPr>
        <w:t xml:space="preserve"> </w:t>
      </w:r>
      <w:r w:rsidRPr="00285346">
        <w:rPr>
          <w:sz w:val="24"/>
          <w:szCs w:val="24"/>
        </w:rPr>
        <w:t>и</w:t>
      </w:r>
      <w:r w:rsidRPr="00285346">
        <w:rPr>
          <w:spacing w:val="-15"/>
          <w:sz w:val="24"/>
          <w:szCs w:val="24"/>
        </w:rPr>
        <w:t xml:space="preserve"> </w:t>
      </w:r>
      <w:r w:rsidRPr="00285346">
        <w:rPr>
          <w:sz w:val="24"/>
          <w:szCs w:val="24"/>
        </w:rPr>
        <w:t>воспитания.</w:t>
      </w:r>
      <w:r w:rsidRPr="00285346">
        <w:rPr>
          <w:spacing w:val="-15"/>
          <w:sz w:val="24"/>
          <w:szCs w:val="24"/>
        </w:rPr>
        <w:t xml:space="preserve"> </w:t>
      </w:r>
      <w:r w:rsidRPr="00285346">
        <w:rPr>
          <w:sz w:val="24"/>
          <w:szCs w:val="24"/>
        </w:rPr>
        <w:t>Каждый</w:t>
      </w:r>
      <w:r w:rsidRPr="00285346">
        <w:rPr>
          <w:spacing w:val="-15"/>
          <w:sz w:val="24"/>
          <w:szCs w:val="24"/>
        </w:rPr>
        <w:t xml:space="preserve"> </w:t>
      </w:r>
      <w:r w:rsidRPr="00285346">
        <w:rPr>
          <w:sz w:val="24"/>
          <w:szCs w:val="24"/>
        </w:rPr>
        <w:t>педагог</w:t>
      </w:r>
      <w:r w:rsidRPr="00285346">
        <w:rPr>
          <w:spacing w:val="-15"/>
          <w:sz w:val="24"/>
          <w:szCs w:val="24"/>
        </w:rPr>
        <w:t xml:space="preserve"> </w:t>
      </w:r>
      <w:r w:rsidRPr="00285346">
        <w:rPr>
          <w:sz w:val="24"/>
          <w:szCs w:val="24"/>
        </w:rPr>
        <w:t>имеет</w:t>
      </w:r>
      <w:r w:rsidRPr="00285346">
        <w:rPr>
          <w:spacing w:val="-15"/>
          <w:sz w:val="24"/>
          <w:szCs w:val="24"/>
        </w:rPr>
        <w:t xml:space="preserve"> </w:t>
      </w:r>
      <w:r w:rsidRPr="00285346">
        <w:rPr>
          <w:sz w:val="24"/>
          <w:szCs w:val="24"/>
        </w:rPr>
        <w:t>право</w:t>
      </w:r>
      <w:r w:rsidRPr="00285346">
        <w:rPr>
          <w:spacing w:val="-15"/>
          <w:sz w:val="24"/>
          <w:szCs w:val="24"/>
        </w:rPr>
        <w:t xml:space="preserve"> </w:t>
      </w:r>
      <w:r w:rsidRPr="00285346">
        <w:rPr>
          <w:sz w:val="24"/>
          <w:szCs w:val="24"/>
        </w:rPr>
        <w:t>на</w:t>
      </w:r>
      <w:r w:rsidRPr="00285346">
        <w:rPr>
          <w:spacing w:val="-15"/>
          <w:sz w:val="24"/>
          <w:szCs w:val="24"/>
        </w:rPr>
        <w:t xml:space="preserve"> </w:t>
      </w:r>
      <w:r w:rsidRPr="00285346">
        <w:rPr>
          <w:sz w:val="24"/>
          <w:szCs w:val="24"/>
        </w:rPr>
        <w:t>их</w:t>
      </w:r>
      <w:r w:rsidRPr="00285346">
        <w:rPr>
          <w:spacing w:val="-15"/>
          <w:sz w:val="24"/>
          <w:szCs w:val="24"/>
        </w:rPr>
        <w:t xml:space="preserve"> </w:t>
      </w:r>
      <w:r w:rsidRPr="00285346">
        <w:rPr>
          <w:sz w:val="24"/>
          <w:szCs w:val="24"/>
        </w:rPr>
        <w:t>выбор, а также имеет право на творческую инициативу, разработку и применение авторских программ</w:t>
      </w:r>
      <w:r w:rsidRPr="00285346">
        <w:rPr>
          <w:spacing w:val="-15"/>
          <w:sz w:val="24"/>
          <w:szCs w:val="24"/>
        </w:rPr>
        <w:t xml:space="preserve"> </w:t>
      </w:r>
      <w:r w:rsidRPr="00285346">
        <w:rPr>
          <w:sz w:val="24"/>
          <w:szCs w:val="24"/>
        </w:rPr>
        <w:t>и методов обучения и воспитания в пределах реализуемой образовательной программы, отдельного учебного предмета, курса, дисциплины (модуля).</w:t>
      </w:r>
    </w:p>
    <w:p w:rsidR="00285346" w:rsidRPr="00285346" w:rsidRDefault="00285346" w:rsidP="00285346">
      <w:pPr>
        <w:spacing w:line="276" w:lineRule="auto"/>
        <w:ind w:left="143" w:right="139" w:firstLine="566"/>
        <w:jc w:val="both"/>
        <w:rPr>
          <w:sz w:val="24"/>
          <w:szCs w:val="24"/>
        </w:rPr>
      </w:pPr>
      <w:r w:rsidRPr="00285346">
        <w:rPr>
          <w:sz w:val="24"/>
          <w:szCs w:val="24"/>
        </w:rPr>
        <w:t xml:space="preserve">Обучение по образовательной программе </w:t>
      </w:r>
      <w:r>
        <w:rPr>
          <w:sz w:val="23"/>
        </w:rPr>
        <w:t xml:space="preserve">МАОУ «Шыгырданская СОШ №1» </w:t>
      </w:r>
      <w:r w:rsidRPr="00285346">
        <w:rPr>
          <w:sz w:val="24"/>
          <w:szCs w:val="24"/>
        </w:rPr>
        <w:t>реализуется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sidR="00285346" w:rsidRPr="00285346" w:rsidRDefault="00285346" w:rsidP="00285346">
      <w:pPr>
        <w:spacing w:line="276" w:lineRule="auto"/>
        <w:ind w:left="143" w:right="145" w:firstLine="566"/>
        <w:jc w:val="both"/>
        <w:rPr>
          <w:sz w:val="24"/>
          <w:szCs w:val="24"/>
        </w:rPr>
      </w:pPr>
      <w:r w:rsidRPr="00285346">
        <w:rPr>
          <w:sz w:val="24"/>
          <w:szCs w:val="24"/>
        </w:rPr>
        <w:t>Обучение в образовательной организации при реализации данной образовательной программы организовано по 6-дневной учебной неделе.</w:t>
      </w:r>
    </w:p>
    <w:p w:rsidR="00285346" w:rsidRPr="00285346" w:rsidRDefault="00285346" w:rsidP="00285346">
      <w:pPr>
        <w:spacing w:line="276" w:lineRule="auto"/>
        <w:ind w:left="143" w:right="138" w:firstLine="566"/>
        <w:jc w:val="both"/>
        <w:rPr>
          <w:sz w:val="24"/>
          <w:szCs w:val="24"/>
        </w:rPr>
      </w:pPr>
      <w:r w:rsidRPr="00285346">
        <w:rPr>
          <w:sz w:val="24"/>
          <w:szCs w:val="24"/>
        </w:rPr>
        <w:t>Общий объем</w:t>
      </w:r>
      <w:r w:rsidRPr="00285346">
        <w:rPr>
          <w:spacing w:val="-1"/>
          <w:sz w:val="24"/>
          <w:szCs w:val="24"/>
        </w:rPr>
        <w:t xml:space="preserve"> </w:t>
      </w:r>
      <w:r w:rsidRPr="00285346">
        <w:rPr>
          <w:sz w:val="24"/>
          <w:szCs w:val="24"/>
        </w:rPr>
        <w:t>аудиторной нагрузки определяется учебным планом, часы внеурочной деятельности не входят в аудиторную нагрузку. Объем внеурочной деятельности для обучающихся при освоении ими программы основного общего образования определяется планом внеурочной деятельности.</w:t>
      </w:r>
    </w:p>
    <w:p w:rsidR="00285346" w:rsidRDefault="00285346">
      <w:pPr>
        <w:pStyle w:val="2"/>
        <w:ind w:left="0" w:right="296"/>
        <w:jc w:val="center"/>
        <w:rPr>
          <w:spacing w:val="-2"/>
          <w:w w:val="105"/>
        </w:rPr>
      </w:pPr>
    </w:p>
    <w:p w:rsidR="00285346" w:rsidRDefault="00285346">
      <w:pPr>
        <w:pStyle w:val="2"/>
        <w:ind w:left="0" w:right="296"/>
        <w:jc w:val="center"/>
        <w:rPr>
          <w:spacing w:val="-2"/>
          <w:w w:val="105"/>
        </w:rPr>
      </w:pPr>
    </w:p>
    <w:p w:rsidR="00285346" w:rsidRDefault="00285346">
      <w:pPr>
        <w:pStyle w:val="2"/>
        <w:ind w:left="0" w:right="296"/>
        <w:jc w:val="center"/>
        <w:rPr>
          <w:spacing w:val="-2"/>
          <w:w w:val="105"/>
        </w:rPr>
      </w:pPr>
    </w:p>
    <w:p w:rsidR="000C0C23" w:rsidRDefault="00692F60">
      <w:pPr>
        <w:pStyle w:val="1"/>
        <w:numPr>
          <w:ilvl w:val="1"/>
          <w:numId w:val="65"/>
        </w:numPr>
        <w:tabs>
          <w:tab w:val="left" w:pos="3950"/>
        </w:tabs>
        <w:spacing w:before="68"/>
        <w:ind w:left="3950" w:hanging="205"/>
        <w:jc w:val="left"/>
      </w:pPr>
      <w:r>
        <w:rPr>
          <w:spacing w:val="-2"/>
          <w:w w:val="105"/>
        </w:rPr>
        <w:t>ЦЕЛЕВОЙ</w:t>
      </w:r>
      <w:r>
        <w:rPr>
          <w:spacing w:val="-5"/>
          <w:w w:val="105"/>
        </w:rPr>
        <w:t xml:space="preserve"> </w:t>
      </w:r>
      <w:r>
        <w:rPr>
          <w:spacing w:val="-2"/>
          <w:w w:val="105"/>
        </w:rPr>
        <w:t>РАЗДЕЛ</w:t>
      </w:r>
    </w:p>
    <w:p w:rsidR="000C0C23" w:rsidRDefault="00692F60">
      <w:pPr>
        <w:pStyle w:val="2"/>
        <w:numPr>
          <w:ilvl w:val="1"/>
          <w:numId w:val="64"/>
        </w:numPr>
        <w:tabs>
          <w:tab w:val="left" w:pos="1352"/>
        </w:tabs>
        <w:spacing w:before="62"/>
        <w:ind w:left="1352" w:hanging="364"/>
        <w:jc w:val="both"/>
      </w:pPr>
      <w:r>
        <w:t>Пояснительная</w:t>
      </w:r>
      <w:r>
        <w:rPr>
          <w:spacing w:val="32"/>
        </w:rPr>
        <w:t xml:space="preserve"> </w:t>
      </w:r>
      <w:r>
        <w:rPr>
          <w:spacing w:val="-2"/>
        </w:rPr>
        <w:t>записка</w:t>
      </w:r>
    </w:p>
    <w:p w:rsidR="000C0C23" w:rsidRDefault="00692F60">
      <w:pPr>
        <w:pStyle w:val="a3"/>
        <w:spacing w:before="38" w:line="288" w:lineRule="auto"/>
        <w:ind w:left="287" w:right="561"/>
      </w:pPr>
      <w:r>
        <w:t>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0C0C23" w:rsidRDefault="00692F60">
      <w:pPr>
        <w:pStyle w:val="a5"/>
        <w:numPr>
          <w:ilvl w:val="2"/>
          <w:numId w:val="64"/>
        </w:numPr>
        <w:tabs>
          <w:tab w:val="left" w:pos="1530"/>
        </w:tabs>
        <w:spacing w:before="2"/>
        <w:ind w:left="1530" w:hanging="542"/>
        <w:jc w:val="both"/>
        <w:rPr>
          <w:sz w:val="23"/>
        </w:rPr>
      </w:pPr>
      <w:r>
        <w:rPr>
          <w:sz w:val="23"/>
        </w:rPr>
        <w:t>Целями</w:t>
      </w:r>
      <w:r>
        <w:rPr>
          <w:spacing w:val="29"/>
          <w:sz w:val="23"/>
        </w:rPr>
        <w:t xml:space="preserve"> </w:t>
      </w:r>
      <w:r>
        <w:rPr>
          <w:sz w:val="23"/>
        </w:rPr>
        <w:t>реализации</w:t>
      </w:r>
      <w:r>
        <w:rPr>
          <w:spacing w:val="25"/>
          <w:sz w:val="23"/>
        </w:rPr>
        <w:t xml:space="preserve"> </w:t>
      </w:r>
      <w:r>
        <w:rPr>
          <w:sz w:val="23"/>
        </w:rPr>
        <w:t>ОП</w:t>
      </w:r>
      <w:r>
        <w:rPr>
          <w:spacing w:val="15"/>
          <w:sz w:val="23"/>
        </w:rPr>
        <w:t xml:space="preserve"> </w:t>
      </w:r>
      <w:r>
        <w:rPr>
          <w:sz w:val="23"/>
        </w:rPr>
        <w:t>ООО</w:t>
      </w:r>
      <w:r>
        <w:rPr>
          <w:spacing w:val="23"/>
          <w:sz w:val="23"/>
        </w:rPr>
        <w:t xml:space="preserve"> </w:t>
      </w:r>
      <w:r>
        <w:rPr>
          <w:spacing w:val="-2"/>
          <w:sz w:val="23"/>
        </w:rPr>
        <w:t>являются:</w:t>
      </w:r>
    </w:p>
    <w:p w:rsidR="000C0C23" w:rsidRDefault="00692F60">
      <w:pPr>
        <w:pStyle w:val="a3"/>
        <w:spacing w:before="52" w:line="288" w:lineRule="auto"/>
        <w:ind w:left="287" w:right="596"/>
      </w:pPr>
      <w:r>
        <w:t>организация учебного процесса с учѐтом целей, содержания и планируемых результатов</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отражѐнных</w:t>
      </w:r>
      <w:r>
        <w:rPr>
          <w:spacing w:val="40"/>
        </w:rPr>
        <w:t xml:space="preserve"> </w:t>
      </w:r>
      <w:r>
        <w:t>в</w:t>
      </w:r>
      <w:r>
        <w:rPr>
          <w:spacing w:val="40"/>
        </w:rPr>
        <w:t xml:space="preserve"> </w:t>
      </w:r>
      <w:r>
        <w:t>ФГОС</w:t>
      </w:r>
      <w:r>
        <w:rPr>
          <w:spacing w:val="40"/>
        </w:rPr>
        <w:t xml:space="preserve"> </w:t>
      </w:r>
      <w:r>
        <w:t>ООО;</w:t>
      </w:r>
    </w:p>
    <w:p w:rsidR="000C0C23" w:rsidRDefault="00692F60">
      <w:pPr>
        <w:pStyle w:val="a3"/>
        <w:spacing w:line="288" w:lineRule="auto"/>
        <w:ind w:left="993" w:right="605" w:firstLine="0"/>
      </w:pPr>
      <w:r>
        <w:t>создание условий для становления и формирования личности обучающегося; организация</w:t>
      </w:r>
      <w:r>
        <w:rPr>
          <w:spacing w:val="40"/>
        </w:rPr>
        <w:t xml:space="preserve"> </w:t>
      </w:r>
      <w:r>
        <w:t>деятельности</w:t>
      </w:r>
      <w:r>
        <w:rPr>
          <w:spacing w:val="40"/>
        </w:rPr>
        <w:t xml:space="preserve"> </w:t>
      </w:r>
      <w:r>
        <w:t>педагогического</w:t>
      </w:r>
      <w:r>
        <w:rPr>
          <w:spacing w:val="40"/>
        </w:rPr>
        <w:t xml:space="preserve"> </w:t>
      </w:r>
      <w:r>
        <w:t>коллектива</w:t>
      </w:r>
      <w:r>
        <w:rPr>
          <w:spacing w:val="40"/>
        </w:rPr>
        <w:t xml:space="preserve"> </w:t>
      </w:r>
      <w:r>
        <w:t>по</w:t>
      </w:r>
      <w:r>
        <w:rPr>
          <w:spacing w:val="40"/>
        </w:rPr>
        <w:t xml:space="preserve"> </w:t>
      </w:r>
      <w:r>
        <w:t>созданию</w:t>
      </w:r>
    </w:p>
    <w:p w:rsidR="000C0C23" w:rsidRDefault="00692F60">
      <w:pPr>
        <w:pStyle w:val="a3"/>
        <w:spacing w:line="295" w:lineRule="auto"/>
        <w:ind w:left="340" w:right="566" w:hanging="10"/>
        <w:jc w:val="right"/>
      </w:pPr>
      <w:r>
        <w:t>индивидуальных</w:t>
      </w:r>
      <w:r>
        <w:rPr>
          <w:spacing w:val="40"/>
        </w:rPr>
        <w:t xml:space="preserve"> </w:t>
      </w:r>
      <w:r>
        <w:t>программ</w:t>
      </w:r>
      <w:r>
        <w:rPr>
          <w:spacing w:val="40"/>
        </w:rPr>
        <w:t xml:space="preserve"> </w:t>
      </w:r>
      <w:r>
        <w:t>и</w:t>
      </w:r>
      <w:r>
        <w:rPr>
          <w:spacing w:val="40"/>
        </w:rPr>
        <w:t xml:space="preserve"> </w:t>
      </w:r>
      <w:r>
        <w:t>учебных</w:t>
      </w:r>
      <w:r>
        <w:rPr>
          <w:spacing w:val="40"/>
        </w:rPr>
        <w:t xml:space="preserve"> </w:t>
      </w:r>
      <w:r>
        <w:t>планов</w:t>
      </w:r>
      <w:r>
        <w:rPr>
          <w:spacing w:val="40"/>
        </w:rPr>
        <w:t xml:space="preserve"> </w:t>
      </w:r>
      <w:r>
        <w:t>для</w:t>
      </w:r>
      <w:r>
        <w:rPr>
          <w:spacing w:val="40"/>
        </w:rPr>
        <w:t xml:space="preserve"> </w:t>
      </w:r>
      <w:r>
        <w:t>одарѐнных,</w:t>
      </w:r>
      <w:r>
        <w:rPr>
          <w:spacing w:val="40"/>
        </w:rPr>
        <w:t xml:space="preserve"> </w:t>
      </w:r>
      <w:r>
        <w:t>успешных</w:t>
      </w:r>
      <w:r>
        <w:rPr>
          <w:spacing w:val="40"/>
        </w:rPr>
        <w:t xml:space="preserve"> </w:t>
      </w:r>
      <w:r>
        <w:t>обучающихся</w:t>
      </w:r>
      <w:r>
        <w:rPr>
          <w:spacing w:val="40"/>
        </w:rPr>
        <w:t xml:space="preserve"> </w:t>
      </w:r>
      <w:r>
        <w:t>и (или)</w:t>
      </w:r>
      <w:r>
        <w:rPr>
          <w:spacing w:val="14"/>
        </w:rPr>
        <w:t xml:space="preserve"> </w:t>
      </w:r>
      <w:r>
        <w:t>для</w:t>
      </w:r>
      <w:r>
        <w:rPr>
          <w:spacing w:val="24"/>
        </w:rPr>
        <w:t xml:space="preserve"> </w:t>
      </w:r>
      <w:r>
        <w:t>обучающихся</w:t>
      </w:r>
      <w:r>
        <w:rPr>
          <w:spacing w:val="26"/>
        </w:rPr>
        <w:t xml:space="preserve"> </w:t>
      </w:r>
      <w:r>
        <w:t>социальных</w:t>
      </w:r>
      <w:r>
        <w:rPr>
          <w:spacing w:val="12"/>
        </w:rPr>
        <w:t xml:space="preserve"> </w:t>
      </w:r>
      <w:r>
        <w:t>групп,</w:t>
      </w:r>
      <w:r>
        <w:rPr>
          <w:spacing w:val="25"/>
        </w:rPr>
        <w:t xml:space="preserve"> </w:t>
      </w:r>
      <w:r>
        <w:t>нуждающихся</w:t>
      </w:r>
      <w:r>
        <w:rPr>
          <w:spacing w:val="17"/>
        </w:rPr>
        <w:t xml:space="preserve"> </w:t>
      </w:r>
      <w:r>
        <w:t>в</w:t>
      </w:r>
      <w:r>
        <w:rPr>
          <w:spacing w:val="35"/>
        </w:rPr>
        <w:t xml:space="preserve"> </w:t>
      </w:r>
      <w:r>
        <w:t>особом</w:t>
      </w:r>
      <w:r>
        <w:rPr>
          <w:spacing w:val="28"/>
        </w:rPr>
        <w:t xml:space="preserve"> </w:t>
      </w:r>
      <w:r>
        <w:t>внимании</w:t>
      </w:r>
      <w:r>
        <w:rPr>
          <w:spacing w:val="23"/>
        </w:rPr>
        <w:t xml:space="preserve"> </w:t>
      </w:r>
      <w:r>
        <w:t>и</w:t>
      </w:r>
      <w:r>
        <w:rPr>
          <w:spacing w:val="22"/>
        </w:rPr>
        <w:t xml:space="preserve"> </w:t>
      </w:r>
      <w:r>
        <w:rPr>
          <w:spacing w:val="-2"/>
        </w:rPr>
        <w:t>поддержке.</w:t>
      </w:r>
    </w:p>
    <w:p w:rsidR="000C0C23" w:rsidRDefault="00692F60">
      <w:pPr>
        <w:pStyle w:val="a3"/>
        <w:spacing w:before="1" w:line="288" w:lineRule="auto"/>
        <w:ind w:left="287" w:right="600"/>
      </w:pPr>
      <w:r>
        <w:t xml:space="preserve">Достижение поставленных целей реализации ОП ООО предусматривает решение </w:t>
      </w:r>
      <w:r>
        <w:lastRenderedPageBreak/>
        <w:t>следующих основных задач:</w:t>
      </w:r>
    </w:p>
    <w:p w:rsidR="000C0C23" w:rsidRDefault="00692F60">
      <w:pPr>
        <w:pStyle w:val="a3"/>
        <w:spacing w:line="288" w:lineRule="auto"/>
        <w:ind w:left="287" w:right="568"/>
      </w:pPr>
      <w: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0C0C23" w:rsidRDefault="00692F60">
      <w:pPr>
        <w:pStyle w:val="a3"/>
        <w:spacing w:before="2" w:line="288" w:lineRule="auto"/>
        <w:ind w:left="287" w:right="568"/>
      </w:pPr>
      <w:r>
        <w:t>обеспечение планируемых результатов</w:t>
      </w:r>
      <w:r>
        <w:rPr>
          <w:spacing w:val="40"/>
        </w:rPr>
        <w:t xml:space="preserve"> </w:t>
      </w:r>
      <w:r>
        <w:t>по освоению</w:t>
      </w:r>
      <w:r>
        <w:rPr>
          <w:spacing w:val="40"/>
        </w:rPr>
        <w:t xml:space="preserve"> </w:t>
      </w:r>
      <w:r>
        <w:t>обучающимся целевых</w:t>
      </w:r>
      <w:r>
        <w:rPr>
          <w:spacing w:val="40"/>
        </w:rPr>
        <w:t xml:space="preserve"> </w:t>
      </w:r>
      <w:r>
        <w:t>установок,</w:t>
      </w:r>
      <w:r>
        <w:rPr>
          <w:spacing w:val="40"/>
        </w:rPr>
        <w:t xml:space="preserve"> </w:t>
      </w:r>
      <w:r>
        <w:t>приобретению</w:t>
      </w:r>
      <w:r>
        <w:rPr>
          <w:spacing w:val="40"/>
        </w:rPr>
        <w:t xml:space="preserve"> </w:t>
      </w:r>
      <w:r>
        <w:t>знаний,</w:t>
      </w:r>
      <w:r>
        <w:rPr>
          <w:spacing w:val="40"/>
        </w:rPr>
        <w:t xml:space="preserve"> </w:t>
      </w:r>
      <w:r>
        <w:t>умений,</w:t>
      </w:r>
      <w:r>
        <w:rPr>
          <w:spacing w:val="40"/>
        </w:rPr>
        <w:t xml:space="preserve"> </w:t>
      </w:r>
      <w:r>
        <w:t>навыков,</w:t>
      </w:r>
      <w:r>
        <w:rPr>
          <w:spacing w:val="40"/>
        </w:rPr>
        <w:t xml:space="preserve"> </w:t>
      </w:r>
      <w:r>
        <w:t>определяемых</w:t>
      </w:r>
      <w:r>
        <w:rPr>
          <w:spacing w:val="40"/>
        </w:rPr>
        <w:t xml:space="preserve"> </w:t>
      </w:r>
      <w:r>
        <w:t>личностными, семейными, общественными, государственными потребностями и возможностями обучающегося,</w:t>
      </w:r>
      <w:r>
        <w:rPr>
          <w:spacing w:val="40"/>
        </w:rPr>
        <w:t xml:space="preserve"> </w:t>
      </w:r>
      <w:r>
        <w:t>индивидуальными</w:t>
      </w:r>
      <w:r>
        <w:rPr>
          <w:spacing w:val="40"/>
        </w:rPr>
        <w:t xml:space="preserve"> </w:t>
      </w:r>
      <w:r>
        <w:t>особенностями</w:t>
      </w:r>
      <w:r>
        <w:rPr>
          <w:spacing w:val="40"/>
        </w:rPr>
        <w:t xml:space="preserve"> </w:t>
      </w:r>
      <w:r>
        <w:t>его</w:t>
      </w:r>
      <w:r>
        <w:rPr>
          <w:spacing w:val="40"/>
        </w:rPr>
        <w:t xml:space="preserve"> </w:t>
      </w:r>
      <w:r>
        <w:t>развития</w:t>
      </w:r>
      <w:r>
        <w:rPr>
          <w:spacing w:val="40"/>
        </w:rPr>
        <w:t xml:space="preserve"> </w:t>
      </w:r>
      <w:r>
        <w:t>и</w:t>
      </w:r>
      <w:r>
        <w:rPr>
          <w:spacing w:val="40"/>
        </w:rPr>
        <w:t xml:space="preserve"> </w:t>
      </w:r>
      <w:r>
        <w:t>состояния</w:t>
      </w:r>
      <w:r>
        <w:rPr>
          <w:spacing w:val="40"/>
        </w:rPr>
        <w:t xml:space="preserve"> </w:t>
      </w:r>
      <w:r>
        <w:t>здоровья;</w:t>
      </w:r>
    </w:p>
    <w:p w:rsidR="000C0C23" w:rsidRDefault="00692F60">
      <w:pPr>
        <w:pStyle w:val="a3"/>
        <w:spacing w:line="295" w:lineRule="auto"/>
        <w:ind w:left="993" w:right="601" w:firstLine="0"/>
      </w:pPr>
      <w:r>
        <w:t>обеспечение преемственности основного общего и среднего общего образования; достижение планируемых</w:t>
      </w:r>
      <w:r>
        <w:rPr>
          <w:spacing w:val="40"/>
        </w:rPr>
        <w:t xml:space="preserve"> </w:t>
      </w:r>
      <w:r>
        <w:t>результатов</w:t>
      </w:r>
      <w:r>
        <w:rPr>
          <w:spacing w:val="40"/>
        </w:rPr>
        <w:t xml:space="preserve"> </w:t>
      </w:r>
      <w:r>
        <w:t>освоения</w:t>
      </w:r>
      <w:r>
        <w:rPr>
          <w:spacing w:val="40"/>
        </w:rPr>
        <w:t xml:space="preserve"> </w:t>
      </w:r>
      <w:r>
        <w:t>ОП</w:t>
      </w:r>
      <w:r>
        <w:rPr>
          <w:spacing w:val="40"/>
        </w:rPr>
        <w:t xml:space="preserve"> </w:t>
      </w:r>
      <w:r>
        <w:t>ООО</w:t>
      </w:r>
      <w:r>
        <w:rPr>
          <w:spacing w:val="40"/>
        </w:rPr>
        <w:t xml:space="preserve"> </w:t>
      </w:r>
      <w:r>
        <w:t>всеми</w:t>
      </w:r>
      <w:r>
        <w:rPr>
          <w:spacing w:val="40"/>
        </w:rPr>
        <w:t xml:space="preserve"> </w:t>
      </w:r>
      <w:r>
        <w:t>обучающимися,</w:t>
      </w:r>
      <w:r>
        <w:rPr>
          <w:spacing w:val="40"/>
        </w:rPr>
        <w:t xml:space="preserve"> </w:t>
      </w:r>
      <w:r>
        <w:t>в</w:t>
      </w:r>
    </w:p>
    <w:p w:rsidR="000C0C23" w:rsidRDefault="00692F60">
      <w:pPr>
        <w:pStyle w:val="a3"/>
        <w:ind w:left="287" w:firstLine="0"/>
      </w:pPr>
      <w:r>
        <w:t>том</w:t>
      </w:r>
      <w:r>
        <w:rPr>
          <w:spacing w:val="26"/>
        </w:rPr>
        <w:t xml:space="preserve"> </w:t>
      </w:r>
      <w:r>
        <w:t>числе</w:t>
      </w:r>
      <w:r>
        <w:rPr>
          <w:spacing w:val="31"/>
        </w:rPr>
        <w:t xml:space="preserve"> </w:t>
      </w:r>
      <w:r>
        <w:t>обучающимися</w:t>
      </w:r>
      <w:r>
        <w:rPr>
          <w:spacing w:val="35"/>
        </w:rPr>
        <w:t xml:space="preserve"> </w:t>
      </w:r>
      <w:r>
        <w:t>с</w:t>
      </w:r>
      <w:r>
        <w:rPr>
          <w:spacing w:val="28"/>
        </w:rPr>
        <w:t xml:space="preserve"> </w:t>
      </w:r>
      <w:r>
        <w:t>ограниченными</w:t>
      </w:r>
      <w:r>
        <w:rPr>
          <w:spacing w:val="32"/>
        </w:rPr>
        <w:t xml:space="preserve"> </w:t>
      </w:r>
      <w:r>
        <w:t>возможностями</w:t>
      </w:r>
      <w:r>
        <w:rPr>
          <w:spacing w:val="31"/>
        </w:rPr>
        <w:t xml:space="preserve"> </w:t>
      </w:r>
      <w:r>
        <w:rPr>
          <w:spacing w:val="-2"/>
        </w:rPr>
        <w:t>здоровья;</w:t>
      </w:r>
    </w:p>
    <w:p w:rsidR="000C0C23" w:rsidRDefault="00692F60">
      <w:pPr>
        <w:pStyle w:val="a3"/>
        <w:spacing w:before="23" w:line="290" w:lineRule="auto"/>
        <w:ind w:left="316" w:right="569" w:firstLine="1042"/>
        <w:jc w:val="right"/>
      </w:pPr>
      <w:r>
        <w:t>обеспечение</w:t>
      </w:r>
      <w:r>
        <w:rPr>
          <w:spacing w:val="-7"/>
        </w:rPr>
        <w:t xml:space="preserve"> </w:t>
      </w:r>
      <w:r>
        <w:t>доступности</w:t>
      </w:r>
      <w:r>
        <w:rPr>
          <w:spacing w:val="-5"/>
        </w:rPr>
        <w:t xml:space="preserve"> </w:t>
      </w:r>
      <w:r>
        <w:t>получения</w:t>
      </w:r>
      <w:r>
        <w:rPr>
          <w:spacing w:val="-7"/>
        </w:rPr>
        <w:t xml:space="preserve"> </w:t>
      </w:r>
      <w:r>
        <w:t>качественного</w:t>
      </w:r>
      <w:r>
        <w:rPr>
          <w:spacing w:val="-6"/>
        </w:rPr>
        <w:t xml:space="preserve"> </w:t>
      </w:r>
      <w:r>
        <w:t>основного</w:t>
      </w:r>
      <w:r>
        <w:rPr>
          <w:spacing w:val="-2"/>
        </w:rPr>
        <w:t xml:space="preserve"> </w:t>
      </w:r>
      <w:r>
        <w:t>общего</w:t>
      </w:r>
      <w:r>
        <w:rPr>
          <w:spacing w:val="-7"/>
        </w:rPr>
        <w:t xml:space="preserve"> </w:t>
      </w:r>
      <w:r>
        <w:t>образования; выявление</w:t>
      </w:r>
      <w:r>
        <w:rPr>
          <w:spacing w:val="40"/>
        </w:rPr>
        <w:t xml:space="preserve"> </w:t>
      </w:r>
      <w:r>
        <w:t>и</w:t>
      </w:r>
      <w:r>
        <w:rPr>
          <w:spacing w:val="40"/>
        </w:rPr>
        <w:t xml:space="preserve"> </w:t>
      </w:r>
      <w:r>
        <w:t>развитие</w:t>
      </w:r>
      <w:r>
        <w:rPr>
          <w:spacing w:val="40"/>
        </w:rPr>
        <w:t xml:space="preserve"> </w:t>
      </w:r>
      <w:r>
        <w:t>способностей</w:t>
      </w:r>
      <w:r>
        <w:rPr>
          <w:spacing w:val="40"/>
        </w:rPr>
        <w:t xml:space="preserve"> </w:t>
      </w:r>
      <w:r>
        <w:t>обучающихся,</w:t>
      </w:r>
      <w:r>
        <w:rPr>
          <w:spacing w:val="4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проявивших</w:t>
      </w:r>
      <w:r>
        <w:rPr>
          <w:spacing w:val="40"/>
        </w:rPr>
        <w:t xml:space="preserve"> </w:t>
      </w:r>
      <w:r>
        <w:t>выдающиеся</w:t>
      </w:r>
      <w:r>
        <w:rPr>
          <w:spacing w:val="65"/>
        </w:rPr>
        <w:t xml:space="preserve"> </w:t>
      </w:r>
      <w:r>
        <w:t>способности,</w:t>
      </w:r>
      <w:r>
        <w:rPr>
          <w:spacing w:val="51"/>
        </w:rPr>
        <w:t xml:space="preserve"> </w:t>
      </w:r>
      <w:r>
        <w:t>через</w:t>
      </w:r>
      <w:r>
        <w:rPr>
          <w:spacing w:val="66"/>
        </w:rPr>
        <w:t xml:space="preserve"> </w:t>
      </w:r>
      <w:r>
        <w:t>систему</w:t>
      </w:r>
      <w:r>
        <w:rPr>
          <w:spacing w:val="49"/>
        </w:rPr>
        <w:t xml:space="preserve"> </w:t>
      </w:r>
      <w:r>
        <w:t>клубов,</w:t>
      </w:r>
      <w:r>
        <w:rPr>
          <w:spacing w:val="60"/>
        </w:rPr>
        <w:t xml:space="preserve"> </w:t>
      </w:r>
      <w:r>
        <w:t>секций,</w:t>
      </w:r>
      <w:r>
        <w:rPr>
          <w:spacing w:val="54"/>
        </w:rPr>
        <w:t xml:space="preserve"> </w:t>
      </w:r>
      <w:r>
        <w:t>студий</w:t>
      </w:r>
      <w:r>
        <w:rPr>
          <w:spacing w:val="56"/>
        </w:rPr>
        <w:t xml:space="preserve"> </w:t>
      </w:r>
      <w:r>
        <w:t>и</w:t>
      </w:r>
      <w:r>
        <w:rPr>
          <w:spacing w:val="53"/>
        </w:rPr>
        <w:t xml:space="preserve"> </w:t>
      </w:r>
      <w:r>
        <w:t>других,</w:t>
      </w:r>
      <w:r>
        <w:rPr>
          <w:spacing w:val="54"/>
        </w:rPr>
        <w:t xml:space="preserve"> </w:t>
      </w:r>
      <w:r>
        <w:rPr>
          <w:spacing w:val="-2"/>
        </w:rPr>
        <w:t>организацию</w:t>
      </w:r>
    </w:p>
    <w:p w:rsidR="000C0C23" w:rsidRDefault="00692F60">
      <w:pPr>
        <w:pStyle w:val="a3"/>
        <w:spacing w:line="260" w:lineRule="exact"/>
        <w:ind w:left="287" w:firstLine="0"/>
      </w:pPr>
      <w:r>
        <w:t>общественно</w:t>
      </w:r>
      <w:r>
        <w:rPr>
          <w:spacing w:val="32"/>
        </w:rPr>
        <w:t xml:space="preserve"> </w:t>
      </w:r>
      <w:r>
        <w:t>полезной</w:t>
      </w:r>
      <w:r>
        <w:rPr>
          <w:spacing w:val="38"/>
        </w:rPr>
        <w:t xml:space="preserve"> </w:t>
      </w:r>
      <w:r>
        <w:rPr>
          <w:spacing w:val="-2"/>
        </w:rPr>
        <w:t>деятельности;</w:t>
      </w:r>
    </w:p>
    <w:p w:rsidR="000C0C23" w:rsidRDefault="00692F60">
      <w:pPr>
        <w:pStyle w:val="a3"/>
        <w:spacing w:before="43" w:line="292" w:lineRule="auto"/>
        <w:ind w:left="287" w:right="578"/>
      </w:pPr>
      <w:r>
        <w:t>организация интеллектуальных и творческих соревнований, научно-технического творчества</w:t>
      </w:r>
      <w:r>
        <w:rPr>
          <w:spacing w:val="40"/>
        </w:rPr>
        <w:t xml:space="preserve"> </w:t>
      </w:r>
      <w:r>
        <w:t>и</w:t>
      </w:r>
      <w:r>
        <w:rPr>
          <w:spacing w:val="40"/>
        </w:rPr>
        <w:t xml:space="preserve"> </w:t>
      </w:r>
      <w:r>
        <w:t>проектно-исследовательской</w:t>
      </w:r>
      <w:r>
        <w:rPr>
          <w:spacing w:val="40"/>
        </w:rPr>
        <w:t xml:space="preserve"> </w:t>
      </w:r>
      <w:r>
        <w:t>деятельности;</w:t>
      </w:r>
    </w:p>
    <w:p w:rsidR="000C0C23" w:rsidRDefault="00692F60">
      <w:pPr>
        <w:pStyle w:val="a3"/>
        <w:spacing w:line="288" w:lineRule="auto"/>
        <w:ind w:left="321" w:right="574"/>
        <w:jc w:val="right"/>
      </w:pPr>
      <w:r>
        <w:t>участие</w:t>
      </w:r>
      <w:r>
        <w:rPr>
          <w:spacing w:val="80"/>
        </w:rPr>
        <w:t xml:space="preserve"> </w:t>
      </w:r>
      <w:r>
        <w:t>обучающихся,</w:t>
      </w:r>
      <w:r>
        <w:rPr>
          <w:spacing w:val="40"/>
        </w:rPr>
        <w:t xml:space="preserve"> </w:t>
      </w:r>
      <w:r>
        <w:t>их</w:t>
      </w:r>
      <w:r>
        <w:rPr>
          <w:spacing w:val="80"/>
        </w:rPr>
        <w:t xml:space="preserve"> </w:t>
      </w:r>
      <w:r>
        <w:t>родителей</w:t>
      </w:r>
      <w:r>
        <w:rPr>
          <w:spacing w:val="80"/>
        </w:rPr>
        <w:t xml:space="preserve"> </w:t>
      </w:r>
      <w:r>
        <w:t>(законных</w:t>
      </w:r>
      <w:r>
        <w:rPr>
          <w:spacing w:val="40"/>
        </w:rPr>
        <w:t xml:space="preserve"> </w:t>
      </w:r>
      <w:r>
        <w:t>представителей),</w:t>
      </w:r>
      <w:r>
        <w:rPr>
          <w:spacing w:val="80"/>
        </w:rPr>
        <w:t xml:space="preserve"> </w:t>
      </w:r>
      <w:r>
        <w:t>педагогических работников в проектировании и развитии социальной среды образовательной организации; включение</w:t>
      </w:r>
      <w:r>
        <w:rPr>
          <w:spacing w:val="40"/>
        </w:rPr>
        <w:t xml:space="preserve"> </w:t>
      </w:r>
      <w:r>
        <w:t>обучающихся</w:t>
      </w:r>
      <w:r>
        <w:rPr>
          <w:spacing w:val="40"/>
        </w:rPr>
        <w:t xml:space="preserve"> </w:t>
      </w:r>
      <w:r>
        <w:t>в</w:t>
      </w:r>
      <w:r>
        <w:rPr>
          <w:spacing w:val="40"/>
        </w:rPr>
        <w:t xml:space="preserve"> </w:t>
      </w:r>
      <w:r>
        <w:t>процессы</w:t>
      </w:r>
      <w:r>
        <w:rPr>
          <w:spacing w:val="40"/>
        </w:rPr>
        <w:t xml:space="preserve"> </w:t>
      </w:r>
      <w:r>
        <w:t>познания</w:t>
      </w:r>
      <w:r>
        <w:rPr>
          <w:spacing w:val="40"/>
        </w:rPr>
        <w:t xml:space="preserve"> </w:t>
      </w:r>
      <w:r>
        <w:t>и</w:t>
      </w:r>
      <w:r>
        <w:rPr>
          <w:spacing w:val="40"/>
        </w:rPr>
        <w:t xml:space="preserve"> </w:t>
      </w:r>
      <w:r>
        <w:t>преобразования</w:t>
      </w:r>
      <w:r>
        <w:rPr>
          <w:spacing w:val="40"/>
        </w:rPr>
        <w:t xml:space="preserve"> </w:t>
      </w:r>
      <w:r>
        <w:t>социальной</w:t>
      </w:r>
      <w:r>
        <w:rPr>
          <w:spacing w:val="40"/>
        </w:rPr>
        <w:t xml:space="preserve"> </w:t>
      </w:r>
      <w:r>
        <w:t>среды (населенного</w:t>
      </w:r>
      <w:r>
        <w:rPr>
          <w:spacing w:val="70"/>
        </w:rPr>
        <w:t xml:space="preserve"> </w:t>
      </w:r>
      <w:r>
        <w:t>пункта,</w:t>
      </w:r>
      <w:r>
        <w:rPr>
          <w:spacing w:val="75"/>
        </w:rPr>
        <w:t xml:space="preserve"> </w:t>
      </w:r>
      <w:r>
        <w:t>района,</w:t>
      </w:r>
      <w:r>
        <w:rPr>
          <w:spacing w:val="75"/>
        </w:rPr>
        <w:t xml:space="preserve"> </w:t>
      </w:r>
      <w:r>
        <w:t>города)</w:t>
      </w:r>
      <w:r>
        <w:rPr>
          <w:spacing w:val="74"/>
        </w:rPr>
        <w:t xml:space="preserve"> </w:t>
      </w:r>
      <w:r>
        <w:t>для</w:t>
      </w:r>
      <w:r>
        <w:rPr>
          <w:spacing w:val="72"/>
        </w:rPr>
        <w:t xml:space="preserve"> </w:t>
      </w:r>
      <w:r>
        <w:t>приобретения</w:t>
      </w:r>
      <w:r>
        <w:rPr>
          <w:spacing w:val="61"/>
          <w:w w:val="150"/>
        </w:rPr>
        <w:t xml:space="preserve"> </w:t>
      </w:r>
      <w:r>
        <w:t>опыта</w:t>
      </w:r>
      <w:r>
        <w:rPr>
          <w:spacing w:val="78"/>
        </w:rPr>
        <w:t xml:space="preserve"> </w:t>
      </w:r>
      <w:r>
        <w:t>реального</w:t>
      </w:r>
      <w:r>
        <w:rPr>
          <w:spacing w:val="75"/>
        </w:rPr>
        <w:t xml:space="preserve"> </w:t>
      </w:r>
      <w:r>
        <w:t>управления</w:t>
      </w:r>
      <w:r>
        <w:rPr>
          <w:spacing w:val="76"/>
        </w:rPr>
        <w:t xml:space="preserve"> </w:t>
      </w:r>
      <w:r>
        <w:rPr>
          <w:spacing w:val="-10"/>
        </w:rPr>
        <w:t>и</w:t>
      </w:r>
    </w:p>
    <w:p w:rsidR="000C0C23" w:rsidRDefault="00692F60">
      <w:pPr>
        <w:pStyle w:val="a3"/>
        <w:spacing w:before="1"/>
        <w:ind w:left="287" w:firstLine="0"/>
        <w:jc w:val="left"/>
      </w:pPr>
      <w:r>
        <w:rPr>
          <w:spacing w:val="-2"/>
        </w:rPr>
        <w:t>действия;</w:t>
      </w:r>
    </w:p>
    <w:p w:rsidR="000C0C23" w:rsidRDefault="00692F60">
      <w:pPr>
        <w:pStyle w:val="a3"/>
        <w:spacing w:before="47" w:line="288" w:lineRule="auto"/>
        <w:ind w:left="287" w:right="567"/>
      </w:pPr>
      <w: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w:t>
      </w:r>
      <w:r>
        <w:rPr>
          <w:spacing w:val="40"/>
        </w:rPr>
        <w:t xml:space="preserve"> </w:t>
      </w:r>
      <w:r>
        <w:t>образования,</w:t>
      </w:r>
      <w:r>
        <w:rPr>
          <w:spacing w:val="40"/>
        </w:rPr>
        <w:t xml:space="preserve"> </w:t>
      </w:r>
      <w:r>
        <w:t>центрами</w:t>
      </w:r>
      <w:r>
        <w:rPr>
          <w:spacing w:val="40"/>
        </w:rPr>
        <w:t xml:space="preserve"> </w:t>
      </w:r>
      <w:r>
        <w:t>профессиональной</w:t>
      </w:r>
      <w:r>
        <w:rPr>
          <w:spacing w:val="40"/>
        </w:rPr>
        <w:t xml:space="preserve"> </w:t>
      </w:r>
      <w:r>
        <w:t>работы;</w:t>
      </w:r>
    </w:p>
    <w:p w:rsidR="000C0C23" w:rsidRDefault="00692F60">
      <w:pPr>
        <w:pStyle w:val="a3"/>
        <w:spacing w:before="4" w:line="292" w:lineRule="auto"/>
        <w:ind w:left="287" w:right="595"/>
      </w:pPr>
      <w:r>
        <w:t>создание условий для сохранения и укрепления физического, психологического и социального</w:t>
      </w:r>
      <w:r>
        <w:rPr>
          <w:spacing w:val="40"/>
        </w:rPr>
        <w:t xml:space="preserve"> </w:t>
      </w:r>
      <w:r>
        <w:t>здоровья</w:t>
      </w:r>
      <w:r>
        <w:rPr>
          <w:spacing w:val="40"/>
        </w:rPr>
        <w:t xml:space="preserve"> </w:t>
      </w:r>
      <w:r>
        <w:t>обучающихся,</w:t>
      </w:r>
      <w:r>
        <w:rPr>
          <w:spacing w:val="40"/>
        </w:rPr>
        <w:t xml:space="preserve"> </w:t>
      </w:r>
      <w:r>
        <w:t>обеспечение</w:t>
      </w:r>
      <w:r>
        <w:rPr>
          <w:spacing w:val="40"/>
        </w:rPr>
        <w:t xml:space="preserve"> </w:t>
      </w:r>
      <w:r>
        <w:t>их</w:t>
      </w:r>
      <w:r>
        <w:rPr>
          <w:spacing w:val="40"/>
        </w:rPr>
        <w:t xml:space="preserve"> </w:t>
      </w:r>
      <w:r>
        <w:t>безопасности.</w:t>
      </w:r>
    </w:p>
    <w:p w:rsidR="000C0C23" w:rsidRDefault="00692F60">
      <w:pPr>
        <w:pStyle w:val="a5"/>
        <w:numPr>
          <w:ilvl w:val="2"/>
          <w:numId w:val="64"/>
        </w:numPr>
        <w:tabs>
          <w:tab w:val="left" w:pos="1530"/>
        </w:tabs>
        <w:spacing w:before="72"/>
        <w:ind w:left="1530" w:hanging="542"/>
        <w:jc w:val="both"/>
        <w:rPr>
          <w:sz w:val="23"/>
        </w:rPr>
      </w:pPr>
      <w:r>
        <w:rPr>
          <w:sz w:val="23"/>
        </w:rPr>
        <w:t>ОП</w:t>
      </w:r>
      <w:r>
        <w:rPr>
          <w:spacing w:val="17"/>
          <w:sz w:val="23"/>
        </w:rPr>
        <w:t xml:space="preserve"> </w:t>
      </w:r>
      <w:r>
        <w:rPr>
          <w:sz w:val="23"/>
        </w:rPr>
        <w:t>ООО</w:t>
      </w:r>
      <w:r>
        <w:rPr>
          <w:spacing w:val="37"/>
          <w:sz w:val="23"/>
        </w:rPr>
        <w:t xml:space="preserve"> </w:t>
      </w:r>
      <w:r>
        <w:rPr>
          <w:sz w:val="23"/>
        </w:rPr>
        <w:t>учитывает</w:t>
      </w:r>
      <w:r>
        <w:rPr>
          <w:spacing w:val="38"/>
          <w:sz w:val="23"/>
        </w:rPr>
        <w:t xml:space="preserve"> </w:t>
      </w:r>
      <w:r>
        <w:rPr>
          <w:sz w:val="23"/>
        </w:rPr>
        <w:t>следующие</w:t>
      </w:r>
      <w:r>
        <w:rPr>
          <w:spacing w:val="22"/>
          <w:sz w:val="23"/>
        </w:rPr>
        <w:t xml:space="preserve"> </w:t>
      </w:r>
      <w:r>
        <w:rPr>
          <w:spacing w:val="-2"/>
          <w:sz w:val="23"/>
        </w:rPr>
        <w:t>принципы:</w:t>
      </w:r>
    </w:p>
    <w:p w:rsidR="000C0C23" w:rsidRDefault="00692F60">
      <w:pPr>
        <w:pStyle w:val="a3"/>
        <w:spacing w:before="62" w:line="288" w:lineRule="auto"/>
        <w:ind w:left="287" w:right="578"/>
      </w:pPr>
      <w:r>
        <w:t>принцип учѐта ФГОС ООО: ОП ООО базируется на требованиях, предъявляемых ФГОС</w:t>
      </w:r>
      <w:r>
        <w:rPr>
          <w:spacing w:val="40"/>
        </w:rPr>
        <w:t xml:space="preserve"> </w:t>
      </w:r>
      <w:r>
        <w:t>ООО</w:t>
      </w:r>
      <w:r>
        <w:rPr>
          <w:spacing w:val="40"/>
        </w:rPr>
        <w:t xml:space="preserve"> </w:t>
      </w:r>
      <w:r>
        <w:t>к</w:t>
      </w:r>
      <w:r>
        <w:rPr>
          <w:spacing w:val="40"/>
        </w:rPr>
        <w:t xml:space="preserve"> </w:t>
      </w:r>
      <w:r>
        <w:t>целям,</w:t>
      </w:r>
      <w:r>
        <w:rPr>
          <w:spacing w:val="40"/>
        </w:rPr>
        <w:t xml:space="preserve"> </w:t>
      </w:r>
      <w:r>
        <w:t>содержанию,</w:t>
      </w:r>
      <w:r>
        <w:rPr>
          <w:spacing w:val="40"/>
        </w:rPr>
        <w:t xml:space="preserve"> </w:t>
      </w:r>
      <w:r>
        <w:t>планируемым</w:t>
      </w:r>
      <w:r>
        <w:rPr>
          <w:spacing w:val="40"/>
        </w:rPr>
        <w:t xml:space="preserve"> </w:t>
      </w:r>
      <w:r>
        <w:t>результатам</w:t>
      </w:r>
      <w:r>
        <w:rPr>
          <w:spacing w:val="40"/>
        </w:rPr>
        <w:t xml:space="preserve"> </w:t>
      </w:r>
      <w:r>
        <w:t>и</w:t>
      </w:r>
      <w:r>
        <w:rPr>
          <w:spacing w:val="40"/>
        </w:rPr>
        <w:t xml:space="preserve"> </w:t>
      </w:r>
      <w:r>
        <w:t>условиям</w:t>
      </w:r>
      <w:r>
        <w:rPr>
          <w:spacing w:val="40"/>
        </w:rPr>
        <w:t xml:space="preserve"> </w:t>
      </w:r>
      <w:r>
        <w:t>обучения</w:t>
      </w:r>
      <w:r>
        <w:rPr>
          <w:spacing w:val="40"/>
        </w:rPr>
        <w:t xml:space="preserve"> </w:t>
      </w:r>
      <w:r>
        <w:t>на уровне основного общего образования;</w:t>
      </w:r>
    </w:p>
    <w:p w:rsidR="000C0C23" w:rsidRDefault="00692F60">
      <w:pPr>
        <w:pStyle w:val="a3"/>
        <w:spacing w:before="3" w:line="288" w:lineRule="auto"/>
        <w:ind w:left="287" w:right="577"/>
      </w:pPr>
      <w:r>
        <w:t>принцип</w:t>
      </w:r>
      <w:r>
        <w:rPr>
          <w:spacing w:val="40"/>
        </w:rPr>
        <w:t xml:space="preserve"> </w:t>
      </w:r>
      <w:r>
        <w:t>учѐта</w:t>
      </w:r>
      <w:r>
        <w:rPr>
          <w:spacing w:val="40"/>
        </w:rPr>
        <w:t xml:space="preserve"> </w:t>
      </w:r>
      <w:r>
        <w:t>языка</w:t>
      </w:r>
      <w:r>
        <w:rPr>
          <w:spacing w:val="40"/>
        </w:rPr>
        <w:t xml:space="preserve"> </w:t>
      </w:r>
      <w:r>
        <w:t>обучения:</w:t>
      </w:r>
      <w:r>
        <w:rPr>
          <w:spacing w:val="40"/>
        </w:rPr>
        <w:t xml:space="preserve"> </w:t>
      </w:r>
      <w:r>
        <w:t>с</w:t>
      </w:r>
      <w:r>
        <w:rPr>
          <w:spacing w:val="40"/>
        </w:rPr>
        <w:t xml:space="preserve"> </w:t>
      </w:r>
      <w:r>
        <w:t>учѐтом</w:t>
      </w:r>
      <w:r>
        <w:rPr>
          <w:spacing w:val="40"/>
        </w:rPr>
        <w:t xml:space="preserve"> </w:t>
      </w:r>
      <w:r>
        <w:t>условий</w:t>
      </w:r>
      <w:r>
        <w:rPr>
          <w:spacing w:val="40"/>
        </w:rPr>
        <w:t xml:space="preserve"> </w:t>
      </w:r>
      <w:r>
        <w:t>функционирования образовательной организации ОП ООО характеризует право получения образования на родном языке из числа языков народов Российской Федерации и отражает механизмы реализации</w:t>
      </w:r>
      <w:r>
        <w:rPr>
          <w:spacing w:val="40"/>
        </w:rPr>
        <w:t xml:space="preserve"> </w:t>
      </w:r>
      <w:r>
        <w:t>данного</w:t>
      </w:r>
      <w:r>
        <w:rPr>
          <w:spacing w:val="40"/>
        </w:rPr>
        <w:t xml:space="preserve"> </w:t>
      </w:r>
      <w:r>
        <w:t>принципа</w:t>
      </w:r>
      <w:r>
        <w:rPr>
          <w:spacing w:val="40"/>
        </w:rPr>
        <w:t xml:space="preserve"> </w:t>
      </w:r>
      <w:r>
        <w:t>в</w:t>
      </w:r>
      <w:r>
        <w:rPr>
          <w:spacing w:val="40"/>
        </w:rPr>
        <w:t xml:space="preserve"> </w:t>
      </w:r>
      <w:r>
        <w:t>учебных</w:t>
      </w:r>
      <w:r>
        <w:rPr>
          <w:spacing w:val="40"/>
        </w:rPr>
        <w:t xml:space="preserve"> </w:t>
      </w:r>
      <w:r>
        <w:t>планах,</w:t>
      </w:r>
      <w:r>
        <w:rPr>
          <w:spacing w:val="40"/>
        </w:rPr>
        <w:t xml:space="preserve"> </w:t>
      </w:r>
      <w:r>
        <w:t>планах</w:t>
      </w:r>
      <w:r>
        <w:rPr>
          <w:spacing w:val="40"/>
        </w:rPr>
        <w:t xml:space="preserve"> </w:t>
      </w:r>
      <w:r>
        <w:t>внеурочной</w:t>
      </w:r>
      <w:r>
        <w:rPr>
          <w:spacing w:val="40"/>
        </w:rPr>
        <w:t xml:space="preserve"> </w:t>
      </w:r>
      <w:r>
        <w:t>деятельности;</w:t>
      </w:r>
    </w:p>
    <w:p w:rsidR="000C0C23" w:rsidRDefault="00692F60">
      <w:pPr>
        <w:pStyle w:val="a3"/>
        <w:spacing w:line="288" w:lineRule="auto"/>
        <w:ind w:left="287" w:right="590"/>
      </w:pPr>
      <w:r>
        <w:t>принцип учѐта ведущей деятельности обучающегося: 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w:t>
      </w:r>
      <w:r>
        <w:rPr>
          <w:spacing w:val="40"/>
        </w:rPr>
        <w:t xml:space="preserve"> </w:t>
      </w:r>
      <w:r>
        <w:t>учебные</w:t>
      </w:r>
      <w:r>
        <w:rPr>
          <w:spacing w:val="40"/>
        </w:rPr>
        <w:t xml:space="preserve"> </w:t>
      </w:r>
      <w:r>
        <w:t>операции,</w:t>
      </w:r>
      <w:r>
        <w:rPr>
          <w:spacing w:val="40"/>
        </w:rPr>
        <w:t xml:space="preserve"> </w:t>
      </w:r>
      <w:r>
        <w:t>контроль</w:t>
      </w:r>
      <w:r>
        <w:rPr>
          <w:spacing w:val="40"/>
        </w:rPr>
        <w:t xml:space="preserve"> </w:t>
      </w:r>
      <w:r>
        <w:t>и</w:t>
      </w:r>
      <w:r>
        <w:rPr>
          <w:spacing w:val="40"/>
        </w:rPr>
        <w:t xml:space="preserve"> </w:t>
      </w:r>
      <w:r>
        <w:t>самоконтроль);</w:t>
      </w:r>
    </w:p>
    <w:p w:rsidR="000C0C23" w:rsidRDefault="00692F60">
      <w:pPr>
        <w:pStyle w:val="a3"/>
        <w:spacing w:before="1" w:line="288" w:lineRule="auto"/>
        <w:ind w:left="287" w:right="564"/>
      </w:pPr>
      <w:r>
        <w:t xml:space="preserve">принцип индивидуализации обучения: ОП ООО предусматривает возможность и механизмы разработки индивидуальных программ и учебных планов для обучения детей </w:t>
      </w:r>
      <w:r>
        <w:lastRenderedPageBreak/>
        <w:t>с особыми</w:t>
      </w:r>
      <w:r>
        <w:rPr>
          <w:spacing w:val="40"/>
        </w:rPr>
        <w:t xml:space="preserve"> </w:t>
      </w:r>
      <w:r>
        <w:t>способностями,</w:t>
      </w:r>
      <w:r>
        <w:rPr>
          <w:spacing w:val="40"/>
        </w:rPr>
        <w:t xml:space="preserve"> </w:t>
      </w:r>
      <w:r>
        <w:t>потребностями</w:t>
      </w:r>
      <w:r>
        <w:rPr>
          <w:spacing w:val="40"/>
        </w:rPr>
        <w:t xml:space="preserve"> </w:t>
      </w:r>
      <w:r>
        <w:t>и</w:t>
      </w:r>
      <w:r>
        <w:rPr>
          <w:spacing w:val="40"/>
        </w:rPr>
        <w:t xml:space="preserve"> </w:t>
      </w:r>
      <w:r>
        <w:t>интересами</w:t>
      </w:r>
      <w:r>
        <w:rPr>
          <w:spacing w:val="40"/>
        </w:rPr>
        <w:t xml:space="preserve"> </w:t>
      </w:r>
      <w:r>
        <w:t>с</w:t>
      </w:r>
      <w:r>
        <w:rPr>
          <w:spacing w:val="40"/>
        </w:rPr>
        <w:t xml:space="preserve"> </w:t>
      </w:r>
      <w:r>
        <w:t>учетом</w:t>
      </w:r>
      <w:r>
        <w:rPr>
          <w:spacing w:val="40"/>
        </w:rPr>
        <w:t xml:space="preserve"> </w:t>
      </w:r>
      <w:r>
        <w:t>мнения</w:t>
      </w:r>
      <w:r>
        <w:rPr>
          <w:spacing w:val="40"/>
        </w:rPr>
        <w:t xml:space="preserve"> </w:t>
      </w:r>
      <w:r>
        <w:t>родителей (законных представителей) обучающегося;</w:t>
      </w:r>
    </w:p>
    <w:p w:rsidR="000C0C23" w:rsidRDefault="00692F60">
      <w:pPr>
        <w:pStyle w:val="a3"/>
        <w:spacing w:before="8" w:line="288" w:lineRule="auto"/>
        <w:ind w:left="287" w:right="576"/>
      </w:pPr>
      <w: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w:t>
      </w:r>
      <w:r>
        <w:rPr>
          <w:spacing w:val="40"/>
        </w:rPr>
        <w:t xml:space="preserve"> </w:t>
      </w:r>
      <w:r>
        <w:t>основе освоения универсальных учебных действий, познания и освоения мира личности, формирование</w:t>
      </w:r>
      <w:r>
        <w:rPr>
          <w:spacing w:val="40"/>
        </w:rPr>
        <w:t xml:space="preserve"> </w:t>
      </w:r>
      <w:r>
        <w:t>его</w:t>
      </w:r>
      <w:r>
        <w:rPr>
          <w:spacing w:val="40"/>
        </w:rPr>
        <w:t xml:space="preserve"> </w:t>
      </w:r>
      <w:r>
        <w:t>готовности</w:t>
      </w:r>
      <w:r>
        <w:rPr>
          <w:spacing w:val="40"/>
        </w:rPr>
        <w:t xml:space="preserve"> </w:t>
      </w:r>
      <w:r>
        <w:t>к</w:t>
      </w:r>
      <w:r>
        <w:rPr>
          <w:spacing w:val="40"/>
        </w:rPr>
        <w:t xml:space="preserve"> </w:t>
      </w:r>
      <w:r>
        <w:t>саморазвитию</w:t>
      </w:r>
      <w:r>
        <w:rPr>
          <w:spacing w:val="40"/>
        </w:rPr>
        <w:t xml:space="preserve"> </w:t>
      </w:r>
      <w:r>
        <w:t>и</w:t>
      </w:r>
      <w:r>
        <w:rPr>
          <w:spacing w:val="40"/>
        </w:rPr>
        <w:t xml:space="preserve"> </w:t>
      </w:r>
      <w:r>
        <w:t>непрерывному</w:t>
      </w:r>
      <w:r>
        <w:rPr>
          <w:spacing w:val="40"/>
        </w:rPr>
        <w:t xml:space="preserve"> </w:t>
      </w:r>
      <w:r>
        <w:t>образованию;</w:t>
      </w:r>
    </w:p>
    <w:p w:rsidR="000C0C23" w:rsidRDefault="00692F60">
      <w:pPr>
        <w:pStyle w:val="a3"/>
        <w:spacing w:line="290" w:lineRule="auto"/>
        <w:ind w:left="287" w:right="578"/>
      </w:pPr>
      <w: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w:t>
      </w:r>
      <w:r>
        <w:rPr>
          <w:spacing w:val="40"/>
        </w:rPr>
        <w:t xml:space="preserve"> </w:t>
      </w:r>
      <w:r>
        <w:t>целей</w:t>
      </w:r>
      <w:r>
        <w:rPr>
          <w:spacing w:val="40"/>
        </w:rPr>
        <w:t xml:space="preserve"> </w:t>
      </w:r>
      <w:r>
        <w:t>и</w:t>
      </w:r>
      <w:r>
        <w:rPr>
          <w:spacing w:val="40"/>
        </w:rPr>
        <w:t xml:space="preserve"> </w:t>
      </w:r>
      <w:r>
        <w:t>путей</w:t>
      </w:r>
      <w:r>
        <w:rPr>
          <w:spacing w:val="40"/>
        </w:rPr>
        <w:t xml:space="preserve"> </w:t>
      </w:r>
      <w:r>
        <w:t>их</w:t>
      </w:r>
      <w:r>
        <w:rPr>
          <w:spacing w:val="40"/>
        </w:rPr>
        <w:t xml:space="preserve"> </w:t>
      </w:r>
      <w:r>
        <w:t>достижения;</w:t>
      </w:r>
    </w:p>
    <w:p w:rsidR="000C0C23" w:rsidRDefault="00692F60">
      <w:pPr>
        <w:pStyle w:val="a3"/>
        <w:spacing w:line="288" w:lineRule="auto"/>
        <w:ind w:left="287" w:right="612"/>
      </w:pPr>
      <w:r>
        <w:t>принцип обеспечения фундаментального характера образования, учета специфики изучаемых учебных предметов;</w:t>
      </w:r>
    </w:p>
    <w:p w:rsidR="000C0C23" w:rsidRDefault="00692F60">
      <w:pPr>
        <w:pStyle w:val="a3"/>
        <w:spacing w:line="290" w:lineRule="auto"/>
        <w:ind w:left="287" w:right="585"/>
      </w:pPr>
      <w:r>
        <w:t>принцип интеграции обучения</w:t>
      </w:r>
      <w:r>
        <w:rPr>
          <w:spacing w:val="40"/>
        </w:rPr>
        <w:t xml:space="preserve"> </w:t>
      </w:r>
      <w:r>
        <w:t>и воспитания:</w:t>
      </w:r>
      <w:r>
        <w:rPr>
          <w:spacing w:val="40"/>
        </w:rPr>
        <w:t xml:space="preserve"> </w:t>
      </w:r>
      <w:r>
        <w:t>ОП</w:t>
      </w:r>
      <w:r>
        <w:rPr>
          <w:spacing w:val="40"/>
        </w:rPr>
        <w:t xml:space="preserve"> </w:t>
      </w:r>
      <w:r>
        <w:t>ООО</w:t>
      </w:r>
      <w:r>
        <w:rPr>
          <w:spacing w:val="40"/>
        </w:rPr>
        <w:t xml:space="preserve"> </w:t>
      </w:r>
      <w:r>
        <w:t>предусматривает</w:t>
      </w:r>
      <w:r>
        <w:rPr>
          <w:spacing w:val="40"/>
        </w:rPr>
        <w:t xml:space="preserve"> </w:t>
      </w:r>
      <w:r>
        <w:t>связь урочной</w:t>
      </w:r>
      <w:r>
        <w:rPr>
          <w:spacing w:val="40"/>
        </w:rPr>
        <w:t xml:space="preserve"> </w:t>
      </w:r>
      <w:r>
        <w:t>и</w:t>
      </w:r>
      <w:r>
        <w:rPr>
          <w:spacing w:val="40"/>
        </w:rPr>
        <w:t xml:space="preserve"> </w:t>
      </w:r>
      <w:r>
        <w:t>внеурочной</w:t>
      </w:r>
      <w:r>
        <w:rPr>
          <w:spacing w:val="40"/>
        </w:rPr>
        <w:t xml:space="preserve"> </w:t>
      </w:r>
      <w:r>
        <w:t>деятельности,</w:t>
      </w:r>
      <w:r>
        <w:rPr>
          <w:spacing w:val="40"/>
        </w:rPr>
        <w:t xml:space="preserve"> </w:t>
      </w:r>
      <w:r>
        <w:t>предполагающий</w:t>
      </w:r>
      <w:r>
        <w:rPr>
          <w:spacing w:val="40"/>
        </w:rPr>
        <w:t xml:space="preserve"> </w:t>
      </w:r>
      <w:r>
        <w:t>направленность</w:t>
      </w:r>
      <w:r>
        <w:rPr>
          <w:spacing w:val="40"/>
        </w:rPr>
        <w:t xml:space="preserve"> </w:t>
      </w:r>
      <w:r>
        <w:t>учебного</w:t>
      </w:r>
      <w:r>
        <w:rPr>
          <w:spacing w:val="40"/>
        </w:rPr>
        <w:t xml:space="preserve"> </w:t>
      </w:r>
      <w:r>
        <w:t>процесса на</w:t>
      </w:r>
      <w:r>
        <w:rPr>
          <w:spacing w:val="40"/>
        </w:rPr>
        <w:t xml:space="preserve"> </w:t>
      </w:r>
      <w:r>
        <w:t>достижение</w:t>
      </w:r>
      <w:r>
        <w:rPr>
          <w:spacing w:val="40"/>
        </w:rPr>
        <w:t xml:space="preserve"> </w:t>
      </w:r>
      <w:r>
        <w:t>личностных</w:t>
      </w:r>
      <w:r>
        <w:rPr>
          <w:spacing w:val="40"/>
        </w:rPr>
        <w:t xml:space="preserve"> </w:t>
      </w:r>
      <w:r>
        <w:t>результатов</w:t>
      </w:r>
      <w:r>
        <w:rPr>
          <w:spacing w:val="40"/>
        </w:rPr>
        <w:t xml:space="preserve"> </w:t>
      </w:r>
      <w:r>
        <w:t>освоения</w:t>
      </w:r>
      <w:r>
        <w:rPr>
          <w:spacing w:val="40"/>
        </w:rPr>
        <w:t xml:space="preserve"> </w:t>
      </w:r>
      <w:r>
        <w:t>образовательной</w:t>
      </w:r>
      <w:r>
        <w:rPr>
          <w:spacing w:val="40"/>
        </w:rPr>
        <w:t xml:space="preserve"> </w:t>
      </w:r>
      <w:r>
        <w:t>программы;</w:t>
      </w:r>
    </w:p>
    <w:p w:rsidR="000C0C23" w:rsidRDefault="00692F60" w:rsidP="000374F8">
      <w:pPr>
        <w:pStyle w:val="a3"/>
        <w:spacing w:line="288" w:lineRule="auto"/>
        <w:ind w:left="287" w:right="565"/>
      </w:pPr>
      <w: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Объѐм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w:t>
      </w:r>
      <w:r>
        <w:rPr>
          <w:spacing w:val="80"/>
        </w:rPr>
        <w:t xml:space="preserve"> </w:t>
      </w:r>
      <w:r>
        <w:t>постановлением</w:t>
      </w:r>
      <w:r>
        <w:rPr>
          <w:spacing w:val="80"/>
        </w:rPr>
        <w:t xml:space="preserve"> </w:t>
      </w:r>
      <w:r>
        <w:t>Главного</w:t>
      </w:r>
      <w:r>
        <w:rPr>
          <w:spacing w:val="80"/>
        </w:rPr>
        <w:t xml:space="preserve"> </w:t>
      </w:r>
      <w:r>
        <w:t>государственного</w:t>
      </w:r>
      <w:r>
        <w:rPr>
          <w:spacing w:val="80"/>
        </w:rPr>
        <w:t xml:space="preserve"> </w:t>
      </w:r>
      <w:r>
        <w:t>санитарного</w:t>
      </w:r>
      <w:r>
        <w:rPr>
          <w:spacing w:val="80"/>
        </w:rPr>
        <w:t xml:space="preserve"> </w:t>
      </w:r>
      <w:r>
        <w:t>врача Российской</w:t>
      </w:r>
      <w:r>
        <w:rPr>
          <w:spacing w:val="40"/>
        </w:rPr>
        <w:t xml:space="preserve"> </w:t>
      </w:r>
      <w:r>
        <w:t>Федерации</w:t>
      </w:r>
      <w:r>
        <w:rPr>
          <w:spacing w:val="40"/>
        </w:rPr>
        <w:t xml:space="preserve"> </w:t>
      </w:r>
      <w:r>
        <w:t>от</w:t>
      </w:r>
      <w:r>
        <w:rPr>
          <w:spacing w:val="40"/>
        </w:rPr>
        <w:t xml:space="preserve"> </w:t>
      </w:r>
      <w:r>
        <w:t>28</w:t>
      </w:r>
      <w:r>
        <w:rPr>
          <w:spacing w:val="40"/>
        </w:rPr>
        <w:t xml:space="preserve"> </w:t>
      </w:r>
      <w:r>
        <w:t>января</w:t>
      </w:r>
      <w:r>
        <w:rPr>
          <w:spacing w:val="40"/>
        </w:rPr>
        <w:t xml:space="preserve"> </w:t>
      </w:r>
      <w:r>
        <w:t>2021</w:t>
      </w:r>
      <w:r>
        <w:rPr>
          <w:spacing w:val="40"/>
        </w:rPr>
        <w:t xml:space="preserve"> </w:t>
      </w:r>
      <w:r>
        <w:t>г.</w:t>
      </w:r>
      <w:r>
        <w:rPr>
          <w:spacing w:val="40"/>
        </w:rPr>
        <w:t xml:space="preserve"> </w:t>
      </w:r>
      <w:r>
        <w:t>№</w:t>
      </w:r>
      <w:r>
        <w:rPr>
          <w:spacing w:val="40"/>
        </w:rPr>
        <w:t xml:space="preserve"> </w:t>
      </w:r>
      <w:r>
        <w:t>2</w:t>
      </w:r>
      <w:r>
        <w:rPr>
          <w:spacing w:val="40"/>
        </w:rPr>
        <w:t xml:space="preserve"> </w:t>
      </w:r>
      <w:r>
        <w:t>(зарегистрировано</w:t>
      </w:r>
      <w:r>
        <w:rPr>
          <w:spacing w:val="40"/>
        </w:rPr>
        <w:t xml:space="preserve"> </w:t>
      </w:r>
      <w:r>
        <w:t>Министерством юстиции Российской Федерации 29 января 2021 г., регистрационный № 62296) с</w:t>
      </w:r>
      <w:r>
        <w:rPr>
          <w:spacing w:val="40"/>
        </w:rPr>
        <w:t xml:space="preserve"> </w:t>
      </w:r>
      <w:r>
        <w:t>изменениями, внесенными постановлением Главного государственного санитарного врача Российской</w:t>
      </w:r>
      <w:r>
        <w:rPr>
          <w:spacing w:val="40"/>
        </w:rPr>
        <w:t xml:space="preserve"> </w:t>
      </w:r>
      <w:r>
        <w:t>Федерации</w:t>
      </w:r>
      <w:r>
        <w:rPr>
          <w:spacing w:val="40"/>
        </w:rPr>
        <w:t xml:space="preserve"> </w:t>
      </w:r>
      <w:r>
        <w:t>от</w:t>
      </w:r>
      <w:r>
        <w:rPr>
          <w:spacing w:val="40"/>
        </w:rPr>
        <w:t xml:space="preserve"> </w:t>
      </w:r>
      <w:r>
        <w:t>30</w:t>
      </w:r>
      <w:r>
        <w:rPr>
          <w:spacing w:val="40"/>
        </w:rPr>
        <w:t xml:space="preserve"> </w:t>
      </w:r>
      <w:r>
        <w:t>декабря</w:t>
      </w:r>
      <w:r>
        <w:rPr>
          <w:spacing w:val="40"/>
        </w:rPr>
        <w:t xml:space="preserve"> </w:t>
      </w:r>
      <w:r>
        <w:t>2022</w:t>
      </w:r>
      <w:r>
        <w:rPr>
          <w:spacing w:val="40"/>
        </w:rPr>
        <w:t xml:space="preserve"> </w:t>
      </w:r>
      <w:r>
        <w:t>г. №</w:t>
      </w:r>
      <w:r>
        <w:rPr>
          <w:spacing w:val="40"/>
        </w:rPr>
        <w:t xml:space="preserve"> </w:t>
      </w:r>
      <w:r>
        <w:t>24</w:t>
      </w:r>
      <w:r>
        <w:rPr>
          <w:spacing w:val="40"/>
        </w:rPr>
        <w:t xml:space="preserve"> </w:t>
      </w:r>
      <w:r>
        <w:t>(зарегистрирован</w:t>
      </w:r>
      <w:r>
        <w:rPr>
          <w:spacing w:val="40"/>
        </w:rPr>
        <w:t xml:space="preserve"> </w:t>
      </w:r>
      <w:r>
        <w:t>Министерством юстиции</w:t>
      </w:r>
      <w:r>
        <w:rPr>
          <w:spacing w:val="40"/>
        </w:rPr>
        <w:t xml:space="preserve"> </w:t>
      </w:r>
      <w:r>
        <w:t>Российской</w:t>
      </w:r>
      <w:r>
        <w:rPr>
          <w:spacing w:val="40"/>
        </w:rPr>
        <w:t xml:space="preserve"> </w:t>
      </w:r>
      <w:r>
        <w:t>Федерации</w:t>
      </w:r>
      <w:r>
        <w:rPr>
          <w:spacing w:val="40"/>
        </w:rPr>
        <w:t xml:space="preserve"> </w:t>
      </w:r>
      <w:r>
        <w:t>9</w:t>
      </w:r>
      <w:r>
        <w:rPr>
          <w:spacing w:val="40"/>
        </w:rPr>
        <w:t xml:space="preserve"> </w:t>
      </w:r>
      <w:r>
        <w:t>марта</w:t>
      </w:r>
      <w:r>
        <w:rPr>
          <w:spacing w:val="40"/>
        </w:rPr>
        <w:t xml:space="preserve"> </w:t>
      </w:r>
      <w:r>
        <w:t>2023</w:t>
      </w:r>
      <w:r>
        <w:rPr>
          <w:spacing w:val="40"/>
        </w:rPr>
        <w:t xml:space="preserve"> </w:t>
      </w:r>
      <w:r>
        <w:t>г.,</w:t>
      </w:r>
      <w:r>
        <w:rPr>
          <w:spacing w:val="40"/>
        </w:rPr>
        <w:t xml:space="preserve"> </w:t>
      </w:r>
      <w:r>
        <w:t>регистрационный</w:t>
      </w:r>
      <w:r>
        <w:rPr>
          <w:spacing w:val="40"/>
        </w:rPr>
        <w:t xml:space="preserve"> </w:t>
      </w:r>
      <w:r>
        <w:t>№</w:t>
      </w:r>
      <w:r>
        <w:rPr>
          <w:spacing w:val="40"/>
        </w:rPr>
        <w:t xml:space="preserve"> </w:t>
      </w:r>
      <w:r>
        <w:t>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w:t>
      </w:r>
      <w:r>
        <w:rPr>
          <w:spacing w:val="40"/>
        </w:rPr>
        <w:t xml:space="preserve"> </w:t>
      </w:r>
      <w:r>
        <w:t>Главного</w:t>
      </w:r>
      <w:r>
        <w:rPr>
          <w:spacing w:val="40"/>
        </w:rPr>
        <w:t xml:space="preserve"> </w:t>
      </w:r>
      <w:r>
        <w:t>государственного</w:t>
      </w:r>
      <w:r>
        <w:rPr>
          <w:spacing w:val="40"/>
        </w:rPr>
        <w:t xml:space="preserve"> </w:t>
      </w:r>
      <w:r>
        <w:t>санитарного</w:t>
      </w:r>
      <w:r>
        <w:rPr>
          <w:spacing w:val="40"/>
        </w:rPr>
        <w:t xml:space="preserve"> </w:t>
      </w:r>
      <w:r>
        <w:t>врача</w:t>
      </w:r>
      <w:r>
        <w:rPr>
          <w:spacing w:val="40"/>
        </w:rPr>
        <w:t xml:space="preserve"> </w:t>
      </w:r>
      <w:r>
        <w:t>Российской</w:t>
      </w:r>
      <w:r>
        <w:rPr>
          <w:spacing w:val="40"/>
        </w:rPr>
        <w:t xml:space="preserve"> </w:t>
      </w:r>
      <w:r>
        <w:t>Федерации</w:t>
      </w:r>
      <w:r>
        <w:rPr>
          <w:spacing w:val="80"/>
        </w:rPr>
        <w:t xml:space="preserve"> </w:t>
      </w:r>
      <w:r>
        <w:t>от</w:t>
      </w:r>
      <w:r>
        <w:rPr>
          <w:spacing w:val="40"/>
        </w:rPr>
        <w:t xml:space="preserve"> </w:t>
      </w:r>
      <w:r>
        <w:t>сентября</w:t>
      </w:r>
      <w:r>
        <w:rPr>
          <w:spacing w:val="40"/>
        </w:rPr>
        <w:t xml:space="preserve"> </w:t>
      </w:r>
      <w:r>
        <w:t>2020</w:t>
      </w:r>
      <w:r>
        <w:rPr>
          <w:spacing w:val="40"/>
        </w:rPr>
        <w:t xml:space="preserve"> </w:t>
      </w:r>
      <w:r>
        <w:t>г.</w:t>
      </w:r>
      <w:r>
        <w:rPr>
          <w:spacing w:val="40"/>
        </w:rPr>
        <w:t xml:space="preserve"> </w:t>
      </w:r>
      <w:r>
        <w:t>№</w:t>
      </w:r>
      <w:r>
        <w:rPr>
          <w:spacing w:val="40"/>
        </w:rPr>
        <w:t xml:space="preserve"> </w:t>
      </w:r>
      <w:r>
        <w:t>28</w:t>
      </w:r>
      <w:r>
        <w:rPr>
          <w:spacing w:val="40"/>
        </w:rPr>
        <w:t xml:space="preserve"> </w:t>
      </w:r>
      <w:r>
        <w:t>(зарегистрировано</w:t>
      </w:r>
      <w:r>
        <w:rPr>
          <w:spacing w:val="40"/>
        </w:rPr>
        <w:t xml:space="preserve"> </w:t>
      </w:r>
      <w:r>
        <w:t>Министерством</w:t>
      </w:r>
      <w:r>
        <w:rPr>
          <w:spacing w:val="40"/>
        </w:rPr>
        <w:t xml:space="preserve"> </w:t>
      </w:r>
      <w:r>
        <w:t>юстиции</w:t>
      </w:r>
      <w:r>
        <w:rPr>
          <w:spacing w:val="40"/>
        </w:rPr>
        <w:t xml:space="preserve"> </w:t>
      </w:r>
      <w:r>
        <w:t>Российской Федерации 18 декабря 2020 г., регистрационный</w:t>
      </w:r>
      <w:r>
        <w:rPr>
          <w:spacing w:val="40"/>
        </w:rPr>
        <w:t xml:space="preserve"> </w:t>
      </w:r>
      <w:r>
        <w:t>№ 61573), действующими до 1</w:t>
      </w:r>
      <w:r>
        <w:rPr>
          <w:spacing w:val="40"/>
        </w:rPr>
        <w:t xml:space="preserve"> </w:t>
      </w:r>
      <w:r>
        <w:t>января 2027</w:t>
      </w:r>
      <w:r>
        <w:rPr>
          <w:spacing w:val="40"/>
        </w:rPr>
        <w:t xml:space="preserve"> </w:t>
      </w:r>
      <w:r>
        <w:t>г.</w:t>
      </w:r>
      <w:r>
        <w:rPr>
          <w:spacing w:val="40"/>
        </w:rPr>
        <w:t xml:space="preserve"> </w:t>
      </w:r>
      <w:r>
        <w:t>(далее</w:t>
      </w:r>
      <w:r>
        <w:rPr>
          <w:spacing w:val="40"/>
        </w:rPr>
        <w:t xml:space="preserve"> </w:t>
      </w:r>
      <w:r>
        <w:t>–</w:t>
      </w:r>
      <w:r>
        <w:rPr>
          <w:spacing w:val="40"/>
        </w:rPr>
        <w:t xml:space="preserve"> </w:t>
      </w:r>
      <w:r>
        <w:t>Санитарно-эпидемиологические</w:t>
      </w:r>
      <w:r>
        <w:rPr>
          <w:spacing w:val="40"/>
        </w:rPr>
        <w:t xml:space="preserve"> </w:t>
      </w:r>
      <w:r>
        <w:t>требования).</w:t>
      </w:r>
    </w:p>
    <w:p w:rsidR="000C0C23" w:rsidRDefault="00692F60">
      <w:pPr>
        <w:pStyle w:val="a3"/>
        <w:spacing w:line="288" w:lineRule="auto"/>
        <w:ind w:left="287" w:right="561"/>
      </w:pPr>
      <w:r>
        <w:t>1.1.</w:t>
      </w:r>
      <w:r>
        <w:rPr>
          <w:spacing w:val="40"/>
        </w:rPr>
        <w:t xml:space="preserve"> </w:t>
      </w:r>
      <w:r>
        <w:t>3</w:t>
      </w:r>
      <w:r>
        <w:rPr>
          <w:spacing w:val="40"/>
        </w:rPr>
        <w:t xml:space="preserve"> </w:t>
      </w:r>
      <w:r>
        <w:t>ОП</w:t>
      </w:r>
      <w:r>
        <w:rPr>
          <w:spacing w:val="40"/>
        </w:rPr>
        <w:t xml:space="preserve"> </w:t>
      </w:r>
      <w:r>
        <w:t>ООО</w:t>
      </w:r>
      <w:r>
        <w:rPr>
          <w:spacing w:val="40"/>
        </w:rPr>
        <w:t xml:space="preserve"> </w:t>
      </w:r>
      <w:r>
        <w:t>учитывает</w:t>
      </w:r>
      <w:r>
        <w:rPr>
          <w:spacing w:val="40"/>
        </w:rPr>
        <w:t xml:space="preserve"> </w:t>
      </w:r>
      <w:r>
        <w:t>возрастные</w:t>
      </w:r>
      <w:r>
        <w:rPr>
          <w:spacing w:val="40"/>
        </w:rPr>
        <w:t xml:space="preserve"> </w:t>
      </w:r>
      <w:r>
        <w:t>и</w:t>
      </w:r>
      <w:r>
        <w:rPr>
          <w:spacing w:val="40"/>
        </w:rPr>
        <w:t xml:space="preserve"> </w:t>
      </w:r>
      <w:r>
        <w:t>психологические</w:t>
      </w:r>
      <w:r>
        <w:rPr>
          <w:spacing w:val="40"/>
        </w:rPr>
        <w:t xml:space="preserve"> </w:t>
      </w:r>
      <w:r>
        <w:t>особенности обучающихся.</w:t>
      </w:r>
      <w:r>
        <w:rPr>
          <w:spacing w:val="40"/>
        </w:rPr>
        <w:t xml:space="preserve"> </w:t>
      </w:r>
      <w:r>
        <w:t>Общий</w:t>
      </w:r>
      <w:r>
        <w:rPr>
          <w:spacing w:val="40"/>
        </w:rPr>
        <w:t xml:space="preserve"> </w:t>
      </w:r>
      <w:r>
        <w:t>объѐм</w:t>
      </w:r>
      <w:r>
        <w:rPr>
          <w:spacing w:val="40"/>
        </w:rPr>
        <w:t xml:space="preserve"> </w:t>
      </w:r>
      <w:r>
        <w:t>аудиторной</w:t>
      </w:r>
      <w:r>
        <w:rPr>
          <w:spacing w:val="40"/>
        </w:rPr>
        <w:t xml:space="preserve"> </w:t>
      </w:r>
      <w:r>
        <w:t>работы</w:t>
      </w:r>
      <w:r>
        <w:rPr>
          <w:spacing w:val="40"/>
        </w:rPr>
        <w:t xml:space="preserve"> </w:t>
      </w:r>
      <w:r>
        <w:t>обучающихся</w:t>
      </w:r>
      <w:r>
        <w:rPr>
          <w:spacing w:val="40"/>
        </w:rPr>
        <w:t xml:space="preserve"> </w:t>
      </w:r>
      <w:r>
        <w:t>за</w:t>
      </w:r>
      <w:r>
        <w:rPr>
          <w:spacing w:val="40"/>
        </w:rPr>
        <w:t xml:space="preserve"> </w:t>
      </w:r>
      <w:r>
        <w:t>пять</w:t>
      </w:r>
      <w:r>
        <w:rPr>
          <w:spacing w:val="40"/>
        </w:rPr>
        <w:t xml:space="preserve"> </w:t>
      </w:r>
      <w:r>
        <w:t>учебных</w:t>
      </w:r>
      <w:r>
        <w:rPr>
          <w:spacing w:val="40"/>
        </w:rPr>
        <w:t xml:space="preserve"> </w:t>
      </w:r>
      <w:r>
        <w:t>лет</w:t>
      </w:r>
      <w:r>
        <w:rPr>
          <w:spacing w:val="40"/>
        </w:rPr>
        <w:t xml:space="preserve"> </w:t>
      </w:r>
      <w:r>
        <w:t>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w:t>
      </w:r>
      <w:r>
        <w:rPr>
          <w:spacing w:val="40"/>
        </w:rPr>
        <w:t xml:space="preserve"> </w:t>
      </w:r>
      <w:r>
        <w:t>требованиями.</w:t>
      </w:r>
    </w:p>
    <w:p w:rsidR="000C0C23" w:rsidRDefault="00692F60">
      <w:pPr>
        <w:pStyle w:val="a3"/>
        <w:spacing w:line="288" w:lineRule="auto"/>
        <w:ind w:left="287" w:right="597"/>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w:t>
      </w:r>
      <w:r>
        <w:rPr>
          <w:spacing w:val="40"/>
        </w:rPr>
        <w:t xml:space="preserve"> </w:t>
      </w:r>
      <w:r>
        <w:t>локальными</w:t>
      </w:r>
      <w:r>
        <w:rPr>
          <w:spacing w:val="40"/>
        </w:rPr>
        <w:t xml:space="preserve"> </w:t>
      </w:r>
      <w:r>
        <w:t>нормативными</w:t>
      </w:r>
      <w:r>
        <w:rPr>
          <w:spacing w:val="40"/>
        </w:rPr>
        <w:t xml:space="preserve"> </w:t>
      </w:r>
      <w:r>
        <w:t>актами</w:t>
      </w:r>
      <w:r>
        <w:rPr>
          <w:spacing w:val="40"/>
        </w:rPr>
        <w:t xml:space="preserve"> </w:t>
      </w:r>
      <w:r>
        <w:lastRenderedPageBreak/>
        <w:t>образовательной</w:t>
      </w:r>
      <w:r>
        <w:rPr>
          <w:spacing w:val="40"/>
        </w:rPr>
        <w:t xml:space="preserve"> </w:t>
      </w:r>
      <w:r>
        <w:t>организации</w:t>
      </w:r>
      <w:r>
        <w:rPr>
          <w:vertAlign w:val="superscript"/>
        </w:rPr>
        <w:t>14</w:t>
      </w:r>
      <w:r>
        <w:t>.</w:t>
      </w:r>
    </w:p>
    <w:p w:rsidR="00563B56" w:rsidRPr="00563B56" w:rsidRDefault="0047516A" w:rsidP="0047516A">
      <w:pPr>
        <w:spacing w:before="85" w:line="213" w:lineRule="auto"/>
        <w:ind w:left="1100"/>
        <w:outlineLvl w:val="0"/>
        <w:rPr>
          <w:b/>
          <w:bCs/>
          <w:sz w:val="24"/>
          <w:szCs w:val="24"/>
        </w:rPr>
      </w:pPr>
      <w:bookmarkStart w:id="6" w:name="1.1._ПЛАНИРУЕМЫЕ_РЕЗУЛЬТАТЫ_ОСВОЕНИЯ_ОБУ"/>
      <w:bookmarkEnd w:id="6"/>
      <w:r>
        <w:rPr>
          <w:b/>
          <w:bCs/>
          <w:sz w:val="24"/>
          <w:szCs w:val="24"/>
        </w:rPr>
        <w:t xml:space="preserve">1.2 </w:t>
      </w:r>
      <w:r w:rsidR="00563B56" w:rsidRPr="00563B56">
        <w:rPr>
          <w:b/>
          <w:bCs/>
          <w:sz w:val="24"/>
          <w:szCs w:val="24"/>
        </w:rPr>
        <w:t>ПЛАНИРУЕМЫЕ</w:t>
      </w:r>
      <w:r w:rsidR="00563B56" w:rsidRPr="00563B56">
        <w:rPr>
          <w:b/>
          <w:bCs/>
          <w:spacing w:val="-11"/>
          <w:sz w:val="24"/>
          <w:szCs w:val="24"/>
        </w:rPr>
        <w:t xml:space="preserve"> </w:t>
      </w:r>
      <w:r w:rsidR="00563B56" w:rsidRPr="00563B56">
        <w:rPr>
          <w:b/>
          <w:bCs/>
          <w:sz w:val="24"/>
          <w:szCs w:val="24"/>
        </w:rPr>
        <w:t>РЕЗУЛЬТАТЫ</w:t>
      </w:r>
      <w:r w:rsidR="00563B56" w:rsidRPr="00563B56">
        <w:rPr>
          <w:b/>
          <w:bCs/>
          <w:spacing w:val="-10"/>
          <w:sz w:val="24"/>
          <w:szCs w:val="24"/>
        </w:rPr>
        <w:t xml:space="preserve"> </w:t>
      </w:r>
      <w:r w:rsidR="00563B56" w:rsidRPr="00563B56">
        <w:rPr>
          <w:b/>
          <w:bCs/>
          <w:sz w:val="24"/>
          <w:szCs w:val="24"/>
        </w:rPr>
        <w:t>ОСВОЕНИЯ</w:t>
      </w:r>
      <w:r w:rsidR="00563B56" w:rsidRPr="00563B56">
        <w:rPr>
          <w:b/>
          <w:bCs/>
          <w:spacing w:val="-10"/>
          <w:sz w:val="24"/>
          <w:szCs w:val="24"/>
        </w:rPr>
        <w:t xml:space="preserve"> </w:t>
      </w:r>
      <w:r w:rsidR="00563B56" w:rsidRPr="00563B56">
        <w:rPr>
          <w:b/>
          <w:bCs/>
          <w:sz w:val="24"/>
          <w:szCs w:val="24"/>
        </w:rPr>
        <w:t>ОБУЧАЮЩИМИСЯ ОСНОВНОЙ ОБРАЗОВАТЕЛЬНОЙ ПРОГРАММЫ ОСНОВНОГО</w:t>
      </w:r>
    </w:p>
    <w:p w:rsidR="00563B56" w:rsidRPr="00563B56" w:rsidRDefault="00563B56" w:rsidP="00563B56">
      <w:pPr>
        <w:spacing w:line="239" w:lineRule="exact"/>
        <w:ind w:left="3766"/>
        <w:rPr>
          <w:b/>
          <w:sz w:val="24"/>
        </w:rPr>
      </w:pPr>
      <w:r w:rsidRPr="00563B56">
        <w:rPr>
          <w:b/>
          <w:sz w:val="24"/>
        </w:rPr>
        <w:t>ОБЩЕГО</w:t>
      </w:r>
      <w:r w:rsidRPr="00563B56">
        <w:rPr>
          <w:b/>
          <w:spacing w:val="-2"/>
          <w:sz w:val="24"/>
        </w:rPr>
        <w:t xml:space="preserve"> ОБРАЗОВАНИЯ</w:t>
      </w:r>
    </w:p>
    <w:p w:rsidR="00563B56" w:rsidRPr="00563B56" w:rsidRDefault="00563B56" w:rsidP="00563B56">
      <w:pPr>
        <w:spacing w:line="276" w:lineRule="auto"/>
        <w:ind w:left="140" w:right="141" w:firstLine="566"/>
        <w:jc w:val="both"/>
        <w:rPr>
          <w:sz w:val="24"/>
          <w:szCs w:val="24"/>
        </w:rPr>
      </w:pPr>
      <w:r w:rsidRPr="00563B56">
        <w:rPr>
          <w:sz w:val="24"/>
          <w:szCs w:val="24"/>
        </w:rPr>
        <w:t xml:space="preserve">Планируемые результаты освоения обучающимися программы основного общего образования </w:t>
      </w:r>
      <w:r w:rsidR="000374F8">
        <w:rPr>
          <w:sz w:val="23"/>
        </w:rPr>
        <w:t xml:space="preserve">МАОУ «Шыгырданская СОШ №1» </w:t>
      </w:r>
      <w:r w:rsidRPr="00563B56">
        <w:rPr>
          <w:sz w:val="24"/>
          <w:szCs w:val="24"/>
        </w:rPr>
        <w:t>обеспечивают связь между требованиями ФГОС, образовательной деятельностью и системой оценки результатов освоения программы основного общего образования.</w:t>
      </w:r>
    </w:p>
    <w:p w:rsidR="00563B56" w:rsidRPr="00563B56" w:rsidRDefault="00563B56" w:rsidP="00563B56">
      <w:pPr>
        <w:spacing w:line="276" w:lineRule="auto"/>
        <w:ind w:left="140" w:right="151" w:firstLine="566"/>
        <w:jc w:val="both"/>
        <w:rPr>
          <w:sz w:val="24"/>
          <w:szCs w:val="24"/>
        </w:rPr>
      </w:pPr>
      <w:r w:rsidRPr="00563B56">
        <w:rPr>
          <w:sz w:val="24"/>
          <w:szCs w:val="24"/>
        </w:rPr>
        <w:t>Достижение планируемых</w:t>
      </w:r>
      <w:r w:rsidRPr="00563B56">
        <w:rPr>
          <w:spacing w:val="-2"/>
          <w:sz w:val="24"/>
          <w:szCs w:val="24"/>
        </w:rPr>
        <w:t xml:space="preserve"> </w:t>
      </w:r>
      <w:r w:rsidRPr="00563B56">
        <w:rPr>
          <w:sz w:val="24"/>
          <w:szCs w:val="24"/>
        </w:rPr>
        <w:t>результатов является целью при выборе средств обучения и воспитания, а также учебно-методической литературы.</w:t>
      </w:r>
    </w:p>
    <w:p w:rsidR="00563B56" w:rsidRPr="00563B56" w:rsidRDefault="00563B56" w:rsidP="00563B56">
      <w:pPr>
        <w:spacing w:line="278" w:lineRule="auto"/>
        <w:ind w:left="140" w:right="141" w:firstLine="566"/>
        <w:jc w:val="both"/>
        <w:rPr>
          <w:sz w:val="24"/>
          <w:szCs w:val="24"/>
        </w:rPr>
      </w:pPr>
      <w:r w:rsidRPr="00563B56">
        <w:rPr>
          <w:sz w:val="24"/>
          <w:szCs w:val="24"/>
        </w:rPr>
        <w:t>После завершения обучения достижение обучающимися планируемых результатов освоения программы основного общего образования определяется государственной итоговой аттестацией.</w:t>
      </w:r>
    </w:p>
    <w:p w:rsidR="00563B56" w:rsidRPr="00563B56" w:rsidRDefault="00563B56" w:rsidP="00563B56">
      <w:pPr>
        <w:spacing w:line="276" w:lineRule="auto"/>
        <w:ind w:left="140" w:right="143" w:firstLine="566"/>
        <w:jc w:val="both"/>
        <w:rPr>
          <w:sz w:val="24"/>
          <w:szCs w:val="24"/>
        </w:rPr>
      </w:pPr>
      <w:r w:rsidRPr="00563B56">
        <w:rPr>
          <w:sz w:val="24"/>
          <w:szCs w:val="24"/>
        </w:rPr>
        <w:t>Обучающийся после завершения освоения основной образовательной программы основного общего образования должен достичь следующих результатов:</w:t>
      </w:r>
    </w:p>
    <w:p w:rsidR="00563B56" w:rsidRPr="00563B56" w:rsidRDefault="00563B56" w:rsidP="00563B56">
      <w:pPr>
        <w:spacing w:line="276" w:lineRule="auto"/>
        <w:ind w:left="140" w:right="134" w:firstLine="605"/>
        <w:jc w:val="both"/>
        <w:rPr>
          <w:sz w:val="24"/>
          <w:szCs w:val="24"/>
        </w:rPr>
      </w:pPr>
      <w:r w:rsidRPr="00563B56">
        <w:rPr>
          <w:b/>
          <w:sz w:val="24"/>
          <w:szCs w:val="24"/>
        </w:rPr>
        <w:t xml:space="preserve">личностные результаты </w:t>
      </w:r>
      <w:r w:rsidRPr="00563B56">
        <w:rPr>
          <w:sz w:val="24"/>
          <w:szCs w:val="24"/>
        </w:rPr>
        <w:t>(включающие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563B56" w:rsidRPr="00563B56" w:rsidRDefault="00563B56" w:rsidP="00563B56">
      <w:pPr>
        <w:spacing w:line="276" w:lineRule="auto"/>
        <w:ind w:left="140" w:right="131" w:firstLine="542"/>
        <w:jc w:val="both"/>
        <w:rPr>
          <w:sz w:val="24"/>
          <w:szCs w:val="24"/>
        </w:rPr>
      </w:pPr>
      <w:r w:rsidRPr="00563B56">
        <w:rPr>
          <w:b/>
          <w:sz w:val="24"/>
          <w:szCs w:val="24"/>
        </w:rPr>
        <w:t xml:space="preserve">метапредметные результаты </w:t>
      </w:r>
      <w:r w:rsidRPr="00563B56">
        <w:rPr>
          <w:sz w:val="24"/>
          <w:szCs w:val="24"/>
        </w:rPr>
        <w:t>(освоение обучающимися межпредметных понятий (используются в нескольких предметах и позволяют связывать знания из различных учебных</w:t>
      </w:r>
      <w:r w:rsidRPr="00563B56">
        <w:rPr>
          <w:spacing w:val="-11"/>
          <w:sz w:val="24"/>
          <w:szCs w:val="24"/>
        </w:rPr>
        <w:t xml:space="preserve"> </w:t>
      </w:r>
      <w:r w:rsidRPr="00563B56">
        <w:rPr>
          <w:sz w:val="24"/>
          <w:szCs w:val="24"/>
        </w:rPr>
        <w:t>предметов,</w:t>
      </w:r>
      <w:r w:rsidRPr="00563B56">
        <w:rPr>
          <w:spacing w:val="-4"/>
          <w:sz w:val="24"/>
          <w:szCs w:val="24"/>
        </w:rPr>
        <w:t xml:space="preserve"> </w:t>
      </w:r>
      <w:r w:rsidRPr="00563B56">
        <w:rPr>
          <w:sz w:val="24"/>
          <w:szCs w:val="24"/>
        </w:rPr>
        <w:t>учебных</w:t>
      </w:r>
      <w:r w:rsidRPr="00563B56">
        <w:rPr>
          <w:spacing w:val="-11"/>
          <w:sz w:val="24"/>
          <w:szCs w:val="24"/>
        </w:rPr>
        <w:t xml:space="preserve"> </w:t>
      </w:r>
      <w:r w:rsidRPr="00563B56">
        <w:rPr>
          <w:sz w:val="24"/>
          <w:szCs w:val="24"/>
        </w:rPr>
        <w:t>курсов, курсов</w:t>
      </w:r>
      <w:r w:rsidRPr="00563B56">
        <w:rPr>
          <w:spacing w:val="-4"/>
          <w:sz w:val="24"/>
          <w:szCs w:val="24"/>
        </w:rPr>
        <w:t xml:space="preserve"> </w:t>
      </w:r>
      <w:r w:rsidRPr="00563B56">
        <w:rPr>
          <w:sz w:val="24"/>
          <w:szCs w:val="24"/>
        </w:rPr>
        <w:t>внеурочной</w:t>
      </w:r>
      <w:r w:rsidRPr="00563B56">
        <w:rPr>
          <w:spacing w:val="-5"/>
          <w:sz w:val="24"/>
          <w:szCs w:val="24"/>
        </w:rPr>
        <w:t xml:space="preserve"> </w:t>
      </w:r>
      <w:r w:rsidRPr="00563B56">
        <w:rPr>
          <w:sz w:val="24"/>
          <w:szCs w:val="24"/>
        </w:rPr>
        <w:t>деятельности,</w:t>
      </w:r>
      <w:r w:rsidRPr="00563B56">
        <w:rPr>
          <w:spacing w:val="-1"/>
          <w:sz w:val="24"/>
          <w:szCs w:val="24"/>
        </w:rPr>
        <w:t xml:space="preserve"> </w:t>
      </w:r>
      <w:r w:rsidRPr="00563B56">
        <w:rPr>
          <w:sz w:val="24"/>
          <w:szCs w:val="24"/>
        </w:rPr>
        <w:t>учебных</w:t>
      </w:r>
      <w:r w:rsidRPr="00563B56">
        <w:rPr>
          <w:spacing w:val="-11"/>
          <w:sz w:val="24"/>
          <w:szCs w:val="24"/>
        </w:rPr>
        <w:t xml:space="preserve"> </w:t>
      </w:r>
      <w:r w:rsidRPr="00563B56">
        <w:rPr>
          <w:sz w:val="24"/>
          <w:szCs w:val="24"/>
        </w:rPr>
        <w:t>модулей</w:t>
      </w:r>
      <w:r w:rsidRPr="00563B56">
        <w:rPr>
          <w:spacing w:val="-5"/>
          <w:sz w:val="24"/>
          <w:szCs w:val="24"/>
        </w:rPr>
        <w:t xml:space="preserve"> </w:t>
      </w:r>
      <w:r w:rsidRPr="00563B56">
        <w:rPr>
          <w:sz w:val="24"/>
          <w:szCs w:val="24"/>
        </w:rPr>
        <w:t>в целостную научную картину мира) и универсальные учебные действия (познавательные, коммуникативные,</w:t>
      </w:r>
      <w:r w:rsidRPr="00563B56">
        <w:rPr>
          <w:spacing w:val="-15"/>
          <w:sz w:val="24"/>
          <w:szCs w:val="24"/>
        </w:rPr>
        <w:t xml:space="preserve"> </w:t>
      </w:r>
      <w:r w:rsidRPr="00563B56">
        <w:rPr>
          <w:sz w:val="24"/>
          <w:szCs w:val="24"/>
        </w:rPr>
        <w:t>регулятивные);</w:t>
      </w:r>
      <w:r w:rsidRPr="00563B56">
        <w:rPr>
          <w:spacing w:val="-15"/>
          <w:sz w:val="24"/>
          <w:szCs w:val="24"/>
        </w:rPr>
        <w:t xml:space="preserve"> </w:t>
      </w:r>
      <w:r w:rsidRPr="00563B56">
        <w:rPr>
          <w:sz w:val="24"/>
          <w:szCs w:val="24"/>
        </w:rPr>
        <w:t>способность</w:t>
      </w:r>
      <w:r w:rsidRPr="00563B56">
        <w:rPr>
          <w:spacing w:val="-15"/>
          <w:sz w:val="24"/>
          <w:szCs w:val="24"/>
        </w:rPr>
        <w:t xml:space="preserve"> </w:t>
      </w:r>
      <w:r w:rsidRPr="00563B56">
        <w:rPr>
          <w:sz w:val="24"/>
          <w:szCs w:val="24"/>
        </w:rPr>
        <w:t>их</w:t>
      </w:r>
      <w:r w:rsidRPr="00563B56">
        <w:rPr>
          <w:spacing w:val="-15"/>
          <w:sz w:val="24"/>
          <w:szCs w:val="24"/>
        </w:rPr>
        <w:t xml:space="preserve"> </w:t>
      </w:r>
      <w:r w:rsidRPr="00563B56">
        <w:rPr>
          <w:sz w:val="24"/>
          <w:szCs w:val="24"/>
        </w:rPr>
        <w:t>использовать</w:t>
      </w:r>
      <w:r w:rsidRPr="00563B56">
        <w:rPr>
          <w:spacing w:val="-15"/>
          <w:sz w:val="24"/>
          <w:szCs w:val="24"/>
        </w:rPr>
        <w:t xml:space="preserve"> </w:t>
      </w:r>
      <w:r w:rsidRPr="00563B56">
        <w:rPr>
          <w:sz w:val="24"/>
          <w:szCs w:val="24"/>
        </w:rPr>
        <w:t>в</w:t>
      </w:r>
      <w:r w:rsidRPr="00563B56">
        <w:rPr>
          <w:spacing w:val="-15"/>
          <w:sz w:val="24"/>
          <w:szCs w:val="24"/>
        </w:rPr>
        <w:t xml:space="preserve"> </w:t>
      </w:r>
      <w:r w:rsidRPr="00563B56">
        <w:rPr>
          <w:sz w:val="24"/>
          <w:szCs w:val="24"/>
        </w:rPr>
        <w:t>учебной,</w:t>
      </w:r>
      <w:r w:rsidRPr="00563B56">
        <w:rPr>
          <w:spacing w:val="-15"/>
          <w:sz w:val="24"/>
          <w:szCs w:val="24"/>
        </w:rPr>
        <w:t xml:space="preserve"> </w:t>
      </w:r>
      <w:r w:rsidRPr="00563B56">
        <w:rPr>
          <w:sz w:val="24"/>
          <w:szCs w:val="24"/>
        </w:rPr>
        <w:t>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563B56" w:rsidRPr="00563B56" w:rsidRDefault="00563B56" w:rsidP="00563B56">
      <w:pPr>
        <w:spacing w:line="276" w:lineRule="auto"/>
        <w:ind w:left="140" w:right="135" w:firstLine="302"/>
        <w:jc w:val="both"/>
        <w:rPr>
          <w:sz w:val="24"/>
          <w:szCs w:val="24"/>
        </w:rPr>
      </w:pPr>
      <w:r w:rsidRPr="00563B56">
        <w:rPr>
          <w:sz w:val="24"/>
          <w:szCs w:val="24"/>
        </w:rPr>
        <w:t xml:space="preserve">а также </w:t>
      </w:r>
      <w:r w:rsidRPr="00563B56">
        <w:rPr>
          <w:b/>
          <w:sz w:val="24"/>
          <w:szCs w:val="24"/>
        </w:rPr>
        <w:t xml:space="preserve">предметные результаты </w:t>
      </w:r>
      <w:r w:rsidRPr="00563B56">
        <w:rPr>
          <w:sz w:val="24"/>
          <w:szCs w:val="24"/>
        </w:rPr>
        <w:t>(включающие освоение обучающимися в ходе изучения</w:t>
      </w:r>
      <w:r w:rsidRPr="00563B56">
        <w:rPr>
          <w:spacing w:val="-8"/>
          <w:sz w:val="24"/>
          <w:szCs w:val="24"/>
        </w:rPr>
        <w:t xml:space="preserve"> </w:t>
      </w:r>
      <w:r w:rsidRPr="00563B56">
        <w:rPr>
          <w:sz w:val="24"/>
          <w:szCs w:val="24"/>
        </w:rPr>
        <w:t>учебного</w:t>
      </w:r>
      <w:r w:rsidRPr="00563B56">
        <w:rPr>
          <w:spacing w:val="-8"/>
          <w:sz w:val="24"/>
          <w:szCs w:val="24"/>
        </w:rPr>
        <w:t xml:space="preserve"> </w:t>
      </w:r>
      <w:r w:rsidRPr="00563B56">
        <w:rPr>
          <w:sz w:val="24"/>
          <w:szCs w:val="24"/>
        </w:rPr>
        <w:t>предмета</w:t>
      </w:r>
      <w:r w:rsidRPr="00563B56">
        <w:rPr>
          <w:spacing w:val="-12"/>
          <w:sz w:val="24"/>
          <w:szCs w:val="24"/>
        </w:rPr>
        <w:t xml:space="preserve"> </w:t>
      </w:r>
      <w:r w:rsidRPr="00563B56">
        <w:rPr>
          <w:sz w:val="24"/>
          <w:szCs w:val="24"/>
        </w:rPr>
        <w:t>научных</w:t>
      </w:r>
      <w:r w:rsidRPr="00563B56">
        <w:rPr>
          <w:spacing w:val="-15"/>
          <w:sz w:val="24"/>
          <w:szCs w:val="24"/>
        </w:rPr>
        <w:t xml:space="preserve"> </w:t>
      </w:r>
      <w:r w:rsidRPr="00563B56">
        <w:rPr>
          <w:sz w:val="24"/>
          <w:szCs w:val="24"/>
        </w:rPr>
        <w:t>знаний,</w:t>
      </w:r>
      <w:r w:rsidRPr="00563B56">
        <w:rPr>
          <w:spacing w:val="-11"/>
          <w:sz w:val="24"/>
          <w:szCs w:val="24"/>
        </w:rPr>
        <w:t xml:space="preserve"> </w:t>
      </w:r>
      <w:r w:rsidRPr="00563B56">
        <w:rPr>
          <w:sz w:val="24"/>
          <w:szCs w:val="24"/>
        </w:rPr>
        <w:t>умений</w:t>
      </w:r>
      <w:r w:rsidRPr="00563B56">
        <w:rPr>
          <w:spacing w:val="-11"/>
          <w:sz w:val="24"/>
          <w:szCs w:val="24"/>
        </w:rPr>
        <w:t xml:space="preserve"> </w:t>
      </w:r>
      <w:r w:rsidRPr="00563B56">
        <w:rPr>
          <w:sz w:val="24"/>
          <w:szCs w:val="24"/>
        </w:rPr>
        <w:t>и</w:t>
      </w:r>
      <w:r w:rsidRPr="00563B56">
        <w:rPr>
          <w:spacing w:val="-15"/>
          <w:sz w:val="24"/>
          <w:szCs w:val="24"/>
        </w:rPr>
        <w:t xml:space="preserve"> </w:t>
      </w:r>
      <w:r w:rsidRPr="00563B56">
        <w:rPr>
          <w:sz w:val="24"/>
          <w:szCs w:val="24"/>
        </w:rPr>
        <w:t>способов</w:t>
      </w:r>
      <w:r w:rsidRPr="00563B56">
        <w:rPr>
          <w:spacing w:val="-15"/>
          <w:sz w:val="24"/>
          <w:szCs w:val="24"/>
        </w:rPr>
        <w:t xml:space="preserve"> </w:t>
      </w:r>
      <w:r w:rsidRPr="00563B56">
        <w:rPr>
          <w:sz w:val="24"/>
          <w:szCs w:val="24"/>
        </w:rPr>
        <w:t>действий,</w:t>
      </w:r>
      <w:r w:rsidRPr="00563B56">
        <w:rPr>
          <w:spacing w:val="-11"/>
          <w:sz w:val="24"/>
          <w:szCs w:val="24"/>
        </w:rPr>
        <w:t xml:space="preserve"> </w:t>
      </w:r>
      <w:r w:rsidRPr="00563B56">
        <w:rPr>
          <w:sz w:val="24"/>
          <w:szCs w:val="24"/>
        </w:rPr>
        <w:t>специфических для соответствующего предмета;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563B56" w:rsidRPr="00563B56" w:rsidRDefault="00563B56" w:rsidP="00563B56">
      <w:pPr>
        <w:spacing w:before="244" w:line="276" w:lineRule="auto"/>
        <w:ind w:left="140" w:right="141" w:firstLine="566"/>
        <w:jc w:val="both"/>
        <w:rPr>
          <w:sz w:val="24"/>
          <w:szCs w:val="24"/>
        </w:rPr>
      </w:pPr>
      <w:r w:rsidRPr="00563B56">
        <w:rPr>
          <w:sz w:val="24"/>
          <w:szCs w:val="24"/>
        </w:rPr>
        <w:t>Планируемые результаты освоения программы являются содержательной и критериальной основой для разработки рабочих программ учебных предметов, учебных курсов, модулей в соответствии с учебным планом и курсов внеурочной деятельности в соответствии с</w:t>
      </w:r>
      <w:r w:rsidRPr="00563B56">
        <w:rPr>
          <w:spacing w:val="-2"/>
          <w:sz w:val="24"/>
          <w:szCs w:val="24"/>
        </w:rPr>
        <w:t xml:space="preserve"> </w:t>
      </w:r>
      <w:r w:rsidRPr="00563B56">
        <w:rPr>
          <w:sz w:val="24"/>
          <w:szCs w:val="24"/>
        </w:rPr>
        <w:t>планом внеурочной деятельности, а также</w:t>
      </w:r>
      <w:r w:rsidRPr="00563B56">
        <w:rPr>
          <w:spacing w:val="-2"/>
          <w:sz w:val="24"/>
          <w:szCs w:val="24"/>
        </w:rPr>
        <w:t xml:space="preserve"> </w:t>
      </w:r>
      <w:r w:rsidRPr="00563B56">
        <w:rPr>
          <w:sz w:val="24"/>
          <w:szCs w:val="24"/>
        </w:rPr>
        <w:t>рабочей программы воспитания, программы формирования универсальных учебных действий обучающихся, системы оценки качества освоения обучающимися программы основного общего образования.</w:t>
      </w:r>
    </w:p>
    <w:p w:rsidR="00563B56" w:rsidRPr="00563B56" w:rsidRDefault="00563B56" w:rsidP="00563B56">
      <w:pPr>
        <w:spacing w:line="280" w:lineRule="auto"/>
        <w:ind w:left="140" w:right="141" w:firstLine="566"/>
        <w:jc w:val="both"/>
        <w:rPr>
          <w:sz w:val="24"/>
          <w:szCs w:val="24"/>
        </w:rPr>
      </w:pPr>
      <w:r w:rsidRPr="00563B56">
        <w:rPr>
          <w:sz w:val="24"/>
          <w:szCs w:val="24"/>
        </w:rPr>
        <w:t>Вышеуказанные программы должны содержать планируемые результаты освоения обучающимися программы основного общего образования:</w:t>
      </w:r>
    </w:p>
    <w:p w:rsidR="000374F8" w:rsidRDefault="000374F8" w:rsidP="00563B56">
      <w:pPr>
        <w:spacing w:line="280" w:lineRule="auto"/>
        <w:ind w:left="140" w:firstLine="566"/>
        <w:jc w:val="both"/>
        <w:rPr>
          <w:sz w:val="24"/>
          <w:szCs w:val="24"/>
        </w:rPr>
      </w:pPr>
    </w:p>
    <w:p w:rsidR="00563B56" w:rsidRPr="00563B56" w:rsidRDefault="000374F8" w:rsidP="000374F8">
      <w:pPr>
        <w:tabs>
          <w:tab w:val="left" w:pos="964"/>
        </w:tabs>
        <w:jc w:val="both"/>
        <w:rPr>
          <w:b/>
          <w:sz w:val="24"/>
        </w:rPr>
      </w:pPr>
      <w:r>
        <w:rPr>
          <w:sz w:val="24"/>
          <w:szCs w:val="24"/>
        </w:rPr>
        <w:lastRenderedPageBreak/>
        <w:tab/>
      </w:r>
      <w:r w:rsidR="00563B56" w:rsidRPr="00563B56">
        <w:rPr>
          <w:b/>
          <w:sz w:val="24"/>
        </w:rPr>
        <w:t xml:space="preserve">Личностные результаты </w:t>
      </w:r>
      <w:r w:rsidR="00563B56" w:rsidRPr="00563B56">
        <w:rPr>
          <w:sz w:val="24"/>
        </w:rPr>
        <w:t xml:space="preserve">освоения программы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w:t>
      </w:r>
      <w:r w:rsidR="00563B56" w:rsidRPr="00563B56">
        <w:rPr>
          <w:spacing w:val="-2"/>
          <w:sz w:val="24"/>
        </w:rPr>
        <w:t>личности.</w:t>
      </w:r>
    </w:p>
    <w:p w:rsidR="00563B56" w:rsidRPr="00563B56" w:rsidRDefault="00563B56" w:rsidP="00563B56">
      <w:pPr>
        <w:spacing w:before="2" w:line="276" w:lineRule="auto"/>
        <w:ind w:left="140" w:right="141" w:firstLine="566"/>
        <w:jc w:val="both"/>
        <w:rPr>
          <w:sz w:val="24"/>
          <w:szCs w:val="24"/>
        </w:rPr>
      </w:pPr>
      <w:r w:rsidRPr="00563B56">
        <w:rPr>
          <w:sz w:val="24"/>
          <w:szCs w:val="24"/>
        </w:rPr>
        <w:t>Личностные</w:t>
      </w:r>
      <w:r w:rsidRPr="00563B56">
        <w:rPr>
          <w:spacing w:val="-8"/>
          <w:sz w:val="24"/>
          <w:szCs w:val="24"/>
        </w:rPr>
        <w:t xml:space="preserve"> </w:t>
      </w:r>
      <w:r w:rsidRPr="00563B56">
        <w:rPr>
          <w:sz w:val="24"/>
          <w:szCs w:val="24"/>
        </w:rPr>
        <w:t>результаты</w:t>
      </w:r>
      <w:r w:rsidRPr="00563B56">
        <w:rPr>
          <w:spacing w:val="-8"/>
          <w:sz w:val="24"/>
          <w:szCs w:val="24"/>
        </w:rPr>
        <w:t xml:space="preserve"> </w:t>
      </w:r>
      <w:r w:rsidRPr="00563B56">
        <w:rPr>
          <w:sz w:val="24"/>
          <w:szCs w:val="24"/>
        </w:rPr>
        <w:t>освоения</w:t>
      </w:r>
      <w:r w:rsidRPr="00563B56">
        <w:rPr>
          <w:spacing w:val="-11"/>
          <w:sz w:val="24"/>
          <w:szCs w:val="24"/>
        </w:rPr>
        <w:t xml:space="preserve"> </w:t>
      </w:r>
      <w:r w:rsidRPr="00563B56">
        <w:rPr>
          <w:sz w:val="24"/>
          <w:szCs w:val="24"/>
        </w:rPr>
        <w:t>программы</w:t>
      </w:r>
      <w:r w:rsidRPr="00563B56">
        <w:rPr>
          <w:spacing w:val="-9"/>
          <w:sz w:val="24"/>
          <w:szCs w:val="24"/>
        </w:rPr>
        <w:t xml:space="preserve"> </w:t>
      </w:r>
      <w:r w:rsidRPr="00563B56">
        <w:rPr>
          <w:sz w:val="24"/>
          <w:szCs w:val="24"/>
        </w:rPr>
        <w:t>основного</w:t>
      </w:r>
      <w:r w:rsidRPr="00563B56">
        <w:rPr>
          <w:spacing w:val="-11"/>
          <w:sz w:val="24"/>
          <w:szCs w:val="24"/>
        </w:rPr>
        <w:t xml:space="preserve"> </w:t>
      </w:r>
      <w:r w:rsidRPr="00563B56">
        <w:rPr>
          <w:sz w:val="24"/>
          <w:szCs w:val="24"/>
        </w:rPr>
        <w:t>общего</w:t>
      </w:r>
      <w:r w:rsidRPr="00563B56">
        <w:rPr>
          <w:spacing w:val="-11"/>
          <w:sz w:val="24"/>
          <w:szCs w:val="24"/>
        </w:rPr>
        <w:t xml:space="preserve"> </w:t>
      </w:r>
      <w:r w:rsidRPr="00563B56">
        <w:rPr>
          <w:sz w:val="24"/>
          <w:szCs w:val="24"/>
        </w:rPr>
        <w:t>образования</w:t>
      </w:r>
      <w:r w:rsidRPr="00563B56">
        <w:rPr>
          <w:spacing w:val="-11"/>
          <w:sz w:val="24"/>
          <w:szCs w:val="24"/>
        </w:rPr>
        <w:t xml:space="preserve"> </w:t>
      </w:r>
      <w:r w:rsidRPr="00563B56">
        <w:rPr>
          <w:sz w:val="24"/>
          <w:szCs w:val="24"/>
        </w:rPr>
        <w:t>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563B56" w:rsidRPr="00563B56" w:rsidRDefault="00563B56" w:rsidP="00563B56">
      <w:pPr>
        <w:numPr>
          <w:ilvl w:val="1"/>
          <w:numId w:val="93"/>
        </w:numPr>
        <w:tabs>
          <w:tab w:val="left" w:pos="1427"/>
        </w:tabs>
        <w:rPr>
          <w:sz w:val="24"/>
        </w:rPr>
      </w:pPr>
      <w:r w:rsidRPr="00563B56">
        <w:rPr>
          <w:sz w:val="24"/>
        </w:rPr>
        <w:t>Гражданского</w:t>
      </w:r>
      <w:r w:rsidRPr="00563B56">
        <w:rPr>
          <w:spacing w:val="-3"/>
          <w:sz w:val="24"/>
        </w:rPr>
        <w:t xml:space="preserve"> </w:t>
      </w:r>
      <w:r w:rsidRPr="00563B56">
        <w:rPr>
          <w:spacing w:val="-2"/>
          <w:sz w:val="24"/>
        </w:rPr>
        <w:t>воспитания,</w:t>
      </w:r>
    </w:p>
    <w:p w:rsidR="00563B56" w:rsidRPr="00563B56" w:rsidRDefault="00563B56" w:rsidP="00563B56">
      <w:pPr>
        <w:numPr>
          <w:ilvl w:val="1"/>
          <w:numId w:val="93"/>
        </w:numPr>
        <w:tabs>
          <w:tab w:val="left" w:pos="1427"/>
        </w:tabs>
        <w:spacing w:before="42"/>
        <w:rPr>
          <w:sz w:val="24"/>
        </w:rPr>
      </w:pPr>
      <w:r w:rsidRPr="00563B56">
        <w:rPr>
          <w:sz w:val="24"/>
        </w:rPr>
        <w:t>Патриотического</w:t>
      </w:r>
      <w:r w:rsidRPr="00563B56">
        <w:rPr>
          <w:spacing w:val="-6"/>
          <w:sz w:val="24"/>
        </w:rPr>
        <w:t xml:space="preserve"> </w:t>
      </w:r>
      <w:r w:rsidRPr="00563B56">
        <w:rPr>
          <w:spacing w:val="-2"/>
          <w:sz w:val="24"/>
        </w:rPr>
        <w:t>воспитания,</w:t>
      </w:r>
    </w:p>
    <w:p w:rsidR="00563B56" w:rsidRPr="00563B56" w:rsidRDefault="00563B56" w:rsidP="00563B56">
      <w:pPr>
        <w:numPr>
          <w:ilvl w:val="1"/>
          <w:numId w:val="93"/>
        </w:numPr>
        <w:tabs>
          <w:tab w:val="left" w:pos="1427"/>
        </w:tabs>
        <w:spacing w:before="42"/>
        <w:rPr>
          <w:sz w:val="24"/>
        </w:rPr>
      </w:pPr>
      <w:r w:rsidRPr="00563B56">
        <w:rPr>
          <w:sz w:val="24"/>
        </w:rPr>
        <w:t>Духовно-нравственного</w:t>
      </w:r>
      <w:r w:rsidRPr="00563B56">
        <w:rPr>
          <w:spacing w:val="-7"/>
          <w:sz w:val="24"/>
        </w:rPr>
        <w:t xml:space="preserve"> </w:t>
      </w:r>
      <w:r w:rsidRPr="00563B56">
        <w:rPr>
          <w:spacing w:val="-2"/>
          <w:sz w:val="24"/>
        </w:rPr>
        <w:t>воспитания,</w:t>
      </w:r>
    </w:p>
    <w:p w:rsidR="00563B56" w:rsidRPr="00563B56" w:rsidRDefault="00563B56" w:rsidP="00563B56">
      <w:pPr>
        <w:numPr>
          <w:ilvl w:val="1"/>
          <w:numId w:val="93"/>
        </w:numPr>
        <w:tabs>
          <w:tab w:val="left" w:pos="1427"/>
        </w:tabs>
        <w:spacing w:before="42"/>
        <w:rPr>
          <w:sz w:val="24"/>
        </w:rPr>
      </w:pPr>
      <w:r w:rsidRPr="00563B56">
        <w:rPr>
          <w:sz w:val="24"/>
        </w:rPr>
        <w:t>Эстетического</w:t>
      </w:r>
      <w:r w:rsidRPr="00563B56">
        <w:rPr>
          <w:spacing w:val="-5"/>
          <w:sz w:val="24"/>
        </w:rPr>
        <w:t xml:space="preserve"> </w:t>
      </w:r>
      <w:r w:rsidRPr="00563B56">
        <w:rPr>
          <w:spacing w:val="-2"/>
          <w:sz w:val="24"/>
        </w:rPr>
        <w:t>воспитания,</w:t>
      </w:r>
    </w:p>
    <w:p w:rsidR="00563B56" w:rsidRPr="00563B56" w:rsidRDefault="00563B56" w:rsidP="00563B56">
      <w:pPr>
        <w:numPr>
          <w:ilvl w:val="1"/>
          <w:numId w:val="93"/>
        </w:numPr>
        <w:tabs>
          <w:tab w:val="left" w:pos="1427"/>
        </w:tabs>
        <w:spacing w:before="38" w:line="273" w:lineRule="auto"/>
        <w:ind w:right="144"/>
        <w:rPr>
          <w:sz w:val="24"/>
        </w:rPr>
      </w:pPr>
      <w:r w:rsidRPr="00563B56">
        <w:rPr>
          <w:sz w:val="24"/>
        </w:rPr>
        <w:t>Физического</w:t>
      </w:r>
      <w:r w:rsidRPr="00563B56">
        <w:rPr>
          <w:spacing w:val="-15"/>
          <w:sz w:val="24"/>
        </w:rPr>
        <w:t xml:space="preserve"> </w:t>
      </w:r>
      <w:r w:rsidRPr="00563B56">
        <w:rPr>
          <w:sz w:val="24"/>
        </w:rPr>
        <w:t>воспитания,</w:t>
      </w:r>
      <w:r w:rsidRPr="00563B56">
        <w:rPr>
          <w:spacing w:val="-15"/>
          <w:sz w:val="24"/>
        </w:rPr>
        <w:t xml:space="preserve"> </w:t>
      </w:r>
      <w:r w:rsidRPr="00563B56">
        <w:rPr>
          <w:sz w:val="24"/>
        </w:rPr>
        <w:t>формирования</w:t>
      </w:r>
      <w:r w:rsidRPr="00563B56">
        <w:rPr>
          <w:spacing w:val="-15"/>
          <w:sz w:val="24"/>
        </w:rPr>
        <w:t xml:space="preserve"> </w:t>
      </w:r>
      <w:r w:rsidRPr="00563B56">
        <w:rPr>
          <w:sz w:val="24"/>
        </w:rPr>
        <w:t>культуры</w:t>
      </w:r>
      <w:r w:rsidRPr="00563B56">
        <w:rPr>
          <w:spacing w:val="-15"/>
          <w:sz w:val="24"/>
        </w:rPr>
        <w:t xml:space="preserve"> </w:t>
      </w:r>
      <w:r w:rsidRPr="00563B56">
        <w:rPr>
          <w:sz w:val="24"/>
        </w:rPr>
        <w:t>здоровья</w:t>
      </w:r>
      <w:r w:rsidRPr="00563B56">
        <w:rPr>
          <w:spacing w:val="-15"/>
          <w:sz w:val="24"/>
        </w:rPr>
        <w:t xml:space="preserve"> </w:t>
      </w:r>
      <w:r w:rsidRPr="00563B56">
        <w:rPr>
          <w:sz w:val="24"/>
        </w:rPr>
        <w:t>и</w:t>
      </w:r>
      <w:r w:rsidRPr="00563B56">
        <w:rPr>
          <w:spacing w:val="-15"/>
          <w:sz w:val="24"/>
        </w:rPr>
        <w:t xml:space="preserve"> </w:t>
      </w:r>
      <w:r w:rsidRPr="00563B56">
        <w:rPr>
          <w:sz w:val="24"/>
        </w:rPr>
        <w:t xml:space="preserve">эмоционального </w:t>
      </w:r>
      <w:r w:rsidRPr="00563B56">
        <w:rPr>
          <w:spacing w:val="-2"/>
          <w:sz w:val="24"/>
        </w:rPr>
        <w:t>благополучия,</w:t>
      </w:r>
    </w:p>
    <w:p w:rsidR="00563B56" w:rsidRPr="00563B56" w:rsidRDefault="00563B56" w:rsidP="00563B56">
      <w:pPr>
        <w:numPr>
          <w:ilvl w:val="1"/>
          <w:numId w:val="93"/>
        </w:numPr>
        <w:tabs>
          <w:tab w:val="left" w:pos="1427"/>
        </w:tabs>
        <w:spacing w:before="3"/>
        <w:rPr>
          <w:sz w:val="24"/>
        </w:rPr>
      </w:pPr>
      <w:r w:rsidRPr="00563B56">
        <w:rPr>
          <w:sz w:val="24"/>
        </w:rPr>
        <w:t>Трудового</w:t>
      </w:r>
      <w:r w:rsidRPr="00563B56">
        <w:rPr>
          <w:spacing w:val="-5"/>
          <w:sz w:val="24"/>
        </w:rPr>
        <w:t xml:space="preserve"> </w:t>
      </w:r>
      <w:r w:rsidRPr="00563B56">
        <w:rPr>
          <w:spacing w:val="-2"/>
          <w:sz w:val="24"/>
        </w:rPr>
        <w:t>воспитания,</w:t>
      </w:r>
    </w:p>
    <w:p w:rsidR="00563B56" w:rsidRPr="00563B56" w:rsidRDefault="00563B56" w:rsidP="00563B56">
      <w:pPr>
        <w:numPr>
          <w:ilvl w:val="1"/>
          <w:numId w:val="93"/>
        </w:numPr>
        <w:tabs>
          <w:tab w:val="left" w:pos="1427"/>
        </w:tabs>
        <w:spacing w:before="42"/>
        <w:rPr>
          <w:sz w:val="24"/>
        </w:rPr>
      </w:pPr>
      <w:r w:rsidRPr="00563B56">
        <w:rPr>
          <w:sz w:val="24"/>
        </w:rPr>
        <w:t>Экологического</w:t>
      </w:r>
      <w:r w:rsidRPr="00563B56">
        <w:rPr>
          <w:spacing w:val="-4"/>
          <w:sz w:val="24"/>
        </w:rPr>
        <w:t xml:space="preserve"> </w:t>
      </w:r>
      <w:r w:rsidRPr="00563B56">
        <w:rPr>
          <w:spacing w:val="-2"/>
          <w:sz w:val="24"/>
        </w:rPr>
        <w:t>воспитания,</w:t>
      </w:r>
    </w:p>
    <w:p w:rsidR="00563B56" w:rsidRPr="00563B56" w:rsidRDefault="00563B56" w:rsidP="00563B56">
      <w:pPr>
        <w:numPr>
          <w:ilvl w:val="1"/>
          <w:numId w:val="93"/>
        </w:numPr>
        <w:tabs>
          <w:tab w:val="left" w:pos="1427"/>
        </w:tabs>
        <w:spacing w:before="42"/>
        <w:rPr>
          <w:sz w:val="24"/>
        </w:rPr>
      </w:pPr>
      <w:r w:rsidRPr="00563B56">
        <w:rPr>
          <w:sz w:val="24"/>
        </w:rPr>
        <w:t>Ценности</w:t>
      </w:r>
      <w:r w:rsidRPr="00563B56">
        <w:rPr>
          <w:spacing w:val="-7"/>
          <w:sz w:val="24"/>
        </w:rPr>
        <w:t xml:space="preserve"> </w:t>
      </w:r>
      <w:r w:rsidRPr="00563B56">
        <w:rPr>
          <w:sz w:val="24"/>
        </w:rPr>
        <w:t>научного</w:t>
      </w:r>
      <w:r w:rsidRPr="00563B56">
        <w:rPr>
          <w:spacing w:val="1"/>
          <w:sz w:val="24"/>
        </w:rPr>
        <w:t xml:space="preserve"> </w:t>
      </w:r>
      <w:r w:rsidRPr="00563B56">
        <w:rPr>
          <w:spacing w:val="-2"/>
          <w:sz w:val="24"/>
        </w:rPr>
        <w:t>познания.</w:t>
      </w:r>
    </w:p>
    <w:p w:rsidR="00563B56" w:rsidRPr="00563B56" w:rsidRDefault="00563B56" w:rsidP="00563B56">
      <w:pPr>
        <w:tabs>
          <w:tab w:val="left" w:pos="2342"/>
          <w:tab w:val="left" w:pos="3911"/>
          <w:tab w:val="left" w:pos="6036"/>
          <w:tab w:val="left" w:pos="7508"/>
          <w:tab w:val="left" w:pos="9374"/>
        </w:tabs>
        <w:spacing w:before="35" w:line="276" w:lineRule="auto"/>
        <w:ind w:left="140" w:right="143" w:firstLine="566"/>
        <w:rPr>
          <w:sz w:val="24"/>
          <w:szCs w:val="24"/>
        </w:rPr>
      </w:pPr>
      <w:r w:rsidRPr="00563B56">
        <w:rPr>
          <w:spacing w:val="-2"/>
          <w:sz w:val="24"/>
          <w:szCs w:val="24"/>
        </w:rPr>
        <w:t>Личностные</w:t>
      </w:r>
      <w:r w:rsidRPr="00563B56">
        <w:rPr>
          <w:sz w:val="24"/>
          <w:szCs w:val="24"/>
        </w:rPr>
        <w:tab/>
      </w:r>
      <w:r w:rsidRPr="00563B56">
        <w:rPr>
          <w:spacing w:val="-2"/>
          <w:sz w:val="24"/>
          <w:szCs w:val="24"/>
        </w:rPr>
        <w:t>результаты,</w:t>
      </w:r>
      <w:r w:rsidRPr="00563B56">
        <w:rPr>
          <w:sz w:val="24"/>
          <w:szCs w:val="24"/>
        </w:rPr>
        <w:tab/>
      </w:r>
      <w:r w:rsidRPr="00563B56">
        <w:rPr>
          <w:spacing w:val="-2"/>
          <w:sz w:val="24"/>
          <w:szCs w:val="24"/>
        </w:rPr>
        <w:t>обеспечивающие</w:t>
      </w:r>
      <w:r w:rsidRPr="00563B56">
        <w:rPr>
          <w:sz w:val="24"/>
          <w:szCs w:val="24"/>
        </w:rPr>
        <w:tab/>
      </w:r>
      <w:r w:rsidRPr="00563B56">
        <w:rPr>
          <w:spacing w:val="-2"/>
          <w:sz w:val="24"/>
          <w:szCs w:val="24"/>
        </w:rPr>
        <w:t>адаптацию</w:t>
      </w:r>
      <w:r w:rsidRPr="00563B56">
        <w:rPr>
          <w:sz w:val="24"/>
          <w:szCs w:val="24"/>
        </w:rPr>
        <w:tab/>
      </w:r>
      <w:r w:rsidRPr="00563B56">
        <w:rPr>
          <w:spacing w:val="-2"/>
          <w:sz w:val="24"/>
          <w:szCs w:val="24"/>
        </w:rPr>
        <w:t>обучающегося</w:t>
      </w:r>
      <w:r w:rsidRPr="00563B56">
        <w:rPr>
          <w:sz w:val="24"/>
          <w:szCs w:val="24"/>
        </w:rPr>
        <w:tab/>
      </w:r>
      <w:r w:rsidRPr="00563B56">
        <w:rPr>
          <w:spacing w:val="-10"/>
          <w:sz w:val="24"/>
          <w:szCs w:val="24"/>
        </w:rPr>
        <w:t xml:space="preserve">к </w:t>
      </w:r>
      <w:r w:rsidRPr="00563B56">
        <w:rPr>
          <w:sz w:val="24"/>
          <w:szCs w:val="24"/>
        </w:rPr>
        <w:t>изменяющимся условиям социальной и природной среды, включают:</w:t>
      </w:r>
    </w:p>
    <w:p w:rsidR="00563B56" w:rsidRPr="00563B56" w:rsidRDefault="00563B56" w:rsidP="00563B56">
      <w:pPr>
        <w:numPr>
          <w:ilvl w:val="0"/>
          <w:numId w:val="92"/>
        </w:numPr>
        <w:tabs>
          <w:tab w:val="left" w:pos="494"/>
        </w:tabs>
        <w:spacing w:line="276" w:lineRule="auto"/>
        <w:ind w:right="141" w:firstLine="0"/>
        <w:jc w:val="both"/>
        <w:rPr>
          <w:sz w:val="24"/>
        </w:rPr>
      </w:pPr>
      <w:r w:rsidRPr="00563B56">
        <w:rPr>
          <w:sz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63B56" w:rsidRPr="00563B56" w:rsidRDefault="00563B56" w:rsidP="00563B56">
      <w:pPr>
        <w:numPr>
          <w:ilvl w:val="0"/>
          <w:numId w:val="92"/>
        </w:numPr>
        <w:tabs>
          <w:tab w:val="left" w:pos="287"/>
        </w:tabs>
        <w:spacing w:before="2" w:line="276" w:lineRule="auto"/>
        <w:ind w:right="149" w:firstLine="0"/>
        <w:jc w:val="both"/>
        <w:rPr>
          <w:sz w:val="24"/>
        </w:rPr>
      </w:pPr>
      <w:r w:rsidRPr="00563B56">
        <w:rPr>
          <w:sz w:val="24"/>
        </w:rPr>
        <w:t>способность</w:t>
      </w:r>
      <w:r w:rsidRPr="00563B56">
        <w:rPr>
          <w:spacing w:val="-2"/>
          <w:sz w:val="24"/>
        </w:rPr>
        <w:t xml:space="preserve"> </w:t>
      </w:r>
      <w:r w:rsidRPr="00563B56">
        <w:rPr>
          <w:sz w:val="24"/>
        </w:rPr>
        <w:t>обучающихся во взаимодействии в условиях</w:t>
      </w:r>
      <w:r w:rsidRPr="00563B56">
        <w:rPr>
          <w:spacing w:val="-3"/>
          <w:sz w:val="24"/>
        </w:rPr>
        <w:t xml:space="preserve"> </w:t>
      </w:r>
      <w:r w:rsidRPr="00563B56">
        <w:rPr>
          <w:sz w:val="24"/>
        </w:rPr>
        <w:t>неопределенности,</w:t>
      </w:r>
      <w:r w:rsidRPr="00563B56">
        <w:rPr>
          <w:spacing w:val="-1"/>
          <w:sz w:val="24"/>
        </w:rPr>
        <w:t xml:space="preserve"> </w:t>
      </w:r>
      <w:r w:rsidRPr="00563B56">
        <w:rPr>
          <w:sz w:val="24"/>
        </w:rPr>
        <w:t>открытость опыту и знаниям других;</w:t>
      </w:r>
    </w:p>
    <w:p w:rsidR="00563B56" w:rsidRPr="00563B56" w:rsidRDefault="00563B56" w:rsidP="00563B56">
      <w:pPr>
        <w:numPr>
          <w:ilvl w:val="0"/>
          <w:numId w:val="92"/>
        </w:numPr>
        <w:tabs>
          <w:tab w:val="left" w:pos="393"/>
        </w:tabs>
        <w:spacing w:line="276" w:lineRule="auto"/>
        <w:ind w:right="140" w:firstLine="0"/>
        <w:jc w:val="both"/>
        <w:rPr>
          <w:sz w:val="24"/>
        </w:rPr>
      </w:pPr>
      <w:r w:rsidRPr="00563B56">
        <w:rPr>
          <w:sz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563B56" w:rsidRPr="00563B56" w:rsidRDefault="00563B56" w:rsidP="00563B56">
      <w:pPr>
        <w:numPr>
          <w:ilvl w:val="0"/>
          <w:numId w:val="92"/>
        </w:numPr>
        <w:tabs>
          <w:tab w:val="left" w:pos="287"/>
        </w:tabs>
        <w:spacing w:before="2" w:line="276" w:lineRule="auto"/>
        <w:ind w:right="143" w:firstLine="0"/>
        <w:jc w:val="both"/>
        <w:rPr>
          <w:sz w:val="24"/>
        </w:rPr>
      </w:pPr>
      <w:r w:rsidRPr="00563B56">
        <w:rPr>
          <w:sz w:val="24"/>
        </w:rPr>
        <w:t>навык выявления</w:t>
      </w:r>
      <w:r w:rsidRPr="00563B56">
        <w:rPr>
          <w:spacing w:val="-1"/>
          <w:sz w:val="24"/>
        </w:rPr>
        <w:t xml:space="preserve"> </w:t>
      </w:r>
      <w:r w:rsidRPr="00563B56">
        <w:rPr>
          <w:sz w:val="24"/>
        </w:rPr>
        <w:t>и связывания</w:t>
      </w:r>
      <w:r w:rsidRPr="00563B56">
        <w:rPr>
          <w:spacing w:val="-6"/>
          <w:sz w:val="24"/>
        </w:rPr>
        <w:t xml:space="preserve"> </w:t>
      </w:r>
      <w:r w:rsidRPr="00563B56">
        <w:rPr>
          <w:sz w:val="24"/>
        </w:rPr>
        <w:t>образов, способность формирования</w:t>
      </w:r>
      <w:r w:rsidRPr="00563B56">
        <w:rPr>
          <w:spacing w:val="-1"/>
          <w:sz w:val="24"/>
        </w:rPr>
        <w:t xml:space="preserve"> </w:t>
      </w:r>
      <w:r w:rsidRPr="00563B56">
        <w:rPr>
          <w:sz w:val="24"/>
        </w:rPr>
        <w:t>новых</w:t>
      </w:r>
      <w:r w:rsidRPr="00563B56">
        <w:rPr>
          <w:spacing w:val="-1"/>
          <w:sz w:val="24"/>
        </w:rPr>
        <w:t xml:space="preserve"> </w:t>
      </w:r>
      <w:r w:rsidRPr="00563B56">
        <w:rPr>
          <w:sz w:val="24"/>
        </w:rPr>
        <w:t>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563B56" w:rsidRPr="00563B56" w:rsidRDefault="00563B56" w:rsidP="00563B56">
      <w:pPr>
        <w:numPr>
          <w:ilvl w:val="0"/>
          <w:numId w:val="92"/>
        </w:numPr>
        <w:tabs>
          <w:tab w:val="left" w:pos="413"/>
        </w:tabs>
        <w:spacing w:line="276" w:lineRule="auto"/>
        <w:ind w:right="137" w:firstLine="0"/>
        <w:jc w:val="both"/>
        <w:rPr>
          <w:sz w:val="24"/>
        </w:rPr>
      </w:pPr>
      <w:r w:rsidRPr="00563B56">
        <w:rPr>
          <w:sz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w:t>
      </w:r>
      <w:r w:rsidRPr="00563B56">
        <w:rPr>
          <w:spacing w:val="-8"/>
          <w:sz w:val="24"/>
        </w:rPr>
        <w:t xml:space="preserve"> </w:t>
      </w:r>
      <w:r w:rsidRPr="00563B56">
        <w:rPr>
          <w:sz w:val="24"/>
        </w:rPr>
        <w:t>(далее</w:t>
      </w:r>
      <w:r w:rsidRPr="00563B56">
        <w:rPr>
          <w:spacing w:val="-7"/>
          <w:sz w:val="24"/>
        </w:rPr>
        <w:t xml:space="preserve"> </w:t>
      </w:r>
      <w:r w:rsidRPr="00563B56">
        <w:rPr>
          <w:sz w:val="24"/>
        </w:rPr>
        <w:t>-</w:t>
      </w:r>
      <w:r w:rsidRPr="00563B56">
        <w:rPr>
          <w:spacing w:val="-13"/>
          <w:sz w:val="24"/>
        </w:rPr>
        <w:t xml:space="preserve"> </w:t>
      </w:r>
      <w:r w:rsidRPr="00563B56">
        <w:rPr>
          <w:sz w:val="24"/>
        </w:rPr>
        <w:t>оперировать</w:t>
      </w:r>
      <w:r w:rsidRPr="00563B56">
        <w:rPr>
          <w:spacing w:val="-10"/>
          <w:sz w:val="24"/>
        </w:rPr>
        <w:t xml:space="preserve"> </w:t>
      </w:r>
      <w:r w:rsidRPr="00563B56">
        <w:rPr>
          <w:sz w:val="24"/>
        </w:rPr>
        <w:t>понятиями),</w:t>
      </w:r>
      <w:r w:rsidRPr="00563B56">
        <w:rPr>
          <w:spacing w:val="-9"/>
          <w:sz w:val="24"/>
        </w:rPr>
        <w:t xml:space="preserve"> </w:t>
      </w:r>
      <w:r w:rsidRPr="00563B56">
        <w:rPr>
          <w:sz w:val="24"/>
        </w:rPr>
        <w:t>а</w:t>
      </w:r>
      <w:r w:rsidRPr="00563B56">
        <w:rPr>
          <w:spacing w:val="-12"/>
          <w:sz w:val="24"/>
        </w:rPr>
        <w:t xml:space="preserve"> </w:t>
      </w:r>
      <w:r w:rsidRPr="00563B56">
        <w:rPr>
          <w:sz w:val="24"/>
        </w:rPr>
        <w:t>также</w:t>
      </w:r>
      <w:r w:rsidRPr="00563B56">
        <w:rPr>
          <w:spacing w:val="-12"/>
          <w:sz w:val="24"/>
        </w:rPr>
        <w:t xml:space="preserve"> </w:t>
      </w:r>
      <w:r w:rsidRPr="00563B56">
        <w:rPr>
          <w:sz w:val="24"/>
        </w:rPr>
        <w:t>оперировать</w:t>
      </w:r>
      <w:r w:rsidRPr="00563B56">
        <w:rPr>
          <w:spacing w:val="-10"/>
          <w:sz w:val="24"/>
        </w:rPr>
        <w:t xml:space="preserve"> </w:t>
      </w:r>
      <w:r w:rsidRPr="00563B56">
        <w:rPr>
          <w:sz w:val="24"/>
        </w:rPr>
        <w:t>терминами</w:t>
      </w:r>
      <w:r w:rsidRPr="00563B56">
        <w:rPr>
          <w:spacing w:val="-11"/>
          <w:sz w:val="24"/>
        </w:rPr>
        <w:t xml:space="preserve"> </w:t>
      </w:r>
      <w:r w:rsidRPr="00563B56">
        <w:rPr>
          <w:sz w:val="24"/>
        </w:rPr>
        <w:t>и</w:t>
      </w:r>
      <w:r w:rsidRPr="00563B56">
        <w:rPr>
          <w:spacing w:val="-11"/>
          <w:sz w:val="24"/>
        </w:rPr>
        <w:t xml:space="preserve"> </w:t>
      </w:r>
      <w:r w:rsidRPr="00563B56">
        <w:rPr>
          <w:sz w:val="24"/>
        </w:rPr>
        <w:t>представлениями в области концепции устойчивого развития;</w:t>
      </w:r>
    </w:p>
    <w:p w:rsidR="00563B56" w:rsidRPr="00563B56" w:rsidRDefault="00563B56" w:rsidP="00563B56">
      <w:pPr>
        <w:numPr>
          <w:ilvl w:val="0"/>
          <w:numId w:val="92"/>
        </w:numPr>
        <w:tabs>
          <w:tab w:val="left" w:pos="283"/>
        </w:tabs>
        <w:spacing w:before="1"/>
        <w:ind w:left="283" w:hanging="143"/>
        <w:jc w:val="both"/>
        <w:rPr>
          <w:sz w:val="24"/>
        </w:rPr>
      </w:pPr>
      <w:r w:rsidRPr="00563B56">
        <w:rPr>
          <w:sz w:val="24"/>
        </w:rPr>
        <w:t>умение</w:t>
      </w:r>
      <w:r w:rsidRPr="00563B56">
        <w:rPr>
          <w:spacing w:val="-5"/>
          <w:sz w:val="24"/>
        </w:rPr>
        <w:t xml:space="preserve"> </w:t>
      </w:r>
      <w:r w:rsidRPr="00563B56">
        <w:rPr>
          <w:sz w:val="24"/>
        </w:rPr>
        <w:t>анализировать</w:t>
      </w:r>
      <w:r w:rsidRPr="00563B56">
        <w:rPr>
          <w:spacing w:val="-5"/>
          <w:sz w:val="24"/>
        </w:rPr>
        <w:t xml:space="preserve"> </w:t>
      </w:r>
      <w:r w:rsidRPr="00563B56">
        <w:rPr>
          <w:sz w:val="24"/>
        </w:rPr>
        <w:t>и</w:t>
      </w:r>
      <w:r w:rsidRPr="00563B56">
        <w:rPr>
          <w:spacing w:val="-6"/>
          <w:sz w:val="24"/>
        </w:rPr>
        <w:t xml:space="preserve"> </w:t>
      </w:r>
      <w:r w:rsidRPr="00563B56">
        <w:rPr>
          <w:sz w:val="24"/>
        </w:rPr>
        <w:t>выявлять</w:t>
      </w:r>
      <w:r w:rsidRPr="00563B56">
        <w:rPr>
          <w:spacing w:val="-5"/>
          <w:sz w:val="24"/>
        </w:rPr>
        <w:t xml:space="preserve"> </w:t>
      </w:r>
      <w:r w:rsidRPr="00563B56">
        <w:rPr>
          <w:sz w:val="24"/>
        </w:rPr>
        <w:t>взаимосвязи</w:t>
      </w:r>
      <w:r w:rsidRPr="00563B56">
        <w:rPr>
          <w:spacing w:val="-1"/>
          <w:sz w:val="24"/>
        </w:rPr>
        <w:t xml:space="preserve"> </w:t>
      </w:r>
      <w:r w:rsidRPr="00563B56">
        <w:rPr>
          <w:sz w:val="24"/>
        </w:rPr>
        <w:t>природы,</w:t>
      </w:r>
      <w:r w:rsidRPr="00563B56">
        <w:rPr>
          <w:spacing w:val="-5"/>
          <w:sz w:val="24"/>
        </w:rPr>
        <w:t xml:space="preserve"> </w:t>
      </w:r>
      <w:r w:rsidRPr="00563B56">
        <w:rPr>
          <w:sz w:val="24"/>
        </w:rPr>
        <w:t>общества</w:t>
      </w:r>
      <w:r w:rsidRPr="00563B56">
        <w:rPr>
          <w:spacing w:val="-8"/>
          <w:sz w:val="24"/>
        </w:rPr>
        <w:t xml:space="preserve"> </w:t>
      </w:r>
      <w:r w:rsidRPr="00563B56">
        <w:rPr>
          <w:sz w:val="24"/>
        </w:rPr>
        <w:t>и</w:t>
      </w:r>
      <w:r w:rsidRPr="00563B56">
        <w:rPr>
          <w:spacing w:val="-5"/>
          <w:sz w:val="24"/>
        </w:rPr>
        <w:t xml:space="preserve"> </w:t>
      </w:r>
      <w:r w:rsidRPr="00563B56">
        <w:rPr>
          <w:spacing w:val="-2"/>
          <w:sz w:val="24"/>
        </w:rPr>
        <w:t>экономики;</w:t>
      </w:r>
    </w:p>
    <w:p w:rsidR="00563B56" w:rsidRPr="00563B56" w:rsidRDefault="00563B56" w:rsidP="00563B56">
      <w:pPr>
        <w:numPr>
          <w:ilvl w:val="0"/>
          <w:numId w:val="92"/>
        </w:numPr>
        <w:tabs>
          <w:tab w:val="left" w:pos="307"/>
        </w:tabs>
        <w:spacing w:before="40" w:line="276" w:lineRule="auto"/>
        <w:ind w:right="144" w:firstLine="0"/>
        <w:jc w:val="both"/>
        <w:rPr>
          <w:sz w:val="24"/>
        </w:rPr>
      </w:pPr>
      <w:r w:rsidRPr="00563B56">
        <w:rPr>
          <w:sz w:val="24"/>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563B56" w:rsidRPr="00563B56" w:rsidRDefault="00563B56" w:rsidP="00563B56">
      <w:pPr>
        <w:numPr>
          <w:ilvl w:val="0"/>
          <w:numId w:val="92"/>
        </w:numPr>
        <w:tabs>
          <w:tab w:val="left" w:pos="321"/>
        </w:tabs>
        <w:spacing w:before="66" w:line="276" w:lineRule="auto"/>
        <w:ind w:right="141" w:firstLine="0"/>
        <w:rPr>
          <w:sz w:val="24"/>
        </w:rPr>
      </w:pPr>
      <w:r w:rsidRPr="00563B56">
        <w:rPr>
          <w:sz w:val="24"/>
        </w:rPr>
        <w:t>способность</w:t>
      </w:r>
      <w:r w:rsidRPr="00563B56">
        <w:rPr>
          <w:spacing w:val="30"/>
          <w:sz w:val="24"/>
        </w:rPr>
        <w:t xml:space="preserve"> </w:t>
      </w:r>
      <w:r w:rsidRPr="00563B56">
        <w:rPr>
          <w:sz w:val="24"/>
        </w:rPr>
        <w:t>обучающихся</w:t>
      </w:r>
      <w:r w:rsidRPr="00563B56">
        <w:rPr>
          <w:spacing w:val="33"/>
          <w:sz w:val="24"/>
        </w:rPr>
        <w:t xml:space="preserve"> </w:t>
      </w:r>
      <w:r w:rsidRPr="00563B56">
        <w:rPr>
          <w:sz w:val="24"/>
        </w:rPr>
        <w:t>осознавать</w:t>
      </w:r>
      <w:r w:rsidRPr="00563B56">
        <w:rPr>
          <w:spacing w:val="30"/>
          <w:sz w:val="24"/>
        </w:rPr>
        <w:t xml:space="preserve"> </w:t>
      </w:r>
      <w:r w:rsidRPr="00563B56">
        <w:rPr>
          <w:sz w:val="24"/>
        </w:rPr>
        <w:t>стрессовую</w:t>
      </w:r>
      <w:r w:rsidRPr="00563B56">
        <w:rPr>
          <w:spacing w:val="31"/>
          <w:sz w:val="24"/>
        </w:rPr>
        <w:t xml:space="preserve"> </w:t>
      </w:r>
      <w:r w:rsidRPr="00563B56">
        <w:rPr>
          <w:sz w:val="24"/>
        </w:rPr>
        <w:t>ситуацию,</w:t>
      </w:r>
      <w:r w:rsidRPr="00563B56">
        <w:rPr>
          <w:spacing w:val="35"/>
          <w:sz w:val="24"/>
        </w:rPr>
        <w:t xml:space="preserve"> </w:t>
      </w:r>
      <w:r w:rsidRPr="00563B56">
        <w:rPr>
          <w:sz w:val="24"/>
        </w:rPr>
        <w:t>оценивать</w:t>
      </w:r>
      <w:r w:rsidRPr="00563B56">
        <w:rPr>
          <w:spacing w:val="30"/>
          <w:sz w:val="24"/>
        </w:rPr>
        <w:t xml:space="preserve"> </w:t>
      </w:r>
      <w:r w:rsidRPr="00563B56">
        <w:rPr>
          <w:sz w:val="24"/>
        </w:rPr>
        <w:t>происходящие изменения и их последствия;</w:t>
      </w:r>
    </w:p>
    <w:p w:rsidR="00563B56" w:rsidRPr="00563B56" w:rsidRDefault="00563B56" w:rsidP="00563B56">
      <w:pPr>
        <w:numPr>
          <w:ilvl w:val="0"/>
          <w:numId w:val="92"/>
        </w:numPr>
        <w:tabs>
          <w:tab w:val="left" w:pos="283"/>
        </w:tabs>
        <w:spacing w:line="275" w:lineRule="exact"/>
        <w:ind w:left="283" w:hanging="143"/>
        <w:rPr>
          <w:sz w:val="24"/>
        </w:rPr>
      </w:pPr>
      <w:r w:rsidRPr="00563B56">
        <w:rPr>
          <w:sz w:val="24"/>
        </w:rPr>
        <w:t>воспринимать</w:t>
      </w:r>
      <w:r w:rsidRPr="00563B56">
        <w:rPr>
          <w:spacing w:val="-7"/>
          <w:sz w:val="24"/>
        </w:rPr>
        <w:t xml:space="preserve"> </w:t>
      </w:r>
      <w:r w:rsidRPr="00563B56">
        <w:rPr>
          <w:sz w:val="24"/>
        </w:rPr>
        <w:t>стрессовую</w:t>
      </w:r>
      <w:r w:rsidRPr="00563B56">
        <w:rPr>
          <w:spacing w:val="-7"/>
          <w:sz w:val="24"/>
        </w:rPr>
        <w:t xml:space="preserve"> </w:t>
      </w:r>
      <w:r w:rsidRPr="00563B56">
        <w:rPr>
          <w:sz w:val="24"/>
        </w:rPr>
        <w:t>ситуацию</w:t>
      </w:r>
      <w:r w:rsidRPr="00563B56">
        <w:rPr>
          <w:spacing w:val="-6"/>
          <w:sz w:val="24"/>
        </w:rPr>
        <w:t xml:space="preserve"> </w:t>
      </w:r>
      <w:r w:rsidRPr="00563B56">
        <w:rPr>
          <w:sz w:val="24"/>
        </w:rPr>
        <w:t>как</w:t>
      </w:r>
      <w:r w:rsidRPr="00563B56">
        <w:rPr>
          <w:spacing w:val="-6"/>
          <w:sz w:val="24"/>
        </w:rPr>
        <w:t xml:space="preserve"> </w:t>
      </w:r>
      <w:r w:rsidRPr="00563B56">
        <w:rPr>
          <w:sz w:val="24"/>
        </w:rPr>
        <w:t>вызов,</w:t>
      </w:r>
      <w:r w:rsidRPr="00563B56">
        <w:rPr>
          <w:spacing w:val="-8"/>
          <w:sz w:val="24"/>
        </w:rPr>
        <w:t xml:space="preserve"> </w:t>
      </w:r>
      <w:r w:rsidRPr="00563B56">
        <w:rPr>
          <w:sz w:val="24"/>
        </w:rPr>
        <w:t>требующий</w:t>
      </w:r>
      <w:r w:rsidRPr="00563B56">
        <w:rPr>
          <w:spacing w:val="-3"/>
          <w:sz w:val="24"/>
        </w:rPr>
        <w:t xml:space="preserve"> </w:t>
      </w:r>
      <w:r w:rsidRPr="00563B56">
        <w:rPr>
          <w:spacing w:val="-2"/>
          <w:sz w:val="24"/>
        </w:rPr>
        <w:t>контрмер;</w:t>
      </w:r>
    </w:p>
    <w:p w:rsidR="00563B56" w:rsidRPr="00563B56" w:rsidRDefault="00563B56" w:rsidP="00563B56">
      <w:pPr>
        <w:numPr>
          <w:ilvl w:val="0"/>
          <w:numId w:val="92"/>
        </w:numPr>
        <w:tabs>
          <w:tab w:val="left" w:pos="278"/>
        </w:tabs>
        <w:spacing w:before="46"/>
        <w:ind w:left="278" w:hanging="138"/>
        <w:rPr>
          <w:sz w:val="24"/>
        </w:rPr>
      </w:pPr>
      <w:r w:rsidRPr="00563B56">
        <w:rPr>
          <w:sz w:val="24"/>
        </w:rPr>
        <w:lastRenderedPageBreak/>
        <w:t>оценивать</w:t>
      </w:r>
      <w:r w:rsidRPr="00563B56">
        <w:rPr>
          <w:spacing w:val="-4"/>
          <w:sz w:val="24"/>
        </w:rPr>
        <w:t xml:space="preserve"> </w:t>
      </w:r>
      <w:r w:rsidRPr="00563B56">
        <w:rPr>
          <w:sz w:val="24"/>
        </w:rPr>
        <w:t>ситуацию</w:t>
      </w:r>
      <w:r w:rsidRPr="00563B56">
        <w:rPr>
          <w:spacing w:val="-5"/>
          <w:sz w:val="24"/>
        </w:rPr>
        <w:t xml:space="preserve"> </w:t>
      </w:r>
      <w:r w:rsidRPr="00563B56">
        <w:rPr>
          <w:sz w:val="24"/>
        </w:rPr>
        <w:t>стресса,</w:t>
      </w:r>
      <w:r w:rsidRPr="00563B56">
        <w:rPr>
          <w:spacing w:val="-1"/>
          <w:sz w:val="24"/>
        </w:rPr>
        <w:t xml:space="preserve"> </w:t>
      </w:r>
      <w:r w:rsidRPr="00563B56">
        <w:rPr>
          <w:sz w:val="24"/>
        </w:rPr>
        <w:t>корректировать</w:t>
      </w:r>
      <w:r w:rsidRPr="00563B56">
        <w:rPr>
          <w:spacing w:val="-6"/>
          <w:sz w:val="24"/>
        </w:rPr>
        <w:t xml:space="preserve"> </w:t>
      </w:r>
      <w:r w:rsidRPr="00563B56">
        <w:rPr>
          <w:sz w:val="24"/>
        </w:rPr>
        <w:t>принимаемые</w:t>
      </w:r>
      <w:r w:rsidRPr="00563B56">
        <w:rPr>
          <w:spacing w:val="-3"/>
          <w:sz w:val="24"/>
        </w:rPr>
        <w:t xml:space="preserve"> </w:t>
      </w:r>
      <w:r w:rsidRPr="00563B56">
        <w:rPr>
          <w:sz w:val="24"/>
        </w:rPr>
        <w:t>решения</w:t>
      </w:r>
      <w:r w:rsidRPr="00563B56">
        <w:rPr>
          <w:spacing w:val="-3"/>
          <w:sz w:val="24"/>
        </w:rPr>
        <w:t xml:space="preserve"> </w:t>
      </w:r>
      <w:r w:rsidRPr="00563B56">
        <w:rPr>
          <w:sz w:val="24"/>
        </w:rPr>
        <w:t>и</w:t>
      </w:r>
      <w:r w:rsidRPr="00563B56">
        <w:rPr>
          <w:spacing w:val="-6"/>
          <w:sz w:val="24"/>
        </w:rPr>
        <w:t xml:space="preserve"> </w:t>
      </w:r>
      <w:r w:rsidRPr="00563B56">
        <w:rPr>
          <w:spacing w:val="-2"/>
          <w:sz w:val="24"/>
        </w:rPr>
        <w:t>действия;</w:t>
      </w:r>
    </w:p>
    <w:p w:rsidR="00563B56" w:rsidRPr="00563B56" w:rsidRDefault="00563B56" w:rsidP="00563B56">
      <w:pPr>
        <w:numPr>
          <w:ilvl w:val="0"/>
          <w:numId w:val="92"/>
        </w:numPr>
        <w:tabs>
          <w:tab w:val="left" w:pos="321"/>
        </w:tabs>
        <w:spacing w:before="41" w:line="276" w:lineRule="auto"/>
        <w:ind w:right="155" w:firstLine="0"/>
        <w:rPr>
          <w:sz w:val="24"/>
        </w:rPr>
      </w:pPr>
      <w:r w:rsidRPr="00563B56">
        <w:rPr>
          <w:sz w:val="24"/>
        </w:rPr>
        <w:t>формулировать</w:t>
      </w:r>
      <w:r w:rsidRPr="00563B56">
        <w:rPr>
          <w:spacing w:val="35"/>
          <w:sz w:val="24"/>
        </w:rPr>
        <w:t xml:space="preserve"> </w:t>
      </w:r>
      <w:r w:rsidRPr="00563B56">
        <w:rPr>
          <w:sz w:val="24"/>
        </w:rPr>
        <w:t>и</w:t>
      </w:r>
      <w:r w:rsidRPr="00563B56">
        <w:rPr>
          <w:spacing w:val="30"/>
          <w:sz w:val="24"/>
        </w:rPr>
        <w:t xml:space="preserve"> </w:t>
      </w:r>
      <w:r w:rsidRPr="00563B56">
        <w:rPr>
          <w:sz w:val="24"/>
        </w:rPr>
        <w:t>оценивать</w:t>
      </w:r>
      <w:r w:rsidRPr="00563B56">
        <w:rPr>
          <w:spacing w:val="35"/>
          <w:sz w:val="24"/>
        </w:rPr>
        <w:t xml:space="preserve"> </w:t>
      </w:r>
      <w:r w:rsidRPr="00563B56">
        <w:rPr>
          <w:sz w:val="24"/>
        </w:rPr>
        <w:t>риски</w:t>
      </w:r>
      <w:r w:rsidRPr="00563B56">
        <w:rPr>
          <w:spacing w:val="35"/>
          <w:sz w:val="24"/>
        </w:rPr>
        <w:t xml:space="preserve"> </w:t>
      </w:r>
      <w:r w:rsidRPr="00563B56">
        <w:rPr>
          <w:sz w:val="24"/>
        </w:rPr>
        <w:t>и</w:t>
      </w:r>
      <w:r w:rsidRPr="00563B56">
        <w:rPr>
          <w:spacing w:val="35"/>
          <w:sz w:val="24"/>
        </w:rPr>
        <w:t xml:space="preserve"> </w:t>
      </w:r>
      <w:r w:rsidRPr="00563B56">
        <w:rPr>
          <w:sz w:val="24"/>
        </w:rPr>
        <w:t>последствия,</w:t>
      </w:r>
      <w:r w:rsidRPr="00563B56">
        <w:rPr>
          <w:spacing w:val="36"/>
          <w:sz w:val="24"/>
        </w:rPr>
        <w:t xml:space="preserve"> </w:t>
      </w:r>
      <w:r w:rsidRPr="00563B56">
        <w:rPr>
          <w:sz w:val="24"/>
        </w:rPr>
        <w:t>формировать</w:t>
      </w:r>
      <w:r w:rsidRPr="00563B56">
        <w:rPr>
          <w:spacing w:val="31"/>
          <w:sz w:val="24"/>
        </w:rPr>
        <w:t xml:space="preserve"> </w:t>
      </w:r>
      <w:r w:rsidRPr="00563B56">
        <w:rPr>
          <w:sz w:val="24"/>
        </w:rPr>
        <w:t>опыт,</w:t>
      </w:r>
      <w:r w:rsidRPr="00563B56">
        <w:rPr>
          <w:spacing w:val="36"/>
          <w:sz w:val="24"/>
        </w:rPr>
        <w:t xml:space="preserve"> </w:t>
      </w:r>
      <w:r w:rsidRPr="00563B56">
        <w:rPr>
          <w:sz w:val="24"/>
        </w:rPr>
        <w:t>уметь</w:t>
      </w:r>
      <w:r w:rsidRPr="00563B56">
        <w:rPr>
          <w:spacing w:val="35"/>
          <w:sz w:val="24"/>
        </w:rPr>
        <w:t xml:space="preserve"> </w:t>
      </w:r>
      <w:r w:rsidRPr="00563B56">
        <w:rPr>
          <w:sz w:val="24"/>
        </w:rPr>
        <w:t>находить позитивное в произошедшей ситуации;</w:t>
      </w:r>
    </w:p>
    <w:p w:rsidR="00563B56" w:rsidRPr="00563B56" w:rsidRDefault="00563B56" w:rsidP="00563B56">
      <w:pPr>
        <w:numPr>
          <w:ilvl w:val="0"/>
          <w:numId w:val="92"/>
        </w:numPr>
        <w:tabs>
          <w:tab w:val="left" w:pos="283"/>
        </w:tabs>
        <w:spacing w:line="275" w:lineRule="exact"/>
        <w:ind w:left="283" w:hanging="143"/>
        <w:rPr>
          <w:sz w:val="24"/>
        </w:rPr>
      </w:pPr>
      <w:r w:rsidRPr="00563B56">
        <w:rPr>
          <w:sz w:val="24"/>
        </w:rPr>
        <w:t>быть</w:t>
      </w:r>
      <w:r w:rsidRPr="00563B56">
        <w:rPr>
          <w:spacing w:val="-8"/>
          <w:sz w:val="24"/>
        </w:rPr>
        <w:t xml:space="preserve"> </w:t>
      </w:r>
      <w:r w:rsidRPr="00563B56">
        <w:rPr>
          <w:sz w:val="24"/>
        </w:rPr>
        <w:t>готовым</w:t>
      </w:r>
      <w:r w:rsidRPr="00563B56">
        <w:rPr>
          <w:spacing w:val="-2"/>
          <w:sz w:val="24"/>
        </w:rPr>
        <w:t xml:space="preserve"> </w:t>
      </w:r>
      <w:r w:rsidRPr="00563B56">
        <w:rPr>
          <w:sz w:val="24"/>
        </w:rPr>
        <w:t>действовать</w:t>
      </w:r>
      <w:r w:rsidRPr="00563B56">
        <w:rPr>
          <w:spacing w:val="-2"/>
          <w:sz w:val="24"/>
        </w:rPr>
        <w:t xml:space="preserve"> </w:t>
      </w:r>
      <w:r w:rsidRPr="00563B56">
        <w:rPr>
          <w:sz w:val="24"/>
        </w:rPr>
        <w:t>в</w:t>
      </w:r>
      <w:r w:rsidRPr="00563B56">
        <w:rPr>
          <w:spacing w:val="-10"/>
          <w:sz w:val="24"/>
        </w:rPr>
        <w:t xml:space="preserve"> </w:t>
      </w:r>
      <w:r w:rsidRPr="00563B56">
        <w:rPr>
          <w:sz w:val="24"/>
        </w:rPr>
        <w:t>отсутствие</w:t>
      </w:r>
      <w:r w:rsidRPr="00563B56">
        <w:rPr>
          <w:spacing w:val="-4"/>
          <w:sz w:val="24"/>
        </w:rPr>
        <w:t xml:space="preserve"> </w:t>
      </w:r>
      <w:r w:rsidRPr="00563B56">
        <w:rPr>
          <w:sz w:val="24"/>
        </w:rPr>
        <w:t>гарантий</w:t>
      </w:r>
      <w:r w:rsidRPr="00563B56">
        <w:rPr>
          <w:spacing w:val="-1"/>
          <w:sz w:val="24"/>
        </w:rPr>
        <w:t xml:space="preserve"> </w:t>
      </w:r>
      <w:r w:rsidRPr="00563B56">
        <w:rPr>
          <w:spacing w:val="-2"/>
          <w:sz w:val="24"/>
        </w:rPr>
        <w:t>успеха.</w:t>
      </w:r>
    </w:p>
    <w:p w:rsidR="00563B56" w:rsidRPr="00563B56" w:rsidRDefault="00563B56" w:rsidP="00563B56">
      <w:pPr>
        <w:numPr>
          <w:ilvl w:val="0"/>
          <w:numId w:val="93"/>
        </w:numPr>
        <w:tabs>
          <w:tab w:val="left" w:pos="1148"/>
          <w:tab w:val="left" w:pos="3297"/>
          <w:tab w:val="left" w:pos="4817"/>
          <w:tab w:val="left" w:pos="6016"/>
          <w:tab w:val="left" w:pos="7426"/>
          <w:tab w:val="left" w:pos="8741"/>
        </w:tabs>
        <w:spacing w:before="41" w:line="276" w:lineRule="auto"/>
        <w:ind w:right="140" w:firstLine="566"/>
        <w:rPr>
          <w:b/>
          <w:sz w:val="24"/>
        </w:rPr>
      </w:pPr>
      <w:r w:rsidRPr="00563B56">
        <w:rPr>
          <w:b/>
          <w:spacing w:val="-2"/>
          <w:sz w:val="24"/>
        </w:rPr>
        <w:t>Метапредметные</w:t>
      </w:r>
      <w:r w:rsidRPr="00563B56">
        <w:rPr>
          <w:b/>
          <w:sz w:val="24"/>
        </w:rPr>
        <w:tab/>
      </w:r>
      <w:r w:rsidRPr="00563B56">
        <w:rPr>
          <w:b/>
          <w:spacing w:val="-2"/>
          <w:sz w:val="24"/>
        </w:rPr>
        <w:t>результаты</w:t>
      </w:r>
      <w:r w:rsidRPr="00563B56">
        <w:rPr>
          <w:b/>
          <w:sz w:val="24"/>
        </w:rPr>
        <w:tab/>
      </w:r>
      <w:r w:rsidRPr="00563B56">
        <w:rPr>
          <w:spacing w:val="-2"/>
          <w:sz w:val="24"/>
        </w:rPr>
        <w:t>освоения</w:t>
      </w:r>
      <w:r w:rsidRPr="00563B56">
        <w:rPr>
          <w:sz w:val="24"/>
        </w:rPr>
        <w:tab/>
      </w:r>
      <w:r w:rsidRPr="00563B56">
        <w:rPr>
          <w:spacing w:val="-2"/>
          <w:sz w:val="24"/>
        </w:rPr>
        <w:t>программы</w:t>
      </w:r>
      <w:r w:rsidRPr="00563B56">
        <w:rPr>
          <w:sz w:val="24"/>
        </w:rPr>
        <w:tab/>
      </w:r>
      <w:r w:rsidRPr="00563B56">
        <w:rPr>
          <w:spacing w:val="-2"/>
          <w:sz w:val="24"/>
        </w:rPr>
        <w:t>основного</w:t>
      </w:r>
      <w:r w:rsidRPr="00563B56">
        <w:rPr>
          <w:sz w:val="24"/>
        </w:rPr>
        <w:tab/>
      </w:r>
      <w:r w:rsidRPr="00563B56">
        <w:rPr>
          <w:spacing w:val="-2"/>
          <w:sz w:val="24"/>
        </w:rPr>
        <w:t xml:space="preserve">общего </w:t>
      </w:r>
      <w:r w:rsidRPr="00563B56">
        <w:rPr>
          <w:sz w:val="24"/>
        </w:rPr>
        <w:t>образования отражают:</w:t>
      </w:r>
    </w:p>
    <w:p w:rsidR="00563B56" w:rsidRPr="00563B56" w:rsidRDefault="00563B56" w:rsidP="00563B56">
      <w:pPr>
        <w:spacing w:line="275" w:lineRule="exact"/>
        <w:ind w:left="707"/>
        <w:rPr>
          <w:sz w:val="24"/>
        </w:rPr>
      </w:pPr>
      <w:r w:rsidRPr="00563B56">
        <w:rPr>
          <w:sz w:val="24"/>
        </w:rPr>
        <w:t>Овладение</w:t>
      </w:r>
      <w:r w:rsidRPr="00563B56">
        <w:rPr>
          <w:spacing w:val="-5"/>
          <w:sz w:val="24"/>
        </w:rPr>
        <w:t xml:space="preserve"> </w:t>
      </w:r>
      <w:r w:rsidRPr="00563B56">
        <w:rPr>
          <w:sz w:val="24"/>
        </w:rPr>
        <w:t>универсальными</w:t>
      </w:r>
      <w:r w:rsidRPr="00563B56">
        <w:rPr>
          <w:spacing w:val="-9"/>
          <w:sz w:val="24"/>
        </w:rPr>
        <w:t xml:space="preserve"> </w:t>
      </w:r>
      <w:r w:rsidRPr="00563B56">
        <w:rPr>
          <w:sz w:val="24"/>
        </w:rPr>
        <w:t xml:space="preserve">учебными </w:t>
      </w:r>
      <w:r w:rsidRPr="00563B56">
        <w:rPr>
          <w:b/>
          <w:sz w:val="24"/>
        </w:rPr>
        <w:t>познавательными</w:t>
      </w:r>
      <w:r w:rsidRPr="00563B56">
        <w:rPr>
          <w:b/>
          <w:spacing w:val="-7"/>
          <w:sz w:val="24"/>
        </w:rPr>
        <w:t xml:space="preserve"> </w:t>
      </w:r>
      <w:r w:rsidRPr="00563B56">
        <w:rPr>
          <w:spacing w:val="-2"/>
          <w:sz w:val="24"/>
        </w:rPr>
        <w:t>действиями:</w:t>
      </w:r>
    </w:p>
    <w:p w:rsidR="00563B56" w:rsidRPr="00563B56" w:rsidRDefault="00563B56" w:rsidP="00563B56">
      <w:pPr>
        <w:numPr>
          <w:ilvl w:val="0"/>
          <w:numId w:val="91"/>
        </w:numPr>
        <w:tabs>
          <w:tab w:val="left" w:pos="969"/>
        </w:tabs>
        <w:spacing w:before="41"/>
        <w:ind w:left="969" w:hanging="262"/>
        <w:rPr>
          <w:sz w:val="24"/>
        </w:rPr>
      </w:pPr>
      <w:r w:rsidRPr="00563B56">
        <w:rPr>
          <w:sz w:val="24"/>
        </w:rPr>
        <w:t>базовые</w:t>
      </w:r>
      <w:r w:rsidRPr="00563B56">
        <w:rPr>
          <w:spacing w:val="-8"/>
          <w:sz w:val="24"/>
        </w:rPr>
        <w:t xml:space="preserve"> </w:t>
      </w:r>
      <w:r w:rsidRPr="00563B56">
        <w:rPr>
          <w:sz w:val="24"/>
        </w:rPr>
        <w:t>логические</w:t>
      </w:r>
      <w:r w:rsidRPr="00563B56">
        <w:rPr>
          <w:spacing w:val="-2"/>
          <w:sz w:val="24"/>
        </w:rPr>
        <w:t xml:space="preserve"> действия,</w:t>
      </w:r>
    </w:p>
    <w:p w:rsidR="00563B56" w:rsidRPr="00563B56" w:rsidRDefault="00563B56" w:rsidP="00563B56">
      <w:pPr>
        <w:numPr>
          <w:ilvl w:val="0"/>
          <w:numId w:val="91"/>
        </w:numPr>
        <w:tabs>
          <w:tab w:val="left" w:pos="969"/>
        </w:tabs>
        <w:spacing w:before="46"/>
        <w:ind w:left="969" w:hanging="262"/>
        <w:rPr>
          <w:sz w:val="24"/>
        </w:rPr>
      </w:pPr>
      <w:r w:rsidRPr="00563B56">
        <w:rPr>
          <w:sz w:val="24"/>
        </w:rPr>
        <w:t>базовые</w:t>
      </w:r>
      <w:r w:rsidRPr="00563B56">
        <w:rPr>
          <w:spacing w:val="-10"/>
          <w:sz w:val="24"/>
        </w:rPr>
        <w:t xml:space="preserve"> </w:t>
      </w:r>
      <w:r w:rsidRPr="00563B56">
        <w:rPr>
          <w:sz w:val="24"/>
        </w:rPr>
        <w:t>исследовательские</w:t>
      </w:r>
      <w:r w:rsidRPr="00563B56">
        <w:rPr>
          <w:spacing w:val="-4"/>
          <w:sz w:val="24"/>
        </w:rPr>
        <w:t xml:space="preserve"> </w:t>
      </w:r>
      <w:r w:rsidRPr="00563B56">
        <w:rPr>
          <w:spacing w:val="-2"/>
          <w:sz w:val="24"/>
        </w:rPr>
        <w:t>действия,</w:t>
      </w:r>
    </w:p>
    <w:p w:rsidR="00563B56" w:rsidRPr="00563B56" w:rsidRDefault="00563B56" w:rsidP="00563B56">
      <w:pPr>
        <w:numPr>
          <w:ilvl w:val="0"/>
          <w:numId w:val="91"/>
        </w:numPr>
        <w:tabs>
          <w:tab w:val="left" w:pos="969"/>
        </w:tabs>
        <w:spacing w:before="41"/>
        <w:ind w:left="969" w:hanging="262"/>
        <w:rPr>
          <w:sz w:val="24"/>
        </w:rPr>
      </w:pPr>
      <w:r w:rsidRPr="00563B56">
        <w:rPr>
          <w:sz w:val="24"/>
        </w:rPr>
        <w:t>работа</w:t>
      </w:r>
      <w:r w:rsidRPr="00563B56">
        <w:rPr>
          <w:spacing w:val="-3"/>
          <w:sz w:val="24"/>
        </w:rPr>
        <w:t xml:space="preserve"> </w:t>
      </w:r>
      <w:r w:rsidRPr="00563B56">
        <w:rPr>
          <w:sz w:val="24"/>
        </w:rPr>
        <w:t>с</w:t>
      </w:r>
      <w:r w:rsidRPr="00563B56">
        <w:rPr>
          <w:spacing w:val="1"/>
          <w:sz w:val="24"/>
        </w:rPr>
        <w:t xml:space="preserve"> </w:t>
      </w:r>
      <w:r w:rsidRPr="00563B56">
        <w:rPr>
          <w:spacing w:val="-2"/>
          <w:sz w:val="24"/>
        </w:rPr>
        <w:t>информацией.</w:t>
      </w:r>
    </w:p>
    <w:p w:rsidR="00563B56" w:rsidRPr="00563B56" w:rsidRDefault="00563B56" w:rsidP="00563B56">
      <w:pPr>
        <w:spacing w:before="40" w:line="276" w:lineRule="auto"/>
        <w:ind w:left="140" w:firstLine="566"/>
        <w:rPr>
          <w:sz w:val="24"/>
          <w:szCs w:val="24"/>
        </w:rPr>
      </w:pPr>
      <w:r w:rsidRPr="00563B56">
        <w:rPr>
          <w:sz w:val="24"/>
          <w:szCs w:val="24"/>
        </w:rPr>
        <w:t>Овладение</w:t>
      </w:r>
      <w:r w:rsidRPr="00563B56">
        <w:rPr>
          <w:spacing w:val="-10"/>
          <w:sz w:val="24"/>
          <w:szCs w:val="24"/>
        </w:rPr>
        <w:t xml:space="preserve"> </w:t>
      </w:r>
      <w:r w:rsidRPr="00563B56">
        <w:rPr>
          <w:sz w:val="24"/>
          <w:szCs w:val="24"/>
        </w:rPr>
        <w:t>системой</w:t>
      </w:r>
      <w:r w:rsidRPr="00563B56">
        <w:rPr>
          <w:spacing w:val="-13"/>
          <w:sz w:val="24"/>
          <w:szCs w:val="24"/>
        </w:rPr>
        <w:t xml:space="preserve"> </w:t>
      </w:r>
      <w:r w:rsidRPr="00563B56">
        <w:rPr>
          <w:sz w:val="24"/>
          <w:szCs w:val="24"/>
        </w:rPr>
        <w:t>универсальных</w:t>
      </w:r>
      <w:r w:rsidRPr="00563B56">
        <w:rPr>
          <w:spacing w:val="-9"/>
          <w:sz w:val="24"/>
          <w:szCs w:val="24"/>
        </w:rPr>
        <w:t xml:space="preserve"> </w:t>
      </w:r>
      <w:r w:rsidRPr="00563B56">
        <w:rPr>
          <w:sz w:val="24"/>
          <w:szCs w:val="24"/>
        </w:rPr>
        <w:t>учебных</w:t>
      </w:r>
      <w:r w:rsidRPr="00563B56">
        <w:rPr>
          <w:spacing w:val="-13"/>
          <w:sz w:val="24"/>
          <w:szCs w:val="24"/>
        </w:rPr>
        <w:t xml:space="preserve"> </w:t>
      </w:r>
      <w:r w:rsidRPr="00563B56">
        <w:rPr>
          <w:sz w:val="24"/>
          <w:szCs w:val="24"/>
        </w:rPr>
        <w:t>познавательных</w:t>
      </w:r>
      <w:r w:rsidRPr="00563B56">
        <w:rPr>
          <w:spacing w:val="-13"/>
          <w:sz w:val="24"/>
          <w:szCs w:val="24"/>
        </w:rPr>
        <w:t xml:space="preserve"> </w:t>
      </w:r>
      <w:r w:rsidRPr="00563B56">
        <w:rPr>
          <w:sz w:val="24"/>
          <w:szCs w:val="24"/>
        </w:rPr>
        <w:t>действий</w:t>
      </w:r>
      <w:r w:rsidRPr="00563B56">
        <w:rPr>
          <w:spacing w:val="-13"/>
          <w:sz w:val="24"/>
          <w:szCs w:val="24"/>
        </w:rPr>
        <w:t xml:space="preserve"> </w:t>
      </w:r>
      <w:r w:rsidRPr="00563B56">
        <w:rPr>
          <w:sz w:val="24"/>
          <w:szCs w:val="24"/>
        </w:rPr>
        <w:t>обеспечивает сформированность когнитивных навыков у обучающихся.</w:t>
      </w:r>
    </w:p>
    <w:p w:rsidR="00563B56" w:rsidRPr="00563B56" w:rsidRDefault="00563B56" w:rsidP="00563B56">
      <w:pPr>
        <w:spacing w:line="275" w:lineRule="exact"/>
        <w:ind w:left="707"/>
        <w:rPr>
          <w:sz w:val="24"/>
        </w:rPr>
      </w:pPr>
      <w:r w:rsidRPr="00563B56">
        <w:rPr>
          <w:sz w:val="24"/>
        </w:rPr>
        <w:t>Овладение</w:t>
      </w:r>
      <w:r w:rsidRPr="00563B56">
        <w:rPr>
          <w:spacing w:val="-6"/>
          <w:sz w:val="24"/>
        </w:rPr>
        <w:t xml:space="preserve"> </w:t>
      </w:r>
      <w:r w:rsidRPr="00563B56">
        <w:rPr>
          <w:sz w:val="24"/>
        </w:rPr>
        <w:t>универсальными</w:t>
      </w:r>
      <w:r w:rsidRPr="00563B56">
        <w:rPr>
          <w:spacing w:val="-11"/>
          <w:sz w:val="24"/>
        </w:rPr>
        <w:t xml:space="preserve"> </w:t>
      </w:r>
      <w:r w:rsidRPr="00563B56">
        <w:rPr>
          <w:sz w:val="24"/>
        </w:rPr>
        <w:t>учебными</w:t>
      </w:r>
      <w:r w:rsidRPr="00563B56">
        <w:rPr>
          <w:spacing w:val="-2"/>
          <w:sz w:val="24"/>
        </w:rPr>
        <w:t xml:space="preserve"> </w:t>
      </w:r>
      <w:r w:rsidRPr="00563B56">
        <w:rPr>
          <w:b/>
          <w:sz w:val="24"/>
        </w:rPr>
        <w:t>коммуникативными</w:t>
      </w:r>
      <w:r w:rsidRPr="00563B56">
        <w:rPr>
          <w:b/>
          <w:spacing w:val="-8"/>
          <w:sz w:val="24"/>
        </w:rPr>
        <w:t xml:space="preserve"> </w:t>
      </w:r>
      <w:r w:rsidRPr="00563B56">
        <w:rPr>
          <w:spacing w:val="-2"/>
          <w:sz w:val="24"/>
        </w:rPr>
        <w:t>действиями:</w:t>
      </w:r>
    </w:p>
    <w:p w:rsidR="00563B56" w:rsidRPr="00563B56" w:rsidRDefault="00563B56" w:rsidP="00563B56">
      <w:pPr>
        <w:numPr>
          <w:ilvl w:val="0"/>
          <w:numId w:val="90"/>
        </w:numPr>
        <w:tabs>
          <w:tab w:val="left" w:pos="965"/>
        </w:tabs>
        <w:spacing w:before="41"/>
        <w:ind w:left="965" w:hanging="258"/>
        <w:rPr>
          <w:sz w:val="24"/>
        </w:rPr>
      </w:pPr>
      <w:r w:rsidRPr="00563B56">
        <w:rPr>
          <w:spacing w:val="-2"/>
          <w:sz w:val="24"/>
        </w:rPr>
        <w:t>общение,</w:t>
      </w:r>
    </w:p>
    <w:p w:rsidR="00563B56" w:rsidRPr="00563B56" w:rsidRDefault="00563B56" w:rsidP="00563B56">
      <w:pPr>
        <w:numPr>
          <w:ilvl w:val="0"/>
          <w:numId w:val="90"/>
        </w:numPr>
        <w:tabs>
          <w:tab w:val="left" w:pos="969"/>
        </w:tabs>
        <w:spacing w:before="41"/>
        <w:ind w:left="969" w:hanging="262"/>
        <w:rPr>
          <w:sz w:val="24"/>
        </w:rPr>
      </w:pPr>
      <w:r w:rsidRPr="00563B56">
        <w:rPr>
          <w:sz w:val="24"/>
        </w:rPr>
        <w:t>совместная</w:t>
      </w:r>
      <w:r w:rsidRPr="00563B56">
        <w:rPr>
          <w:spacing w:val="-6"/>
          <w:sz w:val="24"/>
        </w:rPr>
        <w:t xml:space="preserve"> </w:t>
      </w:r>
      <w:r w:rsidRPr="00563B56">
        <w:rPr>
          <w:spacing w:val="-2"/>
          <w:sz w:val="24"/>
        </w:rPr>
        <w:t>деятельность,</w:t>
      </w:r>
    </w:p>
    <w:p w:rsidR="00563B56" w:rsidRPr="00563B56" w:rsidRDefault="00563B56" w:rsidP="00563B56">
      <w:pPr>
        <w:spacing w:before="41" w:line="278" w:lineRule="auto"/>
        <w:ind w:left="140" w:right="132" w:firstLine="566"/>
        <w:jc w:val="both"/>
        <w:rPr>
          <w:sz w:val="24"/>
          <w:szCs w:val="24"/>
        </w:rPr>
      </w:pPr>
      <w:r w:rsidRPr="00563B56">
        <w:rPr>
          <w:sz w:val="24"/>
          <w:szCs w:val="24"/>
        </w:rPr>
        <w:t xml:space="preserve">Овладение системой универсальных учебных коммуникативных действий обеспечивает сформированность социальных навыков и эмоционального интеллекта </w:t>
      </w:r>
      <w:r w:rsidRPr="00563B56">
        <w:rPr>
          <w:spacing w:val="-2"/>
          <w:sz w:val="24"/>
          <w:szCs w:val="24"/>
        </w:rPr>
        <w:t>обучающихся.</w:t>
      </w:r>
    </w:p>
    <w:p w:rsidR="00563B56" w:rsidRPr="00563B56" w:rsidRDefault="00563B56" w:rsidP="00563B56">
      <w:pPr>
        <w:spacing w:line="271" w:lineRule="exact"/>
        <w:ind w:left="707"/>
        <w:jc w:val="both"/>
        <w:rPr>
          <w:sz w:val="24"/>
        </w:rPr>
      </w:pPr>
      <w:r w:rsidRPr="00563B56">
        <w:rPr>
          <w:sz w:val="24"/>
        </w:rPr>
        <w:t>Овладение</w:t>
      </w:r>
      <w:r w:rsidRPr="00563B56">
        <w:rPr>
          <w:spacing w:val="-6"/>
          <w:sz w:val="24"/>
        </w:rPr>
        <w:t xml:space="preserve"> </w:t>
      </w:r>
      <w:r w:rsidRPr="00563B56">
        <w:rPr>
          <w:sz w:val="24"/>
        </w:rPr>
        <w:t>универсальными</w:t>
      </w:r>
      <w:r w:rsidRPr="00563B56">
        <w:rPr>
          <w:spacing w:val="-9"/>
          <w:sz w:val="24"/>
        </w:rPr>
        <w:t xml:space="preserve"> </w:t>
      </w:r>
      <w:r w:rsidRPr="00563B56">
        <w:rPr>
          <w:sz w:val="24"/>
        </w:rPr>
        <w:t>учебными</w:t>
      </w:r>
      <w:r w:rsidRPr="00563B56">
        <w:rPr>
          <w:spacing w:val="-2"/>
          <w:sz w:val="24"/>
        </w:rPr>
        <w:t xml:space="preserve"> </w:t>
      </w:r>
      <w:r w:rsidRPr="00563B56">
        <w:rPr>
          <w:b/>
          <w:sz w:val="24"/>
        </w:rPr>
        <w:t>регулятивными</w:t>
      </w:r>
      <w:r w:rsidRPr="00563B56">
        <w:rPr>
          <w:b/>
          <w:spacing w:val="-4"/>
          <w:sz w:val="24"/>
        </w:rPr>
        <w:t xml:space="preserve"> </w:t>
      </w:r>
      <w:r w:rsidRPr="00563B56">
        <w:rPr>
          <w:spacing w:val="-2"/>
          <w:sz w:val="24"/>
        </w:rPr>
        <w:t>действиями:</w:t>
      </w:r>
    </w:p>
    <w:p w:rsidR="00563B56" w:rsidRPr="00563B56" w:rsidRDefault="00563B56" w:rsidP="00563B56">
      <w:pPr>
        <w:numPr>
          <w:ilvl w:val="0"/>
          <w:numId w:val="89"/>
        </w:numPr>
        <w:tabs>
          <w:tab w:val="left" w:pos="969"/>
        </w:tabs>
        <w:spacing w:before="41"/>
        <w:ind w:left="969" w:hanging="262"/>
        <w:rPr>
          <w:sz w:val="24"/>
        </w:rPr>
      </w:pPr>
      <w:r w:rsidRPr="00563B56">
        <w:rPr>
          <w:spacing w:val="-2"/>
          <w:sz w:val="24"/>
        </w:rPr>
        <w:t>самоорганизация,</w:t>
      </w:r>
    </w:p>
    <w:p w:rsidR="00563B56" w:rsidRPr="00563B56" w:rsidRDefault="00563B56" w:rsidP="00563B56">
      <w:pPr>
        <w:numPr>
          <w:ilvl w:val="0"/>
          <w:numId w:val="89"/>
        </w:numPr>
        <w:tabs>
          <w:tab w:val="left" w:pos="969"/>
        </w:tabs>
        <w:spacing w:before="41"/>
        <w:ind w:left="969" w:hanging="262"/>
        <w:rPr>
          <w:sz w:val="24"/>
        </w:rPr>
      </w:pPr>
      <w:r w:rsidRPr="00563B56">
        <w:rPr>
          <w:spacing w:val="-2"/>
          <w:sz w:val="24"/>
        </w:rPr>
        <w:t>самоконтроль,</w:t>
      </w:r>
    </w:p>
    <w:p w:rsidR="00563B56" w:rsidRPr="00563B56" w:rsidRDefault="00563B56" w:rsidP="00563B56">
      <w:pPr>
        <w:numPr>
          <w:ilvl w:val="0"/>
          <w:numId w:val="89"/>
        </w:numPr>
        <w:tabs>
          <w:tab w:val="left" w:pos="969"/>
        </w:tabs>
        <w:spacing w:before="40"/>
        <w:ind w:left="969" w:hanging="262"/>
        <w:rPr>
          <w:sz w:val="24"/>
        </w:rPr>
      </w:pPr>
      <w:r w:rsidRPr="00563B56">
        <w:rPr>
          <w:sz w:val="24"/>
        </w:rPr>
        <w:t>эмоциональный</w:t>
      </w:r>
      <w:r w:rsidRPr="00563B56">
        <w:rPr>
          <w:spacing w:val="-11"/>
          <w:sz w:val="24"/>
        </w:rPr>
        <w:t xml:space="preserve"> </w:t>
      </w:r>
      <w:r w:rsidRPr="00563B56">
        <w:rPr>
          <w:spacing w:val="-2"/>
          <w:sz w:val="24"/>
        </w:rPr>
        <w:t>интеллект,</w:t>
      </w:r>
    </w:p>
    <w:p w:rsidR="00563B56" w:rsidRPr="00563B56" w:rsidRDefault="00563B56" w:rsidP="00563B56">
      <w:pPr>
        <w:numPr>
          <w:ilvl w:val="0"/>
          <w:numId w:val="89"/>
        </w:numPr>
        <w:tabs>
          <w:tab w:val="left" w:pos="969"/>
        </w:tabs>
        <w:spacing w:before="42"/>
        <w:ind w:left="969" w:hanging="262"/>
        <w:rPr>
          <w:sz w:val="24"/>
        </w:rPr>
      </w:pPr>
      <w:r w:rsidRPr="00563B56">
        <w:rPr>
          <w:sz w:val="24"/>
        </w:rPr>
        <w:t>принятие</w:t>
      </w:r>
      <w:r w:rsidRPr="00563B56">
        <w:rPr>
          <w:spacing w:val="-3"/>
          <w:sz w:val="24"/>
        </w:rPr>
        <w:t xml:space="preserve"> </w:t>
      </w:r>
      <w:r w:rsidRPr="00563B56">
        <w:rPr>
          <w:sz w:val="24"/>
        </w:rPr>
        <w:t>себя</w:t>
      </w:r>
      <w:r w:rsidRPr="00563B56">
        <w:rPr>
          <w:spacing w:val="-2"/>
          <w:sz w:val="24"/>
        </w:rPr>
        <w:t xml:space="preserve"> </w:t>
      </w:r>
      <w:r w:rsidRPr="00563B56">
        <w:rPr>
          <w:sz w:val="24"/>
        </w:rPr>
        <w:t>и</w:t>
      </w:r>
      <w:r w:rsidRPr="00563B56">
        <w:rPr>
          <w:spacing w:val="-5"/>
          <w:sz w:val="24"/>
        </w:rPr>
        <w:t xml:space="preserve"> </w:t>
      </w:r>
      <w:r w:rsidRPr="00563B56">
        <w:rPr>
          <w:spacing w:val="-2"/>
          <w:sz w:val="24"/>
        </w:rPr>
        <w:t>других,</w:t>
      </w:r>
    </w:p>
    <w:p w:rsidR="00563B56" w:rsidRPr="00563B56" w:rsidRDefault="00563B56" w:rsidP="00563B56">
      <w:pPr>
        <w:spacing w:before="40" w:line="276" w:lineRule="auto"/>
        <w:ind w:left="140" w:right="144" w:firstLine="566"/>
        <w:jc w:val="both"/>
        <w:rPr>
          <w:sz w:val="24"/>
          <w:szCs w:val="24"/>
        </w:rPr>
      </w:pPr>
      <w:r w:rsidRPr="00563B56">
        <w:rPr>
          <w:sz w:val="24"/>
          <w:szCs w:val="24"/>
        </w:rPr>
        <w:t xml:space="preserve">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w:t>
      </w:r>
      <w:r w:rsidRPr="00563B56">
        <w:rPr>
          <w:spacing w:val="-2"/>
          <w:sz w:val="24"/>
          <w:szCs w:val="24"/>
        </w:rPr>
        <w:t>поведения).</w:t>
      </w:r>
    </w:p>
    <w:p w:rsidR="00563B56" w:rsidRPr="00563B56" w:rsidRDefault="00563B56" w:rsidP="00563B56">
      <w:pPr>
        <w:numPr>
          <w:ilvl w:val="0"/>
          <w:numId w:val="93"/>
        </w:numPr>
        <w:tabs>
          <w:tab w:val="left" w:pos="1003"/>
        </w:tabs>
        <w:spacing w:before="3" w:line="276" w:lineRule="auto"/>
        <w:ind w:right="142" w:firstLine="566"/>
        <w:jc w:val="both"/>
        <w:rPr>
          <w:sz w:val="24"/>
        </w:rPr>
      </w:pPr>
      <w:r w:rsidRPr="00563B56">
        <w:rPr>
          <w:b/>
          <w:sz w:val="24"/>
        </w:rPr>
        <w:t xml:space="preserve">Предметные результаты </w:t>
      </w:r>
      <w:r w:rsidRPr="00563B56">
        <w:rPr>
          <w:sz w:val="24"/>
        </w:rPr>
        <w:t>освоения программы основного общего образования ориентированы на применение знаний, умений и навыков обучающимися в учебных ситуациях</w:t>
      </w:r>
      <w:r w:rsidRPr="00563B56">
        <w:rPr>
          <w:spacing w:val="-1"/>
          <w:sz w:val="24"/>
        </w:rPr>
        <w:t xml:space="preserve"> </w:t>
      </w:r>
      <w:r w:rsidRPr="00563B56">
        <w:rPr>
          <w:sz w:val="24"/>
        </w:rPr>
        <w:t>и реальных</w:t>
      </w:r>
      <w:r w:rsidRPr="00563B56">
        <w:rPr>
          <w:spacing w:val="-1"/>
          <w:sz w:val="24"/>
        </w:rPr>
        <w:t xml:space="preserve"> </w:t>
      </w:r>
      <w:r w:rsidRPr="00563B56">
        <w:rPr>
          <w:sz w:val="24"/>
        </w:rPr>
        <w:t>жизненных условиях, а</w:t>
      </w:r>
      <w:r w:rsidRPr="00563B56">
        <w:rPr>
          <w:spacing w:val="-2"/>
          <w:sz w:val="24"/>
        </w:rPr>
        <w:t xml:space="preserve"> </w:t>
      </w:r>
      <w:r w:rsidRPr="00563B56">
        <w:rPr>
          <w:sz w:val="24"/>
        </w:rPr>
        <w:t>также на успешное</w:t>
      </w:r>
      <w:r w:rsidRPr="00563B56">
        <w:rPr>
          <w:spacing w:val="-2"/>
          <w:sz w:val="24"/>
        </w:rPr>
        <w:t xml:space="preserve"> </w:t>
      </w:r>
      <w:r w:rsidRPr="00563B56">
        <w:rPr>
          <w:sz w:val="24"/>
        </w:rPr>
        <w:t>обучение на следующем уровне образования.</w:t>
      </w:r>
    </w:p>
    <w:p w:rsidR="00563B56" w:rsidRPr="00563B56" w:rsidRDefault="00563B56" w:rsidP="00563B56">
      <w:pPr>
        <w:spacing w:line="276" w:lineRule="auto"/>
        <w:ind w:left="140" w:right="133" w:firstLine="566"/>
        <w:jc w:val="both"/>
        <w:rPr>
          <w:sz w:val="24"/>
          <w:szCs w:val="24"/>
        </w:rPr>
      </w:pPr>
      <w:r w:rsidRPr="00563B56">
        <w:rPr>
          <w:sz w:val="24"/>
          <w:szCs w:val="24"/>
        </w:rPr>
        <w:t>Основная образовательная программа основного общего образования ОО предусматривает изучение предметов на базовом уровне. Для разработки программ за основу</w:t>
      </w:r>
      <w:r w:rsidRPr="00563B56">
        <w:rPr>
          <w:spacing w:val="-1"/>
          <w:sz w:val="24"/>
          <w:szCs w:val="24"/>
        </w:rPr>
        <w:t xml:space="preserve"> </w:t>
      </w:r>
      <w:r w:rsidRPr="00563B56">
        <w:rPr>
          <w:sz w:val="24"/>
          <w:szCs w:val="24"/>
        </w:rPr>
        <w:t xml:space="preserve">берутся нижеуказанные требования к предметным результатам, конкретизируются по классам изучения, учитель вправе использовать материалы примерных рабочих программ в соответствии с пунктом 7.2. статьи 12 273-ФЗ «Об образовании в Российской </w:t>
      </w:r>
      <w:r w:rsidRPr="00563B56">
        <w:rPr>
          <w:spacing w:val="-2"/>
          <w:sz w:val="24"/>
          <w:szCs w:val="24"/>
        </w:rPr>
        <w:t>Федерации».</w:t>
      </w:r>
    </w:p>
    <w:p w:rsidR="00563B56" w:rsidRPr="00563B56" w:rsidRDefault="00563B56" w:rsidP="00563B56">
      <w:pPr>
        <w:spacing w:line="276" w:lineRule="auto"/>
        <w:ind w:left="140" w:right="138" w:firstLine="566"/>
        <w:jc w:val="both"/>
        <w:rPr>
          <w:sz w:val="24"/>
          <w:szCs w:val="24"/>
        </w:rPr>
      </w:pPr>
      <w:r w:rsidRPr="00563B56">
        <w:rPr>
          <w:sz w:val="24"/>
          <w:szCs w:val="24"/>
        </w:rPr>
        <w:t>При решении педагогического совета по запросам обучающихся и/или их родителей (законных</w:t>
      </w:r>
      <w:r w:rsidRPr="00563B56">
        <w:rPr>
          <w:spacing w:val="-1"/>
          <w:sz w:val="24"/>
          <w:szCs w:val="24"/>
        </w:rPr>
        <w:t xml:space="preserve"> </w:t>
      </w:r>
      <w:r w:rsidRPr="00563B56">
        <w:rPr>
          <w:sz w:val="24"/>
          <w:szCs w:val="24"/>
        </w:rPr>
        <w:t>представителей) обучения по программам углубленного уровня, в том числе по индивидуальным учебным планам, с использованием сетевой формы реализации образовательной программы, электронного обучения и дистанционных образовательных технологий и др. данный раздел дополняется требованиями к предметным результатам в соответствии с решением. Дополнения оформляются в виде приложений.</w:t>
      </w:r>
    </w:p>
    <w:p w:rsidR="00563B56" w:rsidRPr="00563B56" w:rsidRDefault="00563B56" w:rsidP="00563B56">
      <w:pPr>
        <w:spacing w:before="66" w:line="276" w:lineRule="auto"/>
        <w:ind w:left="140" w:right="142" w:firstLine="566"/>
        <w:jc w:val="both"/>
        <w:rPr>
          <w:i/>
          <w:sz w:val="24"/>
        </w:rPr>
      </w:pPr>
      <w:r w:rsidRPr="00563B56">
        <w:rPr>
          <w:i/>
          <w:sz w:val="24"/>
        </w:rPr>
        <w:t>Данные</w:t>
      </w:r>
      <w:r w:rsidRPr="00563B56">
        <w:rPr>
          <w:i/>
          <w:spacing w:val="-14"/>
          <w:sz w:val="24"/>
        </w:rPr>
        <w:t xml:space="preserve"> </w:t>
      </w:r>
      <w:r w:rsidRPr="00563B56">
        <w:rPr>
          <w:i/>
          <w:sz w:val="24"/>
        </w:rPr>
        <w:t>предметные</w:t>
      </w:r>
      <w:r w:rsidRPr="00563B56">
        <w:rPr>
          <w:i/>
          <w:spacing w:val="-13"/>
          <w:sz w:val="24"/>
        </w:rPr>
        <w:t xml:space="preserve"> </w:t>
      </w:r>
      <w:r w:rsidRPr="00563B56">
        <w:rPr>
          <w:i/>
          <w:sz w:val="24"/>
        </w:rPr>
        <w:t>результаты</w:t>
      </w:r>
      <w:r w:rsidRPr="00563B56">
        <w:rPr>
          <w:i/>
          <w:spacing w:val="-12"/>
          <w:sz w:val="24"/>
        </w:rPr>
        <w:t xml:space="preserve"> </w:t>
      </w:r>
      <w:r w:rsidRPr="00563B56">
        <w:rPr>
          <w:i/>
          <w:sz w:val="24"/>
        </w:rPr>
        <w:t>служат</w:t>
      </w:r>
      <w:r w:rsidRPr="00563B56">
        <w:rPr>
          <w:i/>
          <w:spacing w:val="-13"/>
          <w:sz w:val="24"/>
        </w:rPr>
        <w:t xml:space="preserve"> </w:t>
      </w:r>
      <w:r w:rsidRPr="00563B56">
        <w:rPr>
          <w:i/>
          <w:sz w:val="24"/>
        </w:rPr>
        <w:t>основой</w:t>
      </w:r>
      <w:r w:rsidRPr="00563B56">
        <w:rPr>
          <w:i/>
          <w:spacing w:val="-13"/>
          <w:sz w:val="24"/>
        </w:rPr>
        <w:t xml:space="preserve"> </w:t>
      </w:r>
      <w:r w:rsidRPr="00563B56">
        <w:rPr>
          <w:i/>
          <w:sz w:val="24"/>
        </w:rPr>
        <w:t>для</w:t>
      </w:r>
      <w:r w:rsidRPr="00563B56">
        <w:rPr>
          <w:i/>
          <w:spacing w:val="-13"/>
          <w:sz w:val="24"/>
        </w:rPr>
        <w:t xml:space="preserve"> </w:t>
      </w:r>
      <w:r w:rsidRPr="00563B56">
        <w:rPr>
          <w:i/>
          <w:sz w:val="24"/>
        </w:rPr>
        <w:t>разработки</w:t>
      </w:r>
      <w:r w:rsidRPr="00563B56">
        <w:rPr>
          <w:i/>
          <w:spacing w:val="-13"/>
          <w:sz w:val="24"/>
        </w:rPr>
        <w:t xml:space="preserve"> </w:t>
      </w:r>
      <w:r w:rsidRPr="00563B56">
        <w:rPr>
          <w:i/>
          <w:sz w:val="24"/>
        </w:rPr>
        <w:t>программ</w:t>
      </w:r>
      <w:r w:rsidRPr="00563B56">
        <w:rPr>
          <w:i/>
          <w:spacing w:val="-15"/>
          <w:sz w:val="24"/>
        </w:rPr>
        <w:t xml:space="preserve"> </w:t>
      </w:r>
      <w:r w:rsidRPr="00563B56">
        <w:rPr>
          <w:i/>
          <w:sz w:val="24"/>
        </w:rPr>
        <w:t>учебных предметов, курсов, курсов внеурочной деятельности и др.,</w:t>
      </w:r>
    </w:p>
    <w:p w:rsidR="00563B56" w:rsidRPr="00563B56" w:rsidRDefault="00563B56" w:rsidP="00563B56">
      <w:pPr>
        <w:spacing w:before="4"/>
        <w:ind w:left="707"/>
        <w:jc w:val="both"/>
        <w:outlineLvl w:val="0"/>
        <w:rPr>
          <w:b/>
          <w:bCs/>
          <w:sz w:val="24"/>
          <w:szCs w:val="24"/>
        </w:rPr>
      </w:pPr>
      <w:r w:rsidRPr="00563B56">
        <w:rPr>
          <w:b/>
          <w:bCs/>
          <w:sz w:val="24"/>
          <w:szCs w:val="24"/>
        </w:rPr>
        <w:t>Предметные</w:t>
      </w:r>
      <w:r w:rsidRPr="00563B56">
        <w:rPr>
          <w:b/>
          <w:bCs/>
          <w:spacing w:val="-2"/>
          <w:sz w:val="24"/>
          <w:szCs w:val="24"/>
        </w:rPr>
        <w:t xml:space="preserve"> </w:t>
      </w:r>
      <w:r w:rsidRPr="00563B56">
        <w:rPr>
          <w:b/>
          <w:bCs/>
          <w:sz w:val="24"/>
          <w:szCs w:val="24"/>
        </w:rPr>
        <w:t>результаты</w:t>
      </w:r>
      <w:r w:rsidRPr="00563B56">
        <w:rPr>
          <w:b/>
          <w:bCs/>
          <w:spacing w:val="-6"/>
          <w:sz w:val="24"/>
          <w:szCs w:val="24"/>
        </w:rPr>
        <w:t xml:space="preserve"> </w:t>
      </w:r>
      <w:r w:rsidRPr="00563B56">
        <w:rPr>
          <w:b/>
          <w:bCs/>
          <w:sz w:val="24"/>
          <w:szCs w:val="24"/>
        </w:rPr>
        <w:t>по</w:t>
      </w:r>
      <w:r w:rsidRPr="00563B56">
        <w:rPr>
          <w:b/>
          <w:bCs/>
          <w:spacing w:val="-1"/>
          <w:sz w:val="24"/>
          <w:szCs w:val="24"/>
        </w:rPr>
        <w:t xml:space="preserve"> </w:t>
      </w:r>
      <w:r w:rsidRPr="00563B56">
        <w:rPr>
          <w:b/>
          <w:bCs/>
          <w:sz w:val="24"/>
          <w:szCs w:val="24"/>
        </w:rPr>
        <w:t>учебному</w:t>
      </w:r>
      <w:r w:rsidRPr="00563B56">
        <w:rPr>
          <w:b/>
          <w:bCs/>
          <w:spacing w:val="-2"/>
          <w:sz w:val="24"/>
          <w:szCs w:val="24"/>
        </w:rPr>
        <w:t xml:space="preserve"> </w:t>
      </w:r>
      <w:r w:rsidRPr="00563B56">
        <w:rPr>
          <w:b/>
          <w:bCs/>
          <w:sz w:val="24"/>
          <w:szCs w:val="24"/>
        </w:rPr>
        <w:t>предмету</w:t>
      </w:r>
      <w:r w:rsidRPr="00563B56">
        <w:rPr>
          <w:b/>
          <w:bCs/>
          <w:spacing w:val="-1"/>
          <w:sz w:val="24"/>
          <w:szCs w:val="24"/>
        </w:rPr>
        <w:t xml:space="preserve"> </w:t>
      </w:r>
      <w:r w:rsidRPr="00563B56">
        <w:rPr>
          <w:b/>
          <w:bCs/>
          <w:sz w:val="24"/>
          <w:szCs w:val="24"/>
        </w:rPr>
        <w:t>«Русский</w:t>
      </w:r>
      <w:r w:rsidRPr="00563B56">
        <w:rPr>
          <w:b/>
          <w:bCs/>
          <w:spacing w:val="-1"/>
          <w:sz w:val="24"/>
          <w:szCs w:val="24"/>
        </w:rPr>
        <w:t xml:space="preserve"> </w:t>
      </w:r>
      <w:r w:rsidRPr="00563B56">
        <w:rPr>
          <w:b/>
          <w:bCs/>
          <w:spacing w:val="-2"/>
          <w:sz w:val="24"/>
          <w:szCs w:val="24"/>
        </w:rPr>
        <w:t>язык»:</w:t>
      </w:r>
    </w:p>
    <w:p w:rsidR="00563B56" w:rsidRPr="00563B56" w:rsidRDefault="00563B56" w:rsidP="00563B56">
      <w:pPr>
        <w:numPr>
          <w:ilvl w:val="0"/>
          <w:numId w:val="88"/>
        </w:numPr>
        <w:tabs>
          <w:tab w:val="left" w:pos="987"/>
        </w:tabs>
        <w:spacing w:before="41" w:line="276" w:lineRule="auto"/>
        <w:ind w:right="144" w:firstLine="566"/>
        <w:jc w:val="both"/>
        <w:rPr>
          <w:sz w:val="24"/>
        </w:rPr>
      </w:pPr>
      <w:r w:rsidRPr="00563B56">
        <w:rPr>
          <w:sz w:val="24"/>
        </w:rPr>
        <w:t xml:space="preserve">совершенствование различных видов устной и письменной речевой деятельности </w:t>
      </w:r>
      <w:r w:rsidRPr="00563B56">
        <w:rPr>
          <w:sz w:val="24"/>
        </w:rPr>
        <w:lastRenderedPageBreak/>
        <w:t>(говорения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p w:rsidR="00563B56" w:rsidRPr="00563B56" w:rsidRDefault="00563B56" w:rsidP="00563B56">
      <w:pPr>
        <w:numPr>
          <w:ilvl w:val="0"/>
          <w:numId w:val="88"/>
        </w:numPr>
        <w:tabs>
          <w:tab w:val="left" w:pos="978"/>
        </w:tabs>
        <w:spacing w:line="276" w:lineRule="auto"/>
        <w:ind w:right="129" w:firstLine="566"/>
        <w:jc w:val="both"/>
        <w:rPr>
          <w:sz w:val="24"/>
        </w:rPr>
      </w:pPr>
      <w:r w:rsidRPr="00563B56">
        <w:rPr>
          <w:sz w:val="24"/>
        </w:rPr>
        <w:t>понимание</w:t>
      </w:r>
      <w:r w:rsidRPr="00563B56">
        <w:rPr>
          <w:spacing w:val="-1"/>
          <w:sz w:val="24"/>
        </w:rPr>
        <w:t xml:space="preserve"> </w:t>
      </w:r>
      <w:r w:rsidRPr="00563B56">
        <w:rPr>
          <w:sz w:val="24"/>
        </w:rPr>
        <w:t>определяющей роли языка в развитии интеллектуальных и творческих способностей личности в процессе образования и самообразования, важности соблюдения норм современного русского литературного языка для культурного человека: осознание богатства, выразительности русского языка, понимание его роли в жизни человека, общества и государства, в современном мире, различий между литературным языком и диалектами, просторечием, профессиональными разновидностями языка;</w:t>
      </w:r>
    </w:p>
    <w:p w:rsidR="00563B56" w:rsidRPr="00563B56" w:rsidRDefault="00563B56" w:rsidP="00563B56">
      <w:pPr>
        <w:numPr>
          <w:ilvl w:val="0"/>
          <w:numId w:val="88"/>
        </w:numPr>
        <w:tabs>
          <w:tab w:val="left" w:pos="964"/>
        </w:tabs>
        <w:spacing w:line="276" w:lineRule="auto"/>
        <w:ind w:right="143" w:firstLine="566"/>
        <w:jc w:val="both"/>
        <w:rPr>
          <w:sz w:val="24"/>
        </w:rPr>
      </w:pPr>
      <w:r w:rsidRPr="00563B56">
        <w:rPr>
          <w:sz w:val="24"/>
        </w:rPr>
        <w:t>расширение</w:t>
      </w:r>
      <w:r w:rsidRPr="00563B56">
        <w:rPr>
          <w:spacing w:val="-12"/>
          <w:sz w:val="24"/>
        </w:rPr>
        <w:t xml:space="preserve"> </w:t>
      </w:r>
      <w:r w:rsidRPr="00563B56">
        <w:rPr>
          <w:sz w:val="24"/>
        </w:rPr>
        <w:t>и</w:t>
      </w:r>
      <w:r w:rsidRPr="00563B56">
        <w:rPr>
          <w:spacing w:val="-6"/>
          <w:sz w:val="24"/>
        </w:rPr>
        <w:t xml:space="preserve"> </w:t>
      </w:r>
      <w:r w:rsidRPr="00563B56">
        <w:rPr>
          <w:sz w:val="24"/>
        </w:rPr>
        <w:t>систематизация</w:t>
      </w:r>
      <w:r w:rsidRPr="00563B56">
        <w:rPr>
          <w:spacing w:val="-7"/>
          <w:sz w:val="24"/>
        </w:rPr>
        <w:t xml:space="preserve"> </w:t>
      </w:r>
      <w:r w:rsidRPr="00563B56">
        <w:rPr>
          <w:sz w:val="24"/>
        </w:rPr>
        <w:t>научных</w:t>
      </w:r>
      <w:r w:rsidRPr="00563B56">
        <w:rPr>
          <w:spacing w:val="-11"/>
          <w:sz w:val="24"/>
        </w:rPr>
        <w:t xml:space="preserve"> </w:t>
      </w:r>
      <w:r w:rsidRPr="00563B56">
        <w:rPr>
          <w:sz w:val="24"/>
        </w:rPr>
        <w:t>знаний</w:t>
      </w:r>
      <w:r w:rsidRPr="00563B56">
        <w:rPr>
          <w:spacing w:val="-11"/>
          <w:sz w:val="24"/>
        </w:rPr>
        <w:t xml:space="preserve"> </w:t>
      </w:r>
      <w:r w:rsidRPr="00563B56">
        <w:rPr>
          <w:sz w:val="24"/>
        </w:rPr>
        <w:t>о</w:t>
      </w:r>
      <w:r w:rsidRPr="00563B56">
        <w:rPr>
          <w:spacing w:val="-2"/>
          <w:sz w:val="24"/>
        </w:rPr>
        <w:t xml:space="preserve"> </w:t>
      </w:r>
      <w:r w:rsidRPr="00563B56">
        <w:rPr>
          <w:sz w:val="24"/>
        </w:rPr>
        <w:t>языке,</w:t>
      </w:r>
      <w:r w:rsidRPr="00563B56">
        <w:rPr>
          <w:spacing w:val="-5"/>
          <w:sz w:val="24"/>
        </w:rPr>
        <w:t xml:space="preserve"> </w:t>
      </w:r>
      <w:r w:rsidRPr="00563B56">
        <w:rPr>
          <w:sz w:val="24"/>
        </w:rPr>
        <w:t>его</w:t>
      </w:r>
      <w:r w:rsidRPr="00563B56">
        <w:rPr>
          <w:spacing w:val="-7"/>
          <w:sz w:val="24"/>
        </w:rPr>
        <w:t xml:space="preserve"> </w:t>
      </w:r>
      <w:r w:rsidRPr="00563B56">
        <w:rPr>
          <w:sz w:val="24"/>
        </w:rPr>
        <w:t>единицах</w:t>
      </w:r>
      <w:r w:rsidRPr="00563B56">
        <w:rPr>
          <w:spacing w:val="-11"/>
          <w:sz w:val="24"/>
        </w:rPr>
        <w:t xml:space="preserve"> </w:t>
      </w:r>
      <w:r w:rsidRPr="00563B56">
        <w:rPr>
          <w:sz w:val="24"/>
        </w:rPr>
        <w:t>и</w:t>
      </w:r>
      <w:r w:rsidRPr="00563B56">
        <w:rPr>
          <w:spacing w:val="-6"/>
          <w:sz w:val="24"/>
        </w:rPr>
        <w:t xml:space="preserve"> </w:t>
      </w:r>
      <w:r w:rsidRPr="00563B56">
        <w:rPr>
          <w:sz w:val="24"/>
        </w:rPr>
        <w:t>категориях; осознание взаимосвязи его уровней и единиц; освоение базовых понятий лингвистики;</w:t>
      </w:r>
    </w:p>
    <w:p w:rsidR="00563B56" w:rsidRPr="00563B56" w:rsidRDefault="00563B56" w:rsidP="00563B56">
      <w:pPr>
        <w:numPr>
          <w:ilvl w:val="0"/>
          <w:numId w:val="88"/>
        </w:numPr>
        <w:tabs>
          <w:tab w:val="left" w:pos="1199"/>
        </w:tabs>
        <w:spacing w:line="276" w:lineRule="auto"/>
        <w:ind w:right="138" w:firstLine="566"/>
        <w:jc w:val="both"/>
        <w:rPr>
          <w:sz w:val="24"/>
        </w:rPr>
      </w:pPr>
      <w:r w:rsidRPr="00563B56">
        <w:rPr>
          <w:sz w:val="24"/>
        </w:rPr>
        <w:t>формирование умений проведения различных видов анализа слова, синтаксического</w:t>
      </w:r>
      <w:r w:rsidRPr="00563B56">
        <w:rPr>
          <w:spacing w:val="-4"/>
          <w:sz w:val="24"/>
        </w:rPr>
        <w:t xml:space="preserve"> </w:t>
      </w:r>
      <w:r w:rsidRPr="00563B56">
        <w:rPr>
          <w:sz w:val="24"/>
        </w:rPr>
        <w:t>анализа</w:t>
      </w:r>
      <w:r w:rsidRPr="00563B56">
        <w:rPr>
          <w:spacing w:val="-9"/>
          <w:sz w:val="24"/>
        </w:rPr>
        <w:t xml:space="preserve"> </w:t>
      </w:r>
      <w:r w:rsidRPr="00563B56">
        <w:rPr>
          <w:sz w:val="24"/>
        </w:rPr>
        <w:t>словосочетания</w:t>
      </w:r>
      <w:r w:rsidRPr="00563B56">
        <w:rPr>
          <w:spacing w:val="-13"/>
          <w:sz w:val="24"/>
        </w:rPr>
        <w:t xml:space="preserve"> </w:t>
      </w:r>
      <w:r w:rsidRPr="00563B56">
        <w:rPr>
          <w:sz w:val="24"/>
        </w:rPr>
        <w:t>и</w:t>
      </w:r>
      <w:r w:rsidRPr="00563B56">
        <w:rPr>
          <w:spacing w:val="-12"/>
          <w:sz w:val="24"/>
        </w:rPr>
        <w:t xml:space="preserve"> </w:t>
      </w:r>
      <w:r w:rsidRPr="00563B56">
        <w:rPr>
          <w:sz w:val="24"/>
        </w:rPr>
        <w:t>предложения,</w:t>
      </w:r>
      <w:r w:rsidRPr="00563B56">
        <w:rPr>
          <w:spacing w:val="-6"/>
          <w:sz w:val="24"/>
        </w:rPr>
        <w:t xml:space="preserve"> </w:t>
      </w:r>
      <w:r w:rsidRPr="00563B56">
        <w:rPr>
          <w:sz w:val="24"/>
        </w:rPr>
        <w:t>а</w:t>
      </w:r>
      <w:r w:rsidRPr="00563B56">
        <w:rPr>
          <w:spacing w:val="-14"/>
          <w:sz w:val="24"/>
        </w:rPr>
        <w:t xml:space="preserve"> </w:t>
      </w:r>
      <w:r w:rsidRPr="00563B56">
        <w:rPr>
          <w:sz w:val="24"/>
        </w:rPr>
        <w:t>также</w:t>
      </w:r>
      <w:r w:rsidRPr="00563B56">
        <w:rPr>
          <w:spacing w:val="-14"/>
          <w:sz w:val="24"/>
        </w:rPr>
        <w:t xml:space="preserve"> </w:t>
      </w:r>
      <w:r w:rsidRPr="00563B56">
        <w:rPr>
          <w:sz w:val="24"/>
        </w:rPr>
        <w:t>многоаспектного</w:t>
      </w:r>
      <w:r w:rsidRPr="00563B56">
        <w:rPr>
          <w:spacing w:val="-4"/>
          <w:sz w:val="24"/>
        </w:rPr>
        <w:t xml:space="preserve"> </w:t>
      </w:r>
      <w:r w:rsidRPr="00563B56">
        <w:rPr>
          <w:sz w:val="24"/>
        </w:rPr>
        <w:t xml:space="preserve">анализа </w:t>
      </w:r>
      <w:r w:rsidRPr="00563B56">
        <w:rPr>
          <w:spacing w:val="-2"/>
          <w:sz w:val="24"/>
        </w:rPr>
        <w:t>текста;</w:t>
      </w:r>
    </w:p>
    <w:p w:rsidR="00563B56" w:rsidRPr="00563B56" w:rsidRDefault="00563B56" w:rsidP="00563B56">
      <w:pPr>
        <w:numPr>
          <w:ilvl w:val="0"/>
          <w:numId w:val="88"/>
        </w:numPr>
        <w:tabs>
          <w:tab w:val="left" w:pos="1088"/>
        </w:tabs>
        <w:spacing w:line="278" w:lineRule="auto"/>
        <w:ind w:right="147" w:firstLine="566"/>
        <w:jc w:val="both"/>
        <w:rPr>
          <w:sz w:val="24"/>
        </w:rPr>
      </w:pPr>
      <w:r w:rsidRPr="00563B56">
        <w:rPr>
          <w:sz w:val="24"/>
        </w:rPr>
        <w:t>обогащение словарного запаса, расширение объема используемых в речи грамматических языковых средств для свободного выражения мыслей и чувств в соответствии с ситуацией и сферой общения;</w:t>
      </w:r>
    </w:p>
    <w:p w:rsidR="00563B56" w:rsidRPr="00563B56" w:rsidRDefault="00563B56" w:rsidP="00563B56">
      <w:pPr>
        <w:numPr>
          <w:ilvl w:val="0"/>
          <w:numId w:val="88"/>
        </w:numPr>
        <w:tabs>
          <w:tab w:val="left" w:pos="1055"/>
          <w:tab w:val="left" w:pos="2702"/>
          <w:tab w:val="left" w:pos="4880"/>
          <w:tab w:val="left" w:pos="7447"/>
        </w:tabs>
        <w:spacing w:line="276" w:lineRule="auto"/>
        <w:ind w:right="141" w:firstLine="566"/>
        <w:jc w:val="both"/>
        <w:rPr>
          <w:sz w:val="24"/>
        </w:rPr>
      </w:pPr>
      <w:r w:rsidRPr="00563B56">
        <w:rPr>
          <w:sz w:val="24"/>
        </w:rPr>
        <w:t xml:space="preserve">овладение основными нормами современного русского литературного языка </w:t>
      </w:r>
      <w:r w:rsidRPr="00563B56">
        <w:rPr>
          <w:spacing w:val="-2"/>
          <w:sz w:val="24"/>
        </w:rPr>
        <w:t>(орфоэпическими,</w:t>
      </w:r>
      <w:r w:rsidRPr="00563B56">
        <w:rPr>
          <w:sz w:val="24"/>
        </w:rPr>
        <w:tab/>
      </w:r>
      <w:r w:rsidRPr="00563B56">
        <w:rPr>
          <w:spacing w:val="-2"/>
          <w:sz w:val="24"/>
        </w:rPr>
        <w:t>лексическими,</w:t>
      </w:r>
      <w:r w:rsidRPr="00563B56">
        <w:rPr>
          <w:sz w:val="24"/>
        </w:rPr>
        <w:tab/>
      </w:r>
      <w:r w:rsidRPr="00563B56">
        <w:rPr>
          <w:spacing w:val="-2"/>
          <w:sz w:val="24"/>
        </w:rPr>
        <w:t>грамматическими,</w:t>
      </w:r>
      <w:r w:rsidRPr="00563B56">
        <w:rPr>
          <w:sz w:val="24"/>
        </w:rPr>
        <w:tab/>
      </w:r>
      <w:r w:rsidRPr="00563B56">
        <w:rPr>
          <w:spacing w:val="-2"/>
          <w:sz w:val="24"/>
        </w:rPr>
        <w:t xml:space="preserve">орфографическими, </w:t>
      </w:r>
      <w:r w:rsidRPr="00563B56">
        <w:rPr>
          <w:sz w:val="24"/>
        </w:rPr>
        <w:t>пунктуационными,</w:t>
      </w:r>
      <w:r w:rsidRPr="00563B56">
        <w:rPr>
          <w:spacing w:val="-15"/>
          <w:sz w:val="24"/>
        </w:rPr>
        <w:t xml:space="preserve"> </w:t>
      </w:r>
      <w:r w:rsidRPr="00563B56">
        <w:rPr>
          <w:sz w:val="24"/>
        </w:rPr>
        <w:t>стилистическими),</w:t>
      </w:r>
      <w:r w:rsidRPr="00563B56">
        <w:rPr>
          <w:spacing w:val="-15"/>
          <w:sz w:val="24"/>
        </w:rPr>
        <w:t xml:space="preserve"> </w:t>
      </w:r>
      <w:r w:rsidRPr="00563B56">
        <w:rPr>
          <w:sz w:val="24"/>
        </w:rPr>
        <w:t>нормами</w:t>
      </w:r>
      <w:r w:rsidRPr="00563B56">
        <w:rPr>
          <w:spacing w:val="-15"/>
          <w:sz w:val="24"/>
        </w:rPr>
        <w:t xml:space="preserve"> </w:t>
      </w:r>
      <w:r w:rsidRPr="00563B56">
        <w:rPr>
          <w:sz w:val="24"/>
        </w:rPr>
        <w:t>речевого</w:t>
      </w:r>
      <w:r w:rsidRPr="00563B56">
        <w:rPr>
          <w:spacing w:val="-13"/>
          <w:sz w:val="24"/>
        </w:rPr>
        <w:t xml:space="preserve"> </w:t>
      </w:r>
      <w:r w:rsidRPr="00563B56">
        <w:rPr>
          <w:sz w:val="24"/>
        </w:rPr>
        <w:t>этикета;</w:t>
      </w:r>
      <w:r w:rsidRPr="00563B56">
        <w:rPr>
          <w:spacing w:val="-15"/>
          <w:sz w:val="24"/>
        </w:rPr>
        <w:t xml:space="preserve"> </w:t>
      </w:r>
      <w:r w:rsidRPr="00563B56">
        <w:rPr>
          <w:sz w:val="24"/>
        </w:rPr>
        <w:t>соблюдение</w:t>
      </w:r>
      <w:r w:rsidRPr="00563B56">
        <w:rPr>
          <w:spacing w:val="-14"/>
          <w:sz w:val="24"/>
        </w:rPr>
        <w:t xml:space="preserve"> </w:t>
      </w:r>
      <w:r w:rsidRPr="00563B56">
        <w:rPr>
          <w:sz w:val="24"/>
        </w:rPr>
        <w:t>их</w:t>
      </w:r>
      <w:r w:rsidRPr="00563B56">
        <w:rPr>
          <w:spacing w:val="-15"/>
          <w:sz w:val="24"/>
        </w:rPr>
        <w:t xml:space="preserve"> </w:t>
      </w:r>
      <w:r w:rsidRPr="00563B56">
        <w:rPr>
          <w:sz w:val="24"/>
        </w:rPr>
        <w:t>в</w:t>
      </w:r>
      <w:r w:rsidRPr="00563B56">
        <w:rPr>
          <w:spacing w:val="-12"/>
          <w:sz w:val="24"/>
        </w:rPr>
        <w:t xml:space="preserve"> </w:t>
      </w:r>
      <w:r w:rsidRPr="00563B56">
        <w:rPr>
          <w:sz w:val="24"/>
        </w:rPr>
        <w:t xml:space="preserve">речевой </w:t>
      </w:r>
      <w:r w:rsidRPr="00563B56">
        <w:rPr>
          <w:spacing w:val="-2"/>
          <w:sz w:val="24"/>
        </w:rPr>
        <w:t>практике;</w:t>
      </w:r>
    </w:p>
    <w:p w:rsidR="00563B56" w:rsidRPr="00563B56" w:rsidRDefault="00563B56" w:rsidP="00563B56">
      <w:pPr>
        <w:ind w:left="707"/>
        <w:jc w:val="both"/>
        <w:outlineLvl w:val="0"/>
        <w:rPr>
          <w:b/>
          <w:bCs/>
          <w:sz w:val="24"/>
          <w:szCs w:val="24"/>
        </w:rPr>
      </w:pPr>
      <w:r w:rsidRPr="00563B56">
        <w:rPr>
          <w:b/>
          <w:bCs/>
          <w:sz w:val="24"/>
          <w:szCs w:val="24"/>
        </w:rPr>
        <w:t>По</w:t>
      </w:r>
      <w:r w:rsidRPr="00563B56">
        <w:rPr>
          <w:b/>
          <w:bCs/>
          <w:spacing w:val="-1"/>
          <w:sz w:val="24"/>
          <w:szCs w:val="24"/>
        </w:rPr>
        <w:t xml:space="preserve"> </w:t>
      </w:r>
      <w:r w:rsidRPr="00563B56">
        <w:rPr>
          <w:b/>
          <w:bCs/>
          <w:sz w:val="24"/>
          <w:szCs w:val="24"/>
        </w:rPr>
        <w:t>учебному</w:t>
      </w:r>
      <w:r w:rsidRPr="00563B56">
        <w:rPr>
          <w:b/>
          <w:bCs/>
          <w:spacing w:val="-1"/>
          <w:sz w:val="24"/>
          <w:szCs w:val="24"/>
        </w:rPr>
        <w:t xml:space="preserve"> </w:t>
      </w:r>
      <w:r w:rsidRPr="00563B56">
        <w:rPr>
          <w:b/>
          <w:bCs/>
          <w:sz w:val="24"/>
          <w:szCs w:val="24"/>
        </w:rPr>
        <w:t>предмету</w:t>
      </w:r>
      <w:r w:rsidRPr="00563B56">
        <w:rPr>
          <w:b/>
          <w:bCs/>
          <w:spacing w:val="-5"/>
          <w:sz w:val="24"/>
          <w:szCs w:val="24"/>
        </w:rPr>
        <w:t xml:space="preserve"> </w:t>
      </w:r>
      <w:r w:rsidRPr="00563B56">
        <w:rPr>
          <w:b/>
          <w:bCs/>
          <w:spacing w:val="-2"/>
          <w:sz w:val="24"/>
          <w:szCs w:val="24"/>
        </w:rPr>
        <w:t>«Литература»:</w:t>
      </w:r>
    </w:p>
    <w:p w:rsidR="00563B56" w:rsidRPr="00563B56" w:rsidRDefault="00563B56" w:rsidP="00563B56">
      <w:pPr>
        <w:numPr>
          <w:ilvl w:val="0"/>
          <w:numId w:val="87"/>
        </w:numPr>
        <w:tabs>
          <w:tab w:val="left" w:pos="983"/>
        </w:tabs>
        <w:spacing w:before="32" w:line="278" w:lineRule="auto"/>
        <w:ind w:right="140" w:firstLine="566"/>
        <w:jc w:val="both"/>
        <w:rPr>
          <w:sz w:val="24"/>
        </w:rPr>
      </w:pPr>
      <w:r w:rsidRPr="00563B56">
        <w:rPr>
          <w:sz w:val="24"/>
        </w:rP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rsidR="00563B56" w:rsidRPr="00563B56" w:rsidRDefault="00563B56" w:rsidP="00563B56">
      <w:pPr>
        <w:numPr>
          <w:ilvl w:val="0"/>
          <w:numId w:val="87"/>
        </w:numPr>
        <w:tabs>
          <w:tab w:val="left" w:pos="987"/>
        </w:tabs>
        <w:spacing w:line="276" w:lineRule="auto"/>
        <w:ind w:right="131" w:firstLine="566"/>
        <w:jc w:val="both"/>
        <w:rPr>
          <w:sz w:val="24"/>
        </w:rPr>
      </w:pPr>
      <w:r w:rsidRPr="00563B56">
        <w:rPr>
          <w:sz w:val="24"/>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563B56" w:rsidRPr="00563B56" w:rsidRDefault="00563B56" w:rsidP="00563B56">
      <w:pPr>
        <w:numPr>
          <w:ilvl w:val="0"/>
          <w:numId w:val="87"/>
        </w:numPr>
        <w:tabs>
          <w:tab w:val="left" w:pos="992"/>
        </w:tabs>
        <w:spacing w:line="276" w:lineRule="auto"/>
        <w:ind w:right="144" w:firstLine="566"/>
        <w:jc w:val="both"/>
        <w:rPr>
          <w:sz w:val="24"/>
        </w:rPr>
      </w:pPr>
      <w:r w:rsidRPr="00563B56">
        <w:rPr>
          <w:sz w:val="24"/>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rsidR="00563B56" w:rsidRPr="00563B56" w:rsidRDefault="00563B56" w:rsidP="00563B56">
      <w:pPr>
        <w:numPr>
          <w:ilvl w:val="0"/>
          <w:numId w:val="87"/>
        </w:numPr>
        <w:tabs>
          <w:tab w:val="left" w:pos="959"/>
        </w:tabs>
        <w:spacing w:line="276" w:lineRule="auto"/>
        <w:ind w:right="141" w:firstLine="566"/>
        <w:jc w:val="both"/>
        <w:rPr>
          <w:sz w:val="24"/>
        </w:rPr>
      </w:pPr>
      <w:r w:rsidRPr="00563B56">
        <w:rPr>
          <w:sz w:val="24"/>
        </w:rPr>
        <w:t>совершенствование</w:t>
      </w:r>
      <w:r w:rsidRPr="00563B56">
        <w:rPr>
          <w:spacing w:val="-15"/>
          <w:sz w:val="24"/>
        </w:rPr>
        <w:t xml:space="preserve"> </w:t>
      </w:r>
      <w:r w:rsidRPr="00563B56">
        <w:rPr>
          <w:sz w:val="24"/>
        </w:rPr>
        <w:t>умения</w:t>
      </w:r>
      <w:r w:rsidRPr="00563B56">
        <w:rPr>
          <w:spacing w:val="-13"/>
          <w:sz w:val="24"/>
        </w:rPr>
        <w:t xml:space="preserve"> </w:t>
      </w:r>
      <w:r w:rsidRPr="00563B56">
        <w:rPr>
          <w:sz w:val="24"/>
        </w:rPr>
        <w:t>выразительно</w:t>
      </w:r>
      <w:r w:rsidRPr="00563B56">
        <w:rPr>
          <w:spacing w:val="-8"/>
          <w:sz w:val="24"/>
        </w:rPr>
        <w:t xml:space="preserve"> </w:t>
      </w:r>
      <w:r w:rsidRPr="00563B56">
        <w:rPr>
          <w:sz w:val="24"/>
        </w:rPr>
        <w:t>(с</w:t>
      </w:r>
      <w:r w:rsidRPr="00563B56">
        <w:rPr>
          <w:spacing w:val="-15"/>
          <w:sz w:val="24"/>
        </w:rPr>
        <w:t xml:space="preserve"> </w:t>
      </w:r>
      <w:r w:rsidRPr="00563B56">
        <w:rPr>
          <w:sz w:val="24"/>
        </w:rPr>
        <w:t>учетом</w:t>
      </w:r>
      <w:r w:rsidRPr="00563B56">
        <w:rPr>
          <w:spacing w:val="-11"/>
          <w:sz w:val="24"/>
        </w:rPr>
        <w:t xml:space="preserve"> </w:t>
      </w:r>
      <w:r w:rsidRPr="00563B56">
        <w:rPr>
          <w:sz w:val="24"/>
        </w:rPr>
        <w:t>индивидуальных</w:t>
      </w:r>
      <w:r w:rsidRPr="00563B56">
        <w:rPr>
          <w:spacing w:val="-15"/>
          <w:sz w:val="24"/>
        </w:rPr>
        <w:t xml:space="preserve"> </w:t>
      </w:r>
      <w:r w:rsidRPr="00563B56">
        <w:rPr>
          <w:sz w:val="24"/>
        </w:rPr>
        <w:t>особенностей обучающихся)</w:t>
      </w:r>
      <w:r w:rsidRPr="00563B56">
        <w:rPr>
          <w:spacing w:val="-5"/>
          <w:sz w:val="24"/>
        </w:rPr>
        <w:t xml:space="preserve"> </w:t>
      </w:r>
      <w:r w:rsidRPr="00563B56">
        <w:rPr>
          <w:sz w:val="24"/>
        </w:rPr>
        <w:t>читать,</w:t>
      </w:r>
      <w:r w:rsidRPr="00563B56">
        <w:rPr>
          <w:spacing w:val="-9"/>
          <w:sz w:val="24"/>
        </w:rPr>
        <w:t xml:space="preserve"> </w:t>
      </w:r>
      <w:r w:rsidRPr="00563B56">
        <w:rPr>
          <w:sz w:val="24"/>
        </w:rPr>
        <w:t>в</w:t>
      </w:r>
      <w:r w:rsidRPr="00563B56">
        <w:rPr>
          <w:spacing w:val="-10"/>
          <w:sz w:val="24"/>
        </w:rPr>
        <w:t xml:space="preserve"> </w:t>
      </w:r>
      <w:r w:rsidRPr="00563B56">
        <w:rPr>
          <w:sz w:val="24"/>
        </w:rPr>
        <w:t>том</w:t>
      </w:r>
      <w:r w:rsidRPr="00563B56">
        <w:rPr>
          <w:spacing w:val="-5"/>
          <w:sz w:val="24"/>
        </w:rPr>
        <w:t xml:space="preserve"> </w:t>
      </w:r>
      <w:r w:rsidRPr="00563B56">
        <w:rPr>
          <w:sz w:val="24"/>
        </w:rPr>
        <w:t>числе</w:t>
      </w:r>
      <w:r w:rsidRPr="00563B56">
        <w:rPr>
          <w:spacing w:val="-12"/>
          <w:sz w:val="24"/>
        </w:rPr>
        <w:t xml:space="preserve"> </w:t>
      </w:r>
      <w:r w:rsidRPr="00563B56">
        <w:rPr>
          <w:sz w:val="24"/>
        </w:rPr>
        <w:t>наизусть,</w:t>
      </w:r>
      <w:r w:rsidRPr="00563B56">
        <w:rPr>
          <w:spacing w:val="-5"/>
          <w:sz w:val="24"/>
        </w:rPr>
        <w:t xml:space="preserve"> </w:t>
      </w:r>
      <w:r w:rsidRPr="00563B56">
        <w:rPr>
          <w:sz w:val="24"/>
        </w:rPr>
        <w:t>не</w:t>
      </w:r>
      <w:r w:rsidRPr="00563B56">
        <w:rPr>
          <w:spacing w:val="-13"/>
          <w:sz w:val="24"/>
        </w:rPr>
        <w:t xml:space="preserve"> </w:t>
      </w:r>
      <w:r w:rsidRPr="00563B56">
        <w:rPr>
          <w:sz w:val="24"/>
        </w:rPr>
        <w:t>менее</w:t>
      </w:r>
      <w:r w:rsidRPr="00563B56">
        <w:rPr>
          <w:spacing w:val="-8"/>
          <w:sz w:val="24"/>
        </w:rPr>
        <w:t xml:space="preserve"> </w:t>
      </w:r>
      <w:r w:rsidRPr="00563B56">
        <w:rPr>
          <w:sz w:val="24"/>
        </w:rPr>
        <w:t>12</w:t>
      </w:r>
      <w:r w:rsidRPr="00563B56">
        <w:rPr>
          <w:spacing w:val="-12"/>
          <w:sz w:val="24"/>
        </w:rPr>
        <w:t xml:space="preserve"> </w:t>
      </w:r>
      <w:r w:rsidRPr="00563B56">
        <w:rPr>
          <w:sz w:val="24"/>
        </w:rPr>
        <w:t>произведений</w:t>
      </w:r>
      <w:r w:rsidRPr="00563B56">
        <w:rPr>
          <w:spacing w:val="-6"/>
          <w:sz w:val="24"/>
        </w:rPr>
        <w:t xml:space="preserve"> </w:t>
      </w:r>
      <w:r w:rsidRPr="00563B56">
        <w:rPr>
          <w:sz w:val="24"/>
        </w:rPr>
        <w:t>и</w:t>
      </w:r>
      <w:r w:rsidRPr="00563B56">
        <w:rPr>
          <w:spacing w:val="-11"/>
          <w:sz w:val="24"/>
        </w:rPr>
        <w:t xml:space="preserve"> </w:t>
      </w:r>
      <w:r w:rsidRPr="00563B56">
        <w:rPr>
          <w:sz w:val="24"/>
        </w:rPr>
        <w:t>(или)</w:t>
      </w:r>
      <w:r w:rsidRPr="00563B56">
        <w:rPr>
          <w:spacing w:val="-10"/>
          <w:sz w:val="24"/>
        </w:rPr>
        <w:t xml:space="preserve"> </w:t>
      </w:r>
      <w:r w:rsidRPr="00563B56">
        <w:rPr>
          <w:sz w:val="24"/>
        </w:rPr>
        <w:t>фрагментов;</w:t>
      </w:r>
    </w:p>
    <w:p w:rsidR="00563B56" w:rsidRPr="00563B56" w:rsidRDefault="00563B56" w:rsidP="00563B56">
      <w:pPr>
        <w:numPr>
          <w:ilvl w:val="0"/>
          <w:numId w:val="87"/>
        </w:numPr>
        <w:tabs>
          <w:tab w:val="left" w:pos="1127"/>
        </w:tabs>
        <w:spacing w:line="276" w:lineRule="auto"/>
        <w:ind w:right="148" w:firstLine="566"/>
        <w:jc w:val="both"/>
        <w:rPr>
          <w:sz w:val="24"/>
        </w:rPr>
      </w:pPr>
      <w:r w:rsidRPr="00563B56">
        <w:rPr>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563B56" w:rsidRPr="00563B56" w:rsidRDefault="00563B56" w:rsidP="00563B56">
      <w:pPr>
        <w:numPr>
          <w:ilvl w:val="0"/>
          <w:numId w:val="87"/>
        </w:numPr>
        <w:tabs>
          <w:tab w:val="left" w:pos="973"/>
        </w:tabs>
        <w:spacing w:line="276" w:lineRule="auto"/>
        <w:ind w:right="145" w:firstLine="566"/>
        <w:jc w:val="both"/>
        <w:rPr>
          <w:sz w:val="24"/>
        </w:rPr>
      </w:pPr>
      <w:r w:rsidRPr="00563B56">
        <w:rPr>
          <w:sz w:val="24"/>
        </w:rPr>
        <w:t>развитие умения участвовать</w:t>
      </w:r>
      <w:r w:rsidRPr="00563B56">
        <w:rPr>
          <w:spacing w:val="-2"/>
          <w:sz w:val="24"/>
        </w:rPr>
        <w:t xml:space="preserve"> </w:t>
      </w:r>
      <w:r w:rsidRPr="00563B56">
        <w:rPr>
          <w:sz w:val="24"/>
        </w:rPr>
        <w:t>в диалоге</w:t>
      </w:r>
      <w:r w:rsidRPr="00563B56">
        <w:rPr>
          <w:spacing w:val="-4"/>
          <w:sz w:val="24"/>
        </w:rPr>
        <w:t xml:space="preserve"> </w:t>
      </w:r>
      <w:r w:rsidRPr="00563B56">
        <w:rPr>
          <w:sz w:val="24"/>
        </w:rPr>
        <w:t>о прочитанном произведении, в</w:t>
      </w:r>
      <w:r w:rsidRPr="00563B56">
        <w:rPr>
          <w:spacing w:val="-1"/>
          <w:sz w:val="24"/>
        </w:rPr>
        <w:t xml:space="preserve"> </w:t>
      </w:r>
      <w:r w:rsidRPr="00563B56">
        <w:rPr>
          <w:sz w:val="24"/>
        </w:rPr>
        <w:t>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563B56" w:rsidRPr="00563B56" w:rsidRDefault="00563B56" w:rsidP="00563B56">
      <w:pPr>
        <w:numPr>
          <w:ilvl w:val="0"/>
          <w:numId w:val="87"/>
        </w:numPr>
        <w:tabs>
          <w:tab w:val="left" w:pos="978"/>
        </w:tabs>
        <w:spacing w:line="276" w:lineRule="auto"/>
        <w:ind w:right="137" w:firstLine="566"/>
        <w:jc w:val="both"/>
        <w:rPr>
          <w:sz w:val="24"/>
        </w:rPr>
      </w:pPr>
      <w:r w:rsidRPr="00563B56">
        <w:rPr>
          <w:sz w:val="24"/>
        </w:rPr>
        <w:t>совершенствование умения создавать устные и письменные высказывания разных жанров,</w:t>
      </w:r>
      <w:r w:rsidRPr="00563B56">
        <w:rPr>
          <w:spacing w:val="78"/>
          <w:sz w:val="24"/>
        </w:rPr>
        <w:t xml:space="preserve"> </w:t>
      </w:r>
      <w:r w:rsidRPr="00563B56">
        <w:rPr>
          <w:sz w:val="24"/>
        </w:rPr>
        <w:t>писать</w:t>
      </w:r>
      <w:r w:rsidRPr="00563B56">
        <w:rPr>
          <w:spacing w:val="80"/>
          <w:sz w:val="24"/>
        </w:rPr>
        <w:t xml:space="preserve"> </w:t>
      </w:r>
      <w:r w:rsidRPr="00563B56">
        <w:rPr>
          <w:sz w:val="24"/>
        </w:rPr>
        <w:t>сочинение-рассуждение</w:t>
      </w:r>
      <w:r w:rsidRPr="00563B56">
        <w:rPr>
          <w:spacing w:val="80"/>
          <w:sz w:val="24"/>
        </w:rPr>
        <w:t xml:space="preserve"> </w:t>
      </w:r>
      <w:r w:rsidRPr="00563B56">
        <w:rPr>
          <w:sz w:val="24"/>
        </w:rPr>
        <w:t>по</w:t>
      </w:r>
      <w:r w:rsidRPr="00563B56">
        <w:rPr>
          <w:spacing w:val="80"/>
          <w:sz w:val="24"/>
        </w:rPr>
        <w:t xml:space="preserve"> </w:t>
      </w:r>
      <w:r w:rsidRPr="00563B56">
        <w:rPr>
          <w:sz w:val="24"/>
        </w:rPr>
        <w:t>заданной</w:t>
      </w:r>
      <w:r w:rsidRPr="00563B56">
        <w:rPr>
          <w:spacing w:val="80"/>
          <w:sz w:val="24"/>
        </w:rPr>
        <w:t xml:space="preserve"> </w:t>
      </w:r>
      <w:r w:rsidRPr="00563B56">
        <w:rPr>
          <w:sz w:val="24"/>
        </w:rPr>
        <w:t>теме</w:t>
      </w:r>
      <w:r w:rsidRPr="00563B56">
        <w:rPr>
          <w:spacing w:val="79"/>
          <w:sz w:val="24"/>
        </w:rPr>
        <w:t xml:space="preserve"> </w:t>
      </w:r>
      <w:r w:rsidRPr="00563B56">
        <w:rPr>
          <w:sz w:val="24"/>
        </w:rPr>
        <w:t>с</w:t>
      </w:r>
      <w:r w:rsidRPr="00563B56">
        <w:rPr>
          <w:spacing w:val="75"/>
          <w:sz w:val="24"/>
        </w:rPr>
        <w:t xml:space="preserve"> </w:t>
      </w:r>
      <w:r w:rsidRPr="00563B56">
        <w:rPr>
          <w:sz w:val="24"/>
        </w:rPr>
        <w:t>опорой</w:t>
      </w:r>
      <w:r w:rsidRPr="00563B56">
        <w:rPr>
          <w:spacing w:val="80"/>
          <w:sz w:val="24"/>
        </w:rPr>
        <w:t xml:space="preserve"> </w:t>
      </w:r>
      <w:r w:rsidRPr="00563B56">
        <w:rPr>
          <w:sz w:val="24"/>
        </w:rPr>
        <w:t>на</w:t>
      </w:r>
      <w:r w:rsidRPr="00563B56">
        <w:rPr>
          <w:spacing w:val="79"/>
          <w:sz w:val="24"/>
        </w:rPr>
        <w:t xml:space="preserve"> </w:t>
      </w:r>
      <w:r w:rsidRPr="00563B56">
        <w:rPr>
          <w:sz w:val="24"/>
        </w:rPr>
        <w:t>прочитанные</w:t>
      </w:r>
    </w:p>
    <w:p w:rsidR="00563B56" w:rsidRPr="00563B56" w:rsidRDefault="00563B56" w:rsidP="00563B56">
      <w:pPr>
        <w:spacing w:before="66" w:line="276" w:lineRule="auto"/>
        <w:ind w:left="140" w:right="148"/>
        <w:jc w:val="both"/>
        <w:rPr>
          <w:sz w:val="24"/>
          <w:szCs w:val="24"/>
        </w:rPr>
      </w:pPr>
      <w:r w:rsidRPr="00563B56">
        <w:rPr>
          <w:sz w:val="24"/>
          <w:szCs w:val="24"/>
        </w:rPr>
        <w:t>произведения</w:t>
      </w:r>
      <w:r w:rsidRPr="00563B56">
        <w:rPr>
          <w:spacing w:val="-15"/>
          <w:sz w:val="24"/>
          <w:szCs w:val="24"/>
        </w:rPr>
        <w:t xml:space="preserve"> </w:t>
      </w:r>
      <w:r w:rsidRPr="00563B56">
        <w:rPr>
          <w:sz w:val="24"/>
          <w:szCs w:val="24"/>
        </w:rPr>
        <w:t>(не</w:t>
      </w:r>
      <w:r w:rsidRPr="00563B56">
        <w:rPr>
          <w:spacing w:val="-15"/>
          <w:sz w:val="24"/>
          <w:szCs w:val="24"/>
        </w:rPr>
        <w:t xml:space="preserve"> </w:t>
      </w:r>
      <w:r w:rsidRPr="00563B56">
        <w:rPr>
          <w:sz w:val="24"/>
          <w:szCs w:val="24"/>
        </w:rPr>
        <w:t>менее</w:t>
      </w:r>
      <w:r w:rsidRPr="00563B56">
        <w:rPr>
          <w:spacing w:val="-15"/>
          <w:sz w:val="24"/>
          <w:szCs w:val="24"/>
        </w:rPr>
        <w:t xml:space="preserve"> </w:t>
      </w:r>
      <w:r w:rsidRPr="00563B56">
        <w:rPr>
          <w:sz w:val="24"/>
          <w:szCs w:val="24"/>
        </w:rPr>
        <w:t>250</w:t>
      </w:r>
      <w:r w:rsidRPr="00563B56">
        <w:rPr>
          <w:spacing w:val="-15"/>
          <w:sz w:val="24"/>
          <w:szCs w:val="24"/>
        </w:rPr>
        <w:t xml:space="preserve"> </w:t>
      </w:r>
      <w:r w:rsidRPr="00563B56">
        <w:rPr>
          <w:sz w:val="24"/>
          <w:szCs w:val="24"/>
        </w:rPr>
        <w:t>слов),</w:t>
      </w:r>
      <w:r w:rsidRPr="00563B56">
        <w:rPr>
          <w:spacing w:val="-15"/>
          <w:sz w:val="24"/>
          <w:szCs w:val="24"/>
        </w:rPr>
        <w:t xml:space="preserve"> </w:t>
      </w:r>
      <w:r w:rsidRPr="00563B56">
        <w:rPr>
          <w:sz w:val="24"/>
          <w:szCs w:val="24"/>
        </w:rPr>
        <w:t>аннотацию,</w:t>
      </w:r>
      <w:r w:rsidRPr="00563B56">
        <w:rPr>
          <w:spacing w:val="-15"/>
          <w:sz w:val="24"/>
          <w:szCs w:val="24"/>
        </w:rPr>
        <w:t xml:space="preserve"> </w:t>
      </w:r>
      <w:r w:rsidRPr="00563B56">
        <w:rPr>
          <w:sz w:val="24"/>
          <w:szCs w:val="24"/>
        </w:rPr>
        <w:t>отзыв,</w:t>
      </w:r>
      <w:r w:rsidRPr="00563B56">
        <w:rPr>
          <w:spacing w:val="-15"/>
          <w:sz w:val="24"/>
          <w:szCs w:val="24"/>
        </w:rPr>
        <w:t xml:space="preserve"> </w:t>
      </w:r>
      <w:r w:rsidRPr="00563B56">
        <w:rPr>
          <w:sz w:val="24"/>
          <w:szCs w:val="24"/>
        </w:rPr>
        <w:t>рецензию;</w:t>
      </w:r>
      <w:r w:rsidRPr="00563B56">
        <w:rPr>
          <w:spacing w:val="-15"/>
          <w:sz w:val="24"/>
          <w:szCs w:val="24"/>
        </w:rPr>
        <w:t xml:space="preserve"> </w:t>
      </w:r>
      <w:r w:rsidRPr="00563B56">
        <w:rPr>
          <w:sz w:val="24"/>
          <w:szCs w:val="24"/>
        </w:rPr>
        <w:t>применять</w:t>
      </w:r>
      <w:r w:rsidRPr="00563B56">
        <w:rPr>
          <w:spacing w:val="-15"/>
          <w:sz w:val="24"/>
          <w:szCs w:val="24"/>
        </w:rPr>
        <w:t xml:space="preserve"> </w:t>
      </w:r>
      <w:r w:rsidRPr="00563B56">
        <w:rPr>
          <w:sz w:val="24"/>
          <w:szCs w:val="24"/>
        </w:rPr>
        <w:t>различные</w:t>
      </w:r>
      <w:r w:rsidRPr="00563B56">
        <w:rPr>
          <w:spacing w:val="-15"/>
          <w:sz w:val="24"/>
          <w:szCs w:val="24"/>
        </w:rPr>
        <w:t xml:space="preserve"> </w:t>
      </w:r>
      <w:r w:rsidRPr="00563B56">
        <w:rPr>
          <w:sz w:val="24"/>
          <w:szCs w:val="24"/>
        </w:rPr>
        <w:t>виды цитирования;</w:t>
      </w:r>
      <w:r w:rsidRPr="00563B56">
        <w:rPr>
          <w:spacing w:val="-15"/>
          <w:sz w:val="24"/>
          <w:szCs w:val="24"/>
        </w:rPr>
        <w:t xml:space="preserve"> </w:t>
      </w:r>
      <w:r w:rsidRPr="00563B56">
        <w:rPr>
          <w:sz w:val="24"/>
          <w:szCs w:val="24"/>
        </w:rPr>
        <w:t>делать</w:t>
      </w:r>
      <w:r w:rsidRPr="00563B56">
        <w:rPr>
          <w:spacing w:val="-15"/>
          <w:sz w:val="24"/>
          <w:szCs w:val="24"/>
        </w:rPr>
        <w:t xml:space="preserve"> </w:t>
      </w:r>
      <w:r w:rsidRPr="00563B56">
        <w:rPr>
          <w:sz w:val="24"/>
          <w:szCs w:val="24"/>
        </w:rPr>
        <w:t>ссылки</w:t>
      </w:r>
      <w:r w:rsidRPr="00563B56">
        <w:rPr>
          <w:spacing w:val="-11"/>
          <w:sz w:val="24"/>
          <w:szCs w:val="24"/>
        </w:rPr>
        <w:t xml:space="preserve"> </w:t>
      </w:r>
      <w:r w:rsidRPr="00563B56">
        <w:rPr>
          <w:sz w:val="24"/>
          <w:szCs w:val="24"/>
        </w:rPr>
        <w:t>на</w:t>
      </w:r>
      <w:r w:rsidRPr="00563B56">
        <w:rPr>
          <w:spacing w:val="-14"/>
          <w:sz w:val="24"/>
          <w:szCs w:val="24"/>
        </w:rPr>
        <w:t xml:space="preserve"> </w:t>
      </w:r>
      <w:r w:rsidRPr="00563B56">
        <w:rPr>
          <w:sz w:val="24"/>
          <w:szCs w:val="24"/>
        </w:rPr>
        <w:t>источник</w:t>
      </w:r>
      <w:r w:rsidRPr="00563B56">
        <w:rPr>
          <w:spacing w:val="-14"/>
          <w:sz w:val="24"/>
          <w:szCs w:val="24"/>
        </w:rPr>
        <w:t xml:space="preserve"> </w:t>
      </w:r>
      <w:r w:rsidRPr="00563B56">
        <w:rPr>
          <w:sz w:val="24"/>
          <w:szCs w:val="24"/>
        </w:rPr>
        <w:t>информации;</w:t>
      </w:r>
      <w:r w:rsidRPr="00563B56">
        <w:rPr>
          <w:spacing w:val="-15"/>
          <w:sz w:val="24"/>
          <w:szCs w:val="24"/>
        </w:rPr>
        <w:t xml:space="preserve"> </w:t>
      </w:r>
      <w:r w:rsidRPr="00563B56">
        <w:rPr>
          <w:sz w:val="24"/>
          <w:szCs w:val="24"/>
        </w:rPr>
        <w:t>редактировать</w:t>
      </w:r>
      <w:r w:rsidRPr="00563B56">
        <w:rPr>
          <w:spacing w:val="-15"/>
          <w:sz w:val="24"/>
          <w:szCs w:val="24"/>
        </w:rPr>
        <w:t xml:space="preserve"> </w:t>
      </w:r>
      <w:r w:rsidRPr="00563B56">
        <w:rPr>
          <w:sz w:val="24"/>
          <w:szCs w:val="24"/>
        </w:rPr>
        <w:t>собственные</w:t>
      </w:r>
      <w:r w:rsidRPr="00563B56">
        <w:rPr>
          <w:spacing w:val="-15"/>
          <w:sz w:val="24"/>
          <w:szCs w:val="24"/>
        </w:rPr>
        <w:t xml:space="preserve"> </w:t>
      </w:r>
      <w:r w:rsidRPr="00563B56">
        <w:rPr>
          <w:sz w:val="24"/>
          <w:szCs w:val="24"/>
        </w:rPr>
        <w:t>и</w:t>
      </w:r>
      <w:r w:rsidRPr="00563B56">
        <w:rPr>
          <w:spacing w:val="-12"/>
          <w:sz w:val="24"/>
          <w:szCs w:val="24"/>
        </w:rPr>
        <w:t xml:space="preserve"> </w:t>
      </w:r>
      <w:r w:rsidRPr="00563B56">
        <w:rPr>
          <w:sz w:val="24"/>
          <w:szCs w:val="24"/>
        </w:rPr>
        <w:t>чужие письменные тексты;</w:t>
      </w:r>
    </w:p>
    <w:p w:rsidR="00563B56" w:rsidRPr="00563B56" w:rsidRDefault="00563B56" w:rsidP="00563B56">
      <w:pPr>
        <w:numPr>
          <w:ilvl w:val="0"/>
          <w:numId w:val="87"/>
        </w:numPr>
        <w:tabs>
          <w:tab w:val="left" w:pos="1064"/>
        </w:tabs>
        <w:spacing w:before="4" w:line="276" w:lineRule="auto"/>
        <w:ind w:right="143" w:firstLine="566"/>
        <w:jc w:val="both"/>
        <w:rPr>
          <w:sz w:val="24"/>
        </w:rPr>
      </w:pPr>
      <w:r w:rsidRPr="00563B56">
        <w:rPr>
          <w:sz w:val="24"/>
        </w:rPr>
        <w:t xml:space="preserve">овладение умениями самостоятельной интерпретации и оценки текстуально изученных художественных произведений древнерусской, классической русской и </w:t>
      </w:r>
      <w:r w:rsidRPr="00563B56">
        <w:rPr>
          <w:sz w:val="24"/>
        </w:rPr>
        <w:lastRenderedPageBreak/>
        <w:t>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w:t>
      </w:r>
      <w:r w:rsidRPr="00563B56">
        <w:rPr>
          <w:spacing w:val="-3"/>
          <w:sz w:val="24"/>
        </w:rPr>
        <w:t xml:space="preserve"> </w:t>
      </w:r>
      <w:r w:rsidRPr="00563B56">
        <w:rPr>
          <w:sz w:val="24"/>
        </w:rPr>
        <w:t>эмоциональных</w:t>
      </w:r>
      <w:r w:rsidRPr="00563B56">
        <w:rPr>
          <w:spacing w:val="-3"/>
          <w:sz w:val="24"/>
        </w:rPr>
        <w:t xml:space="preserve"> </w:t>
      </w:r>
      <w:r w:rsidRPr="00563B56">
        <w:rPr>
          <w:sz w:val="24"/>
        </w:rPr>
        <w:t>потребностей</w:t>
      </w:r>
      <w:r w:rsidRPr="00563B56">
        <w:rPr>
          <w:spacing w:val="-7"/>
          <w:sz w:val="24"/>
        </w:rPr>
        <w:t xml:space="preserve"> </w:t>
      </w:r>
      <w:r w:rsidRPr="00563B56">
        <w:rPr>
          <w:sz w:val="24"/>
        </w:rPr>
        <w:t>общения</w:t>
      </w:r>
      <w:r w:rsidRPr="00563B56">
        <w:rPr>
          <w:spacing w:val="-3"/>
          <w:sz w:val="24"/>
        </w:rPr>
        <w:t xml:space="preserve"> </w:t>
      </w:r>
      <w:r w:rsidRPr="00563B56">
        <w:rPr>
          <w:sz w:val="24"/>
        </w:rPr>
        <w:t>с</w:t>
      </w:r>
      <w:r w:rsidRPr="00563B56">
        <w:rPr>
          <w:spacing w:val="-4"/>
          <w:sz w:val="24"/>
        </w:rPr>
        <w:t xml:space="preserve"> </w:t>
      </w:r>
      <w:r w:rsidRPr="00563B56">
        <w:rPr>
          <w:sz w:val="24"/>
        </w:rPr>
        <w:t>книгой,</w:t>
      </w:r>
      <w:r w:rsidRPr="00563B56">
        <w:rPr>
          <w:spacing w:val="-1"/>
          <w:sz w:val="24"/>
        </w:rPr>
        <w:t xml:space="preserve"> </w:t>
      </w:r>
      <w:r w:rsidRPr="00563B56">
        <w:rPr>
          <w:sz w:val="24"/>
        </w:rPr>
        <w:t>адекватно воспринимать чтение слушателями, и методов эстетического анализа);</w:t>
      </w:r>
    </w:p>
    <w:p w:rsidR="00563B56" w:rsidRPr="00563B56" w:rsidRDefault="00563B56" w:rsidP="00563B56">
      <w:pPr>
        <w:numPr>
          <w:ilvl w:val="0"/>
          <w:numId w:val="87"/>
        </w:numPr>
        <w:tabs>
          <w:tab w:val="left" w:pos="1088"/>
        </w:tabs>
        <w:spacing w:line="278" w:lineRule="auto"/>
        <w:ind w:right="131" w:firstLine="566"/>
        <w:jc w:val="both"/>
        <w:rPr>
          <w:sz w:val="24"/>
        </w:rPr>
      </w:pPr>
      <w:r w:rsidRPr="00563B56">
        <w:rPr>
          <w:sz w:val="24"/>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563B56" w:rsidRPr="00563B56" w:rsidRDefault="00563B56" w:rsidP="00563B56">
      <w:pPr>
        <w:numPr>
          <w:ilvl w:val="0"/>
          <w:numId w:val="87"/>
        </w:numPr>
        <w:tabs>
          <w:tab w:val="left" w:pos="1155"/>
        </w:tabs>
        <w:spacing w:line="276" w:lineRule="auto"/>
        <w:ind w:right="143" w:firstLine="566"/>
        <w:jc w:val="both"/>
        <w:rPr>
          <w:sz w:val="24"/>
        </w:rPr>
      </w:pPr>
      <w:r w:rsidRPr="00563B56">
        <w:rPr>
          <w:sz w:val="24"/>
        </w:rPr>
        <w:t>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rsidR="00563B56" w:rsidRPr="00563B56" w:rsidRDefault="00563B56" w:rsidP="00563B56">
      <w:pPr>
        <w:numPr>
          <w:ilvl w:val="0"/>
          <w:numId w:val="87"/>
        </w:numPr>
        <w:tabs>
          <w:tab w:val="left" w:pos="1242"/>
        </w:tabs>
        <w:spacing w:line="276" w:lineRule="auto"/>
        <w:ind w:right="141" w:firstLine="566"/>
        <w:jc w:val="both"/>
        <w:rPr>
          <w:sz w:val="24"/>
        </w:rPr>
      </w:pPr>
      <w:r w:rsidRPr="00563B56">
        <w:rPr>
          <w:sz w:val="24"/>
        </w:rPr>
        <w:t xml:space="preserve">формирование умения участвовать в проектной или исследовательской деятельности (с приобретением опыта публичного представления полученных </w:t>
      </w:r>
      <w:r w:rsidRPr="00563B56">
        <w:rPr>
          <w:spacing w:val="-2"/>
          <w:sz w:val="24"/>
        </w:rPr>
        <w:t>результатов);</w:t>
      </w:r>
    </w:p>
    <w:p w:rsidR="00563B56" w:rsidRPr="00563B56" w:rsidRDefault="00563B56" w:rsidP="00563B56">
      <w:pPr>
        <w:numPr>
          <w:ilvl w:val="0"/>
          <w:numId w:val="87"/>
        </w:numPr>
        <w:tabs>
          <w:tab w:val="left" w:pos="1223"/>
        </w:tabs>
        <w:spacing w:line="276" w:lineRule="auto"/>
        <w:ind w:right="135" w:firstLine="566"/>
        <w:jc w:val="both"/>
        <w:rPr>
          <w:sz w:val="24"/>
        </w:rPr>
      </w:pPr>
      <w:r w:rsidRPr="00563B56">
        <w:rPr>
          <w:sz w:val="24"/>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сети Интернет для выполнения учебной задачи; применять ИКТ, соблюдать правила информационной безопасности.</w:t>
      </w:r>
    </w:p>
    <w:p w:rsidR="00563B56" w:rsidRPr="00563B56" w:rsidRDefault="00563B56" w:rsidP="00563B56">
      <w:pPr>
        <w:spacing w:line="276" w:lineRule="auto"/>
        <w:ind w:left="140" w:right="146" w:firstLine="566"/>
        <w:jc w:val="both"/>
        <w:outlineLvl w:val="0"/>
        <w:rPr>
          <w:b/>
          <w:bCs/>
          <w:sz w:val="24"/>
          <w:szCs w:val="24"/>
        </w:rPr>
      </w:pPr>
      <w:r w:rsidRPr="00563B56">
        <w:rPr>
          <w:b/>
          <w:bCs/>
          <w:sz w:val="24"/>
          <w:szCs w:val="24"/>
        </w:rPr>
        <w:t>По учебным предметам «Родной язык (язык народа Российской Федерации) и (или) государственный язык республики Росси</w:t>
      </w:r>
      <w:r w:rsidR="000374F8">
        <w:rPr>
          <w:b/>
          <w:bCs/>
          <w:sz w:val="24"/>
          <w:szCs w:val="24"/>
        </w:rPr>
        <w:t>йской Федерации» (Родной татарский</w:t>
      </w:r>
      <w:r w:rsidRPr="00563B56">
        <w:rPr>
          <w:b/>
          <w:bCs/>
          <w:sz w:val="24"/>
          <w:szCs w:val="24"/>
        </w:rPr>
        <w:t xml:space="preserve"> язык, родной</w:t>
      </w:r>
      <w:r w:rsidR="000374F8">
        <w:rPr>
          <w:b/>
          <w:bCs/>
          <w:sz w:val="24"/>
          <w:szCs w:val="24"/>
        </w:rPr>
        <w:t xml:space="preserve"> татарский</w:t>
      </w:r>
      <w:r w:rsidRPr="00563B56">
        <w:rPr>
          <w:b/>
          <w:bCs/>
          <w:sz w:val="24"/>
          <w:szCs w:val="24"/>
        </w:rPr>
        <w:t xml:space="preserve"> язык, государственный язык Чувашской Республики </w:t>
      </w:r>
      <w:r w:rsidRPr="00563B56">
        <w:rPr>
          <w:b/>
          <w:bCs/>
          <w:spacing w:val="-2"/>
          <w:sz w:val="24"/>
          <w:szCs w:val="24"/>
        </w:rPr>
        <w:t>(чувашский):</w:t>
      </w:r>
    </w:p>
    <w:p w:rsidR="00563B56" w:rsidRPr="00563B56" w:rsidRDefault="00563B56" w:rsidP="00563B56">
      <w:pPr>
        <w:numPr>
          <w:ilvl w:val="0"/>
          <w:numId w:val="86"/>
        </w:numPr>
        <w:tabs>
          <w:tab w:val="left" w:pos="959"/>
        </w:tabs>
        <w:spacing w:line="278" w:lineRule="auto"/>
        <w:ind w:right="141" w:firstLine="566"/>
        <w:jc w:val="both"/>
        <w:rPr>
          <w:sz w:val="24"/>
        </w:rPr>
      </w:pPr>
      <w:r w:rsidRPr="00563B56">
        <w:rPr>
          <w:sz w:val="24"/>
        </w:rPr>
        <w:t>совершенствование</w:t>
      </w:r>
      <w:r w:rsidRPr="00563B56">
        <w:rPr>
          <w:spacing w:val="-15"/>
          <w:sz w:val="24"/>
        </w:rPr>
        <w:t xml:space="preserve"> </w:t>
      </w:r>
      <w:r w:rsidRPr="00563B56">
        <w:rPr>
          <w:sz w:val="24"/>
        </w:rPr>
        <w:t>видов</w:t>
      </w:r>
      <w:r w:rsidRPr="00563B56">
        <w:rPr>
          <w:spacing w:val="-15"/>
          <w:sz w:val="24"/>
        </w:rPr>
        <w:t xml:space="preserve"> </w:t>
      </w:r>
      <w:r w:rsidRPr="00563B56">
        <w:rPr>
          <w:sz w:val="24"/>
        </w:rPr>
        <w:t>речевой</w:t>
      </w:r>
      <w:r w:rsidRPr="00563B56">
        <w:rPr>
          <w:spacing w:val="-12"/>
          <w:sz w:val="24"/>
        </w:rPr>
        <w:t xml:space="preserve"> </w:t>
      </w:r>
      <w:r w:rsidRPr="00563B56">
        <w:rPr>
          <w:sz w:val="24"/>
        </w:rPr>
        <w:t>деятельности</w:t>
      </w:r>
      <w:r w:rsidRPr="00563B56">
        <w:rPr>
          <w:spacing w:val="-12"/>
          <w:sz w:val="24"/>
        </w:rPr>
        <w:t xml:space="preserve"> </w:t>
      </w:r>
      <w:r w:rsidRPr="00563B56">
        <w:rPr>
          <w:sz w:val="24"/>
        </w:rPr>
        <w:t>(аудирования,</w:t>
      </w:r>
      <w:r w:rsidRPr="00563B56">
        <w:rPr>
          <w:spacing w:val="-12"/>
          <w:sz w:val="24"/>
        </w:rPr>
        <w:t xml:space="preserve"> </w:t>
      </w:r>
      <w:r w:rsidRPr="00563B56">
        <w:rPr>
          <w:sz w:val="24"/>
        </w:rPr>
        <w:t>чтения,</w:t>
      </w:r>
      <w:r w:rsidRPr="00563B56">
        <w:rPr>
          <w:spacing w:val="-12"/>
          <w:sz w:val="24"/>
        </w:rPr>
        <w:t xml:space="preserve"> </w:t>
      </w:r>
      <w:r w:rsidRPr="00563B56">
        <w:rPr>
          <w:sz w:val="24"/>
        </w:rPr>
        <w:t>говорения</w:t>
      </w:r>
      <w:r w:rsidRPr="00563B56">
        <w:rPr>
          <w:spacing w:val="-14"/>
          <w:sz w:val="24"/>
        </w:rPr>
        <w:t xml:space="preserve"> </w:t>
      </w:r>
      <w:r w:rsidRPr="00563B56">
        <w:rPr>
          <w:sz w:val="24"/>
        </w:rPr>
        <w:t>и письма), обеспечивающих эффективное взаимодействие с окружающими людьми в ситуациях формального и неформального межличностного и межкультурного общения;</w:t>
      </w:r>
    </w:p>
    <w:p w:rsidR="00563B56" w:rsidRPr="00563B56" w:rsidRDefault="00563B56" w:rsidP="00563B56">
      <w:pPr>
        <w:numPr>
          <w:ilvl w:val="0"/>
          <w:numId w:val="86"/>
        </w:numPr>
        <w:tabs>
          <w:tab w:val="left" w:pos="978"/>
        </w:tabs>
        <w:spacing w:line="276" w:lineRule="auto"/>
        <w:ind w:right="146" w:firstLine="566"/>
        <w:jc w:val="both"/>
        <w:rPr>
          <w:sz w:val="24"/>
        </w:rPr>
      </w:pPr>
      <w:r w:rsidRPr="00563B56">
        <w:rPr>
          <w:sz w:val="24"/>
        </w:rPr>
        <w:t>понимание</w:t>
      </w:r>
      <w:r w:rsidRPr="00563B56">
        <w:rPr>
          <w:spacing w:val="-3"/>
          <w:sz w:val="24"/>
        </w:rPr>
        <w:t xml:space="preserve"> </w:t>
      </w:r>
      <w:r w:rsidRPr="00563B56">
        <w:rPr>
          <w:sz w:val="24"/>
        </w:rPr>
        <w:t>определяющей роли языка в развитии интеллектуальных и творческих способностей личности в процессе образования и самообразования;</w:t>
      </w:r>
    </w:p>
    <w:p w:rsidR="00563B56" w:rsidRPr="00563B56" w:rsidRDefault="00563B56" w:rsidP="00563B56">
      <w:pPr>
        <w:numPr>
          <w:ilvl w:val="0"/>
          <w:numId w:val="86"/>
        </w:numPr>
        <w:tabs>
          <w:tab w:val="left" w:pos="969"/>
        </w:tabs>
        <w:spacing w:line="275" w:lineRule="exact"/>
        <w:ind w:left="969" w:hanging="262"/>
        <w:jc w:val="both"/>
        <w:rPr>
          <w:sz w:val="24"/>
        </w:rPr>
      </w:pPr>
      <w:r w:rsidRPr="00563B56">
        <w:rPr>
          <w:sz w:val="24"/>
        </w:rPr>
        <w:t>использование</w:t>
      </w:r>
      <w:r w:rsidRPr="00563B56">
        <w:rPr>
          <w:spacing w:val="-12"/>
          <w:sz w:val="24"/>
        </w:rPr>
        <w:t xml:space="preserve"> </w:t>
      </w:r>
      <w:r w:rsidRPr="00563B56">
        <w:rPr>
          <w:sz w:val="24"/>
        </w:rPr>
        <w:t>коммуникативно-эстетических</w:t>
      </w:r>
      <w:r w:rsidRPr="00563B56">
        <w:rPr>
          <w:spacing w:val="-11"/>
          <w:sz w:val="24"/>
        </w:rPr>
        <w:t xml:space="preserve"> </w:t>
      </w:r>
      <w:r w:rsidRPr="00563B56">
        <w:rPr>
          <w:sz w:val="24"/>
        </w:rPr>
        <w:t>возможностей</w:t>
      </w:r>
      <w:r w:rsidRPr="00563B56">
        <w:rPr>
          <w:spacing w:val="-9"/>
          <w:sz w:val="24"/>
        </w:rPr>
        <w:t xml:space="preserve"> </w:t>
      </w:r>
      <w:r w:rsidRPr="00563B56">
        <w:rPr>
          <w:sz w:val="24"/>
        </w:rPr>
        <w:t>родного</w:t>
      </w:r>
      <w:r w:rsidRPr="00563B56">
        <w:rPr>
          <w:spacing w:val="-6"/>
          <w:sz w:val="24"/>
        </w:rPr>
        <w:t xml:space="preserve"> </w:t>
      </w:r>
      <w:r w:rsidRPr="00563B56">
        <w:rPr>
          <w:spacing w:val="-2"/>
          <w:sz w:val="24"/>
        </w:rPr>
        <w:t>языка;</w:t>
      </w:r>
    </w:p>
    <w:p w:rsidR="00563B56" w:rsidRPr="00563B56" w:rsidRDefault="00563B56" w:rsidP="00563B56">
      <w:pPr>
        <w:numPr>
          <w:ilvl w:val="0"/>
          <w:numId w:val="86"/>
        </w:numPr>
        <w:tabs>
          <w:tab w:val="left" w:pos="1069"/>
        </w:tabs>
        <w:spacing w:before="26" w:line="276" w:lineRule="auto"/>
        <w:ind w:right="145" w:firstLine="566"/>
        <w:jc w:val="both"/>
        <w:rPr>
          <w:sz w:val="24"/>
        </w:rPr>
      </w:pPr>
      <w:r w:rsidRPr="00563B56">
        <w:rPr>
          <w:sz w:val="24"/>
        </w:rPr>
        <w:t>расширение и систематизация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 Знание понятий лингвистики не выносится на промежуточную и государственную итоговую аттестацию;</w:t>
      </w:r>
    </w:p>
    <w:p w:rsidR="00563B56" w:rsidRPr="00563B56" w:rsidRDefault="00563B56" w:rsidP="00563B56">
      <w:pPr>
        <w:numPr>
          <w:ilvl w:val="0"/>
          <w:numId w:val="86"/>
        </w:numPr>
        <w:tabs>
          <w:tab w:val="left" w:pos="1194"/>
        </w:tabs>
        <w:spacing w:before="3" w:line="276" w:lineRule="auto"/>
        <w:ind w:right="136" w:firstLine="566"/>
        <w:jc w:val="both"/>
        <w:rPr>
          <w:sz w:val="24"/>
        </w:rPr>
      </w:pPr>
      <w:r w:rsidRPr="00563B56">
        <w:rPr>
          <w:sz w:val="24"/>
        </w:rPr>
        <w:t>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w:t>
      </w:r>
      <w:r w:rsidRPr="00563B56">
        <w:rPr>
          <w:spacing w:val="-3"/>
          <w:sz w:val="24"/>
        </w:rPr>
        <w:t xml:space="preserve"> </w:t>
      </w:r>
      <w:r w:rsidRPr="00563B56">
        <w:rPr>
          <w:sz w:val="24"/>
        </w:rPr>
        <w:t>анализа</w:t>
      </w:r>
      <w:r w:rsidRPr="00563B56">
        <w:rPr>
          <w:spacing w:val="-9"/>
          <w:sz w:val="24"/>
        </w:rPr>
        <w:t xml:space="preserve"> </w:t>
      </w:r>
      <w:r w:rsidRPr="00563B56">
        <w:rPr>
          <w:sz w:val="24"/>
        </w:rPr>
        <w:t>словосочетания</w:t>
      </w:r>
      <w:r w:rsidRPr="00563B56">
        <w:rPr>
          <w:spacing w:val="-13"/>
          <w:sz w:val="24"/>
        </w:rPr>
        <w:t xml:space="preserve"> </w:t>
      </w:r>
      <w:r w:rsidRPr="00563B56">
        <w:rPr>
          <w:sz w:val="24"/>
        </w:rPr>
        <w:t>и</w:t>
      </w:r>
      <w:r w:rsidRPr="00563B56">
        <w:rPr>
          <w:spacing w:val="-12"/>
          <w:sz w:val="24"/>
        </w:rPr>
        <w:t xml:space="preserve"> </w:t>
      </w:r>
      <w:r w:rsidRPr="00563B56">
        <w:rPr>
          <w:sz w:val="24"/>
        </w:rPr>
        <w:t>предложения,</w:t>
      </w:r>
      <w:r w:rsidRPr="00563B56">
        <w:rPr>
          <w:spacing w:val="-6"/>
          <w:sz w:val="24"/>
        </w:rPr>
        <w:t xml:space="preserve"> </w:t>
      </w:r>
      <w:r w:rsidRPr="00563B56">
        <w:rPr>
          <w:sz w:val="24"/>
        </w:rPr>
        <w:t>а</w:t>
      </w:r>
      <w:r w:rsidRPr="00563B56">
        <w:rPr>
          <w:spacing w:val="-14"/>
          <w:sz w:val="24"/>
        </w:rPr>
        <w:t xml:space="preserve"> </w:t>
      </w:r>
      <w:r w:rsidRPr="00563B56">
        <w:rPr>
          <w:sz w:val="24"/>
        </w:rPr>
        <w:t>также</w:t>
      </w:r>
      <w:r w:rsidRPr="00563B56">
        <w:rPr>
          <w:spacing w:val="-14"/>
          <w:sz w:val="24"/>
        </w:rPr>
        <w:t xml:space="preserve"> </w:t>
      </w:r>
      <w:r w:rsidRPr="00563B56">
        <w:rPr>
          <w:sz w:val="24"/>
        </w:rPr>
        <w:t>многоаспектного</w:t>
      </w:r>
      <w:r w:rsidRPr="00563B56">
        <w:rPr>
          <w:spacing w:val="-3"/>
          <w:sz w:val="24"/>
        </w:rPr>
        <w:t xml:space="preserve"> </w:t>
      </w:r>
      <w:r w:rsidRPr="00563B56">
        <w:rPr>
          <w:sz w:val="24"/>
        </w:rPr>
        <w:t xml:space="preserve">анализа </w:t>
      </w:r>
      <w:r w:rsidRPr="00563B56">
        <w:rPr>
          <w:spacing w:val="-2"/>
          <w:sz w:val="24"/>
        </w:rPr>
        <w:t>текста;</w:t>
      </w:r>
    </w:p>
    <w:p w:rsidR="00563B56" w:rsidRPr="00563B56" w:rsidRDefault="00563B56" w:rsidP="00563B56">
      <w:pPr>
        <w:numPr>
          <w:ilvl w:val="0"/>
          <w:numId w:val="86"/>
        </w:numPr>
        <w:tabs>
          <w:tab w:val="left" w:pos="992"/>
        </w:tabs>
        <w:spacing w:line="276" w:lineRule="auto"/>
        <w:ind w:right="147" w:firstLine="566"/>
        <w:jc w:val="both"/>
        <w:rPr>
          <w:sz w:val="24"/>
        </w:rPr>
      </w:pPr>
      <w:r w:rsidRPr="00563B56">
        <w:rPr>
          <w:sz w:val="24"/>
        </w:rPr>
        <w:t>обогащение активного и потенциального словарного запаса, расширение объема используемых</w:t>
      </w:r>
      <w:r w:rsidRPr="00563B56">
        <w:rPr>
          <w:spacing w:val="-7"/>
          <w:sz w:val="24"/>
        </w:rPr>
        <w:t xml:space="preserve"> </w:t>
      </w:r>
      <w:r w:rsidRPr="00563B56">
        <w:rPr>
          <w:sz w:val="24"/>
        </w:rPr>
        <w:t>в</w:t>
      </w:r>
      <w:r w:rsidRPr="00563B56">
        <w:rPr>
          <w:spacing w:val="-2"/>
          <w:sz w:val="24"/>
        </w:rPr>
        <w:t xml:space="preserve"> </w:t>
      </w:r>
      <w:r w:rsidRPr="00563B56">
        <w:rPr>
          <w:sz w:val="24"/>
        </w:rPr>
        <w:t>речи</w:t>
      </w:r>
      <w:r w:rsidRPr="00563B56">
        <w:rPr>
          <w:spacing w:val="-2"/>
          <w:sz w:val="24"/>
        </w:rPr>
        <w:t xml:space="preserve"> </w:t>
      </w:r>
      <w:r w:rsidRPr="00563B56">
        <w:rPr>
          <w:sz w:val="24"/>
        </w:rPr>
        <w:t>грамматических</w:t>
      </w:r>
      <w:r w:rsidRPr="00563B56">
        <w:rPr>
          <w:spacing w:val="-7"/>
          <w:sz w:val="24"/>
        </w:rPr>
        <w:t xml:space="preserve"> </w:t>
      </w:r>
      <w:r w:rsidRPr="00563B56">
        <w:rPr>
          <w:sz w:val="24"/>
        </w:rPr>
        <w:t>средств</w:t>
      </w:r>
      <w:r w:rsidRPr="00563B56">
        <w:rPr>
          <w:spacing w:val="-1"/>
          <w:sz w:val="24"/>
        </w:rPr>
        <w:t xml:space="preserve"> </w:t>
      </w:r>
      <w:r w:rsidRPr="00563B56">
        <w:rPr>
          <w:sz w:val="24"/>
        </w:rPr>
        <w:t>для</w:t>
      </w:r>
      <w:r w:rsidRPr="00563B56">
        <w:rPr>
          <w:spacing w:val="-2"/>
          <w:sz w:val="24"/>
        </w:rPr>
        <w:t xml:space="preserve"> </w:t>
      </w:r>
      <w:r w:rsidRPr="00563B56">
        <w:rPr>
          <w:sz w:val="24"/>
        </w:rPr>
        <w:t>свободного</w:t>
      </w:r>
      <w:r w:rsidRPr="00563B56">
        <w:rPr>
          <w:spacing w:val="-2"/>
          <w:sz w:val="24"/>
        </w:rPr>
        <w:t xml:space="preserve"> </w:t>
      </w:r>
      <w:r w:rsidRPr="00563B56">
        <w:rPr>
          <w:sz w:val="24"/>
        </w:rPr>
        <w:t>выражения</w:t>
      </w:r>
      <w:r w:rsidRPr="00563B56">
        <w:rPr>
          <w:spacing w:val="-7"/>
          <w:sz w:val="24"/>
        </w:rPr>
        <w:t xml:space="preserve"> </w:t>
      </w:r>
      <w:r w:rsidRPr="00563B56">
        <w:rPr>
          <w:sz w:val="24"/>
        </w:rPr>
        <w:t>мыслей</w:t>
      </w:r>
      <w:r w:rsidRPr="00563B56">
        <w:rPr>
          <w:spacing w:val="-6"/>
          <w:sz w:val="24"/>
        </w:rPr>
        <w:t xml:space="preserve"> </w:t>
      </w:r>
      <w:r w:rsidRPr="00563B56">
        <w:rPr>
          <w:sz w:val="24"/>
        </w:rPr>
        <w:t>и</w:t>
      </w:r>
      <w:r w:rsidRPr="00563B56">
        <w:rPr>
          <w:spacing w:val="-2"/>
          <w:sz w:val="24"/>
        </w:rPr>
        <w:t xml:space="preserve"> </w:t>
      </w:r>
      <w:r w:rsidRPr="00563B56">
        <w:rPr>
          <w:sz w:val="24"/>
        </w:rPr>
        <w:t>чувств на родном языке адекватно ситуации и стилю общения;</w:t>
      </w:r>
    </w:p>
    <w:p w:rsidR="00563B56" w:rsidRPr="00563B56" w:rsidRDefault="00563B56" w:rsidP="00563B56">
      <w:pPr>
        <w:numPr>
          <w:ilvl w:val="0"/>
          <w:numId w:val="86"/>
        </w:numPr>
        <w:tabs>
          <w:tab w:val="left" w:pos="959"/>
        </w:tabs>
        <w:spacing w:line="278" w:lineRule="auto"/>
        <w:ind w:right="139" w:firstLine="566"/>
        <w:jc w:val="both"/>
        <w:rPr>
          <w:sz w:val="24"/>
        </w:rPr>
      </w:pPr>
      <w:r w:rsidRPr="00563B56">
        <w:rPr>
          <w:sz w:val="24"/>
        </w:rPr>
        <w:t>овладение</w:t>
      </w:r>
      <w:r w:rsidRPr="00563B56">
        <w:rPr>
          <w:spacing w:val="-14"/>
          <w:sz w:val="24"/>
        </w:rPr>
        <w:t xml:space="preserve"> </w:t>
      </w:r>
      <w:r w:rsidRPr="00563B56">
        <w:rPr>
          <w:sz w:val="24"/>
        </w:rPr>
        <w:t>основными</w:t>
      </w:r>
      <w:r w:rsidRPr="00563B56">
        <w:rPr>
          <w:spacing w:val="-8"/>
          <w:sz w:val="24"/>
        </w:rPr>
        <w:t xml:space="preserve"> </w:t>
      </w:r>
      <w:r w:rsidRPr="00563B56">
        <w:rPr>
          <w:sz w:val="24"/>
        </w:rPr>
        <w:t>стилистическими</w:t>
      </w:r>
      <w:r w:rsidRPr="00563B56">
        <w:rPr>
          <w:spacing w:val="-8"/>
          <w:sz w:val="24"/>
        </w:rPr>
        <w:t xml:space="preserve"> </w:t>
      </w:r>
      <w:r w:rsidRPr="00563B56">
        <w:rPr>
          <w:sz w:val="24"/>
        </w:rPr>
        <w:t>ресурсами</w:t>
      </w:r>
      <w:r w:rsidRPr="00563B56">
        <w:rPr>
          <w:spacing w:val="-8"/>
          <w:sz w:val="24"/>
        </w:rPr>
        <w:t xml:space="preserve"> </w:t>
      </w:r>
      <w:r w:rsidRPr="00563B56">
        <w:rPr>
          <w:sz w:val="24"/>
        </w:rPr>
        <w:t>лексики</w:t>
      </w:r>
      <w:r w:rsidRPr="00563B56">
        <w:rPr>
          <w:spacing w:val="-8"/>
          <w:sz w:val="24"/>
        </w:rPr>
        <w:t xml:space="preserve"> </w:t>
      </w:r>
      <w:r w:rsidRPr="00563B56">
        <w:rPr>
          <w:sz w:val="24"/>
        </w:rPr>
        <w:t>и</w:t>
      </w:r>
      <w:r w:rsidRPr="00563B56">
        <w:rPr>
          <w:spacing w:val="-8"/>
          <w:sz w:val="24"/>
        </w:rPr>
        <w:t xml:space="preserve"> </w:t>
      </w:r>
      <w:r w:rsidRPr="00563B56">
        <w:rPr>
          <w:sz w:val="24"/>
        </w:rPr>
        <w:t>фразеологии</w:t>
      </w:r>
      <w:r w:rsidRPr="00563B56">
        <w:rPr>
          <w:spacing w:val="-8"/>
          <w:sz w:val="24"/>
        </w:rPr>
        <w:t xml:space="preserve"> </w:t>
      </w:r>
      <w:r w:rsidRPr="00563B56">
        <w:rPr>
          <w:sz w:val="24"/>
        </w:rPr>
        <w:t>родного языка, основными нормами родного языка (орфоэпическими, лексическими, грамматическими,</w:t>
      </w:r>
      <w:r w:rsidRPr="00563B56">
        <w:rPr>
          <w:spacing w:val="40"/>
          <w:sz w:val="24"/>
        </w:rPr>
        <w:t xml:space="preserve"> </w:t>
      </w:r>
      <w:r w:rsidRPr="00563B56">
        <w:rPr>
          <w:sz w:val="24"/>
        </w:rPr>
        <w:t>орфографическими,</w:t>
      </w:r>
      <w:r w:rsidRPr="00563B56">
        <w:rPr>
          <w:spacing w:val="80"/>
          <w:sz w:val="24"/>
        </w:rPr>
        <w:t xml:space="preserve"> </w:t>
      </w:r>
      <w:r w:rsidRPr="00563B56">
        <w:rPr>
          <w:sz w:val="24"/>
        </w:rPr>
        <w:t>пунктуационными),</w:t>
      </w:r>
      <w:r w:rsidRPr="00563B56">
        <w:rPr>
          <w:spacing w:val="80"/>
          <w:sz w:val="24"/>
        </w:rPr>
        <w:t xml:space="preserve"> </w:t>
      </w:r>
      <w:r w:rsidRPr="00563B56">
        <w:rPr>
          <w:sz w:val="24"/>
        </w:rPr>
        <w:t>нормами</w:t>
      </w:r>
      <w:r w:rsidRPr="00563B56">
        <w:rPr>
          <w:spacing w:val="40"/>
          <w:sz w:val="24"/>
        </w:rPr>
        <w:t xml:space="preserve"> </w:t>
      </w:r>
      <w:r w:rsidRPr="00563B56">
        <w:rPr>
          <w:sz w:val="24"/>
        </w:rPr>
        <w:t>речевого</w:t>
      </w:r>
      <w:r w:rsidRPr="00563B56">
        <w:rPr>
          <w:spacing w:val="80"/>
          <w:sz w:val="24"/>
        </w:rPr>
        <w:t xml:space="preserve"> </w:t>
      </w:r>
      <w:r w:rsidRPr="00563B56">
        <w:rPr>
          <w:sz w:val="24"/>
        </w:rPr>
        <w:t>этикета;</w:t>
      </w:r>
    </w:p>
    <w:p w:rsidR="00563B56" w:rsidRPr="00563B56" w:rsidRDefault="00563B56" w:rsidP="00563B56">
      <w:pPr>
        <w:spacing w:before="66" w:line="276" w:lineRule="auto"/>
        <w:ind w:left="140" w:right="149"/>
        <w:jc w:val="both"/>
        <w:rPr>
          <w:sz w:val="24"/>
          <w:szCs w:val="24"/>
        </w:rPr>
      </w:pPr>
      <w:r w:rsidRPr="00563B56">
        <w:rPr>
          <w:sz w:val="24"/>
          <w:szCs w:val="24"/>
        </w:rPr>
        <w:t>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563B56" w:rsidRPr="00563B56" w:rsidRDefault="00563B56" w:rsidP="00563B56">
      <w:pPr>
        <w:numPr>
          <w:ilvl w:val="0"/>
          <w:numId w:val="86"/>
        </w:numPr>
        <w:tabs>
          <w:tab w:val="left" w:pos="1040"/>
        </w:tabs>
        <w:spacing w:line="280" w:lineRule="auto"/>
        <w:ind w:right="140" w:firstLine="566"/>
        <w:jc w:val="both"/>
        <w:rPr>
          <w:sz w:val="24"/>
        </w:rPr>
      </w:pPr>
      <w:r w:rsidRPr="00563B56">
        <w:rPr>
          <w:sz w:val="24"/>
        </w:rPr>
        <w:t xml:space="preserve">формирование ответственности за языковую культуру как общечеловеческую </w:t>
      </w:r>
      <w:r w:rsidRPr="00563B56">
        <w:rPr>
          <w:spacing w:val="-2"/>
          <w:sz w:val="24"/>
        </w:rPr>
        <w:t>ценность.</w:t>
      </w:r>
    </w:p>
    <w:p w:rsidR="00563B56" w:rsidRPr="00563B56" w:rsidRDefault="00563B56" w:rsidP="00563B56">
      <w:pPr>
        <w:spacing w:line="276" w:lineRule="auto"/>
        <w:ind w:left="140" w:right="143" w:firstLine="566"/>
        <w:jc w:val="both"/>
        <w:outlineLvl w:val="0"/>
        <w:rPr>
          <w:b/>
          <w:bCs/>
          <w:sz w:val="24"/>
          <w:szCs w:val="24"/>
        </w:rPr>
      </w:pPr>
      <w:r w:rsidRPr="00563B56">
        <w:rPr>
          <w:b/>
          <w:bCs/>
          <w:sz w:val="24"/>
          <w:szCs w:val="24"/>
        </w:rPr>
        <w:t>По учебному предмету «Родная литература» (литература на родном языке народа Рос</w:t>
      </w:r>
      <w:r>
        <w:rPr>
          <w:b/>
          <w:bCs/>
          <w:sz w:val="24"/>
          <w:szCs w:val="24"/>
        </w:rPr>
        <w:t>сийской Федерации) (родная татарская литература</w:t>
      </w:r>
      <w:r w:rsidRPr="00563B56">
        <w:rPr>
          <w:b/>
          <w:bCs/>
          <w:spacing w:val="-2"/>
          <w:sz w:val="24"/>
          <w:szCs w:val="24"/>
        </w:rPr>
        <w:t>):</w:t>
      </w:r>
    </w:p>
    <w:p w:rsidR="00563B56" w:rsidRPr="00563B56" w:rsidRDefault="00563B56" w:rsidP="00563B56">
      <w:pPr>
        <w:numPr>
          <w:ilvl w:val="0"/>
          <w:numId w:val="85"/>
        </w:numPr>
        <w:tabs>
          <w:tab w:val="left" w:pos="1088"/>
        </w:tabs>
        <w:spacing w:line="276" w:lineRule="auto"/>
        <w:ind w:right="146" w:firstLine="566"/>
        <w:jc w:val="both"/>
        <w:rPr>
          <w:sz w:val="24"/>
        </w:rPr>
      </w:pPr>
      <w:r w:rsidRPr="00563B56">
        <w:rPr>
          <w:sz w:val="24"/>
        </w:rPr>
        <w:lastRenderedPageBreak/>
        <w:t>осознание значимости чтения и изучения родной литературы для своего дальнейшего</w:t>
      </w:r>
      <w:r w:rsidRPr="00563B56">
        <w:rPr>
          <w:spacing w:val="-4"/>
          <w:sz w:val="24"/>
        </w:rPr>
        <w:t xml:space="preserve"> </w:t>
      </w:r>
      <w:r w:rsidRPr="00563B56">
        <w:rPr>
          <w:sz w:val="24"/>
        </w:rPr>
        <w:t>развития;</w:t>
      </w:r>
      <w:r w:rsidRPr="00563B56">
        <w:rPr>
          <w:spacing w:val="-13"/>
          <w:sz w:val="24"/>
        </w:rPr>
        <w:t xml:space="preserve"> </w:t>
      </w:r>
      <w:r w:rsidRPr="00563B56">
        <w:rPr>
          <w:sz w:val="24"/>
        </w:rPr>
        <w:t>формирование</w:t>
      </w:r>
      <w:r w:rsidRPr="00563B56">
        <w:rPr>
          <w:spacing w:val="-14"/>
          <w:sz w:val="24"/>
        </w:rPr>
        <w:t xml:space="preserve"> </w:t>
      </w:r>
      <w:r w:rsidRPr="00563B56">
        <w:rPr>
          <w:sz w:val="24"/>
        </w:rPr>
        <w:t>потребности</w:t>
      </w:r>
      <w:r w:rsidRPr="00563B56">
        <w:rPr>
          <w:spacing w:val="-12"/>
          <w:sz w:val="24"/>
        </w:rPr>
        <w:t xml:space="preserve"> </w:t>
      </w:r>
      <w:r w:rsidRPr="00563B56">
        <w:rPr>
          <w:sz w:val="24"/>
        </w:rPr>
        <w:t>в</w:t>
      </w:r>
      <w:r w:rsidRPr="00563B56">
        <w:rPr>
          <w:spacing w:val="-12"/>
          <w:sz w:val="24"/>
        </w:rPr>
        <w:t xml:space="preserve"> </w:t>
      </w:r>
      <w:r w:rsidRPr="00563B56">
        <w:rPr>
          <w:sz w:val="24"/>
        </w:rPr>
        <w:t>систематическом</w:t>
      </w:r>
      <w:r w:rsidRPr="00563B56">
        <w:rPr>
          <w:spacing w:val="-7"/>
          <w:sz w:val="24"/>
        </w:rPr>
        <w:t xml:space="preserve"> </w:t>
      </w:r>
      <w:r w:rsidRPr="00563B56">
        <w:rPr>
          <w:sz w:val="24"/>
        </w:rPr>
        <w:t>чтении</w:t>
      </w:r>
      <w:r w:rsidRPr="00563B56">
        <w:rPr>
          <w:spacing w:val="-13"/>
          <w:sz w:val="24"/>
        </w:rPr>
        <w:t xml:space="preserve"> </w:t>
      </w:r>
      <w:r w:rsidRPr="00563B56">
        <w:rPr>
          <w:sz w:val="24"/>
        </w:rPr>
        <w:t>как</w:t>
      </w:r>
      <w:r w:rsidRPr="00563B56">
        <w:rPr>
          <w:spacing w:val="-10"/>
          <w:sz w:val="24"/>
        </w:rPr>
        <w:t xml:space="preserve"> </w:t>
      </w:r>
      <w:r w:rsidRPr="00563B56">
        <w:rPr>
          <w:sz w:val="24"/>
        </w:rPr>
        <w:t>средстве познания мира и себя в этом мире, гармонизации отношений человека и общества, многоаспектного диалога;</w:t>
      </w:r>
    </w:p>
    <w:p w:rsidR="00563B56" w:rsidRPr="00563B56" w:rsidRDefault="00563B56" w:rsidP="00563B56">
      <w:pPr>
        <w:numPr>
          <w:ilvl w:val="0"/>
          <w:numId w:val="85"/>
        </w:numPr>
        <w:tabs>
          <w:tab w:val="left" w:pos="997"/>
        </w:tabs>
        <w:spacing w:line="276" w:lineRule="auto"/>
        <w:ind w:right="136" w:firstLine="566"/>
        <w:jc w:val="both"/>
        <w:rPr>
          <w:sz w:val="24"/>
        </w:rPr>
      </w:pPr>
      <w:r w:rsidRPr="00563B56">
        <w:rPr>
          <w:sz w:val="24"/>
        </w:rPr>
        <w:t>понимание родной литературы как одной из основных национально-культурных ценностей народа, особого способа познания жизни;</w:t>
      </w:r>
    </w:p>
    <w:p w:rsidR="00563B56" w:rsidRPr="00563B56" w:rsidRDefault="00563B56" w:rsidP="00563B56">
      <w:pPr>
        <w:numPr>
          <w:ilvl w:val="0"/>
          <w:numId w:val="85"/>
        </w:numPr>
        <w:tabs>
          <w:tab w:val="left" w:pos="1127"/>
        </w:tabs>
        <w:spacing w:line="276" w:lineRule="auto"/>
        <w:ind w:right="136" w:firstLine="566"/>
        <w:jc w:val="both"/>
        <w:rPr>
          <w:sz w:val="24"/>
        </w:rPr>
      </w:pPr>
      <w:r w:rsidRPr="00563B56">
        <w:rPr>
          <w:sz w:val="24"/>
        </w:rPr>
        <w:t>обеспечение культурной самоидентификации, осознание коммуникативно- эстетических</w:t>
      </w:r>
      <w:r w:rsidRPr="00563B56">
        <w:rPr>
          <w:spacing w:val="-5"/>
          <w:sz w:val="24"/>
        </w:rPr>
        <w:t xml:space="preserve"> </w:t>
      </w:r>
      <w:r w:rsidRPr="00563B56">
        <w:rPr>
          <w:sz w:val="24"/>
        </w:rPr>
        <w:t>возможностей родного языка</w:t>
      </w:r>
      <w:r w:rsidRPr="00563B56">
        <w:rPr>
          <w:spacing w:val="-1"/>
          <w:sz w:val="24"/>
        </w:rPr>
        <w:t xml:space="preserve"> </w:t>
      </w:r>
      <w:r w:rsidRPr="00563B56">
        <w:rPr>
          <w:sz w:val="24"/>
        </w:rPr>
        <w:t>на</w:t>
      </w:r>
      <w:r w:rsidRPr="00563B56">
        <w:rPr>
          <w:spacing w:val="-6"/>
          <w:sz w:val="24"/>
        </w:rPr>
        <w:t xml:space="preserve"> </w:t>
      </w:r>
      <w:r w:rsidRPr="00563B56">
        <w:rPr>
          <w:sz w:val="24"/>
        </w:rPr>
        <w:t>основе</w:t>
      </w:r>
      <w:r w:rsidRPr="00563B56">
        <w:rPr>
          <w:spacing w:val="-6"/>
          <w:sz w:val="24"/>
        </w:rPr>
        <w:t xml:space="preserve"> </w:t>
      </w:r>
      <w:r w:rsidRPr="00563B56">
        <w:rPr>
          <w:sz w:val="24"/>
        </w:rPr>
        <w:t>изучения выдающихся произведений культуры своего народа, российской и мировой культуры;</w:t>
      </w:r>
    </w:p>
    <w:p w:rsidR="00563B56" w:rsidRPr="00563B56" w:rsidRDefault="00563B56" w:rsidP="00563B56">
      <w:pPr>
        <w:numPr>
          <w:ilvl w:val="0"/>
          <w:numId w:val="85"/>
        </w:numPr>
        <w:tabs>
          <w:tab w:val="left" w:pos="1059"/>
        </w:tabs>
        <w:spacing w:line="276" w:lineRule="auto"/>
        <w:ind w:right="142" w:firstLine="566"/>
        <w:jc w:val="both"/>
        <w:rPr>
          <w:sz w:val="24"/>
        </w:rPr>
      </w:pPr>
      <w:r w:rsidRPr="00563B56">
        <w:rPr>
          <w:sz w:val="24"/>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w:t>
      </w:r>
      <w:r w:rsidRPr="00563B56">
        <w:rPr>
          <w:spacing w:val="-14"/>
          <w:sz w:val="24"/>
        </w:rPr>
        <w:t xml:space="preserve"> </w:t>
      </w:r>
      <w:r w:rsidRPr="00563B56">
        <w:rPr>
          <w:sz w:val="24"/>
        </w:rPr>
        <w:t>и</w:t>
      </w:r>
      <w:r w:rsidRPr="00563B56">
        <w:rPr>
          <w:spacing w:val="-14"/>
          <w:sz w:val="24"/>
        </w:rPr>
        <w:t xml:space="preserve"> </w:t>
      </w:r>
      <w:r w:rsidRPr="00563B56">
        <w:rPr>
          <w:sz w:val="24"/>
        </w:rPr>
        <w:t>интерпретирующего</w:t>
      </w:r>
      <w:r w:rsidRPr="00563B56">
        <w:rPr>
          <w:spacing w:val="-10"/>
          <w:sz w:val="24"/>
        </w:rPr>
        <w:t xml:space="preserve"> </w:t>
      </w:r>
      <w:r w:rsidRPr="00563B56">
        <w:rPr>
          <w:sz w:val="24"/>
        </w:rPr>
        <w:t>характера,</w:t>
      </w:r>
      <w:r w:rsidRPr="00563B56">
        <w:rPr>
          <w:spacing w:val="-8"/>
          <w:sz w:val="24"/>
        </w:rPr>
        <w:t xml:space="preserve"> </w:t>
      </w:r>
      <w:r w:rsidRPr="00563B56">
        <w:rPr>
          <w:sz w:val="24"/>
        </w:rPr>
        <w:t>участвовать</w:t>
      </w:r>
      <w:r w:rsidRPr="00563B56">
        <w:rPr>
          <w:spacing w:val="-13"/>
          <w:sz w:val="24"/>
        </w:rPr>
        <w:t xml:space="preserve"> </w:t>
      </w:r>
      <w:r w:rsidRPr="00563B56">
        <w:rPr>
          <w:sz w:val="24"/>
        </w:rPr>
        <w:t>в</w:t>
      </w:r>
      <w:r w:rsidRPr="00563B56">
        <w:rPr>
          <w:spacing w:val="-15"/>
          <w:sz w:val="24"/>
        </w:rPr>
        <w:t xml:space="preserve"> </w:t>
      </w:r>
      <w:r w:rsidRPr="00563B56">
        <w:rPr>
          <w:sz w:val="24"/>
        </w:rPr>
        <w:t>обсуждении</w:t>
      </w:r>
      <w:r w:rsidRPr="00563B56">
        <w:rPr>
          <w:spacing w:val="-14"/>
          <w:sz w:val="24"/>
        </w:rPr>
        <w:t xml:space="preserve"> </w:t>
      </w:r>
      <w:r w:rsidRPr="00563B56">
        <w:rPr>
          <w:sz w:val="24"/>
        </w:rPr>
        <w:t>прочитанного, сознательно планировать свое досуговое чтение;</w:t>
      </w:r>
    </w:p>
    <w:p w:rsidR="00563B56" w:rsidRPr="00563B56" w:rsidRDefault="00563B56" w:rsidP="00563B56">
      <w:pPr>
        <w:numPr>
          <w:ilvl w:val="0"/>
          <w:numId w:val="85"/>
        </w:numPr>
        <w:tabs>
          <w:tab w:val="left" w:pos="1045"/>
        </w:tabs>
        <w:spacing w:line="276" w:lineRule="auto"/>
        <w:ind w:right="143" w:firstLine="566"/>
        <w:jc w:val="both"/>
        <w:rPr>
          <w:sz w:val="24"/>
        </w:rPr>
      </w:pPr>
      <w:r w:rsidRPr="00563B56">
        <w:rPr>
          <w:sz w:val="24"/>
        </w:rPr>
        <w:t>развитие способности понимать литературные художественные произведения, отражающие разные этнокультурные традиции;</w:t>
      </w:r>
    </w:p>
    <w:p w:rsidR="00563B56" w:rsidRPr="00563B56" w:rsidRDefault="00563B56" w:rsidP="00563B56">
      <w:pPr>
        <w:numPr>
          <w:ilvl w:val="0"/>
          <w:numId w:val="85"/>
        </w:numPr>
        <w:tabs>
          <w:tab w:val="left" w:pos="1016"/>
        </w:tabs>
        <w:spacing w:line="276" w:lineRule="auto"/>
        <w:ind w:right="142" w:firstLine="566"/>
        <w:jc w:val="both"/>
        <w:rPr>
          <w:sz w:val="24"/>
        </w:rPr>
      </w:pPr>
      <w:r w:rsidRPr="00563B56">
        <w:rPr>
          <w:sz w:val="24"/>
        </w:rPr>
        <w:t>овладение процедурами смыслового и эстетического анализа текста на основе понимания</w:t>
      </w:r>
      <w:r w:rsidRPr="00563B56">
        <w:rPr>
          <w:spacing w:val="-3"/>
          <w:sz w:val="24"/>
        </w:rPr>
        <w:t xml:space="preserve"> </w:t>
      </w:r>
      <w:r w:rsidRPr="00563B56">
        <w:rPr>
          <w:sz w:val="24"/>
        </w:rPr>
        <w:t>принципиальных</w:t>
      </w:r>
      <w:r w:rsidRPr="00563B56">
        <w:rPr>
          <w:spacing w:val="-8"/>
          <w:sz w:val="24"/>
        </w:rPr>
        <w:t xml:space="preserve"> </w:t>
      </w:r>
      <w:r w:rsidRPr="00563B56">
        <w:rPr>
          <w:sz w:val="24"/>
        </w:rPr>
        <w:t>отличий литературного художественного текста 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563B56" w:rsidRPr="00563B56" w:rsidRDefault="00563B56" w:rsidP="00563B56">
      <w:pPr>
        <w:spacing w:line="271" w:lineRule="auto"/>
        <w:ind w:left="140" w:right="144" w:firstLine="566"/>
        <w:jc w:val="both"/>
        <w:outlineLvl w:val="0"/>
        <w:rPr>
          <w:bCs/>
          <w:sz w:val="24"/>
          <w:szCs w:val="24"/>
        </w:rPr>
      </w:pPr>
      <w:r w:rsidRPr="00563B56">
        <w:rPr>
          <w:b/>
          <w:bCs/>
          <w:sz w:val="24"/>
          <w:szCs w:val="24"/>
        </w:rPr>
        <w:t>Предметные результаты по учебному предмету «Иностранный язык» (английский язык)</w:t>
      </w:r>
      <w:r w:rsidRPr="00563B56">
        <w:rPr>
          <w:bCs/>
          <w:sz w:val="24"/>
          <w:szCs w:val="24"/>
        </w:rPr>
        <w:t>:</w:t>
      </w:r>
    </w:p>
    <w:p w:rsidR="00563B56" w:rsidRPr="00563B56" w:rsidRDefault="00563B56" w:rsidP="00563B56">
      <w:pPr>
        <w:numPr>
          <w:ilvl w:val="0"/>
          <w:numId w:val="84"/>
        </w:numPr>
        <w:tabs>
          <w:tab w:val="left" w:pos="1074"/>
        </w:tabs>
        <w:spacing w:before="5" w:line="276" w:lineRule="auto"/>
        <w:ind w:right="141" w:firstLine="566"/>
        <w:jc w:val="both"/>
        <w:rPr>
          <w:sz w:val="24"/>
        </w:rPr>
      </w:pPr>
      <w:r w:rsidRPr="00563B56">
        <w:rPr>
          <w:sz w:val="24"/>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563B56" w:rsidRPr="00563B56" w:rsidRDefault="00563B56" w:rsidP="00563B56">
      <w:pPr>
        <w:numPr>
          <w:ilvl w:val="0"/>
          <w:numId w:val="84"/>
        </w:numPr>
        <w:tabs>
          <w:tab w:val="left" w:pos="978"/>
        </w:tabs>
        <w:spacing w:before="2" w:line="276" w:lineRule="auto"/>
        <w:ind w:right="135" w:firstLine="566"/>
        <w:jc w:val="both"/>
        <w:rPr>
          <w:sz w:val="24"/>
        </w:rPr>
      </w:pPr>
      <w:r w:rsidRPr="00563B56">
        <w:rPr>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w:t>
      </w:r>
      <w:r w:rsidRPr="00563B56">
        <w:rPr>
          <w:spacing w:val="-7"/>
          <w:sz w:val="24"/>
        </w:rPr>
        <w:t xml:space="preserve"> </w:t>
      </w:r>
      <w:r w:rsidRPr="00563B56">
        <w:rPr>
          <w:sz w:val="24"/>
        </w:rPr>
        <w:t>в</w:t>
      </w:r>
      <w:r w:rsidRPr="00563B56">
        <w:rPr>
          <w:spacing w:val="-9"/>
          <w:sz w:val="24"/>
        </w:rPr>
        <w:t xml:space="preserve"> </w:t>
      </w:r>
      <w:r w:rsidRPr="00563B56">
        <w:rPr>
          <w:sz w:val="24"/>
        </w:rPr>
        <w:t>основном</w:t>
      </w:r>
      <w:r w:rsidRPr="00563B56">
        <w:rPr>
          <w:spacing w:val="-9"/>
          <w:sz w:val="24"/>
        </w:rPr>
        <w:t xml:space="preserve"> </w:t>
      </w:r>
      <w:r w:rsidRPr="00563B56">
        <w:rPr>
          <w:sz w:val="24"/>
        </w:rPr>
        <w:t>на</w:t>
      </w:r>
      <w:r w:rsidRPr="00563B56">
        <w:rPr>
          <w:spacing w:val="-7"/>
          <w:sz w:val="24"/>
        </w:rPr>
        <w:t xml:space="preserve"> </w:t>
      </w:r>
      <w:r w:rsidRPr="00563B56">
        <w:rPr>
          <w:sz w:val="24"/>
        </w:rPr>
        <w:t>изученном</w:t>
      </w:r>
      <w:r w:rsidRPr="00563B56">
        <w:rPr>
          <w:spacing w:val="-4"/>
          <w:sz w:val="24"/>
        </w:rPr>
        <w:t xml:space="preserve"> </w:t>
      </w:r>
      <w:r w:rsidRPr="00563B56">
        <w:rPr>
          <w:sz w:val="24"/>
        </w:rPr>
        <w:t>языковом</w:t>
      </w:r>
      <w:r w:rsidRPr="00563B56">
        <w:rPr>
          <w:spacing w:val="-4"/>
          <w:sz w:val="24"/>
        </w:rPr>
        <w:t xml:space="preserve"> </w:t>
      </w:r>
      <w:r w:rsidRPr="00563B56">
        <w:rPr>
          <w:sz w:val="24"/>
        </w:rPr>
        <w:t>материале,</w:t>
      </w:r>
      <w:r w:rsidRPr="00563B56">
        <w:rPr>
          <w:spacing w:val="-4"/>
          <w:sz w:val="24"/>
        </w:rPr>
        <w:t xml:space="preserve"> </w:t>
      </w:r>
      <w:r w:rsidRPr="00563B56">
        <w:rPr>
          <w:sz w:val="24"/>
        </w:rPr>
        <w:t>с</w:t>
      </w:r>
      <w:r w:rsidRPr="00563B56">
        <w:rPr>
          <w:spacing w:val="-7"/>
          <w:sz w:val="24"/>
        </w:rPr>
        <w:t xml:space="preserve"> </w:t>
      </w:r>
      <w:r w:rsidRPr="00563B56">
        <w:rPr>
          <w:sz w:val="24"/>
        </w:rPr>
        <w:t>соблюдением</w:t>
      </w:r>
      <w:r w:rsidRPr="00563B56">
        <w:rPr>
          <w:spacing w:val="-4"/>
          <w:sz w:val="24"/>
        </w:rPr>
        <w:t xml:space="preserve"> </w:t>
      </w:r>
      <w:r w:rsidRPr="00563B56">
        <w:rPr>
          <w:sz w:val="24"/>
        </w:rPr>
        <w:t>правил</w:t>
      </w:r>
      <w:r w:rsidRPr="00563B56">
        <w:rPr>
          <w:spacing w:val="-6"/>
          <w:sz w:val="24"/>
        </w:rPr>
        <w:t xml:space="preserve"> </w:t>
      </w:r>
      <w:r w:rsidRPr="00563B56">
        <w:rPr>
          <w:sz w:val="24"/>
        </w:rPr>
        <w:t>чтения и соответствующей интонацией); орфографическими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w:t>
      </w:r>
      <w:r w:rsidRPr="00563B56">
        <w:rPr>
          <w:spacing w:val="-1"/>
          <w:sz w:val="24"/>
        </w:rPr>
        <w:t xml:space="preserve"> </w:t>
      </w:r>
      <w:r w:rsidRPr="00563B56">
        <w:rPr>
          <w:sz w:val="24"/>
        </w:rPr>
        <w:t>апостроф,</w:t>
      </w:r>
      <w:r w:rsidRPr="00563B56">
        <w:rPr>
          <w:spacing w:val="-1"/>
          <w:sz w:val="24"/>
        </w:rPr>
        <w:t xml:space="preserve"> </w:t>
      </w:r>
      <w:r w:rsidRPr="00563B56">
        <w:rPr>
          <w:sz w:val="24"/>
        </w:rPr>
        <w:t>запятую</w:t>
      </w:r>
      <w:r w:rsidRPr="00563B56">
        <w:rPr>
          <w:spacing w:val="-4"/>
          <w:sz w:val="24"/>
        </w:rPr>
        <w:t xml:space="preserve"> </w:t>
      </w:r>
      <w:r w:rsidRPr="00563B56">
        <w:rPr>
          <w:sz w:val="24"/>
        </w:rPr>
        <w:t>при</w:t>
      </w:r>
      <w:r w:rsidRPr="00563B56">
        <w:rPr>
          <w:spacing w:val="-2"/>
          <w:sz w:val="24"/>
        </w:rPr>
        <w:t xml:space="preserve"> </w:t>
      </w:r>
      <w:r w:rsidRPr="00563B56">
        <w:rPr>
          <w:sz w:val="24"/>
        </w:rPr>
        <w:t>перечислении;</w:t>
      </w:r>
      <w:r w:rsidRPr="00563B56">
        <w:rPr>
          <w:spacing w:val="-7"/>
          <w:sz w:val="24"/>
        </w:rPr>
        <w:t xml:space="preserve"> </w:t>
      </w:r>
      <w:r w:rsidRPr="00563B56">
        <w:rPr>
          <w:sz w:val="24"/>
        </w:rPr>
        <w:t>пунктуационно правильно</w:t>
      </w:r>
      <w:r w:rsidRPr="00563B56">
        <w:rPr>
          <w:spacing w:val="-2"/>
          <w:sz w:val="24"/>
        </w:rPr>
        <w:t xml:space="preserve"> </w:t>
      </w:r>
      <w:r w:rsidRPr="00563B56">
        <w:rPr>
          <w:sz w:val="24"/>
        </w:rPr>
        <w:t>оформлять</w:t>
      </w:r>
    </w:p>
    <w:p w:rsidR="00563B56" w:rsidRPr="00563B56" w:rsidRDefault="000374F8" w:rsidP="000374F8">
      <w:pPr>
        <w:tabs>
          <w:tab w:val="left" w:pos="939"/>
        </w:tabs>
        <w:rPr>
          <w:sz w:val="24"/>
          <w:szCs w:val="24"/>
        </w:rPr>
      </w:pPr>
      <w:r>
        <w:rPr>
          <w:sz w:val="24"/>
        </w:rPr>
        <w:tab/>
      </w:r>
      <w:r w:rsidR="00563B56" w:rsidRPr="00563B56">
        <w:rPr>
          <w:sz w:val="24"/>
          <w:szCs w:val="24"/>
        </w:rPr>
        <w:t xml:space="preserve">прямую речь; пунктуационно правильно оформлять электронное сообщение личного </w:t>
      </w:r>
      <w:r w:rsidR="00563B56" w:rsidRPr="00563B56">
        <w:rPr>
          <w:spacing w:val="-2"/>
          <w:sz w:val="24"/>
          <w:szCs w:val="24"/>
        </w:rPr>
        <w:t>характера);</w:t>
      </w:r>
    </w:p>
    <w:p w:rsidR="00563B56" w:rsidRPr="00563B56" w:rsidRDefault="00563B56" w:rsidP="00563B56">
      <w:pPr>
        <w:numPr>
          <w:ilvl w:val="0"/>
          <w:numId w:val="84"/>
        </w:numPr>
        <w:tabs>
          <w:tab w:val="left" w:pos="1002"/>
        </w:tabs>
        <w:spacing w:line="276" w:lineRule="auto"/>
        <w:ind w:right="138" w:firstLine="566"/>
        <w:jc w:val="both"/>
        <w:rPr>
          <w:sz w:val="24"/>
        </w:rPr>
      </w:pPr>
      <w:r w:rsidRPr="00563B56">
        <w:rPr>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w:t>
      </w:r>
      <w:r w:rsidRPr="00563B56">
        <w:rPr>
          <w:spacing w:val="-1"/>
          <w:sz w:val="24"/>
        </w:rPr>
        <w:t xml:space="preserve"> </w:t>
      </w:r>
      <w:r w:rsidRPr="00563B56">
        <w:rPr>
          <w:sz w:val="24"/>
        </w:rPr>
        <w:t>и сложных</w:t>
      </w:r>
      <w:r w:rsidRPr="00563B56">
        <w:rPr>
          <w:spacing w:val="-1"/>
          <w:sz w:val="24"/>
        </w:rPr>
        <w:t xml:space="preserve"> </w:t>
      </w:r>
      <w:r w:rsidRPr="00563B56">
        <w:rPr>
          <w:sz w:val="24"/>
        </w:rPr>
        <w:t xml:space="preserve">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w:t>
      </w:r>
      <w:r w:rsidRPr="00563B56">
        <w:rPr>
          <w:sz w:val="24"/>
        </w:rPr>
        <w:lastRenderedPageBreak/>
        <w:t>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p w:rsidR="00563B56" w:rsidRPr="00563B56" w:rsidRDefault="00563B56" w:rsidP="00563B56">
      <w:pPr>
        <w:numPr>
          <w:ilvl w:val="0"/>
          <w:numId w:val="84"/>
        </w:numPr>
        <w:tabs>
          <w:tab w:val="left" w:pos="1007"/>
        </w:tabs>
        <w:spacing w:before="4" w:line="276" w:lineRule="auto"/>
        <w:ind w:right="136" w:firstLine="566"/>
        <w:jc w:val="both"/>
        <w:rPr>
          <w:sz w:val="24"/>
        </w:rPr>
      </w:pPr>
      <w:r w:rsidRPr="00563B56">
        <w:rPr>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563B56" w:rsidRPr="00563B56" w:rsidRDefault="00563B56" w:rsidP="00563B56">
      <w:pPr>
        <w:numPr>
          <w:ilvl w:val="0"/>
          <w:numId w:val="84"/>
        </w:numPr>
        <w:tabs>
          <w:tab w:val="left" w:pos="987"/>
        </w:tabs>
        <w:spacing w:line="276" w:lineRule="auto"/>
        <w:ind w:right="143" w:firstLine="566"/>
        <w:jc w:val="both"/>
        <w:rPr>
          <w:sz w:val="24"/>
        </w:rPr>
      </w:pPr>
      <w:r w:rsidRPr="00563B56">
        <w:rPr>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563B56" w:rsidRPr="00563B56" w:rsidRDefault="00563B56" w:rsidP="00563B56">
      <w:pPr>
        <w:numPr>
          <w:ilvl w:val="0"/>
          <w:numId w:val="84"/>
        </w:numPr>
        <w:tabs>
          <w:tab w:val="left" w:pos="1035"/>
        </w:tabs>
        <w:spacing w:before="1" w:line="276" w:lineRule="auto"/>
        <w:ind w:right="136" w:firstLine="566"/>
        <w:jc w:val="both"/>
        <w:rPr>
          <w:sz w:val="24"/>
        </w:rPr>
      </w:pPr>
      <w:r w:rsidRPr="00563B56">
        <w:rPr>
          <w:sz w:val="24"/>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w:t>
      </w:r>
      <w:r w:rsidRPr="00563B56">
        <w:rPr>
          <w:spacing w:val="-15"/>
          <w:sz w:val="24"/>
        </w:rPr>
        <w:t xml:space="preserve"> </w:t>
      </w:r>
      <w:r w:rsidRPr="00563B56">
        <w:rPr>
          <w:sz w:val="24"/>
        </w:rPr>
        <w:t>речи</w:t>
      </w:r>
      <w:r w:rsidRPr="00563B56">
        <w:rPr>
          <w:spacing w:val="-15"/>
          <w:sz w:val="24"/>
        </w:rPr>
        <w:t xml:space="preserve"> </w:t>
      </w:r>
      <w:r w:rsidRPr="00563B56">
        <w:rPr>
          <w:sz w:val="24"/>
        </w:rPr>
        <w:t>и</w:t>
      </w:r>
      <w:r w:rsidRPr="00563B56">
        <w:rPr>
          <w:spacing w:val="-15"/>
          <w:sz w:val="24"/>
        </w:rPr>
        <w:t xml:space="preserve"> </w:t>
      </w:r>
      <w:r w:rsidRPr="00563B56">
        <w:rPr>
          <w:sz w:val="24"/>
        </w:rPr>
        <w:t>использовать</w:t>
      </w:r>
      <w:r w:rsidRPr="00563B56">
        <w:rPr>
          <w:spacing w:val="-15"/>
          <w:sz w:val="24"/>
        </w:rPr>
        <w:t xml:space="preserve"> </w:t>
      </w:r>
      <w:r w:rsidRPr="00563B56">
        <w:rPr>
          <w:sz w:val="24"/>
        </w:rPr>
        <w:t>лексико-грамматические</w:t>
      </w:r>
      <w:r w:rsidRPr="00563B56">
        <w:rPr>
          <w:spacing w:val="-15"/>
          <w:sz w:val="24"/>
        </w:rPr>
        <w:t xml:space="preserve"> </w:t>
      </w:r>
      <w:r w:rsidRPr="00563B56">
        <w:rPr>
          <w:sz w:val="24"/>
        </w:rPr>
        <w:t>средства</w:t>
      </w:r>
      <w:r w:rsidRPr="00563B56">
        <w:rPr>
          <w:spacing w:val="-15"/>
          <w:sz w:val="24"/>
        </w:rPr>
        <w:t xml:space="preserve"> </w:t>
      </w:r>
      <w:r w:rsidRPr="00563B56">
        <w:rPr>
          <w:sz w:val="24"/>
        </w:rPr>
        <w:t>с</w:t>
      </w:r>
      <w:r w:rsidRPr="00563B56">
        <w:rPr>
          <w:spacing w:val="-14"/>
          <w:sz w:val="24"/>
        </w:rPr>
        <w:t xml:space="preserve"> </w:t>
      </w:r>
      <w:r w:rsidRPr="00563B56">
        <w:rPr>
          <w:sz w:val="24"/>
        </w:rPr>
        <w:t>учетом</w:t>
      </w:r>
      <w:r w:rsidRPr="00563B56">
        <w:rPr>
          <w:spacing w:val="-11"/>
          <w:sz w:val="24"/>
        </w:rPr>
        <w:t xml:space="preserve"> </w:t>
      </w:r>
      <w:r w:rsidRPr="00563B56">
        <w:rPr>
          <w:sz w:val="24"/>
        </w:rPr>
        <w:t>этих</w:t>
      </w:r>
      <w:r w:rsidRPr="00563B56">
        <w:rPr>
          <w:spacing w:val="-15"/>
          <w:sz w:val="24"/>
        </w:rPr>
        <w:t xml:space="preserve"> </w:t>
      </w:r>
      <w:r w:rsidRPr="00563B56">
        <w:rPr>
          <w:sz w:val="24"/>
        </w:rPr>
        <w:t>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w:t>
      </w:r>
      <w:r w:rsidRPr="00563B56">
        <w:rPr>
          <w:spacing w:val="-15"/>
          <w:sz w:val="24"/>
        </w:rPr>
        <w:t xml:space="preserve"> </w:t>
      </w:r>
      <w:r w:rsidRPr="00563B56">
        <w:rPr>
          <w:sz w:val="24"/>
        </w:rPr>
        <w:t>праздники,</w:t>
      </w:r>
      <w:r w:rsidRPr="00563B56">
        <w:rPr>
          <w:spacing w:val="-15"/>
          <w:sz w:val="24"/>
        </w:rPr>
        <w:t xml:space="preserve"> </w:t>
      </w:r>
      <w:r w:rsidRPr="00563B56">
        <w:rPr>
          <w:sz w:val="24"/>
        </w:rPr>
        <w:t>проведение</w:t>
      </w:r>
      <w:r w:rsidRPr="00563B56">
        <w:rPr>
          <w:spacing w:val="-15"/>
          <w:sz w:val="24"/>
        </w:rPr>
        <w:t xml:space="preserve"> </w:t>
      </w:r>
      <w:r w:rsidRPr="00563B56">
        <w:rPr>
          <w:sz w:val="24"/>
        </w:rPr>
        <w:t>досуга,</w:t>
      </w:r>
      <w:r w:rsidRPr="00563B56">
        <w:rPr>
          <w:spacing w:val="-15"/>
          <w:sz w:val="24"/>
        </w:rPr>
        <w:t xml:space="preserve"> </w:t>
      </w:r>
      <w:r w:rsidRPr="00563B56">
        <w:rPr>
          <w:sz w:val="24"/>
        </w:rPr>
        <w:t>система</w:t>
      </w:r>
      <w:r w:rsidRPr="00563B56">
        <w:rPr>
          <w:spacing w:val="-15"/>
          <w:sz w:val="24"/>
        </w:rPr>
        <w:t xml:space="preserve"> </w:t>
      </w:r>
      <w:r w:rsidRPr="00563B56">
        <w:rPr>
          <w:sz w:val="24"/>
        </w:rPr>
        <w:t>образования,</w:t>
      </w:r>
      <w:r w:rsidRPr="00563B56">
        <w:rPr>
          <w:spacing w:val="-15"/>
          <w:sz w:val="24"/>
        </w:rPr>
        <w:t xml:space="preserve"> </w:t>
      </w:r>
      <w:r w:rsidRPr="00563B56">
        <w:rPr>
          <w:sz w:val="24"/>
        </w:rPr>
        <w:t>этикетные</w:t>
      </w:r>
      <w:r w:rsidRPr="00563B56">
        <w:rPr>
          <w:spacing w:val="-15"/>
          <w:sz w:val="24"/>
        </w:rPr>
        <w:t xml:space="preserve"> </w:t>
      </w:r>
      <w:r w:rsidRPr="00563B56">
        <w:rPr>
          <w:sz w:val="24"/>
        </w:rPr>
        <w:t>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w:t>
      </w:r>
      <w:r w:rsidRPr="00563B56">
        <w:rPr>
          <w:spacing w:val="-6"/>
          <w:sz w:val="24"/>
        </w:rPr>
        <w:t xml:space="preserve"> </w:t>
      </w:r>
      <w:r w:rsidRPr="00563B56">
        <w:rPr>
          <w:sz w:val="24"/>
        </w:rPr>
        <w:t>родную</w:t>
      </w:r>
      <w:r w:rsidRPr="00563B56">
        <w:rPr>
          <w:spacing w:val="-9"/>
          <w:sz w:val="24"/>
        </w:rPr>
        <w:t xml:space="preserve"> </w:t>
      </w:r>
      <w:r w:rsidRPr="00563B56">
        <w:rPr>
          <w:sz w:val="24"/>
        </w:rPr>
        <w:t>страну</w:t>
      </w:r>
      <w:r w:rsidRPr="00563B56">
        <w:rPr>
          <w:spacing w:val="-15"/>
          <w:sz w:val="24"/>
        </w:rPr>
        <w:t xml:space="preserve"> </w:t>
      </w:r>
      <w:r w:rsidRPr="00563B56">
        <w:rPr>
          <w:sz w:val="24"/>
        </w:rPr>
        <w:t>и</w:t>
      </w:r>
      <w:r w:rsidRPr="00563B56">
        <w:rPr>
          <w:spacing w:val="-6"/>
          <w:sz w:val="24"/>
        </w:rPr>
        <w:t xml:space="preserve"> </w:t>
      </w:r>
      <w:r w:rsidRPr="00563B56">
        <w:rPr>
          <w:sz w:val="24"/>
        </w:rPr>
        <w:t>культуру</w:t>
      </w:r>
      <w:r w:rsidRPr="00563B56">
        <w:rPr>
          <w:spacing w:val="-11"/>
          <w:sz w:val="24"/>
        </w:rPr>
        <w:t xml:space="preserve"> </w:t>
      </w:r>
      <w:r w:rsidRPr="00563B56">
        <w:rPr>
          <w:sz w:val="24"/>
        </w:rPr>
        <w:t>на</w:t>
      </w:r>
      <w:r w:rsidRPr="00563B56">
        <w:rPr>
          <w:spacing w:val="-8"/>
          <w:sz w:val="24"/>
        </w:rPr>
        <w:t xml:space="preserve"> </w:t>
      </w:r>
      <w:r w:rsidRPr="00563B56">
        <w:rPr>
          <w:sz w:val="24"/>
        </w:rPr>
        <w:t>иностранном</w:t>
      </w:r>
      <w:r w:rsidRPr="00563B56">
        <w:rPr>
          <w:spacing w:val="-5"/>
          <w:sz w:val="24"/>
        </w:rPr>
        <w:t xml:space="preserve"> </w:t>
      </w:r>
      <w:r w:rsidRPr="00563B56">
        <w:rPr>
          <w:sz w:val="24"/>
        </w:rPr>
        <w:t>языке;</w:t>
      </w:r>
      <w:r w:rsidRPr="00563B56">
        <w:rPr>
          <w:spacing w:val="-10"/>
          <w:sz w:val="24"/>
        </w:rPr>
        <w:t xml:space="preserve"> </w:t>
      </w:r>
      <w:r w:rsidRPr="00563B56">
        <w:rPr>
          <w:sz w:val="24"/>
        </w:rPr>
        <w:t>проявлять</w:t>
      </w:r>
      <w:r w:rsidRPr="00563B56">
        <w:rPr>
          <w:spacing w:val="-11"/>
          <w:sz w:val="24"/>
        </w:rPr>
        <w:t xml:space="preserve"> </w:t>
      </w:r>
      <w:r w:rsidRPr="00563B56">
        <w:rPr>
          <w:sz w:val="24"/>
        </w:rPr>
        <w:t>уважение</w:t>
      </w:r>
      <w:r w:rsidRPr="00563B56">
        <w:rPr>
          <w:spacing w:val="-8"/>
          <w:sz w:val="24"/>
        </w:rPr>
        <w:t xml:space="preserve"> </w:t>
      </w:r>
      <w:r w:rsidRPr="00563B56">
        <w:rPr>
          <w:sz w:val="24"/>
        </w:rPr>
        <w:t>к</w:t>
      </w:r>
      <w:r w:rsidRPr="00563B56">
        <w:rPr>
          <w:spacing w:val="-8"/>
          <w:sz w:val="24"/>
        </w:rPr>
        <w:t xml:space="preserve"> </w:t>
      </w:r>
      <w:r w:rsidRPr="00563B56">
        <w:rPr>
          <w:sz w:val="24"/>
        </w:rPr>
        <w:t xml:space="preserve">иной культуре и разнообразию культур, соблюдать нормы вежливости в межкультурном </w:t>
      </w:r>
      <w:r w:rsidRPr="00563B56">
        <w:rPr>
          <w:spacing w:val="-2"/>
          <w:sz w:val="24"/>
        </w:rPr>
        <w:t>общении;</w:t>
      </w:r>
    </w:p>
    <w:p w:rsidR="00563B56" w:rsidRPr="00563B56" w:rsidRDefault="00563B56" w:rsidP="00563B56">
      <w:pPr>
        <w:numPr>
          <w:ilvl w:val="0"/>
          <w:numId w:val="84"/>
        </w:numPr>
        <w:tabs>
          <w:tab w:val="left" w:pos="997"/>
        </w:tabs>
        <w:spacing w:line="276" w:lineRule="auto"/>
        <w:ind w:right="137" w:firstLine="566"/>
        <w:jc w:val="both"/>
        <w:rPr>
          <w:sz w:val="24"/>
        </w:rPr>
      </w:pPr>
      <w:r w:rsidRPr="00563B56">
        <w:rPr>
          <w:sz w:val="24"/>
        </w:rPr>
        <w:t>овладение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p w:rsidR="00563B56" w:rsidRPr="00563B56" w:rsidRDefault="00563B56" w:rsidP="00563B56">
      <w:pPr>
        <w:numPr>
          <w:ilvl w:val="0"/>
          <w:numId w:val="84"/>
        </w:numPr>
        <w:tabs>
          <w:tab w:val="left" w:pos="1107"/>
        </w:tabs>
        <w:spacing w:before="2" w:line="276" w:lineRule="auto"/>
        <w:ind w:right="140" w:firstLine="566"/>
        <w:jc w:val="both"/>
        <w:rPr>
          <w:sz w:val="24"/>
        </w:rPr>
      </w:pPr>
      <w:r w:rsidRPr="00563B56">
        <w:rPr>
          <w:sz w:val="24"/>
        </w:rPr>
        <w:t>развитие умения классифицировать по разным признакам (в том числе устанавливать существенный признак классификации) названия предметов и явлений в рамках изученной тематики;</w:t>
      </w:r>
    </w:p>
    <w:p w:rsidR="00563B56" w:rsidRPr="00563B56" w:rsidRDefault="00563B56" w:rsidP="00563B56">
      <w:pPr>
        <w:numPr>
          <w:ilvl w:val="0"/>
          <w:numId w:val="84"/>
        </w:numPr>
        <w:tabs>
          <w:tab w:val="left" w:pos="973"/>
        </w:tabs>
        <w:spacing w:line="276" w:lineRule="auto"/>
        <w:ind w:right="144" w:firstLine="566"/>
        <w:jc w:val="both"/>
        <w:rPr>
          <w:sz w:val="24"/>
        </w:rPr>
      </w:pPr>
      <w:r w:rsidRPr="00563B56">
        <w:rPr>
          <w:sz w:val="24"/>
        </w:rPr>
        <w:t>развитие</w:t>
      </w:r>
      <w:r w:rsidRPr="00563B56">
        <w:rPr>
          <w:spacing w:val="-4"/>
          <w:sz w:val="24"/>
        </w:rPr>
        <w:t xml:space="preserve"> </w:t>
      </w:r>
      <w:r w:rsidRPr="00563B56">
        <w:rPr>
          <w:sz w:val="24"/>
        </w:rPr>
        <w:t>умения сравнивать</w:t>
      </w:r>
      <w:r w:rsidRPr="00563B56">
        <w:rPr>
          <w:spacing w:val="-2"/>
          <w:sz w:val="24"/>
        </w:rPr>
        <w:t xml:space="preserve"> </w:t>
      </w:r>
      <w:r w:rsidRPr="00563B56">
        <w:rPr>
          <w:sz w:val="24"/>
        </w:rPr>
        <w:t>(в том числе устанавливать</w:t>
      </w:r>
      <w:r w:rsidRPr="00563B56">
        <w:rPr>
          <w:spacing w:val="-6"/>
          <w:sz w:val="24"/>
        </w:rPr>
        <w:t xml:space="preserve"> </w:t>
      </w:r>
      <w:r w:rsidRPr="00563B56">
        <w:rPr>
          <w:sz w:val="24"/>
        </w:rPr>
        <w:t>основания для</w:t>
      </w:r>
      <w:r w:rsidRPr="00563B56">
        <w:rPr>
          <w:spacing w:val="-3"/>
          <w:sz w:val="24"/>
        </w:rPr>
        <w:t xml:space="preserve"> </w:t>
      </w:r>
      <w:r w:rsidRPr="00563B56">
        <w:rPr>
          <w:sz w:val="24"/>
        </w:rPr>
        <w:t xml:space="preserve">сравнения) объекты, явления, процессы, их элементы и основные функции в рамках изученной </w:t>
      </w:r>
      <w:r w:rsidRPr="00563B56">
        <w:rPr>
          <w:spacing w:val="-2"/>
          <w:sz w:val="24"/>
        </w:rPr>
        <w:t>тематики;</w:t>
      </w:r>
    </w:p>
    <w:p w:rsidR="00563B56" w:rsidRPr="00563B56" w:rsidRDefault="00563B56" w:rsidP="00563B56">
      <w:pPr>
        <w:numPr>
          <w:ilvl w:val="0"/>
          <w:numId w:val="84"/>
        </w:numPr>
        <w:tabs>
          <w:tab w:val="left" w:pos="1323"/>
        </w:tabs>
        <w:spacing w:line="276" w:lineRule="auto"/>
        <w:ind w:right="140" w:firstLine="566"/>
        <w:jc w:val="both"/>
        <w:rPr>
          <w:sz w:val="24"/>
        </w:rPr>
      </w:pPr>
      <w:r w:rsidRPr="00563B56">
        <w:rPr>
          <w:sz w:val="24"/>
        </w:rPr>
        <w:t>формирование умения рассматривать несколько вариантов решения коммуникативной задачи в продуктивных видах речевой деятельности;</w:t>
      </w:r>
    </w:p>
    <w:p w:rsidR="00563B56" w:rsidRPr="00563B56" w:rsidRDefault="00563B56" w:rsidP="00563B56">
      <w:pPr>
        <w:numPr>
          <w:ilvl w:val="0"/>
          <w:numId w:val="84"/>
        </w:numPr>
        <w:tabs>
          <w:tab w:val="left" w:pos="1093"/>
        </w:tabs>
        <w:spacing w:before="1" w:line="276" w:lineRule="auto"/>
        <w:ind w:right="144" w:firstLine="566"/>
        <w:jc w:val="both"/>
        <w:rPr>
          <w:sz w:val="24"/>
        </w:rPr>
      </w:pPr>
      <w:r w:rsidRPr="00563B56">
        <w:rPr>
          <w:sz w:val="24"/>
        </w:rPr>
        <w:t>формирование</w:t>
      </w:r>
      <w:r w:rsidRPr="00563B56">
        <w:rPr>
          <w:spacing w:val="-5"/>
          <w:sz w:val="24"/>
        </w:rPr>
        <w:t xml:space="preserve"> </w:t>
      </w:r>
      <w:r w:rsidRPr="00563B56">
        <w:rPr>
          <w:sz w:val="24"/>
        </w:rPr>
        <w:t>умения</w:t>
      </w:r>
      <w:r w:rsidRPr="00563B56">
        <w:rPr>
          <w:spacing w:val="-1"/>
          <w:sz w:val="24"/>
        </w:rPr>
        <w:t xml:space="preserve"> </w:t>
      </w:r>
      <w:r w:rsidRPr="00563B56">
        <w:rPr>
          <w:sz w:val="24"/>
        </w:rPr>
        <w:t>прогнозировать</w:t>
      </w:r>
      <w:r w:rsidRPr="00563B56">
        <w:rPr>
          <w:spacing w:val="-3"/>
          <w:sz w:val="24"/>
        </w:rPr>
        <w:t xml:space="preserve"> </w:t>
      </w:r>
      <w:r w:rsidRPr="00563B56">
        <w:rPr>
          <w:sz w:val="24"/>
        </w:rPr>
        <w:t>трудности,</w:t>
      </w:r>
      <w:r w:rsidRPr="00563B56">
        <w:rPr>
          <w:spacing w:val="-3"/>
          <w:sz w:val="24"/>
        </w:rPr>
        <w:t xml:space="preserve"> </w:t>
      </w:r>
      <w:r w:rsidRPr="00563B56">
        <w:rPr>
          <w:sz w:val="24"/>
        </w:rPr>
        <w:t>которые</w:t>
      </w:r>
      <w:r w:rsidRPr="00563B56">
        <w:rPr>
          <w:spacing w:val="-5"/>
          <w:sz w:val="24"/>
        </w:rPr>
        <w:t xml:space="preserve"> </w:t>
      </w:r>
      <w:r w:rsidRPr="00563B56">
        <w:rPr>
          <w:sz w:val="24"/>
        </w:rPr>
        <w:t>могут возникнуть при решении коммуникативной задачи во всех видах речевой деятельности;</w:t>
      </w:r>
    </w:p>
    <w:p w:rsidR="000374F8" w:rsidRDefault="000374F8" w:rsidP="00563B56">
      <w:pPr>
        <w:spacing w:line="276" w:lineRule="auto"/>
        <w:ind w:left="140" w:firstLine="566"/>
        <w:jc w:val="both"/>
        <w:rPr>
          <w:sz w:val="24"/>
        </w:rPr>
      </w:pPr>
    </w:p>
    <w:p w:rsidR="00563B56" w:rsidRPr="00563B56" w:rsidRDefault="000374F8" w:rsidP="000374F8">
      <w:pPr>
        <w:tabs>
          <w:tab w:val="left" w:pos="1290"/>
        </w:tabs>
        <w:jc w:val="both"/>
        <w:rPr>
          <w:sz w:val="24"/>
        </w:rPr>
      </w:pPr>
      <w:r>
        <w:rPr>
          <w:sz w:val="24"/>
        </w:rPr>
        <w:tab/>
      </w:r>
      <w:r w:rsidR="00563B56" w:rsidRPr="00563B56">
        <w:rPr>
          <w:sz w:val="24"/>
        </w:rPr>
        <w:t>приобретение опыта практической деятельности в повседневной жизни: участвовать</w:t>
      </w:r>
      <w:r w:rsidR="00563B56" w:rsidRPr="00563B56">
        <w:rPr>
          <w:spacing w:val="40"/>
          <w:sz w:val="24"/>
        </w:rPr>
        <w:t xml:space="preserve"> </w:t>
      </w:r>
      <w:r w:rsidR="00563B56" w:rsidRPr="00563B56">
        <w:rPr>
          <w:sz w:val="24"/>
        </w:rPr>
        <w:t>в</w:t>
      </w:r>
      <w:r w:rsidR="00563B56" w:rsidRPr="00563B56">
        <w:rPr>
          <w:spacing w:val="40"/>
          <w:sz w:val="24"/>
        </w:rPr>
        <w:t xml:space="preserve"> </w:t>
      </w:r>
      <w:r w:rsidR="00563B56" w:rsidRPr="00563B56">
        <w:rPr>
          <w:sz w:val="24"/>
        </w:rPr>
        <w:t>учебно-исследовательской,</w:t>
      </w:r>
      <w:r w:rsidR="00563B56" w:rsidRPr="00563B56">
        <w:rPr>
          <w:spacing w:val="40"/>
          <w:sz w:val="24"/>
        </w:rPr>
        <w:t xml:space="preserve"> </w:t>
      </w:r>
      <w:r w:rsidR="00563B56" w:rsidRPr="00563B56">
        <w:rPr>
          <w:sz w:val="24"/>
        </w:rPr>
        <w:t>проектной</w:t>
      </w:r>
      <w:r w:rsidR="00563B56" w:rsidRPr="00563B56">
        <w:rPr>
          <w:spacing w:val="40"/>
          <w:sz w:val="24"/>
        </w:rPr>
        <w:t xml:space="preserve"> </w:t>
      </w:r>
      <w:r w:rsidR="00563B56" w:rsidRPr="00563B56">
        <w:rPr>
          <w:sz w:val="24"/>
        </w:rPr>
        <w:t>деятельности</w:t>
      </w:r>
      <w:r w:rsidR="00563B56" w:rsidRPr="00563B56">
        <w:rPr>
          <w:spacing w:val="40"/>
          <w:sz w:val="24"/>
        </w:rPr>
        <w:t xml:space="preserve"> </w:t>
      </w:r>
      <w:r w:rsidR="00563B56" w:rsidRPr="00563B56">
        <w:rPr>
          <w:sz w:val="24"/>
        </w:rPr>
        <w:t>предметного</w:t>
      </w:r>
      <w:r w:rsidR="00563B56" w:rsidRPr="00563B56">
        <w:rPr>
          <w:spacing w:val="40"/>
          <w:sz w:val="24"/>
        </w:rPr>
        <w:t xml:space="preserve"> </w:t>
      </w:r>
      <w:r w:rsidR="00563B56" w:rsidRPr="00563B56">
        <w:rPr>
          <w:sz w:val="24"/>
        </w:rPr>
        <w:t>и</w:t>
      </w:r>
    </w:p>
    <w:p w:rsidR="00563B56" w:rsidRPr="00563B56" w:rsidRDefault="00563B56" w:rsidP="00563B56">
      <w:pPr>
        <w:spacing w:line="276" w:lineRule="auto"/>
        <w:ind w:left="140" w:right="143"/>
        <w:jc w:val="both"/>
        <w:rPr>
          <w:sz w:val="24"/>
          <w:szCs w:val="24"/>
        </w:rPr>
      </w:pPr>
      <w:r w:rsidRPr="00563B56">
        <w:rPr>
          <w:sz w:val="24"/>
          <w:szCs w:val="24"/>
        </w:rPr>
        <w:t>межпредметного характера с использованием иноязычных материалов и применением ИКТ;</w:t>
      </w:r>
      <w:r w:rsidRPr="00563B56">
        <w:rPr>
          <w:spacing w:val="-5"/>
          <w:sz w:val="24"/>
          <w:szCs w:val="24"/>
        </w:rPr>
        <w:t xml:space="preserve"> </w:t>
      </w:r>
      <w:r w:rsidRPr="00563B56">
        <w:rPr>
          <w:sz w:val="24"/>
          <w:szCs w:val="24"/>
        </w:rPr>
        <w:t>соблюдать</w:t>
      </w:r>
      <w:r w:rsidRPr="00563B56">
        <w:rPr>
          <w:spacing w:val="-1"/>
          <w:sz w:val="24"/>
          <w:szCs w:val="24"/>
        </w:rPr>
        <w:t xml:space="preserve"> </w:t>
      </w:r>
      <w:r w:rsidRPr="00563B56">
        <w:rPr>
          <w:sz w:val="24"/>
          <w:szCs w:val="24"/>
        </w:rPr>
        <w:t>правила</w:t>
      </w:r>
      <w:r w:rsidRPr="00563B56">
        <w:rPr>
          <w:spacing w:val="-2"/>
          <w:sz w:val="24"/>
          <w:szCs w:val="24"/>
        </w:rPr>
        <w:t xml:space="preserve"> </w:t>
      </w:r>
      <w:r w:rsidRPr="00563B56">
        <w:rPr>
          <w:sz w:val="24"/>
          <w:szCs w:val="24"/>
        </w:rPr>
        <w:t>информационной</w:t>
      </w:r>
      <w:r w:rsidRPr="00563B56">
        <w:rPr>
          <w:spacing w:val="-5"/>
          <w:sz w:val="24"/>
          <w:szCs w:val="24"/>
        </w:rPr>
        <w:t xml:space="preserve"> </w:t>
      </w:r>
      <w:r w:rsidRPr="00563B56">
        <w:rPr>
          <w:sz w:val="24"/>
          <w:szCs w:val="24"/>
        </w:rPr>
        <w:t>безопасности</w:t>
      </w:r>
      <w:r w:rsidRPr="00563B56">
        <w:rPr>
          <w:spacing w:val="-4"/>
          <w:sz w:val="24"/>
          <w:szCs w:val="24"/>
        </w:rPr>
        <w:t xml:space="preserve"> </w:t>
      </w:r>
      <w:r w:rsidRPr="00563B56">
        <w:rPr>
          <w:sz w:val="24"/>
          <w:szCs w:val="24"/>
        </w:rPr>
        <w:t>в ситуациях</w:t>
      </w:r>
      <w:r w:rsidRPr="00563B56">
        <w:rPr>
          <w:spacing w:val="-5"/>
          <w:sz w:val="24"/>
          <w:szCs w:val="24"/>
        </w:rPr>
        <w:t xml:space="preserve"> </w:t>
      </w:r>
      <w:r w:rsidRPr="00563B56">
        <w:rPr>
          <w:sz w:val="24"/>
          <w:szCs w:val="24"/>
        </w:rPr>
        <w:t>повседневной</w:t>
      </w:r>
      <w:r w:rsidRPr="00563B56">
        <w:rPr>
          <w:spacing w:val="-5"/>
          <w:sz w:val="24"/>
          <w:szCs w:val="24"/>
        </w:rPr>
        <w:t xml:space="preserve"> </w:t>
      </w:r>
      <w:r w:rsidRPr="00563B56">
        <w:rPr>
          <w:sz w:val="24"/>
          <w:szCs w:val="24"/>
        </w:rPr>
        <w:t>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563B56" w:rsidRPr="00563B56" w:rsidRDefault="00563B56" w:rsidP="00563B56">
      <w:pPr>
        <w:spacing w:before="2"/>
        <w:ind w:left="707"/>
        <w:jc w:val="both"/>
        <w:rPr>
          <w:sz w:val="24"/>
        </w:rPr>
      </w:pPr>
      <w:r w:rsidRPr="00563B56">
        <w:rPr>
          <w:b/>
          <w:sz w:val="24"/>
        </w:rPr>
        <w:t>По</w:t>
      </w:r>
      <w:r w:rsidRPr="00563B56">
        <w:rPr>
          <w:b/>
          <w:spacing w:val="25"/>
          <w:sz w:val="24"/>
        </w:rPr>
        <w:t xml:space="preserve">  </w:t>
      </w:r>
      <w:r w:rsidRPr="00563B56">
        <w:rPr>
          <w:b/>
          <w:sz w:val="24"/>
        </w:rPr>
        <w:t>учебному</w:t>
      </w:r>
      <w:r w:rsidRPr="00563B56">
        <w:rPr>
          <w:b/>
          <w:spacing w:val="28"/>
          <w:sz w:val="24"/>
        </w:rPr>
        <w:t xml:space="preserve">  </w:t>
      </w:r>
      <w:r w:rsidRPr="00563B56">
        <w:rPr>
          <w:b/>
          <w:sz w:val="24"/>
        </w:rPr>
        <w:t>предмету</w:t>
      </w:r>
      <w:r w:rsidRPr="00563B56">
        <w:rPr>
          <w:b/>
          <w:spacing w:val="25"/>
          <w:sz w:val="24"/>
        </w:rPr>
        <w:t xml:space="preserve">  </w:t>
      </w:r>
      <w:r w:rsidRPr="00563B56">
        <w:rPr>
          <w:b/>
          <w:sz w:val="24"/>
        </w:rPr>
        <w:t>«Математика»</w:t>
      </w:r>
      <w:r w:rsidRPr="00563B56">
        <w:rPr>
          <w:b/>
          <w:spacing w:val="30"/>
          <w:sz w:val="24"/>
        </w:rPr>
        <w:t xml:space="preserve">  </w:t>
      </w:r>
      <w:r w:rsidRPr="00563B56">
        <w:rPr>
          <w:sz w:val="24"/>
        </w:rPr>
        <w:t>(включая</w:t>
      </w:r>
      <w:r w:rsidRPr="00563B56">
        <w:rPr>
          <w:spacing w:val="31"/>
          <w:sz w:val="24"/>
        </w:rPr>
        <w:t xml:space="preserve">  </w:t>
      </w:r>
      <w:r w:rsidRPr="00563B56">
        <w:rPr>
          <w:sz w:val="24"/>
        </w:rPr>
        <w:t>учебные</w:t>
      </w:r>
      <w:r w:rsidRPr="00563B56">
        <w:rPr>
          <w:spacing w:val="27"/>
          <w:sz w:val="24"/>
        </w:rPr>
        <w:t xml:space="preserve">  </w:t>
      </w:r>
      <w:r w:rsidRPr="00563B56">
        <w:rPr>
          <w:sz w:val="24"/>
        </w:rPr>
        <w:t>курсы</w:t>
      </w:r>
      <w:r w:rsidRPr="00563B56">
        <w:rPr>
          <w:spacing w:val="29"/>
          <w:sz w:val="24"/>
        </w:rPr>
        <w:t xml:space="preserve">  </w:t>
      </w:r>
      <w:r w:rsidRPr="00563B56">
        <w:rPr>
          <w:spacing w:val="-2"/>
          <w:sz w:val="24"/>
        </w:rPr>
        <w:t>«Алгебра»,</w:t>
      </w:r>
    </w:p>
    <w:p w:rsidR="00563B56" w:rsidRPr="00563B56" w:rsidRDefault="00563B56" w:rsidP="00563B56">
      <w:pPr>
        <w:spacing w:before="41"/>
        <w:ind w:left="140"/>
        <w:jc w:val="both"/>
        <w:rPr>
          <w:sz w:val="24"/>
          <w:szCs w:val="24"/>
        </w:rPr>
      </w:pPr>
      <w:r w:rsidRPr="00563B56">
        <w:rPr>
          <w:sz w:val="24"/>
          <w:szCs w:val="24"/>
        </w:rPr>
        <w:t>«Геометрия»,</w:t>
      </w:r>
      <w:r w:rsidRPr="00563B56">
        <w:rPr>
          <w:spacing w:val="-3"/>
          <w:sz w:val="24"/>
          <w:szCs w:val="24"/>
        </w:rPr>
        <w:t xml:space="preserve"> </w:t>
      </w:r>
      <w:r w:rsidRPr="00563B56">
        <w:rPr>
          <w:sz w:val="24"/>
          <w:szCs w:val="24"/>
        </w:rPr>
        <w:t>«Вероятность</w:t>
      </w:r>
      <w:r w:rsidRPr="00563B56">
        <w:rPr>
          <w:spacing w:val="-2"/>
          <w:sz w:val="24"/>
          <w:szCs w:val="24"/>
        </w:rPr>
        <w:t xml:space="preserve"> </w:t>
      </w:r>
      <w:r w:rsidRPr="00563B56">
        <w:rPr>
          <w:sz w:val="24"/>
          <w:szCs w:val="24"/>
        </w:rPr>
        <w:t>и</w:t>
      </w:r>
      <w:r w:rsidRPr="00563B56">
        <w:rPr>
          <w:spacing w:val="-6"/>
          <w:sz w:val="24"/>
          <w:szCs w:val="24"/>
        </w:rPr>
        <w:t xml:space="preserve"> </w:t>
      </w:r>
      <w:r w:rsidRPr="00563B56">
        <w:rPr>
          <w:sz w:val="24"/>
          <w:szCs w:val="24"/>
        </w:rPr>
        <w:t>статистика»)</w:t>
      </w:r>
      <w:r w:rsidRPr="00563B56">
        <w:rPr>
          <w:spacing w:val="-1"/>
          <w:sz w:val="24"/>
          <w:szCs w:val="24"/>
        </w:rPr>
        <w:t xml:space="preserve"> </w:t>
      </w:r>
      <w:r w:rsidRPr="00563B56">
        <w:rPr>
          <w:sz w:val="24"/>
          <w:szCs w:val="24"/>
        </w:rPr>
        <w:t>(на</w:t>
      </w:r>
      <w:r w:rsidRPr="00563B56">
        <w:rPr>
          <w:spacing w:val="-8"/>
          <w:sz w:val="24"/>
          <w:szCs w:val="24"/>
        </w:rPr>
        <w:t xml:space="preserve"> </w:t>
      </w:r>
      <w:r w:rsidRPr="00563B56">
        <w:rPr>
          <w:sz w:val="24"/>
          <w:szCs w:val="24"/>
        </w:rPr>
        <w:t>базовом</w:t>
      </w:r>
      <w:r w:rsidRPr="00563B56">
        <w:rPr>
          <w:spacing w:val="-4"/>
          <w:sz w:val="24"/>
          <w:szCs w:val="24"/>
        </w:rPr>
        <w:t xml:space="preserve"> </w:t>
      </w:r>
      <w:r w:rsidRPr="00563B56">
        <w:rPr>
          <w:spacing w:val="-2"/>
          <w:sz w:val="24"/>
          <w:szCs w:val="24"/>
        </w:rPr>
        <w:t>уровне):</w:t>
      </w:r>
    </w:p>
    <w:p w:rsidR="00563B56" w:rsidRPr="00563B56" w:rsidRDefault="00563B56" w:rsidP="00563B56">
      <w:pPr>
        <w:numPr>
          <w:ilvl w:val="0"/>
          <w:numId w:val="83"/>
        </w:numPr>
        <w:tabs>
          <w:tab w:val="left" w:pos="1103"/>
        </w:tabs>
        <w:spacing w:before="41" w:line="276" w:lineRule="auto"/>
        <w:ind w:right="142" w:firstLine="566"/>
        <w:jc w:val="both"/>
        <w:rPr>
          <w:sz w:val="24"/>
        </w:rPr>
      </w:pPr>
      <w:r w:rsidRPr="00563B56">
        <w:rPr>
          <w:sz w:val="24"/>
        </w:rPr>
        <w:lastRenderedPageBreak/>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p w:rsidR="00563B56" w:rsidRPr="00563B56" w:rsidRDefault="00563B56" w:rsidP="00563B56">
      <w:pPr>
        <w:numPr>
          <w:ilvl w:val="0"/>
          <w:numId w:val="83"/>
        </w:numPr>
        <w:tabs>
          <w:tab w:val="left" w:pos="1002"/>
        </w:tabs>
        <w:spacing w:before="2" w:line="276" w:lineRule="auto"/>
        <w:ind w:right="143" w:firstLine="566"/>
        <w:jc w:val="both"/>
        <w:rPr>
          <w:sz w:val="24"/>
        </w:rPr>
      </w:pPr>
      <w:r w:rsidRPr="00563B56">
        <w:rPr>
          <w:sz w:val="24"/>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p w:rsidR="00563B56" w:rsidRPr="00563B56" w:rsidRDefault="00563B56" w:rsidP="00563B56">
      <w:pPr>
        <w:numPr>
          <w:ilvl w:val="0"/>
          <w:numId w:val="83"/>
        </w:numPr>
        <w:tabs>
          <w:tab w:val="left" w:pos="1007"/>
        </w:tabs>
        <w:spacing w:line="276" w:lineRule="auto"/>
        <w:ind w:right="138" w:firstLine="566"/>
        <w:jc w:val="both"/>
        <w:rPr>
          <w:sz w:val="24"/>
        </w:rPr>
      </w:pPr>
      <w:r w:rsidRPr="00563B56">
        <w:rPr>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w:t>
      </w:r>
      <w:r w:rsidRPr="00563B56">
        <w:rPr>
          <w:spacing w:val="-5"/>
          <w:sz w:val="24"/>
        </w:rPr>
        <w:t xml:space="preserve"> </w:t>
      </w:r>
      <w:r w:rsidRPr="00563B56">
        <w:rPr>
          <w:sz w:val="24"/>
        </w:rPr>
        <w:t>число,</w:t>
      </w:r>
      <w:r w:rsidRPr="00563B56">
        <w:rPr>
          <w:spacing w:val="-2"/>
          <w:sz w:val="24"/>
        </w:rPr>
        <w:t xml:space="preserve"> </w:t>
      </w:r>
      <w:r w:rsidRPr="00563B56">
        <w:rPr>
          <w:sz w:val="24"/>
        </w:rPr>
        <w:t>арифметический</w:t>
      </w:r>
      <w:r w:rsidRPr="00563B56">
        <w:rPr>
          <w:spacing w:val="-3"/>
          <w:sz w:val="24"/>
        </w:rPr>
        <w:t xml:space="preserve"> </w:t>
      </w:r>
      <w:r w:rsidRPr="00563B56">
        <w:rPr>
          <w:sz w:val="24"/>
        </w:rPr>
        <w:t>квадратный</w:t>
      </w:r>
      <w:r w:rsidRPr="00563B56">
        <w:rPr>
          <w:spacing w:val="-7"/>
          <w:sz w:val="24"/>
        </w:rPr>
        <w:t xml:space="preserve"> </w:t>
      </w:r>
      <w:r w:rsidRPr="00563B56">
        <w:rPr>
          <w:sz w:val="24"/>
        </w:rPr>
        <w:t>корень;</w:t>
      </w:r>
      <w:r w:rsidRPr="00563B56">
        <w:rPr>
          <w:spacing w:val="-4"/>
          <w:sz w:val="24"/>
        </w:rPr>
        <w:t xml:space="preserve"> </w:t>
      </w:r>
      <w:r w:rsidRPr="00563B56">
        <w:rPr>
          <w:sz w:val="24"/>
        </w:rPr>
        <w:t>умение</w:t>
      </w:r>
      <w:r w:rsidRPr="00563B56">
        <w:rPr>
          <w:spacing w:val="-5"/>
          <w:sz w:val="24"/>
        </w:rPr>
        <w:t xml:space="preserve"> </w:t>
      </w:r>
      <w:r w:rsidRPr="00563B56">
        <w:rPr>
          <w:sz w:val="24"/>
        </w:rPr>
        <w:t>выполнять</w:t>
      </w:r>
      <w:r w:rsidRPr="00563B56">
        <w:rPr>
          <w:spacing w:val="-7"/>
          <w:sz w:val="24"/>
        </w:rPr>
        <w:t xml:space="preserve"> </w:t>
      </w:r>
      <w:r w:rsidRPr="00563B56">
        <w:rPr>
          <w:sz w:val="24"/>
        </w:rPr>
        <w:t>действия</w:t>
      </w:r>
      <w:r w:rsidRPr="00563B56">
        <w:rPr>
          <w:spacing w:val="-4"/>
          <w:sz w:val="24"/>
        </w:rPr>
        <w:t xml:space="preserve"> </w:t>
      </w:r>
      <w:r w:rsidRPr="00563B56">
        <w:rPr>
          <w:sz w:val="24"/>
        </w:rPr>
        <w:t>с числами,</w:t>
      </w:r>
      <w:r w:rsidRPr="00563B56">
        <w:rPr>
          <w:spacing w:val="-1"/>
          <w:sz w:val="24"/>
        </w:rPr>
        <w:t xml:space="preserve"> </w:t>
      </w:r>
      <w:r w:rsidRPr="00563B56">
        <w:rPr>
          <w:sz w:val="24"/>
        </w:rPr>
        <w:t>сравнивать</w:t>
      </w:r>
      <w:r w:rsidRPr="00563B56">
        <w:rPr>
          <w:spacing w:val="-2"/>
          <w:sz w:val="24"/>
        </w:rPr>
        <w:t xml:space="preserve"> </w:t>
      </w:r>
      <w:r w:rsidRPr="00563B56">
        <w:rPr>
          <w:sz w:val="24"/>
        </w:rPr>
        <w:t>и</w:t>
      </w:r>
      <w:r w:rsidRPr="00563B56">
        <w:rPr>
          <w:spacing w:val="-2"/>
          <w:sz w:val="24"/>
        </w:rPr>
        <w:t xml:space="preserve"> </w:t>
      </w:r>
      <w:r w:rsidRPr="00563B56">
        <w:rPr>
          <w:sz w:val="24"/>
        </w:rPr>
        <w:t>упорядочивать</w:t>
      </w:r>
      <w:r w:rsidRPr="00563B56">
        <w:rPr>
          <w:spacing w:val="-2"/>
          <w:sz w:val="24"/>
        </w:rPr>
        <w:t xml:space="preserve"> </w:t>
      </w:r>
      <w:r w:rsidRPr="00563B56">
        <w:rPr>
          <w:sz w:val="24"/>
        </w:rPr>
        <w:t>числа,</w:t>
      </w:r>
      <w:r w:rsidRPr="00563B56">
        <w:rPr>
          <w:spacing w:val="-6"/>
          <w:sz w:val="24"/>
        </w:rPr>
        <w:t xml:space="preserve"> </w:t>
      </w:r>
      <w:r w:rsidRPr="00563B56">
        <w:rPr>
          <w:sz w:val="24"/>
        </w:rPr>
        <w:t>представлять числа</w:t>
      </w:r>
      <w:r w:rsidRPr="00563B56">
        <w:rPr>
          <w:spacing w:val="-4"/>
          <w:sz w:val="24"/>
        </w:rPr>
        <w:t xml:space="preserve"> </w:t>
      </w:r>
      <w:r w:rsidRPr="00563B56">
        <w:rPr>
          <w:sz w:val="24"/>
        </w:rPr>
        <w:t>на координатной прямой, округлять числа; умение делать прикидку и оценку результата вычислений;</w:t>
      </w:r>
    </w:p>
    <w:p w:rsidR="00563B56" w:rsidRPr="00563B56" w:rsidRDefault="00563B56" w:rsidP="00563B56">
      <w:pPr>
        <w:numPr>
          <w:ilvl w:val="0"/>
          <w:numId w:val="83"/>
        </w:numPr>
        <w:tabs>
          <w:tab w:val="left" w:pos="1007"/>
        </w:tabs>
        <w:spacing w:before="1" w:line="276" w:lineRule="auto"/>
        <w:ind w:right="143" w:firstLine="566"/>
        <w:jc w:val="both"/>
        <w:rPr>
          <w:sz w:val="24"/>
        </w:rPr>
      </w:pPr>
      <w:r w:rsidRPr="00563B56">
        <w:rPr>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p w:rsidR="00563B56" w:rsidRPr="00563B56" w:rsidRDefault="00563B56" w:rsidP="00563B56">
      <w:pPr>
        <w:numPr>
          <w:ilvl w:val="0"/>
          <w:numId w:val="83"/>
        </w:numPr>
        <w:tabs>
          <w:tab w:val="left" w:pos="1108"/>
        </w:tabs>
        <w:spacing w:before="2" w:line="276" w:lineRule="auto"/>
        <w:ind w:right="136" w:firstLine="566"/>
        <w:jc w:val="both"/>
        <w:rPr>
          <w:sz w:val="24"/>
        </w:rPr>
      </w:pPr>
      <w:r w:rsidRPr="00563B56">
        <w:rPr>
          <w:sz w:val="24"/>
        </w:rPr>
        <w:t>умение оперировать понятиями: числовое равенство, уравнение с одной переменной, числовое</w:t>
      </w:r>
      <w:r w:rsidRPr="00563B56">
        <w:rPr>
          <w:spacing w:val="-3"/>
          <w:sz w:val="24"/>
        </w:rPr>
        <w:t xml:space="preserve"> </w:t>
      </w:r>
      <w:r w:rsidRPr="00563B56">
        <w:rPr>
          <w:sz w:val="24"/>
        </w:rPr>
        <w:t>неравенство, неравенство с</w:t>
      </w:r>
      <w:r w:rsidRPr="00563B56">
        <w:rPr>
          <w:spacing w:val="-3"/>
          <w:sz w:val="24"/>
        </w:rPr>
        <w:t xml:space="preserve"> </w:t>
      </w:r>
      <w:r w:rsidRPr="00563B56">
        <w:rPr>
          <w:sz w:val="24"/>
        </w:rPr>
        <w:t>переменной;</w:t>
      </w:r>
      <w:r w:rsidRPr="00563B56">
        <w:rPr>
          <w:spacing w:val="-2"/>
          <w:sz w:val="24"/>
        </w:rPr>
        <w:t xml:space="preserve"> </w:t>
      </w:r>
      <w:r w:rsidRPr="00563B56">
        <w:rPr>
          <w:sz w:val="24"/>
        </w:rPr>
        <w:t>умение</w:t>
      </w:r>
      <w:r w:rsidRPr="00563B56">
        <w:rPr>
          <w:spacing w:val="-3"/>
          <w:sz w:val="24"/>
        </w:rPr>
        <w:t xml:space="preserve"> </w:t>
      </w:r>
      <w:r w:rsidRPr="00563B56">
        <w:rPr>
          <w:sz w:val="24"/>
        </w:rPr>
        <w:t>решать</w:t>
      </w:r>
      <w:r w:rsidRPr="00563B56">
        <w:rPr>
          <w:spacing w:val="-1"/>
          <w:sz w:val="24"/>
        </w:rPr>
        <w:t xml:space="preserve"> </w:t>
      </w:r>
      <w:r w:rsidRPr="00563B56">
        <w:rPr>
          <w:sz w:val="24"/>
        </w:rPr>
        <w:t>линейные</w:t>
      </w:r>
      <w:r w:rsidRPr="00563B56">
        <w:rPr>
          <w:spacing w:val="-7"/>
          <w:sz w:val="24"/>
        </w:rPr>
        <w:t xml:space="preserve"> </w:t>
      </w:r>
      <w:r w:rsidRPr="00563B56">
        <w:rPr>
          <w:sz w:val="24"/>
        </w:rPr>
        <w:t>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 рациональные неравенства с</w:t>
      </w:r>
      <w:r w:rsidRPr="00563B56">
        <w:rPr>
          <w:spacing w:val="-1"/>
          <w:sz w:val="24"/>
        </w:rPr>
        <w:t xml:space="preserve"> </w:t>
      </w:r>
      <w:r w:rsidRPr="00563B56">
        <w:rPr>
          <w:sz w:val="24"/>
        </w:rPr>
        <w:t>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p w:rsidR="00563B56" w:rsidRPr="00563B56" w:rsidRDefault="00563B56" w:rsidP="00563B56">
      <w:pPr>
        <w:numPr>
          <w:ilvl w:val="0"/>
          <w:numId w:val="83"/>
        </w:numPr>
        <w:tabs>
          <w:tab w:val="left" w:pos="1069"/>
        </w:tabs>
        <w:spacing w:line="276" w:lineRule="auto"/>
        <w:ind w:right="141" w:firstLine="566"/>
        <w:jc w:val="both"/>
        <w:rPr>
          <w:sz w:val="24"/>
        </w:rPr>
      </w:pPr>
      <w:r w:rsidRPr="00563B56">
        <w:rPr>
          <w:sz w:val="24"/>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w:t>
      </w:r>
      <w:r w:rsidRPr="00563B56">
        <w:rPr>
          <w:spacing w:val="-15"/>
          <w:sz w:val="24"/>
        </w:rPr>
        <w:t xml:space="preserve"> </w:t>
      </w:r>
      <w:r w:rsidRPr="00563B56">
        <w:rPr>
          <w:sz w:val="24"/>
        </w:rPr>
        <w:t>парабола,</w:t>
      </w:r>
      <w:r w:rsidRPr="00563B56">
        <w:rPr>
          <w:spacing w:val="-15"/>
          <w:sz w:val="24"/>
        </w:rPr>
        <w:t xml:space="preserve"> </w:t>
      </w:r>
      <w:r w:rsidRPr="00563B56">
        <w:rPr>
          <w:sz w:val="24"/>
        </w:rPr>
        <w:t>гипербола;</w:t>
      </w:r>
      <w:r w:rsidRPr="00563B56">
        <w:rPr>
          <w:spacing w:val="-15"/>
          <w:sz w:val="24"/>
        </w:rPr>
        <w:t xml:space="preserve"> </w:t>
      </w:r>
      <w:r w:rsidRPr="00563B56">
        <w:rPr>
          <w:sz w:val="24"/>
        </w:rPr>
        <w:t>умение</w:t>
      </w:r>
      <w:r w:rsidRPr="00563B56">
        <w:rPr>
          <w:spacing w:val="-15"/>
          <w:sz w:val="24"/>
        </w:rPr>
        <w:t xml:space="preserve"> </w:t>
      </w:r>
      <w:r w:rsidRPr="00563B56">
        <w:rPr>
          <w:sz w:val="24"/>
        </w:rPr>
        <w:t>строить</w:t>
      </w:r>
      <w:r w:rsidRPr="00563B56">
        <w:rPr>
          <w:spacing w:val="-15"/>
          <w:sz w:val="24"/>
        </w:rPr>
        <w:t xml:space="preserve"> </w:t>
      </w:r>
      <w:r w:rsidRPr="00563B56">
        <w:rPr>
          <w:sz w:val="24"/>
        </w:rPr>
        <w:t>графики</w:t>
      </w:r>
      <w:r w:rsidRPr="00563B56">
        <w:rPr>
          <w:spacing w:val="-15"/>
          <w:sz w:val="24"/>
        </w:rPr>
        <w:t xml:space="preserve"> </w:t>
      </w:r>
      <w:r w:rsidRPr="00563B56">
        <w:rPr>
          <w:sz w:val="24"/>
        </w:rPr>
        <w:t>функций,</w:t>
      </w:r>
      <w:r w:rsidRPr="00563B56">
        <w:rPr>
          <w:spacing w:val="-15"/>
          <w:sz w:val="24"/>
        </w:rPr>
        <w:t xml:space="preserve"> </w:t>
      </w:r>
      <w:r w:rsidRPr="00563B56">
        <w:rPr>
          <w:sz w:val="24"/>
        </w:rPr>
        <w:t>использовать графики для</w:t>
      </w:r>
      <w:r w:rsidRPr="00563B56">
        <w:rPr>
          <w:spacing w:val="-1"/>
          <w:sz w:val="24"/>
        </w:rPr>
        <w:t xml:space="preserve"> </w:t>
      </w:r>
      <w:r w:rsidRPr="00563B56">
        <w:rPr>
          <w:sz w:val="24"/>
        </w:rPr>
        <w:t>определения</w:t>
      </w:r>
      <w:r w:rsidRPr="00563B56">
        <w:rPr>
          <w:spacing w:val="-1"/>
          <w:sz w:val="24"/>
        </w:rPr>
        <w:t xml:space="preserve"> </w:t>
      </w:r>
      <w:r w:rsidRPr="00563B56">
        <w:rPr>
          <w:sz w:val="24"/>
        </w:rPr>
        <w:t>свойств процессов и</w:t>
      </w:r>
      <w:r w:rsidRPr="00563B56">
        <w:rPr>
          <w:spacing w:val="-5"/>
          <w:sz w:val="24"/>
        </w:rPr>
        <w:t xml:space="preserve"> </w:t>
      </w:r>
      <w:r w:rsidRPr="00563B56">
        <w:rPr>
          <w:sz w:val="24"/>
        </w:rPr>
        <w:t>зависимостей, для</w:t>
      </w:r>
      <w:r w:rsidRPr="00563B56">
        <w:rPr>
          <w:spacing w:val="-1"/>
          <w:sz w:val="24"/>
        </w:rPr>
        <w:t xml:space="preserve"> </w:t>
      </w:r>
      <w:r w:rsidRPr="00563B56">
        <w:rPr>
          <w:sz w:val="24"/>
        </w:rPr>
        <w:t>решения</w:t>
      </w:r>
      <w:r w:rsidRPr="00563B56">
        <w:rPr>
          <w:spacing w:val="-1"/>
          <w:sz w:val="24"/>
        </w:rPr>
        <w:t xml:space="preserve"> </w:t>
      </w:r>
      <w:r w:rsidRPr="00563B56">
        <w:rPr>
          <w:sz w:val="24"/>
        </w:rPr>
        <w:t xml:space="preserve">задач из других учебных предметов и реальной жизни; умение выражать формулами зависимости между </w:t>
      </w:r>
      <w:r w:rsidRPr="00563B56">
        <w:rPr>
          <w:spacing w:val="-2"/>
          <w:sz w:val="24"/>
        </w:rPr>
        <w:t>величинами;</w:t>
      </w:r>
    </w:p>
    <w:p w:rsidR="00563B56" w:rsidRPr="00563B56" w:rsidRDefault="00563B56" w:rsidP="00563B56">
      <w:pPr>
        <w:numPr>
          <w:ilvl w:val="0"/>
          <w:numId w:val="83"/>
        </w:numPr>
        <w:tabs>
          <w:tab w:val="left" w:pos="1155"/>
        </w:tabs>
        <w:spacing w:line="280" w:lineRule="auto"/>
        <w:ind w:right="146" w:firstLine="566"/>
        <w:jc w:val="both"/>
        <w:rPr>
          <w:sz w:val="24"/>
        </w:rPr>
      </w:pPr>
      <w:r w:rsidRPr="00563B56">
        <w:rPr>
          <w:sz w:val="24"/>
        </w:rPr>
        <w:t>умение оперировать понятиями: последовательность, арифметическая и геометрическая</w:t>
      </w:r>
      <w:r w:rsidRPr="00563B56">
        <w:rPr>
          <w:spacing w:val="-11"/>
          <w:sz w:val="24"/>
        </w:rPr>
        <w:t xml:space="preserve"> </w:t>
      </w:r>
      <w:r w:rsidRPr="00563B56">
        <w:rPr>
          <w:sz w:val="24"/>
        </w:rPr>
        <w:t>прогрессии;</w:t>
      </w:r>
      <w:r w:rsidRPr="00563B56">
        <w:rPr>
          <w:spacing w:val="-15"/>
          <w:sz w:val="24"/>
        </w:rPr>
        <w:t xml:space="preserve"> </w:t>
      </w:r>
      <w:r w:rsidRPr="00563B56">
        <w:rPr>
          <w:sz w:val="24"/>
        </w:rPr>
        <w:t>умение</w:t>
      </w:r>
      <w:r w:rsidRPr="00563B56">
        <w:rPr>
          <w:spacing w:val="-12"/>
          <w:sz w:val="24"/>
        </w:rPr>
        <w:t xml:space="preserve"> </w:t>
      </w:r>
      <w:r w:rsidRPr="00563B56">
        <w:rPr>
          <w:sz w:val="24"/>
        </w:rPr>
        <w:t>использовать</w:t>
      </w:r>
      <w:r w:rsidRPr="00563B56">
        <w:rPr>
          <w:spacing w:val="-10"/>
          <w:sz w:val="24"/>
        </w:rPr>
        <w:t xml:space="preserve"> </w:t>
      </w:r>
      <w:r w:rsidRPr="00563B56">
        <w:rPr>
          <w:sz w:val="24"/>
        </w:rPr>
        <w:t>свойства</w:t>
      </w:r>
      <w:r w:rsidRPr="00563B56">
        <w:rPr>
          <w:spacing w:val="-12"/>
          <w:sz w:val="24"/>
        </w:rPr>
        <w:t xml:space="preserve"> </w:t>
      </w:r>
      <w:r w:rsidRPr="00563B56">
        <w:rPr>
          <w:sz w:val="24"/>
        </w:rPr>
        <w:t>последовательностей,</w:t>
      </w:r>
      <w:r w:rsidRPr="00563B56">
        <w:rPr>
          <w:spacing w:val="-10"/>
          <w:sz w:val="24"/>
        </w:rPr>
        <w:t xml:space="preserve"> </w:t>
      </w:r>
      <w:r w:rsidRPr="00563B56">
        <w:rPr>
          <w:sz w:val="24"/>
        </w:rPr>
        <w:t>формулы</w:t>
      </w:r>
    </w:p>
    <w:p w:rsidR="00563B56" w:rsidRPr="00563B56" w:rsidRDefault="000374F8" w:rsidP="000374F8">
      <w:pPr>
        <w:tabs>
          <w:tab w:val="left" w:pos="1155"/>
        </w:tabs>
        <w:spacing w:line="280" w:lineRule="auto"/>
        <w:ind w:left="140" w:firstLine="566"/>
        <w:jc w:val="both"/>
        <w:rPr>
          <w:sz w:val="24"/>
          <w:szCs w:val="24"/>
        </w:rPr>
      </w:pPr>
      <w:r>
        <w:rPr>
          <w:sz w:val="24"/>
        </w:rPr>
        <w:tab/>
      </w:r>
      <w:r w:rsidR="00563B56" w:rsidRPr="00563B56">
        <w:rPr>
          <w:sz w:val="24"/>
          <w:szCs w:val="24"/>
        </w:rPr>
        <w:t>суммы</w:t>
      </w:r>
      <w:r w:rsidR="00563B56" w:rsidRPr="00563B56">
        <w:rPr>
          <w:spacing w:val="-4"/>
          <w:sz w:val="24"/>
          <w:szCs w:val="24"/>
        </w:rPr>
        <w:t xml:space="preserve"> </w:t>
      </w:r>
      <w:r w:rsidR="00563B56" w:rsidRPr="00563B56">
        <w:rPr>
          <w:sz w:val="24"/>
          <w:szCs w:val="24"/>
        </w:rPr>
        <w:t>и</w:t>
      </w:r>
      <w:r w:rsidR="00563B56" w:rsidRPr="00563B56">
        <w:rPr>
          <w:spacing w:val="-5"/>
          <w:sz w:val="24"/>
          <w:szCs w:val="24"/>
        </w:rPr>
        <w:t xml:space="preserve"> </w:t>
      </w:r>
      <w:r w:rsidR="00563B56" w:rsidRPr="00563B56">
        <w:rPr>
          <w:sz w:val="24"/>
          <w:szCs w:val="24"/>
        </w:rPr>
        <w:t>общего</w:t>
      </w:r>
      <w:r w:rsidR="00563B56" w:rsidRPr="00563B56">
        <w:rPr>
          <w:spacing w:val="-1"/>
          <w:sz w:val="24"/>
          <w:szCs w:val="24"/>
        </w:rPr>
        <w:t xml:space="preserve"> </w:t>
      </w:r>
      <w:r w:rsidR="00563B56" w:rsidRPr="00563B56">
        <w:rPr>
          <w:sz w:val="24"/>
          <w:szCs w:val="24"/>
        </w:rPr>
        <w:t>члена</w:t>
      </w:r>
      <w:r w:rsidR="00563B56" w:rsidRPr="00563B56">
        <w:rPr>
          <w:spacing w:val="-7"/>
          <w:sz w:val="24"/>
          <w:szCs w:val="24"/>
        </w:rPr>
        <w:t xml:space="preserve"> </w:t>
      </w:r>
      <w:r w:rsidR="00563B56" w:rsidRPr="00563B56">
        <w:rPr>
          <w:sz w:val="24"/>
          <w:szCs w:val="24"/>
        </w:rPr>
        <w:t>при</w:t>
      </w:r>
      <w:r w:rsidR="00563B56" w:rsidRPr="00563B56">
        <w:rPr>
          <w:spacing w:val="-5"/>
          <w:sz w:val="24"/>
          <w:szCs w:val="24"/>
        </w:rPr>
        <w:t xml:space="preserve"> </w:t>
      </w:r>
      <w:r w:rsidR="00563B56" w:rsidRPr="00563B56">
        <w:rPr>
          <w:sz w:val="24"/>
          <w:szCs w:val="24"/>
        </w:rPr>
        <w:t>решении</w:t>
      </w:r>
      <w:r w:rsidR="00563B56" w:rsidRPr="00563B56">
        <w:rPr>
          <w:spacing w:val="-5"/>
          <w:sz w:val="24"/>
          <w:szCs w:val="24"/>
        </w:rPr>
        <w:t xml:space="preserve"> </w:t>
      </w:r>
      <w:r w:rsidR="00563B56" w:rsidRPr="00563B56">
        <w:rPr>
          <w:sz w:val="24"/>
          <w:szCs w:val="24"/>
        </w:rPr>
        <w:t>задач,</w:t>
      </w:r>
      <w:r w:rsidR="00563B56" w:rsidRPr="00563B56">
        <w:rPr>
          <w:spacing w:val="-4"/>
          <w:sz w:val="24"/>
          <w:szCs w:val="24"/>
        </w:rPr>
        <w:t xml:space="preserve"> </w:t>
      </w:r>
      <w:r w:rsidR="00563B56" w:rsidRPr="00563B56">
        <w:rPr>
          <w:sz w:val="24"/>
          <w:szCs w:val="24"/>
        </w:rPr>
        <w:t>в</w:t>
      </w:r>
      <w:r w:rsidR="00563B56" w:rsidRPr="00563B56">
        <w:rPr>
          <w:spacing w:val="-9"/>
          <w:sz w:val="24"/>
          <w:szCs w:val="24"/>
        </w:rPr>
        <w:t xml:space="preserve"> </w:t>
      </w:r>
      <w:r w:rsidR="00563B56" w:rsidRPr="00563B56">
        <w:rPr>
          <w:sz w:val="24"/>
          <w:szCs w:val="24"/>
        </w:rPr>
        <w:t>том</w:t>
      </w:r>
      <w:r w:rsidR="00563B56" w:rsidRPr="00563B56">
        <w:rPr>
          <w:spacing w:val="-4"/>
          <w:sz w:val="24"/>
          <w:szCs w:val="24"/>
        </w:rPr>
        <w:t xml:space="preserve"> </w:t>
      </w:r>
      <w:r w:rsidR="00563B56" w:rsidRPr="00563B56">
        <w:rPr>
          <w:sz w:val="24"/>
          <w:szCs w:val="24"/>
        </w:rPr>
        <w:t>числе</w:t>
      </w:r>
      <w:r w:rsidR="00563B56" w:rsidRPr="00563B56">
        <w:rPr>
          <w:spacing w:val="-7"/>
          <w:sz w:val="24"/>
          <w:szCs w:val="24"/>
        </w:rPr>
        <w:t xml:space="preserve"> </w:t>
      </w:r>
      <w:r w:rsidR="00563B56" w:rsidRPr="00563B56">
        <w:rPr>
          <w:sz w:val="24"/>
          <w:szCs w:val="24"/>
        </w:rPr>
        <w:t>задач</w:t>
      </w:r>
      <w:r w:rsidR="00563B56" w:rsidRPr="00563B56">
        <w:rPr>
          <w:spacing w:val="-7"/>
          <w:sz w:val="24"/>
          <w:szCs w:val="24"/>
        </w:rPr>
        <w:t xml:space="preserve"> </w:t>
      </w:r>
      <w:r w:rsidR="00563B56" w:rsidRPr="00563B56">
        <w:rPr>
          <w:sz w:val="24"/>
          <w:szCs w:val="24"/>
        </w:rPr>
        <w:t>из</w:t>
      </w:r>
      <w:r w:rsidR="00563B56" w:rsidRPr="00563B56">
        <w:rPr>
          <w:spacing w:val="-5"/>
          <w:sz w:val="24"/>
          <w:szCs w:val="24"/>
        </w:rPr>
        <w:t xml:space="preserve"> </w:t>
      </w:r>
      <w:r w:rsidR="00563B56" w:rsidRPr="00563B56">
        <w:rPr>
          <w:sz w:val="24"/>
          <w:szCs w:val="24"/>
        </w:rPr>
        <w:t>других</w:t>
      </w:r>
      <w:r w:rsidR="00563B56" w:rsidRPr="00563B56">
        <w:rPr>
          <w:spacing w:val="-6"/>
          <w:sz w:val="24"/>
          <w:szCs w:val="24"/>
        </w:rPr>
        <w:t xml:space="preserve"> </w:t>
      </w:r>
      <w:r w:rsidR="00563B56" w:rsidRPr="00563B56">
        <w:rPr>
          <w:sz w:val="24"/>
          <w:szCs w:val="24"/>
        </w:rPr>
        <w:t>учебных</w:t>
      </w:r>
      <w:r w:rsidR="00563B56" w:rsidRPr="00563B56">
        <w:rPr>
          <w:spacing w:val="-11"/>
          <w:sz w:val="24"/>
          <w:szCs w:val="24"/>
        </w:rPr>
        <w:t xml:space="preserve"> </w:t>
      </w:r>
      <w:r w:rsidR="00563B56" w:rsidRPr="00563B56">
        <w:rPr>
          <w:sz w:val="24"/>
          <w:szCs w:val="24"/>
        </w:rPr>
        <w:t>предметов и реальной жизни;</w:t>
      </w:r>
    </w:p>
    <w:p w:rsidR="00563B56" w:rsidRPr="00563B56" w:rsidRDefault="00563B56" w:rsidP="00563B56">
      <w:pPr>
        <w:numPr>
          <w:ilvl w:val="0"/>
          <w:numId w:val="83"/>
        </w:numPr>
        <w:tabs>
          <w:tab w:val="left" w:pos="1016"/>
        </w:tabs>
        <w:spacing w:line="276" w:lineRule="auto"/>
        <w:ind w:right="146" w:firstLine="566"/>
        <w:jc w:val="both"/>
        <w:rPr>
          <w:sz w:val="24"/>
        </w:rPr>
      </w:pPr>
      <w:r w:rsidRPr="00563B56">
        <w:rPr>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w:t>
      </w:r>
      <w:r w:rsidRPr="00563B56">
        <w:rPr>
          <w:spacing w:val="-3"/>
          <w:sz w:val="24"/>
        </w:rPr>
        <w:t xml:space="preserve"> </w:t>
      </w:r>
      <w:r w:rsidRPr="00563B56">
        <w:rPr>
          <w:sz w:val="24"/>
        </w:rPr>
        <w:t>личными</w:t>
      </w:r>
      <w:r w:rsidRPr="00563B56">
        <w:rPr>
          <w:spacing w:val="-2"/>
          <w:sz w:val="24"/>
        </w:rPr>
        <w:t xml:space="preserve"> </w:t>
      </w:r>
      <w:r w:rsidRPr="00563B56">
        <w:rPr>
          <w:sz w:val="24"/>
        </w:rPr>
        <w:t>и</w:t>
      </w:r>
      <w:r w:rsidRPr="00563B56">
        <w:rPr>
          <w:spacing w:val="-7"/>
          <w:sz w:val="24"/>
        </w:rPr>
        <w:t xml:space="preserve"> </w:t>
      </w:r>
      <w:r w:rsidRPr="00563B56">
        <w:rPr>
          <w:sz w:val="24"/>
        </w:rPr>
        <w:t>семейными</w:t>
      </w:r>
      <w:r w:rsidRPr="00563B56">
        <w:rPr>
          <w:spacing w:val="-7"/>
          <w:sz w:val="24"/>
        </w:rPr>
        <w:t xml:space="preserve"> </w:t>
      </w:r>
      <w:r w:rsidRPr="00563B56">
        <w:rPr>
          <w:sz w:val="24"/>
        </w:rPr>
        <w:t>финансами);</w:t>
      </w:r>
      <w:r w:rsidRPr="00563B56">
        <w:rPr>
          <w:spacing w:val="-3"/>
          <w:sz w:val="24"/>
        </w:rPr>
        <w:t xml:space="preserve"> </w:t>
      </w:r>
      <w:r w:rsidRPr="00563B56">
        <w:rPr>
          <w:sz w:val="24"/>
        </w:rPr>
        <w:t>умение</w:t>
      </w:r>
      <w:r w:rsidRPr="00563B56">
        <w:rPr>
          <w:spacing w:val="-4"/>
          <w:sz w:val="24"/>
        </w:rPr>
        <w:t xml:space="preserve"> </w:t>
      </w:r>
      <w:r w:rsidRPr="00563B56">
        <w:rPr>
          <w:sz w:val="24"/>
        </w:rPr>
        <w:t>составлять</w:t>
      </w:r>
      <w:r w:rsidRPr="00563B56">
        <w:rPr>
          <w:spacing w:val="-7"/>
          <w:sz w:val="24"/>
        </w:rPr>
        <w:t xml:space="preserve"> </w:t>
      </w:r>
      <w:r w:rsidRPr="00563B56">
        <w:rPr>
          <w:sz w:val="24"/>
        </w:rPr>
        <w:t>выражения,</w:t>
      </w:r>
      <w:r w:rsidRPr="00563B56">
        <w:rPr>
          <w:spacing w:val="-6"/>
          <w:sz w:val="24"/>
        </w:rPr>
        <w:t xml:space="preserve"> </w:t>
      </w:r>
      <w:r w:rsidRPr="00563B56">
        <w:rPr>
          <w:sz w:val="24"/>
        </w:rPr>
        <w:t>уравнения, неравенства и системы по условию задачи, исследовать полученное решение и оценивать правдоподобность полученных результатов;</w:t>
      </w:r>
    </w:p>
    <w:p w:rsidR="00563B56" w:rsidRPr="00563B56" w:rsidRDefault="00563B56" w:rsidP="00563B56">
      <w:pPr>
        <w:numPr>
          <w:ilvl w:val="0"/>
          <w:numId w:val="83"/>
        </w:numPr>
        <w:tabs>
          <w:tab w:val="left" w:pos="959"/>
        </w:tabs>
        <w:spacing w:before="2" w:line="276" w:lineRule="auto"/>
        <w:ind w:right="139" w:firstLine="566"/>
        <w:jc w:val="both"/>
        <w:rPr>
          <w:sz w:val="24"/>
        </w:rPr>
      </w:pPr>
      <w:r w:rsidRPr="00563B56">
        <w:rPr>
          <w:sz w:val="24"/>
        </w:rPr>
        <w:t>умение</w:t>
      </w:r>
      <w:r w:rsidRPr="00563B56">
        <w:rPr>
          <w:spacing w:val="-15"/>
          <w:sz w:val="24"/>
        </w:rPr>
        <w:t xml:space="preserve"> </w:t>
      </w:r>
      <w:r w:rsidRPr="00563B56">
        <w:rPr>
          <w:sz w:val="24"/>
        </w:rPr>
        <w:t>оперировать</w:t>
      </w:r>
      <w:r w:rsidRPr="00563B56">
        <w:rPr>
          <w:spacing w:val="-15"/>
          <w:sz w:val="24"/>
        </w:rPr>
        <w:t xml:space="preserve"> </w:t>
      </w:r>
      <w:r w:rsidRPr="00563B56">
        <w:rPr>
          <w:sz w:val="24"/>
        </w:rPr>
        <w:t>понятиями:</w:t>
      </w:r>
      <w:r w:rsidRPr="00563B56">
        <w:rPr>
          <w:spacing w:val="-15"/>
          <w:sz w:val="24"/>
        </w:rPr>
        <w:t xml:space="preserve"> </w:t>
      </w:r>
      <w:r w:rsidRPr="00563B56">
        <w:rPr>
          <w:sz w:val="24"/>
        </w:rPr>
        <w:t>фигура,</w:t>
      </w:r>
      <w:r w:rsidRPr="00563B56">
        <w:rPr>
          <w:spacing w:val="-15"/>
          <w:sz w:val="24"/>
        </w:rPr>
        <w:t xml:space="preserve"> </w:t>
      </w:r>
      <w:r w:rsidRPr="00563B56">
        <w:rPr>
          <w:sz w:val="24"/>
        </w:rPr>
        <w:t>точка,</w:t>
      </w:r>
      <w:r w:rsidRPr="00563B56">
        <w:rPr>
          <w:spacing w:val="-15"/>
          <w:sz w:val="24"/>
        </w:rPr>
        <w:t xml:space="preserve"> </w:t>
      </w:r>
      <w:r w:rsidRPr="00563B56">
        <w:rPr>
          <w:sz w:val="24"/>
        </w:rPr>
        <w:t>отрезок,</w:t>
      </w:r>
      <w:r w:rsidRPr="00563B56">
        <w:rPr>
          <w:spacing w:val="-15"/>
          <w:sz w:val="24"/>
        </w:rPr>
        <w:t xml:space="preserve"> </w:t>
      </w:r>
      <w:r w:rsidRPr="00563B56">
        <w:rPr>
          <w:sz w:val="24"/>
        </w:rPr>
        <w:t>прямая,</w:t>
      </w:r>
      <w:r w:rsidRPr="00563B56">
        <w:rPr>
          <w:spacing w:val="-6"/>
          <w:sz w:val="24"/>
        </w:rPr>
        <w:t xml:space="preserve"> </w:t>
      </w:r>
      <w:r w:rsidRPr="00563B56">
        <w:rPr>
          <w:sz w:val="24"/>
        </w:rPr>
        <w:t>луч,</w:t>
      </w:r>
      <w:r w:rsidRPr="00563B56">
        <w:rPr>
          <w:spacing w:val="-12"/>
          <w:sz w:val="24"/>
        </w:rPr>
        <w:t xml:space="preserve"> </w:t>
      </w:r>
      <w:r w:rsidRPr="00563B56">
        <w:rPr>
          <w:sz w:val="24"/>
        </w:rPr>
        <w:t>ломаная,</w:t>
      </w:r>
      <w:r w:rsidRPr="00563B56">
        <w:rPr>
          <w:spacing w:val="-15"/>
          <w:sz w:val="24"/>
        </w:rPr>
        <w:t xml:space="preserve"> </w:t>
      </w:r>
      <w:r w:rsidRPr="00563B56">
        <w:rPr>
          <w:sz w:val="24"/>
        </w:rPr>
        <w:t xml:space="preserve">угол, многоугольник, треугольник, равнобедренный и равносторонний треугольники, прямоугольный треугольник, медиана, биссектриса и высота треугольника, </w:t>
      </w:r>
      <w:r w:rsidRPr="00563B56">
        <w:rPr>
          <w:sz w:val="24"/>
        </w:rPr>
        <w:lastRenderedPageBreak/>
        <w:t>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w:t>
      </w:r>
      <w:r w:rsidRPr="00563B56">
        <w:rPr>
          <w:spacing w:val="-3"/>
          <w:sz w:val="24"/>
        </w:rPr>
        <w:t xml:space="preserve"> </w:t>
      </w:r>
      <w:r w:rsidRPr="00563B56">
        <w:rPr>
          <w:sz w:val="24"/>
        </w:rPr>
        <w:t>из</w:t>
      </w:r>
      <w:r w:rsidRPr="00563B56">
        <w:rPr>
          <w:spacing w:val="-1"/>
          <w:sz w:val="24"/>
        </w:rPr>
        <w:t xml:space="preserve"> </w:t>
      </w:r>
      <w:r w:rsidRPr="00563B56">
        <w:rPr>
          <w:sz w:val="24"/>
        </w:rPr>
        <w:t>повседневной</w:t>
      </w:r>
      <w:r w:rsidRPr="00563B56">
        <w:rPr>
          <w:spacing w:val="-5"/>
          <w:sz w:val="24"/>
        </w:rPr>
        <w:t xml:space="preserve"> </w:t>
      </w:r>
      <w:r w:rsidRPr="00563B56">
        <w:rPr>
          <w:sz w:val="24"/>
        </w:rPr>
        <w:t>жизни,</w:t>
      </w:r>
      <w:r w:rsidRPr="00563B56">
        <w:rPr>
          <w:spacing w:val="-4"/>
          <w:sz w:val="24"/>
        </w:rPr>
        <w:t xml:space="preserve"> </w:t>
      </w:r>
      <w:r w:rsidRPr="00563B56">
        <w:rPr>
          <w:sz w:val="24"/>
        </w:rPr>
        <w:t>на</w:t>
      </w:r>
      <w:r w:rsidRPr="00563B56">
        <w:rPr>
          <w:spacing w:val="-3"/>
          <w:sz w:val="24"/>
        </w:rPr>
        <w:t xml:space="preserve"> </w:t>
      </w:r>
      <w:r w:rsidRPr="00563B56">
        <w:rPr>
          <w:sz w:val="24"/>
        </w:rPr>
        <w:t>нахождение</w:t>
      </w:r>
      <w:r w:rsidRPr="00563B56">
        <w:rPr>
          <w:spacing w:val="-3"/>
          <w:sz w:val="24"/>
        </w:rPr>
        <w:t xml:space="preserve"> </w:t>
      </w:r>
      <w:r w:rsidRPr="00563B56">
        <w:rPr>
          <w:sz w:val="24"/>
        </w:rPr>
        <w:t>геометрических</w:t>
      </w:r>
      <w:r w:rsidRPr="00563B56">
        <w:rPr>
          <w:spacing w:val="-6"/>
          <w:sz w:val="24"/>
        </w:rPr>
        <w:t xml:space="preserve"> </w:t>
      </w:r>
      <w:r w:rsidRPr="00563B56">
        <w:rPr>
          <w:sz w:val="24"/>
        </w:rPr>
        <w:t>величин</w:t>
      </w:r>
      <w:r w:rsidRPr="00563B56">
        <w:rPr>
          <w:spacing w:val="-1"/>
          <w:sz w:val="24"/>
        </w:rPr>
        <w:t xml:space="preserve"> </w:t>
      </w:r>
      <w:r w:rsidRPr="00563B56">
        <w:rPr>
          <w:sz w:val="24"/>
        </w:rPr>
        <w:t>с</w:t>
      </w:r>
      <w:r w:rsidRPr="00563B56">
        <w:rPr>
          <w:spacing w:val="-7"/>
          <w:sz w:val="24"/>
        </w:rPr>
        <w:t xml:space="preserve"> </w:t>
      </w:r>
      <w:r w:rsidRPr="00563B56">
        <w:rPr>
          <w:sz w:val="24"/>
        </w:rPr>
        <w:t>применением изученных свойств фигур и фактов;</w:t>
      </w:r>
    </w:p>
    <w:p w:rsidR="00563B56" w:rsidRPr="00563B56" w:rsidRDefault="00563B56" w:rsidP="00563B56">
      <w:pPr>
        <w:numPr>
          <w:ilvl w:val="0"/>
          <w:numId w:val="83"/>
        </w:numPr>
        <w:tabs>
          <w:tab w:val="left" w:pos="1170"/>
        </w:tabs>
        <w:spacing w:before="1" w:line="276" w:lineRule="auto"/>
        <w:ind w:right="133" w:firstLine="566"/>
        <w:jc w:val="both"/>
        <w:rPr>
          <w:sz w:val="24"/>
        </w:rPr>
      </w:pPr>
      <w:r w:rsidRPr="00563B56">
        <w:rPr>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p w:rsidR="00563B56" w:rsidRPr="00563B56" w:rsidRDefault="00563B56" w:rsidP="00563B56">
      <w:pPr>
        <w:numPr>
          <w:ilvl w:val="0"/>
          <w:numId w:val="83"/>
        </w:numPr>
        <w:tabs>
          <w:tab w:val="left" w:pos="1098"/>
        </w:tabs>
        <w:spacing w:before="3" w:line="276" w:lineRule="auto"/>
        <w:ind w:right="137" w:firstLine="566"/>
        <w:jc w:val="both"/>
        <w:rPr>
          <w:sz w:val="24"/>
        </w:rPr>
      </w:pPr>
      <w:r w:rsidRPr="00563B56">
        <w:rPr>
          <w:sz w:val="24"/>
        </w:rPr>
        <w:t xml:space="preserve">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w:t>
      </w:r>
      <w:r w:rsidRPr="00563B56">
        <w:rPr>
          <w:spacing w:val="-2"/>
          <w:sz w:val="24"/>
        </w:rPr>
        <w:t>площадей;</w:t>
      </w:r>
    </w:p>
    <w:p w:rsidR="00563B56" w:rsidRPr="00563B56" w:rsidRDefault="00563B56" w:rsidP="00563B56">
      <w:pPr>
        <w:numPr>
          <w:ilvl w:val="0"/>
          <w:numId w:val="83"/>
        </w:numPr>
        <w:tabs>
          <w:tab w:val="left" w:pos="1093"/>
        </w:tabs>
        <w:spacing w:line="278" w:lineRule="auto"/>
        <w:ind w:right="149" w:firstLine="566"/>
        <w:jc w:val="both"/>
        <w:rPr>
          <w:sz w:val="24"/>
        </w:rPr>
      </w:pPr>
      <w:r w:rsidRPr="00563B56">
        <w:rPr>
          <w:sz w:val="24"/>
        </w:rPr>
        <w:t>умение</w:t>
      </w:r>
      <w:r w:rsidRPr="00563B56">
        <w:rPr>
          <w:spacing w:val="-1"/>
          <w:sz w:val="24"/>
        </w:rPr>
        <w:t xml:space="preserve"> </w:t>
      </w:r>
      <w:r w:rsidRPr="00563B56">
        <w:rPr>
          <w:sz w:val="24"/>
        </w:rPr>
        <w:t>изображать</w:t>
      </w:r>
      <w:r w:rsidRPr="00563B56">
        <w:rPr>
          <w:spacing w:val="-3"/>
          <w:sz w:val="24"/>
        </w:rPr>
        <w:t xml:space="preserve"> </w:t>
      </w:r>
      <w:r w:rsidRPr="00563B56">
        <w:rPr>
          <w:sz w:val="24"/>
        </w:rPr>
        <w:t>плоские</w:t>
      </w:r>
      <w:r w:rsidRPr="00563B56">
        <w:rPr>
          <w:spacing w:val="-5"/>
          <w:sz w:val="24"/>
        </w:rPr>
        <w:t xml:space="preserve"> </w:t>
      </w:r>
      <w:r w:rsidRPr="00563B56">
        <w:rPr>
          <w:sz w:val="24"/>
        </w:rPr>
        <w:t>фигуры и</w:t>
      </w:r>
      <w:r w:rsidRPr="00563B56">
        <w:rPr>
          <w:spacing w:val="-3"/>
          <w:sz w:val="24"/>
        </w:rPr>
        <w:t xml:space="preserve"> </w:t>
      </w:r>
      <w:r w:rsidRPr="00563B56">
        <w:rPr>
          <w:sz w:val="24"/>
        </w:rPr>
        <w:t>их</w:t>
      </w:r>
      <w:r w:rsidRPr="00563B56">
        <w:rPr>
          <w:spacing w:val="-4"/>
          <w:sz w:val="24"/>
        </w:rPr>
        <w:t xml:space="preserve"> </w:t>
      </w:r>
      <w:r w:rsidRPr="00563B56">
        <w:rPr>
          <w:sz w:val="24"/>
        </w:rPr>
        <w:t>комбинации,</w:t>
      </w:r>
      <w:r w:rsidRPr="00563B56">
        <w:rPr>
          <w:spacing w:val="-7"/>
          <w:sz w:val="24"/>
        </w:rPr>
        <w:t xml:space="preserve"> </w:t>
      </w:r>
      <w:r w:rsidRPr="00563B56">
        <w:rPr>
          <w:sz w:val="24"/>
        </w:rPr>
        <w:t>пространственные</w:t>
      </w:r>
      <w:r w:rsidRPr="00563B56">
        <w:rPr>
          <w:spacing w:val="-1"/>
          <w:sz w:val="24"/>
        </w:rPr>
        <w:t xml:space="preserve"> </w:t>
      </w:r>
      <w:r w:rsidRPr="00563B56">
        <w:rPr>
          <w:sz w:val="24"/>
        </w:rPr>
        <w:t>фигуры от руки, с помощью чертежных инструментов и электронных средств по текстовому или символьному описанию;</w:t>
      </w:r>
    </w:p>
    <w:p w:rsidR="00563B56" w:rsidRPr="00563B56" w:rsidRDefault="00563B56" w:rsidP="00563B56">
      <w:pPr>
        <w:numPr>
          <w:ilvl w:val="0"/>
          <w:numId w:val="83"/>
        </w:numPr>
        <w:tabs>
          <w:tab w:val="left" w:pos="1107"/>
        </w:tabs>
        <w:spacing w:line="276" w:lineRule="auto"/>
        <w:ind w:right="143" w:firstLine="566"/>
        <w:jc w:val="both"/>
        <w:rPr>
          <w:sz w:val="24"/>
        </w:rPr>
      </w:pPr>
      <w:r w:rsidRPr="00563B56">
        <w:rPr>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p w:rsidR="00563B56" w:rsidRPr="00563B56" w:rsidRDefault="00563B56" w:rsidP="00563B56">
      <w:pPr>
        <w:numPr>
          <w:ilvl w:val="0"/>
          <w:numId w:val="83"/>
        </w:numPr>
        <w:tabs>
          <w:tab w:val="left" w:pos="1122"/>
        </w:tabs>
        <w:spacing w:line="276" w:lineRule="auto"/>
        <w:ind w:right="133" w:firstLine="566"/>
        <w:jc w:val="both"/>
        <w:rPr>
          <w:sz w:val="24"/>
        </w:rPr>
      </w:pPr>
      <w:r w:rsidRPr="00563B56">
        <w:rPr>
          <w:sz w:val="24"/>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w:t>
      </w:r>
      <w:r w:rsidRPr="00563B56">
        <w:rPr>
          <w:spacing w:val="-11"/>
          <w:sz w:val="24"/>
        </w:rPr>
        <w:t xml:space="preserve"> </w:t>
      </w:r>
      <w:r w:rsidRPr="00563B56">
        <w:rPr>
          <w:sz w:val="24"/>
        </w:rPr>
        <w:t>процессов</w:t>
      </w:r>
      <w:r w:rsidRPr="00563B56">
        <w:rPr>
          <w:spacing w:val="-9"/>
          <w:sz w:val="24"/>
        </w:rPr>
        <w:t xml:space="preserve"> </w:t>
      </w:r>
      <w:r w:rsidRPr="00563B56">
        <w:rPr>
          <w:sz w:val="24"/>
        </w:rPr>
        <w:t>и</w:t>
      </w:r>
      <w:r w:rsidRPr="00563B56">
        <w:rPr>
          <w:spacing w:val="-10"/>
          <w:sz w:val="24"/>
        </w:rPr>
        <w:t xml:space="preserve"> </w:t>
      </w:r>
      <w:r w:rsidRPr="00563B56">
        <w:rPr>
          <w:sz w:val="24"/>
        </w:rPr>
        <w:t>явлений;</w:t>
      </w:r>
      <w:r w:rsidRPr="00563B56">
        <w:rPr>
          <w:spacing w:val="-7"/>
          <w:sz w:val="24"/>
        </w:rPr>
        <w:t xml:space="preserve"> </w:t>
      </w:r>
      <w:r w:rsidRPr="00563B56">
        <w:rPr>
          <w:sz w:val="24"/>
        </w:rPr>
        <w:t>умение</w:t>
      </w:r>
      <w:r w:rsidRPr="00563B56">
        <w:rPr>
          <w:spacing w:val="-8"/>
          <w:sz w:val="24"/>
        </w:rPr>
        <w:t xml:space="preserve"> </w:t>
      </w:r>
      <w:r w:rsidRPr="00563B56">
        <w:rPr>
          <w:sz w:val="24"/>
        </w:rPr>
        <w:t>распознавать</w:t>
      </w:r>
      <w:r w:rsidRPr="00563B56">
        <w:rPr>
          <w:spacing w:val="-5"/>
          <w:sz w:val="24"/>
        </w:rPr>
        <w:t xml:space="preserve"> </w:t>
      </w:r>
      <w:r w:rsidRPr="00563B56">
        <w:rPr>
          <w:sz w:val="24"/>
        </w:rPr>
        <w:t>изменчивые</w:t>
      </w:r>
      <w:r w:rsidRPr="00563B56">
        <w:rPr>
          <w:spacing w:val="-12"/>
          <w:sz w:val="24"/>
        </w:rPr>
        <w:t xml:space="preserve"> </w:t>
      </w:r>
      <w:r w:rsidRPr="00563B56">
        <w:rPr>
          <w:sz w:val="24"/>
        </w:rPr>
        <w:t>величины</w:t>
      </w:r>
      <w:r w:rsidRPr="00563B56">
        <w:rPr>
          <w:spacing w:val="-9"/>
          <w:sz w:val="24"/>
        </w:rPr>
        <w:t xml:space="preserve"> </w:t>
      </w:r>
      <w:r w:rsidRPr="00563B56">
        <w:rPr>
          <w:sz w:val="24"/>
        </w:rPr>
        <w:t>в</w:t>
      </w:r>
      <w:r w:rsidRPr="00563B56">
        <w:rPr>
          <w:spacing w:val="-14"/>
          <w:sz w:val="24"/>
        </w:rPr>
        <w:t xml:space="preserve"> </w:t>
      </w:r>
      <w:r w:rsidRPr="00563B56">
        <w:rPr>
          <w:sz w:val="24"/>
        </w:rPr>
        <w:t xml:space="preserve">окружающем </w:t>
      </w:r>
      <w:r w:rsidRPr="00563B56">
        <w:rPr>
          <w:spacing w:val="-2"/>
          <w:sz w:val="24"/>
        </w:rPr>
        <w:t>мире;</w:t>
      </w:r>
    </w:p>
    <w:p w:rsidR="00563B56" w:rsidRPr="00563B56" w:rsidRDefault="00563B56" w:rsidP="00563B56">
      <w:pPr>
        <w:numPr>
          <w:ilvl w:val="0"/>
          <w:numId w:val="83"/>
        </w:numPr>
        <w:tabs>
          <w:tab w:val="left" w:pos="1170"/>
        </w:tabs>
        <w:spacing w:line="276" w:lineRule="auto"/>
        <w:ind w:right="140" w:firstLine="566"/>
        <w:jc w:val="both"/>
        <w:rPr>
          <w:sz w:val="24"/>
        </w:rPr>
      </w:pPr>
      <w:r w:rsidRPr="00563B56">
        <w:rPr>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w:t>
      </w:r>
      <w:r w:rsidRPr="00563B56">
        <w:rPr>
          <w:spacing w:val="74"/>
          <w:w w:val="150"/>
          <w:sz w:val="24"/>
        </w:rPr>
        <w:t xml:space="preserve"> </w:t>
      </w:r>
      <w:r w:rsidRPr="00563B56">
        <w:rPr>
          <w:sz w:val="24"/>
        </w:rPr>
        <w:t>событий</w:t>
      </w:r>
      <w:r w:rsidRPr="00563B56">
        <w:rPr>
          <w:spacing w:val="75"/>
          <w:w w:val="150"/>
          <w:sz w:val="24"/>
        </w:rPr>
        <w:t xml:space="preserve"> </w:t>
      </w:r>
      <w:r w:rsidRPr="00563B56">
        <w:rPr>
          <w:sz w:val="24"/>
        </w:rPr>
        <w:t>в</w:t>
      </w:r>
      <w:r w:rsidRPr="00563B56">
        <w:rPr>
          <w:spacing w:val="76"/>
          <w:w w:val="150"/>
          <w:sz w:val="24"/>
        </w:rPr>
        <w:t xml:space="preserve"> </w:t>
      </w:r>
      <w:r w:rsidRPr="00563B56">
        <w:rPr>
          <w:sz w:val="24"/>
        </w:rPr>
        <w:t>окружающем</w:t>
      </w:r>
      <w:r w:rsidRPr="00563B56">
        <w:rPr>
          <w:spacing w:val="80"/>
          <w:w w:val="150"/>
          <w:sz w:val="24"/>
        </w:rPr>
        <w:t xml:space="preserve"> </w:t>
      </w:r>
      <w:r w:rsidRPr="00563B56">
        <w:rPr>
          <w:sz w:val="24"/>
        </w:rPr>
        <w:t>мире</w:t>
      </w:r>
      <w:r w:rsidRPr="00563B56">
        <w:rPr>
          <w:spacing w:val="78"/>
          <w:w w:val="150"/>
          <w:sz w:val="24"/>
        </w:rPr>
        <w:t xml:space="preserve"> </w:t>
      </w:r>
      <w:r w:rsidRPr="00563B56">
        <w:rPr>
          <w:sz w:val="24"/>
        </w:rPr>
        <w:t>и</w:t>
      </w:r>
      <w:r w:rsidRPr="00563B56">
        <w:rPr>
          <w:spacing w:val="80"/>
          <w:w w:val="150"/>
          <w:sz w:val="24"/>
        </w:rPr>
        <w:t xml:space="preserve"> </w:t>
      </w:r>
      <w:r w:rsidRPr="00563B56">
        <w:rPr>
          <w:sz w:val="24"/>
        </w:rPr>
        <w:t>в</w:t>
      </w:r>
      <w:r w:rsidRPr="00563B56">
        <w:rPr>
          <w:spacing w:val="76"/>
          <w:w w:val="150"/>
          <w:sz w:val="24"/>
        </w:rPr>
        <w:t xml:space="preserve"> </w:t>
      </w:r>
      <w:r w:rsidRPr="00563B56">
        <w:rPr>
          <w:sz w:val="24"/>
        </w:rPr>
        <w:t>жизни;</w:t>
      </w:r>
      <w:r w:rsidRPr="00563B56">
        <w:rPr>
          <w:spacing w:val="75"/>
          <w:w w:val="150"/>
          <w:sz w:val="24"/>
        </w:rPr>
        <w:t xml:space="preserve"> </w:t>
      </w:r>
      <w:r w:rsidRPr="00563B56">
        <w:rPr>
          <w:sz w:val="24"/>
        </w:rPr>
        <w:t>знакомство</w:t>
      </w:r>
      <w:r w:rsidRPr="00563B56">
        <w:rPr>
          <w:spacing w:val="80"/>
          <w:w w:val="150"/>
          <w:sz w:val="24"/>
        </w:rPr>
        <w:t xml:space="preserve"> </w:t>
      </w:r>
      <w:r w:rsidRPr="00563B56">
        <w:rPr>
          <w:sz w:val="24"/>
        </w:rPr>
        <w:t>с</w:t>
      </w:r>
      <w:r w:rsidRPr="00563B56">
        <w:rPr>
          <w:spacing w:val="73"/>
          <w:w w:val="150"/>
          <w:sz w:val="24"/>
        </w:rPr>
        <w:t xml:space="preserve"> </w:t>
      </w:r>
      <w:r w:rsidRPr="00563B56">
        <w:rPr>
          <w:sz w:val="24"/>
        </w:rPr>
        <w:t>понятием</w:t>
      </w:r>
    </w:p>
    <w:p w:rsidR="00563B56" w:rsidRPr="00563B56" w:rsidRDefault="00563B56" w:rsidP="00563B56">
      <w:pPr>
        <w:spacing w:before="66" w:line="276" w:lineRule="auto"/>
        <w:ind w:left="140" w:right="138"/>
        <w:jc w:val="both"/>
        <w:rPr>
          <w:sz w:val="24"/>
          <w:szCs w:val="24"/>
        </w:rPr>
      </w:pPr>
      <w:r w:rsidRPr="00563B56">
        <w:rPr>
          <w:sz w:val="24"/>
          <w:szCs w:val="24"/>
        </w:rPr>
        <w:t xml:space="preserve">независимых событий; знакомство с законом больших чисел и его ролью в массовых </w:t>
      </w:r>
      <w:r w:rsidRPr="00563B56">
        <w:rPr>
          <w:spacing w:val="-2"/>
          <w:sz w:val="24"/>
          <w:szCs w:val="24"/>
        </w:rPr>
        <w:t>явлениях;</w:t>
      </w:r>
    </w:p>
    <w:p w:rsidR="00563B56" w:rsidRPr="00563B56" w:rsidRDefault="00563B56" w:rsidP="00563B56">
      <w:pPr>
        <w:numPr>
          <w:ilvl w:val="0"/>
          <w:numId w:val="83"/>
        </w:numPr>
        <w:tabs>
          <w:tab w:val="left" w:pos="1107"/>
        </w:tabs>
        <w:spacing w:line="276" w:lineRule="auto"/>
        <w:ind w:right="138" w:firstLine="566"/>
        <w:jc w:val="both"/>
        <w:rPr>
          <w:sz w:val="24"/>
        </w:rPr>
      </w:pPr>
      <w:r w:rsidRPr="00563B56">
        <w:rPr>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p w:rsidR="00563B56" w:rsidRPr="00563B56" w:rsidRDefault="00563B56" w:rsidP="00563B56">
      <w:pPr>
        <w:spacing w:before="2"/>
        <w:ind w:left="707"/>
        <w:jc w:val="both"/>
        <w:rPr>
          <w:sz w:val="24"/>
        </w:rPr>
      </w:pPr>
      <w:r w:rsidRPr="00563B56">
        <w:rPr>
          <w:b/>
          <w:sz w:val="24"/>
        </w:rPr>
        <w:t>По</w:t>
      </w:r>
      <w:r w:rsidRPr="00563B56">
        <w:rPr>
          <w:b/>
          <w:spacing w:val="-3"/>
          <w:sz w:val="24"/>
        </w:rPr>
        <w:t xml:space="preserve"> </w:t>
      </w:r>
      <w:r w:rsidRPr="00563B56">
        <w:rPr>
          <w:b/>
          <w:sz w:val="24"/>
        </w:rPr>
        <w:t>учебному</w:t>
      </w:r>
      <w:r w:rsidRPr="00563B56">
        <w:rPr>
          <w:b/>
          <w:spacing w:val="-2"/>
          <w:sz w:val="24"/>
        </w:rPr>
        <w:t xml:space="preserve"> </w:t>
      </w:r>
      <w:r w:rsidRPr="00563B56">
        <w:rPr>
          <w:b/>
          <w:sz w:val="24"/>
        </w:rPr>
        <w:t>предмету</w:t>
      </w:r>
      <w:r w:rsidRPr="00563B56">
        <w:rPr>
          <w:b/>
          <w:spacing w:val="-5"/>
          <w:sz w:val="24"/>
        </w:rPr>
        <w:t xml:space="preserve"> </w:t>
      </w:r>
      <w:r w:rsidRPr="00563B56">
        <w:rPr>
          <w:b/>
          <w:sz w:val="24"/>
        </w:rPr>
        <w:t>«Информатика»</w:t>
      </w:r>
      <w:r w:rsidRPr="00563B56">
        <w:rPr>
          <w:b/>
          <w:spacing w:val="-1"/>
          <w:sz w:val="24"/>
        </w:rPr>
        <w:t xml:space="preserve"> </w:t>
      </w:r>
      <w:r w:rsidRPr="00563B56">
        <w:rPr>
          <w:sz w:val="24"/>
        </w:rPr>
        <w:t>(на</w:t>
      </w:r>
      <w:r w:rsidRPr="00563B56">
        <w:rPr>
          <w:spacing w:val="-6"/>
          <w:sz w:val="24"/>
        </w:rPr>
        <w:t xml:space="preserve"> </w:t>
      </w:r>
      <w:r w:rsidRPr="00563B56">
        <w:rPr>
          <w:sz w:val="24"/>
        </w:rPr>
        <w:t>базовом</w:t>
      </w:r>
      <w:r w:rsidRPr="00563B56">
        <w:rPr>
          <w:spacing w:val="1"/>
          <w:sz w:val="24"/>
        </w:rPr>
        <w:t xml:space="preserve"> </w:t>
      </w:r>
      <w:r w:rsidRPr="00563B56">
        <w:rPr>
          <w:spacing w:val="-2"/>
          <w:sz w:val="24"/>
        </w:rPr>
        <w:t>уровне):</w:t>
      </w:r>
    </w:p>
    <w:p w:rsidR="00563B56" w:rsidRPr="00563B56" w:rsidRDefault="00563B56" w:rsidP="00563B56">
      <w:pPr>
        <w:numPr>
          <w:ilvl w:val="0"/>
          <w:numId w:val="82"/>
        </w:numPr>
        <w:tabs>
          <w:tab w:val="left" w:pos="1016"/>
        </w:tabs>
        <w:spacing w:before="41" w:line="276" w:lineRule="auto"/>
        <w:ind w:right="138" w:firstLine="566"/>
        <w:jc w:val="both"/>
        <w:rPr>
          <w:sz w:val="24"/>
        </w:rPr>
      </w:pPr>
      <w:r w:rsidRPr="00563B56">
        <w:rPr>
          <w:sz w:val="24"/>
        </w:rPr>
        <w:t xml:space="preserve">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 умение оперировать единицами измерения </w:t>
      </w:r>
      <w:r w:rsidRPr="00563B56">
        <w:rPr>
          <w:sz w:val="24"/>
        </w:rPr>
        <w:lastRenderedPageBreak/>
        <w:t>информационного объема и скорости передачи данных;</w:t>
      </w:r>
    </w:p>
    <w:p w:rsidR="00563B56" w:rsidRPr="00563B56" w:rsidRDefault="00563B56" w:rsidP="00563B56">
      <w:pPr>
        <w:numPr>
          <w:ilvl w:val="0"/>
          <w:numId w:val="82"/>
        </w:numPr>
        <w:tabs>
          <w:tab w:val="left" w:pos="983"/>
        </w:tabs>
        <w:spacing w:before="3" w:line="276" w:lineRule="auto"/>
        <w:ind w:right="144" w:firstLine="566"/>
        <w:jc w:val="both"/>
        <w:rPr>
          <w:sz w:val="24"/>
        </w:rPr>
      </w:pPr>
      <w:r w:rsidRPr="00563B56">
        <w:rPr>
          <w:sz w:val="24"/>
        </w:rPr>
        <w:t>умение пояснять на примерах различия между позиционными и непозиционными системами счисления;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563B56" w:rsidRPr="00563B56" w:rsidRDefault="00563B56" w:rsidP="00563B56">
      <w:pPr>
        <w:numPr>
          <w:ilvl w:val="0"/>
          <w:numId w:val="82"/>
        </w:numPr>
        <w:tabs>
          <w:tab w:val="left" w:pos="978"/>
        </w:tabs>
        <w:spacing w:line="276" w:lineRule="auto"/>
        <w:ind w:right="142" w:firstLine="566"/>
        <w:jc w:val="both"/>
        <w:rPr>
          <w:sz w:val="24"/>
        </w:rPr>
      </w:pPr>
      <w:r w:rsidRPr="00563B56">
        <w:rPr>
          <w:sz w:val="24"/>
        </w:rPr>
        <w:t>умение кодировать и декодировать сообщения по заданным правилам; понимание основных принципов кодирования информации различной природы: текстовой (на углубленном уровне: в различных кодировках), графической, аудио;</w:t>
      </w:r>
    </w:p>
    <w:p w:rsidR="00563B56" w:rsidRPr="00563B56" w:rsidRDefault="00563B56" w:rsidP="00563B56">
      <w:pPr>
        <w:numPr>
          <w:ilvl w:val="0"/>
          <w:numId w:val="82"/>
        </w:numPr>
        <w:tabs>
          <w:tab w:val="left" w:pos="978"/>
        </w:tabs>
        <w:spacing w:before="1" w:line="276" w:lineRule="auto"/>
        <w:ind w:right="133" w:firstLine="566"/>
        <w:jc w:val="both"/>
        <w:rPr>
          <w:sz w:val="24"/>
        </w:rPr>
      </w:pPr>
      <w:r w:rsidRPr="00563B56">
        <w:rPr>
          <w:sz w:val="24"/>
        </w:rPr>
        <w:t>владение понятиями: высказывание, логическая операция, логическое выражение; 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w:t>
      </w:r>
    </w:p>
    <w:p w:rsidR="00563B56" w:rsidRPr="00563B56" w:rsidRDefault="00563B56" w:rsidP="00563B56">
      <w:pPr>
        <w:numPr>
          <w:ilvl w:val="0"/>
          <w:numId w:val="82"/>
        </w:numPr>
        <w:tabs>
          <w:tab w:val="left" w:pos="1261"/>
        </w:tabs>
        <w:spacing w:line="276" w:lineRule="auto"/>
        <w:ind w:right="141" w:firstLine="566"/>
        <w:jc w:val="both"/>
        <w:rPr>
          <w:sz w:val="24"/>
        </w:rPr>
      </w:pPr>
      <w:r w:rsidRPr="00563B56">
        <w:rPr>
          <w:sz w:val="24"/>
        </w:rPr>
        <w:t>развитие алгоритмического мышления как необходимого условия профессиональной</w:t>
      </w:r>
      <w:r w:rsidRPr="00563B56">
        <w:rPr>
          <w:spacing w:val="-13"/>
          <w:sz w:val="24"/>
        </w:rPr>
        <w:t xml:space="preserve"> </w:t>
      </w:r>
      <w:r w:rsidRPr="00563B56">
        <w:rPr>
          <w:sz w:val="24"/>
        </w:rPr>
        <w:t>деятельности</w:t>
      </w:r>
      <w:r w:rsidRPr="00563B56">
        <w:rPr>
          <w:spacing w:val="-15"/>
          <w:sz w:val="24"/>
        </w:rPr>
        <w:t xml:space="preserve"> </w:t>
      </w:r>
      <w:r w:rsidRPr="00563B56">
        <w:rPr>
          <w:sz w:val="24"/>
        </w:rPr>
        <w:t>в</w:t>
      </w:r>
      <w:r w:rsidRPr="00563B56">
        <w:rPr>
          <w:spacing w:val="-11"/>
          <w:sz w:val="24"/>
        </w:rPr>
        <w:t xml:space="preserve"> </w:t>
      </w:r>
      <w:r w:rsidRPr="00563B56">
        <w:rPr>
          <w:sz w:val="24"/>
        </w:rPr>
        <w:t>современном</w:t>
      </w:r>
      <w:r w:rsidRPr="00563B56">
        <w:rPr>
          <w:spacing w:val="-11"/>
          <w:sz w:val="24"/>
        </w:rPr>
        <w:t xml:space="preserve"> </w:t>
      </w:r>
      <w:r w:rsidRPr="00563B56">
        <w:rPr>
          <w:sz w:val="24"/>
        </w:rPr>
        <w:t>обществе;</w:t>
      </w:r>
      <w:r w:rsidRPr="00563B56">
        <w:rPr>
          <w:spacing w:val="-12"/>
          <w:sz w:val="24"/>
        </w:rPr>
        <w:t xml:space="preserve"> </w:t>
      </w:r>
      <w:r w:rsidRPr="00563B56">
        <w:rPr>
          <w:sz w:val="24"/>
        </w:rPr>
        <w:t>понимание</w:t>
      </w:r>
      <w:r w:rsidRPr="00563B56">
        <w:rPr>
          <w:spacing w:val="-10"/>
          <w:sz w:val="24"/>
        </w:rPr>
        <w:t xml:space="preserve"> </w:t>
      </w:r>
      <w:r w:rsidRPr="00563B56">
        <w:rPr>
          <w:sz w:val="24"/>
        </w:rPr>
        <w:t>сущности</w:t>
      </w:r>
      <w:r w:rsidRPr="00563B56">
        <w:rPr>
          <w:spacing w:val="-11"/>
          <w:sz w:val="24"/>
        </w:rPr>
        <w:t xml:space="preserve"> </w:t>
      </w:r>
      <w:r w:rsidRPr="00563B56">
        <w:rPr>
          <w:sz w:val="24"/>
        </w:rPr>
        <w:t>алгоритма и его свойств;</w:t>
      </w:r>
    </w:p>
    <w:p w:rsidR="00563B56" w:rsidRPr="00563B56" w:rsidRDefault="00563B56" w:rsidP="00563B56">
      <w:pPr>
        <w:numPr>
          <w:ilvl w:val="0"/>
          <w:numId w:val="82"/>
        </w:numPr>
        <w:tabs>
          <w:tab w:val="left" w:pos="954"/>
        </w:tabs>
        <w:spacing w:line="276" w:lineRule="auto"/>
        <w:ind w:right="137" w:firstLine="566"/>
        <w:jc w:val="both"/>
        <w:rPr>
          <w:sz w:val="24"/>
        </w:rPr>
      </w:pPr>
      <w:r w:rsidRPr="00563B56">
        <w:rPr>
          <w:sz w:val="24"/>
        </w:rPr>
        <w:t>умение</w:t>
      </w:r>
      <w:r w:rsidRPr="00563B56">
        <w:rPr>
          <w:spacing w:val="-15"/>
          <w:sz w:val="24"/>
        </w:rPr>
        <w:t xml:space="preserve"> </w:t>
      </w:r>
      <w:r w:rsidRPr="00563B56">
        <w:rPr>
          <w:sz w:val="24"/>
        </w:rPr>
        <w:t>составлять,</w:t>
      </w:r>
      <w:r w:rsidRPr="00563B56">
        <w:rPr>
          <w:spacing w:val="-15"/>
          <w:sz w:val="24"/>
        </w:rPr>
        <w:t xml:space="preserve"> </w:t>
      </w:r>
      <w:r w:rsidRPr="00563B56">
        <w:rPr>
          <w:sz w:val="24"/>
        </w:rPr>
        <w:t>выполнять</w:t>
      </w:r>
      <w:r w:rsidRPr="00563B56">
        <w:rPr>
          <w:spacing w:val="-15"/>
          <w:sz w:val="24"/>
        </w:rPr>
        <w:t xml:space="preserve"> </w:t>
      </w:r>
      <w:r w:rsidRPr="00563B56">
        <w:rPr>
          <w:sz w:val="24"/>
        </w:rPr>
        <w:t>вручную</w:t>
      </w:r>
      <w:r w:rsidRPr="00563B56">
        <w:rPr>
          <w:spacing w:val="-15"/>
          <w:sz w:val="24"/>
        </w:rPr>
        <w:t xml:space="preserve"> </w:t>
      </w:r>
      <w:r w:rsidRPr="00563B56">
        <w:rPr>
          <w:sz w:val="24"/>
        </w:rPr>
        <w:t>и</w:t>
      </w:r>
      <w:r w:rsidRPr="00563B56">
        <w:rPr>
          <w:spacing w:val="-15"/>
          <w:sz w:val="24"/>
        </w:rPr>
        <w:t xml:space="preserve"> </w:t>
      </w:r>
      <w:r w:rsidRPr="00563B56">
        <w:rPr>
          <w:sz w:val="24"/>
        </w:rPr>
        <w:t>на</w:t>
      </w:r>
      <w:r w:rsidRPr="00563B56">
        <w:rPr>
          <w:spacing w:val="-15"/>
          <w:sz w:val="24"/>
        </w:rPr>
        <w:t xml:space="preserve"> </w:t>
      </w:r>
      <w:r w:rsidRPr="00563B56">
        <w:rPr>
          <w:sz w:val="24"/>
        </w:rPr>
        <w:t>компьютере</w:t>
      </w:r>
      <w:r w:rsidRPr="00563B56">
        <w:rPr>
          <w:spacing w:val="-15"/>
          <w:sz w:val="24"/>
        </w:rPr>
        <w:t xml:space="preserve"> </w:t>
      </w:r>
      <w:r w:rsidRPr="00563B56">
        <w:rPr>
          <w:sz w:val="24"/>
        </w:rPr>
        <w:t>несложные</w:t>
      </w:r>
      <w:r w:rsidRPr="00563B56">
        <w:rPr>
          <w:spacing w:val="-15"/>
          <w:sz w:val="24"/>
        </w:rPr>
        <w:t xml:space="preserve"> </w:t>
      </w:r>
      <w:r w:rsidRPr="00563B56">
        <w:rPr>
          <w:sz w:val="24"/>
        </w:rPr>
        <w:t>алгоритмы</w:t>
      </w:r>
      <w:r w:rsidRPr="00563B56">
        <w:rPr>
          <w:spacing w:val="-15"/>
          <w:sz w:val="24"/>
        </w:rPr>
        <w:t xml:space="preserve"> </w:t>
      </w:r>
      <w:r w:rsidRPr="00563B56">
        <w:rPr>
          <w:sz w:val="24"/>
        </w:rPr>
        <w:t>для управления исполнителями (Черепашка, Чертежник); создавать и отлаживать программы на одном из языков программирования (Python, C++, Паскаль, Java, С#, Школьный Алгоритмический</w:t>
      </w:r>
      <w:r w:rsidRPr="00563B56">
        <w:rPr>
          <w:spacing w:val="-12"/>
          <w:sz w:val="24"/>
        </w:rPr>
        <w:t xml:space="preserve"> </w:t>
      </w:r>
      <w:r w:rsidRPr="00563B56">
        <w:rPr>
          <w:sz w:val="24"/>
        </w:rPr>
        <w:t>Язык),</w:t>
      </w:r>
      <w:r w:rsidRPr="00563B56">
        <w:rPr>
          <w:spacing w:val="-10"/>
          <w:sz w:val="24"/>
        </w:rPr>
        <w:t xml:space="preserve"> </w:t>
      </w:r>
      <w:r w:rsidRPr="00563B56">
        <w:rPr>
          <w:sz w:val="24"/>
        </w:rPr>
        <w:t>реализующие</w:t>
      </w:r>
      <w:r w:rsidRPr="00563B56">
        <w:rPr>
          <w:spacing w:val="-13"/>
          <w:sz w:val="24"/>
        </w:rPr>
        <w:t xml:space="preserve"> </w:t>
      </w:r>
      <w:r w:rsidRPr="00563B56">
        <w:rPr>
          <w:sz w:val="24"/>
        </w:rPr>
        <w:t>несложные</w:t>
      </w:r>
      <w:r w:rsidRPr="00563B56">
        <w:rPr>
          <w:spacing w:val="-13"/>
          <w:sz w:val="24"/>
        </w:rPr>
        <w:t xml:space="preserve"> </w:t>
      </w:r>
      <w:r w:rsidRPr="00563B56">
        <w:rPr>
          <w:sz w:val="24"/>
        </w:rPr>
        <w:t>алгоритмы</w:t>
      </w:r>
      <w:r w:rsidRPr="00563B56">
        <w:rPr>
          <w:spacing w:val="-15"/>
          <w:sz w:val="24"/>
        </w:rPr>
        <w:t xml:space="preserve"> </w:t>
      </w:r>
      <w:r w:rsidRPr="00563B56">
        <w:rPr>
          <w:sz w:val="24"/>
        </w:rPr>
        <w:t>обработки</w:t>
      </w:r>
      <w:r w:rsidRPr="00563B56">
        <w:rPr>
          <w:spacing w:val="-11"/>
          <w:sz w:val="24"/>
        </w:rPr>
        <w:t xml:space="preserve"> </w:t>
      </w:r>
      <w:r w:rsidRPr="00563B56">
        <w:rPr>
          <w:sz w:val="24"/>
        </w:rPr>
        <w:t>числовых</w:t>
      </w:r>
      <w:r w:rsidRPr="00563B56">
        <w:rPr>
          <w:spacing w:val="-15"/>
          <w:sz w:val="24"/>
        </w:rPr>
        <w:t xml:space="preserve"> </w:t>
      </w:r>
      <w:r w:rsidRPr="00563B56">
        <w:rPr>
          <w:sz w:val="24"/>
        </w:rPr>
        <w:t>данных с</w:t>
      </w:r>
      <w:r w:rsidRPr="00563B56">
        <w:rPr>
          <w:spacing w:val="-15"/>
          <w:sz w:val="24"/>
        </w:rPr>
        <w:t xml:space="preserve"> </w:t>
      </w:r>
      <w:r w:rsidRPr="00563B56">
        <w:rPr>
          <w:sz w:val="24"/>
        </w:rPr>
        <w:t>использованием</w:t>
      </w:r>
      <w:r w:rsidRPr="00563B56">
        <w:rPr>
          <w:spacing w:val="-15"/>
          <w:sz w:val="24"/>
        </w:rPr>
        <w:t xml:space="preserve"> </w:t>
      </w:r>
      <w:r w:rsidRPr="00563B56">
        <w:rPr>
          <w:sz w:val="24"/>
        </w:rPr>
        <w:t>циклов</w:t>
      </w:r>
      <w:r w:rsidRPr="00563B56">
        <w:rPr>
          <w:spacing w:val="-15"/>
          <w:sz w:val="24"/>
        </w:rPr>
        <w:t xml:space="preserve"> </w:t>
      </w:r>
      <w:r w:rsidRPr="00563B56">
        <w:rPr>
          <w:sz w:val="24"/>
        </w:rPr>
        <w:t>и</w:t>
      </w:r>
      <w:r w:rsidRPr="00563B56">
        <w:rPr>
          <w:spacing w:val="-15"/>
          <w:sz w:val="24"/>
        </w:rPr>
        <w:t xml:space="preserve"> </w:t>
      </w:r>
      <w:r w:rsidRPr="00563B56">
        <w:rPr>
          <w:sz w:val="24"/>
        </w:rPr>
        <w:t>ветвлений;</w:t>
      </w:r>
      <w:r w:rsidRPr="00563B56">
        <w:rPr>
          <w:spacing w:val="-15"/>
          <w:sz w:val="24"/>
        </w:rPr>
        <w:t xml:space="preserve"> </w:t>
      </w:r>
      <w:r w:rsidRPr="00563B56">
        <w:rPr>
          <w:sz w:val="24"/>
        </w:rPr>
        <w:t>умение</w:t>
      </w:r>
      <w:r w:rsidRPr="00563B56">
        <w:rPr>
          <w:spacing w:val="-15"/>
          <w:sz w:val="24"/>
        </w:rPr>
        <w:t xml:space="preserve"> </w:t>
      </w:r>
      <w:r w:rsidRPr="00563B56">
        <w:rPr>
          <w:sz w:val="24"/>
        </w:rPr>
        <w:t>разбивать</w:t>
      </w:r>
      <w:r w:rsidRPr="00563B56">
        <w:rPr>
          <w:spacing w:val="-15"/>
          <w:sz w:val="24"/>
        </w:rPr>
        <w:t xml:space="preserve"> </w:t>
      </w:r>
      <w:r w:rsidRPr="00563B56">
        <w:rPr>
          <w:sz w:val="24"/>
        </w:rPr>
        <w:t>задачи</w:t>
      </w:r>
      <w:r w:rsidRPr="00563B56">
        <w:rPr>
          <w:spacing w:val="-15"/>
          <w:sz w:val="24"/>
        </w:rPr>
        <w:t xml:space="preserve"> </w:t>
      </w:r>
      <w:r w:rsidRPr="00563B56">
        <w:rPr>
          <w:sz w:val="24"/>
        </w:rPr>
        <w:t>на</w:t>
      </w:r>
      <w:r w:rsidRPr="00563B56">
        <w:rPr>
          <w:spacing w:val="-15"/>
          <w:sz w:val="24"/>
        </w:rPr>
        <w:t xml:space="preserve"> </w:t>
      </w:r>
      <w:r w:rsidRPr="00563B56">
        <w:rPr>
          <w:sz w:val="24"/>
        </w:rPr>
        <w:t>подзадачи,</w:t>
      </w:r>
      <w:r w:rsidRPr="00563B56">
        <w:rPr>
          <w:spacing w:val="-13"/>
          <w:sz w:val="24"/>
        </w:rPr>
        <w:t xml:space="preserve"> </w:t>
      </w:r>
      <w:r w:rsidRPr="00563B56">
        <w:rPr>
          <w:sz w:val="24"/>
        </w:rPr>
        <w:t>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p w:rsidR="00563B56" w:rsidRPr="00563B56" w:rsidRDefault="00563B56" w:rsidP="00563B56">
      <w:pPr>
        <w:numPr>
          <w:ilvl w:val="0"/>
          <w:numId w:val="82"/>
        </w:numPr>
        <w:tabs>
          <w:tab w:val="left" w:pos="1035"/>
        </w:tabs>
        <w:spacing w:line="276" w:lineRule="auto"/>
        <w:ind w:right="142" w:firstLine="566"/>
        <w:jc w:val="both"/>
        <w:rPr>
          <w:sz w:val="24"/>
        </w:rPr>
      </w:pPr>
      <w:r w:rsidRPr="00563B56">
        <w:rPr>
          <w:sz w:val="24"/>
        </w:rPr>
        <w:t xml:space="preserve">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w:t>
      </w:r>
      <w:r w:rsidRPr="00563B56">
        <w:rPr>
          <w:spacing w:val="-2"/>
          <w:sz w:val="24"/>
        </w:rPr>
        <w:t>последовательности;</w:t>
      </w:r>
    </w:p>
    <w:p w:rsidR="00563B56" w:rsidRPr="00563B56" w:rsidRDefault="00563B56" w:rsidP="00563B56">
      <w:pPr>
        <w:numPr>
          <w:ilvl w:val="0"/>
          <w:numId w:val="82"/>
        </w:numPr>
        <w:tabs>
          <w:tab w:val="left" w:pos="1155"/>
        </w:tabs>
        <w:spacing w:line="276" w:lineRule="auto"/>
        <w:ind w:right="141" w:firstLine="566"/>
        <w:jc w:val="both"/>
        <w:rPr>
          <w:sz w:val="24"/>
        </w:rPr>
      </w:pPr>
      <w:r w:rsidRPr="00563B56">
        <w:rPr>
          <w:sz w:val="24"/>
        </w:rPr>
        <w:t>сформированность представлений о назначении основных компонентов компьютера; использование различных программных систем и сервисов компьютера, программного обеспечения;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 сетей; владение умением ориентироваться в иерархической структуре файловой системы, работать</w:t>
      </w:r>
      <w:r w:rsidRPr="00563B56">
        <w:rPr>
          <w:spacing w:val="-3"/>
          <w:sz w:val="24"/>
        </w:rPr>
        <w:t xml:space="preserve"> </w:t>
      </w:r>
      <w:r w:rsidRPr="00563B56">
        <w:rPr>
          <w:sz w:val="24"/>
        </w:rPr>
        <w:t>с</w:t>
      </w:r>
      <w:r w:rsidRPr="00563B56">
        <w:rPr>
          <w:spacing w:val="-4"/>
          <w:sz w:val="24"/>
        </w:rPr>
        <w:t xml:space="preserve"> </w:t>
      </w:r>
      <w:r w:rsidRPr="00563B56">
        <w:rPr>
          <w:sz w:val="24"/>
        </w:rPr>
        <w:t>файловой</w:t>
      </w:r>
      <w:r w:rsidRPr="00563B56">
        <w:rPr>
          <w:spacing w:val="-3"/>
          <w:sz w:val="24"/>
        </w:rPr>
        <w:t xml:space="preserve"> </w:t>
      </w:r>
      <w:r w:rsidRPr="00563B56">
        <w:rPr>
          <w:sz w:val="24"/>
        </w:rPr>
        <w:t>системой</w:t>
      </w:r>
      <w:r w:rsidRPr="00563B56">
        <w:rPr>
          <w:spacing w:val="-7"/>
          <w:sz w:val="24"/>
        </w:rPr>
        <w:t xml:space="preserve"> </w:t>
      </w:r>
      <w:r w:rsidRPr="00563B56">
        <w:rPr>
          <w:sz w:val="24"/>
        </w:rPr>
        <w:t>персонального компьютера</w:t>
      </w:r>
      <w:r w:rsidRPr="00563B56">
        <w:rPr>
          <w:spacing w:val="-4"/>
          <w:sz w:val="24"/>
        </w:rPr>
        <w:t xml:space="preserve"> </w:t>
      </w:r>
      <w:r w:rsidRPr="00563B56">
        <w:rPr>
          <w:sz w:val="24"/>
        </w:rPr>
        <w:t>с</w:t>
      </w:r>
      <w:r w:rsidRPr="00563B56">
        <w:rPr>
          <w:spacing w:val="-4"/>
          <w:sz w:val="24"/>
        </w:rPr>
        <w:t xml:space="preserve"> </w:t>
      </w:r>
      <w:r w:rsidRPr="00563B56">
        <w:rPr>
          <w:sz w:val="24"/>
        </w:rPr>
        <w:t>использованием</w:t>
      </w:r>
      <w:r w:rsidRPr="00563B56">
        <w:rPr>
          <w:spacing w:val="-6"/>
          <w:sz w:val="24"/>
        </w:rPr>
        <w:t xml:space="preserve"> </w:t>
      </w:r>
      <w:r w:rsidRPr="00563B56">
        <w:rPr>
          <w:sz w:val="24"/>
        </w:rPr>
        <w:t>графического</w:t>
      </w:r>
    </w:p>
    <w:p w:rsidR="00563B56" w:rsidRPr="00563B56" w:rsidRDefault="00563B56" w:rsidP="00563B56">
      <w:pPr>
        <w:spacing w:before="66" w:line="276" w:lineRule="auto"/>
        <w:ind w:left="140" w:right="149"/>
        <w:jc w:val="both"/>
        <w:rPr>
          <w:sz w:val="24"/>
          <w:szCs w:val="24"/>
        </w:rPr>
      </w:pPr>
      <w:r w:rsidRPr="00563B56">
        <w:rPr>
          <w:sz w:val="24"/>
          <w:szCs w:val="24"/>
        </w:rPr>
        <w:t>интерфейса, а именно: создавать, копировать, перемещать, переименовывать, удалять и архивировать файлы и каталоги;</w:t>
      </w:r>
    </w:p>
    <w:p w:rsidR="00563B56" w:rsidRPr="00563B56" w:rsidRDefault="00563B56" w:rsidP="00563B56">
      <w:pPr>
        <w:numPr>
          <w:ilvl w:val="0"/>
          <w:numId w:val="82"/>
        </w:numPr>
        <w:tabs>
          <w:tab w:val="left" w:pos="1194"/>
        </w:tabs>
        <w:spacing w:line="276" w:lineRule="auto"/>
        <w:ind w:right="136" w:firstLine="566"/>
        <w:jc w:val="both"/>
        <w:rPr>
          <w:sz w:val="24"/>
        </w:rPr>
      </w:pPr>
      <w:r w:rsidRPr="00563B56">
        <w:rPr>
          <w:sz w:val="24"/>
        </w:rPr>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сервисами;</w:t>
      </w:r>
    </w:p>
    <w:p w:rsidR="00563B56" w:rsidRPr="00563B56" w:rsidRDefault="00563B56" w:rsidP="00563B56">
      <w:pPr>
        <w:numPr>
          <w:ilvl w:val="0"/>
          <w:numId w:val="82"/>
        </w:numPr>
        <w:tabs>
          <w:tab w:val="left" w:pos="1117"/>
        </w:tabs>
        <w:spacing w:before="2" w:line="276" w:lineRule="auto"/>
        <w:ind w:right="141" w:firstLine="566"/>
        <w:jc w:val="both"/>
        <w:rPr>
          <w:sz w:val="24"/>
        </w:rPr>
      </w:pPr>
      <w:r w:rsidRPr="00563B56">
        <w:rPr>
          <w:sz w:val="24"/>
        </w:rPr>
        <w:t xml:space="preserve">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w:t>
      </w:r>
      <w:r w:rsidRPr="00563B56">
        <w:rPr>
          <w:sz w:val="24"/>
        </w:rPr>
        <w:lastRenderedPageBreak/>
        <w:t>(сортировкой) его элементов; умение применять в электронных таблицах формулы для расчетов с использованием</w:t>
      </w:r>
      <w:r w:rsidRPr="00563B56">
        <w:rPr>
          <w:spacing w:val="-1"/>
          <w:sz w:val="24"/>
        </w:rPr>
        <w:t xml:space="preserve"> </w:t>
      </w:r>
      <w:r w:rsidRPr="00563B56">
        <w:rPr>
          <w:sz w:val="24"/>
        </w:rPr>
        <w:t>встроенных</w:t>
      </w:r>
      <w:r w:rsidRPr="00563B56">
        <w:rPr>
          <w:spacing w:val="-2"/>
          <w:sz w:val="24"/>
        </w:rPr>
        <w:t xml:space="preserve"> </w:t>
      </w:r>
      <w:r w:rsidRPr="00563B56">
        <w:rPr>
          <w:sz w:val="24"/>
        </w:rPr>
        <w:t>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предметов;</w:t>
      </w:r>
    </w:p>
    <w:p w:rsidR="00563B56" w:rsidRPr="00563B56" w:rsidRDefault="00563B56" w:rsidP="00563B56">
      <w:pPr>
        <w:numPr>
          <w:ilvl w:val="0"/>
          <w:numId w:val="82"/>
        </w:numPr>
        <w:tabs>
          <w:tab w:val="left" w:pos="1165"/>
        </w:tabs>
        <w:spacing w:line="276" w:lineRule="auto"/>
        <w:ind w:right="132" w:firstLine="566"/>
        <w:jc w:val="both"/>
        <w:rPr>
          <w:sz w:val="24"/>
        </w:rPr>
      </w:pPr>
      <w:r w:rsidRPr="00563B56">
        <w:rPr>
          <w:sz w:val="24"/>
        </w:rPr>
        <w:t>сформированность представлений о сферах профессиональной деятельности, связанных с информатикой, программированием и современными информационно- коммуникационными технологиями, основанными на достижениях науки и IТ-отрасли;</w:t>
      </w:r>
    </w:p>
    <w:p w:rsidR="00563B56" w:rsidRPr="00563B56" w:rsidRDefault="00563B56" w:rsidP="00563B56">
      <w:pPr>
        <w:numPr>
          <w:ilvl w:val="0"/>
          <w:numId w:val="82"/>
        </w:numPr>
        <w:tabs>
          <w:tab w:val="left" w:pos="1069"/>
        </w:tabs>
        <w:spacing w:before="4" w:line="276" w:lineRule="auto"/>
        <w:ind w:right="141" w:firstLine="566"/>
        <w:jc w:val="both"/>
        <w:rPr>
          <w:sz w:val="24"/>
        </w:rPr>
      </w:pPr>
      <w:r w:rsidRPr="00563B56">
        <w:rPr>
          <w:sz w:val="24"/>
        </w:rPr>
        <w:t>освоение</w:t>
      </w:r>
      <w:r w:rsidRPr="00563B56">
        <w:rPr>
          <w:spacing w:val="-15"/>
          <w:sz w:val="24"/>
        </w:rPr>
        <w:t xml:space="preserve"> </w:t>
      </w:r>
      <w:r w:rsidRPr="00563B56">
        <w:rPr>
          <w:sz w:val="24"/>
        </w:rPr>
        <w:t>и</w:t>
      </w:r>
      <w:r w:rsidRPr="00563B56">
        <w:rPr>
          <w:spacing w:val="-15"/>
          <w:sz w:val="24"/>
        </w:rPr>
        <w:t xml:space="preserve"> </w:t>
      </w:r>
      <w:r w:rsidRPr="00563B56">
        <w:rPr>
          <w:sz w:val="24"/>
        </w:rPr>
        <w:t>соблюдение</w:t>
      </w:r>
      <w:r w:rsidRPr="00563B56">
        <w:rPr>
          <w:spacing w:val="-15"/>
          <w:sz w:val="24"/>
        </w:rPr>
        <w:t xml:space="preserve"> </w:t>
      </w:r>
      <w:r w:rsidRPr="00563B56">
        <w:rPr>
          <w:sz w:val="24"/>
        </w:rPr>
        <w:t>требований</w:t>
      </w:r>
      <w:r w:rsidRPr="00563B56">
        <w:rPr>
          <w:spacing w:val="-15"/>
          <w:sz w:val="24"/>
        </w:rPr>
        <w:t xml:space="preserve"> </w:t>
      </w:r>
      <w:r w:rsidRPr="00563B56">
        <w:rPr>
          <w:sz w:val="24"/>
        </w:rPr>
        <w:t>безопасной</w:t>
      </w:r>
      <w:r w:rsidRPr="00563B56">
        <w:rPr>
          <w:spacing w:val="-15"/>
          <w:sz w:val="24"/>
        </w:rPr>
        <w:t xml:space="preserve"> </w:t>
      </w:r>
      <w:r w:rsidRPr="00563B56">
        <w:rPr>
          <w:sz w:val="24"/>
        </w:rPr>
        <w:t>эксплуатации</w:t>
      </w:r>
      <w:r w:rsidRPr="00563B56">
        <w:rPr>
          <w:spacing w:val="-15"/>
          <w:sz w:val="24"/>
        </w:rPr>
        <w:t xml:space="preserve"> </w:t>
      </w:r>
      <w:r w:rsidRPr="00563B56">
        <w:rPr>
          <w:sz w:val="24"/>
        </w:rPr>
        <w:t>технических</w:t>
      </w:r>
      <w:r w:rsidRPr="00563B56">
        <w:rPr>
          <w:spacing w:val="-15"/>
          <w:sz w:val="24"/>
        </w:rPr>
        <w:t xml:space="preserve"> </w:t>
      </w:r>
      <w:r w:rsidRPr="00563B56">
        <w:rPr>
          <w:sz w:val="24"/>
        </w:rPr>
        <w:t>средств информационно-коммуникационных технологий;</w:t>
      </w:r>
    </w:p>
    <w:p w:rsidR="00563B56" w:rsidRPr="00563B56" w:rsidRDefault="00563B56" w:rsidP="00563B56">
      <w:pPr>
        <w:numPr>
          <w:ilvl w:val="0"/>
          <w:numId w:val="82"/>
        </w:numPr>
        <w:tabs>
          <w:tab w:val="left" w:pos="1084"/>
        </w:tabs>
        <w:spacing w:line="276" w:lineRule="auto"/>
        <w:ind w:right="139" w:firstLine="566"/>
        <w:jc w:val="both"/>
        <w:rPr>
          <w:sz w:val="24"/>
        </w:rPr>
      </w:pPr>
      <w:r w:rsidRPr="00563B56">
        <w:rPr>
          <w:sz w:val="24"/>
        </w:rPr>
        <w:t>умение</w:t>
      </w:r>
      <w:r w:rsidRPr="00563B56">
        <w:rPr>
          <w:spacing w:val="-9"/>
          <w:sz w:val="24"/>
        </w:rPr>
        <w:t xml:space="preserve"> </w:t>
      </w:r>
      <w:r w:rsidRPr="00563B56">
        <w:rPr>
          <w:sz w:val="24"/>
        </w:rPr>
        <w:t>соблюдать</w:t>
      </w:r>
      <w:r w:rsidRPr="00563B56">
        <w:rPr>
          <w:spacing w:val="-5"/>
          <w:sz w:val="24"/>
        </w:rPr>
        <w:t xml:space="preserve"> </w:t>
      </w:r>
      <w:r w:rsidRPr="00563B56">
        <w:rPr>
          <w:sz w:val="24"/>
        </w:rPr>
        <w:t>сетевой</w:t>
      </w:r>
      <w:r w:rsidRPr="00563B56">
        <w:rPr>
          <w:spacing w:val="-11"/>
          <w:sz w:val="24"/>
        </w:rPr>
        <w:t xml:space="preserve"> </w:t>
      </w:r>
      <w:r w:rsidRPr="00563B56">
        <w:rPr>
          <w:sz w:val="24"/>
        </w:rPr>
        <w:t>этикет,</w:t>
      </w:r>
      <w:r w:rsidRPr="00563B56">
        <w:rPr>
          <w:spacing w:val="-9"/>
          <w:sz w:val="24"/>
        </w:rPr>
        <w:t xml:space="preserve"> </w:t>
      </w:r>
      <w:r w:rsidRPr="00563B56">
        <w:rPr>
          <w:sz w:val="24"/>
        </w:rPr>
        <w:t>базовые</w:t>
      </w:r>
      <w:r w:rsidRPr="00563B56">
        <w:rPr>
          <w:spacing w:val="-15"/>
          <w:sz w:val="24"/>
        </w:rPr>
        <w:t xml:space="preserve"> </w:t>
      </w:r>
      <w:r w:rsidRPr="00563B56">
        <w:rPr>
          <w:sz w:val="24"/>
        </w:rPr>
        <w:t>нормы</w:t>
      </w:r>
      <w:r w:rsidRPr="00563B56">
        <w:rPr>
          <w:spacing w:val="-10"/>
          <w:sz w:val="24"/>
        </w:rPr>
        <w:t xml:space="preserve"> </w:t>
      </w:r>
      <w:r w:rsidRPr="00563B56">
        <w:rPr>
          <w:sz w:val="24"/>
        </w:rPr>
        <w:t>информационной</w:t>
      </w:r>
      <w:r w:rsidRPr="00563B56">
        <w:rPr>
          <w:spacing w:val="-11"/>
          <w:sz w:val="24"/>
        </w:rPr>
        <w:t xml:space="preserve"> </w:t>
      </w:r>
      <w:r w:rsidRPr="00563B56">
        <w:rPr>
          <w:sz w:val="24"/>
        </w:rPr>
        <w:t>этики</w:t>
      </w:r>
      <w:r w:rsidRPr="00563B56">
        <w:rPr>
          <w:spacing w:val="-11"/>
          <w:sz w:val="24"/>
        </w:rPr>
        <w:t xml:space="preserve"> </w:t>
      </w:r>
      <w:r w:rsidRPr="00563B56">
        <w:rPr>
          <w:sz w:val="24"/>
        </w:rPr>
        <w:t>и</w:t>
      </w:r>
      <w:r w:rsidRPr="00563B56">
        <w:rPr>
          <w:spacing w:val="-11"/>
          <w:sz w:val="24"/>
        </w:rPr>
        <w:t xml:space="preserve"> </w:t>
      </w:r>
      <w:r w:rsidRPr="00563B56">
        <w:rPr>
          <w:sz w:val="24"/>
        </w:rPr>
        <w:t>права при</w:t>
      </w:r>
      <w:r w:rsidRPr="00563B56">
        <w:rPr>
          <w:spacing w:val="-14"/>
          <w:sz w:val="24"/>
        </w:rPr>
        <w:t xml:space="preserve"> </w:t>
      </w:r>
      <w:r w:rsidRPr="00563B56">
        <w:rPr>
          <w:sz w:val="24"/>
        </w:rPr>
        <w:t>работе</w:t>
      </w:r>
      <w:r w:rsidRPr="00563B56">
        <w:rPr>
          <w:spacing w:val="-11"/>
          <w:sz w:val="24"/>
        </w:rPr>
        <w:t xml:space="preserve"> </w:t>
      </w:r>
      <w:r w:rsidRPr="00563B56">
        <w:rPr>
          <w:sz w:val="24"/>
        </w:rPr>
        <w:t>с</w:t>
      </w:r>
      <w:r w:rsidRPr="00563B56">
        <w:rPr>
          <w:spacing w:val="-15"/>
          <w:sz w:val="24"/>
        </w:rPr>
        <w:t xml:space="preserve"> </w:t>
      </w:r>
      <w:r w:rsidRPr="00563B56">
        <w:rPr>
          <w:sz w:val="24"/>
        </w:rPr>
        <w:t>приложениями</w:t>
      </w:r>
      <w:r w:rsidRPr="00563B56">
        <w:rPr>
          <w:spacing w:val="-15"/>
          <w:sz w:val="24"/>
        </w:rPr>
        <w:t xml:space="preserve"> </w:t>
      </w:r>
      <w:r w:rsidRPr="00563B56">
        <w:rPr>
          <w:sz w:val="24"/>
        </w:rPr>
        <w:t>на</w:t>
      </w:r>
      <w:r w:rsidRPr="00563B56">
        <w:rPr>
          <w:spacing w:val="-15"/>
          <w:sz w:val="24"/>
        </w:rPr>
        <w:t xml:space="preserve"> </w:t>
      </w:r>
      <w:r w:rsidRPr="00563B56">
        <w:rPr>
          <w:sz w:val="24"/>
        </w:rPr>
        <w:t>любых</w:t>
      </w:r>
      <w:r w:rsidRPr="00563B56">
        <w:rPr>
          <w:spacing w:val="-12"/>
          <w:sz w:val="24"/>
        </w:rPr>
        <w:t xml:space="preserve"> </w:t>
      </w:r>
      <w:r w:rsidRPr="00563B56">
        <w:rPr>
          <w:sz w:val="24"/>
        </w:rPr>
        <w:t>устройствах</w:t>
      </w:r>
      <w:r w:rsidRPr="00563B56">
        <w:rPr>
          <w:spacing w:val="-15"/>
          <w:sz w:val="24"/>
        </w:rPr>
        <w:t xml:space="preserve"> </w:t>
      </w:r>
      <w:r w:rsidRPr="00563B56">
        <w:rPr>
          <w:sz w:val="24"/>
        </w:rPr>
        <w:t>и</w:t>
      </w:r>
      <w:r w:rsidRPr="00563B56">
        <w:rPr>
          <w:spacing w:val="-11"/>
          <w:sz w:val="24"/>
        </w:rPr>
        <w:t xml:space="preserve"> </w:t>
      </w:r>
      <w:r w:rsidRPr="00563B56">
        <w:rPr>
          <w:sz w:val="24"/>
        </w:rPr>
        <w:t>в</w:t>
      </w:r>
      <w:r w:rsidRPr="00563B56">
        <w:rPr>
          <w:spacing w:val="-15"/>
          <w:sz w:val="24"/>
        </w:rPr>
        <w:t xml:space="preserve"> </w:t>
      </w:r>
      <w:r w:rsidRPr="00563B56">
        <w:rPr>
          <w:sz w:val="24"/>
        </w:rPr>
        <w:t>сети</w:t>
      </w:r>
      <w:r w:rsidRPr="00563B56">
        <w:rPr>
          <w:spacing w:val="-10"/>
          <w:sz w:val="24"/>
        </w:rPr>
        <w:t xml:space="preserve"> </w:t>
      </w:r>
      <w:r w:rsidRPr="00563B56">
        <w:rPr>
          <w:sz w:val="24"/>
        </w:rPr>
        <w:t>Интернет,</w:t>
      </w:r>
      <w:r w:rsidRPr="00563B56">
        <w:rPr>
          <w:spacing w:val="-13"/>
          <w:sz w:val="24"/>
        </w:rPr>
        <w:t xml:space="preserve"> </w:t>
      </w:r>
      <w:r w:rsidRPr="00563B56">
        <w:rPr>
          <w:sz w:val="24"/>
        </w:rPr>
        <w:t>выбирать</w:t>
      </w:r>
      <w:r w:rsidRPr="00563B56">
        <w:rPr>
          <w:spacing w:val="-10"/>
          <w:sz w:val="24"/>
        </w:rPr>
        <w:t xml:space="preserve"> </w:t>
      </w:r>
      <w:r w:rsidRPr="00563B56">
        <w:rPr>
          <w:sz w:val="24"/>
        </w:rPr>
        <w:t>безопасные стратегии поведения в сети;</w:t>
      </w:r>
    </w:p>
    <w:p w:rsidR="00563B56" w:rsidRPr="00563B56" w:rsidRDefault="00563B56" w:rsidP="00563B56">
      <w:pPr>
        <w:numPr>
          <w:ilvl w:val="0"/>
          <w:numId w:val="82"/>
        </w:numPr>
        <w:tabs>
          <w:tab w:val="left" w:pos="1093"/>
        </w:tabs>
        <w:spacing w:line="276" w:lineRule="auto"/>
        <w:ind w:right="136" w:firstLine="566"/>
        <w:jc w:val="both"/>
        <w:rPr>
          <w:sz w:val="24"/>
        </w:rPr>
      </w:pPr>
      <w:r w:rsidRPr="00563B56">
        <w:rPr>
          <w:sz w:val="24"/>
        </w:rPr>
        <w:t>умение использовать</w:t>
      </w:r>
      <w:r w:rsidRPr="00563B56">
        <w:rPr>
          <w:spacing w:val="-1"/>
          <w:sz w:val="24"/>
        </w:rPr>
        <w:t xml:space="preserve"> </w:t>
      </w:r>
      <w:r w:rsidRPr="00563B56">
        <w:rPr>
          <w:sz w:val="24"/>
        </w:rPr>
        <w:t>различные средства защиты</w:t>
      </w:r>
      <w:r w:rsidRPr="00563B56">
        <w:rPr>
          <w:spacing w:val="-4"/>
          <w:sz w:val="24"/>
        </w:rPr>
        <w:t xml:space="preserve"> </w:t>
      </w:r>
      <w:r w:rsidRPr="00563B56">
        <w:rPr>
          <w:sz w:val="24"/>
        </w:rPr>
        <w:t>от</w:t>
      </w:r>
      <w:r w:rsidRPr="00563B56">
        <w:rPr>
          <w:spacing w:val="-2"/>
          <w:sz w:val="24"/>
        </w:rPr>
        <w:t xml:space="preserve"> </w:t>
      </w:r>
      <w:r w:rsidRPr="00563B56">
        <w:rPr>
          <w:sz w:val="24"/>
        </w:rPr>
        <w:t>вредоносного программного обеспечения,</w:t>
      </w:r>
      <w:r w:rsidRPr="00563B56">
        <w:rPr>
          <w:spacing w:val="-6"/>
          <w:sz w:val="24"/>
        </w:rPr>
        <w:t xml:space="preserve"> </w:t>
      </w:r>
      <w:r w:rsidRPr="00563B56">
        <w:rPr>
          <w:sz w:val="24"/>
        </w:rPr>
        <w:t>умение</w:t>
      </w:r>
      <w:r w:rsidRPr="00563B56">
        <w:rPr>
          <w:spacing w:val="-4"/>
          <w:sz w:val="24"/>
        </w:rPr>
        <w:t xml:space="preserve"> </w:t>
      </w:r>
      <w:r w:rsidRPr="00563B56">
        <w:rPr>
          <w:sz w:val="24"/>
        </w:rPr>
        <w:t>обеспечивать</w:t>
      </w:r>
      <w:r w:rsidRPr="00563B56">
        <w:rPr>
          <w:spacing w:val="-2"/>
          <w:sz w:val="24"/>
        </w:rPr>
        <w:t xml:space="preserve"> </w:t>
      </w:r>
      <w:r w:rsidRPr="00563B56">
        <w:rPr>
          <w:sz w:val="24"/>
        </w:rPr>
        <w:t>личную</w:t>
      </w:r>
      <w:r w:rsidRPr="00563B56">
        <w:rPr>
          <w:spacing w:val="-5"/>
          <w:sz w:val="24"/>
        </w:rPr>
        <w:t xml:space="preserve"> </w:t>
      </w:r>
      <w:r w:rsidRPr="00563B56">
        <w:rPr>
          <w:sz w:val="24"/>
        </w:rPr>
        <w:t>безопасность</w:t>
      </w:r>
      <w:r w:rsidRPr="00563B56">
        <w:rPr>
          <w:spacing w:val="-6"/>
          <w:sz w:val="24"/>
        </w:rPr>
        <w:t xml:space="preserve"> </w:t>
      </w:r>
      <w:r w:rsidRPr="00563B56">
        <w:rPr>
          <w:sz w:val="24"/>
        </w:rPr>
        <w:t>при</w:t>
      </w:r>
      <w:r w:rsidRPr="00563B56">
        <w:rPr>
          <w:spacing w:val="-7"/>
          <w:sz w:val="24"/>
        </w:rPr>
        <w:t xml:space="preserve"> </w:t>
      </w:r>
      <w:r w:rsidRPr="00563B56">
        <w:rPr>
          <w:sz w:val="24"/>
        </w:rPr>
        <w:t>использовании</w:t>
      </w:r>
      <w:r w:rsidRPr="00563B56">
        <w:rPr>
          <w:spacing w:val="-2"/>
          <w:sz w:val="24"/>
        </w:rPr>
        <w:t xml:space="preserve"> </w:t>
      </w:r>
      <w:r w:rsidRPr="00563B56">
        <w:rPr>
          <w:sz w:val="24"/>
        </w:rPr>
        <w:t>ресурсов</w:t>
      </w:r>
      <w:r w:rsidRPr="00563B56">
        <w:rPr>
          <w:spacing w:val="-3"/>
          <w:sz w:val="24"/>
        </w:rPr>
        <w:t xml:space="preserve"> </w:t>
      </w:r>
      <w:r w:rsidRPr="00563B56">
        <w:rPr>
          <w:sz w:val="24"/>
        </w:rPr>
        <w:t>сети Интернет, в том числе умение защищать персональную информацию от несанкционированного</w:t>
      </w:r>
      <w:r w:rsidRPr="00563B56">
        <w:rPr>
          <w:spacing w:val="-6"/>
          <w:sz w:val="24"/>
        </w:rPr>
        <w:t xml:space="preserve"> </w:t>
      </w:r>
      <w:r w:rsidRPr="00563B56">
        <w:rPr>
          <w:sz w:val="24"/>
        </w:rPr>
        <w:t>доступа</w:t>
      </w:r>
      <w:r w:rsidRPr="00563B56">
        <w:rPr>
          <w:spacing w:val="-11"/>
          <w:sz w:val="24"/>
        </w:rPr>
        <w:t xml:space="preserve"> </w:t>
      </w:r>
      <w:r w:rsidRPr="00563B56">
        <w:rPr>
          <w:sz w:val="24"/>
        </w:rPr>
        <w:t>и</w:t>
      </w:r>
      <w:r w:rsidRPr="00563B56">
        <w:rPr>
          <w:spacing w:val="-9"/>
          <w:sz w:val="24"/>
        </w:rPr>
        <w:t xml:space="preserve"> </w:t>
      </w:r>
      <w:r w:rsidRPr="00563B56">
        <w:rPr>
          <w:sz w:val="24"/>
        </w:rPr>
        <w:t>его</w:t>
      </w:r>
      <w:r w:rsidRPr="00563B56">
        <w:rPr>
          <w:spacing w:val="-10"/>
          <w:sz w:val="24"/>
        </w:rPr>
        <w:t xml:space="preserve"> </w:t>
      </w:r>
      <w:r w:rsidRPr="00563B56">
        <w:rPr>
          <w:sz w:val="24"/>
        </w:rPr>
        <w:t>последствий</w:t>
      </w:r>
      <w:r w:rsidRPr="00563B56">
        <w:rPr>
          <w:spacing w:val="-9"/>
          <w:sz w:val="24"/>
        </w:rPr>
        <w:t xml:space="preserve"> </w:t>
      </w:r>
      <w:r w:rsidRPr="00563B56">
        <w:rPr>
          <w:sz w:val="24"/>
        </w:rPr>
        <w:t>(разглашения,</w:t>
      </w:r>
      <w:r w:rsidRPr="00563B56">
        <w:rPr>
          <w:spacing w:val="-12"/>
          <w:sz w:val="24"/>
        </w:rPr>
        <w:t xml:space="preserve"> </w:t>
      </w:r>
      <w:r w:rsidRPr="00563B56">
        <w:rPr>
          <w:sz w:val="24"/>
        </w:rPr>
        <w:t>подмены,</w:t>
      </w:r>
      <w:r w:rsidRPr="00563B56">
        <w:rPr>
          <w:spacing w:val="-8"/>
          <w:sz w:val="24"/>
        </w:rPr>
        <w:t xml:space="preserve"> </w:t>
      </w:r>
      <w:r w:rsidRPr="00563B56">
        <w:rPr>
          <w:sz w:val="24"/>
        </w:rPr>
        <w:t>утраты</w:t>
      </w:r>
      <w:r w:rsidRPr="00563B56">
        <w:rPr>
          <w:spacing w:val="-8"/>
          <w:sz w:val="24"/>
        </w:rPr>
        <w:t xml:space="preserve"> </w:t>
      </w:r>
      <w:r w:rsidRPr="00563B56">
        <w:rPr>
          <w:sz w:val="24"/>
        </w:rPr>
        <w:t>данных) с</w:t>
      </w:r>
      <w:r w:rsidRPr="00563B56">
        <w:rPr>
          <w:spacing w:val="-15"/>
          <w:sz w:val="24"/>
        </w:rPr>
        <w:t xml:space="preserve"> </w:t>
      </w:r>
      <w:r w:rsidRPr="00563B56">
        <w:rPr>
          <w:sz w:val="24"/>
        </w:rPr>
        <w:t>учетом</w:t>
      </w:r>
      <w:r w:rsidRPr="00563B56">
        <w:rPr>
          <w:spacing w:val="-15"/>
          <w:sz w:val="24"/>
        </w:rPr>
        <w:t xml:space="preserve"> </w:t>
      </w:r>
      <w:r w:rsidRPr="00563B56">
        <w:rPr>
          <w:sz w:val="24"/>
        </w:rPr>
        <w:t>основных</w:t>
      </w:r>
      <w:r w:rsidRPr="00563B56">
        <w:rPr>
          <w:spacing w:val="-15"/>
          <w:sz w:val="24"/>
        </w:rPr>
        <w:t xml:space="preserve"> </w:t>
      </w:r>
      <w:r w:rsidRPr="00563B56">
        <w:rPr>
          <w:sz w:val="24"/>
        </w:rPr>
        <w:t>технологических</w:t>
      </w:r>
      <w:r w:rsidRPr="00563B56">
        <w:rPr>
          <w:spacing w:val="-15"/>
          <w:sz w:val="24"/>
        </w:rPr>
        <w:t xml:space="preserve"> </w:t>
      </w:r>
      <w:r w:rsidRPr="00563B56">
        <w:rPr>
          <w:sz w:val="24"/>
        </w:rPr>
        <w:t>и</w:t>
      </w:r>
      <w:r w:rsidRPr="00563B56">
        <w:rPr>
          <w:spacing w:val="-15"/>
          <w:sz w:val="24"/>
        </w:rPr>
        <w:t xml:space="preserve"> </w:t>
      </w:r>
      <w:r w:rsidRPr="00563B56">
        <w:rPr>
          <w:sz w:val="24"/>
        </w:rPr>
        <w:t>социально-психологических</w:t>
      </w:r>
      <w:r w:rsidRPr="00563B56">
        <w:rPr>
          <w:spacing w:val="-15"/>
          <w:sz w:val="24"/>
        </w:rPr>
        <w:t xml:space="preserve"> </w:t>
      </w:r>
      <w:r w:rsidRPr="00563B56">
        <w:rPr>
          <w:sz w:val="24"/>
        </w:rPr>
        <w:t>аспектов</w:t>
      </w:r>
      <w:r w:rsidRPr="00563B56">
        <w:rPr>
          <w:spacing w:val="-15"/>
          <w:sz w:val="24"/>
        </w:rPr>
        <w:t xml:space="preserve"> </w:t>
      </w:r>
      <w:r w:rsidRPr="00563B56">
        <w:rPr>
          <w:sz w:val="24"/>
        </w:rPr>
        <w:t>использования сети</w:t>
      </w:r>
      <w:r w:rsidRPr="00563B56">
        <w:rPr>
          <w:spacing w:val="-2"/>
          <w:sz w:val="24"/>
        </w:rPr>
        <w:t xml:space="preserve"> </w:t>
      </w:r>
      <w:r w:rsidRPr="00563B56">
        <w:rPr>
          <w:sz w:val="24"/>
        </w:rPr>
        <w:t>Интернет</w:t>
      </w:r>
      <w:r w:rsidRPr="00563B56">
        <w:rPr>
          <w:spacing w:val="-2"/>
          <w:sz w:val="24"/>
        </w:rPr>
        <w:t xml:space="preserve"> </w:t>
      </w:r>
      <w:r w:rsidRPr="00563B56">
        <w:rPr>
          <w:sz w:val="24"/>
        </w:rPr>
        <w:t>(сетевая</w:t>
      </w:r>
      <w:r w:rsidRPr="00563B56">
        <w:rPr>
          <w:spacing w:val="-3"/>
          <w:sz w:val="24"/>
        </w:rPr>
        <w:t xml:space="preserve"> </w:t>
      </w:r>
      <w:r w:rsidRPr="00563B56">
        <w:rPr>
          <w:sz w:val="24"/>
        </w:rPr>
        <w:t>анонимность,</w:t>
      </w:r>
      <w:r w:rsidRPr="00563B56">
        <w:rPr>
          <w:spacing w:val="-1"/>
          <w:sz w:val="24"/>
        </w:rPr>
        <w:t xml:space="preserve"> </w:t>
      </w:r>
      <w:r w:rsidRPr="00563B56">
        <w:rPr>
          <w:sz w:val="24"/>
        </w:rPr>
        <w:t>цифровой</w:t>
      </w:r>
      <w:r w:rsidRPr="00563B56">
        <w:rPr>
          <w:spacing w:val="-6"/>
          <w:sz w:val="24"/>
        </w:rPr>
        <w:t xml:space="preserve"> </w:t>
      </w:r>
      <w:r w:rsidRPr="00563B56">
        <w:rPr>
          <w:sz w:val="24"/>
        </w:rPr>
        <w:t>след,</w:t>
      </w:r>
      <w:r w:rsidRPr="00563B56">
        <w:rPr>
          <w:spacing w:val="-1"/>
          <w:sz w:val="24"/>
        </w:rPr>
        <w:t xml:space="preserve"> </w:t>
      </w:r>
      <w:r w:rsidRPr="00563B56">
        <w:rPr>
          <w:sz w:val="24"/>
        </w:rPr>
        <w:t>аутентичность</w:t>
      </w:r>
      <w:r w:rsidRPr="00563B56">
        <w:rPr>
          <w:spacing w:val="-2"/>
          <w:sz w:val="24"/>
        </w:rPr>
        <w:t xml:space="preserve"> </w:t>
      </w:r>
      <w:r w:rsidRPr="00563B56">
        <w:rPr>
          <w:sz w:val="24"/>
        </w:rPr>
        <w:t>субъектов</w:t>
      </w:r>
      <w:r w:rsidRPr="00563B56">
        <w:rPr>
          <w:spacing w:val="-2"/>
          <w:sz w:val="24"/>
        </w:rPr>
        <w:t xml:space="preserve"> </w:t>
      </w:r>
      <w:r w:rsidRPr="00563B56">
        <w:rPr>
          <w:sz w:val="24"/>
        </w:rPr>
        <w:t>и</w:t>
      </w:r>
      <w:r w:rsidRPr="00563B56">
        <w:rPr>
          <w:spacing w:val="-2"/>
          <w:sz w:val="24"/>
        </w:rPr>
        <w:t xml:space="preserve"> </w:t>
      </w:r>
      <w:r w:rsidRPr="00563B56">
        <w:rPr>
          <w:sz w:val="24"/>
        </w:rPr>
        <w:t>ресурсов, опасность вредоносного кода);</w:t>
      </w:r>
    </w:p>
    <w:p w:rsidR="00563B56" w:rsidRPr="00563B56" w:rsidRDefault="00563B56" w:rsidP="00563B56">
      <w:pPr>
        <w:numPr>
          <w:ilvl w:val="0"/>
          <w:numId w:val="82"/>
        </w:numPr>
        <w:tabs>
          <w:tab w:val="left" w:pos="1088"/>
        </w:tabs>
        <w:spacing w:line="276" w:lineRule="auto"/>
        <w:ind w:right="146" w:firstLine="566"/>
        <w:jc w:val="both"/>
        <w:rPr>
          <w:sz w:val="24"/>
        </w:rPr>
      </w:pPr>
      <w:r w:rsidRPr="00563B56">
        <w:rPr>
          <w:sz w:val="24"/>
        </w:rPr>
        <w:t>умение</w:t>
      </w:r>
      <w:r w:rsidRPr="00563B56">
        <w:rPr>
          <w:spacing w:val="-4"/>
          <w:sz w:val="24"/>
        </w:rPr>
        <w:t xml:space="preserve"> </w:t>
      </w:r>
      <w:r w:rsidRPr="00563B56">
        <w:rPr>
          <w:sz w:val="24"/>
        </w:rPr>
        <w:t>распознавать</w:t>
      </w:r>
      <w:r w:rsidRPr="00563B56">
        <w:rPr>
          <w:spacing w:val="-5"/>
          <w:sz w:val="24"/>
        </w:rPr>
        <w:t xml:space="preserve"> </w:t>
      </w:r>
      <w:r w:rsidRPr="00563B56">
        <w:rPr>
          <w:sz w:val="24"/>
        </w:rPr>
        <w:t>попытки</w:t>
      </w:r>
      <w:r w:rsidRPr="00563B56">
        <w:rPr>
          <w:spacing w:val="-6"/>
          <w:sz w:val="24"/>
        </w:rPr>
        <w:t xml:space="preserve"> </w:t>
      </w:r>
      <w:r w:rsidRPr="00563B56">
        <w:rPr>
          <w:sz w:val="24"/>
        </w:rPr>
        <w:t>и</w:t>
      </w:r>
      <w:r w:rsidRPr="00563B56">
        <w:rPr>
          <w:spacing w:val="-6"/>
          <w:sz w:val="24"/>
        </w:rPr>
        <w:t xml:space="preserve"> </w:t>
      </w:r>
      <w:r w:rsidRPr="00563B56">
        <w:rPr>
          <w:sz w:val="24"/>
        </w:rPr>
        <w:t>предупреждать</w:t>
      </w:r>
      <w:r w:rsidRPr="00563B56">
        <w:rPr>
          <w:spacing w:val="-2"/>
          <w:sz w:val="24"/>
        </w:rPr>
        <w:t xml:space="preserve"> </w:t>
      </w:r>
      <w:r w:rsidRPr="00563B56">
        <w:rPr>
          <w:sz w:val="24"/>
        </w:rPr>
        <w:t>вовлечение</w:t>
      </w:r>
      <w:r w:rsidRPr="00563B56">
        <w:rPr>
          <w:spacing w:val="-8"/>
          <w:sz w:val="24"/>
        </w:rPr>
        <w:t xml:space="preserve"> </w:t>
      </w:r>
      <w:r w:rsidRPr="00563B56">
        <w:rPr>
          <w:sz w:val="24"/>
        </w:rPr>
        <w:t>себя</w:t>
      </w:r>
      <w:r w:rsidRPr="00563B56">
        <w:rPr>
          <w:spacing w:val="-3"/>
          <w:sz w:val="24"/>
        </w:rPr>
        <w:t xml:space="preserve"> </w:t>
      </w:r>
      <w:r w:rsidRPr="00563B56">
        <w:rPr>
          <w:sz w:val="24"/>
        </w:rPr>
        <w:t>и</w:t>
      </w:r>
      <w:r w:rsidRPr="00563B56">
        <w:rPr>
          <w:spacing w:val="-11"/>
          <w:sz w:val="24"/>
        </w:rPr>
        <w:t xml:space="preserve"> </w:t>
      </w:r>
      <w:r w:rsidRPr="00563B56">
        <w:rPr>
          <w:sz w:val="24"/>
        </w:rPr>
        <w:t>окружающих</w:t>
      </w:r>
      <w:r w:rsidRPr="00563B56">
        <w:rPr>
          <w:spacing w:val="-7"/>
          <w:sz w:val="24"/>
        </w:rPr>
        <w:t xml:space="preserve"> </w:t>
      </w:r>
      <w:r w:rsidRPr="00563B56">
        <w:rPr>
          <w:sz w:val="24"/>
        </w:rPr>
        <w:t xml:space="preserve">в деструктивные и криминальные формы сетевой активности (в том числе кибербуллинг, </w:t>
      </w:r>
      <w:r w:rsidRPr="00563B56">
        <w:rPr>
          <w:spacing w:val="-2"/>
          <w:sz w:val="24"/>
        </w:rPr>
        <w:t>фишинг).</w:t>
      </w:r>
    </w:p>
    <w:p w:rsidR="00563B56" w:rsidRPr="00563B56" w:rsidRDefault="00563B56" w:rsidP="00563B56">
      <w:pPr>
        <w:spacing w:before="2"/>
        <w:ind w:left="707"/>
        <w:jc w:val="both"/>
        <w:outlineLvl w:val="0"/>
        <w:rPr>
          <w:b/>
          <w:bCs/>
          <w:sz w:val="24"/>
          <w:szCs w:val="24"/>
        </w:rPr>
      </w:pPr>
      <w:r w:rsidRPr="00563B56">
        <w:rPr>
          <w:b/>
          <w:bCs/>
          <w:sz w:val="24"/>
          <w:szCs w:val="24"/>
        </w:rPr>
        <w:t>По</w:t>
      </w:r>
      <w:r w:rsidRPr="00563B56">
        <w:rPr>
          <w:b/>
          <w:bCs/>
          <w:spacing w:val="-1"/>
          <w:sz w:val="24"/>
          <w:szCs w:val="24"/>
        </w:rPr>
        <w:t xml:space="preserve"> </w:t>
      </w:r>
      <w:r w:rsidRPr="00563B56">
        <w:rPr>
          <w:b/>
          <w:bCs/>
          <w:sz w:val="24"/>
          <w:szCs w:val="24"/>
        </w:rPr>
        <w:t>учебному</w:t>
      </w:r>
      <w:r w:rsidRPr="00563B56">
        <w:rPr>
          <w:b/>
          <w:bCs/>
          <w:spacing w:val="-1"/>
          <w:sz w:val="24"/>
          <w:szCs w:val="24"/>
        </w:rPr>
        <w:t xml:space="preserve"> </w:t>
      </w:r>
      <w:r w:rsidRPr="00563B56">
        <w:rPr>
          <w:b/>
          <w:bCs/>
          <w:sz w:val="24"/>
          <w:szCs w:val="24"/>
        </w:rPr>
        <w:t>предмету</w:t>
      </w:r>
      <w:r w:rsidRPr="00563B56">
        <w:rPr>
          <w:b/>
          <w:bCs/>
          <w:spacing w:val="-5"/>
          <w:sz w:val="24"/>
          <w:szCs w:val="24"/>
        </w:rPr>
        <w:t xml:space="preserve"> </w:t>
      </w:r>
      <w:r w:rsidRPr="00563B56">
        <w:rPr>
          <w:b/>
          <w:bCs/>
          <w:spacing w:val="-2"/>
          <w:sz w:val="24"/>
          <w:szCs w:val="24"/>
        </w:rPr>
        <w:t>«История»:</w:t>
      </w:r>
    </w:p>
    <w:p w:rsidR="00563B56" w:rsidRPr="00563B56" w:rsidRDefault="00563B56" w:rsidP="00563B56">
      <w:pPr>
        <w:numPr>
          <w:ilvl w:val="0"/>
          <w:numId w:val="81"/>
        </w:numPr>
        <w:tabs>
          <w:tab w:val="left" w:pos="988"/>
        </w:tabs>
        <w:spacing w:before="36" w:line="276" w:lineRule="auto"/>
        <w:ind w:right="138" w:firstLine="566"/>
        <w:jc w:val="both"/>
        <w:rPr>
          <w:sz w:val="24"/>
        </w:rPr>
      </w:pPr>
      <w:r w:rsidRPr="00563B56">
        <w:rPr>
          <w:sz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w:t>
      </w:r>
      <w:r w:rsidRPr="00563B56">
        <w:rPr>
          <w:spacing w:val="-15"/>
          <w:sz w:val="24"/>
        </w:rPr>
        <w:t xml:space="preserve"> </w:t>
      </w:r>
      <w:r w:rsidRPr="00563B56">
        <w:rPr>
          <w:sz w:val="24"/>
        </w:rPr>
        <w:t>отечественной</w:t>
      </w:r>
      <w:r w:rsidRPr="00563B56">
        <w:rPr>
          <w:spacing w:val="-12"/>
          <w:sz w:val="24"/>
        </w:rPr>
        <w:t xml:space="preserve"> </w:t>
      </w:r>
      <w:r w:rsidRPr="00563B56">
        <w:rPr>
          <w:sz w:val="24"/>
        </w:rPr>
        <w:t>и</w:t>
      </w:r>
      <w:r w:rsidRPr="00563B56">
        <w:rPr>
          <w:spacing w:val="-15"/>
          <w:sz w:val="24"/>
        </w:rPr>
        <w:t xml:space="preserve"> </w:t>
      </w:r>
      <w:r w:rsidRPr="00563B56">
        <w:rPr>
          <w:sz w:val="24"/>
        </w:rPr>
        <w:t>мировой</w:t>
      </w:r>
      <w:r w:rsidRPr="00563B56">
        <w:rPr>
          <w:spacing w:val="-12"/>
          <w:sz w:val="24"/>
        </w:rPr>
        <w:t xml:space="preserve"> </w:t>
      </w:r>
      <w:r w:rsidRPr="00563B56">
        <w:rPr>
          <w:sz w:val="24"/>
        </w:rPr>
        <w:t>истории,</w:t>
      </w:r>
      <w:r w:rsidRPr="00563B56">
        <w:rPr>
          <w:spacing w:val="-14"/>
          <w:sz w:val="24"/>
        </w:rPr>
        <w:t xml:space="preserve"> </w:t>
      </w:r>
      <w:r w:rsidRPr="00563B56">
        <w:rPr>
          <w:sz w:val="24"/>
        </w:rPr>
        <w:t>определять</w:t>
      </w:r>
      <w:r w:rsidRPr="00563B56">
        <w:rPr>
          <w:spacing w:val="-12"/>
          <w:sz w:val="24"/>
        </w:rPr>
        <w:t xml:space="preserve"> </w:t>
      </w:r>
      <w:r w:rsidRPr="00563B56">
        <w:rPr>
          <w:sz w:val="24"/>
        </w:rPr>
        <w:t>современников</w:t>
      </w:r>
      <w:r w:rsidRPr="00563B56">
        <w:rPr>
          <w:spacing w:val="-11"/>
          <w:sz w:val="24"/>
        </w:rPr>
        <w:t xml:space="preserve"> </w:t>
      </w:r>
      <w:r w:rsidRPr="00563B56">
        <w:rPr>
          <w:sz w:val="24"/>
        </w:rPr>
        <w:t>исторических событий, явлений, процессов;</w:t>
      </w:r>
    </w:p>
    <w:p w:rsidR="00563B56" w:rsidRPr="00563B56" w:rsidRDefault="00563B56" w:rsidP="00563B56">
      <w:pPr>
        <w:numPr>
          <w:ilvl w:val="0"/>
          <w:numId w:val="81"/>
        </w:numPr>
        <w:tabs>
          <w:tab w:val="left" w:pos="1050"/>
        </w:tabs>
        <w:spacing w:before="3" w:line="276" w:lineRule="auto"/>
        <w:ind w:right="140" w:firstLine="566"/>
        <w:jc w:val="both"/>
        <w:rPr>
          <w:sz w:val="24"/>
        </w:rPr>
      </w:pPr>
      <w:r w:rsidRPr="00563B56">
        <w:rPr>
          <w:sz w:val="24"/>
        </w:rPr>
        <w:t>умение выявлять особенности развития культуры, быта и нравов народов в различные исторические эпохи;</w:t>
      </w:r>
    </w:p>
    <w:p w:rsidR="00563B56" w:rsidRPr="00563B56" w:rsidRDefault="00563B56" w:rsidP="00563B56">
      <w:pPr>
        <w:numPr>
          <w:ilvl w:val="0"/>
          <w:numId w:val="81"/>
        </w:numPr>
        <w:tabs>
          <w:tab w:val="left" w:pos="978"/>
        </w:tabs>
        <w:spacing w:line="276" w:lineRule="auto"/>
        <w:ind w:right="148" w:firstLine="566"/>
        <w:jc w:val="both"/>
        <w:rPr>
          <w:sz w:val="24"/>
        </w:rPr>
      </w:pPr>
      <w:r w:rsidRPr="00563B56">
        <w:rPr>
          <w:sz w:val="24"/>
        </w:rPr>
        <w:t>овладение историческими понятиями и их использование для решения учебных и практических задач;</w:t>
      </w:r>
    </w:p>
    <w:p w:rsidR="00563B56" w:rsidRPr="00563B56" w:rsidRDefault="00563B56" w:rsidP="00563B56">
      <w:pPr>
        <w:numPr>
          <w:ilvl w:val="0"/>
          <w:numId w:val="81"/>
        </w:numPr>
        <w:tabs>
          <w:tab w:val="left" w:pos="1112"/>
        </w:tabs>
        <w:spacing w:line="280" w:lineRule="auto"/>
        <w:ind w:right="142" w:firstLine="566"/>
        <w:jc w:val="both"/>
        <w:rPr>
          <w:sz w:val="24"/>
        </w:rPr>
      </w:pPr>
      <w:r w:rsidRPr="00563B56">
        <w:rPr>
          <w:sz w:val="24"/>
        </w:rPr>
        <w:t>умение рассказывать на основе самостоятельно составленного плана об исторических</w:t>
      </w:r>
      <w:r w:rsidRPr="00563B56">
        <w:rPr>
          <w:spacing w:val="40"/>
          <w:sz w:val="24"/>
        </w:rPr>
        <w:t xml:space="preserve"> </w:t>
      </w:r>
      <w:r w:rsidRPr="00563B56">
        <w:rPr>
          <w:sz w:val="24"/>
        </w:rPr>
        <w:t>событиях,</w:t>
      </w:r>
      <w:r w:rsidRPr="00563B56">
        <w:rPr>
          <w:spacing w:val="40"/>
          <w:sz w:val="24"/>
        </w:rPr>
        <w:t xml:space="preserve"> </w:t>
      </w:r>
      <w:r w:rsidRPr="00563B56">
        <w:rPr>
          <w:sz w:val="24"/>
        </w:rPr>
        <w:t>явлениях,</w:t>
      </w:r>
      <w:r w:rsidRPr="00563B56">
        <w:rPr>
          <w:spacing w:val="40"/>
          <w:sz w:val="24"/>
        </w:rPr>
        <w:t xml:space="preserve"> </w:t>
      </w:r>
      <w:r w:rsidRPr="00563B56">
        <w:rPr>
          <w:sz w:val="24"/>
        </w:rPr>
        <w:t>процессах</w:t>
      </w:r>
      <w:r w:rsidRPr="00563B56">
        <w:rPr>
          <w:spacing w:val="40"/>
          <w:sz w:val="24"/>
        </w:rPr>
        <w:t xml:space="preserve"> </w:t>
      </w:r>
      <w:r w:rsidRPr="00563B56">
        <w:rPr>
          <w:sz w:val="24"/>
        </w:rPr>
        <w:t>истории</w:t>
      </w:r>
      <w:r w:rsidRPr="00563B56">
        <w:rPr>
          <w:spacing w:val="40"/>
          <w:sz w:val="24"/>
        </w:rPr>
        <w:t xml:space="preserve"> </w:t>
      </w:r>
      <w:r w:rsidRPr="00563B56">
        <w:rPr>
          <w:sz w:val="24"/>
        </w:rPr>
        <w:t>родного</w:t>
      </w:r>
      <w:r w:rsidRPr="00563B56">
        <w:rPr>
          <w:spacing w:val="40"/>
          <w:sz w:val="24"/>
        </w:rPr>
        <w:t xml:space="preserve"> </w:t>
      </w:r>
      <w:r w:rsidRPr="00563B56">
        <w:rPr>
          <w:sz w:val="24"/>
        </w:rPr>
        <w:t>края,</w:t>
      </w:r>
      <w:r w:rsidRPr="00563B56">
        <w:rPr>
          <w:spacing w:val="40"/>
          <w:sz w:val="24"/>
        </w:rPr>
        <w:t xml:space="preserve"> </w:t>
      </w:r>
      <w:r w:rsidRPr="00563B56">
        <w:rPr>
          <w:sz w:val="24"/>
        </w:rPr>
        <w:t>истории</w:t>
      </w:r>
      <w:r w:rsidRPr="00563B56">
        <w:rPr>
          <w:spacing w:val="40"/>
          <w:sz w:val="24"/>
        </w:rPr>
        <w:t xml:space="preserve"> </w:t>
      </w:r>
      <w:r w:rsidRPr="00563B56">
        <w:rPr>
          <w:sz w:val="24"/>
        </w:rPr>
        <w:t>России</w:t>
      </w:r>
      <w:r w:rsidRPr="00563B56">
        <w:rPr>
          <w:spacing w:val="40"/>
          <w:sz w:val="24"/>
        </w:rPr>
        <w:t xml:space="preserve"> </w:t>
      </w:r>
      <w:r w:rsidRPr="00563B56">
        <w:rPr>
          <w:sz w:val="24"/>
        </w:rPr>
        <w:t>и</w:t>
      </w:r>
    </w:p>
    <w:p w:rsidR="00563B56" w:rsidRPr="00563B56" w:rsidRDefault="00563B56" w:rsidP="00563B56">
      <w:pPr>
        <w:spacing w:before="66" w:line="276" w:lineRule="auto"/>
        <w:ind w:left="140" w:right="146"/>
        <w:jc w:val="both"/>
        <w:rPr>
          <w:sz w:val="24"/>
          <w:szCs w:val="24"/>
        </w:rPr>
      </w:pPr>
      <w:r w:rsidRPr="00563B56">
        <w:rPr>
          <w:sz w:val="24"/>
          <w:szCs w:val="24"/>
        </w:rPr>
        <w:t>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563B56" w:rsidRPr="00563B56" w:rsidRDefault="00563B56" w:rsidP="00563B56">
      <w:pPr>
        <w:numPr>
          <w:ilvl w:val="0"/>
          <w:numId w:val="81"/>
        </w:numPr>
        <w:tabs>
          <w:tab w:val="left" w:pos="1040"/>
        </w:tabs>
        <w:spacing w:line="280" w:lineRule="auto"/>
        <w:ind w:right="136" w:firstLine="566"/>
        <w:jc w:val="both"/>
        <w:rPr>
          <w:sz w:val="24"/>
        </w:rPr>
      </w:pPr>
      <w:r w:rsidRPr="00563B56">
        <w:rPr>
          <w:sz w:val="24"/>
        </w:rPr>
        <w:t>умение выявлять существенные черты и характерные признаки исторических событий, явлений, процессов;</w:t>
      </w:r>
    </w:p>
    <w:p w:rsidR="00563B56" w:rsidRPr="00563B56" w:rsidRDefault="00563B56" w:rsidP="00563B56">
      <w:pPr>
        <w:numPr>
          <w:ilvl w:val="0"/>
          <w:numId w:val="81"/>
        </w:numPr>
        <w:tabs>
          <w:tab w:val="left" w:pos="1079"/>
        </w:tabs>
        <w:spacing w:line="276" w:lineRule="auto"/>
        <w:ind w:right="145" w:firstLine="566"/>
        <w:jc w:val="both"/>
        <w:rPr>
          <w:sz w:val="24"/>
        </w:rPr>
      </w:pPr>
      <w:r w:rsidRPr="00563B56">
        <w:rPr>
          <w:sz w:val="24"/>
        </w:rPr>
        <w:t>умение сравнивать исторические события, явления, процессы в различные исторические эпохи;</w:t>
      </w:r>
    </w:p>
    <w:p w:rsidR="00563B56" w:rsidRPr="00563B56" w:rsidRDefault="00563B56" w:rsidP="00563B56">
      <w:pPr>
        <w:numPr>
          <w:ilvl w:val="0"/>
          <w:numId w:val="81"/>
        </w:numPr>
        <w:tabs>
          <w:tab w:val="left" w:pos="1031"/>
        </w:tabs>
        <w:spacing w:line="276" w:lineRule="auto"/>
        <w:ind w:right="135" w:firstLine="566"/>
        <w:jc w:val="both"/>
        <w:rPr>
          <w:sz w:val="24"/>
        </w:rPr>
      </w:pPr>
      <w:r w:rsidRPr="00563B56">
        <w:rPr>
          <w:sz w:val="24"/>
        </w:rPr>
        <w:t>умение определять и аргументировать собственную или предложенную точку зрения</w:t>
      </w:r>
      <w:r w:rsidRPr="00563B56">
        <w:rPr>
          <w:spacing w:val="-6"/>
          <w:sz w:val="24"/>
        </w:rPr>
        <w:t xml:space="preserve"> </w:t>
      </w:r>
      <w:r w:rsidRPr="00563B56">
        <w:rPr>
          <w:sz w:val="24"/>
        </w:rPr>
        <w:t>с</w:t>
      </w:r>
      <w:r w:rsidRPr="00563B56">
        <w:rPr>
          <w:spacing w:val="-11"/>
          <w:sz w:val="24"/>
        </w:rPr>
        <w:t xml:space="preserve"> </w:t>
      </w:r>
      <w:r w:rsidRPr="00563B56">
        <w:rPr>
          <w:sz w:val="24"/>
        </w:rPr>
        <w:t>опорой</w:t>
      </w:r>
      <w:r w:rsidRPr="00563B56">
        <w:rPr>
          <w:spacing w:val="-10"/>
          <w:sz w:val="24"/>
        </w:rPr>
        <w:t xml:space="preserve"> </w:t>
      </w:r>
      <w:r w:rsidRPr="00563B56">
        <w:rPr>
          <w:sz w:val="24"/>
        </w:rPr>
        <w:t>на</w:t>
      </w:r>
      <w:r w:rsidRPr="00563B56">
        <w:rPr>
          <w:spacing w:val="-7"/>
          <w:sz w:val="24"/>
        </w:rPr>
        <w:t xml:space="preserve"> </w:t>
      </w:r>
      <w:r w:rsidRPr="00563B56">
        <w:rPr>
          <w:sz w:val="24"/>
        </w:rPr>
        <w:t>фактический</w:t>
      </w:r>
      <w:r w:rsidRPr="00563B56">
        <w:rPr>
          <w:spacing w:val="-5"/>
          <w:sz w:val="24"/>
        </w:rPr>
        <w:t xml:space="preserve"> </w:t>
      </w:r>
      <w:r w:rsidRPr="00563B56">
        <w:rPr>
          <w:sz w:val="24"/>
        </w:rPr>
        <w:t>материал,</w:t>
      </w:r>
      <w:r w:rsidRPr="00563B56">
        <w:rPr>
          <w:spacing w:val="-8"/>
          <w:sz w:val="24"/>
        </w:rPr>
        <w:t xml:space="preserve"> </w:t>
      </w:r>
      <w:r w:rsidRPr="00563B56">
        <w:rPr>
          <w:sz w:val="24"/>
        </w:rPr>
        <w:t>в</w:t>
      </w:r>
      <w:r w:rsidRPr="00563B56">
        <w:rPr>
          <w:spacing w:val="-4"/>
          <w:sz w:val="24"/>
        </w:rPr>
        <w:t xml:space="preserve"> </w:t>
      </w:r>
      <w:r w:rsidRPr="00563B56">
        <w:rPr>
          <w:sz w:val="24"/>
        </w:rPr>
        <w:t>том</w:t>
      </w:r>
      <w:r w:rsidRPr="00563B56">
        <w:rPr>
          <w:spacing w:val="-4"/>
          <w:sz w:val="24"/>
        </w:rPr>
        <w:t xml:space="preserve"> </w:t>
      </w:r>
      <w:r w:rsidRPr="00563B56">
        <w:rPr>
          <w:sz w:val="24"/>
        </w:rPr>
        <w:t>числе используя</w:t>
      </w:r>
      <w:r w:rsidRPr="00563B56">
        <w:rPr>
          <w:spacing w:val="-6"/>
          <w:sz w:val="24"/>
        </w:rPr>
        <w:t xml:space="preserve"> </w:t>
      </w:r>
      <w:r w:rsidRPr="00563B56">
        <w:rPr>
          <w:sz w:val="24"/>
        </w:rPr>
        <w:t>источники</w:t>
      </w:r>
      <w:r w:rsidRPr="00563B56">
        <w:rPr>
          <w:spacing w:val="-5"/>
          <w:sz w:val="24"/>
        </w:rPr>
        <w:t xml:space="preserve"> </w:t>
      </w:r>
      <w:r w:rsidRPr="00563B56">
        <w:rPr>
          <w:sz w:val="24"/>
        </w:rPr>
        <w:t>разных</w:t>
      </w:r>
      <w:r w:rsidRPr="00563B56">
        <w:rPr>
          <w:spacing w:val="-10"/>
          <w:sz w:val="24"/>
        </w:rPr>
        <w:t xml:space="preserve"> </w:t>
      </w:r>
      <w:r w:rsidRPr="00563B56">
        <w:rPr>
          <w:sz w:val="24"/>
        </w:rPr>
        <w:t>типов;</w:t>
      </w:r>
    </w:p>
    <w:p w:rsidR="00563B56" w:rsidRPr="00563B56" w:rsidRDefault="00563B56" w:rsidP="00563B56">
      <w:pPr>
        <w:numPr>
          <w:ilvl w:val="0"/>
          <w:numId w:val="81"/>
        </w:numPr>
        <w:tabs>
          <w:tab w:val="left" w:pos="1103"/>
        </w:tabs>
        <w:spacing w:line="276" w:lineRule="auto"/>
        <w:ind w:right="144" w:firstLine="566"/>
        <w:jc w:val="both"/>
        <w:rPr>
          <w:sz w:val="24"/>
        </w:rPr>
      </w:pPr>
      <w:r w:rsidRPr="00563B56">
        <w:rPr>
          <w:sz w:val="24"/>
        </w:rPr>
        <w:t>умение различать основные типы исторических источников: письменные, вещественные, аудиовизуальные;</w:t>
      </w:r>
    </w:p>
    <w:p w:rsidR="00563B56" w:rsidRPr="00563B56" w:rsidRDefault="00563B56" w:rsidP="00563B56">
      <w:pPr>
        <w:numPr>
          <w:ilvl w:val="0"/>
          <w:numId w:val="81"/>
        </w:numPr>
        <w:tabs>
          <w:tab w:val="left" w:pos="973"/>
        </w:tabs>
        <w:spacing w:line="276" w:lineRule="auto"/>
        <w:ind w:right="134" w:firstLine="566"/>
        <w:jc w:val="both"/>
        <w:rPr>
          <w:sz w:val="24"/>
        </w:rPr>
      </w:pPr>
      <w:r w:rsidRPr="00563B56">
        <w:rPr>
          <w:sz w:val="24"/>
        </w:rPr>
        <w:t xml:space="preserve">умение находить и критически анализировать для решения познавательной задачи исторические источники разных типов (в том числе по региональной истории),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w:t>
      </w:r>
      <w:r w:rsidRPr="00563B56">
        <w:rPr>
          <w:sz w:val="24"/>
        </w:rPr>
        <w:lastRenderedPageBreak/>
        <w:t>исторических событий, явлений, процессов; привлекать контекстную информацию при работе с историческими источниками;</w:t>
      </w:r>
    </w:p>
    <w:p w:rsidR="00563B56" w:rsidRPr="00563B56" w:rsidRDefault="00563B56" w:rsidP="00563B56">
      <w:pPr>
        <w:numPr>
          <w:ilvl w:val="0"/>
          <w:numId w:val="81"/>
        </w:numPr>
        <w:tabs>
          <w:tab w:val="left" w:pos="1122"/>
        </w:tabs>
        <w:spacing w:line="276" w:lineRule="auto"/>
        <w:ind w:right="136" w:firstLine="566"/>
        <w:jc w:val="both"/>
        <w:rPr>
          <w:sz w:val="24"/>
        </w:rPr>
      </w:pPr>
      <w:r w:rsidRPr="00563B56">
        <w:rPr>
          <w:sz w:val="24"/>
        </w:rPr>
        <w:t>умение читать и анализировать историческую карту/схему; характеризовать на основе анализа исторической карты/схемы исторические события, явления, процессы; сопоставлять информацию, представленную на исторической карте/схеме, с информацией из других источников;</w:t>
      </w:r>
    </w:p>
    <w:p w:rsidR="00563B56" w:rsidRPr="00563B56" w:rsidRDefault="00563B56" w:rsidP="00563B56">
      <w:pPr>
        <w:numPr>
          <w:ilvl w:val="0"/>
          <w:numId w:val="81"/>
        </w:numPr>
        <w:tabs>
          <w:tab w:val="left" w:pos="1271"/>
        </w:tabs>
        <w:spacing w:line="276" w:lineRule="auto"/>
        <w:ind w:right="147" w:firstLine="566"/>
        <w:jc w:val="both"/>
        <w:rPr>
          <w:sz w:val="24"/>
        </w:rPr>
      </w:pPr>
      <w:r w:rsidRPr="00563B56">
        <w:rPr>
          <w:sz w:val="24"/>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p w:rsidR="00563B56" w:rsidRPr="00563B56" w:rsidRDefault="00563B56" w:rsidP="00563B56">
      <w:pPr>
        <w:numPr>
          <w:ilvl w:val="0"/>
          <w:numId w:val="81"/>
        </w:numPr>
        <w:tabs>
          <w:tab w:val="left" w:pos="1165"/>
        </w:tabs>
        <w:spacing w:line="276" w:lineRule="auto"/>
        <w:ind w:right="136" w:firstLine="566"/>
        <w:jc w:val="both"/>
        <w:rPr>
          <w:sz w:val="24"/>
        </w:rPr>
      </w:pPr>
      <w:r w:rsidRPr="00563B56">
        <w:rPr>
          <w:sz w:val="24"/>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p w:rsidR="00563B56" w:rsidRPr="00563B56" w:rsidRDefault="00563B56" w:rsidP="00563B56">
      <w:pPr>
        <w:numPr>
          <w:ilvl w:val="0"/>
          <w:numId w:val="81"/>
        </w:numPr>
        <w:tabs>
          <w:tab w:val="left" w:pos="1089"/>
        </w:tabs>
        <w:spacing w:line="276" w:lineRule="auto"/>
        <w:ind w:right="144" w:firstLine="566"/>
        <w:jc w:val="both"/>
        <w:rPr>
          <w:sz w:val="24"/>
        </w:rPr>
      </w:pPr>
      <w:r w:rsidRPr="00563B56">
        <w:rPr>
          <w:sz w:val="24"/>
        </w:rPr>
        <w:t>приобретение</w:t>
      </w:r>
      <w:r w:rsidRPr="00563B56">
        <w:rPr>
          <w:spacing w:val="-8"/>
          <w:sz w:val="24"/>
        </w:rPr>
        <w:t xml:space="preserve"> </w:t>
      </w:r>
      <w:r w:rsidRPr="00563B56">
        <w:rPr>
          <w:sz w:val="24"/>
        </w:rPr>
        <w:t>опыта</w:t>
      </w:r>
      <w:r w:rsidRPr="00563B56">
        <w:rPr>
          <w:spacing w:val="-4"/>
          <w:sz w:val="24"/>
        </w:rPr>
        <w:t xml:space="preserve"> </w:t>
      </w:r>
      <w:r w:rsidRPr="00563B56">
        <w:rPr>
          <w:sz w:val="24"/>
        </w:rPr>
        <w:t>взаимодействия</w:t>
      </w:r>
      <w:r w:rsidRPr="00563B56">
        <w:rPr>
          <w:spacing w:val="-3"/>
          <w:sz w:val="24"/>
        </w:rPr>
        <w:t xml:space="preserve"> </w:t>
      </w:r>
      <w:r w:rsidRPr="00563B56">
        <w:rPr>
          <w:sz w:val="24"/>
        </w:rPr>
        <w:t>с</w:t>
      </w:r>
      <w:r w:rsidRPr="00563B56">
        <w:rPr>
          <w:spacing w:val="-4"/>
          <w:sz w:val="24"/>
        </w:rPr>
        <w:t xml:space="preserve"> </w:t>
      </w:r>
      <w:r w:rsidRPr="00563B56">
        <w:rPr>
          <w:sz w:val="24"/>
        </w:rPr>
        <w:t>людьми</w:t>
      </w:r>
      <w:r w:rsidRPr="00563B56">
        <w:rPr>
          <w:spacing w:val="-2"/>
          <w:sz w:val="24"/>
        </w:rPr>
        <w:t xml:space="preserve"> </w:t>
      </w:r>
      <w:r w:rsidRPr="00563B56">
        <w:rPr>
          <w:sz w:val="24"/>
        </w:rPr>
        <w:t>другой</w:t>
      </w:r>
      <w:r w:rsidRPr="00563B56">
        <w:rPr>
          <w:spacing w:val="-2"/>
          <w:sz w:val="24"/>
        </w:rPr>
        <w:t xml:space="preserve"> </w:t>
      </w:r>
      <w:r w:rsidRPr="00563B56">
        <w:rPr>
          <w:sz w:val="24"/>
        </w:rPr>
        <w:t>культуры,</w:t>
      </w:r>
      <w:r w:rsidRPr="00563B56">
        <w:rPr>
          <w:spacing w:val="-1"/>
          <w:sz w:val="24"/>
        </w:rPr>
        <w:t xml:space="preserve"> </w:t>
      </w:r>
      <w:r w:rsidRPr="00563B56">
        <w:rPr>
          <w:sz w:val="24"/>
        </w:rPr>
        <w:t>национальной</w:t>
      </w:r>
      <w:r w:rsidRPr="00563B56">
        <w:rPr>
          <w:spacing w:val="-7"/>
          <w:sz w:val="24"/>
        </w:rPr>
        <w:t xml:space="preserve"> </w:t>
      </w:r>
      <w:r w:rsidRPr="00563B56">
        <w:rPr>
          <w:sz w:val="24"/>
        </w:rPr>
        <w:t>и религиозной принадлежности на основе традиционных ценностей современного российского общества: гуманистических</w:t>
      </w:r>
      <w:r w:rsidRPr="00563B56">
        <w:rPr>
          <w:spacing w:val="-2"/>
          <w:sz w:val="24"/>
        </w:rPr>
        <w:t xml:space="preserve"> </w:t>
      </w:r>
      <w:r w:rsidRPr="00563B56">
        <w:rPr>
          <w:sz w:val="24"/>
        </w:rPr>
        <w:t>ценностей, идей мира</w:t>
      </w:r>
      <w:r w:rsidRPr="00563B56">
        <w:rPr>
          <w:spacing w:val="-3"/>
          <w:sz w:val="24"/>
        </w:rPr>
        <w:t xml:space="preserve"> </w:t>
      </w:r>
      <w:r w:rsidRPr="00563B56">
        <w:rPr>
          <w:sz w:val="24"/>
        </w:rPr>
        <w:t>и взаимопонимания между народами, людьми разных культур; уважения к историческому и культурному наследию народов России.</w:t>
      </w:r>
    </w:p>
    <w:p w:rsidR="00563B56" w:rsidRPr="00563B56" w:rsidRDefault="00563B56" w:rsidP="00563B56">
      <w:pPr>
        <w:ind w:left="621"/>
        <w:jc w:val="both"/>
        <w:outlineLvl w:val="0"/>
        <w:rPr>
          <w:b/>
          <w:bCs/>
          <w:sz w:val="24"/>
          <w:szCs w:val="24"/>
        </w:rPr>
      </w:pPr>
      <w:r w:rsidRPr="00563B56">
        <w:rPr>
          <w:b/>
          <w:bCs/>
          <w:sz w:val="24"/>
          <w:szCs w:val="24"/>
        </w:rPr>
        <w:t>По</w:t>
      </w:r>
      <w:r w:rsidRPr="00563B56">
        <w:rPr>
          <w:b/>
          <w:bCs/>
          <w:spacing w:val="-1"/>
          <w:sz w:val="24"/>
          <w:szCs w:val="24"/>
        </w:rPr>
        <w:t xml:space="preserve"> </w:t>
      </w:r>
      <w:r w:rsidRPr="00563B56">
        <w:rPr>
          <w:b/>
          <w:bCs/>
          <w:sz w:val="24"/>
          <w:szCs w:val="24"/>
        </w:rPr>
        <w:t>учебному</w:t>
      </w:r>
      <w:r w:rsidRPr="00563B56">
        <w:rPr>
          <w:b/>
          <w:bCs/>
          <w:spacing w:val="-2"/>
          <w:sz w:val="24"/>
          <w:szCs w:val="24"/>
        </w:rPr>
        <w:t xml:space="preserve"> </w:t>
      </w:r>
      <w:r w:rsidRPr="00563B56">
        <w:rPr>
          <w:b/>
          <w:bCs/>
          <w:sz w:val="24"/>
          <w:szCs w:val="24"/>
        </w:rPr>
        <w:t>курсу</w:t>
      </w:r>
      <w:r w:rsidRPr="00563B56">
        <w:rPr>
          <w:b/>
          <w:bCs/>
          <w:spacing w:val="-6"/>
          <w:sz w:val="24"/>
          <w:szCs w:val="24"/>
        </w:rPr>
        <w:t xml:space="preserve"> </w:t>
      </w:r>
      <w:r w:rsidRPr="00563B56">
        <w:rPr>
          <w:b/>
          <w:bCs/>
          <w:sz w:val="24"/>
          <w:szCs w:val="24"/>
        </w:rPr>
        <w:t>"История</w:t>
      </w:r>
      <w:r w:rsidRPr="00563B56">
        <w:rPr>
          <w:b/>
          <w:bCs/>
          <w:spacing w:val="-1"/>
          <w:sz w:val="24"/>
          <w:szCs w:val="24"/>
        </w:rPr>
        <w:t xml:space="preserve"> </w:t>
      </w:r>
      <w:r w:rsidRPr="00563B56">
        <w:rPr>
          <w:b/>
          <w:bCs/>
          <w:spacing w:val="-2"/>
          <w:sz w:val="24"/>
          <w:szCs w:val="24"/>
        </w:rPr>
        <w:t>России":</w:t>
      </w:r>
    </w:p>
    <w:p w:rsidR="00563B56" w:rsidRPr="00563B56" w:rsidRDefault="00563B56" w:rsidP="00563B56">
      <w:pPr>
        <w:spacing w:before="35" w:line="276" w:lineRule="auto"/>
        <w:ind w:left="140" w:right="141" w:firstLine="480"/>
        <w:jc w:val="both"/>
        <w:rPr>
          <w:sz w:val="24"/>
          <w:szCs w:val="24"/>
        </w:rPr>
      </w:pPr>
      <w:r w:rsidRPr="00563B56">
        <w:rPr>
          <w:b/>
          <w:sz w:val="24"/>
          <w:szCs w:val="24"/>
        </w:rPr>
        <w:t>З</w:t>
      </w:r>
      <w:r w:rsidRPr="00563B56">
        <w:rPr>
          <w:sz w:val="24"/>
          <w:szCs w:val="24"/>
        </w:rPr>
        <w:t>нание</w:t>
      </w:r>
      <w:r w:rsidRPr="00563B56">
        <w:rPr>
          <w:spacing w:val="-2"/>
          <w:sz w:val="24"/>
          <w:szCs w:val="24"/>
        </w:rPr>
        <w:t xml:space="preserve"> </w:t>
      </w:r>
      <w:r w:rsidRPr="00563B56">
        <w:rPr>
          <w:sz w:val="24"/>
          <w:szCs w:val="24"/>
        </w:rPr>
        <w:t>ключевых</w:t>
      </w:r>
      <w:r w:rsidRPr="00563B56">
        <w:rPr>
          <w:spacing w:val="-6"/>
          <w:sz w:val="24"/>
          <w:szCs w:val="24"/>
        </w:rPr>
        <w:t xml:space="preserve"> </w:t>
      </w:r>
      <w:r w:rsidRPr="00563B56">
        <w:rPr>
          <w:sz w:val="24"/>
          <w:szCs w:val="24"/>
        </w:rPr>
        <w:t>событий,</w:t>
      </w:r>
      <w:r w:rsidRPr="00563B56">
        <w:rPr>
          <w:spacing w:val="-8"/>
          <w:sz w:val="24"/>
          <w:szCs w:val="24"/>
        </w:rPr>
        <w:t xml:space="preserve"> </w:t>
      </w:r>
      <w:r w:rsidRPr="00563B56">
        <w:rPr>
          <w:sz w:val="24"/>
          <w:szCs w:val="24"/>
        </w:rPr>
        <w:t>основных</w:t>
      </w:r>
      <w:r w:rsidRPr="00563B56">
        <w:rPr>
          <w:spacing w:val="-6"/>
          <w:sz w:val="24"/>
          <w:szCs w:val="24"/>
        </w:rPr>
        <w:t xml:space="preserve"> </w:t>
      </w:r>
      <w:r w:rsidRPr="00563B56">
        <w:rPr>
          <w:sz w:val="24"/>
          <w:szCs w:val="24"/>
        </w:rPr>
        <w:t>дат</w:t>
      </w:r>
      <w:r w:rsidRPr="00563B56">
        <w:rPr>
          <w:spacing w:val="-5"/>
          <w:sz w:val="24"/>
          <w:szCs w:val="24"/>
        </w:rPr>
        <w:t xml:space="preserve"> </w:t>
      </w:r>
      <w:r w:rsidRPr="00563B56">
        <w:rPr>
          <w:sz w:val="24"/>
          <w:szCs w:val="24"/>
        </w:rPr>
        <w:t>и</w:t>
      </w:r>
      <w:r w:rsidRPr="00563B56">
        <w:rPr>
          <w:spacing w:val="-5"/>
          <w:sz w:val="24"/>
          <w:szCs w:val="24"/>
        </w:rPr>
        <w:t xml:space="preserve"> </w:t>
      </w:r>
      <w:r w:rsidRPr="00563B56">
        <w:rPr>
          <w:sz w:val="24"/>
          <w:szCs w:val="24"/>
        </w:rPr>
        <w:t>этапов</w:t>
      </w:r>
      <w:r w:rsidRPr="00563B56">
        <w:rPr>
          <w:spacing w:val="-4"/>
          <w:sz w:val="24"/>
          <w:szCs w:val="24"/>
        </w:rPr>
        <w:t xml:space="preserve"> </w:t>
      </w:r>
      <w:r w:rsidRPr="00563B56">
        <w:rPr>
          <w:sz w:val="24"/>
          <w:szCs w:val="24"/>
        </w:rPr>
        <w:t>истории</w:t>
      </w:r>
      <w:r w:rsidRPr="00563B56">
        <w:rPr>
          <w:spacing w:val="-10"/>
          <w:sz w:val="24"/>
          <w:szCs w:val="24"/>
        </w:rPr>
        <w:t xml:space="preserve"> </w:t>
      </w:r>
      <w:r w:rsidRPr="00563B56">
        <w:rPr>
          <w:sz w:val="24"/>
          <w:szCs w:val="24"/>
        </w:rPr>
        <w:t>России</w:t>
      </w:r>
      <w:r w:rsidRPr="00563B56">
        <w:rPr>
          <w:spacing w:val="-5"/>
          <w:sz w:val="24"/>
          <w:szCs w:val="24"/>
        </w:rPr>
        <w:t xml:space="preserve"> </w:t>
      </w:r>
      <w:r w:rsidRPr="00563B56">
        <w:rPr>
          <w:sz w:val="24"/>
          <w:szCs w:val="24"/>
        </w:rPr>
        <w:t>и</w:t>
      </w:r>
      <w:r w:rsidRPr="00563B56">
        <w:rPr>
          <w:spacing w:val="-5"/>
          <w:sz w:val="24"/>
          <w:szCs w:val="24"/>
        </w:rPr>
        <w:t xml:space="preserve"> </w:t>
      </w:r>
      <w:r w:rsidRPr="00563B56">
        <w:rPr>
          <w:sz w:val="24"/>
          <w:szCs w:val="24"/>
        </w:rPr>
        <w:t>мира</w:t>
      </w:r>
      <w:r w:rsidRPr="00563B56">
        <w:rPr>
          <w:spacing w:val="-7"/>
          <w:sz w:val="24"/>
          <w:szCs w:val="24"/>
        </w:rPr>
        <w:t xml:space="preserve"> </w:t>
      </w:r>
      <w:r w:rsidRPr="00563B56">
        <w:rPr>
          <w:sz w:val="24"/>
          <w:szCs w:val="24"/>
        </w:rPr>
        <w:t>с</w:t>
      </w:r>
      <w:r w:rsidRPr="00563B56">
        <w:rPr>
          <w:spacing w:val="-7"/>
          <w:sz w:val="24"/>
          <w:szCs w:val="24"/>
        </w:rPr>
        <w:t xml:space="preserve"> </w:t>
      </w:r>
      <w:r w:rsidRPr="00563B56">
        <w:rPr>
          <w:sz w:val="24"/>
          <w:szCs w:val="24"/>
        </w:rPr>
        <w:t>древности до 1914 года; выдающихся деятелей отечественной и всеобщей истории; важнейших достижений культуры и систем ценностей, сформировавшихся в ходе исторического развития, в том числе по истории России:</w:t>
      </w:r>
    </w:p>
    <w:p w:rsidR="00563B56" w:rsidRPr="00563B56" w:rsidRDefault="00563B56" w:rsidP="00563B56">
      <w:pPr>
        <w:spacing w:line="280" w:lineRule="auto"/>
        <w:ind w:left="140" w:right="145" w:firstLine="480"/>
        <w:jc w:val="both"/>
        <w:rPr>
          <w:sz w:val="24"/>
          <w:szCs w:val="24"/>
        </w:rPr>
      </w:pPr>
      <w:r w:rsidRPr="00563B56">
        <w:rPr>
          <w:sz w:val="24"/>
          <w:szCs w:val="24"/>
        </w:rPr>
        <w:t xml:space="preserve">Роль и место России в мировой истории. Периодизация и источники российской </w:t>
      </w:r>
      <w:r w:rsidRPr="00563B56">
        <w:rPr>
          <w:spacing w:val="-2"/>
          <w:sz w:val="24"/>
          <w:szCs w:val="24"/>
        </w:rPr>
        <w:t>истории.</w:t>
      </w:r>
    </w:p>
    <w:p w:rsidR="00563B56" w:rsidRPr="00563B56" w:rsidRDefault="00563B56" w:rsidP="00563B56">
      <w:pPr>
        <w:spacing w:line="269" w:lineRule="exact"/>
        <w:ind w:left="621"/>
        <w:jc w:val="both"/>
        <w:rPr>
          <w:sz w:val="24"/>
          <w:szCs w:val="24"/>
        </w:rPr>
      </w:pPr>
      <w:r w:rsidRPr="00563B56">
        <w:rPr>
          <w:sz w:val="24"/>
          <w:szCs w:val="24"/>
        </w:rPr>
        <w:t>Народы</w:t>
      </w:r>
      <w:r w:rsidRPr="00563B56">
        <w:rPr>
          <w:spacing w:val="-4"/>
          <w:sz w:val="24"/>
          <w:szCs w:val="24"/>
        </w:rPr>
        <w:t xml:space="preserve"> </w:t>
      </w:r>
      <w:r w:rsidRPr="00563B56">
        <w:rPr>
          <w:sz w:val="24"/>
          <w:szCs w:val="24"/>
        </w:rPr>
        <w:t>и</w:t>
      </w:r>
      <w:r w:rsidRPr="00563B56">
        <w:rPr>
          <w:spacing w:val="-6"/>
          <w:sz w:val="24"/>
          <w:szCs w:val="24"/>
        </w:rPr>
        <w:t xml:space="preserve"> </w:t>
      </w:r>
      <w:r w:rsidRPr="00563B56">
        <w:rPr>
          <w:sz w:val="24"/>
          <w:szCs w:val="24"/>
        </w:rPr>
        <w:t>государства</w:t>
      </w:r>
      <w:r w:rsidRPr="00563B56">
        <w:rPr>
          <w:spacing w:val="-3"/>
          <w:sz w:val="24"/>
          <w:szCs w:val="24"/>
        </w:rPr>
        <w:t xml:space="preserve"> </w:t>
      </w:r>
      <w:r w:rsidRPr="00563B56">
        <w:rPr>
          <w:sz w:val="24"/>
          <w:szCs w:val="24"/>
        </w:rPr>
        <w:t>на</w:t>
      </w:r>
      <w:r w:rsidRPr="00563B56">
        <w:rPr>
          <w:spacing w:val="-3"/>
          <w:sz w:val="24"/>
          <w:szCs w:val="24"/>
        </w:rPr>
        <w:t xml:space="preserve"> </w:t>
      </w:r>
      <w:r w:rsidRPr="00563B56">
        <w:rPr>
          <w:sz w:val="24"/>
          <w:szCs w:val="24"/>
        </w:rPr>
        <w:t>территории</w:t>
      </w:r>
      <w:r w:rsidRPr="00563B56">
        <w:rPr>
          <w:spacing w:val="-1"/>
          <w:sz w:val="24"/>
          <w:szCs w:val="24"/>
        </w:rPr>
        <w:t xml:space="preserve"> </w:t>
      </w:r>
      <w:r w:rsidRPr="00563B56">
        <w:rPr>
          <w:sz w:val="24"/>
          <w:szCs w:val="24"/>
        </w:rPr>
        <w:t>нашей</w:t>
      </w:r>
      <w:r w:rsidRPr="00563B56">
        <w:rPr>
          <w:spacing w:val="-1"/>
          <w:sz w:val="24"/>
          <w:szCs w:val="24"/>
        </w:rPr>
        <w:t xml:space="preserve"> </w:t>
      </w:r>
      <w:r w:rsidRPr="00563B56">
        <w:rPr>
          <w:sz w:val="24"/>
          <w:szCs w:val="24"/>
        </w:rPr>
        <w:t>страны</w:t>
      </w:r>
      <w:r w:rsidRPr="00563B56">
        <w:rPr>
          <w:spacing w:val="-2"/>
          <w:sz w:val="24"/>
          <w:szCs w:val="24"/>
        </w:rPr>
        <w:t xml:space="preserve"> </w:t>
      </w:r>
      <w:r w:rsidRPr="00563B56">
        <w:rPr>
          <w:sz w:val="24"/>
          <w:szCs w:val="24"/>
        </w:rPr>
        <w:t>в</w:t>
      </w:r>
      <w:r w:rsidRPr="00563B56">
        <w:rPr>
          <w:spacing w:val="-4"/>
          <w:sz w:val="24"/>
          <w:szCs w:val="24"/>
        </w:rPr>
        <w:t xml:space="preserve"> </w:t>
      </w:r>
      <w:r w:rsidRPr="00563B56">
        <w:rPr>
          <w:spacing w:val="-2"/>
          <w:sz w:val="24"/>
          <w:szCs w:val="24"/>
        </w:rPr>
        <w:t>древности.</w:t>
      </w:r>
    </w:p>
    <w:p w:rsidR="00563B56" w:rsidRPr="00563B56" w:rsidRDefault="00563B56" w:rsidP="00563B56">
      <w:pPr>
        <w:spacing w:before="39" w:line="276" w:lineRule="auto"/>
        <w:ind w:left="140" w:right="139" w:firstLine="480"/>
        <w:jc w:val="both"/>
        <w:rPr>
          <w:sz w:val="24"/>
          <w:szCs w:val="24"/>
        </w:rPr>
      </w:pPr>
      <w:r w:rsidRPr="00563B56">
        <w:rPr>
          <w:sz w:val="24"/>
          <w:szCs w:val="24"/>
        </w:rPr>
        <w:t>Образование Руси: Исторические условия образования государства Русь. Формирование территории. Внутренняя и внешняя политика первых князей. Принятие христианства и его значение. Византийское наследие на Руси.</w:t>
      </w:r>
    </w:p>
    <w:p w:rsidR="00563B56" w:rsidRPr="00563B56" w:rsidRDefault="00563B56" w:rsidP="00563B56">
      <w:pPr>
        <w:spacing w:line="276" w:lineRule="auto"/>
        <w:ind w:left="140" w:right="145" w:firstLine="480"/>
        <w:jc w:val="both"/>
        <w:rPr>
          <w:sz w:val="24"/>
          <w:szCs w:val="24"/>
        </w:rPr>
      </w:pPr>
      <w:r w:rsidRPr="00563B56">
        <w:rPr>
          <w:sz w:val="24"/>
          <w:szCs w:val="24"/>
        </w:rPr>
        <w:t xml:space="preserve">Реформы середины XVI в. Земские соборы. Формирование органов местного </w:t>
      </w:r>
      <w:r w:rsidRPr="00563B56">
        <w:rPr>
          <w:spacing w:val="-2"/>
          <w:sz w:val="24"/>
          <w:szCs w:val="24"/>
        </w:rPr>
        <w:t>самоуправления.</w:t>
      </w:r>
    </w:p>
    <w:p w:rsidR="00563B56" w:rsidRPr="00563B56" w:rsidRDefault="00563B56" w:rsidP="00563B56">
      <w:pPr>
        <w:spacing w:line="275" w:lineRule="exact"/>
        <w:ind w:left="621"/>
        <w:jc w:val="both"/>
        <w:rPr>
          <w:sz w:val="24"/>
          <w:szCs w:val="24"/>
        </w:rPr>
      </w:pPr>
      <w:r w:rsidRPr="00563B56">
        <w:rPr>
          <w:sz w:val="24"/>
          <w:szCs w:val="24"/>
        </w:rPr>
        <w:t>Внешняя</w:t>
      </w:r>
      <w:r w:rsidRPr="00563B56">
        <w:rPr>
          <w:spacing w:val="-1"/>
          <w:sz w:val="24"/>
          <w:szCs w:val="24"/>
        </w:rPr>
        <w:t xml:space="preserve"> </w:t>
      </w:r>
      <w:r w:rsidRPr="00563B56">
        <w:rPr>
          <w:sz w:val="24"/>
          <w:szCs w:val="24"/>
        </w:rPr>
        <w:t>политика</w:t>
      </w:r>
      <w:r w:rsidRPr="00563B56">
        <w:rPr>
          <w:spacing w:val="-1"/>
          <w:sz w:val="24"/>
          <w:szCs w:val="24"/>
        </w:rPr>
        <w:t xml:space="preserve"> </w:t>
      </w:r>
      <w:r w:rsidRPr="00563B56">
        <w:rPr>
          <w:sz w:val="24"/>
          <w:szCs w:val="24"/>
        </w:rPr>
        <w:t>России</w:t>
      </w:r>
      <w:r w:rsidRPr="00563B56">
        <w:rPr>
          <w:spacing w:val="-4"/>
          <w:sz w:val="24"/>
          <w:szCs w:val="24"/>
        </w:rPr>
        <w:t xml:space="preserve"> </w:t>
      </w:r>
      <w:r w:rsidRPr="00563B56">
        <w:rPr>
          <w:sz w:val="24"/>
          <w:szCs w:val="24"/>
        </w:rPr>
        <w:t>в</w:t>
      </w:r>
      <w:r w:rsidRPr="00563B56">
        <w:rPr>
          <w:spacing w:val="-3"/>
          <w:sz w:val="24"/>
          <w:szCs w:val="24"/>
        </w:rPr>
        <w:t xml:space="preserve"> </w:t>
      </w:r>
      <w:r w:rsidRPr="00563B56">
        <w:rPr>
          <w:sz w:val="24"/>
          <w:szCs w:val="24"/>
        </w:rPr>
        <w:t>XVI</w:t>
      </w:r>
      <w:r w:rsidRPr="00563B56">
        <w:rPr>
          <w:spacing w:val="-2"/>
          <w:sz w:val="24"/>
          <w:szCs w:val="24"/>
        </w:rPr>
        <w:t xml:space="preserve"> </w:t>
      </w:r>
      <w:r w:rsidRPr="00563B56">
        <w:rPr>
          <w:spacing w:val="-5"/>
          <w:sz w:val="24"/>
          <w:szCs w:val="24"/>
        </w:rPr>
        <w:t>в.</w:t>
      </w:r>
    </w:p>
    <w:p w:rsidR="00563B56" w:rsidRPr="00563B56" w:rsidRDefault="00563B56" w:rsidP="00563B56">
      <w:pPr>
        <w:spacing w:before="44"/>
        <w:ind w:left="621"/>
        <w:jc w:val="both"/>
        <w:rPr>
          <w:sz w:val="24"/>
          <w:szCs w:val="24"/>
        </w:rPr>
      </w:pPr>
      <w:r w:rsidRPr="00563B56">
        <w:rPr>
          <w:sz w:val="24"/>
          <w:szCs w:val="24"/>
        </w:rPr>
        <w:t>Социальная</w:t>
      </w:r>
      <w:r w:rsidRPr="00563B56">
        <w:rPr>
          <w:spacing w:val="33"/>
          <w:sz w:val="24"/>
          <w:szCs w:val="24"/>
        </w:rPr>
        <w:t xml:space="preserve">  </w:t>
      </w:r>
      <w:r w:rsidRPr="00563B56">
        <w:rPr>
          <w:sz w:val="24"/>
          <w:szCs w:val="24"/>
        </w:rPr>
        <w:t>структура</w:t>
      </w:r>
      <w:r w:rsidRPr="00563B56">
        <w:rPr>
          <w:spacing w:val="35"/>
          <w:sz w:val="24"/>
          <w:szCs w:val="24"/>
        </w:rPr>
        <w:t xml:space="preserve">  </w:t>
      </w:r>
      <w:r w:rsidRPr="00563B56">
        <w:rPr>
          <w:sz w:val="24"/>
          <w:szCs w:val="24"/>
        </w:rPr>
        <w:t>российского</w:t>
      </w:r>
      <w:r w:rsidRPr="00563B56">
        <w:rPr>
          <w:spacing w:val="36"/>
          <w:sz w:val="24"/>
          <w:szCs w:val="24"/>
        </w:rPr>
        <w:t xml:space="preserve">  </w:t>
      </w:r>
      <w:r w:rsidRPr="00563B56">
        <w:rPr>
          <w:sz w:val="24"/>
          <w:szCs w:val="24"/>
        </w:rPr>
        <w:t>общества.</w:t>
      </w:r>
      <w:r w:rsidRPr="00563B56">
        <w:rPr>
          <w:spacing w:val="37"/>
          <w:sz w:val="24"/>
          <w:szCs w:val="24"/>
        </w:rPr>
        <w:t xml:space="preserve">  </w:t>
      </w:r>
      <w:r w:rsidRPr="00563B56">
        <w:rPr>
          <w:sz w:val="24"/>
          <w:szCs w:val="24"/>
        </w:rPr>
        <w:t>Начало</w:t>
      </w:r>
      <w:r w:rsidRPr="00563B56">
        <w:rPr>
          <w:spacing w:val="38"/>
          <w:sz w:val="24"/>
          <w:szCs w:val="24"/>
        </w:rPr>
        <w:t xml:space="preserve">  </w:t>
      </w:r>
      <w:r w:rsidRPr="00563B56">
        <w:rPr>
          <w:sz w:val="24"/>
          <w:szCs w:val="24"/>
        </w:rPr>
        <w:t>закрепощения</w:t>
      </w:r>
      <w:r w:rsidRPr="00563B56">
        <w:rPr>
          <w:spacing w:val="36"/>
          <w:sz w:val="24"/>
          <w:szCs w:val="24"/>
        </w:rPr>
        <w:t xml:space="preserve">  </w:t>
      </w:r>
      <w:r w:rsidRPr="00563B56">
        <w:rPr>
          <w:spacing w:val="-2"/>
          <w:sz w:val="24"/>
          <w:szCs w:val="24"/>
        </w:rPr>
        <w:t>крестьян.</w:t>
      </w:r>
    </w:p>
    <w:p w:rsidR="00563B56" w:rsidRPr="00563B56" w:rsidRDefault="00563B56" w:rsidP="00563B56">
      <w:pPr>
        <w:spacing w:before="41"/>
        <w:ind w:left="140"/>
        <w:jc w:val="both"/>
        <w:rPr>
          <w:sz w:val="24"/>
          <w:szCs w:val="24"/>
        </w:rPr>
      </w:pPr>
      <w:r w:rsidRPr="00563B56">
        <w:rPr>
          <w:sz w:val="24"/>
          <w:szCs w:val="24"/>
        </w:rPr>
        <w:t>Формирование</w:t>
      </w:r>
      <w:r w:rsidRPr="00563B56">
        <w:rPr>
          <w:spacing w:val="-13"/>
          <w:sz w:val="24"/>
          <w:szCs w:val="24"/>
        </w:rPr>
        <w:t xml:space="preserve"> </w:t>
      </w:r>
      <w:r w:rsidRPr="00563B56">
        <w:rPr>
          <w:sz w:val="24"/>
          <w:szCs w:val="24"/>
        </w:rPr>
        <w:t>вольного</w:t>
      </w:r>
      <w:r w:rsidRPr="00563B56">
        <w:rPr>
          <w:spacing w:val="-2"/>
          <w:sz w:val="24"/>
          <w:szCs w:val="24"/>
        </w:rPr>
        <w:t xml:space="preserve"> </w:t>
      </w:r>
      <w:r w:rsidRPr="00563B56">
        <w:rPr>
          <w:sz w:val="24"/>
          <w:szCs w:val="24"/>
        </w:rPr>
        <w:t>казачества.</w:t>
      </w:r>
      <w:r w:rsidRPr="00563B56">
        <w:rPr>
          <w:spacing w:val="-4"/>
          <w:sz w:val="24"/>
          <w:szCs w:val="24"/>
        </w:rPr>
        <w:t xml:space="preserve"> </w:t>
      </w:r>
      <w:r w:rsidRPr="00563B56">
        <w:rPr>
          <w:sz w:val="24"/>
          <w:szCs w:val="24"/>
        </w:rPr>
        <w:t>Многонациональный</w:t>
      </w:r>
      <w:r w:rsidRPr="00563B56">
        <w:rPr>
          <w:spacing w:val="-9"/>
          <w:sz w:val="24"/>
          <w:szCs w:val="24"/>
        </w:rPr>
        <w:t xml:space="preserve"> </w:t>
      </w:r>
      <w:r w:rsidRPr="00563B56">
        <w:rPr>
          <w:sz w:val="24"/>
          <w:szCs w:val="24"/>
        </w:rPr>
        <w:t>состав</w:t>
      </w:r>
      <w:r w:rsidRPr="00563B56">
        <w:rPr>
          <w:spacing w:val="-8"/>
          <w:sz w:val="24"/>
          <w:szCs w:val="24"/>
        </w:rPr>
        <w:t xml:space="preserve"> </w:t>
      </w:r>
      <w:r w:rsidRPr="00563B56">
        <w:rPr>
          <w:spacing w:val="-2"/>
          <w:sz w:val="24"/>
          <w:szCs w:val="24"/>
        </w:rPr>
        <w:t>населения.</w:t>
      </w:r>
    </w:p>
    <w:p w:rsidR="00563B56" w:rsidRPr="00563B56" w:rsidRDefault="00563B56" w:rsidP="00563B56">
      <w:pPr>
        <w:spacing w:before="66"/>
        <w:ind w:left="621"/>
        <w:jc w:val="both"/>
        <w:rPr>
          <w:sz w:val="24"/>
          <w:szCs w:val="24"/>
        </w:rPr>
      </w:pPr>
      <w:r w:rsidRPr="00563B56">
        <w:rPr>
          <w:sz w:val="24"/>
          <w:szCs w:val="24"/>
        </w:rPr>
        <w:t>Культурное</w:t>
      </w:r>
      <w:r w:rsidRPr="00563B56">
        <w:rPr>
          <w:spacing w:val="-5"/>
          <w:sz w:val="24"/>
          <w:szCs w:val="24"/>
        </w:rPr>
        <w:t xml:space="preserve"> </w:t>
      </w:r>
      <w:r w:rsidRPr="00563B56">
        <w:rPr>
          <w:sz w:val="24"/>
          <w:szCs w:val="24"/>
        </w:rPr>
        <w:t>пространство</w:t>
      </w:r>
      <w:r w:rsidRPr="00563B56">
        <w:rPr>
          <w:spacing w:val="-3"/>
          <w:sz w:val="24"/>
          <w:szCs w:val="24"/>
        </w:rPr>
        <w:t xml:space="preserve"> </w:t>
      </w:r>
      <w:r w:rsidRPr="00563B56">
        <w:rPr>
          <w:sz w:val="24"/>
          <w:szCs w:val="24"/>
        </w:rPr>
        <w:t>России</w:t>
      </w:r>
      <w:r w:rsidRPr="00563B56">
        <w:rPr>
          <w:spacing w:val="-6"/>
          <w:sz w:val="24"/>
          <w:szCs w:val="24"/>
        </w:rPr>
        <w:t xml:space="preserve"> </w:t>
      </w:r>
      <w:r w:rsidRPr="00563B56">
        <w:rPr>
          <w:sz w:val="24"/>
          <w:szCs w:val="24"/>
        </w:rPr>
        <w:t>в</w:t>
      </w:r>
      <w:r w:rsidRPr="00563B56">
        <w:rPr>
          <w:spacing w:val="-3"/>
          <w:sz w:val="24"/>
          <w:szCs w:val="24"/>
        </w:rPr>
        <w:t xml:space="preserve"> </w:t>
      </w:r>
      <w:r w:rsidRPr="00563B56">
        <w:rPr>
          <w:sz w:val="24"/>
          <w:szCs w:val="24"/>
        </w:rPr>
        <w:t>XVI</w:t>
      </w:r>
      <w:r w:rsidRPr="00563B56">
        <w:rPr>
          <w:spacing w:val="-5"/>
          <w:sz w:val="24"/>
          <w:szCs w:val="24"/>
        </w:rPr>
        <w:t xml:space="preserve"> в.</w:t>
      </w:r>
    </w:p>
    <w:p w:rsidR="00563B56" w:rsidRPr="00563B56" w:rsidRDefault="00563B56" w:rsidP="00563B56">
      <w:pPr>
        <w:spacing w:before="41" w:line="276" w:lineRule="auto"/>
        <w:ind w:left="140" w:right="137" w:firstLine="480"/>
        <w:jc w:val="both"/>
        <w:rPr>
          <w:sz w:val="24"/>
          <w:szCs w:val="24"/>
        </w:rPr>
      </w:pPr>
      <w:r w:rsidRPr="00563B56">
        <w:rPr>
          <w:sz w:val="24"/>
          <w:szCs w:val="24"/>
        </w:rPr>
        <w:t>Опричнина: сущность, результаты и последствия. Россия в конце XVI в. Пресечение династии Рюриковичей.</w:t>
      </w:r>
    </w:p>
    <w:p w:rsidR="00563B56" w:rsidRPr="00563B56" w:rsidRDefault="00563B56" w:rsidP="00563B56">
      <w:pPr>
        <w:spacing w:before="4" w:line="276" w:lineRule="auto"/>
        <w:ind w:left="140" w:right="136" w:firstLine="480"/>
        <w:jc w:val="both"/>
        <w:rPr>
          <w:sz w:val="24"/>
          <w:szCs w:val="24"/>
        </w:rPr>
      </w:pPr>
      <w:r w:rsidRPr="00563B56">
        <w:rPr>
          <w:sz w:val="24"/>
          <w:szCs w:val="24"/>
        </w:rPr>
        <w:t>Смута</w:t>
      </w:r>
      <w:r w:rsidRPr="00563B56">
        <w:rPr>
          <w:spacing w:val="-6"/>
          <w:sz w:val="24"/>
          <w:szCs w:val="24"/>
        </w:rPr>
        <w:t xml:space="preserve"> </w:t>
      </w:r>
      <w:r w:rsidRPr="00563B56">
        <w:rPr>
          <w:sz w:val="24"/>
          <w:szCs w:val="24"/>
        </w:rPr>
        <w:t>в</w:t>
      </w:r>
      <w:r w:rsidRPr="00563B56">
        <w:rPr>
          <w:spacing w:val="-4"/>
          <w:sz w:val="24"/>
          <w:szCs w:val="24"/>
        </w:rPr>
        <w:t xml:space="preserve"> </w:t>
      </w:r>
      <w:r w:rsidRPr="00563B56">
        <w:rPr>
          <w:sz w:val="24"/>
          <w:szCs w:val="24"/>
        </w:rPr>
        <w:t>России:</w:t>
      </w:r>
      <w:r w:rsidRPr="00563B56">
        <w:rPr>
          <w:spacing w:val="-10"/>
          <w:sz w:val="24"/>
          <w:szCs w:val="24"/>
        </w:rPr>
        <w:t xml:space="preserve"> </w:t>
      </w:r>
      <w:r w:rsidRPr="00563B56">
        <w:rPr>
          <w:sz w:val="24"/>
          <w:szCs w:val="24"/>
        </w:rPr>
        <w:t>Смутное</w:t>
      </w:r>
      <w:r w:rsidRPr="00563B56">
        <w:rPr>
          <w:spacing w:val="-7"/>
          <w:sz w:val="24"/>
          <w:szCs w:val="24"/>
        </w:rPr>
        <w:t xml:space="preserve"> </w:t>
      </w:r>
      <w:r w:rsidRPr="00563B56">
        <w:rPr>
          <w:sz w:val="24"/>
          <w:szCs w:val="24"/>
        </w:rPr>
        <w:t>время</w:t>
      </w:r>
      <w:r w:rsidRPr="00563B56">
        <w:rPr>
          <w:spacing w:val="-6"/>
          <w:sz w:val="24"/>
          <w:szCs w:val="24"/>
        </w:rPr>
        <w:t xml:space="preserve"> </w:t>
      </w:r>
      <w:r w:rsidRPr="00563B56">
        <w:rPr>
          <w:sz w:val="24"/>
          <w:szCs w:val="24"/>
        </w:rPr>
        <w:t>начала</w:t>
      </w:r>
      <w:r w:rsidRPr="00563B56">
        <w:rPr>
          <w:spacing w:val="-7"/>
          <w:sz w:val="24"/>
          <w:szCs w:val="24"/>
        </w:rPr>
        <w:t xml:space="preserve"> </w:t>
      </w:r>
      <w:r w:rsidRPr="00563B56">
        <w:rPr>
          <w:sz w:val="24"/>
          <w:szCs w:val="24"/>
        </w:rPr>
        <w:t>XVII</w:t>
      </w:r>
      <w:r w:rsidRPr="00563B56">
        <w:rPr>
          <w:spacing w:val="-4"/>
          <w:sz w:val="24"/>
          <w:szCs w:val="24"/>
        </w:rPr>
        <w:t xml:space="preserve"> </w:t>
      </w:r>
      <w:r w:rsidRPr="00563B56">
        <w:rPr>
          <w:sz w:val="24"/>
          <w:szCs w:val="24"/>
        </w:rPr>
        <w:t>в.,</w:t>
      </w:r>
      <w:r w:rsidRPr="00563B56">
        <w:rPr>
          <w:spacing w:val="-8"/>
          <w:sz w:val="24"/>
          <w:szCs w:val="24"/>
        </w:rPr>
        <w:t xml:space="preserve"> </w:t>
      </w:r>
      <w:r w:rsidRPr="00563B56">
        <w:rPr>
          <w:sz w:val="24"/>
          <w:szCs w:val="24"/>
        </w:rPr>
        <w:t>причины,</w:t>
      </w:r>
      <w:r w:rsidRPr="00563B56">
        <w:rPr>
          <w:spacing w:val="-4"/>
          <w:sz w:val="24"/>
          <w:szCs w:val="24"/>
        </w:rPr>
        <w:t xml:space="preserve"> </w:t>
      </w:r>
      <w:r w:rsidRPr="00563B56">
        <w:rPr>
          <w:sz w:val="24"/>
          <w:szCs w:val="24"/>
        </w:rPr>
        <w:t>сущность</w:t>
      </w:r>
      <w:r w:rsidRPr="00563B56">
        <w:rPr>
          <w:spacing w:val="-9"/>
          <w:sz w:val="24"/>
          <w:szCs w:val="24"/>
        </w:rPr>
        <w:t xml:space="preserve"> </w:t>
      </w:r>
      <w:r w:rsidRPr="00563B56">
        <w:rPr>
          <w:sz w:val="24"/>
          <w:szCs w:val="24"/>
        </w:rPr>
        <w:t>и</w:t>
      </w:r>
      <w:r w:rsidRPr="00563B56">
        <w:rPr>
          <w:spacing w:val="-10"/>
          <w:sz w:val="24"/>
          <w:szCs w:val="24"/>
        </w:rPr>
        <w:t xml:space="preserve"> </w:t>
      </w:r>
      <w:r w:rsidRPr="00563B56">
        <w:rPr>
          <w:sz w:val="24"/>
          <w:szCs w:val="24"/>
        </w:rPr>
        <w:t>основные</w:t>
      </w:r>
      <w:r w:rsidRPr="00563B56">
        <w:rPr>
          <w:spacing w:val="-7"/>
          <w:sz w:val="24"/>
          <w:szCs w:val="24"/>
        </w:rPr>
        <w:t xml:space="preserve"> </w:t>
      </w:r>
      <w:r w:rsidRPr="00563B56">
        <w:rPr>
          <w:sz w:val="24"/>
          <w:szCs w:val="24"/>
        </w:rPr>
        <w:t>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 освободительного движения. Освобождение</w:t>
      </w:r>
      <w:r w:rsidRPr="00563B56">
        <w:rPr>
          <w:spacing w:val="-3"/>
          <w:sz w:val="24"/>
          <w:szCs w:val="24"/>
        </w:rPr>
        <w:t xml:space="preserve"> </w:t>
      </w:r>
      <w:r w:rsidRPr="00563B56">
        <w:rPr>
          <w:sz w:val="24"/>
          <w:szCs w:val="24"/>
        </w:rPr>
        <w:t>Москвы</w:t>
      </w:r>
      <w:r w:rsidRPr="00563B56">
        <w:rPr>
          <w:spacing w:val="-5"/>
          <w:sz w:val="24"/>
          <w:szCs w:val="24"/>
        </w:rPr>
        <w:t xml:space="preserve"> </w:t>
      </w:r>
      <w:r w:rsidRPr="00563B56">
        <w:rPr>
          <w:sz w:val="24"/>
          <w:szCs w:val="24"/>
        </w:rPr>
        <w:t>в</w:t>
      </w:r>
      <w:r w:rsidRPr="00563B56">
        <w:rPr>
          <w:spacing w:val="-5"/>
          <w:sz w:val="24"/>
          <w:szCs w:val="24"/>
        </w:rPr>
        <w:t xml:space="preserve"> </w:t>
      </w:r>
      <w:r w:rsidRPr="00563B56">
        <w:rPr>
          <w:sz w:val="24"/>
          <w:szCs w:val="24"/>
        </w:rPr>
        <w:t>1612</w:t>
      </w:r>
      <w:r w:rsidRPr="00563B56">
        <w:rPr>
          <w:spacing w:val="-7"/>
          <w:sz w:val="24"/>
          <w:szCs w:val="24"/>
        </w:rPr>
        <w:t xml:space="preserve"> </w:t>
      </w:r>
      <w:r w:rsidRPr="00563B56">
        <w:rPr>
          <w:sz w:val="24"/>
          <w:szCs w:val="24"/>
        </w:rPr>
        <w:t>году. Земский</w:t>
      </w:r>
      <w:r w:rsidRPr="00563B56">
        <w:rPr>
          <w:spacing w:val="-1"/>
          <w:sz w:val="24"/>
          <w:szCs w:val="24"/>
        </w:rPr>
        <w:t xml:space="preserve"> </w:t>
      </w:r>
      <w:r w:rsidRPr="00563B56">
        <w:rPr>
          <w:sz w:val="24"/>
          <w:szCs w:val="24"/>
        </w:rPr>
        <w:t>собор</w:t>
      </w:r>
      <w:r w:rsidRPr="00563B56">
        <w:rPr>
          <w:spacing w:val="-7"/>
          <w:sz w:val="24"/>
          <w:szCs w:val="24"/>
        </w:rPr>
        <w:t xml:space="preserve"> </w:t>
      </w:r>
      <w:r w:rsidRPr="00563B56">
        <w:rPr>
          <w:sz w:val="24"/>
          <w:szCs w:val="24"/>
        </w:rPr>
        <w:t>1613</w:t>
      </w:r>
      <w:r w:rsidRPr="00563B56">
        <w:rPr>
          <w:spacing w:val="-7"/>
          <w:sz w:val="24"/>
          <w:szCs w:val="24"/>
        </w:rPr>
        <w:t xml:space="preserve"> </w:t>
      </w:r>
      <w:r w:rsidRPr="00563B56">
        <w:rPr>
          <w:sz w:val="24"/>
          <w:szCs w:val="24"/>
        </w:rPr>
        <w:t>года и его роль в укреплении государственности. Итоги и последствия Смутного времени.</w:t>
      </w:r>
    </w:p>
    <w:p w:rsidR="00563B56" w:rsidRPr="00563B56" w:rsidRDefault="00563B56" w:rsidP="00563B56">
      <w:pPr>
        <w:spacing w:line="276" w:lineRule="auto"/>
        <w:ind w:left="140" w:right="133" w:firstLine="480"/>
        <w:jc w:val="both"/>
        <w:rPr>
          <w:sz w:val="24"/>
          <w:szCs w:val="24"/>
        </w:rPr>
      </w:pPr>
      <w:r w:rsidRPr="00563B56">
        <w:rPr>
          <w:sz w:val="24"/>
          <w:szCs w:val="24"/>
        </w:rPr>
        <w:t>Россия в XVII веке: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Внешняя политика России в XVII в. Культурное пространство. Эпоха Великих географических открытий и русские географические открытия. Начало освоения Сибири и Дальнего Востока. Межэтнические отношения. Развитие образования и научных знаний.</w:t>
      </w:r>
    </w:p>
    <w:p w:rsidR="00563B56" w:rsidRPr="00563B56" w:rsidRDefault="00563B56" w:rsidP="00563B56">
      <w:pPr>
        <w:spacing w:line="276" w:lineRule="auto"/>
        <w:ind w:left="140" w:right="136" w:firstLine="480"/>
        <w:jc w:val="both"/>
        <w:rPr>
          <w:sz w:val="24"/>
          <w:szCs w:val="24"/>
        </w:rPr>
      </w:pPr>
      <w:r w:rsidRPr="00563B56">
        <w:rPr>
          <w:sz w:val="24"/>
          <w:szCs w:val="24"/>
        </w:rPr>
        <w:lastRenderedPageBreak/>
        <w:t>Россия в эпоху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w:t>
      </w:r>
      <w:r w:rsidRPr="00563B56">
        <w:rPr>
          <w:spacing w:val="-13"/>
          <w:sz w:val="24"/>
          <w:szCs w:val="24"/>
        </w:rPr>
        <w:t xml:space="preserve"> </w:t>
      </w:r>
      <w:r w:rsidRPr="00563B56">
        <w:rPr>
          <w:sz w:val="24"/>
          <w:szCs w:val="24"/>
        </w:rPr>
        <w:t>дворянского</w:t>
      </w:r>
      <w:r w:rsidRPr="00563B56">
        <w:rPr>
          <w:spacing w:val="-8"/>
          <w:sz w:val="24"/>
          <w:szCs w:val="24"/>
        </w:rPr>
        <w:t xml:space="preserve"> </w:t>
      </w:r>
      <w:r w:rsidRPr="00563B56">
        <w:rPr>
          <w:sz w:val="24"/>
          <w:szCs w:val="24"/>
        </w:rPr>
        <w:t>сословия,</w:t>
      </w:r>
      <w:r w:rsidRPr="00563B56">
        <w:rPr>
          <w:spacing w:val="-10"/>
          <w:sz w:val="24"/>
          <w:szCs w:val="24"/>
        </w:rPr>
        <w:t xml:space="preserve"> </w:t>
      </w:r>
      <w:r w:rsidRPr="00563B56">
        <w:rPr>
          <w:sz w:val="24"/>
          <w:szCs w:val="24"/>
        </w:rPr>
        <w:t>повышение</w:t>
      </w:r>
      <w:r w:rsidRPr="00563B56">
        <w:rPr>
          <w:spacing w:val="-9"/>
          <w:sz w:val="24"/>
          <w:szCs w:val="24"/>
        </w:rPr>
        <w:t xml:space="preserve"> </w:t>
      </w:r>
      <w:r w:rsidRPr="00563B56">
        <w:rPr>
          <w:sz w:val="24"/>
          <w:szCs w:val="24"/>
        </w:rPr>
        <w:t>его</w:t>
      </w:r>
      <w:r w:rsidRPr="00563B56">
        <w:rPr>
          <w:spacing w:val="-8"/>
          <w:sz w:val="24"/>
          <w:szCs w:val="24"/>
        </w:rPr>
        <w:t xml:space="preserve"> </w:t>
      </w:r>
      <w:r w:rsidRPr="00563B56">
        <w:rPr>
          <w:sz w:val="24"/>
          <w:szCs w:val="24"/>
        </w:rPr>
        <w:t>роли</w:t>
      </w:r>
      <w:r w:rsidRPr="00563B56">
        <w:rPr>
          <w:spacing w:val="-11"/>
          <w:sz w:val="24"/>
          <w:szCs w:val="24"/>
        </w:rPr>
        <w:t xml:space="preserve"> </w:t>
      </w:r>
      <w:r w:rsidRPr="00563B56">
        <w:rPr>
          <w:sz w:val="24"/>
          <w:szCs w:val="24"/>
        </w:rPr>
        <w:t>в</w:t>
      </w:r>
      <w:r w:rsidRPr="00563B56">
        <w:rPr>
          <w:spacing w:val="-11"/>
          <w:sz w:val="24"/>
          <w:szCs w:val="24"/>
        </w:rPr>
        <w:t xml:space="preserve"> </w:t>
      </w:r>
      <w:r w:rsidRPr="00563B56">
        <w:rPr>
          <w:sz w:val="24"/>
          <w:szCs w:val="24"/>
        </w:rPr>
        <w:t>управлении</w:t>
      </w:r>
      <w:r w:rsidRPr="00563B56">
        <w:rPr>
          <w:spacing w:val="-7"/>
          <w:sz w:val="24"/>
          <w:szCs w:val="24"/>
        </w:rPr>
        <w:t xml:space="preserve"> </w:t>
      </w:r>
      <w:r w:rsidRPr="00563B56">
        <w:rPr>
          <w:sz w:val="24"/>
          <w:szCs w:val="24"/>
        </w:rPr>
        <w:t>страной.</w:t>
      </w:r>
      <w:r w:rsidRPr="00563B56">
        <w:rPr>
          <w:spacing w:val="-10"/>
          <w:sz w:val="24"/>
          <w:szCs w:val="24"/>
        </w:rPr>
        <w:t xml:space="preserve"> </w:t>
      </w:r>
      <w:r w:rsidRPr="00563B56">
        <w:rPr>
          <w:sz w:val="24"/>
          <w:szCs w:val="24"/>
        </w:rPr>
        <w:t>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Внешняя политика. Северная война. Преобразования Петра I в области культуры. Итоги, последствия и значение петровских преобразований.</w:t>
      </w:r>
    </w:p>
    <w:p w:rsidR="00563B56" w:rsidRPr="00563B56" w:rsidRDefault="00563B56" w:rsidP="00563B56">
      <w:pPr>
        <w:spacing w:before="1" w:line="276" w:lineRule="auto"/>
        <w:ind w:left="140" w:right="136" w:firstLine="480"/>
        <w:jc w:val="both"/>
        <w:rPr>
          <w:sz w:val="24"/>
          <w:szCs w:val="24"/>
        </w:rPr>
      </w:pPr>
      <w:r w:rsidRPr="00563B56">
        <w:rPr>
          <w:sz w:val="24"/>
          <w:szCs w:val="24"/>
        </w:rPr>
        <w:t>Эпоха "дворцовых переворотов": причины и сущность. Внутренняя и внешняя политика России в 1725-1762 гг.</w:t>
      </w:r>
    </w:p>
    <w:p w:rsidR="00563B56" w:rsidRPr="00563B56" w:rsidRDefault="00563B56" w:rsidP="00563B56">
      <w:pPr>
        <w:spacing w:line="276" w:lineRule="auto"/>
        <w:ind w:left="140" w:right="135" w:firstLine="480"/>
        <w:jc w:val="both"/>
        <w:rPr>
          <w:sz w:val="24"/>
          <w:szCs w:val="24"/>
        </w:rPr>
      </w:pPr>
      <w:r w:rsidRPr="00563B56">
        <w:rPr>
          <w:sz w:val="24"/>
          <w:szCs w:val="24"/>
        </w:rPr>
        <w:t>Россия в 1760-1790-х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Народы России. Национальная политика. Обострение социальных противоречий, их влияние на внутреннюю политику и развитие общественной мысли.</w:t>
      </w:r>
    </w:p>
    <w:p w:rsidR="00563B56" w:rsidRPr="00563B56" w:rsidRDefault="00563B56" w:rsidP="00563B56">
      <w:pPr>
        <w:spacing w:before="1" w:line="276" w:lineRule="auto"/>
        <w:ind w:left="140" w:right="144" w:firstLine="480"/>
        <w:jc w:val="both"/>
        <w:rPr>
          <w:sz w:val="24"/>
          <w:szCs w:val="24"/>
        </w:rPr>
      </w:pPr>
      <w:r w:rsidRPr="00563B56">
        <w:rPr>
          <w:sz w:val="24"/>
          <w:szCs w:val="24"/>
        </w:rPr>
        <w:t>Внешняя политика России в период правления Екатерины II, ее основные задачи, направления, итоги.</w:t>
      </w:r>
    </w:p>
    <w:p w:rsidR="00563B56" w:rsidRPr="00563B56" w:rsidRDefault="00563B56" w:rsidP="00563B56">
      <w:pPr>
        <w:spacing w:line="276" w:lineRule="auto"/>
        <w:ind w:left="140" w:right="142" w:firstLine="480"/>
        <w:jc w:val="both"/>
        <w:rPr>
          <w:sz w:val="24"/>
          <w:szCs w:val="24"/>
        </w:rPr>
      </w:pPr>
      <w:r w:rsidRPr="00563B56">
        <w:rPr>
          <w:sz w:val="24"/>
          <w:szCs w:val="24"/>
        </w:rPr>
        <w:t>Влияние</w:t>
      </w:r>
      <w:r w:rsidRPr="00563B56">
        <w:rPr>
          <w:spacing w:val="-4"/>
          <w:sz w:val="24"/>
          <w:szCs w:val="24"/>
        </w:rPr>
        <w:t xml:space="preserve"> </w:t>
      </w:r>
      <w:r w:rsidRPr="00563B56">
        <w:rPr>
          <w:sz w:val="24"/>
          <w:szCs w:val="24"/>
        </w:rPr>
        <w:t>идей</w:t>
      </w:r>
      <w:r w:rsidRPr="00563B56">
        <w:rPr>
          <w:spacing w:val="-2"/>
          <w:sz w:val="24"/>
          <w:szCs w:val="24"/>
        </w:rPr>
        <w:t xml:space="preserve"> </w:t>
      </w:r>
      <w:r w:rsidRPr="00563B56">
        <w:rPr>
          <w:sz w:val="24"/>
          <w:szCs w:val="24"/>
        </w:rPr>
        <w:t>Просвещения</w:t>
      </w:r>
      <w:r w:rsidRPr="00563B56">
        <w:rPr>
          <w:spacing w:val="-3"/>
          <w:sz w:val="24"/>
          <w:szCs w:val="24"/>
        </w:rPr>
        <w:t xml:space="preserve"> </w:t>
      </w:r>
      <w:r w:rsidRPr="00563B56">
        <w:rPr>
          <w:sz w:val="24"/>
          <w:szCs w:val="24"/>
        </w:rPr>
        <w:t>на</w:t>
      </w:r>
      <w:r w:rsidRPr="00563B56">
        <w:rPr>
          <w:spacing w:val="-9"/>
          <w:sz w:val="24"/>
          <w:szCs w:val="24"/>
        </w:rPr>
        <w:t xml:space="preserve"> </w:t>
      </w:r>
      <w:r w:rsidRPr="00563B56">
        <w:rPr>
          <w:sz w:val="24"/>
          <w:szCs w:val="24"/>
        </w:rPr>
        <w:t>культурное пространство</w:t>
      </w:r>
      <w:r w:rsidRPr="00563B56">
        <w:rPr>
          <w:spacing w:val="-3"/>
          <w:sz w:val="24"/>
          <w:szCs w:val="24"/>
        </w:rPr>
        <w:t xml:space="preserve"> </w:t>
      </w:r>
      <w:r w:rsidRPr="00563B56">
        <w:rPr>
          <w:sz w:val="24"/>
          <w:szCs w:val="24"/>
        </w:rPr>
        <w:t>Российской</w:t>
      </w:r>
      <w:r w:rsidRPr="00563B56">
        <w:rPr>
          <w:spacing w:val="-7"/>
          <w:sz w:val="24"/>
          <w:szCs w:val="24"/>
        </w:rPr>
        <w:t xml:space="preserve"> </w:t>
      </w:r>
      <w:r w:rsidRPr="00563B56">
        <w:rPr>
          <w:sz w:val="24"/>
          <w:szCs w:val="24"/>
        </w:rPr>
        <w:t>империи</w:t>
      </w:r>
      <w:r w:rsidRPr="00563B56">
        <w:rPr>
          <w:spacing w:val="-2"/>
          <w:sz w:val="24"/>
          <w:szCs w:val="24"/>
        </w:rPr>
        <w:t xml:space="preserve"> </w:t>
      </w:r>
      <w:r w:rsidRPr="00563B56">
        <w:rPr>
          <w:sz w:val="24"/>
          <w:szCs w:val="24"/>
        </w:rPr>
        <w:t>в</w:t>
      </w:r>
      <w:r w:rsidRPr="00563B56">
        <w:rPr>
          <w:spacing w:val="-6"/>
          <w:sz w:val="24"/>
          <w:szCs w:val="24"/>
        </w:rPr>
        <w:t xml:space="preserve"> </w:t>
      </w:r>
      <w:r w:rsidRPr="00563B56">
        <w:rPr>
          <w:sz w:val="24"/>
          <w:szCs w:val="24"/>
        </w:rPr>
        <w:t>XVIII в. Русская культура и культура народов России. Культура и быт российских сословий. Российская наука. Отечественное образование.</w:t>
      </w:r>
    </w:p>
    <w:p w:rsidR="00563B56" w:rsidRPr="00563B56" w:rsidRDefault="00563B56" w:rsidP="00563B56">
      <w:pPr>
        <w:spacing w:line="274" w:lineRule="exact"/>
        <w:ind w:left="621"/>
        <w:jc w:val="both"/>
        <w:rPr>
          <w:sz w:val="24"/>
          <w:szCs w:val="24"/>
        </w:rPr>
      </w:pPr>
      <w:r w:rsidRPr="00563B56">
        <w:rPr>
          <w:sz w:val="24"/>
          <w:szCs w:val="24"/>
        </w:rPr>
        <w:t>Внутренняя</w:t>
      </w:r>
      <w:r w:rsidRPr="00563B56">
        <w:rPr>
          <w:spacing w:val="-5"/>
          <w:sz w:val="24"/>
          <w:szCs w:val="24"/>
        </w:rPr>
        <w:t xml:space="preserve"> </w:t>
      </w:r>
      <w:r w:rsidRPr="00563B56">
        <w:rPr>
          <w:sz w:val="24"/>
          <w:szCs w:val="24"/>
        </w:rPr>
        <w:t>и</w:t>
      </w:r>
      <w:r w:rsidRPr="00563B56">
        <w:rPr>
          <w:spacing w:val="-1"/>
          <w:sz w:val="24"/>
          <w:szCs w:val="24"/>
        </w:rPr>
        <w:t xml:space="preserve"> </w:t>
      </w:r>
      <w:r w:rsidRPr="00563B56">
        <w:rPr>
          <w:sz w:val="24"/>
          <w:szCs w:val="24"/>
        </w:rPr>
        <w:t>внешняя</w:t>
      </w:r>
      <w:r w:rsidRPr="00563B56">
        <w:rPr>
          <w:spacing w:val="-7"/>
          <w:sz w:val="24"/>
          <w:szCs w:val="24"/>
        </w:rPr>
        <w:t xml:space="preserve"> </w:t>
      </w:r>
      <w:r w:rsidRPr="00563B56">
        <w:rPr>
          <w:sz w:val="24"/>
          <w:szCs w:val="24"/>
        </w:rPr>
        <w:t>политика</w:t>
      </w:r>
      <w:r w:rsidRPr="00563B56">
        <w:rPr>
          <w:spacing w:val="-4"/>
          <w:sz w:val="24"/>
          <w:szCs w:val="24"/>
        </w:rPr>
        <w:t xml:space="preserve"> </w:t>
      </w:r>
      <w:r w:rsidRPr="00563B56">
        <w:rPr>
          <w:sz w:val="24"/>
          <w:szCs w:val="24"/>
        </w:rPr>
        <w:t>Павла</w:t>
      </w:r>
      <w:r w:rsidRPr="00563B56">
        <w:rPr>
          <w:spacing w:val="-8"/>
          <w:sz w:val="24"/>
          <w:szCs w:val="24"/>
        </w:rPr>
        <w:t xml:space="preserve"> </w:t>
      </w:r>
      <w:r w:rsidRPr="00563B56">
        <w:rPr>
          <w:sz w:val="24"/>
          <w:szCs w:val="24"/>
        </w:rPr>
        <w:t>I. Ограничение</w:t>
      </w:r>
      <w:r w:rsidRPr="00563B56">
        <w:rPr>
          <w:spacing w:val="-3"/>
          <w:sz w:val="24"/>
          <w:szCs w:val="24"/>
        </w:rPr>
        <w:t xml:space="preserve"> </w:t>
      </w:r>
      <w:r w:rsidRPr="00563B56">
        <w:rPr>
          <w:sz w:val="24"/>
          <w:szCs w:val="24"/>
        </w:rPr>
        <w:t>дворянских</w:t>
      </w:r>
      <w:r w:rsidRPr="00563B56">
        <w:rPr>
          <w:spacing w:val="-7"/>
          <w:sz w:val="24"/>
          <w:szCs w:val="24"/>
        </w:rPr>
        <w:t xml:space="preserve"> </w:t>
      </w:r>
      <w:r w:rsidRPr="00563B56">
        <w:rPr>
          <w:spacing w:val="-2"/>
          <w:sz w:val="24"/>
          <w:szCs w:val="24"/>
        </w:rPr>
        <w:t>привилегий.</w:t>
      </w:r>
    </w:p>
    <w:p w:rsidR="00563B56" w:rsidRPr="00563B56" w:rsidRDefault="00563B56" w:rsidP="00563B56">
      <w:pPr>
        <w:spacing w:before="40" w:line="276" w:lineRule="auto"/>
        <w:ind w:left="140" w:right="132" w:firstLine="480"/>
        <w:jc w:val="both"/>
        <w:rPr>
          <w:sz w:val="24"/>
          <w:szCs w:val="24"/>
        </w:rPr>
      </w:pPr>
      <w:r w:rsidRPr="00563B56">
        <w:rPr>
          <w:sz w:val="24"/>
          <w:szCs w:val="24"/>
        </w:rPr>
        <w:t>Российская империя в XIX - начале XX вв.: Внутренняя политика Александра I в начале царствования. Проекты либеральных реформ. Негласный комитет. Реформы государственного</w:t>
      </w:r>
      <w:r w:rsidRPr="00563B56">
        <w:rPr>
          <w:spacing w:val="-2"/>
          <w:sz w:val="24"/>
          <w:szCs w:val="24"/>
        </w:rPr>
        <w:t xml:space="preserve"> </w:t>
      </w:r>
      <w:r w:rsidRPr="00563B56">
        <w:rPr>
          <w:sz w:val="24"/>
          <w:szCs w:val="24"/>
        </w:rPr>
        <w:t>управления.</w:t>
      </w:r>
      <w:r w:rsidRPr="00563B56">
        <w:rPr>
          <w:spacing w:val="-5"/>
          <w:sz w:val="24"/>
          <w:szCs w:val="24"/>
        </w:rPr>
        <w:t xml:space="preserve"> </w:t>
      </w:r>
      <w:r w:rsidRPr="00563B56">
        <w:rPr>
          <w:sz w:val="24"/>
          <w:szCs w:val="24"/>
        </w:rPr>
        <w:t>Внешняя</w:t>
      </w:r>
      <w:r w:rsidRPr="00563B56">
        <w:rPr>
          <w:spacing w:val="-12"/>
          <w:sz w:val="24"/>
          <w:szCs w:val="24"/>
        </w:rPr>
        <w:t xml:space="preserve"> </w:t>
      </w:r>
      <w:r w:rsidRPr="00563B56">
        <w:rPr>
          <w:sz w:val="24"/>
          <w:szCs w:val="24"/>
        </w:rPr>
        <w:t>политика</w:t>
      </w:r>
      <w:r w:rsidRPr="00563B56">
        <w:rPr>
          <w:spacing w:val="-8"/>
          <w:sz w:val="24"/>
          <w:szCs w:val="24"/>
        </w:rPr>
        <w:t xml:space="preserve"> </w:t>
      </w:r>
      <w:r w:rsidRPr="00563B56">
        <w:rPr>
          <w:sz w:val="24"/>
          <w:szCs w:val="24"/>
        </w:rPr>
        <w:t>России.</w:t>
      </w:r>
      <w:r w:rsidRPr="00563B56">
        <w:rPr>
          <w:spacing w:val="-5"/>
          <w:sz w:val="24"/>
          <w:szCs w:val="24"/>
        </w:rPr>
        <w:t xml:space="preserve"> </w:t>
      </w:r>
      <w:r w:rsidRPr="00563B56">
        <w:rPr>
          <w:sz w:val="24"/>
          <w:szCs w:val="24"/>
        </w:rPr>
        <w:t>Отечественная</w:t>
      </w:r>
      <w:r w:rsidRPr="00563B56">
        <w:rPr>
          <w:spacing w:val="-12"/>
          <w:sz w:val="24"/>
          <w:szCs w:val="24"/>
        </w:rPr>
        <w:t xml:space="preserve"> </w:t>
      </w:r>
      <w:r w:rsidRPr="00563B56">
        <w:rPr>
          <w:sz w:val="24"/>
          <w:szCs w:val="24"/>
        </w:rPr>
        <w:t>война</w:t>
      </w:r>
      <w:r w:rsidRPr="00563B56">
        <w:rPr>
          <w:spacing w:val="-8"/>
          <w:sz w:val="24"/>
          <w:szCs w:val="24"/>
        </w:rPr>
        <w:t xml:space="preserve"> </w:t>
      </w:r>
      <w:r w:rsidRPr="00563B56">
        <w:rPr>
          <w:sz w:val="24"/>
          <w:szCs w:val="24"/>
        </w:rPr>
        <w:t>1812</w:t>
      </w:r>
      <w:r w:rsidRPr="00563B56">
        <w:rPr>
          <w:spacing w:val="-12"/>
          <w:sz w:val="24"/>
          <w:szCs w:val="24"/>
        </w:rPr>
        <w:t xml:space="preserve"> </w:t>
      </w:r>
      <w:r w:rsidRPr="00563B56">
        <w:rPr>
          <w:sz w:val="24"/>
          <w:szCs w:val="24"/>
        </w:rPr>
        <w:t>года - важнейшее событие отечественной и мировой истории XIX в. Россия - великая мировая держава. Либеральные и охранительные тенденции во внутренней политике. Движение и восстание декабристов.</w:t>
      </w:r>
    </w:p>
    <w:p w:rsidR="00563B56" w:rsidRPr="00563B56" w:rsidRDefault="00563B56" w:rsidP="00563B56">
      <w:pPr>
        <w:spacing w:before="2" w:line="276" w:lineRule="auto"/>
        <w:ind w:left="140" w:right="142" w:firstLine="480"/>
        <w:jc w:val="both"/>
        <w:rPr>
          <w:sz w:val="24"/>
          <w:szCs w:val="24"/>
        </w:rPr>
      </w:pPr>
      <w:r w:rsidRPr="00563B56">
        <w:rPr>
          <w:sz w:val="24"/>
          <w:szCs w:val="24"/>
        </w:rPr>
        <w:t>Внутренняя политика Николая I: реформаторские и консервативные тенденции. Социально-экономическое</w:t>
      </w:r>
      <w:r w:rsidRPr="00563B56">
        <w:rPr>
          <w:spacing w:val="-12"/>
          <w:sz w:val="24"/>
          <w:szCs w:val="24"/>
        </w:rPr>
        <w:t xml:space="preserve"> </w:t>
      </w:r>
      <w:r w:rsidRPr="00563B56">
        <w:rPr>
          <w:sz w:val="24"/>
          <w:szCs w:val="24"/>
        </w:rPr>
        <w:t>развитие</w:t>
      </w:r>
      <w:r w:rsidRPr="00563B56">
        <w:rPr>
          <w:spacing w:val="-12"/>
          <w:sz w:val="24"/>
          <w:szCs w:val="24"/>
        </w:rPr>
        <w:t xml:space="preserve"> </w:t>
      </w:r>
      <w:r w:rsidRPr="00563B56">
        <w:rPr>
          <w:sz w:val="24"/>
          <w:szCs w:val="24"/>
        </w:rPr>
        <w:t>России</w:t>
      </w:r>
      <w:r w:rsidRPr="00563B56">
        <w:rPr>
          <w:spacing w:val="-14"/>
          <w:sz w:val="24"/>
          <w:szCs w:val="24"/>
        </w:rPr>
        <w:t xml:space="preserve"> </w:t>
      </w:r>
      <w:r w:rsidRPr="00563B56">
        <w:rPr>
          <w:sz w:val="24"/>
          <w:szCs w:val="24"/>
        </w:rPr>
        <w:t>в</w:t>
      </w:r>
      <w:r w:rsidRPr="00563B56">
        <w:rPr>
          <w:spacing w:val="-14"/>
          <w:sz w:val="24"/>
          <w:szCs w:val="24"/>
        </w:rPr>
        <w:t xml:space="preserve"> </w:t>
      </w:r>
      <w:r w:rsidRPr="00563B56">
        <w:rPr>
          <w:sz w:val="24"/>
          <w:szCs w:val="24"/>
        </w:rPr>
        <w:t>первой</w:t>
      </w:r>
      <w:r w:rsidRPr="00563B56">
        <w:rPr>
          <w:spacing w:val="-14"/>
          <w:sz w:val="24"/>
          <w:szCs w:val="24"/>
        </w:rPr>
        <w:t xml:space="preserve"> </w:t>
      </w:r>
      <w:r w:rsidRPr="00563B56">
        <w:rPr>
          <w:sz w:val="24"/>
          <w:szCs w:val="24"/>
        </w:rPr>
        <w:t>половине</w:t>
      </w:r>
      <w:r w:rsidRPr="00563B56">
        <w:rPr>
          <w:spacing w:val="-15"/>
          <w:sz w:val="24"/>
          <w:szCs w:val="24"/>
        </w:rPr>
        <w:t xml:space="preserve"> </w:t>
      </w:r>
      <w:r w:rsidRPr="00563B56">
        <w:rPr>
          <w:sz w:val="24"/>
          <w:szCs w:val="24"/>
        </w:rPr>
        <w:t>XIX</w:t>
      </w:r>
      <w:r w:rsidRPr="00563B56">
        <w:rPr>
          <w:spacing w:val="-15"/>
          <w:sz w:val="24"/>
          <w:szCs w:val="24"/>
        </w:rPr>
        <w:t xml:space="preserve"> </w:t>
      </w:r>
      <w:r w:rsidRPr="00563B56">
        <w:rPr>
          <w:sz w:val="24"/>
          <w:szCs w:val="24"/>
        </w:rPr>
        <w:t>в.</w:t>
      </w:r>
      <w:r w:rsidRPr="00563B56">
        <w:rPr>
          <w:spacing w:val="-13"/>
          <w:sz w:val="24"/>
          <w:szCs w:val="24"/>
        </w:rPr>
        <w:t xml:space="preserve"> </w:t>
      </w:r>
      <w:r w:rsidRPr="00563B56">
        <w:rPr>
          <w:sz w:val="24"/>
          <w:szCs w:val="24"/>
        </w:rPr>
        <w:t>Рост</w:t>
      </w:r>
      <w:r w:rsidRPr="00563B56">
        <w:rPr>
          <w:spacing w:val="-15"/>
          <w:sz w:val="24"/>
          <w:szCs w:val="24"/>
        </w:rPr>
        <w:t xml:space="preserve"> </w:t>
      </w:r>
      <w:r w:rsidRPr="00563B56">
        <w:rPr>
          <w:sz w:val="24"/>
          <w:szCs w:val="24"/>
        </w:rPr>
        <w:t>городов.</w:t>
      </w:r>
      <w:r w:rsidRPr="00563B56">
        <w:rPr>
          <w:spacing w:val="-13"/>
          <w:sz w:val="24"/>
          <w:szCs w:val="24"/>
        </w:rPr>
        <w:t xml:space="preserve"> </w:t>
      </w:r>
      <w:r w:rsidRPr="00563B56">
        <w:rPr>
          <w:sz w:val="24"/>
          <w:szCs w:val="24"/>
        </w:rPr>
        <w:t>Начало промышленного</w:t>
      </w:r>
      <w:r w:rsidRPr="00563B56">
        <w:rPr>
          <w:spacing w:val="-3"/>
          <w:sz w:val="24"/>
          <w:szCs w:val="24"/>
        </w:rPr>
        <w:t xml:space="preserve"> </w:t>
      </w:r>
      <w:r w:rsidRPr="00563B56">
        <w:rPr>
          <w:sz w:val="24"/>
          <w:szCs w:val="24"/>
        </w:rPr>
        <w:t>переворота</w:t>
      </w:r>
      <w:r w:rsidRPr="00563B56">
        <w:rPr>
          <w:spacing w:val="-4"/>
          <w:sz w:val="24"/>
          <w:szCs w:val="24"/>
        </w:rPr>
        <w:t xml:space="preserve"> </w:t>
      </w:r>
      <w:r w:rsidRPr="00563B56">
        <w:rPr>
          <w:sz w:val="24"/>
          <w:szCs w:val="24"/>
        </w:rPr>
        <w:t>и</w:t>
      </w:r>
      <w:r w:rsidRPr="00563B56">
        <w:rPr>
          <w:spacing w:val="-7"/>
          <w:sz w:val="24"/>
          <w:szCs w:val="24"/>
        </w:rPr>
        <w:t xml:space="preserve"> </w:t>
      </w:r>
      <w:r w:rsidRPr="00563B56">
        <w:rPr>
          <w:sz w:val="24"/>
          <w:szCs w:val="24"/>
        </w:rPr>
        <w:t>его</w:t>
      </w:r>
      <w:r w:rsidRPr="00563B56">
        <w:rPr>
          <w:spacing w:val="-8"/>
          <w:sz w:val="24"/>
          <w:szCs w:val="24"/>
        </w:rPr>
        <w:t xml:space="preserve"> </w:t>
      </w:r>
      <w:r w:rsidRPr="00563B56">
        <w:rPr>
          <w:sz w:val="24"/>
          <w:szCs w:val="24"/>
        </w:rPr>
        <w:t>особенности</w:t>
      </w:r>
      <w:r w:rsidRPr="00563B56">
        <w:rPr>
          <w:spacing w:val="-11"/>
          <w:sz w:val="24"/>
          <w:szCs w:val="24"/>
        </w:rPr>
        <w:t xml:space="preserve"> </w:t>
      </w:r>
      <w:r w:rsidRPr="00563B56">
        <w:rPr>
          <w:sz w:val="24"/>
          <w:szCs w:val="24"/>
        </w:rPr>
        <w:t>в</w:t>
      </w:r>
      <w:r w:rsidRPr="00563B56">
        <w:rPr>
          <w:spacing w:val="-2"/>
          <w:sz w:val="24"/>
          <w:szCs w:val="24"/>
        </w:rPr>
        <w:t xml:space="preserve"> </w:t>
      </w:r>
      <w:r w:rsidRPr="00563B56">
        <w:rPr>
          <w:sz w:val="24"/>
          <w:szCs w:val="24"/>
        </w:rPr>
        <w:t>России.</w:t>
      </w:r>
      <w:r w:rsidRPr="00563B56">
        <w:rPr>
          <w:spacing w:val="-6"/>
          <w:sz w:val="24"/>
          <w:szCs w:val="24"/>
        </w:rPr>
        <w:t xml:space="preserve"> </w:t>
      </w:r>
      <w:r w:rsidRPr="00563B56">
        <w:rPr>
          <w:sz w:val="24"/>
          <w:szCs w:val="24"/>
        </w:rPr>
        <w:t>Кодификация</w:t>
      </w:r>
      <w:r w:rsidRPr="00563B56">
        <w:rPr>
          <w:spacing w:val="-8"/>
          <w:sz w:val="24"/>
          <w:szCs w:val="24"/>
        </w:rPr>
        <w:t xml:space="preserve"> </w:t>
      </w:r>
      <w:r w:rsidRPr="00563B56">
        <w:rPr>
          <w:sz w:val="24"/>
          <w:szCs w:val="24"/>
        </w:rPr>
        <w:t>права.</w:t>
      </w:r>
      <w:r w:rsidRPr="00563B56">
        <w:rPr>
          <w:spacing w:val="-1"/>
          <w:sz w:val="24"/>
          <w:szCs w:val="24"/>
        </w:rPr>
        <w:t xml:space="preserve"> </w:t>
      </w:r>
      <w:r w:rsidRPr="00563B56">
        <w:rPr>
          <w:sz w:val="24"/>
          <w:szCs w:val="24"/>
        </w:rPr>
        <w:t>Оформление официальной идеологии. Сословная структура российского общества. Крестьянский вопрос.</w:t>
      </w:r>
      <w:r w:rsidRPr="00563B56">
        <w:rPr>
          <w:spacing w:val="40"/>
          <w:sz w:val="24"/>
          <w:szCs w:val="24"/>
        </w:rPr>
        <w:t xml:space="preserve">  </w:t>
      </w:r>
      <w:r w:rsidRPr="00563B56">
        <w:rPr>
          <w:sz w:val="24"/>
          <w:szCs w:val="24"/>
        </w:rPr>
        <w:t>Общественная</w:t>
      </w:r>
      <w:r w:rsidRPr="00563B56">
        <w:rPr>
          <w:spacing w:val="40"/>
          <w:sz w:val="24"/>
          <w:szCs w:val="24"/>
        </w:rPr>
        <w:t xml:space="preserve">  </w:t>
      </w:r>
      <w:r w:rsidRPr="00563B56">
        <w:rPr>
          <w:sz w:val="24"/>
          <w:szCs w:val="24"/>
        </w:rPr>
        <w:t>жизнь</w:t>
      </w:r>
      <w:r w:rsidRPr="00563B56">
        <w:rPr>
          <w:spacing w:val="40"/>
          <w:sz w:val="24"/>
          <w:szCs w:val="24"/>
        </w:rPr>
        <w:t xml:space="preserve">  </w:t>
      </w:r>
      <w:r w:rsidRPr="00563B56">
        <w:rPr>
          <w:sz w:val="24"/>
          <w:szCs w:val="24"/>
        </w:rPr>
        <w:t>в</w:t>
      </w:r>
      <w:r w:rsidRPr="00563B56">
        <w:rPr>
          <w:spacing w:val="40"/>
          <w:sz w:val="24"/>
          <w:szCs w:val="24"/>
        </w:rPr>
        <w:t xml:space="preserve">  </w:t>
      </w:r>
      <w:r w:rsidRPr="00563B56">
        <w:rPr>
          <w:sz w:val="24"/>
          <w:szCs w:val="24"/>
        </w:rPr>
        <w:t>1830-1850-е</w:t>
      </w:r>
      <w:r w:rsidRPr="00563B56">
        <w:rPr>
          <w:spacing w:val="40"/>
          <w:sz w:val="24"/>
          <w:szCs w:val="24"/>
        </w:rPr>
        <w:t xml:space="preserve">  </w:t>
      </w:r>
      <w:r w:rsidRPr="00563B56">
        <w:rPr>
          <w:sz w:val="24"/>
          <w:szCs w:val="24"/>
        </w:rPr>
        <w:t>гг.</w:t>
      </w:r>
      <w:r w:rsidRPr="00563B56">
        <w:rPr>
          <w:spacing w:val="40"/>
          <w:sz w:val="24"/>
          <w:szCs w:val="24"/>
        </w:rPr>
        <w:t xml:space="preserve">  </w:t>
      </w:r>
      <w:r w:rsidRPr="00563B56">
        <w:rPr>
          <w:sz w:val="24"/>
          <w:szCs w:val="24"/>
        </w:rPr>
        <w:t>Этнокультурный</w:t>
      </w:r>
      <w:r w:rsidRPr="00563B56">
        <w:rPr>
          <w:spacing w:val="40"/>
          <w:sz w:val="24"/>
          <w:szCs w:val="24"/>
        </w:rPr>
        <w:t xml:space="preserve">  </w:t>
      </w:r>
      <w:r w:rsidRPr="00563B56">
        <w:rPr>
          <w:sz w:val="24"/>
          <w:szCs w:val="24"/>
        </w:rPr>
        <w:t>облик</w:t>
      </w:r>
      <w:r w:rsidRPr="00563B56">
        <w:rPr>
          <w:spacing w:val="40"/>
          <w:sz w:val="24"/>
          <w:szCs w:val="24"/>
        </w:rPr>
        <w:t xml:space="preserve">  </w:t>
      </w:r>
      <w:r w:rsidRPr="00563B56">
        <w:rPr>
          <w:sz w:val="24"/>
          <w:szCs w:val="24"/>
        </w:rPr>
        <w:t>страны.</w:t>
      </w:r>
    </w:p>
    <w:p w:rsidR="00563B56" w:rsidRPr="00563B56" w:rsidRDefault="00563B56" w:rsidP="00563B56">
      <w:pPr>
        <w:spacing w:before="66" w:line="276" w:lineRule="auto"/>
        <w:ind w:left="140" w:right="143"/>
        <w:jc w:val="both"/>
        <w:rPr>
          <w:sz w:val="24"/>
          <w:szCs w:val="24"/>
        </w:rPr>
      </w:pPr>
      <w:r w:rsidRPr="00563B56">
        <w:rPr>
          <w:sz w:val="24"/>
          <w:szCs w:val="24"/>
        </w:rPr>
        <w:t>Национальная</w:t>
      </w:r>
      <w:r w:rsidRPr="00563B56">
        <w:rPr>
          <w:spacing w:val="-2"/>
          <w:sz w:val="24"/>
          <w:szCs w:val="24"/>
        </w:rPr>
        <w:t xml:space="preserve"> </w:t>
      </w:r>
      <w:r w:rsidRPr="00563B56">
        <w:rPr>
          <w:sz w:val="24"/>
          <w:szCs w:val="24"/>
        </w:rPr>
        <w:t>политика. Кавказская война. Внешняя</w:t>
      </w:r>
      <w:r w:rsidRPr="00563B56">
        <w:rPr>
          <w:spacing w:val="-2"/>
          <w:sz w:val="24"/>
          <w:szCs w:val="24"/>
        </w:rPr>
        <w:t xml:space="preserve"> </w:t>
      </w:r>
      <w:r w:rsidRPr="00563B56">
        <w:rPr>
          <w:sz w:val="24"/>
          <w:szCs w:val="24"/>
        </w:rPr>
        <w:t>политика</w:t>
      </w:r>
      <w:r w:rsidRPr="00563B56">
        <w:rPr>
          <w:spacing w:val="-3"/>
          <w:sz w:val="24"/>
          <w:szCs w:val="24"/>
        </w:rPr>
        <w:t xml:space="preserve"> </w:t>
      </w:r>
      <w:r w:rsidRPr="00563B56">
        <w:rPr>
          <w:sz w:val="24"/>
          <w:szCs w:val="24"/>
        </w:rPr>
        <w:t>России</w:t>
      </w:r>
      <w:r w:rsidRPr="00563B56">
        <w:rPr>
          <w:spacing w:val="-1"/>
          <w:sz w:val="24"/>
          <w:szCs w:val="24"/>
        </w:rPr>
        <w:t xml:space="preserve"> </w:t>
      </w:r>
      <w:r w:rsidRPr="00563B56">
        <w:rPr>
          <w:sz w:val="24"/>
          <w:szCs w:val="24"/>
        </w:rPr>
        <w:t>в период правления Николая I. Крымская война. Культурное пространство империи в первой половине XIX в.</w:t>
      </w:r>
    </w:p>
    <w:p w:rsidR="00563B56" w:rsidRPr="00563B56" w:rsidRDefault="00563B56" w:rsidP="00563B56">
      <w:pPr>
        <w:spacing w:line="278" w:lineRule="auto"/>
        <w:ind w:left="140" w:right="136" w:firstLine="480"/>
        <w:jc w:val="both"/>
        <w:rPr>
          <w:sz w:val="24"/>
          <w:szCs w:val="24"/>
        </w:rPr>
      </w:pPr>
      <w:r w:rsidRPr="00563B56">
        <w:rPr>
          <w:sz w:val="24"/>
          <w:szCs w:val="24"/>
        </w:rPr>
        <w:t>Социальная и правовая модернизация страны при Александре II. Великие реформы 1860-1870-х гг. Национальная и религиозная политика. Общественное движение в период правления. Многовекторность внешней политики империи.</w:t>
      </w:r>
    </w:p>
    <w:p w:rsidR="00563B56" w:rsidRPr="00563B56" w:rsidRDefault="00563B56" w:rsidP="00563B56">
      <w:pPr>
        <w:spacing w:line="276" w:lineRule="auto"/>
        <w:ind w:left="140" w:right="133" w:firstLine="480"/>
        <w:jc w:val="both"/>
        <w:rPr>
          <w:sz w:val="24"/>
          <w:szCs w:val="24"/>
        </w:rPr>
      </w:pPr>
      <w:r w:rsidRPr="00563B56">
        <w:rPr>
          <w:sz w:val="24"/>
          <w:szCs w:val="24"/>
        </w:rP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XIX-XX вв. Индустриализация и урбанизация. Пореформенный социум: идейные течения и общественные движения в 1880-1890-х гг. Основные регионы Российской империи и их роль</w:t>
      </w:r>
      <w:r w:rsidRPr="00563B56">
        <w:rPr>
          <w:spacing w:val="-14"/>
          <w:sz w:val="24"/>
          <w:szCs w:val="24"/>
        </w:rPr>
        <w:t xml:space="preserve"> </w:t>
      </w:r>
      <w:r w:rsidRPr="00563B56">
        <w:rPr>
          <w:sz w:val="24"/>
          <w:szCs w:val="24"/>
        </w:rPr>
        <w:t>в</w:t>
      </w:r>
      <w:r w:rsidRPr="00563B56">
        <w:rPr>
          <w:spacing w:val="-8"/>
          <w:sz w:val="24"/>
          <w:szCs w:val="24"/>
        </w:rPr>
        <w:t xml:space="preserve"> </w:t>
      </w:r>
      <w:r w:rsidRPr="00563B56">
        <w:rPr>
          <w:sz w:val="24"/>
          <w:szCs w:val="24"/>
        </w:rPr>
        <w:t>жизни</w:t>
      </w:r>
      <w:r w:rsidRPr="00563B56">
        <w:rPr>
          <w:spacing w:val="-9"/>
          <w:sz w:val="24"/>
          <w:szCs w:val="24"/>
        </w:rPr>
        <w:t xml:space="preserve"> </w:t>
      </w:r>
      <w:r w:rsidRPr="00563B56">
        <w:rPr>
          <w:sz w:val="24"/>
          <w:szCs w:val="24"/>
        </w:rPr>
        <w:t>страны.</w:t>
      </w:r>
      <w:r w:rsidRPr="00563B56">
        <w:rPr>
          <w:spacing w:val="-8"/>
          <w:sz w:val="24"/>
          <w:szCs w:val="24"/>
        </w:rPr>
        <w:t xml:space="preserve"> </w:t>
      </w:r>
      <w:r w:rsidRPr="00563B56">
        <w:rPr>
          <w:sz w:val="24"/>
          <w:szCs w:val="24"/>
        </w:rPr>
        <w:t>Внешняя</w:t>
      </w:r>
      <w:r w:rsidRPr="00563B56">
        <w:rPr>
          <w:spacing w:val="-10"/>
          <w:sz w:val="24"/>
          <w:szCs w:val="24"/>
        </w:rPr>
        <w:t xml:space="preserve"> </w:t>
      </w:r>
      <w:r w:rsidRPr="00563B56">
        <w:rPr>
          <w:sz w:val="24"/>
          <w:szCs w:val="24"/>
        </w:rPr>
        <w:t>политика</w:t>
      </w:r>
      <w:r w:rsidRPr="00563B56">
        <w:rPr>
          <w:spacing w:val="-11"/>
          <w:sz w:val="24"/>
          <w:szCs w:val="24"/>
        </w:rPr>
        <w:t xml:space="preserve"> </w:t>
      </w:r>
      <w:r w:rsidRPr="00563B56">
        <w:rPr>
          <w:sz w:val="24"/>
          <w:szCs w:val="24"/>
        </w:rPr>
        <w:t>Александра</w:t>
      </w:r>
      <w:r w:rsidRPr="00563B56">
        <w:rPr>
          <w:spacing w:val="-11"/>
          <w:sz w:val="24"/>
          <w:szCs w:val="24"/>
        </w:rPr>
        <w:t xml:space="preserve"> </w:t>
      </w:r>
      <w:r w:rsidRPr="00563B56">
        <w:rPr>
          <w:sz w:val="24"/>
          <w:szCs w:val="24"/>
        </w:rPr>
        <w:t>III.</w:t>
      </w:r>
      <w:r w:rsidRPr="00563B56">
        <w:rPr>
          <w:spacing w:val="-8"/>
          <w:sz w:val="24"/>
          <w:szCs w:val="24"/>
        </w:rPr>
        <w:t xml:space="preserve"> </w:t>
      </w:r>
      <w:r w:rsidRPr="00563B56">
        <w:rPr>
          <w:sz w:val="24"/>
          <w:szCs w:val="24"/>
        </w:rPr>
        <w:t>Культура</w:t>
      </w:r>
      <w:r w:rsidRPr="00563B56">
        <w:rPr>
          <w:spacing w:val="-11"/>
          <w:sz w:val="24"/>
          <w:szCs w:val="24"/>
        </w:rPr>
        <w:t xml:space="preserve"> </w:t>
      </w:r>
      <w:r w:rsidRPr="00563B56">
        <w:rPr>
          <w:sz w:val="24"/>
          <w:szCs w:val="24"/>
        </w:rPr>
        <w:t>и</w:t>
      </w:r>
      <w:r w:rsidRPr="00563B56">
        <w:rPr>
          <w:spacing w:val="-9"/>
          <w:sz w:val="24"/>
          <w:szCs w:val="24"/>
        </w:rPr>
        <w:t xml:space="preserve"> </w:t>
      </w:r>
      <w:r w:rsidRPr="00563B56">
        <w:rPr>
          <w:sz w:val="24"/>
          <w:szCs w:val="24"/>
        </w:rPr>
        <w:t>быт</w:t>
      </w:r>
      <w:r w:rsidRPr="00563B56">
        <w:rPr>
          <w:spacing w:val="-9"/>
          <w:sz w:val="24"/>
          <w:szCs w:val="24"/>
        </w:rPr>
        <w:t xml:space="preserve"> </w:t>
      </w:r>
      <w:r w:rsidRPr="00563B56">
        <w:rPr>
          <w:sz w:val="24"/>
          <w:szCs w:val="24"/>
        </w:rPr>
        <w:t>народов</w:t>
      </w:r>
      <w:r w:rsidRPr="00563B56">
        <w:rPr>
          <w:spacing w:val="-13"/>
          <w:sz w:val="24"/>
          <w:szCs w:val="24"/>
        </w:rPr>
        <w:t xml:space="preserve"> </w:t>
      </w:r>
      <w:r w:rsidRPr="00563B56">
        <w:rPr>
          <w:sz w:val="24"/>
          <w:szCs w:val="24"/>
        </w:rPr>
        <w:t>России</w:t>
      </w:r>
      <w:r w:rsidRPr="00563B56">
        <w:rPr>
          <w:spacing w:val="-9"/>
          <w:sz w:val="24"/>
          <w:szCs w:val="24"/>
        </w:rPr>
        <w:t xml:space="preserve"> </w:t>
      </w:r>
      <w:r w:rsidRPr="00563B56">
        <w:rPr>
          <w:sz w:val="24"/>
          <w:szCs w:val="24"/>
        </w:rPr>
        <w:t>во второй половине XIX в.</w:t>
      </w:r>
    </w:p>
    <w:p w:rsidR="00563B56" w:rsidRPr="00563B56" w:rsidRDefault="00563B56" w:rsidP="00563B56">
      <w:pPr>
        <w:spacing w:line="276" w:lineRule="auto"/>
        <w:ind w:left="140" w:right="132" w:firstLine="480"/>
        <w:jc w:val="both"/>
        <w:rPr>
          <w:sz w:val="24"/>
          <w:szCs w:val="24"/>
        </w:rPr>
      </w:pPr>
      <w:r w:rsidRPr="00563B56">
        <w:rPr>
          <w:sz w:val="24"/>
          <w:szCs w:val="24"/>
        </w:rPr>
        <w:t>Россия на пороге XX</w:t>
      </w:r>
      <w:r w:rsidRPr="00563B56">
        <w:rPr>
          <w:spacing w:val="-1"/>
          <w:sz w:val="24"/>
          <w:szCs w:val="24"/>
        </w:rPr>
        <w:t xml:space="preserve"> </w:t>
      </w:r>
      <w:r w:rsidRPr="00563B56">
        <w:rPr>
          <w:sz w:val="24"/>
          <w:szCs w:val="24"/>
        </w:rPr>
        <w:t>в.: динамика и противоречия развития. Демография, социальная стратификация. Разложение сословных</w:t>
      </w:r>
      <w:r w:rsidRPr="00563B56">
        <w:rPr>
          <w:spacing w:val="-1"/>
          <w:sz w:val="24"/>
          <w:szCs w:val="24"/>
        </w:rPr>
        <w:t xml:space="preserve"> </w:t>
      </w:r>
      <w:r w:rsidRPr="00563B56">
        <w:rPr>
          <w:sz w:val="24"/>
          <w:szCs w:val="24"/>
        </w:rPr>
        <w:t>структур. Формирование новых</w:t>
      </w:r>
      <w:r w:rsidRPr="00563B56">
        <w:rPr>
          <w:spacing w:val="-1"/>
          <w:sz w:val="24"/>
          <w:szCs w:val="24"/>
        </w:rPr>
        <w:t xml:space="preserve"> </w:t>
      </w:r>
      <w:r w:rsidRPr="00563B56">
        <w:rPr>
          <w:sz w:val="24"/>
          <w:szCs w:val="24"/>
        </w:rPr>
        <w:t>социальных</w:t>
      </w:r>
      <w:r w:rsidRPr="00563B56">
        <w:rPr>
          <w:spacing w:val="-1"/>
          <w:sz w:val="24"/>
          <w:szCs w:val="24"/>
        </w:rPr>
        <w:t xml:space="preserve"> </w:t>
      </w:r>
      <w:r w:rsidRPr="00563B56">
        <w:rPr>
          <w:sz w:val="24"/>
          <w:szCs w:val="24"/>
        </w:rPr>
        <w:t xml:space="preserve">страт. Имперский центр и национальные регионы. Система власти. Николай II. Общественно- политические движения и политические партии в начале XX в. Первая российская </w:t>
      </w:r>
      <w:r w:rsidRPr="00563B56">
        <w:rPr>
          <w:sz w:val="24"/>
          <w:szCs w:val="24"/>
        </w:rPr>
        <w:lastRenderedPageBreak/>
        <w:t>революция</w:t>
      </w:r>
      <w:r w:rsidRPr="00563B56">
        <w:rPr>
          <w:spacing w:val="-15"/>
          <w:sz w:val="24"/>
          <w:szCs w:val="24"/>
        </w:rPr>
        <w:t xml:space="preserve"> </w:t>
      </w:r>
      <w:r w:rsidRPr="00563B56">
        <w:rPr>
          <w:sz w:val="24"/>
          <w:szCs w:val="24"/>
        </w:rPr>
        <w:t>1905-1907</w:t>
      </w:r>
      <w:r w:rsidRPr="00563B56">
        <w:rPr>
          <w:spacing w:val="-15"/>
          <w:sz w:val="24"/>
          <w:szCs w:val="24"/>
        </w:rPr>
        <w:t xml:space="preserve"> </w:t>
      </w:r>
      <w:r w:rsidRPr="00563B56">
        <w:rPr>
          <w:sz w:val="24"/>
          <w:szCs w:val="24"/>
        </w:rPr>
        <w:t>гг.</w:t>
      </w:r>
      <w:r w:rsidRPr="00563B56">
        <w:rPr>
          <w:spacing w:val="-15"/>
          <w:sz w:val="24"/>
          <w:szCs w:val="24"/>
        </w:rPr>
        <w:t xml:space="preserve"> </w:t>
      </w:r>
      <w:r w:rsidRPr="00563B56">
        <w:rPr>
          <w:sz w:val="24"/>
          <w:szCs w:val="24"/>
        </w:rPr>
        <w:t>Начало</w:t>
      </w:r>
      <w:r w:rsidRPr="00563B56">
        <w:rPr>
          <w:spacing w:val="-15"/>
          <w:sz w:val="24"/>
          <w:szCs w:val="24"/>
        </w:rPr>
        <w:t xml:space="preserve"> </w:t>
      </w:r>
      <w:r w:rsidRPr="00563B56">
        <w:rPr>
          <w:sz w:val="24"/>
          <w:szCs w:val="24"/>
        </w:rPr>
        <w:t>парламентаризма</w:t>
      </w:r>
      <w:r w:rsidRPr="00563B56">
        <w:rPr>
          <w:spacing w:val="-15"/>
          <w:sz w:val="24"/>
          <w:szCs w:val="24"/>
        </w:rPr>
        <w:t xml:space="preserve"> </w:t>
      </w:r>
      <w:r w:rsidRPr="00563B56">
        <w:rPr>
          <w:sz w:val="24"/>
          <w:szCs w:val="24"/>
        </w:rPr>
        <w:t>в</w:t>
      </w:r>
      <w:r w:rsidRPr="00563B56">
        <w:rPr>
          <w:spacing w:val="-15"/>
          <w:sz w:val="24"/>
          <w:szCs w:val="24"/>
        </w:rPr>
        <w:t xml:space="preserve"> </w:t>
      </w:r>
      <w:r w:rsidRPr="00563B56">
        <w:rPr>
          <w:sz w:val="24"/>
          <w:szCs w:val="24"/>
        </w:rPr>
        <w:t>России.</w:t>
      </w:r>
      <w:r w:rsidRPr="00563B56">
        <w:rPr>
          <w:spacing w:val="-15"/>
          <w:sz w:val="24"/>
          <w:szCs w:val="24"/>
        </w:rPr>
        <w:t xml:space="preserve"> </w:t>
      </w:r>
      <w:r w:rsidRPr="00563B56">
        <w:rPr>
          <w:sz w:val="24"/>
          <w:szCs w:val="24"/>
        </w:rPr>
        <w:t>"Основные</w:t>
      </w:r>
      <w:r w:rsidRPr="00563B56">
        <w:rPr>
          <w:spacing w:val="-15"/>
          <w:sz w:val="24"/>
          <w:szCs w:val="24"/>
        </w:rPr>
        <w:t xml:space="preserve"> </w:t>
      </w:r>
      <w:r w:rsidRPr="00563B56">
        <w:rPr>
          <w:sz w:val="24"/>
          <w:szCs w:val="24"/>
        </w:rPr>
        <w:t>Законы</w:t>
      </w:r>
      <w:r w:rsidRPr="00563B56">
        <w:rPr>
          <w:spacing w:val="-15"/>
          <w:sz w:val="24"/>
          <w:szCs w:val="24"/>
        </w:rPr>
        <w:t xml:space="preserve"> </w:t>
      </w:r>
      <w:r w:rsidRPr="00563B56">
        <w:rPr>
          <w:sz w:val="24"/>
          <w:szCs w:val="24"/>
        </w:rPr>
        <w:t>Российской империи" 1906 г. Общественное и политическое развитие России в 1907-1914 гг. Россия в системе международных отношений. "Серебряный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p w:rsidR="00563B56" w:rsidRPr="00563B56" w:rsidRDefault="00563B56" w:rsidP="00563B56">
      <w:pPr>
        <w:spacing w:before="1"/>
        <w:ind w:left="621"/>
        <w:jc w:val="both"/>
        <w:outlineLvl w:val="0"/>
        <w:rPr>
          <w:b/>
          <w:bCs/>
          <w:sz w:val="24"/>
          <w:szCs w:val="24"/>
        </w:rPr>
      </w:pPr>
      <w:r w:rsidRPr="00563B56">
        <w:rPr>
          <w:b/>
          <w:bCs/>
          <w:sz w:val="24"/>
          <w:szCs w:val="24"/>
        </w:rPr>
        <w:t>По</w:t>
      </w:r>
      <w:r w:rsidRPr="00563B56">
        <w:rPr>
          <w:b/>
          <w:bCs/>
          <w:spacing w:val="-3"/>
          <w:sz w:val="24"/>
          <w:szCs w:val="24"/>
        </w:rPr>
        <w:t xml:space="preserve"> </w:t>
      </w:r>
      <w:r w:rsidRPr="00563B56">
        <w:rPr>
          <w:b/>
          <w:bCs/>
          <w:sz w:val="24"/>
          <w:szCs w:val="24"/>
        </w:rPr>
        <w:t>учебному</w:t>
      </w:r>
      <w:r w:rsidRPr="00563B56">
        <w:rPr>
          <w:b/>
          <w:bCs/>
          <w:spacing w:val="-3"/>
          <w:sz w:val="24"/>
          <w:szCs w:val="24"/>
        </w:rPr>
        <w:t xml:space="preserve"> </w:t>
      </w:r>
      <w:r w:rsidRPr="00563B56">
        <w:rPr>
          <w:b/>
          <w:bCs/>
          <w:sz w:val="24"/>
          <w:szCs w:val="24"/>
        </w:rPr>
        <w:t>курсу</w:t>
      </w:r>
      <w:r w:rsidRPr="00563B56">
        <w:rPr>
          <w:b/>
          <w:bCs/>
          <w:spacing w:val="-7"/>
          <w:sz w:val="24"/>
          <w:szCs w:val="24"/>
        </w:rPr>
        <w:t xml:space="preserve"> </w:t>
      </w:r>
      <w:r w:rsidRPr="00563B56">
        <w:rPr>
          <w:b/>
          <w:bCs/>
          <w:sz w:val="24"/>
          <w:szCs w:val="24"/>
        </w:rPr>
        <w:t>"Всеобщая</w:t>
      </w:r>
      <w:r w:rsidRPr="00563B56">
        <w:rPr>
          <w:b/>
          <w:bCs/>
          <w:spacing w:val="-3"/>
          <w:sz w:val="24"/>
          <w:szCs w:val="24"/>
        </w:rPr>
        <w:t xml:space="preserve"> </w:t>
      </w:r>
      <w:r w:rsidRPr="00563B56">
        <w:rPr>
          <w:b/>
          <w:bCs/>
          <w:spacing w:val="-2"/>
          <w:sz w:val="24"/>
          <w:szCs w:val="24"/>
        </w:rPr>
        <w:t>история":</w:t>
      </w:r>
    </w:p>
    <w:p w:rsidR="00563B56" w:rsidRPr="00563B56" w:rsidRDefault="00563B56" w:rsidP="00563B56">
      <w:pPr>
        <w:spacing w:before="36"/>
        <w:ind w:left="621"/>
        <w:jc w:val="both"/>
        <w:rPr>
          <w:sz w:val="24"/>
          <w:szCs w:val="24"/>
        </w:rPr>
      </w:pPr>
      <w:r w:rsidRPr="00563B56">
        <w:rPr>
          <w:sz w:val="24"/>
          <w:szCs w:val="24"/>
        </w:rPr>
        <w:t>Происхождение</w:t>
      </w:r>
      <w:r w:rsidRPr="00563B56">
        <w:rPr>
          <w:spacing w:val="-10"/>
          <w:sz w:val="24"/>
          <w:szCs w:val="24"/>
        </w:rPr>
        <w:t xml:space="preserve"> </w:t>
      </w:r>
      <w:r w:rsidRPr="00563B56">
        <w:rPr>
          <w:sz w:val="24"/>
          <w:szCs w:val="24"/>
        </w:rPr>
        <w:t>человека.</w:t>
      </w:r>
      <w:r w:rsidRPr="00563B56">
        <w:rPr>
          <w:spacing w:val="-2"/>
          <w:sz w:val="24"/>
          <w:szCs w:val="24"/>
        </w:rPr>
        <w:t xml:space="preserve"> </w:t>
      </w:r>
      <w:r w:rsidRPr="00563B56">
        <w:rPr>
          <w:sz w:val="24"/>
          <w:szCs w:val="24"/>
        </w:rPr>
        <w:t>Первобытное</w:t>
      </w:r>
      <w:r w:rsidRPr="00563B56">
        <w:rPr>
          <w:spacing w:val="-9"/>
          <w:sz w:val="24"/>
          <w:szCs w:val="24"/>
        </w:rPr>
        <w:t xml:space="preserve"> </w:t>
      </w:r>
      <w:r w:rsidRPr="00563B56">
        <w:rPr>
          <w:spacing w:val="-2"/>
          <w:sz w:val="24"/>
          <w:szCs w:val="24"/>
        </w:rPr>
        <w:t>общество.</w:t>
      </w:r>
    </w:p>
    <w:p w:rsidR="00563B56" w:rsidRPr="00563B56" w:rsidRDefault="00563B56" w:rsidP="00563B56">
      <w:pPr>
        <w:spacing w:before="41"/>
        <w:ind w:left="140" w:right="141" w:firstLine="480"/>
        <w:jc w:val="both"/>
        <w:rPr>
          <w:sz w:val="24"/>
          <w:szCs w:val="24"/>
        </w:rPr>
      </w:pPr>
      <w:r w:rsidRPr="00563B56">
        <w:rPr>
          <w:sz w:val="24"/>
          <w:szCs w:val="24"/>
        </w:rPr>
        <w:t>История Древнего мира: Периодизация и характеристика основных этапов. Древний Восток. Зарождение первых цивилизаций на берегах великих рек. Древний Египет, Месопотамия,</w:t>
      </w:r>
      <w:r w:rsidRPr="00563B56">
        <w:rPr>
          <w:spacing w:val="-3"/>
          <w:sz w:val="24"/>
          <w:szCs w:val="24"/>
        </w:rPr>
        <w:t xml:space="preserve"> </w:t>
      </w:r>
      <w:r w:rsidRPr="00563B56">
        <w:rPr>
          <w:sz w:val="24"/>
          <w:szCs w:val="24"/>
        </w:rPr>
        <w:t>Финикия, Палестина, Персидская</w:t>
      </w:r>
      <w:r w:rsidRPr="00563B56">
        <w:rPr>
          <w:spacing w:val="-1"/>
          <w:sz w:val="24"/>
          <w:szCs w:val="24"/>
        </w:rPr>
        <w:t xml:space="preserve"> </w:t>
      </w:r>
      <w:r w:rsidRPr="00563B56">
        <w:rPr>
          <w:sz w:val="24"/>
          <w:szCs w:val="24"/>
        </w:rPr>
        <w:t>держава, Древняя</w:t>
      </w:r>
      <w:r w:rsidRPr="00563B56">
        <w:rPr>
          <w:spacing w:val="-1"/>
          <w:sz w:val="24"/>
          <w:szCs w:val="24"/>
        </w:rPr>
        <w:t xml:space="preserve"> </w:t>
      </w:r>
      <w:r w:rsidRPr="00563B56">
        <w:rPr>
          <w:sz w:val="24"/>
          <w:szCs w:val="24"/>
        </w:rPr>
        <w:t>Индия, Древний</w:t>
      </w:r>
      <w:r w:rsidRPr="00563B56">
        <w:rPr>
          <w:spacing w:val="-4"/>
          <w:sz w:val="24"/>
          <w:szCs w:val="24"/>
        </w:rPr>
        <w:t xml:space="preserve"> </w:t>
      </w:r>
      <w:r w:rsidRPr="00563B56">
        <w:rPr>
          <w:sz w:val="24"/>
          <w:szCs w:val="24"/>
        </w:rPr>
        <w:t>Китай. Культура и религия стран Древнего Востока.</w:t>
      </w:r>
    </w:p>
    <w:p w:rsidR="00563B56" w:rsidRPr="00563B56" w:rsidRDefault="00563B56" w:rsidP="00563B56">
      <w:pPr>
        <w:spacing w:before="1" w:line="275" w:lineRule="exact"/>
        <w:ind w:left="621"/>
        <w:jc w:val="both"/>
        <w:rPr>
          <w:sz w:val="24"/>
          <w:szCs w:val="24"/>
        </w:rPr>
      </w:pPr>
      <w:r w:rsidRPr="00563B56">
        <w:rPr>
          <w:sz w:val="24"/>
          <w:szCs w:val="24"/>
        </w:rPr>
        <w:t>Античность.</w:t>
      </w:r>
      <w:r w:rsidRPr="00563B56">
        <w:rPr>
          <w:spacing w:val="63"/>
          <w:w w:val="150"/>
          <w:sz w:val="24"/>
          <w:szCs w:val="24"/>
        </w:rPr>
        <w:t xml:space="preserve"> </w:t>
      </w:r>
      <w:r w:rsidRPr="00563B56">
        <w:rPr>
          <w:sz w:val="24"/>
          <w:szCs w:val="24"/>
        </w:rPr>
        <w:t>Древняя</w:t>
      </w:r>
      <w:r w:rsidRPr="00563B56">
        <w:rPr>
          <w:spacing w:val="63"/>
          <w:w w:val="150"/>
          <w:sz w:val="24"/>
          <w:szCs w:val="24"/>
        </w:rPr>
        <w:t xml:space="preserve"> </w:t>
      </w:r>
      <w:r w:rsidRPr="00563B56">
        <w:rPr>
          <w:sz w:val="24"/>
          <w:szCs w:val="24"/>
        </w:rPr>
        <w:t>Греция.</w:t>
      </w:r>
      <w:r w:rsidRPr="00563B56">
        <w:rPr>
          <w:spacing w:val="65"/>
          <w:w w:val="150"/>
          <w:sz w:val="24"/>
          <w:szCs w:val="24"/>
        </w:rPr>
        <w:t xml:space="preserve"> </w:t>
      </w:r>
      <w:r w:rsidRPr="00563B56">
        <w:rPr>
          <w:sz w:val="24"/>
          <w:szCs w:val="24"/>
        </w:rPr>
        <w:t>Эллинизм.</w:t>
      </w:r>
      <w:r w:rsidRPr="00563B56">
        <w:rPr>
          <w:spacing w:val="66"/>
          <w:w w:val="150"/>
          <w:sz w:val="24"/>
          <w:szCs w:val="24"/>
        </w:rPr>
        <w:t xml:space="preserve"> </w:t>
      </w:r>
      <w:r w:rsidRPr="00563B56">
        <w:rPr>
          <w:sz w:val="24"/>
          <w:szCs w:val="24"/>
        </w:rPr>
        <w:t>Культура</w:t>
      </w:r>
      <w:r w:rsidRPr="00563B56">
        <w:rPr>
          <w:spacing w:val="67"/>
          <w:w w:val="150"/>
          <w:sz w:val="24"/>
          <w:szCs w:val="24"/>
        </w:rPr>
        <w:t xml:space="preserve"> </w:t>
      </w:r>
      <w:r w:rsidRPr="00563B56">
        <w:rPr>
          <w:sz w:val="24"/>
          <w:szCs w:val="24"/>
        </w:rPr>
        <w:t>и</w:t>
      </w:r>
      <w:r w:rsidRPr="00563B56">
        <w:rPr>
          <w:spacing w:val="68"/>
          <w:w w:val="150"/>
          <w:sz w:val="24"/>
          <w:szCs w:val="24"/>
        </w:rPr>
        <w:t xml:space="preserve"> </w:t>
      </w:r>
      <w:r w:rsidRPr="00563B56">
        <w:rPr>
          <w:sz w:val="24"/>
          <w:szCs w:val="24"/>
        </w:rPr>
        <w:t>религия</w:t>
      </w:r>
      <w:r w:rsidRPr="00563B56">
        <w:rPr>
          <w:spacing w:val="63"/>
          <w:w w:val="150"/>
          <w:sz w:val="24"/>
          <w:szCs w:val="24"/>
        </w:rPr>
        <w:t xml:space="preserve"> </w:t>
      </w:r>
      <w:r w:rsidRPr="00563B56">
        <w:rPr>
          <w:sz w:val="24"/>
          <w:szCs w:val="24"/>
        </w:rPr>
        <w:t>Древней</w:t>
      </w:r>
      <w:r w:rsidRPr="00563B56">
        <w:rPr>
          <w:spacing w:val="65"/>
          <w:w w:val="150"/>
          <w:sz w:val="24"/>
          <w:szCs w:val="24"/>
        </w:rPr>
        <w:t xml:space="preserve"> </w:t>
      </w:r>
      <w:r w:rsidRPr="00563B56">
        <w:rPr>
          <w:spacing w:val="-2"/>
          <w:sz w:val="24"/>
          <w:szCs w:val="24"/>
        </w:rPr>
        <w:t>Греции.</w:t>
      </w:r>
    </w:p>
    <w:p w:rsidR="00563B56" w:rsidRPr="00563B56" w:rsidRDefault="00563B56" w:rsidP="00563B56">
      <w:pPr>
        <w:spacing w:line="275" w:lineRule="exact"/>
        <w:ind w:left="140"/>
        <w:jc w:val="both"/>
        <w:rPr>
          <w:sz w:val="24"/>
          <w:szCs w:val="24"/>
        </w:rPr>
      </w:pPr>
      <w:r w:rsidRPr="00563B56">
        <w:rPr>
          <w:sz w:val="24"/>
          <w:szCs w:val="24"/>
        </w:rPr>
        <w:t>Культура</w:t>
      </w:r>
      <w:r w:rsidRPr="00563B56">
        <w:rPr>
          <w:spacing w:val="-8"/>
          <w:sz w:val="24"/>
          <w:szCs w:val="24"/>
        </w:rPr>
        <w:t xml:space="preserve"> </w:t>
      </w:r>
      <w:r w:rsidRPr="00563B56">
        <w:rPr>
          <w:sz w:val="24"/>
          <w:szCs w:val="24"/>
        </w:rPr>
        <w:t>эллинистического</w:t>
      </w:r>
      <w:r w:rsidRPr="00563B56">
        <w:rPr>
          <w:spacing w:val="-6"/>
          <w:sz w:val="24"/>
          <w:szCs w:val="24"/>
        </w:rPr>
        <w:t xml:space="preserve"> </w:t>
      </w:r>
      <w:r w:rsidRPr="00563B56">
        <w:rPr>
          <w:spacing w:val="-4"/>
          <w:sz w:val="24"/>
          <w:szCs w:val="24"/>
        </w:rPr>
        <w:t>мира.</w:t>
      </w:r>
    </w:p>
    <w:p w:rsidR="00563B56" w:rsidRPr="00563B56" w:rsidRDefault="00563B56" w:rsidP="00563B56">
      <w:pPr>
        <w:spacing w:before="4" w:line="237" w:lineRule="auto"/>
        <w:ind w:left="140" w:right="147" w:firstLine="480"/>
        <w:jc w:val="both"/>
        <w:rPr>
          <w:sz w:val="24"/>
          <w:szCs w:val="24"/>
        </w:rPr>
      </w:pPr>
      <w:r w:rsidRPr="00563B56">
        <w:rPr>
          <w:sz w:val="24"/>
          <w:szCs w:val="24"/>
        </w:rPr>
        <w:t xml:space="preserve">Древний Рим. Культура и религия Древнего Рима. Возникновение и развитие </w:t>
      </w:r>
      <w:r w:rsidRPr="00563B56">
        <w:rPr>
          <w:spacing w:val="-2"/>
          <w:sz w:val="24"/>
          <w:szCs w:val="24"/>
        </w:rPr>
        <w:t>христианства.</w:t>
      </w:r>
    </w:p>
    <w:p w:rsidR="00563B56" w:rsidRPr="00563B56" w:rsidRDefault="00563B56" w:rsidP="00563B56">
      <w:pPr>
        <w:spacing w:before="4"/>
        <w:ind w:left="140" w:right="134" w:firstLine="480"/>
        <w:jc w:val="both"/>
        <w:rPr>
          <w:sz w:val="24"/>
          <w:szCs w:val="24"/>
        </w:rPr>
      </w:pPr>
      <w:r w:rsidRPr="00563B56">
        <w:rPr>
          <w:sz w:val="24"/>
          <w:szCs w:val="24"/>
        </w:rPr>
        <w:t>История Средних веков и раннего Нового времени: Периодизация и характеристика основных этапов. Социально-экономическое и политическое развитие стран Европы в Средние</w:t>
      </w:r>
      <w:r w:rsidRPr="00563B56">
        <w:rPr>
          <w:spacing w:val="-9"/>
          <w:sz w:val="24"/>
          <w:szCs w:val="24"/>
        </w:rPr>
        <w:t xml:space="preserve"> </w:t>
      </w:r>
      <w:r w:rsidRPr="00563B56">
        <w:rPr>
          <w:sz w:val="24"/>
          <w:szCs w:val="24"/>
        </w:rPr>
        <w:t>века.</w:t>
      </w:r>
      <w:r w:rsidRPr="00563B56">
        <w:rPr>
          <w:spacing w:val="-6"/>
          <w:sz w:val="24"/>
          <w:szCs w:val="24"/>
        </w:rPr>
        <w:t xml:space="preserve"> </w:t>
      </w:r>
      <w:r w:rsidRPr="00563B56">
        <w:rPr>
          <w:sz w:val="24"/>
          <w:szCs w:val="24"/>
        </w:rPr>
        <w:t>Страны</w:t>
      </w:r>
      <w:r w:rsidRPr="00563B56">
        <w:rPr>
          <w:spacing w:val="-11"/>
          <w:sz w:val="24"/>
          <w:szCs w:val="24"/>
        </w:rPr>
        <w:t xml:space="preserve"> </w:t>
      </w:r>
      <w:r w:rsidRPr="00563B56">
        <w:rPr>
          <w:sz w:val="24"/>
          <w:szCs w:val="24"/>
        </w:rPr>
        <w:t>и</w:t>
      </w:r>
      <w:r w:rsidRPr="00563B56">
        <w:rPr>
          <w:spacing w:val="-12"/>
          <w:sz w:val="24"/>
          <w:szCs w:val="24"/>
        </w:rPr>
        <w:t xml:space="preserve"> </w:t>
      </w:r>
      <w:r w:rsidRPr="00563B56">
        <w:rPr>
          <w:sz w:val="24"/>
          <w:szCs w:val="24"/>
        </w:rPr>
        <w:t>народы</w:t>
      </w:r>
      <w:r w:rsidRPr="00563B56">
        <w:rPr>
          <w:spacing w:val="-6"/>
          <w:sz w:val="24"/>
          <w:szCs w:val="24"/>
        </w:rPr>
        <w:t xml:space="preserve"> </w:t>
      </w:r>
      <w:r w:rsidRPr="00563B56">
        <w:rPr>
          <w:sz w:val="24"/>
          <w:szCs w:val="24"/>
        </w:rPr>
        <w:t>Азии,</w:t>
      </w:r>
      <w:r w:rsidRPr="00563B56">
        <w:rPr>
          <w:spacing w:val="-6"/>
          <w:sz w:val="24"/>
          <w:szCs w:val="24"/>
        </w:rPr>
        <w:t xml:space="preserve"> </w:t>
      </w:r>
      <w:r w:rsidRPr="00563B56">
        <w:rPr>
          <w:sz w:val="24"/>
          <w:szCs w:val="24"/>
        </w:rPr>
        <w:t>Америки</w:t>
      </w:r>
      <w:r w:rsidRPr="00563B56">
        <w:rPr>
          <w:spacing w:val="-12"/>
          <w:sz w:val="24"/>
          <w:szCs w:val="24"/>
        </w:rPr>
        <w:t xml:space="preserve"> </w:t>
      </w:r>
      <w:r w:rsidRPr="00563B56">
        <w:rPr>
          <w:sz w:val="24"/>
          <w:szCs w:val="24"/>
        </w:rPr>
        <w:t>и</w:t>
      </w:r>
      <w:r w:rsidRPr="00563B56">
        <w:rPr>
          <w:spacing w:val="-12"/>
          <w:sz w:val="24"/>
          <w:szCs w:val="24"/>
        </w:rPr>
        <w:t xml:space="preserve"> </w:t>
      </w:r>
      <w:r w:rsidRPr="00563B56">
        <w:rPr>
          <w:sz w:val="24"/>
          <w:szCs w:val="24"/>
        </w:rPr>
        <w:t>Африки</w:t>
      </w:r>
      <w:r w:rsidRPr="00563B56">
        <w:rPr>
          <w:spacing w:val="-7"/>
          <w:sz w:val="24"/>
          <w:szCs w:val="24"/>
        </w:rPr>
        <w:t xml:space="preserve"> </w:t>
      </w:r>
      <w:r w:rsidRPr="00563B56">
        <w:rPr>
          <w:sz w:val="24"/>
          <w:szCs w:val="24"/>
        </w:rPr>
        <w:t>в</w:t>
      </w:r>
      <w:r w:rsidRPr="00563B56">
        <w:rPr>
          <w:spacing w:val="-11"/>
          <w:sz w:val="24"/>
          <w:szCs w:val="24"/>
        </w:rPr>
        <w:t xml:space="preserve"> </w:t>
      </w:r>
      <w:r w:rsidRPr="00563B56">
        <w:rPr>
          <w:sz w:val="24"/>
          <w:szCs w:val="24"/>
        </w:rPr>
        <w:t>Средние</w:t>
      </w:r>
      <w:r w:rsidRPr="00563B56">
        <w:rPr>
          <w:spacing w:val="-9"/>
          <w:sz w:val="24"/>
          <w:szCs w:val="24"/>
        </w:rPr>
        <w:t xml:space="preserve"> </w:t>
      </w:r>
      <w:r w:rsidRPr="00563B56">
        <w:rPr>
          <w:sz w:val="24"/>
          <w:szCs w:val="24"/>
        </w:rPr>
        <w:t>века.</w:t>
      </w:r>
      <w:r w:rsidRPr="00563B56">
        <w:rPr>
          <w:spacing w:val="-10"/>
          <w:sz w:val="24"/>
          <w:szCs w:val="24"/>
        </w:rPr>
        <w:t xml:space="preserve"> </w:t>
      </w:r>
      <w:r w:rsidRPr="00563B56">
        <w:rPr>
          <w:sz w:val="24"/>
          <w:szCs w:val="24"/>
        </w:rPr>
        <w:t>Международные отношения в Средние века. Культура Средневековья. Возникновение и развитие ислама.</w:t>
      </w:r>
    </w:p>
    <w:p w:rsidR="00563B56" w:rsidRPr="00563B56" w:rsidRDefault="00563B56" w:rsidP="00563B56">
      <w:pPr>
        <w:spacing w:before="3" w:line="237" w:lineRule="auto"/>
        <w:ind w:left="140" w:right="137" w:firstLine="480"/>
        <w:jc w:val="both"/>
        <w:rPr>
          <w:sz w:val="24"/>
          <w:szCs w:val="24"/>
        </w:rPr>
      </w:pPr>
      <w:r w:rsidRPr="00563B56">
        <w:rPr>
          <w:sz w:val="24"/>
          <w:szCs w:val="24"/>
        </w:rPr>
        <w:t>Великие географические открытия. Возникновение капиталистических отношений в Западной Европе. Становление абсолютизма в европейских странах.</w:t>
      </w:r>
    </w:p>
    <w:p w:rsidR="00563B56" w:rsidRPr="00563B56" w:rsidRDefault="00563B56" w:rsidP="00563B56">
      <w:pPr>
        <w:spacing w:before="3" w:line="275" w:lineRule="exact"/>
        <w:ind w:left="621"/>
        <w:jc w:val="both"/>
        <w:rPr>
          <w:sz w:val="24"/>
          <w:szCs w:val="24"/>
        </w:rPr>
      </w:pPr>
      <w:r w:rsidRPr="00563B56">
        <w:rPr>
          <w:sz w:val="24"/>
          <w:szCs w:val="24"/>
        </w:rPr>
        <w:t>Реформация</w:t>
      </w:r>
      <w:r w:rsidRPr="00563B56">
        <w:rPr>
          <w:spacing w:val="-8"/>
          <w:sz w:val="24"/>
          <w:szCs w:val="24"/>
        </w:rPr>
        <w:t xml:space="preserve"> </w:t>
      </w:r>
      <w:r w:rsidRPr="00563B56">
        <w:rPr>
          <w:sz w:val="24"/>
          <w:szCs w:val="24"/>
        </w:rPr>
        <w:t>и</w:t>
      </w:r>
      <w:r w:rsidRPr="00563B56">
        <w:rPr>
          <w:spacing w:val="-4"/>
          <w:sz w:val="24"/>
          <w:szCs w:val="24"/>
        </w:rPr>
        <w:t xml:space="preserve"> </w:t>
      </w:r>
      <w:r w:rsidRPr="00563B56">
        <w:rPr>
          <w:sz w:val="24"/>
          <w:szCs w:val="24"/>
        </w:rPr>
        <w:t>контрреформация</w:t>
      </w:r>
      <w:r w:rsidRPr="00563B56">
        <w:rPr>
          <w:spacing w:val="-5"/>
          <w:sz w:val="24"/>
          <w:szCs w:val="24"/>
        </w:rPr>
        <w:t xml:space="preserve"> </w:t>
      </w:r>
      <w:r w:rsidRPr="00563B56">
        <w:rPr>
          <w:sz w:val="24"/>
          <w:szCs w:val="24"/>
        </w:rPr>
        <w:t>в</w:t>
      </w:r>
      <w:r w:rsidRPr="00563B56">
        <w:rPr>
          <w:spacing w:val="-3"/>
          <w:sz w:val="24"/>
          <w:szCs w:val="24"/>
        </w:rPr>
        <w:t xml:space="preserve"> </w:t>
      </w:r>
      <w:r w:rsidRPr="00563B56">
        <w:rPr>
          <w:sz w:val="24"/>
          <w:szCs w:val="24"/>
        </w:rPr>
        <w:t>Европе.</w:t>
      </w:r>
      <w:r w:rsidRPr="00563B56">
        <w:rPr>
          <w:spacing w:val="8"/>
          <w:sz w:val="24"/>
          <w:szCs w:val="24"/>
        </w:rPr>
        <w:t xml:space="preserve"> </w:t>
      </w:r>
      <w:r w:rsidRPr="00563B56">
        <w:rPr>
          <w:spacing w:val="-2"/>
          <w:sz w:val="24"/>
          <w:szCs w:val="24"/>
        </w:rPr>
        <w:t>Колонизация.</w:t>
      </w:r>
    </w:p>
    <w:p w:rsidR="00563B56" w:rsidRPr="00563B56" w:rsidRDefault="00563B56" w:rsidP="00563B56">
      <w:pPr>
        <w:spacing w:line="242" w:lineRule="auto"/>
        <w:ind w:left="140" w:right="140" w:firstLine="480"/>
        <w:jc w:val="both"/>
        <w:rPr>
          <w:sz w:val="24"/>
          <w:szCs w:val="24"/>
        </w:rPr>
      </w:pPr>
      <w:r w:rsidRPr="00563B56">
        <w:rPr>
          <w:sz w:val="24"/>
          <w:szCs w:val="24"/>
        </w:rPr>
        <w:t>Политическое и социально-экономическое развитие Испании, Франции, Англии в конце XV-XVII вв.</w:t>
      </w:r>
    </w:p>
    <w:p w:rsidR="00563B56" w:rsidRPr="00563B56" w:rsidRDefault="00563B56" w:rsidP="00563B56">
      <w:pPr>
        <w:spacing w:line="242" w:lineRule="auto"/>
        <w:ind w:left="140" w:right="140" w:firstLine="480"/>
        <w:jc w:val="both"/>
        <w:rPr>
          <w:sz w:val="24"/>
          <w:szCs w:val="24"/>
        </w:rPr>
      </w:pPr>
      <w:r w:rsidRPr="00563B56">
        <w:rPr>
          <w:sz w:val="24"/>
          <w:szCs w:val="24"/>
        </w:rPr>
        <w:t>Внутриполитическое развитие Османской империи, Индии, Китая, Японии в конце XV-XVII вв.</w:t>
      </w:r>
    </w:p>
    <w:p w:rsidR="00563B56" w:rsidRPr="00563B56" w:rsidRDefault="00563B56" w:rsidP="00563B56">
      <w:pPr>
        <w:spacing w:line="271" w:lineRule="exact"/>
        <w:ind w:left="621"/>
        <w:rPr>
          <w:sz w:val="24"/>
          <w:szCs w:val="24"/>
        </w:rPr>
      </w:pPr>
      <w:r w:rsidRPr="00563B56">
        <w:rPr>
          <w:sz w:val="24"/>
          <w:szCs w:val="24"/>
        </w:rPr>
        <w:t>Борьба</w:t>
      </w:r>
      <w:r w:rsidRPr="00563B56">
        <w:rPr>
          <w:spacing w:val="26"/>
          <w:sz w:val="24"/>
          <w:szCs w:val="24"/>
        </w:rPr>
        <w:t xml:space="preserve">  </w:t>
      </w:r>
      <w:r w:rsidRPr="00563B56">
        <w:rPr>
          <w:sz w:val="24"/>
          <w:szCs w:val="24"/>
        </w:rPr>
        <w:t>христианской</w:t>
      </w:r>
      <w:r w:rsidRPr="00563B56">
        <w:rPr>
          <w:spacing w:val="27"/>
          <w:sz w:val="24"/>
          <w:szCs w:val="24"/>
        </w:rPr>
        <w:t xml:space="preserve">  </w:t>
      </w:r>
      <w:r w:rsidRPr="00563B56">
        <w:rPr>
          <w:sz w:val="24"/>
          <w:szCs w:val="24"/>
        </w:rPr>
        <w:t>Европы</w:t>
      </w:r>
      <w:r w:rsidRPr="00563B56">
        <w:rPr>
          <w:spacing w:val="28"/>
          <w:sz w:val="24"/>
          <w:szCs w:val="24"/>
        </w:rPr>
        <w:t xml:space="preserve">  </w:t>
      </w:r>
      <w:r w:rsidRPr="00563B56">
        <w:rPr>
          <w:sz w:val="24"/>
          <w:szCs w:val="24"/>
        </w:rPr>
        <w:t>с</w:t>
      </w:r>
      <w:r w:rsidRPr="00563B56">
        <w:rPr>
          <w:spacing w:val="26"/>
          <w:sz w:val="24"/>
          <w:szCs w:val="24"/>
        </w:rPr>
        <w:t xml:space="preserve">  </w:t>
      </w:r>
      <w:r w:rsidRPr="00563B56">
        <w:rPr>
          <w:sz w:val="24"/>
          <w:szCs w:val="24"/>
        </w:rPr>
        <w:t>расширением</w:t>
      </w:r>
      <w:r w:rsidRPr="00563B56">
        <w:rPr>
          <w:spacing w:val="28"/>
          <w:sz w:val="24"/>
          <w:szCs w:val="24"/>
        </w:rPr>
        <w:t xml:space="preserve">  </w:t>
      </w:r>
      <w:r w:rsidRPr="00563B56">
        <w:rPr>
          <w:sz w:val="24"/>
          <w:szCs w:val="24"/>
        </w:rPr>
        <w:t>господства</w:t>
      </w:r>
      <w:r w:rsidRPr="00563B56">
        <w:rPr>
          <w:spacing w:val="26"/>
          <w:sz w:val="24"/>
          <w:szCs w:val="24"/>
        </w:rPr>
        <w:t xml:space="preserve">  </w:t>
      </w:r>
      <w:r w:rsidRPr="00563B56">
        <w:rPr>
          <w:sz w:val="24"/>
          <w:szCs w:val="24"/>
        </w:rPr>
        <w:t>Османской</w:t>
      </w:r>
      <w:r w:rsidRPr="00563B56">
        <w:rPr>
          <w:spacing w:val="25"/>
          <w:sz w:val="24"/>
          <w:szCs w:val="24"/>
        </w:rPr>
        <w:t xml:space="preserve">  </w:t>
      </w:r>
      <w:r w:rsidRPr="00563B56">
        <w:rPr>
          <w:spacing w:val="-2"/>
          <w:sz w:val="24"/>
          <w:szCs w:val="24"/>
        </w:rPr>
        <w:t>империи.</w:t>
      </w:r>
    </w:p>
    <w:p w:rsidR="00563B56" w:rsidRPr="00563B56" w:rsidRDefault="00563B56" w:rsidP="00563B56">
      <w:pPr>
        <w:spacing w:line="275" w:lineRule="exact"/>
        <w:ind w:left="140"/>
        <w:rPr>
          <w:sz w:val="24"/>
          <w:szCs w:val="24"/>
        </w:rPr>
      </w:pPr>
      <w:r w:rsidRPr="00563B56">
        <w:rPr>
          <w:sz w:val="24"/>
          <w:szCs w:val="24"/>
        </w:rPr>
        <w:t>Политические</w:t>
      </w:r>
      <w:r w:rsidRPr="00563B56">
        <w:rPr>
          <w:spacing w:val="-4"/>
          <w:sz w:val="24"/>
          <w:szCs w:val="24"/>
        </w:rPr>
        <w:t xml:space="preserve"> </w:t>
      </w:r>
      <w:r w:rsidRPr="00563B56">
        <w:rPr>
          <w:sz w:val="24"/>
          <w:szCs w:val="24"/>
        </w:rPr>
        <w:t>и</w:t>
      </w:r>
      <w:r w:rsidRPr="00563B56">
        <w:rPr>
          <w:spacing w:val="-2"/>
          <w:sz w:val="24"/>
          <w:szCs w:val="24"/>
        </w:rPr>
        <w:t xml:space="preserve"> </w:t>
      </w:r>
      <w:r w:rsidRPr="00563B56">
        <w:rPr>
          <w:sz w:val="24"/>
          <w:szCs w:val="24"/>
        </w:rPr>
        <w:t>религиозные</w:t>
      </w:r>
      <w:r w:rsidRPr="00563B56">
        <w:rPr>
          <w:spacing w:val="-4"/>
          <w:sz w:val="24"/>
          <w:szCs w:val="24"/>
        </w:rPr>
        <w:t xml:space="preserve"> </w:t>
      </w:r>
      <w:r w:rsidRPr="00563B56">
        <w:rPr>
          <w:sz w:val="24"/>
          <w:szCs w:val="24"/>
        </w:rPr>
        <w:t>противоречия</w:t>
      </w:r>
      <w:r w:rsidRPr="00563B56">
        <w:rPr>
          <w:spacing w:val="-7"/>
          <w:sz w:val="24"/>
          <w:szCs w:val="24"/>
        </w:rPr>
        <w:t xml:space="preserve"> </w:t>
      </w:r>
      <w:r w:rsidRPr="00563B56">
        <w:rPr>
          <w:sz w:val="24"/>
          <w:szCs w:val="24"/>
        </w:rPr>
        <w:t>начала</w:t>
      </w:r>
      <w:r w:rsidRPr="00563B56">
        <w:rPr>
          <w:spacing w:val="-4"/>
          <w:sz w:val="24"/>
          <w:szCs w:val="24"/>
        </w:rPr>
        <w:t xml:space="preserve"> </w:t>
      </w:r>
      <w:r w:rsidRPr="00563B56">
        <w:rPr>
          <w:sz w:val="24"/>
          <w:szCs w:val="24"/>
        </w:rPr>
        <w:t>XVII</w:t>
      </w:r>
      <w:r w:rsidRPr="00563B56">
        <w:rPr>
          <w:spacing w:val="-2"/>
          <w:sz w:val="24"/>
          <w:szCs w:val="24"/>
        </w:rPr>
        <w:t xml:space="preserve"> </w:t>
      </w:r>
      <w:r w:rsidRPr="00563B56">
        <w:rPr>
          <w:sz w:val="24"/>
          <w:szCs w:val="24"/>
        </w:rPr>
        <w:t>в.</w:t>
      </w:r>
      <w:r w:rsidRPr="00563B56">
        <w:rPr>
          <w:spacing w:val="-5"/>
          <w:sz w:val="24"/>
          <w:szCs w:val="24"/>
        </w:rPr>
        <w:t xml:space="preserve"> </w:t>
      </w:r>
      <w:r w:rsidRPr="00563B56">
        <w:rPr>
          <w:sz w:val="24"/>
          <w:szCs w:val="24"/>
        </w:rPr>
        <w:t>Тридцатилетняя</w:t>
      </w:r>
      <w:r w:rsidRPr="00563B56">
        <w:rPr>
          <w:spacing w:val="-7"/>
          <w:sz w:val="24"/>
          <w:szCs w:val="24"/>
        </w:rPr>
        <w:t xml:space="preserve"> </w:t>
      </w:r>
      <w:r w:rsidRPr="00563B56">
        <w:rPr>
          <w:spacing w:val="-2"/>
          <w:sz w:val="24"/>
          <w:szCs w:val="24"/>
        </w:rPr>
        <w:t>война.</w:t>
      </w:r>
    </w:p>
    <w:p w:rsidR="00563B56" w:rsidRPr="00563B56" w:rsidRDefault="00563B56" w:rsidP="00563B56">
      <w:pPr>
        <w:spacing w:line="275" w:lineRule="exact"/>
        <w:ind w:left="621"/>
        <w:rPr>
          <w:sz w:val="24"/>
          <w:szCs w:val="24"/>
        </w:rPr>
      </w:pPr>
      <w:r w:rsidRPr="00563B56">
        <w:rPr>
          <w:sz w:val="24"/>
          <w:szCs w:val="24"/>
        </w:rPr>
        <w:t>Международные</w:t>
      </w:r>
      <w:r w:rsidRPr="00563B56">
        <w:rPr>
          <w:spacing w:val="-6"/>
          <w:sz w:val="24"/>
          <w:szCs w:val="24"/>
        </w:rPr>
        <w:t xml:space="preserve"> </w:t>
      </w:r>
      <w:r w:rsidRPr="00563B56">
        <w:rPr>
          <w:sz w:val="24"/>
          <w:szCs w:val="24"/>
        </w:rPr>
        <w:t>отношения</w:t>
      </w:r>
      <w:r w:rsidRPr="00563B56">
        <w:rPr>
          <w:spacing w:val="-5"/>
          <w:sz w:val="24"/>
          <w:szCs w:val="24"/>
        </w:rPr>
        <w:t xml:space="preserve"> </w:t>
      </w:r>
      <w:r w:rsidRPr="00563B56">
        <w:rPr>
          <w:sz w:val="24"/>
          <w:szCs w:val="24"/>
        </w:rPr>
        <w:t>в</w:t>
      </w:r>
      <w:r w:rsidRPr="00563B56">
        <w:rPr>
          <w:spacing w:val="-3"/>
          <w:sz w:val="24"/>
          <w:szCs w:val="24"/>
        </w:rPr>
        <w:t xml:space="preserve"> </w:t>
      </w:r>
      <w:r w:rsidRPr="00563B56">
        <w:rPr>
          <w:sz w:val="24"/>
          <w:szCs w:val="24"/>
        </w:rPr>
        <w:t>конце</w:t>
      </w:r>
      <w:r w:rsidRPr="00563B56">
        <w:rPr>
          <w:spacing w:val="-1"/>
          <w:sz w:val="24"/>
          <w:szCs w:val="24"/>
        </w:rPr>
        <w:t xml:space="preserve"> </w:t>
      </w:r>
      <w:r w:rsidRPr="00563B56">
        <w:rPr>
          <w:sz w:val="24"/>
          <w:szCs w:val="24"/>
        </w:rPr>
        <w:t>XV-XVII</w:t>
      </w:r>
      <w:r w:rsidRPr="00563B56">
        <w:rPr>
          <w:spacing w:val="-2"/>
          <w:sz w:val="24"/>
          <w:szCs w:val="24"/>
        </w:rPr>
        <w:t xml:space="preserve"> </w:t>
      </w:r>
      <w:r w:rsidRPr="00563B56">
        <w:rPr>
          <w:spacing w:val="-5"/>
          <w:sz w:val="24"/>
          <w:szCs w:val="24"/>
        </w:rPr>
        <w:t>вв.</w:t>
      </w:r>
    </w:p>
    <w:p w:rsidR="00563B56" w:rsidRPr="00563B56" w:rsidRDefault="00563B56" w:rsidP="00563B56">
      <w:pPr>
        <w:spacing w:line="275" w:lineRule="exact"/>
        <w:ind w:left="621"/>
        <w:rPr>
          <w:sz w:val="24"/>
          <w:szCs w:val="24"/>
        </w:rPr>
      </w:pPr>
      <w:r w:rsidRPr="00563B56">
        <w:rPr>
          <w:sz w:val="24"/>
          <w:szCs w:val="24"/>
        </w:rPr>
        <w:t>Культура</w:t>
      </w:r>
      <w:r w:rsidRPr="00563B56">
        <w:rPr>
          <w:spacing w:val="-5"/>
          <w:sz w:val="24"/>
          <w:szCs w:val="24"/>
        </w:rPr>
        <w:t xml:space="preserve"> </w:t>
      </w:r>
      <w:r w:rsidRPr="00563B56">
        <w:rPr>
          <w:sz w:val="24"/>
          <w:szCs w:val="24"/>
        </w:rPr>
        <w:t>и картина</w:t>
      </w:r>
      <w:r w:rsidRPr="00563B56">
        <w:rPr>
          <w:spacing w:val="-2"/>
          <w:sz w:val="24"/>
          <w:szCs w:val="24"/>
        </w:rPr>
        <w:t xml:space="preserve"> </w:t>
      </w:r>
      <w:r w:rsidRPr="00563B56">
        <w:rPr>
          <w:sz w:val="24"/>
          <w:szCs w:val="24"/>
        </w:rPr>
        <w:t>мира</w:t>
      </w:r>
      <w:r w:rsidRPr="00563B56">
        <w:rPr>
          <w:spacing w:val="-8"/>
          <w:sz w:val="24"/>
          <w:szCs w:val="24"/>
        </w:rPr>
        <w:t xml:space="preserve"> </w:t>
      </w:r>
      <w:r w:rsidRPr="00563B56">
        <w:rPr>
          <w:sz w:val="24"/>
          <w:szCs w:val="24"/>
        </w:rPr>
        <w:t>человека</w:t>
      </w:r>
      <w:r w:rsidRPr="00563B56">
        <w:rPr>
          <w:spacing w:val="-2"/>
          <w:sz w:val="24"/>
          <w:szCs w:val="24"/>
        </w:rPr>
        <w:t xml:space="preserve"> </w:t>
      </w:r>
      <w:r w:rsidRPr="00563B56">
        <w:rPr>
          <w:sz w:val="24"/>
          <w:szCs w:val="24"/>
        </w:rPr>
        <w:t>раннего</w:t>
      </w:r>
      <w:r w:rsidRPr="00563B56">
        <w:rPr>
          <w:spacing w:val="-1"/>
          <w:sz w:val="24"/>
          <w:szCs w:val="24"/>
        </w:rPr>
        <w:t xml:space="preserve"> </w:t>
      </w:r>
      <w:r w:rsidRPr="00563B56">
        <w:rPr>
          <w:sz w:val="24"/>
          <w:szCs w:val="24"/>
        </w:rPr>
        <w:t>Нового</w:t>
      </w:r>
      <w:r w:rsidRPr="00563B56">
        <w:rPr>
          <w:spacing w:val="-1"/>
          <w:sz w:val="24"/>
          <w:szCs w:val="24"/>
        </w:rPr>
        <w:t xml:space="preserve"> </w:t>
      </w:r>
      <w:r w:rsidRPr="00563B56">
        <w:rPr>
          <w:spacing w:val="-2"/>
          <w:sz w:val="24"/>
          <w:szCs w:val="24"/>
        </w:rPr>
        <w:t>времени.</w:t>
      </w:r>
    </w:p>
    <w:p w:rsidR="00563B56" w:rsidRPr="00563B56" w:rsidRDefault="00563B56" w:rsidP="00563B56">
      <w:pPr>
        <w:spacing w:line="242" w:lineRule="auto"/>
        <w:ind w:left="621" w:right="968"/>
        <w:rPr>
          <w:sz w:val="24"/>
          <w:szCs w:val="24"/>
        </w:rPr>
      </w:pPr>
      <w:r w:rsidRPr="00563B56">
        <w:rPr>
          <w:sz w:val="24"/>
          <w:szCs w:val="24"/>
        </w:rPr>
        <w:t>История</w:t>
      </w:r>
      <w:r w:rsidRPr="00563B56">
        <w:rPr>
          <w:spacing w:val="-8"/>
          <w:sz w:val="24"/>
          <w:szCs w:val="24"/>
        </w:rPr>
        <w:t xml:space="preserve"> </w:t>
      </w:r>
      <w:r w:rsidRPr="00563B56">
        <w:rPr>
          <w:sz w:val="24"/>
          <w:szCs w:val="24"/>
        </w:rPr>
        <w:t>Нового</w:t>
      </w:r>
      <w:r w:rsidRPr="00563B56">
        <w:rPr>
          <w:spacing w:val="-4"/>
          <w:sz w:val="24"/>
          <w:szCs w:val="24"/>
        </w:rPr>
        <w:t xml:space="preserve"> </w:t>
      </w:r>
      <w:r w:rsidRPr="00563B56">
        <w:rPr>
          <w:sz w:val="24"/>
          <w:szCs w:val="24"/>
        </w:rPr>
        <w:t>времени:</w:t>
      </w:r>
      <w:r w:rsidRPr="00563B56">
        <w:rPr>
          <w:spacing w:val="-4"/>
          <w:sz w:val="24"/>
          <w:szCs w:val="24"/>
        </w:rPr>
        <w:t xml:space="preserve"> </w:t>
      </w:r>
      <w:r w:rsidRPr="00563B56">
        <w:rPr>
          <w:sz w:val="24"/>
          <w:szCs w:val="24"/>
        </w:rPr>
        <w:t>Периодизация</w:t>
      </w:r>
      <w:r w:rsidRPr="00563B56">
        <w:rPr>
          <w:spacing w:val="-4"/>
          <w:sz w:val="24"/>
          <w:szCs w:val="24"/>
        </w:rPr>
        <w:t xml:space="preserve"> </w:t>
      </w:r>
      <w:r w:rsidRPr="00563B56">
        <w:rPr>
          <w:sz w:val="24"/>
          <w:szCs w:val="24"/>
        </w:rPr>
        <w:t>и</w:t>
      </w:r>
      <w:r w:rsidRPr="00563B56">
        <w:rPr>
          <w:spacing w:val="-7"/>
          <w:sz w:val="24"/>
          <w:szCs w:val="24"/>
        </w:rPr>
        <w:t xml:space="preserve"> </w:t>
      </w:r>
      <w:r w:rsidRPr="00563B56">
        <w:rPr>
          <w:sz w:val="24"/>
          <w:szCs w:val="24"/>
        </w:rPr>
        <w:t>характеристика</w:t>
      </w:r>
      <w:r w:rsidRPr="00563B56">
        <w:rPr>
          <w:spacing w:val="-5"/>
          <w:sz w:val="24"/>
          <w:szCs w:val="24"/>
        </w:rPr>
        <w:t xml:space="preserve"> </w:t>
      </w:r>
      <w:r w:rsidRPr="00563B56">
        <w:rPr>
          <w:sz w:val="24"/>
          <w:szCs w:val="24"/>
        </w:rPr>
        <w:t>основных</w:t>
      </w:r>
      <w:r w:rsidRPr="00563B56">
        <w:rPr>
          <w:spacing w:val="-8"/>
          <w:sz w:val="24"/>
          <w:szCs w:val="24"/>
        </w:rPr>
        <w:t xml:space="preserve"> </w:t>
      </w:r>
      <w:r w:rsidRPr="00563B56">
        <w:rPr>
          <w:sz w:val="24"/>
          <w:szCs w:val="24"/>
        </w:rPr>
        <w:t>этапов. Эпоха Просвещения. Просвещенный абсолютизм: общее и особенное.</w:t>
      </w:r>
    </w:p>
    <w:p w:rsidR="00563B56" w:rsidRPr="00563B56" w:rsidRDefault="00D3093B" w:rsidP="00D3093B">
      <w:pPr>
        <w:tabs>
          <w:tab w:val="left" w:pos="1014"/>
        </w:tabs>
        <w:rPr>
          <w:sz w:val="24"/>
          <w:szCs w:val="24"/>
        </w:rPr>
      </w:pPr>
      <w:r>
        <w:rPr>
          <w:sz w:val="24"/>
          <w:szCs w:val="24"/>
        </w:rPr>
        <w:tab/>
      </w:r>
      <w:r w:rsidR="00563B56" w:rsidRPr="00563B56">
        <w:rPr>
          <w:sz w:val="24"/>
          <w:szCs w:val="24"/>
        </w:rPr>
        <w:t>Социально-экономическое</w:t>
      </w:r>
      <w:r w:rsidR="00563B56" w:rsidRPr="00563B56">
        <w:rPr>
          <w:spacing w:val="48"/>
          <w:sz w:val="24"/>
          <w:szCs w:val="24"/>
        </w:rPr>
        <w:t xml:space="preserve"> </w:t>
      </w:r>
      <w:r w:rsidR="00563B56" w:rsidRPr="00563B56">
        <w:rPr>
          <w:sz w:val="24"/>
          <w:szCs w:val="24"/>
        </w:rPr>
        <w:t>развитие</w:t>
      </w:r>
      <w:r w:rsidR="00563B56" w:rsidRPr="00563B56">
        <w:rPr>
          <w:spacing w:val="45"/>
          <w:sz w:val="24"/>
          <w:szCs w:val="24"/>
        </w:rPr>
        <w:t xml:space="preserve"> </w:t>
      </w:r>
      <w:r w:rsidR="00563B56" w:rsidRPr="00563B56">
        <w:rPr>
          <w:sz w:val="24"/>
          <w:szCs w:val="24"/>
        </w:rPr>
        <w:t>Англии</w:t>
      </w:r>
      <w:r w:rsidR="00563B56" w:rsidRPr="00563B56">
        <w:rPr>
          <w:spacing w:val="48"/>
          <w:sz w:val="24"/>
          <w:szCs w:val="24"/>
        </w:rPr>
        <w:t xml:space="preserve"> </w:t>
      </w:r>
      <w:r w:rsidR="00563B56" w:rsidRPr="00563B56">
        <w:rPr>
          <w:sz w:val="24"/>
          <w:szCs w:val="24"/>
        </w:rPr>
        <w:t>в</w:t>
      </w:r>
      <w:r w:rsidR="00563B56" w:rsidRPr="00563B56">
        <w:rPr>
          <w:spacing w:val="48"/>
          <w:sz w:val="24"/>
          <w:szCs w:val="24"/>
        </w:rPr>
        <w:t xml:space="preserve"> </w:t>
      </w:r>
      <w:r w:rsidR="00563B56" w:rsidRPr="00563B56">
        <w:rPr>
          <w:sz w:val="24"/>
          <w:szCs w:val="24"/>
        </w:rPr>
        <w:t>XVIII</w:t>
      </w:r>
      <w:r w:rsidR="00563B56" w:rsidRPr="00563B56">
        <w:rPr>
          <w:spacing w:val="48"/>
          <w:sz w:val="24"/>
          <w:szCs w:val="24"/>
        </w:rPr>
        <w:t xml:space="preserve"> </w:t>
      </w:r>
      <w:r w:rsidR="00563B56" w:rsidRPr="00563B56">
        <w:rPr>
          <w:sz w:val="24"/>
          <w:szCs w:val="24"/>
        </w:rPr>
        <w:t>в.</w:t>
      </w:r>
      <w:r w:rsidR="00563B56" w:rsidRPr="00563B56">
        <w:rPr>
          <w:spacing w:val="53"/>
          <w:sz w:val="24"/>
          <w:szCs w:val="24"/>
        </w:rPr>
        <w:t xml:space="preserve"> </w:t>
      </w:r>
      <w:r w:rsidR="00563B56" w:rsidRPr="00563B56">
        <w:rPr>
          <w:sz w:val="24"/>
          <w:szCs w:val="24"/>
        </w:rPr>
        <w:t>Промышленный</w:t>
      </w:r>
      <w:r w:rsidR="00563B56" w:rsidRPr="00563B56">
        <w:rPr>
          <w:spacing w:val="48"/>
          <w:sz w:val="24"/>
          <w:szCs w:val="24"/>
        </w:rPr>
        <w:t xml:space="preserve"> </w:t>
      </w:r>
      <w:r w:rsidR="00563B56" w:rsidRPr="00563B56">
        <w:rPr>
          <w:spacing w:val="-2"/>
          <w:sz w:val="24"/>
          <w:szCs w:val="24"/>
        </w:rPr>
        <w:t>переворот.</w:t>
      </w:r>
    </w:p>
    <w:p w:rsidR="00563B56" w:rsidRPr="00563B56" w:rsidRDefault="00563B56" w:rsidP="00563B56">
      <w:pPr>
        <w:spacing w:before="3" w:line="275" w:lineRule="exact"/>
        <w:ind w:left="140"/>
        <w:jc w:val="both"/>
        <w:rPr>
          <w:sz w:val="24"/>
          <w:szCs w:val="24"/>
        </w:rPr>
      </w:pPr>
      <w:r w:rsidRPr="00563B56">
        <w:rPr>
          <w:sz w:val="24"/>
          <w:szCs w:val="24"/>
        </w:rPr>
        <w:t>Развитие</w:t>
      </w:r>
      <w:r w:rsidRPr="00563B56">
        <w:rPr>
          <w:spacing w:val="-6"/>
          <w:sz w:val="24"/>
          <w:szCs w:val="24"/>
        </w:rPr>
        <w:t xml:space="preserve"> </w:t>
      </w:r>
      <w:r w:rsidRPr="00563B56">
        <w:rPr>
          <w:sz w:val="24"/>
          <w:szCs w:val="24"/>
        </w:rPr>
        <w:t>парламентской</w:t>
      </w:r>
      <w:r w:rsidRPr="00563B56">
        <w:rPr>
          <w:spacing w:val="-4"/>
          <w:sz w:val="24"/>
          <w:szCs w:val="24"/>
        </w:rPr>
        <w:t xml:space="preserve"> </w:t>
      </w:r>
      <w:r w:rsidRPr="00563B56">
        <w:rPr>
          <w:sz w:val="24"/>
          <w:szCs w:val="24"/>
        </w:rPr>
        <w:t>монархии</w:t>
      </w:r>
      <w:r w:rsidRPr="00563B56">
        <w:rPr>
          <w:spacing w:val="1"/>
          <w:sz w:val="24"/>
          <w:szCs w:val="24"/>
        </w:rPr>
        <w:t xml:space="preserve"> </w:t>
      </w:r>
      <w:r w:rsidRPr="00563B56">
        <w:rPr>
          <w:sz w:val="24"/>
          <w:szCs w:val="24"/>
        </w:rPr>
        <w:t>в</w:t>
      </w:r>
      <w:r w:rsidRPr="00563B56">
        <w:rPr>
          <w:spacing w:val="-3"/>
          <w:sz w:val="24"/>
          <w:szCs w:val="24"/>
        </w:rPr>
        <w:t xml:space="preserve"> </w:t>
      </w:r>
      <w:r w:rsidRPr="00563B56">
        <w:rPr>
          <w:sz w:val="24"/>
          <w:szCs w:val="24"/>
        </w:rPr>
        <w:t>Англии</w:t>
      </w:r>
      <w:r w:rsidRPr="00563B56">
        <w:rPr>
          <w:spacing w:val="-4"/>
          <w:sz w:val="24"/>
          <w:szCs w:val="24"/>
        </w:rPr>
        <w:t xml:space="preserve"> </w:t>
      </w:r>
      <w:r w:rsidRPr="00563B56">
        <w:rPr>
          <w:sz w:val="24"/>
          <w:szCs w:val="24"/>
        </w:rPr>
        <w:t>в</w:t>
      </w:r>
      <w:r w:rsidRPr="00563B56">
        <w:rPr>
          <w:spacing w:val="-3"/>
          <w:sz w:val="24"/>
          <w:szCs w:val="24"/>
        </w:rPr>
        <w:t xml:space="preserve"> </w:t>
      </w:r>
      <w:r w:rsidRPr="00563B56">
        <w:rPr>
          <w:sz w:val="24"/>
          <w:szCs w:val="24"/>
        </w:rPr>
        <w:t>XVIII</w:t>
      </w:r>
      <w:r w:rsidRPr="00563B56">
        <w:rPr>
          <w:spacing w:val="-2"/>
          <w:sz w:val="24"/>
          <w:szCs w:val="24"/>
        </w:rPr>
        <w:t xml:space="preserve"> </w:t>
      </w:r>
      <w:r w:rsidRPr="00563B56">
        <w:rPr>
          <w:spacing w:val="-5"/>
          <w:sz w:val="24"/>
          <w:szCs w:val="24"/>
        </w:rPr>
        <w:t>в.</w:t>
      </w:r>
    </w:p>
    <w:p w:rsidR="00563B56" w:rsidRPr="00563B56" w:rsidRDefault="00563B56" w:rsidP="00563B56">
      <w:pPr>
        <w:spacing w:line="275" w:lineRule="exact"/>
        <w:ind w:left="621"/>
        <w:jc w:val="both"/>
        <w:rPr>
          <w:sz w:val="24"/>
          <w:szCs w:val="24"/>
        </w:rPr>
      </w:pPr>
      <w:r w:rsidRPr="00563B56">
        <w:rPr>
          <w:sz w:val="24"/>
          <w:szCs w:val="24"/>
        </w:rPr>
        <w:t>Абсолютная</w:t>
      </w:r>
      <w:r w:rsidRPr="00563B56">
        <w:rPr>
          <w:spacing w:val="54"/>
          <w:w w:val="150"/>
          <w:sz w:val="24"/>
          <w:szCs w:val="24"/>
        </w:rPr>
        <w:t xml:space="preserve"> </w:t>
      </w:r>
      <w:r w:rsidRPr="00563B56">
        <w:rPr>
          <w:sz w:val="24"/>
          <w:szCs w:val="24"/>
        </w:rPr>
        <w:t>монархия</w:t>
      </w:r>
      <w:r w:rsidRPr="00563B56">
        <w:rPr>
          <w:spacing w:val="57"/>
          <w:w w:val="150"/>
          <w:sz w:val="24"/>
          <w:szCs w:val="24"/>
        </w:rPr>
        <w:t xml:space="preserve"> </w:t>
      </w:r>
      <w:r w:rsidRPr="00563B56">
        <w:rPr>
          <w:sz w:val="24"/>
          <w:szCs w:val="24"/>
        </w:rPr>
        <w:t>во</w:t>
      </w:r>
      <w:r w:rsidRPr="00563B56">
        <w:rPr>
          <w:spacing w:val="57"/>
          <w:w w:val="150"/>
          <w:sz w:val="24"/>
          <w:szCs w:val="24"/>
        </w:rPr>
        <w:t xml:space="preserve"> </w:t>
      </w:r>
      <w:r w:rsidRPr="00563B56">
        <w:rPr>
          <w:sz w:val="24"/>
          <w:szCs w:val="24"/>
        </w:rPr>
        <w:t>Франции.</w:t>
      </w:r>
      <w:r w:rsidRPr="00563B56">
        <w:rPr>
          <w:spacing w:val="59"/>
          <w:w w:val="150"/>
          <w:sz w:val="24"/>
          <w:szCs w:val="24"/>
        </w:rPr>
        <w:t xml:space="preserve"> </w:t>
      </w:r>
      <w:r w:rsidRPr="00563B56">
        <w:rPr>
          <w:sz w:val="24"/>
          <w:szCs w:val="24"/>
        </w:rPr>
        <w:t>Особенности</w:t>
      </w:r>
      <w:r w:rsidRPr="00563B56">
        <w:rPr>
          <w:spacing w:val="54"/>
          <w:w w:val="150"/>
          <w:sz w:val="24"/>
          <w:szCs w:val="24"/>
        </w:rPr>
        <w:t xml:space="preserve"> </w:t>
      </w:r>
      <w:r w:rsidRPr="00563B56">
        <w:rPr>
          <w:sz w:val="24"/>
          <w:szCs w:val="24"/>
        </w:rPr>
        <w:t>положения</w:t>
      </w:r>
      <w:r w:rsidRPr="00563B56">
        <w:rPr>
          <w:spacing w:val="57"/>
          <w:w w:val="150"/>
          <w:sz w:val="24"/>
          <w:szCs w:val="24"/>
        </w:rPr>
        <w:t xml:space="preserve"> </w:t>
      </w:r>
      <w:r w:rsidRPr="00563B56">
        <w:rPr>
          <w:sz w:val="24"/>
          <w:szCs w:val="24"/>
        </w:rPr>
        <w:t>третьего</w:t>
      </w:r>
      <w:r w:rsidRPr="00563B56">
        <w:rPr>
          <w:spacing w:val="61"/>
          <w:w w:val="150"/>
          <w:sz w:val="24"/>
          <w:szCs w:val="24"/>
        </w:rPr>
        <w:t xml:space="preserve"> </w:t>
      </w:r>
      <w:r w:rsidRPr="00563B56">
        <w:rPr>
          <w:spacing w:val="-2"/>
          <w:sz w:val="24"/>
          <w:szCs w:val="24"/>
        </w:rPr>
        <w:t>сословия.</w:t>
      </w:r>
    </w:p>
    <w:p w:rsidR="00563B56" w:rsidRPr="00563B56" w:rsidRDefault="00563B56" w:rsidP="00563B56">
      <w:pPr>
        <w:spacing w:before="2" w:line="275" w:lineRule="exact"/>
        <w:ind w:left="140"/>
        <w:jc w:val="both"/>
        <w:rPr>
          <w:sz w:val="24"/>
          <w:szCs w:val="24"/>
        </w:rPr>
      </w:pPr>
      <w:r w:rsidRPr="00563B56">
        <w:rPr>
          <w:sz w:val="24"/>
          <w:szCs w:val="24"/>
        </w:rPr>
        <w:t>Французская</w:t>
      </w:r>
      <w:r w:rsidRPr="00563B56">
        <w:rPr>
          <w:spacing w:val="-3"/>
          <w:sz w:val="24"/>
          <w:szCs w:val="24"/>
        </w:rPr>
        <w:t xml:space="preserve"> </w:t>
      </w:r>
      <w:r w:rsidRPr="00563B56">
        <w:rPr>
          <w:sz w:val="24"/>
          <w:szCs w:val="24"/>
        </w:rPr>
        <w:t>революция</w:t>
      </w:r>
      <w:r w:rsidRPr="00563B56">
        <w:rPr>
          <w:spacing w:val="-7"/>
          <w:sz w:val="24"/>
          <w:szCs w:val="24"/>
        </w:rPr>
        <w:t xml:space="preserve"> </w:t>
      </w:r>
      <w:r w:rsidRPr="00563B56">
        <w:rPr>
          <w:sz w:val="24"/>
          <w:szCs w:val="24"/>
        </w:rPr>
        <w:t>XVIII</w:t>
      </w:r>
      <w:r w:rsidRPr="00563B56">
        <w:rPr>
          <w:spacing w:val="-4"/>
          <w:sz w:val="24"/>
          <w:szCs w:val="24"/>
        </w:rPr>
        <w:t xml:space="preserve"> </w:t>
      </w:r>
      <w:r w:rsidRPr="00563B56">
        <w:rPr>
          <w:spacing w:val="-5"/>
          <w:sz w:val="24"/>
          <w:szCs w:val="24"/>
        </w:rPr>
        <w:t>в.</w:t>
      </w:r>
    </w:p>
    <w:p w:rsidR="00563B56" w:rsidRPr="00563B56" w:rsidRDefault="00563B56" w:rsidP="00563B56">
      <w:pPr>
        <w:spacing w:line="242" w:lineRule="auto"/>
        <w:ind w:left="140" w:right="153" w:firstLine="480"/>
        <w:jc w:val="both"/>
        <w:rPr>
          <w:sz w:val="24"/>
          <w:szCs w:val="24"/>
        </w:rPr>
      </w:pPr>
      <w:r w:rsidRPr="00563B56">
        <w:rPr>
          <w:sz w:val="24"/>
          <w:szCs w:val="24"/>
        </w:rPr>
        <w:t>Своеобразие Священной Римской империи германской нации и государств, входивших в ее состав. Создание королевства Пруссия.</w:t>
      </w:r>
    </w:p>
    <w:p w:rsidR="00563B56" w:rsidRPr="00563B56" w:rsidRDefault="00563B56" w:rsidP="00563B56">
      <w:pPr>
        <w:spacing w:line="242" w:lineRule="auto"/>
        <w:ind w:left="140" w:right="143" w:firstLine="480"/>
        <w:jc w:val="both"/>
        <w:rPr>
          <w:sz w:val="24"/>
          <w:szCs w:val="24"/>
        </w:rPr>
      </w:pPr>
      <w:r w:rsidRPr="00563B56">
        <w:rPr>
          <w:sz w:val="24"/>
          <w:szCs w:val="24"/>
        </w:rPr>
        <w:t>Характерные черты международных отношений XVIII в. Война за независимость британских колоний в Северной Америке и образование США.</w:t>
      </w:r>
    </w:p>
    <w:p w:rsidR="00563B56" w:rsidRPr="00563B56" w:rsidRDefault="00563B56" w:rsidP="00563B56">
      <w:pPr>
        <w:spacing w:line="242" w:lineRule="auto"/>
        <w:ind w:left="140" w:right="143" w:firstLine="480"/>
        <w:jc w:val="both"/>
        <w:rPr>
          <w:sz w:val="24"/>
          <w:szCs w:val="24"/>
        </w:rPr>
      </w:pPr>
      <w:r w:rsidRPr="00563B56">
        <w:rPr>
          <w:sz w:val="24"/>
          <w:szCs w:val="24"/>
        </w:rPr>
        <w:t>Создание колониальных империй. Внутренняя и внешняя политика Османской империи, Индии, Китая, Японии. Колониальный период в Латинской Америке.</w:t>
      </w:r>
    </w:p>
    <w:p w:rsidR="00563B56" w:rsidRPr="00563B56" w:rsidRDefault="00563B56" w:rsidP="00563B56">
      <w:pPr>
        <w:ind w:left="140" w:right="135" w:firstLine="480"/>
        <w:jc w:val="both"/>
        <w:rPr>
          <w:sz w:val="24"/>
          <w:szCs w:val="24"/>
        </w:rPr>
      </w:pPr>
      <w:r w:rsidRPr="00563B56">
        <w:rPr>
          <w:sz w:val="24"/>
          <w:szCs w:val="24"/>
        </w:rPr>
        <w:t>Политическое</w:t>
      </w:r>
      <w:r w:rsidRPr="00563B56">
        <w:rPr>
          <w:spacing w:val="-8"/>
          <w:sz w:val="24"/>
          <w:szCs w:val="24"/>
        </w:rPr>
        <w:t xml:space="preserve"> </w:t>
      </w:r>
      <w:r w:rsidRPr="00563B56">
        <w:rPr>
          <w:sz w:val="24"/>
          <w:szCs w:val="24"/>
        </w:rPr>
        <w:t>и</w:t>
      </w:r>
      <w:r w:rsidRPr="00563B56">
        <w:rPr>
          <w:spacing w:val="-2"/>
          <w:sz w:val="24"/>
          <w:szCs w:val="24"/>
        </w:rPr>
        <w:t xml:space="preserve"> </w:t>
      </w:r>
      <w:r w:rsidRPr="00563B56">
        <w:rPr>
          <w:sz w:val="24"/>
          <w:szCs w:val="24"/>
        </w:rPr>
        <w:t>социально-экономическое</w:t>
      </w:r>
      <w:r w:rsidRPr="00563B56">
        <w:rPr>
          <w:spacing w:val="-4"/>
          <w:sz w:val="24"/>
          <w:szCs w:val="24"/>
        </w:rPr>
        <w:t xml:space="preserve"> </w:t>
      </w:r>
      <w:r w:rsidRPr="00563B56">
        <w:rPr>
          <w:sz w:val="24"/>
          <w:szCs w:val="24"/>
        </w:rPr>
        <w:t>развитие</w:t>
      </w:r>
      <w:r w:rsidRPr="00563B56">
        <w:rPr>
          <w:spacing w:val="-4"/>
          <w:sz w:val="24"/>
          <w:szCs w:val="24"/>
        </w:rPr>
        <w:t xml:space="preserve"> </w:t>
      </w:r>
      <w:r w:rsidRPr="00563B56">
        <w:rPr>
          <w:sz w:val="24"/>
          <w:szCs w:val="24"/>
        </w:rPr>
        <w:t>европейских</w:t>
      </w:r>
      <w:r w:rsidRPr="00563B56">
        <w:rPr>
          <w:spacing w:val="-8"/>
          <w:sz w:val="24"/>
          <w:szCs w:val="24"/>
        </w:rPr>
        <w:t xml:space="preserve"> </w:t>
      </w:r>
      <w:r w:rsidRPr="00563B56">
        <w:rPr>
          <w:sz w:val="24"/>
          <w:szCs w:val="24"/>
        </w:rPr>
        <w:t>стран</w:t>
      </w:r>
      <w:r w:rsidRPr="00563B56">
        <w:rPr>
          <w:spacing w:val="-3"/>
          <w:sz w:val="24"/>
          <w:szCs w:val="24"/>
        </w:rPr>
        <w:t xml:space="preserve"> </w:t>
      </w:r>
      <w:r w:rsidRPr="00563B56">
        <w:rPr>
          <w:sz w:val="24"/>
          <w:szCs w:val="24"/>
        </w:rPr>
        <w:t>в</w:t>
      </w:r>
      <w:r w:rsidRPr="00563B56">
        <w:rPr>
          <w:spacing w:val="-6"/>
          <w:sz w:val="24"/>
          <w:szCs w:val="24"/>
        </w:rPr>
        <w:t xml:space="preserve"> </w:t>
      </w:r>
      <w:r w:rsidRPr="00563B56">
        <w:rPr>
          <w:sz w:val="24"/>
          <w:szCs w:val="24"/>
        </w:rPr>
        <w:t>XIX</w:t>
      </w:r>
      <w:r w:rsidRPr="00563B56">
        <w:rPr>
          <w:spacing w:val="-2"/>
          <w:sz w:val="24"/>
          <w:szCs w:val="24"/>
        </w:rPr>
        <w:t xml:space="preserve"> </w:t>
      </w:r>
      <w:r w:rsidRPr="00563B56">
        <w:rPr>
          <w:sz w:val="24"/>
          <w:szCs w:val="24"/>
        </w:rPr>
        <w:t>-</w:t>
      </w:r>
      <w:r w:rsidRPr="00563B56">
        <w:rPr>
          <w:spacing w:val="-6"/>
          <w:sz w:val="24"/>
          <w:szCs w:val="24"/>
        </w:rPr>
        <w:t xml:space="preserve"> </w:t>
      </w:r>
      <w:r w:rsidRPr="00563B56">
        <w:rPr>
          <w:sz w:val="24"/>
          <w:szCs w:val="24"/>
        </w:rPr>
        <w:t>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p w:rsidR="00563B56" w:rsidRPr="00563B56" w:rsidRDefault="00563B56" w:rsidP="00563B56">
      <w:pPr>
        <w:spacing w:line="275" w:lineRule="exact"/>
        <w:ind w:left="621"/>
        <w:jc w:val="both"/>
        <w:rPr>
          <w:sz w:val="24"/>
          <w:szCs w:val="24"/>
        </w:rPr>
      </w:pPr>
      <w:r w:rsidRPr="00563B56">
        <w:rPr>
          <w:sz w:val="24"/>
          <w:szCs w:val="24"/>
        </w:rPr>
        <w:t>США</w:t>
      </w:r>
      <w:r w:rsidRPr="00563B56">
        <w:rPr>
          <w:spacing w:val="-6"/>
          <w:sz w:val="24"/>
          <w:szCs w:val="24"/>
        </w:rPr>
        <w:t xml:space="preserve"> </w:t>
      </w:r>
      <w:r w:rsidRPr="00563B56">
        <w:rPr>
          <w:sz w:val="24"/>
          <w:szCs w:val="24"/>
        </w:rPr>
        <w:t>в</w:t>
      </w:r>
      <w:r w:rsidRPr="00563B56">
        <w:rPr>
          <w:spacing w:val="2"/>
          <w:sz w:val="24"/>
          <w:szCs w:val="24"/>
        </w:rPr>
        <w:t xml:space="preserve"> </w:t>
      </w:r>
      <w:r w:rsidRPr="00563B56">
        <w:rPr>
          <w:sz w:val="24"/>
          <w:szCs w:val="24"/>
        </w:rPr>
        <w:t>XIX</w:t>
      </w:r>
      <w:r w:rsidRPr="00563B56">
        <w:rPr>
          <w:spacing w:val="-3"/>
          <w:sz w:val="24"/>
          <w:szCs w:val="24"/>
        </w:rPr>
        <w:t xml:space="preserve"> </w:t>
      </w:r>
      <w:r w:rsidRPr="00563B56">
        <w:rPr>
          <w:sz w:val="24"/>
          <w:szCs w:val="24"/>
        </w:rPr>
        <w:t>-</w:t>
      </w:r>
      <w:r w:rsidRPr="00563B56">
        <w:rPr>
          <w:spacing w:val="2"/>
          <w:sz w:val="24"/>
          <w:szCs w:val="24"/>
        </w:rPr>
        <w:t xml:space="preserve"> </w:t>
      </w:r>
      <w:r w:rsidRPr="00563B56">
        <w:rPr>
          <w:sz w:val="24"/>
          <w:szCs w:val="24"/>
        </w:rPr>
        <w:t>начале XX</w:t>
      </w:r>
      <w:r w:rsidRPr="00563B56">
        <w:rPr>
          <w:spacing w:val="-5"/>
          <w:sz w:val="24"/>
          <w:szCs w:val="24"/>
        </w:rPr>
        <w:t xml:space="preserve"> </w:t>
      </w:r>
      <w:r w:rsidRPr="00563B56">
        <w:rPr>
          <w:sz w:val="24"/>
          <w:szCs w:val="24"/>
        </w:rPr>
        <w:t>в.</w:t>
      </w:r>
      <w:r w:rsidRPr="00563B56">
        <w:rPr>
          <w:spacing w:val="-3"/>
          <w:sz w:val="24"/>
          <w:szCs w:val="24"/>
        </w:rPr>
        <w:t xml:space="preserve"> </w:t>
      </w:r>
      <w:r w:rsidRPr="00563B56">
        <w:rPr>
          <w:sz w:val="24"/>
          <w:szCs w:val="24"/>
        </w:rPr>
        <w:t>Гражданская</w:t>
      </w:r>
      <w:r w:rsidRPr="00563B56">
        <w:rPr>
          <w:spacing w:val="1"/>
          <w:sz w:val="24"/>
          <w:szCs w:val="24"/>
        </w:rPr>
        <w:t xml:space="preserve"> </w:t>
      </w:r>
      <w:r w:rsidRPr="00563B56">
        <w:rPr>
          <w:sz w:val="24"/>
          <w:szCs w:val="24"/>
        </w:rPr>
        <w:t>война</w:t>
      </w:r>
      <w:r w:rsidRPr="00563B56">
        <w:rPr>
          <w:spacing w:val="-5"/>
          <w:sz w:val="24"/>
          <w:szCs w:val="24"/>
        </w:rPr>
        <w:t xml:space="preserve"> </w:t>
      </w:r>
      <w:r w:rsidRPr="00563B56">
        <w:rPr>
          <w:sz w:val="24"/>
          <w:szCs w:val="24"/>
        </w:rPr>
        <w:t>в</w:t>
      </w:r>
      <w:r w:rsidRPr="00563B56">
        <w:rPr>
          <w:spacing w:val="2"/>
          <w:sz w:val="24"/>
          <w:szCs w:val="24"/>
        </w:rPr>
        <w:t xml:space="preserve"> </w:t>
      </w:r>
      <w:r w:rsidRPr="00563B56">
        <w:rPr>
          <w:spacing w:val="-4"/>
          <w:sz w:val="24"/>
          <w:szCs w:val="24"/>
        </w:rPr>
        <w:t>США.</w:t>
      </w:r>
    </w:p>
    <w:p w:rsidR="00563B56" w:rsidRPr="00563B56" w:rsidRDefault="00563B56" w:rsidP="00563B56">
      <w:pPr>
        <w:spacing w:line="242" w:lineRule="auto"/>
        <w:ind w:left="140" w:right="151" w:firstLine="480"/>
        <w:jc w:val="both"/>
        <w:rPr>
          <w:sz w:val="24"/>
          <w:szCs w:val="24"/>
        </w:rPr>
      </w:pPr>
      <w:r w:rsidRPr="00563B56">
        <w:rPr>
          <w:sz w:val="24"/>
          <w:szCs w:val="24"/>
        </w:rPr>
        <w:t>Борьба</w:t>
      </w:r>
      <w:r w:rsidRPr="00563B56">
        <w:rPr>
          <w:spacing w:val="-4"/>
          <w:sz w:val="24"/>
          <w:szCs w:val="24"/>
        </w:rPr>
        <w:t xml:space="preserve"> </w:t>
      </w:r>
      <w:r w:rsidRPr="00563B56">
        <w:rPr>
          <w:sz w:val="24"/>
          <w:szCs w:val="24"/>
        </w:rPr>
        <w:t>за</w:t>
      </w:r>
      <w:r w:rsidRPr="00563B56">
        <w:rPr>
          <w:spacing w:val="-13"/>
          <w:sz w:val="24"/>
          <w:szCs w:val="24"/>
        </w:rPr>
        <w:t xml:space="preserve"> </w:t>
      </w:r>
      <w:r w:rsidRPr="00563B56">
        <w:rPr>
          <w:sz w:val="24"/>
          <w:szCs w:val="24"/>
        </w:rPr>
        <w:t>освобождение</w:t>
      </w:r>
      <w:r w:rsidRPr="00563B56">
        <w:rPr>
          <w:spacing w:val="-8"/>
          <w:sz w:val="24"/>
          <w:szCs w:val="24"/>
        </w:rPr>
        <w:t xml:space="preserve"> </w:t>
      </w:r>
      <w:r w:rsidRPr="00563B56">
        <w:rPr>
          <w:sz w:val="24"/>
          <w:szCs w:val="24"/>
        </w:rPr>
        <w:t>и</w:t>
      </w:r>
      <w:r w:rsidRPr="00563B56">
        <w:rPr>
          <w:spacing w:val="-11"/>
          <w:sz w:val="24"/>
          <w:szCs w:val="24"/>
        </w:rPr>
        <w:t xml:space="preserve"> </w:t>
      </w:r>
      <w:r w:rsidRPr="00563B56">
        <w:rPr>
          <w:sz w:val="24"/>
          <w:szCs w:val="24"/>
        </w:rPr>
        <w:t>образование</w:t>
      </w:r>
      <w:r w:rsidRPr="00563B56">
        <w:rPr>
          <w:spacing w:val="-8"/>
          <w:sz w:val="24"/>
          <w:szCs w:val="24"/>
        </w:rPr>
        <w:t xml:space="preserve"> </w:t>
      </w:r>
      <w:r w:rsidRPr="00563B56">
        <w:rPr>
          <w:sz w:val="24"/>
          <w:szCs w:val="24"/>
        </w:rPr>
        <w:t>независимых</w:t>
      </w:r>
      <w:r w:rsidRPr="00563B56">
        <w:rPr>
          <w:spacing w:val="-12"/>
          <w:sz w:val="24"/>
          <w:szCs w:val="24"/>
        </w:rPr>
        <w:t xml:space="preserve"> </w:t>
      </w:r>
      <w:r w:rsidRPr="00563B56">
        <w:rPr>
          <w:sz w:val="24"/>
          <w:szCs w:val="24"/>
        </w:rPr>
        <w:t>государств</w:t>
      </w:r>
      <w:r w:rsidRPr="00563B56">
        <w:rPr>
          <w:spacing w:val="-1"/>
          <w:sz w:val="24"/>
          <w:szCs w:val="24"/>
        </w:rPr>
        <w:t xml:space="preserve"> </w:t>
      </w:r>
      <w:r w:rsidRPr="00563B56">
        <w:rPr>
          <w:sz w:val="24"/>
          <w:szCs w:val="24"/>
        </w:rPr>
        <w:t>в</w:t>
      </w:r>
      <w:r w:rsidRPr="00563B56">
        <w:rPr>
          <w:spacing w:val="-5"/>
          <w:sz w:val="24"/>
          <w:szCs w:val="24"/>
        </w:rPr>
        <w:t xml:space="preserve"> </w:t>
      </w:r>
      <w:r w:rsidRPr="00563B56">
        <w:rPr>
          <w:sz w:val="24"/>
          <w:szCs w:val="24"/>
        </w:rPr>
        <w:t>Латинской</w:t>
      </w:r>
      <w:r w:rsidRPr="00563B56">
        <w:rPr>
          <w:spacing w:val="-6"/>
          <w:sz w:val="24"/>
          <w:szCs w:val="24"/>
        </w:rPr>
        <w:t xml:space="preserve"> </w:t>
      </w:r>
      <w:r w:rsidRPr="00563B56">
        <w:rPr>
          <w:sz w:val="24"/>
          <w:szCs w:val="24"/>
        </w:rPr>
        <w:t>Америке в XIX в.</w:t>
      </w:r>
    </w:p>
    <w:p w:rsidR="00563B56" w:rsidRPr="00563B56" w:rsidRDefault="00563B56" w:rsidP="00563B56">
      <w:pPr>
        <w:spacing w:line="242" w:lineRule="auto"/>
        <w:ind w:left="140" w:firstLine="480"/>
        <w:rPr>
          <w:sz w:val="24"/>
          <w:szCs w:val="24"/>
        </w:rPr>
      </w:pPr>
      <w:r w:rsidRPr="00563B56">
        <w:rPr>
          <w:sz w:val="24"/>
          <w:szCs w:val="24"/>
        </w:rPr>
        <w:t>Политическое</w:t>
      </w:r>
      <w:r w:rsidRPr="00563B56">
        <w:rPr>
          <w:spacing w:val="40"/>
          <w:sz w:val="24"/>
          <w:szCs w:val="24"/>
        </w:rPr>
        <w:t xml:space="preserve"> </w:t>
      </w:r>
      <w:r w:rsidRPr="00563B56">
        <w:rPr>
          <w:sz w:val="24"/>
          <w:szCs w:val="24"/>
        </w:rPr>
        <w:t>и</w:t>
      </w:r>
      <w:r w:rsidRPr="00563B56">
        <w:rPr>
          <w:spacing w:val="40"/>
          <w:sz w:val="24"/>
          <w:szCs w:val="24"/>
        </w:rPr>
        <w:t xml:space="preserve"> </w:t>
      </w:r>
      <w:r w:rsidRPr="00563B56">
        <w:rPr>
          <w:sz w:val="24"/>
          <w:szCs w:val="24"/>
        </w:rPr>
        <w:t>социально-экономическое</w:t>
      </w:r>
      <w:r w:rsidRPr="00563B56">
        <w:rPr>
          <w:spacing w:val="40"/>
          <w:sz w:val="24"/>
          <w:szCs w:val="24"/>
        </w:rPr>
        <w:t xml:space="preserve"> </w:t>
      </w:r>
      <w:r w:rsidRPr="00563B56">
        <w:rPr>
          <w:sz w:val="24"/>
          <w:szCs w:val="24"/>
        </w:rPr>
        <w:t>развитие</w:t>
      </w:r>
      <w:r w:rsidRPr="00563B56">
        <w:rPr>
          <w:spacing w:val="40"/>
          <w:sz w:val="24"/>
          <w:szCs w:val="24"/>
        </w:rPr>
        <w:t xml:space="preserve"> </w:t>
      </w:r>
      <w:r w:rsidRPr="00563B56">
        <w:rPr>
          <w:sz w:val="24"/>
          <w:szCs w:val="24"/>
        </w:rPr>
        <w:t>Османской</w:t>
      </w:r>
      <w:r w:rsidRPr="00563B56">
        <w:rPr>
          <w:spacing w:val="40"/>
          <w:sz w:val="24"/>
          <w:szCs w:val="24"/>
        </w:rPr>
        <w:t xml:space="preserve"> </w:t>
      </w:r>
      <w:r w:rsidRPr="00563B56">
        <w:rPr>
          <w:sz w:val="24"/>
          <w:szCs w:val="24"/>
        </w:rPr>
        <w:t>империи,</w:t>
      </w:r>
      <w:r w:rsidRPr="00563B56">
        <w:rPr>
          <w:spacing w:val="40"/>
          <w:sz w:val="24"/>
          <w:szCs w:val="24"/>
        </w:rPr>
        <w:t xml:space="preserve"> </w:t>
      </w:r>
      <w:r w:rsidRPr="00563B56">
        <w:rPr>
          <w:sz w:val="24"/>
          <w:szCs w:val="24"/>
        </w:rPr>
        <w:t>Индии,</w:t>
      </w:r>
      <w:r w:rsidRPr="00563B56">
        <w:rPr>
          <w:spacing w:val="40"/>
          <w:sz w:val="24"/>
          <w:szCs w:val="24"/>
        </w:rPr>
        <w:t xml:space="preserve"> </w:t>
      </w:r>
      <w:r w:rsidRPr="00563B56">
        <w:rPr>
          <w:sz w:val="24"/>
          <w:szCs w:val="24"/>
        </w:rPr>
        <w:t>Китая, Японии в XIX - начале XX в.</w:t>
      </w:r>
    </w:p>
    <w:p w:rsidR="00563B56" w:rsidRPr="00563B56" w:rsidRDefault="00563B56" w:rsidP="00563B56">
      <w:pPr>
        <w:spacing w:line="242" w:lineRule="auto"/>
        <w:ind w:left="621" w:right="968"/>
        <w:rPr>
          <w:sz w:val="24"/>
          <w:szCs w:val="24"/>
        </w:rPr>
      </w:pPr>
      <w:r w:rsidRPr="00563B56">
        <w:rPr>
          <w:sz w:val="24"/>
          <w:szCs w:val="24"/>
        </w:rPr>
        <w:t>Колониальный</w:t>
      </w:r>
      <w:r w:rsidRPr="00563B56">
        <w:rPr>
          <w:spacing w:val="-11"/>
          <w:sz w:val="24"/>
          <w:szCs w:val="24"/>
        </w:rPr>
        <w:t xml:space="preserve"> </w:t>
      </w:r>
      <w:r w:rsidRPr="00563B56">
        <w:rPr>
          <w:sz w:val="24"/>
          <w:szCs w:val="24"/>
        </w:rPr>
        <w:t>раздел</w:t>
      </w:r>
      <w:r w:rsidRPr="00563B56">
        <w:rPr>
          <w:spacing w:val="-8"/>
          <w:sz w:val="24"/>
          <w:szCs w:val="24"/>
        </w:rPr>
        <w:t xml:space="preserve"> </w:t>
      </w:r>
      <w:r w:rsidRPr="00563B56">
        <w:rPr>
          <w:sz w:val="24"/>
          <w:szCs w:val="24"/>
        </w:rPr>
        <w:t>Африки.</w:t>
      </w:r>
      <w:r w:rsidRPr="00563B56">
        <w:rPr>
          <w:spacing w:val="-6"/>
          <w:sz w:val="24"/>
          <w:szCs w:val="24"/>
        </w:rPr>
        <w:t xml:space="preserve"> </w:t>
      </w:r>
      <w:r w:rsidRPr="00563B56">
        <w:rPr>
          <w:sz w:val="24"/>
          <w:szCs w:val="24"/>
        </w:rPr>
        <w:t>Антиколониальные</w:t>
      </w:r>
      <w:r w:rsidRPr="00563B56">
        <w:rPr>
          <w:spacing w:val="-9"/>
          <w:sz w:val="24"/>
          <w:szCs w:val="24"/>
        </w:rPr>
        <w:t xml:space="preserve"> </w:t>
      </w:r>
      <w:r w:rsidRPr="00563B56">
        <w:rPr>
          <w:sz w:val="24"/>
          <w:szCs w:val="24"/>
        </w:rPr>
        <w:t>движения. Международные отношения в XIX в.</w:t>
      </w:r>
    </w:p>
    <w:p w:rsidR="00563B56" w:rsidRPr="00563B56" w:rsidRDefault="00563B56" w:rsidP="00563B56">
      <w:pPr>
        <w:spacing w:line="271" w:lineRule="exact"/>
        <w:ind w:left="621"/>
        <w:rPr>
          <w:sz w:val="24"/>
          <w:szCs w:val="24"/>
        </w:rPr>
      </w:pPr>
      <w:r w:rsidRPr="00563B56">
        <w:rPr>
          <w:sz w:val="24"/>
          <w:szCs w:val="24"/>
        </w:rPr>
        <w:lastRenderedPageBreak/>
        <w:t>Развитие</w:t>
      </w:r>
      <w:r w:rsidRPr="00563B56">
        <w:rPr>
          <w:spacing w:val="-10"/>
          <w:sz w:val="24"/>
          <w:szCs w:val="24"/>
        </w:rPr>
        <w:t xml:space="preserve"> </w:t>
      </w:r>
      <w:r w:rsidRPr="00563B56">
        <w:rPr>
          <w:sz w:val="24"/>
          <w:szCs w:val="24"/>
        </w:rPr>
        <w:t>науки,</w:t>
      </w:r>
      <w:r w:rsidRPr="00563B56">
        <w:rPr>
          <w:spacing w:val="-4"/>
          <w:sz w:val="24"/>
          <w:szCs w:val="24"/>
        </w:rPr>
        <w:t xml:space="preserve"> </w:t>
      </w:r>
      <w:r w:rsidRPr="00563B56">
        <w:rPr>
          <w:sz w:val="24"/>
          <w:szCs w:val="24"/>
        </w:rPr>
        <w:t>образования</w:t>
      </w:r>
      <w:r w:rsidRPr="00563B56">
        <w:rPr>
          <w:spacing w:val="-6"/>
          <w:sz w:val="24"/>
          <w:szCs w:val="24"/>
        </w:rPr>
        <w:t xml:space="preserve"> </w:t>
      </w:r>
      <w:r w:rsidRPr="00563B56">
        <w:rPr>
          <w:sz w:val="24"/>
          <w:szCs w:val="24"/>
        </w:rPr>
        <w:t>и культуры</w:t>
      </w:r>
      <w:r w:rsidRPr="00563B56">
        <w:rPr>
          <w:spacing w:val="-1"/>
          <w:sz w:val="24"/>
          <w:szCs w:val="24"/>
        </w:rPr>
        <w:t xml:space="preserve"> </w:t>
      </w:r>
      <w:r w:rsidRPr="00563B56">
        <w:rPr>
          <w:sz w:val="24"/>
          <w:szCs w:val="24"/>
        </w:rPr>
        <w:t>в Новое</w:t>
      </w:r>
      <w:r w:rsidRPr="00563B56">
        <w:rPr>
          <w:spacing w:val="-7"/>
          <w:sz w:val="24"/>
          <w:szCs w:val="24"/>
        </w:rPr>
        <w:t xml:space="preserve"> </w:t>
      </w:r>
      <w:r w:rsidRPr="00563B56">
        <w:rPr>
          <w:spacing w:val="-2"/>
          <w:sz w:val="24"/>
          <w:szCs w:val="24"/>
        </w:rPr>
        <w:t>время.</w:t>
      </w:r>
    </w:p>
    <w:p w:rsidR="00563B56" w:rsidRPr="00563B56" w:rsidRDefault="00563B56" w:rsidP="00563B56">
      <w:pPr>
        <w:spacing w:line="272" w:lineRule="exact"/>
        <w:ind w:left="621"/>
        <w:outlineLvl w:val="0"/>
        <w:rPr>
          <w:b/>
          <w:bCs/>
          <w:sz w:val="24"/>
          <w:szCs w:val="24"/>
        </w:rPr>
      </w:pPr>
      <w:r w:rsidRPr="00563B56">
        <w:rPr>
          <w:b/>
          <w:bCs/>
          <w:sz w:val="24"/>
          <w:szCs w:val="24"/>
        </w:rPr>
        <w:t>По</w:t>
      </w:r>
      <w:r w:rsidRPr="00563B56">
        <w:rPr>
          <w:b/>
          <w:bCs/>
          <w:spacing w:val="-2"/>
          <w:sz w:val="24"/>
          <w:szCs w:val="24"/>
        </w:rPr>
        <w:t xml:space="preserve"> </w:t>
      </w:r>
      <w:r w:rsidRPr="00563B56">
        <w:rPr>
          <w:b/>
          <w:bCs/>
          <w:sz w:val="24"/>
          <w:szCs w:val="24"/>
        </w:rPr>
        <w:t>учебному</w:t>
      </w:r>
      <w:r w:rsidRPr="00563B56">
        <w:rPr>
          <w:b/>
          <w:bCs/>
          <w:spacing w:val="-3"/>
          <w:sz w:val="24"/>
          <w:szCs w:val="24"/>
        </w:rPr>
        <w:t xml:space="preserve"> </w:t>
      </w:r>
      <w:r w:rsidRPr="00563B56">
        <w:rPr>
          <w:b/>
          <w:bCs/>
          <w:sz w:val="24"/>
          <w:szCs w:val="24"/>
        </w:rPr>
        <w:t>курсу</w:t>
      </w:r>
      <w:r w:rsidRPr="00563B56">
        <w:rPr>
          <w:b/>
          <w:bCs/>
          <w:spacing w:val="-6"/>
          <w:sz w:val="24"/>
          <w:szCs w:val="24"/>
        </w:rPr>
        <w:t xml:space="preserve"> </w:t>
      </w:r>
      <w:r w:rsidRPr="00563B56">
        <w:rPr>
          <w:b/>
          <w:bCs/>
          <w:sz w:val="24"/>
          <w:szCs w:val="24"/>
        </w:rPr>
        <w:t>"История</w:t>
      </w:r>
      <w:r w:rsidRPr="00563B56">
        <w:rPr>
          <w:b/>
          <w:bCs/>
          <w:spacing w:val="-3"/>
          <w:sz w:val="24"/>
          <w:szCs w:val="24"/>
        </w:rPr>
        <w:t xml:space="preserve"> </w:t>
      </w:r>
      <w:r w:rsidRPr="00563B56">
        <w:rPr>
          <w:b/>
          <w:bCs/>
          <w:sz w:val="24"/>
          <w:szCs w:val="24"/>
        </w:rPr>
        <w:t>нашего</w:t>
      </w:r>
      <w:r w:rsidRPr="00563B56">
        <w:rPr>
          <w:b/>
          <w:bCs/>
          <w:spacing w:val="-1"/>
          <w:sz w:val="24"/>
          <w:szCs w:val="24"/>
        </w:rPr>
        <w:t xml:space="preserve"> </w:t>
      </w:r>
      <w:r w:rsidRPr="00563B56">
        <w:rPr>
          <w:b/>
          <w:bCs/>
          <w:spacing w:val="-2"/>
          <w:sz w:val="24"/>
          <w:szCs w:val="24"/>
        </w:rPr>
        <w:t>края":</w:t>
      </w:r>
    </w:p>
    <w:p w:rsidR="00563B56" w:rsidRPr="00563B56" w:rsidRDefault="00563B56" w:rsidP="00563B56">
      <w:pPr>
        <w:numPr>
          <w:ilvl w:val="0"/>
          <w:numId w:val="80"/>
        </w:numPr>
        <w:tabs>
          <w:tab w:val="left" w:pos="906"/>
        </w:tabs>
        <w:spacing w:line="242" w:lineRule="auto"/>
        <w:ind w:right="137" w:firstLine="480"/>
        <w:rPr>
          <w:sz w:val="24"/>
        </w:rPr>
      </w:pPr>
      <w:r w:rsidRPr="00563B56">
        <w:rPr>
          <w:sz w:val="24"/>
        </w:rPr>
        <w:t>понимание вклада представителей различных народов России в</w:t>
      </w:r>
      <w:r w:rsidRPr="00563B56">
        <w:rPr>
          <w:spacing w:val="30"/>
          <w:sz w:val="24"/>
        </w:rPr>
        <w:t xml:space="preserve"> </w:t>
      </w:r>
      <w:r w:rsidRPr="00563B56">
        <w:rPr>
          <w:sz w:val="24"/>
        </w:rPr>
        <w:t>формирование ее цивилизационного наследия;</w:t>
      </w:r>
    </w:p>
    <w:p w:rsidR="00563B56" w:rsidRPr="00563B56" w:rsidRDefault="00563B56" w:rsidP="00563B56">
      <w:pPr>
        <w:numPr>
          <w:ilvl w:val="0"/>
          <w:numId w:val="80"/>
        </w:numPr>
        <w:tabs>
          <w:tab w:val="left" w:pos="978"/>
        </w:tabs>
        <w:spacing w:line="242" w:lineRule="auto"/>
        <w:ind w:right="143" w:firstLine="480"/>
        <w:rPr>
          <w:sz w:val="24"/>
        </w:rPr>
      </w:pPr>
      <w:r w:rsidRPr="00563B56">
        <w:rPr>
          <w:sz w:val="24"/>
        </w:rPr>
        <w:t>понимание</w:t>
      </w:r>
      <w:r w:rsidRPr="00563B56">
        <w:rPr>
          <w:spacing w:val="80"/>
          <w:sz w:val="24"/>
        </w:rPr>
        <w:t xml:space="preserve"> </w:t>
      </w:r>
      <w:r w:rsidRPr="00563B56">
        <w:rPr>
          <w:sz w:val="24"/>
        </w:rPr>
        <w:t>ценности</w:t>
      </w:r>
      <w:r w:rsidRPr="00563B56">
        <w:rPr>
          <w:spacing w:val="80"/>
          <w:sz w:val="24"/>
        </w:rPr>
        <w:t xml:space="preserve"> </w:t>
      </w:r>
      <w:r w:rsidRPr="00563B56">
        <w:rPr>
          <w:sz w:val="24"/>
        </w:rPr>
        <w:t>многообразия</w:t>
      </w:r>
      <w:r w:rsidRPr="00563B56">
        <w:rPr>
          <w:spacing w:val="80"/>
          <w:sz w:val="24"/>
        </w:rPr>
        <w:t xml:space="preserve"> </w:t>
      </w:r>
      <w:r w:rsidRPr="00563B56">
        <w:rPr>
          <w:sz w:val="24"/>
        </w:rPr>
        <w:t>культурных</w:t>
      </w:r>
      <w:r w:rsidRPr="00563B56">
        <w:rPr>
          <w:spacing w:val="80"/>
          <w:sz w:val="24"/>
        </w:rPr>
        <w:t xml:space="preserve"> </w:t>
      </w:r>
      <w:r w:rsidRPr="00563B56">
        <w:rPr>
          <w:sz w:val="24"/>
        </w:rPr>
        <w:t>укладов</w:t>
      </w:r>
      <w:r w:rsidRPr="00563B56">
        <w:rPr>
          <w:spacing w:val="80"/>
          <w:sz w:val="24"/>
        </w:rPr>
        <w:t xml:space="preserve"> </w:t>
      </w:r>
      <w:r w:rsidRPr="00563B56">
        <w:rPr>
          <w:sz w:val="24"/>
        </w:rPr>
        <w:t>народов</w:t>
      </w:r>
      <w:r w:rsidRPr="00563B56">
        <w:rPr>
          <w:spacing w:val="80"/>
          <w:sz w:val="24"/>
        </w:rPr>
        <w:t xml:space="preserve"> </w:t>
      </w:r>
      <w:r w:rsidRPr="00563B56">
        <w:rPr>
          <w:sz w:val="24"/>
        </w:rPr>
        <w:t xml:space="preserve">Российской </w:t>
      </w:r>
      <w:r w:rsidRPr="00563B56">
        <w:rPr>
          <w:spacing w:val="-2"/>
          <w:sz w:val="24"/>
        </w:rPr>
        <w:t>Федерации;</w:t>
      </w:r>
    </w:p>
    <w:p w:rsidR="00563B56" w:rsidRPr="00563B56" w:rsidRDefault="00563B56" w:rsidP="00563B56">
      <w:pPr>
        <w:numPr>
          <w:ilvl w:val="0"/>
          <w:numId w:val="80"/>
        </w:numPr>
        <w:tabs>
          <w:tab w:val="left" w:pos="897"/>
        </w:tabs>
        <w:spacing w:line="242" w:lineRule="auto"/>
        <w:ind w:right="143" w:firstLine="480"/>
        <w:rPr>
          <w:sz w:val="24"/>
        </w:rPr>
      </w:pPr>
      <w:r w:rsidRPr="00563B56">
        <w:rPr>
          <w:sz w:val="24"/>
        </w:rPr>
        <w:t>поддержка интереса к традициям собственного народа и народов, проживающих в Российской Федерации;</w:t>
      </w:r>
    </w:p>
    <w:p w:rsidR="00563B56" w:rsidRPr="00563B56" w:rsidRDefault="00563B56" w:rsidP="00563B56">
      <w:pPr>
        <w:numPr>
          <w:ilvl w:val="0"/>
          <w:numId w:val="80"/>
        </w:numPr>
        <w:tabs>
          <w:tab w:val="left" w:pos="1033"/>
          <w:tab w:val="left" w:pos="1934"/>
          <w:tab w:val="left" w:pos="3546"/>
          <w:tab w:val="left" w:pos="4754"/>
          <w:tab w:val="left" w:pos="6510"/>
          <w:tab w:val="left" w:pos="6850"/>
          <w:tab w:val="left" w:pos="8658"/>
        </w:tabs>
        <w:spacing w:line="242" w:lineRule="auto"/>
        <w:ind w:right="138" w:firstLine="480"/>
        <w:rPr>
          <w:sz w:val="24"/>
        </w:rPr>
      </w:pPr>
      <w:r w:rsidRPr="00563B56">
        <w:rPr>
          <w:spacing w:val="-2"/>
          <w:sz w:val="24"/>
        </w:rPr>
        <w:t>знание</w:t>
      </w:r>
      <w:r w:rsidRPr="00563B56">
        <w:rPr>
          <w:sz w:val="24"/>
        </w:rPr>
        <w:tab/>
      </w:r>
      <w:r w:rsidRPr="00563B56">
        <w:rPr>
          <w:spacing w:val="-2"/>
          <w:sz w:val="24"/>
        </w:rPr>
        <w:t>исторических</w:t>
      </w:r>
      <w:r w:rsidRPr="00563B56">
        <w:rPr>
          <w:sz w:val="24"/>
        </w:rPr>
        <w:tab/>
      </w:r>
      <w:r w:rsidRPr="00563B56">
        <w:rPr>
          <w:spacing w:val="-2"/>
          <w:sz w:val="24"/>
        </w:rPr>
        <w:t>примеров</w:t>
      </w:r>
      <w:r w:rsidRPr="00563B56">
        <w:rPr>
          <w:sz w:val="24"/>
        </w:rPr>
        <w:tab/>
      </w:r>
      <w:r w:rsidRPr="00563B56">
        <w:rPr>
          <w:spacing w:val="-2"/>
          <w:sz w:val="24"/>
        </w:rPr>
        <w:t>взаимопомощи</w:t>
      </w:r>
      <w:r w:rsidRPr="00563B56">
        <w:rPr>
          <w:sz w:val="24"/>
        </w:rPr>
        <w:tab/>
      </w:r>
      <w:r w:rsidRPr="00563B56">
        <w:rPr>
          <w:spacing w:val="-10"/>
          <w:sz w:val="24"/>
        </w:rPr>
        <w:t>и</w:t>
      </w:r>
      <w:r w:rsidRPr="00563B56">
        <w:rPr>
          <w:sz w:val="24"/>
        </w:rPr>
        <w:tab/>
      </w:r>
      <w:r w:rsidRPr="00563B56">
        <w:rPr>
          <w:spacing w:val="-2"/>
          <w:sz w:val="24"/>
        </w:rPr>
        <w:t>сотрудничества</w:t>
      </w:r>
      <w:r w:rsidRPr="00563B56">
        <w:rPr>
          <w:sz w:val="24"/>
        </w:rPr>
        <w:tab/>
      </w:r>
      <w:r w:rsidRPr="00563B56">
        <w:rPr>
          <w:spacing w:val="-2"/>
          <w:sz w:val="24"/>
        </w:rPr>
        <w:t xml:space="preserve">народов </w:t>
      </w:r>
      <w:r w:rsidRPr="00563B56">
        <w:rPr>
          <w:sz w:val="24"/>
        </w:rPr>
        <w:t>Российской Федерации;</w:t>
      </w:r>
    </w:p>
    <w:p w:rsidR="00563B56" w:rsidRPr="00563B56" w:rsidRDefault="00563B56" w:rsidP="00563B56">
      <w:pPr>
        <w:numPr>
          <w:ilvl w:val="0"/>
          <w:numId w:val="80"/>
        </w:numPr>
        <w:tabs>
          <w:tab w:val="left" w:pos="873"/>
        </w:tabs>
        <w:spacing w:line="242" w:lineRule="auto"/>
        <w:ind w:right="143" w:firstLine="480"/>
        <w:rPr>
          <w:sz w:val="24"/>
        </w:rPr>
      </w:pPr>
      <w:r w:rsidRPr="00563B56">
        <w:rPr>
          <w:sz w:val="24"/>
        </w:rPr>
        <w:t>формирование</w:t>
      </w:r>
      <w:r w:rsidRPr="00563B56">
        <w:rPr>
          <w:spacing w:val="-15"/>
          <w:sz w:val="24"/>
        </w:rPr>
        <w:t xml:space="preserve"> </w:t>
      </w:r>
      <w:r w:rsidRPr="00563B56">
        <w:rPr>
          <w:sz w:val="24"/>
        </w:rPr>
        <w:t>уважительного</w:t>
      </w:r>
      <w:r w:rsidRPr="00563B56">
        <w:rPr>
          <w:spacing w:val="-15"/>
          <w:sz w:val="24"/>
        </w:rPr>
        <w:t xml:space="preserve"> </w:t>
      </w:r>
      <w:r w:rsidRPr="00563B56">
        <w:rPr>
          <w:sz w:val="24"/>
        </w:rPr>
        <w:t>отношения</w:t>
      </w:r>
      <w:r w:rsidRPr="00563B56">
        <w:rPr>
          <w:spacing w:val="-15"/>
          <w:sz w:val="24"/>
        </w:rPr>
        <w:t xml:space="preserve"> </w:t>
      </w:r>
      <w:r w:rsidRPr="00563B56">
        <w:rPr>
          <w:sz w:val="24"/>
        </w:rPr>
        <w:t>к</w:t>
      </w:r>
      <w:r w:rsidRPr="00563B56">
        <w:rPr>
          <w:spacing w:val="-15"/>
          <w:sz w:val="24"/>
        </w:rPr>
        <w:t xml:space="preserve"> </w:t>
      </w:r>
      <w:r w:rsidRPr="00563B56">
        <w:rPr>
          <w:sz w:val="24"/>
        </w:rPr>
        <w:t>национальным</w:t>
      </w:r>
      <w:r w:rsidRPr="00563B56">
        <w:rPr>
          <w:spacing w:val="-15"/>
          <w:sz w:val="24"/>
        </w:rPr>
        <w:t xml:space="preserve"> </w:t>
      </w:r>
      <w:r w:rsidRPr="00563B56">
        <w:rPr>
          <w:sz w:val="24"/>
        </w:rPr>
        <w:t>и</w:t>
      </w:r>
      <w:r w:rsidRPr="00563B56">
        <w:rPr>
          <w:spacing w:val="-15"/>
          <w:sz w:val="24"/>
        </w:rPr>
        <w:t xml:space="preserve"> </w:t>
      </w:r>
      <w:r w:rsidRPr="00563B56">
        <w:rPr>
          <w:sz w:val="24"/>
        </w:rPr>
        <w:t>этническим</w:t>
      </w:r>
      <w:r w:rsidRPr="00563B56">
        <w:rPr>
          <w:spacing w:val="-15"/>
          <w:sz w:val="24"/>
        </w:rPr>
        <w:t xml:space="preserve"> </w:t>
      </w:r>
      <w:r w:rsidRPr="00563B56">
        <w:rPr>
          <w:sz w:val="24"/>
        </w:rPr>
        <w:t>ценностям, религиозным чувствам народов Российской Федерации;</w:t>
      </w:r>
    </w:p>
    <w:p w:rsidR="00563B56" w:rsidRPr="00563B56" w:rsidRDefault="00563B56" w:rsidP="00563B56">
      <w:pPr>
        <w:numPr>
          <w:ilvl w:val="0"/>
          <w:numId w:val="80"/>
        </w:numPr>
        <w:tabs>
          <w:tab w:val="left" w:pos="879"/>
        </w:tabs>
        <w:spacing w:line="271" w:lineRule="exact"/>
        <w:ind w:left="879" w:hanging="258"/>
        <w:rPr>
          <w:sz w:val="24"/>
        </w:rPr>
      </w:pPr>
      <w:r w:rsidRPr="00563B56">
        <w:rPr>
          <w:sz w:val="24"/>
        </w:rPr>
        <w:t>осознание</w:t>
      </w:r>
      <w:r w:rsidRPr="00563B56">
        <w:rPr>
          <w:spacing w:val="-12"/>
          <w:sz w:val="24"/>
        </w:rPr>
        <w:t xml:space="preserve"> </w:t>
      </w:r>
      <w:r w:rsidRPr="00563B56">
        <w:rPr>
          <w:sz w:val="24"/>
        </w:rPr>
        <w:t>ценности</w:t>
      </w:r>
      <w:r w:rsidRPr="00563B56">
        <w:rPr>
          <w:spacing w:val="-3"/>
          <w:sz w:val="24"/>
        </w:rPr>
        <w:t xml:space="preserve"> </w:t>
      </w:r>
      <w:r w:rsidRPr="00563B56">
        <w:rPr>
          <w:sz w:val="24"/>
        </w:rPr>
        <w:t>межнационального</w:t>
      </w:r>
      <w:r w:rsidRPr="00563B56">
        <w:rPr>
          <w:spacing w:val="-5"/>
          <w:sz w:val="24"/>
        </w:rPr>
        <w:t xml:space="preserve"> </w:t>
      </w:r>
      <w:r w:rsidRPr="00563B56">
        <w:rPr>
          <w:sz w:val="24"/>
        </w:rPr>
        <w:t>и</w:t>
      </w:r>
      <w:r w:rsidRPr="00563B56">
        <w:rPr>
          <w:spacing w:val="-7"/>
          <w:sz w:val="24"/>
        </w:rPr>
        <w:t xml:space="preserve"> </w:t>
      </w:r>
      <w:r w:rsidRPr="00563B56">
        <w:rPr>
          <w:sz w:val="24"/>
        </w:rPr>
        <w:t>межрелигиозного</w:t>
      </w:r>
      <w:r w:rsidRPr="00563B56">
        <w:rPr>
          <w:spacing w:val="-4"/>
          <w:sz w:val="24"/>
        </w:rPr>
        <w:t xml:space="preserve"> </w:t>
      </w:r>
      <w:r w:rsidRPr="00563B56">
        <w:rPr>
          <w:spacing w:val="-2"/>
          <w:sz w:val="24"/>
        </w:rPr>
        <w:t>согласия;</w:t>
      </w:r>
    </w:p>
    <w:p w:rsidR="00563B56" w:rsidRPr="00563B56" w:rsidRDefault="00563B56" w:rsidP="00563B56">
      <w:pPr>
        <w:numPr>
          <w:ilvl w:val="0"/>
          <w:numId w:val="80"/>
        </w:numPr>
        <w:tabs>
          <w:tab w:val="left" w:pos="921"/>
        </w:tabs>
        <w:spacing w:line="237" w:lineRule="auto"/>
        <w:ind w:right="151" w:firstLine="480"/>
        <w:rPr>
          <w:sz w:val="24"/>
        </w:rPr>
      </w:pPr>
      <w:r w:rsidRPr="00563B56">
        <w:rPr>
          <w:sz w:val="24"/>
        </w:rPr>
        <w:t>формирование</w:t>
      </w:r>
      <w:r w:rsidRPr="00563B56">
        <w:rPr>
          <w:spacing w:val="28"/>
          <w:sz w:val="24"/>
        </w:rPr>
        <w:t xml:space="preserve"> </w:t>
      </w:r>
      <w:r w:rsidRPr="00563B56">
        <w:rPr>
          <w:sz w:val="24"/>
        </w:rPr>
        <w:t>представлений об образцах и</w:t>
      </w:r>
      <w:r w:rsidRPr="00563B56">
        <w:rPr>
          <w:spacing w:val="35"/>
          <w:sz w:val="24"/>
        </w:rPr>
        <w:t xml:space="preserve"> </w:t>
      </w:r>
      <w:r w:rsidRPr="00563B56">
        <w:rPr>
          <w:sz w:val="24"/>
        </w:rPr>
        <w:t>примерах</w:t>
      </w:r>
      <w:r w:rsidRPr="00563B56">
        <w:rPr>
          <w:spacing w:val="29"/>
          <w:sz w:val="24"/>
        </w:rPr>
        <w:t xml:space="preserve"> </w:t>
      </w:r>
      <w:r w:rsidRPr="00563B56">
        <w:rPr>
          <w:sz w:val="24"/>
        </w:rPr>
        <w:t>традиционного</w:t>
      </w:r>
      <w:r w:rsidRPr="00563B56">
        <w:rPr>
          <w:spacing w:val="34"/>
          <w:sz w:val="24"/>
        </w:rPr>
        <w:t xml:space="preserve"> </w:t>
      </w:r>
      <w:r w:rsidRPr="00563B56">
        <w:rPr>
          <w:sz w:val="24"/>
        </w:rPr>
        <w:t>духовного наследия народов Российской Федерации;</w:t>
      </w:r>
    </w:p>
    <w:p w:rsidR="00563B56" w:rsidRPr="00563B56" w:rsidRDefault="00563B56" w:rsidP="00563B56">
      <w:pPr>
        <w:numPr>
          <w:ilvl w:val="0"/>
          <w:numId w:val="80"/>
        </w:numPr>
        <w:tabs>
          <w:tab w:val="left" w:pos="883"/>
        </w:tabs>
        <w:spacing w:line="275" w:lineRule="exact"/>
        <w:ind w:left="883" w:hanging="262"/>
        <w:rPr>
          <w:sz w:val="24"/>
        </w:rPr>
      </w:pPr>
      <w:r w:rsidRPr="00563B56">
        <w:rPr>
          <w:sz w:val="24"/>
        </w:rPr>
        <w:t>знание</w:t>
      </w:r>
      <w:r w:rsidRPr="00563B56">
        <w:rPr>
          <w:spacing w:val="-6"/>
          <w:sz w:val="24"/>
        </w:rPr>
        <w:t xml:space="preserve"> </w:t>
      </w:r>
      <w:r w:rsidRPr="00563B56">
        <w:rPr>
          <w:sz w:val="24"/>
        </w:rPr>
        <w:t>и</w:t>
      </w:r>
      <w:r w:rsidRPr="00563B56">
        <w:rPr>
          <w:spacing w:val="-7"/>
          <w:sz w:val="24"/>
        </w:rPr>
        <w:t xml:space="preserve"> </w:t>
      </w:r>
      <w:r w:rsidRPr="00563B56">
        <w:rPr>
          <w:sz w:val="24"/>
        </w:rPr>
        <w:t>уважение</w:t>
      </w:r>
      <w:r w:rsidRPr="00563B56">
        <w:rPr>
          <w:spacing w:val="-3"/>
          <w:sz w:val="24"/>
        </w:rPr>
        <w:t xml:space="preserve"> </w:t>
      </w:r>
      <w:r w:rsidRPr="00563B56">
        <w:rPr>
          <w:sz w:val="24"/>
        </w:rPr>
        <w:t>государственных</w:t>
      </w:r>
      <w:r w:rsidRPr="00563B56">
        <w:rPr>
          <w:spacing w:val="-8"/>
          <w:sz w:val="24"/>
        </w:rPr>
        <w:t xml:space="preserve"> </w:t>
      </w:r>
      <w:r w:rsidRPr="00563B56">
        <w:rPr>
          <w:sz w:val="24"/>
        </w:rPr>
        <w:t>символов</w:t>
      </w:r>
      <w:r w:rsidRPr="00563B56">
        <w:rPr>
          <w:spacing w:val="-5"/>
          <w:sz w:val="24"/>
        </w:rPr>
        <w:t xml:space="preserve"> </w:t>
      </w:r>
      <w:r w:rsidRPr="00563B56">
        <w:rPr>
          <w:sz w:val="24"/>
        </w:rPr>
        <w:t>Российской</w:t>
      </w:r>
      <w:r w:rsidRPr="00563B56">
        <w:rPr>
          <w:spacing w:val="-6"/>
          <w:sz w:val="24"/>
        </w:rPr>
        <w:t xml:space="preserve"> </w:t>
      </w:r>
      <w:r w:rsidRPr="00563B56">
        <w:rPr>
          <w:spacing w:val="-2"/>
          <w:sz w:val="24"/>
        </w:rPr>
        <w:t>Федерации;</w:t>
      </w:r>
    </w:p>
    <w:p w:rsidR="00563B56" w:rsidRPr="00563B56" w:rsidRDefault="00563B56" w:rsidP="00563B56">
      <w:pPr>
        <w:numPr>
          <w:ilvl w:val="0"/>
          <w:numId w:val="80"/>
        </w:numPr>
        <w:tabs>
          <w:tab w:val="left" w:pos="892"/>
        </w:tabs>
        <w:spacing w:line="242" w:lineRule="auto"/>
        <w:ind w:right="133" w:firstLine="480"/>
        <w:rPr>
          <w:sz w:val="24"/>
        </w:rPr>
      </w:pPr>
      <w:r w:rsidRPr="00563B56">
        <w:rPr>
          <w:sz w:val="24"/>
        </w:rPr>
        <w:t>осознание единства и многообразия культур народов Российской Федерации, роли русского языка как государственного языка и языка межнационального общения.</w:t>
      </w:r>
    </w:p>
    <w:p w:rsidR="00563B56" w:rsidRPr="00563B56" w:rsidRDefault="00563B56" w:rsidP="00563B56">
      <w:pPr>
        <w:spacing w:before="5"/>
        <w:rPr>
          <w:sz w:val="24"/>
          <w:szCs w:val="24"/>
        </w:rPr>
      </w:pPr>
    </w:p>
    <w:p w:rsidR="00563B56" w:rsidRPr="00563B56" w:rsidRDefault="00563B56" w:rsidP="00563B56">
      <w:pPr>
        <w:ind w:left="707"/>
        <w:jc w:val="both"/>
        <w:outlineLvl w:val="0"/>
        <w:rPr>
          <w:b/>
          <w:bCs/>
          <w:sz w:val="24"/>
          <w:szCs w:val="24"/>
        </w:rPr>
      </w:pPr>
      <w:r w:rsidRPr="00563B56">
        <w:rPr>
          <w:b/>
          <w:bCs/>
          <w:sz w:val="24"/>
          <w:szCs w:val="24"/>
        </w:rPr>
        <w:t>По</w:t>
      </w:r>
      <w:r w:rsidRPr="00563B56">
        <w:rPr>
          <w:b/>
          <w:bCs/>
          <w:spacing w:val="-1"/>
          <w:sz w:val="24"/>
          <w:szCs w:val="24"/>
        </w:rPr>
        <w:t xml:space="preserve"> </w:t>
      </w:r>
      <w:r w:rsidRPr="00563B56">
        <w:rPr>
          <w:b/>
          <w:bCs/>
          <w:sz w:val="24"/>
          <w:szCs w:val="24"/>
        </w:rPr>
        <w:t>учебному</w:t>
      </w:r>
      <w:r w:rsidRPr="00563B56">
        <w:rPr>
          <w:b/>
          <w:bCs/>
          <w:spacing w:val="-1"/>
          <w:sz w:val="24"/>
          <w:szCs w:val="24"/>
        </w:rPr>
        <w:t xml:space="preserve"> </w:t>
      </w:r>
      <w:r w:rsidRPr="00563B56">
        <w:rPr>
          <w:b/>
          <w:bCs/>
          <w:sz w:val="24"/>
          <w:szCs w:val="24"/>
        </w:rPr>
        <w:t>предмету</w:t>
      </w:r>
      <w:r w:rsidRPr="00563B56">
        <w:rPr>
          <w:b/>
          <w:bCs/>
          <w:spacing w:val="-5"/>
          <w:sz w:val="24"/>
          <w:szCs w:val="24"/>
        </w:rPr>
        <w:t xml:space="preserve"> </w:t>
      </w:r>
      <w:r w:rsidRPr="00563B56">
        <w:rPr>
          <w:b/>
          <w:bCs/>
          <w:spacing w:val="-2"/>
          <w:sz w:val="24"/>
          <w:szCs w:val="24"/>
        </w:rPr>
        <w:t>«Обществознание»:</w:t>
      </w:r>
    </w:p>
    <w:p w:rsidR="00563B56" w:rsidRPr="00563B56" w:rsidRDefault="00563B56" w:rsidP="00563B56">
      <w:pPr>
        <w:numPr>
          <w:ilvl w:val="1"/>
          <w:numId w:val="80"/>
        </w:numPr>
        <w:tabs>
          <w:tab w:val="left" w:pos="1002"/>
        </w:tabs>
        <w:spacing w:before="36" w:line="276" w:lineRule="auto"/>
        <w:ind w:right="134" w:firstLine="566"/>
        <w:jc w:val="both"/>
        <w:rPr>
          <w:sz w:val="24"/>
        </w:rPr>
      </w:pPr>
      <w:r w:rsidRPr="00563B56">
        <w:rPr>
          <w:sz w:val="24"/>
        </w:rPr>
        <w:t>освоение знаний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 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w:t>
      </w:r>
      <w:r w:rsidRPr="00563B56">
        <w:rPr>
          <w:spacing w:val="-15"/>
          <w:sz w:val="24"/>
        </w:rPr>
        <w:t xml:space="preserve"> </w:t>
      </w:r>
      <w:r w:rsidRPr="00563B56">
        <w:rPr>
          <w:sz w:val="24"/>
        </w:rPr>
        <w:t>влиянии</w:t>
      </w:r>
      <w:r w:rsidRPr="00563B56">
        <w:rPr>
          <w:spacing w:val="-16"/>
          <w:sz w:val="24"/>
        </w:rPr>
        <w:t xml:space="preserve"> </w:t>
      </w:r>
      <w:r w:rsidRPr="00563B56">
        <w:rPr>
          <w:sz w:val="24"/>
        </w:rPr>
        <w:t>цифровых</w:t>
      </w:r>
      <w:r w:rsidRPr="00563B56">
        <w:rPr>
          <w:spacing w:val="-15"/>
          <w:sz w:val="24"/>
        </w:rPr>
        <w:t xml:space="preserve"> </w:t>
      </w:r>
      <w:r w:rsidRPr="00563B56">
        <w:rPr>
          <w:sz w:val="24"/>
        </w:rPr>
        <w:t>и</w:t>
      </w:r>
      <w:r w:rsidRPr="00563B56">
        <w:rPr>
          <w:spacing w:val="-16"/>
          <w:sz w:val="24"/>
        </w:rPr>
        <w:t xml:space="preserve"> </w:t>
      </w:r>
      <w:r w:rsidRPr="00563B56">
        <w:rPr>
          <w:sz w:val="24"/>
        </w:rPr>
        <w:t>информационных</w:t>
      </w:r>
      <w:r w:rsidRPr="00563B56">
        <w:rPr>
          <w:spacing w:val="-15"/>
          <w:sz w:val="24"/>
        </w:rPr>
        <w:t xml:space="preserve"> </w:t>
      </w:r>
      <w:r w:rsidRPr="00563B56">
        <w:rPr>
          <w:sz w:val="24"/>
        </w:rPr>
        <w:t>технологий</w:t>
      </w:r>
      <w:r w:rsidRPr="00563B56">
        <w:rPr>
          <w:spacing w:val="-16"/>
          <w:sz w:val="24"/>
        </w:rPr>
        <w:t xml:space="preserve"> </w:t>
      </w:r>
      <w:r w:rsidRPr="00563B56">
        <w:rPr>
          <w:sz w:val="24"/>
        </w:rPr>
        <w:t>на</w:t>
      </w:r>
      <w:r w:rsidRPr="00563B56">
        <w:rPr>
          <w:spacing w:val="-15"/>
          <w:sz w:val="24"/>
        </w:rPr>
        <w:t xml:space="preserve"> </w:t>
      </w:r>
      <w:r w:rsidRPr="00563B56">
        <w:rPr>
          <w:sz w:val="24"/>
        </w:rPr>
        <w:t>деятельность</w:t>
      </w:r>
    </w:p>
    <w:p w:rsidR="00563B56" w:rsidRPr="00563B56" w:rsidRDefault="00563B56" w:rsidP="00563B56">
      <w:pPr>
        <w:spacing w:before="66" w:line="276" w:lineRule="auto"/>
        <w:ind w:left="140" w:right="143"/>
        <w:jc w:val="both"/>
        <w:rPr>
          <w:sz w:val="24"/>
          <w:szCs w:val="24"/>
        </w:rPr>
      </w:pPr>
      <w:r w:rsidRPr="00563B56">
        <w:rPr>
          <w:sz w:val="24"/>
          <w:szCs w:val="24"/>
        </w:rPr>
        <w:t>общества и государства; роли и месте Российской Федерации в многополярном мире; необходимости обеспечения технологического суверенитета, безопасности личности, общества и государства, в том числе от терроризма и экстремизма;</w:t>
      </w:r>
    </w:p>
    <w:p w:rsidR="00563B56" w:rsidRPr="00563B56" w:rsidRDefault="00563B56" w:rsidP="00563B56">
      <w:pPr>
        <w:numPr>
          <w:ilvl w:val="1"/>
          <w:numId w:val="80"/>
        </w:numPr>
        <w:tabs>
          <w:tab w:val="left" w:pos="1141"/>
        </w:tabs>
        <w:spacing w:before="4" w:line="276" w:lineRule="auto"/>
        <w:ind w:right="131" w:firstLine="566"/>
        <w:jc w:val="both"/>
        <w:rPr>
          <w:sz w:val="24"/>
        </w:rPr>
      </w:pPr>
      <w:r w:rsidRPr="00563B56">
        <w:rPr>
          <w:sz w:val="24"/>
        </w:rPr>
        <w:t xml:space="preserve">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w:t>
      </w:r>
      <w:r w:rsidRPr="00563B56">
        <w:rPr>
          <w:spacing w:val="-2"/>
          <w:sz w:val="24"/>
        </w:rPr>
        <w:t>институт;</w:t>
      </w:r>
    </w:p>
    <w:p w:rsidR="00563B56" w:rsidRPr="00563B56" w:rsidRDefault="00563B56" w:rsidP="00563B56">
      <w:pPr>
        <w:numPr>
          <w:ilvl w:val="1"/>
          <w:numId w:val="80"/>
        </w:numPr>
        <w:tabs>
          <w:tab w:val="left" w:pos="1007"/>
        </w:tabs>
        <w:spacing w:line="276" w:lineRule="auto"/>
        <w:ind w:right="135" w:firstLine="566"/>
        <w:jc w:val="both"/>
        <w:rPr>
          <w:sz w:val="24"/>
        </w:rPr>
      </w:pPr>
      <w:r w:rsidRPr="00563B56">
        <w:rPr>
          <w:sz w:val="24"/>
        </w:rPr>
        <w:t>умение приводить примеры (в том числе моделировать ситуации) деятельности людей, социальных</w:t>
      </w:r>
      <w:r w:rsidRPr="00563B56">
        <w:rPr>
          <w:spacing w:val="-5"/>
          <w:sz w:val="24"/>
        </w:rPr>
        <w:t xml:space="preserve"> </w:t>
      </w:r>
      <w:r w:rsidRPr="00563B56">
        <w:rPr>
          <w:sz w:val="24"/>
        </w:rPr>
        <w:t>объектов,</w:t>
      </w:r>
      <w:r w:rsidRPr="00563B56">
        <w:rPr>
          <w:spacing w:val="-3"/>
          <w:sz w:val="24"/>
        </w:rPr>
        <w:t xml:space="preserve"> </w:t>
      </w:r>
      <w:r w:rsidRPr="00563B56">
        <w:rPr>
          <w:sz w:val="24"/>
        </w:rPr>
        <w:t>явлений, процессов</w:t>
      </w:r>
      <w:r w:rsidRPr="00563B56">
        <w:rPr>
          <w:spacing w:val="-8"/>
          <w:sz w:val="24"/>
        </w:rPr>
        <w:t xml:space="preserve"> </w:t>
      </w:r>
      <w:r w:rsidRPr="00563B56">
        <w:rPr>
          <w:sz w:val="24"/>
        </w:rPr>
        <w:t>определенного типа</w:t>
      </w:r>
      <w:r w:rsidRPr="00563B56">
        <w:rPr>
          <w:spacing w:val="-1"/>
          <w:sz w:val="24"/>
        </w:rPr>
        <w:t xml:space="preserve"> </w:t>
      </w:r>
      <w:r w:rsidRPr="00563B56">
        <w:rPr>
          <w:sz w:val="24"/>
        </w:rPr>
        <w:t>в различных</w:t>
      </w:r>
      <w:r w:rsidRPr="00563B56">
        <w:rPr>
          <w:spacing w:val="-5"/>
          <w:sz w:val="24"/>
        </w:rPr>
        <w:t xml:space="preserve"> </w:t>
      </w:r>
      <w:r w:rsidRPr="00563B56">
        <w:rPr>
          <w:sz w:val="24"/>
        </w:rPr>
        <w:t>сферах общественной</w:t>
      </w:r>
      <w:r w:rsidRPr="00563B56">
        <w:rPr>
          <w:spacing w:val="-15"/>
          <w:sz w:val="24"/>
        </w:rPr>
        <w:t xml:space="preserve"> </w:t>
      </w:r>
      <w:r w:rsidRPr="00563B56">
        <w:rPr>
          <w:sz w:val="24"/>
        </w:rPr>
        <w:t>жизни,</w:t>
      </w:r>
      <w:r w:rsidRPr="00563B56">
        <w:rPr>
          <w:spacing w:val="-11"/>
          <w:sz w:val="24"/>
        </w:rPr>
        <w:t xml:space="preserve"> </w:t>
      </w:r>
      <w:r w:rsidRPr="00563B56">
        <w:rPr>
          <w:sz w:val="24"/>
        </w:rPr>
        <w:t>их</w:t>
      </w:r>
      <w:r w:rsidRPr="00563B56">
        <w:rPr>
          <w:spacing w:val="-13"/>
          <w:sz w:val="24"/>
        </w:rPr>
        <w:t xml:space="preserve"> </w:t>
      </w:r>
      <w:r w:rsidRPr="00563B56">
        <w:rPr>
          <w:sz w:val="24"/>
        </w:rPr>
        <w:t>структурных</w:t>
      </w:r>
      <w:r w:rsidRPr="00563B56">
        <w:rPr>
          <w:spacing w:val="-13"/>
          <w:sz w:val="24"/>
        </w:rPr>
        <w:t xml:space="preserve"> </w:t>
      </w:r>
      <w:r w:rsidRPr="00563B56">
        <w:rPr>
          <w:sz w:val="24"/>
        </w:rPr>
        <w:t>элементов</w:t>
      </w:r>
      <w:r w:rsidRPr="00563B56">
        <w:rPr>
          <w:spacing w:val="-6"/>
          <w:sz w:val="24"/>
        </w:rPr>
        <w:t xml:space="preserve"> </w:t>
      </w:r>
      <w:r w:rsidRPr="00563B56">
        <w:rPr>
          <w:sz w:val="24"/>
        </w:rPr>
        <w:t>и</w:t>
      </w:r>
      <w:r w:rsidRPr="00563B56">
        <w:rPr>
          <w:spacing w:val="-8"/>
          <w:sz w:val="24"/>
        </w:rPr>
        <w:t xml:space="preserve"> </w:t>
      </w:r>
      <w:r w:rsidRPr="00563B56">
        <w:rPr>
          <w:sz w:val="24"/>
        </w:rPr>
        <w:t>проявлений</w:t>
      </w:r>
      <w:r w:rsidRPr="00563B56">
        <w:rPr>
          <w:spacing w:val="-15"/>
          <w:sz w:val="24"/>
        </w:rPr>
        <w:t xml:space="preserve"> </w:t>
      </w:r>
      <w:r w:rsidRPr="00563B56">
        <w:rPr>
          <w:sz w:val="24"/>
        </w:rPr>
        <w:t>основных</w:t>
      </w:r>
      <w:r w:rsidRPr="00563B56">
        <w:rPr>
          <w:spacing w:val="-13"/>
          <w:sz w:val="24"/>
        </w:rPr>
        <w:t xml:space="preserve"> </w:t>
      </w:r>
      <w:r w:rsidRPr="00563B56">
        <w:rPr>
          <w:sz w:val="24"/>
        </w:rPr>
        <w:t>функций;</w:t>
      </w:r>
      <w:r w:rsidRPr="00563B56">
        <w:rPr>
          <w:spacing w:val="-13"/>
          <w:sz w:val="24"/>
        </w:rPr>
        <w:t xml:space="preserve"> </w:t>
      </w:r>
      <w:r w:rsidRPr="00563B56">
        <w:rPr>
          <w:sz w:val="24"/>
        </w:rPr>
        <w:t xml:space="preserve">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w:t>
      </w:r>
      <w:r w:rsidRPr="00563B56">
        <w:rPr>
          <w:spacing w:val="-2"/>
          <w:sz w:val="24"/>
        </w:rPr>
        <w:t>государстве;</w:t>
      </w:r>
    </w:p>
    <w:p w:rsidR="00563B56" w:rsidRPr="00563B56" w:rsidRDefault="00563B56" w:rsidP="00563B56">
      <w:pPr>
        <w:numPr>
          <w:ilvl w:val="1"/>
          <w:numId w:val="80"/>
        </w:numPr>
        <w:tabs>
          <w:tab w:val="left" w:pos="1045"/>
        </w:tabs>
        <w:spacing w:line="276" w:lineRule="auto"/>
        <w:ind w:right="141" w:firstLine="566"/>
        <w:jc w:val="both"/>
        <w:rPr>
          <w:sz w:val="24"/>
        </w:rPr>
      </w:pPr>
      <w:r w:rsidRPr="00563B56">
        <w:rPr>
          <w:sz w:val="24"/>
        </w:rPr>
        <w:t xml:space="preserve">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w:t>
      </w:r>
      <w:r w:rsidRPr="00563B56">
        <w:rPr>
          <w:sz w:val="24"/>
        </w:rPr>
        <w:lastRenderedPageBreak/>
        <w:t>элементы и основные функции;</w:t>
      </w:r>
    </w:p>
    <w:p w:rsidR="00563B56" w:rsidRPr="00563B56" w:rsidRDefault="00563B56" w:rsidP="00563B56">
      <w:pPr>
        <w:numPr>
          <w:ilvl w:val="1"/>
          <w:numId w:val="80"/>
        </w:numPr>
        <w:tabs>
          <w:tab w:val="left" w:pos="1079"/>
        </w:tabs>
        <w:spacing w:before="1" w:line="276" w:lineRule="auto"/>
        <w:ind w:right="139" w:firstLine="566"/>
        <w:jc w:val="both"/>
        <w:rPr>
          <w:sz w:val="24"/>
        </w:rPr>
      </w:pPr>
      <w:r w:rsidRPr="00563B56">
        <w:rPr>
          <w:sz w:val="24"/>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563B56" w:rsidRPr="00563B56" w:rsidRDefault="00563B56" w:rsidP="00563B56">
      <w:pPr>
        <w:numPr>
          <w:ilvl w:val="1"/>
          <w:numId w:val="80"/>
        </w:numPr>
        <w:tabs>
          <w:tab w:val="left" w:pos="1011"/>
        </w:tabs>
        <w:spacing w:line="276" w:lineRule="auto"/>
        <w:ind w:right="132" w:firstLine="566"/>
        <w:jc w:val="both"/>
        <w:rPr>
          <w:sz w:val="24"/>
        </w:rPr>
      </w:pPr>
      <w:r w:rsidRPr="00563B56">
        <w:rPr>
          <w:sz w:val="24"/>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 экономических кризисов в государстве;</w:t>
      </w:r>
    </w:p>
    <w:p w:rsidR="00563B56" w:rsidRPr="00563B56" w:rsidRDefault="00563B56" w:rsidP="00563B56">
      <w:pPr>
        <w:numPr>
          <w:ilvl w:val="1"/>
          <w:numId w:val="80"/>
        </w:numPr>
        <w:tabs>
          <w:tab w:val="left" w:pos="973"/>
        </w:tabs>
        <w:spacing w:before="1" w:line="276" w:lineRule="auto"/>
        <w:ind w:right="132" w:firstLine="566"/>
        <w:jc w:val="both"/>
        <w:rPr>
          <w:sz w:val="24"/>
        </w:rPr>
      </w:pPr>
      <w:r w:rsidRPr="00563B56">
        <w:rPr>
          <w:sz w:val="24"/>
        </w:rPr>
        <w:t>умение использовать полученные знания для объяснения</w:t>
      </w:r>
      <w:r w:rsidRPr="00563B56">
        <w:rPr>
          <w:spacing w:val="-1"/>
          <w:sz w:val="24"/>
        </w:rPr>
        <w:t xml:space="preserve"> </w:t>
      </w:r>
      <w:r w:rsidRPr="00563B56">
        <w:rPr>
          <w:sz w:val="24"/>
        </w:rPr>
        <w:t>(устного и письменного) сущности,</w:t>
      </w:r>
      <w:r w:rsidRPr="00563B56">
        <w:rPr>
          <w:spacing w:val="-13"/>
          <w:sz w:val="24"/>
        </w:rPr>
        <w:t xml:space="preserve"> </w:t>
      </w:r>
      <w:r w:rsidRPr="00563B56">
        <w:rPr>
          <w:sz w:val="24"/>
        </w:rPr>
        <w:t>взаимосвязей</w:t>
      </w:r>
      <w:r w:rsidRPr="00563B56">
        <w:rPr>
          <w:spacing w:val="-14"/>
          <w:sz w:val="24"/>
        </w:rPr>
        <w:t xml:space="preserve"> </w:t>
      </w:r>
      <w:r w:rsidRPr="00563B56">
        <w:rPr>
          <w:sz w:val="24"/>
        </w:rPr>
        <w:t>явлений,</w:t>
      </w:r>
      <w:r w:rsidRPr="00563B56">
        <w:rPr>
          <w:spacing w:val="-13"/>
          <w:sz w:val="24"/>
        </w:rPr>
        <w:t xml:space="preserve"> </w:t>
      </w:r>
      <w:r w:rsidRPr="00563B56">
        <w:rPr>
          <w:sz w:val="24"/>
        </w:rPr>
        <w:t>процессов</w:t>
      </w:r>
      <w:r w:rsidRPr="00563B56">
        <w:rPr>
          <w:spacing w:val="-14"/>
          <w:sz w:val="24"/>
        </w:rPr>
        <w:t xml:space="preserve"> </w:t>
      </w:r>
      <w:r w:rsidRPr="00563B56">
        <w:rPr>
          <w:sz w:val="24"/>
        </w:rPr>
        <w:t>социальной</w:t>
      </w:r>
      <w:r w:rsidRPr="00563B56">
        <w:rPr>
          <w:spacing w:val="-14"/>
          <w:sz w:val="24"/>
        </w:rPr>
        <w:t xml:space="preserve"> </w:t>
      </w:r>
      <w:r w:rsidRPr="00563B56">
        <w:rPr>
          <w:sz w:val="24"/>
        </w:rPr>
        <w:t>действительности,</w:t>
      </w:r>
      <w:r w:rsidRPr="00563B56">
        <w:rPr>
          <w:spacing w:val="-13"/>
          <w:sz w:val="24"/>
        </w:rPr>
        <w:t xml:space="preserve"> </w:t>
      </w:r>
      <w:r w:rsidRPr="00563B56">
        <w:rPr>
          <w:sz w:val="24"/>
        </w:rPr>
        <w:t>в</w:t>
      </w:r>
      <w:r w:rsidRPr="00563B56">
        <w:rPr>
          <w:spacing w:val="-9"/>
          <w:sz w:val="24"/>
        </w:rPr>
        <w:t xml:space="preserve"> </w:t>
      </w:r>
      <w:r w:rsidRPr="00563B56">
        <w:rPr>
          <w:sz w:val="24"/>
        </w:rPr>
        <w:t>том</w:t>
      </w:r>
      <w:r w:rsidRPr="00563B56">
        <w:rPr>
          <w:spacing w:val="-9"/>
          <w:sz w:val="24"/>
        </w:rPr>
        <w:t xml:space="preserve"> </w:t>
      </w:r>
      <w:r w:rsidRPr="00563B56">
        <w:rPr>
          <w:sz w:val="24"/>
        </w:rPr>
        <w:t>числе</w:t>
      </w:r>
      <w:r w:rsidRPr="00563B56">
        <w:rPr>
          <w:spacing w:val="-11"/>
          <w:sz w:val="24"/>
        </w:rPr>
        <w:t xml:space="preserve"> </w:t>
      </w:r>
      <w:r w:rsidRPr="00563B56">
        <w:rPr>
          <w:sz w:val="24"/>
        </w:rPr>
        <w:t>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563B56" w:rsidRPr="00563B56" w:rsidRDefault="00563B56" w:rsidP="00563B56">
      <w:pPr>
        <w:numPr>
          <w:ilvl w:val="1"/>
          <w:numId w:val="80"/>
        </w:numPr>
        <w:tabs>
          <w:tab w:val="left" w:pos="1021"/>
        </w:tabs>
        <w:spacing w:before="1" w:line="276" w:lineRule="auto"/>
        <w:ind w:right="143" w:firstLine="566"/>
        <w:jc w:val="both"/>
        <w:rPr>
          <w:sz w:val="24"/>
        </w:rPr>
      </w:pPr>
      <w:r w:rsidRPr="00563B56">
        <w:rPr>
          <w:sz w:val="24"/>
        </w:rP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p w:rsidR="00563B56" w:rsidRPr="00563B56" w:rsidRDefault="00563B56" w:rsidP="00563B56">
      <w:pPr>
        <w:numPr>
          <w:ilvl w:val="1"/>
          <w:numId w:val="80"/>
        </w:numPr>
        <w:tabs>
          <w:tab w:val="left" w:pos="1011"/>
        </w:tabs>
        <w:spacing w:line="276" w:lineRule="auto"/>
        <w:ind w:right="146" w:firstLine="566"/>
        <w:jc w:val="both"/>
        <w:rPr>
          <w:sz w:val="24"/>
        </w:rPr>
      </w:pPr>
      <w:r w:rsidRPr="00563B56">
        <w:rPr>
          <w:sz w:val="24"/>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563B56" w:rsidRPr="00563B56" w:rsidRDefault="00563B56" w:rsidP="00563B56">
      <w:pPr>
        <w:numPr>
          <w:ilvl w:val="1"/>
          <w:numId w:val="80"/>
        </w:numPr>
        <w:tabs>
          <w:tab w:val="left" w:pos="1285"/>
        </w:tabs>
        <w:spacing w:before="1" w:line="276" w:lineRule="auto"/>
        <w:ind w:right="147" w:firstLine="566"/>
        <w:jc w:val="both"/>
        <w:rPr>
          <w:sz w:val="24"/>
        </w:rPr>
      </w:pPr>
      <w:r w:rsidRPr="00563B56">
        <w:rPr>
          <w:sz w:val="24"/>
        </w:rPr>
        <w:t>овладение смысловым чтением текстов обществоведческой тематики, позволяющим воспринимать, понимать и интерпретировать смысл текстов разных типов,</w:t>
      </w:r>
    </w:p>
    <w:p w:rsidR="00563B56" w:rsidRPr="00563B56" w:rsidRDefault="00563B56" w:rsidP="00563B56">
      <w:pPr>
        <w:spacing w:before="66" w:line="276" w:lineRule="auto"/>
        <w:ind w:left="140" w:right="138"/>
        <w:jc w:val="both"/>
        <w:rPr>
          <w:sz w:val="24"/>
          <w:szCs w:val="24"/>
        </w:rPr>
      </w:pPr>
      <w:r w:rsidRPr="00563B56">
        <w:rPr>
          <w:sz w:val="24"/>
          <w:szCs w:val="24"/>
        </w:rPr>
        <w:t>жанров,</w:t>
      </w:r>
      <w:r w:rsidRPr="00563B56">
        <w:rPr>
          <w:spacing w:val="-4"/>
          <w:sz w:val="24"/>
          <w:szCs w:val="24"/>
        </w:rPr>
        <w:t xml:space="preserve"> </w:t>
      </w:r>
      <w:r w:rsidRPr="00563B56">
        <w:rPr>
          <w:sz w:val="24"/>
          <w:szCs w:val="24"/>
        </w:rPr>
        <w:t>назначений</w:t>
      </w:r>
      <w:r w:rsidRPr="00563B56">
        <w:rPr>
          <w:spacing w:val="-5"/>
          <w:sz w:val="24"/>
          <w:szCs w:val="24"/>
        </w:rPr>
        <w:t xml:space="preserve"> </w:t>
      </w:r>
      <w:r w:rsidRPr="00563B56">
        <w:rPr>
          <w:sz w:val="24"/>
          <w:szCs w:val="24"/>
        </w:rPr>
        <w:t>в целях</w:t>
      </w:r>
      <w:r w:rsidRPr="00563B56">
        <w:rPr>
          <w:spacing w:val="-6"/>
          <w:sz w:val="24"/>
          <w:szCs w:val="24"/>
        </w:rPr>
        <w:t xml:space="preserve"> </w:t>
      </w:r>
      <w:r w:rsidRPr="00563B56">
        <w:rPr>
          <w:sz w:val="24"/>
          <w:szCs w:val="24"/>
        </w:rPr>
        <w:t>решения</w:t>
      </w:r>
      <w:r w:rsidRPr="00563B56">
        <w:rPr>
          <w:spacing w:val="-6"/>
          <w:sz w:val="24"/>
          <w:szCs w:val="24"/>
        </w:rPr>
        <w:t xml:space="preserve"> </w:t>
      </w:r>
      <w:r w:rsidRPr="00563B56">
        <w:rPr>
          <w:sz w:val="24"/>
          <w:szCs w:val="24"/>
        </w:rPr>
        <w:t>различных</w:t>
      </w:r>
      <w:r w:rsidRPr="00563B56">
        <w:rPr>
          <w:spacing w:val="-1"/>
          <w:sz w:val="24"/>
          <w:szCs w:val="24"/>
        </w:rPr>
        <w:t xml:space="preserve"> </w:t>
      </w:r>
      <w:r w:rsidRPr="00563B56">
        <w:rPr>
          <w:sz w:val="24"/>
          <w:szCs w:val="24"/>
        </w:rPr>
        <w:t>учебных</w:t>
      </w:r>
      <w:r w:rsidRPr="00563B56">
        <w:rPr>
          <w:spacing w:val="-6"/>
          <w:sz w:val="24"/>
          <w:szCs w:val="24"/>
        </w:rPr>
        <w:t xml:space="preserve"> </w:t>
      </w:r>
      <w:r w:rsidRPr="00563B56">
        <w:rPr>
          <w:sz w:val="24"/>
          <w:szCs w:val="24"/>
        </w:rPr>
        <w:t>задач, в том числе</w:t>
      </w:r>
      <w:r w:rsidRPr="00563B56">
        <w:rPr>
          <w:spacing w:val="-7"/>
          <w:sz w:val="24"/>
          <w:szCs w:val="24"/>
        </w:rPr>
        <w:t xml:space="preserve"> </w:t>
      </w:r>
      <w:r w:rsidRPr="00563B56">
        <w:rPr>
          <w:sz w:val="24"/>
          <w:szCs w:val="24"/>
        </w:rPr>
        <w:t>извлечений из Конституции Российской Федерации и других нормативных правовых актов; умение составлять</w:t>
      </w:r>
      <w:r w:rsidRPr="00563B56">
        <w:rPr>
          <w:spacing w:val="-14"/>
          <w:sz w:val="24"/>
          <w:szCs w:val="24"/>
        </w:rPr>
        <w:t xml:space="preserve"> </w:t>
      </w:r>
      <w:r w:rsidRPr="00563B56">
        <w:rPr>
          <w:sz w:val="24"/>
          <w:szCs w:val="24"/>
        </w:rPr>
        <w:t>на</w:t>
      </w:r>
      <w:r w:rsidRPr="00563B56">
        <w:rPr>
          <w:spacing w:val="-6"/>
          <w:sz w:val="24"/>
          <w:szCs w:val="24"/>
        </w:rPr>
        <w:t xml:space="preserve"> </w:t>
      </w:r>
      <w:r w:rsidRPr="00563B56">
        <w:rPr>
          <w:sz w:val="24"/>
          <w:szCs w:val="24"/>
        </w:rPr>
        <w:t>их</w:t>
      </w:r>
      <w:r w:rsidRPr="00563B56">
        <w:rPr>
          <w:spacing w:val="-14"/>
          <w:sz w:val="24"/>
          <w:szCs w:val="24"/>
        </w:rPr>
        <w:t xml:space="preserve"> </w:t>
      </w:r>
      <w:r w:rsidRPr="00563B56">
        <w:rPr>
          <w:sz w:val="24"/>
          <w:szCs w:val="24"/>
        </w:rPr>
        <w:t>основе</w:t>
      </w:r>
      <w:r w:rsidRPr="00563B56">
        <w:rPr>
          <w:spacing w:val="-11"/>
          <w:sz w:val="24"/>
          <w:szCs w:val="24"/>
        </w:rPr>
        <w:t xml:space="preserve"> </w:t>
      </w:r>
      <w:r w:rsidRPr="00563B56">
        <w:rPr>
          <w:sz w:val="24"/>
          <w:szCs w:val="24"/>
        </w:rPr>
        <w:t>план,</w:t>
      </w:r>
      <w:r w:rsidRPr="00563B56">
        <w:rPr>
          <w:spacing w:val="-12"/>
          <w:sz w:val="24"/>
          <w:szCs w:val="24"/>
        </w:rPr>
        <w:t xml:space="preserve"> </w:t>
      </w:r>
      <w:r w:rsidRPr="00563B56">
        <w:rPr>
          <w:sz w:val="24"/>
          <w:szCs w:val="24"/>
        </w:rPr>
        <w:t>преобразовывать</w:t>
      </w:r>
      <w:r w:rsidRPr="00563B56">
        <w:rPr>
          <w:spacing w:val="-13"/>
          <w:sz w:val="24"/>
          <w:szCs w:val="24"/>
        </w:rPr>
        <w:t xml:space="preserve"> </w:t>
      </w:r>
      <w:r w:rsidRPr="00563B56">
        <w:rPr>
          <w:sz w:val="24"/>
          <w:szCs w:val="24"/>
        </w:rPr>
        <w:t>текстовую</w:t>
      </w:r>
      <w:r w:rsidRPr="00563B56">
        <w:rPr>
          <w:spacing w:val="-7"/>
          <w:sz w:val="24"/>
          <w:szCs w:val="24"/>
        </w:rPr>
        <w:t xml:space="preserve"> </w:t>
      </w:r>
      <w:r w:rsidRPr="00563B56">
        <w:rPr>
          <w:sz w:val="24"/>
          <w:szCs w:val="24"/>
        </w:rPr>
        <w:t>информацию</w:t>
      </w:r>
      <w:r w:rsidRPr="00563B56">
        <w:rPr>
          <w:spacing w:val="-11"/>
          <w:sz w:val="24"/>
          <w:szCs w:val="24"/>
        </w:rPr>
        <w:t xml:space="preserve"> </w:t>
      </w:r>
      <w:r w:rsidRPr="00563B56">
        <w:rPr>
          <w:sz w:val="24"/>
          <w:szCs w:val="24"/>
        </w:rPr>
        <w:t>в</w:t>
      </w:r>
      <w:r w:rsidRPr="00563B56">
        <w:rPr>
          <w:spacing w:val="-13"/>
          <w:sz w:val="24"/>
          <w:szCs w:val="24"/>
        </w:rPr>
        <w:t xml:space="preserve"> </w:t>
      </w:r>
      <w:r w:rsidRPr="00563B56">
        <w:rPr>
          <w:sz w:val="24"/>
          <w:szCs w:val="24"/>
        </w:rPr>
        <w:t>модели</w:t>
      </w:r>
      <w:r w:rsidRPr="00563B56">
        <w:rPr>
          <w:spacing w:val="-4"/>
          <w:sz w:val="24"/>
          <w:szCs w:val="24"/>
        </w:rPr>
        <w:t xml:space="preserve"> </w:t>
      </w:r>
      <w:r w:rsidRPr="00563B56">
        <w:rPr>
          <w:sz w:val="24"/>
          <w:szCs w:val="24"/>
        </w:rPr>
        <w:t>(таблицу, диаграмму, схему) и преобразовывать предложенные модели в текст;</w:t>
      </w:r>
    </w:p>
    <w:p w:rsidR="00563B56" w:rsidRPr="00563B56" w:rsidRDefault="00563B56" w:rsidP="00563B56">
      <w:pPr>
        <w:numPr>
          <w:ilvl w:val="1"/>
          <w:numId w:val="80"/>
        </w:numPr>
        <w:tabs>
          <w:tab w:val="left" w:pos="1117"/>
        </w:tabs>
        <w:spacing w:before="4" w:line="276" w:lineRule="auto"/>
        <w:ind w:right="139" w:firstLine="566"/>
        <w:jc w:val="both"/>
        <w:rPr>
          <w:sz w:val="24"/>
        </w:rPr>
      </w:pPr>
      <w:r w:rsidRPr="00563B56">
        <w:rPr>
          <w:sz w:val="24"/>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w:t>
      </w:r>
      <w:r w:rsidRPr="00563B56">
        <w:rPr>
          <w:spacing w:val="-15"/>
          <w:sz w:val="24"/>
        </w:rPr>
        <w:t xml:space="preserve"> </w:t>
      </w:r>
      <w:r w:rsidRPr="00563B56">
        <w:rPr>
          <w:sz w:val="24"/>
        </w:rPr>
        <w:t>(в</w:t>
      </w:r>
      <w:r w:rsidRPr="00563B56">
        <w:rPr>
          <w:spacing w:val="-15"/>
          <w:sz w:val="24"/>
        </w:rPr>
        <w:t xml:space="preserve"> </w:t>
      </w:r>
      <w:r w:rsidRPr="00563B56">
        <w:rPr>
          <w:sz w:val="24"/>
        </w:rPr>
        <w:t>том</w:t>
      </w:r>
      <w:r w:rsidRPr="00563B56">
        <w:rPr>
          <w:spacing w:val="-15"/>
          <w:sz w:val="24"/>
        </w:rPr>
        <w:t xml:space="preserve"> </w:t>
      </w:r>
      <w:r w:rsidRPr="00563B56">
        <w:rPr>
          <w:sz w:val="24"/>
        </w:rPr>
        <w:t>числе</w:t>
      </w:r>
      <w:r w:rsidRPr="00563B56">
        <w:rPr>
          <w:spacing w:val="-15"/>
          <w:sz w:val="24"/>
        </w:rPr>
        <w:t xml:space="preserve"> </w:t>
      </w:r>
      <w:r w:rsidRPr="00563B56">
        <w:rPr>
          <w:sz w:val="24"/>
        </w:rPr>
        <w:t>учебных</w:t>
      </w:r>
      <w:r w:rsidRPr="00563B56">
        <w:rPr>
          <w:spacing w:val="-15"/>
          <w:sz w:val="24"/>
        </w:rPr>
        <w:t xml:space="preserve"> </w:t>
      </w:r>
      <w:r w:rsidRPr="00563B56">
        <w:rPr>
          <w:sz w:val="24"/>
        </w:rPr>
        <w:t>материалов)</w:t>
      </w:r>
      <w:r w:rsidRPr="00563B56">
        <w:rPr>
          <w:spacing w:val="-15"/>
          <w:sz w:val="24"/>
        </w:rPr>
        <w:t xml:space="preserve"> </w:t>
      </w:r>
      <w:r w:rsidRPr="00563B56">
        <w:rPr>
          <w:sz w:val="24"/>
        </w:rPr>
        <w:t>и</w:t>
      </w:r>
      <w:r w:rsidRPr="00563B56">
        <w:rPr>
          <w:spacing w:val="-15"/>
          <w:sz w:val="24"/>
        </w:rPr>
        <w:t xml:space="preserve"> </w:t>
      </w:r>
      <w:r w:rsidRPr="00563B56">
        <w:rPr>
          <w:sz w:val="24"/>
        </w:rPr>
        <w:t>публикаций</w:t>
      </w:r>
      <w:r w:rsidRPr="00563B56">
        <w:rPr>
          <w:spacing w:val="-11"/>
          <w:sz w:val="24"/>
        </w:rPr>
        <w:t xml:space="preserve"> </w:t>
      </w:r>
      <w:r w:rsidRPr="00563B56">
        <w:rPr>
          <w:sz w:val="24"/>
        </w:rPr>
        <w:t>средств</w:t>
      </w:r>
      <w:r w:rsidRPr="00563B56">
        <w:rPr>
          <w:spacing w:val="-9"/>
          <w:sz w:val="24"/>
        </w:rPr>
        <w:t xml:space="preserve"> </w:t>
      </w:r>
      <w:r w:rsidRPr="00563B56">
        <w:rPr>
          <w:sz w:val="24"/>
        </w:rPr>
        <w:t>массовой</w:t>
      </w:r>
      <w:r w:rsidRPr="00563B56">
        <w:rPr>
          <w:spacing w:val="-15"/>
          <w:sz w:val="24"/>
        </w:rPr>
        <w:t xml:space="preserve"> </w:t>
      </w:r>
      <w:r w:rsidRPr="00563B56">
        <w:rPr>
          <w:sz w:val="24"/>
        </w:rPr>
        <w:t xml:space="preserve">информации (далее - СМИ) с соблюдением правил информационной безопасности при работе в сети </w:t>
      </w:r>
      <w:r w:rsidRPr="00563B56">
        <w:rPr>
          <w:spacing w:val="-2"/>
          <w:sz w:val="24"/>
        </w:rPr>
        <w:t>Интернет;</w:t>
      </w:r>
    </w:p>
    <w:p w:rsidR="00563B56" w:rsidRPr="00563B56" w:rsidRDefault="00563B56" w:rsidP="00563B56">
      <w:pPr>
        <w:numPr>
          <w:ilvl w:val="1"/>
          <w:numId w:val="80"/>
        </w:numPr>
        <w:tabs>
          <w:tab w:val="left" w:pos="1223"/>
        </w:tabs>
        <w:spacing w:line="276" w:lineRule="auto"/>
        <w:ind w:right="138" w:firstLine="566"/>
        <w:jc w:val="both"/>
        <w:rPr>
          <w:sz w:val="24"/>
        </w:rPr>
      </w:pPr>
      <w:r w:rsidRPr="00563B56">
        <w:rPr>
          <w:sz w:val="24"/>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w:t>
      </w:r>
      <w:r w:rsidRPr="00563B56">
        <w:rPr>
          <w:spacing w:val="-15"/>
          <w:sz w:val="24"/>
        </w:rPr>
        <w:t xml:space="preserve"> </w:t>
      </w:r>
      <w:r w:rsidRPr="00563B56">
        <w:rPr>
          <w:sz w:val="24"/>
        </w:rPr>
        <w:t>ее</w:t>
      </w:r>
      <w:r w:rsidRPr="00563B56">
        <w:rPr>
          <w:spacing w:val="-15"/>
          <w:sz w:val="24"/>
        </w:rPr>
        <w:t xml:space="preserve"> </w:t>
      </w:r>
      <w:r w:rsidRPr="00563B56">
        <w:rPr>
          <w:sz w:val="24"/>
        </w:rPr>
        <w:t>с</w:t>
      </w:r>
      <w:r w:rsidRPr="00563B56">
        <w:rPr>
          <w:spacing w:val="-15"/>
          <w:sz w:val="24"/>
        </w:rPr>
        <w:t xml:space="preserve"> </w:t>
      </w:r>
      <w:r w:rsidRPr="00563B56">
        <w:rPr>
          <w:sz w:val="24"/>
        </w:rPr>
        <w:t>собственными</w:t>
      </w:r>
      <w:r w:rsidRPr="00563B56">
        <w:rPr>
          <w:spacing w:val="-15"/>
          <w:sz w:val="24"/>
        </w:rPr>
        <w:t xml:space="preserve"> </w:t>
      </w:r>
      <w:r w:rsidRPr="00563B56">
        <w:rPr>
          <w:sz w:val="24"/>
        </w:rPr>
        <w:t>знаниями</w:t>
      </w:r>
      <w:r w:rsidRPr="00563B56">
        <w:rPr>
          <w:spacing w:val="-15"/>
          <w:sz w:val="24"/>
        </w:rPr>
        <w:t xml:space="preserve"> </w:t>
      </w:r>
      <w:r w:rsidRPr="00563B56">
        <w:rPr>
          <w:sz w:val="24"/>
        </w:rPr>
        <w:t>о</w:t>
      </w:r>
      <w:r w:rsidRPr="00563B56">
        <w:rPr>
          <w:spacing w:val="-15"/>
          <w:sz w:val="24"/>
        </w:rPr>
        <w:t xml:space="preserve"> </w:t>
      </w:r>
      <w:r w:rsidRPr="00563B56">
        <w:rPr>
          <w:sz w:val="24"/>
        </w:rPr>
        <w:t>моральном</w:t>
      </w:r>
      <w:r w:rsidRPr="00563B56">
        <w:rPr>
          <w:spacing w:val="-15"/>
          <w:sz w:val="24"/>
        </w:rPr>
        <w:t xml:space="preserve"> </w:t>
      </w:r>
      <w:r w:rsidRPr="00563B56">
        <w:rPr>
          <w:sz w:val="24"/>
        </w:rPr>
        <w:t>и</w:t>
      </w:r>
      <w:r w:rsidRPr="00563B56">
        <w:rPr>
          <w:spacing w:val="-15"/>
          <w:sz w:val="24"/>
        </w:rPr>
        <w:t xml:space="preserve"> </w:t>
      </w:r>
      <w:r w:rsidRPr="00563B56">
        <w:rPr>
          <w:sz w:val="24"/>
        </w:rPr>
        <w:t>правовом</w:t>
      </w:r>
      <w:r w:rsidRPr="00563B56">
        <w:rPr>
          <w:spacing w:val="-15"/>
          <w:sz w:val="24"/>
        </w:rPr>
        <w:t xml:space="preserve"> </w:t>
      </w:r>
      <w:r w:rsidRPr="00563B56">
        <w:rPr>
          <w:sz w:val="24"/>
        </w:rPr>
        <w:t>регулировании</w:t>
      </w:r>
      <w:r w:rsidRPr="00563B56">
        <w:rPr>
          <w:spacing w:val="-15"/>
          <w:sz w:val="24"/>
        </w:rPr>
        <w:t xml:space="preserve"> </w:t>
      </w:r>
      <w:r w:rsidRPr="00563B56">
        <w:rPr>
          <w:sz w:val="24"/>
        </w:rPr>
        <w:t>поведения человека, личным социальным опытом; используя обществоведческие знания, формулировать выводы, подкрепляя их аргументами;</w:t>
      </w:r>
    </w:p>
    <w:p w:rsidR="00563B56" w:rsidRPr="00563B56" w:rsidRDefault="00563B56" w:rsidP="00563B56">
      <w:pPr>
        <w:numPr>
          <w:ilvl w:val="1"/>
          <w:numId w:val="80"/>
        </w:numPr>
        <w:tabs>
          <w:tab w:val="left" w:pos="1146"/>
        </w:tabs>
        <w:spacing w:line="276" w:lineRule="auto"/>
        <w:ind w:right="141" w:firstLine="566"/>
        <w:jc w:val="both"/>
        <w:rPr>
          <w:sz w:val="24"/>
        </w:rPr>
      </w:pPr>
      <w:r w:rsidRPr="00563B56">
        <w:rPr>
          <w:sz w:val="24"/>
        </w:rPr>
        <w:t xml:space="preserve">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w:t>
      </w:r>
      <w:r w:rsidRPr="00563B56">
        <w:rPr>
          <w:sz w:val="24"/>
        </w:rPr>
        <w:lastRenderedPageBreak/>
        <w:t>форм антиобщественного поведения;</w:t>
      </w:r>
    </w:p>
    <w:p w:rsidR="00563B56" w:rsidRPr="00563B56" w:rsidRDefault="00563B56" w:rsidP="00563B56">
      <w:pPr>
        <w:numPr>
          <w:ilvl w:val="1"/>
          <w:numId w:val="80"/>
        </w:numPr>
        <w:tabs>
          <w:tab w:val="left" w:pos="1208"/>
        </w:tabs>
        <w:spacing w:before="1" w:line="276" w:lineRule="auto"/>
        <w:ind w:right="137" w:firstLine="566"/>
        <w:jc w:val="both"/>
        <w:rPr>
          <w:sz w:val="24"/>
        </w:rPr>
      </w:pPr>
      <w:r w:rsidRPr="00563B56">
        <w:rPr>
          <w:sz w:val="24"/>
        </w:rPr>
        <w:t>приобретение опыта использования полученных знаний, включая основы финансовой</w:t>
      </w:r>
      <w:r w:rsidRPr="00563B56">
        <w:rPr>
          <w:spacing w:val="-12"/>
          <w:sz w:val="24"/>
        </w:rPr>
        <w:t xml:space="preserve"> </w:t>
      </w:r>
      <w:r w:rsidRPr="00563B56">
        <w:rPr>
          <w:sz w:val="24"/>
        </w:rPr>
        <w:t>грамотности,</w:t>
      </w:r>
      <w:r w:rsidRPr="00563B56">
        <w:rPr>
          <w:spacing w:val="-10"/>
          <w:sz w:val="24"/>
        </w:rPr>
        <w:t xml:space="preserve"> </w:t>
      </w:r>
      <w:r w:rsidRPr="00563B56">
        <w:rPr>
          <w:sz w:val="24"/>
        </w:rPr>
        <w:t>в</w:t>
      </w:r>
      <w:r w:rsidRPr="00563B56">
        <w:rPr>
          <w:spacing w:val="-11"/>
          <w:sz w:val="24"/>
        </w:rPr>
        <w:t xml:space="preserve"> </w:t>
      </w:r>
      <w:r w:rsidRPr="00563B56">
        <w:rPr>
          <w:sz w:val="24"/>
        </w:rPr>
        <w:t>практической</w:t>
      </w:r>
      <w:r w:rsidRPr="00563B56">
        <w:rPr>
          <w:spacing w:val="-12"/>
          <w:sz w:val="24"/>
        </w:rPr>
        <w:t xml:space="preserve"> </w:t>
      </w:r>
      <w:r w:rsidRPr="00563B56">
        <w:rPr>
          <w:sz w:val="24"/>
        </w:rPr>
        <w:t>(включая</w:t>
      </w:r>
      <w:r w:rsidRPr="00563B56">
        <w:rPr>
          <w:spacing w:val="-8"/>
          <w:sz w:val="24"/>
        </w:rPr>
        <w:t xml:space="preserve"> </w:t>
      </w:r>
      <w:r w:rsidRPr="00563B56">
        <w:rPr>
          <w:sz w:val="24"/>
        </w:rPr>
        <w:t>выполнение</w:t>
      </w:r>
      <w:r w:rsidRPr="00563B56">
        <w:rPr>
          <w:spacing w:val="-14"/>
          <w:sz w:val="24"/>
        </w:rPr>
        <w:t xml:space="preserve"> </w:t>
      </w:r>
      <w:r w:rsidRPr="00563B56">
        <w:rPr>
          <w:sz w:val="24"/>
        </w:rPr>
        <w:t>проектов</w:t>
      </w:r>
      <w:r w:rsidRPr="00563B56">
        <w:rPr>
          <w:spacing w:val="-10"/>
          <w:sz w:val="24"/>
        </w:rPr>
        <w:t xml:space="preserve"> </w:t>
      </w:r>
      <w:r w:rsidRPr="00563B56">
        <w:rPr>
          <w:sz w:val="24"/>
        </w:rPr>
        <w:t>индивидуально</w:t>
      </w:r>
      <w:r w:rsidRPr="00563B56">
        <w:rPr>
          <w:spacing w:val="-4"/>
          <w:sz w:val="24"/>
        </w:rPr>
        <w:t xml:space="preserve"> </w:t>
      </w:r>
      <w:r w:rsidRPr="00563B56">
        <w:rPr>
          <w:sz w:val="24"/>
        </w:rPr>
        <w:t>и в группе) деятельности, в повседневной жизни для реализации и защиты прав человека и гражданина,</w:t>
      </w:r>
      <w:r w:rsidRPr="00563B56">
        <w:rPr>
          <w:spacing w:val="-5"/>
          <w:sz w:val="24"/>
        </w:rPr>
        <w:t xml:space="preserve"> </w:t>
      </w:r>
      <w:r w:rsidRPr="00563B56">
        <w:rPr>
          <w:sz w:val="24"/>
        </w:rPr>
        <w:t>прав</w:t>
      </w:r>
      <w:r w:rsidRPr="00563B56">
        <w:rPr>
          <w:spacing w:val="-5"/>
          <w:sz w:val="24"/>
        </w:rPr>
        <w:t xml:space="preserve"> </w:t>
      </w:r>
      <w:r w:rsidRPr="00563B56">
        <w:rPr>
          <w:sz w:val="24"/>
        </w:rPr>
        <w:t>потребителя</w:t>
      </w:r>
      <w:r w:rsidRPr="00563B56">
        <w:rPr>
          <w:spacing w:val="-2"/>
          <w:sz w:val="24"/>
        </w:rPr>
        <w:t xml:space="preserve"> </w:t>
      </w:r>
      <w:r w:rsidRPr="00563B56">
        <w:rPr>
          <w:sz w:val="24"/>
        </w:rPr>
        <w:t>(в</w:t>
      </w:r>
      <w:r w:rsidRPr="00563B56">
        <w:rPr>
          <w:spacing w:val="-1"/>
          <w:sz w:val="24"/>
        </w:rPr>
        <w:t xml:space="preserve"> </w:t>
      </w:r>
      <w:r w:rsidRPr="00563B56">
        <w:rPr>
          <w:sz w:val="24"/>
        </w:rPr>
        <w:t>том</w:t>
      </w:r>
      <w:r w:rsidRPr="00563B56">
        <w:rPr>
          <w:spacing w:val="-5"/>
          <w:sz w:val="24"/>
        </w:rPr>
        <w:t xml:space="preserve"> </w:t>
      </w:r>
      <w:r w:rsidRPr="00563B56">
        <w:rPr>
          <w:sz w:val="24"/>
        </w:rPr>
        <w:t>числе</w:t>
      </w:r>
      <w:r w:rsidRPr="00563B56">
        <w:rPr>
          <w:spacing w:val="-3"/>
          <w:sz w:val="24"/>
        </w:rPr>
        <w:t xml:space="preserve"> </w:t>
      </w:r>
      <w:r w:rsidRPr="00563B56">
        <w:rPr>
          <w:sz w:val="24"/>
        </w:rPr>
        <w:t>потребителя</w:t>
      </w:r>
      <w:r w:rsidRPr="00563B56">
        <w:rPr>
          <w:spacing w:val="-2"/>
          <w:sz w:val="24"/>
        </w:rPr>
        <w:t xml:space="preserve"> </w:t>
      </w:r>
      <w:r w:rsidRPr="00563B56">
        <w:rPr>
          <w:sz w:val="24"/>
        </w:rPr>
        <w:t>финансовых</w:t>
      </w:r>
      <w:r w:rsidRPr="00563B56">
        <w:rPr>
          <w:spacing w:val="-2"/>
          <w:sz w:val="24"/>
        </w:rPr>
        <w:t xml:space="preserve"> </w:t>
      </w:r>
      <w:r w:rsidRPr="00563B56">
        <w:rPr>
          <w:sz w:val="24"/>
        </w:rPr>
        <w:t>услуг)</w:t>
      </w:r>
      <w:r w:rsidRPr="00563B56">
        <w:rPr>
          <w:spacing w:val="-1"/>
          <w:sz w:val="24"/>
        </w:rPr>
        <w:t xml:space="preserve"> </w:t>
      </w:r>
      <w:r w:rsidRPr="00563B56">
        <w:rPr>
          <w:sz w:val="24"/>
        </w:rPr>
        <w:t>и</w:t>
      </w:r>
      <w:r w:rsidRPr="00563B56">
        <w:rPr>
          <w:spacing w:val="-1"/>
          <w:sz w:val="24"/>
        </w:rPr>
        <w:t xml:space="preserve"> </w:t>
      </w:r>
      <w:r w:rsidRPr="00563B56">
        <w:rPr>
          <w:sz w:val="24"/>
        </w:rPr>
        <w:t>осознанного выполнения гражданских обязанностей; для анализа потребления домашнего хозяйства; для</w:t>
      </w:r>
      <w:r w:rsidRPr="00563B56">
        <w:rPr>
          <w:spacing w:val="-6"/>
          <w:sz w:val="24"/>
        </w:rPr>
        <w:t xml:space="preserve"> </w:t>
      </w:r>
      <w:r w:rsidRPr="00563B56">
        <w:rPr>
          <w:sz w:val="24"/>
        </w:rPr>
        <w:t>составления</w:t>
      </w:r>
      <w:r w:rsidRPr="00563B56">
        <w:rPr>
          <w:spacing w:val="-11"/>
          <w:sz w:val="24"/>
        </w:rPr>
        <w:t xml:space="preserve"> </w:t>
      </w:r>
      <w:r w:rsidRPr="00563B56">
        <w:rPr>
          <w:sz w:val="24"/>
        </w:rPr>
        <w:t>личного</w:t>
      </w:r>
      <w:r w:rsidRPr="00563B56">
        <w:rPr>
          <w:spacing w:val="-6"/>
          <w:sz w:val="24"/>
        </w:rPr>
        <w:t xml:space="preserve"> </w:t>
      </w:r>
      <w:r w:rsidRPr="00563B56">
        <w:rPr>
          <w:sz w:val="24"/>
        </w:rPr>
        <w:t>финансового</w:t>
      </w:r>
      <w:r w:rsidRPr="00563B56">
        <w:rPr>
          <w:spacing w:val="-2"/>
          <w:sz w:val="24"/>
        </w:rPr>
        <w:t xml:space="preserve"> </w:t>
      </w:r>
      <w:r w:rsidRPr="00563B56">
        <w:rPr>
          <w:sz w:val="24"/>
        </w:rPr>
        <w:t>плана;</w:t>
      </w:r>
      <w:r w:rsidRPr="00563B56">
        <w:rPr>
          <w:spacing w:val="-10"/>
          <w:sz w:val="24"/>
        </w:rPr>
        <w:t xml:space="preserve"> </w:t>
      </w:r>
      <w:r w:rsidRPr="00563B56">
        <w:rPr>
          <w:sz w:val="24"/>
        </w:rPr>
        <w:t>для</w:t>
      </w:r>
      <w:r w:rsidRPr="00563B56">
        <w:rPr>
          <w:spacing w:val="-6"/>
          <w:sz w:val="24"/>
        </w:rPr>
        <w:t xml:space="preserve"> </w:t>
      </w:r>
      <w:r w:rsidRPr="00563B56">
        <w:rPr>
          <w:sz w:val="24"/>
        </w:rPr>
        <w:t>выбора</w:t>
      </w:r>
      <w:r w:rsidRPr="00563B56">
        <w:rPr>
          <w:spacing w:val="-7"/>
          <w:sz w:val="24"/>
        </w:rPr>
        <w:t xml:space="preserve"> </w:t>
      </w:r>
      <w:r w:rsidRPr="00563B56">
        <w:rPr>
          <w:sz w:val="24"/>
        </w:rPr>
        <w:t>профессии</w:t>
      </w:r>
      <w:r w:rsidRPr="00563B56">
        <w:rPr>
          <w:spacing w:val="-6"/>
          <w:sz w:val="24"/>
        </w:rPr>
        <w:t xml:space="preserve"> </w:t>
      </w:r>
      <w:r w:rsidRPr="00563B56">
        <w:rPr>
          <w:sz w:val="24"/>
        </w:rPr>
        <w:t>и</w:t>
      </w:r>
      <w:r w:rsidRPr="00563B56">
        <w:rPr>
          <w:spacing w:val="-10"/>
          <w:sz w:val="24"/>
        </w:rPr>
        <w:t xml:space="preserve"> </w:t>
      </w:r>
      <w:r w:rsidRPr="00563B56">
        <w:rPr>
          <w:sz w:val="24"/>
        </w:rPr>
        <w:t>оценки</w:t>
      </w:r>
      <w:r w:rsidRPr="00563B56">
        <w:rPr>
          <w:spacing w:val="-6"/>
          <w:sz w:val="24"/>
        </w:rPr>
        <w:t xml:space="preserve"> </w:t>
      </w:r>
      <w:r w:rsidRPr="00563B56">
        <w:rPr>
          <w:sz w:val="24"/>
        </w:rPr>
        <w:t>собственных перспектив в профессиональной сфере; для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563B56" w:rsidRPr="00563B56" w:rsidRDefault="00563B56" w:rsidP="00563B56">
      <w:pPr>
        <w:numPr>
          <w:ilvl w:val="1"/>
          <w:numId w:val="80"/>
        </w:numPr>
        <w:tabs>
          <w:tab w:val="left" w:pos="1146"/>
        </w:tabs>
        <w:spacing w:line="276" w:lineRule="auto"/>
        <w:ind w:right="142" w:firstLine="566"/>
        <w:jc w:val="both"/>
        <w:rPr>
          <w:sz w:val="24"/>
        </w:rPr>
      </w:pPr>
      <w:r w:rsidRPr="00563B56">
        <w:rPr>
          <w:sz w:val="24"/>
        </w:rPr>
        <w:t>приобретение знаний о возможности (в том числе электронной) составления простейших документов (заявления, обращения, личного финансового плана);</w:t>
      </w:r>
    </w:p>
    <w:p w:rsidR="00563B56" w:rsidRPr="00563B56" w:rsidRDefault="00563B56" w:rsidP="00563B56">
      <w:pPr>
        <w:numPr>
          <w:ilvl w:val="1"/>
          <w:numId w:val="80"/>
        </w:numPr>
        <w:tabs>
          <w:tab w:val="left" w:pos="1261"/>
        </w:tabs>
        <w:spacing w:line="276" w:lineRule="auto"/>
        <w:ind w:right="134" w:firstLine="566"/>
        <w:jc w:val="both"/>
        <w:rPr>
          <w:sz w:val="24"/>
        </w:rPr>
      </w:pPr>
      <w:r w:rsidRPr="00563B56">
        <w:rPr>
          <w:sz w:val="24"/>
        </w:rPr>
        <w:t>приобретение опыта осуществления совместной деятельности, включая взаимодействие</w:t>
      </w:r>
      <w:r w:rsidRPr="00563B56">
        <w:rPr>
          <w:spacing w:val="-7"/>
          <w:sz w:val="24"/>
        </w:rPr>
        <w:t xml:space="preserve"> </w:t>
      </w:r>
      <w:r w:rsidRPr="00563B56">
        <w:rPr>
          <w:sz w:val="24"/>
        </w:rPr>
        <w:t>с</w:t>
      </w:r>
      <w:r w:rsidRPr="00563B56">
        <w:rPr>
          <w:spacing w:val="-2"/>
          <w:sz w:val="24"/>
        </w:rPr>
        <w:t xml:space="preserve"> </w:t>
      </w:r>
      <w:r w:rsidRPr="00563B56">
        <w:rPr>
          <w:sz w:val="24"/>
        </w:rPr>
        <w:t>людьми</w:t>
      </w:r>
      <w:r w:rsidRPr="00563B56">
        <w:rPr>
          <w:spacing w:val="-5"/>
          <w:sz w:val="24"/>
        </w:rPr>
        <w:t xml:space="preserve"> </w:t>
      </w:r>
      <w:r w:rsidRPr="00563B56">
        <w:rPr>
          <w:sz w:val="24"/>
        </w:rPr>
        <w:t>другой</w:t>
      </w:r>
      <w:r w:rsidRPr="00563B56">
        <w:rPr>
          <w:spacing w:val="-5"/>
          <w:sz w:val="24"/>
        </w:rPr>
        <w:t xml:space="preserve"> </w:t>
      </w:r>
      <w:r w:rsidRPr="00563B56">
        <w:rPr>
          <w:sz w:val="24"/>
        </w:rPr>
        <w:t>культуры, национальной</w:t>
      </w:r>
      <w:r w:rsidRPr="00563B56">
        <w:rPr>
          <w:spacing w:val="-5"/>
          <w:sz w:val="24"/>
        </w:rPr>
        <w:t xml:space="preserve"> </w:t>
      </w:r>
      <w:r w:rsidRPr="00563B56">
        <w:rPr>
          <w:sz w:val="24"/>
        </w:rPr>
        <w:t>и</w:t>
      </w:r>
      <w:r w:rsidRPr="00563B56">
        <w:rPr>
          <w:spacing w:val="-5"/>
          <w:sz w:val="24"/>
        </w:rPr>
        <w:t xml:space="preserve"> </w:t>
      </w:r>
      <w:r w:rsidRPr="00563B56">
        <w:rPr>
          <w:sz w:val="24"/>
        </w:rPr>
        <w:t>религиозной</w:t>
      </w:r>
      <w:r w:rsidRPr="00563B56">
        <w:rPr>
          <w:spacing w:val="-5"/>
          <w:sz w:val="24"/>
        </w:rPr>
        <w:t xml:space="preserve"> </w:t>
      </w:r>
      <w:r w:rsidRPr="00563B56">
        <w:rPr>
          <w:sz w:val="24"/>
        </w:rPr>
        <w:t>принадлежности на</w:t>
      </w:r>
      <w:r w:rsidRPr="00563B56">
        <w:rPr>
          <w:spacing w:val="-11"/>
          <w:sz w:val="24"/>
        </w:rPr>
        <w:t xml:space="preserve"> </w:t>
      </w:r>
      <w:r w:rsidRPr="00563B56">
        <w:rPr>
          <w:sz w:val="24"/>
        </w:rPr>
        <w:t>основе</w:t>
      </w:r>
      <w:r w:rsidRPr="00563B56">
        <w:rPr>
          <w:spacing w:val="-11"/>
          <w:sz w:val="24"/>
        </w:rPr>
        <w:t xml:space="preserve"> </w:t>
      </w:r>
      <w:r w:rsidRPr="00563B56">
        <w:rPr>
          <w:sz w:val="24"/>
        </w:rPr>
        <w:t>национальных</w:t>
      </w:r>
      <w:r w:rsidRPr="00563B56">
        <w:rPr>
          <w:spacing w:val="-10"/>
          <w:sz w:val="24"/>
        </w:rPr>
        <w:t xml:space="preserve"> </w:t>
      </w:r>
      <w:r w:rsidRPr="00563B56">
        <w:rPr>
          <w:sz w:val="24"/>
        </w:rPr>
        <w:t>ценностей</w:t>
      </w:r>
      <w:r w:rsidRPr="00563B56">
        <w:rPr>
          <w:spacing w:val="-5"/>
          <w:sz w:val="24"/>
        </w:rPr>
        <w:t xml:space="preserve"> </w:t>
      </w:r>
      <w:r w:rsidRPr="00563B56">
        <w:rPr>
          <w:sz w:val="24"/>
        </w:rPr>
        <w:t>современного</w:t>
      </w:r>
      <w:r w:rsidRPr="00563B56">
        <w:rPr>
          <w:spacing w:val="-6"/>
          <w:sz w:val="24"/>
        </w:rPr>
        <w:t xml:space="preserve"> </w:t>
      </w:r>
      <w:r w:rsidRPr="00563B56">
        <w:rPr>
          <w:sz w:val="24"/>
        </w:rPr>
        <w:t>российского</w:t>
      </w:r>
      <w:r w:rsidRPr="00563B56">
        <w:rPr>
          <w:spacing w:val="-10"/>
          <w:sz w:val="24"/>
        </w:rPr>
        <w:t xml:space="preserve"> </w:t>
      </w:r>
      <w:r w:rsidRPr="00563B56">
        <w:rPr>
          <w:sz w:val="24"/>
        </w:rPr>
        <w:t>общества:</w:t>
      </w:r>
      <w:r w:rsidRPr="00563B56">
        <w:rPr>
          <w:spacing w:val="-9"/>
          <w:sz w:val="24"/>
        </w:rPr>
        <w:t xml:space="preserve"> </w:t>
      </w:r>
      <w:r w:rsidRPr="00563B56">
        <w:rPr>
          <w:sz w:val="24"/>
        </w:rPr>
        <w:t>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563B56" w:rsidRPr="00563B56" w:rsidRDefault="00563B56" w:rsidP="00563B56">
      <w:pPr>
        <w:spacing w:before="6"/>
        <w:ind w:left="707"/>
        <w:jc w:val="both"/>
        <w:outlineLvl w:val="0"/>
        <w:rPr>
          <w:b/>
          <w:bCs/>
          <w:sz w:val="24"/>
          <w:szCs w:val="24"/>
        </w:rPr>
      </w:pPr>
      <w:r w:rsidRPr="00563B56">
        <w:rPr>
          <w:b/>
          <w:bCs/>
          <w:sz w:val="24"/>
          <w:szCs w:val="24"/>
        </w:rPr>
        <w:t>По</w:t>
      </w:r>
      <w:r w:rsidRPr="00563B56">
        <w:rPr>
          <w:b/>
          <w:bCs/>
          <w:spacing w:val="-1"/>
          <w:sz w:val="24"/>
          <w:szCs w:val="24"/>
        </w:rPr>
        <w:t xml:space="preserve"> </w:t>
      </w:r>
      <w:r w:rsidRPr="00563B56">
        <w:rPr>
          <w:b/>
          <w:bCs/>
          <w:sz w:val="24"/>
          <w:szCs w:val="24"/>
        </w:rPr>
        <w:t>учебному</w:t>
      </w:r>
      <w:r w:rsidRPr="00563B56">
        <w:rPr>
          <w:b/>
          <w:bCs/>
          <w:spacing w:val="-1"/>
          <w:sz w:val="24"/>
          <w:szCs w:val="24"/>
        </w:rPr>
        <w:t xml:space="preserve"> </w:t>
      </w:r>
      <w:r w:rsidRPr="00563B56">
        <w:rPr>
          <w:b/>
          <w:bCs/>
          <w:sz w:val="24"/>
          <w:szCs w:val="24"/>
        </w:rPr>
        <w:t>предмету</w:t>
      </w:r>
      <w:r w:rsidRPr="00563B56">
        <w:rPr>
          <w:b/>
          <w:bCs/>
          <w:spacing w:val="-5"/>
          <w:sz w:val="24"/>
          <w:szCs w:val="24"/>
        </w:rPr>
        <w:t xml:space="preserve"> </w:t>
      </w:r>
      <w:r w:rsidRPr="00563B56">
        <w:rPr>
          <w:b/>
          <w:bCs/>
          <w:spacing w:val="-2"/>
          <w:sz w:val="24"/>
          <w:szCs w:val="24"/>
        </w:rPr>
        <w:t>«География»:</w:t>
      </w:r>
    </w:p>
    <w:p w:rsidR="00563B56" w:rsidRPr="00563B56" w:rsidRDefault="00563B56" w:rsidP="00563B56">
      <w:pPr>
        <w:numPr>
          <w:ilvl w:val="0"/>
          <w:numId w:val="79"/>
        </w:numPr>
        <w:tabs>
          <w:tab w:val="left" w:pos="1021"/>
        </w:tabs>
        <w:spacing w:before="36" w:line="276" w:lineRule="auto"/>
        <w:ind w:right="139" w:firstLine="566"/>
        <w:jc w:val="both"/>
        <w:rPr>
          <w:sz w:val="24"/>
        </w:rPr>
      </w:pPr>
      <w:r w:rsidRPr="00563B56">
        <w:rPr>
          <w:sz w:val="24"/>
        </w:rP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w:t>
      </w:r>
      <w:r w:rsidRPr="00563B56">
        <w:rPr>
          <w:spacing w:val="-15"/>
          <w:sz w:val="24"/>
        </w:rPr>
        <w:t xml:space="preserve"> </w:t>
      </w:r>
      <w:r w:rsidRPr="00563B56">
        <w:rPr>
          <w:sz w:val="24"/>
        </w:rPr>
        <w:t>и</w:t>
      </w:r>
      <w:r w:rsidRPr="00563B56">
        <w:rPr>
          <w:spacing w:val="-15"/>
          <w:sz w:val="24"/>
        </w:rPr>
        <w:t xml:space="preserve"> </w:t>
      </w:r>
      <w:r w:rsidRPr="00563B56">
        <w:rPr>
          <w:sz w:val="24"/>
        </w:rPr>
        <w:t>окружающей</w:t>
      </w:r>
      <w:r w:rsidRPr="00563B56">
        <w:rPr>
          <w:spacing w:val="-15"/>
          <w:sz w:val="24"/>
        </w:rPr>
        <w:t xml:space="preserve"> </w:t>
      </w:r>
      <w:r w:rsidRPr="00563B56">
        <w:rPr>
          <w:sz w:val="24"/>
        </w:rPr>
        <w:t>его</w:t>
      </w:r>
      <w:r w:rsidRPr="00563B56">
        <w:rPr>
          <w:spacing w:val="-10"/>
          <w:sz w:val="24"/>
        </w:rPr>
        <w:t xml:space="preserve"> </w:t>
      </w:r>
      <w:r w:rsidRPr="00563B56">
        <w:rPr>
          <w:sz w:val="24"/>
        </w:rPr>
        <w:t>среды</w:t>
      </w:r>
      <w:r w:rsidRPr="00563B56">
        <w:rPr>
          <w:spacing w:val="-15"/>
          <w:sz w:val="24"/>
        </w:rPr>
        <w:t xml:space="preserve"> </w:t>
      </w:r>
      <w:r w:rsidRPr="00563B56">
        <w:rPr>
          <w:sz w:val="24"/>
        </w:rPr>
        <w:t>на</w:t>
      </w:r>
      <w:r w:rsidRPr="00563B56">
        <w:rPr>
          <w:spacing w:val="-15"/>
          <w:sz w:val="24"/>
        </w:rPr>
        <w:t xml:space="preserve"> </w:t>
      </w:r>
      <w:r w:rsidRPr="00563B56">
        <w:rPr>
          <w:sz w:val="24"/>
        </w:rPr>
        <w:t>планете</w:t>
      </w:r>
      <w:r w:rsidRPr="00563B56">
        <w:rPr>
          <w:spacing w:val="-15"/>
          <w:sz w:val="24"/>
        </w:rPr>
        <w:t xml:space="preserve"> </w:t>
      </w:r>
      <w:r w:rsidRPr="00563B56">
        <w:rPr>
          <w:sz w:val="24"/>
        </w:rPr>
        <w:t>Земля,</w:t>
      </w:r>
      <w:r w:rsidRPr="00563B56">
        <w:rPr>
          <w:spacing w:val="-14"/>
          <w:sz w:val="24"/>
        </w:rPr>
        <w:t xml:space="preserve"> </w:t>
      </w:r>
      <w:r w:rsidRPr="00563B56">
        <w:rPr>
          <w:sz w:val="24"/>
        </w:rPr>
        <w:t>в</w:t>
      </w:r>
      <w:r w:rsidRPr="00563B56">
        <w:rPr>
          <w:spacing w:val="-15"/>
          <w:sz w:val="24"/>
        </w:rPr>
        <w:t xml:space="preserve"> </w:t>
      </w:r>
      <w:r w:rsidRPr="00563B56">
        <w:rPr>
          <w:sz w:val="24"/>
        </w:rPr>
        <w:t>решении</w:t>
      </w:r>
      <w:r w:rsidRPr="00563B56">
        <w:rPr>
          <w:spacing w:val="-11"/>
          <w:sz w:val="24"/>
        </w:rPr>
        <w:t xml:space="preserve"> </w:t>
      </w:r>
      <w:r w:rsidRPr="00563B56">
        <w:rPr>
          <w:sz w:val="24"/>
        </w:rPr>
        <w:t>современных</w:t>
      </w:r>
      <w:r w:rsidRPr="00563B56">
        <w:rPr>
          <w:spacing w:val="-15"/>
          <w:sz w:val="24"/>
        </w:rPr>
        <w:t xml:space="preserve"> </w:t>
      </w:r>
      <w:r w:rsidRPr="00563B56">
        <w:rPr>
          <w:sz w:val="24"/>
        </w:rPr>
        <w:t>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p w:rsidR="00563B56" w:rsidRPr="00563B56" w:rsidRDefault="00D3093B" w:rsidP="00D3093B">
      <w:pPr>
        <w:tabs>
          <w:tab w:val="left" w:pos="1136"/>
        </w:tabs>
        <w:jc w:val="both"/>
        <w:rPr>
          <w:sz w:val="24"/>
        </w:rPr>
      </w:pPr>
      <w:r>
        <w:rPr>
          <w:sz w:val="24"/>
        </w:rPr>
        <w:tab/>
      </w:r>
      <w:r w:rsidR="00563B56" w:rsidRPr="00563B56">
        <w:rPr>
          <w:sz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rsidR="00563B56" w:rsidRPr="00563B56" w:rsidRDefault="00563B56" w:rsidP="00563B56">
      <w:pPr>
        <w:numPr>
          <w:ilvl w:val="0"/>
          <w:numId w:val="79"/>
        </w:numPr>
        <w:tabs>
          <w:tab w:val="left" w:pos="1031"/>
        </w:tabs>
        <w:spacing w:before="4" w:line="276" w:lineRule="auto"/>
        <w:ind w:right="148" w:firstLine="566"/>
        <w:jc w:val="both"/>
        <w:rPr>
          <w:sz w:val="24"/>
        </w:rPr>
      </w:pPr>
      <w:r w:rsidRPr="00563B56">
        <w:rPr>
          <w:sz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p w:rsidR="00563B56" w:rsidRPr="00563B56" w:rsidRDefault="00563B56" w:rsidP="00563B56">
      <w:pPr>
        <w:numPr>
          <w:ilvl w:val="0"/>
          <w:numId w:val="79"/>
        </w:numPr>
        <w:tabs>
          <w:tab w:val="left" w:pos="1011"/>
        </w:tabs>
        <w:spacing w:line="276" w:lineRule="auto"/>
        <w:ind w:right="146" w:firstLine="566"/>
        <w:jc w:val="both"/>
        <w:rPr>
          <w:sz w:val="24"/>
        </w:rPr>
      </w:pPr>
      <w:r w:rsidRPr="00563B56">
        <w:rPr>
          <w:sz w:val="24"/>
        </w:rPr>
        <w:t>умение сравнивать изученные географические объекты, явления и процессы на основе выделения их существенных признаков;</w:t>
      </w:r>
    </w:p>
    <w:p w:rsidR="00563B56" w:rsidRPr="00563B56" w:rsidRDefault="00563B56" w:rsidP="00563B56">
      <w:pPr>
        <w:numPr>
          <w:ilvl w:val="0"/>
          <w:numId w:val="79"/>
        </w:numPr>
        <w:tabs>
          <w:tab w:val="left" w:pos="1059"/>
        </w:tabs>
        <w:spacing w:line="276" w:lineRule="auto"/>
        <w:ind w:right="141" w:firstLine="566"/>
        <w:jc w:val="both"/>
        <w:rPr>
          <w:sz w:val="24"/>
        </w:rPr>
      </w:pPr>
      <w:r w:rsidRPr="00563B56">
        <w:rPr>
          <w:sz w:val="24"/>
        </w:rPr>
        <w:t>умение классифицировать географические объекты и явления на основе их известных характерных свойств;</w:t>
      </w:r>
    </w:p>
    <w:p w:rsidR="00563B56" w:rsidRPr="00563B56" w:rsidRDefault="00563B56" w:rsidP="00563B56">
      <w:pPr>
        <w:numPr>
          <w:ilvl w:val="0"/>
          <w:numId w:val="79"/>
        </w:numPr>
        <w:tabs>
          <w:tab w:val="left" w:pos="968"/>
        </w:tabs>
        <w:spacing w:line="278" w:lineRule="auto"/>
        <w:ind w:right="140" w:firstLine="566"/>
        <w:jc w:val="both"/>
        <w:rPr>
          <w:sz w:val="24"/>
        </w:rPr>
      </w:pPr>
      <w:r w:rsidRPr="00563B56">
        <w:rPr>
          <w:sz w:val="24"/>
        </w:rPr>
        <w:t>умение</w:t>
      </w:r>
      <w:r w:rsidRPr="00563B56">
        <w:rPr>
          <w:spacing w:val="-2"/>
          <w:sz w:val="24"/>
        </w:rPr>
        <w:t xml:space="preserve"> </w:t>
      </w:r>
      <w:r w:rsidRPr="00563B56">
        <w:rPr>
          <w:sz w:val="24"/>
        </w:rPr>
        <w:t>устанавливать</w:t>
      </w:r>
      <w:r w:rsidRPr="00563B56">
        <w:rPr>
          <w:spacing w:val="-5"/>
          <w:sz w:val="24"/>
        </w:rPr>
        <w:t xml:space="preserve"> </w:t>
      </w:r>
      <w:r w:rsidRPr="00563B56">
        <w:rPr>
          <w:sz w:val="24"/>
        </w:rPr>
        <w:t>взаимосвязи</w:t>
      </w:r>
      <w:r w:rsidRPr="00563B56">
        <w:rPr>
          <w:spacing w:val="-9"/>
          <w:sz w:val="24"/>
        </w:rPr>
        <w:t xml:space="preserve"> </w:t>
      </w:r>
      <w:r w:rsidRPr="00563B56">
        <w:rPr>
          <w:sz w:val="24"/>
        </w:rPr>
        <w:t>между</w:t>
      </w:r>
      <w:r w:rsidRPr="00563B56">
        <w:rPr>
          <w:spacing w:val="-15"/>
          <w:sz w:val="24"/>
        </w:rPr>
        <w:t xml:space="preserve"> </w:t>
      </w:r>
      <w:r w:rsidRPr="00563B56">
        <w:rPr>
          <w:sz w:val="24"/>
        </w:rPr>
        <w:t>изученными</w:t>
      </w:r>
      <w:r w:rsidRPr="00563B56">
        <w:rPr>
          <w:spacing w:val="-5"/>
          <w:sz w:val="24"/>
        </w:rPr>
        <w:t xml:space="preserve"> </w:t>
      </w:r>
      <w:r w:rsidRPr="00563B56">
        <w:rPr>
          <w:sz w:val="24"/>
        </w:rPr>
        <w:t>природными,</w:t>
      </w:r>
      <w:r w:rsidRPr="00563B56">
        <w:rPr>
          <w:spacing w:val="-4"/>
          <w:sz w:val="24"/>
        </w:rPr>
        <w:t xml:space="preserve"> </w:t>
      </w:r>
      <w:r w:rsidRPr="00563B56">
        <w:rPr>
          <w:sz w:val="24"/>
        </w:rPr>
        <w:t>социальными и экономическими явлениями и процессами, реально наблюдаемыми географическими явлениями и процессами;</w:t>
      </w:r>
    </w:p>
    <w:p w:rsidR="00563B56" w:rsidRPr="00563B56" w:rsidRDefault="00563B56" w:rsidP="00563B56">
      <w:pPr>
        <w:numPr>
          <w:ilvl w:val="0"/>
          <w:numId w:val="79"/>
        </w:numPr>
        <w:tabs>
          <w:tab w:val="left" w:pos="1103"/>
        </w:tabs>
        <w:spacing w:line="276" w:lineRule="auto"/>
        <w:ind w:right="147" w:firstLine="566"/>
        <w:jc w:val="both"/>
        <w:rPr>
          <w:sz w:val="24"/>
        </w:rPr>
      </w:pPr>
      <w:r w:rsidRPr="00563B56">
        <w:rPr>
          <w:sz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p w:rsidR="00563B56" w:rsidRPr="00563B56" w:rsidRDefault="00563B56" w:rsidP="00563B56">
      <w:pPr>
        <w:numPr>
          <w:ilvl w:val="0"/>
          <w:numId w:val="79"/>
        </w:numPr>
        <w:tabs>
          <w:tab w:val="left" w:pos="1031"/>
        </w:tabs>
        <w:spacing w:line="276" w:lineRule="auto"/>
        <w:ind w:right="141" w:firstLine="566"/>
        <w:jc w:val="both"/>
        <w:rPr>
          <w:sz w:val="24"/>
        </w:rPr>
      </w:pPr>
      <w:r w:rsidRPr="00563B56">
        <w:rPr>
          <w:sz w:val="24"/>
        </w:rPr>
        <w:t>умение объяснять влияние изученных географических объектов и явлений на качество жизни человека и качество окружающей его среды;</w:t>
      </w:r>
    </w:p>
    <w:p w:rsidR="00563B56" w:rsidRPr="00563B56" w:rsidRDefault="00563B56" w:rsidP="00563B56">
      <w:pPr>
        <w:numPr>
          <w:ilvl w:val="0"/>
          <w:numId w:val="79"/>
        </w:numPr>
        <w:tabs>
          <w:tab w:val="left" w:pos="1107"/>
        </w:tabs>
        <w:spacing w:line="276" w:lineRule="auto"/>
        <w:ind w:right="139" w:firstLine="566"/>
        <w:jc w:val="both"/>
        <w:rPr>
          <w:sz w:val="24"/>
        </w:rPr>
      </w:pPr>
      <w:r w:rsidRPr="00563B56">
        <w:rPr>
          <w:sz w:val="24"/>
        </w:rPr>
        <w:t>умение выбирать и использовать источники географической информации (картографические, статистические, текстовые,</w:t>
      </w:r>
      <w:r w:rsidRPr="00563B56">
        <w:rPr>
          <w:spacing w:val="-3"/>
          <w:sz w:val="24"/>
        </w:rPr>
        <w:t xml:space="preserve"> </w:t>
      </w:r>
      <w:r w:rsidRPr="00563B56">
        <w:rPr>
          <w:sz w:val="24"/>
        </w:rPr>
        <w:t>видео- и</w:t>
      </w:r>
      <w:r w:rsidRPr="00563B56">
        <w:rPr>
          <w:spacing w:val="-4"/>
          <w:sz w:val="24"/>
        </w:rPr>
        <w:t xml:space="preserve"> </w:t>
      </w:r>
      <w:r w:rsidRPr="00563B56">
        <w:rPr>
          <w:sz w:val="24"/>
        </w:rPr>
        <w:t>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p w:rsidR="00563B56" w:rsidRPr="00563B56" w:rsidRDefault="00563B56" w:rsidP="00563B56">
      <w:pPr>
        <w:numPr>
          <w:ilvl w:val="0"/>
          <w:numId w:val="79"/>
        </w:numPr>
        <w:tabs>
          <w:tab w:val="left" w:pos="1151"/>
        </w:tabs>
        <w:spacing w:line="276" w:lineRule="auto"/>
        <w:ind w:right="142" w:firstLine="566"/>
        <w:jc w:val="both"/>
        <w:rPr>
          <w:sz w:val="24"/>
        </w:rPr>
      </w:pPr>
      <w:r w:rsidRPr="00563B56">
        <w:rPr>
          <w:sz w:val="24"/>
        </w:rPr>
        <w:t xml:space="preserve">умение представлять в различных формах (в виде карты, таблицы, графика, географического описания) географическую информацию, необходимую для решения </w:t>
      </w:r>
      <w:r w:rsidRPr="00563B56">
        <w:rPr>
          <w:sz w:val="24"/>
        </w:rPr>
        <w:lastRenderedPageBreak/>
        <w:t>учебных и практико-ориентированных задач;</w:t>
      </w:r>
    </w:p>
    <w:p w:rsidR="00563B56" w:rsidRPr="00563B56" w:rsidRDefault="00563B56" w:rsidP="00563B56">
      <w:pPr>
        <w:numPr>
          <w:ilvl w:val="0"/>
          <w:numId w:val="79"/>
        </w:numPr>
        <w:tabs>
          <w:tab w:val="left" w:pos="1079"/>
        </w:tabs>
        <w:spacing w:line="276" w:lineRule="auto"/>
        <w:ind w:right="146" w:firstLine="566"/>
        <w:jc w:val="both"/>
        <w:rPr>
          <w:sz w:val="24"/>
        </w:rPr>
      </w:pPr>
      <w:r w:rsidRPr="00563B56">
        <w:rPr>
          <w:sz w:val="24"/>
        </w:rPr>
        <w:t>умение</w:t>
      </w:r>
      <w:r w:rsidRPr="00563B56">
        <w:rPr>
          <w:spacing w:val="-15"/>
          <w:sz w:val="24"/>
        </w:rPr>
        <w:t xml:space="preserve"> </w:t>
      </w:r>
      <w:r w:rsidRPr="00563B56">
        <w:rPr>
          <w:sz w:val="24"/>
        </w:rPr>
        <w:t>оценивать</w:t>
      </w:r>
      <w:r w:rsidRPr="00563B56">
        <w:rPr>
          <w:spacing w:val="-15"/>
          <w:sz w:val="24"/>
        </w:rPr>
        <w:t xml:space="preserve"> </w:t>
      </w:r>
      <w:r w:rsidRPr="00563B56">
        <w:rPr>
          <w:sz w:val="24"/>
        </w:rPr>
        <w:t>характер</w:t>
      </w:r>
      <w:r w:rsidRPr="00563B56">
        <w:rPr>
          <w:spacing w:val="-15"/>
          <w:sz w:val="24"/>
        </w:rPr>
        <w:t xml:space="preserve"> </w:t>
      </w:r>
      <w:r w:rsidRPr="00563B56">
        <w:rPr>
          <w:sz w:val="24"/>
        </w:rPr>
        <w:t>взаимодействия</w:t>
      </w:r>
      <w:r w:rsidRPr="00563B56">
        <w:rPr>
          <w:spacing w:val="-15"/>
          <w:sz w:val="24"/>
        </w:rPr>
        <w:t xml:space="preserve"> </w:t>
      </w:r>
      <w:r w:rsidRPr="00563B56">
        <w:rPr>
          <w:sz w:val="24"/>
        </w:rPr>
        <w:t>деятельности</w:t>
      </w:r>
      <w:r w:rsidRPr="00563B56">
        <w:rPr>
          <w:spacing w:val="-15"/>
          <w:sz w:val="24"/>
        </w:rPr>
        <w:t xml:space="preserve"> </w:t>
      </w:r>
      <w:r w:rsidRPr="00563B56">
        <w:rPr>
          <w:sz w:val="24"/>
        </w:rPr>
        <w:t>человека</w:t>
      </w:r>
      <w:r w:rsidRPr="00563B56">
        <w:rPr>
          <w:spacing w:val="-15"/>
          <w:sz w:val="24"/>
        </w:rPr>
        <w:t xml:space="preserve"> </w:t>
      </w:r>
      <w:r w:rsidRPr="00563B56">
        <w:rPr>
          <w:sz w:val="24"/>
        </w:rPr>
        <w:t>и</w:t>
      </w:r>
      <w:r w:rsidRPr="00563B56">
        <w:rPr>
          <w:spacing w:val="-15"/>
          <w:sz w:val="24"/>
        </w:rPr>
        <w:t xml:space="preserve"> </w:t>
      </w:r>
      <w:r w:rsidRPr="00563B56">
        <w:rPr>
          <w:sz w:val="24"/>
        </w:rPr>
        <w:t xml:space="preserve">компонентов природы в разных географических условиях с точки зрения концепции устойчивого </w:t>
      </w:r>
      <w:r w:rsidRPr="00563B56">
        <w:rPr>
          <w:spacing w:val="-2"/>
          <w:sz w:val="24"/>
        </w:rPr>
        <w:t>развития;</w:t>
      </w:r>
    </w:p>
    <w:p w:rsidR="00563B56" w:rsidRPr="00563B56" w:rsidRDefault="00563B56" w:rsidP="00563B56">
      <w:pPr>
        <w:numPr>
          <w:ilvl w:val="0"/>
          <w:numId w:val="79"/>
        </w:numPr>
        <w:tabs>
          <w:tab w:val="left" w:pos="1232"/>
        </w:tabs>
        <w:spacing w:line="276" w:lineRule="auto"/>
        <w:ind w:right="141" w:firstLine="566"/>
        <w:jc w:val="both"/>
        <w:rPr>
          <w:sz w:val="24"/>
        </w:rPr>
      </w:pPr>
      <w:r w:rsidRPr="00563B56">
        <w:rPr>
          <w:sz w:val="24"/>
        </w:rPr>
        <w:t>умение решать практические задачи геоэкологического содержания для определения качества окружающей среды своей местности, путей ее сохранения и улучшения, задачи в сфере экономической географии для определения качества жизни человека, семьи и финансового благополучия.</w:t>
      </w:r>
    </w:p>
    <w:p w:rsidR="00563B56" w:rsidRPr="00563B56" w:rsidRDefault="00563B56" w:rsidP="00563B56">
      <w:pPr>
        <w:ind w:left="707"/>
        <w:jc w:val="both"/>
        <w:rPr>
          <w:sz w:val="24"/>
        </w:rPr>
      </w:pPr>
      <w:r w:rsidRPr="00563B56">
        <w:rPr>
          <w:b/>
          <w:sz w:val="24"/>
        </w:rPr>
        <w:t>По</w:t>
      </w:r>
      <w:r w:rsidRPr="00563B56">
        <w:rPr>
          <w:b/>
          <w:spacing w:val="-3"/>
          <w:sz w:val="24"/>
        </w:rPr>
        <w:t xml:space="preserve"> </w:t>
      </w:r>
      <w:r w:rsidRPr="00563B56">
        <w:rPr>
          <w:b/>
          <w:sz w:val="24"/>
        </w:rPr>
        <w:t>учебному</w:t>
      </w:r>
      <w:r w:rsidRPr="00563B56">
        <w:rPr>
          <w:b/>
          <w:spacing w:val="-1"/>
          <w:sz w:val="24"/>
        </w:rPr>
        <w:t xml:space="preserve"> </w:t>
      </w:r>
      <w:r w:rsidRPr="00563B56">
        <w:rPr>
          <w:b/>
          <w:sz w:val="24"/>
        </w:rPr>
        <w:t>предмету</w:t>
      </w:r>
      <w:r w:rsidRPr="00563B56">
        <w:rPr>
          <w:b/>
          <w:spacing w:val="-5"/>
          <w:sz w:val="24"/>
        </w:rPr>
        <w:t xml:space="preserve"> </w:t>
      </w:r>
      <w:r w:rsidRPr="00563B56">
        <w:rPr>
          <w:b/>
          <w:sz w:val="24"/>
        </w:rPr>
        <w:t>«Физика»</w:t>
      </w:r>
      <w:r w:rsidRPr="00563B56">
        <w:rPr>
          <w:b/>
          <w:spacing w:val="-1"/>
          <w:sz w:val="24"/>
        </w:rPr>
        <w:t xml:space="preserve"> </w:t>
      </w:r>
      <w:r w:rsidRPr="00563B56">
        <w:rPr>
          <w:sz w:val="24"/>
        </w:rPr>
        <w:t>(на</w:t>
      </w:r>
      <w:r w:rsidRPr="00563B56">
        <w:rPr>
          <w:spacing w:val="-6"/>
          <w:sz w:val="24"/>
        </w:rPr>
        <w:t xml:space="preserve"> </w:t>
      </w:r>
      <w:r w:rsidRPr="00563B56">
        <w:rPr>
          <w:sz w:val="24"/>
        </w:rPr>
        <w:t>базовом</w:t>
      </w:r>
      <w:r w:rsidRPr="00563B56">
        <w:rPr>
          <w:spacing w:val="-2"/>
          <w:sz w:val="24"/>
        </w:rPr>
        <w:t xml:space="preserve"> уровне):</w:t>
      </w:r>
    </w:p>
    <w:p w:rsidR="00563B56" w:rsidRPr="00563B56" w:rsidRDefault="00563B56" w:rsidP="00563B56">
      <w:pPr>
        <w:numPr>
          <w:ilvl w:val="0"/>
          <w:numId w:val="78"/>
        </w:numPr>
        <w:tabs>
          <w:tab w:val="left" w:pos="1031"/>
        </w:tabs>
        <w:spacing w:before="33" w:line="276" w:lineRule="auto"/>
        <w:ind w:right="134" w:firstLine="566"/>
        <w:jc w:val="both"/>
        <w:rPr>
          <w:sz w:val="24"/>
        </w:rPr>
      </w:pPr>
      <w:r w:rsidRPr="00563B56">
        <w:rPr>
          <w:sz w:val="24"/>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w:t>
      </w:r>
      <w:r w:rsidRPr="00563B56">
        <w:rPr>
          <w:spacing w:val="-2"/>
          <w:sz w:val="24"/>
        </w:rPr>
        <w:t xml:space="preserve"> </w:t>
      </w:r>
      <w:r w:rsidRPr="00563B56">
        <w:rPr>
          <w:sz w:val="24"/>
        </w:rPr>
        <w:t>в физике,</w:t>
      </w:r>
      <w:r w:rsidRPr="00563B56">
        <w:rPr>
          <w:spacing w:val="-4"/>
          <w:sz w:val="24"/>
        </w:rPr>
        <w:t xml:space="preserve"> </w:t>
      </w:r>
      <w:r w:rsidRPr="00563B56">
        <w:rPr>
          <w:sz w:val="24"/>
        </w:rPr>
        <w:t>о</w:t>
      </w:r>
      <w:r w:rsidRPr="00563B56">
        <w:rPr>
          <w:spacing w:val="-1"/>
          <w:sz w:val="24"/>
        </w:rPr>
        <w:t xml:space="preserve"> </w:t>
      </w:r>
      <w:r w:rsidRPr="00563B56">
        <w:rPr>
          <w:sz w:val="24"/>
        </w:rPr>
        <w:t>системообразующей роли</w:t>
      </w:r>
      <w:r w:rsidRPr="00563B56">
        <w:rPr>
          <w:spacing w:val="-4"/>
          <w:sz w:val="24"/>
        </w:rPr>
        <w:t xml:space="preserve"> </w:t>
      </w:r>
      <w:r w:rsidRPr="00563B56">
        <w:rPr>
          <w:sz w:val="24"/>
        </w:rPr>
        <w:t>физики</w:t>
      </w:r>
      <w:r w:rsidRPr="00563B56">
        <w:rPr>
          <w:spacing w:val="-4"/>
          <w:sz w:val="24"/>
        </w:rPr>
        <w:t xml:space="preserve"> </w:t>
      </w:r>
      <w:r w:rsidRPr="00563B56">
        <w:rPr>
          <w:sz w:val="24"/>
        </w:rPr>
        <w:t>в развитии естественных</w:t>
      </w:r>
      <w:r w:rsidRPr="00563B56">
        <w:rPr>
          <w:spacing w:val="-5"/>
          <w:sz w:val="24"/>
        </w:rPr>
        <w:t xml:space="preserve"> </w:t>
      </w:r>
      <w:r w:rsidRPr="00563B56">
        <w:rPr>
          <w:sz w:val="24"/>
        </w:rPr>
        <w:t>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w:t>
      </w:r>
      <w:r w:rsidRPr="00563B56">
        <w:rPr>
          <w:spacing w:val="-15"/>
          <w:sz w:val="24"/>
        </w:rPr>
        <w:t xml:space="preserve"> </w:t>
      </w:r>
      <w:r w:rsidRPr="00563B56">
        <w:rPr>
          <w:sz w:val="24"/>
        </w:rPr>
        <w:t>науки,</w:t>
      </w:r>
      <w:r w:rsidRPr="00563B56">
        <w:rPr>
          <w:spacing w:val="-15"/>
          <w:sz w:val="24"/>
        </w:rPr>
        <w:t xml:space="preserve"> </w:t>
      </w:r>
      <w:r w:rsidRPr="00563B56">
        <w:rPr>
          <w:sz w:val="24"/>
        </w:rPr>
        <w:t>объяснение</w:t>
      </w:r>
      <w:r w:rsidRPr="00563B56">
        <w:rPr>
          <w:spacing w:val="-13"/>
          <w:sz w:val="24"/>
        </w:rPr>
        <w:t xml:space="preserve"> </w:t>
      </w:r>
      <w:r w:rsidRPr="00563B56">
        <w:rPr>
          <w:sz w:val="24"/>
        </w:rPr>
        <w:t>процессов</w:t>
      </w:r>
      <w:r w:rsidRPr="00563B56">
        <w:rPr>
          <w:spacing w:val="-15"/>
          <w:sz w:val="24"/>
        </w:rPr>
        <w:t xml:space="preserve"> </w:t>
      </w:r>
      <w:r w:rsidRPr="00563B56">
        <w:rPr>
          <w:sz w:val="24"/>
        </w:rPr>
        <w:t>окружающего</w:t>
      </w:r>
      <w:r w:rsidRPr="00563B56">
        <w:rPr>
          <w:spacing w:val="-11"/>
          <w:sz w:val="24"/>
        </w:rPr>
        <w:t xml:space="preserve"> </w:t>
      </w:r>
      <w:r w:rsidRPr="00563B56">
        <w:rPr>
          <w:sz w:val="24"/>
        </w:rPr>
        <w:t>мира,</w:t>
      </w:r>
      <w:r w:rsidRPr="00563B56">
        <w:rPr>
          <w:spacing w:val="-13"/>
          <w:sz w:val="24"/>
        </w:rPr>
        <w:t xml:space="preserve"> </w:t>
      </w:r>
      <w:r w:rsidRPr="00563B56">
        <w:rPr>
          <w:sz w:val="24"/>
        </w:rPr>
        <w:t>развитие</w:t>
      </w:r>
      <w:r w:rsidRPr="00563B56">
        <w:rPr>
          <w:spacing w:val="-12"/>
          <w:sz w:val="24"/>
        </w:rPr>
        <w:t xml:space="preserve"> </w:t>
      </w:r>
      <w:r w:rsidRPr="00563B56">
        <w:rPr>
          <w:sz w:val="24"/>
        </w:rPr>
        <w:t>техники</w:t>
      </w:r>
      <w:r w:rsidRPr="00563B56">
        <w:rPr>
          <w:spacing w:val="-10"/>
          <w:sz w:val="24"/>
        </w:rPr>
        <w:t xml:space="preserve"> </w:t>
      </w:r>
      <w:r w:rsidRPr="00563B56">
        <w:rPr>
          <w:sz w:val="24"/>
        </w:rPr>
        <w:t>и</w:t>
      </w:r>
      <w:r w:rsidRPr="00563B56">
        <w:rPr>
          <w:spacing w:val="-14"/>
          <w:sz w:val="24"/>
        </w:rPr>
        <w:t xml:space="preserve"> </w:t>
      </w:r>
      <w:r w:rsidRPr="00563B56">
        <w:rPr>
          <w:sz w:val="24"/>
        </w:rPr>
        <w:t>технологий;</w:t>
      </w:r>
    </w:p>
    <w:p w:rsidR="00563B56" w:rsidRPr="00563B56" w:rsidRDefault="00563B56" w:rsidP="00563B56">
      <w:pPr>
        <w:numPr>
          <w:ilvl w:val="0"/>
          <w:numId w:val="78"/>
        </w:numPr>
        <w:tabs>
          <w:tab w:val="left" w:pos="968"/>
        </w:tabs>
        <w:spacing w:before="2" w:line="276" w:lineRule="auto"/>
        <w:ind w:right="140" w:firstLine="566"/>
        <w:jc w:val="both"/>
        <w:rPr>
          <w:sz w:val="24"/>
        </w:rPr>
      </w:pPr>
      <w:r w:rsidRPr="00563B56">
        <w:rPr>
          <w:sz w:val="24"/>
        </w:rPr>
        <w:t>знания</w:t>
      </w:r>
      <w:r w:rsidRPr="00563B56">
        <w:rPr>
          <w:spacing w:val="-6"/>
          <w:sz w:val="24"/>
        </w:rPr>
        <w:t xml:space="preserve"> </w:t>
      </w:r>
      <w:r w:rsidRPr="00563B56">
        <w:rPr>
          <w:sz w:val="24"/>
        </w:rPr>
        <w:t>о</w:t>
      </w:r>
      <w:r w:rsidRPr="00563B56">
        <w:rPr>
          <w:spacing w:val="-2"/>
          <w:sz w:val="24"/>
        </w:rPr>
        <w:t xml:space="preserve"> </w:t>
      </w:r>
      <w:r w:rsidRPr="00563B56">
        <w:rPr>
          <w:sz w:val="24"/>
        </w:rPr>
        <w:t>видах</w:t>
      </w:r>
      <w:r w:rsidRPr="00563B56">
        <w:rPr>
          <w:spacing w:val="-6"/>
          <w:sz w:val="24"/>
        </w:rPr>
        <w:t xml:space="preserve"> </w:t>
      </w:r>
      <w:r w:rsidRPr="00563B56">
        <w:rPr>
          <w:sz w:val="24"/>
        </w:rPr>
        <w:t>материи</w:t>
      </w:r>
      <w:r w:rsidRPr="00563B56">
        <w:rPr>
          <w:spacing w:val="-1"/>
          <w:sz w:val="24"/>
        </w:rPr>
        <w:t xml:space="preserve"> </w:t>
      </w:r>
      <w:r w:rsidRPr="00563B56">
        <w:rPr>
          <w:sz w:val="24"/>
        </w:rPr>
        <w:t>(вещество</w:t>
      </w:r>
      <w:r w:rsidRPr="00563B56">
        <w:rPr>
          <w:spacing w:val="-2"/>
          <w:sz w:val="24"/>
        </w:rPr>
        <w:t xml:space="preserve"> </w:t>
      </w:r>
      <w:r w:rsidRPr="00563B56">
        <w:rPr>
          <w:sz w:val="24"/>
        </w:rPr>
        <w:t>и</w:t>
      </w:r>
      <w:r w:rsidRPr="00563B56">
        <w:rPr>
          <w:spacing w:val="-5"/>
          <w:sz w:val="24"/>
        </w:rPr>
        <w:t xml:space="preserve"> </w:t>
      </w:r>
      <w:r w:rsidRPr="00563B56">
        <w:rPr>
          <w:sz w:val="24"/>
        </w:rPr>
        <w:t>поле),</w:t>
      </w:r>
      <w:r w:rsidRPr="00563B56">
        <w:rPr>
          <w:spacing w:val="-4"/>
          <w:sz w:val="24"/>
        </w:rPr>
        <w:t xml:space="preserve"> </w:t>
      </w:r>
      <w:r w:rsidRPr="00563B56">
        <w:rPr>
          <w:sz w:val="24"/>
        </w:rPr>
        <w:t>о</w:t>
      </w:r>
      <w:r w:rsidRPr="00563B56">
        <w:rPr>
          <w:spacing w:val="-6"/>
          <w:sz w:val="24"/>
        </w:rPr>
        <w:t xml:space="preserve"> </w:t>
      </w:r>
      <w:r w:rsidRPr="00563B56">
        <w:rPr>
          <w:sz w:val="24"/>
        </w:rPr>
        <w:t>движении</w:t>
      </w:r>
      <w:r w:rsidRPr="00563B56">
        <w:rPr>
          <w:spacing w:val="-5"/>
          <w:sz w:val="24"/>
        </w:rPr>
        <w:t xml:space="preserve"> </w:t>
      </w:r>
      <w:r w:rsidRPr="00563B56">
        <w:rPr>
          <w:sz w:val="24"/>
        </w:rPr>
        <w:t>как</w:t>
      </w:r>
      <w:r w:rsidRPr="00563B56">
        <w:rPr>
          <w:spacing w:val="-4"/>
          <w:sz w:val="24"/>
        </w:rPr>
        <w:t xml:space="preserve"> </w:t>
      </w:r>
      <w:r w:rsidRPr="00563B56">
        <w:rPr>
          <w:sz w:val="24"/>
        </w:rPr>
        <w:t>способе</w:t>
      </w:r>
      <w:r w:rsidRPr="00563B56">
        <w:rPr>
          <w:spacing w:val="-3"/>
          <w:sz w:val="24"/>
        </w:rPr>
        <w:t xml:space="preserve"> </w:t>
      </w:r>
      <w:r w:rsidRPr="00563B56">
        <w:rPr>
          <w:sz w:val="24"/>
        </w:rPr>
        <w:t>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(равномерное и неравномерное движение, равноускоренное прямолинейное движение, равномерное движение по окружности, инерция, взаимодействие тел, равновесие материальной точки и твердого тела, передача давления твердыми телами, жидкостями</w:t>
      </w:r>
      <w:r w:rsidRPr="00563B56">
        <w:rPr>
          <w:spacing w:val="-1"/>
          <w:sz w:val="24"/>
        </w:rPr>
        <w:t xml:space="preserve"> </w:t>
      </w:r>
      <w:r w:rsidRPr="00563B56">
        <w:rPr>
          <w:sz w:val="24"/>
        </w:rPr>
        <w:t>и газами, плавание тел, колебательное движение, резонанс, волновое</w:t>
      </w:r>
      <w:r w:rsidRPr="00563B56">
        <w:rPr>
          <w:spacing w:val="-3"/>
          <w:sz w:val="24"/>
        </w:rPr>
        <w:t xml:space="preserve"> </w:t>
      </w:r>
      <w:r w:rsidRPr="00563B56">
        <w:rPr>
          <w:sz w:val="24"/>
        </w:rPr>
        <w:t>движение, тепловое</w:t>
      </w:r>
      <w:r w:rsidRPr="00563B56">
        <w:rPr>
          <w:spacing w:val="-3"/>
          <w:sz w:val="24"/>
        </w:rPr>
        <w:t xml:space="preserve"> </w:t>
      </w:r>
      <w:r w:rsidRPr="00563B56">
        <w:rPr>
          <w:sz w:val="24"/>
        </w:rPr>
        <w:t>движение</w:t>
      </w:r>
      <w:r w:rsidRPr="00563B56">
        <w:rPr>
          <w:spacing w:val="-3"/>
          <w:sz w:val="24"/>
        </w:rPr>
        <w:t xml:space="preserve"> </w:t>
      </w:r>
      <w:r w:rsidRPr="00563B56">
        <w:rPr>
          <w:sz w:val="24"/>
        </w:rPr>
        <w:t>частиц</w:t>
      </w:r>
      <w:r w:rsidRPr="00563B56">
        <w:rPr>
          <w:spacing w:val="-1"/>
          <w:sz w:val="24"/>
        </w:rPr>
        <w:t xml:space="preserve"> </w:t>
      </w:r>
      <w:r w:rsidRPr="00563B56">
        <w:rPr>
          <w:sz w:val="24"/>
        </w:rPr>
        <w:t>вещества, диффузия, тепловое</w:t>
      </w:r>
      <w:r w:rsidRPr="00563B56">
        <w:rPr>
          <w:spacing w:val="-3"/>
          <w:sz w:val="24"/>
        </w:rPr>
        <w:t xml:space="preserve"> </w:t>
      </w:r>
      <w:r w:rsidRPr="00563B56">
        <w:rPr>
          <w:sz w:val="24"/>
        </w:rPr>
        <w:t>расширение</w:t>
      </w:r>
    </w:p>
    <w:p w:rsidR="00563B56" w:rsidRPr="00563B56" w:rsidRDefault="00563B56" w:rsidP="00563B56">
      <w:pPr>
        <w:spacing w:before="66" w:line="276" w:lineRule="auto"/>
        <w:ind w:left="140" w:right="138"/>
        <w:jc w:val="both"/>
        <w:rPr>
          <w:sz w:val="24"/>
          <w:szCs w:val="24"/>
        </w:rPr>
      </w:pPr>
      <w:r w:rsidRPr="00563B56">
        <w:rPr>
          <w:sz w:val="24"/>
          <w:szCs w:val="24"/>
        </w:rPr>
        <w:t>и сжатие, теплообмен и тепловое равновесие, плавление и кристаллизация, парообразование (испарение и кипение) и конденсация, электризация тел, взаимодействие электрических зарядов, действия электрического тока, короткое замыкание, взаимодействие магнитов, электромагнитная индукция, действие магнитного поля на проводник с током, прямолинейное распространение, отражение и преломление света, дисперсия</w:t>
      </w:r>
      <w:r w:rsidRPr="00563B56">
        <w:rPr>
          <w:spacing w:val="-8"/>
          <w:sz w:val="24"/>
          <w:szCs w:val="24"/>
        </w:rPr>
        <w:t xml:space="preserve"> </w:t>
      </w:r>
      <w:r w:rsidRPr="00563B56">
        <w:rPr>
          <w:sz w:val="24"/>
          <w:szCs w:val="24"/>
        </w:rPr>
        <w:t>света,</w:t>
      </w:r>
      <w:r w:rsidRPr="00563B56">
        <w:rPr>
          <w:spacing w:val="-6"/>
          <w:sz w:val="24"/>
          <w:szCs w:val="24"/>
        </w:rPr>
        <w:t xml:space="preserve"> </w:t>
      </w:r>
      <w:r w:rsidRPr="00563B56">
        <w:rPr>
          <w:sz w:val="24"/>
          <w:szCs w:val="24"/>
        </w:rPr>
        <w:t>разложение</w:t>
      </w:r>
      <w:r w:rsidRPr="00563B56">
        <w:rPr>
          <w:spacing w:val="-9"/>
          <w:sz w:val="24"/>
          <w:szCs w:val="24"/>
        </w:rPr>
        <w:t xml:space="preserve"> </w:t>
      </w:r>
      <w:r w:rsidRPr="00563B56">
        <w:rPr>
          <w:sz w:val="24"/>
          <w:szCs w:val="24"/>
        </w:rPr>
        <w:t>светового</w:t>
      </w:r>
      <w:r w:rsidRPr="00563B56">
        <w:rPr>
          <w:spacing w:val="-3"/>
          <w:sz w:val="24"/>
          <w:szCs w:val="24"/>
        </w:rPr>
        <w:t xml:space="preserve"> </w:t>
      </w:r>
      <w:r w:rsidRPr="00563B56">
        <w:rPr>
          <w:sz w:val="24"/>
          <w:szCs w:val="24"/>
        </w:rPr>
        <w:t>излучения</w:t>
      </w:r>
      <w:r w:rsidRPr="00563B56">
        <w:rPr>
          <w:spacing w:val="-8"/>
          <w:sz w:val="24"/>
          <w:szCs w:val="24"/>
        </w:rPr>
        <w:t xml:space="preserve"> </w:t>
      </w:r>
      <w:r w:rsidRPr="00563B56">
        <w:rPr>
          <w:sz w:val="24"/>
          <w:szCs w:val="24"/>
        </w:rPr>
        <w:t>в</w:t>
      </w:r>
      <w:r w:rsidRPr="00563B56">
        <w:rPr>
          <w:spacing w:val="-6"/>
          <w:sz w:val="24"/>
          <w:szCs w:val="24"/>
        </w:rPr>
        <w:t xml:space="preserve"> </w:t>
      </w:r>
      <w:r w:rsidRPr="00563B56">
        <w:rPr>
          <w:sz w:val="24"/>
          <w:szCs w:val="24"/>
        </w:rPr>
        <w:t>спектр,</w:t>
      </w:r>
      <w:r w:rsidRPr="00563B56">
        <w:rPr>
          <w:spacing w:val="-5"/>
          <w:sz w:val="24"/>
          <w:szCs w:val="24"/>
        </w:rPr>
        <w:t xml:space="preserve"> </w:t>
      </w:r>
      <w:r w:rsidRPr="00563B56">
        <w:rPr>
          <w:sz w:val="24"/>
          <w:szCs w:val="24"/>
        </w:rPr>
        <w:t>естественная</w:t>
      </w:r>
      <w:r w:rsidRPr="00563B56">
        <w:rPr>
          <w:spacing w:val="-8"/>
          <w:sz w:val="24"/>
          <w:szCs w:val="24"/>
        </w:rPr>
        <w:t xml:space="preserve"> </w:t>
      </w:r>
      <w:r w:rsidRPr="00563B56">
        <w:rPr>
          <w:sz w:val="24"/>
          <w:szCs w:val="24"/>
        </w:rPr>
        <w:t>радиоактивность, радиоактивные превращения атомных ядер, возникновение линейчатого спектра излучения)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свойства/признаки;</w:t>
      </w:r>
    </w:p>
    <w:p w:rsidR="00563B56" w:rsidRPr="00563B56" w:rsidRDefault="00563B56" w:rsidP="00563B56">
      <w:pPr>
        <w:numPr>
          <w:ilvl w:val="0"/>
          <w:numId w:val="78"/>
        </w:numPr>
        <w:tabs>
          <w:tab w:val="left" w:pos="1040"/>
        </w:tabs>
        <w:spacing w:before="1" w:line="276" w:lineRule="auto"/>
        <w:ind w:right="135" w:firstLine="566"/>
        <w:jc w:val="both"/>
        <w:rPr>
          <w:sz w:val="24"/>
        </w:rPr>
      </w:pPr>
      <w:r w:rsidRPr="00563B56">
        <w:rPr>
          <w:sz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 (закон Паскаля, закон Архимеда, правило рычага, золотое правило механики, законы изменения и сохранения механической энергии, уравнение теплового баланса, закон сохранения импульса, закон сохранения электрического заряда, принцип</w:t>
      </w:r>
      <w:r w:rsidRPr="00563B56">
        <w:rPr>
          <w:spacing w:val="-2"/>
          <w:sz w:val="24"/>
        </w:rPr>
        <w:t xml:space="preserve"> </w:t>
      </w:r>
      <w:r w:rsidRPr="00563B56">
        <w:rPr>
          <w:sz w:val="24"/>
        </w:rPr>
        <w:t>относительности Галилея, принцип суперпозиции сил, законы Ньютона, закон всемирного тяготения, теорема о кинетической энергии, закон Гука, основные положения молекулярно- кинетической теории строения вещества, закон Кулона, принцип суперпозиции электрических полей, закон Ома для участка цепи, закон Джоуля-Ленца, законы прямолинейного распространения, отражения и преломления света); умение описывать изученные свойства тел и физические явления, используя физические величины;</w:t>
      </w:r>
    </w:p>
    <w:p w:rsidR="00563B56" w:rsidRPr="00563B56" w:rsidRDefault="00563B56" w:rsidP="00563B56">
      <w:pPr>
        <w:numPr>
          <w:ilvl w:val="0"/>
          <w:numId w:val="78"/>
        </w:numPr>
        <w:tabs>
          <w:tab w:val="left" w:pos="1117"/>
        </w:tabs>
        <w:spacing w:before="3" w:line="276" w:lineRule="auto"/>
        <w:ind w:right="142" w:firstLine="566"/>
        <w:jc w:val="both"/>
        <w:rPr>
          <w:sz w:val="24"/>
        </w:rPr>
      </w:pPr>
      <w:r w:rsidRPr="00563B56">
        <w:rPr>
          <w:sz w:val="24"/>
        </w:rPr>
        <w:t xml:space="preserve">умение проводить прямые и косвенные измерения физических величин (расстояние, промежуток времени, масса тела, объем, сила, температура, относительная </w:t>
      </w:r>
      <w:r w:rsidRPr="00563B56">
        <w:rPr>
          <w:sz w:val="24"/>
        </w:rPr>
        <w:lastRenderedPageBreak/>
        <w:t>влажность воздуха, сила тока, напряжение, сопротивление) с использованием аналоговых и</w:t>
      </w:r>
      <w:r w:rsidRPr="00563B56">
        <w:rPr>
          <w:spacing w:val="-15"/>
          <w:sz w:val="24"/>
        </w:rPr>
        <w:t xml:space="preserve"> </w:t>
      </w:r>
      <w:r w:rsidRPr="00563B56">
        <w:rPr>
          <w:sz w:val="24"/>
        </w:rPr>
        <w:t>цифровых</w:t>
      </w:r>
      <w:r w:rsidRPr="00563B56">
        <w:rPr>
          <w:spacing w:val="-15"/>
          <w:sz w:val="24"/>
        </w:rPr>
        <w:t xml:space="preserve"> </w:t>
      </w:r>
      <w:r w:rsidRPr="00563B56">
        <w:rPr>
          <w:sz w:val="24"/>
        </w:rPr>
        <w:t>измерительных</w:t>
      </w:r>
      <w:r w:rsidRPr="00563B56">
        <w:rPr>
          <w:spacing w:val="-15"/>
          <w:sz w:val="24"/>
        </w:rPr>
        <w:t xml:space="preserve"> </w:t>
      </w:r>
      <w:r w:rsidRPr="00563B56">
        <w:rPr>
          <w:sz w:val="24"/>
        </w:rPr>
        <w:t>приборов;</w:t>
      </w:r>
      <w:r w:rsidRPr="00563B56">
        <w:rPr>
          <w:spacing w:val="-15"/>
          <w:sz w:val="24"/>
        </w:rPr>
        <w:t xml:space="preserve"> </w:t>
      </w:r>
      <w:r w:rsidRPr="00563B56">
        <w:rPr>
          <w:sz w:val="24"/>
        </w:rPr>
        <w:t>понимание</w:t>
      </w:r>
      <w:r w:rsidRPr="00563B56">
        <w:rPr>
          <w:spacing w:val="-15"/>
          <w:sz w:val="24"/>
        </w:rPr>
        <w:t xml:space="preserve"> </w:t>
      </w:r>
      <w:r w:rsidRPr="00563B56">
        <w:rPr>
          <w:sz w:val="24"/>
        </w:rPr>
        <w:t>неизбежности</w:t>
      </w:r>
      <w:r w:rsidRPr="00563B56">
        <w:rPr>
          <w:spacing w:val="-15"/>
          <w:sz w:val="24"/>
        </w:rPr>
        <w:t xml:space="preserve"> </w:t>
      </w:r>
      <w:r w:rsidRPr="00563B56">
        <w:rPr>
          <w:sz w:val="24"/>
        </w:rPr>
        <w:t>погрешностей</w:t>
      </w:r>
      <w:r w:rsidRPr="00563B56">
        <w:rPr>
          <w:spacing w:val="-15"/>
          <w:sz w:val="24"/>
        </w:rPr>
        <w:t xml:space="preserve"> </w:t>
      </w:r>
      <w:r w:rsidRPr="00563B56">
        <w:rPr>
          <w:sz w:val="24"/>
        </w:rPr>
        <w:t>физических измерений; умение находить значение измеряемой величины с помощью усреднения результатов серии измерений и учитывать погрешность измерений;</w:t>
      </w:r>
    </w:p>
    <w:p w:rsidR="00563B56" w:rsidRPr="00563B56" w:rsidRDefault="00563B56" w:rsidP="00563B56">
      <w:pPr>
        <w:numPr>
          <w:ilvl w:val="0"/>
          <w:numId w:val="78"/>
        </w:numPr>
        <w:tabs>
          <w:tab w:val="left" w:pos="1035"/>
        </w:tabs>
        <w:spacing w:before="2" w:line="276" w:lineRule="auto"/>
        <w:ind w:right="147" w:firstLine="566"/>
        <w:jc w:val="both"/>
        <w:rPr>
          <w:sz w:val="24"/>
        </w:rPr>
      </w:pPr>
      <w:r w:rsidRPr="00563B56">
        <w:rPr>
          <w:sz w:val="24"/>
        </w:rPr>
        <w:t>владение основами методов научного познания с учетом соблюдения правил безопасного труда:</w:t>
      </w:r>
    </w:p>
    <w:p w:rsidR="00563B56" w:rsidRPr="00563B56" w:rsidRDefault="00563B56" w:rsidP="00563B56">
      <w:pPr>
        <w:numPr>
          <w:ilvl w:val="0"/>
          <w:numId w:val="77"/>
        </w:numPr>
        <w:tabs>
          <w:tab w:val="left" w:pos="499"/>
        </w:tabs>
        <w:spacing w:line="276" w:lineRule="auto"/>
        <w:ind w:right="140" w:firstLine="226"/>
        <w:jc w:val="both"/>
        <w:rPr>
          <w:sz w:val="24"/>
        </w:rPr>
      </w:pPr>
      <w:r w:rsidRPr="00563B56">
        <w:rPr>
          <w:sz w:val="24"/>
        </w:rPr>
        <w:t>наблюдение</w:t>
      </w:r>
      <w:r w:rsidRPr="00563B56">
        <w:rPr>
          <w:spacing w:val="-15"/>
          <w:sz w:val="24"/>
        </w:rPr>
        <w:t xml:space="preserve"> </w:t>
      </w:r>
      <w:r w:rsidRPr="00563B56">
        <w:rPr>
          <w:sz w:val="24"/>
        </w:rPr>
        <w:t>физических</w:t>
      </w:r>
      <w:r w:rsidRPr="00563B56">
        <w:rPr>
          <w:spacing w:val="-15"/>
          <w:sz w:val="24"/>
        </w:rPr>
        <w:t xml:space="preserve"> </w:t>
      </w:r>
      <w:r w:rsidRPr="00563B56">
        <w:rPr>
          <w:sz w:val="24"/>
        </w:rPr>
        <w:t>явлений:</w:t>
      </w:r>
      <w:r w:rsidRPr="00563B56">
        <w:rPr>
          <w:spacing w:val="-15"/>
          <w:sz w:val="24"/>
        </w:rPr>
        <w:t xml:space="preserve"> </w:t>
      </w:r>
      <w:r w:rsidRPr="00563B56">
        <w:rPr>
          <w:sz w:val="24"/>
        </w:rPr>
        <w:t>умение</w:t>
      </w:r>
      <w:r w:rsidRPr="00563B56">
        <w:rPr>
          <w:spacing w:val="-15"/>
          <w:sz w:val="24"/>
        </w:rPr>
        <w:t xml:space="preserve"> </w:t>
      </w:r>
      <w:r w:rsidRPr="00563B56">
        <w:rPr>
          <w:sz w:val="24"/>
        </w:rPr>
        <w:t>самостоятельно</w:t>
      </w:r>
      <w:r w:rsidRPr="00563B56">
        <w:rPr>
          <w:spacing w:val="-15"/>
          <w:sz w:val="24"/>
        </w:rPr>
        <w:t xml:space="preserve"> </w:t>
      </w:r>
      <w:r w:rsidRPr="00563B56">
        <w:rPr>
          <w:sz w:val="24"/>
        </w:rPr>
        <w:t>собирать</w:t>
      </w:r>
      <w:r w:rsidRPr="00563B56">
        <w:rPr>
          <w:spacing w:val="-15"/>
          <w:sz w:val="24"/>
        </w:rPr>
        <w:t xml:space="preserve"> </w:t>
      </w:r>
      <w:r w:rsidRPr="00563B56">
        <w:rPr>
          <w:sz w:val="24"/>
        </w:rPr>
        <w:t>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563B56" w:rsidRPr="00563B56" w:rsidRDefault="00563B56" w:rsidP="00563B56">
      <w:pPr>
        <w:numPr>
          <w:ilvl w:val="0"/>
          <w:numId w:val="77"/>
        </w:numPr>
        <w:tabs>
          <w:tab w:val="left" w:pos="513"/>
        </w:tabs>
        <w:spacing w:line="276" w:lineRule="auto"/>
        <w:ind w:right="137" w:firstLine="226"/>
        <w:jc w:val="both"/>
        <w:rPr>
          <w:sz w:val="24"/>
        </w:rPr>
      </w:pPr>
      <w:r w:rsidRPr="00563B56">
        <w:rPr>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w:t>
      </w:r>
      <w:r w:rsidRPr="00563B56">
        <w:rPr>
          <w:spacing w:val="-1"/>
          <w:sz w:val="24"/>
        </w:rPr>
        <w:t xml:space="preserve"> </w:t>
      </w:r>
      <w:r w:rsidRPr="00563B56">
        <w:rPr>
          <w:sz w:val="24"/>
        </w:rPr>
        <w:t>значение</w:t>
      </w:r>
      <w:r w:rsidRPr="00563B56">
        <w:rPr>
          <w:spacing w:val="-3"/>
          <w:sz w:val="24"/>
        </w:rPr>
        <w:t xml:space="preserve"> </w:t>
      </w:r>
      <w:r w:rsidRPr="00563B56">
        <w:rPr>
          <w:sz w:val="24"/>
        </w:rPr>
        <w:t>величины и</w:t>
      </w:r>
      <w:r w:rsidRPr="00563B56">
        <w:rPr>
          <w:spacing w:val="-1"/>
          <w:sz w:val="24"/>
        </w:rPr>
        <w:t xml:space="preserve"> </w:t>
      </w:r>
      <w:r w:rsidRPr="00563B56">
        <w:rPr>
          <w:sz w:val="24"/>
        </w:rPr>
        <w:t>анализировать</w:t>
      </w:r>
      <w:r w:rsidRPr="00563B56">
        <w:rPr>
          <w:spacing w:val="-1"/>
          <w:sz w:val="24"/>
        </w:rPr>
        <w:t xml:space="preserve"> </w:t>
      </w:r>
      <w:r w:rsidRPr="00563B56">
        <w:rPr>
          <w:sz w:val="24"/>
        </w:rPr>
        <w:t>полученные результаты с учетом заданной погрешности результатов измерений;</w:t>
      </w:r>
    </w:p>
    <w:p w:rsidR="00563B56" w:rsidRPr="00563B56" w:rsidRDefault="00563B56" w:rsidP="00563B56">
      <w:pPr>
        <w:numPr>
          <w:ilvl w:val="0"/>
          <w:numId w:val="77"/>
        </w:numPr>
        <w:tabs>
          <w:tab w:val="left" w:pos="557"/>
        </w:tabs>
        <w:spacing w:before="1" w:line="276" w:lineRule="auto"/>
        <w:ind w:right="139" w:firstLine="226"/>
        <w:jc w:val="both"/>
        <w:rPr>
          <w:sz w:val="24"/>
        </w:rPr>
      </w:pPr>
      <w:r w:rsidRPr="00563B56">
        <w:rPr>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p w:rsidR="00563B56" w:rsidRPr="00563B56" w:rsidRDefault="00563B56" w:rsidP="00563B56">
      <w:pPr>
        <w:numPr>
          <w:ilvl w:val="0"/>
          <w:numId w:val="78"/>
        </w:numPr>
        <w:tabs>
          <w:tab w:val="left" w:pos="1079"/>
        </w:tabs>
        <w:spacing w:line="276" w:lineRule="auto"/>
        <w:ind w:right="139" w:firstLine="566"/>
        <w:jc w:val="both"/>
        <w:rPr>
          <w:sz w:val="24"/>
        </w:rPr>
      </w:pPr>
      <w:r w:rsidRPr="00563B56">
        <w:rPr>
          <w:sz w:val="24"/>
        </w:rPr>
        <w:t>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p w:rsidR="00563B56" w:rsidRPr="00563B56" w:rsidRDefault="00563B56" w:rsidP="00563B56">
      <w:pPr>
        <w:numPr>
          <w:ilvl w:val="0"/>
          <w:numId w:val="78"/>
        </w:numPr>
        <w:tabs>
          <w:tab w:val="left" w:pos="978"/>
        </w:tabs>
        <w:spacing w:before="66" w:line="276" w:lineRule="auto"/>
        <w:ind w:right="132" w:firstLine="566"/>
        <w:jc w:val="both"/>
        <w:rPr>
          <w:sz w:val="24"/>
        </w:rPr>
      </w:pPr>
      <w:r w:rsidRPr="00563B56">
        <w:rPr>
          <w:sz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 следственные связи и строить объяснение с опорой на изученные свойства физических явлений, физические законы, закономерности и модели;</w:t>
      </w:r>
    </w:p>
    <w:p w:rsidR="00563B56" w:rsidRPr="00563B56" w:rsidRDefault="00563B56" w:rsidP="00563B56">
      <w:pPr>
        <w:numPr>
          <w:ilvl w:val="0"/>
          <w:numId w:val="78"/>
        </w:numPr>
        <w:tabs>
          <w:tab w:val="left" w:pos="1016"/>
        </w:tabs>
        <w:spacing w:before="4" w:line="276" w:lineRule="auto"/>
        <w:ind w:right="132" w:firstLine="566"/>
        <w:jc w:val="both"/>
        <w:rPr>
          <w:sz w:val="24"/>
        </w:rPr>
      </w:pPr>
      <w:r w:rsidRPr="00563B56">
        <w:rPr>
          <w:sz w:val="24"/>
        </w:rPr>
        <w:t>умение решать расчетные задачи (на базе 2-3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p w:rsidR="00563B56" w:rsidRPr="00563B56" w:rsidRDefault="00563B56" w:rsidP="00563B56">
      <w:pPr>
        <w:numPr>
          <w:ilvl w:val="0"/>
          <w:numId w:val="78"/>
        </w:numPr>
        <w:tabs>
          <w:tab w:val="left" w:pos="992"/>
        </w:tabs>
        <w:spacing w:line="276" w:lineRule="auto"/>
        <w:ind w:right="139" w:firstLine="566"/>
        <w:jc w:val="both"/>
        <w:rPr>
          <w:sz w:val="24"/>
        </w:rPr>
      </w:pPr>
      <w:r w:rsidRPr="00563B56">
        <w:rPr>
          <w:sz w:val="24"/>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563B56">
        <w:rPr>
          <w:spacing w:val="-2"/>
          <w:sz w:val="24"/>
        </w:rPr>
        <w:t>закономерности;</w:t>
      </w:r>
    </w:p>
    <w:p w:rsidR="00563B56" w:rsidRPr="00563B56" w:rsidRDefault="00563B56" w:rsidP="00563B56">
      <w:pPr>
        <w:numPr>
          <w:ilvl w:val="0"/>
          <w:numId w:val="78"/>
        </w:numPr>
        <w:tabs>
          <w:tab w:val="left" w:pos="1117"/>
        </w:tabs>
        <w:spacing w:line="276" w:lineRule="auto"/>
        <w:ind w:right="141" w:firstLine="566"/>
        <w:jc w:val="both"/>
        <w:rPr>
          <w:sz w:val="24"/>
        </w:rPr>
      </w:pPr>
      <w:r w:rsidRPr="00563B56">
        <w:rPr>
          <w:sz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rsidR="00563B56" w:rsidRPr="00563B56" w:rsidRDefault="00563B56" w:rsidP="00563B56">
      <w:pPr>
        <w:numPr>
          <w:ilvl w:val="0"/>
          <w:numId w:val="78"/>
        </w:numPr>
        <w:tabs>
          <w:tab w:val="left" w:pos="1213"/>
        </w:tabs>
        <w:spacing w:before="2" w:line="276" w:lineRule="auto"/>
        <w:ind w:right="133" w:firstLine="566"/>
        <w:jc w:val="both"/>
        <w:rPr>
          <w:sz w:val="24"/>
        </w:rPr>
      </w:pPr>
      <w:r w:rsidRPr="00563B56">
        <w:rPr>
          <w:sz w:val="24"/>
        </w:rPr>
        <w:t>опыт поиска, преобразования и представления информации физического содержания</w:t>
      </w:r>
      <w:r w:rsidRPr="00563B56">
        <w:rPr>
          <w:spacing w:val="-6"/>
          <w:sz w:val="24"/>
        </w:rPr>
        <w:t xml:space="preserve"> </w:t>
      </w:r>
      <w:r w:rsidRPr="00563B56">
        <w:rPr>
          <w:sz w:val="24"/>
        </w:rPr>
        <w:t>с</w:t>
      </w:r>
      <w:r w:rsidRPr="00563B56">
        <w:rPr>
          <w:spacing w:val="-2"/>
          <w:sz w:val="24"/>
        </w:rPr>
        <w:t xml:space="preserve"> </w:t>
      </w:r>
      <w:r w:rsidRPr="00563B56">
        <w:rPr>
          <w:sz w:val="24"/>
        </w:rPr>
        <w:t>использованием</w:t>
      </w:r>
      <w:r w:rsidRPr="00563B56">
        <w:rPr>
          <w:spacing w:val="-4"/>
          <w:sz w:val="24"/>
        </w:rPr>
        <w:t xml:space="preserve"> </w:t>
      </w:r>
      <w:r w:rsidRPr="00563B56">
        <w:rPr>
          <w:sz w:val="24"/>
        </w:rPr>
        <w:t>информационно-коммуникативных</w:t>
      </w:r>
      <w:r w:rsidRPr="00563B56">
        <w:rPr>
          <w:spacing w:val="-6"/>
          <w:sz w:val="24"/>
        </w:rPr>
        <w:t xml:space="preserve"> </w:t>
      </w:r>
      <w:r w:rsidRPr="00563B56">
        <w:rPr>
          <w:sz w:val="24"/>
        </w:rPr>
        <w:t>технологий;</w:t>
      </w:r>
      <w:r w:rsidRPr="00563B56">
        <w:rPr>
          <w:spacing w:val="-6"/>
          <w:sz w:val="24"/>
        </w:rPr>
        <w:t xml:space="preserve"> </w:t>
      </w:r>
      <w:r w:rsidRPr="00563B56">
        <w:rPr>
          <w:sz w:val="24"/>
        </w:rPr>
        <w:t>в</w:t>
      </w:r>
      <w:r w:rsidRPr="00563B56">
        <w:rPr>
          <w:spacing w:val="-4"/>
          <w:sz w:val="24"/>
        </w:rPr>
        <w:t xml:space="preserve"> </w:t>
      </w:r>
      <w:r w:rsidRPr="00563B56">
        <w:rPr>
          <w:sz w:val="24"/>
        </w:rPr>
        <w:t>том</w:t>
      </w:r>
      <w:r w:rsidRPr="00563B56">
        <w:rPr>
          <w:spacing w:val="-4"/>
          <w:sz w:val="24"/>
        </w:rPr>
        <w:t xml:space="preserve"> </w:t>
      </w:r>
      <w:r w:rsidRPr="00563B56">
        <w:rPr>
          <w:sz w:val="24"/>
        </w:rPr>
        <w:t>числе умение искать информацию физического содержания в сети Интернет, самостоятельно формулируя</w:t>
      </w:r>
      <w:r w:rsidRPr="00563B56">
        <w:rPr>
          <w:spacing w:val="-1"/>
          <w:sz w:val="24"/>
        </w:rPr>
        <w:t xml:space="preserve"> </w:t>
      </w:r>
      <w:r w:rsidRPr="00563B56">
        <w:rPr>
          <w:sz w:val="24"/>
        </w:rPr>
        <w:t>поисковый</w:t>
      </w:r>
      <w:r w:rsidRPr="00563B56">
        <w:rPr>
          <w:spacing w:val="-5"/>
          <w:sz w:val="24"/>
        </w:rPr>
        <w:t xml:space="preserve"> </w:t>
      </w:r>
      <w:r w:rsidRPr="00563B56">
        <w:rPr>
          <w:sz w:val="24"/>
        </w:rPr>
        <w:t>запрос;</w:t>
      </w:r>
      <w:r w:rsidRPr="00563B56">
        <w:rPr>
          <w:spacing w:val="-1"/>
          <w:sz w:val="24"/>
        </w:rPr>
        <w:t xml:space="preserve"> </w:t>
      </w:r>
      <w:r w:rsidRPr="00563B56">
        <w:rPr>
          <w:sz w:val="24"/>
        </w:rPr>
        <w:t>умение</w:t>
      </w:r>
      <w:r w:rsidRPr="00563B56">
        <w:rPr>
          <w:spacing w:val="-2"/>
          <w:sz w:val="24"/>
        </w:rPr>
        <w:t xml:space="preserve"> </w:t>
      </w:r>
      <w:r w:rsidRPr="00563B56">
        <w:rPr>
          <w:sz w:val="24"/>
        </w:rPr>
        <w:t>оценивать достоверность</w:t>
      </w:r>
      <w:r w:rsidRPr="00563B56">
        <w:rPr>
          <w:spacing w:val="-4"/>
          <w:sz w:val="24"/>
        </w:rPr>
        <w:t xml:space="preserve"> </w:t>
      </w:r>
      <w:r w:rsidRPr="00563B56">
        <w:rPr>
          <w:sz w:val="24"/>
        </w:rPr>
        <w:t xml:space="preserve">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приемами конспектирования </w:t>
      </w:r>
      <w:r w:rsidRPr="00563B56">
        <w:rPr>
          <w:sz w:val="24"/>
        </w:rPr>
        <w:lastRenderedPageBreak/>
        <w:t>текста,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p w:rsidR="00563B56" w:rsidRPr="00563B56" w:rsidRDefault="00563B56" w:rsidP="00563B56">
      <w:pPr>
        <w:numPr>
          <w:ilvl w:val="0"/>
          <w:numId w:val="78"/>
        </w:numPr>
        <w:tabs>
          <w:tab w:val="left" w:pos="1098"/>
        </w:tabs>
        <w:spacing w:line="276" w:lineRule="auto"/>
        <w:ind w:right="138" w:firstLine="566"/>
        <w:jc w:val="both"/>
        <w:rPr>
          <w:sz w:val="24"/>
        </w:rPr>
      </w:pPr>
      <w:r w:rsidRPr="00563B56">
        <w:rPr>
          <w:sz w:val="24"/>
        </w:rPr>
        <w:t>умение проводить учебное исследование под руководством учителя, в том числе понимать задачи исследования, применять методы исследования, соответствующие поставленной цели, осуществлять в соответствии с планом собственную деятельность и совместную деятельность в группе, следить за выполнением плана действий и корректировать его;</w:t>
      </w:r>
    </w:p>
    <w:p w:rsidR="00563B56" w:rsidRPr="00563B56" w:rsidRDefault="00563B56" w:rsidP="00563B56">
      <w:pPr>
        <w:numPr>
          <w:ilvl w:val="0"/>
          <w:numId w:val="78"/>
        </w:numPr>
        <w:tabs>
          <w:tab w:val="left" w:pos="1093"/>
        </w:tabs>
        <w:spacing w:line="276" w:lineRule="auto"/>
        <w:ind w:right="131" w:firstLine="566"/>
        <w:jc w:val="both"/>
        <w:rPr>
          <w:sz w:val="24"/>
        </w:rPr>
      </w:pPr>
      <w:r w:rsidRPr="00563B56">
        <w:rPr>
          <w:sz w:val="24"/>
        </w:rPr>
        <w:t>представления</w:t>
      </w:r>
      <w:r w:rsidRPr="00563B56">
        <w:rPr>
          <w:spacing w:val="-1"/>
          <w:sz w:val="24"/>
        </w:rPr>
        <w:t xml:space="preserve"> </w:t>
      </w:r>
      <w:r w:rsidRPr="00563B56">
        <w:rPr>
          <w:sz w:val="24"/>
        </w:rPr>
        <w:t>о сферах</w:t>
      </w:r>
      <w:r w:rsidRPr="00563B56">
        <w:rPr>
          <w:spacing w:val="-1"/>
          <w:sz w:val="24"/>
        </w:rPr>
        <w:t xml:space="preserve"> </w:t>
      </w:r>
      <w:r w:rsidRPr="00563B56">
        <w:rPr>
          <w:sz w:val="24"/>
        </w:rPr>
        <w:t>профессиональной деятельности, связанных</w:t>
      </w:r>
      <w:r w:rsidRPr="00563B56">
        <w:rPr>
          <w:spacing w:val="-1"/>
          <w:sz w:val="24"/>
        </w:rPr>
        <w:t xml:space="preserve"> </w:t>
      </w:r>
      <w:r w:rsidRPr="00563B56">
        <w:rPr>
          <w:sz w:val="24"/>
        </w:rPr>
        <w:t>с физикой и современными технологиями, основанными на достижениях физической науки, позволяющие</w:t>
      </w:r>
      <w:r w:rsidRPr="00563B56">
        <w:rPr>
          <w:spacing w:val="-12"/>
          <w:sz w:val="24"/>
        </w:rPr>
        <w:t xml:space="preserve"> </w:t>
      </w:r>
      <w:r w:rsidRPr="00563B56">
        <w:rPr>
          <w:sz w:val="24"/>
        </w:rPr>
        <w:t>обучающимся</w:t>
      </w:r>
      <w:r w:rsidRPr="00563B56">
        <w:rPr>
          <w:spacing w:val="-7"/>
          <w:sz w:val="24"/>
        </w:rPr>
        <w:t xml:space="preserve"> </w:t>
      </w:r>
      <w:r w:rsidRPr="00563B56">
        <w:rPr>
          <w:sz w:val="24"/>
        </w:rPr>
        <w:t>рассматривать</w:t>
      </w:r>
      <w:r w:rsidRPr="00563B56">
        <w:rPr>
          <w:spacing w:val="-5"/>
          <w:sz w:val="24"/>
        </w:rPr>
        <w:t xml:space="preserve"> </w:t>
      </w:r>
      <w:r w:rsidRPr="00563B56">
        <w:rPr>
          <w:sz w:val="24"/>
        </w:rPr>
        <w:t>физико-техническую</w:t>
      </w:r>
      <w:r w:rsidRPr="00563B56">
        <w:rPr>
          <w:spacing w:val="-9"/>
          <w:sz w:val="24"/>
        </w:rPr>
        <w:t xml:space="preserve"> </w:t>
      </w:r>
      <w:r w:rsidRPr="00563B56">
        <w:rPr>
          <w:sz w:val="24"/>
        </w:rPr>
        <w:t>область</w:t>
      </w:r>
      <w:r w:rsidRPr="00563B56">
        <w:rPr>
          <w:spacing w:val="-5"/>
          <w:sz w:val="24"/>
        </w:rPr>
        <w:t xml:space="preserve"> </w:t>
      </w:r>
      <w:r w:rsidRPr="00563B56">
        <w:rPr>
          <w:sz w:val="24"/>
        </w:rPr>
        <w:t>знаний</w:t>
      </w:r>
      <w:r w:rsidRPr="00563B56">
        <w:rPr>
          <w:spacing w:val="-3"/>
          <w:sz w:val="24"/>
        </w:rPr>
        <w:t xml:space="preserve"> </w:t>
      </w:r>
      <w:r w:rsidRPr="00563B56">
        <w:rPr>
          <w:sz w:val="24"/>
        </w:rPr>
        <w:t>как</w:t>
      </w:r>
      <w:r w:rsidRPr="00563B56">
        <w:rPr>
          <w:spacing w:val="-8"/>
          <w:sz w:val="24"/>
        </w:rPr>
        <w:t xml:space="preserve"> </w:t>
      </w:r>
      <w:r w:rsidRPr="00563B56">
        <w:rPr>
          <w:sz w:val="24"/>
        </w:rPr>
        <w:t>сферу своей будущей профессиональной деятельности.</w:t>
      </w:r>
    </w:p>
    <w:p w:rsidR="00563B56" w:rsidRPr="00563B56" w:rsidRDefault="00563B56" w:rsidP="00563B56">
      <w:pPr>
        <w:ind w:left="707"/>
        <w:jc w:val="both"/>
        <w:rPr>
          <w:sz w:val="24"/>
        </w:rPr>
      </w:pPr>
      <w:r w:rsidRPr="00563B56">
        <w:rPr>
          <w:b/>
          <w:sz w:val="24"/>
        </w:rPr>
        <w:t>По</w:t>
      </w:r>
      <w:r w:rsidRPr="00563B56">
        <w:rPr>
          <w:b/>
          <w:spacing w:val="-3"/>
          <w:sz w:val="24"/>
        </w:rPr>
        <w:t xml:space="preserve"> </w:t>
      </w:r>
      <w:r w:rsidRPr="00563B56">
        <w:rPr>
          <w:b/>
          <w:sz w:val="24"/>
        </w:rPr>
        <w:t>учебному</w:t>
      </w:r>
      <w:r w:rsidRPr="00563B56">
        <w:rPr>
          <w:b/>
          <w:spacing w:val="-2"/>
          <w:sz w:val="24"/>
        </w:rPr>
        <w:t xml:space="preserve"> </w:t>
      </w:r>
      <w:r w:rsidRPr="00563B56">
        <w:rPr>
          <w:b/>
          <w:sz w:val="24"/>
        </w:rPr>
        <w:t>предмету</w:t>
      </w:r>
      <w:r w:rsidRPr="00563B56">
        <w:rPr>
          <w:b/>
          <w:spacing w:val="-6"/>
          <w:sz w:val="24"/>
        </w:rPr>
        <w:t xml:space="preserve"> </w:t>
      </w:r>
      <w:r w:rsidRPr="00563B56">
        <w:rPr>
          <w:b/>
          <w:sz w:val="24"/>
        </w:rPr>
        <w:t>«Химия»</w:t>
      </w:r>
      <w:r w:rsidRPr="00563B56">
        <w:rPr>
          <w:b/>
          <w:spacing w:val="-3"/>
          <w:sz w:val="24"/>
        </w:rPr>
        <w:t xml:space="preserve"> </w:t>
      </w:r>
      <w:r w:rsidRPr="00563B56">
        <w:rPr>
          <w:sz w:val="24"/>
        </w:rPr>
        <w:t>(на</w:t>
      </w:r>
      <w:r w:rsidRPr="00563B56">
        <w:rPr>
          <w:spacing w:val="-2"/>
          <w:sz w:val="24"/>
        </w:rPr>
        <w:t xml:space="preserve"> </w:t>
      </w:r>
      <w:r w:rsidRPr="00563B56">
        <w:rPr>
          <w:sz w:val="24"/>
        </w:rPr>
        <w:t>базовом</w:t>
      </w:r>
      <w:r w:rsidRPr="00563B56">
        <w:rPr>
          <w:spacing w:val="-3"/>
          <w:sz w:val="24"/>
        </w:rPr>
        <w:t xml:space="preserve"> </w:t>
      </w:r>
      <w:r w:rsidRPr="00563B56">
        <w:rPr>
          <w:spacing w:val="-2"/>
          <w:sz w:val="24"/>
        </w:rPr>
        <w:t>уровне):</w:t>
      </w:r>
    </w:p>
    <w:p w:rsidR="00563B56" w:rsidRPr="00563B56" w:rsidRDefault="00563B56" w:rsidP="00563B56">
      <w:pPr>
        <w:numPr>
          <w:ilvl w:val="0"/>
          <w:numId w:val="76"/>
        </w:numPr>
        <w:tabs>
          <w:tab w:val="left" w:pos="987"/>
        </w:tabs>
        <w:spacing w:before="41" w:line="276" w:lineRule="auto"/>
        <w:ind w:right="142" w:firstLine="566"/>
        <w:jc w:val="both"/>
        <w:rPr>
          <w:sz w:val="24"/>
        </w:rPr>
      </w:pPr>
      <w:r w:rsidRPr="00563B56">
        <w:rPr>
          <w:sz w:val="24"/>
        </w:rPr>
        <w:t xml:space="preserve">представление о закономерностях и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w:t>
      </w:r>
      <w:r w:rsidRPr="00563B56">
        <w:rPr>
          <w:spacing w:val="-2"/>
          <w:sz w:val="24"/>
        </w:rPr>
        <w:t>наук;</w:t>
      </w:r>
    </w:p>
    <w:p w:rsidR="00563B56" w:rsidRPr="00563B56" w:rsidRDefault="00563B56" w:rsidP="00563B56">
      <w:pPr>
        <w:numPr>
          <w:ilvl w:val="0"/>
          <w:numId w:val="76"/>
        </w:numPr>
        <w:tabs>
          <w:tab w:val="left" w:pos="1026"/>
        </w:tabs>
        <w:spacing w:before="2" w:line="276" w:lineRule="auto"/>
        <w:ind w:right="147" w:firstLine="566"/>
        <w:rPr>
          <w:sz w:val="24"/>
        </w:rPr>
      </w:pPr>
      <w:r w:rsidRPr="00563B56">
        <w:rPr>
          <w:sz w:val="24"/>
        </w:rPr>
        <w:t>владение</w:t>
      </w:r>
      <w:r w:rsidRPr="00563B56">
        <w:rPr>
          <w:spacing w:val="40"/>
          <w:sz w:val="24"/>
        </w:rPr>
        <w:t xml:space="preserve"> </w:t>
      </w:r>
      <w:r w:rsidRPr="00563B56">
        <w:rPr>
          <w:sz w:val="24"/>
        </w:rPr>
        <w:t>основами</w:t>
      </w:r>
      <w:r w:rsidRPr="00563B56">
        <w:rPr>
          <w:spacing w:val="40"/>
          <w:sz w:val="24"/>
        </w:rPr>
        <w:t xml:space="preserve"> </w:t>
      </w:r>
      <w:r w:rsidRPr="00563B56">
        <w:rPr>
          <w:sz w:val="24"/>
        </w:rPr>
        <w:t>понятийного</w:t>
      </w:r>
      <w:r w:rsidRPr="00563B56">
        <w:rPr>
          <w:spacing w:val="40"/>
          <w:sz w:val="24"/>
        </w:rPr>
        <w:t xml:space="preserve"> </w:t>
      </w:r>
      <w:r w:rsidRPr="00563B56">
        <w:rPr>
          <w:sz w:val="24"/>
        </w:rPr>
        <w:t>аппарата</w:t>
      </w:r>
      <w:r w:rsidRPr="00563B56">
        <w:rPr>
          <w:spacing w:val="40"/>
          <w:sz w:val="24"/>
        </w:rPr>
        <w:t xml:space="preserve"> </w:t>
      </w:r>
      <w:r w:rsidRPr="00563B56">
        <w:rPr>
          <w:sz w:val="24"/>
        </w:rPr>
        <w:t>и</w:t>
      </w:r>
      <w:r w:rsidRPr="00563B56">
        <w:rPr>
          <w:spacing w:val="40"/>
          <w:sz w:val="24"/>
        </w:rPr>
        <w:t xml:space="preserve"> </w:t>
      </w:r>
      <w:r w:rsidRPr="00563B56">
        <w:rPr>
          <w:sz w:val="24"/>
        </w:rPr>
        <w:t>символического</w:t>
      </w:r>
      <w:r w:rsidRPr="00563B56">
        <w:rPr>
          <w:spacing w:val="40"/>
          <w:sz w:val="24"/>
        </w:rPr>
        <w:t xml:space="preserve"> </w:t>
      </w:r>
      <w:r w:rsidRPr="00563B56">
        <w:rPr>
          <w:sz w:val="24"/>
        </w:rPr>
        <w:t>языка</w:t>
      </w:r>
      <w:r w:rsidRPr="00563B56">
        <w:rPr>
          <w:spacing w:val="40"/>
          <w:sz w:val="24"/>
        </w:rPr>
        <w:t xml:space="preserve"> </w:t>
      </w:r>
      <w:r w:rsidRPr="00563B56">
        <w:rPr>
          <w:sz w:val="24"/>
        </w:rPr>
        <w:t>химии</w:t>
      </w:r>
      <w:r w:rsidRPr="00563B56">
        <w:rPr>
          <w:spacing w:val="40"/>
          <w:sz w:val="24"/>
        </w:rPr>
        <w:t xml:space="preserve"> </w:t>
      </w:r>
      <w:r w:rsidRPr="00563B56">
        <w:rPr>
          <w:sz w:val="24"/>
        </w:rPr>
        <w:t>для составления формул</w:t>
      </w:r>
      <w:r w:rsidRPr="00563B56">
        <w:rPr>
          <w:spacing w:val="29"/>
          <w:sz w:val="24"/>
        </w:rPr>
        <w:t xml:space="preserve"> </w:t>
      </w:r>
      <w:r w:rsidRPr="00563B56">
        <w:rPr>
          <w:sz w:val="24"/>
        </w:rPr>
        <w:t>неорганических веществ,</w:t>
      </w:r>
      <w:r w:rsidRPr="00563B56">
        <w:rPr>
          <w:spacing w:val="27"/>
          <w:sz w:val="24"/>
        </w:rPr>
        <w:t xml:space="preserve"> </w:t>
      </w:r>
      <w:r w:rsidRPr="00563B56">
        <w:rPr>
          <w:sz w:val="24"/>
        </w:rPr>
        <w:t>уравнений</w:t>
      </w:r>
      <w:r w:rsidRPr="00563B56">
        <w:rPr>
          <w:spacing w:val="29"/>
          <w:sz w:val="24"/>
        </w:rPr>
        <w:t xml:space="preserve"> </w:t>
      </w:r>
      <w:r w:rsidRPr="00563B56">
        <w:rPr>
          <w:sz w:val="24"/>
        </w:rPr>
        <w:t>химических реакций; владение</w:t>
      </w:r>
    </w:p>
    <w:p w:rsidR="00563B56" w:rsidRPr="00563B56" w:rsidRDefault="00D3093B" w:rsidP="00D3093B">
      <w:pPr>
        <w:tabs>
          <w:tab w:val="left" w:pos="1127"/>
        </w:tabs>
        <w:rPr>
          <w:sz w:val="24"/>
          <w:szCs w:val="24"/>
        </w:rPr>
      </w:pPr>
      <w:r>
        <w:rPr>
          <w:sz w:val="24"/>
        </w:rPr>
        <w:tab/>
      </w:r>
      <w:r w:rsidR="00563B56" w:rsidRPr="00563B56">
        <w:rPr>
          <w:sz w:val="24"/>
          <w:szCs w:val="24"/>
        </w:rPr>
        <w:t>основами</w:t>
      </w:r>
      <w:r w:rsidR="00563B56" w:rsidRPr="00563B56">
        <w:rPr>
          <w:spacing w:val="-6"/>
          <w:sz w:val="24"/>
          <w:szCs w:val="24"/>
        </w:rPr>
        <w:t xml:space="preserve"> </w:t>
      </w:r>
      <w:r w:rsidR="00563B56" w:rsidRPr="00563B56">
        <w:rPr>
          <w:sz w:val="24"/>
          <w:szCs w:val="24"/>
        </w:rPr>
        <w:t>химической</w:t>
      </w:r>
      <w:r w:rsidR="00563B56" w:rsidRPr="00563B56">
        <w:rPr>
          <w:spacing w:val="-6"/>
          <w:sz w:val="24"/>
          <w:szCs w:val="24"/>
        </w:rPr>
        <w:t xml:space="preserve"> </w:t>
      </w:r>
      <w:r w:rsidR="00563B56" w:rsidRPr="00563B56">
        <w:rPr>
          <w:sz w:val="24"/>
          <w:szCs w:val="24"/>
        </w:rPr>
        <w:t>номенклатуры</w:t>
      </w:r>
      <w:r w:rsidR="00563B56" w:rsidRPr="00563B56">
        <w:rPr>
          <w:spacing w:val="-5"/>
          <w:sz w:val="24"/>
          <w:szCs w:val="24"/>
        </w:rPr>
        <w:t xml:space="preserve"> </w:t>
      </w:r>
      <w:r w:rsidR="00563B56" w:rsidRPr="00563B56">
        <w:rPr>
          <w:sz w:val="24"/>
          <w:szCs w:val="24"/>
        </w:rPr>
        <w:t>(IUPAC</w:t>
      </w:r>
      <w:r w:rsidR="00563B56" w:rsidRPr="00563B56">
        <w:rPr>
          <w:spacing w:val="-9"/>
          <w:sz w:val="24"/>
          <w:szCs w:val="24"/>
        </w:rPr>
        <w:t xml:space="preserve"> </w:t>
      </w:r>
      <w:r w:rsidR="00563B56" w:rsidRPr="00563B56">
        <w:rPr>
          <w:sz w:val="24"/>
          <w:szCs w:val="24"/>
        </w:rPr>
        <w:t>и</w:t>
      </w:r>
      <w:r w:rsidR="00563B56" w:rsidRPr="00563B56">
        <w:rPr>
          <w:spacing w:val="-11"/>
          <w:sz w:val="24"/>
          <w:szCs w:val="24"/>
        </w:rPr>
        <w:t xml:space="preserve"> </w:t>
      </w:r>
      <w:r w:rsidR="00563B56" w:rsidRPr="00563B56">
        <w:rPr>
          <w:sz w:val="24"/>
          <w:szCs w:val="24"/>
        </w:rPr>
        <w:t>тривиальной)</w:t>
      </w:r>
      <w:r w:rsidR="00563B56" w:rsidRPr="00563B56">
        <w:rPr>
          <w:spacing w:val="-10"/>
          <w:sz w:val="24"/>
          <w:szCs w:val="24"/>
        </w:rPr>
        <w:t xml:space="preserve"> </w:t>
      </w:r>
      <w:r w:rsidR="00563B56" w:rsidRPr="00563B56">
        <w:rPr>
          <w:sz w:val="24"/>
          <w:szCs w:val="24"/>
        </w:rPr>
        <w:t>и</w:t>
      </w:r>
      <w:r w:rsidR="00563B56" w:rsidRPr="00563B56">
        <w:rPr>
          <w:spacing w:val="-6"/>
          <w:sz w:val="24"/>
          <w:szCs w:val="24"/>
        </w:rPr>
        <w:t xml:space="preserve"> </w:t>
      </w:r>
      <w:r w:rsidR="00563B56" w:rsidRPr="00563B56">
        <w:rPr>
          <w:sz w:val="24"/>
          <w:szCs w:val="24"/>
        </w:rPr>
        <w:t>умение</w:t>
      </w:r>
      <w:r w:rsidR="00563B56" w:rsidRPr="00563B56">
        <w:rPr>
          <w:spacing w:val="-8"/>
          <w:sz w:val="24"/>
          <w:szCs w:val="24"/>
        </w:rPr>
        <w:t xml:space="preserve"> </w:t>
      </w:r>
      <w:r w:rsidR="00563B56" w:rsidRPr="00563B56">
        <w:rPr>
          <w:sz w:val="24"/>
          <w:szCs w:val="24"/>
        </w:rPr>
        <w:t>использовать</w:t>
      </w:r>
      <w:r w:rsidR="00563B56" w:rsidRPr="00563B56">
        <w:rPr>
          <w:spacing w:val="-10"/>
          <w:sz w:val="24"/>
          <w:szCs w:val="24"/>
        </w:rPr>
        <w:t xml:space="preserve"> </w:t>
      </w:r>
      <w:r w:rsidR="00563B56" w:rsidRPr="00563B56">
        <w:rPr>
          <w:sz w:val="24"/>
          <w:szCs w:val="24"/>
        </w:rPr>
        <w:t>ее</w:t>
      </w:r>
      <w:r w:rsidR="00563B56" w:rsidRPr="00563B56">
        <w:rPr>
          <w:spacing w:val="-8"/>
          <w:sz w:val="24"/>
          <w:szCs w:val="24"/>
        </w:rPr>
        <w:t xml:space="preserve"> </w:t>
      </w:r>
      <w:r w:rsidR="00563B56" w:rsidRPr="00563B56">
        <w:rPr>
          <w:sz w:val="24"/>
          <w:szCs w:val="24"/>
        </w:rPr>
        <w:t>для решения учебно-познавательных задач; умение использовать модели для объяснения строения атомов и молекул;</w:t>
      </w:r>
    </w:p>
    <w:p w:rsidR="00563B56" w:rsidRPr="00563B56" w:rsidRDefault="00563B56" w:rsidP="00563B56">
      <w:pPr>
        <w:numPr>
          <w:ilvl w:val="0"/>
          <w:numId w:val="76"/>
        </w:numPr>
        <w:tabs>
          <w:tab w:val="left" w:pos="992"/>
        </w:tabs>
        <w:spacing w:before="4" w:line="276" w:lineRule="auto"/>
        <w:ind w:right="147" w:firstLine="566"/>
        <w:jc w:val="both"/>
        <w:rPr>
          <w:sz w:val="24"/>
        </w:rPr>
      </w:pPr>
      <w:r w:rsidRPr="00563B56">
        <w:rPr>
          <w:sz w:val="24"/>
        </w:rPr>
        <w:t>владение системой химических знаний и умение применять систему химических знаний, которая включает:</w:t>
      </w:r>
    </w:p>
    <w:p w:rsidR="00563B56" w:rsidRPr="00563B56" w:rsidRDefault="00563B56" w:rsidP="00563B56">
      <w:pPr>
        <w:numPr>
          <w:ilvl w:val="0"/>
          <w:numId w:val="77"/>
        </w:numPr>
        <w:tabs>
          <w:tab w:val="left" w:pos="581"/>
        </w:tabs>
        <w:spacing w:line="276" w:lineRule="auto"/>
        <w:ind w:right="131" w:firstLine="226"/>
        <w:jc w:val="both"/>
        <w:rPr>
          <w:sz w:val="24"/>
        </w:rPr>
      </w:pPr>
      <w:r w:rsidRPr="00563B56">
        <w:rPr>
          <w:sz w:val="24"/>
        </w:rPr>
        <w:t>важнейшие химические понятия: химический элемент, атом, молекула, вещество, простое</w:t>
      </w:r>
      <w:r w:rsidRPr="00563B56">
        <w:rPr>
          <w:spacing w:val="-2"/>
          <w:sz w:val="24"/>
        </w:rPr>
        <w:t xml:space="preserve"> </w:t>
      </w:r>
      <w:r w:rsidRPr="00563B56">
        <w:rPr>
          <w:sz w:val="24"/>
        </w:rPr>
        <w:t>и сложное</w:t>
      </w:r>
      <w:r w:rsidRPr="00563B56">
        <w:rPr>
          <w:spacing w:val="-2"/>
          <w:sz w:val="24"/>
        </w:rPr>
        <w:t xml:space="preserve"> </w:t>
      </w:r>
      <w:r w:rsidRPr="00563B56">
        <w:rPr>
          <w:sz w:val="24"/>
        </w:rPr>
        <w:t>вещество,</w:t>
      </w:r>
      <w:r w:rsidRPr="00563B56">
        <w:rPr>
          <w:spacing w:val="-3"/>
          <w:sz w:val="24"/>
        </w:rPr>
        <w:t xml:space="preserve"> </w:t>
      </w:r>
      <w:r w:rsidRPr="00563B56">
        <w:rPr>
          <w:sz w:val="24"/>
        </w:rPr>
        <w:t>однородная</w:t>
      </w:r>
      <w:r w:rsidRPr="00563B56">
        <w:rPr>
          <w:spacing w:val="-1"/>
          <w:sz w:val="24"/>
        </w:rPr>
        <w:t xml:space="preserve"> </w:t>
      </w:r>
      <w:r w:rsidRPr="00563B56">
        <w:rPr>
          <w:sz w:val="24"/>
        </w:rPr>
        <w:t>и неоднородная смесь,</w:t>
      </w:r>
      <w:r w:rsidRPr="00563B56">
        <w:rPr>
          <w:spacing w:val="-3"/>
          <w:sz w:val="24"/>
        </w:rPr>
        <w:t xml:space="preserve"> </w:t>
      </w:r>
      <w:r w:rsidRPr="00563B56">
        <w:rPr>
          <w:sz w:val="24"/>
        </w:rPr>
        <w:t>относительные атомная</w:t>
      </w:r>
      <w:r w:rsidRPr="00563B56">
        <w:rPr>
          <w:spacing w:val="-1"/>
          <w:sz w:val="24"/>
        </w:rPr>
        <w:t xml:space="preserve"> </w:t>
      </w:r>
      <w:r w:rsidRPr="00563B56">
        <w:rPr>
          <w:sz w:val="24"/>
        </w:rPr>
        <w:t>и молекулярная массы, количество</w:t>
      </w:r>
      <w:r w:rsidRPr="00563B56">
        <w:rPr>
          <w:spacing w:val="-5"/>
          <w:sz w:val="24"/>
        </w:rPr>
        <w:t xml:space="preserve"> </w:t>
      </w:r>
      <w:r w:rsidRPr="00563B56">
        <w:rPr>
          <w:sz w:val="24"/>
        </w:rPr>
        <w:t>вещества,</w:t>
      </w:r>
      <w:r w:rsidRPr="00563B56">
        <w:rPr>
          <w:spacing w:val="-7"/>
          <w:sz w:val="24"/>
        </w:rPr>
        <w:t xml:space="preserve"> </w:t>
      </w:r>
      <w:r w:rsidRPr="00563B56">
        <w:rPr>
          <w:sz w:val="24"/>
        </w:rPr>
        <w:t>моль,</w:t>
      </w:r>
      <w:r w:rsidRPr="00563B56">
        <w:rPr>
          <w:spacing w:val="-3"/>
          <w:sz w:val="24"/>
        </w:rPr>
        <w:t xml:space="preserve"> </w:t>
      </w:r>
      <w:r w:rsidRPr="00563B56">
        <w:rPr>
          <w:sz w:val="24"/>
        </w:rPr>
        <w:t>молярная</w:t>
      </w:r>
      <w:r w:rsidRPr="00563B56">
        <w:rPr>
          <w:spacing w:val="-5"/>
          <w:sz w:val="24"/>
        </w:rPr>
        <w:t xml:space="preserve"> </w:t>
      </w:r>
      <w:r w:rsidRPr="00563B56">
        <w:rPr>
          <w:sz w:val="24"/>
        </w:rPr>
        <w:t>масса,</w:t>
      </w:r>
      <w:r w:rsidRPr="00563B56">
        <w:rPr>
          <w:spacing w:val="-3"/>
          <w:sz w:val="24"/>
        </w:rPr>
        <w:t xml:space="preserve"> </w:t>
      </w:r>
      <w:r w:rsidRPr="00563B56">
        <w:rPr>
          <w:sz w:val="24"/>
        </w:rPr>
        <w:t>молярный</w:t>
      </w:r>
      <w:r w:rsidRPr="00563B56">
        <w:rPr>
          <w:spacing w:val="-9"/>
          <w:sz w:val="24"/>
        </w:rPr>
        <w:t xml:space="preserve"> </w:t>
      </w:r>
      <w:r w:rsidRPr="00563B56">
        <w:rPr>
          <w:sz w:val="24"/>
        </w:rPr>
        <w:t>объем,</w:t>
      </w:r>
      <w:r w:rsidRPr="00563B56">
        <w:rPr>
          <w:spacing w:val="-7"/>
          <w:sz w:val="24"/>
        </w:rPr>
        <w:t xml:space="preserve"> </w:t>
      </w:r>
      <w:r w:rsidRPr="00563B56">
        <w:rPr>
          <w:sz w:val="24"/>
        </w:rPr>
        <w:t>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предельно допустимая концентрация (ПДК), коррозия металлов, сплавы;</w:t>
      </w:r>
    </w:p>
    <w:p w:rsidR="00563B56" w:rsidRPr="00563B56" w:rsidRDefault="00563B56" w:rsidP="00563B56">
      <w:pPr>
        <w:numPr>
          <w:ilvl w:val="0"/>
          <w:numId w:val="77"/>
        </w:numPr>
        <w:tabs>
          <w:tab w:val="left" w:pos="576"/>
        </w:tabs>
        <w:spacing w:before="1" w:line="276" w:lineRule="auto"/>
        <w:ind w:right="147" w:firstLine="226"/>
        <w:jc w:val="both"/>
        <w:rPr>
          <w:sz w:val="24"/>
        </w:rPr>
      </w:pPr>
      <w:r w:rsidRPr="00563B56">
        <w:rPr>
          <w:sz w:val="24"/>
        </w:rPr>
        <w:t>основополагающие законы химии: закон сохранения массы, периодический закон</w:t>
      </w:r>
      <w:r w:rsidRPr="00563B56">
        <w:rPr>
          <w:spacing w:val="40"/>
          <w:sz w:val="24"/>
        </w:rPr>
        <w:t xml:space="preserve"> </w:t>
      </w:r>
      <w:r w:rsidRPr="00563B56">
        <w:rPr>
          <w:sz w:val="24"/>
        </w:rPr>
        <w:t>Д.И. Менделеева, закон постоянства состава, закон Авогадро;</w:t>
      </w:r>
    </w:p>
    <w:p w:rsidR="00563B56" w:rsidRPr="00563B56" w:rsidRDefault="00563B56" w:rsidP="00563B56">
      <w:pPr>
        <w:numPr>
          <w:ilvl w:val="0"/>
          <w:numId w:val="77"/>
        </w:numPr>
        <w:tabs>
          <w:tab w:val="left" w:pos="528"/>
        </w:tabs>
        <w:spacing w:line="276" w:lineRule="auto"/>
        <w:ind w:right="139" w:firstLine="226"/>
        <w:jc w:val="both"/>
        <w:rPr>
          <w:sz w:val="24"/>
        </w:rPr>
      </w:pPr>
      <w:r w:rsidRPr="00563B56">
        <w:rPr>
          <w:sz w:val="24"/>
        </w:rPr>
        <w:t>теории химии: атомно-молекулярная теория, теория электролитической диссоциации, представления о научных методах познания, в том числе экспериментальных и теоретических методах исследования веществ и изучения химических реакций;</w:t>
      </w:r>
    </w:p>
    <w:p w:rsidR="00563B56" w:rsidRPr="00563B56" w:rsidRDefault="00563B56" w:rsidP="00563B56">
      <w:pPr>
        <w:numPr>
          <w:ilvl w:val="0"/>
          <w:numId w:val="76"/>
        </w:numPr>
        <w:tabs>
          <w:tab w:val="left" w:pos="1059"/>
        </w:tabs>
        <w:spacing w:line="276" w:lineRule="auto"/>
        <w:ind w:right="138" w:firstLine="566"/>
        <w:jc w:val="both"/>
        <w:rPr>
          <w:sz w:val="24"/>
        </w:rPr>
      </w:pPr>
      <w:r w:rsidRPr="00563B56">
        <w:rPr>
          <w:sz w:val="24"/>
        </w:rPr>
        <w:t xml:space="preserve">представление о периодической зависимости свойств химических элементов (радиус атома, электроотрицательность), простых и сложных веществ от положения </w:t>
      </w:r>
      <w:r w:rsidRPr="00563B56">
        <w:rPr>
          <w:sz w:val="24"/>
        </w:rPr>
        <w:lastRenderedPageBreak/>
        <w:t>элементов в Периодической системе (в малых периодах и главных подгруппах) и электронного строения атома; 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w:t>
      </w:r>
      <w:r w:rsidRPr="00563B56">
        <w:rPr>
          <w:spacing w:val="-15"/>
          <w:sz w:val="24"/>
        </w:rPr>
        <w:t xml:space="preserve"> </w:t>
      </w:r>
      <w:r w:rsidRPr="00563B56">
        <w:rPr>
          <w:sz w:val="24"/>
        </w:rPr>
        <w:t>уровням</w:t>
      </w:r>
      <w:r w:rsidRPr="00563B56">
        <w:rPr>
          <w:spacing w:val="-15"/>
          <w:sz w:val="24"/>
        </w:rPr>
        <w:t xml:space="preserve"> </w:t>
      </w:r>
      <w:r w:rsidRPr="00563B56">
        <w:rPr>
          <w:sz w:val="24"/>
        </w:rPr>
        <w:t>атомов</w:t>
      </w:r>
      <w:r w:rsidRPr="00563B56">
        <w:rPr>
          <w:spacing w:val="-15"/>
          <w:sz w:val="24"/>
        </w:rPr>
        <w:t xml:space="preserve"> </w:t>
      </w:r>
      <w:r w:rsidRPr="00563B56">
        <w:rPr>
          <w:sz w:val="24"/>
        </w:rPr>
        <w:t>первых</w:t>
      </w:r>
      <w:r w:rsidRPr="00563B56">
        <w:rPr>
          <w:spacing w:val="-15"/>
          <w:sz w:val="24"/>
        </w:rPr>
        <w:t xml:space="preserve"> </w:t>
      </w:r>
      <w:r w:rsidRPr="00563B56">
        <w:rPr>
          <w:sz w:val="24"/>
        </w:rPr>
        <w:t>трех</w:t>
      </w:r>
      <w:r w:rsidRPr="00563B56">
        <w:rPr>
          <w:spacing w:val="-15"/>
          <w:sz w:val="24"/>
        </w:rPr>
        <w:t xml:space="preserve"> </w:t>
      </w:r>
      <w:r w:rsidRPr="00563B56">
        <w:rPr>
          <w:sz w:val="24"/>
        </w:rPr>
        <w:t>периодов,</w:t>
      </w:r>
      <w:r w:rsidRPr="00563B56">
        <w:rPr>
          <w:spacing w:val="-15"/>
          <w:sz w:val="24"/>
        </w:rPr>
        <w:t xml:space="preserve"> </w:t>
      </w:r>
      <w:r w:rsidRPr="00563B56">
        <w:rPr>
          <w:sz w:val="24"/>
        </w:rPr>
        <w:t>калия</w:t>
      </w:r>
      <w:r w:rsidRPr="00563B56">
        <w:rPr>
          <w:spacing w:val="-15"/>
          <w:sz w:val="24"/>
        </w:rPr>
        <w:t xml:space="preserve"> </w:t>
      </w:r>
      <w:r w:rsidRPr="00563B56">
        <w:rPr>
          <w:sz w:val="24"/>
        </w:rPr>
        <w:t>и</w:t>
      </w:r>
      <w:r w:rsidRPr="00563B56">
        <w:rPr>
          <w:spacing w:val="-15"/>
          <w:sz w:val="24"/>
        </w:rPr>
        <w:t xml:space="preserve"> </w:t>
      </w:r>
      <w:r w:rsidRPr="00563B56">
        <w:rPr>
          <w:sz w:val="24"/>
        </w:rPr>
        <w:t>кальция;</w:t>
      </w:r>
      <w:r w:rsidRPr="00563B56">
        <w:rPr>
          <w:spacing w:val="-15"/>
          <w:sz w:val="24"/>
        </w:rPr>
        <w:t xml:space="preserve"> </w:t>
      </w:r>
      <w:r w:rsidRPr="00563B56">
        <w:rPr>
          <w:sz w:val="24"/>
        </w:rPr>
        <w:t>классифицировать химические элементы;</w:t>
      </w:r>
    </w:p>
    <w:p w:rsidR="00563B56" w:rsidRPr="00563B56" w:rsidRDefault="00563B56" w:rsidP="00563B56">
      <w:pPr>
        <w:numPr>
          <w:ilvl w:val="0"/>
          <w:numId w:val="76"/>
        </w:numPr>
        <w:tabs>
          <w:tab w:val="left" w:pos="1050"/>
        </w:tabs>
        <w:spacing w:line="276" w:lineRule="auto"/>
        <w:ind w:right="136" w:firstLine="566"/>
        <w:jc w:val="both"/>
        <w:rPr>
          <w:sz w:val="24"/>
        </w:rPr>
      </w:pPr>
      <w:r w:rsidRPr="00563B56">
        <w:rPr>
          <w:sz w:val="24"/>
        </w:rPr>
        <w:t>умение классифицировать химические элементы, неорганические вещества и химические реакции;</w:t>
      </w:r>
      <w:r w:rsidRPr="00563B56">
        <w:rPr>
          <w:spacing w:val="-1"/>
          <w:sz w:val="24"/>
        </w:rPr>
        <w:t xml:space="preserve"> </w:t>
      </w:r>
      <w:r w:rsidRPr="00563B56">
        <w:rPr>
          <w:sz w:val="24"/>
        </w:rPr>
        <w:t>определять валентность и степень</w:t>
      </w:r>
      <w:r w:rsidRPr="00563B56">
        <w:rPr>
          <w:spacing w:val="-1"/>
          <w:sz w:val="24"/>
        </w:rPr>
        <w:t xml:space="preserve"> </w:t>
      </w:r>
      <w:r w:rsidRPr="00563B56">
        <w:rPr>
          <w:sz w:val="24"/>
        </w:rPr>
        <w:t>окисления химических</w:t>
      </w:r>
      <w:r w:rsidRPr="00563B56">
        <w:rPr>
          <w:spacing w:val="-1"/>
          <w:sz w:val="24"/>
        </w:rPr>
        <w:t xml:space="preserve"> </w:t>
      </w:r>
      <w:r w:rsidRPr="00563B56">
        <w:rPr>
          <w:sz w:val="24"/>
        </w:rPr>
        <w:t xml:space="preserve">элементов, вид химической связи и тип кристаллической структуры в соединениях, заряд иона, характер среды в водных растворах веществ (кислот, оснований), окислитель и </w:t>
      </w:r>
      <w:r w:rsidRPr="00563B56">
        <w:rPr>
          <w:spacing w:val="-2"/>
          <w:sz w:val="24"/>
        </w:rPr>
        <w:t>восстановитель;</w:t>
      </w:r>
    </w:p>
    <w:p w:rsidR="00563B56" w:rsidRPr="00563B56" w:rsidRDefault="00563B56" w:rsidP="00563B56">
      <w:pPr>
        <w:numPr>
          <w:ilvl w:val="0"/>
          <w:numId w:val="76"/>
        </w:numPr>
        <w:tabs>
          <w:tab w:val="left" w:pos="1040"/>
        </w:tabs>
        <w:spacing w:before="1" w:line="276" w:lineRule="auto"/>
        <w:ind w:right="139" w:firstLine="566"/>
        <w:jc w:val="both"/>
        <w:rPr>
          <w:sz w:val="24"/>
        </w:rPr>
      </w:pPr>
      <w:r w:rsidRPr="00563B56">
        <w:rPr>
          <w:sz w:val="24"/>
        </w:rPr>
        <w:t>умение характеризовать физические и химические свойства простых веществ (кислород,</w:t>
      </w:r>
      <w:r w:rsidRPr="00563B56">
        <w:rPr>
          <w:spacing w:val="-4"/>
          <w:sz w:val="24"/>
        </w:rPr>
        <w:t xml:space="preserve"> </w:t>
      </w:r>
      <w:r w:rsidRPr="00563B56">
        <w:rPr>
          <w:sz w:val="24"/>
        </w:rPr>
        <w:t>озон,</w:t>
      </w:r>
      <w:r w:rsidRPr="00563B56">
        <w:rPr>
          <w:spacing w:val="-4"/>
          <w:sz w:val="24"/>
        </w:rPr>
        <w:t xml:space="preserve"> </w:t>
      </w:r>
      <w:r w:rsidRPr="00563B56">
        <w:rPr>
          <w:sz w:val="24"/>
        </w:rPr>
        <w:t>водород,</w:t>
      </w:r>
      <w:r w:rsidRPr="00563B56">
        <w:rPr>
          <w:spacing w:val="-4"/>
          <w:sz w:val="24"/>
        </w:rPr>
        <w:t xml:space="preserve"> </w:t>
      </w:r>
      <w:r w:rsidRPr="00563B56">
        <w:rPr>
          <w:sz w:val="24"/>
        </w:rPr>
        <w:t>графит, алмаз, кремний, азот, фосфор, сера, хлор, натрий, калий, магний,</w:t>
      </w:r>
      <w:r w:rsidRPr="00563B56">
        <w:rPr>
          <w:spacing w:val="-3"/>
          <w:sz w:val="24"/>
        </w:rPr>
        <w:t xml:space="preserve"> </w:t>
      </w:r>
      <w:r w:rsidRPr="00563B56">
        <w:rPr>
          <w:sz w:val="24"/>
        </w:rPr>
        <w:t>кальций,</w:t>
      </w:r>
      <w:r w:rsidRPr="00563B56">
        <w:rPr>
          <w:spacing w:val="-7"/>
          <w:sz w:val="24"/>
        </w:rPr>
        <w:t xml:space="preserve"> </w:t>
      </w:r>
      <w:r w:rsidRPr="00563B56">
        <w:rPr>
          <w:sz w:val="24"/>
        </w:rPr>
        <w:t>алюминий,</w:t>
      </w:r>
      <w:r w:rsidRPr="00563B56">
        <w:rPr>
          <w:spacing w:val="-8"/>
          <w:sz w:val="24"/>
        </w:rPr>
        <w:t xml:space="preserve"> </w:t>
      </w:r>
      <w:r w:rsidRPr="00563B56">
        <w:rPr>
          <w:sz w:val="24"/>
        </w:rPr>
        <w:t>железо)</w:t>
      </w:r>
      <w:r w:rsidRPr="00563B56">
        <w:rPr>
          <w:spacing w:val="-3"/>
          <w:sz w:val="24"/>
        </w:rPr>
        <w:t xml:space="preserve"> </w:t>
      </w:r>
      <w:r w:rsidRPr="00563B56">
        <w:rPr>
          <w:sz w:val="24"/>
        </w:rPr>
        <w:t>и</w:t>
      </w:r>
      <w:r w:rsidRPr="00563B56">
        <w:rPr>
          <w:spacing w:val="-9"/>
          <w:sz w:val="24"/>
        </w:rPr>
        <w:t xml:space="preserve"> </w:t>
      </w:r>
      <w:r w:rsidRPr="00563B56">
        <w:rPr>
          <w:sz w:val="24"/>
        </w:rPr>
        <w:t>сложных</w:t>
      </w:r>
      <w:r w:rsidRPr="00563B56">
        <w:rPr>
          <w:spacing w:val="-10"/>
          <w:sz w:val="24"/>
        </w:rPr>
        <w:t xml:space="preserve"> </w:t>
      </w:r>
      <w:r w:rsidRPr="00563B56">
        <w:rPr>
          <w:sz w:val="24"/>
        </w:rPr>
        <w:t>веществ,</w:t>
      </w:r>
      <w:r w:rsidRPr="00563B56">
        <w:rPr>
          <w:spacing w:val="-3"/>
          <w:sz w:val="24"/>
        </w:rPr>
        <w:t xml:space="preserve"> </w:t>
      </w:r>
      <w:r w:rsidRPr="00563B56">
        <w:rPr>
          <w:sz w:val="24"/>
        </w:rPr>
        <w:t>в</w:t>
      </w:r>
      <w:r w:rsidRPr="00563B56">
        <w:rPr>
          <w:spacing w:val="-8"/>
          <w:sz w:val="24"/>
        </w:rPr>
        <w:t xml:space="preserve"> </w:t>
      </w:r>
      <w:r w:rsidRPr="00563B56">
        <w:rPr>
          <w:sz w:val="24"/>
        </w:rPr>
        <w:t>том</w:t>
      </w:r>
      <w:r w:rsidRPr="00563B56">
        <w:rPr>
          <w:spacing w:val="-3"/>
          <w:sz w:val="24"/>
        </w:rPr>
        <w:t xml:space="preserve"> </w:t>
      </w:r>
      <w:r w:rsidRPr="00563B56">
        <w:rPr>
          <w:sz w:val="24"/>
        </w:rPr>
        <w:t>числе</w:t>
      </w:r>
      <w:r w:rsidRPr="00563B56">
        <w:rPr>
          <w:spacing w:val="-6"/>
          <w:sz w:val="24"/>
        </w:rPr>
        <w:t xml:space="preserve"> </w:t>
      </w:r>
      <w:r w:rsidRPr="00563B56">
        <w:rPr>
          <w:sz w:val="24"/>
        </w:rPr>
        <w:t>их</w:t>
      </w:r>
      <w:r w:rsidRPr="00563B56">
        <w:rPr>
          <w:spacing w:val="-10"/>
          <w:sz w:val="24"/>
        </w:rPr>
        <w:t xml:space="preserve"> </w:t>
      </w:r>
      <w:r w:rsidRPr="00563B56">
        <w:rPr>
          <w:sz w:val="24"/>
        </w:rPr>
        <w:t>водных</w:t>
      </w:r>
      <w:r w:rsidRPr="00563B56">
        <w:rPr>
          <w:spacing w:val="-10"/>
          <w:sz w:val="24"/>
        </w:rPr>
        <w:t xml:space="preserve"> </w:t>
      </w:r>
      <w:r w:rsidRPr="00563B56">
        <w:rPr>
          <w:sz w:val="24"/>
        </w:rPr>
        <w:t>растворов (вода, аммиак, хлороводород, сероводород, оксиды и гидроксиды металлов I - IIA групп, алюминия, меди (II), цинка, железа</w:t>
      </w:r>
      <w:r w:rsidRPr="00563B56">
        <w:rPr>
          <w:spacing w:val="-2"/>
          <w:sz w:val="24"/>
        </w:rPr>
        <w:t xml:space="preserve"> </w:t>
      </w:r>
      <w:r w:rsidRPr="00563B56">
        <w:rPr>
          <w:sz w:val="24"/>
        </w:rPr>
        <w:t>(II и III),</w:t>
      </w:r>
      <w:r w:rsidRPr="00563B56">
        <w:rPr>
          <w:spacing w:val="-4"/>
          <w:sz w:val="24"/>
        </w:rPr>
        <w:t xml:space="preserve"> </w:t>
      </w:r>
      <w:r w:rsidRPr="00563B56">
        <w:rPr>
          <w:sz w:val="24"/>
        </w:rPr>
        <w:t>оксиды углерода (II и IV), кремния</w:t>
      </w:r>
      <w:r w:rsidRPr="00563B56">
        <w:rPr>
          <w:spacing w:val="-6"/>
          <w:sz w:val="24"/>
        </w:rPr>
        <w:t xml:space="preserve"> </w:t>
      </w:r>
      <w:r w:rsidRPr="00563B56">
        <w:rPr>
          <w:sz w:val="24"/>
        </w:rPr>
        <w:t>(IV), азота и фосфора (III и V), серы (IV и VI), сернистая, серная, азотистая, азотная, фосфорная, угольная, кремниевая кислота и их соли); умение прогнозировать и характеризовать свойства</w:t>
      </w:r>
      <w:r w:rsidRPr="00563B56">
        <w:rPr>
          <w:spacing w:val="80"/>
          <w:sz w:val="24"/>
        </w:rPr>
        <w:t xml:space="preserve"> </w:t>
      </w:r>
      <w:r w:rsidRPr="00563B56">
        <w:rPr>
          <w:sz w:val="24"/>
        </w:rPr>
        <w:t>веществ</w:t>
      </w:r>
      <w:r w:rsidRPr="00563B56">
        <w:rPr>
          <w:spacing w:val="80"/>
          <w:sz w:val="24"/>
        </w:rPr>
        <w:t xml:space="preserve"> </w:t>
      </w:r>
      <w:r w:rsidRPr="00563B56">
        <w:rPr>
          <w:sz w:val="24"/>
        </w:rPr>
        <w:t>в</w:t>
      </w:r>
      <w:r w:rsidRPr="00563B56">
        <w:rPr>
          <w:spacing w:val="80"/>
          <w:sz w:val="24"/>
        </w:rPr>
        <w:t xml:space="preserve"> </w:t>
      </w:r>
      <w:r w:rsidRPr="00563B56">
        <w:rPr>
          <w:sz w:val="24"/>
        </w:rPr>
        <w:t>зависимости</w:t>
      </w:r>
      <w:r w:rsidRPr="00563B56">
        <w:rPr>
          <w:spacing w:val="80"/>
          <w:sz w:val="24"/>
        </w:rPr>
        <w:t xml:space="preserve"> </w:t>
      </w:r>
      <w:r w:rsidRPr="00563B56">
        <w:rPr>
          <w:sz w:val="24"/>
        </w:rPr>
        <w:t>от</w:t>
      </w:r>
      <w:r w:rsidRPr="00563B56">
        <w:rPr>
          <w:spacing w:val="80"/>
          <w:sz w:val="24"/>
        </w:rPr>
        <w:t xml:space="preserve"> </w:t>
      </w:r>
      <w:r w:rsidRPr="00563B56">
        <w:rPr>
          <w:sz w:val="24"/>
        </w:rPr>
        <w:t>их</w:t>
      </w:r>
      <w:r w:rsidRPr="00563B56">
        <w:rPr>
          <w:spacing w:val="80"/>
          <w:sz w:val="24"/>
        </w:rPr>
        <w:t xml:space="preserve"> </w:t>
      </w:r>
      <w:r w:rsidRPr="00563B56">
        <w:rPr>
          <w:sz w:val="24"/>
        </w:rPr>
        <w:t>состава</w:t>
      </w:r>
      <w:r w:rsidRPr="00563B56">
        <w:rPr>
          <w:spacing w:val="80"/>
          <w:sz w:val="24"/>
        </w:rPr>
        <w:t xml:space="preserve"> </w:t>
      </w:r>
      <w:r w:rsidRPr="00563B56">
        <w:rPr>
          <w:sz w:val="24"/>
        </w:rPr>
        <w:t>и</w:t>
      </w:r>
      <w:r w:rsidRPr="00563B56">
        <w:rPr>
          <w:spacing w:val="80"/>
          <w:sz w:val="24"/>
        </w:rPr>
        <w:t xml:space="preserve"> </w:t>
      </w:r>
      <w:r w:rsidRPr="00563B56">
        <w:rPr>
          <w:sz w:val="24"/>
        </w:rPr>
        <w:t>строения,</w:t>
      </w:r>
      <w:r w:rsidRPr="00563B56">
        <w:rPr>
          <w:spacing w:val="80"/>
          <w:sz w:val="24"/>
        </w:rPr>
        <w:t xml:space="preserve"> </w:t>
      </w:r>
      <w:r w:rsidRPr="00563B56">
        <w:rPr>
          <w:sz w:val="24"/>
        </w:rPr>
        <w:t>применение</w:t>
      </w:r>
      <w:r w:rsidRPr="00563B56">
        <w:rPr>
          <w:spacing w:val="80"/>
          <w:sz w:val="24"/>
        </w:rPr>
        <w:t xml:space="preserve"> </w:t>
      </w:r>
      <w:r w:rsidRPr="00563B56">
        <w:rPr>
          <w:sz w:val="24"/>
        </w:rPr>
        <w:t>веществ</w:t>
      </w:r>
      <w:r w:rsidRPr="00563B56">
        <w:rPr>
          <w:spacing w:val="80"/>
          <w:sz w:val="24"/>
        </w:rPr>
        <w:t xml:space="preserve"> </w:t>
      </w:r>
      <w:r w:rsidRPr="00563B56">
        <w:rPr>
          <w:sz w:val="24"/>
        </w:rPr>
        <w:t>в</w:t>
      </w:r>
    </w:p>
    <w:p w:rsidR="00563B56" w:rsidRPr="00563B56" w:rsidRDefault="00D3093B" w:rsidP="00D3093B">
      <w:pPr>
        <w:tabs>
          <w:tab w:val="left" w:pos="1014"/>
        </w:tabs>
        <w:rPr>
          <w:sz w:val="24"/>
          <w:szCs w:val="24"/>
        </w:rPr>
      </w:pPr>
      <w:r>
        <w:rPr>
          <w:sz w:val="24"/>
        </w:rPr>
        <w:tab/>
      </w:r>
      <w:r w:rsidR="00563B56" w:rsidRPr="00563B56">
        <w:rPr>
          <w:sz w:val="24"/>
          <w:szCs w:val="24"/>
        </w:rPr>
        <w:t>зависимости</w:t>
      </w:r>
      <w:r w:rsidR="00563B56" w:rsidRPr="00563B56">
        <w:rPr>
          <w:spacing w:val="-15"/>
          <w:sz w:val="24"/>
          <w:szCs w:val="24"/>
        </w:rPr>
        <w:t xml:space="preserve"> </w:t>
      </w:r>
      <w:r w:rsidR="00563B56" w:rsidRPr="00563B56">
        <w:rPr>
          <w:sz w:val="24"/>
          <w:szCs w:val="24"/>
        </w:rPr>
        <w:t>от</w:t>
      </w:r>
      <w:r w:rsidR="00563B56" w:rsidRPr="00563B56">
        <w:rPr>
          <w:spacing w:val="-15"/>
          <w:sz w:val="24"/>
          <w:szCs w:val="24"/>
        </w:rPr>
        <w:t xml:space="preserve"> </w:t>
      </w:r>
      <w:r w:rsidR="00563B56" w:rsidRPr="00563B56">
        <w:rPr>
          <w:sz w:val="24"/>
          <w:szCs w:val="24"/>
        </w:rPr>
        <w:t>их</w:t>
      </w:r>
      <w:r w:rsidR="00563B56" w:rsidRPr="00563B56">
        <w:rPr>
          <w:spacing w:val="-15"/>
          <w:sz w:val="24"/>
          <w:szCs w:val="24"/>
        </w:rPr>
        <w:t xml:space="preserve"> </w:t>
      </w:r>
      <w:r w:rsidR="00563B56" w:rsidRPr="00563B56">
        <w:rPr>
          <w:sz w:val="24"/>
          <w:szCs w:val="24"/>
        </w:rPr>
        <w:t>свойств,</w:t>
      </w:r>
      <w:r w:rsidR="00563B56" w:rsidRPr="00563B56">
        <w:rPr>
          <w:spacing w:val="-15"/>
          <w:sz w:val="24"/>
          <w:szCs w:val="24"/>
        </w:rPr>
        <w:t xml:space="preserve"> </w:t>
      </w:r>
      <w:r w:rsidR="00563B56" w:rsidRPr="00563B56">
        <w:rPr>
          <w:sz w:val="24"/>
          <w:szCs w:val="24"/>
        </w:rPr>
        <w:t>возможность</w:t>
      </w:r>
      <w:r w:rsidR="00563B56" w:rsidRPr="00563B56">
        <w:rPr>
          <w:spacing w:val="-15"/>
          <w:sz w:val="24"/>
          <w:szCs w:val="24"/>
        </w:rPr>
        <w:t xml:space="preserve"> </w:t>
      </w:r>
      <w:r w:rsidR="00563B56" w:rsidRPr="00563B56">
        <w:rPr>
          <w:sz w:val="24"/>
          <w:szCs w:val="24"/>
        </w:rPr>
        <w:t>протекания</w:t>
      </w:r>
      <w:r w:rsidR="00563B56" w:rsidRPr="00563B56">
        <w:rPr>
          <w:spacing w:val="-15"/>
          <w:sz w:val="24"/>
          <w:szCs w:val="24"/>
        </w:rPr>
        <w:t xml:space="preserve"> </w:t>
      </w:r>
      <w:r w:rsidR="00563B56" w:rsidRPr="00563B56">
        <w:rPr>
          <w:sz w:val="24"/>
          <w:szCs w:val="24"/>
        </w:rPr>
        <w:t>химических</w:t>
      </w:r>
      <w:r w:rsidR="00563B56" w:rsidRPr="00563B56">
        <w:rPr>
          <w:spacing w:val="-15"/>
          <w:sz w:val="24"/>
          <w:szCs w:val="24"/>
        </w:rPr>
        <w:t xml:space="preserve"> </w:t>
      </w:r>
      <w:r w:rsidR="00563B56" w:rsidRPr="00563B56">
        <w:rPr>
          <w:sz w:val="24"/>
          <w:szCs w:val="24"/>
        </w:rPr>
        <w:t>превращений</w:t>
      </w:r>
      <w:r w:rsidR="00563B56" w:rsidRPr="00563B56">
        <w:rPr>
          <w:spacing w:val="-15"/>
          <w:sz w:val="24"/>
          <w:szCs w:val="24"/>
        </w:rPr>
        <w:t xml:space="preserve"> </w:t>
      </w:r>
      <w:r w:rsidR="00563B56" w:rsidRPr="00563B56">
        <w:rPr>
          <w:sz w:val="24"/>
          <w:szCs w:val="24"/>
        </w:rPr>
        <w:t>в</w:t>
      </w:r>
      <w:r w:rsidR="00563B56" w:rsidRPr="00563B56">
        <w:rPr>
          <w:spacing w:val="-15"/>
          <w:sz w:val="24"/>
          <w:szCs w:val="24"/>
        </w:rPr>
        <w:t xml:space="preserve"> </w:t>
      </w:r>
      <w:r w:rsidR="00563B56" w:rsidRPr="00563B56">
        <w:rPr>
          <w:sz w:val="24"/>
          <w:szCs w:val="24"/>
        </w:rPr>
        <w:t>различных условиях, влияние</w:t>
      </w:r>
      <w:r w:rsidR="00563B56" w:rsidRPr="00563B56">
        <w:rPr>
          <w:spacing w:val="-1"/>
          <w:sz w:val="24"/>
          <w:szCs w:val="24"/>
        </w:rPr>
        <w:t xml:space="preserve"> </w:t>
      </w:r>
      <w:r w:rsidR="00563B56" w:rsidRPr="00563B56">
        <w:rPr>
          <w:sz w:val="24"/>
          <w:szCs w:val="24"/>
        </w:rPr>
        <w:t>веществ и химических процессов на</w:t>
      </w:r>
      <w:r w:rsidR="00563B56" w:rsidRPr="00563B56">
        <w:rPr>
          <w:spacing w:val="-1"/>
          <w:sz w:val="24"/>
          <w:szCs w:val="24"/>
        </w:rPr>
        <w:t xml:space="preserve"> </w:t>
      </w:r>
      <w:r w:rsidR="00563B56" w:rsidRPr="00563B56">
        <w:rPr>
          <w:sz w:val="24"/>
          <w:szCs w:val="24"/>
        </w:rPr>
        <w:t>организм человека и</w:t>
      </w:r>
      <w:r w:rsidR="00563B56" w:rsidRPr="00563B56">
        <w:rPr>
          <w:spacing w:val="-4"/>
          <w:sz w:val="24"/>
          <w:szCs w:val="24"/>
        </w:rPr>
        <w:t xml:space="preserve"> </w:t>
      </w:r>
      <w:r w:rsidR="00563B56" w:rsidRPr="00563B56">
        <w:rPr>
          <w:sz w:val="24"/>
          <w:szCs w:val="24"/>
        </w:rPr>
        <w:t>окружающую природную среду;</w:t>
      </w:r>
    </w:p>
    <w:p w:rsidR="00563B56" w:rsidRPr="00563B56" w:rsidRDefault="00563B56" w:rsidP="00563B56">
      <w:pPr>
        <w:numPr>
          <w:ilvl w:val="0"/>
          <w:numId w:val="76"/>
        </w:numPr>
        <w:tabs>
          <w:tab w:val="left" w:pos="1040"/>
        </w:tabs>
        <w:spacing w:before="4" w:line="276" w:lineRule="auto"/>
        <w:ind w:right="139" w:firstLine="566"/>
        <w:jc w:val="both"/>
        <w:rPr>
          <w:sz w:val="24"/>
        </w:rPr>
      </w:pPr>
      <w:r w:rsidRPr="00563B56">
        <w:rPr>
          <w:sz w:val="24"/>
        </w:rPr>
        <w:t>умение составлять молекулярные и ионные уравнения реакций (в том числе реакций ионного обмена и окислительно-восстановительных реакций), иллюстрирующих химические свойства изученных классов/групп неорганических веществ, в том числе подтверждающих генетическую взаимосвязь между ними;</w:t>
      </w:r>
    </w:p>
    <w:p w:rsidR="00563B56" w:rsidRPr="00563B56" w:rsidRDefault="00563B56" w:rsidP="00563B56">
      <w:pPr>
        <w:numPr>
          <w:ilvl w:val="0"/>
          <w:numId w:val="76"/>
        </w:numPr>
        <w:tabs>
          <w:tab w:val="left" w:pos="1031"/>
        </w:tabs>
        <w:spacing w:line="276" w:lineRule="auto"/>
        <w:ind w:right="144" w:firstLine="566"/>
        <w:jc w:val="both"/>
        <w:rPr>
          <w:sz w:val="24"/>
        </w:rPr>
      </w:pPr>
      <w:r w:rsidRPr="00563B56">
        <w:rPr>
          <w:sz w:val="24"/>
        </w:rPr>
        <w:t>умение вычислять относительную молекулярную и молярную массы веществ, массовую долю химического элемента</w:t>
      </w:r>
      <w:r w:rsidRPr="00563B56">
        <w:rPr>
          <w:spacing w:val="-3"/>
          <w:sz w:val="24"/>
        </w:rPr>
        <w:t xml:space="preserve"> </w:t>
      </w:r>
      <w:r w:rsidRPr="00563B56">
        <w:rPr>
          <w:sz w:val="24"/>
        </w:rPr>
        <w:t>в соединении,</w:t>
      </w:r>
      <w:r w:rsidRPr="00563B56">
        <w:rPr>
          <w:spacing w:val="-5"/>
          <w:sz w:val="24"/>
        </w:rPr>
        <w:t xml:space="preserve"> </w:t>
      </w:r>
      <w:r w:rsidRPr="00563B56">
        <w:rPr>
          <w:sz w:val="24"/>
        </w:rPr>
        <w:t>массовую долю</w:t>
      </w:r>
      <w:r w:rsidRPr="00563B56">
        <w:rPr>
          <w:spacing w:val="-4"/>
          <w:sz w:val="24"/>
        </w:rPr>
        <w:t xml:space="preserve"> </w:t>
      </w:r>
      <w:r w:rsidRPr="00563B56">
        <w:rPr>
          <w:sz w:val="24"/>
        </w:rPr>
        <w:t>вещества</w:t>
      </w:r>
      <w:r w:rsidRPr="00563B56">
        <w:rPr>
          <w:spacing w:val="-3"/>
          <w:sz w:val="24"/>
        </w:rPr>
        <w:t xml:space="preserve"> </w:t>
      </w:r>
      <w:r w:rsidRPr="00563B56">
        <w:rPr>
          <w:sz w:val="24"/>
        </w:rPr>
        <w:t>в растворе, количество вещества и его массу, объем газов; умение проводить расчеты по уравнениям химических реакций и находить количество вещества, объем и массу реагентов или продуктов реакции;</w:t>
      </w:r>
    </w:p>
    <w:p w:rsidR="00563B56" w:rsidRPr="00563B56" w:rsidRDefault="00563B56" w:rsidP="00563B56">
      <w:pPr>
        <w:numPr>
          <w:ilvl w:val="0"/>
          <w:numId w:val="76"/>
        </w:numPr>
        <w:tabs>
          <w:tab w:val="left" w:pos="1064"/>
        </w:tabs>
        <w:spacing w:line="276" w:lineRule="auto"/>
        <w:ind w:right="143" w:firstLine="566"/>
        <w:jc w:val="both"/>
        <w:rPr>
          <w:sz w:val="24"/>
        </w:rPr>
      </w:pPr>
      <w:r w:rsidRPr="00563B56">
        <w:rPr>
          <w:sz w:val="24"/>
        </w:rPr>
        <w:t>владение основными методами научного познания (наблюдение, измерение, эксперимент, моделирование) при изучении веществ и химических явлений; умение сформулировать</w:t>
      </w:r>
      <w:r w:rsidRPr="00563B56">
        <w:rPr>
          <w:spacing w:val="-15"/>
          <w:sz w:val="24"/>
        </w:rPr>
        <w:t xml:space="preserve"> </w:t>
      </w:r>
      <w:r w:rsidRPr="00563B56">
        <w:rPr>
          <w:sz w:val="24"/>
        </w:rPr>
        <w:t>проблему</w:t>
      </w:r>
      <w:r w:rsidRPr="00563B56">
        <w:rPr>
          <w:spacing w:val="-15"/>
          <w:sz w:val="24"/>
        </w:rPr>
        <w:t xml:space="preserve"> </w:t>
      </w:r>
      <w:r w:rsidRPr="00563B56">
        <w:rPr>
          <w:sz w:val="24"/>
        </w:rPr>
        <w:t>и</w:t>
      </w:r>
      <w:r w:rsidRPr="00563B56">
        <w:rPr>
          <w:spacing w:val="-15"/>
          <w:sz w:val="24"/>
        </w:rPr>
        <w:t xml:space="preserve"> </w:t>
      </w:r>
      <w:r w:rsidRPr="00563B56">
        <w:rPr>
          <w:sz w:val="24"/>
        </w:rPr>
        <w:t>предложить</w:t>
      </w:r>
      <w:r w:rsidRPr="00563B56">
        <w:rPr>
          <w:spacing w:val="-15"/>
          <w:sz w:val="24"/>
        </w:rPr>
        <w:t xml:space="preserve"> </w:t>
      </w:r>
      <w:r w:rsidRPr="00563B56">
        <w:rPr>
          <w:sz w:val="24"/>
        </w:rPr>
        <w:t>пути</w:t>
      </w:r>
      <w:r w:rsidRPr="00563B56">
        <w:rPr>
          <w:spacing w:val="-15"/>
          <w:sz w:val="24"/>
        </w:rPr>
        <w:t xml:space="preserve"> </w:t>
      </w:r>
      <w:r w:rsidRPr="00563B56">
        <w:rPr>
          <w:sz w:val="24"/>
        </w:rPr>
        <w:t>ее</w:t>
      </w:r>
      <w:r w:rsidRPr="00563B56">
        <w:rPr>
          <w:spacing w:val="-13"/>
          <w:sz w:val="24"/>
        </w:rPr>
        <w:t xml:space="preserve"> </w:t>
      </w:r>
      <w:r w:rsidRPr="00563B56">
        <w:rPr>
          <w:sz w:val="24"/>
        </w:rPr>
        <w:t>решения;</w:t>
      </w:r>
      <w:r w:rsidRPr="00563B56">
        <w:rPr>
          <w:spacing w:val="-15"/>
          <w:sz w:val="24"/>
        </w:rPr>
        <w:t xml:space="preserve"> </w:t>
      </w:r>
      <w:r w:rsidRPr="00563B56">
        <w:rPr>
          <w:sz w:val="24"/>
        </w:rPr>
        <w:t>знание</w:t>
      </w:r>
      <w:r w:rsidRPr="00563B56">
        <w:rPr>
          <w:spacing w:val="-15"/>
          <w:sz w:val="24"/>
        </w:rPr>
        <w:t xml:space="preserve"> </w:t>
      </w:r>
      <w:r w:rsidRPr="00563B56">
        <w:rPr>
          <w:sz w:val="24"/>
        </w:rPr>
        <w:t>основ</w:t>
      </w:r>
      <w:r w:rsidRPr="00563B56">
        <w:rPr>
          <w:spacing w:val="-15"/>
          <w:sz w:val="24"/>
        </w:rPr>
        <w:t xml:space="preserve"> </w:t>
      </w:r>
      <w:r w:rsidRPr="00563B56">
        <w:rPr>
          <w:sz w:val="24"/>
        </w:rPr>
        <w:t>безопасной</w:t>
      </w:r>
      <w:r w:rsidRPr="00563B56">
        <w:rPr>
          <w:spacing w:val="-12"/>
          <w:sz w:val="24"/>
        </w:rPr>
        <w:t xml:space="preserve"> </w:t>
      </w:r>
      <w:r w:rsidRPr="00563B56">
        <w:rPr>
          <w:sz w:val="24"/>
        </w:rPr>
        <w:t>работы с химическими веществами, химической посудой и лабораторным оборудованием;</w:t>
      </w:r>
    </w:p>
    <w:p w:rsidR="00563B56" w:rsidRPr="00563B56" w:rsidRDefault="00563B56" w:rsidP="00563B56">
      <w:pPr>
        <w:numPr>
          <w:ilvl w:val="0"/>
          <w:numId w:val="76"/>
        </w:numPr>
        <w:tabs>
          <w:tab w:val="left" w:pos="1179"/>
        </w:tabs>
        <w:spacing w:line="276" w:lineRule="auto"/>
        <w:ind w:right="146" w:firstLine="566"/>
        <w:jc w:val="both"/>
        <w:rPr>
          <w:sz w:val="24"/>
        </w:rPr>
      </w:pPr>
      <w:r w:rsidRPr="00563B56">
        <w:rPr>
          <w:sz w:val="24"/>
        </w:rPr>
        <w:t>наличие практических навыков планирования и осуществления следующих химических экспериментов:</w:t>
      </w:r>
    </w:p>
    <w:p w:rsidR="00563B56" w:rsidRPr="00563B56" w:rsidRDefault="00563B56" w:rsidP="00563B56">
      <w:pPr>
        <w:numPr>
          <w:ilvl w:val="0"/>
          <w:numId w:val="77"/>
        </w:numPr>
        <w:tabs>
          <w:tab w:val="left" w:pos="509"/>
        </w:tabs>
        <w:spacing w:line="275" w:lineRule="exact"/>
        <w:ind w:left="509" w:hanging="143"/>
        <w:rPr>
          <w:sz w:val="24"/>
        </w:rPr>
      </w:pPr>
      <w:r w:rsidRPr="00563B56">
        <w:rPr>
          <w:sz w:val="24"/>
        </w:rPr>
        <w:t>изучение</w:t>
      </w:r>
      <w:r w:rsidRPr="00563B56">
        <w:rPr>
          <w:spacing w:val="-5"/>
          <w:sz w:val="24"/>
        </w:rPr>
        <w:t xml:space="preserve"> </w:t>
      </w:r>
      <w:r w:rsidRPr="00563B56">
        <w:rPr>
          <w:sz w:val="24"/>
        </w:rPr>
        <w:t>и</w:t>
      </w:r>
      <w:r w:rsidRPr="00563B56">
        <w:rPr>
          <w:spacing w:val="-6"/>
          <w:sz w:val="24"/>
        </w:rPr>
        <w:t xml:space="preserve"> </w:t>
      </w:r>
      <w:r w:rsidRPr="00563B56">
        <w:rPr>
          <w:sz w:val="24"/>
        </w:rPr>
        <w:t>описание</w:t>
      </w:r>
      <w:r w:rsidRPr="00563B56">
        <w:rPr>
          <w:spacing w:val="-8"/>
          <w:sz w:val="24"/>
        </w:rPr>
        <w:t xml:space="preserve"> </w:t>
      </w:r>
      <w:r w:rsidRPr="00563B56">
        <w:rPr>
          <w:sz w:val="24"/>
        </w:rPr>
        <w:t>физических</w:t>
      </w:r>
      <w:r w:rsidRPr="00563B56">
        <w:rPr>
          <w:spacing w:val="-7"/>
          <w:sz w:val="24"/>
        </w:rPr>
        <w:t xml:space="preserve"> </w:t>
      </w:r>
      <w:r w:rsidRPr="00563B56">
        <w:rPr>
          <w:sz w:val="24"/>
        </w:rPr>
        <w:t>свойств</w:t>
      </w:r>
      <w:r w:rsidRPr="00563B56">
        <w:rPr>
          <w:spacing w:val="-4"/>
          <w:sz w:val="24"/>
        </w:rPr>
        <w:t xml:space="preserve"> </w:t>
      </w:r>
      <w:r w:rsidRPr="00563B56">
        <w:rPr>
          <w:spacing w:val="-2"/>
          <w:sz w:val="24"/>
        </w:rPr>
        <w:t>веществ;</w:t>
      </w:r>
    </w:p>
    <w:p w:rsidR="00563B56" w:rsidRPr="00563B56" w:rsidRDefault="00563B56" w:rsidP="00563B56">
      <w:pPr>
        <w:numPr>
          <w:ilvl w:val="0"/>
          <w:numId w:val="77"/>
        </w:numPr>
        <w:tabs>
          <w:tab w:val="left" w:pos="504"/>
        </w:tabs>
        <w:spacing w:before="44"/>
        <w:ind w:left="504" w:hanging="138"/>
        <w:rPr>
          <w:sz w:val="24"/>
        </w:rPr>
      </w:pPr>
      <w:r w:rsidRPr="00563B56">
        <w:rPr>
          <w:sz w:val="24"/>
        </w:rPr>
        <w:t>ознакомление</w:t>
      </w:r>
      <w:r w:rsidRPr="00563B56">
        <w:rPr>
          <w:spacing w:val="-4"/>
          <w:sz w:val="24"/>
        </w:rPr>
        <w:t xml:space="preserve"> </w:t>
      </w:r>
      <w:r w:rsidRPr="00563B56">
        <w:rPr>
          <w:sz w:val="24"/>
        </w:rPr>
        <w:t>с</w:t>
      </w:r>
      <w:r w:rsidRPr="00563B56">
        <w:rPr>
          <w:spacing w:val="-3"/>
          <w:sz w:val="24"/>
        </w:rPr>
        <w:t xml:space="preserve"> </w:t>
      </w:r>
      <w:r w:rsidRPr="00563B56">
        <w:rPr>
          <w:sz w:val="24"/>
        </w:rPr>
        <w:t>физическими</w:t>
      </w:r>
      <w:r w:rsidRPr="00563B56">
        <w:rPr>
          <w:spacing w:val="-2"/>
          <w:sz w:val="24"/>
        </w:rPr>
        <w:t xml:space="preserve"> </w:t>
      </w:r>
      <w:r w:rsidRPr="00563B56">
        <w:rPr>
          <w:sz w:val="24"/>
        </w:rPr>
        <w:t>и</w:t>
      </w:r>
      <w:r w:rsidRPr="00563B56">
        <w:rPr>
          <w:spacing w:val="-6"/>
          <w:sz w:val="24"/>
        </w:rPr>
        <w:t xml:space="preserve"> </w:t>
      </w:r>
      <w:r w:rsidRPr="00563B56">
        <w:rPr>
          <w:sz w:val="24"/>
        </w:rPr>
        <w:t>химическими</w:t>
      </w:r>
      <w:r w:rsidRPr="00563B56">
        <w:rPr>
          <w:spacing w:val="-6"/>
          <w:sz w:val="24"/>
        </w:rPr>
        <w:t xml:space="preserve"> </w:t>
      </w:r>
      <w:r w:rsidRPr="00563B56">
        <w:rPr>
          <w:spacing w:val="-2"/>
          <w:sz w:val="24"/>
        </w:rPr>
        <w:t>явлениями;</w:t>
      </w:r>
    </w:p>
    <w:p w:rsidR="00563B56" w:rsidRPr="00563B56" w:rsidRDefault="00563B56" w:rsidP="00563B56">
      <w:pPr>
        <w:numPr>
          <w:ilvl w:val="0"/>
          <w:numId w:val="77"/>
        </w:numPr>
        <w:tabs>
          <w:tab w:val="left" w:pos="504"/>
        </w:tabs>
        <w:spacing w:before="41"/>
        <w:ind w:left="504" w:hanging="138"/>
        <w:rPr>
          <w:sz w:val="24"/>
        </w:rPr>
      </w:pPr>
      <w:r w:rsidRPr="00563B56">
        <w:rPr>
          <w:sz w:val="24"/>
        </w:rPr>
        <w:t>опыты,</w:t>
      </w:r>
      <w:r w:rsidRPr="00563B56">
        <w:rPr>
          <w:spacing w:val="-5"/>
          <w:sz w:val="24"/>
        </w:rPr>
        <w:t xml:space="preserve"> </w:t>
      </w:r>
      <w:r w:rsidRPr="00563B56">
        <w:rPr>
          <w:sz w:val="24"/>
        </w:rPr>
        <w:t>иллюстрирующие</w:t>
      </w:r>
      <w:r w:rsidRPr="00563B56">
        <w:rPr>
          <w:spacing w:val="-7"/>
          <w:sz w:val="24"/>
        </w:rPr>
        <w:t xml:space="preserve"> </w:t>
      </w:r>
      <w:r w:rsidRPr="00563B56">
        <w:rPr>
          <w:sz w:val="24"/>
        </w:rPr>
        <w:t>признаки</w:t>
      </w:r>
      <w:r w:rsidRPr="00563B56">
        <w:rPr>
          <w:spacing w:val="-9"/>
          <w:sz w:val="24"/>
        </w:rPr>
        <w:t xml:space="preserve"> </w:t>
      </w:r>
      <w:r w:rsidRPr="00563B56">
        <w:rPr>
          <w:sz w:val="24"/>
        </w:rPr>
        <w:t>протекания</w:t>
      </w:r>
      <w:r w:rsidRPr="00563B56">
        <w:rPr>
          <w:spacing w:val="-6"/>
          <w:sz w:val="24"/>
        </w:rPr>
        <w:t xml:space="preserve"> </w:t>
      </w:r>
      <w:r w:rsidRPr="00563B56">
        <w:rPr>
          <w:sz w:val="24"/>
        </w:rPr>
        <w:t>химических</w:t>
      </w:r>
      <w:r w:rsidRPr="00563B56">
        <w:rPr>
          <w:spacing w:val="-10"/>
          <w:sz w:val="24"/>
        </w:rPr>
        <w:t xml:space="preserve"> </w:t>
      </w:r>
      <w:r w:rsidRPr="00563B56">
        <w:rPr>
          <w:spacing w:val="-2"/>
          <w:sz w:val="24"/>
        </w:rPr>
        <w:t>реакций;</w:t>
      </w:r>
    </w:p>
    <w:p w:rsidR="00563B56" w:rsidRPr="00563B56" w:rsidRDefault="00563B56" w:rsidP="00563B56">
      <w:pPr>
        <w:numPr>
          <w:ilvl w:val="0"/>
          <w:numId w:val="77"/>
        </w:numPr>
        <w:tabs>
          <w:tab w:val="left" w:pos="509"/>
        </w:tabs>
        <w:spacing w:before="41"/>
        <w:ind w:left="509" w:hanging="143"/>
        <w:rPr>
          <w:sz w:val="24"/>
        </w:rPr>
      </w:pPr>
      <w:r w:rsidRPr="00563B56">
        <w:rPr>
          <w:sz w:val="24"/>
        </w:rPr>
        <w:t>изучение</w:t>
      </w:r>
      <w:r w:rsidRPr="00563B56">
        <w:rPr>
          <w:spacing w:val="-8"/>
          <w:sz w:val="24"/>
        </w:rPr>
        <w:t xml:space="preserve"> </w:t>
      </w:r>
      <w:r w:rsidRPr="00563B56">
        <w:rPr>
          <w:sz w:val="24"/>
        </w:rPr>
        <w:t>способов</w:t>
      </w:r>
      <w:r w:rsidRPr="00563B56">
        <w:rPr>
          <w:spacing w:val="-4"/>
          <w:sz w:val="24"/>
        </w:rPr>
        <w:t xml:space="preserve"> </w:t>
      </w:r>
      <w:r w:rsidRPr="00563B56">
        <w:rPr>
          <w:sz w:val="24"/>
        </w:rPr>
        <w:t>разделения</w:t>
      </w:r>
      <w:r w:rsidRPr="00563B56">
        <w:rPr>
          <w:spacing w:val="-5"/>
          <w:sz w:val="24"/>
        </w:rPr>
        <w:t xml:space="preserve"> </w:t>
      </w:r>
      <w:r w:rsidRPr="00563B56">
        <w:rPr>
          <w:spacing w:val="-2"/>
          <w:sz w:val="24"/>
        </w:rPr>
        <w:t>смесей;</w:t>
      </w:r>
    </w:p>
    <w:p w:rsidR="00563B56" w:rsidRPr="00563B56" w:rsidRDefault="00563B56" w:rsidP="00563B56">
      <w:pPr>
        <w:numPr>
          <w:ilvl w:val="0"/>
          <w:numId w:val="77"/>
        </w:numPr>
        <w:tabs>
          <w:tab w:val="left" w:pos="509"/>
        </w:tabs>
        <w:spacing w:before="41"/>
        <w:ind w:left="509" w:hanging="143"/>
        <w:rPr>
          <w:sz w:val="24"/>
        </w:rPr>
      </w:pPr>
      <w:r w:rsidRPr="00563B56">
        <w:rPr>
          <w:sz w:val="24"/>
        </w:rPr>
        <w:t>получение</w:t>
      </w:r>
      <w:r w:rsidRPr="00563B56">
        <w:rPr>
          <w:spacing w:val="-4"/>
          <w:sz w:val="24"/>
        </w:rPr>
        <w:t xml:space="preserve"> </w:t>
      </w:r>
      <w:r w:rsidRPr="00563B56">
        <w:rPr>
          <w:sz w:val="24"/>
        </w:rPr>
        <w:t>кислорода</w:t>
      </w:r>
      <w:r w:rsidRPr="00563B56">
        <w:rPr>
          <w:spacing w:val="-7"/>
          <w:sz w:val="24"/>
        </w:rPr>
        <w:t xml:space="preserve"> </w:t>
      </w:r>
      <w:r w:rsidRPr="00563B56">
        <w:rPr>
          <w:sz w:val="24"/>
        </w:rPr>
        <w:t>и</w:t>
      </w:r>
      <w:r w:rsidRPr="00563B56">
        <w:rPr>
          <w:spacing w:val="-1"/>
          <w:sz w:val="24"/>
        </w:rPr>
        <w:t xml:space="preserve"> </w:t>
      </w:r>
      <w:r w:rsidRPr="00563B56">
        <w:rPr>
          <w:sz w:val="24"/>
        </w:rPr>
        <w:t>изучение</w:t>
      </w:r>
      <w:r w:rsidRPr="00563B56">
        <w:rPr>
          <w:spacing w:val="-3"/>
          <w:sz w:val="24"/>
        </w:rPr>
        <w:t xml:space="preserve"> </w:t>
      </w:r>
      <w:r w:rsidRPr="00563B56">
        <w:rPr>
          <w:sz w:val="24"/>
        </w:rPr>
        <w:t>его</w:t>
      </w:r>
      <w:r w:rsidRPr="00563B56">
        <w:rPr>
          <w:spacing w:val="-2"/>
          <w:sz w:val="24"/>
        </w:rPr>
        <w:t xml:space="preserve"> свойств;</w:t>
      </w:r>
    </w:p>
    <w:p w:rsidR="00563B56" w:rsidRPr="00563B56" w:rsidRDefault="00563B56" w:rsidP="00563B56">
      <w:pPr>
        <w:numPr>
          <w:ilvl w:val="0"/>
          <w:numId w:val="77"/>
        </w:numPr>
        <w:tabs>
          <w:tab w:val="left" w:pos="509"/>
        </w:tabs>
        <w:spacing w:before="41"/>
        <w:ind w:left="509" w:hanging="143"/>
        <w:rPr>
          <w:sz w:val="24"/>
        </w:rPr>
      </w:pPr>
      <w:r w:rsidRPr="00563B56">
        <w:rPr>
          <w:sz w:val="24"/>
        </w:rPr>
        <w:t>получение</w:t>
      </w:r>
      <w:r w:rsidRPr="00563B56">
        <w:rPr>
          <w:spacing w:val="-5"/>
          <w:sz w:val="24"/>
        </w:rPr>
        <w:t xml:space="preserve"> </w:t>
      </w:r>
      <w:r w:rsidRPr="00563B56">
        <w:rPr>
          <w:sz w:val="24"/>
        </w:rPr>
        <w:t>водорода</w:t>
      </w:r>
      <w:r w:rsidRPr="00563B56">
        <w:rPr>
          <w:spacing w:val="-5"/>
          <w:sz w:val="24"/>
        </w:rPr>
        <w:t xml:space="preserve"> </w:t>
      </w:r>
      <w:r w:rsidRPr="00563B56">
        <w:rPr>
          <w:sz w:val="24"/>
        </w:rPr>
        <w:t>и</w:t>
      </w:r>
      <w:r w:rsidRPr="00563B56">
        <w:rPr>
          <w:spacing w:val="-3"/>
          <w:sz w:val="24"/>
        </w:rPr>
        <w:t xml:space="preserve"> </w:t>
      </w:r>
      <w:r w:rsidRPr="00563B56">
        <w:rPr>
          <w:sz w:val="24"/>
        </w:rPr>
        <w:t>изучение</w:t>
      </w:r>
      <w:r w:rsidRPr="00563B56">
        <w:rPr>
          <w:spacing w:val="-5"/>
          <w:sz w:val="24"/>
        </w:rPr>
        <w:t xml:space="preserve"> </w:t>
      </w:r>
      <w:r w:rsidRPr="00563B56">
        <w:rPr>
          <w:sz w:val="24"/>
        </w:rPr>
        <w:t xml:space="preserve">его </w:t>
      </w:r>
      <w:r w:rsidRPr="00563B56">
        <w:rPr>
          <w:spacing w:val="-2"/>
          <w:sz w:val="24"/>
        </w:rPr>
        <w:t>свойств;</w:t>
      </w:r>
    </w:p>
    <w:p w:rsidR="00563B56" w:rsidRPr="00563B56" w:rsidRDefault="00563B56" w:rsidP="00563B56">
      <w:pPr>
        <w:numPr>
          <w:ilvl w:val="0"/>
          <w:numId w:val="77"/>
        </w:numPr>
        <w:tabs>
          <w:tab w:val="left" w:pos="509"/>
        </w:tabs>
        <w:spacing w:before="41"/>
        <w:ind w:left="509" w:hanging="143"/>
        <w:rPr>
          <w:sz w:val="24"/>
        </w:rPr>
      </w:pPr>
      <w:r w:rsidRPr="00563B56">
        <w:rPr>
          <w:sz w:val="24"/>
        </w:rPr>
        <w:t>получение</w:t>
      </w:r>
      <w:r w:rsidRPr="00563B56">
        <w:rPr>
          <w:spacing w:val="1"/>
          <w:sz w:val="24"/>
        </w:rPr>
        <w:t xml:space="preserve"> </w:t>
      </w:r>
      <w:r w:rsidRPr="00563B56">
        <w:rPr>
          <w:sz w:val="24"/>
        </w:rPr>
        <w:t>углекислого</w:t>
      </w:r>
      <w:r w:rsidRPr="00563B56">
        <w:rPr>
          <w:spacing w:val="-3"/>
          <w:sz w:val="24"/>
        </w:rPr>
        <w:t xml:space="preserve"> </w:t>
      </w:r>
      <w:r w:rsidRPr="00563B56">
        <w:rPr>
          <w:sz w:val="24"/>
        </w:rPr>
        <w:t>газа</w:t>
      </w:r>
      <w:r w:rsidRPr="00563B56">
        <w:rPr>
          <w:spacing w:val="-8"/>
          <w:sz w:val="24"/>
        </w:rPr>
        <w:t xml:space="preserve"> </w:t>
      </w:r>
      <w:r w:rsidRPr="00563B56">
        <w:rPr>
          <w:sz w:val="24"/>
        </w:rPr>
        <w:t>и</w:t>
      </w:r>
      <w:r w:rsidRPr="00563B56">
        <w:rPr>
          <w:spacing w:val="-7"/>
          <w:sz w:val="24"/>
        </w:rPr>
        <w:t xml:space="preserve"> </w:t>
      </w:r>
      <w:r w:rsidRPr="00563B56">
        <w:rPr>
          <w:sz w:val="24"/>
        </w:rPr>
        <w:t>изучение</w:t>
      </w:r>
      <w:r w:rsidRPr="00563B56">
        <w:rPr>
          <w:spacing w:val="-3"/>
          <w:sz w:val="24"/>
        </w:rPr>
        <w:t xml:space="preserve"> </w:t>
      </w:r>
      <w:r w:rsidRPr="00563B56">
        <w:rPr>
          <w:sz w:val="24"/>
        </w:rPr>
        <w:t>его</w:t>
      </w:r>
      <w:r w:rsidRPr="00563B56">
        <w:rPr>
          <w:spacing w:val="1"/>
          <w:sz w:val="24"/>
        </w:rPr>
        <w:t xml:space="preserve"> </w:t>
      </w:r>
      <w:r w:rsidRPr="00563B56">
        <w:rPr>
          <w:spacing w:val="-2"/>
          <w:sz w:val="24"/>
        </w:rPr>
        <w:t>свойств;</w:t>
      </w:r>
    </w:p>
    <w:p w:rsidR="00563B56" w:rsidRPr="00563B56" w:rsidRDefault="00563B56" w:rsidP="00563B56">
      <w:pPr>
        <w:numPr>
          <w:ilvl w:val="0"/>
          <w:numId w:val="77"/>
        </w:numPr>
        <w:tabs>
          <w:tab w:val="left" w:pos="509"/>
        </w:tabs>
        <w:spacing w:before="41"/>
        <w:ind w:left="509" w:hanging="143"/>
        <w:rPr>
          <w:sz w:val="24"/>
        </w:rPr>
      </w:pPr>
      <w:r w:rsidRPr="00563B56">
        <w:rPr>
          <w:sz w:val="24"/>
        </w:rPr>
        <w:t>получение</w:t>
      </w:r>
      <w:r w:rsidRPr="00563B56">
        <w:rPr>
          <w:spacing w:val="-3"/>
          <w:sz w:val="24"/>
        </w:rPr>
        <w:t xml:space="preserve"> </w:t>
      </w:r>
      <w:r w:rsidRPr="00563B56">
        <w:rPr>
          <w:sz w:val="24"/>
        </w:rPr>
        <w:t>аммиака</w:t>
      </w:r>
      <w:r w:rsidRPr="00563B56">
        <w:rPr>
          <w:spacing w:val="-4"/>
          <w:sz w:val="24"/>
        </w:rPr>
        <w:t xml:space="preserve"> </w:t>
      </w:r>
      <w:r w:rsidRPr="00563B56">
        <w:rPr>
          <w:sz w:val="24"/>
        </w:rPr>
        <w:t>и</w:t>
      </w:r>
      <w:r w:rsidRPr="00563B56">
        <w:rPr>
          <w:spacing w:val="-2"/>
          <w:sz w:val="24"/>
        </w:rPr>
        <w:t xml:space="preserve"> </w:t>
      </w:r>
      <w:r w:rsidRPr="00563B56">
        <w:rPr>
          <w:sz w:val="24"/>
        </w:rPr>
        <w:t>изучение</w:t>
      </w:r>
      <w:r w:rsidRPr="00563B56">
        <w:rPr>
          <w:spacing w:val="-4"/>
          <w:sz w:val="24"/>
        </w:rPr>
        <w:t xml:space="preserve"> </w:t>
      </w:r>
      <w:r w:rsidRPr="00563B56">
        <w:rPr>
          <w:sz w:val="24"/>
        </w:rPr>
        <w:t>его</w:t>
      </w:r>
      <w:r w:rsidRPr="00563B56">
        <w:rPr>
          <w:spacing w:val="-2"/>
          <w:sz w:val="24"/>
        </w:rPr>
        <w:t xml:space="preserve"> свойств;</w:t>
      </w:r>
    </w:p>
    <w:p w:rsidR="00563B56" w:rsidRPr="00563B56" w:rsidRDefault="00563B56" w:rsidP="00563B56">
      <w:pPr>
        <w:numPr>
          <w:ilvl w:val="0"/>
          <w:numId w:val="77"/>
        </w:numPr>
        <w:tabs>
          <w:tab w:val="left" w:pos="509"/>
        </w:tabs>
        <w:spacing w:before="41"/>
        <w:ind w:left="509" w:hanging="143"/>
        <w:rPr>
          <w:sz w:val="24"/>
        </w:rPr>
      </w:pPr>
      <w:r w:rsidRPr="00563B56">
        <w:rPr>
          <w:sz w:val="24"/>
        </w:rPr>
        <w:t>приготовление</w:t>
      </w:r>
      <w:r w:rsidRPr="00563B56">
        <w:rPr>
          <w:spacing w:val="-6"/>
          <w:sz w:val="24"/>
        </w:rPr>
        <w:t xml:space="preserve"> </w:t>
      </w:r>
      <w:r w:rsidRPr="00563B56">
        <w:rPr>
          <w:sz w:val="24"/>
        </w:rPr>
        <w:t>растворов</w:t>
      </w:r>
      <w:r w:rsidRPr="00563B56">
        <w:rPr>
          <w:spacing w:val="-1"/>
          <w:sz w:val="24"/>
        </w:rPr>
        <w:t xml:space="preserve"> </w:t>
      </w:r>
      <w:r w:rsidRPr="00563B56">
        <w:rPr>
          <w:sz w:val="24"/>
        </w:rPr>
        <w:t>с</w:t>
      </w:r>
      <w:r w:rsidRPr="00563B56">
        <w:rPr>
          <w:spacing w:val="-8"/>
          <w:sz w:val="24"/>
        </w:rPr>
        <w:t xml:space="preserve"> </w:t>
      </w:r>
      <w:r w:rsidRPr="00563B56">
        <w:rPr>
          <w:sz w:val="24"/>
        </w:rPr>
        <w:t>определенной</w:t>
      </w:r>
      <w:r w:rsidRPr="00563B56">
        <w:rPr>
          <w:spacing w:val="-1"/>
          <w:sz w:val="24"/>
        </w:rPr>
        <w:t xml:space="preserve"> </w:t>
      </w:r>
      <w:r w:rsidRPr="00563B56">
        <w:rPr>
          <w:sz w:val="24"/>
        </w:rPr>
        <w:t>массовой</w:t>
      </w:r>
      <w:r w:rsidRPr="00563B56">
        <w:rPr>
          <w:spacing w:val="-6"/>
          <w:sz w:val="24"/>
        </w:rPr>
        <w:t xml:space="preserve"> </w:t>
      </w:r>
      <w:r w:rsidRPr="00563B56">
        <w:rPr>
          <w:sz w:val="24"/>
        </w:rPr>
        <w:t>долей</w:t>
      </w:r>
      <w:r w:rsidRPr="00563B56">
        <w:rPr>
          <w:spacing w:val="-1"/>
          <w:sz w:val="24"/>
        </w:rPr>
        <w:t xml:space="preserve"> </w:t>
      </w:r>
      <w:r w:rsidRPr="00563B56">
        <w:rPr>
          <w:sz w:val="24"/>
        </w:rPr>
        <w:t>растворенного-</w:t>
      </w:r>
      <w:r w:rsidRPr="00563B56">
        <w:rPr>
          <w:spacing w:val="-5"/>
          <w:sz w:val="24"/>
        </w:rPr>
        <w:t xml:space="preserve"> </w:t>
      </w:r>
      <w:r w:rsidRPr="00563B56">
        <w:rPr>
          <w:spacing w:val="-2"/>
          <w:sz w:val="24"/>
        </w:rPr>
        <w:t>ещества;</w:t>
      </w:r>
    </w:p>
    <w:p w:rsidR="00563B56" w:rsidRPr="00563B56" w:rsidRDefault="00563B56" w:rsidP="00563B56">
      <w:pPr>
        <w:numPr>
          <w:ilvl w:val="0"/>
          <w:numId w:val="77"/>
        </w:numPr>
        <w:tabs>
          <w:tab w:val="left" w:pos="509"/>
        </w:tabs>
        <w:spacing w:before="40"/>
        <w:ind w:left="509" w:hanging="143"/>
        <w:rPr>
          <w:sz w:val="24"/>
        </w:rPr>
      </w:pPr>
      <w:r w:rsidRPr="00563B56">
        <w:rPr>
          <w:sz w:val="24"/>
        </w:rPr>
        <w:t>исследование</w:t>
      </w:r>
      <w:r w:rsidRPr="00563B56">
        <w:rPr>
          <w:spacing w:val="-7"/>
          <w:sz w:val="24"/>
        </w:rPr>
        <w:t xml:space="preserve"> </w:t>
      </w:r>
      <w:r w:rsidRPr="00563B56">
        <w:rPr>
          <w:sz w:val="24"/>
        </w:rPr>
        <w:t>и</w:t>
      </w:r>
      <w:r w:rsidRPr="00563B56">
        <w:rPr>
          <w:spacing w:val="-12"/>
          <w:sz w:val="24"/>
        </w:rPr>
        <w:t xml:space="preserve"> </w:t>
      </w:r>
      <w:r w:rsidRPr="00563B56">
        <w:rPr>
          <w:sz w:val="24"/>
        </w:rPr>
        <w:t>описание</w:t>
      </w:r>
      <w:r w:rsidRPr="00563B56">
        <w:rPr>
          <w:spacing w:val="-4"/>
          <w:sz w:val="24"/>
        </w:rPr>
        <w:t xml:space="preserve"> </w:t>
      </w:r>
      <w:r w:rsidRPr="00563B56">
        <w:rPr>
          <w:sz w:val="24"/>
        </w:rPr>
        <w:t>свойств</w:t>
      </w:r>
      <w:r w:rsidRPr="00563B56">
        <w:rPr>
          <w:spacing w:val="-3"/>
          <w:sz w:val="24"/>
        </w:rPr>
        <w:t xml:space="preserve"> </w:t>
      </w:r>
      <w:r w:rsidRPr="00563B56">
        <w:rPr>
          <w:sz w:val="24"/>
        </w:rPr>
        <w:t>неорганических</w:t>
      </w:r>
      <w:r w:rsidRPr="00563B56">
        <w:rPr>
          <w:spacing w:val="-8"/>
          <w:sz w:val="24"/>
        </w:rPr>
        <w:t xml:space="preserve"> </w:t>
      </w:r>
      <w:r w:rsidRPr="00563B56">
        <w:rPr>
          <w:sz w:val="24"/>
        </w:rPr>
        <w:t>веществ</w:t>
      </w:r>
      <w:r w:rsidRPr="00563B56">
        <w:rPr>
          <w:spacing w:val="-1"/>
          <w:sz w:val="24"/>
        </w:rPr>
        <w:t xml:space="preserve"> </w:t>
      </w:r>
      <w:r w:rsidRPr="00563B56">
        <w:rPr>
          <w:sz w:val="24"/>
        </w:rPr>
        <w:t>различных</w:t>
      </w:r>
      <w:r w:rsidRPr="00563B56">
        <w:rPr>
          <w:spacing w:val="-8"/>
          <w:sz w:val="24"/>
        </w:rPr>
        <w:t xml:space="preserve"> </w:t>
      </w:r>
      <w:r w:rsidRPr="00563B56">
        <w:rPr>
          <w:spacing w:val="-2"/>
          <w:sz w:val="24"/>
        </w:rPr>
        <w:t>классов;</w:t>
      </w:r>
    </w:p>
    <w:p w:rsidR="00563B56" w:rsidRPr="00563B56" w:rsidRDefault="00563B56" w:rsidP="00563B56">
      <w:pPr>
        <w:numPr>
          <w:ilvl w:val="0"/>
          <w:numId w:val="77"/>
        </w:numPr>
        <w:tabs>
          <w:tab w:val="left" w:pos="542"/>
        </w:tabs>
        <w:spacing w:before="46" w:line="276" w:lineRule="auto"/>
        <w:ind w:right="136" w:firstLine="226"/>
        <w:rPr>
          <w:sz w:val="24"/>
        </w:rPr>
      </w:pPr>
      <w:r w:rsidRPr="00563B56">
        <w:rPr>
          <w:sz w:val="24"/>
        </w:rPr>
        <w:lastRenderedPageBreak/>
        <w:t>применение индикаторов (лакмуса,</w:t>
      </w:r>
      <w:r w:rsidRPr="00563B56">
        <w:rPr>
          <w:spacing w:val="30"/>
          <w:sz w:val="24"/>
        </w:rPr>
        <w:t xml:space="preserve"> </w:t>
      </w:r>
      <w:r w:rsidRPr="00563B56">
        <w:rPr>
          <w:sz w:val="24"/>
        </w:rPr>
        <w:t>метилоранжа</w:t>
      </w:r>
      <w:r w:rsidRPr="00563B56">
        <w:rPr>
          <w:spacing w:val="28"/>
          <w:sz w:val="24"/>
        </w:rPr>
        <w:t xml:space="preserve"> </w:t>
      </w:r>
      <w:r w:rsidRPr="00563B56">
        <w:rPr>
          <w:sz w:val="24"/>
        </w:rPr>
        <w:t>и фенолфталеина) для</w:t>
      </w:r>
      <w:r w:rsidRPr="00563B56">
        <w:rPr>
          <w:spacing w:val="29"/>
          <w:sz w:val="24"/>
        </w:rPr>
        <w:t xml:space="preserve"> </w:t>
      </w:r>
      <w:r w:rsidRPr="00563B56">
        <w:rPr>
          <w:sz w:val="24"/>
        </w:rPr>
        <w:t>определения характера среды в растворах кислот и щелочей;</w:t>
      </w:r>
    </w:p>
    <w:p w:rsidR="00563B56" w:rsidRPr="00563B56" w:rsidRDefault="00563B56" w:rsidP="00563B56">
      <w:pPr>
        <w:numPr>
          <w:ilvl w:val="0"/>
          <w:numId w:val="77"/>
        </w:numPr>
        <w:tabs>
          <w:tab w:val="left" w:pos="547"/>
        </w:tabs>
        <w:spacing w:line="276" w:lineRule="auto"/>
        <w:ind w:right="143" w:firstLine="226"/>
        <w:rPr>
          <w:sz w:val="24"/>
        </w:rPr>
      </w:pPr>
      <w:r w:rsidRPr="00563B56">
        <w:rPr>
          <w:sz w:val="24"/>
        </w:rPr>
        <w:t>изучение</w:t>
      </w:r>
      <w:r w:rsidRPr="00563B56">
        <w:rPr>
          <w:spacing w:val="35"/>
          <w:sz w:val="24"/>
        </w:rPr>
        <w:t xml:space="preserve"> </w:t>
      </w:r>
      <w:r w:rsidRPr="00563B56">
        <w:rPr>
          <w:sz w:val="24"/>
        </w:rPr>
        <w:t>взаимодействия</w:t>
      </w:r>
      <w:r w:rsidRPr="00563B56">
        <w:rPr>
          <w:spacing w:val="36"/>
          <w:sz w:val="24"/>
        </w:rPr>
        <w:t xml:space="preserve"> </w:t>
      </w:r>
      <w:r w:rsidRPr="00563B56">
        <w:rPr>
          <w:sz w:val="24"/>
        </w:rPr>
        <w:t>кислот</w:t>
      </w:r>
      <w:r w:rsidRPr="00563B56">
        <w:rPr>
          <w:spacing w:val="37"/>
          <w:sz w:val="24"/>
        </w:rPr>
        <w:t xml:space="preserve"> </w:t>
      </w:r>
      <w:r w:rsidRPr="00563B56">
        <w:rPr>
          <w:sz w:val="24"/>
        </w:rPr>
        <w:t>с</w:t>
      </w:r>
      <w:r w:rsidRPr="00563B56">
        <w:rPr>
          <w:spacing w:val="30"/>
          <w:sz w:val="24"/>
        </w:rPr>
        <w:t xml:space="preserve"> </w:t>
      </w:r>
      <w:r w:rsidRPr="00563B56">
        <w:rPr>
          <w:sz w:val="24"/>
        </w:rPr>
        <w:t>металлами,</w:t>
      </w:r>
      <w:r w:rsidRPr="00563B56">
        <w:rPr>
          <w:spacing w:val="33"/>
          <w:sz w:val="24"/>
        </w:rPr>
        <w:t xml:space="preserve"> </w:t>
      </w:r>
      <w:r w:rsidRPr="00563B56">
        <w:rPr>
          <w:sz w:val="24"/>
        </w:rPr>
        <w:t>оксидами</w:t>
      </w:r>
      <w:r w:rsidRPr="00563B56">
        <w:rPr>
          <w:spacing w:val="32"/>
          <w:sz w:val="24"/>
        </w:rPr>
        <w:t xml:space="preserve"> </w:t>
      </w:r>
      <w:r w:rsidRPr="00563B56">
        <w:rPr>
          <w:sz w:val="24"/>
        </w:rPr>
        <w:t>металлов,</w:t>
      </w:r>
      <w:r w:rsidRPr="00563B56">
        <w:rPr>
          <w:spacing w:val="38"/>
          <w:sz w:val="24"/>
        </w:rPr>
        <w:t xml:space="preserve"> </w:t>
      </w:r>
      <w:r w:rsidRPr="00563B56">
        <w:rPr>
          <w:sz w:val="24"/>
        </w:rPr>
        <w:t>растворимыми</w:t>
      </w:r>
      <w:r w:rsidRPr="00563B56">
        <w:rPr>
          <w:spacing w:val="37"/>
          <w:sz w:val="24"/>
        </w:rPr>
        <w:t xml:space="preserve"> </w:t>
      </w:r>
      <w:r w:rsidRPr="00563B56">
        <w:rPr>
          <w:sz w:val="24"/>
        </w:rPr>
        <w:t>и нерастворимыми основаниями, солями;</w:t>
      </w:r>
    </w:p>
    <w:p w:rsidR="00563B56" w:rsidRPr="00563B56" w:rsidRDefault="00563B56" w:rsidP="00563B56">
      <w:pPr>
        <w:numPr>
          <w:ilvl w:val="0"/>
          <w:numId w:val="77"/>
        </w:numPr>
        <w:tabs>
          <w:tab w:val="left" w:pos="509"/>
        </w:tabs>
        <w:spacing w:line="275" w:lineRule="exact"/>
        <w:ind w:left="509" w:hanging="143"/>
        <w:rPr>
          <w:sz w:val="24"/>
        </w:rPr>
      </w:pPr>
      <w:r w:rsidRPr="00563B56">
        <w:rPr>
          <w:sz w:val="24"/>
        </w:rPr>
        <w:t>получение</w:t>
      </w:r>
      <w:r w:rsidRPr="00563B56">
        <w:rPr>
          <w:spacing w:val="-7"/>
          <w:sz w:val="24"/>
        </w:rPr>
        <w:t xml:space="preserve"> </w:t>
      </w:r>
      <w:r w:rsidRPr="00563B56">
        <w:rPr>
          <w:sz w:val="24"/>
        </w:rPr>
        <w:t>нерастворимых</w:t>
      </w:r>
      <w:r w:rsidRPr="00563B56">
        <w:rPr>
          <w:spacing w:val="-9"/>
          <w:sz w:val="24"/>
        </w:rPr>
        <w:t xml:space="preserve"> </w:t>
      </w:r>
      <w:r w:rsidRPr="00563B56">
        <w:rPr>
          <w:spacing w:val="-2"/>
          <w:sz w:val="24"/>
        </w:rPr>
        <w:t>оснований;</w:t>
      </w:r>
    </w:p>
    <w:p w:rsidR="00563B56" w:rsidRPr="00563B56" w:rsidRDefault="00563B56" w:rsidP="00563B56">
      <w:pPr>
        <w:numPr>
          <w:ilvl w:val="0"/>
          <w:numId w:val="77"/>
        </w:numPr>
        <w:tabs>
          <w:tab w:val="left" w:pos="509"/>
        </w:tabs>
        <w:spacing w:before="40"/>
        <w:ind w:left="509" w:hanging="143"/>
        <w:rPr>
          <w:sz w:val="24"/>
        </w:rPr>
      </w:pPr>
      <w:r w:rsidRPr="00563B56">
        <w:rPr>
          <w:sz w:val="24"/>
        </w:rPr>
        <w:t>вытеснение</w:t>
      </w:r>
      <w:r w:rsidRPr="00563B56">
        <w:rPr>
          <w:spacing w:val="-10"/>
          <w:sz w:val="24"/>
        </w:rPr>
        <w:t xml:space="preserve"> </w:t>
      </w:r>
      <w:r w:rsidRPr="00563B56">
        <w:rPr>
          <w:sz w:val="24"/>
        </w:rPr>
        <w:t>одного</w:t>
      </w:r>
      <w:r w:rsidRPr="00563B56">
        <w:rPr>
          <w:spacing w:val="2"/>
          <w:sz w:val="24"/>
        </w:rPr>
        <w:t xml:space="preserve"> </w:t>
      </w:r>
      <w:r w:rsidRPr="00563B56">
        <w:rPr>
          <w:sz w:val="24"/>
        </w:rPr>
        <w:t>металла</w:t>
      </w:r>
      <w:r w:rsidRPr="00563B56">
        <w:rPr>
          <w:spacing w:val="-7"/>
          <w:sz w:val="24"/>
        </w:rPr>
        <w:t xml:space="preserve"> </w:t>
      </w:r>
      <w:r w:rsidRPr="00563B56">
        <w:rPr>
          <w:sz w:val="24"/>
        </w:rPr>
        <w:t>другим</w:t>
      </w:r>
      <w:r w:rsidRPr="00563B56">
        <w:rPr>
          <w:spacing w:val="-1"/>
          <w:sz w:val="24"/>
        </w:rPr>
        <w:t xml:space="preserve"> </w:t>
      </w:r>
      <w:r w:rsidRPr="00563B56">
        <w:rPr>
          <w:sz w:val="24"/>
        </w:rPr>
        <w:t>из</w:t>
      </w:r>
      <w:r w:rsidRPr="00563B56">
        <w:rPr>
          <w:spacing w:val="-5"/>
          <w:sz w:val="24"/>
        </w:rPr>
        <w:t xml:space="preserve"> </w:t>
      </w:r>
      <w:r w:rsidRPr="00563B56">
        <w:rPr>
          <w:sz w:val="24"/>
        </w:rPr>
        <w:t>раствора</w:t>
      </w:r>
      <w:r w:rsidRPr="00563B56">
        <w:rPr>
          <w:spacing w:val="-2"/>
          <w:sz w:val="24"/>
        </w:rPr>
        <w:t xml:space="preserve"> соли;</w:t>
      </w:r>
    </w:p>
    <w:p w:rsidR="00563B56" w:rsidRPr="00563B56" w:rsidRDefault="00563B56" w:rsidP="00563B56">
      <w:pPr>
        <w:numPr>
          <w:ilvl w:val="0"/>
          <w:numId w:val="77"/>
        </w:numPr>
        <w:tabs>
          <w:tab w:val="left" w:pos="509"/>
        </w:tabs>
        <w:spacing w:before="41"/>
        <w:ind w:left="509" w:hanging="143"/>
        <w:rPr>
          <w:sz w:val="24"/>
        </w:rPr>
      </w:pPr>
      <w:r w:rsidRPr="00563B56">
        <w:rPr>
          <w:sz w:val="24"/>
        </w:rPr>
        <w:t>исследование</w:t>
      </w:r>
      <w:r w:rsidRPr="00563B56">
        <w:rPr>
          <w:spacing w:val="-7"/>
          <w:sz w:val="24"/>
        </w:rPr>
        <w:t xml:space="preserve"> </w:t>
      </w:r>
      <w:r w:rsidRPr="00563B56">
        <w:rPr>
          <w:sz w:val="24"/>
        </w:rPr>
        <w:t>амфотерных</w:t>
      </w:r>
      <w:r w:rsidRPr="00563B56">
        <w:rPr>
          <w:spacing w:val="-7"/>
          <w:sz w:val="24"/>
        </w:rPr>
        <w:t xml:space="preserve"> </w:t>
      </w:r>
      <w:r w:rsidRPr="00563B56">
        <w:rPr>
          <w:sz w:val="24"/>
        </w:rPr>
        <w:t>свойств</w:t>
      </w:r>
      <w:r w:rsidRPr="00563B56">
        <w:rPr>
          <w:spacing w:val="-6"/>
          <w:sz w:val="24"/>
        </w:rPr>
        <w:t xml:space="preserve"> </w:t>
      </w:r>
      <w:r w:rsidRPr="00563B56">
        <w:rPr>
          <w:sz w:val="24"/>
        </w:rPr>
        <w:t>гидроксидов</w:t>
      </w:r>
      <w:r w:rsidRPr="00563B56">
        <w:rPr>
          <w:spacing w:val="-6"/>
          <w:sz w:val="24"/>
        </w:rPr>
        <w:t xml:space="preserve"> </w:t>
      </w:r>
      <w:r w:rsidRPr="00563B56">
        <w:rPr>
          <w:sz w:val="24"/>
        </w:rPr>
        <w:t>алюминия</w:t>
      </w:r>
      <w:r w:rsidRPr="00563B56">
        <w:rPr>
          <w:spacing w:val="-4"/>
          <w:sz w:val="24"/>
        </w:rPr>
        <w:t xml:space="preserve"> </w:t>
      </w:r>
      <w:r w:rsidRPr="00563B56">
        <w:rPr>
          <w:sz w:val="24"/>
        </w:rPr>
        <w:t>и</w:t>
      </w:r>
      <w:r w:rsidRPr="00563B56">
        <w:rPr>
          <w:spacing w:val="-6"/>
          <w:sz w:val="24"/>
        </w:rPr>
        <w:t xml:space="preserve"> </w:t>
      </w:r>
      <w:r w:rsidRPr="00563B56">
        <w:rPr>
          <w:spacing w:val="-2"/>
          <w:sz w:val="24"/>
        </w:rPr>
        <w:t>цинка;</w:t>
      </w:r>
    </w:p>
    <w:p w:rsidR="00563B56" w:rsidRPr="00563B56" w:rsidRDefault="00563B56" w:rsidP="00563B56">
      <w:pPr>
        <w:numPr>
          <w:ilvl w:val="0"/>
          <w:numId w:val="77"/>
        </w:numPr>
        <w:tabs>
          <w:tab w:val="left" w:pos="614"/>
        </w:tabs>
        <w:spacing w:before="40" w:line="280" w:lineRule="auto"/>
        <w:ind w:right="146" w:firstLine="226"/>
        <w:rPr>
          <w:sz w:val="24"/>
        </w:rPr>
      </w:pPr>
      <w:r w:rsidRPr="00563B56">
        <w:rPr>
          <w:sz w:val="24"/>
        </w:rPr>
        <w:t>решение</w:t>
      </w:r>
      <w:r w:rsidRPr="00563B56">
        <w:rPr>
          <w:spacing w:val="80"/>
          <w:sz w:val="24"/>
        </w:rPr>
        <w:t xml:space="preserve"> </w:t>
      </w:r>
      <w:r w:rsidRPr="00563B56">
        <w:rPr>
          <w:sz w:val="24"/>
        </w:rPr>
        <w:t>экспериментальных</w:t>
      </w:r>
      <w:r w:rsidRPr="00563B56">
        <w:rPr>
          <w:spacing w:val="80"/>
          <w:sz w:val="24"/>
        </w:rPr>
        <w:t xml:space="preserve"> </w:t>
      </w:r>
      <w:r w:rsidRPr="00563B56">
        <w:rPr>
          <w:sz w:val="24"/>
        </w:rPr>
        <w:t>задач</w:t>
      </w:r>
      <w:r w:rsidRPr="00563B56">
        <w:rPr>
          <w:spacing w:val="80"/>
          <w:sz w:val="24"/>
        </w:rPr>
        <w:t xml:space="preserve"> </w:t>
      </w:r>
      <w:r w:rsidRPr="00563B56">
        <w:rPr>
          <w:sz w:val="24"/>
        </w:rPr>
        <w:t>по</w:t>
      </w:r>
      <w:r w:rsidRPr="00563B56">
        <w:rPr>
          <w:spacing w:val="80"/>
          <w:sz w:val="24"/>
        </w:rPr>
        <w:t xml:space="preserve"> </w:t>
      </w:r>
      <w:r w:rsidRPr="00563B56">
        <w:rPr>
          <w:sz w:val="24"/>
        </w:rPr>
        <w:t>теме</w:t>
      </w:r>
      <w:r w:rsidRPr="00563B56">
        <w:rPr>
          <w:spacing w:val="80"/>
          <w:sz w:val="24"/>
        </w:rPr>
        <w:t xml:space="preserve"> </w:t>
      </w:r>
      <w:r w:rsidRPr="00563B56">
        <w:rPr>
          <w:sz w:val="24"/>
        </w:rPr>
        <w:t>«Основные</w:t>
      </w:r>
      <w:r w:rsidRPr="00563B56">
        <w:rPr>
          <w:spacing w:val="80"/>
          <w:sz w:val="24"/>
        </w:rPr>
        <w:t xml:space="preserve"> </w:t>
      </w:r>
      <w:r w:rsidRPr="00563B56">
        <w:rPr>
          <w:sz w:val="24"/>
        </w:rPr>
        <w:t>классы</w:t>
      </w:r>
      <w:r w:rsidRPr="00563B56">
        <w:rPr>
          <w:spacing w:val="80"/>
          <w:sz w:val="24"/>
        </w:rPr>
        <w:t xml:space="preserve"> </w:t>
      </w:r>
      <w:r w:rsidRPr="00563B56">
        <w:rPr>
          <w:sz w:val="24"/>
        </w:rPr>
        <w:t xml:space="preserve">неорганических </w:t>
      </w:r>
      <w:r w:rsidRPr="00563B56">
        <w:rPr>
          <w:spacing w:val="-2"/>
          <w:sz w:val="24"/>
        </w:rPr>
        <w:t>соединений»;</w:t>
      </w:r>
    </w:p>
    <w:p w:rsidR="00563B56" w:rsidRPr="00563B56" w:rsidRDefault="00563B56" w:rsidP="00563B56">
      <w:pPr>
        <w:numPr>
          <w:ilvl w:val="0"/>
          <w:numId w:val="77"/>
        </w:numPr>
        <w:tabs>
          <w:tab w:val="left" w:pos="509"/>
        </w:tabs>
        <w:spacing w:line="269" w:lineRule="exact"/>
        <w:ind w:left="509" w:hanging="143"/>
        <w:rPr>
          <w:sz w:val="24"/>
        </w:rPr>
      </w:pPr>
      <w:r w:rsidRPr="00563B56">
        <w:rPr>
          <w:sz w:val="24"/>
        </w:rPr>
        <w:t>решение</w:t>
      </w:r>
      <w:r w:rsidRPr="00563B56">
        <w:rPr>
          <w:spacing w:val="-11"/>
          <w:sz w:val="24"/>
        </w:rPr>
        <w:t xml:space="preserve"> </w:t>
      </w:r>
      <w:r w:rsidRPr="00563B56">
        <w:rPr>
          <w:sz w:val="24"/>
        </w:rPr>
        <w:t>экспериментальных</w:t>
      </w:r>
      <w:r w:rsidRPr="00563B56">
        <w:rPr>
          <w:spacing w:val="-7"/>
          <w:sz w:val="24"/>
        </w:rPr>
        <w:t xml:space="preserve"> </w:t>
      </w:r>
      <w:r w:rsidRPr="00563B56">
        <w:rPr>
          <w:sz w:val="24"/>
        </w:rPr>
        <w:t>задач</w:t>
      </w:r>
      <w:r w:rsidRPr="00563B56">
        <w:rPr>
          <w:spacing w:val="-4"/>
          <w:sz w:val="24"/>
        </w:rPr>
        <w:t xml:space="preserve"> </w:t>
      </w:r>
      <w:r w:rsidRPr="00563B56">
        <w:rPr>
          <w:sz w:val="24"/>
        </w:rPr>
        <w:t>по</w:t>
      </w:r>
      <w:r w:rsidRPr="00563B56">
        <w:rPr>
          <w:spacing w:val="-2"/>
          <w:sz w:val="24"/>
        </w:rPr>
        <w:t xml:space="preserve"> </w:t>
      </w:r>
      <w:r w:rsidRPr="00563B56">
        <w:rPr>
          <w:sz w:val="24"/>
        </w:rPr>
        <w:t>теме</w:t>
      </w:r>
      <w:r w:rsidRPr="00563B56">
        <w:rPr>
          <w:spacing w:val="-4"/>
          <w:sz w:val="24"/>
        </w:rPr>
        <w:t xml:space="preserve"> </w:t>
      </w:r>
      <w:r w:rsidRPr="00563B56">
        <w:rPr>
          <w:sz w:val="24"/>
        </w:rPr>
        <w:t>«Электролитическая</w:t>
      </w:r>
      <w:r w:rsidRPr="00563B56">
        <w:rPr>
          <w:spacing w:val="-2"/>
          <w:sz w:val="24"/>
        </w:rPr>
        <w:t xml:space="preserve"> диссоциация»;</w:t>
      </w:r>
    </w:p>
    <w:p w:rsidR="00563B56" w:rsidRPr="00563B56" w:rsidRDefault="00563B56" w:rsidP="00563B56">
      <w:pPr>
        <w:numPr>
          <w:ilvl w:val="0"/>
          <w:numId w:val="77"/>
        </w:numPr>
        <w:tabs>
          <w:tab w:val="left" w:pos="509"/>
        </w:tabs>
        <w:spacing w:before="41"/>
        <w:ind w:left="509" w:hanging="143"/>
        <w:rPr>
          <w:sz w:val="24"/>
        </w:rPr>
      </w:pPr>
      <w:r w:rsidRPr="00563B56">
        <w:rPr>
          <w:sz w:val="24"/>
        </w:rPr>
        <w:t>решение</w:t>
      </w:r>
      <w:r w:rsidRPr="00563B56">
        <w:rPr>
          <w:spacing w:val="-9"/>
          <w:sz w:val="24"/>
        </w:rPr>
        <w:t xml:space="preserve"> </w:t>
      </w:r>
      <w:r w:rsidRPr="00563B56">
        <w:rPr>
          <w:sz w:val="24"/>
        </w:rPr>
        <w:t>экспериментальных</w:t>
      </w:r>
      <w:r w:rsidRPr="00563B56">
        <w:rPr>
          <w:spacing w:val="-5"/>
          <w:sz w:val="24"/>
        </w:rPr>
        <w:t xml:space="preserve"> </w:t>
      </w:r>
      <w:r w:rsidRPr="00563B56">
        <w:rPr>
          <w:sz w:val="24"/>
        </w:rPr>
        <w:t>задач</w:t>
      </w:r>
      <w:r w:rsidRPr="00563B56">
        <w:rPr>
          <w:spacing w:val="-1"/>
          <w:sz w:val="24"/>
        </w:rPr>
        <w:t xml:space="preserve"> </w:t>
      </w:r>
      <w:r w:rsidRPr="00563B56">
        <w:rPr>
          <w:sz w:val="24"/>
        </w:rPr>
        <w:t>по</w:t>
      </w:r>
      <w:r w:rsidRPr="00563B56">
        <w:rPr>
          <w:spacing w:val="-1"/>
          <w:sz w:val="24"/>
        </w:rPr>
        <w:t xml:space="preserve"> </w:t>
      </w:r>
      <w:r w:rsidRPr="00563B56">
        <w:rPr>
          <w:sz w:val="24"/>
        </w:rPr>
        <w:t>теме</w:t>
      </w:r>
      <w:r w:rsidRPr="00563B56">
        <w:rPr>
          <w:spacing w:val="-1"/>
          <w:sz w:val="24"/>
        </w:rPr>
        <w:t xml:space="preserve"> </w:t>
      </w:r>
      <w:r w:rsidRPr="00563B56">
        <w:rPr>
          <w:sz w:val="24"/>
        </w:rPr>
        <w:t>«Важнейшие</w:t>
      </w:r>
      <w:r w:rsidRPr="00563B56">
        <w:rPr>
          <w:spacing w:val="-7"/>
          <w:sz w:val="24"/>
        </w:rPr>
        <w:t xml:space="preserve"> </w:t>
      </w:r>
      <w:r w:rsidRPr="00563B56">
        <w:rPr>
          <w:sz w:val="24"/>
        </w:rPr>
        <w:t>неметаллы</w:t>
      </w:r>
      <w:r w:rsidRPr="00563B56">
        <w:rPr>
          <w:spacing w:val="-3"/>
          <w:sz w:val="24"/>
        </w:rPr>
        <w:t xml:space="preserve"> </w:t>
      </w:r>
      <w:r w:rsidRPr="00563B56">
        <w:rPr>
          <w:sz w:val="24"/>
        </w:rPr>
        <w:t>и</w:t>
      </w:r>
      <w:r w:rsidRPr="00563B56">
        <w:rPr>
          <w:spacing w:val="-4"/>
          <w:sz w:val="24"/>
        </w:rPr>
        <w:t xml:space="preserve"> </w:t>
      </w:r>
      <w:r w:rsidRPr="00563B56">
        <w:rPr>
          <w:sz w:val="24"/>
        </w:rPr>
        <w:t>их</w:t>
      </w:r>
      <w:r w:rsidRPr="00563B56">
        <w:rPr>
          <w:spacing w:val="-5"/>
          <w:sz w:val="24"/>
        </w:rPr>
        <w:t xml:space="preserve"> </w:t>
      </w:r>
      <w:r w:rsidRPr="00563B56">
        <w:rPr>
          <w:spacing w:val="-2"/>
          <w:sz w:val="24"/>
        </w:rPr>
        <w:t>соединения»;</w:t>
      </w:r>
    </w:p>
    <w:p w:rsidR="00563B56" w:rsidRPr="00563B56" w:rsidRDefault="00563B56" w:rsidP="00563B56">
      <w:pPr>
        <w:numPr>
          <w:ilvl w:val="0"/>
          <w:numId w:val="77"/>
        </w:numPr>
        <w:tabs>
          <w:tab w:val="left" w:pos="509"/>
        </w:tabs>
        <w:spacing w:before="41"/>
        <w:ind w:left="509" w:hanging="143"/>
        <w:rPr>
          <w:sz w:val="24"/>
        </w:rPr>
      </w:pPr>
      <w:r w:rsidRPr="00563B56">
        <w:rPr>
          <w:sz w:val="24"/>
        </w:rPr>
        <w:t>решение</w:t>
      </w:r>
      <w:r w:rsidRPr="00563B56">
        <w:rPr>
          <w:spacing w:val="-9"/>
          <w:sz w:val="24"/>
        </w:rPr>
        <w:t xml:space="preserve"> </w:t>
      </w:r>
      <w:r w:rsidRPr="00563B56">
        <w:rPr>
          <w:sz w:val="24"/>
        </w:rPr>
        <w:t>экспериментальных</w:t>
      </w:r>
      <w:r w:rsidRPr="00563B56">
        <w:rPr>
          <w:spacing w:val="-6"/>
          <w:sz w:val="24"/>
        </w:rPr>
        <w:t xml:space="preserve"> </w:t>
      </w:r>
      <w:r w:rsidRPr="00563B56">
        <w:rPr>
          <w:sz w:val="24"/>
        </w:rPr>
        <w:t>задач</w:t>
      </w:r>
      <w:r w:rsidRPr="00563B56">
        <w:rPr>
          <w:spacing w:val="-1"/>
          <w:sz w:val="24"/>
        </w:rPr>
        <w:t xml:space="preserve"> </w:t>
      </w:r>
      <w:r w:rsidRPr="00563B56">
        <w:rPr>
          <w:sz w:val="24"/>
        </w:rPr>
        <w:t>по</w:t>
      </w:r>
      <w:r w:rsidRPr="00563B56">
        <w:rPr>
          <w:spacing w:val="-1"/>
          <w:sz w:val="24"/>
        </w:rPr>
        <w:t xml:space="preserve"> </w:t>
      </w:r>
      <w:r w:rsidRPr="00563B56">
        <w:rPr>
          <w:sz w:val="24"/>
        </w:rPr>
        <w:t>теме</w:t>
      </w:r>
      <w:r w:rsidRPr="00563B56">
        <w:rPr>
          <w:spacing w:val="-2"/>
          <w:sz w:val="24"/>
        </w:rPr>
        <w:t xml:space="preserve"> </w:t>
      </w:r>
      <w:r w:rsidRPr="00563B56">
        <w:rPr>
          <w:sz w:val="24"/>
        </w:rPr>
        <w:t>«Важнейшие</w:t>
      </w:r>
      <w:r w:rsidRPr="00563B56">
        <w:rPr>
          <w:spacing w:val="-6"/>
          <w:sz w:val="24"/>
        </w:rPr>
        <w:t xml:space="preserve"> </w:t>
      </w:r>
      <w:r w:rsidRPr="00563B56">
        <w:rPr>
          <w:sz w:val="24"/>
        </w:rPr>
        <w:t>металлы</w:t>
      </w:r>
      <w:r w:rsidRPr="00563B56">
        <w:rPr>
          <w:spacing w:val="-4"/>
          <w:sz w:val="24"/>
        </w:rPr>
        <w:t xml:space="preserve"> </w:t>
      </w:r>
      <w:r w:rsidRPr="00563B56">
        <w:rPr>
          <w:sz w:val="24"/>
        </w:rPr>
        <w:t>и их</w:t>
      </w:r>
      <w:r w:rsidRPr="00563B56">
        <w:rPr>
          <w:spacing w:val="-5"/>
          <w:sz w:val="24"/>
        </w:rPr>
        <w:t xml:space="preserve"> </w:t>
      </w:r>
      <w:r w:rsidRPr="00563B56">
        <w:rPr>
          <w:spacing w:val="-2"/>
          <w:sz w:val="24"/>
        </w:rPr>
        <w:t>соединения»;</w:t>
      </w:r>
    </w:p>
    <w:p w:rsidR="00563B56" w:rsidRPr="00563B56" w:rsidRDefault="00563B56" w:rsidP="00563B56">
      <w:pPr>
        <w:numPr>
          <w:ilvl w:val="0"/>
          <w:numId w:val="77"/>
        </w:numPr>
        <w:tabs>
          <w:tab w:val="left" w:pos="542"/>
        </w:tabs>
        <w:spacing w:before="41" w:line="276" w:lineRule="auto"/>
        <w:ind w:right="151" w:firstLine="226"/>
        <w:rPr>
          <w:sz w:val="24"/>
        </w:rPr>
      </w:pPr>
      <w:r w:rsidRPr="00563B56">
        <w:rPr>
          <w:sz w:val="24"/>
        </w:rPr>
        <w:t>химические</w:t>
      </w:r>
      <w:r w:rsidRPr="00563B56">
        <w:rPr>
          <w:spacing w:val="26"/>
          <w:sz w:val="24"/>
        </w:rPr>
        <w:t xml:space="preserve"> </w:t>
      </w:r>
      <w:r w:rsidRPr="00563B56">
        <w:rPr>
          <w:sz w:val="24"/>
        </w:rPr>
        <w:t>эксперименты,</w:t>
      </w:r>
      <w:r w:rsidRPr="00563B56">
        <w:rPr>
          <w:spacing w:val="29"/>
          <w:sz w:val="24"/>
        </w:rPr>
        <w:t xml:space="preserve"> </w:t>
      </w:r>
      <w:r w:rsidRPr="00563B56">
        <w:rPr>
          <w:sz w:val="24"/>
        </w:rPr>
        <w:t>иллюстрирующие</w:t>
      </w:r>
      <w:r w:rsidRPr="00563B56">
        <w:rPr>
          <w:spacing w:val="26"/>
          <w:sz w:val="24"/>
        </w:rPr>
        <w:t xml:space="preserve"> </w:t>
      </w:r>
      <w:r w:rsidRPr="00563B56">
        <w:rPr>
          <w:sz w:val="24"/>
        </w:rPr>
        <w:t>признаки</w:t>
      </w:r>
      <w:r w:rsidRPr="00563B56">
        <w:rPr>
          <w:spacing w:val="28"/>
          <w:sz w:val="24"/>
        </w:rPr>
        <w:t xml:space="preserve"> </w:t>
      </w:r>
      <w:r w:rsidRPr="00563B56">
        <w:rPr>
          <w:sz w:val="24"/>
        </w:rPr>
        <w:t>протекания</w:t>
      </w:r>
      <w:r w:rsidRPr="00563B56">
        <w:rPr>
          <w:spacing w:val="27"/>
          <w:sz w:val="24"/>
        </w:rPr>
        <w:t xml:space="preserve"> </w:t>
      </w:r>
      <w:r w:rsidRPr="00563B56">
        <w:rPr>
          <w:sz w:val="24"/>
        </w:rPr>
        <w:t>реакций</w:t>
      </w:r>
      <w:r w:rsidRPr="00563B56">
        <w:rPr>
          <w:spacing w:val="28"/>
          <w:sz w:val="24"/>
        </w:rPr>
        <w:t xml:space="preserve"> </w:t>
      </w:r>
      <w:r w:rsidRPr="00563B56">
        <w:rPr>
          <w:sz w:val="24"/>
        </w:rPr>
        <w:t xml:space="preserve">ионного </w:t>
      </w:r>
      <w:r w:rsidRPr="00563B56">
        <w:rPr>
          <w:spacing w:val="-2"/>
          <w:sz w:val="24"/>
        </w:rPr>
        <w:t>обмена;</w:t>
      </w:r>
    </w:p>
    <w:p w:rsidR="00563B56" w:rsidRPr="00563B56" w:rsidRDefault="00563B56" w:rsidP="00563B56">
      <w:pPr>
        <w:numPr>
          <w:ilvl w:val="0"/>
          <w:numId w:val="77"/>
        </w:numPr>
        <w:tabs>
          <w:tab w:val="left" w:pos="509"/>
        </w:tabs>
        <w:spacing w:line="275" w:lineRule="exact"/>
        <w:ind w:left="509" w:hanging="143"/>
        <w:rPr>
          <w:sz w:val="24"/>
        </w:rPr>
      </w:pPr>
      <w:r w:rsidRPr="00563B56">
        <w:rPr>
          <w:sz w:val="24"/>
        </w:rPr>
        <w:t>качественные</w:t>
      </w:r>
      <w:r w:rsidRPr="00563B56">
        <w:rPr>
          <w:spacing w:val="-5"/>
          <w:sz w:val="24"/>
        </w:rPr>
        <w:t xml:space="preserve"> </w:t>
      </w:r>
      <w:r w:rsidRPr="00563B56">
        <w:rPr>
          <w:sz w:val="24"/>
        </w:rPr>
        <w:t>реакции</w:t>
      </w:r>
      <w:r w:rsidRPr="00563B56">
        <w:rPr>
          <w:spacing w:val="-5"/>
          <w:sz w:val="24"/>
        </w:rPr>
        <w:t xml:space="preserve"> </w:t>
      </w:r>
      <w:r w:rsidRPr="00563B56">
        <w:rPr>
          <w:sz w:val="24"/>
        </w:rPr>
        <w:t>на</w:t>
      </w:r>
      <w:r w:rsidRPr="00563B56">
        <w:rPr>
          <w:spacing w:val="-2"/>
          <w:sz w:val="24"/>
        </w:rPr>
        <w:t xml:space="preserve"> </w:t>
      </w:r>
      <w:r w:rsidRPr="00563B56">
        <w:rPr>
          <w:sz w:val="24"/>
        </w:rPr>
        <w:t>присутствующие</w:t>
      </w:r>
      <w:r w:rsidRPr="00563B56">
        <w:rPr>
          <w:spacing w:val="-2"/>
          <w:sz w:val="24"/>
        </w:rPr>
        <w:t xml:space="preserve"> </w:t>
      </w:r>
      <w:r w:rsidRPr="00563B56">
        <w:rPr>
          <w:sz w:val="24"/>
        </w:rPr>
        <w:t>в</w:t>
      </w:r>
      <w:r w:rsidRPr="00563B56">
        <w:rPr>
          <w:spacing w:val="-1"/>
          <w:sz w:val="24"/>
        </w:rPr>
        <w:t xml:space="preserve"> </w:t>
      </w:r>
      <w:r w:rsidRPr="00563B56">
        <w:rPr>
          <w:sz w:val="24"/>
        </w:rPr>
        <w:t>водных</w:t>
      </w:r>
      <w:r w:rsidRPr="00563B56">
        <w:rPr>
          <w:spacing w:val="-6"/>
          <w:sz w:val="24"/>
        </w:rPr>
        <w:t xml:space="preserve"> </w:t>
      </w:r>
      <w:r w:rsidRPr="00563B56">
        <w:rPr>
          <w:sz w:val="24"/>
        </w:rPr>
        <w:t>растворах</w:t>
      </w:r>
      <w:r w:rsidRPr="00563B56">
        <w:rPr>
          <w:spacing w:val="-6"/>
          <w:sz w:val="24"/>
        </w:rPr>
        <w:t xml:space="preserve"> </w:t>
      </w:r>
      <w:r w:rsidRPr="00563B56">
        <w:rPr>
          <w:sz w:val="24"/>
        </w:rPr>
        <w:t>ионы:</w:t>
      </w:r>
      <w:r w:rsidRPr="00563B56">
        <w:rPr>
          <w:spacing w:val="-1"/>
          <w:sz w:val="24"/>
        </w:rPr>
        <w:t xml:space="preserve"> </w:t>
      </w:r>
      <w:r w:rsidRPr="00563B56">
        <w:rPr>
          <w:sz w:val="24"/>
        </w:rPr>
        <w:t>хлорид-,</w:t>
      </w:r>
      <w:r w:rsidRPr="00563B56">
        <w:rPr>
          <w:spacing w:val="-4"/>
          <w:sz w:val="24"/>
        </w:rPr>
        <w:t xml:space="preserve"> </w:t>
      </w:r>
      <w:r w:rsidRPr="00563B56">
        <w:rPr>
          <w:spacing w:val="-2"/>
          <w:sz w:val="24"/>
        </w:rPr>
        <w:t>бромид-</w:t>
      </w:r>
    </w:p>
    <w:p w:rsidR="00563B56" w:rsidRPr="00563B56" w:rsidRDefault="00563B56" w:rsidP="00563B56">
      <w:pPr>
        <w:spacing w:before="41" w:line="280" w:lineRule="auto"/>
        <w:ind w:left="140"/>
        <w:rPr>
          <w:sz w:val="24"/>
          <w:szCs w:val="24"/>
        </w:rPr>
      </w:pPr>
      <w:r w:rsidRPr="00563B56">
        <w:rPr>
          <w:sz w:val="24"/>
          <w:szCs w:val="24"/>
        </w:rPr>
        <w:t>,</w:t>
      </w:r>
      <w:r w:rsidRPr="00563B56">
        <w:rPr>
          <w:spacing w:val="80"/>
          <w:sz w:val="24"/>
          <w:szCs w:val="24"/>
        </w:rPr>
        <w:t xml:space="preserve"> </w:t>
      </w:r>
      <w:r w:rsidRPr="00563B56">
        <w:rPr>
          <w:sz w:val="24"/>
          <w:szCs w:val="24"/>
        </w:rPr>
        <w:t>иодид-,</w:t>
      </w:r>
      <w:r w:rsidRPr="00563B56">
        <w:rPr>
          <w:spacing w:val="80"/>
          <w:sz w:val="24"/>
          <w:szCs w:val="24"/>
        </w:rPr>
        <w:t xml:space="preserve"> </w:t>
      </w:r>
      <w:r w:rsidRPr="00563B56">
        <w:rPr>
          <w:sz w:val="24"/>
          <w:szCs w:val="24"/>
        </w:rPr>
        <w:t>сульфат-,</w:t>
      </w:r>
      <w:r w:rsidRPr="00563B56">
        <w:rPr>
          <w:spacing w:val="80"/>
          <w:sz w:val="24"/>
          <w:szCs w:val="24"/>
        </w:rPr>
        <w:t xml:space="preserve"> </w:t>
      </w:r>
      <w:r w:rsidRPr="00563B56">
        <w:rPr>
          <w:sz w:val="24"/>
          <w:szCs w:val="24"/>
        </w:rPr>
        <w:t>фосфат-,</w:t>
      </w:r>
      <w:r w:rsidRPr="00563B56">
        <w:rPr>
          <w:spacing w:val="80"/>
          <w:sz w:val="24"/>
          <w:szCs w:val="24"/>
        </w:rPr>
        <w:t xml:space="preserve"> </w:t>
      </w:r>
      <w:r w:rsidRPr="00563B56">
        <w:rPr>
          <w:sz w:val="24"/>
          <w:szCs w:val="24"/>
        </w:rPr>
        <w:t>карбонат-,</w:t>
      </w:r>
      <w:r w:rsidRPr="00563B56">
        <w:rPr>
          <w:spacing w:val="80"/>
          <w:sz w:val="24"/>
          <w:szCs w:val="24"/>
        </w:rPr>
        <w:t xml:space="preserve"> </w:t>
      </w:r>
      <w:r w:rsidRPr="00563B56">
        <w:rPr>
          <w:sz w:val="24"/>
          <w:szCs w:val="24"/>
        </w:rPr>
        <w:t>силикат-анионы,</w:t>
      </w:r>
      <w:r w:rsidRPr="00563B56">
        <w:rPr>
          <w:spacing w:val="80"/>
          <w:sz w:val="24"/>
          <w:szCs w:val="24"/>
        </w:rPr>
        <w:t xml:space="preserve"> </w:t>
      </w:r>
      <w:r w:rsidRPr="00563B56">
        <w:rPr>
          <w:sz w:val="24"/>
          <w:szCs w:val="24"/>
        </w:rPr>
        <w:t>гидроксид-ионы,</w:t>
      </w:r>
      <w:r w:rsidRPr="00563B56">
        <w:rPr>
          <w:spacing w:val="80"/>
          <w:sz w:val="24"/>
          <w:szCs w:val="24"/>
        </w:rPr>
        <w:t xml:space="preserve"> </w:t>
      </w:r>
      <w:r w:rsidRPr="00563B56">
        <w:rPr>
          <w:sz w:val="24"/>
          <w:szCs w:val="24"/>
        </w:rPr>
        <w:t>катионы</w:t>
      </w:r>
      <w:r w:rsidRPr="00563B56">
        <w:rPr>
          <w:spacing w:val="80"/>
          <w:sz w:val="24"/>
          <w:szCs w:val="24"/>
        </w:rPr>
        <w:t xml:space="preserve"> </w:t>
      </w:r>
      <w:r w:rsidRPr="00563B56">
        <w:rPr>
          <w:sz w:val="24"/>
          <w:szCs w:val="24"/>
        </w:rPr>
        <w:t>аммония, магния, кальция, алюминия, железа (2+) и железа (3+), меди (2+), цинка;</w:t>
      </w:r>
    </w:p>
    <w:p w:rsidR="00563B56" w:rsidRPr="00563B56" w:rsidRDefault="00D3093B" w:rsidP="00D3093B">
      <w:pPr>
        <w:tabs>
          <w:tab w:val="left" w:pos="939"/>
        </w:tabs>
        <w:rPr>
          <w:sz w:val="24"/>
        </w:rPr>
      </w:pPr>
      <w:r>
        <w:rPr>
          <w:sz w:val="24"/>
          <w:szCs w:val="24"/>
        </w:rPr>
        <w:tab/>
      </w:r>
      <w:r w:rsidR="00563B56" w:rsidRPr="00563B56">
        <w:rPr>
          <w:sz w:val="24"/>
        </w:rPr>
        <w:t>умение представлять результаты эксперимента в форме выводов, доказательств, графиков и таблиц и выявлять эмпирические закономерности;</w:t>
      </w:r>
    </w:p>
    <w:p w:rsidR="00563B56" w:rsidRPr="00563B56" w:rsidRDefault="00563B56" w:rsidP="00563B56">
      <w:pPr>
        <w:numPr>
          <w:ilvl w:val="0"/>
          <w:numId w:val="76"/>
        </w:numPr>
        <w:tabs>
          <w:tab w:val="left" w:pos="1141"/>
        </w:tabs>
        <w:spacing w:line="276" w:lineRule="auto"/>
        <w:ind w:right="142" w:firstLine="566"/>
        <w:jc w:val="both"/>
        <w:rPr>
          <w:sz w:val="24"/>
        </w:rPr>
      </w:pPr>
      <w:r w:rsidRPr="00563B56">
        <w:rPr>
          <w:sz w:val="24"/>
        </w:rPr>
        <w:t>владение 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w:t>
      </w:r>
      <w:r w:rsidRPr="00563B56">
        <w:rPr>
          <w:spacing w:val="-12"/>
          <w:sz w:val="24"/>
        </w:rPr>
        <w:t xml:space="preserve"> </w:t>
      </w:r>
      <w:r w:rsidRPr="00563B56">
        <w:rPr>
          <w:sz w:val="24"/>
        </w:rPr>
        <w:t>веществ,</w:t>
      </w:r>
      <w:r w:rsidRPr="00563B56">
        <w:rPr>
          <w:spacing w:val="-5"/>
          <w:sz w:val="24"/>
        </w:rPr>
        <w:t xml:space="preserve"> </w:t>
      </w:r>
      <w:r w:rsidRPr="00563B56">
        <w:rPr>
          <w:sz w:val="24"/>
        </w:rPr>
        <w:t>способов</w:t>
      </w:r>
      <w:r w:rsidRPr="00563B56">
        <w:rPr>
          <w:spacing w:val="-5"/>
          <w:sz w:val="24"/>
        </w:rPr>
        <w:t xml:space="preserve"> </w:t>
      </w:r>
      <w:r w:rsidRPr="00563B56">
        <w:rPr>
          <w:sz w:val="24"/>
        </w:rPr>
        <w:t>уменьшения</w:t>
      </w:r>
      <w:r w:rsidRPr="00563B56">
        <w:rPr>
          <w:spacing w:val="-7"/>
          <w:sz w:val="24"/>
        </w:rPr>
        <w:t xml:space="preserve"> </w:t>
      </w:r>
      <w:r w:rsidRPr="00563B56">
        <w:rPr>
          <w:sz w:val="24"/>
        </w:rPr>
        <w:t>и</w:t>
      </w:r>
      <w:r w:rsidRPr="00563B56">
        <w:rPr>
          <w:spacing w:val="-6"/>
          <w:sz w:val="24"/>
        </w:rPr>
        <w:t xml:space="preserve"> </w:t>
      </w:r>
      <w:r w:rsidRPr="00563B56">
        <w:rPr>
          <w:sz w:val="24"/>
        </w:rPr>
        <w:t>предотвращения</w:t>
      </w:r>
      <w:r w:rsidRPr="00563B56">
        <w:rPr>
          <w:spacing w:val="-7"/>
          <w:sz w:val="24"/>
        </w:rPr>
        <w:t xml:space="preserve"> </w:t>
      </w:r>
      <w:r w:rsidRPr="00563B56">
        <w:rPr>
          <w:sz w:val="24"/>
        </w:rPr>
        <w:t>их</w:t>
      </w:r>
      <w:r w:rsidRPr="00563B56">
        <w:rPr>
          <w:spacing w:val="-12"/>
          <w:sz w:val="24"/>
        </w:rPr>
        <w:t xml:space="preserve"> </w:t>
      </w:r>
      <w:r w:rsidRPr="00563B56">
        <w:rPr>
          <w:sz w:val="24"/>
        </w:rPr>
        <w:t>вредного</w:t>
      </w:r>
      <w:r w:rsidRPr="00563B56">
        <w:rPr>
          <w:spacing w:val="-7"/>
          <w:sz w:val="24"/>
        </w:rPr>
        <w:t xml:space="preserve"> </w:t>
      </w:r>
      <w:r w:rsidRPr="00563B56">
        <w:rPr>
          <w:sz w:val="24"/>
        </w:rPr>
        <w:t>воздействия; понимание значения жиров, белков, углеводов для организма человека;</w:t>
      </w:r>
    </w:p>
    <w:p w:rsidR="00563B56" w:rsidRPr="00563B56" w:rsidRDefault="00563B56" w:rsidP="00563B56">
      <w:pPr>
        <w:numPr>
          <w:ilvl w:val="0"/>
          <w:numId w:val="76"/>
        </w:numPr>
        <w:tabs>
          <w:tab w:val="left" w:pos="1141"/>
        </w:tabs>
        <w:spacing w:before="2" w:line="276" w:lineRule="auto"/>
        <w:ind w:right="145" w:firstLine="566"/>
        <w:jc w:val="both"/>
        <w:rPr>
          <w:sz w:val="24"/>
        </w:rPr>
      </w:pPr>
      <w:r w:rsidRPr="00563B56">
        <w:rPr>
          <w:sz w:val="24"/>
        </w:rPr>
        <w:t>владение основами химической грамотности, включающей 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w:t>
      </w:r>
    </w:p>
    <w:p w:rsidR="00563B56" w:rsidRPr="00563B56" w:rsidRDefault="00563B56" w:rsidP="00563B56">
      <w:pPr>
        <w:numPr>
          <w:ilvl w:val="0"/>
          <w:numId w:val="76"/>
        </w:numPr>
        <w:tabs>
          <w:tab w:val="left" w:pos="1208"/>
        </w:tabs>
        <w:spacing w:before="3" w:line="276" w:lineRule="auto"/>
        <w:ind w:right="137" w:firstLine="566"/>
        <w:jc w:val="both"/>
        <w:rPr>
          <w:sz w:val="24"/>
        </w:rPr>
      </w:pPr>
      <w:r w:rsidRPr="00563B56">
        <w:rPr>
          <w:sz w:val="24"/>
        </w:rPr>
        <w:t>умение 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 умение интегрировать химические знания со знаниями других учебных предметов;</w:t>
      </w:r>
    </w:p>
    <w:p w:rsidR="00563B56" w:rsidRPr="00563B56" w:rsidRDefault="00563B56" w:rsidP="00563B56">
      <w:pPr>
        <w:numPr>
          <w:ilvl w:val="0"/>
          <w:numId w:val="76"/>
        </w:numPr>
        <w:tabs>
          <w:tab w:val="left" w:pos="1107"/>
        </w:tabs>
        <w:spacing w:line="276" w:lineRule="auto"/>
        <w:ind w:right="142" w:firstLine="566"/>
        <w:jc w:val="both"/>
        <w:rPr>
          <w:sz w:val="24"/>
        </w:rPr>
      </w:pPr>
      <w:r w:rsidRPr="00563B56">
        <w:rPr>
          <w:sz w:val="24"/>
        </w:rPr>
        <w:t>представление о сферах профессиональной деятельности, связанных с химией и современными технологиями, основанными на достижениях химической науки, что позволит</w:t>
      </w:r>
      <w:r w:rsidRPr="00563B56">
        <w:rPr>
          <w:spacing w:val="-15"/>
          <w:sz w:val="24"/>
        </w:rPr>
        <w:t xml:space="preserve"> </w:t>
      </w:r>
      <w:r w:rsidRPr="00563B56">
        <w:rPr>
          <w:sz w:val="24"/>
        </w:rPr>
        <w:t>обучающимся</w:t>
      </w:r>
      <w:r w:rsidRPr="00563B56">
        <w:rPr>
          <w:spacing w:val="-11"/>
          <w:sz w:val="24"/>
        </w:rPr>
        <w:t xml:space="preserve"> </w:t>
      </w:r>
      <w:r w:rsidRPr="00563B56">
        <w:rPr>
          <w:sz w:val="24"/>
        </w:rPr>
        <w:t>рассматривать</w:t>
      </w:r>
      <w:r w:rsidRPr="00563B56">
        <w:rPr>
          <w:spacing w:val="-10"/>
          <w:sz w:val="24"/>
        </w:rPr>
        <w:t xml:space="preserve"> </w:t>
      </w:r>
      <w:r w:rsidRPr="00563B56">
        <w:rPr>
          <w:sz w:val="24"/>
        </w:rPr>
        <w:t>химию</w:t>
      </w:r>
      <w:r w:rsidRPr="00563B56">
        <w:rPr>
          <w:spacing w:val="-12"/>
          <w:sz w:val="24"/>
        </w:rPr>
        <w:t xml:space="preserve"> </w:t>
      </w:r>
      <w:r w:rsidRPr="00563B56">
        <w:rPr>
          <w:sz w:val="24"/>
        </w:rPr>
        <w:t>как</w:t>
      </w:r>
      <w:r w:rsidRPr="00563B56">
        <w:rPr>
          <w:spacing w:val="-12"/>
          <w:sz w:val="24"/>
        </w:rPr>
        <w:t xml:space="preserve"> </w:t>
      </w:r>
      <w:r w:rsidRPr="00563B56">
        <w:rPr>
          <w:sz w:val="24"/>
        </w:rPr>
        <w:t>сферу</w:t>
      </w:r>
      <w:r w:rsidRPr="00563B56">
        <w:rPr>
          <w:spacing w:val="-15"/>
          <w:sz w:val="24"/>
        </w:rPr>
        <w:t xml:space="preserve"> </w:t>
      </w:r>
      <w:r w:rsidRPr="00563B56">
        <w:rPr>
          <w:sz w:val="24"/>
        </w:rPr>
        <w:t>своей</w:t>
      </w:r>
      <w:r w:rsidRPr="00563B56">
        <w:rPr>
          <w:spacing w:val="-10"/>
          <w:sz w:val="24"/>
        </w:rPr>
        <w:t xml:space="preserve"> </w:t>
      </w:r>
      <w:r w:rsidRPr="00563B56">
        <w:rPr>
          <w:sz w:val="24"/>
        </w:rPr>
        <w:t>будущей</w:t>
      </w:r>
      <w:r w:rsidRPr="00563B56">
        <w:rPr>
          <w:spacing w:val="-10"/>
          <w:sz w:val="24"/>
        </w:rPr>
        <w:t xml:space="preserve"> </w:t>
      </w:r>
      <w:r w:rsidRPr="00563B56">
        <w:rPr>
          <w:sz w:val="24"/>
        </w:rPr>
        <w:t>профессиональной деятельности и</w:t>
      </w:r>
      <w:r w:rsidRPr="00563B56">
        <w:rPr>
          <w:spacing w:val="-1"/>
          <w:sz w:val="24"/>
        </w:rPr>
        <w:t xml:space="preserve"> </w:t>
      </w:r>
      <w:r w:rsidRPr="00563B56">
        <w:rPr>
          <w:sz w:val="24"/>
        </w:rPr>
        <w:t>сделать</w:t>
      </w:r>
      <w:r w:rsidRPr="00563B56">
        <w:rPr>
          <w:spacing w:val="-5"/>
          <w:sz w:val="24"/>
        </w:rPr>
        <w:t xml:space="preserve"> </w:t>
      </w:r>
      <w:r w:rsidRPr="00563B56">
        <w:rPr>
          <w:sz w:val="24"/>
        </w:rPr>
        <w:t>осознанный</w:t>
      </w:r>
      <w:r w:rsidRPr="00563B56">
        <w:rPr>
          <w:spacing w:val="-1"/>
          <w:sz w:val="24"/>
        </w:rPr>
        <w:t xml:space="preserve"> </w:t>
      </w:r>
      <w:r w:rsidRPr="00563B56">
        <w:rPr>
          <w:sz w:val="24"/>
        </w:rPr>
        <w:t>выбор</w:t>
      </w:r>
      <w:r w:rsidRPr="00563B56">
        <w:rPr>
          <w:spacing w:val="-2"/>
          <w:sz w:val="24"/>
        </w:rPr>
        <w:t xml:space="preserve"> </w:t>
      </w:r>
      <w:r w:rsidRPr="00563B56">
        <w:rPr>
          <w:sz w:val="24"/>
        </w:rPr>
        <w:t>химии как</w:t>
      </w:r>
      <w:r w:rsidRPr="00563B56">
        <w:rPr>
          <w:spacing w:val="-4"/>
          <w:sz w:val="24"/>
        </w:rPr>
        <w:t xml:space="preserve"> </w:t>
      </w:r>
      <w:r w:rsidRPr="00563B56">
        <w:rPr>
          <w:sz w:val="24"/>
        </w:rPr>
        <w:t>профильного предмета</w:t>
      </w:r>
      <w:r w:rsidRPr="00563B56">
        <w:rPr>
          <w:spacing w:val="-3"/>
          <w:sz w:val="24"/>
        </w:rPr>
        <w:t xml:space="preserve"> </w:t>
      </w:r>
      <w:r w:rsidRPr="00563B56">
        <w:rPr>
          <w:sz w:val="24"/>
        </w:rPr>
        <w:t>при</w:t>
      </w:r>
      <w:r w:rsidRPr="00563B56">
        <w:rPr>
          <w:spacing w:val="-1"/>
          <w:sz w:val="24"/>
        </w:rPr>
        <w:t xml:space="preserve"> </w:t>
      </w:r>
      <w:r w:rsidRPr="00563B56">
        <w:rPr>
          <w:sz w:val="24"/>
        </w:rPr>
        <w:t>переходе на уровень среднего общего образования;</w:t>
      </w:r>
    </w:p>
    <w:p w:rsidR="00563B56" w:rsidRPr="00563B56" w:rsidRDefault="00563B56" w:rsidP="00563B56">
      <w:pPr>
        <w:numPr>
          <w:ilvl w:val="0"/>
          <w:numId w:val="76"/>
        </w:numPr>
        <w:tabs>
          <w:tab w:val="left" w:pos="1074"/>
        </w:tabs>
        <w:spacing w:line="276" w:lineRule="auto"/>
        <w:ind w:right="141" w:firstLine="566"/>
        <w:jc w:val="both"/>
        <w:rPr>
          <w:sz w:val="24"/>
        </w:rPr>
      </w:pPr>
      <w:r w:rsidRPr="00563B56">
        <w:rPr>
          <w:sz w:val="24"/>
        </w:rPr>
        <w:t>наличие</w:t>
      </w:r>
      <w:r w:rsidRPr="00563B56">
        <w:rPr>
          <w:spacing w:val="-15"/>
          <w:sz w:val="24"/>
        </w:rPr>
        <w:t xml:space="preserve"> </w:t>
      </w:r>
      <w:r w:rsidRPr="00563B56">
        <w:rPr>
          <w:sz w:val="24"/>
        </w:rPr>
        <w:t>опыта</w:t>
      </w:r>
      <w:r w:rsidRPr="00563B56">
        <w:rPr>
          <w:spacing w:val="-15"/>
          <w:sz w:val="24"/>
        </w:rPr>
        <w:t xml:space="preserve"> </w:t>
      </w:r>
      <w:r w:rsidRPr="00563B56">
        <w:rPr>
          <w:sz w:val="24"/>
        </w:rPr>
        <w:t>работы</w:t>
      </w:r>
      <w:r w:rsidRPr="00563B56">
        <w:rPr>
          <w:spacing w:val="-15"/>
          <w:sz w:val="24"/>
        </w:rPr>
        <w:t xml:space="preserve"> </w:t>
      </w:r>
      <w:r w:rsidRPr="00563B56">
        <w:rPr>
          <w:sz w:val="24"/>
        </w:rPr>
        <w:t>с</w:t>
      </w:r>
      <w:r w:rsidRPr="00563B56">
        <w:rPr>
          <w:spacing w:val="-15"/>
          <w:sz w:val="24"/>
        </w:rPr>
        <w:t xml:space="preserve"> </w:t>
      </w:r>
      <w:r w:rsidRPr="00563B56">
        <w:rPr>
          <w:sz w:val="24"/>
        </w:rPr>
        <w:t>различными</w:t>
      </w:r>
      <w:r w:rsidRPr="00563B56">
        <w:rPr>
          <w:spacing w:val="-15"/>
          <w:sz w:val="24"/>
        </w:rPr>
        <w:t xml:space="preserve"> </w:t>
      </w:r>
      <w:r w:rsidRPr="00563B56">
        <w:rPr>
          <w:sz w:val="24"/>
        </w:rPr>
        <w:t>источниками</w:t>
      </w:r>
      <w:r w:rsidRPr="00563B56">
        <w:rPr>
          <w:spacing w:val="-15"/>
          <w:sz w:val="24"/>
        </w:rPr>
        <w:t xml:space="preserve"> </w:t>
      </w:r>
      <w:r w:rsidRPr="00563B56">
        <w:rPr>
          <w:sz w:val="24"/>
        </w:rPr>
        <w:t>информации</w:t>
      </w:r>
      <w:r w:rsidRPr="00563B56">
        <w:rPr>
          <w:spacing w:val="-15"/>
          <w:sz w:val="24"/>
        </w:rPr>
        <w:t xml:space="preserve"> </w:t>
      </w:r>
      <w:r w:rsidRPr="00563B56">
        <w:rPr>
          <w:sz w:val="24"/>
        </w:rPr>
        <w:t>по</w:t>
      </w:r>
      <w:r w:rsidRPr="00563B56">
        <w:rPr>
          <w:spacing w:val="-15"/>
          <w:sz w:val="24"/>
        </w:rPr>
        <w:t xml:space="preserve"> </w:t>
      </w:r>
      <w:r w:rsidRPr="00563B56">
        <w:rPr>
          <w:sz w:val="24"/>
        </w:rPr>
        <w:t>химии</w:t>
      </w:r>
      <w:r w:rsidRPr="00563B56">
        <w:rPr>
          <w:spacing w:val="-15"/>
          <w:sz w:val="24"/>
        </w:rPr>
        <w:t xml:space="preserve"> </w:t>
      </w:r>
      <w:r w:rsidRPr="00563B56">
        <w:rPr>
          <w:sz w:val="24"/>
        </w:rPr>
        <w:t xml:space="preserve">(научная и научно-популярная литература, словари, справочники, интернет-ресурсы); умение объективно оценивать информацию о веществах, их превращениях и практическом </w:t>
      </w:r>
      <w:r w:rsidRPr="00563B56">
        <w:rPr>
          <w:spacing w:val="-2"/>
          <w:sz w:val="24"/>
        </w:rPr>
        <w:t>применении.</w:t>
      </w:r>
    </w:p>
    <w:p w:rsidR="00563B56" w:rsidRPr="00563B56" w:rsidRDefault="00563B56" w:rsidP="00563B56">
      <w:pPr>
        <w:spacing w:line="274" w:lineRule="exact"/>
        <w:ind w:left="707"/>
        <w:jc w:val="both"/>
        <w:rPr>
          <w:sz w:val="24"/>
        </w:rPr>
      </w:pPr>
      <w:r w:rsidRPr="00563B56">
        <w:rPr>
          <w:b/>
          <w:sz w:val="24"/>
        </w:rPr>
        <w:t>По</w:t>
      </w:r>
      <w:r w:rsidRPr="00563B56">
        <w:rPr>
          <w:b/>
          <w:spacing w:val="-4"/>
          <w:sz w:val="24"/>
        </w:rPr>
        <w:t xml:space="preserve"> </w:t>
      </w:r>
      <w:r w:rsidRPr="00563B56">
        <w:rPr>
          <w:b/>
          <w:sz w:val="24"/>
        </w:rPr>
        <w:t>учебному</w:t>
      </w:r>
      <w:r w:rsidRPr="00563B56">
        <w:rPr>
          <w:b/>
          <w:spacing w:val="-2"/>
          <w:sz w:val="24"/>
        </w:rPr>
        <w:t xml:space="preserve"> </w:t>
      </w:r>
      <w:r w:rsidRPr="00563B56">
        <w:rPr>
          <w:b/>
          <w:sz w:val="24"/>
        </w:rPr>
        <w:t>предмету</w:t>
      </w:r>
      <w:r w:rsidRPr="00563B56">
        <w:rPr>
          <w:b/>
          <w:spacing w:val="-6"/>
          <w:sz w:val="24"/>
        </w:rPr>
        <w:t xml:space="preserve"> </w:t>
      </w:r>
      <w:r w:rsidRPr="00563B56">
        <w:rPr>
          <w:b/>
          <w:sz w:val="24"/>
        </w:rPr>
        <w:t>«Биология»</w:t>
      </w:r>
      <w:r w:rsidRPr="00563B56">
        <w:rPr>
          <w:b/>
          <w:spacing w:val="-2"/>
          <w:sz w:val="24"/>
        </w:rPr>
        <w:t xml:space="preserve"> </w:t>
      </w:r>
      <w:r w:rsidRPr="00563B56">
        <w:rPr>
          <w:sz w:val="24"/>
        </w:rPr>
        <w:t>(на</w:t>
      </w:r>
      <w:r w:rsidRPr="00563B56">
        <w:rPr>
          <w:spacing w:val="-2"/>
          <w:sz w:val="24"/>
        </w:rPr>
        <w:t xml:space="preserve"> </w:t>
      </w:r>
      <w:r w:rsidRPr="00563B56">
        <w:rPr>
          <w:sz w:val="24"/>
        </w:rPr>
        <w:t>базовом</w:t>
      </w:r>
      <w:r w:rsidRPr="00563B56">
        <w:rPr>
          <w:spacing w:val="-4"/>
          <w:sz w:val="24"/>
        </w:rPr>
        <w:t xml:space="preserve"> </w:t>
      </w:r>
      <w:r w:rsidRPr="00563B56">
        <w:rPr>
          <w:spacing w:val="-2"/>
          <w:sz w:val="24"/>
        </w:rPr>
        <w:t>уровне):</w:t>
      </w:r>
    </w:p>
    <w:p w:rsidR="00563B56" w:rsidRPr="00563B56" w:rsidRDefault="00563B56" w:rsidP="00563B56">
      <w:pPr>
        <w:numPr>
          <w:ilvl w:val="0"/>
          <w:numId w:val="75"/>
        </w:numPr>
        <w:tabs>
          <w:tab w:val="left" w:pos="1088"/>
        </w:tabs>
        <w:spacing w:before="42" w:line="276" w:lineRule="auto"/>
        <w:ind w:right="142" w:firstLine="566"/>
        <w:jc w:val="both"/>
        <w:rPr>
          <w:sz w:val="24"/>
        </w:rPr>
      </w:pPr>
      <w:r w:rsidRPr="00563B56">
        <w:rPr>
          <w:sz w:val="24"/>
        </w:rPr>
        <w:t>формирование ценностного отношения к живой природе, к собственному организму; понимание роли биологии в формировании современной естественнонаучной картины мира;</w:t>
      </w:r>
    </w:p>
    <w:p w:rsidR="00563B56" w:rsidRPr="00563B56" w:rsidRDefault="00563B56" w:rsidP="00563B56">
      <w:pPr>
        <w:numPr>
          <w:ilvl w:val="0"/>
          <w:numId w:val="75"/>
        </w:numPr>
        <w:tabs>
          <w:tab w:val="left" w:pos="992"/>
        </w:tabs>
        <w:spacing w:before="3" w:line="276" w:lineRule="auto"/>
        <w:ind w:right="139" w:firstLine="566"/>
        <w:jc w:val="both"/>
        <w:rPr>
          <w:sz w:val="24"/>
        </w:rPr>
      </w:pPr>
      <w:r w:rsidRPr="00563B56">
        <w:rPr>
          <w:sz w:val="24"/>
        </w:rPr>
        <w:t xml:space="preserve">умение применять систему биологических знаний: раскрывать сущность живого, называть отличия живого от неживого, перечислять основные закономерности </w:t>
      </w:r>
      <w:r w:rsidRPr="00563B56">
        <w:rPr>
          <w:sz w:val="24"/>
        </w:rPr>
        <w:lastRenderedPageBreak/>
        <w:t>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p w:rsidR="00563B56" w:rsidRPr="00563B56" w:rsidRDefault="00563B56" w:rsidP="00563B56">
      <w:pPr>
        <w:numPr>
          <w:ilvl w:val="0"/>
          <w:numId w:val="75"/>
        </w:numPr>
        <w:tabs>
          <w:tab w:val="left" w:pos="1127"/>
        </w:tabs>
        <w:spacing w:line="278" w:lineRule="auto"/>
        <w:ind w:right="135" w:firstLine="566"/>
        <w:jc w:val="both"/>
        <w:rPr>
          <w:sz w:val="24"/>
        </w:rPr>
      </w:pPr>
      <w:r w:rsidRPr="00563B56">
        <w:rPr>
          <w:sz w:val="24"/>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p w:rsidR="00563B56" w:rsidRPr="00563B56" w:rsidRDefault="00563B56" w:rsidP="00563B56">
      <w:pPr>
        <w:numPr>
          <w:ilvl w:val="0"/>
          <w:numId w:val="75"/>
        </w:numPr>
        <w:tabs>
          <w:tab w:val="left" w:pos="1146"/>
        </w:tabs>
        <w:spacing w:line="276" w:lineRule="auto"/>
        <w:ind w:right="145" w:firstLine="566"/>
        <w:jc w:val="both"/>
        <w:rPr>
          <w:sz w:val="24"/>
        </w:rPr>
      </w:pPr>
      <w:r w:rsidRPr="00563B56">
        <w:rPr>
          <w:sz w:val="24"/>
        </w:rPr>
        <w:t>понимание способов получения биологических знаний; наличие опыта использования методов биологии 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w:t>
      </w:r>
      <w:r w:rsidRPr="00563B56">
        <w:rPr>
          <w:spacing w:val="-2"/>
          <w:sz w:val="24"/>
        </w:rPr>
        <w:t xml:space="preserve"> </w:t>
      </w:r>
      <w:r w:rsidRPr="00563B56">
        <w:rPr>
          <w:sz w:val="24"/>
        </w:rPr>
        <w:t>использованием аналоговых</w:t>
      </w:r>
      <w:r w:rsidRPr="00563B56">
        <w:rPr>
          <w:spacing w:val="-1"/>
          <w:sz w:val="24"/>
        </w:rPr>
        <w:t xml:space="preserve"> </w:t>
      </w:r>
      <w:r w:rsidRPr="00563B56">
        <w:rPr>
          <w:sz w:val="24"/>
        </w:rPr>
        <w:t>и цифровых</w:t>
      </w:r>
      <w:r w:rsidRPr="00563B56">
        <w:rPr>
          <w:spacing w:val="-1"/>
          <w:sz w:val="24"/>
        </w:rPr>
        <w:t xml:space="preserve"> </w:t>
      </w:r>
      <w:r w:rsidRPr="00563B56">
        <w:rPr>
          <w:sz w:val="24"/>
        </w:rPr>
        <w:t>приборов и инструментов;</w:t>
      </w:r>
    </w:p>
    <w:p w:rsidR="00563B56" w:rsidRPr="00563B56" w:rsidRDefault="00563B56" w:rsidP="00563B56">
      <w:pPr>
        <w:numPr>
          <w:ilvl w:val="0"/>
          <w:numId w:val="75"/>
        </w:numPr>
        <w:tabs>
          <w:tab w:val="left" w:pos="1011"/>
        </w:tabs>
        <w:spacing w:line="278" w:lineRule="auto"/>
        <w:ind w:right="150" w:firstLine="566"/>
        <w:jc w:val="both"/>
        <w:rPr>
          <w:sz w:val="24"/>
        </w:rPr>
      </w:pPr>
      <w:r w:rsidRPr="00563B56">
        <w:rPr>
          <w:sz w:val="2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p w:rsidR="00563B56" w:rsidRPr="00563B56" w:rsidRDefault="00563B56" w:rsidP="00563B56">
      <w:pPr>
        <w:numPr>
          <w:ilvl w:val="0"/>
          <w:numId w:val="75"/>
        </w:numPr>
        <w:tabs>
          <w:tab w:val="left" w:pos="1074"/>
        </w:tabs>
        <w:spacing w:before="66" w:line="276" w:lineRule="auto"/>
        <w:ind w:right="140" w:firstLine="566"/>
        <w:jc w:val="both"/>
        <w:rPr>
          <w:sz w:val="24"/>
        </w:rPr>
      </w:pPr>
      <w:r w:rsidRPr="00563B56">
        <w:rPr>
          <w:sz w:val="24"/>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p w:rsidR="00563B56" w:rsidRPr="00563B56" w:rsidRDefault="00563B56" w:rsidP="00563B56">
      <w:pPr>
        <w:numPr>
          <w:ilvl w:val="0"/>
          <w:numId w:val="75"/>
        </w:numPr>
        <w:tabs>
          <w:tab w:val="left" w:pos="1031"/>
        </w:tabs>
        <w:spacing w:before="4" w:line="276" w:lineRule="auto"/>
        <w:ind w:right="143" w:firstLine="566"/>
        <w:jc w:val="both"/>
        <w:rPr>
          <w:sz w:val="24"/>
        </w:rPr>
      </w:pPr>
      <w:r w:rsidRPr="00563B56">
        <w:rPr>
          <w:sz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p w:rsidR="00563B56" w:rsidRPr="00563B56" w:rsidRDefault="00563B56" w:rsidP="00563B56">
      <w:pPr>
        <w:numPr>
          <w:ilvl w:val="0"/>
          <w:numId w:val="75"/>
        </w:numPr>
        <w:tabs>
          <w:tab w:val="left" w:pos="1093"/>
        </w:tabs>
        <w:spacing w:line="276" w:lineRule="auto"/>
        <w:ind w:right="137" w:firstLine="566"/>
        <w:jc w:val="both"/>
        <w:rPr>
          <w:sz w:val="24"/>
        </w:rPr>
      </w:pPr>
      <w:r w:rsidRPr="00563B56">
        <w:rPr>
          <w:sz w:val="24"/>
        </w:rPr>
        <w:t xml:space="preserve">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w:t>
      </w:r>
      <w:r w:rsidRPr="00563B56">
        <w:rPr>
          <w:spacing w:val="-2"/>
          <w:sz w:val="24"/>
        </w:rPr>
        <w:t>признаков;</w:t>
      </w:r>
    </w:p>
    <w:p w:rsidR="00563B56" w:rsidRPr="00563B56" w:rsidRDefault="00563B56" w:rsidP="00563B56">
      <w:pPr>
        <w:numPr>
          <w:ilvl w:val="0"/>
          <w:numId w:val="75"/>
        </w:numPr>
        <w:tabs>
          <w:tab w:val="left" w:pos="992"/>
        </w:tabs>
        <w:spacing w:line="278" w:lineRule="auto"/>
        <w:ind w:right="133" w:firstLine="566"/>
        <w:jc w:val="both"/>
        <w:rPr>
          <w:sz w:val="24"/>
        </w:rPr>
      </w:pPr>
      <w:r w:rsidRPr="00563B56">
        <w:rPr>
          <w:sz w:val="24"/>
        </w:rPr>
        <w:t xml:space="preserve">сформированность представлений об основных факторах окружающей среды, их роли в жизнедеятельности и эволюции организмов; представление об антропогенном </w:t>
      </w:r>
      <w:r w:rsidRPr="00563B56">
        <w:rPr>
          <w:spacing w:val="-2"/>
          <w:sz w:val="24"/>
        </w:rPr>
        <w:t>факторе;</w:t>
      </w:r>
    </w:p>
    <w:p w:rsidR="00563B56" w:rsidRPr="00563B56" w:rsidRDefault="00563B56" w:rsidP="00563B56">
      <w:pPr>
        <w:numPr>
          <w:ilvl w:val="0"/>
          <w:numId w:val="75"/>
        </w:numPr>
        <w:tabs>
          <w:tab w:val="left" w:pos="1088"/>
        </w:tabs>
        <w:spacing w:line="276" w:lineRule="auto"/>
        <w:ind w:right="146" w:firstLine="566"/>
        <w:jc w:val="both"/>
        <w:rPr>
          <w:sz w:val="24"/>
        </w:rPr>
      </w:pPr>
      <w:r w:rsidRPr="00563B56">
        <w:rPr>
          <w:sz w:val="24"/>
        </w:rPr>
        <w:t>сформированность</w:t>
      </w:r>
      <w:r w:rsidRPr="00563B56">
        <w:rPr>
          <w:spacing w:val="-4"/>
          <w:sz w:val="24"/>
        </w:rPr>
        <w:t xml:space="preserve"> </w:t>
      </w:r>
      <w:r w:rsidRPr="00563B56">
        <w:rPr>
          <w:sz w:val="24"/>
        </w:rPr>
        <w:t>представлений</w:t>
      </w:r>
      <w:r w:rsidRPr="00563B56">
        <w:rPr>
          <w:spacing w:val="-5"/>
          <w:sz w:val="24"/>
        </w:rPr>
        <w:t xml:space="preserve"> </w:t>
      </w:r>
      <w:r w:rsidRPr="00563B56">
        <w:rPr>
          <w:sz w:val="24"/>
        </w:rPr>
        <w:t>об</w:t>
      </w:r>
      <w:r w:rsidRPr="00563B56">
        <w:rPr>
          <w:spacing w:val="-4"/>
          <w:sz w:val="24"/>
        </w:rPr>
        <w:t xml:space="preserve"> </w:t>
      </w:r>
      <w:r w:rsidRPr="00563B56">
        <w:rPr>
          <w:sz w:val="24"/>
        </w:rPr>
        <w:t>экосистемах</w:t>
      </w:r>
      <w:r w:rsidRPr="00563B56">
        <w:rPr>
          <w:spacing w:val="-6"/>
          <w:sz w:val="24"/>
        </w:rPr>
        <w:t xml:space="preserve"> </w:t>
      </w:r>
      <w:r w:rsidRPr="00563B56">
        <w:rPr>
          <w:sz w:val="24"/>
        </w:rPr>
        <w:t>и</w:t>
      </w:r>
      <w:r w:rsidRPr="00563B56">
        <w:rPr>
          <w:spacing w:val="-1"/>
          <w:sz w:val="24"/>
        </w:rPr>
        <w:t xml:space="preserve"> </w:t>
      </w:r>
      <w:r w:rsidRPr="00563B56">
        <w:rPr>
          <w:sz w:val="24"/>
        </w:rPr>
        <w:t>значении</w:t>
      </w:r>
      <w:r w:rsidRPr="00563B56">
        <w:rPr>
          <w:spacing w:val="-1"/>
          <w:sz w:val="24"/>
        </w:rPr>
        <w:t xml:space="preserve"> </w:t>
      </w:r>
      <w:r w:rsidRPr="00563B56">
        <w:rPr>
          <w:sz w:val="24"/>
        </w:rPr>
        <w:t>биоразнообразия;</w:t>
      </w:r>
      <w:r w:rsidRPr="00563B56">
        <w:rPr>
          <w:spacing w:val="-6"/>
          <w:sz w:val="24"/>
        </w:rPr>
        <w:t xml:space="preserve"> </w:t>
      </w:r>
      <w:r w:rsidRPr="00563B56">
        <w:rPr>
          <w:sz w:val="24"/>
        </w:rPr>
        <w:t xml:space="preserve">о глобальных экологических проблемах, стоящих перед человечеством и способах их </w:t>
      </w:r>
      <w:r w:rsidRPr="00563B56">
        <w:rPr>
          <w:spacing w:val="-2"/>
          <w:sz w:val="24"/>
        </w:rPr>
        <w:t>преодоления;</w:t>
      </w:r>
    </w:p>
    <w:p w:rsidR="00563B56" w:rsidRPr="00563B56" w:rsidRDefault="00563B56" w:rsidP="00563B56">
      <w:pPr>
        <w:numPr>
          <w:ilvl w:val="0"/>
          <w:numId w:val="75"/>
        </w:numPr>
        <w:tabs>
          <w:tab w:val="left" w:pos="1084"/>
        </w:tabs>
        <w:spacing w:line="276" w:lineRule="auto"/>
        <w:ind w:right="137" w:firstLine="566"/>
        <w:jc w:val="both"/>
        <w:rPr>
          <w:sz w:val="24"/>
        </w:rPr>
      </w:pPr>
      <w:r w:rsidRPr="00563B56">
        <w:rPr>
          <w:sz w:val="24"/>
        </w:rPr>
        <w:t>умение</w:t>
      </w:r>
      <w:r w:rsidRPr="00563B56">
        <w:rPr>
          <w:spacing w:val="-12"/>
          <w:sz w:val="24"/>
        </w:rPr>
        <w:t xml:space="preserve"> </w:t>
      </w:r>
      <w:r w:rsidRPr="00563B56">
        <w:rPr>
          <w:sz w:val="24"/>
        </w:rPr>
        <w:t>решать</w:t>
      </w:r>
      <w:r w:rsidRPr="00563B56">
        <w:rPr>
          <w:spacing w:val="-13"/>
          <w:sz w:val="24"/>
        </w:rPr>
        <w:t xml:space="preserve"> </w:t>
      </w:r>
      <w:r w:rsidRPr="00563B56">
        <w:rPr>
          <w:sz w:val="24"/>
        </w:rPr>
        <w:t>учебные</w:t>
      </w:r>
      <w:r w:rsidRPr="00563B56">
        <w:rPr>
          <w:spacing w:val="-12"/>
          <w:sz w:val="24"/>
        </w:rPr>
        <w:t xml:space="preserve"> </w:t>
      </w:r>
      <w:r w:rsidRPr="00563B56">
        <w:rPr>
          <w:sz w:val="24"/>
        </w:rPr>
        <w:t>задачи</w:t>
      </w:r>
      <w:r w:rsidRPr="00563B56">
        <w:rPr>
          <w:spacing w:val="-10"/>
          <w:sz w:val="24"/>
        </w:rPr>
        <w:t xml:space="preserve"> </w:t>
      </w:r>
      <w:r w:rsidRPr="00563B56">
        <w:rPr>
          <w:sz w:val="24"/>
        </w:rPr>
        <w:t>биологического</w:t>
      </w:r>
      <w:r w:rsidRPr="00563B56">
        <w:rPr>
          <w:spacing w:val="-11"/>
          <w:sz w:val="24"/>
        </w:rPr>
        <w:t xml:space="preserve"> </w:t>
      </w:r>
      <w:r w:rsidRPr="00563B56">
        <w:rPr>
          <w:sz w:val="24"/>
        </w:rPr>
        <w:t>содержания,</w:t>
      </w:r>
      <w:r w:rsidRPr="00563B56">
        <w:rPr>
          <w:spacing w:val="-12"/>
          <w:sz w:val="24"/>
        </w:rPr>
        <w:t xml:space="preserve"> </w:t>
      </w:r>
      <w:r w:rsidRPr="00563B56">
        <w:rPr>
          <w:sz w:val="24"/>
        </w:rPr>
        <w:t>в</w:t>
      </w:r>
      <w:r w:rsidRPr="00563B56">
        <w:rPr>
          <w:spacing w:val="-13"/>
          <w:sz w:val="24"/>
        </w:rPr>
        <w:t xml:space="preserve"> </w:t>
      </w:r>
      <w:r w:rsidRPr="00563B56">
        <w:rPr>
          <w:sz w:val="24"/>
        </w:rPr>
        <w:t>том</w:t>
      </w:r>
      <w:r w:rsidRPr="00563B56">
        <w:rPr>
          <w:spacing w:val="-3"/>
          <w:sz w:val="24"/>
        </w:rPr>
        <w:t xml:space="preserve"> </w:t>
      </w:r>
      <w:r w:rsidRPr="00563B56">
        <w:rPr>
          <w:sz w:val="24"/>
        </w:rPr>
        <w:t>числе</w:t>
      </w:r>
      <w:r w:rsidRPr="00563B56">
        <w:rPr>
          <w:spacing w:val="-12"/>
          <w:sz w:val="24"/>
        </w:rPr>
        <w:t xml:space="preserve"> </w:t>
      </w:r>
      <w:r w:rsidRPr="00563B56">
        <w:rPr>
          <w:sz w:val="24"/>
        </w:rPr>
        <w:t>выявлять причинно-следственные связи, проводить расчеты, делать выводы на основании полученных результатов;</w:t>
      </w:r>
    </w:p>
    <w:p w:rsidR="00563B56" w:rsidRPr="00563B56" w:rsidRDefault="00563B56" w:rsidP="00563B56">
      <w:pPr>
        <w:numPr>
          <w:ilvl w:val="0"/>
          <w:numId w:val="75"/>
        </w:numPr>
        <w:tabs>
          <w:tab w:val="left" w:pos="1103"/>
        </w:tabs>
        <w:spacing w:line="276" w:lineRule="auto"/>
        <w:ind w:right="146" w:firstLine="566"/>
        <w:jc w:val="both"/>
        <w:rPr>
          <w:sz w:val="24"/>
        </w:rPr>
      </w:pPr>
      <w:r w:rsidRPr="00563B56">
        <w:rPr>
          <w:sz w:val="24"/>
        </w:rPr>
        <w:t>умение создавать и применять словесные и графические модели для объяснения строения живых систем, явлений и процессов живой природы;</w:t>
      </w:r>
    </w:p>
    <w:p w:rsidR="00563B56" w:rsidRPr="00563B56" w:rsidRDefault="00563B56" w:rsidP="00563B56">
      <w:pPr>
        <w:numPr>
          <w:ilvl w:val="0"/>
          <w:numId w:val="75"/>
        </w:numPr>
        <w:tabs>
          <w:tab w:val="left" w:pos="1118"/>
        </w:tabs>
        <w:spacing w:line="275" w:lineRule="exact"/>
        <w:ind w:left="1118" w:hanging="411"/>
        <w:jc w:val="both"/>
        <w:rPr>
          <w:sz w:val="24"/>
        </w:rPr>
      </w:pPr>
      <w:r w:rsidRPr="00563B56">
        <w:rPr>
          <w:sz w:val="24"/>
        </w:rPr>
        <w:t>понимание</w:t>
      </w:r>
      <w:r w:rsidRPr="00563B56">
        <w:rPr>
          <w:spacing w:val="18"/>
          <w:sz w:val="24"/>
        </w:rPr>
        <w:t xml:space="preserve"> </w:t>
      </w:r>
      <w:r w:rsidRPr="00563B56">
        <w:rPr>
          <w:sz w:val="24"/>
        </w:rPr>
        <w:t>вклада</w:t>
      </w:r>
      <w:r w:rsidRPr="00563B56">
        <w:rPr>
          <w:spacing w:val="26"/>
          <w:sz w:val="24"/>
        </w:rPr>
        <w:t xml:space="preserve"> </w:t>
      </w:r>
      <w:r w:rsidRPr="00563B56">
        <w:rPr>
          <w:sz w:val="24"/>
        </w:rPr>
        <w:t>российских</w:t>
      </w:r>
      <w:r w:rsidRPr="00563B56">
        <w:rPr>
          <w:spacing w:val="22"/>
          <w:sz w:val="24"/>
        </w:rPr>
        <w:t xml:space="preserve"> </w:t>
      </w:r>
      <w:r w:rsidRPr="00563B56">
        <w:rPr>
          <w:sz w:val="24"/>
        </w:rPr>
        <w:t>и</w:t>
      </w:r>
      <w:r w:rsidRPr="00563B56">
        <w:rPr>
          <w:spacing w:val="23"/>
          <w:sz w:val="24"/>
        </w:rPr>
        <w:t xml:space="preserve"> </w:t>
      </w:r>
      <w:r w:rsidRPr="00563B56">
        <w:rPr>
          <w:sz w:val="24"/>
        </w:rPr>
        <w:t>зарубежных</w:t>
      </w:r>
      <w:r w:rsidRPr="00563B56">
        <w:rPr>
          <w:spacing w:val="25"/>
          <w:sz w:val="24"/>
        </w:rPr>
        <w:t xml:space="preserve"> </w:t>
      </w:r>
      <w:r w:rsidRPr="00563B56">
        <w:rPr>
          <w:sz w:val="24"/>
        </w:rPr>
        <w:t>ученых</w:t>
      </w:r>
      <w:r w:rsidRPr="00563B56">
        <w:rPr>
          <w:spacing w:val="22"/>
          <w:sz w:val="24"/>
        </w:rPr>
        <w:t xml:space="preserve"> </w:t>
      </w:r>
      <w:r w:rsidRPr="00563B56">
        <w:rPr>
          <w:sz w:val="24"/>
        </w:rPr>
        <w:t>в</w:t>
      </w:r>
      <w:r w:rsidRPr="00563B56">
        <w:rPr>
          <w:spacing w:val="28"/>
          <w:sz w:val="24"/>
        </w:rPr>
        <w:t xml:space="preserve"> </w:t>
      </w:r>
      <w:r w:rsidRPr="00563B56">
        <w:rPr>
          <w:sz w:val="24"/>
        </w:rPr>
        <w:t>развитие</w:t>
      </w:r>
      <w:r w:rsidRPr="00563B56">
        <w:rPr>
          <w:spacing w:val="21"/>
          <w:sz w:val="24"/>
        </w:rPr>
        <w:t xml:space="preserve"> </w:t>
      </w:r>
      <w:r w:rsidRPr="00563B56">
        <w:rPr>
          <w:spacing w:val="-2"/>
          <w:sz w:val="24"/>
        </w:rPr>
        <w:t>биологических</w:t>
      </w:r>
    </w:p>
    <w:p w:rsidR="00563B56" w:rsidRPr="00563B56" w:rsidRDefault="00563B56" w:rsidP="00563B56">
      <w:pPr>
        <w:spacing w:before="34"/>
        <w:ind w:left="140"/>
        <w:rPr>
          <w:sz w:val="24"/>
          <w:szCs w:val="24"/>
        </w:rPr>
      </w:pPr>
      <w:r w:rsidRPr="00563B56">
        <w:rPr>
          <w:spacing w:val="-2"/>
          <w:sz w:val="24"/>
          <w:szCs w:val="24"/>
        </w:rPr>
        <w:t>наук;</w:t>
      </w:r>
    </w:p>
    <w:p w:rsidR="00563B56" w:rsidRPr="00563B56" w:rsidRDefault="00563B56" w:rsidP="00563B56">
      <w:pPr>
        <w:numPr>
          <w:ilvl w:val="0"/>
          <w:numId w:val="75"/>
        </w:numPr>
        <w:tabs>
          <w:tab w:val="left" w:pos="1224"/>
          <w:tab w:val="left" w:pos="2357"/>
          <w:tab w:val="left" w:pos="6400"/>
          <w:tab w:val="left" w:pos="8218"/>
        </w:tabs>
        <w:spacing w:before="41"/>
        <w:ind w:left="1224" w:hanging="517"/>
        <w:rPr>
          <w:sz w:val="24"/>
        </w:rPr>
      </w:pPr>
      <w:r w:rsidRPr="00563B56">
        <w:rPr>
          <w:spacing w:val="-2"/>
          <w:sz w:val="24"/>
        </w:rPr>
        <w:t>владение</w:t>
      </w:r>
      <w:r w:rsidRPr="00563B56">
        <w:rPr>
          <w:sz w:val="24"/>
        </w:rPr>
        <w:tab/>
        <w:t>навыками</w:t>
      </w:r>
      <w:r w:rsidRPr="00563B56">
        <w:rPr>
          <w:spacing w:val="36"/>
          <w:sz w:val="24"/>
        </w:rPr>
        <w:t xml:space="preserve">  </w:t>
      </w:r>
      <w:r w:rsidRPr="00563B56">
        <w:rPr>
          <w:sz w:val="24"/>
        </w:rPr>
        <w:t>работы</w:t>
      </w:r>
      <w:r w:rsidRPr="00563B56">
        <w:rPr>
          <w:spacing w:val="38"/>
          <w:sz w:val="24"/>
        </w:rPr>
        <w:t xml:space="preserve">  </w:t>
      </w:r>
      <w:r w:rsidRPr="00563B56">
        <w:rPr>
          <w:sz w:val="24"/>
        </w:rPr>
        <w:t>с</w:t>
      </w:r>
      <w:r w:rsidRPr="00563B56">
        <w:rPr>
          <w:spacing w:val="36"/>
          <w:sz w:val="24"/>
        </w:rPr>
        <w:t xml:space="preserve">  </w:t>
      </w:r>
      <w:r w:rsidRPr="00563B56">
        <w:rPr>
          <w:spacing w:val="-2"/>
          <w:sz w:val="24"/>
        </w:rPr>
        <w:t>информацией</w:t>
      </w:r>
      <w:r w:rsidRPr="00563B56">
        <w:rPr>
          <w:sz w:val="24"/>
        </w:rPr>
        <w:tab/>
      </w:r>
      <w:r w:rsidRPr="00563B56">
        <w:rPr>
          <w:spacing w:val="-2"/>
          <w:sz w:val="24"/>
        </w:rPr>
        <w:t>биологического</w:t>
      </w:r>
      <w:r w:rsidRPr="00563B56">
        <w:rPr>
          <w:sz w:val="24"/>
        </w:rPr>
        <w:tab/>
      </w:r>
      <w:r w:rsidRPr="00563B56">
        <w:rPr>
          <w:spacing w:val="-2"/>
          <w:sz w:val="24"/>
        </w:rPr>
        <w:t>содержания,</w:t>
      </w:r>
    </w:p>
    <w:p w:rsidR="00563B56" w:rsidRPr="00563B56" w:rsidRDefault="00563B56" w:rsidP="00563B56">
      <w:pPr>
        <w:spacing w:before="41" w:line="276" w:lineRule="auto"/>
        <w:ind w:left="140" w:right="142"/>
        <w:jc w:val="both"/>
        <w:rPr>
          <w:sz w:val="24"/>
          <w:szCs w:val="24"/>
        </w:rPr>
      </w:pPr>
      <w:r w:rsidRPr="00563B56">
        <w:rPr>
          <w:sz w:val="24"/>
          <w:szCs w:val="24"/>
        </w:rPr>
        <w:t xml:space="preserve">представленной в разной форме (в виде текста, табличных данных, схем, графиков, диаграмм, моделей, изображений), критического анализа информации и оценки ее </w:t>
      </w:r>
      <w:r w:rsidRPr="00563B56">
        <w:rPr>
          <w:spacing w:val="-2"/>
          <w:sz w:val="24"/>
          <w:szCs w:val="24"/>
        </w:rPr>
        <w:t>достоверности;</w:t>
      </w:r>
    </w:p>
    <w:p w:rsidR="00563B56" w:rsidRPr="00563B56" w:rsidRDefault="00563B56" w:rsidP="00563B56">
      <w:pPr>
        <w:numPr>
          <w:ilvl w:val="0"/>
          <w:numId w:val="75"/>
        </w:numPr>
        <w:tabs>
          <w:tab w:val="left" w:pos="1213"/>
        </w:tabs>
        <w:spacing w:line="276" w:lineRule="auto"/>
        <w:ind w:right="141" w:firstLine="566"/>
        <w:jc w:val="both"/>
        <w:rPr>
          <w:sz w:val="24"/>
        </w:rPr>
      </w:pPr>
      <w:r w:rsidRPr="00563B56">
        <w:rPr>
          <w:sz w:val="24"/>
        </w:rPr>
        <w:t>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p w:rsidR="00563B56" w:rsidRPr="00563B56" w:rsidRDefault="00563B56" w:rsidP="00563B56">
      <w:pPr>
        <w:numPr>
          <w:ilvl w:val="0"/>
          <w:numId w:val="75"/>
        </w:numPr>
        <w:tabs>
          <w:tab w:val="left" w:pos="1184"/>
        </w:tabs>
        <w:spacing w:before="2" w:line="276" w:lineRule="auto"/>
        <w:ind w:right="147" w:firstLine="566"/>
        <w:jc w:val="both"/>
        <w:rPr>
          <w:sz w:val="24"/>
        </w:rPr>
      </w:pPr>
      <w:r w:rsidRPr="00563B56">
        <w:rPr>
          <w:sz w:val="24"/>
        </w:rPr>
        <w:t xml:space="preserve">умение интегрировать биологические знания со знаниями других учебных </w:t>
      </w:r>
      <w:r w:rsidRPr="00563B56">
        <w:rPr>
          <w:spacing w:val="-2"/>
          <w:sz w:val="24"/>
        </w:rPr>
        <w:lastRenderedPageBreak/>
        <w:t>предметов;</w:t>
      </w:r>
    </w:p>
    <w:p w:rsidR="00563B56" w:rsidRPr="00563B56" w:rsidRDefault="00563B56" w:rsidP="00563B56">
      <w:pPr>
        <w:numPr>
          <w:ilvl w:val="0"/>
          <w:numId w:val="75"/>
        </w:numPr>
        <w:tabs>
          <w:tab w:val="left" w:pos="1103"/>
        </w:tabs>
        <w:spacing w:line="276" w:lineRule="auto"/>
        <w:ind w:right="136" w:firstLine="566"/>
        <w:jc w:val="both"/>
        <w:rPr>
          <w:sz w:val="24"/>
        </w:rPr>
      </w:pPr>
      <w:r w:rsidRPr="00563B56">
        <w:rPr>
          <w:sz w:val="24"/>
        </w:rPr>
        <w:t>сформированность основ экологической грамотности: осознание необходимости действий по сохранению биоразнообразия и охране природных экосистем, сохранению и укреплению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p w:rsidR="00563B56" w:rsidRPr="00563B56" w:rsidRDefault="00563B56" w:rsidP="00563B56">
      <w:pPr>
        <w:numPr>
          <w:ilvl w:val="0"/>
          <w:numId w:val="75"/>
        </w:numPr>
        <w:tabs>
          <w:tab w:val="left" w:pos="1155"/>
        </w:tabs>
        <w:spacing w:before="1" w:line="276" w:lineRule="auto"/>
        <w:ind w:right="143" w:firstLine="566"/>
        <w:jc w:val="both"/>
        <w:rPr>
          <w:sz w:val="24"/>
        </w:rPr>
      </w:pPr>
      <w:r w:rsidRPr="00563B56">
        <w:rPr>
          <w:sz w:val="24"/>
        </w:rPr>
        <w:t>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p w:rsidR="00563B56" w:rsidRPr="00563B56" w:rsidRDefault="00563B56" w:rsidP="00563B56">
      <w:pPr>
        <w:numPr>
          <w:ilvl w:val="0"/>
          <w:numId w:val="75"/>
        </w:numPr>
        <w:tabs>
          <w:tab w:val="left" w:pos="1247"/>
        </w:tabs>
        <w:spacing w:line="276" w:lineRule="auto"/>
        <w:ind w:right="141" w:firstLine="566"/>
        <w:jc w:val="both"/>
        <w:rPr>
          <w:sz w:val="24"/>
        </w:rPr>
      </w:pPr>
      <w:r w:rsidRPr="00563B56">
        <w:rPr>
          <w:sz w:val="24"/>
        </w:rPr>
        <w:t>овладение приемами оказания первой помощи человеку, выращивания культурных растений и ухода за домашними животными.</w:t>
      </w:r>
    </w:p>
    <w:p w:rsidR="00563B56" w:rsidRPr="00563B56" w:rsidRDefault="00563B56" w:rsidP="00563B56">
      <w:pPr>
        <w:spacing w:line="275" w:lineRule="exact"/>
        <w:ind w:left="707"/>
        <w:jc w:val="both"/>
        <w:outlineLvl w:val="0"/>
        <w:rPr>
          <w:bCs/>
          <w:sz w:val="24"/>
          <w:szCs w:val="24"/>
        </w:rPr>
      </w:pPr>
      <w:r w:rsidRPr="00563B56">
        <w:rPr>
          <w:b/>
          <w:bCs/>
          <w:sz w:val="24"/>
          <w:szCs w:val="24"/>
        </w:rPr>
        <w:t>По</w:t>
      </w:r>
      <w:r w:rsidRPr="00563B56">
        <w:rPr>
          <w:b/>
          <w:bCs/>
          <w:spacing w:val="-5"/>
          <w:sz w:val="24"/>
          <w:szCs w:val="24"/>
        </w:rPr>
        <w:t xml:space="preserve"> </w:t>
      </w:r>
      <w:r w:rsidRPr="00563B56">
        <w:rPr>
          <w:b/>
          <w:bCs/>
          <w:sz w:val="24"/>
          <w:szCs w:val="24"/>
        </w:rPr>
        <w:t>учебному</w:t>
      </w:r>
      <w:r w:rsidRPr="00563B56">
        <w:rPr>
          <w:b/>
          <w:bCs/>
          <w:spacing w:val="-4"/>
          <w:sz w:val="24"/>
          <w:szCs w:val="24"/>
        </w:rPr>
        <w:t xml:space="preserve"> </w:t>
      </w:r>
      <w:r w:rsidRPr="00563B56">
        <w:rPr>
          <w:b/>
          <w:bCs/>
          <w:sz w:val="24"/>
          <w:szCs w:val="24"/>
        </w:rPr>
        <w:t>предмету</w:t>
      </w:r>
      <w:r w:rsidRPr="00563B56">
        <w:rPr>
          <w:b/>
          <w:bCs/>
          <w:spacing w:val="-7"/>
          <w:sz w:val="24"/>
          <w:szCs w:val="24"/>
        </w:rPr>
        <w:t xml:space="preserve"> </w:t>
      </w:r>
      <w:r w:rsidRPr="00563B56">
        <w:rPr>
          <w:b/>
          <w:bCs/>
          <w:sz w:val="24"/>
          <w:szCs w:val="24"/>
        </w:rPr>
        <w:t>«Изобразительное</w:t>
      </w:r>
      <w:r w:rsidRPr="00563B56">
        <w:rPr>
          <w:b/>
          <w:bCs/>
          <w:spacing w:val="-3"/>
          <w:sz w:val="24"/>
          <w:szCs w:val="24"/>
        </w:rPr>
        <w:t xml:space="preserve"> </w:t>
      </w:r>
      <w:r w:rsidRPr="00563B56">
        <w:rPr>
          <w:b/>
          <w:bCs/>
          <w:spacing w:val="-2"/>
          <w:sz w:val="24"/>
          <w:szCs w:val="24"/>
        </w:rPr>
        <w:t>искусство</w:t>
      </w:r>
      <w:r w:rsidRPr="00563B56">
        <w:rPr>
          <w:bCs/>
          <w:spacing w:val="-2"/>
          <w:sz w:val="24"/>
          <w:szCs w:val="24"/>
        </w:rPr>
        <w:t>»:</w:t>
      </w:r>
    </w:p>
    <w:p w:rsidR="00563B56" w:rsidRPr="00563B56" w:rsidRDefault="00563B56" w:rsidP="00563B56">
      <w:pPr>
        <w:numPr>
          <w:ilvl w:val="0"/>
          <w:numId w:val="74"/>
        </w:numPr>
        <w:tabs>
          <w:tab w:val="left" w:pos="1021"/>
        </w:tabs>
        <w:spacing w:before="44" w:line="276" w:lineRule="auto"/>
        <w:ind w:right="143" w:firstLine="566"/>
        <w:jc w:val="both"/>
        <w:rPr>
          <w:sz w:val="24"/>
        </w:rPr>
      </w:pPr>
      <w:r w:rsidRPr="00563B56">
        <w:rPr>
          <w:sz w:val="24"/>
        </w:rPr>
        <w:t>сформированность системы знаний: в области основ изобразительной грамоты (конструктивный</w:t>
      </w:r>
      <w:r w:rsidRPr="00563B56">
        <w:rPr>
          <w:spacing w:val="80"/>
          <w:sz w:val="24"/>
        </w:rPr>
        <w:t xml:space="preserve"> </w:t>
      </w:r>
      <w:r w:rsidRPr="00563B56">
        <w:rPr>
          <w:sz w:val="24"/>
        </w:rPr>
        <w:t>рисунок;</w:t>
      </w:r>
      <w:r w:rsidRPr="00563B56">
        <w:rPr>
          <w:spacing w:val="80"/>
          <w:sz w:val="24"/>
        </w:rPr>
        <w:t xml:space="preserve"> </w:t>
      </w:r>
      <w:r w:rsidRPr="00563B56">
        <w:rPr>
          <w:sz w:val="24"/>
        </w:rPr>
        <w:t>перспективное</w:t>
      </w:r>
      <w:r w:rsidRPr="00563B56">
        <w:rPr>
          <w:spacing w:val="80"/>
          <w:sz w:val="24"/>
        </w:rPr>
        <w:t xml:space="preserve"> </w:t>
      </w:r>
      <w:r w:rsidRPr="00563B56">
        <w:rPr>
          <w:sz w:val="24"/>
        </w:rPr>
        <w:t>построение</w:t>
      </w:r>
      <w:r w:rsidRPr="00563B56">
        <w:rPr>
          <w:spacing w:val="80"/>
          <w:sz w:val="24"/>
        </w:rPr>
        <w:t xml:space="preserve"> </w:t>
      </w:r>
      <w:r w:rsidRPr="00563B56">
        <w:rPr>
          <w:sz w:val="24"/>
        </w:rPr>
        <w:t>изображения;</w:t>
      </w:r>
      <w:r w:rsidRPr="00563B56">
        <w:rPr>
          <w:spacing w:val="80"/>
          <w:sz w:val="24"/>
        </w:rPr>
        <w:t xml:space="preserve"> </w:t>
      </w:r>
      <w:r w:rsidRPr="00563B56">
        <w:rPr>
          <w:sz w:val="24"/>
        </w:rPr>
        <w:t>передача</w:t>
      </w:r>
      <w:r w:rsidRPr="00563B56">
        <w:rPr>
          <w:spacing w:val="80"/>
          <w:sz w:val="24"/>
        </w:rPr>
        <w:t xml:space="preserve"> </w:t>
      </w:r>
      <w:r w:rsidRPr="00563B56">
        <w:rPr>
          <w:sz w:val="24"/>
        </w:rPr>
        <w:t>формы</w:t>
      </w:r>
    </w:p>
    <w:p w:rsidR="00563B56" w:rsidRPr="00563B56" w:rsidRDefault="00563B56" w:rsidP="00563B56">
      <w:pPr>
        <w:spacing w:before="66" w:line="276" w:lineRule="auto"/>
        <w:ind w:left="140" w:right="136"/>
        <w:jc w:val="both"/>
        <w:rPr>
          <w:sz w:val="24"/>
          <w:szCs w:val="24"/>
        </w:rPr>
      </w:pPr>
      <w:r w:rsidRPr="00563B56">
        <w:rPr>
          <w:sz w:val="24"/>
          <w:szCs w:val="24"/>
        </w:rPr>
        <w:t>предмета светом и тенью; основы цветоведения; пропорции человеческой фигуры и головы); о различных художественных материалах в изобразительном искусстве; о различных способах живописного построения изображения;</w:t>
      </w:r>
      <w:r w:rsidRPr="00563B56">
        <w:rPr>
          <w:spacing w:val="-1"/>
          <w:sz w:val="24"/>
          <w:szCs w:val="24"/>
        </w:rPr>
        <w:t xml:space="preserve"> </w:t>
      </w:r>
      <w:r w:rsidRPr="00563B56">
        <w:rPr>
          <w:sz w:val="24"/>
          <w:szCs w:val="24"/>
        </w:rPr>
        <w:t>о стилях и различных жанрах изобразительного искусства; о выдающихся отечественных и зарубежных художниках, скульпторах и архитекторах; о создании выразительного художественного образа и условности языка изобразительного искусства; о декоративно-прикладном искусстве (народное искусство и произведения современных художников декоративно-прикладного искусства); о различных видах дизайна; о различных способах проектной графики;</w:t>
      </w:r>
    </w:p>
    <w:p w:rsidR="00563B56" w:rsidRPr="00563B56" w:rsidRDefault="00563B56" w:rsidP="00563B56">
      <w:pPr>
        <w:numPr>
          <w:ilvl w:val="0"/>
          <w:numId w:val="74"/>
        </w:numPr>
        <w:tabs>
          <w:tab w:val="left" w:pos="1031"/>
        </w:tabs>
        <w:spacing w:before="1" w:line="276" w:lineRule="auto"/>
        <w:ind w:right="131" w:firstLine="566"/>
        <w:jc w:val="both"/>
        <w:rPr>
          <w:sz w:val="24"/>
        </w:rPr>
      </w:pPr>
      <w:r w:rsidRPr="00563B56">
        <w:rPr>
          <w:sz w:val="24"/>
        </w:rPr>
        <w:t>сформированность умений: создавать выразительные декоративно-обобщенные изображения на основе традиционных образов; владеть практическими навыками выразительного</w:t>
      </w:r>
      <w:r w:rsidRPr="00563B56">
        <w:rPr>
          <w:spacing w:val="-15"/>
          <w:sz w:val="24"/>
        </w:rPr>
        <w:t xml:space="preserve"> </w:t>
      </w:r>
      <w:r w:rsidRPr="00563B56">
        <w:rPr>
          <w:sz w:val="24"/>
        </w:rPr>
        <w:t>использования</w:t>
      </w:r>
      <w:r w:rsidRPr="00563B56">
        <w:rPr>
          <w:spacing w:val="-15"/>
          <w:sz w:val="24"/>
        </w:rPr>
        <w:t xml:space="preserve"> </w:t>
      </w:r>
      <w:r w:rsidRPr="00563B56">
        <w:rPr>
          <w:sz w:val="24"/>
        </w:rPr>
        <w:t>формы,</w:t>
      </w:r>
      <w:r w:rsidRPr="00563B56">
        <w:rPr>
          <w:spacing w:val="-15"/>
          <w:sz w:val="24"/>
        </w:rPr>
        <w:t xml:space="preserve"> </w:t>
      </w:r>
      <w:r w:rsidRPr="00563B56">
        <w:rPr>
          <w:sz w:val="24"/>
        </w:rPr>
        <w:t>объема,</w:t>
      </w:r>
      <w:r w:rsidRPr="00563B56">
        <w:rPr>
          <w:spacing w:val="-15"/>
          <w:sz w:val="24"/>
        </w:rPr>
        <w:t xml:space="preserve"> </w:t>
      </w:r>
      <w:r w:rsidRPr="00563B56">
        <w:rPr>
          <w:sz w:val="24"/>
        </w:rPr>
        <w:t>цвета,</w:t>
      </w:r>
      <w:r w:rsidRPr="00563B56">
        <w:rPr>
          <w:spacing w:val="-15"/>
          <w:sz w:val="24"/>
        </w:rPr>
        <w:t xml:space="preserve"> </w:t>
      </w:r>
      <w:r w:rsidRPr="00563B56">
        <w:rPr>
          <w:sz w:val="24"/>
        </w:rPr>
        <w:t>фактуры</w:t>
      </w:r>
      <w:r w:rsidRPr="00563B56">
        <w:rPr>
          <w:spacing w:val="-10"/>
          <w:sz w:val="24"/>
        </w:rPr>
        <w:t xml:space="preserve"> </w:t>
      </w:r>
      <w:r w:rsidRPr="00563B56">
        <w:rPr>
          <w:sz w:val="24"/>
        </w:rPr>
        <w:t>и</w:t>
      </w:r>
      <w:r w:rsidRPr="00563B56">
        <w:rPr>
          <w:spacing w:val="-11"/>
          <w:sz w:val="24"/>
        </w:rPr>
        <w:t xml:space="preserve"> </w:t>
      </w:r>
      <w:r w:rsidRPr="00563B56">
        <w:rPr>
          <w:sz w:val="24"/>
        </w:rPr>
        <w:t>других</w:t>
      </w:r>
      <w:r w:rsidRPr="00563B56">
        <w:rPr>
          <w:spacing w:val="-15"/>
          <w:sz w:val="24"/>
        </w:rPr>
        <w:t xml:space="preserve"> </w:t>
      </w:r>
      <w:r w:rsidRPr="00563B56">
        <w:rPr>
          <w:sz w:val="24"/>
        </w:rPr>
        <w:t>средств</w:t>
      </w:r>
      <w:r w:rsidRPr="00563B56">
        <w:rPr>
          <w:spacing w:val="-9"/>
          <w:sz w:val="24"/>
        </w:rPr>
        <w:t xml:space="preserve"> </w:t>
      </w:r>
      <w:r w:rsidRPr="00563B56">
        <w:rPr>
          <w:sz w:val="24"/>
        </w:rPr>
        <w:t>в</w:t>
      </w:r>
      <w:r w:rsidRPr="00563B56">
        <w:rPr>
          <w:spacing w:val="-15"/>
          <w:sz w:val="24"/>
        </w:rPr>
        <w:t xml:space="preserve"> </w:t>
      </w:r>
      <w:r w:rsidRPr="00563B56">
        <w:rPr>
          <w:sz w:val="24"/>
        </w:rPr>
        <w:t>процессе создания в конкретном материале плоскостных или объемных декоративных композиций; выбирать характер линий для создания ярких, эмоциональных образов в рисунке; воспроизводить с натуры предметы окружающей реальности, используя различные художественные</w:t>
      </w:r>
      <w:r w:rsidRPr="00563B56">
        <w:rPr>
          <w:spacing w:val="-1"/>
          <w:sz w:val="24"/>
        </w:rPr>
        <w:t xml:space="preserve"> </w:t>
      </w:r>
      <w:r w:rsidRPr="00563B56">
        <w:rPr>
          <w:sz w:val="24"/>
        </w:rPr>
        <w:t>материалы;</w:t>
      </w:r>
      <w:r w:rsidRPr="00563B56">
        <w:rPr>
          <w:spacing w:val="-5"/>
          <w:sz w:val="24"/>
        </w:rPr>
        <w:t xml:space="preserve"> </w:t>
      </w:r>
      <w:r w:rsidRPr="00563B56">
        <w:rPr>
          <w:sz w:val="24"/>
        </w:rPr>
        <w:t>создавать</w:t>
      </w:r>
      <w:r w:rsidRPr="00563B56">
        <w:rPr>
          <w:spacing w:val="-8"/>
          <w:sz w:val="24"/>
        </w:rPr>
        <w:t xml:space="preserve"> </w:t>
      </w:r>
      <w:r w:rsidRPr="00563B56">
        <w:rPr>
          <w:sz w:val="24"/>
        </w:rPr>
        <w:t>образы,</w:t>
      </w:r>
      <w:r w:rsidRPr="00563B56">
        <w:rPr>
          <w:spacing w:val="-7"/>
          <w:sz w:val="24"/>
        </w:rPr>
        <w:t xml:space="preserve"> </w:t>
      </w:r>
      <w:r w:rsidRPr="00563B56">
        <w:rPr>
          <w:sz w:val="24"/>
        </w:rPr>
        <w:t>используя все</w:t>
      </w:r>
      <w:r w:rsidRPr="00563B56">
        <w:rPr>
          <w:spacing w:val="-1"/>
          <w:sz w:val="24"/>
        </w:rPr>
        <w:t xml:space="preserve"> </w:t>
      </w:r>
      <w:r w:rsidRPr="00563B56">
        <w:rPr>
          <w:sz w:val="24"/>
        </w:rPr>
        <w:t>выразительные</w:t>
      </w:r>
      <w:r w:rsidRPr="00563B56">
        <w:rPr>
          <w:spacing w:val="-1"/>
          <w:sz w:val="24"/>
        </w:rPr>
        <w:t xml:space="preserve"> </w:t>
      </w:r>
      <w:r w:rsidRPr="00563B56">
        <w:rPr>
          <w:sz w:val="24"/>
        </w:rPr>
        <w:t>возможности цвета; изображать сложную форму предмета (силуэт) как соотношение простых геометрических фигур с соблюдением их пропорций; строить изображения простых предметов по правилам линейной перспективы; передавать с помощью света характер формы и эмоциональное напряжение в композиции; воспроизводить предметы и явления окружающей реальности по памяти и представлению (в доступной форме); выбирать и использовать различные художественные материалы для передачи собственного художественного</w:t>
      </w:r>
      <w:r w:rsidRPr="00563B56">
        <w:rPr>
          <w:spacing w:val="-12"/>
          <w:sz w:val="24"/>
        </w:rPr>
        <w:t xml:space="preserve"> </w:t>
      </w:r>
      <w:r w:rsidRPr="00563B56">
        <w:rPr>
          <w:sz w:val="24"/>
        </w:rPr>
        <w:t>замысла;</w:t>
      </w:r>
      <w:r w:rsidRPr="00563B56">
        <w:rPr>
          <w:spacing w:val="-15"/>
          <w:sz w:val="24"/>
        </w:rPr>
        <w:t xml:space="preserve"> </w:t>
      </w:r>
      <w:r w:rsidRPr="00563B56">
        <w:rPr>
          <w:sz w:val="24"/>
        </w:rPr>
        <w:t>создавать</w:t>
      </w:r>
      <w:r w:rsidRPr="00563B56">
        <w:rPr>
          <w:spacing w:val="-15"/>
          <w:sz w:val="24"/>
        </w:rPr>
        <w:t xml:space="preserve"> </w:t>
      </w:r>
      <w:r w:rsidRPr="00563B56">
        <w:rPr>
          <w:sz w:val="24"/>
        </w:rPr>
        <w:t>творческие</w:t>
      </w:r>
      <w:r w:rsidRPr="00563B56">
        <w:rPr>
          <w:spacing w:val="-13"/>
          <w:sz w:val="24"/>
        </w:rPr>
        <w:t xml:space="preserve"> </w:t>
      </w:r>
      <w:r w:rsidRPr="00563B56">
        <w:rPr>
          <w:sz w:val="24"/>
        </w:rPr>
        <w:t>работы</w:t>
      </w:r>
      <w:r w:rsidRPr="00563B56">
        <w:rPr>
          <w:spacing w:val="-15"/>
          <w:sz w:val="24"/>
        </w:rPr>
        <w:t xml:space="preserve"> </w:t>
      </w:r>
      <w:r w:rsidRPr="00563B56">
        <w:rPr>
          <w:sz w:val="24"/>
        </w:rPr>
        <w:t>в</w:t>
      </w:r>
      <w:r w:rsidRPr="00563B56">
        <w:rPr>
          <w:spacing w:val="-15"/>
          <w:sz w:val="24"/>
        </w:rPr>
        <w:t xml:space="preserve"> </w:t>
      </w:r>
      <w:r w:rsidRPr="00563B56">
        <w:rPr>
          <w:sz w:val="24"/>
        </w:rPr>
        <w:t>материале;</w:t>
      </w:r>
      <w:r w:rsidRPr="00563B56">
        <w:rPr>
          <w:spacing w:val="-15"/>
          <w:sz w:val="24"/>
        </w:rPr>
        <w:t xml:space="preserve"> </w:t>
      </w:r>
      <w:r w:rsidRPr="00563B56">
        <w:rPr>
          <w:sz w:val="24"/>
        </w:rPr>
        <w:t>выражать</w:t>
      </w:r>
      <w:r w:rsidRPr="00563B56">
        <w:rPr>
          <w:spacing w:val="-11"/>
          <w:sz w:val="24"/>
        </w:rPr>
        <w:t xml:space="preserve"> </w:t>
      </w:r>
      <w:r w:rsidRPr="00563B56">
        <w:rPr>
          <w:sz w:val="24"/>
        </w:rPr>
        <w:t>свои</w:t>
      </w:r>
      <w:r w:rsidRPr="00563B56">
        <w:rPr>
          <w:spacing w:val="-15"/>
          <w:sz w:val="24"/>
        </w:rPr>
        <w:t xml:space="preserve"> </w:t>
      </w:r>
      <w:r w:rsidRPr="00563B56">
        <w:rPr>
          <w:sz w:val="24"/>
        </w:rPr>
        <w:t>мысли изобразительными средствами: выполнять эскизы дизайнерских разработок (эскизы объектов малых архитектурных форм, эскизы художественного решения различных предметов, эскизы костюмов, эскизы графических композиций, эскизы декоративных панно); использовать информационно-коммуникационные технологии в создании художественных проектов;</w:t>
      </w:r>
    </w:p>
    <w:p w:rsidR="00563B56" w:rsidRPr="00563B56" w:rsidRDefault="00563B56" w:rsidP="00563B56">
      <w:pPr>
        <w:numPr>
          <w:ilvl w:val="0"/>
          <w:numId w:val="74"/>
        </w:numPr>
        <w:tabs>
          <w:tab w:val="left" w:pos="1021"/>
        </w:tabs>
        <w:spacing w:before="1" w:line="280" w:lineRule="auto"/>
        <w:ind w:right="139" w:firstLine="566"/>
        <w:jc w:val="both"/>
        <w:rPr>
          <w:sz w:val="24"/>
        </w:rPr>
      </w:pPr>
      <w:r w:rsidRPr="00563B56">
        <w:rPr>
          <w:sz w:val="24"/>
        </w:rPr>
        <w:t xml:space="preserve">выполнение учебно-творческих работ с применением различных материалов и </w:t>
      </w:r>
      <w:r w:rsidRPr="00563B56">
        <w:rPr>
          <w:spacing w:val="-2"/>
          <w:sz w:val="24"/>
        </w:rPr>
        <w:t>техник.</w:t>
      </w:r>
    </w:p>
    <w:p w:rsidR="00563B56" w:rsidRPr="00563B56" w:rsidRDefault="00563B56" w:rsidP="00563B56">
      <w:pPr>
        <w:spacing w:line="273" w:lineRule="exact"/>
        <w:ind w:left="707"/>
        <w:jc w:val="both"/>
        <w:outlineLvl w:val="0"/>
        <w:rPr>
          <w:b/>
          <w:bCs/>
          <w:sz w:val="24"/>
          <w:szCs w:val="24"/>
        </w:rPr>
      </w:pPr>
      <w:r w:rsidRPr="00563B56">
        <w:rPr>
          <w:b/>
          <w:bCs/>
          <w:sz w:val="24"/>
          <w:szCs w:val="24"/>
        </w:rPr>
        <w:t>По</w:t>
      </w:r>
      <w:r w:rsidRPr="00563B56">
        <w:rPr>
          <w:b/>
          <w:bCs/>
          <w:spacing w:val="-1"/>
          <w:sz w:val="24"/>
          <w:szCs w:val="24"/>
        </w:rPr>
        <w:t xml:space="preserve"> </w:t>
      </w:r>
      <w:r w:rsidRPr="00563B56">
        <w:rPr>
          <w:b/>
          <w:bCs/>
          <w:sz w:val="24"/>
          <w:szCs w:val="24"/>
        </w:rPr>
        <w:t>учебному</w:t>
      </w:r>
      <w:r w:rsidRPr="00563B56">
        <w:rPr>
          <w:b/>
          <w:bCs/>
          <w:spacing w:val="-1"/>
          <w:sz w:val="24"/>
          <w:szCs w:val="24"/>
        </w:rPr>
        <w:t xml:space="preserve"> </w:t>
      </w:r>
      <w:r w:rsidRPr="00563B56">
        <w:rPr>
          <w:b/>
          <w:bCs/>
          <w:sz w:val="24"/>
          <w:szCs w:val="24"/>
        </w:rPr>
        <w:t>предмету</w:t>
      </w:r>
      <w:r w:rsidRPr="00563B56">
        <w:rPr>
          <w:b/>
          <w:bCs/>
          <w:spacing w:val="-5"/>
          <w:sz w:val="24"/>
          <w:szCs w:val="24"/>
        </w:rPr>
        <w:t xml:space="preserve"> </w:t>
      </w:r>
      <w:r w:rsidRPr="00563B56">
        <w:rPr>
          <w:b/>
          <w:bCs/>
          <w:spacing w:val="-2"/>
          <w:sz w:val="24"/>
          <w:szCs w:val="24"/>
        </w:rPr>
        <w:t>«Музыка»:</w:t>
      </w:r>
    </w:p>
    <w:p w:rsidR="00563B56" w:rsidRPr="00563B56" w:rsidRDefault="00563B56" w:rsidP="00563B56">
      <w:pPr>
        <w:numPr>
          <w:ilvl w:val="0"/>
          <w:numId w:val="73"/>
        </w:numPr>
        <w:tabs>
          <w:tab w:val="left" w:pos="1064"/>
        </w:tabs>
        <w:spacing w:before="36" w:line="276" w:lineRule="auto"/>
        <w:ind w:right="139" w:firstLine="566"/>
        <w:jc w:val="both"/>
        <w:rPr>
          <w:sz w:val="24"/>
        </w:rPr>
      </w:pPr>
      <w:r w:rsidRPr="00563B56">
        <w:rPr>
          <w:sz w:val="24"/>
        </w:rPr>
        <w:t>характеристику специфики музыки как вида искусства, значения музыки в художественной культуре и синтетических</w:t>
      </w:r>
      <w:r w:rsidRPr="00563B56">
        <w:rPr>
          <w:spacing w:val="-2"/>
          <w:sz w:val="24"/>
        </w:rPr>
        <w:t xml:space="preserve"> </w:t>
      </w:r>
      <w:r w:rsidRPr="00563B56">
        <w:rPr>
          <w:sz w:val="24"/>
        </w:rPr>
        <w:t>видах</w:t>
      </w:r>
      <w:r w:rsidRPr="00563B56">
        <w:rPr>
          <w:spacing w:val="-2"/>
          <w:sz w:val="24"/>
        </w:rPr>
        <w:t xml:space="preserve"> </w:t>
      </w:r>
      <w:r w:rsidRPr="00563B56">
        <w:rPr>
          <w:sz w:val="24"/>
        </w:rPr>
        <w:t>творчества, взаимосвязи между</w:t>
      </w:r>
      <w:r w:rsidRPr="00563B56">
        <w:rPr>
          <w:spacing w:val="-6"/>
          <w:sz w:val="24"/>
        </w:rPr>
        <w:t xml:space="preserve"> </w:t>
      </w:r>
      <w:r w:rsidRPr="00563B56">
        <w:rPr>
          <w:sz w:val="24"/>
        </w:rPr>
        <w:t>разными видами искусства на уровне общности идей, тем, художественных образов;</w:t>
      </w:r>
    </w:p>
    <w:p w:rsidR="00563B56" w:rsidRPr="00563B56" w:rsidRDefault="00563B56" w:rsidP="00563B56">
      <w:pPr>
        <w:numPr>
          <w:ilvl w:val="0"/>
          <w:numId w:val="73"/>
        </w:numPr>
        <w:tabs>
          <w:tab w:val="left" w:pos="1031"/>
        </w:tabs>
        <w:spacing w:line="276" w:lineRule="auto"/>
        <w:ind w:right="138" w:firstLine="566"/>
        <w:jc w:val="both"/>
        <w:rPr>
          <w:sz w:val="24"/>
        </w:rPr>
      </w:pPr>
      <w:r w:rsidRPr="00563B56">
        <w:rPr>
          <w:sz w:val="24"/>
        </w:rPr>
        <w:lastRenderedPageBreak/>
        <w:t>характеристику жанров народной и профессиональной музыки, форм музыки, характерных черт и образцов творчества русских и зарубежных композиторов, видов оркестров и инструментов;</w:t>
      </w:r>
    </w:p>
    <w:p w:rsidR="00563B56" w:rsidRPr="00563B56" w:rsidRDefault="00563B56" w:rsidP="00563B56">
      <w:pPr>
        <w:numPr>
          <w:ilvl w:val="0"/>
          <w:numId w:val="73"/>
        </w:numPr>
        <w:tabs>
          <w:tab w:val="left" w:pos="997"/>
        </w:tabs>
        <w:spacing w:before="2" w:line="276" w:lineRule="auto"/>
        <w:ind w:right="132" w:firstLine="566"/>
        <w:jc w:val="both"/>
        <w:rPr>
          <w:sz w:val="24"/>
        </w:rPr>
      </w:pPr>
      <w:r w:rsidRPr="00563B56">
        <w:rPr>
          <w:sz w:val="24"/>
        </w:rPr>
        <w:t xml:space="preserve">умение узнавать на слух и характеризовать произведения русской и зарубежной классики, образцы народного музыкального творчества, произведения современных </w:t>
      </w:r>
      <w:r w:rsidRPr="00563B56">
        <w:rPr>
          <w:spacing w:val="-2"/>
          <w:sz w:val="24"/>
        </w:rPr>
        <w:t>композиторов;</w:t>
      </w:r>
    </w:p>
    <w:p w:rsidR="00563B56" w:rsidRPr="00563B56" w:rsidRDefault="00563B56" w:rsidP="00563B56">
      <w:pPr>
        <w:numPr>
          <w:ilvl w:val="0"/>
          <w:numId w:val="73"/>
        </w:numPr>
        <w:tabs>
          <w:tab w:val="left" w:pos="983"/>
        </w:tabs>
        <w:spacing w:line="276" w:lineRule="auto"/>
        <w:ind w:right="133" w:firstLine="566"/>
        <w:jc w:val="both"/>
        <w:rPr>
          <w:sz w:val="24"/>
        </w:rPr>
      </w:pPr>
      <w:r w:rsidRPr="00563B56">
        <w:rPr>
          <w:sz w:val="24"/>
        </w:rPr>
        <w:t>умение выразительно исполнять народные песни, песни композиторов- классиков и современных композиторов (в хоре и индивидуально), воспроизводить мелодии произведений инструментальных и вокальных жанров;</w:t>
      </w:r>
    </w:p>
    <w:p w:rsidR="00563B56" w:rsidRPr="00563B56" w:rsidRDefault="00563B56" w:rsidP="00563B56">
      <w:pPr>
        <w:numPr>
          <w:ilvl w:val="0"/>
          <w:numId w:val="73"/>
        </w:numPr>
        <w:tabs>
          <w:tab w:val="left" w:pos="954"/>
        </w:tabs>
        <w:spacing w:line="276" w:lineRule="auto"/>
        <w:ind w:right="140" w:firstLine="566"/>
        <w:jc w:val="both"/>
        <w:rPr>
          <w:sz w:val="24"/>
        </w:rPr>
      </w:pPr>
      <w:r w:rsidRPr="00563B56">
        <w:rPr>
          <w:sz w:val="24"/>
        </w:rPr>
        <w:t>умение</w:t>
      </w:r>
      <w:r w:rsidRPr="00563B56">
        <w:rPr>
          <w:spacing w:val="-15"/>
          <w:sz w:val="24"/>
        </w:rPr>
        <w:t xml:space="preserve"> </w:t>
      </w:r>
      <w:r w:rsidRPr="00563B56">
        <w:rPr>
          <w:sz w:val="24"/>
        </w:rPr>
        <w:t>выявлять</w:t>
      </w:r>
      <w:r w:rsidRPr="00563B56">
        <w:rPr>
          <w:spacing w:val="-15"/>
          <w:sz w:val="24"/>
        </w:rPr>
        <w:t xml:space="preserve"> </w:t>
      </w:r>
      <w:r w:rsidRPr="00563B56">
        <w:rPr>
          <w:sz w:val="24"/>
        </w:rPr>
        <w:t>особенности</w:t>
      </w:r>
      <w:r w:rsidRPr="00563B56">
        <w:rPr>
          <w:spacing w:val="-15"/>
          <w:sz w:val="24"/>
        </w:rPr>
        <w:t xml:space="preserve"> </w:t>
      </w:r>
      <w:r w:rsidRPr="00563B56">
        <w:rPr>
          <w:sz w:val="24"/>
        </w:rPr>
        <w:t>интерпретации</w:t>
      </w:r>
      <w:r w:rsidRPr="00563B56">
        <w:rPr>
          <w:spacing w:val="-15"/>
          <w:sz w:val="24"/>
        </w:rPr>
        <w:t xml:space="preserve"> </w:t>
      </w:r>
      <w:r w:rsidRPr="00563B56">
        <w:rPr>
          <w:sz w:val="24"/>
        </w:rPr>
        <w:t>одной</w:t>
      </w:r>
      <w:r w:rsidRPr="00563B56">
        <w:rPr>
          <w:spacing w:val="-15"/>
          <w:sz w:val="24"/>
        </w:rPr>
        <w:t xml:space="preserve"> </w:t>
      </w:r>
      <w:r w:rsidRPr="00563B56">
        <w:rPr>
          <w:sz w:val="24"/>
        </w:rPr>
        <w:t>и</w:t>
      </w:r>
      <w:r w:rsidRPr="00563B56">
        <w:rPr>
          <w:spacing w:val="-15"/>
          <w:sz w:val="24"/>
        </w:rPr>
        <w:t xml:space="preserve"> </w:t>
      </w:r>
      <w:r w:rsidRPr="00563B56">
        <w:rPr>
          <w:sz w:val="24"/>
        </w:rPr>
        <w:t>той</w:t>
      </w:r>
      <w:r w:rsidRPr="00563B56">
        <w:rPr>
          <w:spacing w:val="-15"/>
          <w:sz w:val="24"/>
        </w:rPr>
        <w:t xml:space="preserve"> </w:t>
      </w:r>
      <w:r w:rsidRPr="00563B56">
        <w:rPr>
          <w:sz w:val="24"/>
        </w:rPr>
        <w:t>же</w:t>
      </w:r>
      <w:r w:rsidRPr="00563B56">
        <w:rPr>
          <w:spacing w:val="-15"/>
          <w:sz w:val="24"/>
        </w:rPr>
        <w:t xml:space="preserve"> </w:t>
      </w:r>
      <w:r w:rsidRPr="00563B56">
        <w:rPr>
          <w:sz w:val="24"/>
        </w:rPr>
        <w:t>художественной</w:t>
      </w:r>
      <w:r w:rsidRPr="00563B56">
        <w:rPr>
          <w:spacing w:val="-15"/>
          <w:sz w:val="24"/>
        </w:rPr>
        <w:t xml:space="preserve"> </w:t>
      </w:r>
      <w:r w:rsidRPr="00563B56">
        <w:rPr>
          <w:sz w:val="24"/>
        </w:rPr>
        <w:t>идеи, сюжета в творчестве различных композиторов;</w:t>
      </w:r>
    </w:p>
    <w:p w:rsidR="00563B56" w:rsidRPr="00563B56" w:rsidRDefault="00563B56" w:rsidP="00563B56">
      <w:pPr>
        <w:numPr>
          <w:ilvl w:val="0"/>
          <w:numId w:val="73"/>
        </w:numPr>
        <w:tabs>
          <w:tab w:val="left" w:pos="1002"/>
        </w:tabs>
        <w:spacing w:before="1" w:line="276" w:lineRule="auto"/>
        <w:ind w:right="149" w:firstLine="566"/>
        <w:jc w:val="both"/>
        <w:rPr>
          <w:sz w:val="24"/>
        </w:rPr>
      </w:pPr>
      <w:r w:rsidRPr="00563B56">
        <w:rPr>
          <w:sz w:val="24"/>
        </w:rPr>
        <w:t xml:space="preserve">умение различать звучание отдельных музыкальных инструментов, виды хора и </w:t>
      </w:r>
      <w:r w:rsidRPr="00563B56">
        <w:rPr>
          <w:spacing w:val="-2"/>
          <w:sz w:val="24"/>
        </w:rPr>
        <w:t>оркестра.</w:t>
      </w:r>
    </w:p>
    <w:p w:rsidR="00563B56" w:rsidRPr="00563B56" w:rsidRDefault="00563B56" w:rsidP="00563B56">
      <w:pPr>
        <w:spacing w:before="66"/>
        <w:ind w:left="707"/>
        <w:jc w:val="both"/>
        <w:outlineLvl w:val="0"/>
        <w:rPr>
          <w:bCs/>
          <w:sz w:val="24"/>
          <w:szCs w:val="24"/>
        </w:rPr>
      </w:pPr>
      <w:r w:rsidRPr="00563B56">
        <w:rPr>
          <w:b/>
          <w:bCs/>
          <w:sz w:val="24"/>
          <w:szCs w:val="24"/>
        </w:rPr>
        <w:t>Предметные</w:t>
      </w:r>
      <w:r w:rsidRPr="00563B56">
        <w:rPr>
          <w:b/>
          <w:bCs/>
          <w:spacing w:val="-5"/>
          <w:sz w:val="24"/>
          <w:szCs w:val="24"/>
        </w:rPr>
        <w:t xml:space="preserve"> </w:t>
      </w:r>
      <w:r w:rsidRPr="00563B56">
        <w:rPr>
          <w:b/>
          <w:bCs/>
          <w:sz w:val="24"/>
          <w:szCs w:val="24"/>
        </w:rPr>
        <w:t>результаты</w:t>
      </w:r>
      <w:r w:rsidRPr="00563B56">
        <w:rPr>
          <w:b/>
          <w:bCs/>
          <w:spacing w:val="-6"/>
          <w:sz w:val="24"/>
          <w:szCs w:val="24"/>
        </w:rPr>
        <w:t xml:space="preserve"> </w:t>
      </w:r>
      <w:r w:rsidRPr="00563B56">
        <w:rPr>
          <w:b/>
          <w:bCs/>
          <w:sz w:val="24"/>
          <w:szCs w:val="24"/>
        </w:rPr>
        <w:t>по</w:t>
      </w:r>
      <w:r w:rsidRPr="00563B56">
        <w:rPr>
          <w:b/>
          <w:bCs/>
          <w:spacing w:val="-1"/>
          <w:sz w:val="24"/>
          <w:szCs w:val="24"/>
        </w:rPr>
        <w:t xml:space="preserve"> </w:t>
      </w:r>
      <w:r w:rsidRPr="00563B56">
        <w:rPr>
          <w:b/>
          <w:bCs/>
          <w:sz w:val="24"/>
          <w:szCs w:val="24"/>
        </w:rPr>
        <w:t>учебному</w:t>
      </w:r>
      <w:r w:rsidRPr="00563B56">
        <w:rPr>
          <w:b/>
          <w:bCs/>
          <w:spacing w:val="-3"/>
          <w:sz w:val="24"/>
          <w:szCs w:val="24"/>
        </w:rPr>
        <w:t xml:space="preserve"> </w:t>
      </w:r>
      <w:r w:rsidRPr="00563B56">
        <w:rPr>
          <w:b/>
          <w:bCs/>
          <w:sz w:val="24"/>
          <w:szCs w:val="24"/>
        </w:rPr>
        <w:t>предмету</w:t>
      </w:r>
      <w:r w:rsidRPr="00563B56">
        <w:rPr>
          <w:b/>
          <w:bCs/>
          <w:spacing w:val="-1"/>
          <w:sz w:val="24"/>
          <w:szCs w:val="24"/>
        </w:rPr>
        <w:t xml:space="preserve"> </w:t>
      </w:r>
      <w:r w:rsidRPr="00563B56">
        <w:rPr>
          <w:b/>
          <w:bCs/>
          <w:sz w:val="24"/>
          <w:szCs w:val="24"/>
        </w:rPr>
        <w:t>«Труд</w:t>
      </w:r>
      <w:r w:rsidRPr="00563B56">
        <w:rPr>
          <w:b/>
          <w:bCs/>
          <w:spacing w:val="-3"/>
          <w:sz w:val="24"/>
          <w:szCs w:val="24"/>
        </w:rPr>
        <w:t xml:space="preserve"> </w:t>
      </w:r>
      <w:r w:rsidRPr="00563B56">
        <w:rPr>
          <w:b/>
          <w:bCs/>
          <w:spacing w:val="-2"/>
          <w:sz w:val="24"/>
          <w:szCs w:val="24"/>
        </w:rPr>
        <w:t>(технология)»</w:t>
      </w:r>
      <w:r w:rsidRPr="00563B56">
        <w:rPr>
          <w:bCs/>
          <w:spacing w:val="-2"/>
          <w:sz w:val="24"/>
          <w:szCs w:val="24"/>
        </w:rPr>
        <w:t>:</w:t>
      </w:r>
    </w:p>
    <w:p w:rsidR="00563B56" w:rsidRPr="00563B56" w:rsidRDefault="00563B56" w:rsidP="00563B56">
      <w:pPr>
        <w:numPr>
          <w:ilvl w:val="0"/>
          <w:numId w:val="72"/>
        </w:numPr>
        <w:tabs>
          <w:tab w:val="left" w:pos="1180"/>
        </w:tabs>
        <w:spacing w:before="41" w:line="276" w:lineRule="auto"/>
        <w:ind w:right="139" w:firstLine="566"/>
        <w:jc w:val="both"/>
        <w:rPr>
          <w:sz w:val="24"/>
        </w:rPr>
      </w:pPr>
      <w:r w:rsidRPr="00563B56">
        <w:rPr>
          <w:sz w:val="24"/>
        </w:rPr>
        <w:t>сформированность целостного представления о техносфере, сущности технологической культуры и культуры труда; осознание роли техники и технологий для прогрессивного развития общества; понимание социальных и экологических последствий развития</w:t>
      </w:r>
      <w:r w:rsidRPr="00563B56">
        <w:rPr>
          <w:spacing w:val="-14"/>
          <w:sz w:val="24"/>
        </w:rPr>
        <w:t xml:space="preserve"> </w:t>
      </w:r>
      <w:r w:rsidRPr="00563B56">
        <w:rPr>
          <w:sz w:val="24"/>
        </w:rPr>
        <w:t>технологий</w:t>
      </w:r>
      <w:r w:rsidRPr="00563B56">
        <w:rPr>
          <w:spacing w:val="-13"/>
          <w:sz w:val="24"/>
        </w:rPr>
        <w:t xml:space="preserve"> </w:t>
      </w:r>
      <w:r w:rsidRPr="00563B56">
        <w:rPr>
          <w:sz w:val="24"/>
        </w:rPr>
        <w:t>промышленного</w:t>
      </w:r>
      <w:r w:rsidRPr="00563B56">
        <w:rPr>
          <w:spacing w:val="-14"/>
          <w:sz w:val="24"/>
        </w:rPr>
        <w:t xml:space="preserve"> </w:t>
      </w:r>
      <w:r w:rsidRPr="00563B56">
        <w:rPr>
          <w:sz w:val="24"/>
        </w:rPr>
        <w:t>и</w:t>
      </w:r>
      <w:r w:rsidRPr="00563B56">
        <w:rPr>
          <w:spacing w:val="-13"/>
          <w:sz w:val="24"/>
        </w:rPr>
        <w:t xml:space="preserve"> </w:t>
      </w:r>
      <w:r w:rsidRPr="00563B56">
        <w:rPr>
          <w:sz w:val="24"/>
        </w:rPr>
        <w:t>сельскохозяйственного</w:t>
      </w:r>
      <w:r w:rsidRPr="00563B56">
        <w:rPr>
          <w:spacing w:val="-10"/>
          <w:sz w:val="24"/>
        </w:rPr>
        <w:t xml:space="preserve"> </w:t>
      </w:r>
      <w:r w:rsidRPr="00563B56">
        <w:rPr>
          <w:sz w:val="24"/>
        </w:rPr>
        <w:t>производства,</w:t>
      </w:r>
      <w:r w:rsidRPr="00563B56">
        <w:rPr>
          <w:spacing w:val="-13"/>
          <w:sz w:val="24"/>
        </w:rPr>
        <w:t xml:space="preserve"> </w:t>
      </w:r>
      <w:r w:rsidRPr="00563B56">
        <w:rPr>
          <w:sz w:val="24"/>
        </w:rPr>
        <w:t>энергетики</w:t>
      </w:r>
      <w:r w:rsidRPr="00563B56">
        <w:rPr>
          <w:spacing w:val="-13"/>
          <w:sz w:val="24"/>
        </w:rPr>
        <w:t xml:space="preserve"> </w:t>
      </w:r>
      <w:r w:rsidRPr="00563B56">
        <w:rPr>
          <w:sz w:val="24"/>
        </w:rPr>
        <w:t xml:space="preserve">и </w:t>
      </w:r>
      <w:r w:rsidRPr="00563B56">
        <w:rPr>
          <w:spacing w:val="-2"/>
          <w:sz w:val="24"/>
        </w:rPr>
        <w:t>транспорта;</w:t>
      </w:r>
    </w:p>
    <w:p w:rsidR="00563B56" w:rsidRPr="00563B56" w:rsidRDefault="00563B56" w:rsidP="00563B56">
      <w:pPr>
        <w:numPr>
          <w:ilvl w:val="0"/>
          <w:numId w:val="72"/>
        </w:numPr>
        <w:tabs>
          <w:tab w:val="left" w:pos="1002"/>
        </w:tabs>
        <w:spacing w:before="3" w:line="276" w:lineRule="auto"/>
        <w:ind w:right="136" w:firstLine="566"/>
        <w:jc w:val="both"/>
        <w:rPr>
          <w:sz w:val="24"/>
        </w:rPr>
      </w:pPr>
      <w:r w:rsidRPr="00563B56">
        <w:rPr>
          <w:sz w:val="24"/>
        </w:rPr>
        <w:t>сформированность представлений о современном уровне развития технологий и понимания</w:t>
      </w:r>
      <w:r w:rsidRPr="00563B56">
        <w:rPr>
          <w:spacing w:val="-6"/>
          <w:sz w:val="24"/>
        </w:rPr>
        <w:t xml:space="preserve"> </w:t>
      </w:r>
      <w:r w:rsidRPr="00563B56">
        <w:rPr>
          <w:sz w:val="24"/>
        </w:rPr>
        <w:t>трендов</w:t>
      </w:r>
      <w:r w:rsidRPr="00563B56">
        <w:rPr>
          <w:spacing w:val="-4"/>
          <w:sz w:val="24"/>
        </w:rPr>
        <w:t xml:space="preserve"> </w:t>
      </w:r>
      <w:r w:rsidRPr="00563B56">
        <w:rPr>
          <w:sz w:val="24"/>
        </w:rPr>
        <w:t>технологического</w:t>
      </w:r>
      <w:r w:rsidRPr="00563B56">
        <w:rPr>
          <w:spacing w:val="-1"/>
          <w:sz w:val="24"/>
        </w:rPr>
        <w:t xml:space="preserve"> </w:t>
      </w:r>
      <w:r w:rsidRPr="00563B56">
        <w:rPr>
          <w:sz w:val="24"/>
        </w:rPr>
        <w:t>развития, в</w:t>
      </w:r>
      <w:r w:rsidRPr="00563B56">
        <w:rPr>
          <w:spacing w:val="-4"/>
          <w:sz w:val="24"/>
        </w:rPr>
        <w:t xml:space="preserve"> </w:t>
      </w:r>
      <w:r w:rsidRPr="00563B56">
        <w:rPr>
          <w:sz w:val="24"/>
        </w:rPr>
        <w:t>том</w:t>
      </w:r>
      <w:r w:rsidRPr="00563B56">
        <w:rPr>
          <w:spacing w:val="-4"/>
          <w:sz w:val="24"/>
        </w:rPr>
        <w:t xml:space="preserve"> </w:t>
      </w:r>
      <w:r w:rsidRPr="00563B56">
        <w:rPr>
          <w:sz w:val="24"/>
        </w:rPr>
        <w:t>числе</w:t>
      </w:r>
      <w:r w:rsidRPr="00563B56">
        <w:rPr>
          <w:spacing w:val="-2"/>
          <w:sz w:val="24"/>
        </w:rPr>
        <w:t xml:space="preserve"> </w:t>
      </w:r>
      <w:r w:rsidRPr="00563B56">
        <w:rPr>
          <w:sz w:val="24"/>
        </w:rPr>
        <w:t>в</w:t>
      </w:r>
      <w:r w:rsidRPr="00563B56">
        <w:rPr>
          <w:spacing w:val="-4"/>
          <w:sz w:val="24"/>
        </w:rPr>
        <w:t xml:space="preserve"> </w:t>
      </w:r>
      <w:r w:rsidRPr="00563B56">
        <w:rPr>
          <w:sz w:val="24"/>
        </w:rPr>
        <w:t>сфере</w:t>
      </w:r>
      <w:r w:rsidRPr="00563B56">
        <w:rPr>
          <w:spacing w:val="-2"/>
          <w:sz w:val="24"/>
        </w:rPr>
        <w:t xml:space="preserve"> </w:t>
      </w:r>
      <w:r w:rsidRPr="00563B56">
        <w:rPr>
          <w:sz w:val="24"/>
        </w:rPr>
        <w:t>цифровых</w:t>
      </w:r>
      <w:r w:rsidRPr="00563B56">
        <w:rPr>
          <w:spacing w:val="-6"/>
          <w:sz w:val="24"/>
        </w:rPr>
        <w:t xml:space="preserve"> </w:t>
      </w:r>
      <w:r w:rsidRPr="00563B56">
        <w:rPr>
          <w:sz w:val="24"/>
        </w:rPr>
        <w:t>технологий и искусственного интеллекта, роботизированных систем, ресурсосберегающей энергетики и другим приоритетным направлениям научно-технологического развития Российской Федерации; овладение основами анализа закономерностей развития технологий и навыками синтеза новых технологических решений;</w:t>
      </w:r>
    </w:p>
    <w:p w:rsidR="00563B56" w:rsidRPr="00563B56" w:rsidRDefault="00563B56" w:rsidP="00563B56">
      <w:pPr>
        <w:numPr>
          <w:ilvl w:val="0"/>
          <w:numId w:val="72"/>
        </w:numPr>
        <w:tabs>
          <w:tab w:val="left" w:pos="1098"/>
        </w:tabs>
        <w:spacing w:before="2" w:line="276" w:lineRule="auto"/>
        <w:ind w:right="142" w:firstLine="566"/>
        <w:jc w:val="both"/>
        <w:rPr>
          <w:sz w:val="24"/>
        </w:rPr>
      </w:pPr>
      <w:r w:rsidRPr="00563B56">
        <w:rPr>
          <w:sz w:val="24"/>
        </w:rPr>
        <w:t>овладение методами учебно-исследовательской и проектной деятельности, решения творческих</w:t>
      </w:r>
      <w:r w:rsidRPr="00563B56">
        <w:rPr>
          <w:spacing w:val="-2"/>
          <w:sz w:val="24"/>
        </w:rPr>
        <w:t xml:space="preserve"> </w:t>
      </w:r>
      <w:r w:rsidRPr="00563B56">
        <w:rPr>
          <w:sz w:val="24"/>
        </w:rPr>
        <w:t>задач, моделирования, конструирования</w:t>
      </w:r>
      <w:r w:rsidRPr="00563B56">
        <w:rPr>
          <w:spacing w:val="-2"/>
          <w:sz w:val="24"/>
        </w:rPr>
        <w:t xml:space="preserve"> </w:t>
      </w:r>
      <w:r w:rsidRPr="00563B56">
        <w:rPr>
          <w:sz w:val="24"/>
        </w:rPr>
        <w:t>и эстетического</w:t>
      </w:r>
      <w:r w:rsidRPr="00563B56">
        <w:rPr>
          <w:spacing w:val="-2"/>
          <w:sz w:val="24"/>
        </w:rPr>
        <w:t xml:space="preserve"> </w:t>
      </w:r>
      <w:r w:rsidRPr="00563B56">
        <w:rPr>
          <w:sz w:val="24"/>
        </w:rPr>
        <w:t>оформления изделий, обеспечения сохранности продуктов труда;</w:t>
      </w:r>
    </w:p>
    <w:p w:rsidR="00563B56" w:rsidRPr="00563B56" w:rsidRDefault="00563B56" w:rsidP="00563B56">
      <w:pPr>
        <w:numPr>
          <w:ilvl w:val="0"/>
          <w:numId w:val="72"/>
        </w:numPr>
        <w:tabs>
          <w:tab w:val="left" w:pos="1064"/>
        </w:tabs>
        <w:spacing w:line="276" w:lineRule="auto"/>
        <w:ind w:right="136" w:firstLine="566"/>
        <w:jc w:val="both"/>
        <w:rPr>
          <w:sz w:val="24"/>
        </w:rPr>
      </w:pPr>
      <w:r w:rsidRPr="00563B56">
        <w:rPr>
          <w:sz w:val="24"/>
        </w:rPr>
        <w:t>овладение средствами и формами графического отображения объектов или процессов, знаниями правил выполнения графической документации;</w:t>
      </w:r>
    </w:p>
    <w:p w:rsidR="00563B56" w:rsidRPr="00563B56" w:rsidRDefault="00563B56" w:rsidP="00563B56">
      <w:pPr>
        <w:numPr>
          <w:ilvl w:val="0"/>
          <w:numId w:val="72"/>
        </w:numPr>
        <w:tabs>
          <w:tab w:val="left" w:pos="973"/>
        </w:tabs>
        <w:spacing w:line="276" w:lineRule="auto"/>
        <w:ind w:right="155" w:firstLine="566"/>
        <w:jc w:val="both"/>
        <w:rPr>
          <w:sz w:val="24"/>
        </w:rPr>
      </w:pPr>
      <w:r w:rsidRPr="00563B56">
        <w:rPr>
          <w:sz w:val="24"/>
        </w:rPr>
        <w:t>сформированность</w:t>
      </w:r>
      <w:r w:rsidRPr="00563B56">
        <w:rPr>
          <w:spacing w:val="-4"/>
          <w:sz w:val="24"/>
        </w:rPr>
        <w:t xml:space="preserve"> </w:t>
      </w:r>
      <w:r w:rsidRPr="00563B56">
        <w:rPr>
          <w:sz w:val="24"/>
        </w:rPr>
        <w:t>умений устанавливать взаимосвязь</w:t>
      </w:r>
      <w:r w:rsidRPr="00563B56">
        <w:rPr>
          <w:spacing w:val="-5"/>
          <w:sz w:val="24"/>
        </w:rPr>
        <w:t xml:space="preserve"> </w:t>
      </w:r>
      <w:r w:rsidRPr="00563B56">
        <w:rPr>
          <w:sz w:val="24"/>
        </w:rPr>
        <w:t>знаний</w:t>
      </w:r>
      <w:r w:rsidRPr="00563B56">
        <w:rPr>
          <w:spacing w:val="-4"/>
          <w:sz w:val="24"/>
        </w:rPr>
        <w:t xml:space="preserve"> </w:t>
      </w:r>
      <w:r w:rsidRPr="00563B56">
        <w:rPr>
          <w:sz w:val="24"/>
        </w:rPr>
        <w:t>по разным учебным предметам для решения прикладных учебных задач;</w:t>
      </w:r>
    </w:p>
    <w:p w:rsidR="00563B56" w:rsidRPr="00563B56" w:rsidRDefault="00563B56" w:rsidP="00563B56">
      <w:pPr>
        <w:numPr>
          <w:ilvl w:val="0"/>
          <w:numId w:val="72"/>
        </w:numPr>
        <w:tabs>
          <w:tab w:val="left" w:pos="983"/>
        </w:tabs>
        <w:spacing w:before="1" w:line="276" w:lineRule="auto"/>
        <w:ind w:right="136" w:firstLine="566"/>
        <w:jc w:val="both"/>
        <w:rPr>
          <w:sz w:val="24"/>
        </w:rPr>
      </w:pPr>
      <w:r w:rsidRPr="00563B56">
        <w:rPr>
          <w:sz w:val="24"/>
        </w:rPr>
        <w:t>сформированность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563B56" w:rsidRPr="00563B56" w:rsidRDefault="00563B56" w:rsidP="00563B56">
      <w:pPr>
        <w:numPr>
          <w:ilvl w:val="0"/>
          <w:numId w:val="72"/>
        </w:numPr>
        <w:tabs>
          <w:tab w:val="left" w:pos="1021"/>
        </w:tabs>
        <w:spacing w:line="276" w:lineRule="auto"/>
        <w:ind w:right="138" w:firstLine="566"/>
        <w:jc w:val="both"/>
        <w:rPr>
          <w:sz w:val="24"/>
        </w:rPr>
      </w:pPr>
      <w:r w:rsidRPr="00563B56">
        <w:rPr>
          <w:sz w:val="24"/>
        </w:rPr>
        <w:t>сформированность представлений о мире профессий, связанных с изучаемыми технологиями, их востребованности на рынке труда.</w:t>
      </w:r>
    </w:p>
    <w:p w:rsidR="00563B56" w:rsidRPr="00563B56" w:rsidRDefault="00563B56" w:rsidP="00563B56">
      <w:pPr>
        <w:spacing w:before="2"/>
        <w:ind w:left="707"/>
        <w:jc w:val="both"/>
        <w:outlineLvl w:val="0"/>
        <w:rPr>
          <w:b/>
          <w:bCs/>
          <w:sz w:val="24"/>
          <w:szCs w:val="24"/>
        </w:rPr>
      </w:pPr>
      <w:r w:rsidRPr="00563B56">
        <w:rPr>
          <w:b/>
          <w:bCs/>
          <w:sz w:val="24"/>
          <w:szCs w:val="24"/>
        </w:rPr>
        <w:t>По</w:t>
      </w:r>
      <w:r w:rsidRPr="00563B56">
        <w:rPr>
          <w:b/>
          <w:bCs/>
          <w:spacing w:val="-1"/>
          <w:sz w:val="24"/>
          <w:szCs w:val="24"/>
        </w:rPr>
        <w:t xml:space="preserve"> </w:t>
      </w:r>
      <w:r w:rsidRPr="00563B56">
        <w:rPr>
          <w:b/>
          <w:bCs/>
          <w:sz w:val="24"/>
          <w:szCs w:val="24"/>
        </w:rPr>
        <w:t>учебному</w:t>
      </w:r>
      <w:r w:rsidRPr="00563B56">
        <w:rPr>
          <w:b/>
          <w:bCs/>
          <w:spacing w:val="-2"/>
          <w:sz w:val="24"/>
          <w:szCs w:val="24"/>
        </w:rPr>
        <w:t xml:space="preserve"> </w:t>
      </w:r>
      <w:r w:rsidRPr="00563B56">
        <w:rPr>
          <w:b/>
          <w:bCs/>
          <w:sz w:val="24"/>
          <w:szCs w:val="24"/>
        </w:rPr>
        <w:t>предмету</w:t>
      </w:r>
      <w:r w:rsidRPr="00563B56">
        <w:rPr>
          <w:b/>
          <w:bCs/>
          <w:spacing w:val="-6"/>
          <w:sz w:val="24"/>
          <w:szCs w:val="24"/>
        </w:rPr>
        <w:t xml:space="preserve"> </w:t>
      </w:r>
      <w:r w:rsidRPr="00563B56">
        <w:rPr>
          <w:b/>
          <w:bCs/>
          <w:sz w:val="24"/>
          <w:szCs w:val="24"/>
        </w:rPr>
        <w:t>«Физическая</w:t>
      </w:r>
      <w:r w:rsidRPr="00563B56">
        <w:rPr>
          <w:b/>
          <w:bCs/>
          <w:spacing w:val="-1"/>
          <w:sz w:val="24"/>
          <w:szCs w:val="24"/>
        </w:rPr>
        <w:t xml:space="preserve"> </w:t>
      </w:r>
      <w:r w:rsidRPr="00563B56">
        <w:rPr>
          <w:b/>
          <w:bCs/>
          <w:spacing w:val="-2"/>
          <w:sz w:val="24"/>
          <w:szCs w:val="24"/>
        </w:rPr>
        <w:t>культура»:</w:t>
      </w:r>
    </w:p>
    <w:p w:rsidR="00563B56" w:rsidRPr="00563B56" w:rsidRDefault="00563B56" w:rsidP="00563B56">
      <w:pPr>
        <w:numPr>
          <w:ilvl w:val="0"/>
          <w:numId w:val="71"/>
        </w:numPr>
        <w:tabs>
          <w:tab w:val="left" w:pos="1050"/>
        </w:tabs>
        <w:spacing w:before="37" w:line="276" w:lineRule="auto"/>
        <w:ind w:right="148" w:firstLine="566"/>
        <w:jc w:val="both"/>
        <w:rPr>
          <w:sz w:val="24"/>
        </w:rPr>
      </w:pPr>
      <w:r w:rsidRPr="00563B56">
        <w:rPr>
          <w:sz w:val="24"/>
        </w:rPr>
        <w:t xml:space="preserve">формирование привычки к здоровому образу жизни и занятиям физической </w:t>
      </w:r>
      <w:r w:rsidRPr="00563B56">
        <w:rPr>
          <w:spacing w:val="-2"/>
          <w:sz w:val="24"/>
        </w:rPr>
        <w:t>культурой;</w:t>
      </w:r>
    </w:p>
    <w:p w:rsidR="00563B56" w:rsidRPr="00563B56" w:rsidRDefault="00563B56" w:rsidP="00563B56">
      <w:pPr>
        <w:numPr>
          <w:ilvl w:val="0"/>
          <w:numId w:val="71"/>
        </w:numPr>
        <w:tabs>
          <w:tab w:val="left" w:pos="1011"/>
        </w:tabs>
        <w:spacing w:line="280" w:lineRule="auto"/>
        <w:ind w:right="133" w:firstLine="566"/>
        <w:jc w:val="both"/>
        <w:rPr>
          <w:sz w:val="24"/>
        </w:rPr>
      </w:pPr>
      <w:r w:rsidRPr="00563B56">
        <w:rPr>
          <w:sz w:val="24"/>
        </w:rPr>
        <w:t>умение планировать самостоятельные занятия физической культурой и строить индивидуальные программы ведения здорового образа жизни;</w:t>
      </w:r>
    </w:p>
    <w:p w:rsidR="00563B56" w:rsidRPr="00563B56" w:rsidRDefault="00563B56" w:rsidP="00563B56">
      <w:pPr>
        <w:numPr>
          <w:ilvl w:val="0"/>
          <w:numId w:val="71"/>
        </w:numPr>
        <w:tabs>
          <w:tab w:val="left" w:pos="968"/>
        </w:tabs>
        <w:spacing w:line="276" w:lineRule="auto"/>
        <w:ind w:right="140" w:firstLine="566"/>
        <w:jc w:val="both"/>
        <w:rPr>
          <w:sz w:val="24"/>
        </w:rPr>
      </w:pPr>
      <w:r w:rsidRPr="00563B56">
        <w:rPr>
          <w:sz w:val="24"/>
        </w:rPr>
        <w:t>умение</w:t>
      </w:r>
      <w:r w:rsidRPr="00563B56">
        <w:rPr>
          <w:spacing w:val="-5"/>
          <w:sz w:val="24"/>
        </w:rPr>
        <w:t xml:space="preserve"> </w:t>
      </w:r>
      <w:r w:rsidRPr="00563B56">
        <w:rPr>
          <w:sz w:val="24"/>
        </w:rPr>
        <w:t>отбирать</w:t>
      </w:r>
      <w:r w:rsidRPr="00563B56">
        <w:rPr>
          <w:spacing w:val="-3"/>
          <w:sz w:val="24"/>
        </w:rPr>
        <w:t xml:space="preserve"> </w:t>
      </w:r>
      <w:r w:rsidRPr="00563B56">
        <w:rPr>
          <w:sz w:val="24"/>
        </w:rPr>
        <w:t>физические</w:t>
      </w:r>
      <w:r w:rsidRPr="00563B56">
        <w:rPr>
          <w:spacing w:val="-5"/>
          <w:sz w:val="24"/>
        </w:rPr>
        <w:t xml:space="preserve"> </w:t>
      </w:r>
      <w:r w:rsidRPr="00563B56">
        <w:rPr>
          <w:sz w:val="24"/>
        </w:rPr>
        <w:t>упражнения</w:t>
      </w:r>
      <w:r w:rsidRPr="00563B56">
        <w:rPr>
          <w:spacing w:val="-4"/>
          <w:sz w:val="24"/>
        </w:rPr>
        <w:t xml:space="preserve"> </w:t>
      </w:r>
      <w:r w:rsidRPr="00563B56">
        <w:rPr>
          <w:sz w:val="24"/>
        </w:rPr>
        <w:t>и</w:t>
      </w:r>
      <w:r w:rsidRPr="00563B56">
        <w:rPr>
          <w:spacing w:val="-3"/>
          <w:sz w:val="24"/>
        </w:rPr>
        <w:t xml:space="preserve"> </w:t>
      </w:r>
      <w:r w:rsidRPr="00563B56">
        <w:rPr>
          <w:sz w:val="24"/>
        </w:rPr>
        <w:t>регулировать</w:t>
      </w:r>
      <w:r w:rsidRPr="00563B56">
        <w:rPr>
          <w:spacing w:val="-7"/>
          <w:sz w:val="24"/>
        </w:rPr>
        <w:t xml:space="preserve"> </w:t>
      </w:r>
      <w:r w:rsidRPr="00563B56">
        <w:rPr>
          <w:sz w:val="24"/>
        </w:rPr>
        <w:t>физические</w:t>
      </w:r>
      <w:r w:rsidRPr="00563B56">
        <w:rPr>
          <w:spacing w:val="-5"/>
          <w:sz w:val="24"/>
        </w:rPr>
        <w:t xml:space="preserve"> </w:t>
      </w:r>
      <w:r w:rsidRPr="00563B56">
        <w:rPr>
          <w:sz w:val="24"/>
        </w:rPr>
        <w:t>нагрузки</w:t>
      </w:r>
      <w:r w:rsidRPr="00563B56">
        <w:rPr>
          <w:spacing w:val="-3"/>
          <w:sz w:val="24"/>
        </w:rPr>
        <w:t xml:space="preserve"> </w:t>
      </w:r>
      <w:r w:rsidRPr="00563B56">
        <w:rPr>
          <w:sz w:val="24"/>
        </w:rPr>
        <w:t>для самостоятельных</w:t>
      </w:r>
      <w:r w:rsidRPr="00563B56">
        <w:rPr>
          <w:spacing w:val="-15"/>
          <w:sz w:val="24"/>
        </w:rPr>
        <w:t xml:space="preserve"> </w:t>
      </w:r>
      <w:r w:rsidRPr="00563B56">
        <w:rPr>
          <w:sz w:val="24"/>
        </w:rPr>
        <w:t>систематических</w:t>
      </w:r>
      <w:r w:rsidRPr="00563B56">
        <w:rPr>
          <w:spacing w:val="-15"/>
          <w:sz w:val="24"/>
        </w:rPr>
        <w:t xml:space="preserve"> </w:t>
      </w:r>
      <w:r w:rsidRPr="00563B56">
        <w:rPr>
          <w:sz w:val="24"/>
        </w:rPr>
        <w:t>занятий</w:t>
      </w:r>
      <w:r w:rsidRPr="00563B56">
        <w:rPr>
          <w:spacing w:val="-13"/>
          <w:sz w:val="24"/>
        </w:rPr>
        <w:t xml:space="preserve"> </w:t>
      </w:r>
      <w:r w:rsidRPr="00563B56">
        <w:rPr>
          <w:sz w:val="24"/>
        </w:rPr>
        <w:t>с</w:t>
      </w:r>
      <w:r w:rsidRPr="00563B56">
        <w:rPr>
          <w:spacing w:val="-14"/>
          <w:sz w:val="24"/>
        </w:rPr>
        <w:t xml:space="preserve"> </w:t>
      </w:r>
      <w:r w:rsidRPr="00563B56">
        <w:rPr>
          <w:sz w:val="24"/>
        </w:rPr>
        <w:t>различной</w:t>
      </w:r>
      <w:r w:rsidRPr="00563B56">
        <w:rPr>
          <w:spacing w:val="-12"/>
          <w:sz w:val="24"/>
        </w:rPr>
        <w:t xml:space="preserve"> </w:t>
      </w:r>
      <w:r w:rsidRPr="00563B56">
        <w:rPr>
          <w:sz w:val="24"/>
        </w:rPr>
        <w:t>функциональной</w:t>
      </w:r>
      <w:r w:rsidRPr="00563B56">
        <w:rPr>
          <w:spacing w:val="-12"/>
          <w:sz w:val="24"/>
        </w:rPr>
        <w:t xml:space="preserve"> </w:t>
      </w:r>
      <w:r w:rsidRPr="00563B56">
        <w:rPr>
          <w:sz w:val="24"/>
        </w:rPr>
        <w:t>направленностью с учетом индивидуальных возможностей и особенностей обучающихся, планировать содержание этих занятий, включать их в режим учебного дня и учебной недели;</w:t>
      </w:r>
    </w:p>
    <w:p w:rsidR="00563B56" w:rsidRPr="00563B56" w:rsidRDefault="00563B56" w:rsidP="00563B56">
      <w:pPr>
        <w:numPr>
          <w:ilvl w:val="0"/>
          <w:numId w:val="71"/>
        </w:numPr>
        <w:tabs>
          <w:tab w:val="left" w:pos="1218"/>
        </w:tabs>
        <w:spacing w:line="276" w:lineRule="auto"/>
        <w:ind w:right="133" w:firstLine="566"/>
        <w:jc w:val="both"/>
        <w:rPr>
          <w:sz w:val="24"/>
        </w:rPr>
      </w:pPr>
      <w:r w:rsidRPr="00563B56">
        <w:rPr>
          <w:sz w:val="24"/>
        </w:rPr>
        <w:t xml:space="preserve">организацию самостоятельных систематических занятий физическими </w:t>
      </w:r>
      <w:r w:rsidRPr="00563B56">
        <w:rPr>
          <w:sz w:val="24"/>
        </w:rPr>
        <w:lastRenderedPageBreak/>
        <w:t>упражнениями</w:t>
      </w:r>
      <w:r w:rsidRPr="00563B56">
        <w:rPr>
          <w:spacing w:val="-6"/>
          <w:sz w:val="24"/>
        </w:rPr>
        <w:t xml:space="preserve"> </w:t>
      </w:r>
      <w:r w:rsidRPr="00563B56">
        <w:rPr>
          <w:sz w:val="24"/>
        </w:rPr>
        <w:t>с</w:t>
      </w:r>
      <w:r w:rsidRPr="00563B56">
        <w:rPr>
          <w:spacing w:val="-8"/>
          <w:sz w:val="24"/>
        </w:rPr>
        <w:t xml:space="preserve"> </w:t>
      </w:r>
      <w:r w:rsidRPr="00563B56">
        <w:rPr>
          <w:sz w:val="24"/>
        </w:rPr>
        <w:t>соблюдением</w:t>
      </w:r>
      <w:r w:rsidRPr="00563B56">
        <w:rPr>
          <w:spacing w:val="-5"/>
          <w:sz w:val="24"/>
        </w:rPr>
        <w:t xml:space="preserve"> </w:t>
      </w:r>
      <w:r w:rsidRPr="00563B56">
        <w:rPr>
          <w:sz w:val="24"/>
        </w:rPr>
        <w:t>правил</w:t>
      </w:r>
      <w:r w:rsidRPr="00563B56">
        <w:rPr>
          <w:spacing w:val="-7"/>
          <w:sz w:val="24"/>
        </w:rPr>
        <w:t xml:space="preserve"> </w:t>
      </w:r>
      <w:r w:rsidRPr="00563B56">
        <w:rPr>
          <w:sz w:val="24"/>
        </w:rPr>
        <w:t>техники</w:t>
      </w:r>
      <w:r w:rsidRPr="00563B56">
        <w:rPr>
          <w:spacing w:val="-11"/>
          <w:sz w:val="24"/>
        </w:rPr>
        <w:t xml:space="preserve"> </w:t>
      </w:r>
      <w:r w:rsidRPr="00563B56">
        <w:rPr>
          <w:sz w:val="24"/>
        </w:rPr>
        <w:t>безопасности</w:t>
      </w:r>
      <w:r w:rsidRPr="00563B56">
        <w:rPr>
          <w:spacing w:val="-5"/>
          <w:sz w:val="24"/>
        </w:rPr>
        <w:t xml:space="preserve"> </w:t>
      </w:r>
      <w:r w:rsidRPr="00563B56">
        <w:rPr>
          <w:sz w:val="24"/>
        </w:rPr>
        <w:t>и</w:t>
      </w:r>
      <w:r w:rsidRPr="00563B56">
        <w:rPr>
          <w:spacing w:val="-11"/>
          <w:sz w:val="24"/>
        </w:rPr>
        <w:t xml:space="preserve"> </w:t>
      </w:r>
      <w:r w:rsidRPr="00563B56">
        <w:rPr>
          <w:sz w:val="24"/>
        </w:rPr>
        <w:t>профилактики</w:t>
      </w:r>
      <w:r w:rsidRPr="00563B56">
        <w:rPr>
          <w:spacing w:val="-6"/>
          <w:sz w:val="24"/>
        </w:rPr>
        <w:t xml:space="preserve"> </w:t>
      </w:r>
      <w:r w:rsidRPr="00563B56">
        <w:rPr>
          <w:sz w:val="24"/>
        </w:rPr>
        <w:t>травматизма;</w:t>
      </w:r>
    </w:p>
    <w:p w:rsidR="00563B56" w:rsidRPr="00563B56" w:rsidRDefault="00563B56" w:rsidP="00563B56">
      <w:pPr>
        <w:numPr>
          <w:ilvl w:val="0"/>
          <w:numId w:val="71"/>
        </w:numPr>
        <w:tabs>
          <w:tab w:val="left" w:pos="1088"/>
        </w:tabs>
        <w:spacing w:line="276" w:lineRule="auto"/>
        <w:ind w:right="143" w:firstLine="566"/>
        <w:jc w:val="both"/>
        <w:rPr>
          <w:sz w:val="24"/>
        </w:rPr>
      </w:pPr>
      <w:r w:rsidRPr="00563B56">
        <w:rPr>
          <w:sz w:val="24"/>
        </w:rPr>
        <w:t>умение оказывать первую помощь при травмах (например: извлечение и перемещение пострадавших, проведение иммобилизации с помощью подручных средств, выполнение</w:t>
      </w:r>
      <w:r w:rsidRPr="00563B56">
        <w:rPr>
          <w:spacing w:val="-12"/>
          <w:sz w:val="24"/>
        </w:rPr>
        <w:t xml:space="preserve"> </w:t>
      </w:r>
      <w:r w:rsidRPr="00563B56">
        <w:rPr>
          <w:sz w:val="24"/>
        </w:rPr>
        <w:t>осмотра</w:t>
      </w:r>
      <w:r w:rsidRPr="00563B56">
        <w:rPr>
          <w:spacing w:val="-6"/>
          <w:sz w:val="24"/>
        </w:rPr>
        <w:t xml:space="preserve"> </w:t>
      </w:r>
      <w:r w:rsidRPr="00563B56">
        <w:rPr>
          <w:sz w:val="24"/>
        </w:rPr>
        <w:t>пострадавшего</w:t>
      </w:r>
      <w:r w:rsidRPr="00563B56">
        <w:rPr>
          <w:spacing w:val="-6"/>
          <w:sz w:val="24"/>
        </w:rPr>
        <w:t xml:space="preserve"> </w:t>
      </w:r>
      <w:r w:rsidRPr="00563B56">
        <w:rPr>
          <w:sz w:val="24"/>
        </w:rPr>
        <w:t>на</w:t>
      </w:r>
      <w:r w:rsidRPr="00563B56">
        <w:rPr>
          <w:spacing w:val="-12"/>
          <w:sz w:val="24"/>
        </w:rPr>
        <w:t xml:space="preserve"> </w:t>
      </w:r>
      <w:r w:rsidRPr="00563B56">
        <w:rPr>
          <w:sz w:val="24"/>
        </w:rPr>
        <w:t>наличие</w:t>
      </w:r>
      <w:r w:rsidRPr="00563B56">
        <w:rPr>
          <w:spacing w:val="-12"/>
          <w:sz w:val="24"/>
        </w:rPr>
        <w:t xml:space="preserve"> </w:t>
      </w:r>
      <w:r w:rsidRPr="00563B56">
        <w:rPr>
          <w:sz w:val="24"/>
        </w:rPr>
        <w:t>наружных</w:t>
      </w:r>
      <w:r w:rsidRPr="00563B56">
        <w:rPr>
          <w:spacing w:val="-11"/>
          <w:sz w:val="24"/>
        </w:rPr>
        <w:t xml:space="preserve"> </w:t>
      </w:r>
      <w:r w:rsidRPr="00563B56">
        <w:rPr>
          <w:sz w:val="24"/>
        </w:rPr>
        <w:t>кровотечений</w:t>
      </w:r>
      <w:r w:rsidRPr="00563B56">
        <w:rPr>
          <w:spacing w:val="-10"/>
          <w:sz w:val="24"/>
        </w:rPr>
        <w:t xml:space="preserve"> </w:t>
      </w:r>
      <w:r w:rsidRPr="00563B56">
        <w:rPr>
          <w:sz w:val="24"/>
        </w:rPr>
        <w:t>и</w:t>
      </w:r>
      <w:r w:rsidRPr="00563B56">
        <w:rPr>
          <w:spacing w:val="-14"/>
          <w:sz w:val="24"/>
        </w:rPr>
        <w:t xml:space="preserve"> </w:t>
      </w:r>
      <w:r w:rsidRPr="00563B56">
        <w:rPr>
          <w:sz w:val="24"/>
        </w:rPr>
        <w:t>мероприятий</w:t>
      </w:r>
      <w:r w:rsidRPr="00563B56">
        <w:rPr>
          <w:spacing w:val="-14"/>
          <w:sz w:val="24"/>
        </w:rPr>
        <w:t xml:space="preserve"> </w:t>
      </w:r>
      <w:r w:rsidRPr="00563B56">
        <w:rPr>
          <w:sz w:val="24"/>
        </w:rPr>
        <w:t>по их остановке);</w:t>
      </w:r>
    </w:p>
    <w:p w:rsidR="00563B56" w:rsidRPr="00563B56" w:rsidRDefault="00563B56" w:rsidP="00563B56">
      <w:pPr>
        <w:numPr>
          <w:ilvl w:val="0"/>
          <w:numId w:val="71"/>
        </w:numPr>
        <w:tabs>
          <w:tab w:val="left" w:pos="1199"/>
        </w:tabs>
        <w:spacing w:line="276" w:lineRule="auto"/>
        <w:ind w:right="142" w:firstLine="566"/>
        <w:jc w:val="both"/>
        <w:rPr>
          <w:sz w:val="24"/>
        </w:rPr>
      </w:pPr>
      <w:r w:rsidRPr="00563B56">
        <w:rPr>
          <w:sz w:val="24"/>
        </w:rPr>
        <w:t>умение проводить мониторинг физического развития и физической подготовленности, наблюдение за динамикой развития своих физических качеств и двигательных способностей, оценивать состояние организма и определять тренирующее воздействие занятий физическими упражнениями, определять индивидуальные режимы физической</w:t>
      </w:r>
      <w:r w:rsidRPr="00563B56">
        <w:rPr>
          <w:spacing w:val="-15"/>
          <w:sz w:val="24"/>
        </w:rPr>
        <w:t xml:space="preserve"> </w:t>
      </w:r>
      <w:r w:rsidRPr="00563B56">
        <w:rPr>
          <w:sz w:val="24"/>
        </w:rPr>
        <w:t>нагрузки,</w:t>
      </w:r>
      <w:r w:rsidRPr="00563B56">
        <w:rPr>
          <w:spacing w:val="-15"/>
          <w:sz w:val="24"/>
        </w:rPr>
        <w:t xml:space="preserve"> </w:t>
      </w:r>
      <w:r w:rsidRPr="00563B56">
        <w:rPr>
          <w:sz w:val="24"/>
        </w:rPr>
        <w:t>контролировать</w:t>
      </w:r>
      <w:r w:rsidRPr="00563B56">
        <w:rPr>
          <w:spacing w:val="-15"/>
          <w:sz w:val="24"/>
        </w:rPr>
        <w:t xml:space="preserve"> </w:t>
      </w:r>
      <w:r w:rsidRPr="00563B56">
        <w:rPr>
          <w:sz w:val="24"/>
        </w:rPr>
        <w:t>направленность</w:t>
      </w:r>
      <w:r w:rsidRPr="00563B56">
        <w:rPr>
          <w:spacing w:val="-15"/>
          <w:sz w:val="24"/>
        </w:rPr>
        <w:t xml:space="preserve"> </w:t>
      </w:r>
      <w:r w:rsidRPr="00563B56">
        <w:rPr>
          <w:sz w:val="24"/>
        </w:rPr>
        <w:t>ее</w:t>
      </w:r>
      <w:r w:rsidRPr="00563B56">
        <w:rPr>
          <w:spacing w:val="-15"/>
          <w:sz w:val="24"/>
        </w:rPr>
        <w:t xml:space="preserve"> </w:t>
      </w:r>
      <w:r w:rsidRPr="00563B56">
        <w:rPr>
          <w:sz w:val="24"/>
        </w:rPr>
        <w:t>воздействия</w:t>
      </w:r>
      <w:r w:rsidRPr="00563B56">
        <w:rPr>
          <w:spacing w:val="-15"/>
          <w:sz w:val="24"/>
        </w:rPr>
        <w:t xml:space="preserve"> </w:t>
      </w:r>
      <w:r w:rsidRPr="00563B56">
        <w:rPr>
          <w:sz w:val="24"/>
        </w:rPr>
        <w:t>на</w:t>
      </w:r>
      <w:r w:rsidRPr="00563B56">
        <w:rPr>
          <w:spacing w:val="-15"/>
          <w:sz w:val="24"/>
        </w:rPr>
        <w:t xml:space="preserve"> </w:t>
      </w:r>
      <w:r w:rsidRPr="00563B56">
        <w:rPr>
          <w:sz w:val="24"/>
        </w:rPr>
        <w:t>организм</w:t>
      </w:r>
      <w:r w:rsidRPr="00563B56">
        <w:rPr>
          <w:spacing w:val="-15"/>
          <w:sz w:val="24"/>
        </w:rPr>
        <w:t xml:space="preserve"> </w:t>
      </w:r>
      <w:r w:rsidRPr="00563B56">
        <w:rPr>
          <w:sz w:val="24"/>
        </w:rPr>
        <w:t>во</w:t>
      </w:r>
      <w:r w:rsidRPr="00563B56">
        <w:rPr>
          <w:spacing w:val="-15"/>
          <w:sz w:val="24"/>
        </w:rPr>
        <w:t xml:space="preserve"> </w:t>
      </w:r>
      <w:r w:rsidRPr="00563B56">
        <w:rPr>
          <w:sz w:val="24"/>
        </w:rPr>
        <w:t>время самостоятельных занятий физическими упражнениями;</w:t>
      </w:r>
    </w:p>
    <w:p w:rsidR="00563B56" w:rsidRPr="00563B56" w:rsidRDefault="00563B56" w:rsidP="00563B56">
      <w:pPr>
        <w:numPr>
          <w:ilvl w:val="0"/>
          <w:numId w:val="71"/>
        </w:numPr>
        <w:tabs>
          <w:tab w:val="left" w:pos="969"/>
        </w:tabs>
        <w:ind w:left="969" w:hanging="262"/>
        <w:jc w:val="both"/>
        <w:rPr>
          <w:sz w:val="24"/>
        </w:rPr>
      </w:pPr>
      <w:r w:rsidRPr="00563B56">
        <w:rPr>
          <w:sz w:val="24"/>
        </w:rPr>
        <w:t>умение</w:t>
      </w:r>
      <w:r w:rsidRPr="00563B56">
        <w:rPr>
          <w:spacing w:val="-6"/>
          <w:sz w:val="24"/>
        </w:rPr>
        <w:t xml:space="preserve"> </w:t>
      </w:r>
      <w:r w:rsidRPr="00563B56">
        <w:rPr>
          <w:sz w:val="24"/>
        </w:rPr>
        <w:t>выполнять</w:t>
      </w:r>
      <w:r w:rsidRPr="00563B56">
        <w:rPr>
          <w:spacing w:val="-2"/>
          <w:sz w:val="24"/>
        </w:rPr>
        <w:t xml:space="preserve"> </w:t>
      </w:r>
      <w:r w:rsidRPr="00563B56">
        <w:rPr>
          <w:sz w:val="24"/>
        </w:rPr>
        <w:t>комплексы</w:t>
      </w:r>
      <w:r w:rsidRPr="00563B56">
        <w:rPr>
          <w:spacing w:val="-10"/>
          <w:sz w:val="24"/>
        </w:rPr>
        <w:t xml:space="preserve"> </w:t>
      </w:r>
      <w:r w:rsidRPr="00563B56">
        <w:rPr>
          <w:sz w:val="24"/>
        </w:rPr>
        <w:t>общеразвивающих</w:t>
      </w:r>
      <w:r w:rsidRPr="00563B56">
        <w:rPr>
          <w:spacing w:val="-7"/>
          <w:sz w:val="24"/>
        </w:rPr>
        <w:t xml:space="preserve"> </w:t>
      </w:r>
      <w:r w:rsidRPr="00563B56">
        <w:rPr>
          <w:sz w:val="24"/>
        </w:rPr>
        <w:t>и</w:t>
      </w:r>
      <w:r w:rsidRPr="00563B56">
        <w:rPr>
          <w:spacing w:val="-1"/>
          <w:sz w:val="24"/>
        </w:rPr>
        <w:t xml:space="preserve"> </w:t>
      </w:r>
      <w:r w:rsidRPr="00563B56">
        <w:rPr>
          <w:sz w:val="24"/>
        </w:rPr>
        <w:t>корригирующих</w:t>
      </w:r>
      <w:r w:rsidRPr="00563B56">
        <w:rPr>
          <w:spacing w:val="-2"/>
          <w:sz w:val="24"/>
        </w:rPr>
        <w:t xml:space="preserve"> упражнений;</w:t>
      </w:r>
    </w:p>
    <w:p w:rsidR="00563B56" w:rsidRPr="00563B56" w:rsidRDefault="00563B56" w:rsidP="00563B56">
      <w:pPr>
        <w:numPr>
          <w:ilvl w:val="0"/>
          <w:numId w:val="71"/>
        </w:numPr>
        <w:tabs>
          <w:tab w:val="left" w:pos="968"/>
        </w:tabs>
        <w:spacing w:before="66" w:line="276" w:lineRule="auto"/>
        <w:ind w:right="143" w:firstLine="566"/>
        <w:jc w:val="both"/>
        <w:rPr>
          <w:sz w:val="24"/>
        </w:rPr>
      </w:pPr>
      <w:r w:rsidRPr="00563B56">
        <w:rPr>
          <w:sz w:val="24"/>
        </w:rPr>
        <w:t>владение</w:t>
      </w:r>
      <w:r w:rsidRPr="00563B56">
        <w:rPr>
          <w:spacing w:val="-7"/>
          <w:sz w:val="24"/>
        </w:rPr>
        <w:t xml:space="preserve"> </w:t>
      </w:r>
      <w:r w:rsidRPr="00563B56">
        <w:rPr>
          <w:sz w:val="24"/>
        </w:rPr>
        <w:t>основами</w:t>
      </w:r>
      <w:r w:rsidRPr="00563B56">
        <w:rPr>
          <w:spacing w:val="-1"/>
          <w:sz w:val="24"/>
        </w:rPr>
        <w:t xml:space="preserve"> </w:t>
      </w:r>
      <w:r w:rsidRPr="00563B56">
        <w:rPr>
          <w:sz w:val="24"/>
        </w:rPr>
        <w:t>технических</w:t>
      </w:r>
      <w:r w:rsidRPr="00563B56">
        <w:rPr>
          <w:spacing w:val="-6"/>
          <w:sz w:val="24"/>
        </w:rPr>
        <w:t xml:space="preserve"> </w:t>
      </w:r>
      <w:r w:rsidRPr="00563B56">
        <w:rPr>
          <w:sz w:val="24"/>
        </w:rPr>
        <w:t>действий</w:t>
      </w:r>
      <w:r w:rsidRPr="00563B56">
        <w:rPr>
          <w:spacing w:val="-1"/>
          <w:sz w:val="24"/>
        </w:rPr>
        <w:t xml:space="preserve"> </w:t>
      </w:r>
      <w:r w:rsidRPr="00563B56">
        <w:rPr>
          <w:sz w:val="24"/>
        </w:rPr>
        <w:t>и</w:t>
      </w:r>
      <w:r w:rsidRPr="00563B56">
        <w:rPr>
          <w:spacing w:val="-5"/>
          <w:sz w:val="24"/>
        </w:rPr>
        <w:t xml:space="preserve"> </w:t>
      </w:r>
      <w:r w:rsidRPr="00563B56">
        <w:rPr>
          <w:sz w:val="24"/>
        </w:rPr>
        <w:t>приемами</w:t>
      </w:r>
      <w:r w:rsidRPr="00563B56">
        <w:rPr>
          <w:spacing w:val="-1"/>
          <w:sz w:val="24"/>
        </w:rPr>
        <w:t xml:space="preserve"> </w:t>
      </w:r>
      <w:r w:rsidRPr="00563B56">
        <w:rPr>
          <w:sz w:val="24"/>
        </w:rPr>
        <w:t>различных</w:t>
      </w:r>
      <w:r w:rsidRPr="00563B56">
        <w:rPr>
          <w:spacing w:val="-6"/>
          <w:sz w:val="24"/>
        </w:rPr>
        <w:t xml:space="preserve"> </w:t>
      </w:r>
      <w:r w:rsidRPr="00563B56">
        <w:rPr>
          <w:sz w:val="24"/>
        </w:rPr>
        <w:t>видов</w:t>
      </w:r>
      <w:r w:rsidRPr="00563B56">
        <w:rPr>
          <w:spacing w:val="-1"/>
          <w:sz w:val="24"/>
        </w:rPr>
        <w:t xml:space="preserve"> </w:t>
      </w:r>
      <w:r w:rsidRPr="00563B56">
        <w:rPr>
          <w:sz w:val="24"/>
        </w:rPr>
        <w:t>спорта, их использование в игровой и соревновательной деятельности;</w:t>
      </w:r>
    </w:p>
    <w:p w:rsidR="00563B56" w:rsidRPr="00563B56" w:rsidRDefault="00563B56" w:rsidP="00563B56">
      <w:pPr>
        <w:numPr>
          <w:ilvl w:val="0"/>
          <w:numId w:val="71"/>
        </w:numPr>
        <w:tabs>
          <w:tab w:val="left" w:pos="964"/>
        </w:tabs>
        <w:spacing w:line="278" w:lineRule="auto"/>
        <w:ind w:right="132" w:firstLine="566"/>
        <w:jc w:val="both"/>
        <w:rPr>
          <w:sz w:val="24"/>
        </w:rPr>
      </w:pPr>
      <w:r w:rsidRPr="00563B56">
        <w:rPr>
          <w:sz w:val="24"/>
        </w:rPr>
        <w:t>умение</w:t>
      </w:r>
      <w:r w:rsidRPr="00563B56">
        <w:rPr>
          <w:spacing w:val="-13"/>
          <w:sz w:val="24"/>
        </w:rPr>
        <w:t xml:space="preserve"> </w:t>
      </w:r>
      <w:r w:rsidRPr="00563B56">
        <w:rPr>
          <w:sz w:val="24"/>
        </w:rPr>
        <w:t>повышать</w:t>
      </w:r>
      <w:r w:rsidRPr="00563B56">
        <w:rPr>
          <w:spacing w:val="-10"/>
          <w:sz w:val="24"/>
        </w:rPr>
        <w:t xml:space="preserve"> </w:t>
      </w:r>
      <w:r w:rsidRPr="00563B56">
        <w:rPr>
          <w:sz w:val="24"/>
        </w:rPr>
        <w:t>функциональные</w:t>
      </w:r>
      <w:r w:rsidRPr="00563B56">
        <w:rPr>
          <w:spacing w:val="-13"/>
          <w:sz w:val="24"/>
        </w:rPr>
        <w:t xml:space="preserve"> </w:t>
      </w:r>
      <w:r w:rsidRPr="00563B56">
        <w:rPr>
          <w:sz w:val="24"/>
        </w:rPr>
        <w:t>возможности</w:t>
      </w:r>
      <w:r w:rsidRPr="00563B56">
        <w:rPr>
          <w:spacing w:val="-10"/>
          <w:sz w:val="24"/>
        </w:rPr>
        <w:t xml:space="preserve"> </w:t>
      </w:r>
      <w:r w:rsidRPr="00563B56">
        <w:rPr>
          <w:sz w:val="24"/>
        </w:rPr>
        <w:t>систем</w:t>
      </w:r>
      <w:r w:rsidRPr="00563B56">
        <w:rPr>
          <w:spacing w:val="-14"/>
          <w:sz w:val="24"/>
        </w:rPr>
        <w:t xml:space="preserve"> </w:t>
      </w:r>
      <w:r w:rsidRPr="00563B56">
        <w:rPr>
          <w:sz w:val="24"/>
        </w:rPr>
        <w:t>организма</w:t>
      </w:r>
      <w:r w:rsidRPr="00563B56">
        <w:rPr>
          <w:spacing w:val="-13"/>
          <w:sz w:val="24"/>
        </w:rPr>
        <w:t xml:space="preserve"> </w:t>
      </w:r>
      <w:r w:rsidRPr="00563B56">
        <w:rPr>
          <w:sz w:val="24"/>
        </w:rPr>
        <w:t>при</w:t>
      </w:r>
      <w:r w:rsidRPr="00563B56">
        <w:rPr>
          <w:spacing w:val="-14"/>
          <w:sz w:val="24"/>
        </w:rPr>
        <w:t xml:space="preserve"> </w:t>
      </w:r>
      <w:r w:rsidRPr="00563B56">
        <w:rPr>
          <w:sz w:val="24"/>
        </w:rPr>
        <w:t>подготовке к</w:t>
      </w:r>
      <w:r w:rsidRPr="00563B56">
        <w:rPr>
          <w:spacing w:val="-14"/>
          <w:sz w:val="24"/>
        </w:rPr>
        <w:t xml:space="preserve"> </w:t>
      </w:r>
      <w:r w:rsidRPr="00563B56">
        <w:rPr>
          <w:sz w:val="24"/>
        </w:rPr>
        <w:t>выполнению</w:t>
      </w:r>
      <w:r w:rsidRPr="00563B56">
        <w:rPr>
          <w:spacing w:val="-14"/>
          <w:sz w:val="24"/>
        </w:rPr>
        <w:t xml:space="preserve"> </w:t>
      </w:r>
      <w:r w:rsidRPr="00563B56">
        <w:rPr>
          <w:sz w:val="24"/>
        </w:rPr>
        <w:t>нормативов</w:t>
      </w:r>
      <w:r w:rsidRPr="00563B56">
        <w:rPr>
          <w:spacing w:val="-11"/>
          <w:sz w:val="24"/>
        </w:rPr>
        <w:t xml:space="preserve"> </w:t>
      </w:r>
      <w:r w:rsidRPr="00563B56">
        <w:rPr>
          <w:sz w:val="24"/>
        </w:rPr>
        <w:t>Всероссийского</w:t>
      </w:r>
      <w:r w:rsidRPr="00563B56">
        <w:rPr>
          <w:spacing w:val="-9"/>
          <w:sz w:val="24"/>
        </w:rPr>
        <w:t xml:space="preserve"> </w:t>
      </w:r>
      <w:r w:rsidRPr="00563B56">
        <w:rPr>
          <w:sz w:val="24"/>
        </w:rPr>
        <w:t>физкультурно-спортивного</w:t>
      </w:r>
      <w:r w:rsidRPr="00563B56">
        <w:rPr>
          <w:spacing w:val="-13"/>
          <w:sz w:val="24"/>
        </w:rPr>
        <w:t xml:space="preserve"> </w:t>
      </w:r>
      <w:r w:rsidRPr="00563B56">
        <w:rPr>
          <w:sz w:val="24"/>
        </w:rPr>
        <w:t>комплекса</w:t>
      </w:r>
      <w:r w:rsidRPr="00563B56">
        <w:rPr>
          <w:spacing w:val="-14"/>
          <w:sz w:val="24"/>
        </w:rPr>
        <w:t xml:space="preserve"> </w:t>
      </w:r>
      <w:r w:rsidRPr="00563B56">
        <w:rPr>
          <w:sz w:val="24"/>
        </w:rPr>
        <w:t>«Готов</w:t>
      </w:r>
      <w:r w:rsidRPr="00563B56">
        <w:rPr>
          <w:spacing w:val="-11"/>
          <w:sz w:val="24"/>
        </w:rPr>
        <w:t xml:space="preserve"> </w:t>
      </w:r>
      <w:r w:rsidRPr="00563B56">
        <w:rPr>
          <w:sz w:val="24"/>
        </w:rPr>
        <w:t>к труду и обороне» (ГТО).</w:t>
      </w:r>
    </w:p>
    <w:p w:rsidR="00563B56" w:rsidRPr="00563B56" w:rsidRDefault="00563B56" w:rsidP="00563B56">
      <w:pPr>
        <w:spacing w:line="276" w:lineRule="auto"/>
        <w:ind w:left="140" w:right="142" w:firstLine="566"/>
        <w:jc w:val="both"/>
        <w:outlineLvl w:val="0"/>
        <w:rPr>
          <w:b/>
          <w:bCs/>
          <w:sz w:val="24"/>
          <w:szCs w:val="24"/>
        </w:rPr>
      </w:pPr>
      <w:r w:rsidRPr="00563B56">
        <w:rPr>
          <w:b/>
          <w:bCs/>
          <w:sz w:val="24"/>
          <w:szCs w:val="24"/>
        </w:rPr>
        <w:t>Предметные</w:t>
      </w:r>
      <w:r w:rsidRPr="00563B56">
        <w:rPr>
          <w:b/>
          <w:bCs/>
          <w:spacing w:val="-8"/>
          <w:sz w:val="24"/>
          <w:szCs w:val="24"/>
        </w:rPr>
        <w:t xml:space="preserve"> </w:t>
      </w:r>
      <w:r w:rsidRPr="00563B56">
        <w:rPr>
          <w:b/>
          <w:bCs/>
          <w:sz w:val="24"/>
          <w:szCs w:val="24"/>
        </w:rPr>
        <w:t>результаты</w:t>
      </w:r>
      <w:r w:rsidRPr="00563B56">
        <w:rPr>
          <w:b/>
          <w:bCs/>
          <w:spacing w:val="-7"/>
          <w:sz w:val="24"/>
          <w:szCs w:val="24"/>
        </w:rPr>
        <w:t xml:space="preserve"> </w:t>
      </w:r>
      <w:r w:rsidRPr="00563B56">
        <w:rPr>
          <w:b/>
          <w:bCs/>
          <w:sz w:val="24"/>
          <w:szCs w:val="24"/>
        </w:rPr>
        <w:t>по</w:t>
      </w:r>
      <w:r w:rsidRPr="00563B56">
        <w:rPr>
          <w:b/>
          <w:bCs/>
          <w:spacing w:val="-7"/>
          <w:sz w:val="24"/>
          <w:szCs w:val="24"/>
        </w:rPr>
        <w:t xml:space="preserve"> </w:t>
      </w:r>
      <w:r w:rsidRPr="00563B56">
        <w:rPr>
          <w:b/>
          <w:bCs/>
          <w:sz w:val="24"/>
          <w:szCs w:val="24"/>
        </w:rPr>
        <w:t>учебному</w:t>
      </w:r>
      <w:r w:rsidRPr="00563B56">
        <w:rPr>
          <w:b/>
          <w:bCs/>
          <w:spacing w:val="-12"/>
          <w:sz w:val="24"/>
          <w:szCs w:val="24"/>
        </w:rPr>
        <w:t xml:space="preserve"> </w:t>
      </w:r>
      <w:r w:rsidRPr="00563B56">
        <w:rPr>
          <w:b/>
          <w:bCs/>
          <w:sz w:val="24"/>
          <w:szCs w:val="24"/>
        </w:rPr>
        <w:t>предмету</w:t>
      </w:r>
      <w:r w:rsidRPr="00563B56">
        <w:rPr>
          <w:b/>
          <w:bCs/>
          <w:spacing w:val="-7"/>
          <w:sz w:val="24"/>
          <w:szCs w:val="24"/>
        </w:rPr>
        <w:t xml:space="preserve"> </w:t>
      </w:r>
      <w:r w:rsidRPr="00563B56">
        <w:rPr>
          <w:b/>
          <w:bCs/>
          <w:sz w:val="24"/>
          <w:szCs w:val="24"/>
        </w:rPr>
        <w:t>«Основы</w:t>
      </w:r>
      <w:r w:rsidRPr="00563B56">
        <w:rPr>
          <w:b/>
          <w:bCs/>
          <w:spacing w:val="-7"/>
          <w:sz w:val="24"/>
          <w:szCs w:val="24"/>
        </w:rPr>
        <w:t xml:space="preserve"> </w:t>
      </w:r>
      <w:r w:rsidRPr="00563B56">
        <w:rPr>
          <w:b/>
          <w:bCs/>
          <w:sz w:val="24"/>
          <w:szCs w:val="24"/>
        </w:rPr>
        <w:t>безопасности</w:t>
      </w:r>
      <w:r w:rsidRPr="00563B56">
        <w:rPr>
          <w:b/>
          <w:bCs/>
          <w:spacing w:val="-11"/>
          <w:sz w:val="24"/>
          <w:szCs w:val="24"/>
        </w:rPr>
        <w:t xml:space="preserve"> </w:t>
      </w:r>
      <w:r w:rsidRPr="00563B56">
        <w:rPr>
          <w:b/>
          <w:bCs/>
          <w:sz w:val="24"/>
          <w:szCs w:val="24"/>
        </w:rPr>
        <w:t>и</w:t>
      </w:r>
      <w:r w:rsidRPr="00563B56">
        <w:rPr>
          <w:b/>
          <w:bCs/>
          <w:spacing w:val="-6"/>
          <w:sz w:val="24"/>
          <w:szCs w:val="24"/>
        </w:rPr>
        <w:t xml:space="preserve"> </w:t>
      </w:r>
      <w:r w:rsidRPr="00563B56">
        <w:rPr>
          <w:b/>
          <w:bCs/>
          <w:sz w:val="24"/>
          <w:szCs w:val="24"/>
        </w:rPr>
        <w:t xml:space="preserve">защиты </w:t>
      </w:r>
      <w:r w:rsidRPr="00563B56">
        <w:rPr>
          <w:b/>
          <w:bCs/>
          <w:spacing w:val="-2"/>
          <w:sz w:val="24"/>
          <w:szCs w:val="24"/>
        </w:rPr>
        <w:t>Родины»:</w:t>
      </w:r>
    </w:p>
    <w:p w:rsidR="00563B56" w:rsidRPr="00563B56" w:rsidRDefault="00563B56" w:rsidP="00563B56">
      <w:pPr>
        <w:numPr>
          <w:ilvl w:val="0"/>
          <w:numId w:val="70"/>
        </w:numPr>
        <w:tabs>
          <w:tab w:val="left" w:pos="897"/>
        </w:tabs>
        <w:spacing w:line="276" w:lineRule="auto"/>
        <w:ind w:right="141" w:firstLine="480"/>
        <w:jc w:val="both"/>
        <w:rPr>
          <w:sz w:val="24"/>
        </w:rPr>
      </w:pPr>
      <w:r w:rsidRPr="00563B56">
        <w:rPr>
          <w:sz w:val="24"/>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w:t>
      </w:r>
      <w:r w:rsidRPr="00563B56">
        <w:rPr>
          <w:spacing w:val="80"/>
          <w:w w:val="150"/>
          <w:sz w:val="24"/>
        </w:rPr>
        <w:t xml:space="preserve"> </w:t>
      </w:r>
      <w:r w:rsidRPr="00563B56">
        <w:rPr>
          <w:sz w:val="24"/>
        </w:rPr>
        <w:t>основы</w:t>
      </w:r>
      <w:r w:rsidRPr="00563B56">
        <w:rPr>
          <w:spacing w:val="80"/>
          <w:w w:val="150"/>
          <w:sz w:val="24"/>
        </w:rPr>
        <w:t xml:space="preserve"> </w:t>
      </w:r>
      <w:r w:rsidRPr="00563B56">
        <w:rPr>
          <w:sz w:val="24"/>
        </w:rPr>
        <w:t>российского</w:t>
      </w:r>
      <w:r w:rsidRPr="00563B56">
        <w:rPr>
          <w:spacing w:val="80"/>
          <w:w w:val="150"/>
          <w:sz w:val="24"/>
        </w:rPr>
        <w:t xml:space="preserve"> </w:t>
      </w:r>
      <w:r w:rsidRPr="00563B56">
        <w:rPr>
          <w:sz w:val="24"/>
        </w:rPr>
        <w:t>общества,</w:t>
      </w:r>
      <w:r w:rsidRPr="00563B56">
        <w:rPr>
          <w:spacing w:val="80"/>
          <w:w w:val="150"/>
          <w:sz w:val="24"/>
        </w:rPr>
        <w:t xml:space="preserve"> </w:t>
      </w:r>
      <w:r w:rsidRPr="00563B56">
        <w:rPr>
          <w:sz w:val="24"/>
        </w:rPr>
        <w:t>безопасности</w:t>
      </w:r>
      <w:r w:rsidRPr="00563B56">
        <w:rPr>
          <w:spacing w:val="80"/>
          <w:w w:val="150"/>
          <w:sz w:val="24"/>
        </w:rPr>
        <w:t xml:space="preserve"> </w:t>
      </w:r>
      <w:r w:rsidRPr="00563B56">
        <w:rPr>
          <w:sz w:val="24"/>
        </w:rPr>
        <w:t>страны,</w:t>
      </w:r>
      <w:r w:rsidRPr="00563B56">
        <w:rPr>
          <w:spacing w:val="80"/>
          <w:w w:val="150"/>
          <w:sz w:val="24"/>
        </w:rPr>
        <w:t xml:space="preserve"> </w:t>
      </w:r>
      <w:r w:rsidRPr="00563B56">
        <w:rPr>
          <w:sz w:val="24"/>
        </w:rPr>
        <w:t>закрепленных</w:t>
      </w:r>
      <w:r w:rsidRPr="00563B56">
        <w:rPr>
          <w:spacing w:val="40"/>
          <w:sz w:val="24"/>
        </w:rPr>
        <w:t xml:space="preserve"> </w:t>
      </w:r>
      <w:r w:rsidRPr="00563B56">
        <w:rPr>
          <w:sz w:val="24"/>
        </w:rPr>
        <w:t>в Конституции Российской Федерации, правовых основах обеспечения национальной безопасности, угрозах мирного и военного характера;</w:t>
      </w:r>
    </w:p>
    <w:p w:rsidR="00563B56" w:rsidRPr="00563B56" w:rsidRDefault="00563B56" w:rsidP="00563B56">
      <w:pPr>
        <w:numPr>
          <w:ilvl w:val="0"/>
          <w:numId w:val="70"/>
        </w:numPr>
        <w:tabs>
          <w:tab w:val="left" w:pos="873"/>
        </w:tabs>
        <w:spacing w:line="276" w:lineRule="auto"/>
        <w:ind w:right="131" w:firstLine="480"/>
        <w:jc w:val="both"/>
        <w:rPr>
          <w:sz w:val="24"/>
        </w:rPr>
      </w:pPr>
      <w:r w:rsidRPr="00563B56">
        <w:rPr>
          <w:sz w:val="24"/>
        </w:rPr>
        <w:t>освоение</w:t>
      </w:r>
      <w:r w:rsidRPr="00563B56">
        <w:rPr>
          <w:spacing w:val="-12"/>
          <w:sz w:val="24"/>
        </w:rPr>
        <w:t xml:space="preserve"> </w:t>
      </w:r>
      <w:r w:rsidRPr="00563B56">
        <w:rPr>
          <w:sz w:val="24"/>
        </w:rPr>
        <w:t>знаний</w:t>
      </w:r>
      <w:r w:rsidRPr="00563B56">
        <w:rPr>
          <w:spacing w:val="-10"/>
          <w:sz w:val="24"/>
        </w:rPr>
        <w:t xml:space="preserve"> </w:t>
      </w:r>
      <w:r w:rsidRPr="00563B56">
        <w:rPr>
          <w:sz w:val="24"/>
        </w:rPr>
        <w:t>о</w:t>
      </w:r>
      <w:r w:rsidRPr="00563B56">
        <w:rPr>
          <w:spacing w:val="-11"/>
          <w:sz w:val="24"/>
        </w:rPr>
        <w:t xml:space="preserve"> </w:t>
      </w:r>
      <w:r w:rsidRPr="00563B56">
        <w:rPr>
          <w:sz w:val="24"/>
        </w:rPr>
        <w:t>мероприятиях</w:t>
      </w:r>
      <w:r w:rsidRPr="00563B56">
        <w:rPr>
          <w:spacing w:val="-15"/>
          <w:sz w:val="24"/>
        </w:rPr>
        <w:t xml:space="preserve"> </w:t>
      </w:r>
      <w:r w:rsidRPr="00563B56">
        <w:rPr>
          <w:sz w:val="24"/>
        </w:rPr>
        <w:t>по</w:t>
      </w:r>
      <w:r w:rsidRPr="00563B56">
        <w:rPr>
          <w:spacing w:val="-6"/>
          <w:sz w:val="24"/>
        </w:rPr>
        <w:t xml:space="preserve"> </w:t>
      </w:r>
      <w:r w:rsidRPr="00563B56">
        <w:rPr>
          <w:sz w:val="24"/>
        </w:rPr>
        <w:t>защите</w:t>
      </w:r>
      <w:r w:rsidRPr="00563B56">
        <w:rPr>
          <w:spacing w:val="-6"/>
          <w:sz w:val="24"/>
        </w:rPr>
        <w:t xml:space="preserve"> </w:t>
      </w:r>
      <w:r w:rsidRPr="00563B56">
        <w:rPr>
          <w:sz w:val="24"/>
        </w:rPr>
        <w:t>населения</w:t>
      </w:r>
      <w:r w:rsidRPr="00563B56">
        <w:rPr>
          <w:spacing w:val="-6"/>
          <w:sz w:val="24"/>
        </w:rPr>
        <w:t xml:space="preserve"> </w:t>
      </w:r>
      <w:r w:rsidRPr="00563B56">
        <w:rPr>
          <w:sz w:val="24"/>
        </w:rPr>
        <w:t>при</w:t>
      </w:r>
      <w:r w:rsidRPr="00563B56">
        <w:rPr>
          <w:spacing w:val="-10"/>
          <w:sz w:val="24"/>
        </w:rPr>
        <w:t xml:space="preserve"> </w:t>
      </w:r>
      <w:r w:rsidRPr="00563B56">
        <w:rPr>
          <w:sz w:val="24"/>
        </w:rPr>
        <w:t>чрезвычайных</w:t>
      </w:r>
      <w:r w:rsidRPr="00563B56">
        <w:rPr>
          <w:spacing w:val="-11"/>
          <w:sz w:val="24"/>
        </w:rPr>
        <w:t xml:space="preserve"> </w:t>
      </w:r>
      <w:r w:rsidRPr="00563B56">
        <w:rPr>
          <w:sz w:val="24"/>
        </w:rPr>
        <w:t>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w:t>
      </w:r>
      <w:r w:rsidRPr="00563B56">
        <w:rPr>
          <w:spacing w:val="-17"/>
          <w:sz w:val="24"/>
        </w:rPr>
        <w:t xml:space="preserve"> </w:t>
      </w:r>
      <w:r w:rsidRPr="00563B56">
        <w:rPr>
          <w:sz w:val="24"/>
        </w:rPr>
        <w:t>мерах</w:t>
      </w:r>
      <w:r w:rsidRPr="00563B56">
        <w:rPr>
          <w:spacing w:val="-17"/>
          <w:sz w:val="24"/>
        </w:rPr>
        <w:t xml:space="preserve"> </w:t>
      </w:r>
      <w:r w:rsidRPr="00563B56">
        <w:rPr>
          <w:sz w:val="24"/>
        </w:rPr>
        <w:t>защиты</w:t>
      </w:r>
      <w:r w:rsidRPr="00563B56">
        <w:rPr>
          <w:spacing w:val="-15"/>
          <w:sz w:val="24"/>
        </w:rPr>
        <w:t xml:space="preserve"> </w:t>
      </w:r>
      <w:r w:rsidRPr="00563B56">
        <w:rPr>
          <w:sz w:val="24"/>
        </w:rPr>
        <w:t>и</w:t>
      </w:r>
      <w:r w:rsidRPr="00563B56">
        <w:rPr>
          <w:spacing w:val="-15"/>
          <w:sz w:val="24"/>
        </w:rPr>
        <w:t xml:space="preserve"> </w:t>
      </w:r>
      <w:r w:rsidRPr="00563B56">
        <w:rPr>
          <w:sz w:val="24"/>
        </w:rPr>
        <w:t>сформированность</w:t>
      </w:r>
      <w:r w:rsidRPr="00563B56">
        <w:rPr>
          <w:spacing w:val="-14"/>
          <w:sz w:val="24"/>
        </w:rPr>
        <w:t xml:space="preserve"> </w:t>
      </w:r>
      <w:r w:rsidRPr="00563B56">
        <w:rPr>
          <w:sz w:val="24"/>
        </w:rPr>
        <w:t>представлений</w:t>
      </w:r>
      <w:r w:rsidRPr="00563B56">
        <w:rPr>
          <w:spacing w:val="-16"/>
          <w:sz w:val="24"/>
        </w:rPr>
        <w:t xml:space="preserve"> </w:t>
      </w:r>
      <w:r w:rsidRPr="00563B56">
        <w:rPr>
          <w:sz w:val="24"/>
        </w:rPr>
        <w:t>о</w:t>
      </w:r>
      <w:r w:rsidRPr="00563B56">
        <w:rPr>
          <w:spacing w:val="-10"/>
          <w:sz w:val="24"/>
        </w:rPr>
        <w:t xml:space="preserve"> </w:t>
      </w:r>
      <w:r w:rsidRPr="00563B56">
        <w:rPr>
          <w:sz w:val="24"/>
        </w:rPr>
        <w:t>порядке</w:t>
      </w:r>
      <w:r w:rsidRPr="00563B56">
        <w:rPr>
          <w:spacing w:val="-15"/>
          <w:sz w:val="24"/>
        </w:rPr>
        <w:t xml:space="preserve"> </w:t>
      </w:r>
      <w:r w:rsidRPr="00563B56">
        <w:rPr>
          <w:sz w:val="24"/>
        </w:rPr>
        <w:t>их</w:t>
      </w:r>
      <w:r w:rsidRPr="00563B56">
        <w:rPr>
          <w:spacing w:val="-17"/>
          <w:sz w:val="24"/>
        </w:rPr>
        <w:t xml:space="preserve"> </w:t>
      </w:r>
      <w:r w:rsidRPr="00563B56">
        <w:rPr>
          <w:sz w:val="24"/>
        </w:rPr>
        <w:t>применения;</w:t>
      </w:r>
    </w:p>
    <w:p w:rsidR="00563B56" w:rsidRPr="00563B56" w:rsidRDefault="00563B56" w:rsidP="00563B56">
      <w:pPr>
        <w:numPr>
          <w:ilvl w:val="0"/>
          <w:numId w:val="70"/>
        </w:numPr>
        <w:tabs>
          <w:tab w:val="left" w:pos="897"/>
        </w:tabs>
        <w:spacing w:line="276" w:lineRule="auto"/>
        <w:ind w:right="142" w:firstLine="480"/>
        <w:jc w:val="both"/>
        <w:rPr>
          <w:sz w:val="24"/>
        </w:rPr>
      </w:pPr>
      <w:r w:rsidRPr="00563B56">
        <w:rPr>
          <w:sz w:val="24"/>
        </w:rPr>
        <w:t>сформированность чувства гордости за свою Родину, ответственного отношения к выполнению</w:t>
      </w:r>
      <w:r w:rsidRPr="00563B56">
        <w:rPr>
          <w:spacing w:val="-3"/>
          <w:sz w:val="24"/>
        </w:rPr>
        <w:t xml:space="preserve"> </w:t>
      </w:r>
      <w:r w:rsidRPr="00563B56">
        <w:rPr>
          <w:sz w:val="24"/>
        </w:rPr>
        <w:t>конституционного</w:t>
      </w:r>
      <w:r w:rsidRPr="00563B56">
        <w:rPr>
          <w:spacing w:val="-1"/>
          <w:sz w:val="24"/>
        </w:rPr>
        <w:t xml:space="preserve"> </w:t>
      </w:r>
      <w:r w:rsidRPr="00563B56">
        <w:rPr>
          <w:sz w:val="24"/>
        </w:rPr>
        <w:t>долга -</w:t>
      </w:r>
      <w:r w:rsidRPr="00563B56">
        <w:rPr>
          <w:spacing w:val="-4"/>
          <w:sz w:val="24"/>
        </w:rPr>
        <w:t xml:space="preserve"> </w:t>
      </w:r>
      <w:r w:rsidRPr="00563B56">
        <w:rPr>
          <w:sz w:val="24"/>
        </w:rPr>
        <w:t>защите</w:t>
      </w:r>
      <w:r w:rsidRPr="00563B56">
        <w:rPr>
          <w:spacing w:val="-6"/>
          <w:sz w:val="24"/>
        </w:rPr>
        <w:t xml:space="preserve"> </w:t>
      </w:r>
      <w:r w:rsidRPr="00563B56">
        <w:rPr>
          <w:sz w:val="24"/>
        </w:rPr>
        <w:t>Отечества;</w:t>
      </w:r>
      <w:r w:rsidRPr="00563B56">
        <w:rPr>
          <w:spacing w:val="-6"/>
          <w:sz w:val="24"/>
        </w:rPr>
        <w:t xml:space="preserve"> </w:t>
      </w:r>
      <w:r w:rsidRPr="00563B56">
        <w:rPr>
          <w:sz w:val="24"/>
        </w:rPr>
        <w:t>овладение</w:t>
      </w:r>
      <w:r w:rsidRPr="00563B56">
        <w:rPr>
          <w:spacing w:val="-2"/>
          <w:sz w:val="24"/>
        </w:rPr>
        <w:t xml:space="preserve"> </w:t>
      </w:r>
      <w:r w:rsidRPr="00563B56">
        <w:rPr>
          <w:sz w:val="24"/>
        </w:rPr>
        <w:t>знаниями</w:t>
      </w:r>
      <w:r w:rsidRPr="00563B56">
        <w:rPr>
          <w:spacing w:val="-5"/>
          <w:sz w:val="24"/>
        </w:rPr>
        <w:t xml:space="preserve"> </w:t>
      </w:r>
      <w:r w:rsidRPr="00563B56">
        <w:rPr>
          <w:sz w:val="24"/>
        </w:rPr>
        <w:t>об</w:t>
      </w:r>
      <w:r w:rsidRPr="00563B56">
        <w:rPr>
          <w:spacing w:val="-3"/>
          <w:sz w:val="24"/>
        </w:rPr>
        <w:t xml:space="preserve"> </w:t>
      </w:r>
      <w:r w:rsidRPr="00563B56">
        <w:rPr>
          <w:sz w:val="24"/>
        </w:rPr>
        <w:t>истории возникновения и развития военной организации России, структуре, функциях и задачах современных Вооруженных сил Российской Федерации, военных символах видов и родов войск</w:t>
      </w:r>
      <w:r w:rsidRPr="00563B56">
        <w:rPr>
          <w:spacing w:val="-2"/>
          <w:sz w:val="24"/>
        </w:rPr>
        <w:t xml:space="preserve"> </w:t>
      </w:r>
      <w:r w:rsidRPr="00563B56">
        <w:rPr>
          <w:sz w:val="24"/>
        </w:rPr>
        <w:t>Вооруженных</w:t>
      </w:r>
      <w:r w:rsidRPr="00563B56">
        <w:rPr>
          <w:spacing w:val="-2"/>
          <w:sz w:val="24"/>
        </w:rPr>
        <w:t xml:space="preserve"> </w:t>
      </w:r>
      <w:r w:rsidRPr="00563B56">
        <w:rPr>
          <w:sz w:val="24"/>
        </w:rPr>
        <w:t>сил Российской</w:t>
      </w:r>
      <w:r w:rsidRPr="00563B56">
        <w:rPr>
          <w:spacing w:val="-4"/>
          <w:sz w:val="24"/>
        </w:rPr>
        <w:t xml:space="preserve"> </w:t>
      </w:r>
      <w:r w:rsidRPr="00563B56">
        <w:rPr>
          <w:sz w:val="24"/>
        </w:rPr>
        <w:t>Федерации;</w:t>
      </w:r>
      <w:r w:rsidRPr="00563B56">
        <w:rPr>
          <w:spacing w:val="-5"/>
          <w:sz w:val="24"/>
        </w:rPr>
        <w:t xml:space="preserve"> </w:t>
      </w:r>
      <w:r w:rsidRPr="00563B56">
        <w:rPr>
          <w:sz w:val="24"/>
        </w:rPr>
        <w:t>освоение</w:t>
      </w:r>
      <w:r w:rsidRPr="00563B56">
        <w:rPr>
          <w:spacing w:val="-6"/>
          <w:sz w:val="24"/>
        </w:rPr>
        <w:t xml:space="preserve"> </w:t>
      </w:r>
      <w:r w:rsidRPr="00563B56">
        <w:rPr>
          <w:sz w:val="24"/>
        </w:rPr>
        <w:t>знаний</w:t>
      </w:r>
      <w:r w:rsidRPr="00563B56">
        <w:rPr>
          <w:spacing w:val="-9"/>
          <w:sz w:val="24"/>
        </w:rPr>
        <w:t xml:space="preserve"> </w:t>
      </w:r>
      <w:r w:rsidRPr="00563B56">
        <w:rPr>
          <w:sz w:val="24"/>
        </w:rPr>
        <w:t>о правах</w:t>
      </w:r>
      <w:r w:rsidRPr="00563B56">
        <w:rPr>
          <w:spacing w:val="-5"/>
          <w:sz w:val="24"/>
        </w:rPr>
        <w:t xml:space="preserve"> </w:t>
      </w:r>
      <w:r w:rsidRPr="00563B56">
        <w:rPr>
          <w:sz w:val="24"/>
        </w:rPr>
        <w:t>и</w:t>
      </w:r>
      <w:r w:rsidRPr="00563B56">
        <w:rPr>
          <w:spacing w:val="-4"/>
          <w:sz w:val="24"/>
        </w:rPr>
        <w:t xml:space="preserve"> </w:t>
      </w:r>
      <w:r w:rsidRPr="00563B56">
        <w:rPr>
          <w:sz w:val="24"/>
        </w:rPr>
        <w:t>обязанностях граждан Российской Федерации в области обороны;</w:t>
      </w:r>
    </w:p>
    <w:p w:rsidR="00563B56" w:rsidRPr="00563B56" w:rsidRDefault="00563B56" w:rsidP="00563B56">
      <w:pPr>
        <w:numPr>
          <w:ilvl w:val="0"/>
          <w:numId w:val="70"/>
        </w:numPr>
        <w:tabs>
          <w:tab w:val="left" w:pos="983"/>
        </w:tabs>
        <w:spacing w:line="276" w:lineRule="auto"/>
        <w:ind w:right="148" w:firstLine="480"/>
        <w:jc w:val="both"/>
        <w:rPr>
          <w:sz w:val="24"/>
        </w:rPr>
      </w:pPr>
      <w:r w:rsidRPr="00563B56">
        <w:rPr>
          <w:sz w:val="24"/>
        </w:rPr>
        <w:t>сформированность представлений о назначении, боевых свойствах и общем устройстве стрелкового оружия;</w:t>
      </w:r>
    </w:p>
    <w:p w:rsidR="00563B56" w:rsidRPr="00563B56" w:rsidRDefault="00563B56" w:rsidP="00563B56">
      <w:pPr>
        <w:numPr>
          <w:ilvl w:val="0"/>
          <w:numId w:val="70"/>
        </w:numPr>
        <w:tabs>
          <w:tab w:val="left" w:pos="882"/>
        </w:tabs>
        <w:spacing w:line="276" w:lineRule="auto"/>
        <w:ind w:right="145" w:firstLine="480"/>
        <w:jc w:val="both"/>
        <w:rPr>
          <w:sz w:val="24"/>
        </w:rPr>
      </w:pPr>
      <w:r w:rsidRPr="00563B56">
        <w:rPr>
          <w:sz w:val="24"/>
        </w:rPr>
        <w:t>овладение</w:t>
      </w:r>
      <w:r w:rsidRPr="00563B56">
        <w:rPr>
          <w:spacing w:val="-4"/>
          <w:sz w:val="24"/>
        </w:rPr>
        <w:t xml:space="preserve"> </w:t>
      </w:r>
      <w:r w:rsidRPr="00563B56">
        <w:rPr>
          <w:sz w:val="24"/>
        </w:rPr>
        <w:t>основными</w:t>
      </w:r>
      <w:r w:rsidRPr="00563B56">
        <w:rPr>
          <w:spacing w:val="-2"/>
          <w:sz w:val="24"/>
        </w:rPr>
        <w:t xml:space="preserve"> </w:t>
      </w:r>
      <w:r w:rsidRPr="00563B56">
        <w:rPr>
          <w:sz w:val="24"/>
        </w:rPr>
        <w:t>положениями</w:t>
      </w:r>
      <w:r w:rsidRPr="00563B56">
        <w:rPr>
          <w:spacing w:val="-2"/>
          <w:sz w:val="24"/>
        </w:rPr>
        <w:t xml:space="preserve"> </w:t>
      </w:r>
      <w:r w:rsidRPr="00563B56">
        <w:rPr>
          <w:sz w:val="24"/>
        </w:rPr>
        <w:t>Устава</w:t>
      </w:r>
      <w:r w:rsidRPr="00563B56">
        <w:rPr>
          <w:spacing w:val="-4"/>
          <w:sz w:val="24"/>
        </w:rPr>
        <w:t xml:space="preserve"> </w:t>
      </w:r>
      <w:r w:rsidRPr="00563B56">
        <w:rPr>
          <w:sz w:val="24"/>
        </w:rPr>
        <w:t>внутренней службы Вооруженных</w:t>
      </w:r>
      <w:r w:rsidRPr="00563B56">
        <w:rPr>
          <w:spacing w:val="-3"/>
          <w:sz w:val="24"/>
        </w:rPr>
        <w:t xml:space="preserve"> </w:t>
      </w:r>
      <w:r w:rsidRPr="00563B56">
        <w:rPr>
          <w:sz w:val="24"/>
        </w:rPr>
        <w:t xml:space="preserve">Сил Российской Федерации и умение их применять при выполнении обязанностей воинской </w:t>
      </w:r>
      <w:r w:rsidRPr="00563B56">
        <w:rPr>
          <w:spacing w:val="-2"/>
          <w:sz w:val="24"/>
        </w:rPr>
        <w:t>службы;</w:t>
      </w:r>
    </w:p>
    <w:p w:rsidR="00563B56" w:rsidRPr="00563B56" w:rsidRDefault="00563B56" w:rsidP="00563B56">
      <w:pPr>
        <w:numPr>
          <w:ilvl w:val="0"/>
          <w:numId w:val="70"/>
        </w:numPr>
        <w:tabs>
          <w:tab w:val="left" w:pos="949"/>
        </w:tabs>
        <w:spacing w:line="276" w:lineRule="auto"/>
        <w:ind w:right="143" w:firstLine="480"/>
        <w:jc w:val="both"/>
        <w:rPr>
          <w:sz w:val="24"/>
        </w:rPr>
      </w:pPr>
      <w:r w:rsidRPr="00563B56">
        <w:rPr>
          <w:sz w:val="24"/>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563B56" w:rsidRPr="00563B56" w:rsidRDefault="00563B56" w:rsidP="00563B56">
      <w:pPr>
        <w:numPr>
          <w:ilvl w:val="0"/>
          <w:numId w:val="70"/>
        </w:numPr>
        <w:tabs>
          <w:tab w:val="left" w:pos="1021"/>
        </w:tabs>
        <w:spacing w:line="276" w:lineRule="auto"/>
        <w:ind w:right="144" w:firstLine="480"/>
        <w:jc w:val="both"/>
        <w:rPr>
          <w:sz w:val="24"/>
        </w:rPr>
      </w:pPr>
      <w:r w:rsidRPr="00563B56">
        <w:rPr>
          <w:sz w:val="24"/>
        </w:rPr>
        <w:t>знание правил дорожного движения, пожарной безопасности, безопасного поведения</w:t>
      </w:r>
      <w:r w:rsidRPr="00563B56">
        <w:rPr>
          <w:spacing w:val="-6"/>
          <w:sz w:val="24"/>
        </w:rPr>
        <w:t xml:space="preserve"> </w:t>
      </w:r>
      <w:r w:rsidRPr="00563B56">
        <w:rPr>
          <w:sz w:val="24"/>
        </w:rPr>
        <w:t>в</w:t>
      </w:r>
      <w:r w:rsidRPr="00563B56">
        <w:rPr>
          <w:spacing w:val="-4"/>
          <w:sz w:val="24"/>
        </w:rPr>
        <w:t xml:space="preserve"> </w:t>
      </w:r>
      <w:r w:rsidRPr="00563B56">
        <w:rPr>
          <w:sz w:val="24"/>
        </w:rPr>
        <w:t>быту,</w:t>
      </w:r>
      <w:r w:rsidRPr="00563B56">
        <w:rPr>
          <w:spacing w:val="-4"/>
          <w:sz w:val="24"/>
        </w:rPr>
        <w:t xml:space="preserve"> </w:t>
      </w:r>
      <w:r w:rsidRPr="00563B56">
        <w:rPr>
          <w:sz w:val="24"/>
        </w:rPr>
        <w:t>транспорте,</w:t>
      </w:r>
      <w:r w:rsidRPr="00563B56">
        <w:rPr>
          <w:spacing w:val="-9"/>
          <w:sz w:val="24"/>
        </w:rPr>
        <w:t xml:space="preserve"> </w:t>
      </w:r>
      <w:r w:rsidRPr="00563B56">
        <w:rPr>
          <w:sz w:val="24"/>
        </w:rPr>
        <w:t>в</w:t>
      </w:r>
      <w:r w:rsidRPr="00563B56">
        <w:rPr>
          <w:spacing w:val="-9"/>
          <w:sz w:val="24"/>
        </w:rPr>
        <w:t xml:space="preserve"> </w:t>
      </w:r>
      <w:r w:rsidRPr="00563B56">
        <w:rPr>
          <w:sz w:val="24"/>
        </w:rPr>
        <w:t>общественных</w:t>
      </w:r>
      <w:r w:rsidRPr="00563B56">
        <w:rPr>
          <w:spacing w:val="-11"/>
          <w:sz w:val="24"/>
        </w:rPr>
        <w:t xml:space="preserve"> </w:t>
      </w:r>
      <w:r w:rsidRPr="00563B56">
        <w:rPr>
          <w:sz w:val="24"/>
        </w:rPr>
        <w:t>местах,</w:t>
      </w:r>
      <w:r w:rsidRPr="00563B56">
        <w:rPr>
          <w:spacing w:val="-4"/>
          <w:sz w:val="24"/>
        </w:rPr>
        <w:t xml:space="preserve"> </w:t>
      </w:r>
      <w:r w:rsidRPr="00563B56">
        <w:rPr>
          <w:sz w:val="24"/>
        </w:rPr>
        <w:t>на</w:t>
      </w:r>
      <w:r w:rsidRPr="00563B56">
        <w:rPr>
          <w:spacing w:val="-7"/>
          <w:sz w:val="24"/>
        </w:rPr>
        <w:t xml:space="preserve"> </w:t>
      </w:r>
      <w:r w:rsidRPr="00563B56">
        <w:rPr>
          <w:sz w:val="24"/>
        </w:rPr>
        <w:t>природе</w:t>
      </w:r>
      <w:r w:rsidRPr="00563B56">
        <w:rPr>
          <w:spacing w:val="-7"/>
          <w:sz w:val="24"/>
        </w:rPr>
        <w:t xml:space="preserve"> </w:t>
      </w:r>
      <w:r w:rsidRPr="00563B56">
        <w:rPr>
          <w:sz w:val="24"/>
        </w:rPr>
        <w:t>и</w:t>
      </w:r>
      <w:r w:rsidRPr="00563B56">
        <w:rPr>
          <w:spacing w:val="-5"/>
          <w:sz w:val="24"/>
        </w:rPr>
        <w:t xml:space="preserve"> </w:t>
      </w:r>
      <w:r w:rsidRPr="00563B56">
        <w:rPr>
          <w:sz w:val="24"/>
        </w:rPr>
        <w:t>умение</w:t>
      </w:r>
      <w:r w:rsidRPr="00563B56">
        <w:rPr>
          <w:spacing w:val="-7"/>
          <w:sz w:val="24"/>
        </w:rPr>
        <w:t xml:space="preserve"> </w:t>
      </w:r>
      <w:r w:rsidRPr="00563B56">
        <w:rPr>
          <w:sz w:val="24"/>
        </w:rPr>
        <w:t>их</w:t>
      </w:r>
      <w:r w:rsidRPr="00563B56">
        <w:rPr>
          <w:spacing w:val="-11"/>
          <w:sz w:val="24"/>
        </w:rPr>
        <w:t xml:space="preserve"> </w:t>
      </w:r>
      <w:r w:rsidRPr="00563B56">
        <w:rPr>
          <w:sz w:val="24"/>
        </w:rPr>
        <w:t>применять;</w:t>
      </w:r>
    </w:p>
    <w:p w:rsidR="00563B56" w:rsidRPr="00563B56" w:rsidRDefault="00563B56" w:rsidP="00563B56">
      <w:pPr>
        <w:numPr>
          <w:ilvl w:val="0"/>
          <w:numId w:val="70"/>
        </w:numPr>
        <w:tabs>
          <w:tab w:val="left" w:pos="1021"/>
        </w:tabs>
        <w:spacing w:line="276" w:lineRule="auto"/>
        <w:ind w:right="142" w:firstLine="480"/>
        <w:jc w:val="both"/>
        <w:rPr>
          <w:sz w:val="24"/>
        </w:rPr>
      </w:pPr>
      <w:r w:rsidRPr="00563B56">
        <w:rPr>
          <w:sz w:val="24"/>
        </w:rPr>
        <w:lastRenderedPageBreak/>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w:t>
      </w:r>
      <w:r w:rsidRPr="00563B56">
        <w:rPr>
          <w:spacing w:val="-1"/>
          <w:sz w:val="24"/>
        </w:rPr>
        <w:t xml:space="preserve"> </w:t>
      </w:r>
      <w:r w:rsidRPr="00563B56">
        <w:rPr>
          <w:sz w:val="24"/>
        </w:rPr>
        <w:t>в опасных</w:t>
      </w:r>
      <w:r w:rsidRPr="00563B56">
        <w:rPr>
          <w:spacing w:val="-1"/>
          <w:sz w:val="24"/>
        </w:rPr>
        <w:t xml:space="preserve"> </w:t>
      </w:r>
      <w:r w:rsidRPr="00563B56">
        <w:rPr>
          <w:sz w:val="24"/>
        </w:rPr>
        <w:t>и чрезвычайных</w:t>
      </w:r>
      <w:r w:rsidRPr="00563B56">
        <w:rPr>
          <w:spacing w:val="-1"/>
          <w:sz w:val="24"/>
        </w:rPr>
        <w:t xml:space="preserve"> </w:t>
      </w:r>
      <w:r w:rsidRPr="00563B56">
        <w:rPr>
          <w:sz w:val="24"/>
        </w:rPr>
        <w:t>ситуациях, с учетом реальных условий и возможностей;</w:t>
      </w:r>
    </w:p>
    <w:p w:rsidR="00563B56" w:rsidRPr="00563B56" w:rsidRDefault="00563B56" w:rsidP="00563B56">
      <w:pPr>
        <w:numPr>
          <w:ilvl w:val="0"/>
          <w:numId w:val="70"/>
        </w:numPr>
        <w:tabs>
          <w:tab w:val="left" w:pos="1026"/>
        </w:tabs>
        <w:spacing w:line="276" w:lineRule="auto"/>
        <w:ind w:right="136" w:firstLine="480"/>
        <w:jc w:val="both"/>
        <w:rPr>
          <w:sz w:val="24"/>
        </w:rPr>
      </w:pPr>
      <w:r w:rsidRPr="00563B56">
        <w:rPr>
          <w:sz w:val="24"/>
        </w:rPr>
        <w:t>освоение основ медицинских знаний; умение оказывать первую помощь пострадавшим при потере сознания, остановке дыхания, наружных кровотечениях, попадании</w:t>
      </w:r>
      <w:r w:rsidRPr="00563B56">
        <w:rPr>
          <w:spacing w:val="-3"/>
          <w:sz w:val="24"/>
        </w:rPr>
        <w:t xml:space="preserve"> </w:t>
      </w:r>
      <w:r w:rsidRPr="00563B56">
        <w:rPr>
          <w:sz w:val="24"/>
        </w:rPr>
        <w:t>инородных</w:t>
      </w:r>
      <w:r w:rsidRPr="00563B56">
        <w:rPr>
          <w:spacing w:val="-4"/>
          <w:sz w:val="24"/>
        </w:rPr>
        <w:t xml:space="preserve"> </w:t>
      </w:r>
      <w:r w:rsidRPr="00563B56">
        <w:rPr>
          <w:sz w:val="24"/>
        </w:rPr>
        <w:t>тел в</w:t>
      </w:r>
      <w:r w:rsidRPr="00563B56">
        <w:rPr>
          <w:spacing w:val="-2"/>
          <w:sz w:val="24"/>
        </w:rPr>
        <w:t xml:space="preserve"> </w:t>
      </w:r>
      <w:r w:rsidRPr="00563B56">
        <w:rPr>
          <w:sz w:val="24"/>
        </w:rPr>
        <w:t>верхние дыхательные пути, травмах</w:t>
      </w:r>
      <w:r w:rsidRPr="00563B56">
        <w:rPr>
          <w:spacing w:val="-4"/>
          <w:sz w:val="24"/>
        </w:rPr>
        <w:t xml:space="preserve"> </w:t>
      </w:r>
      <w:r w:rsidRPr="00563B56">
        <w:rPr>
          <w:sz w:val="24"/>
        </w:rPr>
        <w:t>различных</w:t>
      </w:r>
      <w:r w:rsidRPr="00563B56">
        <w:rPr>
          <w:spacing w:val="-4"/>
          <w:sz w:val="24"/>
        </w:rPr>
        <w:t xml:space="preserve"> </w:t>
      </w:r>
      <w:r w:rsidRPr="00563B56">
        <w:rPr>
          <w:sz w:val="24"/>
        </w:rPr>
        <w:t>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w:t>
      </w:r>
    </w:p>
    <w:p w:rsidR="00563B56" w:rsidRPr="00563B56" w:rsidRDefault="00563B56" w:rsidP="00563B56">
      <w:pPr>
        <w:spacing w:before="66" w:line="276" w:lineRule="auto"/>
        <w:ind w:left="140" w:right="145"/>
        <w:jc w:val="both"/>
        <w:rPr>
          <w:sz w:val="24"/>
          <w:szCs w:val="24"/>
        </w:rPr>
      </w:pPr>
      <w:r w:rsidRPr="00563B56">
        <w:rPr>
          <w:sz w:val="24"/>
          <w:szCs w:val="24"/>
        </w:rPr>
        <w:t xml:space="preserve">алкоголя, курения и нанесения иного вреда собственному здоровью и здоровью </w:t>
      </w:r>
      <w:r w:rsidRPr="00563B56">
        <w:rPr>
          <w:spacing w:val="-2"/>
          <w:sz w:val="24"/>
          <w:szCs w:val="24"/>
        </w:rPr>
        <w:t>окружающих;</w:t>
      </w:r>
    </w:p>
    <w:p w:rsidR="00563B56" w:rsidRPr="00563B56" w:rsidRDefault="00563B56" w:rsidP="00563B56">
      <w:pPr>
        <w:numPr>
          <w:ilvl w:val="0"/>
          <w:numId w:val="70"/>
        </w:numPr>
        <w:tabs>
          <w:tab w:val="left" w:pos="1026"/>
        </w:tabs>
        <w:spacing w:line="276" w:lineRule="auto"/>
        <w:ind w:right="139" w:firstLine="480"/>
        <w:jc w:val="both"/>
        <w:rPr>
          <w:sz w:val="24"/>
        </w:rPr>
      </w:pPr>
      <w:r w:rsidRPr="00563B56">
        <w:rPr>
          <w:sz w:val="24"/>
        </w:rPr>
        <w:t xml:space="preserve">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w:t>
      </w:r>
      <w:r w:rsidRPr="00563B56">
        <w:rPr>
          <w:spacing w:val="-2"/>
          <w:sz w:val="24"/>
        </w:rPr>
        <w:t>противодействовать;</w:t>
      </w:r>
    </w:p>
    <w:p w:rsidR="00563B56" w:rsidRPr="00563B56" w:rsidRDefault="00563B56" w:rsidP="00563B56">
      <w:pPr>
        <w:numPr>
          <w:ilvl w:val="0"/>
          <w:numId w:val="70"/>
        </w:numPr>
        <w:tabs>
          <w:tab w:val="left" w:pos="1017"/>
        </w:tabs>
        <w:spacing w:before="2" w:line="276" w:lineRule="auto"/>
        <w:ind w:right="143" w:firstLine="480"/>
        <w:jc w:val="both"/>
        <w:rPr>
          <w:sz w:val="24"/>
        </w:rPr>
      </w:pPr>
      <w:r w:rsidRPr="00563B56">
        <w:rPr>
          <w:sz w:val="24"/>
        </w:rPr>
        <w:t>сформированность представлений об информационных и компьютерных угрозах, опасных явлениях в сети Интернет, знаний о правилах безопасного поведения в информационном пространстве и готовность применять их на практике;</w:t>
      </w:r>
    </w:p>
    <w:p w:rsidR="00563B56" w:rsidRPr="00563B56" w:rsidRDefault="00563B56" w:rsidP="00563B56">
      <w:pPr>
        <w:numPr>
          <w:ilvl w:val="0"/>
          <w:numId w:val="70"/>
        </w:numPr>
        <w:tabs>
          <w:tab w:val="left" w:pos="1242"/>
        </w:tabs>
        <w:spacing w:line="276" w:lineRule="auto"/>
        <w:ind w:right="132" w:firstLine="480"/>
        <w:jc w:val="both"/>
        <w:rPr>
          <w:sz w:val="24"/>
        </w:rPr>
      </w:pPr>
      <w:r w:rsidRPr="00563B56">
        <w:rPr>
          <w:sz w:val="24"/>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совершении террористического акта;</w:t>
      </w:r>
    </w:p>
    <w:p w:rsidR="00563B56" w:rsidRPr="00563B56" w:rsidRDefault="00563B56" w:rsidP="00563B56">
      <w:pPr>
        <w:numPr>
          <w:ilvl w:val="0"/>
          <w:numId w:val="70"/>
        </w:numPr>
        <w:tabs>
          <w:tab w:val="left" w:pos="1069"/>
        </w:tabs>
        <w:spacing w:before="1" w:line="276" w:lineRule="auto"/>
        <w:ind w:right="147" w:firstLine="480"/>
        <w:jc w:val="both"/>
        <w:rPr>
          <w:sz w:val="24"/>
        </w:rPr>
      </w:pPr>
      <w:r w:rsidRPr="00563B56">
        <w:rPr>
          <w:sz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563B56" w:rsidRPr="00563B56" w:rsidRDefault="00563B56" w:rsidP="00563B56">
      <w:pPr>
        <w:numPr>
          <w:ilvl w:val="0"/>
          <w:numId w:val="70"/>
        </w:numPr>
        <w:tabs>
          <w:tab w:val="left" w:pos="1041"/>
        </w:tabs>
        <w:spacing w:line="276" w:lineRule="auto"/>
        <w:ind w:right="141" w:firstLine="480"/>
        <w:jc w:val="both"/>
        <w:rPr>
          <w:sz w:val="24"/>
        </w:rPr>
      </w:pPr>
      <w:r w:rsidRPr="00563B56">
        <w:rPr>
          <w:sz w:val="24"/>
        </w:rPr>
        <w:t>понимание роли государства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563B56" w:rsidRPr="00563B56" w:rsidRDefault="00563B56" w:rsidP="00563B56">
      <w:pPr>
        <w:spacing w:before="3" w:line="276" w:lineRule="auto"/>
        <w:ind w:left="140" w:right="138" w:firstLine="480"/>
        <w:jc w:val="both"/>
        <w:rPr>
          <w:sz w:val="24"/>
          <w:szCs w:val="24"/>
        </w:rPr>
      </w:pPr>
      <w:r w:rsidRPr="00563B56">
        <w:rPr>
          <w:sz w:val="24"/>
          <w:szCs w:val="24"/>
        </w:rPr>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"Основы безопасности и защиты Родины".</w:t>
      </w:r>
    </w:p>
    <w:p w:rsidR="00563B56" w:rsidRPr="00563B56" w:rsidRDefault="00563B56" w:rsidP="00563B56">
      <w:pPr>
        <w:spacing w:line="276" w:lineRule="auto"/>
        <w:ind w:left="140" w:right="137" w:firstLine="566"/>
        <w:jc w:val="both"/>
        <w:rPr>
          <w:sz w:val="24"/>
          <w:szCs w:val="24"/>
        </w:rPr>
      </w:pPr>
      <w:r w:rsidRPr="00563B56">
        <w:rPr>
          <w:sz w:val="24"/>
          <w:szCs w:val="24"/>
        </w:rPr>
        <w:t>При включении в основную образовательную программу предметов, курсов, курсов внеурочной деятельности, предметные результаты для которых не прописаны в федеральном</w:t>
      </w:r>
      <w:r w:rsidRPr="00563B56">
        <w:rPr>
          <w:spacing w:val="-1"/>
          <w:sz w:val="24"/>
          <w:szCs w:val="24"/>
        </w:rPr>
        <w:t xml:space="preserve"> </w:t>
      </w:r>
      <w:r w:rsidRPr="00563B56">
        <w:rPr>
          <w:sz w:val="24"/>
          <w:szCs w:val="24"/>
        </w:rPr>
        <w:t>государственном</w:t>
      </w:r>
      <w:r w:rsidRPr="00563B56">
        <w:rPr>
          <w:spacing w:val="-10"/>
          <w:sz w:val="24"/>
          <w:szCs w:val="24"/>
        </w:rPr>
        <w:t xml:space="preserve"> </w:t>
      </w:r>
      <w:r w:rsidRPr="00563B56">
        <w:rPr>
          <w:sz w:val="24"/>
          <w:szCs w:val="24"/>
        </w:rPr>
        <w:t>образовательном</w:t>
      </w:r>
      <w:r w:rsidRPr="00563B56">
        <w:rPr>
          <w:spacing w:val="-1"/>
          <w:sz w:val="24"/>
          <w:szCs w:val="24"/>
        </w:rPr>
        <w:t xml:space="preserve"> </w:t>
      </w:r>
      <w:r w:rsidRPr="00563B56">
        <w:rPr>
          <w:sz w:val="24"/>
          <w:szCs w:val="24"/>
        </w:rPr>
        <w:t>стандарте</w:t>
      </w:r>
      <w:r w:rsidRPr="00563B56">
        <w:rPr>
          <w:spacing w:val="-3"/>
          <w:sz w:val="24"/>
          <w:szCs w:val="24"/>
        </w:rPr>
        <w:t xml:space="preserve"> </w:t>
      </w:r>
      <w:r w:rsidRPr="00563B56">
        <w:rPr>
          <w:sz w:val="24"/>
          <w:szCs w:val="24"/>
        </w:rPr>
        <w:t>основного</w:t>
      </w:r>
      <w:r w:rsidRPr="00563B56">
        <w:rPr>
          <w:spacing w:val="-7"/>
          <w:sz w:val="24"/>
          <w:szCs w:val="24"/>
        </w:rPr>
        <w:t xml:space="preserve"> </w:t>
      </w:r>
      <w:r w:rsidRPr="00563B56">
        <w:rPr>
          <w:sz w:val="24"/>
          <w:szCs w:val="24"/>
        </w:rPr>
        <w:t>общего</w:t>
      </w:r>
      <w:r w:rsidRPr="00563B56">
        <w:rPr>
          <w:spacing w:val="-2"/>
          <w:sz w:val="24"/>
          <w:szCs w:val="24"/>
        </w:rPr>
        <w:t xml:space="preserve"> </w:t>
      </w:r>
      <w:r w:rsidRPr="00563B56">
        <w:rPr>
          <w:sz w:val="24"/>
          <w:szCs w:val="24"/>
        </w:rPr>
        <w:t xml:space="preserve">образования, предметные результаты в </w:t>
      </w:r>
      <w:r w:rsidR="000374F8" w:rsidRPr="000374F8">
        <w:rPr>
          <w:sz w:val="24"/>
          <w:szCs w:val="24"/>
        </w:rPr>
        <w:t>МАОУ «Шыгырданская СОШ №1»</w:t>
      </w:r>
      <w:r w:rsidR="000374F8">
        <w:rPr>
          <w:sz w:val="23"/>
        </w:rPr>
        <w:t xml:space="preserve"> </w:t>
      </w:r>
      <w:r w:rsidRPr="00563B56">
        <w:rPr>
          <w:sz w:val="24"/>
          <w:szCs w:val="24"/>
        </w:rPr>
        <w:t>разрабатываются самостоятельно, прописываются в конкретных рабочих программах по предмету, курсу, курсов внеурочной деятельности. Рабочие программы являются частью ООП.</w:t>
      </w:r>
    </w:p>
    <w:p w:rsidR="00563B56" w:rsidRDefault="00563B56" w:rsidP="00563B56">
      <w:pPr>
        <w:pStyle w:val="2"/>
        <w:tabs>
          <w:tab w:val="left" w:pos="1352"/>
        </w:tabs>
        <w:spacing w:before="9"/>
        <w:jc w:val="left"/>
        <w:rPr>
          <w:spacing w:val="-5"/>
          <w:w w:val="105"/>
        </w:rPr>
      </w:pPr>
    </w:p>
    <w:p w:rsidR="000374F8" w:rsidRPr="0055403D" w:rsidRDefault="000374F8" w:rsidP="0055403D">
      <w:pPr>
        <w:pStyle w:val="a5"/>
        <w:numPr>
          <w:ilvl w:val="1"/>
          <w:numId w:val="100"/>
        </w:numPr>
        <w:tabs>
          <w:tab w:val="left" w:pos="1352"/>
        </w:tabs>
        <w:rPr>
          <w:b/>
          <w:sz w:val="23"/>
        </w:rPr>
      </w:pPr>
      <w:bookmarkStart w:id="7" w:name="1.1._СИСТЕМА_ОЦЕНКИ_ДОСТИЖЕНИЯ_ПЛАНИРУЕМ"/>
      <w:bookmarkEnd w:id="7"/>
      <w:r w:rsidRPr="0055403D">
        <w:rPr>
          <w:b/>
          <w:bCs/>
          <w:w w:val="105"/>
          <w:sz w:val="23"/>
          <w:szCs w:val="23"/>
        </w:rPr>
        <w:t>СИСТЕМА ОЦЕНКИ ДОСТИЖЕНИЯ ПЛАНИРУЕМЫХ РЕЗУЛЬТАТОВ ОСВОЕНИЯ ОСНОВНОЙ ОБРАЗОВАТЕЛЬНОЙ ПРОГРАММЫ ОСНОВНОГО ОБЩЕГО ОБРАЗОВАНИЯ</w:t>
      </w:r>
    </w:p>
    <w:p w:rsidR="000374F8" w:rsidRPr="000374F8" w:rsidRDefault="000374F8" w:rsidP="000374F8">
      <w:pPr>
        <w:spacing w:before="238" w:line="288" w:lineRule="auto"/>
        <w:ind w:left="141" w:right="142" w:firstLine="706"/>
        <w:jc w:val="both"/>
        <w:rPr>
          <w:sz w:val="23"/>
          <w:szCs w:val="23"/>
        </w:rPr>
      </w:pPr>
      <w:r w:rsidRPr="000374F8">
        <w:rPr>
          <w:w w:val="105"/>
          <w:sz w:val="23"/>
          <w:szCs w:val="23"/>
        </w:rPr>
        <w:t xml:space="preserve">Система оценки способствует поддержанию единства всей системы образования, обеспечению преемственности в системе непрерывного образования. Её основными </w:t>
      </w:r>
      <w:r w:rsidRPr="000374F8">
        <w:rPr>
          <w:sz w:val="23"/>
          <w:szCs w:val="23"/>
        </w:rPr>
        <w:t xml:space="preserve">функциями являются: ориентация образовательного процесса на достижение планируемых </w:t>
      </w:r>
      <w:r w:rsidRPr="000374F8">
        <w:rPr>
          <w:w w:val="105"/>
          <w:sz w:val="23"/>
          <w:szCs w:val="23"/>
        </w:rPr>
        <w:t xml:space="preserve">результатов освоения ООП ООО </w:t>
      </w:r>
      <w:r w:rsidRPr="000374F8">
        <w:rPr>
          <w:sz w:val="24"/>
          <w:szCs w:val="24"/>
        </w:rPr>
        <w:t>МАОУ «Шыгырданская СОШ №1»</w:t>
      </w:r>
      <w:r w:rsidRPr="000374F8">
        <w:rPr>
          <w:sz w:val="23"/>
          <w:szCs w:val="23"/>
        </w:rPr>
        <w:t xml:space="preserve"> </w:t>
      </w:r>
      <w:r w:rsidRPr="000374F8">
        <w:rPr>
          <w:w w:val="105"/>
          <w:sz w:val="23"/>
          <w:szCs w:val="23"/>
        </w:rPr>
        <w:t xml:space="preserve">и обеспечение эффективной обратной связи, позволяющей осуществлять управление образовательным </w:t>
      </w:r>
      <w:r w:rsidRPr="000374F8">
        <w:rPr>
          <w:spacing w:val="-2"/>
          <w:w w:val="105"/>
          <w:sz w:val="23"/>
          <w:szCs w:val="23"/>
        </w:rPr>
        <w:lastRenderedPageBreak/>
        <w:t>процессом.</w:t>
      </w:r>
    </w:p>
    <w:p w:rsidR="000374F8" w:rsidRPr="000374F8" w:rsidRDefault="000374F8" w:rsidP="000374F8">
      <w:pPr>
        <w:spacing w:before="5" w:line="288" w:lineRule="auto"/>
        <w:ind w:left="141" w:right="154" w:firstLine="706"/>
        <w:jc w:val="both"/>
        <w:rPr>
          <w:sz w:val="23"/>
        </w:rPr>
      </w:pPr>
      <w:r w:rsidRPr="000374F8">
        <w:rPr>
          <w:w w:val="105"/>
          <w:sz w:val="23"/>
        </w:rPr>
        <w:t>Основными</w:t>
      </w:r>
      <w:r w:rsidRPr="000374F8">
        <w:rPr>
          <w:spacing w:val="80"/>
          <w:w w:val="105"/>
          <w:sz w:val="23"/>
        </w:rPr>
        <w:t xml:space="preserve">   </w:t>
      </w:r>
      <w:r w:rsidRPr="000374F8">
        <w:rPr>
          <w:b/>
          <w:w w:val="105"/>
          <w:sz w:val="23"/>
        </w:rPr>
        <w:t>направлениями</w:t>
      </w:r>
      <w:r w:rsidRPr="000374F8">
        <w:rPr>
          <w:b/>
          <w:spacing w:val="80"/>
          <w:w w:val="105"/>
          <w:sz w:val="23"/>
        </w:rPr>
        <w:t xml:space="preserve">   </w:t>
      </w:r>
      <w:r w:rsidRPr="000374F8">
        <w:rPr>
          <w:b/>
          <w:w w:val="105"/>
          <w:sz w:val="23"/>
        </w:rPr>
        <w:t>и</w:t>
      </w:r>
      <w:r w:rsidRPr="000374F8">
        <w:rPr>
          <w:b/>
          <w:spacing w:val="80"/>
          <w:w w:val="105"/>
          <w:sz w:val="23"/>
        </w:rPr>
        <w:t xml:space="preserve">   </w:t>
      </w:r>
      <w:r w:rsidRPr="000374F8">
        <w:rPr>
          <w:b/>
          <w:w w:val="105"/>
          <w:sz w:val="23"/>
        </w:rPr>
        <w:t>целями</w:t>
      </w:r>
      <w:r w:rsidRPr="000374F8">
        <w:rPr>
          <w:b/>
          <w:spacing w:val="80"/>
          <w:w w:val="105"/>
          <w:sz w:val="23"/>
        </w:rPr>
        <w:t xml:space="preserve">   </w:t>
      </w:r>
      <w:r w:rsidRPr="000374F8">
        <w:rPr>
          <w:w w:val="105"/>
          <w:sz w:val="23"/>
        </w:rPr>
        <w:t>оценочной</w:t>
      </w:r>
      <w:r w:rsidRPr="000374F8">
        <w:rPr>
          <w:spacing w:val="80"/>
          <w:w w:val="105"/>
          <w:sz w:val="23"/>
        </w:rPr>
        <w:t xml:space="preserve">   </w:t>
      </w:r>
      <w:r w:rsidRPr="000374F8">
        <w:rPr>
          <w:w w:val="105"/>
          <w:sz w:val="23"/>
        </w:rPr>
        <w:t>деятельности</w:t>
      </w:r>
      <w:r w:rsidRPr="000374F8">
        <w:rPr>
          <w:spacing w:val="40"/>
          <w:w w:val="105"/>
          <w:sz w:val="23"/>
        </w:rPr>
        <w:t xml:space="preserve"> </w:t>
      </w:r>
      <w:r w:rsidRPr="000374F8">
        <w:rPr>
          <w:w w:val="105"/>
          <w:sz w:val="23"/>
        </w:rPr>
        <w:t>в образовательной организации являются:</w:t>
      </w:r>
    </w:p>
    <w:p w:rsidR="000374F8" w:rsidRPr="000374F8" w:rsidRDefault="000374F8" w:rsidP="000374F8">
      <w:pPr>
        <w:numPr>
          <w:ilvl w:val="0"/>
          <w:numId w:val="99"/>
        </w:numPr>
        <w:tabs>
          <w:tab w:val="left" w:pos="514"/>
        </w:tabs>
        <w:spacing w:line="288" w:lineRule="auto"/>
        <w:ind w:right="154" w:firstLine="230"/>
        <w:jc w:val="both"/>
        <w:rPr>
          <w:sz w:val="23"/>
        </w:rPr>
      </w:pPr>
      <w:r w:rsidRPr="000374F8">
        <w:rPr>
          <w:w w:val="105"/>
          <w:sz w:val="23"/>
        </w:rPr>
        <w:t>оценка образовательных</w:t>
      </w:r>
      <w:r w:rsidRPr="000374F8">
        <w:rPr>
          <w:spacing w:val="-5"/>
          <w:w w:val="105"/>
          <w:sz w:val="23"/>
        </w:rPr>
        <w:t xml:space="preserve"> </w:t>
      </w:r>
      <w:r w:rsidRPr="000374F8">
        <w:rPr>
          <w:w w:val="105"/>
          <w:sz w:val="23"/>
        </w:rPr>
        <w:t>достижений обучающихся</w:t>
      </w:r>
      <w:r w:rsidRPr="000374F8">
        <w:rPr>
          <w:spacing w:val="-9"/>
          <w:w w:val="105"/>
          <w:sz w:val="23"/>
        </w:rPr>
        <w:t xml:space="preserve"> </w:t>
      </w:r>
      <w:r w:rsidRPr="000374F8">
        <w:rPr>
          <w:w w:val="105"/>
          <w:sz w:val="23"/>
        </w:rPr>
        <w:t>на различных этапах</w:t>
      </w:r>
      <w:r w:rsidRPr="000374F8">
        <w:rPr>
          <w:spacing w:val="-5"/>
          <w:w w:val="105"/>
          <w:sz w:val="23"/>
        </w:rPr>
        <w:t xml:space="preserve"> </w:t>
      </w:r>
      <w:r w:rsidRPr="000374F8">
        <w:rPr>
          <w:w w:val="105"/>
          <w:sz w:val="23"/>
        </w:rPr>
        <w:t>обучения</w:t>
      </w:r>
      <w:r w:rsidRPr="000374F8">
        <w:rPr>
          <w:spacing w:val="-4"/>
          <w:w w:val="105"/>
          <w:sz w:val="23"/>
        </w:rPr>
        <w:t xml:space="preserve"> </w:t>
      </w:r>
      <w:r w:rsidRPr="000374F8">
        <w:rPr>
          <w:w w:val="105"/>
          <w:sz w:val="23"/>
        </w:rPr>
        <w:t>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0374F8" w:rsidRPr="000374F8" w:rsidRDefault="000374F8" w:rsidP="000374F8">
      <w:pPr>
        <w:numPr>
          <w:ilvl w:val="0"/>
          <w:numId w:val="99"/>
        </w:numPr>
        <w:tabs>
          <w:tab w:val="left" w:pos="723"/>
        </w:tabs>
        <w:spacing w:line="288" w:lineRule="auto"/>
        <w:ind w:right="158" w:firstLine="230"/>
        <w:jc w:val="both"/>
        <w:rPr>
          <w:sz w:val="23"/>
        </w:rPr>
      </w:pPr>
      <w:r w:rsidRPr="000374F8">
        <w:rPr>
          <w:w w:val="105"/>
          <w:sz w:val="23"/>
        </w:rPr>
        <w:t>оценка результатов деятельности педагогических работников как основа аттестационных процедур;</w:t>
      </w:r>
    </w:p>
    <w:p w:rsidR="000374F8" w:rsidRPr="000374F8" w:rsidRDefault="000374F8" w:rsidP="000374F8">
      <w:pPr>
        <w:numPr>
          <w:ilvl w:val="0"/>
          <w:numId w:val="99"/>
        </w:numPr>
        <w:tabs>
          <w:tab w:val="left" w:pos="695"/>
        </w:tabs>
        <w:spacing w:before="4" w:line="288" w:lineRule="auto"/>
        <w:ind w:right="158" w:firstLine="230"/>
        <w:jc w:val="both"/>
        <w:rPr>
          <w:sz w:val="23"/>
        </w:rPr>
      </w:pPr>
      <w:r w:rsidRPr="000374F8">
        <w:rPr>
          <w:w w:val="105"/>
          <w:sz w:val="23"/>
        </w:rPr>
        <w:t>оценка результатов деятельности образовательной организации как основа аккредитационных процедур.</w:t>
      </w:r>
    </w:p>
    <w:p w:rsidR="000374F8" w:rsidRPr="000374F8" w:rsidRDefault="000374F8" w:rsidP="000374F8">
      <w:pPr>
        <w:tabs>
          <w:tab w:val="left" w:pos="2538"/>
          <w:tab w:val="left" w:pos="4121"/>
          <w:tab w:val="left" w:pos="5596"/>
          <w:tab w:val="left" w:pos="7006"/>
          <w:tab w:val="left" w:pos="7827"/>
        </w:tabs>
        <w:spacing w:line="288" w:lineRule="auto"/>
        <w:ind w:left="141" w:right="150" w:firstLine="706"/>
        <w:jc w:val="both"/>
        <w:rPr>
          <w:sz w:val="23"/>
          <w:szCs w:val="23"/>
        </w:rPr>
      </w:pPr>
      <w:r w:rsidRPr="000374F8">
        <w:rPr>
          <w:spacing w:val="-2"/>
          <w:sz w:val="23"/>
          <w:szCs w:val="23"/>
        </w:rPr>
        <w:t>Основным</w:t>
      </w:r>
      <w:r w:rsidRPr="000374F8">
        <w:rPr>
          <w:sz w:val="23"/>
          <w:szCs w:val="23"/>
        </w:rPr>
        <w:tab/>
      </w:r>
      <w:r w:rsidRPr="000374F8">
        <w:rPr>
          <w:spacing w:val="-2"/>
          <w:sz w:val="23"/>
          <w:szCs w:val="23"/>
        </w:rPr>
        <w:t>объектом</w:t>
      </w:r>
      <w:r w:rsidRPr="000374F8">
        <w:rPr>
          <w:sz w:val="23"/>
          <w:szCs w:val="23"/>
        </w:rPr>
        <w:tab/>
      </w:r>
      <w:r w:rsidRPr="000374F8">
        <w:rPr>
          <w:spacing w:val="-2"/>
          <w:sz w:val="23"/>
          <w:szCs w:val="23"/>
        </w:rPr>
        <w:t>системы</w:t>
      </w:r>
      <w:r w:rsidRPr="000374F8">
        <w:rPr>
          <w:sz w:val="23"/>
          <w:szCs w:val="23"/>
        </w:rPr>
        <w:tab/>
      </w:r>
      <w:r w:rsidRPr="000374F8">
        <w:rPr>
          <w:spacing w:val="-2"/>
          <w:sz w:val="23"/>
          <w:szCs w:val="23"/>
        </w:rPr>
        <w:t>оценки,</w:t>
      </w:r>
      <w:r w:rsidRPr="000374F8">
        <w:rPr>
          <w:sz w:val="23"/>
          <w:szCs w:val="23"/>
        </w:rPr>
        <w:tab/>
      </w:r>
      <w:r w:rsidRPr="000374F8">
        <w:rPr>
          <w:spacing w:val="-6"/>
          <w:sz w:val="23"/>
          <w:szCs w:val="23"/>
        </w:rPr>
        <w:t>её</w:t>
      </w:r>
      <w:r w:rsidRPr="000374F8">
        <w:rPr>
          <w:sz w:val="23"/>
          <w:szCs w:val="23"/>
        </w:rPr>
        <w:tab/>
      </w:r>
      <w:r w:rsidRPr="000374F8">
        <w:rPr>
          <w:spacing w:val="-2"/>
          <w:sz w:val="23"/>
          <w:szCs w:val="23"/>
        </w:rPr>
        <w:t xml:space="preserve">содержательной </w:t>
      </w:r>
      <w:r w:rsidRPr="000374F8">
        <w:rPr>
          <w:w w:val="105"/>
          <w:sz w:val="23"/>
          <w:szCs w:val="23"/>
        </w:rPr>
        <w:t>и критериальной базой выступают требования ФГОС ООО, которые конкретизируются в планируемых результатах</w:t>
      </w:r>
      <w:r w:rsidRPr="000374F8">
        <w:rPr>
          <w:spacing w:val="-6"/>
          <w:w w:val="105"/>
          <w:sz w:val="23"/>
          <w:szCs w:val="23"/>
        </w:rPr>
        <w:t xml:space="preserve"> </w:t>
      </w:r>
      <w:r w:rsidRPr="000374F8">
        <w:rPr>
          <w:w w:val="105"/>
          <w:sz w:val="23"/>
          <w:szCs w:val="23"/>
        </w:rPr>
        <w:t>освоения обучающимися</w:t>
      </w:r>
      <w:r w:rsidRPr="000374F8">
        <w:rPr>
          <w:spacing w:val="-3"/>
          <w:w w:val="105"/>
          <w:sz w:val="23"/>
          <w:szCs w:val="23"/>
        </w:rPr>
        <w:t xml:space="preserve"> </w:t>
      </w:r>
      <w:r w:rsidRPr="000374F8">
        <w:rPr>
          <w:w w:val="105"/>
          <w:sz w:val="23"/>
          <w:szCs w:val="23"/>
        </w:rPr>
        <w:t>ООП</w:t>
      </w:r>
      <w:r w:rsidRPr="000374F8">
        <w:rPr>
          <w:spacing w:val="-2"/>
          <w:w w:val="105"/>
          <w:sz w:val="23"/>
          <w:szCs w:val="23"/>
        </w:rPr>
        <w:t xml:space="preserve"> </w:t>
      </w:r>
      <w:r w:rsidRPr="000374F8">
        <w:rPr>
          <w:w w:val="105"/>
          <w:sz w:val="23"/>
          <w:szCs w:val="23"/>
        </w:rPr>
        <w:t>ООО. Система</w:t>
      </w:r>
      <w:r w:rsidRPr="000374F8">
        <w:rPr>
          <w:spacing w:val="-1"/>
          <w:w w:val="105"/>
          <w:sz w:val="23"/>
          <w:szCs w:val="23"/>
        </w:rPr>
        <w:t xml:space="preserve"> </w:t>
      </w:r>
      <w:r w:rsidRPr="000374F8">
        <w:rPr>
          <w:w w:val="105"/>
          <w:sz w:val="23"/>
          <w:szCs w:val="23"/>
        </w:rPr>
        <w:t>оценки</w:t>
      </w:r>
      <w:r w:rsidRPr="000374F8">
        <w:rPr>
          <w:spacing w:val="-1"/>
          <w:w w:val="105"/>
          <w:sz w:val="23"/>
          <w:szCs w:val="23"/>
        </w:rPr>
        <w:t xml:space="preserve"> </w:t>
      </w:r>
      <w:r w:rsidRPr="000374F8">
        <w:rPr>
          <w:w w:val="105"/>
          <w:sz w:val="23"/>
          <w:szCs w:val="23"/>
        </w:rPr>
        <w:t>включает процедуры внутренней и внешней оценки.</w:t>
      </w:r>
    </w:p>
    <w:p w:rsidR="000374F8" w:rsidRPr="000374F8" w:rsidRDefault="000374F8" w:rsidP="000374F8">
      <w:pPr>
        <w:spacing w:line="263" w:lineRule="exact"/>
        <w:ind w:left="847"/>
        <w:jc w:val="both"/>
        <w:outlineLvl w:val="0"/>
        <w:rPr>
          <w:bCs/>
          <w:sz w:val="23"/>
          <w:szCs w:val="23"/>
        </w:rPr>
      </w:pPr>
      <w:r w:rsidRPr="000374F8">
        <w:rPr>
          <w:b/>
          <w:bCs/>
          <w:sz w:val="23"/>
          <w:szCs w:val="23"/>
        </w:rPr>
        <w:t>Внутренняя</w:t>
      </w:r>
      <w:r w:rsidRPr="000374F8">
        <w:rPr>
          <w:b/>
          <w:bCs/>
          <w:spacing w:val="41"/>
          <w:sz w:val="23"/>
          <w:szCs w:val="23"/>
        </w:rPr>
        <w:t xml:space="preserve"> </w:t>
      </w:r>
      <w:r w:rsidRPr="000374F8">
        <w:rPr>
          <w:b/>
          <w:bCs/>
          <w:sz w:val="23"/>
          <w:szCs w:val="23"/>
        </w:rPr>
        <w:t>оценка</w:t>
      </w:r>
      <w:r w:rsidRPr="000374F8">
        <w:rPr>
          <w:b/>
          <w:bCs/>
          <w:spacing w:val="34"/>
          <w:sz w:val="23"/>
          <w:szCs w:val="23"/>
        </w:rPr>
        <w:t xml:space="preserve"> </w:t>
      </w:r>
      <w:r w:rsidRPr="000374F8">
        <w:rPr>
          <w:b/>
          <w:bCs/>
          <w:spacing w:val="-2"/>
          <w:sz w:val="23"/>
          <w:szCs w:val="23"/>
        </w:rPr>
        <w:t>включает</w:t>
      </w:r>
      <w:r w:rsidRPr="000374F8">
        <w:rPr>
          <w:bCs/>
          <w:spacing w:val="-2"/>
          <w:sz w:val="23"/>
          <w:szCs w:val="23"/>
        </w:rPr>
        <w:t>:</w:t>
      </w:r>
    </w:p>
    <w:p w:rsidR="000374F8" w:rsidRPr="000374F8" w:rsidRDefault="000374F8" w:rsidP="000374F8">
      <w:pPr>
        <w:numPr>
          <w:ilvl w:val="0"/>
          <w:numId w:val="99"/>
        </w:numPr>
        <w:tabs>
          <w:tab w:val="left" w:pos="507"/>
        </w:tabs>
        <w:spacing w:before="51"/>
        <w:ind w:left="507" w:hanging="136"/>
        <w:rPr>
          <w:sz w:val="23"/>
        </w:rPr>
      </w:pPr>
      <w:r w:rsidRPr="000374F8">
        <w:rPr>
          <w:sz w:val="23"/>
        </w:rPr>
        <w:t>стартовую</w:t>
      </w:r>
      <w:r w:rsidRPr="000374F8">
        <w:rPr>
          <w:spacing w:val="47"/>
          <w:sz w:val="23"/>
        </w:rPr>
        <w:t xml:space="preserve"> </w:t>
      </w:r>
      <w:r w:rsidRPr="000374F8">
        <w:rPr>
          <w:sz w:val="23"/>
        </w:rPr>
        <w:t>диагностику</w:t>
      </w:r>
      <w:r w:rsidRPr="000374F8">
        <w:rPr>
          <w:spacing w:val="45"/>
          <w:sz w:val="23"/>
        </w:rPr>
        <w:t xml:space="preserve"> </w:t>
      </w:r>
      <w:r w:rsidRPr="000374F8">
        <w:rPr>
          <w:sz w:val="23"/>
        </w:rPr>
        <w:t>(стартовые</w:t>
      </w:r>
      <w:r w:rsidRPr="000374F8">
        <w:rPr>
          <w:spacing w:val="47"/>
          <w:sz w:val="23"/>
        </w:rPr>
        <w:t xml:space="preserve"> </w:t>
      </w:r>
      <w:r w:rsidRPr="000374F8">
        <w:rPr>
          <w:sz w:val="23"/>
        </w:rPr>
        <w:t>(диагностические)</w:t>
      </w:r>
      <w:r w:rsidRPr="000374F8">
        <w:rPr>
          <w:spacing w:val="56"/>
          <w:sz w:val="23"/>
        </w:rPr>
        <w:t xml:space="preserve"> </w:t>
      </w:r>
      <w:r w:rsidRPr="000374F8">
        <w:rPr>
          <w:spacing w:val="-2"/>
          <w:sz w:val="23"/>
        </w:rPr>
        <w:t>работы);</w:t>
      </w:r>
    </w:p>
    <w:p w:rsidR="000374F8" w:rsidRPr="000374F8" w:rsidRDefault="000374F8" w:rsidP="000374F8">
      <w:pPr>
        <w:numPr>
          <w:ilvl w:val="0"/>
          <w:numId w:val="99"/>
        </w:numPr>
        <w:tabs>
          <w:tab w:val="left" w:pos="507"/>
        </w:tabs>
        <w:spacing w:before="53"/>
        <w:ind w:left="507" w:hanging="136"/>
        <w:rPr>
          <w:sz w:val="23"/>
        </w:rPr>
      </w:pPr>
      <w:r w:rsidRPr="000374F8">
        <w:rPr>
          <w:w w:val="105"/>
          <w:sz w:val="23"/>
        </w:rPr>
        <w:t>текущую</w:t>
      </w:r>
      <w:r w:rsidRPr="000374F8">
        <w:rPr>
          <w:spacing w:val="-16"/>
          <w:w w:val="105"/>
          <w:sz w:val="23"/>
        </w:rPr>
        <w:t xml:space="preserve"> </w:t>
      </w:r>
      <w:r w:rsidRPr="000374F8">
        <w:rPr>
          <w:w w:val="105"/>
          <w:sz w:val="23"/>
        </w:rPr>
        <w:t>и</w:t>
      </w:r>
      <w:r w:rsidRPr="000374F8">
        <w:rPr>
          <w:spacing w:val="-9"/>
          <w:w w:val="105"/>
          <w:sz w:val="23"/>
        </w:rPr>
        <w:t xml:space="preserve"> </w:t>
      </w:r>
      <w:r w:rsidRPr="000374F8">
        <w:rPr>
          <w:w w:val="105"/>
          <w:sz w:val="23"/>
        </w:rPr>
        <w:t>тематическую</w:t>
      </w:r>
      <w:r w:rsidRPr="000374F8">
        <w:rPr>
          <w:spacing w:val="-10"/>
          <w:w w:val="105"/>
          <w:sz w:val="23"/>
        </w:rPr>
        <w:t xml:space="preserve"> </w:t>
      </w:r>
      <w:r w:rsidRPr="000374F8">
        <w:rPr>
          <w:spacing w:val="-2"/>
          <w:w w:val="105"/>
          <w:sz w:val="23"/>
        </w:rPr>
        <w:t>оценку;</w:t>
      </w:r>
    </w:p>
    <w:p w:rsidR="000374F8" w:rsidRPr="000374F8" w:rsidRDefault="000374F8" w:rsidP="000374F8">
      <w:pPr>
        <w:numPr>
          <w:ilvl w:val="0"/>
          <w:numId w:val="99"/>
        </w:numPr>
        <w:tabs>
          <w:tab w:val="left" w:pos="500"/>
        </w:tabs>
        <w:spacing w:before="53"/>
        <w:ind w:left="500" w:hanging="129"/>
        <w:rPr>
          <w:sz w:val="23"/>
        </w:rPr>
      </w:pPr>
      <w:r w:rsidRPr="000374F8">
        <w:rPr>
          <w:w w:val="105"/>
          <w:sz w:val="23"/>
        </w:rPr>
        <w:t>итоговую</w:t>
      </w:r>
      <w:r w:rsidRPr="000374F8">
        <w:rPr>
          <w:spacing w:val="-8"/>
          <w:w w:val="105"/>
          <w:sz w:val="23"/>
        </w:rPr>
        <w:t xml:space="preserve"> </w:t>
      </w:r>
      <w:r w:rsidRPr="000374F8">
        <w:rPr>
          <w:spacing w:val="-2"/>
          <w:w w:val="105"/>
          <w:sz w:val="23"/>
        </w:rPr>
        <w:t>оценку;</w:t>
      </w:r>
    </w:p>
    <w:p w:rsidR="000374F8" w:rsidRPr="000374F8" w:rsidRDefault="000374F8" w:rsidP="000374F8">
      <w:pPr>
        <w:numPr>
          <w:ilvl w:val="0"/>
          <w:numId w:val="99"/>
        </w:numPr>
        <w:tabs>
          <w:tab w:val="left" w:pos="500"/>
        </w:tabs>
        <w:spacing w:before="52"/>
        <w:ind w:left="500" w:hanging="129"/>
        <w:rPr>
          <w:sz w:val="23"/>
        </w:rPr>
      </w:pPr>
      <w:r w:rsidRPr="000374F8">
        <w:rPr>
          <w:spacing w:val="2"/>
          <w:sz w:val="23"/>
        </w:rPr>
        <w:t>промежуточную</w:t>
      </w:r>
      <w:r w:rsidRPr="000374F8">
        <w:rPr>
          <w:spacing w:val="37"/>
          <w:sz w:val="23"/>
        </w:rPr>
        <w:t xml:space="preserve"> </w:t>
      </w:r>
      <w:r w:rsidRPr="000374F8">
        <w:rPr>
          <w:spacing w:val="-2"/>
          <w:sz w:val="23"/>
        </w:rPr>
        <w:t>аттестацию;</w:t>
      </w:r>
    </w:p>
    <w:p w:rsidR="000374F8" w:rsidRPr="000374F8" w:rsidRDefault="000374F8" w:rsidP="000374F8">
      <w:pPr>
        <w:numPr>
          <w:ilvl w:val="0"/>
          <w:numId w:val="99"/>
        </w:numPr>
        <w:tabs>
          <w:tab w:val="left" w:pos="500"/>
        </w:tabs>
        <w:spacing w:before="52"/>
        <w:ind w:left="500" w:hanging="129"/>
        <w:rPr>
          <w:sz w:val="23"/>
        </w:rPr>
      </w:pPr>
      <w:r w:rsidRPr="000374F8">
        <w:rPr>
          <w:spacing w:val="4"/>
          <w:sz w:val="23"/>
        </w:rPr>
        <w:t>психолого-педагогическое</w:t>
      </w:r>
      <w:r w:rsidRPr="000374F8">
        <w:rPr>
          <w:spacing w:val="1"/>
          <w:sz w:val="23"/>
        </w:rPr>
        <w:t xml:space="preserve"> </w:t>
      </w:r>
      <w:r w:rsidRPr="000374F8">
        <w:rPr>
          <w:spacing w:val="-2"/>
          <w:sz w:val="23"/>
        </w:rPr>
        <w:t>наблюдение;</w:t>
      </w:r>
    </w:p>
    <w:p w:rsidR="000374F8" w:rsidRPr="000374F8" w:rsidRDefault="000374F8" w:rsidP="000374F8">
      <w:pPr>
        <w:numPr>
          <w:ilvl w:val="0"/>
          <w:numId w:val="99"/>
        </w:numPr>
        <w:tabs>
          <w:tab w:val="left" w:pos="572"/>
        </w:tabs>
        <w:spacing w:before="53" w:line="254" w:lineRule="auto"/>
        <w:ind w:right="154" w:firstLine="230"/>
        <w:rPr>
          <w:sz w:val="23"/>
        </w:rPr>
      </w:pPr>
      <w:r w:rsidRPr="000374F8">
        <w:rPr>
          <w:w w:val="105"/>
          <w:sz w:val="23"/>
        </w:rPr>
        <w:t>внутренний</w:t>
      </w:r>
      <w:r w:rsidRPr="000374F8">
        <w:rPr>
          <w:spacing w:val="40"/>
          <w:w w:val="105"/>
          <w:sz w:val="23"/>
        </w:rPr>
        <w:t xml:space="preserve"> </w:t>
      </w:r>
      <w:r w:rsidRPr="000374F8">
        <w:rPr>
          <w:w w:val="105"/>
          <w:sz w:val="23"/>
        </w:rPr>
        <w:t>мониторинг</w:t>
      </w:r>
      <w:r w:rsidRPr="000374F8">
        <w:rPr>
          <w:spacing w:val="40"/>
          <w:w w:val="105"/>
          <w:sz w:val="23"/>
        </w:rPr>
        <w:t xml:space="preserve"> </w:t>
      </w:r>
      <w:r w:rsidRPr="000374F8">
        <w:rPr>
          <w:w w:val="105"/>
          <w:sz w:val="23"/>
        </w:rPr>
        <w:t>образовательных</w:t>
      </w:r>
      <w:r w:rsidRPr="000374F8">
        <w:rPr>
          <w:spacing w:val="40"/>
          <w:w w:val="105"/>
          <w:sz w:val="23"/>
        </w:rPr>
        <w:t xml:space="preserve"> </w:t>
      </w:r>
      <w:r w:rsidRPr="000374F8">
        <w:rPr>
          <w:w w:val="105"/>
          <w:sz w:val="23"/>
        </w:rPr>
        <w:t>достижений</w:t>
      </w:r>
      <w:r w:rsidRPr="000374F8">
        <w:rPr>
          <w:spacing w:val="40"/>
          <w:w w:val="105"/>
          <w:sz w:val="23"/>
        </w:rPr>
        <w:t xml:space="preserve"> </w:t>
      </w:r>
      <w:r w:rsidRPr="000374F8">
        <w:rPr>
          <w:w w:val="105"/>
          <w:sz w:val="23"/>
        </w:rPr>
        <w:t>обучающихся</w:t>
      </w:r>
      <w:r w:rsidRPr="000374F8">
        <w:rPr>
          <w:spacing w:val="40"/>
          <w:w w:val="105"/>
          <w:sz w:val="23"/>
        </w:rPr>
        <w:t xml:space="preserve"> </w:t>
      </w:r>
      <w:r w:rsidRPr="000374F8">
        <w:rPr>
          <w:w w:val="105"/>
          <w:sz w:val="23"/>
        </w:rPr>
        <w:t>(комплексные (диагностические) работы).</w:t>
      </w:r>
    </w:p>
    <w:p w:rsidR="000374F8" w:rsidRPr="000374F8" w:rsidRDefault="000374F8" w:rsidP="000374F8">
      <w:pPr>
        <w:spacing w:line="249" w:lineRule="auto"/>
        <w:ind w:left="141" w:right="155" w:firstLine="569"/>
        <w:jc w:val="both"/>
        <w:rPr>
          <w:sz w:val="23"/>
          <w:szCs w:val="23"/>
        </w:rPr>
      </w:pPr>
      <w:r w:rsidRPr="000374F8">
        <w:rPr>
          <w:w w:val="105"/>
          <w:sz w:val="23"/>
          <w:szCs w:val="23"/>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w:t>
      </w:r>
      <w:r w:rsidRPr="000374F8">
        <w:rPr>
          <w:spacing w:val="-8"/>
          <w:w w:val="105"/>
          <w:sz w:val="23"/>
          <w:szCs w:val="23"/>
        </w:rPr>
        <w:t xml:space="preserve"> </w:t>
      </w:r>
      <w:r w:rsidRPr="000374F8">
        <w:rPr>
          <w:w w:val="105"/>
          <w:sz w:val="23"/>
          <w:szCs w:val="23"/>
        </w:rPr>
        <w:t>результатов, составляет</w:t>
      </w:r>
      <w:r w:rsidRPr="000374F8">
        <w:rPr>
          <w:spacing w:val="-7"/>
          <w:w w:val="105"/>
          <w:sz w:val="23"/>
          <w:szCs w:val="23"/>
        </w:rPr>
        <w:t xml:space="preserve"> </w:t>
      </w:r>
      <w:r w:rsidRPr="000374F8">
        <w:rPr>
          <w:w w:val="105"/>
          <w:sz w:val="23"/>
          <w:szCs w:val="23"/>
        </w:rPr>
        <w:t>от</w:t>
      </w:r>
      <w:r w:rsidRPr="000374F8">
        <w:rPr>
          <w:spacing w:val="-7"/>
          <w:w w:val="105"/>
          <w:sz w:val="23"/>
          <w:szCs w:val="23"/>
        </w:rPr>
        <w:t xml:space="preserve"> </w:t>
      </w:r>
      <w:r w:rsidRPr="000374F8">
        <w:rPr>
          <w:w w:val="105"/>
          <w:sz w:val="23"/>
          <w:szCs w:val="23"/>
        </w:rPr>
        <w:t>одного</w:t>
      </w:r>
      <w:r w:rsidRPr="000374F8">
        <w:rPr>
          <w:spacing w:val="-14"/>
          <w:w w:val="105"/>
          <w:sz w:val="23"/>
          <w:szCs w:val="23"/>
        </w:rPr>
        <w:t xml:space="preserve"> </w:t>
      </w:r>
      <w:r w:rsidRPr="000374F8">
        <w:rPr>
          <w:w w:val="105"/>
          <w:sz w:val="23"/>
          <w:szCs w:val="23"/>
        </w:rPr>
        <w:t>до</w:t>
      </w:r>
      <w:r w:rsidRPr="000374F8">
        <w:rPr>
          <w:spacing w:val="-8"/>
          <w:w w:val="105"/>
          <w:sz w:val="23"/>
          <w:szCs w:val="23"/>
        </w:rPr>
        <w:t xml:space="preserve"> </w:t>
      </w:r>
      <w:r w:rsidRPr="000374F8">
        <w:rPr>
          <w:w w:val="105"/>
          <w:sz w:val="23"/>
          <w:szCs w:val="23"/>
        </w:rPr>
        <w:t>двух</w:t>
      </w:r>
      <w:r w:rsidRPr="000374F8">
        <w:rPr>
          <w:spacing w:val="-8"/>
          <w:w w:val="105"/>
          <w:sz w:val="23"/>
          <w:szCs w:val="23"/>
        </w:rPr>
        <w:t xml:space="preserve"> </w:t>
      </w:r>
      <w:r w:rsidRPr="000374F8">
        <w:rPr>
          <w:w w:val="105"/>
          <w:sz w:val="23"/>
          <w:szCs w:val="23"/>
        </w:rPr>
        <w:t>уроков</w:t>
      </w:r>
      <w:r w:rsidRPr="000374F8">
        <w:rPr>
          <w:spacing w:val="-2"/>
          <w:w w:val="105"/>
          <w:sz w:val="23"/>
          <w:szCs w:val="23"/>
        </w:rPr>
        <w:t xml:space="preserve"> </w:t>
      </w:r>
      <w:r w:rsidRPr="000374F8">
        <w:rPr>
          <w:w w:val="105"/>
          <w:sz w:val="23"/>
          <w:szCs w:val="23"/>
        </w:rPr>
        <w:t>(не</w:t>
      </w:r>
      <w:r w:rsidRPr="000374F8">
        <w:rPr>
          <w:spacing w:val="-8"/>
          <w:w w:val="105"/>
          <w:sz w:val="23"/>
          <w:szCs w:val="23"/>
        </w:rPr>
        <w:t xml:space="preserve"> </w:t>
      </w:r>
      <w:r w:rsidRPr="000374F8">
        <w:rPr>
          <w:w w:val="105"/>
          <w:sz w:val="23"/>
          <w:szCs w:val="23"/>
        </w:rPr>
        <w:t>более</w:t>
      </w:r>
      <w:r w:rsidRPr="000374F8">
        <w:rPr>
          <w:spacing w:val="-8"/>
          <w:w w:val="105"/>
          <w:sz w:val="23"/>
          <w:szCs w:val="23"/>
        </w:rPr>
        <w:t xml:space="preserve"> </w:t>
      </w:r>
      <w:r w:rsidRPr="000374F8">
        <w:rPr>
          <w:w w:val="105"/>
          <w:sz w:val="23"/>
          <w:szCs w:val="23"/>
        </w:rPr>
        <w:t>чем</w:t>
      </w:r>
      <w:r w:rsidRPr="000374F8">
        <w:rPr>
          <w:spacing w:val="-4"/>
          <w:w w:val="105"/>
          <w:sz w:val="23"/>
          <w:szCs w:val="23"/>
        </w:rPr>
        <w:t xml:space="preserve"> </w:t>
      </w:r>
      <w:r w:rsidRPr="000374F8">
        <w:rPr>
          <w:w w:val="105"/>
          <w:sz w:val="23"/>
          <w:szCs w:val="23"/>
        </w:rPr>
        <w:t>45</w:t>
      </w:r>
      <w:r w:rsidRPr="000374F8">
        <w:rPr>
          <w:spacing w:val="-8"/>
          <w:w w:val="105"/>
          <w:sz w:val="23"/>
          <w:szCs w:val="23"/>
        </w:rPr>
        <w:t xml:space="preserve"> </w:t>
      </w:r>
      <w:r w:rsidRPr="000374F8">
        <w:rPr>
          <w:w w:val="105"/>
          <w:sz w:val="23"/>
          <w:szCs w:val="23"/>
        </w:rPr>
        <w:t xml:space="preserve">минут </w:t>
      </w:r>
      <w:r w:rsidRPr="000374F8">
        <w:rPr>
          <w:spacing w:val="-2"/>
          <w:w w:val="105"/>
          <w:sz w:val="23"/>
          <w:szCs w:val="23"/>
        </w:rPr>
        <w:t>каждый).</w:t>
      </w:r>
    </w:p>
    <w:p w:rsidR="000374F8" w:rsidRPr="000374F8" w:rsidRDefault="000374F8" w:rsidP="000374F8">
      <w:pPr>
        <w:spacing w:line="249" w:lineRule="auto"/>
        <w:ind w:left="141" w:right="152" w:firstLine="569"/>
        <w:jc w:val="both"/>
        <w:rPr>
          <w:sz w:val="23"/>
          <w:szCs w:val="23"/>
        </w:rPr>
      </w:pPr>
      <w:r w:rsidRPr="000374F8">
        <w:rPr>
          <w:w w:val="105"/>
          <w:sz w:val="23"/>
          <w:szCs w:val="23"/>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0374F8" w:rsidRPr="000374F8" w:rsidRDefault="000374F8" w:rsidP="000374F8">
      <w:pPr>
        <w:spacing w:before="5" w:line="288" w:lineRule="auto"/>
        <w:ind w:left="141" w:right="160" w:firstLine="569"/>
        <w:jc w:val="both"/>
        <w:rPr>
          <w:sz w:val="23"/>
          <w:szCs w:val="23"/>
        </w:rPr>
      </w:pPr>
      <w:r w:rsidRPr="000374F8">
        <w:rPr>
          <w:w w:val="105"/>
          <w:sz w:val="23"/>
          <w:szCs w:val="23"/>
        </w:rPr>
        <w:t>При этом объем учебного времени, затрачиваемого на проведение оценочных процедур, не</w:t>
      </w:r>
      <w:r w:rsidRPr="000374F8">
        <w:rPr>
          <w:spacing w:val="-2"/>
          <w:w w:val="105"/>
          <w:sz w:val="23"/>
          <w:szCs w:val="23"/>
        </w:rPr>
        <w:t xml:space="preserve"> </w:t>
      </w:r>
      <w:r w:rsidRPr="000374F8">
        <w:rPr>
          <w:w w:val="105"/>
          <w:sz w:val="23"/>
          <w:szCs w:val="23"/>
        </w:rPr>
        <w:t>превышает 10% от всего объема учебного</w:t>
      </w:r>
      <w:r w:rsidRPr="000374F8">
        <w:rPr>
          <w:spacing w:val="-1"/>
          <w:w w:val="105"/>
          <w:sz w:val="23"/>
          <w:szCs w:val="23"/>
        </w:rPr>
        <w:t xml:space="preserve"> </w:t>
      </w:r>
      <w:r w:rsidRPr="000374F8">
        <w:rPr>
          <w:w w:val="105"/>
          <w:sz w:val="23"/>
          <w:szCs w:val="23"/>
        </w:rPr>
        <w:t>времени, отводимого</w:t>
      </w:r>
      <w:r w:rsidRPr="000374F8">
        <w:rPr>
          <w:spacing w:val="-1"/>
          <w:w w:val="105"/>
          <w:sz w:val="23"/>
          <w:szCs w:val="23"/>
        </w:rPr>
        <w:t xml:space="preserve"> </w:t>
      </w:r>
      <w:r w:rsidRPr="000374F8">
        <w:rPr>
          <w:w w:val="105"/>
          <w:sz w:val="23"/>
          <w:szCs w:val="23"/>
        </w:rPr>
        <w:t>на изучение данного учебного предмета в данном классе в текущем учебном году.</w:t>
      </w:r>
    </w:p>
    <w:p w:rsidR="000374F8" w:rsidRPr="000374F8" w:rsidRDefault="000374F8" w:rsidP="000374F8">
      <w:pPr>
        <w:spacing w:line="288" w:lineRule="auto"/>
        <w:ind w:left="141" w:right="157" w:firstLine="569"/>
        <w:jc w:val="both"/>
        <w:rPr>
          <w:sz w:val="23"/>
          <w:szCs w:val="23"/>
        </w:rPr>
      </w:pPr>
      <w:r w:rsidRPr="000374F8">
        <w:rPr>
          <w:sz w:val="23"/>
          <w:szCs w:val="23"/>
        </w:rPr>
        <w:t xml:space="preserve">Особой формой внутренней оценки является портфолио. Особенности формирования, </w:t>
      </w:r>
      <w:r w:rsidRPr="000374F8">
        <w:rPr>
          <w:w w:val="105"/>
          <w:sz w:val="23"/>
          <w:szCs w:val="23"/>
        </w:rPr>
        <w:t>процедуры оценивания и другие положения определены в отдельном локальном акте.</w:t>
      </w:r>
    </w:p>
    <w:p w:rsidR="000374F8" w:rsidRPr="000374F8" w:rsidRDefault="000374F8" w:rsidP="000374F8">
      <w:pPr>
        <w:spacing w:line="288" w:lineRule="auto"/>
        <w:ind w:left="710" w:right="2786"/>
        <w:jc w:val="both"/>
        <w:rPr>
          <w:sz w:val="23"/>
          <w:szCs w:val="23"/>
        </w:rPr>
      </w:pPr>
      <w:r w:rsidRPr="000374F8">
        <w:rPr>
          <w:w w:val="105"/>
          <w:sz w:val="23"/>
          <w:szCs w:val="23"/>
        </w:rPr>
        <w:t>На</w:t>
      </w:r>
      <w:r w:rsidRPr="000374F8">
        <w:rPr>
          <w:spacing w:val="-16"/>
          <w:w w:val="105"/>
          <w:sz w:val="23"/>
          <w:szCs w:val="23"/>
        </w:rPr>
        <w:t xml:space="preserve"> </w:t>
      </w:r>
      <w:r w:rsidRPr="000374F8">
        <w:rPr>
          <w:w w:val="105"/>
          <w:sz w:val="23"/>
          <w:szCs w:val="23"/>
        </w:rPr>
        <w:t>каждого</w:t>
      </w:r>
      <w:r w:rsidRPr="000374F8">
        <w:rPr>
          <w:spacing w:val="-15"/>
          <w:w w:val="105"/>
          <w:sz w:val="23"/>
          <w:szCs w:val="23"/>
        </w:rPr>
        <w:t xml:space="preserve"> </w:t>
      </w:r>
      <w:r w:rsidRPr="000374F8">
        <w:rPr>
          <w:w w:val="105"/>
          <w:sz w:val="23"/>
          <w:szCs w:val="23"/>
        </w:rPr>
        <w:t>выпускника</w:t>
      </w:r>
      <w:r w:rsidRPr="000374F8">
        <w:rPr>
          <w:spacing w:val="-15"/>
          <w:w w:val="105"/>
          <w:sz w:val="23"/>
          <w:szCs w:val="23"/>
        </w:rPr>
        <w:t xml:space="preserve"> </w:t>
      </w:r>
      <w:r w:rsidRPr="000374F8">
        <w:rPr>
          <w:w w:val="105"/>
          <w:sz w:val="23"/>
          <w:szCs w:val="23"/>
        </w:rPr>
        <w:t>9</w:t>
      </w:r>
      <w:r w:rsidRPr="000374F8">
        <w:rPr>
          <w:spacing w:val="-15"/>
          <w:w w:val="105"/>
          <w:sz w:val="23"/>
          <w:szCs w:val="23"/>
        </w:rPr>
        <w:t xml:space="preserve"> </w:t>
      </w:r>
      <w:r w:rsidRPr="000374F8">
        <w:rPr>
          <w:w w:val="105"/>
          <w:sz w:val="23"/>
          <w:szCs w:val="23"/>
        </w:rPr>
        <w:t>класса</w:t>
      </w:r>
      <w:r w:rsidRPr="000374F8">
        <w:rPr>
          <w:spacing w:val="-15"/>
          <w:w w:val="105"/>
          <w:sz w:val="23"/>
          <w:szCs w:val="23"/>
        </w:rPr>
        <w:t xml:space="preserve"> </w:t>
      </w:r>
      <w:r w:rsidRPr="000374F8">
        <w:rPr>
          <w:w w:val="105"/>
          <w:sz w:val="23"/>
          <w:szCs w:val="23"/>
        </w:rPr>
        <w:t>готовится</w:t>
      </w:r>
      <w:r w:rsidRPr="000374F8">
        <w:rPr>
          <w:spacing w:val="-13"/>
          <w:w w:val="105"/>
          <w:sz w:val="23"/>
          <w:szCs w:val="23"/>
        </w:rPr>
        <w:t xml:space="preserve"> </w:t>
      </w:r>
      <w:r w:rsidRPr="000374F8">
        <w:rPr>
          <w:w w:val="105"/>
          <w:sz w:val="23"/>
          <w:szCs w:val="23"/>
        </w:rPr>
        <w:t>характеристика. Характеристика готовится на основании:</w:t>
      </w:r>
    </w:p>
    <w:p w:rsidR="000374F8" w:rsidRPr="000374F8" w:rsidRDefault="000374F8" w:rsidP="000374F8">
      <w:pPr>
        <w:numPr>
          <w:ilvl w:val="0"/>
          <w:numId w:val="98"/>
        </w:numPr>
        <w:tabs>
          <w:tab w:val="left" w:pos="399"/>
        </w:tabs>
        <w:spacing w:before="71" w:line="254" w:lineRule="auto"/>
        <w:ind w:right="146" w:firstLine="0"/>
        <w:rPr>
          <w:sz w:val="23"/>
        </w:rPr>
      </w:pPr>
      <w:r w:rsidRPr="000374F8">
        <w:rPr>
          <w:w w:val="105"/>
          <w:sz w:val="23"/>
        </w:rPr>
        <w:t>объективных</w:t>
      </w:r>
      <w:r w:rsidRPr="000374F8">
        <w:rPr>
          <w:spacing w:val="80"/>
          <w:w w:val="105"/>
          <w:sz w:val="23"/>
        </w:rPr>
        <w:t xml:space="preserve"> </w:t>
      </w:r>
      <w:r w:rsidRPr="000374F8">
        <w:rPr>
          <w:w w:val="105"/>
          <w:sz w:val="23"/>
        </w:rPr>
        <w:t>показателей</w:t>
      </w:r>
      <w:r w:rsidRPr="000374F8">
        <w:rPr>
          <w:spacing w:val="80"/>
          <w:w w:val="105"/>
          <w:sz w:val="23"/>
        </w:rPr>
        <w:t xml:space="preserve"> </w:t>
      </w:r>
      <w:r w:rsidRPr="000374F8">
        <w:rPr>
          <w:w w:val="105"/>
          <w:sz w:val="23"/>
        </w:rPr>
        <w:t>образовательных</w:t>
      </w:r>
      <w:r w:rsidRPr="000374F8">
        <w:rPr>
          <w:spacing w:val="80"/>
          <w:w w:val="105"/>
          <w:sz w:val="23"/>
        </w:rPr>
        <w:t xml:space="preserve"> </w:t>
      </w:r>
      <w:r w:rsidRPr="000374F8">
        <w:rPr>
          <w:w w:val="105"/>
          <w:sz w:val="23"/>
        </w:rPr>
        <w:t>достижений</w:t>
      </w:r>
      <w:r w:rsidRPr="000374F8">
        <w:rPr>
          <w:spacing w:val="80"/>
          <w:w w:val="105"/>
          <w:sz w:val="23"/>
        </w:rPr>
        <w:t xml:space="preserve"> </w:t>
      </w:r>
      <w:r w:rsidRPr="000374F8">
        <w:rPr>
          <w:w w:val="105"/>
          <w:sz w:val="23"/>
        </w:rPr>
        <w:t>обучающегося</w:t>
      </w:r>
      <w:r w:rsidRPr="000374F8">
        <w:rPr>
          <w:spacing w:val="80"/>
          <w:w w:val="105"/>
          <w:sz w:val="23"/>
        </w:rPr>
        <w:t xml:space="preserve"> </w:t>
      </w:r>
      <w:r w:rsidRPr="000374F8">
        <w:rPr>
          <w:w w:val="105"/>
          <w:sz w:val="23"/>
        </w:rPr>
        <w:t>на</w:t>
      </w:r>
      <w:r w:rsidRPr="000374F8">
        <w:rPr>
          <w:spacing w:val="80"/>
          <w:w w:val="105"/>
          <w:sz w:val="23"/>
        </w:rPr>
        <w:t xml:space="preserve"> </w:t>
      </w:r>
      <w:r w:rsidRPr="000374F8">
        <w:rPr>
          <w:w w:val="105"/>
          <w:sz w:val="23"/>
        </w:rPr>
        <w:t>уровне основного образования;</w:t>
      </w:r>
    </w:p>
    <w:p w:rsidR="000374F8" w:rsidRPr="000374F8" w:rsidRDefault="000374F8" w:rsidP="000374F8">
      <w:pPr>
        <w:numPr>
          <w:ilvl w:val="0"/>
          <w:numId w:val="98"/>
        </w:numPr>
        <w:tabs>
          <w:tab w:val="left" w:pos="269"/>
        </w:tabs>
        <w:spacing w:line="259" w:lineRule="exact"/>
        <w:ind w:left="269" w:hanging="128"/>
        <w:rPr>
          <w:sz w:val="23"/>
        </w:rPr>
      </w:pPr>
      <w:r w:rsidRPr="000374F8">
        <w:rPr>
          <w:sz w:val="23"/>
        </w:rPr>
        <w:t>портфолио</w:t>
      </w:r>
      <w:r w:rsidRPr="000374F8">
        <w:rPr>
          <w:spacing w:val="45"/>
          <w:sz w:val="23"/>
        </w:rPr>
        <w:t xml:space="preserve"> </w:t>
      </w:r>
      <w:r w:rsidRPr="000374F8">
        <w:rPr>
          <w:spacing w:val="-2"/>
          <w:sz w:val="23"/>
        </w:rPr>
        <w:t>выпускника;</w:t>
      </w:r>
    </w:p>
    <w:p w:rsidR="000374F8" w:rsidRPr="000374F8" w:rsidRDefault="000374F8" w:rsidP="000374F8">
      <w:pPr>
        <w:numPr>
          <w:ilvl w:val="0"/>
          <w:numId w:val="98"/>
        </w:numPr>
        <w:tabs>
          <w:tab w:val="left" w:pos="284"/>
        </w:tabs>
        <w:spacing w:before="9" w:line="254" w:lineRule="auto"/>
        <w:ind w:right="148" w:firstLine="0"/>
        <w:rPr>
          <w:sz w:val="23"/>
        </w:rPr>
      </w:pPr>
      <w:r w:rsidRPr="000374F8">
        <w:rPr>
          <w:w w:val="105"/>
          <w:sz w:val="23"/>
        </w:rPr>
        <w:t>экспертных</w:t>
      </w:r>
      <w:r w:rsidRPr="000374F8">
        <w:rPr>
          <w:spacing w:val="-3"/>
          <w:w w:val="105"/>
          <w:sz w:val="23"/>
        </w:rPr>
        <w:t xml:space="preserve"> </w:t>
      </w:r>
      <w:r w:rsidRPr="000374F8">
        <w:rPr>
          <w:w w:val="105"/>
          <w:sz w:val="23"/>
        </w:rPr>
        <w:t>оценок</w:t>
      </w:r>
      <w:r w:rsidRPr="000374F8">
        <w:rPr>
          <w:spacing w:val="-1"/>
          <w:w w:val="105"/>
          <w:sz w:val="23"/>
        </w:rPr>
        <w:t xml:space="preserve"> </w:t>
      </w:r>
      <w:r w:rsidRPr="000374F8">
        <w:rPr>
          <w:w w:val="105"/>
          <w:sz w:val="23"/>
        </w:rPr>
        <w:t>классного</w:t>
      </w:r>
      <w:r w:rsidRPr="000374F8">
        <w:rPr>
          <w:spacing w:val="-3"/>
          <w:w w:val="105"/>
          <w:sz w:val="23"/>
        </w:rPr>
        <w:t xml:space="preserve"> </w:t>
      </w:r>
      <w:r w:rsidRPr="000374F8">
        <w:rPr>
          <w:w w:val="105"/>
          <w:sz w:val="23"/>
        </w:rPr>
        <w:t>руководителя</w:t>
      </w:r>
      <w:r w:rsidRPr="000374F8">
        <w:rPr>
          <w:spacing w:val="-1"/>
          <w:w w:val="105"/>
          <w:sz w:val="23"/>
        </w:rPr>
        <w:t xml:space="preserve"> </w:t>
      </w:r>
      <w:r w:rsidRPr="000374F8">
        <w:rPr>
          <w:w w:val="105"/>
          <w:sz w:val="23"/>
        </w:rPr>
        <w:t>и учителей,</w:t>
      </w:r>
      <w:r w:rsidRPr="000374F8">
        <w:rPr>
          <w:spacing w:val="-1"/>
          <w:w w:val="105"/>
          <w:sz w:val="23"/>
        </w:rPr>
        <w:t xml:space="preserve"> </w:t>
      </w:r>
      <w:r w:rsidRPr="000374F8">
        <w:rPr>
          <w:w w:val="105"/>
          <w:sz w:val="23"/>
        </w:rPr>
        <w:t>обучавших</w:t>
      </w:r>
      <w:r w:rsidRPr="000374F8">
        <w:rPr>
          <w:spacing w:val="-3"/>
          <w:w w:val="105"/>
          <w:sz w:val="23"/>
        </w:rPr>
        <w:t xml:space="preserve"> </w:t>
      </w:r>
      <w:r w:rsidRPr="000374F8">
        <w:rPr>
          <w:w w:val="105"/>
          <w:sz w:val="23"/>
        </w:rPr>
        <w:t>данного</w:t>
      </w:r>
      <w:r w:rsidRPr="000374F8">
        <w:rPr>
          <w:spacing w:val="-9"/>
          <w:w w:val="105"/>
          <w:sz w:val="23"/>
        </w:rPr>
        <w:t xml:space="preserve"> </w:t>
      </w:r>
      <w:r w:rsidRPr="000374F8">
        <w:rPr>
          <w:w w:val="105"/>
          <w:sz w:val="23"/>
        </w:rPr>
        <w:t>выпускника на уровне основного общего образования;</w:t>
      </w:r>
    </w:p>
    <w:p w:rsidR="000374F8" w:rsidRPr="000374F8" w:rsidRDefault="000374F8" w:rsidP="000374F8">
      <w:pPr>
        <w:spacing w:line="258" w:lineRule="exact"/>
        <w:ind w:left="710"/>
        <w:rPr>
          <w:sz w:val="23"/>
          <w:szCs w:val="23"/>
        </w:rPr>
      </w:pPr>
      <w:r w:rsidRPr="000374F8">
        <w:rPr>
          <w:sz w:val="23"/>
          <w:szCs w:val="23"/>
        </w:rPr>
        <w:t>В</w:t>
      </w:r>
      <w:r w:rsidRPr="000374F8">
        <w:rPr>
          <w:spacing w:val="32"/>
          <w:sz w:val="23"/>
          <w:szCs w:val="23"/>
        </w:rPr>
        <w:t xml:space="preserve"> </w:t>
      </w:r>
      <w:r w:rsidRPr="000374F8">
        <w:rPr>
          <w:sz w:val="23"/>
          <w:szCs w:val="23"/>
        </w:rPr>
        <w:t>характеристике</w:t>
      </w:r>
      <w:r w:rsidRPr="000374F8">
        <w:rPr>
          <w:spacing w:val="25"/>
          <w:sz w:val="23"/>
          <w:szCs w:val="23"/>
        </w:rPr>
        <w:t xml:space="preserve"> </w:t>
      </w:r>
      <w:r w:rsidRPr="000374F8">
        <w:rPr>
          <w:spacing w:val="-2"/>
          <w:sz w:val="23"/>
          <w:szCs w:val="23"/>
        </w:rPr>
        <w:t>выпускника:</w:t>
      </w:r>
    </w:p>
    <w:p w:rsidR="000374F8" w:rsidRPr="000374F8" w:rsidRDefault="000374F8" w:rsidP="000374F8">
      <w:pPr>
        <w:numPr>
          <w:ilvl w:val="0"/>
          <w:numId w:val="98"/>
        </w:numPr>
        <w:tabs>
          <w:tab w:val="left" w:pos="370"/>
        </w:tabs>
        <w:spacing w:before="10" w:line="254" w:lineRule="auto"/>
        <w:ind w:right="162" w:firstLine="0"/>
        <w:jc w:val="both"/>
        <w:rPr>
          <w:sz w:val="23"/>
        </w:rPr>
      </w:pPr>
      <w:r w:rsidRPr="000374F8">
        <w:rPr>
          <w:w w:val="105"/>
          <w:sz w:val="23"/>
        </w:rPr>
        <w:t>отмечаются образовательные достижения обучающегося по освоению личностных, метапредметных и предметных результатов;</w:t>
      </w:r>
    </w:p>
    <w:p w:rsidR="000374F8" w:rsidRPr="000374F8" w:rsidRDefault="000374F8" w:rsidP="000374F8">
      <w:pPr>
        <w:numPr>
          <w:ilvl w:val="0"/>
          <w:numId w:val="98"/>
        </w:numPr>
        <w:tabs>
          <w:tab w:val="left" w:pos="363"/>
        </w:tabs>
        <w:spacing w:line="249" w:lineRule="auto"/>
        <w:ind w:right="144" w:firstLine="0"/>
        <w:jc w:val="both"/>
        <w:rPr>
          <w:sz w:val="23"/>
        </w:rPr>
      </w:pPr>
      <w:r w:rsidRPr="000374F8">
        <w:rPr>
          <w:w w:val="105"/>
          <w:sz w:val="23"/>
        </w:rPr>
        <w:t>даются педагогические рекомендации по выбору индивидуальной образовательной траектории на уровне среднего общего образования с учетом выбора учащимся направлений профильного образования, выявленных проблем и отмеченных образовательных достижений.</w:t>
      </w:r>
    </w:p>
    <w:p w:rsidR="000374F8" w:rsidRPr="000374F8" w:rsidRDefault="000374F8" w:rsidP="000374F8">
      <w:pPr>
        <w:spacing w:line="252" w:lineRule="auto"/>
        <w:ind w:left="141" w:right="146" w:firstLine="569"/>
        <w:jc w:val="both"/>
        <w:rPr>
          <w:sz w:val="23"/>
          <w:szCs w:val="23"/>
        </w:rPr>
      </w:pPr>
      <w:r w:rsidRPr="000374F8">
        <w:rPr>
          <w:w w:val="105"/>
          <w:sz w:val="23"/>
          <w:szCs w:val="23"/>
        </w:rPr>
        <w:lastRenderedPageBreak/>
        <w:t xml:space="preserve">Рекомендации педагогического коллектива по выбору индивидуальной </w:t>
      </w:r>
      <w:r w:rsidRPr="000374F8">
        <w:rPr>
          <w:sz w:val="23"/>
          <w:szCs w:val="23"/>
        </w:rPr>
        <w:t xml:space="preserve">образовательной траектории доводятся до сведения выпускника и его родителей (законных </w:t>
      </w:r>
      <w:r w:rsidRPr="000374F8">
        <w:rPr>
          <w:spacing w:val="-2"/>
          <w:w w:val="105"/>
          <w:sz w:val="23"/>
          <w:szCs w:val="23"/>
        </w:rPr>
        <w:t>представителей).</w:t>
      </w:r>
    </w:p>
    <w:p w:rsidR="000374F8" w:rsidRPr="000374F8" w:rsidRDefault="000374F8" w:rsidP="000374F8">
      <w:pPr>
        <w:spacing w:before="57"/>
        <w:rPr>
          <w:sz w:val="23"/>
          <w:szCs w:val="23"/>
        </w:rPr>
      </w:pPr>
    </w:p>
    <w:p w:rsidR="000374F8" w:rsidRPr="000374F8" w:rsidRDefault="000374F8" w:rsidP="000374F8">
      <w:pPr>
        <w:ind w:left="847"/>
        <w:outlineLvl w:val="0"/>
        <w:rPr>
          <w:b/>
          <w:bCs/>
          <w:sz w:val="23"/>
          <w:szCs w:val="23"/>
        </w:rPr>
      </w:pPr>
      <w:r w:rsidRPr="000374F8">
        <w:rPr>
          <w:b/>
          <w:bCs/>
          <w:sz w:val="23"/>
          <w:szCs w:val="23"/>
        </w:rPr>
        <w:t>Внешняя</w:t>
      </w:r>
      <w:r w:rsidRPr="000374F8">
        <w:rPr>
          <w:b/>
          <w:bCs/>
          <w:spacing w:val="32"/>
          <w:sz w:val="23"/>
          <w:szCs w:val="23"/>
        </w:rPr>
        <w:t xml:space="preserve"> </w:t>
      </w:r>
      <w:r w:rsidRPr="000374F8">
        <w:rPr>
          <w:b/>
          <w:bCs/>
          <w:sz w:val="23"/>
          <w:szCs w:val="23"/>
        </w:rPr>
        <w:t>оценка</w:t>
      </w:r>
      <w:r w:rsidRPr="000374F8">
        <w:rPr>
          <w:b/>
          <w:bCs/>
          <w:spacing w:val="26"/>
          <w:sz w:val="23"/>
          <w:szCs w:val="23"/>
        </w:rPr>
        <w:t xml:space="preserve"> </w:t>
      </w:r>
      <w:r w:rsidRPr="000374F8">
        <w:rPr>
          <w:b/>
          <w:bCs/>
          <w:spacing w:val="-2"/>
          <w:sz w:val="23"/>
          <w:szCs w:val="23"/>
        </w:rPr>
        <w:t>включает:</w:t>
      </w:r>
    </w:p>
    <w:p w:rsidR="000374F8" w:rsidRPr="000374F8" w:rsidRDefault="000374F8" w:rsidP="000374F8">
      <w:pPr>
        <w:numPr>
          <w:ilvl w:val="0"/>
          <w:numId w:val="97"/>
        </w:numPr>
        <w:tabs>
          <w:tab w:val="left" w:pos="859"/>
        </w:tabs>
        <w:spacing w:before="45"/>
        <w:ind w:left="859" w:hanging="358"/>
        <w:rPr>
          <w:b/>
          <w:sz w:val="23"/>
        </w:rPr>
      </w:pPr>
      <w:r w:rsidRPr="000374F8">
        <w:rPr>
          <w:sz w:val="23"/>
        </w:rPr>
        <w:t>независимую</w:t>
      </w:r>
      <w:r w:rsidRPr="000374F8">
        <w:rPr>
          <w:spacing w:val="36"/>
          <w:sz w:val="23"/>
        </w:rPr>
        <w:t xml:space="preserve"> </w:t>
      </w:r>
      <w:r w:rsidRPr="000374F8">
        <w:rPr>
          <w:sz w:val="23"/>
        </w:rPr>
        <w:t>оценку</w:t>
      </w:r>
      <w:r w:rsidRPr="000374F8">
        <w:rPr>
          <w:spacing w:val="28"/>
          <w:sz w:val="23"/>
        </w:rPr>
        <w:t xml:space="preserve"> </w:t>
      </w:r>
      <w:r w:rsidRPr="000374F8">
        <w:rPr>
          <w:sz w:val="23"/>
        </w:rPr>
        <w:t>качества</w:t>
      </w:r>
      <w:r w:rsidRPr="000374F8">
        <w:rPr>
          <w:spacing w:val="37"/>
          <w:sz w:val="23"/>
        </w:rPr>
        <w:t xml:space="preserve"> </w:t>
      </w:r>
      <w:r w:rsidRPr="000374F8">
        <w:rPr>
          <w:sz w:val="23"/>
        </w:rPr>
        <w:t>подготовки</w:t>
      </w:r>
      <w:r w:rsidRPr="000374F8">
        <w:rPr>
          <w:spacing w:val="47"/>
          <w:sz w:val="23"/>
        </w:rPr>
        <w:t xml:space="preserve"> </w:t>
      </w:r>
      <w:r w:rsidRPr="000374F8">
        <w:rPr>
          <w:spacing w:val="-2"/>
          <w:sz w:val="23"/>
        </w:rPr>
        <w:t>обучающихся:</w:t>
      </w:r>
    </w:p>
    <w:p w:rsidR="000374F8" w:rsidRPr="000374F8" w:rsidRDefault="000374F8" w:rsidP="000374F8">
      <w:pPr>
        <w:numPr>
          <w:ilvl w:val="0"/>
          <w:numId w:val="97"/>
        </w:numPr>
        <w:tabs>
          <w:tab w:val="left" w:pos="859"/>
        </w:tabs>
        <w:spacing w:before="53"/>
        <w:ind w:left="859" w:hanging="358"/>
        <w:rPr>
          <w:sz w:val="23"/>
        </w:rPr>
      </w:pPr>
      <w:r w:rsidRPr="000374F8">
        <w:rPr>
          <w:sz w:val="23"/>
        </w:rPr>
        <w:t>Национальные</w:t>
      </w:r>
      <w:r w:rsidRPr="000374F8">
        <w:rPr>
          <w:spacing w:val="46"/>
          <w:sz w:val="23"/>
        </w:rPr>
        <w:t xml:space="preserve"> </w:t>
      </w:r>
      <w:r w:rsidRPr="000374F8">
        <w:rPr>
          <w:sz w:val="23"/>
        </w:rPr>
        <w:t>сопоставительные</w:t>
      </w:r>
      <w:r w:rsidRPr="000374F8">
        <w:rPr>
          <w:spacing w:val="34"/>
          <w:sz w:val="23"/>
        </w:rPr>
        <w:t xml:space="preserve"> </w:t>
      </w:r>
      <w:r w:rsidRPr="000374F8">
        <w:rPr>
          <w:sz w:val="23"/>
        </w:rPr>
        <w:t>исследования</w:t>
      </w:r>
      <w:r w:rsidRPr="000374F8">
        <w:rPr>
          <w:spacing w:val="39"/>
          <w:sz w:val="23"/>
        </w:rPr>
        <w:t xml:space="preserve"> </w:t>
      </w:r>
      <w:r w:rsidRPr="000374F8">
        <w:rPr>
          <w:sz w:val="23"/>
        </w:rPr>
        <w:t>качества</w:t>
      </w:r>
      <w:r w:rsidRPr="000374F8">
        <w:rPr>
          <w:spacing w:val="58"/>
          <w:sz w:val="23"/>
        </w:rPr>
        <w:t xml:space="preserve"> </w:t>
      </w:r>
      <w:r w:rsidRPr="000374F8">
        <w:rPr>
          <w:sz w:val="23"/>
        </w:rPr>
        <w:t>общего</w:t>
      </w:r>
      <w:r w:rsidRPr="000374F8">
        <w:rPr>
          <w:spacing w:val="48"/>
          <w:sz w:val="23"/>
        </w:rPr>
        <w:t xml:space="preserve"> </w:t>
      </w:r>
      <w:r w:rsidRPr="000374F8">
        <w:rPr>
          <w:spacing w:val="-2"/>
          <w:sz w:val="23"/>
        </w:rPr>
        <w:t>образования,</w:t>
      </w:r>
    </w:p>
    <w:p w:rsidR="000374F8" w:rsidRPr="000374F8" w:rsidRDefault="000374F8" w:rsidP="000374F8">
      <w:pPr>
        <w:numPr>
          <w:ilvl w:val="0"/>
          <w:numId w:val="97"/>
        </w:numPr>
        <w:tabs>
          <w:tab w:val="left" w:pos="859"/>
        </w:tabs>
        <w:spacing w:before="9"/>
        <w:ind w:left="859" w:hanging="358"/>
        <w:rPr>
          <w:sz w:val="23"/>
        </w:rPr>
      </w:pPr>
      <w:r w:rsidRPr="000374F8">
        <w:rPr>
          <w:sz w:val="23"/>
        </w:rPr>
        <w:t>Всероссийские</w:t>
      </w:r>
      <w:r w:rsidRPr="000374F8">
        <w:rPr>
          <w:spacing w:val="43"/>
          <w:sz w:val="23"/>
        </w:rPr>
        <w:t xml:space="preserve"> </w:t>
      </w:r>
      <w:r w:rsidRPr="000374F8">
        <w:rPr>
          <w:sz w:val="23"/>
        </w:rPr>
        <w:t>проверочные</w:t>
      </w:r>
      <w:r w:rsidRPr="000374F8">
        <w:rPr>
          <w:spacing w:val="56"/>
          <w:sz w:val="23"/>
        </w:rPr>
        <w:t xml:space="preserve"> </w:t>
      </w:r>
      <w:r w:rsidRPr="000374F8">
        <w:rPr>
          <w:spacing w:val="-2"/>
          <w:sz w:val="23"/>
        </w:rPr>
        <w:t>работы,</w:t>
      </w:r>
    </w:p>
    <w:p w:rsidR="000374F8" w:rsidRPr="000374F8" w:rsidRDefault="000374F8" w:rsidP="000374F8">
      <w:pPr>
        <w:numPr>
          <w:ilvl w:val="0"/>
          <w:numId w:val="97"/>
        </w:numPr>
        <w:tabs>
          <w:tab w:val="left" w:pos="859"/>
        </w:tabs>
        <w:spacing w:before="9"/>
        <w:ind w:left="859" w:hanging="358"/>
        <w:rPr>
          <w:sz w:val="23"/>
        </w:rPr>
      </w:pPr>
      <w:r w:rsidRPr="000374F8">
        <w:rPr>
          <w:sz w:val="23"/>
        </w:rPr>
        <w:t>Международные</w:t>
      </w:r>
      <w:r w:rsidRPr="000374F8">
        <w:rPr>
          <w:spacing w:val="46"/>
          <w:sz w:val="23"/>
        </w:rPr>
        <w:t xml:space="preserve"> </w:t>
      </w:r>
      <w:r w:rsidRPr="000374F8">
        <w:rPr>
          <w:sz w:val="23"/>
        </w:rPr>
        <w:t>сопоставительные</w:t>
      </w:r>
      <w:r w:rsidRPr="000374F8">
        <w:rPr>
          <w:spacing w:val="58"/>
          <w:sz w:val="23"/>
        </w:rPr>
        <w:t xml:space="preserve"> </w:t>
      </w:r>
      <w:r w:rsidRPr="000374F8">
        <w:rPr>
          <w:sz w:val="23"/>
        </w:rPr>
        <w:t>исследования</w:t>
      </w:r>
      <w:r w:rsidRPr="000374F8">
        <w:rPr>
          <w:spacing w:val="40"/>
          <w:sz w:val="23"/>
        </w:rPr>
        <w:t xml:space="preserve"> </w:t>
      </w:r>
      <w:r w:rsidRPr="000374F8">
        <w:rPr>
          <w:sz w:val="23"/>
        </w:rPr>
        <w:t>качества</w:t>
      </w:r>
      <w:r w:rsidRPr="000374F8">
        <w:rPr>
          <w:spacing w:val="46"/>
          <w:sz w:val="23"/>
        </w:rPr>
        <w:t xml:space="preserve"> </w:t>
      </w:r>
      <w:r w:rsidRPr="000374F8">
        <w:rPr>
          <w:sz w:val="23"/>
        </w:rPr>
        <w:t>общего</w:t>
      </w:r>
      <w:r w:rsidRPr="000374F8">
        <w:rPr>
          <w:spacing w:val="48"/>
          <w:sz w:val="23"/>
        </w:rPr>
        <w:t xml:space="preserve"> </w:t>
      </w:r>
      <w:r w:rsidRPr="000374F8">
        <w:rPr>
          <w:spacing w:val="-2"/>
          <w:sz w:val="23"/>
        </w:rPr>
        <w:t>образования,</w:t>
      </w:r>
    </w:p>
    <w:p w:rsidR="000374F8" w:rsidRPr="000374F8" w:rsidRDefault="000374F8" w:rsidP="000374F8">
      <w:pPr>
        <w:numPr>
          <w:ilvl w:val="0"/>
          <w:numId w:val="97"/>
        </w:numPr>
        <w:tabs>
          <w:tab w:val="left" w:pos="845"/>
        </w:tabs>
        <w:spacing w:before="17"/>
        <w:ind w:left="845" w:hanging="344"/>
        <w:rPr>
          <w:sz w:val="23"/>
        </w:rPr>
      </w:pPr>
      <w:r w:rsidRPr="000374F8">
        <w:rPr>
          <w:sz w:val="23"/>
        </w:rPr>
        <w:t>итоговую</w:t>
      </w:r>
      <w:r w:rsidRPr="000374F8">
        <w:rPr>
          <w:spacing w:val="28"/>
          <w:sz w:val="23"/>
        </w:rPr>
        <w:t xml:space="preserve"> </w:t>
      </w:r>
      <w:r w:rsidRPr="000374F8">
        <w:rPr>
          <w:spacing w:val="-2"/>
          <w:sz w:val="23"/>
        </w:rPr>
        <w:t>аттестацию.</w:t>
      </w:r>
    </w:p>
    <w:p w:rsidR="000374F8" w:rsidRPr="000374F8" w:rsidRDefault="000374F8" w:rsidP="000374F8">
      <w:pPr>
        <w:spacing w:before="53" w:line="288" w:lineRule="auto"/>
        <w:ind w:left="141" w:right="156" w:firstLine="706"/>
        <w:jc w:val="both"/>
        <w:rPr>
          <w:sz w:val="23"/>
          <w:szCs w:val="23"/>
        </w:rPr>
      </w:pPr>
      <w:r w:rsidRPr="000374F8">
        <w:rPr>
          <w:w w:val="105"/>
          <w:sz w:val="23"/>
          <w:szCs w:val="23"/>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0374F8" w:rsidRPr="000374F8" w:rsidRDefault="000374F8" w:rsidP="000374F8">
      <w:pPr>
        <w:spacing w:line="288" w:lineRule="auto"/>
        <w:ind w:left="141" w:right="140" w:firstLine="706"/>
        <w:jc w:val="both"/>
        <w:rPr>
          <w:sz w:val="23"/>
          <w:szCs w:val="23"/>
        </w:rPr>
      </w:pPr>
      <w:r w:rsidRPr="000374F8">
        <w:rPr>
          <w:b/>
          <w:w w:val="105"/>
          <w:sz w:val="23"/>
          <w:szCs w:val="23"/>
        </w:rPr>
        <w:t xml:space="preserve">Системно-деятельностный подход </w:t>
      </w:r>
      <w:r w:rsidRPr="000374F8">
        <w:rPr>
          <w:w w:val="105"/>
          <w:sz w:val="23"/>
          <w:szCs w:val="23"/>
        </w:rPr>
        <w:t>к оценке образовательных достижений обучающихся проявляется в оценке способности обучающихся к решению учебно- 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0374F8" w:rsidRPr="000374F8" w:rsidRDefault="000374F8" w:rsidP="000374F8">
      <w:pPr>
        <w:spacing w:line="290" w:lineRule="auto"/>
        <w:ind w:left="141" w:right="154" w:firstLine="706"/>
        <w:jc w:val="both"/>
        <w:rPr>
          <w:sz w:val="23"/>
          <w:szCs w:val="23"/>
        </w:rPr>
      </w:pPr>
      <w:r w:rsidRPr="000374F8">
        <w:rPr>
          <w:b/>
          <w:w w:val="105"/>
          <w:sz w:val="23"/>
          <w:szCs w:val="23"/>
        </w:rPr>
        <w:t xml:space="preserve">Уровневый подход </w:t>
      </w:r>
      <w:r w:rsidRPr="000374F8">
        <w:rPr>
          <w:w w:val="105"/>
          <w:sz w:val="23"/>
          <w:szCs w:val="23"/>
        </w:rPr>
        <w:t>служит важнейшей основой для организации индивидуальной работы</w:t>
      </w:r>
      <w:r w:rsidRPr="000374F8">
        <w:rPr>
          <w:spacing w:val="79"/>
          <w:w w:val="150"/>
          <w:sz w:val="23"/>
          <w:szCs w:val="23"/>
        </w:rPr>
        <w:t xml:space="preserve">   </w:t>
      </w:r>
      <w:r w:rsidRPr="000374F8">
        <w:rPr>
          <w:w w:val="105"/>
          <w:sz w:val="23"/>
          <w:szCs w:val="23"/>
        </w:rPr>
        <w:t>с</w:t>
      </w:r>
      <w:r w:rsidRPr="000374F8">
        <w:rPr>
          <w:spacing w:val="80"/>
          <w:w w:val="150"/>
          <w:sz w:val="23"/>
          <w:szCs w:val="23"/>
        </w:rPr>
        <w:t xml:space="preserve">   </w:t>
      </w:r>
      <w:r w:rsidRPr="000374F8">
        <w:rPr>
          <w:w w:val="105"/>
          <w:sz w:val="23"/>
          <w:szCs w:val="23"/>
        </w:rPr>
        <w:t>обучающимися.</w:t>
      </w:r>
      <w:r w:rsidRPr="000374F8">
        <w:rPr>
          <w:spacing w:val="76"/>
          <w:w w:val="150"/>
          <w:sz w:val="23"/>
          <w:szCs w:val="23"/>
        </w:rPr>
        <w:t xml:space="preserve">   </w:t>
      </w:r>
      <w:r w:rsidRPr="000374F8">
        <w:rPr>
          <w:w w:val="105"/>
          <w:sz w:val="23"/>
          <w:szCs w:val="23"/>
        </w:rPr>
        <w:t>Он</w:t>
      </w:r>
      <w:r w:rsidRPr="000374F8">
        <w:rPr>
          <w:spacing w:val="80"/>
          <w:w w:val="150"/>
          <w:sz w:val="23"/>
          <w:szCs w:val="23"/>
        </w:rPr>
        <w:t xml:space="preserve">   </w:t>
      </w:r>
      <w:r w:rsidRPr="000374F8">
        <w:rPr>
          <w:w w:val="105"/>
          <w:sz w:val="23"/>
          <w:szCs w:val="23"/>
        </w:rPr>
        <w:t>реализуется</w:t>
      </w:r>
      <w:r w:rsidRPr="000374F8">
        <w:rPr>
          <w:spacing w:val="79"/>
          <w:w w:val="150"/>
          <w:sz w:val="23"/>
          <w:szCs w:val="23"/>
        </w:rPr>
        <w:t xml:space="preserve">   </w:t>
      </w:r>
      <w:r w:rsidRPr="000374F8">
        <w:rPr>
          <w:w w:val="105"/>
          <w:sz w:val="23"/>
          <w:szCs w:val="23"/>
        </w:rPr>
        <w:t>как</w:t>
      </w:r>
      <w:r w:rsidRPr="000374F8">
        <w:rPr>
          <w:spacing w:val="79"/>
          <w:w w:val="150"/>
          <w:sz w:val="23"/>
          <w:szCs w:val="23"/>
        </w:rPr>
        <w:t xml:space="preserve">   </w:t>
      </w:r>
      <w:r w:rsidRPr="000374F8">
        <w:rPr>
          <w:w w:val="105"/>
          <w:sz w:val="23"/>
          <w:szCs w:val="23"/>
        </w:rPr>
        <w:t>по</w:t>
      </w:r>
      <w:r w:rsidRPr="000374F8">
        <w:rPr>
          <w:spacing w:val="78"/>
          <w:w w:val="150"/>
          <w:sz w:val="23"/>
          <w:szCs w:val="23"/>
        </w:rPr>
        <w:t xml:space="preserve">   </w:t>
      </w:r>
      <w:r w:rsidRPr="000374F8">
        <w:rPr>
          <w:w w:val="105"/>
          <w:sz w:val="23"/>
          <w:szCs w:val="23"/>
        </w:rPr>
        <w:t>отношению к содержанию оценки, так и к представлению и интерпретации результатов измерений.</w:t>
      </w:r>
    </w:p>
    <w:p w:rsidR="000374F8" w:rsidRPr="000374F8" w:rsidRDefault="000374F8" w:rsidP="000374F8">
      <w:pPr>
        <w:spacing w:line="288" w:lineRule="auto"/>
        <w:ind w:left="141" w:right="143" w:firstLine="706"/>
        <w:jc w:val="both"/>
        <w:rPr>
          <w:sz w:val="23"/>
          <w:szCs w:val="23"/>
        </w:rPr>
      </w:pPr>
      <w:r w:rsidRPr="000374F8">
        <w:rPr>
          <w:w w:val="105"/>
          <w:sz w:val="23"/>
          <w:szCs w:val="23"/>
        </w:rPr>
        <w:t>Уровневый подход реализуется за счёт фиксации различных уровней достижения обучающимися</w:t>
      </w:r>
      <w:r w:rsidRPr="000374F8">
        <w:rPr>
          <w:spacing w:val="-12"/>
          <w:w w:val="105"/>
          <w:sz w:val="23"/>
          <w:szCs w:val="23"/>
        </w:rPr>
        <w:t xml:space="preserve"> </w:t>
      </w:r>
      <w:r w:rsidRPr="000374F8">
        <w:rPr>
          <w:w w:val="105"/>
          <w:sz w:val="23"/>
          <w:szCs w:val="23"/>
        </w:rPr>
        <w:t>планируемых</w:t>
      </w:r>
      <w:r w:rsidRPr="000374F8">
        <w:rPr>
          <w:spacing w:val="-5"/>
          <w:w w:val="105"/>
          <w:sz w:val="23"/>
          <w:szCs w:val="23"/>
        </w:rPr>
        <w:t xml:space="preserve"> </w:t>
      </w:r>
      <w:r w:rsidRPr="000374F8">
        <w:rPr>
          <w:w w:val="105"/>
          <w:sz w:val="23"/>
          <w:szCs w:val="23"/>
        </w:rPr>
        <w:t>результатов.</w:t>
      </w:r>
      <w:r w:rsidRPr="000374F8">
        <w:rPr>
          <w:spacing w:val="-10"/>
          <w:w w:val="105"/>
          <w:sz w:val="23"/>
          <w:szCs w:val="23"/>
        </w:rPr>
        <w:t xml:space="preserve"> </w:t>
      </w:r>
      <w:r w:rsidRPr="000374F8">
        <w:rPr>
          <w:w w:val="105"/>
          <w:sz w:val="23"/>
          <w:szCs w:val="23"/>
        </w:rPr>
        <w:t>Достижение</w:t>
      </w:r>
      <w:r w:rsidRPr="000374F8">
        <w:rPr>
          <w:spacing w:val="-16"/>
          <w:w w:val="105"/>
          <w:sz w:val="23"/>
          <w:szCs w:val="23"/>
        </w:rPr>
        <w:t xml:space="preserve"> </w:t>
      </w:r>
      <w:r w:rsidRPr="000374F8">
        <w:rPr>
          <w:w w:val="105"/>
          <w:sz w:val="23"/>
          <w:szCs w:val="23"/>
        </w:rPr>
        <w:t>базового</w:t>
      </w:r>
      <w:r w:rsidRPr="000374F8">
        <w:rPr>
          <w:spacing w:val="-10"/>
          <w:w w:val="105"/>
          <w:sz w:val="23"/>
          <w:szCs w:val="23"/>
        </w:rPr>
        <w:t xml:space="preserve"> </w:t>
      </w:r>
      <w:r w:rsidRPr="000374F8">
        <w:rPr>
          <w:w w:val="105"/>
          <w:sz w:val="23"/>
          <w:szCs w:val="23"/>
        </w:rPr>
        <w:t>уровня</w:t>
      </w:r>
      <w:r w:rsidRPr="000374F8">
        <w:rPr>
          <w:spacing w:val="-10"/>
          <w:w w:val="105"/>
          <w:sz w:val="23"/>
          <w:szCs w:val="23"/>
        </w:rPr>
        <w:t xml:space="preserve"> </w:t>
      </w:r>
      <w:r w:rsidRPr="000374F8">
        <w:rPr>
          <w:w w:val="105"/>
          <w:sz w:val="23"/>
          <w:szCs w:val="23"/>
        </w:rPr>
        <w:t>свидетельствует</w:t>
      </w:r>
      <w:r w:rsidRPr="000374F8">
        <w:rPr>
          <w:spacing w:val="-10"/>
          <w:w w:val="105"/>
          <w:sz w:val="23"/>
          <w:szCs w:val="23"/>
        </w:rPr>
        <w:t xml:space="preserve"> </w:t>
      </w:r>
      <w:r w:rsidRPr="000374F8">
        <w:rPr>
          <w:w w:val="105"/>
          <w:sz w:val="23"/>
          <w:szCs w:val="23"/>
        </w:rPr>
        <w:t xml:space="preserve">о способности обучающихся решать типовые учебные задачи, целенаправленно </w:t>
      </w:r>
      <w:r w:rsidRPr="000374F8">
        <w:rPr>
          <w:sz w:val="23"/>
          <w:szCs w:val="23"/>
        </w:rPr>
        <w:t xml:space="preserve">отрабатываемые со всеми обучающимися в ходе учебного процесса, выступает достаточной </w:t>
      </w:r>
      <w:r w:rsidRPr="000374F8">
        <w:rPr>
          <w:w w:val="105"/>
          <w:sz w:val="23"/>
          <w:szCs w:val="23"/>
        </w:rPr>
        <w:t>основой для продолжения обучения и усвоения последующего учебного</w:t>
      </w:r>
      <w:r w:rsidRPr="000374F8">
        <w:rPr>
          <w:spacing w:val="-2"/>
          <w:w w:val="105"/>
          <w:sz w:val="23"/>
          <w:szCs w:val="23"/>
        </w:rPr>
        <w:t xml:space="preserve"> </w:t>
      </w:r>
      <w:r w:rsidRPr="000374F8">
        <w:rPr>
          <w:w w:val="105"/>
          <w:sz w:val="23"/>
          <w:szCs w:val="23"/>
        </w:rPr>
        <w:t>материала.</w:t>
      </w:r>
    </w:p>
    <w:p w:rsidR="000374F8" w:rsidRPr="000374F8" w:rsidRDefault="000374F8" w:rsidP="000374F8">
      <w:pPr>
        <w:spacing w:line="263" w:lineRule="exact"/>
        <w:ind w:left="847"/>
        <w:jc w:val="both"/>
        <w:rPr>
          <w:sz w:val="23"/>
        </w:rPr>
      </w:pPr>
      <w:r w:rsidRPr="000374F8">
        <w:rPr>
          <w:b/>
          <w:sz w:val="23"/>
        </w:rPr>
        <w:t>Комплексный</w:t>
      </w:r>
      <w:r w:rsidRPr="000374F8">
        <w:rPr>
          <w:b/>
          <w:spacing w:val="34"/>
          <w:sz w:val="23"/>
        </w:rPr>
        <w:t xml:space="preserve"> </w:t>
      </w:r>
      <w:r w:rsidRPr="000374F8">
        <w:rPr>
          <w:b/>
          <w:sz w:val="23"/>
        </w:rPr>
        <w:t>подход</w:t>
      </w:r>
      <w:r w:rsidRPr="000374F8">
        <w:rPr>
          <w:b/>
          <w:spacing w:val="43"/>
          <w:sz w:val="23"/>
        </w:rPr>
        <w:t xml:space="preserve"> </w:t>
      </w:r>
      <w:r w:rsidRPr="000374F8">
        <w:rPr>
          <w:sz w:val="23"/>
        </w:rPr>
        <w:t>к</w:t>
      </w:r>
      <w:r w:rsidRPr="000374F8">
        <w:rPr>
          <w:spacing w:val="46"/>
          <w:sz w:val="23"/>
        </w:rPr>
        <w:t xml:space="preserve"> </w:t>
      </w:r>
      <w:r w:rsidRPr="000374F8">
        <w:rPr>
          <w:sz w:val="23"/>
        </w:rPr>
        <w:t>оценке</w:t>
      </w:r>
      <w:r w:rsidRPr="000374F8">
        <w:rPr>
          <w:spacing w:val="39"/>
          <w:sz w:val="23"/>
        </w:rPr>
        <w:t xml:space="preserve"> </w:t>
      </w:r>
      <w:r w:rsidRPr="000374F8">
        <w:rPr>
          <w:sz w:val="23"/>
        </w:rPr>
        <w:t>образовательных</w:t>
      </w:r>
      <w:r w:rsidRPr="000374F8">
        <w:rPr>
          <w:spacing w:val="29"/>
          <w:sz w:val="23"/>
        </w:rPr>
        <w:t xml:space="preserve"> </w:t>
      </w:r>
      <w:r w:rsidRPr="000374F8">
        <w:rPr>
          <w:sz w:val="23"/>
        </w:rPr>
        <w:t>достижений</w:t>
      </w:r>
      <w:r w:rsidRPr="000374F8">
        <w:rPr>
          <w:spacing w:val="39"/>
          <w:sz w:val="23"/>
        </w:rPr>
        <w:t xml:space="preserve"> </w:t>
      </w:r>
      <w:r w:rsidRPr="000374F8">
        <w:rPr>
          <w:sz w:val="23"/>
        </w:rPr>
        <w:t>реализуется</w:t>
      </w:r>
      <w:r w:rsidRPr="000374F8">
        <w:rPr>
          <w:spacing w:val="32"/>
          <w:sz w:val="23"/>
        </w:rPr>
        <w:t xml:space="preserve"> </w:t>
      </w:r>
      <w:r w:rsidRPr="000374F8">
        <w:rPr>
          <w:spacing w:val="-2"/>
          <w:sz w:val="23"/>
        </w:rPr>
        <w:t>через:</w:t>
      </w:r>
    </w:p>
    <w:p w:rsidR="000374F8" w:rsidRPr="000374F8" w:rsidRDefault="000374F8" w:rsidP="000374F8">
      <w:pPr>
        <w:numPr>
          <w:ilvl w:val="0"/>
          <w:numId w:val="96"/>
        </w:numPr>
        <w:tabs>
          <w:tab w:val="left" w:pos="507"/>
        </w:tabs>
        <w:spacing w:before="46"/>
        <w:ind w:left="507" w:hanging="136"/>
        <w:jc w:val="both"/>
        <w:rPr>
          <w:sz w:val="23"/>
        </w:rPr>
      </w:pPr>
      <w:r w:rsidRPr="000374F8">
        <w:rPr>
          <w:sz w:val="23"/>
        </w:rPr>
        <w:t>оценку</w:t>
      </w:r>
      <w:r w:rsidRPr="000374F8">
        <w:rPr>
          <w:spacing w:val="36"/>
          <w:sz w:val="23"/>
        </w:rPr>
        <w:t xml:space="preserve"> </w:t>
      </w:r>
      <w:r w:rsidRPr="000374F8">
        <w:rPr>
          <w:sz w:val="23"/>
        </w:rPr>
        <w:t>предметных</w:t>
      </w:r>
      <w:r w:rsidRPr="000374F8">
        <w:rPr>
          <w:spacing w:val="37"/>
          <w:sz w:val="23"/>
        </w:rPr>
        <w:t xml:space="preserve"> </w:t>
      </w:r>
      <w:r w:rsidRPr="000374F8">
        <w:rPr>
          <w:sz w:val="23"/>
        </w:rPr>
        <w:t>и</w:t>
      </w:r>
      <w:r w:rsidRPr="000374F8">
        <w:rPr>
          <w:spacing w:val="35"/>
          <w:sz w:val="23"/>
        </w:rPr>
        <w:t xml:space="preserve"> </w:t>
      </w:r>
      <w:r w:rsidRPr="000374F8">
        <w:rPr>
          <w:sz w:val="23"/>
        </w:rPr>
        <w:t>метапредметных</w:t>
      </w:r>
      <w:r w:rsidRPr="000374F8">
        <w:rPr>
          <w:spacing w:val="36"/>
          <w:sz w:val="23"/>
        </w:rPr>
        <w:t xml:space="preserve"> </w:t>
      </w:r>
      <w:r w:rsidRPr="000374F8">
        <w:rPr>
          <w:spacing w:val="-2"/>
          <w:sz w:val="23"/>
        </w:rPr>
        <w:t>результатов;</w:t>
      </w:r>
    </w:p>
    <w:p w:rsidR="000374F8" w:rsidRPr="000374F8" w:rsidRDefault="000374F8" w:rsidP="000374F8">
      <w:pPr>
        <w:numPr>
          <w:ilvl w:val="0"/>
          <w:numId w:val="96"/>
        </w:numPr>
        <w:tabs>
          <w:tab w:val="left" w:pos="716"/>
        </w:tabs>
        <w:spacing w:before="52" w:line="290" w:lineRule="auto"/>
        <w:ind w:right="158" w:firstLine="230"/>
        <w:jc w:val="both"/>
        <w:rPr>
          <w:sz w:val="23"/>
        </w:rPr>
      </w:pPr>
      <w:r w:rsidRPr="000374F8">
        <w:rPr>
          <w:w w:val="105"/>
          <w:sz w:val="23"/>
        </w:rPr>
        <w:t>использования комплекса оценочных процедур для выявления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0374F8" w:rsidRPr="000374F8" w:rsidRDefault="000374F8" w:rsidP="000374F8">
      <w:pPr>
        <w:numPr>
          <w:ilvl w:val="0"/>
          <w:numId w:val="96"/>
        </w:numPr>
        <w:tabs>
          <w:tab w:val="left" w:pos="544"/>
        </w:tabs>
        <w:spacing w:line="288" w:lineRule="auto"/>
        <w:ind w:right="149" w:firstLine="230"/>
        <w:jc w:val="both"/>
        <w:rPr>
          <w:sz w:val="23"/>
        </w:rPr>
      </w:pPr>
      <w:r w:rsidRPr="000374F8">
        <w:rPr>
          <w:w w:val="105"/>
          <w:sz w:val="23"/>
        </w:rPr>
        <w:t>использования разнообразных методов и форм оценки, взаимно дополняющих друг друга,</w:t>
      </w:r>
      <w:r w:rsidRPr="000374F8">
        <w:rPr>
          <w:spacing w:val="6"/>
          <w:w w:val="105"/>
          <w:sz w:val="23"/>
        </w:rPr>
        <w:t xml:space="preserve"> </w:t>
      </w:r>
      <w:r w:rsidRPr="000374F8">
        <w:rPr>
          <w:w w:val="105"/>
          <w:sz w:val="23"/>
        </w:rPr>
        <w:t>в</w:t>
      </w:r>
      <w:r w:rsidRPr="000374F8">
        <w:rPr>
          <w:spacing w:val="10"/>
          <w:w w:val="105"/>
          <w:sz w:val="23"/>
        </w:rPr>
        <w:t xml:space="preserve"> </w:t>
      </w:r>
      <w:r w:rsidRPr="000374F8">
        <w:rPr>
          <w:w w:val="105"/>
          <w:sz w:val="23"/>
        </w:rPr>
        <w:t>том</w:t>
      </w:r>
      <w:r w:rsidRPr="000374F8">
        <w:rPr>
          <w:spacing w:val="9"/>
          <w:w w:val="105"/>
          <w:sz w:val="23"/>
        </w:rPr>
        <w:t xml:space="preserve"> </w:t>
      </w:r>
      <w:r w:rsidRPr="000374F8">
        <w:rPr>
          <w:w w:val="105"/>
          <w:sz w:val="23"/>
        </w:rPr>
        <w:t>числе</w:t>
      </w:r>
      <w:r w:rsidRPr="000374F8">
        <w:rPr>
          <w:spacing w:val="3"/>
          <w:w w:val="105"/>
          <w:sz w:val="23"/>
        </w:rPr>
        <w:t xml:space="preserve"> </w:t>
      </w:r>
      <w:r w:rsidRPr="000374F8">
        <w:rPr>
          <w:w w:val="105"/>
          <w:sz w:val="23"/>
        </w:rPr>
        <w:t>оценок</w:t>
      </w:r>
      <w:r w:rsidRPr="000374F8">
        <w:rPr>
          <w:spacing w:val="2"/>
          <w:w w:val="105"/>
          <w:sz w:val="23"/>
        </w:rPr>
        <w:t xml:space="preserve"> </w:t>
      </w:r>
      <w:r w:rsidRPr="000374F8">
        <w:rPr>
          <w:w w:val="105"/>
          <w:sz w:val="23"/>
        </w:rPr>
        <w:t>проектов, практических, исследовательских,</w:t>
      </w:r>
      <w:r w:rsidRPr="000374F8">
        <w:rPr>
          <w:spacing w:val="6"/>
          <w:w w:val="105"/>
          <w:sz w:val="23"/>
        </w:rPr>
        <w:t xml:space="preserve"> </w:t>
      </w:r>
      <w:r w:rsidRPr="000374F8">
        <w:rPr>
          <w:w w:val="105"/>
          <w:sz w:val="23"/>
        </w:rPr>
        <w:t>творческих</w:t>
      </w:r>
      <w:r w:rsidRPr="000374F8">
        <w:rPr>
          <w:spacing w:val="5"/>
          <w:w w:val="105"/>
          <w:sz w:val="23"/>
        </w:rPr>
        <w:t xml:space="preserve"> </w:t>
      </w:r>
      <w:r w:rsidRPr="000374F8">
        <w:rPr>
          <w:spacing w:val="-2"/>
          <w:w w:val="105"/>
          <w:sz w:val="23"/>
        </w:rPr>
        <w:t>работ,</w:t>
      </w:r>
    </w:p>
    <w:p w:rsidR="000374F8" w:rsidRPr="000374F8" w:rsidRDefault="000374F8" w:rsidP="000374F8">
      <w:pPr>
        <w:spacing w:before="71"/>
        <w:ind w:left="141"/>
        <w:rPr>
          <w:sz w:val="23"/>
          <w:szCs w:val="23"/>
        </w:rPr>
      </w:pPr>
      <w:r w:rsidRPr="000374F8">
        <w:rPr>
          <w:spacing w:val="-2"/>
          <w:w w:val="105"/>
          <w:sz w:val="23"/>
          <w:szCs w:val="23"/>
        </w:rPr>
        <w:t>наблюдения;</w:t>
      </w:r>
    </w:p>
    <w:p w:rsidR="000374F8" w:rsidRPr="000374F8" w:rsidRDefault="000374F8" w:rsidP="000374F8">
      <w:pPr>
        <w:numPr>
          <w:ilvl w:val="0"/>
          <w:numId w:val="96"/>
        </w:numPr>
        <w:tabs>
          <w:tab w:val="left" w:pos="500"/>
        </w:tabs>
        <w:spacing w:before="60" w:line="288" w:lineRule="auto"/>
        <w:ind w:right="156" w:firstLine="230"/>
        <w:jc w:val="both"/>
        <w:rPr>
          <w:sz w:val="23"/>
        </w:rPr>
      </w:pPr>
      <w:r w:rsidRPr="000374F8">
        <w:rPr>
          <w:sz w:val="23"/>
        </w:rPr>
        <w:t xml:space="preserve">использования форм работы, обеспечивающих возможность включения обучающихся в </w:t>
      </w:r>
      <w:r w:rsidRPr="000374F8">
        <w:rPr>
          <w:w w:val="105"/>
          <w:sz w:val="23"/>
        </w:rPr>
        <w:t>самостоятельную оценочную деятельность (самоанализ, самооценка, взаимооценка);</w:t>
      </w:r>
    </w:p>
    <w:p w:rsidR="000374F8" w:rsidRPr="000374F8" w:rsidRDefault="000374F8" w:rsidP="000374F8">
      <w:pPr>
        <w:numPr>
          <w:ilvl w:val="0"/>
          <w:numId w:val="96"/>
        </w:numPr>
        <w:tabs>
          <w:tab w:val="left" w:pos="529"/>
        </w:tabs>
        <w:spacing w:line="288" w:lineRule="auto"/>
        <w:ind w:right="140" w:firstLine="230"/>
        <w:jc w:val="both"/>
        <w:rPr>
          <w:sz w:val="23"/>
        </w:rPr>
      </w:pPr>
      <w:r w:rsidRPr="000374F8">
        <w:rPr>
          <w:w w:val="105"/>
          <w:sz w:val="23"/>
        </w:rPr>
        <w:t>использования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0374F8" w:rsidRPr="000374F8" w:rsidRDefault="000374F8" w:rsidP="000374F8">
      <w:pPr>
        <w:spacing w:line="288" w:lineRule="auto"/>
        <w:ind w:left="141" w:right="143" w:firstLine="569"/>
        <w:jc w:val="both"/>
        <w:rPr>
          <w:sz w:val="23"/>
          <w:szCs w:val="23"/>
        </w:rPr>
      </w:pPr>
      <w:r w:rsidRPr="000374F8">
        <w:rPr>
          <w:b/>
          <w:w w:val="105"/>
          <w:sz w:val="23"/>
          <w:szCs w:val="23"/>
        </w:rPr>
        <w:t xml:space="preserve">Критериальное оценивание </w:t>
      </w:r>
      <w:r w:rsidRPr="000374F8">
        <w:rPr>
          <w:w w:val="105"/>
          <w:sz w:val="23"/>
          <w:szCs w:val="23"/>
        </w:rPr>
        <w:t>применяется при реализации форм внутреннего оценивания.</w:t>
      </w:r>
      <w:r w:rsidRPr="000374F8">
        <w:rPr>
          <w:spacing w:val="-2"/>
          <w:w w:val="105"/>
          <w:sz w:val="23"/>
          <w:szCs w:val="23"/>
        </w:rPr>
        <w:t xml:space="preserve"> </w:t>
      </w:r>
      <w:r w:rsidRPr="000374F8">
        <w:rPr>
          <w:w w:val="105"/>
          <w:sz w:val="23"/>
          <w:szCs w:val="23"/>
        </w:rPr>
        <w:t>Это</w:t>
      </w:r>
      <w:r w:rsidRPr="000374F8">
        <w:rPr>
          <w:spacing w:val="-9"/>
          <w:w w:val="105"/>
          <w:sz w:val="23"/>
          <w:szCs w:val="23"/>
        </w:rPr>
        <w:t xml:space="preserve"> </w:t>
      </w:r>
      <w:r w:rsidRPr="000374F8">
        <w:rPr>
          <w:w w:val="105"/>
          <w:sz w:val="23"/>
          <w:szCs w:val="23"/>
        </w:rPr>
        <w:t>процесс</w:t>
      </w:r>
      <w:r w:rsidRPr="000374F8">
        <w:rPr>
          <w:spacing w:val="-4"/>
          <w:w w:val="105"/>
          <w:sz w:val="23"/>
          <w:szCs w:val="23"/>
        </w:rPr>
        <w:t xml:space="preserve"> </w:t>
      </w:r>
      <w:r w:rsidRPr="000374F8">
        <w:rPr>
          <w:w w:val="105"/>
          <w:sz w:val="23"/>
          <w:szCs w:val="23"/>
        </w:rPr>
        <w:t>сравнения образовательных</w:t>
      </w:r>
      <w:r w:rsidRPr="000374F8">
        <w:rPr>
          <w:spacing w:val="-3"/>
          <w:w w:val="105"/>
          <w:sz w:val="23"/>
          <w:szCs w:val="23"/>
        </w:rPr>
        <w:t xml:space="preserve"> </w:t>
      </w:r>
      <w:r w:rsidRPr="000374F8">
        <w:rPr>
          <w:w w:val="105"/>
          <w:sz w:val="23"/>
          <w:szCs w:val="23"/>
        </w:rPr>
        <w:t>достижений обучающихся</w:t>
      </w:r>
      <w:r w:rsidRPr="000374F8">
        <w:rPr>
          <w:spacing w:val="-1"/>
          <w:w w:val="105"/>
          <w:sz w:val="23"/>
          <w:szCs w:val="23"/>
        </w:rPr>
        <w:t xml:space="preserve"> </w:t>
      </w:r>
      <w:r w:rsidRPr="000374F8">
        <w:rPr>
          <w:w w:val="105"/>
          <w:sz w:val="23"/>
          <w:szCs w:val="23"/>
        </w:rPr>
        <w:t>с</w:t>
      </w:r>
      <w:r w:rsidRPr="000374F8">
        <w:rPr>
          <w:spacing w:val="-4"/>
          <w:w w:val="105"/>
          <w:sz w:val="23"/>
          <w:szCs w:val="23"/>
        </w:rPr>
        <w:t xml:space="preserve"> </w:t>
      </w:r>
      <w:r w:rsidRPr="000374F8">
        <w:rPr>
          <w:w w:val="105"/>
          <w:sz w:val="23"/>
          <w:szCs w:val="23"/>
        </w:rPr>
        <w:t>заранее определенными и известными всем участникам образовательного процесса. Все работы внутреннего оценивания должны содержать критерии оценивания, позволяющие задать ясные ориентиры для организации учебного процесса.</w:t>
      </w:r>
    </w:p>
    <w:p w:rsidR="000374F8" w:rsidRPr="000374F8" w:rsidRDefault="000374F8" w:rsidP="000374F8">
      <w:pPr>
        <w:spacing w:line="290" w:lineRule="auto"/>
        <w:ind w:left="141" w:right="152" w:firstLine="706"/>
        <w:jc w:val="both"/>
        <w:rPr>
          <w:sz w:val="23"/>
          <w:szCs w:val="23"/>
        </w:rPr>
      </w:pPr>
      <w:r w:rsidRPr="000374F8">
        <w:rPr>
          <w:b/>
          <w:w w:val="105"/>
          <w:sz w:val="23"/>
          <w:szCs w:val="23"/>
        </w:rPr>
        <w:t xml:space="preserve">Оценка личностных результатов </w:t>
      </w:r>
      <w:r w:rsidRPr="000374F8">
        <w:rPr>
          <w:w w:val="105"/>
          <w:sz w:val="23"/>
          <w:szCs w:val="23"/>
        </w:rPr>
        <w:t xml:space="preserve">обучающихся осуществляется через оценку </w:t>
      </w:r>
      <w:r w:rsidRPr="000374F8">
        <w:rPr>
          <w:w w:val="105"/>
          <w:sz w:val="23"/>
          <w:szCs w:val="23"/>
        </w:rPr>
        <w:lastRenderedPageBreak/>
        <w:t>достижения планируемых результатов освоения основной образовательной программы, которые устанавливаются требованиями ФГОС ООО.</w:t>
      </w:r>
    </w:p>
    <w:p w:rsidR="000374F8" w:rsidRPr="000374F8" w:rsidRDefault="000374F8" w:rsidP="000374F8">
      <w:pPr>
        <w:spacing w:line="288" w:lineRule="auto"/>
        <w:ind w:left="141" w:right="154" w:firstLine="706"/>
        <w:jc w:val="both"/>
        <w:rPr>
          <w:sz w:val="23"/>
          <w:szCs w:val="23"/>
        </w:rPr>
      </w:pPr>
      <w:r w:rsidRPr="000374F8">
        <w:rPr>
          <w:w w:val="105"/>
          <w:sz w:val="23"/>
          <w:szCs w:val="23"/>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w:t>
      </w:r>
      <w:r w:rsidRPr="000374F8">
        <w:rPr>
          <w:spacing w:val="-6"/>
          <w:w w:val="105"/>
          <w:sz w:val="23"/>
          <w:szCs w:val="23"/>
        </w:rPr>
        <w:t xml:space="preserve"> </w:t>
      </w:r>
      <w:r w:rsidRPr="000374F8">
        <w:rPr>
          <w:w w:val="105"/>
          <w:sz w:val="23"/>
          <w:szCs w:val="23"/>
        </w:rPr>
        <w:t>предметом оценки эффективности</w:t>
      </w:r>
      <w:r w:rsidRPr="000374F8">
        <w:rPr>
          <w:spacing w:val="-4"/>
          <w:w w:val="105"/>
          <w:sz w:val="23"/>
          <w:szCs w:val="23"/>
        </w:rPr>
        <w:t xml:space="preserve"> </w:t>
      </w:r>
      <w:r w:rsidRPr="000374F8">
        <w:rPr>
          <w:w w:val="105"/>
          <w:sz w:val="23"/>
          <w:szCs w:val="23"/>
        </w:rPr>
        <w:t>воспитательно-образовательной</w:t>
      </w:r>
      <w:r w:rsidRPr="000374F8">
        <w:rPr>
          <w:spacing w:val="-4"/>
          <w:w w:val="105"/>
          <w:sz w:val="23"/>
          <w:szCs w:val="23"/>
        </w:rPr>
        <w:t xml:space="preserve"> </w:t>
      </w:r>
      <w:r w:rsidRPr="000374F8">
        <w:rPr>
          <w:w w:val="105"/>
          <w:sz w:val="23"/>
          <w:szCs w:val="23"/>
        </w:rPr>
        <w:t>деятельности образовательной организации и образовательных систем разного уровня.</w:t>
      </w:r>
    </w:p>
    <w:p w:rsidR="000374F8" w:rsidRPr="000374F8" w:rsidRDefault="000374F8" w:rsidP="000374F8">
      <w:pPr>
        <w:spacing w:line="288" w:lineRule="auto"/>
        <w:ind w:left="141" w:right="148" w:firstLine="706"/>
        <w:jc w:val="both"/>
        <w:rPr>
          <w:sz w:val="23"/>
          <w:szCs w:val="23"/>
        </w:rPr>
      </w:pPr>
      <w:r w:rsidRPr="000374F8">
        <w:rPr>
          <w:w w:val="105"/>
          <w:sz w:val="23"/>
          <w:szCs w:val="23"/>
        </w:rPr>
        <w:t xml:space="preserve">Во внутреннем мониторинге возможна оценка сформированности отдельных </w:t>
      </w:r>
      <w:r w:rsidRPr="000374F8">
        <w:rPr>
          <w:sz w:val="23"/>
          <w:szCs w:val="23"/>
        </w:rPr>
        <w:t xml:space="preserve">личностных результатов, проявляющихся в участии обучающихся в общественно значимых </w:t>
      </w:r>
      <w:r w:rsidRPr="000374F8">
        <w:rPr>
          <w:w w:val="105"/>
          <w:sz w:val="23"/>
          <w:szCs w:val="23"/>
        </w:rPr>
        <w:t>мероприятиях федерального, регионального, муниципального уровней и уровня образовательной организации, в ценностно-смысловых установках обучающихся, формируемых</w:t>
      </w:r>
      <w:r w:rsidRPr="000374F8">
        <w:rPr>
          <w:spacing w:val="-7"/>
          <w:w w:val="105"/>
          <w:sz w:val="23"/>
          <w:szCs w:val="23"/>
        </w:rPr>
        <w:t xml:space="preserve"> </w:t>
      </w:r>
      <w:r w:rsidRPr="000374F8">
        <w:rPr>
          <w:w w:val="105"/>
          <w:sz w:val="23"/>
          <w:szCs w:val="23"/>
        </w:rPr>
        <w:t>средствами</w:t>
      </w:r>
      <w:r w:rsidRPr="000374F8">
        <w:rPr>
          <w:spacing w:val="-8"/>
          <w:w w:val="105"/>
          <w:sz w:val="23"/>
          <w:szCs w:val="23"/>
        </w:rPr>
        <w:t xml:space="preserve"> </w:t>
      </w:r>
      <w:r w:rsidRPr="000374F8">
        <w:rPr>
          <w:w w:val="105"/>
          <w:sz w:val="23"/>
          <w:szCs w:val="23"/>
        </w:rPr>
        <w:t>учебных</w:t>
      </w:r>
      <w:r w:rsidRPr="000374F8">
        <w:rPr>
          <w:spacing w:val="-12"/>
          <w:w w:val="105"/>
          <w:sz w:val="23"/>
          <w:szCs w:val="23"/>
        </w:rPr>
        <w:t xml:space="preserve"> </w:t>
      </w:r>
      <w:r w:rsidRPr="000374F8">
        <w:rPr>
          <w:w w:val="105"/>
          <w:sz w:val="23"/>
          <w:szCs w:val="23"/>
        </w:rPr>
        <w:t>предметов;</w:t>
      </w:r>
      <w:r w:rsidRPr="000374F8">
        <w:rPr>
          <w:spacing w:val="-11"/>
          <w:w w:val="105"/>
          <w:sz w:val="23"/>
          <w:szCs w:val="23"/>
        </w:rPr>
        <w:t xml:space="preserve"> </w:t>
      </w:r>
      <w:r w:rsidRPr="000374F8">
        <w:rPr>
          <w:w w:val="105"/>
          <w:sz w:val="23"/>
          <w:szCs w:val="23"/>
        </w:rPr>
        <w:t>в</w:t>
      </w:r>
      <w:r w:rsidRPr="000374F8">
        <w:rPr>
          <w:spacing w:val="-1"/>
          <w:w w:val="105"/>
          <w:sz w:val="23"/>
          <w:szCs w:val="23"/>
        </w:rPr>
        <w:t xml:space="preserve"> </w:t>
      </w:r>
      <w:r w:rsidRPr="000374F8">
        <w:rPr>
          <w:w w:val="105"/>
          <w:sz w:val="23"/>
          <w:szCs w:val="23"/>
        </w:rPr>
        <w:t>ответственности</w:t>
      </w:r>
      <w:r w:rsidRPr="000374F8">
        <w:rPr>
          <w:spacing w:val="-8"/>
          <w:w w:val="105"/>
          <w:sz w:val="23"/>
          <w:szCs w:val="23"/>
        </w:rPr>
        <w:t xml:space="preserve"> </w:t>
      </w:r>
      <w:r w:rsidRPr="000374F8">
        <w:rPr>
          <w:w w:val="105"/>
          <w:sz w:val="23"/>
          <w:szCs w:val="23"/>
        </w:rPr>
        <w:t>за</w:t>
      </w:r>
      <w:r w:rsidRPr="000374F8">
        <w:rPr>
          <w:spacing w:val="-2"/>
          <w:w w:val="105"/>
          <w:sz w:val="23"/>
          <w:szCs w:val="23"/>
        </w:rPr>
        <w:t xml:space="preserve"> </w:t>
      </w:r>
      <w:r w:rsidRPr="000374F8">
        <w:rPr>
          <w:w w:val="105"/>
          <w:sz w:val="23"/>
          <w:szCs w:val="23"/>
        </w:rPr>
        <w:t>результаты</w:t>
      </w:r>
      <w:r w:rsidRPr="000374F8">
        <w:rPr>
          <w:spacing w:val="-4"/>
          <w:w w:val="105"/>
          <w:sz w:val="23"/>
          <w:szCs w:val="23"/>
        </w:rPr>
        <w:t xml:space="preserve"> </w:t>
      </w:r>
      <w:r w:rsidRPr="000374F8">
        <w:rPr>
          <w:w w:val="105"/>
          <w:sz w:val="23"/>
          <w:szCs w:val="23"/>
        </w:rPr>
        <w:t>обучения; способности</w:t>
      </w:r>
      <w:r w:rsidRPr="000374F8">
        <w:rPr>
          <w:spacing w:val="-13"/>
          <w:w w:val="105"/>
          <w:sz w:val="23"/>
          <w:szCs w:val="23"/>
        </w:rPr>
        <w:t xml:space="preserve"> </w:t>
      </w:r>
      <w:r w:rsidRPr="000374F8">
        <w:rPr>
          <w:w w:val="105"/>
          <w:sz w:val="23"/>
          <w:szCs w:val="23"/>
        </w:rPr>
        <w:t>проводить</w:t>
      </w:r>
      <w:r w:rsidRPr="000374F8">
        <w:rPr>
          <w:spacing w:val="-10"/>
          <w:w w:val="105"/>
          <w:sz w:val="23"/>
          <w:szCs w:val="23"/>
        </w:rPr>
        <w:t xml:space="preserve"> </w:t>
      </w:r>
      <w:r w:rsidRPr="000374F8">
        <w:rPr>
          <w:w w:val="105"/>
          <w:sz w:val="23"/>
          <w:szCs w:val="23"/>
        </w:rPr>
        <w:t>осознанный</w:t>
      </w:r>
      <w:r w:rsidRPr="000374F8">
        <w:rPr>
          <w:spacing w:val="-13"/>
          <w:w w:val="105"/>
          <w:sz w:val="23"/>
          <w:szCs w:val="23"/>
        </w:rPr>
        <w:t xml:space="preserve"> </w:t>
      </w:r>
      <w:r w:rsidRPr="000374F8">
        <w:rPr>
          <w:w w:val="105"/>
          <w:sz w:val="23"/>
          <w:szCs w:val="23"/>
        </w:rPr>
        <w:t>выбор</w:t>
      </w:r>
      <w:r w:rsidRPr="000374F8">
        <w:rPr>
          <w:spacing w:val="-7"/>
          <w:w w:val="105"/>
          <w:sz w:val="23"/>
          <w:szCs w:val="23"/>
        </w:rPr>
        <w:t xml:space="preserve"> </w:t>
      </w:r>
      <w:r w:rsidRPr="000374F8">
        <w:rPr>
          <w:w w:val="105"/>
          <w:sz w:val="23"/>
          <w:szCs w:val="23"/>
        </w:rPr>
        <w:t>своей</w:t>
      </w:r>
      <w:r w:rsidRPr="000374F8">
        <w:rPr>
          <w:spacing w:val="-8"/>
          <w:w w:val="105"/>
          <w:sz w:val="23"/>
          <w:szCs w:val="23"/>
        </w:rPr>
        <w:t xml:space="preserve"> </w:t>
      </w:r>
      <w:r w:rsidRPr="000374F8">
        <w:rPr>
          <w:w w:val="105"/>
          <w:sz w:val="23"/>
          <w:szCs w:val="23"/>
        </w:rPr>
        <w:t>образовательной</w:t>
      </w:r>
      <w:r w:rsidRPr="000374F8">
        <w:rPr>
          <w:spacing w:val="-8"/>
          <w:w w:val="105"/>
          <w:sz w:val="23"/>
          <w:szCs w:val="23"/>
        </w:rPr>
        <w:t xml:space="preserve"> </w:t>
      </w:r>
      <w:r w:rsidRPr="000374F8">
        <w:rPr>
          <w:w w:val="105"/>
          <w:sz w:val="23"/>
          <w:szCs w:val="23"/>
        </w:rPr>
        <w:t>траектории,</w:t>
      </w:r>
      <w:r w:rsidRPr="000374F8">
        <w:rPr>
          <w:spacing w:val="-11"/>
          <w:w w:val="105"/>
          <w:sz w:val="23"/>
          <w:szCs w:val="23"/>
        </w:rPr>
        <w:t xml:space="preserve"> </w:t>
      </w:r>
      <w:r w:rsidRPr="000374F8">
        <w:rPr>
          <w:w w:val="105"/>
          <w:sz w:val="23"/>
          <w:szCs w:val="23"/>
        </w:rPr>
        <w:t>в</w:t>
      </w:r>
      <w:r w:rsidRPr="000374F8">
        <w:rPr>
          <w:spacing w:val="-13"/>
          <w:w w:val="105"/>
          <w:sz w:val="23"/>
          <w:szCs w:val="23"/>
        </w:rPr>
        <w:t xml:space="preserve"> </w:t>
      </w:r>
      <w:r w:rsidRPr="000374F8">
        <w:rPr>
          <w:w w:val="105"/>
          <w:sz w:val="23"/>
          <w:szCs w:val="23"/>
        </w:rPr>
        <w:t>том</w:t>
      </w:r>
      <w:r w:rsidRPr="000374F8">
        <w:rPr>
          <w:spacing w:val="-9"/>
          <w:w w:val="105"/>
          <w:sz w:val="23"/>
          <w:szCs w:val="23"/>
        </w:rPr>
        <w:t xml:space="preserve"> </w:t>
      </w:r>
      <w:r w:rsidRPr="000374F8">
        <w:rPr>
          <w:w w:val="105"/>
          <w:sz w:val="23"/>
          <w:szCs w:val="23"/>
        </w:rPr>
        <w:t>числе выбор профессии.</w:t>
      </w:r>
    </w:p>
    <w:p w:rsidR="000374F8" w:rsidRPr="000374F8" w:rsidRDefault="000374F8" w:rsidP="000374F8">
      <w:pPr>
        <w:spacing w:line="288" w:lineRule="auto"/>
        <w:ind w:left="141" w:right="165" w:firstLine="706"/>
        <w:jc w:val="both"/>
        <w:rPr>
          <w:sz w:val="23"/>
          <w:szCs w:val="23"/>
        </w:rPr>
      </w:pPr>
      <w:r w:rsidRPr="000374F8">
        <w:rPr>
          <w:w w:val="105"/>
          <w:sz w:val="23"/>
          <w:szCs w:val="23"/>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w:t>
      </w:r>
      <w:r w:rsidRPr="000374F8">
        <w:rPr>
          <w:spacing w:val="-2"/>
          <w:w w:val="105"/>
          <w:sz w:val="23"/>
          <w:szCs w:val="23"/>
        </w:rPr>
        <w:t>данных.</w:t>
      </w:r>
    </w:p>
    <w:p w:rsidR="000374F8" w:rsidRPr="000374F8" w:rsidRDefault="000374F8" w:rsidP="000374F8">
      <w:pPr>
        <w:spacing w:line="288" w:lineRule="auto"/>
        <w:ind w:left="141" w:right="158" w:firstLine="706"/>
        <w:jc w:val="both"/>
        <w:rPr>
          <w:sz w:val="23"/>
          <w:szCs w:val="23"/>
        </w:rPr>
      </w:pPr>
      <w:r w:rsidRPr="000374F8">
        <w:rPr>
          <w:b/>
          <w:sz w:val="23"/>
          <w:szCs w:val="23"/>
        </w:rPr>
        <w:t xml:space="preserve">При оценке метапредметных результатов </w:t>
      </w:r>
      <w:r w:rsidRPr="000374F8">
        <w:rPr>
          <w:sz w:val="23"/>
          <w:szCs w:val="23"/>
        </w:rPr>
        <w:t xml:space="preserve">оцениваются достижения планируемых </w:t>
      </w:r>
      <w:r w:rsidRPr="000374F8">
        <w:rPr>
          <w:w w:val="105"/>
          <w:sz w:val="23"/>
          <w:szCs w:val="23"/>
        </w:rPr>
        <w:t>результатов освоения ООП ООО, которые отражают совокупность познавательных, коммуникативных, регулятивных универсальных учебных действий.</w:t>
      </w:r>
    </w:p>
    <w:p w:rsidR="000374F8" w:rsidRPr="000374F8" w:rsidRDefault="000374F8" w:rsidP="000374F8">
      <w:pPr>
        <w:spacing w:line="288" w:lineRule="auto"/>
        <w:ind w:left="141" w:right="156" w:firstLine="706"/>
        <w:jc w:val="both"/>
        <w:rPr>
          <w:sz w:val="23"/>
          <w:szCs w:val="23"/>
        </w:rPr>
      </w:pPr>
      <w:r w:rsidRPr="000374F8">
        <w:rPr>
          <w:w w:val="105"/>
          <w:sz w:val="23"/>
          <w:szCs w:val="23"/>
        </w:rPr>
        <w:t>Формирование</w:t>
      </w:r>
      <w:r w:rsidRPr="000374F8">
        <w:rPr>
          <w:spacing w:val="-5"/>
          <w:w w:val="105"/>
          <w:sz w:val="23"/>
          <w:szCs w:val="23"/>
        </w:rPr>
        <w:t xml:space="preserve"> </w:t>
      </w:r>
      <w:r w:rsidRPr="000374F8">
        <w:rPr>
          <w:w w:val="105"/>
          <w:sz w:val="23"/>
          <w:szCs w:val="23"/>
        </w:rPr>
        <w:t>метапредметных результатов обеспечивается комплексом освоения программ учебных предметов и внеурочной деятельности.</w:t>
      </w:r>
    </w:p>
    <w:p w:rsidR="000374F8" w:rsidRPr="000374F8" w:rsidRDefault="000374F8" w:rsidP="000374F8">
      <w:pPr>
        <w:spacing w:line="264" w:lineRule="exact"/>
        <w:ind w:left="847"/>
        <w:jc w:val="both"/>
        <w:rPr>
          <w:sz w:val="23"/>
          <w:szCs w:val="23"/>
        </w:rPr>
      </w:pPr>
      <w:r w:rsidRPr="000374F8">
        <w:rPr>
          <w:sz w:val="23"/>
          <w:szCs w:val="23"/>
        </w:rPr>
        <w:t>Основным</w:t>
      </w:r>
      <w:r w:rsidRPr="000374F8">
        <w:rPr>
          <w:spacing w:val="42"/>
          <w:sz w:val="23"/>
          <w:szCs w:val="23"/>
        </w:rPr>
        <w:t xml:space="preserve"> </w:t>
      </w:r>
      <w:r w:rsidRPr="000374F8">
        <w:rPr>
          <w:sz w:val="23"/>
          <w:szCs w:val="23"/>
        </w:rPr>
        <w:t>объектом</w:t>
      </w:r>
      <w:r w:rsidRPr="000374F8">
        <w:rPr>
          <w:spacing w:val="43"/>
          <w:sz w:val="23"/>
          <w:szCs w:val="23"/>
        </w:rPr>
        <w:t xml:space="preserve"> </w:t>
      </w:r>
      <w:r w:rsidRPr="000374F8">
        <w:rPr>
          <w:sz w:val="23"/>
          <w:szCs w:val="23"/>
        </w:rPr>
        <w:t>оценки</w:t>
      </w:r>
      <w:r w:rsidRPr="000374F8">
        <w:rPr>
          <w:spacing w:val="34"/>
          <w:sz w:val="23"/>
          <w:szCs w:val="23"/>
        </w:rPr>
        <w:t xml:space="preserve"> </w:t>
      </w:r>
      <w:r w:rsidRPr="000374F8">
        <w:rPr>
          <w:sz w:val="23"/>
          <w:szCs w:val="23"/>
        </w:rPr>
        <w:t>метапредметных</w:t>
      </w:r>
      <w:r w:rsidRPr="000374F8">
        <w:rPr>
          <w:spacing w:val="36"/>
          <w:sz w:val="23"/>
          <w:szCs w:val="23"/>
        </w:rPr>
        <w:t xml:space="preserve"> </w:t>
      </w:r>
      <w:r w:rsidRPr="000374F8">
        <w:rPr>
          <w:sz w:val="23"/>
          <w:szCs w:val="23"/>
        </w:rPr>
        <w:t>результатов</w:t>
      </w:r>
      <w:r w:rsidRPr="000374F8">
        <w:rPr>
          <w:spacing w:val="36"/>
          <w:sz w:val="23"/>
          <w:szCs w:val="23"/>
        </w:rPr>
        <w:t xml:space="preserve"> </w:t>
      </w:r>
      <w:r w:rsidRPr="000374F8">
        <w:rPr>
          <w:sz w:val="23"/>
          <w:szCs w:val="23"/>
        </w:rPr>
        <w:t>является</w:t>
      </w:r>
      <w:r w:rsidRPr="000374F8">
        <w:rPr>
          <w:spacing w:val="39"/>
          <w:sz w:val="23"/>
          <w:szCs w:val="23"/>
        </w:rPr>
        <w:t xml:space="preserve"> </w:t>
      </w:r>
      <w:r w:rsidRPr="000374F8">
        <w:rPr>
          <w:spacing w:val="-2"/>
          <w:sz w:val="23"/>
          <w:szCs w:val="23"/>
        </w:rPr>
        <w:t>овладение:</w:t>
      </w:r>
    </w:p>
    <w:p w:rsidR="000374F8" w:rsidRPr="000374F8" w:rsidRDefault="000374F8" w:rsidP="000374F8">
      <w:pPr>
        <w:numPr>
          <w:ilvl w:val="0"/>
          <w:numId w:val="96"/>
        </w:numPr>
        <w:tabs>
          <w:tab w:val="left" w:pos="507"/>
        </w:tabs>
        <w:spacing w:before="45" w:line="288" w:lineRule="auto"/>
        <w:ind w:right="155" w:firstLine="230"/>
        <w:jc w:val="both"/>
        <w:rPr>
          <w:sz w:val="23"/>
        </w:rPr>
      </w:pPr>
      <w:r w:rsidRPr="000374F8">
        <w:rPr>
          <w:w w:val="105"/>
          <w:sz w:val="23"/>
        </w:rPr>
        <w:t>познавательными</w:t>
      </w:r>
      <w:r w:rsidRPr="000374F8">
        <w:rPr>
          <w:spacing w:val="-16"/>
          <w:w w:val="105"/>
          <w:sz w:val="23"/>
        </w:rPr>
        <w:t xml:space="preserve"> </w:t>
      </w:r>
      <w:r w:rsidRPr="000374F8">
        <w:rPr>
          <w:w w:val="105"/>
          <w:sz w:val="23"/>
        </w:rPr>
        <w:t>универсальными</w:t>
      </w:r>
      <w:r w:rsidRPr="000374F8">
        <w:rPr>
          <w:spacing w:val="-15"/>
          <w:w w:val="105"/>
          <w:sz w:val="23"/>
        </w:rPr>
        <w:t xml:space="preserve"> </w:t>
      </w:r>
      <w:r w:rsidRPr="000374F8">
        <w:rPr>
          <w:w w:val="105"/>
          <w:sz w:val="23"/>
        </w:rPr>
        <w:t>учебными</w:t>
      </w:r>
      <w:r w:rsidRPr="000374F8">
        <w:rPr>
          <w:spacing w:val="-15"/>
          <w:w w:val="105"/>
          <w:sz w:val="23"/>
        </w:rPr>
        <w:t xml:space="preserve"> </w:t>
      </w:r>
      <w:r w:rsidRPr="000374F8">
        <w:rPr>
          <w:w w:val="105"/>
          <w:sz w:val="23"/>
        </w:rPr>
        <w:t>действиями</w:t>
      </w:r>
      <w:r w:rsidRPr="000374F8">
        <w:rPr>
          <w:spacing w:val="-15"/>
          <w:w w:val="105"/>
          <w:sz w:val="23"/>
        </w:rPr>
        <w:t xml:space="preserve"> </w:t>
      </w:r>
      <w:r w:rsidRPr="000374F8">
        <w:rPr>
          <w:w w:val="105"/>
          <w:sz w:val="23"/>
        </w:rPr>
        <w:t>(замещение,</w:t>
      </w:r>
      <w:r w:rsidRPr="000374F8">
        <w:rPr>
          <w:spacing w:val="-15"/>
          <w:w w:val="105"/>
          <w:sz w:val="23"/>
        </w:rPr>
        <w:t xml:space="preserve"> </w:t>
      </w:r>
      <w:r w:rsidRPr="000374F8">
        <w:rPr>
          <w:w w:val="105"/>
          <w:sz w:val="23"/>
        </w:rPr>
        <w:t>моделирование, кодирование</w:t>
      </w:r>
      <w:r w:rsidRPr="000374F8">
        <w:rPr>
          <w:spacing w:val="-11"/>
          <w:w w:val="105"/>
          <w:sz w:val="23"/>
        </w:rPr>
        <w:t xml:space="preserve"> </w:t>
      </w:r>
      <w:r w:rsidRPr="000374F8">
        <w:rPr>
          <w:w w:val="105"/>
          <w:sz w:val="23"/>
        </w:rPr>
        <w:t>и</w:t>
      </w:r>
      <w:r w:rsidRPr="000374F8">
        <w:rPr>
          <w:spacing w:val="-5"/>
          <w:w w:val="105"/>
          <w:sz w:val="23"/>
        </w:rPr>
        <w:t xml:space="preserve"> </w:t>
      </w:r>
      <w:r w:rsidRPr="000374F8">
        <w:rPr>
          <w:w w:val="105"/>
          <w:sz w:val="23"/>
        </w:rPr>
        <w:t>декодирование</w:t>
      </w:r>
      <w:r w:rsidRPr="000374F8">
        <w:rPr>
          <w:spacing w:val="-11"/>
          <w:w w:val="105"/>
          <w:sz w:val="23"/>
        </w:rPr>
        <w:t xml:space="preserve"> </w:t>
      </w:r>
      <w:r w:rsidRPr="000374F8">
        <w:rPr>
          <w:w w:val="105"/>
          <w:sz w:val="23"/>
        </w:rPr>
        <w:t>информации,</w:t>
      </w:r>
      <w:r w:rsidRPr="000374F8">
        <w:rPr>
          <w:spacing w:val="-8"/>
          <w:w w:val="105"/>
          <w:sz w:val="23"/>
        </w:rPr>
        <w:t xml:space="preserve"> </w:t>
      </w:r>
      <w:r w:rsidRPr="000374F8">
        <w:rPr>
          <w:w w:val="105"/>
          <w:sz w:val="23"/>
        </w:rPr>
        <w:t>логические</w:t>
      </w:r>
      <w:r w:rsidRPr="000374F8">
        <w:rPr>
          <w:spacing w:val="-11"/>
          <w:w w:val="105"/>
          <w:sz w:val="23"/>
        </w:rPr>
        <w:t xml:space="preserve"> </w:t>
      </w:r>
      <w:r w:rsidRPr="000374F8">
        <w:rPr>
          <w:w w:val="105"/>
          <w:sz w:val="23"/>
        </w:rPr>
        <w:t>операции,</w:t>
      </w:r>
      <w:r w:rsidRPr="000374F8">
        <w:rPr>
          <w:spacing w:val="-8"/>
          <w:w w:val="105"/>
          <w:sz w:val="23"/>
        </w:rPr>
        <w:t xml:space="preserve"> </w:t>
      </w:r>
      <w:r w:rsidRPr="000374F8">
        <w:rPr>
          <w:w w:val="105"/>
          <w:sz w:val="23"/>
        </w:rPr>
        <w:t>включая</w:t>
      </w:r>
      <w:r w:rsidRPr="000374F8">
        <w:rPr>
          <w:spacing w:val="-8"/>
          <w:w w:val="105"/>
          <w:sz w:val="23"/>
        </w:rPr>
        <w:t xml:space="preserve"> </w:t>
      </w:r>
      <w:r w:rsidRPr="000374F8">
        <w:rPr>
          <w:w w:val="105"/>
          <w:sz w:val="23"/>
        </w:rPr>
        <w:t>общие</w:t>
      </w:r>
      <w:r w:rsidRPr="000374F8">
        <w:rPr>
          <w:spacing w:val="-11"/>
          <w:w w:val="105"/>
          <w:sz w:val="23"/>
        </w:rPr>
        <w:t xml:space="preserve"> </w:t>
      </w:r>
      <w:r w:rsidRPr="000374F8">
        <w:rPr>
          <w:w w:val="105"/>
          <w:sz w:val="23"/>
        </w:rPr>
        <w:t>приемы решения задач);</w:t>
      </w:r>
    </w:p>
    <w:p w:rsidR="000374F8" w:rsidRPr="000374F8" w:rsidRDefault="000374F8" w:rsidP="000374F8">
      <w:pPr>
        <w:numPr>
          <w:ilvl w:val="0"/>
          <w:numId w:val="96"/>
        </w:numPr>
        <w:tabs>
          <w:tab w:val="left" w:pos="572"/>
          <w:tab w:val="left" w:pos="3274"/>
          <w:tab w:val="left" w:pos="4881"/>
          <w:tab w:val="left" w:pos="8162"/>
        </w:tabs>
        <w:spacing w:before="6" w:line="288" w:lineRule="auto"/>
        <w:ind w:right="147" w:firstLine="230"/>
        <w:jc w:val="both"/>
        <w:rPr>
          <w:sz w:val="23"/>
        </w:rPr>
      </w:pPr>
      <w:r w:rsidRPr="000374F8">
        <w:rPr>
          <w:w w:val="105"/>
          <w:sz w:val="23"/>
        </w:rPr>
        <w:t xml:space="preserve">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w:t>
      </w:r>
      <w:r w:rsidRPr="000374F8">
        <w:rPr>
          <w:spacing w:val="-2"/>
          <w:sz w:val="23"/>
        </w:rPr>
        <w:t>взаимодействие</w:t>
      </w:r>
      <w:r w:rsidRPr="000374F8">
        <w:rPr>
          <w:sz w:val="23"/>
        </w:rPr>
        <w:tab/>
      </w:r>
      <w:r w:rsidRPr="000374F8">
        <w:rPr>
          <w:spacing w:val="-10"/>
          <w:sz w:val="23"/>
        </w:rPr>
        <w:t>с</w:t>
      </w:r>
      <w:r w:rsidRPr="000374F8">
        <w:rPr>
          <w:sz w:val="23"/>
        </w:rPr>
        <w:tab/>
      </w:r>
      <w:r w:rsidRPr="000374F8">
        <w:rPr>
          <w:spacing w:val="-2"/>
          <w:sz w:val="23"/>
        </w:rPr>
        <w:t>педагогическими</w:t>
      </w:r>
      <w:r w:rsidRPr="000374F8">
        <w:rPr>
          <w:sz w:val="23"/>
        </w:rPr>
        <w:tab/>
      </w:r>
      <w:r w:rsidRPr="000374F8">
        <w:rPr>
          <w:spacing w:val="-2"/>
          <w:sz w:val="23"/>
        </w:rPr>
        <w:t xml:space="preserve">работниками </w:t>
      </w:r>
      <w:r w:rsidRPr="000374F8">
        <w:rPr>
          <w:w w:val="105"/>
          <w:sz w:val="23"/>
        </w:rPr>
        <w:t>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0374F8" w:rsidRPr="000374F8" w:rsidRDefault="000374F8" w:rsidP="000374F8">
      <w:pPr>
        <w:numPr>
          <w:ilvl w:val="0"/>
          <w:numId w:val="96"/>
        </w:numPr>
        <w:tabs>
          <w:tab w:val="left" w:pos="580"/>
        </w:tabs>
        <w:spacing w:line="261" w:lineRule="exact"/>
        <w:ind w:left="580" w:hanging="209"/>
        <w:jc w:val="both"/>
        <w:rPr>
          <w:sz w:val="23"/>
        </w:rPr>
      </w:pPr>
      <w:r w:rsidRPr="000374F8">
        <w:rPr>
          <w:w w:val="105"/>
          <w:sz w:val="23"/>
        </w:rPr>
        <w:t>регулятивными</w:t>
      </w:r>
      <w:r w:rsidRPr="000374F8">
        <w:rPr>
          <w:spacing w:val="47"/>
          <w:w w:val="105"/>
          <w:sz w:val="23"/>
        </w:rPr>
        <w:t xml:space="preserve"> </w:t>
      </w:r>
      <w:r w:rsidRPr="000374F8">
        <w:rPr>
          <w:w w:val="105"/>
          <w:sz w:val="23"/>
        </w:rPr>
        <w:t>универсальными</w:t>
      </w:r>
      <w:r w:rsidRPr="000374F8">
        <w:rPr>
          <w:spacing w:val="48"/>
          <w:w w:val="105"/>
          <w:sz w:val="23"/>
        </w:rPr>
        <w:t xml:space="preserve"> </w:t>
      </w:r>
      <w:r w:rsidRPr="000374F8">
        <w:rPr>
          <w:w w:val="105"/>
          <w:sz w:val="23"/>
        </w:rPr>
        <w:t>учебными</w:t>
      </w:r>
      <w:r w:rsidRPr="000374F8">
        <w:rPr>
          <w:spacing w:val="48"/>
          <w:w w:val="105"/>
          <w:sz w:val="23"/>
        </w:rPr>
        <w:t xml:space="preserve"> </w:t>
      </w:r>
      <w:r w:rsidRPr="000374F8">
        <w:rPr>
          <w:w w:val="105"/>
          <w:sz w:val="23"/>
        </w:rPr>
        <w:t>действиями</w:t>
      </w:r>
      <w:r w:rsidRPr="000374F8">
        <w:rPr>
          <w:spacing w:val="48"/>
          <w:w w:val="105"/>
          <w:sz w:val="23"/>
        </w:rPr>
        <w:t xml:space="preserve"> </w:t>
      </w:r>
      <w:r w:rsidRPr="000374F8">
        <w:rPr>
          <w:w w:val="105"/>
          <w:sz w:val="23"/>
        </w:rPr>
        <w:t>(способность</w:t>
      </w:r>
      <w:r w:rsidRPr="000374F8">
        <w:rPr>
          <w:spacing w:val="46"/>
          <w:w w:val="105"/>
          <w:sz w:val="23"/>
        </w:rPr>
        <w:t xml:space="preserve"> </w:t>
      </w:r>
      <w:r w:rsidRPr="000374F8">
        <w:rPr>
          <w:w w:val="105"/>
          <w:sz w:val="23"/>
        </w:rPr>
        <w:t>принимать</w:t>
      </w:r>
      <w:r w:rsidRPr="000374F8">
        <w:rPr>
          <w:spacing w:val="47"/>
          <w:w w:val="105"/>
          <w:sz w:val="23"/>
        </w:rPr>
        <w:t xml:space="preserve"> </w:t>
      </w:r>
      <w:r w:rsidRPr="000374F8">
        <w:rPr>
          <w:spacing w:val="-10"/>
          <w:w w:val="105"/>
          <w:sz w:val="23"/>
        </w:rPr>
        <w:t>и</w:t>
      </w:r>
    </w:p>
    <w:p w:rsidR="000374F8" w:rsidRPr="000374F8" w:rsidRDefault="000374F8" w:rsidP="000374F8">
      <w:pPr>
        <w:tabs>
          <w:tab w:val="left" w:pos="1616"/>
          <w:tab w:val="left" w:pos="2221"/>
          <w:tab w:val="left" w:pos="3617"/>
          <w:tab w:val="left" w:pos="5092"/>
          <w:tab w:val="left" w:pos="5449"/>
          <w:tab w:val="left" w:pos="7712"/>
          <w:tab w:val="left" w:pos="8285"/>
        </w:tabs>
        <w:spacing w:before="71" w:line="288" w:lineRule="auto"/>
        <w:ind w:left="141" w:right="152"/>
        <w:jc w:val="both"/>
        <w:rPr>
          <w:sz w:val="23"/>
          <w:szCs w:val="23"/>
        </w:rPr>
      </w:pPr>
      <w:r w:rsidRPr="000374F8">
        <w:rPr>
          <w:sz w:val="23"/>
          <w:szCs w:val="23"/>
        </w:rPr>
        <w:t xml:space="preserve">сохранять учебную цель и задачу, планировать ее реализацию, контролировать и оценивать </w:t>
      </w:r>
      <w:r w:rsidRPr="000374F8">
        <w:rPr>
          <w:spacing w:val="-4"/>
          <w:w w:val="105"/>
          <w:sz w:val="23"/>
          <w:szCs w:val="23"/>
        </w:rPr>
        <w:t>свои</w:t>
      </w:r>
      <w:r w:rsidRPr="000374F8">
        <w:rPr>
          <w:sz w:val="23"/>
          <w:szCs w:val="23"/>
        </w:rPr>
        <w:tab/>
      </w:r>
      <w:r w:rsidRPr="000374F8">
        <w:rPr>
          <w:spacing w:val="-2"/>
          <w:w w:val="105"/>
          <w:sz w:val="23"/>
          <w:szCs w:val="23"/>
        </w:rPr>
        <w:t>действия,</w:t>
      </w:r>
      <w:r w:rsidRPr="000374F8">
        <w:rPr>
          <w:sz w:val="23"/>
          <w:szCs w:val="23"/>
        </w:rPr>
        <w:tab/>
      </w:r>
      <w:r w:rsidRPr="000374F8">
        <w:rPr>
          <w:spacing w:val="-2"/>
          <w:w w:val="105"/>
          <w:sz w:val="23"/>
          <w:szCs w:val="23"/>
        </w:rPr>
        <w:t>вносить</w:t>
      </w:r>
      <w:r w:rsidRPr="000374F8">
        <w:rPr>
          <w:sz w:val="23"/>
          <w:szCs w:val="23"/>
        </w:rPr>
        <w:tab/>
      </w:r>
      <w:r w:rsidRPr="000374F8">
        <w:rPr>
          <w:sz w:val="23"/>
          <w:szCs w:val="23"/>
        </w:rPr>
        <w:tab/>
      </w:r>
      <w:r w:rsidRPr="000374F8">
        <w:rPr>
          <w:spacing w:val="-2"/>
          <w:w w:val="105"/>
          <w:sz w:val="23"/>
          <w:szCs w:val="23"/>
        </w:rPr>
        <w:t>соответствующие</w:t>
      </w:r>
      <w:r w:rsidRPr="000374F8">
        <w:rPr>
          <w:sz w:val="23"/>
          <w:szCs w:val="23"/>
        </w:rPr>
        <w:tab/>
      </w:r>
      <w:r w:rsidRPr="000374F8">
        <w:rPr>
          <w:sz w:val="23"/>
          <w:szCs w:val="23"/>
        </w:rPr>
        <w:tab/>
      </w:r>
      <w:r w:rsidRPr="000374F8">
        <w:rPr>
          <w:spacing w:val="-2"/>
          <w:w w:val="105"/>
          <w:sz w:val="23"/>
          <w:szCs w:val="23"/>
        </w:rPr>
        <w:t xml:space="preserve">коррективы </w:t>
      </w:r>
      <w:r w:rsidRPr="000374F8">
        <w:rPr>
          <w:w w:val="105"/>
          <w:sz w:val="23"/>
          <w:szCs w:val="23"/>
        </w:rPr>
        <w:t>в</w:t>
      </w:r>
      <w:r w:rsidRPr="000374F8">
        <w:rPr>
          <w:spacing w:val="-4"/>
          <w:w w:val="105"/>
          <w:sz w:val="23"/>
          <w:szCs w:val="23"/>
        </w:rPr>
        <w:t xml:space="preserve"> </w:t>
      </w:r>
      <w:r w:rsidRPr="000374F8">
        <w:rPr>
          <w:w w:val="105"/>
          <w:sz w:val="23"/>
          <w:szCs w:val="23"/>
        </w:rPr>
        <w:t>их</w:t>
      </w:r>
      <w:r w:rsidRPr="000374F8">
        <w:rPr>
          <w:spacing w:val="-9"/>
          <w:w w:val="105"/>
          <w:sz w:val="23"/>
          <w:szCs w:val="23"/>
        </w:rPr>
        <w:t xml:space="preserve"> </w:t>
      </w:r>
      <w:r w:rsidRPr="000374F8">
        <w:rPr>
          <w:w w:val="105"/>
          <w:sz w:val="23"/>
          <w:szCs w:val="23"/>
        </w:rPr>
        <w:t>выполнение,</w:t>
      </w:r>
      <w:r w:rsidRPr="000374F8">
        <w:rPr>
          <w:spacing w:val="-1"/>
          <w:w w:val="105"/>
          <w:sz w:val="23"/>
          <w:szCs w:val="23"/>
        </w:rPr>
        <w:t xml:space="preserve"> </w:t>
      </w:r>
      <w:r w:rsidRPr="000374F8">
        <w:rPr>
          <w:w w:val="105"/>
          <w:sz w:val="23"/>
          <w:szCs w:val="23"/>
        </w:rPr>
        <w:t>ставить</w:t>
      </w:r>
      <w:r w:rsidRPr="000374F8">
        <w:rPr>
          <w:spacing w:val="-7"/>
          <w:w w:val="105"/>
          <w:sz w:val="23"/>
          <w:szCs w:val="23"/>
        </w:rPr>
        <w:t xml:space="preserve"> </w:t>
      </w:r>
      <w:r w:rsidRPr="000374F8">
        <w:rPr>
          <w:w w:val="105"/>
          <w:sz w:val="23"/>
          <w:szCs w:val="23"/>
        </w:rPr>
        <w:t>новые</w:t>
      </w:r>
      <w:r w:rsidRPr="000374F8">
        <w:rPr>
          <w:spacing w:val="-4"/>
          <w:w w:val="105"/>
          <w:sz w:val="23"/>
          <w:szCs w:val="23"/>
        </w:rPr>
        <w:t xml:space="preserve"> </w:t>
      </w:r>
      <w:r w:rsidRPr="000374F8">
        <w:rPr>
          <w:w w:val="105"/>
          <w:sz w:val="23"/>
          <w:szCs w:val="23"/>
        </w:rPr>
        <w:t>учебные</w:t>
      </w:r>
      <w:r w:rsidRPr="000374F8">
        <w:rPr>
          <w:spacing w:val="-4"/>
          <w:w w:val="105"/>
          <w:sz w:val="23"/>
          <w:szCs w:val="23"/>
        </w:rPr>
        <w:t xml:space="preserve"> </w:t>
      </w:r>
      <w:r w:rsidRPr="000374F8">
        <w:rPr>
          <w:w w:val="105"/>
          <w:sz w:val="23"/>
          <w:szCs w:val="23"/>
        </w:rPr>
        <w:t>задачи,</w:t>
      </w:r>
      <w:r w:rsidRPr="000374F8">
        <w:rPr>
          <w:spacing w:val="-7"/>
          <w:w w:val="105"/>
          <w:sz w:val="23"/>
          <w:szCs w:val="23"/>
        </w:rPr>
        <w:t xml:space="preserve"> </w:t>
      </w:r>
      <w:r w:rsidRPr="000374F8">
        <w:rPr>
          <w:w w:val="105"/>
          <w:sz w:val="23"/>
          <w:szCs w:val="23"/>
        </w:rPr>
        <w:t>проявлять</w:t>
      </w:r>
      <w:r w:rsidRPr="000374F8">
        <w:rPr>
          <w:spacing w:val="-7"/>
          <w:w w:val="105"/>
          <w:sz w:val="23"/>
          <w:szCs w:val="23"/>
        </w:rPr>
        <w:t xml:space="preserve"> </w:t>
      </w:r>
      <w:r w:rsidRPr="000374F8">
        <w:rPr>
          <w:w w:val="105"/>
          <w:sz w:val="23"/>
          <w:szCs w:val="23"/>
        </w:rPr>
        <w:t>познавательную</w:t>
      </w:r>
      <w:r w:rsidRPr="000374F8">
        <w:rPr>
          <w:spacing w:val="-4"/>
          <w:w w:val="105"/>
          <w:sz w:val="23"/>
          <w:szCs w:val="23"/>
        </w:rPr>
        <w:t xml:space="preserve"> </w:t>
      </w:r>
      <w:r w:rsidRPr="000374F8">
        <w:rPr>
          <w:w w:val="105"/>
          <w:sz w:val="23"/>
          <w:szCs w:val="23"/>
        </w:rPr>
        <w:t>инициативу</w:t>
      </w:r>
      <w:r w:rsidRPr="000374F8">
        <w:rPr>
          <w:spacing w:val="-9"/>
          <w:w w:val="105"/>
          <w:sz w:val="23"/>
          <w:szCs w:val="23"/>
        </w:rPr>
        <w:t xml:space="preserve"> </w:t>
      </w:r>
      <w:r w:rsidRPr="000374F8">
        <w:rPr>
          <w:w w:val="105"/>
          <w:sz w:val="23"/>
          <w:szCs w:val="23"/>
        </w:rPr>
        <w:t xml:space="preserve">в </w:t>
      </w:r>
      <w:r w:rsidRPr="000374F8">
        <w:rPr>
          <w:spacing w:val="-2"/>
          <w:sz w:val="23"/>
          <w:szCs w:val="23"/>
        </w:rPr>
        <w:t>учебном</w:t>
      </w:r>
      <w:r w:rsidRPr="000374F8">
        <w:rPr>
          <w:sz w:val="23"/>
          <w:szCs w:val="23"/>
        </w:rPr>
        <w:tab/>
      </w:r>
      <w:r w:rsidRPr="000374F8">
        <w:rPr>
          <w:sz w:val="23"/>
          <w:szCs w:val="23"/>
        </w:rPr>
        <w:tab/>
      </w:r>
      <w:r w:rsidRPr="000374F8">
        <w:rPr>
          <w:spacing w:val="-2"/>
          <w:sz w:val="23"/>
          <w:szCs w:val="23"/>
        </w:rPr>
        <w:t>сотрудничестве,</w:t>
      </w:r>
      <w:r w:rsidRPr="000374F8">
        <w:rPr>
          <w:sz w:val="23"/>
          <w:szCs w:val="23"/>
        </w:rPr>
        <w:tab/>
      </w:r>
      <w:r w:rsidRPr="000374F8">
        <w:rPr>
          <w:spacing w:val="-2"/>
          <w:sz w:val="23"/>
          <w:szCs w:val="23"/>
        </w:rPr>
        <w:t>осуществлять</w:t>
      </w:r>
      <w:r w:rsidRPr="000374F8">
        <w:rPr>
          <w:sz w:val="23"/>
          <w:szCs w:val="23"/>
        </w:rPr>
        <w:tab/>
      </w:r>
      <w:r w:rsidRPr="000374F8">
        <w:rPr>
          <w:spacing w:val="-2"/>
          <w:sz w:val="23"/>
          <w:szCs w:val="23"/>
        </w:rPr>
        <w:t xml:space="preserve">констатирующий </w:t>
      </w:r>
      <w:r w:rsidRPr="000374F8">
        <w:rPr>
          <w:w w:val="105"/>
          <w:sz w:val="23"/>
          <w:szCs w:val="23"/>
        </w:rPr>
        <w:t>и</w:t>
      </w:r>
      <w:r w:rsidRPr="000374F8">
        <w:rPr>
          <w:spacing w:val="-5"/>
          <w:w w:val="105"/>
          <w:sz w:val="23"/>
          <w:szCs w:val="23"/>
        </w:rPr>
        <w:t xml:space="preserve"> </w:t>
      </w:r>
      <w:r w:rsidRPr="000374F8">
        <w:rPr>
          <w:w w:val="105"/>
          <w:sz w:val="23"/>
          <w:szCs w:val="23"/>
        </w:rPr>
        <w:t>предвосхищающий</w:t>
      </w:r>
      <w:r w:rsidRPr="000374F8">
        <w:rPr>
          <w:spacing w:val="-5"/>
          <w:w w:val="105"/>
          <w:sz w:val="23"/>
          <w:szCs w:val="23"/>
        </w:rPr>
        <w:t xml:space="preserve"> </w:t>
      </w:r>
      <w:r w:rsidRPr="000374F8">
        <w:rPr>
          <w:w w:val="105"/>
          <w:sz w:val="23"/>
          <w:szCs w:val="23"/>
        </w:rPr>
        <w:t>контроль</w:t>
      </w:r>
      <w:r w:rsidRPr="000374F8">
        <w:rPr>
          <w:spacing w:val="-8"/>
          <w:w w:val="105"/>
          <w:sz w:val="23"/>
          <w:szCs w:val="23"/>
        </w:rPr>
        <w:t xml:space="preserve"> </w:t>
      </w:r>
      <w:r w:rsidRPr="000374F8">
        <w:rPr>
          <w:w w:val="105"/>
          <w:sz w:val="23"/>
          <w:szCs w:val="23"/>
        </w:rPr>
        <w:t>по</w:t>
      </w:r>
      <w:r w:rsidRPr="000374F8">
        <w:rPr>
          <w:spacing w:val="-4"/>
          <w:w w:val="105"/>
          <w:sz w:val="23"/>
          <w:szCs w:val="23"/>
        </w:rPr>
        <w:t xml:space="preserve"> </w:t>
      </w:r>
      <w:r w:rsidRPr="000374F8">
        <w:rPr>
          <w:w w:val="105"/>
          <w:sz w:val="23"/>
          <w:szCs w:val="23"/>
        </w:rPr>
        <w:t>результату</w:t>
      </w:r>
      <w:r w:rsidRPr="000374F8">
        <w:rPr>
          <w:spacing w:val="-10"/>
          <w:w w:val="105"/>
          <w:sz w:val="23"/>
          <w:szCs w:val="23"/>
        </w:rPr>
        <w:t xml:space="preserve"> </w:t>
      </w:r>
      <w:r w:rsidRPr="000374F8">
        <w:rPr>
          <w:w w:val="105"/>
          <w:sz w:val="23"/>
          <w:szCs w:val="23"/>
        </w:rPr>
        <w:t>и способу</w:t>
      </w:r>
      <w:r w:rsidRPr="000374F8">
        <w:rPr>
          <w:spacing w:val="-10"/>
          <w:w w:val="105"/>
          <w:sz w:val="23"/>
          <w:szCs w:val="23"/>
        </w:rPr>
        <w:t xml:space="preserve"> </w:t>
      </w:r>
      <w:r w:rsidRPr="000374F8">
        <w:rPr>
          <w:w w:val="105"/>
          <w:sz w:val="23"/>
          <w:szCs w:val="23"/>
        </w:rPr>
        <w:t>действия,</w:t>
      </w:r>
      <w:r w:rsidRPr="000374F8">
        <w:rPr>
          <w:spacing w:val="-8"/>
          <w:w w:val="105"/>
          <w:sz w:val="23"/>
          <w:szCs w:val="23"/>
        </w:rPr>
        <w:t xml:space="preserve"> </w:t>
      </w:r>
      <w:r w:rsidRPr="000374F8">
        <w:rPr>
          <w:w w:val="105"/>
          <w:sz w:val="23"/>
          <w:szCs w:val="23"/>
        </w:rPr>
        <w:t>актуальный</w:t>
      </w:r>
      <w:r w:rsidRPr="000374F8">
        <w:rPr>
          <w:spacing w:val="-5"/>
          <w:w w:val="105"/>
          <w:sz w:val="23"/>
          <w:szCs w:val="23"/>
        </w:rPr>
        <w:t xml:space="preserve"> </w:t>
      </w:r>
      <w:r w:rsidRPr="000374F8">
        <w:rPr>
          <w:w w:val="105"/>
          <w:sz w:val="23"/>
          <w:szCs w:val="23"/>
        </w:rPr>
        <w:t>контроль</w:t>
      </w:r>
      <w:r w:rsidRPr="000374F8">
        <w:rPr>
          <w:spacing w:val="-8"/>
          <w:w w:val="105"/>
          <w:sz w:val="23"/>
          <w:szCs w:val="23"/>
        </w:rPr>
        <w:t xml:space="preserve"> </w:t>
      </w:r>
      <w:r w:rsidRPr="000374F8">
        <w:rPr>
          <w:w w:val="105"/>
          <w:sz w:val="23"/>
          <w:szCs w:val="23"/>
        </w:rPr>
        <w:t>на уровне произвольного внимания).</w:t>
      </w:r>
    </w:p>
    <w:p w:rsidR="000374F8" w:rsidRPr="000374F8" w:rsidRDefault="000374F8" w:rsidP="000374F8">
      <w:pPr>
        <w:spacing w:before="242" w:line="290" w:lineRule="auto"/>
        <w:ind w:left="141" w:right="153" w:firstLine="540"/>
        <w:jc w:val="both"/>
        <w:rPr>
          <w:sz w:val="23"/>
          <w:szCs w:val="23"/>
        </w:rPr>
      </w:pPr>
      <w:r w:rsidRPr="000374F8">
        <w:rPr>
          <w:w w:val="105"/>
          <w:sz w:val="23"/>
          <w:szCs w:val="23"/>
        </w:rPr>
        <w:t xml:space="preserve">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w:t>
      </w:r>
      <w:r w:rsidRPr="000374F8">
        <w:rPr>
          <w:spacing w:val="-2"/>
          <w:w w:val="105"/>
          <w:sz w:val="23"/>
          <w:szCs w:val="23"/>
        </w:rPr>
        <w:t>образования.</w:t>
      </w:r>
    </w:p>
    <w:p w:rsidR="000374F8" w:rsidRPr="000374F8" w:rsidRDefault="000374F8" w:rsidP="000374F8">
      <w:pPr>
        <w:spacing w:before="48"/>
        <w:rPr>
          <w:sz w:val="23"/>
          <w:szCs w:val="23"/>
        </w:rPr>
      </w:pPr>
    </w:p>
    <w:p w:rsidR="000374F8" w:rsidRPr="000374F8" w:rsidRDefault="000374F8" w:rsidP="000374F8">
      <w:pPr>
        <w:ind w:left="740" w:right="756"/>
        <w:jc w:val="center"/>
        <w:rPr>
          <w:sz w:val="23"/>
          <w:szCs w:val="23"/>
        </w:rPr>
      </w:pPr>
      <w:r w:rsidRPr="000374F8">
        <w:rPr>
          <w:sz w:val="23"/>
          <w:szCs w:val="23"/>
        </w:rPr>
        <w:t>Перечень</w:t>
      </w:r>
      <w:r w:rsidRPr="000374F8">
        <w:rPr>
          <w:spacing w:val="35"/>
          <w:sz w:val="23"/>
          <w:szCs w:val="23"/>
        </w:rPr>
        <w:t xml:space="preserve"> </w:t>
      </w:r>
      <w:r w:rsidRPr="000374F8">
        <w:rPr>
          <w:sz w:val="23"/>
          <w:szCs w:val="23"/>
        </w:rPr>
        <w:t>(кодификатор)</w:t>
      </w:r>
      <w:r w:rsidRPr="000374F8">
        <w:rPr>
          <w:spacing w:val="50"/>
          <w:sz w:val="23"/>
          <w:szCs w:val="23"/>
        </w:rPr>
        <w:t xml:space="preserve"> </w:t>
      </w:r>
      <w:r w:rsidRPr="000374F8">
        <w:rPr>
          <w:spacing w:val="-2"/>
          <w:sz w:val="23"/>
          <w:szCs w:val="23"/>
        </w:rPr>
        <w:t>проверяемых</w:t>
      </w:r>
    </w:p>
    <w:p w:rsidR="000374F8" w:rsidRPr="000374F8" w:rsidRDefault="000374F8" w:rsidP="000374F8">
      <w:pPr>
        <w:spacing w:before="52" w:line="288" w:lineRule="auto"/>
        <w:ind w:left="740" w:right="754"/>
        <w:jc w:val="center"/>
        <w:rPr>
          <w:sz w:val="23"/>
          <w:szCs w:val="23"/>
        </w:rPr>
      </w:pPr>
      <w:r w:rsidRPr="000374F8">
        <w:rPr>
          <w:w w:val="105"/>
          <w:sz w:val="23"/>
          <w:szCs w:val="23"/>
        </w:rPr>
        <w:lastRenderedPageBreak/>
        <w:t>требований</w:t>
      </w:r>
      <w:r w:rsidRPr="000374F8">
        <w:rPr>
          <w:spacing w:val="-16"/>
          <w:w w:val="105"/>
          <w:sz w:val="23"/>
          <w:szCs w:val="23"/>
        </w:rPr>
        <w:t xml:space="preserve"> </w:t>
      </w:r>
      <w:r w:rsidRPr="000374F8">
        <w:rPr>
          <w:w w:val="105"/>
          <w:sz w:val="23"/>
          <w:szCs w:val="23"/>
        </w:rPr>
        <w:t>к</w:t>
      </w:r>
      <w:r w:rsidRPr="000374F8">
        <w:rPr>
          <w:spacing w:val="-15"/>
          <w:w w:val="105"/>
          <w:sz w:val="23"/>
          <w:szCs w:val="23"/>
        </w:rPr>
        <w:t xml:space="preserve"> </w:t>
      </w:r>
      <w:r w:rsidRPr="000374F8">
        <w:rPr>
          <w:w w:val="105"/>
          <w:sz w:val="23"/>
          <w:szCs w:val="23"/>
        </w:rPr>
        <w:t>метапредметным</w:t>
      </w:r>
      <w:r w:rsidRPr="000374F8">
        <w:rPr>
          <w:spacing w:val="-15"/>
          <w:w w:val="105"/>
          <w:sz w:val="23"/>
          <w:szCs w:val="23"/>
        </w:rPr>
        <w:t xml:space="preserve"> </w:t>
      </w:r>
      <w:r w:rsidRPr="000374F8">
        <w:rPr>
          <w:w w:val="105"/>
          <w:sz w:val="23"/>
          <w:szCs w:val="23"/>
        </w:rPr>
        <w:t>результатам</w:t>
      </w:r>
      <w:r w:rsidRPr="000374F8">
        <w:rPr>
          <w:spacing w:val="-15"/>
          <w:w w:val="105"/>
          <w:sz w:val="23"/>
          <w:szCs w:val="23"/>
        </w:rPr>
        <w:t xml:space="preserve"> </w:t>
      </w:r>
      <w:r w:rsidRPr="000374F8">
        <w:rPr>
          <w:w w:val="105"/>
          <w:sz w:val="23"/>
          <w:szCs w:val="23"/>
        </w:rPr>
        <w:t>освоения</w:t>
      </w:r>
      <w:r w:rsidRPr="000374F8">
        <w:rPr>
          <w:spacing w:val="-15"/>
          <w:w w:val="105"/>
          <w:sz w:val="23"/>
          <w:szCs w:val="23"/>
        </w:rPr>
        <w:t xml:space="preserve"> </w:t>
      </w:r>
      <w:r w:rsidRPr="000374F8">
        <w:rPr>
          <w:w w:val="105"/>
          <w:sz w:val="23"/>
          <w:szCs w:val="23"/>
        </w:rPr>
        <w:t>основной образовательной программы основного общего образования</w:t>
      </w:r>
    </w:p>
    <w:p w:rsidR="000374F8" w:rsidRPr="000374F8" w:rsidRDefault="000374F8" w:rsidP="000374F8">
      <w:pPr>
        <w:spacing w:before="84" w:after="1"/>
        <w:rPr>
          <w:sz w:val="20"/>
          <w:szCs w:val="23"/>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7"/>
      </w:tblGrid>
      <w:tr w:rsidR="000374F8" w:rsidRPr="000374F8" w:rsidTr="00692F60">
        <w:trPr>
          <w:trHeight w:val="1034"/>
        </w:trPr>
        <w:tc>
          <w:tcPr>
            <w:tcW w:w="1700" w:type="dxa"/>
          </w:tcPr>
          <w:p w:rsidR="000374F8" w:rsidRPr="000374F8" w:rsidRDefault="000374F8" w:rsidP="000374F8">
            <w:pPr>
              <w:spacing w:before="108" w:line="247" w:lineRule="auto"/>
              <w:ind w:left="146" w:right="128" w:firstLine="4"/>
              <w:jc w:val="center"/>
              <w:rPr>
                <w:sz w:val="23"/>
              </w:rPr>
            </w:pPr>
            <w:r w:rsidRPr="000374F8">
              <w:rPr>
                <w:spacing w:val="-4"/>
                <w:w w:val="105"/>
                <w:sz w:val="23"/>
              </w:rPr>
              <w:t xml:space="preserve">Код </w:t>
            </w:r>
            <w:r w:rsidRPr="000374F8">
              <w:rPr>
                <w:spacing w:val="-2"/>
                <w:sz w:val="23"/>
              </w:rPr>
              <w:t xml:space="preserve">проверяемого </w:t>
            </w:r>
            <w:r w:rsidRPr="000374F8">
              <w:rPr>
                <w:spacing w:val="-2"/>
                <w:w w:val="105"/>
                <w:sz w:val="23"/>
              </w:rPr>
              <w:t>требования</w:t>
            </w:r>
          </w:p>
        </w:tc>
        <w:tc>
          <w:tcPr>
            <w:tcW w:w="7377" w:type="dxa"/>
          </w:tcPr>
          <w:p w:rsidR="000374F8" w:rsidRPr="000374F8" w:rsidRDefault="000374F8" w:rsidP="000374F8">
            <w:pPr>
              <w:spacing w:before="108" w:line="247" w:lineRule="auto"/>
              <w:ind w:left="74" w:firstLine="166"/>
              <w:rPr>
                <w:sz w:val="23"/>
              </w:rPr>
            </w:pPr>
            <w:r w:rsidRPr="000374F8">
              <w:rPr>
                <w:w w:val="105"/>
                <w:sz w:val="23"/>
              </w:rPr>
              <w:t>Проверяемые требования к метапредметным результатам освоения основной</w:t>
            </w:r>
            <w:r w:rsidRPr="000374F8">
              <w:rPr>
                <w:spacing w:val="-16"/>
                <w:w w:val="105"/>
                <w:sz w:val="23"/>
              </w:rPr>
              <w:t xml:space="preserve"> </w:t>
            </w:r>
            <w:r w:rsidRPr="000374F8">
              <w:rPr>
                <w:w w:val="105"/>
                <w:sz w:val="23"/>
              </w:rPr>
              <w:t>образовательной</w:t>
            </w:r>
            <w:r w:rsidRPr="000374F8">
              <w:rPr>
                <w:spacing w:val="-15"/>
                <w:w w:val="105"/>
                <w:sz w:val="23"/>
              </w:rPr>
              <w:t xml:space="preserve"> </w:t>
            </w:r>
            <w:r w:rsidRPr="000374F8">
              <w:rPr>
                <w:w w:val="105"/>
                <w:sz w:val="23"/>
              </w:rPr>
              <w:t>программы</w:t>
            </w:r>
            <w:r w:rsidRPr="000374F8">
              <w:rPr>
                <w:spacing w:val="-15"/>
                <w:w w:val="105"/>
                <w:sz w:val="23"/>
              </w:rPr>
              <w:t xml:space="preserve"> </w:t>
            </w:r>
            <w:r w:rsidRPr="000374F8">
              <w:rPr>
                <w:w w:val="105"/>
                <w:sz w:val="23"/>
              </w:rPr>
              <w:t>основного</w:t>
            </w:r>
            <w:r w:rsidRPr="000374F8">
              <w:rPr>
                <w:spacing w:val="-15"/>
                <w:w w:val="105"/>
                <w:sz w:val="23"/>
              </w:rPr>
              <w:t xml:space="preserve"> </w:t>
            </w:r>
            <w:r w:rsidRPr="000374F8">
              <w:rPr>
                <w:w w:val="105"/>
                <w:sz w:val="23"/>
              </w:rPr>
              <w:t>общего</w:t>
            </w:r>
            <w:r w:rsidRPr="000374F8">
              <w:rPr>
                <w:spacing w:val="-15"/>
                <w:w w:val="105"/>
                <w:sz w:val="23"/>
              </w:rPr>
              <w:t xml:space="preserve"> </w:t>
            </w:r>
            <w:r w:rsidRPr="000374F8">
              <w:rPr>
                <w:w w:val="105"/>
                <w:sz w:val="23"/>
              </w:rPr>
              <w:t>образования</w:t>
            </w:r>
          </w:p>
        </w:tc>
      </w:tr>
      <w:tr w:rsidR="000374F8" w:rsidRPr="000374F8" w:rsidTr="00692F60">
        <w:trPr>
          <w:trHeight w:val="480"/>
        </w:trPr>
        <w:tc>
          <w:tcPr>
            <w:tcW w:w="1700" w:type="dxa"/>
          </w:tcPr>
          <w:p w:rsidR="000374F8" w:rsidRPr="000374F8" w:rsidRDefault="000374F8" w:rsidP="000374F8">
            <w:pPr>
              <w:spacing w:before="101"/>
              <w:ind w:left="18"/>
              <w:jc w:val="center"/>
              <w:rPr>
                <w:sz w:val="23"/>
              </w:rPr>
            </w:pPr>
            <w:r w:rsidRPr="000374F8">
              <w:rPr>
                <w:spacing w:val="-10"/>
                <w:w w:val="105"/>
                <w:sz w:val="23"/>
              </w:rPr>
              <w:t>1</w:t>
            </w:r>
          </w:p>
        </w:tc>
        <w:tc>
          <w:tcPr>
            <w:tcW w:w="7377" w:type="dxa"/>
          </w:tcPr>
          <w:p w:rsidR="000374F8" w:rsidRPr="000374F8" w:rsidRDefault="000374F8" w:rsidP="000374F8">
            <w:pPr>
              <w:spacing w:before="101"/>
              <w:ind w:left="67"/>
              <w:rPr>
                <w:sz w:val="23"/>
              </w:rPr>
            </w:pPr>
            <w:r w:rsidRPr="000374F8">
              <w:rPr>
                <w:sz w:val="23"/>
              </w:rPr>
              <w:t>Познавательные</w:t>
            </w:r>
            <w:r w:rsidRPr="000374F8">
              <w:rPr>
                <w:spacing w:val="51"/>
                <w:sz w:val="23"/>
              </w:rPr>
              <w:t xml:space="preserve"> </w:t>
            </w:r>
            <w:r w:rsidRPr="000374F8">
              <w:rPr>
                <w:spacing w:val="-5"/>
                <w:sz w:val="23"/>
              </w:rPr>
              <w:t>УУД</w:t>
            </w:r>
          </w:p>
        </w:tc>
      </w:tr>
      <w:tr w:rsidR="000374F8" w:rsidRPr="000374F8" w:rsidTr="00692F60">
        <w:trPr>
          <w:trHeight w:val="479"/>
        </w:trPr>
        <w:tc>
          <w:tcPr>
            <w:tcW w:w="1700" w:type="dxa"/>
          </w:tcPr>
          <w:p w:rsidR="000374F8" w:rsidRPr="000374F8" w:rsidRDefault="000374F8" w:rsidP="000374F8">
            <w:pPr>
              <w:spacing w:before="100"/>
              <w:ind w:left="18" w:right="8"/>
              <w:jc w:val="center"/>
              <w:rPr>
                <w:sz w:val="23"/>
              </w:rPr>
            </w:pPr>
            <w:r w:rsidRPr="000374F8">
              <w:rPr>
                <w:spacing w:val="-5"/>
                <w:w w:val="105"/>
                <w:sz w:val="23"/>
              </w:rPr>
              <w:t>1.1</w:t>
            </w:r>
          </w:p>
        </w:tc>
        <w:tc>
          <w:tcPr>
            <w:tcW w:w="7377" w:type="dxa"/>
          </w:tcPr>
          <w:p w:rsidR="000374F8" w:rsidRPr="000374F8" w:rsidRDefault="000374F8" w:rsidP="000374F8">
            <w:pPr>
              <w:spacing w:before="100"/>
              <w:ind w:left="67"/>
              <w:rPr>
                <w:sz w:val="23"/>
              </w:rPr>
            </w:pPr>
            <w:r w:rsidRPr="000374F8">
              <w:rPr>
                <w:sz w:val="23"/>
              </w:rPr>
              <w:t>Базовые</w:t>
            </w:r>
            <w:r w:rsidRPr="000374F8">
              <w:rPr>
                <w:spacing w:val="37"/>
                <w:sz w:val="23"/>
              </w:rPr>
              <w:t xml:space="preserve"> </w:t>
            </w:r>
            <w:r w:rsidRPr="000374F8">
              <w:rPr>
                <w:sz w:val="23"/>
              </w:rPr>
              <w:t>логические</w:t>
            </w:r>
            <w:r w:rsidRPr="000374F8">
              <w:rPr>
                <w:spacing w:val="26"/>
                <w:sz w:val="23"/>
              </w:rPr>
              <w:t xml:space="preserve"> </w:t>
            </w:r>
            <w:r w:rsidRPr="000374F8">
              <w:rPr>
                <w:spacing w:val="-2"/>
                <w:sz w:val="23"/>
              </w:rPr>
              <w:t>действия</w:t>
            </w:r>
          </w:p>
        </w:tc>
      </w:tr>
      <w:tr w:rsidR="000374F8" w:rsidRPr="000374F8" w:rsidTr="00692F60">
        <w:trPr>
          <w:trHeight w:val="753"/>
        </w:trPr>
        <w:tc>
          <w:tcPr>
            <w:tcW w:w="1700" w:type="dxa"/>
          </w:tcPr>
          <w:p w:rsidR="000374F8" w:rsidRPr="000374F8" w:rsidRDefault="000374F8" w:rsidP="000374F8">
            <w:pPr>
              <w:spacing w:before="101"/>
              <w:ind w:left="18" w:right="1"/>
              <w:jc w:val="center"/>
              <w:rPr>
                <w:sz w:val="23"/>
              </w:rPr>
            </w:pPr>
            <w:r w:rsidRPr="000374F8">
              <w:rPr>
                <w:spacing w:val="-2"/>
                <w:w w:val="105"/>
                <w:sz w:val="23"/>
              </w:rPr>
              <w:t>1.1.1</w:t>
            </w:r>
          </w:p>
        </w:tc>
        <w:tc>
          <w:tcPr>
            <w:tcW w:w="7377" w:type="dxa"/>
          </w:tcPr>
          <w:p w:rsidR="000374F8" w:rsidRPr="000374F8" w:rsidRDefault="000374F8" w:rsidP="000374F8">
            <w:pPr>
              <w:tabs>
                <w:tab w:val="left" w:pos="1268"/>
                <w:tab w:val="left" w:pos="1620"/>
                <w:tab w:val="left" w:pos="3512"/>
                <w:tab w:val="left" w:pos="5202"/>
                <w:tab w:val="left" w:pos="6373"/>
              </w:tabs>
              <w:spacing w:before="101" w:line="254" w:lineRule="auto"/>
              <w:ind w:left="67" w:right="73"/>
              <w:rPr>
                <w:sz w:val="23"/>
              </w:rPr>
            </w:pPr>
            <w:r w:rsidRPr="000374F8">
              <w:rPr>
                <w:spacing w:val="-2"/>
                <w:w w:val="105"/>
                <w:sz w:val="23"/>
              </w:rPr>
              <w:t>Выявлять</w:t>
            </w:r>
            <w:r w:rsidRPr="000374F8">
              <w:rPr>
                <w:sz w:val="23"/>
              </w:rPr>
              <w:tab/>
            </w:r>
            <w:r w:rsidRPr="000374F8">
              <w:rPr>
                <w:spacing w:val="-12"/>
                <w:w w:val="105"/>
                <w:sz w:val="23"/>
              </w:rPr>
              <w:t>и</w:t>
            </w:r>
            <w:r w:rsidRPr="000374F8">
              <w:rPr>
                <w:sz w:val="23"/>
              </w:rPr>
              <w:tab/>
            </w:r>
            <w:r w:rsidRPr="000374F8">
              <w:rPr>
                <w:spacing w:val="-2"/>
                <w:w w:val="105"/>
                <w:sz w:val="23"/>
              </w:rPr>
              <w:t>характеризовать</w:t>
            </w:r>
            <w:r w:rsidRPr="000374F8">
              <w:rPr>
                <w:sz w:val="23"/>
              </w:rPr>
              <w:tab/>
            </w:r>
            <w:r w:rsidRPr="000374F8">
              <w:rPr>
                <w:spacing w:val="-2"/>
                <w:w w:val="105"/>
                <w:sz w:val="23"/>
              </w:rPr>
              <w:t>существенные</w:t>
            </w:r>
            <w:r w:rsidRPr="000374F8">
              <w:rPr>
                <w:sz w:val="23"/>
              </w:rPr>
              <w:tab/>
            </w:r>
            <w:r w:rsidRPr="000374F8">
              <w:rPr>
                <w:spacing w:val="-2"/>
                <w:w w:val="105"/>
                <w:sz w:val="23"/>
              </w:rPr>
              <w:t>признаки</w:t>
            </w:r>
            <w:r w:rsidRPr="000374F8">
              <w:rPr>
                <w:sz w:val="23"/>
              </w:rPr>
              <w:tab/>
            </w:r>
            <w:r w:rsidRPr="000374F8">
              <w:rPr>
                <w:spacing w:val="-4"/>
                <w:w w:val="105"/>
                <w:sz w:val="23"/>
              </w:rPr>
              <w:t xml:space="preserve">объектов </w:t>
            </w:r>
            <w:r w:rsidRPr="000374F8">
              <w:rPr>
                <w:spacing w:val="-2"/>
                <w:w w:val="105"/>
                <w:sz w:val="23"/>
              </w:rPr>
              <w:t>(явлений)</w:t>
            </w:r>
          </w:p>
        </w:tc>
      </w:tr>
      <w:tr w:rsidR="000374F8" w:rsidRPr="000374F8" w:rsidTr="00692F60">
        <w:trPr>
          <w:trHeight w:val="760"/>
        </w:trPr>
        <w:tc>
          <w:tcPr>
            <w:tcW w:w="1700" w:type="dxa"/>
          </w:tcPr>
          <w:p w:rsidR="000374F8" w:rsidRPr="000374F8" w:rsidRDefault="000374F8" w:rsidP="000374F8">
            <w:pPr>
              <w:spacing w:before="108"/>
              <w:ind w:left="18" w:right="1"/>
              <w:jc w:val="center"/>
              <w:rPr>
                <w:sz w:val="23"/>
              </w:rPr>
            </w:pPr>
            <w:r w:rsidRPr="000374F8">
              <w:rPr>
                <w:spacing w:val="-2"/>
                <w:w w:val="105"/>
                <w:sz w:val="23"/>
              </w:rPr>
              <w:t>1.1.2</w:t>
            </w:r>
          </w:p>
        </w:tc>
        <w:tc>
          <w:tcPr>
            <w:tcW w:w="7377" w:type="dxa"/>
          </w:tcPr>
          <w:p w:rsidR="000374F8" w:rsidRPr="000374F8" w:rsidRDefault="000374F8" w:rsidP="000374F8">
            <w:pPr>
              <w:spacing w:before="108" w:line="249" w:lineRule="auto"/>
              <w:ind w:left="67"/>
              <w:rPr>
                <w:sz w:val="23"/>
              </w:rPr>
            </w:pPr>
            <w:r w:rsidRPr="000374F8">
              <w:rPr>
                <w:w w:val="105"/>
                <w:sz w:val="23"/>
              </w:rPr>
              <w:t>Устанавливать</w:t>
            </w:r>
            <w:r w:rsidRPr="000374F8">
              <w:rPr>
                <w:spacing w:val="-6"/>
                <w:w w:val="105"/>
                <w:sz w:val="23"/>
              </w:rPr>
              <w:t xml:space="preserve"> </w:t>
            </w:r>
            <w:r w:rsidRPr="000374F8">
              <w:rPr>
                <w:w w:val="105"/>
                <w:sz w:val="23"/>
              </w:rPr>
              <w:t>существенный</w:t>
            </w:r>
            <w:r w:rsidRPr="000374F8">
              <w:rPr>
                <w:spacing w:val="-10"/>
                <w:w w:val="105"/>
                <w:sz w:val="23"/>
              </w:rPr>
              <w:t xml:space="preserve"> </w:t>
            </w:r>
            <w:r w:rsidRPr="000374F8">
              <w:rPr>
                <w:w w:val="105"/>
                <w:sz w:val="23"/>
              </w:rPr>
              <w:t>признак</w:t>
            </w:r>
            <w:r w:rsidRPr="000374F8">
              <w:rPr>
                <w:spacing w:val="-11"/>
                <w:w w:val="105"/>
                <w:sz w:val="23"/>
              </w:rPr>
              <w:t xml:space="preserve"> </w:t>
            </w:r>
            <w:r w:rsidRPr="000374F8">
              <w:rPr>
                <w:w w:val="105"/>
                <w:sz w:val="23"/>
              </w:rPr>
              <w:t>классификации,</w:t>
            </w:r>
            <w:r w:rsidRPr="000374F8">
              <w:rPr>
                <w:spacing w:val="-8"/>
                <w:w w:val="105"/>
                <w:sz w:val="23"/>
              </w:rPr>
              <w:t xml:space="preserve"> </w:t>
            </w:r>
            <w:r w:rsidRPr="000374F8">
              <w:rPr>
                <w:w w:val="105"/>
                <w:sz w:val="23"/>
              </w:rPr>
              <w:t>основания</w:t>
            </w:r>
            <w:r w:rsidRPr="000374F8">
              <w:rPr>
                <w:spacing w:val="-12"/>
                <w:w w:val="105"/>
                <w:sz w:val="23"/>
              </w:rPr>
              <w:t xml:space="preserve"> </w:t>
            </w:r>
            <w:r w:rsidRPr="000374F8">
              <w:rPr>
                <w:w w:val="105"/>
                <w:sz w:val="23"/>
              </w:rPr>
              <w:t>для обобщения и сравнения, критерии проводимого анализа</w:t>
            </w:r>
          </w:p>
        </w:tc>
      </w:tr>
      <w:tr w:rsidR="000374F8" w:rsidRPr="000374F8" w:rsidTr="00692F60">
        <w:trPr>
          <w:trHeight w:val="1581"/>
        </w:trPr>
        <w:tc>
          <w:tcPr>
            <w:tcW w:w="1700" w:type="dxa"/>
          </w:tcPr>
          <w:p w:rsidR="000374F8" w:rsidRPr="000374F8" w:rsidRDefault="000374F8" w:rsidP="000374F8">
            <w:pPr>
              <w:spacing w:before="100"/>
              <w:ind w:left="18" w:right="1"/>
              <w:jc w:val="center"/>
              <w:rPr>
                <w:sz w:val="23"/>
              </w:rPr>
            </w:pPr>
            <w:r w:rsidRPr="000374F8">
              <w:rPr>
                <w:spacing w:val="-2"/>
                <w:w w:val="105"/>
                <w:sz w:val="23"/>
              </w:rPr>
              <w:t>1.1.3</w:t>
            </w:r>
          </w:p>
        </w:tc>
        <w:tc>
          <w:tcPr>
            <w:tcW w:w="7377" w:type="dxa"/>
          </w:tcPr>
          <w:p w:rsidR="000374F8" w:rsidRPr="000374F8" w:rsidRDefault="000374F8" w:rsidP="000374F8">
            <w:pPr>
              <w:tabs>
                <w:tab w:val="left" w:pos="470"/>
                <w:tab w:val="left" w:pos="1433"/>
                <w:tab w:val="left" w:pos="3166"/>
                <w:tab w:val="left" w:pos="4093"/>
                <w:tab w:val="left" w:pos="5273"/>
                <w:tab w:val="left" w:pos="7171"/>
              </w:tabs>
              <w:spacing w:before="100" w:line="249" w:lineRule="auto"/>
              <w:ind w:left="67" w:right="62"/>
              <w:rPr>
                <w:sz w:val="23"/>
              </w:rPr>
            </w:pPr>
            <w:r w:rsidRPr="000374F8">
              <w:rPr>
                <w:spacing w:val="-10"/>
                <w:w w:val="105"/>
                <w:sz w:val="23"/>
              </w:rPr>
              <w:t>С</w:t>
            </w:r>
            <w:r w:rsidRPr="000374F8">
              <w:rPr>
                <w:sz w:val="23"/>
              </w:rPr>
              <w:tab/>
            </w:r>
            <w:r w:rsidRPr="000374F8">
              <w:rPr>
                <w:spacing w:val="-2"/>
                <w:w w:val="105"/>
                <w:sz w:val="23"/>
              </w:rPr>
              <w:t>учетом</w:t>
            </w:r>
            <w:r w:rsidRPr="000374F8">
              <w:rPr>
                <w:sz w:val="23"/>
              </w:rPr>
              <w:tab/>
            </w:r>
            <w:r w:rsidRPr="000374F8">
              <w:rPr>
                <w:spacing w:val="-2"/>
                <w:w w:val="105"/>
                <w:sz w:val="23"/>
              </w:rPr>
              <w:t>предложенной</w:t>
            </w:r>
            <w:r w:rsidRPr="000374F8">
              <w:rPr>
                <w:sz w:val="23"/>
              </w:rPr>
              <w:tab/>
            </w:r>
            <w:r w:rsidRPr="000374F8">
              <w:rPr>
                <w:spacing w:val="-2"/>
                <w:w w:val="105"/>
                <w:sz w:val="23"/>
              </w:rPr>
              <w:t>задачи</w:t>
            </w:r>
            <w:r w:rsidRPr="000374F8">
              <w:rPr>
                <w:sz w:val="23"/>
              </w:rPr>
              <w:tab/>
            </w:r>
            <w:r w:rsidRPr="000374F8">
              <w:rPr>
                <w:spacing w:val="-2"/>
                <w:w w:val="105"/>
                <w:sz w:val="23"/>
              </w:rPr>
              <w:t>выявлять</w:t>
            </w:r>
            <w:r w:rsidRPr="000374F8">
              <w:rPr>
                <w:sz w:val="23"/>
              </w:rPr>
              <w:tab/>
            </w:r>
            <w:r w:rsidRPr="000374F8">
              <w:rPr>
                <w:spacing w:val="-2"/>
                <w:w w:val="105"/>
                <w:sz w:val="23"/>
              </w:rPr>
              <w:t>закономерности</w:t>
            </w:r>
            <w:r w:rsidRPr="000374F8">
              <w:rPr>
                <w:sz w:val="23"/>
              </w:rPr>
              <w:tab/>
            </w:r>
            <w:r w:rsidRPr="000374F8">
              <w:rPr>
                <w:spacing w:val="-10"/>
                <w:w w:val="105"/>
                <w:sz w:val="23"/>
              </w:rPr>
              <w:t xml:space="preserve">и </w:t>
            </w:r>
            <w:r w:rsidRPr="000374F8">
              <w:rPr>
                <w:w w:val="105"/>
                <w:sz w:val="23"/>
              </w:rPr>
              <w:t xml:space="preserve">противоречия в рассматриваемых фактах, данных и наблюдениях; </w:t>
            </w:r>
            <w:r w:rsidRPr="000374F8">
              <w:rPr>
                <w:sz w:val="23"/>
              </w:rPr>
              <w:t>предлагать критерии для выявления закономерностей и противоречий;</w:t>
            </w:r>
            <w:r w:rsidRPr="000374F8">
              <w:rPr>
                <w:spacing w:val="40"/>
                <w:w w:val="105"/>
                <w:sz w:val="23"/>
              </w:rPr>
              <w:t xml:space="preserve"> </w:t>
            </w:r>
            <w:r w:rsidRPr="000374F8">
              <w:rPr>
                <w:w w:val="105"/>
                <w:sz w:val="23"/>
              </w:rPr>
              <w:t>выявлять</w:t>
            </w:r>
            <w:r w:rsidRPr="000374F8">
              <w:rPr>
                <w:spacing w:val="27"/>
                <w:w w:val="105"/>
                <w:sz w:val="23"/>
              </w:rPr>
              <w:t xml:space="preserve"> </w:t>
            </w:r>
            <w:r w:rsidRPr="000374F8">
              <w:rPr>
                <w:w w:val="105"/>
                <w:sz w:val="23"/>
              </w:rPr>
              <w:t>дефицит</w:t>
            </w:r>
            <w:r w:rsidRPr="000374F8">
              <w:rPr>
                <w:spacing w:val="23"/>
                <w:w w:val="105"/>
                <w:sz w:val="23"/>
              </w:rPr>
              <w:t xml:space="preserve"> </w:t>
            </w:r>
            <w:r w:rsidRPr="000374F8">
              <w:rPr>
                <w:w w:val="105"/>
                <w:sz w:val="23"/>
              </w:rPr>
              <w:t>информации,</w:t>
            </w:r>
            <w:r w:rsidRPr="000374F8">
              <w:rPr>
                <w:spacing w:val="24"/>
                <w:w w:val="105"/>
                <w:sz w:val="23"/>
              </w:rPr>
              <w:t xml:space="preserve"> </w:t>
            </w:r>
            <w:r w:rsidRPr="000374F8">
              <w:rPr>
                <w:w w:val="105"/>
                <w:sz w:val="23"/>
              </w:rPr>
              <w:t>данных,</w:t>
            </w:r>
            <w:r w:rsidRPr="000374F8">
              <w:rPr>
                <w:spacing w:val="24"/>
                <w:w w:val="105"/>
                <w:sz w:val="23"/>
              </w:rPr>
              <w:t xml:space="preserve"> </w:t>
            </w:r>
            <w:r w:rsidRPr="000374F8">
              <w:rPr>
                <w:w w:val="105"/>
                <w:sz w:val="23"/>
              </w:rPr>
              <w:t>необходимых</w:t>
            </w:r>
            <w:r w:rsidRPr="000374F8">
              <w:rPr>
                <w:spacing w:val="23"/>
                <w:w w:val="105"/>
                <w:sz w:val="23"/>
              </w:rPr>
              <w:t xml:space="preserve"> </w:t>
            </w:r>
            <w:r w:rsidRPr="000374F8">
              <w:rPr>
                <w:w w:val="105"/>
                <w:sz w:val="23"/>
              </w:rPr>
              <w:t>для</w:t>
            </w:r>
            <w:r w:rsidRPr="000374F8">
              <w:rPr>
                <w:spacing w:val="31"/>
                <w:w w:val="105"/>
                <w:sz w:val="23"/>
              </w:rPr>
              <w:t xml:space="preserve"> </w:t>
            </w:r>
            <w:r w:rsidRPr="000374F8">
              <w:rPr>
                <w:w w:val="105"/>
                <w:sz w:val="23"/>
              </w:rPr>
              <w:t>решения поставленной задачи</w:t>
            </w:r>
          </w:p>
        </w:tc>
      </w:tr>
      <w:tr w:rsidR="000374F8" w:rsidRPr="000374F8" w:rsidTr="00692F60">
        <w:trPr>
          <w:trHeight w:val="753"/>
        </w:trPr>
        <w:tc>
          <w:tcPr>
            <w:tcW w:w="1700" w:type="dxa"/>
          </w:tcPr>
          <w:p w:rsidR="000374F8" w:rsidRPr="000374F8" w:rsidRDefault="000374F8" w:rsidP="000374F8">
            <w:pPr>
              <w:spacing w:before="108"/>
              <w:ind w:left="18" w:right="1"/>
              <w:jc w:val="center"/>
              <w:rPr>
                <w:sz w:val="23"/>
              </w:rPr>
            </w:pPr>
            <w:r w:rsidRPr="000374F8">
              <w:rPr>
                <w:spacing w:val="-2"/>
                <w:w w:val="105"/>
                <w:sz w:val="23"/>
              </w:rPr>
              <w:t>1.1.4</w:t>
            </w:r>
          </w:p>
        </w:tc>
        <w:tc>
          <w:tcPr>
            <w:tcW w:w="7377" w:type="dxa"/>
          </w:tcPr>
          <w:p w:rsidR="000374F8" w:rsidRPr="000374F8" w:rsidRDefault="000374F8" w:rsidP="000374F8">
            <w:pPr>
              <w:spacing w:before="108" w:line="249" w:lineRule="auto"/>
              <w:ind w:left="67"/>
              <w:rPr>
                <w:sz w:val="23"/>
              </w:rPr>
            </w:pPr>
            <w:r w:rsidRPr="000374F8">
              <w:rPr>
                <w:w w:val="105"/>
                <w:sz w:val="23"/>
              </w:rPr>
              <w:t>Выявлять</w:t>
            </w:r>
            <w:r w:rsidRPr="000374F8">
              <w:rPr>
                <w:spacing w:val="80"/>
                <w:w w:val="105"/>
                <w:sz w:val="23"/>
              </w:rPr>
              <w:t xml:space="preserve"> </w:t>
            </w:r>
            <w:r w:rsidRPr="000374F8">
              <w:rPr>
                <w:w w:val="105"/>
                <w:sz w:val="23"/>
              </w:rPr>
              <w:t>причинно-следственные</w:t>
            </w:r>
            <w:r w:rsidRPr="000374F8">
              <w:rPr>
                <w:spacing w:val="40"/>
                <w:w w:val="105"/>
                <w:sz w:val="23"/>
              </w:rPr>
              <w:t xml:space="preserve"> </w:t>
            </w:r>
            <w:r w:rsidRPr="000374F8">
              <w:rPr>
                <w:w w:val="105"/>
                <w:sz w:val="23"/>
              </w:rPr>
              <w:t>связи</w:t>
            </w:r>
            <w:r w:rsidRPr="000374F8">
              <w:rPr>
                <w:spacing w:val="40"/>
                <w:w w:val="105"/>
                <w:sz w:val="23"/>
              </w:rPr>
              <w:t xml:space="preserve"> </w:t>
            </w:r>
            <w:r w:rsidRPr="000374F8">
              <w:rPr>
                <w:w w:val="105"/>
                <w:sz w:val="23"/>
              </w:rPr>
              <w:t>при</w:t>
            </w:r>
            <w:r w:rsidRPr="000374F8">
              <w:rPr>
                <w:spacing w:val="40"/>
                <w:w w:val="105"/>
                <w:sz w:val="23"/>
              </w:rPr>
              <w:t xml:space="preserve"> </w:t>
            </w:r>
            <w:r w:rsidRPr="000374F8">
              <w:rPr>
                <w:w w:val="105"/>
                <w:sz w:val="23"/>
              </w:rPr>
              <w:t>изучении</w:t>
            </w:r>
            <w:r w:rsidRPr="000374F8">
              <w:rPr>
                <w:spacing w:val="40"/>
                <w:w w:val="105"/>
                <w:sz w:val="23"/>
              </w:rPr>
              <w:t xml:space="preserve"> </w:t>
            </w:r>
            <w:r w:rsidRPr="000374F8">
              <w:rPr>
                <w:w w:val="105"/>
                <w:sz w:val="23"/>
              </w:rPr>
              <w:t>явлений</w:t>
            </w:r>
            <w:r w:rsidRPr="000374F8">
              <w:rPr>
                <w:spacing w:val="40"/>
                <w:w w:val="105"/>
                <w:sz w:val="23"/>
              </w:rPr>
              <w:t xml:space="preserve"> </w:t>
            </w:r>
            <w:r w:rsidRPr="000374F8">
              <w:rPr>
                <w:w w:val="105"/>
                <w:sz w:val="23"/>
              </w:rPr>
              <w:t xml:space="preserve">и </w:t>
            </w:r>
            <w:r w:rsidRPr="000374F8">
              <w:rPr>
                <w:spacing w:val="-2"/>
                <w:w w:val="105"/>
                <w:sz w:val="23"/>
              </w:rPr>
              <w:t>процессов</w:t>
            </w:r>
          </w:p>
        </w:tc>
      </w:tr>
      <w:tr w:rsidR="000374F8" w:rsidRPr="000374F8" w:rsidTr="00692F60">
        <w:trPr>
          <w:trHeight w:val="1034"/>
        </w:trPr>
        <w:tc>
          <w:tcPr>
            <w:tcW w:w="1700" w:type="dxa"/>
          </w:tcPr>
          <w:p w:rsidR="000374F8" w:rsidRPr="000374F8" w:rsidRDefault="000374F8" w:rsidP="000374F8">
            <w:pPr>
              <w:spacing w:before="108"/>
              <w:ind w:left="18" w:right="1"/>
              <w:jc w:val="center"/>
              <w:rPr>
                <w:sz w:val="23"/>
              </w:rPr>
            </w:pPr>
            <w:r w:rsidRPr="000374F8">
              <w:rPr>
                <w:spacing w:val="-2"/>
                <w:w w:val="105"/>
                <w:sz w:val="23"/>
              </w:rPr>
              <w:t>1.1.5</w:t>
            </w:r>
          </w:p>
        </w:tc>
        <w:tc>
          <w:tcPr>
            <w:tcW w:w="7377" w:type="dxa"/>
          </w:tcPr>
          <w:p w:rsidR="000374F8" w:rsidRPr="000374F8" w:rsidRDefault="000374F8" w:rsidP="000374F8">
            <w:pPr>
              <w:spacing w:before="108" w:line="252" w:lineRule="auto"/>
              <w:ind w:left="67" w:right="58"/>
              <w:jc w:val="both"/>
              <w:rPr>
                <w:sz w:val="23"/>
              </w:rPr>
            </w:pPr>
            <w:r w:rsidRPr="000374F8">
              <w:rPr>
                <w:w w:val="105"/>
                <w:sz w:val="23"/>
              </w:rPr>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0374F8" w:rsidRPr="000374F8" w:rsidTr="00692F60">
        <w:trPr>
          <w:trHeight w:val="1034"/>
        </w:trPr>
        <w:tc>
          <w:tcPr>
            <w:tcW w:w="1700" w:type="dxa"/>
          </w:tcPr>
          <w:p w:rsidR="000374F8" w:rsidRPr="000374F8" w:rsidRDefault="000374F8" w:rsidP="000374F8">
            <w:pPr>
              <w:spacing w:before="108"/>
              <w:ind w:left="18" w:right="1"/>
              <w:jc w:val="center"/>
              <w:rPr>
                <w:sz w:val="23"/>
              </w:rPr>
            </w:pPr>
            <w:r w:rsidRPr="000374F8">
              <w:rPr>
                <w:spacing w:val="-2"/>
                <w:w w:val="105"/>
                <w:sz w:val="23"/>
              </w:rPr>
              <w:t>1.1.6</w:t>
            </w:r>
          </w:p>
        </w:tc>
        <w:tc>
          <w:tcPr>
            <w:tcW w:w="7377" w:type="dxa"/>
          </w:tcPr>
          <w:p w:rsidR="000374F8" w:rsidRPr="000374F8" w:rsidRDefault="000374F8" w:rsidP="000374F8">
            <w:pPr>
              <w:spacing w:before="108" w:line="247" w:lineRule="auto"/>
              <w:ind w:left="67" w:right="63"/>
              <w:jc w:val="both"/>
              <w:rPr>
                <w:sz w:val="23"/>
              </w:rPr>
            </w:pPr>
            <w:r w:rsidRPr="000374F8">
              <w:rPr>
                <w:sz w:val="23"/>
              </w:rPr>
              <w:t xml:space="preserve">Самостоятельно выбирать способ решения учебной задачи (сравнивать </w:t>
            </w:r>
            <w:r w:rsidRPr="000374F8">
              <w:rPr>
                <w:w w:val="105"/>
                <w:sz w:val="23"/>
              </w:rPr>
              <w:t>несколько вариантов решения, выбирать наиболее подходящий с учетом самостоятельно выделенных критериев)</w:t>
            </w:r>
          </w:p>
        </w:tc>
      </w:tr>
      <w:tr w:rsidR="000374F8" w:rsidRPr="000374F8" w:rsidTr="00692F60">
        <w:trPr>
          <w:trHeight w:val="479"/>
        </w:trPr>
        <w:tc>
          <w:tcPr>
            <w:tcW w:w="1700" w:type="dxa"/>
          </w:tcPr>
          <w:p w:rsidR="000374F8" w:rsidRPr="000374F8" w:rsidRDefault="000374F8" w:rsidP="000374F8">
            <w:pPr>
              <w:spacing w:before="100"/>
              <w:ind w:left="18" w:right="8"/>
              <w:jc w:val="center"/>
              <w:rPr>
                <w:sz w:val="23"/>
              </w:rPr>
            </w:pPr>
            <w:r w:rsidRPr="000374F8">
              <w:rPr>
                <w:spacing w:val="-5"/>
                <w:w w:val="105"/>
                <w:sz w:val="23"/>
              </w:rPr>
              <w:t>1.2</w:t>
            </w:r>
          </w:p>
        </w:tc>
        <w:tc>
          <w:tcPr>
            <w:tcW w:w="7377" w:type="dxa"/>
          </w:tcPr>
          <w:p w:rsidR="000374F8" w:rsidRPr="000374F8" w:rsidRDefault="000374F8" w:rsidP="000374F8">
            <w:pPr>
              <w:spacing w:before="100"/>
              <w:ind w:left="67"/>
              <w:rPr>
                <w:sz w:val="23"/>
              </w:rPr>
            </w:pPr>
            <w:r w:rsidRPr="000374F8">
              <w:rPr>
                <w:sz w:val="23"/>
              </w:rPr>
              <w:t>Базовые</w:t>
            </w:r>
            <w:r w:rsidRPr="000374F8">
              <w:rPr>
                <w:spacing w:val="44"/>
                <w:sz w:val="23"/>
              </w:rPr>
              <w:t xml:space="preserve"> </w:t>
            </w:r>
            <w:r w:rsidRPr="000374F8">
              <w:rPr>
                <w:sz w:val="23"/>
              </w:rPr>
              <w:t>исследовательские</w:t>
            </w:r>
            <w:r w:rsidRPr="000374F8">
              <w:rPr>
                <w:spacing w:val="45"/>
                <w:sz w:val="23"/>
              </w:rPr>
              <w:t xml:space="preserve"> </w:t>
            </w:r>
            <w:r w:rsidRPr="000374F8">
              <w:rPr>
                <w:spacing w:val="-2"/>
                <w:sz w:val="23"/>
              </w:rPr>
              <w:t>действия</w:t>
            </w:r>
          </w:p>
        </w:tc>
      </w:tr>
      <w:tr w:rsidR="000374F8" w:rsidRPr="000374F8" w:rsidTr="00692F60">
        <w:trPr>
          <w:trHeight w:val="1034"/>
        </w:trPr>
        <w:tc>
          <w:tcPr>
            <w:tcW w:w="1700" w:type="dxa"/>
          </w:tcPr>
          <w:p w:rsidR="000374F8" w:rsidRPr="000374F8" w:rsidRDefault="000374F8" w:rsidP="000374F8">
            <w:pPr>
              <w:spacing w:before="100"/>
              <w:ind w:left="18" w:right="1"/>
              <w:jc w:val="center"/>
              <w:rPr>
                <w:sz w:val="23"/>
              </w:rPr>
            </w:pPr>
            <w:r w:rsidRPr="000374F8">
              <w:rPr>
                <w:spacing w:val="-2"/>
                <w:w w:val="105"/>
                <w:sz w:val="23"/>
              </w:rPr>
              <w:t>1.2.1</w:t>
            </w:r>
          </w:p>
        </w:tc>
        <w:tc>
          <w:tcPr>
            <w:tcW w:w="7377" w:type="dxa"/>
          </w:tcPr>
          <w:p w:rsidR="000374F8" w:rsidRPr="000374F8" w:rsidRDefault="000374F8" w:rsidP="000374F8">
            <w:pPr>
              <w:spacing w:before="100" w:line="252" w:lineRule="auto"/>
              <w:ind w:left="67" w:right="68"/>
              <w:jc w:val="both"/>
              <w:rPr>
                <w:sz w:val="23"/>
              </w:rPr>
            </w:pPr>
            <w:r w:rsidRPr="000374F8">
              <w:rPr>
                <w:w w:val="105"/>
                <w:sz w:val="23"/>
              </w:rPr>
              <w:t>Проводить</w:t>
            </w:r>
            <w:r w:rsidRPr="000374F8">
              <w:rPr>
                <w:spacing w:val="-13"/>
                <w:w w:val="105"/>
                <w:sz w:val="23"/>
              </w:rPr>
              <w:t xml:space="preserve"> </w:t>
            </w:r>
            <w:r w:rsidRPr="000374F8">
              <w:rPr>
                <w:w w:val="105"/>
                <w:sz w:val="23"/>
              </w:rPr>
              <w:t>по</w:t>
            </w:r>
            <w:r w:rsidRPr="000374F8">
              <w:rPr>
                <w:spacing w:val="-10"/>
                <w:w w:val="105"/>
                <w:sz w:val="23"/>
              </w:rPr>
              <w:t xml:space="preserve"> </w:t>
            </w:r>
            <w:r w:rsidRPr="000374F8">
              <w:rPr>
                <w:w w:val="105"/>
                <w:sz w:val="23"/>
              </w:rPr>
              <w:t>самостоятельно</w:t>
            </w:r>
            <w:r w:rsidRPr="000374F8">
              <w:rPr>
                <w:spacing w:val="-10"/>
                <w:w w:val="105"/>
                <w:sz w:val="23"/>
              </w:rPr>
              <w:t xml:space="preserve"> </w:t>
            </w:r>
            <w:r w:rsidRPr="000374F8">
              <w:rPr>
                <w:w w:val="105"/>
                <w:sz w:val="23"/>
              </w:rPr>
              <w:t>составленному</w:t>
            </w:r>
            <w:r w:rsidRPr="000374F8">
              <w:rPr>
                <w:spacing w:val="-10"/>
                <w:w w:val="105"/>
                <w:sz w:val="23"/>
              </w:rPr>
              <w:t xml:space="preserve"> </w:t>
            </w:r>
            <w:r w:rsidRPr="000374F8">
              <w:rPr>
                <w:w w:val="105"/>
                <w:sz w:val="23"/>
              </w:rPr>
              <w:t>плану</w:t>
            </w:r>
            <w:r w:rsidRPr="000374F8">
              <w:rPr>
                <w:spacing w:val="-10"/>
                <w:w w:val="105"/>
                <w:sz w:val="23"/>
              </w:rPr>
              <w:t xml:space="preserve"> </w:t>
            </w:r>
            <w:r w:rsidRPr="000374F8">
              <w:rPr>
                <w:w w:val="105"/>
                <w:sz w:val="23"/>
              </w:rPr>
              <w:t>опыт,</w:t>
            </w:r>
            <w:r w:rsidRPr="000374F8">
              <w:rPr>
                <w:spacing w:val="-14"/>
                <w:w w:val="105"/>
                <w:sz w:val="23"/>
              </w:rPr>
              <w:t xml:space="preserve"> </w:t>
            </w:r>
            <w:r w:rsidRPr="000374F8">
              <w:rPr>
                <w:w w:val="105"/>
                <w:sz w:val="23"/>
              </w:rPr>
              <w:t xml:space="preserve">несложный </w:t>
            </w:r>
            <w:r w:rsidRPr="000374F8">
              <w:rPr>
                <w:sz w:val="23"/>
              </w:rPr>
              <w:t xml:space="preserve">эксперимент, небольшое исследование по установлению особенностей </w:t>
            </w:r>
            <w:r w:rsidRPr="000374F8">
              <w:rPr>
                <w:w w:val="105"/>
                <w:sz w:val="23"/>
              </w:rPr>
              <w:t>объекта</w:t>
            </w:r>
            <w:r w:rsidRPr="000374F8">
              <w:rPr>
                <w:spacing w:val="77"/>
                <w:w w:val="105"/>
                <w:sz w:val="23"/>
              </w:rPr>
              <w:t xml:space="preserve"> </w:t>
            </w:r>
            <w:r w:rsidRPr="000374F8">
              <w:rPr>
                <w:w w:val="105"/>
                <w:sz w:val="23"/>
              </w:rPr>
              <w:t>изучения,</w:t>
            </w:r>
            <w:r w:rsidRPr="000374F8">
              <w:rPr>
                <w:spacing w:val="73"/>
                <w:w w:val="105"/>
                <w:sz w:val="23"/>
              </w:rPr>
              <w:t xml:space="preserve"> </w:t>
            </w:r>
            <w:r w:rsidRPr="000374F8">
              <w:rPr>
                <w:w w:val="105"/>
                <w:sz w:val="23"/>
              </w:rPr>
              <w:t>причинно-следственных</w:t>
            </w:r>
            <w:r w:rsidRPr="000374F8">
              <w:rPr>
                <w:spacing w:val="79"/>
                <w:w w:val="105"/>
                <w:sz w:val="23"/>
              </w:rPr>
              <w:t xml:space="preserve"> </w:t>
            </w:r>
            <w:r w:rsidRPr="000374F8">
              <w:rPr>
                <w:w w:val="105"/>
                <w:sz w:val="23"/>
              </w:rPr>
              <w:t>связей</w:t>
            </w:r>
            <w:r w:rsidRPr="000374F8">
              <w:rPr>
                <w:spacing w:val="77"/>
                <w:w w:val="105"/>
                <w:sz w:val="23"/>
              </w:rPr>
              <w:t xml:space="preserve"> </w:t>
            </w:r>
            <w:r w:rsidRPr="000374F8">
              <w:rPr>
                <w:w w:val="105"/>
                <w:sz w:val="23"/>
              </w:rPr>
              <w:t>и</w:t>
            </w:r>
            <w:r w:rsidRPr="000374F8">
              <w:rPr>
                <w:spacing w:val="77"/>
                <w:w w:val="105"/>
                <w:sz w:val="23"/>
              </w:rPr>
              <w:t xml:space="preserve"> </w:t>
            </w:r>
            <w:r w:rsidRPr="000374F8">
              <w:rPr>
                <w:spacing w:val="-2"/>
                <w:w w:val="105"/>
                <w:sz w:val="23"/>
              </w:rPr>
              <w:t>зависимостей</w:t>
            </w:r>
          </w:p>
        </w:tc>
      </w:tr>
    </w:tbl>
    <w:p w:rsidR="0055403D" w:rsidRDefault="0055403D" w:rsidP="000374F8">
      <w:pPr>
        <w:spacing w:line="252" w:lineRule="auto"/>
        <w:ind w:left="67"/>
        <w:jc w:val="both"/>
        <w:rPr>
          <w:sz w:val="23"/>
        </w:rPr>
      </w:pPr>
    </w:p>
    <w:p w:rsidR="000374F8" w:rsidRPr="000374F8" w:rsidRDefault="000374F8" w:rsidP="000374F8">
      <w:pPr>
        <w:spacing w:before="7"/>
        <w:rPr>
          <w:sz w:val="2"/>
          <w:szCs w:val="23"/>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7"/>
      </w:tblGrid>
      <w:tr w:rsidR="000374F8" w:rsidRPr="000374F8" w:rsidTr="00692F60">
        <w:trPr>
          <w:trHeight w:val="486"/>
        </w:trPr>
        <w:tc>
          <w:tcPr>
            <w:tcW w:w="1700" w:type="dxa"/>
          </w:tcPr>
          <w:p w:rsidR="000374F8" w:rsidRPr="000374F8" w:rsidRDefault="000374F8" w:rsidP="000374F8"/>
        </w:tc>
        <w:tc>
          <w:tcPr>
            <w:tcW w:w="7377" w:type="dxa"/>
          </w:tcPr>
          <w:p w:rsidR="000374F8" w:rsidRPr="000374F8" w:rsidRDefault="000374F8" w:rsidP="000374F8">
            <w:pPr>
              <w:spacing w:before="108"/>
              <w:ind w:left="67"/>
              <w:rPr>
                <w:sz w:val="23"/>
              </w:rPr>
            </w:pPr>
            <w:r w:rsidRPr="000374F8">
              <w:rPr>
                <w:sz w:val="23"/>
              </w:rPr>
              <w:t>объектов</w:t>
            </w:r>
            <w:r w:rsidRPr="000374F8">
              <w:rPr>
                <w:spacing w:val="28"/>
                <w:sz w:val="23"/>
              </w:rPr>
              <w:t xml:space="preserve"> </w:t>
            </w:r>
            <w:r w:rsidRPr="000374F8">
              <w:rPr>
                <w:sz w:val="23"/>
              </w:rPr>
              <w:t>между</w:t>
            </w:r>
            <w:r w:rsidRPr="000374F8">
              <w:rPr>
                <w:spacing w:val="30"/>
                <w:sz w:val="23"/>
              </w:rPr>
              <w:t xml:space="preserve"> </w:t>
            </w:r>
            <w:r w:rsidRPr="000374F8">
              <w:rPr>
                <w:spacing w:val="-4"/>
                <w:sz w:val="23"/>
              </w:rPr>
              <w:t>собой</w:t>
            </w:r>
          </w:p>
        </w:tc>
      </w:tr>
      <w:tr w:rsidR="000374F8" w:rsidRPr="000374F8" w:rsidTr="00692F60">
        <w:trPr>
          <w:trHeight w:val="753"/>
        </w:trPr>
        <w:tc>
          <w:tcPr>
            <w:tcW w:w="1700" w:type="dxa"/>
          </w:tcPr>
          <w:p w:rsidR="000374F8" w:rsidRPr="000374F8" w:rsidRDefault="000374F8" w:rsidP="000374F8">
            <w:pPr>
              <w:spacing w:before="101"/>
              <w:ind w:left="18" w:right="1"/>
              <w:jc w:val="center"/>
              <w:rPr>
                <w:sz w:val="23"/>
              </w:rPr>
            </w:pPr>
            <w:r w:rsidRPr="000374F8">
              <w:rPr>
                <w:spacing w:val="-2"/>
                <w:w w:val="105"/>
                <w:sz w:val="23"/>
              </w:rPr>
              <w:t>1.2.2</w:t>
            </w:r>
          </w:p>
        </w:tc>
        <w:tc>
          <w:tcPr>
            <w:tcW w:w="7377" w:type="dxa"/>
          </w:tcPr>
          <w:p w:rsidR="000374F8" w:rsidRPr="000374F8" w:rsidRDefault="000374F8" w:rsidP="000374F8">
            <w:pPr>
              <w:tabs>
                <w:tab w:val="left" w:pos="1440"/>
                <w:tab w:val="left" w:pos="1957"/>
                <w:tab w:val="left" w:pos="3719"/>
                <w:tab w:val="left" w:pos="4129"/>
                <w:tab w:val="left" w:pos="5900"/>
              </w:tabs>
              <w:spacing w:before="101" w:line="247" w:lineRule="auto"/>
              <w:ind w:left="67" w:right="53"/>
              <w:rPr>
                <w:sz w:val="23"/>
              </w:rPr>
            </w:pPr>
            <w:r w:rsidRPr="000374F8">
              <w:rPr>
                <w:spacing w:val="-2"/>
                <w:w w:val="105"/>
                <w:sz w:val="23"/>
              </w:rPr>
              <w:t>Оценивать</w:t>
            </w:r>
            <w:r w:rsidRPr="000374F8">
              <w:rPr>
                <w:sz w:val="23"/>
              </w:rPr>
              <w:tab/>
            </w:r>
            <w:r w:rsidRPr="000374F8">
              <w:rPr>
                <w:spacing w:val="-6"/>
                <w:w w:val="105"/>
                <w:sz w:val="23"/>
              </w:rPr>
              <w:t>на</w:t>
            </w:r>
            <w:r w:rsidRPr="000374F8">
              <w:rPr>
                <w:sz w:val="23"/>
              </w:rPr>
              <w:tab/>
            </w:r>
            <w:r w:rsidRPr="000374F8">
              <w:rPr>
                <w:spacing w:val="-2"/>
                <w:w w:val="105"/>
                <w:sz w:val="23"/>
              </w:rPr>
              <w:t>применимость</w:t>
            </w:r>
            <w:r w:rsidRPr="000374F8">
              <w:rPr>
                <w:sz w:val="23"/>
              </w:rPr>
              <w:tab/>
            </w:r>
            <w:r w:rsidRPr="000374F8">
              <w:rPr>
                <w:spacing w:val="-10"/>
                <w:w w:val="105"/>
                <w:sz w:val="23"/>
              </w:rPr>
              <w:t>и</w:t>
            </w:r>
            <w:r w:rsidRPr="000374F8">
              <w:rPr>
                <w:sz w:val="23"/>
              </w:rPr>
              <w:tab/>
            </w:r>
            <w:r w:rsidRPr="000374F8">
              <w:rPr>
                <w:spacing w:val="-2"/>
                <w:w w:val="105"/>
                <w:sz w:val="23"/>
              </w:rPr>
              <w:t>достоверность</w:t>
            </w:r>
            <w:r w:rsidRPr="000374F8">
              <w:rPr>
                <w:sz w:val="23"/>
              </w:rPr>
              <w:tab/>
            </w:r>
            <w:r w:rsidRPr="000374F8">
              <w:rPr>
                <w:spacing w:val="-2"/>
                <w:w w:val="105"/>
                <w:sz w:val="23"/>
              </w:rPr>
              <w:t xml:space="preserve">информацию, </w:t>
            </w:r>
            <w:r w:rsidRPr="000374F8">
              <w:rPr>
                <w:w w:val="105"/>
                <w:sz w:val="23"/>
              </w:rPr>
              <w:t>полученную в ходе исследования (эксперимента)</w:t>
            </w:r>
          </w:p>
        </w:tc>
      </w:tr>
      <w:tr w:rsidR="000374F8" w:rsidRPr="000374F8" w:rsidTr="00692F60">
        <w:trPr>
          <w:trHeight w:val="1307"/>
        </w:trPr>
        <w:tc>
          <w:tcPr>
            <w:tcW w:w="1700" w:type="dxa"/>
          </w:tcPr>
          <w:p w:rsidR="000374F8" w:rsidRPr="000374F8" w:rsidRDefault="000374F8" w:rsidP="000374F8">
            <w:pPr>
              <w:spacing w:before="100"/>
              <w:ind w:left="18" w:right="1"/>
              <w:jc w:val="center"/>
              <w:rPr>
                <w:sz w:val="23"/>
              </w:rPr>
            </w:pPr>
            <w:r w:rsidRPr="000374F8">
              <w:rPr>
                <w:spacing w:val="-2"/>
                <w:w w:val="105"/>
                <w:sz w:val="23"/>
              </w:rPr>
              <w:t>1.2.3</w:t>
            </w:r>
          </w:p>
        </w:tc>
        <w:tc>
          <w:tcPr>
            <w:tcW w:w="7377" w:type="dxa"/>
          </w:tcPr>
          <w:p w:rsidR="000374F8" w:rsidRPr="000374F8" w:rsidRDefault="000374F8" w:rsidP="000374F8">
            <w:pPr>
              <w:spacing w:before="100" w:line="249" w:lineRule="auto"/>
              <w:ind w:left="67" w:right="65"/>
              <w:jc w:val="both"/>
              <w:rPr>
                <w:sz w:val="23"/>
              </w:rPr>
            </w:pPr>
            <w:r w:rsidRPr="000374F8">
              <w:rPr>
                <w:w w:val="105"/>
                <w:sz w:val="23"/>
              </w:rPr>
              <w:t>Самостоятельно</w:t>
            </w:r>
            <w:r w:rsidRPr="000374F8">
              <w:rPr>
                <w:spacing w:val="-8"/>
                <w:w w:val="105"/>
                <w:sz w:val="23"/>
              </w:rPr>
              <w:t xml:space="preserve"> </w:t>
            </w:r>
            <w:r w:rsidRPr="000374F8">
              <w:rPr>
                <w:w w:val="105"/>
                <w:sz w:val="23"/>
              </w:rPr>
              <w:t>формулировать</w:t>
            </w:r>
            <w:r w:rsidRPr="000374F8">
              <w:rPr>
                <w:spacing w:val="-5"/>
                <w:w w:val="105"/>
                <w:sz w:val="23"/>
              </w:rPr>
              <w:t xml:space="preserve"> </w:t>
            </w:r>
            <w:r w:rsidRPr="000374F8">
              <w:rPr>
                <w:w w:val="105"/>
                <w:sz w:val="23"/>
              </w:rPr>
              <w:t>обобщения</w:t>
            </w:r>
            <w:r w:rsidRPr="000374F8">
              <w:rPr>
                <w:spacing w:val="-5"/>
                <w:w w:val="105"/>
                <w:sz w:val="23"/>
              </w:rPr>
              <w:t xml:space="preserve"> </w:t>
            </w:r>
            <w:r w:rsidRPr="000374F8">
              <w:rPr>
                <w:w w:val="105"/>
                <w:sz w:val="23"/>
              </w:rPr>
              <w:t>и</w:t>
            </w:r>
            <w:r w:rsidRPr="000374F8">
              <w:rPr>
                <w:spacing w:val="-3"/>
                <w:w w:val="105"/>
                <w:sz w:val="23"/>
              </w:rPr>
              <w:t xml:space="preserve"> </w:t>
            </w:r>
            <w:r w:rsidRPr="000374F8">
              <w:rPr>
                <w:w w:val="105"/>
                <w:sz w:val="23"/>
              </w:rPr>
              <w:t>выводы</w:t>
            </w:r>
            <w:r w:rsidRPr="000374F8">
              <w:rPr>
                <w:spacing w:val="-5"/>
                <w:w w:val="105"/>
                <w:sz w:val="23"/>
              </w:rPr>
              <w:t xml:space="preserve"> </w:t>
            </w:r>
            <w:r w:rsidRPr="000374F8">
              <w:rPr>
                <w:w w:val="105"/>
                <w:sz w:val="23"/>
              </w:rPr>
              <w:t>по</w:t>
            </w:r>
            <w:r w:rsidRPr="000374F8">
              <w:rPr>
                <w:spacing w:val="-2"/>
                <w:w w:val="105"/>
                <w:sz w:val="23"/>
              </w:rPr>
              <w:t xml:space="preserve"> </w:t>
            </w:r>
            <w:r w:rsidRPr="000374F8">
              <w:rPr>
                <w:w w:val="105"/>
                <w:sz w:val="23"/>
              </w:rPr>
              <w:t xml:space="preserve">результатам проведенного наблюдения, опыта, исследования, владеть инструментами оценки достоверности полученных выводов и </w:t>
            </w:r>
            <w:r w:rsidRPr="000374F8">
              <w:rPr>
                <w:spacing w:val="-2"/>
                <w:w w:val="105"/>
                <w:sz w:val="23"/>
              </w:rPr>
              <w:t>обобщений</w:t>
            </w:r>
          </w:p>
        </w:tc>
      </w:tr>
      <w:tr w:rsidR="000374F8" w:rsidRPr="000374F8" w:rsidTr="00692F60">
        <w:trPr>
          <w:trHeight w:val="1034"/>
        </w:trPr>
        <w:tc>
          <w:tcPr>
            <w:tcW w:w="1700" w:type="dxa"/>
          </w:tcPr>
          <w:p w:rsidR="000374F8" w:rsidRPr="000374F8" w:rsidRDefault="000374F8" w:rsidP="000374F8">
            <w:pPr>
              <w:spacing w:before="108"/>
              <w:ind w:left="18" w:right="1"/>
              <w:jc w:val="center"/>
              <w:rPr>
                <w:sz w:val="23"/>
              </w:rPr>
            </w:pPr>
            <w:r w:rsidRPr="000374F8">
              <w:rPr>
                <w:spacing w:val="-2"/>
                <w:w w:val="105"/>
                <w:sz w:val="23"/>
              </w:rPr>
              <w:t>1.2.4</w:t>
            </w:r>
          </w:p>
        </w:tc>
        <w:tc>
          <w:tcPr>
            <w:tcW w:w="7377" w:type="dxa"/>
          </w:tcPr>
          <w:p w:rsidR="000374F8" w:rsidRPr="000374F8" w:rsidRDefault="000374F8" w:rsidP="000374F8">
            <w:pPr>
              <w:spacing w:before="108" w:line="247" w:lineRule="auto"/>
              <w:ind w:left="67" w:right="65"/>
              <w:jc w:val="both"/>
              <w:rPr>
                <w:sz w:val="23"/>
              </w:rPr>
            </w:pPr>
            <w:r w:rsidRPr="000374F8">
              <w:rPr>
                <w:w w:val="105"/>
                <w:sz w:val="23"/>
              </w:rPr>
              <w:t>Прогнозировать</w:t>
            </w:r>
            <w:r w:rsidRPr="000374F8">
              <w:rPr>
                <w:spacing w:val="-6"/>
                <w:w w:val="105"/>
                <w:sz w:val="23"/>
              </w:rPr>
              <w:t xml:space="preserve"> </w:t>
            </w:r>
            <w:r w:rsidRPr="000374F8">
              <w:rPr>
                <w:w w:val="105"/>
                <w:sz w:val="23"/>
              </w:rPr>
              <w:t>возможное</w:t>
            </w:r>
            <w:r w:rsidRPr="000374F8">
              <w:rPr>
                <w:spacing w:val="-10"/>
                <w:w w:val="105"/>
                <w:sz w:val="23"/>
              </w:rPr>
              <w:t xml:space="preserve"> </w:t>
            </w:r>
            <w:r w:rsidRPr="000374F8">
              <w:rPr>
                <w:w w:val="105"/>
                <w:sz w:val="23"/>
              </w:rPr>
              <w:t>дальнейшее</w:t>
            </w:r>
            <w:r w:rsidRPr="000374F8">
              <w:rPr>
                <w:spacing w:val="-5"/>
                <w:w w:val="105"/>
                <w:sz w:val="23"/>
              </w:rPr>
              <w:t xml:space="preserve"> </w:t>
            </w:r>
            <w:r w:rsidRPr="000374F8">
              <w:rPr>
                <w:w w:val="105"/>
                <w:sz w:val="23"/>
              </w:rPr>
              <w:t>развитие</w:t>
            </w:r>
            <w:r w:rsidRPr="000374F8">
              <w:rPr>
                <w:spacing w:val="-10"/>
                <w:w w:val="105"/>
                <w:sz w:val="23"/>
              </w:rPr>
              <w:t xml:space="preserve"> </w:t>
            </w:r>
            <w:r w:rsidRPr="000374F8">
              <w:rPr>
                <w:w w:val="105"/>
                <w:sz w:val="23"/>
              </w:rPr>
              <w:t>процессов,</w:t>
            </w:r>
            <w:r w:rsidRPr="000374F8">
              <w:rPr>
                <w:spacing w:val="-3"/>
                <w:w w:val="105"/>
                <w:sz w:val="23"/>
              </w:rPr>
              <w:t xml:space="preserve"> </w:t>
            </w:r>
            <w:r w:rsidRPr="000374F8">
              <w:rPr>
                <w:w w:val="105"/>
                <w:sz w:val="23"/>
              </w:rPr>
              <w:t>событий и их последствия в аналогичных или сходных ситуациях, выдвигать предположения об их развитии в новых условиях и контекстах</w:t>
            </w:r>
          </w:p>
        </w:tc>
      </w:tr>
      <w:tr w:rsidR="000374F8" w:rsidRPr="000374F8" w:rsidTr="00692F60">
        <w:trPr>
          <w:trHeight w:val="1855"/>
        </w:trPr>
        <w:tc>
          <w:tcPr>
            <w:tcW w:w="1700" w:type="dxa"/>
          </w:tcPr>
          <w:p w:rsidR="000374F8" w:rsidRPr="000374F8" w:rsidRDefault="000374F8" w:rsidP="000374F8">
            <w:pPr>
              <w:spacing w:before="101"/>
              <w:ind w:left="18" w:right="1"/>
              <w:jc w:val="center"/>
              <w:rPr>
                <w:sz w:val="23"/>
              </w:rPr>
            </w:pPr>
            <w:r w:rsidRPr="000374F8">
              <w:rPr>
                <w:spacing w:val="-2"/>
                <w:w w:val="105"/>
                <w:sz w:val="23"/>
              </w:rPr>
              <w:lastRenderedPageBreak/>
              <w:t>1.2.5</w:t>
            </w:r>
          </w:p>
        </w:tc>
        <w:tc>
          <w:tcPr>
            <w:tcW w:w="7377" w:type="dxa"/>
          </w:tcPr>
          <w:p w:rsidR="000374F8" w:rsidRPr="000374F8" w:rsidRDefault="000374F8" w:rsidP="000374F8">
            <w:pPr>
              <w:tabs>
                <w:tab w:val="left" w:pos="1743"/>
                <w:tab w:val="left" w:pos="3225"/>
                <w:tab w:val="left" w:pos="4533"/>
                <w:tab w:val="left" w:pos="5691"/>
              </w:tabs>
              <w:spacing w:before="101" w:line="249" w:lineRule="auto"/>
              <w:ind w:left="67" w:right="73"/>
              <w:rPr>
                <w:sz w:val="23"/>
              </w:rPr>
            </w:pPr>
            <w:r w:rsidRPr="000374F8">
              <w:rPr>
                <w:w w:val="105"/>
                <w:sz w:val="23"/>
              </w:rPr>
              <w:t>Использовать вопросы как исследовательский инструмент познания; формулировать</w:t>
            </w:r>
            <w:r w:rsidRPr="000374F8">
              <w:rPr>
                <w:spacing w:val="40"/>
                <w:w w:val="105"/>
                <w:sz w:val="23"/>
              </w:rPr>
              <w:t xml:space="preserve"> </w:t>
            </w:r>
            <w:r w:rsidRPr="000374F8">
              <w:rPr>
                <w:w w:val="105"/>
                <w:sz w:val="23"/>
              </w:rPr>
              <w:t>вопросы,</w:t>
            </w:r>
            <w:r w:rsidRPr="000374F8">
              <w:rPr>
                <w:spacing w:val="40"/>
                <w:w w:val="105"/>
                <w:sz w:val="23"/>
              </w:rPr>
              <w:t xml:space="preserve"> </w:t>
            </w:r>
            <w:r w:rsidRPr="000374F8">
              <w:rPr>
                <w:w w:val="105"/>
                <w:sz w:val="23"/>
              </w:rPr>
              <w:t>фиксирующие</w:t>
            </w:r>
            <w:r w:rsidRPr="000374F8">
              <w:rPr>
                <w:spacing w:val="40"/>
                <w:w w:val="105"/>
                <w:sz w:val="23"/>
              </w:rPr>
              <w:t xml:space="preserve"> </w:t>
            </w:r>
            <w:r w:rsidRPr="000374F8">
              <w:rPr>
                <w:w w:val="105"/>
                <w:sz w:val="23"/>
              </w:rPr>
              <w:t>разрыв</w:t>
            </w:r>
            <w:r w:rsidRPr="000374F8">
              <w:rPr>
                <w:spacing w:val="40"/>
                <w:w w:val="105"/>
                <w:sz w:val="23"/>
              </w:rPr>
              <w:t xml:space="preserve"> </w:t>
            </w:r>
            <w:r w:rsidRPr="000374F8">
              <w:rPr>
                <w:w w:val="105"/>
                <w:sz w:val="23"/>
              </w:rPr>
              <w:t>между</w:t>
            </w:r>
            <w:r w:rsidRPr="000374F8">
              <w:rPr>
                <w:spacing w:val="40"/>
                <w:w w:val="105"/>
                <w:sz w:val="23"/>
              </w:rPr>
              <w:t xml:space="preserve"> </w:t>
            </w:r>
            <w:r w:rsidRPr="000374F8">
              <w:rPr>
                <w:w w:val="105"/>
                <w:sz w:val="23"/>
              </w:rPr>
              <w:t>реальным</w:t>
            </w:r>
            <w:r w:rsidRPr="000374F8">
              <w:rPr>
                <w:spacing w:val="40"/>
                <w:w w:val="105"/>
                <w:sz w:val="23"/>
              </w:rPr>
              <w:t xml:space="preserve"> </w:t>
            </w:r>
            <w:r w:rsidRPr="000374F8">
              <w:rPr>
                <w:w w:val="105"/>
                <w:sz w:val="23"/>
              </w:rPr>
              <w:t xml:space="preserve">и </w:t>
            </w:r>
            <w:r w:rsidRPr="000374F8">
              <w:rPr>
                <w:spacing w:val="-2"/>
                <w:sz w:val="23"/>
              </w:rPr>
              <w:t>желательным</w:t>
            </w:r>
            <w:r w:rsidRPr="000374F8">
              <w:rPr>
                <w:sz w:val="23"/>
              </w:rPr>
              <w:tab/>
            </w:r>
            <w:r w:rsidRPr="000374F8">
              <w:rPr>
                <w:spacing w:val="-2"/>
                <w:sz w:val="23"/>
              </w:rPr>
              <w:t>состоянием</w:t>
            </w:r>
            <w:r w:rsidRPr="000374F8">
              <w:rPr>
                <w:sz w:val="23"/>
              </w:rPr>
              <w:tab/>
            </w:r>
            <w:r w:rsidRPr="000374F8">
              <w:rPr>
                <w:spacing w:val="-2"/>
                <w:sz w:val="23"/>
              </w:rPr>
              <w:t>ситуации,</w:t>
            </w:r>
            <w:r w:rsidRPr="000374F8">
              <w:rPr>
                <w:sz w:val="23"/>
              </w:rPr>
              <w:tab/>
            </w:r>
            <w:r w:rsidRPr="000374F8">
              <w:rPr>
                <w:spacing w:val="-2"/>
                <w:sz w:val="23"/>
              </w:rPr>
              <w:t>объекта,</w:t>
            </w:r>
            <w:r w:rsidRPr="000374F8">
              <w:rPr>
                <w:sz w:val="23"/>
              </w:rPr>
              <w:tab/>
            </w:r>
            <w:r w:rsidRPr="000374F8">
              <w:rPr>
                <w:spacing w:val="-2"/>
                <w:sz w:val="23"/>
              </w:rPr>
              <w:t xml:space="preserve">самостоятельно </w:t>
            </w:r>
            <w:r w:rsidRPr="000374F8">
              <w:rPr>
                <w:w w:val="105"/>
                <w:sz w:val="23"/>
              </w:rPr>
              <w:t>устанавливать искомое и данное;</w:t>
            </w:r>
          </w:p>
          <w:p w:rsidR="000374F8" w:rsidRPr="000374F8" w:rsidRDefault="000374F8" w:rsidP="000374F8">
            <w:pPr>
              <w:spacing w:before="9" w:line="247" w:lineRule="auto"/>
              <w:ind w:left="67"/>
              <w:rPr>
                <w:sz w:val="23"/>
              </w:rPr>
            </w:pPr>
            <w:r w:rsidRPr="000374F8">
              <w:rPr>
                <w:w w:val="105"/>
                <w:sz w:val="23"/>
              </w:rPr>
              <w:t>формировать</w:t>
            </w:r>
            <w:r w:rsidRPr="000374F8">
              <w:rPr>
                <w:spacing w:val="80"/>
                <w:w w:val="105"/>
                <w:sz w:val="23"/>
              </w:rPr>
              <w:t xml:space="preserve"> </w:t>
            </w:r>
            <w:r w:rsidRPr="000374F8">
              <w:rPr>
                <w:w w:val="105"/>
                <w:sz w:val="23"/>
              </w:rPr>
              <w:t>гипотезу</w:t>
            </w:r>
            <w:r w:rsidRPr="000374F8">
              <w:rPr>
                <w:spacing w:val="80"/>
                <w:w w:val="105"/>
                <w:sz w:val="23"/>
              </w:rPr>
              <w:t xml:space="preserve"> </w:t>
            </w:r>
            <w:r w:rsidRPr="000374F8">
              <w:rPr>
                <w:w w:val="105"/>
                <w:sz w:val="23"/>
              </w:rPr>
              <w:t>об</w:t>
            </w:r>
            <w:r w:rsidRPr="000374F8">
              <w:rPr>
                <w:spacing w:val="80"/>
                <w:w w:val="105"/>
                <w:sz w:val="23"/>
              </w:rPr>
              <w:t xml:space="preserve"> </w:t>
            </w:r>
            <w:r w:rsidRPr="000374F8">
              <w:rPr>
                <w:w w:val="105"/>
                <w:sz w:val="23"/>
              </w:rPr>
              <w:t>истинности</w:t>
            </w:r>
            <w:r w:rsidRPr="000374F8">
              <w:rPr>
                <w:spacing w:val="80"/>
                <w:w w:val="105"/>
                <w:sz w:val="23"/>
              </w:rPr>
              <w:t xml:space="preserve"> </w:t>
            </w:r>
            <w:r w:rsidRPr="000374F8">
              <w:rPr>
                <w:w w:val="105"/>
                <w:sz w:val="23"/>
              </w:rPr>
              <w:t>собственных</w:t>
            </w:r>
            <w:r w:rsidRPr="000374F8">
              <w:rPr>
                <w:spacing w:val="80"/>
                <w:w w:val="105"/>
                <w:sz w:val="23"/>
              </w:rPr>
              <w:t xml:space="preserve"> </w:t>
            </w:r>
            <w:r w:rsidRPr="000374F8">
              <w:rPr>
                <w:w w:val="105"/>
                <w:sz w:val="23"/>
              </w:rPr>
              <w:t>суждений</w:t>
            </w:r>
            <w:r w:rsidRPr="000374F8">
              <w:rPr>
                <w:spacing w:val="80"/>
                <w:w w:val="105"/>
                <w:sz w:val="23"/>
              </w:rPr>
              <w:t xml:space="preserve"> </w:t>
            </w:r>
            <w:r w:rsidRPr="000374F8">
              <w:rPr>
                <w:w w:val="105"/>
                <w:sz w:val="23"/>
              </w:rPr>
              <w:t>и суждений других, аргументировать свою позицию, мнение</w:t>
            </w:r>
          </w:p>
        </w:tc>
      </w:tr>
      <w:tr w:rsidR="000374F8" w:rsidRPr="000374F8" w:rsidTr="00692F60">
        <w:trPr>
          <w:trHeight w:val="479"/>
        </w:trPr>
        <w:tc>
          <w:tcPr>
            <w:tcW w:w="1700" w:type="dxa"/>
          </w:tcPr>
          <w:p w:rsidR="000374F8" w:rsidRPr="000374F8" w:rsidRDefault="000374F8" w:rsidP="000374F8">
            <w:pPr>
              <w:spacing w:before="108"/>
              <w:ind w:left="18" w:right="8"/>
              <w:jc w:val="center"/>
              <w:rPr>
                <w:sz w:val="23"/>
              </w:rPr>
            </w:pPr>
            <w:r w:rsidRPr="000374F8">
              <w:rPr>
                <w:spacing w:val="-5"/>
                <w:w w:val="105"/>
                <w:sz w:val="23"/>
              </w:rPr>
              <w:t>1.3</w:t>
            </w:r>
          </w:p>
        </w:tc>
        <w:tc>
          <w:tcPr>
            <w:tcW w:w="7377" w:type="dxa"/>
          </w:tcPr>
          <w:p w:rsidR="000374F8" w:rsidRPr="000374F8" w:rsidRDefault="000374F8" w:rsidP="000374F8">
            <w:pPr>
              <w:spacing w:before="108"/>
              <w:ind w:left="67"/>
              <w:rPr>
                <w:sz w:val="23"/>
              </w:rPr>
            </w:pPr>
            <w:r w:rsidRPr="000374F8">
              <w:rPr>
                <w:w w:val="105"/>
                <w:sz w:val="23"/>
              </w:rPr>
              <w:t>Работа</w:t>
            </w:r>
            <w:r w:rsidRPr="000374F8">
              <w:rPr>
                <w:spacing w:val="-10"/>
                <w:w w:val="105"/>
                <w:sz w:val="23"/>
              </w:rPr>
              <w:t xml:space="preserve"> </w:t>
            </w:r>
            <w:r w:rsidRPr="000374F8">
              <w:rPr>
                <w:w w:val="105"/>
                <w:sz w:val="23"/>
              </w:rPr>
              <w:t>с</w:t>
            </w:r>
            <w:r w:rsidRPr="000374F8">
              <w:rPr>
                <w:spacing w:val="-9"/>
                <w:w w:val="105"/>
                <w:sz w:val="23"/>
              </w:rPr>
              <w:t xml:space="preserve"> </w:t>
            </w:r>
            <w:r w:rsidRPr="000374F8">
              <w:rPr>
                <w:spacing w:val="-2"/>
                <w:w w:val="105"/>
                <w:sz w:val="23"/>
              </w:rPr>
              <w:t>информацией</w:t>
            </w:r>
          </w:p>
        </w:tc>
      </w:tr>
      <w:tr w:rsidR="000374F8" w:rsidRPr="000374F8" w:rsidTr="00692F60">
        <w:trPr>
          <w:trHeight w:val="1034"/>
        </w:trPr>
        <w:tc>
          <w:tcPr>
            <w:tcW w:w="1700" w:type="dxa"/>
          </w:tcPr>
          <w:p w:rsidR="000374F8" w:rsidRPr="000374F8" w:rsidRDefault="000374F8" w:rsidP="000374F8">
            <w:pPr>
              <w:spacing w:before="108"/>
              <w:ind w:left="18" w:right="1"/>
              <w:jc w:val="center"/>
              <w:rPr>
                <w:sz w:val="23"/>
              </w:rPr>
            </w:pPr>
            <w:r w:rsidRPr="000374F8">
              <w:rPr>
                <w:spacing w:val="-2"/>
                <w:w w:val="105"/>
                <w:sz w:val="23"/>
              </w:rPr>
              <w:t>1.3.1</w:t>
            </w:r>
          </w:p>
        </w:tc>
        <w:tc>
          <w:tcPr>
            <w:tcW w:w="7377" w:type="dxa"/>
          </w:tcPr>
          <w:p w:rsidR="000374F8" w:rsidRPr="000374F8" w:rsidRDefault="000374F8" w:rsidP="000374F8">
            <w:pPr>
              <w:spacing w:before="108" w:line="252" w:lineRule="auto"/>
              <w:ind w:left="67" w:right="74"/>
              <w:jc w:val="both"/>
              <w:rPr>
                <w:sz w:val="23"/>
              </w:rPr>
            </w:pPr>
            <w:r w:rsidRPr="000374F8">
              <w:rPr>
                <w:w w:val="105"/>
                <w:sz w:val="23"/>
              </w:rPr>
              <w:t xml:space="preserve">Применять различные методы, инструменты и запросы при поиске и </w:t>
            </w:r>
            <w:r w:rsidRPr="000374F8">
              <w:rPr>
                <w:sz w:val="23"/>
              </w:rPr>
              <w:t xml:space="preserve">отборе информации или данных из источников с учетом предложенной </w:t>
            </w:r>
            <w:r w:rsidRPr="000374F8">
              <w:rPr>
                <w:w w:val="105"/>
                <w:sz w:val="23"/>
              </w:rPr>
              <w:t>учебной задачи и заданных критериев</w:t>
            </w:r>
          </w:p>
        </w:tc>
      </w:tr>
      <w:tr w:rsidR="000374F8" w:rsidRPr="000374F8" w:rsidTr="00692F60">
        <w:trPr>
          <w:trHeight w:val="1307"/>
        </w:trPr>
        <w:tc>
          <w:tcPr>
            <w:tcW w:w="1700" w:type="dxa"/>
          </w:tcPr>
          <w:p w:rsidR="000374F8" w:rsidRPr="000374F8" w:rsidRDefault="000374F8" w:rsidP="000374F8">
            <w:pPr>
              <w:spacing w:before="108"/>
              <w:ind w:left="18" w:right="1"/>
              <w:jc w:val="center"/>
              <w:rPr>
                <w:sz w:val="23"/>
              </w:rPr>
            </w:pPr>
            <w:r w:rsidRPr="000374F8">
              <w:rPr>
                <w:spacing w:val="-2"/>
                <w:w w:val="105"/>
                <w:sz w:val="23"/>
              </w:rPr>
              <w:t>1.3.2</w:t>
            </w:r>
          </w:p>
        </w:tc>
        <w:tc>
          <w:tcPr>
            <w:tcW w:w="7377" w:type="dxa"/>
          </w:tcPr>
          <w:p w:rsidR="000374F8" w:rsidRPr="000374F8" w:rsidRDefault="000374F8" w:rsidP="000374F8">
            <w:pPr>
              <w:spacing w:before="108" w:line="247" w:lineRule="auto"/>
              <w:ind w:left="67"/>
              <w:rPr>
                <w:sz w:val="23"/>
              </w:rPr>
            </w:pPr>
            <w:r w:rsidRPr="000374F8">
              <w:rPr>
                <w:w w:val="105"/>
                <w:sz w:val="23"/>
              </w:rPr>
              <w:t>Выбирать,</w:t>
            </w:r>
            <w:r w:rsidRPr="000374F8">
              <w:rPr>
                <w:spacing w:val="80"/>
                <w:w w:val="105"/>
                <w:sz w:val="23"/>
              </w:rPr>
              <w:t xml:space="preserve"> </w:t>
            </w:r>
            <w:r w:rsidRPr="000374F8">
              <w:rPr>
                <w:w w:val="105"/>
                <w:sz w:val="23"/>
              </w:rPr>
              <w:t>анализировать,</w:t>
            </w:r>
            <w:r w:rsidRPr="000374F8">
              <w:rPr>
                <w:spacing w:val="80"/>
                <w:w w:val="105"/>
                <w:sz w:val="23"/>
              </w:rPr>
              <w:t xml:space="preserve"> </w:t>
            </w:r>
            <w:r w:rsidRPr="000374F8">
              <w:rPr>
                <w:w w:val="105"/>
                <w:sz w:val="23"/>
              </w:rPr>
              <w:t>систематизировать</w:t>
            </w:r>
            <w:r w:rsidRPr="000374F8">
              <w:rPr>
                <w:spacing w:val="80"/>
                <w:w w:val="105"/>
                <w:sz w:val="23"/>
              </w:rPr>
              <w:t xml:space="preserve"> </w:t>
            </w:r>
            <w:r w:rsidRPr="000374F8">
              <w:rPr>
                <w:w w:val="105"/>
                <w:sz w:val="23"/>
              </w:rPr>
              <w:t>и</w:t>
            </w:r>
            <w:r w:rsidRPr="000374F8">
              <w:rPr>
                <w:spacing w:val="80"/>
                <w:w w:val="105"/>
                <w:sz w:val="23"/>
              </w:rPr>
              <w:t xml:space="preserve"> </w:t>
            </w:r>
            <w:r w:rsidRPr="000374F8">
              <w:rPr>
                <w:w w:val="105"/>
                <w:sz w:val="23"/>
              </w:rPr>
              <w:t>интерпретировать информацию различных видов и форм представления;</w:t>
            </w:r>
          </w:p>
          <w:p w:rsidR="000374F8" w:rsidRPr="000374F8" w:rsidRDefault="000374F8" w:rsidP="000374F8">
            <w:pPr>
              <w:spacing w:before="2" w:line="254" w:lineRule="auto"/>
              <w:ind w:left="67"/>
              <w:rPr>
                <w:sz w:val="23"/>
              </w:rPr>
            </w:pPr>
            <w:r w:rsidRPr="000374F8">
              <w:rPr>
                <w:w w:val="105"/>
                <w:sz w:val="23"/>
              </w:rPr>
              <w:t>находить сходные аргументы (подтверждающие или</w:t>
            </w:r>
            <w:r w:rsidRPr="000374F8">
              <w:rPr>
                <w:spacing w:val="15"/>
                <w:w w:val="105"/>
                <w:sz w:val="23"/>
              </w:rPr>
              <w:t xml:space="preserve"> </w:t>
            </w:r>
            <w:r w:rsidRPr="000374F8">
              <w:rPr>
                <w:w w:val="105"/>
                <w:sz w:val="23"/>
              </w:rPr>
              <w:t xml:space="preserve">опровергающие </w:t>
            </w:r>
            <w:r w:rsidRPr="000374F8">
              <w:rPr>
                <w:sz w:val="23"/>
              </w:rPr>
              <w:t>одну</w:t>
            </w:r>
            <w:r w:rsidRPr="000374F8">
              <w:rPr>
                <w:spacing w:val="19"/>
                <w:sz w:val="23"/>
              </w:rPr>
              <w:t xml:space="preserve"> </w:t>
            </w:r>
            <w:r w:rsidRPr="000374F8">
              <w:rPr>
                <w:sz w:val="23"/>
              </w:rPr>
              <w:t>и</w:t>
            </w:r>
            <w:r w:rsidRPr="000374F8">
              <w:rPr>
                <w:spacing w:val="16"/>
                <w:sz w:val="23"/>
              </w:rPr>
              <w:t xml:space="preserve"> </w:t>
            </w:r>
            <w:r w:rsidRPr="000374F8">
              <w:rPr>
                <w:sz w:val="23"/>
              </w:rPr>
              <w:t>ту</w:t>
            </w:r>
            <w:r w:rsidRPr="000374F8">
              <w:rPr>
                <w:spacing w:val="9"/>
                <w:sz w:val="23"/>
              </w:rPr>
              <w:t xml:space="preserve"> </w:t>
            </w:r>
            <w:r w:rsidRPr="000374F8">
              <w:rPr>
                <w:sz w:val="23"/>
              </w:rPr>
              <w:t>же</w:t>
            </w:r>
            <w:r w:rsidRPr="000374F8">
              <w:rPr>
                <w:spacing w:val="18"/>
                <w:sz w:val="23"/>
              </w:rPr>
              <w:t xml:space="preserve"> </w:t>
            </w:r>
            <w:r w:rsidRPr="000374F8">
              <w:rPr>
                <w:sz w:val="23"/>
              </w:rPr>
              <w:t>идею,</w:t>
            </w:r>
            <w:r w:rsidRPr="000374F8">
              <w:rPr>
                <w:spacing w:val="22"/>
                <w:sz w:val="23"/>
              </w:rPr>
              <w:t xml:space="preserve"> </w:t>
            </w:r>
            <w:r w:rsidRPr="000374F8">
              <w:rPr>
                <w:sz w:val="23"/>
              </w:rPr>
              <w:t>версию)</w:t>
            </w:r>
            <w:r w:rsidRPr="000374F8">
              <w:rPr>
                <w:spacing w:val="14"/>
                <w:sz w:val="23"/>
              </w:rPr>
              <w:t xml:space="preserve"> </w:t>
            </w:r>
            <w:r w:rsidRPr="000374F8">
              <w:rPr>
                <w:sz w:val="23"/>
              </w:rPr>
              <w:t>в</w:t>
            </w:r>
            <w:r w:rsidRPr="000374F8">
              <w:rPr>
                <w:spacing w:val="28"/>
                <w:sz w:val="23"/>
              </w:rPr>
              <w:t xml:space="preserve"> </w:t>
            </w:r>
            <w:r w:rsidRPr="000374F8">
              <w:rPr>
                <w:sz w:val="23"/>
              </w:rPr>
              <w:t>различных</w:t>
            </w:r>
            <w:r w:rsidRPr="000374F8">
              <w:rPr>
                <w:spacing w:val="9"/>
                <w:sz w:val="23"/>
              </w:rPr>
              <w:t xml:space="preserve"> </w:t>
            </w:r>
            <w:r w:rsidRPr="000374F8">
              <w:rPr>
                <w:sz w:val="23"/>
              </w:rPr>
              <w:t>информационных</w:t>
            </w:r>
            <w:r w:rsidRPr="000374F8">
              <w:rPr>
                <w:spacing w:val="9"/>
                <w:sz w:val="23"/>
              </w:rPr>
              <w:t xml:space="preserve"> </w:t>
            </w:r>
            <w:r w:rsidRPr="000374F8">
              <w:rPr>
                <w:spacing w:val="-2"/>
                <w:sz w:val="23"/>
              </w:rPr>
              <w:t>источниках</w:t>
            </w:r>
          </w:p>
        </w:tc>
      </w:tr>
      <w:tr w:rsidR="000374F8" w:rsidRPr="000374F8" w:rsidTr="00692F60">
        <w:trPr>
          <w:trHeight w:val="1034"/>
        </w:trPr>
        <w:tc>
          <w:tcPr>
            <w:tcW w:w="1700" w:type="dxa"/>
          </w:tcPr>
          <w:p w:rsidR="000374F8" w:rsidRPr="000374F8" w:rsidRDefault="000374F8" w:rsidP="000374F8">
            <w:pPr>
              <w:spacing w:before="108"/>
              <w:ind w:left="18" w:right="1"/>
              <w:jc w:val="center"/>
              <w:rPr>
                <w:sz w:val="23"/>
              </w:rPr>
            </w:pPr>
            <w:r w:rsidRPr="000374F8">
              <w:rPr>
                <w:spacing w:val="-2"/>
                <w:w w:val="105"/>
                <w:sz w:val="23"/>
              </w:rPr>
              <w:t>1.3.3</w:t>
            </w:r>
          </w:p>
        </w:tc>
        <w:tc>
          <w:tcPr>
            <w:tcW w:w="7377" w:type="dxa"/>
          </w:tcPr>
          <w:p w:rsidR="000374F8" w:rsidRPr="000374F8" w:rsidRDefault="000374F8" w:rsidP="000374F8">
            <w:pPr>
              <w:spacing w:before="108" w:line="247" w:lineRule="auto"/>
              <w:ind w:left="67" w:right="61"/>
              <w:jc w:val="both"/>
              <w:rPr>
                <w:sz w:val="23"/>
              </w:rPr>
            </w:pPr>
            <w:r w:rsidRPr="000374F8">
              <w:rPr>
                <w:w w:val="105"/>
                <w:sz w:val="23"/>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0374F8" w:rsidRPr="000374F8" w:rsidTr="00692F60">
        <w:trPr>
          <w:trHeight w:val="753"/>
        </w:trPr>
        <w:tc>
          <w:tcPr>
            <w:tcW w:w="1700" w:type="dxa"/>
          </w:tcPr>
          <w:p w:rsidR="000374F8" w:rsidRPr="000374F8" w:rsidRDefault="000374F8" w:rsidP="000374F8">
            <w:pPr>
              <w:spacing w:before="101"/>
              <w:ind w:left="18" w:right="1"/>
              <w:jc w:val="center"/>
              <w:rPr>
                <w:sz w:val="23"/>
              </w:rPr>
            </w:pPr>
            <w:r w:rsidRPr="000374F8">
              <w:rPr>
                <w:spacing w:val="-2"/>
                <w:w w:val="105"/>
                <w:sz w:val="23"/>
              </w:rPr>
              <w:t>1.3.4</w:t>
            </w:r>
          </w:p>
        </w:tc>
        <w:tc>
          <w:tcPr>
            <w:tcW w:w="7377" w:type="dxa"/>
          </w:tcPr>
          <w:p w:rsidR="000374F8" w:rsidRPr="000374F8" w:rsidRDefault="000374F8" w:rsidP="000374F8">
            <w:pPr>
              <w:spacing w:before="101" w:line="254" w:lineRule="auto"/>
              <w:ind w:left="67"/>
              <w:rPr>
                <w:sz w:val="23"/>
              </w:rPr>
            </w:pPr>
            <w:r w:rsidRPr="000374F8">
              <w:rPr>
                <w:w w:val="105"/>
                <w:sz w:val="23"/>
              </w:rPr>
              <w:t>Оценивать</w:t>
            </w:r>
            <w:r w:rsidRPr="000374F8">
              <w:rPr>
                <w:spacing w:val="40"/>
                <w:w w:val="105"/>
                <w:sz w:val="23"/>
              </w:rPr>
              <w:t xml:space="preserve"> </w:t>
            </w:r>
            <w:r w:rsidRPr="000374F8">
              <w:rPr>
                <w:w w:val="105"/>
                <w:sz w:val="23"/>
              </w:rPr>
              <w:t>надежность</w:t>
            </w:r>
            <w:r w:rsidRPr="000374F8">
              <w:rPr>
                <w:spacing w:val="40"/>
                <w:w w:val="105"/>
                <w:sz w:val="23"/>
              </w:rPr>
              <w:t xml:space="preserve"> </w:t>
            </w:r>
            <w:r w:rsidRPr="000374F8">
              <w:rPr>
                <w:w w:val="105"/>
                <w:sz w:val="23"/>
              </w:rPr>
              <w:t>информации</w:t>
            </w:r>
            <w:r w:rsidRPr="000374F8">
              <w:rPr>
                <w:spacing w:val="40"/>
                <w:w w:val="105"/>
                <w:sz w:val="23"/>
              </w:rPr>
              <w:t xml:space="preserve"> </w:t>
            </w:r>
            <w:r w:rsidRPr="000374F8">
              <w:rPr>
                <w:w w:val="105"/>
                <w:sz w:val="23"/>
              </w:rPr>
              <w:t>по</w:t>
            </w:r>
            <w:r w:rsidRPr="000374F8">
              <w:rPr>
                <w:spacing w:val="40"/>
                <w:w w:val="105"/>
                <w:sz w:val="23"/>
              </w:rPr>
              <w:t xml:space="preserve"> </w:t>
            </w:r>
            <w:r w:rsidRPr="000374F8">
              <w:rPr>
                <w:w w:val="105"/>
                <w:sz w:val="23"/>
              </w:rPr>
              <w:t>критериям,</w:t>
            </w:r>
            <w:r w:rsidRPr="000374F8">
              <w:rPr>
                <w:spacing w:val="40"/>
                <w:w w:val="105"/>
                <w:sz w:val="23"/>
              </w:rPr>
              <w:t xml:space="preserve"> </w:t>
            </w:r>
            <w:r w:rsidRPr="000374F8">
              <w:rPr>
                <w:w w:val="105"/>
                <w:sz w:val="23"/>
              </w:rPr>
              <w:t>предложенным педагогическим работником или сформулированным</w:t>
            </w:r>
            <w:r w:rsidRPr="000374F8">
              <w:rPr>
                <w:spacing w:val="-6"/>
                <w:w w:val="105"/>
                <w:sz w:val="23"/>
              </w:rPr>
              <w:t xml:space="preserve"> </w:t>
            </w:r>
            <w:r w:rsidRPr="000374F8">
              <w:rPr>
                <w:w w:val="105"/>
                <w:sz w:val="23"/>
              </w:rPr>
              <w:t>самостоятельно</w:t>
            </w:r>
          </w:p>
        </w:tc>
      </w:tr>
      <w:tr w:rsidR="000374F8" w:rsidRPr="000374F8" w:rsidTr="00692F60">
        <w:trPr>
          <w:trHeight w:val="480"/>
        </w:trPr>
        <w:tc>
          <w:tcPr>
            <w:tcW w:w="1700" w:type="dxa"/>
          </w:tcPr>
          <w:p w:rsidR="000374F8" w:rsidRPr="000374F8" w:rsidRDefault="000374F8" w:rsidP="000374F8">
            <w:pPr>
              <w:spacing w:before="108"/>
              <w:ind w:left="18" w:right="1"/>
              <w:jc w:val="center"/>
              <w:rPr>
                <w:sz w:val="23"/>
              </w:rPr>
            </w:pPr>
            <w:r w:rsidRPr="000374F8">
              <w:rPr>
                <w:spacing w:val="-2"/>
                <w:w w:val="105"/>
                <w:sz w:val="23"/>
              </w:rPr>
              <w:t>1.3.5</w:t>
            </w:r>
          </w:p>
        </w:tc>
        <w:tc>
          <w:tcPr>
            <w:tcW w:w="7377" w:type="dxa"/>
          </w:tcPr>
          <w:p w:rsidR="000374F8" w:rsidRPr="000374F8" w:rsidRDefault="000374F8" w:rsidP="000374F8">
            <w:pPr>
              <w:spacing w:before="108"/>
              <w:ind w:left="67"/>
              <w:rPr>
                <w:sz w:val="23"/>
              </w:rPr>
            </w:pPr>
            <w:r w:rsidRPr="000374F8">
              <w:rPr>
                <w:sz w:val="23"/>
              </w:rPr>
              <w:t>Эффективно</w:t>
            </w:r>
            <w:r w:rsidRPr="000374F8">
              <w:rPr>
                <w:spacing w:val="29"/>
                <w:sz w:val="23"/>
              </w:rPr>
              <w:t xml:space="preserve"> </w:t>
            </w:r>
            <w:r w:rsidRPr="000374F8">
              <w:rPr>
                <w:sz w:val="23"/>
              </w:rPr>
              <w:t>запоминать</w:t>
            </w:r>
            <w:r w:rsidRPr="000374F8">
              <w:rPr>
                <w:spacing w:val="35"/>
                <w:sz w:val="23"/>
              </w:rPr>
              <w:t xml:space="preserve"> </w:t>
            </w:r>
            <w:r w:rsidRPr="000374F8">
              <w:rPr>
                <w:sz w:val="23"/>
              </w:rPr>
              <w:t>и</w:t>
            </w:r>
            <w:r w:rsidRPr="000374F8">
              <w:rPr>
                <w:spacing w:val="51"/>
                <w:sz w:val="23"/>
              </w:rPr>
              <w:t xml:space="preserve"> </w:t>
            </w:r>
            <w:r w:rsidRPr="000374F8">
              <w:rPr>
                <w:sz w:val="23"/>
              </w:rPr>
              <w:t>систематизировать</w:t>
            </w:r>
            <w:r w:rsidRPr="000374F8">
              <w:rPr>
                <w:spacing w:val="35"/>
                <w:sz w:val="23"/>
              </w:rPr>
              <w:t xml:space="preserve"> </w:t>
            </w:r>
            <w:r w:rsidRPr="000374F8">
              <w:rPr>
                <w:spacing w:val="-2"/>
                <w:sz w:val="23"/>
              </w:rPr>
              <w:t>информацию</w:t>
            </w:r>
          </w:p>
        </w:tc>
      </w:tr>
      <w:tr w:rsidR="000374F8" w:rsidRPr="000374F8" w:rsidTr="00692F60">
        <w:trPr>
          <w:trHeight w:val="479"/>
        </w:trPr>
        <w:tc>
          <w:tcPr>
            <w:tcW w:w="1700" w:type="dxa"/>
          </w:tcPr>
          <w:p w:rsidR="000374F8" w:rsidRPr="000374F8" w:rsidRDefault="000374F8" w:rsidP="000374F8">
            <w:pPr>
              <w:spacing w:before="108"/>
              <w:ind w:left="18"/>
              <w:jc w:val="center"/>
              <w:rPr>
                <w:sz w:val="23"/>
              </w:rPr>
            </w:pPr>
            <w:r w:rsidRPr="000374F8">
              <w:rPr>
                <w:spacing w:val="-10"/>
                <w:w w:val="105"/>
                <w:sz w:val="23"/>
              </w:rPr>
              <w:t>2</w:t>
            </w:r>
          </w:p>
        </w:tc>
        <w:tc>
          <w:tcPr>
            <w:tcW w:w="7377" w:type="dxa"/>
          </w:tcPr>
          <w:p w:rsidR="000374F8" w:rsidRPr="000374F8" w:rsidRDefault="000374F8" w:rsidP="000374F8">
            <w:pPr>
              <w:spacing w:before="108"/>
              <w:ind w:left="67"/>
              <w:rPr>
                <w:sz w:val="23"/>
              </w:rPr>
            </w:pPr>
            <w:r w:rsidRPr="000374F8">
              <w:rPr>
                <w:spacing w:val="2"/>
                <w:sz w:val="23"/>
              </w:rPr>
              <w:t>Коммуникативные</w:t>
            </w:r>
            <w:r w:rsidRPr="000374F8">
              <w:rPr>
                <w:spacing w:val="31"/>
                <w:sz w:val="23"/>
              </w:rPr>
              <w:t xml:space="preserve"> </w:t>
            </w:r>
            <w:r w:rsidRPr="000374F8">
              <w:rPr>
                <w:spacing w:val="-5"/>
                <w:sz w:val="23"/>
              </w:rPr>
              <w:t>УУД</w:t>
            </w:r>
          </w:p>
        </w:tc>
      </w:tr>
      <w:tr w:rsidR="000374F8" w:rsidRPr="000374F8" w:rsidTr="00692F60">
        <w:trPr>
          <w:trHeight w:val="479"/>
        </w:trPr>
        <w:tc>
          <w:tcPr>
            <w:tcW w:w="1700" w:type="dxa"/>
          </w:tcPr>
          <w:p w:rsidR="000374F8" w:rsidRPr="000374F8" w:rsidRDefault="000374F8" w:rsidP="000374F8">
            <w:pPr>
              <w:spacing w:before="108"/>
              <w:ind w:left="18" w:right="8"/>
              <w:jc w:val="center"/>
              <w:rPr>
                <w:sz w:val="23"/>
              </w:rPr>
            </w:pPr>
            <w:r w:rsidRPr="000374F8">
              <w:rPr>
                <w:spacing w:val="-5"/>
                <w:w w:val="105"/>
                <w:sz w:val="23"/>
              </w:rPr>
              <w:t>2.1</w:t>
            </w:r>
          </w:p>
        </w:tc>
        <w:tc>
          <w:tcPr>
            <w:tcW w:w="7377" w:type="dxa"/>
          </w:tcPr>
          <w:p w:rsidR="000374F8" w:rsidRPr="000374F8" w:rsidRDefault="000374F8" w:rsidP="000374F8">
            <w:pPr>
              <w:spacing w:before="108"/>
              <w:ind w:left="67"/>
              <w:rPr>
                <w:sz w:val="23"/>
              </w:rPr>
            </w:pPr>
            <w:r w:rsidRPr="000374F8">
              <w:rPr>
                <w:spacing w:val="-2"/>
                <w:w w:val="105"/>
                <w:sz w:val="23"/>
              </w:rPr>
              <w:t>Общение</w:t>
            </w:r>
          </w:p>
        </w:tc>
      </w:tr>
      <w:tr w:rsidR="000374F8" w:rsidRPr="000374F8" w:rsidTr="00692F60">
        <w:trPr>
          <w:trHeight w:val="487"/>
        </w:trPr>
        <w:tc>
          <w:tcPr>
            <w:tcW w:w="1700" w:type="dxa"/>
          </w:tcPr>
          <w:p w:rsidR="000374F8" w:rsidRPr="000374F8" w:rsidRDefault="000374F8" w:rsidP="000374F8">
            <w:pPr>
              <w:spacing w:before="108"/>
              <w:ind w:left="18" w:right="1"/>
              <w:jc w:val="center"/>
              <w:rPr>
                <w:sz w:val="23"/>
              </w:rPr>
            </w:pPr>
            <w:r w:rsidRPr="000374F8">
              <w:rPr>
                <w:spacing w:val="-2"/>
                <w:w w:val="105"/>
                <w:sz w:val="23"/>
              </w:rPr>
              <w:t>2.1.1</w:t>
            </w:r>
          </w:p>
        </w:tc>
        <w:tc>
          <w:tcPr>
            <w:tcW w:w="7377" w:type="dxa"/>
          </w:tcPr>
          <w:p w:rsidR="000374F8" w:rsidRPr="000374F8" w:rsidRDefault="000374F8" w:rsidP="000374F8">
            <w:pPr>
              <w:spacing w:before="108"/>
              <w:ind w:left="67"/>
              <w:rPr>
                <w:sz w:val="23"/>
              </w:rPr>
            </w:pPr>
            <w:r w:rsidRPr="000374F8">
              <w:rPr>
                <w:w w:val="105"/>
                <w:sz w:val="23"/>
              </w:rPr>
              <w:t>Выражать</w:t>
            </w:r>
            <w:r w:rsidRPr="000374F8">
              <w:rPr>
                <w:spacing w:val="-6"/>
                <w:w w:val="105"/>
                <w:sz w:val="23"/>
              </w:rPr>
              <w:t xml:space="preserve"> </w:t>
            </w:r>
            <w:r w:rsidRPr="000374F8">
              <w:rPr>
                <w:w w:val="105"/>
                <w:sz w:val="23"/>
              </w:rPr>
              <w:t>себя</w:t>
            </w:r>
            <w:r w:rsidRPr="000374F8">
              <w:rPr>
                <w:spacing w:val="-13"/>
                <w:w w:val="105"/>
                <w:sz w:val="23"/>
              </w:rPr>
              <w:t xml:space="preserve"> </w:t>
            </w:r>
            <w:r w:rsidRPr="000374F8">
              <w:rPr>
                <w:w w:val="105"/>
                <w:sz w:val="23"/>
              </w:rPr>
              <w:t>(свою</w:t>
            </w:r>
            <w:r w:rsidRPr="000374F8">
              <w:rPr>
                <w:spacing w:val="-3"/>
                <w:w w:val="105"/>
                <w:sz w:val="23"/>
              </w:rPr>
              <w:t xml:space="preserve"> </w:t>
            </w:r>
            <w:r w:rsidRPr="000374F8">
              <w:rPr>
                <w:w w:val="105"/>
                <w:sz w:val="23"/>
              </w:rPr>
              <w:t>точку</w:t>
            </w:r>
            <w:r w:rsidRPr="000374F8">
              <w:rPr>
                <w:spacing w:val="-15"/>
                <w:w w:val="105"/>
                <w:sz w:val="23"/>
              </w:rPr>
              <w:t xml:space="preserve"> </w:t>
            </w:r>
            <w:r w:rsidRPr="000374F8">
              <w:rPr>
                <w:w w:val="105"/>
                <w:sz w:val="23"/>
              </w:rPr>
              <w:t>зрения)</w:t>
            </w:r>
            <w:r w:rsidRPr="000374F8">
              <w:rPr>
                <w:spacing w:val="-11"/>
                <w:w w:val="105"/>
                <w:sz w:val="23"/>
              </w:rPr>
              <w:t xml:space="preserve"> </w:t>
            </w:r>
            <w:r w:rsidRPr="000374F8">
              <w:rPr>
                <w:w w:val="105"/>
                <w:sz w:val="23"/>
              </w:rPr>
              <w:t>в</w:t>
            </w:r>
            <w:r w:rsidRPr="000374F8">
              <w:rPr>
                <w:spacing w:val="-3"/>
                <w:w w:val="105"/>
                <w:sz w:val="23"/>
              </w:rPr>
              <w:t xml:space="preserve"> </w:t>
            </w:r>
            <w:r w:rsidRPr="000374F8">
              <w:rPr>
                <w:w w:val="105"/>
                <w:sz w:val="23"/>
              </w:rPr>
              <w:t>устных</w:t>
            </w:r>
            <w:r w:rsidRPr="000374F8">
              <w:rPr>
                <w:spacing w:val="-15"/>
                <w:w w:val="105"/>
                <w:sz w:val="23"/>
              </w:rPr>
              <w:t xml:space="preserve"> </w:t>
            </w:r>
            <w:r w:rsidRPr="000374F8">
              <w:rPr>
                <w:w w:val="105"/>
                <w:sz w:val="23"/>
              </w:rPr>
              <w:t>и</w:t>
            </w:r>
            <w:r w:rsidRPr="000374F8">
              <w:rPr>
                <w:spacing w:val="-9"/>
                <w:w w:val="105"/>
                <w:sz w:val="23"/>
              </w:rPr>
              <w:t xml:space="preserve"> </w:t>
            </w:r>
            <w:r w:rsidRPr="000374F8">
              <w:rPr>
                <w:w w:val="105"/>
                <w:sz w:val="23"/>
              </w:rPr>
              <w:t>письменных</w:t>
            </w:r>
            <w:r w:rsidRPr="000374F8">
              <w:rPr>
                <w:spacing w:val="-8"/>
                <w:w w:val="105"/>
                <w:sz w:val="23"/>
              </w:rPr>
              <w:t xml:space="preserve"> </w:t>
            </w:r>
            <w:r w:rsidRPr="000374F8">
              <w:rPr>
                <w:spacing w:val="-2"/>
                <w:w w:val="105"/>
                <w:sz w:val="23"/>
              </w:rPr>
              <w:t>текстах</w:t>
            </w:r>
          </w:p>
        </w:tc>
      </w:tr>
      <w:tr w:rsidR="000374F8" w:rsidRPr="000374F8" w:rsidTr="00692F60">
        <w:trPr>
          <w:trHeight w:val="1581"/>
        </w:trPr>
        <w:tc>
          <w:tcPr>
            <w:tcW w:w="1700" w:type="dxa"/>
          </w:tcPr>
          <w:p w:rsidR="000374F8" w:rsidRPr="000374F8" w:rsidRDefault="000374F8" w:rsidP="000374F8">
            <w:pPr>
              <w:spacing w:before="100"/>
              <w:ind w:left="18" w:right="1"/>
              <w:jc w:val="center"/>
              <w:rPr>
                <w:sz w:val="23"/>
              </w:rPr>
            </w:pPr>
            <w:r w:rsidRPr="000374F8">
              <w:rPr>
                <w:spacing w:val="-2"/>
                <w:w w:val="105"/>
                <w:sz w:val="23"/>
              </w:rPr>
              <w:t>2.1.2</w:t>
            </w:r>
          </w:p>
        </w:tc>
        <w:tc>
          <w:tcPr>
            <w:tcW w:w="7377" w:type="dxa"/>
          </w:tcPr>
          <w:p w:rsidR="000374F8" w:rsidRPr="000374F8" w:rsidRDefault="000374F8" w:rsidP="000374F8">
            <w:pPr>
              <w:spacing w:before="100" w:line="252" w:lineRule="auto"/>
              <w:ind w:left="67" w:right="62"/>
              <w:jc w:val="both"/>
              <w:rPr>
                <w:sz w:val="23"/>
              </w:rPr>
            </w:pPr>
            <w:r w:rsidRPr="000374F8">
              <w:rPr>
                <w:w w:val="105"/>
                <w:sz w:val="23"/>
              </w:rPr>
              <w:t xml:space="preserve">В ходе диалога и (или) дискуссии задавать вопросы по существу </w:t>
            </w:r>
            <w:r w:rsidRPr="000374F8">
              <w:rPr>
                <w:sz w:val="23"/>
              </w:rPr>
              <w:t>обсуждаемой</w:t>
            </w:r>
            <w:r w:rsidRPr="000374F8">
              <w:rPr>
                <w:spacing w:val="30"/>
                <w:sz w:val="23"/>
              </w:rPr>
              <w:t xml:space="preserve"> </w:t>
            </w:r>
            <w:r w:rsidRPr="000374F8">
              <w:rPr>
                <w:sz w:val="23"/>
              </w:rPr>
              <w:t>темы и высказывать идеи, нацеленные на</w:t>
            </w:r>
            <w:r w:rsidRPr="000374F8">
              <w:rPr>
                <w:spacing w:val="30"/>
                <w:sz w:val="23"/>
              </w:rPr>
              <w:t xml:space="preserve"> </w:t>
            </w:r>
            <w:r w:rsidRPr="000374F8">
              <w:rPr>
                <w:sz w:val="23"/>
              </w:rPr>
              <w:t xml:space="preserve">решение задачи </w:t>
            </w:r>
            <w:r w:rsidRPr="000374F8">
              <w:rPr>
                <w:w w:val="105"/>
                <w:sz w:val="23"/>
              </w:rPr>
              <w:t>и поддержание благожелательности общения;</w:t>
            </w:r>
          </w:p>
          <w:p w:rsidR="000374F8" w:rsidRPr="000374F8" w:rsidRDefault="000374F8" w:rsidP="000374F8">
            <w:pPr>
              <w:spacing w:line="247" w:lineRule="auto"/>
              <w:ind w:left="67" w:right="68"/>
              <w:jc w:val="both"/>
              <w:rPr>
                <w:sz w:val="23"/>
              </w:rPr>
            </w:pPr>
            <w:r w:rsidRPr="000374F8">
              <w:rPr>
                <w:sz w:val="23"/>
              </w:rPr>
              <w:t xml:space="preserve">сопоставлять свои суждения с суждениями других участников диалога, </w:t>
            </w:r>
            <w:r w:rsidRPr="000374F8">
              <w:rPr>
                <w:w w:val="105"/>
                <w:sz w:val="23"/>
              </w:rPr>
              <w:t>обнаруживать различие и сходство позиций</w:t>
            </w:r>
          </w:p>
        </w:tc>
      </w:tr>
      <w:tr w:rsidR="000374F8" w:rsidRPr="000374F8" w:rsidTr="00692F60">
        <w:trPr>
          <w:trHeight w:val="760"/>
        </w:trPr>
        <w:tc>
          <w:tcPr>
            <w:tcW w:w="1700" w:type="dxa"/>
          </w:tcPr>
          <w:p w:rsidR="000374F8" w:rsidRPr="000374F8" w:rsidRDefault="000374F8" w:rsidP="000374F8">
            <w:pPr>
              <w:spacing w:before="101"/>
              <w:ind w:left="18" w:right="1"/>
              <w:jc w:val="center"/>
              <w:rPr>
                <w:sz w:val="23"/>
              </w:rPr>
            </w:pPr>
            <w:r w:rsidRPr="000374F8">
              <w:rPr>
                <w:spacing w:val="-2"/>
                <w:w w:val="105"/>
                <w:sz w:val="23"/>
              </w:rPr>
              <w:t>2.1.3</w:t>
            </w:r>
          </w:p>
        </w:tc>
        <w:tc>
          <w:tcPr>
            <w:tcW w:w="7377" w:type="dxa"/>
          </w:tcPr>
          <w:p w:rsidR="000374F8" w:rsidRPr="000374F8" w:rsidRDefault="000374F8" w:rsidP="000374F8">
            <w:pPr>
              <w:tabs>
                <w:tab w:val="left" w:pos="1498"/>
                <w:tab w:val="left" w:pos="3253"/>
                <w:tab w:val="left" w:pos="4800"/>
                <w:tab w:val="left" w:pos="6685"/>
              </w:tabs>
              <w:spacing w:before="101" w:line="254" w:lineRule="auto"/>
              <w:ind w:left="67" w:right="71"/>
              <w:rPr>
                <w:sz w:val="23"/>
              </w:rPr>
            </w:pPr>
            <w:r w:rsidRPr="000374F8">
              <w:rPr>
                <w:spacing w:val="-2"/>
                <w:w w:val="105"/>
                <w:sz w:val="23"/>
              </w:rPr>
              <w:t>Публично</w:t>
            </w:r>
            <w:r w:rsidRPr="000374F8">
              <w:rPr>
                <w:sz w:val="23"/>
              </w:rPr>
              <w:tab/>
            </w:r>
            <w:r w:rsidRPr="000374F8">
              <w:rPr>
                <w:spacing w:val="-2"/>
                <w:w w:val="105"/>
                <w:sz w:val="23"/>
              </w:rPr>
              <w:t>представлять</w:t>
            </w:r>
            <w:r w:rsidRPr="000374F8">
              <w:rPr>
                <w:sz w:val="23"/>
              </w:rPr>
              <w:tab/>
            </w:r>
            <w:r w:rsidRPr="000374F8">
              <w:rPr>
                <w:spacing w:val="-2"/>
                <w:w w:val="105"/>
                <w:sz w:val="23"/>
              </w:rPr>
              <w:t>результаты</w:t>
            </w:r>
            <w:r w:rsidRPr="000374F8">
              <w:rPr>
                <w:sz w:val="23"/>
              </w:rPr>
              <w:tab/>
            </w:r>
            <w:r w:rsidRPr="000374F8">
              <w:rPr>
                <w:spacing w:val="-2"/>
                <w:w w:val="105"/>
                <w:sz w:val="23"/>
              </w:rPr>
              <w:t>выполненного</w:t>
            </w:r>
            <w:r w:rsidRPr="000374F8">
              <w:rPr>
                <w:sz w:val="23"/>
              </w:rPr>
              <w:tab/>
            </w:r>
            <w:r w:rsidRPr="000374F8">
              <w:rPr>
                <w:spacing w:val="-6"/>
                <w:w w:val="105"/>
                <w:sz w:val="23"/>
              </w:rPr>
              <w:t xml:space="preserve">опыта </w:t>
            </w:r>
            <w:r w:rsidRPr="000374F8">
              <w:rPr>
                <w:w w:val="105"/>
                <w:sz w:val="23"/>
              </w:rPr>
              <w:t>(эксперимента, исследования, проекта);</w:t>
            </w:r>
          </w:p>
        </w:tc>
      </w:tr>
    </w:tbl>
    <w:p w:rsidR="0055403D" w:rsidRDefault="0055403D" w:rsidP="000374F8">
      <w:pPr>
        <w:spacing w:line="254" w:lineRule="auto"/>
        <w:ind w:left="67"/>
        <w:rPr>
          <w:sz w:val="23"/>
        </w:rPr>
      </w:pPr>
    </w:p>
    <w:p w:rsidR="000374F8" w:rsidRPr="000374F8" w:rsidRDefault="000374F8" w:rsidP="000374F8">
      <w:pPr>
        <w:spacing w:before="7"/>
        <w:rPr>
          <w:sz w:val="2"/>
          <w:szCs w:val="23"/>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7"/>
      </w:tblGrid>
      <w:tr w:rsidR="000374F8" w:rsidRPr="000374F8" w:rsidTr="00692F60">
        <w:trPr>
          <w:trHeight w:val="1315"/>
        </w:trPr>
        <w:tc>
          <w:tcPr>
            <w:tcW w:w="1700" w:type="dxa"/>
          </w:tcPr>
          <w:p w:rsidR="000374F8" w:rsidRPr="000374F8" w:rsidRDefault="000374F8" w:rsidP="000374F8"/>
        </w:tc>
        <w:tc>
          <w:tcPr>
            <w:tcW w:w="7377" w:type="dxa"/>
          </w:tcPr>
          <w:p w:rsidR="000374F8" w:rsidRPr="000374F8" w:rsidRDefault="000374F8" w:rsidP="000374F8">
            <w:pPr>
              <w:spacing w:before="108" w:line="249" w:lineRule="auto"/>
              <w:ind w:left="67" w:right="66"/>
              <w:jc w:val="both"/>
              <w:rPr>
                <w:sz w:val="23"/>
              </w:rPr>
            </w:pPr>
            <w:r w:rsidRPr="000374F8">
              <w:rPr>
                <w:w w:val="105"/>
                <w:sz w:val="23"/>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0374F8" w:rsidRPr="000374F8" w:rsidTr="00692F60">
        <w:trPr>
          <w:trHeight w:val="2136"/>
        </w:trPr>
        <w:tc>
          <w:tcPr>
            <w:tcW w:w="1700" w:type="dxa"/>
          </w:tcPr>
          <w:p w:rsidR="000374F8" w:rsidRPr="000374F8" w:rsidRDefault="000374F8" w:rsidP="000374F8">
            <w:pPr>
              <w:spacing w:before="101"/>
              <w:ind w:left="18" w:right="1"/>
              <w:jc w:val="center"/>
              <w:rPr>
                <w:sz w:val="23"/>
              </w:rPr>
            </w:pPr>
            <w:r w:rsidRPr="000374F8">
              <w:rPr>
                <w:spacing w:val="-2"/>
                <w:w w:val="105"/>
                <w:sz w:val="23"/>
              </w:rPr>
              <w:t>2.1.4</w:t>
            </w:r>
          </w:p>
        </w:tc>
        <w:tc>
          <w:tcPr>
            <w:tcW w:w="7377" w:type="dxa"/>
          </w:tcPr>
          <w:p w:rsidR="000374F8" w:rsidRPr="000374F8" w:rsidRDefault="000374F8" w:rsidP="000374F8">
            <w:pPr>
              <w:spacing w:before="101" w:line="247" w:lineRule="auto"/>
              <w:ind w:left="67" w:right="63"/>
              <w:jc w:val="both"/>
              <w:rPr>
                <w:sz w:val="23"/>
              </w:rPr>
            </w:pPr>
            <w:r w:rsidRPr="000374F8">
              <w:rPr>
                <w:w w:val="105"/>
                <w:sz w:val="23"/>
              </w:rPr>
              <w:t>Воспринимать и формулировать суждения, выражать эмоции в соответствии с целями и условиями общения;</w:t>
            </w:r>
          </w:p>
          <w:p w:rsidR="000374F8" w:rsidRPr="000374F8" w:rsidRDefault="000374F8" w:rsidP="000374F8">
            <w:pPr>
              <w:spacing w:before="9" w:line="247" w:lineRule="auto"/>
              <w:ind w:left="67" w:right="66"/>
              <w:jc w:val="both"/>
              <w:rPr>
                <w:sz w:val="23"/>
              </w:rPr>
            </w:pPr>
            <w:r w:rsidRPr="000374F8">
              <w:rPr>
                <w:w w:val="105"/>
                <w:sz w:val="23"/>
              </w:rPr>
              <w:t>распознавать невербальные средства общения, понимать значение социальных</w:t>
            </w:r>
            <w:r w:rsidRPr="000374F8">
              <w:rPr>
                <w:spacing w:val="-1"/>
                <w:w w:val="105"/>
                <w:sz w:val="23"/>
              </w:rPr>
              <w:t xml:space="preserve"> </w:t>
            </w:r>
            <w:r w:rsidRPr="000374F8">
              <w:rPr>
                <w:w w:val="105"/>
                <w:sz w:val="23"/>
              </w:rPr>
              <w:t>знаков, знать и распознавать предпосылки конфликтных ситуаций и смягчать конфликты, вести переговоры;</w:t>
            </w:r>
          </w:p>
          <w:p w:rsidR="000374F8" w:rsidRPr="000374F8" w:rsidRDefault="000374F8" w:rsidP="000374F8">
            <w:pPr>
              <w:spacing w:before="12" w:line="247" w:lineRule="auto"/>
              <w:ind w:left="67" w:right="70"/>
              <w:jc w:val="both"/>
              <w:rPr>
                <w:sz w:val="23"/>
              </w:rPr>
            </w:pPr>
            <w:r w:rsidRPr="000374F8">
              <w:rPr>
                <w:w w:val="105"/>
                <w:sz w:val="23"/>
              </w:rPr>
              <w:t>понимать намерения других, проявлять уважительное отношение к собеседнику и в корректной форме формулировать свои возражения</w:t>
            </w:r>
          </w:p>
        </w:tc>
      </w:tr>
      <w:tr w:rsidR="000374F8" w:rsidRPr="000374F8" w:rsidTr="00692F60">
        <w:trPr>
          <w:trHeight w:val="480"/>
        </w:trPr>
        <w:tc>
          <w:tcPr>
            <w:tcW w:w="1700" w:type="dxa"/>
          </w:tcPr>
          <w:p w:rsidR="000374F8" w:rsidRPr="000374F8" w:rsidRDefault="000374F8" w:rsidP="000374F8">
            <w:pPr>
              <w:spacing w:before="100"/>
              <w:ind w:left="18" w:right="8"/>
              <w:jc w:val="center"/>
              <w:rPr>
                <w:sz w:val="23"/>
              </w:rPr>
            </w:pPr>
            <w:r w:rsidRPr="000374F8">
              <w:rPr>
                <w:spacing w:val="-5"/>
                <w:w w:val="105"/>
                <w:sz w:val="23"/>
              </w:rPr>
              <w:lastRenderedPageBreak/>
              <w:t>2.2</w:t>
            </w:r>
          </w:p>
        </w:tc>
        <w:tc>
          <w:tcPr>
            <w:tcW w:w="7377" w:type="dxa"/>
          </w:tcPr>
          <w:p w:rsidR="000374F8" w:rsidRPr="000374F8" w:rsidRDefault="000374F8" w:rsidP="000374F8">
            <w:pPr>
              <w:spacing w:before="100"/>
              <w:ind w:left="67"/>
              <w:rPr>
                <w:sz w:val="23"/>
              </w:rPr>
            </w:pPr>
            <w:r w:rsidRPr="000374F8">
              <w:rPr>
                <w:sz w:val="23"/>
              </w:rPr>
              <w:t>Совместная</w:t>
            </w:r>
            <w:r w:rsidRPr="000374F8">
              <w:rPr>
                <w:spacing w:val="34"/>
                <w:sz w:val="23"/>
              </w:rPr>
              <w:t xml:space="preserve"> </w:t>
            </w:r>
            <w:r w:rsidRPr="000374F8">
              <w:rPr>
                <w:spacing w:val="-2"/>
                <w:sz w:val="23"/>
              </w:rPr>
              <w:t>деятельность</w:t>
            </w:r>
          </w:p>
        </w:tc>
      </w:tr>
      <w:tr w:rsidR="000374F8" w:rsidRPr="000374F8" w:rsidTr="00692F60">
        <w:trPr>
          <w:trHeight w:val="6277"/>
        </w:trPr>
        <w:tc>
          <w:tcPr>
            <w:tcW w:w="1700" w:type="dxa"/>
          </w:tcPr>
          <w:p w:rsidR="000374F8" w:rsidRPr="000374F8" w:rsidRDefault="000374F8" w:rsidP="000374F8">
            <w:pPr>
              <w:spacing w:before="100"/>
              <w:ind w:left="18" w:right="1"/>
              <w:jc w:val="center"/>
              <w:rPr>
                <w:sz w:val="23"/>
              </w:rPr>
            </w:pPr>
            <w:r w:rsidRPr="000374F8">
              <w:rPr>
                <w:spacing w:val="-2"/>
                <w:w w:val="105"/>
                <w:sz w:val="23"/>
              </w:rPr>
              <w:t>2.2.1</w:t>
            </w:r>
          </w:p>
        </w:tc>
        <w:tc>
          <w:tcPr>
            <w:tcW w:w="7377" w:type="dxa"/>
          </w:tcPr>
          <w:p w:rsidR="000374F8" w:rsidRPr="000374F8" w:rsidRDefault="000374F8" w:rsidP="000374F8">
            <w:pPr>
              <w:spacing w:before="100" w:line="249" w:lineRule="auto"/>
              <w:ind w:left="67" w:right="63"/>
              <w:jc w:val="both"/>
              <w:rPr>
                <w:sz w:val="23"/>
              </w:rPr>
            </w:pPr>
            <w:r w:rsidRPr="000374F8">
              <w:rPr>
                <w:sz w:val="23"/>
              </w:rPr>
              <w:t xml:space="preserve">Понимать и использовать преимущества командной и индивидуальной </w:t>
            </w:r>
            <w:r w:rsidRPr="000374F8">
              <w:rPr>
                <w:w w:val="105"/>
                <w:sz w:val="23"/>
              </w:rPr>
              <w:t>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0374F8" w:rsidRPr="000374F8" w:rsidRDefault="000374F8" w:rsidP="000374F8">
            <w:pPr>
              <w:spacing w:before="9" w:line="247" w:lineRule="auto"/>
              <w:ind w:left="67" w:right="68"/>
              <w:jc w:val="both"/>
              <w:rPr>
                <w:sz w:val="23"/>
              </w:rPr>
            </w:pPr>
            <w:r w:rsidRPr="000374F8">
              <w:rPr>
                <w:w w:val="105"/>
                <w:sz w:val="23"/>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0374F8" w:rsidRPr="000374F8" w:rsidRDefault="000374F8" w:rsidP="000374F8">
            <w:pPr>
              <w:spacing w:before="5" w:line="254" w:lineRule="auto"/>
              <w:ind w:left="67" w:right="70"/>
              <w:jc w:val="both"/>
              <w:rPr>
                <w:sz w:val="23"/>
              </w:rPr>
            </w:pPr>
            <w:r w:rsidRPr="000374F8">
              <w:rPr>
                <w:w w:val="105"/>
                <w:sz w:val="23"/>
              </w:rPr>
              <w:t>уметь обобщать мнения нескольких человек, проявлять готовность руководить, выполнять поручения, подчиняться;</w:t>
            </w:r>
          </w:p>
          <w:p w:rsidR="000374F8" w:rsidRPr="000374F8" w:rsidRDefault="000374F8" w:rsidP="000374F8">
            <w:pPr>
              <w:spacing w:line="249" w:lineRule="auto"/>
              <w:ind w:left="67" w:right="61"/>
              <w:jc w:val="both"/>
              <w:rPr>
                <w:sz w:val="23"/>
              </w:rPr>
            </w:pPr>
            <w:r w:rsidRPr="000374F8">
              <w:rPr>
                <w:w w:val="105"/>
                <w:sz w:val="23"/>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w:t>
            </w:r>
            <w:r w:rsidRPr="000374F8">
              <w:rPr>
                <w:spacing w:val="-11"/>
                <w:w w:val="105"/>
                <w:sz w:val="23"/>
              </w:rPr>
              <w:t xml:space="preserve"> </w:t>
            </w:r>
            <w:r w:rsidRPr="000374F8">
              <w:rPr>
                <w:w w:val="105"/>
                <w:sz w:val="23"/>
              </w:rPr>
              <w:t>в</w:t>
            </w:r>
            <w:r w:rsidRPr="000374F8">
              <w:rPr>
                <w:spacing w:val="-8"/>
                <w:w w:val="105"/>
                <w:sz w:val="23"/>
              </w:rPr>
              <w:t xml:space="preserve"> </w:t>
            </w:r>
            <w:r w:rsidRPr="000374F8">
              <w:rPr>
                <w:w w:val="105"/>
                <w:sz w:val="23"/>
              </w:rPr>
              <w:t>групповых</w:t>
            </w:r>
            <w:r w:rsidRPr="000374F8">
              <w:rPr>
                <w:spacing w:val="-7"/>
                <w:w w:val="105"/>
                <w:sz w:val="23"/>
              </w:rPr>
              <w:t xml:space="preserve"> </w:t>
            </w:r>
            <w:r w:rsidRPr="000374F8">
              <w:rPr>
                <w:w w:val="105"/>
                <w:sz w:val="23"/>
              </w:rPr>
              <w:t>формах</w:t>
            </w:r>
            <w:r w:rsidRPr="000374F8">
              <w:rPr>
                <w:spacing w:val="-7"/>
                <w:w w:val="105"/>
                <w:sz w:val="23"/>
              </w:rPr>
              <w:t xml:space="preserve"> </w:t>
            </w:r>
            <w:r w:rsidRPr="000374F8">
              <w:rPr>
                <w:w w:val="105"/>
                <w:sz w:val="23"/>
              </w:rPr>
              <w:t>работы</w:t>
            </w:r>
            <w:r w:rsidRPr="000374F8">
              <w:rPr>
                <w:spacing w:val="-11"/>
                <w:w w:val="105"/>
                <w:sz w:val="23"/>
              </w:rPr>
              <w:t xml:space="preserve"> </w:t>
            </w:r>
            <w:r w:rsidRPr="000374F8">
              <w:rPr>
                <w:w w:val="105"/>
                <w:sz w:val="23"/>
              </w:rPr>
              <w:t>(обсуждения,</w:t>
            </w:r>
            <w:r w:rsidRPr="000374F8">
              <w:rPr>
                <w:spacing w:val="-6"/>
                <w:w w:val="105"/>
                <w:sz w:val="23"/>
              </w:rPr>
              <w:t xml:space="preserve"> </w:t>
            </w:r>
            <w:r w:rsidRPr="000374F8">
              <w:rPr>
                <w:w w:val="105"/>
                <w:sz w:val="23"/>
              </w:rPr>
              <w:t>обмен</w:t>
            </w:r>
            <w:r w:rsidRPr="000374F8">
              <w:rPr>
                <w:spacing w:val="-8"/>
                <w:w w:val="105"/>
                <w:sz w:val="23"/>
              </w:rPr>
              <w:t xml:space="preserve"> </w:t>
            </w:r>
            <w:r w:rsidRPr="000374F8">
              <w:rPr>
                <w:w w:val="105"/>
                <w:sz w:val="23"/>
              </w:rPr>
              <w:t>мнений, "мозговые штурмы" и иные);</w:t>
            </w:r>
          </w:p>
          <w:p w:rsidR="000374F8" w:rsidRPr="000374F8" w:rsidRDefault="000374F8" w:rsidP="000374F8">
            <w:pPr>
              <w:spacing w:before="1" w:line="249" w:lineRule="auto"/>
              <w:ind w:left="67" w:right="59"/>
              <w:jc w:val="both"/>
              <w:rPr>
                <w:sz w:val="23"/>
              </w:rPr>
            </w:pPr>
            <w:r w:rsidRPr="000374F8">
              <w:rPr>
                <w:w w:val="105"/>
                <w:sz w:val="23"/>
              </w:rPr>
              <w:t>выполнять</w:t>
            </w:r>
            <w:r w:rsidRPr="000374F8">
              <w:rPr>
                <w:spacing w:val="-3"/>
                <w:w w:val="105"/>
                <w:sz w:val="23"/>
              </w:rPr>
              <w:t xml:space="preserve"> </w:t>
            </w:r>
            <w:r w:rsidRPr="000374F8">
              <w:rPr>
                <w:w w:val="105"/>
                <w:sz w:val="23"/>
              </w:rPr>
              <w:t>свою</w:t>
            </w:r>
            <w:r w:rsidRPr="000374F8">
              <w:rPr>
                <w:spacing w:val="-7"/>
                <w:w w:val="105"/>
                <w:sz w:val="23"/>
              </w:rPr>
              <w:t xml:space="preserve"> </w:t>
            </w:r>
            <w:r w:rsidRPr="000374F8">
              <w:rPr>
                <w:w w:val="105"/>
                <w:sz w:val="23"/>
              </w:rPr>
              <w:t>часть</w:t>
            </w:r>
            <w:r w:rsidRPr="000374F8">
              <w:rPr>
                <w:spacing w:val="-3"/>
                <w:w w:val="105"/>
                <w:sz w:val="23"/>
              </w:rPr>
              <w:t xml:space="preserve"> </w:t>
            </w:r>
            <w:r w:rsidRPr="000374F8">
              <w:rPr>
                <w:w w:val="105"/>
                <w:sz w:val="23"/>
              </w:rPr>
              <w:t>работы,</w:t>
            </w:r>
            <w:r w:rsidRPr="000374F8">
              <w:rPr>
                <w:spacing w:val="-10"/>
                <w:w w:val="105"/>
                <w:sz w:val="23"/>
              </w:rPr>
              <w:t xml:space="preserve"> </w:t>
            </w:r>
            <w:r w:rsidRPr="000374F8">
              <w:rPr>
                <w:w w:val="105"/>
                <w:sz w:val="23"/>
              </w:rPr>
              <w:t>достигать</w:t>
            </w:r>
            <w:r w:rsidRPr="000374F8">
              <w:rPr>
                <w:spacing w:val="-9"/>
                <w:w w:val="105"/>
                <w:sz w:val="23"/>
              </w:rPr>
              <w:t xml:space="preserve"> </w:t>
            </w:r>
            <w:r w:rsidRPr="000374F8">
              <w:rPr>
                <w:w w:val="105"/>
                <w:sz w:val="23"/>
              </w:rPr>
              <w:t>качественного</w:t>
            </w:r>
            <w:r w:rsidRPr="000374F8">
              <w:rPr>
                <w:spacing w:val="-6"/>
                <w:w w:val="105"/>
                <w:sz w:val="23"/>
              </w:rPr>
              <w:t xml:space="preserve"> </w:t>
            </w:r>
            <w:r w:rsidRPr="000374F8">
              <w:rPr>
                <w:w w:val="105"/>
                <w:sz w:val="23"/>
              </w:rPr>
              <w:t>результата</w:t>
            </w:r>
            <w:r w:rsidRPr="000374F8">
              <w:rPr>
                <w:spacing w:val="-7"/>
                <w:w w:val="105"/>
                <w:sz w:val="23"/>
              </w:rPr>
              <w:t xml:space="preserve"> </w:t>
            </w:r>
            <w:r w:rsidRPr="000374F8">
              <w:rPr>
                <w:w w:val="105"/>
                <w:sz w:val="23"/>
              </w:rPr>
              <w:t>по своему направлению и координировать свои действия с другими членами команды;</w:t>
            </w:r>
          </w:p>
          <w:p w:rsidR="000374F8" w:rsidRPr="000374F8" w:rsidRDefault="000374F8" w:rsidP="000374F8">
            <w:pPr>
              <w:spacing w:before="3" w:line="249" w:lineRule="auto"/>
              <w:ind w:left="67" w:right="67"/>
              <w:jc w:val="both"/>
              <w:rPr>
                <w:sz w:val="23"/>
              </w:rPr>
            </w:pPr>
            <w:r w:rsidRPr="000374F8">
              <w:rPr>
                <w:w w:val="105"/>
                <w:sz w:val="23"/>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w:t>
            </w:r>
            <w:r w:rsidRPr="000374F8">
              <w:rPr>
                <w:spacing w:val="-7"/>
                <w:w w:val="105"/>
                <w:sz w:val="23"/>
              </w:rPr>
              <w:t xml:space="preserve"> </w:t>
            </w:r>
            <w:r w:rsidRPr="000374F8">
              <w:rPr>
                <w:w w:val="105"/>
                <w:sz w:val="23"/>
              </w:rPr>
              <w:t>в</w:t>
            </w:r>
            <w:r w:rsidRPr="000374F8">
              <w:rPr>
                <w:spacing w:val="-4"/>
                <w:w w:val="105"/>
                <w:sz w:val="23"/>
              </w:rPr>
              <w:t xml:space="preserve"> </w:t>
            </w:r>
            <w:r w:rsidRPr="000374F8">
              <w:rPr>
                <w:w w:val="105"/>
                <w:sz w:val="23"/>
              </w:rPr>
              <w:t>достижение</w:t>
            </w:r>
            <w:r w:rsidRPr="000374F8">
              <w:rPr>
                <w:spacing w:val="-10"/>
                <w:w w:val="105"/>
                <w:sz w:val="23"/>
              </w:rPr>
              <w:t xml:space="preserve"> </w:t>
            </w:r>
            <w:r w:rsidRPr="000374F8">
              <w:rPr>
                <w:w w:val="105"/>
                <w:sz w:val="23"/>
              </w:rPr>
              <w:t>результатов,</w:t>
            </w:r>
            <w:r w:rsidRPr="000374F8">
              <w:rPr>
                <w:spacing w:val="-2"/>
                <w:w w:val="105"/>
                <w:sz w:val="23"/>
              </w:rPr>
              <w:t xml:space="preserve"> </w:t>
            </w:r>
            <w:r w:rsidRPr="000374F8">
              <w:rPr>
                <w:w w:val="105"/>
                <w:sz w:val="23"/>
              </w:rPr>
              <w:t>разделять</w:t>
            </w:r>
            <w:r w:rsidRPr="000374F8">
              <w:rPr>
                <w:spacing w:val="-1"/>
                <w:w w:val="105"/>
                <w:sz w:val="23"/>
              </w:rPr>
              <w:t xml:space="preserve"> </w:t>
            </w:r>
            <w:r w:rsidRPr="000374F8">
              <w:rPr>
                <w:w w:val="105"/>
                <w:sz w:val="23"/>
              </w:rPr>
              <w:t>сферу</w:t>
            </w:r>
            <w:r w:rsidRPr="000374F8">
              <w:rPr>
                <w:spacing w:val="-9"/>
                <w:w w:val="105"/>
                <w:sz w:val="23"/>
              </w:rPr>
              <w:t xml:space="preserve"> </w:t>
            </w:r>
            <w:r w:rsidRPr="000374F8">
              <w:rPr>
                <w:w w:val="105"/>
                <w:sz w:val="23"/>
              </w:rPr>
              <w:t>ответственности и проявлять готовность к предоставлению отчета перед группой</w:t>
            </w:r>
          </w:p>
        </w:tc>
      </w:tr>
      <w:tr w:rsidR="000374F8" w:rsidRPr="000374F8" w:rsidTr="00692F60">
        <w:trPr>
          <w:trHeight w:val="480"/>
        </w:trPr>
        <w:tc>
          <w:tcPr>
            <w:tcW w:w="1700" w:type="dxa"/>
          </w:tcPr>
          <w:p w:rsidR="000374F8" w:rsidRPr="000374F8" w:rsidRDefault="000374F8" w:rsidP="000374F8">
            <w:pPr>
              <w:spacing w:before="100"/>
              <w:ind w:left="18"/>
              <w:jc w:val="center"/>
              <w:rPr>
                <w:sz w:val="23"/>
              </w:rPr>
            </w:pPr>
            <w:r w:rsidRPr="000374F8">
              <w:rPr>
                <w:spacing w:val="-10"/>
                <w:w w:val="105"/>
                <w:sz w:val="23"/>
              </w:rPr>
              <w:t>3</w:t>
            </w:r>
          </w:p>
        </w:tc>
        <w:tc>
          <w:tcPr>
            <w:tcW w:w="7377" w:type="dxa"/>
          </w:tcPr>
          <w:p w:rsidR="000374F8" w:rsidRPr="000374F8" w:rsidRDefault="000374F8" w:rsidP="000374F8">
            <w:pPr>
              <w:spacing w:before="100"/>
              <w:ind w:left="67"/>
              <w:rPr>
                <w:sz w:val="23"/>
              </w:rPr>
            </w:pPr>
            <w:r w:rsidRPr="000374F8">
              <w:rPr>
                <w:sz w:val="23"/>
              </w:rPr>
              <w:t>Регулятивные</w:t>
            </w:r>
            <w:r w:rsidRPr="000374F8">
              <w:rPr>
                <w:spacing w:val="49"/>
                <w:sz w:val="23"/>
              </w:rPr>
              <w:t xml:space="preserve"> </w:t>
            </w:r>
            <w:r w:rsidRPr="000374F8">
              <w:rPr>
                <w:spacing w:val="-5"/>
                <w:sz w:val="23"/>
              </w:rPr>
              <w:t>УУД</w:t>
            </w:r>
          </w:p>
        </w:tc>
      </w:tr>
      <w:tr w:rsidR="000374F8" w:rsidRPr="000374F8" w:rsidTr="00692F60">
        <w:trPr>
          <w:trHeight w:val="479"/>
        </w:trPr>
        <w:tc>
          <w:tcPr>
            <w:tcW w:w="1700" w:type="dxa"/>
          </w:tcPr>
          <w:p w:rsidR="000374F8" w:rsidRPr="000374F8" w:rsidRDefault="000374F8" w:rsidP="000374F8">
            <w:pPr>
              <w:spacing w:before="100"/>
              <w:ind w:left="18" w:right="8"/>
              <w:jc w:val="center"/>
              <w:rPr>
                <w:sz w:val="23"/>
              </w:rPr>
            </w:pPr>
            <w:r w:rsidRPr="000374F8">
              <w:rPr>
                <w:spacing w:val="-5"/>
                <w:w w:val="105"/>
                <w:sz w:val="23"/>
              </w:rPr>
              <w:t>3.1</w:t>
            </w:r>
          </w:p>
        </w:tc>
        <w:tc>
          <w:tcPr>
            <w:tcW w:w="7377" w:type="dxa"/>
          </w:tcPr>
          <w:p w:rsidR="000374F8" w:rsidRPr="000374F8" w:rsidRDefault="000374F8" w:rsidP="000374F8">
            <w:pPr>
              <w:spacing w:before="100"/>
              <w:ind w:left="67"/>
              <w:rPr>
                <w:sz w:val="23"/>
              </w:rPr>
            </w:pPr>
            <w:r w:rsidRPr="000374F8">
              <w:rPr>
                <w:spacing w:val="-2"/>
                <w:w w:val="105"/>
                <w:sz w:val="23"/>
              </w:rPr>
              <w:t>Самоорганизация</w:t>
            </w:r>
          </w:p>
        </w:tc>
      </w:tr>
      <w:tr w:rsidR="000374F8" w:rsidRPr="000374F8" w:rsidTr="00692F60">
        <w:trPr>
          <w:trHeight w:val="1581"/>
        </w:trPr>
        <w:tc>
          <w:tcPr>
            <w:tcW w:w="1700" w:type="dxa"/>
          </w:tcPr>
          <w:p w:rsidR="000374F8" w:rsidRPr="000374F8" w:rsidRDefault="000374F8" w:rsidP="000374F8">
            <w:pPr>
              <w:spacing w:before="100"/>
              <w:ind w:left="18" w:right="1"/>
              <w:jc w:val="center"/>
              <w:rPr>
                <w:sz w:val="23"/>
              </w:rPr>
            </w:pPr>
            <w:r w:rsidRPr="000374F8">
              <w:rPr>
                <w:spacing w:val="-2"/>
                <w:w w:val="105"/>
                <w:sz w:val="23"/>
              </w:rPr>
              <w:t>3.1.1</w:t>
            </w:r>
          </w:p>
        </w:tc>
        <w:tc>
          <w:tcPr>
            <w:tcW w:w="7377" w:type="dxa"/>
          </w:tcPr>
          <w:p w:rsidR="000374F8" w:rsidRPr="000374F8" w:rsidRDefault="000374F8" w:rsidP="000374F8">
            <w:pPr>
              <w:tabs>
                <w:tab w:val="left" w:pos="1377"/>
                <w:tab w:val="left" w:pos="1917"/>
                <w:tab w:val="left" w:pos="3636"/>
                <w:tab w:val="left" w:pos="5564"/>
              </w:tabs>
              <w:spacing w:before="100" w:line="252" w:lineRule="auto"/>
              <w:ind w:left="67" w:right="73"/>
              <w:rPr>
                <w:sz w:val="23"/>
              </w:rPr>
            </w:pPr>
            <w:r w:rsidRPr="000374F8">
              <w:rPr>
                <w:w w:val="105"/>
                <w:sz w:val="23"/>
              </w:rPr>
              <w:t>Выявлять проблемы</w:t>
            </w:r>
            <w:r w:rsidRPr="000374F8">
              <w:rPr>
                <w:spacing w:val="-4"/>
                <w:w w:val="105"/>
                <w:sz w:val="23"/>
              </w:rPr>
              <w:t xml:space="preserve"> </w:t>
            </w:r>
            <w:r w:rsidRPr="000374F8">
              <w:rPr>
                <w:w w:val="105"/>
                <w:sz w:val="23"/>
              </w:rPr>
              <w:t>для решения в жизненных</w:t>
            </w:r>
            <w:r w:rsidRPr="000374F8">
              <w:rPr>
                <w:spacing w:val="-6"/>
                <w:w w:val="105"/>
                <w:sz w:val="23"/>
              </w:rPr>
              <w:t xml:space="preserve"> </w:t>
            </w:r>
            <w:r w:rsidRPr="000374F8">
              <w:rPr>
                <w:w w:val="105"/>
                <w:sz w:val="23"/>
              </w:rPr>
              <w:t>и учебных ситуациях; самостоятельно составлять алгоритм решения задачи</w:t>
            </w:r>
            <w:r w:rsidRPr="000374F8">
              <w:rPr>
                <w:spacing w:val="-1"/>
                <w:w w:val="105"/>
                <w:sz w:val="23"/>
              </w:rPr>
              <w:t xml:space="preserve"> </w:t>
            </w:r>
            <w:r w:rsidRPr="000374F8">
              <w:rPr>
                <w:w w:val="105"/>
                <w:sz w:val="23"/>
              </w:rPr>
              <w:t>(или его часть), выбирать</w:t>
            </w:r>
            <w:r w:rsidRPr="000374F8">
              <w:rPr>
                <w:spacing w:val="80"/>
                <w:w w:val="105"/>
                <w:sz w:val="23"/>
              </w:rPr>
              <w:t xml:space="preserve"> </w:t>
            </w:r>
            <w:r w:rsidRPr="000374F8">
              <w:rPr>
                <w:w w:val="105"/>
                <w:sz w:val="23"/>
              </w:rPr>
              <w:t>способ</w:t>
            </w:r>
            <w:r w:rsidRPr="000374F8">
              <w:rPr>
                <w:spacing w:val="80"/>
                <w:w w:val="105"/>
                <w:sz w:val="23"/>
              </w:rPr>
              <w:t xml:space="preserve"> </w:t>
            </w:r>
            <w:r w:rsidRPr="000374F8">
              <w:rPr>
                <w:w w:val="105"/>
                <w:sz w:val="23"/>
              </w:rPr>
              <w:t>решения</w:t>
            </w:r>
            <w:r w:rsidRPr="000374F8">
              <w:rPr>
                <w:spacing w:val="80"/>
                <w:w w:val="105"/>
                <w:sz w:val="23"/>
              </w:rPr>
              <w:t xml:space="preserve"> </w:t>
            </w:r>
            <w:r w:rsidRPr="000374F8">
              <w:rPr>
                <w:w w:val="105"/>
                <w:sz w:val="23"/>
              </w:rPr>
              <w:t>учебной</w:t>
            </w:r>
            <w:r w:rsidRPr="000374F8">
              <w:rPr>
                <w:spacing w:val="80"/>
                <w:w w:val="105"/>
                <w:sz w:val="23"/>
              </w:rPr>
              <w:t xml:space="preserve"> </w:t>
            </w:r>
            <w:r w:rsidRPr="000374F8">
              <w:rPr>
                <w:w w:val="105"/>
                <w:sz w:val="23"/>
              </w:rPr>
              <w:t>задачи</w:t>
            </w:r>
            <w:r w:rsidRPr="000374F8">
              <w:rPr>
                <w:spacing w:val="80"/>
                <w:w w:val="105"/>
                <w:sz w:val="23"/>
              </w:rPr>
              <w:t xml:space="preserve"> </w:t>
            </w:r>
            <w:r w:rsidRPr="000374F8">
              <w:rPr>
                <w:w w:val="105"/>
                <w:sz w:val="23"/>
              </w:rPr>
              <w:t>с</w:t>
            </w:r>
            <w:r w:rsidRPr="000374F8">
              <w:rPr>
                <w:spacing w:val="80"/>
                <w:w w:val="105"/>
                <w:sz w:val="23"/>
              </w:rPr>
              <w:t xml:space="preserve"> </w:t>
            </w:r>
            <w:r w:rsidRPr="000374F8">
              <w:rPr>
                <w:w w:val="105"/>
                <w:sz w:val="23"/>
              </w:rPr>
              <w:t>учетом</w:t>
            </w:r>
            <w:r w:rsidRPr="000374F8">
              <w:rPr>
                <w:spacing w:val="80"/>
                <w:w w:val="105"/>
                <w:sz w:val="23"/>
              </w:rPr>
              <w:t xml:space="preserve"> </w:t>
            </w:r>
            <w:r w:rsidRPr="000374F8">
              <w:rPr>
                <w:w w:val="105"/>
                <w:sz w:val="23"/>
              </w:rPr>
              <w:t xml:space="preserve">имеющихся </w:t>
            </w:r>
            <w:r w:rsidRPr="000374F8">
              <w:rPr>
                <w:spacing w:val="-2"/>
                <w:sz w:val="23"/>
              </w:rPr>
              <w:t>ресурсов</w:t>
            </w:r>
            <w:r w:rsidRPr="000374F8">
              <w:rPr>
                <w:sz w:val="23"/>
              </w:rPr>
              <w:tab/>
            </w:r>
            <w:r w:rsidRPr="000374F8">
              <w:rPr>
                <w:spacing w:val="-10"/>
                <w:sz w:val="23"/>
              </w:rPr>
              <w:t>и</w:t>
            </w:r>
            <w:r w:rsidRPr="000374F8">
              <w:rPr>
                <w:sz w:val="23"/>
              </w:rPr>
              <w:tab/>
            </w:r>
            <w:r w:rsidRPr="000374F8">
              <w:rPr>
                <w:spacing w:val="-2"/>
                <w:sz w:val="23"/>
              </w:rPr>
              <w:t>собственных</w:t>
            </w:r>
            <w:r w:rsidRPr="000374F8">
              <w:rPr>
                <w:sz w:val="23"/>
              </w:rPr>
              <w:tab/>
            </w:r>
            <w:r w:rsidRPr="000374F8">
              <w:rPr>
                <w:spacing w:val="-2"/>
                <w:sz w:val="23"/>
              </w:rPr>
              <w:t>возможностей,</w:t>
            </w:r>
            <w:r w:rsidRPr="000374F8">
              <w:rPr>
                <w:sz w:val="23"/>
              </w:rPr>
              <w:tab/>
            </w:r>
            <w:r w:rsidRPr="000374F8">
              <w:rPr>
                <w:spacing w:val="-2"/>
                <w:sz w:val="23"/>
              </w:rPr>
              <w:t xml:space="preserve">аргументировать </w:t>
            </w:r>
            <w:r w:rsidRPr="000374F8">
              <w:rPr>
                <w:w w:val="105"/>
                <w:sz w:val="23"/>
              </w:rPr>
              <w:t>предлагаемые варианты решений</w:t>
            </w:r>
          </w:p>
        </w:tc>
      </w:tr>
      <w:tr w:rsidR="000374F8" w:rsidRPr="000374F8" w:rsidTr="00692F60">
        <w:trPr>
          <w:trHeight w:val="1589"/>
        </w:trPr>
        <w:tc>
          <w:tcPr>
            <w:tcW w:w="1700" w:type="dxa"/>
          </w:tcPr>
          <w:p w:rsidR="000374F8" w:rsidRPr="000374F8" w:rsidRDefault="000374F8" w:rsidP="000374F8">
            <w:pPr>
              <w:spacing w:before="108"/>
              <w:ind w:left="18" w:right="1"/>
              <w:jc w:val="center"/>
              <w:rPr>
                <w:sz w:val="23"/>
              </w:rPr>
            </w:pPr>
            <w:r w:rsidRPr="000374F8">
              <w:rPr>
                <w:spacing w:val="-2"/>
                <w:w w:val="105"/>
                <w:sz w:val="23"/>
              </w:rPr>
              <w:t>3.1.2</w:t>
            </w:r>
          </w:p>
        </w:tc>
        <w:tc>
          <w:tcPr>
            <w:tcW w:w="7377" w:type="dxa"/>
          </w:tcPr>
          <w:p w:rsidR="000374F8" w:rsidRPr="000374F8" w:rsidRDefault="000374F8" w:rsidP="000374F8">
            <w:pPr>
              <w:spacing w:before="108" w:line="247" w:lineRule="auto"/>
              <w:ind w:left="67" w:right="62"/>
              <w:jc w:val="both"/>
              <w:rPr>
                <w:sz w:val="23"/>
              </w:rPr>
            </w:pPr>
            <w:r w:rsidRPr="000374F8">
              <w:rPr>
                <w:w w:val="105"/>
                <w:sz w:val="23"/>
              </w:rPr>
              <w:t xml:space="preserve">Ориентироваться в различных подходах принятия решений (индивидуальное, принятие решения в группе, принятие решений </w:t>
            </w:r>
            <w:r w:rsidRPr="000374F8">
              <w:rPr>
                <w:spacing w:val="-2"/>
                <w:w w:val="105"/>
                <w:sz w:val="23"/>
              </w:rPr>
              <w:t>группой);</w:t>
            </w:r>
          </w:p>
          <w:p w:rsidR="000374F8" w:rsidRPr="000374F8" w:rsidRDefault="000374F8" w:rsidP="000374F8">
            <w:pPr>
              <w:spacing w:before="11" w:line="249" w:lineRule="auto"/>
              <w:ind w:left="67" w:right="69"/>
              <w:jc w:val="both"/>
              <w:rPr>
                <w:sz w:val="23"/>
              </w:rPr>
            </w:pPr>
            <w:r w:rsidRPr="000374F8">
              <w:rPr>
                <w:w w:val="105"/>
                <w:sz w:val="23"/>
              </w:rPr>
              <w:t>составлять план действий (план реализации намеченного алгоритма решения),</w:t>
            </w:r>
            <w:r w:rsidRPr="000374F8">
              <w:rPr>
                <w:spacing w:val="63"/>
                <w:w w:val="105"/>
                <w:sz w:val="23"/>
              </w:rPr>
              <w:t xml:space="preserve">  </w:t>
            </w:r>
            <w:r w:rsidRPr="000374F8">
              <w:rPr>
                <w:w w:val="105"/>
                <w:sz w:val="23"/>
              </w:rPr>
              <w:t>корректировать</w:t>
            </w:r>
            <w:r w:rsidRPr="000374F8">
              <w:rPr>
                <w:spacing w:val="60"/>
                <w:w w:val="105"/>
                <w:sz w:val="23"/>
              </w:rPr>
              <w:t xml:space="preserve">  </w:t>
            </w:r>
            <w:r w:rsidRPr="000374F8">
              <w:rPr>
                <w:w w:val="105"/>
                <w:sz w:val="23"/>
              </w:rPr>
              <w:t>предложенный</w:t>
            </w:r>
            <w:r w:rsidRPr="000374F8">
              <w:rPr>
                <w:spacing w:val="61"/>
                <w:w w:val="105"/>
                <w:sz w:val="23"/>
              </w:rPr>
              <w:t xml:space="preserve">  </w:t>
            </w:r>
            <w:r w:rsidRPr="000374F8">
              <w:rPr>
                <w:w w:val="105"/>
                <w:sz w:val="23"/>
              </w:rPr>
              <w:t>алгоритм</w:t>
            </w:r>
            <w:r w:rsidRPr="000374F8">
              <w:rPr>
                <w:spacing w:val="65"/>
                <w:w w:val="105"/>
                <w:sz w:val="23"/>
              </w:rPr>
              <w:t xml:space="preserve">  </w:t>
            </w:r>
            <w:r w:rsidRPr="000374F8">
              <w:rPr>
                <w:w w:val="105"/>
                <w:sz w:val="23"/>
              </w:rPr>
              <w:t>с</w:t>
            </w:r>
            <w:r w:rsidRPr="000374F8">
              <w:rPr>
                <w:spacing w:val="58"/>
                <w:w w:val="105"/>
                <w:sz w:val="23"/>
              </w:rPr>
              <w:t xml:space="preserve">  </w:t>
            </w:r>
            <w:r w:rsidRPr="000374F8">
              <w:rPr>
                <w:spacing w:val="-2"/>
                <w:w w:val="105"/>
                <w:sz w:val="23"/>
              </w:rPr>
              <w:t>учетом</w:t>
            </w:r>
          </w:p>
        </w:tc>
      </w:tr>
      <w:tr w:rsidR="000374F8" w:rsidRPr="000374F8" w:rsidTr="00692F60">
        <w:trPr>
          <w:trHeight w:val="760"/>
        </w:trPr>
        <w:tc>
          <w:tcPr>
            <w:tcW w:w="1700" w:type="dxa"/>
          </w:tcPr>
          <w:p w:rsidR="000374F8" w:rsidRPr="000374F8" w:rsidRDefault="000374F8" w:rsidP="000374F8"/>
        </w:tc>
        <w:tc>
          <w:tcPr>
            <w:tcW w:w="7377" w:type="dxa"/>
          </w:tcPr>
          <w:p w:rsidR="000374F8" w:rsidRPr="000374F8" w:rsidRDefault="000374F8" w:rsidP="000374F8">
            <w:pPr>
              <w:spacing w:before="108" w:line="249" w:lineRule="auto"/>
              <w:ind w:left="67" w:right="1664"/>
              <w:rPr>
                <w:sz w:val="23"/>
              </w:rPr>
            </w:pPr>
            <w:r w:rsidRPr="000374F8">
              <w:rPr>
                <w:w w:val="105"/>
                <w:sz w:val="23"/>
              </w:rPr>
              <w:t>получения новых знаний об изучаемом объекте; делать</w:t>
            </w:r>
            <w:r w:rsidRPr="000374F8">
              <w:rPr>
                <w:spacing w:val="-15"/>
                <w:w w:val="105"/>
                <w:sz w:val="23"/>
              </w:rPr>
              <w:t xml:space="preserve"> </w:t>
            </w:r>
            <w:r w:rsidRPr="000374F8">
              <w:rPr>
                <w:w w:val="105"/>
                <w:sz w:val="23"/>
              </w:rPr>
              <w:t>выбор</w:t>
            </w:r>
            <w:r w:rsidRPr="000374F8">
              <w:rPr>
                <w:spacing w:val="-16"/>
                <w:w w:val="105"/>
                <w:sz w:val="23"/>
              </w:rPr>
              <w:t xml:space="preserve"> </w:t>
            </w:r>
            <w:r w:rsidRPr="000374F8">
              <w:rPr>
                <w:w w:val="105"/>
                <w:sz w:val="23"/>
              </w:rPr>
              <w:t>и</w:t>
            </w:r>
            <w:r w:rsidRPr="000374F8">
              <w:rPr>
                <w:spacing w:val="-11"/>
                <w:w w:val="105"/>
                <w:sz w:val="23"/>
              </w:rPr>
              <w:t xml:space="preserve"> </w:t>
            </w:r>
            <w:r w:rsidRPr="000374F8">
              <w:rPr>
                <w:w w:val="105"/>
                <w:sz w:val="23"/>
              </w:rPr>
              <w:t>брать</w:t>
            </w:r>
            <w:r w:rsidRPr="000374F8">
              <w:rPr>
                <w:spacing w:val="-9"/>
                <w:w w:val="105"/>
                <w:sz w:val="23"/>
              </w:rPr>
              <w:t xml:space="preserve"> </w:t>
            </w:r>
            <w:r w:rsidRPr="000374F8">
              <w:rPr>
                <w:w w:val="105"/>
                <w:sz w:val="23"/>
              </w:rPr>
              <w:t>ответственность</w:t>
            </w:r>
            <w:r w:rsidRPr="000374F8">
              <w:rPr>
                <w:spacing w:val="-14"/>
                <w:w w:val="105"/>
                <w:sz w:val="23"/>
              </w:rPr>
              <w:t xml:space="preserve"> </w:t>
            </w:r>
            <w:r w:rsidRPr="000374F8">
              <w:rPr>
                <w:w w:val="105"/>
                <w:sz w:val="23"/>
              </w:rPr>
              <w:t>за</w:t>
            </w:r>
            <w:r w:rsidRPr="000374F8">
              <w:rPr>
                <w:spacing w:val="-6"/>
                <w:w w:val="105"/>
                <w:sz w:val="23"/>
              </w:rPr>
              <w:t xml:space="preserve"> </w:t>
            </w:r>
            <w:r w:rsidRPr="000374F8">
              <w:rPr>
                <w:w w:val="105"/>
                <w:sz w:val="23"/>
              </w:rPr>
              <w:t>решение</w:t>
            </w:r>
          </w:p>
        </w:tc>
      </w:tr>
      <w:tr w:rsidR="000374F8" w:rsidRPr="000374F8" w:rsidTr="00692F60">
        <w:trPr>
          <w:trHeight w:val="479"/>
        </w:trPr>
        <w:tc>
          <w:tcPr>
            <w:tcW w:w="1700" w:type="dxa"/>
          </w:tcPr>
          <w:p w:rsidR="000374F8" w:rsidRPr="000374F8" w:rsidRDefault="000374F8" w:rsidP="000374F8">
            <w:pPr>
              <w:spacing w:before="100"/>
              <w:ind w:left="18" w:right="8"/>
              <w:jc w:val="center"/>
              <w:rPr>
                <w:sz w:val="23"/>
              </w:rPr>
            </w:pPr>
            <w:r w:rsidRPr="000374F8">
              <w:rPr>
                <w:spacing w:val="-5"/>
                <w:w w:val="105"/>
                <w:sz w:val="23"/>
              </w:rPr>
              <w:t>3.2</w:t>
            </w:r>
          </w:p>
        </w:tc>
        <w:tc>
          <w:tcPr>
            <w:tcW w:w="7377" w:type="dxa"/>
          </w:tcPr>
          <w:p w:rsidR="000374F8" w:rsidRPr="000374F8" w:rsidRDefault="000374F8" w:rsidP="000374F8">
            <w:pPr>
              <w:spacing w:before="100"/>
              <w:ind w:left="67"/>
              <w:rPr>
                <w:sz w:val="23"/>
              </w:rPr>
            </w:pPr>
            <w:r w:rsidRPr="000374F8">
              <w:rPr>
                <w:spacing w:val="-2"/>
                <w:w w:val="105"/>
                <w:sz w:val="23"/>
              </w:rPr>
              <w:t>Самоконтроль</w:t>
            </w:r>
          </w:p>
        </w:tc>
      </w:tr>
      <w:tr w:rsidR="000374F8" w:rsidRPr="000374F8" w:rsidTr="00692F60">
        <w:trPr>
          <w:trHeight w:val="480"/>
        </w:trPr>
        <w:tc>
          <w:tcPr>
            <w:tcW w:w="1700" w:type="dxa"/>
          </w:tcPr>
          <w:p w:rsidR="000374F8" w:rsidRPr="000374F8" w:rsidRDefault="000374F8" w:rsidP="000374F8">
            <w:pPr>
              <w:spacing w:before="100"/>
              <w:ind w:left="18" w:right="1"/>
              <w:jc w:val="center"/>
              <w:rPr>
                <w:sz w:val="23"/>
              </w:rPr>
            </w:pPr>
            <w:r w:rsidRPr="000374F8">
              <w:rPr>
                <w:spacing w:val="-2"/>
                <w:w w:val="105"/>
                <w:sz w:val="23"/>
              </w:rPr>
              <w:t>3.2.1</w:t>
            </w:r>
          </w:p>
        </w:tc>
        <w:tc>
          <w:tcPr>
            <w:tcW w:w="7377" w:type="dxa"/>
          </w:tcPr>
          <w:p w:rsidR="000374F8" w:rsidRPr="000374F8" w:rsidRDefault="000374F8" w:rsidP="000374F8">
            <w:pPr>
              <w:spacing w:before="100"/>
              <w:ind w:left="67"/>
              <w:rPr>
                <w:sz w:val="23"/>
              </w:rPr>
            </w:pPr>
            <w:r w:rsidRPr="000374F8">
              <w:rPr>
                <w:w w:val="105"/>
                <w:sz w:val="23"/>
              </w:rPr>
              <w:t>Владеть</w:t>
            </w:r>
            <w:r w:rsidRPr="000374F8">
              <w:rPr>
                <w:spacing w:val="-16"/>
                <w:w w:val="105"/>
                <w:sz w:val="23"/>
              </w:rPr>
              <w:t xml:space="preserve"> </w:t>
            </w:r>
            <w:r w:rsidRPr="000374F8">
              <w:rPr>
                <w:w w:val="105"/>
                <w:sz w:val="23"/>
              </w:rPr>
              <w:t>способами</w:t>
            </w:r>
            <w:r w:rsidRPr="000374F8">
              <w:rPr>
                <w:spacing w:val="-15"/>
                <w:w w:val="105"/>
                <w:sz w:val="23"/>
              </w:rPr>
              <w:t xml:space="preserve"> </w:t>
            </w:r>
            <w:r w:rsidRPr="000374F8">
              <w:rPr>
                <w:w w:val="105"/>
                <w:sz w:val="23"/>
              </w:rPr>
              <w:t>самоконтроля,</w:t>
            </w:r>
            <w:r w:rsidRPr="000374F8">
              <w:rPr>
                <w:spacing w:val="-14"/>
                <w:w w:val="105"/>
                <w:sz w:val="23"/>
              </w:rPr>
              <w:t xml:space="preserve"> </w:t>
            </w:r>
            <w:r w:rsidRPr="000374F8">
              <w:rPr>
                <w:w w:val="105"/>
                <w:sz w:val="23"/>
              </w:rPr>
              <w:t>самомотивации</w:t>
            </w:r>
            <w:r w:rsidRPr="000374F8">
              <w:rPr>
                <w:spacing w:val="-15"/>
                <w:w w:val="105"/>
                <w:sz w:val="23"/>
              </w:rPr>
              <w:t xml:space="preserve"> </w:t>
            </w:r>
            <w:r w:rsidRPr="000374F8">
              <w:rPr>
                <w:w w:val="105"/>
                <w:sz w:val="23"/>
              </w:rPr>
              <w:t>и</w:t>
            </w:r>
            <w:r w:rsidRPr="000374F8">
              <w:rPr>
                <w:spacing w:val="-13"/>
                <w:w w:val="105"/>
                <w:sz w:val="23"/>
              </w:rPr>
              <w:t xml:space="preserve"> </w:t>
            </w:r>
            <w:r w:rsidRPr="000374F8">
              <w:rPr>
                <w:spacing w:val="-2"/>
                <w:w w:val="105"/>
                <w:sz w:val="23"/>
              </w:rPr>
              <w:t>рефлексии</w:t>
            </w:r>
          </w:p>
        </w:tc>
      </w:tr>
      <w:tr w:rsidR="000374F8" w:rsidRPr="000374F8" w:rsidTr="00692F60">
        <w:trPr>
          <w:trHeight w:val="1034"/>
        </w:trPr>
        <w:tc>
          <w:tcPr>
            <w:tcW w:w="1700" w:type="dxa"/>
          </w:tcPr>
          <w:p w:rsidR="000374F8" w:rsidRPr="000374F8" w:rsidRDefault="000374F8" w:rsidP="000374F8">
            <w:pPr>
              <w:spacing w:before="108"/>
              <w:ind w:left="18" w:right="1"/>
              <w:jc w:val="center"/>
              <w:rPr>
                <w:sz w:val="23"/>
              </w:rPr>
            </w:pPr>
            <w:r w:rsidRPr="000374F8">
              <w:rPr>
                <w:spacing w:val="-2"/>
                <w:w w:val="105"/>
                <w:sz w:val="23"/>
              </w:rPr>
              <w:t>3.2.2</w:t>
            </w:r>
          </w:p>
        </w:tc>
        <w:tc>
          <w:tcPr>
            <w:tcW w:w="7377" w:type="dxa"/>
          </w:tcPr>
          <w:p w:rsidR="000374F8" w:rsidRPr="000374F8" w:rsidRDefault="000374F8" w:rsidP="000374F8">
            <w:pPr>
              <w:spacing w:before="108" w:line="247" w:lineRule="auto"/>
              <w:ind w:left="67" w:right="66"/>
              <w:jc w:val="both"/>
              <w:rPr>
                <w:sz w:val="23"/>
              </w:rPr>
            </w:pPr>
            <w:r w:rsidRPr="000374F8">
              <w:rPr>
                <w:w w:val="105"/>
                <w:sz w:val="23"/>
              </w:rPr>
              <w:t xml:space="preserve">Вносить коррективы в деятельность на основе новых обстоятельств, изменившихся ситуаций, установленных ошибок, возникших </w:t>
            </w:r>
            <w:r w:rsidRPr="000374F8">
              <w:rPr>
                <w:spacing w:val="-2"/>
                <w:w w:val="105"/>
                <w:sz w:val="23"/>
              </w:rPr>
              <w:t>трудностей</w:t>
            </w:r>
          </w:p>
        </w:tc>
      </w:tr>
      <w:tr w:rsidR="000374F8" w:rsidRPr="000374F8" w:rsidTr="00692F60">
        <w:trPr>
          <w:trHeight w:val="2410"/>
        </w:trPr>
        <w:tc>
          <w:tcPr>
            <w:tcW w:w="1700" w:type="dxa"/>
          </w:tcPr>
          <w:p w:rsidR="000374F8" w:rsidRPr="000374F8" w:rsidRDefault="000374F8" w:rsidP="000374F8">
            <w:pPr>
              <w:spacing w:before="100"/>
              <w:ind w:left="18" w:right="1"/>
              <w:jc w:val="center"/>
              <w:rPr>
                <w:sz w:val="23"/>
              </w:rPr>
            </w:pPr>
            <w:r w:rsidRPr="000374F8">
              <w:rPr>
                <w:spacing w:val="-2"/>
                <w:w w:val="105"/>
                <w:sz w:val="23"/>
              </w:rPr>
              <w:lastRenderedPageBreak/>
              <w:t>3.2.3</w:t>
            </w:r>
          </w:p>
        </w:tc>
        <w:tc>
          <w:tcPr>
            <w:tcW w:w="7377" w:type="dxa"/>
          </w:tcPr>
          <w:p w:rsidR="000374F8" w:rsidRPr="000374F8" w:rsidRDefault="000374F8" w:rsidP="000374F8">
            <w:pPr>
              <w:tabs>
                <w:tab w:val="left" w:pos="1369"/>
                <w:tab w:val="left" w:pos="2505"/>
                <w:tab w:val="left" w:pos="2872"/>
                <w:tab w:val="left" w:pos="4274"/>
                <w:tab w:val="left" w:pos="5618"/>
                <w:tab w:val="left" w:pos="6704"/>
              </w:tabs>
              <w:spacing w:before="100" w:line="249" w:lineRule="auto"/>
              <w:ind w:left="67" w:right="67"/>
              <w:rPr>
                <w:sz w:val="23"/>
              </w:rPr>
            </w:pPr>
            <w:r w:rsidRPr="000374F8">
              <w:rPr>
                <w:w w:val="105"/>
                <w:sz w:val="23"/>
              </w:rPr>
              <w:t>Давать</w:t>
            </w:r>
            <w:r w:rsidRPr="000374F8">
              <w:rPr>
                <w:spacing w:val="-5"/>
                <w:w w:val="105"/>
                <w:sz w:val="23"/>
              </w:rPr>
              <w:t xml:space="preserve"> </w:t>
            </w:r>
            <w:r w:rsidRPr="000374F8">
              <w:rPr>
                <w:w w:val="105"/>
                <w:sz w:val="23"/>
              </w:rPr>
              <w:t>адекватную оценку</w:t>
            </w:r>
            <w:r w:rsidRPr="000374F8">
              <w:rPr>
                <w:spacing w:val="-2"/>
                <w:w w:val="105"/>
                <w:sz w:val="23"/>
              </w:rPr>
              <w:t xml:space="preserve"> </w:t>
            </w:r>
            <w:r w:rsidRPr="000374F8">
              <w:rPr>
                <w:w w:val="105"/>
                <w:sz w:val="23"/>
              </w:rPr>
              <w:t>ситуации</w:t>
            </w:r>
            <w:r w:rsidRPr="000374F8">
              <w:rPr>
                <w:spacing w:val="-2"/>
                <w:w w:val="105"/>
                <w:sz w:val="23"/>
              </w:rPr>
              <w:t xml:space="preserve"> </w:t>
            </w:r>
            <w:r w:rsidRPr="000374F8">
              <w:rPr>
                <w:w w:val="105"/>
                <w:sz w:val="23"/>
              </w:rPr>
              <w:t>и</w:t>
            </w:r>
            <w:r w:rsidRPr="000374F8">
              <w:rPr>
                <w:spacing w:val="-2"/>
                <w:w w:val="105"/>
                <w:sz w:val="23"/>
              </w:rPr>
              <w:t xml:space="preserve"> </w:t>
            </w:r>
            <w:r w:rsidRPr="000374F8">
              <w:rPr>
                <w:w w:val="105"/>
                <w:sz w:val="23"/>
              </w:rPr>
              <w:t>предлагать</w:t>
            </w:r>
            <w:r w:rsidRPr="000374F8">
              <w:rPr>
                <w:spacing w:val="-5"/>
                <w:w w:val="105"/>
                <w:sz w:val="23"/>
              </w:rPr>
              <w:t xml:space="preserve"> </w:t>
            </w:r>
            <w:r w:rsidRPr="000374F8">
              <w:rPr>
                <w:w w:val="105"/>
                <w:sz w:val="23"/>
              </w:rPr>
              <w:t>план ее</w:t>
            </w:r>
            <w:r w:rsidRPr="000374F8">
              <w:rPr>
                <w:spacing w:val="-9"/>
                <w:w w:val="105"/>
                <w:sz w:val="23"/>
              </w:rPr>
              <w:t xml:space="preserve"> </w:t>
            </w:r>
            <w:r w:rsidRPr="000374F8">
              <w:rPr>
                <w:w w:val="105"/>
                <w:sz w:val="23"/>
              </w:rPr>
              <w:t xml:space="preserve">изменения; </w:t>
            </w:r>
            <w:r w:rsidRPr="000374F8">
              <w:rPr>
                <w:spacing w:val="-2"/>
                <w:w w:val="105"/>
                <w:sz w:val="23"/>
              </w:rPr>
              <w:t>учитывать</w:t>
            </w:r>
            <w:r w:rsidRPr="000374F8">
              <w:rPr>
                <w:sz w:val="23"/>
              </w:rPr>
              <w:tab/>
            </w:r>
            <w:r w:rsidRPr="000374F8">
              <w:rPr>
                <w:spacing w:val="-2"/>
                <w:w w:val="105"/>
                <w:sz w:val="23"/>
              </w:rPr>
              <w:t>контекст</w:t>
            </w:r>
            <w:r w:rsidRPr="000374F8">
              <w:rPr>
                <w:sz w:val="23"/>
              </w:rPr>
              <w:tab/>
            </w:r>
            <w:r w:rsidRPr="000374F8">
              <w:rPr>
                <w:spacing w:val="-10"/>
                <w:w w:val="105"/>
                <w:sz w:val="23"/>
              </w:rPr>
              <w:t>и</w:t>
            </w:r>
            <w:r w:rsidRPr="000374F8">
              <w:rPr>
                <w:sz w:val="23"/>
              </w:rPr>
              <w:tab/>
            </w:r>
            <w:r w:rsidRPr="000374F8">
              <w:rPr>
                <w:spacing w:val="-2"/>
                <w:w w:val="105"/>
                <w:sz w:val="23"/>
              </w:rPr>
              <w:t>предвидеть</w:t>
            </w:r>
            <w:r w:rsidRPr="000374F8">
              <w:rPr>
                <w:sz w:val="23"/>
              </w:rPr>
              <w:tab/>
            </w:r>
            <w:r w:rsidRPr="000374F8">
              <w:rPr>
                <w:spacing w:val="-2"/>
                <w:w w:val="105"/>
                <w:sz w:val="23"/>
              </w:rPr>
              <w:t>трудности,</w:t>
            </w:r>
            <w:r w:rsidRPr="000374F8">
              <w:rPr>
                <w:sz w:val="23"/>
              </w:rPr>
              <w:tab/>
            </w:r>
            <w:r w:rsidRPr="000374F8">
              <w:rPr>
                <w:spacing w:val="-2"/>
                <w:w w:val="105"/>
                <w:sz w:val="23"/>
              </w:rPr>
              <w:t>которые</w:t>
            </w:r>
            <w:r w:rsidRPr="000374F8">
              <w:rPr>
                <w:sz w:val="23"/>
              </w:rPr>
              <w:tab/>
            </w:r>
            <w:r w:rsidRPr="000374F8">
              <w:rPr>
                <w:spacing w:val="-4"/>
                <w:w w:val="105"/>
                <w:sz w:val="23"/>
              </w:rPr>
              <w:t xml:space="preserve">могут </w:t>
            </w:r>
            <w:r w:rsidRPr="000374F8">
              <w:rPr>
                <w:w w:val="105"/>
                <w:sz w:val="23"/>
              </w:rPr>
              <w:t>возникнуть</w:t>
            </w:r>
            <w:r w:rsidRPr="000374F8">
              <w:rPr>
                <w:spacing w:val="40"/>
                <w:w w:val="105"/>
                <w:sz w:val="23"/>
              </w:rPr>
              <w:t xml:space="preserve"> </w:t>
            </w:r>
            <w:r w:rsidRPr="000374F8">
              <w:rPr>
                <w:w w:val="105"/>
                <w:sz w:val="23"/>
              </w:rPr>
              <w:t>при</w:t>
            </w:r>
            <w:r w:rsidRPr="000374F8">
              <w:rPr>
                <w:spacing w:val="40"/>
                <w:w w:val="105"/>
                <w:sz w:val="23"/>
              </w:rPr>
              <w:t xml:space="preserve"> </w:t>
            </w:r>
            <w:r w:rsidRPr="000374F8">
              <w:rPr>
                <w:w w:val="105"/>
                <w:sz w:val="23"/>
              </w:rPr>
              <w:t>решении</w:t>
            </w:r>
            <w:r w:rsidRPr="000374F8">
              <w:rPr>
                <w:spacing w:val="40"/>
                <w:w w:val="105"/>
                <w:sz w:val="23"/>
              </w:rPr>
              <w:t xml:space="preserve"> </w:t>
            </w:r>
            <w:r w:rsidRPr="000374F8">
              <w:rPr>
                <w:w w:val="105"/>
                <w:sz w:val="23"/>
              </w:rPr>
              <w:t>учебной</w:t>
            </w:r>
            <w:r w:rsidRPr="000374F8">
              <w:rPr>
                <w:spacing w:val="40"/>
                <w:w w:val="105"/>
                <w:sz w:val="23"/>
              </w:rPr>
              <w:t xml:space="preserve"> </w:t>
            </w:r>
            <w:r w:rsidRPr="000374F8">
              <w:rPr>
                <w:w w:val="105"/>
                <w:sz w:val="23"/>
              </w:rPr>
              <w:t>задачи,</w:t>
            </w:r>
            <w:r w:rsidRPr="000374F8">
              <w:rPr>
                <w:spacing w:val="40"/>
                <w:w w:val="105"/>
                <w:sz w:val="23"/>
              </w:rPr>
              <w:t xml:space="preserve"> </w:t>
            </w:r>
            <w:r w:rsidRPr="000374F8">
              <w:rPr>
                <w:w w:val="105"/>
                <w:sz w:val="23"/>
              </w:rPr>
              <w:t>адаптировать</w:t>
            </w:r>
            <w:r w:rsidRPr="000374F8">
              <w:rPr>
                <w:spacing w:val="40"/>
                <w:w w:val="105"/>
                <w:sz w:val="23"/>
              </w:rPr>
              <w:t xml:space="preserve"> </w:t>
            </w:r>
            <w:r w:rsidRPr="000374F8">
              <w:rPr>
                <w:w w:val="105"/>
                <w:sz w:val="23"/>
              </w:rPr>
              <w:t>решение</w:t>
            </w:r>
            <w:r w:rsidRPr="000374F8">
              <w:rPr>
                <w:spacing w:val="40"/>
                <w:w w:val="105"/>
                <w:sz w:val="23"/>
              </w:rPr>
              <w:t xml:space="preserve"> </w:t>
            </w:r>
            <w:r w:rsidRPr="000374F8">
              <w:rPr>
                <w:w w:val="105"/>
                <w:sz w:val="23"/>
              </w:rPr>
              <w:t>к меняющимся обстоятельствам;</w:t>
            </w:r>
          </w:p>
          <w:p w:rsidR="000374F8" w:rsidRPr="000374F8" w:rsidRDefault="000374F8" w:rsidP="000374F8">
            <w:pPr>
              <w:spacing w:before="9" w:line="247" w:lineRule="auto"/>
              <w:ind w:left="67" w:right="72"/>
              <w:jc w:val="both"/>
              <w:rPr>
                <w:sz w:val="23"/>
              </w:rPr>
            </w:pPr>
            <w:r w:rsidRPr="000374F8">
              <w:rPr>
                <w:w w:val="105"/>
                <w:sz w:val="23"/>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0374F8" w:rsidRPr="000374F8" w:rsidRDefault="000374F8" w:rsidP="000374F8">
            <w:pPr>
              <w:spacing w:before="12"/>
              <w:ind w:left="67"/>
              <w:jc w:val="both"/>
              <w:rPr>
                <w:sz w:val="23"/>
              </w:rPr>
            </w:pPr>
            <w:r w:rsidRPr="000374F8">
              <w:rPr>
                <w:w w:val="105"/>
                <w:sz w:val="23"/>
              </w:rPr>
              <w:t>оценивать</w:t>
            </w:r>
            <w:r w:rsidRPr="000374F8">
              <w:rPr>
                <w:spacing w:val="-14"/>
                <w:w w:val="105"/>
                <w:sz w:val="23"/>
              </w:rPr>
              <w:t xml:space="preserve"> </w:t>
            </w:r>
            <w:r w:rsidRPr="000374F8">
              <w:rPr>
                <w:w w:val="105"/>
                <w:sz w:val="23"/>
              </w:rPr>
              <w:t>соответствие</w:t>
            </w:r>
            <w:r w:rsidRPr="000374F8">
              <w:rPr>
                <w:spacing w:val="-15"/>
                <w:w w:val="105"/>
                <w:sz w:val="23"/>
              </w:rPr>
              <w:t xml:space="preserve"> </w:t>
            </w:r>
            <w:r w:rsidRPr="000374F8">
              <w:rPr>
                <w:w w:val="105"/>
                <w:sz w:val="23"/>
              </w:rPr>
              <w:t>результата</w:t>
            </w:r>
            <w:r w:rsidRPr="000374F8">
              <w:rPr>
                <w:spacing w:val="-10"/>
                <w:w w:val="105"/>
                <w:sz w:val="23"/>
              </w:rPr>
              <w:t xml:space="preserve"> </w:t>
            </w:r>
            <w:r w:rsidRPr="000374F8">
              <w:rPr>
                <w:w w:val="105"/>
                <w:sz w:val="23"/>
              </w:rPr>
              <w:t>цели</w:t>
            </w:r>
            <w:r w:rsidRPr="000374F8">
              <w:rPr>
                <w:spacing w:val="-15"/>
                <w:w w:val="105"/>
                <w:sz w:val="23"/>
              </w:rPr>
              <w:t xml:space="preserve"> </w:t>
            </w:r>
            <w:r w:rsidRPr="000374F8">
              <w:rPr>
                <w:w w:val="105"/>
                <w:sz w:val="23"/>
              </w:rPr>
              <w:t>и</w:t>
            </w:r>
            <w:r w:rsidRPr="000374F8">
              <w:rPr>
                <w:spacing w:val="-10"/>
                <w:w w:val="105"/>
                <w:sz w:val="23"/>
              </w:rPr>
              <w:t xml:space="preserve"> </w:t>
            </w:r>
            <w:r w:rsidRPr="000374F8">
              <w:rPr>
                <w:spacing w:val="-2"/>
                <w:w w:val="105"/>
                <w:sz w:val="23"/>
              </w:rPr>
              <w:t>условиям</w:t>
            </w:r>
          </w:p>
        </w:tc>
      </w:tr>
      <w:tr w:rsidR="000374F8" w:rsidRPr="000374F8" w:rsidTr="00692F60">
        <w:trPr>
          <w:trHeight w:val="479"/>
        </w:trPr>
        <w:tc>
          <w:tcPr>
            <w:tcW w:w="1700" w:type="dxa"/>
          </w:tcPr>
          <w:p w:rsidR="000374F8" w:rsidRPr="000374F8" w:rsidRDefault="000374F8" w:rsidP="000374F8">
            <w:pPr>
              <w:spacing w:before="108"/>
              <w:ind w:left="18" w:right="8"/>
              <w:jc w:val="center"/>
              <w:rPr>
                <w:sz w:val="23"/>
              </w:rPr>
            </w:pPr>
            <w:r w:rsidRPr="000374F8">
              <w:rPr>
                <w:spacing w:val="-5"/>
                <w:w w:val="105"/>
                <w:sz w:val="23"/>
              </w:rPr>
              <w:t>3.3</w:t>
            </w:r>
          </w:p>
        </w:tc>
        <w:tc>
          <w:tcPr>
            <w:tcW w:w="7377" w:type="dxa"/>
          </w:tcPr>
          <w:p w:rsidR="000374F8" w:rsidRPr="000374F8" w:rsidRDefault="000374F8" w:rsidP="000374F8">
            <w:pPr>
              <w:spacing w:before="108"/>
              <w:ind w:left="67"/>
              <w:rPr>
                <w:sz w:val="23"/>
              </w:rPr>
            </w:pPr>
            <w:r w:rsidRPr="000374F8">
              <w:rPr>
                <w:sz w:val="23"/>
              </w:rPr>
              <w:t>Эмоциональный</w:t>
            </w:r>
            <w:r w:rsidRPr="000374F8">
              <w:rPr>
                <w:spacing w:val="52"/>
                <w:sz w:val="23"/>
              </w:rPr>
              <w:t xml:space="preserve"> </w:t>
            </w:r>
            <w:r w:rsidRPr="000374F8">
              <w:rPr>
                <w:spacing w:val="-2"/>
                <w:sz w:val="23"/>
              </w:rPr>
              <w:t>интеллект</w:t>
            </w:r>
          </w:p>
        </w:tc>
      </w:tr>
      <w:tr w:rsidR="000374F8" w:rsidRPr="000374F8" w:rsidTr="00692F60">
        <w:trPr>
          <w:trHeight w:val="1863"/>
        </w:trPr>
        <w:tc>
          <w:tcPr>
            <w:tcW w:w="1700" w:type="dxa"/>
          </w:tcPr>
          <w:p w:rsidR="000374F8" w:rsidRPr="000374F8" w:rsidRDefault="000374F8" w:rsidP="000374F8">
            <w:pPr>
              <w:spacing w:before="108"/>
              <w:ind w:left="18" w:right="1"/>
              <w:jc w:val="center"/>
              <w:rPr>
                <w:sz w:val="23"/>
              </w:rPr>
            </w:pPr>
            <w:r w:rsidRPr="000374F8">
              <w:rPr>
                <w:spacing w:val="-2"/>
                <w:w w:val="105"/>
                <w:sz w:val="23"/>
              </w:rPr>
              <w:t>3.3.1</w:t>
            </w:r>
          </w:p>
        </w:tc>
        <w:tc>
          <w:tcPr>
            <w:tcW w:w="7377" w:type="dxa"/>
          </w:tcPr>
          <w:p w:rsidR="000374F8" w:rsidRPr="000374F8" w:rsidRDefault="000374F8" w:rsidP="000374F8">
            <w:pPr>
              <w:spacing w:before="108" w:line="249" w:lineRule="auto"/>
              <w:ind w:left="67"/>
              <w:rPr>
                <w:sz w:val="23"/>
              </w:rPr>
            </w:pPr>
            <w:r w:rsidRPr="000374F8">
              <w:rPr>
                <w:w w:val="105"/>
                <w:sz w:val="23"/>
              </w:rPr>
              <w:t>Различать,</w:t>
            </w:r>
            <w:r w:rsidRPr="000374F8">
              <w:rPr>
                <w:spacing w:val="-16"/>
                <w:w w:val="105"/>
                <w:sz w:val="23"/>
              </w:rPr>
              <w:t xml:space="preserve"> </w:t>
            </w:r>
            <w:r w:rsidRPr="000374F8">
              <w:rPr>
                <w:w w:val="105"/>
                <w:sz w:val="23"/>
              </w:rPr>
              <w:t>называть</w:t>
            </w:r>
            <w:r w:rsidRPr="000374F8">
              <w:rPr>
                <w:spacing w:val="-15"/>
                <w:w w:val="105"/>
                <w:sz w:val="23"/>
              </w:rPr>
              <w:t xml:space="preserve"> </w:t>
            </w:r>
            <w:r w:rsidRPr="000374F8">
              <w:rPr>
                <w:w w:val="105"/>
                <w:sz w:val="23"/>
              </w:rPr>
              <w:t>и</w:t>
            </w:r>
            <w:r w:rsidRPr="000374F8">
              <w:rPr>
                <w:spacing w:val="-15"/>
                <w:w w:val="105"/>
                <w:sz w:val="23"/>
              </w:rPr>
              <w:t xml:space="preserve"> </w:t>
            </w:r>
            <w:r w:rsidRPr="000374F8">
              <w:rPr>
                <w:w w:val="105"/>
                <w:sz w:val="23"/>
              </w:rPr>
              <w:t>управлять</w:t>
            </w:r>
            <w:r w:rsidRPr="000374F8">
              <w:rPr>
                <w:spacing w:val="-15"/>
                <w:w w:val="105"/>
                <w:sz w:val="23"/>
              </w:rPr>
              <w:t xml:space="preserve"> </w:t>
            </w:r>
            <w:r w:rsidRPr="000374F8">
              <w:rPr>
                <w:w w:val="105"/>
                <w:sz w:val="23"/>
              </w:rPr>
              <w:t>собственными</w:t>
            </w:r>
            <w:r w:rsidRPr="000374F8">
              <w:rPr>
                <w:spacing w:val="-14"/>
                <w:w w:val="105"/>
                <w:sz w:val="23"/>
              </w:rPr>
              <w:t xml:space="preserve"> </w:t>
            </w:r>
            <w:r w:rsidRPr="000374F8">
              <w:rPr>
                <w:w w:val="105"/>
                <w:sz w:val="23"/>
              </w:rPr>
              <w:t>эмоциями</w:t>
            </w:r>
            <w:r w:rsidRPr="000374F8">
              <w:rPr>
                <w:spacing w:val="-15"/>
                <w:w w:val="105"/>
                <w:sz w:val="23"/>
              </w:rPr>
              <w:t xml:space="preserve"> </w:t>
            </w:r>
            <w:r w:rsidRPr="000374F8">
              <w:rPr>
                <w:w w:val="105"/>
                <w:sz w:val="23"/>
              </w:rPr>
              <w:t>и</w:t>
            </w:r>
            <w:r w:rsidRPr="000374F8">
              <w:rPr>
                <w:spacing w:val="-12"/>
                <w:w w:val="105"/>
                <w:sz w:val="23"/>
              </w:rPr>
              <w:t xml:space="preserve"> </w:t>
            </w:r>
            <w:r w:rsidRPr="000374F8">
              <w:rPr>
                <w:w w:val="105"/>
                <w:sz w:val="23"/>
              </w:rPr>
              <w:t xml:space="preserve">эмоциями </w:t>
            </w:r>
            <w:r w:rsidRPr="000374F8">
              <w:rPr>
                <w:spacing w:val="-2"/>
                <w:w w:val="105"/>
                <w:sz w:val="23"/>
              </w:rPr>
              <w:t>других;</w:t>
            </w:r>
          </w:p>
          <w:p w:rsidR="000374F8" w:rsidRPr="000374F8" w:rsidRDefault="000374F8" w:rsidP="000374F8">
            <w:pPr>
              <w:spacing w:line="262" w:lineRule="exact"/>
              <w:ind w:left="67"/>
              <w:rPr>
                <w:sz w:val="23"/>
              </w:rPr>
            </w:pPr>
            <w:r w:rsidRPr="000374F8">
              <w:rPr>
                <w:sz w:val="23"/>
              </w:rPr>
              <w:t>выявлять</w:t>
            </w:r>
            <w:r w:rsidRPr="000374F8">
              <w:rPr>
                <w:spacing w:val="28"/>
                <w:sz w:val="23"/>
              </w:rPr>
              <w:t xml:space="preserve"> </w:t>
            </w:r>
            <w:r w:rsidRPr="000374F8">
              <w:rPr>
                <w:sz w:val="23"/>
              </w:rPr>
              <w:t>и</w:t>
            </w:r>
            <w:r w:rsidRPr="000374F8">
              <w:rPr>
                <w:spacing w:val="34"/>
                <w:sz w:val="23"/>
              </w:rPr>
              <w:t xml:space="preserve"> </w:t>
            </w:r>
            <w:r w:rsidRPr="000374F8">
              <w:rPr>
                <w:sz w:val="23"/>
              </w:rPr>
              <w:t>анализировать</w:t>
            </w:r>
            <w:r w:rsidRPr="000374F8">
              <w:rPr>
                <w:spacing w:val="29"/>
                <w:sz w:val="23"/>
              </w:rPr>
              <w:t xml:space="preserve"> </w:t>
            </w:r>
            <w:r w:rsidRPr="000374F8">
              <w:rPr>
                <w:sz w:val="23"/>
              </w:rPr>
              <w:t>причины</w:t>
            </w:r>
            <w:r w:rsidRPr="000374F8">
              <w:rPr>
                <w:spacing w:val="27"/>
                <w:sz w:val="23"/>
              </w:rPr>
              <w:t xml:space="preserve"> </w:t>
            </w:r>
            <w:r w:rsidRPr="000374F8">
              <w:rPr>
                <w:spacing w:val="-2"/>
                <w:sz w:val="23"/>
              </w:rPr>
              <w:t>эмоций;</w:t>
            </w:r>
          </w:p>
          <w:p w:rsidR="000374F8" w:rsidRPr="000374F8" w:rsidRDefault="000374F8" w:rsidP="000374F8">
            <w:pPr>
              <w:spacing w:before="16" w:line="247" w:lineRule="auto"/>
              <w:ind w:left="67"/>
              <w:rPr>
                <w:sz w:val="23"/>
              </w:rPr>
            </w:pPr>
            <w:r w:rsidRPr="000374F8">
              <w:rPr>
                <w:sz w:val="23"/>
              </w:rPr>
              <w:t xml:space="preserve">ставить себя на место другого человека, понимать мотивы и намерения </w:t>
            </w:r>
            <w:r w:rsidRPr="000374F8">
              <w:rPr>
                <w:spacing w:val="-2"/>
                <w:w w:val="105"/>
                <w:sz w:val="23"/>
              </w:rPr>
              <w:t>другого;</w:t>
            </w:r>
          </w:p>
          <w:p w:rsidR="000374F8" w:rsidRPr="000374F8" w:rsidRDefault="000374F8" w:rsidP="000374F8">
            <w:pPr>
              <w:spacing w:before="3"/>
              <w:ind w:left="67"/>
              <w:rPr>
                <w:sz w:val="23"/>
              </w:rPr>
            </w:pPr>
            <w:r w:rsidRPr="000374F8">
              <w:rPr>
                <w:sz w:val="23"/>
              </w:rPr>
              <w:t>регулировать</w:t>
            </w:r>
            <w:r w:rsidRPr="000374F8">
              <w:rPr>
                <w:spacing w:val="42"/>
                <w:sz w:val="23"/>
              </w:rPr>
              <w:t xml:space="preserve"> </w:t>
            </w:r>
            <w:r w:rsidRPr="000374F8">
              <w:rPr>
                <w:sz w:val="23"/>
              </w:rPr>
              <w:t>способ</w:t>
            </w:r>
            <w:r w:rsidRPr="000374F8">
              <w:rPr>
                <w:spacing w:val="36"/>
                <w:sz w:val="23"/>
              </w:rPr>
              <w:t xml:space="preserve"> </w:t>
            </w:r>
            <w:r w:rsidRPr="000374F8">
              <w:rPr>
                <w:sz w:val="23"/>
              </w:rPr>
              <w:t>выражения</w:t>
            </w:r>
            <w:r w:rsidRPr="000374F8">
              <w:rPr>
                <w:spacing w:val="30"/>
                <w:sz w:val="23"/>
              </w:rPr>
              <w:t xml:space="preserve"> </w:t>
            </w:r>
            <w:r w:rsidRPr="000374F8">
              <w:rPr>
                <w:spacing w:val="-2"/>
                <w:sz w:val="23"/>
              </w:rPr>
              <w:t>эмоций</w:t>
            </w:r>
          </w:p>
        </w:tc>
      </w:tr>
      <w:tr w:rsidR="000374F8" w:rsidRPr="000374F8" w:rsidTr="00692F60">
        <w:trPr>
          <w:trHeight w:val="479"/>
        </w:trPr>
        <w:tc>
          <w:tcPr>
            <w:tcW w:w="1700" w:type="dxa"/>
          </w:tcPr>
          <w:p w:rsidR="000374F8" w:rsidRPr="000374F8" w:rsidRDefault="000374F8" w:rsidP="000374F8">
            <w:pPr>
              <w:spacing w:before="100"/>
              <w:ind w:left="18" w:right="8"/>
              <w:jc w:val="center"/>
              <w:rPr>
                <w:sz w:val="23"/>
              </w:rPr>
            </w:pPr>
            <w:r w:rsidRPr="000374F8">
              <w:rPr>
                <w:spacing w:val="-5"/>
                <w:w w:val="105"/>
                <w:sz w:val="23"/>
              </w:rPr>
              <w:t>3.4</w:t>
            </w:r>
          </w:p>
        </w:tc>
        <w:tc>
          <w:tcPr>
            <w:tcW w:w="7377" w:type="dxa"/>
          </w:tcPr>
          <w:p w:rsidR="000374F8" w:rsidRPr="000374F8" w:rsidRDefault="000374F8" w:rsidP="000374F8">
            <w:pPr>
              <w:spacing w:before="100"/>
              <w:ind w:left="67"/>
              <w:rPr>
                <w:sz w:val="23"/>
              </w:rPr>
            </w:pPr>
            <w:r w:rsidRPr="000374F8">
              <w:rPr>
                <w:w w:val="105"/>
                <w:sz w:val="23"/>
              </w:rPr>
              <w:t>Принятие</w:t>
            </w:r>
            <w:r w:rsidRPr="000374F8">
              <w:rPr>
                <w:spacing w:val="-11"/>
                <w:w w:val="105"/>
                <w:sz w:val="23"/>
              </w:rPr>
              <w:t xml:space="preserve"> </w:t>
            </w:r>
            <w:r w:rsidRPr="000374F8">
              <w:rPr>
                <w:w w:val="105"/>
                <w:sz w:val="23"/>
              </w:rPr>
              <w:t>себя</w:t>
            </w:r>
            <w:r w:rsidRPr="000374F8">
              <w:rPr>
                <w:spacing w:val="-14"/>
                <w:w w:val="105"/>
                <w:sz w:val="23"/>
              </w:rPr>
              <w:t xml:space="preserve"> </w:t>
            </w:r>
            <w:r w:rsidRPr="000374F8">
              <w:rPr>
                <w:w w:val="105"/>
                <w:sz w:val="23"/>
              </w:rPr>
              <w:t>и</w:t>
            </w:r>
            <w:r w:rsidRPr="000374F8">
              <w:rPr>
                <w:spacing w:val="-4"/>
                <w:w w:val="105"/>
                <w:sz w:val="23"/>
              </w:rPr>
              <w:t xml:space="preserve"> </w:t>
            </w:r>
            <w:r w:rsidRPr="000374F8">
              <w:rPr>
                <w:spacing w:val="-2"/>
                <w:w w:val="105"/>
                <w:sz w:val="23"/>
              </w:rPr>
              <w:t>других</w:t>
            </w:r>
          </w:p>
        </w:tc>
      </w:tr>
      <w:tr w:rsidR="000374F8" w:rsidRPr="000374F8" w:rsidTr="00692F60">
        <w:trPr>
          <w:trHeight w:val="1589"/>
        </w:trPr>
        <w:tc>
          <w:tcPr>
            <w:tcW w:w="1700" w:type="dxa"/>
          </w:tcPr>
          <w:p w:rsidR="000374F8" w:rsidRPr="000374F8" w:rsidRDefault="000374F8" w:rsidP="000374F8">
            <w:pPr>
              <w:spacing w:before="101"/>
              <w:ind w:left="18" w:right="1"/>
              <w:jc w:val="center"/>
              <w:rPr>
                <w:sz w:val="23"/>
              </w:rPr>
            </w:pPr>
            <w:r w:rsidRPr="000374F8">
              <w:rPr>
                <w:spacing w:val="-2"/>
                <w:w w:val="105"/>
                <w:sz w:val="23"/>
              </w:rPr>
              <w:t>3.4.1</w:t>
            </w:r>
          </w:p>
        </w:tc>
        <w:tc>
          <w:tcPr>
            <w:tcW w:w="7377" w:type="dxa"/>
          </w:tcPr>
          <w:p w:rsidR="000374F8" w:rsidRPr="000374F8" w:rsidRDefault="000374F8" w:rsidP="000374F8">
            <w:pPr>
              <w:spacing w:before="101" w:line="252" w:lineRule="auto"/>
              <w:ind w:left="67" w:right="72"/>
              <w:jc w:val="both"/>
              <w:rPr>
                <w:sz w:val="23"/>
              </w:rPr>
            </w:pPr>
            <w:r w:rsidRPr="000374F8">
              <w:rPr>
                <w:w w:val="105"/>
                <w:sz w:val="23"/>
              </w:rPr>
              <w:t>Осознанно относиться к другому человеку, его мнению; признавать свое право на ошибку и такое же право другого; принимать себя и других, не осуждая;</w:t>
            </w:r>
          </w:p>
          <w:p w:rsidR="000374F8" w:rsidRPr="000374F8" w:rsidRDefault="000374F8" w:rsidP="000374F8">
            <w:pPr>
              <w:spacing w:line="259" w:lineRule="exact"/>
              <w:ind w:left="67"/>
              <w:jc w:val="both"/>
              <w:rPr>
                <w:sz w:val="23"/>
              </w:rPr>
            </w:pPr>
            <w:r w:rsidRPr="000374F8">
              <w:rPr>
                <w:w w:val="105"/>
                <w:sz w:val="23"/>
              </w:rPr>
              <w:t>открытость</w:t>
            </w:r>
            <w:r w:rsidRPr="000374F8">
              <w:rPr>
                <w:spacing w:val="-11"/>
                <w:w w:val="105"/>
                <w:sz w:val="23"/>
              </w:rPr>
              <w:t xml:space="preserve"> </w:t>
            </w:r>
            <w:r w:rsidRPr="000374F8">
              <w:rPr>
                <w:w w:val="105"/>
                <w:sz w:val="23"/>
              </w:rPr>
              <w:t>себе</w:t>
            </w:r>
            <w:r w:rsidRPr="000374F8">
              <w:rPr>
                <w:spacing w:val="-15"/>
                <w:w w:val="105"/>
                <w:sz w:val="23"/>
              </w:rPr>
              <w:t xml:space="preserve"> </w:t>
            </w:r>
            <w:r w:rsidRPr="000374F8">
              <w:rPr>
                <w:w w:val="105"/>
                <w:sz w:val="23"/>
              </w:rPr>
              <w:t>и</w:t>
            </w:r>
            <w:r w:rsidRPr="000374F8">
              <w:rPr>
                <w:spacing w:val="-11"/>
                <w:w w:val="105"/>
                <w:sz w:val="23"/>
              </w:rPr>
              <w:t xml:space="preserve"> </w:t>
            </w:r>
            <w:r w:rsidRPr="000374F8">
              <w:rPr>
                <w:spacing w:val="-2"/>
                <w:w w:val="105"/>
                <w:sz w:val="23"/>
              </w:rPr>
              <w:t>другим;</w:t>
            </w:r>
          </w:p>
          <w:p w:rsidR="000374F8" w:rsidRPr="000374F8" w:rsidRDefault="000374F8" w:rsidP="000374F8">
            <w:pPr>
              <w:spacing w:before="17"/>
              <w:ind w:left="67"/>
              <w:jc w:val="both"/>
              <w:rPr>
                <w:sz w:val="23"/>
              </w:rPr>
            </w:pPr>
            <w:r w:rsidRPr="000374F8">
              <w:rPr>
                <w:sz w:val="23"/>
              </w:rPr>
              <w:t>осознавать</w:t>
            </w:r>
            <w:r w:rsidRPr="000374F8">
              <w:rPr>
                <w:spacing w:val="47"/>
                <w:sz w:val="23"/>
              </w:rPr>
              <w:t xml:space="preserve"> </w:t>
            </w:r>
            <w:r w:rsidRPr="000374F8">
              <w:rPr>
                <w:sz w:val="23"/>
              </w:rPr>
              <w:t>невозможность</w:t>
            </w:r>
            <w:r w:rsidRPr="000374F8">
              <w:rPr>
                <w:spacing w:val="37"/>
                <w:sz w:val="23"/>
              </w:rPr>
              <w:t xml:space="preserve"> </w:t>
            </w:r>
            <w:r w:rsidRPr="000374F8">
              <w:rPr>
                <w:sz w:val="23"/>
              </w:rPr>
              <w:t>контролировать</w:t>
            </w:r>
            <w:r w:rsidRPr="000374F8">
              <w:rPr>
                <w:spacing w:val="36"/>
                <w:sz w:val="23"/>
              </w:rPr>
              <w:t xml:space="preserve"> </w:t>
            </w:r>
            <w:r w:rsidRPr="000374F8">
              <w:rPr>
                <w:sz w:val="23"/>
              </w:rPr>
              <w:t>все</w:t>
            </w:r>
            <w:r w:rsidRPr="000374F8">
              <w:rPr>
                <w:spacing w:val="41"/>
                <w:sz w:val="23"/>
              </w:rPr>
              <w:t xml:space="preserve"> </w:t>
            </w:r>
            <w:r w:rsidRPr="000374F8">
              <w:rPr>
                <w:spacing w:val="-2"/>
                <w:sz w:val="23"/>
              </w:rPr>
              <w:t>вокруг</w:t>
            </w:r>
          </w:p>
        </w:tc>
      </w:tr>
    </w:tbl>
    <w:p w:rsidR="000374F8" w:rsidRPr="000374F8" w:rsidRDefault="000374F8" w:rsidP="000374F8">
      <w:pPr>
        <w:spacing w:before="54"/>
        <w:rPr>
          <w:sz w:val="23"/>
          <w:szCs w:val="23"/>
        </w:rPr>
      </w:pPr>
    </w:p>
    <w:p w:rsidR="000374F8" w:rsidRPr="000374F8" w:rsidRDefault="000374F8" w:rsidP="000374F8">
      <w:pPr>
        <w:spacing w:line="288" w:lineRule="auto"/>
        <w:ind w:left="141" w:right="152" w:firstLine="706"/>
        <w:jc w:val="both"/>
        <w:rPr>
          <w:sz w:val="23"/>
          <w:szCs w:val="23"/>
        </w:rPr>
      </w:pPr>
      <w:r w:rsidRPr="000374F8">
        <w:rPr>
          <w:w w:val="105"/>
          <w:sz w:val="23"/>
          <w:szCs w:val="23"/>
        </w:rPr>
        <w:t>Оценка достижения метапредметных результатов осуществляется</w:t>
      </w:r>
      <w:r w:rsidRPr="000374F8">
        <w:rPr>
          <w:spacing w:val="-1"/>
          <w:w w:val="105"/>
          <w:sz w:val="23"/>
          <w:szCs w:val="23"/>
        </w:rPr>
        <w:t xml:space="preserve"> </w:t>
      </w:r>
      <w:r w:rsidRPr="000374F8">
        <w:rPr>
          <w:w w:val="105"/>
          <w:sz w:val="23"/>
          <w:szCs w:val="23"/>
        </w:rPr>
        <w:t>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w:t>
      </w:r>
      <w:r w:rsidRPr="000374F8">
        <w:rPr>
          <w:spacing w:val="-16"/>
          <w:w w:val="105"/>
          <w:sz w:val="23"/>
          <w:szCs w:val="23"/>
        </w:rPr>
        <w:t xml:space="preserve"> </w:t>
      </w:r>
      <w:r w:rsidRPr="000374F8">
        <w:rPr>
          <w:w w:val="105"/>
          <w:sz w:val="23"/>
          <w:szCs w:val="23"/>
        </w:rPr>
        <w:t>образовательной</w:t>
      </w:r>
      <w:r w:rsidRPr="000374F8">
        <w:rPr>
          <w:spacing w:val="-15"/>
          <w:w w:val="105"/>
          <w:sz w:val="23"/>
          <w:szCs w:val="23"/>
        </w:rPr>
        <w:t xml:space="preserve"> </w:t>
      </w:r>
      <w:r w:rsidRPr="000374F8">
        <w:rPr>
          <w:w w:val="105"/>
          <w:sz w:val="23"/>
          <w:szCs w:val="23"/>
        </w:rPr>
        <w:t>организации.</w:t>
      </w:r>
      <w:r w:rsidRPr="000374F8">
        <w:rPr>
          <w:spacing w:val="-15"/>
          <w:w w:val="105"/>
          <w:sz w:val="23"/>
          <w:szCs w:val="23"/>
        </w:rPr>
        <w:t xml:space="preserve"> </w:t>
      </w:r>
      <w:r w:rsidRPr="000374F8">
        <w:rPr>
          <w:w w:val="105"/>
          <w:sz w:val="23"/>
          <w:szCs w:val="23"/>
        </w:rPr>
        <w:t>Инструментарий</w:t>
      </w:r>
      <w:r w:rsidRPr="000374F8">
        <w:rPr>
          <w:spacing w:val="-11"/>
          <w:w w:val="105"/>
          <w:sz w:val="23"/>
          <w:szCs w:val="23"/>
        </w:rPr>
        <w:t xml:space="preserve"> </w:t>
      </w:r>
      <w:r w:rsidRPr="000374F8">
        <w:rPr>
          <w:w w:val="105"/>
          <w:sz w:val="23"/>
          <w:szCs w:val="23"/>
        </w:rPr>
        <w:t>строится</w:t>
      </w:r>
      <w:r w:rsidRPr="000374F8">
        <w:rPr>
          <w:spacing w:val="-15"/>
          <w:w w:val="105"/>
          <w:sz w:val="23"/>
          <w:szCs w:val="23"/>
        </w:rPr>
        <w:t xml:space="preserve"> </w:t>
      </w:r>
      <w:r w:rsidRPr="000374F8">
        <w:rPr>
          <w:w w:val="105"/>
          <w:sz w:val="23"/>
          <w:szCs w:val="23"/>
        </w:rPr>
        <w:t>на</w:t>
      </w:r>
      <w:r w:rsidRPr="000374F8">
        <w:rPr>
          <w:spacing w:val="-15"/>
          <w:w w:val="105"/>
          <w:sz w:val="23"/>
          <w:szCs w:val="23"/>
        </w:rPr>
        <w:t xml:space="preserve"> </w:t>
      </w:r>
      <w:r w:rsidRPr="000374F8">
        <w:rPr>
          <w:w w:val="105"/>
          <w:sz w:val="23"/>
          <w:szCs w:val="23"/>
        </w:rPr>
        <w:t>межпредметной</w:t>
      </w:r>
      <w:r w:rsidRPr="000374F8">
        <w:rPr>
          <w:spacing w:val="-10"/>
          <w:w w:val="105"/>
          <w:sz w:val="23"/>
          <w:szCs w:val="23"/>
        </w:rPr>
        <w:t xml:space="preserve"> </w:t>
      </w:r>
      <w:r w:rsidRPr="000374F8">
        <w:rPr>
          <w:w w:val="105"/>
          <w:sz w:val="23"/>
          <w:szCs w:val="23"/>
        </w:rPr>
        <w:t>основе и может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0374F8" w:rsidRPr="000374F8" w:rsidRDefault="000374F8" w:rsidP="000374F8">
      <w:pPr>
        <w:spacing w:line="288" w:lineRule="auto"/>
        <w:ind w:left="141" w:right="142" w:firstLine="569"/>
        <w:jc w:val="both"/>
        <w:rPr>
          <w:sz w:val="23"/>
          <w:szCs w:val="23"/>
        </w:rPr>
      </w:pPr>
      <w:r w:rsidRPr="000374F8">
        <w:rPr>
          <w:w w:val="105"/>
          <w:sz w:val="23"/>
          <w:szCs w:val="23"/>
        </w:rPr>
        <w:t>Содержание</w:t>
      </w:r>
      <w:r w:rsidRPr="000374F8">
        <w:rPr>
          <w:spacing w:val="-5"/>
          <w:w w:val="105"/>
          <w:sz w:val="23"/>
          <w:szCs w:val="23"/>
        </w:rPr>
        <w:t xml:space="preserve"> </w:t>
      </w:r>
      <w:r w:rsidRPr="000374F8">
        <w:rPr>
          <w:w w:val="105"/>
          <w:sz w:val="23"/>
          <w:szCs w:val="23"/>
        </w:rPr>
        <w:t>и периодичность внутришкольного мониторинга по</w:t>
      </w:r>
      <w:r w:rsidRPr="000374F8">
        <w:rPr>
          <w:spacing w:val="-4"/>
          <w:w w:val="105"/>
          <w:sz w:val="23"/>
          <w:szCs w:val="23"/>
        </w:rPr>
        <w:t xml:space="preserve"> </w:t>
      </w:r>
      <w:r w:rsidRPr="000374F8">
        <w:rPr>
          <w:w w:val="105"/>
          <w:sz w:val="23"/>
          <w:szCs w:val="23"/>
        </w:rPr>
        <w:t>оценке</w:t>
      </w:r>
      <w:r w:rsidRPr="000374F8">
        <w:rPr>
          <w:spacing w:val="-5"/>
          <w:w w:val="105"/>
          <w:sz w:val="23"/>
          <w:szCs w:val="23"/>
        </w:rPr>
        <w:t xml:space="preserve"> </w:t>
      </w:r>
      <w:r w:rsidRPr="000374F8">
        <w:rPr>
          <w:w w:val="105"/>
          <w:sz w:val="23"/>
          <w:szCs w:val="23"/>
        </w:rPr>
        <w:t>достижения метапредметных результатов:</w:t>
      </w:r>
    </w:p>
    <w:p w:rsidR="000374F8" w:rsidRPr="000374F8" w:rsidRDefault="000374F8" w:rsidP="000374F8">
      <w:pPr>
        <w:rPr>
          <w:sz w:val="20"/>
          <w:szCs w:val="23"/>
        </w:rPr>
      </w:pPr>
    </w:p>
    <w:p w:rsidR="000374F8" w:rsidRPr="000374F8" w:rsidRDefault="000374F8" w:rsidP="000374F8">
      <w:pPr>
        <w:spacing w:before="175" w:after="1"/>
        <w:rPr>
          <w:sz w:val="20"/>
          <w:szCs w:val="23"/>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1"/>
        <w:gridCol w:w="1224"/>
        <w:gridCol w:w="1174"/>
        <w:gridCol w:w="1743"/>
        <w:gridCol w:w="1181"/>
        <w:gridCol w:w="1274"/>
        <w:gridCol w:w="1440"/>
      </w:tblGrid>
      <w:tr w:rsidR="000374F8" w:rsidRPr="000374F8" w:rsidTr="00692F60">
        <w:trPr>
          <w:trHeight w:val="235"/>
        </w:trPr>
        <w:tc>
          <w:tcPr>
            <w:tcW w:w="1311" w:type="dxa"/>
            <w:vMerge w:val="restart"/>
          </w:tcPr>
          <w:p w:rsidR="000374F8" w:rsidRPr="000374F8" w:rsidRDefault="000374F8" w:rsidP="000374F8">
            <w:pPr>
              <w:spacing w:before="14" w:line="230" w:lineRule="atLeast"/>
              <w:ind w:left="557" w:hanging="390"/>
              <w:rPr>
                <w:b/>
                <w:sz w:val="20"/>
              </w:rPr>
            </w:pPr>
            <w:r w:rsidRPr="000374F8">
              <w:rPr>
                <w:b/>
                <w:spacing w:val="-2"/>
                <w:sz w:val="20"/>
              </w:rPr>
              <w:t xml:space="preserve">Направлен </w:t>
            </w:r>
            <w:r w:rsidRPr="000374F8">
              <w:rPr>
                <w:b/>
                <w:spacing w:val="-6"/>
                <w:sz w:val="20"/>
              </w:rPr>
              <w:t>ие</w:t>
            </w:r>
          </w:p>
        </w:tc>
        <w:tc>
          <w:tcPr>
            <w:tcW w:w="1224" w:type="dxa"/>
            <w:vMerge w:val="restart"/>
          </w:tcPr>
          <w:p w:rsidR="000374F8" w:rsidRPr="000374F8" w:rsidRDefault="000374F8" w:rsidP="000374F8">
            <w:pPr>
              <w:spacing w:before="14" w:line="230" w:lineRule="atLeast"/>
              <w:ind w:left="377" w:right="102" w:hanging="216"/>
              <w:rPr>
                <w:b/>
                <w:sz w:val="20"/>
              </w:rPr>
            </w:pPr>
            <w:r w:rsidRPr="000374F8">
              <w:rPr>
                <w:b/>
                <w:spacing w:val="-2"/>
                <w:sz w:val="20"/>
              </w:rPr>
              <w:t xml:space="preserve">Ответстве </w:t>
            </w:r>
            <w:r w:rsidRPr="000374F8">
              <w:rPr>
                <w:b/>
                <w:spacing w:val="-4"/>
                <w:sz w:val="20"/>
              </w:rPr>
              <w:t>нные</w:t>
            </w:r>
          </w:p>
        </w:tc>
        <w:tc>
          <w:tcPr>
            <w:tcW w:w="1174" w:type="dxa"/>
          </w:tcPr>
          <w:p w:rsidR="000374F8" w:rsidRPr="000374F8" w:rsidRDefault="000374F8" w:rsidP="000374F8">
            <w:pPr>
              <w:spacing w:before="6" w:line="209" w:lineRule="exact"/>
              <w:ind w:left="277"/>
              <w:rPr>
                <w:b/>
                <w:sz w:val="20"/>
              </w:rPr>
            </w:pPr>
            <w:r w:rsidRPr="000374F8">
              <w:rPr>
                <w:b/>
                <w:sz w:val="20"/>
              </w:rPr>
              <w:t xml:space="preserve">5 </w:t>
            </w:r>
            <w:r w:rsidRPr="000374F8">
              <w:rPr>
                <w:b/>
                <w:spacing w:val="-2"/>
                <w:sz w:val="20"/>
              </w:rPr>
              <w:t>класс</w:t>
            </w:r>
          </w:p>
        </w:tc>
        <w:tc>
          <w:tcPr>
            <w:tcW w:w="1743" w:type="dxa"/>
          </w:tcPr>
          <w:p w:rsidR="000374F8" w:rsidRPr="000374F8" w:rsidRDefault="000374F8" w:rsidP="000374F8">
            <w:pPr>
              <w:spacing w:before="6" w:line="209" w:lineRule="exact"/>
              <w:ind w:left="558"/>
              <w:rPr>
                <w:b/>
                <w:sz w:val="20"/>
              </w:rPr>
            </w:pPr>
            <w:r w:rsidRPr="000374F8">
              <w:rPr>
                <w:b/>
                <w:sz w:val="20"/>
              </w:rPr>
              <w:t xml:space="preserve">6 </w:t>
            </w:r>
            <w:r w:rsidRPr="000374F8">
              <w:rPr>
                <w:b/>
                <w:spacing w:val="-2"/>
                <w:sz w:val="20"/>
              </w:rPr>
              <w:t>класс</w:t>
            </w:r>
          </w:p>
        </w:tc>
        <w:tc>
          <w:tcPr>
            <w:tcW w:w="1181" w:type="dxa"/>
          </w:tcPr>
          <w:p w:rsidR="000374F8" w:rsidRPr="000374F8" w:rsidRDefault="000374F8" w:rsidP="000374F8">
            <w:pPr>
              <w:spacing w:before="6" w:line="209" w:lineRule="exact"/>
              <w:ind w:left="284"/>
              <w:rPr>
                <w:b/>
                <w:sz w:val="20"/>
              </w:rPr>
            </w:pPr>
            <w:r w:rsidRPr="000374F8">
              <w:rPr>
                <w:b/>
                <w:sz w:val="20"/>
              </w:rPr>
              <w:t xml:space="preserve">7 </w:t>
            </w:r>
            <w:r w:rsidRPr="000374F8">
              <w:rPr>
                <w:b/>
                <w:spacing w:val="-2"/>
                <w:sz w:val="20"/>
              </w:rPr>
              <w:t>класс</w:t>
            </w:r>
          </w:p>
        </w:tc>
        <w:tc>
          <w:tcPr>
            <w:tcW w:w="1274" w:type="dxa"/>
          </w:tcPr>
          <w:p w:rsidR="000374F8" w:rsidRPr="000374F8" w:rsidRDefault="000374F8" w:rsidP="000374F8">
            <w:pPr>
              <w:spacing w:before="6" w:line="209" w:lineRule="exact"/>
              <w:ind w:left="328"/>
              <w:rPr>
                <w:b/>
                <w:sz w:val="20"/>
              </w:rPr>
            </w:pPr>
            <w:r w:rsidRPr="000374F8">
              <w:rPr>
                <w:b/>
                <w:sz w:val="20"/>
              </w:rPr>
              <w:t xml:space="preserve">8 </w:t>
            </w:r>
            <w:r w:rsidRPr="000374F8">
              <w:rPr>
                <w:b/>
                <w:spacing w:val="-2"/>
                <w:sz w:val="20"/>
              </w:rPr>
              <w:t>класс</w:t>
            </w:r>
          </w:p>
        </w:tc>
        <w:tc>
          <w:tcPr>
            <w:tcW w:w="1440" w:type="dxa"/>
          </w:tcPr>
          <w:p w:rsidR="000374F8" w:rsidRPr="000374F8" w:rsidRDefault="000374F8" w:rsidP="000374F8">
            <w:pPr>
              <w:spacing w:before="6" w:line="209" w:lineRule="exact"/>
              <w:ind w:left="409"/>
              <w:rPr>
                <w:b/>
                <w:sz w:val="20"/>
              </w:rPr>
            </w:pPr>
            <w:r w:rsidRPr="000374F8">
              <w:rPr>
                <w:b/>
                <w:sz w:val="20"/>
              </w:rPr>
              <w:t xml:space="preserve">9 </w:t>
            </w:r>
            <w:r w:rsidRPr="000374F8">
              <w:rPr>
                <w:b/>
                <w:spacing w:val="-2"/>
                <w:sz w:val="20"/>
              </w:rPr>
              <w:t>класс</w:t>
            </w:r>
          </w:p>
        </w:tc>
      </w:tr>
      <w:tr w:rsidR="000374F8" w:rsidRPr="000374F8" w:rsidTr="00692F60">
        <w:trPr>
          <w:trHeight w:val="249"/>
        </w:trPr>
        <w:tc>
          <w:tcPr>
            <w:tcW w:w="1311" w:type="dxa"/>
            <w:vMerge/>
            <w:tcBorders>
              <w:top w:val="nil"/>
            </w:tcBorders>
          </w:tcPr>
          <w:p w:rsidR="000374F8" w:rsidRPr="000374F8" w:rsidRDefault="000374F8" w:rsidP="000374F8">
            <w:pPr>
              <w:rPr>
                <w:sz w:val="2"/>
                <w:szCs w:val="2"/>
              </w:rPr>
            </w:pPr>
          </w:p>
        </w:tc>
        <w:tc>
          <w:tcPr>
            <w:tcW w:w="1224" w:type="dxa"/>
            <w:vMerge/>
            <w:tcBorders>
              <w:top w:val="nil"/>
            </w:tcBorders>
          </w:tcPr>
          <w:p w:rsidR="000374F8" w:rsidRPr="000374F8" w:rsidRDefault="000374F8" w:rsidP="000374F8">
            <w:pPr>
              <w:rPr>
                <w:sz w:val="2"/>
                <w:szCs w:val="2"/>
              </w:rPr>
            </w:pPr>
          </w:p>
        </w:tc>
        <w:tc>
          <w:tcPr>
            <w:tcW w:w="6812" w:type="dxa"/>
            <w:gridSpan w:val="5"/>
          </w:tcPr>
          <w:p w:rsidR="000374F8" w:rsidRPr="000374F8" w:rsidRDefault="000374F8" w:rsidP="000374F8">
            <w:pPr>
              <w:spacing w:before="13" w:line="216" w:lineRule="exact"/>
              <w:ind w:left="55" w:right="8"/>
              <w:jc w:val="center"/>
              <w:rPr>
                <w:b/>
                <w:sz w:val="20"/>
              </w:rPr>
            </w:pPr>
            <w:r w:rsidRPr="000374F8">
              <w:rPr>
                <w:b/>
                <w:sz w:val="20"/>
              </w:rPr>
              <w:t xml:space="preserve">Форма </w:t>
            </w:r>
            <w:r w:rsidRPr="000374F8">
              <w:rPr>
                <w:b/>
                <w:spacing w:val="-2"/>
                <w:sz w:val="20"/>
              </w:rPr>
              <w:t>мониторинга</w:t>
            </w:r>
          </w:p>
        </w:tc>
      </w:tr>
    </w:tbl>
    <w:p w:rsidR="000374F8" w:rsidRPr="000374F8" w:rsidRDefault="000374F8" w:rsidP="000374F8">
      <w:pPr>
        <w:spacing w:before="7"/>
        <w:rPr>
          <w:sz w:val="2"/>
          <w:szCs w:val="23"/>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1"/>
        <w:gridCol w:w="1224"/>
        <w:gridCol w:w="1174"/>
        <w:gridCol w:w="1743"/>
        <w:gridCol w:w="1181"/>
        <w:gridCol w:w="1274"/>
        <w:gridCol w:w="1440"/>
      </w:tblGrid>
      <w:tr w:rsidR="000374F8" w:rsidRPr="000374F8" w:rsidTr="00692F60">
        <w:trPr>
          <w:trHeight w:val="486"/>
        </w:trPr>
        <w:tc>
          <w:tcPr>
            <w:tcW w:w="1311" w:type="dxa"/>
          </w:tcPr>
          <w:p w:rsidR="000374F8" w:rsidRPr="000374F8" w:rsidRDefault="000374F8" w:rsidP="000374F8">
            <w:pPr>
              <w:spacing w:before="6" w:line="230" w:lineRule="atLeast"/>
              <w:ind w:left="549" w:hanging="397"/>
              <w:rPr>
                <w:b/>
                <w:sz w:val="20"/>
              </w:rPr>
            </w:pPr>
            <w:r w:rsidRPr="000374F8">
              <w:rPr>
                <w:b/>
                <w:spacing w:val="-2"/>
                <w:sz w:val="20"/>
              </w:rPr>
              <w:t xml:space="preserve">деятельнос </w:t>
            </w:r>
            <w:r w:rsidRPr="000374F8">
              <w:rPr>
                <w:b/>
                <w:spacing w:val="-6"/>
                <w:sz w:val="20"/>
              </w:rPr>
              <w:t>ти</w:t>
            </w:r>
          </w:p>
        </w:tc>
        <w:tc>
          <w:tcPr>
            <w:tcW w:w="1224" w:type="dxa"/>
          </w:tcPr>
          <w:p w:rsidR="000374F8" w:rsidRPr="000374F8" w:rsidRDefault="000374F8" w:rsidP="000374F8"/>
        </w:tc>
        <w:tc>
          <w:tcPr>
            <w:tcW w:w="6812" w:type="dxa"/>
            <w:gridSpan w:val="5"/>
          </w:tcPr>
          <w:p w:rsidR="000374F8" w:rsidRPr="000374F8" w:rsidRDefault="000374F8" w:rsidP="000374F8"/>
        </w:tc>
      </w:tr>
      <w:tr w:rsidR="000374F8" w:rsidRPr="000374F8" w:rsidTr="00692F60">
        <w:trPr>
          <w:trHeight w:val="4319"/>
        </w:trPr>
        <w:tc>
          <w:tcPr>
            <w:tcW w:w="1311" w:type="dxa"/>
            <w:vMerge w:val="restart"/>
          </w:tcPr>
          <w:p w:rsidR="000374F8" w:rsidRPr="000374F8" w:rsidRDefault="000374F8" w:rsidP="000374F8">
            <w:pPr>
              <w:spacing w:before="7" w:line="252" w:lineRule="auto"/>
              <w:ind w:left="110" w:firstLine="28"/>
              <w:rPr>
                <w:sz w:val="20"/>
              </w:rPr>
            </w:pPr>
            <w:r w:rsidRPr="000374F8">
              <w:rPr>
                <w:spacing w:val="-2"/>
                <w:sz w:val="20"/>
              </w:rPr>
              <w:lastRenderedPageBreak/>
              <w:t>Внутришко льный мониторинг</w:t>
            </w:r>
          </w:p>
          <w:p w:rsidR="000374F8" w:rsidRPr="000374F8" w:rsidRDefault="000374F8" w:rsidP="000374F8">
            <w:pPr>
              <w:spacing w:line="252" w:lineRule="auto"/>
              <w:ind w:left="110"/>
              <w:rPr>
                <w:sz w:val="20"/>
              </w:rPr>
            </w:pPr>
            <w:r w:rsidRPr="000374F8">
              <w:rPr>
                <w:spacing w:val="-2"/>
                <w:sz w:val="20"/>
              </w:rPr>
              <w:t xml:space="preserve">«Оценка метапредмет </w:t>
            </w:r>
            <w:r w:rsidRPr="000374F8">
              <w:rPr>
                <w:spacing w:val="-4"/>
                <w:sz w:val="20"/>
              </w:rPr>
              <w:t>ных</w:t>
            </w:r>
          </w:p>
          <w:p w:rsidR="000374F8" w:rsidRPr="000374F8" w:rsidRDefault="000374F8" w:rsidP="000374F8">
            <w:pPr>
              <w:spacing w:line="226" w:lineRule="exact"/>
              <w:ind w:left="110"/>
              <w:rPr>
                <w:sz w:val="20"/>
              </w:rPr>
            </w:pPr>
            <w:r w:rsidRPr="000374F8">
              <w:rPr>
                <w:spacing w:val="-2"/>
                <w:sz w:val="20"/>
              </w:rPr>
              <w:t>результатов</w:t>
            </w:r>
          </w:p>
          <w:p w:rsidR="000374F8" w:rsidRPr="000374F8" w:rsidRDefault="000374F8" w:rsidP="000374F8">
            <w:pPr>
              <w:spacing w:before="3"/>
              <w:ind w:left="110"/>
              <w:rPr>
                <w:sz w:val="20"/>
              </w:rPr>
            </w:pPr>
            <w:r w:rsidRPr="000374F8">
              <w:rPr>
                <w:spacing w:val="-10"/>
                <w:sz w:val="20"/>
              </w:rPr>
              <w:t>»</w:t>
            </w:r>
          </w:p>
        </w:tc>
        <w:tc>
          <w:tcPr>
            <w:tcW w:w="1224" w:type="dxa"/>
            <w:vMerge w:val="restart"/>
          </w:tcPr>
          <w:p w:rsidR="000374F8" w:rsidRPr="000374F8" w:rsidRDefault="000374F8" w:rsidP="000374F8">
            <w:pPr>
              <w:spacing w:before="7" w:line="247" w:lineRule="auto"/>
              <w:ind w:left="413" w:right="102" w:hanging="274"/>
              <w:rPr>
                <w:sz w:val="20"/>
              </w:rPr>
            </w:pPr>
            <w:r w:rsidRPr="000374F8">
              <w:rPr>
                <w:spacing w:val="-2"/>
                <w:sz w:val="20"/>
              </w:rPr>
              <w:t xml:space="preserve">Администр </w:t>
            </w:r>
            <w:r w:rsidRPr="000374F8">
              <w:rPr>
                <w:spacing w:val="-4"/>
                <w:sz w:val="20"/>
              </w:rPr>
              <w:t>ация</w:t>
            </w:r>
          </w:p>
        </w:tc>
        <w:tc>
          <w:tcPr>
            <w:tcW w:w="1174" w:type="dxa"/>
          </w:tcPr>
          <w:p w:rsidR="000374F8" w:rsidRPr="000374F8" w:rsidRDefault="000374F8" w:rsidP="000374F8">
            <w:pPr>
              <w:spacing w:before="7" w:line="252" w:lineRule="auto"/>
              <w:ind w:left="118" w:right="110" w:firstLine="34"/>
              <w:jc w:val="center"/>
              <w:rPr>
                <w:sz w:val="20"/>
              </w:rPr>
            </w:pPr>
            <w:r w:rsidRPr="000374F8">
              <w:rPr>
                <w:spacing w:val="-2"/>
                <w:sz w:val="20"/>
              </w:rPr>
              <w:t xml:space="preserve">Оценка читательск </w:t>
            </w:r>
            <w:r w:rsidRPr="000374F8">
              <w:rPr>
                <w:spacing w:val="-6"/>
                <w:sz w:val="20"/>
              </w:rPr>
              <w:t>ой</w:t>
            </w:r>
          </w:p>
          <w:p w:rsidR="000374F8" w:rsidRPr="000374F8" w:rsidRDefault="000374F8" w:rsidP="000374F8">
            <w:pPr>
              <w:spacing w:line="247" w:lineRule="auto"/>
              <w:ind w:left="61" w:right="47"/>
              <w:jc w:val="center"/>
              <w:rPr>
                <w:sz w:val="20"/>
              </w:rPr>
            </w:pPr>
            <w:r w:rsidRPr="000374F8">
              <w:rPr>
                <w:spacing w:val="-2"/>
                <w:sz w:val="20"/>
              </w:rPr>
              <w:t xml:space="preserve">грамотнос </w:t>
            </w:r>
            <w:r w:rsidRPr="000374F8">
              <w:rPr>
                <w:spacing w:val="-4"/>
                <w:sz w:val="20"/>
              </w:rPr>
              <w:t>ти.</w:t>
            </w:r>
          </w:p>
          <w:p w:rsidR="000374F8" w:rsidRPr="000374F8" w:rsidRDefault="000374F8" w:rsidP="000374F8">
            <w:pPr>
              <w:spacing w:before="4" w:line="249" w:lineRule="auto"/>
              <w:ind w:left="111" w:right="97" w:hanging="8"/>
              <w:jc w:val="center"/>
              <w:rPr>
                <w:sz w:val="20"/>
              </w:rPr>
            </w:pPr>
            <w:r w:rsidRPr="000374F8">
              <w:rPr>
                <w:spacing w:val="-2"/>
                <w:sz w:val="20"/>
              </w:rPr>
              <w:t xml:space="preserve">Письменна </w:t>
            </w:r>
            <w:r w:rsidRPr="000374F8">
              <w:rPr>
                <w:sz w:val="20"/>
              </w:rPr>
              <w:t>я</w:t>
            </w:r>
            <w:r w:rsidRPr="000374F8">
              <w:rPr>
                <w:spacing w:val="-13"/>
                <w:sz w:val="20"/>
              </w:rPr>
              <w:t xml:space="preserve"> </w:t>
            </w:r>
            <w:r w:rsidRPr="000374F8">
              <w:rPr>
                <w:sz w:val="20"/>
              </w:rPr>
              <w:t>работа</w:t>
            </w:r>
            <w:r w:rsidRPr="000374F8">
              <w:rPr>
                <w:spacing w:val="-12"/>
                <w:sz w:val="20"/>
              </w:rPr>
              <w:t xml:space="preserve"> </w:t>
            </w:r>
            <w:r w:rsidRPr="000374F8">
              <w:rPr>
                <w:sz w:val="20"/>
              </w:rPr>
              <w:t xml:space="preserve">на </w:t>
            </w:r>
            <w:r w:rsidRPr="000374F8">
              <w:rPr>
                <w:spacing w:val="-2"/>
                <w:sz w:val="20"/>
              </w:rPr>
              <w:t xml:space="preserve">межпредм </w:t>
            </w:r>
            <w:r w:rsidRPr="000374F8">
              <w:rPr>
                <w:spacing w:val="-4"/>
                <w:sz w:val="20"/>
              </w:rPr>
              <w:t>етной</w:t>
            </w:r>
          </w:p>
          <w:p w:rsidR="000374F8" w:rsidRPr="000374F8" w:rsidRDefault="000374F8" w:rsidP="000374F8">
            <w:pPr>
              <w:spacing w:before="2"/>
              <w:ind w:left="63" w:right="47"/>
              <w:jc w:val="center"/>
              <w:rPr>
                <w:sz w:val="20"/>
              </w:rPr>
            </w:pPr>
            <w:r w:rsidRPr="000374F8">
              <w:rPr>
                <w:spacing w:val="-2"/>
                <w:sz w:val="20"/>
              </w:rPr>
              <w:t>основе.</w:t>
            </w:r>
          </w:p>
        </w:tc>
        <w:tc>
          <w:tcPr>
            <w:tcW w:w="1743" w:type="dxa"/>
          </w:tcPr>
          <w:p w:rsidR="000374F8" w:rsidRPr="000374F8" w:rsidRDefault="000374F8" w:rsidP="000374F8">
            <w:pPr>
              <w:spacing w:before="7" w:line="247" w:lineRule="auto"/>
              <w:ind w:left="450" w:right="431" w:firstLine="32"/>
              <w:jc w:val="center"/>
              <w:rPr>
                <w:sz w:val="20"/>
              </w:rPr>
            </w:pPr>
            <w:r w:rsidRPr="000374F8">
              <w:rPr>
                <w:spacing w:val="-2"/>
                <w:sz w:val="20"/>
              </w:rPr>
              <w:t>Проверка цифровой</w:t>
            </w:r>
          </w:p>
          <w:p w:rsidR="000374F8" w:rsidRPr="000374F8" w:rsidRDefault="000374F8" w:rsidP="000374F8">
            <w:pPr>
              <w:spacing w:before="8" w:line="247" w:lineRule="auto"/>
              <w:ind w:left="284" w:right="273" w:firstLine="8"/>
              <w:jc w:val="center"/>
              <w:rPr>
                <w:sz w:val="20"/>
              </w:rPr>
            </w:pPr>
            <w:r w:rsidRPr="000374F8">
              <w:rPr>
                <w:spacing w:val="-2"/>
                <w:sz w:val="20"/>
              </w:rPr>
              <w:t xml:space="preserve">грамотности. Практическая </w:t>
            </w:r>
            <w:r w:rsidRPr="000374F8">
              <w:rPr>
                <w:sz w:val="20"/>
              </w:rPr>
              <w:t>работа в</w:t>
            </w:r>
          </w:p>
          <w:p w:rsidR="000374F8" w:rsidRPr="000374F8" w:rsidRDefault="000374F8" w:rsidP="000374F8">
            <w:pPr>
              <w:spacing w:before="10" w:line="247" w:lineRule="auto"/>
              <w:ind w:left="356" w:right="338" w:firstLine="3"/>
              <w:jc w:val="center"/>
              <w:rPr>
                <w:sz w:val="20"/>
              </w:rPr>
            </w:pPr>
            <w:r w:rsidRPr="000374F8">
              <w:rPr>
                <w:sz w:val="20"/>
              </w:rPr>
              <w:t>сочетании</w:t>
            </w:r>
            <w:r w:rsidRPr="000374F8">
              <w:rPr>
                <w:spacing w:val="-13"/>
                <w:sz w:val="20"/>
              </w:rPr>
              <w:t xml:space="preserve"> </w:t>
            </w:r>
            <w:r w:rsidRPr="000374F8">
              <w:rPr>
                <w:sz w:val="20"/>
              </w:rPr>
              <w:t xml:space="preserve">с </w:t>
            </w:r>
            <w:r w:rsidRPr="000374F8">
              <w:rPr>
                <w:spacing w:val="-2"/>
                <w:sz w:val="20"/>
              </w:rPr>
              <w:t>письменной</w:t>
            </w:r>
          </w:p>
          <w:p w:rsidR="000374F8" w:rsidRPr="000374F8" w:rsidRDefault="000374F8" w:rsidP="000374F8">
            <w:pPr>
              <w:spacing w:before="1" w:line="254" w:lineRule="auto"/>
              <w:ind w:left="18"/>
              <w:jc w:val="center"/>
              <w:rPr>
                <w:sz w:val="20"/>
              </w:rPr>
            </w:pPr>
            <w:r w:rsidRPr="000374F8">
              <w:rPr>
                <w:spacing w:val="-2"/>
                <w:sz w:val="20"/>
              </w:rPr>
              <w:t xml:space="preserve">(компьютеризиро </w:t>
            </w:r>
            <w:r w:rsidRPr="000374F8">
              <w:rPr>
                <w:sz w:val="20"/>
              </w:rPr>
              <w:t>ванной) частью</w:t>
            </w:r>
          </w:p>
        </w:tc>
        <w:tc>
          <w:tcPr>
            <w:tcW w:w="1181" w:type="dxa"/>
          </w:tcPr>
          <w:p w:rsidR="000374F8" w:rsidRPr="000374F8" w:rsidRDefault="000374F8" w:rsidP="000374F8">
            <w:pPr>
              <w:spacing w:before="7" w:line="252" w:lineRule="auto"/>
              <w:ind w:left="133" w:right="113" w:firstLine="31"/>
              <w:jc w:val="center"/>
              <w:rPr>
                <w:sz w:val="20"/>
              </w:rPr>
            </w:pPr>
            <w:r w:rsidRPr="000374F8">
              <w:rPr>
                <w:spacing w:val="-2"/>
                <w:sz w:val="20"/>
              </w:rPr>
              <w:t xml:space="preserve">Оценка финансово </w:t>
            </w:r>
            <w:r w:rsidRPr="000374F8">
              <w:rPr>
                <w:spacing w:val="-10"/>
                <w:sz w:val="20"/>
              </w:rPr>
              <w:t>й</w:t>
            </w:r>
          </w:p>
          <w:p w:rsidR="000374F8" w:rsidRPr="000374F8" w:rsidRDefault="000374F8" w:rsidP="000374F8">
            <w:pPr>
              <w:spacing w:line="247" w:lineRule="auto"/>
              <w:ind w:left="135" w:right="112"/>
              <w:jc w:val="center"/>
              <w:rPr>
                <w:sz w:val="20"/>
              </w:rPr>
            </w:pPr>
            <w:r w:rsidRPr="000374F8">
              <w:rPr>
                <w:spacing w:val="-2"/>
                <w:sz w:val="20"/>
              </w:rPr>
              <w:t xml:space="preserve">грамотнос </w:t>
            </w:r>
            <w:r w:rsidRPr="000374F8">
              <w:rPr>
                <w:spacing w:val="-4"/>
                <w:sz w:val="20"/>
              </w:rPr>
              <w:t>ти.</w:t>
            </w:r>
          </w:p>
          <w:p w:rsidR="000374F8" w:rsidRPr="000374F8" w:rsidRDefault="000374F8" w:rsidP="000374F8">
            <w:pPr>
              <w:spacing w:before="4" w:line="247" w:lineRule="auto"/>
              <w:ind w:left="135" w:right="94"/>
              <w:jc w:val="center"/>
              <w:rPr>
                <w:sz w:val="20"/>
              </w:rPr>
            </w:pPr>
            <w:r w:rsidRPr="000374F8">
              <w:rPr>
                <w:spacing w:val="-2"/>
                <w:sz w:val="20"/>
              </w:rPr>
              <w:t xml:space="preserve">Письменн </w:t>
            </w:r>
            <w:r w:rsidRPr="000374F8">
              <w:rPr>
                <w:sz w:val="20"/>
              </w:rPr>
              <w:t xml:space="preserve">ая работа </w:t>
            </w:r>
            <w:r w:rsidRPr="000374F8">
              <w:rPr>
                <w:spacing w:val="-6"/>
                <w:sz w:val="20"/>
              </w:rPr>
              <w:t>на</w:t>
            </w:r>
          </w:p>
          <w:p w:rsidR="000374F8" w:rsidRPr="000374F8" w:rsidRDefault="000374F8" w:rsidP="000374F8">
            <w:pPr>
              <w:spacing w:before="10" w:line="249" w:lineRule="auto"/>
              <w:ind w:left="135" w:right="117"/>
              <w:jc w:val="center"/>
              <w:rPr>
                <w:sz w:val="20"/>
              </w:rPr>
            </w:pPr>
            <w:r w:rsidRPr="000374F8">
              <w:rPr>
                <w:spacing w:val="-2"/>
                <w:sz w:val="20"/>
              </w:rPr>
              <w:t>межпредм етной</w:t>
            </w:r>
          </w:p>
          <w:p w:rsidR="000374F8" w:rsidRPr="000374F8" w:rsidRDefault="000374F8" w:rsidP="000374F8">
            <w:pPr>
              <w:spacing w:line="227" w:lineRule="exact"/>
              <w:ind w:left="135" w:right="110"/>
              <w:jc w:val="center"/>
              <w:rPr>
                <w:sz w:val="20"/>
              </w:rPr>
            </w:pPr>
            <w:r w:rsidRPr="000374F8">
              <w:rPr>
                <w:spacing w:val="-2"/>
                <w:sz w:val="20"/>
              </w:rPr>
              <w:t>основе.</w:t>
            </w:r>
          </w:p>
        </w:tc>
        <w:tc>
          <w:tcPr>
            <w:tcW w:w="1274" w:type="dxa"/>
          </w:tcPr>
          <w:p w:rsidR="000374F8" w:rsidRPr="000374F8" w:rsidRDefault="000374F8" w:rsidP="000374F8">
            <w:pPr>
              <w:spacing w:before="7" w:line="252" w:lineRule="auto"/>
              <w:ind w:left="170" w:right="116" w:hanging="8"/>
              <w:jc w:val="center"/>
              <w:rPr>
                <w:sz w:val="20"/>
              </w:rPr>
            </w:pPr>
            <w:r w:rsidRPr="000374F8">
              <w:rPr>
                <w:spacing w:val="-2"/>
                <w:sz w:val="20"/>
              </w:rPr>
              <w:t xml:space="preserve">Оценка Функциона </w:t>
            </w:r>
            <w:r w:rsidRPr="000374F8">
              <w:rPr>
                <w:spacing w:val="-4"/>
                <w:sz w:val="20"/>
              </w:rPr>
              <w:t>льной</w:t>
            </w:r>
          </w:p>
          <w:p w:rsidR="000374F8" w:rsidRPr="000374F8" w:rsidRDefault="000374F8" w:rsidP="000374F8">
            <w:pPr>
              <w:spacing w:line="247" w:lineRule="auto"/>
              <w:ind w:left="113" w:right="97"/>
              <w:jc w:val="center"/>
              <w:rPr>
                <w:sz w:val="20"/>
              </w:rPr>
            </w:pPr>
            <w:r w:rsidRPr="000374F8">
              <w:rPr>
                <w:spacing w:val="-2"/>
                <w:sz w:val="20"/>
              </w:rPr>
              <w:t xml:space="preserve">грамотност </w:t>
            </w:r>
            <w:r w:rsidRPr="000374F8">
              <w:rPr>
                <w:spacing w:val="-6"/>
                <w:sz w:val="20"/>
              </w:rPr>
              <w:t>и.</w:t>
            </w:r>
          </w:p>
          <w:p w:rsidR="000374F8" w:rsidRPr="000374F8" w:rsidRDefault="000374F8" w:rsidP="000374F8">
            <w:pPr>
              <w:spacing w:before="4" w:line="249" w:lineRule="auto"/>
              <w:ind w:left="112" w:right="96" w:firstLine="64"/>
              <w:jc w:val="both"/>
              <w:rPr>
                <w:sz w:val="20"/>
              </w:rPr>
            </w:pPr>
            <w:r w:rsidRPr="000374F8">
              <w:rPr>
                <w:spacing w:val="-2"/>
                <w:sz w:val="20"/>
              </w:rPr>
              <w:t xml:space="preserve">Письменна </w:t>
            </w:r>
            <w:r w:rsidRPr="000374F8">
              <w:rPr>
                <w:sz w:val="20"/>
              </w:rPr>
              <w:t xml:space="preserve">я работа на </w:t>
            </w:r>
            <w:r w:rsidRPr="000374F8">
              <w:rPr>
                <w:spacing w:val="-2"/>
                <w:sz w:val="20"/>
              </w:rPr>
              <w:t xml:space="preserve">межпредмет </w:t>
            </w:r>
            <w:r w:rsidRPr="000374F8">
              <w:rPr>
                <w:sz w:val="20"/>
              </w:rPr>
              <w:t>ной основе.</w:t>
            </w:r>
          </w:p>
        </w:tc>
        <w:tc>
          <w:tcPr>
            <w:tcW w:w="1440" w:type="dxa"/>
          </w:tcPr>
          <w:p w:rsidR="000374F8" w:rsidRPr="000374F8" w:rsidRDefault="000374F8" w:rsidP="000374F8">
            <w:pPr>
              <w:spacing w:before="7" w:line="249" w:lineRule="auto"/>
              <w:ind w:left="120" w:right="99" w:firstLine="23"/>
              <w:jc w:val="center"/>
              <w:rPr>
                <w:b/>
                <w:sz w:val="20"/>
              </w:rPr>
            </w:pPr>
            <w:r w:rsidRPr="000374F8">
              <w:rPr>
                <w:b/>
                <w:spacing w:val="-2"/>
                <w:sz w:val="20"/>
              </w:rPr>
              <w:t xml:space="preserve">Проверка сформирова нности регулятивны </w:t>
            </w:r>
            <w:r w:rsidRPr="000374F8">
              <w:rPr>
                <w:b/>
                <w:spacing w:val="-6"/>
                <w:sz w:val="20"/>
              </w:rPr>
              <w:t xml:space="preserve">х, </w:t>
            </w:r>
            <w:r w:rsidRPr="000374F8">
              <w:rPr>
                <w:b/>
                <w:spacing w:val="-2"/>
                <w:sz w:val="20"/>
              </w:rPr>
              <w:t xml:space="preserve">коммуникат </w:t>
            </w:r>
            <w:r w:rsidRPr="000374F8">
              <w:rPr>
                <w:b/>
                <w:sz w:val="20"/>
              </w:rPr>
              <w:t>ивных и</w:t>
            </w:r>
          </w:p>
          <w:p w:rsidR="000374F8" w:rsidRPr="000374F8" w:rsidRDefault="000374F8" w:rsidP="000374F8">
            <w:pPr>
              <w:spacing w:before="3" w:line="252" w:lineRule="auto"/>
              <w:ind w:left="120" w:right="105" w:firstLine="13"/>
              <w:jc w:val="center"/>
              <w:rPr>
                <w:b/>
                <w:sz w:val="20"/>
              </w:rPr>
            </w:pPr>
            <w:r w:rsidRPr="000374F8">
              <w:rPr>
                <w:b/>
                <w:spacing w:val="-2"/>
                <w:sz w:val="20"/>
              </w:rPr>
              <w:t xml:space="preserve">познаватель </w:t>
            </w:r>
            <w:r w:rsidRPr="000374F8">
              <w:rPr>
                <w:b/>
                <w:sz w:val="20"/>
              </w:rPr>
              <w:t>ных</w:t>
            </w:r>
            <w:r w:rsidRPr="000374F8">
              <w:rPr>
                <w:b/>
                <w:spacing w:val="-13"/>
                <w:sz w:val="20"/>
              </w:rPr>
              <w:t xml:space="preserve"> </w:t>
            </w:r>
            <w:r w:rsidRPr="000374F8">
              <w:rPr>
                <w:b/>
                <w:sz w:val="20"/>
              </w:rPr>
              <w:t xml:space="preserve">учебных </w:t>
            </w:r>
            <w:r w:rsidRPr="000374F8">
              <w:rPr>
                <w:b/>
                <w:spacing w:val="-2"/>
                <w:sz w:val="20"/>
              </w:rPr>
              <w:t>действий.</w:t>
            </w:r>
          </w:p>
          <w:p w:rsidR="000374F8" w:rsidRPr="000374F8" w:rsidRDefault="000374F8" w:rsidP="000374F8">
            <w:pPr>
              <w:spacing w:line="254" w:lineRule="auto"/>
              <w:ind w:left="44"/>
              <w:jc w:val="center"/>
              <w:rPr>
                <w:sz w:val="20"/>
              </w:rPr>
            </w:pPr>
            <w:r w:rsidRPr="000374F8">
              <w:rPr>
                <w:spacing w:val="-2"/>
                <w:sz w:val="20"/>
              </w:rPr>
              <w:t>Экспертная оценка</w:t>
            </w:r>
          </w:p>
          <w:p w:rsidR="000374F8" w:rsidRPr="000374F8" w:rsidRDefault="000374F8" w:rsidP="000374F8">
            <w:pPr>
              <w:spacing w:line="249" w:lineRule="auto"/>
              <w:ind w:left="200" w:right="185" w:firstLine="8"/>
              <w:jc w:val="center"/>
              <w:rPr>
                <w:sz w:val="20"/>
              </w:rPr>
            </w:pPr>
            <w:r w:rsidRPr="000374F8">
              <w:rPr>
                <w:sz w:val="20"/>
              </w:rPr>
              <w:t xml:space="preserve">процесса и </w:t>
            </w:r>
            <w:r w:rsidRPr="000374F8">
              <w:rPr>
                <w:spacing w:val="-2"/>
                <w:sz w:val="20"/>
              </w:rPr>
              <w:t>результатов выполнения учебных</w:t>
            </w:r>
          </w:p>
          <w:p w:rsidR="000374F8" w:rsidRPr="000374F8" w:rsidRDefault="000374F8" w:rsidP="000374F8">
            <w:pPr>
              <w:ind w:left="44" w:right="31"/>
              <w:jc w:val="center"/>
              <w:rPr>
                <w:sz w:val="20"/>
              </w:rPr>
            </w:pPr>
            <w:r w:rsidRPr="000374F8">
              <w:rPr>
                <w:spacing w:val="-2"/>
                <w:sz w:val="20"/>
              </w:rPr>
              <w:t>исследований</w:t>
            </w:r>
          </w:p>
          <w:p w:rsidR="000374F8" w:rsidRPr="000374F8" w:rsidRDefault="000374F8" w:rsidP="000374F8">
            <w:pPr>
              <w:spacing w:before="7" w:line="209" w:lineRule="exact"/>
              <w:ind w:left="44" w:right="22"/>
              <w:jc w:val="center"/>
              <w:rPr>
                <w:sz w:val="20"/>
              </w:rPr>
            </w:pPr>
            <w:r w:rsidRPr="000374F8">
              <w:rPr>
                <w:sz w:val="20"/>
              </w:rPr>
              <w:t xml:space="preserve">и </w:t>
            </w:r>
            <w:r w:rsidRPr="000374F8">
              <w:rPr>
                <w:spacing w:val="-2"/>
                <w:sz w:val="20"/>
              </w:rPr>
              <w:t>проектов</w:t>
            </w:r>
          </w:p>
        </w:tc>
      </w:tr>
      <w:tr w:rsidR="000374F8" w:rsidRPr="000374F8" w:rsidTr="00692F60">
        <w:trPr>
          <w:trHeight w:val="242"/>
        </w:trPr>
        <w:tc>
          <w:tcPr>
            <w:tcW w:w="1311" w:type="dxa"/>
            <w:vMerge/>
            <w:tcBorders>
              <w:top w:val="nil"/>
            </w:tcBorders>
          </w:tcPr>
          <w:p w:rsidR="000374F8" w:rsidRPr="000374F8" w:rsidRDefault="000374F8" w:rsidP="000374F8">
            <w:pPr>
              <w:rPr>
                <w:sz w:val="2"/>
                <w:szCs w:val="2"/>
              </w:rPr>
            </w:pPr>
          </w:p>
        </w:tc>
        <w:tc>
          <w:tcPr>
            <w:tcW w:w="1224" w:type="dxa"/>
            <w:vMerge/>
            <w:tcBorders>
              <w:top w:val="nil"/>
            </w:tcBorders>
          </w:tcPr>
          <w:p w:rsidR="000374F8" w:rsidRPr="000374F8" w:rsidRDefault="000374F8" w:rsidP="000374F8">
            <w:pPr>
              <w:rPr>
                <w:sz w:val="2"/>
                <w:szCs w:val="2"/>
              </w:rPr>
            </w:pPr>
          </w:p>
        </w:tc>
        <w:tc>
          <w:tcPr>
            <w:tcW w:w="6812" w:type="dxa"/>
            <w:gridSpan w:val="5"/>
          </w:tcPr>
          <w:p w:rsidR="000374F8" w:rsidRPr="000374F8" w:rsidRDefault="000374F8" w:rsidP="000374F8">
            <w:pPr>
              <w:spacing w:before="6" w:line="216" w:lineRule="exact"/>
              <w:ind w:left="55"/>
              <w:jc w:val="center"/>
              <w:rPr>
                <w:b/>
                <w:sz w:val="20"/>
              </w:rPr>
            </w:pPr>
            <w:r w:rsidRPr="000374F8">
              <w:rPr>
                <w:b/>
                <w:sz w:val="20"/>
              </w:rPr>
              <w:t>Сроки</w:t>
            </w:r>
            <w:r w:rsidRPr="000374F8">
              <w:rPr>
                <w:b/>
                <w:spacing w:val="-4"/>
                <w:sz w:val="20"/>
              </w:rPr>
              <w:t xml:space="preserve"> </w:t>
            </w:r>
            <w:r w:rsidRPr="000374F8">
              <w:rPr>
                <w:b/>
                <w:spacing w:val="-2"/>
                <w:sz w:val="20"/>
              </w:rPr>
              <w:t>проведения</w:t>
            </w:r>
          </w:p>
        </w:tc>
      </w:tr>
      <w:tr w:rsidR="000374F8" w:rsidRPr="000374F8" w:rsidTr="00692F60">
        <w:trPr>
          <w:trHeight w:val="242"/>
        </w:trPr>
        <w:tc>
          <w:tcPr>
            <w:tcW w:w="1311" w:type="dxa"/>
            <w:vMerge/>
            <w:tcBorders>
              <w:top w:val="nil"/>
            </w:tcBorders>
          </w:tcPr>
          <w:p w:rsidR="000374F8" w:rsidRPr="000374F8" w:rsidRDefault="000374F8" w:rsidP="000374F8">
            <w:pPr>
              <w:rPr>
                <w:sz w:val="2"/>
                <w:szCs w:val="2"/>
              </w:rPr>
            </w:pPr>
          </w:p>
        </w:tc>
        <w:tc>
          <w:tcPr>
            <w:tcW w:w="1224" w:type="dxa"/>
            <w:vMerge/>
            <w:tcBorders>
              <w:top w:val="nil"/>
            </w:tcBorders>
          </w:tcPr>
          <w:p w:rsidR="000374F8" w:rsidRPr="000374F8" w:rsidRDefault="000374F8" w:rsidP="000374F8">
            <w:pPr>
              <w:rPr>
                <w:sz w:val="2"/>
                <w:szCs w:val="2"/>
              </w:rPr>
            </w:pPr>
          </w:p>
        </w:tc>
        <w:tc>
          <w:tcPr>
            <w:tcW w:w="1174" w:type="dxa"/>
          </w:tcPr>
          <w:p w:rsidR="000374F8" w:rsidRPr="000374F8" w:rsidRDefault="000374F8" w:rsidP="000374F8">
            <w:pPr>
              <w:spacing w:before="6" w:line="216" w:lineRule="exact"/>
              <w:ind w:left="284"/>
              <w:rPr>
                <w:sz w:val="20"/>
              </w:rPr>
            </w:pPr>
            <w:r w:rsidRPr="000374F8">
              <w:rPr>
                <w:spacing w:val="-2"/>
                <w:sz w:val="20"/>
              </w:rPr>
              <w:t>Апрель</w:t>
            </w:r>
          </w:p>
        </w:tc>
        <w:tc>
          <w:tcPr>
            <w:tcW w:w="1743" w:type="dxa"/>
          </w:tcPr>
          <w:p w:rsidR="000374F8" w:rsidRPr="000374F8" w:rsidRDefault="000374F8" w:rsidP="000374F8">
            <w:pPr>
              <w:spacing w:before="6" w:line="216" w:lineRule="exact"/>
              <w:ind w:left="572"/>
              <w:rPr>
                <w:sz w:val="20"/>
              </w:rPr>
            </w:pPr>
            <w:r w:rsidRPr="000374F8">
              <w:rPr>
                <w:spacing w:val="-2"/>
                <w:sz w:val="20"/>
              </w:rPr>
              <w:t>Апрель</w:t>
            </w:r>
          </w:p>
        </w:tc>
        <w:tc>
          <w:tcPr>
            <w:tcW w:w="1181" w:type="dxa"/>
          </w:tcPr>
          <w:p w:rsidR="000374F8" w:rsidRPr="000374F8" w:rsidRDefault="000374F8" w:rsidP="000374F8">
            <w:pPr>
              <w:spacing w:before="6" w:line="216" w:lineRule="exact"/>
              <w:ind w:left="292"/>
              <w:rPr>
                <w:sz w:val="20"/>
              </w:rPr>
            </w:pPr>
            <w:r w:rsidRPr="000374F8">
              <w:rPr>
                <w:spacing w:val="-2"/>
                <w:sz w:val="20"/>
              </w:rPr>
              <w:t>Апрель</w:t>
            </w:r>
          </w:p>
        </w:tc>
        <w:tc>
          <w:tcPr>
            <w:tcW w:w="1274" w:type="dxa"/>
          </w:tcPr>
          <w:p w:rsidR="000374F8" w:rsidRPr="000374F8" w:rsidRDefault="000374F8" w:rsidP="000374F8">
            <w:pPr>
              <w:spacing w:before="6" w:line="216" w:lineRule="exact"/>
              <w:ind w:left="335"/>
              <w:rPr>
                <w:sz w:val="20"/>
              </w:rPr>
            </w:pPr>
            <w:r w:rsidRPr="000374F8">
              <w:rPr>
                <w:spacing w:val="-2"/>
                <w:sz w:val="20"/>
              </w:rPr>
              <w:t>Апрель</w:t>
            </w:r>
          </w:p>
        </w:tc>
        <w:tc>
          <w:tcPr>
            <w:tcW w:w="1440" w:type="dxa"/>
          </w:tcPr>
          <w:p w:rsidR="000374F8" w:rsidRPr="000374F8" w:rsidRDefault="000374F8" w:rsidP="000374F8">
            <w:pPr>
              <w:spacing w:before="6" w:line="216" w:lineRule="exact"/>
              <w:ind w:left="423"/>
              <w:rPr>
                <w:sz w:val="20"/>
              </w:rPr>
            </w:pPr>
            <w:r w:rsidRPr="000374F8">
              <w:rPr>
                <w:spacing w:val="-2"/>
                <w:sz w:val="20"/>
              </w:rPr>
              <w:t>Апрель</w:t>
            </w:r>
          </w:p>
        </w:tc>
      </w:tr>
    </w:tbl>
    <w:p w:rsidR="000374F8" w:rsidRPr="000374F8" w:rsidRDefault="000374F8" w:rsidP="000374F8">
      <w:pPr>
        <w:spacing w:before="52"/>
        <w:rPr>
          <w:sz w:val="23"/>
          <w:szCs w:val="23"/>
        </w:rPr>
      </w:pPr>
    </w:p>
    <w:p w:rsidR="000374F8" w:rsidRPr="000374F8" w:rsidRDefault="000374F8" w:rsidP="000374F8">
      <w:pPr>
        <w:spacing w:line="288" w:lineRule="auto"/>
        <w:ind w:left="141" w:right="152" w:firstLine="569"/>
        <w:jc w:val="both"/>
        <w:rPr>
          <w:i/>
          <w:sz w:val="23"/>
        </w:rPr>
      </w:pPr>
      <w:r w:rsidRPr="000374F8">
        <w:rPr>
          <w:i/>
          <w:w w:val="105"/>
          <w:sz w:val="23"/>
        </w:rPr>
        <w:t>По решению педагогического совета формы и сроки мониторинга по оценке достижения метапредметных результатов могут быть изменены, также возможно привлечение сторонних организаций для проведения независимой оценки.</w:t>
      </w:r>
    </w:p>
    <w:p w:rsidR="000374F8" w:rsidRPr="000374F8" w:rsidRDefault="000374F8" w:rsidP="000374F8">
      <w:pPr>
        <w:spacing w:line="288" w:lineRule="auto"/>
        <w:ind w:left="141" w:right="152" w:firstLine="569"/>
        <w:jc w:val="both"/>
        <w:rPr>
          <w:sz w:val="23"/>
          <w:szCs w:val="23"/>
        </w:rPr>
      </w:pPr>
      <w:r w:rsidRPr="000374F8">
        <w:rPr>
          <w:w w:val="105"/>
          <w:sz w:val="23"/>
          <w:szCs w:val="23"/>
        </w:rPr>
        <w:t xml:space="preserve">Административный контроль за достижением планируемых метапредметных результатов проводится один раз за учебный год во всех классах, задания для формирования метапредметных результатов включены в содержание уроков, курсов, </w:t>
      </w:r>
      <w:r w:rsidRPr="000374F8">
        <w:rPr>
          <w:sz w:val="23"/>
          <w:szCs w:val="23"/>
        </w:rPr>
        <w:t xml:space="preserve">курсов внеурочной деятельности. Учитель проводит оценку метапредметных результатов в </w:t>
      </w:r>
      <w:r w:rsidRPr="000374F8">
        <w:rPr>
          <w:w w:val="105"/>
          <w:sz w:val="23"/>
          <w:szCs w:val="23"/>
        </w:rPr>
        <w:t>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выпускника 9 класса, с подробным анализом достижения результатов освоения ООП, в том числе метапредметных.</w:t>
      </w:r>
    </w:p>
    <w:p w:rsidR="000374F8" w:rsidRPr="000374F8" w:rsidRDefault="000374F8" w:rsidP="000374F8">
      <w:pPr>
        <w:spacing w:before="2" w:line="288" w:lineRule="auto"/>
        <w:ind w:left="141" w:right="151" w:firstLine="569"/>
        <w:jc w:val="both"/>
        <w:rPr>
          <w:sz w:val="23"/>
          <w:szCs w:val="23"/>
        </w:rPr>
      </w:pPr>
      <w:r w:rsidRPr="000374F8">
        <w:rPr>
          <w:w w:val="105"/>
          <w:sz w:val="23"/>
          <w:szCs w:val="23"/>
        </w:rPr>
        <w:t>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p>
    <w:p w:rsidR="000374F8" w:rsidRPr="000374F8" w:rsidRDefault="000374F8" w:rsidP="000374F8">
      <w:pPr>
        <w:spacing w:line="263" w:lineRule="exact"/>
        <w:ind w:left="710"/>
        <w:jc w:val="both"/>
        <w:rPr>
          <w:sz w:val="23"/>
          <w:szCs w:val="23"/>
        </w:rPr>
      </w:pPr>
      <w:r w:rsidRPr="000374F8">
        <w:rPr>
          <w:sz w:val="23"/>
          <w:szCs w:val="23"/>
        </w:rPr>
        <w:t>Возможно</w:t>
      </w:r>
      <w:r w:rsidRPr="000374F8">
        <w:rPr>
          <w:spacing w:val="39"/>
          <w:sz w:val="23"/>
          <w:szCs w:val="23"/>
        </w:rPr>
        <w:t xml:space="preserve"> </w:t>
      </w:r>
      <w:r w:rsidRPr="000374F8">
        <w:rPr>
          <w:sz w:val="23"/>
          <w:szCs w:val="23"/>
        </w:rPr>
        <w:t>использовать</w:t>
      </w:r>
      <w:r w:rsidRPr="000374F8">
        <w:rPr>
          <w:spacing w:val="33"/>
          <w:sz w:val="23"/>
          <w:szCs w:val="23"/>
        </w:rPr>
        <w:t xml:space="preserve"> </w:t>
      </w:r>
      <w:r w:rsidRPr="000374F8">
        <w:rPr>
          <w:sz w:val="23"/>
          <w:szCs w:val="23"/>
        </w:rPr>
        <w:t>диагностические</w:t>
      </w:r>
      <w:r w:rsidRPr="000374F8">
        <w:rPr>
          <w:spacing w:val="37"/>
          <w:sz w:val="23"/>
          <w:szCs w:val="23"/>
        </w:rPr>
        <w:t xml:space="preserve"> </w:t>
      </w:r>
      <w:r w:rsidRPr="000374F8">
        <w:rPr>
          <w:sz w:val="23"/>
          <w:szCs w:val="23"/>
        </w:rPr>
        <w:t>материалы</w:t>
      </w:r>
      <w:r w:rsidRPr="000374F8">
        <w:rPr>
          <w:spacing w:val="43"/>
          <w:sz w:val="23"/>
          <w:szCs w:val="23"/>
        </w:rPr>
        <w:t xml:space="preserve"> </w:t>
      </w:r>
      <w:r w:rsidRPr="000374F8">
        <w:rPr>
          <w:sz w:val="23"/>
          <w:szCs w:val="23"/>
        </w:rPr>
        <w:t>с</w:t>
      </w:r>
      <w:r w:rsidRPr="000374F8">
        <w:rPr>
          <w:spacing w:val="38"/>
          <w:sz w:val="23"/>
          <w:szCs w:val="23"/>
        </w:rPr>
        <w:t xml:space="preserve"> </w:t>
      </w:r>
      <w:r w:rsidRPr="000374F8">
        <w:rPr>
          <w:spacing w:val="-2"/>
          <w:sz w:val="23"/>
          <w:szCs w:val="23"/>
        </w:rPr>
        <w:t>сайтов:</w:t>
      </w:r>
    </w:p>
    <w:p w:rsidR="000374F8" w:rsidRPr="000374F8" w:rsidRDefault="000374F8" w:rsidP="000374F8">
      <w:pPr>
        <w:numPr>
          <w:ilvl w:val="0"/>
          <w:numId w:val="95"/>
        </w:numPr>
        <w:tabs>
          <w:tab w:val="left" w:pos="859"/>
        </w:tabs>
        <w:spacing w:before="53"/>
        <w:ind w:left="859" w:hanging="358"/>
        <w:jc w:val="both"/>
        <w:rPr>
          <w:sz w:val="23"/>
        </w:rPr>
      </w:pPr>
      <w:r w:rsidRPr="000374F8">
        <w:rPr>
          <w:w w:val="105"/>
          <w:sz w:val="23"/>
        </w:rPr>
        <w:t>Электронный</w:t>
      </w:r>
      <w:r w:rsidRPr="000374F8">
        <w:rPr>
          <w:spacing w:val="57"/>
          <w:w w:val="150"/>
          <w:sz w:val="23"/>
        </w:rPr>
        <w:t xml:space="preserve">  </w:t>
      </w:r>
      <w:r w:rsidRPr="000374F8">
        <w:rPr>
          <w:w w:val="105"/>
          <w:sz w:val="23"/>
        </w:rPr>
        <w:t>банк</w:t>
      </w:r>
      <w:r w:rsidRPr="000374F8">
        <w:rPr>
          <w:spacing w:val="60"/>
          <w:w w:val="150"/>
          <w:sz w:val="23"/>
        </w:rPr>
        <w:t xml:space="preserve">  </w:t>
      </w:r>
      <w:r w:rsidRPr="000374F8">
        <w:rPr>
          <w:w w:val="105"/>
          <w:sz w:val="23"/>
        </w:rPr>
        <w:t>заданий</w:t>
      </w:r>
      <w:r w:rsidRPr="000374F8">
        <w:rPr>
          <w:spacing w:val="58"/>
          <w:w w:val="150"/>
          <w:sz w:val="23"/>
        </w:rPr>
        <w:t xml:space="preserve">  </w:t>
      </w:r>
      <w:r w:rsidRPr="000374F8">
        <w:rPr>
          <w:w w:val="105"/>
          <w:sz w:val="23"/>
        </w:rPr>
        <w:t>для</w:t>
      </w:r>
      <w:r w:rsidRPr="000374F8">
        <w:rPr>
          <w:spacing w:val="63"/>
          <w:w w:val="150"/>
          <w:sz w:val="23"/>
        </w:rPr>
        <w:t xml:space="preserve">  </w:t>
      </w:r>
      <w:r w:rsidRPr="000374F8">
        <w:rPr>
          <w:w w:val="105"/>
          <w:sz w:val="23"/>
        </w:rPr>
        <w:t>оценки</w:t>
      </w:r>
      <w:r w:rsidRPr="000374F8">
        <w:rPr>
          <w:spacing w:val="61"/>
          <w:w w:val="150"/>
          <w:sz w:val="23"/>
        </w:rPr>
        <w:t xml:space="preserve">  </w:t>
      </w:r>
      <w:r w:rsidRPr="000374F8">
        <w:rPr>
          <w:w w:val="105"/>
          <w:sz w:val="23"/>
        </w:rPr>
        <w:t>функциональной</w:t>
      </w:r>
      <w:r w:rsidRPr="000374F8">
        <w:rPr>
          <w:spacing w:val="64"/>
          <w:w w:val="150"/>
          <w:sz w:val="23"/>
        </w:rPr>
        <w:t xml:space="preserve">  </w:t>
      </w:r>
      <w:r w:rsidRPr="000374F8">
        <w:rPr>
          <w:spacing w:val="-2"/>
          <w:w w:val="105"/>
          <w:sz w:val="23"/>
        </w:rPr>
        <w:t>грамотности</w:t>
      </w:r>
    </w:p>
    <w:p w:rsidR="000374F8" w:rsidRPr="000374F8" w:rsidRDefault="001300D4" w:rsidP="000374F8">
      <w:pPr>
        <w:spacing w:before="63"/>
        <w:ind w:left="861"/>
        <w:jc w:val="both"/>
        <w:rPr>
          <w:sz w:val="23"/>
          <w:szCs w:val="23"/>
        </w:rPr>
      </w:pPr>
      <w:hyperlink r:id="rId16">
        <w:r w:rsidR="000374F8" w:rsidRPr="000374F8">
          <w:rPr>
            <w:rFonts w:ascii="Calibri"/>
            <w:spacing w:val="2"/>
            <w:sz w:val="23"/>
            <w:szCs w:val="23"/>
            <w:u w:val="single"/>
          </w:rPr>
          <w:t>https://fg.resh.edu.ru/</w:t>
        </w:r>
      </w:hyperlink>
      <w:r w:rsidR="000374F8" w:rsidRPr="000374F8">
        <w:rPr>
          <w:rFonts w:ascii="Calibri"/>
          <w:spacing w:val="31"/>
          <w:sz w:val="23"/>
          <w:szCs w:val="23"/>
        </w:rPr>
        <w:t xml:space="preserve"> </w:t>
      </w:r>
      <w:r w:rsidR="000374F8" w:rsidRPr="000374F8">
        <w:rPr>
          <w:spacing w:val="-10"/>
          <w:sz w:val="23"/>
          <w:szCs w:val="23"/>
        </w:rPr>
        <w:t>,</w:t>
      </w:r>
    </w:p>
    <w:p w:rsidR="000374F8" w:rsidRPr="000374F8" w:rsidRDefault="000374F8" w:rsidP="000374F8">
      <w:pPr>
        <w:numPr>
          <w:ilvl w:val="0"/>
          <w:numId w:val="95"/>
        </w:numPr>
        <w:tabs>
          <w:tab w:val="left" w:pos="859"/>
          <w:tab w:val="left" w:pos="861"/>
        </w:tabs>
        <w:spacing w:before="47" w:line="292" w:lineRule="auto"/>
        <w:ind w:right="141"/>
        <w:jc w:val="both"/>
        <w:rPr>
          <w:rFonts w:ascii="Calibri" w:hAnsi="Calibri"/>
          <w:sz w:val="23"/>
        </w:rPr>
      </w:pPr>
      <w:r w:rsidRPr="000374F8">
        <w:rPr>
          <w:w w:val="105"/>
          <w:sz w:val="23"/>
        </w:rPr>
        <w:t xml:space="preserve">Открытый банк заданий для оценки естественнонаучной грамотности (VII-IX классы) </w:t>
      </w:r>
      <w:hyperlink r:id="rId17">
        <w:r w:rsidRPr="000374F8">
          <w:rPr>
            <w:rFonts w:ascii="Calibri" w:hAnsi="Calibri"/>
            <w:w w:val="105"/>
            <w:sz w:val="23"/>
            <w:u w:val="single"/>
          </w:rPr>
          <w:t>https://fipi.ru/otkrytyy-bank-zadaniy-dlya-otsenki-yestestvennonauchnoy-</w:t>
        </w:r>
      </w:hyperlink>
      <w:r w:rsidRPr="000374F8">
        <w:rPr>
          <w:rFonts w:ascii="Calibri" w:hAnsi="Calibri"/>
          <w:w w:val="105"/>
          <w:sz w:val="23"/>
        </w:rPr>
        <w:t xml:space="preserve"> </w:t>
      </w:r>
      <w:hyperlink r:id="rId18">
        <w:r w:rsidRPr="000374F8">
          <w:rPr>
            <w:rFonts w:ascii="Calibri" w:hAnsi="Calibri"/>
            <w:spacing w:val="-2"/>
            <w:w w:val="105"/>
            <w:sz w:val="23"/>
            <w:u w:val="single"/>
          </w:rPr>
          <w:t>gramotnosti</w:t>
        </w:r>
      </w:hyperlink>
    </w:p>
    <w:p w:rsidR="000374F8" w:rsidRPr="000374F8" w:rsidRDefault="000374F8" w:rsidP="000374F8">
      <w:pPr>
        <w:numPr>
          <w:ilvl w:val="0"/>
          <w:numId w:val="95"/>
        </w:numPr>
        <w:tabs>
          <w:tab w:val="left" w:pos="859"/>
        </w:tabs>
        <w:spacing w:line="277" w:lineRule="exact"/>
        <w:ind w:left="859" w:hanging="358"/>
        <w:rPr>
          <w:rFonts w:ascii="Calibri" w:hAnsi="Calibri"/>
          <w:sz w:val="23"/>
        </w:rPr>
      </w:pPr>
      <w:r w:rsidRPr="000374F8">
        <w:rPr>
          <w:sz w:val="23"/>
        </w:rPr>
        <w:t>ФИОКО</w:t>
      </w:r>
      <w:r w:rsidRPr="000374F8">
        <w:rPr>
          <w:spacing w:val="46"/>
          <w:sz w:val="23"/>
        </w:rPr>
        <w:t xml:space="preserve"> </w:t>
      </w:r>
      <w:r w:rsidRPr="000374F8">
        <w:rPr>
          <w:sz w:val="23"/>
        </w:rPr>
        <w:t>-</w:t>
      </w:r>
      <w:r w:rsidRPr="000374F8">
        <w:rPr>
          <w:spacing w:val="33"/>
          <w:sz w:val="23"/>
        </w:rPr>
        <w:t xml:space="preserve"> </w:t>
      </w:r>
      <w:r w:rsidRPr="000374F8">
        <w:rPr>
          <w:sz w:val="23"/>
        </w:rPr>
        <w:t>Открытые</w:t>
      </w:r>
      <w:r w:rsidRPr="000374F8">
        <w:rPr>
          <w:spacing w:val="35"/>
          <w:sz w:val="23"/>
        </w:rPr>
        <w:t xml:space="preserve"> </w:t>
      </w:r>
      <w:r w:rsidRPr="000374F8">
        <w:rPr>
          <w:sz w:val="23"/>
        </w:rPr>
        <w:t>задания</w:t>
      </w:r>
      <w:r w:rsidRPr="000374F8">
        <w:rPr>
          <w:spacing w:val="30"/>
          <w:sz w:val="23"/>
        </w:rPr>
        <w:t xml:space="preserve"> </w:t>
      </w:r>
      <w:r w:rsidRPr="000374F8">
        <w:rPr>
          <w:sz w:val="23"/>
        </w:rPr>
        <w:t>PISA</w:t>
      </w:r>
      <w:r w:rsidRPr="000374F8">
        <w:rPr>
          <w:spacing w:val="42"/>
          <w:sz w:val="23"/>
        </w:rPr>
        <w:t xml:space="preserve"> </w:t>
      </w:r>
      <w:hyperlink r:id="rId19">
        <w:r w:rsidRPr="000374F8">
          <w:rPr>
            <w:rFonts w:ascii="Calibri" w:hAnsi="Calibri"/>
            <w:sz w:val="23"/>
            <w:u w:val="single"/>
          </w:rPr>
          <w:t>h</w:t>
        </w:r>
      </w:hyperlink>
      <w:hyperlink r:id="rId20">
        <w:r w:rsidRPr="000374F8">
          <w:rPr>
            <w:rFonts w:ascii="Calibri" w:hAnsi="Calibri"/>
            <w:sz w:val="23"/>
            <w:u w:val="single"/>
          </w:rPr>
          <w:t>примеры-задач-</w:t>
        </w:r>
      </w:hyperlink>
      <w:hyperlink r:id="rId21">
        <w:r w:rsidRPr="000374F8">
          <w:rPr>
            <w:rFonts w:ascii="Calibri" w:hAnsi="Calibri"/>
            <w:spacing w:val="-4"/>
            <w:sz w:val="23"/>
            <w:u w:val="single"/>
          </w:rPr>
          <w:t>pisa</w:t>
        </w:r>
      </w:hyperlink>
    </w:p>
    <w:p w:rsidR="000374F8" w:rsidRPr="000374F8" w:rsidRDefault="000374F8" w:rsidP="000374F8">
      <w:pPr>
        <w:numPr>
          <w:ilvl w:val="0"/>
          <w:numId w:val="95"/>
        </w:numPr>
        <w:tabs>
          <w:tab w:val="left" w:pos="859"/>
          <w:tab w:val="left" w:pos="861"/>
          <w:tab w:val="left" w:pos="1573"/>
          <w:tab w:val="left" w:pos="2615"/>
          <w:tab w:val="left" w:pos="3190"/>
          <w:tab w:val="left" w:pos="4916"/>
          <w:tab w:val="left" w:pos="5275"/>
          <w:tab w:val="left" w:pos="6232"/>
          <w:tab w:val="left" w:pos="8195"/>
        </w:tabs>
        <w:spacing w:before="40" w:line="297" w:lineRule="auto"/>
        <w:ind w:right="166"/>
        <w:rPr>
          <w:rFonts w:ascii="Calibri" w:hAnsi="Calibri"/>
          <w:sz w:val="23"/>
        </w:rPr>
      </w:pPr>
      <w:r w:rsidRPr="000374F8">
        <w:rPr>
          <w:spacing w:val="-4"/>
          <w:w w:val="105"/>
          <w:sz w:val="23"/>
        </w:rPr>
        <w:t>Банк</w:t>
      </w:r>
      <w:r w:rsidRPr="000374F8">
        <w:rPr>
          <w:sz w:val="23"/>
        </w:rPr>
        <w:tab/>
      </w:r>
      <w:r w:rsidRPr="000374F8">
        <w:rPr>
          <w:spacing w:val="-2"/>
          <w:w w:val="105"/>
          <w:sz w:val="23"/>
        </w:rPr>
        <w:t>заданий</w:t>
      </w:r>
      <w:r w:rsidRPr="000374F8">
        <w:rPr>
          <w:sz w:val="23"/>
        </w:rPr>
        <w:tab/>
      </w:r>
      <w:r w:rsidRPr="000374F8">
        <w:rPr>
          <w:spacing w:val="-4"/>
          <w:w w:val="105"/>
          <w:sz w:val="23"/>
        </w:rPr>
        <w:t>для</w:t>
      </w:r>
      <w:r w:rsidRPr="000374F8">
        <w:rPr>
          <w:sz w:val="23"/>
        </w:rPr>
        <w:tab/>
      </w:r>
      <w:r w:rsidRPr="000374F8">
        <w:rPr>
          <w:spacing w:val="-2"/>
          <w:w w:val="105"/>
          <w:sz w:val="23"/>
        </w:rPr>
        <w:t>формирования</w:t>
      </w:r>
      <w:r w:rsidRPr="000374F8">
        <w:rPr>
          <w:sz w:val="23"/>
        </w:rPr>
        <w:tab/>
      </w:r>
      <w:r w:rsidRPr="000374F8">
        <w:rPr>
          <w:spacing w:val="-10"/>
          <w:w w:val="105"/>
          <w:sz w:val="23"/>
        </w:rPr>
        <w:t>и</w:t>
      </w:r>
      <w:r w:rsidRPr="000374F8">
        <w:rPr>
          <w:sz w:val="23"/>
        </w:rPr>
        <w:tab/>
      </w:r>
      <w:r w:rsidRPr="000374F8">
        <w:rPr>
          <w:spacing w:val="-2"/>
          <w:w w:val="105"/>
          <w:sz w:val="23"/>
        </w:rPr>
        <w:t>оценки</w:t>
      </w:r>
      <w:r w:rsidRPr="000374F8">
        <w:rPr>
          <w:sz w:val="23"/>
        </w:rPr>
        <w:tab/>
      </w:r>
      <w:r w:rsidRPr="000374F8">
        <w:rPr>
          <w:spacing w:val="-2"/>
          <w:w w:val="105"/>
          <w:sz w:val="23"/>
        </w:rPr>
        <w:t>функциональной</w:t>
      </w:r>
      <w:r w:rsidRPr="000374F8">
        <w:rPr>
          <w:sz w:val="23"/>
        </w:rPr>
        <w:tab/>
      </w:r>
      <w:r w:rsidRPr="000374F8">
        <w:rPr>
          <w:spacing w:val="-4"/>
          <w:w w:val="105"/>
          <w:sz w:val="23"/>
        </w:rPr>
        <w:t xml:space="preserve">грамотности </w:t>
      </w:r>
      <w:r w:rsidRPr="000374F8">
        <w:rPr>
          <w:w w:val="105"/>
          <w:sz w:val="23"/>
        </w:rPr>
        <w:t xml:space="preserve">обучающихся основной школы (5-9 классы) </w:t>
      </w:r>
      <w:hyperlink r:id="rId22">
        <w:r w:rsidRPr="000374F8">
          <w:rPr>
            <w:rFonts w:ascii="Calibri" w:hAnsi="Calibri"/>
            <w:w w:val="105"/>
            <w:sz w:val="23"/>
            <w:u w:val="single"/>
          </w:rPr>
          <w:t>http://skiv.instrao.ru/bank-zadaniy/</w:t>
        </w:r>
      </w:hyperlink>
    </w:p>
    <w:p w:rsidR="000374F8" w:rsidRPr="000374F8" w:rsidRDefault="000374F8" w:rsidP="000374F8">
      <w:pPr>
        <w:spacing w:line="244" w:lineRule="exact"/>
        <w:ind w:left="710"/>
        <w:rPr>
          <w:i/>
          <w:sz w:val="23"/>
        </w:rPr>
      </w:pPr>
      <w:r w:rsidRPr="000374F8">
        <w:rPr>
          <w:i/>
          <w:sz w:val="23"/>
        </w:rPr>
        <w:t>Список</w:t>
      </w:r>
      <w:r w:rsidRPr="000374F8">
        <w:rPr>
          <w:i/>
          <w:spacing w:val="23"/>
          <w:sz w:val="23"/>
        </w:rPr>
        <w:t xml:space="preserve"> </w:t>
      </w:r>
      <w:r w:rsidRPr="000374F8">
        <w:rPr>
          <w:i/>
          <w:sz w:val="23"/>
        </w:rPr>
        <w:t>банка</w:t>
      </w:r>
      <w:r w:rsidRPr="000374F8">
        <w:rPr>
          <w:i/>
          <w:spacing w:val="33"/>
          <w:sz w:val="23"/>
        </w:rPr>
        <w:t xml:space="preserve"> </w:t>
      </w:r>
      <w:r w:rsidRPr="000374F8">
        <w:rPr>
          <w:i/>
          <w:sz w:val="23"/>
        </w:rPr>
        <w:t>заданий</w:t>
      </w:r>
      <w:r w:rsidRPr="000374F8">
        <w:rPr>
          <w:i/>
          <w:spacing w:val="34"/>
          <w:sz w:val="23"/>
        </w:rPr>
        <w:t xml:space="preserve"> </w:t>
      </w:r>
      <w:r w:rsidRPr="000374F8">
        <w:rPr>
          <w:i/>
          <w:sz w:val="23"/>
        </w:rPr>
        <w:t>может</w:t>
      </w:r>
      <w:r w:rsidRPr="000374F8">
        <w:rPr>
          <w:i/>
          <w:spacing w:val="29"/>
          <w:sz w:val="23"/>
        </w:rPr>
        <w:t xml:space="preserve"> </w:t>
      </w:r>
      <w:r w:rsidRPr="000374F8">
        <w:rPr>
          <w:i/>
          <w:sz w:val="23"/>
        </w:rPr>
        <w:t>быть</w:t>
      </w:r>
      <w:r w:rsidRPr="000374F8">
        <w:rPr>
          <w:i/>
          <w:spacing w:val="28"/>
          <w:sz w:val="23"/>
        </w:rPr>
        <w:t xml:space="preserve"> </w:t>
      </w:r>
      <w:r w:rsidRPr="000374F8">
        <w:rPr>
          <w:i/>
          <w:sz w:val="23"/>
        </w:rPr>
        <w:t>расширен</w:t>
      </w:r>
      <w:r w:rsidRPr="000374F8">
        <w:rPr>
          <w:i/>
          <w:spacing w:val="24"/>
          <w:sz w:val="23"/>
        </w:rPr>
        <w:t xml:space="preserve"> </w:t>
      </w:r>
      <w:r w:rsidRPr="000374F8">
        <w:rPr>
          <w:i/>
          <w:sz w:val="23"/>
        </w:rPr>
        <w:t>по</w:t>
      </w:r>
      <w:r w:rsidRPr="000374F8">
        <w:rPr>
          <w:i/>
          <w:spacing w:val="34"/>
          <w:sz w:val="23"/>
        </w:rPr>
        <w:t xml:space="preserve"> </w:t>
      </w:r>
      <w:r w:rsidRPr="000374F8">
        <w:rPr>
          <w:i/>
          <w:sz w:val="23"/>
        </w:rPr>
        <w:t>решению</w:t>
      </w:r>
      <w:r w:rsidRPr="000374F8">
        <w:rPr>
          <w:i/>
          <w:spacing w:val="26"/>
          <w:sz w:val="23"/>
        </w:rPr>
        <w:t xml:space="preserve"> </w:t>
      </w:r>
      <w:r w:rsidRPr="000374F8">
        <w:rPr>
          <w:i/>
          <w:sz w:val="23"/>
        </w:rPr>
        <w:t>педагогического</w:t>
      </w:r>
      <w:r w:rsidRPr="000374F8">
        <w:rPr>
          <w:i/>
          <w:spacing w:val="34"/>
          <w:sz w:val="23"/>
        </w:rPr>
        <w:t xml:space="preserve"> </w:t>
      </w:r>
      <w:r w:rsidRPr="000374F8">
        <w:rPr>
          <w:i/>
          <w:spacing w:val="-2"/>
          <w:sz w:val="23"/>
        </w:rPr>
        <w:t>совета.</w:t>
      </w:r>
    </w:p>
    <w:p w:rsidR="000374F8" w:rsidRPr="000374F8" w:rsidRDefault="000374F8" w:rsidP="000374F8">
      <w:pPr>
        <w:rPr>
          <w:i/>
          <w:sz w:val="23"/>
          <w:szCs w:val="23"/>
        </w:rPr>
      </w:pPr>
    </w:p>
    <w:p w:rsidR="000374F8" w:rsidRPr="000374F8" w:rsidRDefault="000374F8" w:rsidP="000374F8">
      <w:pPr>
        <w:ind w:left="847"/>
        <w:jc w:val="both"/>
        <w:outlineLvl w:val="0"/>
        <w:rPr>
          <w:bCs/>
          <w:sz w:val="23"/>
          <w:szCs w:val="23"/>
        </w:rPr>
      </w:pPr>
      <w:r w:rsidRPr="000374F8">
        <w:rPr>
          <w:b/>
          <w:bCs/>
          <w:sz w:val="23"/>
          <w:szCs w:val="23"/>
        </w:rPr>
        <w:t>Формы</w:t>
      </w:r>
      <w:r w:rsidRPr="000374F8">
        <w:rPr>
          <w:b/>
          <w:bCs/>
          <w:spacing w:val="24"/>
          <w:sz w:val="23"/>
          <w:szCs w:val="23"/>
        </w:rPr>
        <w:t xml:space="preserve"> </w:t>
      </w:r>
      <w:r w:rsidRPr="000374F8">
        <w:rPr>
          <w:b/>
          <w:bCs/>
          <w:spacing w:val="-2"/>
          <w:sz w:val="23"/>
          <w:szCs w:val="23"/>
        </w:rPr>
        <w:t>оценки</w:t>
      </w:r>
      <w:r w:rsidRPr="000374F8">
        <w:rPr>
          <w:bCs/>
          <w:spacing w:val="-2"/>
          <w:sz w:val="23"/>
          <w:szCs w:val="23"/>
        </w:rPr>
        <w:t>:</w:t>
      </w:r>
    </w:p>
    <w:p w:rsidR="0055403D" w:rsidRDefault="0055403D" w:rsidP="000374F8">
      <w:pPr>
        <w:ind w:left="847"/>
        <w:jc w:val="both"/>
        <w:outlineLvl w:val="0"/>
        <w:rPr>
          <w:bCs/>
          <w:sz w:val="23"/>
          <w:szCs w:val="23"/>
        </w:rPr>
      </w:pPr>
    </w:p>
    <w:p w:rsidR="000374F8" w:rsidRPr="000374F8" w:rsidRDefault="0055403D" w:rsidP="0055403D">
      <w:pPr>
        <w:tabs>
          <w:tab w:val="left" w:pos="1127"/>
        </w:tabs>
        <w:rPr>
          <w:sz w:val="23"/>
        </w:rPr>
      </w:pPr>
      <w:r>
        <w:rPr>
          <w:sz w:val="23"/>
          <w:szCs w:val="23"/>
        </w:rPr>
        <w:tab/>
      </w:r>
      <w:r w:rsidR="000374F8" w:rsidRPr="000374F8">
        <w:rPr>
          <w:w w:val="105"/>
          <w:sz w:val="23"/>
        </w:rPr>
        <w:t>для</w:t>
      </w:r>
      <w:r w:rsidR="000374F8" w:rsidRPr="000374F8">
        <w:rPr>
          <w:spacing w:val="80"/>
          <w:w w:val="105"/>
          <w:sz w:val="23"/>
        </w:rPr>
        <w:t xml:space="preserve">   </w:t>
      </w:r>
      <w:r w:rsidR="000374F8" w:rsidRPr="000374F8">
        <w:rPr>
          <w:w w:val="105"/>
          <w:sz w:val="23"/>
        </w:rPr>
        <w:t>проверки</w:t>
      </w:r>
      <w:r w:rsidR="000374F8" w:rsidRPr="000374F8">
        <w:rPr>
          <w:spacing w:val="80"/>
          <w:w w:val="105"/>
          <w:sz w:val="23"/>
        </w:rPr>
        <w:t xml:space="preserve">   </w:t>
      </w:r>
      <w:r w:rsidR="000374F8" w:rsidRPr="000374F8">
        <w:rPr>
          <w:w w:val="105"/>
          <w:sz w:val="23"/>
        </w:rPr>
        <w:t>читательской</w:t>
      </w:r>
      <w:r w:rsidR="000374F8" w:rsidRPr="000374F8">
        <w:rPr>
          <w:spacing w:val="80"/>
          <w:w w:val="105"/>
          <w:sz w:val="23"/>
        </w:rPr>
        <w:t xml:space="preserve">   </w:t>
      </w:r>
      <w:r w:rsidR="000374F8" w:rsidRPr="000374F8">
        <w:rPr>
          <w:w w:val="105"/>
          <w:sz w:val="23"/>
        </w:rPr>
        <w:t>грамотности</w:t>
      </w:r>
      <w:r w:rsidR="000374F8" w:rsidRPr="000374F8">
        <w:rPr>
          <w:spacing w:val="80"/>
          <w:w w:val="105"/>
          <w:sz w:val="23"/>
        </w:rPr>
        <w:t xml:space="preserve">   </w:t>
      </w:r>
      <w:r w:rsidR="000374F8" w:rsidRPr="000374F8">
        <w:rPr>
          <w:w w:val="105"/>
          <w:sz w:val="23"/>
        </w:rPr>
        <w:t>-</w:t>
      </w:r>
      <w:r w:rsidR="000374F8" w:rsidRPr="000374F8">
        <w:rPr>
          <w:spacing w:val="80"/>
          <w:w w:val="105"/>
          <w:sz w:val="23"/>
        </w:rPr>
        <w:t xml:space="preserve">   </w:t>
      </w:r>
      <w:r w:rsidR="000374F8" w:rsidRPr="000374F8">
        <w:rPr>
          <w:w w:val="105"/>
          <w:sz w:val="23"/>
        </w:rPr>
        <w:t>письменная</w:t>
      </w:r>
      <w:r w:rsidR="000374F8" w:rsidRPr="000374F8">
        <w:rPr>
          <w:spacing w:val="80"/>
          <w:w w:val="105"/>
          <w:sz w:val="23"/>
        </w:rPr>
        <w:t xml:space="preserve">   </w:t>
      </w:r>
      <w:r w:rsidR="000374F8" w:rsidRPr="000374F8">
        <w:rPr>
          <w:w w:val="105"/>
          <w:sz w:val="23"/>
        </w:rPr>
        <w:t>работа на межпредметной основе;</w:t>
      </w:r>
    </w:p>
    <w:p w:rsidR="000374F8" w:rsidRPr="000374F8" w:rsidRDefault="000374F8" w:rsidP="000374F8">
      <w:pPr>
        <w:numPr>
          <w:ilvl w:val="0"/>
          <w:numId w:val="94"/>
        </w:numPr>
        <w:tabs>
          <w:tab w:val="left" w:pos="514"/>
        </w:tabs>
        <w:spacing w:line="288" w:lineRule="auto"/>
        <w:ind w:right="159" w:firstLine="230"/>
        <w:jc w:val="both"/>
        <w:rPr>
          <w:sz w:val="23"/>
        </w:rPr>
      </w:pPr>
      <w:r w:rsidRPr="000374F8">
        <w:rPr>
          <w:w w:val="105"/>
          <w:sz w:val="23"/>
        </w:rPr>
        <w:t>для проверки цифровой грамотности -</w:t>
      </w:r>
      <w:r w:rsidRPr="000374F8">
        <w:rPr>
          <w:spacing w:val="-6"/>
          <w:w w:val="105"/>
          <w:sz w:val="23"/>
        </w:rPr>
        <w:t xml:space="preserve"> </w:t>
      </w:r>
      <w:r w:rsidRPr="000374F8">
        <w:rPr>
          <w:w w:val="105"/>
          <w:sz w:val="23"/>
        </w:rPr>
        <w:t>практическая работа в сочетании с</w:t>
      </w:r>
      <w:r w:rsidRPr="000374F8">
        <w:rPr>
          <w:spacing w:val="-4"/>
          <w:w w:val="105"/>
          <w:sz w:val="23"/>
        </w:rPr>
        <w:t xml:space="preserve"> </w:t>
      </w:r>
      <w:r w:rsidRPr="000374F8">
        <w:rPr>
          <w:w w:val="105"/>
          <w:sz w:val="23"/>
        </w:rPr>
        <w:t>письменной (компьютеризованной) частью;</w:t>
      </w:r>
    </w:p>
    <w:p w:rsidR="000374F8" w:rsidRPr="000374F8" w:rsidRDefault="000374F8" w:rsidP="000374F8">
      <w:pPr>
        <w:numPr>
          <w:ilvl w:val="0"/>
          <w:numId w:val="94"/>
        </w:numPr>
        <w:tabs>
          <w:tab w:val="left" w:pos="529"/>
        </w:tabs>
        <w:spacing w:line="288" w:lineRule="auto"/>
        <w:ind w:right="154" w:firstLine="230"/>
        <w:jc w:val="both"/>
        <w:rPr>
          <w:sz w:val="23"/>
        </w:rPr>
      </w:pPr>
      <w:r w:rsidRPr="000374F8">
        <w:rPr>
          <w:w w:val="105"/>
          <w:sz w:val="23"/>
        </w:rPr>
        <w:t xml:space="preserve">для проверки сформированности регулятивных, коммуникативных и познавательных </w:t>
      </w:r>
      <w:r w:rsidRPr="000374F8">
        <w:rPr>
          <w:w w:val="105"/>
          <w:sz w:val="23"/>
        </w:rPr>
        <w:lastRenderedPageBreak/>
        <w:t>универсальных</w:t>
      </w:r>
      <w:r w:rsidRPr="000374F8">
        <w:rPr>
          <w:spacing w:val="-16"/>
          <w:w w:val="105"/>
          <w:sz w:val="23"/>
        </w:rPr>
        <w:t xml:space="preserve"> </w:t>
      </w:r>
      <w:r w:rsidRPr="000374F8">
        <w:rPr>
          <w:w w:val="105"/>
          <w:sz w:val="23"/>
        </w:rPr>
        <w:t>учебных</w:t>
      </w:r>
      <w:r w:rsidRPr="000374F8">
        <w:rPr>
          <w:spacing w:val="-15"/>
          <w:w w:val="105"/>
          <w:sz w:val="23"/>
        </w:rPr>
        <w:t xml:space="preserve"> </w:t>
      </w:r>
      <w:r w:rsidRPr="000374F8">
        <w:rPr>
          <w:w w:val="105"/>
          <w:sz w:val="23"/>
        </w:rPr>
        <w:t>действий</w:t>
      </w:r>
      <w:r w:rsidRPr="000374F8">
        <w:rPr>
          <w:spacing w:val="-5"/>
          <w:w w:val="105"/>
          <w:sz w:val="23"/>
        </w:rPr>
        <w:t xml:space="preserve"> </w:t>
      </w:r>
      <w:r w:rsidRPr="000374F8">
        <w:rPr>
          <w:w w:val="105"/>
          <w:sz w:val="23"/>
        </w:rPr>
        <w:t>-</w:t>
      </w:r>
      <w:r w:rsidRPr="000374F8">
        <w:rPr>
          <w:spacing w:val="-16"/>
          <w:w w:val="105"/>
          <w:sz w:val="23"/>
        </w:rPr>
        <w:t xml:space="preserve"> </w:t>
      </w:r>
      <w:r w:rsidRPr="000374F8">
        <w:rPr>
          <w:w w:val="105"/>
          <w:sz w:val="23"/>
        </w:rPr>
        <w:t>экспертная</w:t>
      </w:r>
      <w:r w:rsidRPr="000374F8">
        <w:rPr>
          <w:spacing w:val="-10"/>
          <w:w w:val="105"/>
          <w:sz w:val="23"/>
        </w:rPr>
        <w:t xml:space="preserve"> </w:t>
      </w:r>
      <w:r w:rsidRPr="000374F8">
        <w:rPr>
          <w:w w:val="105"/>
          <w:sz w:val="23"/>
        </w:rPr>
        <w:t>оценка</w:t>
      </w:r>
      <w:r w:rsidRPr="000374F8">
        <w:rPr>
          <w:spacing w:val="-15"/>
          <w:w w:val="105"/>
          <w:sz w:val="23"/>
        </w:rPr>
        <w:t xml:space="preserve"> </w:t>
      </w:r>
      <w:r w:rsidRPr="000374F8">
        <w:rPr>
          <w:w w:val="105"/>
          <w:sz w:val="23"/>
        </w:rPr>
        <w:t>процесса</w:t>
      </w:r>
      <w:r w:rsidRPr="000374F8">
        <w:rPr>
          <w:spacing w:val="-14"/>
          <w:w w:val="105"/>
          <w:sz w:val="23"/>
        </w:rPr>
        <w:t xml:space="preserve"> </w:t>
      </w:r>
      <w:r w:rsidRPr="000374F8">
        <w:rPr>
          <w:w w:val="105"/>
          <w:sz w:val="23"/>
        </w:rPr>
        <w:t>и</w:t>
      </w:r>
      <w:r w:rsidRPr="000374F8">
        <w:rPr>
          <w:spacing w:val="-9"/>
          <w:w w:val="105"/>
          <w:sz w:val="23"/>
        </w:rPr>
        <w:t xml:space="preserve"> </w:t>
      </w:r>
      <w:r w:rsidRPr="000374F8">
        <w:rPr>
          <w:w w:val="105"/>
          <w:sz w:val="23"/>
        </w:rPr>
        <w:t>результатов</w:t>
      </w:r>
      <w:r w:rsidRPr="000374F8">
        <w:rPr>
          <w:spacing w:val="-14"/>
          <w:w w:val="105"/>
          <w:sz w:val="23"/>
        </w:rPr>
        <w:t xml:space="preserve"> </w:t>
      </w:r>
      <w:r w:rsidRPr="000374F8">
        <w:rPr>
          <w:w w:val="105"/>
          <w:sz w:val="23"/>
        </w:rPr>
        <w:t>выполнения групповых и (или) индивидуальных учебных исследований и проектов.</w:t>
      </w:r>
    </w:p>
    <w:p w:rsidR="000374F8" w:rsidRPr="000374F8" w:rsidRDefault="000374F8" w:rsidP="000374F8">
      <w:pPr>
        <w:spacing w:line="288" w:lineRule="auto"/>
        <w:ind w:left="141" w:right="168" w:firstLine="706"/>
        <w:jc w:val="both"/>
        <w:rPr>
          <w:sz w:val="23"/>
          <w:szCs w:val="23"/>
        </w:rPr>
      </w:pPr>
      <w:r w:rsidRPr="000374F8">
        <w:rPr>
          <w:w w:val="105"/>
          <w:sz w:val="23"/>
          <w:szCs w:val="23"/>
        </w:rPr>
        <w:t>Каждый из перечисленных видов диагностики проводится с периодичностью не менее чем один раз в два года.</w:t>
      </w:r>
    </w:p>
    <w:p w:rsidR="000374F8" w:rsidRPr="000374F8" w:rsidRDefault="000374F8" w:rsidP="000374F8">
      <w:pPr>
        <w:tabs>
          <w:tab w:val="left" w:pos="2249"/>
          <w:tab w:val="left" w:pos="4587"/>
          <w:tab w:val="left" w:pos="5559"/>
          <w:tab w:val="left" w:pos="7811"/>
        </w:tabs>
        <w:spacing w:line="288" w:lineRule="auto"/>
        <w:ind w:left="141" w:right="146" w:firstLine="706"/>
        <w:jc w:val="both"/>
        <w:rPr>
          <w:sz w:val="23"/>
          <w:szCs w:val="23"/>
        </w:rPr>
      </w:pPr>
      <w:r w:rsidRPr="000374F8">
        <w:rPr>
          <w:b/>
          <w:w w:val="105"/>
          <w:sz w:val="23"/>
          <w:szCs w:val="23"/>
        </w:rPr>
        <w:t>Групповые</w:t>
      </w:r>
      <w:r w:rsidRPr="000374F8">
        <w:rPr>
          <w:b/>
          <w:spacing w:val="-4"/>
          <w:w w:val="105"/>
          <w:sz w:val="23"/>
          <w:szCs w:val="23"/>
        </w:rPr>
        <w:t xml:space="preserve"> </w:t>
      </w:r>
      <w:r w:rsidRPr="000374F8">
        <w:rPr>
          <w:b/>
          <w:w w:val="105"/>
          <w:sz w:val="23"/>
          <w:szCs w:val="23"/>
        </w:rPr>
        <w:t>и</w:t>
      </w:r>
      <w:r w:rsidRPr="000374F8">
        <w:rPr>
          <w:b/>
          <w:spacing w:val="-7"/>
          <w:w w:val="105"/>
          <w:sz w:val="23"/>
          <w:szCs w:val="23"/>
        </w:rPr>
        <w:t xml:space="preserve"> </w:t>
      </w:r>
      <w:r w:rsidRPr="000374F8">
        <w:rPr>
          <w:b/>
          <w:w w:val="105"/>
          <w:sz w:val="23"/>
          <w:szCs w:val="23"/>
        </w:rPr>
        <w:t>(или) индивидуальные учебные</w:t>
      </w:r>
      <w:r w:rsidRPr="000374F8">
        <w:rPr>
          <w:b/>
          <w:spacing w:val="-4"/>
          <w:w w:val="105"/>
          <w:sz w:val="23"/>
          <w:szCs w:val="23"/>
        </w:rPr>
        <w:t xml:space="preserve"> </w:t>
      </w:r>
      <w:r w:rsidRPr="000374F8">
        <w:rPr>
          <w:b/>
          <w:w w:val="105"/>
          <w:sz w:val="23"/>
          <w:szCs w:val="23"/>
        </w:rPr>
        <w:t>исследования</w:t>
      </w:r>
      <w:r w:rsidRPr="000374F8">
        <w:rPr>
          <w:b/>
          <w:spacing w:val="-6"/>
          <w:w w:val="105"/>
          <w:sz w:val="23"/>
          <w:szCs w:val="23"/>
        </w:rPr>
        <w:t xml:space="preserve"> </w:t>
      </w:r>
      <w:r w:rsidRPr="000374F8">
        <w:rPr>
          <w:b/>
          <w:w w:val="105"/>
          <w:sz w:val="23"/>
          <w:szCs w:val="23"/>
        </w:rPr>
        <w:t>и проекты</w:t>
      </w:r>
      <w:r w:rsidRPr="000374F8">
        <w:rPr>
          <w:b/>
          <w:spacing w:val="-1"/>
          <w:w w:val="105"/>
          <w:sz w:val="23"/>
          <w:szCs w:val="23"/>
        </w:rPr>
        <w:t xml:space="preserve"> </w:t>
      </w:r>
      <w:r w:rsidRPr="000374F8">
        <w:rPr>
          <w:w w:val="105"/>
          <w:sz w:val="23"/>
          <w:szCs w:val="23"/>
        </w:rPr>
        <w:t>(далее</w:t>
      </w:r>
      <w:r w:rsidRPr="000374F8">
        <w:rPr>
          <w:spacing w:val="-9"/>
          <w:w w:val="105"/>
          <w:sz w:val="23"/>
          <w:szCs w:val="23"/>
        </w:rPr>
        <w:t xml:space="preserve"> </w:t>
      </w:r>
      <w:r w:rsidRPr="000374F8">
        <w:rPr>
          <w:w w:val="105"/>
          <w:sz w:val="23"/>
          <w:szCs w:val="23"/>
        </w:rPr>
        <w:t>– проект) выполняются обучающимся в рамках одного из учебных предметов или на межпредметной</w:t>
      </w:r>
      <w:r w:rsidRPr="000374F8">
        <w:rPr>
          <w:spacing w:val="-2"/>
          <w:w w:val="105"/>
          <w:sz w:val="23"/>
          <w:szCs w:val="23"/>
        </w:rPr>
        <w:t xml:space="preserve"> </w:t>
      </w:r>
      <w:r w:rsidRPr="000374F8">
        <w:rPr>
          <w:w w:val="105"/>
          <w:sz w:val="23"/>
          <w:szCs w:val="23"/>
        </w:rPr>
        <w:t>основе</w:t>
      </w:r>
      <w:r w:rsidRPr="000374F8">
        <w:rPr>
          <w:spacing w:val="-2"/>
          <w:w w:val="105"/>
          <w:sz w:val="23"/>
          <w:szCs w:val="23"/>
        </w:rPr>
        <w:t xml:space="preserve"> </w:t>
      </w:r>
      <w:r w:rsidRPr="000374F8">
        <w:rPr>
          <w:w w:val="105"/>
          <w:sz w:val="23"/>
          <w:szCs w:val="23"/>
        </w:rPr>
        <w:t>с</w:t>
      </w:r>
      <w:r w:rsidRPr="000374F8">
        <w:rPr>
          <w:spacing w:val="-8"/>
          <w:w w:val="105"/>
          <w:sz w:val="23"/>
          <w:szCs w:val="23"/>
        </w:rPr>
        <w:t xml:space="preserve"> </w:t>
      </w:r>
      <w:r w:rsidRPr="000374F8">
        <w:rPr>
          <w:w w:val="105"/>
          <w:sz w:val="23"/>
          <w:szCs w:val="23"/>
        </w:rPr>
        <w:t>целью</w:t>
      </w:r>
      <w:r w:rsidRPr="000374F8">
        <w:rPr>
          <w:spacing w:val="-2"/>
          <w:w w:val="105"/>
          <w:sz w:val="23"/>
          <w:szCs w:val="23"/>
        </w:rPr>
        <w:t xml:space="preserve"> </w:t>
      </w:r>
      <w:r w:rsidRPr="000374F8">
        <w:rPr>
          <w:w w:val="105"/>
          <w:sz w:val="23"/>
          <w:szCs w:val="23"/>
        </w:rPr>
        <w:t>продемонстрировать свои</w:t>
      </w:r>
      <w:r w:rsidRPr="000374F8">
        <w:rPr>
          <w:spacing w:val="-2"/>
          <w:w w:val="105"/>
          <w:sz w:val="23"/>
          <w:szCs w:val="23"/>
        </w:rPr>
        <w:t xml:space="preserve"> </w:t>
      </w:r>
      <w:r w:rsidRPr="000374F8">
        <w:rPr>
          <w:w w:val="105"/>
          <w:sz w:val="23"/>
          <w:szCs w:val="23"/>
        </w:rPr>
        <w:t>достижения в</w:t>
      </w:r>
      <w:r w:rsidRPr="000374F8">
        <w:rPr>
          <w:spacing w:val="-1"/>
          <w:w w:val="105"/>
          <w:sz w:val="23"/>
          <w:szCs w:val="23"/>
        </w:rPr>
        <w:t xml:space="preserve"> </w:t>
      </w:r>
      <w:r w:rsidRPr="000374F8">
        <w:rPr>
          <w:w w:val="105"/>
          <w:sz w:val="23"/>
          <w:szCs w:val="23"/>
        </w:rPr>
        <w:t xml:space="preserve">самостоятельном освоении содержания избранных областей знаний и (или) видов деятельности и </w:t>
      </w:r>
      <w:r w:rsidRPr="000374F8">
        <w:rPr>
          <w:spacing w:val="-2"/>
          <w:sz w:val="23"/>
          <w:szCs w:val="23"/>
        </w:rPr>
        <w:t>способность</w:t>
      </w:r>
      <w:r w:rsidRPr="000374F8">
        <w:rPr>
          <w:sz w:val="23"/>
          <w:szCs w:val="23"/>
        </w:rPr>
        <w:tab/>
      </w:r>
      <w:r w:rsidRPr="000374F8">
        <w:rPr>
          <w:spacing w:val="-2"/>
          <w:sz w:val="23"/>
          <w:szCs w:val="23"/>
        </w:rPr>
        <w:t>проектировать</w:t>
      </w:r>
      <w:r w:rsidRPr="000374F8">
        <w:rPr>
          <w:sz w:val="23"/>
          <w:szCs w:val="23"/>
        </w:rPr>
        <w:tab/>
      </w:r>
      <w:r w:rsidRPr="000374F8">
        <w:rPr>
          <w:spacing w:val="-10"/>
          <w:sz w:val="23"/>
          <w:szCs w:val="23"/>
        </w:rPr>
        <w:t>и</w:t>
      </w:r>
      <w:r w:rsidRPr="000374F8">
        <w:rPr>
          <w:sz w:val="23"/>
          <w:szCs w:val="23"/>
        </w:rPr>
        <w:tab/>
      </w:r>
      <w:r w:rsidRPr="000374F8">
        <w:rPr>
          <w:spacing w:val="-2"/>
          <w:sz w:val="23"/>
          <w:szCs w:val="23"/>
        </w:rPr>
        <w:t>осуществлять</w:t>
      </w:r>
      <w:r w:rsidRPr="000374F8">
        <w:rPr>
          <w:sz w:val="23"/>
          <w:szCs w:val="23"/>
        </w:rPr>
        <w:tab/>
      </w:r>
      <w:r w:rsidRPr="000374F8">
        <w:rPr>
          <w:spacing w:val="-2"/>
          <w:sz w:val="23"/>
          <w:szCs w:val="23"/>
        </w:rPr>
        <w:t xml:space="preserve">целесообразную </w:t>
      </w:r>
      <w:r w:rsidRPr="000374F8">
        <w:rPr>
          <w:w w:val="105"/>
          <w:sz w:val="23"/>
          <w:szCs w:val="23"/>
        </w:rPr>
        <w:t>и результативную деятельность (учебно-познавательную, конструкторскую, социальную, художественно-творческую и другие).</w:t>
      </w:r>
    </w:p>
    <w:p w:rsidR="000374F8" w:rsidRPr="000374F8" w:rsidRDefault="000374F8" w:rsidP="000374F8">
      <w:pPr>
        <w:spacing w:line="244" w:lineRule="exact"/>
        <w:ind w:left="847"/>
        <w:jc w:val="both"/>
        <w:rPr>
          <w:sz w:val="23"/>
          <w:szCs w:val="23"/>
        </w:rPr>
      </w:pPr>
      <w:r w:rsidRPr="000374F8">
        <w:rPr>
          <w:sz w:val="23"/>
          <w:szCs w:val="23"/>
        </w:rPr>
        <w:t>Выбор</w:t>
      </w:r>
      <w:r w:rsidRPr="000374F8">
        <w:rPr>
          <w:spacing w:val="31"/>
          <w:sz w:val="23"/>
          <w:szCs w:val="23"/>
        </w:rPr>
        <w:t xml:space="preserve"> </w:t>
      </w:r>
      <w:r w:rsidRPr="000374F8">
        <w:rPr>
          <w:sz w:val="23"/>
          <w:szCs w:val="23"/>
        </w:rPr>
        <w:t>темы</w:t>
      </w:r>
      <w:r w:rsidRPr="000374F8">
        <w:rPr>
          <w:spacing w:val="23"/>
          <w:sz w:val="23"/>
          <w:szCs w:val="23"/>
        </w:rPr>
        <w:t xml:space="preserve"> </w:t>
      </w:r>
      <w:r w:rsidRPr="000374F8">
        <w:rPr>
          <w:sz w:val="23"/>
          <w:szCs w:val="23"/>
        </w:rPr>
        <w:t>проекта</w:t>
      </w:r>
      <w:r w:rsidRPr="000374F8">
        <w:rPr>
          <w:spacing w:val="40"/>
          <w:sz w:val="23"/>
          <w:szCs w:val="23"/>
        </w:rPr>
        <w:t xml:space="preserve"> </w:t>
      </w:r>
      <w:r w:rsidRPr="000374F8">
        <w:rPr>
          <w:sz w:val="23"/>
          <w:szCs w:val="23"/>
        </w:rPr>
        <w:t>осуществляется</w:t>
      </w:r>
      <w:r w:rsidRPr="000374F8">
        <w:rPr>
          <w:spacing w:val="34"/>
          <w:sz w:val="23"/>
          <w:szCs w:val="23"/>
        </w:rPr>
        <w:t xml:space="preserve"> </w:t>
      </w:r>
      <w:r w:rsidRPr="000374F8">
        <w:rPr>
          <w:spacing w:val="-2"/>
          <w:sz w:val="23"/>
          <w:szCs w:val="23"/>
        </w:rPr>
        <w:t>обучающимися.</w:t>
      </w:r>
    </w:p>
    <w:p w:rsidR="000374F8" w:rsidRPr="000374F8" w:rsidRDefault="000374F8" w:rsidP="000374F8">
      <w:pPr>
        <w:spacing w:line="288" w:lineRule="auto"/>
        <w:ind w:left="141" w:right="138" w:firstLine="569"/>
        <w:jc w:val="both"/>
        <w:rPr>
          <w:b/>
          <w:i/>
          <w:sz w:val="23"/>
        </w:rPr>
      </w:pPr>
      <w:r w:rsidRPr="000374F8">
        <w:rPr>
          <w:i/>
          <w:w w:val="105"/>
          <w:sz w:val="23"/>
        </w:rPr>
        <w:t xml:space="preserve">Требования к организации проектной деятельности, к содержанию и направленности проекта, а также критерии оценки проектной работы прописаны в локальном нормативном акте и являются </w:t>
      </w:r>
      <w:r w:rsidRPr="000374F8">
        <w:rPr>
          <w:b/>
          <w:i/>
          <w:w w:val="105"/>
          <w:sz w:val="23"/>
        </w:rPr>
        <w:t>приложением к ООП.</w:t>
      </w:r>
    </w:p>
    <w:p w:rsidR="000374F8" w:rsidRPr="000374F8" w:rsidRDefault="000374F8" w:rsidP="000374F8">
      <w:pPr>
        <w:spacing w:line="263" w:lineRule="exact"/>
        <w:ind w:left="847"/>
        <w:jc w:val="both"/>
        <w:rPr>
          <w:sz w:val="23"/>
          <w:szCs w:val="23"/>
        </w:rPr>
      </w:pPr>
      <w:r w:rsidRPr="000374F8">
        <w:rPr>
          <w:sz w:val="23"/>
          <w:szCs w:val="23"/>
        </w:rPr>
        <w:t>Результатом</w:t>
      </w:r>
      <w:r w:rsidRPr="000374F8">
        <w:rPr>
          <w:spacing w:val="24"/>
          <w:sz w:val="23"/>
          <w:szCs w:val="23"/>
        </w:rPr>
        <w:t xml:space="preserve"> </w:t>
      </w:r>
      <w:r w:rsidRPr="000374F8">
        <w:rPr>
          <w:sz w:val="23"/>
          <w:szCs w:val="23"/>
        </w:rPr>
        <w:t>проекта</w:t>
      </w:r>
      <w:r w:rsidRPr="000374F8">
        <w:rPr>
          <w:spacing w:val="27"/>
          <w:sz w:val="23"/>
          <w:szCs w:val="23"/>
        </w:rPr>
        <w:t xml:space="preserve"> </w:t>
      </w:r>
      <w:r w:rsidRPr="000374F8">
        <w:rPr>
          <w:sz w:val="23"/>
          <w:szCs w:val="23"/>
        </w:rPr>
        <w:t>является</w:t>
      </w:r>
      <w:r w:rsidRPr="000374F8">
        <w:rPr>
          <w:spacing w:val="31"/>
          <w:sz w:val="23"/>
          <w:szCs w:val="23"/>
        </w:rPr>
        <w:t xml:space="preserve"> </w:t>
      </w:r>
      <w:r w:rsidRPr="000374F8">
        <w:rPr>
          <w:sz w:val="23"/>
          <w:szCs w:val="23"/>
        </w:rPr>
        <w:t>одна</w:t>
      </w:r>
      <w:r w:rsidRPr="000374F8">
        <w:rPr>
          <w:spacing w:val="27"/>
          <w:sz w:val="23"/>
          <w:szCs w:val="23"/>
        </w:rPr>
        <w:t xml:space="preserve"> </w:t>
      </w:r>
      <w:r w:rsidRPr="000374F8">
        <w:rPr>
          <w:sz w:val="23"/>
          <w:szCs w:val="23"/>
        </w:rPr>
        <w:t>из</w:t>
      </w:r>
      <w:r w:rsidRPr="000374F8">
        <w:rPr>
          <w:spacing w:val="33"/>
          <w:sz w:val="23"/>
          <w:szCs w:val="23"/>
        </w:rPr>
        <w:t xml:space="preserve"> </w:t>
      </w:r>
      <w:r w:rsidRPr="000374F8">
        <w:rPr>
          <w:sz w:val="23"/>
          <w:szCs w:val="23"/>
        </w:rPr>
        <w:t>следующих</w:t>
      </w:r>
      <w:r w:rsidRPr="000374F8">
        <w:rPr>
          <w:spacing w:val="29"/>
          <w:sz w:val="23"/>
          <w:szCs w:val="23"/>
        </w:rPr>
        <w:t xml:space="preserve"> </w:t>
      </w:r>
      <w:r w:rsidRPr="000374F8">
        <w:rPr>
          <w:spacing w:val="-2"/>
          <w:sz w:val="23"/>
          <w:szCs w:val="23"/>
        </w:rPr>
        <w:t>работ:</w:t>
      </w:r>
    </w:p>
    <w:p w:rsidR="000374F8" w:rsidRPr="000374F8" w:rsidRDefault="000374F8" w:rsidP="000374F8">
      <w:pPr>
        <w:numPr>
          <w:ilvl w:val="0"/>
          <w:numId w:val="94"/>
        </w:numPr>
        <w:tabs>
          <w:tab w:val="left" w:pos="558"/>
        </w:tabs>
        <w:spacing w:before="37" w:line="295" w:lineRule="auto"/>
        <w:ind w:right="156" w:firstLine="230"/>
        <w:jc w:val="both"/>
        <w:rPr>
          <w:sz w:val="23"/>
        </w:rPr>
      </w:pPr>
      <w:r w:rsidRPr="000374F8">
        <w:rPr>
          <w:w w:val="105"/>
          <w:sz w:val="23"/>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0374F8" w:rsidRPr="000374F8" w:rsidRDefault="000374F8" w:rsidP="000374F8">
      <w:pPr>
        <w:numPr>
          <w:ilvl w:val="0"/>
          <w:numId w:val="94"/>
        </w:numPr>
        <w:tabs>
          <w:tab w:val="left" w:pos="529"/>
        </w:tabs>
        <w:spacing w:line="288" w:lineRule="auto"/>
        <w:ind w:right="151" w:firstLine="230"/>
        <w:jc w:val="both"/>
        <w:rPr>
          <w:sz w:val="23"/>
        </w:rPr>
      </w:pPr>
      <w:r w:rsidRPr="000374F8">
        <w:rPr>
          <w:w w:val="105"/>
          <w:sz w:val="23"/>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0374F8" w:rsidRPr="000374F8" w:rsidRDefault="000374F8" w:rsidP="000374F8">
      <w:pPr>
        <w:numPr>
          <w:ilvl w:val="0"/>
          <w:numId w:val="94"/>
        </w:numPr>
        <w:tabs>
          <w:tab w:val="left" w:pos="507"/>
        </w:tabs>
        <w:spacing w:line="263" w:lineRule="exact"/>
        <w:ind w:left="507" w:hanging="136"/>
        <w:jc w:val="both"/>
        <w:rPr>
          <w:sz w:val="23"/>
        </w:rPr>
      </w:pPr>
      <w:r w:rsidRPr="000374F8">
        <w:rPr>
          <w:sz w:val="23"/>
        </w:rPr>
        <w:t>материальный</w:t>
      </w:r>
      <w:r w:rsidRPr="000374F8">
        <w:rPr>
          <w:spacing w:val="49"/>
          <w:sz w:val="23"/>
        </w:rPr>
        <w:t xml:space="preserve"> </w:t>
      </w:r>
      <w:r w:rsidRPr="000374F8">
        <w:rPr>
          <w:sz w:val="23"/>
        </w:rPr>
        <w:t>объект,</w:t>
      </w:r>
      <w:r w:rsidRPr="000374F8">
        <w:rPr>
          <w:spacing w:val="32"/>
          <w:sz w:val="23"/>
        </w:rPr>
        <w:t xml:space="preserve"> </w:t>
      </w:r>
      <w:r w:rsidRPr="000374F8">
        <w:rPr>
          <w:sz w:val="23"/>
        </w:rPr>
        <w:t>макет,</w:t>
      </w:r>
      <w:r w:rsidRPr="000374F8">
        <w:rPr>
          <w:spacing w:val="32"/>
          <w:sz w:val="23"/>
        </w:rPr>
        <w:t xml:space="preserve"> </w:t>
      </w:r>
      <w:r w:rsidRPr="000374F8">
        <w:rPr>
          <w:sz w:val="23"/>
        </w:rPr>
        <w:t>иное</w:t>
      </w:r>
      <w:r w:rsidRPr="000374F8">
        <w:rPr>
          <w:spacing w:val="38"/>
          <w:sz w:val="23"/>
        </w:rPr>
        <w:t xml:space="preserve"> </w:t>
      </w:r>
      <w:r w:rsidRPr="000374F8">
        <w:rPr>
          <w:sz w:val="23"/>
        </w:rPr>
        <w:t>конструкторское</w:t>
      </w:r>
      <w:r w:rsidRPr="000374F8">
        <w:rPr>
          <w:spacing w:val="27"/>
          <w:sz w:val="23"/>
        </w:rPr>
        <w:t xml:space="preserve"> </w:t>
      </w:r>
      <w:r w:rsidRPr="000374F8">
        <w:rPr>
          <w:spacing w:val="-2"/>
          <w:sz w:val="23"/>
        </w:rPr>
        <w:t>изделие;</w:t>
      </w:r>
    </w:p>
    <w:p w:rsidR="000374F8" w:rsidRPr="000374F8" w:rsidRDefault="000374F8" w:rsidP="000374F8">
      <w:pPr>
        <w:numPr>
          <w:ilvl w:val="0"/>
          <w:numId w:val="94"/>
        </w:numPr>
        <w:tabs>
          <w:tab w:val="left" w:pos="507"/>
        </w:tabs>
        <w:spacing w:before="43"/>
        <w:ind w:left="507" w:hanging="136"/>
        <w:jc w:val="both"/>
        <w:rPr>
          <w:sz w:val="23"/>
        </w:rPr>
      </w:pPr>
      <w:r w:rsidRPr="000374F8">
        <w:rPr>
          <w:sz w:val="23"/>
        </w:rPr>
        <w:t>отчетные</w:t>
      </w:r>
      <w:r w:rsidRPr="000374F8">
        <w:rPr>
          <w:spacing w:val="26"/>
          <w:sz w:val="23"/>
        </w:rPr>
        <w:t xml:space="preserve"> </w:t>
      </w:r>
      <w:r w:rsidRPr="000374F8">
        <w:rPr>
          <w:sz w:val="23"/>
        </w:rPr>
        <w:t>материалы</w:t>
      </w:r>
      <w:r w:rsidRPr="000374F8">
        <w:rPr>
          <w:spacing w:val="31"/>
          <w:sz w:val="23"/>
        </w:rPr>
        <w:t xml:space="preserve"> </w:t>
      </w:r>
      <w:r w:rsidRPr="000374F8">
        <w:rPr>
          <w:sz w:val="23"/>
        </w:rPr>
        <w:t>по</w:t>
      </w:r>
      <w:r w:rsidRPr="000374F8">
        <w:rPr>
          <w:spacing w:val="39"/>
          <w:sz w:val="23"/>
        </w:rPr>
        <w:t xml:space="preserve"> </w:t>
      </w:r>
      <w:r w:rsidRPr="000374F8">
        <w:rPr>
          <w:sz w:val="23"/>
        </w:rPr>
        <w:t>социальному</w:t>
      </w:r>
      <w:r w:rsidRPr="000374F8">
        <w:rPr>
          <w:spacing w:val="28"/>
          <w:sz w:val="23"/>
        </w:rPr>
        <w:t xml:space="preserve"> </w:t>
      </w:r>
      <w:r w:rsidRPr="000374F8">
        <w:rPr>
          <w:spacing w:val="-2"/>
          <w:sz w:val="23"/>
        </w:rPr>
        <w:t>проекту.</w:t>
      </w:r>
    </w:p>
    <w:p w:rsidR="000374F8" w:rsidRPr="000374F8" w:rsidRDefault="000374F8" w:rsidP="000374F8">
      <w:pPr>
        <w:spacing w:before="53" w:line="288" w:lineRule="auto"/>
        <w:ind w:left="141" w:right="154" w:firstLine="706"/>
        <w:jc w:val="both"/>
        <w:rPr>
          <w:i/>
          <w:sz w:val="23"/>
        </w:rPr>
      </w:pPr>
      <w:r w:rsidRPr="000374F8">
        <w:rPr>
          <w:i/>
          <w:w w:val="105"/>
          <w:sz w:val="23"/>
        </w:rPr>
        <w:t>Требования</w:t>
      </w:r>
      <w:r w:rsidRPr="000374F8">
        <w:rPr>
          <w:i/>
          <w:spacing w:val="71"/>
          <w:w w:val="150"/>
          <w:sz w:val="23"/>
        </w:rPr>
        <w:t xml:space="preserve">  </w:t>
      </w:r>
      <w:r w:rsidRPr="000374F8">
        <w:rPr>
          <w:i/>
          <w:w w:val="105"/>
          <w:sz w:val="23"/>
        </w:rPr>
        <w:t>к</w:t>
      </w:r>
      <w:r w:rsidRPr="000374F8">
        <w:rPr>
          <w:i/>
          <w:spacing w:val="73"/>
          <w:w w:val="150"/>
          <w:sz w:val="23"/>
        </w:rPr>
        <w:t xml:space="preserve">  </w:t>
      </w:r>
      <w:r w:rsidRPr="000374F8">
        <w:rPr>
          <w:i/>
          <w:w w:val="105"/>
          <w:sz w:val="23"/>
        </w:rPr>
        <w:t>организации</w:t>
      </w:r>
      <w:r w:rsidRPr="000374F8">
        <w:rPr>
          <w:i/>
          <w:spacing w:val="73"/>
          <w:w w:val="150"/>
          <w:sz w:val="23"/>
        </w:rPr>
        <w:t xml:space="preserve">  </w:t>
      </w:r>
      <w:r w:rsidRPr="000374F8">
        <w:rPr>
          <w:i/>
          <w:w w:val="105"/>
          <w:sz w:val="23"/>
        </w:rPr>
        <w:t>проектной</w:t>
      </w:r>
      <w:r w:rsidRPr="000374F8">
        <w:rPr>
          <w:i/>
          <w:spacing w:val="73"/>
          <w:w w:val="150"/>
          <w:sz w:val="23"/>
        </w:rPr>
        <w:t xml:space="preserve">  </w:t>
      </w:r>
      <w:r w:rsidRPr="000374F8">
        <w:rPr>
          <w:i/>
          <w:w w:val="105"/>
          <w:sz w:val="23"/>
        </w:rPr>
        <w:t>деятельности,</w:t>
      </w:r>
      <w:r w:rsidRPr="000374F8">
        <w:rPr>
          <w:i/>
          <w:spacing w:val="74"/>
          <w:w w:val="150"/>
          <w:sz w:val="23"/>
        </w:rPr>
        <w:t xml:space="preserve">  </w:t>
      </w:r>
      <w:r w:rsidRPr="000374F8">
        <w:rPr>
          <w:i/>
          <w:w w:val="105"/>
          <w:sz w:val="23"/>
        </w:rPr>
        <w:t>к</w:t>
      </w:r>
      <w:r w:rsidRPr="000374F8">
        <w:rPr>
          <w:i/>
          <w:spacing w:val="77"/>
          <w:w w:val="150"/>
          <w:sz w:val="23"/>
        </w:rPr>
        <w:t xml:space="preserve">  </w:t>
      </w:r>
      <w:r w:rsidRPr="000374F8">
        <w:rPr>
          <w:i/>
          <w:w w:val="105"/>
          <w:sz w:val="23"/>
        </w:rPr>
        <w:t>содержанию и направленности проекта прописаны в локальном акте образовательной организации.</w:t>
      </w:r>
    </w:p>
    <w:p w:rsidR="000374F8" w:rsidRPr="000374F8" w:rsidRDefault="000374F8" w:rsidP="000374F8">
      <w:pPr>
        <w:spacing w:line="264" w:lineRule="exact"/>
        <w:ind w:left="847"/>
        <w:jc w:val="both"/>
        <w:outlineLvl w:val="0"/>
        <w:rPr>
          <w:bCs/>
          <w:sz w:val="23"/>
          <w:szCs w:val="23"/>
        </w:rPr>
      </w:pPr>
      <w:r w:rsidRPr="000374F8">
        <w:rPr>
          <w:b/>
          <w:bCs/>
          <w:sz w:val="23"/>
          <w:szCs w:val="23"/>
        </w:rPr>
        <w:t>Проект</w:t>
      </w:r>
      <w:r w:rsidRPr="000374F8">
        <w:rPr>
          <w:b/>
          <w:bCs/>
          <w:spacing w:val="36"/>
          <w:sz w:val="23"/>
          <w:szCs w:val="23"/>
        </w:rPr>
        <w:t xml:space="preserve"> </w:t>
      </w:r>
      <w:r w:rsidRPr="000374F8">
        <w:rPr>
          <w:b/>
          <w:bCs/>
          <w:sz w:val="23"/>
          <w:szCs w:val="23"/>
        </w:rPr>
        <w:t>оценивается</w:t>
      </w:r>
      <w:r w:rsidRPr="000374F8">
        <w:rPr>
          <w:b/>
          <w:bCs/>
          <w:spacing w:val="28"/>
          <w:sz w:val="23"/>
          <w:szCs w:val="23"/>
        </w:rPr>
        <w:t xml:space="preserve"> </w:t>
      </w:r>
      <w:r w:rsidRPr="000374F8">
        <w:rPr>
          <w:b/>
          <w:bCs/>
          <w:sz w:val="23"/>
          <w:szCs w:val="23"/>
        </w:rPr>
        <w:t>по</w:t>
      </w:r>
      <w:r w:rsidRPr="000374F8">
        <w:rPr>
          <w:b/>
          <w:bCs/>
          <w:spacing w:val="33"/>
          <w:sz w:val="23"/>
          <w:szCs w:val="23"/>
        </w:rPr>
        <w:t xml:space="preserve"> </w:t>
      </w:r>
      <w:r w:rsidRPr="000374F8">
        <w:rPr>
          <w:b/>
          <w:bCs/>
          <w:sz w:val="23"/>
          <w:szCs w:val="23"/>
        </w:rPr>
        <w:t>следующим</w:t>
      </w:r>
      <w:r w:rsidRPr="000374F8">
        <w:rPr>
          <w:b/>
          <w:bCs/>
          <w:spacing w:val="34"/>
          <w:sz w:val="23"/>
          <w:szCs w:val="23"/>
        </w:rPr>
        <w:t xml:space="preserve"> </w:t>
      </w:r>
      <w:r w:rsidRPr="000374F8">
        <w:rPr>
          <w:b/>
          <w:bCs/>
          <w:spacing w:val="-2"/>
          <w:sz w:val="23"/>
          <w:szCs w:val="23"/>
        </w:rPr>
        <w:t>критериям</w:t>
      </w:r>
      <w:r w:rsidRPr="000374F8">
        <w:rPr>
          <w:bCs/>
          <w:spacing w:val="-2"/>
          <w:sz w:val="23"/>
          <w:szCs w:val="23"/>
        </w:rPr>
        <w:t>:</w:t>
      </w:r>
    </w:p>
    <w:p w:rsidR="000374F8" w:rsidRPr="000374F8" w:rsidRDefault="000374F8" w:rsidP="000374F8">
      <w:pPr>
        <w:numPr>
          <w:ilvl w:val="0"/>
          <w:numId w:val="94"/>
        </w:numPr>
        <w:tabs>
          <w:tab w:val="left" w:pos="536"/>
          <w:tab w:val="left" w:pos="2026"/>
          <w:tab w:val="left" w:pos="3875"/>
          <w:tab w:val="left" w:pos="4876"/>
          <w:tab w:val="left" w:pos="6581"/>
          <w:tab w:val="left" w:pos="8625"/>
        </w:tabs>
        <w:spacing w:before="52" w:line="288" w:lineRule="auto"/>
        <w:ind w:right="141" w:firstLine="230"/>
        <w:jc w:val="both"/>
        <w:rPr>
          <w:sz w:val="23"/>
        </w:rPr>
      </w:pPr>
      <w:r w:rsidRPr="000374F8">
        <w:rPr>
          <w:w w:val="105"/>
          <w:sz w:val="23"/>
        </w:rPr>
        <w:t xml:space="preserve">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w:t>
      </w:r>
      <w:r w:rsidRPr="000374F8">
        <w:rPr>
          <w:spacing w:val="-2"/>
          <w:w w:val="105"/>
          <w:sz w:val="23"/>
        </w:rPr>
        <w:t>поставить</w:t>
      </w:r>
      <w:r w:rsidRPr="000374F8">
        <w:rPr>
          <w:sz w:val="23"/>
        </w:rPr>
        <w:tab/>
      </w:r>
      <w:r w:rsidRPr="000374F8">
        <w:rPr>
          <w:spacing w:val="-2"/>
          <w:w w:val="105"/>
          <w:sz w:val="23"/>
        </w:rPr>
        <w:t>проблему</w:t>
      </w:r>
      <w:r w:rsidRPr="000374F8">
        <w:rPr>
          <w:sz w:val="23"/>
        </w:rPr>
        <w:tab/>
      </w:r>
      <w:r w:rsidRPr="000374F8">
        <w:rPr>
          <w:spacing w:val="-10"/>
          <w:w w:val="105"/>
          <w:sz w:val="23"/>
        </w:rPr>
        <w:t>и</w:t>
      </w:r>
      <w:r w:rsidRPr="000374F8">
        <w:rPr>
          <w:sz w:val="23"/>
        </w:rPr>
        <w:tab/>
      </w:r>
      <w:r w:rsidRPr="000374F8">
        <w:rPr>
          <w:spacing w:val="-2"/>
          <w:w w:val="105"/>
          <w:sz w:val="23"/>
        </w:rPr>
        <w:t>выбрать</w:t>
      </w:r>
      <w:r w:rsidRPr="000374F8">
        <w:rPr>
          <w:sz w:val="23"/>
        </w:rPr>
        <w:tab/>
      </w:r>
      <w:r w:rsidRPr="000374F8">
        <w:rPr>
          <w:spacing w:val="-2"/>
          <w:w w:val="105"/>
          <w:sz w:val="23"/>
        </w:rPr>
        <w:t>адекватные</w:t>
      </w:r>
      <w:r w:rsidRPr="000374F8">
        <w:rPr>
          <w:sz w:val="23"/>
        </w:rPr>
        <w:tab/>
      </w:r>
      <w:r w:rsidRPr="000374F8">
        <w:rPr>
          <w:spacing w:val="-2"/>
          <w:w w:val="105"/>
          <w:sz w:val="23"/>
        </w:rPr>
        <w:t xml:space="preserve">способы </w:t>
      </w:r>
      <w:r w:rsidRPr="000374F8">
        <w:rPr>
          <w:w w:val="105"/>
          <w:sz w:val="23"/>
        </w:rPr>
        <w:t>ее</w:t>
      </w:r>
      <w:r w:rsidRPr="000374F8">
        <w:rPr>
          <w:spacing w:val="40"/>
          <w:w w:val="105"/>
          <w:sz w:val="23"/>
        </w:rPr>
        <w:t xml:space="preserve">  </w:t>
      </w:r>
      <w:r w:rsidRPr="000374F8">
        <w:rPr>
          <w:w w:val="105"/>
          <w:sz w:val="23"/>
        </w:rPr>
        <w:t>решения,</w:t>
      </w:r>
      <w:r w:rsidRPr="000374F8">
        <w:rPr>
          <w:spacing w:val="40"/>
          <w:w w:val="105"/>
          <w:sz w:val="23"/>
        </w:rPr>
        <w:t xml:space="preserve">  </w:t>
      </w:r>
      <w:r w:rsidRPr="000374F8">
        <w:rPr>
          <w:w w:val="105"/>
          <w:sz w:val="23"/>
        </w:rPr>
        <w:t>включая</w:t>
      </w:r>
      <w:r w:rsidRPr="000374F8">
        <w:rPr>
          <w:spacing w:val="40"/>
          <w:w w:val="105"/>
          <w:sz w:val="23"/>
        </w:rPr>
        <w:t xml:space="preserve">  </w:t>
      </w:r>
      <w:r w:rsidRPr="000374F8">
        <w:rPr>
          <w:w w:val="105"/>
          <w:sz w:val="23"/>
        </w:rPr>
        <w:t>поиск</w:t>
      </w:r>
      <w:r w:rsidRPr="000374F8">
        <w:rPr>
          <w:spacing w:val="40"/>
          <w:w w:val="105"/>
          <w:sz w:val="23"/>
        </w:rPr>
        <w:t xml:space="preserve">  </w:t>
      </w:r>
      <w:r w:rsidRPr="000374F8">
        <w:rPr>
          <w:w w:val="105"/>
          <w:sz w:val="23"/>
        </w:rPr>
        <w:t>и</w:t>
      </w:r>
      <w:r w:rsidRPr="000374F8">
        <w:rPr>
          <w:spacing w:val="40"/>
          <w:w w:val="105"/>
          <w:sz w:val="23"/>
        </w:rPr>
        <w:t xml:space="preserve">  </w:t>
      </w:r>
      <w:r w:rsidRPr="000374F8">
        <w:rPr>
          <w:w w:val="105"/>
          <w:sz w:val="23"/>
        </w:rPr>
        <w:t>обработку</w:t>
      </w:r>
      <w:r w:rsidRPr="000374F8">
        <w:rPr>
          <w:spacing w:val="40"/>
          <w:w w:val="105"/>
          <w:sz w:val="23"/>
        </w:rPr>
        <w:t xml:space="preserve">  </w:t>
      </w:r>
      <w:r w:rsidRPr="000374F8">
        <w:rPr>
          <w:w w:val="105"/>
          <w:sz w:val="23"/>
        </w:rPr>
        <w:t>информации,</w:t>
      </w:r>
      <w:r w:rsidRPr="000374F8">
        <w:rPr>
          <w:spacing w:val="40"/>
          <w:w w:val="105"/>
          <w:sz w:val="23"/>
        </w:rPr>
        <w:t xml:space="preserve">  </w:t>
      </w:r>
      <w:r w:rsidRPr="000374F8">
        <w:rPr>
          <w:w w:val="105"/>
          <w:sz w:val="23"/>
        </w:rPr>
        <w:t>формулировку</w:t>
      </w:r>
      <w:r w:rsidRPr="000374F8">
        <w:rPr>
          <w:spacing w:val="40"/>
          <w:w w:val="105"/>
          <w:sz w:val="23"/>
        </w:rPr>
        <w:t xml:space="preserve">  </w:t>
      </w:r>
      <w:r w:rsidRPr="000374F8">
        <w:rPr>
          <w:w w:val="105"/>
          <w:sz w:val="23"/>
        </w:rPr>
        <w:t>выводов</w:t>
      </w:r>
      <w:r w:rsidRPr="000374F8">
        <w:rPr>
          <w:spacing w:val="40"/>
          <w:w w:val="105"/>
          <w:sz w:val="23"/>
        </w:rPr>
        <w:t xml:space="preserve"> </w:t>
      </w:r>
      <w:r w:rsidRPr="000374F8">
        <w:rPr>
          <w:w w:val="105"/>
          <w:sz w:val="23"/>
        </w:rPr>
        <w:t>и (или) обоснование и реализацию принятого решения, обоснование и создание модели, прогноза, макета, объекта, творческого решения и других;</w:t>
      </w:r>
    </w:p>
    <w:p w:rsidR="000374F8" w:rsidRPr="000374F8" w:rsidRDefault="000374F8" w:rsidP="000374F8">
      <w:pPr>
        <w:numPr>
          <w:ilvl w:val="0"/>
          <w:numId w:val="94"/>
        </w:numPr>
        <w:tabs>
          <w:tab w:val="left" w:pos="622"/>
        </w:tabs>
        <w:spacing w:before="5" w:line="288" w:lineRule="auto"/>
        <w:ind w:right="160" w:firstLine="230"/>
        <w:jc w:val="both"/>
        <w:rPr>
          <w:sz w:val="23"/>
        </w:rPr>
      </w:pPr>
      <w:r w:rsidRPr="000374F8">
        <w:rPr>
          <w:w w:val="105"/>
          <w:sz w:val="23"/>
        </w:rPr>
        <w:t xml:space="preserve">сформированность предметных знаний и способов действий: умение раскрыть </w:t>
      </w:r>
      <w:r w:rsidRPr="000374F8">
        <w:rPr>
          <w:sz w:val="23"/>
        </w:rPr>
        <w:t xml:space="preserve">содержание работы, грамотно и обоснованно в соответствии с рассматриваемой проблемой </w:t>
      </w:r>
      <w:r w:rsidRPr="000374F8">
        <w:rPr>
          <w:w w:val="105"/>
          <w:sz w:val="23"/>
        </w:rPr>
        <w:t>или темой использовать имеющиеся знания и способы действий;</w:t>
      </w:r>
    </w:p>
    <w:p w:rsidR="000374F8" w:rsidRPr="000374F8" w:rsidRDefault="000374F8" w:rsidP="000374F8">
      <w:pPr>
        <w:numPr>
          <w:ilvl w:val="0"/>
          <w:numId w:val="94"/>
        </w:numPr>
        <w:tabs>
          <w:tab w:val="left" w:pos="695"/>
        </w:tabs>
        <w:spacing w:line="288" w:lineRule="auto"/>
        <w:ind w:right="153" w:firstLine="230"/>
        <w:jc w:val="both"/>
        <w:rPr>
          <w:sz w:val="23"/>
        </w:rPr>
      </w:pPr>
      <w:r w:rsidRPr="000374F8">
        <w:rPr>
          <w:w w:val="105"/>
          <w:sz w:val="23"/>
        </w:rPr>
        <w:t>сформированность регулятивных универсальных учебных действий: умение самостоятельно</w:t>
      </w:r>
      <w:r w:rsidRPr="000374F8">
        <w:rPr>
          <w:spacing w:val="40"/>
          <w:w w:val="105"/>
          <w:sz w:val="23"/>
        </w:rPr>
        <w:t xml:space="preserve">  </w:t>
      </w:r>
      <w:r w:rsidRPr="000374F8">
        <w:rPr>
          <w:w w:val="105"/>
          <w:sz w:val="23"/>
        </w:rPr>
        <w:t>планировать</w:t>
      </w:r>
      <w:r w:rsidRPr="000374F8">
        <w:rPr>
          <w:spacing w:val="40"/>
          <w:w w:val="105"/>
          <w:sz w:val="23"/>
        </w:rPr>
        <w:t xml:space="preserve">  </w:t>
      </w:r>
      <w:r w:rsidRPr="000374F8">
        <w:rPr>
          <w:w w:val="105"/>
          <w:sz w:val="23"/>
        </w:rPr>
        <w:t>и</w:t>
      </w:r>
      <w:r w:rsidRPr="000374F8">
        <w:rPr>
          <w:spacing w:val="40"/>
          <w:w w:val="105"/>
          <w:sz w:val="23"/>
        </w:rPr>
        <w:t xml:space="preserve">  </w:t>
      </w:r>
      <w:r w:rsidRPr="000374F8">
        <w:rPr>
          <w:w w:val="105"/>
          <w:sz w:val="23"/>
        </w:rPr>
        <w:t>управлять</w:t>
      </w:r>
      <w:r w:rsidRPr="000374F8">
        <w:rPr>
          <w:spacing w:val="40"/>
          <w:w w:val="105"/>
          <w:sz w:val="23"/>
        </w:rPr>
        <w:t xml:space="preserve">  </w:t>
      </w:r>
      <w:r w:rsidRPr="000374F8">
        <w:rPr>
          <w:w w:val="105"/>
          <w:sz w:val="23"/>
        </w:rPr>
        <w:t>своей</w:t>
      </w:r>
      <w:r w:rsidRPr="000374F8">
        <w:rPr>
          <w:spacing w:val="40"/>
          <w:w w:val="105"/>
          <w:sz w:val="23"/>
        </w:rPr>
        <w:t xml:space="preserve">  </w:t>
      </w:r>
      <w:r w:rsidRPr="000374F8">
        <w:rPr>
          <w:w w:val="105"/>
          <w:sz w:val="23"/>
        </w:rPr>
        <w:t>познавательной</w:t>
      </w:r>
      <w:r w:rsidRPr="000374F8">
        <w:rPr>
          <w:spacing w:val="40"/>
          <w:w w:val="105"/>
          <w:sz w:val="23"/>
        </w:rPr>
        <w:t xml:space="preserve">  </w:t>
      </w:r>
      <w:r w:rsidRPr="000374F8">
        <w:rPr>
          <w:w w:val="105"/>
          <w:sz w:val="23"/>
        </w:rPr>
        <w:t>деятельностью</w:t>
      </w:r>
      <w:r w:rsidRPr="000374F8">
        <w:rPr>
          <w:spacing w:val="80"/>
          <w:w w:val="105"/>
          <w:sz w:val="23"/>
        </w:rPr>
        <w:t xml:space="preserve"> </w:t>
      </w:r>
      <w:r w:rsidRPr="000374F8">
        <w:rPr>
          <w:w w:val="105"/>
          <w:sz w:val="23"/>
        </w:rPr>
        <w:t>во времени; использовать ресурсные возможности для достижения целей; осуществлять выбор конструктивных стратегий в трудных ситуациях;</w:t>
      </w:r>
    </w:p>
    <w:p w:rsidR="000374F8" w:rsidRPr="000374F8" w:rsidRDefault="000374F8" w:rsidP="000374F8">
      <w:pPr>
        <w:numPr>
          <w:ilvl w:val="0"/>
          <w:numId w:val="94"/>
        </w:numPr>
        <w:tabs>
          <w:tab w:val="left" w:pos="529"/>
        </w:tabs>
        <w:spacing w:line="263" w:lineRule="exact"/>
        <w:ind w:left="529" w:hanging="158"/>
        <w:jc w:val="both"/>
        <w:rPr>
          <w:sz w:val="23"/>
        </w:rPr>
      </w:pPr>
      <w:r w:rsidRPr="000374F8">
        <w:rPr>
          <w:w w:val="105"/>
          <w:sz w:val="23"/>
        </w:rPr>
        <w:t>сформированность</w:t>
      </w:r>
      <w:r w:rsidRPr="000374F8">
        <w:rPr>
          <w:spacing w:val="4"/>
          <w:w w:val="105"/>
          <w:sz w:val="23"/>
        </w:rPr>
        <w:t xml:space="preserve"> </w:t>
      </w:r>
      <w:r w:rsidRPr="000374F8">
        <w:rPr>
          <w:w w:val="105"/>
          <w:sz w:val="23"/>
        </w:rPr>
        <w:t>коммуникативных</w:t>
      </w:r>
      <w:r w:rsidRPr="000374F8">
        <w:rPr>
          <w:spacing w:val="-3"/>
          <w:w w:val="105"/>
          <w:sz w:val="23"/>
        </w:rPr>
        <w:t xml:space="preserve"> </w:t>
      </w:r>
      <w:r w:rsidRPr="000374F8">
        <w:rPr>
          <w:w w:val="105"/>
          <w:sz w:val="23"/>
        </w:rPr>
        <w:t>универсальных</w:t>
      </w:r>
      <w:r w:rsidRPr="000374F8">
        <w:rPr>
          <w:spacing w:val="-4"/>
          <w:w w:val="105"/>
          <w:sz w:val="23"/>
        </w:rPr>
        <w:t xml:space="preserve"> </w:t>
      </w:r>
      <w:r w:rsidRPr="000374F8">
        <w:rPr>
          <w:w w:val="105"/>
          <w:sz w:val="23"/>
        </w:rPr>
        <w:t>учебных</w:t>
      </w:r>
      <w:r w:rsidRPr="000374F8">
        <w:rPr>
          <w:spacing w:val="-4"/>
          <w:w w:val="105"/>
          <w:sz w:val="23"/>
        </w:rPr>
        <w:t xml:space="preserve"> </w:t>
      </w:r>
      <w:r w:rsidRPr="000374F8">
        <w:rPr>
          <w:w w:val="105"/>
          <w:sz w:val="23"/>
        </w:rPr>
        <w:t>действий:</w:t>
      </w:r>
      <w:r w:rsidRPr="000374F8">
        <w:rPr>
          <w:spacing w:val="-1"/>
          <w:w w:val="105"/>
          <w:sz w:val="23"/>
        </w:rPr>
        <w:t xml:space="preserve"> </w:t>
      </w:r>
      <w:r w:rsidRPr="000374F8">
        <w:rPr>
          <w:w w:val="105"/>
          <w:sz w:val="23"/>
        </w:rPr>
        <w:t>умение</w:t>
      </w:r>
      <w:r w:rsidRPr="000374F8">
        <w:rPr>
          <w:spacing w:val="-5"/>
          <w:w w:val="105"/>
          <w:sz w:val="23"/>
        </w:rPr>
        <w:t xml:space="preserve"> </w:t>
      </w:r>
      <w:r w:rsidRPr="000374F8">
        <w:rPr>
          <w:spacing w:val="-4"/>
          <w:w w:val="105"/>
          <w:sz w:val="23"/>
        </w:rPr>
        <w:t>ясно</w:t>
      </w:r>
    </w:p>
    <w:p w:rsidR="000374F8" w:rsidRPr="000374F8" w:rsidRDefault="000374F8" w:rsidP="000374F8">
      <w:pPr>
        <w:spacing w:line="263" w:lineRule="exact"/>
        <w:ind w:left="141" w:firstLine="230"/>
        <w:jc w:val="both"/>
        <w:rPr>
          <w:sz w:val="23"/>
        </w:rPr>
        <w:sectPr w:rsidR="000374F8" w:rsidRPr="000374F8">
          <w:pgSz w:w="11910" w:h="16850"/>
          <w:pgMar w:top="1060" w:right="708" w:bottom="280" w:left="1559" w:header="720" w:footer="720" w:gutter="0"/>
          <w:cols w:space="720"/>
        </w:sectPr>
      </w:pPr>
    </w:p>
    <w:p w:rsidR="000374F8" w:rsidRPr="000374F8" w:rsidRDefault="000374F8" w:rsidP="000374F8">
      <w:pPr>
        <w:spacing w:before="71" w:line="295" w:lineRule="auto"/>
        <w:ind w:left="141"/>
        <w:rPr>
          <w:sz w:val="23"/>
          <w:szCs w:val="23"/>
        </w:rPr>
      </w:pPr>
      <w:r w:rsidRPr="000374F8">
        <w:rPr>
          <w:w w:val="105"/>
          <w:sz w:val="23"/>
          <w:szCs w:val="23"/>
        </w:rPr>
        <w:lastRenderedPageBreak/>
        <w:t>изложить</w:t>
      </w:r>
      <w:r w:rsidRPr="000374F8">
        <w:rPr>
          <w:spacing w:val="-16"/>
          <w:w w:val="105"/>
          <w:sz w:val="23"/>
          <w:szCs w:val="23"/>
        </w:rPr>
        <w:t xml:space="preserve"> </w:t>
      </w:r>
      <w:r w:rsidRPr="000374F8">
        <w:rPr>
          <w:w w:val="105"/>
          <w:sz w:val="23"/>
          <w:szCs w:val="23"/>
        </w:rPr>
        <w:t>и</w:t>
      </w:r>
      <w:r w:rsidRPr="000374F8">
        <w:rPr>
          <w:spacing w:val="-15"/>
          <w:w w:val="105"/>
          <w:sz w:val="23"/>
          <w:szCs w:val="23"/>
        </w:rPr>
        <w:t xml:space="preserve"> </w:t>
      </w:r>
      <w:r w:rsidRPr="000374F8">
        <w:rPr>
          <w:w w:val="105"/>
          <w:sz w:val="23"/>
          <w:szCs w:val="23"/>
        </w:rPr>
        <w:t>оформить</w:t>
      </w:r>
      <w:r w:rsidRPr="000374F8">
        <w:rPr>
          <w:spacing w:val="-15"/>
          <w:w w:val="105"/>
          <w:sz w:val="23"/>
          <w:szCs w:val="23"/>
        </w:rPr>
        <w:t xml:space="preserve"> </w:t>
      </w:r>
      <w:r w:rsidRPr="000374F8">
        <w:rPr>
          <w:w w:val="105"/>
          <w:sz w:val="23"/>
          <w:szCs w:val="23"/>
        </w:rPr>
        <w:t>выполненную</w:t>
      </w:r>
      <w:r w:rsidRPr="000374F8">
        <w:rPr>
          <w:spacing w:val="-15"/>
          <w:w w:val="105"/>
          <w:sz w:val="23"/>
          <w:szCs w:val="23"/>
        </w:rPr>
        <w:t xml:space="preserve"> </w:t>
      </w:r>
      <w:r w:rsidRPr="000374F8">
        <w:rPr>
          <w:w w:val="105"/>
          <w:sz w:val="23"/>
          <w:szCs w:val="23"/>
        </w:rPr>
        <w:t>работу,</w:t>
      </w:r>
      <w:r w:rsidRPr="000374F8">
        <w:rPr>
          <w:spacing w:val="-14"/>
          <w:w w:val="105"/>
          <w:sz w:val="23"/>
          <w:szCs w:val="23"/>
        </w:rPr>
        <w:t xml:space="preserve"> </w:t>
      </w:r>
      <w:r w:rsidRPr="000374F8">
        <w:rPr>
          <w:w w:val="105"/>
          <w:sz w:val="23"/>
          <w:szCs w:val="23"/>
        </w:rPr>
        <w:t>представить</w:t>
      </w:r>
      <w:r w:rsidRPr="000374F8">
        <w:rPr>
          <w:spacing w:val="-8"/>
          <w:w w:val="105"/>
          <w:sz w:val="23"/>
          <w:szCs w:val="23"/>
        </w:rPr>
        <w:t xml:space="preserve"> </w:t>
      </w:r>
      <w:r w:rsidRPr="000374F8">
        <w:rPr>
          <w:w w:val="105"/>
          <w:sz w:val="23"/>
          <w:szCs w:val="23"/>
        </w:rPr>
        <w:t>её</w:t>
      </w:r>
      <w:r w:rsidRPr="000374F8">
        <w:rPr>
          <w:spacing w:val="-11"/>
          <w:w w:val="105"/>
          <w:sz w:val="23"/>
          <w:szCs w:val="23"/>
        </w:rPr>
        <w:t xml:space="preserve"> </w:t>
      </w:r>
      <w:r w:rsidRPr="000374F8">
        <w:rPr>
          <w:w w:val="105"/>
          <w:sz w:val="23"/>
          <w:szCs w:val="23"/>
        </w:rPr>
        <w:t>результаты,</w:t>
      </w:r>
      <w:r w:rsidRPr="000374F8">
        <w:rPr>
          <w:spacing w:val="-16"/>
          <w:w w:val="105"/>
          <w:sz w:val="23"/>
          <w:szCs w:val="23"/>
        </w:rPr>
        <w:t xml:space="preserve"> </w:t>
      </w:r>
      <w:r w:rsidRPr="000374F8">
        <w:rPr>
          <w:w w:val="105"/>
          <w:sz w:val="23"/>
          <w:szCs w:val="23"/>
        </w:rPr>
        <w:t>аргументированно ответить на вопросы.</w:t>
      </w:r>
    </w:p>
    <w:p w:rsidR="000374F8" w:rsidRPr="000374F8" w:rsidRDefault="000374F8" w:rsidP="000374F8">
      <w:pPr>
        <w:spacing w:before="228" w:line="288" w:lineRule="auto"/>
        <w:ind w:left="141" w:right="149" w:firstLine="569"/>
        <w:jc w:val="both"/>
        <w:rPr>
          <w:sz w:val="23"/>
          <w:szCs w:val="23"/>
        </w:rPr>
      </w:pPr>
      <w:r w:rsidRPr="000374F8">
        <w:rPr>
          <w:w w:val="105"/>
          <w:sz w:val="23"/>
          <w:szCs w:val="23"/>
        </w:rPr>
        <w:t xml:space="preserve">На основании мониторингов, указанных в разделе «Процедуры оценки </w:t>
      </w:r>
      <w:r w:rsidRPr="000374F8">
        <w:rPr>
          <w:sz w:val="23"/>
          <w:szCs w:val="23"/>
        </w:rPr>
        <w:t xml:space="preserve">метапредметных результатов», и собственных наблюдений классным руководителем и/или </w:t>
      </w:r>
      <w:r w:rsidRPr="000374F8">
        <w:rPr>
          <w:w w:val="105"/>
          <w:sz w:val="23"/>
          <w:szCs w:val="23"/>
        </w:rPr>
        <w:t>ответственным лицом, проводящим мониторинг, заполняется лист сформированности метапредметных результатов (форма является Приложением к ООП): анализ овладения теми или иными универсальными учебными действиями.</w:t>
      </w:r>
    </w:p>
    <w:p w:rsidR="000374F8" w:rsidRPr="000374F8" w:rsidRDefault="000374F8" w:rsidP="000374F8">
      <w:pPr>
        <w:spacing w:line="288" w:lineRule="auto"/>
        <w:ind w:left="710" w:right="4417"/>
        <w:jc w:val="both"/>
        <w:rPr>
          <w:sz w:val="23"/>
          <w:szCs w:val="23"/>
        </w:rPr>
      </w:pPr>
      <w:r w:rsidRPr="000374F8">
        <w:rPr>
          <w:w w:val="105"/>
          <w:sz w:val="23"/>
          <w:szCs w:val="23"/>
        </w:rPr>
        <w:t>2</w:t>
      </w:r>
      <w:r w:rsidRPr="000374F8">
        <w:rPr>
          <w:spacing w:val="-16"/>
          <w:w w:val="105"/>
          <w:sz w:val="23"/>
          <w:szCs w:val="23"/>
        </w:rPr>
        <w:t xml:space="preserve"> </w:t>
      </w:r>
      <w:r w:rsidRPr="000374F8">
        <w:rPr>
          <w:w w:val="105"/>
          <w:sz w:val="23"/>
          <w:szCs w:val="23"/>
        </w:rPr>
        <w:t>балла</w:t>
      </w:r>
      <w:r w:rsidRPr="000374F8">
        <w:rPr>
          <w:spacing w:val="-15"/>
          <w:w w:val="105"/>
          <w:sz w:val="23"/>
          <w:szCs w:val="23"/>
        </w:rPr>
        <w:t xml:space="preserve"> </w:t>
      </w:r>
      <w:r w:rsidRPr="000374F8">
        <w:rPr>
          <w:w w:val="105"/>
          <w:sz w:val="23"/>
          <w:szCs w:val="23"/>
        </w:rPr>
        <w:t>–</w:t>
      </w:r>
      <w:r w:rsidRPr="000374F8">
        <w:rPr>
          <w:spacing w:val="-15"/>
          <w:w w:val="105"/>
          <w:sz w:val="23"/>
          <w:szCs w:val="23"/>
        </w:rPr>
        <w:t xml:space="preserve"> </w:t>
      </w:r>
      <w:r w:rsidRPr="000374F8">
        <w:rPr>
          <w:w w:val="105"/>
          <w:sz w:val="23"/>
          <w:szCs w:val="23"/>
        </w:rPr>
        <w:t>умение</w:t>
      </w:r>
      <w:r w:rsidRPr="000374F8">
        <w:rPr>
          <w:spacing w:val="-15"/>
          <w:w w:val="105"/>
          <w:sz w:val="23"/>
          <w:szCs w:val="23"/>
        </w:rPr>
        <w:t xml:space="preserve"> </w:t>
      </w:r>
      <w:r w:rsidRPr="000374F8">
        <w:rPr>
          <w:w w:val="105"/>
          <w:sz w:val="23"/>
          <w:szCs w:val="23"/>
        </w:rPr>
        <w:t>сформировано</w:t>
      </w:r>
      <w:r w:rsidRPr="000374F8">
        <w:rPr>
          <w:spacing w:val="-15"/>
          <w:w w:val="105"/>
          <w:sz w:val="23"/>
          <w:szCs w:val="23"/>
        </w:rPr>
        <w:t xml:space="preserve"> </w:t>
      </w:r>
      <w:r w:rsidRPr="000374F8">
        <w:rPr>
          <w:w w:val="105"/>
          <w:sz w:val="23"/>
          <w:szCs w:val="23"/>
        </w:rPr>
        <w:t>полностью, 1 балл – умение сформировано частично,</w:t>
      </w:r>
    </w:p>
    <w:p w:rsidR="000374F8" w:rsidRPr="000374F8" w:rsidRDefault="000374F8" w:rsidP="000374F8">
      <w:pPr>
        <w:spacing w:before="5"/>
        <w:ind w:left="710"/>
        <w:jc w:val="both"/>
        <w:rPr>
          <w:sz w:val="23"/>
          <w:szCs w:val="23"/>
        </w:rPr>
      </w:pPr>
      <w:r w:rsidRPr="000374F8">
        <w:rPr>
          <w:w w:val="105"/>
          <w:sz w:val="23"/>
          <w:szCs w:val="23"/>
        </w:rPr>
        <w:t>0</w:t>
      </w:r>
      <w:r w:rsidRPr="000374F8">
        <w:rPr>
          <w:spacing w:val="-4"/>
          <w:w w:val="105"/>
          <w:sz w:val="23"/>
          <w:szCs w:val="23"/>
        </w:rPr>
        <w:t xml:space="preserve"> </w:t>
      </w:r>
      <w:r w:rsidRPr="000374F8">
        <w:rPr>
          <w:w w:val="105"/>
          <w:sz w:val="23"/>
          <w:szCs w:val="23"/>
        </w:rPr>
        <w:t>–</w:t>
      </w:r>
      <w:r w:rsidRPr="000374F8">
        <w:rPr>
          <w:spacing w:val="-3"/>
          <w:w w:val="105"/>
          <w:sz w:val="23"/>
          <w:szCs w:val="23"/>
        </w:rPr>
        <w:t xml:space="preserve"> </w:t>
      </w:r>
      <w:r w:rsidRPr="000374F8">
        <w:rPr>
          <w:w w:val="105"/>
          <w:sz w:val="23"/>
          <w:szCs w:val="23"/>
        </w:rPr>
        <w:t>умение</w:t>
      </w:r>
      <w:r w:rsidRPr="000374F8">
        <w:rPr>
          <w:spacing w:val="-10"/>
          <w:w w:val="105"/>
          <w:sz w:val="23"/>
          <w:szCs w:val="23"/>
        </w:rPr>
        <w:t xml:space="preserve"> </w:t>
      </w:r>
      <w:r w:rsidRPr="000374F8">
        <w:rPr>
          <w:w w:val="105"/>
          <w:sz w:val="23"/>
          <w:szCs w:val="23"/>
        </w:rPr>
        <w:t>не</w:t>
      </w:r>
      <w:r w:rsidRPr="000374F8">
        <w:rPr>
          <w:spacing w:val="-4"/>
          <w:w w:val="105"/>
          <w:sz w:val="23"/>
          <w:szCs w:val="23"/>
        </w:rPr>
        <w:t xml:space="preserve"> </w:t>
      </w:r>
      <w:r w:rsidRPr="000374F8">
        <w:rPr>
          <w:spacing w:val="-2"/>
          <w:w w:val="105"/>
          <w:sz w:val="23"/>
          <w:szCs w:val="23"/>
        </w:rPr>
        <w:t>сформировано.</w:t>
      </w:r>
    </w:p>
    <w:p w:rsidR="000374F8" w:rsidRPr="000374F8" w:rsidRDefault="000374F8" w:rsidP="000374F8">
      <w:pPr>
        <w:spacing w:before="52" w:line="288" w:lineRule="auto"/>
        <w:ind w:left="141" w:firstLine="569"/>
        <w:rPr>
          <w:sz w:val="23"/>
          <w:szCs w:val="23"/>
        </w:rPr>
      </w:pPr>
      <w:r w:rsidRPr="000374F8">
        <w:rPr>
          <w:w w:val="105"/>
          <w:sz w:val="23"/>
          <w:szCs w:val="23"/>
        </w:rPr>
        <w:t>При</w:t>
      </w:r>
      <w:r w:rsidRPr="000374F8">
        <w:rPr>
          <w:spacing w:val="40"/>
          <w:w w:val="105"/>
          <w:sz w:val="23"/>
          <w:szCs w:val="23"/>
        </w:rPr>
        <w:t xml:space="preserve"> </w:t>
      </w:r>
      <w:r w:rsidRPr="000374F8">
        <w:rPr>
          <w:w w:val="105"/>
          <w:sz w:val="23"/>
          <w:szCs w:val="23"/>
        </w:rPr>
        <w:t>преобладании</w:t>
      </w:r>
      <w:r w:rsidRPr="000374F8">
        <w:rPr>
          <w:spacing w:val="40"/>
          <w:w w:val="105"/>
          <w:sz w:val="23"/>
          <w:szCs w:val="23"/>
        </w:rPr>
        <w:t xml:space="preserve"> </w:t>
      </w:r>
      <w:r w:rsidRPr="000374F8">
        <w:rPr>
          <w:w w:val="105"/>
          <w:sz w:val="23"/>
          <w:szCs w:val="23"/>
        </w:rPr>
        <w:t>оценок</w:t>
      </w:r>
      <w:r w:rsidRPr="000374F8">
        <w:rPr>
          <w:spacing w:val="40"/>
          <w:w w:val="105"/>
          <w:sz w:val="23"/>
          <w:szCs w:val="23"/>
        </w:rPr>
        <w:t xml:space="preserve"> </w:t>
      </w:r>
      <w:r w:rsidRPr="000374F8">
        <w:rPr>
          <w:w w:val="105"/>
          <w:sz w:val="23"/>
          <w:szCs w:val="23"/>
        </w:rPr>
        <w:t>«2</w:t>
      </w:r>
      <w:r w:rsidRPr="000374F8">
        <w:rPr>
          <w:spacing w:val="40"/>
          <w:w w:val="105"/>
          <w:sz w:val="23"/>
          <w:szCs w:val="23"/>
        </w:rPr>
        <w:t xml:space="preserve"> </w:t>
      </w:r>
      <w:r w:rsidRPr="000374F8">
        <w:rPr>
          <w:w w:val="105"/>
          <w:sz w:val="23"/>
          <w:szCs w:val="23"/>
        </w:rPr>
        <w:t>балла»</w:t>
      </w:r>
      <w:r w:rsidRPr="000374F8">
        <w:rPr>
          <w:spacing w:val="40"/>
          <w:w w:val="105"/>
          <w:sz w:val="23"/>
          <w:szCs w:val="23"/>
        </w:rPr>
        <w:t xml:space="preserve"> </w:t>
      </w:r>
      <w:r w:rsidRPr="000374F8">
        <w:rPr>
          <w:w w:val="105"/>
          <w:sz w:val="23"/>
          <w:szCs w:val="23"/>
        </w:rPr>
        <w:t>–</w:t>
      </w:r>
      <w:r w:rsidRPr="000374F8">
        <w:rPr>
          <w:spacing w:val="40"/>
          <w:w w:val="105"/>
          <w:sz w:val="23"/>
          <w:szCs w:val="23"/>
        </w:rPr>
        <w:t xml:space="preserve"> </w:t>
      </w:r>
      <w:r w:rsidRPr="000374F8">
        <w:rPr>
          <w:w w:val="105"/>
          <w:sz w:val="23"/>
          <w:szCs w:val="23"/>
        </w:rPr>
        <w:t>70-100%</w:t>
      </w:r>
      <w:r w:rsidRPr="000374F8">
        <w:rPr>
          <w:spacing w:val="40"/>
          <w:w w:val="105"/>
          <w:sz w:val="23"/>
          <w:szCs w:val="23"/>
        </w:rPr>
        <w:t xml:space="preserve"> </w:t>
      </w:r>
      <w:r w:rsidRPr="000374F8">
        <w:rPr>
          <w:w w:val="105"/>
          <w:sz w:val="23"/>
          <w:szCs w:val="23"/>
        </w:rPr>
        <w:t>делается</w:t>
      </w:r>
      <w:r w:rsidRPr="000374F8">
        <w:rPr>
          <w:spacing w:val="40"/>
          <w:w w:val="105"/>
          <w:sz w:val="23"/>
          <w:szCs w:val="23"/>
        </w:rPr>
        <w:t xml:space="preserve"> </w:t>
      </w:r>
      <w:r w:rsidRPr="000374F8">
        <w:rPr>
          <w:w w:val="105"/>
          <w:sz w:val="23"/>
          <w:szCs w:val="23"/>
        </w:rPr>
        <w:t>вывод:</w:t>
      </w:r>
      <w:r w:rsidRPr="000374F8">
        <w:rPr>
          <w:spacing w:val="40"/>
          <w:w w:val="105"/>
          <w:sz w:val="23"/>
          <w:szCs w:val="23"/>
        </w:rPr>
        <w:t xml:space="preserve"> </w:t>
      </w:r>
      <w:r w:rsidRPr="000374F8">
        <w:rPr>
          <w:w w:val="105"/>
          <w:sz w:val="23"/>
          <w:szCs w:val="23"/>
        </w:rPr>
        <w:t>«Обучающийся успешно осваивает метапредметные результаты».</w:t>
      </w:r>
    </w:p>
    <w:p w:rsidR="000374F8" w:rsidRPr="000374F8" w:rsidRDefault="000374F8" w:rsidP="000374F8">
      <w:pPr>
        <w:spacing w:line="288" w:lineRule="auto"/>
        <w:ind w:left="141" w:firstLine="569"/>
        <w:rPr>
          <w:sz w:val="23"/>
          <w:szCs w:val="23"/>
        </w:rPr>
      </w:pPr>
      <w:r w:rsidRPr="000374F8">
        <w:rPr>
          <w:w w:val="105"/>
          <w:sz w:val="23"/>
          <w:szCs w:val="23"/>
        </w:rPr>
        <w:t>При</w:t>
      </w:r>
      <w:r w:rsidRPr="000374F8">
        <w:rPr>
          <w:spacing w:val="-9"/>
          <w:w w:val="105"/>
          <w:sz w:val="23"/>
          <w:szCs w:val="23"/>
        </w:rPr>
        <w:t xml:space="preserve"> </w:t>
      </w:r>
      <w:r w:rsidRPr="000374F8">
        <w:rPr>
          <w:w w:val="105"/>
          <w:sz w:val="23"/>
          <w:szCs w:val="23"/>
        </w:rPr>
        <w:t>преобладании</w:t>
      </w:r>
      <w:r w:rsidRPr="000374F8">
        <w:rPr>
          <w:spacing w:val="-9"/>
          <w:w w:val="105"/>
          <w:sz w:val="23"/>
          <w:szCs w:val="23"/>
        </w:rPr>
        <w:t xml:space="preserve"> </w:t>
      </w:r>
      <w:r w:rsidRPr="000374F8">
        <w:rPr>
          <w:w w:val="105"/>
          <w:sz w:val="23"/>
          <w:szCs w:val="23"/>
        </w:rPr>
        <w:t>оценок</w:t>
      </w:r>
      <w:r w:rsidRPr="000374F8">
        <w:rPr>
          <w:spacing w:val="-6"/>
          <w:w w:val="105"/>
          <w:sz w:val="23"/>
          <w:szCs w:val="23"/>
        </w:rPr>
        <w:t xml:space="preserve"> </w:t>
      </w:r>
      <w:r w:rsidRPr="000374F8">
        <w:rPr>
          <w:w w:val="105"/>
          <w:sz w:val="23"/>
          <w:szCs w:val="23"/>
        </w:rPr>
        <w:t>«1</w:t>
      </w:r>
      <w:r w:rsidRPr="000374F8">
        <w:rPr>
          <w:spacing w:val="-8"/>
          <w:w w:val="105"/>
          <w:sz w:val="23"/>
          <w:szCs w:val="23"/>
        </w:rPr>
        <w:t xml:space="preserve"> </w:t>
      </w:r>
      <w:r w:rsidRPr="000374F8">
        <w:rPr>
          <w:w w:val="105"/>
          <w:sz w:val="23"/>
          <w:szCs w:val="23"/>
        </w:rPr>
        <w:t>балл» -</w:t>
      </w:r>
      <w:r w:rsidRPr="000374F8">
        <w:rPr>
          <w:spacing w:val="-11"/>
          <w:w w:val="105"/>
          <w:sz w:val="23"/>
          <w:szCs w:val="23"/>
        </w:rPr>
        <w:t xml:space="preserve"> </w:t>
      </w:r>
      <w:r w:rsidRPr="000374F8">
        <w:rPr>
          <w:w w:val="105"/>
          <w:sz w:val="23"/>
          <w:szCs w:val="23"/>
        </w:rPr>
        <w:t>70-100%,</w:t>
      </w:r>
      <w:r w:rsidRPr="000374F8">
        <w:rPr>
          <w:spacing w:val="-7"/>
          <w:w w:val="105"/>
          <w:sz w:val="23"/>
          <w:szCs w:val="23"/>
        </w:rPr>
        <w:t xml:space="preserve"> </w:t>
      </w:r>
      <w:r w:rsidRPr="000374F8">
        <w:rPr>
          <w:w w:val="105"/>
          <w:sz w:val="23"/>
          <w:szCs w:val="23"/>
        </w:rPr>
        <w:t>при</w:t>
      </w:r>
      <w:r w:rsidRPr="000374F8">
        <w:rPr>
          <w:spacing w:val="-3"/>
          <w:w w:val="105"/>
          <w:sz w:val="23"/>
          <w:szCs w:val="23"/>
        </w:rPr>
        <w:t xml:space="preserve"> </w:t>
      </w:r>
      <w:r w:rsidRPr="000374F8">
        <w:rPr>
          <w:w w:val="105"/>
          <w:sz w:val="23"/>
          <w:szCs w:val="23"/>
        </w:rPr>
        <w:t>условии</w:t>
      </w:r>
      <w:r w:rsidRPr="000374F8">
        <w:rPr>
          <w:spacing w:val="-9"/>
          <w:w w:val="105"/>
          <w:sz w:val="23"/>
          <w:szCs w:val="23"/>
        </w:rPr>
        <w:t xml:space="preserve"> </w:t>
      </w:r>
      <w:r w:rsidRPr="000374F8">
        <w:rPr>
          <w:w w:val="105"/>
          <w:sz w:val="23"/>
          <w:szCs w:val="23"/>
        </w:rPr>
        <w:t>30-0%</w:t>
      </w:r>
      <w:r w:rsidRPr="000374F8">
        <w:rPr>
          <w:spacing w:val="-2"/>
          <w:w w:val="105"/>
          <w:sz w:val="23"/>
          <w:szCs w:val="23"/>
        </w:rPr>
        <w:t xml:space="preserve"> </w:t>
      </w:r>
      <w:r w:rsidRPr="000374F8">
        <w:rPr>
          <w:w w:val="105"/>
          <w:sz w:val="23"/>
          <w:szCs w:val="23"/>
        </w:rPr>
        <w:t>«2балла»</w:t>
      </w:r>
      <w:r w:rsidRPr="000374F8">
        <w:rPr>
          <w:spacing w:val="-15"/>
          <w:w w:val="105"/>
          <w:sz w:val="23"/>
          <w:szCs w:val="23"/>
        </w:rPr>
        <w:t xml:space="preserve"> </w:t>
      </w:r>
      <w:r w:rsidRPr="000374F8">
        <w:rPr>
          <w:w w:val="105"/>
          <w:sz w:val="23"/>
          <w:szCs w:val="23"/>
        </w:rPr>
        <w:t>делается вывод: «Обучающийся осваивает метапредметные результаты».</w:t>
      </w:r>
    </w:p>
    <w:p w:rsidR="000374F8" w:rsidRPr="000374F8" w:rsidRDefault="000374F8" w:rsidP="000374F8">
      <w:pPr>
        <w:spacing w:line="263" w:lineRule="exact"/>
        <w:ind w:left="710"/>
        <w:rPr>
          <w:sz w:val="23"/>
          <w:szCs w:val="23"/>
        </w:rPr>
      </w:pPr>
      <w:r w:rsidRPr="000374F8">
        <w:rPr>
          <w:w w:val="105"/>
          <w:sz w:val="23"/>
          <w:szCs w:val="23"/>
        </w:rPr>
        <w:t>При</w:t>
      </w:r>
      <w:r w:rsidRPr="000374F8">
        <w:rPr>
          <w:spacing w:val="-16"/>
          <w:w w:val="105"/>
          <w:sz w:val="23"/>
          <w:szCs w:val="23"/>
        </w:rPr>
        <w:t xml:space="preserve"> </w:t>
      </w:r>
      <w:r w:rsidRPr="000374F8">
        <w:rPr>
          <w:w w:val="105"/>
          <w:sz w:val="23"/>
          <w:szCs w:val="23"/>
        </w:rPr>
        <w:t>преобладании</w:t>
      </w:r>
      <w:r w:rsidRPr="000374F8">
        <w:rPr>
          <w:spacing w:val="-11"/>
          <w:w w:val="105"/>
          <w:sz w:val="23"/>
          <w:szCs w:val="23"/>
        </w:rPr>
        <w:t xml:space="preserve"> </w:t>
      </w:r>
      <w:r w:rsidRPr="000374F8">
        <w:rPr>
          <w:w w:val="105"/>
          <w:sz w:val="23"/>
          <w:szCs w:val="23"/>
        </w:rPr>
        <w:t>оценок</w:t>
      </w:r>
      <w:r w:rsidRPr="000374F8">
        <w:rPr>
          <w:spacing w:val="-8"/>
          <w:w w:val="105"/>
          <w:sz w:val="23"/>
          <w:szCs w:val="23"/>
        </w:rPr>
        <w:t xml:space="preserve"> </w:t>
      </w:r>
      <w:r w:rsidRPr="000374F8">
        <w:rPr>
          <w:w w:val="105"/>
          <w:sz w:val="23"/>
          <w:szCs w:val="23"/>
        </w:rPr>
        <w:t>«1</w:t>
      </w:r>
      <w:r w:rsidRPr="000374F8">
        <w:rPr>
          <w:spacing w:val="-10"/>
          <w:w w:val="105"/>
          <w:sz w:val="23"/>
          <w:szCs w:val="23"/>
        </w:rPr>
        <w:t xml:space="preserve"> </w:t>
      </w:r>
      <w:r w:rsidRPr="000374F8">
        <w:rPr>
          <w:w w:val="105"/>
          <w:sz w:val="23"/>
          <w:szCs w:val="23"/>
        </w:rPr>
        <w:t>балл»</w:t>
      </w:r>
      <w:r w:rsidRPr="000374F8">
        <w:rPr>
          <w:spacing w:val="2"/>
          <w:w w:val="105"/>
          <w:sz w:val="23"/>
          <w:szCs w:val="23"/>
        </w:rPr>
        <w:t xml:space="preserve"> </w:t>
      </w:r>
      <w:r w:rsidRPr="000374F8">
        <w:rPr>
          <w:w w:val="105"/>
          <w:sz w:val="23"/>
          <w:szCs w:val="23"/>
        </w:rPr>
        <w:t>-</w:t>
      </w:r>
      <w:r w:rsidRPr="000374F8">
        <w:rPr>
          <w:spacing w:val="-15"/>
          <w:w w:val="105"/>
          <w:sz w:val="23"/>
          <w:szCs w:val="23"/>
        </w:rPr>
        <w:t xml:space="preserve"> </w:t>
      </w:r>
      <w:r w:rsidRPr="000374F8">
        <w:rPr>
          <w:w w:val="105"/>
          <w:sz w:val="23"/>
          <w:szCs w:val="23"/>
        </w:rPr>
        <w:t>70-100%,</w:t>
      </w:r>
      <w:r w:rsidRPr="000374F8">
        <w:rPr>
          <w:spacing w:val="-9"/>
          <w:w w:val="105"/>
          <w:sz w:val="23"/>
          <w:szCs w:val="23"/>
        </w:rPr>
        <w:t xml:space="preserve"> </w:t>
      </w:r>
      <w:r w:rsidRPr="000374F8">
        <w:rPr>
          <w:w w:val="105"/>
          <w:sz w:val="23"/>
          <w:szCs w:val="23"/>
        </w:rPr>
        <w:t>остальные</w:t>
      </w:r>
      <w:r w:rsidRPr="000374F8">
        <w:rPr>
          <w:spacing w:val="-11"/>
          <w:w w:val="105"/>
          <w:sz w:val="23"/>
          <w:szCs w:val="23"/>
        </w:rPr>
        <w:t xml:space="preserve"> </w:t>
      </w:r>
      <w:r w:rsidRPr="000374F8">
        <w:rPr>
          <w:w w:val="105"/>
          <w:sz w:val="23"/>
          <w:szCs w:val="23"/>
        </w:rPr>
        <w:t>«0</w:t>
      </w:r>
      <w:r w:rsidRPr="000374F8">
        <w:rPr>
          <w:spacing w:val="-10"/>
          <w:w w:val="105"/>
          <w:sz w:val="23"/>
          <w:szCs w:val="23"/>
        </w:rPr>
        <w:t xml:space="preserve"> </w:t>
      </w:r>
      <w:r w:rsidRPr="000374F8">
        <w:rPr>
          <w:w w:val="105"/>
          <w:sz w:val="23"/>
          <w:szCs w:val="23"/>
        </w:rPr>
        <w:t>баллов»</w:t>
      </w:r>
      <w:r w:rsidRPr="000374F8">
        <w:rPr>
          <w:spacing w:val="-10"/>
          <w:w w:val="105"/>
          <w:sz w:val="23"/>
          <w:szCs w:val="23"/>
        </w:rPr>
        <w:t xml:space="preserve"> </w:t>
      </w:r>
      <w:r w:rsidRPr="000374F8">
        <w:rPr>
          <w:w w:val="105"/>
          <w:sz w:val="23"/>
          <w:szCs w:val="23"/>
        </w:rPr>
        <w:t>делается</w:t>
      </w:r>
      <w:r w:rsidRPr="000374F8">
        <w:rPr>
          <w:spacing w:val="-15"/>
          <w:w w:val="105"/>
          <w:sz w:val="23"/>
          <w:szCs w:val="23"/>
        </w:rPr>
        <w:t xml:space="preserve"> </w:t>
      </w:r>
      <w:r w:rsidRPr="000374F8">
        <w:rPr>
          <w:spacing w:val="-2"/>
          <w:w w:val="105"/>
          <w:sz w:val="23"/>
          <w:szCs w:val="23"/>
        </w:rPr>
        <w:t>вывод:</w:t>
      </w:r>
    </w:p>
    <w:p w:rsidR="000374F8" w:rsidRPr="000374F8" w:rsidRDefault="000374F8" w:rsidP="000374F8">
      <w:pPr>
        <w:spacing w:before="52"/>
        <w:ind w:left="141"/>
        <w:rPr>
          <w:sz w:val="23"/>
          <w:szCs w:val="23"/>
        </w:rPr>
      </w:pPr>
      <w:r w:rsidRPr="000374F8">
        <w:rPr>
          <w:sz w:val="23"/>
          <w:szCs w:val="23"/>
        </w:rPr>
        <w:t>«Обучающемуся</w:t>
      </w:r>
      <w:r w:rsidRPr="000374F8">
        <w:rPr>
          <w:spacing w:val="32"/>
          <w:sz w:val="23"/>
          <w:szCs w:val="23"/>
        </w:rPr>
        <w:t xml:space="preserve"> </w:t>
      </w:r>
      <w:r w:rsidRPr="000374F8">
        <w:rPr>
          <w:sz w:val="23"/>
          <w:szCs w:val="23"/>
        </w:rPr>
        <w:t>необходима</w:t>
      </w:r>
      <w:r w:rsidRPr="000374F8">
        <w:rPr>
          <w:spacing w:val="39"/>
          <w:sz w:val="23"/>
          <w:szCs w:val="23"/>
        </w:rPr>
        <w:t xml:space="preserve"> </w:t>
      </w:r>
      <w:r w:rsidRPr="000374F8">
        <w:rPr>
          <w:sz w:val="23"/>
          <w:szCs w:val="23"/>
        </w:rPr>
        <w:t>помощь</w:t>
      </w:r>
      <w:r w:rsidRPr="000374F8">
        <w:rPr>
          <w:spacing w:val="45"/>
          <w:sz w:val="23"/>
          <w:szCs w:val="23"/>
        </w:rPr>
        <w:t xml:space="preserve"> </w:t>
      </w:r>
      <w:r w:rsidRPr="000374F8">
        <w:rPr>
          <w:sz w:val="23"/>
          <w:szCs w:val="23"/>
        </w:rPr>
        <w:t>в</w:t>
      </w:r>
      <w:r w:rsidRPr="000374F8">
        <w:rPr>
          <w:spacing w:val="39"/>
          <w:sz w:val="23"/>
          <w:szCs w:val="23"/>
        </w:rPr>
        <w:t xml:space="preserve"> </w:t>
      </w:r>
      <w:r w:rsidRPr="000374F8">
        <w:rPr>
          <w:sz w:val="23"/>
          <w:szCs w:val="23"/>
        </w:rPr>
        <w:t>освоении</w:t>
      </w:r>
      <w:r w:rsidRPr="000374F8">
        <w:rPr>
          <w:spacing w:val="38"/>
          <w:sz w:val="23"/>
          <w:szCs w:val="23"/>
        </w:rPr>
        <w:t xml:space="preserve"> </w:t>
      </w:r>
      <w:r w:rsidRPr="000374F8">
        <w:rPr>
          <w:sz w:val="23"/>
          <w:szCs w:val="23"/>
        </w:rPr>
        <w:t>метапредметных</w:t>
      </w:r>
      <w:r w:rsidRPr="000374F8">
        <w:rPr>
          <w:spacing w:val="41"/>
          <w:sz w:val="23"/>
          <w:szCs w:val="23"/>
        </w:rPr>
        <w:t xml:space="preserve"> </w:t>
      </w:r>
      <w:r w:rsidRPr="000374F8">
        <w:rPr>
          <w:spacing w:val="-2"/>
          <w:sz w:val="23"/>
          <w:szCs w:val="23"/>
        </w:rPr>
        <w:t>результатов».</w:t>
      </w:r>
    </w:p>
    <w:p w:rsidR="000374F8" w:rsidRPr="000374F8" w:rsidRDefault="000374F8" w:rsidP="000374F8">
      <w:pPr>
        <w:spacing w:before="52" w:line="288" w:lineRule="auto"/>
        <w:ind w:left="141" w:firstLine="569"/>
        <w:rPr>
          <w:sz w:val="23"/>
          <w:szCs w:val="23"/>
        </w:rPr>
      </w:pPr>
      <w:r w:rsidRPr="000374F8">
        <w:rPr>
          <w:w w:val="105"/>
          <w:sz w:val="23"/>
          <w:szCs w:val="23"/>
        </w:rPr>
        <w:t>При преобладании оценок «0 баллов» - 70-100% делается вывод: «Обучающийся не осваивает метапредметные результаты, необходима коррекция деятельности».</w:t>
      </w:r>
    </w:p>
    <w:p w:rsidR="000374F8" w:rsidRPr="000374F8" w:rsidRDefault="000374F8" w:rsidP="000374F8">
      <w:pPr>
        <w:tabs>
          <w:tab w:val="left" w:pos="1357"/>
          <w:tab w:val="left" w:pos="3119"/>
          <w:tab w:val="left" w:pos="4924"/>
          <w:tab w:val="left" w:pos="6334"/>
          <w:tab w:val="left" w:pos="6665"/>
          <w:tab w:val="left" w:pos="8275"/>
        </w:tabs>
        <w:spacing w:line="288" w:lineRule="auto"/>
        <w:ind w:left="141" w:right="157" w:firstLine="569"/>
        <w:rPr>
          <w:sz w:val="23"/>
          <w:szCs w:val="23"/>
        </w:rPr>
      </w:pPr>
      <w:r w:rsidRPr="000374F8">
        <w:rPr>
          <w:spacing w:val="-4"/>
          <w:w w:val="105"/>
          <w:sz w:val="23"/>
          <w:szCs w:val="23"/>
        </w:rPr>
        <w:t>При</w:t>
      </w:r>
      <w:r w:rsidRPr="000374F8">
        <w:rPr>
          <w:sz w:val="23"/>
          <w:szCs w:val="23"/>
        </w:rPr>
        <w:tab/>
      </w:r>
      <w:r w:rsidRPr="000374F8">
        <w:rPr>
          <w:spacing w:val="-2"/>
          <w:w w:val="105"/>
          <w:sz w:val="23"/>
          <w:szCs w:val="23"/>
        </w:rPr>
        <w:t>использовании</w:t>
      </w:r>
      <w:r w:rsidRPr="000374F8">
        <w:rPr>
          <w:sz w:val="23"/>
          <w:szCs w:val="23"/>
        </w:rPr>
        <w:tab/>
      </w:r>
      <w:r w:rsidRPr="000374F8">
        <w:rPr>
          <w:spacing w:val="-2"/>
          <w:w w:val="105"/>
          <w:sz w:val="23"/>
          <w:szCs w:val="23"/>
        </w:rPr>
        <w:t>измерительных</w:t>
      </w:r>
      <w:r w:rsidRPr="000374F8">
        <w:rPr>
          <w:sz w:val="23"/>
          <w:szCs w:val="23"/>
        </w:rPr>
        <w:tab/>
      </w:r>
      <w:r w:rsidRPr="000374F8">
        <w:rPr>
          <w:spacing w:val="-2"/>
          <w:w w:val="105"/>
          <w:sz w:val="23"/>
          <w:szCs w:val="23"/>
        </w:rPr>
        <w:t>материалов</w:t>
      </w:r>
      <w:r w:rsidRPr="000374F8">
        <w:rPr>
          <w:sz w:val="23"/>
          <w:szCs w:val="23"/>
        </w:rPr>
        <w:tab/>
      </w:r>
      <w:r w:rsidRPr="000374F8">
        <w:rPr>
          <w:spacing w:val="-10"/>
          <w:w w:val="105"/>
          <w:sz w:val="23"/>
          <w:szCs w:val="23"/>
        </w:rPr>
        <w:t>с</w:t>
      </w:r>
      <w:r w:rsidRPr="000374F8">
        <w:rPr>
          <w:sz w:val="23"/>
          <w:szCs w:val="23"/>
        </w:rPr>
        <w:tab/>
      </w:r>
      <w:r w:rsidRPr="000374F8">
        <w:rPr>
          <w:spacing w:val="-2"/>
          <w:w w:val="105"/>
          <w:sz w:val="23"/>
          <w:szCs w:val="23"/>
        </w:rPr>
        <w:t>имеющимися</w:t>
      </w:r>
      <w:r w:rsidRPr="000374F8">
        <w:rPr>
          <w:sz w:val="23"/>
          <w:szCs w:val="23"/>
        </w:rPr>
        <w:tab/>
      </w:r>
      <w:r w:rsidRPr="000374F8">
        <w:rPr>
          <w:spacing w:val="-4"/>
          <w:w w:val="105"/>
          <w:sz w:val="23"/>
          <w:szCs w:val="23"/>
        </w:rPr>
        <w:t xml:space="preserve">критериями </w:t>
      </w:r>
      <w:r w:rsidRPr="000374F8">
        <w:rPr>
          <w:w w:val="105"/>
          <w:sz w:val="23"/>
          <w:szCs w:val="23"/>
        </w:rPr>
        <w:t>оценивания оценка метапредметных результатов проводится на их основе.</w:t>
      </w:r>
    </w:p>
    <w:p w:rsidR="000374F8" w:rsidRPr="000374F8" w:rsidRDefault="000374F8" w:rsidP="000374F8">
      <w:pPr>
        <w:spacing w:before="250"/>
        <w:ind w:left="2309"/>
        <w:jc w:val="both"/>
        <w:outlineLvl w:val="0"/>
        <w:rPr>
          <w:b/>
          <w:bCs/>
          <w:sz w:val="23"/>
          <w:szCs w:val="23"/>
        </w:rPr>
      </w:pPr>
      <w:r w:rsidRPr="000374F8">
        <w:rPr>
          <w:b/>
          <w:bCs/>
          <w:sz w:val="23"/>
          <w:szCs w:val="23"/>
        </w:rPr>
        <w:t>Особенности</w:t>
      </w:r>
      <w:r w:rsidRPr="000374F8">
        <w:rPr>
          <w:b/>
          <w:bCs/>
          <w:spacing w:val="38"/>
          <w:sz w:val="23"/>
          <w:szCs w:val="23"/>
        </w:rPr>
        <w:t xml:space="preserve"> </w:t>
      </w:r>
      <w:r w:rsidRPr="000374F8">
        <w:rPr>
          <w:b/>
          <w:bCs/>
          <w:sz w:val="23"/>
          <w:szCs w:val="23"/>
        </w:rPr>
        <w:t>оценки</w:t>
      </w:r>
      <w:r w:rsidRPr="000374F8">
        <w:rPr>
          <w:b/>
          <w:bCs/>
          <w:spacing w:val="39"/>
          <w:sz w:val="23"/>
          <w:szCs w:val="23"/>
        </w:rPr>
        <w:t xml:space="preserve"> </w:t>
      </w:r>
      <w:r w:rsidRPr="000374F8">
        <w:rPr>
          <w:b/>
          <w:bCs/>
          <w:sz w:val="23"/>
          <w:szCs w:val="23"/>
        </w:rPr>
        <w:t>предметных</w:t>
      </w:r>
      <w:r w:rsidRPr="000374F8">
        <w:rPr>
          <w:b/>
          <w:bCs/>
          <w:spacing w:val="45"/>
          <w:sz w:val="23"/>
          <w:szCs w:val="23"/>
        </w:rPr>
        <w:t xml:space="preserve"> </w:t>
      </w:r>
      <w:r w:rsidRPr="000374F8">
        <w:rPr>
          <w:b/>
          <w:bCs/>
          <w:spacing w:val="-2"/>
          <w:sz w:val="23"/>
          <w:szCs w:val="23"/>
        </w:rPr>
        <w:t>результатов</w:t>
      </w:r>
    </w:p>
    <w:p w:rsidR="000374F8" w:rsidRPr="000374F8" w:rsidRDefault="000374F8" w:rsidP="000374F8">
      <w:pPr>
        <w:spacing w:before="46" w:line="288" w:lineRule="auto"/>
        <w:ind w:left="141" w:right="157" w:firstLine="706"/>
        <w:jc w:val="both"/>
        <w:rPr>
          <w:sz w:val="23"/>
          <w:szCs w:val="23"/>
        </w:rPr>
      </w:pPr>
      <w:r w:rsidRPr="000374F8">
        <w:rPr>
          <w:b/>
          <w:w w:val="105"/>
          <w:sz w:val="23"/>
          <w:szCs w:val="23"/>
        </w:rPr>
        <w:t xml:space="preserve">Предметные результаты </w:t>
      </w:r>
      <w:r w:rsidRPr="000374F8">
        <w:rPr>
          <w:w w:val="105"/>
          <w:sz w:val="23"/>
          <w:szCs w:val="23"/>
        </w:rPr>
        <w:t>освоения ООП ООО с учетом специфики содержания учебных предметов,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0374F8" w:rsidRPr="000374F8" w:rsidRDefault="000374F8" w:rsidP="000374F8">
      <w:pPr>
        <w:spacing w:line="288" w:lineRule="auto"/>
        <w:ind w:left="141" w:right="161" w:firstLine="706"/>
        <w:jc w:val="both"/>
        <w:rPr>
          <w:sz w:val="23"/>
          <w:szCs w:val="23"/>
        </w:rPr>
      </w:pPr>
      <w:r w:rsidRPr="000374F8">
        <w:rPr>
          <w:w w:val="105"/>
          <w:sz w:val="23"/>
          <w:szCs w:val="23"/>
        </w:rPr>
        <w:t>Оценка предметных результатов представляет собой оценку достижения обучающимися планируемых результатов по отдельным учебным предметам.</w:t>
      </w:r>
    </w:p>
    <w:p w:rsidR="000374F8" w:rsidRPr="000374F8" w:rsidRDefault="000374F8" w:rsidP="000374F8">
      <w:pPr>
        <w:spacing w:line="288" w:lineRule="auto"/>
        <w:ind w:left="141" w:right="147" w:firstLine="706"/>
        <w:jc w:val="both"/>
        <w:rPr>
          <w:sz w:val="23"/>
          <w:szCs w:val="23"/>
        </w:rPr>
      </w:pPr>
      <w:r w:rsidRPr="000374F8">
        <w:rPr>
          <w:w w:val="105"/>
          <w:sz w:val="23"/>
          <w:szCs w:val="23"/>
        </w:rPr>
        <w:t>Основным предметом оценки является способность к решению учебно- 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0374F8" w:rsidRPr="000374F8" w:rsidRDefault="000374F8" w:rsidP="000374F8">
      <w:pPr>
        <w:spacing w:before="2" w:line="288" w:lineRule="auto"/>
        <w:ind w:left="141" w:right="144" w:firstLine="706"/>
        <w:jc w:val="both"/>
        <w:rPr>
          <w:sz w:val="23"/>
          <w:szCs w:val="23"/>
        </w:rPr>
      </w:pPr>
      <w:r w:rsidRPr="000374F8">
        <w:rPr>
          <w:w w:val="105"/>
          <w:sz w:val="23"/>
          <w:szCs w:val="23"/>
        </w:rPr>
        <w:t>Для</w:t>
      </w:r>
      <w:r w:rsidRPr="000374F8">
        <w:rPr>
          <w:spacing w:val="80"/>
          <w:w w:val="105"/>
          <w:sz w:val="23"/>
          <w:szCs w:val="23"/>
        </w:rPr>
        <w:t xml:space="preserve">  </w:t>
      </w:r>
      <w:r w:rsidRPr="000374F8">
        <w:rPr>
          <w:w w:val="105"/>
          <w:sz w:val="23"/>
          <w:szCs w:val="23"/>
        </w:rPr>
        <w:t>оценки</w:t>
      </w:r>
      <w:r w:rsidRPr="000374F8">
        <w:rPr>
          <w:spacing w:val="80"/>
          <w:w w:val="105"/>
          <w:sz w:val="23"/>
          <w:szCs w:val="23"/>
        </w:rPr>
        <w:t xml:space="preserve">  </w:t>
      </w:r>
      <w:r w:rsidRPr="000374F8">
        <w:rPr>
          <w:w w:val="105"/>
          <w:sz w:val="23"/>
          <w:szCs w:val="23"/>
        </w:rPr>
        <w:t>предметных</w:t>
      </w:r>
      <w:r w:rsidRPr="000374F8">
        <w:rPr>
          <w:spacing w:val="80"/>
          <w:w w:val="105"/>
          <w:sz w:val="23"/>
          <w:szCs w:val="23"/>
        </w:rPr>
        <w:t xml:space="preserve">  </w:t>
      </w:r>
      <w:r w:rsidRPr="000374F8">
        <w:rPr>
          <w:w w:val="105"/>
          <w:sz w:val="23"/>
          <w:szCs w:val="23"/>
        </w:rPr>
        <w:t>результатов</w:t>
      </w:r>
      <w:r w:rsidRPr="000374F8">
        <w:rPr>
          <w:spacing w:val="80"/>
          <w:w w:val="105"/>
          <w:sz w:val="23"/>
          <w:szCs w:val="23"/>
        </w:rPr>
        <w:t xml:space="preserve">  </w:t>
      </w:r>
      <w:r w:rsidRPr="000374F8">
        <w:rPr>
          <w:w w:val="105"/>
          <w:sz w:val="23"/>
          <w:szCs w:val="23"/>
        </w:rPr>
        <w:t>используются</w:t>
      </w:r>
      <w:r w:rsidRPr="000374F8">
        <w:rPr>
          <w:spacing w:val="80"/>
          <w:w w:val="105"/>
          <w:sz w:val="23"/>
          <w:szCs w:val="23"/>
        </w:rPr>
        <w:t xml:space="preserve">  </w:t>
      </w:r>
      <w:r w:rsidRPr="000374F8">
        <w:rPr>
          <w:w w:val="105"/>
          <w:sz w:val="23"/>
          <w:szCs w:val="23"/>
        </w:rPr>
        <w:t>критерии:</w:t>
      </w:r>
      <w:r w:rsidRPr="000374F8">
        <w:rPr>
          <w:spacing w:val="80"/>
          <w:w w:val="105"/>
          <w:sz w:val="23"/>
          <w:szCs w:val="23"/>
        </w:rPr>
        <w:t xml:space="preserve">  </w:t>
      </w:r>
      <w:r w:rsidRPr="000374F8">
        <w:rPr>
          <w:w w:val="105"/>
          <w:sz w:val="23"/>
          <w:szCs w:val="23"/>
        </w:rPr>
        <w:t>знание</w:t>
      </w:r>
      <w:r w:rsidRPr="000374F8">
        <w:rPr>
          <w:spacing w:val="80"/>
          <w:w w:val="105"/>
          <w:sz w:val="23"/>
          <w:szCs w:val="23"/>
        </w:rPr>
        <w:t xml:space="preserve"> </w:t>
      </w:r>
      <w:r w:rsidRPr="000374F8">
        <w:rPr>
          <w:w w:val="105"/>
          <w:sz w:val="23"/>
          <w:szCs w:val="23"/>
        </w:rPr>
        <w:t>и понимание, применение, функциональность.</w:t>
      </w:r>
    </w:p>
    <w:p w:rsidR="000374F8" w:rsidRPr="000374F8" w:rsidRDefault="000374F8" w:rsidP="000374F8">
      <w:pPr>
        <w:spacing w:line="288" w:lineRule="auto"/>
        <w:ind w:left="141" w:right="146" w:firstLine="706"/>
        <w:jc w:val="both"/>
        <w:rPr>
          <w:sz w:val="23"/>
          <w:szCs w:val="23"/>
        </w:rPr>
      </w:pPr>
      <w:r w:rsidRPr="000374F8">
        <w:rPr>
          <w:b/>
          <w:w w:val="105"/>
          <w:sz w:val="23"/>
          <w:szCs w:val="23"/>
        </w:rPr>
        <w:t>Обобщённый</w:t>
      </w:r>
      <w:r w:rsidRPr="000374F8">
        <w:rPr>
          <w:b/>
          <w:spacing w:val="80"/>
          <w:w w:val="150"/>
          <w:sz w:val="23"/>
          <w:szCs w:val="23"/>
        </w:rPr>
        <w:t xml:space="preserve">  </w:t>
      </w:r>
      <w:r w:rsidRPr="000374F8">
        <w:rPr>
          <w:b/>
          <w:w w:val="105"/>
          <w:sz w:val="23"/>
          <w:szCs w:val="23"/>
        </w:rPr>
        <w:t>критерий</w:t>
      </w:r>
      <w:r w:rsidRPr="000374F8">
        <w:rPr>
          <w:b/>
          <w:spacing w:val="80"/>
          <w:w w:val="150"/>
          <w:sz w:val="23"/>
          <w:szCs w:val="23"/>
        </w:rPr>
        <w:t xml:space="preserve">  </w:t>
      </w:r>
      <w:r w:rsidRPr="000374F8">
        <w:rPr>
          <w:b/>
          <w:w w:val="105"/>
          <w:sz w:val="23"/>
          <w:szCs w:val="23"/>
        </w:rPr>
        <w:t>«знание</w:t>
      </w:r>
      <w:r w:rsidRPr="000374F8">
        <w:rPr>
          <w:b/>
          <w:spacing w:val="80"/>
          <w:w w:val="150"/>
          <w:sz w:val="23"/>
          <w:szCs w:val="23"/>
        </w:rPr>
        <w:t xml:space="preserve">  </w:t>
      </w:r>
      <w:r w:rsidRPr="000374F8">
        <w:rPr>
          <w:b/>
          <w:w w:val="105"/>
          <w:sz w:val="23"/>
          <w:szCs w:val="23"/>
        </w:rPr>
        <w:t>и</w:t>
      </w:r>
      <w:r w:rsidRPr="000374F8">
        <w:rPr>
          <w:b/>
          <w:spacing w:val="80"/>
          <w:w w:val="150"/>
          <w:sz w:val="23"/>
          <w:szCs w:val="23"/>
        </w:rPr>
        <w:t xml:space="preserve">  </w:t>
      </w:r>
      <w:r w:rsidRPr="000374F8">
        <w:rPr>
          <w:b/>
          <w:w w:val="105"/>
          <w:sz w:val="23"/>
          <w:szCs w:val="23"/>
        </w:rPr>
        <w:t>понимание»</w:t>
      </w:r>
      <w:r w:rsidRPr="000374F8">
        <w:rPr>
          <w:b/>
          <w:spacing w:val="80"/>
          <w:w w:val="150"/>
          <w:sz w:val="23"/>
          <w:szCs w:val="23"/>
        </w:rPr>
        <w:t xml:space="preserve">  </w:t>
      </w:r>
      <w:r w:rsidRPr="000374F8">
        <w:rPr>
          <w:w w:val="105"/>
          <w:sz w:val="23"/>
          <w:szCs w:val="23"/>
        </w:rPr>
        <w:t>включает</w:t>
      </w:r>
      <w:r w:rsidRPr="000374F8">
        <w:rPr>
          <w:spacing w:val="80"/>
          <w:w w:val="150"/>
          <w:sz w:val="23"/>
          <w:szCs w:val="23"/>
        </w:rPr>
        <w:t xml:space="preserve">  </w:t>
      </w:r>
      <w:r w:rsidRPr="000374F8">
        <w:rPr>
          <w:w w:val="105"/>
          <w:sz w:val="23"/>
          <w:szCs w:val="23"/>
        </w:rPr>
        <w:t>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0374F8" w:rsidRPr="000374F8" w:rsidRDefault="000374F8" w:rsidP="000374F8">
      <w:pPr>
        <w:spacing w:line="263" w:lineRule="exact"/>
        <w:ind w:left="847"/>
        <w:jc w:val="both"/>
        <w:rPr>
          <w:sz w:val="23"/>
        </w:rPr>
      </w:pPr>
      <w:r w:rsidRPr="000374F8">
        <w:rPr>
          <w:b/>
          <w:sz w:val="23"/>
        </w:rPr>
        <w:t>Обобщённый</w:t>
      </w:r>
      <w:r w:rsidRPr="000374F8">
        <w:rPr>
          <w:b/>
          <w:spacing w:val="43"/>
          <w:sz w:val="23"/>
        </w:rPr>
        <w:t xml:space="preserve"> </w:t>
      </w:r>
      <w:r w:rsidRPr="000374F8">
        <w:rPr>
          <w:b/>
          <w:sz w:val="23"/>
        </w:rPr>
        <w:t>критерий</w:t>
      </w:r>
      <w:r w:rsidRPr="000374F8">
        <w:rPr>
          <w:b/>
          <w:spacing w:val="44"/>
          <w:sz w:val="23"/>
        </w:rPr>
        <w:t xml:space="preserve"> </w:t>
      </w:r>
      <w:r w:rsidRPr="000374F8">
        <w:rPr>
          <w:b/>
          <w:sz w:val="23"/>
        </w:rPr>
        <w:t>«применение»</w:t>
      </w:r>
      <w:r w:rsidRPr="000374F8">
        <w:rPr>
          <w:b/>
          <w:spacing w:val="61"/>
          <w:sz w:val="23"/>
        </w:rPr>
        <w:t xml:space="preserve"> </w:t>
      </w:r>
      <w:r w:rsidRPr="000374F8">
        <w:rPr>
          <w:spacing w:val="-2"/>
          <w:sz w:val="23"/>
        </w:rPr>
        <w:t>включает:</w:t>
      </w:r>
    </w:p>
    <w:p w:rsidR="000374F8" w:rsidRPr="000374F8" w:rsidRDefault="000374F8" w:rsidP="000374F8">
      <w:pPr>
        <w:numPr>
          <w:ilvl w:val="0"/>
          <w:numId w:val="94"/>
        </w:numPr>
        <w:tabs>
          <w:tab w:val="left" w:pos="558"/>
        </w:tabs>
        <w:spacing w:before="51" w:line="290" w:lineRule="auto"/>
        <w:ind w:right="151" w:firstLine="230"/>
        <w:jc w:val="both"/>
        <w:rPr>
          <w:sz w:val="23"/>
        </w:rPr>
      </w:pPr>
      <w:r w:rsidRPr="000374F8">
        <w:rPr>
          <w:w w:val="105"/>
          <w:sz w:val="23"/>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0374F8" w:rsidRPr="000374F8" w:rsidRDefault="000374F8" w:rsidP="000374F8">
      <w:pPr>
        <w:numPr>
          <w:ilvl w:val="0"/>
          <w:numId w:val="94"/>
        </w:numPr>
        <w:tabs>
          <w:tab w:val="left" w:pos="522"/>
        </w:tabs>
        <w:spacing w:line="263" w:lineRule="exact"/>
        <w:ind w:left="522" w:hanging="151"/>
        <w:jc w:val="both"/>
        <w:rPr>
          <w:sz w:val="23"/>
        </w:rPr>
      </w:pPr>
      <w:r w:rsidRPr="000374F8">
        <w:rPr>
          <w:w w:val="105"/>
          <w:sz w:val="23"/>
        </w:rPr>
        <w:t>использование</w:t>
      </w:r>
      <w:r w:rsidRPr="000374F8">
        <w:rPr>
          <w:spacing w:val="2"/>
          <w:w w:val="105"/>
          <w:sz w:val="23"/>
        </w:rPr>
        <w:t xml:space="preserve"> </w:t>
      </w:r>
      <w:r w:rsidRPr="000374F8">
        <w:rPr>
          <w:w w:val="105"/>
          <w:sz w:val="23"/>
        </w:rPr>
        <w:t>специфических</w:t>
      </w:r>
      <w:r w:rsidRPr="000374F8">
        <w:rPr>
          <w:spacing w:val="-3"/>
          <w:w w:val="105"/>
          <w:sz w:val="23"/>
        </w:rPr>
        <w:t xml:space="preserve"> </w:t>
      </w:r>
      <w:r w:rsidRPr="000374F8">
        <w:rPr>
          <w:w w:val="105"/>
          <w:sz w:val="23"/>
        </w:rPr>
        <w:t>для</w:t>
      </w:r>
      <w:r w:rsidRPr="000374F8">
        <w:rPr>
          <w:spacing w:val="4"/>
          <w:w w:val="105"/>
          <w:sz w:val="23"/>
        </w:rPr>
        <w:t xml:space="preserve"> </w:t>
      </w:r>
      <w:r w:rsidRPr="000374F8">
        <w:rPr>
          <w:w w:val="105"/>
          <w:sz w:val="23"/>
        </w:rPr>
        <w:t>предмета</w:t>
      </w:r>
      <w:r w:rsidRPr="000374F8">
        <w:rPr>
          <w:spacing w:val="8"/>
          <w:w w:val="105"/>
          <w:sz w:val="23"/>
        </w:rPr>
        <w:t xml:space="preserve"> </w:t>
      </w:r>
      <w:r w:rsidRPr="000374F8">
        <w:rPr>
          <w:w w:val="105"/>
          <w:sz w:val="23"/>
        </w:rPr>
        <w:t>способов</w:t>
      </w:r>
      <w:r w:rsidRPr="000374F8">
        <w:rPr>
          <w:spacing w:val="9"/>
          <w:w w:val="105"/>
          <w:sz w:val="23"/>
        </w:rPr>
        <w:t xml:space="preserve"> </w:t>
      </w:r>
      <w:r w:rsidRPr="000374F8">
        <w:rPr>
          <w:w w:val="105"/>
          <w:sz w:val="23"/>
        </w:rPr>
        <w:t>действий</w:t>
      </w:r>
      <w:r w:rsidRPr="000374F8">
        <w:rPr>
          <w:spacing w:val="2"/>
          <w:w w:val="105"/>
          <w:sz w:val="23"/>
        </w:rPr>
        <w:t xml:space="preserve"> </w:t>
      </w:r>
      <w:r w:rsidRPr="000374F8">
        <w:rPr>
          <w:w w:val="105"/>
          <w:sz w:val="23"/>
        </w:rPr>
        <w:t>и</w:t>
      </w:r>
      <w:r w:rsidRPr="000374F8">
        <w:rPr>
          <w:spacing w:val="3"/>
          <w:w w:val="105"/>
          <w:sz w:val="23"/>
        </w:rPr>
        <w:t xml:space="preserve"> </w:t>
      </w:r>
      <w:r w:rsidRPr="000374F8">
        <w:rPr>
          <w:w w:val="105"/>
          <w:sz w:val="23"/>
        </w:rPr>
        <w:t>видов</w:t>
      </w:r>
      <w:r w:rsidRPr="000374F8">
        <w:rPr>
          <w:spacing w:val="2"/>
          <w:w w:val="105"/>
          <w:sz w:val="23"/>
        </w:rPr>
        <w:t xml:space="preserve"> </w:t>
      </w:r>
      <w:r w:rsidRPr="000374F8">
        <w:rPr>
          <w:spacing w:val="-2"/>
          <w:w w:val="105"/>
          <w:sz w:val="23"/>
        </w:rPr>
        <w:t>деятельности</w:t>
      </w:r>
    </w:p>
    <w:p w:rsidR="000374F8" w:rsidRPr="000374F8" w:rsidRDefault="000374F8" w:rsidP="000374F8">
      <w:pPr>
        <w:spacing w:line="263" w:lineRule="exact"/>
        <w:ind w:left="141" w:firstLine="230"/>
        <w:jc w:val="both"/>
        <w:rPr>
          <w:sz w:val="23"/>
        </w:rPr>
        <w:sectPr w:rsidR="000374F8" w:rsidRPr="000374F8">
          <w:pgSz w:w="11910" w:h="16850"/>
          <w:pgMar w:top="1060" w:right="708" w:bottom="280" w:left="1559" w:header="720" w:footer="720" w:gutter="0"/>
          <w:cols w:space="720"/>
        </w:sectPr>
      </w:pPr>
    </w:p>
    <w:p w:rsidR="000374F8" w:rsidRPr="000374F8" w:rsidRDefault="000374F8" w:rsidP="000374F8">
      <w:pPr>
        <w:spacing w:before="71" w:line="290" w:lineRule="auto"/>
        <w:ind w:left="141" w:right="155"/>
        <w:jc w:val="both"/>
        <w:rPr>
          <w:sz w:val="23"/>
          <w:szCs w:val="23"/>
        </w:rPr>
      </w:pPr>
      <w:r w:rsidRPr="000374F8">
        <w:rPr>
          <w:w w:val="105"/>
          <w:sz w:val="23"/>
          <w:szCs w:val="23"/>
        </w:rPr>
        <w:lastRenderedPageBreak/>
        <w:t>по</w:t>
      </w:r>
      <w:r w:rsidRPr="000374F8">
        <w:rPr>
          <w:spacing w:val="80"/>
          <w:w w:val="150"/>
          <w:sz w:val="23"/>
          <w:szCs w:val="23"/>
        </w:rPr>
        <w:t xml:space="preserve">   </w:t>
      </w:r>
      <w:r w:rsidRPr="000374F8">
        <w:rPr>
          <w:w w:val="105"/>
          <w:sz w:val="23"/>
          <w:szCs w:val="23"/>
        </w:rPr>
        <w:t>получению</w:t>
      </w:r>
      <w:r w:rsidRPr="000374F8">
        <w:rPr>
          <w:spacing w:val="73"/>
          <w:w w:val="105"/>
          <w:sz w:val="23"/>
          <w:szCs w:val="23"/>
        </w:rPr>
        <w:t xml:space="preserve">    </w:t>
      </w:r>
      <w:r w:rsidRPr="000374F8">
        <w:rPr>
          <w:w w:val="105"/>
          <w:sz w:val="23"/>
          <w:szCs w:val="23"/>
        </w:rPr>
        <w:t>нового</w:t>
      </w:r>
      <w:r w:rsidRPr="000374F8">
        <w:rPr>
          <w:spacing w:val="80"/>
          <w:w w:val="150"/>
          <w:sz w:val="23"/>
          <w:szCs w:val="23"/>
        </w:rPr>
        <w:t xml:space="preserve">   </w:t>
      </w:r>
      <w:r w:rsidRPr="000374F8">
        <w:rPr>
          <w:w w:val="105"/>
          <w:sz w:val="23"/>
          <w:szCs w:val="23"/>
        </w:rPr>
        <w:t>знания,</w:t>
      </w:r>
      <w:r w:rsidRPr="000374F8">
        <w:rPr>
          <w:spacing w:val="72"/>
          <w:w w:val="105"/>
          <w:sz w:val="23"/>
          <w:szCs w:val="23"/>
        </w:rPr>
        <w:t xml:space="preserve">    </w:t>
      </w:r>
      <w:r w:rsidRPr="000374F8">
        <w:rPr>
          <w:w w:val="105"/>
          <w:sz w:val="23"/>
          <w:szCs w:val="23"/>
        </w:rPr>
        <w:t>его</w:t>
      </w:r>
      <w:r w:rsidRPr="000374F8">
        <w:rPr>
          <w:spacing w:val="80"/>
          <w:w w:val="150"/>
          <w:sz w:val="23"/>
          <w:szCs w:val="23"/>
        </w:rPr>
        <w:t xml:space="preserve">   </w:t>
      </w:r>
      <w:r w:rsidRPr="000374F8">
        <w:rPr>
          <w:w w:val="105"/>
          <w:sz w:val="23"/>
          <w:szCs w:val="23"/>
        </w:rPr>
        <w:t>интерпретации,</w:t>
      </w:r>
      <w:r w:rsidRPr="000374F8">
        <w:rPr>
          <w:spacing w:val="80"/>
          <w:w w:val="150"/>
          <w:sz w:val="23"/>
          <w:szCs w:val="23"/>
        </w:rPr>
        <w:t xml:space="preserve">   </w:t>
      </w:r>
      <w:r w:rsidRPr="000374F8">
        <w:rPr>
          <w:w w:val="105"/>
          <w:sz w:val="23"/>
          <w:szCs w:val="23"/>
        </w:rPr>
        <w:t>применению</w:t>
      </w:r>
      <w:r w:rsidRPr="000374F8">
        <w:rPr>
          <w:spacing w:val="40"/>
          <w:w w:val="105"/>
          <w:sz w:val="23"/>
          <w:szCs w:val="23"/>
        </w:rPr>
        <w:t xml:space="preserve"> </w:t>
      </w:r>
      <w:r w:rsidRPr="000374F8">
        <w:rPr>
          <w:w w:val="105"/>
          <w:sz w:val="23"/>
          <w:szCs w:val="23"/>
        </w:rPr>
        <w:t>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rsidR="000374F8" w:rsidRPr="000374F8" w:rsidRDefault="000374F8" w:rsidP="000374F8">
      <w:pPr>
        <w:spacing w:line="288" w:lineRule="auto"/>
        <w:ind w:left="141" w:right="145" w:firstLine="706"/>
        <w:jc w:val="both"/>
        <w:rPr>
          <w:sz w:val="23"/>
          <w:szCs w:val="23"/>
        </w:rPr>
      </w:pPr>
      <w:r w:rsidRPr="000374F8">
        <w:rPr>
          <w:b/>
          <w:w w:val="105"/>
          <w:sz w:val="23"/>
          <w:szCs w:val="23"/>
        </w:rPr>
        <w:t xml:space="preserve">Обобщённый критерий «функциональность» </w:t>
      </w:r>
      <w:r w:rsidRPr="000374F8">
        <w:rPr>
          <w:w w:val="105"/>
          <w:sz w:val="23"/>
          <w:szCs w:val="23"/>
        </w:rPr>
        <w:t>включает осознанное использование приобретённых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0374F8" w:rsidRPr="000374F8" w:rsidRDefault="000374F8" w:rsidP="000374F8">
      <w:pPr>
        <w:spacing w:line="288" w:lineRule="auto"/>
        <w:ind w:left="141" w:right="157" w:firstLine="706"/>
        <w:jc w:val="both"/>
        <w:rPr>
          <w:sz w:val="23"/>
        </w:rPr>
      </w:pPr>
      <w:r w:rsidRPr="000374F8">
        <w:rPr>
          <w:b/>
          <w:w w:val="105"/>
          <w:sz w:val="23"/>
        </w:rPr>
        <w:t xml:space="preserve">Оценка функциональной грамотности </w:t>
      </w:r>
      <w:r w:rsidRPr="000374F8">
        <w:rPr>
          <w:w w:val="105"/>
          <w:sz w:val="23"/>
        </w:rPr>
        <w:t xml:space="preserve">направлена на выявление способности </w:t>
      </w:r>
      <w:r w:rsidRPr="000374F8">
        <w:rPr>
          <w:sz w:val="23"/>
        </w:rPr>
        <w:t xml:space="preserve">обучающихся применять предметные знания и умения во внеучебной ситуации, в реальной </w:t>
      </w:r>
      <w:r w:rsidRPr="000374F8">
        <w:rPr>
          <w:spacing w:val="-2"/>
          <w:w w:val="105"/>
          <w:sz w:val="23"/>
        </w:rPr>
        <w:t>жизни.</w:t>
      </w:r>
    </w:p>
    <w:p w:rsidR="000374F8" w:rsidRPr="000374F8" w:rsidRDefault="000374F8" w:rsidP="000374F8">
      <w:pPr>
        <w:spacing w:line="288" w:lineRule="auto"/>
        <w:ind w:left="141" w:right="161" w:firstLine="706"/>
        <w:jc w:val="both"/>
        <w:rPr>
          <w:i/>
          <w:sz w:val="23"/>
        </w:rPr>
      </w:pPr>
      <w:r w:rsidRPr="000374F8">
        <w:rPr>
          <w:i/>
          <w:w w:val="105"/>
          <w:sz w:val="23"/>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0374F8" w:rsidRPr="000374F8" w:rsidRDefault="000374F8" w:rsidP="000374F8">
      <w:pPr>
        <w:spacing w:before="2" w:line="295" w:lineRule="auto"/>
        <w:ind w:left="141" w:right="157" w:firstLine="706"/>
        <w:jc w:val="both"/>
        <w:rPr>
          <w:b/>
          <w:i/>
          <w:sz w:val="23"/>
        </w:rPr>
      </w:pPr>
      <w:r w:rsidRPr="000374F8">
        <w:rPr>
          <w:b/>
          <w:i/>
          <w:w w:val="105"/>
          <w:sz w:val="23"/>
        </w:rPr>
        <w:t>Особенности оценки по отдельному учебному предмету фиксируются в приложении к ООП ООО.</w:t>
      </w:r>
    </w:p>
    <w:p w:rsidR="000374F8" w:rsidRPr="000374F8" w:rsidRDefault="000374F8" w:rsidP="000374F8">
      <w:pPr>
        <w:spacing w:line="247" w:lineRule="exact"/>
        <w:ind w:left="847"/>
        <w:rPr>
          <w:sz w:val="23"/>
          <w:szCs w:val="23"/>
        </w:rPr>
      </w:pPr>
      <w:r w:rsidRPr="000374F8">
        <w:rPr>
          <w:w w:val="105"/>
          <w:sz w:val="23"/>
          <w:szCs w:val="23"/>
        </w:rPr>
        <w:t>Описание</w:t>
      </w:r>
      <w:r w:rsidRPr="000374F8">
        <w:rPr>
          <w:spacing w:val="73"/>
          <w:w w:val="105"/>
          <w:sz w:val="23"/>
          <w:szCs w:val="23"/>
        </w:rPr>
        <w:t xml:space="preserve"> </w:t>
      </w:r>
      <w:r w:rsidRPr="000374F8">
        <w:rPr>
          <w:w w:val="105"/>
          <w:sz w:val="23"/>
          <w:szCs w:val="23"/>
        </w:rPr>
        <w:t>оценки</w:t>
      </w:r>
      <w:r w:rsidRPr="000374F8">
        <w:rPr>
          <w:spacing w:val="73"/>
          <w:w w:val="105"/>
          <w:sz w:val="23"/>
          <w:szCs w:val="23"/>
        </w:rPr>
        <w:t xml:space="preserve"> </w:t>
      </w:r>
      <w:r w:rsidRPr="000374F8">
        <w:rPr>
          <w:w w:val="105"/>
          <w:sz w:val="23"/>
          <w:szCs w:val="23"/>
        </w:rPr>
        <w:t>предметных</w:t>
      </w:r>
      <w:r w:rsidRPr="000374F8">
        <w:rPr>
          <w:spacing w:val="74"/>
          <w:w w:val="105"/>
          <w:sz w:val="23"/>
          <w:szCs w:val="23"/>
        </w:rPr>
        <w:t xml:space="preserve"> </w:t>
      </w:r>
      <w:r w:rsidRPr="000374F8">
        <w:rPr>
          <w:w w:val="105"/>
          <w:sz w:val="23"/>
          <w:szCs w:val="23"/>
        </w:rPr>
        <w:t>результатов</w:t>
      </w:r>
      <w:r w:rsidRPr="000374F8">
        <w:rPr>
          <w:spacing w:val="74"/>
          <w:w w:val="105"/>
          <w:sz w:val="23"/>
          <w:szCs w:val="23"/>
        </w:rPr>
        <w:t xml:space="preserve"> </w:t>
      </w:r>
      <w:r w:rsidRPr="000374F8">
        <w:rPr>
          <w:w w:val="105"/>
          <w:sz w:val="23"/>
          <w:szCs w:val="23"/>
        </w:rPr>
        <w:t>по</w:t>
      </w:r>
      <w:r w:rsidRPr="000374F8">
        <w:rPr>
          <w:spacing w:val="74"/>
          <w:w w:val="105"/>
          <w:sz w:val="23"/>
          <w:szCs w:val="23"/>
        </w:rPr>
        <w:t xml:space="preserve"> </w:t>
      </w:r>
      <w:r w:rsidRPr="000374F8">
        <w:rPr>
          <w:w w:val="105"/>
          <w:sz w:val="23"/>
          <w:szCs w:val="23"/>
        </w:rPr>
        <w:t>отдельному</w:t>
      </w:r>
      <w:r w:rsidRPr="000374F8">
        <w:rPr>
          <w:spacing w:val="74"/>
          <w:w w:val="105"/>
          <w:sz w:val="23"/>
          <w:szCs w:val="23"/>
        </w:rPr>
        <w:t xml:space="preserve"> </w:t>
      </w:r>
      <w:r w:rsidRPr="000374F8">
        <w:rPr>
          <w:w w:val="105"/>
          <w:sz w:val="23"/>
          <w:szCs w:val="23"/>
        </w:rPr>
        <w:t>учебному</w:t>
      </w:r>
      <w:r w:rsidRPr="000374F8">
        <w:rPr>
          <w:spacing w:val="68"/>
          <w:w w:val="105"/>
          <w:sz w:val="23"/>
          <w:szCs w:val="23"/>
        </w:rPr>
        <w:t xml:space="preserve"> </w:t>
      </w:r>
      <w:r w:rsidRPr="000374F8">
        <w:rPr>
          <w:spacing w:val="-2"/>
          <w:w w:val="105"/>
          <w:sz w:val="23"/>
          <w:szCs w:val="23"/>
        </w:rPr>
        <w:t>предмету</w:t>
      </w:r>
    </w:p>
    <w:p w:rsidR="000374F8" w:rsidRPr="000374F8" w:rsidRDefault="000374F8" w:rsidP="000374F8">
      <w:pPr>
        <w:spacing w:before="52"/>
        <w:ind w:left="141"/>
        <w:rPr>
          <w:sz w:val="23"/>
          <w:szCs w:val="23"/>
        </w:rPr>
      </w:pPr>
      <w:r w:rsidRPr="000374F8">
        <w:rPr>
          <w:spacing w:val="-2"/>
          <w:w w:val="105"/>
          <w:sz w:val="23"/>
          <w:szCs w:val="23"/>
        </w:rPr>
        <w:t>включает:</w:t>
      </w:r>
    </w:p>
    <w:p w:rsidR="000374F8" w:rsidRPr="000374F8" w:rsidRDefault="000374F8" w:rsidP="000374F8">
      <w:pPr>
        <w:numPr>
          <w:ilvl w:val="0"/>
          <w:numId w:val="94"/>
        </w:numPr>
        <w:tabs>
          <w:tab w:val="left" w:pos="867"/>
        </w:tabs>
        <w:spacing w:before="53" w:line="288" w:lineRule="auto"/>
        <w:ind w:right="152" w:firstLine="230"/>
        <w:jc w:val="both"/>
        <w:rPr>
          <w:sz w:val="23"/>
        </w:rPr>
      </w:pPr>
      <w:r w:rsidRPr="000374F8">
        <w:rPr>
          <w:w w:val="105"/>
          <w:sz w:val="23"/>
        </w:rPr>
        <w:t>список</w:t>
      </w:r>
      <w:r w:rsidRPr="000374F8">
        <w:rPr>
          <w:spacing w:val="73"/>
          <w:w w:val="105"/>
          <w:sz w:val="23"/>
        </w:rPr>
        <w:t xml:space="preserve">   </w:t>
      </w:r>
      <w:r w:rsidRPr="000374F8">
        <w:rPr>
          <w:w w:val="105"/>
          <w:sz w:val="23"/>
        </w:rPr>
        <w:t>итоговых</w:t>
      </w:r>
      <w:r w:rsidRPr="000374F8">
        <w:rPr>
          <w:spacing w:val="72"/>
          <w:w w:val="105"/>
          <w:sz w:val="23"/>
        </w:rPr>
        <w:t xml:space="preserve">   </w:t>
      </w:r>
      <w:r w:rsidRPr="000374F8">
        <w:rPr>
          <w:w w:val="105"/>
          <w:sz w:val="23"/>
        </w:rPr>
        <w:t>планируемых</w:t>
      </w:r>
      <w:r w:rsidRPr="000374F8">
        <w:rPr>
          <w:spacing w:val="75"/>
          <w:w w:val="105"/>
          <w:sz w:val="23"/>
        </w:rPr>
        <w:t xml:space="preserve">   </w:t>
      </w:r>
      <w:r w:rsidRPr="000374F8">
        <w:rPr>
          <w:w w:val="105"/>
          <w:sz w:val="23"/>
        </w:rPr>
        <w:t>результатов</w:t>
      </w:r>
      <w:r w:rsidRPr="000374F8">
        <w:rPr>
          <w:spacing w:val="76"/>
          <w:w w:val="105"/>
          <w:sz w:val="23"/>
        </w:rPr>
        <w:t xml:space="preserve">   </w:t>
      </w:r>
      <w:r w:rsidRPr="000374F8">
        <w:rPr>
          <w:w w:val="105"/>
          <w:sz w:val="23"/>
        </w:rPr>
        <w:t>с</w:t>
      </w:r>
      <w:r w:rsidRPr="000374F8">
        <w:rPr>
          <w:spacing w:val="72"/>
          <w:w w:val="105"/>
          <w:sz w:val="23"/>
        </w:rPr>
        <w:t xml:space="preserve">   </w:t>
      </w:r>
      <w:r w:rsidRPr="000374F8">
        <w:rPr>
          <w:w w:val="105"/>
          <w:sz w:val="23"/>
        </w:rPr>
        <w:t>указанием</w:t>
      </w:r>
      <w:r w:rsidRPr="000374F8">
        <w:rPr>
          <w:spacing w:val="73"/>
          <w:w w:val="105"/>
          <w:sz w:val="23"/>
        </w:rPr>
        <w:t xml:space="preserve">   </w:t>
      </w:r>
      <w:r w:rsidRPr="000374F8">
        <w:rPr>
          <w:w w:val="105"/>
          <w:sz w:val="23"/>
        </w:rPr>
        <w:t>этапов их формирования и способов оценки (например, текущая (тематическая), устно (письменно), практика);</w:t>
      </w:r>
    </w:p>
    <w:p w:rsidR="000374F8" w:rsidRPr="000374F8" w:rsidRDefault="000374F8" w:rsidP="000374F8">
      <w:pPr>
        <w:numPr>
          <w:ilvl w:val="0"/>
          <w:numId w:val="94"/>
        </w:numPr>
        <w:tabs>
          <w:tab w:val="left" w:pos="702"/>
        </w:tabs>
        <w:spacing w:line="288" w:lineRule="auto"/>
        <w:ind w:right="149" w:firstLine="230"/>
        <w:jc w:val="both"/>
        <w:rPr>
          <w:sz w:val="23"/>
        </w:rPr>
      </w:pPr>
      <w:r w:rsidRPr="000374F8">
        <w:rPr>
          <w:w w:val="105"/>
          <w:sz w:val="23"/>
        </w:rPr>
        <w:t xml:space="preserve">требования к выставлению отметок за промежуточную аттестацию (при необходимости - с учётом степени значимости отметок за отдельные оценочные </w:t>
      </w:r>
      <w:r w:rsidRPr="000374F8">
        <w:rPr>
          <w:spacing w:val="-2"/>
          <w:w w:val="105"/>
          <w:sz w:val="23"/>
        </w:rPr>
        <w:t>процедуры);</w:t>
      </w:r>
    </w:p>
    <w:p w:rsidR="000374F8" w:rsidRPr="000374F8" w:rsidRDefault="000374F8" w:rsidP="000374F8">
      <w:pPr>
        <w:numPr>
          <w:ilvl w:val="0"/>
          <w:numId w:val="94"/>
        </w:numPr>
        <w:tabs>
          <w:tab w:val="left" w:pos="500"/>
        </w:tabs>
        <w:spacing w:line="263" w:lineRule="exact"/>
        <w:ind w:left="500" w:hanging="129"/>
        <w:jc w:val="both"/>
        <w:rPr>
          <w:sz w:val="23"/>
        </w:rPr>
      </w:pPr>
      <w:r w:rsidRPr="000374F8">
        <w:rPr>
          <w:sz w:val="23"/>
        </w:rPr>
        <w:t>график</w:t>
      </w:r>
      <w:r w:rsidRPr="000374F8">
        <w:rPr>
          <w:spacing w:val="46"/>
          <w:sz w:val="23"/>
        </w:rPr>
        <w:t xml:space="preserve"> </w:t>
      </w:r>
      <w:r w:rsidRPr="000374F8">
        <w:rPr>
          <w:sz w:val="23"/>
        </w:rPr>
        <w:t>контрольных</w:t>
      </w:r>
      <w:r w:rsidRPr="000374F8">
        <w:rPr>
          <w:spacing w:val="30"/>
          <w:sz w:val="23"/>
        </w:rPr>
        <w:t xml:space="preserve"> </w:t>
      </w:r>
      <w:r w:rsidRPr="000374F8">
        <w:rPr>
          <w:spacing w:val="-2"/>
          <w:sz w:val="23"/>
        </w:rPr>
        <w:t>мероприятий.</w:t>
      </w:r>
    </w:p>
    <w:p w:rsidR="000374F8" w:rsidRPr="000374F8" w:rsidRDefault="000374F8" w:rsidP="000374F8">
      <w:pPr>
        <w:spacing w:before="39"/>
        <w:rPr>
          <w:sz w:val="23"/>
          <w:szCs w:val="23"/>
        </w:rPr>
      </w:pPr>
    </w:p>
    <w:p w:rsidR="000374F8" w:rsidRPr="000374F8" w:rsidRDefault="000374F8" w:rsidP="000374F8">
      <w:pPr>
        <w:ind w:left="2669"/>
        <w:jc w:val="both"/>
        <w:outlineLvl w:val="0"/>
        <w:rPr>
          <w:b/>
          <w:bCs/>
          <w:sz w:val="23"/>
          <w:szCs w:val="23"/>
        </w:rPr>
      </w:pPr>
      <w:r w:rsidRPr="000374F8">
        <w:rPr>
          <w:b/>
          <w:bCs/>
          <w:sz w:val="23"/>
          <w:szCs w:val="23"/>
        </w:rPr>
        <w:t>Процедуры</w:t>
      </w:r>
      <w:r w:rsidRPr="000374F8">
        <w:rPr>
          <w:b/>
          <w:bCs/>
          <w:spacing w:val="46"/>
          <w:sz w:val="23"/>
          <w:szCs w:val="23"/>
        </w:rPr>
        <w:t xml:space="preserve"> </w:t>
      </w:r>
      <w:r w:rsidRPr="000374F8">
        <w:rPr>
          <w:b/>
          <w:bCs/>
          <w:sz w:val="23"/>
          <w:szCs w:val="23"/>
        </w:rPr>
        <w:t>оценки</w:t>
      </w:r>
      <w:r w:rsidRPr="000374F8">
        <w:rPr>
          <w:b/>
          <w:bCs/>
          <w:spacing w:val="32"/>
          <w:sz w:val="23"/>
          <w:szCs w:val="23"/>
        </w:rPr>
        <w:t xml:space="preserve"> </w:t>
      </w:r>
      <w:r w:rsidRPr="000374F8">
        <w:rPr>
          <w:b/>
          <w:bCs/>
          <w:sz w:val="23"/>
          <w:szCs w:val="23"/>
        </w:rPr>
        <w:t>предметных</w:t>
      </w:r>
      <w:r w:rsidRPr="000374F8">
        <w:rPr>
          <w:b/>
          <w:bCs/>
          <w:spacing w:val="39"/>
          <w:sz w:val="23"/>
          <w:szCs w:val="23"/>
        </w:rPr>
        <w:t xml:space="preserve"> </w:t>
      </w:r>
      <w:r w:rsidRPr="000374F8">
        <w:rPr>
          <w:b/>
          <w:bCs/>
          <w:spacing w:val="-2"/>
          <w:sz w:val="23"/>
          <w:szCs w:val="23"/>
        </w:rPr>
        <w:t>результатов</w:t>
      </w:r>
    </w:p>
    <w:p w:rsidR="000374F8" w:rsidRPr="000374F8" w:rsidRDefault="000374F8" w:rsidP="000374F8">
      <w:pPr>
        <w:spacing w:before="45" w:line="288" w:lineRule="auto"/>
        <w:ind w:left="141" w:right="146" w:firstLine="569"/>
        <w:jc w:val="both"/>
        <w:rPr>
          <w:sz w:val="23"/>
          <w:szCs w:val="23"/>
        </w:rPr>
      </w:pPr>
      <w:r w:rsidRPr="000374F8">
        <w:rPr>
          <w:w w:val="105"/>
          <w:sz w:val="23"/>
          <w:szCs w:val="23"/>
        </w:rPr>
        <w:t>Оценка предметных результатов – часть системы внутришкольного контроля и внутренней системы оценки качества образования.</w:t>
      </w:r>
      <w:r w:rsidRPr="000374F8">
        <w:rPr>
          <w:spacing w:val="40"/>
          <w:w w:val="105"/>
          <w:sz w:val="23"/>
          <w:szCs w:val="23"/>
        </w:rPr>
        <w:t xml:space="preserve"> </w:t>
      </w:r>
      <w:r w:rsidRPr="000374F8">
        <w:rPr>
          <w:w w:val="105"/>
          <w:sz w:val="23"/>
          <w:szCs w:val="23"/>
        </w:rPr>
        <w:t xml:space="preserve">Контроль за процедурами осуществляется администрацией </w:t>
      </w:r>
      <w:r w:rsidR="0055403D">
        <w:rPr>
          <w:sz w:val="23"/>
        </w:rPr>
        <w:t xml:space="preserve">МАОУ «Шыгырданская СОШ №1» </w:t>
      </w:r>
      <w:r w:rsidRPr="000374F8">
        <w:rPr>
          <w:w w:val="105"/>
          <w:sz w:val="23"/>
          <w:szCs w:val="23"/>
        </w:rPr>
        <w:t>с целью получения информации о качестве образовательного процесса, качестве подготовки и проведения уроков, также являются основанием для рекомендаций как для текущей коррекции учебного</w:t>
      </w:r>
      <w:r w:rsidRPr="000374F8">
        <w:rPr>
          <w:spacing w:val="-5"/>
          <w:w w:val="105"/>
          <w:sz w:val="23"/>
          <w:szCs w:val="23"/>
        </w:rPr>
        <w:t xml:space="preserve"> </w:t>
      </w:r>
      <w:r w:rsidRPr="000374F8">
        <w:rPr>
          <w:w w:val="105"/>
          <w:sz w:val="23"/>
          <w:szCs w:val="23"/>
        </w:rPr>
        <w:t>процесса и его</w:t>
      </w:r>
      <w:r w:rsidRPr="000374F8">
        <w:rPr>
          <w:spacing w:val="-5"/>
          <w:w w:val="105"/>
          <w:sz w:val="23"/>
          <w:szCs w:val="23"/>
        </w:rPr>
        <w:t xml:space="preserve"> </w:t>
      </w:r>
      <w:r w:rsidRPr="000374F8">
        <w:rPr>
          <w:w w:val="105"/>
          <w:sz w:val="23"/>
          <w:szCs w:val="23"/>
        </w:rPr>
        <w:t>индивидуализации,</w:t>
      </w:r>
      <w:r w:rsidRPr="000374F8">
        <w:rPr>
          <w:spacing w:val="-3"/>
          <w:w w:val="105"/>
          <w:sz w:val="23"/>
          <w:szCs w:val="23"/>
        </w:rPr>
        <w:t xml:space="preserve"> </w:t>
      </w:r>
      <w:r w:rsidRPr="000374F8">
        <w:rPr>
          <w:w w:val="105"/>
          <w:sz w:val="23"/>
          <w:szCs w:val="23"/>
        </w:rPr>
        <w:t>так</w:t>
      </w:r>
      <w:r w:rsidRPr="000374F8">
        <w:rPr>
          <w:spacing w:val="-2"/>
          <w:w w:val="105"/>
          <w:sz w:val="23"/>
          <w:szCs w:val="23"/>
        </w:rPr>
        <w:t xml:space="preserve"> </w:t>
      </w:r>
      <w:r w:rsidRPr="000374F8">
        <w:rPr>
          <w:w w:val="105"/>
          <w:sz w:val="23"/>
          <w:szCs w:val="23"/>
        </w:rPr>
        <w:t>и для повышения</w:t>
      </w:r>
      <w:r w:rsidRPr="000374F8">
        <w:rPr>
          <w:spacing w:val="-3"/>
          <w:w w:val="105"/>
          <w:sz w:val="23"/>
          <w:szCs w:val="23"/>
        </w:rPr>
        <w:t xml:space="preserve"> </w:t>
      </w:r>
      <w:r w:rsidRPr="000374F8">
        <w:rPr>
          <w:w w:val="105"/>
          <w:sz w:val="23"/>
          <w:szCs w:val="23"/>
        </w:rPr>
        <w:t>квалификации учителя.</w:t>
      </w:r>
    </w:p>
    <w:p w:rsidR="000374F8" w:rsidRPr="000374F8" w:rsidRDefault="000374F8" w:rsidP="000374F8">
      <w:pPr>
        <w:spacing w:line="288" w:lineRule="auto"/>
        <w:ind w:left="141" w:right="159" w:firstLine="569"/>
        <w:jc w:val="both"/>
        <w:rPr>
          <w:sz w:val="23"/>
          <w:szCs w:val="23"/>
        </w:rPr>
      </w:pPr>
      <w:r w:rsidRPr="000374F8">
        <w:rPr>
          <w:w w:val="105"/>
          <w:sz w:val="23"/>
          <w:szCs w:val="23"/>
        </w:rPr>
        <w:t xml:space="preserve">Основным инструментом контроля за проведением процедуры оценки предметных </w:t>
      </w:r>
      <w:r w:rsidRPr="000374F8">
        <w:rPr>
          <w:sz w:val="23"/>
          <w:szCs w:val="23"/>
        </w:rPr>
        <w:t xml:space="preserve">результатов является единый график оценочных процедур, который объединяет все уровни </w:t>
      </w:r>
      <w:r w:rsidRPr="000374F8">
        <w:rPr>
          <w:w w:val="105"/>
          <w:sz w:val="23"/>
          <w:szCs w:val="23"/>
        </w:rPr>
        <w:t>оценочных процедур.</w:t>
      </w:r>
    </w:p>
    <w:p w:rsidR="000374F8" w:rsidRPr="000374F8" w:rsidRDefault="000374F8" w:rsidP="000374F8">
      <w:pPr>
        <w:spacing w:line="290" w:lineRule="auto"/>
        <w:ind w:left="141" w:right="151" w:firstLine="569"/>
        <w:jc w:val="both"/>
        <w:rPr>
          <w:sz w:val="23"/>
          <w:szCs w:val="23"/>
        </w:rPr>
      </w:pPr>
      <w:r w:rsidRPr="000374F8">
        <w:rPr>
          <w:sz w:val="23"/>
          <w:szCs w:val="23"/>
        </w:rPr>
        <w:t xml:space="preserve">В единый график вносятся все контрольные, проверочные и диагностические работы, </w:t>
      </w:r>
      <w:r w:rsidRPr="000374F8">
        <w:rPr>
          <w:w w:val="105"/>
          <w:sz w:val="23"/>
          <w:szCs w:val="23"/>
        </w:rPr>
        <w:t>которые выполняются всеми обучающимися в классе одновременно и длительность которые составляет не менее тридцати минут.</w:t>
      </w:r>
    </w:p>
    <w:p w:rsidR="000374F8" w:rsidRPr="000374F8" w:rsidRDefault="000374F8" w:rsidP="000374F8">
      <w:pPr>
        <w:spacing w:line="288" w:lineRule="auto"/>
        <w:ind w:left="141" w:right="150" w:firstLine="569"/>
        <w:jc w:val="both"/>
        <w:rPr>
          <w:sz w:val="23"/>
          <w:szCs w:val="23"/>
        </w:rPr>
      </w:pPr>
      <w:r w:rsidRPr="000374F8">
        <w:rPr>
          <w:w w:val="105"/>
          <w:sz w:val="23"/>
          <w:szCs w:val="23"/>
        </w:rPr>
        <w:t>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изменения.</w:t>
      </w:r>
    </w:p>
    <w:p w:rsidR="000374F8" w:rsidRPr="000374F8" w:rsidRDefault="000374F8" w:rsidP="000374F8">
      <w:pPr>
        <w:spacing w:line="288" w:lineRule="auto"/>
        <w:ind w:left="141" w:right="150" w:firstLine="569"/>
        <w:jc w:val="both"/>
        <w:rPr>
          <w:sz w:val="23"/>
          <w:szCs w:val="23"/>
        </w:rPr>
      </w:pPr>
      <w:r w:rsidRPr="000374F8">
        <w:rPr>
          <w:sz w:val="23"/>
          <w:szCs w:val="23"/>
        </w:rPr>
        <w:t xml:space="preserve">При составлении единого графика оценочных процедур используются «Рекомендации </w:t>
      </w:r>
      <w:r w:rsidRPr="000374F8">
        <w:rPr>
          <w:w w:val="105"/>
          <w:sz w:val="23"/>
          <w:szCs w:val="23"/>
        </w:rPr>
        <w:t>для системы общего образования по основным подходам к формированию графика оценочных</w:t>
      </w:r>
      <w:r w:rsidRPr="000374F8">
        <w:rPr>
          <w:spacing w:val="40"/>
          <w:w w:val="105"/>
          <w:sz w:val="23"/>
          <w:szCs w:val="23"/>
        </w:rPr>
        <w:t xml:space="preserve"> </w:t>
      </w:r>
      <w:r w:rsidRPr="000374F8">
        <w:rPr>
          <w:w w:val="105"/>
          <w:sz w:val="23"/>
          <w:szCs w:val="23"/>
        </w:rPr>
        <w:t>процедур</w:t>
      </w:r>
      <w:r w:rsidRPr="000374F8">
        <w:rPr>
          <w:spacing w:val="40"/>
          <w:w w:val="105"/>
          <w:sz w:val="23"/>
          <w:szCs w:val="23"/>
        </w:rPr>
        <w:t xml:space="preserve"> </w:t>
      </w:r>
      <w:r w:rsidRPr="000374F8">
        <w:rPr>
          <w:w w:val="105"/>
          <w:sz w:val="23"/>
          <w:szCs w:val="23"/>
        </w:rPr>
        <w:t>в</w:t>
      </w:r>
      <w:r w:rsidRPr="000374F8">
        <w:rPr>
          <w:spacing w:val="40"/>
          <w:w w:val="105"/>
          <w:sz w:val="23"/>
          <w:szCs w:val="23"/>
        </w:rPr>
        <w:t xml:space="preserve"> </w:t>
      </w:r>
      <w:r w:rsidRPr="000374F8">
        <w:rPr>
          <w:w w:val="105"/>
          <w:sz w:val="23"/>
          <w:szCs w:val="23"/>
        </w:rPr>
        <w:t>образовательных</w:t>
      </w:r>
      <w:r w:rsidRPr="000374F8">
        <w:rPr>
          <w:spacing w:val="40"/>
          <w:w w:val="105"/>
          <w:sz w:val="23"/>
          <w:szCs w:val="23"/>
        </w:rPr>
        <w:t xml:space="preserve"> </w:t>
      </w:r>
      <w:r w:rsidRPr="000374F8">
        <w:rPr>
          <w:w w:val="105"/>
          <w:sz w:val="23"/>
          <w:szCs w:val="23"/>
        </w:rPr>
        <w:t>организациях»</w:t>
      </w:r>
      <w:r w:rsidRPr="000374F8">
        <w:rPr>
          <w:spacing w:val="40"/>
          <w:w w:val="105"/>
          <w:sz w:val="23"/>
          <w:szCs w:val="23"/>
        </w:rPr>
        <w:t xml:space="preserve"> </w:t>
      </w:r>
      <w:r w:rsidRPr="000374F8">
        <w:rPr>
          <w:w w:val="105"/>
          <w:sz w:val="23"/>
          <w:szCs w:val="23"/>
        </w:rPr>
        <w:t>(Письмо</w:t>
      </w:r>
      <w:r w:rsidRPr="000374F8">
        <w:rPr>
          <w:spacing w:val="40"/>
          <w:w w:val="105"/>
          <w:sz w:val="23"/>
          <w:szCs w:val="23"/>
        </w:rPr>
        <w:t xml:space="preserve"> </w:t>
      </w:r>
      <w:r w:rsidRPr="000374F8">
        <w:rPr>
          <w:w w:val="105"/>
          <w:sz w:val="23"/>
          <w:szCs w:val="23"/>
        </w:rPr>
        <w:t>минпросвещения</w:t>
      </w:r>
      <w:r w:rsidRPr="000374F8">
        <w:rPr>
          <w:spacing w:val="40"/>
          <w:w w:val="105"/>
          <w:sz w:val="23"/>
          <w:szCs w:val="23"/>
        </w:rPr>
        <w:t xml:space="preserve"> </w:t>
      </w:r>
      <w:r w:rsidRPr="000374F8">
        <w:rPr>
          <w:w w:val="105"/>
          <w:sz w:val="23"/>
          <w:szCs w:val="23"/>
        </w:rPr>
        <w:t>РФ</w:t>
      </w:r>
    </w:p>
    <w:p w:rsidR="000374F8" w:rsidRPr="000374F8" w:rsidRDefault="000374F8" w:rsidP="000374F8">
      <w:pPr>
        <w:spacing w:line="288" w:lineRule="auto"/>
        <w:ind w:left="141"/>
        <w:jc w:val="both"/>
        <w:rPr>
          <w:sz w:val="23"/>
          <w:szCs w:val="23"/>
        </w:rPr>
        <w:sectPr w:rsidR="000374F8" w:rsidRPr="000374F8">
          <w:pgSz w:w="11910" w:h="16850"/>
          <w:pgMar w:top="1060" w:right="708" w:bottom="280" w:left="1559" w:header="720" w:footer="720" w:gutter="0"/>
          <w:cols w:space="720"/>
        </w:sectPr>
      </w:pPr>
    </w:p>
    <w:p w:rsidR="000374F8" w:rsidRPr="000374F8" w:rsidRDefault="000374F8" w:rsidP="000374F8">
      <w:pPr>
        <w:spacing w:before="43" w:line="295" w:lineRule="auto"/>
        <w:ind w:left="141"/>
        <w:rPr>
          <w:sz w:val="23"/>
          <w:szCs w:val="23"/>
        </w:rPr>
      </w:pPr>
      <w:r w:rsidRPr="000374F8">
        <w:rPr>
          <w:w w:val="105"/>
          <w:sz w:val="23"/>
          <w:szCs w:val="23"/>
        </w:rPr>
        <w:lastRenderedPageBreak/>
        <w:t>№СК-228/03,</w:t>
      </w:r>
      <w:r w:rsidRPr="000374F8">
        <w:rPr>
          <w:spacing w:val="-1"/>
          <w:w w:val="105"/>
          <w:sz w:val="23"/>
          <w:szCs w:val="23"/>
        </w:rPr>
        <w:t xml:space="preserve"> </w:t>
      </w:r>
      <w:r w:rsidRPr="000374F8">
        <w:rPr>
          <w:w w:val="105"/>
          <w:sz w:val="23"/>
          <w:szCs w:val="23"/>
        </w:rPr>
        <w:t>федеральной службы</w:t>
      </w:r>
      <w:r w:rsidRPr="000374F8">
        <w:rPr>
          <w:spacing w:val="-1"/>
          <w:w w:val="105"/>
          <w:sz w:val="23"/>
          <w:szCs w:val="23"/>
        </w:rPr>
        <w:t xml:space="preserve"> </w:t>
      </w:r>
      <w:r w:rsidRPr="000374F8">
        <w:rPr>
          <w:w w:val="105"/>
          <w:sz w:val="23"/>
          <w:szCs w:val="23"/>
        </w:rPr>
        <w:t>по</w:t>
      </w:r>
      <w:r w:rsidRPr="000374F8">
        <w:rPr>
          <w:spacing w:val="-3"/>
          <w:w w:val="105"/>
          <w:sz w:val="23"/>
          <w:szCs w:val="23"/>
        </w:rPr>
        <w:t xml:space="preserve"> </w:t>
      </w:r>
      <w:r w:rsidRPr="000374F8">
        <w:rPr>
          <w:w w:val="105"/>
          <w:sz w:val="23"/>
          <w:szCs w:val="23"/>
        </w:rPr>
        <w:t>надзору</w:t>
      </w:r>
      <w:r w:rsidRPr="000374F8">
        <w:rPr>
          <w:spacing w:val="-3"/>
          <w:w w:val="105"/>
          <w:sz w:val="23"/>
          <w:szCs w:val="23"/>
        </w:rPr>
        <w:t xml:space="preserve"> </w:t>
      </w:r>
      <w:r w:rsidRPr="000374F8">
        <w:rPr>
          <w:w w:val="105"/>
          <w:sz w:val="23"/>
          <w:szCs w:val="23"/>
        </w:rPr>
        <w:t>в сфере образования</w:t>
      </w:r>
      <w:r w:rsidRPr="000374F8">
        <w:rPr>
          <w:spacing w:val="-7"/>
          <w:w w:val="105"/>
          <w:sz w:val="23"/>
          <w:szCs w:val="23"/>
        </w:rPr>
        <w:t xml:space="preserve"> </w:t>
      </w:r>
      <w:r w:rsidRPr="000374F8">
        <w:rPr>
          <w:w w:val="105"/>
          <w:sz w:val="23"/>
          <w:szCs w:val="23"/>
        </w:rPr>
        <w:t>и науки №1-169/08-01 от 6.08.2021).</w:t>
      </w:r>
    </w:p>
    <w:p w:rsidR="000374F8" w:rsidRPr="000374F8" w:rsidRDefault="000374F8" w:rsidP="000374F8">
      <w:pPr>
        <w:spacing w:line="248" w:lineRule="exact"/>
        <w:ind w:left="979" w:right="754"/>
        <w:jc w:val="center"/>
        <w:rPr>
          <w:i/>
          <w:sz w:val="23"/>
        </w:rPr>
      </w:pPr>
      <w:r w:rsidRPr="000374F8">
        <w:rPr>
          <w:i/>
          <w:sz w:val="23"/>
        </w:rPr>
        <w:t>Примерный</w:t>
      </w:r>
      <w:r w:rsidRPr="000374F8">
        <w:rPr>
          <w:i/>
          <w:spacing w:val="40"/>
          <w:sz w:val="23"/>
        </w:rPr>
        <w:t xml:space="preserve"> </w:t>
      </w:r>
      <w:r w:rsidRPr="000374F8">
        <w:rPr>
          <w:i/>
          <w:sz w:val="23"/>
        </w:rPr>
        <w:t>перечень</w:t>
      </w:r>
      <w:r w:rsidRPr="000374F8">
        <w:rPr>
          <w:i/>
          <w:spacing w:val="33"/>
          <w:sz w:val="23"/>
        </w:rPr>
        <w:t xml:space="preserve"> </w:t>
      </w:r>
      <w:r w:rsidRPr="000374F8">
        <w:rPr>
          <w:i/>
          <w:sz w:val="23"/>
        </w:rPr>
        <w:t>оценочных</w:t>
      </w:r>
      <w:r w:rsidRPr="000374F8">
        <w:rPr>
          <w:i/>
          <w:spacing w:val="39"/>
          <w:sz w:val="23"/>
        </w:rPr>
        <w:t xml:space="preserve"> </w:t>
      </w:r>
      <w:r w:rsidRPr="000374F8">
        <w:rPr>
          <w:i/>
          <w:spacing w:val="-2"/>
          <w:sz w:val="23"/>
        </w:rPr>
        <w:t>процедур</w:t>
      </w:r>
    </w:p>
    <w:p w:rsidR="000374F8" w:rsidRPr="000374F8" w:rsidRDefault="000374F8" w:rsidP="000374F8">
      <w:pPr>
        <w:spacing w:line="251" w:lineRule="exact"/>
        <w:ind w:right="1754"/>
        <w:jc w:val="center"/>
        <w:rPr>
          <w:i/>
          <w:sz w:val="23"/>
        </w:rPr>
      </w:pPr>
      <w:r w:rsidRPr="000374F8">
        <w:rPr>
          <w:i/>
          <w:sz w:val="23"/>
        </w:rPr>
        <w:t>На</w:t>
      </w:r>
      <w:r w:rsidRPr="000374F8">
        <w:rPr>
          <w:i/>
          <w:spacing w:val="33"/>
          <w:sz w:val="23"/>
        </w:rPr>
        <w:t xml:space="preserve"> </w:t>
      </w:r>
      <w:r w:rsidRPr="000374F8">
        <w:rPr>
          <w:i/>
          <w:sz w:val="23"/>
        </w:rPr>
        <w:t>основе</w:t>
      </w:r>
      <w:r w:rsidRPr="000374F8">
        <w:rPr>
          <w:i/>
          <w:spacing w:val="32"/>
          <w:sz w:val="23"/>
        </w:rPr>
        <w:t xml:space="preserve"> </w:t>
      </w:r>
      <w:r w:rsidRPr="000374F8">
        <w:rPr>
          <w:i/>
          <w:sz w:val="23"/>
        </w:rPr>
        <w:t>данного</w:t>
      </w:r>
      <w:r w:rsidRPr="000374F8">
        <w:rPr>
          <w:i/>
          <w:spacing w:val="33"/>
          <w:sz w:val="23"/>
        </w:rPr>
        <w:t xml:space="preserve"> </w:t>
      </w:r>
      <w:r w:rsidRPr="000374F8">
        <w:rPr>
          <w:i/>
          <w:sz w:val="23"/>
        </w:rPr>
        <w:t>перечня</w:t>
      </w:r>
      <w:r w:rsidRPr="000374F8">
        <w:rPr>
          <w:i/>
          <w:spacing w:val="24"/>
          <w:sz w:val="23"/>
        </w:rPr>
        <w:t xml:space="preserve"> </w:t>
      </w:r>
      <w:r w:rsidRPr="000374F8">
        <w:rPr>
          <w:i/>
          <w:sz w:val="23"/>
        </w:rPr>
        <w:t>ежегодно</w:t>
      </w:r>
      <w:r w:rsidRPr="000374F8">
        <w:rPr>
          <w:i/>
          <w:spacing w:val="34"/>
          <w:sz w:val="23"/>
        </w:rPr>
        <w:t xml:space="preserve"> </w:t>
      </w:r>
      <w:r w:rsidRPr="000374F8">
        <w:rPr>
          <w:i/>
          <w:sz w:val="23"/>
        </w:rPr>
        <w:t>осуществляется</w:t>
      </w:r>
      <w:r w:rsidRPr="000374F8">
        <w:rPr>
          <w:i/>
          <w:spacing w:val="24"/>
          <w:sz w:val="23"/>
        </w:rPr>
        <w:t xml:space="preserve"> </w:t>
      </w:r>
      <w:r w:rsidRPr="000374F8">
        <w:rPr>
          <w:i/>
          <w:spacing w:val="-2"/>
          <w:sz w:val="23"/>
        </w:rPr>
        <w:t>актуализация.</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5"/>
        <w:gridCol w:w="1326"/>
        <w:gridCol w:w="1023"/>
        <w:gridCol w:w="1088"/>
        <w:gridCol w:w="1096"/>
        <w:gridCol w:w="1095"/>
        <w:gridCol w:w="1096"/>
        <w:gridCol w:w="1096"/>
      </w:tblGrid>
      <w:tr w:rsidR="000374F8" w:rsidRPr="000374F8" w:rsidTr="00692F60">
        <w:trPr>
          <w:trHeight w:val="241"/>
        </w:trPr>
        <w:tc>
          <w:tcPr>
            <w:tcW w:w="1535" w:type="dxa"/>
            <w:vMerge w:val="restart"/>
          </w:tcPr>
          <w:p w:rsidR="000374F8" w:rsidRPr="000374F8" w:rsidRDefault="000374F8" w:rsidP="000374F8">
            <w:pPr>
              <w:spacing w:before="7" w:line="247" w:lineRule="auto"/>
              <w:ind w:left="153" w:firstLine="7"/>
              <w:rPr>
                <w:b/>
                <w:sz w:val="20"/>
              </w:rPr>
            </w:pPr>
            <w:r w:rsidRPr="000374F8">
              <w:rPr>
                <w:b/>
                <w:spacing w:val="-2"/>
                <w:sz w:val="20"/>
              </w:rPr>
              <w:t>Направление деятельности</w:t>
            </w:r>
          </w:p>
        </w:tc>
        <w:tc>
          <w:tcPr>
            <w:tcW w:w="1326" w:type="dxa"/>
            <w:vMerge w:val="restart"/>
          </w:tcPr>
          <w:p w:rsidR="000374F8" w:rsidRPr="000374F8" w:rsidRDefault="000374F8" w:rsidP="000374F8">
            <w:pPr>
              <w:spacing w:before="7" w:line="247" w:lineRule="auto"/>
              <w:ind w:left="16" w:right="1"/>
              <w:jc w:val="center"/>
              <w:rPr>
                <w:b/>
                <w:sz w:val="20"/>
              </w:rPr>
            </w:pPr>
            <w:r w:rsidRPr="000374F8">
              <w:rPr>
                <w:b/>
                <w:spacing w:val="-2"/>
                <w:sz w:val="20"/>
              </w:rPr>
              <w:t xml:space="preserve">Ответствен </w:t>
            </w:r>
            <w:r w:rsidRPr="000374F8">
              <w:rPr>
                <w:b/>
                <w:sz w:val="20"/>
              </w:rPr>
              <w:t xml:space="preserve">ный за </w:t>
            </w:r>
            <w:r w:rsidRPr="000374F8">
              <w:rPr>
                <w:b/>
                <w:spacing w:val="-2"/>
                <w:sz w:val="20"/>
              </w:rPr>
              <w:t>проведение</w:t>
            </w:r>
          </w:p>
        </w:tc>
        <w:tc>
          <w:tcPr>
            <w:tcW w:w="1023" w:type="dxa"/>
            <w:vMerge w:val="restart"/>
          </w:tcPr>
          <w:p w:rsidR="000374F8" w:rsidRPr="000374F8" w:rsidRDefault="000374F8" w:rsidP="000374F8">
            <w:pPr>
              <w:spacing w:before="7" w:line="249" w:lineRule="auto"/>
              <w:ind w:left="138" w:right="123" w:firstLine="16"/>
              <w:jc w:val="center"/>
              <w:rPr>
                <w:b/>
                <w:sz w:val="20"/>
              </w:rPr>
            </w:pPr>
            <w:r w:rsidRPr="000374F8">
              <w:rPr>
                <w:b/>
                <w:spacing w:val="-2"/>
                <w:sz w:val="20"/>
              </w:rPr>
              <w:t xml:space="preserve">Включе </w:t>
            </w:r>
            <w:r w:rsidRPr="000374F8">
              <w:rPr>
                <w:b/>
                <w:sz w:val="20"/>
              </w:rPr>
              <w:t xml:space="preserve">ние в </w:t>
            </w:r>
            <w:r w:rsidRPr="000374F8">
              <w:rPr>
                <w:b/>
                <w:spacing w:val="-2"/>
                <w:sz w:val="20"/>
              </w:rPr>
              <w:t xml:space="preserve">единый график оценочн </w:t>
            </w:r>
            <w:r w:rsidRPr="000374F8">
              <w:rPr>
                <w:b/>
                <w:spacing w:val="-6"/>
                <w:sz w:val="20"/>
              </w:rPr>
              <w:t xml:space="preserve">ых </w:t>
            </w:r>
            <w:r w:rsidRPr="000374F8">
              <w:rPr>
                <w:b/>
                <w:spacing w:val="-2"/>
                <w:sz w:val="20"/>
              </w:rPr>
              <w:t>процеду</w:t>
            </w:r>
          </w:p>
          <w:p w:rsidR="000374F8" w:rsidRPr="000374F8" w:rsidRDefault="000374F8" w:rsidP="000374F8">
            <w:pPr>
              <w:spacing w:before="4" w:line="215" w:lineRule="exact"/>
              <w:ind w:left="23"/>
              <w:jc w:val="center"/>
              <w:rPr>
                <w:b/>
                <w:sz w:val="20"/>
              </w:rPr>
            </w:pPr>
            <w:r w:rsidRPr="000374F8">
              <w:rPr>
                <w:b/>
                <w:spacing w:val="-10"/>
                <w:sz w:val="20"/>
              </w:rPr>
              <w:t>р</w:t>
            </w:r>
          </w:p>
        </w:tc>
        <w:tc>
          <w:tcPr>
            <w:tcW w:w="1088" w:type="dxa"/>
          </w:tcPr>
          <w:p w:rsidR="000374F8" w:rsidRPr="000374F8" w:rsidRDefault="000374F8" w:rsidP="000374F8">
            <w:pPr>
              <w:spacing w:before="7" w:line="215" w:lineRule="exact"/>
              <w:ind w:left="217"/>
              <w:rPr>
                <w:b/>
                <w:sz w:val="20"/>
              </w:rPr>
            </w:pPr>
            <w:r w:rsidRPr="000374F8">
              <w:rPr>
                <w:b/>
                <w:sz w:val="20"/>
              </w:rPr>
              <w:t xml:space="preserve">5 </w:t>
            </w:r>
            <w:r w:rsidRPr="000374F8">
              <w:rPr>
                <w:b/>
                <w:spacing w:val="-2"/>
                <w:sz w:val="20"/>
              </w:rPr>
              <w:t>класс</w:t>
            </w:r>
          </w:p>
        </w:tc>
        <w:tc>
          <w:tcPr>
            <w:tcW w:w="1096" w:type="dxa"/>
          </w:tcPr>
          <w:p w:rsidR="000374F8" w:rsidRPr="000374F8" w:rsidRDefault="000374F8" w:rsidP="000374F8">
            <w:pPr>
              <w:spacing w:before="7" w:line="215" w:lineRule="exact"/>
              <w:ind w:left="72" w:right="51"/>
              <w:jc w:val="center"/>
              <w:rPr>
                <w:b/>
                <w:sz w:val="20"/>
              </w:rPr>
            </w:pPr>
            <w:r w:rsidRPr="000374F8">
              <w:rPr>
                <w:b/>
                <w:sz w:val="20"/>
              </w:rPr>
              <w:t xml:space="preserve">6 </w:t>
            </w:r>
            <w:r w:rsidRPr="000374F8">
              <w:rPr>
                <w:b/>
                <w:spacing w:val="-2"/>
                <w:sz w:val="20"/>
              </w:rPr>
              <w:t>класс</w:t>
            </w:r>
          </w:p>
        </w:tc>
        <w:tc>
          <w:tcPr>
            <w:tcW w:w="1095" w:type="dxa"/>
          </w:tcPr>
          <w:p w:rsidR="000374F8" w:rsidRPr="000374F8" w:rsidRDefault="000374F8" w:rsidP="000374F8">
            <w:pPr>
              <w:spacing w:before="7" w:line="215" w:lineRule="exact"/>
              <w:ind w:left="61" w:right="56"/>
              <w:jc w:val="center"/>
              <w:rPr>
                <w:b/>
                <w:sz w:val="20"/>
              </w:rPr>
            </w:pPr>
            <w:r w:rsidRPr="000374F8">
              <w:rPr>
                <w:b/>
                <w:sz w:val="20"/>
              </w:rPr>
              <w:t xml:space="preserve">7 </w:t>
            </w:r>
            <w:r w:rsidRPr="000374F8">
              <w:rPr>
                <w:b/>
                <w:spacing w:val="-2"/>
                <w:sz w:val="20"/>
              </w:rPr>
              <w:t>класс</w:t>
            </w:r>
          </w:p>
        </w:tc>
        <w:tc>
          <w:tcPr>
            <w:tcW w:w="1096" w:type="dxa"/>
          </w:tcPr>
          <w:p w:rsidR="000374F8" w:rsidRPr="000374F8" w:rsidRDefault="000374F8" w:rsidP="000374F8">
            <w:pPr>
              <w:spacing w:before="7" w:line="215" w:lineRule="exact"/>
              <w:ind w:left="69" w:right="65"/>
              <w:jc w:val="center"/>
              <w:rPr>
                <w:b/>
                <w:sz w:val="20"/>
              </w:rPr>
            </w:pPr>
            <w:r w:rsidRPr="000374F8">
              <w:rPr>
                <w:b/>
                <w:sz w:val="20"/>
              </w:rPr>
              <w:t xml:space="preserve">8 </w:t>
            </w:r>
            <w:r w:rsidRPr="000374F8">
              <w:rPr>
                <w:b/>
                <w:spacing w:val="-2"/>
                <w:sz w:val="20"/>
              </w:rPr>
              <w:t>класс</w:t>
            </w:r>
          </w:p>
        </w:tc>
        <w:tc>
          <w:tcPr>
            <w:tcW w:w="1096" w:type="dxa"/>
          </w:tcPr>
          <w:p w:rsidR="000374F8" w:rsidRPr="000374F8" w:rsidRDefault="000374F8" w:rsidP="000374F8">
            <w:pPr>
              <w:spacing w:before="7" w:line="215" w:lineRule="exact"/>
              <w:ind w:left="69" w:right="66"/>
              <w:jc w:val="center"/>
              <w:rPr>
                <w:b/>
                <w:sz w:val="20"/>
              </w:rPr>
            </w:pPr>
            <w:r w:rsidRPr="000374F8">
              <w:rPr>
                <w:b/>
                <w:sz w:val="20"/>
              </w:rPr>
              <w:t xml:space="preserve">9 </w:t>
            </w:r>
            <w:r w:rsidRPr="000374F8">
              <w:rPr>
                <w:b/>
                <w:spacing w:val="-2"/>
                <w:sz w:val="20"/>
              </w:rPr>
              <w:t>класс</w:t>
            </w:r>
          </w:p>
        </w:tc>
      </w:tr>
      <w:tr w:rsidR="000374F8" w:rsidRPr="000374F8" w:rsidTr="00692F60">
        <w:trPr>
          <w:trHeight w:val="1668"/>
        </w:trPr>
        <w:tc>
          <w:tcPr>
            <w:tcW w:w="1535" w:type="dxa"/>
            <w:vMerge/>
            <w:tcBorders>
              <w:top w:val="nil"/>
            </w:tcBorders>
          </w:tcPr>
          <w:p w:rsidR="000374F8" w:rsidRPr="000374F8" w:rsidRDefault="000374F8" w:rsidP="000374F8">
            <w:pPr>
              <w:rPr>
                <w:sz w:val="2"/>
                <w:szCs w:val="2"/>
              </w:rPr>
            </w:pPr>
          </w:p>
        </w:tc>
        <w:tc>
          <w:tcPr>
            <w:tcW w:w="1326" w:type="dxa"/>
            <w:vMerge/>
            <w:tcBorders>
              <w:top w:val="nil"/>
            </w:tcBorders>
          </w:tcPr>
          <w:p w:rsidR="000374F8" w:rsidRPr="000374F8" w:rsidRDefault="000374F8" w:rsidP="000374F8">
            <w:pPr>
              <w:rPr>
                <w:sz w:val="2"/>
                <w:szCs w:val="2"/>
              </w:rPr>
            </w:pPr>
          </w:p>
        </w:tc>
        <w:tc>
          <w:tcPr>
            <w:tcW w:w="1023" w:type="dxa"/>
            <w:vMerge/>
            <w:tcBorders>
              <w:top w:val="nil"/>
            </w:tcBorders>
          </w:tcPr>
          <w:p w:rsidR="000374F8" w:rsidRPr="000374F8" w:rsidRDefault="000374F8" w:rsidP="000374F8">
            <w:pPr>
              <w:rPr>
                <w:sz w:val="2"/>
                <w:szCs w:val="2"/>
              </w:rPr>
            </w:pPr>
          </w:p>
        </w:tc>
        <w:tc>
          <w:tcPr>
            <w:tcW w:w="5471" w:type="dxa"/>
            <w:gridSpan w:val="5"/>
          </w:tcPr>
          <w:p w:rsidR="000374F8" w:rsidRPr="000374F8" w:rsidRDefault="000374F8" w:rsidP="000374F8">
            <w:pPr>
              <w:spacing w:line="230" w:lineRule="exact"/>
              <w:ind w:left="923"/>
              <w:rPr>
                <w:b/>
                <w:sz w:val="20"/>
              </w:rPr>
            </w:pPr>
            <w:r w:rsidRPr="000374F8">
              <w:rPr>
                <w:b/>
                <w:sz w:val="20"/>
              </w:rPr>
              <w:t>Примерные</w:t>
            </w:r>
            <w:r w:rsidRPr="000374F8">
              <w:rPr>
                <w:b/>
                <w:spacing w:val="-9"/>
                <w:sz w:val="20"/>
              </w:rPr>
              <w:t xml:space="preserve"> </w:t>
            </w:r>
            <w:r w:rsidRPr="000374F8">
              <w:rPr>
                <w:b/>
                <w:sz w:val="20"/>
              </w:rPr>
              <w:t>формы</w:t>
            </w:r>
            <w:r w:rsidRPr="000374F8">
              <w:rPr>
                <w:b/>
                <w:spacing w:val="-6"/>
                <w:sz w:val="20"/>
              </w:rPr>
              <w:t xml:space="preserve"> </w:t>
            </w:r>
            <w:r w:rsidRPr="000374F8">
              <w:rPr>
                <w:b/>
                <w:sz w:val="20"/>
              </w:rPr>
              <w:t>и</w:t>
            </w:r>
            <w:r w:rsidRPr="000374F8">
              <w:rPr>
                <w:b/>
                <w:spacing w:val="-6"/>
                <w:sz w:val="20"/>
              </w:rPr>
              <w:t xml:space="preserve"> </w:t>
            </w:r>
            <w:r w:rsidRPr="000374F8">
              <w:rPr>
                <w:b/>
                <w:sz w:val="20"/>
              </w:rPr>
              <w:t>сроки</w:t>
            </w:r>
            <w:r w:rsidRPr="000374F8">
              <w:rPr>
                <w:b/>
                <w:spacing w:val="-7"/>
                <w:sz w:val="20"/>
              </w:rPr>
              <w:t xml:space="preserve"> </w:t>
            </w:r>
            <w:r w:rsidRPr="000374F8">
              <w:rPr>
                <w:b/>
                <w:spacing w:val="-2"/>
                <w:sz w:val="20"/>
              </w:rPr>
              <w:t>проведения</w:t>
            </w:r>
          </w:p>
        </w:tc>
      </w:tr>
      <w:tr w:rsidR="000374F8" w:rsidRPr="000374F8" w:rsidTr="00692F60">
        <w:trPr>
          <w:trHeight w:val="2402"/>
        </w:trPr>
        <w:tc>
          <w:tcPr>
            <w:tcW w:w="1535" w:type="dxa"/>
          </w:tcPr>
          <w:p w:rsidR="000374F8" w:rsidRPr="000374F8" w:rsidRDefault="000374F8" w:rsidP="000374F8">
            <w:pPr>
              <w:spacing w:before="7"/>
              <w:ind w:left="333"/>
              <w:rPr>
                <w:sz w:val="20"/>
              </w:rPr>
            </w:pPr>
            <w:r w:rsidRPr="000374F8">
              <w:rPr>
                <w:spacing w:val="-2"/>
                <w:sz w:val="20"/>
              </w:rPr>
              <w:t>Стартовая</w:t>
            </w:r>
          </w:p>
          <w:p w:rsidR="000374F8" w:rsidRPr="000374F8" w:rsidRDefault="000374F8" w:rsidP="000374F8">
            <w:pPr>
              <w:spacing w:before="7" w:line="252" w:lineRule="auto"/>
              <w:ind w:left="239" w:hanging="130"/>
              <w:rPr>
                <w:i/>
                <w:sz w:val="20"/>
              </w:rPr>
            </w:pPr>
            <w:r w:rsidRPr="000374F8">
              <w:rPr>
                <w:spacing w:val="-2"/>
                <w:sz w:val="20"/>
              </w:rPr>
              <w:t xml:space="preserve">педагогическая диагностика </w:t>
            </w:r>
            <w:r w:rsidRPr="000374F8">
              <w:rPr>
                <w:i/>
                <w:sz w:val="20"/>
              </w:rPr>
              <w:t>(работы по</w:t>
            </w:r>
          </w:p>
          <w:p w:rsidR="000374F8" w:rsidRPr="000374F8" w:rsidRDefault="000374F8" w:rsidP="000374F8">
            <w:pPr>
              <w:spacing w:line="247" w:lineRule="auto"/>
              <w:ind w:left="247" w:firstLine="101"/>
              <w:rPr>
                <w:i/>
                <w:sz w:val="20"/>
              </w:rPr>
            </w:pPr>
            <w:r w:rsidRPr="000374F8">
              <w:rPr>
                <w:i/>
                <w:spacing w:val="-2"/>
                <w:sz w:val="20"/>
              </w:rPr>
              <w:t>основным предметам)</w:t>
            </w:r>
          </w:p>
        </w:tc>
        <w:tc>
          <w:tcPr>
            <w:tcW w:w="1326" w:type="dxa"/>
          </w:tcPr>
          <w:p w:rsidR="000374F8" w:rsidRPr="000374F8" w:rsidRDefault="000374F8" w:rsidP="000374F8">
            <w:pPr>
              <w:spacing w:before="7"/>
              <w:ind w:left="15" w:right="16"/>
              <w:jc w:val="center"/>
              <w:rPr>
                <w:sz w:val="20"/>
              </w:rPr>
            </w:pPr>
            <w:r w:rsidRPr="000374F8">
              <w:rPr>
                <w:spacing w:val="-4"/>
                <w:sz w:val="20"/>
              </w:rPr>
              <w:t>Адм.</w:t>
            </w:r>
          </w:p>
        </w:tc>
        <w:tc>
          <w:tcPr>
            <w:tcW w:w="1023" w:type="dxa"/>
          </w:tcPr>
          <w:p w:rsidR="000374F8" w:rsidRPr="000374F8" w:rsidRDefault="000374F8" w:rsidP="000374F8">
            <w:pPr>
              <w:spacing w:before="7"/>
              <w:ind w:left="23" w:right="13"/>
              <w:jc w:val="center"/>
              <w:rPr>
                <w:sz w:val="20"/>
              </w:rPr>
            </w:pPr>
            <w:r w:rsidRPr="000374F8">
              <w:rPr>
                <w:spacing w:val="-10"/>
                <w:sz w:val="20"/>
              </w:rPr>
              <w:t>+</w:t>
            </w:r>
          </w:p>
        </w:tc>
        <w:tc>
          <w:tcPr>
            <w:tcW w:w="1088" w:type="dxa"/>
          </w:tcPr>
          <w:p w:rsidR="000374F8" w:rsidRPr="000374F8" w:rsidRDefault="000374F8" w:rsidP="000374F8">
            <w:pPr>
              <w:spacing w:before="7"/>
              <w:ind w:left="62" w:right="45"/>
              <w:jc w:val="center"/>
              <w:rPr>
                <w:b/>
                <w:sz w:val="20"/>
              </w:rPr>
            </w:pPr>
            <w:r w:rsidRPr="000374F8">
              <w:rPr>
                <w:b/>
                <w:spacing w:val="-2"/>
                <w:sz w:val="20"/>
              </w:rPr>
              <w:t>Сентябрь</w:t>
            </w:r>
          </w:p>
          <w:p w:rsidR="000374F8" w:rsidRPr="000374F8" w:rsidRDefault="000374F8" w:rsidP="000374F8">
            <w:pPr>
              <w:spacing w:before="15"/>
              <w:rPr>
                <w:i/>
                <w:sz w:val="20"/>
              </w:rPr>
            </w:pPr>
          </w:p>
          <w:p w:rsidR="000374F8" w:rsidRPr="000374F8" w:rsidRDefault="000374F8" w:rsidP="000374F8">
            <w:pPr>
              <w:spacing w:line="249" w:lineRule="auto"/>
              <w:ind w:left="145" w:right="131" w:hanging="1"/>
              <w:jc w:val="center"/>
              <w:rPr>
                <w:sz w:val="20"/>
              </w:rPr>
            </w:pPr>
            <w:r w:rsidRPr="000374F8">
              <w:rPr>
                <w:spacing w:val="-2"/>
                <w:sz w:val="20"/>
              </w:rPr>
              <w:t xml:space="preserve">Русский язык, математи </w:t>
            </w:r>
            <w:r w:rsidRPr="000374F8">
              <w:rPr>
                <w:spacing w:val="-4"/>
                <w:sz w:val="20"/>
              </w:rPr>
              <w:t>ка,</w:t>
            </w:r>
          </w:p>
          <w:p w:rsidR="000374F8" w:rsidRPr="000374F8" w:rsidRDefault="000374F8" w:rsidP="000374F8">
            <w:pPr>
              <w:spacing w:before="8" w:line="247" w:lineRule="auto"/>
              <w:ind w:left="62" w:right="42"/>
              <w:jc w:val="center"/>
              <w:rPr>
                <w:sz w:val="20"/>
              </w:rPr>
            </w:pPr>
            <w:r w:rsidRPr="000374F8">
              <w:rPr>
                <w:spacing w:val="-2"/>
                <w:sz w:val="20"/>
              </w:rPr>
              <w:t xml:space="preserve">предметы </w:t>
            </w:r>
            <w:r w:rsidRPr="000374F8">
              <w:rPr>
                <w:spacing w:val="-6"/>
                <w:sz w:val="20"/>
              </w:rPr>
              <w:t>по</w:t>
            </w:r>
          </w:p>
          <w:p w:rsidR="000374F8" w:rsidRPr="000374F8" w:rsidRDefault="000374F8" w:rsidP="000374F8">
            <w:pPr>
              <w:spacing w:before="2"/>
              <w:ind w:left="62" w:right="51"/>
              <w:jc w:val="center"/>
              <w:rPr>
                <w:sz w:val="20"/>
              </w:rPr>
            </w:pPr>
            <w:r w:rsidRPr="000374F8">
              <w:rPr>
                <w:spacing w:val="-2"/>
                <w:sz w:val="20"/>
              </w:rPr>
              <w:t>решению</w:t>
            </w:r>
          </w:p>
          <w:p w:rsidR="000374F8" w:rsidRPr="000374F8" w:rsidRDefault="000374F8" w:rsidP="000374F8">
            <w:pPr>
              <w:spacing w:before="15" w:line="215" w:lineRule="exact"/>
              <w:ind w:left="62" w:right="54"/>
              <w:jc w:val="center"/>
              <w:rPr>
                <w:sz w:val="20"/>
              </w:rPr>
            </w:pPr>
            <w:r w:rsidRPr="000374F8">
              <w:rPr>
                <w:spacing w:val="-2"/>
                <w:sz w:val="20"/>
              </w:rPr>
              <w:t>педсовета</w:t>
            </w:r>
          </w:p>
        </w:tc>
        <w:tc>
          <w:tcPr>
            <w:tcW w:w="1096" w:type="dxa"/>
          </w:tcPr>
          <w:p w:rsidR="000374F8" w:rsidRPr="000374F8" w:rsidRDefault="000374F8" w:rsidP="000374F8">
            <w:pPr>
              <w:rPr>
                <w:sz w:val="20"/>
              </w:rPr>
            </w:pPr>
          </w:p>
        </w:tc>
        <w:tc>
          <w:tcPr>
            <w:tcW w:w="1095" w:type="dxa"/>
          </w:tcPr>
          <w:p w:rsidR="000374F8" w:rsidRPr="000374F8" w:rsidRDefault="000374F8" w:rsidP="000374F8">
            <w:pPr>
              <w:rPr>
                <w:sz w:val="20"/>
              </w:rPr>
            </w:pPr>
          </w:p>
        </w:tc>
        <w:tc>
          <w:tcPr>
            <w:tcW w:w="1096" w:type="dxa"/>
          </w:tcPr>
          <w:p w:rsidR="000374F8" w:rsidRPr="000374F8" w:rsidRDefault="000374F8" w:rsidP="000374F8">
            <w:pPr>
              <w:rPr>
                <w:sz w:val="20"/>
              </w:rPr>
            </w:pPr>
          </w:p>
        </w:tc>
        <w:tc>
          <w:tcPr>
            <w:tcW w:w="1096" w:type="dxa"/>
          </w:tcPr>
          <w:p w:rsidR="000374F8" w:rsidRPr="000374F8" w:rsidRDefault="000374F8" w:rsidP="000374F8">
            <w:pPr>
              <w:rPr>
                <w:sz w:val="20"/>
              </w:rPr>
            </w:pPr>
          </w:p>
        </w:tc>
      </w:tr>
      <w:tr w:rsidR="000374F8" w:rsidRPr="000374F8" w:rsidTr="00692F60">
        <w:trPr>
          <w:trHeight w:val="1437"/>
        </w:trPr>
        <w:tc>
          <w:tcPr>
            <w:tcW w:w="1535" w:type="dxa"/>
          </w:tcPr>
          <w:p w:rsidR="000374F8" w:rsidRPr="000374F8" w:rsidRDefault="000374F8" w:rsidP="000374F8">
            <w:pPr>
              <w:spacing w:line="230" w:lineRule="exact"/>
              <w:ind w:left="19" w:right="6"/>
              <w:jc w:val="center"/>
              <w:rPr>
                <w:sz w:val="20"/>
              </w:rPr>
            </w:pPr>
            <w:r w:rsidRPr="000374F8">
              <w:rPr>
                <w:spacing w:val="-2"/>
                <w:sz w:val="20"/>
              </w:rPr>
              <w:t>Стартовая</w:t>
            </w:r>
          </w:p>
          <w:p w:rsidR="000374F8" w:rsidRPr="000374F8" w:rsidRDefault="000374F8" w:rsidP="000374F8">
            <w:pPr>
              <w:spacing w:before="15" w:line="247" w:lineRule="auto"/>
              <w:ind w:left="19" w:right="12"/>
              <w:jc w:val="center"/>
              <w:rPr>
                <w:sz w:val="20"/>
              </w:rPr>
            </w:pPr>
            <w:r w:rsidRPr="000374F8">
              <w:rPr>
                <w:spacing w:val="-2"/>
                <w:sz w:val="20"/>
              </w:rPr>
              <w:t xml:space="preserve">педагогическая диагностика </w:t>
            </w:r>
            <w:r w:rsidRPr="000374F8">
              <w:rPr>
                <w:sz w:val="20"/>
              </w:rPr>
              <w:t>(входная к.р.)</w:t>
            </w:r>
          </w:p>
          <w:p w:rsidR="000374F8" w:rsidRPr="000374F8" w:rsidRDefault="000374F8" w:rsidP="000374F8">
            <w:pPr>
              <w:spacing w:before="2" w:line="230" w:lineRule="atLeast"/>
              <w:ind w:left="19"/>
              <w:jc w:val="center"/>
              <w:rPr>
                <w:sz w:val="20"/>
              </w:rPr>
            </w:pPr>
            <w:r w:rsidRPr="000374F8">
              <w:rPr>
                <w:sz w:val="20"/>
              </w:rPr>
              <w:t>по</w:t>
            </w:r>
            <w:r w:rsidRPr="000374F8">
              <w:rPr>
                <w:spacing w:val="-13"/>
                <w:sz w:val="20"/>
              </w:rPr>
              <w:t xml:space="preserve"> </w:t>
            </w:r>
            <w:r w:rsidRPr="000374F8">
              <w:rPr>
                <w:sz w:val="20"/>
              </w:rPr>
              <w:t xml:space="preserve">инициативе </w:t>
            </w:r>
            <w:r w:rsidRPr="000374F8">
              <w:rPr>
                <w:spacing w:val="-2"/>
                <w:sz w:val="20"/>
              </w:rPr>
              <w:t>учителя</w:t>
            </w:r>
          </w:p>
        </w:tc>
        <w:tc>
          <w:tcPr>
            <w:tcW w:w="1326" w:type="dxa"/>
          </w:tcPr>
          <w:p w:rsidR="000374F8" w:rsidRPr="000374F8" w:rsidRDefault="000374F8" w:rsidP="000374F8">
            <w:pPr>
              <w:spacing w:line="230" w:lineRule="exact"/>
              <w:ind w:left="15" w:right="5"/>
              <w:jc w:val="center"/>
              <w:rPr>
                <w:sz w:val="20"/>
              </w:rPr>
            </w:pPr>
            <w:r w:rsidRPr="000374F8">
              <w:rPr>
                <w:spacing w:val="-2"/>
                <w:sz w:val="20"/>
              </w:rPr>
              <w:t>Учитель</w:t>
            </w:r>
          </w:p>
        </w:tc>
        <w:tc>
          <w:tcPr>
            <w:tcW w:w="1023" w:type="dxa"/>
          </w:tcPr>
          <w:p w:rsidR="000374F8" w:rsidRPr="000374F8" w:rsidRDefault="000374F8" w:rsidP="000374F8">
            <w:pPr>
              <w:spacing w:line="230" w:lineRule="exact"/>
              <w:ind w:left="23" w:right="10"/>
              <w:jc w:val="center"/>
              <w:rPr>
                <w:sz w:val="20"/>
              </w:rPr>
            </w:pPr>
            <w:r w:rsidRPr="000374F8">
              <w:rPr>
                <w:spacing w:val="-5"/>
                <w:sz w:val="20"/>
              </w:rPr>
              <w:t>+*</w:t>
            </w:r>
          </w:p>
        </w:tc>
        <w:tc>
          <w:tcPr>
            <w:tcW w:w="1088" w:type="dxa"/>
          </w:tcPr>
          <w:p w:rsidR="000374F8" w:rsidRPr="000374F8" w:rsidRDefault="000374F8" w:rsidP="000374F8">
            <w:pPr>
              <w:rPr>
                <w:sz w:val="20"/>
              </w:rPr>
            </w:pPr>
          </w:p>
        </w:tc>
        <w:tc>
          <w:tcPr>
            <w:tcW w:w="1096" w:type="dxa"/>
          </w:tcPr>
          <w:p w:rsidR="000374F8" w:rsidRPr="000374F8" w:rsidRDefault="000374F8" w:rsidP="000374F8">
            <w:pPr>
              <w:spacing w:line="230" w:lineRule="exact"/>
              <w:ind w:left="75" w:right="51"/>
              <w:jc w:val="center"/>
              <w:rPr>
                <w:b/>
                <w:sz w:val="20"/>
              </w:rPr>
            </w:pPr>
            <w:r w:rsidRPr="000374F8">
              <w:rPr>
                <w:b/>
                <w:spacing w:val="-2"/>
                <w:sz w:val="20"/>
              </w:rPr>
              <w:t>Сентябрь</w:t>
            </w:r>
          </w:p>
        </w:tc>
        <w:tc>
          <w:tcPr>
            <w:tcW w:w="1095" w:type="dxa"/>
          </w:tcPr>
          <w:p w:rsidR="000374F8" w:rsidRPr="000374F8" w:rsidRDefault="000374F8" w:rsidP="000374F8">
            <w:pPr>
              <w:spacing w:line="230" w:lineRule="exact"/>
              <w:ind w:left="61" w:right="53"/>
              <w:jc w:val="center"/>
              <w:rPr>
                <w:b/>
                <w:sz w:val="20"/>
              </w:rPr>
            </w:pPr>
            <w:r w:rsidRPr="000374F8">
              <w:rPr>
                <w:b/>
                <w:spacing w:val="-2"/>
                <w:sz w:val="20"/>
              </w:rPr>
              <w:t>Сентябрь</w:t>
            </w:r>
          </w:p>
        </w:tc>
        <w:tc>
          <w:tcPr>
            <w:tcW w:w="1096" w:type="dxa"/>
          </w:tcPr>
          <w:p w:rsidR="000374F8" w:rsidRPr="000374F8" w:rsidRDefault="000374F8" w:rsidP="000374F8">
            <w:pPr>
              <w:spacing w:line="230" w:lineRule="exact"/>
              <w:ind w:left="69" w:right="63"/>
              <w:jc w:val="center"/>
              <w:rPr>
                <w:b/>
                <w:sz w:val="20"/>
              </w:rPr>
            </w:pPr>
            <w:r w:rsidRPr="000374F8">
              <w:rPr>
                <w:b/>
                <w:spacing w:val="-2"/>
                <w:sz w:val="20"/>
              </w:rPr>
              <w:t>Сентябрь</w:t>
            </w:r>
          </w:p>
        </w:tc>
        <w:tc>
          <w:tcPr>
            <w:tcW w:w="1096" w:type="dxa"/>
          </w:tcPr>
          <w:p w:rsidR="000374F8" w:rsidRPr="000374F8" w:rsidRDefault="000374F8" w:rsidP="000374F8">
            <w:pPr>
              <w:spacing w:line="230" w:lineRule="exact"/>
              <w:ind w:left="69" w:right="64"/>
              <w:jc w:val="center"/>
              <w:rPr>
                <w:b/>
                <w:sz w:val="20"/>
              </w:rPr>
            </w:pPr>
            <w:r w:rsidRPr="000374F8">
              <w:rPr>
                <w:b/>
                <w:spacing w:val="-2"/>
                <w:sz w:val="20"/>
              </w:rPr>
              <w:t>Сентябрь</w:t>
            </w:r>
          </w:p>
        </w:tc>
      </w:tr>
      <w:tr w:rsidR="000374F8" w:rsidRPr="000374F8" w:rsidTr="00692F60">
        <w:trPr>
          <w:trHeight w:val="962"/>
        </w:trPr>
        <w:tc>
          <w:tcPr>
            <w:tcW w:w="1535" w:type="dxa"/>
          </w:tcPr>
          <w:p w:rsidR="000374F8" w:rsidRPr="000374F8" w:rsidRDefault="000374F8" w:rsidP="000374F8">
            <w:pPr>
              <w:spacing w:before="7" w:line="247" w:lineRule="auto"/>
              <w:ind w:left="377"/>
              <w:rPr>
                <w:sz w:val="20"/>
              </w:rPr>
            </w:pPr>
            <w:r w:rsidRPr="000374F8">
              <w:rPr>
                <w:spacing w:val="-2"/>
                <w:sz w:val="20"/>
              </w:rPr>
              <w:t>Текущий контроль</w:t>
            </w:r>
          </w:p>
        </w:tc>
        <w:tc>
          <w:tcPr>
            <w:tcW w:w="1326" w:type="dxa"/>
          </w:tcPr>
          <w:p w:rsidR="000374F8" w:rsidRPr="000374F8" w:rsidRDefault="000374F8" w:rsidP="000374F8">
            <w:pPr>
              <w:spacing w:before="7"/>
              <w:ind w:left="15" w:right="5"/>
              <w:jc w:val="center"/>
              <w:rPr>
                <w:sz w:val="20"/>
              </w:rPr>
            </w:pPr>
            <w:r w:rsidRPr="000374F8">
              <w:rPr>
                <w:spacing w:val="-2"/>
                <w:sz w:val="20"/>
              </w:rPr>
              <w:t>Учитель</w:t>
            </w:r>
          </w:p>
        </w:tc>
        <w:tc>
          <w:tcPr>
            <w:tcW w:w="1023" w:type="dxa"/>
          </w:tcPr>
          <w:p w:rsidR="000374F8" w:rsidRPr="000374F8" w:rsidRDefault="000374F8" w:rsidP="000374F8">
            <w:pPr>
              <w:spacing w:before="7"/>
              <w:ind w:left="23" w:right="2"/>
              <w:jc w:val="center"/>
              <w:rPr>
                <w:sz w:val="20"/>
              </w:rPr>
            </w:pPr>
            <w:r w:rsidRPr="000374F8">
              <w:rPr>
                <w:spacing w:val="-10"/>
                <w:sz w:val="20"/>
              </w:rPr>
              <w:t>-</w:t>
            </w:r>
          </w:p>
        </w:tc>
        <w:tc>
          <w:tcPr>
            <w:tcW w:w="1088" w:type="dxa"/>
          </w:tcPr>
          <w:p w:rsidR="000374F8" w:rsidRPr="000374F8" w:rsidRDefault="000374F8" w:rsidP="000374F8">
            <w:pPr>
              <w:spacing w:before="7" w:line="247" w:lineRule="auto"/>
              <w:ind w:left="122" w:right="108"/>
              <w:jc w:val="center"/>
              <w:rPr>
                <w:sz w:val="20"/>
              </w:rPr>
            </w:pPr>
            <w:r w:rsidRPr="000374F8">
              <w:rPr>
                <w:spacing w:val="-2"/>
                <w:sz w:val="20"/>
              </w:rPr>
              <w:t xml:space="preserve">Ежедневн </w:t>
            </w:r>
            <w:r w:rsidRPr="000374F8">
              <w:rPr>
                <w:sz w:val="20"/>
              </w:rPr>
              <w:t>о</w:t>
            </w:r>
            <w:r w:rsidRPr="000374F8">
              <w:rPr>
                <w:spacing w:val="-2"/>
                <w:sz w:val="20"/>
              </w:rPr>
              <w:t xml:space="preserve"> </w:t>
            </w:r>
            <w:r w:rsidRPr="000374F8">
              <w:rPr>
                <w:sz w:val="20"/>
              </w:rPr>
              <w:t xml:space="preserve">по </w:t>
            </w:r>
            <w:r w:rsidRPr="000374F8">
              <w:rPr>
                <w:spacing w:val="-4"/>
                <w:sz w:val="20"/>
              </w:rPr>
              <w:t>всем</w:t>
            </w:r>
          </w:p>
          <w:p w:rsidR="000374F8" w:rsidRPr="000374F8" w:rsidRDefault="000374F8" w:rsidP="000374F8">
            <w:pPr>
              <w:spacing w:before="1" w:line="230" w:lineRule="atLeast"/>
              <w:ind w:left="122" w:right="105"/>
              <w:jc w:val="center"/>
              <w:rPr>
                <w:sz w:val="20"/>
              </w:rPr>
            </w:pPr>
            <w:r w:rsidRPr="000374F8">
              <w:rPr>
                <w:spacing w:val="-2"/>
                <w:sz w:val="20"/>
              </w:rPr>
              <w:t xml:space="preserve">предмета </w:t>
            </w:r>
            <w:r w:rsidRPr="000374F8">
              <w:rPr>
                <w:spacing w:val="-10"/>
                <w:sz w:val="20"/>
              </w:rPr>
              <w:t>м</w:t>
            </w:r>
          </w:p>
        </w:tc>
        <w:tc>
          <w:tcPr>
            <w:tcW w:w="1096" w:type="dxa"/>
          </w:tcPr>
          <w:p w:rsidR="000374F8" w:rsidRPr="000374F8" w:rsidRDefault="000374F8" w:rsidP="000374F8">
            <w:pPr>
              <w:spacing w:before="7" w:line="247" w:lineRule="auto"/>
              <w:ind w:left="130" w:right="109"/>
              <w:jc w:val="center"/>
              <w:rPr>
                <w:sz w:val="20"/>
              </w:rPr>
            </w:pPr>
            <w:r w:rsidRPr="000374F8">
              <w:rPr>
                <w:spacing w:val="-2"/>
                <w:sz w:val="20"/>
              </w:rPr>
              <w:t xml:space="preserve">Ежедневн </w:t>
            </w:r>
            <w:r w:rsidRPr="000374F8">
              <w:rPr>
                <w:sz w:val="20"/>
              </w:rPr>
              <w:t>о</w:t>
            </w:r>
            <w:r w:rsidRPr="000374F8">
              <w:rPr>
                <w:spacing w:val="-2"/>
                <w:sz w:val="20"/>
              </w:rPr>
              <w:t xml:space="preserve"> </w:t>
            </w:r>
            <w:r w:rsidRPr="000374F8">
              <w:rPr>
                <w:sz w:val="20"/>
              </w:rPr>
              <w:t xml:space="preserve">по </w:t>
            </w:r>
            <w:r w:rsidRPr="000374F8">
              <w:rPr>
                <w:spacing w:val="-4"/>
                <w:sz w:val="20"/>
              </w:rPr>
              <w:t>всем</w:t>
            </w:r>
          </w:p>
          <w:p w:rsidR="000374F8" w:rsidRPr="000374F8" w:rsidRDefault="000374F8" w:rsidP="000374F8">
            <w:pPr>
              <w:spacing w:before="1" w:line="230" w:lineRule="atLeast"/>
              <w:ind w:left="130" w:right="106"/>
              <w:jc w:val="center"/>
              <w:rPr>
                <w:sz w:val="20"/>
              </w:rPr>
            </w:pPr>
            <w:r w:rsidRPr="000374F8">
              <w:rPr>
                <w:spacing w:val="-2"/>
                <w:sz w:val="20"/>
              </w:rPr>
              <w:t xml:space="preserve">предмета </w:t>
            </w:r>
            <w:r w:rsidRPr="000374F8">
              <w:rPr>
                <w:spacing w:val="-10"/>
                <w:sz w:val="20"/>
              </w:rPr>
              <w:t>м</w:t>
            </w:r>
          </w:p>
        </w:tc>
        <w:tc>
          <w:tcPr>
            <w:tcW w:w="1095" w:type="dxa"/>
          </w:tcPr>
          <w:p w:rsidR="000374F8" w:rsidRPr="000374F8" w:rsidRDefault="000374F8" w:rsidP="000374F8">
            <w:pPr>
              <w:spacing w:before="7" w:line="247" w:lineRule="auto"/>
              <w:ind w:left="121" w:right="116"/>
              <w:jc w:val="center"/>
              <w:rPr>
                <w:sz w:val="20"/>
              </w:rPr>
            </w:pPr>
            <w:r w:rsidRPr="000374F8">
              <w:rPr>
                <w:spacing w:val="-2"/>
                <w:sz w:val="20"/>
              </w:rPr>
              <w:t xml:space="preserve">Ежедневн </w:t>
            </w:r>
            <w:r w:rsidRPr="000374F8">
              <w:rPr>
                <w:sz w:val="20"/>
              </w:rPr>
              <w:t>о</w:t>
            </w:r>
            <w:r w:rsidRPr="000374F8">
              <w:rPr>
                <w:spacing w:val="-2"/>
                <w:sz w:val="20"/>
              </w:rPr>
              <w:t xml:space="preserve"> </w:t>
            </w:r>
            <w:r w:rsidRPr="000374F8">
              <w:rPr>
                <w:sz w:val="20"/>
              </w:rPr>
              <w:t xml:space="preserve">по </w:t>
            </w:r>
            <w:r w:rsidRPr="000374F8">
              <w:rPr>
                <w:spacing w:val="-4"/>
                <w:sz w:val="20"/>
              </w:rPr>
              <w:t>всем</w:t>
            </w:r>
          </w:p>
          <w:p w:rsidR="000374F8" w:rsidRPr="000374F8" w:rsidRDefault="000374F8" w:rsidP="000374F8">
            <w:pPr>
              <w:spacing w:before="1" w:line="230" w:lineRule="atLeast"/>
              <w:ind w:left="121" w:right="113"/>
              <w:jc w:val="center"/>
              <w:rPr>
                <w:sz w:val="20"/>
              </w:rPr>
            </w:pPr>
            <w:r w:rsidRPr="000374F8">
              <w:rPr>
                <w:spacing w:val="-2"/>
                <w:sz w:val="20"/>
              </w:rPr>
              <w:t xml:space="preserve">предмета </w:t>
            </w:r>
            <w:r w:rsidRPr="000374F8">
              <w:rPr>
                <w:spacing w:val="-10"/>
                <w:sz w:val="20"/>
              </w:rPr>
              <w:t>м</w:t>
            </w:r>
          </w:p>
        </w:tc>
        <w:tc>
          <w:tcPr>
            <w:tcW w:w="1096" w:type="dxa"/>
          </w:tcPr>
          <w:p w:rsidR="000374F8" w:rsidRPr="000374F8" w:rsidRDefault="000374F8" w:rsidP="000374F8">
            <w:pPr>
              <w:spacing w:before="7" w:line="247" w:lineRule="auto"/>
              <w:ind w:left="110" w:right="106"/>
              <w:jc w:val="center"/>
              <w:rPr>
                <w:sz w:val="20"/>
              </w:rPr>
            </w:pPr>
            <w:r w:rsidRPr="000374F8">
              <w:rPr>
                <w:spacing w:val="-2"/>
                <w:sz w:val="20"/>
              </w:rPr>
              <w:t xml:space="preserve">Ежедневн </w:t>
            </w:r>
            <w:r w:rsidRPr="000374F8">
              <w:rPr>
                <w:sz w:val="20"/>
              </w:rPr>
              <w:t>о</w:t>
            </w:r>
            <w:r w:rsidRPr="000374F8">
              <w:rPr>
                <w:spacing w:val="-2"/>
                <w:sz w:val="20"/>
              </w:rPr>
              <w:t xml:space="preserve"> </w:t>
            </w:r>
            <w:r w:rsidRPr="000374F8">
              <w:rPr>
                <w:sz w:val="20"/>
              </w:rPr>
              <w:t xml:space="preserve">по </w:t>
            </w:r>
            <w:r w:rsidRPr="000374F8">
              <w:rPr>
                <w:spacing w:val="-4"/>
                <w:sz w:val="20"/>
              </w:rPr>
              <w:t>всем</w:t>
            </w:r>
          </w:p>
          <w:p w:rsidR="000374F8" w:rsidRPr="000374F8" w:rsidRDefault="000374F8" w:rsidP="000374F8">
            <w:pPr>
              <w:spacing w:before="1" w:line="230" w:lineRule="atLeast"/>
              <w:ind w:left="130" w:right="123"/>
              <w:jc w:val="center"/>
              <w:rPr>
                <w:sz w:val="20"/>
              </w:rPr>
            </w:pPr>
            <w:r w:rsidRPr="000374F8">
              <w:rPr>
                <w:spacing w:val="-2"/>
                <w:sz w:val="20"/>
              </w:rPr>
              <w:t xml:space="preserve">предмета </w:t>
            </w:r>
            <w:r w:rsidRPr="000374F8">
              <w:rPr>
                <w:spacing w:val="-10"/>
                <w:sz w:val="20"/>
              </w:rPr>
              <w:t>м</w:t>
            </w:r>
          </w:p>
        </w:tc>
        <w:tc>
          <w:tcPr>
            <w:tcW w:w="1096" w:type="dxa"/>
          </w:tcPr>
          <w:p w:rsidR="000374F8" w:rsidRPr="000374F8" w:rsidRDefault="000374F8" w:rsidP="000374F8">
            <w:pPr>
              <w:spacing w:before="7" w:line="247" w:lineRule="auto"/>
              <w:ind w:left="109" w:right="106"/>
              <w:jc w:val="center"/>
              <w:rPr>
                <w:sz w:val="20"/>
              </w:rPr>
            </w:pPr>
            <w:r w:rsidRPr="000374F8">
              <w:rPr>
                <w:spacing w:val="-2"/>
                <w:sz w:val="20"/>
              </w:rPr>
              <w:t xml:space="preserve">Ежедневн </w:t>
            </w:r>
            <w:r w:rsidRPr="000374F8">
              <w:rPr>
                <w:sz w:val="20"/>
              </w:rPr>
              <w:t>о</w:t>
            </w:r>
            <w:r w:rsidRPr="000374F8">
              <w:rPr>
                <w:spacing w:val="-2"/>
                <w:sz w:val="20"/>
              </w:rPr>
              <w:t xml:space="preserve"> </w:t>
            </w:r>
            <w:r w:rsidRPr="000374F8">
              <w:rPr>
                <w:sz w:val="20"/>
              </w:rPr>
              <w:t xml:space="preserve">по </w:t>
            </w:r>
            <w:r w:rsidRPr="000374F8">
              <w:rPr>
                <w:spacing w:val="-4"/>
                <w:sz w:val="20"/>
              </w:rPr>
              <w:t>всем</w:t>
            </w:r>
          </w:p>
          <w:p w:rsidR="000374F8" w:rsidRPr="000374F8" w:rsidRDefault="000374F8" w:rsidP="000374F8">
            <w:pPr>
              <w:spacing w:before="1" w:line="230" w:lineRule="atLeast"/>
              <w:ind w:left="130" w:right="125"/>
              <w:jc w:val="center"/>
              <w:rPr>
                <w:sz w:val="20"/>
              </w:rPr>
            </w:pPr>
            <w:r w:rsidRPr="000374F8">
              <w:rPr>
                <w:spacing w:val="-2"/>
                <w:sz w:val="20"/>
              </w:rPr>
              <w:t xml:space="preserve">предмета </w:t>
            </w:r>
            <w:r w:rsidRPr="000374F8">
              <w:rPr>
                <w:spacing w:val="-10"/>
                <w:sz w:val="20"/>
              </w:rPr>
              <w:t>м</w:t>
            </w:r>
          </w:p>
        </w:tc>
      </w:tr>
      <w:tr w:rsidR="000374F8" w:rsidRPr="000374F8" w:rsidTr="00692F60">
        <w:trPr>
          <w:trHeight w:val="962"/>
        </w:trPr>
        <w:tc>
          <w:tcPr>
            <w:tcW w:w="1535" w:type="dxa"/>
          </w:tcPr>
          <w:p w:rsidR="000374F8" w:rsidRPr="000374F8" w:rsidRDefault="000374F8" w:rsidP="000374F8">
            <w:pPr>
              <w:spacing w:before="7" w:line="247" w:lineRule="auto"/>
              <w:ind w:left="377" w:hanging="217"/>
              <w:rPr>
                <w:sz w:val="20"/>
              </w:rPr>
            </w:pPr>
            <w:r w:rsidRPr="000374F8">
              <w:rPr>
                <w:spacing w:val="-2"/>
                <w:sz w:val="20"/>
              </w:rPr>
              <w:t>Тематический контроль</w:t>
            </w:r>
          </w:p>
        </w:tc>
        <w:tc>
          <w:tcPr>
            <w:tcW w:w="1326" w:type="dxa"/>
          </w:tcPr>
          <w:p w:rsidR="000374F8" w:rsidRPr="000374F8" w:rsidRDefault="000374F8" w:rsidP="000374F8">
            <w:pPr>
              <w:spacing w:before="7"/>
              <w:ind w:left="15" w:right="5"/>
              <w:jc w:val="center"/>
              <w:rPr>
                <w:sz w:val="20"/>
              </w:rPr>
            </w:pPr>
            <w:r w:rsidRPr="000374F8">
              <w:rPr>
                <w:spacing w:val="-2"/>
                <w:sz w:val="20"/>
              </w:rPr>
              <w:t>Учитель</w:t>
            </w:r>
          </w:p>
        </w:tc>
        <w:tc>
          <w:tcPr>
            <w:tcW w:w="1023" w:type="dxa"/>
          </w:tcPr>
          <w:p w:rsidR="000374F8" w:rsidRPr="000374F8" w:rsidRDefault="000374F8" w:rsidP="000374F8">
            <w:pPr>
              <w:spacing w:before="7"/>
              <w:ind w:left="23" w:right="2"/>
              <w:jc w:val="center"/>
              <w:rPr>
                <w:sz w:val="20"/>
              </w:rPr>
            </w:pPr>
            <w:r w:rsidRPr="000374F8">
              <w:rPr>
                <w:spacing w:val="-10"/>
                <w:sz w:val="20"/>
              </w:rPr>
              <w:t>-</w:t>
            </w:r>
          </w:p>
          <w:p w:rsidR="000374F8" w:rsidRPr="000374F8" w:rsidRDefault="000374F8" w:rsidP="000374F8">
            <w:pPr>
              <w:spacing w:before="15"/>
              <w:rPr>
                <w:i/>
                <w:sz w:val="20"/>
              </w:rPr>
            </w:pPr>
          </w:p>
          <w:p w:rsidR="000374F8" w:rsidRPr="000374F8" w:rsidRDefault="000374F8" w:rsidP="000374F8">
            <w:pPr>
              <w:ind w:left="23" w:right="10"/>
              <w:jc w:val="center"/>
              <w:rPr>
                <w:sz w:val="20"/>
              </w:rPr>
            </w:pPr>
            <w:r w:rsidRPr="000374F8">
              <w:rPr>
                <w:spacing w:val="-5"/>
                <w:sz w:val="20"/>
              </w:rPr>
              <w:t>+*</w:t>
            </w:r>
          </w:p>
        </w:tc>
        <w:tc>
          <w:tcPr>
            <w:tcW w:w="1088" w:type="dxa"/>
          </w:tcPr>
          <w:p w:rsidR="000374F8" w:rsidRPr="000374F8" w:rsidRDefault="000374F8" w:rsidP="000374F8">
            <w:pPr>
              <w:spacing w:before="7"/>
              <w:ind w:left="62" w:right="52"/>
              <w:jc w:val="center"/>
              <w:rPr>
                <w:sz w:val="20"/>
              </w:rPr>
            </w:pPr>
            <w:r w:rsidRPr="000374F8">
              <w:rPr>
                <w:spacing w:val="-10"/>
                <w:sz w:val="20"/>
              </w:rPr>
              <w:t>В</w:t>
            </w:r>
          </w:p>
          <w:p w:rsidR="000374F8" w:rsidRPr="000374F8" w:rsidRDefault="000374F8" w:rsidP="000374F8">
            <w:pPr>
              <w:spacing w:before="7" w:line="249" w:lineRule="auto"/>
              <w:ind w:left="62" w:right="46"/>
              <w:jc w:val="center"/>
              <w:rPr>
                <w:sz w:val="20"/>
              </w:rPr>
            </w:pPr>
            <w:r w:rsidRPr="000374F8">
              <w:rPr>
                <w:spacing w:val="-2"/>
                <w:sz w:val="20"/>
              </w:rPr>
              <w:t xml:space="preserve">соответст </w:t>
            </w:r>
            <w:r w:rsidRPr="000374F8">
              <w:rPr>
                <w:sz w:val="20"/>
              </w:rPr>
              <w:t>вии с</w:t>
            </w:r>
          </w:p>
          <w:p w:rsidR="000374F8" w:rsidRPr="000374F8" w:rsidRDefault="000374F8" w:rsidP="000374F8">
            <w:pPr>
              <w:spacing w:before="5" w:line="215" w:lineRule="exact"/>
              <w:ind w:left="62" w:right="42"/>
              <w:jc w:val="center"/>
              <w:rPr>
                <w:sz w:val="20"/>
              </w:rPr>
            </w:pPr>
            <w:r w:rsidRPr="000374F8">
              <w:rPr>
                <w:sz w:val="20"/>
              </w:rPr>
              <w:t>КТП</w:t>
            </w:r>
            <w:r w:rsidRPr="000374F8">
              <w:rPr>
                <w:spacing w:val="-9"/>
                <w:sz w:val="20"/>
              </w:rPr>
              <w:t xml:space="preserve"> </w:t>
            </w:r>
            <w:r w:rsidRPr="000374F8">
              <w:rPr>
                <w:sz w:val="20"/>
              </w:rPr>
              <w:t>и</w:t>
            </w:r>
            <w:r w:rsidRPr="000374F8">
              <w:rPr>
                <w:spacing w:val="1"/>
                <w:sz w:val="20"/>
              </w:rPr>
              <w:t xml:space="preserve"> </w:t>
            </w:r>
            <w:r w:rsidRPr="000374F8">
              <w:rPr>
                <w:spacing w:val="-5"/>
                <w:sz w:val="20"/>
              </w:rPr>
              <w:t>РП</w:t>
            </w:r>
          </w:p>
        </w:tc>
        <w:tc>
          <w:tcPr>
            <w:tcW w:w="1096" w:type="dxa"/>
          </w:tcPr>
          <w:p w:rsidR="000374F8" w:rsidRPr="000374F8" w:rsidRDefault="000374F8" w:rsidP="000374F8">
            <w:pPr>
              <w:spacing w:before="7"/>
              <w:ind w:left="69" w:right="53"/>
              <w:jc w:val="center"/>
              <w:rPr>
                <w:sz w:val="20"/>
              </w:rPr>
            </w:pPr>
            <w:r w:rsidRPr="000374F8">
              <w:rPr>
                <w:spacing w:val="-10"/>
                <w:sz w:val="20"/>
              </w:rPr>
              <w:t>В</w:t>
            </w:r>
          </w:p>
          <w:p w:rsidR="000374F8" w:rsidRPr="000374F8" w:rsidRDefault="000374F8" w:rsidP="000374F8">
            <w:pPr>
              <w:spacing w:before="7" w:line="249" w:lineRule="auto"/>
              <w:ind w:left="74" w:right="51"/>
              <w:jc w:val="center"/>
              <w:rPr>
                <w:sz w:val="20"/>
              </w:rPr>
            </w:pPr>
            <w:r w:rsidRPr="000374F8">
              <w:rPr>
                <w:spacing w:val="-2"/>
                <w:sz w:val="20"/>
              </w:rPr>
              <w:t xml:space="preserve">соответст </w:t>
            </w:r>
            <w:r w:rsidRPr="000374F8">
              <w:rPr>
                <w:sz w:val="20"/>
              </w:rPr>
              <w:t>вии с</w:t>
            </w:r>
          </w:p>
          <w:p w:rsidR="000374F8" w:rsidRPr="000374F8" w:rsidRDefault="000374F8" w:rsidP="000374F8">
            <w:pPr>
              <w:spacing w:before="5" w:line="215" w:lineRule="exact"/>
              <w:ind w:left="78" w:right="51"/>
              <w:jc w:val="center"/>
              <w:rPr>
                <w:sz w:val="20"/>
              </w:rPr>
            </w:pPr>
            <w:r w:rsidRPr="000374F8">
              <w:rPr>
                <w:sz w:val="20"/>
              </w:rPr>
              <w:t>КТП</w:t>
            </w:r>
            <w:r w:rsidRPr="000374F8">
              <w:rPr>
                <w:spacing w:val="-9"/>
                <w:sz w:val="20"/>
              </w:rPr>
              <w:t xml:space="preserve"> </w:t>
            </w:r>
            <w:r w:rsidRPr="000374F8">
              <w:rPr>
                <w:sz w:val="20"/>
              </w:rPr>
              <w:t>и</w:t>
            </w:r>
            <w:r w:rsidRPr="000374F8">
              <w:rPr>
                <w:spacing w:val="1"/>
                <w:sz w:val="20"/>
              </w:rPr>
              <w:t xml:space="preserve"> </w:t>
            </w:r>
            <w:r w:rsidRPr="000374F8">
              <w:rPr>
                <w:spacing w:val="-5"/>
                <w:sz w:val="20"/>
              </w:rPr>
              <w:t>РП</w:t>
            </w:r>
          </w:p>
        </w:tc>
        <w:tc>
          <w:tcPr>
            <w:tcW w:w="1095" w:type="dxa"/>
          </w:tcPr>
          <w:p w:rsidR="000374F8" w:rsidRPr="000374F8" w:rsidRDefault="000374F8" w:rsidP="000374F8">
            <w:pPr>
              <w:spacing w:before="7"/>
              <w:ind w:left="61" w:right="61"/>
              <w:jc w:val="center"/>
              <w:rPr>
                <w:sz w:val="20"/>
              </w:rPr>
            </w:pPr>
            <w:r w:rsidRPr="000374F8">
              <w:rPr>
                <w:spacing w:val="-10"/>
                <w:sz w:val="20"/>
              </w:rPr>
              <w:t>В</w:t>
            </w:r>
          </w:p>
          <w:p w:rsidR="000374F8" w:rsidRPr="000374F8" w:rsidRDefault="000374F8" w:rsidP="000374F8">
            <w:pPr>
              <w:spacing w:before="7" w:line="249" w:lineRule="auto"/>
              <w:ind w:left="61" w:right="54"/>
              <w:jc w:val="center"/>
              <w:rPr>
                <w:sz w:val="20"/>
              </w:rPr>
            </w:pPr>
            <w:r w:rsidRPr="000374F8">
              <w:rPr>
                <w:spacing w:val="-2"/>
                <w:sz w:val="20"/>
              </w:rPr>
              <w:t xml:space="preserve">соответст </w:t>
            </w:r>
            <w:r w:rsidRPr="000374F8">
              <w:rPr>
                <w:sz w:val="20"/>
              </w:rPr>
              <w:t>вии с</w:t>
            </w:r>
          </w:p>
          <w:p w:rsidR="000374F8" w:rsidRPr="000374F8" w:rsidRDefault="000374F8" w:rsidP="000374F8">
            <w:pPr>
              <w:spacing w:before="5" w:line="215" w:lineRule="exact"/>
              <w:ind w:left="61" w:right="50"/>
              <w:jc w:val="center"/>
              <w:rPr>
                <w:sz w:val="20"/>
              </w:rPr>
            </w:pPr>
            <w:r w:rsidRPr="000374F8">
              <w:rPr>
                <w:sz w:val="20"/>
              </w:rPr>
              <w:t>КТП</w:t>
            </w:r>
            <w:r w:rsidRPr="000374F8">
              <w:rPr>
                <w:spacing w:val="-9"/>
                <w:sz w:val="20"/>
              </w:rPr>
              <w:t xml:space="preserve"> </w:t>
            </w:r>
            <w:r w:rsidRPr="000374F8">
              <w:rPr>
                <w:sz w:val="20"/>
              </w:rPr>
              <w:t>и</w:t>
            </w:r>
            <w:r w:rsidRPr="000374F8">
              <w:rPr>
                <w:spacing w:val="1"/>
                <w:sz w:val="20"/>
              </w:rPr>
              <w:t xml:space="preserve"> </w:t>
            </w:r>
            <w:r w:rsidRPr="000374F8">
              <w:rPr>
                <w:spacing w:val="-5"/>
                <w:sz w:val="20"/>
              </w:rPr>
              <w:t>РП</w:t>
            </w:r>
          </w:p>
        </w:tc>
        <w:tc>
          <w:tcPr>
            <w:tcW w:w="1096" w:type="dxa"/>
          </w:tcPr>
          <w:p w:rsidR="000374F8" w:rsidRPr="000374F8" w:rsidRDefault="000374F8" w:rsidP="000374F8">
            <w:pPr>
              <w:spacing w:before="7"/>
              <w:ind w:left="69" w:right="69"/>
              <w:jc w:val="center"/>
              <w:rPr>
                <w:sz w:val="20"/>
              </w:rPr>
            </w:pPr>
            <w:r w:rsidRPr="000374F8">
              <w:rPr>
                <w:spacing w:val="-10"/>
                <w:sz w:val="20"/>
              </w:rPr>
              <w:t>В</w:t>
            </w:r>
          </w:p>
          <w:p w:rsidR="000374F8" w:rsidRPr="000374F8" w:rsidRDefault="000374F8" w:rsidP="000374F8">
            <w:pPr>
              <w:spacing w:before="7" w:line="249" w:lineRule="auto"/>
              <w:ind w:left="69" w:right="63"/>
              <w:jc w:val="center"/>
              <w:rPr>
                <w:sz w:val="20"/>
              </w:rPr>
            </w:pPr>
            <w:r w:rsidRPr="000374F8">
              <w:rPr>
                <w:spacing w:val="-2"/>
                <w:sz w:val="20"/>
              </w:rPr>
              <w:t xml:space="preserve">соответст </w:t>
            </w:r>
            <w:r w:rsidRPr="000374F8">
              <w:rPr>
                <w:sz w:val="20"/>
              </w:rPr>
              <w:t>вии с</w:t>
            </w:r>
          </w:p>
          <w:p w:rsidR="000374F8" w:rsidRPr="000374F8" w:rsidRDefault="000374F8" w:rsidP="000374F8">
            <w:pPr>
              <w:spacing w:before="5" w:line="215" w:lineRule="exact"/>
              <w:ind w:left="69" w:right="59"/>
              <w:jc w:val="center"/>
              <w:rPr>
                <w:sz w:val="20"/>
              </w:rPr>
            </w:pPr>
            <w:r w:rsidRPr="000374F8">
              <w:rPr>
                <w:sz w:val="20"/>
              </w:rPr>
              <w:t>КТП</w:t>
            </w:r>
            <w:r w:rsidRPr="000374F8">
              <w:rPr>
                <w:spacing w:val="-9"/>
                <w:sz w:val="20"/>
              </w:rPr>
              <w:t xml:space="preserve"> </w:t>
            </w:r>
            <w:r w:rsidRPr="000374F8">
              <w:rPr>
                <w:sz w:val="20"/>
              </w:rPr>
              <w:t>и</w:t>
            </w:r>
            <w:r w:rsidRPr="000374F8">
              <w:rPr>
                <w:spacing w:val="1"/>
                <w:sz w:val="20"/>
              </w:rPr>
              <w:t xml:space="preserve"> </w:t>
            </w:r>
            <w:r w:rsidRPr="000374F8">
              <w:rPr>
                <w:spacing w:val="-5"/>
                <w:sz w:val="20"/>
              </w:rPr>
              <w:t>РП</w:t>
            </w:r>
          </w:p>
        </w:tc>
        <w:tc>
          <w:tcPr>
            <w:tcW w:w="1096" w:type="dxa"/>
          </w:tcPr>
          <w:p w:rsidR="000374F8" w:rsidRPr="000374F8" w:rsidRDefault="000374F8" w:rsidP="000374F8">
            <w:pPr>
              <w:spacing w:before="7"/>
              <w:ind w:left="69" w:right="70"/>
              <w:jc w:val="center"/>
              <w:rPr>
                <w:sz w:val="20"/>
              </w:rPr>
            </w:pPr>
            <w:r w:rsidRPr="000374F8">
              <w:rPr>
                <w:spacing w:val="-10"/>
                <w:sz w:val="20"/>
              </w:rPr>
              <w:t>В</w:t>
            </w:r>
          </w:p>
          <w:p w:rsidR="000374F8" w:rsidRPr="000374F8" w:rsidRDefault="000374F8" w:rsidP="000374F8">
            <w:pPr>
              <w:spacing w:before="7" w:line="249" w:lineRule="auto"/>
              <w:ind w:left="69" w:right="64"/>
              <w:jc w:val="center"/>
              <w:rPr>
                <w:sz w:val="20"/>
              </w:rPr>
            </w:pPr>
            <w:r w:rsidRPr="000374F8">
              <w:rPr>
                <w:spacing w:val="-2"/>
                <w:sz w:val="20"/>
              </w:rPr>
              <w:t xml:space="preserve">соответст </w:t>
            </w:r>
            <w:r w:rsidRPr="000374F8">
              <w:rPr>
                <w:sz w:val="20"/>
              </w:rPr>
              <w:t>вии с</w:t>
            </w:r>
          </w:p>
          <w:p w:rsidR="000374F8" w:rsidRPr="000374F8" w:rsidRDefault="000374F8" w:rsidP="000374F8">
            <w:pPr>
              <w:spacing w:before="5" w:line="215" w:lineRule="exact"/>
              <w:ind w:left="69" w:right="61"/>
              <w:jc w:val="center"/>
              <w:rPr>
                <w:sz w:val="20"/>
              </w:rPr>
            </w:pPr>
            <w:r w:rsidRPr="000374F8">
              <w:rPr>
                <w:sz w:val="20"/>
              </w:rPr>
              <w:t>КТП</w:t>
            </w:r>
            <w:r w:rsidRPr="000374F8">
              <w:rPr>
                <w:spacing w:val="-9"/>
                <w:sz w:val="20"/>
              </w:rPr>
              <w:t xml:space="preserve"> </w:t>
            </w:r>
            <w:r w:rsidRPr="000374F8">
              <w:rPr>
                <w:sz w:val="20"/>
              </w:rPr>
              <w:t>и</w:t>
            </w:r>
            <w:r w:rsidRPr="000374F8">
              <w:rPr>
                <w:spacing w:val="1"/>
                <w:sz w:val="20"/>
              </w:rPr>
              <w:t xml:space="preserve"> </w:t>
            </w:r>
            <w:r w:rsidRPr="000374F8">
              <w:rPr>
                <w:spacing w:val="-5"/>
                <w:sz w:val="20"/>
              </w:rPr>
              <w:t>РП</w:t>
            </w:r>
          </w:p>
        </w:tc>
      </w:tr>
      <w:tr w:rsidR="000374F8" w:rsidRPr="000374F8" w:rsidTr="00692F60">
        <w:trPr>
          <w:trHeight w:val="1682"/>
        </w:trPr>
        <w:tc>
          <w:tcPr>
            <w:tcW w:w="1535" w:type="dxa"/>
          </w:tcPr>
          <w:p w:rsidR="000374F8" w:rsidRPr="000374F8" w:rsidRDefault="000374F8" w:rsidP="000374F8">
            <w:pPr>
              <w:spacing w:line="230" w:lineRule="exact"/>
              <w:ind w:left="535"/>
              <w:rPr>
                <w:sz w:val="20"/>
              </w:rPr>
            </w:pPr>
            <w:r w:rsidRPr="000374F8">
              <w:rPr>
                <w:spacing w:val="-5"/>
                <w:sz w:val="20"/>
              </w:rPr>
              <w:t>ВШК</w:t>
            </w:r>
          </w:p>
          <w:p w:rsidR="000374F8" w:rsidRPr="000374F8" w:rsidRDefault="000374F8" w:rsidP="000374F8">
            <w:pPr>
              <w:spacing w:before="15"/>
              <w:ind w:left="449"/>
              <w:rPr>
                <w:sz w:val="20"/>
              </w:rPr>
            </w:pPr>
            <w:r w:rsidRPr="000374F8">
              <w:rPr>
                <w:spacing w:val="-2"/>
                <w:sz w:val="20"/>
              </w:rPr>
              <w:t>Оценка</w:t>
            </w:r>
          </w:p>
          <w:p w:rsidR="000374F8" w:rsidRPr="000374F8" w:rsidRDefault="000374F8" w:rsidP="000374F8">
            <w:pPr>
              <w:spacing w:before="8" w:line="247" w:lineRule="auto"/>
              <w:ind w:left="153" w:firstLine="93"/>
              <w:rPr>
                <w:sz w:val="20"/>
              </w:rPr>
            </w:pPr>
            <w:r w:rsidRPr="000374F8">
              <w:rPr>
                <w:spacing w:val="-2"/>
                <w:sz w:val="20"/>
              </w:rPr>
              <w:t>предметных результатов.</w:t>
            </w:r>
          </w:p>
          <w:p w:rsidR="000374F8" w:rsidRPr="000374F8" w:rsidRDefault="000374F8" w:rsidP="000374F8">
            <w:pPr>
              <w:spacing w:before="8" w:line="247" w:lineRule="auto"/>
              <w:ind w:left="355" w:hanging="203"/>
              <w:rPr>
                <w:i/>
                <w:sz w:val="20"/>
              </w:rPr>
            </w:pPr>
            <w:r w:rsidRPr="000374F8">
              <w:rPr>
                <w:i/>
                <w:spacing w:val="-2"/>
                <w:sz w:val="20"/>
              </w:rPr>
              <w:t xml:space="preserve">Администрат </w:t>
            </w:r>
            <w:r w:rsidRPr="000374F8">
              <w:rPr>
                <w:i/>
                <w:sz w:val="20"/>
              </w:rPr>
              <w:t>ивная к.р.</w:t>
            </w:r>
          </w:p>
        </w:tc>
        <w:tc>
          <w:tcPr>
            <w:tcW w:w="1326" w:type="dxa"/>
          </w:tcPr>
          <w:p w:rsidR="000374F8" w:rsidRPr="000374F8" w:rsidRDefault="000374F8" w:rsidP="000374F8">
            <w:pPr>
              <w:spacing w:line="230" w:lineRule="exact"/>
              <w:ind w:left="15" w:right="2"/>
              <w:jc w:val="center"/>
              <w:rPr>
                <w:sz w:val="20"/>
              </w:rPr>
            </w:pPr>
            <w:r w:rsidRPr="000374F8">
              <w:rPr>
                <w:spacing w:val="-4"/>
                <w:sz w:val="20"/>
              </w:rPr>
              <w:t>Адм.</w:t>
            </w:r>
          </w:p>
        </w:tc>
        <w:tc>
          <w:tcPr>
            <w:tcW w:w="1023" w:type="dxa"/>
          </w:tcPr>
          <w:p w:rsidR="000374F8" w:rsidRPr="000374F8" w:rsidRDefault="000374F8" w:rsidP="000374F8">
            <w:pPr>
              <w:spacing w:line="230" w:lineRule="exact"/>
              <w:ind w:left="23" w:right="13"/>
              <w:jc w:val="center"/>
              <w:rPr>
                <w:sz w:val="20"/>
              </w:rPr>
            </w:pPr>
            <w:r w:rsidRPr="000374F8">
              <w:rPr>
                <w:spacing w:val="-10"/>
                <w:sz w:val="20"/>
              </w:rPr>
              <w:t>+</w:t>
            </w:r>
          </w:p>
        </w:tc>
        <w:tc>
          <w:tcPr>
            <w:tcW w:w="1088" w:type="dxa"/>
          </w:tcPr>
          <w:p w:rsidR="000374F8" w:rsidRPr="000374F8" w:rsidRDefault="000374F8" w:rsidP="000374F8">
            <w:pPr>
              <w:spacing w:line="254" w:lineRule="auto"/>
              <w:ind w:left="62" w:right="48"/>
              <w:jc w:val="center"/>
              <w:rPr>
                <w:b/>
                <w:sz w:val="20"/>
              </w:rPr>
            </w:pPr>
            <w:r w:rsidRPr="000374F8">
              <w:rPr>
                <w:b/>
                <w:spacing w:val="-2"/>
                <w:sz w:val="20"/>
              </w:rPr>
              <w:t xml:space="preserve">Декабрь, </w:t>
            </w:r>
            <w:r w:rsidRPr="000374F8">
              <w:rPr>
                <w:b/>
                <w:spacing w:val="-4"/>
                <w:sz w:val="20"/>
              </w:rPr>
              <w:t>март</w:t>
            </w:r>
          </w:p>
          <w:p w:rsidR="000374F8" w:rsidRPr="000374F8" w:rsidRDefault="000374F8" w:rsidP="000374F8">
            <w:pPr>
              <w:spacing w:line="247" w:lineRule="auto"/>
              <w:ind w:left="62" w:right="42"/>
              <w:jc w:val="center"/>
              <w:rPr>
                <w:sz w:val="20"/>
              </w:rPr>
            </w:pPr>
            <w:r w:rsidRPr="000374F8">
              <w:rPr>
                <w:spacing w:val="-2"/>
                <w:sz w:val="20"/>
              </w:rPr>
              <w:t xml:space="preserve">предметы </w:t>
            </w:r>
            <w:r w:rsidRPr="000374F8">
              <w:rPr>
                <w:spacing w:val="-6"/>
                <w:sz w:val="20"/>
              </w:rPr>
              <w:t>по</w:t>
            </w:r>
          </w:p>
          <w:p w:rsidR="000374F8" w:rsidRPr="000374F8" w:rsidRDefault="000374F8" w:rsidP="000374F8">
            <w:pPr>
              <w:spacing w:before="3" w:line="247" w:lineRule="auto"/>
              <w:ind w:left="131" w:right="106" w:hanging="12"/>
              <w:jc w:val="center"/>
              <w:rPr>
                <w:sz w:val="20"/>
              </w:rPr>
            </w:pPr>
            <w:r w:rsidRPr="000374F8">
              <w:rPr>
                <w:spacing w:val="-2"/>
                <w:sz w:val="20"/>
              </w:rPr>
              <w:t>решению педсовета</w:t>
            </w:r>
          </w:p>
        </w:tc>
        <w:tc>
          <w:tcPr>
            <w:tcW w:w="1096" w:type="dxa"/>
          </w:tcPr>
          <w:p w:rsidR="000374F8" w:rsidRPr="000374F8" w:rsidRDefault="000374F8" w:rsidP="000374F8">
            <w:pPr>
              <w:spacing w:line="254" w:lineRule="auto"/>
              <w:ind w:left="71" w:right="51"/>
              <w:jc w:val="center"/>
              <w:rPr>
                <w:b/>
                <w:sz w:val="20"/>
              </w:rPr>
            </w:pPr>
            <w:r w:rsidRPr="000374F8">
              <w:rPr>
                <w:b/>
                <w:spacing w:val="-2"/>
                <w:sz w:val="20"/>
              </w:rPr>
              <w:t xml:space="preserve">Декабрь, </w:t>
            </w:r>
            <w:r w:rsidRPr="000374F8">
              <w:rPr>
                <w:b/>
                <w:spacing w:val="-4"/>
                <w:sz w:val="20"/>
              </w:rPr>
              <w:t>март</w:t>
            </w:r>
          </w:p>
          <w:p w:rsidR="000374F8" w:rsidRPr="000374F8" w:rsidRDefault="000374F8" w:rsidP="000374F8">
            <w:pPr>
              <w:spacing w:line="247" w:lineRule="auto"/>
              <w:ind w:left="78" w:right="51"/>
              <w:jc w:val="center"/>
              <w:rPr>
                <w:sz w:val="20"/>
              </w:rPr>
            </w:pPr>
            <w:r w:rsidRPr="000374F8">
              <w:rPr>
                <w:spacing w:val="-2"/>
                <w:sz w:val="20"/>
              </w:rPr>
              <w:t xml:space="preserve">предметы </w:t>
            </w:r>
            <w:r w:rsidRPr="000374F8">
              <w:rPr>
                <w:spacing w:val="-6"/>
                <w:sz w:val="20"/>
              </w:rPr>
              <w:t>по</w:t>
            </w:r>
          </w:p>
          <w:p w:rsidR="000374F8" w:rsidRPr="000374F8" w:rsidRDefault="000374F8" w:rsidP="000374F8">
            <w:pPr>
              <w:spacing w:before="3" w:line="247" w:lineRule="auto"/>
              <w:ind w:left="131" w:right="114" w:firstLine="3"/>
              <w:jc w:val="center"/>
              <w:rPr>
                <w:sz w:val="20"/>
              </w:rPr>
            </w:pPr>
            <w:r w:rsidRPr="000374F8">
              <w:rPr>
                <w:spacing w:val="-2"/>
                <w:sz w:val="20"/>
              </w:rPr>
              <w:t>решению педсовета</w:t>
            </w:r>
          </w:p>
        </w:tc>
        <w:tc>
          <w:tcPr>
            <w:tcW w:w="1095" w:type="dxa"/>
          </w:tcPr>
          <w:p w:rsidR="000374F8" w:rsidRPr="000374F8" w:rsidRDefault="000374F8" w:rsidP="000374F8">
            <w:pPr>
              <w:spacing w:line="254" w:lineRule="auto"/>
              <w:ind w:left="61" w:right="56"/>
              <w:jc w:val="center"/>
              <w:rPr>
                <w:b/>
                <w:sz w:val="20"/>
              </w:rPr>
            </w:pPr>
            <w:r w:rsidRPr="000374F8">
              <w:rPr>
                <w:b/>
                <w:spacing w:val="-2"/>
                <w:sz w:val="20"/>
              </w:rPr>
              <w:t xml:space="preserve">Декабрь, </w:t>
            </w:r>
            <w:r w:rsidRPr="000374F8">
              <w:rPr>
                <w:b/>
                <w:spacing w:val="-4"/>
                <w:sz w:val="20"/>
              </w:rPr>
              <w:t>март</w:t>
            </w:r>
          </w:p>
          <w:p w:rsidR="000374F8" w:rsidRPr="000374F8" w:rsidRDefault="000374F8" w:rsidP="000374F8">
            <w:pPr>
              <w:spacing w:line="247" w:lineRule="auto"/>
              <w:ind w:left="61" w:right="50"/>
              <w:jc w:val="center"/>
              <w:rPr>
                <w:sz w:val="20"/>
              </w:rPr>
            </w:pPr>
            <w:r w:rsidRPr="000374F8">
              <w:rPr>
                <w:spacing w:val="-2"/>
                <w:sz w:val="20"/>
              </w:rPr>
              <w:t xml:space="preserve">предметы </w:t>
            </w:r>
            <w:r w:rsidRPr="000374F8">
              <w:rPr>
                <w:spacing w:val="-6"/>
                <w:sz w:val="20"/>
              </w:rPr>
              <w:t>по</w:t>
            </w:r>
          </w:p>
          <w:p w:rsidR="000374F8" w:rsidRPr="000374F8" w:rsidRDefault="000374F8" w:rsidP="000374F8">
            <w:pPr>
              <w:spacing w:before="3" w:line="247" w:lineRule="auto"/>
              <w:ind w:left="122" w:right="121" w:firstLine="3"/>
              <w:jc w:val="center"/>
              <w:rPr>
                <w:sz w:val="20"/>
              </w:rPr>
            </w:pPr>
            <w:r w:rsidRPr="000374F8">
              <w:rPr>
                <w:spacing w:val="-2"/>
                <w:sz w:val="20"/>
              </w:rPr>
              <w:t>решению педсовета</w:t>
            </w:r>
          </w:p>
        </w:tc>
        <w:tc>
          <w:tcPr>
            <w:tcW w:w="1096" w:type="dxa"/>
          </w:tcPr>
          <w:p w:rsidR="000374F8" w:rsidRPr="000374F8" w:rsidRDefault="000374F8" w:rsidP="000374F8">
            <w:pPr>
              <w:spacing w:line="254" w:lineRule="auto"/>
              <w:ind w:left="69" w:right="65"/>
              <w:jc w:val="center"/>
              <w:rPr>
                <w:b/>
                <w:sz w:val="20"/>
              </w:rPr>
            </w:pPr>
            <w:r w:rsidRPr="000374F8">
              <w:rPr>
                <w:b/>
                <w:spacing w:val="-2"/>
                <w:sz w:val="20"/>
              </w:rPr>
              <w:t xml:space="preserve">Декабрь, </w:t>
            </w:r>
            <w:r w:rsidRPr="000374F8">
              <w:rPr>
                <w:b/>
                <w:spacing w:val="-4"/>
                <w:sz w:val="20"/>
              </w:rPr>
              <w:t>март</w:t>
            </w:r>
          </w:p>
          <w:p w:rsidR="000374F8" w:rsidRPr="000374F8" w:rsidRDefault="000374F8" w:rsidP="000374F8">
            <w:pPr>
              <w:spacing w:line="247" w:lineRule="auto"/>
              <w:ind w:left="69" w:right="60"/>
              <w:jc w:val="center"/>
              <w:rPr>
                <w:sz w:val="20"/>
              </w:rPr>
            </w:pPr>
            <w:r w:rsidRPr="000374F8">
              <w:rPr>
                <w:spacing w:val="-2"/>
                <w:sz w:val="20"/>
              </w:rPr>
              <w:t xml:space="preserve">предметы </w:t>
            </w:r>
            <w:r w:rsidRPr="000374F8">
              <w:rPr>
                <w:spacing w:val="-6"/>
                <w:sz w:val="20"/>
              </w:rPr>
              <w:t>по</w:t>
            </w:r>
          </w:p>
          <w:p w:rsidR="000374F8" w:rsidRPr="000374F8" w:rsidRDefault="000374F8" w:rsidP="000374F8">
            <w:pPr>
              <w:spacing w:before="3" w:line="247" w:lineRule="auto"/>
              <w:ind w:left="122" w:right="122" w:firstLine="3"/>
              <w:jc w:val="center"/>
              <w:rPr>
                <w:sz w:val="20"/>
              </w:rPr>
            </w:pPr>
            <w:r w:rsidRPr="000374F8">
              <w:rPr>
                <w:spacing w:val="-2"/>
                <w:sz w:val="20"/>
              </w:rPr>
              <w:t>решению педсовета</w:t>
            </w:r>
          </w:p>
        </w:tc>
        <w:tc>
          <w:tcPr>
            <w:tcW w:w="1096" w:type="dxa"/>
          </w:tcPr>
          <w:p w:rsidR="000374F8" w:rsidRPr="000374F8" w:rsidRDefault="000374F8" w:rsidP="000374F8">
            <w:pPr>
              <w:spacing w:line="254" w:lineRule="auto"/>
              <w:ind w:left="69" w:right="67"/>
              <w:jc w:val="center"/>
              <w:rPr>
                <w:b/>
                <w:sz w:val="20"/>
              </w:rPr>
            </w:pPr>
            <w:r w:rsidRPr="000374F8">
              <w:rPr>
                <w:b/>
                <w:spacing w:val="-2"/>
                <w:sz w:val="20"/>
              </w:rPr>
              <w:t xml:space="preserve">Декабрь, </w:t>
            </w:r>
            <w:r w:rsidRPr="000374F8">
              <w:rPr>
                <w:b/>
                <w:spacing w:val="-4"/>
                <w:sz w:val="20"/>
              </w:rPr>
              <w:t>март</w:t>
            </w:r>
          </w:p>
          <w:p w:rsidR="000374F8" w:rsidRPr="000374F8" w:rsidRDefault="000374F8" w:rsidP="000374F8">
            <w:pPr>
              <w:spacing w:line="247" w:lineRule="auto"/>
              <w:ind w:left="69" w:right="60"/>
              <w:jc w:val="center"/>
              <w:rPr>
                <w:sz w:val="20"/>
              </w:rPr>
            </w:pPr>
            <w:r w:rsidRPr="000374F8">
              <w:rPr>
                <w:spacing w:val="-2"/>
                <w:sz w:val="20"/>
              </w:rPr>
              <w:t xml:space="preserve">предметы </w:t>
            </w:r>
            <w:r w:rsidRPr="000374F8">
              <w:rPr>
                <w:spacing w:val="-6"/>
                <w:sz w:val="20"/>
              </w:rPr>
              <w:t>по</w:t>
            </w:r>
          </w:p>
          <w:p w:rsidR="000374F8" w:rsidRPr="000374F8" w:rsidRDefault="000374F8" w:rsidP="000374F8">
            <w:pPr>
              <w:spacing w:before="3" w:line="247" w:lineRule="auto"/>
              <w:ind w:left="122" w:right="123" w:firstLine="3"/>
              <w:jc w:val="center"/>
              <w:rPr>
                <w:sz w:val="20"/>
              </w:rPr>
            </w:pPr>
            <w:r w:rsidRPr="000374F8">
              <w:rPr>
                <w:spacing w:val="-2"/>
                <w:sz w:val="20"/>
              </w:rPr>
              <w:t>решению педсовета</w:t>
            </w:r>
          </w:p>
        </w:tc>
      </w:tr>
    </w:tbl>
    <w:p w:rsidR="000374F8" w:rsidRPr="000374F8" w:rsidRDefault="000374F8" w:rsidP="000374F8">
      <w:pPr>
        <w:spacing w:before="222"/>
        <w:rPr>
          <w:i/>
          <w:sz w:val="23"/>
          <w:szCs w:val="23"/>
        </w:rPr>
      </w:pPr>
    </w:p>
    <w:p w:rsidR="000374F8" w:rsidRPr="000374F8" w:rsidRDefault="000374F8" w:rsidP="000374F8">
      <w:pPr>
        <w:ind w:left="847" w:firstLine="180"/>
        <w:jc w:val="both"/>
        <w:outlineLvl w:val="0"/>
        <w:rPr>
          <w:b/>
          <w:bCs/>
          <w:sz w:val="23"/>
          <w:szCs w:val="23"/>
        </w:rPr>
      </w:pPr>
      <w:r w:rsidRPr="000374F8">
        <w:rPr>
          <w:b/>
          <w:bCs/>
          <w:sz w:val="23"/>
          <w:szCs w:val="23"/>
        </w:rPr>
        <w:t>Стартовая</w:t>
      </w:r>
      <w:r w:rsidRPr="000374F8">
        <w:rPr>
          <w:b/>
          <w:bCs/>
          <w:spacing w:val="34"/>
          <w:sz w:val="23"/>
          <w:szCs w:val="23"/>
        </w:rPr>
        <w:t xml:space="preserve"> </w:t>
      </w:r>
      <w:r w:rsidRPr="000374F8">
        <w:rPr>
          <w:b/>
          <w:bCs/>
          <w:sz w:val="23"/>
          <w:szCs w:val="23"/>
        </w:rPr>
        <w:t>диагностика</w:t>
      </w:r>
      <w:r w:rsidRPr="000374F8">
        <w:rPr>
          <w:b/>
          <w:bCs/>
          <w:spacing w:val="29"/>
          <w:sz w:val="23"/>
          <w:szCs w:val="23"/>
        </w:rPr>
        <w:t xml:space="preserve"> </w:t>
      </w:r>
      <w:r w:rsidRPr="000374F8">
        <w:rPr>
          <w:b/>
          <w:bCs/>
          <w:sz w:val="23"/>
          <w:szCs w:val="23"/>
        </w:rPr>
        <w:t>в</w:t>
      </w:r>
      <w:r w:rsidRPr="000374F8">
        <w:rPr>
          <w:b/>
          <w:bCs/>
          <w:spacing w:val="34"/>
          <w:sz w:val="23"/>
          <w:szCs w:val="23"/>
        </w:rPr>
        <w:t xml:space="preserve"> </w:t>
      </w:r>
      <w:r w:rsidRPr="000374F8">
        <w:rPr>
          <w:b/>
          <w:bCs/>
          <w:sz w:val="23"/>
          <w:szCs w:val="23"/>
        </w:rPr>
        <w:t>5</w:t>
      </w:r>
      <w:r w:rsidRPr="000374F8">
        <w:rPr>
          <w:b/>
          <w:bCs/>
          <w:spacing w:val="51"/>
          <w:sz w:val="23"/>
          <w:szCs w:val="23"/>
        </w:rPr>
        <w:t xml:space="preserve"> </w:t>
      </w:r>
      <w:r w:rsidRPr="000374F8">
        <w:rPr>
          <w:b/>
          <w:bCs/>
          <w:sz w:val="23"/>
          <w:szCs w:val="23"/>
        </w:rPr>
        <w:t>классах</w:t>
      </w:r>
      <w:r w:rsidRPr="000374F8">
        <w:rPr>
          <w:b/>
          <w:bCs/>
          <w:spacing w:val="40"/>
          <w:sz w:val="23"/>
          <w:szCs w:val="23"/>
        </w:rPr>
        <w:t xml:space="preserve"> </w:t>
      </w:r>
      <w:r w:rsidRPr="000374F8">
        <w:rPr>
          <w:b/>
          <w:bCs/>
          <w:sz w:val="23"/>
          <w:szCs w:val="23"/>
        </w:rPr>
        <w:t>(стартовые</w:t>
      </w:r>
      <w:r w:rsidRPr="000374F8">
        <w:rPr>
          <w:b/>
          <w:bCs/>
          <w:spacing w:val="38"/>
          <w:sz w:val="23"/>
          <w:szCs w:val="23"/>
        </w:rPr>
        <w:t xml:space="preserve"> </w:t>
      </w:r>
      <w:r w:rsidRPr="000374F8">
        <w:rPr>
          <w:b/>
          <w:bCs/>
          <w:sz w:val="23"/>
          <w:szCs w:val="23"/>
        </w:rPr>
        <w:t>(диагностические)</w:t>
      </w:r>
      <w:r w:rsidRPr="000374F8">
        <w:rPr>
          <w:b/>
          <w:bCs/>
          <w:spacing w:val="34"/>
          <w:sz w:val="23"/>
          <w:szCs w:val="23"/>
        </w:rPr>
        <w:t xml:space="preserve"> </w:t>
      </w:r>
      <w:r w:rsidRPr="000374F8">
        <w:rPr>
          <w:b/>
          <w:bCs/>
          <w:spacing w:val="-2"/>
          <w:sz w:val="23"/>
          <w:szCs w:val="23"/>
        </w:rPr>
        <w:t>работы)</w:t>
      </w:r>
    </w:p>
    <w:p w:rsidR="000374F8" w:rsidRPr="000374F8" w:rsidRDefault="000374F8" w:rsidP="000374F8">
      <w:pPr>
        <w:spacing w:before="45" w:line="288" w:lineRule="auto"/>
        <w:ind w:left="141" w:right="160" w:firstLine="706"/>
        <w:jc w:val="both"/>
        <w:rPr>
          <w:sz w:val="23"/>
          <w:szCs w:val="23"/>
        </w:rPr>
      </w:pPr>
      <w:r w:rsidRPr="000374F8">
        <w:rPr>
          <w:b/>
          <w:w w:val="105"/>
          <w:sz w:val="23"/>
          <w:szCs w:val="23"/>
        </w:rPr>
        <w:t xml:space="preserve">Стартовая диагностика </w:t>
      </w:r>
      <w:r w:rsidRPr="000374F8">
        <w:rPr>
          <w:w w:val="105"/>
          <w:sz w:val="23"/>
          <w:szCs w:val="23"/>
        </w:rPr>
        <w:t>проводится администрацией школы с целью оценки готовности к обучению на уровне основного общего образования.</w:t>
      </w:r>
    </w:p>
    <w:p w:rsidR="000374F8" w:rsidRPr="000374F8" w:rsidRDefault="000374F8" w:rsidP="000374F8">
      <w:pPr>
        <w:spacing w:line="288" w:lineRule="auto"/>
        <w:ind w:left="141" w:right="151" w:firstLine="706"/>
        <w:jc w:val="both"/>
        <w:rPr>
          <w:sz w:val="23"/>
          <w:szCs w:val="23"/>
        </w:rPr>
      </w:pPr>
      <w:r w:rsidRPr="000374F8">
        <w:rPr>
          <w:w w:val="105"/>
          <w:sz w:val="23"/>
          <w:szCs w:val="23"/>
        </w:rPr>
        <w:t>Стартовая</w:t>
      </w:r>
      <w:r w:rsidRPr="000374F8">
        <w:rPr>
          <w:spacing w:val="80"/>
          <w:w w:val="105"/>
          <w:sz w:val="23"/>
          <w:szCs w:val="23"/>
        </w:rPr>
        <w:t xml:space="preserve">  </w:t>
      </w:r>
      <w:r w:rsidRPr="000374F8">
        <w:rPr>
          <w:w w:val="105"/>
          <w:sz w:val="23"/>
          <w:szCs w:val="23"/>
        </w:rPr>
        <w:t>диагностика</w:t>
      </w:r>
      <w:r w:rsidRPr="000374F8">
        <w:rPr>
          <w:spacing w:val="80"/>
          <w:w w:val="105"/>
          <w:sz w:val="23"/>
          <w:szCs w:val="23"/>
        </w:rPr>
        <w:t xml:space="preserve">  </w:t>
      </w:r>
      <w:r w:rsidRPr="000374F8">
        <w:rPr>
          <w:w w:val="105"/>
          <w:sz w:val="23"/>
          <w:szCs w:val="23"/>
        </w:rPr>
        <w:t>проводится</w:t>
      </w:r>
      <w:r w:rsidRPr="000374F8">
        <w:rPr>
          <w:spacing w:val="80"/>
          <w:w w:val="105"/>
          <w:sz w:val="23"/>
          <w:szCs w:val="23"/>
        </w:rPr>
        <w:t xml:space="preserve">  </w:t>
      </w:r>
      <w:r w:rsidRPr="000374F8">
        <w:rPr>
          <w:w w:val="105"/>
          <w:sz w:val="23"/>
          <w:szCs w:val="23"/>
        </w:rPr>
        <w:t>в</w:t>
      </w:r>
      <w:r w:rsidRPr="000374F8">
        <w:rPr>
          <w:spacing w:val="80"/>
          <w:w w:val="105"/>
          <w:sz w:val="23"/>
          <w:szCs w:val="23"/>
        </w:rPr>
        <w:t xml:space="preserve">  </w:t>
      </w:r>
      <w:r w:rsidRPr="000374F8">
        <w:rPr>
          <w:w w:val="105"/>
          <w:sz w:val="23"/>
          <w:szCs w:val="23"/>
        </w:rPr>
        <w:t>начале</w:t>
      </w:r>
      <w:r w:rsidRPr="000374F8">
        <w:rPr>
          <w:spacing w:val="79"/>
          <w:w w:val="105"/>
          <w:sz w:val="23"/>
          <w:szCs w:val="23"/>
        </w:rPr>
        <w:t xml:space="preserve">  </w:t>
      </w:r>
      <w:r w:rsidRPr="000374F8">
        <w:rPr>
          <w:w w:val="105"/>
          <w:sz w:val="23"/>
          <w:szCs w:val="23"/>
        </w:rPr>
        <w:t>5</w:t>
      </w:r>
      <w:r w:rsidRPr="000374F8">
        <w:rPr>
          <w:spacing w:val="80"/>
          <w:w w:val="105"/>
          <w:sz w:val="23"/>
          <w:szCs w:val="23"/>
        </w:rPr>
        <w:t xml:space="preserve">  </w:t>
      </w:r>
      <w:r w:rsidRPr="000374F8">
        <w:rPr>
          <w:w w:val="105"/>
          <w:sz w:val="23"/>
          <w:szCs w:val="23"/>
        </w:rPr>
        <w:t>класса</w:t>
      </w:r>
      <w:r w:rsidRPr="000374F8">
        <w:rPr>
          <w:spacing w:val="80"/>
          <w:w w:val="105"/>
          <w:sz w:val="23"/>
          <w:szCs w:val="23"/>
        </w:rPr>
        <w:t xml:space="preserve">  </w:t>
      </w:r>
      <w:r w:rsidRPr="000374F8">
        <w:rPr>
          <w:w w:val="105"/>
          <w:sz w:val="23"/>
          <w:szCs w:val="23"/>
        </w:rPr>
        <w:t>и</w:t>
      </w:r>
      <w:r w:rsidRPr="000374F8">
        <w:rPr>
          <w:spacing w:val="80"/>
          <w:w w:val="105"/>
          <w:sz w:val="23"/>
          <w:szCs w:val="23"/>
        </w:rPr>
        <w:t xml:space="preserve">  </w:t>
      </w:r>
      <w:r w:rsidRPr="000374F8">
        <w:rPr>
          <w:w w:val="105"/>
          <w:sz w:val="23"/>
          <w:szCs w:val="23"/>
        </w:rPr>
        <w:t xml:space="preserve">выступает как основа (точка отсчёта) для оценки динамики образовательных достижений </w:t>
      </w:r>
      <w:r w:rsidRPr="000374F8">
        <w:rPr>
          <w:spacing w:val="-2"/>
          <w:w w:val="105"/>
          <w:sz w:val="23"/>
          <w:szCs w:val="23"/>
        </w:rPr>
        <w:t>обучающихся.</w:t>
      </w:r>
    </w:p>
    <w:p w:rsidR="000374F8" w:rsidRPr="000374F8" w:rsidRDefault="000374F8" w:rsidP="000374F8">
      <w:pPr>
        <w:spacing w:line="288" w:lineRule="auto"/>
        <w:ind w:left="141" w:right="160" w:firstLine="706"/>
        <w:jc w:val="both"/>
        <w:rPr>
          <w:sz w:val="23"/>
          <w:szCs w:val="23"/>
        </w:rPr>
      </w:pPr>
      <w:r w:rsidRPr="000374F8">
        <w:rPr>
          <w:w w:val="105"/>
          <w:sz w:val="23"/>
          <w:szCs w:val="23"/>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w:t>
      </w:r>
      <w:r w:rsidRPr="000374F8">
        <w:rPr>
          <w:spacing w:val="-4"/>
          <w:w w:val="105"/>
          <w:sz w:val="23"/>
          <w:szCs w:val="23"/>
        </w:rPr>
        <w:t xml:space="preserve"> </w:t>
      </w:r>
      <w:r w:rsidRPr="000374F8">
        <w:rPr>
          <w:w w:val="105"/>
          <w:sz w:val="23"/>
          <w:szCs w:val="23"/>
        </w:rPr>
        <w:t>в том</w:t>
      </w:r>
      <w:r w:rsidRPr="000374F8">
        <w:rPr>
          <w:spacing w:val="-2"/>
          <w:w w:val="105"/>
          <w:sz w:val="23"/>
          <w:szCs w:val="23"/>
        </w:rPr>
        <w:t xml:space="preserve"> </w:t>
      </w:r>
      <w:r w:rsidRPr="000374F8">
        <w:rPr>
          <w:w w:val="105"/>
          <w:sz w:val="23"/>
          <w:szCs w:val="23"/>
        </w:rPr>
        <w:t>числе:</w:t>
      </w:r>
      <w:r w:rsidRPr="000374F8">
        <w:rPr>
          <w:spacing w:val="-4"/>
          <w:w w:val="105"/>
          <w:sz w:val="23"/>
          <w:szCs w:val="23"/>
        </w:rPr>
        <w:t xml:space="preserve"> </w:t>
      </w:r>
      <w:r w:rsidRPr="000374F8">
        <w:rPr>
          <w:w w:val="105"/>
          <w:sz w:val="23"/>
          <w:szCs w:val="23"/>
        </w:rPr>
        <w:t>средствами</w:t>
      </w:r>
      <w:r w:rsidRPr="000374F8">
        <w:rPr>
          <w:spacing w:val="-1"/>
          <w:w w:val="105"/>
          <w:sz w:val="23"/>
          <w:szCs w:val="23"/>
        </w:rPr>
        <w:t xml:space="preserve"> </w:t>
      </w:r>
      <w:r w:rsidRPr="000374F8">
        <w:rPr>
          <w:w w:val="105"/>
          <w:sz w:val="23"/>
          <w:szCs w:val="23"/>
        </w:rPr>
        <w:t>работы</w:t>
      </w:r>
      <w:r w:rsidRPr="000374F8">
        <w:rPr>
          <w:spacing w:val="-4"/>
          <w:w w:val="105"/>
          <w:sz w:val="23"/>
          <w:szCs w:val="23"/>
        </w:rPr>
        <w:t xml:space="preserve"> </w:t>
      </w:r>
      <w:r w:rsidRPr="000374F8">
        <w:rPr>
          <w:w w:val="105"/>
          <w:sz w:val="23"/>
          <w:szCs w:val="23"/>
        </w:rPr>
        <w:t>с</w:t>
      </w:r>
      <w:r w:rsidRPr="000374F8">
        <w:rPr>
          <w:spacing w:val="-7"/>
          <w:w w:val="105"/>
          <w:sz w:val="23"/>
          <w:szCs w:val="23"/>
        </w:rPr>
        <w:t xml:space="preserve"> </w:t>
      </w:r>
      <w:r w:rsidRPr="000374F8">
        <w:rPr>
          <w:w w:val="105"/>
          <w:sz w:val="23"/>
          <w:szCs w:val="23"/>
        </w:rPr>
        <w:t>информацией, знаково-символическими средствами, логическими операциями.</w:t>
      </w:r>
    </w:p>
    <w:p w:rsidR="000374F8" w:rsidRPr="000374F8" w:rsidRDefault="000374F8" w:rsidP="000374F8">
      <w:pPr>
        <w:spacing w:line="288" w:lineRule="auto"/>
        <w:ind w:left="141"/>
        <w:jc w:val="both"/>
        <w:rPr>
          <w:sz w:val="23"/>
          <w:szCs w:val="23"/>
        </w:rPr>
        <w:sectPr w:rsidR="000374F8" w:rsidRPr="000374F8">
          <w:pgSz w:w="11910" w:h="16850"/>
          <w:pgMar w:top="1060" w:right="708" w:bottom="280" w:left="1559" w:header="720" w:footer="720" w:gutter="0"/>
          <w:cols w:space="720"/>
        </w:sectPr>
      </w:pPr>
    </w:p>
    <w:p w:rsidR="000374F8" w:rsidRPr="000374F8" w:rsidRDefault="000374F8" w:rsidP="000374F8">
      <w:pPr>
        <w:spacing w:before="71" w:line="290" w:lineRule="auto"/>
        <w:ind w:left="141" w:right="150" w:firstLine="706"/>
        <w:jc w:val="both"/>
        <w:rPr>
          <w:sz w:val="23"/>
          <w:szCs w:val="23"/>
        </w:rPr>
      </w:pPr>
      <w:r w:rsidRPr="000374F8">
        <w:rPr>
          <w:w w:val="105"/>
          <w:sz w:val="23"/>
          <w:szCs w:val="23"/>
        </w:rPr>
        <w:lastRenderedPageBreak/>
        <w:t>Стартовая</w:t>
      </w:r>
      <w:r w:rsidRPr="000374F8">
        <w:rPr>
          <w:spacing w:val="78"/>
          <w:w w:val="150"/>
          <w:sz w:val="23"/>
          <w:szCs w:val="23"/>
        </w:rPr>
        <w:t xml:space="preserve">   </w:t>
      </w:r>
      <w:r w:rsidRPr="000374F8">
        <w:rPr>
          <w:w w:val="105"/>
          <w:sz w:val="23"/>
          <w:szCs w:val="23"/>
        </w:rPr>
        <w:t>диагностика</w:t>
      </w:r>
      <w:r w:rsidRPr="000374F8">
        <w:rPr>
          <w:spacing w:val="77"/>
          <w:w w:val="150"/>
          <w:sz w:val="23"/>
          <w:szCs w:val="23"/>
        </w:rPr>
        <w:t xml:space="preserve">   </w:t>
      </w:r>
      <w:r w:rsidRPr="000374F8">
        <w:rPr>
          <w:w w:val="105"/>
          <w:sz w:val="23"/>
          <w:szCs w:val="23"/>
        </w:rPr>
        <w:t>проводится</w:t>
      </w:r>
      <w:r w:rsidRPr="000374F8">
        <w:rPr>
          <w:spacing w:val="78"/>
          <w:w w:val="150"/>
          <w:sz w:val="23"/>
          <w:szCs w:val="23"/>
        </w:rPr>
        <w:t xml:space="preserve">   </w:t>
      </w:r>
      <w:r w:rsidRPr="000374F8">
        <w:rPr>
          <w:w w:val="105"/>
          <w:sz w:val="23"/>
          <w:szCs w:val="23"/>
        </w:rPr>
        <w:t>педагогическими</w:t>
      </w:r>
      <w:r w:rsidRPr="000374F8">
        <w:rPr>
          <w:spacing w:val="79"/>
          <w:w w:val="150"/>
          <w:sz w:val="23"/>
          <w:szCs w:val="23"/>
        </w:rPr>
        <w:t xml:space="preserve">   </w:t>
      </w:r>
      <w:r w:rsidRPr="000374F8">
        <w:rPr>
          <w:w w:val="105"/>
          <w:sz w:val="23"/>
          <w:szCs w:val="23"/>
        </w:rPr>
        <w:t>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0374F8" w:rsidRPr="000374F8" w:rsidRDefault="000374F8" w:rsidP="000374F8">
      <w:pPr>
        <w:spacing w:before="2" w:line="288" w:lineRule="auto"/>
        <w:ind w:left="141" w:right="151" w:firstLine="569"/>
        <w:jc w:val="both"/>
        <w:outlineLvl w:val="0"/>
        <w:rPr>
          <w:b/>
          <w:bCs/>
          <w:sz w:val="23"/>
          <w:szCs w:val="23"/>
        </w:rPr>
      </w:pPr>
      <w:r w:rsidRPr="000374F8">
        <w:rPr>
          <w:b/>
          <w:bCs/>
          <w:w w:val="105"/>
          <w:sz w:val="23"/>
          <w:szCs w:val="23"/>
        </w:rPr>
        <w:t xml:space="preserve">Стартовая диагностика (стартовые (диагностические) работы) по отдельным </w:t>
      </w:r>
      <w:r w:rsidRPr="000374F8">
        <w:rPr>
          <w:b/>
          <w:bCs/>
          <w:spacing w:val="-2"/>
          <w:w w:val="105"/>
          <w:sz w:val="23"/>
          <w:szCs w:val="23"/>
        </w:rPr>
        <w:t>предметам</w:t>
      </w:r>
    </w:p>
    <w:p w:rsidR="000374F8" w:rsidRPr="000374F8" w:rsidRDefault="000374F8" w:rsidP="000374F8">
      <w:pPr>
        <w:spacing w:line="288" w:lineRule="auto"/>
        <w:ind w:left="141" w:right="148" w:firstLine="569"/>
        <w:jc w:val="both"/>
        <w:rPr>
          <w:sz w:val="23"/>
          <w:szCs w:val="23"/>
        </w:rPr>
      </w:pPr>
      <w:r w:rsidRPr="000374F8">
        <w:rPr>
          <w:w w:val="105"/>
          <w:sz w:val="23"/>
          <w:szCs w:val="23"/>
        </w:rPr>
        <w:t>Стартовая диагностика по отдельным предметам 5-9 классов может проводиться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0374F8" w:rsidRPr="000374F8" w:rsidRDefault="000374F8" w:rsidP="000374F8">
      <w:pPr>
        <w:spacing w:line="290" w:lineRule="auto"/>
        <w:ind w:left="141" w:right="147" w:firstLine="569"/>
        <w:jc w:val="both"/>
        <w:rPr>
          <w:sz w:val="23"/>
          <w:szCs w:val="23"/>
        </w:rPr>
      </w:pPr>
      <w:r w:rsidRPr="000374F8">
        <w:rPr>
          <w:w w:val="105"/>
          <w:sz w:val="23"/>
          <w:szCs w:val="23"/>
        </w:rPr>
        <w:t>Данный вид диагностики является инициативой педагогов,</w:t>
      </w:r>
      <w:r w:rsidRPr="000374F8">
        <w:rPr>
          <w:spacing w:val="-1"/>
          <w:w w:val="105"/>
          <w:sz w:val="23"/>
          <w:szCs w:val="23"/>
        </w:rPr>
        <w:t xml:space="preserve"> </w:t>
      </w:r>
      <w:r w:rsidRPr="000374F8">
        <w:rPr>
          <w:w w:val="105"/>
          <w:sz w:val="23"/>
          <w:szCs w:val="23"/>
        </w:rPr>
        <w:t xml:space="preserve">вносится в тематическое </w:t>
      </w:r>
      <w:r w:rsidRPr="000374F8">
        <w:rPr>
          <w:sz w:val="23"/>
          <w:szCs w:val="23"/>
        </w:rPr>
        <w:t xml:space="preserve">планирование, проводится учителем самостоятельно, вносится в единый график оценочных </w:t>
      </w:r>
      <w:r w:rsidRPr="000374F8">
        <w:rPr>
          <w:w w:val="105"/>
          <w:sz w:val="23"/>
          <w:szCs w:val="23"/>
        </w:rPr>
        <w:t>процедур</w:t>
      </w:r>
      <w:r w:rsidRPr="000374F8">
        <w:rPr>
          <w:spacing w:val="-5"/>
          <w:w w:val="105"/>
          <w:sz w:val="23"/>
          <w:szCs w:val="23"/>
        </w:rPr>
        <w:t xml:space="preserve"> </w:t>
      </w:r>
      <w:r w:rsidRPr="000374F8">
        <w:rPr>
          <w:w w:val="105"/>
          <w:sz w:val="23"/>
          <w:szCs w:val="23"/>
        </w:rPr>
        <w:t>при выполнении условий к</w:t>
      </w:r>
      <w:r w:rsidRPr="000374F8">
        <w:rPr>
          <w:spacing w:val="-1"/>
          <w:w w:val="105"/>
          <w:sz w:val="23"/>
          <w:szCs w:val="23"/>
        </w:rPr>
        <w:t xml:space="preserve"> </w:t>
      </w:r>
      <w:r w:rsidRPr="000374F8">
        <w:rPr>
          <w:w w:val="105"/>
          <w:sz w:val="23"/>
          <w:szCs w:val="23"/>
        </w:rPr>
        <w:t>проведению оценочных</w:t>
      </w:r>
      <w:r w:rsidRPr="000374F8">
        <w:rPr>
          <w:spacing w:val="-5"/>
          <w:w w:val="105"/>
          <w:sz w:val="23"/>
          <w:szCs w:val="23"/>
        </w:rPr>
        <w:t xml:space="preserve"> </w:t>
      </w:r>
      <w:r w:rsidRPr="000374F8">
        <w:rPr>
          <w:w w:val="105"/>
          <w:sz w:val="23"/>
          <w:szCs w:val="23"/>
        </w:rPr>
        <w:t>работ</w:t>
      </w:r>
      <w:r w:rsidRPr="000374F8">
        <w:rPr>
          <w:spacing w:val="-4"/>
          <w:w w:val="105"/>
          <w:sz w:val="23"/>
          <w:szCs w:val="23"/>
        </w:rPr>
        <w:t xml:space="preserve"> </w:t>
      </w:r>
      <w:r w:rsidRPr="000374F8">
        <w:rPr>
          <w:w w:val="105"/>
          <w:sz w:val="23"/>
          <w:szCs w:val="23"/>
        </w:rPr>
        <w:t>(работы выполняются всеми обучающимися</w:t>
      </w:r>
      <w:r w:rsidRPr="000374F8">
        <w:rPr>
          <w:spacing w:val="-7"/>
          <w:w w:val="105"/>
          <w:sz w:val="23"/>
          <w:szCs w:val="23"/>
        </w:rPr>
        <w:t xml:space="preserve"> </w:t>
      </w:r>
      <w:r w:rsidRPr="000374F8">
        <w:rPr>
          <w:w w:val="105"/>
          <w:sz w:val="23"/>
          <w:szCs w:val="23"/>
        </w:rPr>
        <w:t>в</w:t>
      </w:r>
      <w:r w:rsidRPr="000374F8">
        <w:rPr>
          <w:spacing w:val="-10"/>
          <w:w w:val="105"/>
          <w:sz w:val="23"/>
          <w:szCs w:val="23"/>
        </w:rPr>
        <w:t xml:space="preserve"> </w:t>
      </w:r>
      <w:r w:rsidRPr="000374F8">
        <w:rPr>
          <w:w w:val="105"/>
          <w:sz w:val="23"/>
          <w:szCs w:val="23"/>
        </w:rPr>
        <w:t>классе</w:t>
      </w:r>
      <w:r w:rsidRPr="000374F8">
        <w:rPr>
          <w:spacing w:val="-10"/>
          <w:w w:val="105"/>
          <w:sz w:val="23"/>
          <w:szCs w:val="23"/>
        </w:rPr>
        <w:t xml:space="preserve"> </w:t>
      </w:r>
      <w:r w:rsidRPr="000374F8">
        <w:rPr>
          <w:w w:val="105"/>
          <w:sz w:val="23"/>
          <w:szCs w:val="23"/>
        </w:rPr>
        <w:t>одновременно</w:t>
      </w:r>
      <w:r w:rsidRPr="000374F8">
        <w:rPr>
          <w:spacing w:val="-9"/>
          <w:w w:val="105"/>
          <w:sz w:val="23"/>
          <w:szCs w:val="23"/>
        </w:rPr>
        <w:t xml:space="preserve"> </w:t>
      </w:r>
      <w:r w:rsidRPr="000374F8">
        <w:rPr>
          <w:w w:val="105"/>
          <w:sz w:val="23"/>
          <w:szCs w:val="23"/>
        </w:rPr>
        <w:t>и</w:t>
      </w:r>
      <w:r w:rsidRPr="000374F8">
        <w:rPr>
          <w:spacing w:val="-10"/>
          <w:w w:val="105"/>
          <w:sz w:val="23"/>
          <w:szCs w:val="23"/>
        </w:rPr>
        <w:t xml:space="preserve"> </w:t>
      </w:r>
      <w:r w:rsidRPr="000374F8">
        <w:rPr>
          <w:w w:val="105"/>
          <w:sz w:val="23"/>
          <w:szCs w:val="23"/>
        </w:rPr>
        <w:t>длительность</w:t>
      </w:r>
      <w:r w:rsidRPr="000374F8">
        <w:rPr>
          <w:spacing w:val="-6"/>
          <w:w w:val="105"/>
          <w:sz w:val="23"/>
          <w:szCs w:val="23"/>
        </w:rPr>
        <w:t xml:space="preserve"> </w:t>
      </w:r>
      <w:r w:rsidRPr="000374F8">
        <w:rPr>
          <w:w w:val="105"/>
          <w:sz w:val="23"/>
          <w:szCs w:val="23"/>
        </w:rPr>
        <w:t>которых</w:t>
      </w:r>
      <w:r w:rsidRPr="000374F8">
        <w:rPr>
          <w:spacing w:val="-9"/>
          <w:w w:val="105"/>
          <w:sz w:val="23"/>
          <w:szCs w:val="23"/>
        </w:rPr>
        <w:t xml:space="preserve"> </w:t>
      </w:r>
      <w:r w:rsidRPr="000374F8">
        <w:rPr>
          <w:w w:val="105"/>
          <w:sz w:val="23"/>
          <w:szCs w:val="23"/>
        </w:rPr>
        <w:t>составляет</w:t>
      </w:r>
      <w:r w:rsidRPr="000374F8">
        <w:rPr>
          <w:spacing w:val="-15"/>
          <w:w w:val="105"/>
          <w:sz w:val="23"/>
          <w:szCs w:val="23"/>
        </w:rPr>
        <w:t xml:space="preserve"> </w:t>
      </w:r>
      <w:r w:rsidRPr="000374F8">
        <w:rPr>
          <w:w w:val="105"/>
          <w:sz w:val="23"/>
          <w:szCs w:val="23"/>
        </w:rPr>
        <w:t>не</w:t>
      </w:r>
      <w:r w:rsidRPr="000374F8">
        <w:rPr>
          <w:spacing w:val="-10"/>
          <w:w w:val="105"/>
          <w:sz w:val="23"/>
          <w:szCs w:val="23"/>
        </w:rPr>
        <w:t xml:space="preserve"> </w:t>
      </w:r>
      <w:r w:rsidRPr="000374F8">
        <w:rPr>
          <w:w w:val="105"/>
          <w:sz w:val="23"/>
          <w:szCs w:val="23"/>
        </w:rPr>
        <w:t>менее тридцати минут).</w:t>
      </w:r>
    </w:p>
    <w:p w:rsidR="000374F8" w:rsidRPr="000374F8" w:rsidRDefault="000374F8" w:rsidP="000374F8">
      <w:pPr>
        <w:spacing w:line="254" w:lineRule="exact"/>
        <w:ind w:left="4269"/>
        <w:jc w:val="both"/>
        <w:outlineLvl w:val="0"/>
        <w:rPr>
          <w:b/>
          <w:bCs/>
          <w:sz w:val="23"/>
          <w:szCs w:val="23"/>
        </w:rPr>
      </w:pPr>
      <w:r w:rsidRPr="000374F8">
        <w:rPr>
          <w:b/>
          <w:bCs/>
          <w:sz w:val="23"/>
          <w:szCs w:val="23"/>
        </w:rPr>
        <w:t>Текущая</w:t>
      </w:r>
      <w:r w:rsidRPr="000374F8">
        <w:rPr>
          <w:b/>
          <w:bCs/>
          <w:spacing w:val="29"/>
          <w:sz w:val="23"/>
          <w:szCs w:val="23"/>
        </w:rPr>
        <w:t xml:space="preserve"> </w:t>
      </w:r>
      <w:r w:rsidRPr="000374F8">
        <w:rPr>
          <w:b/>
          <w:bCs/>
          <w:spacing w:val="-2"/>
          <w:sz w:val="23"/>
          <w:szCs w:val="23"/>
        </w:rPr>
        <w:t>оценка</w:t>
      </w:r>
    </w:p>
    <w:p w:rsidR="000374F8" w:rsidRPr="000374F8" w:rsidRDefault="000374F8" w:rsidP="000374F8">
      <w:pPr>
        <w:spacing w:before="45" w:line="288" w:lineRule="auto"/>
        <w:ind w:left="141" w:right="155" w:firstLine="706"/>
        <w:jc w:val="both"/>
        <w:rPr>
          <w:sz w:val="23"/>
          <w:szCs w:val="23"/>
        </w:rPr>
      </w:pPr>
      <w:r w:rsidRPr="000374F8">
        <w:rPr>
          <w:b/>
          <w:w w:val="105"/>
          <w:sz w:val="23"/>
          <w:szCs w:val="23"/>
        </w:rPr>
        <w:t xml:space="preserve">Текущая оценка </w:t>
      </w:r>
      <w:r w:rsidRPr="000374F8">
        <w:rPr>
          <w:w w:val="105"/>
          <w:sz w:val="23"/>
          <w:szCs w:val="23"/>
        </w:rPr>
        <w:t>представляет собой процедуру оценки индивидуального продвижения обучающегося в освоении программы учебного предмета.</w:t>
      </w:r>
    </w:p>
    <w:p w:rsidR="000374F8" w:rsidRPr="000374F8" w:rsidRDefault="000374F8" w:rsidP="000374F8">
      <w:pPr>
        <w:tabs>
          <w:tab w:val="left" w:pos="2378"/>
          <w:tab w:val="left" w:pos="3267"/>
          <w:tab w:val="left" w:pos="5832"/>
          <w:tab w:val="left" w:pos="8335"/>
        </w:tabs>
        <w:spacing w:line="288" w:lineRule="auto"/>
        <w:ind w:left="141" w:right="148" w:firstLine="706"/>
        <w:jc w:val="both"/>
        <w:rPr>
          <w:sz w:val="23"/>
          <w:szCs w:val="23"/>
        </w:rPr>
      </w:pPr>
      <w:r w:rsidRPr="000374F8">
        <w:rPr>
          <w:w w:val="105"/>
          <w:sz w:val="23"/>
          <w:szCs w:val="23"/>
        </w:rPr>
        <w:t>Текущая</w:t>
      </w:r>
      <w:r w:rsidRPr="000374F8">
        <w:rPr>
          <w:spacing w:val="73"/>
          <w:w w:val="150"/>
          <w:sz w:val="23"/>
          <w:szCs w:val="23"/>
        </w:rPr>
        <w:t xml:space="preserve">   </w:t>
      </w:r>
      <w:r w:rsidRPr="000374F8">
        <w:rPr>
          <w:w w:val="105"/>
          <w:sz w:val="23"/>
          <w:szCs w:val="23"/>
        </w:rPr>
        <w:t>оценка</w:t>
      </w:r>
      <w:r w:rsidRPr="000374F8">
        <w:rPr>
          <w:spacing w:val="72"/>
          <w:w w:val="150"/>
          <w:sz w:val="23"/>
          <w:szCs w:val="23"/>
        </w:rPr>
        <w:t xml:space="preserve">   </w:t>
      </w:r>
      <w:r w:rsidRPr="000374F8">
        <w:rPr>
          <w:w w:val="105"/>
          <w:sz w:val="23"/>
          <w:szCs w:val="23"/>
        </w:rPr>
        <w:t>может</w:t>
      </w:r>
      <w:r w:rsidRPr="000374F8">
        <w:rPr>
          <w:spacing w:val="72"/>
          <w:w w:val="150"/>
          <w:sz w:val="23"/>
          <w:szCs w:val="23"/>
        </w:rPr>
        <w:t xml:space="preserve">   </w:t>
      </w:r>
      <w:r w:rsidRPr="000374F8">
        <w:rPr>
          <w:w w:val="105"/>
          <w:sz w:val="23"/>
          <w:szCs w:val="23"/>
        </w:rPr>
        <w:t>быть</w:t>
      </w:r>
      <w:r w:rsidRPr="000374F8">
        <w:rPr>
          <w:spacing w:val="77"/>
          <w:w w:val="150"/>
          <w:sz w:val="23"/>
          <w:szCs w:val="23"/>
        </w:rPr>
        <w:t xml:space="preserve">   </w:t>
      </w:r>
      <w:r w:rsidRPr="000374F8">
        <w:rPr>
          <w:w w:val="105"/>
          <w:sz w:val="23"/>
          <w:szCs w:val="23"/>
        </w:rPr>
        <w:t>формирующей</w:t>
      </w:r>
      <w:r w:rsidRPr="000374F8">
        <w:rPr>
          <w:spacing w:val="72"/>
          <w:w w:val="150"/>
          <w:sz w:val="23"/>
          <w:szCs w:val="23"/>
        </w:rPr>
        <w:t xml:space="preserve">   </w:t>
      </w:r>
      <w:r w:rsidRPr="000374F8">
        <w:rPr>
          <w:w w:val="105"/>
          <w:sz w:val="23"/>
          <w:szCs w:val="23"/>
        </w:rPr>
        <w:t xml:space="preserve">(поддерживающей и направляющей усилия обучающегося, включающей его в самостоятельную оценочную </w:t>
      </w:r>
      <w:r w:rsidRPr="000374F8">
        <w:rPr>
          <w:spacing w:val="-2"/>
          <w:w w:val="105"/>
          <w:sz w:val="23"/>
          <w:szCs w:val="23"/>
        </w:rPr>
        <w:t>деятельность),</w:t>
      </w:r>
      <w:r w:rsidRPr="000374F8">
        <w:rPr>
          <w:sz w:val="23"/>
          <w:szCs w:val="23"/>
        </w:rPr>
        <w:tab/>
      </w:r>
      <w:r w:rsidRPr="000374F8">
        <w:rPr>
          <w:spacing w:val="-10"/>
          <w:w w:val="105"/>
          <w:sz w:val="23"/>
          <w:szCs w:val="23"/>
        </w:rPr>
        <w:t>и</w:t>
      </w:r>
      <w:r w:rsidRPr="000374F8">
        <w:rPr>
          <w:sz w:val="23"/>
          <w:szCs w:val="23"/>
        </w:rPr>
        <w:tab/>
      </w:r>
      <w:r w:rsidRPr="000374F8">
        <w:rPr>
          <w:spacing w:val="-2"/>
          <w:w w:val="105"/>
          <w:sz w:val="23"/>
          <w:szCs w:val="23"/>
        </w:rPr>
        <w:t>диагностической,</w:t>
      </w:r>
      <w:r w:rsidRPr="000374F8">
        <w:rPr>
          <w:sz w:val="23"/>
          <w:szCs w:val="23"/>
        </w:rPr>
        <w:tab/>
      </w:r>
      <w:r w:rsidRPr="000374F8">
        <w:rPr>
          <w:spacing w:val="-2"/>
          <w:w w:val="105"/>
          <w:sz w:val="23"/>
          <w:szCs w:val="23"/>
        </w:rPr>
        <w:t>способствующей</w:t>
      </w:r>
      <w:r w:rsidRPr="000374F8">
        <w:rPr>
          <w:sz w:val="23"/>
          <w:szCs w:val="23"/>
        </w:rPr>
        <w:tab/>
      </w:r>
      <w:r w:rsidRPr="000374F8">
        <w:rPr>
          <w:spacing w:val="-2"/>
          <w:w w:val="105"/>
          <w:sz w:val="23"/>
          <w:szCs w:val="23"/>
        </w:rPr>
        <w:t xml:space="preserve">выявлению </w:t>
      </w:r>
      <w:r w:rsidRPr="000374F8">
        <w:rPr>
          <w:w w:val="105"/>
          <w:sz w:val="23"/>
          <w:szCs w:val="23"/>
        </w:rPr>
        <w:t xml:space="preserve">и осознанию педагогическим работником и обучающимся существующих проблем в </w:t>
      </w:r>
      <w:r w:rsidRPr="000374F8">
        <w:rPr>
          <w:spacing w:val="-2"/>
          <w:w w:val="105"/>
          <w:sz w:val="23"/>
          <w:szCs w:val="23"/>
        </w:rPr>
        <w:t>обучении.</w:t>
      </w:r>
    </w:p>
    <w:p w:rsidR="000374F8" w:rsidRPr="000374F8" w:rsidRDefault="000374F8" w:rsidP="000374F8">
      <w:pPr>
        <w:spacing w:line="288" w:lineRule="auto"/>
        <w:ind w:left="141" w:right="161" w:firstLine="706"/>
        <w:jc w:val="both"/>
        <w:rPr>
          <w:sz w:val="23"/>
          <w:szCs w:val="23"/>
        </w:rPr>
      </w:pPr>
      <w:r w:rsidRPr="000374F8">
        <w:rPr>
          <w:w w:val="105"/>
          <w:sz w:val="23"/>
          <w:szCs w:val="23"/>
        </w:rPr>
        <w:t>Объектом</w:t>
      </w:r>
      <w:r w:rsidRPr="000374F8">
        <w:rPr>
          <w:spacing w:val="-5"/>
          <w:w w:val="105"/>
          <w:sz w:val="23"/>
          <w:szCs w:val="23"/>
        </w:rPr>
        <w:t xml:space="preserve"> </w:t>
      </w:r>
      <w:r w:rsidRPr="000374F8">
        <w:rPr>
          <w:w w:val="105"/>
          <w:sz w:val="23"/>
          <w:szCs w:val="23"/>
        </w:rPr>
        <w:t>текущей</w:t>
      </w:r>
      <w:r w:rsidRPr="000374F8">
        <w:rPr>
          <w:spacing w:val="-3"/>
          <w:w w:val="105"/>
          <w:sz w:val="23"/>
          <w:szCs w:val="23"/>
        </w:rPr>
        <w:t xml:space="preserve"> </w:t>
      </w:r>
      <w:r w:rsidRPr="000374F8">
        <w:rPr>
          <w:w w:val="105"/>
          <w:sz w:val="23"/>
          <w:szCs w:val="23"/>
        </w:rPr>
        <w:t>оценки</w:t>
      </w:r>
      <w:r w:rsidRPr="000374F8">
        <w:rPr>
          <w:spacing w:val="-3"/>
          <w:w w:val="105"/>
          <w:sz w:val="23"/>
          <w:szCs w:val="23"/>
        </w:rPr>
        <w:t xml:space="preserve"> </w:t>
      </w:r>
      <w:r w:rsidRPr="000374F8">
        <w:rPr>
          <w:w w:val="105"/>
          <w:sz w:val="23"/>
          <w:szCs w:val="23"/>
        </w:rPr>
        <w:t>являются тематические</w:t>
      </w:r>
      <w:r w:rsidRPr="000374F8">
        <w:rPr>
          <w:spacing w:val="-9"/>
          <w:w w:val="105"/>
          <w:sz w:val="23"/>
          <w:szCs w:val="23"/>
        </w:rPr>
        <w:t xml:space="preserve"> </w:t>
      </w:r>
      <w:r w:rsidRPr="000374F8">
        <w:rPr>
          <w:w w:val="105"/>
          <w:sz w:val="23"/>
          <w:szCs w:val="23"/>
        </w:rPr>
        <w:t>планируемые</w:t>
      </w:r>
      <w:r w:rsidRPr="000374F8">
        <w:rPr>
          <w:spacing w:val="-3"/>
          <w:w w:val="105"/>
          <w:sz w:val="23"/>
          <w:szCs w:val="23"/>
        </w:rPr>
        <w:t xml:space="preserve"> </w:t>
      </w:r>
      <w:r w:rsidRPr="000374F8">
        <w:rPr>
          <w:w w:val="105"/>
          <w:sz w:val="23"/>
          <w:szCs w:val="23"/>
        </w:rPr>
        <w:t>результаты,</w:t>
      </w:r>
      <w:r w:rsidRPr="000374F8">
        <w:rPr>
          <w:spacing w:val="-7"/>
          <w:w w:val="105"/>
          <w:sz w:val="23"/>
          <w:szCs w:val="23"/>
        </w:rPr>
        <w:t xml:space="preserve"> </w:t>
      </w:r>
      <w:r w:rsidRPr="000374F8">
        <w:rPr>
          <w:w w:val="105"/>
          <w:sz w:val="23"/>
          <w:szCs w:val="23"/>
        </w:rPr>
        <w:t>этапы освоения которых зафиксированы в тематическом планировании по учебному предмету.</w:t>
      </w:r>
    </w:p>
    <w:p w:rsidR="000374F8" w:rsidRPr="000374F8" w:rsidRDefault="000374F8" w:rsidP="000374F8">
      <w:pPr>
        <w:spacing w:line="290" w:lineRule="auto"/>
        <w:ind w:left="141" w:right="156" w:firstLine="706"/>
        <w:jc w:val="both"/>
        <w:rPr>
          <w:sz w:val="23"/>
          <w:szCs w:val="23"/>
        </w:rPr>
      </w:pPr>
      <w:r w:rsidRPr="000374F8">
        <w:rPr>
          <w:w w:val="105"/>
          <w:sz w:val="23"/>
          <w:szCs w:val="23"/>
        </w:rP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w:t>
      </w:r>
    </w:p>
    <w:p w:rsidR="000374F8" w:rsidRPr="000374F8" w:rsidRDefault="000374F8" w:rsidP="000374F8">
      <w:pPr>
        <w:spacing w:line="288" w:lineRule="auto"/>
        <w:ind w:left="141" w:right="160" w:firstLine="706"/>
        <w:jc w:val="both"/>
        <w:rPr>
          <w:sz w:val="23"/>
          <w:szCs w:val="23"/>
        </w:rPr>
      </w:pPr>
      <w:r w:rsidRPr="000374F8">
        <w:rPr>
          <w:w w:val="105"/>
          <w:sz w:val="23"/>
          <w:szCs w:val="23"/>
        </w:rPr>
        <w:t xml:space="preserve">Результаты текущей оценки являются основой для индивидуализации учебного </w:t>
      </w:r>
      <w:r w:rsidRPr="000374F8">
        <w:rPr>
          <w:spacing w:val="-2"/>
          <w:w w:val="105"/>
          <w:sz w:val="23"/>
          <w:szCs w:val="23"/>
        </w:rPr>
        <w:t>процесса.</w:t>
      </w:r>
    </w:p>
    <w:p w:rsidR="000374F8" w:rsidRPr="000374F8" w:rsidRDefault="000374F8" w:rsidP="000374F8">
      <w:pPr>
        <w:spacing w:line="262" w:lineRule="exact"/>
        <w:ind w:left="3988"/>
        <w:jc w:val="both"/>
        <w:outlineLvl w:val="0"/>
        <w:rPr>
          <w:b/>
          <w:bCs/>
          <w:sz w:val="23"/>
          <w:szCs w:val="23"/>
        </w:rPr>
      </w:pPr>
      <w:r w:rsidRPr="000374F8">
        <w:rPr>
          <w:b/>
          <w:bCs/>
          <w:sz w:val="23"/>
          <w:szCs w:val="23"/>
        </w:rPr>
        <w:t>Тематическая</w:t>
      </w:r>
      <w:r w:rsidRPr="000374F8">
        <w:rPr>
          <w:b/>
          <w:bCs/>
          <w:spacing w:val="53"/>
          <w:sz w:val="23"/>
          <w:szCs w:val="23"/>
        </w:rPr>
        <w:t xml:space="preserve"> </w:t>
      </w:r>
      <w:r w:rsidRPr="000374F8">
        <w:rPr>
          <w:b/>
          <w:bCs/>
          <w:spacing w:val="-2"/>
          <w:sz w:val="23"/>
          <w:szCs w:val="23"/>
        </w:rPr>
        <w:t>оценка</w:t>
      </w:r>
    </w:p>
    <w:p w:rsidR="000374F8" w:rsidRPr="000374F8" w:rsidRDefault="000374F8" w:rsidP="000374F8">
      <w:pPr>
        <w:spacing w:before="45" w:line="288" w:lineRule="auto"/>
        <w:ind w:left="141" w:right="166" w:firstLine="706"/>
        <w:jc w:val="both"/>
        <w:rPr>
          <w:sz w:val="23"/>
          <w:szCs w:val="23"/>
        </w:rPr>
      </w:pPr>
      <w:r w:rsidRPr="000374F8">
        <w:rPr>
          <w:b/>
          <w:w w:val="105"/>
          <w:sz w:val="23"/>
          <w:szCs w:val="23"/>
        </w:rPr>
        <w:t xml:space="preserve">Тематическая оценка </w:t>
      </w:r>
      <w:r w:rsidRPr="000374F8">
        <w:rPr>
          <w:w w:val="105"/>
          <w:sz w:val="23"/>
          <w:szCs w:val="23"/>
        </w:rPr>
        <w:t>представляет собой процедуру оценки уровня достижения тематических планируемых результатов по учебному предмету.</w:t>
      </w:r>
    </w:p>
    <w:p w:rsidR="000374F8" w:rsidRPr="000374F8" w:rsidRDefault="000374F8" w:rsidP="000374F8">
      <w:pPr>
        <w:spacing w:line="288" w:lineRule="auto"/>
        <w:ind w:left="141" w:right="153" w:firstLine="569"/>
        <w:jc w:val="both"/>
        <w:rPr>
          <w:sz w:val="23"/>
          <w:szCs w:val="23"/>
        </w:rPr>
      </w:pPr>
      <w:r w:rsidRPr="000374F8">
        <w:rPr>
          <w:w w:val="105"/>
          <w:sz w:val="23"/>
          <w:szCs w:val="23"/>
        </w:rPr>
        <w:t>Тематическая оценка 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рабочих программах.</w:t>
      </w:r>
    </w:p>
    <w:p w:rsidR="000374F8" w:rsidRPr="000374F8" w:rsidRDefault="000374F8" w:rsidP="000374F8">
      <w:pPr>
        <w:spacing w:line="290" w:lineRule="auto"/>
        <w:ind w:left="141" w:right="156" w:firstLine="569"/>
        <w:jc w:val="both"/>
        <w:rPr>
          <w:sz w:val="23"/>
          <w:szCs w:val="23"/>
        </w:rPr>
      </w:pPr>
      <w:r w:rsidRPr="000374F8">
        <w:rPr>
          <w:w w:val="105"/>
          <w:sz w:val="23"/>
          <w:szCs w:val="23"/>
        </w:rPr>
        <w:t>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 оценки достижения всей совокупности тематических планируемых результатов</w:t>
      </w:r>
      <w:r w:rsidRPr="000374F8">
        <w:rPr>
          <w:spacing w:val="-5"/>
          <w:w w:val="105"/>
          <w:sz w:val="23"/>
          <w:szCs w:val="23"/>
        </w:rPr>
        <w:t xml:space="preserve"> </w:t>
      </w:r>
      <w:r w:rsidRPr="000374F8">
        <w:rPr>
          <w:w w:val="105"/>
          <w:sz w:val="23"/>
          <w:szCs w:val="23"/>
        </w:rPr>
        <w:t>и каждого</w:t>
      </w:r>
      <w:r w:rsidRPr="000374F8">
        <w:rPr>
          <w:spacing w:val="-5"/>
          <w:w w:val="105"/>
          <w:sz w:val="23"/>
          <w:szCs w:val="23"/>
        </w:rPr>
        <w:t xml:space="preserve"> </w:t>
      </w:r>
      <w:r w:rsidRPr="000374F8">
        <w:rPr>
          <w:w w:val="105"/>
          <w:sz w:val="23"/>
          <w:szCs w:val="23"/>
        </w:rPr>
        <w:t>из</w:t>
      </w:r>
      <w:r w:rsidRPr="000374F8">
        <w:rPr>
          <w:spacing w:val="-8"/>
          <w:w w:val="105"/>
          <w:sz w:val="23"/>
          <w:szCs w:val="23"/>
        </w:rPr>
        <w:t xml:space="preserve"> </w:t>
      </w:r>
      <w:r w:rsidRPr="000374F8">
        <w:rPr>
          <w:w w:val="105"/>
          <w:sz w:val="23"/>
          <w:szCs w:val="23"/>
        </w:rPr>
        <w:t>них.</w:t>
      </w:r>
      <w:r w:rsidRPr="000374F8">
        <w:rPr>
          <w:spacing w:val="-3"/>
          <w:w w:val="105"/>
          <w:sz w:val="23"/>
          <w:szCs w:val="23"/>
        </w:rPr>
        <w:t xml:space="preserve"> </w:t>
      </w:r>
      <w:r w:rsidRPr="000374F8">
        <w:rPr>
          <w:w w:val="105"/>
          <w:sz w:val="23"/>
          <w:szCs w:val="23"/>
        </w:rPr>
        <w:t>Результаты</w:t>
      </w:r>
      <w:r w:rsidRPr="000374F8">
        <w:rPr>
          <w:spacing w:val="-3"/>
          <w:w w:val="105"/>
          <w:sz w:val="23"/>
          <w:szCs w:val="23"/>
        </w:rPr>
        <w:t xml:space="preserve"> </w:t>
      </w:r>
      <w:r w:rsidRPr="000374F8">
        <w:rPr>
          <w:w w:val="105"/>
          <w:sz w:val="23"/>
          <w:szCs w:val="23"/>
        </w:rPr>
        <w:t>тематической оценки являются</w:t>
      </w:r>
      <w:r w:rsidRPr="000374F8">
        <w:rPr>
          <w:spacing w:val="-2"/>
          <w:w w:val="105"/>
          <w:sz w:val="23"/>
          <w:szCs w:val="23"/>
        </w:rPr>
        <w:t xml:space="preserve"> </w:t>
      </w:r>
      <w:r w:rsidRPr="000374F8">
        <w:rPr>
          <w:w w:val="105"/>
          <w:sz w:val="23"/>
          <w:szCs w:val="23"/>
        </w:rPr>
        <w:t>основанием для коррекции учебного процесса и его индивидуализации.</w:t>
      </w:r>
    </w:p>
    <w:p w:rsidR="000374F8" w:rsidRPr="000374F8" w:rsidRDefault="000374F8" w:rsidP="000374F8">
      <w:pPr>
        <w:spacing w:line="288" w:lineRule="auto"/>
        <w:ind w:left="141" w:right="132" w:firstLine="569"/>
        <w:jc w:val="both"/>
        <w:rPr>
          <w:sz w:val="23"/>
          <w:szCs w:val="23"/>
        </w:rPr>
      </w:pPr>
      <w:r w:rsidRPr="000374F8">
        <w:rPr>
          <w:w w:val="105"/>
          <w:sz w:val="23"/>
          <w:szCs w:val="23"/>
        </w:rPr>
        <w:t>Тематический контроль проводится учителем в соответствии с календарно- тематическим планированием, учитель вправе вносить изменения в график проведения тематического контроля в соответствии с «Положением о рабочей программе», на основе причин, указанных там же.</w:t>
      </w:r>
    </w:p>
    <w:p w:rsidR="000374F8" w:rsidRPr="000374F8" w:rsidRDefault="000374F8" w:rsidP="000374F8">
      <w:pPr>
        <w:spacing w:line="288" w:lineRule="auto"/>
        <w:ind w:left="141"/>
        <w:jc w:val="both"/>
        <w:rPr>
          <w:sz w:val="23"/>
          <w:szCs w:val="23"/>
        </w:rPr>
        <w:sectPr w:rsidR="000374F8" w:rsidRPr="000374F8">
          <w:pgSz w:w="11910" w:h="16850"/>
          <w:pgMar w:top="1060" w:right="708" w:bottom="280" w:left="1559" w:header="720" w:footer="720" w:gutter="0"/>
          <w:cols w:space="720"/>
        </w:sectPr>
      </w:pPr>
    </w:p>
    <w:p w:rsidR="000374F8" w:rsidRPr="000374F8" w:rsidRDefault="000374F8" w:rsidP="000374F8">
      <w:pPr>
        <w:spacing w:before="71" w:line="290" w:lineRule="auto"/>
        <w:ind w:left="141" w:right="160" w:firstLine="569"/>
        <w:jc w:val="both"/>
        <w:rPr>
          <w:sz w:val="23"/>
          <w:szCs w:val="23"/>
        </w:rPr>
      </w:pPr>
      <w:r w:rsidRPr="000374F8">
        <w:rPr>
          <w:w w:val="105"/>
          <w:sz w:val="23"/>
          <w:szCs w:val="23"/>
        </w:rPr>
        <w:lastRenderedPageBreak/>
        <w:t xml:space="preserve">В единый график оценочных процедур вносятся только те формы тематического </w:t>
      </w:r>
      <w:r w:rsidRPr="000374F8">
        <w:rPr>
          <w:sz w:val="23"/>
          <w:szCs w:val="23"/>
        </w:rPr>
        <w:t>контроля, которые</w:t>
      </w:r>
      <w:r w:rsidRPr="000374F8">
        <w:rPr>
          <w:spacing w:val="25"/>
          <w:sz w:val="23"/>
          <w:szCs w:val="23"/>
        </w:rPr>
        <w:t xml:space="preserve"> </w:t>
      </w:r>
      <w:r w:rsidRPr="000374F8">
        <w:rPr>
          <w:sz w:val="23"/>
          <w:szCs w:val="23"/>
        </w:rPr>
        <w:t>рассчитаны на</w:t>
      </w:r>
      <w:r w:rsidRPr="000374F8">
        <w:rPr>
          <w:spacing w:val="25"/>
          <w:sz w:val="23"/>
          <w:szCs w:val="23"/>
        </w:rPr>
        <w:t xml:space="preserve"> </w:t>
      </w:r>
      <w:r w:rsidRPr="000374F8">
        <w:rPr>
          <w:sz w:val="23"/>
          <w:szCs w:val="23"/>
        </w:rPr>
        <w:t>выполнение</w:t>
      </w:r>
      <w:r w:rsidRPr="000374F8">
        <w:rPr>
          <w:spacing w:val="25"/>
          <w:sz w:val="23"/>
          <w:szCs w:val="23"/>
        </w:rPr>
        <w:t xml:space="preserve"> </w:t>
      </w:r>
      <w:r w:rsidRPr="000374F8">
        <w:rPr>
          <w:sz w:val="23"/>
          <w:szCs w:val="23"/>
        </w:rPr>
        <w:t>всеми</w:t>
      </w:r>
      <w:r w:rsidRPr="000374F8">
        <w:rPr>
          <w:spacing w:val="36"/>
          <w:sz w:val="23"/>
          <w:szCs w:val="23"/>
        </w:rPr>
        <w:t xml:space="preserve"> </w:t>
      </w:r>
      <w:r w:rsidRPr="000374F8">
        <w:rPr>
          <w:sz w:val="23"/>
          <w:szCs w:val="23"/>
        </w:rPr>
        <w:t>обучающимися в</w:t>
      </w:r>
      <w:r w:rsidRPr="000374F8">
        <w:rPr>
          <w:spacing w:val="25"/>
          <w:sz w:val="23"/>
          <w:szCs w:val="23"/>
        </w:rPr>
        <w:t xml:space="preserve"> </w:t>
      </w:r>
      <w:r w:rsidRPr="000374F8">
        <w:rPr>
          <w:sz w:val="23"/>
          <w:szCs w:val="23"/>
        </w:rPr>
        <w:t>классе</w:t>
      </w:r>
      <w:r w:rsidRPr="000374F8">
        <w:rPr>
          <w:spacing w:val="25"/>
          <w:sz w:val="23"/>
          <w:szCs w:val="23"/>
        </w:rPr>
        <w:t xml:space="preserve"> </w:t>
      </w:r>
      <w:r w:rsidRPr="000374F8">
        <w:rPr>
          <w:sz w:val="23"/>
          <w:szCs w:val="23"/>
        </w:rPr>
        <w:t xml:space="preserve">одновременно </w:t>
      </w:r>
      <w:r w:rsidRPr="000374F8">
        <w:rPr>
          <w:w w:val="105"/>
          <w:sz w:val="23"/>
          <w:szCs w:val="23"/>
        </w:rPr>
        <w:t>и длительность которых составляет не менее тридцати минут.</w:t>
      </w:r>
    </w:p>
    <w:p w:rsidR="000374F8" w:rsidRPr="000374F8" w:rsidRDefault="000374F8" w:rsidP="000374F8">
      <w:pPr>
        <w:spacing w:line="288" w:lineRule="auto"/>
        <w:ind w:left="141" w:right="145" w:firstLine="569"/>
        <w:jc w:val="both"/>
        <w:rPr>
          <w:sz w:val="23"/>
          <w:szCs w:val="23"/>
        </w:rPr>
      </w:pPr>
      <w:r w:rsidRPr="000374F8">
        <w:rPr>
          <w:w w:val="105"/>
          <w:sz w:val="23"/>
          <w:szCs w:val="23"/>
        </w:rPr>
        <w:t>Выставление</w:t>
      </w:r>
      <w:r w:rsidRPr="000374F8">
        <w:rPr>
          <w:spacing w:val="-5"/>
          <w:w w:val="105"/>
          <w:sz w:val="23"/>
          <w:szCs w:val="23"/>
        </w:rPr>
        <w:t xml:space="preserve"> </w:t>
      </w:r>
      <w:r w:rsidRPr="000374F8">
        <w:rPr>
          <w:w w:val="105"/>
          <w:sz w:val="23"/>
          <w:szCs w:val="23"/>
        </w:rPr>
        <w:t>отметок</w:t>
      </w:r>
      <w:r w:rsidRPr="000374F8">
        <w:rPr>
          <w:spacing w:val="-7"/>
          <w:w w:val="105"/>
          <w:sz w:val="23"/>
          <w:szCs w:val="23"/>
        </w:rPr>
        <w:t xml:space="preserve"> </w:t>
      </w:r>
      <w:r w:rsidRPr="000374F8">
        <w:rPr>
          <w:w w:val="105"/>
          <w:sz w:val="23"/>
          <w:szCs w:val="23"/>
        </w:rPr>
        <w:t>в</w:t>
      </w:r>
      <w:r w:rsidRPr="000374F8">
        <w:rPr>
          <w:spacing w:val="-5"/>
          <w:w w:val="105"/>
          <w:sz w:val="23"/>
          <w:szCs w:val="23"/>
        </w:rPr>
        <w:t xml:space="preserve"> </w:t>
      </w:r>
      <w:r w:rsidRPr="000374F8">
        <w:rPr>
          <w:w w:val="105"/>
          <w:sz w:val="23"/>
          <w:szCs w:val="23"/>
        </w:rPr>
        <w:t>журнал</w:t>
      </w:r>
      <w:r w:rsidRPr="000374F8">
        <w:rPr>
          <w:spacing w:val="-4"/>
          <w:w w:val="105"/>
          <w:sz w:val="23"/>
          <w:szCs w:val="23"/>
        </w:rPr>
        <w:t xml:space="preserve"> </w:t>
      </w:r>
      <w:r w:rsidRPr="000374F8">
        <w:rPr>
          <w:w w:val="105"/>
          <w:sz w:val="23"/>
          <w:szCs w:val="23"/>
        </w:rPr>
        <w:t>за данный</w:t>
      </w:r>
      <w:r w:rsidRPr="000374F8">
        <w:rPr>
          <w:spacing w:val="-5"/>
          <w:w w:val="105"/>
          <w:sz w:val="23"/>
          <w:szCs w:val="23"/>
        </w:rPr>
        <w:t xml:space="preserve"> </w:t>
      </w:r>
      <w:r w:rsidRPr="000374F8">
        <w:rPr>
          <w:w w:val="105"/>
          <w:sz w:val="23"/>
          <w:szCs w:val="23"/>
        </w:rPr>
        <w:t>вид</w:t>
      </w:r>
      <w:r w:rsidRPr="000374F8">
        <w:rPr>
          <w:spacing w:val="-6"/>
          <w:w w:val="105"/>
          <w:sz w:val="23"/>
          <w:szCs w:val="23"/>
        </w:rPr>
        <w:t xml:space="preserve"> </w:t>
      </w:r>
      <w:r w:rsidRPr="000374F8">
        <w:rPr>
          <w:w w:val="105"/>
          <w:sz w:val="23"/>
          <w:szCs w:val="23"/>
        </w:rPr>
        <w:t>контроля</w:t>
      </w:r>
      <w:r w:rsidRPr="000374F8">
        <w:rPr>
          <w:spacing w:val="-8"/>
          <w:w w:val="105"/>
          <w:sz w:val="23"/>
          <w:szCs w:val="23"/>
        </w:rPr>
        <w:t xml:space="preserve"> </w:t>
      </w:r>
      <w:r w:rsidRPr="000374F8">
        <w:rPr>
          <w:w w:val="105"/>
          <w:sz w:val="23"/>
          <w:szCs w:val="23"/>
        </w:rPr>
        <w:t>проводится</w:t>
      </w:r>
      <w:r w:rsidRPr="000374F8">
        <w:rPr>
          <w:spacing w:val="-8"/>
          <w:w w:val="105"/>
          <w:sz w:val="23"/>
          <w:szCs w:val="23"/>
        </w:rPr>
        <w:t xml:space="preserve"> </w:t>
      </w:r>
      <w:r w:rsidRPr="000374F8">
        <w:rPr>
          <w:w w:val="105"/>
          <w:sz w:val="23"/>
          <w:szCs w:val="23"/>
        </w:rPr>
        <w:t>в соответствии с календарно-тематическим планированием, особенности заполнения журнала по данному вопросу прописаны в локальном нормативном акте «Порядок заполнения электронного журнала», система оценивания</w:t>
      </w:r>
      <w:r w:rsidRPr="000374F8">
        <w:rPr>
          <w:spacing w:val="-3"/>
          <w:w w:val="105"/>
          <w:sz w:val="23"/>
          <w:szCs w:val="23"/>
        </w:rPr>
        <w:t xml:space="preserve"> </w:t>
      </w:r>
      <w:r w:rsidRPr="000374F8">
        <w:rPr>
          <w:w w:val="105"/>
          <w:sz w:val="23"/>
          <w:szCs w:val="23"/>
        </w:rPr>
        <w:t xml:space="preserve">представлена в разделе «Особенности оценки предметных </w:t>
      </w:r>
      <w:r w:rsidRPr="000374F8">
        <w:rPr>
          <w:spacing w:val="-2"/>
          <w:w w:val="105"/>
          <w:sz w:val="23"/>
          <w:szCs w:val="23"/>
        </w:rPr>
        <w:t>результатов».</w:t>
      </w:r>
    </w:p>
    <w:p w:rsidR="000374F8" w:rsidRPr="000374F8" w:rsidRDefault="000374F8" w:rsidP="000374F8">
      <w:pPr>
        <w:spacing w:line="288" w:lineRule="auto"/>
        <w:ind w:left="141" w:right="140" w:firstLine="569"/>
        <w:jc w:val="both"/>
        <w:rPr>
          <w:sz w:val="23"/>
          <w:szCs w:val="23"/>
        </w:rPr>
      </w:pPr>
      <w:r w:rsidRPr="000374F8">
        <w:rPr>
          <w:w w:val="105"/>
          <w:sz w:val="23"/>
          <w:szCs w:val="23"/>
        </w:rPr>
        <w:t>Результаты тематической оценки являются основанием для коррекции учебного процесса и его индивидуализации.</w:t>
      </w:r>
    </w:p>
    <w:p w:rsidR="000374F8" w:rsidRPr="000374F8" w:rsidRDefault="000374F8" w:rsidP="000374F8">
      <w:pPr>
        <w:spacing w:before="247"/>
        <w:ind w:left="2295"/>
        <w:jc w:val="both"/>
        <w:outlineLvl w:val="0"/>
        <w:rPr>
          <w:b/>
          <w:bCs/>
          <w:sz w:val="23"/>
          <w:szCs w:val="23"/>
        </w:rPr>
      </w:pPr>
      <w:r w:rsidRPr="000374F8">
        <w:rPr>
          <w:b/>
          <w:bCs/>
          <w:sz w:val="23"/>
          <w:szCs w:val="23"/>
        </w:rPr>
        <w:t>Особенности</w:t>
      </w:r>
      <w:r w:rsidRPr="000374F8">
        <w:rPr>
          <w:b/>
          <w:bCs/>
          <w:spacing w:val="46"/>
          <w:sz w:val="23"/>
          <w:szCs w:val="23"/>
        </w:rPr>
        <w:t xml:space="preserve"> </w:t>
      </w:r>
      <w:r w:rsidRPr="000374F8">
        <w:rPr>
          <w:b/>
          <w:bCs/>
          <w:sz w:val="23"/>
          <w:szCs w:val="23"/>
        </w:rPr>
        <w:t>оценки</w:t>
      </w:r>
      <w:r w:rsidRPr="000374F8">
        <w:rPr>
          <w:b/>
          <w:bCs/>
          <w:spacing w:val="47"/>
          <w:sz w:val="23"/>
          <w:szCs w:val="23"/>
        </w:rPr>
        <w:t xml:space="preserve"> </w:t>
      </w:r>
      <w:r w:rsidRPr="000374F8">
        <w:rPr>
          <w:b/>
          <w:bCs/>
          <w:sz w:val="23"/>
          <w:szCs w:val="23"/>
        </w:rPr>
        <w:t>функциональной</w:t>
      </w:r>
      <w:r w:rsidRPr="000374F8">
        <w:rPr>
          <w:b/>
          <w:bCs/>
          <w:spacing w:val="47"/>
          <w:sz w:val="23"/>
          <w:szCs w:val="23"/>
        </w:rPr>
        <w:t xml:space="preserve"> </w:t>
      </w:r>
      <w:r w:rsidRPr="000374F8">
        <w:rPr>
          <w:b/>
          <w:bCs/>
          <w:spacing w:val="-2"/>
          <w:sz w:val="23"/>
          <w:szCs w:val="23"/>
        </w:rPr>
        <w:t>грамотности</w:t>
      </w:r>
    </w:p>
    <w:p w:rsidR="000374F8" w:rsidRPr="000374F8" w:rsidRDefault="000374F8" w:rsidP="000374F8">
      <w:pPr>
        <w:spacing w:before="46" w:line="288" w:lineRule="auto"/>
        <w:ind w:left="141" w:right="156" w:firstLine="569"/>
        <w:jc w:val="both"/>
        <w:rPr>
          <w:sz w:val="23"/>
          <w:szCs w:val="23"/>
        </w:rPr>
      </w:pPr>
      <w:r w:rsidRPr="000374F8">
        <w:rPr>
          <w:w w:val="105"/>
          <w:sz w:val="23"/>
          <w:szCs w:val="23"/>
        </w:rPr>
        <w:t>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 в способности использовать (переносить) освоенные в учебном процессе знания, умения, отношения и ценности для решения внеучебных задач, приближенных к реалиям современной жизни.</w:t>
      </w:r>
    </w:p>
    <w:p w:rsidR="000374F8" w:rsidRPr="000374F8" w:rsidRDefault="000374F8" w:rsidP="000374F8">
      <w:pPr>
        <w:spacing w:line="288" w:lineRule="auto"/>
        <w:ind w:left="141" w:right="158" w:firstLine="569"/>
        <w:jc w:val="both"/>
        <w:rPr>
          <w:sz w:val="23"/>
          <w:szCs w:val="23"/>
        </w:rPr>
      </w:pPr>
      <w:r w:rsidRPr="000374F8">
        <w:rPr>
          <w:w w:val="105"/>
          <w:sz w:val="23"/>
          <w:szCs w:val="23"/>
        </w:rPr>
        <w:t>Формирование и оценка функциональной грамотности (читательской, математической, естественно-научной, финансовой грамотности, а также глобальной компетентности и креативного мышления и других составляющих, отнесенных к функциональной</w:t>
      </w:r>
      <w:r w:rsidRPr="000374F8">
        <w:rPr>
          <w:spacing w:val="-3"/>
          <w:w w:val="105"/>
          <w:sz w:val="23"/>
          <w:szCs w:val="23"/>
        </w:rPr>
        <w:t xml:space="preserve"> </w:t>
      </w:r>
      <w:r w:rsidRPr="000374F8">
        <w:rPr>
          <w:w w:val="105"/>
          <w:sz w:val="23"/>
          <w:szCs w:val="23"/>
        </w:rPr>
        <w:t>грамотности) имеют сложный комплексный характер</w:t>
      </w:r>
      <w:r w:rsidRPr="000374F8">
        <w:rPr>
          <w:spacing w:val="-7"/>
          <w:w w:val="105"/>
          <w:sz w:val="23"/>
          <w:szCs w:val="23"/>
        </w:rPr>
        <w:t xml:space="preserve"> </w:t>
      </w:r>
      <w:r w:rsidRPr="000374F8">
        <w:rPr>
          <w:w w:val="105"/>
          <w:sz w:val="23"/>
          <w:szCs w:val="23"/>
        </w:rPr>
        <w:t>и осуществляются практически на всех учебных</w:t>
      </w:r>
      <w:r w:rsidRPr="000374F8">
        <w:rPr>
          <w:spacing w:val="-2"/>
          <w:w w:val="105"/>
          <w:sz w:val="23"/>
          <w:szCs w:val="23"/>
        </w:rPr>
        <w:t xml:space="preserve"> </w:t>
      </w:r>
      <w:r w:rsidRPr="000374F8">
        <w:rPr>
          <w:w w:val="105"/>
          <w:sz w:val="23"/>
          <w:szCs w:val="23"/>
        </w:rPr>
        <w:t>предметах, в урочной и внеурочной деятельности.</w:t>
      </w:r>
    </w:p>
    <w:p w:rsidR="000374F8" w:rsidRPr="000374F8" w:rsidRDefault="000374F8" w:rsidP="000374F8">
      <w:pPr>
        <w:spacing w:before="2" w:line="288" w:lineRule="auto"/>
        <w:ind w:left="141" w:right="150" w:firstLine="569"/>
        <w:jc w:val="both"/>
        <w:rPr>
          <w:sz w:val="23"/>
          <w:szCs w:val="23"/>
        </w:rPr>
      </w:pPr>
      <w:r w:rsidRPr="000374F8">
        <w:rPr>
          <w:w w:val="105"/>
          <w:sz w:val="23"/>
          <w:szCs w:val="23"/>
        </w:rPr>
        <w:t>Оценка уровня сформированности функциональной грамотности является проявлением системно-деятельностного подхода к оценке образовательных достижений обучающихся. Он обеспечивается содержанием и критериями оценки личностных, метапредметных и предметных результатов.</w:t>
      </w:r>
    </w:p>
    <w:p w:rsidR="000374F8" w:rsidRPr="000374F8" w:rsidRDefault="000374F8" w:rsidP="000374F8">
      <w:pPr>
        <w:tabs>
          <w:tab w:val="left" w:pos="1406"/>
          <w:tab w:val="left" w:pos="2211"/>
          <w:tab w:val="left" w:pos="5517"/>
          <w:tab w:val="left" w:pos="6424"/>
          <w:tab w:val="left" w:pos="8891"/>
        </w:tabs>
        <w:spacing w:line="288" w:lineRule="auto"/>
        <w:ind w:left="141" w:right="150" w:firstLine="569"/>
        <w:jc w:val="right"/>
        <w:rPr>
          <w:sz w:val="23"/>
          <w:szCs w:val="23"/>
        </w:rPr>
      </w:pPr>
      <w:r w:rsidRPr="000374F8">
        <w:rPr>
          <w:w w:val="105"/>
          <w:sz w:val="23"/>
          <w:szCs w:val="23"/>
        </w:rPr>
        <w:t>В</w:t>
      </w:r>
      <w:r w:rsidRPr="000374F8">
        <w:rPr>
          <w:spacing w:val="40"/>
          <w:w w:val="105"/>
          <w:sz w:val="23"/>
          <w:szCs w:val="23"/>
        </w:rPr>
        <w:t xml:space="preserve"> </w:t>
      </w:r>
      <w:r w:rsidRPr="000374F8">
        <w:rPr>
          <w:w w:val="105"/>
          <w:sz w:val="23"/>
          <w:szCs w:val="23"/>
        </w:rPr>
        <w:t>учебном</w:t>
      </w:r>
      <w:r w:rsidRPr="000374F8">
        <w:rPr>
          <w:spacing w:val="40"/>
          <w:w w:val="105"/>
          <w:sz w:val="23"/>
          <w:szCs w:val="23"/>
        </w:rPr>
        <w:t xml:space="preserve"> </w:t>
      </w:r>
      <w:r w:rsidRPr="000374F8">
        <w:rPr>
          <w:w w:val="105"/>
          <w:sz w:val="23"/>
          <w:szCs w:val="23"/>
        </w:rPr>
        <w:t>процессе</w:t>
      </w:r>
      <w:r w:rsidRPr="000374F8">
        <w:rPr>
          <w:spacing w:val="40"/>
          <w:w w:val="105"/>
          <w:sz w:val="23"/>
          <w:szCs w:val="23"/>
        </w:rPr>
        <w:t xml:space="preserve"> </w:t>
      </w:r>
      <w:r w:rsidRPr="000374F8">
        <w:rPr>
          <w:w w:val="105"/>
          <w:sz w:val="23"/>
          <w:szCs w:val="23"/>
        </w:rPr>
        <w:t>используются</w:t>
      </w:r>
      <w:r w:rsidRPr="000374F8">
        <w:rPr>
          <w:spacing w:val="40"/>
          <w:w w:val="105"/>
          <w:sz w:val="23"/>
          <w:szCs w:val="23"/>
        </w:rPr>
        <w:t xml:space="preserve"> </w:t>
      </w:r>
      <w:r w:rsidRPr="000374F8">
        <w:rPr>
          <w:w w:val="105"/>
          <w:sz w:val="23"/>
          <w:szCs w:val="23"/>
        </w:rPr>
        <w:t>специальные</w:t>
      </w:r>
      <w:r w:rsidRPr="000374F8">
        <w:rPr>
          <w:spacing w:val="39"/>
          <w:w w:val="105"/>
          <w:sz w:val="23"/>
          <w:szCs w:val="23"/>
        </w:rPr>
        <w:t xml:space="preserve"> </w:t>
      </w:r>
      <w:r w:rsidRPr="000374F8">
        <w:rPr>
          <w:w w:val="105"/>
          <w:sz w:val="23"/>
          <w:szCs w:val="23"/>
        </w:rPr>
        <w:t>(комплексные)</w:t>
      </w:r>
      <w:r w:rsidRPr="000374F8">
        <w:rPr>
          <w:spacing w:val="40"/>
          <w:w w:val="105"/>
          <w:sz w:val="23"/>
          <w:szCs w:val="23"/>
        </w:rPr>
        <w:t xml:space="preserve"> </w:t>
      </w:r>
      <w:r w:rsidRPr="000374F8">
        <w:rPr>
          <w:w w:val="105"/>
          <w:sz w:val="23"/>
          <w:szCs w:val="23"/>
        </w:rPr>
        <w:t>задания,</w:t>
      </w:r>
      <w:r w:rsidRPr="000374F8">
        <w:rPr>
          <w:spacing w:val="40"/>
          <w:w w:val="105"/>
          <w:sz w:val="23"/>
          <w:szCs w:val="23"/>
        </w:rPr>
        <w:t xml:space="preserve"> </w:t>
      </w:r>
      <w:r w:rsidRPr="000374F8">
        <w:rPr>
          <w:w w:val="105"/>
          <w:sz w:val="23"/>
          <w:szCs w:val="23"/>
        </w:rPr>
        <w:t>которые отличаются от традиционных учебных задач тем, что в заданиях описывается жизненная проблемная</w:t>
      </w:r>
      <w:r w:rsidRPr="000374F8">
        <w:rPr>
          <w:spacing w:val="40"/>
          <w:w w:val="105"/>
          <w:sz w:val="23"/>
          <w:szCs w:val="23"/>
        </w:rPr>
        <w:t xml:space="preserve"> </w:t>
      </w:r>
      <w:r w:rsidRPr="000374F8">
        <w:rPr>
          <w:w w:val="105"/>
          <w:sz w:val="23"/>
          <w:szCs w:val="23"/>
        </w:rPr>
        <w:t>ситуация,</w:t>
      </w:r>
      <w:r w:rsidRPr="000374F8">
        <w:rPr>
          <w:spacing w:val="40"/>
          <w:w w:val="105"/>
          <w:sz w:val="23"/>
          <w:szCs w:val="23"/>
        </w:rPr>
        <w:t xml:space="preserve"> </w:t>
      </w:r>
      <w:r w:rsidRPr="000374F8">
        <w:rPr>
          <w:w w:val="105"/>
          <w:sz w:val="23"/>
          <w:szCs w:val="23"/>
        </w:rPr>
        <w:t>как</w:t>
      </w:r>
      <w:r w:rsidRPr="000374F8">
        <w:rPr>
          <w:spacing w:val="40"/>
          <w:w w:val="105"/>
          <w:sz w:val="23"/>
          <w:szCs w:val="23"/>
        </w:rPr>
        <w:t xml:space="preserve"> </w:t>
      </w:r>
      <w:r w:rsidRPr="000374F8">
        <w:rPr>
          <w:w w:val="105"/>
          <w:sz w:val="23"/>
          <w:szCs w:val="23"/>
        </w:rPr>
        <w:t>правило,</w:t>
      </w:r>
      <w:r w:rsidRPr="000374F8">
        <w:rPr>
          <w:spacing w:val="40"/>
          <w:w w:val="105"/>
          <w:sz w:val="23"/>
          <w:szCs w:val="23"/>
        </w:rPr>
        <w:t xml:space="preserve"> </w:t>
      </w:r>
      <w:r w:rsidRPr="000374F8">
        <w:rPr>
          <w:w w:val="105"/>
          <w:sz w:val="23"/>
          <w:szCs w:val="23"/>
        </w:rPr>
        <w:t>близкая</w:t>
      </w:r>
      <w:r w:rsidRPr="000374F8">
        <w:rPr>
          <w:spacing w:val="40"/>
          <w:w w:val="105"/>
          <w:sz w:val="23"/>
          <w:szCs w:val="23"/>
        </w:rPr>
        <w:t xml:space="preserve"> </w:t>
      </w:r>
      <w:r w:rsidRPr="000374F8">
        <w:rPr>
          <w:w w:val="105"/>
          <w:sz w:val="23"/>
          <w:szCs w:val="23"/>
        </w:rPr>
        <w:t>и</w:t>
      </w:r>
      <w:r w:rsidRPr="000374F8">
        <w:rPr>
          <w:spacing w:val="40"/>
          <w:w w:val="105"/>
          <w:sz w:val="23"/>
          <w:szCs w:val="23"/>
        </w:rPr>
        <w:t xml:space="preserve"> </w:t>
      </w:r>
      <w:r w:rsidRPr="000374F8">
        <w:rPr>
          <w:w w:val="105"/>
          <w:sz w:val="23"/>
          <w:szCs w:val="23"/>
        </w:rPr>
        <w:t>понятная</w:t>
      </w:r>
      <w:r w:rsidRPr="000374F8">
        <w:rPr>
          <w:spacing w:val="40"/>
          <w:w w:val="105"/>
          <w:sz w:val="23"/>
          <w:szCs w:val="23"/>
        </w:rPr>
        <w:t xml:space="preserve"> </w:t>
      </w:r>
      <w:r w:rsidRPr="000374F8">
        <w:rPr>
          <w:w w:val="105"/>
          <w:sz w:val="23"/>
          <w:szCs w:val="23"/>
        </w:rPr>
        <w:t>обучающемуся.</w:t>
      </w:r>
      <w:r w:rsidRPr="000374F8">
        <w:rPr>
          <w:spacing w:val="40"/>
          <w:w w:val="105"/>
          <w:sz w:val="23"/>
          <w:szCs w:val="23"/>
        </w:rPr>
        <w:t xml:space="preserve"> </w:t>
      </w:r>
      <w:r w:rsidRPr="000374F8">
        <w:rPr>
          <w:w w:val="105"/>
          <w:sz w:val="23"/>
          <w:szCs w:val="23"/>
        </w:rPr>
        <w:t xml:space="preserve">Используются </w:t>
      </w:r>
      <w:r w:rsidRPr="000374F8">
        <w:rPr>
          <w:sz w:val="23"/>
          <w:szCs w:val="23"/>
        </w:rPr>
        <w:t>разные форматы представления информации: рисунки, таблицы,</w:t>
      </w:r>
      <w:r w:rsidRPr="000374F8">
        <w:rPr>
          <w:spacing w:val="40"/>
          <w:sz w:val="23"/>
          <w:szCs w:val="23"/>
        </w:rPr>
        <w:t xml:space="preserve"> </w:t>
      </w:r>
      <w:r w:rsidRPr="000374F8">
        <w:rPr>
          <w:sz w:val="23"/>
          <w:szCs w:val="23"/>
        </w:rPr>
        <w:t>диаграммы, комиксы и др.</w:t>
      </w:r>
      <w:r w:rsidRPr="000374F8">
        <w:rPr>
          <w:spacing w:val="40"/>
          <w:w w:val="105"/>
          <w:sz w:val="23"/>
          <w:szCs w:val="23"/>
        </w:rPr>
        <w:t xml:space="preserve"> </w:t>
      </w:r>
      <w:r w:rsidRPr="000374F8">
        <w:rPr>
          <w:w w:val="105"/>
          <w:sz w:val="23"/>
          <w:szCs w:val="23"/>
        </w:rPr>
        <w:t>Способ</w:t>
      </w:r>
      <w:r w:rsidRPr="000374F8">
        <w:rPr>
          <w:spacing w:val="40"/>
          <w:w w:val="105"/>
          <w:sz w:val="23"/>
          <w:szCs w:val="23"/>
        </w:rPr>
        <w:t xml:space="preserve"> </w:t>
      </w:r>
      <w:r w:rsidRPr="000374F8">
        <w:rPr>
          <w:w w:val="105"/>
          <w:sz w:val="23"/>
          <w:szCs w:val="23"/>
        </w:rPr>
        <w:t>решения проблемы явно не задан, допускаются альтернативные подходы к выполнению</w:t>
      </w:r>
      <w:r w:rsidRPr="000374F8">
        <w:rPr>
          <w:spacing w:val="39"/>
          <w:w w:val="105"/>
          <w:sz w:val="23"/>
          <w:szCs w:val="23"/>
        </w:rPr>
        <w:t xml:space="preserve"> </w:t>
      </w:r>
      <w:r w:rsidRPr="000374F8">
        <w:rPr>
          <w:w w:val="105"/>
          <w:sz w:val="23"/>
          <w:szCs w:val="23"/>
        </w:rPr>
        <w:t>задания.</w:t>
      </w:r>
      <w:r w:rsidRPr="000374F8">
        <w:rPr>
          <w:spacing w:val="35"/>
          <w:w w:val="105"/>
          <w:sz w:val="23"/>
          <w:szCs w:val="23"/>
        </w:rPr>
        <w:t xml:space="preserve"> </w:t>
      </w:r>
      <w:r w:rsidRPr="000374F8">
        <w:rPr>
          <w:w w:val="105"/>
          <w:sz w:val="23"/>
          <w:szCs w:val="23"/>
        </w:rPr>
        <w:t>Значительная</w:t>
      </w:r>
      <w:r w:rsidRPr="000374F8">
        <w:rPr>
          <w:spacing w:val="36"/>
          <w:w w:val="105"/>
          <w:sz w:val="23"/>
          <w:szCs w:val="23"/>
        </w:rPr>
        <w:t xml:space="preserve"> </w:t>
      </w:r>
      <w:r w:rsidRPr="000374F8">
        <w:rPr>
          <w:w w:val="105"/>
          <w:sz w:val="23"/>
          <w:szCs w:val="23"/>
        </w:rPr>
        <w:t>часть</w:t>
      </w:r>
      <w:r w:rsidRPr="000374F8">
        <w:rPr>
          <w:spacing w:val="37"/>
          <w:w w:val="105"/>
          <w:sz w:val="23"/>
          <w:szCs w:val="23"/>
        </w:rPr>
        <w:t xml:space="preserve"> </w:t>
      </w:r>
      <w:r w:rsidRPr="000374F8">
        <w:rPr>
          <w:w w:val="105"/>
          <w:sz w:val="23"/>
          <w:szCs w:val="23"/>
        </w:rPr>
        <w:t>заданий</w:t>
      </w:r>
      <w:r w:rsidRPr="000374F8">
        <w:rPr>
          <w:spacing w:val="38"/>
          <w:w w:val="105"/>
          <w:sz w:val="23"/>
          <w:szCs w:val="23"/>
        </w:rPr>
        <w:t xml:space="preserve"> </w:t>
      </w:r>
      <w:r w:rsidRPr="000374F8">
        <w:rPr>
          <w:w w:val="105"/>
          <w:sz w:val="23"/>
          <w:szCs w:val="23"/>
        </w:rPr>
        <w:t>требует</w:t>
      </w:r>
      <w:r w:rsidRPr="000374F8">
        <w:rPr>
          <w:spacing w:val="40"/>
          <w:w w:val="105"/>
          <w:sz w:val="23"/>
          <w:szCs w:val="23"/>
        </w:rPr>
        <w:t xml:space="preserve"> </w:t>
      </w:r>
      <w:r w:rsidRPr="000374F8">
        <w:rPr>
          <w:w w:val="105"/>
          <w:sz w:val="23"/>
          <w:szCs w:val="23"/>
        </w:rPr>
        <w:t>осознанного</w:t>
      </w:r>
      <w:r w:rsidRPr="000374F8">
        <w:rPr>
          <w:spacing w:val="34"/>
          <w:w w:val="105"/>
          <w:sz w:val="23"/>
          <w:szCs w:val="23"/>
        </w:rPr>
        <w:t xml:space="preserve"> </w:t>
      </w:r>
      <w:r w:rsidRPr="000374F8">
        <w:rPr>
          <w:w w:val="105"/>
          <w:sz w:val="23"/>
          <w:szCs w:val="23"/>
        </w:rPr>
        <w:t>выбора</w:t>
      </w:r>
      <w:r w:rsidRPr="000374F8">
        <w:rPr>
          <w:spacing w:val="39"/>
          <w:w w:val="105"/>
          <w:sz w:val="23"/>
          <w:szCs w:val="23"/>
        </w:rPr>
        <w:t xml:space="preserve"> </w:t>
      </w:r>
      <w:r w:rsidRPr="000374F8">
        <w:rPr>
          <w:w w:val="105"/>
          <w:sz w:val="23"/>
          <w:szCs w:val="23"/>
        </w:rPr>
        <w:t>модели поведения. На отдельных предметах формируются специфические для данного</w:t>
      </w:r>
      <w:r w:rsidRPr="000374F8">
        <w:rPr>
          <w:spacing w:val="21"/>
          <w:w w:val="105"/>
          <w:sz w:val="23"/>
          <w:szCs w:val="23"/>
        </w:rPr>
        <w:t xml:space="preserve"> </w:t>
      </w:r>
      <w:r w:rsidRPr="000374F8">
        <w:rPr>
          <w:w w:val="105"/>
          <w:sz w:val="23"/>
          <w:szCs w:val="23"/>
        </w:rPr>
        <w:t>предмета знания,</w:t>
      </w:r>
      <w:r w:rsidRPr="000374F8">
        <w:rPr>
          <w:spacing w:val="80"/>
          <w:w w:val="105"/>
          <w:sz w:val="23"/>
          <w:szCs w:val="23"/>
        </w:rPr>
        <w:t xml:space="preserve"> </w:t>
      </w:r>
      <w:r w:rsidRPr="000374F8">
        <w:rPr>
          <w:w w:val="105"/>
          <w:sz w:val="23"/>
          <w:szCs w:val="23"/>
        </w:rPr>
        <w:t>а</w:t>
      </w:r>
      <w:r w:rsidRPr="000374F8">
        <w:rPr>
          <w:sz w:val="23"/>
          <w:szCs w:val="23"/>
        </w:rPr>
        <w:tab/>
      </w:r>
      <w:r w:rsidRPr="000374F8">
        <w:rPr>
          <w:spacing w:val="-4"/>
          <w:w w:val="105"/>
          <w:sz w:val="23"/>
          <w:szCs w:val="23"/>
        </w:rPr>
        <w:t>также</w:t>
      </w:r>
      <w:r w:rsidRPr="000374F8">
        <w:rPr>
          <w:sz w:val="23"/>
          <w:szCs w:val="23"/>
        </w:rPr>
        <w:tab/>
      </w:r>
      <w:r w:rsidRPr="000374F8">
        <w:rPr>
          <w:w w:val="105"/>
          <w:sz w:val="23"/>
          <w:szCs w:val="23"/>
        </w:rPr>
        <w:t>компетенции,</w:t>
      </w:r>
      <w:r w:rsidRPr="000374F8">
        <w:rPr>
          <w:spacing w:val="80"/>
          <w:w w:val="105"/>
          <w:sz w:val="23"/>
          <w:szCs w:val="23"/>
        </w:rPr>
        <w:t xml:space="preserve"> </w:t>
      </w:r>
      <w:r w:rsidRPr="000374F8">
        <w:rPr>
          <w:w w:val="105"/>
          <w:sz w:val="23"/>
          <w:szCs w:val="23"/>
        </w:rPr>
        <w:t>например,</w:t>
      </w:r>
      <w:r w:rsidRPr="000374F8">
        <w:rPr>
          <w:spacing w:val="80"/>
          <w:w w:val="105"/>
          <w:sz w:val="23"/>
          <w:szCs w:val="23"/>
        </w:rPr>
        <w:t xml:space="preserve"> </w:t>
      </w:r>
      <w:r w:rsidRPr="000374F8">
        <w:rPr>
          <w:w w:val="105"/>
          <w:sz w:val="23"/>
          <w:szCs w:val="23"/>
        </w:rPr>
        <w:t>на</w:t>
      </w:r>
      <w:r w:rsidRPr="000374F8">
        <w:rPr>
          <w:sz w:val="23"/>
          <w:szCs w:val="23"/>
        </w:rPr>
        <w:tab/>
      </w:r>
      <w:r w:rsidRPr="000374F8">
        <w:rPr>
          <w:spacing w:val="-2"/>
          <w:w w:val="105"/>
          <w:sz w:val="23"/>
          <w:szCs w:val="23"/>
        </w:rPr>
        <w:t>уроках</w:t>
      </w:r>
      <w:r w:rsidRPr="000374F8">
        <w:rPr>
          <w:sz w:val="23"/>
          <w:szCs w:val="23"/>
        </w:rPr>
        <w:tab/>
      </w:r>
      <w:r w:rsidRPr="000374F8">
        <w:rPr>
          <w:spacing w:val="-2"/>
          <w:w w:val="105"/>
          <w:sz w:val="23"/>
          <w:szCs w:val="23"/>
        </w:rPr>
        <w:t>естественно-научного</w:t>
      </w:r>
      <w:r w:rsidRPr="000374F8">
        <w:rPr>
          <w:sz w:val="23"/>
          <w:szCs w:val="23"/>
        </w:rPr>
        <w:tab/>
      </w:r>
      <w:r w:rsidRPr="000374F8">
        <w:rPr>
          <w:spacing w:val="-4"/>
          <w:w w:val="105"/>
          <w:sz w:val="23"/>
          <w:szCs w:val="23"/>
        </w:rPr>
        <w:t xml:space="preserve">цикла </w:t>
      </w:r>
      <w:r w:rsidRPr="000374F8">
        <w:rPr>
          <w:w w:val="105"/>
          <w:sz w:val="23"/>
          <w:szCs w:val="23"/>
        </w:rPr>
        <w:t>формируются</w:t>
      </w:r>
      <w:r w:rsidRPr="000374F8">
        <w:rPr>
          <w:spacing w:val="23"/>
          <w:w w:val="105"/>
          <w:sz w:val="23"/>
          <w:szCs w:val="23"/>
        </w:rPr>
        <w:t xml:space="preserve">  </w:t>
      </w:r>
      <w:r w:rsidRPr="000374F8">
        <w:rPr>
          <w:w w:val="105"/>
          <w:sz w:val="23"/>
          <w:szCs w:val="23"/>
        </w:rPr>
        <w:t>умения</w:t>
      </w:r>
      <w:r w:rsidRPr="000374F8">
        <w:rPr>
          <w:spacing w:val="24"/>
          <w:w w:val="105"/>
          <w:sz w:val="23"/>
          <w:szCs w:val="23"/>
        </w:rPr>
        <w:t xml:space="preserve">  </w:t>
      </w:r>
      <w:r w:rsidRPr="000374F8">
        <w:rPr>
          <w:w w:val="105"/>
          <w:sz w:val="23"/>
          <w:szCs w:val="23"/>
        </w:rPr>
        <w:t>объяснять</w:t>
      </w:r>
      <w:r w:rsidRPr="000374F8">
        <w:rPr>
          <w:spacing w:val="76"/>
          <w:w w:val="150"/>
          <w:sz w:val="23"/>
          <w:szCs w:val="23"/>
        </w:rPr>
        <w:t xml:space="preserve"> </w:t>
      </w:r>
      <w:r w:rsidRPr="000374F8">
        <w:rPr>
          <w:w w:val="105"/>
          <w:sz w:val="23"/>
          <w:szCs w:val="23"/>
        </w:rPr>
        <w:t>наблюдаемые</w:t>
      </w:r>
      <w:r w:rsidRPr="000374F8">
        <w:rPr>
          <w:spacing w:val="79"/>
          <w:w w:val="150"/>
          <w:sz w:val="23"/>
          <w:szCs w:val="23"/>
        </w:rPr>
        <w:t xml:space="preserve"> </w:t>
      </w:r>
      <w:r w:rsidRPr="000374F8">
        <w:rPr>
          <w:w w:val="105"/>
          <w:sz w:val="23"/>
          <w:szCs w:val="23"/>
        </w:rPr>
        <w:t>явления,</w:t>
      </w:r>
      <w:r w:rsidRPr="000374F8">
        <w:rPr>
          <w:spacing w:val="23"/>
          <w:w w:val="105"/>
          <w:sz w:val="23"/>
          <w:szCs w:val="23"/>
        </w:rPr>
        <w:t xml:space="preserve">  </w:t>
      </w:r>
      <w:r w:rsidRPr="000374F8">
        <w:rPr>
          <w:w w:val="105"/>
          <w:sz w:val="23"/>
          <w:szCs w:val="23"/>
        </w:rPr>
        <w:t>проводить</w:t>
      </w:r>
      <w:r w:rsidRPr="000374F8">
        <w:rPr>
          <w:spacing w:val="76"/>
          <w:w w:val="150"/>
          <w:sz w:val="23"/>
          <w:szCs w:val="23"/>
        </w:rPr>
        <w:t xml:space="preserve"> </w:t>
      </w:r>
      <w:r w:rsidRPr="000374F8">
        <w:rPr>
          <w:w w:val="105"/>
          <w:sz w:val="23"/>
          <w:szCs w:val="23"/>
        </w:rPr>
        <w:t>исследования</w:t>
      </w:r>
      <w:r w:rsidRPr="000374F8">
        <w:rPr>
          <w:spacing w:val="75"/>
          <w:w w:val="150"/>
          <w:sz w:val="23"/>
          <w:szCs w:val="23"/>
        </w:rPr>
        <w:t xml:space="preserve"> </w:t>
      </w:r>
      <w:r w:rsidRPr="000374F8">
        <w:rPr>
          <w:spacing w:val="-10"/>
          <w:w w:val="105"/>
          <w:sz w:val="23"/>
          <w:szCs w:val="23"/>
        </w:rPr>
        <w:t>и</w:t>
      </w:r>
    </w:p>
    <w:p w:rsidR="000374F8" w:rsidRPr="000374F8" w:rsidRDefault="000374F8" w:rsidP="000374F8">
      <w:pPr>
        <w:spacing w:before="2"/>
        <w:ind w:left="141"/>
        <w:jc w:val="both"/>
        <w:rPr>
          <w:sz w:val="23"/>
          <w:szCs w:val="23"/>
        </w:rPr>
      </w:pPr>
      <w:r w:rsidRPr="000374F8">
        <w:rPr>
          <w:sz w:val="23"/>
          <w:szCs w:val="23"/>
        </w:rPr>
        <w:t>интерпретировать</w:t>
      </w:r>
      <w:r w:rsidRPr="000374F8">
        <w:rPr>
          <w:spacing w:val="51"/>
          <w:sz w:val="23"/>
          <w:szCs w:val="23"/>
        </w:rPr>
        <w:t xml:space="preserve"> </w:t>
      </w:r>
      <w:r w:rsidRPr="000374F8">
        <w:rPr>
          <w:sz w:val="23"/>
          <w:szCs w:val="23"/>
        </w:rPr>
        <w:t>полученные</w:t>
      </w:r>
      <w:r w:rsidRPr="000374F8">
        <w:rPr>
          <w:spacing w:val="57"/>
          <w:sz w:val="23"/>
          <w:szCs w:val="23"/>
        </w:rPr>
        <w:t xml:space="preserve"> </w:t>
      </w:r>
      <w:r w:rsidRPr="000374F8">
        <w:rPr>
          <w:spacing w:val="-2"/>
          <w:sz w:val="23"/>
          <w:szCs w:val="23"/>
        </w:rPr>
        <w:t>результаты.</w:t>
      </w:r>
    </w:p>
    <w:p w:rsidR="000374F8" w:rsidRPr="000374F8" w:rsidRDefault="000374F8" w:rsidP="000374F8">
      <w:pPr>
        <w:spacing w:before="52" w:line="288" w:lineRule="auto"/>
        <w:ind w:left="141" w:right="146" w:firstLine="569"/>
        <w:jc w:val="both"/>
        <w:rPr>
          <w:sz w:val="23"/>
          <w:szCs w:val="23"/>
        </w:rPr>
      </w:pPr>
      <w:r w:rsidRPr="000374F8">
        <w:rPr>
          <w:w w:val="105"/>
          <w:sz w:val="23"/>
          <w:szCs w:val="23"/>
        </w:rPr>
        <w:t xml:space="preserve">На всех предметах обучающиеся работают с информацией, представленной в различном виде, и решают специфические для данного предмета задачи. По результатам </w:t>
      </w:r>
      <w:r w:rsidRPr="000374F8">
        <w:rPr>
          <w:sz w:val="23"/>
          <w:szCs w:val="23"/>
        </w:rPr>
        <w:t xml:space="preserve">выполнения отдельных заданий нельзя делать вывод о сформированности функциональной </w:t>
      </w:r>
      <w:r w:rsidRPr="000374F8">
        <w:rPr>
          <w:spacing w:val="-2"/>
          <w:w w:val="105"/>
          <w:sz w:val="23"/>
          <w:szCs w:val="23"/>
        </w:rPr>
        <w:t>грамотности.</w:t>
      </w:r>
    </w:p>
    <w:p w:rsidR="000374F8" w:rsidRPr="000374F8" w:rsidRDefault="000374F8" w:rsidP="000374F8">
      <w:pPr>
        <w:spacing w:line="288" w:lineRule="auto"/>
        <w:ind w:left="141" w:right="141" w:firstLine="569"/>
        <w:jc w:val="both"/>
        <w:rPr>
          <w:sz w:val="23"/>
          <w:szCs w:val="23"/>
        </w:rPr>
      </w:pPr>
      <w:r w:rsidRPr="000374F8">
        <w:rPr>
          <w:w w:val="105"/>
          <w:sz w:val="23"/>
          <w:szCs w:val="23"/>
        </w:rPr>
        <w:t>На основе выполнения предметной диагностической или контрольной работы делается вывод о качестве и уровне достижения планируемых результатов ФГОС по данному предмету на основе единой шкалы оценки.</w:t>
      </w:r>
    </w:p>
    <w:p w:rsidR="000374F8" w:rsidRPr="000374F8" w:rsidRDefault="000374F8" w:rsidP="000374F8">
      <w:pPr>
        <w:spacing w:line="288" w:lineRule="auto"/>
        <w:ind w:left="141" w:right="148" w:firstLine="569"/>
        <w:jc w:val="both"/>
        <w:rPr>
          <w:sz w:val="23"/>
          <w:szCs w:val="23"/>
        </w:rPr>
      </w:pPr>
      <w:r w:rsidRPr="000374F8">
        <w:rPr>
          <w:w w:val="105"/>
          <w:sz w:val="23"/>
          <w:szCs w:val="23"/>
        </w:rPr>
        <w:t>В</w:t>
      </w:r>
      <w:r w:rsidRPr="000374F8">
        <w:rPr>
          <w:spacing w:val="-16"/>
          <w:w w:val="105"/>
          <w:sz w:val="23"/>
          <w:szCs w:val="23"/>
        </w:rPr>
        <w:t xml:space="preserve"> </w:t>
      </w:r>
      <w:r w:rsidRPr="000374F8">
        <w:rPr>
          <w:w w:val="105"/>
          <w:sz w:val="23"/>
          <w:szCs w:val="23"/>
        </w:rPr>
        <w:t>построении</w:t>
      </w:r>
      <w:r w:rsidRPr="000374F8">
        <w:rPr>
          <w:spacing w:val="-12"/>
          <w:w w:val="105"/>
          <w:sz w:val="23"/>
          <w:szCs w:val="23"/>
        </w:rPr>
        <w:t xml:space="preserve"> </w:t>
      </w:r>
      <w:r w:rsidRPr="000374F8">
        <w:rPr>
          <w:w w:val="105"/>
          <w:sz w:val="23"/>
          <w:szCs w:val="23"/>
        </w:rPr>
        <w:t>данной</w:t>
      </w:r>
      <w:r w:rsidRPr="000374F8">
        <w:rPr>
          <w:spacing w:val="-12"/>
          <w:w w:val="105"/>
          <w:sz w:val="23"/>
          <w:szCs w:val="23"/>
        </w:rPr>
        <w:t xml:space="preserve"> </w:t>
      </w:r>
      <w:r w:rsidRPr="000374F8">
        <w:rPr>
          <w:w w:val="105"/>
          <w:sz w:val="23"/>
          <w:szCs w:val="23"/>
        </w:rPr>
        <w:t>шкалы</w:t>
      </w:r>
      <w:r w:rsidRPr="000374F8">
        <w:rPr>
          <w:spacing w:val="-10"/>
          <w:w w:val="105"/>
          <w:sz w:val="23"/>
          <w:szCs w:val="23"/>
        </w:rPr>
        <w:t xml:space="preserve"> </w:t>
      </w:r>
      <w:r w:rsidRPr="000374F8">
        <w:rPr>
          <w:w w:val="105"/>
          <w:sz w:val="23"/>
          <w:szCs w:val="23"/>
        </w:rPr>
        <w:t>свой</w:t>
      </w:r>
      <w:r w:rsidRPr="000374F8">
        <w:rPr>
          <w:spacing w:val="-12"/>
          <w:w w:val="105"/>
          <w:sz w:val="23"/>
          <w:szCs w:val="23"/>
        </w:rPr>
        <w:t xml:space="preserve"> </w:t>
      </w:r>
      <w:r w:rsidRPr="000374F8">
        <w:rPr>
          <w:w w:val="105"/>
          <w:sz w:val="23"/>
          <w:szCs w:val="23"/>
        </w:rPr>
        <w:t>вклад</w:t>
      </w:r>
      <w:r w:rsidRPr="000374F8">
        <w:rPr>
          <w:spacing w:val="-13"/>
          <w:w w:val="105"/>
          <w:sz w:val="23"/>
          <w:szCs w:val="23"/>
        </w:rPr>
        <w:t xml:space="preserve"> </w:t>
      </w:r>
      <w:r w:rsidRPr="000374F8">
        <w:rPr>
          <w:w w:val="105"/>
          <w:sz w:val="23"/>
          <w:szCs w:val="23"/>
        </w:rPr>
        <w:t>вносят</w:t>
      </w:r>
      <w:r w:rsidRPr="000374F8">
        <w:rPr>
          <w:spacing w:val="-16"/>
          <w:w w:val="105"/>
          <w:sz w:val="23"/>
          <w:szCs w:val="23"/>
        </w:rPr>
        <w:t xml:space="preserve"> </w:t>
      </w:r>
      <w:r w:rsidRPr="000374F8">
        <w:rPr>
          <w:w w:val="105"/>
          <w:sz w:val="23"/>
          <w:szCs w:val="23"/>
        </w:rPr>
        <w:t>задания</w:t>
      </w:r>
      <w:r w:rsidRPr="000374F8">
        <w:rPr>
          <w:spacing w:val="-15"/>
          <w:w w:val="105"/>
          <w:sz w:val="23"/>
          <w:szCs w:val="23"/>
        </w:rPr>
        <w:t xml:space="preserve"> </w:t>
      </w:r>
      <w:r w:rsidRPr="000374F8">
        <w:rPr>
          <w:w w:val="105"/>
          <w:sz w:val="23"/>
          <w:szCs w:val="23"/>
        </w:rPr>
        <w:t>на</w:t>
      </w:r>
      <w:r w:rsidRPr="000374F8">
        <w:rPr>
          <w:spacing w:val="-12"/>
          <w:w w:val="105"/>
          <w:sz w:val="23"/>
          <w:szCs w:val="23"/>
        </w:rPr>
        <w:t xml:space="preserve"> </w:t>
      </w:r>
      <w:r w:rsidRPr="000374F8">
        <w:rPr>
          <w:w w:val="105"/>
          <w:sz w:val="23"/>
          <w:szCs w:val="23"/>
        </w:rPr>
        <w:t>оценку</w:t>
      </w:r>
      <w:r w:rsidRPr="000374F8">
        <w:rPr>
          <w:spacing w:val="-12"/>
          <w:w w:val="105"/>
          <w:sz w:val="23"/>
          <w:szCs w:val="23"/>
        </w:rPr>
        <w:t xml:space="preserve"> </w:t>
      </w:r>
      <w:r w:rsidRPr="000374F8">
        <w:rPr>
          <w:w w:val="105"/>
          <w:sz w:val="23"/>
          <w:szCs w:val="23"/>
        </w:rPr>
        <w:t>сформированности знаний и понимания их применения в различных учебных и внеучебных ситуациях. Успешное</w:t>
      </w:r>
      <w:r w:rsidRPr="000374F8">
        <w:rPr>
          <w:spacing w:val="80"/>
          <w:w w:val="105"/>
          <w:sz w:val="23"/>
          <w:szCs w:val="23"/>
        </w:rPr>
        <w:t xml:space="preserve"> </w:t>
      </w:r>
      <w:r w:rsidRPr="000374F8">
        <w:rPr>
          <w:w w:val="105"/>
          <w:sz w:val="23"/>
          <w:szCs w:val="23"/>
        </w:rPr>
        <w:t>выполнение</w:t>
      </w:r>
      <w:r w:rsidRPr="000374F8">
        <w:rPr>
          <w:spacing w:val="80"/>
          <w:w w:val="105"/>
          <w:sz w:val="23"/>
          <w:szCs w:val="23"/>
        </w:rPr>
        <w:t xml:space="preserve"> </w:t>
      </w:r>
      <w:r w:rsidRPr="000374F8">
        <w:rPr>
          <w:w w:val="105"/>
          <w:sz w:val="23"/>
          <w:szCs w:val="23"/>
        </w:rPr>
        <w:t>заданий</w:t>
      </w:r>
      <w:r w:rsidRPr="000374F8">
        <w:rPr>
          <w:spacing w:val="80"/>
          <w:w w:val="105"/>
          <w:sz w:val="23"/>
          <w:szCs w:val="23"/>
        </w:rPr>
        <w:t xml:space="preserve"> </w:t>
      </w:r>
      <w:r w:rsidRPr="000374F8">
        <w:rPr>
          <w:w w:val="105"/>
          <w:sz w:val="23"/>
          <w:szCs w:val="23"/>
        </w:rPr>
        <w:t>на</w:t>
      </w:r>
      <w:r w:rsidRPr="000374F8">
        <w:rPr>
          <w:spacing w:val="80"/>
          <w:w w:val="105"/>
          <w:sz w:val="23"/>
          <w:szCs w:val="23"/>
        </w:rPr>
        <w:t xml:space="preserve"> </w:t>
      </w:r>
      <w:r w:rsidRPr="000374F8">
        <w:rPr>
          <w:w w:val="105"/>
          <w:sz w:val="23"/>
          <w:szCs w:val="23"/>
        </w:rPr>
        <w:t>применение</w:t>
      </w:r>
      <w:r w:rsidRPr="000374F8">
        <w:rPr>
          <w:spacing w:val="80"/>
          <w:w w:val="105"/>
          <w:sz w:val="23"/>
          <w:szCs w:val="23"/>
        </w:rPr>
        <w:t xml:space="preserve"> </w:t>
      </w:r>
      <w:r w:rsidRPr="000374F8">
        <w:rPr>
          <w:w w:val="105"/>
          <w:sz w:val="23"/>
          <w:szCs w:val="23"/>
        </w:rPr>
        <w:t>освоенного</w:t>
      </w:r>
      <w:r w:rsidRPr="000374F8">
        <w:rPr>
          <w:spacing w:val="80"/>
          <w:w w:val="150"/>
          <w:sz w:val="23"/>
          <w:szCs w:val="23"/>
        </w:rPr>
        <w:t xml:space="preserve"> </w:t>
      </w:r>
      <w:r w:rsidRPr="000374F8">
        <w:rPr>
          <w:w w:val="105"/>
          <w:sz w:val="23"/>
          <w:szCs w:val="23"/>
        </w:rPr>
        <w:t>учебного</w:t>
      </w:r>
      <w:r w:rsidRPr="000374F8">
        <w:rPr>
          <w:spacing w:val="80"/>
          <w:w w:val="105"/>
          <w:sz w:val="23"/>
          <w:szCs w:val="23"/>
        </w:rPr>
        <w:t xml:space="preserve"> </w:t>
      </w:r>
      <w:r w:rsidRPr="000374F8">
        <w:rPr>
          <w:w w:val="105"/>
          <w:sz w:val="23"/>
          <w:szCs w:val="23"/>
        </w:rPr>
        <w:t>материала</w:t>
      </w:r>
      <w:r w:rsidRPr="000374F8">
        <w:rPr>
          <w:spacing w:val="80"/>
          <w:w w:val="105"/>
          <w:sz w:val="23"/>
          <w:szCs w:val="23"/>
        </w:rPr>
        <w:t xml:space="preserve"> </w:t>
      </w:r>
      <w:r w:rsidRPr="000374F8">
        <w:rPr>
          <w:w w:val="105"/>
          <w:sz w:val="23"/>
          <w:szCs w:val="23"/>
        </w:rPr>
        <w:t>во</w:t>
      </w:r>
    </w:p>
    <w:p w:rsidR="000374F8" w:rsidRPr="000374F8" w:rsidRDefault="000374F8" w:rsidP="000374F8">
      <w:pPr>
        <w:spacing w:line="288" w:lineRule="auto"/>
        <w:ind w:left="141"/>
        <w:jc w:val="both"/>
        <w:rPr>
          <w:sz w:val="23"/>
          <w:szCs w:val="23"/>
        </w:rPr>
        <w:sectPr w:rsidR="000374F8" w:rsidRPr="000374F8">
          <w:pgSz w:w="11910" w:h="16850"/>
          <w:pgMar w:top="1060" w:right="708" w:bottom="280" w:left="1559" w:header="720" w:footer="720" w:gutter="0"/>
          <w:cols w:space="720"/>
        </w:sectPr>
      </w:pPr>
    </w:p>
    <w:p w:rsidR="000374F8" w:rsidRPr="000374F8" w:rsidRDefault="000374F8" w:rsidP="000374F8">
      <w:pPr>
        <w:spacing w:before="71" w:line="295" w:lineRule="auto"/>
        <w:ind w:left="141" w:right="162"/>
        <w:jc w:val="both"/>
        <w:rPr>
          <w:sz w:val="23"/>
          <w:szCs w:val="23"/>
        </w:rPr>
      </w:pPr>
      <w:r w:rsidRPr="000374F8">
        <w:rPr>
          <w:w w:val="105"/>
          <w:sz w:val="23"/>
          <w:szCs w:val="23"/>
        </w:rPr>
        <w:lastRenderedPageBreak/>
        <w:t xml:space="preserve">внеучебном контексте позволяет определить высший уровень достижений по данному </w:t>
      </w:r>
      <w:r w:rsidRPr="000374F8">
        <w:rPr>
          <w:spacing w:val="-2"/>
          <w:w w:val="105"/>
          <w:sz w:val="23"/>
          <w:szCs w:val="23"/>
        </w:rPr>
        <w:t>предмету.</w:t>
      </w:r>
    </w:p>
    <w:p w:rsidR="000374F8" w:rsidRPr="000374F8" w:rsidRDefault="000374F8" w:rsidP="000374F8">
      <w:pPr>
        <w:spacing w:line="288" w:lineRule="auto"/>
        <w:ind w:left="141" w:right="147" w:firstLine="569"/>
        <w:jc w:val="both"/>
        <w:rPr>
          <w:sz w:val="23"/>
          <w:szCs w:val="23"/>
        </w:rPr>
      </w:pPr>
      <w:r w:rsidRPr="000374F8">
        <w:rPr>
          <w:w w:val="105"/>
          <w:sz w:val="23"/>
          <w:szCs w:val="23"/>
        </w:rPr>
        <w:t>Администрация образовательной организации принимает решение о включении в план внутришкольного оценивания комплексных работ по функциональной грамотности или диагностических работ</w:t>
      </w:r>
      <w:r w:rsidRPr="000374F8">
        <w:rPr>
          <w:spacing w:val="-3"/>
          <w:w w:val="105"/>
          <w:sz w:val="23"/>
          <w:szCs w:val="23"/>
        </w:rPr>
        <w:t xml:space="preserve"> </w:t>
      </w:r>
      <w:r w:rsidRPr="000374F8">
        <w:rPr>
          <w:w w:val="105"/>
          <w:sz w:val="23"/>
          <w:szCs w:val="23"/>
        </w:rPr>
        <w:t>по отдельным составляющим функциональной грамотности и последовательности их проведения.</w:t>
      </w:r>
    </w:p>
    <w:p w:rsidR="000374F8" w:rsidRPr="000374F8" w:rsidRDefault="000374F8" w:rsidP="000374F8">
      <w:pPr>
        <w:spacing w:before="48"/>
        <w:rPr>
          <w:sz w:val="23"/>
          <w:szCs w:val="23"/>
        </w:rPr>
      </w:pPr>
    </w:p>
    <w:p w:rsidR="000374F8" w:rsidRPr="000374F8" w:rsidRDefault="000374F8" w:rsidP="000374F8">
      <w:pPr>
        <w:ind w:left="3585"/>
        <w:jc w:val="both"/>
        <w:outlineLvl w:val="0"/>
        <w:rPr>
          <w:b/>
          <w:bCs/>
          <w:sz w:val="23"/>
          <w:szCs w:val="23"/>
        </w:rPr>
      </w:pPr>
      <w:r w:rsidRPr="000374F8">
        <w:rPr>
          <w:b/>
          <w:bCs/>
          <w:sz w:val="23"/>
          <w:szCs w:val="23"/>
        </w:rPr>
        <w:t>Промежуточная</w:t>
      </w:r>
      <w:r w:rsidRPr="000374F8">
        <w:rPr>
          <w:b/>
          <w:bCs/>
          <w:spacing w:val="60"/>
          <w:sz w:val="23"/>
          <w:szCs w:val="23"/>
        </w:rPr>
        <w:t xml:space="preserve"> </w:t>
      </w:r>
      <w:r w:rsidRPr="000374F8">
        <w:rPr>
          <w:b/>
          <w:bCs/>
          <w:spacing w:val="-2"/>
          <w:sz w:val="23"/>
          <w:szCs w:val="23"/>
        </w:rPr>
        <w:t>аттестация</w:t>
      </w:r>
    </w:p>
    <w:p w:rsidR="000374F8" w:rsidRPr="000374F8" w:rsidRDefault="000374F8" w:rsidP="000374F8">
      <w:pPr>
        <w:spacing w:before="46" w:line="288" w:lineRule="auto"/>
        <w:ind w:left="141" w:right="148" w:firstLine="569"/>
        <w:jc w:val="both"/>
        <w:rPr>
          <w:sz w:val="23"/>
          <w:szCs w:val="23"/>
        </w:rPr>
      </w:pPr>
      <w:r w:rsidRPr="000374F8">
        <w:rPr>
          <w:w w:val="105"/>
          <w:sz w:val="23"/>
          <w:szCs w:val="23"/>
        </w:rPr>
        <w:t xml:space="preserve">Освоение образовательной программы основного общего образования сопровождается промежуточной аттестацией обучающихся. В соответствии с 58 статьей 273-ФЗ «Об образовании в Российской Федерации» формы промежуточной аттестации определены в учебном плане </w:t>
      </w:r>
      <w:r w:rsidR="0055403D">
        <w:rPr>
          <w:sz w:val="23"/>
        </w:rPr>
        <w:t>МАОУ «Шыгырданская СОШ №1»</w:t>
      </w:r>
      <w:r w:rsidRPr="000374F8">
        <w:rPr>
          <w:w w:val="105"/>
          <w:sz w:val="23"/>
          <w:szCs w:val="23"/>
        </w:rPr>
        <w:t>, порядок проведения промежуточной</w:t>
      </w:r>
      <w:r w:rsidRPr="000374F8">
        <w:rPr>
          <w:spacing w:val="-11"/>
          <w:w w:val="105"/>
          <w:sz w:val="23"/>
          <w:szCs w:val="23"/>
        </w:rPr>
        <w:t xml:space="preserve"> </w:t>
      </w:r>
      <w:r w:rsidRPr="000374F8">
        <w:rPr>
          <w:w w:val="105"/>
          <w:sz w:val="23"/>
          <w:szCs w:val="23"/>
        </w:rPr>
        <w:t>аттестации</w:t>
      </w:r>
      <w:r w:rsidRPr="000374F8">
        <w:rPr>
          <w:spacing w:val="-11"/>
          <w:w w:val="105"/>
          <w:sz w:val="23"/>
          <w:szCs w:val="23"/>
        </w:rPr>
        <w:t xml:space="preserve"> </w:t>
      </w:r>
      <w:r w:rsidRPr="000374F8">
        <w:rPr>
          <w:w w:val="105"/>
          <w:sz w:val="23"/>
          <w:szCs w:val="23"/>
        </w:rPr>
        <w:t>регламентирован</w:t>
      </w:r>
      <w:r w:rsidRPr="000374F8">
        <w:rPr>
          <w:spacing w:val="-11"/>
          <w:w w:val="105"/>
          <w:sz w:val="23"/>
          <w:szCs w:val="23"/>
        </w:rPr>
        <w:t xml:space="preserve"> </w:t>
      </w:r>
      <w:r w:rsidRPr="000374F8">
        <w:rPr>
          <w:w w:val="105"/>
          <w:sz w:val="23"/>
          <w:szCs w:val="23"/>
        </w:rPr>
        <w:t>локальным</w:t>
      </w:r>
      <w:r w:rsidRPr="000374F8">
        <w:rPr>
          <w:spacing w:val="-13"/>
          <w:w w:val="105"/>
          <w:sz w:val="23"/>
          <w:szCs w:val="23"/>
        </w:rPr>
        <w:t xml:space="preserve"> </w:t>
      </w:r>
      <w:r w:rsidRPr="000374F8">
        <w:rPr>
          <w:w w:val="105"/>
          <w:sz w:val="23"/>
          <w:szCs w:val="23"/>
        </w:rPr>
        <w:t>нормативным</w:t>
      </w:r>
      <w:r w:rsidRPr="000374F8">
        <w:rPr>
          <w:spacing w:val="-13"/>
          <w:w w:val="105"/>
          <w:sz w:val="23"/>
          <w:szCs w:val="23"/>
        </w:rPr>
        <w:t xml:space="preserve"> </w:t>
      </w:r>
      <w:r w:rsidRPr="000374F8">
        <w:rPr>
          <w:w w:val="105"/>
          <w:sz w:val="23"/>
          <w:szCs w:val="23"/>
        </w:rPr>
        <w:t>актом</w:t>
      </w:r>
      <w:r w:rsidRPr="000374F8">
        <w:rPr>
          <w:spacing w:val="-7"/>
          <w:w w:val="105"/>
          <w:sz w:val="23"/>
          <w:szCs w:val="23"/>
        </w:rPr>
        <w:t xml:space="preserve"> </w:t>
      </w:r>
      <w:r w:rsidRPr="000374F8">
        <w:rPr>
          <w:w w:val="105"/>
          <w:sz w:val="23"/>
          <w:szCs w:val="23"/>
        </w:rPr>
        <w:t>«Положение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w:t>
      </w:r>
    </w:p>
    <w:p w:rsidR="000374F8" w:rsidRPr="000374F8" w:rsidRDefault="000374F8" w:rsidP="000374F8">
      <w:pPr>
        <w:spacing w:before="63"/>
        <w:rPr>
          <w:sz w:val="23"/>
          <w:szCs w:val="23"/>
        </w:rPr>
      </w:pPr>
    </w:p>
    <w:p w:rsidR="000374F8" w:rsidRPr="000374F8" w:rsidRDefault="000374F8" w:rsidP="000374F8">
      <w:pPr>
        <w:spacing w:before="1"/>
        <w:ind w:left="1589"/>
        <w:jc w:val="both"/>
        <w:outlineLvl w:val="0"/>
        <w:rPr>
          <w:b/>
          <w:bCs/>
          <w:sz w:val="23"/>
          <w:szCs w:val="23"/>
        </w:rPr>
      </w:pPr>
      <w:r w:rsidRPr="000374F8">
        <w:rPr>
          <w:b/>
          <w:bCs/>
          <w:sz w:val="23"/>
          <w:szCs w:val="23"/>
        </w:rPr>
        <w:t>Внешние</w:t>
      </w:r>
      <w:r w:rsidRPr="000374F8">
        <w:rPr>
          <w:b/>
          <w:bCs/>
          <w:spacing w:val="36"/>
          <w:sz w:val="23"/>
          <w:szCs w:val="23"/>
        </w:rPr>
        <w:t xml:space="preserve"> </w:t>
      </w:r>
      <w:r w:rsidRPr="000374F8">
        <w:rPr>
          <w:b/>
          <w:bCs/>
          <w:sz w:val="23"/>
          <w:szCs w:val="23"/>
        </w:rPr>
        <w:t>процедуры</w:t>
      </w:r>
      <w:r w:rsidRPr="000374F8">
        <w:rPr>
          <w:b/>
          <w:bCs/>
          <w:spacing w:val="46"/>
          <w:sz w:val="23"/>
          <w:szCs w:val="23"/>
        </w:rPr>
        <w:t xml:space="preserve"> </w:t>
      </w:r>
      <w:r w:rsidRPr="000374F8">
        <w:rPr>
          <w:b/>
          <w:bCs/>
          <w:sz w:val="23"/>
          <w:szCs w:val="23"/>
        </w:rPr>
        <w:t>системы</w:t>
      </w:r>
      <w:r w:rsidRPr="000374F8">
        <w:rPr>
          <w:b/>
          <w:bCs/>
          <w:spacing w:val="35"/>
          <w:sz w:val="23"/>
          <w:szCs w:val="23"/>
        </w:rPr>
        <w:t xml:space="preserve"> </w:t>
      </w:r>
      <w:r w:rsidRPr="000374F8">
        <w:rPr>
          <w:b/>
          <w:bCs/>
          <w:sz w:val="23"/>
          <w:szCs w:val="23"/>
        </w:rPr>
        <w:t>оценки</w:t>
      </w:r>
      <w:r w:rsidRPr="000374F8">
        <w:rPr>
          <w:b/>
          <w:bCs/>
          <w:spacing w:val="43"/>
          <w:sz w:val="23"/>
          <w:szCs w:val="23"/>
        </w:rPr>
        <w:t xml:space="preserve"> </w:t>
      </w:r>
      <w:r w:rsidRPr="000374F8">
        <w:rPr>
          <w:b/>
          <w:bCs/>
          <w:sz w:val="23"/>
          <w:szCs w:val="23"/>
        </w:rPr>
        <w:t>планируемых</w:t>
      </w:r>
      <w:r w:rsidRPr="000374F8">
        <w:rPr>
          <w:b/>
          <w:bCs/>
          <w:spacing w:val="38"/>
          <w:sz w:val="23"/>
          <w:szCs w:val="23"/>
        </w:rPr>
        <w:t xml:space="preserve"> </w:t>
      </w:r>
      <w:r w:rsidRPr="000374F8">
        <w:rPr>
          <w:b/>
          <w:bCs/>
          <w:spacing w:val="-2"/>
          <w:sz w:val="23"/>
          <w:szCs w:val="23"/>
        </w:rPr>
        <w:t>результатов</w:t>
      </w:r>
    </w:p>
    <w:p w:rsidR="000374F8" w:rsidRPr="000374F8" w:rsidRDefault="000374F8" w:rsidP="000374F8">
      <w:pPr>
        <w:spacing w:before="45" w:line="288" w:lineRule="auto"/>
        <w:ind w:left="141" w:right="154" w:firstLine="569"/>
        <w:jc w:val="both"/>
        <w:rPr>
          <w:sz w:val="23"/>
          <w:szCs w:val="23"/>
        </w:rPr>
      </w:pPr>
      <w:r w:rsidRPr="000374F8">
        <w:rPr>
          <w:w w:val="105"/>
          <w:sz w:val="23"/>
          <w:szCs w:val="23"/>
        </w:rPr>
        <w:t>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независимой оценки качества образования, федеральных, региональных мониторингов.</w:t>
      </w:r>
    </w:p>
    <w:p w:rsidR="000374F8" w:rsidRPr="000374F8" w:rsidRDefault="000374F8" w:rsidP="000374F8">
      <w:pPr>
        <w:spacing w:line="288" w:lineRule="auto"/>
        <w:ind w:left="141" w:right="154" w:firstLine="569"/>
        <w:jc w:val="both"/>
        <w:rPr>
          <w:sz w:val="23"/>
          <w:szCs w:val="23"/>
        </w:rPr>
      </w:pPr>
      <w:r w:rsidRPr="000374F8">
        <w:rPr>
          <w:w w:val="105"/>
          <w:sz w:val="23"/>
          <w:szCs w:val="23"/>
        </w:rPr>
        <w:t>Администрацией образовательной организацией регулярно проводится мониторинг изменений в документах,</w:t>
      </w:r>
      <w:r w:rsidRPr="000374F8">
        <w:rPr>
          <w:spacing w:val="-3"/>
          <w:w w:val="105"/>
          <w:sz w:val="23"/>
          <w:szCs w:val="23"/>
        </w:rPr>
        <w:t xml:space="preserve"> </w:t>
      </w:r>
      <w:r w:rsidRPr="000374F8">
        <w:rPr>
          <w:w w:val="105"/>
          <w:sz w:val="23"/>
          <w:szCs w:val="23"/>
        </w:rPr>
        <w:t>из</w:t>
      </w:r>
      <w:r w:rsidRPr="000374F8">
        <w:rPr>
          <w:spacing w:val="-2"/>
          <w:w w:val="105"/>
          <w:sz w:val="23"/>
          <w:szCs w:val="23"/>
        </w:rPr>
        <w:t xml:space="preserve"> </w:t>
      </w:r>
      <w:r w:rsidRPr="000374F8">
        <w:rPr>
          <w:w w:val="105"/>
          <w:sz w:val="23"/>
          <w:szCs w:val="23"/>
        </w:rPr>
        <w:t>числа административного состава назначен ответственный за проведение</w:t>
      </w:r>
      <w:r w:rsidRPr="000374F8">
        <w:rPr>
          <w:spacing w:val="-2"/>
          <w:w w:val="105"/>
          <w:sz w:val="23"/>
          <w:szCs w:val="23"/>
        </w:rPr>
        <w:t xml:space="preserve"> </w:t>
      </w:r>
      <w:r w:rsidRPr="000374F8">
        <w:rPr>
          <w:w w:val="105"/>
          <w:sz w:val="23"/>
          <w:szCs w:val="23"/>
        </w:rPr>
        <w:t>внешних</w:t>
      </w:r>
      <w:r w:rsidRPr="000374F8">
        <w:rPr>
          <w:spacing w:val="-1"/>
          <w:w w:val="105"/>
          <w:sz w:val="23"/>
          <w:szCs w:val="23"/>
        </w:rPr>
        <w:t xml:space="preserve"> </w:t>
      </w:r>
      <w:r w:rsidRPr="000374F8">
        <w:rPr>
          <w:w w:val="105"/>
          <w:sz w:val="23"/>
          <w:szCs w:val="23"/>
        </w:rPr>
        <w:t>процедур оценки планируемых результатов как на базе</w:t>
      </w:r>
      <w:r w:rsidRPr="000374F8">
        <w:rPr>
          <w:spacing w:val="-2"/>
          <w:w w:val="105"/>
          <w:sz w:val="23"/>
          <w:szCs w:val="23"/>
        </w:rPr>
        <w:t xml:space="preserve"> </w:t>
      </w:r>
      <w:r w:rsidRPr="000374F8">
        <w:rPr>
          <w:w w:val="105"/>
          <w:sz w:val="23"/>
          <w:szCs w:val="23"/>
        </w:rPr>
        <w:t>ОО, так и на базе других образовательных организаций.</w:t>
      </w:r>
    </w:p>
    <w:p w:rsidR="000374F8" w:rsidRPr="000374F8" w:rsidRDefault="000374F8" w:rsidP="000374F8">
      <w:pPr>
        <w:spacing w:before="56"/>
        <w:rPr>
          <w:sz w:val="23"/>
          <w:szCs w:val="23"/>
        </w:rPr>
      </w:pPr>
    </w:p>
    <w:p w:rsidR="000374F8" w:rsidRPr="000374F8" w:rsidRDefault="000374F8" w:rsidP="000374F8">
      <w:pPr>
        <w:spacing w:line="288" w:lineRule="auto"/>
        <w:ind w:left="141" w:right="143" w:firstLine="482"/>
        <w:jc w:val="both"/>
        <w:rPr>
          <w:sz w:val="23"/>
          <w:szCs w:val="23"/>
        </w:rPr>
      </w:pPr>
      <w:r w:rsidRPr="000374F8">
        <w:rPr>
          <w:b/>
          <w:w w:val="105"/>
          <w:sz w:val="23"/>
          <w:szCs w:val="23"/>
        </w:rPr>
        <w:t xml:space="preserve">Национальные сопоставительные исследования качества общего образования </w:t>
      </w:r>
      <w:r w:rsidRPr="000374F8">
        <w:rPr>
          <w:w w:val="105"/>
          <w:sz w:val="23"/>
          <w:szCs w:val="23"/>
        </w:rPr>
        <w:t xml:space="preserve">(далее - национальные исследования) проводятся в целях оценки достижения </w:t>
      </w:r>
      <w:r w:rsidRPr="000374F8">
        <w:rPr>
          <w:sz w:val="23"/>
          <w:szCs w:val="23"/>
        </w:rPr>
        <w:t xml:space="preserve">обучающимися личностных, предметных, метапредметных результатов освоения основных </w:t>
      </w:r>
      <w:r w:rsidRPr="000374F8">
        <w:rPr>
          <w:w w:val="105"/>
          <w:sz w:val="23"/>
          <w:szCs w:val="23"/>
        </w:rPr>
        <w:t>образовательных</w:t>
      </w:r>
      <w:r w:rsidRPr="000374F8">
        <w:rPr>
          <w:spacing w:val="-8"/>
          <w:w w:val="105"/>
          <w:sz w:val="23"/>
          <w:szCs w:val="23"/>
        </w:rPr>
        <w:t xml:space="preserve"> </w:t>
      </w:r>
      <w:r w:rsidRPr="000374F8">
        <w:rPr>
          <w:w w:val="105"/>
          <w:sz w:val="23"/>
          <w:szCs w:val="23"/>
        </w:rPr>
        <w:t>программ,</w:t>
      </w:r>
      <w:r w:rsidRPr="000374F8">
        <w:rPr>
          <w:spacing w:val="-1"/>
          <w:w w:val="105"/>
          <w:sz w:val="23"/>
          <w:szCs w:val="23"/>
        </w:rPr>
        <w:t xml:space="preserve"> </w:t>
      </w:r>
      <w:r w:rsidRPr="000374F8">
        <w:rPr>
          <w:w w:val="105"/>
          <w:sz w:val="23"/>
          <w:szCs w:val="23"/>
        </w:rPr>
        <w:t>оценки</w:t>
      </w:r>
      <w:r w:rsidRPr="000374F8">
        <w:rPr>
          <w:spacing w:val="-4"/>
          <w:w w:val="105"/>
          <w:sz w:val="23"/>
          <w:szCs w:val="23"/>
        </w:rPr>
        <w:t xml:space="preserve"> </w:t>
      </w:r>
      <w:r w:rsidRPr="000374F8">
        <w:rPr>
          <w:w w:val="105"/>
          <w:sz w:val="23"/>
          <w:szCs w:val="23"/>
        </w:rPr>
        <w:t>воспитательной работы</w:t>
      </w:r>
      <w:r w:rsidRPr="000374F8">
        <w:rPr>
          <w:spacing w:val="-1"/>
          <w:w w:val="105"/>
          <w:sz w:val="23"/>
          <w:szCs w:val="23"/>
        </w:rPr>
        <w:t xml:space="preserve"> </w:t>
      </w:r>
      <w:r w:rsidRPr="000374F8">
        <w:rPr>
          <w:w w:val="105"/>
          <w:sz w:val="23"/>
          <w:szCs w:val="23"/>
        </w:rPr>
        <w:t>образовательной организации и оценки уровня функциональной грамотности обучающихся.</w:t>
      </w:r>
    </w:p>
    <w:p w:rsidR="000374F8" w:rsidRPr="000374F8" w:rsidRDefault="000374F8" w:rsidP="000374F8">
      <w:pPr>
        <w:spacing w:line="288" w:lineRule="auto"/>
        <w:ind w:left="141" w:right="145" w:firstLine="482"/>
        <w:jc w:val="both"/>
        <w:rPr>
          <w:sz w:val="23"/>
          <w:szCs w:val="23"/>
        </w:rPr>
      </w:pPr>
      <w:r w:rsidRPr="000374F8">
        <w:rPr>
          <w:b/>
          <w:w w:val="105"/>
          <w:sz w:val="23"/>
          <w:szCs w:val="23"/>
        </w:rPr>
        <w:t xml:space="preserve">Всероссийские проверочные работы </w:t>
      </w:r>
      <w:r w:rsidRPr="000374F8">
        <w:rPr>
          <w:w w:val="105"/>
          <w:sz w:val="23"/>
          <w:szCs w:val="23"/>
        </w:rPr>
        <w:t>в образовательных организациях, осуществляющих образовательную деятельность по основным общеобразовательным программам (далее - всероссийские проверочные работы), проводятся в целях осуществления</w:t>
      </w:r>
      <w:r w:rsidRPr="000374F8">
        <w:rPr>
          <w:spacing w:val="-10"/>
          <w:w w:val="105"/>
          <w:sz w:val="23"/>
          <w:szCs w:val="23"/>
        </w:rPr>
        <w:t xml:space="preserve"> </w:t>
      </w:r>
      <w:r w:rsidRPr="000374F8">
        <w:rPr>
          <w:w w:val="105"/>
          <w:sz w:val="23"/>
          <w:szCs w:val="23"/>
        </w:rPr>
        <w:t>мониторинга</w:t>
      </w:r>
      <w:r w:rsidRPr="000374F8">
        <w:rPr>
          <w:spacing w:val="-6"/>
          <w:w w:val="105"/>
          <w:sz w:val="23"/>
          <w:szCs w:val="23"/>
        </w:rPr>
        <w:t xml:space="preserve"> </w:t>
      </w:r>
      <w:r w:rsidRPr="000374F8">
        <w:rPr>
          <w:w w:val="105"/>
          <w:sz w:val="23"/>
          <w:szCs w:val="23"/>
        </w:rPr>
        <w:t>уровня</w:t>
      </w:r>
      <w:r w:rsidRPr="000374F8">
        <w:rPr>
          <w:spacing w:val="-10"/>
          <w:w w:val="105"/>
          <w:sz w:val="23"/>
          <w:szCs w:val="23"/>
        </w:rPr>
        <w:t xml:space="preserve"> </w:t>
      </w:r>
      <w:r w:rsidRPr="000374F8">
        <w:rPr>
          <w:w w:val="105"/>
          <w:sz w:val="23"/>
          <w:szCs w:val="23"/>
        </w:rPr>
        <w:t>и</w:t>
      </w:r>
      <w:r w:rsidRPr="000374F8">
        <w:rPr>
          <w:spacing w:val="-6"/>
          <w:w w:val="105"/>
          <w:sz w:val="23"/>
          <w:szCs w:val="23"/>
        </w:rPr>
        <w:t xml:space="preserve"> </w:t>
      </w:r>
      <w:r w:rsidRPr="000374F8">
        <w:rPr>
          <w:w w:val="105"/>
          <w:sz w:val="23"/>
          <w:szCs w:val="23"/>
        </w:rPr>
        <w:t>качества</w:t>
      </w:r>
      <w:r w:rsidRPr="000374F8">
        <w:rPr>
          <w:spacing w:val="-6"/>
          <w:w w:val="105"/>
          <w:sz w:val="23"/>
          <w:szCs w:val="23"/>
        </w:rPr>
        <w:t xml:space="preserve"> </w:t>
      </w:r>
      <w:r w:rsidRPr="000374F8">
        <w:rPr>
          <w:w w:val="105"/>
          <w:sz w:val="23"/>
          <w:szCs w:val="23"/>
        </w:rPr>
        <w:t>подготовки</w:t>
      </w:r>
      <w:r w:rsidRPr="000374F8">
        <w:rPr>
          <w:spacing w:val="-7"/>
          <w:w w:val="105"/>
          <w:sz w:val="23"/>
          <w:szCs w:val="23"/>
        </w:rPr>
        <w:t xml:space="preserve"> </w:t>
      </w:r>
      <w:r w:rsidRPr="000374F8">
        <w:rPr>
          <w:w w:val="105"/>
          <w:sz w:val="23"/>
          <w:szCs w:val="23"/>
        </w:rPr>
        <w:t>обучающихся</w:t>
      </w:r>
      <w:r w:rsidRPr="000374F8">
        <w:rPr>
          <w:spacing w:val="-10"/>
          <w:w w:val="105"/>
          <w:sz w:val="23"/>
          <w:szCs w:val="23"/>
        </w:rPr>
        <w:t xml:space="preserve"> </w:t>
      </w:r>
      <w:r w:rsidRPr="000374F8">
        <w:rPr>
          <w:w w:val="105"/>
          <w:sz w:val="23"/>
          <w:szCs w:val="23"/>
        </w:rPr>
        <w:t>в</w:t>
      </w:r>
      <w:r w:rsidRPr="000374F8">
        <w:rPr>
          <w:spacing w:val="-6"/>
          <w:w w:val="105"/>
          <w:sz w:val="23"/>
          <w:szCs w:val="23"/>
        </w:rPr>
        <w:t xml:space="preserve"> </w:t>
      </w:r>
      <w:r w:rsidRPr="000374F8">
        <w:rPr>
          <w:w w:val="105"/>
          <w:sz w:val="23"/>
          <w:szCs w:val="23"/>
        </w:rPr>
        <w:t>соответствии</w:t>
      </w:r>
      <w:r w:rsidRPr="000374F8">
        <w:rPr>
          <w:spacing w:val="-6"/>
          <w:w w:val="105"/>
          <w:sz w:val="23"/>
          <w:szCs w:val="23"/>
        </w:rPr>
        <w:t xml:space="preserve"> </w:t>
      </w:r>
      <w:r w:rsidRPr="000374F8">
        <w:rPr>
          <w:w w:val="105"/>
          <w:sz w:val="23"/>
          <w:szCs w:val="23"/>
        </w:rPr>
        <w:t>с федеральными государственными образовательными стандартами и федеральными основными общеобразовательными программами.</w:t>
      </w:r>
    </w:p>
    <w:p w:rsidR="000374F8" w:rsidRPr="000374F8" w:rsidRDefault="000374F8" w:rsidP="000374F8">
      <w:pPr>
        <w:spacing w:before="3" w:line="288" w:lineRule="auto"/>
        <w:ind w:left="141" w:right="154" w:firstLine="482"/>
        <w:jc w:val="both"/>
        <w:rPr>
          <w:sz w:val="23"/>
        </w:rPr>
      </w:pPr>
      <w:r w:rsidRPr="000374F8">
        <w:rPr>
          <w:b/>
          <w:w w:val="105"/>
          <w:sz w:val="23"/>
        </w:rPr>
        <w:t xml:space="preserve">Международные сопоставительные исследования качества общего образования </w:t>
      </w:r>
      <w:r w:rsidRPr="000374F8">
        <w:rPr>
          <w:w w:val="105"/>
          <w:sz w:val="23"/>
        </w:rPr>
        <w:t xml:space="preserve">(далее - международные исследования) проводятся в целях непрерывного системного анализа и оценки состояния и перспектив развития системы образования Российской </w:t>
      </w:r>
      <w:r w:rsidRPr="000374F8">
        <w:rPr>
          <w:spacing w:val="-2"/>
          <w:w w:val="105"/>
          <w:sz w:val="23"/>
        </w:rPr>
        <w:t>Федерации.</w:t>
      </w:r>
    </w:p>
    <w:p w:rsidR="000374F8" w:rsidRPr="000374F8" w:rsidRDefault="000374F8" w:rsidP="000374F8">
      <w:pPr>
        <w:spacing w:line="288" w:lineRule="auto"/>
        <w:ind w:left="141" w:right="156" w:firstLine="482"/>
        <w:jc w:val="both"/>
        <w:rPr>
          <w:sz w:val="23"/>
          <w:szCs w:val="23"/>
        </w:rPr>
      </w:pPr>
      <w:r w:rsidRPr="000374F8">
        <w:rPr>
          <w:w w:val="105"/>
          <w:sz w:val="23"/>
          <w:szCs w:val="23"/>
        </w:rPr>
        <w:t>Организацию проведения мероприятий по оценке качества образования, включая методическое обеспечение, осуществляет Федеральная служба по надзору в сфере образования и науки.</w:t>
      </w:r>
    </w:p>
    <w:p w:rsidR="000374F8" w:rsidRPr="000374F8" w:rsidRDefault="000374F8" w:rsidP="000374F8">
      <w:pPr>
        <w:spacing w:line="288" w:lineRule="auto"/>
        <w:ind w:left="141" w:right="142" w:firstLine="482"/>
        <w:jc w:val="both"/>
        <w:rPr>
          <w:sz w:val="23"/>
          <w:szCs w:val="23"/>
        </w:rPr>
      </w:pPr>
      <w:r w:rsidRPr="000374F8">
        <w:rPr>
          <w:w w:val="105"/>
          <w:sz w:val="23"/>
          <w:szCs w:val="23"/>
        </w:rPr>
        <w:t xml:space="preserve">Мероприятия по оценке качества образования включаются в расписание учебных </w:t>
      </w:r>
      <w:r w:rsidRPr="000374F8">
        <w:rPr>
          <w:spacing w:val="-2"/>
          <w:w w:val="105"/>
          <w:sz w:val="23"/>
          <w:szCs w:val="23"/>
        </w:rPr>
        <w:t>занятий.</w:t>
      </w:r>
    </w:p>
    <w:p w:rsidR="000374F8" w:rsidRPr="000374F8" w:rsidRDefault="000374F8" w:rsidP="000374F8">
      <w:pPr>
        <w:spacing w:line="288" w:lineRule="auto"/>
        <w:ind w:left="141"/>
        <w:jc w:val="both"/>
        <w:rPr>
          <w:sz w:val="23"/>
          <w:szCs w:val="23"/>
        </w:rPr>
        <w:sectPr w:rsidR="000374F8" w:rsidRPr="000374F8">
          <w:pgSz w:w="11910" w:h="16850"/>
          <w:pgMar w:top="1060" w:right="708" w:bottom="280" w:left="1559" w:header="720" w:footer="720" w:gutter="0"/>
          <w:cols w:space="720"/>
        </w:sectPr>
      </w:pPr>
    </w:p>
    <w:p w:rsidR="000374F8" w:rsidRPr="000374F8" w:rsidRDefault="000374F8" w:rsidP="000374F8">
      <w:pPr>
        <w:spacing w:before="71" w:line="290" w:lineRule="auto"/>
        <w:ind w:left="141" w:right="159" w:firstLine="482"/>
        <w:jc w:val="both"/>
        <w:rPr>
          <w:sz w:val="23"/>
          <w:szCs w:val="23"/>
        </w:rPr>
      </w:pPr>
      <w:r w:rsidRPr="000374F8">
        <w:rPr>
          <w:w w:val="105"/>
          <w:sz w:val="23"/>
          <w:szCs w:val="23"/>
        </w:rPr>
        <w:lastRenderedPageBreak/>
        <w:t xml:space="preserve">Мероприятия по оценке качества образования могут использоваться в качестве </w:t>
      </w:r>
      <w:r w:rsidRPr="000374F8">
        <w:rPr>
          <w:sz w:val="23"/>
          <w:szCs w:val="23"/>
        </w:rPr>
        <w:t xml:space="preserve">мероприятий текущего контроля успеваемости и промежуточной аттестации обучающихся, </w:t>
      </w:r>
      <w:r w:rsidRPr="000374F8">
        <w:rPr>
          <w:w w:val="105"/>
          <w:sz w:val="23"/>
          <w:szCs w:val="23"/>
        </w:rPr>
        <w:t>проводимых в рамках реализации образовательной программы.</w:t>
      </w:r>
    </w:p>
    <w:p w:rsidR="000374F8" w:rsidRPr="000374F8" w:rsidRDefault="000374F8" w:rsidP="000374F8">
      <w:pPr>
        <w:spacing w:line="288" w:lineRule="auto"/>
        <w:ind w:left="141" w:right="162" w:firstLine="706"/>
        <w:jc w:val="both"/>
        <w:rPr>
          <w:sz w:val="23"/>
          <w:szCs w:val="23"/>
        </w:rPr>
      </w:pPr>
      <w:r w:rsidRPr="000374F8">
        <w:rPr>
          <w:w w:val="105"/>
          <w:sz w:val="23"/>
          <w:szCs w:val="23"/>
        </w:rPr>
        <w:t>Содержание</w:t>
      </w:r>
      <w:r w:rsidRPr="000374F8">
        <w:rPr>
          <w:spacing w:val="-16"/>
          <w:w w:val="105"/>
          <w:sz w:val="23"/>
          <w:szCs w:val="23"/>
        </w:rPr>
        <w:t xml:space="preserve"> </w:t>
      </w:r>
      <w:r w:rsidRPr="000374F8">
        <w:rPr>
          <w:w w:val="105"/>
          <w:sz w:val="23"/>
          <w:szCs w:val="23"/>
        </w:rPr>
        <w:t>и</w:t>
      </w:r>
      <w:r w:rsidRPr="000374F8">
        <w:rPr>
          <w:spacing w:val="-15"/>
          <w:w w:val="105"/>
          <w:sz w:val="23"/>
          <w:szCs w:val="23"/>
        </w:rPr>
        <w:t xml:space="preserve"> </w:t>
      </w:r>
      <w:r w:rsidRPr="000374F8">
        <w:rPr>
          <w:w w:val="105"/>
          <w:sz w:val="23"/>
          <w:szCs w:val="23"/>
        </w:rPr>
        <w:t>периодичность</w:t>
      </w:r>
      <w:r w:rsidRPr="000374F8">
        <w:rPr>
          <w:spacing w:val="-15"/>
          <w:w w:val="105"/>
          <w:sz w:val="23"/>
          <w:szCs w:val="23"/>
        </w:rPr>
        <w:t xml:space="preserve"> </w:t>
      </w:r>
      <w:r w:rsidRPr="000374F8">
        <w:rPr>
          <w:w w:val="105"/>
          <w:sz w:val="23"/>
          <w:szCs w:val="23"/>
        </w:rPr>
        <w:t>внутреннего</w:t>
      </w:r>
      <w:r w:rsidRPr="000374F8">
        <w:rPr>
          <w:spacing w:val="-15"/>
          <w:w w:val="105"/>
          <w:sz w:val="23"/>
          <w:szCs w:val="23"/>
        </w:rPr>
        <w:t xml:space="preserve"> </w:t>
      </w:r>
      <w:r w:rsidRPr="000374F8">
        <w:rPr>
          <w:w w:val="105"/>
          <w:sz w:val="23"/>
          <w:szCs w:val="23"/>
        </w:rPr>
        <w:t>мониторинга</w:t>
      </w:r>
      <w:r w:rsidRPr="000374F8">
        <w:rPr>
          <w:spacing w:val="-13"/>
          <w:w w:val="105"/>
          <w:sz w:val="23"/>
          <w:szCs w:val="23"/>
        </w:rPr>
        <w:t xml:space="preserve"> </w:t>
      </w:r>
      <w:r w:rsidRPr="000374F8">
        <w:rPr>
          <w:w w:val="105"/>
          <w:sz w:val="23"/>
          <w:szCs w:val="23"/>
        </w:rPr>
        <w:t>устанавливается</w:t>
      </w:r>
      <w:r w:rsidRPr="000374F8">
        <w:rPr>
          <w:spacing w:val="-10"/>
          <w:w w:val="105"/>
          <w:sz w:val="23"/>
          <w:szCs w:val="23"/>
        </w:rPr>
        <w:t xml:space="preserve"> </w:t>
      </w:r>
      <w:r w:rsidRPr="000374F8">
        <w:rPr>
          <w:w w:val="105"/>
          <w:sz w:val="23"/>
          <w:szCs w:val="23"/>
        </w:rPr>
        <w:t xml:space="preserve">решением </w:t>
      </w:r>
      <w:r w:rsidRPr="000374F8">
        <w:rPr>
          <w:sz w:val="23"/>
          <w:szCs w:val="23"/>
        </w:rPr>
        <w:t xml:space="preserve">педагогического совета образовательной организации, регламентируется локальным актом </w:t>
      </w:r>
      <w:r w:rsidRPr="000374F8">
        <w:rPr>
          <w:w w:val="105"/>
          <w:sz w:val="23"/>
          <w:szCs w:val="23"/>
        </w:rPr>
        <w:t>образовательной</w:t>
      </w:r>
      <w:r w:rsidRPr="000374F8">
        <w:rPr>
          <w:spacing w:val="-16"/>
          <w:w w:val="105"/>
          <w:sz w:val="23"/>
          <w:szCs w:val="23"/>
        </w:rPr>
        <w:t xml:space="preserve"> </w:t>
      </w:r>
      <w:r w:rsidRPr="000374F8">
        <w:rPr>
          <w:w w:val="105"/>
          <w:sz w:val="23"/>
          <w:szCs w:val="23"/>
        </w:rPr>
        <w:t>организации,</w:t>
      </w:r>
      <w:r w:rsidRPr="000374F8">
        <w:rPr>
          <w:spacing w:val="-15"/>
          <w:w w:val="105"/>
          <w:sz w:val="23"/>
          <w:szCs w:val="23"/>
        </w:rPr>
        <w:t xml:space="preserve"> </w:t>
      </w:r>
      <w:r w:rsidRPr="000374F8">
        <w:rPr>
          <w:w w:val="105"/>
          <w:sz w:val="23"/>
          <w:szCs w:val="23"/>
        </w:rPr>
        <w:t>фиксируется</w:t>
      </w:r>
      <w:r w:rsidRPr="000374F8">
        <w:rPr>
          <w:spacing w:val="-15"/>
          <w:w w:val="105"/>
          <w:sz w:val="23"/>
          <w:szCs w:val="23"/>
        </w:rPr>
        <w:t xml:space="preserve"> </w:t>
      </w:r>
      <w:r w:rsidRPr="000374F8">
        <w:rPr>
          <w:w w:val="105"/>
          <w:sz w:val="23"/>
          <w:szCs w:val="23"/>
        </w:rPr>
        <w:t>в</w:t>
      </w:r>
      <w:r w:rsidRPr="000374F8">
        <w:rPr>
          <w:spacing w:val="-10"/>
          <w:w w:val="105"/>
          <w:sz w:val="23"/>
          <w:szCs w:val="23"/>
        </w:rPr>
        <w:t xml:space="preserve"> </w:t>
      </w:r>
      <w:r w:rsidRPr="000374F8">
        <w:rPr>
          <w:w w:val="105"/>
          <w:sz w:val="23"/>
          <w:szCs w:val="23"/>
        </w:rPr>
        <w:t>планах</w:t>
      </w:r>
      <w:r w:rsidRPr="000374F8">
        <w:rPr>
          <w:spacing w:val="-15"/>
          <w:w w:val="105"/>
          <w:sz w:val="23"/>
          <w:szCs w:val="23"/>
        </w:rPr>
        <w:t xml:space="preserve"> </w:t>
      </w:r>
      <w:r w:rsidRPr="000374F8">
        <w:rPr>
          <w:w w:val="105"/>
          <w:sz w:val="23"/>
          <w:szCs w:val="23"/>
        </w:rPr>
        <w:t>внутренней</w:t>
      </w:r>
      <w:r w:rsidRPr="000374F8">
        <w:rPr>
          <w:spacing w:val="-5"/>
          <w:w w:val="105"/>
          <w:sz w:val="23"/>
          <w:szCs w:val="23"/>
        </w:rPr>
        <w:t xml:space="preserve"> </w:t>
      </w:r>
      <w:r w:rsidRPr="000374F8">
        <w:rPr>
          <w:w w:val="105"/>
          <w:sz w:val="23"/>
          <w:szCs w:val="23"/>
        </w:rPr>
        <w:t>системы</w:t>
      </w:r>
      <w:r w:rsidRPr="000374F8">
        <w:rPr>
          <w:spacing w:val="-13"/>
          <w:w w:val="105"/>
          <w:sz w:val="23"/>
          <w:szCs w:val="23"/>
        </w:rPr>
        <w:t xml:space="preserve"> </w:t>
      </w:r>
      <w:r w:rsidRPr="000374F8">
        <w:rPr>
          <w:w w:val="105"/>
          <w:sz w:val="23"/>
          <w:szCs w:val="23"/>
        </w:rPr>
        <w:t>оценки</w:t>
      </w:r>
      <w:r w:rsidRPr="000374F8">
        <w:rPr>
          <w:spacing w:val="-10"/>
          <w:w w:val="105"/>
          <w:sz w:val="23"/>
          <w:szCs w:val="23"/>
        </w:rPr>
        <w:t xml:space="preserve"> </w:t>
      </w:r>
      <w:r w:rsidRPr="000374F8">
        <w:rPr>
          <w:w w:val="105"/>
          <w:sz w:val="23"/>
          <w:szCs w:val="23"/>
        </w:rPr>
        <w:t>качества образования. Результаты внутреннего мониторинга являются основанием подготовки рекомендаций</w:t>
      </w:r>
      <w:r w:rsidRPr="000374F8">
        <w:rPr>
          <w:spacing w:val="-5"/>
          <w:w w:val="105"/>
          <w:sz w:val="23"/>
          <w:szCs w:val="23"/>
        </w:rPr>
        <w:t xml:space="preserve"> </w:t>
      </w:r>
      <w:r w:rsidRPr="000374F8">
        <w:rPr>
          <w:w w:val="105"/>
          <w:sz w:val="23"/>
          <w:szCs w:val="23"/>
        </w:rPr>
        <w:t>для</w:t>
      </w:r>
      <w:r w:rsidRPr="000374F8">
        <w:rPr>
          <w:spacing w:val="-2"/>
          <w:w w:val="105"/>
          <w:sz w:val="23"/>
          <w:szCs w:val="23"/>
        </w:rPr>
        <w:t xml:space="preserve"> </w:t>
      </w:r>
      <w:r w:rsidRPr="000374F8">
        <w:rPr>
          <w:w w:val="105"/>
          <w:sz w:val="23"/>
          <w:szCs w:val="23"/>
        </w:rPr>
        <w:t>текущей</w:t>
      </w:r>
      <w:r w:rsidRPr="000374F8">
        <w:rPr>
          <w:spacing w:val="-5"/>
          <w:w w:val="105"/>
          <w:sz w:val="23"/>
          <w:szCs w:val="23"/>
        </w:rPr>
        <w:t xml:space="preserve"> </w:t>
      </w:r>
      <w:r w:rsidRPr="000374F8">
        <w:rPr>
          <w:w w:val="105"/>
          <w:sz w:val="23"/>
          <w:szCs w:val="23"/>
        </w:rPr>
        <w:t>коррекции учебного</w:t>
      </w:r>
      <w:r w:rsidRPr="000374F8">
        <w:rPr>
          <w:spacing w:val="-10"/>
          <w:w w:val="105"/>
          <w:sz w:val="23"/>
          <w:szCs w:val="23"/>
        </w:rPr>
        <w:t xml:space="preserve"> </w:t>
      </w:r>
      <w:r w:rsidRPr="000374F8">
        <w:rPr>
          <w:w w:val="105"/>
          <w:sz w:val="23"/>
          <w:szCs w:val="23"/>
        </w:rPr>
        <w:t>процесса</w:t>
      </w:r>
      <w:r w:rsidRPr="000374F8">
        <w:rPr>
          <w:spacing w:val="-5"/>
          <w:w w:val="105"/>
          <w:sz w:val="23"/>
          <w:szCs w:val="23"/>
        </w:rPr>
        <w:t xml:space="preserve"> </w:t>
      </w:r>
      <w:r w:rsidRPr="000374F8">
        <w:rPr>
          <w:w w:val="105"/>
          <w:sz w:val="23"/>
          <w:szCs w:val="23"/>
        </w:rPr>
        <w:t>и его</w:t>
      </w:r>
      <w:r w:rsidRPr="000374F8">
        <w:rPr>
          <w:spacing w:val="-4"/>
          <w:w w:val="105"/>
          <w:sz w:val="23"/>
          <w:szCs w:val="23"/>
        </w:rPr>
        <w:t xml:space="preserve"> </w:t>
      </w:r>
      <w:r w:rsidRPr="000374F8">
        <w:rPr>
          <w:w w:val="105"/>
          <w:sz w:val="23"/>
          <w:szCs w:val="23"/>
        </w:rPr>
        <w:t>индивидуализации</w:t>
      </w:r>
      <w:r w:rsidRPr="000374F8">
        <w:rPr>
          <w:spacing w:val="-5"/>
          <w:w w:val="105"/>
          <w:sz w:val="23"/>
          <w:szCs w:val="23"/>
        </w:rPr>
        <w:t xml:space="preserve"> </w:t>
      </w:r>
      <w:r w:rsidRPr="000374F8">
        <w:rPr>
          <w:w w:val="105"/>
          <w:sz w:val="23"/>
          <w:szCs w:val="23"/>
        </w:rPr>
        <w:t>и</w:t>
      </w:r>
      <w:r w:rsidRPr="000374F8">
        <w:rPr>
          <w:spacing w:val="-5"/>
          <w:w w:val="105"/>
          <w:sz w:val="23"/>
          <w:szCs w:val="23"/>
        </w:rPr>
        <w:t xml:space="preserve"> </w:t>
      </w:r>
      <w:r w:rsidRPr="000374F8">
        <w:rPr>
          <w:w w:val="105"/>
          <w:sz w:val="23"/>
          <w:szCs w:val="23"/>
        </w:rPr>
        <w:t>(или) для повышения квалификации педагогического работника.</w:t>
      </w:r>
    </w:p>
    <w:p w:rsidR="000C0C23" w:rsidRDefault="000C0C23">
      <w:pPr>
        <w:pStyle w:val="a3"/>
        <w:spacing w:before="32"/>
        <w:ind w:left="0" w:firstLine="0"/>
        <w:jc w:val="left"/>
      </w:pPr>
    </w:p>
    <w:p w:rsidR="000C0C23" w:rsidRDefault="00692F60">
      <w:pPr>
        <w:pStyle w:val="1"/>
        <w:numPr>
          <w:ilvl w:val="1"/>
          <w:numId w:val="65"/>
        </w:numPr>
        <w:tabs>
          <w:tab w:val="left" w:pos="3704"/>
        </w:tabs>
        <w:ind w:left="3704" w:hanging="300"/>
        <w:jc w:val="left"/>
      </w:pPr>
      <w:r>
        <w:rPr>
          <w:spacing w:val="-2"/>
          <w:w w:val="105"/>
        </w:rPr>
        <w:t>СОДЕРЖАТЕЛЬНЫЙ</w:t>
      </w:r>
      <w:r>
        <w:rPr>
          <w:spacing w:val="1"/>
          <w:w w:val="105"/>
        </w:rPr>
        <w:t xml:space="preserve"> </w:t>
      </w:r>
      <w:r>
        <w:rPr>
          <w:spacing w:val="-2"/>
          <w:w w:val="105"/>
        </w:rPr>
        <w:t>РАЗДЕЛ</w:t>
      </w:r>
    </w:p>
    <w:p w:rsidR="000C0C23" w:rsidRDefault="00692F60">
      <w:pPr>
        <w:pStyle w:val="2"/>
        <w:numPr>
          <w:ilvl w:val="2"/>
          <w:numId w:val="63"/>
        </w:numPr>
        <w:tabs>
          <w:tab w:val="left" w:pos="1530"/>
        </w:tabs>
        <w:spacing w:before="52"/>
        <w:ind w:left="1530" w:hanging="542"/>
        <w:jc w:val="left"/>
      </w:pPr>
      <w:r>
        <w:t>Рабочая</w:t>
      </w:r>
      <w:r>
        <w:rPr>
          <w:spacing w:val="40"/>
        </w:rPr>
        <w:t xml:space="preserve"> </w:t>
      </w:r>
      <w:r>
        <w:t>программа</w:t>
      </w:r>
      <w:r>
        <w:rPr>
          <w:spacing w:val="30"/>
        </w:rPr>
        <w:t xml:space="preserve"> </w:t>
      </w:r>
      <w:r>
        <w:t>по</w:t>
      </w:r>
      <w:r>
        <w:rPr>
          <w:spacing w:val="48"/>
        </w:rPr>
        <w:t xml:space="preserve"> </w:t>
      </w:r>
      <w:r>
        <w:t>учебному</w:t>
      </w:r>
      <w:r>
        <w:rPr>
          <w:spacing w:val="25"/>
        </w:rPr>
        <w:t xml:space="preserve"> </w:t>
      </w:r>
      <w:r>
        <w:t>предмету</w:t>
      </w:r>
      <w:r>
        <w:rPr>
          <w:spacing w:val="31"/>
        </w:rPr>
        <w:t xml:space="preserve"> </w:t>
      </w:r>
      <w:r>
        <w:t>«Русский</w:t>
      </w:r>
      <w:r>
        <w:rPr>
          <w:spacing w:val="37"/>
        </w:rPr>
        <w:t xml:space="preserve"> </w:t>
      </w:r>
      <w:r>
        <w:rPr>
          <w:spacing w:val="-2"/>
        </w:rPr>
        <w:t>язык».</w:t>
      </w:r>
    </w:p>
    <w:p w:rsidR="000C0C23" w:rsidRDefault="00692F60">
      <w:pPr>
        <w:pStyle w:val="a3"/>
        <w:spacing w:before="43"/>
        <w:ind w:left="993" w:firstLine="0"/>
        <w:jc w:val="left"/>
      </w:pPr>
      <w:r>
        <w:t>Рабочая</w:t>
      </w:r>
      <w:r>
        <w:rPr>
          <w:spacing w:val="55"/>
          <w:w w:val="150"/>
        </w:rPr>
        <w:t xml:space="preserve"> </w:t>
      </w:r>
      <w:r>
        <w:t>программа</w:t>
      </w:r>
      <w:r>
        <w:rPr>
          <w:spacing w:val="56"/>
          <w:w w:val="150"/>
        </w:rPr>
        <w:t xml:space="preserve"> </w:t>
      </w:r>
      <w:r>
        <w:t>по</w:t>
      </w:r>
      <w:r>
        <w:rPr>
          <w:spacing w:val="58"/>
          <w:w w:val="150"/>
        </w:rPr>
        <w:t xml:space="preserve"> </w:t>
      </w:r>
      <w:r>
        <w:t>учебному</w:t>
      </w:r>
      <w:r>
        <w:rPr>
          <w:spacing w:val="54"/>
          <w:w w:val="150"/>
        </w:rPr>
        <w:t xml:space="preserve"> </w:t>
      </w:r>
      <w:r>
        <w:t>предмету</w:t>
      </w:r>
      <w:r>
        <w:rPr>
          <w:spacing w:val="58"/>
          <w:w w:val="150"/>
        </w:rPr>
        <w:t xml:space="preserve"> </w:t>
      </w:r>
      <w:r>
        <w:t>«Русский</w:t>
      </w:r>
      <w:r>
        <w:rPr>
          <w:spacing w:val="59"/>
          <w:w w:val="150"/>
        </w:rPr>
        <w:t xml:space="preserve"> </w:t>
      </w:r>
      <w:r>
        <w:t>язык»</w:t>
      </w:r>
      <w:r>
        <w:rPr>
          <w:spacing w:val="54"/>
          <w:w w:val="150"/>
        </w:rPr>
        <w:t xml:space="preserve"> </w:t>
      </w:r>
      <w:r>
        <w:t>(предметная</w:t>
      </w:r>
      <w:r>
        <w:rPr>
          <w:spacing w:val="72"/>
          <w:w w:val="150"/>
        </w:rPr>
        <w:t xml:space="preserve"> </w:t>
      </w:r>
      <w:r>
        <w:rPr>
          <w:spacing w:val="-2"/>
        </w:rPr>
        <w:t>область</w:t>
      </w:r>
    </w:p>
    <w:p w:rsidR="000C0C23" w:rsidRDefault="00692F60">
      <w:pPr>
        <w:pStyle w:val="a3"/>
        <w:spacing w:before="52"/>
        <w:ind w:left="287" w:firstLine="0"/>
        <w:jc w:val="left"/>
      </w:pPr>
      <w:r>
        <w:t>«Русский</w:t>
      </w:r>
      <w:r>
        <w:rPr>
          <w:spacing w:val="63"/>
        </w:rPr>
        <w:t xml:space="preserve"> </w:t>
      </w:r>
      <w:r>
        <w:t>язык</w:t>
      </w:r>
      <w:r>
        <w:rPr>
          <w:spacing w:val="61"/>
        </w:rPr>
        <w:t xml:space="preserve"> </w:t>
      </w:r>
      <w:r>
        <w:t>и</w:t>
      </w:r>
      <w:r>
        <w:rPr>
          <w:spacing w:val="70"/>
        </w:rPr>
        <w:t xml:space="preserve"> </w:t>
      </w:r>
      <w:r>
        <w:t>литература»)</w:t>
      </w:r>
      <w:r>
        <w:rPr>
          <w:spacing w:val="66"/>
        </w:rPr>
        <w:t xml:space="preserve"> </w:t>
      </w:r>
      <w:r>
        <w:t>(далее</w:t>
      </w:r>
      <w:r>
        <w:rPr>
          <w:spacing w:val="67"/>
        </w:rPr>
        <w:t xml:space="preserve"> </w:t>
      </w:r>
      <w:r>
        <w:t>соответственно</w:t>
      </w:r>
      <w:r>
        <w:rPr>
          <w:spacing w:val="72"/>
        </w:rPr>
        <w:t xml:space="preserve"> </w:t>
      </w:r>
      <w:r>
        <w:t>–</w:t>
      </w:r>
      <w:r>
        <w:rPr>
          <w:spacing w:val="68"/>
        </w:rPr>
        <w:t xml:space="preserve"> </w:t>
      </w:r>
      <w:r>
        <w:t>программа</w:t>
      </w:r>
      <w:r>
        <w:rPr>
          <w:spacing w:val="62"/>
        </w:rPr>
        <w:t xml:space="preserve"> </w:t>
      </w:r>
      <w:r>
        <w:t>по</w:t>
      </w:r>
      <w:r>
        <w:rPr>
          <w:spacing w:val="50"/>
        </w:rPr>
        <w:t xml:space="preserve"> </w:t>
      </w:r>
      <w:r>
        <w:rPr>
          <w:spacing w:val="-2"/>
        </w:rPr>
        <w:t>русскому</w:t>
      </w:r>
    </w:p>
    <w:p w:rsidR="000C0C23" w:rsidRDefault="00692F60">
      <w:pPr>
        <w:pStyle w:val="a3"/>
        <w:spacing w:before="72" w:line="292" w:lineRule="auto"/>
        <w:ind w:left="287" w:right="572" w:firstLine="0"/>
      </w:pPr>
      <w:r>
        <w:t>языку,</w:t>
      </w:r>
      <w:r>
        <w:rPr>
          <w:spacing w:val="40"/>
        </w:rPr>
        <w:t xml:space="preserve"> </w:t>
      </w:r>
      <w:r>
        <w:t>русский</w:t>
      </w:r>
      <w:r>
        <w:rPr>
          <w:spacing w:val="40"/>
        </w:rPr>
        <w:t xml:space="preserve"> </w:t>
      </w:r>
      <w:r>
        <w:t>язык)</w:t>
      </w:r>
      <w:r>
        <w:rPr>
          <w:spacing w:val="40"/>
        </w:rPr>
        <w:t xml:space="preserve"> </w:t>
      </w:r>
      <w:r>
        <w:t>включает</w:t>
      </w:r>
      <w:r>
        <w:rPr>
          <w:spacing w:val="40"/>
        </w:rPr>
        <w:t xml:space="preserve"> </w:t>
      </w:r>
      <w:r>
        <w:t>пояснительную</w:t>
      </w:r>
      <w:r>
        <w:rPr>
          <w:spacing w:val="40"/>
        </w:rPr>
        <w:t xml:space="preserve"> </w:t>
      </w:r>
      <w:r>
        <w:t>записку,</w:t>
      </w:r>
      <w:r>
        <w:rPr>
          <w:spacing w:val="40"/>
        </w:rPr>
        <w:t xml:space="preserve"> </w:t>
      </w:r>
      <w:r>
        <w:t>содержание</w:t>
      </w:r>
      <w:r>
        <w:rPr>
          <w:spacing w:val="40"/>
        </w:rPr>
        <w:t xml:space="preserve"> </w:t>
      </w:r>
      <w:r>
        <w:t>обучения, планируемые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русскому</w:t>
      </w:r>
      <w:r>
        <w:rPr>
          <w:spacing w:val="40"/>
        </w:rPr>
        <w:t xml:space="preserve"> </w:t>
      </w:r>
      <w:r>
        <w:t>языку.</w:t>
      </w:r>
    </w:p>
    <w:p w:rsidR="000C0C23" w:rsidRDefault="00692F60">
      <w:pPr>
        <w:pStyle w:val="a3"/>
        <w:spacing w:before="7" w:line="288" w:lineRule="auto"/>
        <w:ind w:left="287" w:right="601"/>
      </w:pPr>
      <w:r>
        <w:t>Пояснительная записка</w:t>
      </w:r>
      <w:r>
        <w:rPr>
          <w:spacing w:val="40"/>
        </w:rPr>
        <w:t xml:space="preserve"> </w:t>
      </w:r>
      <w:r>
        <w:t>отражает</w:t>
      </w:r>
      <w:r>
        <w:rPr>
          <w:spacing w:val="40"/>
        </w:rPr>
        <w:t xml:space="preserve"> </w:t>
      </w:r>
      <w:r>
        <w:t>общие</w:t>
      </w:r>
      <w:r>
        <w:rPr>
          <w:spacing w:val="40"/>
        </w:rPr>
        <w:t xml:space="preserve"> </w:t>
      </w:r>
      <w:r>
        <w:t>цели</w:t>
      </w:r>
      <w:r>
        <w:rPr>
          <w:spacing w:val="40"/>
        </w:rPr>
        <w:t xml:space="preserve"> </w:t>
      </w:r>
      <w:r>
        <w:t>и</w:t>
      </w:r>
      <w:r>
        <w:rPr>
          <w:spacing w:val="40"/>
        </w:rPr>
        <w:t xml:space="preserve"> </w:t>
      </w:r>
      <w:r>
        <w:t>задачи</w:t>
      </w:r>
      <w:r>
        <w:rPr>
          <w:spacing w:val="40"/>
        </w:rPr>
        <w:t xml:space="preserve"> </w:t>
      </w:r>
      <w:r>
        <w:t>изучения</w:t>
      </w:r>
      <w:r>
        <w:rPr>
          <w:spacing w:val="40"/>
        </w:rPr>
        <w:t xml:space="preserve"> </w:t>
      </w:r>
      <w:r>
        <w:t>русского языка, место в структуре учебного плана, а также подходы к отбору содержания, к определению планируемых результатов.</w:t>
      </w:r>
    </w:p>
    <w:p w:rsidR="000C0C23" w:rsidRDefault="00692F60">
      <w:pPr>
        <w:pStyle w:val="a3"/>
        <w:spacing w:line="292" w:lineRule="auto"/>
        <w:ind w:left="287" w:right="604"/>
      </w:pPr>
      <w:r>
        <w:t>Содержание</w:t>
      </w:r>
      <w:r>
        <w:rPr>
          <w:spacing w:val="40"/>
        </w:rPr>
        <w:t xml:space="preserve"> </w:t>
      </w:r>
      <w:r>
        <w:t>обучения</w:t>
      </w:r>
      <w:r>
        <w:rPr>
          <w:spacing w:val="40"/>
        </w:rPr>
        <w:t xml:space="preserve"> </w:t>
      </w:r>
      <w:r>
        <w:t>раскрывает</w:t>
      </w:r>
      <w:r>
        <w:rPr>
          <w:spacing w:val="40"/>
        </w:rPr>
        <w:t xml:space="preserve"> </w:t>
      </w:r>
      <w:r>
        <w:t>содержательные</w:t>
      </w:r>
      <w:r>
        <w:rPr>
          <w:spacing w:val="40"/>
        </w:rPr>
        <w:t xml:space="preserve"> </w:t>
      </w:r>
      <w:r>
        <w:t>линии,</w:t>
      </w:r>
      <w:r>
        <w:rPr>
          <w:spacing w:val="40"/>
        </w:rPr>
        <w:t xml:space="preserve"> </w:t>
      </w:r>
      <w:r>
        <w:t>которые</w:t>
      </w:r>
      <w:r>
        <w:rPr>
          <w:spacing w:val="40"/>
        </w:rPr>
        <w:t xml:space="preserve"> </w:t>
      </w:r>
      <w:r>
        <w:t>предлагаются для</w:t>
      </w:r>
      <w:r>
        <w:rPr>
          <w:spacing w:val="40"/>
        </w:rPr>
        <w:t xml:space="preserve"> </w:t>
      </w:r>
      <w:r>
        <w:t>обязательного</w:t>
      </w:r>
      <w:r>
        <w:rPr>
          <w:spacing w:val="40"/>
        </w:rPr>
        <w:t xml:space="preserve"> </w:t>
      </w:r>
      <w:r>
        <w:t>изучения</w:t>
      </w:r>
      <w:r>
        <w:rPr>
          <w:spacing w:val="40"/>
        </w:rPr>
        <w:t xml:space="preserve"> </w:t>
      </w:r>
      <w:r>
        <w:t>в</w:t>
      </w:r>
      <w:r>
        <w:rPr>
          <w:spacing w:val="40"/>
        </w:rPr>
        <w:t xml:space="preserve"> </w:t>
      </w:r>
      <w:r>
        <w:t>каждом</w:t>
      </w:r>
      <w:r>
        <w:rPr>
          <w:spacing w:val="40"/>
        </w:rPr>
        <w:t xml:space="preserve"> </w:t>
      </w:r>
      <w:r>
        <w:t>классе</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w:t>
      </w:r>
    </w:p>
    <w:p w:rsidR="000C0C23" w:rsidRDefault="00692F60">
      <w:pPr>
        <w:pStyle w:val="a3"/>
        <w:spacing w:line="288" w:lineRule="auto"/>
        <w:ind w:left="287" w:right="581"/>
      </w:pPr>
      <w: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w:t>
      </w:r>
      <w:r>
        <w:rPr>
          <w:spacing w:val="40"/>
        </w:rPr>
        <w:t xml:space="preserve"> </w:t>
      </w:r>
      <w:r>
        <w:t>а</w:t>
      </w:r>
      <w:r>
        <w:rPr>
          <w:spacing w:val="40"/>
        </w:rPr>
        <w:t xml:space="preserve"> </w:t>
      </w:r>
      <w:r>
        <w:t>также предметные</w:t>
      </w:r>
      <w:r>
        <w:rPr>
          <w:spacing w:val="40"/>
        </w:rPr>
        <w:t xml:space="preserve"> </w:t>
      </w:r>
      <w:r>
        <w:t>достижения</w:t>
      </w:r>
      <w:r>
        <w:rPr>
          <w:spacing w:val="40"/>
        </w:rPr>
        <w:t xml:space="preserve"> </w:t>
      </w:r>
      <w:r>
        <w:t>обучающегося</w:t>
      </w:r>
      <w:r>
        <w:rPr>
          <w:spacing w:val="40"/>
        </w:rPr>
        <w:t xml:space="preserve"> </w:t>
      </w:r>
      <w:r>
        <w:t>за каждый</w:t>
      </w:r>
      <w:r>
        <w:rPr>
          <w:spacing w:val="40"/>
        </w:rPr>
        <w:t xml:space="preserve"> </w:t>
      </w:r>
      <w:r>
        <w:t xml:space="preserve">год </w:t>
      </w:r>
      <w:r>
        <w:rPr>
          <w:spacing w:val="-2"/>
        </w:rPr>
        <w:t>обучения.</w:t>
      </w:r>
    </w:p>
    <w:p w:rsidR="000C0C23" w:rsidRDefault="00692F60">
      <w:pPr>
        <w:pStyle w:val="a3"/>
        <w:spacing w:line="263" w:lineRule="exact"/>
        <w:ind w:left="993" w:firstLine="0"/>
      </w:pPr>
      <w:r>
        <w:t>Пояснительная</w:t>
      </w:r>
      <w:r>
        <w:rPr>
          <w:spacing w:val="26"/>
        </w:rPr>
        <w:t xml:space="preserve"> </w:t>
      </w:r>
      <w:r>
        <w:rPr>
          <w:spacing w:val="-2"/>
        </w:rPr>
        <w:t>записка.</w:t>
      </w:r>
    </w:p>
    <w:p w:rsidR="000C0C23" w:rsidRDefault="00692F60">
      <w:pPr>
        <w:pStyle w:val="a3"/>
        <w:spacing w:before="35" w:line="288" w:lineRule="auto"/>
        <w:ind w:left="287" w:right="573"/>
      </w:pPr>
      <w:r>
        <w:t>Программа по русскому языку</w:t>
      </w:r>
      <w:r>
        <w:rPr>
          <w:spacing w:val="-4"/>
        </w:rPr>
        <w:t xml:space="preserve"> </w:t>
      </w:r>
      <w:r>
        <w:t>на уровне основного</w:t>
      </w:r>
      <w:r>
        <w:rPr>
          <w:spacing w:val="40"/>
        </w:rPr>
        <w:t xml:space="preserve"> </w:t>
      </w:r>
      <w:r>
        <w:t>общего</w:t>
      </w:r>
      <w:r>
        <w:rPr>
          <w:spacing w:val="40"/>
        </w:rPr>
        <w:t xml:space="preserve"> </w:t>
      </w:r>
      <w:r>
        <w:t>образования</w:t>
      </w:r>
      <w:r>
        <w:rPr>
          <w:spacing w:val="40"/>
        </w:rPr>
        <w:t xml:space="preserve"> </w:t>
      </w:r>
      <w:r>
        <w:t>разработана</w:t>
      </w:r>
      <w:r>
        <w:rPr>
          <w:spacing w:val="40"/>
        </w:rPr>
        <w:t xml:space="preserve"> </w:t>
      </w:r>
      <w:r>
        <w:t>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0C0C23" w:rsidRDefault="00692F60">
      <w:pPr>
        <w:pStyle w:val="a3"/>
        <w:spacing w:before="3"/>
        <w:ind w:left="993" w:firstLine="0"/>
        <w:rPr>
          <w:position w:val="1"/>
        </w:rPr>
      </w:pPr>
      <w:r>
        <w:t>Программа</w:t>
      </w:r>
      <w:r>
        <w:rPr>
          <w:spacing w:val="28"/>
        </w:rPr>
        <w:t xml:space="preserve"> </w:t>
      </w:r>
      <w:r>
        <w:t>по</w:t>
      </w:r>
      <w:r>
        <w:rPr>
          <w:spacing w:val="20"/>
        </w:rPr>
        <w:t xml:space="preserve"> </w:t>
      </w:r>
      <w:r>
        <w:t>русскому</w:t>
      </w:r>
      <w:r>
        <w:rPr>
          <w:spacing w:val="24"/>
        </w:rPr>
        <w:t xml:space="preserve"> </w:t>
      </w:r>
      <w:r>
        <w:t>языку</w:t>
      </w:r>
      <w:r>
        <w:rPr>
          <w:spacing w:val="29"/>
        </w:rPr>
        <w:t xml:space="preserve"> </w:t>
      </w:r>
      <w:r>
        <w:rPr>
          <w:position w:val="1"/>
        </w:rPr>
        <w:t>позволит</w:t>
      </w:r>
      <w:r>
        <w:rPr>
          <w:spacing w:val="38"/>
          <w:position w:val="1"/>
        </w:rPr>
        <w:t xml:space="preserve"> </w:t>
      </w:r>
      <w:r>
        <w:rPr>
          <w:spacing w:val="-2"/>
          <w:position w:val="1"/>
        </w:rPr>
        <w:t>учителю:</w:t>
      </w:r>
    </w:p>
    <w:p w:rsidR="000C0C23" w:rsidRDefault="00692F60">
      <w:pPr>
        <w:pStyle w:val="a3"/>
        <w:spacing w:before="42" w:line="290" w:lineRule="auto"/>
        <w:ind w:left="287" w:right="582"/>
      </w:pPr>
      <w: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0C0C23" w:rsidRDefault="00692F60">
      <w:pPr>
        <w:pStyle w:val="a3"/>
        <w:spacing w:line="295" w:lineRule="auto"/>
        <w:ind w:left="287" w:right="608"/>
      </w:pPr>
      <w:r>
        <w:t>определить и структурировать планируемые результаты обучения и содержание русского</w:t>
      </w:r>
      <w:r>
        <w:rPr>
          <w:spacing w:val="40"/>
        </w:rPr>
        <w:t xml:space="preserve"> </w:t>
      </w:r>
      <w:r>
        <w:t>языка</w:t>
      </w:r>
      <w:r>
        <w:rPr>
          <w:spacing w:val="40"/>
        </w:rPr>
        <w:t xml:space="preserve"> </w:t>
      </w:r>
      <w:r>
        <w:t>по годам</w:t>
      </w:r>
      <w:r>
        <w:rPr>
          <w:spacing w:val="40"/>
        </w:rPr>
        <w:t xml:space="preserve"> </w:t>
      </w:r>
      <w:r>
        <w:t>обучения</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ФГОС</w:t>
      </w:r>
      <w:r>
        <w:rPr>
          <w:spacing w:val="40"/>
        </w:rPr>
        <w:t xml:space="preserve"> </w:t>
      </w:r>
      <w:r>
        <w:t>ООО;</w:t>
      </w:r>
    </w:p>
    <w:p w:rsidR="000C0C23" w:rsidRDefault="00692F60">
      <w:pPr>
        <w:pStyle w:val="a3"/>
        <w:spacing w:line="288" w:lineRule="auto"/>
        <w:ind w:left="287" w:right="590"/>
      </w:pPr>
      <w:r>
        <w:t>разработать календарно-тематическое планирование с учѐтом особенностей конкретного класса.</w:t>
      </w:r>
    </w:p>
    <w:p w:rsidR="000C0C23" w:rsidRDefault="00692F60">
      <w:pPr>
        <w:pStyle w:val="a3"/>
        <w:spacing w:line="288" w:lineRule="auto"/>
        <w:ind w:left="287" w:right="560"/>
      </w:pPr>
      <w:r>
        <w:t>Русский язык – государственный язык Российской Федерации, язык</w:t>
      </w:r>
      <w:r>
        <w:rPr>
          <w:spacing w:val="80"/>
        </w:rPr>
        <w:t xml:space="preserve"> </w:t>
      </w:r>
      <w:r>
        <w:t>межнационального общения народов России, национальный язык русского народа. Как государственный</w:t>
      </w:r>
      <w:r>
        <w:rPr>
          <w:spacing w:val="40"/>
        </w:rPr>
        <w:t xml:space="preserve"> </w:t>
      </w:r>
      <w:r>
        <w:t>язык</w:t>
      </w:r>
      <w:r>
        <w:rPr>
          <w:spacing w:val="40"/>
        </w:rPr>
        <w:t xml:space="preserve"> </w:t>
      </w:r>
      <w:r>
        <w:t>и</w:t>
      </w:r>
      <w:r>
        <w:rPr>
          <w:spacing w:val="40"/>
        </w:rPr>
        <w:t xml:space="preserve"> </w:t>
      </w:r>
      <w:r>
        <w:t>язык</w:t>
      </w:r>
      <w:r>
        <w:rPr>
          <w:spacing w:val="40"/>
        </w:rPr>
        <w:t xml:space="preserve"> </w:t>
      </w:r>
      <w:r>
        <w:t>межнационального</w:t>
      </w:r>
      <w:r>
        <w:rPr>
          <w:spacing w:val="40"/>
        </w:rPr>
        <w:t xml:space="preserve"> </w:t>
      </w:r>
      <w:r>
        <w:t>общения</w:t>
      </w:r>
      <w:r>
        <w:rPr>
          <w:spacing w:val="40"/>
        </w:rPr>
        <w:t xml:space="preserve"> </w:t>
      </w:r>
      <w:r>
        <w:t>русский</w:t>
      </w:r>
      <w:r>
        <w:rPr>
          <w:spacing w:val="40"/>
        </w:rPr>
        <w:t xml:space="preserve"> </w:t>
      </w:r>
      <w:r>
        <w:t>язык</w:t>
      </w:r>
      <w:r>
        <w:rPr>
          <w:spacing w:val="40"/>
        </w:rPr>
        <w:t xml:space="preserve"> </w:t>
      </w:r>
      <w:r>
        <w:t>является средством коммуникации всех народов Российской Федерации, основой их социально - экономической,</w:t>
      </w:r>
      <w:r>
        <w:rPr>
          <w:spacing w:val="40"/>
        </w:rPr>
        <w:t xml:space="preserve"> </w:t>
      </w:r>
      <w:r>
        <w:t>культурной</w:t>
      </w:r>
      <w:r>
        <w:rPr>
          <w:spacing w:val="40"/>
        </w:rPr>
        <w:t xml:space="preserve"> </w:t>
      </w:r>
      <w:r>
        <w:t>и</w:t>
      </w:r>
      <w:r>
        <w:rPr>
          <w:spacing w:val="40"/>
        </w:rPr>
        <w:t xml:space="preserve"> </w:t>
      </w:r>
      <w:r>
        <w:t>духовной</w:t>
      </w:r>
      <w:r>
        <w:rPr>
          <w:spacing w:val="40"/>
        </w:rPr>
        <w:t xml:space="preserve"> </w:t>
      </w:r>
      <w:r>
        <w:t>консолидации.</w:t>
      </w:r>
    </w:p>
    <w:p w:rsidR="000C0C23" w:rsidRDefault="00692F60">
      <w:pPr>
        <w:pStyle w:val="a3"/>
        <w:spacing w:line="288" w:lineRule="auto"/>
        <w:ind w:left="287" w:right="566"/>
      </w:pPr>
      <w: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w:t>
      </w:r>
      <w:r>
        <w:rPr>
          <w:spacing w:val="40"/>
        </w:rPr>
        <w:t xml:space="preserve"> </w:t>
      </w:r>
      <w:r>
        <w:t>независимо</w:t>
      </w:r>
      <w:r>
        <w:rPr>
          <w:spacing w:val="40"/>
        </w:rPr>
        <w:t xml:space="preserve"> </w:t>
      </w:r>
      <w:r>
        <w:t>от</w:t>
      </w:r>
      <w:r>
        <w:rPr>
          <w:spacing w:val="40"/>
        </w:rPr>
        <w:t xml:space="preserve"> </w:t>
      </w:r>
      <w:r>
        <w:t>места</w:t>
      </w:r>
      <w:r>
        <w:rPr>
          <w:spacing w:val="40"/>
        </w:rPr>
        <w:t xml:space="preserve"> </w:t>
      </w:r>
      <w:r>
        <w:t>его</w:t>
      </w:r>
      <w:r>
        <w:rPr>
          <w:spacing w:val="40"/>
        </w:rPr>
        <w:t xml:space="preserve"> </w:t>
      </w:r>
      <w:r>
        <w:t>проживания</w:t>
      </w:r>
      <w:r>
        <w:rPr>
          <w:spacing w:val="40"/>
        </w:rPr>
        <w:t xml:space="preserve"> </w:t>
      </w:r>
      <w:r>
        <w:t>и</w:t>
      </w:r>
      <w:r>
        <w:rPr>
          <w:spacing w:val="40"/>
        </w:rPr>
        <w:t xml:space="preserve"> </w:t>
      </w:r>
      <w:r>
        <w:t>этнической</w:t>
      </w:r>
      <w:r>
        <w:rPr>
          <w:spacing w:val="40"/>
        </w:rPr>
        <w:t xml:space="preserve"> </w:t>
      </w:r>
      <w:r>
        <w:t>принадлежности.</w:t>
      </w:r>
      <w:r>
        <w:rPr>
          <w:spacing w:val="40"/>
        </w:rPr>
        <w:t xml:space="preserve"> </w:t>
      </w:r>
      <w:r>
        <w:t xml:space="preserve">Знание </w:t>
      </w:r>
      <w:r>
        <w:lastRenderedPageBreak/>
        <w:t>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w:t>
      </w:r>
      <w:r>
        <w:rPr>
          <w:spacing w:val="40"/>
        </w:rPr>
        <w:t xml:space="preserve"> </w:t>
      </w:r>
      <w:r>
        <w:t>возможностей, умение правильно и эффективно использовать русский язык в различных сферах</w:t>
      </w:r>
      <w:r>
        <w:rPr>
          <w:spacing w:val="40"/>
        </w:rPr>
        <w:t xml:space="preserve"> </w:t>
      </w:r>
      <w:r>
        <w:t>и</w:t>
      </w:r>
      <w:r>
        <w:rPr>
          <w:spacing w:val="40"/>
        </w:rPr>
        <w:t xml:space="preserve"> </w:t>
      </w:r>
      <w:r>
        <w:t>ситуациях</w:t>
      </w:r>
      <w:r>
        <w:rPr>
          <w:spacing w:val="40"/>
        </w:rPr>
        <w:t xml:space="preserve"> </w:t>
      </w:r>
      <w:r>
        <w:t>общения</w:t>
      </w:r>
      <w:r>
        <w:rPr>
          <w:spacing w:val="40"/>
        </w:rPr>
        <w:t xml:space="preserve"> </w:t>
      </w:r>
      <w:r>
        <w:t>определяют</w:t>
      </w:r>
      <w:r>
        <w:rPr>
          <w:spacing w:val="40"/>
        </w:rPr>
        <w:t xml:space="preserve"> </w:t>
      </w:r>
      <w:r>
        <w:t>успешность</w:t>
      </w:r>
      <w:r>
        <w:rPr>
          <w:spacing w:val="40"/>
        </w:rPr>
        <w:t xml:space="preserve"> </w:t>
      </w:r>
      <w:r>
        <w:t>социализации</w:t>
      </w:r>
      <w:r>
        <w:rPr>
          <w:spacing w:val="40"/>
        </w:rPr>
        <w:t xml:space="preserve"> </w:t>
      </w:r>
      <w:r>
        <w:t>личности</w:t>
      </w:r>
      <w:r>
        <w:rPr>
          <w:spacing w:val="40"/>
        </w:rPr>
        <w:t xml:space="preserve"> </w:t>
      </w:r>
      <w:r>
        <w:t>и возможности</w:t>
      </w:r>
      <w:r>
        <w:rPr>
          <w:spacing w:val="40"/>
        </w:rPr>
        <w:t xml:space="preserve"> </w:t>
      </w:r>
      <w:r>
        <w:t>еѐ</w:t>
      </w:r>
      <w:r>
        <w:rPr>
          <w:spacing w:val="40"/>
        </w:rPr>
        <w:t xml:space="preserve"> </w:t>
      </w:r>
      <w:r>
        <w:t>самореализации</w:t>
      </w:r>
      <w:r>
        <w:rPr>
          <w:spacing w:val="40"/>
        </w:rPr>
        <w:t xml:space="preserve"> </w:t>
      </w:r>
      <w:r>
        <w:t>в</w:t>
      </w:r>
      <w:r>
        <w:rPr>
          <w:spacing w:val="40"/>
        </w:rPr>
        <w:t xml:space="preserve"> </w:t>
      </w:r>
      <w:r>
        <w:t>различных</w:t>
      </w:r>
      <w:r>
        <w:rPr>
          <w:spacing w:val="39"/>
        </w:rPr>
        <w:t xml:space="preserve"> </w:t>
      </w:r>
      <w:r>
        <w:t>жизненно</w:t>
      </w:r>
      <w:r>
        <w:rPr>
          <w:spacing w:val="40"/>
        </w:rPr>
        <w:t xml:space="preserve"> </w:t>
      </w:r>
      <w:r>
        <w:t>важных</w:t>
      </w:r>
      <w:r>
        <w:rPr>
          <w:spacing w:val="40"/>
        </w:rPr>
        <w:t xml:space="preserve"> </w:t>
      </w:r>
      <w:r>
        <w:t>для</w:t>
      </w:r>
      <w:r>
        <w:rPr>
          <w:spacing w:val="40"/>
        </w:rPr>
        <w:t xml:space="preserve"> </w:t>
      </w:r>
      <w:r>
        <w:t>человека</w:t>
      </w:r>
      <w:r>
        <w:rPr>
          <w:spacing w:val="40"/>
        </w:rPr>
        <w:t xml:space="preserve"> </w:t>
      </w:r>
      <w:r>
        <w:t>областях.</w:t>
      </w:r>
    </w:p>
    <w:p w:rsidR="000C0C23" w:rsidRDefault="00692F60">
      <w:pPr>
        <w:pStyle w:val="a3"/>
        <w:spacing w:line="288" w:lineRule="auto"/>
        <w:ind w:left="287" w:right="581"/>
      </w:pPr>
      <w:r>
        <w:t>Русский язык, выполняя свои базовые функции общения и выражения мысли, обеспечивает межличностное и социальное взаимодействие людей, участвует в</w:t>
      </w:r>
      <w:r>
        <w:rPr>
          <w:spacing w:val="80"/>
        </w:rPr>
        <w:t xml:space="preserve"> </w:t>
      </w:r>
      <w:r>
        <w:t>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0C0C23" w:rsidRDefault="00692F60">
      <w:pPr>
        <w:pStyle w:val="a3"/>
        <w:spacing w:line="288" w:lineRule="auto"/>
        <w:ind w:left="287" w:right="580"/>
      </w:pPr>
      <w: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w:t>
      </w:r>
      <w:r>
        <w:rPr>
          <w:spacing w:val="40"/>
        </w:rPr>
        <w:t xml:space="preserve"> </w:t>
      </w:r>
      <w:r>
        <w:t>мышления,</w:t>
      </w:r>
      <w:r>
        <w:rPr>
          <w:spacing w:val="40"/>
        </w:rPr>
        <w:t xml:space="preserve"> </w:t>
      </w:r>
      <w:r>
        <w:t>памяти</w:t>
      </w:r>
      <w:r>
        <w:rPr>
          <w:spacing w:val="40"/>
        </w:rPr>
        <w:t xml:space="preserve"> </w:t>
      </w:r>
      <w:r>
        <w:t>и</w:t>
      </w:r>
      <w:r>
        <w:rPr>
          <w:spacing w:val="40"/>
        </w:rPr>
        <w:t xml:space="preserve"> </w:t>
      </w:r>
      <w:r>
        <w:t>воображения,</w:t>
      </w:r>
      <w:r>
        <w:rPr>
          <w:spacing w:val="40"/>
        </w:rPr>
        <w:t xml:space="preserve"> </w:t>
      </w:r>
      <w:r>
        <w:t>навыков</w:t>
      </w:r>
      <w:r>
        <w:rPr>
          <w:spacing w:val="80"/>
        </w:rPr>
        <w:t xml:space="preserve"> </w:t>
      </w:r>
      <w:r>
        <w:t>самостоятельной</w:t>
      </w:r>
      <w:r>
        <w:rPr>
          <w:spacing w:val="80"/>
        </w:rPr>
        <w:t xml:space="preserve"> </w:t>
      </w:r>
      <w:r>
        <w:t>учебной</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ind w:left="287" w:firstLine="0"/>
      </w:pPr>
      <w:r>
        <w:lastRenderedPageBreak/>
        <w:t>деятельности,</w:t>
      </w:r>
      <w:r>
        <w:rPr>
          <w:spacing w:val="41"/>
        </w:rPr>
        <w:t xml:space="preserve"> </w:t>
      </w:r>
      <w:r>
        <w:rPr>
          <w:spacing w:val="-2"/>
        </w:rPr>
        <w:t>самообразования.</w:t>
      </w:r>
    </w:p>
    <w:p w:rsidR="000C0C23" w:rsidRDefault="00692F60">
      <w:pPr>
        <w:pStyle w:val="a3"/>
        <w:spacing w:before="62" w:line="288" w:lineRule="auto"/>
        <w:ind w:left="287" w:right="575"/>
      </w:pPr>
      <w:r>
        <w:t>Содержание программы по русскому языку ориентировано также на развитие функциональной</w:t>
      </w:r>
      <w:r>
        <w:rPr>
          <w:spacing w:val="40"/>
        </w:rPr>
        <w:t xml:space="preserve"> </w:t>
      </w:r>
      <w:r>
        <w:t>грамотности</w:t>
      </w:r>
      <w:r>
        <w:rPr>
          <w:spacing w:val="40"/>
        </w:rPr>
        <w:t xml:space="preserve"> </w:t>
      </w:r>
      <w:r>
        <w:t>как</w:t>
      </w:r>
      <w:r>
        <w:rPr>
          <w:spacing w:val="40"/>
        </w:rPr>
        <w:t xml:space="preserve"> </w:t>
      </w:r>
      <w:r>
        <w:t>интегративного</w:t>
      </w:r>
      <w:r>
        <w:rPr>
          <w:spacing w:val="40"/>
        </w:rPr>
        <w:t xml:space="preserve"> </w:t>
      </w:r>
      <w:r>
        <w:t>умения</w:t>
      </w:r>
      <w:r>
        <w:rPr>
          <w:spacing w:val="40"/>
        </w:rPr>
        <w:t xml:space="preserve"> </w:t>
      </w:r>
      <w:r>
        <w:t>человека</w:t>
      </w:r>
      <w:r>
        <w:rPr>
          <w:spacing w:val="40"/>
        </w:rPr>
        <w:t xml:space="preserve"> </w:t>
      </w:r>
      <w:r>
        <w:t>читать,</w:t>
      </w:r>
      <w:r>
        <w:rPr>
          <w:spacing w:val="40"/>
        </w:rPr>
        <w:t xml:space="preserve"> </w:t>
      </w:r>
      <w:r>
        <w:t>понимать тексты, использовать информацию текстов разных форматов, оценивать еѐ, размышлять о</w:t>
      </w:r>
      <w:r>
        <w:rPr>
          <w:spacing w:val="80"/>
        </w:rPr>
        <w:t xml:space="preserve"> </w:t>
      </w:r>
      <w:r>
        <w:t>ней, чтобы достигать своих целей, расширять свои знания и возможности, участвовать в социальной жизни.</w:t>
      </w:r>
    </w:p>
    <w:p w:rsidR="000C0C23" w:rsidRDefault="00692F60">
      <w:pPr>
        <w:pStyle w:val="a3"/>
        <w:spacing w:before="2"/>
        <w:ind w:left="993" w:firstLine="0"/>
      </w:pPr>
      <w:r>
        <w:t>Изучение</w:t>
      </w:r>
      <w:r>
        <w:rPr>
          <w:spacing w:val="25"/>
        </w:rPr>
        <w:t xml:space="preserve"> </w:t>
      </w:r>
      <w:r>
        <w:t>русского</w:t>
      </w:r>
      <w:r>
        <w:rPr>
          <w:spacing w:val="30"/>
        </w:rPr>
        <w:t xml:space="preserve"> </w:t>
      </w:r>
      <w:r>
        <w:t>языка</w:t>
      </w:r>
      <w:r>
        <w:rPr>
          <w:spacing w:val="27"/>
        </w:rPr>
        <w:t xml:space="preserve"> </w:t>
      </w:r>
      <w:r>
        <w:t>направлено</w:t>
      </w:r>
      <w:r>
        <w:rPr>
          <w:spacing w:val="30"/>
        </w:rPr>
        <w:t xml:space="preserve"> </w:t>
      </w:r>
      <w:r>
        <w:t>на</w:t>
      </w:r>
      <w:r>
        <w:rPr>
          <w:spacing w:val="26"/>
        </w:rPr>
        <w:t xml:space="preserve"> </w:t>
      </w:r>
      <w:r>
        <w:t>достижение</w:t>
      </w:r>
      <w:r>
        <w:rPr>
          <w:spacing w:val="29"/>
        </w:rPr>
        <w:t xml:space="preserve"> </w:t>
      </w:r>
      <w:r>
        <w:t>следующих</w:t>
      </w:r>
      <w:r>
        <w:rPr>
          <w:spacing w:val="21"/>
        </w:rPr>
        <w:t xml:space="preserve"> </w:t>
      </w:r>
      <w:r>
        <w:rPr>
          <w:spacing w:val="-2"/>
        </w:rPr>
        <w:t>целей:</w:t>
      </w:r>
    </w:p>
    <w:p w:rsidR="000C0C23" w:rsidRDefault="00692F60">
      <w:pPr>
        <w:pStyle w:val="a3"/>
        <w:spacing w:before="43" w:line="288" w:lineRule="auto"/>
        <w:ind w:left="287" w:right="577"/>
      </w:pPr>
      <w:r>
        <w:t>осознание</w:t>
      </w:r>
      <w:r>
        <w:rPr>
          <w:spacing w:val="40"/>
        </w:rPr>
        <w:t xml:space="preserve"> </w:t>
      </w:r>
      <w:r>
        <w:t>и</w:t>
      </w:r>
      <w:r>
        <w:rPr>
          <w:spacing w:val="40"/>
        </w:rPr>
        <w:t xml:space="preserve"> </w:t>
      </w:r>
      <w:r>
        <w:t>проявление</w:t>
      </w:r>
      <w:r>
        <w:rPr>
          <w:spacing w:val="40"/>
        </w:rPr>
        <w:t xml:space="preserve"> </w:t>
      </w:r>
      <w:r>
        <w:t>общероссийской</w:t>
      </w:r>
      <w:r>
        <w:rPr>
          <w:spacing w:val="40"/>
        </w:rPr>
        <w:t xml:space="preserve"> </w:t>
      </w:r>
      <w:r>
        <w:t>гражданственности,</w:t>
      </w:r>
      <w:r>
        <w:rPr>
          <w:spacing w:val="40"/>
        </w:rPr>
        <w:t xml:space="preserve"> </w:t>
      </w:r>
      <w:r>
        <w:t>патриотизма,</w:t>
      </w:r>
      <w:r>
        <w:rPr>
          <w:spacing w:val="40"/>
        </w:rPr>
        <w:t xml:space="preserve"> </w:t>
      </w:r>
      <w:r>
        <w:t>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w:t>
      </w:r>
      <w:r>
        <w:rPr>
          <w:spacing w:val="40"/>
        </w:rPr>
        <w:t xml:space="preserve"> </w:t>
      </w:r>
      <w:r>
        <w:t>и</w:t>
      </w:r>
      <w:r>
        <w:rPr>
          <w:spacing w:val="40"/>
        </w:rPr>
        <w:t xml:space="preserve"> </w:t>
      </w:r>
      <w:r>
        <w:t>языкам</w:t>
      </w:r>
      <w:r>
        <w:rPr>
          <w:spacing w:val="40"/>
        </w:rPr>
        <w:t xml:space="preserve"> </w:t>
      </w:r>
      <w:r>
        <w:t>всех народов</w:t>
      </w:r>
      <w:r>
        <w:rPr>
          <w:spacing w:val="40"/>
        </w:rPr>
        <w:t xml:space="preserve"> </w:t>
      </w:r>
      <w:r>
        <w:t>Российской</w:t>
      </w:r>
      <w:r>
        <w:rPr>
          <w:spacing w:val="40"/>
        </w:rPr>
        <w:t xml:space="preserve"> </w:t>
      </w:r>
      <w:r>
        <w:t>Федерации;</w:t>
      </w:r>
    </w:p>
    <w:p w:rsidR="000C0C23" w:rsidRDefault="00692F60">
      <w:pPr>
        <w:pStyle w:val="a3"/>
        <w:spacing w:before="11" w:line="288" w:lineRule="auto"/>
        <w:ind w:left="287" w:right="585"/>
      </w:pPr>
      <w:r>
        <w:t>овладение русским языком как инструментом личностного развития, инструментом формирования</w:t>
      </w:r>
      <w:r>
        <w:rPr>
          <w:spacing w:val="40"/>
        </w:rPr>
        <w:t xml:space="preserve"> </w:t>
      </w:r>
      <w:r>
        <w:t>социальных</w:t>
      </w:r>
      <w:r>
        <w:rPr>
          <w:spacing w:val="40"/>
        </w:rPr>
        <w:t xml:space="preserve"> </w:t>
      </w:r>
      <w:r>
        <w:t>взаимоотношений,</w:t>
      </w:r>
      <w:r>
        <w:rPr>
          <w:spacing w:val="40"/>
        </w:rPr>
        <w:t xml:space="preserve"> </w:t>
      </w:r>
      <w:r>
        <w:t>инструментом</w:t>
      </w:r>
      <w:r>
        <w:rPr>
          <w:spacing w:val="40"/>
        </w:rPr>
        <w:t xml:space="preserve"> </w:t>
      </w:r>
      <w:r>
        <w:t>преобразования</w:t>
      </w:r>
      <w:r>
        <w:rPr>
          <w:spacing w:val="40"/>
        </w:rPr>
        <w:t xml:space="preserve"> </w:t>
      </w:r>
      <w:r>
        <w:t>мира;</w:t>
      </w:r>
    </w:p>
    <w:p w:rsidR="000C0C23" w:rsidRDefault="00692F60">
      <w:pPr>
        <w:pStyle w:val="a3"/>
        <w:spacing w:line="288" w:lineRule="auto"/>
        <w:ind w:left="287" w:right="571"/>
      </w:pPr>
      <w: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w:t>
      </w:r>
      <w:r>
        <w:rPr>
          <w:spacing w:val="80"/>
        </w:rPr>
        <w:t xml:space="preserve"> </w:t>
      </w:r>
      <w:r>
        <w:t>грамотности;</w:t>
      </w:r>
      <w:r>
        <w:rPr>
          <w:spacing w:val="80"/>
        </w:rPr>
        <w:t xml:space="preserve"> </w:t>
      </w:r>
      <w:r>
        <w:t>воспитание</w:t>
      </w:r>
      <w:r>
        <w:rPr>
          <w:spacing w:val="80"/>
        </w:rPr>
        <w:t xml:space="preserve"> </w:t>
      </w:r>
      <w:r>
        <w:t>стремления</w:t>
      </w:r>
      <w:r>
        <w:rPr>
          <w:spacing w:val="80"/>
        </w:rPr>
        <w:t xml:space="preserve"> </w:t>
      </w:r>
      <w:r>
        <w:t>к</w:t>
      </w:r>
      <w:r>
        <w:rPr>
          <w:spacing w:val="80"/>
        </w:rPr>
        <w:t xml:space="preserve"> </w:t>
      </w:r>
      <w:r>
        <w:t xml:space="preserve">речевому </w:t>
      </w:r>
      <w:r>
        <w:rPr>
          <w:spacing w:val="-2"/>
        </w:rPr>
        <w:t>самосовершенствованию;</w:t>
      </w:r>
    </w:p>
    <w:p w:rsidR="000C0C23" w:rsidRDefault="00692F60">
      <w:pPr>
        <w:pStyle w:val="a3"/>
        <w:spacing w:line="290" w:lineRule="auto"/>
        <w:ind w:left="287" w:right="571"/>
      </w:pPr>
      <w:r>
        <w:t>совершенствование речевой деятельности, коммуникативных умений,</w:t>
      </w:r>
      <w:r>
        <w:rPr>
          <w:spacing w:val="40"/>
        </w:rPr>
        <w:t xml:space="preserve"> </w:t>
      </w:r>
      <w:r>
        <w:t>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0C0C23" w:rsidRDefault="00692F60">
      <w:pPr>
        <w:pStyle w:val="a3"/>
        <w:spacing w:line="288" w:lineRule="auto"/>
        <w:ind w:left="287" w:right="587"/>
      </w:pPr>
      <w: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определѐнных закономерностей и правил, конкретизации в процессе изучения русского языка;</w:t>
      </w:r>
    </w:p>
    <w:p w:rsidR="000C0C23" w:rsidRDefault="00692F60">
      <w:pPr>
        <w:pStyle w:val="a3"/>
        <w:spacing w:before="2" w:line="288" w:lineRule="auto"/>
        <w:ind w:left="287" w:right="560"/>
      </w:pPr>
      <w: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w:t>
      </w:r>
      <w:r>
        <w:rPr>
          <w:spacing w:val="80"/>
        </w:rPr>
        <w:t xml:space="preserve"> </w:t>
      </w:r>
      <w:r>
        <w:t>несплошной текст, инфографика и другие), осваивать стратегии и тактики информационно- смысловой переработки текста, способы понимания текста, его назначения, общего смысла, коммуникативного</w:t>
      </w:r>
      <w:r>
        <w:rPr>
          <w:spacing w:val="40"/>
        </w:rPr>
        <w:t xml:space="preserve"> </w:t>
      </w:r>
      <w:r>
        <w:t>намерения</w:t>
      </w:r>
      <w:r>
        <w:rPr>
          <w:spacing w:val="40"/>
        </w:rPr>
        <w:t xml:space="preserve"> </w:t>
      </w:r>
      <w:r>
        <w:t>автора,</w:t>
      </w:r>
      <w:r>
        <w:rPr>
          <w:spacing w:val="40"/>
        </w:rPr>
        <w:t xml:space="preserve"> </w:t>
      </w:r>
      <w:r>
        <w:t>логической</w:t>
      </w:r>
      <w:r>
        <w:rPr>
          <w:spacing w:val="40"/>
        </w:rPr>
        <w:t xml:space="preserve"> </w:t>
      </w:r>
      <w:r>
        <w:t>структуры,</w:t>
      </w:r>
      <w:r>
        <w:rPr>
          <w:spacing w:val="40"/>
        </w:rPr>
        <w:t xml:space="preserve"> </w:t>
      </w:r>
      <w:r>
        <w:t>роли</w:t>
      </w:r>
      <w:r>
        <w:rPr>
          <w:spacing w:val="40"/>
        </w:rPr>
        <w:t xml:space="preserve"> </w:t>
      </w:r>
      <w:r>
        <w:t>языковых</w:t>
      </w:r>
      <w:r>
        <w:rPr>
          <w:spacing w:val="40"/>
        </w:rPr>
        <w:t xml:space="preserve"> </w:t>
      </w:r>
      <w:r>
        <w:t>средств.</w:t>
      </w:r>
    </w:p>
    <w:p w:rsidR="000C0C23" w:rsidRDefault="00692F60">
      <w:pPr>
        <w:pStyle w:val="a3"/>
        <w:spacing w:line="285" w:lineRule="auto"/>
        <w:ind w:left="287" w:right="566"/>
      </w:pPr>
      <w:r>
        <w:t>В</w:t>
      </w:r>
      <w:r>
        <w:rPr>
          <w:spacing w:val="40"/>
        </w:rPr>
        <w:t xml:space="preserve"> </w:t>
      </w:r>
      <w:r>
        <w:t>соответствии</w:t>
      </w:r>
      <w:r>
        <w:rPr>
          <w:spacing w:val="40"/>
        </w:rPr>
        <w:t xml:space="preserve"> </w:t>
      </w:r>
      <w:r>
        <w:t>с</w:t>
      </w:r>
      <w:r>
        <w:rPr>
          <w:spacing w:val="40"/>
        </w:rPr>
        <w:t xml:space="preserve"> </w:t>
      </w:r>
      <w:r>
        <w:t>ФГОС</w:t>
      </w:r>
      <w:r>
        <w:rPr>
          <w:spacing w:val="40"/>
        </w:rPr>
        <w:t xml:space="preserve"> </w:t>
      </w:r>
      <w:r>
        <w:t>ООО</w:t>
      </w:r>
      <w:r>
        <w:rPr>
          <w:spacing w:val="40"/>
        </w:rPr>
        <w:t xml:space="preserve"> </w:t>
      </w:r>
      <w:r>
        <w:t>учебный</w:t>
      </w:r>
      <w:r>
        <w:rPr>
          <w:spacing w:val="40"/>
        </w:rPr>
        <w:t xml:space="preserve"> </w:t>
      </w:r>
      <w:r>
        <w:t>предмет</w:t>
      </w:r>
      <w:r>
        <w:rPr>
          <w:spacing w:val="40"/>
        </w:rPr>
        <w:t xml:space="preserve"> </w:t>
      </w:r>
      <w:r>
        <w:t>«Русский</w:t>
      </w:r>
      <w:r>
        <w:rPr>
          <w:spacing w:val="40"/>
        </w:rPr>
        <w:t xml:space="preserve"> </w:t>
      </w:r>
      <w:r>
        <w:t>язык»</w:t>
      </w:r>
      <w:r>
        <w:rPr>
          <w:spacing w:val="40"/>
        </w:rPr>
        <w:t xml:space="preserve"> </w:t>
      </w:r>
      <w:r>
        <w:t>входит</w:t>
      </w:r>
      <w:r>
        <w:rPr>
          <w:spacing w:val="40"/>
        </w:rPr>
        <w:t xml:space="preserve"> </w:t>
      </w:r>
      <w:r>
        <w:t>в предметную область «Русский язык и литература» и является обязательным для изучения. Общее</w:t>
      </w:r>
      <w:r>
        <w:rPr>
          <w:spacing w:val="18"/>
        </w:rPr>
        <w:t xml:space="preserve"> </w:t>
      </w:r>
      <w:r>
        <w:t>число</w:t>
      </w:r>
      <w:r>
        <w:rPr>
          <w:spacing w:val="15"/>
        </w:rPr>
        <w:t xml:space="preserve"> </w:t>
      </w:r>
      <w:r>
        <w:t>часов,</w:t>
      </w:r>
      <w:r>
        <w:rPr>
          <w:spacing w:val="24"/>
        </w:rPr>
        <w:t xml:space="preserve"> </w:t>
      </w:r>
      <w:r>
        <w:t>рекомендованных</w:t>
      </w:r>
      <w:r>
        <w:rPr>
          <w:spacing w:val="21"/>
        </w:rPr>
        <w:t xml:space="preserve"> </w:t>
      </w:r>
      <w:r>
        <w:t>для</w:t>
      </w:r>
      <w:r>
        <w:rPr>
          <w:spacing w:val="23"/>
        </w:rPr>
        <w:t xml:space="preserve"> </w:t>
      </w:r>
      <w:r>
        <w:t>изучения</w:t>
      </w:r>
      <w:r>
        <w:rPr>
          <w:spacing w:val="34"/>
        </w:rPr>
        <w:t xml:space="preserve"> </w:t>
      </w:r>
      <w:r>
        <w:t>русского</w:t>
      </w:r>
      <w:r>
        <w:rPr>
          <w:spacing w:val="20"/>
        </w:rPr>
        <w:t xml:space="preserve"> </w:t>
      </w:r>
      <w:r>
        <w:t>языка,</w:t>
      </w:r>
      <w:r>
        <w:rPr>
          <w:spacing w:val="40"/>
        </w:rPr>
        <w:t xml:space="preserve"> </w:t>
      </w:r>
      <w:r>
        <w:t>–</w:t>
      </w:r>
      <w:r>
        <w:rPr>
          <w:spacing w:val="19"/>
        </w:rPr>
        <w:t xml:space="preserve"> </w:t>
      </w:r>
      <w:r>
        <w:rPr>
          <w:position w:val="1"/>
        </w:rPr>
        <w:t>680</w:t>
      </w:r>
      <w:r>
        <w:rPr>
          <w:spacing w:val="19"/>
          <w:position w:val="1"/>
        </w:rPr>
        <w:t xml:space="preserve"> </w:t>
      </w:r>
      <w:r>
        <w:rPr>
          <w:position w:val="1"/>
        </w:rPr>
        <w:t>часов:</w:t>
      </w:r>
      <w:r>
        <w:rPr>
          <w:spacing w:val="18"/>
          <w:position w:val="1"/>
        </w:rPr>
        <w:t xml:space="preserve"> </w:t>
      </w:r>
      <w:r>
        <w:rPr>
          <w:position w:val="1"/>
        </w:rPr>
        <w:t>в</w:t>
      </w:r>
      <w:r>
        <w:rPr>
          <w:spacing w:val="30"/>
          <w:position w:val="1"/>
        </w:rPr>
        <w:t xml:space="preserve"> </w:t>
      </w:r>
      <w:r>
        <w:rPr>
          <w:position w:val="1"/>
        </w:rPr>
        <w:t>5</w:t>
      </w:r>
      <w:r>
        <w:rPr>
          <w:spacing w:val="19"/>
          <w:position w:val="1"/>
        </w:rPr>
        <w:t xml:space="preserve"> </w:t>
      </w:r>
      <w:r>
        <w:rPr>
          <w:position w:val="1"/>
        </w:rPr>
        <w:t xml:space="preserve">классе </w:t>
      </w:r>
      <w:r>
        <w:t>– 170 часов (5 часов</w:t>
      </w:r>
      <w:r>
        <w:rPr>
          <w:spacing w:val="15"/>
        </w:rPr>
        <w:t xml:space="preserve"> </w:t>
      </w:r>
      <w:r>
        <w:t>в неделю), в 6 классе – 170</w:t>
      </w:r>
      <w:r>
        <w:rPr>
          <w:spacing w:val="13"/>
        </w:rPr>
        <w:t xml:space="preserve"> </w:t>
      </w:r>
      <w:r>
        <w:t>часа (5 часов в неделю),</w:t>
      </w:r>
      <w:r>
        <w:rPr>
          <w:spacing w:val="19"/>
        </w:rPr>
        <w:t xml:space="preserve"> </w:t>
      </w:r>
      <w:r>
        <w:t>в 7 классе</w:t>
      </w:r>
      <w:r>
        <w:rPr>
          <w:spacing w:val="-3"/>
        </w:rPr>
        <w:t xml:space="preserve"> </w:t>
      </w:r>
      <w:r>
        <w:t>136 часов</w:t>
      </w:r>
    </w:p>
    <w:p w:rsidR="000C0C23" w:rsidRDefault="00692F60">
      <w:pPr>
        <w:pStyle w:val="a3"/>
        <w:spacing w:line="292" w:lineRule="auto"/>
        <w:ind w:left="287" w:right="581" w:firstLine="0"/>
      </w:pPr>
      <w:r>
        <w:t xml:space="preserve">(4 часа в неделю), в 8 классе – 102 часа (3 часа в неделю), в 9 классе – 102 часа (3 часа в </w:t>
      </w:r>
      <w:r>
        <w:rPr>
          <w:spacing w:val="-2"/>
        </w:rPr>
        <w:t>неделю).</w:t>
      </w:r>
    </w:p>
    <w:p w:rsidR="000C0C23" w:rsidRDefault="00692F60">
      <w:pPr>
        <w:pStyle w:val="a3"/>
        <w:spacing w:line="257" w:lineRule="exact"/>
        <w:ind w:left="993" w:firstLine="0"/>
      </w:pPr>
      <w:r>
        <w:t>Содержание</w:t>
      </w:r>
      <w:r>
        <w:rPr>
          <w:spacing w:val="25"/>
        </w:rPr>
        <w:t xml:space="preserve"> </w:t>
      </w:r>
      <w:r>
        <w:t>обучения</w:t>
      </w:r>
      <w:r>
        <w:rPr>
          <w:spacing w:val="18"/>
        </w:rPr>
        <w:t xml:space="preserve"> </w:t>
      </w:r>
      <w:r>
        <w:t>в</w:t>
      </w:r>
      <w:r>
        <w:rPr>
          <w:spacing w:val="19"/>
        </w:rPr>
        <w:t xml:space="preserve"> </w:t>
      </w:r>
      <w:r>
        <w:t>5</w:t>
      </w:r>
      <w:r>
        <w:rPr>
          <w:spacing w:val="18"/>
        </w:rPr>
        <w:t xml:space="preserve"> </w:t>
      </w:r>
      <w:r>
        <w:rPr>
          <w:spacing w:val="-2"/>
        </w:rPr>
        <w:t>классе.</w:t>
      </w:r>
    </w:p>
    <w:p w:rsidR="000C0C23" w:rsidRDefault="000C0C23">
      <w:pPr>
        <w:pStyle w:val="a3"/>
        <w:spacing w:line="257" w:lineRule="exact"/>
        <w:sectPr w:rsidR="000C0C23">
          <w:pgSz w:w="11910" w:h="16850"/>
          <w:pgMar w:top="1040" w:right="283" w:bottom="1140" w:left="1417" w:header="0" w:footer="829" w:gutter="0"/>
          <w:cols w:space="720"/>
        </w:sectPr>
      </w:pPr>
    </w:p>
    <w:p w:rsidR="000C0C23" w:rsidRDefault="00692F60">
      <w:pPr>
        <w:pStyle w:val="a3"/>
        <w:spacing w:before="72"/>
        <w:ind w:left="993" w:firstLine="0"/>
        <w:jc w:val="left"/>
      </w:pPr>
      <w:r>
        <w:lastRenderedPageBreak/>
        <w:t>Общие</w:t>
      </w:r>
      <w:r>
        <w:rPr>
          <w:spacing w:val="16"/>
        </w:rPr>
        <w:t xml:space="preserve"> </w:t>
      </w:r>
      <w:r>
        <w:t>сведения</w:t>
      </w:r>
      <w:r>
        <w:rPr>
          <w:spacing w:val="32"/>
        </w:rPr>
        <w:t xml:space="preserve"> </w:t>
      </w:r>
      <w:r>
        <w:t>о</w:t>
      </w:r>
      <w:r>
        <w:rPr>
          <w:spacing w:val="6"/>
        </w:rPr>
        <w:t xml:space="preserve"> </w:t>
      </w:r>
      <w:r>
        <w:rPr>
          <w:spacing w:val="-2"/>
        </w:rPr>
        <w:t>языке.</w:t>
      </w:r>
    </w:p>
    <w:p w:rsidR="000C0C23" w:rsidRDefault="00692F60">
      <w:pPr>
        <w:pStyle w:val="a3"/>
        <w:spacing w:before="62" w:line="288" w:lineRule="auto"/>
        <w:ind w:left="993" w:right="618" w:firstLine="0"/>
        <w:jc w:val="left"/>
      </w:pPr>
      <w:r>
        <w:t>Богатство и выразительность</w:t>
      </w:r>
      <w:r>
        <w:rPr>
          <w:spacing w:val="30"/>
        </w:rPr>
        <w:t xml:space="preserve"> </w:t>
      </w:r>
      <w:r>
        <w:t>русского языка.</w:t>
      </w:r>
      <w:r>
        <w:rPr>
          <w:spacing w:val="29"/>
        </w:rPr>
        <w:t xml:space="preserve"> </w:t>
      </w:r>
      <w:r>
        <w:t>Лингвистика как</w:t>
      </w:r>
      <w:r>
        <w:rPr>
          <w:spacing w:val="27"/>
        </w:rPr>
        <w:t xml:space="preserve"> </w:t>
      </w:r>
      <w:r>
        <w:t>наука</w:t>
      </w:r>
      <w:r>
        <w:rPr>
          <w:spacing w:val="37"/>
        </w:rPr>
        <w:t xml:space="preserve"> </w:t>
      </w:r>
      <w:r>
        <w:t>о языке. Основные разделы лингвистики.</w:t>
      </w:r>
    </w:p>
    <w:p w:rsidR="000C0C23" w:rsidRDefault="00692F60">
      <w:pPr>
        <w:pStyle w:val="a3"/>
        <w:spacing w:line="263" w:lineRule="exact"/>
        <w:ind w:left="993" w:firstLine="0"/>
        <w:jc w:val="left"/>
      </w:pPr>
      <w:r>
        <w:t>Язык</w:t>
      </w:r>
      <w:r>
        <w:rPr>
          <w:spacing w:val="6"/>
        </w:rPr>
        <w:t xml:space="preserve"> </w:t>
      </w:r>
      <w:r>
        <w:t>и</w:t>
      </w:r>
      <w:r>
        <w:rPr>
          <w:spacing w:val="15"/>
        </w:rPr>
        <w:t xml:space="preserve"> </w:t>
      </w:r>
      <w:r>
        <w:rPr>
          <w:spacing w:val="-2"/>
        </w:rPr>
        <w:t>речь.</w:t>
      </w:r>
    </w:p>
    <w:p w:rsidR="000C0C23" w:rsidRDefault="00692F60">
      <w:pPr>
        <w:pStyle w:val="a3"/>
        <w:spacing w:before="48" w:line="292" w:lineRule="auto"/>
        <w:ind w:left="993" w:right="618" w:firstLine="0"/>
        <w:jc w:val="left"/>
      </w:pPr>
      <w:r>
        <w:t>Язык</w:t>
      </w:r>
      <w:r>
        <w:rPr>
          <w:spacing w:val="31"/>
        </w:rPr>
        <w:t xml:space="preserve"> </w:t>
      </w:r>
      <w:r>
        <w:t>и</w:t>
      </w:r>
      <w:r>
        <w:rPr>
          <w:spacing w:val="35"/>
        </w:rPr>
        <w:t xml:space="preserve"> </w:t>
      </w:r>
      <w:r>
        <w:t>речь.</w:t>
      </w:r>
      <w:r>
        <w:rPr>
          <w:spacing w:val="33"/>
        </w:rPr>
        <w:t xml:space="preserve"> </w:t>
      </w:r>
      <w:r>
        <w:t>Речь</w:t>
      </w:r>
      <w:r>
        <w:rPr>
          <w:spacing w:val="40"/>
        </w:rPr>
        <w:t xml:space="preserve"> </w:t>
      </w:r>
      <w:r>
        <w:t>устная</w:t>
      </w:r>
      <w:r>
        <w:rPr>
          <w:spacing w:val="32"/>
        </w:rPr>
        <w:t xml:space="preserve"> </w:t>
      </w:r>
      <w:r>
        <w:t>и</w:t>
      </w:r>
      <w:r>
        <w:rPr>
          <w:spacing w:val="40"/>
        </w:rPr>
        <w:t xml:space="preserve"> </w:t>
      </w:r>
      <w:r>
        <w:t>письменная,</w:t>
      </w:r>
      <w:r>
        <w:rPr>
          <w:spacing w:val="33"/>
        </w:rPr>
        <w:t xml:space="preserve"> </w:t>
      </w:r>
      <w:r>
        <w:t>монологическая</w:t>
      </w:r>
      <w:r>
        <w:rPr>
          <w:spacing w:val="32"/>
        </w:rPr>
        <w:t xml:space="preserve"> </w:t>
      </w:r>
      <w:r>
        <w:t>и</w:t>
      </w:r>
      <w:r>
        <w:rPr>
          <w:spacing w:val="35"/>
        </w:rPr>
        <w:t xml:space="preserve"> </w:t>
      </w:r>
      <w:r>
        <w:t>диалогическая,</w:t>
      </w:r>
      <w:r>
        <w:rPr>
          <w:spacing w:val="33"/>
        </w:rPr>
        <w:t xml:space="preserve"> </w:t>
      </w:r>
      <w:r>
        <w:t>полилог. Виды речевой деятельности (говорение, слушание, чтение, письмо), их особенности.</w:t>
      </w:r>
    </w:p>
    <w:p w:rsidR="000C0C23" w:rsidRDefault="00692F60">
      <w:pPr>
        <w:pStyle w:val="a3"/>
        <w:spacing w:line="288" w:lineRule="auto"/>
        <w:ind w:left="287" w:right="618"/>
        <w:jc w:val="left"/>
      </w:pPr>
      <w:r>
        <w:t>Создание</w:t>
      </w:r>
      <w:r>
        <w:rPr>
          <w:spacing w:val="35"/>
        </w:rPr>
        <w:t xml:space="preserve"> </w:t>
      </w:r>
      <w:r>
        <w:t>устных</w:t>
      </w:r>
      <w:r>
        <w:rPr>
          <w:spacing w:val="32"/>
        </w:rPr>
        <w:t xml:space="preserve"> </w:t>
      </w:r>
      <w:r>
        <w:t>монологических высказываний</w:t>
      </w:r>
      <w:r>
        <w:rPr>
          <w:spacing w:val="34"/>
        </w:rPr>
        <w:t xml:space="preserve"> </w:t>
      </w:r>
      <w:r>
        <w:t>на</w:t>
      </w:r>
      <w:r>
        <w:rPr>
          <w:spacing w:val="30"/>
        </w:rPr>
        <w:t xml:space="preserve"> </w:t>
      </w:r>
      <w:r>
        <w:t>основе жизненных</w:t>
      </w:r>
      <w:r>
        <w:rPr>
          <w:spacing w:val="33"/>
        </w:rPr>
        <w:t xml:space="preserve"> </w:t>
      </w:r>
      <w:r>
        <w:t>наблюдений, чтения</w:t>
      </w:r>
      <w:r>
        <w:rPr>
          <w:spacing w:val="40"/>
        </w:rPr>
        <w:t xml:space="preserve"> </w:t>
      </w:r>
      <w:r>
        <w:t>научно-учебной,</w:t>
      </w:r>
      <w:r>
        <w:rPr>
          <w:spacing w:val="40"/>
        </w:rPr>
        <w:t xml:space="preserve"> </w:t>
      </w:r>
      <w:r>
        <w:t>художественной</w:t>
      </w:r>
      <w:r>
        <w:rPr>
          <w:spacing w:val="40"/>
        </w:rPr>
        <w:t xml:space="preserve"> </w:t>
      </w:r>
      <w:r>
        <w:t>и</w:t>
      </w:r>
      <w:r>
        <w:rPr>
          <w:spacing w:val="40"/>
        </w:rPr>
        <w:t xml:space="preserve"> </w:t>
      </w:r>
      <w:r>
        <w:t>научно-популярной</w:t>
      </w:r>
      <w:r>
        <w:rPr>
          <w:spacing w:val="40"/>
        </w:rPr>
        <w:t xml:space="preserve"> </w:t>
      </w:r>
      <w:r>
        <w:t>литературы.</w:t>
      </w:r>
    </w:p>
    <w:p w:rsidR="000C0C23" w:rsidRDefault="00692F60">
      <w:pPr>
        <w:pStyle w:val="a3"/>
        <w:spacing w:line="288" w:lineRule="auto"/>
        <w:ind w:left="287" w:right="618"/>
        <w:jc w:val="left"/>
      </w:pPr>
      <w:r>
        <w:t>Устный</w:t>
      </w:r>
      <w:r>
        <w:rPr>
          <w:spacing w:val="80"/>
        </w:rPr>
        <w:t xml:space="preserve"> </w:t>
      </w:r>
      <w:r>
        <w:t>пересказ</w:t>
      </w:r>
      <w:r>
        <w:rPr>
          <w:spacing w:val="80"/>
        </w:rPr>
        <w:t xml:space="preserve"> </w:t>
      </w:r>
      <w:r>
        <w:t>прочитанного</w:t>
      </w:r>
      <w:r>
        <w:rPr>
          <w:spacing w:val="80"/>
        </w:rPr>
        <w:t xml:space="preserve"> </w:t>
      </w:r>
      <w:r>
        <w:t>или</w:t>
      </w:r>
      <w:r>
        <w:rPr>
          <w:spacing w:val="80"/>
        </w:rPr>
        <w:t xml:space="preserve"> </w:t>
      </w:r>
      <w:r>
        <w:t>прослушанного</w:t>
      </w:r>
      <w:r>
        <w:rPr>
          <w:spacing w:val="80"/>
        </w:rPr>
        <w:t xml:space="preserve"> </w:t>
      </w:r>
      <w:r>
        <w:t>текста,</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с изменением лица рассказчика.</w:t>
      </w:r>
    </w:p>
    <w:p w:rsidR="000C0C23" w:rsidRDefault="00692F60">
      <w:pPr>
        <w:pStyle w:val="a3"/>
        <w:spacing w:line="288" w:lineRule="auto"/>
        <w:ind w:left="287" w:right="618"/>
        <w:jc w:val="left"/>
      </w:pPr>
      <w:r>
        <w:t>Участие</w:t>
      </w:r>
      <w:r>
        <w:rPr>
          <w:spacing w:val="-6"/>
        </w:rPr>
        <w:t xml:space="preserve"> </w:t>
      </w:r>
      <w:r>
        <w:t>в</w:t>
      </w:r>
      <w:r>
        <w:rPr>
          <w:spacing w:val="-3"/>
        </w:rPr>
        <w:t xml:space="preserve"> </w:t>
      </w:r>
      <w:r>
        <w:t>диалоге</w:t>
      </w:r>
      <w:r>
        <w:rPr>
          <w:spacing w:val="-6"/>
        </w:rPr>
        <w:t xml:space="preserve"> </w:t>
      </w:r>
      <w:r>
        <w:t>на</w:t>
      </w:r>
      <w:r>
        <w:rPr>
          <w:spacing w:val="-6"/>
        </w:rPr>
        <w:t xml:space="preserve"> </w:t>
      </w:r>
      <w:r>
        <w:t>лингвистические</w:t>
      </w:r>
      <w:r>
        <w:rPr>
          <w:spacing w:val="-1"/>
        </w:rPr>
        <w:t xml:space="preserve"> </w:t>
      </w:r>
      <w:r>
        <w:t>темы</w:t>
      </w:r>
      <w:r>
        <w:rPr>
          <w:spacing w:val="-6"/>
        </w:rPr>
        <w:t xml:space="preserve"> </w:t>
      </w:r>
      <w:r>
        <w:t>(в</w:t>
      </w:r>
      <w:r>
        <w:rPr>
          <w:spacing w:val="-2"/>
        </w:rPr>
        <w:t xml:space="preserve"> </w:t>
      </w:r>
      <w:r>
        <w:t>рамках</w:t>
      </w:r>
      <w:r>
        <w:rPr>
          <w:spacing w:val="-4"/>
        </w:rPr>
        <w:t xml:space="preserve"> </w:t>
      </w:r>
      <w:r>
        <w:t>изученного)</w:t>
      </w:r>
      <w:r>
        <w:rPr>
          <w:spacing w:val="-2"/>
        </w:rPr>
        <w:t xml:space="preserve"> </w:t>
      </w:r>
      <w:r>
        <w:t>и</w:t>
      </w:r>
      <w:r>
        <w:rPr>
          <w:spacing w:val="-3"/>
        </w:rPr>
        <w:t xml:space="preserve"> </w:t>
      </w:r>
      <w:r>
        <w:t>темы</w:t>
      </w:r>
      <w:r>
        <w:rPr>
          <w:spacing w:val="-6"/>
        </w:rPr>
        <w:t xml:space="preserve"> </w:t>
      </w:r>
      <w:r>
        <w:t>на основе жизненных наблюдений.</w:t>
      </w:r>
    </w:p>
    <w:p w:rsidR="000C0C23" w:rsidRDefault="00692F60">
      <w:pPr>
        <w:pStyle w:val="a3"/>
        <w:spacing w:line="263" w:lineRule="exact"/>
        <w:ind w:left="993" w:firstLine="0"/>
        <w:jc w:val="left"/>
      </w:pPr>
      <w:r>
        <w:t>Речевые</w:t>
      </w:r>
      <w:r>
        <w:rPr>
          <w:spacing w:val="30"/>
        </w:rPr>
        <w:t xml:space="preserve"> </w:t>
      </w:r>
      <w:r>
        <w:t>формулы</w:t>
      </w:r>
      <w:r>
        <w:rPr>
          <w:spacing w:val="28"/>
        </w:rPr>
        <w:t xml:space="preserve"> </w:t>
      </w:r>
      <w:r>
        <w:t>приветствия,</w:t>
      </w:r>
      <w:r>
        <w:rPr>
          <w:spacing w:val="43"/>
        </w:rPr>
        <w:t xml:space="preserve"> </w:t>
      </w:r>
      <w:r>
        <w:t>прощания,</w:t>
      </w:r>
      <w:r>
        <w:rPr>
          <w:spacing w:val="38"/>
        </w:rPr>
        <w:t xml:space="preserve"> </w:t>
      </w:r>
      <w:r>
        <w:t>просьбы,</w:t>
      </w:r>
      <w:r>
        <w:rPr>
          <w:spacing w:val="29"/>
        </w:rPr>
        <w:t xml:space="preserve"> </w:t>
      </w:r>
      <w:r>
        <w:rPr>
          <w:spacing w:val="-2"/>
        </w:rPr>
        <w:t>благодарности.</w:t>
      </w:r>
    </w:p>
    <w:p w:rsidR="000C0C23" w:rsidRDefault="00692F60">
      <w:pPr>
        <w:pStyle w:val="a3"/>
        <w:spacing w:before="53" w:line="288" w:lineRule="auto"/>
        <w:ind w:left="287" w:right="618"/>
        <w:jc w:val="left"/>
      </w:pPr>
      <w:r>
        <w:t>Сочинения</w:t>
      </w:r>
      <w:r>
        <w:rPr>
          <w:spacing w:val="40"/>
        </w:rPr>
        <w:t xml:space="preserve"> </w:t>
      </w:r>
      <w:r>
        <w:t>различных</w:t>
      </w:r>
      <w:r>
        <w:rPr>
          <w:spacing w:val="40"/>
        </w:rPr>
        <w:t xml:space="preserve"> </w:t>
      </w:r>
      <w:r>
        <w:t>видов</w:t>
      </w:r>
      <w:r>
        <w:rPr>
          <w:spacing w:val="40"/>
        </w:rPr>
        <w:t xml:space="preserve"> </w:t>
      </w:r>
      <w:r>
        <w:t>с</w:t>
      </w:r>
      <w:r>
        <w:rPr>
          <w:spacing w:val="40"/>
        </w:rPr>
        <w:t xml:space="preserve"> </w:t>
      </w:r>
      <w:r>
        <w:t>использованием</w:t>
      </w:r>
      <w:r>
        <w:rPr>
          <w:spacing w:val="40"/>
        </w:rPr>
        <w:t xml:space="preserve"> </w:t>
      </w:r>
      <w:r>
        <w:t>жизненного и</w:t>
      </w:r>
      <w:r>
        <w:rPr>
          <w:spacing w:val="40"/>
        </w:rPr>
        <w:t xml:space="preserve"> </w:t>
      </w:r>
      <w:r>
        <w:t>читательского</w:t>
      </w:r>
      <w:r>
        <w:rPr>
          <w:spacing w:val="40"/>
        </w:rPr>
        <w:t xml:space="preserve"> </w:t>
      </w:r>
      <w:r>
        <w:t>опыта, сюжетной</w:t>
      </w:r>
      <w:r>
        <w:rPr>
          <w:spacing w:val="40"/>
        </w:rPr>
        <w:t xml:space="preserve"> </w:t>
      </w:r>
      <w:r>
        <w:t>картины</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сочинения-миниатюры).</w:t>
      </w:r>
    </w:p>
    <w:p w:rsidR="000C0C23" w:rsidRDefault="00692F60">
      <w:pPr>
        <w:pStyle w:val="a3"/>
        <w:spacing w:line="288" w:lineRule="auto"/>
        <w:ind w:left="287" w:right="618"/>
        <w:jc w:val="left"/>
      </w:pPr>
      <w:r>
        <w:t>Виды</w:t>
      </w:r>
      <w:r>
        <w:rPr>
          <w:spacing w:val="40"/>
        </w:rPr>
        <w:t xml:space="preserve"> </w:t>
      </w:r>
      <w:r>
        <w:t>аудирования:</w:t>
      </w:r>
      <w:r>
        <w:rPr>
          <w:spacing w:val="40"/>
        </w:rPr>
        <w:t xml:space="preserve"> </w:t>
      </w:r>
      <w:r>
        <w:t>выборочное,</w:t>
      </w:r>
      <w:r>
        <w:rPr>
          <w:spacing w:val="40"/>
        </w:rPr>
        <w:t xml:space="preserve"> </w:t>
      </w:r>
      <w:r>
        <w:t>ознакомительное,</w:t>
      </w:r>
      <w:r>
        <w:rPr>
          <w:spacing w:val="40"/>
        </w:rPr>
        <w:t xml:space="preserve"> </w:t>
      </w:r>
      <w:r>
        <w:t>детальное.</w:t>
      </w:r>
      <w:r>
        <w:rPr>
          <w:spacing w:val="40"/>
        </w:rPr>
        <w:t xml:space="preserve"> </w:t>
      </w:r>
      <w:r>
        <w:t>Виды</w:t>
      </w:r>
      <w:r>
        <w:rPr>
          <w:spacing w:val="40"/>
        </w:rPr>
        <w:t xml:space="preserve"> </w:t>
      </w:r>
      <w:r>
        <w:t>чтения: изучающее,</w:t>
      </w:r>
      <w:r>
        <w:rPr>
          <w:spacing w:val="40"/>
        </w:rPr>
        <w:t xml:space="preserve"> </w:t>
      </w:r>
      <w:r>
        <w:t>ознакомительное,</w:t>
      </w:r>
      <w:r>
        <w:rPr>
          <w:spacing w:val="40"/>
        </w:rPr>
        <w:t xml:space="preserve"> </w:t>
      </w:r>
      <w:r>
        <w:t>просмотровое,</w:t>
      </w:r>
      <w:r>
        <w:rPr>
          <w:spacing w:val="40"/>
        </w:rPr>
        <w:t xml:space="preserve"> </w:t>
      </w:r>
      <w:r>
        <w:t>поисковое.</w:t>
      </w:r>
    </w:p>
    <w:p w:rsidR="000C0C23" w:rsidRDefault="00692F60">
      <w:pPr>
        <w:pStyle w:val="a3"/>
        <w:spacing w:before="3"/>
        <w:ind w:left="993" w:firstLine="0"/>
        <w:jc w:val="left"/>
      </w:pPr>
      <w:r>
        <w:rPr>
          <w:spacing w:val="-2"/>
        </w:rPr>
        <w:t>Текст.</w:t>
      </w:r>
    </w:p>
    <w:p w:rsidR="000C0C23" w:rsidRDefault="00692F60">
      <w:pPr>
        <w:pStyle w:val="a3"/>
        <w:spacing w:before="48"/>
        <w:ind w:left="993" w:firstLine="0"/>
        <w:jc w:val="left"/>
      </w:pPr>
      <w:r>
        <w:t>Текст</w:t>
      </w:r>
      <w:r>
        <w:rPr>
          <w:spacing w:val="41"/>
        </w:rPr>
        <w:t xml:space="preserve"> </w:t>
      </w:r>
      <w:r>
        <w:t>и</w:t>
      </w:r>
      <w:r>
        <w:rPr>
          <w:spacing w:val="55"/>
        </w:rPr>
        <w:t xml:space="preserve"> </w:t>
      </w:r>
      <w:r>
        <w:t>его</w:t>
      </w:r>
      <w:r>
        <w:rPr>
          <w:spacing w:val="48"/>
        </w:rPr>
        <w:t xml:space="preserve"> </w:t>
      </w:r>
      <w:r>
        <w:t>основные</w:t>
      </w:r>
      <w:r>
        <w:rPr>
          <w:spacing w:val="42"/>
        </w:rPr>
        <w:t xml:space="preserve"> </w:t>
      </w:r>
      <w:r>
        <w:t>признаки.</w:t>
      </w:r>
      <w:r>
        <w:rPr>
          <w:spacing w:val="44"/>
        </w:rPr>
        <w:t xml:space="preserve"> </w:t>
      </w:r>
      <w:r>
        <w:t>Тема</w:t>
      </w:r>
      <w:r>
        <w:rPr>
          <w:spacing w:val="47"/>
        </w:rPr>
        <w:t xml:space="preserve"> </w:t>
      </w:r>
      <w:r>
        <w:t>и</w:t>
      </w:r>
      <w:r>
        <w:rPr>
          <w:spacing w:val="47"/>
        </w:rPr>
        <w:t xml:space="preserve"> </w:t>
      </w:r>
      <w:r>
        <w:t>главная</w:t>
      </w:r>
      <w:r>
        <w:rPr>
          <w:spacing w:val="43"/>
        </w:rPr>
        <w:t xml:space="preserve"> </w:t>
      </w:r>
      <w:r>
        <w:t>мысль</w:t>
      </w:r>
      <w:r>
        <w:rPr>
          <w:spacing w:val="56"/>
        </w:rPr>
        <w:t xml:space="preserve"> </w:t>
      </w:r>
      <w:r>
        <w:t>текста.</w:t>
      </w:r>
      <w:r>
        <w:rPr>
          <w:spacing w:val="54"/>
        </w:rPr>
        <w:t xml:space="preserve"> </w:t>
      </w:r>
      <w:r>
        <w:t>Микротема</w:t>
      </w:r>
      <w:r>
        <w:rPr>
          <w:spacing w:val="53"/>
        </w:rPr>
        <w:t xml:space="preserve"> </w:t>
      </w:r>
      <w:r>
        <w:rPr>
          <w:spacing w:val="-2"/>
        </w:rPr>
        <w:t>текста.</w:t>
      </w:r>
    </w:p>
    <w:p w:rsidR="000C0C23" w:rsidRDefault="00692F60">
      <w:pPr>
        <w:pStyle w:val="a3"/>
        <w:spacing w:before="52"/>
        <w:ind w:left="287" w:firstLine="0"/>
        <w:jc w:val="left"/>
      </w:pPr>
      <w:r>
        <w:t>Ключевые</w:t>
      </w:r>
      <w:r>
        <w:rPr>
          <w:spacing w:val="38"/>
        </w:rPr>
        <w:t xml:space="preserve"> </w:t>
      </w:r>
      <w:r>
        <w:rPr>
          <w:spacing w:val="-2"/>
        </w:rPr>
        <w:t>слова.</w:t>
      </w:r>
    </w:p>
    <w:p w:rsidR="000C0C23" w:rsidRDefault="00692F60">
      <w:pPr>
        <w:pStyle w:val="a3"/>
        <w:spacing w:before="48" w:line="292" w:lineRule="auto"/>
        <w:ind w:left="287" w:right="618"/>
        <w:jc w:val="left"/>
      </w:pPr>
      <w:r>
        <w:t>Функционально-смысловые</w:t>
      </w:r>
      <w:r>
        <w:rPr>
          <w:spacing w:val="40"/>
        </w:rPr>
        <w:t xml:space="preserve"> </w:t>
      </w:r>
      <w:r>
        <w:t>типы</w:t>
      </w:r>
      <w:r>
        <w:rPr>
          <w:spacing w:val="40"/>
        </w:rPr>
        <w:t xml:space="preserve"> </w:t>
      </w:r>
      <w:r>
        <w:t>речи:</w:t>
      </w:r>
      <w:r>
        <w:rPr>
          <w:spacing w:val="40"/>
        </w:rPr>
        <w:t xml:space="preserve"> </w:t>
      </w:r>
      <w:r>
        <w:t>описание,</w:t>
      </w:r>
      <w:r>
        <w:rPr>
          <w:spacing w:val="40"/>
        </w:rPr>
        <w:t xml:space="preserve"> </w:t>
      </w:r>
      <w:r>
        <w:t>повествование,</w:t>
      </w:r>
      <w:r>
        <w:rPr>
          <w:spacing w:val="40"/>
        </w:rPr>
        <w:t xml:space="preserve"> </w:t>
      </w:r>
      <w:r>
        <w:t>рассуждение;</w:t>
      </w:r>
      <w:r>
        <w:rPr>
          <w:spacing w:val="40"/>
        </w:rPr>
        <w:t xml:space="preserve"> </w:t>
      </w:r>
      <w:r>
        <w:t xml:space="preserve">их </w:t>
      </w:r>
      <w:r>
        <w:rPr>
          <w:spacing w:val="-2"/>
        </w:rPr>
        <w:t>особенности.</w:t>
      </w:r>
    </w:p>
    <w:p w:rsidR="000C0C23" w:rsidRDefault="00692F60">
      <w:pPr>
        <w:pStyle w:val="a3"/>
        <w:spacing w:line="292" w:lineRule="auto"/>
        <w:ind w:left="287" w:right="1152"/>
        <w:jc w:val="left"/>
      </w:pPr>
      <w:r>
        <w:t>Композиционная</w:t>
      </w:r>
      <w:r>
        <w:rPr>
          <w:spacing w:val="80"/>
        </w:rPr>
        <w:t xml:space="preserve"> </w:t>
      </w:r>
      <w:r>
        <w:t>структура</w:t>
      </w:r>
      <w:r>
        <w:rPr>
          <w:spacing w:val="80"/>
        </w:rPr>
        <w:t xml:space="preserve"> </w:t>
      </w:r>
      <w:r>
        <w:t>текста.</w:t>
      </w:r>
      <w:r>
        <w:rPr>
          <w:spacing w:val="80"/>
        </w:rPr>
        <w:t xml:space="preserve"> </w:t>
      </w:r>
      <w:r>
        <w:t>Абзац</w:t>
      </w:r>
      <w:r>
        <w:rPr>
          <w:spacing w:val="80"/>
        </w:rPr>
        <w:t xml:space="preserve"> </w:t>
      </w:r>
      <w:r>
        <w:t>как</w:t>
      </w:r>
      <w:r>
        <w:rPr>
          <w:spacing w:val="25"/>
        </w:rPr>
        <w:t xml:space="preserve"> </w:t>
      </w:r>
      <w:r>
        <w:t>средство</w:t>
      </w:r>
      <w:r>
        <w:rPr>
          <w:spacing w:val="78"/>
        </w:rPr>
        <w:t xml:space="preserve"> </w:t>
      </w:r>
      <w:r>
        <w:t>членения</w:t>
      </w:r>
      <w:r>
        <w:rPr>
          <w:spacing w:val="80"/>
        </w:rPr>
        <w:t xml:space="preserve"> </w:t>
      </w:r>
      <w:r>
        <w:t>текста</w:t>
      </w:r>
      <w:r>
        <w:rPr>
          <w:spacing w:val="80"/>
        </w:rPr>
        <w:t xml:space="preserve"> </w:t>
      </w:r>
      <w:r>
        <w:t>на композиционно-смысловые части.</w:t>
      </w:r>
    </w:p>
    <w:p w:rsidR="000C0C23" w:rsidRDefault="00692F60">
      <w:pPr>
        <w:pStyle w:val="a3"/>
        <w:spacing w:line="288" w:lineRule="auto"/>
        <w:ind w:left="287" w:right="618"/>
        <w:jc w:val="left"/>
      </w:pPr>
      <w:r>
        <w:t>Средства</w:t>
      </w:r>
      <w:r>
        <w:rPr>
          <w:spacing w:val="40"/>
        </w:rPr>
        <w:t xml:space="preserve"> </w:t>
      </w:r>
      <w:r>
        <w:t>связи</w:t>
      </w:r>
      <w:r>
        <w:rPr>
          <w:spacing w:val="40"/>
        </w:rPr>
        <w:t xml:space="preserve"> </w:t>
      </w:r>
      <w:r>
        <w:t>предложений</w:t>
      </w:r>
      <w:r>
        <w:rPr>
          <w:spacing w:val="40"/>
        </w:rPr>
        <w:t xml:space="preserve"> </w:t>
      </w:r>
      <w:r>
        <w:t>и</w:t>
      </w:r>
      <w:r>
        <w:rPr>
          <w:spacing w:val="40"/>
        </w:rPr>
        <w:t xml:space="preserve"> </w:t>
      </w:r>
      <w:r>
        <w:t>частей</w:t>
      </w:r>
      <w:r>
        <w:rPr>
          <w:spacing w:val="40"/>
        </w:rPr>
        <w:t xml:space="preserve"> </w:t>
      </w:r>
      <w:r>
        <w:t>текста:</w:t>
      </w:r>
      <w:r>
        <w:rPr>
          <w:spacing w:val="40"/>
        </w:rPr>
        <w:t xml:space="preserve"> </w:t>
      </w:r>
      <w:r>
        <w:t>формы</w:t>
      </w:r>
      <w:r>
        <w:rPr>
          <w:spacing w:val="40"/>
        </w:rPr>
        <w:t xml:space="preserve"> </w:t>
      </w:r>
      <w:r>
        <w:t>слова,</w:t>
      </w:r>
      <w:r>
        <w:rPr>
          <w:spacing w:val="40"/>
        </w:rPr>
        <w:t xml:space="preserve"> </w:t>
      </w:r>
      <w:r>
        <w:t>однокоренные</w:t>
      </w:r>
      <w:r>
        <w:rPr>
          <w:spacing w:val="40"/>
        </w:rPr>
        <w:t xml:space="preserve"> </w:t>
      </w:r>
      <w:r>
        <w:t>слова, синонимы,</w:t>
      </w:r>
      <w:r>
        <w:rPr>
          <w:spacing w:val="40"/>
        </w:rPr>
        <w:t xml:space="preserve"> </w:t>
      </w:r>
      <w:r>
        <w:t>антонимы,</w:t>
      </w:r>
      <w:r>
        <w:rPr>
          <w:spacing w:val="40"/>
        </w:rPr>
        <w:t xml:space="preserve"> </w:t>
      </w:r>
      <w:r>
        <w:t>личные</w:t>
      </w:r>
      <w:r>
        <w:rPr>
          <w:spacing w:val="40"/>
        </w:rPr>
        <w:t xml:space="preserve"> </w:t>
      </w:r>
      <w:r>
        <w:t>местоимения,</w:t>
      </w:r>
      <w:r>
        <w:rPr>
          <w:spacing w:val="40"/>
        </w:rPr>
        <w:t xml:space="preserve"> </w:t>
      </w:r>
      <w:r>
        <w:t>повтор</w:t>
      </w:r>
      <w:r>
        <w:rPr>
          <w:spacing w:val="40"/>
        </w:rPr>
        <w:t xml:space="preserve"> </w:t>
      </w:r>
      <w:r>
        <w:t>слова.</w:t>
      </w:r>
    </w:p>
    <w:p w:rsidR="000C0C23" w:rsidRDefault="00692F60">
      <w:pPr>
        <w:pStyle w:val="a3"/>
        <w:ind w:left="993" w:firstLine="0"/>
        <w:jc w:val="left"/>
      </w:pPr>
      <w:r>
        <w:t>Повествование</w:t>
      </w:r>
      <w:r>
        <w:rPr>
          <w:spacing w:val="23"/>
        </w:rPr>
        <w:t xml:space="preserve"> </w:t>
      </w:r>
      <w:r>
        <w:t>как</w:t>
      </w:r>
      <w:r>
        <w:rPr>
          <w:spacing w:val="14"/>
        </w:rPr>
        <w:t xml:space="preserve"> </w:t>
      </w:r>
      <w:r>
        <w:t>тип</w:t>
      </w:r>
      <w:r>
        <w:rPr>
          <w:spacing w:val="31"/>
        </w:rPr>
        <w:t xml:space="preserve"> </w:t>
      </w:r>
      <w:r>
        <w:t>речи.</w:t>
      </w:r>
      <w:r>
        <w:rPr>
          <w:spacing w:val="24"/>
        </w:rPr>
        <w:t xml:space="preserve"> </w:t>
      </w:r>
      <w:r>
        <w:rPr>
          <w:spacing w:val="-2"/>
        </w:rPr>
        <w:t>Рассказ.</w:t>
      </w:r>
    </w:p>
    <w:p w:rsidR="000C0C23" w:rsidRDefault="00692F60">
      <w:pPr>
        <w:pStyle w:val="a3"/>
        <w:spacing w:before="38" w:line="290" w:lineRule="auto"/>
        <w:ind w:left="287" w:right="578"/>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0C0C23" w:rsidRDefault="00692F60">
      <w:pPr>
        <w:pStyle w:val="a3"/>
        <w:spacing w:line="288" w:lineRule="auto"/>
        <w:ind w:left="287" w:right="586"/>
      </w:pPr>
      <w:r>
        <w:t>Подробное, выборочное и сжатое изложение содержания прочитанного или прослушанного</w:t>
      </w:r>
      <w:r>
        <w:rPr>
          <w:spacing w:val="40"/>
        </w:rPr>
        <w:t xml:space="preserve"> </w:t>
      </w:r>
      <w:r>
        <w:t>текста.</w:t>
      </w:r>
      <w:r>
        <w:rPr>
          <w:spacing w:val="40"/>
        </w:rPr>
        <w:t xml:space="preserve"> </w:t>
      </w:r>
      <w:r>
        <w:t>Изложение</w:t>
      </w:r>
      <w:r>
        <w:rPr>
          <w:spacing w:val="40"/>
        </w:rPr>
        <w:t xml:space="preserve"> </w:t>
      </w:r>
      <w:r>
        <w:t>содержания</w:t>
      </w:r>
      <w:r>
        <w:rPr>
          <w:spacing w:val="40"/>
        </w:rPr>
        <w:t xml:space="preserve"> </w:t>
      </w:r>
      <w:r>
        <w:t>текста</w:t>
      </w:r>
      <w:r>
        <w:rPr>
          <w:spacing w:val="40"/>
        </w:rPr>
        <w:t xml:space="preserve"> </w:t>
      </w:r>
      <w:r>
        <w:t>с</w:t>
      </w:r>
      <w:r>
        <w:rPr>
          <w:spacing w:val="39"/>
        </w:rPr>
        <w:t xml:space="preserve"> </w:t>
      </w:r>
      <w:r>
        <w:t>изменением</w:t>
      </w:r>
      <w:r>
        <w:rPr>
          <w:spacing w:val="40"/>
        </w:rPr>
        <w:t xml:space="preserve"> </w:t>
      </w:r>
      <w:r>
        <w:t>лица</w:t>
      </w:r>
      <w:r>
        <w:rPr>
          <w:spacing w:val="40"/>
        </w:rPr>
        <w:t xml:space="preserve"> </w:t>
      </w:r>
      <w:r>
        <w:t>рассказчика.</w:t>
      </w:r>
    </w:p>
    <w:p w:rsidR="000C0C23" w:rsidRDefault="00692F60">
      <w:pPr>
        <w:pStyle w:val="a3"/>
        <w:spacing w:line="288" w:lineRule="auto"/>
        <w:ind w:left="993" w:right="1950" w:firstLine="0"/>
      </w:pPr>
      <w:r>
        <w:t>Информационная переработка текста: простой и сложный план текста. Функциональные разновидности языка.</w:t>
      </w:r>
    </w:p>
    <w:p w:rsidR="000C0C23" w:rsidRDefault="00692F60">
      <w:pPr>
        <w:pStyle w:val="a3"/>
        <w:spacing w:line="288" w:lineRule="auto"/>
        <w:ind w:left="287" w:right="618"/>
        <w:jc w:val="left"/>
      </w:pPr>
      <w:r>
        <w:t>Общее</w:t>
      </w:r>
      <w:r>
        <w:rPr>
          <w:spacing w:val="80"/>
        </w:rPr>
        <w:t xml:space="preserve"> </w:t>
      </w:r>
      <w:r>
        <w:t>представление</w:t>
      </w:r>
      <w:r>
        <w:rPr>
          <w:spacing w:val="80"/>
        </w:rPr>
        <w:t xml:space="preserve"> </w:t>
      </w:r>
      <w:r>
        <w:t>о</w:t>
      </w:r>
      <w:r>
        <w:rPr>
          <w:spacing w:val="80"/>
        </w:rPr>
        <w:t xml:space="preserve"> </w:t>
      </w:r>
      <w:r>
        <w:t>функциональных</w:t>
      </w:r>
      <w:r>
        <w:rPr>
          <w:spacing w:val="80"/>
        </w:rPr>
        <w:t xml:space="preserve"> </w:t>
      </w:r>
      <w:r>
        <w:t>разновидностях</w:t>
      </w:r>
      <w:r>
        <w:rPr>
          <w:spacing w:val="80"/>
        </w:rPr>
        <w:t xml:space="preserve"> </w:t>
      </w:r>
      <w:r>
        <w:t>языка</w:t>
      </w:r>
      <w:r>
        <w:rPr>
          <w:spacing w:val="80"/>
        </w:rPr>
        <w:t xml:space="preserve"> </w:t>
      </w:r>
      <w:r>
        <w:t>(о</w:t>
      </w:r>
      <w:r>
        <w:rPr>
          <w:spacing w:val="80"/>
        </w:rPr>
        <w:t xml:space="preserve"> </w:t>
      </w:r>
      <w:r>
        <w:t>разговорной речи,</w:t>
      </w:r>
      <w:r>
        <w:rPr>
          <w:spacing w:val="40"/>
        </w:rPr>
        <w:t xml:space="preserve"> </w:t>
      </w:r>
      <w:r>
        <w:t>функциональных</w:t>
      </w:r>
      <w:r>
        <w:rPr>
          <w:spacing w:val="40"/>
        </w:rPr>
        <w:t xml:space="preserve"> </w:t>
      </w:r>
      <w:r>
        <w:t>стилях,</w:t>
      </w:r>
      <w:r>
        <w:rPr>
          <w:spacing w:val="40"/>
        </w:rPr>
        <w:t xml:space="preserve"> </w:t>
      </w:r>
      <w:r>
        <w:t>языке</w:t>
      </w:r>
      <w:r>
        <w:rPr>
          <w:spacing w:val="40"/>
        </w:rPr>
        <w:t xml:space="preserve"> </w:t>
      </w:r>
      <w:r>
        <w:t>художественной</w:t>
      </w:r>
      <w:r>
        <w:rPr>
          <w:spacing w:val="40"/>
        </w:rPr>
        <w:t xml:space="preserve"> </w:t>
      </w:r>
      <w:r>
        <w:t>литературы).</w:t>
      </w:r>
    </w:p>
    <w:p w:rsidR="000C0C23" w:rsidRDefault="00692F60">
      <w:pPr>
        <w:pStyle w:val="a3"/>
        <w:spacing w:line="264" w:lineRule="exact"/>
        <w:ind w:left="993" w:firstLine="0"/>
        <w:jc w:val="left"/>
      </w:pPr>
      <w:r>
        <w:t>Система</w:t>
      </w:r>
      <w:r>
        <w:rPr>
          <w:spacing w:val="30"/>
        </w:rPr>
        <w:t xml:space="preserve"> </w:t>
      </w:r>
      <w:r>
        <w:rPr>
          <w:spacing w:val="-2"/>
        </w:rPr>
        <w:t>языка.</w:t>
      </w:r>
    </w:p>
    <w:p w:rsidR="000C0C23" w:rsidRDefault="00692F60">
      <w:pPr>
        <w:pStyle w:val="a3"/>
        <w:spacing w:before="45"/>
        <w:ind w:left="993" w:firstLine="0"/>
        <w:jc w:val="left"/>
      </w:pPr>
      <w:r>
        <w:t>Фонетика.</w:t>
      </w:r>
      <w:r>
        <w:rPr>
          <w:spacing w:val="30"/>
        </w:rPr>
        <w:t xml:space="preserve"> </w:t>
      </w:r>
      <w:r>
        <w:t>Графика.</w:t>
      </w:r>
      <w:r>
        <w:rPr>
          <w:spacing w:val="30"/>
        </w:rPr>
        <w:t xml:space="preserve"> </w:t>
      </w:r>
      <w:r>
        <w:rPr>
          <w:spacing w:val="-2"/>
        </w:rPr>
        <w:t>Орфоэпия.</w:t>
      </w:r>
    </w:p>
    <w:p w:rsidR="000C0C23" w:rsidRDefault="00692F60">
      <w:pPr>
        <w:pStyle w:val="a3"/>
        <w:spacing w:before="57"/>
        <w:ind w:left="993" w:firstLine="0"/>
        <w:jc w:val="left"/>
      </w:pPr>
      <w:r>
        <w:t>Фонетика</w:t>
      </w:r>
      <w:r>
        <w:rPr>
          <w:spacing w:val="13"/>
        </w:rPr>
        <w:t xml:space="preserve"> </w:t>
      </w:r>
      <w:r>
        <w:t>и</w:t>
      </w:r>
      <w:r>
        <w:rPr>
          <w:spacing w:val="26"/>
        </w:rPr>
        <w:t xml:space="preserve"> </w:t>
      </w:r>
      <w:r>
        <w:t>графика</w:t>
      </w:r>
      <w:r>
        <w:rPr>
          <w:spacing w:val="25"/>
        </w:rPr>
        <w:t xml:space="preserve"> </w:t>
      </w:r>
      <w:r>
        <w:t>как</w:t>
      </w:r>
      <w:r>
        <w:rPr>
          <w:spacing w:val="23"/>
        </w:rPr>
        <w:t xml:space="preserve"> </w:t>
      </w:r>
      <w:r>
        <w:t>разделы</w:t>
      </w:r>
      <w:r>
        <w:rPr>
          <w:spacing w:val="19"/>
        </w:rPr>
        <w:t xml:space="preserve"> </w:t>
      </w:r>
      <w:r>
        <w:rPr>
          <w:spacing w:val="-2"/>
        </w:rPr>
        <w:t>лингвистики.</w:t>
      </w:r>
    </w:p>
    <w:p w:rsidR="000C0C23" w:rsidRDefault="00692F60">
      <w:pPr>
        <w:pStyle w:val="a3"/>
        <w:spacing w:before="58" w:line="288" w:lineRule="auto"/>
        <w:ind w:left="993" w:right="3122" w:firstLine="0"/>
        <w:jc w:val="left"/>
      </w:pPr>
      <w:r>
        <w:t>Звук как единица языка. Смыслоразличительная роль звука. Система гласных звуков.</w:t>
      </w:r>
    </w:p>
    <w:p w:rsidR="000C0C23" w:rsidRDefault="00692F60">
      <w:pPr>
        <w:pStyle w:val="a3"/>
        <w:spacing w:line="264" w:lineRule="exact"/>
        <w:ind w:left="993" w:firstLine="0"/>
        <w:jc w:val="left"/>
      </w:pPr>
      <w:r>
        <w:t>Система</w:t>
      </w:r>
      <w:r>
        <w:rPr>
          <w:spacing w:val="34"/>
        </w:rPr>
        <w:t xml:space="preserve"> </w:t>
      </w:r>
      <w:r>
        <w:t>согласных</w:t>
      </w:r>
      <w:r>
        <w:rPr>
          <w:spacing w:val="24"/>
        </w:rPr>
        <w:t xml:space="preserve"> </w:t>
      </w:r>
      <w:r>
        <w:rPr>
          <w:spacing w:val="-2"/>
        </w:rPr>
        <w:t>звуков.</w:t>
      </w:r>
    </w:p>
    <w:p w:rsidR="000C0C23" w:rsidRDefault="00692F60">
      <w:pPr>
        <w:pStyle w:val="a3"/>
        <w:spacing w:before="47" w:line="292" w:lineRule="auto"/>
        <w:ind w:left="993" w:right="1605" w:firstLine="0"/>
        <w:jc w:val="left"/>
      </w:pPr>
      <w:r>
        <w:t>Изменение</w:t>
      </w:r>
      <w:r>
        <w:rPr>
          <w:spacing w:val="-6"/>
        </w:rPr>
        <w:t xml:space="preserve"> </w:t>
      </w:r>
      <w:r>
        <w:t>звуков</w:t>
      </w:r>
      <w:r>
        <w:rPr>
          <w:spacing w:val="-3"/>
        </w:rPr>
        <w:t xml:space="preserve"> </w:t>
      </w:r>
      <w:r>
        <w:t>в</w:t>
      </w:r>
      <w:r>
        <w:rPr>
          <w:spacing w:val="-3"/>
        </w:rPr>
        <w:t xml:space="preserve"> </w:t>
      </w:r>
      <w:r>
        <w:t>речевом</w:t>
      </w:r>
      <w:r>
        <w:rPr>
          <w:spacing w:val="-7"/>
        </w:rPr>
        <w:t xml:space="preserve"> </w:t>
      </w:r>
      <w:r>
        <w:t>потоке.</w:t>
      </w:r>
      <w:r>
        <w:rPr>
          <w:spacing w:val="-5"/>
        </w:rPr>
        <w:t xml:space="preserve"> </w:t>
      </w:r>
      <w:r>
        <w:t>Элементы</w:t>
      </w:r>
      <w:r>
        <w:rPr>
          <w:spacing w:val="-4"/>
        </w:rPr>
        <w:t xml:space="preserve"> </w:t>
      </w:r>
      <w:r>
        <w:t>фонетической</w:t>
      </w:r>
      <w:r>
        <w:rPr>
          <w:spacing w:val="-2"/>
        </w:rPr>
        <w:t xml:space="preserve"> </w:t>
      </w:r>
      <w:r>
        <w:t>транскрипции. Слог. Ударение.</w:t>
      </w:r>
      <w:r>
        <w:rPr>
          <w:spacing w:val="40"/>
        </w:rPr>
        <w:t xml:space="preserve"> </w:t>
      </w:r>
      <w:r>
        <w:t>Свойства русского ударения.</w:t>
      </w:r>
    </w:p>
    <w:p w:rsidR="000C0C23" w:rsidRDefault="00692F60">
      <w:pPr>
        <w:pStyle w:val="a3"/>
        <w:spacing w:line="257" w:lineRule="exact"/>
        <w:ind w:left="993" w:firstLine="0"/>
        <w:jc w:val="left"/>
      </w:pPr>
      <w:r>
        <w:t>Соотношение</w:t>
      </w:r>
      <w:r>
        <w:rPr>
          <w:spacing w:val="16"/>
        </w:rPr>
        <w:t xml:space="preserve"> </w:t>
      </w:r>
      <w:r>
        <w:t>звуков</w:t>
      </w:r>
      <w:r>
        <w:rPr>
          <w:spacing w:val="26"/>
        </w:rPr>
        <w:t xml:space="preserve"> </w:t>
      </w:r>
      <w:r>
        <w:t>и</w:t>
      </w:r>
      <w:r>
        <w:rPr>
          <w:spacing w:val="31"/>
        </w:rPr>
        <w:t xml:space="preserve"> </w:t>
      </w:r>
      <w:r>
        <w:rPr>
          <w:spacing w:val="-4"/>
        </w:rPr>
        <w:t>букв.</w:t>
      </w:r>
    </w:p>
    <w:p w:rsidR="000C0C23" w:rsidRDefault="000C0C23">
      <w:pPr>
        <w:pStyle w:val="a3"/>
        <w:spacing w:line="257" w:lineRule="exact"/>
        <w:jc w:val="left"/>
        <w:sectPr w:rsidR="000C0C23">
          <w:pgSz w:w="11910" w:h="16850"/>
          <w:pgMar w:top="1040" w:right="283" w:bottom="1140" w:left="1417" w:header="0" w:footer="829" w:gutter="0"/>
          <w:cols w:space="720"/>
        </w:sectPr>
      </w:pPr>
    </w:p>
    <w:p w:rsidR="000C0C23" w:rsidRDefault="00692F60">
      <w:pPr>
        <w:pStyle w:val="a3"/>
        <w:spacing w:before="72"/>
        <w:ind w:left="993" w:firstLine="0"/>
        <w:jc w:val="left"/>
      </w:pPr>
      <w:r>
        <w:lastRenderedPageBreak/>
        <w:t>Фонетический</w:t>
      </w:r>
      <w:r>
        <w:rPr>
          <w:spacing w:val="35"/>
        </w:rPr>
        <w:t xml:space="preserve"> </w:t>
      </w:r>
      <w:r>
        <w:t>анализ</w:t>
      </w:r>
      <w:r>
        <w:rPr>
          <w:spacing w:val="39"/>
        </w:rPr>
        <w:t xml:space="preserve"> </w:t>
      </w:r>
      <w:r>
        <w:rPr>
          <w:spacing w:val="-2"/>
        </w:rPr>
        <w:t>слова.</w:t>
      </w:r>
    </w:p>
    <w:p w:rsidR="000C0C23" w:rsidRDefault="00692F60">
      <w:pPr>
        <w:pStyle w:val="a3"/>
        <w:spacing w:before="62" w:line="288" w:lineRule="auto"/>
        <w:ind w:left="993" w:right="4387" w:firstLine="0"/>
        <w:jc w:val="left"/>
      </w:pPr>
      <w:r>
        <w:t>Способы</w:t>
      </w:r>
      <w:r>
        <w:rPr>
          <w:spacing w:val="-7"/>
        </w:rPr>
        <w:t xml:space="preserve"> </w:t>
      </w:r>
      <w:r>
        <w:t>обозначения</w:t>
      </w:r>
      <w:r>
        <w:rPr>
          <w:spacing w:val="-11"/>
        </w:rPr>
        <w:t xml:space="preserve"> </w:t>
      </w:r>
      <w:r>
        <w:t>[й’],</w:t>
      </w:r>
      <w:r>
        <w:rPr>
          <w:spacing w:val="-9"/>
        </w:rPr>
        <w:t xml:space="preserve"> </w:t>
      </w:r>
      <w:r>
        <w:t>мягкости</w:t>
      </w:r>
      <w:r>
        <w:rPr>
          <w:spacing w:val="-9"/>
        </w:rPr>
        <w:t xml:space="preserve"> </w:t>
      </w:r>
      <w:r>
        <w:t>согласных. Основные выразительные средства</w:t>
      </w:r>
      <w:r>
        <w:rPr>
          <w:spacing w:val="40"/>
        </w:rPr>
        <w:t xml:space="preserve"> </w:t>
      </w:r>
      <w:r>
        <w:t>фонетики. Прописные и строчные буквы.</w:t>
      </w:r>
    </w:p>
    <w:p w:rsidR="000C0C23" w:rsidRDefault="00692F60">
      <w:pPr>
        <w:pStyle w:val="a3"/>
        <w:spacing w:line="292" w:lineRule="auto"/>
        <w:ind w:left="993" w:right="3122" w:firstLine="0"/>
        <w:jc w:val="left"/>
      </w:pPr>
      <w:r>
        <w:t>Интонация,</w:t>
      </w:r>
      <w:r>
        <w:rPr>
          <w:spacing w:val="40"/>
        </w:rPr>
        <w:t xml:space="preserve"> </w:t>
      </w:r>
      <w:r>
        <w:t>еѐ</w:t>
      </w:r>
      <w:r>
        <w:rPr>
          <w:spacing w:val="34"/>
        </w:rPr>
        <w:t xml:space="preserve"> </w:t>
      </w:r>
      <w:r>
        <w:t>функции.</w:t>
      </w:r>
      <w:r>
        <w:rPr>
          <w:spacing w:val="28"/>
        </w:rPr>
        <w:t xml:space="preserve"> </w:t>
      </w:r>
      <w:r>
        <w:t>Основные</w:t>
      </w:r>
      <w:r>
        <w:rPr>
          <w:spacing w:val="35"/>
        </w:rPr>
        <w:t xml:space="preserve"> </w:t>
      </w:r>
      <w:r>
        <w:t>элементы</w:t>
      </w:r>
      <w:r>
        <w:rPr>
          <w:spacing w:val="31"/>
        </w:rPr>
        <w:t xml:space="preserve"> </w:t>
      </w:r>
      <w:r>
        <w:t xml:space="preserve">интонации. </w:t>
      </w:r>
      <w:r>
        <w:rPr>
          <w:spacing w:val="-2"/>
        </w:rPr>
        <w:t>Орфография.</w:t>
      </w:r>
    </w:p>
    <w:p w:rsidR="000C0C23" w:rsidRDefault="00692F60">
      <w:pPr>
        <w:pStyle w:val="a3"/>
        <w:spacing w:line="258" w:lineRule="exact"/>
        <w:ind w:left="993" w:firstLine="0"/>
        <w:jc w:val="left"/>
      </w:pPr>
      <w:r>
        <w:t>Орфография</w:t>
      </w:r>
      <w:r>
        <w:rPr>
          <w:spacing w:val="20"/>
        </w:rPr>
        <w:t xml:space="preserve"> </w:t>
      </w:r>
      <w:r>
        <w:t>как</w:t>
      </w:r>
      <w:r>
        <w:rPr>
          <w:spacing w:val="31"/>
        </w:rPr>
        <w:t xml:space="preserve"> </w:t>
      </w:r>
      <w:r>
        <w:t>раздел</w:t>
      </w:r>
      <w:r>
        <w:rPr>
          <w:spacing w:val="30"/>
        </w:rPr>
        <w:t xml:space="preserve"> </w:t>
      </w:r>
      <w:r>
        <w:rPr>
          <w:spacing w:val="-2"/>
        </w:rPr>
        <w:t>лингвистики.</w:t>
      </w:r>
    </w:p>
    <w:p w:rsidR="000C0C23" w:rsidRDefault="00692F60">
      <w:pPr>
        <w:pStyle w:val="a3"/>
        <w:spacing w:before="46" w:line="288" w:lineRule="auto"/>
        <w:ind w:left="993" w:right="1605" w:firstLine="0"/>
        <w:jc w:val="left"/>
      </w:pPr>
      <w:r>
        <w:t>Понятие</w:t>
      </w:r>
      <w:r>
        <w:rPr>
          <w:spacing w:val="-10"/>
        </w:rPr>
        <w:t xml:space="preserve"> </w:t>
      </w:r>
      <w:r>
        <w:t>«орфограмма».</w:t>
      </w:r>
      <w:r>
        <w:rPr>
          <w:spacing w:val="-9"/>
        </w:rPr>
        <w:t xml:space="preserve"> </w:t>
      </w:r>
      <w:r>
        <w:t>Буквенные</w:t>
      </w:r>
      <w:r>
        <w:rPr>
          <w:spacing w:val="-8"/>
        </w:rPr>
        <w:t xml:space="preserve"> </w:t>
      </w:r>
      <w:r>
        <w:t>и</w:t>
      </w:r>
      <w:r>
        <w:rPr>
          <w:spacing w:val="-8"/>
        </w:rPr>
        <w:t xml:space="preserve"> </w:t>
      </w:r>
      <w:r>
        <w:t>небуквенные</w:t>
      </w:r>
      <w:r>
        <w:rPr>
          <w:spacing w:val="-5"/>
        </w:rPr>
        <w:t xml:space="preserve"> </w:t>
      </w:r>
      <w:r>
        <w:t>орфограммы. Правописание разделительных ъ и ь.</w:t>
      </w:r>
    </w:p>
    <w:p w:rsidR="000C0C23" w:rsidRDefault="00692F60">
      <w:pPr>
        <w:pStyle w:val="a3"/>
        <w:spacing w:before="4"/>
        <w:ind w:left="993" w:firstLine="0"/>
        <w:jc w:val="left"/>
      </w:pPr>
      <w:r>
        <w:rPr>
          <w:spacing w:val="-2"/>
        </w:rPr>
        <w:t>Лексикология.</w:t>
      </w:r>
    </w:p>
    <w:p w:rsidR="000C0C23" w:rsidRDefault="00692F60">
      <w:pPr>
        <w:pStyle w:val="a3"/>
        <w:spacing w:before="48"/>
        <w:ind w:left="993" w:firstLine="0"/>
        <w:jc w:val="left"/>
      </w:pPr>
      <w:r>
        <w:t>Лексикология</w:t>
      </w:r>
      <w:r>
        <w:rPr>
          <w:spacing w:val="23"/>
        </w:rPr>
        <w:t xml:space="preserve"> </w:t>
      </w:r>
      <w:r>
        <w:t>как</w:t>
      </w:r>
      <w:r>
        <w:rPr>
          <w:spacing w:val="27"/>
        </w:rPr>
        <w:t xml:space="preserve"> </w:t>
      </w:r>
      <w:r>
        <w:t>раздел</w:t>
      </w:r>
      <w:r>
        <w:rPr>
          <w:spacing w:val="24"/>
        </w:rPr>
        <w:t xml:space="preserve"> </w:t>
      </w:r>
      <w:r>
        <w:rPr>
          <w:spacing w:val="-2"/>
        </w:rPr>
        <w:t>лингвистики.</w:t>
      </w:r>
    </w:p>
    <w:p w:rsidR="000C0C23" w:rsidRDefault="00692F60">
      <w:pPr>
        <w:pStyle w:val="a3"/>
        <w:spacing w:before="52" w:line="288" w:lineRule="auto"/>
        <w:ind w:left="287" w:right="596"/>
      </w:pPr>
      <w:r>
        <w:t>Основные способы толкования лексического значения слова (подбор однокоренных слов; подбор синонимов и антонимов);</w:t>
      </w:r>
    </w:p>
    <w:p w:rsidR="000C0C23" w:rsidRDefault="00692F60">
      <w:pPr>
        <w:pStyle w:val="a3"/>
        <w:spacing w:before="8" w:line="288" w:lineRule="auto"/>
        <w:ind w:left="287" w:right="592"/>
      </w:pPr>
      <w:r>
        <w:t xml:space="preserve">основные способы разъяснения значения слова (по контексту, с помощью толкового </w:t>
      </w:r>
      <w:r>
        <w:rPr>
          <w:spacing w:val="-2"/>
        </w:rPr>
        <w:t>словаря).</w:t>
      </w:r>
    </w:p>
    <w:p w:rsidR="000C0C23" w:rsidRDefault="00692F60">
      <w:pPr>
        <w:pStyle w:val="a3"/>
        <w:spacing w:line="264" w:lineRule="exact"/>
        <w:ind w:left="993" w:firstLine="0"/>
      </w:pPr>
      <w:r>
        <w:t>Слова</w:t>
      </w:r>
      <w:r>
        <w:rPr>
          <w:spacing w:val="73"/>
        </w:rPr>
        <w:t xml:space="preserve"> </w:t>
      </w:r>
      <w:r>
        <w:t>однозначные</w:t>
      </w:r>
      <w:r>
        <w:rPr>
          <w:spacing w:val="39"/>
        </w:rPr>
        <w:t xml:space="preserve">  </w:t>
      </w:r>
      <w:r>
        <w:t>и</w:t>
      </w:r>
      <w:r>
        <w:rPr>
          <w:spacing w:val="46"/>
        </w:rPr>
        <w:t xml:space="preserve">  </w:t>
      </w:r>
      <w:r>
        <w:t>многозначные.</w:t>
      </w:r>
      <w:r>
        <w:rPr>
          <w:spacing w:val="46"/>
        </w:rPr>
        <w:t xml:space="preserve">  </w:t>
      </w:r>
      <w:r>
        <w:t>Прямое</w:t>
      </w:r>
      <w:r>
        <w:rPr>
          <w:spacing w:val="42"/>
        </w:rPr>
        <w:t xml:space="preserve">  </w:t>
      </w:r>
      <w:r>
        <w:t>и</w:t>
      </w:r>
      <w:r>
        <w:rPr>
          <w:spacing w:val="43"/>
        </w:rPr>
        <w:t xml:space="preserve">  </w:t>
      </w:r>
      <w:r>
        <w:t>переносное</w:t>
      </w:r>
      <w:r>
        <w:rPr>
          <w:spacing w:val="40"/>
        </w:rPr>
        <w:t xml:space="preserve">  </w:t>
      </w:r>
      <w:r>
        <w:t>значения</w:t>
      </w:r>
      <w:r>
        <w:rPr>
          <w:spacing w:val="46"/>
        </w:rPr>
        <w:t xml:space="preserve">  </w:t>
      </w:r>
      <w:r>
        <w:rPr>
          <w:spacing w:val="-2"/>
        </w:rPr>
        <w:t>слова.</w:t>
      </w:r>
    </w:p>
    <w:p w:rsidR="000C0C23" w:rsidRDefault="00692F60">
      <w:pPr>
        <w:pStyle w:val="a3"/>
        <w:spacing w:before="53"/>
        <w:ind w:left="287" w:firstLine="0"/>
      </w:pPr>
      <w:r>
        <w:t>Тематические</w:t>
      </w:r>
      <w:r>
        <w:rPr>
          <w:spacing w:val="12"/>
        </w:rPr>
        <w:t xml:space="preserve"> </w:t>
      </w:r>
      <w:r>
        <w:t>группы</w:t>
      </w:r>
      <w:r>
        <w:rPr>
          <w:spacing w:val="32"/>
        </w:rPr>
        <w:t xml:space="preserve"> </w:t>
      </w:r>
      <w:r>
        <w:t>слов.</w:t>
      </w:r>
      <w:r>
        <w:rPr>
          <w:spacing w:val="33"/>
        </w:rPr>
        <w:t xml:space="preserve"> </w:t>
      </w:r>
      <w:r>
        <w:t>Обозначение</w:t>
      </w:r>
      <w:r>
        <w:rPr>
          <w:spacing w:val="28"/>
        </w:rPr>
        <w:t xml:space="preserve"> </w:t>
      </w:r>
      <w:r>
        <w:t>родовых</w:t>
      </w:r>
      <w:r>
        <w:rPr>
          <w:spacing w:val="28"/>
        </w:rPr>
        <w:t xml:space="preserve"> </w:t>
      </w:r>
      <w:r>
        <w:t>и</w:t>
      </w:r>
      <w:r>
        <w:rPr>
          <w:spacing w:val="29"/>
        </w:rPr>
        <w:t xml:space="preserve"> </w:t>
      </w:r>
      <w:r>
        <w:t>видовых</w:t>
      </w:r>
      <w:r>
        <w:rPr>
          <w:spacing w:val="21"/>
        </w:rPr>
        <w:t xml:space="preserve"> </w:t>
      </w:r>
      <w:r>
        <w:rPr>
          <w:spacing w:val="-2"/>
        </w:rPr>
        <w:t>понятий.</w:t>
      </w:r>
    </w:p>
    <w:p w:rsidR="000C0C23" w:rsidRDefault="00692F60">
      <w:pPr>
        <w:pStyle w:val="a3"/>
        <w:spacing w:before="47"/>
        <w:ind w:left="993" w:firstLine="0"/>
      </w:pPr>
      <w:r>
        <w:t>Синонимы.</w:t>
      </w:r>
      <w:r>
        <w:rPr>
          <w:spacing w:val="40"/>
        </w:rPr>
        <w:t xml:space="preserve"> </w:t>
      </w:r>
      <w:r>
        <w:t>Антонимы.</w:t>
      </w:r>
      <w:r>
        <w:rPr>
          <w:spacing w:val="32"/>
        </w:rPr>
        <w:t xml:space="preserve"> </w:t>
      </w:r>
      <w:r>
        <w:t>Омонимы.</w:t>
      </w:r>
      <w:r>
        <w:rPr>
          <w:spacing w:val="33"/>
        </w:rPr>
        <w:t xml:space="preserve"> </w:t>
      </w:r>
      <w:r>
        <w:rPr>
          <w:spacing w:val="-2"/>
        </w:rPr>
        <w:t>Паронимы.</w:t>
      </w:r>
    </w:p>
    <w:p w:rsidR="000C0C23" w:rsidRDefault="00692F60">
      <w:pPr>
        <w:pStyle w:val="a3"/>
        <w:spacing w:before="53" w:line="290" w:lineRule="auto"/>
        <w:ind w:left="287" w:right="586"/>
      </w:pPr>
      <w:r>
        <w:t>Разные виды лексических словарей (толковый словарь, словари синонимов,</w:t>
      </w:r>
      <w:r>
        <w:rPr>
          <w:spacing w:val="40"/>
        </w:rPr>
        <w:t xml:space="preserve"> </w:t>
      </w:r>
      <w:r>
        <w:t xml:space="preserve">антонимов, омонимов, паронимов) и их роль в овладении словарным богатством родного </w:t>
      </w:r>
      <w:r>
        <w:rPr>
          <w:spacing w:val="-2"/>
        </w:rPr>
        <w:t>языка.</w:t>
      </w:r>
    </w:p>
    <w:p w:rsidR="000C0C23" w:rsidRDefault="00692F60">
      <w:pPr>
        <w:pStyle w:val="a3"/>
        <w:spacing w:line="288" w:lineRule="auto"/>
        <w:ind w:left="993" w:right="3122" w:firstLine="0"/>
        <w:jc w:val="left"/>
      </w:pPr>
      <w:r>
        <w:t>Лексический</w:t>
      </w:r>
      <w:r>
        <w:rPr>
          <w:spacing w:val="27"/>
        </w:rPr>
        <w:t xml:space="preserve"> </w:t>
      </w:r>
      <w:r>
        <w:t>анализ</w:t>
      </w:r>
      <w:r>
        <w:rPr>
          <w:spacing w:val="29"/>
        </w:rPr>
        <w:t xml:space="preserve"> </w:t>
      </w:r>
      <w:r>
        <w:t>слов</w:t>
      </w:r>
      <w:r>
        <w:rPr>
          <w:spacing w:val="25"/>
        </w:rPr>
        <w:t xml:space="preserve"> </w:t>
      </w:r>
      <w:r>
        <w:t>(в</w:t>
      </w:r>
      <w:r>
        <w:rPr>
          <w:spacing w:val="34"/>
        </w:rPr>
        <w:t xml:space="preserve"> </w:t>
      </w:r>
      <w:r>
        <w:t>рамках изученного). Морфемика. Орфография.</w:t>
      </w:r>
    </w:p>
    <w:p w:rsidR="000C0C23" w:rsidRDefault="00692F60">
      <w:pPr>
        <w:pStyle w:val="a3"/>
        <w:ind w:left="993" w:firstLine="0"/>
        <w:jc w:val="left"/>
      </w:pPr>
      <w:r>
        <w:t>Морфемика</w:t>
      </w:r>
      <w:r>
        <w:rPr>
          <w:spacing w:val="30"/>
        </w:rPr>
        <w:t xml:space="preserve"> </w:t>
      </w:r>
      <w:r>
        <w:t>как</w:t>
      </w:r>
      <w:r>
        <w:rPr>
          <w:spacing w:val="22"/>
        </w:rPr>
        <w:t xml:space="preserve"> </w:t>
      </w:r>
      <w:r>
        <w:t>раздел</w:t>
      </w:r>
      <w:r>
        <w:rPr>
          <w:spacing w:val="26"/>
        </w:rPr>
        <w:t xml:space="preserve"> </w:t>
      </w:r>
      <w:r>
        <w:rPr>
          <w:spacing w:val="-2"/>
        </w:rPr>
        <w:t>лингвистики.</w:t>
      </w:r>
    </w:p>
    <w:p w:rsidR="000C0C23" w:rsidRDefault="00692F60">
      <w:pPr>
        <w:pStyle w:val="a3"/>
        <w:spacing w:before="46" w:line="288" w:lineRule="auto"/>
        <w:ind w:left="287" w:right="618"/>
        <w:jc w:val="left"/>
      </w:pPr>
      <w:r>
        <w:t>Морфема</w:t>
      </w:r>
      <w:r>
        <w:rPr>
          <w:spacing w:val="40"/>
        </w:rPr>
        <w:t xml:space="preserve"> </w:t>
      </w:r>
      <w:r>
        <w:t>как</w:t>
      </w:r>
      <w:r>
        <w:rPr>
          <w:spacing w:val="40"/>
        </w:rPr>
        <w:t xml:space="preserve"> </w:t>
      </w:r>
      <w:r>
        <w:t>минимальная</w:t>
      </w:r>
      <w:r>
        <w:rPr>
          <w:spacing w:val="40"/>
        </w:rPr>
        <w:t xml:space="preserve"> </w:t>
      </w:r>
      <w:r>
        <w:t>значимая</w:t>
      </w:r>
      <w:r>
        <w:rPr>
          <w:spacing w:val="40"/>
        </w:rPr>
        <w:t xml:space="preserve"> </w:t>
      </w:r>
      <w:r>
        <w:t>единица</w:t>
      </w:r>
      <w:r>
        <w:rPr>
          <w:spacing w:val="40"/>
        </w:rPr>
        <w:t xml:space="preserve"> </w:t>
      </w:r>
      <w:r>
        <w:t>языка.</w:t>
      </w:r>
      <w:r>
        <w:rPr>
          <w:spacing w:val="40"/>
        </w:rPr>
        <w:t xml:space="preserve"> </w:t>
      </w:r>
      <w:r>
        <w:t>Основа</w:t>
      </w:r>
      <w:r>
        <w:rPr>
          <w:spacing w:val="40"/>
        </w:rPr>
        <w:t xml:space="preserve"> </w:t>
      </w:r>
      <w:r>
        <w:t>слова.</w:t>
      </w:r>
      <w:r>
        <w:rPr>
          <w:spacing w:val="40"/>
        </w:rPr>
        <w:t xml:space="preserve"> </w:t>
      </w:r>
      <w:r>
        <w:t>Виды</w:t>
      </w:r>
      <w:r>
        <w:rPr>
          <w:spacing w:val="40"/>
        </w:rPr>
        <w:t xml:space="preserve"> </w:t>
      </w:r>
      <w:r>
        <w:t>морфем (корень, приставка, суффикс, окончание).</w:t>
      </w:r>
    </w:p>
    <w:p w:rsidR="000C0C23" w:rsidRDefault="00692F60">
      <w:pPr>
        <w:pStyle w:val="a3"/>
        <w:spacing w:before="4" w:line="292" w:lineRule="auto"/>
        <w:ind w:left="993" w:right="618" w:firstLine="0"/>
        <w:jc w:val="left"/>
      </w:pPr>
      <w:r>
        <w:t>Чередование звуков</w:t>
      </w:r>
      <w:r>
        <w:rPr>
          <w:spacing w:val="28"/>
        </w:rPr>
        <w:t xml:space="preserve"> </w:t>
      </w:r>
      <w:r>
        <w:t>в</w:t>
      </w:r>
      <w:r>
        <w:rPr>
          <w:spacing w:val="40"/>
        </w:rPr>
        <w:t xml:space="preserve"> </w:t>
      </w:r>
      <w:r>
        <w:t>морфемах (в</w:t>
      </w:r>
      <w:r>
        <w:rPr>
          <w:spacing w:val="35"/>
        </w:rPr>
        <w:t xml:space="preserve"> </w:t>
      </w:r>
      <w:r>
        <w:t>том числе чередование гласных с нулѐм звука). Морфемный анализ слов.</w:t>
      </w:r>
    </w:p>
    <w:p w:rsidR="000C0C23" w:rsidRDefault="00692F60">
      <w:pPr>
        <w:pStyle w:val="a3"/>
        <w:spacing w:line="258" w:lineRule="exact"/>
        <w:ind w:left="993" w:firstLine="0"/>
        <w:jc w:val="left"/>
      </w:pPr>
      <w:r>
        <w:t>Уместное</w:t>
      </w:r>
      <w:r>
        <w:rPr>
          <w:spacing w:val="11"/>
        </w:rPr>
        <w:t xml:space="preserve"> </w:t>
      </w:r>
      <w:r>
        <w:t>использование</w:t>
      </w:r>
      <w:r>
        <w:rPr>
          <w:spacing w:val="27"/>
        </w:rPr>
        <w:t xml:space="preserve"> </w:t>
      </w:r>
      <w:r>
        <w:t>слов</w:t>
      </w:r>
      <w:r>
        <w:rPr>
          <w:spacing w:val="33"/>
        </w:rPr>
        <w:t xml:space="preserve"> </w:t>
      </w:r>
      <w:r>
        <w:t>с</w:t>
      </w:r>
      <w:r>
        <w:rPr>
          <w:spacing w:val="22"/>
        </w:rPr>
        <w:t xml:space="preserve"> </w:t>
      </w:r>
      <w:r>
        <w:t>суффиксами</w:t>
      </w:r>
      <w:r>
        <w:rPr>
          <w:spacing w:val="34"/>
        </w:rPr>
        <w:t xml:space="preserve"> </w:t>
      </w:r>
      <w:r>
        <w:t>оценки</w:t>
      </w:r>
      <w:r>
        <w:rPr>
          <w:spacing w:val="25"/>
        </w:rPr>
        <w:t xml:space="preserve"> </w:t>
      </w:r>
      <w:r>
        <w:t>в</w:t>
      </w:r>
      <w:r>
        <w:rPr>
          <w:spacing w:val="34"/>
        </w:rPr>
        <w:t xml:space="preserve"> </w:t>
      </w:r>
      <w:r>
        <w:t>собственной</w:t>
      </w:r>
      <w:r>
        <w:rPr>
          <w:spacing w:val="26"/>
        </w:rPr>
        <w:t xml:space="preserve"> </w:t>
      </w:r>
      <w:r>
        <w:rPr>
          <w:spacing w:val="-2"/>
        </w:rPr>
        <w:t>речи.</w:t>
      </w:r>
    </w:p>
    <w:p w:rsidR="000C0C23" w:rsidRDefault="00692F60">
      <w:pPr>
        <w:pStyle w:val="a3"/>
        <w:spacing w:before="48" w:line="292" w:lineRule="auto"/>
        <w:ind w:left="287" w:right="618"/>
        <w:jc w:val="left"/>
      </w:pPr>
      <w:r>
        <w:t>Правописание корней</w:t>
      </w:r>
      <w:r>
        <w:rPr>
          <w:spacing w:val="40"/>
        </w:rPr>
        <w:t xml:space="preserve"> </w:t>
      </w:r>
      <w:r>
        <w:t>с безударными</w:t>
      </w:r>
      <w:r>
        <w:rPr>
          <w:spacing w:val="40"/>
        </w:rPr>
        <w:t xml:space="preserve"> </w:t>
      </w:r>
      <w:r>
        <w:t>проверяемыми, непроверяемыми</w:t>
      </w:r>
      <w:r>
        <w:rPr>
          <w:spacing w:val="40"/>
        </w:rPr>
        <w:t xml:space="preserve"> </w:t>
      </w:r>
      <w:r>
        <w:t>гласными</w:t>
      </w:r>
      <w:r>
        <w:rPr>
          <w:spacing w:val="40"/>
        </w:rPr>
        <w:t xml:space="preserve"> </w:t>
      </w:r>
      <w:r>
        <w:t>(в рамках изученного).</w:t>
      </w:r>
    </w:p>
    <w:p w:rsidR="000C0C23" w:rsidRDefault="00692F60">
      <w:pPr>
        <w:pStyle w:val="a3"/>
        <w:tabs>
          <w:tab w:val="left" w:pos="2659"/>
          <w:tab w:val="left" w:pos="3596"/>
          <w:tab w:val="left" w:pos="3912"/>
          <w:tab w:val="left" w:pos="5694"/>
          <w:tab w:val="left" w:pos="7715"/>
        </w:tabs>
        <w:spacing w:line="288" w:lineRule="auto"/>
        <w:ind w:left="287" w:right="674"/>
        <w:jc w:val="left"/>
      </w:pPr>
      <w:r>
        <w:rPr>
          <w:spacing w:val="-2"/>
        </w:rPr>
        <w:t>Правописание</w:t>
      </w:r>
      <w:r>
        <w:tab/>
      </w:r>
      <w:r>
        <w:rPr>
          <w:spacing w:val="-2"/>
        </w:rPr>
        <w:t>корней</w:t>
      </w:r>
      <w:r>
        <w:tab/>
      </w:r>
      <w:r>
        <w:rPr>
          <w:spacing w:val="-10"/>
        </w:rPr>
        <w:t>с</w:t>
      </w:r>
      <w:r>
        <w:tab/>
      </w:r>
      <w:r>
        <w:rPr>
          <w:spacing w:val="-2"/>
        </w:rPr>
        <w:t>проверяемыми,</w:t>
      </w:r>
      <w:r>
        <w:tab/>
      </w:r>
      <w:r>
        <w:rPr>
          <w:spacing w:val="-2"/>
        </w:rPr>
        <w:t>непроверяемыми,</w:t>
      </w:r>
      <w:r>
        <w:tab/>
      </w:r>
      <w:r>
        <w:rPr>
          <w:spacing w:val="-2"/>
        </w:rPr>
        <w:t xml:space="preserve">непроизносимыми </w:t>
      </w:r>
      <w:r>
        <w:t>согласными (в рамках изученного).</w:t>
      </w:r>
    </w:p>
    <w:p w:rsidR="000C0C23" w:rsidRDefault="00692F60">
      <w:pPr>
        <w:pStyle w:val="a3"/>
        <w:spacing w:line="263" w:lineRule="exact"/>
        <w:ind w:left="993" w:firstLine="0"/>
        <w:jc w:val="left"/>
      </w:pPr>
      <w:r>
        <w:t>Правописание</w:t>
      </w:r>
      <w:r>
        <w:rPr>
          <w:spacing w:val="20"/>
        </w:rPr>
        <w:t xml:space="preserve"> </w:t>
      </w:r>
      <w:r>
        <w:t>ѐ</w:t>
      </w:r>
      <w:r>
        <w:rPr>
          <w:spacing w:val="11"/>
        </w:rPr>
        <w:t xml:space="preserve"> </w:t>
      </w:r>
      <w:r>
        <w:t>–</w:t>
      </w:r>
      <w:r>
        <w:rPr>
          <w:spacing w:val="31"/>
        </w:rPr>
        <w:t xml:space="preserve"> </w:t>
      </w:r>
      <w:r>
        <w:t>о</w:t>
      </w:r>
      <w:r>
        <w:rPr>
          <w:spacing w:val="7"/>
        </w:rPr>
        <w:t xml:space="preserve"> </w:t>
      </w:r>
      <w:r>
        <w:t>после</w:t>
      </w:r>
      <w:r>
        <w:rPr>
          <w:spacing w:val="18"/>
        </w:rPr>
        <w:t xml:space="preserve"> </w:t>
      </w:r>
      <w:r>
        <w:t>шипящих</w:t>
      </w:r>
      <w:r>
        <w:rPr>
          <w:spacing w:val="10"/>
        </w:rPr>
        <w:t xml:space="preserve"> </w:t>
      </w:r>
      <w:r>
        <w:t>в</w:t>
      </w:r>
      <w:r>
        <w:rPr>
          <w:spacing w:val="27"/>
        </w:rPr>
        <w:t xml:space="preserve"> </w:t>
      </w:r>
      <w:r>
        <w:t>корне</w:t>
      </w:r>
      <w:r>
        <w:rPr>
          <w:spacing w:val="19"/>
        </w:rPr>
        <w:t xml:space="preserve"> </w:t>
      </w:r>
      <w:r>
        <w:rPr>
          <w:spacing w:val="-2"/>
        </w:rPr>
        <w:t>слова.</w:t>
      </w:r>
    </w:p>
    <w:p w:rsidR="000C0C23" w:rsidRDefault="00692F60">
      <w:pPr>
        <w:pStyle w:val="a3"/>
        <w:spacing w:before="41" w:line="292" w:lineRule="auto"/>
        <w:ind w:left="993" w:right="618" w:firstLine="0"/>
        <w:jc w:val="left"/>
      </w:pPr>
      <w:r>
        <w:t>Правописание неизменяемых при</w:t>
      </w:r>
      <w:r>
        <w:rPr>
          <w:spacing w:val="35"/>
        </w:rPr>
        <w:t xml:space="preserve"> </w:t>
      </w:r>
      <w:r>
        <w:t>письме приставок и приставок на -з (-с). Правописание ы – и после приставок.</w:t>
      </w:r>
    </w:p>
    <w:p w:rsidR="000C0C23" w:rsidRDefault="00692F60">
      <w:pPr>
        <w:pStyle w:val="a3"/>
        <w:spacing w:line="258" w:lineRule="exact"/>
        <w:ind w:left="993" w:firstLine="0"/>
        <w:jc w:val="left"/>
      </w:pPr>
      <w:r>
        <w:t>Правописание</w:t>
      </w:r>
      <w:r>
        <w:rPr>
          <w:spacing w:val="19"/>
        </w:rPr>
        <w:t xml:space="preserve"> </w:t>
      </w:r>
      <w:r>
        <w:t>ы</w:t>
      </w:r>
      <w:r>
        <w:rPr>
          <w:spacing w:val="22"/>
        </w:rPr>
        <w:t xml:space="preserve"> </w:t>
      </w:r>
      <w:r>
        <w:t>–</w:t>
      </w:r>
      <w:r>
        <w:rPr>
          <w:spacing w:val="18"/>
        </w:rPr>
        <w:t xml:space="preserve"> </w:t>
      </w:r>
      <w:r>
        <w:t>и</w:t>
      </w:r>
      <w:r>
        <w:rPr>
          <w:spacing w:val="20"/>
        </w:rPr>
        <w:t xml:space="preserve"> </w:t>
      </w:r>
      <w:r>
        <w:t>после</w:t>
      </w:r>
      <w:r>
        <w:rPr>
          <w:spacing w:val="11"/>
        </w:rPr>
        <w:t xml:space="preserve"> </w:t>
      </w:r>
      <w:r>
        <w:rPr>
          <w:spacing w:val="-5"/>
        </w:rPr>
        <w:t>ц.</w:t>
      </w:r>
    </w:p>
    <w:p w:rsidR="000C0C23" w:rsidRDefault="00692F60">
      <w:pPr>
        <w:pStyle w:val="a3"/>
        <w:spacing w:before="48" w:line="295" w:lineRule="auto"/>
        <w:ind w:left="993" w:right="3122" w:firstLine="0"/>
        <w:jc w:val="left"/>
      </w:pPr>
      <w:r>
        <w:t>Орфографический</w:t>
      </w:r>
      <w:r>
        <w:rPr>
          <w:spacing w:val="32"/>
        </w:rPr>
        <w:t xml:space="preserve"> </w:t>
      </w:r>
      <w:r>
        <w:t>анализ</w:t>
      </w:r>
      <w:r>
        <w:rPr>
          <w:spacing w:val="33"/>
        </w:rPr>
        <w:t xml:space="preserve"> </w:t>
      </w:r>
      <w:r>
        <w:t>слова</w:t>
      </w:r>
      <w:r>
        <w:rPr>
          <w:spacing w:val="28"/>
        </w:rPr>
        <w:t xml:space="preserve"> </w:t>
      </w:r>
      <w:r>
        <w:t>(в</w:t>
      </w:r>
      <w:r>
        <w:rPr>
          <w:spacing w:val="30"/>
        </w:rPr>
        <w:t xml:space="preserve"> </w:t>
      </w:r>
      <w:r>
        <w:t>рамках изученного). Морфология. Культура речи. Орфография.</w:t>
      </w:r>
    </w:p>
    <w:p w:rsidR="000C0C23" w:rsidRDefault="00692F60">
      <w:pPr>
        <w:pStyle w:val="a3"/>
        <w:spacing w:before="7" w:line="288" w:lineRule="auto"/>
        <w:ind w:left="993" w:right="1605" w:firstLine="0"/>
        <w:jc w:val="left"/>
      </w:pPr>
      <w:r>
        <w:t>Морфология</w:t>
      </w:r>
      <w:r>
        <w:rPr>
          <w:spacing w:val="26"/>
        </w:rPr>
        <w:t xml:space="preserve"> </w:t>
      </w:r>
      <w:r>
        <w:t>как</w:t>
      </w:r>
      <w:r>
        <w:rPr>
          <w:spacing w:val="39"/>
        </w:rPr>
        <w:t xml:space="preserve"> </w:t>
      </w:r>
      <w:r>
        <w:t>раздел</w:t>
      </w:r>
      <w:r>
        <w:rPr>
          <w:spacing w:val="36"/>
        </w:rPr>
        <w:t xml:space="preserve"> </w:t>
      </w:r>
      <w:r>
        <w:t>грамматики.</w:t>
      </w:r>
      <w:r>
        <w:rPr>
          <w:spacing w:val="40"/>
        </w:rPr>
        <w:t xml:space="preserve"> </w:t>
      </w:r>
      <w:r>
        <w:t>Грамматическое значение</w:t>
      </w:r>
      <w:r>
        <w:rPr>
          <w:spacing w:val="31"/>
        </w:rPr>
        <w:t xml:space="preserve"> </w:t>
      </w:r>
      <w:r>
        <w:t>слова. Части</w:t>
      </w:r>
      <w:r>
        <w:rPr>
          <w:spacing w:val="40"/>
        </w:rPr>
        <w:t xml:space="preserve"> </w:t>
      </w:r>
      <w:r>
        <w:t>речи</w:t>
      </w:r>
      <w:r>
        <w:rPr>
          <w:spacing w:val="40"/>
        </w:rPr>
        <w:t xml:space="preserve"> </w:t>
      </w:r>
      <w:r>
        <w:t>как</w:t>
      </w:r>
      <w:r>
        <w:rPr>
          <w:spacing w:val="40"/>
        </w:rPr>
        <w:t xml:space="preserve"> </w:t>
      </w:r>
      <w:r>
        <w:t>лексико-грамматические</w:t>
      </w:r>
      <w:r>
        <w:rPr>
          <w:spacing w:val="40"/>
        </w:rPr>
        <w:t xml:space="preserve"> </w:t>
      </w:r>
      <w:r>
        <w:t>разряды</w:t>
      </w:r>
      <w:r>
        <w:rPr>
          <w:spacing w:val="40"/>
        </w:rPr>
        <w:t xml:space="preserve"> </w:t>
      </w:r>
      <w:r>
        <w:t>слов.</w:t>
      </w:r>
    </w:p>
    <w:p w:rsidR="000C0C23" w:rsidRDefault="00692F60">
      <w:pPr>
        <w:pStyle w:val="a3"/>
        <w:spacing w:line="288" w:lineRule="auto"/>
        <w:ind w:left="993" w:right="960" w:firstLine="0"/>
        <w:jc w:val="left"/>
      </w:pPr>
      <w:r>
        <w:t>Система частей</w:t>
      </w:r>
      <w:r>
        <w:rPr>
          <w:spacing w:val="33"/>
        </w:rPr>
        <w:t xml:space="preserve"> </w:t>
      </w:r>
      <w:r>
        <w:t>речи в русском языке.</w:t>
      </w:r>
      <w:r>
        <w:rPr>
          <w:spacing w:val="28"/>
        </w:rPr>
        <w:t xml:space="preserve"> </w:t>
      </w:r>
      <w:r>
        <w:t>Самостоятельные и</w:t>
      </w:r>
      <w:r>
        <w:rPr>
          <w:spacing w:val="33"/>
        </w:rPr>
        <w:t xml:space="preserve"> </w:t>
      </w:r>
      <w:r>
        <w:t>служебные части</w:t>
      </w:r>
      <w:r>
        <w:rPr>
          <w:spacing w:val="33"/>
        </w:rPr>
        <w:t xml:space="preserve"> </w:t>
      </w:r>
      <w:r>
        <w:t>речи. Имя существительное.</w:t>
      </w:r>
    </w:p>
    <w:p w:rsidR="000C0C23" w:rsidRDefault="00692F60">
      <w:pPr>
        <w:pStyle w:val="a3"/>
        <w:tabs>
          <w:tab w:val="left" w:pos="1665"/>
          <w:tab w:val="left" w:pos="3672"/>
          <w:tab w:val="left" w:pos="4249"/>
          <w:tab w:val="left" w:pos="5050"/>
          <w:tab w:val="left" w:pos="5819"/>
          <w:tab w:val="left" w:pos="6755"/>
          <w:tab w:val="left" w:pos="8642"/>
        </w:tabs>
        <w:spacing w:line="288" w:lineRule="auto"/>
        <w:ind w:left="287" w:right="618"/>
        <w:jc w:val="left"/>
      </w:pPr>
      <w:r>
        <w:rPr>
          <w:spacing w:val="-4"/>
        </w:rPr>
        <w:t>Имя</w:t>
      </w:r>
      <w:r>
        <w:tab/>
      </w:r>
      <w:r>
        <w:rPr>
          <w:spacing w:val="-2"/>
        </w:rPr>
        <w:t>существительное</w:t>
      </w:r>
      <w:r>
        <w:tab/>
      </w:r>
      <w:r>
        <w:rPr>
          <w:spacing w:val="-4"/>
        </w:rPr>
        <w:t>как</w:t>
      </w:r>
      <w:r>
        <w:tab/>
      </w:r>
      <w:r>
        <w:rPr>
          <w:spacing w:val="-2"/>
        </w:rPr>
        <w:t>часть</w:t>
      </w:r>
      <w:r>
        <w:tab/>
      </w:r>
      <w:r>
        <w:rPr>
          <w:spacing w:val="-2"/>
        </w:rPr>
        <w:t>речи.</w:t>
      </w:r>
      <w:r>
        <w:tab/>
      </w:r>
      <w:r>
        <w:rPr>
          <w:spacing w:val="-2"/>
        </w:rPr>
        <w:t>Общее</w:t>
      </w:r>
      <w:r>
        <w:tab/>
      </w:r>
      <w:r>
        <w:rPr>
          <w:spacing w:val="-2"/>
        </w:rPr>
        <w:t>грамматическое</w:t>
      </w:r>
      <w:r>
        <w:tab/>
      </w:r>
      <w:r>
        <w:rPr>
          <w:spacing w:val="-2"/>
        </w:rPr>
        <w:t xml:space="preserve">значение, </w:t>
      </w:r>
      <w:r>
        <w:t>морфологические</w:t>
      </w:r>
      <w:r>
        <w:rPr>
          <w:spacing w:val="59"/>
          <w:w w:val="150"/>
        </w:rPr>
        <w:t xml:space="preserve"> </w:t>
      </w:r>
      <w:r>
        <w:t>признаки</w:t>
      </w:r>
      <w:r>
        <w:rPr>
          <w:spacing w:val="76"/>
          <w:w w:val="150"/>
        </w:rPr>
        <w:t xml:space="preserve"> </w:t>
      </w:r>
      <w:r>
        <w:t>и</w:t>
      </w:r>
      <w:r>
        <w:rPr>
          <w:spacing w:val="78"/>
          <w:w w:val="150"/>
        </w:rPr>
        <w:t xml:space="preserve"> </w:t>
      </w:r>
      <w:r>
        <w:t>синтаксические</w:t>
      </w:r>
      <w:r>
        <w:rPr>
          <w:spacing w:val="73"/>
          <w:w w:val="150"/>
        </w:rPr>
        <w:t xml:space="preserve"> </w:t>
      </w:r>
      <w:r>
        <w:t>функции</w:t>
      </w:r>
      <w:r>
        <w:rPr>
          <w:spacing w:val="68"/>
          <w:w w:val="150"/>
        </w:rPr>
        <w:t xml:space="preserve"> </w:t>
      </w:r>
      <w:r>
        <w:t>имени</w:t>
      </w:r>
      <w:r>
        <w:rPr>
          <w:spacing w:val="74"/>
          <w:w w:val="150"/>
        </w:rPr>
        <w:t xml:space="preserve"> </w:t>
      </w:r>
      <w:r>
        <w:t>существительного.</w:t>
      </w:r>
      <w:r>
        <w:rPr>
          <w:spacing w:val="75"/>
          <w:w w:val="150"/>
        </w:rPr>
        <w:t xml:space="preserve"> </w:t>
      </w:r>
      <w:r>
        <w:rPr>
          <w:spacing w:val="-4"/>
        </w:rPr>
        <w:t>Роль</w:t>
      </w:r>
    </w:p>
    <w:p w:rsidR="000C0C23" w:rsidRDefault="000C0C23">
      <w:pPr>
        <w:pStyle w:val="a3"/>
        <w:spacing w:line="288" w:lineRule="auto"/>
        <w:jc w:val="left"/>
        <w:sectPr w:rsidR="000C0C23">
          <w:pgSz w:w="11910" w:h="16850"/>
          <w:pgMar w:top="1040" w:right="283" w:bottom="1140" w:left="1417" w:header="0" w:footer="829" w:gutter="0"/>
          <w:cols w:space="720"/>
        </w:sectPr>
      </w:pPr>
    </w:p>
    <w:p w:rsidR="000C0C23" w:rsidRDefault="00692F60">
      <w:pPr>
        <w:pStyle w:val="a3"/>
        <w:spacing w:before="72"/>
        <w:ind w:left="287" w:firstLine="0"/>
      </w:pPr>
      <w:r>
        <w:lastRenderedPageBreak/>
        <w:t>имени</w:t>
      </w:r>
      <w:r>
        <w:rPr>
          <w:spacing w:val="30"/>
        </w:rPr>
        <w:t xml:space="preserve"> </w:t>
      </w:r>
      <w:r>
        <w:t>существительного</w:t>
      </w:r>
      <w:r>
        <w:rPr>
          <w:spacing w:val="12"/>
        </w:rPr>
        <w:t xml:space="preserve"> </w:t>
      </w:r>
      <w:r>
        <w:t>в</w:t>
      </w:r>
      <w:r>
        <w:rPr>
          <w:spacing w:val="30"/>
        </w:rPr>
        <w:t xml:space="preserve"> </w:t>
      </w:r>
      <w:r>
        <w:rPr>
          <w:spacing w:val="-4"/>
        </w:rPr>
        <w:t>речи.</w:t>
      </w:r>
    </w:p>
    <w:p w:rsidR="000C0C23" w:rsidRDefault="00692F60">
      <w:pPr>
        <w:pStyle w:val="a3"/>
        <w:spacing w:before="62" w:line="288" w:lineRule="auto"/>
        <w:ind w:left="287" w:right="585"/>
      </w:pPr>
      <w:r>
        <w:t xml:space="preserve">Лексико-грамматические разряды имѐн существительных по значению, имена существительные собственные и нарицательные; имена существительные одушевлѐнные и </w:t>
      </w:r>
      <w:r>
        <w:rPr>
          <w:spacing w:val="-2"/>
        </w:rPr>
        <w:t>неодушевлѐнные.</w:t>
      </w:r>
    </w:p>
    <w:p w:rsidR="000C0C23" w:rsidRDefault="00692F60">
      <w:pPr>
        <w:pStyle w:val="a3"/>
        <w:spacing w:before="3" w:line="288" w:lineRule="auto"/>
        <w:ind w:left="993" w:right="4686" w:firstLine="0"/>
      </w:pPr>
      <w:r>
        <w:t>Род, число, падеж имени существительного. Имена существительные общего рода.</w:t>
      </w:r>
    </w:p>
    <w:p w:rsidR="000C0C23" w:rsidRDefault="00692F60">
      <w:pPr>
        <w:pStyle w:val="a3"/>
        <w:spacing w:line="288" w:lineRule="auto"/>
        <w:ind w:left="287" w:right="585"/>
      </w:pPr>
      <w:r>
        <w:t>Имена существительные, имеющие форму только единственного или только множественного числа.</w:t>
      </w:r>
    </w:p>
    <w:p w:rsidR="000C0C23" w:rsidRDefault="00692F60">
      <w:pPr>
        <w:pStyle w:val="a3"/>
        <w:spacing w:line="263" w:lineRule="exact"/>
        <w:ind w:left="993" w:firstLine="0"/>
      </w:pPr>
      <w:r>
        <w:t>Типы</w:t>
      </w:r>
      <w:r>
        <w:rPr>
          <w:spacing w:val="16"/>
        </w:rPr>
        <w:t xml:space="preserve"> </w:t>
      </w:r>
      <w:r>
        <w:t>склонения</w:t>
      </w:r>
      <w:r>
        <w:rPr>
          <w:spacing w:val="20"/>
        </w:rPr>
        <w:t xml:space="preserve"> </w:t>
      </w:r>
      <w:r>
        <w:t>имѐн</w:t>
      </w:r>
      <w:r>
        <w:rPr>
          <w:spacing w:val="42"/>
        </w:rPr>
        <w:t xml:space="preserve"> </w:t>
      </w:r>
      <w:r>
        <w:t>существительных.</w:t>
      </w:r>
      <w:r>
        <w:rPr>
          <w:spacing w:val="33"/>
        </w:rPr>
        <w:t xml:space="preserve"> </w:t>
      </w:r>
      <w:r>
        <w:t>Разносклоняемые</w:t>
      </w:r>
      <w:r>
        <w:rPr>
          <w:spacing w:val="28"/>
        </w:rPr>
        <w:t xml:space="preserve"> </w:t>
      </w:r>
      <w:r>
        <w:t>имена</w:t>
      </w:r>
      <w:r>
        <w:rPr>
          <w:spacing w:val="40"/>
        </w:rPr>
        <w:t xml:space="preserve"> </w:t>
      </w:r>
      <w:r>
        <w:rPr>
          <w:spacing w:val="-2"/>
        </w:rPr>
        <w:t>существительные.</w:t>
      </w:r>
    </w:p>
    <w:p w:rsidR="000C0C23" w:rsidRDefault="00692F60">
      <w:pPr>
        <w:pStyle w:val="a3"/>
        <w:spacing w:before="47"/>
        <w:ind w:left="287" w:firstLine="0"/>
      </w:pPr>
      <w:r>
        <w:t>Несклоняемые</w:t>
      </w:r>
      <w:r>
        <w:rPr>
          <w:spacing w:val="36"/>
        </w:rPr>
        <w:t xml:space="preserve"> </w:t>
      </w:r>
      <w:r>
        <w:t>имена</w:t>
      </w:r>
      <w:r>
        <w:rPr>
          <w:spacing w:val="45"/>
        </w:rPr>
        <w:t xml:space="preserve"> </w:t>
      </w:r>
      <w:r>
        <w:rPr>
          <w:spacing w:val="-2"/>
        </w:rPr>
        <w:t>существительные.</w:t>
      </w:r>
    </w:p>
    <w:p w:rsidR="000C0C23" w:rsidRDefault="00692F60">
      <w:pPr>
        <w:pStyle w:val="a3"/>
        <w:spacing w:before="52" w:line="290" w:lineRule="auto"/>
        <w:ind w:left="287" w:right="561"/>
      </w:pPr>
      <w:r>
        <w:t>Морфологический анализ имѐн существительных. Нормы произношения, нормы постановки</w:t>
      </w:r>
      <w:r>
        <w:rPr>
          <w:spacing w:val="40"/>
        </w:rPr>
        <w:t xml:space="preserve"> </w:t>
      </w:r>
      <w:r>
        <w:t>ударения,</w:t>
      </w:r>
      <w:r>
        <w:rPr>
          <w:spacing w:val="40"/>
        </w:rPr>
        <w:t xml:space="preserve"> </w:t>
      </w:r>
      <w:r>
        <w:t>нормы</w:t>
      </w:r>
      <w:r>
        <w:rPr>
          <w:spacing w:val="40"/>
        </w:rPr>
        <w:t xml:space="preserve"> </w:t>
      </w:r>
      <w:r>
        <w:t>словоизменения</w:t>
      </w:r>
      <w:r>
        <w:rPr>
          <w:spacing w:val="40"/>
        </w:rPr>
        <w:t xml:space="preserve"> </w:t>
      </w:r>
      <w:r>
        <w:t>имѐн</w:t>
      </w:r>
      <w:r>
        <w:rPr>
          <w:spacing w:val="40"/>
        </w:rPr>
        <w:t xml:space="preserve"> </w:t>
      </w:r>
      <w:r>
        <w:t>существительных</w:t>
      </w:r>
      <w:r>
        <w:rPr>
          <w:spacing w:val="40"/>
        </w:rPr>
        <w:t xml:space="preserve"> </w:t>
      </w:r>
      <w:r>
        <w:t>(в</w:t>
      </w:r>
      <w:r>
        <w:rPr>
          <w:spacing w:val="40"/>
        </w:rPr>
        <w:t xml:space="preserve"> </w:t>
      </w:r>
      <w:r>
        <w:t xml:space="preserve">рамках </w:t>
      </w:r>
      <w:r>
        <w:rPr>
          <w:spacing w:val="-2"/>
        </w:rPr>
        <w:t>изученного).</w:t>
      </w:r>
    </w:p>
    <w:p w:rsidR="000C0C23" w:rsidRDefault="00692F60">
      <w:pPr>
        <w:pStyle w:val="a3"/>
        <w:spacing w:line="288" w:lineRule="auto"/>
        <w:ind w:left="287" w:right="589"/>
      </w:pPr>
      <w:r>
        <w:t>Правописание собственных имѐн существительных. Правописание ь на конце имѐн существительных после шипящих.</w:t>
      </w:r>
    </w:p>
    <w:p w:rsidR="000C0C23" w:rsidRDefault="00692F60">
      <w:pPr>
        <w:pStyle w:val="a3"/>
        <w:spacing w:line="288" w:lineRule="auto"/>
        <w:ind w:left="287" w:right="563"/>
      </w:pPr>
      <w:r>
        <w:t>Правописание</w:t>
      </w:r>
      <w:r>
        <w:rPr>
          <w:spacing w:val="40"/>
        </w:rPr>
        <w:t xml:space="preserve"> </w:t>
      </w:r>
      <w:r>
        <w:t>безударных</w:t>
      </w:r>
      <w:r>
        <w:rPr>
          <w:spacing w:val="40"/>
        </w:rPr>
        <w:t xml:space="preserve"> </w:t>
      </w:r>
      <w:r>
        <w:t>окончаний</w:t>
      </w:r>
      <w:r>
        <w:rPr>
          <w:spacing w:val="40"/>
        </w:rPr>
        <w:t xml:space="preserve"> </w:t>
      </w:r>
      <w:r>
        <w:t>имѐн</w:t>
      </w:r>
      <w:r>
        <w:rPr>
          <w:spacing w:val="40"/>
        </w:rPr>
        <w:t xml:space="preserve"> </w:t>
      </w:r>
      <w:r>
        <w:t>существительных.</w:t>
      </w:r>
      <w:r>
        <w:rPr>
          <w:spacing w:val="40"/>
        </w:rPr>
        <w:t xml:space="preserve"> </w:t>
      </w:r>
      <w:r>
        <w:t>Правописание</w:t>
      </w:r>
      <w:r>
        <w:rPr>
          <w:spacing w:val="40"/>
        </w:rPr>
        <w:t xml:space="preserve"> </w:t>
      </w:r>
      <w:r>
        <w:t>о</w:t>
      </w:r>
      <w:r>
        <w:rPr>
          <w:spacing w:val="40"/>
        </w:rPr>
        <w:t xml:space="preserve"> </w:t>
      </w:r>
      <w:r>
        <w:t>–</w:t>
      </w:r>
      <w:r>
        <w:rPr>
          <w:spacing w:val="40"/>
        </w:rPr>
        <w:t xml:space="preserve"> </w:t>
      </w:r>
      <w:r>
        <w:t>е (ѐ)</w:t>
      </w:r>
      <w:r>
        <w:rPr>
          <w:spacing w:val="34"/>
        </w:rPr>
        <w:t xml:space="preserve"> </w:t>
      </w:r>
      <w:r>
        <w:t>после</w:t>
      </w:r>
      <w:r>
        <w:rPr>
          <w:spacing w:val="40"/>
        </w:rPr>
        <w:t xml:space="preserve"> </w:t>
      </w:r>
      <w:r>
        <w:t>шипящих</w:t>
      </w:r>
      <w:r>
        <w:rPr>
          <w:spacing w:val="40"/>
        </w:rPr>
        <w:t xml:space="preserve"> </w:t>
      </w:r>
      <w:r>
        <w:t>и</w:t>
      </w:r>
      <w:r>
        <w:rPr>
          <w:spacing w:val="40"/>
        </w:rPr>
        <w:t xml:space="preserve"> </w:t>
      </w:r>
      <w:r>
        <w:t>ц</w:t>
      </w:r>
      <w:r>
        <w:rPr>
          <w:spacing w:val="40"/>
        </w:rPr>
        <w:t xml:space="preserve"> </w:t>
      </w:r>
      <w:r>
        <w:t>в</w:t>
      </w:r>
      <w:r>
        <w:rPr>
          <w:spacing w:val="40"/>
        </w:rPr>
        <w:t xml:space="preserve"> </w:t>
      </w:r>
      <w:r>
        <w:t>суффиксах</w:t>
      </w:r>
      <w:r>
        <w:rPr>
          <w:spacing w:val="36"/>
        </w:rPr>
        <w:t xml:space="preserve"> </w:t>
      </w:r>
      <w:r>
        <w:t>и</w:t>
      </w:r>
      <w:r>
        <w:rPr>
          <w:spacing w:val="40"/>
        </w:rPr>
        <w:t xml:space="preserve"> </w:t>
      </w:r>
      <w:r>
        <w:t>окончаниях</w:t>
      </w:r>
      <w:r>
        <w:rPr>
          <w:spacing w:val="36"/>
        </w:rPr>
        <w:t xml:space="preserve"> </w:t>
      </w:r>
      <w:r>
        <w:t>имѐн</w:t>
      </w:r>
      <w:r>
        <w:rPr>
          <w:spacing w:val="40"/>
        </w:rPr>
        <w:t xml:space="preserve"> </w:t>
      </w:r>
      <w:r>
        <w:t>существительных.</w:t>
      </w:r>
    </w:p>
    <w:p w:rsidR="000C0C23" w:rsidRDefault="00692F60">
      <w:pPr>
        <w:pStyle w:val="a3"/>
        <w:spacing w:line="263" w:lineRule="exact"/>
        <w:ind w:left="993" w:firstLine="0"/>
      </w:pPr>
      <w:r>
        <w:t>Правописание</w:t>
      </w:r>
      <w:r>
        <w:rPr>
          <w:spacing w:val="-5"/>
        </w:rPr>
        <w:t xml:space="preserve"> </w:t>
      </w:r>
      <w:r>
        <w:t>суффиксов</w:t>
      </w:r>
      <w:r>
        <w:rPr>
          <w:spacing w:val="2"/>
        </w:rPr>
        <w:t xml:space="preserve"> </w:t>
      </w:r>
      <w:r>
        <w:t>-чик-</w:t>
      </w:r>
      <w:r>
        <w:rPr>
          <w:spacing w:val="-3"/>
        </w:rPr>
        <w:t xml:space="preserve"> </w:t>
      </w:r>
      <w:r>
        <w:t>–</w:t>
      </w:r>
      <w:r>
        <w:rPr>
          <w:spacing w:val="-3"/>
        </w:rPr>
        <w:t xml:space="preserve"> </w:t>
      </w:r>
      <w:r>
        <w:t>-щик-;</w:t>
      </w:r>
      <w:r>
        <w:rPr>
          <w:spacing w:val="-4"/>
        </w:rPr>
        <w:t xml:space="preserve"> </w:t>
      </w:r>
      <w:r>
        <w:t>-ек-</w:t>
      </w:r>
      <w:r>
        <w:rPr>
          <w:spacing w:val="-3"/>
        </w:rPr>
        <w:t xml:space="preserve"> </w:t>
      </w:r>
      <w:r>
        <w:t>–</w:t>
      </w:r>
      <w:r>
        <w:rPr>
          <w:spacing w:val="-3"/>
        </w:rPr>
        <w:t xml:space="preserve"> </w:t>
      </w:r>
      <w:r>
        <w:t>-ик-</w:t>
      </w:r>
      <w:r>
        <w:rPr>
          <w:spacing w:val="-2"/>
        </w:rPr>
        <w:t xml:space="preserve"> </w:t>
      </w:r>
      <w:r>
        <w:t>(-чик-</w:t>
      </w:r>
      <w:r>
        <w:rPr>
          <w:spacing w:val="-10"/>
        </w:rPr>
        <w:t>)</w:t>
      </w:r>
    </w:p>
    <w:p w:rsidR="000C0C23" w:rsidRDefault="00692F60">
      <w:pPr>
        <w:pStyle w:val="a3"/>
        <w:spacing w:before="57"/>
        <w:ind w:left="993" w:firstLine="0"/>
        <w:jc w:val="left"/>
      </w:pPr>
      <w:r>
        <w:t>имѐн</w:t>
      </w:r>
      <w:r>
        <w:rPr>
          <w:spacing w:val="26"/>
        </w:rPr>
        <w:t xml:space="preserve"> </w:t>
      </w:r>
      <w:r>
        <w:rPr>
          <w:spacing w:val="-2"/>
        </w:rPr>
        <w:t>существительных.</w:t>
      </w:r>
    </w:p>
    <w:p w:rsidR="000C0C23" w:rsidRDefault="00692F60">
      <w:pPr>
        <w:pStyle w:val="a3"/>
        <w:spacing w:before="52"/>
        <w:ind w:left="993" w:firstLine="0"/>
        <w:jc w:val="left"/>
      </w:pPr>
      <w:r>
        <w:t>Правописание</w:t>
      </w:r>
      <w:r>
        <w:rPr>
          <w:spacing w:val="7"/>
        </w:rPr>
        <w:t xml:space="preserve"> </w:t>
      </w:r>
      <w:r>
        <w:t>корней</w:t>
      </w:r>
      <w:r>
        <w:rPr>
          <w:spacing w:val="28"/>
        </w:rPr>
        <w:t xml:space="preserve"> </w:t>
      </w:r>
      <w:r>
        <w:t>с</w:t>
      </w:r>
      <w:r>
        <w:rPr>
          <w:spacing w:val="6"/>
        </w:rPr>
        <w:t xml:space="preserve"> </w:t>
      </w:r>
      <w:r>
        <w:t>чередованием</w:t>
      </w:r>
      <w:r>
        <w:rPr>
          <w:spacing w:val="25"/>
        </w:rPr>
        <w:t xml:space="preserve"> </w:t>
      </w:r>
      <w:r>
        <w:t>а</w:t>
      </w:r>
      <w:r>
        <w:rPr>
          <w:spacing w:val="24"/>
        </w:rPr>
        <w:t xml:space="preserve"> </w:t>
      </w:r>
      <w:r>
        <w:t>//</w:t>
      </w:r>
      <w:r>
        <w:rPr>
          <w:spacing w:val="25"/>
        </w:rPr>
        <w:t xml:space="preserve"> </w:t>
      </w:r>
      <w:r>
        <w:t>о:</w:t>
      </w:r>
      <w:r>
        <w:rPr>
          <w:spacing w:val="24"/>
        </w:rPr>
        <w:t xml:space="preserve"> </w:t>
      </w:r>
      <w:r>
        <w:t>-лаг-</w:t>
      </w:r>
      <w:r>
        <w:rPr>
          <w:spacing w:val="2"/>
        </w:rPr>
        <w:t xml:space="preserve"> </w:t>
      </w:r>
      <w:r>
        <w:t>–</w:t>
      </w:r>
      <w:r>
        <w:rPr>
          <w:spacing w:val="26"/>
        </w:rPr>
        <w:t xml:space="preserve"> </w:t>
      </w:r>
      <w:r>
        <w:t>-лож-</w:t>
      </w:r>
      <w:r>
        <w:rPr>
          <w:spacing w:val="-10"/>
        </w:rPr>
        <w:t>;</w:t>
      </w:r>
    </w:p>
    <w:p w:rsidR="000C0C23" w:rsidRDefault="00692F60">
      <w:pPr>
        <w:pStyle w:val="a3"/>
        <w:spacing w:before="48"/>
        <w:ind w:left="993" w:firstLine="0"/>
        <w:jc w:val="left"/>
      </w:pPr>
      <w:r>
        <w:t>-раст-</w:t>
      </w:r>
      <w:r>
        <w:rPr>
          <w:spacing w:val="3"/>
        </w:rPr>
        <w:t xml:space="preserve"> </w:t>
      </w:r>
      <w:r>
        <w:t>–</w:t>
      </w:r>
      <w:r>
        <w:rPr>
          <w:spacing w:val="18"/>
        </w:rPr>
        <w:t xml:space="preserve"> </w:t>
      </w:r>
      <w:r>
        <w:t>-ращ-</w:t>
      </w:r>
      <w:r>
        <w:rPr>
          <w:spacing w:val="6"/>
        </w:rPr>
        <w:t xml:space="preserve"> </w:t>
      </w:r>
      <w:r>
        <w:t>–</w:t>
      </w:r>
      <w:r>
        <w:rPr>
          <w:spacing w:val="22"/>
        </w:rPr>
        <w:t xml:space="preserve"> </w:t>
      </w:r>
      <w:r>
        <w:t>-рос-;</w:t>
      </w:r>
      <w:r>
        <w:rPr>
          <w:spacing w:val="16"/>
        </w:rPr>
        <w:t xml:space="preserve"> </w:t>
      </w:r>
      <w:r>
        <w:t>-гар-</w:t>
      </w:r>
      <w:r>
        <w:rPr>
          <w:spacing w:val="16"/>
        </w:rPr>
        <w:t xml:space="preserve"> </w:t>
      </w:r>
      <w:r>
        <w:t>–</w:t>
      </w:r>
      <w:r>
        <w:rPr>
          <w:spacing w:val="17"/>
        </w:rPr>
        <w:t xml:space="preserve"> </w:t>
      </w:r>
      <w:r>
        <w:t>-гор-,</w:t>
      </w:r>
      <w:r>
        <w:rPr>
          <w:spacing w:val="16"/>
        </w:rPr>
        <w:t xml:space="preserve"> </w:t>
      </w:r>
      <w:r>
        <w:t>-зар-</w:t>
      </w:r>
      <w:r>
        <w:rPr>
          <w:spacing w:val="17"/>
        </w:rPr>
        <w:t xml:space="preserve"> </w:t>
      </w:r>
      <w:r>
        <w:t>–</w:t>
      </w:r>
      <w:r>
        <w:rPr>
          <w:spacing w:val="23"/>
        </w:rPr>
        <w:t xml:space="preserve"> </w:t>
      </w:r>
      <w:r>
        <w:t>-зор-</w:t>
      </w:r>
      <w:r>
        <w:rPr>
          <w:spacing w:val="-10"/>
        </w:rPr>
        <w:t>;</w:t>
      </w:r>
    </w:p>
    <w:p w:rsidR="000C0C23" w:rsidRDefault="00692F60">
      <w:pPr>
        <w:pStyle w:val="a3"/>
        <w:spacing w:before="53"/>
        <w:ind w:left="993" w:firstLine="0"/>
        <w:jc w:val="left"/>
      </w:pPr>
      <w:r>
        <w:t>-клан-</w:t>
      </w:r>
      <w:r>
        <w:rPr>
          <w:spacing w:val="1"/>
        </w:rPr>
        <w:t xml:space="preserve"> </w:t>
      </w:r>
      <w:r>
        <w:t>–</w:t>
      </w:r>
      <w:r>
        <w:rPr>
          <w:spacing w:val="23"/>
        </w:rPr>
        <w:t xml:space="preserve"> </w:t>
      </w:r>
      <w:r>
        <w:t>-клон-,</w:t>
      </w:r>
      <w:r>
        <w:rPr>
          <w:spacing w:val="19"/>
        </w:rPr>
        <w:t xml:space="preserve"> </w:t>
      </w:r>
      <w:r>
        <w:t>-скак-</w:t>
      </w:r>
      <w:r>
        <w:rPr>
          <w:spacing w:val="10"/>
        </w:rPr>
        <w:t xml:space="preserve"> </w:t>
      </w:r>
      <w:r>
        <w:t>–</w:t>
      </w:r>
      <w:r>
        <w:rPr>
          <w:spacing w:val="24"/>
        </w:rPr>
        <w:t xml:space="preserve"> </w:t>
      </w:r>
      <w:r>
        <w:t>-скоч-</w:t>
      </w:r>
      <w:r>
        <w:rPr>
          <w:spacing w:val="-10"/>
        </w:rPr>
        <w:t>.</w:t>
      </w:r>
    </w:p>
    <w:p w:rsidR="000C0C23" w:rsidRDefault="00692F60">
      <w:pPr>
        <w:pStyle w:val="a3"/>
        <w:spacing w:before="47" w:line="290" w:lineRule="auto"/>
        <w:ind w:left="993" w:right="1975" w:firstLine="0"/>
        <w:jc w:val="left"/>
      </w:pPr>
      <w:r>
        <w:t>Слитное и раздельное написание не с именами существительными.</w:t>
      </w:r>
      <w:r>
        <w:rPr>
          <w:spacing w:val="80"/>
        </w:rPr>
        <w:t xml:space="preserve"> </w:t>
      </w:r>
      <w:r>
        <w:t>Орфографический</w:t>
      </w:r>
      <w:r>
        <w:rPr>
          <w:spacing w:val="-5"/>
        </w:rPr>
        <w:t xml:space="preserve"> </w:t>
      </w:r>
      <w:r>
        <w:t>анализ</w:t>
      </w:r>
      <w:r>
        <w:rPr>
          <w:spacing w:val="-6"/>
        </w:rPr>
        <w:t xml:space="preserve"> </w:t>
      </w:r>
      <w:r>
        <w:t>имѐн</w:t>
      </w:r>
      <w:r>
        <w:rPr>
          <w:spacing w:val="-6"/>
        </w:rPr>
        <w:t xml:space="preserve"> </w:t>
      </w:r>
      <w:r>
        <w:t>существительных</w:t>
      </w:r>
      <w:r>
        <w:rPr>
          <w:spacing w:val="-6"/>
        </w:rPr>
        <w:t xml:space="preserve"> </w:t>
      </w:r>
      <w:r>
        <w:t>(в</w:t>
      </w:r>
      <w:r>
        <w:rPr>
          <w:spacing w:val="-6"/>
        </w:rPr>
        <w:t xml:space="preserve"> </w:t>
      </w:r>
      <w:r>
        <w:t>рамках</w:t>
      </w:r>
      <w:r>
        <w:rPr>
          <w:spacing w:val="-7"/>
        </w:rPr>
        <w:t xml:space="preserve"> </w:t>
      </w:r>
      <w:r>
        <w:t>изученного). Имя прилагательное.</w:t>
      </w:r>
    </w:p>
    <w:p w:rsidR="000C0C23" w:rsidRDefault="00692F60">
      <w:pPr>
        <w:pStyle w:val="a3"/>
        <w:spacing w:line="290" w:lineRule="auto"/>
        <w:ind w:left="287" w:right="574"/>
      </w:pPr>
      <w: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0C0C23" w:rsidRDefault="00692F60">
      <w:pPr>
        <w:pStyle w:val="a3"/>
        <w:spacing w:line="288" w:lineRule="auto"/>
        <w:ind w:left="993" w:right="1922" w:firstLine="0"/>
      </w:pPr>
      <w:r>
        <w:t>Имена прилагательные полные и краткие, их синтаксические функции. Склонение имѐн прилагательных.</w:t>
      </w:r>
    </w:p>
    <w:p w:rsidR="000C0C23" w:rsidRDefault="00692F60">
      <w:pPr>
        <w:pStyle w:val="a3"/>
        <w:ind w:left="993" w:firstLine="0"/>
      </w:pPr>
      <w:r>
        <w:t>Морфологический</w:t>
      </w:r>
      <w:r>
        <w:rPr>
          <w:spacing w:val="33"/>
        </w:rPr>
        <w:t xml:space="preserve"> </w:t>
      </w:r>
      <w:r>
        <w:t>анализ</w:t>
      </w:r>
      <w:r>
        <w:rPr>
          <w:spacing w:val="27"/>
        </w:rPr>
        <w:t xml:space="preserve"> </w:t>
      </w:r>
      <w:r>
        <w:t>имѐн</w:t>
      </w:r>
      <w:r>
        <w:rPr>
          <w:spacing w:val="35"/>
        </w:rPr>
        <w:t xml:space="preserve"> </w:t>
      </w:r>
      <w:r>
        <w:t>прилагательных</w:t>
      </w:r>
      <w:r>
        <w:rPr>
          <w:spacing w:val="28"/>
        </w:rPr>
        <w:t xml:space="preserve"> </w:t>
      </w:r>
      <w:r>
        <w:t>(в</w:t>
      </w:r>
      <w:r>
        <w:rPr>
          <w:spacing w:val="34"/>
        </w:rPr>
        <w:t xml:space="preserve"> </w:t>
      </w:r>
      <w:r>
        <w:t>рамках</w:t>
      </w:r>
      <w:r>
        <w:rPr>
          <w:spacing w:val="24"/>
        </w:rPr>
        <w:t xml:space="preserve"> </w:t>
      </w:r>
      <w:r>
        <w:rPr>
          <w:spacing w:val="-2"/>
        </w:rPr>
        <w:t>изученного).</w:t>
      </w:r>
    </w:p>
    <w:p w:rsidR="000C0C23" w:rsidRDefault="00692F60">
      <w:pPr>
        <w:pStyle w:val="a3"/>
        <w:spacing w:before="47" w:line="288" w:lineRule="auto"/>
        <w:ind w:left="287" w:right="573"/>
      </w:pPr>
      <w:r>
        <w:t>Нормы</w:t>
      </w:r>
      <w:r>
        <w:rPr>
          <w:spacing w:val="40"/>
        </w:rPr>
        <w:t xml:space="preserve"> </w:t>
      </w:r>
      <w:r>
        <w:t>словоизменения, произношения</w:t>
      </w:r>
      <w:r>
        <w:rPr>
          <w:spacing w:val="40"/>
        </w:rPr>
        <w:t xml:space="preserve"> </w:t>
      </w:r>
      <w:r>
        <w:t>имѐн</w:t>
      </w:r>
      <w:r>
        <w:rPr>
          <w:spacing w:val="40"/>
        </w:rPr>
        <w:t xml:space="preserve"> </w:t>
      </w:r>
      <w:r>
        <w:t>прилагательных, постановки ударения</w:t>
      </w:r>
      <w:r>
        <w:rPr>
          <w:spacing w:val="40"/>
        </w:rPr>
        <w:t xml:space="preserve"> </w:t>
      </w:r>
      <w:r>
        <w:t>(в рамках изученного).</w:t>
      </w:r>
    </w:p>
    <w:p w:rsidR="000C0C23" w:rsidRDefault="00692F60">
      <w:pPr>
        <w:pStyle w:val="a3"/>
        <w:spacing w:line="288" w:lineRule="auto"/>
        <w:ind w:left="287" w:right="568"/>
      </w:pPr>
      <w:r>
        <w:t>Правописание</w:t>
      </w:r>
      <w:r>
        <w:rPr>
          <w:spacing w:val="40"/>
        </w:rPr>
        <w:t xml:space="preserve"> </w:t>
      </w:r>
      <w:r>
        <w:t>безударных</w:t>
      </w:r>
      <w:r>
        <w:rPr>
          <w:spacing w:val="40"/>
        </w:rPr>
        <w:t xml:space="preserve"> </w:t>
      </w:r>
      <w:r>
        <w:t>окончаний</w:t>
      </w:r>
      <w:r>
        <w:rPr>
          <w:spacing w:val="40"/>
        </w:rPr>
        <w:t xml:space="preserve"> </w:t>
      </w:r>
      <w:r>
        <w:t>имѐн</w:t>
      </w:r>
      <w:r>
        <w:rPr>
          <w:spacing w:val="40"/>
        </w:rPr>
        <w:t xml:space="preserve"> </w:t>
      </w:r>
      <w:r>
        <w:t>прилагательных.</w:t>
      </w:r>
      <w:r>
        <w:rPr>
          <w:spacing w:val="40"/>
        </w:rPr>
        <w:t xml:space="preserve"> </w:t>
      </w:r>
      <w:r>
        <w:t>Правописание</w:t>
      </w:r>
      <w:r>
        <w:rPr>
          <w:spacing w:val="40"/>
        </w:rPr>
        <w:t xml:space="preserve"> </w:t>
      </w:r>
      <w:r>
        <w:t>о</w:t>
      </w:r>
      <w:r>
        <w:rPr>
          <w:spacing w:val="40"/>
        </w:rPr>
        <w:t xml:space="preserve"> </w:t>
      </w:r>
      <w:r>
        <w:t>–</w:t>
      </w:r>
      <w:r>
        <w:rPr>
          <w:spacing w:val="40"/>
        </w:rPr>
        <w:t xml:space="preserve"> </w:t>
      </w:r>
      <w:r>
        <w:t>е после</w:t>
      </w:r>
      <w:r>
        <w:rPr>
          <w:spacing w:val="40"/>
        </w:rPr>
        <w:t xml:space="preserve"> </w:t>
      </w:r>
      <w:r>
        <w:t>шипящих</w:t>
      </w:r>
      <w:r>
        <w:rPr>
          <w:spacing w:val="38"/>
        </w:rPr>
        <w:t xml:space="preserve"> </w:t>
      </w:r>
      <w:r>
        <w:t>и</w:t>
      </w:r>
      <w:r>
        <w:rPr>
          <w:spacing w:val="40"/>
        </w:rPr>
        <w:t xml:space="preserve"> </w:t>
      </w:r>
      <w:r>
        <w:t>ц</w:t>
      </w:r>
      <w:r>
        <w:rPr>
          <w:spacing w:val="40"/>
        </w:rPr>
        <w:t xml:space="preserve"> </w:t>
      </w:r>
      <w:r>
        <w:t>в</w:t>
      </w:r>
      <w:r>
        <w:rPr>
          <w:spacing w:val="40"/>
        </w:rPr>
        <w:t xml:space="preserve"> </w:t>
      </w:r>
      <w:r>
        <w:t>суффиксах</w:t>
      </w:r>
      <w:r>
        <w:rPr>
          <w:spacing w:val="38"/>
        </w:rPr>
        <w:t xml:space="preserve"> </w:t>
      </w:r>
      <w:r>
        <w:t>и</w:t>
      </w:r>
      <w:r>
        <w:rPr>
          <w:spacing w:val="40"/>
        </w:rPr>
        <w:t xml:space="preserve"> </w:t>
      </w:r>
      <w:r>
        <w:t>окончаниях</w:t>
      </w:r>
      <w:r>
        <w:rPr>
          <w:spacing w:val="40"/>
        </w:rPr>
        <w:t xml:space="preserve"> </w:t>
      </w:r>
      <w:r>
        <w:t>имѐн</w:t>
      </w:r>
      <w:r>
        <w:rPr>
          <w:spacing w:val="40"/>
        </w:rPr>
        <w:t xml:space="preserve"> </w:t>
      </w:r>
      <w:r>
        <w:t>прилагательных.</w:t>
      </w:r>
    </w:p>
    <w:p w:rsidR="000C0C23" w:rsidRDefault="00692F60">
      <w:pPr>
        <w:pStyle w:val="a3"/>
        <w:spacing w:line="288" w:lineRule="auto"/>
        <w:ind w:left="993" w:right="960" w:firstLine="0"/>
        <w:jc w:val="left"/>
      </w:pPr>
      <w:r>
        <w:t>Правописание кратких</w:t>
      </w:r>
      <w:r>
        <w:rPr>
          <w:spacing w:val="29"/>
        </w:rPr>
        <w:t xml:space="preserve"> </w:t>
      </w:r>
      <w:r>
        <w:t>форм</w:t>
      </w:r>
      <w:r>
        <w:rPr>
          <w:spacing w:val="32"/>
        </w:rPr>
        <w:t xml:space="preserve"> </w:t>
      </w:r>
      <w:r>
        <w:t>имѐн</w:t>
      </w:r>
      <w:r>
        <w:rPr>
          <w:spacing w:val="31"/>
        </w:rPr>
        <w:t xml:space="preserve"> </w:t>
      </w:r>
      <w:r>
        <w:t>прилагательных</w:t>
      </w:r>
      <w:r>
        <w:rPr>
          <w:spacing w:val="30"/>
        </w:rPr>
        <w:t xml:space="preserve"> </w:t>
      </w:r>
      <w:r>
        <w:t>с</w:t>
      </w:r>
      <w:r>
        <w:rPr>
          <w:spacing w:val="27"/>
        </w:rPr>
        <w:t xml:space="preserve"> </w:t>
      </w:r>
      <w:r>
        <w:t>основой</w:t>
      </w:r>
      <w:r>
        <w:rPr>
          <w:spacing w:val="31"/>
        </w:rPr>
        <w:t xml:space="preserve"> </w:t>
      </w:r>
      <w:r>
        <w:t>на</w:t>
      </w:r>
      <w:r>
        <w:rPr>
          <w:spacing w:val="40"/>
        </w:rPr>
        <w:t xml:space="preserve"> </w:t>
      </w:r>
      <w:r>
        <w:t>шипящий. Слитное</w:t>
      </w:r>
      <w:r>
        <w:rPr>
          <w:spacing w:val="40"/>
        </w:rPr>
        <w:t xml:space="preserve"> </w:t>
      </w:r>
      <w:r>
        <w:t>и</w:t>
      </w:r>
      <w:r>
        <w:rPr>
          <w:spacing w:val="40"/>
        </w:rPr>
        <w:t xml:space="preserve"> </w:t>
      </w:r>
      <w:r>
        <w:t>раздельное</w:t>
      </w:r>
      <w:r>
        <w:rPr>
          <w:spacing w:val="40"/>
        </w:rPr>
        <w:t xml:space="preserve"> </w:t>
      </w:r>
      <w:r>
        <w:t>написание</w:t>
      </w:r>
      <w:r>
        <w:rPr>
          <w:spacing w:val="40"/>
        </w:rPr>
        <w:t xml:space="preserve"> </w:t>
      </w:r>
      <w:r>
        <w:t>не</w:t>
      </w:r>
      <w:r>
        <w:rPr>
          <w:spacing w:val="40"/>
        </w:rPr>
        <w:t xml:space="preserve"> </w:t>
      </w:r>
      <w:r>
        <w:t>с</w:t>
      </w:r>
      <w:r>
        <w:rPr>
          <w:spacing w:val="40"/>
        </w:rPr>
        <w:t xml:space="preserve"> </w:t>
      </w:r>
      <w:r>
        <w:t>именами</w:t>
      </w:r>
      <w:r>
        <w:rPr>
          <w:spacing w:val="40"/>
        </w:rPr>
        <w:t xml:space="preserve"> </w:t>
      </w:r>
      <w:r>
        <w:t>прилагательными.</w:t>
      </w:r>
    </w:p>
    <w:p w:rsidR="000C0C23" w:rsidRDefault="00692F60">
      <w:pPr>
        <w:pStyle w:val="a3"/>
        <w:spacing w:line="295" w:lineRule="auto"/>
        <w:ind w:left="993" w:right="1605" w:firstLine="0"/>
        <w:jc w:val="left"/>
      </w:pPr>
      <w:r>
        <w:t>Орфографический</w:t>
      </w:r>
      <w:r>
        <w:rPr>
          <w:spacing w:val="-5"/>
        </w:rPr>
        <w:t xml:space="preserve"> </w:t>
      </w:r>
      <w:r>
        <w:t>анализ</w:t>
      </w:r>
      <w:r>
        <w:rPr>
          <w:spacing w:val="-7"/>
        </w:rPr>
        <w:t xml:space="preserve"> </w:t>
      </w:r>
      <w:r>
        <w:t>имѐн</w:t>
      </w:r>
      <w:r>
        <w:rPr>
          <w:spacing w:val="-6"/>
        </w:rPr>
        <w:t xml:space="preserve"> </w:t>
      </w:r>
      <w:r>
        <w:t>прилагательных</w:t>
      </w:r>
      <w:r>
        <w:rPr>
          <w:spacing w:val="-8"/>
        </w:rPr>
        <w:t xml:space="preserve"> </w:t>
      </w:r>
      <w:r>
        <w:t>(в</w:t>
      </w:r>
      <w:r>
        <w:rPr>
          <w:spacing w:val="-5"/>
        </w:rPr>
        <w:t xml:space="preserve"> </w:t>
      </w:r>
      <w:r>
        <w:t>рамках</w:t>
      </w:r>
      <w:r>
        <w:rPr>
          <w:spacing w:val="-8"/>
        </w:rPr>
        <w:t xml:space="preserve"> </w:t>
      </w:r>
      <w:r>
        <w:t xml:space="preserve">изученного). </w:t>
      </w:r>
      <w:r>
        <w:rPr>
          <w:spacing w:val="-2"/>
        </w:rPr>
        <w:t>Глагол.</w:t>
      </w:r>
    </w:p>
    <w:p w:rsidR="000C0C23" w:rsidRDefault="00692F60">
      <w:pPr>
        <w:pStyle w:val="a3"/>
        <w:spacing w:line="288" w:lineRule="auto"/>
        <w:ind w:left="287" w:right="674"/>
        <w:jc w:val="left"/>
      </w:pPr>
      <w:r>
        <w:t>Глагол как</w:t>
      </w:r>
      <w:r>
        <w:rPr>
          <w:spacing w:val="31"/>
        </w:rPr>
        <w:t xml:space="preserve"> </w:t>
      </w:r>
      <w:r>
        <w:t>часть</w:t>
      </w:r>
      <w:r>
        <w:rPr>
          <w:spacing w:val="34"/>
        </w:rPr>
        <w:t xml:space="preserve"> </w:t>
      </w:r>
      <w:r>
        <w:t>речи. Общее</w:t>
      </w:r>
      <w:r>
        <w:rPr>
          <w:spacing w:val="27"/>
        </w:rPr>
        <w:t xml:space="preserve"> </w:t>
      </w:r>
      <w:r>
        <w:t>грамматическое</w:t>
      </w:r>
      <w:r>
        <w:rPr>
          <w:spacing w:val="28"/>
        </w:rPr>
        <w:t xml:space="preserve"> </w:t>
      </w:r>
      <w:r>
        <w:t>значение, морфологические признаки и синтаксические функции глагола.</w:t>
      </w:r>
    </w:p>
    <w:p w:rsidR="000C0C23" w:rsidRDefault="00692F60">
      <w:pPr>
        <w:pStyle w:val="a3"/>
        <w:spacing w:line="264" w:lineRule="exact"/>
        <w:ind w:left="993" w:firstLine="0"/>
        <w:jc w:val="left"/>
      </w:pPr>
      <w:r>
        <w:t>Роль</w:t>
      </w:r>
      <w:r>
        <w:rPr>
          <w:spacing w:val="15"/>
        </w:rPr>
        <w:t xml:space="preserve"> </w:t>
      </w:r>
      <w:r>
        <w:t>глагола</w:t>
      </w:r>
      <w:r>
        <w:rPr>
          <w:spacing w:val="27"/>
        </w:rPr>
        <w:t xml:space="preserve"> </w:t>
      </w:r>
      <w:r>
        <w:t>в</w:t>
      </w:r>
      <w:r>
        <w:rPr>
          <w:spacing w:val="23"/>
        </w:rPr>
        <w:t xml:space="preserve"> </w:t>
      </w:r>
      <w:r>
        <w:t>словосочетании</w:t>
      </w:r>
      <w:r>
        <w:rPr>
          <w:spacing w:val="27"/>
        </w:rPr>
        <w:t xml:space="preserve"> </w:t>
      </w:r>
      <w:r>
        <w:t>и</w:t>
      </w:r>
      <w:r>
        <w:rPr>
          <w:spacing w:val="22"/>
        </w:rPr>
        <w:t xml:space="preserve"> </w:t>
      </w:r>
      <w:r>
        <w:t>предложении,</w:t>
      </w:r>
      <w:r>
        <w:rPr>
          <w:spacing w:val="19"/>
        </w:rPr>
        <w:t xml:space="preserve"> </w:t>
      </w:r>
      <w:r>
        <w:t>в</w:t>
      </w:r>
      <w:r>
        <w:rPr>
          <w:spacing w:val="29"/>
        </w:rPr>
        <w:t xml:space="preserve"> </w:t>
      </w:r>
      <w:r>
        <w:rPr>
          <w:spacing w:val="-2"/>
        </w:rPr>
        <w:t>речи.</w:t>
      </w:r>
    </w:p>
    <w:p w:rsidR="000C0C23" w:rsidRDefault="00692F60">
      <w:pPr>
        <w:pStyle w:val="a3"/>
        <w:spacing w:before="37"/>
        <w:ind w:left="993" w:firstLine="0"/>
        <w:jc w:val="left"/>
      </w:pPr>
      <w:r>
        <w:t>Глаголы</w:t>
      </w:r>
      <w:r>
        <w:rPr>
          <w:spacing w:val="35"/>
        </w:rPr>
        <w:t xml:space="preserve"> </w:t>
      </w:r>
      <w:r>
        <w:t>совершенного</w:t>
      </w:r>
      <w:r>
        <w:rPr>
          <w:spacing w:val="22"/>
        </w:rPr>
        <w:t xml:space="preserve"> </w:t>
      </w:r>
      <w:r>
        <w:t>и</w:t>
      </w:r>
      <w:r>
        <w:rPr>
          <w:spacing w:val="44"/>
        </w:rPr>
        <w:t xml:space="preserve"> </w:t>
      </w:r>
      <w:r>
        <w:t>несовершенного</w:t>
      </w:r>
      <w:r>
        <w:rPr>
          <w:spacing w:val="22"/>
        </w:rPr>
        <w:t xml:space="preserve"> </w:t>
      </w:r>
      <w:r>
        <w:t>вида,</w:t>
      </w:r>
      <w:r>
        <w:rPr>
          <w:spacing w:val="30"/>
        </w:rPr>
        <w:t xml:space="preserve"> </w:t>
      </w:r>
      <w:r>
        <w:t>возвратные</w:t>
      </w:r>
      <w:r>
        <w:rPr>
          <w:spacing w:val="25"/>
        </w:rPr>
        <w:t xml:space="preserve"> </w:t>
      </w:r>
      <w:r>
        <w:t>и</w:t>
      </w:r>
      <w:r>
        <w:rPr>
          <w:spacing w:val="35"/>
        </w:rPr>
        <w:t xml:space="preserve"> </w:t>
      </w:r>
      <w:r>
        <w:rPr>
          <w:spacing w:val="-2"/>
        </w:rPr>
        <w:t>невозвратные.</w:t>
      </w:r>
    </w:p>
    <w:p w:rsidR="000C0C23" w:rsidRDefault="00692F60">
      <w:pPr>
        <w:pStyle w:val="a3"/>
        <w:spacing w:before="53" w:line="292" w:lineRule="auto"/>
        <w:ind w:left="287" w:right="618"/>
        <w:jc w:val="left"/>
      </w:pPr>
      <w:r>
        <w:t>Инфинитив</w:t>
      </w:r>
      <w:r>
        <w:rPr>
          <w:spacing w:val="-4"/>
        </w:rPr>
        <w:t xml:space="preserve"> </w:t>
      </w:r>
      <w:r>
        <w:t>и</w:t>
      </w:r>
      <w:r>
        <w:rPr>
          <w:spacing w:val="-2"/>
        </w:rPr>
        <w:t xml:space="preserve"> </w:t>
      </w:r>
      <w:r>
        <w:t>его</w:t>
      </w:r>
      <w:r>
        <w:rPr>
          <w:spacing w:val="-9"/>
        </w:rPr>
        <w:t xml:space="preserve"> </w:t>
      </w:r>
      <w:r>
        <w:t>грамматические свойства.</w:t>
      </w:r>
      <w:r>
        <w:rPr>
          <w:spacing w:val="-4"/>
        </w:rPr>
        <w:t xml:space="preserve"> </w:t>
      </w:r>
      <w:r>
        <w:t>Основа</w:t>
      </w:r>
      <w:r>
        <w:rPr>
          <w:spacing w:val="-6"/>
        </w:rPr>
        <w:t xml:space="preserve"> </w:t>
      </w:r>
      <w:r>
        <w:t>инфинитива,</w:t>
      </w:r>
      <w:r>
        <w:rPr>
          <w:spacing w:val="-3"/>
        </w:rPr>
        <w:t xml:space="preserve"> </w:t>
      </w:r>
      <w:r>
        <w:t>основа</w:t>
      </w:r>
      <w:r>
        <w:rPr>
          <w:spacing w:val="-7"/>
        </w:rPr>
        <w:t xml:space="preserve"> </w:t>
      </w:r>
      <w:r>
        <w:t>настоящего (будущего простого) времени глагола.</w:t>
      </w:r>
    </w:p>
    <w:p w:rsidR="000C0C23" w:rsidRDefault="000C0C23">
      <w:pPr>
        <w:pStyle w:val="a3"/>
        <w:spacing w:line="292" w:lineRule="auto"/>
        <w:jc w:val="left"/>
        <w:sectPr w:rsidR="000C0C23">
          <w:pgSz w:w="11910" w:h="16850"/>
          <w:pgMar w:top="1040" w:right="283" w:bottom="1140" w:left="1417" w:header="0" w:footer="829" w:gutter="0"/>
          <w:cols w:space="720"/>
        </w:sectPr>
      </w:pPr>
    </w:p>
    <w:p w:rsidR="000C0C23" w:rsidRDefault="00692F60">
      <w:pPr>
        <w:pStyle w:val="a3"/>
        <w:spacing w:before="72"/>
        <w:ind w:left="993" w:firstLine="0"/>
        <w:jc w:val="left"/>
      </w:pPr>
      <w:r>
        <w:lastRenderedPageBreak/>
        <w:t>Спряжение</w:t>
      </w:r>
      <w:r>
        <w:rPr>
          <w:spacing w:val="34"/>
        </w:rPr>
        <w:t xml:space="preserve"> </w:t>
      </w:r>
      <w:r>
        <w:rPr>
          <w:spacing w:val="-2"/>
        </w:rPr>
        <w:t>глагола.</w:t>
      </w:r>
    </w:p>
    <w:p w:rsidR="000C0C23" w:rsidRDefault="00692F60">
      <w:pPr>
        <w:pStyle w:val="a3"/>
        <w:spacing w:before="62"/>
        <w:ind w:left="993" w:firstLine="0"/>
        <w:jc w:val="left"/>
      </w:pPr>
      <w:r>
        <w:t>Морфологический</w:t>
      </w:r>
      <w:r>
        <w:rPr>
          <w:spacing w:val="28"/>
        </w:rPr>
        <w:t xml:space="preserve"> </w:t>
      </w:r>
      <w:r>
        <w:t>анализ</w:t>
      </w:r>
      <w:r>
        <w:rPr>
          <w:spacing w:val="24"/>
        </w:rPr>
        <w:t xml:space="preserve"> </w:t>
      </w:r>
      <w:r>
        <w:t>глаголов</w:t>
      </w:r>
      <w:r>
        <w:rPr>
          <w:spacing w:val="34"/>
        </w:rPr>
        <w:t xml:space="preserve"> </w:t>
      </w:r>
      <w:r>
        <w:t>(в</w:t>
      </w:r>
      <w:r>
        <w:rPr>
          <w:spacing w:val="42"/>
        </w:rPr>
        <w:t xml:space="preserve"> </w:t>
      </w:r>
      <w:r>
        <w:t>рамках</w:t>
      </w:r>
      <w:r>
        <w:rPr>
          <w:spacing w:val="24"/>
        </w:rPr>
        <w:t xml:space="preserve"> </w:t>
      </w:r>
      <w:r>
        <w:rPr>
          <w:spacing w:val="-2"/>
        </w:rPr>
        <w:t>изученного).</w:t>
      </w:r>
    </w:p>
    <w:p w:rsidR="000C0C23" w:rsidRDefault="00692F60">
      <w:pPr>
        <w:pStyle w:val="a3"/>
        <w:spacing w:before="47" w:line="292" w:lineRule="auto"/>
        <w:ind w:left="287" w:right="618"/>
        <w:jc w:val="left"/>
      </w:pPr>
      <w:r>
        <w:t>Нормы</w:t>
      </w:r>
      <w:r>
        <w:rPr>
          <w:spacing w:val="80"/>
        </w:rPr>
        <w:t xml:space="preserve"> </w:t>
      </w:r>
      <w:r>
        <w:t>словоизменения</w:t>
      </w:r>
      <w:r>
        <w:rPr>
          <w:spacing w:val="80"/>
        </w:rPr>
        <w:t xml:space="preserve"> </w:t>
      </w:r>
      <w:r>
        <w:t>глаголов,</w:t>
      </w:r>
      <w:r>
        <w:rPr>
          <w:spacing w:val="80"/>
        </w:rPr>
        <w:t xml:space="preserve"> </w:t>
      </w:r>
      <w:r>
        <w:t>постановки</w:t>
      </w:r>
      <w:r>
        <w:rPr>
          <w:spacing w:val="80"/>
        </w:rPr>
        <w:t xml:space="preserve"> </w:t>
      </w:r>
      <w:r>
        <w:t>ударения</w:t>
      </w:r>
      <w:r>
        <w:rPr>
          <w:spacing w:val="80"/>
        </w:rPr>
        <w:t xml:space="preserve"> </w:t>
      </w:r>
      <w:r>
        <w:t>в</w:t>
      </w:r>
      <w:r>
        <w:rPr>
          <w:spacing w:val="80"/>
        </w:rPr>
        <w:t xml:space="preserve"> </w:t>
      </w:r>
      <w:r>
        <w:t>глагольных</w:t>
      </w:r>
      <w:r>
        <w:rPr>
          <w:spacing w:val="80"/>
        </w:rPr>
        <w:t xml:space="preserve"> </w:t>
      </w:r>
      <w:r>
        <w:t>формах</w:t>
      </w:r>
      <w:r>
        <w:rPr>
          <w:spacing w:val="80"/>
        </w:rPr>
        <w:t xml:space="preserve"> </w:t>
      </w:r>
      <w:r>
        <w:t>(в рамках изученного).</w:t>
      </w:r>
    </w:p>
    <w:p w:rsidR="000C0C23" w:rsidRDefault="00692F60">
      <w:pPr>
        <w:pStyle w:val="a3"/>
        <w:spacing w:line="258" w:lineRule="exact"/>
        <w:ind w:left="993" w:firstLine="0"/>
        <w:jc w:val="left"/>
      </w:pPr>
      <w:r>
        <w:t>Правописание</w:t>
      </w:r>
      <w:r>
        <w:rPr>
          <w:spacing w:val="14"/>
        </w:rPr>
        <w:t xml:space="preserve"> </w:t>
      </w:r>
      <w:r>
        <w:t>корней</w:t>
      </w:r>
      <w:r>
        <w:rPr>
          <w:spacing w:val="29"/>
        </w:rPr>
        <w:t xml:space="preserve"> </w:t>
      </w:r>
      <w:r>
        <w:t>с</w:t>
      </w:r>
      <w:r>
        <w:rPr>
          <w:spacing w:val="18"/>
        </w:rPr>
        <w:t xml:space="preserve"> </w:t>
      </w:r>
      <w:r>
        <w:t>чередованием</w:t>
      </w:r>
      <w:r>
        <w:rPr>
          <w:spacing w:val="39"/>
        </w:rPr>
        <w:t xml:space="preserve"> </w:t>
      </w:r>
      <w:r>
        <w:t>е</w:t>
      </w:r>
      <w:r>
        <w:rPr>
          <w:spacing w:val="18"/>
        </w:rPr>
        <w:t xml:space="preserve"> </w:t>
      </w:r>
      <w:r>
        <w:t>//</w:t>
      </w:r>
      <w:r>
        <w:rPr>
          <w:spacing w:val="11"/>
        </w:rPr>
        <w:t xml:space="preserve"> </w:t>
      </w:r>
      <w:r>
        <w:t>и:</w:t>
      </w:r>
      <w:r>
        <w:rPr>
          <w:spacing w:val="18"/>
        </w:rPr>
        <w:t xml:space="preserve"> </w:t>
      </w:r>
      <w:r>
        <w:t>-бер-</w:t>
      </w:r>
      <w:r>
        <w:rPr>
          <w:spacing w:val="8"/>
        </w:rPr>
        <w:t xml:space="preserve"> </w:t>
      </w:r>
      <w:r>
        <w:t>–</w:t>
      </w:r>
      <w:r>
        <w:rPr>
          <w:spacing w:val="19"/>
        </w:rPr>
        <w:t xml:space="preserve"> </w:t>
      </w:r>
      <w:r>
        <w:t>-бир-,</w:t>
      </w:r>
      <w:r>
        <w:rPr>
          <w:spacing w:val="32"/>
        </w:rPr>
        <w:t xml:space="preserve"> </w:t>
      </w:r>
      <w:r>
        <w:t>-блест-</w:t>
      </w:r>
      <w:r>
        <w:rPr>
          <w:spacing w:val="8"/>
        </w:rPr>
        <w:t xml:space="preserve"> </w:t>
      </w:r>
      <w:r>
        <w:t>–</w:t>
      </w:r>
      <w:r>
        <w:rPr>
          <w:spacing w:val="26"/>
        </w:rPr>
        <w:t xml:space="preserve"> </w:t>
      </w:r>
      <w:r>
        <w:t>-блист-,</w:t>
      </w:r>
      <w:r>
        <w:rPr>
          <w:spacing w:val="19"/>
        </w:rPr>
        <w:t xml:space="preserve"> </w:t>
      </w:r>
      <w:r>
        <w:t>-дер-</w:t>
      </w:r>
      <w:r>
        <w:rPr>
          <w:spacing w:val="8"/>
        </w:rPr>
        <w:t xml:space="preserve"> </w:t>
      </w:r>
      <w:r>
        <w:t>–</w:t>
      </w:r>
      <w:r>
        <w:rPr>
          <w:spacing w:val="26"/>
        </w:rPr>
        <w:t xml:space="preserve"> </w:t>
      </w:r>
      <w:r>
        <w:rPr>
          <w:spacing w:val="-10"/>
        </w:rPr>
        <w:t>-</w:t>
      </w:r>
    </w:p>
    <w:p w:rsidR="000C0C23" w:rsidRDefault="00692F60">
      <w:pPr>
        <w:pStyle w:val="a3"/>
        <w:spacing w:before="57"/>
        <w:ind w:left="287" w:firstLine="0"/>
        <w:jc w:val="left"/>
      </w:pPr>
      <w:r>
        <w:t>дир-,</w:t>
      </w:r>
      <w:r>
        <w:rPr>
          <w:spacing w:val="15"/>
        </w:rPr>
        <w:t xml:space="preserve"> </w:t>
      </w:r>
      <w:r>
        <w:t>-жег-</w:t>
      </w:r>
      <w:r>
        <w:rPr>
          <w:spacing w:val="7"/>
        </w:rPr>
        <w:t xml:space="preserve"> </w:t>
      </w:r>
      <w:r>
        <w:t>–</w:t>
      </w:r>
      <w:r>
        <w:rPr>
          <w:spacing w:val="30"/>
        </w:rPr>
        <w:t xml:space="preserve"> </w:t>
      </w:r>
      <w:r>
        <w:t>-жиг-,</w:t>
      </w:r>
      <w:r>
        <w:rPr>
          <w:spacing w:val="24"/>
        </w:rPr>
        <w:t xml:space="preserve"> </w:t>
      </w:r>
      <w:r>
        <w:t>-мер-</w:t>
      </w:r>
      <w:r>
        <w:rPr>
          <w:spacing w:val="20"/>
        </w:rPr>
        <w:t xml:space="preserve"> </w:t>
      </w:r>
      <w:r>
        <w:t>–</w:t>
      </w:r>
      <w:r>
        <w:rPr>
          <w:spacing w:val="30"/>
        </w:rPr>
        <w:t xml:space="preserve"> </w:t>
      </w:r>
      <w:r>
        <w:t>-мир-,</w:t>
      </w:r>
      <w:r>
        <w:rPr>
          <w:spacing w:val="18"/>
        </w:rPr>
        <w:t xml:space="preserve"> </w:t>
      </w:r>
      <w:r>
        <w:t>-пер-</w:t>
      </w:r>
      <w:r>
        <w:rPr>
          <w:spacing w:val="7"/>
        </w:rPr>
        <w:t xml:space="preserve"> </w:t>
      </w:r>
      <w:r>
        <w:t>–</w:t>
      </w:r>
      <w:r>
        <w:rPr>
          <w:spacing w:val="30"/>
        </w:rPr>
        <w:t xml:space="preserve"> </w:t>
      </w:r>
      <w:r>
        <w:t>-пир-,</w:t>
      </w:r>
      <w:r>
        <w:rPr>
          <w:spacing w:val="24"/>
        </w:rPr>
        <w:t xml:space="preserve"> </w:t>
      </w:r>
      <w:r>
        <w:t>-стел-</w:t>
      </w:r>
      <w:r>
        <w:rPr>
          <w:spacing w:val="7"/>
        </w:rPr>
        <w:t xml:space="preserve"> </w:t>
      </w:r>
      <w:r>
        <w:t>–</w:t>
      </w:r>
      <w:r>
        <w:rPr>
          <w:spacing w:val="24"/>
        </w:rPr>
        <w:t xml:space="preserve"> </w:t>
      </w:r>
      <w:r>
        <w:t>-стил-,</w:t>
      </w:r>
      <w:r>
        <w:rPr>
          <w:spacing w:val="18"/>
        </w:rPr>
        <w:t xml:space="preserve"> </w:t>
      </w:r>
      <w:r>
        <w:t>-тер-</w:t>
      </w:r>
      <w:r>
        <w:rPr>
          <w:spacing w:val="17"/>
        </w:rPr>
        <w:t xml:space="preserve"> </w:t>
      </w:r>
      <w:r>
        <w:t>–</w:t>
      </w:r>
      <w:r>
        <w:rPr>
          <w:spacing w:val="25"/>
        </w:rPr>
        <w:t xml:space="preserve"> </w:t>
      </w:r>
      <w:r>
        <w:t>-тир-</w:t>
      </w:r>
      <w:r>
        <w:rPr>
          <w:spacing w:val="-10"/>
        </w:rPr>
        <w:t>.</w:t>
      </w:r>
    </w:p>
    <w:p w:rsidR="000C0C23" w:rsidRDefault="00692F60">
      <w:pPr>
        <w:pStyle w:val="a3"/>
        <w:spacing w:before="53" w:line="288" w:lineRule="auto"/>
        <w:ind w:left="287" w:right="618"/>
        <w:jc w:val="left"/>
      </w:pPr>
      <w:r>
        <w:t>Использование ь как показателя грамматической</w:t>
      </w:r>
      <w:r>
        <w:rPr>
          <w:spacing w:val="31"/>
        </w:rPr>
        <w:t xml:space="preserve"> </w:t>
      </w:r>
      <w:r>
        <w:t>формы в инфинитиве,</w:t>
      </w:r>
      <w:r>
        <w:rPr>
          <w:spacing w:val="34"/>
        </w:rPr>
        <w:t xml:space="preserve"> </w:t>
      </w:r>
      <w:r>
        <w:t>в форме 2-го лица единственного числа после шипящих.</w:t>
      </w:r>
    </w:p>
    <w:p w:rsidR="000C0C23" w:rsidRDefault="00692F60">
      <w:pPr>
        <w:pStyle w:val="a3"/>
        <w:spacing w:line="263" w:lineRule="exact"/>
        <w:ind w:left="993" w:firstLine="0"/>
        <w:jc w:val="left"/>
      </w:pPr>
      <w:r>
        <w:t>Правописание</w:t>
      </w:r>
      <w:r>
        <w:rPr>
          <w:spacing w:val="-6"/>
        </w:rPr>
        <w:t xml:space="preserve"> </w:t>
      </w:r>
      <w:r>
        <w:t>-тся</w:t>
      </w:r>
      <w:r>
        <w:rPr>
          <w:spacing w:val="-3"/>
        </w:rPr>
        <w:t xml:space="preserve"> </w:t>
      </w:r>
      <w:r>
        <w:t>и</w:t>
      </w:r>
      <w:r>
        <w:rPr>
          <w:spacing w:val="-2"/>
        </w:rPr>
        <w:t xml:space="preserve"> </w:t>
      </w:r>
      <w:r>
        <w:t>-ться</w:t>
      </w:r>
      <w:r>
        <w:rPr>
          <w:spacing w:val="-3"/>
        </w:rPr>
        <w:t xml:space="preserve"> </w:t>
      </w:r>
      <w:r>
        <w:t>в</w:t>
      </w:r>
      <w:r>
        <w:rPr>
          <w:spacing w:val="-3"/>
        </w:rPr>
        <w:t xml:space="preserve"> </w:t>
      </w:r>
      <w:r>
        <w:t>глаголах,</w:t>
      </w:r>
      <w:r>
        <w:rPr>
          <w:spacing w:val="-2"/>
        </w:rPr>
        <w:t xml:space="preserve"> </w:t>
      </w:r>
      <w:r>
        <w:t>суффиксов</w:t>
      </w:r>
      <w:r>
        <w:rPr>
          <w:spacing w:val="3"/>
        </w:rPr>
        <w:t xml:space="preserve"> </w:t>
      </w:r>
      <w:r>
        <w:t>-ова-</w:t>
      </w:r>
      <w:r>
        <w:rPr>
          <w:spacing w:val="-3"/>
        </w:rPr>
        <w:t xml:space="preserve"> </w:t>
      </w:r>
      <w:r>
        <w:t>–</w:t>
      </w:r>
      <w:r>
        <w:rPr>
          <w:spacing w:val="-3"/>
        </w:rPr>
        <w:t xml:space="preserve"> </w:t>
      </w:r>
      <w:r>
        <w:t>-ева-,</w:t>
      </w:r>
      <w:r>
        <w:rPr>
          <w:spacing w:val="-3"/>
        </w:rPr>
        <w:t xml:space="preserve"> </w:t>
      </w:r>
      <w:r>
        <w:t>-ыва-</w:t>
      </w:r>
      <w:r>
        <w:rPr>
          <w:spacing w:val="-3"/>
        </w:rPr>
        <w:t xml:space="preserve"> </w:t>
      </w:r>
      <w:r>
        <w:t>–</w:t>
      </w:r>
      <w:r>
        <w:rPr>
          <w:spacing w:val="-3"/>
        </w:rPr>
        <w:t xml:space="preserve"> </w:t>
      </w:r>
      <w:r>
        <w:t>-ива-</w:t>
      </w:r>
      <w:r>
        <w:rPr>
          <w:spacing w:val="-10"/>
        </w:rPr>
        <w:t>.</w:t>
      </w:r>
    </w:p>
    <w:p w:rsidR="000C0C23" w:rsidRDefault="00692F60">
      <w:pPr>
        <w:pStyle w:val="a3"/>
        <w:spacing w:before="52"/>
        <w:ind w:left="993" w:firstLine="0"/>
        <w:jc w:val="left"/>
      </w:pPr>
      <w:r>
        <w:t>Правописание</w:t>
      </w:r>
      <w:r>
        <w:rPr>
          <w:spacing w:val="34"/>
        </w:rPr>
        <w:t xml:space="preserve"> </w:t>
      </w:r>
      <w:r>
        <w:t>безударных</w:t>
      </w:r>
      <w:r>
        <w:rPr>
          <w:spacing w:val="50"/>
        </w:rPr>
        <w:t xml:space="preserve"> </w:t>
      </w:r>
      <w:r>
        <w:t>личных</w:t>
      </w:r>
      <w:r>
        <w:rPr>
          <w:spacing w:val="57"/>
        </w:rPr>
        <w:t xml:space="preserve"> </w:t>
      </w:r>
      <w:r>
        <w:t>окончаний</w:t>
      </w:r>
      <w:r>
        <w:rPr>
          <w:spacing w:val="44"/>
        </w:rPr>
        <w:t xml:space="preserve"> </w:t>
      </w:r>
      <w:r>
        <w:rPr>
          <w:spacing w:val="-2"/>
        </w:rPr>
        <w:t>глагола.</w:t>
      </w:r>
    </w:p>
    <w:p w:rsidR="000C0C23" w:rsidRDefault="00692F60">
      <w:pPr>
        <w:pStyle w:val="a3"/>
        <w:spacing w:before="53" w:line="288" w:lineRule="auto"/>
        <w:ind w:left="993" w:right="618" w:firstLine="0"/>
        <w:jc w:val="left"/>
      </w:pPr>
      <w:r>
        <w:t>Правописание</w:t>
      </w:r>
      <w:r>
        <w:rPr>
          <w:spacing w:val="-6"/>
        </w:rPr>
        <w:t xml:space="preserve"> </w:t>
      </w:r>
      <w:r>
        <w:t>гласной</w:t>
      </w:r>
      <w:r>
        <w:rPr>
          <w:spacing w:val="-1"/>
        </w:rPr>
        <w:t xml:space="preserve"> </w:t>
      </w:r>
      <w:r>
        <w:t>перед</w:t>
      </w:r>
      <w:r>
        <w:rPr>
          <w:spacing w:val="-6"/>
        </w:rPr>
        <w:t xml:space="preserve"> </w:t>
      </w:r>
      <w:r>
        <w:t>суффиксом</w:t>
      </w:r>
      <w:r>
        <w:rPr>
          <w:spacing w:val="-5"/>
        </w:rPr>
        <w:t xml:space="preserve"> </w:t>
      </w:r>
      <w:r>
        <w:t>-л-</w:t>
      </w:r>
      <w:r>
        <w:rPr>
          <w:spacing w:val="-4"/>
        </w:rPr>
        <w:t xml:space="preserve"> </w:t>
      </w:r>
      <w:r>
        <w:t>в</w:t>
      </w:r>
      <w:r>
        <w:rPr>
          <w:spacing w:val="-3"/>
        </w:rPr>
        <w:t xml:space="preserve"> </w:t>
      </w:r>
      <w:r>
        <w:t>формах</w:t>
      </w:r>
      <w:r>
        <w:rPr>
          <w:spacing w:val="-4"/>
        </w:rPr>
        <w:t xml:space="preserve"> </w:t>
      </w:r>
      <w:r>
        <w:t>прошедшего</w:t>
      </w:r>
      <w:r>
        <w:rPr>
          <w:spacing w:val="-9"/>
        </w:rPr>
        <w:t xml:space="preserve"> </w:t>
      </w:r>
      <w:r>
        <w:t>времени</w:t>
      </w:r>
      <w:r>
        <w:rPr>
          <w:spacing w:val="-1"/>
        </w:rPr>
        <w:t xml:space="preserve"> </w:t>
      </w:r>
      <w:r>
        <w:t>глагола. Слитное и</w:t>
      </w:r>
      <w:r>
        <w:rPr>
          <w:spacing w:val="40"/>
        </w:rPr>
        <w:t xml:space="preserve"> </w:t>
      </w:r>
      <w:r>
        <w:t>раздельное написание</w:t>
      </w:r>
      <w:r>
        <w:rPr>
          <w:spacing w:val="40"/>
        </w:rPr>
        <w:t xml:space="preserve"> </w:t>
      </w:r>
      <w:r>
        <w:t>не</w:t>
      </w:r>
      <w:r>
        <w:rPr>
          <w:spacing w:val="40"/>
        </w:rPr>
        <w:t xml:space="preserve"> </w:t>
      </w:r>
      <w:r>
        <w:t>с глаголами.</w:t>
      </w:r>
    </w:p>
    <w:p w:rsidR="000C0C23" w:rsidRDefault="00692F60">
      <w:pPr>
        <w:pStyle w:val="a3"/>
        <w:spacing w:line="295" w:lineRule="auto"/>
        <w:ind w:left="993" w:right="3122" w:firstLine="0"/>
        <w:jc w:val="left"/>
      </w:pPr>
      <w:r>
        <w:t>Орфографический</w:t>
      </w:r>
      <w:r>
        <w:rPr>
          <w:spacing w:val="-7"/>
        </w:rPr>
        <w:t xml:space="preserve"> </w:t>
      </w:r>
      <w:r>
        <w:t>анализ</w:t>
      </w:r>
      <w:r>
        <w:rPr>
          <w:spacing w:val="-8"/>
        </w:rPr>
        <w:t xml:space="preserve"> </w:t>
      </w:r>
      <w:r>
        <w:t>глаголов</w:t>
      </w:r>
      <w:r>
        <w:rPr>
          <w:spacing w:val="-7"/>
        </w:rPr>
        <w:t xml:space="preserve"> </w:t>
      </w:r>
      <w:r>
        <w:t>(в</w:t>
      </w:r>
      <w:r>
        <w:rPr>
          <w:spacing w:val="-8"/>
        </w:rPr>
        <w:t xml:space="preserve"> </w:t>
      </w:r>
      <w:r>
        <w:t>рамках</w:t>
      </w:r>
      <w:r>
        <w:rPr>
          <w:spacing w:val="-9"/>
        </w:rPr>
        <w:t xml:space="preserve"> </w:t>
      </w:r>
      <w:r>
        <w:t>изученного). Синтаксис. Культура речи. Пунктуация.</w:t>
      </w:r>
    </w:p>
    <w:p w:rsidR="000C0C23" w:rsidRDefault="00692F60">
      <w:pPr>
        <w:pStyle w:val="a3"/>
        <w:spacing w:before="1" w:line="288" w:lineRule="auto"/>
        <w:ind w:left="287" w:right="605"/>
      </w:pPr>
      <w:r>
        <w:t xml:space="preserve">Синтаксис как раздел грамматики. Словосочетание и предложение как единицы </w:t>
      </w:r>
      <w:r>
        <w:rPr>
          <w:spacing w:val="-2"/>
        </w:rPr>
        <w:t>синтаксиса.</w:t>
      </w:r>
    </w:p>
    <w:p w:rsidR="000C0C23" w:rsidRDefault="00692F60">
      <w:pPr>
        <w:pStyle w:val="a3"/>
        <w:spacing w:line="288" w:lineRule="auto"/>
        <w:ind w:left="287" w:right="549"/>
      </w:pPr>
      <w:r>
        <w:t>Словосочетание</w:t>
      </w:r>
      <w:r>
        <w:rPr>
          <w:spacing w:val="40"/>
        </w:rPr>
        <w:t xml:space="preserve"> </w:t>
      </w:r>
      <w:r>
        <w:t>и</w:t>
      </w:r>
      <w:r>
        <w:rPr>
          <w:spacing w:val="40"/>
        </w:rPr>
        <w:t xml:space="preserve"> </w:t>
      </w:r>
      <w:r>
        <w:t>его</w:t>
      </w:r>
      <w:r>
        <w:rPr>
          <w:spacing w:val="40"/>
        </w:rPr>
        <w:t xml:space="preserve"> </w:t>
      </w:r>
      <w:r>
        <w:t>признаки.</w:t>
      </w:r>
      <w:r>
        <w:rPr>
          <w:spacing w:val="40"/>
        </w:rPr>
        <w:t xml:space="preserve"> </w:t>
      </w:r>
      <w:r>
        <w:t>Основные</w:t>
      </w:r>
      <w:r>
        <w:rPr>
          <w:spacing w:val="40"/>
        </w:rPr>
        <w:t xml:space="preserve"> </w:t>
      </w:r>
      <w:r>
        <w:t>виды</w:t>
      </w:r>
      <w:r>
        <w:rPr>
          <w:spacing w:val="40"/>
        </w:rPr>
        <w:t xml:space="preserve"> </w:t>
      </w:r>
      <w:r>
        <w:t>словосочетаний</w:t>
      </w:r>
      <w:r>
        <w:rPr>
          <w:spacing w:val="11"/>
        </w:rPr>
        <w:t xml:space="preserve"> по </w:t>
      </w:r>
      <w:r>
        <w:t>морфологическим свойствам главного слова (именные, глагольные, наречные). Средства</w:t>
      </w:r>
      <w:r>
        <w:rPr>
          <w:spacing w:val="80"/>
        </w:rPr>
        <w:t xml:space="preserve"> </w:t>
      </w:r>
      <w:r>
        <w:t>связи слов в словосочетании.</w:t>
      </w:r>
    </w:p>
    <w:p w:rsidR="000C0C23" w:rsidRDefault="00692F60">
      <w:pPr>
        <w:pStyle w:val="a3"/>
        <w:spacing w:line="263" w:lineRule="exact"/>
        <w:ind w:left="993" w:firstLine="0"/>
      </w:pPr>
      <w:r>
        <w:t>Синтаксический</w:t>
      </w:r>
      <w:r>
        <w:rPr>
          <w:spacing w:val="39"/>
        </w:rPr>
        <w:t xml:space="preserve"> </w:t>
      </w:r>
      <w:r>
        <w:t>анализ</w:t>
      </w:r>
      <w:r>
        <w:rPr>
          <w:spacing w:val="42"/>
        </w:rPr>
        <w:t xml:space="preserve"> </w:t>
      </w:r>
      <w:r>
        <w:rPr>
          <w:spacing w:val="-2"/>
        </w:rPr>
        <w:t>словосочетания.</w:t>
      </w:r>
    </w:p>
    <w:p w:rsidR="000C0C23" w:rsidRDefault="00692F60">
      <w:pPr>
        <w:pStyle w:val="a3"/>
        <w:spacing w:before="37" w:line="288" w:lineRule="auto"/>
        <w:ind w:left="287" w:right="585"/>
      </w:pPr>
      <w: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w:t>
      </w:r>
      <w:r>
        <w:rPr>
          <w:spacing w:val="40"/>
        </w:rPr>
        <w:t xml:space="preserve"> </w:t>
      </w:r>
      <w:r>
        <w:t>восклицательных и</w:t>
      </w:r>
      <w:r>
        <w:rPr>
          <w:spacing w:val="40"/>
        </w:rPr>
        <w:t xml:space="preserve"> </w:t>
      </w:r>
      <w:r>
        <w:t>невосклицательных предложений.</w:t>
      </w:r>
    </w:p>
    <w:p w:rsidR="000C0C23" w:rsidRDefault="00692F60">
      <w:pPr>
        <w:pStyle w:val="a3"/>
        <w:spacing w:line="288" w:lineRule="auto"/>
        <w:ind w:left="287" w:right="572"/>
      </w:pPr>
      <w:r>
        <w:t>Главные члены предложения (грамматическая основа). Подлежащее и способы его выражения: именем существительным или местоимением в именительном падеже,</w:t>
      </w:r>
      <w:r>
        <w:rPr>
          <w:spacing w:val="80"/>
        </w:rPr>
        <w:t xml:space="preserve"> </w:t>
      </w:r>
      <w:r>
        <w:t>сочетанием</w:t>
      </w:r>
      <w:r>
        <w:rPr>
          <w:spacing w:val="40"/>
        </w:rPr>
        <w:t xml:space="preserve"> </w:t>
      </w:r>
      <w:r>
        <w:t>имени</w:t>
      </w:r>
      <w:r>
        <w:rPr>
          <w:spacing w:val="40"/>
        </w:rPr>
        <w:t xml:space="preserve"> </w:t>
      </w:r>
      <w:r>
        <w:t>существительного</w:t>
      </w:r>
      <w:r>
        <w:rPr>
          <w:spacing w:val="40"/>
        </w:rPr>
        <w:t xml:space="preserve"> </w:t>
      </w:r>
      <w:r>
        <w:t>в</w:t>
      </w:r>
      <w:r>
        <w:rPr>
          <w:spacing w:val="40"/>
        </w:rPr>
        <w:t xml:space="preserve"> </w:t>
      </w:r>
      <w:r>
        <w:t>форме</w:t>
      </w:r>
      <w:r>
        <w:rPr>
          <w:spacing w:val="40"/>
        </w:rPr>
        <w:t xml:space="preserve"> </w:t>
      </w:r>
      <w:r>
        <w:t>именительного</w:t>
      </w:r>
      <w:r>
        <w:rPr>
          <w:spacing w:val="40"/>
        </w:rPr>
        <w:t xml:space="preserve"> </w:t>
      </w:r>
      <w:r>
        <w:t>падежа</w:t>
      </w:r>
      <w:r>
        <w:rPr>
          <w:spacing w:val="40"/>
        </w:rPr>
        <w:t xml:space="preserve"> </w:t>
      </w:r>
      <w:r>
        <w:t>с</w:t>
      </w:r>
      <w:r>
        <w:rPr>
          <w:spacing w:val="40"/>
        </w:rPr>
        <w:t xml:space="preserve"> </w:t>
      </w:r>
      <w:r>
        <w:t xml:space="preserve">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w:t>
      </w:r>
      <w:r>
        <w:rPr>
          <w:spacing w:val="-2"/>
        </w:rPr>
        <w:t>прилагательным.</w:t>
      </w:r>
    </w:p>
    <w:p w:rsidR="000C0C23" w:rsidRDefault="00692F60">
      <w:pPr>
        <w:pStyle w:val="a3"/>
        <w:ind w:left="993" w:firstLine="0"/>
      </w:pPr>
      <w:r>
        <w:t>Тире</w:t>
      </w:r>
      <w:r>
        <w:rPr>
          <w:spacing w:val="16"/>
        </w:rPr>
        <w:t xml:space="preserve"> </w:t>
      </w:r>
      <w:r>
        <w:t>между</w:t>
      </w:r>
      <w:r>
        <w:rPr>
          <w:spacing w:val="13"/>
        </w:rPr>
        <w:t xml:space="preserve"> </w:t>
      </w:r>
      <w:r>
        <w:t>подлежащим</w:t>
      </w:r>
      <w:r>
        <w:rPr>
          <w:spacing w:val="27"/>
        </w:rPr>
        <w:t xml:space="preserve"> </w:t>
      </w:r>
      <w:r>
        <w:t>и</w:t>
      </w:r>
      <w:r>
        <w:rPr>
          <w:spacing w:val="37"/>
        </w:rPr>
        <w:t xml:space="preserve"> </w:t>
      </w:r>
      <w:r>
        <w:rPr>
          <w:spacing w:val="-2"/>
        </w:rPr>
        <w:t>сказуемым.</w:t>
      </w:r>
    </w:p>
    <w:p w:rsidR="000C0C23" w:rsidRDefault="00692F60">
      <w:pPr>
        <w:pStyle w:val="a3"/>
        <w:spacing w:before="53"/>
        <w:ind w:left="993" w:firstLine="0"/>
      </w:pPr>
      <w:r>
        <w:t>Предложения</w:t>
      </w:r>
      <w:r>
        <w:rPr>
          <w:spacing w:val="50"/>
        </w:rPr>
        <w:t xml:space="preserve"> </w:t>
      </w:r>
      <w:r>
        <w:t>распространѐнные</w:t>
      </w:r>
      <w:r>
        <w:rPr>
          <w:spacing w:val="33"/>
        </w:rPr>
        <w:t xml:space="preserve"> </w:t>
      </w:r>
      <w:r>
        <w:t>и</w:t>
      </w:r>
      <w:r>
        <w:rPr>
          <w:spacing w:val="46"/>
        </w:rPr>
        <w:t xml:space="preserve"> </w:t>
      </w:r>
      <w:r>
        <w:rPr>
          <w:spacing w:val="-2"/>
        </w:rPr>
        <w:t>нераспространѐнные.</w:t>
      </w:r>
    </w:p>
    <w:p w:rsidR="000C0C23" w:rsidRDefault="00692F60">
      <w:pPr>
        <w:pStyle w:val="a3"/>
        <w:spacing w:before="52" w:line="288" w:lineRule="auto"/>
        <w:ind w:left="287" w:right="579"/>
      </w:pPr>
      <w:r>
        <w:t xml:space="preserve">Второстепенные члены предложения: определение, дополнение, обстоятельство. </w:t>
      </w:r>
      <w:r>
        <w:rPr>
          <w:position w:val="1"/>
        </w:rPr>
        <w:t>Определение и типичные средства его выраже</w:t>
      </w:r>
      <w:r>
        <w:t>ния. Дополнение (прямое и косвенное) и типичные</w:t>
      </w:r>
      <w:r>
        <w:rPr>
          <w:spacing w:val="40"/>
        </w:rPr>
        <w:t xml:space="preserve"> </w:t>
      </w:r>
      <w:r>
        <w:t>средства</w:t>
      </w:r>
      <w:r>
        <w:rPr>
          <w:spacing w:val="40"/>
        </w:rPr>
        <w:t xml:space="preserve"> </w:t>
      </w:r>
      <w:r>
        <w:t>его</w:t>
      </w:r>
      <w:r>
        <w:rPr>
          <w:spacing w:val="40"/>
        </w:rPr>
        <w:t xml:space="preserve"> </w:t>
      </w:r>
      <w:r>
        <w:t>выражения.</w:t>
      </w:r>
      <w:r>
        <w:rPr>
          <w:spacing w:val="40"/>
        </w:rPr>
        <w:t xml:space="preserve"> </w:t>
      </w:r>
      <w:r>
        <w:t>Обстоятельство,</w:t>
      </w:r>
      <w:r>
        <w:rPr>
          <w:spacing w:val="40"/>
        </w:rPr>
        <w:t xml:space="preserve"> </w:t>
      </w:r>
      <w:r>
        <w:t>типичные</w:t>
      </w:r>
      <w:r>
        <w:rPr>
          <w:spacing w:val="40"/>
        </w:rPr>
        <w:t xml:space="preserve"> </w:t>
      </w:r>
      <w:r>
        <w:t>средства</w:t>
      </w:r>
      <w:r>
        <w:rPr>
          <w:spacing w:val="40"/>
        </w:rPr>
        <w:t xml:space="preserve"> </w:t>
      </w:r>
      <w:r>
        <w:t>его</w:t>
      </w:r>
      <w:r>
        <w:rPr>
          <w:spacing w:val="40"/>
        </w:rPr>
        <w:t xml:space="preserve"> </w:t>
      </w:r>
      <w:r>
        <w:t>выражения, виды обстоятельств по значению (времени, места, образа действия, цели, причины, меры и степени, условия, уступки).</w:t>
      </w:r>
    </w:p>
    <w:p w:rsidR="000C0C23" w:rsidRDefault="00692F60">
      <w:pPr>
        <w:pStyle w:val="a3"/>
        <w:spacing w:before="2" w:line="290" w:lineRule="auto"/>
        <w:ind w:left="287" w:right="558"/>
      </w:pPr>
      <w:r>
        <w:t>Простое</w:t>
      </w:r>
      <w:r>
        <w:rPr>
          <w:spacing w:val="40"/>
        </w:rPr>
        <w:t xml:space="preserve"> </w:t>
      </w:r>
      <w:r>
        <w:t>осложнѐнное</w:t>
      </w:r>
      <w:r>
        <w:rPr>
          <w:spacing w:val="40"/>
        </w:rPr>
        <w:t xml:space="preserve"> </w:t>
      </w:r>
      <w:r>
        <w:t>предложение.</w:t>
      </w:r>
      <w:r>
        <w:rPr>
          <w:spacing w:val="40"/>
        </w:rPr>
        <w:t xml:space="preserve"> </w:t>
      </w:r>
      <w:r>
        <w:t>Однородные</w:t>
      </w:r>
      <w:r>
        <w:rPr>
          <w:spacing w:val="40"/>
        </w:rPr>
        <w:t xml:space="preserve"> </w:t>
      </w:r>
      <w:r>
        <w:t>члены</w:t>
      </w:r>
      <w:r>
        <w:rPr>
          <w:spacing w:val="40"/>
        </w:rPr>
        <w:t xml:space="preserve"> </w:t>
      </w:r>
      <w:r>
        <w:t>предложения,</w:t>
      </w:r>
      <w:r>
        <w:rPr>
          <w:spacing w:val="40"/>
        </w:rPr>
        <w:t xml:space="preserve"> </w:t>
      </w:r>
      <w:r>
        <w:t>их</w:t>
      </w:r>
      <w:r>
        <w:rPr>
          <w:spacing w:val="40"/>
        </w:rPr>
        <w:t xml:space="preserve"> </w:t>
      </w:r>
      <w:r>
        <w:t>роль</w:t>
      </w:r>
      <w:r>
        <w:rPr>
          <w:spacing w:val="40"/>
        </w:rPr>
        <w:t xml:space="preserve"> </w:t>
      </w:r>
      <w:r>
        <w:t>в речи. Особенности интонации предложений с однородными членами. Предложения с однородными</w:t>
      </w:r>
      <w:r>
        <w:rPr>
          <w:spacing w:val="30"/>
        </w:rPr>
        <w:t xml:space="preserve"> </w:t>
      </w:r>
      <w:r>
        <w:t>членами</w:t>
      </w:r>
      <w:r>
        <w:rPr>
          <w:spacing w:val="28"/>
        </w:rPr>
        <w:t xml:space="preserve"> </w:t>
      </w:r>
      <w:r>
        <w:t>(без</w:t>
      </w:r>
      <w:r>
        <w:rPr>
          <w:spacing w:val="33"/>
        </w:rPr>
        <w:t xml:space="preserve"> </w:t>
      </w:r>
      <w:r>
        <w:t>союзов,</w:t>
      </w:r>
      <w:r>
        <w:rPr>
          <w:spacing w:val="26"/>
        </w:rPr>
        <w:t xml:space="preserve"> </w:t>
      </w:r>
      <w:r>
        <w:t>с</w:t>
      </w:r>
      <w:r>
        <w:rPr>
          <w:spacing w:val="22"/>
        </w:rPr>
        <w:t xml:space="preserve"> </w:t>
      </w:r>
      <w:r>
        <w:t>одиночным</w:t>
      </w:r>
      <w:r>
        <w:rPr>
          <w:spacing w:val="32"/>
        </w:rPr>
        <w:t xml:space="preserve"> </w:t>
      </w:r>
      <w:r>
        <w:t>союзом</w:t>
      </w:r>
      <w:r>
        <w:rPr>
          <w:spacing w:val="36"/>
        </w:rPr>
        <w:t xml:space="preserve"> </w:t>
      </w:r>
      <w:r>
        <w:t>и,</w:t>
      </w:r>
      <w:r>
        <w:rPr>
          <w:spacing w:val="24"/>
        </w:rPr>
        <w:t xml:space="preserve"> </w:t>
      </w:r>
      <w:r>
        <w:t>союзами</w:t>
      </w:r>
      <w:r>
        <w:rPr>
          <w:spacing w:val="34"/>
        </w:rPr>
        <w:t xml:space="preserve"> </w:t>
      </w:r>
      <w:r>
        <w:t>а,</w:t>
      </w:r>
      <w:r>
        <w:rPr>
          <w:spacing w:val="18"/>
        </w:rPr>
        <w:t xml:space="preserve"> </w:t>
      </w:r>
      <w:r>
        <w:t>но,</w:t>
      </w:r>
      <w:r>
        <w:rPr>
          <w:spacing w:val="25"/>
        </w:rPr>
        <w:t xml:space="preserve"> </w:t>
      </w:r>
      <w:r>
        <w:t>однако,</w:t>
      </w:r>
      <w:r>
        <w:rPr>
          <w:spacing w:val="20"/>
        </w:rPr>
        <w:t xml:space="preserve"> </w:t>
      </w:r>
      <w:r>
        <w:t>зато,</w:t>
      </w:r>
      <w:r>
        <w:rPr>
          <w:spacing w:val="20"/>
        </w:rPr>
        <w:t xml:space="preserve"> </w:t>
      </w:r>
      <w:r>
        <w:t xml:space="preserve">да (в значении и), да (в значении но). Предложения с обобщающим словом при однородных </w:t>
      </w:r>
      <w:r>
        <w:rPr>
          <w:spacing w:val="-2"/>
        </w:rPr>
        <w:t>членах.</w:t>
      </w:r>
    </w:p>
    <w:p w:rsidR="000C0C23" w:rsidRDefault="00692F60">
      <w:pPr>
        <w:pStyle w:val="a3"/>
        <w:spacing w:line="288" w:lineRule="auto"/>
        <w:ind w:left="287" w:right="597"/>
      </w:pPr>
      <w:r>
        <w:t xml:space="preserve">Предложения с обращением, особенности интонации. Обращение и средства его </w:t>
      </w:r>
      <w:r>
        <w:rPr>
          <w:spacing w:val="-2"/>
        </w:rPr>
        <w:t>выражения.</w:t>
      </w:r>
    </w:p>
    <w:p w:rsidR="000C0C23" w:rsidRDefault="00692F60">
      <w:pPr>
        <w:pStyle w:val="a3"/>
        <w:spacing w:line="263" w:lineRule="exact"/>
        <w:ind w:left="993" w:firstLine="0"/>
      </w:pPr>
      <w:r>
        <w:t>Синтаксический</w:t>
      </w:r>
      <w:r>
        <w:rPr>
          <w:spacing w:val="37"/>
        </w:rPr>
        <w:t xml:space="preserve"> </w:t>
      </w:r>
      <w:r>
        <w:t>анализ</w:t>
      </w:r>
      <w:r>
        <w:rPr>
          <w:spacing w:val="30"/>
        </w:rPr>
        <w:t xml:space="preserve"> </w:t>
      </w:r>
      <w:r>
        <w:t>простого</w:t>
      </w:r>
      <w:r>
        <w:rPr>
          <w:spacing w:val="25"/>
        </w:rPr>
        <w:t xml:space="preserve"> </w:t>
      </w:r>
      <w:r>
        <w:t>и</w:t>
      </w:r>
      <w:r>
        <w:rPr>
          <w:spacing w:val="39"/>
        </w:rPr>
        <w:t xml:space="preserve"> </w:t>
      </w:r>
      <w:r>
        <w:t>простого</w:t>
      </w:r>
      <w:r>
        <w:rPr>
          <w:spacing w:val="39"/>
        </w:rPr>
        <w:t xml:space="preserve"> </w:t>
      </w:r>
      <w:r>
        <w:t>осложнѐнного</w:t>
      </w:r>
      <w:r>
        <w:rPr>
          <w:spacing w:val="26"/>
        </w:rPr>
        <w:t xml:space="preserve"> </w:t>
      </w:r>
      <w:r>
        <w:rPr>
          <w:spacing w:val="-2"/>
        </w:rPr>
        <w:t>предложений.</w:t>
      </w:r>
    </w:p>
    <w:p w:rsidR="000C0C23" w:rsidRDefault="000C0C23">
      <w:pPr>
        <w:pStyle w:val="a3"/>
        <w:spacing w:line="263" w:lineRule="exact"/>
        <w:sectPr w:rsidR="000C0C23">
          <w:pgSz w:w="11910" w:h="16850"/>
          <w:pgMar w:top="1040" w:right="283" w:bottom="1140" w:left="1417" w:header="0" w:footer="829" w:gutter="0"/>
          <w:cols w:space="720"/>
        </w:sectPr>
      </w:pPr>
    </w:p>
    <w:p w:rsidR="000C0C23" w:rsidRDefault="00692F60">
      <w:pPr>
        <w:pStyle w:val="a3"/>
        <w:spacing w:before="77" w:line="290" w:lineRule="auto"/>
        <w:ind w:left="287" w:right="585"/>
      </w:pPr>
      <w:r>
        <w:lastRenderedPageBreak/>
        <w:t>Пунктуационное оформление предложений, осложнѐнных однородными членами, связанными бессоюзной связью, одиночным союзом и, союзами а, но, однако, зато, да (в значении и), да (в значении но).</w:t>
      </w:r>
    </w:p>
    <w:p w:rsidR="000C0C23" w:rsidRDefault="00692F60">
      <w:pPr>
        <w:pStyle w:val="a3"/>
        <w:spacing w:line="290" w:lineRule="auto"/>
        <w:ind w:left="287" w:right="602"/>
      </w:pPr>
      <w:r>
        <w:t>Предложения простые и сложные. Сложные предложения с бессоюзной и союзной связью. Предложения сложносочинѐнные и сложноподчинѐнные (общее представление, практическое усвоение).</w:t>
      </w:r>
    </w:p>
    <w:p w:rsidR="000C0C23" w:rsidRDefault="00692F60">
      <w:pPr>
        <w:pStyle w:val="a3"/>
        <w:spacing w:line="288" w:lineRule="auto"/>
        <w:ind w:left="287" w:right="596"/>
      </w:pPr>
      <w:r>
        <w:t>Пунктуационное</w:t>
      </w:r>
      <w:r>
        <w:rPr>
          <w:spacing w:val="40"/>
        </w:rPr>
        <w:t xml:space="preserve"> </w:t>
      </w:r>
      <w:r>
        <w:t>оформление</w:t>
      </w:r>
      <w:r>
        <w:rPr>
          <w:spacing w:val="40"/>
        </w:rPr>
        <w:t xml:space="preserve"> </w:t>
      </w:r>
      <w:r>
        <w:t>сложных</w:t>
      </w:r>
      <w:r>
        <w:rPr>
          <w:spacing w:val="40"/>
        </w:rPr>
        <w:t xml:space="preserve"> </w:t>
      </w:r>
      <w:r>
        <w:t>предложений,</w:t>
      </w:r>
      <w:r>
        <w:rPr>
          <w:spacing w:val="40"/>
        </w:rPr>
        <w:t xml:space="preserve"> </w:t>
      </w:r>
      <w:r>
        <w:t>состоящих</w:t>
      </w:r>
      <w:r>
        <w:rPr>
          <w:spacing w:val="40"/>
        </w:rPr>
        <w:t xml:space="preserve"> </w:t>
      </w:r>
      <w:r>
        <w:t>из</w:t>
      </w:r>
      <w:r>
        <w:rPr>
          <w:spacing w:val="40"/>
        </w:rPr>
        <w:t xml:space="preserve"> </w:t>
      </w:r>
      <w:r>
        <w:t>частей, связанных</w:t>
      </w:r>
      <w:r>
        <w:rPr>
          <w:spacing w:val="32"/>
        </w:rPr>
        <w:t xml:space="preserve"> </w:t>
      </w:r>
      <w:r>
        <w:t>бессоюзной</w:t>
      </w:r>
      <w:r>
        <w:rPr>
          <w:spacing w:val="40"/>
        </w:rPr>
        <w:t xml:space="preserve"> </w:t>
      </w:r>
      <w:r>
        <w:t>связью</w:t>
      </w:r>
      <w:r>
        <w:rPr>
          <w:spacing w:val="40"/>
        </w:rPr>
        <w:t xml:space="preserve"> </w:t>
      </w:r>
      <w:r>
        <w:t>и</w:t>
      </w:r>
      <w:r>
        <w:rPr>
          <w:spacing w:val="40"/>
        </w:rPr>
        <w:t xml:space="preserve"> </w:t>
      </w:r>
      <w:r>
        <w:t>союзами</w:t>
      </w:r>
      <w:r>
        <w:rPr>
          <w:spacing w:val="40"/>
        </w:rPr>
        <w:t xml:space="preserve"> </w:t>
      </w:r>
      <w:r>
        <w:t>и, но,</w:t>
      </w:r>
      <w:r>
        <w:rPr>
          <w:spacing w:val="40"/>
        </w:rPr>
        <w:t xml:space="preserve"> </w:t>
      </w:r>
      <w:r>
        <w:t>а,</w:t>
      </w:r>
      <w:r>
        <w:rPr>
          <w:spacing w:val="40"/>
        </w:rPr>
        <w:t xml:space="preserve"> </w:t>
      </w:r>
      <w:r>
        <w:t>однако,</w:t>
      </w:r>
      <w:r>
        <w:rPr>
          <w:spacing w:val="40"/>
        </w:rPr>
        <w:t xml:space="preserve"> </w:t>
      </w:r>
      <w:r>
        <w:t>зато,</w:t>
      </w:r>
      <w:r>
        <w:rPr>
          <w:spacing w:val="40"/>
        </w:rPr>
        <w:t xml:space="preserve"> </w:t>
      </w:r>
      <w:r>
        <w:t>да.</w:t>
      </w:r>
    </w:p>
    <w:p w:rsidR="000C0C23" w:rsidRDefault="00692F60">
      <w:pPr>
        <w:pStyle w:val="a3"/>
        <w:spacing w:line="263" w:lineRule="exact"/>
        <w:ind w:left="993" w:firstLine="0"/>
      </w:pPr>
      <w:r>
        <w:t>Предложения</w:t>
      </w:r>
      <w:r>
        <w:rPr>
          <w:spacing w:val="24"/>
        </w:rPr>
        <w:t xml:space="preserve"> </w:t>
      </w:r>
      <w:r>
        <w:t>с</w:t>
      </w:r>
      <w:r>
        <w:rPr>
          <w:spacing w:val="14"/>
        </w:rPr>
        <w:t xml:space="preserve"> </w:t>
      </w:r>
      <w:r>
        <w:t>прямой</w:t>
      </w:r>
      <w:r>
        <w:rPr>
          <w:spacing w:val="22"/>
        </w:rPr>
        <w:t xml:space="preserve"> </w:t>
      </w:r>
      <w:r>
        <w:rPr>
          <w:spacing w:val="-2"/>
        </w:rPr>
        <w:t>речью.</w:t>
      </w:r>
    </w:p>
    <w:p w:rsidR="000C0C23" w:rsidRDefault="00692F60">
      <w:pPr>
        <w:pStyle w:val="a3"/>
        <w:spacing w:before="38" w:line="288" w:lineRule="auto"/>
        <w:ind w:left="993" w:right="3122" w:firstLine="0"/>
        <w:jc w:val="left"/>
      </w:pPr>
      <w:r>
        <w:t>Пунктуационное</w:t>
      </w:r>
      <w:r>
        <w:rPr>
          <w:spacing w:val="-5"/>
        </w:rPr>
        <w:t xml:space="preserve"> </w:t>
      </w:r>
      <w:r>
        <w:t>оформление</w:t>
      </w:r>
      <w:r>
        <w:rPr>
          <w:spacing w:val="-11"/>
        </w:rPr>
        <w:t xml:space="preserve"> </w:t>
      </w:r>
      <w:r>
        <w:t>предложений</w:t>
      </w:r>
      <w:r>
        <w:rPr>
          <w:spacing w:val="-6"/>
        </w:rPr>
        <w:t xml:space="preserve"> </w:t>
      </w:r>
      <w:r>
        <w:t>с</w:t>
      </w:r>
      <w:r>
        <w:rPr>
          <w:spacing w:val="-11"/>
        </w:rPr>
        <w:t xml:space="preserve"> </w:t>
      </w:r>
      <w:r>
        <w:t>прямой</w:t>
      </w:r>
      <w:r>
        <w:rPr>
          <w:spacing w:val="-8"/>
        </w:rPr>
        <w:t xml:space="preserve"> </w:t>
      </w:r>
      <w:r>
        <w:t xml:space="preserve">речью. </w:t>
      </w:r>
      <w:r>
        <w:rPr>
          <w:spacing w:val="-2"/>
        </w:rPr>
        <w:t>Диалог.</w:t>
      </w:r>
    </w:p>
    <w:p w:rsidR="000C0C23" w:rsidRDefault="00692F60">
      <w:pPr>
        <w:pStyle w:val="a3"/>
        <w:spacing w:line="292" w:lineRule="auto"/>
        <w:ind w:left="993" w:right="3122" w:firstLine="0"/>
        <w:jc w:val="left"/>
      </w:pPr>
      <w:r>
        <w:t>Пунктуационное</w:t>
      </w:r>
      <w:r>
        <w:rPr>
          <w:spacing w:val="40"/>
        </w:rPr>
        <w:t xml:space="preserve"> </w:t>
      </w:r>
      <w:r>
        <w:t>оформление</w:t>
      </w:r>
      <w:r>
        <w:rPr>
          <w:spacing w:val="24"/>
        </w:rPr>
        <w:t xml:space="preserve"> </w:t>
      </w:r>
      <w:r>
        <w:t>диалога</w:t>
      </w:r>
      <w:r>
        <w:rPr>
          <w:spacing w:val="36"/>
        </w:rPr>
        <w:t xml:space="preserve"> </w:t>
      </w:r>
      <w:r>
        <w:t>при</w:t>
      </w:r>
      <w:r>
        <w:rPr>
          <w:spacing w:val="38"/>
        </w:rPr>
        <w:t xml:space="preserve"> </w:t>
      </w:r>
      <w:r>
        <w:t>письме. Пунктуация как раздел лингвистики.</w:t>
      </w:r>
    </w:p>
    <w:p w:rsidR="000C0C23" w:rsidRDefault="00692F60">
      <w:pPr>
        <w:pStyle w:val="a3"/>
        <w:spacing w:line="288" w:lineRule="auto"/>
        <w:ind w:left="993" w:right="3122" w:firstLine="0"/>
        <w:jc w:val="left"/>
      </w:pPr>
      <w:r>
        <w:t>Пунктуационный</w:t>
      </w:r>
      <w:r>
        <w:rPr>
          <w:spacing w:val="-6"/>
        </w:rPr>
        <w:t xml:space="preserve"> </w:t>
      </w:r>
      <w:r>
        <w:t>анализ</w:t>
      </w:r>
      <w:r>
        <w:rPr>
          <w:spacing w:val="-8"/>
        </w:rPr>
        <w:t xml:space="preserve"> </w:t>
      </w:r>
      <w:r>
        <w:t>предложения</w:t>
      </w:r>
      <w:r>
        <w:rPr>
          <w:spacing w:val="-9"/>
        </w:rPr>
        <w:t xml:space="preserve"> </w:t>
      </w:r>
      <w:r>
        <w:t>(в</w:t>
      </w:r>
      <w:r>
        <w:rPr>
          <w:spacing w:val="-8"/>
        </w:rPr>
        <w:t xml:space="preserve"> </w:t>
      </w:r>
      <w:r>
        <w:t>рамках</w:t>
      </w:r>
      <w:r>
        <w:rPr>
          <w:spacing w:val="-6"/>
        </w:rPr>
        <w:t xml:space="preserve"> </w:t>
      </w:r>
      <w:r>
        <w:t>изученного). Содержание обучения в 6 классе.</w:t>
      </w:r>
    </w:p>
    <w:p w:rsidR="000C0C23" w:rsidRDefault="00692F60">
      <w:pPr>
        <w:pStyle w:val="a3"/>
        <w:spacing w:line="264" w:lineRule="exact"/>
        <w:ind w:left="993" w:firstLine="0"/>
        <w:jc w:val="left"/>
      </w:pPr>
      <w:r>
        <w:t>Общие</w:t>
      </w:r>
      <w:r>
        <w:rPr>
          <w:spacing w:val="16"/>
        </w:rPr>
        <w:t xml:space="preserve"> </w:t>
      </w:r>
      <w:r>
        <w:t>сведения</w:t>
      </w:r>
      <w:r>
        <w:rPr>
          <w:spacing w:val="32"/>
        </w:rPr>
        <w:t xml:space="preserve"> </w:t>
      </w:r>
      <w:r>
        <w:t>о</w:t>
      </w:r>
      <w:r>
        <w:rPr>
          <w:spacing w:val="6"/>
        </w:rPr>
        <w:t xml:space="preserve"> </w:t>
      </w:r>
      <w:r>
        <w:rPr>
          <w:spacing w:val="-2"/>
        </w:rPr>
        <w:t>языке.</w:t>
      </w:r>
    </w:p>
    <w:p w:rsidR="000C0C23" w:rsidRDefault="00692F60">
      <w:pPr>
        <w:pStyle w:val="a3"/>
        <w:tabs>
          <w:tab w:val="left" w:pos="2078"/>
          <w:tab w:val="left" w:pos="2808"/>
          <w:tab w:val="left" w:pos="3183"/>
          <w:tab w:val="left" w:pos="5204"/>
          <w:tab w:val="left" w:pos="5939"/>
          <w:tab w:val="left" w:pos="7384"/>
          <w:tab w:val="left" w:pos="8762"/>
          <w:tab w:val="left" w:pos="9137"/>
        </w:tabs>
        <w:spacing w:before="49" w:line="288" w:lineRule="auto"/>
        <w:ind w:left="287" w:right="597"/>
        <w:jc w:val="left"/>
      </w:pPr>
      <w:r>
        <w:rPr>
          <w:spacing w:val="-2"/>
        </w:rPr>
        <w:t>Русский</w:t>
      </w:r>
      <w:r>
        <w:tab/>
      </w:r>
      <w:r>
        <w:rPr>
          <w:spacing w:val="-4"/>
        </w:rPr>
        <w:t>язык</w:t>
      </w:r>
      <w:r>
        <w:tab/>
      </w:r>
      <w:r>
        <w:rPr>
          <w:spacing w:val="-10"/>
        </w:rPr>
        <w:t>–</w:t>
      </w:r>
      <w:r>
        <w:tab/>
      </w:r>
      <w:r>
        <w:rPr>
          <w:spacing w:val="-2"/>
        </w:rPr>
        <w:t>государственный</w:t>
      </w:r>
      <w:r>
        <w:tab/>
      </w:r>
      <w:r>
        <w:rPr>
          <w:spacing w:val="-4"/>
        </w:rPr>
        <w:t>язык</w:t>
      </w:r>
      <w:r>
        <w:tab/>
      </w:r>
      <w:r>
        <w:rPr>
          <w:spacing w:val="-2"/>
        </w:rPr>
        <w:t>Российской</w:t>
      </w:r>
      <w:r>
        <w:tab/>
      </w:r>
      <w:r>
        <w:rPr>
          <w:spacing w:val="-2"/>
        </w:rPr>
        <w:t>Федерации</w:t>
      </w:r>
      <w:r>
        <w:tab/>
      </w:r>
      <w:r>
        <w:rPr>
          <w:spacing w:val="-10"/>
        </w:rPr>
        <w:t>и</w:t>
      </w:r>
      <w:r>
        <w:tab/>
      </w:r>
      <w:r>
        <w:rPr>
          <w:spacing w:val="-4"/>
        </w:rPr>
        <w:t xml:space="preserve">язык </w:t>
      </w:r>
      <w:r>
        <w:t>межнационального общения.</w:t>
      </w:r>
    </w:p>
    <w:p w:rsidR="000C0C23" w:rsidRDefault="00692F60">
      <w:pPr>
        <w:pStyle w:val="a3"/>
        <w:spacing w:line="288" w:lineRule="auto"/>
        <w:ind w:left="993" w:right="5949" w:firstLine="0"/>
        <w:jc w:val="left"/>
      </w:pPr>
      <w:r>
        <w:t>Понятие о литературном языке. Язык и речь.</w:t>
      </w:r>
    </w:p>
    <w:p w:rsidR="000C0C23" w:rsidRDefault="00692F60">
      <w:pPr>
        <w:pStyle w:val="a3"/>
        <w:spacing w:line="288" w:lineRule="auto"/>
        <w:ind w:left="287" w:right="618"/>
        <w:jc w:val="left"/>
      </w:pPr>
      <w:r>
        <w:t>Монолог-описание,</w:t>
      </w:r>
      <w:r>
        <w:rPr>
          <w:spacing w:val="80"/>
        </w:rPr>
        <w:t xml:space="preserve"> </w:t>
      </w:r>
      <w:r>
        <w:t>монолог-повествование,</w:t>
      </w:r>
      <w:r>
        <w:rPr>
          <w:spacing w:val="80"/>
        </w:rPr>
        <w:t xml:space="preserve"> </w:t>
      </w:r>
      <w:r>
        <w:t>монолог-рассуждение;</w:t>
      </w:r>
      <w:r>
        <w:rPr>
          <w:spacing w:val="80"/>
        </w:rPr>
        <w:t xml:space="preserve"> </w:t>
      </w:r>
      <w:r>
        <w:t>сообщение</w:t>
      </w:r>
      <w:r>
        <w:rPr>
          <w:spacing w:val="40"/>
        </w:rPr>
        <w:t xml:space="preserve"> </w:t>
      </w:r>
      <w:r>
        <w:t>на лингвистическую тему.</w:t>
      </w:r>
    </w:p>
    <w:p w:rsidR="000C0C23" w:rsidRDefault="00692F60">
      <w:pPr>
        <w:pStyle w:val="a3"/>
        <w:spacing w:line="292" w:lineRule="auto"/>
        <w:ind w:left="993" w:right="3122" w:firstLine="0"/>
        <w:jc w:val="left"/>
      </w:pPr>
      <w:r>
        <w:t>Виды диалога: побуждение</w:t>
      </w:r>
      <w:r>
        <w:rPr>
          <w:spacing w:val="32"/>
        </w:rPr>
        <w:t xml:space="preserve"> </w:t>
      </w:r>
      <w:r>
        <w:t>к</w:t>
      </w:r>
      <w:r>
        <w:rPr>
          <w:spacing w:val="26"/>
        </w:rPr>
        <w:t xml:space="preserve"> </w:t>
      </w:r>
      <w:r>
        <w:t>действию,</w:t>
      </w:r>
      <w:r>
        <w:rPr>
          <w:spacing w:val="38"/>
        </w:rPr>
        <w:t xml:space="preserve"> </w:t>
      </w:r>
      <w:r>
        <w:t>обмен</w:t>
      </w:r>
      <w:r>
        <w:rPr>
          <w:spacing w:val="40"/>
        </w:rPr>
        <w:t xml:space="preserve"> </w:t>
      </w:r>
      <w:r>
        <w:t xml:space="preserve">мнениями. </w:t>
      </w:r>
      <w:r>
        <w:rPr>
          <w:spacing w:val="-2"/>
        </w:rPr>
        <w:t>Текст.</w:t>
      </w:r>
    </w:p>
    <w:p w:rsidR="000C0C23" w:rsidRDefault="00692F60">
      <w:pPr>
        <w:pStyle w:val="a3"/>
        <w:spacing w:line="290" w:lineRule="auto"/>
        <w:ind w:left="287" w:right="586"/>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0C0C23" w:rsidRDefault="00692F60">
      <w:pPr>
        <w:pStyle w:val="a3"/>
        <w:spacing w:line="292" w:lineRule="auto"/>
        <w:ind w:left="287" w:right="605"/>
      </w:pPr>
      <w:r>
        <w:t>Информационная переработка текста. План текста (простой, сложный; назывной, вопросный);</w:t>
      </w:r>
      <w:r>
        <w:rPr>
          <w:spacing w:val="40"/>
        </w:rPr>
        <w:t xml:space="preserve"> </w:t>
      </w:r>
      <w:r>
        <w:t>главная</w:t>
      </w:r>
      <w:r>
        <w:rPr>
          <w:spacing w:val="40"/>
        </w:rPr>
        <w:t xml:space="preserve"> </w:t>
      </w:r>
      <w:r>
        <w:t>и</w:t>
      </w:r>
      <w:r>
        <w:rPr>
          <w:spacing w:val="40"/>
        </w:rPr>
        <w:t xml:space="preserve"> </w:t>
      </w:r>
      <w:r>
        <w:t>второстепенная</w:t>
      </w:r>
      <w:r>
        <w:rPr>
          <w:spacing w:val="40"/>
        </w:rPr>
        <w:t xml:space="preserve"> </w:t>
      </w:r>
      <w:r>
        <w:t>информация</w:t>
      </w:r>
      <w:r>
        <w:rPr>
          <w:spacing w:val="40"/>
        </w:rPr>
        <w:t xml:space="preserve"> </w:t>
      </w:r>
      <w:r>
        <w:t>текста;</w:t>
      </w:r>
      <w:r>
        <w:rPr>
          <w:spacing w:val="40"/>
        </w:rPr>
        <w:t xml:space="preserve"> </w:t>
      </w:r>
      <w:r>
        <w:t>пересказ</w:t>
      </w:r>
      <w:r>
        <w:rPr>
          <w:spacing w:val="40"/>
        </w:rPr>
        <w:t xml:space="preserve"> </w:t>
      </w:r>
      <w:r>
        <w:t>текста.</w:t>
      </w:r>
    </w:p>
    <w:p w:rsidR="000C0C23" w:rsidRDefault="00692F60">
      <w:pPr>
        <w:pStyle w:val="a3"/>
        <w:spacing w:line="288" w:lineRule="auto"/>
        <w:ind w:left="993" w:right="5949" w:firstLine="0"/>
        <w:jc w:val="left"/>
      </w:pPr>
      <w:r>
        <w:t>Описание как тип речи. Описание</w:t>
      </w:r>
      <w:r>
        <w:rPr>
          <w:spacing w:val="-15"/>
        </w:rPr>
        <w:t xml:space="preserve"> </w:t>
      </w:r>
      <w:r>
        <w:t>внешности</w:t>
      </w:r>
      <w:r>
        <w:rPr>
          <w:spacing w:val="-14"/>
        </w:rPr>
        <w:t xml:space="preserve"> </w:t>
      </w:r>
      <w:r>
        <w:t>человека. Описание помещения.</w:t>
      </w:r>
    </w:p>
    <w:p w:rsidR="000C0C23" w:rsidRDefault="00692F60">
      <w:pPr>
        <w:pStyle w:val="a3"/>
        <w:spacing w:line="288" w:lineRule="auto"/>
        <w:ind w:left="993" w:right="7120" w:firstLine="0"/>
      </w:pPr>
      <w:r>
        <w:t>Описание природы. Описание</w:t>
      </w:r>
      <w:r>
        <w:rPr>
          <w:spacing w:val="-15"/>
        </w:rPr>
        <w:t xml:space="preserve"> </w:t>
      </w:r>
      <w:r>
        <w:t>местности. Описание действий.</w:t>
      </w:r>
    </w:p>
    <w:p w:rsidR="000C0C23" w:rsidRDefault="00692F60">
      <w:pPr>
        <w:pStyle w:val="a3"/>
        <w:spacing w:line="263" w:lineRule="exact"/>
        <w:ind w:left="993" w:firstLine="0"/>
      </w:pPr>
      <w:r>
        <w:t>Функциональные</w:t>
      </w:r>
      <w:r>
        <w:rPr>
          <w:spacing w:val="35"/>
        </w:rPr>
        <w:t xml:space="preserve"> </w:t>
      </w:r>
      <w:r>
        <w:t>разновидности</w:t>
      </w:r>
      <w:r>
        <w:rPr>
          <w:spacing w:val="35"/>
        </w:rPr>
        <w:t xml:space="preserve"> </w:t>
      </w:r>
      <w:r>
        <w:rPr>
          <w:spacing w:val="-2"/>
        </w:rPr>
        <w:t>языка.</w:t>
      </w:r>
    </w:p>
    <w:p w:rsidR="000C0C23" w:rsidRDefault="00692F60">
      <w:pPr>
        <w:pStyle w:val="a3"/>
        <w:spacing w:before="21"/>
        <w:ind w:left="993" w:firstLine="0"/>
      </w:pPr>
      <w:r>
        <w:t>Официально-деловой</w:t>
      </w:r>
      <w:r>
        <w:rPr>
          <w:spacing w:val="34"/>
        </w:rPr>
        <w:t xml:space="preserve"> </w:t>
      </w:r>
      <w:r>
        <w:t>стиль.</w:t>
      </w:r>
      <w:r>
        <w:rPr>
          <w:spacing w:val="14"/>
        </w:rPr>
        <w:t xml:space="preserve"> </w:t>
      </w:r>
      <w:r>
        <w:t>Заявление.</w:t>
      </w:r>
      <w:r>
        <w:rPr>
          <w:spacing w:val="27"/>
        </w:rPr>
        <w:t xml:space="preserve"> </w:t>
      </w:r>
      <w:r>
        <w:t>Расписка.</w:t>
      </w:r>
      <w:r>
        <w:rPr>
          <w:spacing w:val="14"/>
        </w:rPr>
        <w:t xml:space="preserve"> </w:t>
      </w:r>
      <w:r>
        <w:t>Научный</w:t>
      </w:r>
      <w:r>
        <w:rPr>
          <w:spacing w:val="37"/>
        </w:rPr>
        <w:t xml:space="preserve"> </w:t>
      </w:r>
      <w:r>
        <w:t>стиль.</w:t>
      </w:r>
      <w:r>
        <w:rPr>
          <w:spacing w:val="14"/>
        </w:rPr>
        <w:t xml:space="preserve"> </w:t>
      </w:r>
      <w:r>
        <w:t>Словарная</w:t>
      </w:r>
      <w:r>
        <w:rPr>
          <w:spacing w:val="18"/>
        </w:rPr>
        <w:t xml:space="preserve"> </w:t>
      </w:r>
      <w:r>
        <w:rPr>
          <w:spacing w:val="-2"/>
        </w:rPr>
        <w:t>статья.</w:t>
      </w:r>
    </w:p>
    <w:p w:rsidR="000C0C23" w:rsidRDefault="00692F60">
      <w:pPr>
        <w:pStyle w:val="a3"/>
        <w:spacing w:before="52"/>
        <w:ind w:left="287" w:firstLine="0"/>
      </w:pPr>
      <w:r>
        <w:t>Научное</w:t>
      </w:r>
      <w:r>
        <w:rPr>
          <w:spacing w:val="21"/>
        </w:rPr>
        <w:t xml:space="preserve"> </w:t>
      </w:r>
      <w:r>
        <w:rPr>
          <w:spacing w:val="-2"/>
        </w:rPr>
        <w:t>сообщение.</w:t>
      </w:r>
    </w:p>
    <w:p w:rsidR="000C0C23" w:rsidRDefault="00692F60">
      <w:pPr>
        <w:pStyle w:val="a3"/>
        <w:spacing w:before="62" w:line="283" w:lineRule="auto"/>
        <w:ind w:left="993" w:right="6122" w:firstLine="0"/>
      </w:pPr>
      <w:r>
        <w:t>Система</w:t>
      </w:r>
      <w:r>
        <w:rPr>
          <w:spacing w:val="38"/>
        </w:rPr>
        <w:t xml:space="preserve"> </w:t>
      </w:r>
      <w:r>
        <w:t>языка.</w:t>
      </w:r>
      <w:r>
        <w:rPr>
          <w:spacing w:val="80"/>
          <w:w w:val="150"/>
        </w:rPr>
        <w:t xml:space="preserve"> </w:t>
      </w:r>
      <w:r>
        <w:t>Лексикология.</w:t>
      </w:r>
      <w:r>
        <w:rPr>
          <w:spacing w:val="29"/>
        </w:rPr>
        <w:t xml:space="preserve"> </w:t>
      </w:r>
      <w:r>
        <w:t>Культура</w:t>
      </w:r>
      <w:r>
        <w:rPr>
          <w:spacing w:val="51"/>
        </w:rPr>
        <w:t xml:space="preserve"> </w:t>
      </w:r>
      <w:r>
        <w:rPr>
          <w:spacing w:val="-4"/>
        </w:rPr>
        <w:t>речи.</w:t>
      </w:r>
    </w:p>
    <w:p w:rsidR="000C0C23" w:rsidRDefault="00692F60">
      <w:pPr>
        <w:pStyle w:val="a3"/>
        <w:spacing w:before="10" w:line="288" w:lineRule="auto"/>
        <w:ind w:left="287" w:right="618"/>
        <w:jc w:val="left"/>
      </w:pPr>
      <w:r>
        <w:t>Лексика</w:t>
      </w:r>
      <w:r>
        <w:rPr>
          <w:spacing w:val="32"/>
        </w:rPr>
        <w:t xml:space="preserve"> </w:t>
      </w:r>
      <w:r>
        <w:t>русского</w:t>
      </w:r>
      <w:r>
        <w:rPr>
          <w:spacing w:val="80"/>
        </w:rPr>
        <w:t xml:space="preserve"> </w:t>
      </w:r>
      <w:r>
        <w:t>языка</w:t>
      </w:r>
      <w:r>
        <w:rPr>
          <w:spacing w:val="30"/>
        </w:rPr>
        <w:t xml:space="preserve"> </w:t>
      </w:r>
      <w:r>
        <w:t>с</w:t>
      </w:r>
      <w:r>
        <w:rPr>
          <w:spacing w:val="80"/>
        </w:rPr>
        <w:t xml:space="preserve"> </w:t>
      </w:r>
      <w:r>
        <w:t>точки</w:t>
      </w:r>
      <w:r>
        <w:rPr>
          <w:spacing w:val="80"/>
        </w:rPr>
        <w:t xml:space="preserve"> </w:t>
      </w:r>
      <w:r>
        <w:t>зрения</w:t>
      </w:r>
      <w:r>
        <w:rPr>
          <w:spacing w:val="26"/>
        </w:rPr>
        <w:t xml:space="preserve"> </w:t>
      </w:r>
      <w:r>
        <w:t>еѐ</w:t>
      </w:r>
      <w:r>
        <w:rPr>
          <w:spacing w:val="80"/>
        </w:rPr>
        <w:t xml:space="preserve"> </w:t>
      </w:r>
      <w:r>
        <w:t>происхождения:</w:t>
      </w:r>
      <w:r>
        <w:rPr>
          <w:spacing w:val="80"/>
        </w:rPr>
        <w:t xml:space="preserve"> </w:t>
      </w:r>
      <w:r>
        <w:t>исконно</w:t>
      </w:r>
      <w:r>
        <w:rPr>
          <w:spacing w:val="80"/>
        </w:rPr>
        <w:t xml:space="preserve"> </w:t>
      </w:r>
      <w:r>
        <w:t>русские</w:t>
      </w:r>
      <w:r>
        <w:rPr>
          <w:spacing w:val="80"/>
        </w:rPr>
        <w:t xml:space="preserve"> </w:t>
      </w:r>
      <w:r>
        <w:t>и заимствованные слова.</w:t>
      </w:r>
    </w:p>
    <w:p w:rsidR="000C0C23" w:rsidRDefault="00692F60">
      <w:pPr>
        <w:pStyle w:val="a3"/>
        <w:spacing w:line="292" w:lineRule="auto"/>
        <w:ind w:left="287" w:right="618"/>
        <w:jc w:val="left"/>
      </w:pPr>
      <w:r>
        <w:t>Лексика</w:t>
      </w:r>
      <w:r>
        <w:rPr>
          <w:spacing w:val="39"/>
        </w:rPr>
        <w:t xml:space="preserve"> </w:t>
      </w:r>
      <w:r>
        <w:t>русского языка</w:t>
      </w:r>
      <w:r>
        <w:rPr>
          <w:spacing w:val="32"/>
        </w:rPr>
        <w:t xml:space="preserve"> </w:t>
      </w:r>
      <w:r>
        <w:t>с точки</w:t>
      </w:r>
      <w:r>
        <w:rPr>
          <w:spacing w:val="34"/>
        </w:rPr>
        <w:t xml:space="preserve"> </w:t>
      </w:r>
      <w:r>
        <w:t>зрения</w:t>
      </w:r>
      <w:r>
        <w:rPr>
          <w:spacing w:val="39"/>
        </w:rPr>
        <w:t xml:space="preserve"> </w:t>
      </w:r>
      <w:r>
        <w:t>принадлежности</w:t>
      </w:r>
      <w:r>
        <w:rPr>
          <w:spacing w:val="40"/>
        </w:rPr>
        <w:t xml:space="preserve"> </w:t>
      </w:r>
      <w:r>
        <w:t>к активному и</w:t>
      </w:r>
      <w:r>
        <w:rPr>
          <w:spacing w:val="33"/>
        </w:rPr>
        <w:t xml:space="preserve"> </w:t>
      </w:r>
      <w:r>
        <w:t>пассивному запасу:</w:t>
      </w:r>
      <w:r>
        <w:rPr>
          <w:spacing w:val="40"/>
        </w:rPr>
        <w:t xml:space="preserve"> </w:t>
      </w:r>
      <w:r>
        <w:t>неологизмы,</w:t>
      </w:r>
      <w:r>
        <w:rPr>
          <w:spacing w:val="40"/>
        </w:rPr>
        <w:t xml:space="preserve"> </w:t>
      </w:r>
      <w:r>
        <w:t>устаревшие</w:t>
      </w:r>
      <w:r>
        <w:rPr>
          <w:spacing w:val="40"/>
        </w:rPr>
        <w:t xml:space="preserve"> </w:t>
      </w:r>
      <w:r>
        <w:t>слова</w:t>
      </w:r>
      <w:r>
        <w:rPr>
          <w:spacing w:val="40"/>
        </w:rPr>
        <w:t xml:space="preserve"> </w:t>
      </w:r>
      <w:r>
        <w:t>(историзмы</w:t>
      </w:r>
      <w:r>
        <w:rPr>
          <w:spacing w:val="40"/>
        </w:rPr>
        <w:t xml:space="preserve"> </w:t>
      </w:r>
      <w:r>
        <w:t>и</w:t>
      </w:r>
      <w:r>
        <w:rPr>
          <w:spacing w:val="40"/>
        </w:rPr>
        <w:t xml:space="preserve"> </w:t>
      </w:r>
      <w:r>
        <w:t>архаизмы).</w:t>
      </w:r>
    </w:p>
    <w:p w:rsidR="000C0C23" w:rsidRDefault="00692F60">
      <w:pPr>
        <w:pStyle w:val="a3"/>
        <w:spacing w:line="257" w:lineRule="exact"/>
        <w:ind w:left="993" w:firstLine="0"/>
        <w:jc w:val="left"/>
      </w:pPr>
      <w:r>
        <w:t>Лексика</w:t>
      </w:r>
      <w:r>
        <w:rPr>
          <w:spacing w:val="34"/>
        </w:rPr>
        <w:t xml:space="preserve"> </w:t>
      </w:r>
      <w:r>
        <w:t>русского</w:t>
      </w:r>
      <w:r>
        <w:rPr>
          <w:spacing w:val="24"/>
        </w:rPr>
        <w:t xml:space="preserve"> </w:t>
      </w:r>
      <w:r>
        <w:t>языка</w:t>
      </w:r>
      <w:r>
        <w:rPr>
          <w:spacing w:val="32"/>
        </w:rPr>
        <w:t xml:space="preserve"> </w:t>
      </w:r>
      <w:r>
        <w:t>с</w:t>
      </w:r>
      <w:r>
        <w:rPr>
          <w:spacing w:val="15"/>
        </w:rPr>
        <w:t xml:space="preserve"> </w:t>
      </w:r>
      <w:r>
        <w:t>точки</w:t>
      </w:r>
      <w:r>
        <w:rPr>
          <w:spacing w:val="32"/>
        </w:rPr>
        <w:t xml:space="preserve"> </w:t>
      </w:r>
      <w:r>
        <w:t>зрения</w:t>
      </w:r>
      <w:r>
        <w:rPr>
          <w:spacing w:val="30"/>
        </w:rPr>
        <w:t xml:space="preserve"> </w:t>
      </w:r>
      <w:r>
        <w:t>сферы</w:t>
      </w:r>
      <w:r>
        <w:rPr>
          <w:spacing w:val="28"/>
        </w:rPr>
        <w:t xml:space="preserve"> </w:t>
      </w:r>
      <w:r>
        <w:t>употребления:</w:t>
      </w:r>
      <w:r>
        <w:rPr>
          <w:spacing w:val="31"/>
        </w:rPr>
        <w:t xml:space="preserve"> </w:t>
      </w:r>
      <w:r>
        <w:rPr>
          <w:spacing w:val="-2"/>
        </w:rPr>
        <w:t>общеупотребительная</w:t>
      </w:r>
    </w:p>
    <w:p w:rsidR="000C0C23" w:rsidRDefault="000C0C23">
      <w:pPr>
        <w:pStyle w:val="a3"/>
        <w:spacing w:line="257" w:lineRule="exact"/>
        <w:jc w:val="left"/>
        <w:sectPr w:rsidR="000C0C23">
          <w:pgSz w:w="11910" w:h="16850"/>
          <w:pgMar w:top="1040" w:right="283" w:bottom="1140" w:left="1417" w:header="0" w:footer="829" w:gutter="0"/>
          <w:cols w:space="720"/>
        </w:sectPr>
      </w:pPr>
    </w:p>
    <w:p w:rsidR="000C0C23" w:rsidRDefault="00692F60">
      <w:pPr>
        <w:pStyle w:val="a3"/>
        <w:tabs>
          <w:tab w:val="left" w:pos="1449"/>
          <w:tab w:val="left" w:pos="1953"/>
          <w:tab w:val="left" w:pos="3135"/>
          <w:tab w:val="left" w:pos="5026"/>
          <w:tab w:val="left" w:pos="6818"/>
          <w:tab w:val="left" w:pos="8676"/>
        </w:tabs>
        <w:spacing w:before="72" w:line="292" w:lineRule="auto"/>
        <w:ind w:left="287" w:right="585" w:firstLine="0"/>
        <w:jc w:val="left"/>
      </w:pPr>
      <w:r>
        <w:rPr>
          <w:spacing w:val="-2"/>
        </w:rPr>
        <w:lastRenderedPageBreak/>
        <w:t>лексика</w:t>
      </w:r>
      <w:r>
        <w:tab/>
      </w:r>
      <w:r>
        <w:rPr>
          <w:spacing w:val="-12"/>
        </w:rPr>
        <w:t>и</w:t>
      </w:r>
      <w:r>
        <w:tab/>
      </w:r>
      <w:r>
        <w:rPr>
          <w:spacing w:val="-2"/>
        </w:rPr>
        <w:t>лексика</w:t>
      </w:r>
      <w:r>
        <w:tab/>
      </w:r>
      <w:r>
        <w:rPr>
          <w:spacing w:val="-2"/>
        </w:rPr>
        <w:t>ограниченного</w:t>
      </w:r>
      <w:r>
        <w:tab/>
      </w:r>
      <w:r>
        <w:rPr>
          <w:spacing w:val="-2"/>
        </w:rPr>
        <w:t>употребления</w:t>
      </w:r>
      <w:r>
        <w:tab/>
      </w:r>
      <w:r>
        <w:rPr>
          <w:spacing w:val="-2"/>
        </w:rPr>
        <w:t>(диалектизмы,</w:t>
      </w:r>
      <w:r>
        <w:tab/>
      </w:r>
      <w:r>
        <w:rPr>
          <w:spacing w:val="-2"/>
        </w:rPr>
        <w:t xml:space="preserve">термины, </w:t>
      </w:r>
      <w:r>
        <w:t>профессионализмы, жаргонизмы).</w:t>
      </w:r>
    </w:p>
    <w:p w:rsidR="000C0C23" w:rsidRDefault="00692F60">
      <w:pPr>
        <w:pStyle w:val="a3"/>
        <w:spacing w:before="7" w:line="288" w:lineRule="auto"/>
        <w:ind w:left="287" w:right="618"/>
        <w:jc w:val="left"/>
      </w:pPr>
      <w:r>
        <w:t>Стилистические пласты</w:t>
      </w:r>
      <w:r>
        <w:rPr>
          <w:spacing w:val="40"/>
        </w:rPr>
        <w:t xml:space="preserve"> </w:t>
      </w:r>
      <w:r>
        <w:t>лексики: стилистически</w:t>
      </w:r>
      <w:r>
        <w:rPr>
          <w:spacing w:val="40"/>
        </w:rPr>
        <w:t xml:space="preserve"> </w:t>
      </w:r>
      <w:r>
        <w:t>нейтральная, высокая</w:t>
      </w:r>
      <w:r>
        <w:rPr>
          <w:spacing w:val="40"/>
        </w:rPr>
        <w:t xml:space="preserve"> </w:t>
      </w:r>
      <w:r>
        <w:t xml:space="preserve">и сниженная </w:t>
      </w:r>
      <w:r>
        <w:rPr>
          <w:spacing w:val="-2"/>
        </w:rPr>
        <w:t>лексика.</w:t>
      </w:r>
    </w:p>
    <w:p w:rsidR="000C0C23" w:rsidRDefault="00692F60">
      <w:pPr>
        <w:pStyle w:val="a3"/>
        <w:spacing w:line="264" w:lineRule="exact"/>
        <w:ind w:left="993" w:firstLine="0"/>
        <w:jc w:val="left"/>
      </w:pPr>
      <w:r>
        <w:t>Лексический</w:t>
      </w:r>
      <w:r>
        <w:rPr>
          <w:spacing w:val="35"/>
        </w:rPr>
        <w:t xml:space="preserve"> </w:t>
      </w:r>
      <w:r>
        <w:t>анализ</w:t>
      </w:r>
      <w:r>
        <w:rPr>
          <w:spacing w:val="33"/>
        </w:rPr>
        <w:t xml:space="preserve"> </w:t>
      </w:r>
      <w:r>
        <w:rPr>
          <w:spacing w:val="-2"/>
        </w:rPr>
        <w:t>слов.</w:t>
      </w:r>
    </w:p>
    <w:p w:rsidR="000C0C23" w:rsidRDefault="00692F60">
      <w:pPr>
        <w:pStyle w:val="a3"/>
        <w:spacing w:before="43" w:line="288" w:lineRule="auto"/>
        <w:ind w:left="287" w:right="618"/>
        <w:jc w:val="left"/>
      </w:pPr>
      <w:r>
        <w:t>Фразеологизмы.</w:t>
      </w:r>
      <w:r>
        <w:rPr>
          <w:spacing w:val="80"/>
        </w:rPr>
        <w:t xml:space="preserve"> </w:t>
      </w:r>
      <w:r>
        <w:t>Их</w:t>
      </w:r>
      <w:r>
        <w:rPr>
          <w:spacing w:val="80"/>
        </w:rPr>
        <w:t xml:space="preserve"> </w:t>
      </w:r>
      <w:r>
        <w:t>признаки</w:t>
      </w:r>
      <w:r>
        <w:rPr>
          <w:spacing w:val="80"/>
        </w:rPr>
        <w:t xml:space="preserve"> </w:t>
      </w:r>
      <w:r>
        <w:t>и</w:t>
      </w:r>
      <w:r>
        <w:rPr>
          <w:spacing w:val="80"/>
        </w:rPr>
        <w:t xml:space="preserve"> </w:t>
      </w:r>
      <w:r>
        <w:t>значение.</w:t>
      </w:r>
      <w:r>
        <w:rPr>
          <w:spacing w:val="80"/>
        </w:rPr>
        <w:t xml:space="preserve"> </w:t>
      </w:r>
      <w:r>
        <w:t>Употребление</w:t>
      </w:r>
      <w:r>
        <w:rPr>
          <w:spacing w:val="80"/>
        </w:rPr>
        <w:t xml:space="preserve"> </w:t>
      </w:r>
      <w:r>
        <w:t>лексических</w:t>
      </w:r>
      <w:r>
        <w:rPr>
          <w:spacing w:val="80"/>
        </w:rPr>
        <w:t xml:space="preserve"> </w:t>
      </w:r>
      <w:r>
        <w:t>средств</w:t>
      </w:r>
      <w:r>
        <w:rPr>
          <w:spacing w:val="80"/>
        </w:rPr>
        <w:t xml:space="preserve"> </w:t>
      </w:r>
      <w:r>
        <w:t>в соответствии с ситуацией общения.</w:t>
      </w:r>
    </w:p>
    <w:p w:rsidR="000C0C23" w:rsidRDefault="00692F60">
      <w:pPr>
        <w:pStyle w:val="a3"/>
        <w:spacing w:line="288" w:lineRule="auto"/>
        <w:ind w:left="287" w:right="618"/>
        <w:jc w:val="left"/>
      </w:pPr>
      <w:r>
        <w:t>Оценка</w:t>
      </w:r>
      <w:r>
        <w:rPr>
          <w:spacing w:val="32"/>
        </w:rPr>
        <w:t xml:space="preserve"> </w:t>
      </w:r>
      <w:r>
        <w:t>своей</w:t>
      </w:r>
      <w:r>
        <w:rPr>
          <w:spacing w:val="32"/>
        </w:rPr>
        <w:t xml:space="preserve"> </w:t>
      </w:r>
      <w:r>
        <w:t>и</w:t>
      </w:r>
      <w:r>
        <w:rPr>
          <w:spacing w:val="32"/>
        </w:rPr>
        <w:t xml:space="preserve"> </w:t>
      </w:r>
      <w:r>
        <w:t>чужой</w:t>
      </w:r>
      <w:r>
        <w:rPr>
          <w:spacing w:val="37"/>
        </w:rPr>
        <w:t xml:space="preserve"> </w:t>
      </w:r>
      <w:r>
        <w:t>речи</w:t>
      </w:r>
      <w:r>
        <w:rPr>
          <w:spacing w:val="33"/>
        </w:rPr>
        <w:t xml:space="preserve"> </w:t>
      </w:r>
      <w:r>
        <w:t>с</w:t>
      </w:r>
      <w:r>
        <w:rPr>
          <w:spacing w:val="28"/>
        </w:rPr>
        <w:t xml:space="preserve"> </w:t>
      </w:r>
      <w:r>
        <w:t>точки</w:t>
      </w:r>
      <w:r>
        <w:rPr>
          <w:spacing w:val="35"/>
        </w:rPr>
        <w:t xml:space="preserve"> </w:t>
      </w:r>
      <w:r>
        <w:t>зрения</w:t>
      </w:r>
      <w:r>
        <w:rPr>
          <w:spacing w:val="29"/>
        </w:rPr>
        <w:t xml:space="preserve"> </w:t>
      </w:r>
      <w:r>
        <w:t>точного,</w:t>
      </w:r>
      <w:r>
        <w:rPr>
          <w:spacing w:val="37"/>
        </w:rPr>
        <w:t xml:space="preserve"> </w:t>
      </w:r>
      <w:r>
        <w:t>уместного и</w:t>
      </w:r>
      <w:r>
        <w:rPr>
          <w:spacing w:val="32"/>
        </w:rPr>
        <w:t xml:space="preserve"> </w:t>
      </w:r>
      <w:r>
        <w:t xml:space="preserve">выразительного </w:t>
      </w:r>
      <w:r>
        <w:rPr>
          <w:spacing w:val="-2"/>
        </w:rPr>
        <w:t>словоупотребления.</w:t>
      </w:r>
    </w:p>
    <w:p w:rsidR="000C0C23" w:rsidRDefault="00692F60">
      <w:pPr>
        <w:pStyle w:val="a3"/>
        <w:spacing w:before="3" w:line="288" w:lineRule="auto"/>
        <w:ind w:left="993" w:right="4387" w:firstLine="0"/>
        <w:jc w:val="left"/>
      </w:pPr>
      <w:r>
        <w:t>Эпитеты, метафоры, олицетворения. Лексические словари.</w:t>
      </w:r>
    </w:p>
    <w:p w:rsidR="000C0C23" w:rsidRDefault="00692F60">
      <w:pPr>
        <w:pStyle w:val="a3"/>
        <w:spacing w:line="263" w:lineRule="exact"/>
        <w:ind w:left="993" w:firstLine="0"/>
        <w:jc w:val="left"/>
      </w:pPr>
      <w:r>
        <w:t>Словообразование.</w:t>
      </w:r>
      <w:r>
        <w:rPr>
          <w:spacing w:val="37"/>
        </w:rPr>
        <w:t xml:space="preserve"> </w:t>
      </w:r>
      <w:r>
        <w:t>Культура</w:t>
      </w:r>
      <w:r>
        <w:rPr>
          <w:spacing w:val="44"/>
        </w:rPr>
        <w:t xml:space="preserve"> </w:t>
      </w:r>
      <w:r>
        <w:t>речи.</w:t>
      </w:r>
      <w:r>
        <w:rPr>
          <w:spacing w:val="27"/>
        </w:rPr>
        <w:t xml:space="preserve"> </w:t>
      </w:r>
      <w:r>
        <w:rPr>
          <w:spacing w:val="-2"/>
        </w:rPr>
        <w:t>Орфография.</w:t>
      </w:r>
    </w:p>
    <w:p w:rsidR="000C0C23" w:rsidRDefault="00692F60">
      <w:pPr>
        <w:pStyle w:val="a3"/>
        <w:tabs>
          <w:tab w:val="left" w:pos="2294"/>
          <w:tab w:val="left" w:pos="3423"/>
          <w:tab w:val="left" w:pos="4954"/>
          <w:tab w:val="left" w:pos="5680"/>
          <w:tab w:val="left" w:pos="6064"/>
          <w:tab w:val="left" w:pos="7163"/>
          <w:tab w:val="left" w:pos="8018"/>
        </w:tabs>
        <w:spacing w:before="47" w:line="292" w:lineRule="auto"/>
        <w:ind w:left="993" w:right="618" w:firstLine="0"/>
        <w:jc w:val="left"/>
      </w:pPr>
      <w:r>
        <w:t>Формообразующие</w:t>
      </w:r>
      <w:r>
        <w:rPr>
          <w:spacing w:val="64"/>
        </w:rPr>
        <w:t xml:space="preserve"> </w:t>
      </w:r>
      <w:r>
        <w:t>и</w:t>
      </w:r>
      <w:r>
        <w:rPr>
          <w:spacing w:val="69"/>
        </w:rPr>
        <w:t xml:space="preserve"> </w:t>
      </w:r>
      <w:r>
        <w:t>словообразующие</w:t>
      </w:r>
      <w:r>
        <w:rPr>
          <w:spacing w:val="73"/>
        </w:rPr>
        <w:t xml:space="preserve"> </w:t>
      </w:r>
      <w:r>
        <w:t>морфемы.</w:t>
      </w:r>
      <w:r>
        <w:rPr>
          <w:spacing w:val="80"/>
        </w:rPr>
        <w:t xml:space="preserve"> </w:t>
      </w:r>
      <w:r>
        <w:t>Производящая</w:t>
      </w:r>
      <w:r>
        <w:rPr>
          <w:spacing w:val="75"/>
        </w:rPr>
        <w:t xml:space="preserve"> </w:t>
      </w:r>
      <w:r>
        <w:t>основа.</w:t>
      </w:r>
      <w:r>
        <w:rPr>
          <w:spacing w:val="40"/>
        </w:rPr>
        <w:t xml:space="preserve"> </w:t>
      </w:r>
      <w:r>
        <w:rPr>
          <w:spacing w:val="-2"/>
        </w:rPr>
        <w:t>Основные</w:t>
      </w:r>
      <w:r>
        <w:tab/>
      </w:r>
      <w:r>
        <w:rPr>
          <w:spacing w:val="-2"/>
        </w:rPr>
        <w:t>способы</w:t>
      </w:r>
      <w:r>
        <w:tab/>
      </w:r>
      <w:r>
        <w:rPr>
          <w:spacing w:val="-2"/>
        </w:rPr>
        <w:t>образования</w:t>
      </w:r>
      <w:r>
        <w:tab/>
      </w:r>
      <w:r>
        <w:rPr>
          <w:spacing w:val="-4"/>
        </w:rPr>
        <w:t>слов</w:t>
      </w:r>
      <w:r>
        <w:tab/>
      </w:r>
      <w:r>
        <w:rPr>
          <w:spacing w:val="-10"/>
        </w:rPr>
        <w:t>в</w:t>
      </w:r>
      <w:r>
        <w:tab/>
      </w:r>
      <w:r>
        <w:rPr>
          <w:spacing w:val="-2"/>
        </w:rPr>
        <w:t>русском</w:t>
      </w:r>
      <w:r>
        <w:tab/>
      </w:r>
      <w:r>
        <w:rPr>
          <w:spacing w:val="-2"/>
        </w:rPr>
        <w:t>языке</w:t>
      </w:r>
      <w:r>
        <w:tab/>
      </w:r>
      <w:r>
        <w:rPr>
          <w:spacing w:val="-2"/>
        </w:rPr>
        <w:t>(приставочный,</w:t>
      </w:r>
    </w:p>
    <w:p w:rsidR="000C0C23" w:rsidRDefault="00692F60">
      <w:pPr>
        <w:pStyle w:val="a3"/>
        <w:spacing w:before="8" w:line="288" w:lineRule="auto"/>
        <w:ind w:left="287" w:right="960" w:firstLine="0"/>
        <w:jc w:val="left"/>
      </w:pPr>
      <w:r>
        <w:t>суффиксальный,</w:t>
      </w:r>
      <w:r>
        <w:rPr>
          <w:spacing w:val="40"/>
        </w:rPr>
        <w:t xml:space="preserve"> </w:t>
      </w:r>
      <w:r>
        <w:t>приставочно-суффиксальный,</w:t>
      </w:r>
      <w:r>
        <w:rPr>
          <w:spacing w:val="40"/>
        </w:rPr>
        <w:t xml:space="preserve"> </w:t>
      </w:r>
      <w:r>
        <w:t>бессуффиксный,</w:t>
      </w:r>
      <w:r>
        <w:rPr>
          <w:spacing w:val="40"/>
        </w:rPr>
        <w:t xml:space="preserve"> </w:t>
      </w:r>
      <w:r>
        <w:t>сложение,</w:t>
      </w:r>
      <w:r>
        <w:rPr>
          <w:spacing w:val="40"/>
        </w:rPr>
        <w:t xml:space="preserve"> </w:t>
      </w:r>
      <w:r>
        <w:t>переход</w:t>
      </w:r>
      <w:r>
        <w:rPr>
          <w:spacing w:val="40"/>
        </w:rPr>
        <w:t xml:space="preserve"> </w:t>
      </w:r>
      <w:r>
        <w:t>из</w:t>
      </w:r>
      <w:r>
        <w:rPr>
          <w:spacing w:val="80"/>
        </w:rPr>
        <w:t xml:space="preserve"> </w:t>
      </w:r>
      <w:r>
        <w:t>одной части речи в другую).</w:t>
      </w:r>
    </w:p>
    <w:p w:rsidR="000C0C23" w:rsidRDefault="00692F60">
      <w:pPr>
        <w:pStyle w:val="a3"/>
        <w:spacing w:line="263" w:lineRule="exact"/>
        <w:ind w:left="993" w:firstLine="0"/>
        <w:jc w:val="left"/>
      </w:pPr>
      <w:r>
        <w:t>Понятие</w:t>
      </w:r>
      <w:r>
        <w:rPr>
          <w:spacing w:val="27"/>
        </w:rPr>
        <w:t xml:space="preserve"> </w:t>
      </w:r>
      <w:r>
        <w:t>об</w:t>
      </w:r>
      <w:r>
        <w:rPr>
          <w:spacing w:val="39"/>
        </w:rPr>
        <w:t xml:space="preserve"> </w:t>
      </w:r>
      <w:r>
        <w:t>этимологии</w:t>
      </w:r>
      <w:r>
        <w:rPr>
          <w:spacing w:val="31"/>
        </w:rPr>
        <w:t xml:space="preserve"> </w:t>
      </w:r>
      <w:r>
        <w:t>(общее</w:t>
      </w:r>
      <w:r>
        <w:rPr>
          <w:spacing w:val="19"/>
        </w:rPr>
        <w:t xml:space="preserve"> </w:t>
      </w:r>
      <w:r>
        <w:rPr>
          <w:spacing w:val="-2"/>
        </w:rPr>
        <w:t>представление).</w:t>
      </w:r>
    </w:p>
    <w:p w:rsidR="000C0C23" w:rsidRDefault="00692F60">
      <w:pPr>
        <w:pStyle w:val="a3"/>
        <w:spacing w:before="38" w:line="292" w:lineRule="auto"/>
        <w:ind w:left="287" w:right="618"/>
        <w:jc w:val="left"/>
      </w:pPr>
      <w:r>
        <w:t>Морфемный</w:t>
      </w:r>
      <w:r>
        <w:rPr>
          <w:spacing w:val="40"/>
        </w:rPr>
        <w:t xml:space="preserve"> </w:t>
      </w:r>
      <w:r>
        <w:t>и</w:t>
      </w:r>
      <w:r>
        <w:rPr>
          <w:spacing w:val="80"/>
        </w:rPr>
        <w:t xml:space="preserve"> </w:t>
      </w:r>
      <w:r>
        <w:t>словообразовательный</w:t>
      </w:r>
      <w:r>
        <w:rPr>
          <w:spacing w:val="80"/>
        </w:rPr>
        <w:t xml:space="preserve"> </w:t>
      </w:r>
      <w:r>
        <w:t>анализ</w:t>
      </w:r>
      <w:r>
        <w:rPr>
          <w:spacing w:val="80"/>
        </w:rPr>
        <w:t xml:space="preserve"> </w:t>
      </w:r>
      <w:r>
        <w:t>слов.</w:t>
      </w:r>
      <w:r>
        <w:rPr>
          <w:spacing w:val="40"/>
        </w:rPr>
        <w:t xml:space="preserve"> </w:t>
      </w:r>
      <w:r>
        <w:t>Правописание</w:t>
      </w:r>
      <w:r>
        <w:rPr>
          <w:spacing w:val="40"/>
        </w:rPr>
        <w:t xml:space="preserve"> </w:t>
      </w:r>
      <w:r>
        <w:t>сложных</w:t>
      </w:r>
      <w:r>
        <w:rPr>
          <w:spacing w:val="40"/>
        </w:rPr>
        <w:t xml:space="preserve"> </w:t>
      </w:r>
      <w:r>
        <w:t>и сложносокращѐнных слов.</w:t>
      </w:r>
    </w:p>
    <w:p w:rsidR="000C0C23" w:rsidRDefault="00692F60">
      <w:pPr>
        <w:pStyle w:val="a3"/>
        <w:spacing w:line="268" w:lineRule="exact"/>
        <w:ind w:left="993" w:firstLine="0"/>
        <w:jc w:val="left"/>
        <w:rPr>
          <w:position w:val="1"/>
        </w:rPr>
      </w:pPr>
      <w:r>
        <w:t>Правописания</w:t>
      </w:r>
      <w:r>
        <w:rPr>
          <w:spacing w:val="22"/>
        </w:rPr>
        <w:t xml:space="preserve"> </w:t>
      </w:r>
      <w:r>
        <w:t>корня</w:t>
      </w:r>
      <w:r>
        <w:rPr>
          <w:spacing w:val="34"/>
        </w:rPr>
        <w:t xml:space="preserve"> </w:t>
      </w:r>
      <w:r>
        <w:t>-кас-</w:t>
      </w:r>
      <w:r>
        <w:rPr>
          <w:spacing w:val="15"/>
        </w:rPr>
        <w:t xml:space="preserve"> </w:t>
      </w:r>
      <w:r>
        <w:t>–</w:t>
      </w:r>
      <w:r>
        <w:rPr>
          <w:spacing w:val="27"/>
        </w:rPr>
        <w:t xml:space="preserve"> </w:t>
      </w:r>
      <w:r>
        <w:t>-кос-</w:t>
      </w:r>
      <w:r>
        <w:rPr>
          <w:spacing w:val="15"/>
        </w:rPr>
        <w:t xml:space="preserve"> </w:t>
      </w:r>
      <w:r>
        <w:t>с</w:t>
      </w:r>
      <w:r>
        <w:rPr>
          <w:spacing w:val="6"/>
        </w:rPr>
        <w:t xml:space="preserve"> </w:t>
      </w:r>
      <w:r>
        <w:t>чередованием</w:t>
      </w:r>
      <w:r>
        <w:rPr>
          <w:spacing w:val="23"/>
        </w:rPr>
        <w:t xml:space="preserve"> </w:t>
      </w:r>
      <w:r>
        <w:rPr>
          <w:position w:val="1"/>
        </w:rPr>
        <w:t>а</w:t>
      </w:r>
      <w:r>
        <w:rPr>
          <w:spacing w:val="25"/>
          <w:position w:val="1"/>
        </w:rPr>
        <w:t xml:space="preserve"> </w:t>
      </w:r>
      <w:r>
        <w:rPr>
          <w:position w:val="1"/>
        </w:rPr>
        <w:t>//</w:t>
      </w:r>
      <w:r>
        <w:rPr>
          <w:spacing w:val="19"/>
          <w:position w:val="1"/>
        </w:rPr>
        <w:t xml:space="preserve"> </w:t>
      </w:r>
      <w:r>
        <w:rPr>
          <w:position w:val="1"/>
        </w:rPr>
        <w:t>о,</w:t>
      </w:r>
      <w:r>
        <w:rPr>
          <w:spacing w:val="22"/>
          <w:position w:val="1"/>
        </w:rPr>
        <w:t xml:space="preserve"> </w:t>
      </w:r>
      <w:r>
        <w:rPr>
          <w:position w:val="1"/>
        </w:rPr>
        <w:t>гласных</w:t>
      </w:r>
      <w:r>
        <w:rPr>
          <w:spacing w:val="16"/>
          <w:position w:val="1"/>
        </w:rPr>
        <w:t xml:space="preserve"> </w:t>
      </w:r>
      <w:r>
        <w:rPr>
          <w:position w:val="1"/>
        </w:rPr>
        <w:t>в</w:t>
      </w:r>
      <w:r>
        <w:rPr>
          <w:spacing w:val="23"/>
          <w:position w:val="1"/>
        </w:rPr>
        <w:t xml:space="preserve"> </w:t>
      </w:r>
      <w:r>
        <w:rPr>
          <w:position w:val="1"/>
        </w:rPr>
        <w:t>приставках</w:t>
      </w:r>
      <w:r>
        <w:rPr>
          <w:spacing w:val="19"/>
          <w:position w:val="1"/>
        </w:rPr>
        <w:t xml:space="preserve"> </w:t>
      </w:r>
      <w:r>
        <w:rPr>
          <w:position w:val="1"/>
        </w:rPr>
        <w:t>пре-</w:t>
      </w:r>
      <w:r>
        <w:rPr>
          <w:spacing w:val="16"/>
          <w:position w:val="1"/>
        </w:rPr>
        <w:t xml:space="preserve"> </w:t>
      </w:r>
      <w:r>
        <w:rPr>
          <w:spacing w:val="-10"/>
          <w:position w:val="1"/>
        </w:rPr>
        <w:t>и</w:t>
      </w:r>
    </w:p>
    <w:p w:rsidR="000C0C23" w:rsidRDefault="000C0C23">
      <w:pPr>
        <w:pStyle w:val="a3"/>
        <w:spacing w:line="268" w:lineRule="exact"/>
        <w:jc w:val="left"/>
        <w:rPr>
          <w:position w:val="1"/>
        </w:rPr>
        <w:sectPr w:rsidR="000C0C23">
          <w:pgSz w:w="11910" w:h="16850"/>
          <w:pgMar w:top="1040" w:right="283" w:bottom="1140" w:left="1417" w:header="0" w:footer="829" w:gutter="0"/>
          <w:cols w:space="720"/>
        </w:sectPr>
      </w:pPr>
    </w:p>
    <w:p w:rsidR="000C0C23" w:rsidRDefault="00692F60">
      <w:pPr>
        <w:pStyle w:val="a3"/>
        <w:spacing w:before="48"/>
        <w:ind w:left="287" w:firstLine="0"/>
        <w:jc w:val="left"/>
      </w:pPr>
      <w:r>
        <w:lastRenderedPageBreak/>
        <w:t>при-</w:t>
      </w:r>
      <w:r>
        <w:rPr>
          <w:spacing w:val="-10"/>
        </w:rPr>
        <w:t>.</w:t>
      </w:r>
    </w:p>
    <w:p w:rsidR="000C0C23" w:rsidRDefault="00692F60">
      <w:pPr>
        <w:spacing w:before="110"/>
        <w:rPr>
          <w:sz w:val="23"/>
        </w:rPr>
      </w:pPr>
      <w:r>
        <w:br w:type="column"/>
      </w:r>
    </w:p>
    <w:p w:rsidR="000C0C23" w:rsidRDefault="00692F60">
      <w:pPr>
        <w:pStyle w:val="a3"/>
        <w:spacing w:line="288" w:lineRule="auto"/>
        <w:ind w:left="166" w:right="2485" w:firstLine="0"/>
        <w:jc w:val="left"/>
      </w:pPr>
      <w:r>
        <w:t>Орфографический</w:t>
      </w:r>
      <w:r>
        <w:rPr>
          <w:spacing w:val="31"/>
        </w:rPr>
        <w:t xml:space="preserve"> </w:t>
      </w:r>
      <w:r>
        <w:t>анализ</w:t>
      </w:r>
      <w:r>
        <w:rPr>
          <w:spacing w:val="33"/>
        </w:rPr>
        <w:t xml:space="preserve"> </w:t>
      </w:r>
      <w:r>
        <w:t>слов</w:t>
      </w:r>
      <w:r>
        <w:rPr>
          <w:spacing w:val="30"/>
        </w:rPr>
        <w:t xml:space="preserve"> </w:t>
      </w:r>
      <w:r>
        <w:t>(в</w:t>
      </w:r>
      <w:r>
        <w:rPr>
          <w:spacing w:val="29"/>
        </w:rPr>
        <w:t xml:space="preserve"> </w:t>
      </w:r>
      <w:r>
        <w:t>рамках изученного). Морфология. Культура речи.</w:t>
      </w:r>
      <w:r>
        <w:rPr>
          <w:spacing w:val="40"/>
        </w:rPr>
        <w:t xml:space="preserve"> </w:t>
      </w:r>
      <w:r>
        <w:t>Орфография.</w:t>
      </w:r>
    </w:p>
    <w:p w:rsidR="000C0C23" w:rsidRDefault="00692F60">
      <w:pPr>
        <w:pStyle w:val="a3"/>
        <w:spacing w:line="288" w:lineRule="auto"/>
        <w:ind w:left="166" w:right="5721" w:firstLine="0"/>
        <w:jc w:val="left"/>
      </w:pPr>
      <w:r>
        <w:t>Имя существительное. Особенности</w:t>
      </w:r>
      <w:r>
        <w:rPr>
          <w:spacing w:val="9"/>
        </w:rPr>
        <w:t xml:space="preserve"> </w:t>
      </w:r>
      <w:r>
        <w:t>словообразования.</w:t>
      </w:r>
    </w:p>
    <w:p w:rsidR="000C0C23" w:rsidRDefault="00692F60">
      <w:pPr>
        <w:pStyle w:val="a3"/>
        <w:spacing w:line="264" w:lineRule="exact"/>
        <w:ind w:left="166" w:firstLine="0"/>
        <w:jc w:val="left"/>
      </w:pPr>
      <w:r>
        <w:t>Нормы</w:t>
      </w:r>
      <w:r>
        <w:rPr>
          <w:spacing w:val="36"/>
        </w:rPr>
        <w:t xml:space="preserve"> </w:t>
      </w:r>
      <w:r>
        <w:t>произношения</w:t>
      </w:r>
      <w:r>
        <w:rPr>
          <w:spacing w:val="31"/>
        </w:rPr>
        <w:t xml:space="preserve">  </w:t>
      </w:r>
      <w:r>
        <w:t>имѐн</w:t>
      </w:r>
      <w:r>
        <w:rPr>
          <w:spacing w:val="37"/>
        </w:rPr>
        <w:t xml:space="preserve">  </w:t>
      </w:r>
      <w:r>
        <w:t>существительных,</w:t>
      </w:r>
      <w:r>
        <w:rPr>
          <w:spacing w:val="33"/>
        </w:rPr>
        <w:t xml:space="preserve">  </w:t>
      </w:r>
      <w:r>
        <w:t>нормы</w:t>
      </w:r>
      <w:r>
        <w:rPr>
          <w:spacing w:val="32"/>
        </w:rPr>
        <w:t xml:space="preserve">  </w:t>
      </w:r>
      <w:r>
        <w:t>постановки</w:t>
      </w:r>
      <w:r>
        <w:rPr>
          <w:spacing w:val="42"/>
        </w:rPr>
        <w:t xml:space="preserve">  </w:t>
      </w:r>
      <w:r>
        <w:t>ударения</w:t>
      </w:r>
      <w:r>
        <w:rPr>
          <w:spacing w:val="31"/>
        </w:rPr>
        <w:t xml:space="preserve">  </w:t>
      </w:r>
      <w:r>
        <w:rPr>
          <w:spacing w:val="-5"/>
        </w:rPr>
        <w:t>(в</w:t>
      </w:r>
    </w:p>
    <w:p w:rsidR="000C0C23" w:rsidRDefault="000C0C23">
      <w:pPr>
        <w:pStyle w:val="a3"/>
        <w:spacing w:line="264" w:lineRule="exact"/>
        <w:jc w:val="left"/>
        <w:sectPr w:rsidR="000C0C23">
          <w:type w:val="continuous"/>
          <w:pgSz w:w="11910" w:h="16850"/>
          <w:pgMar w:top="1940" w:right="283" w:bottom="1020" w:left="1417" w:header="0" w:footer="829" w:gutter="0"/>
          <w:cols w:num="2" w:space="720" w:equalWidth="0">
            <w:col w:w="788" w:space="40"/>
            <w:col w:w="9382"/>
          </w:cols>
        </w:sectPr>
      </w:pPr>
    </w:p>
    <w:p w:rsidR="000C0C23" w:rsidRDefault="00692F60">
      <w:pPr>
        <w:pStyle w:val="a3"/>
        <w:spacing w:before="51"/>
        <w:ind w:left="287" w:firstLine="0"/>
        <w:jc w:val="left"/>
      </w:pPr>
      <w:r>
        <w:lastRenderedPageBreak/>
        <w:t>рамках</w:t>
      </w:r>
      <w:r>
        <w:rPr>
          <w:spacing w:val="17"/>
        </w:rPr>
        <w:t xml:space="preserve"> </w:t>
      </w:r>
      <w:r>
        <w:rPr>
          <w:spacing w:val="-2"/>
        </w:rPr>
        <w:t>изученного).</w:t>
      </w:r>
    </w:p>
    <w:p w:rsidR="000C0C23" w:rsidRDefault="00692F60">
      <w:pPr>
        <w:pStyle w:val="a3"/>
        <w:spacing w:before="48" w:line="292" w:lineRule="auto"/>
        <w:ind w:left="993" w:right="3122" w:firstLine="0"/>
        <w:jc w:val="left"/>
      </w:pPr>
      <w:r>
        <w:t>Нормы словоизменения имѐн существительных. Морфологический</w:t>
      </w:r>
      <w:r>
        <w:rPr>
          <w:spacing w:val="40"/>
        </w:rPr>
        <w:t xml:space="preserve"> </w:t>
      </w:r>
      <w:r>
        <w:t>анализ</w:t>
      </w:r>
      <w:r>
        <w:rPr>
          <w:spacing w:val="33"/>
        </w:rPr>
        <w:t xml:space="preserve"> </w:t>
      </w:r>
      <w:r>
        <w:t>имѐн существительных.</w:t>
      </w:r>
    </w:p>
    <w:p w:rsidR="000C0C23" w:rsidRDefault="00692F60">
      <w:pPr>
        <w:pStyle w:val="a3"/>
        <w:spacing w:line="290" w:lineRule="auto"/>
        <w:ind w:left="993" w:right="1975" w:firstLine="0"/>
        <w:jc w:val="left"/>
      </w:pPr>
      <w:r>
        <w:t>Правила слитного и дефисного написания пол-</w:t>
      </w:r>
      <w:r>
        <w:rPr>
          <w:spacing w:val="40"/>
        </w:rPr>
        <w:t xml:space="preserve"> </w:t>
      </w:r>
      <w:r>
        <w:t>и полу- со словами.</w:t>
      </w:r>
      <w:r>
        <w:rPr>
          <w:spacing w:val="40"/>
        </w:rPr>
        <w:t xml:space="preserve"> </w:t>
      </w:r>
      <w:r>
        <w:t>Орфографический</w:t>
      </w:r>
      <w:r>
        <w:rPr>
          <w:spacing w:val="-5"/>
        </w:rPr>
        <w:t xml:space="preserve"> </w:t>
      </w:r>
      <w:r>
        <w:t>анализ</w:t>
      </w:r>
      <w:r>
        <w:rPr>
          <w:spacing w:val="-6"/>
        </w:rPr>
        <w:t xml:space="preserve"> </w:t>
      </w:r>
      <w:r>
        <w:t>имѐн</w:t>
      </w:r>
      <w:r>
        <w:rPr>
          <w:spacing w:val="-6"/>
        </w:rPr>
        <w:t xml:space="preserve"> </w:t>
      </w:r>
      <w:r>
        <w:t>существительных</w:t>
      </w:r>
      <w:r>
        <w:rPr>
          <w:spacing w:val="-6"/>
        </w:rPr>
        <w:t xml:space="preserve"> </w:t>
      </w:r>
      <w:r>
        <w:t>(в</w:t>
      </w:r>
      <w:r>
        <w:rPr>
          <w:spacing w:val="-6"/>
        </w:rPr>
        <w:t xml:space="preserve"> </w:t>
      </w:r>
      <w:r>
        <w:t>рамках</w:t>
      </w:r>
      <w:r>
        <w:rPr>
          <w:spacing w:val="-7"/>
        </w:rPr>
        <w:t xml:space="preserve"> </w:t>
      </w:r>
      <w:r>
        <w:t>изученного). Имя прилагательное.</w:t>
      </w:r>
    </w:p>
    <w:p w:rsidR="000C0C23" w:rsidRDefault="00692F60">
      <w:pPr>
        <w:pStyle w:val="a3"/>
        <w:spacing w:line="292" w:lineRule="auto"/>
        <w:ind w:left="993" w:right="1605" w:firstLine="0"/>
        <w:jc w:val="left"/>
      </w:pPr>
      <w:r>
        <w:t>Качественные,</w:t>
      </w:r>
      <w:r>
        <w:rPr>
          <w:spacing w:val="-3"/>
        </w:rPr>
        <w:t xml:space="preserve"> </w:t>
      </w:r>
      <w:r>
        <w:t>относительные</w:t>
      </w:r>
      <w:r>
        <w:rPr>
          <w:spacing w:val="-8"/>
        </w:rPr>
        <w:t xml:space="preserve"> </w:t>
      </w:r>
      <w:r>
        <w:t>и</w:t>
      </w:r>
      <w:r>
        <w:rPr>
          <w:spacing w:val="-6"/>
        </w:rPr>
        <w:t xml:space="preserve"> </w:t>
      </w:r>
      <w:r>
        <w:t>притяжательные</w:t>
      </w:r>
      <w:r>
        <w:rPr>
          <w:spacing w:val="-5"/>
        </w:rPr>
        <w:t xml:space="preserve"> </w:t>
      </w:r>
      <w:r>
        <w:t>имена</w:t>
      </w:r>
      <w:r>
        <w:rPr>
          <w:spacing w:val="-9"/>
        </w:rPr>
        <w:t xml:space="preserve"> </w:t>
      </w:r>
      <w:r>
        <w:t>прилагательные. Степени</w:t>
      </w:r>
      <w:r>
        <w:rPr>
          <w:spacing w:val="40"/>
        </w:rPr>
        <w:t xml:space="preserve"> </w:t>
      </w:r>
      <w:r>
        <w:t>сравнения</w:t>
      </w:r>
      <w:r>
        <w:rPr>
          <w:spacing w:val="40"/>
        </w:rPr>
        <w:t xml:space="preserve"> </w:t>
      </w:r>
      <w:r>
        <w:t>качественных</w:t>
      </w:r>
      <w:r>
        <w:rPr>
          <w:spacing w:val="40"/>
        </w:rPr>
        <w:t xml:space="preserve"> </w:t>
      </w:r>
      <w:r>
        <w:t>имѐн</w:t>
      </w:r>
      <w:r>
        <w:rPr>
          <w:spacing w:val="40"/>
        </w:rPr>
        <w:t xml:space="preserve"> </w:t>
      </w:r>
      <w:r>
        <w:t>прилагательных.</w:t>
      </w:r>
    </w:p>
    <w:p w:rsidR="000C0C23" w:rsidRDefault="00692F60">
      <w:pPr>
        <w:pStyle w:val="a3"/>
        <w:ind w:left="993" w:firstLine="0"/>
        <w:jc w:val="left"/>
      </w:pPr>
      <w:r>
        <w:t>Словообразование</w:t>
      </w:r>
      <w:r>
        <w:rPr>
          <w:spacing w:val="47"/>
        </w:rPr>
        <w:t xml:space="preserve"> </w:t>
      </w:r>
      <w:r>
        <w:t>имѐн</w:t>
      </w:r>
      <w:r>
        <w:rPr>
          <w:spacing w:val="53"/>
        </w:rPr>
        <w:t xml:space="preserve"> </w:t>
      </w:r>
      <w:r>
        <w:rPr>
          <w:spacing w:val="-2"/>
        </w:rPr>
        <w:t>прилагательных.</w:t>
      </w:r>
    </w:p>
    <w:p w:rsidR="000C0C23" w:rsidRDefault="00692F60">
      <w:pPr>
        <w:pStyle w:val="a3"/>
        <w:spacing w:before="44" w:line="288" w:lineRule="auto"/>
        <w:ind w:left="993" w:right="3122" w:firstLine="0"/>
        <w:jc w:val="left"/>
      </w:pPr>
      <w:r>
        <w:t>Морфологический анализ имѐн прилагательных. Правописание н и нн в именах прилагательных. Правописание суффиксов -к- и -ск- имѐн прилагательных. Правописание сложных имѐн прилагательных.</w:t>
      </w:r>
    </w:p>
    <w:p w:rsidR="000C0C23" w:rsidRDefault="00692F60">
      <w:pPr>
        <w:pStyle w:val="a3"/>
        <w:tabs>
          <w:tab w:val="left" w:pos="1949"/>
          <w:tab w:val="left" w:pos="3677"/>
          <w:tab w:val="left" w:pos="4436"/>
          <w:tab w:val="left" w:pos="6385"/>
          <w:tab w:val="left" w:pos="7307"/>
          <w:tab w:val="left" w:pos="8479"/>
          <w:tab w:val="left" w:pos="8911"/>
        </w:tabs>
        <w:spacing w:before="2" w:line="288" w:lineRule="auto"/>
        <w:ind w:left="287" w:right="595"/>
        <w:jc w:val="left"/>
      </w:pPr>
      <w:r>
        <w:rPr>
          <w:spacing w:val="-2"/>
        </w:rPr>
        <w:t>Нормы</w:t>
      </w:r>
      <w:r>
        <w:tab/>
      </w:r>
      <w:r>
        <w:rPr>
          <w:spacing w:val="-2"/>
        </w:rPr>
        <w:t>произношения</w:t>
      </w:r>
      <w:r>
        <w:tab/>
      </w:r>
      <w:r>
        <w:rPr>
          <w:spacing w:val="-4"/>
        </w:rPr>
        <w:t>имѐн</w:t>
      </w:r>
      <w:r>
        <w:tab/>
      </w:r>
      <w:r>
        <w:rPr>
          <w:spacing w:val="-2"/>
        </w:rPr>
        <w:t>прилагательных,</w:t>
      </w:r>
      <w:r>
        <w:tab/>
      </w:r>
      <w:r>
        <w:rPr>
          <w:spacing w:val="-2"/>
        </w:rPr>
        <w:t>нормы</w:t>
      </w:r>
      <w:r>
        <w:tab/>
      </w:r>
      <w:r>
        <w:rPr>
          <w:spacing w:val="-2"/>
        </w:rPr>
        <w:t>ударения</w:t>
      </w:r>
      <w:r>
        <w:tab/>
      </w:r>
      <w:r>
        <w:rPr>
          <w:spacing w:val="-6"/>
        </w:rPr>
        <w:t>(в</w:t>
      </w:r>
      <w:r>
        <w:tab/>
      </w:r>
      <w:r>
        <w:rPr>
          <w:spacing w:val="-2"/>
        </w:rPr>
        <w:t>рамках изученного).</w:t>
      </w:r>
    </w:p>
    <w:p w:rsidR="000C0C23" w:rsidRDefault="00692F60">
      <w:pPr>
        <w:pStyle w:val="a3"/>
        <w:spacing w:line="288" w:lineRule="auto"/>
        <w:ind w:left="993" w:right="1975" w:firstLine="0"/>
        <w:jc w:val="left"/>
      </w:pPr>
      <w:r>
        <w:t>Орфографический</w:t>
      </w:r>
      <w:r>
        <w:rPr>
          <w:spacing w:val="-5"/>
        </w:rPr>
        <w:t xml:space="preserve"> </w:t>
      </w:r>
      <w:r>
        <w:t>анализ</w:t>
      </w:r>
      <w:r>
        <w:rPr>
          <w:spacing w:val="-6"/>
        </w:rPr>
        <w:t xml:space="preserve"> </w:t>
      </w:r>
      <w:r>
        <w:t>имени</w:t>
      </w:r>
      <w:r>
        <w:rPr>
          <w:spacing w:val="-5"/>
        </w:rPr>
        <w:t xml:space="preserve"> </w:t>
      </w:r>
      <w:r>
        <w:t>прилагательного</w:t>
      </w:r>
      <w:r>
        <w:rPr>
          <w:spacing w:val="-10"/>
        </w:rPr>
        <w:t xml:space="preserve"> </w:t>
      </w:r>
      <w:r>
        <w:t>(в</w:t>
      </w:r>
      <w:r>
        <w:rPr>
          <w:spacing w:val="-6"/>
        </w:rPr>
        <w:t xml:space="preserve"> </w:t>
      </w:r>
      <w:r>
        <w:t>рамках</w:t>
      </w:r>
      <w:r>
        <w:rPr>
          <w:spacing w:val="-7"/>
        </w:rPr>
        <w:t xml:space="preserve"> </w:t>
      </w:r>
      <w:r>
        <w:t>изученного). Имя числительное.</w:t>
      </w:r>
    </w:p>
    <w:p w:rsidR="000C0C23" w:rsidRDefault="00692F60">
      <w:pPr>
        <w:pStyle w:val="a3"/>
        <w:spacing w:line="288" w:lineRule="auto"/>
        <w:ind w:left="287" w:right="618"/>
        <w:jc w:val="left"/>
      </w:pPr>
      <w:r>
        <w:t>Общее</w:t>
      </w:r>
      <w:r>
        <w:rPr>
          <w:spacing w:val="40"/>
        </w:rPr>
        <w:t xml:space="preserve"> </w:t>
      </w:r>
      <w:r>
        <w:t>грамматическое</w:t>
      </w:r>
      <w:r>
        <w:rPr>
          <w:spacing w:val="40"/>
        </w:rPr>
        <w:t xml:space="preserve"> </w:t>
      </w:r>
      <w:r>
        <w:t>значение</w:t>
      </w:r>
      <w:r>
        <w:rPr>
          <w:spacing w:val="40"/>
        </w:rPr>
        <w:t xml:space="preserve"> </w:t>
      </w:r>
      <w:r>
        <w:t>имени</w:t>
      </w:r>
      <w:r>
        <w:rPr>
          <w:spacing w:val="40"/>
        </w:rPr>
        <w:t xml:space="preserve"> </w:t>
      </w:r>
      <w:r>
        <w:t>числительного.</w:t>
      </w:r>
      <w:r>
        <w:rPr>
          <w:spacing w:val="40"/>
        </w:rPr>
        <w:t xml:space="preserve"> </w:t>
      </w:r>
      <w:r>
        <w:t>Синтаксические</w:t>
      </w:r>
      <w:r>
        <w:rPr>
          <w:spacing w:val="40"/>
        </w:rPr>
        <w:t xml:space="preserve"> </w:t>
      </w:r>
      <w:r>
        <w:t>функции</w:t>
      </w:r>
      <w:r>
        <w:rPr>
          <w:spacing w:val="80"/>
        </w:rPr>
        <w:t xml:space="preserve"> </w:t>
      </w:r>
      <w:r>
        <w:t>имѐн числительных.</w:t>
      </w:r>
    </w:p>
    <w:p w:rsidR="000C0C23" w:rsidRDefault="000C0C23">
      <w:pPr>
        <w:pStyle w:val="a3"/>
        <w:spacing w:line="288" w:lineRule="auto"/>
        <w:jc w:val="left"/>
        <w:sectPr w:rsidR="000C0C23">
          <w:type w:val="continuous"/>
          <w:pgSz w:w="11910" w:h="16850"/>
          <w:pgMar w:top="1940" w:right="283" w:bottom="1020" w:left="1417" w:header="0" w:footer="829" w:gutter="0"/>
          <w:cols w:space="720"/>
        </w:sectPr>
      </w:pPr>
    </w:p>
    <w:p w:rsidR="000C0C23" w:rsidRDefault="00692F60">
      <w:pPr>
        <w:pStyle w:val="a3"/>
        <w:spacing w:before="67" w:line="295" w:lineRule="auto"/>
        <w:ind w:left="287" w:right="618"/>
        <w:jc w:val="left"/>
      </w:pPr>
      <w:r>
        <w:rPr>
          <w:position w:val="1"/>
        </w:rPr>
        <w:lastRenderedPageBreak/>
        <w:t>Разряды</w:t>
      </w:r>
      <w:r>
        <w:rPr>
          <w:spacing w:val="40"/>
          <w:position w:val="1"/>
        </w:rPr>
        <w:t xml:space="preserve"> </w:t>
      </w:r>
      <w:r>
        <w:rPr>
          <w:position w:val="1"/>
        </w:rPr>
        <w:t>имѐн</w:t>
      </w:r>
      <w:r>
        <w:rPr>
          <w:spacing w:val="80"/>
          <w:position w:val="1"/>
        </w:rPr>
        <w:t xml:space="preserve"> </w:t>
      </w:r>
      <w:r>
        <w:rPr>
          <w:position w:val="1"/>
        </w:rPr>
        <w:t>числительных</w:t>
      </w:r>
      <w:r>
        <w:rPr>
          <w:spacing w:val="80"/>
          <w:position w:val="1"/>
        </w:rPr>
        <w:t xml:space="preserve"> </w:t>
      </w:r>
      <w:r>
        <w:rPr>
          <w:position w:val="1"/>
        </w:rPr>
        <w:t>по</w:t>
      </w:r>
      <w:r>
        <w:rPr>
          <w:spacing w:val="40"/>
          <w:position w:val="1"/>
        </w:rPr>
        <w:t xml:space="preserve"> </w:t>
      </w:r>
      <w:r>
        <w:rPr>
          <w:position w:val="1"/>
        </w:rPr>
        <w:t>значению:</w:t>
      </w:r>
      <w:r>
        <w:rPr>
          <w:spacing w:val="40"/>
          <w:position w:val="1"/>
        </w:rPr>
        <w:t xml:space="preserve"> </w:t>
      </w:r>
      <w:r>
        <w:rPr>
          <w:position w:val="1"/>
        </w:rPr>
        <w:t>количественные</w:t>
      </w:r>
      <w:r>
        <w:rPr>
          <w:spacing w:val="40"/>
          <w:position w:val="1"/>
        </w:rPr>
        <w:t xml:space="preserve"> </w:t>
      </w:r>
      <w:r>
        <w:t>(</w:t>
      </w:r>
      <w:r>
        <w:rPr>
          <w:position w:val="1"/>
        </w:rPr>
        <w:t>целые,</w:t>
      </w:r>
      <w:r>
        <w:rPr>
          <w:spacing w:val="40"/>
          <w:position w:val="1"/>
        </w:rPr>
        <w:t xml:space="preserve"> </w:t>
      </w:r>
      <w:r>
        <w:rPr>
          <w:position w:val="1"/>
        </w:rPr>
        <w:t xml:space="preserve">дробные, </w:t>
      </w:r>
      <w:r>
        <w:t>собирательные), порядковые числительные.</w:t>
      </w:r>
    </w:p>
    <w:p w:rsidR="000C0C23" w:rsidRDefault="00692F60">
      <w:pPr>
        <w:pStyle w:val="a3"/>
        <w:tabs>
          <w:tab w:val="left" w:pos="2054"/>
          <w:tab w:val="left" w:pos="2798"/>
          <w:tab w:val="left" w:pos="4479"/>
          <w:tab w:val="left" w:pos="4964"/>
          <w:tab w:val="left" w:pos="6241"/>
          <w:tab w:val="left" w:pos="7379"/>
          <w:tab w:val="left" w:pos="8575"/>
        </w:tabs>
        <w:spacing w:before="7" w:line="288" w:lineRule="auto"/>
        <w:ind w:left="287" w:right="622"/>
        <w:jc w:val="left"/>
      </w:pPr>
      <w:r>
        <w:rPr>
          <w:spacing w:val="-2"/>
        </w:rPr>
        <w:t>Разряды</w:t>
      </w:r>
      <w:r>
        <w:tab/>
      </w:r>
      <w:r>
        <w:rPr>
          <w:spacing w:val="-4"/>
        </w:rPr>
        <w:t>имѐн</w:t>
      </w:r>
      <w:r>
        <w:tab/>
      </w:r>
      <w:r>
        <w:rPr>
          <w:spacing w:val="-2"/>
        </w:rPr>
        <w:t>числительных</w:t>
      </w:r>
      <w:r>
        <w:tab/>
      </w:r>
      <w:r>
        <w:rPr>
          <w:spacing w:val="-6"/>
        </w:rPr>
        <w:t>по</w:t>
      </w:r>
      <w:r>
        <w:tab/>
      </w:r>
      <w:r>
        <w:rPr>
          <w:spacing w:val="-2"/>
        </w:rPr>
        <w:t>строению:</w:t>
      </w:r>
      <w:r>
        <w:tab/>
      </w:r>
      <w:r>
        <w:rPr>
          <w:spacing w:val="-2"/>
        </w:rPr>
        <w:t>простые,</w:t>
      </w:r>
      <w:r>
        <w:tab/>
      </w:r>
      <w:r>
        <w:rPr>
          <w:spacing w:val="-2"/>
        </w:rPr>
        <w:t>сложные,</w:t>
      </w:r>
      <w:r>
        <w:tab/>
      </w:r>
      <w:r>
        <w:rPr>
          <w:spacing w:val="-2"/>
        </w:rPr>
        <w:t>составные числительные.</w:t>
      </w:r>
    </w:p>
    <w:p w:rsidR="000C0C23" w:rsidRDefault="00692F60">
      <w:pPr>
        <w:pStyle w:val="a3"/>
        <w:spacing w:line="264" w:lineRule="exact"/>
        <w:ind w:left="993" w:firstLine="0"/>
        <w:jc w:val="left"/>
      </w:pPr>
      <w:r>
        <w:t>Словообразование</w:t>
      </w:r>
      <w:r>
        <w:rPr>
          <w:spacing w:val="27"/>
        </w:rPr>
        <w:t xml:space="preserve"> </w:t>
      </w:r>
      <w:r>
        <w:t>имѐн</w:t>
      </w:r>
      <w:r>
        <w:rPr>
          <w:spacing w:val="43"/>
        </w:rPr>
        <w:t xml:space="preserve"> </w:t>
      </w:r>
      <w:r>
        <w:rPr>
          <w:spacing w:val="-2"/>
        </w:rPr>
        <w:t>числительных.</w:t>
      </w:r>
    </w:p>
    <w:p w:rsidR="000C0C23" w:rsidRDefault="00692F60">
      <w:pPr>
        <w:pStyle w:val="a3"/>
        <w:spacing w:before="42" w:line="288" w:lineRule="auto"/>
        <w:ind w:left="993" w:right="1975" w:firstLine="0"/>
        <w:jc w:val="left"/>
      </w:pPr>
      <w:r>
        <w:t>Склонение</w:t>
      </w:r>
      <w:r>
        <w:rPr>
          <w:spacing w:val="24"/>
        </w:rPr>
        <w:t xml:space="preserve"> </w:t>
      </w:r>
      <w:r>
        <w:t>количественных</w:t>
      </w:r>
      <w:r>
        <w:rPr>
          <w:spacing w:val="30"/>
        </w:rPr>
        <w:t xml:space="preserve"> </w:t>
      </w:r>
      <w:r>
        <w:t>и</w:t>
      </w:r>
      <w:r>
        <w:rPr>
          <w:spacing w:val="39"/>
        </w:rPr>
        <w:t xml:space="preserve"> </w:t>
      </w:r>
      <w:r>
        <w:t>порядковых</w:t>
      </w:r>
      <w:r>
        <w:rPr>
          <w:spacing w:val="38"/>
        </w:rPr>
        <w:t xml:space="preserve"> </w:t>
      </w:r>
      <w:r>
        <w:t>имѐн числительных. Правильное</w:t>
      </w:r>
      <w:r>
        <w:rPr>
          <w:spacing w:val="40"/>
        </w:rPr>
        <w:t xml:space="preserve"> </w:t>
      </w:r>
      <w:r>
        <w:t>образование</w:t>
      </w:r>
      <w:r>
        <w:rPr>
          <w:spacing w:val="40"/>
        </w:rPr>
        <w:t xml:space="preserve"> </w:t>
      </w:r>
      <w:r>
        <w:t>форм имѐн</w:t>
      </w:r>
      <w:r>
        <w:rPr>
          <w:spacing w:val="40"/>
        </w:rPr>
        <w:t xml:space="preserve"> </w:t>
      </w:r>
      <w:r>
        <w:t>числительных.</w:t>
      </w:r>
    </w:p>
    <w:p w:rsidR="000C0C23" w:rsidRDefault="00692F60">
      <w:pPr>
        <w:pStyle w:val="a3"/>
        <w:spacing w:line="295" w:lineRule="auto"/>
        <w:ind w:left="993" w:right="1605" w:firstLine="0"/>
        <w:jc w:val="left"/>
      </w:pPr>
      <w:r>
        <w:t>Правильное</w:t>
      </w:r>
      <w:r>
        <w:rPr>
          <w:spacing w:val="-6"/>
        </w:rPr>
        <w:t xml:space="preserve"> </w:t>
      </w:r>
      <w:r>
        <w:t>употребление</w:t>
      </w:r>
      <w:r>
        <w:rPr>
          <w:spacing w:val="-9"/>
        </w:rPr>
        <w:t xml:space="preserve"> </w:t>
      </w:r>
      <w:r>
        <w:t>собирательных</w:t>
      </w:r>
      <w:r>
        <w:rPr>
          <w:spacing w:val="-9"/>
        </w:rPr>
        <w:t xml:space="preserve"> </w:t>
      </w:r>
      <w:r>
        <w:t>имѐн</w:t>
      </w:r>
      <w:r>
        <w:rPr>
          <w:spacing w:val="-8"/>
        </w:rPr>
        <w:t xml:space="preserve"> </w:t>
      </w:r>
      <w:r>
        <w:t>числительных. Морфологический анализ имѐн числительных.</w:t>
      </w:r>
    </w:p>
    <w:p w:rsidR="000C0C23" w:rsidRDefault="00692F60">
      <w:pPr>
        <w:pStyle w:val="a3"/>
        <w:spacing w:line="290" w:lineRule="auto"/>
        <w:ind w:left="287" w:right="598"/>
      </w:pPr>
      <w:r>
        <w:t>Правила правописания имѐн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w:t>
      </w:r>
      <w:r>
        <w:rPr>
          <w:spacing w:val="40"/>
        </w:rPr>
        <w:t xml:space="preserve"> </w:t>
      </w:r>
      <w:r>
        <w:t>окончаний</w:t>
      </w:r>
      <w:r>
        <w:rPr>
          <w:spacing w:val="40"/>
        </w:rPr>
        <w:t xml:space="preserve"> </w:t>
      </w:r>
      <w:r>
        <w:t>числительных.</w:t>
      </w:r>
    </w:p>
    <w:p w:rsidR="000C0C23" w:rsidRDefault="00692F60">
      <w:pPr>
        <w:pStyle w:val="a3"/>
        <w:spacing w:line="288" w:lineRule="auto"/>
        <w:ind w:left="993" w:right="2106" w:firstLine="0"/>
      </w:pPr>
      <w:r>
        <w:t xml:space="preserve">Орфографический анализ имѐн числительных (в рамках изученного). </w:t>
      </w:r>
      <w:r>
        <w:rPr>
          <w:spacing w:val="-2"/>
        </w:rPr>
        <w:t>Местоимение.</w:t>
      </w:r>
    </w:p>
    <w:p w:rsidR="000C0C23" w:rsidRDefault="00692F60">
      <w:pPr>
        <w:pStyle w:val="a3"/>
        <w:spacing w:line="288" w:lineRule="auto"/>
        <w:ind w:left="287" w:right="597"/>
      </w:pPr>
      <w:r>
        <w:t>Общее грамматическое значение местоимения. Синтаксические функции</w:t>
      </w:r>
      <w:r>
        <w:rPr>
          <w:spacing w:val="40"/>
        </w:rPr>
        <w:t xml:space="preserve"> </w:t>
      </w:r>
      <w:r>
        <w:t>местоимений. Роль местоимений в речи.</w:t>
      </w:r>
    </w:p>
    <w:p w:rsidR="000C0C23" w:rsidRDefault="00692F60">
      <w:pPr>
        <w:pStyle w:val="a3"/>
        <w:spacing w:line="288" w:lineRule="auto"/>
        <w:ind w:left="287" w:right="653"/>
      </w:pPr>
      <w:r>
        <w:t>Разряды местоимений: личные, возвратное, вопросительные, относительные, указательные,</w:t>
      </w:r>
      <w:r>
        <w:rPr>
          <w:spacing w:val="40"/>
        </w:rPr>
        <w:t xml:space="preserve"> </w:t>
      </w:r>
      <w:r>
        <w:t>притяжательные,</w:t>
      </w:r>
      <w:r>
        <w:rPr>
          <w:spacing w:val="40"/>
        </w:rPr>
        <w:t xml:space="preserve"> </w:t>
      </w:r>
      <w:r>
        <w:t>неопределѐнные,</w:t>
      </w:r>
      <w:r>
        <w:rPr>
          <w:spacing w:val="74"/>
        </w:rPr>
        <w:t xml:space="preserve"> </w:t>
      </w:r>
      <w:r>
        <w:t>отрицательные,</w:t>
      </w:r>
      <w:r>
        <w:rPr>
          <w:spacing w:val="72"/>
        </w:rPr>
        <w:t xml:space="preserve"> </w:t>
      </w:r>
      <w:r>
        <w:t>определительные.</w:t>
      </w:r>
    </w:p>
    <w:p w:rsidR="000C0C23" w:rsidRDefault="00692F60">
      <w:pPr>
        <w:pStyle w:val="a3"/>
        <w:spacing w:line="263" w:lineRule="exact"/>
        <w:ind w:left="993" w:firstLine="0"/>
      </w:pPr>
      <w:r>
        <w:t>Склонение</w:t>
      </w:r>
      <w:r>
        <w:rPr>
          <w:spacing w:val="31"/>
        </w:rPr>
        <w:t xml:space="preserve"> </w:t>
      </w:r>
      <w:r>
        <w:rPr>
          <w:spacing w:val="-2"/>
        </w:rPr>
        <w:t>местоимений.</w:t>
      </w:r>
    </w:p>
    <w:p w:rsidR="000C0C23" w:rsidRDefault="00692F60">
      <w:pPr>
        <w:pStyle w:val="a3"/>
        <w:spacing w:before="28"/>
        <w:ind w:left="993" w:firstLine="0"/>
      </w:pPr>
      <w:r>
        <w:t>Словообразование</w:t>
      </w:r>
      <w:r>
        <w:rPr>
          <w:spacing w:val="51"/>
          <w:w w:val="150"/>
        </w:rPr>
        <w:t xml:space="preserve"> </w:t>
      </w:r>
      <w:r>
        <w:rPr>
          <w:spacing w:val="-2"/>
        </w:rPr>
        <w:t>местоимений.</w:t>
      </w:r>
    </w:p>
    <w:p w:rsidR="000C0C23" w:rsidRDefault="00692F60">
      <w:pPr>
        <w:pStyle w:val="a3"/>
        <w:spacing w:before="58"/>
        <w:ind w:left="993" w:firstLine="0"/>
      </w:pPr>
      <w:r>
        <w:t>Морфологический</w:t>
      </w:r>
      <w:r>
        <w:rPr>
          <w:spacing w:val="16"/>
        </w:rPr>
        <w:t xml:space="preserve"> </w:t>
      </w:r>
      <w:r>
        <w:t xml:space="preserve">анализ </w:t>
      </w:r>
      <w:r>
        <w:rPr>
          <w:spacing w:val="-2"/>
        </w:rPr>
        <w:t>местоимений.</w:t>
      </w:r>
    </w:p>
    <w:p w:rsidR="000C0C23" w:rsidRDefault="00692F60">
      <w:pPr>
        <w:pStyle w:val="a3"/>
        <w:spacing w:before="57" w:line="288" w:lineRule="auto"/>
        <w:ind w:left="287" w:right="576"/>
      </w:pPr>
      <w:r>
        <w:t>Употребление местоимений в соответствии</w:t>
      </w:r>
      <w:r>
        <w:rPr>
          <w:spacing w:val="40"/>
        </w:rPr>
        <w:t xml:space="preserve"> </w:t>
      </w:r>
      <w:r>
        <w:t>с требованиями</w:t>
      </w:r>
      <w:r>
        <w:rPr>
          <w:spacing w:val="40"/>
        </w:rPr>
        <w:t xml:space="preserve"> </w:t>
      </w:r>
      <w:r>
        <w:t>русского речевого</w:t>
      </w:r>
      <w:r>
        <w:rPr>
          <w:spacing w:val="40"/>
        </w:rPr>
        <w:t xml:space="preserve"> </w:t>
      </w:r>
      <w:r>
        <w:t>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w:t>
      </w:r>
      <w:r>
        <w:rPr>
          <w:spacing w:val="40"/>
        </w:rPr>
        <w:t xml:space="preserve"> </w:t>
      </w:r>
      <w:r>
        <w:t>как</w:t>
      </w:r>
      <w:r>
        <w:rPr>
          <w:spacing w:val="40"/>
        </w:rPr>
        <w:t xml:space="preserve"> </w:t>
      </w:r>
      <w:r>
        <w:t>средства</w:t>
      </w:r>
      <w:r>
        <w:rPr>
          <w:spacing w:val="40"/>
        </w:rPr>
        <w:t xml:space="preserve"> </w:t>
      </w:r>
      <w:r>
        <w:t>связи</w:t>
      </w:r>
      <w:r>
        <w:rPr>
          <w:spacing w:val="40"/>
        </w:rPr>
        <w:t xml:space="preserve"> </w:t>
      </w:r>
      <w:r>
        <w:t>предложений</w:t>
      </w:r>
      <w:r>
        <w:rPr>
          <w:spacing w:val="40"/>
        </w:rPr>
        <w:t xml:space="preserve"> </w:t>
      </w:r>
      <w:r>
        <w:t>в</w:t>
      </w:r>
      <w:r>
        <w:rPr>
          <w:spacing w:val="40"/>
        </w:rPr>
        <w:t xml:space="preserve"> </w:t>
      </w:r>
      <w:r>
        <w:t>тексте.</w:t>
      </w:r>
    </w:p>
    <w:p w:rsidR="000C0C23" w:rsidRDefault="00692F60">
      <w:pPr>
        <w:pStyle w:val="a3"/>
        <w:spacing w:line="292" w:lineRule="auto"/>
        <w:ind w:left="287" w:right="572"/>
      </w:pPr>
      <w:r>
        <w:t>Правила правописания местоимений: правописание местоимений с не и ни; слитное, раздельное</w:t>
      </w:r>
      <w:r>
        <w:rPr>
          <w:spacing w:val="40"/>
        </w:rPr>
        <w:t xml:space="preserve"> </w:t>
      </w:r>
      <w:r>
        <w:t>и дефисное</w:t>
      </w:r>
      <w:r>
        <w:rPr>
          <w:spacing w:val="40"/>
        </w:rPr>
        <w:t xml:space="preserve"> </w:t>
      </w:r>
      <w:r>
        <w:t>написание местоимений.</w:t>
      </w:r>
    </w:p>
    <w:p w:rsidR="000C0C23" w:rsidRDefault="00692F60">
      <w:pPr>
        <w:pStyle w:val="a3"/>
        <w:spacing w:line="288" w:lineRule="auto"/>
        <w:ind w:left="993" w:right="2336" w:firstLine="0"/>
        <w:jc w:val="left"/>
      </w:pPr>
      <w:r>
        <w:t xml:space="preserve">Орфографический анализ местоимений (в рамках изученного). </w:t>
      </w:r>
      <w:r>
        <w:rPr>
          <w:spacing w:val="-2"/>
        </w:rPr>
        <w:t>Глагол.</w:t>
      </w:r>
    </w:p>
    <w:p w:rsidR="000C0C23" w:rsidRDefault="00692F60">
      <w:pPr>
        <w:pStyle w:val="a3"/>
        <w:spacing w:line="288" w:lineRule="auto"/>
        <w:ind w:left="993" w:right="4387" w:firstLine="0"/>
        <w:jc w:val="left"/>
      </w:pPr>
      <w:r>
        <w:t>Переходные</w:t>
      </w:r>
      <w:r>
        <w:rPr>
          <w:spacing w:val="24"/>
        </w:rPr>
        <w:t xml:space="preserve"> </w:t>
      </w:r>
      <w:r>
        <w:t>и</w:t>
      </w:r>
      <w:r>
        <w:rPr>
          <w:spacing w:val="38"/>
        </w:rPr>
        <w:t xml:space="preserve"> </w:t>
      </w:r>
      <w:r>
        <w:t>непереходные</w:t>
      </w:r>
      <w:r>
        <w:rPr>
          <w:spacing w:val="25"/>
        </w:rPr>
        <w:t xml:space="preserve"> </w:t>
      </w:r>
      <w:r>
        <w:t>глаголы. Разноспрягаемые глаголы.</w:t>
      </w:r>
    </w:p>
    <w:p w:rsidR="000C0C23" w:rsidRDefault="00692F60">
      <w:pPr>
        <w:pStyle w:val="a3"/>
        <w:spacing w:line="264" w:lineRule="exact"/>
        <w:ind w:left="993" w:firstLine="0"/>
        <w:jc w:val="left"/>
      </w:pPr>
      <w:r>
        <w:t>Безличные</w:t>
      </w:r>
      <w:r>
        <w:rPr>
          <w:spacing w:val="23"/>
        </w:rPr>
        <w:t xml:space="preserve"> </w:t>
      </w:r>
      <w:r>
        <w:t>глаголы.</w:t>
      </w:r>
      <w:r>
        <w:rPr>
          <w:spacing w:val="35"/>
        </w:rPr>
        <w:t xml:space="preserve"> </w:t>
      </w:r>
      <w:r>
        <w:t>Использование</w:t>
      </w:r>
      <w:r>
        <w:rPr>
          <w:spacing w:val="33"/>
        </w:rPr>
        <w:t xml:space="preserve"> </w:t>
      </w:r>
      <w:r>
        <w:t>личных</w:t>
      </w:r>
      <w:r>
        <w:rPr>
          <w:spacing w:val="27"/>
        </w:rPr>
        <w:t xml:space="preserve"> </w:t>
      </w:r>
      <w:r>
        <w:t>глаголов</w:t>
      </w:r>
      <w:r>
        <w:rPr>
          <w:spacing w:val="28"/>
        </w:rPr>
        <w:t xml:space="preserve"> </w:t>
      </w:r>
      <w:r>
        <w:t>в</w:t>
      </w:r>
      <w:r>
        <w:rPr>
          <w:spacing w:val="27"/>
        </w:rPr>
        <w:t xml:space="preserve"> </w:t>
      </w:r>
      <w:r>
        <w:t>безличном</w:t>
      </w:r>
      <w:r>
        <w:rPr>
          <w:spacing w:val="32"/>
        </w:rPr>
        <w:t xml:space="preserve"> </w:t>
      </w:r>
      <w:r>
        <w:rPr>
          <w:spacing w:val="-2"/>
        </w:rPr>
        <w:t>значении.</w:t>
      </w:r>
    </w:p>
    <w:p w:rsidR="000C0C23" w:rsidRDefault="00692F60">
      <w:pPr>
        <w:pStyle w:val="a3"/>
        <w:spacing w:before="38" w:line="290" w:lineRule="auto"/>
        <w:ind w:left="287" w:right="565"/>
      </w:pPr>
      <w: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w:t>
      </w:r>
      <w:r>
        <w:rPr>
          <w:spacing w:val="80"/>
        </w:rPr>
        <w:t xml:space="preserve"> </w:t>
      </w:r>
      <w:r>
        <w:t>временная</w:t>
      </w:r>
      <w:r>
        <w:rPr>
          <w:spacing w:val="40"/>
        </w:rPr>
        <w:t xml:space="preserve"> </w:t>
      </w:r>
      <w:r>
        <w:t>соотнесѐнность</w:t>
      </w:r>
      <w:r>
        <w:rPr>
          <w:spacing w:val="40"/>
        </w:rPr>
        <w:t xml:space="preserve"> </w:t>
      </w:r>
      <w:r>
        <w:t>глагольных</w:t>
      </w:r>
      <w:r>
        <w:rPr>
          <w:spacing w:val="40"/>
        </w:rPr>
        <w:t xml:space="preserve"> </w:t>
      </w:r>
      <w:r>
        <w:t>форм в</w:t>
      </w:r>
      <w:r>
        <w:rPr>
          <w:spacing w:val="40"/>
        </w:rPr>
        <w:t xml:space="preserve"> </w:t>
      </w:r>
      <w:r>
        <w:t>тексте.</w:t>
      </w:r>
    </w:p>
    <w:p w:rsidR="000C0C23" w:rsidRDefault="00692F60">
      <w:pPr>
        <w:pStyle w:val="a3"/>
        <w:ind w:left="993" w:firstLine="0"/>
      </w:pPr>
      <w:r>
        <w:t>Морфологический</w:t>
      </w:r>
      <w:r>
        <w:rPr>
          <w:spacing w:val="39"/>
        </w:rPr>
        <w:t xml:space="preserve"> </w:t>
      </w:r>
      <w:r>
        <w:t>анализ</w:t>
      </w:r>
      <w:r>
        <w:rPr>
          <w:spacing w:val="33"/>
        </w:rPr>
        <w:t xml:space="preserve"> </w:t>
      </w:r>
      <w:r>
        <w:rPr>
          <w:spacing w:val="-2"/>
        </w:rPr>
        <w:t>глаголов.</w:t>
      </w:r>
    </w:p>
    <w:p w:rsidR="000C0C23" w:rsidRDefault="00692F60">
      <w:pPr>
        <w:pStyle w:val="a3"/>
        <w:spacing w:before="47" w:line="292" w:lineRule="auto"/>
        <w:ind w:left="287" w:right="581"/>
      </w:pPr>
      <w:r>
        <w:t>Использование</w:t>
      </w:r>
      <w:r>
        <w:rPr>
          <w:spacing w:val="40"/>
        </w:rPr>
        <w:t xml:space="preserve"> </w:t>
      </w:r>
      <w:r>
        <w:t>ь</w:t>
      </w:r>
      <w:r>
        <w:rPr>
          <w:spacing w:val="40"/>
        </w:rPr>
        <w:t xml:space="preserve"> </w:t>
      </w:r>
      <w:r>
        <w:t>как</w:t>
      </w:r>
      <w:r>
        <w:rPr>
          <w:spacing w:val="40"/>
        </w:rPr>
        <w:t xml:space="preserve"> </w:t>
      </w:r>
      <w:r>
        <w:t>показателя</w:t>
      </w:r>
      <w:r>
        <w:rPr>
          <w:spacing w:val="40"/>
        </w:rPr>
        <w:t xml:space="preserve"> </w:t>
      </w:r>
      <w:r>
        <w:t>грамматической</w:t>
      </w:r>
      <w:r>
        <w:rPr>
          <w:spacing w:val="40"/>
        </w:rPr>
        <w:t xml:space="preserve"> </w:t>
      </w:r>
      <w:r>
        <w:t>формы</w:t>
      </w:r>
      <w:r>
        <w:rPr>
          <w:spacing w:val="40"/>
        </w:rPr>
        <w:t xml:space="preserve"> </w:t>
      </w:r>
      <w:r>
        <w:t>в</w:t>
      </w:r>
      <w:r>
        <w:rPr>
          <w:spacing w:val="40"/>
        </w:rPr>
        <w:t xml:space="preserve"> </w:t>
      </w:r>
      <w:r>
        <w:t>повелительном наклонении глагола.</w:t>
      </w:r>
    </w:p>
    <w:p w:rsidR="000C0C23" w:rsidRDefault="00692F60">
      <w:pPr>
        <w:pStyle w:val="a3"/>
        <w:spacing w:line="288" w:lineRule="auto"/>
        <w:ind w:left="1046" w:right="3253" w:hanging="58"/>
      </w:pPr>
      <w:r>
        <w:t>Орфографический анализ глаголов (в рамках изученного). Содержание обучения в 7 классе.</w:t>
      </w:r>
    </w:p>
    <w:p w:rsidR="000C0C23" w:rsidRDefault="00692F60">
      <w:pPr>
        <w:pStyle w:val="a3"/>
        <w:spacing w:line="264" w:lineRule="exact"/>
        <w:ind w:left="993" w:firstLine="0"/>
      </w:pPr>
      <w:r>
        <w:t>Общие</w:t>
      </w:r>
      <w:r>
        <w:rPr>
          <w:spacing w:val="16"/>
        </w:rPr>
        <w:t xml:space="preserve"> </w:t>
      </w:r>
      <w:r>
        <w:t>сведения</w:t>
      </w:r>
      <w:r>
        <w:rPr>
          <w:spacing w:val="32"/>
        </w:rPr>
        <w:t xml:space="preserve"> </w:t>
      </w:r>
      <w:r>
        <w:t>о</w:t>
      </w:r>
      <w:r>
        <w:rPr>
          <w:spacing w:val="6"/>
        </w:rPr>
        <w:t xml:space="preserve"> </w:t>
      </w:r>
      <w:r>
        <w:rPr>
          <w:spacing w:val="-2"/>
        </w:rPr>
        <w:t>языке.</w:t>
      </w:r>
    </w:p>
    <w:p w:rsidR="000C0C23" w:rsidRDefault="00692F60">
      <w:pPr>
        <w:pStyle w:val="a3"/>
        <w:spacing w:before="41" w:line="292" w:lineRule="auto"/>
        <w:ind w:left="287" w:right="618"/>
        <w:jc w:val="left"/>
      </w:pPr>
      <w:r>
        <w:t>Русский</w:t>
      </w:r>
      <w:r>
        <w:rPr>
          <w:spacing w:val="40"/>
        </w:rPr>
        <w:t xml:space="preserve"> </w:t>
      </w:r>
      <w:r>
        <w:t>язык</w:t>
      </w:r>
      <w:r>
        <w:rPr>
          <w:spacing w:val="36"/>
        </w:rPr>
        <w:t xml:space="preserve"> </w:t>
      </w:r>
      <w:r>
        <w:t>как</w:t>
      </w:r>
      <w:r>
        <w:rPr>
          <w:spacing w:val="40"/>
        </w:rPr>
        <w:t xml:space="preserve"> </w:t>
      </w:r>
      <w:r>
        <w:t>развивающееся</w:t>
      </w:r>
      <w:r>
        <w:rPr>
          <w:spacing w:val="40"/>
        </w:rPr>
        <w:t xml:space="preserve"> </w:t>
      </w:r>
      <w:r>
        <w:t>явление.</w:t>
      </w:r>
      <w:r>
        <w:rPr>
          <w:spacing w:val="40"/>
        </w:rPr>
        <w:t xml:space="preserve"> </w:t>
      </w:r>
      <w:r>
        <w:t>Взаимосвязь</w:t>
      </w:r>
      <w:r>
        <w:rPr>
          <w:spacing w:val="40"/>
        </w:rPr>
        <w:t xml:space="preserve"> </w:t>
      </w:r>
      <w:r>
        <w:t>языка,</w:t>
      </w:r>
      <w:r>
        <w:rPr>
          <w:spacing w:val="39"/>
        </w:rPr>
        <w:t xml:space="preserve"> </w:t>
      </w:r>
      <w:r>
        <w:t>культуры</w:t>
      </w:r>
      <w:r>
        <w:rPr>
          <w:spacing w:val="37"/>
        </w:rPr>
        <w:t xml:space="preserve"> </w:t>
      </w:r>
      <w:r>
        <w:t>и</w:t>
      </w:r>
      <w:r>
        <w:rPr>
          <w:spacing w:val="40"/>
        </w:rPr>
        <w:t xml:space="preserve"> </w:t>
      </w:r>
      <w:r>
        <w:t xml:space="preserve">истории </w:t>
      </w:r>
      <w:r>
        <w:rPr>
          <w:spacing w:val="-2"/>
        </w:rPr>
        <w:t>народа.</w:t>
      </w:r>
    </w:p>
    <w:p w:rsidR="000C0C23" w:rsidRDefault="00692F60">
      <w:pPr>
        <w:pStyle w:val="a3"/>
        <w:spacing w:line="257" w:lineRule="exact"/>
        <w:ind w:left="993" w:firstLine="0"/>
        <w:jc w:val="left"/>
      </w:pPr>
      <w:r>
        <w:t>Язык</w:t>
      </w:r>
      <w:r>
        <w:rPr>
          <w:spacing w:val="6"/>
        </w:rPr>
        <w:t xml:space="preserve"> </w:t>
      </w:r>
      <w:r>
        <w:t>и</w:t>
      </w:r>
      <w:r>
        <w:rPr>
          <w:spacing w:val="15"/>
        </w:rPr>
        <w:t xml:space="preserve"> </w:t>
      </w:r>
      <w:r>
        <w:rPr>
          <w:spacing w:val="-2"/>
        </w:rPr>
        <w:t>речь.</w:t>
      </w:r>
    </w:p>
    <w:p w:rsidR="000C0C23" w:rsidRDefault="00692F60">
      <w:pPr>
        <w:pStyle w:val="a3"/>
        <w:spacing w:before="52"/>
        <w:ind w:left="993" w:firstLine="0"/>
        <w:jc w:val="left"/>
      </w:pPr>
      <w:r>
        <w:t>Монолог-описание,</w:t>
      </w:r>
      <w:r>
        <w:rPr>
          <w:spacing w:val="75"/>
        </w:rPr>
        <w:t xml:space="preserve"> </w:t>
      </w:r>
      <w:r>
        <w:t>монолог-рассуждение,</w:t>
      </w:r>
      <w:r>
        <w:rPr>
          <w:spacing w:val="79"/>
        </w:rPr>
        <w:t xml:space="preserve"> </w:t>
      </w:r>
      <w:r>
        <w:t>монолог-</w:t>
      </w:r>
      <w:r>
        <w:rPr>
          <w:spacing w:val="-2"/>
        </w:rPr>
        <w:t>повествование.</w:t>
      </w:r>
    </w:p>
    <w:p w:rsidR="000C0C23" w:rsidRDefault="000C0C23">
      <w:pPr>
        <w:pStyle w:val="a3"/>
        <w:jc w:val="left"/>
        <w:sectPr w:rsidR="000C0C23">
          <w:pgSz w:w="11910" w:h="16850"/>
          <w:pgMar w:top="1040" w:right="283" w:bottom="1140" w:left="1417" w:header="0" w:footer="829" w:gutter="0"/>
          <w:cols w:space="720"/>
        </w:sectPr>
      </w:pPr>
    </w:p>
    <w:p w:rsidR="000C0C23" w:rsidRDefault="00692F60">
      <w:pPr>
        <w:pStyle w:val="a3"/>
        <w:spacing w:before="72" w:line="292" w:lineRule="auto"/>
        <w:ind w:left="287" w:right="618"/>
        <w:jc w:val="left"/>
      </w:pPr>
      <w:r>
        <w:lastRenderedPageBreak/>
        <w:t>Виды</w:t>
      </w:r>
      <w:r>
        <w:rPr>
          <w:spacing w:val="40"/>
        </w:rPr>
        <w:t xml:space="preserve"> </w:t>
      </w:r>
      <w:r>
        <w:t>диалога:</w:t>
      </w:r>
      <w:r>
        <w:rPr>
          <w:spacing w:val="35"/>
        </w:rPr>
        <w:t xml:space="preserve"> </w:t>
      </w:r>
      <w:r>
        <w:t>побуждение</w:t>
      </w:r>
      <w:r>
        <w:rPr>
          <w:spacing w:val="40"/>
        </w:rPr>
        <w:t xml:space="preserve"> </w:t>
      </w:r>
      <w:r>
        <w:t>к</w:t>
      </w:r>
      <w:r>
        <w:rPr>
          <w:spacing w:val="40"/>
        </w:rPr>
        <w:t xml:space="preserve"> </w:t>
      </w:r>
      <w:r>
        <w:t>действию,</w:t>
      </w:r>
      <w:r>
        <w:rPr>
          <w:spacing w:val="40"/>
        </w:rPr>
        <w:t xml:space="preserve"> </w:t>
      </w:r>
      <w:r>
        <w:t>обмен</w:t>
      </w:r>
      <w:r>
        <w:rPr>
          <w:spacing w:val="40"/>
        </w:rPr>
        <w:t xml:space="preserve"> </w:t>
      </w:r>
      <w:r>
        <w:t>мнениями,</w:t>
      </w:r>
      <w:r>
        <w:rPr>
          <w:spacing w:val="40"/>
        </w:rPr>
        <w:t xml:space="preserve"> </w:t>
      </w:r>
      <w:r>
        <w:t>запрос</w:t>
      </w:r>
      <w:r>
        <w:rPr>
          <w:spacing w:val="40"/>
        </w:rPr>
        <w:t xml:space="preserve"> </w:t>
      </w:r>
      <w:r>
        <w:t>информации, сообщение информации.</w:t>
      </w:r>
    </w:p>
    <w:p w:rsidR="000C0C23" w:rsidRDefault="00692F60">
      <w:pPr>
        <w:pStyle w:val="a3"/>
        <w:spacing w:before="7"/>
        <w:ind w:left="993" w:firstLine="0"/>
        <w:jc w:val="left"/>
      </w:pPr>
      <w:r>
        <w:rPr>
          <w:spacing w:val="-2"/>
        </w:rPr>
        <w:t>Текст.</w:t>
      </w:r>
    </w:p>
    <w:p w:rsidR="000C0C23" w:rsidRDefault="00692F60">
      <w:pPr>
        <w:pStyle w:val="a3"/>
        <w:spacing w:before="38" w:line="292" w:lineRule="auto"/>
        <w:ind w:left="993" w:right="1605" w:firstLine="0"/>
        <w:jc w:val="left"/>
      </w:pPr>
      <w:r>
        <w:t>Текст</w:t>
      </w:r>
      <w:r>
        <w:rPr>
          <w:spacing w:val="-5"/>
        </w:rPr>
        <w:t xml:space="preserve"> </w:t>
      </w:r>
      <w:r>
        <w:t>как</w:t>
      </w:r>
      <w:r>
        <w:rPr>
          <w:spacing w:val="-6"/>
        </w:rPr>
        <w:t xml:space="preserve"> </w:t>
      </w:r>
      <w:r>
        <w:t>речевое</w:t>
      </w:r>
      <w:r>
        <w:rPr>
          <w:spacing w:val="-7"/>
        </w:rPr>
        <w:t xml:space="preserve"> </w:t>
      </w:r>
      <w:r>
        <w:t>произведение.</w:t>
      </w:r>
      <w:r>
        <w:rPr>
          <w:spacing w:val="-2"/>
        </w:rPr>
        <w:t xml:space="preserve"> </w:t>
      </w:r>
      <w:r>
        <w:t>Основные</w:t>
      </w:r>
      <w:r>
        <w:rPr>
          <w:spacing w:val="-7"/>
        </w:rPr>
        <w:t xml:space="preserve"> </w:t>
      </w:r>
      <w:r>
        <w:t>признаки</w:t>
      </w:r>
      <w:r>
        <w:rPr>
          <w:spacing w:val="-2"/>
        </w:rPr>
        <w:t xml:space="preserve"> </w:t>
      </w:r>
      <w:r>
        <w:t>текста</w:t>
      </w:r>
      <w:r>
        <w:rPr>
          <w:spacing w:val="-6"/>
        </w:rPr>
        <w:t xml:space="preserve"> </w:t>
      </w:r>
      <w:r>
        <w:t>(</w:t>
      </w:r>
      <w:r>
        <w:rPr>
          <w:position w:val="1"/>
        </w:rPr>
        <w:t xml:space="preserve">обобщение). </w:t>
      </w:r>
      <w:r>
        <w:t>Структура текста. Абзац.</w:t>
      </w:r>
    </w:p>
    <w:p w:rsidR="000C0C23" w:rsidRDefault="00692F60">
      <w:pPr>
        <w:pStyle w:val="a3"/>
        <w:spacing w:line="288" w:lineRule="auto"/>
        <w:ind w:left="287" w:right="618"/>
        <w:jc w:val="left"/>
      </w:pPr>
      <w:r>
        <w:t>Информационная</w:t>
      </w:r>
      <w:r>
        <w:rPr>
          <w:spacing w:val="40"/>
        </w:rPr>
        <w:t xml:space="preserve"> </w:t>
      </w:r>
      <w:r>
        <w:t>переработка</w:t>
      </w:r>
      <w:r>
        <w:rPr>
          <w:spacing w:val="80"/>
        </w:rPr>
        <w:t xml:space="preserve"> </w:t>
      </w:r>
      <w:r>
        <w:t>текста:</w:t>
      </w:r>
      <w:r>
        <w:rPr>
          <w:spacing w:val="40"/>
        </w:rPr>
        <w:t xml:space="preserve"> </w:t>
      </w:r>
      <w:r>
        <w:t>план</w:t>
      </w:r>
      <w:r>
        <w:rPr>
          <w:spacing w:val="40"/>
        </w:rPr>
        <w:t xml:space="preserve"> </w:t>
      </w:r>
      <w:r>
        <w:t>текста</w:t>
      </w:r>
      <w:r>
        <w:rPr>
          <w:spacing w:val="40"/>
        </w:rPr>
        <w:t xml:space="preserve"> </w:t>
      </w:r>
      <w:r>
        <w:t>(простой,</w:t>
      </w:r>
      <w:r>
        <w:rPr>
          <w:spacing w:val="80"/>
        </w:rPr>
        <w:t xml:space="preserve"> </w:t>
      </w:r>
      <w:r>
        <w:t>сложный;</w:t>
      </w:r>
      <w:r>
        <w:rPr>
          <w:spacing w:val="40"/>
        </w:rPr>
        <w:t xml:space="preserve"> </w:t>
      </w:r>
      <w:r>
        <w:t>назывной, вопросный,</w:t>
      </w:r>
      <w:r>
        <w:rPr>
          <w:spacing w:val="40"/>
        </w:rPr>
        <w:t xml:space="preserve"> </w:t>
      </w:r>
      <w:r>
        <w:t>тезисный);</w:t>
      </w:r>
      <w:r>
        <w:rPr>
          <w:spacing w:val="40"/>
        </w:rPr>
        <w:t xml:space="preserve"> </w:t>
      </w:r>
      <w:r>
        <w:t>главная</w:t>
      </w:r>
      <w:r>
        <w:rPr>
          <w:spacing w:val="40"/>
        </w:rPr>
        <w:t xml:space="preserve"> </w:t>
      </w:r>
      <w:r>
        <w:t>и</w:t>
      </w:r>
      <w:r>
        <w:rPr>
          <w:spacing w:val="40"/>
        </w:rPr>
        <w:t xml:space="preserve"> </w:t>
      </w:r>
      <w:r>
        <w:t>второстепенная</w:t>
      </w:r>
      <w:r>
        <w:rPr>
          <w:spacing w:val="40"/>
        </w:rPr>
        <w:t xml:space="preserve"> </w:t>
      </w:r>
      <w:r>
        <w:t>информация</w:t>
      </w:r>
      <w:r>
        <w:rPr>
          <w:spacing w:val="40"/>
        </w:rPr>
        <w:t xml:space="preserve"> </w:t>
      </w:r>
      <w:r>
        <w:t>текста.</w:t>
      </w:r>
    </w:p>
    <w:p w:rsidR="000C0C23" w:rsidRDefault="00692F60">
      <w:pPr>
        <w:pStyle w:val="a3"/>
        <w:spacing w:line="263" w:lineRule="exact"/>
        <w:ind w:left="993" w:firstLine="0"/>
        <w:jc w:val="left"/>
      </w:pPr>
      <w:r>
        <w:t>Способы</w:t>
      </w:r>
      <w:r>
        <w:rPr>
          <w:spacing w:val="17"/>
        </w:rPr>
        <w:t xml:space="preserve"> </w:t>
      </w:r>
      <w:r>
        <w:t>и</w:t>
      </w:r>
      <w:r>
        <w:rPr>
          <w:spacing w:val="34"/>
        </w:rPr>
        <w:t xml:space="preserve"> </w:t>
      </w:r>
      <w:r>
        <w:t>средства</w:t>
      </w:r>
      <w:r>
        <w:rPr>
          <w:spacing w:val="23"/>
        </w:rPr>
        <w:t xml:space="preserve"> </w:t>
      </w:r>
      <w:r>
        <w:t>связи</w:t>
      </w:r>
      <w:r>
        <w:rPr>
          <w:spacing w:val="34"/>
        </w:rPr>
        <w:t xml:space="preserve"> </w:t>
      </w:r>
      <w:r>
        <w:t>предложений</w:t>
      </w:r>
      <w:r>
        <w:rPr>
          <w:spacing w:val="25"/>
        </w:rPr>
        <w:t xml:space="preserve"> </w:t>
      </w:r>
      <w:r>
        <w:t>в</w:t>
      </w:r>
      <w:r>
        <w:rPr>
          <w:spacing w:val="26"/>
        </w:rPr>
        <w:t xml:space="preserve"> </w:t>
      </w:r>
      <w:r>
        <w:t>тексте</w:t>
      </w:r>
      <w:r>
        <w:rPr>
          <w:spacing w:val="14"/>
        </w:rPr>
        <w:t xml:space="preserve"> </w:t>
      </w:r>
      <w:r>
        <w:rPr>
          <w:spacing w:val="-2"/>
        </w:rPr>
        <w:t>(обобщение).</w:t>
      </w:r>
    </w:p>
    <w:p w:rsidR="000C0C23" w:rsidRDefault="00692F60">
      <w:pPr>
        <w:pStyle w:val="a3"/>
        <w:tabs>
          <w:tab w:val="left" w:pos="2265"/>
          <w:tab w:val="left" w:pos="3389"/>
          <w:tab w:val="left" w:pos="5387"/>
          <w:tab w:val="left" w:pos="5747"/>
          <w:tab w:val="left" w:pos="6698"/>
          <w:tab w:val="left" w:pos="8378"/>
        </w:tabs>
        <w:spacing w:before="50" w:line="288" w:lineRule="auto"/>
        <w:ind w:left="287" w:right="624"/>
        <w:jc w:val="left"/>
      </w:pPr>
      <w:r>
        <w:rPr>
          <w:spacing w:val="-2"/>
          <w:position w:val="1"/>
        </w:rPr>
        <w:t>Языковые</w:t>
      </w:r>
      <w:r>
        <w:rPr>
          <w:position w:val="1"/>
        </w:rPr>
        <w:tab/>
      </w:r>
      <w:r>
        <w:rPr>
          <w:spacing w:val="-2"/>
          <w:position w:val="1"/>
        </w:rPr>
        <w:t>средства</w:t>
      </w:r>
      <w:r>
        <w:rPr>
          <w:position w:val="1"/>
        </w:rPr>
        <w:tab/>
      </w:r>
      <w:r>
        <w:rPr>
          <w:spacing w:val="-2"/>
          <w:position w:val="1"/>
        </w:rPr>
        <w:t>выразительности</w:t>
      </w:r>
      <w:r>
        <w:rPr>
          <w:position w:val="1"/>
        </w:rPr>
        <w:tab/>
      </w:r>
      <w:r>
        <w:rPr>
          <w:spacing w:val="-10"/>
          <w:position w:val="1"/>
        </w:rPr>
        <w:t>в</w:t>
      </w:r>
      <w:r>
        <w:rPr>
          <w:position w:val="1"/>
        </w:rPr>
        <w:tab/>
      </w:r>
      <w:r>
        <w:rPr>
          <w:spacing w:val="-2"/>
          <w:position w:val="1"/>
        </w:rPr>
        <w:t>тексте:</w:t>
      </w:r>
      <w:r>
        <w:rPr>
          <w:position w:val="1"/>
        </w:rPr>
        <w:tab/>
      </w:r>
      <w:r>
        <w:rPr>
          <w:spacing w:val="-2"/>
          <w:position w:val="1"/>
        </w:rPr>
        <w:t>фонетические</w:t>
      </w:r>
      <w:r>
        <w:rPr>
          <w:position w:val="1"/>
        </w:rPr>
        <w:tab/>
      </w:r>
      <w:r>
        <w:rPr>
          <w:spacing w:val="-2"/>
        </w:rPr>
        <w:t>(</w:t>
      </w:r>
      <w:r>
        <w:rPr>
          <w:spacing w:val="-2"/>
          <w:position w:val="1"/>
        </w:rPr>
        <w:t xml:space="preserve">звукопись), </w:t>
      </w:r>
      <w:r>
        <w:t>словообразовательные,</w:t>
      </w:r>
      <w:r>
        <w:rPr>
          <w:spacing w:val="40"/>
        </w:rPr>
        <w:t xml:space="preserve"> </w:t>
      </w:r>
      <w:r>
        <w:t>лексические</w:t>
      </w:r>
      <w:r>
        <w:rPr>
          <w:spacing w:val="40"/>
        </w:rPr>
        <w:t xml:space="preserve"> </w:t>
      </w:r>
      <w:r>
        <w:t>(обобщение).</w:t>
      </w:r>
    </w:p>
    <w:p w:rsidR="000C0C23" w:rsidRDefault="00692F60">
      <w:pPr>
        <w:pStyle w:val="a3"/>
        <w:spacing w:line="288" w:lineRule="auto"/>
        <w:ind w:left="993" w:right="3122" w:firstLine="0"/>
        <w:jc w:val="left"/>
      </w:pPr>
      <w:r>
        <w:t>Рассуждение</w:t>
      </w:r>
      <w:r>
        <w:rPr>
          <w:spacing w:val="-8"/>
        </w:rPr>
        <w:t xml:space="preserve"> </w:t>
      </w:r>
      <w:r>
        <w:t>как</w:t>
      </w:r>
      <w:r>
        <w:rPr>
          <w:spacing w:val="-10"/>
        </w:rPr>
        <w:t xml:space="preserve"> </w:t>
      </w:r>
      <w:r>
        <w:t>функционально-смысловой</w:t>
      </w:r>
      <w:r>
        <w:rPr>
          <w:spacing w:val="-7"/>
        </w:rPr>
        <w:t xml:space="preserve"> </w:t>
      </w:r>
      <w:r>
        <w:t>тип</w:t>
      </w:r>
      <w:r>
        <w:rPr>
          <w:spacing w:val="-7"/>
        </w:rPr>
        <w:t xml:space="preserve"> </w:t>
      </w:r>
      <w:r>
        <w:t>речи. Структурные особенности</w:t>
      </w:r>
      <w:r>
        <w:rPr>
          <w:spacing w:val="40"/>
        </w:rPr>
        <w:t xml:space="preserve"> </w:t>
      </w:r>
      <w:r>
        <w:t>текста-рассуждения.</w:t>
      </w:r>
    </w:p>
    <w:p w:rsidR="000C0C23" w:rsidRDefault="00692F60">
      <w:pPr>
        <w:pStyle w:val="a3"/>
        <w:spacing w:line="288" w:lineRule="auto"/>
        <w:ind w:left="287" w:right="586"/>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0C0C23" w:rsidRDefault="00692F60">
      <w:pPr>
        <w:pStyle w:val="a3"/>
        <w:spacing w:before="2"/>
        <w:ind w:left="993" w:firstLine="0"/>
      </w:pPr>
      <w:r>
        <w:t>Функциональные</w:t>
      </w:r>
      <w:r>
        <w:rPr>
          <w:spacing w:val="31"/>
        </w:rPr>
        <w:t xml:space="preserve"> </w:t>
      </w:r>
      <w:r>
        <w:t>разновидности</w:t>
      </w:r>
      <w:r>
        <w:rPr>
          <w:spacing w:val="35"/>
        </w:rPr>
        <w:t xml:space="preserve"> </w:t>
      </w:r>
      <w:r>
        <w:rPr>
          <w:spacing w:val="-2"/>
        </w:rPr>
        <w:t>языка.</w:t>
      </w:r>
    </w:p>
    <w:p w:rsidR="000C0C23" w:rsidRDefault="00692F60">
      <w:pPr>
        <w:pStyle w:val="a3"/>
        <w:spacing w:before="52" w:line="290" w:lineRule="auto"/>
        <w:ind w:left="287" w:right="570"/>
      </w:pPr>
      <w:r>
        <w:t>Понятие о функциональных разновидностях языка: разговорная речь,</w:t>
      </w:r>
      <w:r>
        <w:rPr>
          <w:spacing w:val="80"/>
          <w:w w:val="150"/>
        </w:rPr>
        <w:t xml:space="preserve"> </w:t>
      </w:r>
      <w:r>
        <w:t>функциональные стили (научный, публицистический, официально-деловой), язык художественной литературы.</w:t>
      </w:r>
    </w:p>
    <w:p w:rsidR="000C0C23" w:rsidRDefault="00692F60">
      <w:pPr>
        <w:pStyle w:val="a3"/>
        <w:spacing w:line="288" w:lineRule="auto"/>
        <w:ind w:left="993" w:right="618" w:firstLine="0"/>
        <w:jc w:val="left"/>
      </w:pPr>
      <w:r>
        <w:t>Публицистический</w:t>
      </w:r>
      <w:r>
        <w:rPr>
          <w:spacing w:val="-5"/>
        </w:rPr>
        <w:t xml:space="preserve"> </w:t>
      </w:r>
      <w:r>
        <w:t>стиль.</w:t>
      </w:r>
      <w:r>
        <w:rPr>
          <w:spacing w:val="-9"/>
        </w:rPr>
        <w:t xml:space="preserve"> </w:t>
      </w:r>
      <w:r>
        <w:t>Сфера</w:t>
      </w:r>
      <w:r>
        <w:rPr>
          <w:spacing w:val="-6"/>
        </w:rPr>
        <w:t xml:space="preserve"> </w:t>
      </w:r>
      <w:r>
        <w:t>употребления,</w:t>
      </w:r>
      <w:r>
        <w:rPr>
          <w:spacing w:val="-8"/>
        </w:rPr>
        <w:t xml:space="preserve"> </w:t>
      </w:r>
      <w:r>
        <w:t>функции,</w:t>
      </w:r>
      <w:r>
        <w:rPr>
          <w:spacing w:val="-8"/>
        </w:rPr>
        <w:t xml:space="preserve"> </w:t>
      </w:r>
      <w:r>
        <w:t>языковые</w:t>
      </w:r>
      <w:r>
        <w:rPr>
          <w:spacing w:val="-2"/>
        </w:rPr>
        <w:t xml:space="preserve"> </w:t>
      </w:r>
      <w:r>
        <w:t>особенности. Жанры</w:t>
      </w:r>
      <w:r>
        <w:rPr>
          <w:spacing w:val="40"/>
        </w:rPr>
        <w:t xml:space="preserve"> </w:t>
      </w:r>
      <w:r>
        <w:t>публицистического</w:t>
      </w:r>
      <w:r>
        <w:rPr>
          <w:spacing w:val="40"/>
        </w:rPr>
        <w:t xml:space="preserve"> </w:t>
      </w:r>
      <w:r>
        <w:t>стиля</w:t>
      </w:r>
      <w:r>
        <w:rPr>
          <w:spacing w:val="40"/>
        </w:rPr>
        <w:t xml:space="preserve"> </w:t>
      </w:r>
      <w:r>
        <w:t>(репортаж,</w:t>
      </w:r>
      <w:r>
        <w:rPr>
          <w:spacing w:val="40"/>
        </w:rPr>
        <w:t xml:space="preserve"> </w:t>
      </w:r>
      <w:r>
        <w:t>заметка,</w:t>
      </w:r>
      <w:r>
        <w:rPr>
          <w:spacing w:val="40"/>
        </w:rPr>
        <w:t xml:space="preserve"> </w:t>
      </w:r>
      <w:r>
        <w:t>интервью).</w:t>
      </w:r>
    </w:p>
    <w:p w:rsidR="000C0C23" w:rsidRDefault="00692F60">
      <w:pPr>
        <w:pStyle w:val="a3"/>
        <w:spacing w:line="263" w:lineRule="exact"/>
        <w:ind w:left="993" w:firstLine="0"/>
        <w:jc w:val="left"/>
      </w:pPr>
      <w:r>
        <w:t>Употребление</w:t>
      </w:r>
      <w:r>
        <w:rPr>
          <w:spacing w:val="59"/>
          <w:w w:val="150"/>
        </w:rPr>
        <w:t xml:space="preserve"> </w:t>
      </w:r>
      <w:r>
        <w:t>языковых</w:t>
      </w:r>
      <w:r>
        <w:rPr>
          <w:spacing w:val="72"/>
          <w:w w:val="150"/>
        </w:rPr>
        <w:t xml:space="preserve"> </w:t>
      </w:r>
      <w:r>
        <w:t>средств</w:t>
      </w:r>
      <w:r>
        <w:rPr>
          <w:spacing w:val="62"/>
          <w:w w:val="150"/>
        </w:rPr>
        <w:t xml:space="preserve"> </w:t>
      </w:r>
      <w:r>
        <w:t>выразительности</w:t>
      </w:r>
      <w:r>
        <w:rPr>
          <w:spacing w:val="75"/>
          <w:w w:val="150"/>
        </w:rPr>
        <w:t xml:space="preserve"> </w:t>
      </w:r>
      <w:r>
        <w:t>в</w:t>
      </w:r>
      <w:r>
        <w:rPr>
          <w:spacing w:val="74"/>
          <w:w w:val="150"/>
        </w:rPr>
        <w:t xml:space="preserve"> </w:t>
      </w:r>
      <w:r>
        <w:t>текстах</w:t>
      </w:r>
      <w:r>
        <w:rPr>
          <w:spacing w:val="59"/>
          <w:w w:val="150"/>
        </w:rPr>
        <w:t xml:space="preserve"> </w:t>
      </w:r>
      <w:r>
        <w:rPr>
          <w:spacing w:val="-2"/>
        </w:rPr>
        <w:t>публицистического</w:t>
      </w:r>
    </w:p>
    <w:p w:rsidR="000C0C23" w:rsidRDefault="00692F60">
      <w:pPr>
        <w:pStyle w:val="a3"/>
        <w:spacing w:before="43"/>
        <w:ind w:left="287" w:firstLine="0"/>
        <w:jc w:val="left"/>
      </w:pPr>
      <w:r>
        <w:rPr>
          <w:spacing w:val="-2"/>
        </w:rPr>
        <w:t>стиля.</w:t>
      </w:r>
    </w:p>
    <w:p w:rsidR="000C0C23" w:rsidRDefault="00692F60">
      <w:pPr>
        <w:pStyle w:val="a3"/>
        <w:spacing w:before="57"/>
        <w:ind w:left="993" w:firstLine="0"/>
        <w:jc w:val="left"/>
      </w:pPr>
      <w:r>
        <w:t>Официально-деловой</w:t>
      </w:r>
      <w:r>
        <w:rPr>
          <w:spacing w:val="43"/>
        </w:rPr>
        <w:t xml:space="preserve"> </w:t>
      </w:r>
      <w:r>
        <w:t>стиль.</w:t>
      </w:r>
      <w:r>
        <w:rPr>
          <w:spacing w:val="34"/>
        </w:rPr>
        <w:t xml:space="preserve"> </w:t>
      </w:r>
      <w:r>
        <w:t>Сфера</w:t>
      </w:r>
      <w:r>
        <w:rPr>
          <w:spacing w:val="48"/>
        </w:rPr>
        <w:t xml:space="preserve"> </w:t>
      </w:r>
      <w:r>
        <w:t>употребления,</w:t>
      </w:r>
      <w:r>
        <w:rPr>
          <w:spacing w:val="37"/>
        </w:rPr>
        <w:t xml:space="preserve"> </w:t>
      </w:r>
      <w:r>
        <w:t>функции,</w:t>
      </w:r>
      <w:r>
        <w:rPr>
          <w:spacing w:val="35"/>
        </w:rPr>
        <w:t xml:space="preserve"> </w:t>
      </w:r>
      <w:r>
        <w:t>языковые</w:t>
      </w:r>
      <w:r>
        <w:rPr>
          <w:spacing w:val="50"/>
        </w:rPr>
        <w:t xml:space="preserve"> </w:t>
      </w:r>
      <w:r>
        <w:rPr>
          <w:spacing w:val="-2"/>
        </w:rPr>
        <w:t>особенности.</w:t>
      </w:r>
    </w:p>
    <w:p w:rsidR="000C0C23" w:rsidRDefault="00692F60">
      <w:pPr>
        <w:pStyle w:val="a3"/>
        <w:spacing w:before="48"/>
        <w:ind w:left="287" w:firstLine="0"/>
        <w:jc w:val="left"/>
      </w:pPr>
      <w:r>
        <w:rPr>
          <w:spacing w:val="-2"/>
        </w:rPr>
        <w:t>Инструкция.</w:t>
      </w:r>
    </w:p>
    <w:p w:rsidR="000C0C23" w:rsidRDefault="00692F60">
      <w:pPr>
        <w:pStyle w:val="a3"/>
        <w:spacing w:before="58"/>
        <w:ind w:left="993" w:firstLine="0"/>
        <w:jc w:val="left"/>
      </w:pPr>
      <w:r>
        <w:t>Система</w:t>
      </w:r>
      <w:r>
        <w:rPr>
          <w:spacing w:val="30"/>
        </w:rPr>
        <w:t xml:space="preserve"> </w:t>
      </w:r>
      <w:r>
        <w:rPr>
          <w:spacing w:val="-2"/>
        </w:rPr>
        <w:t>языка.</w:t>
      </w:r>
    </w:p>
    <w:p w:rsidR="000C0C23" w:rsidRDefault="00692F60">
      <w:pPr>
        <w:pStyle w:val="a3"/>
        <w:spacing w:before="52"/>
        <w:ind w:left="993" w:firstLine="0"/>
        <w:jc w:val="left"/>
      </w:pPr>
      <w:r>
        <w:t>Морфология.</w:t>
      </w:r>
      <w:r>
        <w:rPr>
          <w:spacing w:val="43"/>
        </w:rPr>
        <w:t xml:space="preserve"> </w:t>
      </w:r>
      <w:r>
        <w:t>Культура</w:t>
      </w:r>
      <w:r>
        <w:rPr>
          <w:spacing w:val="40"/>
        </w:rPr>
        <w:t xml:space="preserve"> </w:t>
      </w:r>
      <w:r>
        <w:t>речи.</w:t>
      </w:r>
      <w:r>
        <w:rPr>
          <w:spacing w:val="43"/>
        </w:rPr>
        <w:t xml:space="preserve"> </w:t>
      </w:r>
      <w:r>
        <w:rPr>
          <w:spacing w:val="-2"/>
        </w:rPr>
        <w:t>Орфография.</w:t>
      </w:r>
    </w:p>
    <w:p w:rsidR="000C0C23" w:rsidRDefault="00692F60">
      <w:pPr>
        <w:pStyle w:val="a3"/>
        <w:spacing w:before="52" w:line="292" w:lineRule="auto"/>
        <w:ind w:left="993" w:right="3122" w:firstLine="0"/>
        <w:jc w:val="left"/>
      </w:pPr>
      <w:r>
        <w:t>Морфология как</w:t>
      </w:r>
      <w:r>
        <w:rPr>
          <w:spacing w:val="30"/>
        </w:rPr>
        <w:t xml:space="preserve"> </w:t>
      </w:r>
      <w:r>
        <w:t>раздел</w:t>
      </w:r>
      <w:r>
        <w:rPr>
          <w:spacing w:val="28"/>
        </w:rPr>
        <w:t xml:space="preserve"> </w:t>
      </w:r>
      <w:r>
        <w:t>науки</w:t>
      </w:r>
      <w:r>
        <w:rPr>
          <w:spacing w:val="38"/>
        </w:rPr>
        <w:t xml:space="preserve"> </w:t>
      </w:r>
      <w:r>
        <w:t xml:space="preserve">о языке (обобщение). </w:t>
      </w:r>
      <w:r>
        <w:rPr>
          <w:spacing w:val="-2"/>
        </w:rPr>
        <w:t>Причастие.</w:t>
      </w:r>
    </w:p>
    <w:p w:rsidR="000C0C23" w:rsidRDefault="00692F60">
      <w:pPr>
        <w:pStyle w:val="a3"/>
        <w:spacing w:line="288" w:lineRule="auto"/>
        <w:ind w:left="287" w:right="618"/>
        <w:jc w:val="left"/>
      </w:pPr>
      <w:r>
        <w:t>Причастие</w:t>
      </w:r>
      <w:r>
        <w:rPr>
          <w:spacing w:val="33"/>
        </w:rPr>
        <w:t xml:space="preserve"> </w:t>
      </w:r>
      <w:r>
        <w:t>как</w:t>
      </w:r>
      <w:r>
        <w:rPr>
          <w:spacing w:val="40"/>
        </w:rPr>
        <w:t xml:space="preserve"> </w:t>
      </w:r>
      <w:r>
        <w:t>особая</w:t>
      </w:r>
      <w:r>
        <w:rPr>
          <w:spacing w:val="34"/>
        </w:rPr>
        <w:t xml:space="preserve"> </w:t>
      </w:r>
      <w:r>
        <w:t>форма</w:t>
      </w:r>
      <w:r>
        <w:rPr>
          <w:spacing w:val="33"/>
        </w:rPr>
        <w:t xml:space="preserve"> </w:t>
      </w:r>
      <w:r>
        <w:t>глагола.</w:t>
      </w:r>
      <w:r>
        <w:rPr>
          <w:spacing w:val="36"/>
        </w:rPr>
        <w:t xml:space="preserve"> </w:t>
      </w:r>
      <w:r>
        <w:t>Признаки</w:t>
      </w:r>
      <w:r>
        <w:rPr>
          <w:spacing w:val="31"/>
        </w:rPr>
        <w:t xml:space="preserve"> </w:t>
      </w:r>
      <w:r>
        <w:t>глагола</w:t>
      </w:r>
      <w:r>
        <w:rPr>
          <w:spacing w:val="33"/>
        </w:rPr>
        <w:t xml:space="preserve"> </w:t>
      </w:r>
      <w:r>
        <w:t>и</w:t>
      </w:r>
      <w:r>
        <w:rPr>
          <w:spacing w:val="37"/>
        </w:rPr>
        <w:t xml:space="preserve"> </w:t>
      </w:r>
      <w:r>
        <w:t>имени</w:t>
      </w:r>
      <w:r>
        <w:rPr>
          <w:spacing w:val="37"/>
        </w:rPr>
        <w:t xml:space="preserve"> </w:t>
      </w:r>
      <w:r>
        <w:t>прилагательного в причастии.</w:t>
      </w:r>
      <w:r>
        <w:rPr>
          <w:spacing w:val="40"/>
        </w:rPr>
        <w:t xml:space="preserve"> </w:t>
      </w:r>
      <w:r>
        <w:t>Синтаксические</w:t>
      </w:r>
      <w:r>
        <w:rPr>
          <w:spacing w:val="40"/>
        </w:rPr>
        <w:t xml:space="preserve"> </w:t>
      </w:r>
      <w:r>
        <w:t>функции</w:t>
      </w:r>
      <w:r>
        <w:rPr>
          <w:spacing w:val="40"/>
        </w:rPr>
        <w:t xml:space="preserve"> </w:t>
      </w:r>
      <w:r>
        <w:t>причастия,</w:t>
      </w:r>
      <w:r>
        <w:rPr>
          <w:spacing w:val="40"/>
        </w:rPr>
        <w:t xml:space="preserve"> </w:t>
      </w:r>
      <w:r>
        <w:t>роль</w:t>
      </w:r>
      <w:r>
        <w:rPr>
          <w:spacing w:val="40"/>
        </w:rPr>
        <w:t xml:space="preserve"> </w:t>
      </w:r>
      <w:r>
        <w:t>в</w:t>
      </w:r>
      <w:r>
        <w:rPr>
          <w:spacing w:val="40"/>
        </w:rPr>
        <w:t xml:space="preserve"> </w:t>
      </w:r>
      <w:r>
        <w:t>речи.</w:t>
      </w:r>
    </w:p>
    <w:p w:rsidR="000C0C23" w:rsidRDefault="00692F60">
      <w:pPr>
        <w:pStyle w:val="a3"/>
        <w:spacing w:line="288" w:lineRule="auto"/>
        <w:ind w:left="993" w:right="618" w:firstLine="0"/>
        <w:jc w:val="left"/>
      </w:pPr>
      <w:r>
        <w:t>Причастный</w:t>
      </w:r>
      <w:r>
        <w:rPr>
          <w:spacing w:val="39"/>
        </w:rPr>
        <w:t xml:space="preserve"> </w:t>
      </w:r>
      <w:r>
        <w:t>оборот.</w:t>
      </w:r>
      <w:r>
        <w:rPr>
          <w:spacing w:val="38"/>
        </w:rPr>
        <w:t xml:space="preserve"> </w:t>
      </w:r>
      <w:r>
        <w:t>Знаки препинания в</w:t>
      </w:r>
      <w:r>
        <w:rPr>
          <w:spacing w:val="29"/>
        </w:rPr>
        <w:t xml:space="preserve"> </w:t>
      </w:r>
      <w:r>
        <w:t>предложениях</w:t>
      </w:r>
      <w:r>
        <w:rPr>
          <w:spacing w:val="39"/>
        </w:rPr>
        <w:t xml:space="preserve"> </w:t>
      </w:r>
      <w:r>
        <w:t>с причастным</w:t>
      </w:r>
      <w:r>
        <w:rPr>
          <w:spacing w:val="40"/>
        </w:rPr>
        <w:t xml:space="preserve"> </w:t>
      </w:r>
      <w:r>
        <w:t>оборотом. Действительные и</w:t>
      </w:r>
      <w:r>
        <w:rPr>
          <w:spacing w:val="40"/>
        </w:rPr>
        <w:t xml:space="preserve"> </w:t>
      </w:r>
      <w:r>
        <w:t>страдательные причастия.</w:t>
      </w:r>
    </w:p>
    <w:p w:rsidR="000C0C23" w:rsidRDefault="00692F60">
      <w:pPr>
        <w:pStyle w:val="a3"/>
        <w:spacing w:line="263" w:lineRule="exact"/>
        <w:ind w:left="993" w:firstLine="0"/>
        <w:jc w:val="left"/>
      </w:pPr>
      <w:r>
        <w:t>Полные</w:t>
      </w:r>
      <w:r>
        <w:rPr>
          <w:spacing w:val="23"/>
        </w:rPr>
        <w:t xml:space="preserve"> </w:t>
      </w:r>
      <w:r>
        <w:t>и</w:t>
      </w:r>
      <w:r>
        <w:rPr>
          <w:spacing w:val="30"/>
        </w:rPr>
        <w:t xml:space="preserve"> </w:t>
      </w:r>
      <w:r>
        <w:t>краткие</w:t>
      </w:r>
      <w:r>
        <w:rPr>
          <w:spacing w:val="27"/>
        </w:rPr>
        <w:t xml:space="preserve"> </w:t>
      </w:r>
      <w:r>
        <w:t>формы</w:t>
      </w:r>
      <w:r>
        <w:rPr>
          <w:spacing w:val="32"/>
        </w:rPr>
        <w:t xml:space="preserve"> </w:t>
      </w:r>
      <w:r>
        <w:t>страдательных</w:t>
      </w:r>
      <w:r>
        <w:rPr>
          <w:spacing w:val="21"/>
        </w:rPr>
        <w:t xml:space="preserve"> </w:t>
      </w:r>
      <w:r>
        <w:rPr>
          <w:spacing w:val="-2"/>
        </w:rPr>
        <w:t>причастий.</w:t>
      </w:r>
    </w:p>
    <w:p w:rsidR="000C0C23" w:rsidRDefault="00692F60">
      <w:pPr>
        <w:pStyle w:val="a3"/>
        <w:spacing w:before="45" w:line="288" w:lineRule="auto"/>
        <w:ind w:left="287" w:right="571"/>
      </w:pPr>
      <w:r>
        <w:t>Причастия</w:t>
      </w:r>
      <w:r>
        <w:rPr>
          <w:spacing w:val="40"/>
        </w:rPr>
        <w:t xml:space="preserve"> </w:t>
      </w:r>
      <w:r>
        <w:t>настоящего</w:t>
      </w:r>
      <w:r>
        <w:rPr>
          <w:spacing w:val="40"/>
        </w:rPr>
        <w:t xml:space="preserve"> </w:t>
      </w:r>
      <w:r>
        <w:t>и</w:t>
      </w:r>
      <w:r>
        <w:rPr>
          <w:spacing w:val="40"/>
        </w:rPr>
        <w:t xml:space="preserve"> </w:t>
      </w:r>
      <w:r>
        <w:t>прошедшего</w:t>
      </w:r>
      <w:r>
        <w:rPr>
          <w:spacing w:val="40"/>
        </w:rPr>
        <w:t xml:space="preserve"> </w:t>
      </w:r>
      <w:r>
        <w:t>времени.</w:t>
      </w:r>
      <w:r>
        <w:rPr>
          <w:spacing w:val="40"/>
        </w:rPr>
        <w:t xml:space="preserve"> </w:t>
      </w:r>
      <w:r>
        <w:t>Склонение</w:t>
      </w:r>
      <w:r>
        <w:rPr>
          <w:spacing w:val="40"/>
        </w:rPr>
        <w:t xml:space="preserve"> </w:t>
      </w:r>
      <w:r>
        <w:t>причастий.</w:t>
      </w:r>
      <w:r>
        <w:rPr>
          <w:spacing w:val="80"/>
        </w:rPr>
        <w:t xml:space="preserve"> </w:t>
      </w:r>
      <w:r>
        <w:t>Правописание падежных окончаний причастий. Созвучные причастия и имена</w:t>
      </w:r>
      <w:r>
        <w:rPr>
          <w:spacing w:val="40"/>
        </w:rPr>
        <w:t xml:space="preserve"> </w:t>
      </w:r>
      <w:r>
        <w:t xml:space="preserve">прилагательные (висящий — висячий, горящий — горячий). Ударение в некоторых формах </w:t>
      </w:r>
      <w:r>
        <w:rPr>
          <w:spacing w:val="-2"/>
        </w:rPr>
        <w:t>причастий.</w:t>
      </w:r>
    </w:p>
    <w:p w:rsidR="000C0C23" w:rsidRDefault="00692F60">
      <w:pPr>
        <w:pStyle w:val="a3"/>
        <w:spacing w:before="3"/>
        <w:ind w:left="993" w:firstLine="0"/>
      </w:pPr>
      <w:r>
        <w:t>Морфологический</w:t>
      </w:r>
      <w:r>
        <w:rPr>
          <w:spacing w:val="39"/>
        </w:rPr>
        <w:t xml:space="preserve"> </w:t>
      </w:r>
      <w:r>
        <w:t>анализ</w:t>
      </w:r>
      <w:r>
        <w:rPr>
          <w:spacing w:val="33"/>
        </w:rPr>
        <w:t xml:space="preserve"> </w:t>
      </w:r>
      <w:r>
        <w:rPr>
          <w:spacing w:val="-2"/>
        </w:rPr>
        <w:t>причастий.</w:t>
      </w:r>
    </w:p>
    <w:p w:rsidR="000C0C23" w:rsidRDefault="00692F60">
      <w:pPr>
        <w:pStyle w:val="a3"/>
        <w:spacing w:before="43" w:line="292" w:lineRule="auto"/>
        <w:ind w:left="287" w:right="597"/>
      </w:pPr>
      <w:r>
        <w:t>Правописание гласных в суффиксах причастий. Правописание н и нн в суффиксах причастий</w:t>
      </w:r>
      <w:r>
        <w:rPr>
          <w:spacing w:val="40"/>
        </w:rPr>
        <w:t xml:space="preserve"> </w:t>
      </w:r>
      <w:r>
        <w:t>и</w:t>
      </w:r>
      <w:r>
        <w:rPr>
          <w:spacing w:val="40"/>
        </w:rPr>
        <w:t xml:space="preserve"> </w:t>
      </w:r>
      <w:r>
        <w:t>отглагольных имѐн</w:t>
      </w:r>
      <w:r>
        <w:rPr>
          <w:spacing w:val="40"/>
        </w:rPr>
        <w:t xml:space="preserve"> </w:t>
      </w:r>
      <w:r>
        <w:t>прилагательных.</w:t>
      </w:r>
    </w:p>
    <w:p w:rsidR="000C0C23" w:rsidRDefault="00692F60">
      <w:pPr>
        <w:pStyle w:val="a3"/>
        <w:spacing w:before="3" w:line="288" w:lineRule="auto"/>
        <w:ind w:left="993" w:right="3081" w:firstLine="0"/>
      </w:pPr>
      <w:r>
        <w:t>Слитное и раздельное написание не с причастиями. Орфографический</w:t>
      </w:r>
      <w:r>
        <w:rPr>
          <w:spacing w:val="40"/>
        </w:rPr>
        <w:t xml:space="preserve"> </w:t>
      </w:r>
      <w:r>
        <w:t>анализ</w:t>
      </w:r>
      <w:r>
        <w:rPr>
          <w:spacing w:val="33"/>
        </w:rPr>
        <w:t xml:space="preserve"> </w:t>
      </w:r>
      <w:r>
        <w:t>причастий</w:t>
      </w:r>
      <w:r>
        <w:rPr>
          <w:spacing w:val="39"/>
        </w:rPr>
        <w:t xml:space="preserve"> </w:t>
      </w:r>
      <w:r>
        <w:t>(в</w:t>
      </w:r>
      <w:r>
        <w:rPr>
          <w:spacing w:val="40"/>
        </w:rPr>
        <w:t xml:space="preserve"> </w:t>
      </w:r>
      <w:r>
        <w:t>рамках</w:t>
      </w:r>
      <w:r>
        <w:rPr>
          <w:spacing w:val="28"/>
        </w:rPr>
        <w:t xml:space="preserve"> </w:t>
      </w:r>
      <w:r>
        <w:t>изученного).</w:t>
      </w:r>
    </w:p>
    <w:p w:rsidR="000C0C23" w:rsidRDefault="00692F60">
      <w:pPr>
        <w:pStyle w:val="a3"/>
        <w:spacing w:line="288" w:lineRule="auto"/>
        <w:ind w:left="287" w:right="598"/>
      </w:pPr>
      <w:r>
        <w:t>Синтаксический и пунктуационный анализ предложений с причастным оборотом (в рамках изученного).</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ind w:left="993" w:firstLine="0"/>
        <w:jc w:val="left"/>
      </w:pPr>
      <w:r>
        <w:rPr>
          <w:spacing w:val="-2"/>
        </w:rPr>
        <w:lastRenderedPageBreak/>
        <w:t>Деепричастие.</w:t>
      </w:r>
    </w:p>
    <w:p w:rsidR="000C0C23" w:rsidRDefault="00692F60">
      <w:pPr>
        <w:pStyle w:val="a3"/>
        <w:spacing w:before="62" w:line="288" w:lineRule="auto"/>
        <w:ind w:left="287" w:right="581"/>
      </w:pPr>
      <w:r>
        <w:t>Деепричастие</w:t>
      </w:r>
      <w:r>
        <w:rPr>
          <w:spacing w:val="40"/>
        </w:rPr>
        <w:t xml:space="preserve"> </w:t>
      </w:r>
      <w:r>
        <w:t>как</w:t>
      </w:r>
      <w:r>
        <w:rPr>
          <w:spacing w:val="40"/>
        </w:rPr>
        <w:t xml:space="preserve"> </w:t>
      </w:r>
      <w:r>
        <w:t>особая</w:t>
      </w:r>
      <w:r>
        <w:rPr>
          <w:spacing w:val="40"/>
        </w:rPr>
        <w:t xml:space="preserve"> </w:t>
      </w:r>
      <w:r>
        <w:t>форма</w:t>
      </w:r>
      <w:r>
        <w:rPr>
          <w:spacing w:val="40"/>
        </w:rPr>
        <w:t xml:space="preserve"> </w:t>
      </w:r>
      <w:r>
        <w:t>глагола.</w:t>
      </w:r>
      <w:r>
        <w:rPr>
          <w:spacing w:val="40"/>
        </w:rPr>
        <w:t xml:space="preserve"> </w:t>
      </w:r>
      <w:r>
        <w:t>Признаки</w:t>
      </w:r>
      <w:r>
        <w:rPr>
          <w:spacing w:val="40"/>
        </w:rPr>
        <w:t xml:space="preserve"> </w:t>
      </w:r>
      <w:r>
        <w:t>глагола</w:t>
      </w:r>
      <w:r>
        <w:rPr>
          <w:spacing w:val="40"/>
        </w:rPr>
        <w:t xml:space="preserve"> </w:t>
      </w:r>
      <w:r>
        <w:t>и</w:t>
      </w:r>
      <w:r>
        <w:rPr>
          <w:spacing w:val="40"/>
        </w:rPr>
        <w:t xml:space="preserve"> </w:t>
      </w:r>
      <w:r>
        <w:t>наречия</w:t>
      </w:r>
      <w:r>
        <w:rPr>
          <w:spacing w:val="40"/>
        </w:rPr>
        <w:t xml:space="preserve"> </w:t>
      </w:r>
      <w:r>
        <w:t>в деепричастии.</w:t>
      </w:r>
      <w:r>
        <w:rPr>
          <w:spacing w:val="40"/>
        </w:rPr>
        <w:t xml:space="preserve"> </w:t>
      </w:r>
      <w:r>
        <w:t>Синтаксическая</w:t>
      </w:r>
      <w:r>
        <w:rPr>
          <w:spacing w:val="40"/>
        </w:rPr>
        <w:t xml:space="preserve"> </w:t>
      </w:r>
      <w:r>
        <w:t>функция</w:t>
      </w:r>
      <w:r>
        <w:rPr>
          <w:spacing w:val="40"/>
        </w:rPr>
        <w:t xml:space="preserve"> </w:t>
      </w:r>
      <w:r>
        <w:t>деепричастия,</w:t>
      </w:r>
      <w:r>
        <w:rPr>
          <w:spacing w:val="40"/>
        </w:rPr>
        <w:t xml:space="preserve"> </w:t>
      </w:r>
      <w:r>
        <w:t>роль</w:t>
      </w:r>
      <w:r>
        <w:rPr>
          <w:spacing w:val="40"/>
        </w:rPr>
        <w:t xml:space="preserve"> </w:t>
      </w:r>
      <w:r>
        <w:t>в</w:t>
      </w:r>
      <w:r>
        <w:rPr>
          <w:spacing w:val="40"/>
        </w:rPr>
        <w:t xml:space="preserve"> </w:t>
      </w:r>
      <w:r>
        <w:t>речи.</w:t>
      </w:r>
    </w:p>
    <w:p w:rsidR="000C0C23" w:rsidRDefault="00692F60">
      <w:pPr>
        <w:pStyle w:val="a3"/>
        <w:spacing w:line="290" w:lineRule="auto"/>
        <w:ind w:left="287" w:right="582"/>
      </w:pPr>
      <w: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w:t>
      </w:r>
      <w:r>
        <w:rPr>
          <w:spacing w:val="40"/>
        </w:rPr>
        <w:t xml:space="preserve"> </w:t>
      </w:r>
      <w:r>
        <w:t>деепричастиями</w:t>
      </w:r>
      <w:r>
        <w:rPr>
          <w:spacing w:val="40"/>
        </w:rPr>
        <w:t xml:space="preserve"> </w:t>
      </w:r>
      <w:r>
        <w:t>и</w:t>
      </w:r>
      <w:r>
        <w:rPr>
          <w:spacing w:val="40"/>
        </w:rPr>
        <w:t xml:space="preserve"> </w:t>
      </w:r>
      <w:r>
        <w:t>деепричастными</w:t>
      </w:r>
      <w:r>
        <w:rPr>
          <w:spacing w:val="40"/>
        </w:rPr>
        <w:t xml:space="preserve"> </w:t>
      </w:r>
      <w:r>
        <w:t>оборотами.</w:t>
      </w:r>
    </w:p>
    <w:p w:rsidR="000C0C23" w:rsidRDefault="00692F60">
      <w:pPr>
        <w:pStyle w:val="a3"/>
        <w:spacing w:line="288" w:lineRule="auto"/>
        <w:ind w:left="287" w:right="585"/>
      </w:pPr>
      <w:r>
        <w:t xml:space="preserve">Деепричастия совершенного и несовершенного вида. Постановка ударения в </w:t>
      </w:r>
      <w:r>
        <w:rPr>
          <w:spacing w:val="-2"/>
        </w:rPr>
        <w:t>деепричастиях.</w:t>
      </w:r>
    </w:p>
    <w:p w:rsidR="000C0C23" w:rsidRDefault="00692F60">
      <w:pPr>
        <w:pStyle w:val="a3"/>
        <w:spacing w:line="263" w:lineRule="exact"/>
        <w:ind w:left="993" w:firstLine="0"/>
      </w:pPr>
      <w:r>
        <w:t>Морфологический</w:t>
      </w:r>
      <w:r>
        <w:rPr>
          <w:spacing w:val="44"/>
        </w:rPr>
        <w:t xml:space="preserve"> </w:t>
      </w:r>
      <w:r>
        <w:t>анализ</w:t>
      </w:r>
      <w:r>
        <w:rPr>
          <w:spacing w:val="38"/>
        </w:rPr>
        <w:t xml:space="preserve"> </w:t>
      </w:r>
      <w:r>
        <w:rPr>
          <w:spacing w:val="-2"/>
        </w:rPr>
        <w:t>деепричастий.</w:t>
      </w:r>
    </w:p>
    <w:p w:rsidR="000C0C23" w:rsidRDefault="00692F60">
      <w:pPr>
        <w:pStyle w:val="a3"/>
        <w:spacing w:before="42" w:line="292" w:lineRule="auto"/>
        <w:ind w:left="287" w:right="580"/>
      </w:pPr>
      <w:r>
        <w:t>Правописание гласных в</w:t>
      </w:r>
      <w:r>
        <w:rPr>
          <w:spacing w:val="40"/>
        </w:rPr>
        <w:t xml:space="preserve"> </w:t>
      </w:r>
      <w:r>
        <w:t>суффиксах деепричастий. Слитное и</w:t>
      </w:r>
      <w:r>
        <w:rPr>
          <w:spacing w:val="40"/>
        </w:rPr>
        <w:t xml:space="preserve"> </w:t>
      </w:r>
      <w:r>
        <w:t>раздельное написание не с деепричастиями.</w:t>
      </w:r>
    </w:p>
    <w:p w:rsidR="000C0C23" w:rsidRDefault="00692F60">
      <w:pPr>
        <w:pStyle w:val="a3"/>
        <w:spacing w:line="258" w:lineRule="exact"/>
        <w:ind w:left="993" w:firstLine="0"/>
      </w:pPr>
      <w:r>
        <w:t>Орфографический</w:t>
      </w:r>
      <w:r>
        <w:rPr>
          <w:spacing w:val="31"/>
        </w:rPr>
        <w:t xml:space="preserve"> </w:t>
      </w:r>
      <w:r>
        <w:t>анализ</w:t>
      </w:r>
      <w:r>
        <w:rPr>
          <w:spacing w:val="27"/>
        </w:rPr>
        <w:t xml:space="preserve"> </w:t>
      </w:r>
      <w:r>
        <w:t>деепричастий</w:t>
      </w:r>
      <w:r>
        <w:rPr>
          <w:spacing w:val="34"/>
        </w:rPr>
        <w:t xml:space="preserve"> </w:t>
      </w:r>
      <w:r>
        <w:t>(в</w:t>
      </w:r>
      <w:r>
        <w:rPr>
          <w:spacing w:val="41"/>
        </w:rPr>
        <w:t xml:space="preserve"> </w:t>
      </w:r>
      <w:r>
        <w:t>рамках</w:t>
      </w:r>
      <w:r>
        <w:rPr>
          <w:spacing w:val="22"/>
        </w:rPr>
        <w:t xml:space="preserve"> </w:t>
      </w:r>
      <w:r>
        <w:rPr>
          <w:spacing w:val="-2"/>
        </w:rPr>
        <w:t>изученного).</w:t>
      </w:r>
    </w:p>
    <w:p w:rsidR="000C0C23" w:rsidRDefault="00692F60">
      <w:pPr>
        <w:pStyle w:val="a3"/>
        <w:spacing w:before="48" w:line="292" w:lineRule="auto"/>
        <w:ind w:left="287" w:right="588"/>
      </w:pPr>
      <w:r>
        <w:t>Синтаксический и пунктуационный анализ предложений с деепричастным оборотом</w:t>
      </w:r>
      <w:r>
        <w:rPr>
          <w:spacing w:val="80"/>
        </w:rPr>
        <w:t xml:space="preserve"> </w:t>
      </w:r>
      <w:r>
        <w:t>(в рамках изученного).</w:t>
      </w:r>
    </w:p>
    <w:p w:rsidR="000C0C23" w:rsidRDefault="00692F60">
      <w:pPr>
        <w:pStyle w:val="a3"/>
        <w:spacing w:before="8"/>
        <w:ind w:left="993" w:firstLine="0"/>
        <w:jc w:val="left"/>
      </w:pPr>
      <w:r>
        <w:rPr>
          <w:spacing w:val="-2"/>
        </w:rPr>
        <w:t>Наречие.</w:t>
      </w:r>
    </w:p>
    <w:p w:rsidR="000C0C23" w:rsidRDefault="00692F60">
      <w:pPr>
        <w:pStyle w:val="a3"/>
        <w:spacing w:before="37"/>
        <w:ind w:left="993" w:firstLine="0"/>
        <w:jc w:val="left"/>
      </w:pPr>
      <w:r>
        <w:rPr>
          <w:position w:val="1"/>
        </w:rPr>
        <w:t>Общее</w:t>
      </w:r>
      <w:r>
        <w:rPr>
          <w:spacing w:val="16"/>
          <w:position w:val="1"/>
        </w:rPr>
        <w:t xml:space="preserve"> </w:t>
      </w:r>
      <w:r>
        <w:rPr>
          <w:position w:val="1"/>
        </w:rPr>
        <w:t>грамматическое</w:t>
      </w:r>
      <w:r>
        <w:rPr>
          <w:spacing w:val="23"/>
          <w:position w:val="1"/>
        </w:rPr>
        <w:t xml:space="preserve"> </w:t>
      </w:r>
      <w:r>
        <w:rPr>
          <w:position w:val="1"/>
        </w:rPr>
        <w:t>значение</w:t>
      </w:r>
      <w:r>
        <w:rPr>
          <w:spacing w:val="19"/>
          <w:position w:val="1"/>
        </w:rPr>
        <w:t xml:space="preserve"> </w:t>
      </w:r>
      <w:r>
        <w:rPr>
          <w:position w:val="1"/>
        </w:rPr>
        <w:t>наречий.</w:t>
      </w:r>
      <w:r>
        <w:rPr>
          <w:spacing w:val="28"/>
          <w:position w:val="1"/>
        </w:rPr>
        <w:t xml:space="preserve"> </w:t>
      </w:r>
      <w:r>
        <w:t>Синтаксические</w:t>
      </w:r>
      <w:r>
        <w:rPr>
          <w:spacing w:val="33"/>
        </w:rPr>
        <w:t xml:space="preserve"> </w:t>
      </w:r>
      <w:r>
        <w:t>свойства</w:t>
      </w:r>
      <w:r>
        <w:rPr>
          <w:spacing w:val="18"/>
        </w:rPr>
        <w:t xml:space="preserve"> </w:t>
      </w:r>
      <w:r>
        <w:t>наречий.</w:t>
      </w:r>
      <w:r>
        <w:rPr>
          <w:spacing w:val="28"/>
        </w:rPr>
        <w:t xml:space="preserve"> </w:t>
      </w:r>
      <w:r>
        <w:t>Роль</w:t>
      </w:r>
      <w:r>
        <w:rPr>
          <w:spacing w:val="21"/>
        </w:rPr>
        <w:t xml:space="preserve"> </w:t>
      </w:r>
      <w:r>
        <w:rPr>
          <w:spacing w:val="-10"/>
        </w:rPr>
        <w:t>в</w:t>
      </w:r>
    </w:p>
    <w:p w:rsidR="000C0C23" w:rsidRDefault="00692F60">
      <w:pPr>
        <w:pStyle w:val="a3"/>
        <w:spacing w:before="57"/>
        <w:ind w:left="287" w:firstLine="0"/>
        <w:jc w:val="left"/>
      </w:pPr>
      <w:r>
        <w:rPr>
          <w:spacing w:val="-2"/>
        </w:rPr>
        <w:t>речи.</w:t>
      </w:r>
    </w:p>
    <w:p w:rsidR="000C0C23" w:rsidRDefault="00692F60">
      <w:pPr>
        <w:pStyle w:val="a3"/>
        <w:spacing w:before="48"/>
        <w:ind w:left="993" w:firstLine="0"/>
        <w:jc w:val="left"/>
      </w:pPr>
      <w:r>
        <w:t>Разряды</w:t>
      </w:r>
      <w:r>
        <w:rPr>
          <w:spacing w:val="38"/>
        </w:rPr>
        <w:t xml:space="preserve"> </w:t>
      </w:r>
      <w:r>
        <w:t>наречий</w:t>
      </w:r>
      <w:r>
        <w:rPr>
          <w:spacing w:val="29"/>
        </w:rPr>
        <w:t xml:space="preserve">  </w:t>
      </w:r>
      <w:r>
        <w:t>по</w:t>
      </w:r>
      <w:r>
        <w:rPr>
          <w:spacing w:val="72"/>
          <w:w w:val="150"/>
        </w:rPr>
        <w:t xml:space="preserve"> </w:t>
      </w:r>
      <w:r>
        <w:t>значению.</w:t>
      </w:r>
      <w:r>
        <w:rPr>
          <w:spacing w:val="28"/>
        </w:rPr>
        <w:t xml:space="preserve">  </w:t>
      </w:r>
      <w:r>
        <w:t>Простая</w:t>
      </w:r>
      <w:r>
        <w:rPr>
          <w:spacing w:val="29"/>
        </w:rPr>
        <w:t xml:space="preserve">  </w:t>
      </w:r>
      <w:r>
        <w:t>и</w:t>
      </w:r>
      <w:r>
        <w:rPr>
          <w:spacing w:val="30"/>
        </w:rPr>
        <w:t xml:space="preserve">  </w:t>
      </w:r>
      <w:r>
        <w:t>составная</w:t>
      </w:r>
      <w:r>
        <w:rPr>
          <w:spacing w:val="31"/>
        </w:rPr>
        <w:t xml:space="preserve">  </w:t>
      </w:r>
      <w:r>
        <w:t>формы</w:t>
      </w:r>
      <w:r>
        <w:rPr>
          <w:spacing w:val="30"/>
        </w:rPr>
        <w:t xml:space="preserve">  </w:t>
      </w:r>
      <w:r>
        <w:t>сравнительной</w:t>
      </w:r>
      <w:r>
        <w:rPr>
          <w:spacing w:val="35"/>
        </w:rPr>
        <w:t xml:space="preserve">  </w:t>
      </w:r>
      <w:r>
        <w:rPr>
          <w:spacing w:val="-10"/>
        </w:rPr>
        <w:t>и</w:t>
      </w:r>
    </w:p>
    <w:p w:rsidR="000C0C23" w:rsidRDefault="00692F60">
      <w:pPr>
        <w:pStyle w:val="a3"/>
        <w:spacing w:before="52" w:line="292" w:lineRule="auto"/>
        <w:ind w:left="287" w:right="618" w:firstLine="0"/>
        <w:jc w:val="left"/>
      </w:pPr>
      <w:r>
        <w:rPr>
          <w:position w:val="1"/>
        </w:rPr>
        <w:t>превосходной</w:t>
      </w:r>
      <w:r>
        <w:rPr>
          <w:spacing w:val="-3"/>
          <w:position w:val="1"/>
        </w:rPr>
        <w:t xml:space="preserve"> </w:t>
      </w:r>
      <w:r>
        <w:rPr>
          <w:position w:val="1"/>
        </w:rPr>
        <w:t>степеней</w:t>
      </w:r>
      <w:r>
        <w:rPr>
          <w:spacing w:val="-4"/>
          <w:position w:val="1"/>
        </w:rPr>
        <w:t xml:space="preserve"> </w:t>
      </w:r>
      <w:r>
        <w:rPr>
          <w:position w:val="1"/>
        </w:rPr>
        <w:t>сравнения</w:t>
      </w:r>
      <w:r>
        <w:rPr>
          <w:spacing w:val="-6"/>
          <w:position w:val="1"/>
        </w:rPr>
        <w:t xml:space="preserve"> </w:t>
      </w:r>
      <w:r>
        <w:rPr>
          <w:position w:val="1"/>
        </w:rPr>
        <w:t>наречий.</w:t>
      </w:r>
      <w:r>
        <w:rPr>
          <w:spacing w:val="-4"/>
          <w:position w:val="1"/>
        </w:rPr>
        <w:t xml:space="preserve"> </w:t>
      </w:r>
      <w:r>
        <w:t>Нормы</w:t>
      </w:r>
      <w:r>
        <w:rPr>
          <w:spacing w:val="-8"/>
        </w:rPr>
        <w:t xml:space="preserve"> </w:t>
      </w:r>
      <w:r>
        <w:t>постановки ударения</w:t>
      </w:r>
      <w:r>
        <w:rPr>
          <w:spacing w:val="-6"/>
        </w:rPr>
        <w:t xml:space="preserve"> </w:t>
      </w:r>
      <w:r>
        <w:t>в</w:t>
      </w:r>
      <w:r>
        <w:rPr>
          <w:spacing w:val="-6"/>
        </w:rPr>
        <w:t xml:space="preserve"> </w:t>
      </w:r>
      <w:r>
        <w:t>наречиях,</w:t>
      </w:r>
      <w:r>
        <w:rPr>
          <w:spacing w:val="-6"/>
        </w:rPr>
        <w:t xml:space="preserve"> </w:t>
      </w:r>
      <w:r>
        <w:t>нормы произношения</w:t>
      </w:r>
      <w:r>
        <w:rPr>
          <w:spacing w:val="40"/>
        </w:rPr>
        <w:t xml:space="preserve"> </w:t>
      </w:r>
      <w:r>
        <w:t>наречий.</w:t>
      </w:r>
      <w:r>
        <w:rPr>
          <w:spacing w:val="40"/>
        </w:rPr>
        <w:t xml:space="preserve"> </w:t>
      </w:r>
      <w:r>
        <w:t>Нормы</w:t>
      </w:r>
      <w:r>
        <w:rPr>
          <w:spacing w:val="40"/>
        </w:rPr>
        <w:t xml:space="preserve"> </w:t>
      </w:r>
      <w:r>
        <w:t>образования</w:t>
      </w:r>
      <w:r>
        <w:rPr>
          <w:spacing w:val="40"/>
        </w:rPr>
        <w:t xml:space="preserve"> </w:t>
      </w:r>
      <w:r>
        <w:t>степеней</w:t>
      </w:r>
      <w:r>
        <w:rPr>
          <w:spacing w:val="40"/>
        </w:rPr>
        <w:t xml:space="preserve"> </w:t>
      </w:r>
      <w:r>
        <w:t>сравнения</w:t>
      </w:r>
      <w:r>
        <w:rPr>
          <w:spacing w:val="40"/>
        </w:rPr>
        <w:t xml:space="preserve"> </w:t>
      </w:r>
      <w:r>
        <w:t>наречий.</w:t>
      </w:r>
    </w:p>
    <w:p w:rsidR="000C0C23" w:rsidRDefault="00692F60">
      <w:pPr>
        <w:pStyle w:val="a3"/>
        <w:spacing w:before="3"/>
        <w:ind w:left="993" w:firstLine="0"/>
        <w:jc w:val="left"/>
      </w:pPr>
      <w:r>
        <w:rPr>
          <w:spacing w:val="2"/>
        </w:rPr>
        <w:t>Словообразование</w:t>
      </w:r>
      <w:r>
        <w:rPr>
          <w:spacing w:val="43"/>
        </w:rPr>
        <w:t xml:space="preserve"> </w:t>
      </w:r>
      <w:r>
        <w:rPr>
          <w:spacing w:val="-2"/>
        </w:rPr>
        <w:t>наречий.</w:t>
      </w:r>
    </w:p>
    <w:p w:rsidR="000C0C23" w:rsidRDefault="00692F60">
      <w:pPr>
        <w:pStyle w:val="a3"/>
        <w:spacing w:before="52"/>
        <w:ind w:left="993" w:firstLine="0"/>
        <w:jc w:val="left"/>
      </w:pPr>
      <w:r>
        <w:t>Морфологический</w:t>
      </w:r>
      <w:r>
        <w:rPr>
          <w:spacing w:val="3"/>
        </w:rPr>
        <w:t xml:space="preserve"> </w:t>
      </w:r>
      <w:r>
        <w:t>анализ</w:t>
      </w:r>
      <w:r>
        <w:rPr>
          <w:spacing w:val="46"/>
        </w:rPr>
        <w:t xml:space="preserve"> </w:t>
      </w:r>
      <w:r>
        <w:rPr>
          <w:spacing w:val="-2"/>
        </w:rPr>
        <w:t>наречий.</w:t>
      </w:r>
    </w:p>
    <w:p w:rsidR="000C0C23" w:rsidRDefault="00692F60">
      <w:pPr>
        <w:pStyle w:val="a3"/>
        <w:spacing w:before="57"/>
        <w:ind w:left="993" w:firstLine="0"/>
        <w:jc w:val="left"/>
      </w:pPr>
      <w:r>
        <w:t>Правописание</w:t>
      </w:r>
      <w:r>
        <w:rPr>
          <w:spacing w:val="46"/>
        </w:rPr>
        <w:t xml:space="preserve"> </w:t>
      </w:r>
      <w:r>
        <w:t>наречий:</w:t>
      </w:r>
      <w:r>
        <w:rPr>
          <w:spacing w:val="40"/>
        </w:rPr>
        <w:t xml:space="preserve"> </w:t>
      </w:r>
      <w:r>
        <w:t>слитное,</w:t>
      </w:r>
      <w:r>
        <w:rPr>
          <w:spacing w:val="49"/>
        </w:rPr>
        <w:t xml:space="preserve"> </w:t>
      </w:r>
      <w:r>
        <w:t>раздельное,</w:t>
      </w:r>
      <w:r>
        <w:rPr>
          <w:spacing w:val="50"/>
        </w:rPr>
        <w:t xml:space="preserve"> </w:t>
      </w:r>
      <w:r>
        <w:t>дефисное</w:t>
      </w:r>
      <w:r>
        <w:rPr>
          <w:spacing w:val="47"/>
        </w:rPr>
        <w:t xml:space="preserve"> </w:t>
      </w:r>
      <w:r>
        <w:t>написание;</w:t>
      </w:r>
      <w:r>
        <w:rPr>
          <w:spacing w:val="49"/>
        </w:rPr>
        <w:t xml:space="preserve"> </w:t>
      </w:r>
      <w:r>
        <w:t>слитное</w:t>
      </w:r>
      <w:r>
        <w:rPr>
          <w:spacing w:val="46"/>
        </w:rPr>
        <w:t xml:space="preserve"> </w:t>
      </w:r>
      <w:r>
        <w:rPr>
          <w:spacing w:val="-10"/>
        </w:rPr>
        <w:t>и</w:t>
      </w:r>
    </w:p>
    <w:p w:rsidR="000C0C23" w:rsidRDefault="00692F60">
      <w:pPr>
        <w:pStyle w:val="a3"/>
        <w:spacing w:before="53"/>
        <w:ind w:left="287" w:firstLine="0"/>
        <w:jc w:val="left"/>
      </w:pPr>
      <w:r>
        <w:t>раздельное</w:t>
      </w:r>
      <w:r>
        <w:rPr>
          <w:spacing w:val="5"/>
        </w:rPr>
        <w:t xml:space="preserve"> </w:t>
      </w:r>
      <w:r>
        <w:t>написание</w:t>
      </w:r>
      <w:r>
        <w:rPr>
          <w:spacing w:val="3"/>
        </w:rPr>
        <w:t xml:space="preserve"> </w:t>
      </w:r>
      <w:r>
        <w:t>не</w:t>
      </w:r>
      <w:r>
        <w:rPr>
          <w:spacing w:val="15"/>
        </w:rPr>
        <w:t xml:space="preserve"> </w:t>
      </w:r>
      <w:r>
        <w:t>с</w:t>
      </w:r>
      <w:r>
        <w:rPr>
          <w:spacing w:val="-3"/>
        </w:rPr>
        <w:t xml:space="preserve"> </w:t>
      </w:r>
      <w:r>
        <w:t>наречиями;</w:t>
      </w:r>
      <w:r>
        <w:rPr>
          <w:spacing w:val="9"/>
        </w:rPr>
        <w:t xml:space="preserve"> </w:t>
      </w:r>
      <w:r>
        <w:t>н</w:t>
      </w:r>
      <w:r>
        <w:rPr>
          <w:spacing w:val="18"/>
        </w:rPr>
        <w:t xml:space="preserve"> </w:t>
      </w:r>
      <w:r>
        <w:t>и</w:t>
      </w:r>
      <w:r>
        <w:rPr>
          <w:spacing w:val="19"/>
        </w:rPr>
        <w:t xml:space="preserve"> </w:t>
      </w:r>
      <w:r>
        <w:t>нн</w:t>
      </w:r>
      <w:r>
        <w:rPr>
          <w:spacing w:val="9"/>
        </w:rPr>
        <w:t xml:space="preserve"> </w:t>
      </w:r>
      <w:r>
        <w:t>в</w:t>
      </w:r>
      <w:r>
        <w:rPr>
          <w:spacing w:val="19"/>
        </w:rPr>
        <w:t xml:space="preserve"> </w:t>
      </w:r>
      <w:r>
        <w:t>наречиях</w:t>
      </w:r>
      <w:r>
        <w:rPr>
          <w:spacing w:val="13"/>
        </w:rPr>
        <w:t xml:space="preserve"> </w:t>
      </w:r>
      <w:r>
        <w:t>на</w:t>
      </w:r>
      <w:r>
        <w:rPr>
          <w:spacing w:val="21"/>
        </w:rPr>
        <w:t xml:space="preserve"> </w:t>
      </w:r>
      <w:r>
        <w:t>-о</w:t>
      </w:r>
      <w:r>
        <w:rPr>
          <w:spacing w:val="8"/>
        </w:rPr>
        <w:t xml:space="preserve"> </w:t>
      </w:r>
      <w:r>
        <w:t>(-е);</w:t>
      </w:r>
      <w:r>
        <w:rPr>
          <w:spacing w:val="12"/>
        </w:rPr>
        <w:t xml:space="preserve"> </w:t>
      </w:r>
      <w:r>
        <w:t>правописание</w:t>
      </w:r>
      <w:r>
        <w:rPr>
          <w:spacing w:val="9"/>
        </w:rPr>
        <w:t xml:space="preserve"> </w:t>
      </w:r>
      <w:r>
        <w:rPr>
          <w:spacing w:val="-2"/>
        </w:rPr>
        <w:t>суффиксов</w:t>
      </w:r>
    </w:p>
    <w:p w:rsidR="000C0C23" w:rsidRDefault="00692F60">
      <w:pPr>
        <w:pStyle w:val="a3"/>
        <w:spacing w:before="52" w:line="288" w:lineRule="auto"/>
        <w:ind w:left="287" w:right="618" w:firstLine="0"/>
        <w:jc w:val="left"/>
      </w:pPr>
      <w:r>
        <w:t>-а</w:t>
      </w:r>
      <w:r>
        <w:rPr>
          <w:spacing w:val="39"/>
        </w:rPr>
        <w:t xml:space="preserve"> </w:t>
      </w:r>
      <w:r>
        <w:t>и</w:t>
      </w:r>
      <w:r>
        <w:rPr>
          <w:spacing w:val="40"/>
        </w:rPr>
        <w:t xml:space="preserve"> </w:t>
      </w:r>
      <w:r>
        <w:t>-о</w:t>
      </w:r>
      <w:r>
        <w:rPr>
          <w:spacing w:val="28"/>
        </w:rPr>
        <w:t xml:space="preserve"> </w:t>
      </w:r>
      <w:r>
        <w:t>наречий</w:t>
      </w:r>
      <w:r>
        <w:rPr>
          <w:spacing w:val="40"/>
        </w:rPr>
        <w:t xml:space="preserve"> </w:t>
      </w:r>
      <w:r>
        <w:t>с</w:t>
      </w:r>
      <w:r>
        <w:rPr>
          <w:spacing w:val="27"/>
        </w:rPr>
        <w:t xml:space="preserve"> </w:t>
      </w:r>
      <w:r>
        <w:t>приставками</w:t>
      </w:r>
      <w:r>
        <w:rPr>
          <w:spacing w:val="40"/>
        </w:rPr>
        <w:t xml:space="preserve"> </w:t>
      </w:r>
      <w:r>
        <w:t>из-,</w:t>
      </w:r>
      <w:r>
        <w:rPr>
          <w:spacing w:val="34"/>
        </w:rPr>
        <w:t xml:space="preserve"> </w:t>
      </w:r>
      <w:r>
        <w:t>до-,</w:t>
      </w:r>
      <w:r>
        <w:rPr>
          <w:spacing w:val="40"/>
        </w:rPr>
        <w:t xml:space="preserve"> </w:t>
      </w:r>
      <w:r>
        <w:t>с-,</w:t>
      </w:r>
      <w:r>
        <w:rPr>
          <w:spacing w:val="40"/>
        </w:rPr>
        <w:t xml:space="preserve"> </w:t>
      </w:r>
      <w:r>
        <w:t>в-,</w:t>
      </w:r>
      <w:r>
        <w:rPr>
          <w:spacing w:val="34"/>
        </w:rPr>
        <w:t xml:space="preserve"> </w:t>
      </w:r>
      <w:r>
        <w:t>на-,</w:t>
      </w:r>
      <w:r>
        <w:rPr>
          <w:spacing w:val="28"/>
        </w:rPr>
        <w:t xml:space="preserve"> </w:t>
      </w:r>
      <w:r>
        <w:t>за-;</w:t>
      </w:r>
      <w:r>
        <w:rPr>
          <w:spacing w:val="38"/>
        </w:rPr>
        <w:t xml:space="preserve"> </w:t>
      </w:r>
      <w:r>
        <w:t>употребление</w:t>
      </w:r>
      <w:r>
        <w:rPr>
          <w:spacing w:val="35"/>
        </w:rPr>
        <w:t xml:space="preserve"> </w:t>
      </w:r>
      <w:r>
        <w:t>ь</w:t>
      </w:r>
      <w:r>
        <w:rPr>
          <w:spacing w:val="40"/>
        </w:rPr>
        <w:t xml:space="preserve"> </w:t>
      </w:r>
      <w:r>
        <w:t>после</w:t>
      </w:r>
      <w:r>
        <w:rPr>
          <w:spacing w:val="40"/>
        </w:rPr>
        <w:t xml:space="preserve"> </w:t>
      </w:r>
      <w:r>
        <w:t>шипящих</w:t>
      </w:r>
      <w:r>
        <w:rPr>
          <w:spacing w:val="37"/>
        </w:rPr>
        <w:t xml:space="preserve"> </w:t>
      </w:r>
      <w:r>
        <w:t>на конце</w:t>
      </w:r>
      <w:r>
        <w:rPr>
          <w:spacing w:val="40"/>
        </w:rPr>
        <w:t xml:space="preserve"> </w:t>
      </w:r>
      <w:r>
        <w:t>наречий;</w:t>
      </w:r>
      <w:r>
        <w:rPr>
          <w:spacing w:val="40"/>
        </w:rPr>
        <w:t xml:space="preserve"> </w:t>
      </w:r>
      <w:r>
        <w:t>правописание</w:t>
      </w:r>
      <w:r>
        <w:rPr>
          <w:spacing w:val="40"/>
        </w:rPr>
        <w:t xml:space="preserve"> </w:t>
      </w:r>
      <w:r>
        <w:t>суффиксов</w:t>
      </w:r>
      <w:r>
        <w:rPr>
          <w:spacing w:val="40"/>
        </w:rPr>
        <w:t xml:space="preserve"> </w:t>
      </w:r>
      <w:r>
        <w:t>наречий</w:t>
      </w:r>
      <w:r>
        <w:rPr>
          <w:spacing w:val="40"/>
        </w:rPr>
        <w:t xml:space="preserve"> </w:t>
      </w:r>
      <w:r>
        <w:t>-о</w:t>
      </w:r>
      <w:r>
        <w:rPr>
          <w:spacing w:val="40"/>
        </w:rPr>
        <w:t xml:space="preserve"> </w:t>
      </w:r>
      <w:r>
        <w:t>и</w:t>
      </w:r>
      <w:r>
        <w:rPr>
          <w:spacing w:val="40"/>
        </w:rPr>
        <w:t xml:space="preserve"> </w:t>
      </w:r>
      <w:r>
        <w:t>-е после</w:t>
      </w:r>
      <w:r>
        <w:rPr>
          <w:spacing w:val="40"/>
        </w:rPr>
        <w:t xml:space="preserve"> </w:t>
      </w:r>
      <w:r>
        <w:t>шипящих.</w:t>
      </w:r>
    </w:p>
    <w:p w:rsidR="000C0C23" w:rsidRDefault="00692F60">
      <w:pPr>
        <w:pStyle w:val="a3"/>
        <w:spacing w:line="288" w:lineRule="auto"/>
        <w:ind w:left="993" w:right="3122" w:firstLine="0"/>
        <w:jc w:val="left"/>
      </w:pPr>
      <w:r>
        <w:t>Орфографический</w:t>
      </w:r>
      <w:r>
        <w:rPr>
          <w:spacing w:val="-7"/>
        </w:rPr>
        <w:t xml:space="preserve"> </w:t>
      </w:r>
      <w:r>
        <w:t>анализ</w:t>
      </w:r>
      <w:r>
        <w:rPr>
          <w:spacing w:val="-9"/>
        </w:rPr>
        <w:t xml:space="preserve"> </w:t>
      </w:r>
      <w:r>
        <w:t>наречий</w:t>
      </w:r>
      <w:r>
        <w:rPr>
          <w:spacing w:val="-8"/>
        </w:rPr>
        <w:t xml:space="preserve"> </w:t>
      </w:r>
      <w:r>
        <w:t>(в</w:t>
      </w:r>
      <w:r>
        <w:rPr>
          <w:spacing w:val="-9"/>
        </w:rPr>
        <w:t xml:space="preserve"> </w:t>
      </w:r>
      <w:r>
        <w:t>рамках</w:t>
      </w:r>
      <w:r>
        <w:rPr>
          <w:spacing w:val="-9"/>
        </w:rPr>
        <w:t xml:space="preserve"> </w:t>
      </w:r>
      <w:r>
        <w:t>изученного). Слова категории состояния.</w:t>
      </w:r>
    </w:p>
    <w:p w:rsidR="000C0C23" w:rsidRDefault="00692F60">
      <w:pPr>
        <w:pStyle w:val="a3"/>
        <w:spacing w:line="263" w:lineRule="exact"/>
        <w:ind w:left="993" w:firstLine="0"/>
        <w:jc w:val="left"/>
      </w:pPr>
      <w:r>
        <w:t>Вопрос</w:t>
      </w:r>
      <w:r>
        <w:rPr>
          <w:spacing w:val="22"/>
        </w:rPr>
        <w:t xml:space="preserve"> </w:t>
      </w:r>
      <w:r>
        <w:t>о</w:t>
      </w:r>
      <w:r>
        <w:rPr>
          <w:spacing w:val="12"/>
        </w:rPr>
        <w:t xml:space="preserve"> </w:t>
      </w:r>
      <w:r>
        <w:t>словах</w:t>
      </w:r>
      <w:r>
        <w:rPr>
          <w:spacing w:val="21"/>
        </w:rPr>
        <w:t xml:space="preserve"> </w:t>
      </w:r>
      <w:r>
        <w:t>категории</w:t>
      </w:r>
      <w:r>
        <w:rPr>
          <w:spacing w:val="36"/>
        </w:rPr>
        <w:t xml:space="preserve"> </w:t>
      </w:r>
      <w:r>
        <w:t>состояния</w:t>
      </w:r>
      <w:r>
        <w:rPr>
          <w:spacing w:val="15"/>
        </w:rPr>
        <w:t xml:space="preserve"> </w:t>
      </w:r>
      <w:r>
        <w:t>в</w:t>
      </w:r>
      <w:r>
        <w:rPr>
          <w:spacing w:val="27"/>
        </w:rPr>
        <w:t xml:space="preserve"> </w:t>
      </w:r>
      <w:r>
        <w:t>системе</w:t>
      </w:r>
      <w:r>
        <w:rPr>
          <w:spacing w:val="19"/>
        </w:rPr>
        <w:t xml:space="preserve"> </w:t>
      </w:r>
      <w:r>
        <w:t>частей</w:t>
      </w:r>
      <w:r>
        <w:rPr>
          <w:spacing w:val="37"/>
        </w:rPr>
        <w:t xml:space="preserve"> </w:t>
      </w:r>
      <w:r>
        <w:rPr>
          <w:spacing w:val="-2"/>
        </w:rPr>
        <w:t>речи.</w:t>
      </w:r>
    </w:p>
    <w:p w:rsidR="000C0C23" w:rsidRDefault="00692F60">
      <w:pPr>
        <w:pStyle w:val="a3"/>
        <w:spacing w:before="42" w:line="292" w:lineRule="auto"/>
        <w:ind w:left="287" w:right="618"/>
        <w:jc w:val="left"/>
      </w:pPr>
      <w:r>
        <w:t>Общее</w:t>
      </w:r>
      <w:r>
        <w:rPr>
          <w:spacing w:val="40"/>
        </w:rPr>
        <w:t xml:space="preserve"> </w:t>
      </w:r>
      <w:r>
        <w:t>грамматическое</w:t>
      </w:r>
      <w:r>
        <w:rPr>
          <w:spacing w:val="40"/>
        </w:rPr>
        <w:t xml:space="preserve"> </w:t>
      </w:r>
      <w:r>
        <w:t>значение,</w:t>
      </w:r>
      <w:r>
        <w:rPr>
          <w:spacing w:val="80"/>
        </w:rPr>
        <w:t xml:space="preserve"> </w:t>
      </w:r>
      <w:r>
        <w:t>морфологические</w:t>
      </w:r>
      <w:r>
        <w:rPr>
          <w:spacing w:val="40"/>
        </w:rPr>
        <w:t xml:space="preserve"> </w:t>
      </w:r>
      <w:r>
        <w:t>признаки</w:t>
      </w:r>
      <w:r>
        <w:rPr>
          <w:spacing w:val="40"/>
        </w:rPr>
        <w:t xml:space="preserve"> </w:t>
      </w:r>
      <w:r>
        <w:t>и</w:t>
      </w:r>
      <w:r>
        <w:rPr>
          <w:spacing w:val="40"/>
        </w:rPr>
        <w:t xml:space="preserve"> </w:t>
      </w:r>
      <w:r>
        <w:t>синтаксическая функция</w:t>
      </w:r>
      <w:r>
        <w:rPr>
          <w:spacing w:val="40"/>
        </w:rPr>
        <w:t xml:space="preserve"> </w:t>
      </w:r>
      <w:r>
        <w:t>слов</w:t>
      </w:r>
      <w:r>
        <w:rPr>
          <w:spacing w:val="40"/>
        </w:rPr>
        <w:t xml:space="preserve"> </w:t>
      </w:r>
      <w:r>
        <w:t>категории</w:t>
      </w:r>
      <w:r>
        <w:rPr>
          <w:spacing w:val="40"/>
        </w:rPr>
        <w:t xml:space="preserve"> </w:t>
      </w:r>
      <w:r>
        <w:t>состояния.</w:t>
      </w:r>
      <w:r>
        <w:rPr>
          <w:spacing w:val="40"/>
        </w:rPr>
        <w:t xml:space="preserve"> </w:t>
      </w:r>
      <w:r>
        <w:t>Роль</w:t>
      </w:r>
      <w:r>
        <w:rPr>
          <w:spacing w:val="40"/>
        </w:rPr>
        <w:t xml:space="preserve"> </w:t>
      </w:r>
      <w:r>
        <w:t>слов</w:t>
      </w:r>
      <w:r>
        <w:rPr>
          <w:spacing w:val="40"/>
        </w:rPr>
        <w:t xml:space="preserve"> </w:t>
      </w:r>
      <w:r>
        <w:t>категории</w:t>
      </w:r>
      <w:r>
        <w:rPr>
          <w:spacing w:val="40"/>
        </w:rPr>
        <w:t xml:space="preserve"> </w:t>
      </w:r>
      <w:r>
        <w:t>состояния</w:t>
      </w:r>
      <w:r>
        <w:rPr>
          <w:spacing w:val="40"/>
        </w:rPr>
        <w:t xml:space="preserve"> </w:t>
      </w:r>
      <w:r>
        <w:t>в</w:t>
      </w:r>
      <w:r>
        <w:rPr>
          <w:spacing w:val="40"/>
        </w:rPr>
        <w:t xml:space="preserve"> </w:t>
      </w:r>
      <w:r>
        <w:t>речи.</w:t>
      </w:r>
    </w:p>
    <w:p w:rsidR="000C0C23" w:rsidRDefault="00692F60">
      <w:pPr>
        <w:pStyle w:val="a3"/>
        <w:spacing w:line="258" w:lineRule="exact"/>
        <w:ind w:left="993" w:firstLine="0"/>
        <w:jc w:val="left"/>
      </w:pPr>
      <w:r>
        <w:t>Служебные</w:t>
      </w:r>
      <w:r>
        <w:rPr>
          <w:spacing w:val="26"/>
        </w:rPr>
        <w:t xml:space="preserve"> </w:t>
      </w:r>
      <w:r>
        <w:t>части</w:t>
      </w:r>
      <w:r>
        <w:rPr>
          <w:spacing w:val="31"/>
        </w:rPr>
        <w:t xml:space="preserve"> </w:t>
      </w:r>
      <w:r>
        <w:rPr>
          <w:spacing w:val="-4"/>
        </w:rPr>
        <w:t>речи.</w:t>
      </w:r>
    </w:p>
    <w:p w:rsidR="000C0C23" w:rsidRDefault="00692F60">
      <w:pPr>
        <w:pStyle w:val="a3"/>
        <w:spacing w:before="48" w:line="292" w:lineRule="auto"/>
        <w:ind w:left="287" w:right="618"/>
        <w:jc w:val="left"/>
      </w:pPr>
      <w:r>
        <w:t>Общая</w:t>
      </w:r>
      <w:r>
        <w:rPr>
          <w:spacing w:val="40"/>
        </w:rPr>
        <w:t xml:space="preserve"> </w:t>
      </w:r>
      <w:r>
        <w:t>характеристика</w:t>
      </w:r>
      <w:r>
        <w:rPr>
          <w:spacing w:val="40"/>
        </w:rPr>
        <w:t xml:space="preserve"> </w:t>
      </w:r>
      <w:r>
        <w:t>служебных</w:t>
      </w:r>
      <w:r>
        <w:rPr>
          <w:spacing w:val="40"/>
        </w:rPr>
        <w:t xml:space="preserve"> </w:t>
      </w:r>
      <w:r>
        <w:t>частей</w:t>
      </w:r>
      <w:r>
        <w:rPr>
          <w:spacing w:val="40"/>
        </w:rPr>
        <w:t xml:space="preserve"> </w:t>
      </w:r>
      <w:r>
        <w:t>речи.</w:t>
      </w:r>
      <w:r>
        <w:rPr>
          <w:spacing w:val="40"/>
        </w:rPr>
        <w:t xml:space="preserve"> </w:t>
      </w:r>
      <w:r>
        <w:t>Отличие</w:t>
      </w:r>
      <w:r>
        <w:rPr>
          <w:spacing w:val="40"/>
        </w:rPr>
        <w:t xml:space="preserve"> </w:t>
      </w:r>
      <w:r>
        <w:t>самостоятельных</w:t>
      </w:r>
      <w:r>
        <w:rPr>
          <w:spacing w:val="40"/>
        </w:rPr>
        <w:t xml:space="preserve"> </w:t>
      </w:r>
      <w:r>
        <w:t>частей</w:t>
      </w:r>
      <w:r>
        <w:rPr>
          <w:spacing w:val="40"/>
        </w:rPr>
        <w:t xml:space="preserve"> </w:t>
      </w:r>
      <w:r>
        <w:t>речи от служебных.</w:t>
      </w:r>
    </w:p>
    <w:p w:rsidR="000C0C23" w:rsidRDefault="00692F60">
      <w:pPr>
        <w:pStyle w:val="a3"/>
        <w:spacing w:line="258" w:lineRule="exact"/>
        <w:ind w:left="993" w:firstLine="0"/>
        <w:jc w:val="left"/>
      </w:pPr>
      <w:r>
        <w:rPr>
          <w:spacing w:val="-2"/>
        </w:rPr>
        <w:t>Предлог.</w:t>
      </w:r>
    </w:p>
    <w:p w:rsidR="000C0C23" w:rsidRDefault="00692F60">
      <w:pPr>
        <w:pStyle w:val="a3"/>
        <w:spacing w:before="52"/>
        <w:ind w:left="993" w:firstLine="0"/>
        <w:jc w:val="left"/>
      </w:pPr>
      <w:r>
        <w:t>Предлог</w:t>
      </w:r>
      <w:r>
        <w:rPr>
          <w:spacing w:val="28"/>
        </w:rPr>
        <w:t xml:space="preserve"> </w:t>
      </w:r>
      <w:r>
        <w:t>как</w:t>
      </w:r>
      <w:r>
        <w:rPr>
          <w:spacing w:val="30"/>
        </w:rPr>
        <w:t xml:space="preserve"> </w:t>
      </w:r>
      <w:r>
        <w:t>служебная</w:t>
      </w:r>
      <w:r>
        <w:rPr>
          <w:spacing w:val="21"/>
        </w:rPr>
        <w:t xml:space="preserve"> </w:t>
      </w:r>
      <w:r>
        <w:t>часть</w:t>
      </w:r>
      <w:r>
        <w:rPr>
          <w:spacing w:val="27"/>
        </w:rPr>
        <w:t xml:space="preserve"> </w:t>
      </w:r>
      <w:r>
        <w:t>речи.</w:t>
      </w:r>
      <w:r>
        <w:rPr>
          <w:spacing w:val="28"/>
        </w:rPr>
        <w:t xml:space="preserve"> </w:t>
      </w:r>
      <w:r>
        <w:t>Грамматические</w:t>
      </w:r>
      <w:r>
        <w:rPr>
          <w:spacing w:val="28"/>
        </w:rPr>
        <w:t xml:space="preserve"> </w:t>
      </w:r>
      <w:r>
        <w:t>функции</w:t>
      </w:r>
      <w:r>
        <w:rPr>
          <w:spacing w:val="31"/>
        </w:rPr>
        <w:t xml:space="preserve"> </w:t>
      </w:r>
      <w:r>
        <w:rPr>
          <w:spacing w:val="-2"/>
        </w:rPr>
        <w:t>предлогов.</w:t>
      </w:r>
    </w:p>
    <w:p w:rsidR="000C0C23" w:rsidRDefault="00692F60">
      <w:pPr>
        <w:pStyle w:val="a3"/>
        <w:spacing w:before="53"/>
        <w:ind w:left="993" w:firstLine="0"/>
        <w:jc w:val="left"/>
      </w:pPr>
      <w:r>
        <w:t>Разряды</w:t>
      </w:r>
      <w:r>
        <w:rPr>
          <w:spacing w:val="65"/>
        </w:rPr>
        <w:t xml:space="preserve"> </w:t>
      </w:r>
      <w:r>
        <w:t>предлогов</w:t>
      </w:r>
      <w:r>
        <w:rPr>
          <w:spacing w:val="79"/>
        </w:rPr>
        <w:t xml:space="preserve"> </w:t>
      </w:r>
      <w:r>
        <w:t>по</w:t>
      </w:r>
      <w:r>
        <w:rPr>
          <w:spacing w:val="55"/>
        </w:rPr>
        <w:t xml:space="preserve"> </w:t>
      </w:r>
      <w:r>
        <w:t>происхождению:</w:t>
      </w:r>
      <w:r>
        <w:rPr>
          <w:spacing w:val="64"/>
        </w:rPr>
        <w:t xml:space="preserve"> </w:t>
      </w:r>
      <w:r>
        <w:t>предлоги</w:t>
      </w:r>
      <w:r>
        <w:rPr>
          <w:spacing w:val="78"/>
        </w:rPr>
        <w:t xml:space="preserve"> </w:t>
      </w:r>
      <w:r>
        <w:t>производные</w:t>
      </w:r>
      <w:r>
        <w:rPr>
          <w:spacing w:val="63"/>
        </w:rPr>
        <w:t xml:space="preserve"> </w:t>
      </w:r>
      <w:r>
        <w:t>и</w:t>
      </w:r>
      <w:r>
        <w:rPr>
          <w:spacing w:val="76"/>
        </w:rPr>
        <w:t xml:space="preserve"> </w:t>
      </w:r>
      <w:r>
        <w:rPr>
          <w:spacing w:val="-2"/>
        </w:rPr>
        <w:t>непроизводные.</w:t>
      </w:r>
    </w:p>
    <w:p w:rsidR="000C0C23" w:rsidRDefault="00692F60">
      <w:pPr>
        <w:pStyle w:val="a3"/>
        <w:spacing w:before="57"/>
        <w:ind w:left="287" w:firstLine="0"/>
        <w:jc w:val="left"/>
      </w:pPr>
      <w:r>
        <w:t>Разряды</w:t>
      </w:r>
      <w:r>
        <w:rPr>
          <w:spacing w:val="18"/>
        </w:rPr>
        <w:t xml:space="preserve"> </w:t>
      </w:r>
      <w:r>
        <w:t>предлогов</w:t>
      </w:r>
      <w:r>
        <w:rPr>
          <w:spacing w:val="27"/>
        </w:rPr>
        <w:t xml:space="preserve"> </w:t>
      </w:r>
      <w:r>
        <w:t>по</w:t>
      </w:r>
      <w:r>
        <w:rPr>
          <w:spacing w:val="25"/>
        </w:rPr>
        <w:t xml:space="preserve"> </w:t>
      </w:r>
      <w:r>
        <w:t>строению:</w:t>
      </w:r>
      <w:r>
        <w:rPr>
          <w:spacing w:val="30"/>
        </w:rPr>
        <w:t xml:space="preserve"> </w:t>
      </w:r>
      <w:r>
        <w:t>предлоги</w:t>
      </w:r>
      <w:r>
        <w:rPr>
          <w:spacing w:val="27"/>
        </w:rPr>
        <w:t xml:space="preserve"> </w:t>
      </w:r>
      <w:r>
        <w:t>простые</w:t>
      </w:r>
      <w:r>
        <w:rPr>
          <w:spacing w:val="15"/>
        </w:rPr>
        <w:t xml:space="preserve"> </w:t>
      </w:r>
      <w:r>
        <w:t>и</w:t>
      </w:r>
      <w:r>
        <w:rPr>
          <w:spacing w:val="36"/>
        </w:rPr>
        <w:t xml:space="preserve"> </w:t>
      </w:r>
      <w:r>
        <w:rPr>
          <w:spacing w:val="-2"/>
        </w:rPr>
        <w:t>составные.</w:t>
      </w:r>
    </w:p>
    <w:p w:rsidR="000C0C23" w:rsidRDefault="00692F60">
      <w:pPr>
        <w:pStyle w:val="a3"/>
        <w:spacing w:before="47"/>
        <w:ind w:left="993" w:firstLine="0"/>
        <w:jc w:val="left"/>
      </w:pPr>
      <w:r>
        <w:t>Морфологический</w:t>
      </w:r>
      <w:r>
        <w:rPr>
          <w:spacing w:val="39"/>
        </w:rPr>
        <w:t xml:space="preserve"> </w:t>
      </w:r>
      <w:r>
        <w:t>анализ</w:t>
      </w:r>
      <w:r>
        <w:rPr>
          <w:spacing w:val="33"/>
        </w:rPr>
        <w:t xml:space="preserve"> </w:t>
      </w:r>
      <w:r>
        <w:rPr>
          <w:spacing w:val="-2"/>
        </w:rPr>
        <w:t>предлогов.</w:t>
      </w:r>
    </w:p>
    <w:p w:rsidR="000C0C23" w:rsidRDefault="00692F60">
      <w:pPr>
        <w:pStyle w:val="a3"/>
        <w:spacing w:before="57" w:line="290" w:lineRule="auto"/>
        <w:ind w:left="287" w:right="565"/>
      </w:pPr>
      <w:r>
        <w:t>Нормы употребления имѐн существительных и местоимений с предлогами.</w:t>
      </w:r>
      <w:r>
        <w:rPr>
          <w:spacing w:val="40"/>
        </w:rPr>
        <w:t xml:space="preserve"> </w:t>
      </w:r>
      <w:r>
        <w:t>Правильное использование предлогов из–с, в–на. Правильное образование предложно- падежных</w:t>
      </w:r>
      <w:r>
        <w:rPr>
          <w:spacing w:val="40"/>
        </w:rPr>
        <w:t xml:space="preserve"> </w:t>
      </w:r>
      <w:r>
        <w:t>форм</w:t>
      </w:r>
      <w:r>
        <w:rPr>
          <w:spacing w:val="40"/>
        </w:rPr>
        <w:t xml:space="preserve"> </w:t>
      </w:r>
      <w:r>
        <w:t>с</w:t>
      </w:r>
      <w:r>
        <w:rPr>
          <w:spacing w:val="39"/>
        </w:rPr>
        <w:t xml:space="preserve"> </w:t>
      </w:r>
      <w:r>
        <w:t>предлогами</w:t>
      </w:r>
      <w:r>
        <w:rPr>
          <w:spacing w:val="40"/>
        </w:rPr>
        <w:t xml:space="preserve"> </w:t>
      </w:r>
      <w:r>
        <w:t>по,</w:t>
      </w:r>
      <w:r>
        <w:rPr>
          <w:spacing w:val="40"/>
        </w:rPr>
        <w:t xml:space="preserve"> </w:t>
      </w:r>
      <w:r>
        <w:t>благодаря,</w:t>
      </w:r>
      <w:r>
        <w:rPr>
          <w:spacing w:val="40"/>
        </w:rPr>
        <w:t xml:space="preserve"> </w:t>
      </w:r>
      <w:r>
        <w:t>согласно,</w:t>
      </w:r>
      <w:r>
        <w:rPr>
          <w:spacing w:val="40"/>
        </w:rPr>
        <w:t xml:space="preserve"> </w:t>
      </w:r>
      <w:r>
        <w:t>вопреки,</w:t>
      </w:r>
      <w:r>
        <w:rPr>
          <w:spacing w:val="40"/>
        </w:rPr>
        <w:t xml:space="preserve"> </w:t>
      </w:r>
      <w:r>
        <w:t>наперерез.</w:t>
      </w:r>
    </w:p>
    <w:p w:rsidR="000C0C23" w:rsidRDefault="00692F60">
      <w:pPr>
        <w:pStyle w:val="a3"/>
        <w:spacing w:line="292" w:lineRule="auto"/>
        <w:ind w:left="993" w:right="5217" w:firstLine="0"/>
        <w:jc w:val="left"/>
      </w:pPr>
      <w:r>
        <w:t>Правописание</w:t>
      </w:r>
      <w:r>
        <w:rPr>
          <w:spacing w:val="28"/>
        </w:rPr>
        <w:t xml:space="preserve"> </w:t>
      </w:r>
      <w:r>
        <w:t xml:space="preserve">производных предлогов. </w:t>
      </w:r>
      <w:r>
        <w:rPr>
          <w:spacing w:val="-2"/>
        </w:rPr>
        <w:t>Союз.</w:t>
      </w:r>
    </w:p>
    <w:p w:rsidR="000C0C23" w:rsidRDefault="00692F60">
      <w:pPr>
        <w:pStyle w:val="a3"/>
        <w:spacing w:line="257" w:lineRule="exact"/>
        <w:ind w:left="993" w:firstLine="0"/>
        <w:jc w:val="left"/>
      </w:pPr>
      <w:r>
        <w:t>Союз</w:t>
      </w:r>
      <w:r>
        <w:rPr>
          <w:spacing w:val="58"/>
          <w:w w:val="150"/>
        </w:rPr>
        <w:t xml:space="preserve"> </w:t>
      </w:r>
      <w:r>
        <w:t>как</w:t>
      </w:r>
      <w:r>
        <w:rPr>
          <w:spacing w:val="58"/>
          <w:w w:val="150"/>
        </w:rPr>
        <w:t xml:space="preserve"> </w:t>
      </w:r>
      <w:r>
        <w:t>служебная</w:t>
      </w:r>
      <w:r>
        <w:rPr>
          <w:spacing w:val="62"/>
          <w:w w:val="150"/>
        </w:rPr>
        <w:t xml:space="preserve"> </w:t>
      </w:r>
      <w:r>
        <w:t>часть</w:t>
      </w:r>
      <w:r>
        <w:rPr>
          <w:spacing w:val="68"/>
          <w:w w:val="150"/>
        </w:rPr>
        <w:t xml:space="preserve"> </w:t>
      </w:r>
      <w:r>
        <w:t>речи.</w:t>
      </w:r>
      <w:r>
        <w:rPr>
          <w:spacing w:val="79"/>
        </w:rPr>
        <w:t xml:space="preserve"> </w:t>
      </w:r>
      <w:r>
        <w:t>Союз</w:t>
      </w:r>
      <w:r>
        <w:rPr>
          <w:spacing w:val="61"/>
          <w:w w:val="150"/>
        </w:rPr>
        <w:t xml:space="preserve"> </w:t>
      </w:r>
      <w:r>
        <w:t>как</w:t>
      </w:r>
      <w:r>
        <w:rPr>
          <w:spacing w:val="64"/>
          <w:w w:val="150"/>
        </w:rPr>
        <w:t xml:space="preserve"> </w:t>
      </w:r>
      <w:r>
        <w:t>средство</w:t>
      </w:r>
      <w:r>
        <w:rPr>
          <w:spacing w:val="24"/>
        </w:rPr>
        <w:t xml:space="preserve"> </w:t>
      </w:r>
      <w:r>
        <w:t>связи</w:t>
      </w:r>
      <w:r>
        <w:rPr>
          <w:spacing w:val="63"/>
          <w:w w:val="150"/>
        </w:rPr>
        <w:t xml:space="preserve"> </w:t>
      </w:r>
      <w:r>
        <w:t>однородных</w:t>
      </w:r>
      <w:r>
        <w:rPr>
          <w:spacing w:val="52"/>
          <w:w w:val="150"/>
        </w:rPr>
        <w:t xml:space="preserve"> </w:t>
      </w:r>
      <w:r>
        <w:rPr>
          <w:spacing w:val="-2"/>
        </w:rPr>
        <w:t>членов</w:t>
      </w:r>
    </w:p>
    <w:p w:rsidR="000C0C23" w:rsidRDefault="000C0C23">
      <w:pPr>
        <w:pStyle w:val="a3"/>
        <w:spacing w:line="257" w:lineRule="exact"/>
        <w:jc w:val="left"/>
        <w:sectPr w:rsidR="000C0C23">
          <w:pgSz w:w="11910" w:h="16850"/>
          <w:pgMar w:top="1040" w:right="283" w:bottom="1140" w:left="1417" w:header="0" w:footer="829" w:gutter="0"/>
          <w:cols w:space="720"/>
        </w:sectPr>
      </w:pPr>
    </w:p>
    <w:p w:rsidR="000C0C23" w:rsidRDefault="00692F60">
      <w:pPr>
        <w:pStyle w:val="a3"/>
        <w:spacing w:before="72"/>
        <w:ind w:left="287" w:firstLine="0"/>
      </w:pPr>
      <w:r>
        <w:lastRenderedPageBreak/>
        <w:t>предложения</w:t>
      </w:r>
      <w:r>
        <w:rPr>
          <w:spacing w:val="33"/>
        </w:rPr>
        <w:t xml:space="preserve"> </w:t>
      </w:r>
      <w:r>
        <w:t>и</w:t>
      </w:r>
      <w:r>
        <w:rPr>
          <w:spacing w:val="28"/>
        </w:rPr>
        <w:t xml:space="preserve"> </w:t>
      </w:r>
      <w:r>
        <w:t>частей</w:t>
      </w:r>
      <w:r>
        <w:rPr>
          <w:spacing w:val="38"/>
        </w:rPr>
        <w:t xml:space="preserve"> </w:t>
      </w:r>
      <w:r>
        <w:t>сложного</w:t>
      </w:r>
      <w:r>
        <w:rPr>
          <w:spacing w:val="16"/>
        </w:rPr>
        <w:t xml:space="preserve"> </w:t>
      </w:r>
      <w:r>
        <w:rPr>
          <w:spacing w:val="-2"/>
        </w:rPr>
        <w:t>предложения.</w:t>
      </w:r>
    </w:p>
    <w:p w:rsidR="000C0C23" w:rsidRDefault="00692F60">
      <w:pPr>
        <w:pStyle w:val="a3"/>
        <w:spacing w:before="62" w:line="288" w:lineRule="auto"/>
        <w:ind w:left="287" w:right="572"/>
      </w:pPr>
      <w:r>
        <w:t>Разряды</w:t>
      </w:r>
      <w:r>
        <w:rPr>
          <w:spacing w:val="40"/>
        </w:rPr>
        <w:t xml:space="preserve"> </w:t>
      </w:r>
      <w:r>
        <w:t>союзов</w:t>
      </w:r>
      <w:r>
        <w:rPr>
          <w:spacing w:val="40"/>
        </w:rPr>
        <w:t xml:space="preserve"> </w:t>
      </w:r>
      <w:r>
        <w:t>по</w:t>
      </w:r>
      <w:r>
        <w:rPr>
          <w:spacing w:val="40"/>
        </w:rPr>
        <w:t xml:space="preserve"> </w:t>
      </w:r>
      <w:r>
        <w:t>строению:</w:t>
      </w:r>
      <w:r>
        <w:rPr>
          <w:spacing w:val="40"/>
        </w:rPr>
        <w:t xml:space="preserve"> </w:t>
      </w:r>
      <w:r>
        <w:t>простые</w:t>
      </w:r>
      <w:r>
        <w:rPr>
          <w:spacing w:val="40"/>
        </w:rPr>
        <w:t xml:space="preserve"> </w:t>
      </w:r>
      <w:r>
        <w:t>и</w:t>
      </w:r>
      <w:r>
        <w:rPr>
          <w:spacing w:val="40"/>
        </w:rPr>
        <w:t xml:space="preserve"> </w:t>
      </w:r>
      <w:r>
        <w:t>составные.</w:t>
      </w:r>
      <w:r>
        <w:rPr>
          <w:spacing w:val="40"/>
        </w:rPr>
        <w:t xml:space="preserve"> </w:t>
      </w:r>
      <w:r>
        <w:t>Правописание</w:t>
      </w:r>
      <w:r>
        <w:rPr>
          <w:spacing w:val="40"/>
        </w:rPr>
        <w:t xml:space="preserve"> </w:t>
      </w:r>
      <w:r>
        <w:t>составных союзов. Разряды союзов по значению: сочинительные и подчинительные. Одиночные, двойные</w:t>
      </w:r>
      <w:r>
        <w:rPr>
          <w:spacing w:val="40"/>
        </w:rPr>
        <w:t xml:space="preserve"> </w:t>
      </w:r>
      <w:r>
        <w:t>и</w:t>
      </w:r>
      <w:r>
        <w:rPr>
          <w:spacing w:val="40"/>
        </w:rPr>
        <w:t xml:space="preserve"> </w:t>
      </w:r>
      <w:r>
        <w:t>повторяющиеся</w:t>
      </w:r>
      <w:r>
        <w:rPr>
          <w:spacing w:val="40"/>
        </w:rPr>
        <w:t xml:space="preserve"> </w:t>
      </w:r>
      <w:r>
        <w:t>сочинительные</w:t>
      </w:r>
      <w:r>
        <w:rPr>
          <w:spacing w:val="40"/>
        </w:rPr>
        <w:t xml:space="preserve"> </w:t>
      </w:r>
      <w:r>
        <w:t>союзы.</w:t>
      </w:r>
    </w:p>
    <w:p w:rsidR="000C0C23" w:rsidRDefault="00692F60">
      <w:pPr>
        <w:pStyle w:val="a3"/>
        <w:spacing w:before="3" w:line="288" w:lineRule="auto"/>
        <w:ind w:left="993" w:right="5723" w:firstLine="0"/>
      </w:pPr>
      <w:r>
        <w:t>Морфологический анализ союзов. Правописание союзов.</w:t>
      </w:r>
    </w:p>
    <w:p w:rsidR="000C0C23" w:rsidRDefault="00692F60">
      <w:pPr>
        <w:pStyle w:val="a3"/>
        <w:spacing w:line="288" w:lineRule="auto"/>
        <w:ind w:left="287" w:right="582"/>
      </w:pPr>
      <w:r>
        <w:t>Знаки препинания в сложных союзных предложениях (в рамках изученного). Знаки препинания</w:t>
      </w:r>
      <w:r>
        <w:rPr>
          <w:spacing w:val="40"/>
        </w:rPr>
        <w:t xml:space="preserve"> </w:t>
      </w:r>
      <w:r>
        <w:t>в</w:t>
      </w:r>
      <w:r>
        <w:rPr>
          <w:spacing w:val="40"/>
        </w:rPr>
        <w:t xml:space="preserve"> </w:t>
      </w:r>
      <w:r>
        <w:t>предложениях</w:t>
      </w:r>
      <w:r>
        <w:rPr>
          <w:spacing w:val="40"/>
        </w:rPr>
        <w:t xml:space="preserve"> </w:t>
      </w:r>
      <w:r>
        <w:t>с</w:t>
      </w:r>
      <w:r>
        <w:rPr>
          <w:spacing w:val="40"/>
        </w:rPr>
        <w:t xml:space="preserve"> </w:t>
      </w:r>
      <w:r>
        <w:t>союзом</w:t>
      </w:r>
      <w:r>
        <w:rPr>
          <w:spacing w:val="40"/>
        </w:rPr>
        <w:t xml:space="preserve"> </w:t>
      </w:r>
      <w:r>
        <w:t>и,</w:t>
      </w:r>
      <w:r>
        <w:rPr>
          <w:spacing w:val="40"/>
        </w:rPr>
        <w:t xml:space="preserve"> </w:t>
      </w:r>
      <w:r>
        <w:t>связывающим</w:t>
      </w:r>
      <w:r>
        <w:rPr>
          <w:spacing w:val="40"/>
        </w:rPr>
        <w:t xml:space="preserve"> </w:t>
      </w:r>
      <w:r>
        <w:t>однородные</w:t>
      </w:r>
      <w:r>
        <w:rPr>
          <w:spacing w:val="40"/>
        </w:rPr>
        <w:t xml:space="preserve"> </w:t>
      </w:r>
      <w:r>
        <w:t>члены</w:t>
      </w:r>
      <w:r>
        <w:rPr>
          <w:spacing w:val="40"/>
        </w:rPr>
        <w:t xml:space="preserve"> </w:t>
      </w:r>
      <w:r>
        <w:t>и</w:t>
      </w:r>
      <w:r>
        <w:rPr>
          <w:spacing w:val="40"/>
        </w:rPr>
        <w:t xml:space="preserve"> </w:t>
      </w:r>
      <w:r>
        <w:t>части сложного предложения.</w:t>
      </w:r>
    </w:p>
    <w:p w:rsidR="000C0C23" w:rsidRDefault="00692F60">
      <w:pPr>
        <w:pStyle w:val="a3"/>
        <w:spacing w:line="263" w:lineRule="exact"/>
        <w:ind w:left="993" w:firstLine="0"/>
        <w:jc w:val="left"/>
      </w:pPr>
      <w:r>
        <w:rPr>
          <w:spacing w:val="-2"/>
        </w:rPr>
        <w:t>Частица.</w:t>
      </w:r>
    </w:p>
    <w:p w:rsidR="000C0C23" w:rsidRDefault="00692F60">
      <w:pPr>
        <w:pStyle w:val="a3"/>
        <w:spacing w:before="47" w:line="290" w:lineRule="auto"/>
        <w:ind w:left="287" w:right="566"/>
      </w:pPr>
      <w:r>
        <w:t>Частица как служебная часть речи. Роль частиц в передаче различных оттенков значения</w:t>
      </w:r>
      <w:r>
        <w:rPr>
          <w:spacing w:val="40"/>
        </w:rPr>
        <w:t xml:space="preserve"> </w:t>
      </w:r>
      <w:r>
        <w:t>в</w:t>
      </w:r>
      <w:r>
        <w:rPr>
          <w:spacing w:val="40"/>
        </w:rPr>
        <w:t xml:space="preserve"> </w:t>
      </w:r>
      <w:r>
        <w:t>слове</w:t>
      </w:r>
      <w:r>
        <w:rPr>
          <w:spacing w:val="40"/>
        </w:rPr>
        <w:t xml:space="preserve"> </w:t>
      </w:r>
      <w:r>
        <w:t>и</w:t>
      </w:r>
      <w:r>
        <w:rPr>
          <w:spacing w:val="40"/>
        </w:rPr>
        <w:t xml:space="preserve"> </w:t>
      </w:r>
      <w:r>
        <w:t>тексте,</w:t>
      </w:r>
      <w:r>
        <w:rPr>
          <w:spacing w:val="40"/>
        </w:rPr>
        <w:t xml:space="preserve"> </w:t>
      </w:r>
      <w:r>
        <w:t>в</w:t>
      </w:r>
      <w:r>
        <w:rPr>
          <w:spacing w:val="40"/>
        </w:rPr>
        <w:t xml:space="preserve"> </w:t>
      </w:r>
      <w:r>
        <w:t>образовании</w:t>
      </w:r>
      <w:r>
        <w:rPr>
          <w:spacing w:val="40"/>
        </w:rPr>
        <w:t xml:space="preserve"> </w:t>
      </w:r>
      <w:r>
        <w:t>форм</w:t>
      </w:r>
      <w:r>
        <w:rPr>
          <w:spacing w:val="40"/>
        </w:rPr>
        <w:t xml:space="preserve"> </w:t>
      </w:r>
      <w:r>
        <w:t>глагола.</w:t>
      </w:r>
      <w:r>
        <w:rPr>
          <w:spacing w:val="40"/>
        </w:rPr>
        <w:t xml:space="preserve"> </w:t>
      </w:r>
      <w:r>
        <w:t>Употребление</w:t>
      </w:r>
      <w:r>
        <w:rPr>
          <w:spacing w:val="40"/>
        </w:rPr>
        <w:t xml:space="preserve"> </w:t>
      </w:r>
      <w:r>
        <w:t>частиц</w:t>
      </w:r>
      <w:r>
        <w:rPr>
          <w:spacing w:val="40"/>
        </w:rPr>
        <w:t xml:space="preserve"> </w:t>
      </w:r>
      <w:r>
        <w:t>в предложении и тексте в соответствии с их значением и стилистической окраской. Интонационные</w:t>
      </w:r>
      <w:r>
        <w:rPr>
          <w:spacing w:val="40"/>
        </w:rPr>
        <w:t xml:space="preserve"> </w:t>
      </w:r>
      <w:r>
        <w:t>особенности</w:t>
      </w:r>
      <w:r>
        <w:rPr>
          <w:spacing w:val="40"/>
        </w:rPr>
        <w:t xml:space="preserve"> </w:t>
      </w:r>
      <w:r>
        <w:t>предложений</w:t>
      </w:r>
      <w:r>
        <w:rPr>
          <w:spacing w:val="40"/>
        </w:rPr>
        <w:t xml:space="preserve"> </w:t>
      </w:r>
      <w:r>
        <w:t>с частицами.</w:t>
      </w:r>
    </w:p>
    <w:p w:rsidR="000C0C23" w:rsidRDefault="00692F60">
      <w:pPr>
        <w:pStyle w:val="a3"/>
        <w:spacing w:before="2" w:line="288" w:lineRule="auto"/>
        <w:ind w:left="287" w:right="604"/>
      </w:pPr>
      <w:r>
        <w:t xml:space="preserve">Разряды частиц по значению и употреблению: формообразующие, отрицательные, </w:t>
      </w:r>
      <w:r>
        <w:rPr>
          <w:spacing w:val="-2"/>
        </w:rPr>
        <w:t>модальные.</w:t>
      </w:r>
    </w:p>
    <w:p w:rsidR="000C0C23" w:rsidRDefault="00692F60">
      <w:pPr>
        <w:pStyle w:val="a3"/>
        <w:spacing w:line="263" w:lineRule="exact"/>
        <w:ind w:left="993" w:firstLine="0"/>
      </w:pPr>
      <w:r>
        <w:t>Морфологический</w:t>
      </w:r>
      <w:r>
        <w:rPr>
          <w:spacing w:val="45"/>
        </w:rPr>
        <w:t xml:space="preserve"> </w:t>
      </w:r>
      <w:r>
        <w:t>анализ</w:t>
      </w:r>
      <w:r>
        <w:rPr>
          <w:spacing w:val="39"/>
        </w:rPr>
        <w:t xml:space="preserve"> </w:t>
      </w:r>
      <w:r>
        <w:rPr>
          <w:spacing w:val="-2"/>
        </w:rPr>
        <w:t>частиц.</w:t>
      </w:r>
    </w:p>
    <w:p w:rsidR="000C0C23" w:rsidRDefault="00692F60">
      <w:pPr>
        <w:pStyle w:val="a3"/>
        <w:spacing w:before="43" w:line="288" w:lineRule="auto"/>
        <w:ind w:left="287" w:right="558"/>
      </w:pPr>
      <w:r>
        <w:t>Смысловые различия частиц не и ни. Использование частиц не и ни в письменной</w:t>
      </w:r>
      <w:r>
        <w:rPr>
          <w:spacing w:val="40"/>
        </w:rPr>
        <w:t xml:space="preserve"> </w:t>
      </w:r>
      <w:r>
        <w:t>речи.</w:t>
      </w:r>
      <w:r>
        <w:rPr>
          <w:spacing w:val="40"/>
        </w:rPr>
        <w:t xml:space="preserve"> </w:t>
      </w:r>
      <w:r>
        <w:t>Различение</w:t>
      </w:r>
      <w:r>
        <w:rPr>
          <w:spacing w:val="40"/>
        </w:rPr>
        <w:t xml:space="preserve"> </w:t>
      </w:r>
      <w:r>
        <w:t>приставки</w:t>
      </w:r>
      <w:r>
        <w:rPr>
          <w:spacing w:val="40"/>
        </w:rPr>
        <w:t xml:space="preserve"> </w:t>
      </w:r>
      <w:r>
        <w:t>не-</w:t>
      </w:r>
      <w:r>
        <w:rPr>
          <w:spacing w:val="40"/>
        </w:rPr>
        <w:t xml:space="preserve"> </w:t>
      </w:r>
      <w:r>
        <w:t>и</w:t>
      </w:r>
      <w:r>
        <w:rPr>
          <w:spacing w:val="40"/>
        </w:rPr>
        <w:t xml:space="preserve"> </w:t>
      </w:r>
      <w:r>
        <w:t>частицы</w:t>
      </w:r>
      <w:r>
        <w:rPr>
          <w:spacing w:val="40"/>
        </w:rPr>
        <w:t xml:space="preserve"> </w:t>
      </w:r>
      <w:r>
        <w:t>не.</w:t>
      </w:r>
      <w:r>
        <w:rPr>
          <w:spacing w:val="40"/>
        </w:rPr>
        <w:t xml:space="preserve"> </w:t>
      </w:r>
      <w:r>
        <w:t>Слитное</w:t>
      </w:r>
      <w:r>
        <w:rPr>
          <w:spacing w:val="40"/>
        </w:rPr>
        <w:t xml:space="preserve"> </w:t>
      </w:r>
      <w:r>
        <w:t>и</w:t>
      </w:r>
      <w:r>
        <w:rPr>
          <w:spacing w:val="40"/>
        </w:rPr>
        <w:t xml:space="preserve"> </w:t>
      </w:r>
      <w:r>
        <w:t>раздельное</w:t>
      </w:r>
      <w:r>
        <w:rPr>
          <w:spacing w:val="40"/>
        </w:rPr>
        <w:t xml:space="preserve"> </w:t>
      </w:r>
      <w:r>
        <w:t>написание</w:t>
      </w:r>
      <w:r>
        <w:rPr>
          <w:spacing w:val="40"/>
        </w:rPr>
        <w:t xml:space="preserve"> </w:t>
      </w:r>
      <w:r>
        <w:t>не</w:t>
      </w:r>
      <w:r>
        <w:rPr>
          <w:spacing w:val="40"/>
        </w:rPr>
        <w:t xml:space="preserve"> </w:t>
      </w:r>
      <w:r>
        <w:t>с разными частями речи (обобщение). Правописание частиц бы, ли, же с другими словами. Дефисное написание частиц</w:t>
      </w:r>
      <w:r>
        <w:rPr>
          <w:spacing w:val="40"/>
        </w:rPr>
        <w:t xml:space="preserve"> </w:t>
      </w:r>
      <w:r>
        <w:t>-то, -таки, -ка.</w:t>
      </w:r>
    </w:p>
    <w:p w:rsidR="000C0C23" w:rsidRDefault="00692F60">
      <w:pPr>
        <w:pStyle w:val="a3"/>
        <w:spacing w:before="3" w:line="288" w:lineRule="auto"/>
        <w:ind w:left="993" w:right="4690" w:firstLine="0"/>
      </w:pPr>
      <w:r>
        <w:t>Междометия и звукоподражательные слова. Междометия как особая группа слов.</w:t>
      </w:r>
    </w:p>
    <w:p w:rsidR="000C0C23" w:rsidRDefault="00692F60">
      <w:pPr>
        <w:pStyle w:val="a3"/>
        <w:spacing w:line="292" w:lineRule="auto"/>
        <w:ind w:left="287" w:right="587"/>
      </w:pPr>
      <w:r>
        <w:t>Разряды</w:t>
      </w:r>
      <w:r>
        <w:rPr>
          <w:spacing w:val="40"/>
        </w:rPr>
        <w:t xml:space="preserve"> </w:t>
      </w:r>
      <w:r>
        <w:t>междометий</w:t>
      </w:r>
      <w:r>
        <w:rPr>
          <w:spacing w:val="40"/>
        </w:rPr>
        <w:t xml:space="preserve"> </w:t>
      </w:r>
      <w:r>
        <w:t>по</w:t>
      </w:r>
      <w:r>
        <w:rPr>
          <w:spacing w:val="40"/>
        </w:rPr>
        <w:t xml:space="preserve"> </w:t>
      </w:r>
      <w:r>
        <w:t>значению</w:t>
      </w:r>
      <w:r>
        <w:rPr>
          <w:spacing w:val="40"/>
        </w:rPr>
        <w:t xml:space="preserve"> </w:t>
      </w:r>
      <w:r>
        <w:t>(выражающие</w:t>
      </w:r>
      <w:r>
        <w:rPr>
          <w:spacing w:val="40"/>
        </w:rPr>
        <w:t xml:space="preserve"> </w:t>
      </w:r>
      <w:r>
        <w:t>чувства,</w:t>
      </w:r>
      <w:r>
        <w:rPr>
          <w:spacing w:val="40"/>
        </w:rPr>
        <w:t xml:space="preserve"> </w:t>
      </w:r>
      <w:r>
        <w:t>побуждающие</w:t>
      </w:r>
      <w:r>
        <w:rPr>
          <w:spacing w:val="40"/>
        </w:rPr>
        <w:t xml:space="preserve"> </w:t>
      </w:r>
      <w:r>
        <w:t>к действию,</w:t>
      </w:r>
      <w:r>
        <w:rPr>
          <w:spacing w:val="40"/>
        </w:rPr>
        <w:t xml:space="preserve"> </w:t>
      </w:r>
      <w:r>
        <w:t>этикетные</w:t>
      </w:r>
      <w:r>
        <w:rPr>
          <w:spacing w:val="40"/>
        </w:rPr>
        <w:t xml:space="preserve"> </w:t>
      </w:r>
      <w:r>
        <w:t>междометия);</w:t>
      </w:r>
      <w:r>
        <w:rPr>
          <w:spacing w:val="40"/>
        </w:rPr>
        <w:t xml:space="preserve"> </w:t>
      </w:r>
      <w:r>
        <w:t>междометия</w:t>
      </w:r>
      <w:r>
        <w:rPr>
          <w:spacing w:val="40"/>
        </w:rPr>
        <w:t xml:space="preserve"> </w:t>
      </w:r>
      <w:r>
        <w:t>производные</w:t>
      </w:r>
      <w:r>
        <w:rPr>
          <w:spacing w:val="40"/>
        </w:rPr>
        <w:t xml:space="preserve"> </w:t>
      </w:r>
      <w:r>
        <w:t>и</w:t>
      </w:r>
      <w:r>
        <w:rPr>
          <w:spacing w:val="40"/>
        </w:rPr>
        <w:t xml:space="preserve"> </w:t>
      </w:r>
      <w:r>
        <w:t>непроизводные.</w:t>
      </w:r>
    </w:p>
    <w:p w:rsidR="000C0C23" w:rsidRDefault="00692F60">
      <w:pPr>
        <w:pStyle w:val="a3"/>
        <w:spacing w:line="292" w:lineRule="auto"/>
        <w:ind w:left="993" w:right="5166" w:firstLine="0"/>
      </w:pPr>
      <w:r>
        <w:t>Морфологический анализ междометий. Звукоподражательные слова.</w:t>
      </w:r>
    </w:p>
    <w:p w:rsidR="000C0C23" w:rsidRDefault="00692F60">
      <w:pPr>
        <w:pStyle w:val="a3"/>
        <w:spacing w:line="288" w:lineRule="auto"/>
        <w:ind w:left="287" w:right="576"/>
      </w:pPr>
      <w: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w:t>
      </w:r>
      <w:r>
        <w:rPr>
          <w:spacing w:val="40"/>
        </w:rPr>
        <w:t xml:space="preserve"> </w:t>
      </w:r>
      <w:r>
        <w:t>междометий</w:t>
      </w:r>
      <w:r>
        <w:rPr>
          <w:spacing w:val="40"/>
        </w:rPr>
        <w:t xml:space="preserve"> </w:t>
      </w:r>
      <w:r>
        <w:t>и</w:t>
      </w:r>
      <w:r>
        <w:rPr>
          <w:spacing w:val="40"/>
        </w:rPr>
        <w:t xml:space="preserve"> </w:t>
      </w:r>
      <w:r>
        <w:t>звукоподражательных</w:t>
      </w:r>
      <w:r>
        <w:rPr>
          <w:spacing w:val="40"/>
        </w:rPr>
        <w:t xml:space="preserve"> </w:t>
      </w:r>
      <w:r>
        <w:t>слов</w:t>
      </w:r>
      <w:r>
        <w:rPr>
          <w:spacing w:val="40"/>
        </w:rPr>
        <w:t xml:space="preserve"> </w:t>
      </w:r>
      <w:r>
        <w:t>в</w:t>
      </w:r>
      <w:r>
        <w:rPr>
          <w:spacing w:val="40"/>
        </w:rPr>
        <w:t xml:space="preserve"> </w:t>
      </w:r>
      <w:r>
        <w:t>предложении.</w:t>
      </w:r>
    </w:p>
    <w:p w:rsidR="000C0C23" w:rsidRDefault="00692F60">
      <w:pPr>
        <w:pStyle w:val="a3"/>
        <w:spacing w:line="292" w:lineRule="auto"/>
        <w:ind w:left="287" w:right="569"/>
      </w:pPr>
      <w:r>
        <w:t>Омонимия слов разных частей речи. Грамматическая омонимия. Использование грамматических омонимов в речи.</w:t>
      </w:r>
    </w:p>
    <w:p w:rsidR="000C0C23" w:rsidRDefault="00692F60">
      <w:pPr>
        <w:pStyle w:val="a3"/>
        <w:spacing w:line="288" w:lineRule="auto"/>
        <w:ind w:left="993" w:right="5277" w:firstLine="0"/>
        <w:jc w:val="left"/>
      </w:pPr>
      <w:r>
        <w:t>Содержание обучения в 8 классе. Общие сведения о языке.</w:t>
      </w:r>
    </w:p>
    <w:p w:rsidR="000C0C23" w:rsidRDefault="00692F60">
      <w:pPr>
        <w:pStyle w:val="a3"/>
        <w:spacing w:line="288" w:lineRule="auto"/>
        <w:ind w:left="993" w:right="3922" w:firstLine="0"/>
        <w:jc w:val="left"/>
      </w:pPr>
      <w:r>
        <w:t>Русский язык в кругу других славянских языков. Язык и речь.</w:t>
      </w:r>
    </w:p>
    <w:p w:rsidR="000C0C23" w:rsidRDefault="00692F60">
      <w:pPr>
        <w:pStyle w:val="a3"/>
        <w:spacing w:line="288" w:lineRule="auto"/>
        <w:ind w:left="287" w:right="618"/>
        <w:jc w:val="left"/>
      </w:pPr>
      <w:r>
        <w:t>Монолог-описание,</w:t>
      </w:r>
      <w:r>
        <w:rPr>
          <w:spacing w:val="40"/>
        </w:rPr>
        <w:t xml:space="preserve"> </w:t>
      </w:r>
      <w:r>
        <w:t>монолог-рассуждение,</w:t>
      </w:r>
      <w:r>
        <w:rPr>
          <w:spacing w:val="40"/>
        </w:rPr>
        <w:t xml:space="preserve"> </w:t>
      </w:r>
      <w:r>
        <w:t>монолог-повествование;</w:t>
      </w:r>
      <w:r>
        <w:rPr>
          <w:spacing w:val="40"/>
        </w:rPr>
        <w:t xml:space="preserve"> </w:t>
      </w:r>
      <w:r>
        <w:t>выступление</w:t>
      </w:r>
      <w:r>
        <w:rPr>
          <w:spacing w:val="40"/>
        </w:rPr>
        <w:t xml:space="preserve"> </w:t>
      </w:r>
      <w:r>
        <w:t>с научным сообщением.</w:t>
      </w:r>
    </w:p>
    <w:p w:rsidR="000C0C23" w:rsidRDefault="00692F60">
      <w:pPr>
        <w:pStyle w:val="a3"/>
        <w:spacing w:line="292" w:lineRule="auto"/>
        <w:ind w:left="993" w:right="8447" w:firstLine="0"/>
        <w:jc w:val="left"/>
      </w:pPr>
      <w:r>
        <w:rPr>
          <w:spacing w:val="-2"/>
        </w:rPr>
        <w:t>Диалог. Текст.</w:t>
      </w:r>
    </w:p>
    <w:p w:rsidR="000C0C23" w:rsidRDefault="00692F60">
      <w:pPr>
        <w:pStyle w:val="a3"/>
        <w:spacing w:line="258" w:lineRule="exact"/>
        <w:ind w:left="993" w:firstLine="0"/>
        <w:jc w:val="left"/>
      </w:pPr>
      <w:r>
        <w:t>Текст</w:t>
      </w:r>
      <w:r>
        <w:rPr>
          <w:spacing w:val="9"/>
        </w:rPr>
        <w:t xml:space="preserve"> </w:t>
      </w:r>
      <w:r>
        <w:t>и</w:t>
      </w:r>
      <w:r>
        <w:rPr>
          <w:spacing w:val="22"/>
        </w:rPr>
        <w:t xml:space="preserve"> </w:t>
      </w:r>
      <w:r>
        <w:t>его</w:t>
      </w:r>
      <w:r>
        <w:rPr>
          <w:spacing w:val="15"/>
        </w:rPr>
        <w:t xml:space="preserve"> </w:t>
      </w:r>
      <w:r>
        <w:t>основные</w:t>
      </w:r>
      <w:r>
        <w:rPr>
          <w:spacing w:val="15"/>
        </w:rPr>
        <w:t xml:space="preserve"> </w:t>
      </w:r>
      <w:r>
        <w:rPr>
          <w:spacing w:val="-2"/>
        </w:rPr>
        <w:t>признаки.</w:t>
      </w:r>
    </w:p>
    <w:p w:rsidR="000C0C23" w:rsidRDefault="00692F60">
      <w:pPr>
        <w:pStyle w:val="a3"/>
        <w:spacing w:before="21" w:line="292" w:lineRule="auto"/>
        <w:ind w:left="287" w:right="618"/>
        <w:jc w:val="left"/>
      </w:pPr>
      <w:r>
        <w:t>Особенности</w:t>
      </w:r>
      <w:r>
        <w:rPr>
          <w:spacing w:val="40"/>
        </w:rPr>
        <w:t xml:space="preserve"> </w:t>
      </w:r>
      <w:r>
        <w:t>функционально-смысловых</w:t>
      </w:r>
      <w:r>
        <w:rPr>
          <w:spacing w:val="40"/>
        </w:rPr>
        <w:t xml:space="preserve"> </w:t>
      </w:r>
      <w:r>
        <w:t>типов</w:t>
      </w:r>
      <w:r>
        <w:rPr>
          <w:spacing w:val="40"/>
        </w:rPr>
        <w:t xml:space="preserve"> </w:t>
      </w:r>
      <w:r>
        <w:t>речи</w:t>
      </w:r>
      <w:r>
        <w:rPr>
          <w:spacing w:val="40"/>
        </w:rPr>
        <w:t xml:space="preserve"> </w:t>
      </w:r>
      <w:r>
        <w:t>(повествование,</w:t>
      </w:r>
      <w:r>
        <w:rPr>
          <w:spacing w:val="40"/>
        </w:rPr>
        <w:t xml:space="preserve"> </w:t>
      </w:r>
      <w:r>
        <w:t xml:space="preserve">описание, </w:t>
      </w:r>
      <w:r>
        <w:rPr>
          <w:spacing w:val="-2"/>
        </w:rPr>
        <w:t>рассуждение).</w:t>
      </w:r>
    </w:p>
    <w:p w:rsidR="000C0C23" w:rsidRDefault="00692F60">
      <w:pPr>
        <w:pStyle w:val="a3"/>
        <w:spacing w:line="288" w:lineRule="auto"/>
        <w:ind w:left="287" w:right="618"/>
        <w:jc w:val="left"/>
      </w:pPr>
      <w:r>
        <w:t>Информационная</w:t>
      </w:r>
      <w:r>
        <w:rPr>
          <w:spacing w:val="40"/>
        </w:rPr>
        <w:t xml:space="preserve"> </w:t>
      </w:r>
      <w:r>
        <w:t>переработка</w:t>
      </w:r>
      <w:r>
        <w:rPr>
          <w:spacing w:val="40"/>
        </w:rPr>
        <w:t xml:space="preserve"> </w:t>
      </w:r>
      <w:r>
        <w:t>текста: извлечение</w:t>
      </w:r>
      <w:r>
        <w:rPr>
          <w:spacing w:val="40"/>
        </w:rPr>
        <w:t xml:space="preserve"> </w:t>
      </w:r>
      <w:r>
        <w:t>информации</w:t>
      </w:r>
      <w:r>
        <w:rPr>
          <w:spacing w:val="40"/>
        </w:rPr>
        <w:t xml:space="preserve"> </w:t>
      </w:r>
      <w:r>
        <w:t>из</w:t>
      </w:r>
      <w:r>
        <w:rPr>
          <w:spacing w:val="40"/>
        </w:rPr>
        <w:t xml:space="preserve"> </w:t>
      </w:r>
      <w:r>
        <w:t>различных источников;</w:t>
      </w:r>
      <w:r>
        <w:rPr>
          <w:spacing w:val="40"/>
        </w:rPr>
        <w:t xml:space="preserve"> </w:t>
      </w:r>
      <w:r>
        <w:t>использование</w:t>
      </w:r>
      <w:r>
        <w:rPr>
          <w:spacing w:val="40"/>
        </w:rPr>
        <w:t xml:space="preserve"> </w:t>
      </w:r>
      <w:r>
        <w:t>лингвистических</w:t>
      </w:r>
      <w:r>
        <w:rPr>
          <w:spacing w:val="40"/>
        </w:rPr>
        <w:t xml:space="preserve"> </w:t>
      </w:r>
      <w:r>
        <w:t>словарей;</w:t>
      </w:r>
      <w:r>
        <w:rPr>
          <w:spacing w:val="40"/>
        </w:rPr>
        <w:t xml:space="preserve"> </w:t>
      </w:r>
      <w:r>
        <w:t>тезисы,</w:t>
      </w:r>
      <w:r>
        <w:rPr>
          <w:spacing w:val="40"/>
        </w:rPr>
        <w:t xml:space="preserve"> </w:t>
      </w:r>
      <w:r>
        <w:t>конспект.</w:t>
      </w:r>
    </w:p>
    <w:p w:rsidR="000C0C23" w:rsidRDefault="000C0C23">
      <w:pPr>
        <w:pStyle w:val="a3"/>
        <w:spacing w:line="288" w:lineRule="auto"/>
        <w:jc w:val="left"/>
        <w:sectPr w:rsidR="000C0C23">
          <w:pgSz w:w="11910" w:h="16850"/>
          <w:pgMar w:top="1040" w:right="283" w:bottom="1140" w:left="1417" w:header="0" w:footer="829" w:gutter="0"/>
          <w:cols w:space="720"/>
        </w:sectPr>
      </w:pPr>
    </w:p>
    <w:p w:rsidR="000C0C23" w:rsidRDefault="00692F60">
      <w:pPr>
        <w:pStyle w:val="a3"/>
        <w:spacing w:before="72"/>
        <w:ind w:left="993" w:firstLine="0"/>
        <w:jc w:val="left"/>
      </w:pPr>
      <w:r>
        <w:lastRenderedPageBreak/>
        <w:t>Функциональные</w:t>
      </w:r>
      <w:r>
        <w:rPr>
          <w:spacing w:val="31"/>
        </w:rPr>
        <w:t xml:space="preserve"> </w:t>
      </w:r>
      <w:r>
        <w:t>разновидности</w:t>
      </w:r>
      <w:r>
        <w:rPr>
          <w:spacing w:val="35"/>
        </w:rPr>
        <w:t xml:space="preserve"> </w:t>
      </w:r>
      <w:r>
        <w:rPr>
          <w:spacing w:val="-2"/>
        </w:rPr>
        <w:t>языка.</w:t>
      </w:r>
    </w:p>
    <w:p w:rsidR="000C0C23" w:rsidRDefault="00692F60">
      <w:pPr>
        <w:pStyle w:val="a3"/>
        <w:tabs>
          <w:tab w:val="left" w:pos="2011"/>
          <w:tab w:val="left" w:pos="4556"/>
          <w:tab w:val="left" w:pos="5411"/>
          <w:tab w:val="left" w:pos="6866"/>
          <w:tab w:val="left" w:pos="8786"/>
        </w:tabs>
        <w:spacing w:before="62" w:line="288" w:lineRule="auto"/>
        <w:ind w:left="993" w:right="590" w:firstLine="0"/>
        <w:jc w:val="left"/>
      </w:pPr>
      <w:r>
        <w:t xml:space="preserve">Официально-деловой стиль. Сфера употребления, функции, языковые особенности. </w:t>
      </w:r>
      <w:r>
        <w:rPr>
          <w:spacing w:val="-2"/>
        </w:rPr>
        <w:t>Жанры</w:t>
      </w:r>
      <w:r>
        <w:tab/>
      </w:r>
      <w:r>
        <w:rPr>
          <w:spacing w:val="-2"/>
        </w:rPr>
        <w:t>официально-делового</w:t>
      </w:r>
      <w:r>
        <w:tab/>
      </w:r>
      <w:r>
        <w:rPr>
          <w:spacing w:val="-4"/>
        </w:rPr>
        <w:t>стиля</w:t>
      </w:r>
      <w:r>
        <w:tab/>
      </w:r>
      <w:r>
        <w:rPr>
          <w:spacing w:val="-2"/>
        </w:rPr>
        <w:t>(заявление,</w:t>
      </w:r>
      <w:r>
        <w:tab/>
      </w:r>
      <w:r>
        <w:rPr>
          <w:spacing w:val="-2"/>
        </w:rPr>
        <w:t>объяснительная</w:t>
      </w:r>
      <w:r>
        <w:tab/>
      </w:r>
      <w:r>
        <w:rPr>
          <w:spacing w:val="-2"/>
        </w:rPr>
        <w:t>записка,</w:t>
      </w:r>
    </w:p>
    <w:p w:rsidR="000C0C23" w:rsidRDefault="00692F60">
      <w:pPr>
        <w:pStyle w:val="a3"/>
        <w:spacing w:line="263" w:lineRule="exact"/>
        <w:ind w:left="287" w:firstLine="0"/>
        <w:jc w:val="left"/>
      </w:pPr>
      <w:r>
        <w:t>автобиография,</w:t>
      </w:r>
      <w:r>
        <w:rPr>
          <w:spacing w:val="43"/>
        </w:rPr>
        <w:t xml:space="preserve"> </w:t>
      </w:r>
      <w:r>
        <w:rPr>
          <w:spacing w:val="-2"/>
        </w:rPr>
        <w:t>характеристика).</w:t>
      </w:r>
    </w:p>
    <w:p w:rsidR="000C0C23" w:rsidRDefault="00692F60">
      <w:pPr>
        <w:pStyle w:val="a3"/>
        <w:spacing w:before="48"/>
        <w:ind w:left="993" w:firstLine="0"/>
        <w:jc w:val="left"/>
      </w:pPr>
      <w:r>
        <w:t>Научный</w:t>
      </w:r>
      <w:r>
        <w:rPr>
          <w:spacing w:val="23"/>
        </w:rPr>
        <w:t xml:space="preserve"> </w:t>
      </w:r>
      <w:r>
        <w:t>стиль.</w:t>
      </w:r>
      <w:r>
        <w:rPr>
          <w:spacing w:val="31"/>
        </w:rPr>
        <w:t xml:space="preserve"> </w:t>
      </w:r>
      <w:r>
        <w:t>Сфера</w:t>
      </w:r>
      <w:r>
        <w:rPr>
          <w:spacing w:val="27"/>
        </w:rPr>
        <w:t xml:space="preserve"> </w:t>
      </w:r>
      <w:r>
        <w:t>употребления,</w:t>
      </w:r>
      <w:r>
        <w:rPr>
          <w:spacing w:val="41"/>
        </w:rPr>
        <w:t xml:space="preserve"> </w:t>
      </w:r>
      <w:r>
        <w:t>функции,</w:t>
      </w:r>
      <w:r>
        <w:rPr>
          <w:spacing w:val="39"/>
        </w:rPr>
        <w:t xml:space="preserve"> </w:t>
      </w:r>
      <w:r>
        <w:t>языковые</w:t>
      </w:r>
      <w:r>
        <w:rPr>
          <w:spacing w:val="29"/>
        </w:rPr>
        <w:t xml:space="preserve"> </w:t>
      </w:r>
      <w:r>
        <w:rPr>
          <w:spacing w:val="-2"/>
        </w:rPr>
        <w:t>особенности.</w:t>
      </w:r>
    </w:p>
    <w:p w:rsidR="000C0C23" w:rsidRDefault="00692F60">
      <w:pPr>
        <w:pStyle w:val="a3"/>
        <w:spacing w:before="57" w:line="288" w:lineRule="auto"/>
        <w:ind w:left="287" w:right="618"/>
        <w:jc w:val="left"/>
      </w:pPr>
      <w:r>
        <w:t>Жанры</w:t>
      </w:r>
      <w:r>
        <w:rPr>
          <w:spacing w:val="40"/>
        </w:rPr>
        <w:t xml:space="preserve"> </w:t>
      </w:r>
      <w:r>
        <w:t>научного</w:t>
      </w:r>
      <w:r>
        <w:rPr>
          <w:spacing w:val="40"/>
        </w:rPr>
        <w:t xml:space="preserve"> </w:t>
      </w:r>
      <w:r>
        <w:t>стиля</w:t>
      </w:r>
      <w:r>
        <w:rPr>
          <w:spacing w:val="40"/>
        </w:rPr>
        <w:t xml:space="preserve"> </w:t>
      </w:r>
      <w:r>
        <w:t>(реферат,</w:t>
      </w:r>
      <w:r>
        <w:rPr>
          <w:spacing w:val="40"/>
        </w:rPr>
        <w:t xml:space="preserve"> </w:t>
      </w:r>
      <w:r>
        <w:t>доклад</w:t>
      </w:r>
      <w:r>
        <w:rPr>
          <w:spacing w:val="40"/>
        </w:rPr>
        <w:t xml:space="preserve"> </w:t>
      </w:r>
      <w:r>
        <w:t>на</w:t>
      </w:r>
      <w:r>
        <w:rPr>
          <w:spacing w:val="40"/>
        </w:rPr>
        <w:t xml:space="preserve"> </w:t>
      </w:r>
      <w:r>
        <w:t>научную</w:t>
      </w:r>
      <w:r>
        <w:rPr>
          <w:spacing w:val="40"/>
        </w:rPr>
        <w:t xml:space="preserve"> </w:t>
      </w:r>
      <w:r>
        <w:t>тему).</w:t>
      </w:r>
      <w:r>
        <w:rPr>
          <w:spacing w:val="40"/>
        </w:rPr>
        <w:t xml:space="preserve"> </w:t>
      </w:r>
      <w:r>
        <w:t>Сочетание</w:t>
      </w:r>
      <w:r>
        <w:rPr>
          <w:spacing w:val="40"/>
        </w:rPr>
        <w:t xml:space="preserve"> </w:t>
      </w:r>
      <w:r>
        <w:t>различных функциональных</w:t>
      </w:r>
      <w:r>
        <w:rPr>
          <w:spacing w:val="40"/>
        </w:rPr>
        <w:t xml:space="preserve"> </w:t>
      </w:r>
      <w:r>
        <w:t>разновидностей</w:t>
      </w:r>
      <w:r>
        <w:rPr>
          <w:spacing w:val="40"/>
        </w:rPr>
        <w:t xml:space="preserve"> </w:t>
      </w:r>
      <w:r>
        <w:t>языка</w:t>
      </w:r>
      <w:r>
        <w:rPr>
          <w:spacing w:val="40"/>
        </w:rPr>
        <w:t xml:space="preserve"> </w:t>
      </w:r>
      <w:r>
        <w:t>в</w:t>
      </w:r>
      <w:r>
        <w:rPr>
          <w:spacing w:val="40"/>
        </w:rPr>
        <w:t xml:space="preserve"> </w:t>
      </w:r>
      <w:r>
        <w:t>тексте,</w:t>
      </w:r>
      <w:r>
        <w:rPr>
          <w:spacing w:val="40"/>
        </w:rPr>
        <w:t xml:space="preserve"> </w:t>
      </w:r>
      <w:r>
        <w:t>средства</w:t>
      </w:r>
      <w:r>
        <w:rPr>
          <w:spacing w:val="40"/>
        </w:rPr>
        <w:t xml:space="preserve"> </w:t>
      </w:r>
      <w:r>
        <w:t>связи</w:t>
      </w:r>
      <w:r>
        <w:rPr>
          <w:spacing w:val="40"/>
        </w:rPr>
        <w:t xml:space="preserve"> </w:t>
      </w:r>
      <w:r>
        <w:t>предложений</w:t>
      </w:r>
      <w:r>
        <w:rPr>
          <w:spacing w:val="40"/>
        </w:rPr>
        <w:t xml:space="preserve"> </w:t>
      </w:r>
      <w:r>
        <w:t>в</w:t>
      </w:r>
      <w:r>
        <w:rPr>
          <w:spacing w:val="40"/>
        </w:rPr>
        <w:t xml:space="preserve"> </w:t>
      </w:r>
      <w:r>
        <w:t>тексте.</w:t>
      </w:r>
    </w:p>
    <w:p w:rsidR="000C0C23" w:rsidRDefault="00692F60">
      <w:pPr>
        <w:pStyle w:val="a3"/>
        <w:spacing w:line="263" w:lineRule="exact"/>
        <w:ind w:left="993" w:firstLine="0"/>
        <w:jc w:val="left"/>
      </w:pPr>
      <w:r>
        <w:t>Система</w:t>
      </w:r>
      <w:r>
        <w:rPr>
          <w:spacing w:val="30"/>
        </w:rPr>
        <w:t xml:space="preserve"> </w:t>
      </w:r>
      <w:r>
        <w:rPr>
          <w:spacing w:val="-2"/>
        </w:rPr>
        <w:t>языка.</w:t>
      </w:r>
    </w:p>
    <w:p w:rsidR="000C0C23" w:rsidRDefault="00692F60">
      <w:pPr>
        <w:pStyle w:val="a3"/>
        <w:spacing w:before="47" w:line="292" w:lineRule="auto"/>
        <w:ind w:left="993" w:right="4387" w:firstLine="0"/>
        <w:jc w:val="left"/>
      </w:pPr>
      <w:r>
        <w:t>Синтаксис.</w:t>
      </w:r>
      <w:r>
        <w:rPr>
          <w:spacing w:val="33"/>
        </w:rPr>
        <w:t xml:space="preserve"> </w:t>
      </w:r>
      <w:r>
        <w:t>Культура</w:t>
      </w:r>
      <w:r>
        <w:rPr>
          <w:spacing w:val="40"/>
        </w:rPr>
        <w:t xml:space="preserve"> </w:t>
      </w:r>
      <w:r>
        <w:t>речи.</w:t>
      </w:r>
      <w:r>
        <w:rPr>
          <w:spacing w:val="25"/>
        </w:rPr>
        <w:t xml:space="preserve"> </w:t>
      </w:r>
      <w:r>
        <w:t>Пунктуация. Синтаксис как раздел лингвистики.</w:t>
      </w:r>
    </w:p>
    <w:p w:rsidR="000C0C23" w:rsidRDefault="00692F60">
      <w:pPr>
        <w:pStyle w:val="a3"/>
        <w:spacing w:line="288" w:lineRule="auto"/>
        <w:ind w:left="993" w:right="3122" w:firstLine="0"/>
        <w:jc w:val="left"/>
      </w:pPr>
      <w:r>
        <w:t>Словосочетание и</w:t>
      </w:r>
      <w:r>
        <w:rPr>
          <w:spacing w:val="32"/>
        </w:rPr>
        <w:t xml:space="preserve"> </w:t>
      </w:r>
      <w:r>
        <w:t>предложение</w:t>
      </w:r>
      <w:r>
        <w:rPr>
          <w:spacing w:val="29"/>
        </w:rPr>
        <w:t xml:space="preserve"> </w:t>
      </w:r>
      <w:r>
        <w:t>как</w:t>
      </w:r>
      <w:r>
        <w:rPr>
          <w:spacing w:val="38"/>
        </w:rPr>
        <w:t xml:space="preserve"> </w:t>
      </w:r>
      <w:r>
        <w:t>единицы</w:t>
      </w:r>
      <w:r>
        <w:rPr>
          <w:spacing w:val="34"/>
        </w:rPr>
        <w:t xml:space="preserve"> </w:t>
      </w:r>
      <w:r>
        <w:t>синтаксиса. Пунктуация. Функции знаков препинания.</w:t>
      </w:r>
    </w:p>
    <w:p w:rsidR="000C0C23" w:rsidRDefault="00692F60">
      <w:pPr>
        <w:pStyle w:val="a3"/>
        <w:ind w:left="993" w:firstLine="0"/>
        <w:jc w:val="left"/>
      </w:pPr>
      <w:r>
        <w:rPr>
          <w:spacing w:val="-2"/>
        </w:rPr>
        <w:t>Словосочетание.</w:t>
      </w:r>
    </w:p>
    <w:p w:rsidR="000C0C23" w:rsidRDefault="00692F60">
      <w:pPr>
        <w:pStyle w:val="a3"/>
        <w:spacing w:before="55"/>
        <w:ind w:left="993" w:firstLine="0"/>
        <w:jc w:val="left"/>
      </w:pPr>
      <w:r>
        <w:t>Основные</w:t>
      </w:r>
      <w:r>
        <w:rPr>
          <w:spacing w:val="24"/>
        </w:rPr>
        <w:t xml:space="preserve"> </w:t>
      </w:r>
      <w:r>
        <w:t>признаки</w:t>
      </w:r>
      <w:r>
        <w:rPr>
          <w:spacing w:val="51"/>
        </w:rPr>
        <w:t xml:space="preserve"> </w:t>
      </w:r>
      <w:r>
        <w:rPr>
          <w:spacing w:val="-2"/>
        </w:rPr>
        <w:t>словосочетания.</w:t>
      </w:r>
    </w:p>
    <w:p w:rsidR="000C0C23" w:rsidRDefault="00692F60">
      <w:pPr>
        <w:pStyle w:val="a3"/>
        <w:spacing w:before="53" w:line="288" w:lineRule="auto"/>
        <w:ind w:left="287" w:right="618"/>
        <w:jc w:val="left"/>
      </w:pPr>
      <w:r>
        <w:t>Виды</w:t>
      </w:r>
      <w:r>
        <w:rPr>
          <w:spacing w:val="40"/>
        </w:rPr>
        <w:t xml:space="preserve"> </w:t>
      </w:r>
      <w:r>
        <w:t>словосочетаний</w:t>
      </w:r>
      <w:r>
        <w:rPr>
          <w:spacing w:val="40"/>
        </w:rPr>
        <w:t xml:space="preserve"> </w:t>
      </w:r>
      <w:r>
        <w:t>по</w:t>
      </w:r>
      <w:r>
        <w:rPr>
          <w:spacing w:val="40"/>
        </w:rPr>
        <w:t xml:space="preserve"> </w:t>
      </w:r>
      <w:r>
        <w:t>морфологическим</w:t>
      </w:r>
      <w:r>
        <w:rPr>
          <w:spacing w:val="40"/>
        </w:rPr>
        <w:t xml:space="preserve"> </w:t>
      </w:r>
      <w:r>
        <w:t>св</w:t>
      </w:r>
      <w:r>
        <w:rPr>
          <w:spacing w:val="-24"/>
        </w:rPr>
        <w:t xml:space="preserve"> </w:t>
      </w:r>
      <w:r>
        <w:t>ойствам</w:t>
      </w:r>
      <w:r>
        <w:rPr>
          <w:spacing w:val="40"/>
        </w:rPr>
        <w:t xml:space="preserve"> </w:t>
      </w:r>
      <w:r>
        <w:t>главного</w:t>
      </w:r>
      <w:r>
        <w:rPr>
          <w:spacing w:val="40"/>
        </w:rPr>
        <w:t xml:space="preserve"> </w:t>
      </w:r>
      <w:r>
        <w:t>слова:</w:t>
      </w:r>
      <w:r>
        <w:rPr>
          <w:spacing w:val="40"/>
        </w:rPr>
        <w:t xml:space="preserve"> </w:t>
      </w:r>
      <w:r>
        <w:t>глагольные, именные, наречные.</w:t>
      </w:r>
    </w:p>
    <w:p w:rsidR="000C0C23" w:rsidRDefault="00692F60">
      <w:pPr>
        <w:pStyle w:val="a3"/>
        <w:spacing w:line="288" w:lineRule="auto"/>
        <w:ind w:left="287" w:right="618"/>
        <w:jc w:val="left"/>
      </w:pPr>
      <w:r>
        <w:t>Типы</w:t>
      </w:r>
      <w:r>
        <w:rPr>
          <w:spacing w:val="80"/>
        </w:rPr>
        <w:t xml:space="preserve"> </w:t>
      </w:r>
      <w:r>
        <w:t>подчинительной</w:t>
      </w:r>
      <w:r>
        <w:rPr>
          <w:spacing w:val="80"/>
        </w:rPr>
        <w:t xml:space="preserve"> </w:t>
      </w:r>
      <w:r>
        <w:t>связи</w:t>
      </w:r>
      <w:r>
        <w:rPr>
          <w:spacing w:val="80"/>
        </w:rPr>
        <w:t xml:space="preserve"> </w:t>
      </w:r>
      <w:r>
        <w:t>слов</w:t>
      </w:r>
      <w:r>
        <w:rPr>
          <w:spacing w:val="80"/>
        </w:rPr>
        <w:t xml:space="preserve"> </w:t>
      </w:r>
      <w:r>
        <w:t>в</w:t>
      </w:r>
      <w:r>
        <w:rPr>
          <w:spacing w:val="34"/>
        </w:rPr>
        <w:t xml:space="preserve"> </w:t>
      </w:r>
      <w:r>
        <w:t>словосочетании:</w:t>
      </w:r>
      <w:r>
        <w:rPr>
          <w:spacing w:val="80"/>
        </w:rPr>
        <w:t xml:space="preserve"> </w:t>
      </w:r>
      <w:r>
        <w:t>согласование,</w:t>
      </w:r>
      <w:r>
        <w:rPr>
          <w:spacing w:val="80"/>
        </w:rPr>
        <w:t xml:space="preserve"> </w:t>
      </w:r>
      <w:r>
        <w:t xml:space="preserve">управление, </w:t>
      </w:r>
      <w:r>
        <w:rPr>
          <w:spacing w:val="-2"/>
        </w:rPr>
        <w:t>примыкание.</w:t>
      </w:r>
    </w:p>
    <w:p w:rsidR="000C0C23" w:rsidRDefault="00692F60">
      <w:pPr>
        <w:pStyle w:val="a3"/>
        <w:spacing w:line="263" w:lineRule="exact"/>
        <w:ind w:left="993" w:firstLine="0"/>
        <w:jc w:val="left"/>
      </w:pPr>
      <w:r>
        <w:t>Синтаксический</w:t>
      </w:r>
      <w:r>
        <w:rPr>
          <w:spacing w:val="38"/>
        </w:rPr>
        <w:t xml:space="preserve"> </w:t>
      </w:r>
      <w:r>
        <w:t>анализ</w:t>
      </w:r>
      <w:r>
        <w:rPr>
          <w:spacing w:val="47"/>
        </w:rPr>
        <w:t xml:space="preserve"> </w:t>
      </w:r>
      <w:r>
        <w:rPr>
          <w:spacing w:val="-2"/>
        </w:rPr>
        <w:t>словосочетаний.</w:t>
      </w:r>
    </w:p>
    <w:p w:rsidR="000C0C23" w:rsidRDefault="00692F60">
      <w:pPr>
        <w:pStyle w:val="a3"/>
        <w:spacing w:before="46" w:line="292" w:lineRule="auto"/>
        <w:ind w:left="993" w:right="618" w:firstLine="0"/>
        <w:jc w:val="left"/>
      </w:pPr>
      <w:r>
        <w:t>Грамматическая</w:t>
      </w:r>
      <w:r>
        <w:rPr>
          <w:spacing w:val="-6"/>
        </w:rPr>
        <w:t xml:space="preserve"> </w:t>
      </w:r>
      <w:r>
        <w:t>синонимия</w:t>
      </w:r>
      <w:r>
        <w:rPr>
          <w:spacing w:val="-6"/>
        </w:rPr>
        <w:t xml:space="preserve"> </w:t>
      </w:r>
      <w:r>
        <w:t>словосочетаний.</w:t>
      </w:r>
      <w:r>
        <w:rPr>
          <w:spacing w:val="-5"/>
        </w:rPr>
        <w:t xml:space="preserve"> </w:t>
      </w:r>
      <w:r>
        <w:t>Нормы</w:t>
      </w:r>
      <w:r>
        <w:rPr>
          <w:spacing w:val="-8"/>
        </w:rPr>
        <w:t xml:space="preserve"> </w:t>
      </w:r>
      <w:r>
        <w:t>построения</w:t>
      </w:r>
      <w:r>
        <w:rPr>
          <w:spacing w:val="-7"/>
        </w:rPr>
        <w:t xml:space="preserve"> </w:t>
      </w:r>
      <w:r>
        <w:t xml:space="preserve">словосочетаний. </w:t>
      </w:r>
      <w:r>
        <w:rPr>
          <w:spacing w:val="-2"/>
        </w:rPr>
        <w:t>Предложение.</w:t>
      </w:r>
    </w:p>
    <w:p w:rsidR="000C0C23" w:rsidRDefault="00692F60">
      <w:pPr>
        <w:pStyle w:val="a3"/>
        <w:spacing w:line="288" w:lineRule="auto"/>
        <w:ind w:left="287" w:right="582"/>
      </w:pPr>
      <w:r>
        <w:t>Предложение. Основные признаки предложения: смысловая и интонационная законченность, грамматическая</w:t>
      </w:r>
      <w:r>
        <w:rPr>
          <w:spacing w:val="40"/>
        </w:rPr>
        <w:t xml:space="preserve"> </w:t>
      </w:r>
      <w:r>
        <w:t>оформленность.</w:t>
      </w:r>
    </w:p>
    <w:p w:rsidR="000C0C23" w:rsidRDefault="00692F60">
      <w:pPr>
        <w:pStyle w:val="a3"/>
        <w:spacing w:line="288" w:lineRule="auto"/>
        <w:ind w:left="287" w:right="597"/>
      </w:pPr>
      <w: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w:t>
      </w:r>
      <w:r>
        <w:rPr>
          <w:spacing w:val="40"/>
        </w:rPr>
        <w:t xml:space="preserve"> </w:t>
      </w:r>
      <w:r>
        <w:t>смысловые особенности.</w:t>
      </w:r>
    </w:p>
    <w:p w:rsidR="000C0C23" w:rsidRDefault="00692F60">
      <w:pPr>
        <w:pStyle w:val="a3"/>
        <w:spacing w:line="292" w:lineRule="auto"/>
        <w:ind w:left="287" w:right="592"/>
      </w:pPr>
      <w:r>
        <w:t>Употребление языковых форм выражения побуждения в побудительных</w:t>
      </w:r>
      <w:r>
        <w:rPr>
          <w:spacing w:val="40"/>
        </w:rPr>
        <w:t xml:space="preserve"> </w:t>
      </w:r>
      <w:r>
        <w:rPr>
          <w:spacing w:val="-2"/>
        </w:rPr>
        <w:t>предложениях.</w:t>
      </w:r>
    </w:p>
    <w:p w:rsidR="000C0C23" w:rsidRDefault="00692F60">
      <w:pPr>
        <w:pStyle w:val="a3"/>
        <w:spacing w:line="288" w:lineRule="auto"/>
        <w:ind w:left="287" w:right="587"/>
      </w:pPr>
      <w:r>
        <w:t>Средства оформления предложения в устной и письменной речи (интонация, логическое ударение, знаки препинания).</w:t>
      </w:r>
    </w:p>
    <w:p w:rsidR="000C0C23" w:rsidRDefault="00692F60">
      <w:pPr>
        <w:pStyle w:val="a3"/>
        <w:spacing w:line="274" w:lineRule="exact"/>
        <w:ind w:left="993" w:firstLine="0"/>
        <w:rPr>
          <w:position w:val="1"/>
        </w:rPr>
      </w:pPr>
      <w:r>
        <w:t>Виды</w:t>
      </w:r>
      <w:r>
        <w:rPr>
          <w:spacing w:val="22"/>
        </w:rPr>
        <w:t xml:space="preserve"> </w:t>
      </w:r>
      <w:r>
        <w:t>предложений</w:t>
      </w:r>
      <w:r>
        <w:rPr>
          <w:spacing w:val="35"/>
        </w:rPr>
        <w:t xml:space="preserve"> </w:t>
      </w:r>
      <w:r>
        <w:t>по</w:t>
      </w:r>
      <w:r>
        <w:rPr>
          <w:spacing w:val="27"/>
        </w:rPr>
        <w:t xml:space="preserve"> </w:t>
      </w:r>
      <w:r>
        <w:t>количеству</w:t>
      </w:r>
      <w:r>
        <w:rPr>
          <w:spacing w:val="29"/>
        </w:rPr>
        <w:t xml:space="preserve"> </w:t>
      </w:r>
      <w:r>
        <w:t>грамматических</w:t>
      </w:r>
      <w:r>
        <w:rPr>
          <w:spacing w:val="33"/>
        </w:rPr>
        <w:t xml:space="preserve"> </w:t>
      </w:r>
      <w:r>
        <w:t>основ</w:t>
      </w:r>
      <w:r>
        <w:rPr>
          <w:spacing w:val="34"/>
        </w:rPr>
        <w:t xml:space="preserve"> </w:t>
      </w:r>
      <w:r>
        <w:t>(</w:t>
      </w:r>
      <w:r>
        <w:rPr>
          <w:position w:val="1"/>
        </w:rPr>
        <w:t>простые,</w:t>
      </w:r>
      <w:r>
        <w:rPr>
          <w:spacing w:val="38"/>
          <w:position w:val="1"/>
        </w:rPr>
        <w:t xml:space="preserve"> </w:t>
      </w:r>
      <w:r>
        <w:rPr>
          <w:spacing w:val="-2"/>
          <w:position w:val="1"/>
        </w:rPr>
        <w:t>сложные).</w:t>
      </w:r>
    </w:p>
    <w:p w:rsidR="000C0C23" w:rsidRDefault="00692F60">
      <w:pPr>
        <w:pStyle w:val="a3"/>
        <w:spacing w:before="36" w:line="292" w:lineRule="auto"/>
        <w:ind w:left="287" w:right="573"/>
      </w:pPr>
      <w:r>
        <w:rPr>
          <w:position w:val="1"/>
        </w:rPr>
        <w:t xml:space="preserve">Виды простых предложений по наличию главных членов </w:t>
      </w:r>
      <w:r>
        <w:t>(</w:t>
      </w:r>
      <w:r>
        <w:rPr>
          <w:position w:val="1"/>
        </w:rPr>
        <w:t xml:space="preserve">двусоставные, </w:t>
      </w:r>
      <w:r>
        <w:rPr>
          <w:spacing w:val="-2"/>
        </w:rPr>
        <w:t>односоставные).</w:t>
      </w:r>
    </w:p>
    <w:p w:rsidR="000C0C23" w:rsidRDefault="00692F60">
      <w:pPr>
        <w:pStyle w:val="a3"/>
        <w:spacing w:before="3" w:line="292" w:lineRule="auto"/>
        <w:ind w:left="287" w:right="599"/>
      </w:pPr>
      <w:r>
        <w:t xml:space="preserve">Виды предложений по наличию второстепенных членов (распространѐнные, </w:t>
      </w:r>
      <w:r>
        <w:rPr>
          <w:spacing w:val="-2"/>
        </w:rPr>
        <w:t>нераспространѐнные).</w:t>
      </w:r>
    </w:p>
    <w:p w:rsidR="000C0C23" w:rsidRDefault="00692F60">
      <w:pPr>
        <w:pStyle w:val="a3"/>
        <w:spacing w:line="258" w:lineRule="exact"/>
        <w:ind w:left="993" w:firstLine="0"/>
      </w:pPr>
      <w:r>
        <w:t>Предложения</w:t>
      </w:r>
      <w:r>
        <w:rPr>
          <w:spacing w:val="32"/>
        </w:rPr>
        <w:t xml:space="preserve"> </w:t>
      </w:r>
      <w:r>
        <w:t>полные</w:t>
      </w:r>
      <w:r>
        <w:rPr>
          <w:spacing w:val="28"/>
        </w:rPr>
        <w:t xml:space="preserve"> </w:t>
      </w:r>
      <w:r>
        <w:t>и</w:t>
      </w:r>
      <w:r>
        <w:rPr>
          <w:spacing w:val="52"/>
        </w:rPr>
        <w:t xml:space="preserve"> </w:t>
      </w:r>
      <w:r>
        <w:rPr>
          <w:spacing w:val="-2"/>
        </w:rPr>
        <w:t>неполные.</w:t>
      </w:r>
    </w:p>
    <w:p w:rsidR="000C0C23" w:rsidRDefault="00692F60">
      <w:pPr>
        <w:pStyle w:val="a3"/>
        <w:spacing w:before="33" w:line="292" w:lineRule="auto"/>
        <w:ind w:left="287" w:right="606"/>
      </w:pPr>
      <w:r>
        <w:t>Употребление неполных предложений в диалогической речи, соблюдение в устной речи интонации неполного предложения.</w:t>
      </w:r>
    </w:p>
    <w:p w:rsidR="000C0C23" w:rsidRDefault="00692F60">
      <w:pPr>
        <w:pStyle w:val="a3"/>
        <w:spacing w:line="292" w:lineRule="auto"/>
        <w:ind w:left="287" w:right="610"/>
      </w:pPr>
      <w:r>
        <w:t>Грамматические, интонационные и пунктуационные особенности предложений со словами да, нет.</w:t>
      </w:r>
    </w:p>
    <w:p w:rsidR="000C0C23" w:rsidRDefault="00692F60">
      <w:pPr>
        <w:pStyle w:val="a3"/>
        <w:spacing w:line="292" w:lineRule="auto"/>
        <w:ind w:left="993" w:right="1605" w:firstLine="0"/>
        <w:jc w:val="left"/>
      </w:pPr>
      <w:r>
        <w:t>Нормы</w:t>
      </w:r>
      <w:r>
        <w:rPr>
          <w:spacing w:val="36"/>
        </w:rPr>
        <w:t xml:space="preserve"> </w:t>
      </w:r>
      <w:r>
        <w:t>построения простого</w:t>
      </w:r>
      <w:r>
        <w:rPr>
          <w:spacing w:val="33"/>
        </w:rPr>
        <w:t xml:space="preserve"> </w:t>
      </w:r>
      <w:r>
        <w:t>предложения,</w:t>
      </w:r>
      <w:r>
        <w:rPr>
          <w:spacing w:val="40"/>
        </w:rPr>
        <w:t xml:space="preserve"> </w:t>
      </w:r>
      <w:r>
        <w:t>использования</w:t>
      </w:r>
      <w:r>
        <w:rPr>
          <w:spacing w:val="37"/>
        </w:rPr>
        <w:t xml:space="preserve"> </w:t>
      </w:r>
      <w:r>
        <w:t>инверсии. Двусоставное предложение.</w:t>
      </w:r>
    </w:p>
    <w:p w:rsidR="000C0C23" w:rsidRDefault="00692F60">
      <w:pPr>
        <w:pStyle w:val="a3"/>
        <w:ind w:left="993" w:firstLine="0"/>
        <w:jc w:val="left"/>
      </w:pPr>
      <w:r>
        <w:t>Главные</w:t>
      </w:r>
      <w:r>
        <w:rPr>
          <w:spacing w:val="17"/>
        </w:rPr>
        <w:t xml:space="preserve"> </w:t>
      </w:r>
      <w:r>
        <w:t>члены</w:t>
      </w:r>
      <w:r>
        <w:rPr>
          <w:spacing w:val="23"/>
        </w:rPr>
        <w:t xml:space="preserve"> </w:t>
      </w:r>
      <w:r>
        <w:rPr>
          <w:spacing w:val="-2"/>
        </w:rPr>
        <w:t>предложения.</w:t>
      </w:r>
    </w:p>
    <w:p w:rsidR="000C0C23" w:rsidRDefault="00692F60">
      <w:pPr>
        <w:pStyle w:val="a3"/>
        <w:spacing w:before="27" w:line="292" w:lineRule="auto"/>
        <w:ind w:left="993" w:right="3122" w:firstLine="0"/>
        <w:jc w:val="left"/>
      </w:pPr>
      <w:r>
        <w:t>Подлежащее</w:t>
      </w:r>
      <w:r>
        <w:rPr>
          <w:spacing w:val="30"/>
        </w:rPr>
        <w:t xml:space="preserve"> </w:t>
      </w:r>
      <w:r>
        <w:t>и</w:t>
      </w:r>
      <w:r>
        <w:rPr>
          <w:spacing w:val="32"/>
        </w:rPr>
        <w:t xml:space="preserve"> </w:t>
      </w:r>
      <w:r>
        <w:t>сказуемое как</w:t>
      </w:r>
      <w:r>
        <w:rPr>
          <w:spacing w:val="25"/>
        </w:rPr>
        <w:t xml:space="preserve"> </w:t>
      </w:r>
      <w:r>
        <w:t>главные</w:t>
      </w:r>
      <w:r>
        <w:rPr>
          <w:spacing w:val="30"/>
        </w:rPr>
        <w:t xml:space="preserve"> </w:t>
      </w:r>
      <w:r>
        <w:t>члены предложения. Способы выражения подлежащего.</w:t>
      </w:r>
    </w:p>
    <w:p w:rsidR="000C0C23" w:rsidRDefault="000C0C23">
      <w:pPr>
        <w:pStyle w:val="a3"/>
        <w:spacing w:line="292" w:lineRule="auto"/>
        <w:jc w:val="left"/>
        <w:sectPr w:rsidR="000C0C23">
          <w:pgSz w:w="11910" w:h="16850"/>
          <w:pgMar w:top="1040" w:right="283" w:bottom="1140" w:left="1417" w:header="0" w:footer="829" w:gutter="0"/>
          <w:cols w:space="720"/>
        </w:sectPr>
      </w:pPr>
    </w:p>
    <w:p w:rsidR="000C0C23" w:rsidRDefault="00692F60">
      <w:pPr>
        <w:pStyle w:val="a3"/>
        <w:spacing w:before="72" w:line="292" w:lineRule="auto"/>
        <w:ind w:left="287" w:right="592"/>
      </w:pPr>
      <w:r>
        <w:lastRenderedPageBreak/>
        <w:t>Виды сказуемого (простое глагольное, составное глагольное, составное именное) и способы его выражения.</w:t>
      </w:r>
    </w:p>
    <w:p w:rsidR="000C0C23" w:rsidRDefault="00692F60">
      <w:pPr>
        <w:pStyle w:val="a3"/>
        <w:spacing w:before="7"/>
        <w:ind w:left="993" w:firstLine="0"/>
      </w:pPr>
      <w:r>
        <w:t>Тире</w:t>
      </w:r>
      <w:r>
        <w:rPr>
          <w:spacing w:val="16"/>
        </w:rPr>
        <w:t xml:space="preserve"> </w:t>
      </w:r>
      <w:r>
        <w:t>между</w:t>
      </w:r>
      <w:r>
        <w:rPr>
          <w:spacing w:val="13"/>
        </w:rPr>
        <w:t xml:space="preserve"> </w:t>
      </w:r>
      <w:r>
        <w:t>подлежащим</w:t>
      </w:r>
      <w:r>
        <w:rPr>
          <w:spacing w:val="26"/>
        </w:rPr>
        <w:t xml:space="preserve"> </w:t>
      </w:r>
      <w:r>
        <w:t>и</w:t>
      </w:r>
      <w:r>
        <w:rPr>
          <w:spacing w:val="47"/>
        </w:rPr>
        <w:t xml:space="preserve"> </w:t>
      </w:r>
      <w:r>
        <w:rPr>
          <w:spacing w:val="-2"/>
        </w:rPr>
        <w:t>сказуемым.</w:t>
      </w:r>
    </w:p>
    <w:p w:rsidR="000C0C23" w:rsidRDefault="00692F60">
      <w:pPr>
        <w:pStyle w:val="a3"/>
        <w:spacing w:before="38" w:line="290" w:lineRule="auto"/>
        <w:ind w:left="287" w:right="589"/>
      </w:pPr>
      <w:r>
        <w:t xml:space="preserve">Нормы согласования сказуемого с подлежащим, выраженным словосочетанием, сложносокращѐнными словами, словами большинство – меньшинство, количественными </w:t>
      </w:r>
      <w:r>
        <w:rPr>
          <w:spacing w:val="-2"/>
        </w:rPr>
        <w:t>сочетаниями.</w:t>
      </w:r>
    </w:p>
    <w:p w:rsidR="000C0C23" w:rsidRDefault="00692F60">
      <w:pPr>
        <w:pStyle w:val="a3"/>
        <w:spacing w:line="260" w:lineRule="exact"/>
        <w:ind w:left="993" w:firstLine="0"/>
      </w:pPr>
      <w:r>
        <w:t>Второстепенные</w:t>
      </w:r>
      <w:r>
        <w:rPr>
          <w:spacing w:val="35"/>
        </w:rPr>
        <w:t xml:space="preserve"> </w:t>
      </w:r>
      <w:r>
        <w:t>члены</w:t>
      </w:r>
      <w:r>
        <w:rPr>
          <w:spacing w:val="31"/>
        </w:rPr>
        <w:t xml:space="preserve"> </w:t>
      </w:r>
      <w:r>
        <w:rPr>
          <w:spacing w:val="-2"/>
        </w:rPr>
        <w:t>предложения.</w:t>
      </w:r>
    </w:p>
    <w:p w:rsidR="000C0C23" w:rsidRDefault="00692F60">
      <w:pPr>
        <w:pStyle w:val="a3"/>
        <w:spacing w:before="52"/>
        <w:ind w:left="993" w:firstLine="0"/>
      </w:pPr>
      <w:r>
        <w:t>Второстепенные</w:t>
      </w:r>
      <w:r>
        <w:rPr>
          <w:spacing w:val="32"/>
        </w:rPr>
        <w:t xml:space="preserve"> </w:t>
      </w:r>
      <w:r>
        <w:t>члены</w:t>
      </w:r>
      <w:r>
        <w:rPr>
          <w:spacing w:val="24"/>
        </w:rPr>
        <w:t xml:space="preserve"> </w:t>
      </w:r>
      <w:r>
        <w:t>предложения,</w:t>
      </w:r>
      <w:r>
        <w:rPr>
          <w:spacing w:val="38"/>
        </w:rPr>
        <w:t xml:space="preserve"> </w:t>
      </w:r>
      <w:r>
        <w:t>их</w:t>
      </w:r>
      <w:r>
        <w:rPr>
          <w:spacing w:val="24"/>
        </w:rPr>
        <w:t xml:space="preserve"> </w:t>
      </w:r>
      <w:r>
        <w:rPr>
          <w:spacing w:val="-4"/>
        </w:rPr>
        <w:t>виды.</w:t>
      </w:r>
    </w:p>
    <w:p w:rsidR="000C0C23" w:rsidRDefault="00692F60">
      <w:pPr>
        <w:pStyle w:val="a3"/>
        <w:spacing w:before="48" w:line="292" w:lineRule="auto"/>
        <w:ind w:left="287" w:right="618"/>
        <w:jc w:val="left"/>
      </w:pPr>
      <w:r>
        <w:t>Определение</w:t>
      </w:r>
      <w:r>
        <w:rPr>
          <w:spacing w:val="27"/>
        </w:rPr>
        <w:t xml:space="preserve"> </w:t>
      </w:r>
      <w:r>
        <w:t>как</w:t>
      </w:r>
      <w:r>
        <w:rPr>
          <w:spacing w:val="30"/>
        </w:rPr>
        <w:t xml:space="preserve"> </w:t>
      </w:r>
      <w:r>
        <w:t>второстепенный</w:t>
      </w:r>
      <w:r>
        <w:rPr>
          <w:spacing w:val="31"/>
        </w:rPr>
        <w:t xml:space="preserve"> </w:t>
      </w:r>
      <w:r>
        <w:t>член</w:t>
      </w:r>
      <w:r>
        <w:rPr>
          <w:spacing w:val="38"/>
        </w:rPr>
        <w:t xml:space="preserve"> </w:t>
      </w:r>
      <w:r>
        <w:t>предложения.</w:t>
      </w:r>
      <w:r>
        <w:rPr>
          <w:spacing w:val="33"/>
        </w:rPr>
        <w:t xml:space="preserve"> </w:t>
      </w:r>
      <w:r>
        <w:t>Определения</w:t>
      </w:r>
      <w:r>
        <w:rPr>
          <w:spacing w:val="33"/>
        </w:rPr>
        <w:t xml:space="preserve"> </w:t>
      </w:r>
      <w:r>
        <w:t>согласованные</w:t>
      </w:r>
      <w:r>
        <w:rPr>
          <w:spacing w:val="27"/>
        </w:rPr>
        <w:t xml:space="preserve"> </w:t>
      </w:r>
      <w:r>
        <w:t xml:space="preserve">и </w:t>
      </w:r>
      <w:r>
        <w:rPr>
          <w:spacing w:val="-2"/>
        </w:rPr>
        <w:t>несогласованные.</w:t>
      </w:r>
    </w:p>
    <w:p w:rsidR="000C0C23" w:rsidRDefault="00692F60">
      <w:pPr>
        <w:pStyle w:val="a3"/>
        <w:spacing w:line="292" w:lineRule="auto"/>
        <w:ind w:left="287" w:right="618"/>
        <w:jc w:val="left"/>
      </w:pPr>
      <w:r>
        <w:t>Приложение</w:t>
      </w:r>
      <w:r>
        <w:rPr>
          <w:spacing w:val="40"/>
        </w:rPr>
        <w:t xml:space="preserve"> </w:t>
      </w:r>
      <w:r>
        <w:t>как</w:t>
      </w:r>
      <w:r>
        <w:rPr>
          <w:spacing w:val="40"/>
        </w:rPr>
        <w:t xml:space="preserve"> </w:t>
      </w:r>
      <w:r>
        <w:t>особый</w:t>
      </w:r>
      <w:r>
        <w:rPr>
          <w:spacing w:val="40"/>
        </w:rPr>
        <w:t xml:space="preserve"> </w:t>
      </w:r>
      <w:r>
        <w:t>вид</w:t>
      </w:r>
      <w:r>
        <w:rPr>
          <w:spacing w:val="40"/>
        </w:rPr>
        <w:t xml:space="preserve"> </w:t>
      </w:r>
      <w:r>
        <w:t>определения.</w:t>
      </w:r>
      <w:r>
        <w:rPr>
          <w:spacing w:val="40"/>
        </w:rPr>
        <w:t xml:space="preserve"> </w:t>
      </w:r>
      <w:r>
        <w:t>Дополнение</w:t>
      </w:r>
      <w:r>
        <w:rPr>
          <w:spacing w:val="40"/>
        </w:rPr>
        <w:t xml:space="preserve"> </w:t>
      </w:r>
      <w:r>
        <w:t>как</w:t>
      </w:r>
      <w:r>
        <w:rPr>
          <w:spacing w:val="40"/>
        </w:rPr>
        <w:t xml:space="preserve"> </w:t>
      </w:r>
      <w:r>
        <w:t>второстепенный</w:t>
      </w:r>
      <w:r>
        <w:rPr>
          <w:spacing w:val="40"/>
        </w:rPr>
        <w:t xml:space="preserve"> </w:t>
      </w:r>
      <w:r>
        <w:t>член</w:t>
      </w:r>
      <w:r>
        <w:rPr>
          <w:spacing w:val="40"/>
        </w:rPr>
        <w:t xml:space="preserve"> </w:t>
      </w:r>
      <w:r>
        <w:t>предложения.</w:t>
      </w:r>
      <w:r>
        <w:rPr>
          <w:spacing w:val="40"/>
        </w:rPr>
        <w:t xml:space="preserve"> </w:t>
      </w:r>
      <w:r>
        <w:t>Дополнения</w:t>
      </w:r>
      <w:r>
        <w:rPr>
          <w:spacing w:val="40"/>
        </w:rPr>
        <w:t xml:space="preserve"> </w:t>
      </w:r>
      <w:r>
        <w:t>прямые и</w:t>
      </w:r>
      <w:r>
        <w:rPr>
          <w:spacing w:val="40"/>
        </w:rPr>
        <w:t xml:space="preserve"> </w:t>
      </w:r>
      <w:r>
        <w:t>косвенные.</w:t>
      </w:r>
    </w:p>
    <w:p w:rsidR="000C0C23" w:rsidRDefault="00692F60">
      <w:pPr>
        <w:pStyle w:val="a3"/>
        <w:spacing w:line="292" w:lineRule="auto"/>
        <w:ind w:left="287" w:right="618"/>
        <w:jc w:val="left"/>
      </w:pPr>
      <w:r>
        <w:t>Обстоятельство</w:t>
      </w:r>
      <w:r>
        <w:rPr>
          <w:spacing w:val="27"/>
        </w:rPr>
        <w:t xml:space="preserve"> </w:t>
      </w:r>
      <w:r>
        <w:t>как</w:t>
      </w:r>
      <w:r>
        <w:rPr>
          <w:spacing w:val="25"/>
        </w:rPr>
        <w:t xml:space="preserve"> </w:t>
      </w:r>
      <w:r>
        <w:t>второстепенный</w:t>
      </w:r>
      <w:r>
        <w:rPr>
          <w:spacing w:val="29"/>
        </w:rPr>
        <w:t xml:space="preserve"> </w:t>
      </w:r>
      <w:r>
        <w:t>член</w:t>
      </w:r>
      <w:r>
        <w:rPr>
          <w:spacing w:val="27"/>
        </w:rPr>
        <w:t xml:space="preserve"> </w:t>
      </w:r>
      <w:r>
        <w:t>предложения.</w:t>
      </w:r>
      <w:r>
        <w:rPr>
          <w:spacing w:val="37"/>
        </w:rPr>
        <w:t xml:space="preserve"> </w:t>
      </w:r>
      <w:r>
        <w:t>Виды</w:t>
      </w:r>
      <w:r>
        <w:rPr>
          <w:spacing w:val="34"/>
        </w:rPr>
        <w:t xml:space="preserve"> </w:t>
      </w:r>
      <w:r>
        <w:t>обстоятельств</w:t>
      </w:r>
      <w:r>
        <w:rPr>
          <w:spacing w:val="34"/>
        </w:rPr>
        <w:t xml:space="preserve"> </w:t>
      </w:r>
      <w:r>
        <w:t>(места, времени,</w:t>
      </w:r>
      <w:r>
        <w:rPr>
          <w:spacing w:val="40"/>
        </w:rPr>
        <w:t xml:space="preserve"> </w:t>
      </w:r>
      <w:r>
        <w:t>причины,</w:t>
      </w:r>
      <w:r>
        <w:rPr>
          <w:spacing w:val="40"/>
        </w:rPr>
        <w:t xml:space="preserve"> </w:t>
      </w:r>
      <w:r>
        <w:t>цели,</w:t>
      </w:r>
      <w:r>
        <w:rPr>
          <w:spacing w:val="40"/>
        </w:rPr>
        <w:t xml:space="preserve"> </w:t>
      </w:r>
      <w:r>
        <w:t>образа</w:t>
      </w:r>
      <w:r>
        <w:rPr>
          <w:spacing w:val="40"/>
        </w:rPr>
        <w:t xml:space="preserve"> </w:t>
      </w:r>
      <w:r>
        <w:t>действия,</w:t>
      </w:r>
      <w:r>
        <w:rPr>
          <w:spacing w:val="40"/>
        </w:rPr>
        <w:t xml:space="preserve"> </w:t>
      </w:r>
      <w:r>
        <w:t>меры</w:t>
      </w:r>
      <w:r>
        <w:rPr>
          <w:spacing w:val="37"/>
        </w:rPr>
        <w:t xml:space="preserve"> </w:t>
      </w:r>
      <w:r>
        <w:t>и</w:t>
      </w:r>
      <w:r>
        <w:rPr>
          <w:spacing w:val="40"/>
        </w:rPr>
        <w:t xml:space="preserve"> </w:t>
      </w:r>
      <w:r>
        <w:t>степени,</w:t>
      </w:r>
      <w:r>
        <w:rPr>
          <w:spacing w:val="40"/>
        </w:rPr>
        <w:t xml:space="preserve"> </w:t>
      </w:r>
      <w:r>
        <w:t>условия,</w:t>
      </w:r>
      <w:r>
        <w:rPr>
          <w:spacing w:val="40"/>
        </w:rPr>
        <w:t xml:space="preserve"> </w:t>
      </w:r>
      <w:r>
        <w:t>уступки).</w:t>
      </w:r>
    </w:p>
    <w:p w:rsidR="000C0C23" w:rsidRDefault="00692F60">
      <w:pPr>
        <w:pStyle w:val="a3"/>
        <w:ind w:left="993" w:firstLine="0"/>
        <w:jc w:val="left"/>
      </w:pPr>
      <w:r>
        <w:t>Односоставные</w:t>
      </w:r>
      <w:r>
        <w:rPr>
          <w:spacing w:val="30"/>
        </w:rPr>
        <w:t xml:space="preserve"> </w:t>
      </w:r>
      <w:r>
        <w:rPr>
          <w:spacing w:val="-2"/>
        </w:rPr>
        <w:t>предложения.</w:t>
      </w:r>
    </w:p>
    <w:p w:rsidR="000C0C23" w:rsidRDefault="00692F60">
      <w:pPr>
        <w:pStyle w:val="a3"/>
        <w:spacing w:before="28"/>
        <w:ind w:left="993" w:firstLine="0"/>
        <w:jc w:val="left"/>
      </w:pPr>
      <w:r>
        <w:t>Односоставные</w:t>
      </w:r>
      <w:r>
        <w:rPr>
          <w:spacing w:val="31"/>
        </w:rPr>
        <w:t xml:space="preserve"> </w:t>
      </w:r>
      <w:r>
        <w:t>предложения,</w:t>
      </w:r>
      <w:r>
        <w:rPr>
          <w:spacing w:val="37"/>
        </w:rPr>
        <w:t xml:space="preserve"> </w:t>
      </w:r>
      <w:r>
        <w:t>их</w:t>
      </w:r>
      <w:r>
        <w:rPr>
          <w:spacing w:val="36"/>
        </w:rPr>
        <w:t xml:space="preserve"> </w:t>
      </w:r>
      <w:r>
        <w:t>грамматические</w:t>
      </w:r>
      <w:r>
        <w:rPr>
          <w:spacing w:val="32"/>
        </w:rPr>
        <w:t xml:space="preserve"> </w:t>
      </w:r>
      <w:r>
        <w:rPr>
          <w:spacing w:val="-2"/>
        </w:rPr>
        <w:t>признаки.</w:t>
      </w:r>
    </w:p>
    <w:p w:rsidR="000C0C23" w:rsidRDefault="00692F60">
      <w:pPr>
        <w:pStyle w:val="a3"/>
        <w:spacing w:before="57" w:line="288" w:lineRule="auto"/>
        <w:ind w:left="287" w:right="618"/>
        <w:jc w:val="left"/>
      </w:pPr>
      <w:r>
        <w:t>Грамматические</w:t>
      </w:r>
      <w:r>
        <w:rPr>
          <w:spacing w:val="40"/>
        </w:rPr>
        <w:t xml:space="preserve"> </w:t>
      </w:r>
      <w:r>
        <w:t>различия</w:t>
      </w:r>
      <w:r>
        <w:rPr>
          <w:spacing w:val="40"/>
        </w:rPr>
        <w:t xml:space="preserve"> </w:t>
      </w:r>
      <w:r>
        <w:t>односоставных</w:t>
      </w:r>
      <w:r>
        <w:rPr>
          <w:spacing w:val="40"/>
        </w:rPr>
        <w:t xml:space="preserve"> </w:t>
      </w:r>
      <w:r>
        <w:t>предложений</w:t>
      </w:r>
      <w:r>
        <w:rPr>
          <w:spacing w:val="40"/>
        </w:rPr>
        <w:t xml:space="preserve"> </w:t>
      </w:r>
      <w:r>
        <w:t>и</w:t>
      </w:r>
      <w:r>
        <w:rPr>
          <w:spacing w:val="40"/>
        </w:rPr>
        <w:t xml:space="preserve"> </w:t>
      </w:r>
      <w:r>
        <w:t>двусоставных</w:t>
      </w:r>
      <w:r>
        <w:rPr>
          <w:spacing w:val="40"/>
        </w:rPr>
        <w:t xml:space="preserve"> </w:t>
      </w:r>
      <w:r>
        <w:t xml:space="preserve">неполных </w:t>
      </w:r>
      <w:r>
        <w:rPr>
          <w:spacing w:val="-2"/>
        </w:rPr>
        <w:t>предложений.</w:t>
      </w:r>
    </w:p>
    <w:p w:rsidR="000C0C23" w:rsidRDefault="00692F60">
      <w:pPr>
        <w:pStyle w:val="a3"/>
        <w:tabs>
          <w:tab w:val="left" w:pos="2011"/>
          <w:tab w:val="left" w:pos="4013"/>
          <w:tab w:val="left" w:pos="5905"/>
          <w:tab w:val="left" w:pos="7418"/>
        </w:tabs>
        <w:spacing w:line="288" w:lineRule="auto"/>
        <w:ind w:left="287" w:right="671"/>
        <w:jc w:val="left"/>
      </w:pPr>
      <w:r>
        <w:rPr>
          <w:spacing w:val="-4"/>
        </w:rPr>
        <w:t>Виды</w:t>
      </w:r>
      <w:r>
        <w:tab/>
      </w:r>
      <w:r>
        <w:rPr>
          <w:spacing w:val="-2"/>
        </w:rPr>
        <w:t>односоставных</w:t>
      </w:r>
      <w:r>
        <w:tab/>
      </w:r>
      <w:r>
        <w:rPr>
          <w:spacing w:val="-2"/>
        </w:rPr>
        <w:t>предложений:</w:t>
      </w:r>
      <w:r>
        <w:tab/>
      </w:r>
      <w:r>
        <w:rPr>
          <w:spacing w:val="-2"/>
        </w:rPr>
        <w:t>назывные,</w:t>
      </w:r>
      <w:r>
        <w:tab/>
      </w:r>
      <w:r>
        <w:rPr>
          <w:spacing w:val="-2"/>
        </w:rPr>
        <w:t xml:space="preserve">определѐнно-личные, </w:t>
      </w:r>
      <w:r>
        <w:t>неопределѐнно-личные,</w:t>
      </w:r>
      <w:r>
        <w:rPr>
          <w:spacing w:val="40"/>
        </w:rPr>
        <w:t xml:space="preserve"> </w:t>
      </w:r>
      <w:r>
        <w:t>обобщѐнно-личные,</w:t>
      </w:r>
      <w:r>
        <w:rPr>
          <w:spacing w:val="40"/>
        </w:rPr>
        <w:t xml:space="preserve"> </w:t>
      </w:r>
      <w:r>
        <w:t>безличные</w:t>
      </w:r>
      <w:r>
        <w:rPr>
          <w:spacing w:val="40"/>
        </w:rPr>
        <w:t xml:space="preserve"> </w:t>
      </w:r>
      <w:r>
        <w:t>предложения.</w:t>
      </w:r>
    </w:p>
    <w:p w:rsidR="000C0C23" w:rsidRDefault="00692F60">
      <w:pPr>
        <w:pStyle w:val="a3"/>
        <w:spacing w:line="292" w:lineRule="auto"/>
        <w:ind w:left="993" w:right="618" w:firstLine="0"/>
        <w:jc w:val="left"/>
      </w:pPr>
      <w:r>
        <w:t>Синтаксическая</w:t>
      </w:r>
      <w:r>
        <w:rPr>
          <w:spacing w:val="-8"/>
        </w:rPr>
        <w:t xml:space="preserve"> </w:t>
      </w:r>
      <w:r>
        <w:t>синонимия</w:t>
      </w:r>
      <w:r>
        <w:rPr>
          <w:spacing w:val="-3"/>
        </w:rPr>
        <w:t xml:space="preserve"> </w:t>
      </w:r>
      <w:r>
        <w:t>односоставных</w:t>
      </w:r>
      <w:r>
        <w:rPr>
          <w:spacing w:val="-7"/>
        </w:rPr>
        <w:t xml:space="preserve"> </w:t>
      </w:r>
      <w:r>
        <w:t>и</w:t>
      </w:r>
      <w:r>
        <w:rPr>
          <w:spacing w:val="-7"/>
        </w:rPr>
        <w:t xml:space="preserve"> </w:t>
      </w:r>
      <w:r>
        <w:t>двусоставных</w:t>
      </w:r>
      <w:r>
        <w:rPr>
          <w:spacing w:val="-7"/>
        </w:rPr>
        <w:t xml:space="preserve"> </w:t>
      </w:r>
      <w:r>
        <w:t>предложений. Употребление</w:t>
      </w:r>
      <w:r>
        <w:rPr>
          <w:spacing w:val="40"/>
        </w:rPr>
        <w:t xml:space="preserve"> </w:t>
      </w:r>
      <w:r>
        <w:t>односоставных предложений</w:t>
      </w:r>
      <w:r>
        <w:rPr>
          <w:spacing w:val="40"/>
        </w:rPr>
        <w:t xml:space="preserve"> </w:t>
      </w:r>
      <w:r>
        <w:t>в</w:t>
      </w:r>
      <w:r>
        <w:rPr>
          <w:spacing w:val="40"/>
        </w:rPr>
        <w:t xml:space="preserve"> </w:t>
      </w:r>
      <w:r>
        <w:t>речи.</w:t>
      </w:r>
    </w:p>
    <w:p w:rsidR="000C0C23" w:rsidRDefault="00692F60">
      <w:pPr>
        <w:pStyle w:val="a3"/>
        <w:spacing w:line="288" w:lineRule="auto"/>
        <w:ind w:left="993" w:right="4387" w:firstLine="0"/>
        <w:jc w:val="left"/>
      </w:pPr>
      <w:r>
        <w:t>Простое осложнѐнное предложение. Предложения</w:t>
      </w:r>
      <w:r>
        <w:rPr>
          <w:spacing w:val="32"/>
        </w:rPr>
        <w:t xml:space="preserve"> </w:t>
      </w:r>
      <w:r>
        <w:t>с</w:t>
      </w:r>
      <w:r>
        <w:rPr>
          <w:spacing w:val="30"/>
        </w:rPr>
        <w:t xml:space="preserve"> </w:t>
      </w:r>
      <w:r>
        <w:t>однородными</w:t>
      </w:r>
      <w:r>
        <w:rPr>
          <w:spacing w:val="29"/>
        </w:rPr>
        <w:t xml:space="preserve"> </w:t>
      </w:r>
      <w:r>
        <w:t>членами.</w:t>
      </w:r>
    </w:p>
    <w:p w:rsidR="000C0C23" w:rsidRDefault="00692F60">
      <w:pPr>
        <w:pStyle w:val="a3"/>
        <w:spacing w:line="290" w:lineRule="auto"/>
        <w:ind w:left="993" w:right="2738" w:firstLine="0"/>
      </w:pPr>
      <w:r>
        <w:t>Однородные члены предложения, их признаки, средства связи. Союзная и бессоюзная связь однородных членов предложения. Однородные и неоднородные определения.</w:t>
      </w:r>
    </w:p>
    <w:p w:rsidR="000C0C23" w:rsidRDefault="00692F60">
      <w:pPr>
        <w:pStyle w:val="a3"/>
        <w:ind w:left="993" w:firstLine="0"/>
      </w:pPr>
      <w:r>
        <w:t>Предложения</w:t>
      </w:r>
      <w:r>
        <w:rPr>
          <w:spacing w:val="29"/>
        </w:rPr>
        <w:t xml:space="preserve"> </w:t>
      </w:r>
      <w:r>
        <w:t>с</w:t>
      </w:r>
      <w:r>
        <w:rPr>
          <w:spacing w:val="19"/>
        </w:rPr>
        <w:t xml:space="preserve"> </w:t>
      </w:r>
      <w:r>
        <w:t>обобщающими</w:t>
      </w:r>
      <w:r>
        <w:rPr>
          <w:spacing w:val="50"/>
        </w:rPr>
        <w:t xml:space="preserve"> </w:t>
      </w:r>
      <w:r>
        <w:t>словами</w:t>
      </w:r>
      <w:r>
        <w:rPr>
          <w:spacing w:val="26"/>
        </w:rPr>
        <w:t xml:space="preserve"> </w:t>
      </w:r>
      <w:r>
        <w:t>при</w:t>
      </w:r>
      <w:r>
        <w:rPr>
          <w:spacing w:val="39"/>
        </w:rPr>
        <w:t xml:space="preserve"> </w:t>
      </w:r>
      <w:r>
        <w:t>однородных</w:t>
      </w:r>
      <w:r>
        <w:rPr>
          <w:spacing w:val="25"/>
        </w:rPr>
        <w:t xml:space="preserve"> </w:t>
      </w:r>
      <w:r>
        <w:rPr>
          <w:spacing w:val="-2"/>
        </w:rPr>
        <w:t>членах.</w:t>
      </w:r>
    </w:p>
    <w:p w:rsidR="000C0C23" w:rsidRDefault="00692F60">
      <w:pPr>
        <w:pStyle w:val="a3"/>
        <w:spacing w:before="33" w:line="292" w:lineRule="auto"/>
        <w:ind w:left="287" w:right="610"/>
      </w:pPr>
      <w:r>
        <w:t>Нормы построения предложений с однородными членами, связанными двойными союзами не только… но и, как…так и.</w:t>
      </w:r>
    </w:p>
    <w:p w:rsidR="000C0C23" w:rsidRDefault="00692F60">
      <w:pPr>
        <w:pStyle w:val="a3"/>
        <w:spacing w:line="288" w:lineRule="auto"/>
        <w:ind w:left="287" w:right="586"/>
      </w:pPr>
      <w:r>
        <w:t>Правила постановки знаков препинания в предложениях с однородными членами, связанными попарно, с помощью повторяющихся союзов (и... и, или... или, либo... либo, ни...ни, тo... тo).</w:t>
      </w:r>
    </w:p>
    <w:p w:rsidR="000C0C23" w:rsidRDefault="00692F60">
      <w:pPr>
        <w:pStyle w:val="a3"/>
        <w:spacing w:line="288" w:lineRule="auto"/>
        <w:ind w:left="287" w:right="606"/>
      </w:pPr>
      <w:r>
        <w:t>Правила постановки</w:t>
      </w:r>
      <w:r>
        <w:rPr>
          <w:spacing w:val="40"/>
        </w:rPr>
        <w:t xml:space="preserve"> </w:t>
      </w:r>
      <w:r>
        <w:t>знаков препинания в предложениях</w:t>
      </w:r>
      <w:r>
        <w:rPr>
          <w:spacing w:val="40"/>
        </w:rPr>
        <w:t xml:space="preserve"> </w:t>
      </w:r>
      <w:r>
        <w:t>с обобщающими словами</w:t>
      </w:r>
      <w:r>
        <w:rPr>
          <w:spacing w:val="40"/>
        </w:rPr>
        <w:t xml:space="preserve"> </w:t>
      </w:r>
      <w:r>
        <w:t>при однородных членах.</w:t>
      </w:r>
    </w:p>
    <w:p w:rsidR="000C0C23" w:rsidRDefault="00692F60">
      <w:pPr>
        <w:pStyle w:val="a3"/>
        <w:spacing w:line="288" w:lineRule="auto"/>
        <w:ind w:left="287" w:right="586"/>
      </w:pPr>
      <w:r>
        <w:t>Правила</w:t>
      </w:r>
      <w:r>
        <w:rPr>
          <w:spacing w:val="40"/>
        </w:rPr>
        <w:t xml:space="preserve"> </w:t>
      </w:r>
      <w:r>
        <w:t>постановки</w:t>
      </w:r>
      <w:r>
        <w:rPr>
          <w:spacing w:val="40"/>
        </w:rPr>
        <w:t xml:space="preserve"> </w:t>
      </w:r>
      <w:r>
        <w:t>знаков</w:t>
      </w:r>
      <w:r>
        <w:rPr>
          <w:spacing w:val="40"/>
        </w:rPr>
        <w:t xml:space="preserve"> </w:t>
      </w:r>
      <w:r>
        <w:t>препинания</w:t>
      </w:r>
      <w:r>
        <w:rPr>
          <w:spacing w:val="40"/>
        </w:rPr>
        <w:t xml:space="preserve"> </w:t>
      </w:r>
      <w:r>
        <w:t>в</w:t>
      </w:r>
      <w:r>
        <w:rPr>
          <w:spacing w:val="40"/>
        </w:rPr>
        <w:t xml:space="preserve"> </w:t>
      </w:r>
      <w:r>
        <w:t>простом</w:t>
      </w:r>
      <w:r>
        <w:rPr>
          <w:spacing w:val="40"/>
        </w:rPr>
        <w:t xml:space="preserve"> </w:t>
      </w:r>
      <w:r>
        <w:t>и</w:t>
      </w:r>
      <w:r>
        <w:rPr>
          <w:spacing w:val="40"/>
        </w:rPr>
        <w:t xml:space="preserve"> </w:t>
      </w:r>
      <w:r>
        <w:t>сложном</w:t>
      </w:r>
      <w:r>
        <w:rPr>
          <w:spacing w:val="40"/>
        </w:rPr>
        <w:t xml:space="preserve"> </w:t>
      </w:r>
      <w:r>
        <w:t>предложениях</w:t>
      </w:r>
      <w:r>
        <w:rPr>
          <w:spacing w:val="40"/>
        </w:rPr>
        <w:t xml:space="preserve"> </w:t>
      </w:r>
      <w:r>
        <w:t>с союзом и.</w:t>
      </w:r>
    </w:p>
    <w:p w:rsidR="000C0C23" w:rsidRDefault="00692F60">
      <w:pPr>
        <w:pStyle w:val="a3"/>
        <w:ind w:left="993" w:firstLine="0"/>
      </w:pPr>
      <w:r>
        <w:t>Предложения</w:t>
      </w:r>
      <w:r>
        <w:rPr>
          <w:spacing w:val="34"/>
        </w:rPr>
        <w:t xml:space="preserve"> </w:t>
      </w:r>
      <w:r>
        <w:t>с</w:t>
      </w:r>
      <w:r>
        <w:rPr>
          <w:spacing w:val="29"/>
        </w:rPr>
        <w:t xml:space="preserve"> </w:t>
      </w:r>
      <w:r>
        <w:t>обособленными</w:t>
      </w:r>
      <w:r>
        <w:rPr>
          <w:spacing w:val="46"/>
        </w:rPr>
        <w:t xml:space="preserve"> </w:t>
      </w:r>
      <w:r>
        <w:rPr>
          <w:spacing w:val="-2"/>
        </w:rPr>
        <w:t>членами.</w:t>
      </w:r>
    </w:p>
    <w:p w:rsidR="000C0C23" w:rsidRDefault="00692F60">
      <w:pPr>
        <w:pStyle w:val="a3"/>
        <w:spacing w:before="47" w:line="290" w:lineRule="auto"/>
        <w:ind w:left="287" w:right="585"/>
      </w:pPr>
      <w:r>
        <w:t>Обособление.</w:t>
      </w:r>
      <w:r>
        <w:rPr>
          <w:spacing w:val="40"/>
        </w:rPr>
        <w:t xml:space="preserve"> </w:t>
      </w:r>
      <w:r>
        <w:t>Виды</w:t>
      </w:r>
      <w:r>
        <w:rPr>
          <w:spacing w:val="40"/>
        </w:rPr>
        <w:t xml:space="preserve"> </w:t>
      </w:r>
      <w:r>
        <w:t>обособленных</w:t>
      </w:r>
      <w:r>
        <w:rPr>
          <w:spacing w:val="40"/>
        </w:rPr>
        <w:t xml:space="preserve"> </w:t>
      </w:r>
      <w:r>
        <w:t>членов</w:t>
      </w:r>
      <w:r>
        <w:rPr>
          <w:spacing w:val="40"/>
        </w:rPr>
        <w:t xml:space="preserve"> </w:t>
      </w:r>
      <w:r>
        <w:t>предложения</w:t>
      </w:r>
      <w:r>
        <w:rPr>
          <w:spacing w:val="40"/>
        </w:rPr>
        <w:t xml:space="preserve"> </w:t>
      </w:r>
      <w:r>
        <w:t>(обособленные</w:t>
      </w:r>
      <w:r>
        <w:rPr>
          <w:spacing w:val="80"/>
        </w:rPr>
        <w:t xml:space="preserve"> </w:t>
      </w:r>
      <w:r>
        <w:t xml:space="preserve">определения, обособленные приложения, обособленные обстоятельства, обособленные </w:t>
      </w:r>
      <w:r>
        <w:rPr>
          <w:spacing w:val="-2"/>
        </w:rPr>
        <w:t>дополнения).</w:t>
      </w:r>
    </w:p>
    <w:p w:rsidR="000C0C23" w:rsidRDefault="00692F60">
      <w:pPr>
        <w:pStyle w:val="a3"/>
        <w:spacing w:line="288" w:lineRule="auto"/>
        <w:ind w:left="287" w:right="587"/>
      </w:pPr>
      <w:r>
        <w:t>Уточняющие</w:t>
      </w:r>
      <w:r>
        <w:rPr>
          <w:spacing w:val="40"/>
        </w:rPr>
        <w:t xml:space="preserve"> </w:t>
      </w:r>
      <w:r>
        <w:t>члены</w:t>
      </w:r>
      <w:r>
        <w:rPr>
          <w:spacing w:val="40"/>
        </w:rPr>
        <w:t xml:space="preserve"> </w:t>
      </w:r>
      <w:r>
        <w:t>предложения,</w:t>
      </w:r>
      <w:r>
        <w:rPr>
          <w:spacing w:val="40"/>
        </w:rPr>
        <w:t xml:space="preserve"> </w:t>
      </w:r>
      <w:r>
        <w:t>пояснительные</w:t>
      </w:r>
      <w:r>
        <w:rPr>
          <w:spacing w:val="40"/>
        </w:rPr>
        <w:t xml:space="preserve"> </w:t>
      </w:r>
      <w:r>
        <w:t>и</w:t>
      </w:r>
      <w:r>
        <w:rPr>
          <w:spacing w:val="40"/>
        </w:rPr>
        <w:t xml:space="preserve"> </w:t>
      </w:r>
      <w:r>
        <w:t xml:space="preserve">присоединительные </w:t>
      </w:r>
      <w:r>
        <w:rPr>
          <w:spacing w:val="-2"/>
        </w:rPr>
        <w:t>конструкции.</w:t>
      </w:r>
    </w:p>
    <w:p w:rsidR="000C0C23" w:rsidRDefault="00692F60">
      <w:pPr>
        <w:pStyle w:val="a3"/>
        <w:spacing w:line="283" w:lineRule="auto"/>
        <w:ind w:left="287" w:right="581"/>
      </w:pPr>
      <w:r>
        <w:t>Правила</w:t>
      </w:r>
      <w:r>
        <w:rPr>
          <w:spacing w:val="40"/>
        </w:rPr>
        <w:t xml:space="preserve"> </w:t>
      </w:r>
      <w:r>
        <w:t>постановки</w:t>
      </w:r>
      <w:r>
        <w:rPr>
          <w:spacing w:val="40"/>
        </w:rPr>
        <w:t xml:space="preserve"> </w:t>
      </w:r>
      <w:r>
        <w:t>знаков</w:t>
      </w:r>
      <w:r>
        <w:rPr>
          <w:spacing w:val="40"/>
        </w:rPr>
        <w:t xml:space="preserve"> </w:t>
      </w:r>
      <w:r>
        <w:t>препинания</w:t>
      </w:r>
      <w:r>
        <w:rPr>
          <w:spacing w:val="40"/>
        </w:rPr>
        <w:t xml:space="preserve"> </w:t>
      </w:r>
      <w:r>
        <w:t>в</w:t>
      </w:r>
      <w:r>
        <w:rPr>
          <w:spacing w:val="40"/>
        </w:rPr>
        <w:t xml:space="preserve"> </w:t>
      </w:r>
      <w:r>
        <w:t>предложениях</w:t>
      </w:r>
      <w:r>
        <w:rPr>
          <w:spacing w:val="40"/>
        </w:rPr>
        <w:t xml:space="preserve"> </w:t>
      </w:r>
      <w:r>
        <w:t>со</w:t>
      </w:r>
      <w:r>
        <w:rPr>
          <w:spacing w:val="40"/>
        </w:rPr>
        <w:t xml:space="preserve"> </w:t>
      </w:r>
      <w:r>
        <w:t xml:space="preserve">сравнительным </w:t>
      </w:r>
      <w:r>
        <w:rPr>
          <w:position w:val="1"/>
        </w:rPr>
        <w:t>оборотом;</w:t>
      </w:r>
      <w:r>
        <w:rPr>
          <w:spacing w:val="79"/>
          <w:position w:val="1"/>
        </w:rPr>
        <w:t xml:space="preserve"> </w:t>
      </w:r>
      <w:r>
        <w:rPr>
          <w:position w:val="1"/>
        </w:rPr>
        <w:t>правила</w:t>
      </w:r>
      <w:r>
        <w:rPr>
          <w:spacing w:val="80"/>
          <w:position w:val="1"/>
        </w:rPr>
        <w:t xml:space="preserve"> </w:t>
      </w:r>
      <w:r>
        <w:rPr>
          <w:position w:val="1"/>
        </w:rPr>
        <w:t>обособления</w:t>
      </w:r>
      <w:r>
        <w:rPr>
          <w:spacing w:val="80"/>
          <w:position w:val="1"/>
        </w:rPr>
        <w:t xml:space="preserve"> </w:t>
      </w:r>
      <w:r>
        <w:rPr>
          <w:position w:val="1"/>
        </w:rPr>
        <w:t>согласованных</w:t>
      </w:r>
      <w:r>
        <w:rPr>
          <w:spacing w:val="80"/>
          <w:position w:val="1"/>
        </w:rPr>
        <w:t xml:space="preserve"> </w:t>
      </w:r>
      <w:r>
        <w:t>и</w:t>
      </w:r>
      <w:r>
        <w:rPr>
          <w:spacing w:val="80"/>
        </w:rPr>
        <w:t xml:space="preserve"> </w:t>
      </w:r>
      <w:r>
        <w:t>несогласованных</w:t>
      </w:r>
      <w:r>
        <w:rPr>
          <w:spacing w:val="80"/>
        </w:rPr>
        <w:t xml:space="preserve"> </w:t>
      </w:r>
      <w:r>
        <w:t>определений</w:t>
      </w:r>
      <w:r>
        <w:rPr>
          <w:spacing w:val="80"/>
        </w:rPr>
        <w:t xml:space="preserve"> </w:t>
      </w:r>
      <w:r>
        <w:t>(в</w:t>
      </w:r>
      <w:r>
        <w:rPr>
          <w:spacing w:val="80"/>
        </w:rPr>
        <w:t xml:space="preserve"> </w:t>
      </w:r>
      <w:r>
        <w:t>том</w:t>
      </w:r>
    </w:p>
    <w:p w:rsidR="000C0C23" w:rsidRDefault="000C0C23">
      <w:pPr>
        <w:pStyle w:val="a3"/>
        <w:spacing w:line="283" w:lineRule="auto"/>
        <w:sectPr w:rsidR="000C0C23">
          <w:pgSz w:w="11910" w:h="16850"/>
          <w:pgMar w:top="1040" w:right="283" w:bottom="1140" w:left="1417" w:header="0" w:footer="829" w:gutter="0"/>
          <w:cols w:space="720"/>
        </w:sectPr>
      </w:pPr>
    </w:p>
    <w:p w:rsidR="000C0C23" w:rsidRDefault="00692F60">
      <w:pPr>
        <w:pStyle w:val="a3"/>
        <w:spacing w:before="72" w:line="292" w:lineRule="auto"/>
        <w:ind w:left="287" w:right="613" w:firstLine="0"/>
      </w:pPr>
      <w:r>
        <w:lastRenderedPageBreak/>
        <w:t>числе приложений), дополнений, обстоятельств, уточняющих членов, пояснительных и присоединительных конструкций.</w:t>
      </w:r>
    </w:p>
    <w:p w:rsidR="000C0C23" w:rsidRDefault="00692F60">
      <w:pPr>
        <w:pStyle w:val="a3"/>
        <w:spacing w:before="7"/>
        <w:ind w:left="993" w:firstLine="0"/>
      </w:pPr>
      <w:r>
        <w:t>Предложения</w:t>
      </w:r>
      <w:r>
        <w:rPr>
          <w:spacing w:val="35"/>
        </w:rPr>
        <w:t xml:space="preserve"> </w:t>
      </w:r>
      <w:r>
        <w:t>с</w:t>
      </w:r>
      <w:r>
        <w:rPr>
          <w:spacing w:val="31"/>
        </w:rPr>
        <w:t xml:space="preserve"> </w:t>
      </w:r>
      <w:r>
        <w:t>обращениями,</w:t>
      </w:r>
      <w:r>
        <w:rPr>
          <w:spacing w:val="24"/>
        </w:rPr>
        <w:t xml:space="preserve"> </w:t>
      </w:r>
      <w:r>
        <w:t>вводными</w:t>
      </w:r>
      <w:r>
        <w:rPr>
          <w:spacing w:val="35"/>
        </w:rPr>
        <w:t xml:space="preserve"> </w:t>
      </w:r>
      <w:r>
        <w:t>и</w:t>
      </w:r>
      <w:r>
        <w:rPr>
          <w:spacing w:val="34"/>
        </w:rPr>
        <w:t xml:space="preserve"> </w:t>
      </w:r>
      <w:r>
        <w:t>вставными</w:t>
      </w:r>
      <w:r>
        <w:rPr>
          <w:spacing w:val="35"/>
        </w:rPr>
        <w:t xml:space="preserve"> </w:t>
      </w:r>
      <w:r>
        <w:rPr>
          <w:spacing w:val="-2"/>
        </w:rPr>
        <w:t>конструкциями.</w:t>
      </w:r>
    </w:p>
    <w:p w:rsidR="000C0C23" w:rsidRDefault="00692F60">
      <w:pPr>
        <w:pStyle w:val="a3"/>
        <w:spacing w:before="38" w:line="292" w:lineRule="auto"/>
        <w:ind w:left="287" w:right="580"/>
      </w:pPr>
      <w:r>
        <w:t>Обращение.</w:t>
      </w:r>
      <w:r>
        <w:rPr>
          <w:spacing w:val="40"/>
        </w:rPr>
        <w:t xml:space="preserve"> </w:t>
      </w:r>
      <w:r>
        <w:t>Основные</w:t>
      </w:r>
      <w:r>
        <w:rPr>
          <w:spacing w:val="40"/>
        </w:rPr>
        <w:t xml:space="preserve"> </w:t>
      </w:r>
      <w:r>
        <w:t>функции</w:t>
      </w:r>
      <w:r>
        <w:rPr>
          <w:spacing w:val="40"/>
        </w:rPr>
        <w:t xml:space="preserve"> </w:t>
      </w:r>
      <w:r>
        <w:t>обращения.</w:t>
      </w:r>
      <w:r>
        <w:rPr>
          <w:spacing w:val="40"/>
        </w:rPr>
        <w:t xml:space="preserve"> </w:t>
      </w:r>
      <w:r>
        <w:t>Распространѐнное</w:t>
      </w:r>
      <w:r>
        <w:rPr>
          <w:spacing w:val="40"/>
        </w:rPr>
        <w:t xml:space="preserve"> </w:t>
      </w:r>
      <w:r>
        <w:t>и</w:t>
      </w:r>
      <w:r>
        <w:rPr>
          <w:spacing w:val="40"/>
        </w:rPr>
        <w:t xml:space="preserve"> </w:t>
      </w:r>
      <w:r>
        <w:t>нераспространѐнное обращение.</w:t>
      </w:r>
    </w:p>
    <w:p w:rsidR="000C0C23" w:rsidRDefault="00692F60">
      <w:pPr>
        <w:pStyle w:val="a3"/>
        <w:spacing w:line="258" w:lineRule="exact"/>
        <w:ind w:left="993" w:firstLine="0"/>
      </w:pPr>
      <w:r>
        <w:t>Вводные</w:t>
      </w:r>
      <w:r>
        <w:rPr>
          <w:spacing w:val="76"/>
        </w:rPr>
        <w:t xml:space="preserve"> </w:t>
      </w:r>
      <w:r>
        <w:rPr>
          <w:spacing w:val="-2"/>
        </w:rPr>
        <w:t>конструкции.</w:t>
      </w:r>
    </w:p>
    <w:p w:rsidR="000C0C23" w:rsidRDefault="00692F60">
      <w:pPr>
        <w:pStyle w:val="a3"/>
        <w:spacing w:before="52" w:line="290" w:lineRule="auto"/>
        <w:ind w:left="287" w:right="588"/>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0C0C23" w:rsidRDefault="00692F60">
      <w:pPr>
        <w:pStyle w:val="a3"/>
        <w:spacing w:line="260" w:lineRule="exact"/>
        <w:ind w:left="993" w:firstLine="0"/>
      </w:pPr>
      <w:r>
        <w:t>Вставные</w:t>
      </w:r>
      <w:r>
        <w:rPr>
          <w:spacing w:val="52"/>
          <w:w w:val="150"/>
        </w:rPr>
        <w:t xml:space="preserve"> </w:t>
      </w:r>
      <w:r>
        <w:rPr>
          <w:spacing w:val="-2"/>
        </w:rPr>
        <w:t>конструкции.</w:t>
      </w:r>
    </w:p>
    <w:p w:rsidR="000C0C23" w:rsidRDefault="00692F60">
      <w:pPr>
        <w:pStyle w:val="a3"/>
        <w:spacing w:before="43"/>
        <w:ind w:left="993" w:firstLine="0"/>
      </w:pPr>
      <w:r>
        <w:t>Омонимия</w:t>
      </w:r>
      <w:r>
        <w:rPr>
          <w:spacing w:val="16"/>
        </w:rPr>
        <w:t xml:space="preserve"> </w:t>
      </w:r>
      <w:r>
        <w:t>членов</w:t>
      </w:r>
      <w:r>
        <w:rPr>
          <w:spacing w:val="29"/>
        </w:rPr>
        <w:t xml:space="preserve"> </w:t>
      </w:r>
      <w:r>
        <w:t>предложения</w:t>
      </w:r>
      <w:r>
        <w:rPr>
          <w:spacing w:val="27"/>
        </w:rPr>
        <w:t xml:space="preserve"> </w:t>
      </w:r>
      <w:r>
        <w:t>и</w:t>
      </w:r>
      <w:r>
        <w:rPr>
          <w:spacing w:val="26"/>
        </w:rPr>
        <w:t xml:space="preserve"> </w:t>
      </w:r>
      <w:r>
        <w:t>вводных</w:t>
      </w:r>
      <w:r>
        <w:rPr>
          <w:spacing w:val="26"/>
        </w:rPr>
        <w:t xml:space="preserve"> </w:t>
      </w:r>
      <w:r>
        <w:t>слов,</w:t>
      </w:r>
      <w:r>
        <w:rPr>
          <w:spacing w:val="25"/>
        </w:rPr>
        <w:t xml:space="preserve"> </w:t>
      </w:r>
      <w:r>
        <w:t>словосочетаний</w:t>
      </w:r>
      <w:r>
        <w:rPr>
          <w:spacing w:val="31"/>
        </w:rPr>
        <w:t xml:space="preserve"> </w:t>
      </w:r>
      <w:r>
        <w:t>и</w:t>
      </w:r>
      <w:r>
        <w:rPr>
          <w:spacing w:val="28"/>
        </w:rPr>
        <w:t xml:space="preserve"> </w:t>
      </w:r>
      <w:r>
        <w:rPr>
          <w:spacing w:val="-2"/>
        </w:rPr>
        <w:t>предложений.</w:t>
      </w:r>
    </w:p>
    <w:p w:rsidR="000C0C23" w:rsidRDefault="00692F60">
      <w:pPr>
        <w:pStyle w:val="a3"/>
        <w:spacing w:before="57" w:line="290" w:lineRule="auto"/>
        <w:ind w:left="287" w:right="582"/>
      </w:pPr>
      <w:r>
        <w:t>Нормы построения предложений с вводными словами и предложениями, вставными конструкциями,</w:t>
      </w:r>
      <w:r>
        <w:rPr>
          <w:spacing w:val="40"/>
        </w:rPr>
        <w:t xml:space="preserve"> </w:t>
      </w:r>
      <w:r>
        <w:t>обращениями</w:t>
      </w:r>
      <w:r>
        <w:rPr>
          <w:spacing w:val="40"/>
        </w:rPr>
        <w:t xml:space="preserve"> </w:t>
      </w:r>
      <w:r>
        <w:t>(распространѐнными</w:t>
      </w:r>
      <w:r>
        <w:rPr>
          <w:spacing w:val="40"/>
        </w:rPr>
        <w:t xml:space="preserve"> </w:t>
      </w:r>
      <w:r>
        <w:t>и</w:t>
      </w:r>
      <w:r>
        <w:rPr>
          <w:spacing w:val="40"/>
        </w:rPr>
        <w:t xml:space="preserve"> </w:t>
      </w:r>
      <w:r>
        <w:t xml:space="preserve">нераспространѐнными), </w:t>
      </w:r>
      <w:r>
        <w:rPr>
          <w:spacing w:val="-2"/>
        </w:rPr>
        <w:t>междометиями.</w:t>
      </w:r>
    </w:p>
    <w:p w:rsidR="000C0C23" w:rsidRDefault="00692F60">
      <w:pPr>
        <w:pStyle w:val="a3"/>
        <w:spacing w:before="1" w:line="288" w:lineRule="auto"/>
        <w:ind w:left="287" w:right="615"/>
      </w:pPr>
      <w:r>
        <w:t>Правила постановки знаков препинания в предложениях с вводными и вставными конструкциями,</w:t>
      </w:r>
      <w:r>
        <w:rPr>
          <w:spacing w:val="40"/>
        </w:rPr>
        <w:t xml:space="preserve"> </w:t>
      </w:r>
      <w:r>
        <w:t>обращениями</w:t>
      </w:r>
      <w:r>
        <w:rPr>
          <w:spacing w:val="40"/>
        </w:rPr>
        <w:t xml:space="preserve"> </w:t>
      </w:r>
      <w:r>
        <w:t>и междометиями.</w:t>
      </w:r>
    </w:p>
    <w:p w:rsidR="000C0C23" w:rsidRDefault="00692F60">
      <w:pPr>
        <w:pStyle w:val="a3"/>
        <w:spacing w:line="288" w:lineRule="auto"/>
        <w:ind w:left="993" w:right="1605" w:firstLine="0"/>
        <w:jc w:val="left"/>
      </w:pPr>
      <w:r>
        <w:t>Синтаксический</w:t>
      </w:r>
      <w:r>
        <w:rPr>
          <w:spacing w:val="40"/>
        </w:rPr>
        <w:t xml:space="preserve"> </w:t>
      </w:r>
      <w:r>
        <w:t>и</w:t>
      </w:r>
      <w:r>
        <w:rPr>
          <w:spacing w:val="40"/>
        </w:rPr>
        <w:t xml:space="preserve"> </w:t>
      </w:r>
      <w:r>
        <w:t>пунктуационный</w:t>
      </w:r>
      <w:r>
        <w:rPr>
          <w:spacing w:val="40"/>
        </w:rPr>
        <w:t xml:space="preserve"> </w:t>
      </w:r>
      <w:r>
        <w:t>анализ</w:t>
      </w:r>
      <w:r>
        <w:rPr>
          <w:spacing w:val="35"/>
        </w:rPr>
        <w:t xml:space="preserve"> </w:t>
      </w:r>
      <w:r>
        <w:t>простых</w:t>
      </w:r>
      <w:r>
        <w:rPr>
          <w:spacing w:val="31"/>
        </w:rPr>
        <w:t xml:space="preserve"> </w:t>
      </w:r>
      <w:r>
        <w:t>предложений. Содержание обучения в 9 классе.</w:t>
      </w:r>
    </w:p>
    <w:p w:rsidR="000C0C23" w:rsidRDefault="00692F60">
      <w:pPr>
        <w:pStyle w:val="a3"/>
        <w:spacing w:line="263" w:lineRule="exact"/>
        <w:ind w:left="993" w:firstLine="0"/>
        <w:jc w:val="left"/>
      </w:pPr>
      <w:r>
        <w:t>Общие</w:t>
      </w:r>
      <w:r>
        <w:rPr>
          <w:spacing w:val="16"/>
        </w:rPr>
        <w:t xml:space="preserve"> </w:t>
      </w:r>
      <w:r>
        <w:t>сведения</w:t>
      </w:r>
      <w:r>
        <w:rPr>
          <w:spacing w:val="32"/>
        </w:rPr>
        <w:t xml:space="preserve"> </w:t>
      </w:r>
      <w:r>
        <w:t>о</w:t>
      </w:r>
      <w:r>
        <w:rPr>
          <w:spacing w:val="6"/>
        </w:rPr>
        <w:t xml:space="preserve"> </w:t>
      </w:r>
      <w:r>
        <w:rPr>
          <w:spacing w:val="-2"/>
        </w:rPr>
        <w:t>языке.</w:t>
      </w:r>
    </w:p>
    <w:p w:rsidR="000C0C23" w:rsidRDefault="00692F60">
      <w:pPr>
        <w:pStyle w:val="a3"/>
        <w:spacing w:before="46" w:line="292" w:lineRule="auto"/>
        <w:ind w:left="993" w:right="618" w:firstLine="0"/>
        <w:jc w:val="left"/>
      </w:pPr>
      <w:r>
        <w:t>Роль русского языка в Российской</w:t>
      </w:r>
      <w:r>
        <w:rPr>
          <w:spacing w:val="40"/>
        </w:rPr>
        <w:t xml:space="preserve"> </w:t>
      </w:r>
      <w:r>
        <w:t>Федерации. Русский язык в современном мире.</w:t>
      </w:r>
      <w:r>
        <w:rPr>
          <w:spacing w:val="40"/>
        </w:rPr>
        <w:t xml:space="preserve"> </w:t>
      </w:r>
      <w:r>
        <w:t>Язык и речь.</w:t>
      </w:r>
    </w:p>
    <w:p w:rsidR="000C0C23" w:rsidRDefault="00692F60">
      <w:pPr>
        <w:pStyle w:val="a3"/>
        <w:spacing w:line="288" w:lineRule="auto"/>
        <w:ind w:left="993" w:right="624" w:firstLine="0"/>
      </w:pPr>
      <w:r>
        <w:t>Речь устная и письменная, монологическая и диалогическая, полилог (повторение). Виды речевой деятельности: говорение, письмо, аудирование, чтение (повторение). Виды</w:t>
      </w:r>
      <w:r>
        <w:rPr>
          <w:spacing w:val="40"/>
        </w:rPr>
        <w:t xml:space="preserve"> </w:t>
      </w:r>
      <w:r>
        <w:t>аудирования:</w:t>
      </w:r>
      <w:r>
        <w:rPr>
          <w:spacing w:val="40"/>
        </w:rPr>
        <w:t xml:space="preserve"> </w:t>
      </w:r>
      <w:r>
        <w:t>выборочное,</w:t>
      </w:r>
      <w:r>
        <w:rPr>
          <w:spacing w:val="40"/>
        </w:rPr>
        <w:t xml:space="preserve"> </w:t>
      </w:r>
      <w:r>
        <w:t>ознакомительное,</w:t>
      </w:r>
      <w:r>
        <w:rPr>
          <w:spacing w:val="40"/>
        </w:rPr>
        <w:t xml:space="preserve"> </w:t>
      </w:r>
      <w:r>
        <w:t>детальное.</w:t>
      </w:r>
    </w:p>
    <w:p w:rsidR="000C0C23" w:rsidRDefault="00692F60">
      <w:pPr>
        <w:pStyle w:val="a3"/>
        <w:spacing w:line="263" w:lineRule="exact"/>
        <w:ind w:left="993" w:firstLine="0"/>
      </w:pPr>
      <w:r>
        <w:t>Виды</w:t>
      </w:r>
      <w:r>
        <w:rPr>
          <w:spacing w:val="28"/>
        </w:rPr>
        <w:t xml:space="preserve"> </w:t>
      </w:r>
      <w:r>
        <w:t>чтения:</w:t>
      </w:r>
      <w:r>
        <w:rPr>
          <w:spacing w:val="26"/>
        </w:rPr>
        <w:t xml:space="preserve"> </w:t>
      </w:r>
      <w:r>
        <w:t>изучающее,</w:t>
      </w:r>
      <w:r>
        <w:rPr>
          <w:spacing w:val="50"/>
        </w:rPr>
        <w:t xml:space="preserve"> </w:t>
      </w:r>
      <w:r>
        <w:t>ознакомительное,</w:t>
      </w:r>
      <w:r>
        <w:rPr>
          <w:spacing w:val="34"/>
        </w:rPr>
        <w:t xml:space="preserve"> </w:t>
      </w:r>
      <w:r>
        <w:t>просмотровое,</w:t>
      </w:r>
      <w:r>
        <w:rPr>
          <w:spacing w:val="34"/>
        </w:rPr>
        <w:t xml:space="preserve"> </w:t>
      </w:r>
      <w:r>
        <w:rPr>
          <w:spacing w:val="-2"/>
        </w:rPr>
        <w:t>поисковое.</w:t>
      </w:r>
    </w:p>
    <w:p w:rsidR="000C0C23" w:rsidRDefault="00692F60">
      <w:pPr>
        <w:pStyle w:val="a3"/>
        <w:spacing w:before="46" w:line="290" w:lineRule="auto"/>
        <w:ind w:left="287" w:right="578"/>
      </w:pPr>
      <w:r>
        <w:t>Создание устных и письменных высказываний разной коммуникативной направленности</w:t>
      </w:r>
      <w:r>
        <w:rPr>
          <w:spacing w:val="40"/>
        </w:rPr>
        <w:t xml:space="preserve"> </w:t>
      </w:r>
      <w:r>
        <w:t>в</w:t>
      </w:r>
      <w:r>
        <w:rPr>
          <w:spacing w:val="38"/>
        </w:rPr>
        <w:t xml:space="preserve"> </w:t>
      </w:r>
      <w:r>
        <w:t>зависимости</w:t>
      </w:r>
      <w:r>
        <w:rPr>
          <w:spacing w:val="40"/>
        </w:rPr>
        <w:t xml:space="preserve"> </w:t>
      </w:r>
      <w:r>
        <w:t>от</w:t>
      </w:r>
      <w:r>
        <w:rPr>
          <w:spacing w:val="40"/>
        </w:rPr>
        <w:t xml:space="preserve"> </w:t>
      </w:r>
      <w:r>
        <w:t>темы</w:t>
      </w:r>
      <w:r>
        <w:rPr>
          <w:spacing w:val="40"/>
        </w:rPr>
        <w:t xml:space="preserve"> </w:t>
      </w:r>
      <w:r>
        <w:t>и</w:t>
      </w:r>
      <w:r>
        <w:rPr>
          <w:spacing w:val="40"/>
        </w:rPr>
        <w:t xml:space="preserve"> </w:t>
      </w:r>
      <w:r>
        <w:t>условий</w:t>
      </w:r>
      <w:r>
        <w:rPr>
          <w:spacing w:val="38"/>
        </w:rPr>
        <w:t xml:space="preserve"> </w:t>
      </w:r>
      <w:r>
        <w:t>общения</w:t>
      </w:r>
      <w:r>
        <w:rPr>
          <w:spacing w:val="40"/>
        </w:rPr>
        <w:t xml:space="preserve"> </w:t>
      </w:r>
      <w:r>
        <w:t>с</w:t>
      </w:r>
      <w:r>
        <w:rPr>
          <w:spacing w:val="40"/>
        </w:rPr>
        <w:t xml:space="preserve"> </w:t>
      </w:r>
      <w:r>
        <w:t>использованием</w:t>
      </w:r>
      <w:r>
        <w:rPr>
          <w:spacing w:val="40"/>
        </w:rPr>
        <w:t xml:space="preserve"> </w:t>
      </w:r>
      <w:r>
        <w:t xml:space="preserve">жизненного и читательского опыта, иллюстраций, фотографий, сюжетной картины (в том числе </w:t>
      </w:r>
      <w:r>
        <w:rPr>
          <w:spacing w:val="-2"/>
        </w:rPr>
        <w:t>сочинения-миниатюры).</w:t>
      </w:r>
    </w:p>
    <w:p w:rsidR="000C0C23" w:rsidRDefault="00692F60">
      <w:pPr>
        <w:pStyle w:val="a3"/>
        <w:spacing w:line="261" w:lineRule="exact"/>
        <w:ind w:left="993" w:firstLine="0"/>
      </w:pPr>
      <w:r>
        <w:t>Подробное,</w:t>
      </w:r>
      <w:r>
        <w:rPr>
          <w:spacing w:val="63"/>
        </w:rPr>
        <w:t xml:space="preserve"> </w:t>
      </w:r>
      <w:r>
        <w:t>сжатое,</w:t>
      </w:r>
      <w:r>
        <w:rPr>
          <w:spacing w:val="39"/>
        </w:rPr>
        <w:t xml:space="preserve">  </w:t>
      </w:r>
      <w:r>
        <w:t>выборочное</w:t>
      </w:r>
      <w:r>
        <w:rPr>
          <w:spacing w:val="37"/>
        </w:rPr>
        <w:t xml:space="preserve">  </w:t>
      </w:r>
      <w:r>
        <w:t>изложение</w:t>
      </w:r>
      <w:r>
        <w:rPr>
          <w:spacing w:val="38"/>
        </w:rPr>
        <w:t xml:space="preserve">  </w:t>
      </w:r>
      <w:r>
        <w:t>прочитанного</w:t>
      </w:r>
      <w:r>
        <w:rPr>
          <w:spacing w:val="36"/>
        </w:rPr>
        <w:t xml:space="preserve">  </w:t>
      </w:r>
      <w:r>
        <w:t>или</w:t>
      </w:r>
      <w:r>
        <w:rPr>
          <w:spacing w:val="39"/>
        </w:rPr>
        <w:t xml:space="preserve">  </w:t>
      </w:r>
      <w:r>
        <w:rPr>
          <w:spacing w:val="-2"/>
        </w:rPr>
        <w:t>прослушанного</w:t>
      </w:r>
    </w:p>
    <w:p w:rsidR="000C0C23" w:rsidRDefault="00692F60">
      <w:pPr>
        <w:pStyle w:val="a3"/>
        <w:spacing w:before="44"/>
        <w:ind w:left="287" w:firstLine="0"/>
        <w:jc w:val="left"/>
      </w:pPr>
      <w:r>
        <w:rPr>
          <w:spacing w:val="-2"/>
        </w:rPr>
        <w:t>текста.</w:t>
      </w:r>
    </w:p>
    <w:p w:rsidR="000C0C23" w:rsidRDefault="00692F60">
      <w:pPr>
        <w:pStyle w:val="a3"/>
        <w:spacing w:before="57"/>
        <w:ind w:left="993" w:firstLine="0"/>
        <w:jc w:val="left"/>
      </w:pPr>
      <w:r>
        <w:t>Соблюдение</w:t>
      </w:r>
      <w:r>
        <w:rPr>
          <w:spacing w:val="57"/>
          <w:w w:val="150"/>
        </w:rPr>
        <w:t xml:space="preserve"> </w:t>
      </w:r>
      <w:r>
        <w:t>орфоэпических,</w:t>
      </w:r>
      <w:r>
        <w:rPr>
          <w:spacing w:val="60"/>
          <w:w w:val="150"/>
        </w:rPr>
        <w:t xml:space="preserve"> </w:t>
      </w:r>
      <w:r>
        <w:t>лексических,</w:t>
      </w:r>
      <w:r>
        <w:rPr>
          <w:spacing w:val="54"/>
          <w:w w:val="150"/>
        </w:rPr>
        <w:t xml:space="preserve"> </w:t>
      </w:r>
      <w:r>
        <w:t>грамматических,</w:t>
      </w:r>
      <w:r>
        <w:rPr>
          <w:spacing w:val="69"/>
          <w:w w:val="150"/>
        </w:rPr>
        <w:t xml:space="preserve"> </w:t>
      </w:r>
      <w:r>
        <w:t>стилистических</w:t>
      </w:r>
      <w:r>
        <w:rPr>
          <w:spacing w:val="56"/>
          <w:w w:val="150"/>
        </w:rPr>
        <w:t xml:space="preserve"> </w:t>
      </w:r>
      <w:r>
        <w:rPr>
          <w:spacing w:val="-4"/>
        </w:rPr>
        <w:t>норм</w:t>
      </w:r>
    </w:p>
    <w:p w:rsidR="000C0C23" w:rsidRDefault="00692F60">
      <w:pPr>
        <w:pStyle w:val="a3"/>
        <w:spacing w:before="47" w:line="292" w:lineRule="auto"/>
        <w:ind w:left="287" w:right="618" w:firstLine="0"/>
        <w:jc w:val="left"/>
      </w:pPr>
      <w:r>
        <w:t>русского</w:t>
      </w:r>
      <w:r>
        <w:rPr>
          <w:spacing w:val="40"/>
        </w:rPr>
        <w:t xml:space="preserve"> </w:t>
      </w:r>
      <w:r>
        <w:t>литературного</w:t>
      </w:r>
      <w:r>
        <w:rPr>
          <w:spacing w:val="40"/>
        </w:rPr>
        <w:t xml:space="preserve"> </w:t>
      </w:r>
      <w:r>
        <w:t>языка;</w:t>
      </w:r>
      <w:r>
        <w:rPr>
          <w:spacing w:val="40"/>
        </w:rPr>
        <w:t xml:space="preserve"> </w:t>
      </w:r>
      <w:r>
        <w:t>орфографических,</w:t>
      </w:r>
      <w:r>
        <w:rPr>
          <w:spacing w:val="40"/>
        </w:rPr>
        <w:t xml:space="preserve"> </w:t>
      </w:r>
      <w:r>
        <w:t>пунктуационных</w:t>
      </w:r>
      <w:r>
        <w:rPr>
          <w:spacing w:val="40"/>
        </w:rPr>
        <w:t xml:space="preserve"> </w:t>
      </w:r>
      <w:r>
        <w:t>правил</w:t>
      </w:r>
      <w:r>
        <w:rPr>
          <w:spacing w:val="40"/>
        </w:rPr>
        <w:t xml:space="preserve"> </w:t>
      </w:r>
      <w:r>
        <w:t>в</w:t>
      </w:r>
      <w:r>
        <w:rPr>
          <w:spacing w:val="40"/>
        </w:rPr>
        <w:t xml:space="preserve"> </w:t>
      </w:r>
      <w:r>
        <w:t>речевой практике</w:t>
      </w:r>
      <w:r>
        <w:rPr>
          <w:spacing w:val="40"/>
        </w:rPr>
        <w:t xml:space="preserve"> </w:t>
      </w:r>
      <w:r>
        <w:t>при</w:t>
      </w:r>
      <w:r>
        <w:rPr>
          <w:spacing w:val="40"/>
        </w:rPr>
        <w:t xml:space="preserve"> </w:t>
      </w:r>
      <w:r>
        <w:t>создании</w:t>
      </w:r>
      <w:r>
        <w:rPr>
          <w:spacing w:val="40"/>
        </w:rPr>
        <w:t xml:space="preserve"> </w:t>
      </w:r>
      <w:r>
        <w:t>устных</w:t>
      </w:r>
      <w:r>
        <w:rPr>
          <w:spacing w:val="40"/>
        </w:rPr>
        <w:t xml:space="preserve"> </w:t>
      </w:r>
      <w:r>
        <w:t>и</w:t>
      </w:r>
      <w:r>
        <w:rPr>
          <w:spacing w:val="40"/>
        </w:rPr>
        <w:t xml:space="preserve"> </w:t>
      </w:r>
      <w:r>
        <w:t>письменных</w:t>
      </w:r>
      <w:r>
        <w:rPr>
          <w:spacing w:val="40"/>
        </w:rPr>
        <w:t xml:space="preserve"> </w:t>
      </w:r>
      <w:r>
        <w:t>высказываний.</w:t>
      </w:r>
    </w:p>
    <w:p w:rsidR="000C0C23" w:rsidRDefault="00692F60">
      <w:pPr>
        <w:pStyle w:val="a3"/>
        <w:spacing w:line="288" w:lineRule="auto"/>
        <w:ind w:left="287" w:right="618"/>
        <w:jc w:val="left"/>
      </w:pPr>
      <w:r>
        <w:t>Приѐмы</w:t>
      </w:r>
      <w:r>
        <w:rPr>
          <w:spacing w:val="40"/>
        </w:rPr>
        <w:t xml:space="preserve"> </w:t>
      </w:r>
      <w:r>
        <w:t>работы</w:t>
      </w:r>
      <w:r>
        <w:rPr>
          <w:spacing w:val="40"/>
        </w:rPr>
        <w:t xml:space="preserve"> </w:t>
      </w:r>
      <w:r>
        <w:t>с</w:t>
      </w:r>
      <w:r>
        <w:rPr>
          <w:spacing w:val="40"/>
        </w:rPr>
        <w:t xml:space="preserve"> </w:t>
      </w:r>
      <w:r>
        <w:t>учебной</w:t>
      </w:r>
      <w:r>
        <w:rPr>
          <w:spacing w:val="40"/>
        </w:rPr>
        <w:t xml:space="preserve"> </w:t>
      </w:r>
      <w:r>
        <w:t>книгой,</w:t>
      </w:r>
      <w:r>
        <w:rPr>
          <w:spacing w:val="40"/>
        </w:rPr>
        <w:t xml:space="preserve"> </w:t>
      </w:r>
      <w:r>
        <w:t>лингвистическими</w:t>
      </w:r>
      <w:r>
        <w:rPr>
          <w:spacing w:val="40"/>
        </w:rPr>
        <w:t xml:space="preserve"> </w:t>
      </w:r>
      <w:r>
        <w:t>словарями,</w:t>
      </w:r>
      <w:r>
        <w:rPr>
          <w:spacing w:val="40"/>
        </w:rPr>
        <w:t xml:space="preserve"> </w:t>
      </w:r>
      <w:r>
        <w:t xml:space="preserve">справочной </w:t>
      </w:r>
      <w:r>
        <w:rPr>
          <w:spacing w:val="-2"/>
        </w:rPr>
        <w:t>литературой.</w:t>
      </w:r>
    </w:p>
    <w:p w:rsidR="000C0C23" w:rsidRDefault="00692F60">
      <w:pPr>
        <w:pStyle w:val="a3"/>
        <w:ind w:left="993" w:firstLine="0"/>
        <w:jc w:val="left"/>
      </w:pPr>
      <w:r>
        <w:rPr>
          <w:spacing w:val="-2"/>
        </w:rPr>
        <w:t>Текст.</w:t>
      </w:r>
    </w:p>
    <w:p w:rsidR="000C0C23" w:rsidRDefault="00692F60">
      <w:pPr>
        <w:pStyle w:val="a3"/>
        <w:spacing w:before="45" w:line="290" w:lineRule="auto"/>
        <w:ind w:left="287" w:right="594"/>
      </w:pPr>
      <w: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w:t>
      </w:r>
      <w:r>
        <w:rPr>
          <w:spacing w:val="-2"/>
        </w:rPr>
        <w:t>произведении.</w:t>
      </w:r>
    </w:p>
    <w:p w:rsidR="000C0C23" w:rsidRDefault="00692F60">
      <w:pPr>
        <w:pStyle w:val="a3"/>
        <w:spacing w:before="1" w:line="288" w:lineRule="auto"/>
        <w:ind w:left="287" w:right="586"/>
      </w:pPr>
      <w:r>
        <w:t>Особенности употребления языковых средств выразительности в текстах, принадлежащих</w:t>
      </w:r>
      <w:r>
        <w:rPr>
          <w:spacing w:val="40"/>
        </w:rPr>
        <w:t xml:space="preserve"> </w:t>
      </w:r>
      <w:r>
        <w:t>к</w:t>
      </w:r>
      <w:r>
        <w:rPr>
          <w:spacing w:val="40"/>
        </w:rPr>
        <w:t xml:space="preserve"> </w:t>
      </w:r>
      <w:r>
        <w:t>различным</w:t>
      </w:r>
      <w:r>
        <w:rPr>
          <w:spacing w:val="40"/>
        </w:rPr>
        <w:t xml:space="preserve"> </w:t>
      </w:r>
      <w:r>
        <w:t>функционально-смысловым</w:t>
      </w:r>
      <w:r>
        <w:rPr>
          <w:spacing w:val="40"/>
        </w:rPr>
        <w:t xml:space="preserve"> </w:t>
      </w:r>
      <w:r>
        <w:t>типам</w:t>
      </w:r>
      <w:r>
        <w:rPr>
          <w:spacing w:val="40"/>
        </w:rPr>
        <w:t xml:space="preserve"> </w:t>
      </w:r>
      <w:r>
        <w:t>речи.</w:t>
      </w:r>
    </w:p>
    <w:p w:rsidR="000C0C23" w:rsidRDefault="00692F60">
      <w:pPr>
        <w:pStyle w:val="a3"/>
        <w:spacing w:line="288" w:lineRule="auto"/>
        <w:ind w:left="993" w:right="4387" w:firstLine="0"/>
        <w:jc w:val="left"/>
      </w:pPr>
      <w:r>
        <w:t>Информационная переработка текста. Функциональные</w:t>
      </w:r>
      <w:r>
        <w:rPr>
          <w:spacing w:val="-7"/>
        </w:rPr>
        <w:t xml:space="preserve"> </w:t>
      </w:r>
      <w:r>
        <w:t>разновидности</w:t>
      </w:r>
      <w:r>
        <w:rPr>
          <w:spacing w:val="-4"/>
        </w:rPr>
        <w:t xml:space="preserve"> </w:t>
      </w:r>
      <w:r>
        <w:rPr>
          <w:spacing w:val="-2"/>
        </w:rPr>
        <w:t>языка.</w:t>
      </w:r>
    </w:p>
    <w:p w:rsidR="000C0C23" w:rsidRDefault="00692F60">
      <w:pPr>
        <w:pStyle w:val="a3"/>
        <w:spacing w:line="263" w:lineRule="exact"/>
        <w:ind w:left="993" w:firstLine="0"/>
        <w:jc w:val="left"/>
      </w:pPr>
      <w:r>
        <w:t>Функциональные</w:t>
      </w:r>
      <w:r>
        <w:rPr>
          <w:spacing w:val="73"/>
        </w:rPr>
        <w:t xml:space="preserve"> </w:t>
      </w:r>
      <w:r>
        <w:t>разновидности</w:t>
      </w:r>
      <w:r>
        <w:rPr>
          <w:spacing w:val="65"/>
          <w:w w:val="150"/>
        </w:rPr>
        <w:t xml:space="preserve"> </w:t>
      </w:r>
      <w:r>
        <w:t>современного</w:t>
      </w:r>
      <w:r>
        <w:rPr>
          <w:spacing w:val="75"/>
        </w:rPr>
        <w:t xml:space="preserve"> </w:t>
      </w:r>
      <w:r>
        <w:t>русского</w:t>
      </w:r>
      <w:r>
        <w:rPr>
          <w:spacing w:val="74"/>
        </w:rPr>
        <w:t xml:space="preserve"> </w:t>
      </w:r>
      <w:r>
        <w:t>языка:</w:t>
      </w:r>
      <w:r>
        <w:rPr>
          <w:spacing w:val="71"/>
        </w:rPr>
        <w:t xml:space="preserve"> </w:t>
      </w:r>
      <w:r>
        <w:t>разговорная</w:t>
      </w:r>
      <w:r>
        <w:rPr>
          <w:spacing w:val="52"/>
          <w:w w:val="150"/>
        </w:rPr>
        <w:t xml:space="preserve"> </w:t>
      </w:r>
      <w:r>
        <w:rPr>
          <w:spacing w:val="-2"/>
        </w:rPr>
        <w:t>речь;</w:t>
      </w:r>
    </w:p>
    <w:p w:rsidR="000C0C23" w:rsidRDefault="000C0C23">
      <w:pPr>
        <w:pStyle w:val="a3"/>
        <w:spacing w:line="263" w:lineRule="exact"/>
        <w:jc w:val="left"/>
        <w:sectPr w:rsidR="000C0C23">
          <w:pgSz w:w="11910" w:h="16850"/>
          <w:pgMar w:top="1040" w:right="283" w:bottom="1140" w:left="1417" w:header="0" w:footer="829" w:gutter="0"/>
          <w:cols w:space="720"/>
        </w:sectPr>
      </w:pPr>
    </w:p>
    <w:p w:rsidR="000C0C23" w:rsidRDefault="00692F60">
      <w:pPr>
        <w:pStyle w:val="a3"/>
        <w:spacing w:before="72" w:line="292" w:lineRule="auto"/>
        <w:ind w:left="287" w:right="565" w:firstLine="0"/>
      </w:pPr>
      <w:r>
        <w:lastRenderedPageBreak/>
        <w:t>функциональные стили: научный (научно-учебный), публицистический, официально-</w:t>
      </w:r>
      <w:r>
        <w:rPr>
          <w:spacing w:val="40"/>
        </w:rPr>
        <w:t xml:space="preserve"> </w:t>
      </w:r>
      <w:r>
        <w:t>деловой;</w:t>
      </w:r>
      <w:r>
        <w:rPr>
          <w:spacing w:val="40"/>
        </w:rPr>
        <w:t xml:space="preserve"> </w:t>
      </w:r>
      <w:r>
        <w:t>язык</w:t>
      </w:r>
      <w:r>
        <w:rPr>
          <w:spacing w:val="40"/>
        </w:rPr>
        <w:t xml:space="preserve"> </w:t>
      </w:r>
      <w:r>
        <w:t>художественной</w:t>
      </w:r>
      <w:r>
        <w:rPr>
          <w:spacing w:val="40"/>
        </w:rPr>
        <w:t xml:space="preserve"> </w:t>
      </w:r>
      <w:r>
        <w:t>литературы</w:t>
      </w:r>
      <w:r>
        <w:rPr>
          <w:spacing w:val="40"/>
        </w:rPr>
        <w:t xml:space="preserve"> </w:t>
      </w:r>
      <w:r>
        <w:t>(повторение,</w:t>
      </w:r>
      <w:r>
        <w:rPr>
          <w:spacing w:val="40"/>
        </w:rPr>
        <w:t xml:space="preserve"> </w:t>
      </w:r>
      <w:r>
        <w:t>обобщение).</w:t>
      </w:r>
    </w:p>
    <w:p w:rsidR="000C0C23" w:rsidRDefault="00692F60">
      <w:pPr>
        <w:pStyle w:val="a3"/>
        <w:spacing w:before="7" w:line="288" w:lineRule="auto"/>
        <w:ind w:left="287" w:right="576"/>
      </w:pPr>
      <w:r>
        <w:t>Научный стиль. Сфера</w:t>
      </w:r>
      <w:r>
        <w:rPr>
          <w:spacing w:val="40"/>
        </w:rPr>
        <w:t xml:space="preserve"> </w:t>
      </w:r>
      <w:r>
        <w:t>употребления, функции, типичные ситуации</w:t>
      </w:r>
      <w:r>
        <w:rPr>
          <w:spacing w:val="40"/>
        </w:rPr>
        <w:t xml:space="preserve"> </w:t>
      </w:r>
      <w:r>
        <w:t>речевого</w:t>
      </w:r>
      <w:r>
        <w:rPr>
          <w:spacing w:val="40"/>
        </w:rPr>
        <w:t xml:space="preserve"> </w:t>
      </w:r>
      <w:r>
        <w:t>общения, задачи речи, языковые средства, характерные для научного стиля. Тезисы,</w:t>
      </w:r>
      <w:r>
        <w:rPr>
          <w:spacing w:val="80"/>
        </w:rPr>
        <w:t xml:space="preserve"> </w:t>
      </w:r>
      <w:r>
        <w:t>конспект, реферат, рецензия.</w:t>
      </w:r>
    </w:p>
    <w:p w:rsidR="000C0C23" w:rsidRDefault="00692F60">
      <w:pPr>
        <w:pStyle w:val="a3"/>
        <w:spacing w:line="288" w:lineRule="auto"/>
        <w:ind w:left="287" w:right="581"/>
      </w:pPr>
      <w: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w:t>
      </w:r>
      <w:r>
        <w:rPr>
          <w:spacing w:val="40"/>
        </w:rPr>
        <w:t xml:space="preserve"> </w:t>
      </w:r>
      <w:r>
        <w:t>широкое использование изобразительно-выразительных средств, а также языковых средств других</w:t>
      </w:r>
      <w:r>
        <w:rPr>
          <w:spacing w:val="40"/>
        </w:rPr>
        <w:t xml:space="preserve"> </w:t>
      </w:r>
      <w:r>
        <w:t>функциональных</w:t>
      </w:r>
      <w:r>
        <w:rPr>
          <w:spacing w:val="40"/>
        </w:rPr>
        <w:t xml:space="preserve"> </w:t>
      </w:r>
      <w:r>
        <w:t>разновидностей</w:t>
      </w:r>
      <w:r>
        <w:rPr>
          <w:spacing w:val="40"/>
        </w:rPr>
        <w:t xml:space="preserve"> </w:t>
      </w:r>
      <w:r>
        <w:t>языка.</w:t>
      </w:r>
    </w:p>
    <w:p w:rsidR="000C0C23" w:rsidRDefault="00692F60">
      <w:pPr>
        <w:pStyle w:val="a3"/>
        <w:spacing w:before="2" w:line="288" w:lineRule="auto"/>
        <w:ind w:left="287" w:right="573"/>
      </w:pPr>
      <w:r>
        <w:t>Основные</w:t>
      </w:r>
      <w:r>
        <w:rPr>
          <w:spacing w:val="40"/>
        </w:rPr>
        <w:t xml:space="preserve"> </w:t>
      </w:r>
      <w:r>
        <w:t>изобразительно-выразительные</w:t>
      </w:r>
      <w:r>
        <w:rPr>
          <w:spacing w:val="40"/>
        </w:rPr>
        <w:t xml:space="preserve"> </w:t>
      </w:r>
      <w:r>
        <w:t>средства</w:t>
      </w:r>
      <w:r>
        <w:rPr>
          <w:spacing w:val="40"/>
        </w:rPr>
        <w:t xml:space="preserve"> </w:t>
      </w:r>
      <w:r>
        <w:t>русского</w:t>
      </w:r>
      <w:r>
        <w:rPr>
          <w:spacing w:val="40"/>
        </w:rPr>
        <w:t xml:space="preserve"> </w:t>
      </w:r>
      <w:r>
        <w:t>языка,</w:t>
      </w:r>
      <w:r>
        <w:rPr>
          <w:spacing w:val="40"/>
        </w:rPr>
        <w:t xml:space="preserve"> </w:t>
      </w:r>
      <w:r>
        <w:t>их</w:t>
      </w:r>
      <w:r>
        <w:rPr>
          <w:spacing w:val="40"/>
        </w:rPr>
        <w:t xml:space="preserve"> </w:t>
      </w:r>
      <w:r>
        <w:t>использование в</w:t>
      </w:r>
      <w:r>
        <w:rPr>
          <w:spacing w:val="40"/>
        </w:rPr>
        <w:t xml:space="preserve"> </w:t>
      </w:r>
      <w:r>
        <w:t>речи</w:t>
      </w:r>
      <w:r>
        <w:rPr>
          <w:spacing w:val="40"/>
        </w:rPr>
        <w:t xml:space="preserve"> </w:t>
      </w:r>
      <w:r>
        <w:t>(метафора,</w:t>
      </w:r>
      <w:r>
        <w:rPr>
          <w:spacing w:val="40"/>
        </w:rPr>
        <w:t xml:space="preserve"> </w:t>
      </w:r>
      <w:r>
        <w:t>эпитет,</w:t>
      </w:r>
      <w:r>
        <w:rPr>
          <w:spacing w:val="40"/>
        </w:rPr>
        <w:t xml:space="preserve"> </w:t>
      </w:r>
      <w:r>
        <w:t>сравнение,</w:t>
      </w:r>
      <w:r>
        <w:rPr>
          <w:spacing w:val="40"/>
        </w:rPr>
        <w:t xml:space="preserve"> </w:t>
      </w:r>
      <w:r>
        <w:t>гипербола,</w:t>
      </w:r>
      <w:r>
        <w:rPr>
          <w:spacing w:val="40"/>
        </w:rPr>
        <w:t xml:space="preserve"> </w:t>
      </w:r>
      <w:r>
        <w:t>олицетворение</w:t>
      </w:r>
      <w:r>
        <w:rPr>
          <w:spacing w:val="40"/>
        </w:rPr>
        <w:t xml:space="preserve"> </w:t>
      </w:r>
      <w:r>
        <w:t>и</w:t>
      </w:r>
      <w:r>
        <w:rPr>
          <w:spacing w:val="40"/>
        </w:rPr>
        <w:t xml:space="preserve"> </w:t>
      </w:r>
      <w:r>
        <w:t>другие).</w:t>
      </w:r>
    </w:p>
    <w:p w:rsidR="000C0C23" w:rsidRDefault="00692F60">
      <w:pPr>
        <w:pStyle w:val="a3"/>
        <w:spacing w:line="288" w:lineRule="auto"/>
        <w:ind w:left="993" w:right="4387" w:firstLine="0"/>
        <w:jc w:val="left"/>
      </w:pPr>
      <w:r>
        <w:t>Синтаксис.</w:t>
      </w:r>
      <w:r>
        <w:rPr>
          <w:spacing w:val="33"/>
        </w:rPr>
        <w:t xml:space="preserve"> </w:t>
      </w:r>
      <w:r>
        <w:t>Культура</w:t>
      </w:r>
      <w:r>
        <w:rPr>
          <w:spacing w:val="40"/>
        </w:rPr>
        <w:t xml:space="preserve"> </w:t>
      </w:r>
      <w:r>
        <w:t>речи.</w:t>
      </w:r>
      <w:r>
        <w:rPr>
          <w:spacing w:val="25"/>
        </w:rPr>
        <w:t xml:space="preserve"> </w:t>
      </w:r>
      <w:r>
        <w:t>Пунктуация. Сложное предложение.</w:t>
      </w:r>
    </w:p>
    <w:p w:rsidR="000C0C23" w:rsidRDefault="00692F60">
      <w:pPr>
        <w:pStyle w:val="a3"/>
        <w:spacing w:line="292" w:lineRule="auto"/>
        <w:ind w:left="993" w:right="3122" w:firstLine="0"/>
        <w:jc w:val="left"/>
      </w:pPr>
      <w:r>
        <w:t>Понятие</w:t>
      </w:r>
      <w:r>
        <w:rPr>
          <w:spacing w:val="-11"/>
        </w:rPr>
        <w:t xml:space="preserve"> </w:t>
      </w:r>
      <w:r>
        <w:t>о</w:t>
      </w:r>
      <w:r>
        <w:rPr>
          <w:spacing w:val="-10"/>
        </w:rPr>
        <w:t xml:space="preserve"> </w:t>
      </w:r>
      <w:r>
        <w:t>сложном</w:t>
      </w:r>
      <w:r>
        <w:rPr>
          <w:spacing w:val="-12"/>
        </w:rPr>
        <w:t xml:space="preserve"> </w:t>
      </w:r>
      <w:r>
        <w:t>предложении</w:t>
      </w:r>
      <w:r>
        <w:rPr>
          <w:spacing w:val="-7"/>
        </w:rPr>
        <w:t xml:space="preserve"> </w:t>
      </w:r>
      <w:r>
        <w:t>(повторение). Классификация сложных предложений.</w:t>
      </w:r>
    </w:p>
    <w:p w:rsidR="000C0C23" w:rsidRDefault="00692F60">
      <w:pPr>
        <w:pStyle w:val="a3"/>
        <w:spacing w:line="288" w:lineRule="auto"/>
        <w:ind w:left="993" w:right="618" w:firstLine="0"/>
        <w:jc w:val="left"/>
      </w:pPr>
      <w:r>
        <w:t>Смысловое,</w:t>
      </w:r>
      <w:r>
        <w:rPr>
          <w:spacing w:val="40"/>
        </w:rPr>
        <w:t xml:space="preserve"> </w:t>
      </w:r>
      <w:r>
        <w:t>структурное</w:t>
      </w:r>
      <w:r>
        <w:rPr>
          <w:spacing w:val="28"/>
        </w:rPr>
        <w:t xml:space="preserve"> </w:t>
      </w:r>
      <w:r>
        <w:t>и</w:t>
      </w:r>
      <w:r>
        <w:rPr>
          <w:spacing w:val="39"/>
        </w:rPr>
        <w:t xml:space="preserve"> </w:t>
      </w:r>
      <w:r>
        <w:t>интонационное</w:t>
      </w:r>
      <w:r>
        <w:rPr>
          <w:spacing w:val="40"/>
        </w:rPr>
        <w:t xml:space="preserve"> </w:t>
      </w:r>
      <w:r>
        <w:t>единство частей</w:t>
      </w:r>
      <w:r>
        <w:rPr>
          <w:spacing w:val="40"/>
        </w:rPr>
        <w:t xml:space="preserve"> </w:t>
      </w:r>
      <w:r>
        <w:t>сложного предложения. Сложносочинѐнное предложение.</w:t>
      </w:r>
    </w:p>
    <w:p w:rsidR="000C0C23" w:rsidRDefault="00692F60">
      <w:pPr>
        <w:pStyle w:val="a3"/>
        <w:spacing w:line="263" w:lineRule="exact"/>
        <w:ind w:left="993" w:firstLine="0"/>
        <w:jc w:val="left"/>
      </w:pPr>
      <w:r>
        <w:t>Понятие</w:t>
      </w:r>
      <w:r>
        <w:rPr>
          <w:spacing w:val="31"/>
        </w:rPr>
        <w:t xml:space="preserve"> </w:t>
      </w:r>
      <w:r>
        <w:t>о</w:t>
      </w:r>
      <w:r>
        <w:rPr>
          <w:spacing w:val="26"/>
        </w:rPr>
        <w:t xml:space="preserve"> </w:t>
      </w:r>
      <w:r>
        <w:t>сложносочинѐнном</w:t>
      </w:r>
      <w:r>
        <w:rPr>
          <w:spacing w:val="30"/>
        </w:rPr>
        <w:t xml:space="preserve"> </w:t>
      </w:r>
      <w:r>
        <w:t>предложении,</w:t>
      </w:r>
      <w:r>
        <w:rPr>
          <w:spacing w:val="39"/>
        </w:rPr>
        <w:t xml:space="preserve"> </w:t>
      </w:r>
      <w:r>
        <w:t>его</w:t>
      </w:r>
      <w:r>
        <w:rPr>
          <w:spacing w:val="26"/>
        </w:rPr>
        <w:t xml:space="preserve"> </w:t>
      </w:r>
      <w:r>
        <w:rPr>
          <w:spacing w:val="-2"/>
        </w:rPr>
        <w:t>строении.</w:t>
      </w:r>
    </w:p>
    <w:p w:rsidR="000C0C23" w:rsidRDefault="00692F60">
      <w:pPr>
        <w:pStyle w:val="a3"/>
        <w:spacing w:before="34" w:line="288" w:lineRule="auto"/>
        <w:ind w:left="287" w:right="618"/>
        <w:jc w:val="left"/>
      </w:pPr>
      <w:r>
        <w:t>Виды сложносочинѐнных предложений.</w:t>
      </w:r>
      <w:r>
        <w:rPr>
          <w:spacing w:val="40"/>
        </w:rPr>
        <w:t xml:space="preserve"> </w:t>
      </w:r>
      <w:r>
        <w:t>Средства</w:t>
      </w:r>
      <w:r>
        <w:rPr>
          <w:spacing w:val="40"/>
        </w:rPr>
        <w:t xml:space="preserve"> </w:t>
      </w:r>
      <w:r>
        <w:t>связи</w:t>
      </w:r>
      <w:r>
        <w:rPr>
          <w:spacing w:val="40"/>
        </w:rPr>
        <w:t xml:space="preserve"> </w:t>
      </w:r>
      <w:r>
        <w:t>частей</w:t>
      </w:r>
      <w:r>
        <w:rPr>
          <w:spacing w:val="40"/>
        </w:rPr>
        <w:t xml:space="preserve"> </w:t>
      </w:r>
      <w:r>
        <w:t xml:space="preserve">сложносочинѐнного </w:t>
      </w:r>
      <w:r>
        <w:rPr>
          <w:spacing w:val="-2"/>
        </w:rPr>
        <w:t>предложения.</w:t>
      </w:r>
    </w:p>
    <w:p w:rsidR="000C0C23" w:rsidRDefault="00692F60">
      <w:pPr>
        <w:pStyle w:val="a3"/>
        <w:tabs>
          <w:tab w:val="left" w:pos="2909"/>
          <w:tab w:val="left" w:pos="4465"/>
          <w:tab w:val="left" w:pos="6722"/>
          <w:tab w:val="left" w:pos="8364"/>
          <w:tab w:val="left" w:pos="8729"/>
        </w:tabs>
        <w:spacing w:line="288" w:lineRule="auto"/>
        <w:ind w:left="287" w:right="612"/>
        <w:jc w:val="left"/>
      </w:pPr>
      <w:r>
        <w:rPr>
          <w:spacing w:val="-2"/>
        </w:rPr>
        <w:t>Интонационные</w:t>
      </w:r>
      <w:r>
        <w:tab/>
      </w:r>
      <w:r>
        <w:rPr>
          <w:spacing w:val="-2"/>
        </w:rPr>
        <w:t>особенности</w:t>
      </w:r>
      <w:r>
        <w:tab/>
      </w:r>
      <w:r>
        <w:rPr>
          <w:spacing w:val="-2"/>
        </w:rPr>
        <w:t>сложносочинѐнных</w:t>
      </w:r>
      <w:r>
        <w:tab/>
      </w:r>
      <w:r>
        <w:rPr>
          <w:spacing w:val="-2"/>
        </w:rPr>
        <w:t>предложений</w:t>
      </w:r>
      <w:r>
        <w:tab/>
      </w:r>
      <w:r>
        <w:rPr>
          <w:spacing w:val="-10"/>
        </w:rPr>
        <w:t>с</w:t>
      </w:r>
      <w:r>
        <w:tab/>
      </w:r>
      <w:r>
        <w:rPr>
          <w:spacing w:val="-2"/>
        </w:rPr>
        <w:t xml:space="preserve">разными </w:t>
      </w:r>
      <w:r>
        <w:t>смысловыми отношениями между частями.</w:t>
      </w:r>
    </w:p>
    <w:p w:rsidR="000C0C23" w:rsidRDefault="00692F60">
      <w:pPr>
        <w:pStyle w:val="a3"/>
        <w:spacing w:before="3" w:line="288" w:lineRule="auto"/>
        <w:ind w:left="287" w:right="618"/>
        <w:jc w:val="left"/>
      </w:pPr>
      <w:r>
        <w:t>Употребление</w:t>
      </w:r>
      <w:r>
        <w:rPr>
          <w:spacing w:val="-8"/>
        </w:rPr>
        <w:t xml:space="preserve"> </w:t>
      </w:r>
      <w:r>
        <w:t>сложносочинѐнных</w:t>
      </w:r>
      <w:r>
        <w:rPr>
          <w:spacing w:val="-7"/>
        </w:rPr>
        <w:t xml:space="preserve"> </w:t>
      </w:r>
      <w:r>
        <w:t>предложений в</w:t>
      </w:r>
      <w:r>
        <w:rPr>
          <w:spacing w:val="-6"/>
        </w:rPr>
        <w:t xml:space="preserve"> </w:t>
      </w:r>
      <w:r>
        <w:t>речи.</w:t>
      </w:r>
      <w:r>
        <w:rPr>
          <w:spacing w:val="-7"/>
        </w:rPr>
        <w:t xml:space="preserve"> </w:t>
      </w:r>
      <w:r>
        <w:t>Грамматическая</w:t>
      </w:r>
      <w:r>
        <w:rPr>
          <w:spacing w:val="-5"/>
        </w:rPr>
        <w:t xml:space="preserve"> </w:t>
      </w:r>
      <w:r>
        <w:t>синонимия сложносочинѐнных</w:t>
      </w:r>
      <w:r>
        <w:rPr>
          <w:spacing w:val="40"/>
        </w:rPr>
        <w:t xml:space="preserve"> </w:t>
      </w:r>
      <w:r>
        <w:t>предложений</w:t>
      </w:r>
      <w:r>
        <w:rPr>
          <w:spacing w:val="40"/>
        </w:rPr>
        <w:t xml:space="preserve"> </w:t>
      </w:r>
      <w:r>
        <w:t>и</w:t>
      </w:r>
      <w:r>
        <w:rPr>
          <w:spacing w:val="40"/>
        </w:rPr>
        <w:t xml:space="preserve"> </w:t>
      </w:r>
      <w:r>
        <w:t>простых</w:t>
      </w:r>
      <w:r>
        <w:rPr>
          <w:spacing w:val="40"/>
        </w:rPr>
        <w:t xml:space="preserve"> </w:t>
      </w:r>
      <w:r>
        <w:t>предложений</w:t>
      </w:r>
      <w:r>
        <w:rPr>
          <w:spacing w:val="40"/>
        </w:rPr>
        <w:t xml:space="preserve"> </w:t>
      </w:r>
      <w:r>
        <w:t>с</w:t>
      </w:r>
      <w:r>
        <w:rPr>
          <w:spacing w:val="40"/>
        </w:rPr>
        <w:t xml:space="preserve"> </w:t>
      </w:r>
      <w:r>
        <w:t>однородными</w:t>
      </w:r>
      <w:r>
        <w:rPr>
          <w:spacing w:val="40"/>
        </w:rPr>
        <w:t xml:space="preserve"> </w:t>
      </w:r>
      <w:r>
        <w:t>членами.</w:t>
      </w:r>
    </w:p>
    <w:p w:rsidR="000C0C23" w:rsidRDefault="00692F60">
      <w:pPr>
        <w:pStyle w:val="a3"/>
        <w:spacing w:line="288" w:lineRule="auto"/>
        <w:ind w:left="287" w:right="618"/>
        <w:jc w:val="left"/>
      </w:pPr>
      <w:r>
        <w:t>Нормы</w:t>
      </w:r>
      <w:r>
        <w:rPr>
          <w:spacing w:val="40"/>
        </w:rPr>
        <w:t xml:space="preserve"> </w:t>
      </w:r>
      <w:r>
        <w:t>построения</w:t>
      </w:r>
      <w:r>
        <w:rPr>
          <w:spacing w:val="40"/>
        </w:rPr>
        <w:t xml:space="preserve"> </w:t>
      </w:r>
      <w:r>
        <w:t>сложносочинѐнного</w:t>
      </w:r>
      <w:r>
        <w:rPr>
          <w:spacing w:val="40"/>
        </w:rPr>
        <w:t xml:space="preserve"> </w:t>
      </w:r>
      <w:r>
        <w:t>предложения;</w:t>
      </w:r>
      <w:r>
        <w:rPr>
          <w:spacing w:val="40"/>
        </w:rPr>
        <w:t xml:space="preserve"> </w:t>
      </w:r>
      <w:r>
        <w:t>правила</w:t>
      </w:r>
      <w:r>
        <w:rPr>
          <w:spacing w:val="40"/>
        </w:rPr>
        <w:t xml:space="preserve"> </w:t>
      </w:r>
      <w:r>
        <w:t>постановки</w:t>
      </w:r>
      <w:r>
        <w:rPr>
          <w:spacing w:val="40"/>
        </w:rPr>
        <w:t xml:space="preserve"> </w:t>
      </w:r>
      <w:r>
        <w:t>знаков</w:t>
      </w:r>
      <w:r>
        <w:rPr>
          <w:spacing w:val="40"/>
        </w:rPr>
        <w:t xml:space="preserve"> </w:t>
      </w:r>
      <w:r>
        <w:t>препинания в сложных предложениях.</w:t>
      </w:r>
    </w:p>
    <w:p w:rsidR="000C0C23" w:rsidRDefault="00692F60">
      <w:pPr>
        <w:pStyle w:val="a3"/>
        <w:spacing w:line="292" w:lineRule="auto"/>
        <w:ind w:left="993" w:right="618" w:firstLine="0"/>
        <w:jc w:val="left"/>
      </w:pPr>
      <w:r>
        <w:t>Синтаксический</w:t>
      </w:r>
      <w:r>
        <w:rPr>
          <w:spacing w:val="-5"/>
        </w:rPr>
        <w:t xml:space="preserve"> </w:t>
      </w:r>
      <w:r>
        <w:t>и</w:t>
      </w:r>
      <w:r>
        <w:rPr>
          <w:spacing w:val="-7"/>
        </w:rPr>
        <w:t xml:space="preserve"> </w:t>
      </w:r>
      <w:r>
        <w:t>пунктуационный</w:t>
      </w:r>
      <w:r>
        <w:rPr>
          <w:spacing w:val="-4"/>
        </w:rPr>
        <w:t xml:space="preserve"> </w:t>
      </w:r>
      <w:r>
        <w:t>анализ</w:t>
      </w:r>
      <w:r>
        <w:rPr>
          <w:spacing w:val="-8"/>
        </w:rPr>
        <w:t xml:space="preserve"> </w:t>
      </w:r>
      <w:r>
        <w:t>сложносочинѐнных</w:t>
      </w:r>
      <w:r>
        <w:rPr>
          <w:spacing w:val="-6"/>
        </w:rPr>
        <w:t xml:space="preserve"> </w:t>
      </w:r>
      <w:r>
        <w:t>предложений. Сложноподчинѐнное предложение.</w:t>
      </w:r>
    </w:p>
    <w:p w:rsidR="000C0C23" w:rsidRDefault="00692F60">
      <w:pPr>
        <w:pStyle w:val="a3"/>
        <w:spacing w:line="288" w:lineRule="auto"/>
        <w:ind w:left="287" w:right="591"/>
      </w:pPr>
      <w:r>
        <w:t xml:space="preserve">Понятие о сложноподчинѐнном предложении. Главная и придаточная части </w:t>
      </w:r>
      <w:r>
        <w:rPr>
          <w:spacing w:val="-2"/>
        </w:rPr>
        <w:t>предложения.</w:t>
      </w:r>
    </w:p>
    <w:p w:rsidR="000C0C23" w:rsidRDefault="00692F60">
      <w:pPr>
        <w:pStyle w:val="a3"/>
        <w:spacing w:line="264" w:lineRule="exact"/>
        <w:ind w:left="993" w:firstLine="0"/>
      </w:pPr>
      <w:r>
        <w:t>Союзы</w:t>
      </w:r>
      <w:r>
        <w:rPr>
          <w:spacing w:val="19"/>
        </w:rPr>
        <w:t xml:space="preserve"> </w:t>
      </w:r>
      <w:r>
        <w:t>и</w:t>
      </w:r>
      <w:r>
        <w:rPr>
          <w:spacing w:val="30"/>
        </w:rPr>
        <w:t xml:space="preserve"> </w:t>
      </w:r>
      <w:r>
        <w:t>союзные</w:t>
      </w:r>
      <w:r>
        <w:rPr>
          <w:spacing w:val="28"/>
        </w:rPr>
        <w:t xml:space="preserve"> </w:t>
      </w:r>
      <w:r>
        <w:t>слова.</w:t>
      </w:r>
      <w:r>
        <w:rPr>
          <w:spacing w:val="23"/>
        </w:rPr>
        <w:t xml:space="preserve"> </w:t>
      </w:r>
      <w:r>
        <w:t>Различия</w:t>
      </w:r>
      <w:r>
        <w:rPr>
          <w:spacing w:val="18"/>
        </w:rPr>
        <w:t xml:space="preserve"> </w:t>
      </w:r>
      <w:r>
        <w:t>подчинительных</w:t>
      </w:r>
      <w:r>
        <w:rPr>
          <w:spacing w:val="25"/>
        </w:rPr>
        <w:t xml:space="preserve"> </w:t>
      </w:r>
      <w:r>
        <w:t>союзов</w:t>
      </w:r>
      <w:r>
        <w:rPr>
          <w:spacing w:val="26"/>
        </w:rPr>
        <w:t xml:space="preserve"> </w:t>
      </w:r>
      <w:r>
        <w:t>и</w:t>
      </w:r>
      <w:r>
        <w:rPr>
          <w:spacing w:val="30"/>
        </w:rPr>
        <w:t xml:space="preserve"> </w:t>
      </w:r>
      <w:r>
        <w:t>союзных</w:t>
      </w:r>
      <w:r>
        <w:rPr>
          <w:spacing w:val="37"/>
        </w:rPr>
        <w:t xml:space="preserve"> </w:t>
      </w:r>
      <w:r>
        <w:rPr>
          <w:spacing w:val="-2"/>
        </w:rPr>
        <w:t>слов.</w:t>
      </w:r>
    </w:p>
    <w:p w:rsidR="000C0C23" w:rsidRDefault="00692F60">
      <w:pPr>
        <w:pStyle w:val="a3"/>
        <w:spacing w:before="39" w:line="292" w:lineRule="auto"/>
        <w:ind w:left="287" w:right="578"/>
      </w:pPr>
      <w:r>
        <w:t>Виды</w:t>
      </w:r>
      <w:r>
        <w:rPr>
          <w:spacing w:val="40"/>
        </w:rPr>
        <w:t xml:space="preserve"> </w:t>
      </w:r>
      <w:r>
        <w:t>сложноподчинѐнных</w:t>
      </w:r>
      <w:r>
        <w:rPr>
          <w:spacing w:val="40"/>
        </w:rPr>
        <w:t xml:space="preserve"> </w:t>
      </w:r>
      <w:r>
        <w:t>предложений</w:t>
      </w:r>
      <w:r>
        <w:rPr>
          <w:spacing w:val="40"/>
        </w:rPr>
        <w:t xml:space="preserve"> </w:t>
      </w:r>
      <w:r>
        <w:t>по</w:t>
      </w:r>
      <w:r>
        <w:rPr>
          <w:spacing w:val="40"/>
        </w:rPr>
        <w:t xml:space="preserve"> </w:t>
      </w:r>
      <w:r>
        <w:t>характеру</w:t>
      </w:r>
      <w:r>
        <w:rPr>
          <w:spacing w:val="40"/>
        </w:rPr>
        <w:t xml:space="preserve"> </w:t>
      </w:r>
      <w:r>
        <w:t>смысловых</w:t>
      </w:r>
      <w:r>
        <w:rPr>
          <w:spacing w:val="40"/>
        </w:rPr>
        <w:t xml:space="preserve"> </w:t>
      </w:r>
      <w:r>
        <w:t>отношений</w:t>
      </w:r>
      <w:r>
        <w:rPr>
          <w:spacing w:val="40"/>
        </w:rPr>
        <w:t xml:space="preserve"> </w:t>
      </w:r>
      <w:r>
        <w:t>между главной</w:t>
      </w:r>
      <w:r>
        <w:rPr>
          <w:spacing w:val="40"/>
        </w:rPr>
        <w:t xml:space="preserve"> </w:t>
      </w:r>
      <w:r>
        <w:t>и</w:t>
      </w:r>
      <w:r>
        <w:rPr>
          <w:spacing w:val="40"/>
        </w:rPr>
        <w:t xml:space="preserve"> </w:t>
      </w:r>
      <w:r>
        <w:t>придаточной</w:t>
      </w:r>
      <w:r>
        <w:rPr>
          <w:spacing w:val="40"/>
        </w:rPr>
        <w:t xml:space="preserve"> </w:t>
      </w:r>
      <w:r>
        <w:t>частями,</w:t>
      </w:r>
      <w:r>
        <w:rPr>
          <w:spacing w:val="40"/>
        </w:rPr>
        <w:t xml:space="preserve"> </w:t>
      </w:r>
      <w:r>
        <w:t>структуре,</w:t>
      </w:r>
      <w:r>
        <w:rPr>
          <w:spacing w:val="40"/>
        </w:rPr>
        <w:t xml:space="preserve"> </w:t>
      </w:r>
      <w:r>
        <w:t>синтаксическим</w:t>
      </w:r>
      <w:r>
        <w:rPr>
          <w:spacing w:val="40"/>
        </w:rPr>
        <w:t xml:space="preserve"> </w:t>
      </w:r>
      <w:r>
        <w:t>средствам</w:t>
      </w:r>
      <w:r>
        <w:rPr>
          <w:spacing w:val="40"/>
        </w:rPr>
        <w:t xml:space="preserve"> </w:t>
      </w:r>
      <w:r>
        <w:t>связи.</w:t>
      </w:r>
    </w:p>
    <w:p w:rsidR="000C0C23" w:rsidRDefault="00692F60">
      <w:pPr>
        <w:pStyle w:val="a3"/>
        <w:spacing w:line="288" w:lineRule="auto"/>
        <w:ind w:left="287" w:right="585"/>
      </w:pPr>
      <w:r>
        <w:t>Грамматическая синонимия сложноподчинѐнных предложений и простых предложений с обособленными членами.</w:t>
      </w:r>
    </w:p>
    <w:p w:rsidR="000C0C23" w:rsidRDefault="00692F60">
      <w:pPr>
        <w:pStyle w:val="a3"/>
        <w:spacing w:line="288" w:lineRule="auto"/>
        <w:ind w:left="287" w:right="577"/>
      </w:pPr>
      <w:r>
        <w:t>Сложноподчинѐнные предложения с придаточными определительными. Сложноподчинѐнные</w:t>
      </w:r>
      <w:r>
        <w:rPr>
          <w:spacing w:val="40"/>
        </w:rPr>
        <w:t xml:space="preserve"> </w:t>
      </w:r>
      <w:r>
        <w:t>предложения</w:t>
      </w:r>
      <w:r>
        <w:rPr>
          <w:spacing w:val="40"/>
        </w:rPr>
        <w:t xml:space="preserve"> </w:t>
      </w:r>
      <w:r>
        <w:t>с</w:t>
      </w:r>
      <w:r>
        <w:rPr>
          <w:spacing w:val="40"/>
        </w:rPr>
        <w:t xml:space="preserve"> </w:t>
      </w:r>
      <w:r>
        <w:t>придаточными</w:t>
      </w:r>
      <w:r>
        <w:rPr>
          <w:spacing w:val="40"/>
        </w:rPr>
        <w:t xml:space="preserve"> </w:t>
      </w:r>
      <w:r>
        <w:t>изъяснительными.</w:t>
      </w:r>
      <w:r>
        <w:rPr>
          <w:spacing w:val="80"/>
        </w:rPr>
        <w:t xml:space="preserve"> </w:t>
      </w:r>
      <w:r>
        <w:t>Сложноподчинѐнные предложения с придаточными обстоятельственными. Сложноподчинѐнные предложения с придаточными места, времени. Сложноподчинѐнные предложения</w:t>
      </w:r>
      <w:r>
        <w:rPr>
          <w:spacing w:val="40"/>
        </w:rPr>
        <w:t xml:space="preserve"> </w:t>
      </w:r>
      <w:r>
        <w:t>с</w:t>
      </w:r>
      <w:r>
        <w:rPr>
          <w:spacing w:val="40"/>
        </w:rPr>
        <w:t xml:space="preserve"> </w:t>
      </w:r>
      <w:r>
        <w:t>придаточными</w:t>
      </w:r>
      <w:r>
        <w:rPr>
          <w:spacing w:val="40"/>
        </w:rPr>
        <w:t xml:space="preserve"> </w:t>
      </w:r>
      <w:r>
        <w:t>причины,</w:t>
      </w:r>
      <w:r>
        <w:rPr>
          <w:spacing w:val="40"/>
        </w:rPr>
        <w:t xml:space="preserve"> </w:t>
      </w:r>
      <w:r>
        <w:t>цели</w:t>
      </w:r>
      <w:r>
        <w:rPr>
          <w:spacing w:val="40"/>
        </w:rPr>
        <w:t xml:space="preserve"> </w:t>
      </w:r>
      <w:r>
        <w:t>и</w:t>
      </w:r>
      <w:r>
        <w:rPr>
          <w:spacing w:val="40"/>
        </w:rPr>
        <w:t xml:space="preserve"> </w:t>
      </w:r>
      <w:r>
        <w:t>следствия.</w:t>
      </w:r>
      <w:r>
        <w:rPr>
          <w:spacing w:val="40"/>
        </w:rPr>
        <w:t xml:space="preserve"> </w:t>
      </w:r>
      <w:r>
        <w:t>Сложноподчинѐнные предложения с придаточными условия, уступки. Сложноподчинѐнные предложения с придаточными</w:t>
      </w:r>
      <w:r>
        <w:rPr>
          <w:spacing w:val="40"/>
        </w:rPr>
        <w:t xml:space="preserve"> </w:t>
      </w:r>
      <w:r>
        <w:t>образа</w:t>
      </w:r>
      <w:r>
        <w:rPr>
          <w:spacing w:val="40"/>
        </w:rPr>
        <w:t xml:space="preserve"> </w:t>
      </w:r>
      <w:r>
        <w:t>действия,</w:t>
      </w:r>
      <w:r>
        <w:rPr>
          <w:spacing w:val="40"/>
        </w:rPr>
        <w:t xml:space="preserve"> </w:t>
      </w:r>
      <w:r>
        <w:t>меры</w:t>
      </w:r>
      <w:r>
        <w:rPr>
          <w:spacing w:val="40"/>
        </w:rPr>
        <w:t xml:space="preserve"> </w:t>
      </w:r>
      <w:r>
        <w:t>и</w:t>
      </w:r>
      <w:r>
        <w:rPr>
          <w:spacing w:val="40"/>
        </w:rPr>
        <w:t xml:space="preserve"> </w:t>
      </w:r>
      <w:r>
        <w:t>степени</w:t>
      </w:r>
      <w:r>
        <w:rPr>
          <w:spacing w:val="40"/>
        </w:rPr>
        <w:t xml:space="preserve"> </w:t>
      </w:r>
      <w:r>
        <w:t>и</w:t>
      </w:r>
      <w:r>
        <w:rPr>
          <w:spacing w:val="40"/>
        </w:rPr>
        <w:t xml:space="preserve"> </w:t>
      </w:r>
      <w:r>
        <w:t>сравнительными.</w:t>
      </w:r>
    </w:p>
    <w:p w:rsidR="000C0C23" w:rsidRDefault="00692F60">
      <w:pPr>
        <w:pStyle w:val="a3"/>
        <w:spacing w:line="290" w:lineRule="auto"/>
        <w:ind w:left="287" w:right="568"/>
      </w:pPr>
      <w:r>
        <w:t>Нормы построения сложноподчинѐнного предложения, место придаточного определительного в сложноподчинѐнном предложении; построение сложноподчинѐнного предложения</w:t>
      </w:r>
      <w:r>
        <w:rPr>
          <w:spacing w:val="76"/>
        </w:rPr>
        <w:t xml:space="preserve"> </w:t>
      </w:r>
      <w:r>
        <w:t>с</w:t>
      </w:r>
      <w:r>
        <w:rPr>
          <w:spacing w:val="40"/>
        </w:rPr>
        <w:t xml:space="preserve"> </w:t>
      </w:r>
      <w:r>
        <w:t>придаточным</w:t>
      </w:r>
      <w:r>
        <w:rPr>
          <w:spacing w:val="40"/>
        </w:rPr>
        <w:t xml:space="preserve"> </w:t>
      </w:r>
      <w:r>
        <w:t>изъяснительным,</w:t>
      </w:r>
      <w:r>
        <w:rPr>
          <w:spacing w:val="40"/>
        </w:rPr>
        <w:t xml:space="preserve"> </w:t>
      </w:r>
      <w:r>
        <w:t>присоединѐнным</w:t>
      </w:r>
      <w:r>
        <w:rPr>
          <w:spacing w:val="40"/>
        </w:rPr>
        <w:t xml:space="preserve"> </w:t>
      </w:r>
      <w:r>
        <w:t>к</w:t>
      </w:r>
      <w:r>
        <w:rPr>
          <w:spacing w:val="40"/>
        </w:rPr>
        <w:t xml:space="preserve"> </w:t>
      </w:r>
      <w:r>
        <w:t>главной</w:t>
      </w:r>
      <w:r>
        <w:rPr>
          <w:spacing w:val="40"/>
        </w:rPr>
        <w:t xml:space="preserve"> </w:t>
      </w:r>
      <w:r>
        <w:t>части</w:t>
      </w:r>
      <w:r>
        <w:rPr>
          <w:spacing w:val="75"/>
        </w:rPr>
        <w:t xml:space="preserve"> </w:t>
      </w:r>
      <w:r>
        <w:t>союзом</w:t>
      </w:r>
    </w:p>
    <w:p w:rsidR="000C0C23" w:rsidRDefault="000C0C23">
      <w:pPr>
        <w:pStyle w:val="a3"/>
        <w:spacing w:line="290" w:lineRule="auto"/>
        <w:sectPr w:rsidR="000C0C23">
          <w:pgSz w:w="11910" w:h="16850"/>
          <w:pgMar w:top="1040" w:right="283" w:bottom="1140" w:left="1417" w:header="0" w:footer="829" w:gutter="0"/>
          <w:cols w:space="720"/>
        </w:sectPr>
      </w:pPr>
    </w:p>
    <w:p w:rsidR="000C0C23" w:rsidRDefault="00692F60">
      <w:pPr>
        <w:pStyle w:val="a3"/>
        <w:spacing w:before="72"/>
        <w:ind w:left="287" w:firstLine="0"/>
      </w:pPr>
      <w:r>
        <w:lastRenderedPageBreak/>
        <w:t>чтобы,</w:t>
      </w:r>
      <w:r>
        <w:rPr>
          <w:spacing w:val="24"/>
        </w:rPr>
        <w:t xml:space="preserve"> </w:t>
      </w:r>
      <w:r>
        <w:t>союзными</w:t>
      </w:r>
      <w:r>
        <w:rPr>
          <w:spacing w:val="35"/>
        </w:rPr>
        <w:t xml:space="preserve"> </w:t>
      </w:r>
      <w:r>
        <w:t>словами</w:t>
      </w:r>
      <w:r>
        <w:rPr>
          <w:spacing w:val="35"/>
        </w:rPr>
        <w:t xml:space="preserve"> </w:t>
      </w:r>
      <w:r>
        <w:t>какой,</w:t>
      </w:r>
      <w:r>
        <w:rPr>
          <w:spacing w:val="18"/>
        </w:rPr>
        <w:t xml:space="preserve"> </w:t>
      </w:r>
      <w:r>
        <w:rPr>
          <w:spacing w:val="-2"/>
        </w:rPr>
        <w:t>который.</w:t>
      </w:r>
    </w:p>
    <w:p w:rsidR="000C0C23" w:rsidRDefault="00692F60">
      <w:pPr>
        <w:pStyle w:val="a3"/>
        <w:spacing w:before="62" w:line="288" w:lineRule="auto"/>
        <w:ind w:left="287" w:right="589"/>
      </w:pPr>
      <w:r>
        <w:t>Типичные грамматические ошибки при построении сложноподчинѐнных</w:t>
      </w:r>
      <w:r>
        <w:rPr>
          <w:spacing w:val="80"/>
        </w:rPr>
        <w:t xml:space="preserve"> </w:t>
      </w:r>
      <w:r>
        <w:rPr>
          <w:spacing w:val="-2"/>
        </w:rPr>
        <w:t>предложений.</w:t>
      </w:r>
    </w:p>
    <w:p w:rsidR="000C0C23" w:rsidRDefault="00692F60">
      <w:pPr>
        <w:pStyle w:val="a3"/>
        <w:spacing w:line="292" w:lineRule="auto"/>
        <w:ind w:left="287" w:right="596"/>
      </w:pPr>
      <w:r>
        <w:t>Сложноподчинѐнные предложения с несколькими придаточными. Однородное, неоднородное</w:t>
      </w:r>
      <w:r>
        <w:rPr>
          <w:spacing w:val="40"/>
        </w:rPr>
        <w:t xml:space="preserve"> </w:t>
      </w:r>
      <w:r>
        <w:t>и</w:t>
      </w:r>
      <w:r>
        <w:rPr>
          <w:spacing w:val="40"/>
        </w:rPr>
        <w:t xml:space="preserve"> </w:t>
      </w:r>
      <w:r>
        <w:t>последовательное</w:t>
      </w:r>
      <w:r>
        <w:rPr>
          <w:spacing w:val="40"/>
        </w:rPr>
        <w:t xml:space="preserve"> </w:t>
      </w:r>
      <w:r>
        <w:t>подчинение</w:t>
      </w:r>
      <w:r>
        <w:rPr>
          <w:spacing w:val="40"/>
        </w:rPr>
        <w:t xml:space="preserve"> </w:t>
      </w:r>
      <w:r>
        <w:t>придаточных</w:t>
      </w:r>
      <w:r>
        <w:rPr>
          <w:spacing w:val="40"/>
        </w:rPr>
        <w:t xml:space="preserve"> </w:t>
      </w:r>
      <w:r>
        <w:t>частей.</w:t>
      </w:r>
    </w:p>
    <w:p w:rsidR="000C0C23" w:rsidRDefault="00692F60">
      <w:pPr>
        <w:pStyle w:val="a3"/>
        <w:spacing w:line="288" w:lineRule="auto"/>
        <w:ind w:left="993" w:right="1085" w:firstLine="0"/>
      </w:pPr>
      <w:r>
        <w:t>Правила постановки знаков препинания в сложноподчинѐнных предложениях. Синтаксический и пунктуационный анализ сложноподчинѐнных предложений. Бессоюзное сложное предложение.</w:t>
      </w:r>
    </w:p>
    <w:p w:rsidR="000C0C23" w:rsidRDefault="00692F60">
      <w:pPr>
        <w:pStyle w:val="a3"/>
        <w:spacing w:line="263" w:lineRule="exact"/>
        <w:ind w:left="993" w:firstLine="0"/>
      </w:pPr>
      <w:r>
        <w:t>Понятие</w:t>
      </w:r>
      <w:r>
        <w:rPr>
          <w:spacing w:val="28"/>
        </w:rPr>
        <w:t xml:space="preserve"> </w:t>
      </w:r>
      <w:r>
        <w:t>о</w:t>
      </w:r>
      <w:r>
        <w:rPr>
          <w:spacing w:val="20"/>
        </w:rPr>
        <w:t xml:space="preserve"> </w:t>
      </w:r>
      <w:r>
        <w:t>бессоюзном</w:t>
      </w:r>
      <w:r>
        <w:rPr>
          <w:spacing w:val="38"/>
        </w:rPr>
        <w:t xml:space="preserve"> </w:t>
      </w:r>
      <w:r>
        <w:t>сложном</w:t>
      </w:r>
      <w:r>
        <w:rPr>
          <w:spacing w:val="28"/>
        </w:rPr>
        <w:t xml:space="preserve"> </w:t>
      </w:r>
      <w:r>
        <w:rPr>
          <w:spacing w:val="-2"/>
        </w:rPr>
        <w:t>предложении.</w:t>
      </w:r>
    </w:p>
    <w:p w:rsidR="000C0C23" w:rsidRDefault="00692F60">
      <w:pPr>
        <w:pStyle w:val="a3"/>
        <w:spacing w:before="40" w:line="288" w:lineRule="auto"/>
        <w:ind w:left="287" w:right="581"/>
      </w:pPr>
      <w:r>
        <w:t>Смысловые отношения между частями бессоюзного сложного предложения. Виды бессоюзных сложных предложений. Употребление бессоюзных</w:t>
      </w:r>
      <w:r>
        <w:rPr>
          <w:spacing w:val="40"/>
        </w:rPr>
        <w:t xml:space="preserve"> </w:t>
      </w:r>
      <w:r>
        <w:t>сложных предложений в</w:t>
      </w:r>
      <w:r>
        <w:rPr>
          <w:spacing w:val="40"/>
        </w:rPr>
        <w:t xml:space="preserve"> </w:t>
      </w:r>
      <w:r>
        <w:t xml:space="preserve">речи. Грамматическая синонимия бессоюзных сложных предложений и союзных сложных </w:t>
      </w:r>
      <w:r>
        <w:rPr>
          <w:spacing w:val="-2"/>
        </w:rPr>
        <w:t>предложений.</w:t>
      </w:r>
    </w:p>
    <w:p w:rsidR="000C0C23" w:rsidRDefault="00692F60">
      <w:pPr>
        <w:pStyle w:val="a3"/>
        <w:spacing w:before="7" w:line="288" w:lineRule="auto"/>
        <w:ind w:left="287" w:right="604"/>
      </w:pPr>
      <w:r>
        <w:t>Бессоюзные сложные предложения со значением перечисления. Запятая и точка с запятой</w:t>
      </w:r>
      <w:r>
        <w:rPr>
          <w:spacing w:val="40"/>
        </w:rPr>
        <w:t xml:space="preserve"> </w:t>
      </w:r>
      <w:r>
        <w:t>в бессоюзном</w:t>
      </w:r>
      <w:r>
        <w:rPr>
          <w:spacing w:val="40"/>
        </w:rPr>
        <w:t xml:space="preserve"> </w:t>
      </w:r>
      <w:r>
        <w:t>сложном</w:t>
      </w:r>
      <w:r>
        <w:rPr>
          <w:spacing w:val="40"/>
        </w:rPr>
        <w:t xml:space="preserve"> </w:t>
      </w:r>
      <w:r>
        <w:t>предложении.</w:t>
      </w:r>
    </w:p>
    <w:p w:rsidR="000C0C23" w:rsidRDefault="00692F60">
      <w:pPr>
        <w:pStyle w:val="a3"/>
        <w:spacing w:line="264" w:lineRule="exact"/>
        <w:ind w:left="993" w:firstLine="0"/>
      </w:pPr>
      <w:r>
        <w:t>Бессоюзные</w:t>
      </w:r>
      <w:r>
        <w:rPr>
          <w:spacing w:val="36"/>
        </w:rPr>
        <w:t xml:space="preserve"> </w:t>
      </w:r>
      <w:r>
        <w:t>сложные</w:t>
      </w:r>
      <w:r>
        <w:rPr>
          <w:spacing w:val="30"/>
        </w:rPr>
        <w:t xml:space="preserve"> </w:t>
      </w:r>
      <w:r>
        <w:t>предложения</w:t>
      </w:r>
      <w:r>
        <w:rPr>
          <w:spacing w:val="49"/>
        </w:rPr>
        <w:t xml:space="preserve"> </w:t>
      </w:r>
      <w:r>
        <w:t>со</w:t>
      </w:r>
      <w:r>
        <w:rPr>
          <w:spacing w:val="23"/>
        </w:rPr>
        <w:t xml:space="preserve"> </w:t>
      </w:r>
      <w:r>
        <w:t>значением</w:t>
      </w:r>
      <w:r>
        <w:rPr>
          <w:spacing w:val="39"/>
        </w:rPr>
        <w:t xml:space="preserve"> </w:t>
      </w:r>
      <w:r>
        <w:t>причины,</w:t>
      </w:r>
      <w:r>
        <w:rPr>
          <w:spacing w:val="33"/>
        </w:rPr>
        <w:t xml:space="preserve"> </w:t>
      </w:r>
      <w:r>
        <w:t>пояснения,</w:t>
      </w:r>
      <w:r>
        <w:rPr>
          <w:spacing w:val="50"/>
        </w:rPr>
        <w:t xml:space="preserve"> </w:t>
      </w:r>
      <w:r>
        <w:rPr>
          <w:spacing w:val="-2"/>
        </w:rPr>
        <w:t>дополнения.</w:t>
      </w:r>
    </w:p>
    <w:p w:rsidR="000C0C23" w:rsidRDefault="00692F60">
      <w:pPr>
        <w:pStyle w:val="a3"/>
        <w:spacing w:before="53"/>
        <w:ind w:left="287" w:firstLine="0"/>
      </w:pPr>
      <w:r>
        <w:t>Двоеточие</w:t>
      </w:r>
      <w:r>
        <w:rPr>
          <w:spacing w:val="18"/>
        </w:rPr>
        <w:t xml:space="preserve"> </w:t>
      </w:r>
      <w:r>
        <w:t>в</w:t>
      </w:r>
      <w:r>
        <w:rPr>
          <w:spacing w:val="33"/>
        </w:rPr>
        <w:t xml:space="preserve"> </w:t>
      </w:r>
      <w:r>
        <w:t>бессоюзном</w:t>
      </w:r>
      <w:r>
        <w:rPr>
          <w:spacing w:val="40"/>
        </w:rPr>
        <w:t xml:space="preserve"> </w:t>
      </w:r>
      <w:r>
        <w:t>сложном</w:t>
      </w:r>
      <w:r>
        <w:rPr>
          <w:spacing w:val="26"/>
        </w:rPr>
        <w:t xml:space="preserve"> </w:t>
      </w:r>
      <w:r>
        <w:rPr>
          <w:spacing w:val="-2"/>
        </w:rPr>
        <w:t>предложении.</w:t>
      </w:r>
    </w:p>
    <w:p w:rsidR="000C0C23" w:rsidRDefault="00692F60">
      <w:pPr>
        <w:pStyle w:val="a3"/>
        <w:spacing w:before="47" w:line="292" w:lineRule="auto"/>
        <w:ind w:left="287" w:right="606"/>
      </w:pPr>
      <w:r>
        <w:t>Бессоюзные сложные предложения со значением противопоставления, времени, условия</w:t>
      </w:r>
      <w:r>
        <w:rPr>
          <w:spacing w:val="40"/>
        </w:rPr>
        <w:t xml:space="preserve"> </w:t>
      </w:r>
      <w:r>
        <w:t>и</w:t>
      </w:r>
      <w:r>
        <w:rPr>
          <w:spacing w:val="40"/>
        </w:rPr>
        <w:t xml:space="preserve"> </w:t>
      </w:r>
      <w:r>
        <w:t>следствия,</w:t>
      </w:r>
      <w:r>
        <w:rPr>
          <w:spacing w:val="40"/>
        </w:rPr>
        <w:t xml:space="preserve"> </w:t>
      </w:r>
      <w:r>
        <w:t>сравнения.</w:t>
      </w:r>
      <w:r>
        <w:rPr>
          <w:spacing w:val="40"/>
        </w:rPr>
        <w:t xml:space="preserve"> </w:t>
      </w:r>
      <w:r>
        <w:t>Тире</w:t>
      </w:r>
      <w:r>
        <w:rPr>
          <w:spacing w:val="40"/>
        </w:rPr>
        <w:t xml:space="preserve"> </w:t>
      </w:r>
      <w:r>
        <w:t>в</w:t>
      </w:r>
      <w:r>
        <w:rPr>
          <w:spacing w:val="40"/>
        </w:rPr>
        <w:t xml:space="preserve"> </w:t>
      </w:r>
      <w:r>
        <w:t>бессоюзном</w:t>
      </w:r>
      <w:r>
        <w:rPr>
          <w:spacing w:val="40"/>
        </w:rPr>
        <w:t xml:space="preserve"> </w:t>
      </w:r>
      <w:r>
        <w:t>сложном</w:t>
      </w:r>
      <w:r>
        <w:rPr>
          <w:spacing w:val="40"/>
        </w:rPr>
        <w:t xml:space="preserve"> </w:t>
      </w:r>
      <w:r>
        <w:t>предложении.</w:t>
      </w:r>
    </w:p>
    <w:p w:rsidR="000C0C23" w:rsidRDefault="00692F60">
      <w:pPr>
        <w:pStyle w:val="a3"/>
        <w:spacing w:line="288" w:lineRule="auto"/>
        <w:ind w:left="993" w:right="1021" w:firstLine="0"/>
      </w:pPr>
      <w:r>
        <w:t>Синтаксический и пунктуационный анализ бессоюзных сложных предложений. Сложные предложения</w:t>
      </w:r>
      <w:r>
        <w:rPr>
          <w:spacing w:val="40"/>
        </w:rPr>
        <w:t xml:space="preserve"> </w:t>
      </w:r>
      <w:r>
        <w:t>с</w:t>
      </w:r>
      <w:r>
        <w:rPr>
          <w:spacing w:val="40"/>
        </w:rPr>
        <w:t xml:space="preserve"> </w:t>
      </w:r>
      <w:r>
        <w:t>разными</w:t>
      </w:r>
      <w:r>
        <w:rPr>
          <w:spacing w:val="40"/>
        </w:rPr>
        <w:t xml:space="preserve"> </w:t>
      </w:r>
      <w:r>
        <w:t>видами</w:t>
      </w:r>
      <w:r>
        <w:rPr>
          <w:spacing w:val="40"/>
        </w:rPr>
        <w:t xml:space="preserve"> </w:t>
      </w:r>
      <w:r>
        <w:t>союзной</w:t>
      </w:r>
      <w:r>
        <w:rPr>
          <w:spacing w:val="40"/>
        </w:rPr>
        <w:t xml:space="preserve"> </w:t>
      </w:r>
      <w:r>
        <w:t>и</w:t>
      </w:r>
      <w:r>
        <w:rPr>
          <w:spacing w:val="40"/>
        </w:rPr>
        <w:t xml:space="preserve"> </w:t>
      </w:r>
      <w:r>
        <w:t>бессоюзной</w:t>
      </w:r>
      <w:r>
        <w:rPr>
          <w:spacing w:val="40"/>
        </w:rPr>
        <w:t xml:space="preserve"> </w:t>
      </w:r>
      <w:r>
        <w:t>связи.</w:t>
      </w:r>
    </w:p>
    <w:p w:rsidR="000C0C23" w:rsidRDefault="00692F60">
      <w:pPr>
        <w:pStyle w:val="a3"/>
        <w:spacing w:line="264" w:lineRule="exact"/>
        <w:ind w:left="993" w:firstLine="0"/>
      </w:pPr>
      <w:r>
        <w:t>Типы</w:t>
      </w:r>
      <w:r>
        <w:rPr>
          <w:spacing w:val="14"/>
        </w:rPr>
        <w:t xml:space="preserve"> </w:t>
      </w:r>
      <w:r>
        <w:t>сложных</w:t>
      </w:r>
      <w:r>
        <w:rPr>
          <w:spacing w:val="15"/>
        </w:rPr>
        <w:t xml:space="preserve"> </w:t>
      </w:r>
      <w:r>
        <w:t>предложений</w:t>
      </w:r>
      <w:r>
        <w:rPr>
          <w:spacing w:val="35"/>
        </w:rPr>
        <w:t xml:space="preserve"> </w:t>
      </w:r>
      <w:r>
        <w:t>с</w:t>
      </w:r>
      <w:r>
        <w:rPr>
          <w:spacing w:val="23"/>
        </w:rPr>
        <w:t xml:space="preserve"> </w:t>
      </w:r>
      <w:r>
        <w:t>разными</w:t>
      </w:r>
      <w:r>
        <w:rPr>
          <w:spacing w:val="34"/>
        </w:rPr>
        <w:t xml:space="preserve"> </w:t>
      </w:r>
      <w:r>
        <w:t>видами</w:t>
      </w:r>
      <w:r>
        <w:rPr>
          <w:spacing w:val="22"/>
        </w:rPr>
        <w:t xml:space="preserve"> </w:t>
      </w:r>
      <w:r>
        <w:rPr>
          <w:spacing w:val="-2"/>
        </w:rPr>
        <w:t>связи.</w:t>
      </w:r>
    </w:p>
    <w:p w:rsidR="000C0C23" w:rsidRDefault="00692F60">
      <w:pPr>
        <w:pStyle w:val="a3"/>
        <w:spacing w:before="41" w:line="292" w:lineRule="auto"/>
        <w:ind w:left="287" w:right="597"/>
      </w:pPr>
      <w:r>
        <w:t>Синтаксический</w:t>
      </w:r>
      <w:r>
        <w:rPr>
          <w:spacing w:val="40"/>
        </w:rPr>
        <w:t xml:space="preserve"> </w:t>
      </w:r>
      <w:r>
        <w:t>и</w:t>
      </w:r>
      <w:r>
        <w:rPr>
          <w:spacing w:val="40"/>
        </w:rPr>
        <w:t xml:space="preserve"> </w:t>
      </w:r>
      <w:r>
        <w:t>пунктуационный</w:t>
      </w:r>
      <w:r>
        <w:rPr>
          <w:spacing w:val="40"/>
        </w:rPr>
        <w:t xml:space="preserve"> </w:t>
      </w:r>
      <w:r>
        <w:t>анализ</w:t>
      </w:r>
      <w:r>
        <w:rPr>
          <w:spacing w:val="40"/>
        </w:rPr>
        <w:t xml:space="preserve"> </w:t>
      </w:r>
      <w:r>
        <w:t>сложных</w:t>
      </w:r>
      <w:r>
        <w:rPr>
          <w:spacing w:val="40"/>
        </w:rPr>
        <w:t xml:space="preserve"> </w:t>
      </w:r>
      <w:r>
        <w:t>предложений</w:t>
      </w:r>
      <w:r>
        <w:rPr>
          <w:spacing w:val="40"/>
        </w:rPr>
        <w:t xml:space="preserve"> </w:t>
      </w:r>
      <w:r>
        <w:t>с</w:t>
      </w:r>
      <w:r>
        <w:rPr>
          <w:spacing w:val="40"/>
        </w:rPr>
        <w:t xml:space="preserve"> </w:t>
      </w:r>
      <w:r>
        <w:t>разными видами союзной и бессоюзной связи.</w:t>
      </w:r>
    </w:p>
    <w:p w:rsidR="000C0C23" w:rsidRDefault="00692F60">
      <w:pPr>
        <w:pStyle w:val="a3"/>
        <w:spacing w:line="258" w:lineRule="exact"/>
        <w:ind w:left="993" w:firstLine="0"/>
      </w:pPr>
      <w:r>
        <w:t>Прямая</w:t>
      </w:r>
      <w:r>
        <w:rPr>
          <w:spacing w:val="21"/>
        </w:rPr>
        <w:t xml:space="preserve"> </w:t>
      </w:r>
      <w:r>
        <w:t>и</w:t>
      </w:r>
      <w:r>
        <w:rPr>
          <w:spacing w:val="21"/>
        </w:rPr>
        <w:t xml:space="preserve"> </w:t>
      </w:r>
      <w:r>
        <w:t>косвенная</w:t>
      </w:r>
      <w:r>
        <w:rPr>
          <w:spacing w:val="23"/>
        </w:rPr>
        <w:t xml:space="preserve"> </w:t>
      </w:r>
      <w:r>
        <w:rPr>
          <w:spacing w:val="-2"/>
        </w:rPr>
        <w:t>речь.</w:t>
      </w:r>
    </w:p>
    <w:p w:rsidR="000C0C23" w:rsidRDefault="00692F60">
      <w:pPr>
        <w:pStyle w:val="a3"/>
        <w:spacing w:before="48" w:line="295" w:lineRule="auto"/>
        <w:ind w:left="993" w:right="873" w:firstLine="0"/>
      </w:pPr>
      <w:r>
        <w:t>Прямая и косвенная речь. Синонимия предложений с прямой и косвенной речью. Цитирование.</w:t>
      </w:r>
      <w:r>
        <w:rPr>
          <w:spacing w:val="40"/>
        </w:rPr>
        <w:t xml:space="preserve"> </w:t>
      </w:r>
      <w:r>
        <w:t>Способы</w:t>
      </w:r>
      <w:r>
        <w:rPr>
          <w:spacing w:val="40"/>
        </w:rPr>
        <w:t xml:space="preserve"> </w:t>
      </w:r>
      <w:r>
        <w:t>включения</w:t>
      </w:r>
      <w:r>
        <w:rPr>
          <w:spacing w:val="40"/>
        </w:rPr>
        <w:t xml:space="preserve"> </w:t>
      </w:r>
      <w:r>
        <w:t>цитат</w:t>
      </w:r>
      <w:r>
        <w:rPr>
          <w:spacing w:val="40"/>
        </w:rPr>
        <w:t xml:space="preserve"> </w:t>
      </w:r>
      <w:r>
        <w:t>в</w:t>
      </w:r>
      <w:r>
        <w:rPr>
          <w:spacing w:val="40"/>
        </w:rPr>
        <w:t xml:space="preserve"> </w:t>
      </w:r>
      <w:r>
        <w:t>высказывание.</w:t>
      </w:r>
    </w:p>
    <w:p w:rsidR="000C0C23" w:rsidRDefault="00692F60">
      <w:pPr>
        <w:pStyle w:val="a3"/>
        <w:spacing w:before="7" w:line="288" w:lineRule="auto"/>
        <w:ind w:left="287" w:right="610"/>
      </w:pPr>
      <w:r>
        <w:t>Нормы построения предложений с прямой и косвенной речью; правила постановки знаков</w:t>
      </w:r>
      <w:r>
        <w:rPr>
          <w:spacing w:val="32"/>
        </w:rPr>
        <w:t xml:space="preserve"> </w:t>
      </w:r>
      <w:r>
        <w:t>препинания</w:t>
      </w:r>
      <w:r>
        <w:rPr>
          <w:spacing w:val="22"/>
        </w:rPr>
        <w:t xml:space="preserve"> </w:t>
      </w:r>
      <w:r>
        <w:t>в</w:t>
      </w:r>
      <w:r>
        <w:rPr>
          <w:spacing w:val="27"/>
        </w:rPr>
        <w:t xml:space="preserve"> </w:t>
      </w:r>
      <w:r>
        <w:t>предложениях</w:t>
      </w:r>
      <w:r>
        <w:rPr>
          <w:spacing w:val="31"/>
        </w:rPr>
        <w:t xml:space="preserve"> </w:t>
      </w:r>
      <w:r>
        <w:t>с</w:t>
      </w:r>
      <w:r>
        <w:rPr>
          <w:spacing w:val="20"/>
        </w:rPr>
        <w:t xml:space="preserve"> </w:t>
      </w:r>
      <w:r>
        <w:t>косвенной</w:t>
      </w:r>
      <w:r>
        <w:rPr>
          <w:spacing w:val="40"/>
        </w:rPr>
        <w:t xml:space="preserve"> </w:t>
      </w:r>
      <w:r>
        <w:t>речью,</w:t>
      </w:r>
      <w:r>
        <w:rPr>
          <w:spacing w:val="35"/>
        </w:rPr>
        <w:t xml:space="preserve"> </w:t>
      </w:r>
      <w:r>
        <w:t>с прямой</w:t>
      </w:r>
      <w:r>
        <w:rPr>
          <w:spacing w:val="32"/>
        </w:rPr>
        <w:t xml:space="preserve"> </w:t>
      </w:r>
      <w:r>
        <w:t>речью,</w:t>
      </w:r>
      <w:r>
        <w:rPr>
          <w:spacing w:val="21"/>
        </w:rPr>
        <w:t xml:space="preserve"> </w:t>
      </w:r>
      <w:r>
        <w:t>при</w:t>
      </w:r>
      <w:r>
        <w:rPr>
          <w:spacing w:val="27"/>
        </w:rPr>
        <w:t xml:space="preserve"> </w:t>
      </w:r>
      <w:r>
        <w:t>цитировании.</w:t>
      </w:r>
    </w:p>
    <w:p w:rsidR="000C0C23" w:rsidRDefault="00692F60">
      <w:pPr>
        <w:pStyle w:val="a3"/>
        <w:spacing w:line="263" w:lineRule="exact"/>
        <w:ind w:left="993" w:firstLine="0"/>
      </w:pPr>
      <w:r>
        <w:t>Применение</w:t>
      </w:r>
      <w:r>
        <w:rPr>
          <w:spacing w:val="14"/>
        </w:rPr>
        <w:t xml:space="preserve"> </w:t>
      </w:r>
      <w:r>
        <w:t>знаний</w:t>
      </w:r>
      <w:r>
        <w:rPr>
          <w:spacing w:val="33"/>
        </w:rPr>
        <w:t xml:space="preserve"> </w:t>
      </w:r>
      <w:r>
        <w:t>по</w:t>
      </w:r>
      <w:r>
        <w:rPr>
          <w:spacing w:val="25"/>
        </w:rPr>
        <w:t xml:space="preserve"> </w:t>
      </w:r>
      <w:r>
        <w:t>синтаксису</w:t>
      </w:r>
      <w:r>
        <w:rPr>
          <w:spacing w:val="23"/>
        </w:rPr>
        <w:t xml:space="preserve"> </w:t>
      </w:r>
      <w:r>
        <w:t>и</w:t>
      </w:r>
      <w:r>
        <w:rPr>
          <w:spacing w:val="31"/>
        </w:rPr>
        <w:t xml:space="preserve"> </w:t>
      </w:r>
      <w:r>
        <w:t>пунктуации</w:t>
      </w:r>
      <w:r>
        <w:rPr>
          <w:spacing w:val="34"/>
        </w:rPr>
        <w:t xml:space="preserve"> </w:t>
      </w:r>
      <w:r>
        <w:t>в</w:t>
      </w:r>
      <w:r>
        <w:rPr>
          <w:spacing w:val="27"/>
        </w:rPr>
        <w:t xml:space="preserve"> </w:t>
      </w:r>
      <w:r>
        <w:t>практике</w:t>
      </w:r>
      <w:r>
        <w:rPr>
          <w:spacing w:val="30"/>
        </w:rPr>
        <w:t xml:space="preserve"> </w:t>
      </w:r>
      <w:r>
        <w:rPr>
          <w:spacing w:val="-2"/>
        </w:rPr>
        <w:t>правописания.</w:t>
      </w:r>
    </w:p>
    <w:p w:rsidR="000C0C23" w:rsidRDefault="00692F60">
      <w:pPr>
        <w:pStyle w:val="a3"/>
        <w:spacing w:before="43" w:line="288" w:lineRule="auto"/>
        <w:ind w:left="287" w:right="588"/>
      </w:pPr>
      <w:r>
        <w:t>Планируемые результаты освоения программы по русскому языку на уровне</w:t>
      </w:r>
      <w:r>
        <w:rPr>
          <w:spacing w:val="40"/>
        </w:rPr>
        <w:t xml:space="preserve"> </w:t>
      </w:r>
      <w:r>
        <w:t>основного общего образования.</w:t>
      </w:r>
    </w:p>
    <w:p w:rsidR="000C0C23" w:rsidRDefault="00692F60">
      <w:pPr>
        <w:pStyle w:val="a3"/>
        <w:spacing w:line="288" w:lineRule="auto"/>
        <w:ind w:left="287" w:right="560"/>
      </w:pPr>
      <w:r>
        <w:t>Личностные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русскому</w:t>
      </w:r>
      <w:r>
        <w:rPr>
          <w:spacing w:val="40"/>
        </w:rPr>
        <w:t xml:space="preserve"> </w:t>
      </w:r>
      <w:r>
        <w:t>языку</w:t>
      </w:r>
      <w:r>
        <w:rPr>
          <w:spacing w:val="40"/>
        </w:rPr>
        <w:t xml:space="preserve"> </w:t>
      </w:r>
      <w:r>
        <w:t>на</w:t>
      </w:r>
      <w:r>
        <w:rPr>
          <w:spacing w:val="40"/>
        </w:rPr>
        <w:t xml:space="preserve"> </w:t>
      </w:r>
      <w:r>
        <w:t>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C0C23" w:rsidRDefault="00692F60">
      <w:pPr>
        <w:pStyle w:val="a3"/>
        <w:spacing w:before="1" w:line="292" w:lineRule="auto"/>
        <w:ind w:left="287" w:right="594"/>
      </w:pPr>
      <w:r>
        <w:t>В результате изучения русского языка на уровне основного общего образования у 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личностные</w:t>
      </w:r>
      <w:r>
        <w:rPr>
          <w:spacing w:val="40"/>
        </w:rPr>
        <w:t xml:space="preserve"> </w:t>
      </w:r>
      <w:r>
        <w:t>результаты:</w:t>
      </w:r>
    </w:p>
    <w:p w:rsidR="000C0C23" w:rsidRDefault="00692F60">
      <w:pPr>
        <w:pStyle w:val="a5"/>
        <w:numPr>
          <w:ilvl w:val="0"/>
          <w:numId w:val="62"/>
        </w:numPr>
        <w:tabs>
          <w:tab w:val="left" w:pos="1251"/>
        </w:tabs>
        <w:spacing w:line="258" w:lineRule="exact"/>
        <w:ind w:left="1251" w:hanging="263"/>
        <w:jc w:val="both"/>
        <w:rPr>
          <w:sz w:val="23"/>
        </w:rPr>
      </w:pPr>
      <w:r>
        <w:rPr>
          <w:sz w:val="23"/>
        </w:rPr>
        <w:t>гражданского</w:t>
      </w:r>
      <w:r>
        <w:rPr>
          <w:spacing w:val="25"/>
          <w:sz w:val="23"/>
        </w:rPr>
        <w:t xml:space="preserve"> </w:t>
      </w:r>
      <w:r>
        <w:rPr>
          <w:spacing w:val="-2"/>
          <w:sz w:val="23"/>
        </w:rPr>
        <w:t>воспитания:</w:t>
      </w:r>
    </w:p>
    <w:p w:rsidR="000C0C23" w:rsidRDefault="00692F60">
      <w:pPr>
        <w:pStyle w:val="a3"/>
        <w:spacing w:before="47" w:line="288" w:lineRule="auto"/>
        <w:ind w:left="287" w:right="580"/>
      </w:pPr>
      <w:r>
        <w:t>готовность</w:t>
      </w:r>
      <w:r>
        <w:rPr>
          <w:spacing w:val="40"/>
        </w:rPr>
        <w:t xml:space="preserve"> </w:t>
      </w:r>
      <w:r>
        <w:t>к</w:t>
      </w:r>
      <w:r>
        <w:rPr>
          <w:spacing w:val="40"/>
        </w:rPr>
        <w:t xml:space="preserve"> </w:t>
      </w:r>
      <w:r>
        <w:t>выполнению</w:t>
      </w:r>
      <w:r>
        <w:rPr>
          <w:spacing w:val="40"/>
        </w:rPr>
        <w:t xml:space="preserve"> </w:t>
      </w:r>
      <w:r>
        <w:t>обязанностей</w:t>
      </w:r>
      <w:r>
        <w:rPr>
          <w:spacing w:val="40"/>
        </w:rPr>
        <w:t xml:space="preserve"> </w:t>
      </w:r>
      <w:r>
        <w:t>гражданина</w:t>
      </w:r>
      <w:r>
        <w:rPr>
          <w:spacing w:val="40"/>
        </w:rPr>
        <w:t xml:space="preserve"> </w:t>
      </w:r>
      <w:r>
        <w:t>и</w:t>
      </w:r>
      <w:r>
        <w:rPr>
          <w:spacing w:val="40"/>
        </w:rPr>
        <w:t xml:space="preserve"> </w:t>
      </w:r>
      <w:r>
        <w:t>реализации</w:t>
      </w:r>
      <w:r>
        <w:rPr>
          <w:spacing w:val="40"/>
        </w:rPr>
        <w:t xml:space="preserve"> </w:t>
      </w:r>
      <w:r>
        <w:t>его</w:t>
      </w:r>
      <w:r>
        <w:rPr>
          <w:spacing w:val="40"/>
        </w:rPr>
        <w:t xml:space="preserve"> </w:t>
      </w:r>
      <w:r>
        <w:t>прав, уважение</w:t>
      </w:r>
      <w:r>
        <w:rPr>
          <w:spacing w:val="40"/>
        </w:rPr>
        <w:t xml:space="preserve"> </w:t>
      </w:r>
      <w:r>
        <w:t>прав,</w:t>
      </w:r>
      <w:r>
        <w:rPr>
          <w:spacing w:val="40"/>
        </w:rPr>
        <w:t xml:space="preserve"> </w:t>
      </w:r>
      <w:r>
        <w:t>свобод</w:t>
      </w:r>
      <w:r>
        <w:rPr>
          <w:spacing w:val="40"/>
        </w:rPr>
        <w:t xml:space="preserve"> </w:t>
      </w:r>
      <w:r>
        <w:t>и</w:t>
      </w:r>
      <w:r>
        <w:rPr>
          <w:spacing w:val="40"/>
        </w:rPr>
        <w:t xml:space="preserve"> </w:t>
      </w:r>
      <w:r>
        <w:t>законных</w:t>
      </w:r>
      <w:r>
        <w:rPr>
          <w:spacing w:val="40"/>
        </w:rPr>
        <w:t xml:space="preserve"> </w:t>
      </w:r>
      <w:r>
        <w:t>интересов</w:t>
      </w:r>
      <w:r>
        <w:rPr>
          <w:spacing w:val="40"/>
        </w:rPr>
        <w:t xml:space="preserve"> </w:t>
      </w:r>
      <w:r>
        <w:t>других</w:t>
      </w:r>
      <w:r>
        <w:rPr>
          <w:spacing w:val="40"/>
        </w:rPr>
        <w:t xml:space="preserve"> </w:t>
      </w:r>
      <w:r>
        <w:t>людей,</w:t>
      </w:r>
      <w:r>
        <w:rPr>
          <w:spacing w:val="40"/>
        </w:rPr>
        <w:t xml:space="preserve"> </w:t>
      </w:r>
      <w:r>
        <w:t>активное</w:t>
      </w:r>
      <w:r>
        <w:rPr>
          <w:spacing w:val="40"/>
        </w:rPr>
        <w:t xml:space="preserve"> </w:t>
      </w:r>
      <w:r>
        <w:t>участие</w:t>
      </w:r>
      <w:r>
        <w:rPr>
          <w:spacing w:val="40"/>
        </w:rPr>
        <w:t xml:space="preserve"> </w:t>
      </w:r>
      <w:r>
        <w:t>в</w:t>
      </w:r>
      <w:r>
        <w:rPr>
          <w:spacing w:val="40"/>
        </w:rPr>
        <w:t xml:space="preserve"> </w:t>
      </w:r>
      <w:r>
        <w:t>жизни семьи, образовательной организации, местного сообщества, родного края, страны, в том</w:t>
      </w:r>
      <w:r>
        <w:rPr>
          <w:spacing w:val="80"/>
        </w:rPr>
        <w:t xml:space="preserve"> </w:t>
      </w:r>
      <w:r>
        <w:t>числе</w:t>
      </w:r>
      <w:r>
        <w:rPr>
          <w:spacing w:val="40"/>
        </w:rPr>
        <w:t xml:space="preserve"> </w:t>
      </w:r>
      <w:r>
        <w:t>в</w:t>
      </w:r>
      <w:r>
        <w:rPr>
          <w:spacing w:val="80"/>
        </w:rPr>
        <w:t xml:space="preserve"> </w:t>
      </w:r>
      <w:r>
        <w:t>сопоставлении</w:t>
      </w:r>
      <w:r>
        <w:rPr>
          <w:spacing w:val="80"/>
        </w:rPr>
        <w:t xml:space="preserve"> </w:t>
      </w:r>
      <w:r>
        <w:t>с</w:t>
      </w:r>
      <w:r>
        <w:rPr>
          <w:spacing w:val="40"/>
        </w:rPr>
        <w:t xml:space="preserve"> </w:t>
      </w:r>
      <w:r>
        <w:t>ситуациями,</w:t>
      </w:r>
      <w:r>
        <w:rPr>
          <w:spacing w:val="80"/>
        </w:rPr>
        <w:t xml:space="preserve"> </w:t>
      </w:r>
      <w:r>
        <w:t>отражѐнными</w:t>
      </w:r>
      <w:r>
        <w:rPr>
          <w:spacing w:val="40"/>
        </w:rPr>
        <w:t xml:space="preserve"> </w:t>
      </w:r>
      <w:r>
        <w:t>в</w:t>
      </w:r>
      <w:r>
        <w:rPr>
          <w:spacing w:val="40"/>
        </w:rPr>
        <w:t xml:space="preserve"> </w:t>
      </w:r>
      <w:r>
        <w:t>литературных</w:t>
      </w:r>
      <w:r>
        <w:rPr>
          <w:spacing w:val="40"/>
        </w:rPr>
        <w:t xml:space="preserve"> </w:t>
      </w:r>
      <w:r>
        <w:t>произведениях,</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ind w:left="287" w:firstLine="0"/>
      </w:pPr>
      <w:r>
        <w:lastRenderedPageBreak/>
        <w:t>написанных</w:t>
      </w:r>
      <w:r>
        <w:rPr>
          <w:spacing w:val="21"/>
        </w:rPr>
        <w:t xml:space="preserve"> </w:t>
      </w:r>
      <w:r>
        <w:t>на</w:t>
      </w:r>
      <w:r>
        <w:rPr>
          <w:spacing w:val="29"/>
        </w:rPr>
        <w:t xml:space="preserve"> </w:t>
      </w:r>
      <w:r>
        <w:t>русском</w:t>
      </w:r>
      <w:r>
        <w:rPr>
          <w:spacing w:val="24"/>
        </w:rPr>
        <w:t xml:space="preserve"> </w:t>
      </w:r>
      <w:r>
        <w:rPr>
          <w:spacing w:val="-2"/>
        </w:rPr>
        <w:t>языке;</w:t>
      </w:r>
    </w:p>
    <w:p w:rsidR="000C0C23" w:rsidRDefault="00692F60">
      <w:pPr>
        <w:pStyle w:val="a3"/>
        <w:spacing w:before="62" w:line="288" w:lineRule="auto"/>
        <w:ind w:left="287" w:right="591"/>
      </w:pPr>
      <w:r>
        <w:t>неприятие любых форм экстремизма, дискриминации; понимание роли различных социальных институтов в жизни человека;</w:t>
      </w:r>
    </w:p>
    <w:p w:rsidR="000C0C23" w:rsidRDefault="00692F60">
      <w:pPr>
        <w:pStyle w:val="a3"/>
        <w:spacing w:line="288" w:lineRule="auto"/>
        <w:ind w:left="287" w:right="581"/>
      </w:pPr>
      <w:r>
        <w:t>представление</w:t>
      </w:r>
      <w:r>
        <w:rPr>
          <w:spacing w:val="40"/>
        </w:rPr>
        <w:t xml:space="preserve"> </w:t>
      </w:r>
      <w:r>
        <w:t>об</w:t>
      </w:r>
      <w:r>
        <w:rPr>
          <w:spacing w:val="40"/>
        </w:rPr>
        <w:t xml:space="preserve"> </w:t>
      </w:r>
      <w:r>
        <w:t>основных</w:t>
      </w:r>
      <w:r>
        <w:rPr>
          <w:spacing w:val="40"/>
        </w:rPr>
        <w:t xml:space="preserve"> </w:t>
      </w:r>
      <w:r>
        <w:t>правах,</w:t>
      </w:r>
      <w:r>
        <w:rPr>
          <w:spacing w:val="40"/>
        </w:rPr>
        <w:t xml:space="preserve"> </w:t>
      </w:r>
      <w:r>
        <w:t>свободах</w:t>
      </w:r>
      <w:r>
        <w:rPr>
          <w:spacing w:val="40"/>
        </w:rPr>
        <w:t xml:space="preserve"> </w:t>
      </w:r>
      <w:r>
        <w:t>и</w:t>
      </w:r>
      <w:r>
        <w:rPr>
          <w:spacing w:val="40"/>
        </w:rPr>
        <w:t xml:space="preserve"> </w:t>
      </w:r>
      <w:r>
        <w:t>обязанностях</w:t>
      </w:r>
      <w:r>
        <w:rPr>
          <w:spacing w:val="40"/>
        </w:rPr>
        <w:t xml:space="preserve"> </w:t>
      </w:r>
      <w:r>
        <w:t>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w:t>
      </w:r>
      <w:r>
        <w:rPr>
          <w:spacing w:val="40"/>
        </w:rPr>
        <w:t xml:space="preserve"> </w:t>
      </w:r>
      <w:r>
        <w:t>участие в самоуправлении в образовательной организации; готовность к участию в гуманитарной</w:t>
      </w:r>
      <w:r>
        <w:rPr>
          <w:spacing w:val="40"/>
        </w:rPr>
        <w:t xml:space="preserve"> </w:t>
      </w:r>
      <w:r>
        <w:t>деятельности</w:t>
      </w:r>
      <w:r>
        <w:rPr>
          <w:spacing w:val="40"/>
        </w:rPr>
        <w:t xml:space="preserve"> </w:t>
      </w:r>
      <w:r>
        <w:t>(помощь</w:t>
      </w:r>
      <w:r>
        <w:rPr>
          <w:spacing w:val="40"/>
        </w:rPr>
        <w:t xml:space="preserve"> </w:t>
      </w:r>
      <w:r>
        <w:t>людям,</w:t>
      </w:r>
      <w:r>
        <w:rPr>
          <w:spacing w:val="40"/>
        </w:rPr>
        <w:t xml:space="preserve"> </w:t>
      </w:r>
      <w:r>
        <w:t>нуждающимся</w:t>
      </w:r>
      <w:r>
        <w:rPr>
          <w:spacing w:val="40"/>
        </w:rPr>
        <w:t xml:space="preserve"> </w:t>
      </w:r>
      <w:r>
        <w:t>в</w:t>
      </w:r>
      <w:r>
        <w:rPr>
          <w:spacing w:val="40"/>
        </w:rPr>
        <w:t xml:space="preserve"> </w:t>
      </w:r>
      <w:r>
        <w:t>ней;</w:t>
      </w:r>
      <w:r>
        <w:rPr>
          <w:spacing w:val="40"/>
        </w:rPr>
        <w:t xml:space="preserve"> </w:t>
      </w:r>
      <w:r>
        <w:t>волонтѐрство);</w:t>
      </w:r>
    </w:p>
    <w:p w:rsidR="000C0C23" w:rsidRDefault="00692F60">
      <w:pPr>
        <w:pStyle w:val="a5"/>
        <w:numPr>
          <w:ilvl w:val="0"/>
          <w:numId w:val="62"/>
        </w:numPr>
        <w:tabs>
          <w:tab w:val="left" w:pos="1251"/>
        </w:tabs>
        <w:spacing w:before="5"/>
        <w:ind w:left="1251" w:hanging="263"/>
        <w:jc w:val="both"/>
        <w:rPr>
          <w:sz w:val="23"/>
        </w:rPr>
      </w:pPr>
      <w:r>
        <w:rPr>
          <w:sz w:val="23"/>
        </w:rPr>
        <w:t>патриотического</w:t>
      </w:r>
      <w:r>
        <w:rPr>
          <w:spacing w:val="32"/>
          <w:sz w:val="23"/>
        </w:rPr>
        <w:t xml:space="preserve"> </w:t>
      </w:r>
      <w:r>
        <w:rPr>
          <w:spacing w:val="-2"/>
          <w:sz w:val="23"/>
        </w:rPr>
        <w:t>воспитания:</w:t>
      </w:r>
    </w:p>
    <w:p w:rsidR="000C0C23" w:rsidRDefault="00692F60">
      <w:pPr>
        <w:pStyle w:val="a3"/>
        <w:spacing w:before="43" w:line="288" w:lineRule="auto"/>
        <w:ind w:left="287" w:right="566"/>
      </w:pPr>
      <w:r>
        <w:t xml:space="preserve">осознание российской гражданской идентичности в поликультурном и </w:t>
      </w:r>
      <w:r>
        <w:rPr>
          <w:position w:val="1"/>
        </w:rPr>
        <w:t xml:space="preserve">многоконфессиональном обществе, понимание </w:t>
      </w:r>
      <w:r>
        <w:t>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w:t>
      </w:r>
      <w:r>
        <w:rPr>
          <w:spacing w:val="40"/>
        </w:rPr>
        <w:t xml:space="preserve"> </w:t>
      </w:r>
      <w:r>
        <w:t>культуре</w:t>
      </w:r>
      <w:r>
        <w:rPr>
          <w:spacing w:val="40"/>
        </w:rPr>
        <w:t xml:space="preserve"> </w:t>
      </w:r>
      <w:r>
        <w:t>своего</w:t>
      </w:r>
      <w:r>
        <w:rPr>
          <w:spacing w:val="40"/>
        </w:rPr>
        <w:t xml:space="preserve"> </w:t>
      </w:r>
      <w:r>
        <w:t>края,</w:t>
      </w:r>
      <w:r>
        <w:rPr>
          <w:spacing w:val="40"/>
        </w:rPr>
        <w:t xml:space="preserve"> </w:t>
      </w:r>
      <w:r>
        <w:t>народов</w:t>
      </w:r>
      <w:r>
        <w:rPr>
          <w:spacing w:val="40"/>
        </w:rPr>
        <w:t xml:space="preserve"> </w:t>
      </w:r>
      <w:r>
        <w:t>России,</w:t>
      </w:r>
      <w:r>
        <w:rPr>
          <w:spacing w:val="40"/>
        </w:rPr>
        <w:t xml:space="preserve"> </w:t>
      </w:r>
      <w:r>
        <w:t>ценностное</w:t>
      </w:r>
      <w:r>
        <w:rPr>
          <w:spacing w:val="40"/>
        </w:rPr>
        <w:t xml:space="preserve"> </w:t>
      </w:r>
      <w:r>
        <w:t>отношение</w:t>
      </w:r>
      <w:r>
        <w:rPr>
          <w:spacing w:val="40"/>
        </w:rPr>
        <w:t xml:space="preserve"> </w:t>
      </w:r>
      <w:r>
        <w:t>к</w:t>
      </w:r>
      <w:r>
        <w:rPr>
          <w:spacing w:val="40"/>
        </w:rPr>
        <w:t xml:space="preserve"> </w:t>
      </w:r>
      <w:r>
        <w:t>русскому языку, к достижениям своей Родины – России, к науке, искусству, боевым подвигам и трудовым достижениям народа, в том числе отражѐнным в художественных произведениях, уважение к символам России, государственным праздникам, историческому и природному наследию</w:t>
      </w:r>
      <w:r>
        <w:rPr>
          <w:spacing w:val="40"/>
        </w:rPr>
        <w:t xml:space="preserve"> </w:t>
      </w:r>
      <w:r>
        <w:t>и</w:t>
      </w:r>
      <w:r>
        <w:rPr>
          <w:spacing w:val="40"/>
        </w:rPr>
        <w:t xml:space="preserve"> </w:t>
      </w:r>
      <w:r>
        <w:t>памятникам,</w:t>
      </w:r>
      <w:r>
        <w:rPr>
          <w:spacing w:val="40"/>
        </w:rPr>
        <w:t xml:space="preserve"> </w:t>
      </w:r>
      <w:r>
        <w:t>традициям</w:t>
      </w:r>
      <w:r>
        <w:rPr>
          <w:spacing w:val="40"/>
        </w:rPr>
        <w:t xml:space="preserve"> </w:t>
      </w:r>
      <w:r>
        <w:t>разных</w:t>
      </w:r>
      <w:r>
        <w:rPr>
          <w:spacing w:val="36"/>
        </w:rPr>
        <w:t xml:space="preserve"> </w:t>
      </w:r>
      <w:r>
        <w:t>народов,</w:t>
      </w:r>
      <w:r>
        <w:rPr>
          <w:spacing w:val="40"/>
        </w:rPr>
        <w:t xml:space="preserve"> </w:t>
      </w:r>
      <w:r>
        <w:t>проживающих</w:t>
      </w:r>
      <w:r>
        <w:rPr>
          <w:spacing w:val="40"/>
        </w:rPr>
        <w:t xml:space="preserve"> </w:t>
      </w:r>
      <w:r>
        <w:t>в</w:t>
      </w:r>
      <w:r>
        <w:rPr>
          <w:spacing w:val="40"/>
        </w:rPr>
        <w:t xml:space="preserve"> </w:t>
      </w:r>
      <w:r>
        <w:t>родной</w:t>
      </w:r>
      <w:r>
        <w:rPr>
          <w:spacing w:val="40"/>
        </w:rPr>
        <w:t xml:space="preserve"> </w:t>
      </w:r>
      <w:r>
        <w:t>стране;</w:t>
      </w:r>
    </w:p>
    <w:p w:rsidR="000C0C23" w:rsidRDefault="00692F60">
      <w:pPr>
        <w:pStyle w:val="a5"/>
        <w:numPr>
          <w:ilvl w:val="0"/>
          <w:numId w:val="62"/>
        </w:numPr>
        <w:tabs>
          <w:tab w:val="left" w:pos="1251"/>
        </w:tabs>
        <w:ind w:left="1251" w:hanging="263"/>
        <w:jc w:val="both"/>
        <w:rPr>
          <w:sz w:val="23"/>
        </w:rPr>
      </w:pPr>
      <w:r>
        <w:rPr>
          <w:sz w:val="23"/>
        </w:rPr>
        <w:t>духовно-нравственного</w:t>
      </w:r>
      <w:r>
        <w:rPr>
          <w:spacing w:val="41"/>
          <w:sz w:val="23"/>
        </w:rPr>
        <w:t xml:space="preserve"> </w:t>
      </w:r>
      <w:r>
        <w:rPr>
          <w:spacing w:val="-2"/>
          <w:sz w:val="23"/>
        </w:rPr>
        <w:t>воспитания:</w:t>
      </w:r>
    </w:p>
    <w:p w:rsidR="000C0C23" w:rsidRDefault="00692F60">
      <w:pPr>
        <w:pStyle w:val="a3"/>
        <w:spacing w:before="62" w:line="288" w:lineRule="auto"/>
        <w:ind w:left="287" w:right="566"/>
      </w:pPr>
      <w:r>
        <w:t>ориентация на моральные ценности и нормы в ситуациях нравственного выбора, готовность</w:t>
      </w:r>
      <w:r>
        <w:rPr>
          <w:spacing w:val="40"/>
        </w:rPr>
        <w:t xml:space="preserve"> </w:t>
      </w:r>
      <w:r>
        <w:t>оценивать</w:t>
      </w:r>
      <w:r>
        <w:rPr>
          <w:spacing w:val="35"/>
        </w:rPr>
        <w:t xml:space="preserve"> </w:t>
      </w:r>
      <w:r>
        <w:t>своѐ</w:t>
      </w:r>
      <w:r>
        <w:rPr>
          <w:spacing w:val="37"/>
        </w:rPr>
        <w:t xml:space="preserve"> </w:t>
      </w:r>
      <w:r>
        <w:t>поведение,</w:t>
      </w:r>
      <w:r>
        <w:rPr>
          <w:spacing w:val="33"/>
        </w:rPr>
        <w:t xml:space="preserve"> </w:t>
      </w:r>
      <w:r>
        <w:t>в</w:t>
      </w:r>
      <w:r>
        <w:rPr>
          <w:spacing w:val="29"/>
        </w:rPr>
        <w:t xml:space="preserve"> </w:t>
      </w:r>
      <w:r>
        <w:t>том</w:t>
      </w:r>
      <w:r>
        <w:rPr>
          <w:spacing w:val="37"/>
        </w:rPr>
        <w:t xml:space="preserve"> </w:t>
      </w:r>
      <w:r>
        <w:t>числе</w:t>
      </w:r>
      <w:r>
        <w:rPr>
          <w:spacing w:val="30"/>
        </w:rPr>
        <w:t xml:space="preserve"> </w:t>
      </w:r>
      <w:r>
        <w:t>речевое,</w:t>
      </w:r>
      <w:r>
        <w:rPr>
          <w:spacing w:val="33"/>
        </w:rPr>
        <w:t xml:space="preserve"> </w:t>
      </w:r>
      <w:r>
        <w:t>и</w:t>
      </w:r>
      <w:r>
        <w:rPr>
          <w:spacing w:val="29"/>
        </w:rPr>
        <w:t xml:space="preserve"> </w:t>
      </w:r>
      <w:r>
        <w:t>поступки,</w:t>
      </w:r>
      <w:r>
        <w:rPr>
          <w:spacing w:val="33"/>
        </w:rPr>
        <w:t xml:space="preserve"> </w:t>
      </w:r>
      <w:r>
        <w:t>а</w:t>
      </w:r>
      <w:r>
        <w:rPr>
          <w:spacing w:val="30"/>
        </w:rPr>
        <w:t xml:space="preserve"> </w:t>
      </w:r>
      <w:r>
        <w:t>также</w:t>
      </w:r>
      <w:r>
        <w:rPr>
          <w:spacing w:val="37"/>
        </w:rPr>
        <w:t xml:space="preserve"> </w:t>
      </w:r>
      <w:r>
        <w:t>поведение и поступки других людей с позиции нравственных и правовых норм с учѐтом осознания последствий поступков; активное неприятие асоциальных поступков, свобода и ответственность</w:t>
      </w:r>
      <w:r>
        <w:rPr>
          <w:spacing w:val="40"/>
        </w:rPr>
        <w:t xml:space="preserve"> </w:t>
      </w:r>
      <w:r>
        <w:t>личности</w:t>
      </w:r>
      <w:r>
        <w:rPr>
          <w:spacing w:val="40"/>
        </w:rPr>
        <w:t xml:space="preserve"> </w:t>
      </w:r>
      <w:r>
        <w:t>в</w:t>
      </w:r>
      <w:r>
        <w:rPr>
          <w:spacing w:val="40"/>
        </w:rPr>
        <w:t xml:space="preserve"> </w:t>
      </w:r>
      <w:r>
        <w:t>условиях</w:t>
      </w:r>
      <w:r>
        <w:rPr>
          <w:spacing w:val="40"/>
        </w:rPr>
        <w:t xml:space="preserve"> </w:t>
      </w:r>
      <w:r>
        <w:t>индивидуального</w:t>
      </w:r>
      <w:r>
        <w:rPr>
          <w:spacing w:val="38"/>
        </w:rPr>
        <w:t xml:space="preserve"> </w:t>
      </w:r>
      <w:r>
        <w:t>и</w:t>
      </w:r>
      <w:r>
        <w:rPr>
          <w:spacing w:val="40"/>
        </w:rPr>
        <w:t xml:space="preserve"> </w:t>
      </w:r>
      <w:r>
        <w:t>общественного</w:t>
      </w:r>
      <w:r>
        <w:rPr>
          <w:spacing w:val="40"/>
        </w:rPr>
        <w:t xml:space="preserve"> </w:t>
      </w:r>
      <w:r>
        <w:t>пространства;</w:t>
      </w:r>
    </w:p>
    <w:p w:rsidR="000C0C23" w:rsidRDefault="00692F60">
      <w:pPr>
        <w:pStyle w:val="a5"/>
        <w:numPr>
          <w:ilvl w:val="0"/>
          <w:numId w:val="62"/>
        </w:numPr>
        <w:tabs>
          <w:tab w:val="left" w:pos="1251"/>
        </w:tabs>
        <w:spacing w:before="2"/>
        <w:ind w:left="1251" w:hanging="263"/>
        <w:jc w:val="both"/>
        <w:rPr>
          <w:sz w:val="23"/>
        </w:rPr>
      </w:pPr>
      <w:r>
        <w:rPr>
          <w:sz w:val="23"/>
        </w:rPr>
        <w:t>эстетического</w:t>
      </w:r>
      <w:r>
        <w:rPr>
          <w:spacing w:val="29"/>
          <w:sz w:val="23"/>
        </w:rPr>
        <w:t xml:space="preserve"> </w:t>
      </w:r>
      <w:r>
        <w:rPr>
          <w:spacing w:val="-2"/>
          <w:sz w:val="23"/>
        </w:rPr>
        <w:t>воспитания:</w:t>
      </w:r>
    </w:p>
    <w:p w:rsidR="000C0C23" w:rsidRDefault="00692F60">
      <w:pPr>
        <w:pStyle w:val="a3"/>
        <w:spacing w:before="48" w:line="290" w:lineRule="auto"/>
        <w:ind w:left="287" w:right="594"/>
      </w:pPr>
      <w:r>
        <w:t>восприимчивость</w:t>
      </w:r>
      <w:r>
        <w:rPr>
          <w:spacing w:val="40"/>
        </w:rPr>
        <w:t xml:space="preserve"> </w:t>
      </w:r>
      <w:r>
        <w:t>к</w:t>
      </w:r>
      <w:r>
        <w:rPr>
          <w:spacing w:val="40"/>
        </w:rPr>
        <w:t xml:space="preserve"> </w:t>
      </w:r>
      <w:r>
        <w:t>разным</w:t>
      </w:r>
      <w:r>
        <w:rPr>
          <w:spacing w:val="40"/>
        </w:rPr>
        <w:t xml:space="preserve"> </w:t>
      </w:r>
      <w:r>
        <w:t>видам</w:t>
      </w:r>
      <w:r>
        <w:rPr>
          <w:spacing w:val="40"/>
        </w:rPr>
        <w:t xml:space="preserve"> </w:t>
      </w:r>
      <w:r>
        <w:t>искусства,</w:t>
      </w:r>
      <w:r>
        <w:rPr>
          <w:spacing w:val="40"/>
        </w:rPr>
        <w:t xml:space="preserve"> </w:t>
      </w:r>
      <w:r>
        <w:t>традициям</w:t>
      </w:r>
      <w:r>
        <w:rPr>
          <w:spacing w:val="40"/>
        </w:rPr>
        <w:t xml:space="preserve"> </w:t>
      </w:r>
      <w:r>
        <w:t>и</w:t>
      </w:r>
      <w:r>
        <w:rPr>
          <w:spacing w:val="40"/>
        </w:rPr>
        <w:t xml:space="preserve"> </w:t>
      </w:r>
      <w:r>
        <w:t>творчеству</w:t>
      </w:r>
      <w:r>
        <w:rPr>
          <w:spacing w:val="40"/>
        </w:rPr>
        <w:t xml:space="preserve"> </w:t>
      </w:r>
      <w:r>
        <w:t>своего</w:t>
      </w:r>
      <w:r>
        <w:rPr>
          <w:spacing w:val="40"/>
        </w:rPr>
        <w:t xml:space="preserve"> </w:t>
      </w:r>
      <w:r>
        <w:t>и других народов, понимание эмоционального воздействия искусства, осознание важности художественной</w:t>
      </w:r>
      <w:r>
        <w:rPr>
          <w:spacing w:val="40"/>
        </w:rPr>
        <w:t xml:space="preserve"> </w:t>
      </w:r>
      <w:r>
        <w:t>культуры</w:t>
      </w:r>
      <w:r>
        <w:rPr>
          <w:spacing w:val="40"/>
        </w:rPr>
        <w:t xml:space="preserve"> </w:t>
      </w:r>
      <w:r>
        <w:t>как</w:t>
      </w:r>
      <w:r>
        <w:rPr>
          <w:spacing w:val="40"/>
        </w:rPr>
        <w:t xml:space="preserve"> </w:t>
      </w:r>
      <w:r>
        <w:t>средства</w:t>
      </w:r>
      <w:r>
        <w:rPr>
          <w:spacing w:val="40"/>
        </w:rPr>
        <w:t xml:space="preserve"> </w:t>
      </w:r>
      <w:r>
        <w:t>коммуникации</w:t>
      </w:r>
      <w:r>
        <w:rPr>
          <w:spacing w:val="40"/>
        </w:rPr>
        <w:t xml:space="preserve"> </w:t>
      </w:r>
      <w:r>
        <w:t>и</w:t>
      </w:r>
      <w:r>
        <w:rPr>
          <w:spacing w:val="40"/>
        </w:rPr>
        <w:t xml:space="preserve"> </w:t>
      </w:r>
      <w:r>
        <w:t>самовыражения;</w:t>
      </w:r>
    </w:p>
    <w:p w:rsidR="000C0C23" w:rsidRDefault="00692F60">
      <w:pPr>
        <w:pStyle w:val="a3"/>
        <w:spacing w:line="288" w:lineRule="auto"/>
        <w:ind w:left="287" w:right="597"/>
      </w:pPr>
      <w: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w:t>
      </w:r>
      <w:r>
        <w:rPr>
          <w:spacing w:val="26"/>
        </w:rPr>
        <w:t xml:space="preserve"> </w:t>
      </w:r>
      <w:r>
        <w:t>народного</w:t>
      </w:r>
      <w:r>
        <w:rPr>
          <w:spacing w:val="26"/>
        </w:rPr>
        <w:t xml:space="preserve"> </w:t>
      </w:r>
      <w:r>
        <w:t>творчества,</w:t>
      </w:r>
      <w:r>
        <w:rPr>
          <w:spacing w:val="30"/>
        </w:rPr>
        <w:t xml:space="preserve"> </w:t>
      </w:r>
      <w:r>
        <w:t>стремление к</w:t>
      </w:r>
      <w:r>
        <w:rPr>
          <w:spacing w:val="32"/>
        </w:rPr>
        <w:t xml:space="preserve"> </w:t>
      </w:r>
      <w:r>
        <w:t>самовыражению</w:t>
      </w:r>
      <w:r>
        <w:rPr>
          <w:spacing w:val="27"/>
        </w:rPr>
        <w:t xml:space="preserve"> </w:t>
      </w:r>
      <w:r>
        <w:t>в</w:t>
      </w:r>
      <w:r>
        <w:rPr>
          <w:spacing w:val="26"/>
        </w:rPr>
        <w:t xml:space="preserve"> </w:t>
      </w:r>
      <w:r>
        <w:t>разных видах искусства;</w:t>
      </w:r>
    </w:p>
    <w:p w:rsidR="000C0C23" w:rsidRDefault="00692F60">
      <w:pPr>
        <w:pStyle w:val="a5"/>
        <w:numPr>
          <w:ilvl w:val="0"/>
          <w:numId w:val="62"/>
        </w:numPr>
        <w:tabs>
          <w:tab w:val="left" w:pos="1251"/>
        </w:tabs>
        <w:spacing w:line="292" w:lineRule="auto"/>
        <w:ind w:left="287" w:right="575" w:firstLine="706"/>
        <w:jc w:val="both"/>
        <w:rPr>
          <w:sz w:val="23"/>
        </w:rPr>
      </w:pPr>
      <w:r>
        <w:rPr>
          <w:sz w:val="23"/>
        </w:rPr>
        <w:t xml:space="preserve">физического воспитания, формирования культуры здоровья и эмоционального </w:t>
      </w:r>
      <w:r>
        <w:rPr>
          <w:spacing w:val="-2"/>
          <w:sz w:val="23"/>
        </w:rPr>
        <w:t>благополучия:</w:t>
      </w:r>
    </w:p>
    <w:p w:rsidR="000C0C23" w:rsidRDefault="00692F60">
      <w:pPr>
        <w:pStyle w:val="a3"/>
        <w:spacing w:line="288" w:lineRule="auto"/>
        <w:ind w:left="287" w:right="576"/>
      </w:pPr>
      <w:r>
        <w:t>осознание ценности жизни с использованием собственного жизненного и читательского</w:t>
      </w:r>
      <w:r>
        <w:rPr>
          <w:spacing w:val="40"/>
        </w:rPr>
        <w:t xml:space="preserve"> </w:t>
      </w:r>
      <w:r>
        <w:t>опыта,</w:t>
      </w:r>
      <w:r>
        <w:rPr>
          <w:spacing w:val="40"/>
        </w:rPr>
        <w:t xml:space="preserve"> </w:t>
      </w:r>
      <w:r>
        <w:t>ответственного</w:t>
      </w:r>
      <w:r>
        <w:rPr>
          <w:spacing w:val="40"/>
        </w:rPr>
        <w:t xml:space="preserve"> </w:t>
      </w:r>
      <w:r>
        <w:t>отношения</w:t>
      </w:r>
      <w:r>
        <w:rPr>
          <w:spacing w:val="40"/>
        </w:rPr>
        <w:t xml:space="preserve"> </w:t>
      </w:r>
      <w:r>
        <w:t>к</w:t>
      </w:r>
      <w:r>
        <w:rPr>
          <w:spacing w:val="40"/>
        </w:rPr>
        <w:t xml:space="preserve"> </w:t>
      </w:r>
      <w:r>
        <w:t>своему</w:t>
      </w:r>
      <w:r>
        <w:rPr>
          <w:spacing w:val="40"/>
        </w:rPr>
        <w:t xml:space="preserve"> </w:t>
      </w:r>
      <w:r>
        <w:t>здоровью</w:t>
      </w:r>
      <w:r>
        <w:rPr>
          <w:spacing w:val="40"/>
        </w:rPr>
        <w:t xml:space="preserve"> </w:t>
      </w:r>
      <w:r>
        <w:t>и</w:t>
      </w:r>
      <w:r>
        <w:rPr>
          <w:spacing w:val="40"/>
        </w:rPr>
        <w:t xml:space="preserve"> </w:t>
      </w:r>
      <w:r>
        <w:t>установки</w:t>
      </w:r>
      <w:r>
        <w:rPr>
          <w:spacing w:val="40"/>
        </w:rPr>
        <w:t xml:space="preserve"> </w:t>
      </w:r>
      <w:r>
        <w:t>на здоровый</w:t>
      </w:r>
      <w:r>
        <w:rPr>
          <w:spacing w:val="40"/>
        </w:rPr>
        <w:t xml:space="preserve"> </w:t>
      </w:r>
      <w:r>
        <w:t>образ</w:t>
      </w:r>
      <w:r>
        <w:rPr>
          <w:spacing w:val="40"/>
        </w:rPr>
        <w:t xml:space="preserve"> </w:t>
      </w:r>
      <w:r>
        <w:t>жизни</w:t>
      </w:r>
      <w:r>
        <w:rPr>
          <w:spacing w:val="40"/>
        </w:rPr>
        <w:t xml:space="preserve"> </w:t>
      </w:r>
      <w:r>
        <w:t>(здоровое</w:t>
      </w:r>
      <w:r>
        <w:rPr>
          <w:spacing w:val="40"/>
        </w:rPr>
        <w:t xml:space="preserve"> </w:t>
      </w:r>
      <w:r>
        <w:t>питание,</w:t>
      </w:r>
      <w:r>
        <w:rPr>
          <w:spacing w:val="40"/>
        </w:rPr>
        <w:t xml:space="preserve"> </w:t>
      </w:r>
      <w:r>
        <w:t>соблюдение</w:t>
      </w:r>
      <w:r>
        <w:rPr>
          <w:spacing w:val="40"/>
        </w:rPr>
        <w:t xml:space="preserve"> </w:t>
      </w:r>
      <w:r>
        <w:t>гигиенических</w:t>
      </w:r>
      <w:r>
        <w:rPr>
          <w:spacing w:val="40"/>
        </w:rPr>
        <w:t xml:space="preserve"> </w:t>
      </w:r>
      <w:r>
        <w:t>правил, рациональный</w:t>
      </w:r>
      <w:r>
        <w:rPr>
          <w:spacing w:val="40"/>
        </w:rPr>
        <w:t xml:space="preserve"> </w:t>
      </w:r>
      <w:r>
        <w:t>режим</w:t>
      </w:r>
      <w:r>
        <w:rPr>
          <w:spacing w:val="40"/>
        </w:rPr>
        <w:t xml:space="preserve"> </w:t>
      </w:r>
      <w:r>
        <w:t>занятий</w:t>
      </w:r>
      <w:r>
        <w:rPr>
          <w:spacing w:val="40"/>
        </w:rPr>
        <w:t xml:space="preserve"> </w:t>
      </w:r>
      <w:r>
        <w:t>и</w:t>
      </w:r>
      <w:r>
        <w:rPr>
          <w:spacing w:val="40"/>
        </w:rPr>
        <w:t xml:space="preserve"> </w:t>
      </w:r>
      <w:r>
        <w:t>отдыха,</w:t>
      </w:r>
      <w:r>
        <w:rPr>
          <w:spacing w:val="40"/>
        </w:rPr>
        <w:t xml:space="preserve"> </w:t>
      </w:r>
      <w:r>
        <w:t>регулярная</w:t>
      </w:r>
      <w:r>
        <w:rPr>
          <w:spacing w:val="40"/>
        </w:rPr>
        <w:t xml:space="preserve"> </w:t>
      </w:r>
      <w:r>
        <w:t>физическая</w:t>
      </w:r>
      <w:r>
        <w:rPr>
          <w:spacing w:val="40"/>
        </w:rPr>
        <w:t xml:space="preserve"> </w:t>
      </w:r>
      <w:r>
        <w:t>активность);</w:t>
      </w:r>
    </w:p>
    <w:p w:rsidR="000C0C23" w:rsidRDefault="00692F60">
      <w:pPr>
        <w:pStyle w:val="a3"/>
        <w:spacing w:line="288" w:lineRule="auto"/>
        <w:ind w:left="287" w:right="566"/>
      </w:pPr>
      <w: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w:t>
      </w:r>
      <w:r>
        <w:rPr>
          <w:spacing w:val="40"/>
        </w:rPr>
        <w:t xml:space="preserve"> </w:t>
      </w:r>
      <w:r>
        <w:t>сети</w:t>
      </w:r>
      <w:r>
        <w:rPr>
          <w:spacing w:val="40"/>
        </w:rPr>
        <w:t xml:space="preserve"> </w:t>
      </w:r>
      <w:r>
        <w:t>«Интернет»</w:t>
      </w:r>
      <w:r>
        <w:rPr>
          <w:spacing w:val="40"/>
        </w:rPr>
        <w:t xml:space="preserve"> </w:t>
      </w:r>
      <w:r>
        <w:t>(далее</w:t>
      </w:r>
      <w:r>
        <w:rPr>
          <w:spacing w:val="40"/>
        </w:rPr>
        <w:t xml:space="preserve"> </w:t>
      </w:r>
      <w:r>
        <w:t>–</w:t>
      </w:r>
      <w:r>
        <w:rPr>
          <w:spacing w:val="40"/>
        </w:rPr>
        <w:t xml:space="preserve"> </w:t>
      </w:r>
      <w:r>
        <w:t>Интернет)</w:t>
      </w:r>
      <w:r>
        <w:rPr>
          <w:spacing w:val="40"/>
        </w:rPr>
        <w:t xml:space="preserve"> </w:t>
      </w:r>
      <w:r>
        <w:t>в</w:t>
      </w:r>
      <w:r>
        <w:rPr>
          <w:spacing w:val="40"/>
        </w:rPr>
        <w:t xml:space="preserve"> </w:t>
      </w:r>
      <w:r>
        <w:t>образовательном процессе;</w:t>
      </w:r>
    </w:p>
    <w:p w:rsidR="000C0C23" w:rsidRDefault="00692F60">
      <w:pPr>
        <w:pStyle w:val="a3"/>
        <w:spacing w:line="272" w:lineRule="exact"/>
        <w:ind w:left="993" w:firstLine="0"/>
      </w:pPr>
      <w:r>
        <w:rPr>
          <w:position w:val="1"/>
        </w:rPr>
        <w:t>способность</w:t>
      </w:r>
      <w:r>
        <w:rPr>
          <w:spacing w:val="44"/>
          <w:position w:val="1"/>
        </w:rPr>
        <w:t xml:space="preserve"> </w:t>
      </w:r>
      <w:r>
        <w:rPr>
          <w:position w:val="1"/>
        </w:rPr>
        <w:t>адаптироваться</w:t>
      </w:r>
      <w:r>
        <w:rPr>
          <w:spacing w:val="54"/>
          <w:position w:val="1"/>
        </w:rPr>
        <w:t xml:space="preserve"> </w:t>
      </w:r>
      <w:r>
        <w:rPr>
          <w:position w:val="1"/>
        </w:rPr>
        <w:t>к</w:t>
      </w:r>
      <w:r>
        <w:rPr>
          <w:spacing w:val="60"/>
          <w:position w:val="1"/>
        </w:rPr>
        <w:t xml:space="preserve"> </w:t>
      </w:r>
      <w:r>
        <w:rPr>
          <w:position w:val="1"/>
        </w:rPr>
        <w:t>стрессовым</w:t>
      </w:r>
      <w:r>
        <w:rPr>
          <w:spacing w:val="57"/>
          <w:position w:val="1"/>
        </w:rPr>
        <w:t xml:space="preserve"> </w:t>
      </w:r>
      <w:r>
        <w:rPr>
          <w:position w:val="1"/>
        </w:rPr>
        <w:t>ситуациям</w:t>
      </w:r>
      <w:r>
        <w:rPr>
          <w:spacing w:val="58"/>
          <w:position w:val="1"/>
        </w:rPr>
        <w:t xml:space="preserve"> </w:t>
      </w:r>
      <w:r>
        <w:rPr>
          <w:position w:val="1"/>
        </w:rPr>
        <w:t>и</w:t>
      </w:r>
      <w:r>
        <w:rPr>
          <w:spacing w:val="51"/>
          <w:position w:val="1"/>
        </w:rPr>
        <w:t xml:space="preserve"> </w:t>
      </w:r>
      <w:r>
        <w:rPr>
          <w:position w:val="1"/>
        </w:rPr>
        <w:t>меняю</w:t>
      </w:r>
      <w:r>
        <w:t>щимся</w:t>
      </w:r>
      <w:r>
        <w:rPr>
          <w:spacing w:val="51"/>
        </w:rPr>
        <w:t xml:space="preserve"> </w:t>
      </w:r>
      <w:r>
        <w:rPr>
          <w:spacing w:val="-2"/>
        </w:rPr>
        <w:t>социальным,</w:t>
      </w:r>
    </w:p>
    <w:p w:rsidR="000C0C23" w:rsidRDefault="000C0C23">
      <w:pPr>
        <w:pStyle w:val="a3"/>
        <w:spacing w:line="272" w:lineRule="exact"/>
        <w:sectPr w:rsidR="000C0C23">
          <w:pgSz w:w="11910" w:h="16850"/>
          <w:pgMar w:top="1040" w:right="283" w:bottom="1140" w:left="1417" w:header="0" w:footer="829" w:gutter="0"/>
          <w:cols w:space="720"/>
        </w:sectPr>
      </w:pPr>
    </w:p>
    <w:p w:rsidR="000C0C23" w:rsidRDefault="00692F60">
      <w:pPr>
        <w:pStyle w:val="a3"/>
        <w:spacing w:before="72" w:line="292" w:lineRule="auto"/>
        <w:ind w:left="287" w:right="597" w:firstLine="0"/>
      </w:pPr>
      <w:r>
        <w:lastRenderedPageBreak/>
        <w:t>информационным и природным условиям, в том числе осмысляя собственный опыт и выстраивая дальнейшие цели;</w:t>
      </w:r>
    </w:p>
    <w:p w:rsidR="000C0C23" w:rsidRDefault="00692F60">
      <w:pPr>
        <w:pStyle w:val="a3"/>
        <w:spacing w:before="7"/>
        <w:ind w:left="993" w:firstLine="0"/>
      </w:pPr>
      <w:r>
        <w:t>умение</w:t>
      </w:r>
      <w:r>
        <w:rPr>
          <w:spacing w:val="10"/>
        </w:rPr>
        <w:t xml:space="preserve"> </w:t>
      </w:r>
      <w:r>
        <w:t>принимать</w:t>
      </w:r>
      <w:r>
        <w:rPr>
          <w:spacing w:val="26"/>
        </w:rPr>
        <w:t xml:space="preserve"> </w:t>
      </w:r>
      <w:r>
        <w:t>себя</w:t>
      </w:r>
      <w:r>
        <w:rPr>
          <w:spacing w:val="24"/>
        </w:rPr>
        <w:t xml:space="preserve"> </w:t>
      </w:r>
      <w:r>
        <w:t>и</w:t>
      </w:r>
      <w:r>
        <w:rPr>
          <w:spacing w:val="21"/>
        </w:rPr>
        <w:t xml:space="preserve"> </w:t>
      </w:r>
      <w:r>
        <w:t>других,</w:t>
      </w:r>
      <w:r>
        <w:rPr>
          <w:spacing w:val="21"/>
        </w:rPr>
        <w:t xml:space="preserve"> </w:t>
      </w:r>
      <w:r>
        <w:t>не</w:t>
      </w:r>
      <w:r>
        <w:rPr>
          <w:spacing w:val="19"/>
        </w:rPr>
        <w:t xml:space="preserve"> </w:t>
      </w:r>
      <w:r>
        <w:rPr>
          <w:spacing w:val="-2"/>
        </w:rPr>
        <w:t>осуждая;</w:t>
      </w:r>
    </w:p>
    <w:p w:rsidR="000C0C23" w:rsidRDefault="00692F60">
      <w:pPr>
        <w:pStyle w:val="a3"/>
        <w:spacing w:before="38" w:line="290" w:lineRule="auto"/>
        <w:ind w:left="287" w:right="585"/>
      </w:pPr>
      <w:r>
        <w:t>умение</w:t>
      </w:r>
      <w:r>
        <w:rPr>
          <w:spacing w:val="40"/>
        </w:rPr>
        <w:t xml:space="preserve"> </w:t>
      </w:r>
      <w:r>
        <w:t>осознавать</w:t>
      </w:r>
      <w:r>
        <w:rPr>
          <w:spacing w:val="40"/>
        </w:rPr>
        <w:t xml:space="preserve"> </w:t>
      </w:r>
      <w:r>
        <w:t>своѐ</w:t>
      </w:r>
      <w:r>
        <w:rPr>
          <w:spacing w:val="40"/>
        </w:rPr>
        <w:t xml:space="preserve"> </w:t>
      </w:r>
      <w:r>
        <w:t>эмоциональное</w:t>
      </w:r>
      <w:r>
        <w:rPr>
          <w:spacing w:val="40"/>
        </w:rPr>
        <w:t xml:space="preserve"> </w:t>
      </w:r>
      <w:r>
        <w:t>состояние</w:t>
      </w:r>
      <w:r>
        <w:rPr>
          <w:spacing w:val="40"/>
        </w:rPr>
        <w:t xml:space="preserve"> </w:t>
      </w:r>
      <w:r>
        <w:t>и</w:t>
      </w:r>
      <w:r>
        <w:rPr>
          <w:spacing w:val="40"/>
        </w:rPr>
        <w:t xml:space="preserve"> </w:t>
      </w:r>
      <w:r>
        <w:t>эмоциональное</w:t>
      </w:r>
      <w:r>
        <w:rPr>
          <w:spacing w:val="40"/>
        </w:rPr>
        <w:t xml:space="preserve"> </w:t>
      </w:r>
      <w:r>
        <w:t>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w:t>
      </w:r>
      <w:r>
        <w:rPr>
          <w:spacing w:val="40"/>
        </w:rPr>
        <w:t xml:space="preserve"> </w:t>
      </w:r>
      <w:r>
        <w:t>навыков</w:t>
      </w:r>
      <w:r>
        <w:rPr>
          <w:spacing w:val="40"/>
        </w:rPr>
        <w:t xml:space="preserve"> </w:t>
      </w:r>
      <w:r>
        <w:t>рефлексии,</w:t>
      </w:r>
      <w:r>
        <w:rPr>
          <w:spacing w:val="40"/>
        </w:rPr>
        <w:t xml:space="preserve"> </w:t>
      </w:r>
      <w:r>
        <w:t>признание</w:t>
      </w:r>
      <w:r>
        <w:rPr>
          <w:spacing w:val="40"/>
        </w:rPr>
        <w:t xml:space="preserve"> </w:t>
      </w:r>
      <w:r>
        <w:t>своего</w:t>
      </w:r>
      <w:r>
        <w:rPr>
          <w:spacing w:val="40"/>
        </w:rPr>
        <w:t xml:space="preserve"> </w:t>
      </w:r>
      <w:r>
        <w:t>права</w:t>
      </w:r>
      <w:r>
        <w:rPr>
          <w:spacing w:val="40"/>
        </w:rPr>
        <w:t xml:space="preserve"> </w:t>
      </w:r>
      <w:r>
        <w:t>на</w:t>
      </w:r>
      <w:r>
        <w:rPr>
          <w:spacing w:val="40"/>
        </w:rPr>
        <w:t xml:space="preserve"> </w:t>
      </w:r>
      <w:r>
        <w:t>ошибку</w:t>
      </w:r>
      <w:r>
        <w:rPr>
          <w:spacing w:val="40"/>
        </w:rPr>
        <w:t xml:space="preserve"> </w:t>
      </w:r>
      <w:r>
        <w:t>и</w:t>
      </w:r>
      <w:r>
        <w:rPr>
          <w:spacing w:val="40"/>
        </w:rPr>
        <w:t xml:space="preserve"> </w:t>
      </w:r>
      <w:r>
        <w:t>такого</w:t>
      </w:r>
      <w:r>
        <w:rPr>
          <w:spacing w:val="40"/>
        </w:rPr>
        <w:t xml:space="preserve"> </w:t>
      </w:r>
      <w:r>
        <w:t>же права другого человека;</w:t>
      </w:r>
    </w:p>
    <w:p w:rsidR="000C0C23" w:rsidRDefault="00692F60">
      <w:pPr>
        <w:pStyle w:val="a5"/>
        <w:numPr>
          <w:ilvl w:val="0"/>
          <w:numId w:val="62"/>
        </w:numPr>
        <w:tabs>
          <w:tab w:val="left" w:pos="1251"/>
        </w:tabs>
        <w:spacing w:line="259" w:lineRule="exact"/>
        <w:ind w:left="1251" w:hanging="263"/>
        <w:jc w:val="both"/>
        <w:rPr>
          <w:sz w:val="23"/>
        </w:rPr>
      </w:pPr>
      <w:r>
        <w:rPr>
          <w:sz w:val="23"/>
        </w:rPr>
        <w:t>трудового</w:t>
      </w:r>
      <w:r>
        <w:rPr>
          <w:spacing w:val="31"/>
          <w:sz w:val="23"/>
        </w:rPr>
        <w:t xml:space="preserve"> </w:t>
      </w:r>
      <w:r>
        <w:rPr>
          <w:spacing w:val="-2"/>
          <w:sz w:val="23"/>
        </w:rPr>
        <w:t>воспитания:</w:t>
      </w:r>
    </w:p>
    <w:p w:rsidR="000C0C23" w:rsidRDefault="00692F60">
      <w:pPr>
        <w:pStyle w:val="a3"/>
        <w:spacing w:before="48" w:line="288" w:lineRule="auto"/>
        <w:ind w:left="287" w:right="575"/>
      </w:pPr>
      <w:r>
        <w:t xml:space="preserve">установка на активное участие в решении практических задач (в рамках семьи, </w:t>
      </w:r>
      <w:r>
        <w:rPr>
          <w:position w:val="1"/>
        </w:rPr>
        <w:t xml:space="preserve">общеобравательной организации, </w:t>
      </w:r>
      <w:r>
        <w:t xml:space="preserve">населенного пункта, родного края) </w:t>
      </w:r>
      <w:r>
        <w:rPr>
          <w:position w:val="1"/>
        </w:rPr>
        <w:t xml:space="preserve">технологической и </w:t>
      </w:r>
      <w:r>
        <w:t>социальной направленности, способность инициировать, планировать и самостоятельно выполнять такого рода деятельность;</w:t>
      </w:r>
    </w:p>
    <w:p w:rsidR="000C0C23" w:rsidRDefault="00692F60">
      <w:pPr>
        <w:pStyle w:val="a3"/>
        <w:spacing w:before="2" w:line="288" w:lineRule="auto"/>
        <w:ind w:left="287" w:right="569"/>
      </w:pPr>
      <w:r>
        <w:t>интерес к практическому изучению профессий и труда различного</w:t>
      </w:r>
      <w:r>
        <w:rPr>
          <w:spacing w:val="40"/>
        </w:rPr>
        <w:t xml:space="preserve"> </w:t>
      </w:r>
      <w:r>
        <w:t>рода, в</w:t>
      </w:r>
      <w:r>
        <w:rPr>
          <w:spacing w:val="40"/>
        </w:rPr>
        <w:t xml:space="preserve"> </w:t>
      </w:r>
      <w:r>
        <w:t>том числе на основе применения изучаемого предметного знания и ознакомления с деятельностью филологов,</w:t>
      </w:r>
      <w:r>
        <w:rPr>
          <w:spacing w:val="40"/>
        </w:rPr>
        <w:t xml:space="preserve"> </w:t>
      </w:r>
      <w:r>
        <w:t>журналистов,</w:t>
      </w:r>
      <w:r>
        <w:rPr>
          <w:spacing w:val="40"/>
        </w:rPr>
        <w:t xml:space="preserve"> </w:t>
      </w:r>
      <w:r>
        <w:t>писателей,</w:t>
      </w:r>
      <w:r>
        <w:rPr>
          <w:spacing w:val="40"/>
        </w:rPr>
        <w:t xml:space="preserve"> </w:t>
      </w:r>
      <w:r>
        <w:t>уважение</w:t>
      </w:r>
      <w:r>
        <w:rPr>
          <w:spacing w:val="40"/>
        </w:rPr>
        <w:t xml:space="preserve"> </w:t>
      </w:r>
      <w:r>
        <w:t>к</w:t>
      </w:r>
      <w:r>
        <w:rPr>
          <w:spacing w:val="40"/>
        </w:rPr>
        <w:t xml:space="preserve"> </w:t>
      </w:r>
      <w:r>
        <w:t>труду</w:t>
      </w:r>
      <w:r>
        <w:rPr>
          <w:spacing w:val="40"/>
        </w:rPr>
        <w:t xml:space="preserve"> </w:t>
      </w:r>
      <w:r>
        <w:t>и</w:t>
      </w:r>
      <w:r>
        <w:rPr>
          <w:spacing w:val="40"/>
        </w:rPr>
        <w:t xml:space="preserve"> </w:t>
      </w:r>
      <w:r>
        <w:t>результатам</w:t>
      </w:r>
      <w:r>
        <w:rPr>
          <w:spacing w:val="40"/>
        </w:rPr>
        <w:t xml:space="preserve"> </w:t>
      </w:r>
      <w:r>
        <w:t>трудовой деятельности, осознанный выбор и построение индивидуальной траектории образования и жизненных</w:t>
      </w:r>
      <w:r>
        <w:rPr>
          <w:spacing w:val="40"/>
        </w:rPr>
        <w:t xml:space="preserve"> </w:t>
      </w:r>
      <w:r>
        <w:t>планов</w:t>
      </w:r>
      <w:r>
        <w:rPr>
          <w:spacing w:val="40"/>
        </w:rPr>
        <w:t xml:space="preserve"> </w:t>
      </w:r>
      <w:r>
        <w:t>с</w:t>
      </w:r>
      <w:r>
        <w:rPr>
          <w:spacing w:val="40"/>
        </w:rPr>
        <w:t xml:space="preserve"> </w:t>
      </w:r>
      <w:r>
        <w:t>учѐтом</w:t>
      </w:r>
      <w:r>
        <w:rPr>
          <w:spacing w:val="40"/>
        </w:rPr>
        <w:t xml:space="preserve"> </w:t>
      </w:r>
      <w:r>
        <w:t>личных</w:t>
      </w:r>
      <w:r>
        <w:rPr>
          <w:spacing w:val="40"/>
        </w:rPr>
        <w:t xml:space="preserve"> </w:t>
      </w:r>
      <w:r>
        <w:t>и</w:t>
      </w:r>
      <w:r>
        <w:rPr>
          <w:spacing w:val="40"/>
        </w:rPr>
        <w:t xml:space="preserve"> </w:t>
      </w:r>
      <w:r>
        <w:t>общественных</w:t>
      </w:r>
      <w:r>
        <w:rPr>
          <w:spacing w:val="40"/>
        </w:rPr>
        <w:t xml:space="preserve"> </w:t>
      </w:r>
      <w:r>
        <w:t>интересов</w:t>
      </w:r>
      <w:r>
        <w:rPr>
          <w:spacing w:val="40"/>
        </w:rPr>
        <w:t xml:space="preserve"> </w:t>
      </w:r>
      <w:r>
        <w:t>и</w:t>
      </w:r>
      <w:r>
        <w:rPr>
          <w:spacing w:val="40"/>
        </w:rPr>
        <w:t xml:space="preserve"> </w:t>
      </w:r>
      <w:r>
        <w:t>потребностей;</w:t>
      </w:r>
    </w:p>
    <w:p w:rsidR="000C0C23" w:rsidRDefault="00692F60">
      <w:pPr>
        <w:pStyle w:val="a3"/>
        <w:spacing w:before="3"/>
        <w:ind w:left="993" w:firstLine="0"/>
      </w:pPr>
      <w:r>
        <w:t>умение</w:t>
      </w:r>
      <w:r>
        <w:rPr>
          <w:spacing w:val="21"/>
        </w:rPr>
        <w:t xml:space="preserve"> </w:t>
      </w:r>
      <w:r>
        <w:t>рассказать</w:t>
      </w:r>
      <w:r>
        <w:rPr>
          <w:spacing w:val="33"/>
        </w:rPr>
        <w:t xml:space="preserve"> </w:t>
      </w:r>
      <w:r>
        <w:t>о</w:t>
      </w:r>
      <w:r>
        <w:rPr>
          <w:spacing w:val="17"/>
        </w:rPr>
        <w:t xml:space="preserve"> </w:t>
      </w:r>
      <w:r>
        <w:t>своих</w:t>
      </w:r>
      <w:r>
        <w:rPr>
          <w:spacing w:val="11"/>
        </w:rPr>
        <w:t xml:space="preserve"> </w:t>
      </w:r>
      <w:r>
        <w:t>планах</w:t>
      </w:r>
      <w:r>
        <w:rPr>
          <w:spacing w:val="13"/>
        </w:rPr>
        <w:t xml:space="preserve"> </w:t>
      </w:r>
      <w:r>
        <w:t>на</w:t>
      </w:r>
      <w:r>
        <w:rPr>
          <w:spacing w:val="21"/>
        </w:rPr>
        <w:t xml:space="preserve"> </w:t>
      </w:r>
      <w:r>
        <w:rPr>
          <w:spacing w:val="-2"/>
        </w:rPr>
        <w:t>будущее;</w:t>
      </w:r>
    </w:p>
    <w:p w:rsidR="000C0C23" w:rsidRDefault="00692F60">
      <w:pPr>
        <w:pStyle w:val="a5"/>
        <w:numPr>
          <w:ilvl w:val="0"/>
          <w:numId w:val="62"/>
        </w:numPr>
        <w:tabs>
          <w:tab w:val="left" w:pos="1251"/>
        </w:tabs>
        <w:spacing w:before="52"/>
        <w:ind w:left="1251" w:hanging="263"/>
        <w:jc w:val="both"/>
        <w:rPr>
          <w:sz w:val="23"/>
        </w:rPr>
      </w:pPr>
      <w:r>
        <w:rPr>
          <w:sz w:val="23"/>
        </w:rPr>
        <w:t>экологического</w:t>
      </w:r>
      <w:r>
        <w:rPr>
          <w:spacing w:val="24"/>
          <w:sz w:val="23"/>
        </w:rPr>
        <w:t xml:space="preserve"> </w:t>
      </w:r>
      <w:r>
        <w:rPr>
          <w:spacing w:val="-2"/>
          <w:sz w:val="23"/>
        </w:rPr>
        <w:t>воспитания:</w:t>
      </w:r>
    </w:p>
    <w:p w:rsidR="000C0C23" w:rsidRDefault="00692F60">
      <w:pPr>
        <w:pStyle w:val="a3"/>
        <w:spacing w:before="53" w:line="288" w:lineRule="auto"/>
        <w:ind w:left="287" w:right="558"/>
      </w:pPr>
      <w: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w:t>
      </w:r>
      <w:r>
        <w:rPr>
          <w:spacing w:val="80"/>
        </w:rPr>
        <w:t xml:space="preserve"> </w:t>
      </w:r>
      <w:r>
        <w:t>точку зрения на экологические проблемы;</w:t>
      </w:r>
    </w:p>
    <w:p w:rsidR="000C0C23" w:rsidRDefault="00692F60">
      <w:pPr>
        <w:pStyle w:val="a3"/>
        <w:spacing w:before="7" w:line="288" w:lineRule="auto"/>
        <w:ind w:left="287" w:right="568"/>
      </w:pPr>
      <w:r>
        <w:t>повышение уровня экологической культуры, осознание глобального характера экологических</w:t>
      </w:r>
      <w:r>
        <w:rPr>
          <w:spacing w:val="40"/>
        </w:rPr>
        <w:t xml:space="preserve"> </w:t>
      </w:r>
      <w:r>
        <w:t>проблем</w:t>
      </w:r>
      <w:r>
        <w:rPr>
          <w:spacing w:val="40"/>
        </w:rPr>
        <w:t xml:space="preserve"> </w:t>
      </w:r>
      <w:r>
        <w:t>и</w:t>
      </w:r>
      <w:r>
        <w:rPr>
          <w:spacing w:val="40"/>
        </w:rPr>
        <w:t xml:space="preserve"> </w:t>
      </w:r>
      <w:r>
        <w:t>путей</w:t>
      </w:r>
      <w:r>
        <w:rPr>
          <w:spacing w:val="40"/>
        </w:rPr>
        <w:t xml:space="preserve"> </w:t>
      </w:r>
      <w:r>
        <w:t>их</w:t>
      </w:r>
      <w:r>
        <w:rPr>
          <w:spacing w:val="40"/>
        </w:rPr>
        <w:t xml:space="preserve"> </w:t>
      </w:r>
      <w:r>
        <w:t>решения,</w:t>
      </w:r>
      <w:r>
        <w:rPr>
          <w:spacing w:val="40"/>
        </w:rPr>
        <w:t xml:space="preserve"> </w:t>
      </w:r>
      <w:r>
        <w:t>активное</w:t>
      </w:r>
      <w:r>
        <w:rPr>
          <w:spacing w:val="40"/>
        </w:rPr>
        <w:t xml:space="preserve"> </w:t>
      </w:r>
      <w:r>
        <w:t>неприятие</w:t>
      </w:r>
      <w:r>
        <w:rPr>
          <w:spacing w:val="40"/>
        </w:rPr>
        <w:t xml:space="preserve"> </w:t>
      </w:r>
      <w:r>
        <w:t>действий,</w:t>
      </w:r>
      <w:r>
        <w:rPr>
          <w:spacing w:val="40"/>
        </w:rPr>
        <w:t xml:space="preserve"> </w:t>
      </w:r>
      <w:r>
        <w:t>приносящих вред окружающей среде, в том числе сформированное при знакомстве с литературн</w:t>
      </w:r>
      <w:r>
        <w:rPr>
          <w:spacing w:val="-15"/>
        </w:rPr>
        <w:t xml:space="preserve"> </w:t>
      </w:r>
      <w:r>
        <w:t>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w:t>
      </w:r>
      <w:r>
        <w:rPr>
          <w:spacing w:val="80"/>
          <w:w w:val="150"/>
        </w:rPr>
        <w:t xml:space="preserve"> </w:t>
      </w:r>
      <w:r>
        <w:t xml:space="preserve">социальной сред, готовность к участию в практической деятельности экологической </w:t>
      </w:r>
      <w:r>
        <w:rPr>
          <w:spacing w:val="-2"/>
        </w:rPr>
        <w:t>направленности;</w:t>
      </w:r>
    </w:p>
    <w:p w:rsidR="000C0C23" w:rsidRDefault="00692F60">
      <w:pPr>
        <w:pStyle w:val="a5"/>
        <w:numPr>
          <w:ilvl w:val="0"/>
          <w:numId w:val="62"/>
        </w:numPr>
        <w:tabs>
          <w:tab w:val="left" w:pos="1251"/>
        </w:tabs>
        <w:spacing w:before="7"/>
        <w:ind w:left="1251" w:hanging="263"/>
        <w:jc w:val="both"/>
        <w:rPr>
          <w:sz w:val="23"/>
        </w:rPr>
      </w:pPr>
      <w:r>
        <w:rPr>
          <w:sz w:val="23"/>
        </w:rPr>
        <w:t>ценности</w:t>
      </w:r>
      <w:r>
        <w:rPr>
          <w:spacing w:val="38"/>
          <w:sz w:val="23"/>
        </w:rPr>
        <w:t xml:space="preserve"> </w:t>
      </w:r>
      <w:r>
        <w:rPr>
          <w:sz w:val="23"/>
        </w:rPr>
        <w:t>научного</w:t>
      </w:r>
      <w:r>
        <w:rPr>
          <w:spacing w:val="21"/>
          <w:sz w:val="23"/>
        </w:rPr>
        <w:t xml:space="preserve"> </w:t>
      </w:r>
      <w:r>
        <w:rPr>
          <w:spacing w:val="-2"/>
          <w:sz w:val="23"/>
        </w:rPr>
        <w:t>познания:</w:t>
      </w:r>
    </w:p>
    <w:p w:rsidR="000C0C23" w:rsidRDefault="00692F60">
      <w:pPr>
        <w:pStyle w:val="a3"/>
        <w:spacing w:before="33" w:line="288" w:lineRule="auto"/>
        <w:ind w:left="287" w:right="569"/>
      </w:pPr>
      <w:r>
        <w:t xml:space="preserve">ориентация в деятельности на современную систему научных представлений об </w:t>
      </w:r>
      <w:r>
        <w:rPr>
          <w:position w:val="1"/>
        </w:rPr>
        <w:t>основных</w:t>
      </w:r>
      <w:r>
        <w:rPr>
          <w:spacing w:val="28"/>
          <w:position w:val="1"/>
        </w:rPr>
        <w:t xml:space="preserve"> </w:t>
      </w:r>
      <w:r>
        <w:rPr>
          <w:position w:val="1"/>
        </w:rPr>
        <w:t>закономерностях</w:t>
      </w:r>
      <w:r>
        <w:rPr>
          <w:spacing w:val="40"/>
          <w:position w:val="1"/>
        </w:rPr>
        <w:t xml:space="preserve"> </w:t>
      </w:r>
      <w:r>
        <w:rPr>
          <w:position w:val="1"/>
        </w:rPr>
        <w:t>развития</w:t>
      </w:r>
      <w:r>
        <w:rPr>
          <w:spacing w:val="31"/>
          <w:position w:val="1"/>
        </w:rPr>
        <w:t xml:space="preserve"> </w:t>
      </w:r>
      <w:r>
        <w:rPr>
          <w:position w:val="1"/>
        </w:rPr>
        <w:t>чело</w:t>
      </w:r>
      <w:r>
        <w:t>века,</w:t>
      </w:r>
      <w:r>
        <w:rPr>
          <w:spacing w:val="36"/>
        </w:rPr>
        <w:t xml:space="preserve"> </w:t>
      </w:r>
      <w:r>
        <w:t>природы</w:t>
      </w:r>
      <w:r>
        <w:rPr>
          <w:spacing w:val="31"/>
        </w:rPr>
        <w:t xml:space="preserve"> </w:t>
      </w:r>
      <w:r>
        <w:t>и</w:t>
      </w:r>
      <w:r>
        <w:rPr>
          <w:spacing w:val="40"/>
        </w:rPr>
        <w:t xml:space="preserve"> </w:t>
      </w:r>
      <w:r>
        <w:t>общества,</w:t>
      </w:r>
      <w:r>
        <w:rPr>
          <w:spacing w:val="32"/>
        </w:rPr>
        <w:t xml:space="preserve"> </w:t>
      </w:r>
      <w:r>
        <w:t>взаимосвязях</w:t>
      </w:r>
      <w:r>
        <w:rPr>
          <w:spacing w:val="18"/>
        </w:rPr>
        <w:t xml:space="preserve"> </w:t>
      </w:r>
      <w:r>
        <w:t>человека с природной и социальной средой, закономерностях развития языка, овладение языковой и читательской</w:t>
      </w:r>
      <w:r>
        <w:rPr>
          <w:spacing w:val="40"/>
        </w:rPr>
        <w:t xml:space="preserve"> </w:t>
      </w:r>
      <w:r>
        <w:t>культурой,</w:t>
      </w:r>
      <w:r>
        <w:rPr>
          <w:spacing w:val="40"/>
        </w:rPr>
        <w:t xml:space="preserve"> </w:t>
      </w:r>
      <w:r>
        <w:t>навыками</w:t>
      </w:r>
      <w:r>
        <w:rPr>
          <w:spacing w:val="40"/>
        </w:rPr>
        <w:t xml:space="preserve"> </w:t>
      </w:r>
      <w:r>
        <w:t>чтения</w:t>
      </w:r>
      <w:r>
        <w:rPr>
          <w:spacing w:val="40"/>
        </w:rPr>
        <w:t xml:space="preserve"> </w:t>
      </w:r>
      <w:r>
        <w:t>как</w:t>
      </w:r>
      <w:r>
        <w:rPr>
          <w:spacing w:val="40"/>
        </w:rPr>
        <w:t xml:space="preserve"> </w:t>
      </w:r>
      <w:r>
        <w:t>средства</w:t>
      </w:r>
      <w:r>
        <w:rPr>
          <w:spacing w:val="40"/>
        </w:rPr>
        <w:t xml:space="preserve"> </w:t>
      </w:r>
      <w:r>
        <w:t>познания</w:t>
      </w:r>
      <w:r>
        <w:rPr>
          <w:spacing w:val="40"/>
        </w:rPr>
        <w:t xml:space="preserve"> </w:t>
      </w:r>
      <w:r>
        <w:t>мира,</w:t>
      </w:r>
      <w:r>
        <w:rPr>
          <w:spacing w:val="40"/>
        </w:rPr>
        <w:t xml:space="preserve"> </w:t>
      </w:r>
      <w:r>
        <w:t>овладение основными навыками исследовательской деятельности, установка на осмысление опыта, наблюдений,</w:t>
      </w:r>
      <w:r>
        <w:rPr>
          <w:spacing w:val="40"/>
        </w:rPr>
        <w:t xml:space="preserve"> </w:t>
      </w:r>
      <w:r>
        <w:t>поступков</w:t>
      </w:r>
      <w:r>
        <w:rPr>
          <w:spacing w:val="40"/>
        </w:rPr>
        <w:t xml:space="preserve"> </w:t>
      </w:r>
      <w:r>
        <w:t>и</w:t>
      </w:r>
      <w:r>
        <w:rPr>
          <w:spacing w:val="40"/>
        </w:rPr>
        <w:t xml:space="preserve"> </w:t>
      </w:r>
      <w:r>
        <w:t>стремление</w:t>
      </w:r>
      <w:r>
        <w:rPr>
          <w:spacing w:val="40"/>
        </w:rPr>
        <w:t xml:space="preserve"> </w:t>
      </w:r>
      <w:r>
        <w:t>совершенствовать</w:t>
      </w:r>
      <w:r>
        <w:rPr>
          <w:spacing w:val="40"/>
        </w:rPr>
        <w:t xml:space="preserve"> </w:t>
      </w:r>
      <w:r>
        <w:t>пути</w:t>
      </w:r>
      <w:r>
        <w:rPr>
          <w:spacing w:val="40"/>
        </w:rPr>
        <w:t xml:space="preserve"> </w:t>
      </w:r>
      <w:r>
        <w:t>достижения</w:t>
      </w:r>
      <w:r>
        <w:rPr>
          <w:spacing w:val="80"/>
        </w:rPr>
        <w:t xml:space="preserve"> </w:t>
      </w:r>
      <w:r>
        <w:t>индивидуального и</w:t>
      </w:r>
      <w:r>
        <w:rPr>
          <w:spacing w:val="40"/>
        </w:rPr>
        <w:t xml:space="preserve"> </w:t>
      </w:r>
      <w:r>
        <w:t>коллективного благополучия;</w:t>
      </w:r>
    </w:p>
    <w:p w:rsidR="000C0C23" w:rsidRDefault="00692F60">
      <w:pPr>
        <w:pStyle w:val="a5"/>
        <w:numPr>
          <w:ilvl w:val="0"/>
          <w:numId w:val="62"/>
        </w:numPr>
        <w:tabs>
          <w:tab w:val="left" w:pos="1251"/>
        </w:tabs>
        <w:spacing w:before="5"/>
        <w:ind w:left="1251" w:hanging="263"/>
        <w:jc w:val="both"/>
        <w:rPr>
          <w:sz w:val="23"/>
        </w:rPr>
      </w:pPr>
      <w:r>
        <w:rPr>
          <w:sz w:val="23"/>
        </w:rPr>
        <w:t>адаптации</w:t>
      </w:r>
      <w:r>
        <w:rPr>
          <w:spacing w:val="77"/>
          <w:sz w:val="23"/>
        </w:rPr>
        <w:t xml:space="preserve"> </w:t>
      </w:r>
      <w:r>
        <w:rPr>
          <w:sz w:val="23"/>
        </w:rPr>
        <w:t>обучающегося</w:t>
      </w:r>
      <w:r>
        <w:rPr>
          <w:spacing w:val="68"/>
          <w:sz w:val="23"/>
        </w:rPr>
        <w:t xml:space="preserve"> </w:t>
      </w:r>
      <w:r>
        <w:rPr>
          <w:sz w:val="23"/>
        </w:rPr>
        <w:t>к</w:t>
      </w:r>
      <w:r>
        <w:rPr>
          <w:spacing w:val="69"/>
          <w:sz w:val="23"/>
        </w:rPr>
        <w:t xml:space="preserve"> </w:t>
      </w:r>
      <w:r>
        <w:rPr>
          <w:sz w:val="23"/>
        </w:rPr>
        <w:t>изменяющимся</w:t>
      </w:r>
      <w:r>
        <w:rPr>
          <w:spacing w:val="53"/>
          <w:w w:val="150"/>
          <w:sz w:val="23"/>
        </w:rPr>
        <w:t xml:space="preserve"> </w:t>
      </w:r>
      <w:r>
        <w:rPr>
          <w:sz w:val="23"/>
        </w:rPr>
        <w:t>условиям</w:t>
      </w:r>
      <w:r>
        <w:rPr>
          <w:spacing w:val="70"/>
          <w:sz w:val="23"/>
        </w:rPr>
        <w:t xml:space="preserve"> </w:t>
      </w:r>
      <w:r>
        <w:rPr>
          <w:sz w:val="23"/>
        </w:rPr>
        <w:t>социальной</w:t>
      </w:r>
      <w:r>
        <w:rPr>
          <w:spacing w:val="61"/>
          <w:w w:val="150"/>
          <w:sz w:val="23"/>
        </w:rPr>
        <w:t xml:space="preserve"> </w:t>
      </w:r>
      <w:r>
        <w:rPr>
          <w:sz w:val="23"/>
        </w:rPr>
        <w:t>и</w:t>
      </w:r>
      <w:r>
        <w:rPr>
          <w:spacing w:val="60"/>
          <w:sz w:val="23"/>
        </w:rPr>
        <w:t xml:space="preserve"> </w:t>
      </w:r>
      <w:r>
        <w:rPr>
          <w:spacing w:val="-2"/>
          <w:sz w:val="23"/>
        </w:rPr>
        <w:t>природной</w:t>
      </w:r>
    </w:p>
    <w:p w:rsidR="000C0C23" w:rsidRDefault="00692F60">
      <w:pPr>
        <w:pStyle w:val="a3"/>
        <w:spacing w:before="53"/>
        <w:ind w:left="287" w:firstLine="0"/>
        <w:jc w:val="left"/>
      </w:pPr>
      <w:r>
        <w:rPr>
          <w:spacing w:val="-2"/>
        </w:rPr>
        <w:t>среды:</w:t>
      </w:r>
    </w:p>
    <w:p w:rsidR="000C0C23" w:rsidRDefault="00692F60">
      <w:pPr>
        <w:pStyle w:val="a3"/>
        <w:spacing w:before="57"/>
        <w:ind w:left="993" w:firstLine="0"/>
        <w:jc w:val="left"/>
      </w:pPr>
      <w:r>
        <w:t>освоение</w:t>
      </w:r>
      <w:r>
        <w:rPr>
          <w:spacing w:val="56"/>
        </w:rPr>
        <w:t xml:space="preserve"> </w:t>
      </w:r>
      <w:r>
        <w:t>обучающимися</w:t>
      </w:r>
      <w:r>
        <w:rPr>
          <w:spacing w:val="54"/>
        </w:rPr>
        <w:t xml:space="preserve"> </w:t>
      </w:r>
      <w:r>
        <w:t>социального</w:t>
      </w:r>
      <w:r>
        <w:rPr>
          <w:spacing w:val="55"/>
        </w:rPr>
        <w:t xml:space="preserve"> </w:t>
      </w:r>
      <w:r>
        <w:t>опыта,</w:t>
      </w:r>
      <w:r>
        <w:rPr>
          <w:spacing w:val="60"/>
        </w:rPr>
        <w:t xml:space="preserve"> </w:t>
      </w:r>
      <w:r>
        <w:t>основных</w:t>
      </w:r>
      <w:r>
        <w:rPr>
          <w:spacing w:val="47"/>
        </w:rPr>
        <w:t xml:space="preserve"> </w:t>
      </w:r>
      <w:r>
        <w:t>социальных</w:t>
      </w:r>
      <w:r>
        <w:rPr>
          <w:spacing w:val="53"/>
        </w:rPr>
        <w:t xml:space="preserve"> </w:t>
      </w:r>
      <w:r>
        <w:t>ролей,</w:t>
      </w:r>
      <w:r>
        <w:rPr>
          <w:spacing w:val="46"/>
        </w:rPr>
        <w:t xml:space="preserve"> </w:t>
      </w:r>
      <w:r>
        <w:t>норм</w:t>
      </w:r>
      <w:r>
        <w:rPr>
          <w:spacing w:val="43"/>
        </w:rPr>
        <w:t xml:space="preserve"> </w:t>
      </w:r>
      <w:r>
        <w:rPr>
          <w:spacing w:val="-10"/>
        </w:rPr>
        <w:t>и</w:t>
      </w:r>
    </w:p>
    <w:p w:rsidR="000C0C23" w:rsidRDefault="00692F60">
      <w:pPr>
        <w:pStyle w:val="a3"/>
        <w:spacing w:before="53" w:line="290" w:lineRule="auto"/>
        <w:ind w:left="287" w:right="582" w:firstLine="0"/>
      </w:pPr>
      <w:r>
        <w:t>правил общественного поведения, форм</w:t>
      </w:r>
      <w:r>
        <w:rPr>
          <w:spacing w:val="40"/>
        </w:rPr>
        <w:t xml:space="preserve"> </w:t>
      </w:r>
      <w:r>
        <w:t>социальной</w:t>
      </w:r>
      <w:r>
        <w:rPr>
          <w:spacing w:val="40"/>
        </w:rPr>
        <w:t xml:space="preserve"> </w:t>
      </w:r>
      <w:r>
        <w:t>жизни в группах</w:t>
      </w:r>
      <w:r>
        <w:rPr>
          <w:spacing w:val="40"/>
        </w:rPr>
        <w:t xml:space="preserve"> </w:t>
      </w:r>
      <w:r>
        <w:t>и</w:t>
      </w:r>
      <w:r>
        <w:rPr>
          <w:spacing w:val="40"/>
        </w:rPr>
        <w:t xml:space="preserve"> </w:t>
      </w:r>
      <w:r>
        <w:t>сообществах, включая семью, группы, сформированные по профессиональной деятельности, а также в рамках</w:t>
      </w:r>
      <w:r>
        <w:rPr>
          <w:spacing w:val="40"/>
        </w:rPr>
        <w:t xml:space="preserve"> </w:t>
      </w:r>
      <w:r>
        <w:t>социального</w:t>
      </w:r>
      <w:r>
        <w:rPr>
          <w:spacing w:val="40"/>
        </w:rPr>
        <w:t xml:space="preserve"> </w:t>
      </w:r>
      <w:r>
        <w:t>взаимодействия</w:t>
      </w:r>
      <w:r>
        <w:rPr>
          <w:spacing w:val="40"/>
        </w:rPr>
        <w:t xml:space="preserve"> </w:t>
      </w:r>
      <w:r>
        <w:t>с</w:t>
      </w:r>
      <w:r>
        <w:rPr>
          <w:spacing w:val="40"/>
        </w:rPr>
        <w:t xml:space="preserve"> </w:t>
      </w:r>
      <w:r>
        <w:t>людьми</w:t>
      </w:r>
      <w:r>
        <w:rPr>
          <w:spacing w:val="40"/>
        </w:rPr>
        <w:t xml:space="preserve"> </w:t>
      </w:r>
      <w:r>
        <w:t>из</w:t>
      </w:r>
      <w:r>
        <w:rPr>
          <w:spacing w:val="40"/>
        </w:rPr>
        <w:t xml:space="preserve"> </w:t>
      </w:r>
      <w:r>
        <w:t>другой</w:t>
      </w:r>
      <w:r>
        <w:rPr>
          <w:spacing w:val="40"/>
        </w:rPr>
        <w:t xml:space="preserve"> </w:t>
      </w:r>
      <w:r>
        <w:t>культурной</w:t>
      </w:r>
      <w:r>
        <w:rPr>
          <w:spacing w:val="40"/>
        </w:rPr>
        <w:t xml:space="preserve"> </w:t>
      </w:r>
      <w:r>
        <w:t>среды;</w:t>
      </w:r>
    </w:p>
    <w:p w:rsidR="000C0C23" w:rsidRDefault="000C0C23">
      <w:pPr>
        <w:pStyle w:val="a3"/>
        <w:spacing w:line="290" w:lineRule="auto"/>
        <w:sectPr w:rsidR="000C0C23">
          <w:pgSz w:w="11910" w:h="16850"/>
          <w:pgMar w:top="1040" w:right="283" w:bottom="1140" w:left="1417" w:header="0" w:footer="829" w:gutter="0"/>
          <w:cols w:space="720"/>
        </w:sectPr>
      </w:pPr>
    </w:p>
    <w:p w:rsidR="000C0C23" w:rsidRDefault="00692F60">
      <w:pPr>
        <w:pStyle w:val="a3"/>
        <w:spacing w:before="72" w:line="288" w:lineRule="auto"/>
        <w:ind w:left="287" w:right="574"/>
      </w:pPr>
      <w:r>
        <w:lastRenderedPageBreak/>
        <w:t>потребность во взаимодействии в условиях неопределѐнности, отк</w:t>
      </w:r>
      <w:r>
        <w:rPr>
          <w:spacing w:val="-15"/>
        </w:rPr>
        <w:t xml:space="preserve"> </w:t>
      </w:r>
      <w:r>
        <w:t>рытость опыту и знаниям</w:t>
      </w:r>
      <w:r>
        <w:rPr>
          <w:spacing w:val="40"/>
        </w:rPr>
        <w:t xml:space="preserve"> </w:t>
      </w:r>
      <w:r>
        <w:t>других,</w:t>
      </w:r>
      <w:r>
        <w:rPr>
          <w:spacing w:val="40"/>
        </w:rPr>
        <w:t xml:space="preserve"> </w:t>
      </w:r>
      <w:r>
        <w:t>потребность</w:t>
      </w:r>
      <w:r>
        <w:rPr>
          <w:spacing w:val="40"/>
        </w:rPr>
        <w:t xml:space="preserve"> </w:t>
      </w:r>
      <w:r>
        <w:t>в</w:t>
      </w:r>
      <w:r>
        <w:rPr>
          <w:spacing w:val="40"/>
        </w:rPr>
        <w:t xml:space="preserve"> </w:t>
      </w:r>
      <w:r>
        <w:t>действии</w:t>
      </w:r>
      <w:r>
        <w:rPr>
          <w:spacing w:val="40"/>
        </w:rPr>
        <w:t xml:space="preserve"> </w:t>
      </w:r>
      <w:r>
        <w:t>в</w:t>
      </w:r>
      <w:r>
        <w:rPr>
          <w:spacing w:val="40"/>
        </w:rPr>
        <w:t xml:space="preserve"> </w:t>
      </w:r>
      <w:r>
        <w:t>условиях</w:t>
      </w:r>
      <w:r>
        <w:rPr>
          <w:spacing w:val="40"/>
        </w:rPr>
        <w:t xml:space="preserve"> </w:t>
      </w:r>
      <w:r>
        <w:t>неопределѐнности,</w:t>
      </w:r>
      <w:r>
        <w:rPr>
          <w:spacing w:val="40"/>
        </w:rPr>
        <w:t xml:space="preserve"> </w:t>
      </w:r>
      <w:r>
        <w:t>в</w:t>
      </w:r>
      <w:r>
        <w:rPr>
          <w:spacing w:val="40"/>
        </w:rPr>
        <w:t xml:space="preserve"> </w:t>
      </w:r>
      <w:r>
        <w:t>повышении уровня</w:t>
      </w:r>
      <w:r>
        <w:rPr>
          <w:spacing w:val="40"/>
        </w:rPr>
        <w:t xml:space="preserve"> </w:t>
      </w:r>
      <w:r>
        <w:t>своей</w:t>
      </w:r>
      <w:r>
        <w:rPr>
          <w:spacing w:val="40"/>
        </w:rPr>
        <w:t xml:space="preserve"> </w:t>
      </w:r>
      <w:r>
        <w:t>компетентности</w:t>
      </w:r>
      <w:r>
        <w:rPr>
          <w:spacing w:val="40"/>
        </w:rPr>
        <w:t xml:space="preserve"> </w:t>
      </w:r>
      <w:r>
        <w:t>через</w:t>
      </w:r>
      <w:r>
        <w:rPr>
          <w:spacing w:val="40"/>
        </w:rPr>
        <w:t xml:space="preserve"> </w:t>
      </w:r>
      <w:r>
        <w:t>практическую</w:t>
      </w:r>
      <w:r>
        <w:rPr>
          <w:spacing w:val="40"/>
        </w:rPr>
        <w:t xml:space="preserve"> </w:t>
      </w:r>
      <w:r>
        <w:t>деятельность,</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w:t>
      </w:r>
      <w:r>
        <w:rPr>
          <w:spacing w:val="40"/>
        </w:rPr>
        <w:t xml:space="preserve"> </w:t>
      </w:r>
      <w:r>
        <w:t>природы,</w:t>
      </w:r>
      <w:r>
        <w:rPr>
          <w:spacing w:val="40"/>
        </w:rPr>
        <w:t xml:space="preserve"> </w:t>
      </w:r>
      <w:r>
        <w:t>общества</w:t>
      </w:r>
      <w:r>
        <w:rPr>
          <w:spacing w:val="40"/>
        </w:rPr>
        <w:t xml:space="preserve"> </w:t>
      </w:r>
      <w:r>
        <w:t>и</w:t>
      </w:r>
      <w:r>
        <w:rPr>
          <w:spacing w:val="40"/>
        </w:rPr>
        <w:t xml:space="preserve"> </w:t>
      </w:r>
      <w:r>
        <w:t>экономики,</w:t>
      </w:r>
      <w:r>
        <w:rPr>
          <w:spacing w:val="40"/>
        </w:rPr>
        <w:t xml:space="preserve"> </w:t>
      </w:r>
      <w:r>
        <w:t>оценивать</w:t>
      </w:r>
      <w:r>
        <w:rPr>
          <w:spacing w:val="40"/>
        </w:rPr>
        <w:t xml:space="preserve"> </w:t>
      </w:r>
      <w:r>
        <w:t>свои</w:t>
      </w:r>
      <w:r>
        <w:rPr>
          <w:spacing w:val="40"/>
        </w:rPr>
        <w:t xml:space="preserve"> </w:t>
      </w:r>
      <w:r>
        <w:t>действия</w:t>
      </w:r>
      <w:r>
        <w:rPr>
          <w:spacing w:val="40"/>
        </w:rPr>
        <w:t xml:space="preserve"> </w:t>
      </w:r>
      <w:r>
        <w:t>с</w:t>
      </w:r>
      <w:r>
        <w:rPr>
          <w:spacing w:val="40"/>
        </w:rPr>
        <w:t xml:space="preserve"> </w:t>
      </w:r>
      <w:r>
        <w:t>учѐтом</w:t>
      </w:r>
      <w:r>
        <w:rPr>
          <w:spacing w:val="40"/>
        </w:rPr>
        <w:t xml:space="preserve"> </w:t>
      </w:r>
      <w:r>
        <w:t xml:space="preserve">влияния на окружающую среду, достижения целей и преодоления вызовов, возможных глобальных </w:t>
      </w:r>
      <w:r>
        <w:rPr>
          <w:spacing w:val="-2"/>
        </w:rPr>
        <w:t>последствий;</w:t>
      </w:r>
    </w:p>
    <w:p w:rsidR="000C0C23" w:rsidRDefault="00692F60">
      <w:pPr>
        <w:pStyle w:val="a3"/>
        <w:spacing w:before="3" w:line="288" w:lineRule="auto"/>
        <w:ind w:left="287" w:right="572"/>
      </w:pPr>
      <w:r>
        <w:t>способность</w:t>
      </w:r>
      <w:r>
        <w:rPr>
          <w:spacing w:val="40"/>
        </w:rPr>
        <w:t xml:space="preserve"> </w:t>
      </w:r>
      <w:r>
        <w:t>осознавать</w:t>
      </w:r>
      <w:r>
        <w:rPr>
          <w:spacing w:val="40"/>
        </w:rPr>
        <w:t xml:space="preserve"> </w:t>
      </w:r>
      <w:r>
        <w:t>стрессовую</w:t>
      </w:r>
      <w:r>
        <w:rPr>
          <w:spacing w:val="40"/>
        </w:rPr>
        <w:t xml:space="preserve"> </w:t>
      </w:r>
      <w:r>
        <w:t>ситуацию,</w:t>
      </w:r>
      <w:r>
        <w:rPr>
          <w:spacing w:val="40"/>
        </w:rPr>
        <w:t xml:space="preserve"> </w:t>
      </w:r>
      <w:r>
        <w:t>оценивать</w:t>
      </w:r>
      <w:r>
        <w:rPr>
          <w:spacing w:val="40"/>
        </w:rPr>
        <w:t xml:space="preserve"> </w:t>
      </w:r>
      <w:r>
        <w:t>происходящие изменения</w:t>
      </w:r>
      <w:r>
        <w:rPr>
          <w:spacing w:val="80"/>
        </w:rPr>
        <w:t xml:space="preserve"> </w:t>
      </w:r>
      <w:r>
        <w:t>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w:t>
      </w:r>
      <w:r>
        <w:rPr>
          <w:spacing w:val="40"/>
        </w:rPr>
        <w:t xml:space="preserve"> </w:t>
      </w:r>
      <w:r>
        <w:t>готовым</w:t>
      </w:r>
      <w:r>
        <w:rPr>
          <w:spacing w:val="40"/>
        </w:rPr>
        <w:t xml:space="preserve"> </w:t>
      </w:r>
      <w:r>
        <w:t>действовать</w:t>
      </w:r>
      <w:r>
        <w:rPr>
          <w:spacing w:val="40"/>
        </w:rPr>
        <w:t xml:space="preserve"> </w:t>
      </w:r>
      <w:r>
        <w:t>в</w:t>
      </w:r>
      <w:r>
        <w:rPr>
          <w:spacing w:val="40"/>
        </w:rPr>
        <w:t xml:space="preserve"> </w:t>
      </w:r>
      <w:r>
        <w:t>отсутствие гарантий</w:t>
      </w:r>
      <w:r>
        <w:rPr>
          <w:spacing w:val="40"/>
        </w:rPr>
        <w:t xml:space="preserve"> </w:t>
      </w:r>
      <w:r>
        <w:t>успеха.</w:t>
      </w:r>
    </w:p>
    <w:p w:rsidR="000C0C23" w:rsidRDefault="00692F60">
      <w:pPr>
        <w:pStyle w:val="a3"/>
        <w:spacing w:before="2" w:line="290" w:lineRule="auto"/>
        <w:ind w:left="287" w:right="566"/>
      </w:pPr>
      <w:r>
        <w:t>В результате изучения русского языка на уровне основного общего образования у обучающегося будут сформированы следующие метапредметные результаты:</w:t>
      </w:r>
      <w:r>
        <w:rPr>
          <w:spacing w:val="80"/>
          <w:w w:val="150"/>
        </w:rPr>
        <w:t xml:space="preserve"> </w:t>
      </w:r>
      <w:r>
        <w:t>познавательные</w:t>
      </w:r>
      <w:r>
        <w:rPr>
          <w:spacing w:val="40"/>
        </w:rPr>
        <w:t xml:space="preserve"> </w:t>
      </w:r>
      <w:r>
        <w:t>универсальные</w:t>
      </w:r>
      <w:r>
        <w:rPr>
          <w:spacing w:val="40"/>
        </w:rPr>
        <w:t xml:space="preserve"> </w:t>
      </w:r>
      <w:r>
        <w:t>учебные действия, коммуникативные</w:t>
      </w:r>
      <w:r>
        <w:rPr>
          <w:spacing w:val="40"/>
        </w:rPr>
        <w:t xml:space="preserve"> </w:t>
      </w:r>
      <w:r>
        <w:t>универсальные учебные</w:t>
      </w:r>
      <w:r>
        <w:rPr>
          <w:spacing w:val="40"/>
        </w:rPr>
        <w:t xml:space="preserve"> </w:t>
      </w:r>
      <w:r>
        <w:t>действия,</w:t>
      </w:r>
      <w:r>
        <w:rPr>
          <w:spacing w:val="40"/>
        </w:rPr>
        <w:t xml:space="preserve"> </w:t>
      </w:r>
      <w:r>
        <w:t>регулятивные</w:t>
      </w:r>
      <w:r>
        <w:rPr>
          <w:spacing w:val="40"/>
        </w:rPr>
        <w:t xml:space="preserve"> </w:t>
      </w:r>
      <w:r>
        <w:t>универсальные</w:t>
      </w:r>
      <w:r>
        <w:rPr>
          <w:spacing w:val="40"/>
        </w:rPr>
        <w:t xml:space="preserve"> </w:t>
      </w:r>
      <w:r>
        <w:t>учебные</w:t>
      </w:r>
      <w:r>
        <w:rPr>
          <w:spacing w:val="40"/>
        </w:rPr>
        <w:t xml:space="preserve"> </w:t>
      </w:r>
      <w:r>
        <w:t>действия,</w:t>
      </w:r>
      <w:r>
        <w:rPr>
          <w:spacing w:val="40"/>
        </w:rPr>
        <w:t xml:space="preserve"> </w:t>
      </w:r>
      <w:r>
        <w:t xml:space="preserve">совместная </w:t>
      </w:r>
      <w:r>
        <w:rPr>
          <w:spacing w:val="-2"/>
        </w:rPr>
        <w:t>деятельность.</w:t>
      </w:r>
    </w:p>
    <w:p w:rsidR="000C0C23" w:rsidRDefault="00692F60">
      <w:pPr>
        <w:pStyle w:val="a3"/>
        <w:spacing w:line="288" w:lineRule="auto"/>
        <w:ind w:left="287" w:right="589"/>
      </w:pPr>
      <w:r>
        <w:t>У обучающегося будут сформированы следующие базовые логические действия как 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95" w:lineRule="auto"/>
        <w:ind w:left="287" w:right="589"/>
      </w:pPr>
      <w:r>
        <w:t>выявлять и характеризовать существенные признаки языковых единиц, языковых явлений и процессов;</w:t>
      </w:r>
    </w:p>
    <w:p w:rsidR="000C0C23" w:rsidRDefault="00692F60">
      <w:pPr>
        <w:pStyle w:val="a3"/>
        <w:spacing w:line="290" w:lineRule="auto"/>
        <w:ind w:left="287" w:right="580"/>
      </w:pPr>
      <w: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w:t>
      </w:r>
      <w:r>
        <w:rPr>
          <w:spacing w:val="40"/>
        </w:rPr>
        <w:t xml:space="preserve"> </w:t>
      </w:r>
      <w:r>
        <w:t>единицы по существенному признаку;</w:t>
      </w:r>
    </w:p>
    <w:p w:rsidR="000C0C23" w:rsidRDefault="00692F60">
      <w:pPr>
        <w:pStyle w:val="a3"/>
        <w:spacing w:line="288" w:lineRule="auto"/>
        <w:ind w:left="287" w:right="603"/>
      </w:pPr>
      <w:r>
        <w:t>выявлять закономерности и противоречия в рассматриваемых фактах, данных и наблюдениях,</w:t>
      </w:r>
      <w:r>
        <w:rPr>
          <w:spacing w:val="40"/>
        </w:rPr>
        <w:t xml:space="preserve"> </w:t>
      </w:r>
      <w:r>
        <w:t>предлагать</w:t>
      </w:r>
      <w:r>
        <w:rPr>
          <w:spacing w:val="40"/>
        </w:rPr>
        <w:t xml:space="preserve"> </w:t>
      </w:r>
      <w:r>
        <w:t>критерии</w:t>
      </w:r>
      <w:r>
        <w:rPr>
          <w:spacing w:val="40"/>
        </w:rPr>
        <w:t xml:space="preserve"> </w:t>
      </w:r>
      <w:r>
        <w:t>для</w:t>
      </w:r>
      <w:r>
        <w:rPr>
          <w:spacing w:val="40"/>
        </w:rPr>
        <w:t xml:space="preserve"> </w:t>
      </w:r>
      <w:r>
        <w:t>выявления</w:t>
      </w:r>
      <w:r>
        <w:rPr>
          <w:spacing w:val="40"/>
        </w:rPr>
        <w:t xml:space="preserve"> </w:t>
      </w:r>
      <w:r>
        <w:t>закономерностей</w:t>
      </w:r>
      <w:r>
        <w:rPr>
          <w:spacing w:val="40"/>
        </w:rPr>
        <w:t xml:space="preserve"> </w:t>
      </w:r>
      <w:r>
        <w:t>и</w:t>
      </w:r>
      <w:r>
        <w:rPr>
          <w:spacing w:val="40"/>
        </w:rPr>
        <w:t xml:space="preserve"> </w:t>
      </w:r>
      <w:r>
        <w:t>противоречий;</w:t>
      </w:r>
    </w:p>
    <w:p w:rsidR="000C0C23" w:rsidRDefault="00692F60">
      <w:pPr>
        <w:pStyle w:val="a3"/>
        <w:spacing w:line="288" w:lineRule="auto"/>
        <w:ind w:left="287" w:right="616"/>
      </w:pPr>
      <w:r>
        <w:t>выявлять дефицит информации текста, необходимой для решения поставленной учебной задачи;</w:t>
      </w:r>
    </w:p>
    <w:p w:rsidR="000C0C23" w:rsidRDefault="00692F60">
      <w:pPr>
        <w:pStyle w:val="a3"/>
        <w:spacing w:line="288" w:lineRule="auto"/>
        <w:ind w:left="287" w:right="567"/>
      </w:pPr>
      <w:r>
        <w:t>выявлять</w:t>
      </w:r>
      <w:r>
        <w:rPr>
          <w:spacing w:val="40"/>
        </w:rPr>
        <w:t xml:space="preserve"> </w:t>
      </w:r>
      <w:r>
        <w:t>причинно-следственные</w:t>
      </w:r>
      <w:r>
        <w:rPr>
          <w:spacing w:val="40"/>
        </w:rPr>
        <w:t xml:space="preserve"> </w:t>
      </w:r>
      <w:r>
        <w:t>связи</w:t>
      </w:r>
      <w:r>
        <w:rPr>
          <w:spacing w:val="40"/>
        </w:rPr>
        <w:t xml:space="preserve"> </w:t>
      </w:r>
      <w:r>
        <w:t>при</w:t>
      </w:r>
      <w:r>
        <w:rPr>
          <w:spacing w:val="40"/>
        </w:rPr>
        <w:t xml:space="preserve"> </w:t>
      </w:r>
      <w:r>
        <w:t>изучении</w:t>
      </w:r>
      <w:r>
        <w:rPr>
          <w:spacing w:val="40"/>
        </w:rPr>
        <w:t xml:space="preserve"> </w:t>
      </w:r>
      <w:r>
        <w:t>языковых</w:t>
      </w:r>
      <w:r>
        <w:rPr>
          <w:spacing w:val="40"/>
        </w:rPr>
        <w:t xml:space="preserve"> </w:t>
      </w:r>
      <w:r>
        <w:t>процессов, проводить выводы с использованием дедуктивных и индуктивных умозаключений, умозаключений</w:t>
      </w:r>
      <w:r>
        <w:rPr>
          <w:spacing w:val="40"/>
        </w:rPr>
        <w:t xml:space="preserve"> </w:t>
      </w:r>
      <w:r>
        <w:t>по</w:t>
      </w:r>
      <w:r>
        <w:rPr>
          <w:spacing w:val="40"/>
        </w:rPr>
        <w:t xml:space="preserve"> </w:t>
      </w:r>
      <w:r>
        <w:t>аналогии,</w:t>
      </w:r>
      <w:r>
        <w:rPr>
          <w:spacing w:val="40"/>
        </w:rPr>
        <w:t xml:space="preserve"> </w:t>
      </w:r>
      <w:r>
        <w:t>формулировать</w:t>
      </w:r>
      <w:r>
        <w:rPr>
          <w:spacing w:val="40"/>
        </w:rPr>
        <w:t xml:space="preserve"> </w:t>
      </w:r>
      <w:r>
        <w:t>гипотезы</w:t>
      </w:r>
      <w:r>
        <w:rPr>
          <w:spacing w:val="40"/>
        </w:rPr>
        <w:t xml:space="preserve"> </w:t>
      </w:r>
      <w:r>
        <w:t>о</w:t>
      </w:r>
      <w:r>
        <w:rPr>
          <w:spacing w:val="40"/>
        </w:rPr>
        <w:t xml:space="preserve"> </w:t>
      </w:r>
      <w:r>
        <w:t>взаимосвязях;</w:t>
      </w:r>
    </w:p>
    <w:p w:rsidR="000C0C23" w:rsidRDefault="00692F60">
      <w:pPr>
        <w:pStyle w:val="a3"/>
        <w:spacing w:line="290" w:lineRule="auto"/>
        <w:ind w:left="287" w:right="580"/>
      </w:pPr>
      <w: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w:t>
      </w:r>
      <w:r>
        <w:rPr>
          <w:spacing w:val="40"/>
        </w:rPr>
        <w:t xml:space="preserve"> </w:t>
      </w:r>
      <w:r>
        <w:t>вариант</w:t>
      </w:r>
      <w:r>
        <w:rPr>
          <w:spacing w:val="40"/>
        </w:rPr>
        <w:t xml:space="preserve"> </w:t>
      </w:r>
      <w:r>
        <w:t>с</w:t>
      </w:r>
      <w:r>
        <w:rPr>
          <w:spacing w:val="40"/>
        </w:rPr>
        <w:t xml:space="preserve"> </w:t>
      </w:r>
      <w:r>
        <w:t>учѐтом</w:t>
      </w:r>
      <w:r>
        <w:rPr>
          <w:spacing w:val="40"/>
        </w:rPr>
        <w:t xml:space="preserve"> </w:t>
      </w:r>
      <w:r>
        <w:t>самостоятельно</w:t>
      </w:r>
      <w:r>
        <w:rPr>
          <w:spacing w:val="40"/>
        </w:rPr>
        <w:t xml:space="preserve"> </w:t>
      </w:r>
      <w:r>
        <w:t>выделенных</w:t>
      </w:r>
      <w:r>
        <w:rPr>
          <w:spacing w:val="40"/>
        </w:rPr>
        <w:t xml:space="preserve"> </w:t>
      </w:r>
      <w:r>
        <w:t>критериев.</w:t>
      </w:r>
    </w:p>
    <w:p w:rsidR="000C0C23" w:rsidRDefault="00692F60">
      <w:pPr>
        <w:pStyle w:val="a3"/>
        <w:spacing w:line="288" w:lineRule="auto"/>
        <w:ind w:left="287" w:right="582"/>
      </w:pPr>
      <w:r>
        <w:t>У обучающегося будут сформированы следующие базовые исследовательские действия</w:t>
      </w:r>
      <w:r>
        <w:rPr>
          <w:spacing w:val="40"/>
        </w:rPr>
        <w:t xml:space="preserve"> </w:t>
      </w:r>
      <w:r>
        <w:t>как</w:t>
      </w:r>
      <w:r>
        <w:rPr>
          <w:spacing w:val="40"/>
        </w:rPr>
        <w:t xml:space="preserve"> </w:t>
      </w:r>
      <w:r>
        <w:t>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92" w:lineRule="auto"/>
        <w:ind w:left="287" w:right="575"/>
      </w:pPr>
      <w:r>
        <w:t xml:space="preserve">использовать вопросы как исследовательский инструмент познания в языковом </w:t>
      </w:r>
      <w:r>
        <w:rPr>
          <w:spacing w:val="-2"/>
        </w:rPr>
        <w:t>образовании;</w:t>
      </w:r>
    </w:p>
    <w:p w:rsidR="000C0C23" w:rsidRDefault="00692F60">
      <w:pPr>
        <w:pStyle w:val="a3"/>
        <w:spacing w:line="257" w:lineRule="exact"/>
        <w:ind w:left="993" w:firstLine="0"/>
      </w:pPr>
      <w:r>
        <w:t>формулировать</w:t>
      </w:r>
      <w:r>
        <w:rPr>
          <w:spacing w:val="31"/>
        </w:rPr>
        <w:t xml:space="preserve">  </w:t>
      </w:r>
      <w:r>
        <w:t>вопросы,</w:t>
      </w:r>
      <w:r>
        <w:rPr>
          <w:spacing w:val="69"/>
        </w:rPr>
        <w:t xml:space="preserve">  </w:t>
      </w:r>
      <w:r>
        <w:t>фиксирующие</w:t>
      </w:r>
      <w:r>
        <w:rPr>
          <w:spacing w:val="69"/>
        </w:rPr>
        <w:t xml:space="preserve">  </w:t>
      </w:r>
      <w:r>
        <w:t>несоответствие</w:t>
      </w:r>
      <w:r>
        <w:rPr>
          <w:spacing w:val="69"/>
        </w:rPr>
        <w:t xml:space="preserve">  </w:t>
      </w:r>
      <w:r>
        <w:t>между</w:t>
      </w:r>
      <w:r>
        <w:rPr>
          <w:spacing w:val="68"/>
        </w:rPr>
        <w:t xml:space="preserve">  </w:t>
      </w:r>
      <w:r>
        <w:t>реальным</w:t>
      </w:r>
      <w:r>
        <w:rPr>
          <w:spacing w:val="71"/>
        </w:rPr>
        <w:t xml:space="preserve">  </w:t>
      </w:r>
      <w:r>
        <w:rPr>
          <w:spacing w:val="-10"/>
        </w:rPr>
        <w:t>и</w:t>
      </w:r>
    </w:p>
    <w:p w:rsidR="000C0C23" w:rsidRDefault="000C0C23">
      <w:pPr>
        <w:pStyle w:val="a3"/>
        <w:spacing w:line="257" w:lineRule="exact"/>
        <w:sectPr w:rsidR="000C0C23">
          <w:pgSz w:w="11910" w:h="16850"/>
          <w:pgMar w:top="1040" w:right="283" w:bottom="1140" w:left="1417" w:header="0" w:footer="829" w:gutter="0"/>
          <w:cols w:space="720"/>
        </w:sectPr>
      </w:pPr>
    </w:p>
    <w:p w:rsidR="000C0C23" w:rsidRDefault="00692F60">
      <w:pPr>
        <w:pStyle w:val="a3"/>
        <w:spacing w:before="72" w:line="292" w:lineRule="auto"/>
        <w:ind w:left="993" w:right="598" w:hanging="711"/>
      </w:pPr>
      <w:r>
        <w:lastRenderedPageBreak/>
        <w:t>желательным состоянием ситуации, и самостоятельно устанавливать искомое и данное; формировать</w:t>
      </w:r>
      <w:r>
        <w:rPr>
          <w:spacing w:val="40"/>
        </w:rPr>
        <w:t xml:space="preserve"> </w:t>
      </w:r>
      <w:r>
        <w:t>гипотезу</w:t>
      </w:r>
      <w:r>
        <w:rPr>
          <w:spacing w:val="40"/>
        </w:rPr>
        <w:t xml:space="preserve"> </w:t>
      </w:r>
      <w:r>
        <w:t>об</w:t>
      </w:r>
      <w:r>
        <w:rPr>
          <w:spacing w:val="40"/>
        </w:rPr>
        <w:t xml:space="preserve"> </w:t>
      </w:r>
      <w:r>
        <w:t>истинности</w:t>
      </w:r>
      <w:r>
        <w:rPr>
          <w:spacing w:val="69"/>
        </w:rPr>
        <w:t xml:space="preserve"> </w:t>
      </w:r>
      <w:r>
        <w:t>собственных</w:t>
      </w:r>
      <w:r>
        <w:rPr>
          <w:spacing w:val="72"/>
        </w:rPr>
        <w:t xml:space="preserve"> </w:t>
      </w:r>
      <w:r>
        <w:t>суждений</w:t>
      </w:r>
      <w:r>
        <w:rPr>
          <w:spacing w:val="75"/>
        </w:rPr>
        <w:t xml:space="preserve"> </w:t>
      </w:r>
      <w:r>
        <w:t>и</w:t>
      </w:r>
      <w:r>
        <w:rPr>
          <w:spacing w:val="40"/>
        </w:rPr>
        <w:t xml:space="preserve"> </w:t>
      </w:r>
      <w:r>
        <w:t>суждений</w:t>
      </w:r>
      <w:r>
        <w:rPr>
          <w:spacing w:val="68"/>
        </w:rPr>
        <w:t xml:space="preserve"> </w:t>
      </w:r>
      <w:r>
        <w:t>других,</w:t>
      </w:r>
    </w:p>
    <w:p w:rsidR="000C0C23" w:rsidRDefault="00692F60">
      <w:pPr>
        <w:pStyle w:val="a3"/>
        <w:spacing w:before="7"/>
        <w:ind w:left="287" w:firstLine="0"/>
      </w:pPr>
      <w:r>
        <w:t>аргументировать</w:t>
      </w:r>
      <w:r>
        <w:rPr>
          <w:spacing w:val="37"/>
        </w:rPr>
        <w:t xml:space="preserve"> </w:t>
      </w:r>
      <w:r>
        <w:t>свою</w:t>
      </w:r>
      <w:r>
        <w:rPr>
          <w:spacing w:val="27"/>
        </w:rPr>
        <w:t xml:space="preserve"> </w:t>
      </w:r>
      <w:r>
        <w:t>позицию,</w:t>
      </w:r>
      <w:r>
        <w:rPr>
          <w:spacing w:val="24"/>
        </w:rPr>
        <w:t xml:space="preserve"> </w:t>
      </w:r>
      <w:r>
        <w:rPr>
          <w:spacing w:val="-2"/>
        </w:rPr>
        <w:t>мнение;</w:t>
      </w:r>
    </w:p>
    <w:p w:rsidR="000C0C23" w:rsidRDefault="00692F60">
      <w:pPr>
        <w:pStyle w:val="a3"/>
        <w:spacing w:before="38" w:line="292" w:lineRule="auto"/>
        <w:ind w:left="993" w:right="601" w:firstLine="0"/>
      </w:pPr>
      <w:r>
        <w:t>составлять алгоритм действий и использовать его для решения учебных задач; проводить</w:t>
      </w:r>
      <w:r>
        <w:rPr>
          <w:spacing w:val="66"/>
          <w:w w:val="150"/>
        </w:rPr>
        <w:t xml:space="preserve"> </w:t>
      </w:r>
      <w:r>
        <w:t>по</w:t>
      </w:r>
      <w:r>
        <w:rPr>
          <w:spacing w:val="62"/>
          <w:w w:val="150"/>
        </w:rPr>
        <w:t xml:space="preserve"> </w:t>
      </w:r>
      <w:r>
        <w:t>самостоятельно</w:t>
      </w:r>
      <w:r>
        <w:rPr>
          <w:spacing w:val="68"/>
          <w:w w:val="150"/>
        </w:rPr>
        <w:t xml:space="preserve"> </w:t>
      </w:r>
      <w:r>
        <w:t>составленному</w:t>
      </w:r>
      <w:r>
        <w:rPr>
          <w:spacing w:val="60"/>
          <w:w w:val="150"/>
        </w:rPr>
        <w:t xml:space="preserve"> </w:t>
      </w:r>
      <w:r>
        <w:t>плану</w:t>
      </w:r>
      <w:r>
        <w:rPr>
          <w:spacing w:val="51"/>
          <w:w w:val="150"/>
        </w:rPr>
        <w:t xml:space="preserve"> </w:t>
      </w:r>
      <w:r>
        <w:t>небольшое</w:t>
      </w:r>
      <w:r>
        <w:rPr>
          <w:spacing w:val="57"/>
          <w:w w:val="150"/>
        </w:rPr>
        <w:t xml:space="preserve"> </w:t>
      </w:r>
      <w:r>
        <w:t>исследование</w:t>
      </w:r>
      <w:r>
        <w:rPr>
          <w:spacing w:val="72"/>
          <w:w w:val="150"/>
        </w:rPr>
        <w:t xml:space="preserve"> </w:t>
      </w:r>
      <w:r>
        <w:rPr>
          <w:spacing w:val="6"/>
        </w:rPr>
        <w:t>по</w:t>
      </w:r>
    </w:p>
    <w:p w:rsidR="000C0C23" w:rsidRDefault="00692F60">
      <w:pPr>
        <w:pStyle w:val="a3"/>
        <w:spacing w:line="288" w:lineRule="auto"/>
        <w:ind w:left="287" w:right="577" w:firstLine="0"/>
      </w:pPr>
      <w:r>
        <w:t>установлению</w:t>
      </w:r>
      <w:r>
        <w:rPr>
          <w:spacing w:val="40"/>
        </w:rPr>
        <w:t xml:space="preserve"> </w:t>
      </w:r>
      <w:r>
        <w:t>особенностей</w:t>
      </w:r>
      <w:r>
        <w:rPr>
          <w:spacing w:val="76"/>
        </w:rPr>
        <w:t xml:space="preserve"> </w:t>
      </w:r>
      <w:r>
        <w:t>языковых</w:t>
      </w:r>
      <w:r>
        <w:rPr>
          <w:spacing w:val="40"/>
        </w:rPr>
        <w:t xml:space="preserve"> </w:t>
      </w:r>
      <w:r>
        <w:t>единиц,</w:t>
      </w:r>
      <w:r>
        <w:rPr>
          <w:spacing w:val="40"/>
        </w:rPr>
        <w:t xml:space="preserve"> </w:t>
      </w:r>
      <w:r>
        <w:t>процессов,</w:t>
      </w:r>
      <w:r>
        <w:rPr>
          <w:spacing w:val="40"/>
        </w:rPr>
        <w:t xml:space="preserve"> </w:t>
      </w:r>
      <w:r>
        <w:t>причинно-следственных</w:t>
      </w:r>
      <w:r>
        <w:rPr>
          <w:spacing w:val="40"/>
        </w:rPr>
        <w:t xml:space="preserve"> </w:t>
      </w:r>
      <w:r>
        <w:t>связей</w:t>
      </w:r>
      <w:r>
        <w:rPr>
          <w:spacing w:val="40"/>
        </w:rPr>
        <w:t xml:space="preserve"> </w:t>
      </w:r>
      <w:r>
        <w:t>и зависимостей объектов между собой;</w:t>
      </w:r>
    </w:p>
    <w:p w:rsidR="000C0C23" w:rsidRDefault="00692F60">
      <w:pPr>
        <w:pStyle w:val="a3"/>
        <w:spacing w:line="288" w:lineRule="auto"/>
        <w:ind w:left="287" w:right="583"/>
      </w:pPr>
      <w:r>
        <w:t>оценивать на применимость и достоверность информацию, полученную в ходе лингвистического</w:t>
      </w:r>
      <w:r>
        <w:rPr>
          <w:spacing w:val="40"/>
        </w:rPr>
        <w:t xml:space="preserve"> </w:t>
      </w:r>
      <w:r>
        <w:t>исследования (эксперимента);</w:t>
      </w:r>
    </w:p>
    <w:p w:rsidR="000C0C23" w:rsidRDefault="00692F60">
      <w:pPr>
        <w:pStyle w:val="a3"/>
        <w:spacing w:line="288" w:lineRule="auto"/>
        <w:ind w:left="287" w:right="582"/>
      </w:pPr>
      <w:r>
        <w:t>самостоятельно формулировать обобщения и выводы по результатам проведѐнного наблюдения, исследования, владеть инструментами оценки достоверности полученных выводов и обобщений;</w:t>
      </w:r>
    </w:p>
    <w:p w:rsidR="000C0C23" w:rsidRDefault="00692F60">
      <w:pPr>
        <w:pStyle w:val="a3"/>
        <w:spacing w:line="290" w:lineRule="auto"/>
        <w:ind w:left="287" w:right="573"/>
      </w:pPr>
      <w:r>
        <w:t>прогнозировать</w:t>
      </w:r>
      <w:r>
        <w:rPr>
          <w:spacing w:val="40"/>
        </w:rPr>
        <w:t xml:space="preserve"> </w:t>
      </w:r>
      <w:r>
        <w:t>возможное</w:t>
      </w:r>
      <w:r>
        <w:rPr>
          <w:spacing w:val="40"/>
        </w:rPr>
        <w:t xml:space="preserve"> </w:t>
      </w:r>
      <w:r>
        <w:t>дальнейшее</w:t>
      </w:r>
      <w:r>
        <w:rPr>
          <w:spacing w:val="40"/>
        </w:rPr>
        <w:t xml:space="preserve"> </w:t>
      </w:r>
      <w:r>
        <w:t>развитие процессов,</w:t>
      </w:r>
      <w:r>
        <w:rPr>
          <w:spacing w:val="40"/>
        </w:rPr>
        <w:t xml:space="preserve"> </w:t>
      </w:r>
      <w:r>
        <w:t>событий</w:t>
      </w:r>
      <w:r>
        <w:rPr>
          <w:spacing w:val="40"/>
        </w:rPr>
        <w:t xml:space="preserve"> </w:t>
      </w:r>
      <w:r>
        <w:t>и их последствия</w:t>
      </w:r>
      <w:r>
        <w:rPr>
          <w:spacing w:val="35"/>
        </w:rPr>
        <w:t xml:space="preserve"> </w:t>
      </w:r>
      <w:r>
        <w:t>в</w:t>
      </w:r>
      <w:r>
        <w:rPr>
          <w:spacing w:val="34"/>
        </w:rPr>
        <w:t xml:space="preserve"> </w:t>
      </w:r>
      <w:r>
        <w:t>аналогичных</w:t>
      </w:r>
      <w:r>
        <w:rPr>
          <w:spacing w:val="35"/>
        </w:rPr>
        <w:t xml:space="preserve"> </w:t>
      </w:r>
      <w:r>
        <w:t>или</w:t>
      </w:r>
      <w:r>
        <w:rPr>
          <w:spacing w:val="39"/>
        </w:rPr>
        <w:t xml:space="preserve"> </w:t>
      </w:r>
      <w:r>
        <w:t>сходных</w:t>
      </w:r>
      <w:r>
        <w:rPr>
          <w:spacing w:val="40"/>
        </w:rPr>
        <w:t xml:space="preserve"> </w:t>
      </w:r>
      <w:r>
        <w:t>ситуациях,</w:t>
      </w:r>
      <w:r>
        <w:rPr>
          <w:spacing w:val="35"/>
        </w:rPr>
        <w:t xml:space="preserve"> </w:t>
      </w:r>
      <w:r>
        <w:t>а</w:t>
      </w:r>
      <w:r>
        <w:rPr>
          <w:spacing w:val="35"/>
        </w:rPr>
        <w:t xml:space="preserve"> </w:t>
      </w:r>
      <w:r>
        <w:t>также</w:t>
      </w:r>
      <w:r>
        <w:rPr>
          <w:spacing w:val="39"/>
        </w:rPr>
        <w:t xml:space="preserve"> </w:t>
      </w:r>
      <w:r>
        <w:t>выдвигать</w:t>
      </w:r>
      <w:r>
        <w:rPr>
          <w:spacing w:val="40"/>
        </w:rPr>
        <w:t xml:space="preserve"> </w:t>
      </w:r>
      <w:r>
        <w:t>предположения</w:t>
      </w:r>
      <w:r>
        <w:rPr>
          <w:spacing w:val="40"/>
        </w:rPr>
        <w:t xml:space="preserve"> </w:t>
      </w:r>
      <w:r>
        <w:t>об их развитии в новых</w:t>
      </w:r>
      <w:r>
        <w:rPr>
          <w:spacing w:val="40"/>
        </w:rPr>
        <w:t xml:space="preserve"> </w:t>
      </w:r>
      <w:r>
        <w:t>условиях и контекстах.</w:t>
      </w:r>
    </w:p>
    <w:p w:rsidR="000C0C23" w:rsidRDefault="00692F60">
      <w:pPr>
        <w:pStyle w:val="a3"/>
        <w:spacing w:line="288" w:lineRule="auto"/>
        <w:ind w:left="287" w:right="613"/>
      </w:pPr>
      <w:r>
        <w:t>У обучающегося будут сформированы умения работать с информацией как часть 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88" w:lineRule="auto"/>
        <w:ind w:left="287" w:right="584"/>
      </w:pPr>
      <w:r>
        <w:t>применять различные методы, инструменты и запросы при поиске и отборе информации</w:t>
      </w:r>
      <w:r>
        <w:rPr>
          <w:spacing w:val="40"/>
        </w:rPr>
        <w:t xml:space="preserve"> </w:t>
      </w:r>
      <w:r>
        <w:t>с</w:t>
      </w:r>
      <w:r>
        <w:rPr>
          <w:spacing w:val="40"/>
        </w:rPr>
        <w:t xml:space="preserve"> </w:t>
      </w:r>
      <w:r>
        <w:t>учѐтом</w:t>
      </w:r>
      <w:r>
        <w:rPr>
          <w:spacing w:val="40"/>
        </w:rPr>
        <w:t xml:space="preserve"> </w:t>
      </w:r>
      <w:r>
        <w:t>предложенной</w:t>
      </w:r>
      <w:r>
        <w:rPr>
          <w:spacing w:val="40"/>
        </w:rPr>
        <w:t xml:space="preserve"> </w:t>
      </w:r>
      <w:r>
        <w:t>учебной</w:t>
      </w:r>
      <w:r>
        <w:rPr>
          <w:spacing w:val="40"/>
        </w:rPr>
        <w:t xml:space="preserve"> </w:t>
      </w:r>
      <w:r>
        <w:t>задачи</w:t>
      </w:r>
      <w:r>
        <w:rPr>
          <w:spacing w:val="40"/>
        </w:rPr>
        <w:t xml:space="preserve"> </w:t>
      </w:r>
      <w:r>
        <w:t>и</w:t>
      </w:r>
      <w:r>
        <w:rPr>
          <w:spacing w:val="40"/>
        </w:rPr>
        <w:t xml:space="preserve"> </w:t>
      </w:r>
      <w:r>
        <w:t>заданных</w:t>
      </w:r>
      <w:r>
        <w:rPr>
          <w:spacing w:val="40"/>
        </w:rPr>
        <w:t xml:space="preserve"> </w:t>
      </w:r>
      <w:r>
        <w:t>критериев;</w:t>
      </w:r>
    </w:p>
    <w:p w:rsidR="000C0C23" w:rsidRDefault="00692F60">
      <w:pPr>
        <w:pStyle w:val="a3"/>
        <w:spacing w:line="288" w:lineRule="auto"/>
        <w:ind w:left="287" w:right="594"/>
      </w:pPr>
      <w:r>
        <w:t>выбирать, анализировать, интерпретировать, обобщать и систематизировать информацию,</w:t>
      </w:r>
      <w:r>
        <w:rPr>
          <w:spacing w:val="40"/>
        </w:rPr>
        <w:t xml:space="preserve"> </w:t>
      </w:r>
      <w:r>
        <w:t>представленную</w:t>
      </w:r>
      <w:r>
        <w:rPr>
          <w:spacing w:val="40"/>
        </w:rPr>
        <w:t xml:space="preserve"> </w:t>
      </w:r>
      <w:r>
        <w:t>в</w:t>
      </w:r>
      <w:r>
        <w:rPr>
          <w:spacing w:val="40"/>
        </w:rPr>
        <w:t xml:space="preserve"> </w:t>
      </w:r>
      <w:r>
        <w:t>текстах,</w:t>
      </w:r>
      <w:r>
        <w:rPr>
          <w:spacing w:val="40"/>
        </w:rPr>
        <w:t xml:space="preserve"> </w:t>
      </w:r>
      <w:r>
        <w:t>таблицах,</w:t>
      </w:r>
      <w:r>
        <w:rPr>
          <w:spacing w:val="40"/>
        </w:rPr>
        <w:t xml:space="preserve"> </w:t>
      </w:r>
      <w:r>
        <w:t>схемах;</w:t>
      </w:r>
    </w:p>
    <w:p w:rsidR="000C0C23" w:rsidRDefault="00692F60">
      <w:pPr>
        <w:pStyle w:val="a3"/>
        <w:spacing w:line="288" w:lineRule="auto"/>
        <w:ind w:left="287" w:right="585"/>
      </w:pPr>
      <w:r>
        <w:t>использовать</w:t>
      </w:r>
      <w:r>
        <w:rPr>
          <w:spacing w:val="40"/>
        </w:rPr>
        <w:t xml:space="preserve"> </w:t>
      </w:r>
      <w:r>
        <w:t>различные</w:t>
      </w:r>
      <w:r>
        <w:rPr>
          <w:spacing w:val="40"/>
        </w:rPr>
        <w:t xml:space="preserve"> </w:t>
      </w:r>
      <w:r>
        <w:t>виды</w:t>
      </w:r>
      <w:r>
        <w:rPr>
          <w:spacing w:val="40"/>
        </w:rPr>
        <w:t xml:space="preserve"> </w:t>
      </w:r>
      <w:r>
        <w:t>аудирования</w:t>
      </w:r>
      <w:r>
        <w:rPr>
          <w:spacing w:val="40"/>
        </w:rPr>
        <w:t xml:space="preserve"> </w:t>
      </w:r>
      <w:r>
        <w:t>и</w:t>
      </w:r>
      <w:r>
        <w:rPr>
          <w:spacing w:val="40"/>
        </w:rPr>
        <w:t xml:space="preserve"> </w:t>
      </w:r>
      <w:r>
        <w:t>чтения</w:t>
      </w:r>
      <w:r>
        <w:rPr>
          <w:spacing w:val="40"/>
        </w:rPr>
        <w:t xml:space="preserve"> </w:t>
      </w:r>
      <w:r>
        <w:t>для</w:t>
      </w:r>
      <w:r>
        <w:rPr>
          <w:spacing w:val="40"/>
        </w:rPr>
        <w:t xml:space="preserve"> </w:t>
      </w:r>
      <w:r>
        <w:t>оценки</w:t>
      </w:r>
      <w:r>
        <w:rPr>
          <w:spacing w:val="40"/>
        </w:rPr>
        <w:t xml:space="preserve"> </w:t>
      </w:r>
      <w:r>
        <w:t>текста</w:t>
      </w:r>
      <w:r>
        <w:rPr>
          <w:spacing w:val="40"/>
        </w:rPr>
        <w:t xml:space="preserve"> </w:t>
      </w:r>
      <w:r>
        <w:t>с</w:t>
      </w:r>
      <w:r>
        <w:rPr>
          <w:spacing w:val="40"/>
        </w:rPr>
        <w:t xml:space="preserve"> </w:t>
      </w:r>
      <w:r>
        <w:t>точки зрения достоверности и применимости содержащейся в нѐм информации и усвоения необходимой</w:t>
      </w:r>
      <w:r>
        <w:rPr>
          <w:spacing w:val="40"/>
        </w:rPr>
        <w:t xml:space="preserve"> </w:t>
      </w:r>
      <w:r>
        <w:t>информации</w:t>
      </w:r>
      <w:r>
        <w:rPr>
          <w:spacing w:val="40"/>
        </w:rPr>
        <w:t xml:space="preserve"> </w:t>
      </w:r>
      <w:r>
        <w:t>с</w:t>
      </w:r>
      <w:r>
        <w:rPr>
          <w:spacing w:val="40"/>
        </w:rPr>
        <w:t xml:space="preserve"> </w:t>
      </w:r>
      <w:r>
        <w:t>целью</w:t>
      </w:r>
      <w:r>
        <w:rPr>
          <w:spacing w:val="40"/>
        </w:rPr>
        <w:t xml:space="preserve"> </w:t>
      </w:r>
      <w:r>
        <w:t>решения</w:t>
      </w:r>
      <w:r>
        <w:rPr>
          <w:spacing w:val="40"/>
        </w:rPr>
        <w:t xml:space="preserve"> </w:t>
      </w:r>
      <w:r>
        <w:t>учебных задач;</w:t>
      </w:r>
    </w:p>
    <w:p w:rsidR="000C0C23" w:rsidRDefault="00692F60">
      <w:pPr>
        <w:pStyle w:val="a3"/>
        <w:spacing w:line="288" w:lineRule="auto"/>
        <w:ind w:left="287" w:right="590"/>
      </w:pPr>
      <w:r>
        <w:t>использовать смысловое чтение для извлечения, обобщения и систематизации информации</w:t>
      </w:r>
      <w:r>
        <w:rPr>
          <w:spacing w:val="40"/>
        </w:rPr>
        <w:t xml:space="preserve"> </w:t>
      </w:r>
      <w:r>
        <w:t>из</w:t>
      </w:r>
      <w:r>
        <w:rPr>
          <w:spacing w:val="40"/>
        </w:rPr>
        <w:t xml:space="preserve"> </w:t>
      </w:r>
      <w:r>
        <w:t>одного</w:t>
      </w:r>
      <w:r>
        <w:rPr>
          <w:spacing w:val="37"/>
        </w:rPr>
        <w:t xml:space="preserve"> </w:t>
      </w:r>
      <w:r>
        <w:t>или</w:t>
      </w:r>
      <w:r>
        <w:rPr>
          <w:spacing w:val="40"/>
        </w:rPr>
        <w:t xml:space="preserve"> </w:t>
      </w:r>
      <w:r>
        <w:t>нескольких</w:t>
      </w:r>
      <w:r>
        <w:rPr>
          <w:spacing w:val="40"/>
        </w:rPr>
        <w:t xml:space="preserve"> </w:t>
      </w:r>
      <w:r>
        <w:t>источников</w:t>
      </w:r>
      <w:r>
        <w:rPr>
          <w:spacing w:val="40"/>
        </w:rPr>
        <w:t xml:space="preserve"> </w:t>
      </w:r>
      <w:r>
        <w:t>с</w:t>
      </w:r>
      <w:r>
        <w:rPr>
          <w:spacing w:val="40"/>
        </w:rPr>
        <w:t xml:space="preserve"> </w:t>
      </w:r>
      <w:r>
        <w:t>учѐтом</w:t>
      </w:r>
      <w:r>
        <w:rPr>
          <w:spacing w:val="40"/>
        </w:rPr>
        <w:t xml:space="preserve"> </w:t>
      </w:r>
      <w:r>
        <w:t>поставленных</w:t>
      </w:r>
      <w:r>
        <w:rPr>
          <w:spacing w:val="40"/>
        </w:rPr>
        <w:t xml:space="preserve"> </w:t>
      </w:r>
      <w:r>
        <w:t>целей;</w:t>
      </w:r>
    </w:p>
    <w:p w:rsidR="000C0C23" w:rsidRDefault="00692F60">
      <w:pPr>
        <w:pStyle w:val="a3"/>
        <w:spacing w:line="288" w:lineRule="auto"/>
        <w:ind w:left="287" w:right="597"/>
      </w:pPr>
      <w:r>
        <w:t>находить сходные аргументы (подтверждающие или опровергающие одну и ту же идею,</w:t>
      </w:r>
      <w:r>
        <w:rPr>
          <w:spacing w:val="40"/>
        </w:rPr>
        <w:t xml:space="preserve"> </w:t>
      </w:r>
      <w:r>
        <w:t>версию)</w:t>
      </w:r>
      <w:r>
        <w:rPr>
          <w:spacing w:val="40"/>
        </w:rPr>
        <w:t xml:space="preserve"> </w:t>
      </w:r>
      <w:r>
        <w:t>в</w:t>
      </w:r>
      <w:r>
        <w:rPr>
          <w:spacing w:val="40"/>
        </w:rPr>
        <w:t xml:space="preserve"> </w:t>
      </w:r>
      <w:r>
        <w:t>различных</w:t>
      </w:r>
      <w:r>
        <w:rPr>
          <w:spacing w:val="40"/>
        </w:rPr>
        <w:t xml:space="preserve"> </w:t>
      </w:r>
      <w:r>
        <w:t>информационных</w:t>
      </w:r>
      <w:r>
        <w:rPr>
          <w:spacing w:val="40"/>
        </w:rPr>
        <w:t xml:space="preserve"> </w:t>
      </w:r>
      <w:r>
        <w:t>источниках;</w:t>
      </w:r>
    </w:p>
    <w:p w:rsidR="000C0C23" w:rsidRDefault="00692F60">
      <w:pPr>
        <w:pStyle w:val="a3"/>
        <w:spacing w:line="288" w:lineRule="auto"/>
        <w:ind w:left="287" w:right="595"/>
      </w:pPr>
      <w: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w:t>
      </w:r>
      <w:r>
        <w:rPr>
          <w:spacing w:val="-2"/>
        </w:rPr>
        <w:t>установки;</w:t>
      </w:r>
    </w:p>
    <w:p w:rsidR="000C0C23" w:rsidRDefault="00692F60">
      <w:pPr>
        <w:pStyle w:val="a3"/>
        <w:spacing w:line="288" w:lineRule="auto"/>
        <w:ind w:left="287" w:right="608"/>
      </w:pPr>
      <w:r>
        <w:t>оценивать надѐжность информации по критериям, предложенным учителем или сформулированным самостоятельно;</w:t>
      </w:r>
    </w:p>
    <w:p w:rsidR="000C0C23" w:rsidRDefault="00692F60">
      <w:pPr>
        <w:pStyle w:val="a3"/>
        <w:spacing w:line="263" w:lineRule="exact"/>
        <w:ind w:left="993" w:firstLine="0"/>
      </w:pPr>
      <w:r>
        <w:t>эффективно</w:t>
      </w:r>
      <w:r>
        <w:rPr>
          <w:spacing w:val="26"/>
        </w:rPr>
        <w:t xml:space="preserve"> </w:t>
      </w:r>
      <w:r>
        <w:t>запоминать</w:t>
      </w:r>
      <w:r>
        <w:rPr>
          <w:spacing w:val="43"/>
        </w:rPr>
        <w:t xml:space="preserve"> </w:t>
      </w:r>
      <w:r>
        <w:t>и</w:t>
      </w:r>
      <w:r>
        <w:rPr>
          <w:spacing w:val="40"/>
        </w:rPr>
        <w:t xml:space="preserve"> </w:t>
      </w:r>
      <w:r>
        <w:t>систематизировать</w:t>
      </w:r>
      <w:r>
        <w:rPr>
          <w:spacing w:val="39"/>
        </w:rPr>
        <w:t xml:space="preserve"> </w:t>
      </w:r>
      <w:r>
        <w:rPr>
          <w:spacing w:val="-2"/>
        </w:rPr>
        <w:t>информацию.</w:t>
      </w:r>
    </w:p>
    <w:p w:rsidR="000C0C23" w:rsidRDefault="00692F60">
      <w:pPr>
        <w:pStyle w:val="a3"/>
        <w:spacing w:before="40" w:line="292" w:lineRule="auto"/>
        <w:ind w:left="287" w:right="576"/>
      </w:pPr>
      <w:r>
        <w:t>У обучающегося будут сформированы умения общения как часть коммуникативных универсальных учебных действий:</w:t>
      </w:r>
    </w:p>
    <w:p w:rsidR="000C0C23" w:rsidRDefault="00692F60">
      <w:pPr>
        <w:pStyle w:val="a3"/>
        <w:spacing w:line="290" w:lineRule="auto"/>
        <w:ind w:left="287" w:right="573"/>
      </w:pPr>
      <w:r>
        <w:t xml:space="preserve">воспринимать и формулировать суждения, выражать эмоции в соответствии с </w:t>
      </w:r>
      <w:r>
        <w:rPr>
          <w:position w:val="1"/>
        </w:rPr>
        <w:t>условиями и целями</w:t>
      </w:r>
      <w:r>
        <w:rPr>
          <w:spacing w:val="67"/>
          <w:position w:val="1"/>
        </w:rPr>
        <w:t xml:space="preserve"> </w:t>
      </w:r>
      <w:r>
        <w:rPr>
          <w:position w:val="1"/>
        </w:rPr>
        <w:t>общения; выражать</w:t>
      </w:r>
      <w:r>
        <w:rPr>
          <w:spacing w:val="40"/>
          <w:position w:val="1"/>
        </w:rPr>
        <w:t xml:space="preserve"> </w:t>
      </w:r>
      <w:r>
        <w:rPr>
          <w:position w:val="1"/>
        </w:rPr>
        <w:t>себя</w:t>
      </w:r>
      <w:r>
        <w:rPr>
          <w:spacing w:val="40"/>
          <w:position w:val="1"/>
        </w:rPr>
        <w:t xml:space="preserve"> </w:t>
      </w:r>
      <w:r>
        <w:t>(</w:t>
      </w:r>
      <w:r>
        <w:rPr>
          <w:position w:val="1"/>
        </w:rPr>
        <w:t>свою</w:t>
      </w:r>
      <w:r>
        <w:rPr>
          <w:spacing w:val="40"/>
          <w:position w:val="1"/>
        </w:rPr>
        <w:t xml:space="preserve"> </w:t>
      </w:r>
      <w:r>
        <w:rPr>
          <w:position w:val="1"/>
        </w:rPr>
        <w:t xml:space="preserve">точку зрения) в диалогах и дискуссиях, </w:t>
      </w:r>
      <w:r>
        <w:t>в</w:t>
      </w:r>
      <w:r>
        <w:rPr>
          <w:spacing w:val="40"/>
        </w:rPr>
        <w:t xml:space="preserve"> </w:t>
      </w:r>
      <w:r>
        <w:t>устной</w:t>
      </w:r>
      <w:r>
        <w:rPr>
          <w:spacing w:val="40"/>
        </w:rPr>
        <w:t xml:space="preserve"> </w:t>
      </w:r>
      <w:r>
        <w:t>монологической</w:t>
      </w:r>
      <w:r>
        <w:rPr>
          <w:spacing w:val="40"/>
        </w:rPr>
        <w:t xml:space="preserve"> </w:t>
      </w:r>
      <w:r>
        <w:t>речи</w:t>
      </w:r>
      <w:r>
        <w:rPr>
          <w:spacing w:val="40"/>
        </w:rPr>
        <w:t xml:space="preserve"> </w:t>
      </w:r>
      <w:r>
        <w:t>и</w:t>
      </w:r>
      <w:r>
        <w:rPr>
          <w:spacing w:val="40"/>
        </w:rPr>
        <w:t xml:space="preserve"> </w:t>
      </w:r>
      <w:r>
        <w:t>в</w:t>
      </w:r>
      <w:r>
        <w:rPr>
          <w:spacing w:val="40"/>
        </w:rPr>
        <w:t xml:space="preserve"> </w:t>
      </w:r>
      <w:r>
        <w:t>письменных</w:t>
      </w:r>
      <w:r>
        <w:rPr>
          <w:spacing w:val="40"/>
        </w:rPr>
        <w:t xml:space="preserve"> </w:t>
      </w:r>
      <w:r>
        <w:t>текстах;</w:t>
      </w:r>
    </w:p>
    <w:p w:rsidR="000C0C23" w:rsidRDefault="00692F60">
      <w:pPr>
        <w:pStyle w:val="a3"/>
        <w:spacing w:line="288" w:lineRule="auto"/>
        <w:ind w:left="287" w:right="591"/>
      </w:pPr>
      <w:r>
        <w:t>распознавать</w:t>
      </w:r>
      <w:r>
        <w:rPr>
          <w:spacing w:val="40"/>
        </w:rPr>
        <w:t xml:space="preserve"> </w:t>
      </w:r>
      <w:r>
        <w:t>невербальные</w:t>
      </w:r>
      <w:r>
        <w:rPr>
          <w:spacing w:val="40"/>
        </w:rPr>
        <w:t xml:space="preserve"> </w:t>
      </w:r>
      <w:r>
        <w:t>средства</w:t>
      </w:r>
      <w:r>
        <w:rPr>
          <w:spacing w:val="40"/>
        </w:rPr>
        <w:t xml:space="preserve"> </w:t>
      </w:r>
      <w:r>
        <w:t>общения,</w:t>
      </w:r>
      <w:r>
        <w:rPr>
          <w:spacing w:val="40"/>
        </w:rPr>
        <w:t xml:space="preserve"> </w:t>
      </w:r>
      <w:r>
        <w:t>понимать</w:t>
      </w:r>
      <w:r>
        <w:rPr>
          <w:spacing w:val="40"/>
        </w:rPr>
        <w:t xml:space="preserve"> </w:t>
      </w:r>
      <w:r>
        <w:t>значение</w:t>
      </w:r>
      <w:r>
        <w:rPr>
          <w:spacing w:val="40"/>
        </w:rPr>
        <w:t xml:space="preserve"> </w:t>
      </w:r>
      <w:r>
        <w:t xml:space="preserve">социальных </w:t>
      </w:r>
      <w:r>
        <w:rPr>
          <w:spacing w:val="-2"/>
        </w:rPr>
        <w:t>знаков;</w:t>
      </w:r>
    </w:p>
    <w:p w:rsidR="000C0C23" w:rsidRDefault="00692F60">
      <w:pPr>
        <w:pStyle w:val="a3"/>
        <w:spacing w:line="288" w:lineRule="auto"/>
        <w:ind w:left="287" w:right="604"/>
      </w:pPr>
      <w:r>
        <w:t>знать и распознавать предпосылки конфликтных ситуаций и смягчать конфликты, вести переговоры;</w:t>
      </w:r>
    </w:p>
    <w:p w:rsidR="000C0C23" w:rsidRDefault="00692F60">
      <w:pPr>
        <w:pStyle w:val="a3"/>
        <w:spacing w:line="263" w:lineRule="exact"/>
        <w:ind w:left="993" w:firstLine="0"/>
      </w:pPr>
      <w:r>
        <w:t>понимать</w:t>
      </w:r>
      <w:r>
        <w:rPr>
          <w:spacing w:val="36"/>
        </w:rPr>
        <w:t xml:space="preserve"> </w:t>
      </w:r>
      <w:r>
        <w:t>намерения</w:t>
      </w:r>
      <w:r>
        <w:rPr>
          <w:spacing w:val="36"/>
        </w:rPr>
        <w:t xml:space="preserve"> </w:t>
      </w:r>
      <w:r>
        <w:t>других,</w:t>
      </w:r>
      <w:r>
        <w:rPr>
          <w:spacing w:val="27"/>
        </w:rPr>
        <w:t xml:space="preserve"> </w:t>
      </w:r>
      <w:r>
        <w:t>проявлять</w:t>
      </w:r>
      <w:r>
        <w:rPr>
          <w:spacing w:val="47"/>
        </w:rPr>
        <w:t xml:space="preserve"> </w:t>
      </w:r>
      <w:r>
        <w:t>уважительное</w:t>
      </w:r>
      <w:r>
        <w:rPr>
          <w:spacing w:val="33"/>
        </w:rPr>
        <w:t xml:space="preserve"> </w:t>
      </w:r>
      <w:r>
        <w:t>отношение</w:t>
      </w:r>
      <w:r>
        <w:rPr>
          <w:spacing w:val="26"/>
        </w:rPr>
        <w:t xml:space="preserve"> </w:t>
      </w:r>
      <w:r>
        <w:t>к</w:t>
      </w:r>
      <w:r>
        <w:rPr>
          <w:spacing w:val="36"/>
        </w:rPr>
        <w:t xml:space="preserve"> </w:t>
      </w:r>
      <w:r>
        <w:t>собеседнику</w:t>
      </w:r>
      <w:r>
        <w:rPr>
          <w:spacing w:val="25"/>
        </w:rPr>
        <w:t xml:space="preserve"> </w:t>
      </w:r>
      <w:r>
        <w:t>и</w:t>
      </w:r>
      <w:r>
        <w:rPr>
          <w:spacing w:val="35"/>
        </w:rPr>
        <w:t xml:space="preserve"> </w:t>
      </w:r>
      <w:r>
        <w:rPr>
          <w:spacing w:val="-10"/>
        </w:rPr>
        <w:t>в</w:t>
      </w:r>
    </w:p>
    <w:p w:rsidR="000C0C23" w:rsidRDefault="000C0C23">
      <w:pPr>
        <w:pStyle w:val="a3"/>
        <w:spacing w:line="263" w:lineRule="exact"/>
        <w:sectPr w:rsidR="000C0C23">
          <w:pgSz w:w="11910" w:h="16850"/>
          <w:pgMar w:top="1040" w:right="283" w:bottom="1140" w:left="1417" w:header="0" w:footer="829" w:gutter="0"/>
          <w:cols w:space="720"/>
        </w:sectPr>
      </w:pPr>
    </w:p>
    <w:p w:rsidR="000C0C23" w:rsidRDefault="00692F60">
      <w:pPr>
        <w:pStyle w:val="a3"/>
        <w:spacing w:before="72"/>
        <w:ind w:left="287" w:firstLine="0"/>
      </w:pPr>
      <w:r>
        <w:lastRenderedPageBreak/>
        <w:t>корректной</w:t>
      </w:r>
      <w:r>
        <w:rPr>
          <w:spacing w:val="36"/>
        </w:rPr>
        <w:t xml:space="preserve"> </w:t>
      </w:r>
      <w:r>
        <w:t>форме</w:t>
      </w:r>
      <w:r>
        <w:rPr>
          <w:spacing w:val="30"/>
        </w:rPr>
        <w:t xml:space="preserve"> </w:t>
      </w:r>
      <w:r>
        <w:t>формулировать</w:t>
      </w:r>
      <w:r>
        <w:rPr>
          <w:spacing w:val="32"/>
        </w:rPr>
        <w:t xml:space="preserve"> </w:t>
      </w:r>
      <w:r>
        <w:t>свои</w:t>
      </w:r>
      <w:r>
        <w:rPr>
          <w:spacing w:val="28"/>
        </w:rPr>
        <w:t xml:space="preserve"> </w:t>
      </w:r>
      <w:r>
        <w:rPr>
          <w:spacing w:val="-2"/>
        </w:rPr>
        <w:t>возражения;</w:t>
      </w:r>
    </w:p>
    <w:p w:rsidR="000C0C23" w:rsidRDefault="00692F60">
      <w:pPr>
        <w:pStyle w:val="a3"/>
        <w:spacing w:before="62" w:line="288" w:lineRule="auto"/>
        <w:ind w:left="287" w:right="596"/>
      </w:pPr>
      <w:r>
        <w:t xml:space="preserve">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w:t>
      </w:r>
      <w:r>
        <w:rPr>
          <w:spacing w:val="-2"/>
        </w:rPr>
        <w:t>общения;</w:t>
      </w:r>
    </w:p>
    <w:p w:rsidR="000C0C23" w:rsidRDefault="00692F60">
      <w:pPr>
        <w:pStyle w:val="a3"/>
        <w:spacing w:before="3" w:line="288" w:lineRule="auto"/>
        <w:ind w:left="287" w:right="586"/>
      </w:pPr>
      <w:r>
        <w:t>сопоставлять</w:t>
      </w:r>
      <w:r>
        <w:rPr>
          <w:spacing w:val="40"/>
        </w:rPr>
        <w:t xml:space="preserve"> </w:t>
      </w:r>
      <w:r>
        <w:t>свои</w:t>
      </w:r>
      <w:r>
        <w:rPr>
          <w:spacing w:val="40"/>
        </w:rPr>
        <w:t xml:space="preserve"> </w:t>
      </w:r>
      <w:r>
        <w:t>суждения</w:t>
      </w:r>
      <w:r>
        <w:rPr>
          <w:spacing w:val="40"/>
        </w:rPr>
        <w:t xml:space="preserve"> </w:t>
      </w:r>
      <w:r>
        <w:t>с</w:t>
      </w:r>
      <w:r>
        <w:rPr>
          <w:spacing w:val="40"/>
        </w:rPr>
        <w:t xml:space="preserve"> </w:t>
      </w:r>
      <w:r>
        <w:t>суждениями</w:t>
      </w:r>
      <w:r>
        <w:rPr>
          <w:spacing w:val="40"/>
        </w:rPr>
        <w:t xml:space="preserve"> </w:t>
      </w:r>
      <w:r>
        <w:t>других</w:t>
      </w:r>
      <w:r>
        <w:rPr>
          <w:spacing w:val="40"/>
        </w:rPr>
        <w:t xml:space="preserve"> </w:t>
      </w:r>
      <w:r>
        <w:t>участников</w:t>
      </w:r>
      <w:r>
        <w:rPr>
          <w:spacing w:val="40"/>
        </w:rPr>
        <w:t xml:space="preserve"> </w:t>
      </w:r>
      <w:r>
        <w:t>диалога, обнаруживать</w:t>
      </w:r>
      <w:r>
        <w:rPr>
          <w:spacing w:val="40"/>
        </w:rPr>
        <w:t xml:space="preserve"> </w:t>
      </w:r>
      <w:r>
        <w:t>различие и</w:t>
      </w:r>
      <w:r>
        <w:rPr>
          <w:spacing w:val="40"/>
        </w:rPr>
        <w:t xml:space="preserve"> </w:t>
      </w:r>
      <w:r>
        <w:t>сходство позиций;</w:t>
      </w:r>
    </w:p>
    <w:p w:rsidR="000C0C23" w:rsidRDefault="00692F60">
      <w:pPr>
        <w:pStyle w:val="a3"/>
        <w:spacing w:line="288" w:lineRule="auto"/>
        <w:ind w:left="287" w:right="581"/>
      </w:pPr>
      <w:r>
        <w:t>публично представлять результаты проведѐнного языкового анализа, выполненного лингвистического</w:t>
      </w:r>
      <w:r>
        <w:rPr>
          <w:spacing w:val="40"/>
        </w:rPr>
        <w:t xml:space="preserve"> </w:t>
      </w:r>
      <w:r>
        <w:t>эксперимента,</w:t>
      </w:r>
      <w:r>
        <w:rPr>
          <w:spacing w:val="40"/>
        </w:rPr>
        <w:t xml:space="preserve"> </w:t>
      </w:r>
      <w:r>
        <w:t>исследования,</w:t>
      </w:r>
      <w:r>
        <w:rPr>
          <w:spacing w:val="40"/>
        </w:rPr>
        <w:t xml:space="preserve"> </w:t>
      </w:r>
      <w:r>
        <w:t>проекта;</w:t>
      </w:r>
    </w:p>
    <w:p w:rsidR="000C0C23" w:rsidRDefault="00692F60">
      <w:pPr>
        <w:pStyle w:val="a3"/>
        <w:spacing w:line="288" w:lineRule="auto"/>
        <w:ind w:left="287" w:right="580"/>
      </w:pPr>
      <w:r>
        <w:t>самостоятельно выбирать формат выступления с учѐтом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0C0C23" w:rsidRDefault="00692F60">
      <w:pPr>
        <w:pStyle w:val="a3"/>
        <w:spacing w:line="292" w:lineRule="auto"/>
        <w:ind w:left="287" w:right="586"/>
      </w:pPr>
      <w:r>
        <w:t>У обучающегося будут сформированы умения самоорганизации как части регулятивных</w:t>
      </w:r>
      <w:r>
        <w:rPr>
          <w:spacing w:val="40"/>
        </w:rPr>
        <w:t xml:space="preserve"> </w:t>
      </w:r>
      <w:r>
        <w:t>универсальных</w:t>
      </w:r>
      <w:r>
        <w:rPr>
          <w:spacing w:val="40"/>
        </w:rPr>
        <w:t xml:space="preserve"> </w:t>
      </w:r>
      <w:r>
        <w:t>учебных действий:</w:t>
      </w:r>
    </w:p>
    <w:p w:rsidR="000C0C23" w:rsidRDefault="00692F60">
      <w:pPr>
        <w:pStyle w:val="a3"/>
        <w:spacing w:line="288" w:lineRule="auto"/>
        <w:ind w:left="993" w:right="589" w:firstLine="0"/>
        <w:rPr>
          <w:position w:val="1"/>
        </w:rPr>
      </w:pPr>
      <w:r>
        <w:t>выявлять</w:t>
      </w:r>
      <w:r>
        <w:rPr>
          <w:spacing w:val="40"/>
        </w:rPr>
        <w:t xml:space="preserve"> </w:t>
      </w:r>
      <w:r>
        <w:t>проблемы</w:t>
      </w:r>
      <w:r>
        <w:rPr>
          <w:spacing w:val="40"/>
        </w:rPr>
        <w:t xml:space="preserve"> </w:t>
      </w:r>
      <w:r>
        <w:t>для</w:t>
      </w:r>
      <w:r>
        <w:rPr>
          <w:spacing w:val="40"/>
        </w:rPr>
        <w:t xml:space="preserve"> </w:t>
      </w:r>
      <w:r>
        <w:t>решения</w:t>
      </w:r>
      <w:r>
        <w:rPr>
          <w:spacing w:val="40"/>
        </w:rPr>
        <w:t xml:space="preserve"> </w:t>
      </w:r>
      <w:r>
        <w:t>в</w:t>
      </w:r>
      <w:r>
        <w:rPr>
          <w:spacing w:val="40"/>
        </w:rPr>
        <w:t xml:space="preserve"> </w:t>
      </w:r>
      <w:r>
        <w:t>учебных</w:t>
      </w:r>
      <w:r>
        <w:rPr>
          <w:spacing w:val="40"/>
        </w:rPr>
        <w:t xml:space="preserve"> </w:t>
      </w:r>
      <w:r>
        <w:t>и</w:t>
      </w:r>
      <w:r>
        <w:rPr>
          <w:spacing w:val="40"/>
        </w:rPr>
        <w:t xml:space="preserve"> </w:t>
      </w:r>
      <w:r>
        <w:t>жизненных</w:t>
      </w:r>
      <w:r>
        <w:rPr>
          <w:spacing w:val="40"/>
        </w:rPr>
        <w:t xml:space="preserve"> </w:t>
      </w:r>
      <w:r>
        <w:t xml:space="preserve">ситуациях; </w:t>
      </w:r>
      <w:r>
        <w:rPr>
          <w:position w:val="1"/>
        </w:rPr>
        <w:t>ориентироваться</w:t>
      </w:r>
      <w:r>
        <w:rPr>
          <w:spacing w:val="80"/>
          <w:position w:val="1"/>
        </w:rPr>
        <w:t xml:space="preserve"> </w:t>
      </w:r>
      <w:r>
        <w:rPr>
          <w:position w:val="1"/>
        </w:rPr>
        <w:t>в</w:t>
      </w:r>
      <w:r>
        <w:rPr>
          <w:spacing w:val="80"/>
          <w:position w:val="1"/>
        </w:rPr>
        <w:t xml:space="preserve"> </w:t>
      </w:r>
      <w:r>
        <w:rPr>
          <w:position w:val="1"/>
        </w:rPr>
        <w:t>различных</w:t>
      </w:r>
      <w:r>
        <w:rPr>
          <w:spacing w:val="80"/>
          <w:position w:val="1"/>
        </w:rPr>
        <w:t xml:space="preserve"> </w:t>
      </w:r>
      <w:r>
        <w:rPr>
          <w:position w:val="1"/>
        </w:rPr>
        <w:t>подходах</w:t>
      </w:r>
      <w:r>
        <w:rPr>
          <w:spacing w:val="80"/>
          <w:position w:val="1"/>
        </w:rPr>
        <w:t xml:space="preserve"> </w:t>
      </w:r>
      <w:r>
        <w:rPr>
          <w:position w:val="1"/>
        </w:rPr>
        <w:t>к</w:t>
      </w:r>
      <w:r>
        <w:rPr>
          <w:spacing w:val="80"/>
          <w:position w:val="1"/>
        </w:rPr>
        <w:t xml:space="preserve"> </w:t>
      </w:r>
      <w:r>
        <w:rPr>
          <w:position w:val="1"/>
        </w:rPr>
        <w:t>принятию</w:t>
      </w:r>
      <w:r>
        <w:rPr>
          <w:spacing w:val="80"/>
          <w:w w:val="150"/>
          <w:position w:val="1"/>
        </w:rPr>
        <w:t xml:space="preserve"> </w:t>
      </w:r>
      <w:r>
        <w:rPr>
          <w:position w:val="1"/>
        </w:rPr>
        <w:t>решений</w:t>
      </w:r>
      <w:r>
        <w:rPr>
          <w:spacing w:val="40"/>
          <w:position w:val="1"/>
        </w:rPr>
        <w:t xml:space="preserve"> </w:t>
      </w:r>
      <w:r>
        <w:t>(</w:t>
      </w:r>
      <w:r>
        <w:rPr>
          <w:position w:val="1"/>
        </w:rPr>
        <w:t>индивидуальное,</w:t>
      </w:r>
    </w:p>
    <w:p w:rsidR="000C0C23" w:rsidRDefault="00692F60">
      <w:pPr>
        <w:pStyle w:val="a3"/>
        <w:spacing w:line="259" w:lineRule="exact"/>
        <w:ind w:left="287" w:firstLine="0"/>
      </w:pPr>
      <w:r>
        <w:t>принятие</w:t>
      </w:r>
      <w:r>
        <w:rPr>
          <w:spacing w:val="23"/>
        </w:rPr>
        <w:t xml:space="preserve"> </w:t>
      </w:r>
      <w:r>
        <w:t>решения</w:t>
      </w:r>
      <w:r>
        <w:rPr>
          <w:spacing w:val="21"/>
        </w:rPr>
        <w:t xml:space="preserve"> </w:t>
      </w:r>
      <w:r>
        <w:t>в</w:t>
      </w:r>
      <w:r>
        <w:rPr>
          <w:spacing w:val="25"/>
        </w:rPr>
        <w:t xml:space="preserve"> </w:t>
      </w:r>
      <w:r>
        <w:t>группе,</w:t>
      </w:r>
      <w:r>
        <w:rPr>
          <w:spacing w:val="21"/>
        </w:rPr>
        <w:t xml:space="preserve"> </w:t>
      </w:r>
      <w:r>
        <w:t>принятие</w:t>
      </w:r>
      <w:r>
        <w:rPr>
          <w:spacing w:val="26"/>
        </w:rPr>
        <w:t xml:space="preserve"> </w:t>
      </w:r>
      <w:r>
        <w:t>решения</w:t>
      </w:r>
      <w:r>
        <w:rPr>
          <w:spacing w:val="33"/>
        </w:rPr>
        <w:t xml:space="preserve"> </w:t>
      </w:r>
      <w:r>
        <w:rPr>
          <w:spacing w:val="-2"/>
        </w:rPr>
        <w:t>группой);</w:t>
      </w:r>
    </w:p>
    <w:p w:rsidR="000C0C23" w:rsidRDefault="00692F60">
      <w:pPr>
        <w:pStyle w:val="a3"/>
        <w:spacing w:before="42" w:line="290" w:lineRule="auto"/>
        <w:ind w:left="287" w:right="587"/>
      </w:pPr>
      <w:r>
        <w:t>самостоятельно</w:t>
      </w:r>
      <w:r>
        <w:rPr>
          <w:spacing w:val="40"/>
        </w:rPr>
        <w:t xml:space="preserve"> </w:t>
      </w:r>
      <w:r>
        <w:t>составлять</w:t>
      </w:r>
      <w:r>
        <w:rPr>
          <w:spacing w:val="40"/>
        </w:rPr>
        <w:t xml:space="preserve"> </w:t>
      </w:r>
      <w:r>
        <w:t>алгоритм</w:t>
      </w:r>
      <w:r>
        <w:rPr>
          <w:spacing w:val="40"/>
        </w:rPr>
        <w:t xml:space="preserve"> </w:t>
      </w:r>
      <w:r>
        <w:t>решения</w:t>
      </w:r>
      <w:r>
        <w:rPr>
          <w:spacing w:val="40"/>
        </w:rPr>
        <w:t xml:space="preserve"> </w:t>
      </w:r>
      <w:r>
        <w:t>задачи</w:t>
      </w:r>
      <w:r>
        <w:rPr>
          <w:spacing w:val="40"/>
        </w:rPr>
        <w:t xml:space="preserve"> </w:t>
      </w:r>
      <w:r>
        <w:t>(или</w:t>
      </w:r>
      <w:r>
        <w:rPr>
          <w:spacing w:val="40"/>
        </w:rPr>
        <w:t xml:space="preserve"> </w:t>
      </w:r>
      <w:r>
        <w:t>его</w:t>
      </w:r>
      <w:r>
        <w:rPr>
          <w:spacing w:val="40"/>
        </w:rPr>
        <w:t xml:space="preserve"> </w:t>
      </w:r>
      <w:r>
        <w:t>часть),</w:t>
      </w:r>
      <w:r>
        <w:rPr>
          <w:spacing w:val="40"/>
        </w:rPr>
        <w:t xml:space="preserve"> </w:t>
      </w:r>
      <w:r>
        <w:t>выбирать способ</w:t>
      </w:r>
      <w:r>
        <w:rPr>
          <w:spacing w:val="40"/>
        </w:rPr>
        <w:t xml:space="preserve"> </w:t>
      </w:r>
      <w:r>
        <w:t>решения</w:t>
      </w:r>
      <w:r>
        <w:rPr>
          <w:spacing w:val="40"/>
        </w:rPr>
        <w:t xml:space="preserve"> </w:t>
      </w:r>
      <w:r>
        <w:t>учебной</w:t>
      </w:r>
      <w:r>
        <w:rPr>
          <w:spacing w:val="40"/>
        </w:rPr>
        <w:t xml:space="preserve"> </w:t>
      </w:r>
      <w:r>
        <w:t>задачи</w:t>
      </w:r>
      <w:r>
        <w:rPr>
          <w:spacing w:val="40"/>
        </w:rPr>
        <w:t xml:space="preserve"> </w:t>
      </w:r>
      <w:r>
        <w:t>с</w:t>
      </w:r>
      <w:r>
        <w:rPr>
          <w:spacing w:val="40"/>
        </w:rPr>
        <w:t xml:space="preserve"> </w:t>
      </w:r>
      <w:r>
        <w:t>учѐтом</w:t>
      </w:r>
      <w:r>
        <w:rPr>
          <w:spacing w:val="40"/>
        </w:rPr>
        <w:t xml:space="preserve"> </w:t>
      </w:r>
      <w:r>
        <w:t>имеющихся</w:t>
      </w:r>
      <w:r>
        <w:rPr>
          <w:spacing w:val="40"/>
        </w:rPr>
        <w:t xml:space="preserve"> </w:t>
      </w:r>
      <w:r>
        <w:t>ресурсов</w:t>
      </w:r>
      <w:r>
        <w:rPr>
          <w:spacing w:val="40"/>
        </w:rPr>
        <w:t xml:space="preserve"> </w:t>
      </w:r>
      <w:r>
        <w:t>и</w:t>
      </w:r>
      <w:r>
        <w:rPr>
          <w:spacing w:val="40"/>
        </w:rPr>
        <w:t xml:space="preserve"> </w:t>
      </w:r>
      <w:r>
        <w:t>собственных возможностей,</w:t>
      </w:r>
      <w:r>
        <w:rPr>
          <w:spacing w:val="40"/>
        </w:rPr>
        <w:t xml:space="preserve"> </w:t>
      </w:r>
      <w:r>
        <w:t>аргументировать</w:t>
      </w:r>
      <w:r>
        <w:rPr>
          <w:spacing w:val="40"/>
        </w:rPr>
        <w:t xml:space="preserve"> </w:t>
      </w:r>
      <w:r>
        <w:t>предлагаемые</w:t>
      </w:r>
      <w:r>
        <w:rPr>
          <w:spacing w:val="40"/>
        </w:rPr>
        <w:t xml:space="preserve"> </w:t>
      </w:r>
      <w:r>
        <w:t>варианты</w:t>
      </w:r>
      <w:r>
        <w:rPr>
          <w:spacing w:val="40"/>
        </w:rPr>
        <w:t xml:space="preserve"> </w:t>
      </w:r>
      <w:r>
        <w:t>решений;</w:t>
      </w:r>
    </w:p>
    <w:p w:rsidR="000C0C23" w:rsidRDefault="00692F60">
      <w:pPr>
        <w:pStyle w:val="a3"/>
        <w:spacing w:line="288" w:lineRule="auto"/>
        <w:ind w:left="287" w:right="578"/>
      </w:pPr>
      <w:r>
        <w:t>самостоятельно составлять план действий, вносить необходимые коррективы в</w:t>
      </w:r>
      <w:r>
        <w:rPr>
          <w:spacing w:val="40"/>
        </w:rPr>
        <w:t xml:space="preserve"> </w:t>
      </w:r>
      <w:r>
        <w:t>ходе его реализации;</w:t>
      </w:r>
    </w:p>
    <w:p w:rsidR="000C0C23" w:rsidRDefault="00692F60">
      <w:pPr>
        <w:pStyle w:val="a3"/>
        <w:ind w:left="993" w:firstLine="0"/>
      </w:pPr>
      <w:r>
        <w:t>проводить</w:t>
      </w:r>
      <w:r>
        <w:rPr>
          <w:spacing w:val="19"/>
        </w:rPr>
        <w:t xml:space="preserve"> </w:t>
      </w:r>
      <w:r>
        <w:t>выбор</w:t>
      </w:r>
      <w:r>
        <w:rPr>
          <w:spacing w:val="14"/>
        </w:rPr>
        <w:t xml:space="preserve"> </w:t>
      </w:r>
      <w:r>
        <w:t>и</w:t>
      </w:r>
      <w:r>
        <w:rPr>
          <w:spacing w:val="25"/>
        </w:rPr>
        <w:t xml:space="preserve"> </w:t>
      </w:r>
      <w:r>
        <w:t>брать</w:t>
      </w:r>
      <w:r>
        <w:rPr>
          <w:spacing w:val="27"/>
        </w:rPr>
        <w:t xml:space="preserve"> </w:t>
      </w:r>
      <w:r>
        <w:t>ответственность</w:t>
      </w:r>
      <w:r>
        <w:rPr>
          <w:spacing w:val="21"/>
        </w:rPr>
        <w:t xml:space="preserve"> </w:t>
      </w:r>
      <w:r>
        <w:t>за</w:t>
      </w:r>
      <w:r>
        <w:rPr>
          <w:spacing w:val="30"/>
        </w:rPr>
        <w:t xml:space="preserve"> </w:t>
      </w:r>
      <w:r>
        <w:rPr>
          <w:spacing w:val="-2"/>
        </w:rPr>
        <w:t>решение.</w:t>
      </w:r>
    </w:p>
    <w:p w:rsidR="000C0C23" w:rsidRDefault="00692F60">
      <w:pPr>
        <w:pStyle w:val="a3"/>
        <w:spacing w:before="47" w:line="292" w:lineRule="auto"/>
        <w:ind w:left="287" w:right="582"/>
      </w:pPr>
      <w:r>
        <w:t>У обучающегося будут сформированы умения самоконтроля, эмоционального интеллекта</w:t>
      </w:r>
      <w:r>
        <w:rPr>
          <w:spacing w:val="40"/>
        </w:rPr>
        <w:t xml:space="preserve"> </w:t>
      </w:r>
      <w:r>
        <w:t>как</w:t>
      </w:r>
      <w:r>
        <w:rPr>
          <w:spacing w:val="40"/>
        </w:rPr>
        <w:t xml:space="preserve"> </w:t>
      </w:r>
      <w:r>
        <w:t>части</w:t>
      </w:r>
      <w:r>
        <w:rPr>
          <w:spacing w:val="40"/>
        </w:rPr>
        <w:t xml:space="preserve"> </w:t>
      </w:r>
      <w:r>
        <w:t>регулятивных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88" w:lineRule="auto"/>
        <w:ind w:left="287" w:right="585"/>
      </w:pPr>
      <w:r>
        <w:t xml:space="preserve">владеть разными способами самоконтроля (в том числе речевого), самомотивации и </w:t>
      </w:r>
      <w:r>
        <w:rPr>
          <w:spacing w:val="-2"/>
        </w:rPr>
        <w:t>рефлексии;</w:t>
      </w:r>
    </w:p>
    <w:p w:rsidR="000C0C23" w:rsidRDefault="00692F60">
      <w:pPr>
        <w:pStyle w:val="a3"/>
        <w:spacing w:line="264" w:lineRule="exact"/>
        <w:ind w:left="993" w:firstLine="0"/>
      </w:pPr>
      <w:r>
        <w:t>давать</w:t>
      </w:r>
      <w:r>
        <w:rPr>
          <w:spacing w:val="18"/>
        </w:rPr>
        <w:t xml:space="preserve"> </w:t>
      </w:r>
      <w:r>
        <w:t>оценку</w:t>
      </w:r>
      <w:r>
        <w:rPr>
          <w:spacing w:val="20"/>
        </w:rPr>
        <w:t xml:space="preserve"> </w:t>
      </w:r>
      <w:r>
        <w:t>учебной</w:t>
      </w:r>
      <w:r>
        <w:rPr>
          <w:spacing w:val="28"/>
        </w:rPr>
        <w:t xml:space="preserve"> </w:t>
      </w:r>
      <w:r>
        <w:t>ситуации</w:t>
      </w:r>
      <w:r>
        <w:rPr>
          <w:spacing w:val="22"/>
        </w:rPr>
        <w:t xml:space="preserve"> </w:t>
      </w:r>
      <w:r>
        <w:t>и</w:t>
      </w:r>
      <w:r>
        <w:rPr>
          <w:spacing w:val="19"/>
        </w:rPr>
        <w:t xml:space="preserve"> </w:t>
      </w:r>
      <w:r>
        <w:t>предлагать</w:t>
      </w:r>
      <w:r>
        <w:rPr>
          <w:spacing w:val="16"/>
        </w:rPr>
        <w:t xml:space="preserve"> </w:t>
      </w:r>
      <w:r>
        <w:t>план</w:t>
      </w:r>
      <w:r>
        <w:rPr>
          <w:spacing w:val="28"/>
        </w:rPr>
        <w:t xml:space="preserve"> </w:t>
      </w:r>
      <w:r>
        <w:t>еѐ</w:t>
      </w:r>
      <w:r>
        <w:rPr>
          <w:spacing w:val="17"/>
        </w:rPr>
        <w:t xml:space="preserve"> </w:t>
      </w:r>
      <w:r>
        <w:rPr>
          <w:spacing w:val="-2"/>
        </w:rPr>
        <w:t>изменения;</w:t>
      </w:r>
    </w:p>
    <w:p w:rsidR="000C0C23" w:rsidRDefault="00692F60">
      <w:pPr>
        <w:pStyle w:val="a3"/>
        <w:spacing w:before="40" w:line="292" w:lineRule="auto"/>
        <w:ind w:left="287" w:right="610"/>
      </w:pPr>
      <w:r>
        <w:t>предвидеть трудности, которые могут возникнуть при решении учебной задачи, и адаптировать</w:t>
      </w:r>
      <w:r>
        <w:rPr>
          <w:spacing w:val="40"/>
        </w:rPr>
        <w:t xml:space="preserve"> </w:t>
      </w:r>
      <w:r>
        <w:t>решение</w:t>
      </w:r>
      <w:r>
        <w:rPr>
          <w:spacing w:val="40"/>
        </w:rPr>
        <w:t xml:space="preserve"> </w:t>
      </w:r>
      <w:r>
        <w:t>к</w:t>
      </w:r>
      <w:r>
        <w:rPr>
          <w:spacing w:val="40"/>
        </w:rPr>
        <w:t xml:space="preserve"> </w:t>
      </w:r>
      <w:r>
        <w:t>меняющимся</w:t>
      </w:r>
      <w:r>
        <w:rPr>
          <w:spacing w:val="40"/>
        </w:rPr>
        <w:t xml:space="preserve"> </w:t>
      </w:r>
      <w:r>
        <w:t>обстоятельствам;</w:t>
      </w:r>
    </w:p>
    <w:p w:rsidR="000C0C23" w:rsidRDefault="00692F60">
      <w:pPr>
        <w:pStyle w:val="a3"/>
        <w:spacing w:line="288" w:lineRule="auto"/>
        <w:ind w:left="287" w:right="559"/>
      </w:pPr>
      <w: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приобретѐнному речевому опыту и корректировать собственную речь с учѐтом целей и условий общения; оценивать</w:t>
      </w:r>
      <w:r>
        <w:rPr>
          <w:spacing w:val="40"/>
        </w:rPr>
        <w:t xml:space="preserve"> </w:t>
      </w:r>
      <w:r>
        <w:t>соответствие</w:t>
      </w:r>
      <w:r>
        <w:rPr>
          <w:spacing w:val="40"/>
        </w:rPr>
        <w:t xml:space="preserve"> </w:t>
      </w:r>
      <w:r>
        <w:t>результата</w:t>
      </w:r>
      <w:r>
        <w:rPr>
          <w:spacing w:val="40"/>
        </w:rPr>
        <w:t xml:space="preserve"> </w:t>
      </w:r>
      <w:r>
        <w:t>цели</w:t>
      </w:r>
      <w:r>
        <w:rPr>
          <w:spacing w:val="40"/>
        </w:rPr>
        <w:t xml:space="preserve"> </w:t>
      </w:r>
      <w:r>
        <w:t>и</w:t>
      </w:r>
      <w:r>
        <w:rPr>
          <w:spacing w:val="40"/>
        </w:rPr>
        <w:t xml:space="preserve"> </w:t>
      </w:r>
      <w:r>
        <w:t>условиям</w:t>
      </w:r>
      <w:r>
        <w:rPr>
          <w:spacing w:val="40"/>
        </w:rPr>
        <w:t xml:space="preserve"> </w:t>
      </w:r>
      <w:r>
        <w:t>общения;</w:t>
      </w:r>
    </w:p>
    <w:p w:rsidR="000C0C23" w:rsidRDefault="00692F60">
      <w:pPr>
        <w:pStyle w:val="a3"/>
        <w:spacing w:line="290" w:lineRule="auto"/>
        <w:ind w:left="287" w:right="596"/>
        <w:jc w:val="right"/>
      </w:pPr>
      <w:r>
        <w:t>развивать</w:t>
      </w:r>
      <w:r>
        <w:rPr>
          <w:spacing w:val="80"/>
        </w:rPr>
        <w:t xml:space="preserve"> </w:t>
      </w:r>
      <w:r>
        <w:t>способность</w:t>
      </w:r>
      <w:r>
        <w:rPr>
          <w:spacing w:val="80"/>
        </w:rPr>
        <w:t xml:space="preserve"> </w:t>
      </w:r>
      <w:r>
        <w:t>управлять</w:t>
      </w:r>
      <w:r>
        <w:rPr>
          <w:spacing w:val="80"/>
        </w:rPr>
        <w:t xml:space="preserve"> </w:t>
      </w:r>
      <w:r>
        <w:t>собственными</w:t>
      </w:r>
      <w:r>
        <w:rPr>
          <w:spacing w:val="80"/>
        </w:rPr>
        <w:t xml:space="preserve"> </w:t>
      </w:r>
      <w:r>
        <w:t>эмоциями</w:t>
      </w:r>
      <w:r>
        <w:rPr>
          <w:spacing w:val="80"/>
        </w:rPr>
        <w:t xml:space="preserve"> </w:t>
      </w:r>
      <w:r>
        <w:t>и</w:t>
      </w:r>
      <w:r>
        <w:rPr>
          <w:spacing w:val="80"/>
        </w:rPr>
        <w:t xml:space="preserve"> </w:t>
      </w:r>
      <w:r>
        <w:t>эмоциями</w:t>
      </w:r>
      <w:r>
        <w:rPr>
          <w:spacing w:val="80"/>
        </w:rPr>
        <w:t xml:space="preserve"> </w:t>
      </w:r>
      <w:r>
        <w:t>других; выявлять</w:t>
      </w:r>
      <w:r>
        <w:rPr>
          <w:spacing w:val="40"/>
        </w:rPr>
        <w:t xml:space="preserve"> </w:t>
      </w:r>
      <w:r>
        <w:t>и</w:t>
      </w:r>
      <w:r>
        <w:rPr>
          <w:spacing w:val="40"/>
        </w:rPr>
        <w:t xml:space="preserve"> </w:t>
      </w:r>
      <w:r>
        <w:t>анализировать</w:t>
      </w:r>
      <w:r>
        <w:rPr>
          <w:spacing w:val="40"/>
        </w:rPr>
        <w:t xml:space="preserve"> </w:t>
      </w:r>
      <w:r>
        <w:t>причины</w:t>
      </w:r>
      <w:r>
        <w:rPr>
          <w:spacing w:val="40"/>
        </w:rPr>
        <w:t xml:space="preserve"> </w:t>
      </w:r>
      <w:r>
        <w:t>эмоций; понимать</w:t>
      </w:r>
      <w:r>
        <w:rPr>
          <w:spacing w:val="40"/>
        </w:rPr>
        <w:t xml:space="preserve"> </w:t>
      </w:r>
      <w:r>
        <w:t>мотивы и</w:t>
      </w:r>
      <w:r>
        <w:rPr>
          <w:spacing w:val="40"/>
        </w:rPr>
        <w:t xml:space="preserve"> </w:t>
      </w:r>
      <w:r>
        <w:t>намерения</w:t>
      </w:r>
      <w:r>
        <w:rPr>
          <w:spacing w:val="40"/>
        </w:rPr>
        <w:t xml:space="preserve"> </w:t>
      </w:r>
      <w:r>
        <w:t>другого человека,</w:t>
      </w:r>
      <w:r>
        <w:rPr>
          <w:spacing w:val="52"/>
          <w:w w:val="150"/>
        </w:rPr>
        <w:t xml:space="preserve"> </w:t>
      </w:r>
      <w:r>
        <w:t>анализируя</w:t>
      </w:r>
      <w:r>
        <w:rPr>
          <w:spacing w:val="58"/>
          <w:w w:val="150"/>
        </w:rPr>
        <w:t xml:space="preserve"> </w:t>
      </w:r>
      <w:r>
        <w:t>речевую</w:t>
      </w:r>
      <w:r>
        <w:rPr>
          <w:spacing w:val="59"/>
          <w:w w:val="150"/>
        </w:rPr>
        <w:t xml:space="preserve"> </w:t>
      </w:r>
      <w:r>
        <w:t>ситуацию;</w:t>
      </w:r>
      <w:r>
        <w:rPr>
          <w:spacing w:val="56"/>
          <w:w w:val="150"/>
        </w:rPr>
        <w:t xml:space="preserve"> </w:t>
      </w:r>
      <w:r>
        <w:t>регулировать</w:t>
      </w:r>
      <w:r>
        <w:rPr>
          <w:spacing w:val="52"/>
          <w:w w:val="150"/>
        </w:rPr>
        <w:t xml:space="preserve"> </w:t>
      </w:r>
      <w:r>
        <w:t>способ</w:t>
      </w:r>
      <w:r>
        <w:rPr>
          <w:spacing w:val="79"/>
        </w:rPr>
        <w:t xml:space="preserve"> </w:t>
      </w:r>
      <w:r>
        <w:t>выражения</w:t>
      </w:r>
      <w:r>
        <w:rPr>
          <w:spacing w:val="52"/>
          <w:w w:val="150"/>
        </w:rPr>
        <w:t xml:space="preserve"> </w:t>
      </w:r>
      <w:r>
        <w:rPr>
          <w:spacing w:val="-2"/>
        </w:rPr>
        <w:t>собственных</w:t>
      </w:r>
    </w:p>
    <w:p w:rsidR="000C0C23" w:rsidRDefault="00692F60">
      <w:pPr>
        <w:pStyle w:val="a3"/>
        <w:spacing w:line="260" w:lineRule="exact"/>
        <w:ind w:left="287" w:firstLine="0"/>
        <w:jc w:val="left"/>
      </w:pPr>
      <w:r>
        <w:rPr>
          <w:spacing w:val="-2"/>
        </w:rPr>
        <w:t>эмоций;</w:t>
      </w:r>
    </w:p>
    <w:p w:rsidR="000C0C23" w:rsidRDefault="00692F60">
      <w:pPr>
        <w:pStyle w:val="a3"/>
        <w:spacing w:before="49" w:line="288" w:lineRule="auto"/>
        <w:ind w:left="993" w:right="3122" w:firstLine="0"/>
        <w:jc w:val="left"/>
      </w:pPr>
      <w:r>
        <w:t>осознанно относиться к</w:t>
      </w:r>
      <w:r>
        <w:rPr>
          <w:spacing w:val="28"/>
        </w:rPr>
        <w:t xml:space="preserve"> </w:t>
      </w:r>
      <w:r>
        <w:t>другому человеку и</w:t>
      </w:r>
      <w:r>
        <w:rPr>
          <w:spacing w:val="36"/>
        </w:rPr>
        <w:t xml:space="preserve"> </w:t>
      </w:r>
      <w:r>
        <w:t>его мнению; признавать</w:t>
      </w:r>
      <w:r>
        <w:rPr>
          <w:spacing w:val="40"/>
        </w:rPr>
        <w:t xml:space="preserve"> </w:t>
      </w:r>
      <w:r>
        <w:t>своѐ и чужое право на ошибку;</w:t>
      </w:r>
    </w:p>
    <w:p w:rsidR="000C0C23" w:rsidRDefault="00692F60">
      <w:pPr>
        <w:pStyle w:val="a3"/>
        <w:spacing w:before="4" w:line="288" w:lineRule="auto"/>
        <w:ind w:left="993" w:right="5217" w:firstLine="0"/>
        <w:jc w:val="left"/>
      </w:pPr>
      <w:r>
        <w:t>принимать себя и других, не осуждая; проявлять открытость;</w:t>
      </w:r>
    </w:p>
    <w:p w:rsidR="000C0C23" w:rsidRDefault="00692F60">
      <w:pPr>
        <w:pStyle w:val="a3"/>
        <w:spacing w:line="264" w:lineRule="exact"/>
        <w:ind w:left="993" w:firstLine="0"/>
        <w:jc w:val="left"/>
      </w:pPr>
      <w:r>
        <w:t>осознавать</w:t>
      </w:r>
      <w:r>
        <w:rPr>
          <w:spacing w:val="41"/>
        </w:rPr>
        <w:t xml:space="preserve"> </w:t>
      </w:r>
      <w:r>
        <w:t>невозможность</w:t>
      </w:r>
      <w:r>
        <w:rPr>
          <w:spacing w:val="38"/>
        </w:rPr>
        <w:t xml:space="preserve"> </w:t>
      </w:r>
      <w:r>
        <w:t>контролировать</w:t>
      </w:r>
      <w:r>
        <w:rPr>
          <w:spacing w:val="38"/>
        </w:rPr>
        <w:t xml:space="preserve"> </w:t>
      </w:r>
      <w:r>
        <w:t>всѐ</w:t>
      </w:r>
      <w:r>
        <w:rPr>
          <w:spacing w:val="38"/>
        </w:rPr>
        <w:t xml:space="preserve"> </w:t>
      </w:r>
      <w:r>
        <w:rPr>
          <w:spacing w:val="-2"/>
        </w:rPr>
        <w:t>вокруг.</w:t>
      </w:r>
    </w:p>
    <w:p w:rsidR="000C0C23" w:rsidRDefault="00692F60">
      <w:pPr>
        <w:pStyle w:val="a3"/>
        <w:spacing w:before="47"/>
        <w:ind w:left="993" w:firstLine="0"/>
        <w:jc w:val="left"/>
      </w:pPr>
      <w:r>
        <w:t>У</w:t>
      </w:r>
      <w:r>
        <w:rPr>
          <w:spacing w:val="29"/>
        </w:rPr>
        <w:t xml:space="preserve"> </w:t>
      </w:r>
      <w:r>
        <w:t>обучающегося</w:t>
      </w:r>
      <w:r>
        <w:rPr>
          <w:spacing w:val="28"/>
        </w:rPr>
        <w:t xml:space="preserve"> </w:t>
      </w:r>
      <w:r>
        <w:t>будут</w:t>
      </w:r>
      <w:r>
        <w:rPr>
          <w:spacing w:val="33"/>
        </w:rPr>
        <w:t xml:space="preserve"> </w:t>
      </w:r>
      <w:r>
        <w:t>сформированы</w:t>
      </w:r>
      <w:r>
        <w:rPr>
          <w:spacing w:val="41"/>
        </w:rPr>
        <w:t xml:space="preserve"> </w:t>
      </w:r>
      <w:r>
        <w:t>умения</w:t>
      </w:r>
      <w:r>
        <w:rPr>
          <w:spacing w:val="36"/>
        </w:rPr>
        <w:t xml:space="preserve"> </w:t>
      </w:r>
      <w:r>
        <w:t>совместной</w:t>
      </w:r>
      <w:r>
        <w:rPr>
          <w:spacing w:val="35"/>
        </w:rPr>
        <w:t xml:space="preserve"> </w:t>
      </w:r>
      <w:r>
        <w:rPr>
          <w:spacing w:val="-2"/>
        </w:rPr>
        <w:t>деятельности:</w:t>
      </w:r>
    </w:p>
    <w:p w:rsidR="000C0C23" w:rsidRDefault="00692F60">
      <w:pPr>
        <w:pStyle w:val="a3"/>
        <w:spacing w:before="48" w:line="292" w:lineRule="auto"/>
        <w:ind w:left="287" w:right="618"/>
        <w:jc w:val="left"/>
      </w:pPr>
      <w:r>
        <w:t>понимать</w:t>
      </w:r>
      <w:r>
        <w:rPr>
          <w:spacing w:val="40"/>
        </w:rPr>
        <w:t xml:space="preserve"> </w:t>
      </w:r>
      <w:r>
        <w:t>и</w:t>
      </w:r>
      <w:r>
        <w:rPr>
          <w:spacing w:val="40"/>
        </w:rPr>
        <w:t xml:space="preserve"> </w:t>
      </w:r>
      <w:r>
        <w:t>использовать</w:t>
      </w:r>
      <w:r>
        <w:rPr>
          <w:spacing w:val="40"/>
        </w:rPr>
        <w:t xml:space="preserve"> </w:t>
      </w:r>
      <w:r>
        <w:t>преимущества</w:t>
      </w:r>
      <w:r>
        <w:rPr>
          <w:spacing w:val="40"/>
        </w:rPr>
        <w:t xml:space="preserve"> </w:t>
      </w:r>
      <w:r>
        <w:t>командной</w:t>
      </w:r>
      <w:r>
        <w:rPr>
          <w:spacing w:val="40"/>
        </w:rPr>
        <w:t xml:space="preserve"> </w:t>
      </w:r>
      <w:r>
        <w:t>и</w:t>
      </w:r>
      <w:r>
        <w:rPr>
          <w:spacing w:val="40"/>
        </w:rPr>
        <w:t xml:space="preserve"> </w:t>
      </w:r>
      <w:r>
        <w:t>индивидуальной</w:t>
      </w:r>
      <w:r>
        <w:rPr>
          <w:spacing w:val="40"/>
        </w:rPr>
        <w:t xml:space="preserve"> </w:t>
      </w:r>
      <w:r>
        <w:t>работы</w:t>
      </w:r>
      <w:r>
        <w:rPr>
          <w:spacing w:val="40"/>
        </w:rPr>
        <w:t xml:space="preserve"> </w:t>
      </w:r>
      <w:r>
        <w:t>при решении</w:t>
      </w:r>
      <w:r>
        <w:rPr>
          <w:spacing w:val="40"/>
        </w:rPr>
        <w:t xml:space="preserve"> </w:t>
      </w:r>
      <w:r>
        <w:t>конкретной</w:t>
      </w:r>
      <w:r>
        <w:rPr>
          <w:spacing w:val="40"/>
        </w:rPr>
        <w:t xml:space="preserve"> </w:t>
      </w:r>
      <w:r>
        <w:t>проблемы,</w:t>
      </w:r>
      <w:r>
        <w:rPr>
          <w:spacing w:val="40"/>
        </w:rPr>
        <w:t xml:space="preserve"> </w:t>
      </w:r>
      <w:r>
        <w:t>обосновывать</w:t>
      </w:r>
      <w:r>
        <w:rPr>
          <w:spacing w:val="40"/>
        </w:rPr>
        <w:t xml:space="preserve"> </w:t>
      </w:r>
      <w:r>
        <w:t>необходимость</w:t>
      </w:r>
      <w:r>
        <w:rPr>
          <w:spacing w:val="40"/>
        </w:rPr>
        <w:t xml:space="preserve"> </w:t>
      </w:r>
      <w:r>
        <w:t>применения</w:t>
      </w:r>
      <w:r>
        <w:rPr>
          <w:spacing w:val="80"/>
          <w:w w:val="150"/>
        </w:rPr>
        <w:t xml:space="preserve"> </w:t>
      </w:r>
      <w:r>
        <w:t>групповых</w:t>
      </w:r>
    </w:p>
    <w:p w:rsidR="000C0C23" w:rsidRDefault="000C0C23">
      <w:pPr>
        <w:pStyle w:val="a3"/>
        <w:spacing w:line="292" w:lineRule="auto"/>
        <w:jc w:val="left"/>
        <w:sectPr w:rsidR="000C0C23">
          <w:pgSz w:w="11910" w:h="16850"/>
          <w:pgMar w:top="1040" w:right="283" w:bottom="1140" w:left="1417" w:header="0" w:footer="829" w:gutter="0"/>
          <w:cols w:space="720"/>
        </w:sectPr>
      </w:pPr>
    </w:p>
    <w:p w:rsidR="000C0C23" w:rsidRDefault="00692F60">
      <w:pPr>
        <w:pStyle w:val="a3"/>
        <w:spacing w:before="72"/>
        <w:ind w:left="287" w:firstLine="0"/>
      </w:pPr>
      <w:r>
        <w:lastRenderedPageBreak/>
        <w:t>форм</w:t>
      </w:r>
      <w:r>
        <w:rPr>
          <w:spacing w:val="23"/>
        </w:rPr>
        <w:t xml:space="preserve"> </w:t>
      </w:r>
      <w:r>
        <w:t>взаимодействия</w:t>
      </w:r>
      <w:r>
        <w:rPr>
          <w:spacing w:val="23"/>
        </w:rPr>
        <w:t xml:space="preserve"> </w:t>
      </w:r>
      <w:r>
        <w:t>при</w:t>
      </w:r>
      <w:r>
        <w:rPr>
          <w:spacing w:val="38"/>
        </w:rPr>
        <w:t xml:space="preserve"> </w:t>
      </w:r>
      <w:r>
        <w:t>решении</w:t>
      </w:r>
      <w:r>
        <w:rPr>
          <w:spacing w:val="28"/>
        </w:rPr>
        <w:t xml:space="preserve"> </w:t>
      </w:r>
      <w:r>
        <w:t>поставленной</w:t>
      </w:r>
      <w:r>
        <w:rPr>
          <w:spacing w:val="39"/>
        </w:rPr>
        <w:t xml:space="preserve"> </w:t>
      </w:r>
      <w:r>
        <w:rPr>
          <w:spacing w:val="-2"/>
        </w:rPr>
        <w:t>задачи;</w:t>
      </w:r>
    </w:p>
    <w:p w:rsidR="000C0C23" w:rsidRDefault="00692F60">
      <w:pPr>
        <w:pStyle w:val="a3"/>
        <w:spacing w:before="62" w:line="288" w:lineRule="auto"/>
        <w:ind w:left="287" w:right="586"/>
      </w:pPr>
      <w:r>
        <w:t>принимать цель совместной деятельности, коллективно строить действия по еѐ достижению:</w:t>
      </w:r>
      <w:r>
        <w:rPr>
          <w:spacing w:val="40"/>
        </w:rPr>
        <w:t xml:space="preserve"> </w:t>
      </w:r>
      <w:r>
        <w:t>распределять</w:t>
      </w:r>
      <w:r>
        <w:rPr>
          <w:spacing w:val="40"/>
        </w:rPr>
        <w:t xml:space="preserve"> </w:t>
      </w:r>
      <w:r>
        <w:t>роли,</w:t>
      </w:r>
      <w:r>
        <w:rPr>
          <w:spacing w:val="40"/>
        </w:rPr>
        <w:t xml:space="preserve"> </w:t>
      </w:r>
      <w:r>
        <w:t>договариваться,</w:t>
      </w:r>
      <w:r>
        <w:rPr>
          <w:spacing w:val="40"/>
        </w:rPr>
        <w:t xml:space="preserve"> </w:t>
      </w:r>
      <w:r>
        <w:t>обсуждать</w:t>
      </w:r>
      <w:r>
        <w:rPr>
          <w:spacing w:val="40"/>
        </w:rPr>
        <w:t xml:space="preserve"> </w:t>
      </w:r>
      <w:r>
        <w:t>процесс</w:t>
      </w:r>
      <w:r>
        <w:rPr>
          <w:spacing w:val="40"/>
        </w:rPr>
        <w:t xml:space="preserve"> </w:t>
      </w:r>
      <w:r>
        <w:t>и</w:t>
      </w:r>
      <w:r>
        <w:rPr>
          <w:spacing w:val="40"/>
        </w:rPr>
        <w:t xml:space="preserve"> </w:t>
      </w:r>
      <w:r>
        <w:t>результат совместной работы;</w:t>
      </w:r>
    </w:p>
    <w:p w:rsidR="000C0C23" w:rsidRDefault="00692F60">
      <w:pPr>
        <w:pStyle w:val="a3"/>
        <w:spacing w:before="3" w:line="288" w:lineRule="auto"/>
        <w:ind w:left="287" w:right="571"/>
      </w:pPr>
      <w:r>
        <w:rPr>
          <w:position w:val="1"/>
        </w:rPr>
        <w:t xml:space="preserve">обобщать мнения нескольких </w:t>
      </w:r>
      <w:r>
        <w:t>человек</w:t>
      </w:r>
      <w:r>
        <w:rPr>
          <w:position w:val="1"/>
        </w:rPr>
        <w:t xml:space="preserve">, проявлять готовность руководить, выполнять </w:t>
      </w:r>
      <w:r>
        <w:t>поручения, подчиняться;</w:t>
      </w:r>
    </w:p>
    <w:p w:rsidR="000C0C23" w:rsidRDefault="00692F60">
      <w:pPr>
        <w:pStyle w:val="a3"/>
        <w:spacing w:line="290" w:lineRule="auto"/>
        <w:ind w:left="287" w:right="570"/>
      </w:pPr>
      <w:r>
        <w:t>планировать организацию совместной работы, определять свою роль (с учѐтом предпочтений</w:t>
      </w:r>
      <w:r>
        <w:rPr>
          <w:spacing w:val="40"/>
        </w:rPr>
        <w:t xml:space="preserve"> </w:t>
      </w:r>
      <w:r>
        <w:t>и</w:t>
      </w:r>
      <w:r>
        <w:rPr>
          <w:spacing w:val="40"/>
        </w:rPr>
        <w:t xml:space="preserve"> </w:t>
      </w:r>
      <w:r>
        <w:t>возможностей</w:t>
      </w:r>
      <w:r>
        <w:rPr>
          <w:spacing w:val="40"/>
        </w:rPr>
        <w:t xml:space="preserve"> </w:t>
      </w:r>
      <w:r>
        <w:t>всех</w:t>
      </w:r>
      <w:r>
        <w:rPr>
          <w:spacing w:val="40"/>
        </w:rPr>
        <w:t xml:space="preserve"> </w:t>
      </w:r>
      <w:r>
        <w:t>участников</w:t>
      </w:r>
      <w:r>
        <w:rPr>
          <w:spacing w:val="40"/>
        </w:rPr>
        <w:t xml:space="preserve"> </w:t>
      </w:r>
      <w:r>
        <w:t>взаимодействия),</w:t>
      </w:r>
      <w:r>
        <w:rPr>
          <w:spacing w:val="40"/>
        </w:rPr>
        <w:t xml:space="preserve"> </w:t>
      </w:r>
      <w:r>
        <w:t>распределять</w:t>
      </w:r>
      <w:r>
        <w:rPr>
          <w:spacing w:val="40"/>
        </w:rPr>
        <w:t xml:space="preserve"> </w:t>
      </w:r>
      <w:r>
        <w:t>задачи между членами команды, участвовать в групповых формах работы (обсуждения, обмен мнениями, «мозговой штурм» и другие);</w:t>
      </w:r>
    </w:p>
    <w:p w:rsidR="000C0C23" w:rsidRDefault="00692F60">
      <w:pPr>
        <w:pStyle w:val="a3"/>
        <w:spacing w:line="288" w:lineRule="auto"/>
        <w:ind w:left="287" w:right="580"/>
      </w:pPr>
      <w:r>
        <w:t>выполнять свою часть работы, достигать качественный результат по своему направлению</w:t>
      </w:r>
      <w:r>
        <w:rPr>
          <w:spacing w:val="40"/>
        </w:rPr>
        <w:t xml:space="preserve"> </w:t>
      </w:r>
      <w:r>
        <w:t>и</w:t>
      </w:r>
      <w:r>
        <w:rPr>
          <w:spacing w:val="40"/>
        </w:rPr>
        <w:t xml:space="preserve"> </w:t>
      </w:r>
      <w:r>
        <w:t>координировать</w:t>
      </w:r>
      <w:r>
        <w:rPr>
          <w:spacing w:val="40"/>
        </w:rPr>
        <w:t xml:space="preserve"> </w:t>
      </w:r>
      <w:r>
        <w:t>свои</w:t>
      </w:r>
      <w:r>
        <w:rPr>
          <w:spacing w:val="40"/>
        </w:rPr>
        <w:t xml:space="preserve"> </w:t>
      </w:r>
      <w:r>
        <w:t>действия</w:t>
      </w:r>
      <w:r>
        <w:rPr>
          <w:spacing w:val="40"/>
        </w:rPr>
        <w:t xml:space="preserve"> </w:t>
      </w:r>
      <w:r>
        <w:t>с действиями</w:t>
      </w:r>
      <w:r>
        <w:rPr>
          <w:spacing w:val="40"/>
        </w:rPr>
        <w:t xml:space="preserve"> </w:t>
      </w:r>
      <w:r>
        <w:t>других</w:t>
      </w:r>
      <w:r>
        <w:rPr>
          <w:spacing w:val="40"/>
        </w:rPr>
        <w:t xml:space="preserve"> </w:t>
      </w:r>
      <w:r>
        <w:t>членов</w:t>
      </w:r>
      <w:r>
        <w:rPr>
          <w:spacing w:val="40"/>
        </w:rPr>
        <w:t xml:space="preserve"> </w:t>
      </w:r>
      <w:r>
        <w:t>команды;</w:t>
      </w:r>
    </w:p>
    <w:p w:rsidR="000C0C23" w:rsidRDefault="00692F60">
      <w:pPr>
        <w:pStyle w:val="a3"/>
        <w:spacing w:line="288" w:lineRule="auto"/>
        <w:ind w:left="287" w:right="570"/>
      </w:pPr>
      <w:r>
        <w:t>оценивать качество своего вклада в общий продукт по критериям, самостоятельно сформулированным</w:t>
      </w:r>
      <w:r>
        <w:rPr>
          <w:spacing w:val="40"/>
        </w:rPr>
        <w:t xml:space="preserve"> </w:t>
      </w:r>
      <w:r>
        <w:t>участниками</w:t>
      </w:r>
      <w:r>
        <w:rPr>
          <w:spacing w:val="40"/>
        </w:rPr>
        <w:t xml:space="preserve"> </w:t>
      </w:r>
      <w:r>
        <w:t>взаимодействия,</w:t>
      </w:r>
      <w:r>
        <w:rPr>
          <w:spacing w:val="40"/>
        </w:rPr>
        <w:t xml:space="preserve"> </w:t>
      </w:r>
      <w:r>
        <w:t>сравнивать</w:t>
      </w:r>
      <w:r>
        <w:rPr>
          <w:spacing w:val="40"/>
        </w:rPr>
        <w:t xml:space="preserve"> </w:t>
      </w:r>
      <w:r>
        <w:t>результаты</w:t>
      </w:r>
      <w:r>
        <w:rPr>
          <w:spacing w:val="40"/>
        </w:rPr>
        <w:t xml:space="preserve"> </w:t>
      </w:r>
      <w:r>
        <w:t>с</w:t>
      </w:r>
      <w:r>
        <w:rPr>
          <w:spacing w:val="40"/>
        </w:rPr>
        <w:t xml:space="preserve"> </w:t>
      </w:r>
      <w:r>
        <w:t>исходной задачей и вклад каждого члена команды в достижение результатов, разделять сферу ответственности</w:t>
      </w:r>
      <w:r>
        <w:rPr>
          <w:spacing w:val="40"/>
        </w:rPr>
        <w:t xml:space="preserve"> </w:t>
      </w:r>
      <w:r>
        <w:t>и</w:t>
      </w:r>
      <w:r>
        <w:rPr>
          <w:spacing w:val="40"/>
        </w:rPr>
        <w:t xml:space="preserve"> </w:t>
      </w:r>
      <w:r>
        <w:t>проявлять</w:t>
      </w:r>
      <w:r>
        <w:rPr>
          <w:spacing w:val="40"/>
        </w:rPr>
        <w:t xml:space="preserve"> </w:t>
      </w:r>
      <w:r>
        <w:t>готовность</w:t>
      </w:r>
      <w:r>
        <w:rPr>
          <w:spacing w:val="40"/>
        </w:rPr>
        <w:t xml:space="preserve"> </w:t>
      </w:r>
      <w:r>
        <w:t>к</w:t>
      </w:r>
      <w:r>
        <w:rPr>
          <w:spacing w:val="40"/>
        </w:rPr>
        <w:t xml:space="preserve"> </w:t>
      </w:r>
      <w:r>
        <w:t>представлению</w:t>
      </w:r>
      <w:r>
        <w:rPr>
          <w:spacing w:val="40"/>
        </w:rPr>
        <w:t xml:space="preserve"> </w:t>
      </w:r>
      <w:r>
        <w:t>отчѐта</w:t>
      </w:r>
      <w:r>
        <w:rPr>
          <w:spacing w:val="40"/>
        </w:rPr>
        <w:t xml:space="preserve"> </w:t>
      </w:r>
      <w:r>
        <w:t>перед</w:t>
      </w:r>
      <w:r>
        <w:rPr>
          <w:spacing w:val="40"/>
        </w:rPr>
        <w:t xml:space="preserve"> </w:t>
      </w:r>
      <w:r>
        <w:t>группой.</w:t>
      </w:r>
    </w:p>
    <w:p w:rsidR="000C0C23" w:rsidRDefault="00692F60">
      <w:pPr>
        <w:pStyle w:val="a3"/>
        <w:spacing w:line="288" w:lineRule="auto"/>
        <w:ind w:left="287" w:right="576"/>
      </w:pPr>
      <w:r>
        <w:t>К концу обучения в 5 классе обучающийся получит следующие предметные</w:t>
      </w:r>
      <w:r>
        <w:rPr>
          <w:spacing w:val="40"/>
        </w:rPr>
        <w:t xml:space="preserve"> </w:t>
      </w:r>
      <w:r>
        <w:t>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русскому</w:t>
      </w:r>
      <w:r>
        <w:rPr>
          <w:spacing w:val="40"/>
        </w:rPr>
        <w:t xml:space="preserve"> </w:t>
      </w:r>
      <w:r>
        <w:t>языку.</w:t>
      </w:r>
    </w:p>
    <w:p w:rsidR="000C0C23" w:rsidRDefault="00692F60">
      <w:pPr>
        <w:pStyle w:val="a3"/>
        <w:spacing w:line="263" w:lineRule="exact"/>
        <w:ind w:left="993" w:firstLine="0"/>
      </w:pPr>
      <w:r>
        <w:t>Общие</w:t>
      </w:r>
      <w:r>
        <w:rPr>
          <w:spacing w:val="16"/>
        </w:rPr>
        <w:t xml:space="preserve"> </w:t>
      </w:r>
      <w:r>
        <w:t>сведения</w:t>
      </w:r>
      <w:r>
        <w:rPr>
          <w:spacing w:val="32"/>
        </w:rPr>
        <w:t xml:space="preserve"> </w:t>
      </w:r>
      <w:r>
        <w:t>о</w:t>
      </w:r>
      <w:r>
        <w:rPr>
          <w:spacing w:val="6"/>
        </w:rPr>
        <w:t xml:space="preserve"> </w:t>
      </w:r>
      <w:r>
        <w:rPr>
          <w:spacing w:val="-2"/>
        </w:rPr>
        <w:t>языке.</w:t>
      </w:r>
    </w:p>
    <w:p w:rsidR="000C0C23" w:rsidRDefault="00692F60">
      <w:pPr>
        <w:pStyle w:val="a3"/>
        <w:spacing w:before="36" w:line="288" w:lineRule="auto"/>
        <w:ind w:left="287" w:right="596"/>
      </w:pPr>
      <w:r>
        <w:t>Осознавать богатство и выразительность русского языка, приводить примеры, свидетельствующие об этом.</w:t>
      </w:r>
    </w:p>
    <w:p w:rsidR="000C0C23" w:rsidRDefault="00692F60">
      <w:pPr>
        <w:pStyle w:val="a3"/>
        <w:spacing w:before="9" w:line="288" w:lineRule="auto"/>
        <w:ind w:left="287" w:right="589"/>
      </w:pPr>
      <w:r>
        <w:t>Знать основные разделы лингвистики, основные единицы языка и речи (звук,</w:t>
      </w:r>
      <w:r>
        <w:rPr>
          <w:spacing w:val="80"/>
        </w:rPr>
        <w:t xml:space="preserve"> </w:t>
      </w:r>
      <w:r>
        <w:t>морфема,</w:t>
      </w:r>
      <w:r>
        <w:rPr>
          <w:spacing w:val="40"/>
        </w:rPr>
        <w:t xml:space="preserve"> </w:t>
      </w:r>
      <w:r>
        <w:t>слово,</w:t>
      </w:r>
      <w:r>
        <w:rPr>
          <w:spacing w:val="40"/>
        </w:rPr>
        <w:t xml:space="preserve"> </w:t>
      </w:r>
      <w:r>
        <w:t>словосочетание, предложение).</w:t>
      </w:r>
    </w:p>
    <w:p w:rsidR="000C0C23" w:rsidRDefault="00692F60">
      <w:pPr>
        <w:pStyle w:val="a3"/>
        <w:spacing w:line="263" w:lineRule="exact"/>
        <w:ind w:left="993" w:firstLine="0"/>
      </w:pPr>
      <w:r>
        <w:t>Язык</w:t>
      </w:r>
      <w:r>
        <w:rPr>
          <w:spacing w:val="6"/>
        </w:rPr>
        <w:t xml:space="preserve"> </w:t>
      </w:r>
      <w:r>
        <w:t>и</w:t>
      </w:r>
      <w:r>
        <w:rPr>
          <w:spacing w:val="15"/>
        </w:rPr>
        <w:t xml:space="preserve"> </w:t>
      </w:r>
      <w:r>
        <w:rPr>
          <w:spacing w:val="-2"/>
        </w:rPr>
        <w:t>речь.</w:t>
      </w:r>
    </w:p>
    <w:p w:rsidR="000C0C23" w:rsidRDefault="00692F60">
      <w:pPr>
        <w:pStyle w:val="a3"/>
        <w:spacing w:before="47" w:line="290" w:lineRule="auto"/>
        <w:ind w:left="287" w:right="556"/>
      </w:pPr>
      <w:r>
        <w:t>Характеризовать</w:t>
      </w:r>
      <w:r>
        <w:rPr>
          <w:spacing w:val="40"/>
        </w:rPr>
        <w:t xml:space="preserve"> </w:t>
      </w:r>
      <w:r>
        <w:t>различия</w:t>
      </w:r>
      <w:r>
        <w:rPr>
          <w:spacing w:val="40"/>
        </w:rPr>
        <w:t xml:space="preserve"> </w:t>
      </w:r>
      <w:r>
        <w:t>между</w:t>
      </w:r>
      <w:r>
        <w:rPr>
          <w:spacing w:val="40"/>
        </w:rPr>
        <w:t xml:space="preserve"> </w:t>
      </w:r>
      <w:r>
        <w:t>устной</w:t>
      </w:r>
      <w:r>
        <w:rPr>
          <w:spacing w:val="40"/>
        </w:rPr>
        <w:t xml:space="preserve"> </w:t>
      </w:r>
      <w:r>
        <w:t>и</w:t>
      </w:r>
      <w:r>
        <w:rPr>
          <w:spacing w:val="40"/>
        </w:rPr>
        <w:t xml:space="preserve"> </w:t>
      </w:r>
      <w:r>
        <w:t>письменной</w:t>
      </w:r>
      <w:r>
        <w:rPr>
          <w:spacing w:val="40"/>
        </w:rPr>
        <w:t xml:space="preserve"> </w:t>
      </w:r>
      <w:r>
        <w:t>речью,</w:t>
      </w:r>
      <w:r>
        <w:rPr>
          <w:spacing w:val="40"/>
        </w:rPr>
        <w:t xml:space="preserve"> </w:t>
      </w:r>
      <w:r>
        <w:t>диалогом</w:t>
      </w:r>
      <w:r>
        <w:rPr>
          <w:spacing w:val="40"/>
        </w:rPr>
        <w:t xml:space="preserve"> </w:t>
      </w:r>
      <w:r>
        <w:t>и монологом, учитывать особенности видов речевой деятельности при решении практи</w:t>
      </w:r>
      <w:r>
        <w:rPr>
          <w:spacing w:val="-15"/>
        </w:rPr>
        <w:t xml:space="preserve"> </w:t>
      </w:r>
      <w:r>
        <w:t>ко- ориентированных</w:t>
      </w:r>
      <w:r>
        <w:rPr>
          <w:spacing w:val="40"/>
        </w:rPr>
        <w:t xml:space="preserve"> </w:t>
      </w:r>
      <w:r>
        <w:t>учебных</w:t>
      </w:r>
      <w:r>
        <w:rPr>
          <w:spacing w:val="40"/>
        </w:rPr>
        <w:t xml:space="preserve"> </w:t>
      </w:r>
      <w:r>
        <w:t>задач</w:t>
      </w:r>
      <w:r>
        <w:rPr>
          <w:spacing w:val="40"/>
        </w:rPr>
        <w:t xml:space="preserve"> </w:t>
      </w:r>
      <w:r>
        <w:t>и</w:t>
      </w:r>
      <w:r>
        <w:rPr>
          <w:spacing w:val="40"/>
        </w:rPr>
        <w:t xml:space="preserve"> </w:t>
      </w:r>
      <w:r>
        <w:t>в</w:t>
      </w:r>
      <w:r>
        <w:rPr>
          <w:spacing w:val="40"/>
        </w:rPr>
        <w:t xml:space="preserve"> </w:t>
      </w:r>
      <w:r>
        <w:t>повседневной</w:t>
      </w:r>
      <w:r>
        <w:rPr>
          <w:spacing w:val="40"/>
        </w:rPr>
        <w:t xml:space="preserve"> </w:t>
      </w:r>
      <w:r>
        <w:t>жизни.</w:t>
      </w:r>
    </w:p>
    <w:p w:rsidR="000C0C23" w:rsidRDefault="00692F60">
      <w:pPr>
        <w:pStyle w:val="a3"/>
        <w:spacing w:line="288" w:lineRule="auto"/>
        <w:ind w:left="287" w:right="565"/>
      </w:pPr>
      <w:r>
        <w:t>Создавать</w:t>
      </w:r>
      <w:r>
        <w:rPr>
          <w:spacing w:val="40"/>
        </w:rPr>
        <w:t xml:space="preserve"> </w:t>
      </w:r>
      <w:r>
        <w:t>устные</w:t>
      </w:r>
      <w:r>
        <w:rPr>
          <w:spacing w:val="40"/>
        </w:rPr>
        <w:t xml:space="preserve"> </w:t>
      </w:r>
      <w:r>
        <w:t>монологические</w:t>
      </w:r>
      <w:r>
        <w:rPr>
          <w:spacing w:val="40"/>
        </w:rPr>
        <w:t xml:space="preserve"> </w:t>
      </w:r>
      <w:r>
        <w:t>высказывания</w:t>
      </w:r>
      <w:r>
        <w:rPr>
          <w:spacing w:val="40"/>
        </w:rPr>
        <w:t xml:space="preserve"> </w:t>
      </w:r>
      <w:r>
        <w:t>объѐмом</w:t>
      </w:r>
      <w:r>
        <w:rPr>
          <w:spacing w:val="40"/>
        </w:rPr>
        <w:t xml:space="preserve"> </w:t>
      </w:r>
      <w:r>
        <w:t>не</w:t>
      </w:r>
      <w:r>
        <w:rPr>
          <w:spacing w:val="40"/>
        </w:rPr>
        <w:t xml:space="preserve"> </w:t>
      </w:r>
      <w:r>
        <w:t>менее</w:t>
      </w:r>
      <w:r>
        <w:rPr>
          <w:spacing w:val="40"/>
        </w:rPr>
        <w:t xml:space="preserve"> </w:t>
      </w:r>
      <w:r>
        <w:t>5</w:t>
      </w:r>
      <w:r>
        <w:rPr>
          <w:spacing w:val="37"/>
        </w:rPr>
        <w:t xml:space="preserve"> </w:t>
      </w:r>
      <w:r>
        <w:t>предложений на основе жизненных наблюдений, чтения научно-учебной, художественной и научно- популярной литературы.</w:t>
      </w:r>
    </w:p>
    <w:p w:rsidR="000C0C23" w:rsidRDefault="00692F60">
      <w:pPr>
        <w:pStyle w:val="a3"/>
        <w:spacing w:line="288" w:lineRule="auto"/>
        <w:ind w:left="287" w:right="609"/>
      </w:pPr>
      <w:r>
        <w:t>Участвовать</w:t>
      </w:r>
      <w:r>
        <w:rPr>
          <w:spacing w:val="37"/>
        </w:rPr>
        <w:t xml:space="preserve"> </w:t>
      </w:r>
      <w:r>
        <w:t>в</w:t>
      </w:r>
      <w:r>
        <w:rPr>
          <w:spacing w:val="37"/>
        </w:rPr>
        <w:t xml:space="preserve"> </w:t>
      </w:r>
      <w:r>
        <w:t>диалоге</w:t>
      </w:r>
      <w:r>
        <w:rPr>
          <w:spacing w:val="34"/>
        </w:rPr>
        <w:t xml:space="preserve"> </w:t>
      </w:r>
      <w:r>
        <w:t>на</w:t>
      </w:r>
      <w:r>
        <w:rPr>
          <w:spacing w:val="28"/>
        </w:rPr>
        <w:t xml:space="preserve"> </w:t>
      </w:r>
      <w:r>
        <w:t>лингвистические</w:t>
      </w:r>
      <w:r>
        <w:rPr>
          <w:spacing w:val="34"/>
        </w:rPr>
        <w:t xml:space="preserve"> </w:t>
      </w:r>
      <w:r>
        <w:t>темы</w:t>
      </w:r>
      <w:r>
        <w:rPr>
          <w:spacing w:val="29"/>
        </w:rPr>
        <w:t xml:space="preserve"> </w:t>
      </w:r>
      <w:r>
        <w:t>(в</w:t>
      </w:r>
      <w:r>
        <w:rPr>
          <w:spacing w:val="32"/>
        </w:rPr>
        <w:t xml:space="preserve"> </w:t>
      </w:r>
      <w:r>
        <w:t>рамках</w:t>
      </w:r>
      <w:r>
        <w:rPr>
          <w:spacing w:val="37"/>
        </w:rPr>
        <w:t xml:space="preserve"> </w:t>
      </w:r>
      <w:r>
        <w:t>изученного)</w:t>
      </w:r>
      <w:r>
        <w:rPr>
          <w:spacing w:val="30"/>
        </w:rPr>
        <w:t xml:space="preserve"> </w:t>
      </w:r>
      <w:r>
        <w:t>и</w:t>
      </w:r>
      <w:r>
        <w:rPr>
          <w:spacing w:val="32"/>
        </w:rPr>
        <w:t xml:space="preserve"> </w:t>
      </w:r>
      <w:r>
        <w:t>в</w:t>
      </w:r>
      <w:r>
        <w:rPr>
          <w:spacing w:val="32"/>
        </w:rPr>
        <w:t xml:space="preserve"> </w:t>
      </w:r>
      <w:r>
        <w:t>диалоге и</w:t>
      </w:r>
      <w:r>
        <w:rPr>
          <w:spacing w:val="36"/>
        </w:rPr>
        <w:t xml:space="preserve"> </w:t>
      </w:r>
      <w:r>
        <w:t>(или)</w:t>
      </w:r>
      <w:r>
        <w:rPr>
          <w:spacing w:val="34"/>
        </w:rPr>
        <w:t xml:space="preserve"> </w:t>
      </w:r>
      <w:r>
        <w:t>полилоге</w:t>
      </w:r>
      <w:r>
        <w:rPr>
          <w:spacing w:val="33"/>
        </w:rPr>
        <w:t xml:space="preserve"> </w:t>
      </w:r>
      <w:r>
        <w:t>на</w:t>
      </w:r>
      <w:r>
        <w:rPr>
          <w:spacing w:val="40"/>
        </w:rPr>
        <w:t xml:space="preserve"> </w:t>
      </w:r>
      <w:r>
        <w:t>основе</w:t>
      </w:r>
      <w:r>
        <w:rPr>
          <w:spacing w:val="39"/>
        </w:rPr>
        <w:t xml:space="preserve"> </w:t>
      </w:r>
      <w:r>
        <w:t>жизненных</w:t>
      </w:r>
      <w:r>
        <w:rPr>
          <w:spacing w:val="40"/>
        </w:rPr>
        <w:t xml:space="preserve"> </w:t>
      </w:r>
      <w:r>
        <w:t>наблюдений</w:t>
      </w:r>
      <w:r>
        <w:rPr>
          <w:spacing w:val="40"/>
        </w:rPr>
        <w:t xml:space="preserve"> </w:t>
      </w:r>
      <w:r>
        <w:t>объѐмом</w:t>
      </w:r>
      <w:r>
        <w:rPr>
          <w:spacing w:val="39"/>
        </w:rPr>
        <w:t xml:space="preserve"> </w:t>
      </w:r>
      <w:r>
        <w:t>не</w:t>
      </w:r>
      <w:r>
        <w:rPr>
          <w:spacing w:val="30"/>
        </w:rPr>
        <w:t xml:space="preserve"> </w:t>
      </w:r>
      <w:r>
        <w:t>менее</w:t>
      </w:r>
      <w:r>
        <w:rPr>
          <w:spacing w:val="40"/>
        </w:rPr>
        <w:t xml:space="preserve"> </w:t>
      </w:r>
      <w:r>
        <w:t>3</w:t>
      </w:r>
      <w:r>
        <w:rPr>
          <w:spacing w:val="40"/>
        </w:rPr>
        <w:t xml:space="preserve"> </w:t>
      </w:r>
      <w:r>
        <w:t>реплик.</w:t>
      </w:r>
    </w:p>
    <w:p w:rsidR="000C0C23" w:rsidRDefault="00692F60">
      <w:pPr>
        <w:pStyle w:val="a3"/>
        <w:spacing w:line="290" w:lineRule="auto"/>
        <w:ind w:left="287" w:right="565"/>
      </w:pPr>
      <w:r>
        <w:t>Владеть различными</w:t>
      </w:r>
      <w:r>
        <w:rPr>
          <w:spacing w:val="40"/>
        </w:rPr>
        <w:t xml:space="preserve"> </w:t>
      </w:r>
      <w:r>
        <w:t>видами</w:t>
      </w:r>
      <w:r>
        <w:rPr>
          <w:spacing w:val="40"/>
        </w:rPr>
        <w:t xml:space="preserve"> </w:t>
      </w:r>
      <w:r>
        <w:t>аудирования: выборочным, ознакомительным,</w:t>
      </w:r>
      <w:r>
        <w:rPr>
          <w:spacing w:val="40"/>
        </w:rPr>
        <w:t xml:space="preserve"> </w:t>
      </w:r>
      <w:r>
        <w:t>детальным – научно-учебных и художественных текстов различных функционально- смысловых типов речи.</w:t>
      </w:r>
    </w:p>
    <w:p w:rsidR="000C0C23" w:rsidRDefault="00692F60">
      <w:pPr>
        <w:pStyle w:val="a3"/>
        <w:spacing w:line="288" w:lineRule="auto"/>
        <w:ind w:left="287" w:right="599"/>
      </w:pPr>
      <w:r>
        <w:t xml:space="preserve">Владеть различными видами чтения: просмотровым, ознакомительным, изучающим, </w:t>
      </w:r>
      <w:r>
        <w:rPr>
          <w:spacing w:val="-2"/>
        </w:rPr>
        <w:t>поисковым.</w:t>
      </w:r>
    </w:p>
    <w:p w:rsidR="000C0C23" w:rsidRDefault="00692F60">
      <w:pPr>
        <w:pStyle w:val="a3"/>
        <w:spacing w:line="263" w:lineRule="exact"/>
        <w:ind w:left="993" w:firstLine="0"/>
      </w:pPr>
      <w:r>
        <w:t>Устно</w:t>
      </w:r>
      <w:r>
        <w:rPr>
          <w:spacing w:val="26"/>
        </w:rPr>
        <w:t xml:space="preserve"> </w:t>
      </w:r>
      <w:r>
        <w:t>пересказывать</w:t>
      </w:r>
      <w:r>
        <w:rPr>
          <w:spacing w:val="38"/>
        </w:rPr>
        <w:t xml:space="preserve"> </w:t>
      </w:r>
      <w:r>
        <w:t>прочитанный</w:t>
      </w:r>
      <w:r>
        <w:rPr>
          <w:spacing w:val="44"/>
        </w:rPr>
        <w:t xml:space="preserve"> </w:t>
      </w:r>
      <w:r>
        <w:t>или</w:t>
      </w:r>
      <w:r>
        <w:rPr>
          <w:spacing w:val="34"/>
        </w:rPr>
        <w:t xml:space="preserve"> </w:t>
      </w:r>
      <w:r>
        <w:t>прослушанный</w:t>
      </w:r>
      <w:r>
        <w:rPr>
          <w:spacing w:val="45"/>
        </w:rPr>
        <w:t xml:space="preserve"> </w:t>
      </w:r>
      <w:r>
        <w:t>текст</w:t>
      </w:r>
      <w:r>
        <w:rPr>
          <w:spacing w:val="39"/>
        </w:rPr>
        <w:t xml:space="preserve"> </w:t>
      </w:r>
      <w:r>
        <w:t>объѐмом</w:t>
      </w:r>
      <w:r>
        <w:rPr>
          <w:spacing w:val="35"/>
        </w:rPr>
        <w:t xml:space="preserve"> </w:t>
      </w:r>
      <w:r>
        <w:t>не</w:t>
      </w:r>
      <w:r>
        <w:rPr>
          <w:spacing w:val="25"/>
        </w:rPr>
        <w:t xml:space="preserve"> </w:t>
      </w:r>
      <w:r>
        <w:t>менее</w:t>
      </w:r>
      <w:r>
        <w:rPr>
          <w:spacing w:val="26"/>
        </w:rPr>
        <w:t xml:space="preserve"> </w:t>
      </w:r>
      <w:r>
        <w:rPr>
          <w:spacing w:val="-5"/>
        </w:rPr>
        <w:t>100</w:t>
      </w:r>
    </w:p>
    <w:p w:rsidR="000C0C23" w:rsidRDefault="00692F60">
      <w:pPr>
        <w:pStyle w:val="a3"/>
        <w:spacing w:before="41"/>
        <w:ind w:left="287" w:firstLine="0"/>
        <w:jc w:val="left"/>
      </w:pPr>
      <w:r>
        <w:rPr>
          <w:spacing w:val="-2"/>
        </w:rPr>
        <w:t>слов.</w:t>
      </w:r>
    </w:p>
    <w:p w:rsidR="000C0C23" w:rsidRDefault="00692F60">
      <w:pPr>
        <w:pStyle w:val="a3"/>
        <w:tabs>
          <w:tab w:val="left" w:pos="2270"/>
          <w:tab w:val="left" w:pos="3735"/>
          <w:tab w:val="left" w:pos="5540"/>
          <w:tab w:val="left" w:pos="5929"/>
          <w:tab w:val="left" w:pos="7552"/>
          <w:tab w:val="left" w:pos="9507"/>
        </w:tabs>
        <w:spacing w:before="53"/>
        <w:ind w:left="993" w:firstLine="0"/>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t>научно-</w:t>
      </w:r>
      <w:r>
        <w:rPr>
          <w:spacing w:val="-2"/>
        </w:rPr>
        <w:t>учебных</w:t>
      </w:r>
      <w:r>
        <w:tab/>
      </w:r>
      <w:r>
        <w:rPr>
          <w:spacing w:val="-10"/>
        </w:rPr>
        <w:t>и</w:t>
      </w:r>
    </w:p>
    <w:p w:rsidR="000C0C23" w:rsidRDefault="00692F60">
      <w:pPr>
        <w:pStyle w:val="a3"/>
        <w:spacing w:before="57" w:line="288" w:lineRule="auto"/>
        <w:ind w:left="287" w:right="562" w:firstLine="0"/>
      </w:pPr>
      <w:r>
        <w:t>художественных текстов различных функционально-смысловых типов речи объѐмом не</w:t>
      </w:r>
      <w:r>
        <w:rPr>
          <w:spacing w:val="80"/>
        </w:rPr>
        <w:t xml:space="preserve"> </w:t>
      </w:r>
      <w:r>
        <w:t>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объѐм</w:t>
      </w:r>
      <w:r>
        <w:rPr>
          <w:spacing w:val="21"/>
        </w:rPr>
        <w:t xml:space="preserve"> </w:t>
      </w:r>
      <w:r>
        <w:t>исходного</w:t>
      </w:r>
      <w:r>
        <w:rPr>
          <w:spacing w:val="26"/>
        </w:rPr>
        <w:t xml:space="preserve"> </w:t>
      </w:r>
      <w:r>
        <w:t>текста</w:t>
      </w:r>
      <w:r>
        <w:rPr>
          <w:spacing w:val="28"/>
        </w:rPr>
        <w:t xml:space="preserve"> </w:t>
      </w:r>
      <w:r>
        <w:t>должен</w:t>
      </w:r>
      <w:r>
        <w:rPr>
          <w:spacing w:val="37"/>
        </w:rPr>
        <w:t xml:space="preserve"> </w:t>
      </w:r>
      <w:r>
        <w:t>составлять</w:t>
      </w:r>
      <w:r>
        <w:rPr>
          <w:spacing w:val="37"/>
        </w:rPr>
        <w:t xml:space="preserve"> </w:t>
      </w:r>
      <w:r>
        <w:t>не</w:t>
      </w:r>
      <w:r>
        <w:rPr>
          <w:spacing w:val="20"/>
        </w:rPr>
        <w:t xml:space="preserve"> </w:t>
      </w:r>
      <w:r>
        <w:t>менее</w:t>
      </w:r>
      <w:r>
        <w:rPr>
          <w:spacing w:val="16"/>
        </w:rPr>
        <w:t xml:space="preserve"> </w:t>
      </w:r>
      <w:r>
        <w:t>100</w:t>
      </w:r>
      <w:r>
        <w:rPr>
          <w:spacing w:val="28"/>
        </w:rPr>
        <w:t xml:space="preserve"> </w:t>
      </w:r>
      <w:r>
        <w:t>слов;</w:t>
      </w:r>
      <w:r>
        <w:rPr>
          <w:spacing w:val="21"/>
        </w:rPr>
        <w:t xml:space="preserve"> </w:t>
      </w:r>
      <w:r>
        <w:t>для</w:t>
      </w:r>
      <w:r>
        <w:rPr>
          <w:spacing w:val="40"/>
        </w:rPr>
        <w:t xml:space="preserve"> </w:t>
      </w:r>
      <w:r>
        <w:t>сжатого изложения</w:t>
      </w:r>
      <w:r>
        <w:rPr>
          <w:spacing w:val="40"/>
        </w:rPr>
        <w:t xml:space="preserve"> </w:t>
      </w:r>
      <w:r>
        <w:t>–</w:t>
      </w:r>
      <w:r>
        <w:rPr>
          <w:spacing w:val="23"/>
        </w:rPr>
        <w:t xml:space="preserve"> </w:t>
      </w:r>
      <w:r>
        <w:t>не</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ind w:left="287" w:firstLine="0"/>
      </w:pPr>
      <w:r>
        <w:lastRenderedPageBreak/>
        <w:t>менее</w:t>
      </w:r>
      <w:r>
        <w:rPr>
          <w:spacing w:val="12"/>
        </w:rPr>
        <w:t xml:space="preserve"> </w:t>
      </w:r>
      <w:r>
        <w:t>110</w:t>
      </w:r>
      <w:r>
        <w:rPr>
          <w:spacing w:val="17"/>
        </w:rPr>
        <w:t xml:space="preserve"> </w:t>
      </w:r>
      <w:r>
        <w:rPr>
          <w:spacing w:val="-2"/>
        </w:rPr>
        <w:t>слов).</w:t>
      </w:r>
    </w:p>
    <w:p w:rsidR="000C0C23" w:rsidRDefault="00692F60">
      <w:pPr>
        <w:pStyle w:val="a3"/>
        <w:spacing w:before="62" w:line="288" w:lineRule="auto"/>
        <w:ind w:left="287" w:right="591"/>
      </w:pPr>
      <w:r>
        <w:t>Осуществлять</w:t>
      </w:r>
      <w:r>
        <w:rPr>
          <w:spacing w:val="40"/>
        </w:rPr>
        <w:t xml:space="preserve"> </w:t>
      </w:r>
      <w:r>
        <w:t>выбор</w:t>
      </w:r>
      <w:r>
        <w:rPr>
          <w:spacing w:val="40"/>
        </w:rPr>
        <w:t xml:space="preserve"> </w:t>
      </w:r>
      <w:r>
        <w:t>языковых</w:t>
      </w:r>
      <w:r>
        <w:rPr>
          <w:spacing w:val="40"/>
        </w:rPr>
        <w:t xml:space="preserve"> </w:t>
      </w:r>
      <w:r>
        <w:t>средств</w:t>
      </w:r>
      <w:r>
        <w:rPr>
          <w:spacing w:val="40"/>
        </w:rPr>
        <w:t xml:space="preserve"> </w:t>
      </w:r>
      <w:r>
        <w:t>для</w:t>
      </w:r>
      <w:r>
        <w:rPr>
          <w:spacing w:val="40"/>
        </w:rPr>
        <w:t xml:space="preserve"> </w:t>
      </w:r>
      <w:r>
        <w:t>создания</w:t>
      </w:r>
      <w:r>
        <w:rPr>
          <w:spacing w:val="40"/>
        </w:rPr>
        <w:t xml:space="preserve"> </w:t>
      </w:r>
      <w:r>
        <w:t>высказывания</w:t>
      </w:r>
      <w:r>
        <w:rPr>
          <w:spacing w:val="40"/>
        </w:rPr>
        <w:t xml:space="preserve"> </w:t>
      </w:r>
      <w:r>
        <w:t>в</w:t>
      </w:r>
      <w:r>
        <w:rPr>
          <w:spacing w:val="40"/>
        </w:rPr>
        <w:t xml:space="preserve"> </w:t>
      </w:r>
      <w:r>
        <w:t>соответствии</w:t>
      </w:r>
      <w:r>
        <w:rPr>
          <w:spacing w:val="40"/>
        </w:rPr>
        <w:t xml:space="preserve"> </w:t>
      </w:r>
      <w:r>
        <w:t>с целью,</w:t>
      </w:r>
      <w:r>
        <w:rPr>
          <w:spacing w:val="40"/>
        </w:rPr>
        <w:t xml:space="preserve"> </w:t>
      </w:r>
      <w:r>
        <w:t>темой</w:t>
      </w:r>
      <w:r>
        <w:rPr>
          <w:spacing w:val="40"/>
        </w:rPr>
        <w:t xml:space="preserve"> </w:t>
      </w:r>
      <w:r>
        <w:t>и</w:t>
      </w:r>
      <w:r>
        <w:rPr>
          <w:spacing w:val="40"/>
        </w:rPr>
        <w:t xml:space="preserve"> </w:t>
      </w:r>
      <w:r>
        <w:t>коммуникативным замыслом.</w:t>
      </w:r>
    </w:p>
    <w:p w:rsidR="000C0C23" w:rsidRDefault="00692F60">
      <w:pPr>
        <w:pStyle w:val="a3"/>
        <w:spacing w:line="288" w:lineRule="auto"/>
        <w:ind w:left="287" w:right="560"/>
      </w:pPr>
      <w:r>
        <w:t>Соблюдать при письме нормы современного русского литературного языка, в том числе во время</w:t>
      </w:r>
      <w:r>
        <w:rPr>
          <w:spacing w:val="40"/>
        </w:rPr>
        <w:t xml:space="preserve"> </w:t>
      </w:r>
      <w:r>
        <w:t>списывания текста объѐмом 90–100 слов,</w:t>
      </w:r>
      <w:r>
        <w:rPr>
          <w:spacing w:val="40"/>
        </w:rPr>
        <w:t xml:space="preserve"> </w:t>
      </w:r>
      <w:r>
        <w:t>словарного диктанта объѐмом 15–</w:t>
      </w:r>
      <w:r>
        <w:rPr>
          <w:spacing w:val="40"/>
        </w:rPr>
        <w:t xml:space="preserve"> </w:t>
      </w:r>
      <w:r>
        <w:t>20 слов; диктанта на основе связного текста объѐмом 90–100 слов, составленного с учѐтом ранее изученных правил правописания (в том числе содержащего изученные в течение</w:t>
      </w:r>
      <w:r>
        <w:rPr>
          <w:spacing w:val="40"/>
        </w:rPr>
        <w:t xml:space="preserve"> </w:t>
      </w:r>
      <w:r>
        <w:t>первого</w:t>
      </w:r>
      <w:r>
        <w:rPr>
          <w:spacing w:val="40"/>
        </w:rPr>
        <w:t xml:space="preserve"> </w:t>
      </w:r>
      <w:r>
        <w:t>года</w:t>
      </w:r>
      <w:r>
        <w:rPr>
          <w:spacing w:val="40"/>
        </w:rPr>
        <w:t xml:space="preserve"> </w:t>
      </w:r>
      <w:r>
        <w:t>обучения</w:t>
      </w:r>
      <w:r>
        <w:rPr>
          <w:spacing w:val="40"/>
        </w:rPr>
        <w:t xml:space="preserve"> </w:t>
      </w:r>
      <w:r>
        <w:t>орфограммы,</w:t>
      </w:r>
      <w:r>
        <w:rPr>
          <w:spacing w:val="40"/>
        </w:rPr>
        <w:t xml:space="preserve"> </w:t>
      </w:r>
      <w:r>
        <w:t>пунктограммы</w:t>
      </w:r>
      <w:r>
        <w:rPr>
          <w:spacing w:val="40"/>
        </w:rPr>
        <w:t xml:space="preserve"> </w:t>
      </w:r>
      <w:r>
        <w:t>и</w:t>
      </w:r>
      <w:r>
        <w:rPr>
          <w:spacing w:val="40"/>
        </w:rPr>
        <w:t xml:space="preserve"> </w:t>
      </w:r>
      <w:r>
        <w:t>слова</w:t>
      </w:r>
      <w:r>
        <w:rPr>
          <w:spacing w:val="40"/>
        </w:rPr>
        <w:t xml:space="preserve"> </w:t>
      </w:r>
      <w:r>
        <w:t>с</w:t>
      </w:r>
      <w:r>
        <w:rPr>
          <w:spacing w:val="40"/>
        </w:rPr>
        <w:t xml:space="preserve"> </w:t>
      </w:r>
      <w:r>
        <w:t>непроверяемыми написаниями),</w:t>
      </w:r>
      <w:r>
        <w:rPr>
          <w:spacing w:val="40"/>
        </w:rPr>
        <w:t xml:space="preserve"> </w:t>
      </w:r>
      <w:r>
        <w:t>пользоваться</w:t>
      </w:r>
      <w:r>
        <w:rPr>
          <w:spacing w:val="40"/>
        </w:rPr>
        <w:t xml:space="preserve"> </w:t>
      </w:r>
      <w:r>
        <w:t>разными</w:t>
      </w:r>
      <w:r>
        <w:rPr>
          <w:spacing w:val="40"/>
        </w:rPr>
        <w:t xml:space="preserve"> </w:t>
      </w:r>
      <w:r>
        <w:t>видами</w:t>
      </w:r>
      <w:r>
        <w:rPr>
          <w:spacing w:val="40"/>
        </w:rPr>
        <w:t xml:space="preserve"> </w:t>
      </w:r>
      <w:r>
        <w:t>лексических</w:t>
      </w:r>
      <w:r>
        <w:rPr>
          <w:spacing w:val="40"/>
        </w:rPr>
        <w:t xml:space="preserve"> </w:t>
      </w:r>
      <w:r>
        <w:t>словарей;</w:t>
      </w:r>
      <w:r>
        <w:rPr>
          <w:spacing w:val="40"/>
        </w:rPr>
        <w:t xml:space="preserve"> </w:t>
      </w:r>
      <w:r>
        <w:t>соблюдать</w:t>
      </w:r>
      <w:r>
        <w:rPr>
          <w:spacing w:val="40"/>
        </w:rPr>
        <w:t xml:space="preserve"> </w:t>
      </w:r>
      <w:r>
        <w:t>в</w:t>
      </w:r>
      <w:r>
        <w:rPr>
          <w:spacing w:val="40"/>
        </w:rPr>
        <w:t xml:space="preserve"> </w:t>
      </w:r>
      <w:r>
        <w:t>устной речи</w:t>
      </w:r>
      <w:r>
        <w:rPr>
          <w:spacing w:val="40"/>
        </w:rPr>
        <w:t xml:space="preserve"> </w:t>
      </w:r>
      <w:r>
        <w:t>и при письме правила речевого этикета.</w:t>
      </w:r>
    </w:p>
    <w:p w:rsidR="000C0C23" w:rsidRDefault="00692F60">
      <w:pPr>
        <w:pStyle w:val="a3"/>
        <w:spacing w:before="5"/>
        <w:ind w:left="993" w:firstLine="0"/>
        <w:jc w:val="left"/>
      </w:pPr>
      <w:r>
        <w:rPr>
          <w:spacing w:val="-2"/>
        </w:rPr>
        <w:t>Текст.</w:t>
      </w:r>
    </w:p>
    <w:p w:rsidR="000C0C23" w:rsidRDefault="00692F60">
      <w:pPr>
        <w:pStyle w:val="a3"/>
        <w:spacing w:before="48" w:line="288" w:lineRule="auto"/>
        <w:ind w:left="287" w:right="560"/>
      </w:pPr>
      <w: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w:t>
      </w:r>
      <w:r>
        <w:rPr>
          <w:spacing w:val="40"/>
        </w:rPr>
        <w:t xml:space="preserve"> </w:t>
      </w:r>
      <w:r>
        <w:t>знания</w:t>
      </w:r>
      <w:r>
        <w:rPr>
          <w:spacing w:val="40"/>
        </w:rPr>
        <w:t xml:space="preserve"> </w:t>
      </w:r>
      <w:r>
        <w:t>при</w:t>
      </w:r>
      <w:r>
        <w:rPr>
          <w:spacing w:val="40"/>
        </w:rPr>
        <w:t xml:space="preserve"> </w:t>
      </w:r>
      <w:r>
        <w:t>создании</w:t>
      </w:r>
      <w:r>
        <w:rPr>
          <w:spacing w:val="40"/>
        </w:rPr>
        <w:t xml:space="preserve"> </w:t>
      </w:r>
      <w:r>
        <w:t>собственного</w:t>
      </w:r>
      <w:r>
        <w:rPr>
          <w:spacing w:val="40"/>
        </w:rPr>
        <w:t xml:space="preserve"> </w:t>
      </w:r>
      <w:r>
        <w:t>текста</w:t>
      </w:r>
      <w:r>
        <w:rPr>
          <w:spacing w:val="40"/>
        </w:rPr>
        <w:t xml:space="preserve"> </w:t>
      </w:r>
      <w:r>
        <w:t>(устного</w:t>
      </w:r>
      <w:r>
        <w:rPr>
          <w:spacing w:val="40"/>
        </w:rPr>
        <w:t xml:space="preserve"> </w:t>
      </w:r>
      <w:r>
        <w:t>и</w:t>
      </w:r>
      <w:r>
        <w:rPr>
          <w:spacing w:val="40"/>
        </w:rPr>
        <w:t xml:space="preserve"> </w:t>
      </w:r>
      <w:r>
        <w:t>письменного).</w:t>
      </w:r>
    </w:p>
    <w:p w:rsidR="000C0C23" w:rsidRDefault="00692F60">
      <w:pPr>
        <w:pStyle w:val="a3"/>
        <w:spacing w:before="8" w:line="288" w:lineRule="auto"/>
        <w:ind w:left="287" w:right="587"/>
      </w:pPr>
      <w:r>
        <w:t>Проводить</w:t>
      </w:r>
      <w:r>
        <w:rPr>
          <w:spacing w:val="40"/>
        </w:rPr>
        <w:t xml:space="preserve"> </w:t>
      </w:r>
      <w:r>
        <w:t>смысловой</w:t>
      </w:r>
      <w:r>
        <w:rPr>
          <w:spacing w:val="40"/>
        </w:rPr>
        <w:t xml:space="preserve"> </w:t>
      </w:r>
      <w:r>
        <w:t>анализ</w:t>
      </w:r>
      <w:r>
        <w:rPr>
          <w:spacing w:val="40"/>
        </w:rPr>
        <w:t xml:space="preserve"> </w:t>
      </w:r>
      <w:r>
        <w:t>текста,</w:t>
      </w:r>
      <w:r>
        <w:rPr>
          <w:spacing w:val="40"/>
        </w:rPr>
        <w:t xml:space="preserve"> </w:t>
      </w:r>
      <w:r>
        <w:t>его</w:t>
      </w:r>
      <w:r>
        <w:rPr>
          <w:spacing w:val="40"/>
        </w:rPr>
        <w:t xml:space="preserve"> </w:t>
      </w:r>
      <w:r>
        <w:t>композиционных</w:t>
      </w:r>
      <w:r>
        <w:rPr>
          <w:spacing w:val="40"/>
        </w:rPr>
        <w:t xml:space="preserve"> </w:t>
      </w:r>
      <w:r>
        <w:t>особенностей,</w:t>
      </w:r>
      <w:r>
        <w:rPr>
          <w:spacing w:val="40"/>
        </w:rPr>
        <w:t xml:space="preserve"> </w:t>
      </w:r>
      <w:r>
        <w:t>определять</w:t>
      </w:r>
      <w:r>
        <w:rPr>
          <w:spacing w:val="40"/>
        </w:rPr>
        <w:t xml:space="preserve"> </w:t>
      </w:r>
      <w:r>
        <w:t>количество микротем и абзацев.</w:t>
      </w:r>
    </w:p>
    <w:p w:rsidR="000C0C23" w:rsidRDefault="00692F60">
      <w:pPr>
        <w:pStyle w:val="a3"/>
        <w:spacing w:line="288" w:lineRule="auto"/>
        <w:ind w:left="287" w:right="560"/>
      </w:pPr>
      <w:r>
        <w:t>Характеризовать</w:t>
      </w:r>
      <w:r>
        <w:rPr>
          <w:spacing w:val="40"/>
        </w:rPr>
        <w:t xml:space="preserve"> </w:t>
      </w:r>
      <w:r>
        <w:t>текст</w:t>
      </w:r>
      <w:r>
        <w:rPr>
          <w:spacing w:val="40"/>
        </w:rPr>
        <w:t xml:space="preserve"> </w:t>
      </w:r>
      <w:r>
        <w:t>с</w:t>
      </w:r>
      <w:r>
        <w:rPr>
          <w:spacing w:val="40"/>
        </w:rPr>
        <w:t xml:space="preserve"> </w:t>
      </w:r>
      <w:r>
        <w:t>точки</w:t>
      </w:r>
      <w:r>
        <w:rPr>
          <w:spacing w:val="40"/>
        </w:rPr>
        <w:t xml:space="preserve"> </w:t>
      </w:r>
      <w:r>
        <w:t>зрения</w:t>
      </w:r>
      <w:r>
        <w:rPr>
          <w:spacing w:val="40"/>
        </w:rPr>
        <w:t xml:space="preserve"> </w:t>
      </w:r>
      <w:r>
        <w:t>его</w:t>
      </w:r>
      <w:r>
        <w:rPr>
          <w:spacing w:val="40"/>
        </w:rPr>
        <w:t xml:space="preserve"> </w:t>
      </w:r>
      <w:r>
        <w:t>соответствия</w:t>
      </w:r>
      <w:r>
        <w:rPr>
          <w:spacing w:val="40"/>
        </w:rPr>
        <w:t xml:space="preserve"> </w:t>
      </w:r>
      <w:r>
        <w:t>основным</w:t>
      </w:r>
      <w:r>
        <w:rPr>
          <w:spacing w:val="40"/>
        </w:rPr>
        <w:t xml:space="preserve"> </w:t>
      </w:r>
      <w:r>
        <w:t>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 - смысловому типу речи.</w:t>
      </w:r>
    </w:p>
    <w:p w:rsidR="000C0C23" w:rsidRDefault="00692F60">
      <w:pPr>
        <w:pStyle w:val="a3"/>
        <w:spacing w:line="290" w:lineRule="auto"/>
        <w:ind w:left="287" w:right="568"/>
      </w:pPr>
      <w:r>
        <w:t>Использовать знание основных признаков текста, особенностей функционально</w:t>
      </w:r>
      <w:r>
        <w:rPr>
          <w:spacing w:val="-15"/>
        </w:rPr>
        <w:t xml:space="preserve"> </w:t>
      </w:r>
      <w:r>
        <w:t>- смысловых типов</w:t>
      </w:r>
      <w:r>
        <w:rPr>
          <w:spacing w:val="40"/>
        </w:rPr>
        <w:t xml:space="preserve"> </w:t>
      </w:r>
      <w:r>
        <w:t>речи,</w:t>
      </w:r>
      <w:r>
        <w:rPr>
          <w:spacing w:val="40"/>
        </w:rPr>
        <w:t xml:space="preserve"> </w:t>
      </w:r>
      <w:r>
        <w:t>функциональных разновидностей</w:t>
      </w:r>
      <w:r>
        <w:rPr>
          <w:spacing w:val="40"/>
        </w:rPr>
        <w:t xml:space="preserve"> </w:t>
      </w:r>
      <w:r>
        <w:t>языка в практике создания текста</w:t>
      </w:r>
      <w:r>
        <w:rPr>
          <w:spacing w:val="40"/>
        </w:rPr>
        <w:t xml:space="preserve"> </w:t>
      </w:r>
      <w:r>
        <w:t>(в рамках изученного).</w:t>
      </w:r>
    </w:p>
    <w:p w:rsidR="000C0C23" w:rsidRDefault="00692F60">
      <w:pPr>
        <w:pStyle w:val="a3"/>
        <w:spacing w:line="288" w:lineRule="auto"/>
        <w:ind w:left="287" w:right="570"/>
      </w:pPr>
      <w:r>
        <w:t>Применять знание основных признаков текста (повествование) в практике его</w:t>
      </w:r>
      <w:r>
        <w:rPr>
          <w:spacing w:val="40"/>
        </w:rPr>
        <w:t xml:space="preserve"> </w:t>
      </w:r>
      <w:r>
        <w:rPr>
          <w:spacing w:val="-2"/>
        </w:rPr>
        <w:t>создания.</w:t>
      </w:r>
    </w:p>
    <w:p w:rsidR="000C0C23" w:rsidRDefault="00692F60">
      <w:pPr>
        <w:pStyle w:val="a3"/>
        <w:spacing w:line="288" w:lineRule="auto"/>
        <w:ind w:left="287" w:right="571"/>
      </w:pPr>
      <w:r>
        <w:t>Создавать тексты-повествования с использованием жизненного и читательского</w:t>
      </w:r>
      <w:r>
        <w:rPr>
          <w:spacing w:val="80"/>
        </w:rPr>
        <w:t xml:space="preserve"> </w:t>
      </w:r>
      <w:r>
        <w:t>опыта; тексты с использованием сюжетной картины (в том числе сочинения-миниатюры объѐмом</w:t>
      </w:r>
      <w:r>
        <w:rPr>
          <w:spacing w:val="40"/>
        </w:rPr>
        <w:t xml:space="preserve"> </w:t>
      </w:r>
      <w:r>
        <w:t>3</w:t>
      </w:r>
      <w:r>
        <w:rPr>
          <w:spacing w:val="40"/>
        </w:rPr>
        <w:t xml:space="preserve"> </w:t>
      </w:r>
      <w:r>
        <w:t>и</w:t>
      </w:r>
      <w:r>
        <w:rPr>
          <w:spacing w:val="40"/>
        </w:rPr>
        <w:t xml:space="preserve"> </w:t>
      </w:r>
      <w:r>
        <w:t>более</w:t>
      </w:r>
      <w:r>
        <w:rPr>
          <w:spacing w:val="32"/>
        </w:rPr>
        <w:t xml:space="preserve"> </w:t>
      </w:r>
      <w:r>
        <w:t>предложений,</w:t>
      </w:r>
      <w:r>
        <w:rPr>
          <w:spacing w:val="38"/>
        </w:rPr>
        <w:t xml:space="preserve"> </w:t>
      </w:r>
      <w:r>
        <w:t>сочинения</w:t>
      </w:r>
      <w:r>
        <w:rPr>
          <w:spacing w:val="40"/>
        </w:rPr>
        <w:t xml:space="preserve"> </w:t>
      </w:r>
      <w:r>
        <w:t>объѐмом</w:t>
      </w:r>
      <w:r>
        <w:rPr>
          <w:spacing w:val="40"/>
        </w:rPr>
        <w:t xml:space="preserve"> </w:t>
      </w:r>
      <w:r>
        <w:t>не</w:t>
      </w:r>
      <w:r>
        <w:rPr>
          <w:spacing w:val="40"/>
        </w:rPr>
        <w:t xml:space="preserve"> </w:t>
      </w:r>
      <w:r>
        <w:t>менее</w:t>
      </w:r>
      <w:r>
        <w:rPr>
          <w:spacing w:val="34"/>
        </w:rPr>
        <w:t xml:space="preserve"> </w:t>
      </w:r>
      <w:r>
        <w:t>70</w:t>
      </w:r>
      <w:r>
        <w:rPr>
          <w:spacing w:val="40"/>
        </w:rPr>
        <w:t xml:space="preserve"> </w:t>
      </w:r>
      <w:r>
        <w:t>слов).</w:t>
      </w:r>
    </w:p>
    <w:p w:rsidR="000C0C23" w:rsidRDefault="00692F60">
      <w:pPr>
        <w:pStyle w:val="a3"/>
        <w:spacing w:line="288" w:lineRule="auto"/>
        <w:ind w:left="287" w:right="582"/>
      </w:pPr>
      <w:r>
        <w:t>Восстанавливать деформированный текст, осуществлять корректировку восстановленного</w:t>
      </w:r>
      <w:r>
        <w:rPr>
          <w:spacing w:val="40"/>
        </w:rPr>
        <w:t xml:space="preserve"> </w:t>
      </w:r>
      <w:r>
        <w:t>текста</w:t>
      </w:r>
      <w:r>
        <w:rPr>
          <w:spacing w:val="40"/>
        </w:rPr>
        <w:t xml:space="preserve"> </w:t>
      </w:r>
      <w:r>
        <w:t>с использованием</w:t>
      </w:r>
      <w:r>
        <w:rPr>
          <w:spacing w:val="40"/>
        </w:rPr>
        <w:t xml:space="preserve"> </w:t>
      </w:r>
      <w:r>
        <w:t>образца.</w:t>
      </w:r>
    </w:p>
    <w:p w:rsidR="000C0C23" w:rsidRDefault="00692F60">
      <w:pPr>
        <w:pStyle w:val="a3"/>
        <w:spacing w:line="288" w:lineRule="auto"/>
        <w:ind w:left="287" w:right="554"/>
      </w:pPr>
      <w:r>
        <w:t>Владеть умениями информационной переработки прослушанного и прочитанного научно-учебного,</w:t>
      </w:r>
      <w:r>
        <w:rPr>
          <w:spacing w:val="40"/>
        </w:rPr>
        <w:t xml:space="preserve"> </w:t>
      </w:r>
      <w:r>
        <w:t>художественного</w:t>
      </w:r>
      <w:r>
        <w:rPr>
          <w:spacing w:val="40"/>
        </w:rPr>
        <w:t xml:space="preserve"> </w:t>
      </w:r>
      <w:r>
        <w:t>и</w:t>
      </w:r>
      <w:r>
        <w:rPr>
          <w:spacing w:val="40"/>
        </w:rPr>
        <w:t xml:space="preserve"> </w:t>
      </w:r>
      <w:r>
        <w:t>научно-популярного</w:t>
      </w:r>
      <w:r>
        <w:rPr>
          <w:spacing w:val="40"/>
        </w:rPr>
        <w:t xml:space="preserve"> </w:t>
      </w:r>
      <w:r>
        <w:t>текстов:</w:t>
      </w:r>
      <w:r>
        <w:rPr>
          <w:spacing w:val="40"/>
        </w:rPr>
        <w:t xml:space="preserve"> </w:t>
      </w:r>
      <w:r>
        <w:t>составлять</w:t>
      </w:r>
      <w:r>
        <w:rPr>
          <w:spacing w:val="40"/>
        </w:rPr>
        <w:t xml:space="preserve"> </w:t>
      </w:r>
      <w:r>
        <w:t xml:space="preserve">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еѐ в учебной </w:t>
      </w:r>
      <w:r>
        <w:rPr>
          <w:spacing w:val="-2"/>
        </w:rPr>
        <w:t>деятельности.</w:t>
      </w:r>
    </w:p>
    <w:p w:rsidR="000C0C23" w:rsidRDefault="00692F60">
      <w:pPr>
        <w:pStyle w:val="a3"/>
        <w:spacing w:line="285" w:lineRule="auto"/>
        <w:ind w:left="287" w:right="569"/>
      </w:pPr>
      <w:r>
        <w:t>Представлять сообщение на заданную тему в виде презентации. Редактировать собственные (созданные другими обучающимися) тексты с целью соверш</w:t>
      </w:r>
      <w:r>
        <w:rPr>
          <w:spacing w:val="-15"/>
        </w:rPr>
        <w:t xml:space="preserve"> </w:t>
      </w:r>
      <w:r>
        <w:t xml:space="preserve">енствования их содержания (проверка фактического материала, начальный логический анализ </w:t>
      </w:r>
      <w:r>
        <w:rPr>
          <w:position w:val="1"/>
        </w:rPr>
        <w:t xml:space="preserve">текста – </w:t>
      </w:r>
      <w:r>
        <w:t>целостность, связность, информативность).</w:t>
      </w:r>
    </w:p>
    <w:p w:rsidR="000C0C23" w:rsidRDefault="00692F60">
      <w:pPr>
        <w:pStyle w:val="a3"/>
        <w:ind w:left="993" w:firstLine="0"/>
      </w:pPr>
      <w:r>
        <w:t>Функциональные</w:t>
      </w:r>
      <w:r>
        <w:rPr>
          <w:spacing w:val="31"/>
        </w:rPr>
        <w:t xml:space="preserve"> </w:t>
      </w:r>
      <w:r>
        <w:t>разновидности</w:t>
      </w:r>
      <w:r>
        <w:rPr>
          <w:spacing w:val="35"/>
        </w:rPr>
        <w:t xml:space="preserve"> </w:t>
      </w:r>
      <w:r>
        <w:rPr>
          <w:spacing w:val="-2"/>
        </w:rPr>
        <w:t>языка.</w:t>
      </w:r>
    </w:p>
    <w:p w:rsidR="000C0C23" w:rsidRDefault="00692F60">
      <w:pPr>
        <w:pStyle w:val="a3"/>
        <w:spacing w:before="46" w:line="288" w:lineRule="auto"/>
        <w:ind w:left="287" w:right="603"/>
      </w:pPr>
      <w:r>
        <w:t>Иметь общее представление об особенностях разговорной речи, функциональных стилей, языка</w:t>
      </w:r>
      <w:r>
        <w:rPr>
          <w:spacing w:val="40"/>
        </w:rPr>
        <w:t xml:space="preserve"> </w:t>
      </w:r>
      <w:r>
        <w:t>художественной</w:t>
      </w:r>
      <w:r>
        <w:rPr>
          <w:spacing w:val="40"/>
        </w:rPr>
        <w:t xml:space="preserve"> </w:t>
      </w:r>
      <w:r>
        <w:t>литературы.</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ind w:left="993" w:firstLine="0"/>
        <w:jc w:val="left"/>
      </w:pPr>
      <w:r>
        <w:lastRenderedPageBreak/>
        <w:t>Система</w:t>
      </w:r>
      <w:r>
        <w:rPr>
          <w:spacing w:val="30"/>
        </w:rPr>
        <w:t xml:space="preserve"> </w:t>
      </w:r>
      <w:r>
        <w:rPr>
          <w:spacing w:val="-2"/>
        </w:rPr>
        <w:t>языка.</w:t>
      </w:r>
    </w:p>
    <w:p w:rsidR="000C0C23" w:rsidRDefault="00692F60">
      <w:pPr>
        <w:pStyle w:val="a3"/>
        <w:spacing w:before="62"/>
        <w:ind w:left="993" w:firstLine="0"/>
        <w:jc w:val="left"/>
      </w:pPr>
      <w:r>
        <w:t>Фонетика.</w:t>
      </w:r>
      <w:r>
        <w:rPr>
          <w:spacing w:val="30"/>
        </w:rPr>
        <w:t xml:space="preserve"> </w:t>
      </w:r>
      <w:r>
        <w:t>Графика.</w:t>
      </w:r>
      <w:r>
        <w:rPr>
          <w:spacing w:val="30"/>
        </w:rPr>
        <w:t xml:space="preserve"> </w:t>
      </w:r>
      <w:r>
        <w:rPr>
          <w:spacing w:val="-2"/>
        </w:rPr>
        <w:t>Орфоэпия.</w:t>
      </w:r>
    </w:p>
    <w:p w:rsidR="000C0C23" w:rsidRDefault="00692F60">
      <w:pPr>
        <w:pStyle w:val="a3"/>
        <w:spacing w:before="47" w:line="292" w:lineRule="auto"/>
        <w:ind w:left="287" w:right="618"/>
        <w:jc w:val="left"/>
      </w:pPr>
      <w:r>
        <w:t>Характеризовать</w:t>
      </w:r>
      <w:r>
        <w:rPr>
          <w:spacing w:val="-3"/>
        </w:rPr>
        <w:t xml:space="preserve"> </w:t>
      </w:r>
      <w:r>
        <w:t>звуки;</w:t>
      </w:r>
      <w:r>
        <w:rPr>
          <w:spacing w:val="-6"/>
        </w:rPr>
        <w:t xml:space="preserve"> </w:t>
      </w:r>
      <w:r>
        <w:t>понимать</w:t>
      </w:r>
      <w:r>
        <w:rPr>
          <w:spacing w:val="-3"/>
        </w:rPr>
        <w:t xml:space="preserve"> </w:t>
      </w:r>
      <w:r>
        <w:t>различие</w:t>
      </w:r>
      <w:r>
        <w:rPr>
          <w:spacing w:val="-6"/>
        </w:rPr>
        <w:t xml:space="preserve"> </w:t>
      </w:r>
      <w:r>
        <w:t>между</w:t>
      </w:r>
      <w:r>
        <w:rPr>
          <w:spacing w:val="-9"/>
        </w:rPr>
        <w:t xml:space="preserve"> </w:t>
      </w:r>
      <w:r>
        <w:t>звуком</w:t>
      </w:r>
      <w:r>
        <w:rPr>
          <w:spacing w:val="-4"/>
        </w:rPr>
        <w:t xml:space="preserve"> </w:t>
      </w:r>
      <w:r>
        <w:t>и</w:t>
      </w:r>
      <w:r>
        <w:rPr>
          <w:spacing w:val="-4"/>
        </w:rPr>
        <w:t xml:space="preserve"> </w:t>
      </w:r>
      <w:r>
        <w:t>буквой,</w:t>
      </w:r>
      <w:r>
        <w:rPr>
          <w:spacing w:val="-5"/>
        </w:rPr>
        <w:t xml:space="preserve"> </w:t>
      </w:r>
      <w:r>
        <w:t>характеризовать систему звуков.</w:t>
      </w:r>
    </w:p>
    <w:p w:rsidR="000C0C23" w:rsidRDefault="00692F60">
      <w:pPr>
        <w:pStyle w:val="a3"/>
        <w:spacing w:line="258" w:lineRule="exact"/>
        <w:ind w:left="993" w:firstLine="0"/>
        <w:jc w:val="left"/>
      </w:pPr>
      <w:r>
        <w:t>Проводить</w:t>
      </w:r>
      <w:r>
        <w:rPr>
          <w:spacing w:val="37"/>
        </w:rPr>
        <w:t xml:space="preserve"> </w:t>
      </w:r>
      <w:r>
        <w:t>фонетический</w:t>
      </w:r>
      <w:r>
        <w:rPr>
          <w:spacing w:val="35"/>
        </w:rPr>
        <w:t xml:space="preserve"> </w:t>
      </w:r>
      <w:r>
        <w:t>анализ</w:t>
      </w:r>
      <w:r>
        <w:rPr>
          <w:spacing w:val="38"/>
        </w:rPr>
        <w:t xml:space="preserve"> </w:t>
      </w:r>
      <w:r>
        <w:rPr>
          <w:spacing w:val="-4"/>
        </w:rPr>
        <w:t>слов.</w:t>
      </w:r>
    </w:p>
    <w:p w:rsidR="000C0C23" w:rsidRDefault="00692F60">
      <w:pPr>
        <w:pStyle w:val="a3"/>
        <w:spacing w:before="53" w:line="288" w:lineRule="auto"/>
        <w:ind w:left="287" w:right="618"/>
        <w:jc w:val="left"/>
      </w:pPr>
      <w:r>
        <w:t>Использовать</w:t>
      </w:r>
      <w:r>
        <w:rPr>
          <w:spacing w:val="36"/>
        </w:rPr>
        <w:t xml:space="preserve"> </w:t>
      </w:r>
      <w:r>
        <w:t>знания по фонетике, графике и</w:t>
      </w:r>
      <w:r>
        <w:rPr>
          <w:spacing w:val="40"/>
        </w:rPr>
        <w:t xml:space="preserve"> </w:t>
      </w:r>
      <w:r>
        <w:t>орфоэпии</w:t>
      </w:r>
      <w:r>
        <w:rPr>
          <w:spacing w:val="36"/>
        </w:rPr>
        <w:t xml:space="preserve"> </w:t>
      </w:r>
      <w:r>
        <w:t>в практике произношения</w:t>
      </w:r>
      <w:r>
        <w:rPr>
          <w:spacing w:val="35"/>
        </w:rPr>
        <w:t xml:space="preserve"> </w:t>
      </w:r>
      <w:r>
        <w:t>и правописания слов.</w:t>
      </w:r>
    </w:p>
    <w:p w:rsidR="000C0C23" w:rsidRDefault="00692F60">
      <w:pPr>
        <w:pStyle w:val="a3"/>
        <w:spacing w:line="263" w:lineRule="exact"/>
        <w:ind w:left="993" w:firstLine="0"/>
        <w:jc w:val="left"/>
      </w:pPr>
      <w:r>
        <w:rPr>
          <w:spacing w:val="-2"/>
        </w:rPr>
        <w:t>Орфография.</w:t>
      </w:r>
    </w:p>
    <w:p w:rsidR="000C0C23" w:rsidRDefault="00692F60">
      <w:pPr>
        <w:pStyle w:val="a3"/>
        <w:spacing w:before="47" w:line="292" w:lineRule="auto"/>
        <w:ind w:left="287" w:right="618"/>
        <w:jc w:val="left"/>
      </w:pPr>
      <w:r>
        <w:t>Оперировать</w:t>
      </w:r>
      <w:r>
        <w:rPr>
          <w:spacing w:val="40"/>
        </w:rPr>
        <w:t xml:space="preserve"> </w:t>
      </w:r>
      <w:r>
        <w:t>понятием</w:t>
      </w:r>
      <w:r>
        <w:rPr>
          <w:spacing w:val="80"/>
        </w:rPr>
        <w:t xml:space="preserve"> </w:t>
      </w:r>
      <w:r>
        <w:t>«орфограмма»</w:t>
      </w:r>
      <w:r>
        <w:rPr>
          <w:spacing w:val="40"/>
        </w:rPr>
        <w:t xml:space="preserve"> </w:t>
      </w:r>
      <w:r>
        <w:t>и</w:t>
      </w:r>
      <w:r>
        <w:rPr>
          <w:spacing w:val="40"/>
        </w:rPr>
        <w:t xml:space="preserve"> </w:t>
      </w:r>
      <w:r>
        <w:t>различать</w:t>
      </w:r>
      <w:r>
        <w:rPr>
          <w:spacing w:val="40"/>
        </w:rPr>
        <w:t xml:space="preserve"> </w:t>
      </w:r>
      <w:r>
        <w:t>буквенные</w:t>
      </w:r>
      <w:r>
        <w:rPr>
          <w:spacing w:val="40"/>
        </w:rPr>
        <w:t xml:space="preserve"> </w:t>
      </w:r>
      <w:r>
        <w:t>и</w:t>
      </w:r>
      <w:r>
        <w:rPr>
          <w:spacing w:val="80"/>
        </w:rPr>
        <w:t xml:space="preserve"> </w:t>
      </w:r>
      <w:r>
        <w:t>небуквенные орфограммы</w:t>
      </w:r>
      <w:r>
        <w:rPr>
          <w:spacing w:val="40"/>
        </w:rPr>
        <w:t xml:space="preserve"> </w:t>
      </w:r>
      <w:r>
        <w:t>при</w:t>
      </w:r>
      <w:r>
        <w:rPr>
          <w:spacing w:val="40"/>
        </w:rPr>
        <w:t xml:space="preserve"> </w:t>
      </w:r>
      <w:r>
        <w:t>проведении</w:t>
      </w:r>
      <w:r>
        <w:rPr>
          <w:spacing w:val="40"/>
        </w:rPr>
        <w:t xml:space="preserve"> </w:t>
      </w:r>
      <w:r>
        <w:t>орфографического</w:t>
      </w:r>
      <w:r>
        <w:rPr>
          <w:spacing w:val="40"/>
        </w:rPr>
        <w:t xml:space="preserve"> </w:t>
      </w:r>
      <w:r>
        <w:t>анализа</w:t>
      </w:r>
      <w:r>
        <w:rPr>
          <w:spacing w:val="40"/>
        </w:rPr>
        <w:t xml:space="preserve"> </w:t>
      </w:r>
      <w:r>
        <w:t>слова.</w:t>
      </w:r>
    </w:p>
    <w:p w:rsidR="000C0C23" w:rsidRDefault="00692F60">
      <w:pPr>
        <w:pStyle w:val="a3"/>
        <w:spacing w:line="258" w:lineRule="exact"/>
        <w:ind w:left="993" w:firstLine="0"/>
        <w:jc w:val="left"/>
      </w:pPr>
      <w:r>
        <w:t>Распознавать</w:t>
      </w:r>
      <w:r>
        <w:rPr>
          <w:spacing w:val="30"/>
        </w:rPr>
        <w:t xml:space="preserve"> </w:t>
      </w:r>
      <w:r>
        <w:t>изученные</w:t>
      </w:r>
      <w:r>
        <w:rPr>
          <w:spacing w:val="38"/>
        </w:rPr>
        <w:t xml:space="preserve"> </w:t>
      </w:r>
      <w:r>
        <w:rPr>
          <w:spacing w:val="-2"/>
        </w:rPr>
        <w:t>орфограммы.</w:t>
      </w:r>
    </w:p>
    <w:p w:rsidR="000C0C23" w:rsidRDefault="00692F60">
      <w:pPr>
        <w:pStyle w:val="a3"/>
        <w:spacing w:before="47" w:line="295" w:lineRule="auto"/>
        <w:ind w:left="287" w:right="618"/>
        <w:jc w:val="left"/>
      </w:pPr>
      <w:r>
        <w:rPr>
          <w:position w:val="1"/>
        </w:rPr>
        <w:t>Применять</w:t>
      </w:r>
      <w:r>
        <w:rPr>
          <w:spacing w:val="35"/>
          <w:position w:val="1"/>
        </w:rPr>
        <w:t xml:space="preserve"> </w:t>
      </w:r>
      <w:r>
        <w:rPr>
          <w:position w:val="1"/>
        </w:rPr>
        <w:t>знания по орфографии в</w:t>
      </w:r>
      <w:r>
        <w:rPr>
          <w:spacing w:val="34"/>
          <w:position w:val="1"/>
        </w:rPr>
        <w:t xml:space="preserve"> </w:t>
      </w:r>
      <w:r>
        <w:rPr>
          <w:position w:val="1"/>
        </w:rPr>
        <w:t>практике правописания</w:t>
      </w:r>
      <w:r>
        <w:rPr>
          <w:spacing w:val="40"/>
          <w:position w:val="1"/>
        </w:rPr>
        <w:t xml:space="preserve"> </w:t>
      </w:r>
      <w:r>
        <w:t>(</w:t>
      </w:r>
      <w:r>
        <w:rPr>
          <w:position w:val="1"/>
        </w:rPr>
        <w:t>в</w:t>
      </w:r>
      <w:r>
        <w:rPr>
          <w:spacing w:val="34"/>
          <w:position w:val="1"/>
        </w:rPr>
        <w:t xml:space="preserve"> </w:t>
      </w:r>
      <w:r>
        <w:rPr>
          <w:position w:val="1"/>
        </w:rPr>
        <w:t xml:space="preserve">том числе применять </w:t>
      </w:r>
      <w:r>
        <w:t>знание о правописании</w:t>
      </w:r>
      <w:r>
        <w:rPr>
          <w:spacing w:val="40"/>
        </w:rPr>
        <w:t xml:space="preserve"> </w:t>
      </w:r>
      <w:r>
        <w:t>разделительных</w:t>
      </w:r>
      <w:r>
        <w:rPr>
          <w:spacing w:val="40"/>
        </w:rPr>
        <w:t xml:space="preserve"> </w:t>
      </w:r>
      <w:r>
        <w:t>ъ и</w:t>
      </w:r>
      <w:r>
        <w:rPr>
          <w:spacing w:val="40"/>
        </w:rPr>
        <w:t xml:space="preserve"> </w:t>
      </w:r>
      <w:r>
        <w:t>ь).</w:t>
      </w:r>
    </w:p>
    <w:p w:rsidR="000C0C23" w:rsidRDefault="00692F60">
      <w:pPr>
        <w:pStyle w:val="a3"/>
        <w:spacing w:before="2"/>
        <w:ind w:left="993" w:firstLine="0"/>
        <w:jc w:val="left"/>
      </w:pPr>
      <w:r>
        <w:rPr>
          <w:spacing w:val="-2"/>
        </w:rPr>
        <w:t>Лексикология.</w:t>
      </w:r>
    </w:p>
    <w:p w:rsidR="000C0C23" w:rsidRDefault="00692F60">
      <w:pPr>
        <w:pStyle w:val="a3"/>
        <w:spacing w:before="43" w:line="290" w:lineRule="auto"/>
        <w:ind w:left="287" w:right="573"/>
      </w:pPr>
      <w:r>
        <w:rPr>
          <w:position w:val="1"/>
        </w:rPr>
        <w:t xml:space="preserve">Объяснять лексическое значение слова разными способами </w:t>
      </w:r>
      <w:r>
        <w:t>(</w:t>
      </w:r>
      <w:r>
        <w:rPr>
          <w:position w:val="1"/>
        </w:rPr>
        <w:t xml:space="preserve">подбор однокоренных </w:t>
      </w:r>
      <w:r>
        <w:t>слов;</w:t>
      </w:r>
      <w:r>
        <w:rPr>
          <w:spacing w:val="40"/>
        </w:rPr>
        <w:t xml:space="preserve"> </w:t>
      </w:r>
      <w:r>
        <w:t>подбор</w:t>
      </w:r>
      <w:r>
        <w:rPr>
          <w:spacing w:val="40"/>
        </w:rPr>
        <w:t xml:space="preserve"> </w:t>
      </w:r>
      <w:r>
        <w:t>синонимов</w:t>
      </w:r>
      <w:r>
        <w:rPr>
          <w:spacing w:val="40"/>
        </w:rPr>
        <w:t xml:space="preserve"> </w:t>
      </w:r>
      <w:r>
        <w:t>и</w:t>
      </w:r>
      <w:r>
        <w:rPr>
          <w:spacing w:val="40"/>
        </w:rPr>
        <w:t xml:space="preserve"> </w:t>
      </w:r>
      <w:r>
        <w:t>антонимов,</w:t>
      </w:r>
      <w:r>
        <w:rPr>
          <w:spacing w:val="40"/>
        </w:rPr>
        <w:t xml:space="preserve"> </w:t>
      </w:r>
      <w:r>
        <w:t>определение</w:t>
      </w:r>
      <w:r>
        <w:rPr>
          <w:spacing w:val="40"/>
        </w:rPr>
        <w:t xml:space="preserve"> </w:t>
      </w:r>
      <w:r>
        <w:t>значения</w:t>
      </w:r>
      <w:r>
        <w:rPr>
          <w:spacing w:val="40"/>
        </w:rPr>
        <w:t xml:space="preserve"> </w:t>
      </w:r>
      <w:r>
        <w:t>слова</w:t>
      </w:r>
      <w:r>
        <w:rPr>
          <w:spacing w:val="40"/>
        </w:rPr>
        <w:t xml:space="preserve"> </w:t>
      </w:r>
      <w:r>
        <w:t>по</w:t>
      </w:r>
      <w:r>
        <w:rPr>
          <w:spacing w:val="40"/>
        </w:rPr>
        <w:t xml:space="preserve"> </w:t>
      </w:r>
      <w:r>
        <w:t>контексту,</w:t>
      </w:r>
      <w:r>
        <w:rPr>
          <w:spacing w:val="40"/>
        </w:rPr>
        <w:t xml:space="preserve"> </w:t>
      </w:r>
      <w:r>
        <w:t>с помощью толкового словаря).</w:t>
      </w:r>
    </w:p>
    <w:p w:rsidR="000C0C23" w:rsidRDefault="00692F60">
      <w:pPr>
        <w:pStyle w:val="a3"/>
        <w:spacing w:line="288" w:lineRule="auto"/>
        <w:ind w:left="287" w:right="608"/>
      </w:pPr>
      <w:r>
        <w:t>Распознавать однозначные и многозначные слова, различать прямое и переносное значения слова.</w:t>
      </w:r>
    </w:p>
    <w:p w:rsidR="000C0C23" w:rsidRDefault="00692F60">
      <w:pPr>
        <w:pStyle w:val="a3"/>
        <w:spacing w:line="288" w:lineRule="auto"/>
        <w:ind w:left="287" w:right="609"/>
      </w:pPr>
      <w:r>
        <w:t>Распознавать синонимы, антонимы, омонимы; различать многозначные слова и омонимы, правильно</w:t>
      </w:r>
      <w:r>
        <w:rPr>
          <w:spacing w:val="40"/>
        </w:rPr>
        <w:t xml:space="preserve"> </w:t>
      </w:r>
      <w:r>
        <w:t>употреблять</w:t>
      </w:r>
      <w:r>
        <w:rPr>
          <w:spacing w:val="40"/>
        </w:rPr>
        <w:t xml:space="preserve"> </w:t>
      </w:r>
      <w:r>
        <w:t>слова-паронимы.</w:t>
      </w:r>
    </w:p>
    <w:p w:rsidR="000C0C23" w:rsidRDefault="00692F60">
      <w:pPr>
        <w:pStyle w:val="a3"/>
        <w:spacing w:line="288" w:lineRule="auto"/>
        <w:ind w:left="993" w:right="1655" w:firstLine="0"/>
      </w:pPr>
      <w:r>
        <w:t>Характеризовать тематические группы слов, родовые и видовые понятия. Проводить</w:t>
      </w:r>
      <w:r>
        <w:rPr>
          <w:spacing w:val="40"/>
        </w:rPr>
        <w:t xml:space="preserve"> </w:t>
      </w:r>
      <w:r>
        <w:t>лексический</w:t>
      </w:r>
      <w:r>
        <w:rPr>
          <w:spacing w:val="40"/>
        </w:rPr>
        <w:t xml:space="preserve"> </w:t>
      </w:r>
      <w:r>
        <w:t>анализ</w:t>
      </w:r>
      <w:r>
        <w:rPr>
          <w:spacing w:val="40"/>
        </w:rPr>
        <w:t xml:space="preserve"> </w:t>
      </w:r>
      <w:r>
        <w:t>слов</w:t>
      </w:r>
      <w:r>
        <w:rPr>
          <w:spacing w:val="40"/>
        </w:rPr>
        <w:t xml:space="preserve"> </w:t>
      </w:r>
      <w:r>
        <w:t>(в</w:t>
      </w:r>
      <w:r>
        <w:rPr>
          <w:spacing w:val="40"/>
        </w:rPr>
        <w:t xml:space="preserve"> </w:t>
      </w:r>
      <w:r>
        <w:t>рамках</w:t>
      </w:r>
      <w:r>
        <w:rPr>
          <w:spacing w:val="40"/>
        </w:rPr>
        <w:t xml:space="preserve"> </w:t>
      </w:r>
      <w:r>
        <w:t>изученного).</w:t>
      </w:r>
    </w:p>
    <w:p w:rsidR="000C0C23" w:rsidRDefault="00692F60">
      <w:pPr>
        <w:pStyle w:val="a3"/>
        <w:spacing w:line="288" w:lineRule="auto"/>
        <w:ind w:left="287" w:right="618"/>
        <w:jc w:val="left"/>
      </w:pPr>
      <w:r>
        <w:t>Пользоваться лексическими словарями (толковым словарѐм, словарями синонимов,</w:t>
      </w:r>
      <w:r>
        <w:rPr>
          <w:spacing w:val="80"/>
        </w:rPr>
        <w:t xml:space="preserve"> </w:t>
      </w:r>
      <w:r>
        <w:t>антонимов, омонимов, паронимов).</w:t>
      </w:r>
    </w:p>
    <w:p w:rsidR="000C0C23" w:rsidRDefault="00692F60">
      <w:pPr>
        <w:pStyle w:val="a3"/>
        <w:spacing w:before="1"/>
        <w:ind w:left="993" w:firstLine="0"/>
        <w:jc w:val="left"/>
      </w:pPr>
      <w:r>
        <w:t>Морфемика.</w:t>
      </w:r>
      <w:r>
        <w:rPr>
          <w:spacing w:val="26"/>
        </w:rPr>
        <w:t xml:space="preserve"> </w:t>
      </w:r>
      <w:r>
        <w:rPr>
          <w:spacing w:val="-2"/>
        </w:rPr>
        <w:t>Орфография.</w:t>
      </w:r>
    </w:p>
    <w:p w:rsidR="000C0C23" w:rsidRDefault="00692F60">
      <w:pPr>
        <w:pStyle w:val="a3"/>
        <w:spacing w:before="43"/>
        <w:ind w:left="993" w:firstLine="0"/>
        <w:jc w:val="left"/>
      </w:pPr>
      <w:r>
        <w:t>Характеризовать</w:t>
      </w:r>
      <w:r>
        <w:rPr>
          <w:spacing w:val="39"/>
        </w:rPr>
        <w:t xml:space="preserve"> </w:t>
      </w:r>
      <w:r>
        <w:t>морфему</w:t>
      </w:r>
      <w:r>
        <w:rPr>
          <w:spacing w:val="29"/>
        </w:rPr>
        <w:t xml:space="preserve"> </w:t>
      </w:r>
      <w:r>
        <w:t>как</w:t>
      </w:r>
      <w:r>
        <w:rPr>
          <w:spacing w:val="24"/>
        </w:rPr>
        <w:t xml:space="preserve"> </w:t>
      </w:r>
      <w:r>
        <w:t>минимальную</w:t>
      </w:r>
      <w:r>
        <w:rPr>
          <w:spacing w:val="31"/>
        </w:rPr>
        <w:t xml:space="preserve"> </w:t>
      </w:r>
      <w:r>
        <w:t>значимую</w:t>
      </w:r>
      <w:r>
        <w:rPr>
          <w:spacing w:val="44"/>
        </w:rPr>
        <w:t xml:space="preserve"> </w:t>
      </w:r>
      <w:r>
        <w:t>единицу</w:t>
      </w:r>
      <w:r>
        <w:rPr>
          <w:spacing w:val="25"/>
        </w:rPr>
        <w:t xml:space="preserve"> </w:t>
      </w:r>
      <w:r>
        <w:rPr>
          <w:spacing w:val="-2"/>
        </w:rPr>
        <w:t>языка.</w:t>
      </w:r>
    </w:p>
    <w:p w:rsidR="000C0C23" w:rsidRDefault="00692F60">
      <w:pPr>
        <w:pStyle w:val="a3"/>
        <w:spacing w:before="48" w:line="295" w:lineRule="auto"/>
        <w:ind w:left="287" w:right="618"/>
        <w:jc w:val="left"/>
      </w:pPr>
      <w:r>
        <w:t>Распознавать</w:t>
      </w:r>
      <w:r>
        <w:rPr>
          <w:spacing w:val="40"/>
        </w:rPr>
        <w:t xml:space="preserve"> </w:t>
      </w:r>
      <w:r>
        <w:t>морфемы</w:t>
      </w:r>
      <w:r>
        <w:rPr>
          <w:spacing w:val="40"/>
        </w:rPr>
        <w:t xml:space="preserve"> </w:t>
      </w:r>
      <w:r>
        <w:t>в</w:t>
      </w:r>
      <w:r>
        <w:rPr>
          <w:spacing w:val="40"/>
        </w:rPr>
        <w:t xml:space="preserve"> </w:t>
      </w:r>
      <w:r>
        <w:t>слове (корень,</w:t>
      </w:r>
      <w:r>
        <w:rPr>
          <w:spacing w:val="40"/>
        </w:rPr>
        <w:t xml:space="preserve"> </w:t>
      </w:r>
      <w:r>
        <w:t>приставку,</w:t>
      </w:r>
      <w:r>
        <w:rPr>
          <w:spacing w:val="40"/>
        </w:rPr>
        <w:t xml:space="preserve"> </w:t>
      </w:r>
      <w:r>
        <w:t>суффикс,</w:t>
      </w:r>
      <w:r>
        <w:rPr>
          <w:spacing w:val="40"/>
        </w:rPr>
        <w:t xml:space="preserve"> </w:t>
      </w:r>
      <w:r>
        <w:t>окончание),</w:t>
      </w:r>
      <w:r>
        <w:rPr>
          <w:spacing w:val="39"/>
        </w:rPr>
        <w:t xml:space="preserve"> </w:t>
      </w:r>
      <w:r>
        <w:t>выделять основу слова.</w:t>
      </w:r>
    </w:p>
    <w:p w:rsidR="000C0C23" w:rsidRDefault="00692F60">
      <w:pPr>
        <w:pStyle w:val="a3"/>
        <w:spacing w:before="6"/>
        <w:ind w:left="993" w:firstLine="0"/>
        <w:jc w:val="left"/>
      </w:pPr>
      <w:r>
        <w:t>Находить</w:t>
      </w:r>
      <w:r>
        <w:rPr>
          <w:spacing w:val="10"/>
        </w:rPr>
        <w:t xml:space="preserve"> </w:t>
      </w:r>
      <w:r>
        <w:t>чередование</w:t>
      </w:r>
      <w:r>
        <w:rPr>
          <w:spacing w:val="16"/>
        </w:rPr>
        <w:t xml:space="preserve"> </w:t>
      </w:r>
      <w:r>
        <w:t>звуков</w:t>
      </w:r>
      <w:r>
        <w:rPr>
          <w:spacing w:val="17"/>
        </w:rPr>
        <w:t xml:space="preserve"> </w:t>
      </w:r>
      <w:r>
        <w:t>в</w:t>
      </w:r>
      <w:r>
        <w:rPr>
          <w:spacing w:val="18"/>
        </w:rPr>
        <w:t xml:space="preserve"> </w:t>
      </w:r>
      <w:r>
        <w:t>морфемах</w:t>
      </w:r>
      <w:r>
        <w:rPr>
          <w:spacing w:val="11"/>
        </w:rPr>
        <w:t xml:space="preserve"> </w:t>
      </w:r>
      <w:r>
        <w:t>(в</w:t>
      </w:r>
      <w:r>
        <w:rPr>
          <w:spacing w:val="18"/>
        </w:rPr>
        <w:t xml:space="preserve"> </w:t>
      </w:r>
      <w:r>
        <w:t>том</w:t>
      </w:r>
      <w:r>
        <w:rPr>
          <w:spacing w:val="14"/>
        </w:rPr>
        <w:t xml:space="preserve"> </w:t>
      </w:r>
      <w:r>
        <w:t>числе</w:t>
      </w:r>
      <w:r>
        <w:rPr>
          <w:spacing w:val="6"/>
        </w:rPr>
        <w:t xml:space="preserve"> </w:t>
      </w:r>
      <w:r>
        <w:t>чередование</w:t>
      </w:r>
      <w:r>
        <w:rPr>
          <w:spacing w:val="6"/>
        </w:rPr>
        <w:t xml:space="preserve"> </w:t>
      </w:r>
      <w:r>
        <w:t>гласных</w:t>
      </w:r>
      <w:r>
        <w:rPr>
          <w:spacing w:val="6"/>
        </w:rPr>
        <w:t xml:space="preserve"> </w:t>
      </w:r>
      <w:r>
        <w:t>с</w:t>
      </w:r>
      <w:r>
        <w:rPr>
          <w:spacing w:val="6"/>
        </w:rPr>
        <w:t xml:space="preserve"> </w:t>
      </w:r>
      <w:r>
        <w:rPr>
          <w:spacing w:val="-2"/>
        </w:rPr>
        <w:t>нулѐм</w:t>
      </w:r>
    </w:p>
    <w:p w:rsidR="000C0C23" w:rsidRDefault="000C0C23">
      <w:pPr>
        <w:pStyle w:val="a3"/>
        <w:jc w:val="left"/>
        <w:sectPr w:rsidR="000C0C23">
          <w:pgSz w:w="11910" w:h="16850"/>
          <w:pgMar w:top="1040" w:right="283" w:bottom="1140" w:left="1417" w:header="0" w:footer="829" w:gutter="0"/>
          <w:cols w:space="720"/>
        </w:sectPr>
      </w:pPr>
    </w:p>
    <w:p w:rsidR="000C0C23" w:rsidRDefault="00692F60">
      <w:pPr>
        <w:pStyle w:val="a3"/>
        <w:spacing w:before="44"/>
        <w:ind w:left="287" w:firstLine="0"/>
        <w:jc w:val="left"/>
      </w:pPr>
      <w:r>
        <w:rPr>
          <w:spacing w:val="-4"/>
        </w:rPr>
        <w:t>звука).</w:t>
      </w:r>
    </w:p>
    <w:p w:rsidR="000C0C23" w:rsidRDefault="00692F60">
      <w:pPr>
        <w:spacing w:before="96"/>
        <w:rPr>
          <w:sz w:val="23"/>
        </w:rPr>
      </w:pPr>
      <w:r>
        <w:br w:type="column"/>
      </w:r>
    </w:p>
    <w:p w:rsidR="000C0C23" w:rsidRDefault="00692F60">
      <w:pPr>
        <w:pStyle w:val="a3"/>
        <w:ind w:left="4" w:firstLine="0"/>
        <w:jc w:val="left"/>
      </w:pPr>
      <w:r>
        <w:t>Проводить</w:t>
      </w:r>
      <w:r>
        <w:rPr>
          <w:spacing w:val="39"/>
        </w:rPr>
        <w:t xml:space="preserve"> </w:t>
      </w:r>
      <w:r>
        <w:t>морфемный</w:t>
      </w:r>
      <w:r>
        <w:rPr>
          <w:spacing w:val="33"/>
        </w:rPr>
        <w:t xml:space="preserve"> </w:t>
      </w:r>
      <w:r>
        <w:t>анализ</w:t>
      </w:r>
      <w:r>
        <w:rPr>
          <w:spacing w:val="32"/>
        </w:rPr>
        <w:t xml:space="preserve"> </w:t>
      </w:r>
      <w:r>
        <w:rPr>
          <w:spacing w:val="-4"/>
        </w:rPr>
        <w:t>слов.</w:t>
      </w:r>
    </w:p>
    <w:p w:rsidR="000C0C23" w:rsidRDefault="00692F60">
      <w:pPr>
        <w:pStyle w:val="a3"/>
        <w:spacing w:before="48"/>
        <w:ind w:left="4" w:firstLine="0"/>
        <w:jc w:val="left"/>
      </w:pPr>
      <w:r>
        <w:t>Применять</w:t>
      </w:r>
      <w:r>
        <w:rPr>
          <w:spacing w:val="52"/>
          <w:w w:val="150"/>
        </w:rPr>
        <w:t xml:space="preserve"> </w:t>
      </w:r>
      <w:r>
        <w:t>знания</w:t>
      </w:r>
      <w:r>
        <w:rPr>
          <w:spacing w:val="61"/>
        </w:rPr>
        <w:t xml:space="preserve"> </w:t>
      </w:r>
      <w:r>
        <w:t>по</w:t>
      </w:r>
      <w:r>
        <w:rPr>
          <w:spacing w:val="64"/>
        </w:rPr>
        <w:t xml:space="preserve"> </w:t>
      </w:r>
      <w:r>
        <w:t>морфемике</w:t>
      </w:r>
      <w:r>
        <w:rPr>
          <w:spacing w:val="72"/>
        </w:rPr>
        <w:t xml:space="preserve"> </w:t>
      </w:r>
      <w:r>
        <w:t>при</w:t>
      </w:r>
      <w:r>
        <w:rPr>
          <w:spacing w:val="69"/>
        </w:rPr>
        <w:t xml:space="preserve"> </w:t>
      </w:r>
      <w:r>
        <w:t>выполнении</w:t>
      </w:r>
      <w:r>
        <w:rPr>
          <w:spacing w:val="71"/>
        </w:rPr>
        <w:t xml:space="preserve"> </w:t>
      </w:r>
      <w:r>
        <w:t>языкового</w:t>
      </w:r>
      <w:r>
        <w:rPr>
          <w:spacing w:val="67"/>
        </w:rPr>
        <w:t xml:space="preserve"> </w:t>
      </w:r>
      <w:r>
        <w:t>анализа</w:t>
      </w:r>
      <w:r>
        <w:rPr>
          <w:spacing w:val="72"/>
        </w:rPr>
        <w:t xml:space="preserve"> </w:t>
      </w:r>
      <w:r>
        <w:rPr>
          <w:spacing w:val="-2"/>
        </w:rPr>
        <w:t>различных</w:t>
      </w:r>
    </w:p>
    <w:p w:rsidR="000C0C23" w:rsidRDefault="000C0C23">
      <w:pPr>
        <w:pStyle w:val="a3"/>
        <w:jc w:val="left"/>
        <w:sectPr w:rsidR="000C0C23">
          <w:type w:val="continuous"/>
          <w:pgSz w:w="11910" w:h="16850"/>
          <w:pgMar w:top="1940" w:right="283" w:bottom="1020" w:left="1417" w:header="0" w:footer="829" w:gutter="0"/>
          <w:cols w:num="2" w:space="720" w:equalWidth="0">
            <w:col w:w="945" w:space="40"/>
            <w:col w:w="9225"/>
          </w:cols>
        </w:sectPr>
      </w:pPr>
    </w:p>
    <w:p w:rsidR="000C0C23" w:rsidRDefault="00692F60">
      <w:pPr>
        <w:pStyle w:val="a3"/>
        <w:spacing w:before="57" w:line="288" w:lineRule="auto"/>
        <w:ind w:left="287" w:right="561" w:firstLine="0"/>
      </w:pPr>
      <w:r>
        <w:t>видов</w:t>
      </w:r>
      <w:r>
        <w:rPr>
          <w:spacing w:val="40"/>
        </w:rPr>
        <w:t xml:space="preserve"> </w:t>
      </w:r>
      <w:r>
        <w:t>и</w:t>
      </w:r>
      <w:r>
        <w:rPr>
          <w:spacing w:val="40"/>
        </w:rPr>
        <w:t xml:space="preserve"> </w:t>
      </w:r>
      <w:r>
        <w:t>в</w:t>
      </w:r>
      <w:r>
        <w:rPr>
          <w:spacing w:val="40"/>
        </w:rPr>
        <w:t xml:space="preserve"> </w:t>
      </w:r>
      <w:r>
        <w:t>практике</w:t>
      </w:r>
      <w:r>
        <w:rPr>
          <w:spacing w:val="40"/>
        </w:rPr>
        <w:t xml:space="preserve"> </w:t>
      </w:r>
      <w:r>
        <w:t>правописания</w:t>
      </w:r>
      <w:r>
        <w:rPr>
          <w:spacing w:val="40"/>
        </w:rPr>
        <w:t xml:space="preserve"> </w:t>
      </w:r>
      <w:r>
        <w:t>неизменяемых</w:t>
      </w:r>
      <w:r>
        <w:rPr>
          <w:spacing w:val="40"/>
        </w:rPr>
        <w:t xml:space="preserve"> </w:t>
      </w:r>
      <w:r>
        <w:t>приставок</w:t>
      </w:r>
      <w:r>
        <w:rPr>
          <w:spacing w:val="40"/>
        </w:rPr>
        <w:t xml:space="preserve"> </w:t>
      </w:r>
      <w:r>
        <w:t>и</w:t>
      </w:r>
      <w:r>
        <w:rPr>
          <w:spacing w:val="40"/>
        </w:rPr>
        <w:t xml:space="preserve"> </w:t>
      </w:r>
      <w:r>
        <w:t>приставок</w:t>
      </w:r>
      <w:r>
        <w:rPr>
          <w:spacing w:val="40"/>
        </w:rPr>
        <w:t xml:space="preserve"> </w:t>
      </w:r>
      <w:r>
        <w:t>на</w:t>
      </w:r>
      <w:r>
        <w:rPr>
          <w:spacing w:val="40"/>
        </w:rPr>
        <w:t xml:space="preserve"> </w:t>
      </w:r>
      <w:r>
        <w:t>-з</w:t>
      </w:r>
      <w:r>
        <w:rPr>
          <w:spacing w:val="40"/>
        </w:rPr>
        <w:t xml:space="preserve"> </w:t>
      </w:r>
      <w:r>
        <w:t>(-с);</w:t>
      </w:r>
      <w:r>
        <w:rPr>
          <w:spacing w:val="40"/>
        </w:rPr>
        <w:t xml:space="preserve"> </w:t>
      </w:r>
      <w:r>
        <w:t>ы</w:t>
      </w:r>
      <w:r>
        <w:rPr>
          <w:spacing w:val="40"/>
        </w:rPr>
        <w:t xml:space="preserve"> </w:t>
      </w:r>
      <w:r>
        <w:t>–</w:t>
      </w:r>
      <w:r>
        <w:rPr>
          <w:spacing w:val="40"/>
        </w:rPr>
        <w:t xml:space="preserve"> </w:t>
      </w:r>
      <w:r>
        <w:t xml:space="preserve">и </w:t>
      </w:r>
      <w:r>
        <w:rPr>
          <w:position w:val="1"/>
        </w:rPr>
        <w:t xml:space="preserve">после приставок, корней с безударными проверяемыми, непроверяемыми, </w:t>
      </w:r>
      <w:r>
        <w:t>чередующимися гласными (в рамках изученного), корней с проверяемыми, непроверяемыми, непроизносимыми</w:t>
      </w:r>
      <w:r>
        <w:rPr>
          <w:spacing w:val="40"/>
        </w:rPr>
        <w:t xml:space="preserve"> </w:t>
      </w:r>
      <w:r>
        <w:t>согласными</w:t>
      </w:r>
      <w:r>
        <w:rPr>
          <w:spacing w:val="32"/>
        </w:rPr>
        <w:t xml:space="preserve"> </w:t>
      </w:r>
      <w:r>
        <w:t>(в</w:t>
      </w:r>
      <w:r>
        <w:rPr>
          <w:spacing w:val="40"/>
        </w:rPr>
        <w:t xml:space="preserve"> </w:t>
      </w:r>
      <w:r>
        <w:t>рамках</w:t>
      </w:r>
      <w:r>
        <w:rPr>
          <w:spacing w:val="28"/>
        </w:rPr>
        <w:t xml:space="preserve"> </w:t>
      </w:r>
      <w:r>
        <w:t>изученного),</w:t>
      </w:r>
      <w:r>
        <w:rPr>
          <w:spacing w:val="40"/>
        </w:rPr>
        <w:t xml:space="preserve"> </w:t>
      </w:r>
      <w:r>
        <w:t>ѐ</w:t>
      </w:r>
      <w:r>
        <w:rPr>
          <w:spacing w:val="24"/>
        </w:rPr>
        <w:t xml:space="preserve"> </w:t>
      </w:r>
      <w:r>
        <w:t>–</w:t>
      </w:r>
      <w:r>
        <w:rPr>
          <w:spacing w:val="32"/>
        </w:rPr>
        <w:t xml:space="preserve"> </w:t>
      </w:r>
      <w:r>
        <w:t>о</w:t>
      </w:r>
      <w:r>
        <w:rPr>
          <w:spacing w:val="20"/>
        </w:rPr>
        <w:t xml:space="preserve"> </w:t>
      </w:r>
      <w:r>
        <w:t>после</w:t>
      </w:r>
      <w:r>
        <w:rPr>
          <w:spacing w:val="32"/>
        </w:rPr>
        <w:t xml:space="preserve"> </w:t>
      </w:r>
      <w:r>
        <w:t>шипящих</w:t>
      </w:r>
      <w:r>
        <w:rPr>
          <w:spacing w:val="28"/>
        </w:rPr>
        <w:t xml:space="preserve"> </w:t>
      </w:r>
      <w:r>
        <w:t>в</w:t>
      </w:r>
      <w:r>
        <w:rPr>
          <w:spacing w:val="28"/>
        </w:rPr>
        <w:t xml:space="preserve"> </w:t>
      </w:r>
      <w:r>
        <w:t>корне</w:t>
      </w:r>
      <w:r>
        <w:rPr>
          <w:spacing w:val="30"/>
        </w:rPr>
        <w:t xml:space="preserve"> </w:t>
      </w:r>
      <w:r>
        <w:t>слова, ы – и после ц.</w:t>
      </w:r>
    </w:p>
    <w:p w:rsidR="000C0C23" w:rsidRDefault="00692F60">
      <w:pPr>
        <w:pStyle w:val="a3"/>
        <w:spacing w:before="2" w:line="288" w:lineRule="auto"/>
        <w:ind w:left="993" w:right="1975" w:firstLine="0"/>
        <w:jc w:val="left"/>
      </w:pPr>
      <w:r>
        <w:t>Проводить орфографический анализ слов (в рамках изученного).</w:t>
      </w:r>
      <w:r>
        <w:rPr>
          <w:spacing w:val="80"/>
        </w:rPr>
        <w:t xml:space="preserve"> </w:t>
      </w:r>
      <w:r>
        <w:t>Уместно использовать слова с суффиксами оценки в собственной речи.</w:t>
      </w:r>
      <w:r>
        <w:rPr>
          <w:spacing w:val="40"/>
        </w:rPr>
        <w:t xml:space="preserve"> </w:t>
      </w:r>
      <w:r>
        <w:t>Морфология. Культура речи. Орфография.</w:t>
      </w:r>
    </w:p>
    <w:p w:rsidR="000C0C23" w:rsidRDefault="00692F60">
      <w:pPr>
        <w:pStyle w:val="a3"/>
        <w:spacing w:before="3" w:line="288" w:lineRule="auto"/>
        <w:ind w:left="287" w:right="569"/>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0C0C23" w:rsidRDefault="00692F60">
      <w:pPr>
        <w:pStyle w:val="a3"/>
        <w:spacing w:line="263" w:lineRule="exact"/>
        <w:ind w:left="993" w:firstLine="0"/>
      </w:pPr>
      <w:r>
        <w:t>Распознавать</w:t>
      </w:r>
      <w:r>
        <w:rPr>
          <w:spacing w:val="31"/>
        </w:rPr>
        <w:t xml:space="preserve"> </w:t>
      </w:r>
      <w:r>
        <w:t>имена</w:t>
      </w:r>
      <w:r>
        <w:rPr>
          <w:spacing w:val="43"/>
        </w:rPr>
        <w:t xml:space="preserve"> </w:t>
      </w:r>
      <w:r>
        <w:t>существительные,</w:t>
      </w:r>
      <w:r>
        <w:rPr>
          <w:spacing w:val="33"/>
        </w:rPr>
        <w:t xml:space="preserve"> </w:t>
      </w:r>
      <w:r>
        <w:t>имена</w:t>
      </w:r>
      <w:r>
        <w:rPr>
          <w:spacing w:val="35"/>
        </w:rPr>
        <w:t xml:space="preserve"> </w:t>
      </w:r>
      <w:r>
        <w:t>прилагательные,</w:t>
      </w:r>
      <w:r>
        <w:rPr>
          <w:spacing w:val="33"/>
        </w:rPr>
        <w:t xml:space="preserve"> </w:t>
      </w:r>
      <w:r>
        <w:rPr>
          <w:spacing w:val="-2"/>
        </w:rPr>
        <w:t>глаголы.</w:t>
      </w:r>
    </w:p>
    <w:p w:rsidR="000C0C23" w:rsidRDefault="000C0C23">
      <w:pPr>
        <w:pStyle w:val="a3"/>
        <w:spacing w:line="263" w:lineRule="exact"/>
        <w:sectPr w:rsidR="000C0C23">
          <w:type w:val="continuous"/>
          <w:pgSz w:w="11910" w:h="16850"/>
          <w:pgMar w:top="1940" w:right="283" w:bottom="1020" w:left="1417" w:header="0" w:footer="829" w:gutter="0"/>
          <w:cols w:space="720"/>
        </w:sectPr>
      </w:pPr>
    </w:p>
    <w:p w:rsidR="000C0C23" w:rsidRDefault="00692F60">
      <w:pPr>
        <w:pStyle w:val="a3"/>
        <w:tabs>
          <w:tab w:val="left" w:pos="2395"/>
          <w:tab w:val="left" w:pos="4537"/>
          <w:tab w:val="left" w:pos="5521"/>
          <w:tab w:val="left" w:pos="6342"/>
          <w:tab w:val="left" w:pos="8522"/>
        </w:tabs>
        <w:spacing w:before="72" w:line="292" w:lineRule="auto"/>
        <w:ind w:left="287" w:right="597"/>
        <w:jc w:val="left"/>
      </w:pPr>
      <w:r>
        <w:rPr>
          <w:spacing w:val="-2"/>
        </w:rPr>
        <w:t>Проводить</w:t>
      </w:r>
      <w:r>
        <w:tab/>
      </w:r>
      <w:r>
        <w:rPr>
          <w:spacing w:val="-2"/>
        </w:rPr>
        <w:t>морфологический</w:t>
      </w:r>
      <w:r>
        <w:tab/>
      </w:r>
      <w:r>
        <w:rPr>
          <w:spacing w:val="-2"/>
        </w:rPr>
        <w:t>анализ</w:t>
      </w:r>
      <w:r>
        <w:tab/>
      </w:r>
      <w:r>
        <w:rPr>
          <w:spacing w:val="-4"/>
        </w:rPr>
        <w:t>имѐн</w:t>
      </w:r>
      <w:r>
        <w:tab/>
      </w:r>
      <w:r>
        <w:rPr>
          <w:spacing w:val="-2"/>
        </w:rPr>
        <w:t>существительных,</w:t>
      </w:r>
      <w:r>
        <w:tab/>
      </w:r>
      <w:r>
        <w:rPr>
          <w:spacing w:val="-2"/>
        </w:rPr>
        <w:t xml:space="preserve">частичный </w:t>
      </w:r>
      <w:r>
        <w:t>морфологический</w:t>
      </w:r>
      <w:r>
        <w:rPr>
          <w:spacing w:val="40"/>
        </w:rPr>
        <w:t xml:space="preserve"> </w:t>
      </w:r>
      <w:r>
        <w:t>анализ</w:t>
      </w:r>
      <w:r>
        <w:rPr>
          <w:spacing w:val="40"/>
        </w:rPr>
        <w:t xml:space="preserve"> </w:t>
      </w:r>
      <w:r>
        <w:t>имѐн</w:t>
      </w:r>
      <w:r>
        <w:rPr>
          <w:spacing w:val="40"/>
        </w:rPr>
        <w:t xml:space="preserve"> </w:t>
      </w:r>
      <w:r>
        <w:t>прилагательных,</w:t>
      </w:r>
      <w:r>
        <w:rPr>
          <w:spacing w:val="40"/>
        </w:rPr>
        <w:t xml:space="preserve"> </w:t>
      </w:r>
      <w:r>
        <w:t>глаголов.</w:t>
      </w:r>
    </w:p>
    <w:p w:rsidR="000C0C23" w:rsidRDefault="00692F60">
      <w:pPr>
        <w:pStyle w:val="a3"/>
        <w:spacing w:before="7" w:line="288" w:lineRule="auto"/>
        <w:ind w:left="287" w:right="618"/>
        <w:jc w:val="left"/>
      </w:pPr>
      <w:r>
        <w:t>Проводить</w:t>
      </w:r>
      <w:r>
        <w:rPr>
          <w:spacing w:val="40"/>
        </w:rPr>
        <w:t xml:space="preserve"> </w:t>
      </w:r>
      <w:r>
        <w:t>орфографический</w:t>
      </w:r>
      <w:r>
        <w:rPr>
          <w:spacing w:val="40"/>
        </w:rPr>
        <w:t xml:space="preserve"> </w:t>
      </w:r>
      <w:r>
        <w:t>анализ имѐн</w:t>
      </w:r>
      <w:r>
        <w:rPr>
          <w:spacing w:val="40"/>
        </w:rPr>
        <w:t xml:space="preserve"> </w:t>
      </w:r>
      <w:r>
        <w:t>существительных, имѐн прилагательных, глаголов (в рамках изученного).</w:t>
      </w:r>
    </w:p>
    <w:p w:rsidR="000C0C23" w:rsidRDefault="00692F60">
      <w:pPr>
        <w:pStyle w:val="a3"/>
        <w:spacing w:line="288" w:lineRule="auto"/>
        <w:ind w:left="287" w:right="618"/>
        <w:jc w:val="left"/>
      </w:pPr>
      <w:r>
        <w:t>Применять</w:t>
      </w:r>
      <w:r>
        <w:rPr>
          <w:spacing w:val="40"/>
        </w:rPr>
        <w:t xml:space="preserve"> </w:t>
      </w:r>
      <w:r>
        <w:t>знания</w:t>
      </w:r>
      <w:r>
        <w:rPr>
          <w:spacing w:val="40"/>
        </w:rPr>
        <w:t xml:space="preserve"> </w:t>
      </w:r>
      <w:r>
        <w:t>по</w:t>
      </w:r>
      <w:r>
        <w:rPr>
          <w:spacing w:val="40"/>
        </w:rPr>
        <w:t xml:space="preserve"> </w:t>
      </w:r>
      <w:r>
        <w:t>морфологии</w:t>
      </w:r>
      <w:r>
        <w:rPr>
          <w:spacing w:val="40"/>
        </w:rPr>
        <w:t xml:space="preserve"> </w:t>
      </w:r>
      <w:r>
        <w:t>при</w:t>
      </w:r>
      <w:r>
        <w:rPr>
          <w:spacing w:val="40"/>
        </w:rPr>
        <w:t xml:space="preserve"> </w:t>
      </w:r>
      <w:r>
        <w:t>выполнении</w:t>
      </w:r>
      <w:r>
        <w:rPr>
          <w:spacing w:val="40"/>
        </w:rPr>
        <w:t xml:space="preserve"> </w:t>
      </w:r>
      <w:r>
        <w:t>языкового</w:t>
      </w:r>
      <w:r>
        <w:rPr>
          <w:spacing w:val="40"/>
        </w:rPr>
        <w:t xml:space="preserve"> </w:t>
      </w:r>
      <w:r>
        <w:t>анализа</w:t>
      </w:r>
      <w:r>
        <w:rPr>
          <w:spacing w:val="40"/>
        </w:rPr>
        <w:t xml:space="preserve"> </w:t>
      </w:r>
      <w:r>
        <w:t>различных видов и в речевой практике.</w:t>
      </w:r>
    </w:p>
    <w:p w:rsidR="000C0C23" w:rsidRDefault="00692F60">
      <w:pPr>
        <w:pStyle w:val="a3"/>
        <w:spacing w:before="3"/>
        <w:ind w:left="993" w:firstLine="0"/>
        <w:jc w:val="left"/>
      </w:pPr>
      <w:r>
        <w:t>Имя</w:t>
      </w:r>
      <w:r>
        <w:rPr>
          <w:spacing w:val="3"/>
        </w:rPr>
        <w:t xml:space="preserve"> </w:t>
      </w:r>
      <w:r>
        <w:rPr>
          <w:spacing w:val="-2"/>
        </w:rPr>
        <w:t>существительное.</w:t>
      </w:r>
    </w:p>
    <w:p w:rsidR="000C0C23" w:rsidRDefault="00692F60">
      <w:pPr>
        <w:pStyle w:val="a3"/>
        <w:tabs>
          <w:tab w:val="left" w:pos="2400"/>
          <w:tab w:val="left" w:pos="3250"/>
          <w:tab w:val="left" w:pos="5103"/>
          <w:tab w:val="left" w:pos="6299"/>
          <w:tab w:val="left" w:pos="8335"/>
          <w:tab w:val="left" w:pos="9492"/>
        </w:tabs>
        <w:spacing w:before="38" w:line="288" w:lineRule="auto"/>
        <w:ind w:left="287" w:right="590"/>
        <w:jc w:val="left"/>
      </w:pPr>
      <w:r>
        <w:rPr>
          <w:spacing w:val="-2"/>
        </w:rPr>
        <w:t>Определять</w:t>
      </w:r>
      <w:r>
        <w:tab/>
      </w:r>
      <w:r>
        <w:rPr>
          <w:spacing w:val="-4"/>
        </w:rPr>
        <w:t>общее</w:t>
      </w:r>
      <w:r>
        <w:tab/>
      </w:r>
      <w:r>
        <w:rPr>
          <w:spacing w:val="-2"/>
        </w:rPr>
        <w:t>грамматическое</w:t>
      </w:r>
      <w:r>
        <w:tab/>
      </w:r>
      <w:r>
        <w:rPr>
          <w:spacing w:val="-2"/>
        </w:rPr>
        <w:t>значение,</w:t>
      </w:r>
      <w:r>
        <w:tab/>
      </w:r>
      <w:r>
        <w:rPr>
          <w:spacing w:val="-2"/>
        </w:rPr>
        <w:t>морфологические</w:t>
      </w:r>
      <w:r>
        <w:tab/>
      </w:r>
      <w:r>
        <w:rPr>
          <w:spacing w:val="-2"/>
        </w:rPr>
        <w:t>признаки</w:t>
      </w:r>
      <w:r>
        <w:tab/>
      </w:r>
      <w:r>
        <w:rPr>
          <w:spacing w:val="-10"/>
        </w:rPr>
        <w:t xml:space="preserve">и </w:t>
      </w:r>
      <w:r>
        <w:t>синтаксические</w:t>
      </w:r>
      <w:r>
        <w:rPr>
          <w:spacing w:val="40"/>
        </w:rPr>
        <w:t xml:space="preserve"> </w:t>
      </w:r>
      <w:r>
        <w:t>функции</w:t>
      </w:r>
      <w:r>
        <w:rPr>
          <w:spacing w:val="40"/>
        </w:rPr>
        <w:t xml:space="preserve"> </w:t>
      </w:r>
      <w:r>
        <w:t>имени</w:t>
      </w:r>
      <w:r>
        <w:rPr>
          <w:spacing w:val="40"/>
        </w:rPr>
        <w:t xml:space="preserve"> </w:t>
      </w:r>
      <w:r>
        <w:t>существительного,</w:t>
      </w:r>
      <w:r>
        <w:rPr>
          <w:spacing w:val="40"/>
        </w:rPr>
        <w:t xml:space="preserve"> </w:t>
      </w:r>
      <w:r>
        <w:t>объяснять</w:t>
      </w:r>
      <w:r>
        <w:rPr>
          <w:spacing w:val="40"/>
        </w:rPr>
        <w:t xml:space="preserve"> </w:t>
      </w:r>
      <w:r>
        <w:t>его</w:t>
      </w:r>
      <w:r>
        <w:rPr>
          <w:spacing w:val="40"/>
        </w:rPr>
        <w:t xml:space="preserve"> </w:t>
      </w:r>
      <w:r>
        <w:t>роль</w:t>
      </w:r>
      <w:r>
        <w:rPr>
          <w:spacing w:val="40"/>
        </w:rPr>
        <w:t xml:space="preserve"> </w:t>
      </w:r>
      <w:r>
        <w:t>в</w:t>
      </w:r>
      <w:r>
        <w:rPr>
          <w:spacing w:val="40"/>
        </w:rPr>
        <w:t xml:space="preserve"> </w:t>
      </w:r>
      <w:r>
        <w:t>речи.</w:t>
      </w:r>
    </w:p>
    <w:p w:rsidR="000C0C23" w:rsidRDefault="00692F60">
      <w:pPr>
        <w:pStyle w:val="a3"/>
        <w:spacing w:before="4"/>
        <w:ind w:left="993" w:firstLine="0"/>
        <w:jc w:val="left"/>
      </w:pPr>
      <w:r>
        <w:t>Определять</w:t>
      </w:r>
      <w:r>
        <w:rPr>
          <w:spacing w:val="43"/>
        </w:rPr>
        <w:t xml:space="preserve"> </w:t>
      </w:r>
      <w:r>
        <w:t>лексико-грамматические</w:t>
      </w:r>
      <w:r>
        <w:rPr>
          <w:spacing w:val="39"/>
        </w:rPr>
        <w:t xml:space="preserve"> </w:t>
      </w:r>
      <w:r>
        <w:t>разряды</w:t>
      </w:r>
      <w:r>
        <w:rPr>
          <w:spacing w:val="44"/>
        </w:rPr>
        <w:t xml:space="preserve"> </w:t>
      </w:r>
      <w:r>
        <w:t>имѐн</w:t>
      </w:r>
      <w:r>
        <w:rPr>
          <w:spacing w:val="50"/>
        </w:rPr>
        <w:t xml:space="preserve"> </w:t>
      </w:r>
      <w:r>
        <w:rPr>
          <w:spacing w:val="-2"/>
        </w:rPr>
        <w:t>существительных.</w:t>
      </w:r>
    </w:p>
    <w:p w:rsidR="000C0C23" w:rsidRDefault="00692F60">
      <w:pPr>
        <w:pStyle w:val="a3"/>
        <w:spacing w:before="48" w:line="288" w:lineRule="auto"/>
        <w:ind w:left="287" w:right="618"/>
        <w:jc w:val="left"/>
      </w:pPr>
      <w:r>
        <w:t>Различать</w:t>
      </w:r>
      <w:r>
        <w:rPr>
          <w:spacing w:val="80"/>
        </w:rPr>
        <w:t xml:space="preserve"> </w:t>
      </w:r>
      <w:r>
        <w:t>типы</w:t>
      </w:r>
      <w:r>
        <w:rPr>
          <w:spacing w:val="80"/>
        </w:rPr>
        <w:t xml:space="preserve"> </w:t>
      </w:r>
      <w:r>
        <w:t>склонения</w:t>
      </w:r>
      <w:r>
        <w:rPr>
          <w:spacing w:val="80"/>
        </w:rPr>
        <w:t xml:space="preserve"> </w:t>
      </w:r>
      <w:r>
        <w:t>имѐн</w:t>
      </w:r>
      <w:r>
        <w:rPr>
          <w:spacing w:val="80"/>
        </w:rPr>
        <w:t xml:space="preserve"> </w:t>
      </w:r>
      <w:r>
        <w:t>существительных,</w:t>
      </w:r>
      <w:r>
        <w:rPr>
          <w:spacing w:val="40"/>
        </w:rPr>
        <w:t xml:space="preserve"> </w:t>
      </w:r>
      <w:r>
        <w:t>выявлять</w:t>
      </w:r>
      <w:r>
        <w:rPr>
          <w:spacing w:val="80"/>
        </w:rPr>
        <w:t xml:space="preserve"> </w:t>
      </w:r>
      <w:r>
        <w:t>разносклоняемые</w:t>
      </w:r>
      <w:r>
        <w:rPr>
          <w:spacing w:val="40"/>
        </w:rPr>
        <w:t xml:space="preserve"> </w:t>
      </w:r>
      <w:r>
        <w:t>и несклоняемые имена существительные.</w:t>
      </w:r>
    </w:p>
    <w:p w:rsidR="000C0C23" w:rsidRDefault="00692F60">
      <w:pPr>
        <w:pStyle w:val="a3"/>
        <w:spacing w:before="4"/>
        <w:ind w:left="993" w:firstLine="0"/>
        <w:jc w:val="left"/>
      </w:pPr>
      <w:r>
        <w:t>Проводить</w:t>
      </w:r>
      <w:r>
        <w:rPr>
          <w:spacing w:val="25"/>
        </w:rPr>
        <w:t xml:space="preserve"> </w:t>
      </w:r>
      <w:r>
        <w:t>морфологический</w:t>
      </w:r>
      <w:r>
        <w:rPr>
          <w:spacing w:val="32"/>
        </w:rPr>
        <w:t xml:space="preserve"> </w:t>
      </w:r>
      <w:r>
        <w:t>анализ</w:t>
      </w:r>
      <w:r>
        <w:rPr>
          <w:spacing w:val="35"/>
        </w:rPr>
        <w:t xml:space="preserve"> </w:t>
      </w:r>
      <w:r>
        <w:t>имѐн</w:t>
      </w:r>
      <w:r>
        <w:rPr>
          <w:spacing w:val="36"/>
        </w:rPr>
        <w:t xml:space="preserve"> </w:t>
      </w:r>
      <w:r>
        <w:rPr>
          <w:spacing w:val="-2"/>
        </w:rPr>
        <w:t>существительных.</w:t>
      </w:r>
    </w:p>
    <w:p w:rsidR="000C0C23" w:rsidRDefault="00692F60">
      <w:pPr>
        <w:pStyle w:val="a3"/>
        <w:spacing w:before="57" w:line="288" w:lineRule="auto"/>
        <w:ind w:left="287" w:right="593"/>
      </w:pPr>
      <w:r>
        <w:t>Соблюдать нормы словоизменения, произношения имѐн существительных,</w:t>
      </w:r>
      <w:r>
        <w:rPr>
          <w:spacing w:val="80"/>
        </w:rPr>
        <w:t xml:space="preserve"> </w:t>
      </w:r>
      <w:r>
        <w:t xml:space="preserve">постановки в них ударения (в рамках изученного), употребления несклоняемых имѐн </w:t>
      </w:r>
      <w:r>
        <w:rPr>
          <w:spacing w:val="-2"/>
        </w:rPr>
        <w:t>существительных.</w:t>
      </w:r>
    </w:p>
    <w:p w:rsidR="000C0C23" w:rsidRDefault="00692F60">
      <w:pPr>
        <w:pStyle w:val="a3"/>
        <w:spacing w:line="288" w:lineRule="auto"/>
        <w:ind w:left="287" w:right="565"/>
        <w:jc w:val="left"/>
      </w:pPr>
      <w:r>
        <w:t>Соблюдать</w:t>
      </w:r>
      <w:r>
        <w:rPr>
          <w:spacing w:val="35"/>
        </w:rPr>
        <w:t xml:space="preserve"> </w:t>
      </w:r>
      <w:r>
        <w:t>правила</w:t>
      </w:r>
      <w:r>
        <w:rPr>
          <w:spacing w:val="39"/>
        </w:rPr>
        <w:t xml:space="preserve"> </w:t>
      </w:r>
      <w:r>
        <w:t>правописания</w:t>
      </w:r>
      <w:r>
        <w:rPr>
          <w:spacing w:val="31"/>
        </w:rPr>
        <w:t xml:space="preserve"> </w:t>
      </w:r>
      <w:r>
        <w:t>имѐн</w:t>
      </w:r>
      <w:r>
        <w:rPr>
          <w:spacing w:val="40"/>
        </w:rPr>
        <w:t xml:space="preserve"> </w:t>
      </w:r>
      <w:r>
        <w:t>существительных:</w:t>
      </w:r>
      <w:r>
        <w:rPr>
          <w:spacing w:val="40"/>
        </w:rPr>
        <w:t xml:space="preserve"> </w:t>
      </w:r>
      <w:r>
        <w:t>безударных</w:t>
      </w:r>
      <w:r>
        <w:rPr>
          <w:spacing w:val="40"/>
        </w:rPr>
        <w:t xml:space="preserve"> </w:t>
      </w:r>
      <w:r>
        <w:t>окончаний,</w:t>
      </w:r>
      <w:r>
        <w:rPr>
          <w:spacing w:val="35"/>
        </w:rPr>
        <w:t xml:space="preserve"> </w:t>
      </w:r>
      <w:r>
        <w:t>о –</w:t>
      </w:r>
      <w:r>
        <w:rPr>
          <w:spacing w:val="29"/>
        </w:rPr>
        <w:t xml:space="preserve"> </w:t>
      </w:r>
      <w:r>
        <w:t>е</w:t>
      </w:r>
      <w:r>
        <w:rPr>
          <w:spacing w:val="20"/>
        </w:rPr>
        <w:t xml:space="preserve"> </w:t>
      </w:r>
      <w:r>
        <w:t>(ѐ)</w:t>
      </w:r>
      <w:r>
        <w:rPr>
          <w:spacing w:val="23"/>
        </w:rPr>
        <w:t xml:space="preserve"> </w:t>
      </w:r>
      <w:r>
        <w:t>после</w:t>
      </w:r>
      <w:r>
        <w:rPr>
          <w:spacing w:val="20"/>
        </w:rPr>
        <w:t xml:space="preserve"> </w:t>
      </w:r>
      <w:r>
        <w:t>шипящих</w:t>
      </w:r>
      <w:r>
        <w:rPr>
          <w:spacing w:val="29"/>
        </w:rPr>
        <w:t xml:space="preserve"> </w:t>
      </w:r>
      <w:r>
        <w:t>и</w:t>
      </w:r>
      <w:r>
        <w:rPr>
          <w:spacing w:val="19"/>
        </w:rPr>
        <w:t xml:space="preserve"> </w:t>
      </w:r>
      <w:r>
        <w:t>ц</w:t>
      </w:r>
      <w:r>
        <w:rPr>
          <w:spacing w:val="24"/>
        </w:rPr>
        <w:t xml:space="preserve"> </w:t>
      </w:r>
      <w:r>
        <w:t>в</w:t>
      </w:r>
      <w:r>
        <w:rPr>
          <w:spacing w:val="24"/>
        </w:rPr>
        <w:t xml:space="preserve"> </w:t>
      </w:r>
      <w:r>
        <w:t>суффиксах</w:t>
      </w:r>
      <w:r>
        <w:rPr>
          <w:spacing w:val="23"/>
        </w:rPr>
        <w:t xml:space="preserve"> </w:t>
      </w:r>
      <w:r>
        <w:t>и</w:t>
      </w:r>
      <w:r>
        <w:rPr>
          <w:spacing w:val="24"/>
        </w:rPr>
        <w:t xml:space="preserve"> </w:t>
      </w:r>
      <w:r>
        <w:t>окончаниях,</w:t>
      </w:r>
      <w:r>
        <w:rPr>
          <w:spacing w:val="23"/>
        </w:rPr>
        <w:t xml:space="preserve"> </w:t>
      </w:r>
      <w:r>
        <w:t>суффиксов</w:t>
      </w:r>
      <w:r>
        <w:rPr>
          <w:spacing w:val="40"/>
        </w:rPr>
        <w:t xml:space="preserve"> </w:t>
      </w:r>
      <w:r>
        <w:t>-чик-</w:t>
      </w:r>
      <w:r>
        <w:rPr>
          <w:spacing w:val="29"/>
        </w:rPr>
        <w:t xml:space="preserve"> </w:t>
      </w:r>
      <w:r>
        <w:t>–</w:t>
      </w:r>
      <w:r>
        <w:rPr>
          <w:spacing w:val="18"/>
        </w:rPr>
        <w:t xml:space="preserve"> </w:t>
      </w:r>
      <w:r>
        <w:t>-щик-,</w:t>
      </w:r>
      <w:r>
        <w:rPr>
          <w:spacing w:val="23"/>
        </w:rPr>
        <w:t xml:space="preserve"> </w:t>
      </w:r>
      <w:r>
        <w:t>-ек-</w:t>
      </w:r>
      <w:r>
        <w:rPr>
          <w:spacing w:val="30"/>
        </w:rPr>
        <w:t xml:space="preserve"> </w:t>
      </w:r>
      <w:r>
        <w:t>–</w:t>
      </w:r>
      <w:r>
        <w:rPr>
          <w:spacing w:val="17"/>
        </w:rPr>
        <w:t xml:space="preserve"> </w:t>
      </w:r>
      <w:r>
        <w:t>-ик- (-чик-),</w:t>
      </w:r>
      <w:r>
        <w:rPr>
          <w:spacing w:val="20"/>
        </w:rPr>
        <w:t xml:space="preserve"> </w:t>
      </w:r>
      <w:r>
        <w:t>корней</w:t>
      </w:r>
      <w:r>
        <w:rPr>
          <w:spacing w:val="36"/>
        </w:rPr>
        <w:t xml:space="preserve"> </w:t>
      </w:r>
      <w:r>
        <w:t>с</w:t>
      </w:r>
      <w:r>
        <w:rPr>
          <w:spacing w:val="18"/>
        </w:rPr>
        <w:t xml:space="preserve"> </w:t>
      </w:r>
      <w:r>
        <w:t>чередованием</w:t>
      </w:r>
      <w:r>
        <w:rPr>
          <w:spacing w:val="29"/>
        </w:rPr>
        <w:t xml:space="preserve"> </w:t>
      </w:r>
      <w:r>
        <w:t>а</w:t>
      </w:r>
      <w:r>
        <w:rPr>
          <w:spacing w:val="24"/>
        </w:rPr>
        <w:t xml:space="preserve"> </w:t>
      </w:r>
      <w:r>
        <w:t>(о):</w:t>
      </w:r>
      <w:r>
        <w:rPr>
          <w:spacing w:val="26"/>
        </w:rPr>
        <w:t xml:space="preserve"> </w:t>
      </w:r>
      <w:r>
        <w:t>-лаг-</w:t>
      </w:r>
      <w:r>
        <w:rPr>
          <w:spacing w:val="15"/>
        </w:rPr>
        <w:t xml:space="preserve"> </w:t>
      </w:r>
      <w:r>
        <w:t>–</w:t>
      </w:r>
      <w:r>
        <w:rPr>
          <w:spacing w:val="32"/>
        </w:rPr>
        <w:t xml:space="preserve"> </w:t>
      </w:r>
      <w:r>
        <w:t>-лож-;</w:t>
      </w:r>
      <w:r>
        <w:rPr>
          <w:spacing w:val="25"/>
        </w:rPr>
        <w:t xml:space="preserve"> </w:t>
      </w:r>
      <w:r>
        <w:t>-раст-</w:t>
      </w:r>
      <w:r>
        <w:rPr>
          <w:spacing w:val="15"/>
        </w:rPr>
        <w:t xml:space="preserve"> </w:t>
      </w:r>
      <w:r>
        <w:t>–</w:t>
      </w:r>
      <w:r>
        <w:rPr>
          <w:spacing w:val="39"/>
        </w:rPr>
        <w:t xml:space="preserve"> </w:t>
      </w:r>
      <w:r>
        <w:t>-ращ-</w:t>
      </w:r>
      <w:r>
        <w:rPr>
          <w:spacing w:val="20"/>
        </w:rPr>
        <w:t xml:space="preserve"> </w:t>
      </w:r>
      <w:r>
        <w:t>–</w:t>
      </w:r>
      <w:r>
        <w:rPr>
          <w:spacing w:val="26"/>
        </w:rPr>
        <w:t xml:space="preserve"> </w:t>
      </w:r>
      <w:r>
        <w:t>рос-,</w:t>
      </w:r>
      <w:r>
        <w:rPr>
          <w:spacing w:val="39"/>
        </w:rPr>
        <w:t xml:space="preserve"> </w:t>
      </w:r>
      <w:r>
        <w:t>-гар-</w:t>
      </w:r>
      <w:r>
        <w:rPr>
          <w:spacing w:val="15"/>
        </w:rPr>
        <w:t xml:space="preserve"> </w:t>
      </w:r>
      <w:r>
        <w:t>–</w:t>
      </w:r>
      <w:r>
        <w:rPr>
          <w:spacing w:val="32"/>
        </w:rPr>
        <w:t xml:space="preserve"> </w:t>
      </w:r>
      <w:r>
        <w:t>-гор-,</w:t>
      </w:r>
      <w:r>
        <w:rPr>
          <w:spacing w:val="34"/>
        </w:rPr>
        <w:t xml:space="preserve"> </w:t>
      </w:r>
      <w:r>
        <w:t>-зар- –</w:t>
      </w:r>
      <w:r>
        <w:rPr>
          <w:spacing w:val="40"/>
        </w:rPr>
        <w:t xml:space="preserve"> </w:t>
      </w:r>
      <w:r>
        <w:t>-зор-,</w:t>
      </w:r>
      <w:r>
        <w:rPr>
          <w:spacing w:val="40"/>
        </w:rPr>
        <w:t xml:space="preserve"> </w:t>
      </w:r>
      <w:r>
        <w:t>-клан-</w:t>
      </w:r>
      <w:r>
        <w:rPr>
          <w:spacing w:val="40"/>
        </w:rPr>
        <w:t xml:space="preserve"> </w:t>
      </w:r>
      <w:r>
        <w:t>–</w:t>
      </w:r>
      <w:r>
        <w:rPr>
          <w:spacing w:val="40"/>
        </w:rPr>
        <w:t xml:space="preserve"> </w:t>
      </w:r>
      <w:r>
        <w:t>-клон-,</w:t>
      </w:r>
      <w:r>
        <w:rPr>
          <w:spacing w:val="40"/>
        </w:rPr>
        <w:t xml:space="preserve"> </w:t>
      </w:r>
      <w:r>
        <w:t>-скак-</w:t>
      </w:r>
      <w:r>
        <w:rPr>
          <w:spacing w:val="40"/>
        </w:rPr>
        <w:t xml:space="preserve"> </w:t>
      </w:r>
      <w:r>
        <w:t>–</w:t>
      </w:r>
      <w:r>
        <w:rPr>
          <w:spacing w:val="40"/>
        </w:rPr>
        <w:t xml:space="preserve"> </w:t>
      </w:r>
      <w:r>
        <w:t>-скоч-,</w:t>
      </w:r>
      <w:r>
        <w:rPr>
          <w:spacing w:val="40"/>
        </w:rPr>
        <w:t xml:space="preserve"> </w:t>
      </w:r>
      <w:r>
        <w:t>употребления</w:t>
      </w:r>
      <w:r>
        <w:rPr>
          <w:spacing w:val="40"/>
        </w:rPr>
        <w:t xml:space="preserve"> </w:t>
      </w:r>
      <w:r>
        <w:t>(неупотребления)</w:t>
      </w:r>
      <w:r>
        <w:rPr>
          <w:spacing w:val="40"/>
        </w:rPr>
        <w:t xml:space="preserve"> </w:t>
      </w:r>
      <w:r>
        <w:t>ь</w:t>
      </w:r>
      <w:r>
        <w:rPr>
          <w:spacing w:val="40"/>
        </w:rPr>
        <w:t xml:space="preserve"> </w:t>
      </w:r>
      <w:r>
        <w:t>на</w:t>
      </w:r>
      <w:r>
        <w:rPr>
          <w:spacing w:val="40"/>
        </w:rPr>
        <w:t xml:space="preserve"> </w:t>
      </w:r>
      <w:r>
        <w:t>конце</w:t>
      </w:r>
      <w:r>
        <w:rPr>
          <w:spacing w:val="40"/>
        </w:rPr>
        <w:t xml:space="preserve"> </w:t>
      </w:r>
      <w:r>
        <w:t>имѐн существительных</w:t>
      </w:r>
      <w:r>
        <w:rPr>
          <w:spacing w:val="40"/>
        </w:rPr>
        <w:t xml:space="preserve">  </w:t>
      </w:r>
      <w:r>
        <w:t>после</w:t>
      </w:r>
      <w:r>
        <w:rPr>
          <w:spacing w:val="80"/>
          <w:w w:val="150"/>
        </w:rPr>
        <w:t xml:space="preserve"> </w:t>
      </w:r>
      <w:r>
        <w:t>шипящих;</w:t>
      </w:r>
      <w:r>
        <w:rPr>
          <w:spacing w:val="80"/>
          <w:w w:val="150"/>
        </w:rPr>
        <w:t xml:space="preserve"> </w:t>
      </w:r>
      <w:r>
        <w:t>слитное</w:t>
      </w:r>
      <w:r>
        <w:rPr>
          <w:spacing w:val="80"/>
          <w:w w:val="150"/>
        </w:rPr>
        <w:t xml:space="preserve"> </w:t>
      </w:r>
      <w:r>
        <w:t>и</w:t>
      </w:r>
      <w:r>
        <w:rPr>
          <w:spacing w:val="80"/>
          <w:w w:val="150"/>
        </w:rPr>
        <w:t xml:space="preserve"> </w:t>
      </w:r>
      <w:r>
        <w:t>раздельное</w:t>
      </w:r>
      <w:r>
        <w:rPr>
          <w:spacing w:val="40"/>
        </w:rPr>
        <w:t xml:space="preserve">  </w:t>
      </w:r>
      <w:r>
        <w:t>написание</w:t>
      </w:r>
      <w:r>
        <w:rPr>
          <w:spacing w:val="40"/>
        </w:rPr>
        <w:t xml:space="preserve">  </w:t>
      </w:r>
      <w:r>
        <w:t>не</w:t>
      </w:r>
      <w:r>
        <w:rPr>
          <w:spacing w:val="80"/>
          <w:w w:val="150"/>
        </w:rPr>
        <w:t xml:space="preserve"> </w:t>
      </w:r>
      <w:r>
        <w:t>с</w:t>
      </w:r>
      <w:r>
        <w:rPr>
          <w:spacing w:val="80"/>
          <w:w w:val="150"/>
        </w:rPr>
        <w:t xml:space="preserve"> </w:t>
      </w:r>
      <w:r>
        <w:t>именами существительными;</w:t>
      </w:r>
      <w:r>
        <w:rPr>
          <w:spacing w:val="40"/>
        </w:rPr>
        <w:t xml:space="preserve"> </w:t>
      </w:r>
      <w:r>
        <w:t>правописание</w:t>
      </w:r>
      <w:r>
        <w:rPr>
          <w:spacing w:val="40"/>
        </w:rPr>
        <w:t xml:space="preserve"> </w:t>
      </w:r>
      <w:r>
        <w:t>собственных</w:t>
      </w:r>
      <w:r>
        <w:rPr>
          <w:spacing w:val="40"/>
        </w:rPr>
        <w:t xml:space="preserve"> </w:t>
      </w:r>
      <w:r>
        <w:t>имѐн</w:t>
      </w:r>
      <w:r>
        <w:rPr>
          <w:spacing w:val="40"/>
        </w:rPr>
        <w:t xml:space="preserve"> </w:t>
      </w:r>
      <w:r>
        <w:t>существительных.</w:t>
      </w:r>
    </w:p>
    <w:p w:rsidR="000C0C23" w:rsidRDefault="00692F60">
      <w:pPr>
        <w:pStyle w:val="a3"/>
        <w:ind w:left="993" w:firstLine="0"/>
        <w:jc w:val="left"/>
      </w:pPr>
      <w:r>
        <w:t>Имя</w:t>
      </w:r>
      <w:r>
        <w:rPr>
          <w:spacing w:val="3"/>
        </w:rPr>
        <w:t xml:space="preserve"> </w:t>
      </w:r>
      <w:r>
        <w:rPr>
          <w:spacing w:val="-2"/>
        </w:rPr>
        <w:t>прилагательное.</w:t>
      </w:r>
    </w:p>
    <w:p w:rsidR="000C0C23" w:rsidRDefault="00692F60">
      <w:pPr>
        <w:pStyle w:val="a3"/>
        <w:spacing w:before="48" w:line="292" w:lineRule="auto"/>
        <w:ind w:left="287" w:right="571"/>
      </w:pPr>
      <w:r>
        <w:t xml:space="preserve">Определять общее грамматическое значение, морфологические признаки и </w:t>
      </w:r>
      <w:r>
        <w:rPr>
          <w:position w:val="1"/>
        </w:rPr>
        <w:t xml:space="preserve">синтаксические функции имени прилагательного, </w:t>
      </w:r>
      <w:r>
        <w:t>объяснять его роль в речи; различать полную</w:t>
      </w:r>
      <w:r>
        <w:rPr>
          <w:spacing w:val="40"/>
        </w:rPr>
        <w:t xml:space="preserve"> </w:t>
      </w:r>
      <w:r>
        <w:t>и</w:t>
      </w:r>
      <w:r>
        <w:rPr>
          <w:spacing w:val="40"/>
        </w:rPr>
        <w:t xml:space="preserve"> </w:t>
      </w:r>
      <w:r>
        <w:t>краткую</w:t>
      </w:r>
      <w:r>
        <w:rPr>
          <w:spacing w:val="40"/>
        </w:rPr>
        <w:t xml:space="preserve"> </w:t>
      </w:r>
      <w:r>
        <w:t>формы имѐн</w:t>
      </w:r>
      <w:r>
        <w:rPr>
          <w:spacing w:val="40"/>
        </w:rPr>
        <w:t xml:space="preserve"> </w:t>
      </w:r>
      <w:r>
        <w:t>прилагательных.</w:t>
      </w:r>
    </w:p>
    <w:p w:rsidR="000C0C23" w:rsidRDefault="00692F60">
      <w:pPr>
        <w:pStyle w:val="a3"/>
        <w:spacing w:line="288" w:lineRule="auto"/>
        <w:ind w:left="287" w:right="614"/>
      </w:pPr>
      <w:r>
        <w:t xml:space="preserve">Проводить частичный морфологический анализ имѐн прилагательных (в рамках </w:t>
      </w:r>
      <w:r>
        <w:rPr>
          <w:spacing w:val="-2"/>
        </w:rPr>
        <w:t>изученного).</w:t>
      </w:r>
    </w:p>
    <w:p w:rsidR="000C0C23" w:rsidRDefault="00692F60">
      <w:pPr>
        <w:pStyle w:val="a3"/>
        <w:spacing w:line="288" w:lineRule="auto"/>
        <w:ind w:left="287" w:right="583"/>
      </w:pPr>
      <w:r>
        <w:t>Соблюдать</w:t>
      </w:r>
      <w:r>
        <w:rPr>
          <w:spacing w:val="40"/>
        </w:rPr>
        <w:t xml:space="preserve"> </w:t>
      </w:r>
      <w:r>
        <w:t>нормы</w:t>
      </w:r>
      <w:r>
        <w:rPr>
          <w:spacing w:val="40"/>
        </w:rPr>
        <w:t xml:space="preserve"> </w:t>
      </w:r>
      <w:r>
        <w:t>словоизменения,</w:t>
      </w:r>
      <w:r>
        <w:rPr>
          <w:spacing w:val="40"/>
        </w:rPr>
        <w:t xml:space="preserve"> </w:t>
      </w:r>
      <w:r>
        <w:t>произношения</w:t>
      </w:r>
      <w:r>
        <w:rPr>
          <w:spacing w:val="40"/>
        </w:rPr>
        <w:t xml:space="preserve"> </w:t>
      </w:r>
      <w:r>
        <w:t>имѐн</w:t>
      </w:r>
      <w:r>
        <w:rPr>
          <w:spacing w:val="40"/>
        </w:rPr>
        <w:t xml:space="preserve"> </w:t>
      </w:r>
      <w:r>
        <w:t>прилагательных,</w:t>
      </w:r>
      <w:r>
        <w:rPr>
          <w:spacing w:val="40"/>
        </w:rPr>
        <w:t xml:space="preserve"> </w:t>
      </w:r>
      <w:r>
        <w:t>постановки</w:t>
      </w:r>
      <w:r>
        <w:rPr>
          <w:spacing w:val="40"/>
        </w:rPr>
        <w:t xml:space="preserve"> </w:t>
      </w:r>
      <w:r>
        <w:t>в</w:t>
      </w:r>
      <w:r>
        <w:rPr>
          <w:spacing w:val="40"/>
        </w:rPr>
        <w:t xml:space="preserve"> </w:t>
      </w:r>
      <w:r>
        <w:t>них</w:t>
      </w:r>
      <w:r>
        <w:rPr>
          <w:spacing w:val="40"/>
        </w:rPr>
        <w:t xml:space="preserve"> </w:t>
      </w:r>
      <w:r>
        <w:t>ударения (в</w:t>
      </w:r>
      <w:r>
        <w:rPr>
          <w:spacing w:val="40"/>
        </w:rPr>
        <w:t xml:space="preserve"> </w:t>
      </w:r>
      <w:r>
        <w:t>рамках изученного).</w:t>
      </w:r>
    </w:p>
    <w:p w:rsidR="000C0C23" w:rsidRDefault="00692F60">
      <w:pPr>
        <w:pStyle w:val="a3"/>
        <w:spacing w:line="285" w:lineRule="auto"/>
        <w:ind w:left="287" w:right="573"/>
      </w:pPr>
      <w:r>
        <w:t>Соблюдать</w:t>
      </w:r>
      <w:r>
        <w:rPr>
          <w:spacing w:val="40"/>
        </w:rPr>
        <w:t xml:space="preserve"> </w:t>
      </w:r>
      <w:r>
        <w:rPr>
          <w:position w:val="1"/>
        </w:rPr>
        <w:t>правила</w:t>
      </w:r>
      <w:r>
        <w:rPr>
          <w:spacing w:val="40"/>
          <w:position w:val="1"/>
        </w:rPr>
        <w:t xml:space="preserve"> </w:t>
      </w:r>
      <w:r>
        <w:t>правописания</w:t>
      </w:r>
      <w:r>
        <w:rPr>
          <w:spacing w:val="40"/>
        </w:rPr>
        <w:t xml:space="preserve"> </w:t>
      </w:r>
      <w:r>
        <w:t>имѐн</w:t>
      </w:r>
      <w:r>
        <w:rPr>
          <w:spacing w:val="40"/>
        </w:rPr>
        <w:t xml:space="preserve"> </w:t>
      </w:r>
      <w:r>
        <w:t>прилагательных:</w:t>
      </w:r>
      <w:r>
        <w:rPr>
          <w:spacing w:val="40"/>
        </w:rPr>
        <w:t xml:space="preserve"> </w:t>
      </w:r>
      <w:r>
        <w:t>безударных</w:t>
      </w:r>
      <w:r>
        <w:rPr>
          <w:spacing w:val="80"/>
        </w:rPr>
        <w:t xml:space="preserve"> </w:t>
      </w:r>
      <w:r>
        <w:t>окончаний,</w:t>
      </w:r>
      <w:r>
        <w:rPr>
          <w:spacing w:val="74"/>
        </w:rPr>
        <w:t xml:space="preserve"> </w:t>
      </w:r>
      <w:r>
        <w:t xml:space="preserve">о – е после шипящих и ц в суффиксах и окончаниях; кратких форм имѐн прилагательных с основой на шипящие; </w:t>
      </w:r>
      <w:r>
        <w:rPr>
          <w:position w:val="1"/>
        </w:rPr>
        <w:t xml:space="preserve">правила </w:t>
      </w:r>
      <w:r>
        <w:t xml:space="preserve">слитного и раздельного написания не с именами </w:t>
      </w:r>
      <w:r>
        <w:rPr>
          <w:spacing w:val="-2"/>
        </w:rPr>
        <w:t>прилагательными.</w:t>
      </w:r>
    </w:p>
    <w:p w:rsidR="000C0C23" w:rsidRDefault="00692F60">
      <w:pPr>
        <w:pStyle w:val="a3"/>
        <w:spacing w:line="263" w:lineRule="exact"/>
        <w:ind w:left="993" w:firstLine="0"/>
        <w:jc w:val="left"/>
      </w:pPr>
      <w:r>
        <w:rPr>
          <w:spacing w:val="-2"/>
        </w:rPr>
        <w:t>Глагол.</w:t>
      </w:r>
    </w:p>
    <w:p w:rsidR="000C0C23" w:rsidRDefault="00692F60">
      <w:pPr>
        <w:pStyle w:val="a3"/>
        <w:spacing w:before="52" w:line="290" w:lineRule="auto"/>
        <w:ind w:left="287" w:right="590"/>
      </w:pPr>
      <w: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0C0C23" w:rsidRDefault="00692F60">
      <w:pPr>
        <w:pStyle w:val="a3"/>
        <w:spacing w:line="288" w:lineRule="auto"/>
        <w:ind w:left="287" w:right="585"/>
      </w:pPr>
      <w:r>
        <w:t>Различать</w:t>
      </w:r>
      <w:r>
        <w:rPr>
          <w:spacing w:val="40"/>
        </w:rPr>
        <w:t xml:space="preserve"> </w:t>
      </w:r>
      <w:r>
        <w:t>глаголы</w:t>
      </w:r>
      <w:r>
        <w:rPr>
          <w:spacing w:val="40"/>
        </w:rPr>
        <w:t xml:space="preserve"> </w:t>
      </w:r>
      <w:r>
        <w:t>совершенного</w:t>
      </w:r>
      <w:r>
        <w:rPr>
          <w:spacing w:val="40"/>
        </w:rPr>
        <w:t xml:space="preserve"> </w:t>
      </w:r>
      <w:r>
        <w:t>и</w:t>
      </w:r>
      <w:r>
        <w:rPr>
          <w:spacing w:val="40"/>
        </w:rPr>
        <w:t xml:space="preserve"> </w:t>
      </w:r>
      <w:r>
        <w:t>несовершенного</w:t>
      </w:r>
      <w:r>
        <w:rPr>
          <w:spacing w:val="40"/>
        </w:rPr>
        <w:t xml:space="preserve"> </w:t>
      </w:r>
      <w:r>
        <w:t>вида,</w:t>
      </w:r>
      <w:r>
        <w:rPr>
          <w:spacing w:val="40"/>
        </w:rPr>
        <w:t xml:space="preserve"> </w:t>
      </w:r>
      <w:r>
        <w:t>возвратные</w:t>
      </w:r>
      <w:r>
        <w:rPr>
          <w:spacing w:val="40"/>
        </w:rPr>
        <w:t xml:space="preserve"> </w:t>
      </w:r>
      <w:r>
        <w:t xml:space="preserve">и </w:t>
      </w:r>
      <w:r>
        <w:rPr>
          <w:spacing w:val="-2"/>
        </w:rPr>
        <w:t>невозвратные.</w:t>
      </w:r>
    </w:p>
    <w:p w:rsidR="000C0C23" w:rsidRDefault="00692F60">
      <w:pPr>
        <w:pStyle w:val="a3"/>
        <w:spacing w:line="292" w:lineRule="auto"/>
        <w:ind w:left="287" w:right="603"/>
      </w:pPr>
      <w:r>
        <w:t>Называть грамматические свойства инфинитива (неопределѐнной формы) глагола, выделять</w:t>
      </w:r>
      <w:r>
        <w:rPr>
          <w:spacing w:val="40"/>
        </w:rPr>
        <w:t xml:space="preserve"> </w:t>
      </w:r>
      <w:r>
        <w:t>его</w:t>
      </w:r>
      <w:r>
        <w:rPr>
          <w:spacing w:val="40"/>
        </w:rPr>
        <w:t xml:space="preserve"> </w:t>
      </w:r>
      <w:r>
        <w:t>основу, выделять</w:t>
      </w:r>
      <w:r>
        <w:rPr>
          <w:spacing w:val="40"/>
        </w:rPr>
        <w:t xml:space="preserve"> </w:t>
      </w:r>
      <w:r>
        <w:t>основу настоящего (будущего</w:t>
      </w:r>
      <w:r>
        <w:rPr>
          <w:spacing w:val="40"/>
        </w:rPr>
        <w:t xml:space="preserve"> </w:t>
      </w:r>
      <w:r>
        <w:t>простого)</w:t>
      </w:r>
      <w:r>
        <w:rPr>
          <w:spacing w:val="40"/>
        </w:rPr>
        <w:t xml:space="preserve"> </w:t>
      </w:r>
      <w:r>
        <w:t>времени</w:t>
      </w:r>
      <w:r>
        <w:rPr>
          <w:spacing w:val="40"/>
        </w:rPr>
        <w:t xml:space="preserve"> </w:t>
      </w:r>
      <w:r>
        <w:t>глагола.</w:t>
      </w:r>
    </w:p>
    <w:p w:rsidR="000C0C23" w:rsidRDefault="00692F60">
      <w:pPr>
        <w:pStyle w:val="a3"/>
        <w:spacing w:line="258" w:lineRule="exact"/>
        <w:ind w:left="993" w:firstLine="0"/>
      </w:pPr>
      <w:r>
        <w:t>Определять</w:t>
      </w:r>
      <w:r>
        <w:rPr>
          <w:spacing w:val="37"/>
        </w:rPr>
        <w:t xml:space="preserve"> </w:t>
      </w:r>
      <w:r>
        <w:t>спряжение</w:t>
      </w:r>
      <w:r>
        <w:rPr>
          <w:spacing w:val="18"/>
        </w:rPr>
        <w:t xml:space="preserve"> </w:t>
      </w:r>
      <w:r>
        <w:t>глагола,</w:t>
      </w:r>
      <w:r>
        <w:rPr>
          <w:spacing w:val="36"/>
        </w:rPr>
        <w:t xml:space="preserve"> </w:t>
      </w:r>
      <w:r>
        <w:t>спрягать</w:t>
      </w:r>
      <w:r>
        <w:rPr>
          <w:spacing w:val="29"/>
        </w:rPr>
        <w:t xml:space="preserve"> </w:t>
      </w:r>
      <w:r>
        <w:rPr>
          <w:spacing w:val="-2"/>
        </w:rPr>
        <w:t>глаголы.</w:t>
      </w:r>
    </w:p>
    <w:p w:rsidR="000C0C23" w:rsidRDefault="00692F60">
      <w:pPr>
        <w:pStyle w:val="a3"/>
        <w:spacing w:before="32"/>
        <w:ind w:left="993" w:firstLine="0"/>
        <w:rPr>
          <w:position w:val="1"/>
        </w:rPr>
      </w:pPr>
      <w:r>
        <w:rPr>
          <w:position w:val="1"/>
        </w:rPr>
        <w:t>Проводить</w:t>
      </w:r>
      <w:r>
        <w:rPr>
          <w:spacing w:val="35"/>
          <w:position w:val="1"/>
        </w:rPr>
        <w:t xml:space="preserve"> </w:t>
      </w:r>
      <w:r>
        <w:rPr>
          <w:position w:val="1"/>
        </w:rPr>
        <w:t>частичный</w:t>
      </w:r>
      <w:r>
        <w:rPr>
          <w:spacing w:val="29"/>
          <w:position w:val="1"/>
        </w:rPr>
        <w:t xml:space="preserve"> </w:t>
      </w:r>
      <w:r>
        <w:rPr>
          <w:position w:val="1"/>
        </w:rPr>
        <w:t>морфологический</w:t>
      </w:r>
      <w:r>
        <w:rPr>
          <w:spacing w:val="30"/>
          <w:position w:val="1"/>
        </w:rPr>
        <w:t xml:space="preserve"> </w:t>
      </w:r>
      <w:r>
        <w:rPr>
          <w:position w:val="1"/>
        </w:rPr>
        <w:t>анализ</w:t>
      </w:r>
      <w:r>
        <w:rPr>
          <w:spacing w:val="23"/>
          <w:position w:val="1"/>
        </w:rPr>
        <w:t xml:space="preserve"> </w:t>
      </w:r>
      <w:r>
        <w:rPr>
          <w:position w:val="1"/>
        </w:rPr>
        <w:t>глаголов</w:t>
      </w:r>
      <w:r>
        <w:rPr>
          <w:spacing w:val="53"/>
          <w:position w:val="1"/>
        </w:rPr>
        <w:t xml:space="preserve"> </w:t>
      </w:r>
      <w:r>
        <w:t>(</w:t>
      </w:r>
      <w:r>
        <w:rPr>
          <w:position w:val="1"/>
        </w:rPr>
        <w:t>в</w:t>
      </w:r>
      <w:r>
        <w:rPr>
          <w:spacing w:val="42"/>
          <w:position w:val="1"/>
        </w:rPr>
        <w:t xml:space="preserve"> </w:t>
      </w:r>
      <w:r>
        <w:rPr>
          <w:position w:val="1"/>
        </w:rPr>
        <w:t>рамках</w:t>
      </w:r>
      <w:r>
        <w:rPr>
          <w:spacing w:val="19"/>
          <w:position w:val="1"/>
        </w:rPr>
        <w:t xml:space="preserve"> </w:t>
      </w:r>
      <w:r>
        <w:rPr>
          <w:spacing w:val="-2"/>
          <w:position w:val="1"/>
        </w:rPr>
        <w:t>изученного).</w:t>
      </w:r>
    </w:p>
    <w:p w:rsidR="000C0C23" w:rsidRDefault="00692F60">
      <w:pPr>
        <w:pStyle w:val="a3"/>
        <w:spacing w:before="62"/>
        <w:ind w:left="993" w:firstLine="0"/>
      </w:pPr>
      <w:r>
        <w:t>Соблюдать</w:t>
      </w:r>
      <w:r>
        <w:rPr>
          <w:spacing w:val="51"/>
          <w:w w:val="150"/>
        </w:rPr>
        <w:t xml:space="preserve"> </w:t>
      </w:r>
      <w:r>
        <w:t>нормы</w:t>
      </w:r>
      <w:r>
        <w:rPr>
          <w:spacing w:val="62"/>
          <w:w w:val="150"/>
        </w:rPr>
        <w:t xml:space="preserve"> </w:t>
      </w:r>
      <w:r>
        <w:t>словоизменения</w:t>
      </w:r>
      <w:r>
        <w:rPr>
          <w:spacing w:val="51"/>
          <w:w w:val="150"/>
        </w:rPr>
        <w:t xml:space="preserve"> </w:t>
      </w:r>
      <w:r>
        <w:t>глаголов,</w:t>
      </w:r>
      <w:r>
        <w:rPr>
          <w:spacing w:val="51"/>
          <w:w w:val="150"/>
        </w:rPr>
        <w:t xml:space="preserve"> </w:t>
      </w:r>
      <w:r>
        <w:t>постановки</w:t>
      </w:r>
      <w:r>
        <w:rPr>
          <w:spacing w:val="66"/>
          <w:w w:val="150"/>
        </w:rPr>
        <w:t xml:space="preserve"> </w:t>
      </w:r>
      <w:r>
        <w:t>ударения</w:t>
      </w:r>
      <w:r>
        <w:rPr>
          <w:spacing w:val="79"/>
        </w:rPr>
        <w:t xml:space="preserve"> </w:t>
      </w:r>
      <w:r>
        <w:t>в</w:t>
      </w:r>
      <w:r>
        <w:rPr>
          <w:spacing w:val="79"/>
        </w:rPr>
        <w:t xml:space="preserve"> </w:t>
      </w:r>
      <w:r>
        <w:rPr>
          <w:spacing w:val="-2"/>
        </w:rPr>
        <w:t>глагольных</w:t>
      </w:r>
    </w:p>
    <w:p w:rsidR="000C0C23" w:rsidRDefault="000C0C23">
      <w:pPr>
        <w:pStyle w:val="a3"/>
        <w:sectPr w:rsidR="000C0C23">
          <w:pgSz w:w="11910" w:h="16850"/>
          <w:pgMar w:top="1040" w:right="283" w:bottom="1140" w:left="1417" w:header="0" w:footer="829" w:gutter="0"/>
          <w:cols w:space="720"/>
        </w:sectPr>
      </w:pPr>
    </w:p>
    <w:p w:rsidR="000C0C23" w:rsidRDefault="00692F60">
      <w:pPr>
        <w:pStyle w:val="a3"/>
        <w:spacing w:before="72"/>
        <w:ind w:left="287" w:firstLine="0"/>
      </w:pPr>
      <w:r>
        <w:t>формах</w:t>
      </w:r>
      <w:r>
        <w:rPr>
          <w:spacing w:val="24"/>
        </w:rPr>
        <w:t xml:space="preserve"> </w:t>
      </w:r>
      <w:r>
        <w:t>(в</w:t>
      </w:r>
      <w:r>
        <w:rPr>
          <w:spacing w:val="34"/>
        </w:rPr>
        <w:t xml:space="preserve"> </w:t>
      </w:r>
      <w:r>
        <w:t>рамках</w:t>
      </w:r>
      <w:r>
        <w:rPr>
          <w:spacing w:val="15"/>
        </w:rPr>
        <w:t xml:space="preserve"> </w:t>
      </w:r>
      <w:r>
        <w:rPr>
          <w:spacing w:val="-2"/>
        </w:rPr>
        <w:t>изученного).</w:t>
      </w:r>
    </w:p>
    <w:p w:rsidR="000C0C23" w:rsidRDefault="00692F60">
      <w:pPr>
        <w:pStyle w:val="a3"/>
        <w:spacing w:before="62" w:line="288" w:lineRule="auto"/>
        <w:ind w:left="287" w:right="556"/>
      </w:pPr>
      <w: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 2-го лица</w:t>
      </w:r>
      <w:r>
        <w:rPr>
          <w:spacing w:val="15"/>
        </w:rPr>
        <w:t xml:space="preserve"> </w:t>
      </w:r>
      <w:r>
        <w:t>единственного числа,</w:t>
      </w:r>
      <w:r>
        <w:rPr>
          <w:spacing w:val="31"/>
        </w:rPr>
        <w:t xml:space="preserve"> </w:t>
      </w:r>
      <w:r>
        <w:t>-тся и</w:t>
      </w:r>
      <w:r>
        <w:rPr>
          <w:spacing w:val="27"/>
        </w:rPr>
        <w:t xml:space="preserve"> </w:t>
      </w:r>
      <w:r>
        <w:t>-ться в</w:t>
      </w:r>
      <w:r>
        <w:rPr>
          <w:spacing w:val="18"/>
        </w:rPr>
        <w:t xml:space="preserve"> </w:t>
      </w:r>
      <w:r>
        <w:t>глаголах;</w:t>
      </w:r>
      <w:r>
        <w:rPr>
          <w:spacing w:val="20"/>
        </w:rPr>
        <w:t xml:space="preserve"> </w:t>
      </w:r>
      <w:r>
        <w:t>суффиксов</w:t>
      </w:r>
      <w:r>
        <w:rPr>
          <w:spacing w:val="23"/>
        </w:rPr>
        <w:t xml:space="preserve"> </w:t>
      </w:r>
      <w:r>
        <w:t>-ова- –</w:t>
      </w:r>
      <w:r>
        <w:rPr>
          <w:spacing w:val="30"/>
        </w:rPr>
        <w:t xml:space="preserve"> </w:t>
      </w:r>
      <w:r>
        <w:t>-ева-,</w:t>
      </w:r>
      <w:r>
        <w:rPr>
          <w:spacing w:val="21"/>
        </w:rPr>
        <w:t xml:space="preserve"> </w:t>
      </w:r>
      <w:r>
        <w:t>-ыва- – -ива-, личных окончаний глагола, гласной перед суффиксом -л- в формах прошедшего времени</w:t>
      </w:r>
      <w:r>
        <w:rPr>
          <w:spacing w:val="40"/>
        </w:rPr>
        <w:t xml:space="preserve"> </w:t>
      </w:r>
      <w:r>
        <w:t>глагола,</w:t>
      </w:r>
      <w:r>
        <w:rPr>
          <w:spacing w:val="40"/>
        </w:rPr>
        <w:t xml:space="preserve"> </w:t>
      </w:r>
      <w:r>
        <w:t>слитного</w:t>
      </w:r>
      <w:r>
        <w:rPr>
          <w:spacing w:val="40"/>
        </w:rPr>
        <w:t xml:space="preserve"> </w:t>
      </w:r>
      <w:r>
        <w:t>и</w:t>
      </w:r>
      <w:r>
        <w:rPr>
          <w:spacing w:val="40"/>
        </w:rPr>
        <w:t xml:space="preserve"> </w:t>
      </w:r>
      <w:r>
        <w:t>раздельного написания</w:t>
      </w:r>
      <w:r>
        <w:rPr>
          <w:spacing w:val="40"/>
        </w:rPr>
        <w:t xml:space="preserve"> </w:t>
      </w:r>
      <w:r>
        <w:t>не</w:t>
      </w:r>
      <w:r>
        <w:rPr>
          <w:spacing w:val="40"/>
        </w:rPr>
        <w:t xml:space="preserve"> </w:t>
      </w:r>
      <w:r>
        <w:t>с</w:t>
      </w:r>
      <w:r>
        <w:rPr>
          <w:spacing w:val="40"/>
        </w:rPr>
        <w:t xml:space="preserve"> </w:t>
      </w:r>
      <w:r>
        <w:t>глаголами.</w:t>
      </w:r>
    </w:p>
    <w:p w:rsidR="000C0C23" w:rsidRDefault="00692F60">
      <w:pPr>
        <w:pStyle w:val="a3"/>
        <w:spacing w:before="2"/>
        <w:ind w:left="993" w:firstLine="0"/>
      </w:pPr>
      <w:r>
        <w:t>Синтаксис.</w:t>
      </w:r>
      <w:r>
        <w:rPr>
          <w:spacing w:val="33"/>
        </w:rPr>
        <w:t xml:space="preserve"> </w:t>
      </w:r>
      <w:r>
        <w:t>Культура</w:t>
      </w:r>
      <w:r>
        <w:rPr>
          <w:spacing w:val="36"/>
        </w:rPr>
        <w:t xml:space="preserve"> </w:t>
      </w:r>
      <w:r>
        <w:t>речи.</w:t>
      </w:r>
      <w:r>
        <w:rPr>
          <w:spacing w:val="24"/>
        </w:rPr>
        <w:t xml:space="preserve"> </w:t>
      </w:r>
      <w:r>
        <w:rPr>
          <w:spacing w:val="-2"/>
        </w:rPr>
        <w:t>Пунктуация.</w:t>
      </w:r>
    </w:p>
    <w:p w:rsidR="000C0C23" w:rsidRDefault="00692F60">
      <w:pPr>
        <w:pStyle w:val="a3"/>
        <w:spacing w:before="48" w:line="288" w:lineRule="auto"/>
        <w:ind w:left="287" w:right="576"/>
      </w:pPr>
      <w:r>
        <w:t>Распознавать единицы синтаксиса (словосочетание и предложение); проводить синтаксический</w:t>
      </w:r>
      <w:r>
        <w:rPr>
          <w:spacing w:val="40"/>
        </w:rPr>
        <w:t xml:space="preserve"> </w:t>
      </w:r>
      <w:r>
        <w:t>анализ</w:t>
      </w:r>
      <w:r>
        <w:rPr>
          <w:spacing w:val="40"/>
        </w:rPr>
        <w:t xml:space="preserve"> </w:t>
      </w:r>
      <w:r>
        <w:t>словосочетаний</w:t>
      </w:r>
      <w:r>
        <w:rPr>
          <w:spacing w:val="40"/>
        </w:rPr>
        <w:t xml:space="preserve"> </w:t>
      </w:r>
      <w:r>
        <w:t>и</w:t>
      </w:r>
      <w:r>
        <w:rPr>
          <w:spacing w:val="40"/>
        </w:rPr>
        <w:t xml:space="preserve"> </w:t>
      </w:r>
      <w:r>
        <w:t>простых</w:t>
      </w:r>
      <w:r>
        <w:rPr>
          <w:spacing w:val="40"/>
        </w:rPr>
        <w:t xml:space="preserve"> </w:t>
      </w:r>
      <w:r>
        <w:t>предложений,</w:t>
      </w:r>
      <w:r>
        <w:rPr>
          <w:spacing w:val="40"/>
        </w:rPr>
        <w:t xml:space="preserve"> </w:t>
      </w:r>
      <w:r>
        <w:t>проводить пунктуационный анализ простых осложнѐнных и сложных предложений (в рамках изученного), применять знания по синтаксису и пунктуации при выполнении языкового анализа различных видов</w:t>
      </w:r>
      <w:r>
        <w:rPr>
          <w:spacing w:val="40"/>
        </w:rPr>
        <w:t xml:space="preserve"> </w:t>
      </w:r>
      <w:r>
        <w:t>и в речевой</w:t>
      </w:r>
      <w:r>
        <w:rPr>
          <w:spacing w:val="40"/>
        </w:rPr>
        <w:t xml:space="preserve"> </w:t>
      </w:r>
      <w:r>
        <w:t>практике.</w:t>
      </w:r>
    </w:p>
    <w:p w:rsidR="000C0C23" w:rsidRDefault="00692F60">
      <w:pPr>
        <w:pStyle w:val="a3"/>
        <w:spacing w:before="2" w:line="288" w:lineRule="auto"/>
        <w:ind w:left="287" w:right="571"/>
      </w:pPr>
      <w:r>
        <w:t>Распознавать словосочетания по морфологическим свойствам главного слова (именные, глагольные, наречные), простые неосложнѐнные предложения; простые предложения, осложнѐнные однородными членами, включая предложения с обобщающим словом при однородных членах, обращением, распознавать предложения по цели высказывания</w:t>
      </w:r>
      <w:r>
        <w:rPr>
          <w:spacing w:val="40"/>
        </w:rPr>
        <w:t xml:space="preserve"> </w:t>
      </w:r>
      <w:r>
        <w:t>(повествовательные,</w:t>
      </w:r>
      <w:r>
        <w:rPr>
          <w:spacing w:val="40"/>
        </w:rPr>
        <w:t xml:space="preserve"> </w:t>
      </w:r>
      <w:r>
        <w:t>побудительные,</w:t>
      </w:r>
      <w:r>
        <w:rPr>
          <w:spacing w:val="40"/>
        </w:rPr>
        <w:t xml:space="preserve"> </w:t>
      </w:r>
      <w:r>
        <w:t>вопросительные), эмоциональной окраске</w:t>
      </w:r>
      <w:r>
        <w:rPr>
          <w:spacing w:val="40"/>
        </w:rPr>
        <w:t xml:space="preserve"> </w:t>
      </w:r>
      <w:r>
        <w:t>(восклицательные</w:t>
      </w:r>
      <w:r>
        <w:rPr>
          <w:spacing w:val="40"/>
        </w:rPr>
        <w:t xml:space="preserve"> </w:t>
      </w:r>
      <w:r>
        <w:t>и</w:t>
      </w:r>
      <w:r>
        <w:rPr>
          <w:spacing w:val="40"/>
        </w:rPr>
        <w:t xml:space="preserve"> </w:t>
      </w:r>
      <w:r>
        <w:t>невосклицательные),</w:t>
      </w:r>
      <w:r>
        <w:rPr>
          <w:spacing w:val="40"/>
        </w:rPr>
        <w:t xml:space="preserve"> </w:t>
      </w:r>
      <w:r>
        <w:t>количеству грамматических</w:t>
      </w:r>
      <w:r>
        <w:rPr>
          <w:spacing w:val="40"/>
        </w:rPr>
        <w:t xml:space="preserve"> </w:t>
      </w:r>
      <w:r>
        <w:t>основ (простые и сложные), наличию второстепенных членов (распространѐнные и нераспространѐнные),</w:t>
      </w:r>
      <w:r>
        <w:rPr>
          <w:spacing w:val="40"/>
        </w:rPr>
        <w:t xml:space="preserve"> </w:t>
      </w:r>
      <w:r>
        <w:t>определять</w:t>
      </w:r>
      <w:r>
        <w:rPr>
          <w:spacing w:val="40"/>
        </w:rPr>
        <w:t xml:space="preserve"> </w:t>
      </w:r>
      <w:r>
        <w:t>главные</w:t>
      </w:r>
      <w:r>
        <w:rPr>
          <w:spacing w:val="40"/>
        </w:rPr>
        <w:t xml:space="preserve"> </w:t>
      </w:r>
      <w:r>
        <w:t>(грамматическую</w:t>
      </w:r>
      <w:r>
        <w:rPr>
          <w:spacing w:val="40"/>
        </w:rPr>
        <w:t xml:space="preserve"> </w:t>
      </w:r>
      <w:r>
        <w:t>основу)</w:t>
      </w:r>
      <w:r>
        <w:rPr>
          <w:spacing w:val="40"/>
        </w:rPr>
        <w:t xml:space="preserve"> </w:t>
      </w:r>
      <w:r>
        <w:t>и</w:t>
      </w:r>
      <w:r>
        <w:rPr>
          <w:spacing w:val="40"/>
        </w:rPr>
        <w:t xml:space="preserve"> </w:t>
      </w:r>
      <w:r>
        <w:t>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w:t>
      </w:r>
      <w:r>
        <w:rPr>
          <w:spacing w:val="40"/>
        </w:rPr>
        <w:t xml:space="preserve"> </w:t>
      </w:r>
      <w:r>
        <w:t>падежа</w:t>
      </w:r>
      <w:r>
        <w:rPr>
          <w:spacing w:val="40"/>
        </w:rPr>
        <w:t xml:space="preserve"> </w:t>
      </w:r>
      <w:r>
        <w:t>с</w:t>
      </w:r>
      <w:r>
        <w:rPr>
          <w:spacing w:val="40"/>
        </w:rPr>
        <w:t xml:space="preserve"> </w:t>
      </w:r>
      <w:r>
        <w:t>существительным</w:t>
      </w:r>
      <w:r>
        <w:rPr>
          <w:spacing w:val="40"/>
        </w:rPr>
        <w:t xml:space="preserve"> </w:t>
      </w:r>
      <w:r>
        <w:t>или</w:t>
      </w:r>
      <w:r>
        <w:rPr>
          <w:spacing w:val="40"/>
        </w:rPr>
        <w:t xml:space="preserve"> </w:t>
      </w:r>
      <w:r>
        <w:t>местоимением</w:t>
      </w:r>
      <w:r>
        <w:rPr>
          <w:spacing w:val="40"/>
        </w:rPr>
        <w:t xml:space="preserve"> </w:t>
      </w:r>
      <w:r>
        <w:t>в</w:t>
      </w:r>
      <w:r>
        <w:rPr>
          <w:spacing w:val="40"/>
        </w:rPr>
        <w:t xml:space="preserve"> </w:t>
      </w:r>
      <w:r>
        <w:t>форме</w:t>
      </w:r>
      <w:r>
        <w:rPr>
          <w:spacing w:val="40"/>
        </w:rPr>
        <w:t xml:space="preserve"> </w:t>
      </w:r>
      <w:r>
        <w:t>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w:t>
      </w:r>
      <w:r>
        <w:rPr>
          <w:spacing w:val="40"/>
        </w:rPr>
        <w:t xml:space="preserve"> </w:t>
      </w:r>
      <w:r>
        <w:t>именем</w:t>
      </w:r>
      <w:r>
        <w:rPr>
          <w:spacing w:val="40"/>
        </w:rPr>
        <w:t xml:space="preserve"> </w:t>
      </w:r>
      <w:r>
        <w:t>прилагательным),</w:t>
      </w:r>
      <w:r>
        <w:rPr>
          <w:spacing w:val="40"/>
        </w:rPr>
        <w:t xml:space="preserve"> </w:t>
      </w:r>
      <w:r>
        <w:t>типичные</w:t>
      </w:r>
      <w:r>
        <w:rPr>
          <w:spacing w:val="40"/>
        </w:rPr>
        <w:t xml:space="preserve"> </w:t>
      </w:r>
      <w:r>
        <w:t>средства</w:t>
      </w:r>
      <w:r>
        <w:rPr>
          <w:spacing w:val="40"/>
        </w:rPr>
        <w:t xml:space="preserve"> </w:t>
      </w:r>
      <w:r>
        <w:t>выражения</w:t>
      </w:r>
      <w:r>
        <w:rPr>
          <w:spacing w:val="40"/>
        </w:rPr>
        <w:t xml:space="preserve"> </w:t>
      </w:r>
      <w:r>
        <w:t>второстепенных</w:t>
      </w:r>
      <w:r>
        <w:rPr>
          <w:spacing w:val="40"/>
        </w:rPr>
        <w:t xml:space="preserve"> </w:t>
      </w:r>
      <w:r>
        <w:t>членов</w:t>
      </w:r>
      <w:r>
        <w:rPr>
          <w:spacing w:val="40"/>
        </w:rPr>
        <w:t xml:space="preserve"> </w:t>
      </w:r>
      <w:r>
        <w:t>предложения</w:t>
      </w:r>
      <w:r>
        <w:rPr>
          <w:spacing w:val="40"/>
        </w:rPr>
        <w:t xml:space="preserve"> </w:t>
      </w:r>
      <w:r>
        <w:t>(в</w:t>
      </w:r>
      <w:r>
        <w:rPr>
          <w:spacing w:val="40"/>
        </w:rPr>
        <w:t xml:space="preserve"> </w:t>
      </w:r>
      <w:r>
        <w:t>рамках</w:t>
      </w:r>
      <w:r>
        <w:rPr>
          <w:spacing w:val="40"/>
        </w:rPr>
        <w:t xml:space="preserve"> </w:t>
      </w:r>
      <w:r>
        <w:t>изученного).</w:t>
      </w:r>
    </w:p>
    <w:p w:rsidR="000C0C23" w:rsidRDefault="00692F60">
      <w:pPr>
        <w:pStyle w:val="a3"/>
        <w:spacing w:before="7" w:line="288" w:lineRule="auto"/>
        <w:ind w:left="287" w:right="566"/>
      </w:pPr>
      <w: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w:t>
      </w:r>
      <w:r>
        <w:rPr>
          <w:spacing w:val="40"/>
        </w:rPr>
        <w:t xml:space="preserve"> </w:t>
      </w:r>
      <w:r>
        <w:t>связанными</w:t>
      </w:r>
      <w:r>
        <w:rPr>
          <w:spacing w:val="40"/>
        </w:rPr>
        <w:t xml:space="preserve"> </w:t>
      </w:r>
      <w:r>
        <w:t>бессоюзной</w:t>
      </w:r>
      <w:r>
        <w:rPr>
          <w:spacing w:val="40"/>
        </w:rPr>
        <w:t xml:space="preserve"> </w:t>
      </w:r>
      <w:r>
        <w:t>связью,</w:t>
      </w:r>
      <w:r>
        <w:rPr>
          <w:spacing w:val="40"/>
        </w:rPr>
        <w:t xml:space="preserve"> </w:t>
      </w:r>
      <w:r>
        <w:t>одиночным</w:t>
      </w:r>
      <w:r>
        <w:rPr>
          <w:spacing w:val="40"/>
        </w:rPr>
        <w:t xml:space="preserve"> </w:t>
      </w:r>
      <w:r>
        <w:t>союзом</w:t>
      </w:r>
      <w:r>
        <w:rPr>
          <w:spacing w:val="40"/>
        </w:rPr>
        <w:t xml:space="preserve"> </w:t>
      </w:r>
      <w:r>
        <w:t>и,</w:t>
      </w:r>
      <w:r>
        <w:rPr>
          <w:spacing w:val="40"/>
        </w:rPr>
        <w:t xml:space="preserve"> </w:t>
      </w:r>
      <w:r>
        <w:t>союзами</w:t>
      </w:r>
      <w:r>
        <w:rPr>
          <w:spacing w:val="40"/>
        </w:rPr>
        <w:t xml:space="preserve"> </w:t>
      </w:r>
      <w:r>
        <w:t>а,</w:t>
      </w:r>
      <w:r>
        <w:rPr>
          <w:spacing w:val="40"/>
        </w:rPr>
        <w:t xml:space="preserve"> </w:t>
      </w:r>
      <w:r>
        <w:t>но,</w:t>
      </w:r>
      <w:r>
        <w:rPr>
          <w:spacing w:val="40"/>
        </w:rPr>
        <w:t xml:space="preserve"> </w:t>
      </w:r>
      <w:r>
        <w:t>однако, зато,</w:t>
      </w:r>
      <w:r>
        <w:rPr>
          <w:spacing w:val="18"/>
        </w:rPr>
        <w:t xml:space="preserve"> </w:t>
      </w:r>
      <w:r>
        <w:t>да</w:t>
      </w:r>
      <w:r>
        <w:rPr>
          <w:spacing w:val="21"/>
        </w:rPr>
        <w:t xml:space="preserve"> </w:t>
      </w:r>
      <w:r>
        <w:t>(в</w:t>
      </w:r>
      <w:r>
        <w:rPr>
          <w:spacing w:val="18"/>
        </w:rPr>
        <w:t xml:space="preserve"> </w:t>
      </w:r>
      <w:r>
        <w:t>значении</w:t>
      </w:r>
      <w:r>
        <w:rPr>
          <w:spacing w:val="34"/>
        </w:rPr>
        <w:t xml:space="preserve"> </w:t>
      </w:r>
      <w:r>
        <w:t>и),</w:t>
      </w:r>
      <w:r>
        <w:rPr>
          <w:spacing w:val="17"/>
        </w:rPr>
        <w:t xml:space="preserve"> </w:t>
      </w:r>
      <w:r>
        <w:t>да</w:t>
      </w:r>
      <w:r>
        <w:rPr>
          <w:spacing w:val="22"/>
        </w:rPr>
        <w:t xml:space="preserve"> </w:t>
      </w:r>
      <w:r>
        <w:t>(в</w:t>
      </w:r>
      <w:r>
        <w:rPr>
          <w:spacing w:val="18"/>
        </w:rPr>
        <w:t xml:space="preserve"> </w:t>
      </w:r>
      <w:r>
        <w:t>значении</w:t>
      </w:r>
      <w:r>
        <w:rPr>
          <w:spacing w:val="27"/>
        </w:rPr>
        <w:t xml:space="preserve"> </w:t>
      </w:r>
      <w:r>
        <w:t>но);</w:t>
      </w:r>
      <w:r>
        <w:rPr>
          <w:spacing w:val="27"/>
        </w:rPr>
        <w:t xml:space="preserve"> </w:t>
      </w:r>
      <w:r>
        <w:t>с</w:t>
      </w:r>
      <w:r>
        <w:rPr>
          <w:spacing w:val="14"/>
        </w:rPr>
        <w:t xml:space="preserve"> </w:t>
      </w:r>
      <w:r>
        <w:t>обобщающим</w:t>
      </w:r>
      <w:r>
        <w:rPr>
          <w:spacing w:val="30"/>
        </w:rPr>
        <w:t xml:space="preserve"> </w:t>
      </w:r>
      <w:r>
        <w:t>словом</w:t>
      </w:r>
      <w:r>
        <w:rPr>
          <w:spacing w:val="22"/>
        </w:rPr>
        <w:t xml:space="preserve"> </w:t>
      </w:r>
      <w:r>
        <w:t>при</w:t>
      </w:r>
      <w:r>
        <w:rPr>
          <w:spacing w:val="31"/>
        </w:rPr>
        <w:t xml:space="preserve"> </w:t>
      </w:r>
      <w:r>
        <w:t>однородных</w:t>
      </w:r>
      <w:r>
        <w:rPr>
          <w:spacing w:val="19"/>
        </w:rPr>
        <w:t xml:space="preserve"> </w:t>
      </w:r>
      <w:r>
        <w:t>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при письме диалог.</w:t>
      </w:r>
    </w:p>
    <w:p w:rsidR="000C0C23" w:rsidRDefault="00692F60">
      <w:pPr>
        <w:pStyle w:val="a3"/>
        <w:spacing w:before="6"/>
        <w:ind w:left="993" w:firstLine="0"/>
      </w:pPr>
      <w:r>
        <w:t>Проводить</w:t>
      </w:r>
      <w:r>
        <w:rPr>
          <w:spacing w:val="34"/>
        </w:rPr>
        <w:t xml:space="preserve"> </w:t>
      </w:r>
      <w:r>
        <w:t>пунктуационный</w:t>
      </w:r>
      <w:r>
        <w:rPr>
          <w:spacing w:val="35"/>
        </w:rPr>
        <w:t xml:space="preserve"> </w:t>
      </w:r>
      <w:r>
        <w:t>анализ</w:t>
      </w:r>
      <w:r>
        <w:rPr>
          <w:spacing w:val="23"/>
        </w:rPr>
        <w:t xml:space="preserve"> </w:t>
      </w:r>
      <w:r>
        <w:t>предложения</w:t>
      </w:r>
      <w:r>
        <w:rPr>
          <w:spacing w:val="23"/>
        </w:rPr>
        <w:t xml:space="preserve"> </w:t>
      </w:r>
      <w:r>
        <w:t>(в</w:t>
      </w:r>
      <w:r>
        <w:rPr>
          <w:spacing w:val="41"/>
        </w:rPr>
        <w:t xml:space="preserve"> </w:t>
      </w:r>
      <w:r>
        <w:t>рамках</w:t>
      </w:r>
      <w:r>
        <w:rPr>
          <w:spacing w:val="32"/>
        </w:rPr>
        <w:t xml:space="preserve"> </w:t>
      </w:r>
      <w:r>
        <w:rPr>
          <w:spacing w:val="-2"/>
        </w:rPr>
        <w:t>изученного).</w:t>
      </w:r>
    </w:p>
    <w:p w:rsidR="000C0C23" w:rsidRDefault="00692F60">
      <w:pPr>
        <w:pStyle w:val="a3"/>
        <w:spacing w:before="39" w:line="292" w:lineRule="auto"/>
        <w:ind w:left="287" w:right="576"/>
      </w:pPr>
      <w:r>
        <w:t>К концу обучения в 6 классе обучающийся получит следующие предметные</w:t>
      </w:r>
      <w:r>
        <w:rPr>
          <w:spacing w:val="40"/>
        </w:rPr>
        <w:t xml:space="preserve"> </w:t>
      </w:r>
      <w:r>
        <w:t>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русскому</w:t>
      </w:r>
      <w:r>
        <w:rPr>
          <w:spacing w:val="40"/>
        </w:rPr>
        <w:t xml:space="preserve"> </w:t>
      </w:r>
      <w:r>
        <w:t>языку:</w:t>
      </w:r>
    </w:p>
    <w:p w:rsidR="000C0C23" w:rsidRDefault="00692F60">
      <w:pPr>
        <w:pStyle w:val="a3"/>
        <w:spacing w:line="258" w:lineRule="exact"/>
        <w:ind w:left="993" w:firstLine="0"/>
      </w:pPr>
      <w:r>
        <w:t>Общие</w:t>
      </w:r>
      <w:r>
        <w:rPr>
          <w:spacing w:val="16"/>
        </w:rPr>
        <w:t xml:space="preserve"> </w:t>
      </w:r>
      <w:r>
        <w:t>сведения</w:t>
      </w:r>
      <w:r>
        <w:rPr>
          <w:spacing w:val="32"/>
        </w:rPr>
        <w:t xml:space="preserve"> </w:t>
      </w:r>
      <w:r>
        <w:t>о</w:t>
      </w:r>
      <w:r>
        <w:rPr>
          <w:spacing w:val="6"/>
        </w:rPr>
        <w:t xml:space="preserve"> </w:t>
      </w:r>
      <w:r>
        <w:rPr>
          <w:spacing w:val="-2"/>
        </w:rPr>
        <w:t>языке.</w:t>
      </w:r>
    </w:p>
    <w:p w:rsidR="000C0C23" w:rsidRDefault="00692F60">
      <w:pPr>
        <w:pStyle w:val="a3"/>
        <w:spacing w:before="57" w:line="288" w:lineRule="auto"/>
        <w:ind w:left="287" w:right="578"/>
      </w:pPr>
      <w:r>
        <w:t>Характеризовать функции русского языка как государственного языка Российской Федерации</w:t>
      </w:r>
      <w:r>
        <w:rPr>
          <w:spacing w:val="40"/>
        </w:rPr>
        <w:t xml:space="preserve"> </w:t>
      </w:r>
      <w:r>
        <w:t>и</w:t>
      </w:r>
      <w:r>
        <w:rPr>
          <w:spacing w:val="40"/>
        </w:rPr>
        <w:t xml:space="preserve"> </w:t>
      </w:r>
      <w:r>
        <w:t>языка межнационального</w:t>
      </w:r>
      <w:r>
        <w:rPr>
          <w:spacing w:val="40"/>
        </w:rPr>
        <w:t xml:space="preserve"> </w:t>
      </w:r>
      <w:r>
        <w:t>общения,</w:t>
      </w:r>
      <w:r>
        <w:rPr>
          <w:spacing w:val="40"/>
        </w:rPr>
        <w:t xml:space="preserve"> </w:t>
      </w:r>
      <w:r>
        <w:t>приводить</w:t>
      </w:r>
      <w:r>
        <w:rPr>
          <w:spacing w:val="40"/>
        </w:rPr>
        <w:t xml:space="preserve"> </w:t>
      </w:r>
      <w:r>
        <w:t>примеры</w:t>
      </w:r>
      <w:r>
        <w:rPr>
          <w:spacing w:val="40"/>
        </w:rPr>
        <w:t xml:space="preserve"> </w:t>
      </w:r>
      <w:r>
        <w:t>использования русского языка как государственного языка Российской Федерации и как языка межнационального</w:t>
      </w:r>
      <w:r>
        <w:rPr>
          <w:spacing w:val="40"/>
        </w:rPr>
        <w:t xml:space="preserve"> </w:t>
      </w:r>
      <w:r>
        <w:t>общения</w:t>
      </w:r>
      <w:r>
        <w:rPr>
          <w:spacing w:val="40"/>
        </w:rPr>
        <w:t xml:space="preserve"> </w:t>
      </w:r>
      <w:r>
        <w:t>(в</w:t>
      </w:r>
      <w:r>
        <w:rPr>
          <w:spacing w:val="40"/>
        </w:rPr>
        <w:t xml:space="preserve"> </w:t>
      </w:r>
      <w:r>
        <w:t>рамках</w:t>
      </w:r>
      <w:r>
        <w:rPr>
          <w:spacing w:val="40"/>
        </w:rPr>
        <w:t xml:space="preserve"> </w:t>
      </w:r>
      <w:r>
        <w:t>изученного).</w:t>
      </w:r>
    </w:p>
    <w:p w:rsidR="000C0C23" w:rsidRDefault="00692F60">
      <w:pPr>
        <w:pStyle w:val="a3"/>
        <w:spacing w:before="3" w:line="288" w:lineRule="auto"/>
        <w:ind w:left="993" w:right="3468" w:firstLine="0"/>
        <w:jc w:val="left"/>
      </w:pPr>
      <w:r>
        <w:t>Иметь представление о русском литературном языке. Язык и речь.</w:t>
      </w:r>
    </w:p>
    <w:p w:rsidR="000C0C23" w:rsidRDefault="00692F60">
      <w:pPr>
        <w:pStyle w:val="a3"/>
        <w:spacing w:line="263" w:lineRule="exact"/>
        <w:ind w:left="993" w:firstLine="0"/>
        <w:jc w:val="left"/>
      </w:pPr>
      <w:r>
        <w:t>Создавать</w:t>
      </w:r>
      <w:r>
        <w:rPr>
          <w:spacing w:val="47"/>
        </w:rPr>
        <w:t xml:space="preserve"> </w:t>
      </w:r>
      <w:r>
        <w:t>устные</w:t>
      </w:r>
      <w:r>
        <w:rPr>
          <w:spacing w:val="40"/>
        </w:rPr>
        <w:t xml:space="preserve"> </w:t>
      </w:r>
      <w:r>
        <w:t>монологические</w:t>
      </w:r>
      <w:r>
        <w:rPr>
          <w:spacing w:val="27"/>
        </w:rPr>
        <w:t xml:space="preserve"> </w:t>
      </w:r>
      <w:r>
        <w:t>высказывания</w:t>
      </w:r>
      <w:r>
        <w:rPr>
          <w:spacing w:val="28"/>
        </w:rPr>
        <w:t xml:space="preserve"> </w:t>
      </w:r>
      <w:r>
        <w:t>объѐмом</w:t>
      </w:r>
      <w:r>
        <w:rPr>
          <w:spacing w:val="31"/>
        </w:rPr>
        <w:t xml:space="preserve"> </w:t>
      </w:r>
      <w:r>
        <w:t>не</w:t>
      </w:r>
      <w:r>
        <w:rPr>
          <w:spacing w:val="23"/>
        </w:rPr>
        <w:t xml:space="preserve"> </w:t>
      </w:r>
      <w:r>
        <w:t>менее</w:t>
      </w:r>
      <w:r>
        <w:rPr>
          <w:spacing w:val="25"/>
        </w:rPr>
        <w:t xml:space="preserve"> </w:t>
      </w:r>
      <w:r>
        <w:t>6</w:t>
      </w:r>
      <w:r>
        <w:rPr>
          <w:spacing w:val="46"/>
        </w:rPr>
        <w:t xml:space="preserve"> </w:t>
      </w:r>
      <w:r>
        <w:rPr>
          <w:spacing w:val="-2"/>
        </w:rPr>
        <w:t>предложений</w:t>
      </w:r>
    </w:p>
    <w:p w:rsidR="000C0C23" w:rsidRDefault="000C0C23">
      <w:pPr>
        <w:pStyle w:val="a3"/>
        <w:spacing w:line="263" w:lineRule="exact"/>
        <w:jc w:val="left"/>
        <w:sectPr w:rsidR="000C0C23">
          <w:pgSz w:w="11910" w:h="16850"/>
          <w:pgMar w:top="1040" w:right="283" w:bottom="1140" w:left="1417" w:header="0" w:footer="829" w:gutter="0"/>
          <w:cols w:space="720"/>
        </w:sectPr>
      </w:pPr>
    </w:p>
    <w:p w:rsidR="000C0C23" w:rsidRDefault="00692F60">
      <w:pPr>
        <w:pStyle w:val="a3"/>
        <w:spacing w:before="77" w:line="290" w:lineRule="auto"/>
        <w:ind w:left="287" w:right="560" w:firstLine="0"/>
      </w:pPr>
      <w:r>
        <w:t>на основе жизненных наблюдений, чтения научно-учебной, художественной и научно- популярной</w:t>
      </w:r>
      <w:r>
        <w:rPr>
          <w:spacing w:val="40"/>
        </w:rPr>
        <w:t xml:space="preserve"> </w:t>
      </w:r>
      <w:r>
        <w:t>литературы</w:t>
      </w:r>
      <w:r>
        <w:rPr>
          <w:spacing w:val="40"/>
        </w:rPr>
        <w:t xml:space="preserve"> </w:t>
      </w:r>
      <w:r>
        <w:t>(монолог-описание,</w:t>
      </w:r>
      <w:r>
        <w:rPr>
          <w:spacing w:val="40"/>
        </w:rPr>
        <w:t xml:space="preserve"> </w:t>
      </w:r>
      <w:r>
        <w:t>монолог-повествование,</w:t>
      </w:r>
      <w:r>
        <w:rPr>
          <w:spacing w:val="40"/>
        </w:rPr>
        <w:t xml:space="preserve"> </w:t>
      </w:r>
      <w:r>
        <w:t>монолог-</w:t>
      </w:r>
      <w:r>
        <w:rPr>
          <w:spacing w:val="40"/>
        </w:rPr>
        <w:t xml:space="preserve"> </w:t>
      </w:r>
      <w:r>
        <w:t>рассуждение),</w:t>
      </w:r>
      <w:r>
        <w:rPr>
          <w:spacing w:val="40"/>
        </w:rPr>
        <w:t xml:space="preserve"> </w:t>
      </w:r>
      <w:r>
        <w:t>выступать</w:t>
      </w:r>
      <w:r>
        <w:rPr>
          <w:spacing w:val="40"/>
        </w:rPr>
        <w:t xml:space="preserve"> </w:t>
      </w:r>
      <w:r>
        <w:t>с</w:t>
      </w:r>
      <w:r>
        <w:rPr>
          <w:spacing w:val="40"/>
        </w:rPr>
        <w:t xml:space="preserve"> </w:t>
      </w:r>
      <w:r>
        <w:t>сообщением</w:t>
      </w:r>
      <w:r>
        <w:rPr>
          <w:spacing w:val="40"/>
        </w:rPr>
        <w:t xml:space="preserve"> </w:t>
      </w:r>
      <w:r>
        <w:t>на</w:t>
      </w:r>
      <w:r>
        <w:rPr>
          <w:spacing w:val="40"/>
        </w:rPr>
        <w:t xml:space="preserve"> </w:t>
      </w:r>
      <w:r>
        <w:t>лингвистическую</w:t>
      </w:r>
      <w:r>
        <w:rPr>
          <w:spacing w:val="40"/>
        </w:rPr>
        <w:t xml:space="preserve"> </w:t>
      </w:r>
      <w:r>
        <w:t>тему.</w:t>
      </w:r>
    </w:p>
    <w:p w:rsidR="000C0C23" w:rsidRDefault="00692F60">
      <w:pPr>
        <w:pStyle w:val="a3"/>
        <w:spacing w:line="288" w:lineRule="auto"/>
        <w:ind w:left="287" w:right="584"/>
      </w:pPr>
      <w:r>
        <w:t>Участвовать в диалоге (побуждение к действию, обмен мнениями)</w:t>
      </w:r>
      <w:r>
        <w:rPr>
          <w:spacing w:val="40"/>
        </w:rPr>
        <w:t xml:space="preserve"> </w:t>
      </w:r>
      <w:r>
        <w:t>объѐмом</w:t>
      </w:r>
      <w:r>
        <w:rPr>
          <w:spacing w:val="40"/>
        </w:rPr>
        <w:t xml:space="preserve"> </w:t>
      </w:r>
      <w:r>
        <w:t>не менее</w:t>
      </w:r>
      <w:r>
        <w:rPr>
          <w:spacing w:val="40"/>
        </w:rPr>
        <w:t xml:space="preserve"> </w:t>
      </w:r>
      <w:r>
        <w:t>4 реплик.</w:t>
      </w:r>
    </w:p>
    <w:p w:rsidR="000C0C23" w:rsidRDefault="00692F60">
      <w:pPr>
        <w:pStyle w:val="a3"/>
        <w:spacing w:line="288" w:lineRule="auto"/>
        <w:ind w:left="287" w:right="560"/>
      </w:pPr>
      <w:r>
        <w:t>Владеть</w:t>
      </w:r>
      <w:r>
        <w:rPr>
          <w:spacing w:val="40"/>
        </w:rPr>
        <w:t xml:space="preserve"> </w:t>
      </w:r>
      <w:r>
        <w:t>различными</w:t>
      </w:r>
      <w:r>
        <w:rPr>
          <w:spacing w:val="40"/>
        </w:rPr>
        <w:t xml:space="preserve"> </w:t>
      </w:r>
      <w:r>
        <w:t>видами</w:t>
      </w:r>
      <w:r>
        <w:rPr>
          <w:spacing w:val="40"/>
        </w:rPr>
        <w:t xml:space="preserve"> </w:t>
      </w:r>
      <w:r>
        <w:t>аудирования: выборочным,</w:t>
      </w:r>
      <w:r>
        <w:rPr>
          <w:spacing w:val="40"/>
        </w:rPr>
        <w:t xml:space="preserve"> </w:t>
      </w:r>
      <w:r>
        <w:t>ознакомительным, детальным научно-учебных и художественных текстов различных функционально-</w:t>
      </w:r>
      <w:r>
        <w:rPr>
          <w:spacing w:val="40"/>
        </w:rPr>
        <w:t xml:space="preserve"> </w:t>
      </w:r>
      <w:r>
        <w:t>смысловых типов речи.</w:t>
      </w:r>
    </w:p>
    <w:p w:rsidR="000C0C23" w:rsidRDefault="00692F60">
      <w:pPr>
        <w:pStyle w:val="a3"/>
        <w:spacing w:line="288" w:lineRule="auto"/>
        <w:ind w:left="287" w:right="599"/>
      </w:pPr>
      <w:r>
        <w:t xml:space="preserve">Владеть различными видами чтения: просмотровым, ознакомительным, изучающим, </w:t>
      </w:r>
      <w:r>
        <w:rPr>
          <w:spacing w:val="-2"/>
        </w:rPr>
        <w:t>поисковым.</w:t>
      </w:r>
    </w:p>
    <w:p w:rsidR="000C0C23" w:rsidRDefault="00692F60">
      <w:pPr>
        <w:pStyle w:val="a3"/>
        <w:spacing w:line="264" w:lineRule="exact"/>
        <w:ind w:left="993" w:firstLine="0"/>
      </w:pPr>
      <w:r>
        <w:t>Устно</w:t>
      </w:r>
      <w:r>
        <w:rPr>
          <w:spacing w:val="23"/>
        </w:rPr>
        <w:t xml:space="preserve"> </w:t>
      </w:r>
      <w:r>
        <w:t>пересказывать</w:t>
      </w:r>
      <w:r>
        <w:rPr>
          <w:spacing w:val="38"/>
        </w:rPr>
        <w:t xml:space="preserve"> </w:t>
      </w:r>
      <w:r>
        <w:t>прочитанный</w:t>
      </w:r>
      <w:r>
        <w:rPr>
          <w:spacing w:val="43"/>
        </w:rPr>
        <w:t xml:space="preserve"> </w:t>
      </w:r>
      <w:r>
        <w:t>или</w:t>
      </w:r>
      <w:r>
        <w:rPr>
          <w:spacing w:val="33"/>
        </w:rPr>
        <w:t xml:space="preserve"> </w:t>
      </w:r>
      <w:r>
        <w:t>прослушанный</w:t>
      </w:r>
      <w:r>
        <w:rPr>
          <w:spacing w:val="51"/>
        </w:rPr>
        <w:t xml:space="preserve"> </w:t>
      </w:r>
      <w:r>
        <w:t>текст</w:t>
      </w:r>
      <w:r>
        <w:rPr>
          <w:spacing w:val="39"/>
        </w:rPr>
        <w:t xml:space="preserve"> </w:t>
      </w:r>
      <w:r>
        <w:t>объѐмом</w:t>
      </w:r>
      <w:r>
        <w:rPr>
          <w:spacing w:val="37"/>
        </w:rPr>
        <w:t xml:space="preserve"> </w:t>
      </w:r>
      <w:r>
        <w:t>не</w:t>
      </w:r>
      <w:r>
        <w:rPr>
          <w:spacing w:val="29"/>
        </w:rPr>
        <w:t xml:space="preserve"> </w:t>
      </w:r>
      <w:r>
        <w:t>менее</w:t>
      </w:r>
      <w:r>
        <w:rPr>
          <w:spacing w:val="25"/>
        </w:rPr>
        <w:t xml:space="preserve"> </w:t>
      </w:r>
      <w:r>
        <w:rPr>
          <w:spacing w:val="-5"/>
        </w:rPr>
        <w:t>110</w:t>
      </w:r>
    </w:p>
    <w:p w:rsidR="000C0C23" w:rsidRDefault="00692F60">
      <w:pPr>
        <w:pStyle w:val="a3"/>
        <w:spacing w:before="45"/>
        <w:ind w:left="287" w:firstLine="0"/>
        <w:jc w:val="left"/>
      </w:pPr>
      <w:r>
        <w:rPr>
          <w:spacing w:val="-2"/>
        </w:rPr>
        <w:t>слов.</w:t>
      </w:r>
    </w:p>
    <w:p w:rsidR="000C0C23" w:rsidRDefault="00692F60">
      <w:pPr>
        <w:pStyle w:val="a3"/>
        <w:tabs>
          <w:tab w:val="left" w:pos="2270"/>
          <w:tab w:val="left" w:pos="3730"/>
          <w:tab w:val="left" w:pos="5536"/>
          <w:tab w:val="left" w:pos="5924"/>
          <w:tab w:val="left" w:pos="7552"/>
          <w:tab w:val="left" w:pos="9507"/>
        </w:tabs>
        <w:spacing w:before="52"/>
        <w:ind w:left="993" w:firstLine="0"/>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t>научно-</w:t>
      </w:r>
      <w:r>
        <w:rPr>
          <w:spacing w:val="-2"/>
        </w:rPr>
        <w:t>учебных</w:t>
      </w:r>
      <w:r>
        <w:tab/>
      </w:r>
      <w:r>
        <w:rPr>
          <w:spacing w:val="-10"/>
        </w:rPr>
        <w:t>и</w:t>
      </w:r>
    </w:p>
    <w:p w:rsidR="000C0C23" w:rsidRDefault="00692F60">
      <w:pPr>
        <w:pStyle w:val="a3"/>
        <w:spacing w:before="57" w:line="288" w:lineRule="auto"/>
        <w:ind w:left="287" w:right="561" w:firstLine="0"/>
      </w:pPr>
      <w:r>
        <w:t>художественных текстов различных функционально-смысловых типов речи объѐмом не</w:t>
      </w:r>
      <w:r>
        <w:rPr>
          <w:spacing w:val="80"/>
        </w:rPr>
        <w:t xml:space="preserve"> </w:t>
      </w:r>
      <w:r>
        <w:t>менее</w:t>
      </w:r>
      <w:r>
        <w:rPr>
          <w:spacing w:val="26"/>
        </w:rPr>
        <w:t xml:space="preserve"> </w:t>
      </w:r>
      <w:r>
        <w:t>180</w:t>
      </w:r>
      <w:r>
        <w:rPr>
          <w:spacing w:val="39"/>
        </w:rPr>
        <w:t xml:space="preserve"> </w:t>
      </w:r>
      <w:r>
        <w:t>слов:</w:t>
      </w:r>
      <w:r>
        <w:rPr>
          <w:spacing w:val="32"/>
        </w:rPr>
        <w:t xml:space="preserve"> </w:t>
      </w:r>
      <w:r>
        <w:t>устно и</w:t>
      </w:r>
      <w:r>
        <w:rPr>
          <w:spacing w:val="35"/>
        </w:rPr>
        <w:t xml:space="preserve"> </w:t>
      </w:r>
      <w:r>
        <w:t>письменно</w:t>
      </w:r>
      <w:r>
        <w:rPr>
          <w:spacing w:val="29"/>
        </w:rPr>
        <w:t xml:space="preserve"> </w:t>
      </w:r>
      <w:r>
        <w:t>формулировать</w:t>
      </w:r>
      <w:r>
        <w:rPr>
          <w:spacing w:val="40"/>
        </w:rPr>
        <w:t xml:space="preserve"> </w:t>
      </w:r>
      <w:r>
        <w:t>тему и</w:t>
      </w:r>
      <w:r>
        <w:rPr>
          <w:spacing w:val="35"/>
        </w:rPr>
        <w:t xml:space="preserve"> </w:t>
      </w:r>
      <w:r>
        <w:t>главную</w:t>
      </w:r>
      <w:r>
        <w:rPr>
          <w:spacing w:val="40"/>
        </w:rPr>
        <w:t xml:space="preserve"> </w:t>
      </w:r>
      <w:r>
        <w:t>мысль</w:t>
      </w:r>
      <w:r>
        <w:rPr>
          <w:spacing w:val="35"/>
        </w:rPr>
        <w:t xml:space="preserve"> </w:t>
      </w:r>
      <w:r>
        <w:t>текста,</w:t>
      </w:r>
      <w:r>
        <w:rPr>
          <w:spacing w:val="35"/>
        </w:rPr>
        <w:t xml:space="preserve"> </w:t>
      </w:r>
      <w:r>
        <w:t>вопросы по содержанию текста и отвечать на них, подробно и сжато передавать в</w:t>
      </w:r>
      <w:r>
        <w:rPr>
          <w:spacing w:val="40"/>
        </w:rPr>
        <w:t xml:space="preserve"> </w:t>
      </w:r>
      <w:r>
        <w:t>устной</w:t>
      </w:r>
      <w:r>
        <w:rPr>
          <w:spacing w:val="40"/>
        </w:rPr>
        <w:t xml:space="preserve"> </w:t>
      </w:r>
      <w:r>
        <w:t>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объѐм исходного текста</w:t>
      </w:r>
      <w:r>
        <w:rPr>
          <w:spacing w:val="36"/>
        </w:rPr>
        <w:t xml:space="preserve"> </w:t>
      </w:r>
      <w:r>
        <w:t>должен</w:t>
      </w:r>
      <w:r>
        <w:rPr>
          <w:spacing w:val="40"/>
        </w:rPr>
        <w:t xml:space="preserve"> </w:t>
      </w:r>
      <w:r>
        <w:t>составлять</w:t>
      </w:r>
      <w:r>
        <w:rPr>
          <w:spacing w:val="33"/>
        </w:rPr>
        <w:t xml:space="preserve"> </w:t>
      </w:r>
      <w:r>
        <w:t>не менее</w:t>
      </w:r>
      <w:r>
        <w:rPr>
          <w:spacing w:val="36"/>
        </w:rPr>
        <w:t xml:space="preserve"> </w:t>
      </w:r>
      <w:r>
        <w:rPr>
          <w:position w:val="1"/>
        </w:rPr>
        <w:t>160 слов; для</w:t>
      </w:r>
      <w:r>
        <w:rPr>
          <w:spacing w:val="36"/>
          <w:position w:val="1"/>
        </w:rPr>
        <w:t xml:space="preserve"> </w:t>
      </w:r>
      <w:r>
        <w:rPr>
          <w:position w:val="1"/>
        </w:rPr>
        <w:t>сжатого изложения</w:t>
      </w:r>
      <w:r>
        <w:rPr>
          <w:spacing w:val="38"/>
          <w:position w:val="1"/>
        </w:rPr>
        <w:t xml:space="preserve"> </w:t>
      </w:r>
      <w:r>
        <w:rPr>
          <w:position w:val="1"/>
        </w:rPr>
        <w:t xml:space="preserve">– не менее </w:t>
      </w:r>
      <w:r>
        <w:t>165 слов).</w:t>
      </w:r>
    </w:p>
    <w:p w:rsidR="000C0C23" w:rsidRDefault="00692F60">
      <w:pPr>
        <w:pStyle w:val="a3"/>
        <w:spacing w:before="6" w:line="288" w:lineRule="auto"/>
        <w:ind w:left="287" w:right="570"/>
      </w:pPr>
      <w:r>
        <w:t>Осуществлять выбор лексических средств в соответствии с речевой ситуацией; пользоваться словарями иностранных слов, устаревших слов,</w:t>
      </w:r>
      <w:r>
        <w:rPr>
          <w:spacing w:val="40"/>
        </w:rPr>
        <w:t xml:space="preserve"> </w:t>
      </w:r>
      <w:r>
        <w:t>оценивать свою и</w:t>
      </w:r>
      <w:r>
        <w:rPr>
          <w:spacing w:val="40"/>
        </w:rPr>
        <w:t xml:space="preserve"> </w:t>
      </w:r>
      <w:r>
        <w:t>чужую</w:t>
      </w:r>
      <w:r>
        <w:rPr>
          <w:spacing w:val="40"/>
        </w:rPr>
        <w:t xml:space="preserve"> </w:t>
      </w:r>
      <w:r>
        <w:t>речь</w:t>
      </w:r>
      <w:r>
        <w:rPr>
          <w:spacing w:val="40"/>
        </w:rPr>
        <w:t xml:space="preserve"> </w:t>
      </w:r>
      <w:r>
        <w:t>с точки зрения точного, уместного и выразительного словоупотребления; использовать толковые словари.</w:t>
      </w:r>
    </w:p>
    <w:p w:rsidR="000C0C23" w:rsidRDefault="00692F60">
      <w:pPr>
        <w:pStyle w:val="a3"/>
        <w:spacing w:before="8" w:line="288" w:lineRule="auto"/>
        <w:ind w:left="287" w:right="563"/>
      </w:pPr>
      <w:r>
        <w:t>Соблюдать в устной речи и при письме нормы современного русского литературного языка, в том числе во время списывания текста объѐмом 100-110 слов, словарного диктанта объѐмом 20-25 слов, диктанта на основе связного текста</w:t>
      </w:r>
      <w:r>
        <w:rPr>
          <w:spacing w:val="40"/>
        </w:rPr>
        <w:t xml:space="preserve"> </w:t>
      </w:r>
      <w:r>
        <w:t>объѐмом 100-110 слов,</w:t>
      </w:r>
      <w:r>
        <w:rPr>
          <w:spacing w:val="80"/>
        </w:rPr>
        <w:t xml:space="preserve"> </w:t>
      </w:r>
      <w:r>
        <w:t xml:space="preserve">составленного с учѐтом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w:t>
      </w:r>
      <w:r>
        <w:rPr>
          <w:spacing w:val="-2"/>
        </w:rPr>
        <w:t>этикета.</w:t>
      </w:r>
    </w:p>
    <w:p w:rsidR="000C0C23" w:rsidRDefault="00692F60">
      <w:pPr>
        <w:pStyle w:val="a3"/>
        <w:spacing w:before="6"/>
        <w:ind w:left="993" w:firstLine="0"/>
        <w:jc w:val="left"/>
      </w:pPr>
      <w:r>
        <w:rPr>
          <w:spacing w:val="-2"/>
        </w:rPr>
        <w:t>Текст.</w:t>
      </w:r>
    </w:p>
    <w:p w:rsidR="000C0C23" w:rsidRDefault="00692F60">
      <w:pPr>
        <w:pStyle w:val="a3"/>
        <w:spacing w:before="29" w:line="292" w:lineRule="auto"/>
        <w:ind w:left="287" w:right="591"/>
      </w:pPr>
      <w:r>
        <w:t>Анализировать текст с точки зрения его соответствия основным признакам, с точки зрения</w:t>
      </w:r>
      <w:r>
        <w:rPr>
          <w:spacing w:val="40"/>
        </w:rPr>
        <w:t xml:space="preserve"> </w:t>
      </w:r>
      <w:r>
        <w:t>его</w:t>
      </w:r>
      <w:r>
        <w:rPr>
          <w:spacing w:val="40"/>
        </w:rPr>
        <w:t xml:space="preserve"> </w:t>
      </w:r>
      <w:r>
        <w:t>принадлежности</w:t>
      </w:r>
      <w:r>
        <w:rPr>
          <w:spacing w:val="40"/>
        </w:rPr>
        <w:t xml:space="preserve"> </w:t>
      </w:r>
      <w:r>
        <w:t>к</w:t>
      </w:r>
      <w:r>
        <w:rPr>
          <w:spacing w:val="40"/>
        </w:rPr>
        <w:t xml:space="preserve"> </w:t>
      </w:r>
      <w:r>
        <w:t>функционально-смысловому</w:t>
      </w:r>
      <w:r>
        <w:rPr>
          <w:spacing w:val="40"/>
        </w:rPr>
        <w:t xml:space="preserve"> </w:t>
      </w:r>
      <w:r>
        <w:t>типу</w:t>
      </w:r>
      <w:r>
        <w:rPr>
          <w:spacing w:val="40"/>
        </w:rPr>
        <w:t xml:space="preserve"> </w:t>
      </w:r>
      <w:r>
        <w:t>речи.</w:t>
      </w:r>
    </w:p>
    <w:p w:rsidR="000C0C23" w:rsidRDefault="00692F60">
      <w:pPr>
        <w:pStyle w:val="a3"/>
        <w:spacing w:before="7" w:line="288" w:lineRule="auto"/>
        <w:ind w:left="287" w:right="581"/>
      </w:pPr>
      <w: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0C0C23" w:rsidRDefault="00692F60">
      <w:pPr>
        <w:pStyle w:val="a3"/>
        <w:spacing w:before="4" w:line="288" w:lineRule="auto"/>
        <w:ind w:left="287" w:right="574"/>
      </w:pPr>
      <w:r>
        <w:t>Выявлять средства связи предложений в тексте, в том числе притяжательные и указательные</w:t>
      </w:r>
      <w:r>
        <w:rPr>
          <w:spacing w:val="40"/>
        </w:rPr>
        <w:t xml:space="preserve"> </w:t>
      </w:r>
      <w:r>
        <w:t>местоимения,</w:t>
      </w:r>
      <w:r>
        <w:rPr>
          <w:spacing w:val="40"/>
        </w:rPr>
        <w:t xml:space="preserve"> </w:t>
      </w:r>
      <w:r>
        <w:t>видо-временную</w:t>
      </w:r>
      <w:r>
        <w:rPr>
          <w:spacing w:val="40"/>
        </w:rPr>
        <w:t xml:space="preserve"> </w:t>
      </w:r>
      <w:r>
        <w:t>соотнесѐнность</w:t>
      </w:r>
      <w:r>
        <w:rPr>
          <w:spacing w:val="40"/>
        </w:rPr>
        <w:t xml:space="preserve"> </w:t>
      </w:r>
      <w:r>
        <w:t>глагольных</w:t>
      </w:r>
      <w:r>
        <w:rPr>
          <w:spacing w:val="40"/>
        </w:rPr>
        <w:t xml:space="preserve"> </w:t>
      </w:r>
      <w:r>
        <w:t>форм.</w:t>
      </w:r>
    </w:p>
    <w:p w:rsidR="000C0C23" w:rsidRDefault="00692F60">
      <w:pPr>
        <w:pStyle w:val="a3"/>
        <w:spacing w:line="288" w:lineRule="auto"/>
        <w:ind w:left="287" w:right="579"/>
      </w:pPr>
      <w:r>
        <w:t>Применять</w:t>
      </w:r>
      <w:r>
        <w:rPr>
          <w:spacing w:val="40"/>
        </w:rPr>
        <w:t xml:space="preserve"> </w:t>
      </w:r>
      <w:r>
        <w:t>знания</w:t>
      </w:r>
      <w:r>
        <w:rPr>
          <w:spacing w:val="40"/>
        </w:rPr>
        <w:t xml:space="preserve"> </w:t>
      </w:r>
      <w:r>
        <w:t>о</w:t>
      </w:r>
      <w:r>
        <w:rPr>
          <w:spacing w:val="40"/>
        </w:rPr>
        <w:t xml:space="preserve"> </w:t>
      </w:r>
      <w:r>
        <w:t>функционально-смысловых</w:t>
      </w:r>
      <w:r>
        <w:rPr>
          <w:spacing w:val="40"/>
        </w:rPr>
        <w:t xml:space="preserve"> </w:t>
      </w:r>
      <w:r>
        <w:t>типах</w:t>
      </w:r>
      <w:r>
        <w:rPr>
          <w:spacing w:val="40"/>
        </w:rPr>
        <w:t xml:space="preserve"> </w:t>
      </w:r>
      <w:r>
        <w:t>речи</w:t>
      </w:r>
      <w:r>
        <w:rPr>
          <w:spacing w:val="40"/>
        </w:rPr>
        <w:t xml:space="preserve"> </w:t>
      </w:r>
      <w:r>
        <w:t>при</w:t>
      </w:r>
      <w:r>
        <w:rPr>
          <w:spacing w:val="40"/>
        </w:rPr>
        <w:t xml:space="preserve"> </w:t>
      </w:r>
      <w:r>
        <w:t>выполнении анализа различных видов и в речевой практике, использовать знание основных признаков текста</w:t>
      </w:r>
      <w:r>
        <w:rPr>
          <w:spacing w:val="40"/>
        </w:rPr>
        <w:t xml:space="preserve"> </w:t>
      </w:r>
      <w:r>
        <w:t>в практике</w:t>
      </w:r>
      <w:r>
        <w:rPr>
          <w:spacing w:val="40"/>
        </w:rPr>
        <w:t xml:space="preserve"> </w:t>
      </w:r>
      <w:r>
        <w:t>создания</w:t>
      </w:r>
      <w:r>
        <w:rPr>
          <w:spacing w:val="40"/>
        </w:rPr>
        <w:t xml:space="preserve"> </w:t>
      </w:r>
      <w:r>
        <w:t>собственного</w:t>
      </w:r>
      <w:r>
        <w:rPr>
          <w:spacing w:val="40"/>
        </w:rPr>
        <w:t xml:space="preserve"> </w:t>
      </w:r>
      <w:r>
        <w:t>текста.</w:t>
      </w:r>
    </w:p>
    <w:p w:rsidR="000C0C23" w:rsidRDefault="00692F60">
      <w:pPr>
        <w:pStyle w:val="a3"/>
        <w:spacing w:line="288" w:lineRule="auto"/>
        <w:ind w:left="287" w:right="587"/>
      </w:pPr>
      <w:r>
        <w:t>Проводить</w:t>
      </w:r>
      <w:r>
        <w:rPr>
          <w:spacing w:val="40"/>
        </w:rPr>
        <w:t xml:space="preserve"> </w:t>
      </w:r>
      <w:r>
        <w:t>смысловой</w:t>
      </w:r>
      <w:r>
        <w:rPr>
          <w:spacing w:val="40"/>
        </w:rPr>
        <w:t xml:space="preserve"> </w:t>
      </w:r>
      <w:r>
        <w:t>анализ</w:t>
      </w:r>
      <w:r>
        <w:rPr>
          <w:spacing w:val="40"/>
        </w:rPr>
        <w:t xml:space="preserve"> </w:t>
      </w:r>
      <w:r>
        <w:t>текста,</w:t>
      </w:r>
      <w:r>
        <w:rPr>
          <w:spacing w:val="40"/>
        </w:rPr>
        <w:t xml:space="preserve"> </w:t>
      </w:r>
      <w:r>
        <w:t>его</w:t>
      </w:r>
      <w:r>
        <w:rPr>
          <w:spacing w:val="40"/>
        </w:rPr>
        <w:t xml:space="preserve"> </w:t>
      </w:r>
      <w:r>
        <w:t>композиционных</w:t>
      </w:r>
      <w:r>
        <w:rPr>
          <w:spacing w:val="40"/>
        </w:rPr>
        <w:t xml:space="preserve"> </w:t>
      </w:r>
      <w:r>
        <w:t>особенностей,</w:t>
      </w:r>
      <w:r>
        <w:rPr>
          <w:spacing w:val="40"/>
        </w:rPr>
        <w:t xml:space="preserve"> </w:t>
      </w:r>
      <w:r>
        <w:t>определять количество микротем и абзацев.</w:t>
      </w:r>
    </w:p>
    <w:p w:rsidR="000C0C23" w:rsidRDefault="00692F60">
      <w:pPr>
        <w:pStyle w:val="a3"/>
        <w:spacing w:line="263" w:lineRule="exact"/>
        <w:ind w:left="993" w:firstLine="0"/>
      </w:pPr>
      <w:r>
        <w:t>Создавать</w:t>
      </w:r>
      <w:r>
        <w:rPr>
          <w:spacing w:val="60"/>
        </w:rPr>
        <w:t xml:space="preserve">   </w:t>
      </w:r>
      <w:r>
        <w:t>тексты</w:t>
      </w:r>
      <w:r>
        <w:rPr>
          <w:spacing w:val="54"/>
          <w:w w:val="150"/>
        </w:rPr>
        <w:t xml:space="preserve">   </w:t>
      </w:r>
      <w:r>
        <w:t>различных</w:t>
      </w:r>
      <w:r>
        <w:rPr>
          <w:spacing w:val="80"/>
        </w:rPr>
        <w:t xml:space="preserve">   </w:t>
      </w:r>
      <w:r>
        <w:t>функционально-смысловых</w:t>
      </w:r>
      <w:r>
        <w:rPr>
          <w:spacing w:val="53"/>
          <w:w w:val="150"/>
        </w:rPr>
        <w:t xml:space="preserve">   </w:t>
      </w:r>
      <w:r>
        <w:t>типов</w:t>
      </w:r>
      <w:r>
        <w:rPr>
          <w:spacing w:val="52"/>
          <w:w w:val="150"/>
        </w:rPr>
        <w:t xml:space="preserve">   </w:t>
      </w:r>
      <w:r>
        <w:rPr>
          <w:spacing w:val="-4"/>
        </w:rPr>
        <w:t>речи</w:t>
      </w:r>
    </w:p>
    <w:p w:rsidR="000C0C23" w:rsidRDefault="000C0C23">
      <w:pPr>
        <w:pStyle w:val="a3"/>
        <w:spacing w:line="263" w:lineRule="exact"/>
        <w:sectPr w:rsidR="000C0C23">
          <w:pgSz w:w="11910" w:h="16850"/>
          <w:pgMar w:top="1040" w:right="283" w:bottom="1140" w:left="1417" w:header="0" w:footer="829" w:gutter="0"/>
          <w:cols w:space="720"/>
        </w:sectPr>
      </w:pPr>
    </w:p>
    <w:p w:rsidR="000C0C23" w:rsidRDefault="00692F60">
      <w:pPr>
        <w:pStyle w:val="a3"/>
        <w:spacing w:before="77" w:line="288" w:lineRule="auto"/>
        <w:ind w:left="287" w:right="566" w:firstLine="0"/>
      </w:pPr>
      <w:r>
        <w:t>(повествование,</w:t>
      </w:r>
      <w:r>
        <w:rPr>
          <w:spacing w:val="40"/>
        </w:rPr>
        <w:t xml:space="preserve"> </w:t>
      </w:r>
      <w:r>
        <w:t>описание</w:t>
      </w:r>
      <w:r>
        <w:rPr>
          <w:spacing w:val="32"/>
        </w:rPr>
        <w:t xml:space="preserve"> </w:t>
      </w:r>
      <w:r>
        <w:t>внешности</w:t>
      </w:r>
      <w:r>
        <w:rPr>
          <w:spacing w:val="40"/>
        </w:rPr>
        <w:t xml:space="preserve"> </w:t>
      </w:r>
      <w:r>
        <w:t>человека,</w:t>
      </w:r>
      <w:r>
        <w:rPr>
          <w:spacing w:val="40"/>
        </w:rPr>
        <w:t xml:space="preserve"> </w:t>
      </w:r>
      <w:r>
        <w:t>помещения,</w:t>
      </w:r>
      <w:r>
        <w:rPr>
          <w:spacing w:val="37"/>
        </w:rPr>
        <w:t xml:space="preserve"> </w:t>
      </w:r>
      <w:r>
        <w:t>природы,</w:t>
      </w:r>
      <w:r>
        <w:rPr>
          <w:spacing w:val="37"/>
        </w:rPr>
        <w:t xml:space="preserve"> </w:t>
      </w:r>
      <w:r>
        <w:t>местности,</w:t>
      </w:r>
      <w:r>
        <w:rPr>
          <w:spacing w:val="38"/>
        </w:rPr>
        <w:t xml:space="preserve"> </w:t>
      </w:r>
      <w:r>
        <w:t>действий) с использованием жизненного и читательского опыта, произведений искусства (в том числе сочинения-миниатюры объѐмом 5 и более предложений; сочинения объѐмом не менее 100 слов</w:t>
      </w:r>
      <w:r>
        <w:rPr>
          <w:spacing w:val="40"/>
        </w:rPr>
        <w:t xml:space="preserve"> </w:t>
      </w:r>
      <w:r>
        <w:t>с</w:t>
      </w:r>
      <w:r>
        <w:rPr>
          <w:spacing w:val="40"/>
        </w:rPr>
        <w:t xml:space="preserve"> </w:t>
      </w:r>
      <w:r>
        <w:t>учѐтом</w:t>
      </w:r>
      <w:r>
        <w:rPr>
          <w:spacing w:val="40"/>
        </w:rPr>
        <w:t xml:space="preserve"> </w:t>
      </w:r>
      <w:r>
        <w:t>функциональной</w:t>
      </w:r>
      <w:r>
        <w:rPr>
          <w:spacing w:val="40"/>
        </w:rPr>
        <w:t xml:space="preserve"> </w:t>
      </w:r>
      <w:r>
        <w:t>разновидности</w:t>
      </w:r>
      <w:r>
        <w:rPr>
          <w:spacing w:val="40"/>
        </w:rPr>
        <w:t xml:space="preserve"> </w:t>
      </w:r>
      <w:r>
        <w:t>и</w:t>
      </w:r>
      <w:r>
        <w:rPr>
          <w:spacing w:val="40"/>
        </w:rPr>
        <w:t xml:space="preserve"> </w:t>
      </w:r>
      <w:r>
        <w:t>жанра</w:t>
      </w:r>
      <w:r>
        <w:rPr>
          <w:spacing w:val="40"/>
        </w:rPr>
        <w:t xml:space="preserve"> </w:t>
      </w:r>
      <w:r>
        <w:t>сочинения,</w:t>
      </w:r>
      <w:r>
        <w:rPr>
          <w:spacing w:val="40"/>
        </w:rPr>
        <w:t xml:space="preserve"> </w:t>
      </w:r>
      <w:r>
        <w:t>характера</w:t>
      </w:r>
      <w:r>
        <w:rPr>
          <w:spacing w:val="40"/>
        </w:rPr>
        <w:t xml:space="preserve"> </w:t>
      </w:r>
      <w:r>
        <w:t>темы).</w:t>
      </w:r>
    </w:p>
    <w:p w:rsidR="000C0C23" w:rsidRDefault="00692F60">
      <w:pPr>
        <w:pStyle w:val="a3"/>
        <w:spacing w:before="7" w:line="288" w:lineRule="auto"/>
        <w:ind w:left="287" w:right="580"/>
      </w:pPr>
      <w:r>
        <w:t>Работать с текстом: составлять план прочитанного текста (простой, сложный; назывной,</w:t>
      </w:r>
      <w:r>
        <w:rPr>
          <w:spacing w:val="31"/>
        </w:rPr>
        <w:t xml:space="preserve"> </w:t>
      </w:r>
      <w:r>
        <w:t>вопросный)</w:t>
      </w:r>
      <w:r>
        <w:rPr>
          <w:spacing w:val="40"/>
        </w:rPr>
        <w:t xml:space="preserve"> </w:t>
      </w:r>
      <w:r>
        <w:t>с</w:t>
      </w:r>
      <w:r>
        <w:rPr>
          <w:spacing w:val="37"/>
        </w:rPr>
        <w:t xml:space="preserve"> </w:t>
      </w:r>
      <w:r>
        <w:t>целью</w:t>
      </w:r>
      <w:r>
        <w:rPr>
          <w:spacing w:val="40"/>
        </w:rPr>
        <w:t xml:space="preserve"> </w:t>
      </w:r>
      <w:r>
        <w:t>дальнейшего</w:t>
      </w:r>
      <w:r>
        <w:rPr>
          <w:spacing w:val="32"/>
        </w:rPr>
        <w:t xml:space="preserve"> </w:t>
      </w:r>
      <w:r>
        <w:t>воспроизведения</w:t>
      </w:r>
      <w:r>
        <w:rPr>
          <w:spacing w:val="40"/>
        </w:rPr>
        <w:t xml:space="preserve"> </w:t>
      </w:r>
      <w:r>
        <w:t>содержания</w:t>
      </w:r>
      <w:r>
        <w:rPr>
          <w:spacing w:val="38"/>
        </w:rPr>
        <w:t xml:space="preserve"> </w:t>
      </w:r>
      <w:r>
        <w:t>текста</w:t>
      </w:r>
      <w:r>
        <w:rPr>
          <w:spacing w:val="40"/>
        </w:rPr>
        <w:t xml:space="preserve"> </w:t>
      </w:r>
      <w:r>
        <w:t>в</w:t>
      </w:r>
      <w:r>
        <w:rPr>
          <w:spacing w:val="40"/>
        </w:rPr>
        <w:t xml:space="preserve"> </w:t>
      </w:r>
      <w:r>
        <w:t>устной и</w:t>
      </w:r>
      <w:r>
        <w:rPr>
          <w:spacing w:val="40"/>
        </w:rPr>
        <w:t xml:space="preserve"> </w:t>
      </w:r>
      <w:r>
        <w:t>письменной</w:t>
      </w:r>
      <w:r>
        <w:rPr>
          <w:spacing w:val="40"/>
        </w:rPr>
        <w:t xml:space="preserve"> </w:t>
      </w:r>
      <w:r>
        <w:t>форме,</w:t>
      </w:r>
      <w:r>
        <w:rPr>
          <w:spacing w:val="40"/>
        </w:rPr>
        <w:t xml:space="preserve"> </w:t>
      </w:r>
      <w:r>
        <w:t>выделять</w:t>
      </w:r>
      <w:r>
        <w:rPr>
          <w:spacing w:val="40"/>
        </w:rPr>
        <w:t xml:space="preserve"> </w:t>
      </w:r>
      <w:r>
        <w:t>главную</w:t>
      </w:r>
      <w:r>
        <w:rPr>
          <w:spacing w:val="40"/>
        </w:rPr>
        <w:t xml:space="preserve"> </w:t>
      </w:r>
      <w:r>
        <w:t>и</w:t>
      </w:r>
      <w:r>
        <w:rPr>
          <w:spacing w:val="40"/>
        </w:rPr>
        <w:t xml:space="preserve"> </w:t>
      </w:r>
      <w:r>
        <w:t>второстепенную</w:t>
      </w:r>
      <w:r>
        <w:rPr>
          <w:spacing w:val="40"/>
        </w:rPr>
        <w:t xml:space="preserve"> </w:t>
      </w:r>
      <w:r>
        <w:t>информацию</w:t>
      </w:r>
      <w:r>
        <w:rPr>
          <w:spacing w:val="40"/>
        </w:rPr>
        <w:t xml:space="preserve"> </w:t>
      </w:r>
      <w:r>
        <w:t>в</w:t>
      </w:r>
      <w:r>
        <w:rPr>
          <w:spacing w:val="40"/>
        </w:rPr>
        <w:t xml:space="preserve"> </w:t>
      </w:r>
      <w:r>
        <w:t xml:space="preserve">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еѐ в учебной </w:t>
      </w:r>
      <w:r>
        <w:rPr>
          <w:spacing w:val="-2"/>
        </w:rPr>
        <w:t>деятельности.</w:t>
      </w:r>
    </w:p>
    <w:p w:rsidR="000C0C23" w:rsidRDefault="00692F60">
      <w:pPr>
        <w:pStyle w:val="a3"/>
        <w:spacing w:before="2" w:line="285" w:lineRule="auto"/>
        <w:ind w:left="287" w:right="573"/>
        <w:rPr>
          <w:position w:val="1"/>
        </w:rPr>
      </w:pPr>
      <w: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w:t>
      </w:r>
      <w:r>
        <w:rPr>
          <w:spacing w:val="40"/>
        </w:rPr>
        <w:t xml:space="preserve"> </w:t>
      </w:r>
      <w:r>
        <w:t>схемы;</w:t>
      </w:r>
      <w:r>
        <w:rPr>
          <w:spacing w:val="40"/>
        </w:rPr>
        <w:t xml:space="preserve"> </w:t>
      </w:r>
      <w:r>
        <w:t>представлять</w:t>
      </w:r>
      <w:r>
        <w:rPr>
          <w:spacing w:val="40"/>
        </w:rPr>
        <w:t xml:space="preserve"> </w:t>
      </w:r>
      <w:r>
        <w:rPr>
          <w:position w:val="1"/>
        </w:rPr>
        <w:t>содержание</w:t>
      </w:r>
      <w:r>
        <w:rPr>
          <w:spacing w:val="40"/>
          <w:position w:val="1"/>
        </w:rPr>
        <w:t xml:space="preserve"> </w:t>
      </w:r>
      <w:r>
        <w:rPr>
          <w:position w:val="1"/>
        </w:rPr>
        <w:t>таблицы,</w:t>
      </w:r>
      <w:r>
        <w:rPr>
          <w:spacing w:val="40"/>
          <w:position w:val="1"/>
        </w:rPr>
        <w:t xml:space="preserve"> </w:t>
      </w:r>
      <w:r>
        <w:rPr>
          <w:position w:val="1"/>
        </w:rPr>
        <w:t>схемы</w:t>
      </w:r>
      <w:r>
        <w:rPr>
          <w:spacing w:val="40"/>
          <w:position w:val="1"/>
        </w:rPr>
        <w:t xml:space="preserve"> </w:t>
      </w:r>
      <w:r>
        <w:rPr>
          <w:position w:val="1"/>
        </w:rPr>
        <w:t>в</w:t>
      </w:r>
      <w:r>
        <w:rPr>
          <w:spacing w:val="40"/>
          <w:position w:val="1"/>
        </w:rPr>
        <w:t xml:space="preserve"> </w:t>
      </w:r>
      <w:r>
        <w:rPr>
          <w:position w:val="1"/>
        </w:rPr>
        <w:t>виде</w:t>
      </w:r>
      <w:r>
        <w:rPr>
          <w:spacing w:val="40"/>
          <w:position w:val="1"/>
        </w:rPr>
        <w:t xml:space="preserve"> </w:t>
      </w:r>
      <w:r>
        <w:rPr>
          <w:position w:val="1"/>
        </w:rPr>
        <w:t>текста.</w:t>
      </w:r>
    </w:p>
    <w:p w:rsidR="000C0C23" w:rsidRDefault="00692F60">
      <w:pPr>
        <w:pStyle w:val="a3"/>
        <w:spacing w:line="292" w:lineRule="auto"/>
        <w:ind w:left="287" w:right="591"/>
      </w:pPr>
      <w:r>
        <w:t>Редактировать собственные тексты с использованием знаний норм современного русского литературного языка.</w:t>
      </w:r>
    </w:p>
    <w:p w:rsidR="000C0C23" w:rsidRDefault="00692F60">
      <w:pPr>
        <w:pStyle w:val="a3"/>
        <w:spacing w:line="258" w:lineRule="exact"/>
        <w:ind w:left="993" w:firstLine="0"/>
      </w:pPr>
      <w:r>
        <w:rPr>
          <w:spacing w:val="2"/>
        </w:rPr>
        <w:t>Функциональные</w:t>
      </w:r>
      <w:r>
        <w:rPr>
          <w:spacing w:val="26"/>
        </w:rPr>
        <w:t xml:space="preserve"> </w:t>
      </w:r>
      <w:r>
        <w:rPr>
          <w:spacing w:val="2"/>
        </w:rPr>
        <w:t>разновидности</w:t>
      </w:r>
      <w:r>
        <w:rPr>
          <w:spacing w:val="32"/>
        </w:rPr>
        <w:t xml:space="preserve"> </w:t>
      </w:r>
      <w:r>
        <w:rPr>
          <w:spacing w:val="-2"/>
        </w:rPr>
        <w:t>языка.</w:t>
      </w:r>
    </w:p>
    <w:p w:rsidR="000C0C23" w:rsidRDefault="00692F60">
      <w:pPr>
        <w:pStyle w:val="a3"/>
        <w:spacing w:before="49" w:line="288" w:lineRule="auto"/>
        <w:ind w:left="287" w:right="577"/>
      </w:pPr>
      <w:r>
        <w:t>Характеризовать</w:t>
      </w:r>
      <w:r>
        <w:rPr>
          <w:spacing w:val="40"/>
        </w:rPr>
        <w:t xml:space="preserve"> </w:t>
      </w:r>
      <w:r>
        <w:t>особенности</w:t>
      </w:r>
      <w:r>
        <w:rPr>
          <w:spacing w:val="40"/>
        </w:rPr>
        <w:t xml:space="preserve"> </w:t>
      </w:r>
      <w:r>
        <w:t>официально-делового</w:t>
      </w:r>
      <w:r>
        <w:rPr>
          <w:spacing w:val="40"/>
        </w:rPr>
        <w:t xml:space="preserve"> </w:t>
      </w:r>
      <w:r>
        <w:t>стиля</w:t>
      </w:r>
      <w:r>
        <w:rPr>
          <w:spacing w:val="40"/>
        </w:rPr>
        <w:t xml:space="preserve"> </w:t>
      </w:r>
      <w:r>
        <w:t>речи,</w:t>
      </w:r>
      <w:r>
        <w:rPr>
          <w:spacing w:val="40"/>
        </w:rPr>
        <w:t xml:space="preserve"> </w:t>
      </w:r>
      <w:r>
        <w:t>научного</w:t>
      </w:r>
      <w:r>
        <w:rPr>
          <w:spacing w:val="40"/>
        </w:rPr>
        <w:t xml:space="preserve"> </w:t>
      </w:r>
      <w:r>
        <w:t>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w:t>
      </w:r>
      <w:r>
        <w:rPr>
          <w:spacing w:val="40"/>
        </w:rPr>
        <w:t xml:space="preserve"> </w:t>
      </w:r>
      <w:r>
        <w:t>расписка;</w:t>
      </w:r>
      <w:r>
        <w:rPr>
          <w:spacing w:val="40"/>
        </w:rPr>
        <w:t xml:space="preserve"> </w:t>
      </w:r>
      <w:r>
        <w:t>словарная</w:t>
      </w:r>
      <w:r>
        <w:rPr>
          <w:spacing w:val="40"/>
        </w:rPr>
        <w:t xml:space="preserve"> </w:t>
      </w:r>
      <w:r>
        <w:t>статья,</w:t>
      </w:r>
      <w:r>
        <w:rPr>
          <w:spacing w:val="40"/>
        </w:rPr>
        <w:t xml:space="preserve"> </w:t>
      </w:r>
      <w:r>
        <w:t>научное</w:t>
      </w:r>
      <w:r>
        <w:rPr>
          <w:spacing w:val="40"/>
        </w:rPr>
        <w:t xml:space="preserve"> </w:t>
      </w:r>
      <w:r>
        <w:t>сообщение).</w:t>
      </w:r>
    </w:p>
    <w:p w:rsidR="000C0C23" w:rsidRDefault="00692F60">
      <w:pPr>
        <w:pStyle w:val="a3"/>
        <w:spacing w:line="295" w:lineRule="auto"/>
        <w:ind w:left="287" w:right="583"/>
      </w:pPr>
      <w:r>
        <w:t>Применять знания об официально-деловом и научном стиле при выполнении языкового</w:t>
      </w:r>
      <w:r>
        <w:rPr>
          <w:spacing w:val="40"/>
        </w:rPr>
        <w:t xml:space="preserve"> </w:t>
      </w:r>
      <w:r>
        <w:t>анализа</w:t>
      </w:r>
      <w:r>
        <w:rPr>
          <w:spacing w:val="40"/>
        </w:rPr>
        <w:t xml:space="preserve"> </w:t>
      </w:r>
      <w:r>
        <w:t>различных</w:t>
      </w:r>
      <w:r>
        <w:rPr>
          <w:spacing w:val="40"/>
        </w:rPr>
        <w:t xml:space="preserve"> </w:t>
      </w:r>
      <w:r>
        <w:t>видов</w:t>
      </w:r>
      <w:r>
        <w:rPr>
          <w:spacing w:val="40"/>
        </w:rPr>
        <w:t xml:space="preserve"> </w:t>
      </w:r>
      <w:r>
        <w:t>и</w:t>
      </w:r>
      <w:r>
        <w:rPr>
          <w:spacing w:val="40"/>
        </w:rPr>
        <w:t xml:space="preserve"> </w:t>
      </w:r>
      <w:r>
        <w:t>в</w:t>
      </w:r>
      <w:r>
        <w:rPr>
          <w:spacing w:val="40"/>
        </w:rPr>
        <w:t xml:space="preserve"> </w:t>
      </w:r>
      <w:r>
        <w:t>речевой</w:t>
      </w:r>
      <w:r>
        <w:rPr>
          <w:spacing w:val="40"/>
        </w:rPr>
        <w:t xml:space="preserve"> </w:t>
      </w:r>
      <w:r>
        <w:t>практике.</w:t>
      </w:r>
    </w:p>
    <w:p w:rsidR="000C0C23" w:rsidRDefault="00692F60">
      <w:pPr>
        <w:pStyle w:val="a3"/>
        <w:spacing w:line="273" w:lineRule="auto"/>
        <w:ind w:left="993" w:right="6122" w:firstLine="0"/>
      </w:pPr>
      <w:r>
        <w:t>Система</w:t>
      </w:r>
      <w:r>
        <w:rPr>
          <w:spacing w:val="38"/>
        </w:rPr>
        <w:t xml:space="preserve"> </w:t>
      </w:r>
      <w:r>
        <w:t>языка.</w:t>
      </w:r>
      <w:r>
        <w:rPr>
          <w:spacing w:val="80"/>
          <w:w w:val="150"/>
        </w:rPr>
        <w:t xml:space="preserve"> </w:t>
      </w:r>
      <w:r>
        <w:t>Лексикология.</w:t>
      </w:r>
      <w:r>
        <w:rPr>
          <w:spacing w:val="29"/>
        </w:rPr>
        <w:t xml:space="preserve"> </w:t>
      </w:r>
      <w:r>
        <w:t>Культура</w:t>
      </w:r>
      <w:r>
        <w:rPr>
          <w:spacing w:val="51"/>
        </w:rPr>
        <w:t xml:space="preserve"> </w:t>
      </w:r>
      <w:r>
        <w:rPr>
          <w:spacing w:val="-4"/>
        </w:rPr>
        <w:t>речи.</w:t>
      </w:r>
    </w:p>
    <w:p w:rsidR="000C0C23" w:rsidRDefault="00692F60">
      <w:pPr>
        <w:pStyle w:val="a3"/>
        <w:spacing w:before="21" w:line="288" w:lineRule="auto"/>
        <w:ind w:left="287" w:right="571"/>
      </w:pPr>
      <w:r>
        <w:t>Различать</w:t>
      </w:r>
      <w:r>
        <w:rPr>
          <w:spacing w:val="40"/>
        </w:rPr>
        <w:t xml:space="preserve"> </w:t>
      </w:r>
      <w:r>
        <w:t>слова</w:t>
      </w:r>
      <w:r>
        <w:rPr>
          <w:spacing w:val="40"/>
        </w:rPr>
        <w:t xml:space="preserve"> </w:t>
      </w:r>
      <w:r>
        <w:t>с</w:t>
      </w:r>
      <w:r>
        <w:rPr>
          <w:spacing w:val="40"/>
        </w:rPr>
        <w:t xml:space="preserve"> </w:t>
      </w:r>
      <w:r>
        <w:t>точки</w:t>
      </w:r>
      <w:r>
        <w:rPr>
          <w:spacing w:val="40"/>
        </w:rPr>
        <w:t xml:space="preserve"> </w:t>
      </w:r>
      <w:r>
        <w:t>зрения</w:t>
      </w:r>
      <w:r>
        <w:rPr>
          <w:spacing w:val="40"/>
        </w:rPr>
        <w:t xml:space="preserve"> </w:t>
      </w:r>
      <w:r>
        <w:t>их</w:t>
      </w:r>
      <w:r>
        <w:rPr>
          <w:spacing w:val="40"/>
        </w:rPr>
        <w:t xml:space="preserve"> </w:t>
      </w:r>
      <w:r>
        <w:t>происхождения:</w:t>
      </w:r>
      <w:r>
        <w:rPr>
          <w:spacing w:val="40"/>
        </w:rPr>
        <w:t xml:space="preserve"> </w:t>
      </w:r>
      <w:r>
        <w:t>исконно</w:t>
      </w:r>
      <w:r>
        <w:rPr>
          <w:spacing w:val="40"/>
        </w:rPr>
        <w:t xml:space="preserve"> </w:t>
      </w:r>
      <w:r>
        <w:t>русские</w:t>
      </w:r>
      <w:r>
        <w:rPr>
          <w:spacing w:val="40"/>
        </w:rPr>
        <w:t xml:space="preserve"> </w:t>
      </w:r>
      <w:r>
        <w:t>и заимствованные слова, различать слова с точки зрения их принадлежности к активному или пассивному</w:t>
      </w:r>
      <w:r>
        <w:rPr>
          <w:spacing w:val="40"/>
        </w:rPr>
        <w:t xml:space="preserve"> </w:t>
      </w:r>
      <w:r>
        <w:t>запасу:</w:t>
      </w:r>
      <w:r>
        <w:rPr>
          <w:spacing w:val="40"/>
        </w:rPr>
        <w:t xml:space="preserve"> </w:t>
      </w:r>
      <w:r>
        <w:t>неологизмы,</w:t>
      </w:r>
      <w:r>
        <w:rPr>
          <w:spacing w:val="40"/>
        </w:rPr>
        <w:t xml:space="preserve"> </w:t>
      </w:r>
      <w:r>
        <w:t>устаревшие</w:t>
      </w:r>
      <w:r>
        <w:rPr>
          <w:spacing w:val="40"/>
        </w:rPr>
        <w:t xml:space="preserve"> </w:t>
      </w:r>
      <w:r>
        <w:t>слова</w:t>
      </w:r>
      <w:r>
        <w:rPr>
          <w:spacing w:val="40"/>
        </w:rPr>
        <w:t xml:space="preserve"> </w:t>
      </w:r>
      <w:r>
        <w:t>(историзмы</w:t>
      </w:r>
      <w:r>
        <w:rPr>
          <w:spacing w:val="40"/>
        </w:rPr>
        <w:t xml:space="preserve"> </w:t>
      </w:r>
      <w:r>
        <w:t>и</w:t>
      </w:r>
      <w:r>
        <w:rPr>
          <w:spacing w:val="40"/>
        </w:rPr>
        <w:t xml:space="preserve"> </w:t>
      </w:r>
      <w:r>
        <w:t>архаизмы),</w:t>
      </w:r>
      <w:r>
        <w:rPr>
          <w:spacing w:val="40"/>
        </w:rPr>
        <w:t xml:space="preserve"> </w:t>
      </w:r>
      <w:r>
        <w:t>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w:t>
      </w:r>
      <w:r>
        <w:rPr>
          <w:spacing w:val="40"/>
        </w:rPr>
        <w:t xml:space="preserve"> </w:t>
      </w:r>
      <w:r>
        <w:t>жаргонизмы), определять стилистическую окраску слова. Проводить лексический анализ</w:t>
      </w:r>
      <w:r>
        <w:rPr>
          <w:spacing w:val="80"/>
        </w:rPr>
        <w:t xml:space="preserve"> </w:t>
      </w:r>
      <w:r>
        <w:rPr>
          <w:spacing w:val="-2"/>
        </w:rPr>
        <w:t>слов.</w:t>
      </w:r>
    </w:p>
    <w:p w:rsidR="000C0C23" w:rsidRDefault="00692F60">
      <w:pPr>
        <w:pStyle w:val="a3"/>
        <w:spacing w:line="292" w:lineRule="auto"/>
        <w:ind w:left="287" w:right="579"/>
      </w:pPr>
      <w: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еѐ богатства и выразительности.</w:t>
      </w:r>
    </w:p>
    <w:p w:rsidR="000C0C23" w:rsidRDefault="00692F60">
      <w:pPr>
        <w:pStyle w:val="a3"/>
        <w:spacing w:line="288" w:lineRule="auto"/>
        <w:ind w:left="287" w:right="592"/>
      </w:pPr>
      <w:r>
        <w:t>Распознавать в тексте фразеологизмы, определять их значения; характеризовать ситуацию употребления фразеологизма.</w:t>
      </w:r>
    </w:p>
    <w:p w:rsidR="000C0C23" w:rsidRDefault="00692F60">
      <w:pPr>
        <w:pStyle w:val="a3"/>
        <w:spacing w:line="288" w:lineRule="auto"/>
        <w:ind w:left="287" w:right="580"/>
      </w:pPr>
      <w:r>
        <w:t>Осуществлять выбор лексических средств в соответствии с речевой ситуацией, пользоваться словарями иностранных слов, устаревших слов,</w:t>
      </w:r>
      <w:r>
        <w:rPr>
          <w:spacing w:val="40"/>
        </w:rPr>
        <w:t xml:space="preserve"> </w:t>
      </w:r>
      <w:r>
        <w:t>оценивать свою и</w:t>
      </w:r>
      <w:r>
        <w:rPr>
          <w:spacing w:val="40"/>
        </w:rPr>
        <w:t xml:space="preserve"> </w:t>
      </w:r>
      <w:r>
        <w:t>чужую</w:t>
      </w:r>
      <w:r>
        <w:rPr>
          <w:spacing w:val="40"/>
        </w:rPr>
        <w:t xml:space="preserve"> </w:t>
      </w:r>
      <w:r>
        <w:t>речь</w:t>
      </w:r>
      <w:r>
        <w:rPr>
          <w:spacing w:val="40"/>
        </w:rPr>
        <w:t xml:space="preserve"> </w:t>
      </w:r>
      <w:r>
        <w:t>с точки зрения точного, уместного и выразительного словоупотребления; использовать толковые словари.</w:t>
      </w:r>
    </w:p>
    <w:p w:rsidR="000C0C23" w:rsidRDefault="00692F60">
      <w:pPr>
        <w:pStyle w:val="a3"/>
        <w:ind w:left="993" w:firstLine="0"/>
      </w:pPr>
      <w:r>
        <w:t>Словообразование.</w:t>
      </w:r>
      <w:r>
        <w:rPr>
          <w:spacing w:val="37"/>
        </w:rPr>
        <w:t xml:space="preserve"> </w:t>
      </w:r>
      <w:r>
        <w:t>Культура</w:t>
      </w:r>
      <w:r>
        <w:rPr>
          <w:spacing w:val="44"/>
        </w:rPr>
        <w:t xml:space="preserve"> </w:t>
      </w:r>
      <w:r>
        <w:t>речи.</w:t>
      </w:r>
      <w:r>
        <w:rPr>
          <w:spacing w:val="27"/>
        </w:rPr>
        <w:t xml:space="preserve"> </w:t>
      </w:r>
      <w:r>
        <w:rPr>
          <w:spacing w:val="-2"/>
        </w:rPr>
        <w:t>Орфография.</w:t>
      </w:r>
    </w:p>
    <w:p w:rsidR="000C0C23" w:rsidRDefault="00692F60">
      <w:pPr>
        <w:pStyle w:val="a3"/>
        <w:spacing w:before="34" w:line="288" w:lineRule="auto"/>
        <w:ind w:left="287" w:right="602"/>
      </w:pPr>
      <w:r>
        <w:t>Распознавать формообразующие и словообразующие морфемы в слове; выделять производящую основу.</w:t>
      </w:r>
    </w:p>
    <w:p w:rsidR="000C0C23" w:rsidRDefault="00692F60">
      <w:pPr>
        <w:pStyle w:val="a3"/>
        <w:spacing w:line="292" w:lineRule="auto"/>
        <w:ind w:left="287" w:right="578"/>
      </w:pPr>
      <w:r>
        <w:t>Определять</w:t>
      </w:r>
      <w:r>
        <w:rPr>
          <w:spacing w:val="40"/>
        </w:rPr>
        <w:t xml:space="preserve"> </w:t>
      </w:r>
      <w:r>
        <w:t>способы</w:t>
      </w:r>
      <w:r>
        <w:rPr>
          <w:spacing w:val="40"/>
        </w:rPr>
        <w:t xml:space="preserve"> </w:t>
      </w:r>
      <w:r>
        <w:t>словообразования</w:t>
      </w:r>
      <w:r>
        <w:rPr>
          <w:spacing w:val="40"/>
        </w:rPr>
        <w:t xml:space="preserve"> </w:t>
      </w:r>
      <w:r>
        <w:t>(приставочный,</w:t>
      </w:r>
      <w:r>
        <w:rPr>
          <w:spacing w:val="40"/>
        </w:rPr>
        <w:t xml:space="preserve"> </w:t>
      </w:r>
      <w:r>
        <w:t>суффиксальный, приставочно-суффиксальный,</w:t>
      </w:r>
      <w:r>
        <w:rPr>
          <w:spacing w:val="40"/>
        </w:rPr>
        <w:t xml:space="preserve"> </w:t>
      </w:r>
      <w:r>
        <w:t>бессуффиксный,</w:t>
      </w:r>
      <w:r>
        <w:rPr>
          <w:spacing w:val="80"/>
        </w:rPr>
        <w:t xml:space="preserve"> </w:t>
      </w:r>
      <w:r>
        <w:t>сложение,</w:t>
      </w:r>
      <w:r>
        <w:rPr>
          <w:spacing w:val="73"/>
        </w:rPr>
        <w:t xml:space="preserve"> </w:t>
      </w:r>
      <w:r>
        <w:t>переход</w:t>
      </w:r>
      <w:r>
        <w:rPr>
          <w:spacing w:val="40"/>
        </w:rPr>
        <w:t xml:space="preserve"> </w:t>
      </w:r>
      <w:r>
        <w:t>из</w:t>
      </w:r>
      <w:r>
        <w:rPr>
          <w:spacing w:val="76"/>
        </w:rPr>
        <w:t xml:space="preserve"> </w:t>
      </w:r>
      <w:r>
        <w:t>одной</w:t>
      </w:r>
      <w:r>
        <w:rPr>
          <w:spacing w:val="40"/>
        </w:rPr>
        <w:t xml:space="preserve"> </w:t>
      </w:r>
      <w:r>
        <w:t>части</w:t>
      </w:r>
      <w:r>
        <w:rPr>
          <w:spacing w:val="73"/>
        </w:rPr>
        <w:t xml:space="preserve"> </w:t>
      </w:r>
      <w:r>
        <w:t>речи</w:t>
      </w:r>
      <w:r>
        <w:rPr>
          <w:spacing w:val="40"/>
        </w:rPr>
        <w:t xml:space="preserve"> </w:t>
      </w:r>
      <w:r>
        <w:t>в</w:t>
      </w:r>
    </w:p>
    <w:p w:rsidR="000C0C23" w:rsidRDefault="000C0C23">
      <w:pPr>
        <w:pStyle w:val="a3"/>
        <w:spacing w:line="292" w:lineRule="auto"/>
        <w:sectPr w:rsidR="000C0C23">
          <w:pgSz w:w="11910" w:h="16850"/>
          <w:pgMar w:top="1040" w:right="283" w:bottom="1140" w:left="1417" w:header="0" w:footer="829" w:gutter="0"/>
          <w:cols w:space="720"/>
        </w:sectPr>
      </w:pPr>
    </w:p>
    <w:p w:rsidR="000C0C23" w:rsidRDefault="00692F60">
      <w:pPr>
        <w:pStyle w:val="a3"/>
        <w:spacing w:before="72" w:line="292" w:lineRule="auto"/>
        <w:ind w:left="287" w:right="581" w:firstLine="0"/>
      </w:pPr>
      <w:r>
        <w:t>другую), проводить морфемный и словообразовательный анализ слов, применять знания по морфемике</w:t>
      </w:r>
      <w:r>
        <w:rPr>
          <w:spacing w:val="40"/>
        </w:rPr>
        <w:t xml:space="preserve"> </w:t>
      </w:r>
      <w:r>
        <w:t>и</w:t>
      </w:r>
      <w:r>
        <w:rPr>
          <w:spacing w:val="40"/>
        </w:rPr>
        <w:t xml:space="preserve"> </w:t>
      </w:r>
      <w:r>
        <w:t>словообразованию</w:t>
      </w:r>
      <w:r>
        <w:rPr>
          <w:spacing w:val="40"/>
        </w:rPr>
        <w:t xml:space="preserve"> </w:t>
      </w:r>
      <w:r>
        <w:t>при</w:t>
      </w:r>
      <w:r>
        <w:rPr>
          <w:spacing w:val="40"/>
        </w:rPr>
        <w:t xml:space="preserve"> </w:t>
      </w:r>
      <w:r>
        <w:t>выполнении</w:t>
      </w:r>
      <w:r>
        <w:rPr>
          <w:spacing w:val="40"/>
        </w:rPr>
        <w:t xml:space="preserve"> </w:t>
      </w:r>
      <w:r>
        <w:t>языкового</w:t>
      </w:r>
      <w:r>
        <w:rPr>
          <w:spacing w:val="35"/>
        </w:rPr>
        <w:t xml:space="preserve"> </w:t>
      </w:r>
      <w:r>
        <w:t>анализа</w:t>
      </w:r>
      <w:r>
        <w:rPr>
          <w:spacing w:val="40"/>
        </w:rPr>
        <w:t xml:space="preserve"> </w:t>
      </w:r>
      <w:r>
        <w:t>различных</w:t>
      </w:r>
      <w:r>
        <w:rPr>
          <w:spacing w:val="40"/>
        </w:rPr>
        <w:t xml:space="preserve"> </w:t>
      </w:r>
      <w:r>
        <w:t>видов.</w:t>
      </w:r>
    </w:p>
    <w:p w:rsidR="000C0C23" w:rsidRDefault="00692F60">
      <w:pPr>
        <w:pStyle w:val="a3"/>
        <w:spacing w:before="7" w:line="288" w:lineRule="auto"/>
        <w:ind w:left="287" w:right="578"/>
      </w:pPr>
      <w:r>
        <w:t>Соблюдать нормы словообразования имѐн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0C0C23" w:rsidRDefault="00692F60">
      <w:pPr>
        <w:pStyle w:val="a3"/>
        <w:spacing w:line="292" w:lineRule="auto"/>
        <w:ind w:left="287" w:right="595"/>
      </w:pPr>
      <w:r>
        <w:t>Соблюдать правила правописания сложных и сложносокращѐнных слов, правила правописания</w:t>
      </w:r>
      <w:r>
        <w:rPr>
          <w:spacing w:val="25"/>
        </w:rPr>
        <w:t xml:space="preserve"> </w:t>
      </w:r>
      <w:r>
        <w:t>корня</w:t>
      </w:r>
      <w:r>
        <w:rPr>
          <w:spacing w:val="38"/>
        </w:rPr>
        <w:t xml:space="preserve"> </w:t>
      </w:r>
      <w:r>
        <w:t>-кас-</w:t>
      </w:r>
      <w:r>
        <w:rPr>
          <w:spacing w:val="28"/>
        </w:rPr>
        <w:t xml:space="preserve"> </w:t>
      </w:r>
      <w:r>
        <w:t>–</w:t>
      </w:r>
      <w:r>
        <w:rPr>
          <w:spacing w:val="38"/>
        </w:rPr>
        <w:t xml:space="preserve"> </w:t>
      </w:r>
      <w:r>
        <w:t>-кос-</w:t>
      </w:r>
      <w:r>
        <w:rPr>
          <w:spacing w:val="38"/>
        </w:rPr>
        <w:t xml:space="preserve"> </w:t>
      </w:r>
      <w:r>
        <w:t>с чередованием</w:t>
      </w:r>
      <w:r>
        <w:rPr>
          <w:spacing w:val="34"/>
        </w:rPr>
        <w:t xml:space="preserve"> </w:t>
      </w:r>
      <w:r>
        <w:t>а</w:t>
      </w:r>
      <w:r>
        <w:rPr>
          <w:spacing w:val="27"/>
        </w:rPr>
        <w:t xml:space="preserve"> </w:t>
      </w:r>
      <w:r>
        <w:t>(о),</w:t>
      </w:r>
      <w:r>
        <w:rPr>
          <w:spacing w:val="34"/>
        </w:rPr>
        <w:t xml:space="preserve"> </w:t>
      </w:r>
      <w:r>
        <w:t>гласных</w:t>
      </w:r>
      <w:r>
        <w:rPr>
          <w:spacing w:val="29"/>
        </w:rPr>
        <w:t xml:space="preserve"> </w:t>
      </w:r>
      <w:r>
        <w:t>в</w:t>
      </w:r>
      <w:r>
        <w:rPr>
          <w:spacing w:val="29"/>
        </w:rPr>
        <w:t xml:space="preserve"> </w:t>
      </w:r>
      <w:r>
        <w:t>приставках пре- и</w:t>
      </w:r>
      <w:r>
        <w:rPr>
          <w:spacing w:val="29"/>
        </w:rPr>
        <w:t xml:space="preserve"> </w:t>
      </w:r>
      <w:r>
        <w:t>при-.</w:t>
      </w:r>
    </w:p>
    <w:p w:rsidR="000C0C23" w:rsidRDefault="00692F60">
      <w:pPr>
        <w:pStyle w:val="a3"/>
        <w:spacing w:line="258" w:lineRule="exact"/>
        <w:ind w:left="993" w:firstLine="0"/>
      </w:pPr>
      <w:r>
        <w:t>Морфология.</w:t>
      </w:r>
      <w:r>
        <w:rPr>
          <w:spacing w:val="25"/>
        </w:rPr>
        <w:t xml:space="preserve"> </w:t>
      </w:r>
      <w:r>
        <w:t>Культура</w:t>
      </w:r>
      <w:r>
        <w:rPr>
          <w:spacing w:val="32"/>
        </w:rPr>
        <w:t xml:space="preserve"> </w:t>
      </w:r>
      <w:r>
        <w:t>речи.</w:t>
      </w:r>
      <w:r>
        <w:rPr>
          <w:spacing w:val="39"/>
        </w:rPr>
        <w:t xml:space="preserve"> </w:t>
      </w:r>
      <w:r>
        <w:rPr>
          <w:spacing w:val="-2"/>
        </w:rPr>
        <w:t>Орфография.</w:t>
      </w:r>
    </w:p>
    <w:p w:rsidR="000C0C23" w:rsidRDefault="00692F60">
      <w:pPr>
        <w:pStyle w:val="a3"/>
        <w:spacing w:before="32" w:line="288" w:lineRule="auto"/>
        <w:ind w:left="993" w:right="1219" w:firstLine="0"/>
        <w:rPr>
          <w:position w:val="1"/>
        </w:rPr>
      </w:pPr>
      <w:r>
        <w:t>Характеризовать особенности словообразования имѐн существительных. Соблюдать</w:t>
      </w:r>
      <w:r>
        <w:rPr>
          <w:spacing w:val="19"/>
        </w:rPr>
        <w:t xml:space="preserve"> </w:t>
      </w:r>
      <w:r>
        <w:t>правила</w:t>
      </w:r>
      <w:r>
        <w:rPr>
          <w:spacing w:val="34"/>
        </w:rPr>
        <w:t xml:space="preserve"> </w:t>
      </w:r>
      <w:r>
        <w:t>слитного</w:t>
      </w:r>
      <w:r>
        <w:rPr>
          <w:spacing w:val="12"/>
        </w:rPr>
        <w:t xml:space="preserve"> </w:t>
      </w:r>
      <w:r>
        <w:t>и</w:t>
      </w:r>
      <w:r>
        <w:rPr>
          <w:spacing w:val="26"/>
        </w:rPr>
        <w:t xml:space="preserve"> </w:t>
      </w:r>
      <w:r>
        <w:t>дефисного</w:t>
      </w:r>
      <w:r>
        <w:rPr>
          <w:spacing w:val="13"/>
        </w:rPr>
        <w:t xml:space="preserve"> </w:t>
      </w:r>
      <w:r>
        <w:t>написания</w:t>
      </w:r>
      <w:r>
        <w:rPr>
          <w:spacing w:val="35"/>
        </w:rPr>
        <w:t xml:space="preserve"> </w:t>
      </w:r>
      <w:r>
        <w:t>пол-</w:t>
      </w:r>
      <w:r>
        <w:rPr>
          <w:spacing w:val="20"/>
        </w:rPr>
        <w:t xml:space="preserve"> </w:t>
      </w:r>
      <w:r>
        <w:t>и</w:t>
      </w:r>
      <w:r>
        <w:rPr>
          <w:spacing w:val="26"/>
        </w:rPr>
        <w:t xml:space="preserve"> </w:t>
      </w:r>
      <w:r>
        <w:rPr>
          <w:position w:val="1"/>
        </w:rPr>
        <w:t>полу-</w:t>
      </w:r>
      <w:r>
        <w:rPr>
          <w:spacing w:val="25"/>
          <w:position w:val="1"/>
        </w:rPr>
        <w:t xml:space="preserve"> </w:t>
      </w:r>
      <w:r>
        <w:rPr>
          <w:position w:val="1"/>
        </w:rPr>
        <w:t>со</w:t>
      </w:r>
      <w:r>
        <w:rPr>
          <w:spacing w:val="21"/>
          <w:position w:val="1"/>
        </w:rPr>
        <w:t xml:space="preserve"> </w:t>
      </w:r>
      <w:r>
        <w:rPr>
          <w:spacing w:val="-2"/>
          <w:position w:val="1"/>
        </w:rPr>
        <w:t>словами.</w:t>
      </w:r>
    </w:p>
    <w:p w:rsidR="000C0C23" w:rsidRDefault="00692F60">
      <w:pPr>
        <w:pStyle w:val="a3"/>
        <w:spacing w:before="9" w:line="288" w:lineRule="auto"/>
        <w:ind w:left="287" w:right="582"/>
      </w:pPr>
      <w:r>
        <w:t>Соблюдать нормы произношения, постановки ударения (в рамках изученного), словоизменения имѐн существительных.</w:t>
      </w:r>
    </w:p>
    <w:p w:rsidR="000C0C23" w:rsidRDefault="00692F60">
      <w:pPr>
        <w:pStyle w:val="a3"/>
        <w:spacing w:line="292" w:lineRule="auto"/>
        <w:ind w:left="287" w:right="616"/>
      </w:pPr>
      <w:r>
        <w:t>Различать качественные, относительные и притяжательные имена прилагательные, степени</w:t>
      </w:r>
      <w:r>
        <w:rPr>
          <w:spacing w:val="40"/>
        </w:rPr>
        <w:t xml:space="preserve"> </w:t>
      </w:r>
      <w:r>
        <w:t>сравнения</w:t>
      </w:r>
      <w:r>
        <w:rPr>
          <w:spacing w:val="40"/>
        </w:rPr>
        <w:t xml:space="preserve"> </w:t>
      </w:r>
      <w:r>
        <w:t>качественных</w:t>
      </w:r>
      <w:r>
        <w:rPr>
          <w:spacing w:val="40"/>
        </w:rPr>
        <w:t xml:space="preserve"> </w:t>
      </w:r>
      <w:r>
        <w:t>имѐн</w:t>
      </w:r>
      <w:r>
        <w:rPr>
          <w:spacing w:val="40"/>
        </w:rPr>
        <w:t xml:space="preserve"> </w:t>
      </w:r>
      <w:r>
        <w:t>прилагательных.</w:t>
      </w:r>
    </w:p>
    <w:p w:rsidR="000C0C23" w:rsidRDefault="00692F60">
      <w:pPr>
        <w:pStyle w:val="a3"/>
        <w:spacing w:line="288" w:lineRule="auto"/>
        <w:ind w:left="287" w:right="556"/>
      </w:pPr>
      <w:r>
        <w:t>Соблюдать нормы словообразования имѐн прилагательных, нормы произношения</w:t>
      </w:r>
      <w:r>
        <w:rPr>
          <w:spacing w:val="80"/>
        </w:rPr>
        <w:t xml:space="preserve"> </w:t>
      </w:r>
      <w:r>
        <w:rPr>
          <w:position w:val="1"/>
        </w:rPr>
        <w:t xml:space="preserve">имѐн прилагательных, нормы ударения </w:t>
      </w:r>
      <w:r>
        <w:t>(</w:t>
      </w:r>
      <w:r>
        <w:rPr>
          <w:position w:val="1"/>
        </w:rPr>
        <w:t xml:space="preserve">в рамках изученного); соблюдать </w:t>
      </w:r>
      <w:r>
        <w:t>правила правописания н и нн в именах прилагательных, суффиксов -к- и -ск- имѐн прилагательных, сложных имѐн прилагательных.</w:t>
      </w:r>
    </w:p>
    <w:p w:rsidR="000C0C23" w:rsidRDefault="00692F60">
      <w:pPr>
        <w:pStyle w:val="a3"/>
        <w:spacing w:line="292" w:lineRule="auto"/>
        <w:ind w:left="287" w:right="585"/>
      </w:pPr>
      <w:r>
        <w:t>Распознавать числительные; определять общее грамматическое значение имени числительного;</w:t>
      </w:r>
      <w:r>
        <w:rPr>
          <w:spacing w:val="40"/>
        </w:rPr>
        <w:t xml:space="preserve"> </w:t>
      </w:r>
      <w:r>
        <w:t>различать</w:t>
      </w:r>
      <w:r>
        <w:rPr>
          <w:spacing w:val="40"/>
        </w:rPr>
        <w:t xml:space="preserve"> </w:t>
      </w:r>
      <w:r>
        <w:t>разряды</w:t>
      </w:r>
      <w:r>
        <w:rPr>
          <w:spacing w:val="40"/>
        </w:rPr>
        <w:t xml:space="preserve"> </w:t>
      </w:r>
      <w:r>
        <w:t>имѐн</w:t>
      </w:r>
      <w:r>
        <w:rPr>
          <w:spacing w:val="40"/>
        </w:rPr>
        <w:t xml:space="preserve"> </w:t>
      </w:r>
      <w:r>
        <w:t>числительных</w:t>
      </w:r>
      <w:r>
        <w:rPr>
          <w:spacing w:val="40"/>
        </w:rPr>
        <w:t xml:space="preserve"> </w:t>
      </w:r>
      <w:r>
        <w:t>по</w:t>
      </w:r>
      <w:r>
        <w:rPr>
          <w:spacing w:val="40"/>
        </w:rPr>
        <w:t xml:space="preserve"> </w:t>
      </w:r>
      <w:r>
        <w:t>значению,</w:t>
      </w:r>
      <w:r>
        <w:rPr>
          <w:spacing w:val="40"/>
        </w:rPr>
        <w:t xml:space="preserve"> </w:t>
      </w:r>
      <w:r>
        <w:t>по</w:t>
      </w:r>
      <w:r>
        <w:rPr>
          <w:spacing w:val="40"/>
        </w:rPr>
        <w:t xml:space="preserve"> </w:t>
      </w:r>
      <w:r>
        <w:t>строению.</w:t>
      </w:r>
    </w:p>
    <w:p w:rsidR="000C0C23" w:rsidRDefault="00692F60">
      <w:pPr>
        <w:pStyle w:val="a3"/>
        <w:spacing w:line="288" w:lineRule="auto"/>
        <w:ind w:left="287" w:right="582"/>
      </w:pPr>
      <w:r>
        <w:t>Склонять</w:t>
      </w:r>
      <w:r>
        <w:rPr>
          <w:spacing w:val="40"/>
        </w:rPr>
        <w:t xml:space="preserve"> </w:t>
      </w:r>
      <w:r>
        <w:t>числительные</w:t>
      </w:r>
      <w:r>
        <w:rPr>
          <w:spacing w:val="40"/>
        </w:rPr>
        <w:t xml:space="preserve"> </w:t>
      </w:r>
      <w:r>
        <w:t>и</w:t>
      </w:r>
      <w:r>
        <w:rPr>
          <w:spacing w:val="40"/>
        </w:rPr>
        <w:t xml:space="preserve"> </w:t>
      </w:r>
      <w:r>
        <w:t>характеризовать</w:t>
      </w:r>
      <w:r>
        <w:rPr>
          <w:spacing w:val="40"/>
        </w:rPr>
        <w:t xml:space="preserve"> </w:t>
      </w:r>
      <w:r>
        <w:t>особенности</w:t>
      </w:r>
      <w:r>
        <w:rPr>
          <w:spacing w:val="40"/>
        </w:rPr>
        <w:t xml:space="preserve"> </w:t>
      </w:r>
      <w:r>
        <w:t>склонения, словообразования и синтаксических функций числительных; характеризовать роль имѐн числительных в речи.</w:t>
      </w:r>
    </w:p>
    <w:p w:rsidR="000C0C23" w:rsidRDefault="00692F60">
      <w:pPr>
        <w:pStyle w:val="a3"/>
        <w:spacing w:line="288" w:lineRule="auto"/>
        <w:ind w:left="287" w:right="575"/>
        <w:rPr>
          <w:position w:val="1"/>
        </w:rPr>
      </w:pPr>
      <w:r>
        <w:rPr>
          <w:position w:val="1"/>
        </w:rPr>
        <w:t xml:space="preserve">Правильно употреблять собирательные имена числительные, соблюдать </w:t>
      </w:r>
      <w:r>
        <w:t xml:space="preserve">правила правописания имѐн числительных, в том числе написание ь в именах числительных, написание двойных согласных; слитное, раздельное, дефисное написание числительных, правила </w:t>
      </w:r>
      <w:r>
        <w:rPr>
          <w:position w:val="1"/>
        </w:rPr>
        <w:t>правописания</w:t>
      </w:r>
      <w:r>
        <w:rPr>
          <w:spacing w:val="40"/>
          <w:position w:val="1"/>
        </w:rPr>
        <w:t xml:space="preserve"> </w:t>
      </w:r>
      <w:r>
        <w:rPr>
          <w:position w:val="1"/>
        </w:rPr>
        <w:t>окончаний</w:t>
      </w:r>
      <w:r>
        <w:rPr>
          <w:spacing w:val="40"/>
          <w:position w:val="1"/>
        </w:rPr>
        <w:t xml:space="preserve"> </w:t>
      </w:r>
      <w:r>
        <w:rPr>
          <w:position w:val="1"/>
        </w:rPr>
        <w:t>числительных.</w:t>
      </w:r>
    </w:p>
    <w:p w:rsidR="000C0C23" w:rsidRDefault="00692F60">
      <w:pPr>
        <w:pStyle w:val="a3"/>
        <w:spacing w:line="288" w:lineRule="auto"/>
        <w:ind w:left="287" w:right="586"/>
      </w:pPr>
      <w: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w:t>
      </w:r>
      <w:r>
        <w:rPr>
          <w:spacing w:val="40"/>
        </w:rPr>
        <w:t xml:space="preserve"> </w:t>
      </w:r>
      <w:r>
        <w:t>синтаксических</w:t>
      </w:r>
      <w:r>
        <w:rPr>
          <w:spacing w:val="40"/>
        </w:rPr>
        <w:t xml:space="preserve"> </w:t>
      </w:r>
      <w:r>
        <w:t>функций,</w:t>
      </w:r>
      <w:r>
        <w:rPr>
          <w:spacing w:val="40"/>
        </w:rPr>
        <w:t xml:space="preserve"> </w:t>
      </w:r>
      <w:r>
        <w:t>роли</w:t>
      </w:r>
      <w:r>
        <w:rPr>
          <w:spacing w:val="40"/>
        </w:rPr>
        <w:t xml:space="preserve"> </w:t>
      </w:r>
      <w:r>
        <w:t>в</w:t>
      </w:r>
      <w:r>
        <w:rPr>
          <w:spacing w:val="40"/>
        </w:rPr>
        <w:t xml:space="preserve"> </w:t>
      </w:r>
      <w:r>
        <w:t>речи.</w:t>
      </w:r>
    </w:p>
    <w:p w:rsidR="000C0C23" w:rsidRDefault="00692F60">
      <w:pPr>
        <w:pStyle w:val="a3"/>
        <w:spacing w:line="288" w:lineRule="auto"/>
        <w:ind w:left="287" w:right="563"/>
      </w:pPr>
      <w:r>
        <w:t>Правильно употреблять местоимения в соответствии с требованиями русского</w:t>
      </w:r>
      <w:r>
        <w:rPr>
          <w:spacing w:val="40"/>
        </w:rPr>
        <w:t xml:space="preserve"> </w:t>
      </w:r>
      <w:r>
        <w:t xml:space="preserve">речевого этикета, в том числе местоимения 3-го лица в соответствии со смыслом </w:t>
      </w:r>
      <w:r>
        <w:rPr>
          <w:position w:val="1"/>
        </w:rPr>
        <w:t xml:space="preserve">предшествующего текста (устранение двусмысленности, неточности); соблюдать </w:t>
      </w:r>
      <w:r>
        <w:t xml:space="preserve">правила правописания местоимений с не и ни, слитного, раздельного и дефисного написания </w:t>
      </w:r>
      <w:r>
        <w:rPr>
          <w:spacing w:val="-2"/>
        </w:rPr>
        <w:t>местоимений.</w:t>
      </w:r>
    </w:p>
    <w:p w:rsidR="000C0C23" w:rsidRDefault="00692F60">
      <w:pPr>
        <w:pStyle w:val="a3"/>
        <w:spacing w:line="288" w:lineRule="auto"/>
        <w:ind w:left="287" w:right="575"/>
      </w:pPr>
      <w: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0C0C23" w:rsidRDefault="00692F60">
      <w:pPr>
        <w:pStyle w:val="a3"/>
        <w:spacing w:line="288" w:lineRule="auto"/>
        <w:ind w:left="287" w:right="584"/>
        <w:jc w:val="right"/>
      </w:pPr>
      <w:r>
        <w:rPr>
          <w:position w:val="1"/>
        </w:rPr>
        <w:t>Соблюдать</w:t>
      </w:r>
      <w:r>
        <w:rPr>
          <w:spacing w:val="40"/>
          <w:position w:val="1"/>
        </w:rPr>
        <w:t xml:space="preserve"> </w:t>
      </w:r>
      <w:r>
        <w:t>правила</w:t>
      </w:r>
      <w:r>
        <w:rPr>
          <w:spacing w:val="40"/>
        </w:rPr>
        <w:t xml:space="preserve"> </w:t>
      </w:r>
      <w:r>
        <w:rPr>
          <w:position w:val="1"/>
        </w:rPr>
        <w:t>правописания</w:t>
      </w:r>
      <w:r>
        <w:rPr>
          <w:spacing w:val="40"/>
          <w:position w:val="1"/>
        </w:rPr>
        <w:t xml:space="preserve"> </w:t>
      </w:r>
      <w:r>
        <w:rPr>
          <w:position w:val="1"/>
        </w:rPr>
        <w:t>ь</w:t>
      </w:r>
      <w:r>
        <w:rPr>
          <w:spacing w:val="40"/>
          <w:position w:val="1"/>
        </w:rPr>
        <w:t xml:space="preserve"> </w:t>
      </w:r>
      <w:r>
        <w:rPr>
          <w:position w:val="1"/>
        </w:rPr>
        <w:t>в</w:t>
      </w:r>
      <w:r>
        <w:rPr>
          <w:spacing w:val="40"/>
          <w:position w:val="1"/>
        </w:rPr>
        <w:t xml:space="preserve"> </w:t>
      </w:r>
      <w:r>
        <w:rPr>
          <w:position w:val="1"/>
        </w:rPr>
        <w:t>формах</w:t>
      </w:r>
      <w:r>
        <w:rPr>
          <w:spacing w:val="40"/>
          <w:position w:val="1"/>
        </w:rPr>
        <w:t xml:space="preserve"> </w:t>
      </w:r>
      <w:r>
        <w:rPr>
          <w:position w:val="1"/>
        </w:rPr>
        <w:t>глагола</w:t>
      </w:r>
      <w:r>
        <w:rPr>
          <w:spacing w:val="40"/>
          <w:position w:val="1"/>
        </w:rPr>
        <w:t xml:space="preserve"> </w:t>
      </w:r>
      <w:r>
        <w:rPr>
          <w:position w:val="1"/>
        </w:rPr>
        <w:t>повелительного</w:t>
      </w:r>
      <w:r>
        <w:rPr>
          <w:spacing w:val="40"/>
          <w:position w:val="1"/>
        </w:rPr>
        <w:t xml:space="preserve"> </w:t>
      </w:r>
      <w:r>
        <w:rPr>
          <w:position w:val="1"/>
        </w:rPr>
        <w:t xml:space="preserve">наклонения. </w:t>
      </w:r>
      <w:r>
        <w:t>Проводить</w:t>
      </w:r>
      <w:r>
        <w:rPr>
          <w:spacing w:val="80"/>
        </w:rPr>
        <w:t xml:space="preserve"> </w:t>
      </w:r>
      <w:r>
        <w:t>морфологический</w:t>
      </w:r>
      <w:r>
        <w:rPr>
          <w:spacing w:val="80"/>
        </w:rPr>
        <w:t xml:space="preserve"> </w:t>
      </w:r>
      <w:r>
        <w:t>анализ</w:t>
      </w:r>
      <w:r>
        <w:rPr>
          <w:spacing w:val="80"/>
        </w:rPr>
        <w:t xml:space="preserve"> </w:t>
      </w:r>
      <w:r>
        <w:t>имѐн</w:t>
      </w:r>
      <w:r>
        <w:rPr>
          <w:spacing w:val="80"/>
        </w:rPr>
        <w:t xml:space="preserve"> </w:t>
      </w:r>
      <w:r>
        <w:t>прилагательных,</w:t>
      </w:r>
      <w:r>
        <w:rPr>
          <w:spacing w:val="80"/>
        </w:rPr>
        <w:t xml:space="preserve"> </w:t>
      </w:r>
      <w:r>
        <w:t>имѐн</w:t>
      </w:r>
      <w:r>
        <w:rPr>
          <w:spacing w:val="80"/>
        </w:rPr>
        <w:t xml:space="preserve"> </w:t>
      </w:r>
      <w:r>
        <w:t xml:space="preserve">числительных, </w:t>
      </w:r>
      <w:r>
        <w:rPr>
          <w:position w:val="1"/>
        </w:rPr>
        <w:t>местоимений,</w:t>
      </w:r>
      <w:r>
        <w:rPr>
          <w:spacing w:val="58"/>
          <w:w w:val="150"/>
          <w:position w:val="1"/>
        </w:rPr>
        <w:t xml:space="preserve"> </w:t>
      </w:r>
      <w:r>
        <w:rPr>
          <w:position w:val="1"/>
        </w:rPr>
        <w:t>глаголов;</w:t>
      </w:r>
      <w:r>
        <w:rPr>
          <w:spacing w:val="64"/>
          <w:w w:val="150"/>
          <w:position w:val="1"/>
        </w:rPr>
        <w:t xml:space="preserve"> </w:t>
      </w:r>
      <w:r>
        <w:rPr>
          <w:position w:val="1"/>
        </w:rPr>
        <w:t>применять</w:t>
      </w:r>
      <w:r>
        <w:rPr>
          <w:spacing w:val="67"/>
          <w:w w:val="150"/>
          <w:position w:val="1"/>
        </w:rPr>
        <w:t xml:space="preserve"> </w:t>
      </w:r>
      <w:r>
        <w:rPr>
          <w:position w:val="1"/>
        </w:rPr>
        <w:t>знания</w:t>
      </w:r>
      <w:r>
        <w:rPr>
          <w:spacing w:val="76"/>
          <w:w w:val="150"/>
          <w:position w:val="1"/>
        </w:rPr>
        <w:t xml:space="preserve"> </w:t>
      </w:r>
      <w:r>
        <w:t>по</w:t>
      </w:r>
      <w:r>
        <w:rPr>
          <w:spacing w:val="67"/>
          <w:w w:val="150"/>
        </w:rPr>
        <w:t xml:space="preserve"> </w:t>
      </w:r>
      <w:r>
        <w:t>морфологии</w:t>
      </w:r>
      <w:r>
        <w:rPr>
          <w:spacing w:val="62"/>
          <w:w w:val="150"/>
        </w:rPr>
        <w:t xml:space="preserve"> </w:t>
      </w:r>
      <w:r>
        <w:t>при</w:t>
      </w:r>
      <w:r>
        <w:rPr>
          <w:spacing w:val="61"/>
          <w:w w:val="150"/>
        </w:rPr>
        <w:t xml:space="preserve"> </w:t>
      </w:r>
      <w:r>
        <w:t>выполнении</w:t>
      </w:r>
      <w:r>
        <w:rPr>
          <w:spacing w:val="64"/>
          <w:w w:val="150"/>
        </w:rPr>
        <w:t xml:space="preserve"> </w:t>
      </w:r>
      <w:r>
        <w:rPr>
          <w:spacing w:val="-2"/>
        </w:rPr>
        <w:t>языкового</w:t>
      </w:r>
    </w:p>
    <w:p w:rsidR="000C0C23" w:rsidRDefault="00692F60">
      <w:pPr>
        <w:pStyle w:val="a3"/>
        <w:ind w:left="287" w:firstLine="0"/>
      </w:pPr>
      <w:r>
        <w:t>анализа</w:t>
      </w:r>
      <w:r>
        <w:rPr>
          <w:spacing w:val="20"/>
        </w:rPr>
        <w:t xml:space="preserve"> </w:t>
      </w:r>
      <w:r>
        <w:t>различных</w:t>
      </w:r>
      <w:r>
        <w:rPr>
          <w:spacing w:val="23"/>
        </w:rPr>
        <w:t xml:space="preserve"> </w:t>
      </w:r>
      <w:r>
        <w:t>видов</w:t>
      </w:r>
      <w:r>
        <w:rPr>
          <w:spacing w:val="36"/>
        </w:rPr>
        <w:t xml:space="preserve"> </w:t>
      </w:r>
      <w:r>
        <w:t>и</w:t>
      </w:r>
      <w:r>
        <w:rPr>
          <w:spacing w:val="22"/>
        </w:rPr>
        <w:t xml:space="preserve"> </w:t>
      </w:r>
      <w:r>
        <w:t>в</w:t>
      </w:r>
      <w:r>
        <w:rPr>
          <w:spacing w:val="22"/>
        </w:rPr>
        <w:t xml:space="preserve"> </w:t>
      </w:r>
      <w:r>
        <w:t>речевой</w:t>
      </w:r>
      <w:r>
        <w:rPr>
          <w:spacing w:val="30"/>
        </w:rPr>
        <w:t xml:space="preserve"> </w:t>
      </w:r>
      <w:r>
        <w:rPr>
          <w:spacing w:val="-2"/>
        </w:rPr>
        <w:t>практике.</w:t>
      </w:r>
    </w:p>
    <w:p w:rsidR="000C0C23" w:rsidRDefault="00692F60">
      <w:pPr>
        <w:pStyle w:val="a3"/>
        <w:spacing w:before="51" w:line="288" w:lineRule="auto"/>
        <w:ind w:left="287" w:right="591"/>
      </w:pPr>
      <w:r>
        <w:t>Проводить</w:t>
      </w:r>
      <w:r>
        <w:rPr>
          <w:spacing w:val="40"/>
        </w:rPr>
        <w:t xml:space="preserve"> </w:t>
      </w:r>
      <w:r>
        <w:t>фонетический</w:t>
      </w:r>
      <w:r>
        <w:rPr>
          <w:spacing w:val="40"/>
        </w:rPr>
        <w:t xml:space="preserve"> </w:t>
      </w:r>
      <w:r>
        <w:t>анализ</w:t>
      </w:r>
      <w:r>
        <w:rPr>
          <w:spacing w:val="40"/>
        </w:rPr>
        <w:t xml:space="preserve"> </w:t>
      </w:r>
      <w:r>
        <w:t>слов;</w:t>
      </w:r>
      <w:r>
        <w:rPr>
          <w:spacing w:val="40"/>
        </w:rPr>
        <w:t xml:space="preserve"> </w:t>
      </w:r>
      <w:r>
        <w:t>использовать</w:t>
      </w:r>
      <w:r>
        <w:rPr>
          <w:spacing w:val="40"/>
        </w:rPr>
        <w:t xml:space="preserve"> </w:t>
      </w:r>
      <w:r>
        <w:t>знания</w:t>
      </w:r>
      <w:r>
        <w:rPr>
          <w:spacing w:val="40"/>
        </w:rPr>
        <w:t xml:space="preserve"> </w:t>
      </w:r>
      <w:r>
        <w:t>по</w:t>
      </w:r>
      <w:r>
        <w:rPr>
          <w:spacing w:val="37"/>
        </w:rPr>
        <w:t xml:space="preserve"> </w:t>
      </w:r>
      <w:r>
        <w:t>фонетике</w:t>
      </w:r>
      <w:r>
        <w:rPr>
          <w:spacing w:val="40"/>
        </w:rPr>
        <w:t xml:space="preserve"> </w:t>
      </w:r>
      <w:r>
        <w:t>и</w:t>
      </w:r>
      <w:r>
        <w:rPr>
          <w:spacing w:val="40"/>
        </w:rPr>
        <w:t xml:space="preserve"> </w:t>
      </w:r>
      <w:r>
        <w:t>графике в практике произношения</w:t>
      </w:r>
      <w:r>
        <w:rPr>
          <w:spacing w:val="40"/>
        </w:rPr>
        <w:t xml:space="preserve"> </w:t>
      </w:r>
      <w:r>
        <w:t>и</w:t>
      </w:r>
      <w:r>
        <w:rPr>
          <w:spacing w:val="40"/>
        </w:rPr>
        <w:t xml:space="preserve"> </w:t>
      </w:r>
      <w:r>
        <w:t>правописания</w:t>
      </w:r>
      <w:r>
        <w:rPr>
          <w:spacing w:val="40"/>
        </w:rPr>
        <w:t xml:space="preserve"> </w:t>
      </w:r>
      <w:r>
        <w:t>слов.</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line="292" w:lineRule="auto"/>
        <w:ind w:left="287" w:right="599"/>
      </w:pPr>
      <w:r>
        <w:t>Распознавать изученные орфограммы, проводить орфографический анализ слов, применять</w:t>
      </w:r>
      <w:r>
        <w:rPr>
          <w:spacing w:val="40"/>
        </w:rPr>
        <w:t xml:space="preserve"> </w:t>
      </w:r>
      <w:r>
        <w:t>знания</w:t>
      </w:r>
      <w:r>
        <w:rPr>
          <w:spacing w:val="40"/>
        </w:rPr>
        <w:t xml:space="preserve"> </w:t>
      </w:r>
      <w:r>
        <w:t>по</w:t>
      </w:r>
      <w:r>
        <w:rPr>
          <w:spacing w:val="40"/>
        </w:rPr>
        <w:t xml:space="preserve"> </w:t>
      </w:r>
      <w:r>
        <w:t>орфографии</w:t>
      </w:r>
      <w:r>
        <w:rPr>
          <w:spacing w:val="40"/>
        </w:rPr>
        <w:t xml:space="preserve"> </w:t>
      </w:r>
      <w:r>
        <w:t>в</w:t>
      </w:r>
      <w:r>
        <w:rPr>
          <w:spacing w:val="40"/>
        </w:rPr>
        <w:t xml:space="preserve"> </w:t>
      </w:r>
      <w:r>
        <w:t>практике</w:t>
      </w:r>
      <w:r>
        <w:rPr>
          <w:spacing w:val="40"/>
        </w:rPr>
        <w:t xml:space="preserve"> </w:t>
      </w:r>
      <w:r>
        <w:t>правописания.</w:t>
      </w:r>
    </w:p>
    <w:p w:rsidR="000C0C23" w:rsidRDefault="00692F60">
      <w:pPr>
        <w:pStyle w:val="a3"/>
        <w:spacing w:before="7" w:line="288" w:lineRule="auto"/>
        <w:ind w:left="287" w:right="568"/>
      </w:pPr>
      <w:r>
        <w:t>Проводить синтаксический анализ словосочетаний, синтаксический и</w:t>
      </w:r>
      <w:r>
        <w:rPr>
          <w:spacing w:val="80"/>
        </w:rPr>
        <w:t xml:space="preserve"> </w:t>
      </w:r>
      <w:r>
        <w:t xml:space="preserve">пунктуационный анализ предложений (в рамках изученного), применять знания </w:t>
      </w:r>
      <w:r>
        <w:rPr>
          <w:spacing w:val="11"/>
        </w:rPr>
        <w:t>по</w:t>
      </w:r>
      <w:r>
        <w:rPr>
          <w:spacing w:val="40"/>
        </w:rPr>
        <w:t xml:space="preserve"> </w:t>
      </w:r>
      <w:r>
        <w:t xml:space="preserve">синтаксису и пунктуации при выполнении языкового анализа различных видов и в речевой </w:t>
      </w:r>
      <w:r>
        <w:rPr>
          <w:spacing w:val="-2"/>
        </w:rPr>
        <w:t>практике.</w:t>
      </w:r>
    </w:p>
    <w:p w:rsidR="000C0C23" w:rsidRDefault="00692F60">
      <w:pPr>
        <w:pStyle w:val="a3"/>
        <w:spacing w:before="3" w:line="288" w:lineRule="auto"/>
        <w:ind w:left="287" w:right="576"/>
      </w:pPr>
      <w:r>
        <w:t>К концу обучения в 7 классе обучающийся получит следующие предметные</w:t>
      </w:r>
      <w:r>
        <w:rPr>
          <w:spacing w:val="40"/>
        </w:rPr>
        <w:t xml:space="preserve"> </w:t>
      </w:r>
      <w:r>
        <w:t>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русскому</w:t>
      </w:r>
      <w:r>
        <w:rPr>
          <w:spacing w:val="40"/>
        </w:rPr>
        <w:t xml:space="preserve"> </w:t>
      </w:r>
      <w:r>
        <w:t>языку:</w:t>
      </w:r>
    </w:p>
    <w:p w:rsidR="000C0C23" w:rsidRDefault="00692F60">
      <w:pPr>
        <w:pStyle w:val="a3"/>
        <w:spacing w:line="263" w:lineRule="exact"/>
        <w:ind w:left="993" w:firstLine="0"/>
      </w:pPr>
      <w:r>
        <w:t>Общие</w:t>
      </w:r>
      <w:r>
        <w:rPr>
          <w:spacing w:val="16"/>
        </w:rPr>
        <w:t xml:space="preserve"> </w:t>
      </w:r>
      <w:r>
        <w:t>сведения</w:t>
      </w:r>
      <w:r>
        <w:rPr>
          <w:spacing w:val="32"/>
        </w:rPr>
        <w:t xml:space="preserve"> </w:t>
      </w:r>
      <w:r>
        <w:t>о</w:t>
      </w:r>
      <w:r>
        <w:rPr>
          <w:spacing w:val="6"/>
        </w:rPr>
        <w:t xml:space="preserve"> </w:t>
      </w:r>
      <w:r>
        <w:rPr>
          <w:spacing w:val="-2"/>
        </w:rPr>
        <w:t>языке.</w:t>
      </w:r>
    </w:p>
    <w:p w:rsidR="000C0C23" w:rsidRDefault="00692F60">
      <w:pPr>
        <w:pStyle w:val="a3"/>
        <w:spacing w:before="43" w:line="283" w:lineRule="auto"/>
        <w:ind w:left="287" w:right="582"/>
        <w:rPr>
          <w:position w:val="1"/>
        </w:rPr>
      </w:pPr>
      <w:r>
        <w:t>Иметь представление о языке как развивающемся явлении. Осознавать взаимосвязь языка,</w:t>
      </w:r>
      <w:r>
        <w:rPr>
          <w:spacing w:val="40"/>
        </w:rPr>
        <w:t xml:space="preserve"> </w:t>
      </w:r>
      <w:r>
        <w:t>культуры</w:t>
      </w:r>
      <w:r>
        <w:rPr>
          <w:spacing w:val="40"/>
        </w:rPr>
        <w:t xml:space="preserve"> </w:t>
      </w:r>
      <w:r>
        <w:t>и</w:t>
      </w:r>
      <w:r>
        <w:rPr>
          <w:spacing w:val="40"/>
        </w:rPr>
        <w:t xml:space="preserve"> </w:t>
      </w:r>
      <w:r>
        <w:t>истории</w:t>
      </w:r>
      <w:r>
        <w:rPr>
          <w:spacing w:val="40"/>
        </w:rPr>
        <w:t xml:space="preserve"> </w:t>
      </w:r>
      <w:r>
        <w:t>народа</w:t>
      </w:r>
      <w:r>
        <w:rPr>
          <w:spacing w:val="40"/>
        </w:rPr>
        <w:t xml:space="preserve"> </w:t>
      </w:r>
      <w:r>
        <w:t>(</w:t>
      </w:r>
      <w:r>
        <w:rPr>
          <w:position w:val="1"/>
        </w:rPr>
        <w:t>приводить</w:t>
      </w:r>
      <w:r>
        <w:rPr>
          <w:spacing w:val="40"/>
          <w:position w:val="1"/>
        </w:rPr>
        <w:t xml:space="preserve"> </w:t>
      </w:r>
      <w:r>
        <w:rPr>
          <w:position w:val="1"/>
        </w:rPr>
        <w:t>примеры).</w:t>
      </w:r>
    </w:p>
    <w:p w:rsidR="000C0C23" w:rsidRDefault="00692F60">
      <w:pPr>
        <w:pStyle w:val="a3"/>
        <w:spacing w:before="5"/>
        <w:ind w:left="993" w:firstLine="0"/>
      </w:pPr>
      <w:r>
        <w:t>Язык</w:t>
      </w:r>
      <w:r>
        <w:rPr>
          <w:spacing w:val="6"/>
        </w:rPr>
        <w:t xml:space="preserve"> </w:t>
      </w:r>
      <w:r>
        <w:t>и</w:t>
      </w:r>
      <w:r>
        <w:rPr>
          <w:spacing w:val="15"/>
        </w:rPr>
        <w:t xml:space="preserve"> </w:t>
      </w:r>
      <w:r>
        <w:rPr>
          <w:spacing w:val="-2"/>
        </w:rPr>
        <w:t>речь.</w:t>
      </w:r>
    </w:p>
    <w:p w:rsidR="000C0C23" w:rsidRDefault="00692F60">
      <w:pPr>
        <w:pStyle w:val="a3"/>
        <w:spacing w:before="57" w:line="288" w:lineRule="auto"/>
        <w:ind w:left="287" w:right="565"/>
      </w:pPr>
      <w:r>
        <w:t>Создавать</w:t>
      </w:r>
      <w:r>
        <w:rPr>
          <w:spacing w:val="40"/>
        </w:rPr>
        <w:t xml:space="preserve"> </w:t>
      </w:r>
      <w:r>
        <w:t>устные</w:t>
      </w:r>
      <w:r>
        <w:rPr>
          <w:spacing w:val="40"/>
        </w:rPr>
        <w:t xml:space="preserve"> </w:t>
      </w:r>
      <w:r>
        <w:t>монологические</w:t>
      </w:r>
      <w:r>
        <w:rPr>
          <w:spacing w:val="40"/>
        </w:rPr>
        <w:t xml:space="preserve"> </w:t>
      </w:r>
      <w:r>
        <w:t>высказывания</w:t>
      </w:r>
      <w:r>
        <w:rPr>
          <w:spacing w:val="40"/>
        </w:rPr>
        <w:t xml:space="preserve"> </w:t>
      </w:r>
      <w:r>
        <w:t>объѐмом</w:t>
      </w:r>
      <w:r>
        <w:rPr>
          <w:spacing w:val="40"/>
        </w:rPr>
        <w:t xml:space="preserve"> </w:t>
      </w:r>
      <w:r>
        <w:t>не</w:t>
      </w:r>
      <w:r>
        <w:rPr>
          <w:spacing w:val="40"/>
        </w:rPr>
        <w:t xml:space="preserve"> </w:t>
      </w:r>
      <w:r>
        <w:t>менее</w:t>
      </w:r>
      <w:r>
        <w:rPr>
          <w:spacing w:val="40"/>
        </w:rPr>
        <w:t xml:space="preserve"> </w:t>
      </w:r>
      <w:r>
        <w:t>7</w:t>
      </w:r>
      <w:r>
        <w:rPr>
          <w:spacing w:val="37"/>
        </w:rPr>
        <w:t xml:space="preserve"> </w:t>
      </w:r>
      <w:r>
        <w:t>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 повествование),</w:t>
      </w:r>
      <w:r>
        <w:rPr>
          <w:spacing w:val="40"/>
        </w:rPr>
        <w:t xml:space="preserve"> </w:t>
      </w:r>
      <w:r>
        <w:t>выступать</w:t>
      </w:r>
      <w:r>
        <w:rPr>
          <w:spacing w:val="40"/>
        </w:rPr>
        <w:t xml:space="preserve"> </w:t>
      </w:r>
      <w:r>
        <w:t>с</w:t>
      </w:r>
      <w:r>
        <w:rPr>
          <w:spacing w:val="40"/>
        </w:rPr>
        <w:t xml:space="preserve"> </w:t>
      </w:r>
      <w:r>
        <w:t>научным</w:t>
      </w:r>
      <w:r>
        <w:rPr>
          <w:spacing w:val="40"/>
        </w:rPr>
        <w:t xml:space="preserve"> </w:t>
      </w:r>
      <w:r>
        <w:t>сообщением.</w:t>
      </w:r>
    </w:p>
    <w:p w:rsidR="000C0C23" w:rsidRDefault="00692F60">
      <w:pPr>
        <w:pStyle w:val="a3"/>
        <w:spacing w:before="3" w:line="288" w:lineRule="auto"/>
        <w:ind w:left="287" w:right="609"/>
      </w:pPr>
      <w:r>
        <w:t>Участвовать в диалоге на лингвистические темы (в рамках изученного) и темы на основе</w:t>
      </w:r>
      <w:r>
        <w:rPr>
          <w:spacing w:val="40"/>
        </w:rPr>
        <w:t xml:space="preserve"> </w:t>
      </w:r>
      <w:r>
        <w:t>жизненных</w:t>
      </w:r>
      <w:r>
        <w:rPr>
          <w:spacing w:val="40"/>
        </w:rPr>
        <w:t xml:space="preserve"> </w:t>
      </w:r>
      <w:r>
        <w:t>наблюдений</w:t>
      </w:r>
      <w:r>
        <w:rPr>
          <w:spacing w:val="40"/>
        </w:rPr>
        <w:t xml:space="preserve"> </w:t>
      </w:r>
      <w:r>
        <w:t>объѐмом</w:t>
      </w:r>
      <w:r>
        <w:rPr>
          <w:spacing w:val="40"/>
        </w:rPr>
        <w:t xml:space="preserve"> </w:t>
      </w:r>
      <w:r>
        <w:t>не</w:t>
      </w:r>
      <w:r>
        <w:rPr>
          <w:spacing w:val="40"/>
        </w:rPr>
        <w:t xml:space="preserve"> </w:t>
      </w:r>
      <w:r>
        <w:t>менее</w:t>
      </w:r>
      <w:r>
        <w:rPr>
          <w:spacing w:val="40"/>
        </w:rPr>
        <w:t xml:space="preserve"> </w:t>
      </w:r>
      <w:r>
        <w:t>5</w:t>
      </w:r>
      <w:r>
        <w:rPr>
          <w:spacing w:val="40"/>
        </w:rPr>
        <w:t xml:space="preserve"> </w:t>
      </w:r>
      <w:r>
        <w:t>реплик.</w:t>
      </w:r>
    </w:p>
    <w:p w:rsidR="000C0C23" w:rsidRDefault="00692F60">
      <w:pPr>
        <w:pStyle w:val="a3"/>
        <w:spacing w:line="288" w:lineRule="auto"/>
        <w:ind w:left="287" w:right="569"/>
      </w:pPr>
      <w:r>
        <w:t>Владеть различными видами диалога: диалог – запрос информации, диалог – сообщение информации.</w:t>
      </w:r>
    </w:p>
    <w:p w:rsidR="000C0C23" w:rsidRDefault="00692F60">
      <w:pPr>
        <w:pStyle w:val="a3"/>
        <w:spacing w:line="295" w:lineRule="auto"/>
        <w:ind w:left="287" w:right="588"/>
      </w:pPr>
      <w:r>
        <w:t>Владеть</w:t>
      </w:r>
      <w:r>
        <w:rPr>
          <w:spacing w:val="40"/>
        </w:rPr>
        <w:t xml:space="preserve"> </w:t>
      </w:r>
      <w:r>
        <w:t>различными</w:t>
      </w:r>
      <w:r>
        <w:rPr>
          <w:spacing w:val="40"/>
        </w:rPr>
        <w:t xml:space="preserve"> </w:t>
      </w:r>
      <w:r>
        <w:t>видами</w:t>
      </w:r>
      <w:r>
        <w:rPr>
          <w:spacing w:val="40"/>
        </w:rPr>
        <w:t xml:space="preserve"> </w:t>
      </w:r>
      <w:r>
        <w:t>аудирования</w:t>
      </w:r>
      <w:r>
        <w:rPr>
          <w:spacing w:val="40"/>
        </w:rPr>
        <w:t xml:space="preserve"> </w:t>
      </w:r>
      <w:r>
        <w:t>(выборочное,</w:t>
      </w:r>
      <w:r>
        <w:rPr>
          <w:spacing w:val="40"/>
        </w:rPr>
        <w:t xml:space="preserve"> </w:t>
      </w:r>
      <w:r>
        <w:t>ознакомительное,</w:t>
      </w:r>
      <w:r>
        <w:rPr>
          <w:spacing w:val="40"/>
        </w:rPr>
        <w:t xml:space="preserve"> </w:t>
      </w:r>
      <w:r>
        <w:t>детальное)</w:t>
      </w:r>
      <w:r>
        <w:rPr>
          <w:spacing w:val="40"/>
        </w:rPr>
        <w:t xml:space="preserve"> </w:t>
      </w:r>
      <w:r>
        <w:t>публицистических</w:t>
      </w:r>
      <w:r>
        <w:rPr>
          <w:spacing w:val="40"/>
        </w:rPr>
        <w:t xml:space="preserve"> </w:t>
      </w:r>
      <w:r>
        <w:t>текстов</w:t>
      </w:r>
      <w:r>
        <w:rPr>
          <w:spacing w:val="40"/>
        </w:rPr>
        <w:t xml:space="preserve"> </w:t>
      </w:r>
      <w:r>
        <w:t>различных</w:t>
      </w:r>
      <w:r>
        <w:rPr>
          <w:spacing w:val="40"/>
        </w:rPr>
        <w:t xml:space="preserve"> </w:t>
      </w:r>
      <w:r>
        <w:t>функционально-смысловых</w:t>
      </w:r>
      <w:r>
        <w:rPr>
          <w:spacing w:val="40"/>
        </w:rPr>
        <w:t xml:space="preserve"> </w:t>
      </w:r>
      <w:r>
        <w:t>типов</w:t>
      </w:r>
      <w:r>
        <w:rPr>
          <w:spacing w:val="40"/>
        </w:rPr>
        <w:t xml:space="preserve"> </w:t>
      </w:r>
      <w:r>
        <w:t>речи.</w:t>
      </w:r>
    </w:p>
    <w:p w:rsidR="000C0C23" w:rsidRDefault="00692F60">
      <w:pPr>
        <w:pStyle w:val="a3"/>
        <w:spacing w:line="292" w:lineRule="auto"/>
        <w:ind w:left="287" w:right="599"/>
      </w:pPr>
      <w:r>
        <w:t xml:space="preserve">Владеть различными видами чтения: просмотровым, ознакомительным, изучающим, </w:t>
      </w:r>
      <w:r>
        <w:rPr>
          <w:spacing w:val="-2"/>
        </w:rPr>
        <w:t>поисковым.</w:t>
      </w:r>
    </w:p>
    <w:p w:rsidR="000C0C23" w:rsidRDefault="00692F60">
      <w:pPr>
        <w:pStyle w:val="a3"/>
        <w:spacing w:line="258" w:lineRule="exact"/>
        <w:ind w:left="993" w:firstLine="0"/>
      </w:pPr>
      <w:r>
        <w:t>Устно</w:t>
      </w:r>
      <w:r>
        <w:rPr>
          <w:spacing w:val="25"/>
        </w:rPr>
        <w:t xml:space="preserve"> </w:t>
      </w:r>
      <w:r>
        <w:t>пересказывать</w:t>
      </w:r>
      <w:r>
        <w:rPr>
          <w:spacing w:val="39"/>
        </w:rPr>
        <w:t xml:space="preserve"> </w:t>
      </w:r>
      <w:r>
        <w:t>прослушанный</w:t>
      </w:r>
      <w:r>
        <w:rPr>
          <w:spacing w:val="37"/>
        </w:rPr>
        <w:t xml:space="preserve"> </w:t>
      </w:r>
      <w:r>
        <w:t>или</w:t>
      </w:r>
      <w:r>
        <w:rPr>
          <w:spacing w:val="35"/>
        </w:rPr>
        <w:t xml:space="preserve"> </w:t>
      </w:r>
      <w:r>
        <w:t>прочитанный</w:t>
      </w:r>
      <w:r>
        <w:rPr>
          <w:spacing w:val="46"/>
        </w:rPr>
        <w:t xml:space="preserve"> </w:t>
      </w:r>
      <w:r>
        <w:t>текст</w:t>
      </w:r>
      <w:r>
        <w:rPr>
          <w:spacing w:val="41"/>
        </w:rPr>
        <w:t xml:space="preserve"> </w:t>
      </w:r>
      <w:r>
        <w:t>объѐмом</w:t>
      </w:r>
      <w:r>
        <w:rPr>
          <w:spacing w:val="36"/>
        </w:rPr>
        <w:t xml:space="preserve"> </w:t>
      </w:r>
      <w:r>
        <w:t>не</w:t>
      </w:r>
      <w:r>
        <w:rPr>
          <w:spacing w:val="26"/>
        </w:rPr>
        <w:t xml:space="preserve"> </w:t>
      </w:r>
      <w:r>
        <w:t>менее</w:t>
      </w:r>
      <w:r>
        <w:rPr>
          <w:spacing w:val="27"/>
        </w:rPr>
        <w:t xml:space="preserve"> </w:t>
      </w:r>
      <w:r>
        <w:rPr>
          <w:spacing w:val="-5"/>
        </w:rPr>
        <w:t>120</w:t>
      </w:r>
    </w:p>
    <w:p w:rsidR="000C0C23" w:rsidRDefault="00692F60">
      <w:pPr>
        <w:pStyle w:val="a3"/>
        <w:spacing w:before="34"/>
        <w:ind w:left="287" w:firstLine="0"/>
        <w:jc w:val="left"/>
      </w:pPr>
      <w:r>
        <w:rPr>
          <w:spacing w:val="-2"/>
        </w:rPr>
        <w:t>слов.</w:t>
      </w:r>
    </w:p>
    <w:p w:rsidR="000C0C23" w:rsidRDefault="00692F60">
      <w:pPr>
        <w:pStyle w:val="a3"/>
        <w:spacing w:before="52"/>
        <w:ind w:left="993" w:firstLine="0"/>
        <w:jc w:val="left"/>
      </w:pPr>
      <w:r>
        <w:t>Понимать</w:t>
      </w:r>
      <w:r>
        <w:rPr>
          <w:spacing w:val="72"/>
          <w:w w:val="150"/>
        </w:rPr>
        <w:t xml:space="preserve"> </w:t>
      </w:r>
      <w:r>
        <w:t>содержание</w:t>
      </w:r>
      <w:r>
        <w:rPr>
          <w:spacing w:val="59"/>
          <w:w w:val="150"/>
        </w:rPr>
        <w:t xml:space="preserve"> </w:t>
      </w:r>
      <w:r>
        <w:t>прослушанных</w:t>
      </w:r>
      <w:r>
        <w:rPr>
          <w:spacing w:val="61"/>
          <w:w w:val="150"/>
        </w:rPr>
        <w:t xml:space="preserve"> </w:t>
      </w:r>
      <w:r>
        <w:t>и</w:t>
      </w:r>
      <w:r>
        <w:rPr>
          <w:spacing w:val="64"/>
          <w:w w:val="150"/>
        </w:rPr>
        <w:t xml:space="preserve"> </w:t>
      </w:r>
      <w:r>
        <w:t>прочитанных</w:t>
      </w:r>
      <w:r>
        <w:rPr>
          <w:spacing w:val="62"/>
          <w:w w:val="150"/>
        </w:rPr>
        <w:t xml:space="preserve"> </w:t>
      </w:r>
      <w:r>
        <w:t>публицистических</w:t>
      </w:r>
      <w:r>
        <w:rPr>
          <w:spacing w:val="69"/>
          <w:w w:val="150"/>
        </w:rPr>
        <w:t xml:space="preserve"> </w:t>
      </w:r>
      <w:r>
        <w:rPr>
          <w:spacing w:val="-2"/>
        </w:rPr>
        <w:t>текстов</w:t>
      </w:r>
    </w:p>
    <w:p w:rsidR="000C0C23" w:rsidRDefault="00692F60">
      <w:pPr>
        <w:pStyle w:val="a3"/>
        <w:tabs>
          <w:tab w:val="left" w:pos="3860"/>
          <w:tab w:val="left" w:pos="6875"/>
        </w:tabs>
        <w:spacing w:before="48" w:line="288" w:lineRule="auto"/>
        <w:ind w:left="335" w:right="566" w:firstLine="72"/>
        <w:jc w:val="right"/>
      </w:pPr>
      <w:r>
        <w:rPr>
          <w:spacing w:val="-2"/>
        </w:rPr>
        <w:t>(рассуждение-доказательство,</w:t>
      </w:r>
      <w:r>
        <w:tab/>
      </w:r>
      <w:r>
        <w:rPr>
          <w:spacing w:val="-2"/>
        </w:rPr>
        <w:t>рассуждение-объяснение,</w:t>
      </w:r>
      <w:r>
        <w:tab/>
      </w:r>
      <w:r>
        <w:rPr>
          <w:spacing w:val="-2"/>
        </w:rPr>
        <w:t xml:space="preserve">рассуждение-размышление) </w:t>
      </w:r>
      <w:r>
        <w:t>объѐмом</w:t>
      </w:r>
      <w:r>
        <w:rPr>
          <w:spacing w:val="40"/>
        </w:rPr>
        <w:t xml:space="preserve"> </w:t>
      </w:r>
      <w:r>
        <w:t>не</w:t>
      </w:r>
      <w:r>
        <w:rPr>
          <w:spacing w:val="40"/>
        </w:rPr>
        <w:t xml:space="preserve"> </w:t>
      </w:r>
      <w:r>
        <w:t>менее</w:t>
      </w:r>
      <w:r>
        <w:rPr>
          <w:spacing w:val="40"/>
        </w:rPr>
        <w:t xml:space="preserve"> </w:t>
      </w:r>
      <w:r>
        <w:rPr>
          <w:position w:val="1"/>
        </w:rPr>
        <w:t>230</w:t>
      </w:r>
      <w:r>
        <w:rPr>
          <w:spacing w:val="40"/>
          <w:position w:val="1"/>
        </w:rPr>
        <w:t xml:space="preserve"> </w:t>
      </w:r>
      <w:r>
        <w:rPr>
          <w:position w:val="1"/>
        </w:rPr>
        <w:t>слов:</w:t>
      </w:r>
      <w:r>
        <w:rPr>
          <w:spacing w:val="71"/>
          <w:position w:val="1"/>
        </w:rPr>
        <w:t xml:space="preserve"> </w:t>
      </w:r>
      <w:r>
        <w:rPr>
          <w:position w:val="1"/>
        </w:rPr>
        <w:t>устно</w:t>
      </w:r>
      <w:r>
        <w:rPr>
          <w:spacing w:val="40"/>
          <w:position w:val="1"/>
        </w:rPr>
        <w:t xml:space="preserve"> </w:t>
      </w:r>
      <w:r>
        <w:rPr>
          <w:position w:val="1"/>
        </w:rPr>
        <w:t>и</w:t>
      </w:r>
      <w:r>
        <w:rPr>
          <w:spacing w:val="68"/>
          <w:position w:val="1"/>
        </w:rPr>
        <w:t xml:space="preserve"> </w:t>
      </w:r>
      <w:r>
        <w:rPr>
          <w:position w:val="1"/>
        </w:rPr>
        <w:t>письменно</w:t>
      </w:r>
      <w:r>
        <w:rPr>
          <w:spacing w:val="40"/>
          <w:position w:val="1"/>
        </w:rPr>
        <w:t xml:space="preserve"> </w:t>
      </w:r>
      <w:r>
        <w:rPr>
          <w:position w:val="1"/>
        </w:rPr>
        <w:t>формулировать</w:t>
      </w:r>
      <w:r>
        <w:rPr>
          <w:spacing w:val="76"/>
          <w:position w:val="1"/>
        </w:rPr>
        <w:t xml:space="preserve"> </w:t>
      </w:r>
      <w:r>
        <w:rPr>
          <w:position w:val="1"/>
        </w:rPr>
        <w:t>тему</w:t>
      </w:r>
      <w:r>
        <w:rPr>
          <w:spacing w:val="40"/>
          <w:position w:val="1"/>
        </w:rPr>
        <w:t xml:space="preserve"> </w:t>
      </w:r>
      <w:r>
        <w:rPr>
          <w:position w:val="1"/>
        </w:rPr>
        <w:t>и</w:t>
      </w:r>
      <w:r>
        <w:rPr>
          <w:spacing w:val="68"/>
          <w:position w:val="1"/>
        </w:rPr>
        <w:t xml:space="preserve"> </w:t>
      </w:r>
      <w:r>
        <w:rPr>
          <w:position w:val="1"/>
        </w:rPr>
        <w:t>главную</w:t>
      </w:r>
      <w:r>
        <w:rPr>
          <w:spacing w:val="68"/>
          <w:position w:val="1"/>
        </w:rPr>
        <w:t xml:space="preserve"> </w:t>
      </w:r>
      <w:r>
        <w:rPr>
          <w:position w:val="1"/>
        </w:rPr>
        <w:t xml:space="preserve">мысль </w:t>
      </w:r>
      <w:r>
        <w:t>текста,</w:t>
      </w:r>
      <w:r>
        <w:rPr>
          <w:spacing w:val="28"/>
        </w:rPr>
        <w:t xml:space="preserve"> </w:t>
      </w:r>
      <w:r>
        <w:t>формулировать</w:t>
      </w:r>
      <w:r>
        <w:rPr>
          <w:spacing w:val="37"/>
        </w:rPr>
        <w:t xml:space="preserve"> </w:t>
      </w:r>
      <w:r>
        <w:t>вопросы</w:t>
      </w:r>
      <w:r>
        <w:rPr>
          <w:spacing w:val="18"/>
        </w:rPr>
        <w:t xml:space="preserve"> </w:t>
      </w:r>
      <w:r>
        <w:t>по</w:t>
      </w:r>
      <w:r>
        <w:rPr>
          <w:spacing w:val="18"/>
        </w:rPr>
        <w:t xml:space="preserve"> </w:t>
      </w:r>
      <w:r>
        <w:t>содержанию</w:t>
      </w:r>
      <w:r>
        <w:rPr>
          <w:spacing w:val="37"/>
        </w:rPr>
        <w:t xml:space="preserve"> </w:t>
      </w:r>
      <w:r>
        <w:t>текста</w:t>
      </w:r>
      <w:r>
        <w:rPr>
          <w:spacing w:val="33"/>
        </w:rPr>
        <w:t xml:space="preserve"> </w:t>
      </w:r>
      <w:r>
        <w:t>и</w:t>
      </w:r>
      <w:r>
        <w:rPr>
          <w:spacing w:val="34"/>
        </w:rPr>
        <w:t xml:space="preserve"> </w:t>
      </w:r>
      <w:r>
        <w:t>отвечать</w:t>
      </w:r>
      <w:r>
        <w:rPr>
          <w:spacing w:val="36"/>
        </w:rPr>
        <w:t xml:space="preserve"> </w:t>
      </w:r>
      <w:r>
        <w:t>на</w:t>
      </w:r>
      <w:r>
        <w:rPr>
          <w:spacing w:val="23"/>
        </w:rPr>
        <w:t xml:space="preserve"> </w:t>
      </w:r>
      <w:r>
        <w:t>них,</w:t>
      </w:r>
      <w:r>
        <w:rPr>
          <w:spacing w:val="20"/>
        </w:rPr>
        <w:t xml:space="preserve"> </w:t>
      </w:r>
      <w:r>
        <w:t>подробно,</w:t>
      </w:r>
      <w:r>
        <w:rPr>
          <w:spacing w:val="34"/>
        </w:rPr>
        <w:t xml:space="preserve"> </w:t>
      </w:r>
      <w:r>
        <w:t>сжато и</w:t>
      </w:r>
      <w:r>
        <w:rPr>
          <w:spacing w:val="40"/>
        </w:rPr>
        <w:t xml:space="preserve"> </w:t>
      </w:r>
      <w:r>
        <w:t>выборочно</w:t>
      </w:r>
      <w:r>
        <w:rPr>
          <w:spacing w:val="40"/>
        </w:rPr>
        <w:t xml:space="preserve"> </w:t>
      </w:r>
      <w:r>
        <w:t>передавать</w:t>
      </w:r>
      <w:r>
        <w:rPr>
          <w:spacing w:val="40"/>
        </w:rPr>
        <w:t xml:space="preserve"> </w:t>
      </w:r>
      <w:r>
        <w:t>в</w:t>
      </w:r>
      <w:r>
        <w:rPr>
          <w:spacing w:val="80"/>
        </w:rPr>
        <w:t xml:space="preserve"> </w:t>
      </w:r>
      <w:r>
        <w:t>устной</w:t>
      </w:r>
      <w:r>
        <w:rPr>
          <w:spacing w:val="80"/>
        </w:rPr>
        <w:t xml:space="preserve"> </w:t>
      </w:r>
      <w:r>
        <w:t>и</w:t>
      </w:r>
      <w:r>
        <w:rPr>
          <w:spacing w:val="40"/>
        </w:rPr>
        <w:t xml:space="preserve"> </w:t>
      </w:r>
      <w:r>
        <w:t>письменной</w:t>
      </w:r>
      <w:r>
        <w:rPr>
          <w:spacing w:val="80"/>
        </w:rPr>
        <w:t xml:space="preserve"> </w:t>
      </w:r>
      <w:r>
        <w:t>форме</w:t>
      </w:r>
      <w:r>
        <w:rPr>
          <w:spacing w:val="80"/>
        </w:rPr>
        <w:t xml:space="preserve"> </w:t>
      </w:r>
      <w:r>
        <w:t>содержание</w:t>
      </w:r>
      <w:r>
        <w:rPr>
          <w:spacing w:val="40"/>
        </w:rPr>
        <w:t xml:space="preserve"> </w:t>
      </w:r>
      <w:r>
        <w:t>прослушанных</w:t>
      </w:r>
    </w:p>
    <w:p w:rsidR="000C0C23" w:rsidRDefault="00692F60">
      <w:pPr>
        <w:pStyle w:val="a3"/>
        <w:spacing w:before="2" w:line="292" w:lineRule="auto"/>
        <w:ind w:left="349" w:right="570" w:hanging="24"/>
        <w:jc w:val="right"/>
      </w:pPr>
      <w:r>
        <w:t>публицистических</w:t>
      </w:r>
      <w:r>
        <w:rPr>
          <w:spacing w:val="80"/>
        </w:rPr>
        <w:t xml:space="preserve"> </w:t>
      </w:r>
      <w:r>
        <w:t>текстов</w:t>
      </w:r>
      <w:r>
        <w:rPr>
          <w:spacing w:val="80"/>
        </w:rPr>
        <w:t xml:space="preserve"> </w:t>
      </w:r>
      <w:r>
        <w:t>(для</w:t>
      </w:r>
      <w:r>
        <w:rPr>
          <w:spacing w:val="80"/>
        </w:rPr>
        <w:t xml:space="preserve"> </w:t>
      </w:r>
      <w:r>
        <w:t>подробного</w:t>
      </w:r>
      <w:r>
        <w:rPr>
          <w:spacing w:val="40"/>
        </w:rPr>
        <w:t xml:space="preserve"> </w:t>
      </w:r>
      <w:r>
        <w:t>изложения</w:t>
      </w:r>
      <w:r>
        <w:rPr>
          <w:spacing w:val="80"/>
        </w:rPr>
        <w:t xml:space="preserve"> </w:t>
      </w:r>
      <w:r>
        <w:t>объѐм</w:t>
      </w:r>
      <w:r>
        <w:rPr>
          <w:spacing w:val="80"/>
        </w:rPr>
        <w:t xml:space="preserve"> </w:t>
      </w:r>
      <w:r>
        <w:t>исходного</w:t>
      </w:r>
      <w:r>
        <w:rPr>
          <w:spacing w:val="40"/>
        </w:rPr>
        <w:t xml:space="preserve"> </w:t>
      </w:r>
      <w:r>
        <w:t>текста</w:t>
      </w:r>
      <w:r>
        <w:rPr>
          <w:spacing w:val="80"/>
        </w:rPr>
        <w:t xml:space="preserve"> </w:t>
      </w:r>
      <w:r>
        <w:t>должен составлять</w:t>
      </w:r>
      <w:r>
        <w:rPr>
          <w:spacing w:val="18"/>
        </w:rPr>
        <w:t xml:space="preserve"> </w:t>
      </w:r>
      <w:r>
        <w:t>не</w:t>
      </w:r>
      <w:r>
        <w:rPr>
          <w:spacing w:val="9"/>
        </w:rPr>
        <w:t xml:space="preserve"> </w:t>
      </w:r>
      <w:r>
        <w:t>менее</w:t>
      </w:r>
      <w:r>
        <w:rPr>
          <w:spacing w:val="9"/>
        </w:rPr>
        <w:t xml:space="preserve"> </w:t>
      </w:r>
      <w:r>
        <w:t>180</w:t>
      </w:r>
      <w:r>
        <w:rPr>
          <w:spacing w:val="23"/>
        </w:rPr>
        <w:t xml:space="preserve"> </w:t>
      </w:r>
      <w:r>
        <w:t>слов,</w:t>
      </w:r>
      <w:r>
        <w:rPr>
          <w:spacing w:val="24"/>
        </w:rPr>
        <w:t xml:space="preserve"> </w:t>
      </w:r>
      <w:r>
        <w:t>для</w:t>
      </w:r>
      <w:r>
        <w:rPr>
          <w:spacing w:val="22"/>
        </w:rPr>
        <w:t xml:space="preserve"> </w:t>
      </w:r>
      <w:r>
        <w:t>сжатого</w:t>
      </w:r>
      <w:r>
        <w:rPr>
          <w:spacing w:val="19"/>
        </w:rPr>
        <w:t xml:space="preserve"> </w:t>
      </w:r>
      <w:r>
        <w:t>и</w:t>
      </w:r>
      <w:r>
        <w:rPr>
          <w:spacing w:val="18"/>
        </w:rPr>
        <w:t xml:space="preserve"> </w:t>
      </w:r>
      <w:r>
        <w:t>выборочного</w:t>
      </w:r>
      <w:r>
        <w:rPr>
          <w:spacing w:val="19"/>
        </w:rPr>
        <w:t xml:space="preserve"> </w:t>
      </w:r>
      <w:r>
        <w:t>изложения</w:t>
      </w:r>
      <w:r>
        <w:rPr>
          <w:spacing w:val="38"/>
        </w:rPr>
        <w:t xml:space="preserve"> </w:t>
      </w:r>
      <w:r>
        <w:t>–</w:t>
      </w:r>
      <w:r>
        <w:rPr>
          <w:spacing w:val="22"/>
        </w:rPr>
        <w:t xml:space="preserve"> </w:t>
      </w:r>
      <w:r>
        <w:t>не</w:t>
      </w:r>
      <w:r>
        <w:rPr>
          <w:spacing w:val="14"/>
        </w:rPr>
        <w:t xml:space="preserve"> </w:t>
      </w:r>
      <w:r>
        <w:t>менее</w:t>
      </w:r>
      <w:r>
        <w:rPr>
          <w:spacing w:val="21"/>
        </w:rPr>
        <w:t xml:space="preserve"> </w:t>
      </w:r>
      <w:r>
        <w:t>200</w:t>
      </w:r>
      <w:r>
        <w:rPr>
          <w:spacing w:val="24"/>
        </w:rPr>
        <w:t xml:space="preserve"> </w:t>
      </w:r>
      <w:r>
        <w:rPr>
          <w:spacing w:val="-2"/>
        </w:rPr>
        <w:t>слов).</w:t>
      </w:r>
    </w:p>
    <w:p w:rsidR="000C0C23" w:rsidRDefault="00692F60">
      <w:pPr>
        <w:pStyle w:val="a3"/>
        <w:spacing w:line="288" w:lineRule="auto"/>
        <w:ind w:left="287" w:right="606"/>
      </w:pPr>
      <w:r>
        <w:t>Осуществлять</w:t>
      </w:r>
      <w:r>
        <w:rPr>
          <w:spacing w:val="40"/>
        </w:rPr>
        <w:t xml:space="preserve"> </w:t>
      </w:r>
      <w:r>
        <w:t>выбор</w:t>
      </w:r>
      <w:r>
        <w:rPr>
          <w:spacing w:val="40"/>
        </w:rPr>
        <w:t xml:space="preserve"> </w:t>
      </w:r>
      <w:r>
        <w:t>языковых</w:t>
      </w:r>
      <w:r>
        <w:rPr>
          <w:spacing w:val="40"/>
        </w:rPr>
        <w:t xml:space="preserve"> </w:t>
      </w:r>
      <w:r>
        <w:t>средств</w:t>
      </w:r>
      <w:r>
        <w:rPr>
          <w:spacing w:val="40"/>
        </w:rPr>
        <w:t xml:space="preserve"> </w:t>
      </w:r>
      <w:r>
        <w:t>для</w:t>
      </w:r>
      <w:r>
        <w:rPr>
          <w:spacing w:val="40"/>
        </w:rPr>
        <w:t xml:space="preserve"> </w:t>
      </w:r>
      <w:r>
        <w:t>создания</w:t>
      </w:r>
      <w:r>
        <w:rPr>
          <w:spacing w:val="40"/>
        </w:rPr>
        <w:t xml:space="preserve"> </w:t>
      </w:r>
      <w:r>
        <w:t>высказывания</w:t>
      </w:r>
      <w:r>
        <w:rPr>
          <w:spacing w:val="40"/>
        </w:rPr>
        <w:t xml:space="preserve"> </w:t>
      </w:r>
      <w:r>
        <w:t>в</w:t>
      </w:r>
      <w:r>
        <w:rPr>
          <w:spacing w:val="40"/>
        </w:rPr>
        <w:t xml:space="preserve"> </w:t>
      </w:r>
      <w:r>
        <w:t>соответствии с целью,</w:t>
      </w:r>
      <w:r>
        <w:rPr>
          <w:spacing w:val="40"/>
        </w:rPr>
        <w:t xml:space="preserve"> </w:t>
      </w:r>
      <w:r>
        <w:t>темой</w:t>
      </w:r>
      <w:r>
        <w:rPr>
          <w:spacing w:val="40"/>
        </w:rPr>
        <w:t xml:space="preserve"> </w:t>
      </w:r>
      <w:r>
        <w:t>и</w:t>
      </w:r>
      <w:r>
        <w:rPr>
          <w:spacing w:val="40"/>
        </w:rPr>
        <w:t xml:space="preserve"> </w:t>
      </w:r>
      <w:r>
        <w:t>коммуникативным замыслом.</w:t>
      </w:r>
    </w:p>
    <w:p w:rsidR="000C0C23" w:rsidRDefault="00692F60">
      <w:pPr>
        <w:pStyle w:val="a3"/>
        <w:spacing w:line="288" w:lineRule="auto"/>
        <w:ind w:left="287" w:right="565"/>
      </w:pPr>
      <w:r>
        <w:t>Соблюдать в устной речи и при письме нормы современного русского литературного языка, в том числе во время списывания текста объѐмом 110–120 слов, словарного диктанта объѐмом 25-30 слов, диктанта на основе связного текста объѐмом 110–120 слов,</w:t>
      </w:r>
      <w:r>
        <w:rPr>
          <w:spacing w:val="80"/>
        </w:rPr>
        <w:t xml:space="preserve"> </w:t>
      </w:r>
      <w:r>
        <w:t>составленного с учѐтом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w:t>
      </w:r>
      <w:r>
        <w:rPr>
          <w:spacing w:val="40"/>
        </w:rPr>
        <w:t xml:space="preserve"> </w:t>
      </w:r>
      <w:r>
        <w:t>написаниями),</w:t>
      </w:r>
      <w:r>
        <w:rPr>
          <w:spacing w:val="40"/>
        </w:rPr>
        <w:t xml:space="preserve"> </w:t>
      </w:r>
      <w:r>
        <w:t>соблюдать</w:t>
      </w:r>
      <w:r>
        <w:rPr>
          <w:spacing w:val="40"/>
        </w:rPr>
        <w:t xml:space="preserve"> </w:t>
      </w:r>
      <w:r>
        <w:t>при</w:t>
      </w:r>
      <w:r>
        <w:rPr>
          <w:spacing w:val="40"/>
        </w:rPr>
        <w:t xml:space="preserve"> </w:t>
      </w:r>
      <w:r>
        <w:t>письме</w:t>
      </w:r>
      <w:r>
        <w:rPr>
          <w:spacing w:val="40"/>
        </w:rPr>
        <w:t xml:space="preserve"> </w:t>
      </w:r>
      <w:r>
        <w:t>правила</w:t>
      </w:r>
      <w:r>
        <w:rPr>
          <w:spacing w:val="40"/>
        </w:rPr>
        <w:t xml:space="preserve"> </w:t>
      </w:r>
      <w:r>
        <w:t>речевого</w:t>
      </w:r>
      <w:r>
        <w:rPr>
          <w:spacing w:val="40"/>
        </w:rPr>
        <w:t xml:space="preserve"> </w:t>
      </w:r>
      <w:r>
        <w:t>этикета.</w:t>
      </w:r>
    </w:p>
    <w:p w:rsidR="000C0C23" w:rsidRDefault="00692F60">
      <w:pPr>
        <w:pStyle w:val="a3"/>
        <w:ind w:left="993" w:firstLine="0"/>
        <w:jc w:val="left"/>
      </w:pPr>
      <w:r>
        <w:rPr>
          <w:spacing w:val="-2"/>
        </w:rPr>
        <w:t>Текст.</w:t>
      </w:r>
    </w:p>
    <w:p w:rsidR="000C0C23" w:rsidRDefault="00692F60">
      <w:pPr>
        <w:pStyle w:val="a3"/>
        <w:spacing w:before="47" w:line="290" w:lineRule="auto"/>
        <w:ind w:left="287" w:right="580"/>
      </w:pPr>
      <w:r>
        <w:t>Анализировать</w:t>
      </w:r>
      <w:r>
        <w:rPr>
          <w:spacing w:val="40"/>
        </w:rPr>
        <w:t xml:space="preserve"> </w:t>
      </w:r>
      <w:r>
        <w:t>текст</w:t>
      </w:r>
      <w:r>
        <w:rPr>
          <w:spacing w:val="40"/>
        </w:rPr>
        <w:t xml:space="preserve"> </w:t>
      </w:r>
      <w:r>
        <w:t>с</w:t>
      </w:r>
      <w:r>
        <w:rPr>
          <w:spacing w:val="40"/>
        </w:rPr>
        <w:t xml:space="preserve"> </w:t>
      </w:r>
      <w:r>
        <w:t>точки</w:t>
      </w:r>
      <w:r>
        <w:rPr>
          <w:spacing w:val="40"/>
        </w:rPr>
        <w:t xml:space="preserve"> </w:t>
      </w:r>
      <w:r>
        <w:t>зрения</w:t>
      </w:r>
      <w:r>
        <w:rPr>
          <w:spacing w:val="40"/>
        </w:rPr>
        <w:t xml:space="preserve"> </w:t>
      </w:r>
      <w:r>
        <w:t>его</w:t>
      </w:r>
      <w:r>
        <w:rPr>
          <w:spacing w:val="40"/>
        </w:rPr>
        <w:t xml:space="preserve"> </w:t>
      </w:r>
      <w:r>
        <w:t>соответствия</w:t>
      </w:r>
      <w:r>
        <w:rPr>
          <w:spacing w:val="40"/>
        </w:rPr>
        <w:t xml:space="preserve"> </w:t>
      </w:r>
      <w:r>
        <w:t>основным</w:t>
      </w:r>
      <w:r>
        <w:rPr>
          <w:spacing w:val="40"/>
        </w:rPr>
        <w:t xml:space="preserve"> </w:t>
      </w:r>
      <w:r>
        <w:t>признакам; выявлять его структуру, особенности абзацного членения, языковые средства</w:t>
      </w:r>
      <w:r>
        <w:rPr>
          <w:spacing w:val="40"/>
        </w:rPr>
        <w:t xml:space="preserve"> </w:t>
      </w:r>
      <w:r>
        <w:t>выразительности</w:t>
      </w:r>
      <w:r>
        <w:rPr>
          <w:spacing w:val="40"/>
        </w:rPr>
        <w:t xml:space="preserve"> </w:t>
      </w:r>
      <w:r>
        <w:t>в</w:t>
      </w:r>
      <w:r>
        <w:rPr>
          <w:spacing w:val="40"/>
        </w:rPr>
        <w:t xml:space="preserve"> </w:t>
      </w:r>
      <w:r>
        <w:t>тексте:</w:t>
      </w:r>
      <w:r>
        <w:rPr>
          <w:spacing w:val="40"/>
        </w:rPr>
        <w:t xml:space="preserve"> </w:t>
      </w:r>
      <w:r>
        <w:t>фонетические</w:t>
      </w:r>
      <w:r>
        <w:rPr>
          <w:spacing w:val="40"/>
        </w:rPr>
        <w:t xml:space="preserve"> </w:t>
      </w:r>
      <w:r>
        <w:t>(звукопись),</w:t>
      </w:r>
      <w:r>
        <w:rPr>
          <w:spacing w:val="40"/>
        </w:rPr>
        <w:t xml:space="preserve"> </w:t>
      </w:r>
      <w:r>
        <w:t>словообразовательные,</w:t>
      </w:r>
      <w:r>
        <w:rPr>
          <w:spacing w:val="40"/>
        </w:rPr>
        <w:t xml:space="preserve"> </w:t>
      </w:r>
      <w:r>
        <w:t>лексические.</w:t>
      </w:r>
    </w:p>
    <w:p w:rsidR="000C0C23" w:rsidRDefault="000C0C23">
      <w:pPr>
        <w:pStyle w:val="a3"/>
        <w:spacing w:line="290" w:lineRule="auto"/>
        <w:sectPr w:rsidR="000C0C23">
          <w:pgSz w:w="11910" w:h="16850"/>
          <w:pgMar w:top="1040" w:right="283" w:bottom="1140" w:left="1417" w:header="0" w:footer="829" w:gutter="0"/>
          <w:cols w:space="720"/>
        </w:sectPr>
      </w:pPr>
    </w:p>
    <w:p w:rsidR="000C0C23" w:rsidRDefault="00692F60">
      <w:pPr>
        <w:pStyle w:val="a3"/>
        <w:tabs>
          <w:tab w:val="left" w:pos="2342"/>
          <w:tab w:val="left" w:pos="3701"/>
          <w:tab w:val="left" w:pos="4638"/>
          <w:tab w:val="left" w:pos="5588"/>
          <w:tab w:val="left" w:pos="6150"/>
          <w:tab w:val="left" w:pos="8172"/>
        </w:tabs>
        <w:spacing w:before="72" w:line="292" w:lineRule="auto"/>
        <w:ind w:left="287" w:right="639"/>
        <w:jc w:val="left"/>
      </w:pPr>
      <w:r>
        <w:rPr>
          <w:spacing w:val="-2"/>
        </w:rPr>
        <w:t>Проводить</w:t>
      </w:r>
      <w:r>
        <w:tab/>
      </w:r>
      <w:r>
        <w:rPr>
          <w:spacing w:val="-2"/>
        </w:rPr>
        <w:t>смысловой</w:t>
      </w:r>
      <w:r>
        <w:tab/>
      </w:r>
      <w:r>
        <w:rPr>
          <w:spacing w:val="-2"/>
        </w:rPr>
        <w:t>анализ</w:t>
      </w:r>
      <w:r>
        <w:tab/>
      </w:r>
      <w:r>
        <w:rPr>
          <w:spacing w:val="-2"/>
        </w:rPr>
        <w:t>текста,</w:t>
      </w:r>
      <w:r>
        <w:tab/>
      </w:r>
      <w:r>
        <w:rPr>
          <w:spacing w:val="-4"/>
        </w:rPr>
        <w:t>его</w:t>
      </w:r>
      <w:r>
        <w:tab/>
      </w:r>
      <w:r>
        <w:rPr>
          <w:spacing w:val="-2"/>
        </w:rPr>
        <w:t>композиционных</w:t>
      </w:r>
      <w:r>
        <w:tab/>
      </w:r>
      <w:r>
        <w:rPr>
          <w:spacing w:val="-2"/>
        </w:rPr>
        <w:t xml:space="preserve">особенностей, </w:t>
      </w:r>
      <w:r>
        <w:t>определять количество микротем и абзацев.</w:t>
      </w:r>
    </w:p>
    <w:p w:rsidR="000C0C23" w:rsidRDefault="00692F60">
      <w:pPr>
        <w:pStyle w:val="a3"/>
        <w:spacing w:before="7"/>
        <w:ind w:left="993" w:firstLine="0"/>
        <w:jc w:val="left"/>
      </w:pPr>
      <w:r>
        <w:t>Выявлять</w:t>
      </w:r>
      <w:r>
        <w:rPr>
          <w:spacing w:val="67"/>
          <w:w w:val="150"/>
        </w:rPr>
        <w:t xml:space="preserve"> </w:t>
      </w:r>
      <w:r>
        <w:t>лексические</w:t>
      </w:r>
      <w:r>
        <w:rPr>
          <w:spacing w:val="57"/>
          <w:w w:val="150"/>
        </w:rPr>
        <w:t xml:space="preserve"> </w:t>
      </w:r>
      <w:r>
        <w:t>и</w:t>
      </w:r>
      <w:r>
        <w:rPr>
          <w:spacing w:val="62"/>
          <w:w w:val="150"/>
        </w:rPr>
        <w:t xml:space="preserve"> </w:t>
      </w:r>
      <w:r>
        <w:t>грамматические</w:t>
      </w:r>
      <w:r>
        <w:rPr>
          <w:spacing w:val="63"/>
          <w:w w:val="150"/>
        </w:rPr>
        <w:t xml:space="preserve"> </w:t>
      </w:r>
      <w:r>
        <w:t>средства</w:t>
      </w:r>
      <w:r>
        <w:rPr>
          <w:spacing w:val="67"/>
          <w:w w:val="150"/>
        </w:rPr>
        <w:t xml:space="preserve"> </w:t>
      </w:r>
      <w:r>
        <w:t>связи</w:t>
      </w:r>
      <w:r>
        <w:rPr>
          <w:spacing w:val="65"/>
          <w:w w:val="150"/>
        </w:rPr>
        <w:t xml:space="preserve"> </w:t>
      </w:r>
      <w:r>
        <w:t>предложений</w:t>
      </w:r>
      <w:r>
        <w:rPr>
          <w:spacing w:val="66"/>
          <w:w w:val="150"/>
        </w:rPr>
        <w:t xml:space="preserve"> </w:t>
      </w:r>
      <w:r>
        <w:t>и</w:t>
      </w:r>
      <w:r>
        <w:rPr>
          <w:spacing w:val="56"/>
          <w:w w:val="150"/>
        </w:rPr>
        <w:t xml:space="preserve"> </w:t>
      </w:r>
      <w:r>
        <w:rPr>
          <w:spacing w:val="-2"/>
        </w:rPr>
        <w:t>частей</w:t>
      </w:r>
    </w:p>
    <w:p w:rsidR="000C0C23" w:rsidRDefault="00692F60">
      <w:pPr>
        <w:pStyle w:val="a3"/>
        <w:spacing w:before="38"/>
        <w:ind w:left="287" w:firstLine="0"/>
        <w:jc w:val="left"/>
      </w:pPr>
      <w:r>
        <w:rPr>
          <w:spacing w:val="-2"/>
        </w:rPr>
        <w:t>текста.</w:t>
      </w:r>
    </w:p>
    <w:p w:rsidR="000C0C23" w:rsidRDefault="00692F60">
      <w:pPr>
        <w:pStyle w:val="a3"/>
        <w:tabs>
          <w:tab w:val="left" w:pos="2323"/>
          <w:tab w:val="left" w:pos="3317"/>
          <w:tab w:val="left" w:pos="4714"/>
          <w:tab w:val="left" w:pos="7865"/>
          <w:tab w:val="left" w:pos="8762"/>
          <w:tab w:val="left" w:pos="9536"/>
        </w:tabs>
        <w:spacing w:before="58"/>
        <w:ind w:left="993" w:firstLine="0"/>
        <w:jc w:val="left"/>
      </w:pPr>
      <w:r>
        <w:rPr>
          <w:spacing w:val="-2"/>
        </w:rPr>
        <w:t>Создавать</w:t>
      </w:r>
      <w:r>
        <w:tab/>
      </w:r>
      <w:r>
        <w:rPr>
          <w:spacing w:val="-2"/>
        </w:rPr>
        <w:t>тексты</w:t>
      </w:r>
      <w:r>
        <w:tab/>
      </w:r>
      <w:r>
        <w:rPr>
          <w:spacing w:val="-2"/>
        </w:rPr>
        <w:t>различных</w:t>
      </w:r>
      <w:r>
        <w:tab/>
        <w:t>функционально-</w:t>
      </w:r>
      <w:r>
        <w:rPr>
          <w:spacing w:val="-2"/>
        </w:rPr>
        <w:t>смысловых</w:t>
      </w:r>
      <w:r>
        <w:tab/>
      </w:r>
      <w:r>
        <w:rPr>
          <w:spacing w:val="-2"/>
        </w:rPr>
        <w:t>типов</w:t>
      </w:r>
      <w:r>
        <w:tab/>
      </w:r>
      <w:r>
        <w:rPr>
          <w:spacing w:val="-4"/>
        </w:rPr>
        <w:t>речи</w:t>
      </w:r>
      <w:r>
        <w:tab/>
      </w:r>
      <w:r>
        <w:rPr>
          <w:spacing w:val="-10"/>
        </w:rPr>
        <w:t>с</w:t>
      </w:r>
    </w:p>
    <w:p w:rsidR="000C0C23" w:rsidRDefault="00692F60">
      <w:pPr>
        <w:pStyle w:val="a3"/>
        <w:spacing w:before="47" w:line="290" w:lineRule="auto"/>
        <w:ind w:left="287" w:right="579" w:firstLine="0"/>
      </w:pPr>
      <w:r>
        <w:t>использованием жизненного и читательского опыта, произведений искусства (в том числе сочинения-миниатюры объѐмом 6 и более предложений, сочинения объѐмом не менее 150 слов</w:t>
      </w:r>
      <w:r>
        <w:rPr>
          <w:spacing w:val="40"/>
        </w:rPr>
        <w:t xml:space="preserve"> </w:t>
      </w:r>
      <w:r>
        <w:t>с</w:t>
      </w:r>
      <w:r>
        <w:rPr>
          <w:spacing w:val="40"/>
        </w:rPr>
        <w:t xml:space="preserve"> </w:t>
      </w:r>
      <w:r>
        <w:t>учѐтом</w:t>
      </w:r>
      <w:r>
        <w:rPr>
          <w:spacing w:val="40"/>
        </w:rPr>
        <w:t xml:space="preserve"> </w:t>
      </w:r>
      <w:r>
        <w:t>стиля</w:t>
      </w:r>
      <w:r>
        <w:rPr>
          <w:spacing w:val="40"/>
        </w:rPr>
        <w:t xml:space="preserve"> </w:t>
      </w:r>
      <w:r>
        <w:t>и</w:t>
      </w:r>
      <w:r>
        <w:rPr>
          <w:spacing w:val="40"/>
        </w:rPr>
        <w:t xml:space="preserve"> </w:t>
      </w:r>
      <w:r>
        <w:t>жанра</w:t>
      </w:r>
      <w:r>
        <w:rPr>
          <w:spacing w:val="40"/>
        </w:rPr>
        <w:t xml:space="preserve"> </w:t>
      </w:r>
      <w:r>
        <w:t>сочинения,</w:t>
      </w:r>
      <w:r>
        <w:rPr>
          <w:spacing w:val="40"/>
        </w:rPr>
        <w:t xml:space="preserve"> </w:t>
      </w:r>
      <w:r>
        <w:t>характера</w:t>
      </w:r>
      <w:r>
        <w:rPr>
          <w:spacing w:val="40"/>
        </w:rPr>
        <w:t xml:space="preserve"> </w:t>
      </w:r>
      <w:r>
        <w:t>темы).</w:t>
      </w:r>
    </w:p>
    <w:p w:rsidR="000C0C23" w:rsidRDefault="00692F60">
      <w:pPr>
        <w:pStyle w:val="a3"/>
        <w:spacing w:line="288" w:lineRule="auto"/>
        <w:ind w:left="287" w:right="563"/>
      </w:pPr>
      <w:r>
        <w:t>Работать с текстом: составлять план прочитанного текста (простой, сложный; назывной,</w:t>
      </w:r>
      <w:r>
        <w:rPr>
          <w:spacing w:val="30"/>
        </w:rPr>
        <w:t xml:space="preserve"> </w:t>
      </w:r>
      <w:r>
        <w:t>вопросный,</w:t>
      </w:r>
      <w:r>
        <w:rPr>
          <w:spacing w:val="40"/>
        </w:rPr>
        <w:t xml:space="preserve"> </w:t>
      </w:r>
      <w:r>
        <w:t>тезисный)</w:t>
      </w:r>
      <w:r>
        <w:rPr>
          <w:spacing w:val="35"/>
        </w:rPr>
        <w:t xml:space="preserve"> </w:t>
      </w:r>
      <w:r>
        <w:t>с</w:t>
      </w:r>
      <w:r>
        <w:rPr>
          <w:spacing w:val="27"/>
        </w:rPr>
        <w:t xml:space="preserve"> </w:t>
      </w:r>
      <w:r>
        <w:t>целью</w:t>
      </w:r>
      <w:r>
        <w:rPr>
          <w:spacing w:val="39"/>
        </w:rPr>
        <w:t xml:space="preserve"> </w:t>
      </w:r>
      <w:r>
        <w:t>дальнейшего</w:t>
      </w:r>
      <w:r>
        <w:rPr>
          <w:spacing w:val="25"/>
        </w:rPr>
        <w:t xml:space="preserve"> </w:t>
      </w:r>
      <w:r>
        <w:t>воспроизведения</w:t>
      </w:r>
      <w:r>
        <w:rPr>
          <w:spacing w:val="35"/>
        </w:rPr>
        <w:t xml:space="preserve"> </w:t>
      </w:r>
      <w:r>
        <w:t>содержания</w:t>
      </w:r>
      <w:r>
        <w:rPr>
          <w:spacing w:val="35"/>
        </w:rPr>
        <w:t xml:space="preserve"> </w:t>
      </w:r>
      <w:r>
        <w:t>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w:t>
      </w:r>
      <w:r>
        <w:rPr>
          <w:spacing w:val="80"/>
        </w:rPr>
        <w:t xml:space="preserve"> </w:t>
      </w:r>
      <w:r>
        <w:t>том числе из лингвистических словарей и справочной литературы, и использовать еѐ в учебной деятельности.</w:t>
      </w:r>
    </w:p>
    <w:p w:rsidR="000C0C23" w:rsidRDefault="00692F60">
      <w:pPr>
        <w:pStyle w:val="a3"/>
        <w:ind w:left="993" w:firstLine="0"/>
      </w:pPr>
      <w:r>
        <w:t>Представлять</w:t>
      </w:r>
      <w:r>
        <w:rPr>
          <w:spacing w:val="28"/>
        </w:rPr>
        <w:t xml:space="preserve"> </w:t>
      </w:r>
      <w:r>
        <w:t>сообщение</w:t>
      </w:r>
      <w:r>
        <w:rPr>
          <w:spacing w:val="25"/>
        </w:rPr>
        <w:t xml:space="preserve"> </w:t>
      </w:r>
      <w:r>
        <w:t>на</w:t>
      </w:r>
      <w:r>
        <w:rPr>
          <w:spacing w:val="24"/>
        </w:rPr>
        <w:t xml:space="preserve"> </w:t>
      </w:r>
      <w:r>
        <w:t>заданную</w:t>
      </w:r>
      <w:r>
        <w:rPr>
          <w:spacing w:val="36"/>
        </w:rPr>
        <w:t xml:space="preserve"> </w:t>
      </w:r>
      <w:r>
        <w:t>тему</w:t>
      </w:r>
      <w:r>
        <w:rPr>
          <w:spacing w:val="13"/>
        </w:rPr>
        <w:t xml:space="preserve"> </w:t>
      </w:r>
      <w:r>
        <w:t>в</w:t>
      </w:r>
      <w:r>
        <w:rPr>
          <w:spacing w:val="35"/>
        </w:rPr>
        <w:t xml:space="preserve"> </w:t>
      </w:r>
      <w:r>
        <w:t>виде</w:t>
      </w:r>
      <w:r>
        <w:rPr>
          <w:spacing w:val="16"/>
        </w:rPr>
        <w:t xml:space="preserve"> </w:t>
      </w:r>
      <w:r>
        <w:rPr>
          <w:spacing w:val="-2"/>
        </w:rPr>
        <w:t>презентации.</w:t>
      </w:r>
    </w:p>
    <w:p w:rsidR="000C0C23" w:rsidRDefault="00692F60">
      <w:pPr>
        <w:pStyle w:val="a3"/>
        <w:spacing w:before="54" w:line="288" w:lineRule="auto"/>
        <w:ind w:left="287" w:right="579"/>
      </w:pPr>
      <w:r>
        <w:t>Представлять содержание научно-учебного текста в виде таблицы, схемы; представлять</w:t>
      </w:r>
      <w:r>
        <w:rPr>
          <w:spacing w:val="40"/>
        </w:rPr>
        <w:t xml:space="preserve"> </w:t>
      </w:r>
      <w:r>
        <w:t>содержание</w:t>
      </w:r>
      <w:r>
        <w:rPr>
          <w:spacing w:val="40"/>
        </w:rPr>
        <w:t xml:space="preserve"> </w:t>
      </w:r>
      <w:r>
        <w:t>таблицы,</w:t>
      </w:r>
      <w:r>
        <w:rPr>
          <w:spacing w:val="40"/>
        </w:rPr>
        <w:t xml:space="preserve"> </w:t>
      </w:r>
      <w:r>
        <w:t>схемы</w:t>
      </w:r>
      <w:r>
        <w:rPr>
          <w:spacing w:val="40"/>
        </w:rPr>
        <w:t xml:space="preserve"> </w:t>
      </w:r>
      <w:r>
        <w:t>в</w:t>
      </w:r>
      <w:r>
        <w:rPr>
          <w:spacing w:val="40"/>
        </w:rPr>
        <w:t xml:space="preserve"> </w:t>
      </w:r>
      <w:r>
        <w:t>виде</w:t>
      </w:r>
      <w:r>
        <w:rPr>
          <w:spacing w:val="40"/>
        </w:rPr>
        <w:t xml:space="preserve"> </w:t>
      </w:r>
      <w:r>
        <w:t>текста.</w:t>
      </w:r>
    </w:p>
    <w:p w:rsidR="000C0C23" w:rsidRDefault="00692F60">
      <w:pPr>
        <w:pStyle w:val="a3"/>
        <w:spacing w:line="290" w:lineRule="auto"/>
        <w:ind w:left="287" w:right="573"/>
      </w:pPr>
      <w: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w:t>
      </w:r>
      <w:r>
        <w:rPr>
          <w:spacing w:val="40"/>
        </w:rPr>
        <w:t xml:space="preserve"> </w:t>
      </w:r>
      <w:r>
        <w:t>знаний</w:t>
      </w:r>
      <w:r>
        <w:rPr>
          <w:spacing w:val="40"/>
        </w:rPr>
        <w:t xml:space="preserve"> </w:t>
      </w:r>
      <w:r>
        <w:t>норм</w:t>
      </w:r>
      <w:r>
        <w:rPr>
          <w:spacing w:val="40"/>
        </w:rPr>
        <w:t xml:space="preserve"> </w:t>
      </w:r>
      <w:r>
        <w:t>современного</w:t>
      </w:r>
      <w:r>
        <w:rPr>
          <w:spacing w:val="40"/>
        </w:rPr>
        <w:t xml:space="preserve"> </w:t>
      </w:r>
      <w:r>
        <w:t>русского</w:t>
      </w:r>
      <w:r>
        <w:rPr>
          <w:spacing w:val="40"/>
        </w:rPr>
        <w:t xml:space="preserve"> </w:t>
      </w:r>
      <w:r>
        <w:t>литературного</w:t>
      </w:r>
      <w:r>
        <w:rPr>
          <w:spacing w:val="40"/>
        </w:rPr>
        <w:t xml:space="preserve"> </w:t>
      </w:r>
      <w:r>
        <w:t>языка.</w:t>
      </w:r>
    </w:p>
    <w:p w:rsidR="000C0C23" w:rsidRDefault="00692F60">
      <w:pPr>
        <w:pStyle w:val="a3"/>
        <w:spacing w:line="260" w:lineRule="exact"/>
        <w:ind w:left="993" w:firstLine="0"/>
      </w:pPr>
      <w:r>
        <w:t>Функциональные</w:t>
      </w:r>
      <w:r>
        <w:rPr>
          <w:spacing w:val="31"/>
        </w:rPr>
        <w:t xml:space="preserve"> </w:t>
      </w:r>
      <w:r>
        <w:t>разновидности</w:t>
      </w:r>
      <w:r>
        <w:rPr>
          <w:spacing w:val="35"/>
        </w:rPr>
        <w:t xml:space="preserve"> </w:t>
      </w:r>
      <w:r>
        <w:rPr>
          <w:spacing w:val="-2"/>
        </w:rPr>
        <w:t>языка.</w:t>
      </w:r>
    </w:p>
    <w:p w:rsidR="000C0C23" w:rsidRDefault="00692F60">
      <w:pPr>
        <w:pStyle w:val="a3"/>
        <w:spacing w:before="42" w:line="290" w:lineRule="auto"/>
        <w:ind w:left="287" w:right="571"/>
      </w:pPr>
      <w: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0C0C23" w:rsidRDefault="00692F60">
      <w:pPr>
        <w:pStyle w:val="a3"/>
        <w:spacing w:line="290" w:lineRule="auto"/>
        <w:ind w:left="287" w:right="567"/>
      </w:pPr>
      <w: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w:t>
      </w:r>
      <w:r>
        <w:rPr>
          <w:spacing w:val="40"/>
        </w:rPr>
        <w:t xml:space="preserve"> </w:t>
      </w:r>
      <w:r>
        <w:t>стиля,</w:t>
      </w:r>
      <w:r>
        <w:rPr>
          <w:spacing w:val="40"/>
        </w:rPr>
        <w:t xml:space="preserve"> </w:t>
      </w:r>
      <w:r>
        <w:t>нормы</w:t>
      </w:r>
      <w:r>
        <w:rPr>
          <w:spacing w:val="40"/>
        </w:rPr>
        <w:t xml:space="preserve"> </w:t>
      </w:r>
      <w:r>
        <w:t>построения</w:t>
      </w:r>
      <w:r>
        <w:rPr>
          <w:spacing w:val="40"/>
        </w:rPr>
        <w:t xml:space="preserve"> </w:t>
      </w:r>
      <w:r>
        <w:t>текстов</w:t>
      </w:r>
      <w:r>
        <w:rPr>
          <w:spacing w:val="40"/>
        </w:rPr>
        <w:t xml:space="preserve"> </w:t>
      </w:r>
      <w:r>
        <w:t>публицистического</w:t>
      </w:r>
      <w:r>
        <w:rPr>
          <w:spacing w:val="40"/>
        </w:rPr>
        <w:t xml:space="preserve"> </w:t>
      </w:r>
      <w:r>
        <w:t>стиля, особенности</w:t>
      </w:r>
      <w:r>
        <w:rPr>
          <w:spacing w:val="40"/>
        </w:rPr>
        <w:t xml:space="preserve"> </w:t>
      </w:r>
      <w:r>
        <w:t>жанров</w:t>
      </w:r>
      <w:r>
        <w:rPr>
          <w:spacing w:val="40"/>
        </w:rPr>
        <w:t xml:space="preserve"> </w:t>
      </w:r>
      <w:r>
        <w:t>(интервью,</w:t>
      </w:r>
      <w:r>
        <w:rPr>
          <w:spacing w:val="40"/>
        </w:rPr>
        <w:t xml:space="preserve"> </w:t>
      </w:r>
      <w:r>
        <w:t>репортаж,</w:t>
      </w:r>
      <w:r>
        <w:rPr>
          <w:spacing w:val="40"/>
        </w:rPr>
        <w:t xml:space="preserve"> </w:t>
      </w:r>
      <w:r>
        <w:t>заметка).</w:t>
      </w:r>
    </w:p>
    <w:p w:rsidR="000C0C23" w:rsidRDefault="00692F60">
      <w:pPr>
        <w:pStyle w:val="a3"/>
        <w:spacing w:line="288" w:lineRule="auto"/>
        <w:ind w:left="287" w:right="585"/>
      </w:pPr>
      <w:r>
        <w:t>Создавать тексты публицистического стиля в жанре репортажа, заметки, интервью; оформлять деловые бумаги (инструкция).</w:t>
      </w:r>
    </w:p>
    <w:p w:rsidR="000C0C23" w:rsidRDefault="00692F60">
      <w:pPr>
        <w:pStyle w:val="a3"/>
        <w:spacing w:line="264" w:lineRule="exact"/>
        <w:ind w:left="993" w:firstLine="0"/>
      </w:pPr>
      <w:r>
        <w:t>Владеть</w:t>
      </w:r>
      <w:r>
        <w:rPr>
          <w:spacing w:val="24"/>
        </w:rPr>
        <w:t xml:space="preserve"> </w:t>
      </w:r>
      <w:r>
        <w:t>нормами</w:t>
      </w:r>
      <w:r>
        <w:rPr>
          <w:spacing w:val="32"/>
        </w:rPr>
        <w:t xml:space="preserve"> </w:t>
      </w:r>
      <w:r>
        <w:t>построения</w:t>
      </w:r>
      <w:r>
        <w:rPr>
          <w:spacing w:val="36"/>
        </w:rPr>
        <w:t xml:space="preserve"> </w:t>
      </w:r>
      <w:r>
        <w:t>текстов</w:t>
      </w:r>
      <w:r>
        <w:rPr>
          <w:spacing w:val="32"/>
        </w:rPr>
        <w:t xml:space="preserve"> </w:t>
      </w:r>
      <w:r>
        <w:t>публицистического</w:t>
      </w:r>
      <w:r>
        <w:rPr>
          <w:spacing w:val="29"/>
        </w:rPr>
        <w:t xml:space="preserve"> </w:t>
      </w:r>
      <w:r>
        <w:rPr>
          <w:spacing w:val="-2"/>
        </w:rPr>
        <w:t>стиля.</w:t>
      </w:r>
    </w:p>
    <w:p w:rsidR="000C0C23" w:rsidRDefault="00692F60">
      <w:pPr>
        <w:pStyle w:val="a3"/>
        <w:spacing w:before="40" w:line="292" w:lineRule="auto"/>
        <w:ind w:left="287" w:right="570"/>
      </w:pPr>
      <w:r>
        <w:t>Характеризовать особенности официально-делового стиля (в том числе сферу употребления,</w:t>
      </w:r>
      <w:r>
        <w:rPr>
          <w:spacing w:val="40"/>
        </w:rPr>
        <w:t xml:space="preserve"> </w:t>
      </w:r>
      <w:r>
        <w:t>функции,</w:t>
      </w:r>
      <w:r>
        <w:rPr>
          <w:spacing w:val="40"/>
        </w:rPr>
        <w:t xml:space="preserve"> </w:t>
      </w:r>
      <w:r>
        <w:t>языковые</w:t>
      </w:r>
      <w:r>
        <w:rPr>
          <w:spacing w:val="40"/>
        </w:rPr>
        <w:t xml:space="preserve"> </w:t>
      </w:r>
      <w:r>
        <w:t>особенности),</w:t>
      </w:r>
      <w:r>
        <w:rPr>
          <w:spacing w:val="40"/>
        </w:rPr>
        <w:t xml:space="preserve"> </w:t>
      </w:r>
      <w:r>
        <w:t>особенности</w:t>
      </w:r>
      <w:r>
        <w:rPr>
          <w:spacing w:val="40"/>
        </w:rPr>
        <w:t xml:space="preserve"> </w:t>
      </w:r>
      <w:r>
        <w:t>жанра</w:t>
      </w:r>
      <w:r>
        <w:rPr>
          <w:spacing w:val="40"/>
        </w:rPr>
        <w:t xml:space="preserve"> </w:t>
      </w:r>
      <w:r>
        <w:t>инструкции.</w:t>
      </w:r>
    </w:p>
    <w:p w:rsidR="000C0C23" w:rsidRDefault="00692F60">
      <w:pPr>
        <w:pStyle w:val="a3"/>
        <w:spacing w:line="288" w:lineRule="auto"/>
        <w:ind w:left="287" w:right="583"/>
      </w:pPr>
      <w:r>
        <w:t>Применять знания о функциональных разновидностях языка при выполнении языкового</w:t>
      </w:r>
      <w:r>
        <w:rPr>
          <w:spacing w:val="40"/>
        </w:rPr>
        <w:t xml:space="preserve"> </w:t>
      </w:r>
      <w:r>
        <w:t>анализа</w:t>
      </w:r>
      <w:r>
        <w:rPr>
          <w:spacing w:val="40"/>
        </w:rPr>
        <w:t xml:space="preserve"> </w:t>
      </w:r>
      <w:r>
        <w:t>различных</w:t>
      </w:r>
      <w:r>
        <w:rPr>
          <w:spacing w:val="40"/>
        </w:rPr>
        <w:t xml:space="preserve"> </w:t>
      </w:r>
      <w:r>
        <w:t>видов</w:t>
      </w:r>
      <w:r>
        <w:rPr>
          <w:spacing w:val="40"/>
        </w:rPr>
        <w:t xml:space="preserve"> </w:t>
      </w:r>
      <w:r>
        <w:t>и</w:t>
      </w:r>
      <w:r>
        <w:rPr>
          <w:spacing w:val="40"/>
        </w:rPr>
        <w:t xml:space="preserve"> </w:t>
      </w:r>
      <w:r>
        <w:t>в</w:t>
      </w:r>
      <w:r>
        <w:rPr>
          <w:spacing w:val="40"/>
        </w:rPr>
        <w:t xml:space="preserve"> </w:t>
      </w:r>
      <w:r>
        <w:t>речевой</w:t>
      </w:r>
      <w:r>
        <w:rPr>
          <w:spacing w:val="40"/>
        </w:rPr>
        <w:t xml:space="preserve"> </w:t>
      </w:r>
      <w:r>
        <w:t>практике.</w:t>
      </w:r>
    </w:p>
    <w:p w:rsidR="000C0C23" w:rsidRDefault="00692F60">
      <w:pPr>
        <w:pStyle w:val="a3"/>
        <w:spacing w:line="264" w:lineRule="exact"/>
        <w:ind w:left="993" w:firstLine="0"/>
      </w:pPr>
      <w:r>
        <w:t>Система</w:t>
      </w:r>
      <w:r>
        <w:rPr>
          <w:spacing w:val="30"/>
        </w:rPr>
        <w:t xml:space="preserve"> </w:t>
      </w:r>
      <w:r>
        <w:rPr>
          <w:spacing w:val="-2"/>
        </w:rPr>
        <w:t>языка.</w:t>
      </w:r>
    </w:p>
    <w:p w:rsidR="000C0C23" w:rsidRDefault="00692F60">
      <w:pPr>
        <w:pStyle w:val="a3"/>
        <w:spacing w:before="40" w:line="292" w:lineRule="auto"/>
        <w:ind w:left="287" w:right="602"/>
      </w:pPr>
      <w:r>
        <w:t>Распознавать изученные орфограммы; проводить орфографический анализ слов, применять</w:t>
      </w:r>
      <w:r>
        <w:rPr>
          <w:spacing w:val="40"/>
        </w:rPr>
        <w:t xml:space="preserve"> </w:t>
      </w:r>
      <w:r>
        <w:t>знания</w:t>
      </w:r>
      <w:r>
        <w:rPr>
          <w:spacing w:val="40"/>
        </w:rPr>
        <w:t xml:space="preserve"> </w:t>
      </w:r>
      <w:r>
        <w:t>по</w:t>
      </w:r>
      <w:r>
        <w:rPr>
          <w:spacing w:val="40"/>
        </w:rPr>
        <w:t xml:space="preserve"> </w:t>
      </w:r>
      <w:r>
        <w:t>орфографии</w:t>
      </w:r>
      <w:r>
        <w:rPr>
          <w:spacing w:val="40"/>
        </w:rPr>
        <w:t xml:space="preserve"> </w:t>
      </w:r>
      <w:r>
        <w:t>в</w:t>
      </w:r>
      <w:r>
        <w:rPr>
          <w:spacing w:val="40"/>
        </w:rPr>
        <w:t xml:space="preserve"> </w:t>
      </w:r>
      <w:r>
        <w:t>практике</w:t>
      </w:r>
      <w:r>
        <w:rPr>
          <w:spacing w:val="40"/>
        </w:rPr>
        <w:t xml:space="preserve"> </w:t>
      </w:r>
      <w:r>
        <w:t>правописания.</w:t>
      </w:r>
    </w:p>
    <w:p w:rsidR="000C0C23" w:rsidRDefault="00692F60">
      <w:pPr>
        <w:pStyle w:val="a3"/>
        <w:spacing w:before="8" w:line="288" w:lineRule="auto"/>
        <w:ind w:left="287" w:right="581"/>
      </w:pPr>
      <w:r>
        <w:t>Использовать знания по морфемике и словообразованию при выполнении языкового анализа</w:t>
      </w:r>
      <w:r>
        <w:rPr>
          <w:spacing w:val="40"/>
        </w:rPr>
        <w:t xml:space="preserve"> </w:t>
      </w:r>
      <w:r>
        <w:t>различных видов</w:t>
      </w:r>
      <w:r>
        <w:rPr>
          <w:spacing w:val="40"/>
        </w:rPr>
        <w:t xml:space="preserve"> </w:t>
      </w:r>
      <w:r>
        <w:t>и</w:t>
      </w:r>
      <w:r>
        <w:rPr>
          <w:spacing w:val="40"/>
        </w:rPr>
        <w:t xml:space="preserve"> </w:t>
      </w:r>
      <w:r>
        <w:t>в</w:t>
      </w:r>
      <w:r>
        <w:rPr>
          <w:spacing w:val="40"/>
        </w:rPr>
        <w:t xml:space="preserve"> </w:t>
      </w:r>
      <w:r>
        <w:t>практике правописания.</w:t>
      </w:r>
    </w:p>
    <w:p w:rsidR="000C0C23" w:rsidRDefault="00692F60">
      <w:pPr>
        <w:pStyle w:val="a3"/>
        <w:spacing w:line="290" w:lineRule="auto"/>
        <w:ind w:left="287" w:right="593"/>
      </w:pPr>
      <w: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0C0C23" w:rsidRDefault="00692F60">
      <w:pPr>
        <w:pStyle w:val="a3"/>
        <w:spacing w:line="260" w:lineRule="exact"/>
        <w:ind w:left="993" w:firstLine="0"/>
      </w:pPr>
      <w:r>
        <w:t>Распознавать</w:t>
      </w:r>
      <w:r>
        <w:rPr>
          <w:spacing w:val="66"/>
          <w:w w:val="150"/>
        </w:rPr>
        <w:t xml:space="preserve"> </w:t>
      </w:r>
      <w:r>
        <w:t>метафору,</w:t>
      </w:r>
      <w:r>
        <w:rPr>
          <w:spacing w:val="63"/>
          <w:w w:val="150"/>
        </w:rPr>
        <w:t xml:space="preserve"> </w:t>
      </w:r>
      <w:r>
        <w:t>олицетворение,</w:t>
      </w:r>
      <w:r>
        <w:rPr>
          <w:spacing w:val="54"/>
          <w:w w:val="150"/>
        </w:rPr>
        <w:t xml:space="preserve"> </w:t>
      </w:r>
      <w:r>
        <w:t>эпитет,</w:t>
      </w:r>
      <w:r>
        <w:rPr>
          <w:spacing w:val="51"/>
          <w:w w:val="150"/>
        </w:rPr>
        <w:t xml:space="preserve"> </w:t>
      </w:r>
      <w:r>
        <w:t>гиперболу,</w:t>
      </w:r>
      <w:r>
        <w:rPr>
          <w:spacing w:val="65"/>
          <w:w w:val="150"/>
        </w:rPr>
        <w:t xml:space="preserve"> </w:t>
      </w:r>
      <w:r>
        <w:t>литоту;</w:t>
      </w:r>
      <w:r>
        <w:rPr>
          <w:spacing w:val="61"/>
          <w:w w:val="150"/>
        </w:rPr>
        <w:t xml:space="preserve"> </w:t>
      </w:r>
      <w:r>
        <w:t>понимать</w:t>
      </w:r>
      <w:r>
        <w:rPr>
          <w:spacing w:val="64"/>
          <w:w w:val="150"/>
        </w:rPr>
        <w:t xml:space="preserve"> </w:t>
      </w:r>
      <w:r>
        <w:rPr>
          <w:spacing w:val="-5"/>
        </w:rPr>
        <w:t>их</w:t>
      </w:r>
    </w:p>
    <w:p w:rsidR="000C0C23" w:rsidRDefault="000C0C23">
      <w:pPr>
        <w:pStyle w:val="a3"/>
        <w:spacing w:line="260" w:lineRule="exact"/>
        <w:sectPr w:rsidR="000C0C23">
          <w:pgSz w:w="11910" w:h="16850"/>
          <w:pgMar w:top="1040" w:right="283" w:bottom="1140" w:left="1417" w:header="0" w:footer="829" w:gutter="0"/>
          <w:cols w:space="720"/>
        </w:sectPr>
      </w:pPr>
    </w:p>
    <w:p w:rsidR="000C0C23" w:rsidRDefault="00692F60">
      <w:pPr>
        <w:pStyle w:val="a3"/>
        <w:spacing w:before="72" w:line="292" w:lineRule="auto"/>
        <w:ind w:left="287" w:right="592" w:firstLine="0"/>
      </w:pPr>
      <w:r>
        <w:t xml:space="preserve">коммуникативное назначение в художественном тексте и использовать в речи как средство </w:t>
      </w:r>
      <w:r>
        <w:rPr>
          <w:spacing w:val="-2"/>
        </w:rPr>
        <w:t>выразительности.</w:t>
      </w:r>
    </w:p>
    <w:p w:rsidR="000C0C23" w:rsidRDefault="00692F60">
      <w:pPr>
        <w:pStyle w:val="a3"/>
        <w:spacing w:before="7" w:line="288" w:lineRule="auto"/>
        <w:ind w:left="287" w:right="595"/>
      </w:pPr>
      <w: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w:t>
      </w:r>
      <w:r>
        <w:rPr>
          <w:spacing w:val="40"/>
        </w:rPr>
        <w:t xml:space="preserve"> </w:t>
      </w:r>
      <w:r>
        <w:t>слов, применять знания по лексике и фразеологии при выполнении языкового анализа различных видов и в речевой практике.</w:t>
      </w:r>
    </w:p>
    <w:p w:rsidR="000C0C23" w:rsidRDefault="00692F60">
      <w:pPr>
        <w:pStyle w:val="a3"/>
        <w:spacing w:before="3" w:line="288" w:lineRule="auto"/>
        <w:ind w:left="287" w:right="595"/>
      </w:pPr>
      <w:r>
        <w:t>Распознавать омонимию слов разных частей речи; различать лексическую и грамматическую</w:t>
      </w:r>
      <w:r>
        <w:rPr>
          <w:spacing w:val="40"/>
        </w:rPr>
        <w:t xml:space="preserve"> </w:t>
      </w:r>
      <w:r>
        <w:t>омонимию,</w:t>
      </w:r>
      <w:r>
        <w:rPr>
          <w:spacing w:val="40"/>
        </w:rPr>
        <w:t xml:space="preserve"> </w:t>
      </w:r>
      <w:r>
        <w:t>понимать</w:t>
      </w:r>
      <w:r>
        <w:rPr>
          <w:spacing w:val="40"/>
        </w:rPr>
        <w:t xml:space="preserve"> </w:t>
      </w:r>
      <w:r>
        <w:t>особенности</w:t>
      </w:r>
      <w:r>
        <w:rPr>
          <w:spacing w:val="40"/>
        </w:rPr>
        <w:t xml:space="preserve"> </w:t>
      </w:r>
      <w:r>
        <w:t>употребления</w:t>
      </w:r>
      <w:r>
        <w:rPr>
          <w:spacing w:val="40"/>
        </w:rPr>
        <w:t xml:space="preserve"> </w:t>
      </w:r>
      <w:r>
        <w:t>омонимов</w:t>
      </w:r>
      <w:r>
        <w:rPr>
          <w:spacing w:val="40"/>
        </w:rPr>
        <w:t xml:space="preserve"> </w:t>
      </w:r>
      <w:r>
        <w:t>в</w:t>
      </w:r>
      <w:r>
        <w:rPr>
          <w:spacing w:val="40"/>
        </w:rPr>
        <w:t xml:space="preserve"> </w:t>
      </w:r>
      <w:r>
        <w:t>речи.</w:t>
      </w:r>
    </w:p>
    <w:p w:rsidR="000C0C23" w:rsidRDefault="00692F60">
      <w:pPr>
        <w:pStyle w:val="a3"/>
        <w:spacing w:line="288" w:lineRule="auto"/>
        <w:ind w:left="993" w:right="1581" w:firstLine="0"/>
      </w:pPr>
      <w:r>
        <w:t>Использовать грамматические словари и справочники в речевой практике. Морфология. Культура речи. Орфография.</w:t>
      </w:r>
    </w:p>
    <w:p w:rsidR="000C0C23" w:rsidRDefault="00692F60">
      <w:pPr>
        <w:pStyle w:val="a3"/>
        <w:spacing w:line="290" w:lineRule="auto"/>
        <w:ind w:left="287" w:right="568"/>
      </w:pPr>
      <w:r>
        <w:t>Распознавать</w:t>
      </w:r>
      <w:r>
        <w:rPr>
          <w:spacing w:val="40"/>
        </w:rPr>
        <w:t xml:space="preserve"> </w:t>
      </w:r>
      <w:r>
        <w:t>причастия</w:t>
      </w:r>
      <w:r>
        <w:rPr>
          <w:spacing w:val="40"/>
        </w:rPr>
        <w:t xml:space="preserve"> </w:t>
      </w:r>
      <w:r>
        <w:t>и</w:t>
      </w:r>
      <w:r>
        <w:rPr>
          <w:spacing w:val="40"/>
        </w:rPr>
        <w:t xml:space="preserve"> </w:t>
      </w:r>
      <w:r>
        <w:t>деепричастия,</w:t>
      </w:r>
      <w:r>
        <w:rPr>
          <w:spacing w:val="40"/>
        </w:rPr>
        <w:t xml:space="preserve"> </w:t>
      </w:r>
      <w:r>
        <w:t>наречия,</w:t>
      </w:r>
      <w:r>
        <w:rPr>
          <w:spacing w:val="40"/>
        </w:rPr>
        <w:t xml:space="preserve"> </w:t>
      </w:r>
      <w:r>
        <w:t>служебные</w:t>
      </w:r>
      <w:r>
        <w:rPr>
          <w:spacing w:val="40"/>
        </w:rPr>
        <w:t xml:space="preserve"> </w:t>
      </w:r>
      <w:r>
        <w:t>слова</w:t>
      </w:r>
      <w:r>
        <w:rPr>
          <w:spacing w:val="40"/>
        </w:rPr>
        <w:t xml:space="preserve"> </w:t>
      </w:r>
      <w:r>
        <w:t>(предлоги, союзы,</w:t>
      </w:r>
      <w:r>
        <w:rPr>
          <w:spacing w:val="40"/>
        </w:rPr>
        <w:t xml:space="preserve"> </w:t>
      </w:r>
      <w:r>
        <w:t>частицы),</w:t>
      </w:r>
      <w:r>
        <w:rPr>
          <w:spacing w:val="40"/>
        </w:rPr>
        <w:t xml:space="preserve"> </w:t>
      </w:r>
      <w:r>
        <w:t>междометия,</w:t>
      </w:r>
      <w:r>
        <w:rPr>
          <w:spacing w:val="40"/>
        </w:rPr>
        <w:t xml:space="preserve"> </w:t>
      </w:r>
      <w:r>
        <w:t>звукоподражательные</w:t>
      </w:r>
      <w:r>
        <w:rPr>
          <w:spacing w:val="40"/>
        </w:rPr>
        <w:t xml:space="preserve"> </w:t>
      </w:r>
      <w:r>
        <w:t>слова</w:t>
      </w:r>
      <w:r>
        <w:rPr>
          <w:spacing w:val="40"/>
        </w:rPr>
        <w:t xml:space="preserve"> </w:t>
      </w:r>
      <w:r>
        <w:t>и</w:t>
      </w:r>
      <w:r>
        <w:rPr>
          <w:spacing w:val="40"/>
        </w:rPr>
        <w:t xml:space="preserve"> </w:t>
      </w:r>
      <w:r>
        <w:t>проводить</w:t>
      </w:r>
      <w:r>
        <w:rPr>
          <w:spacing w:val="40"/>
        </w:rPr>
        <w:t xml:space="preserve"> </w:t>
      </w:r>
      <w:r>
        <w:t>их морфологический анализ: определять общее грамматическое значение, морфологические признаки, синтаксические функции.</w:t>
      </w:r>
    </w:p>
    <w:p w:rsidR="000C0C23" w:rsidRDefault="00692F60">
      <w:pPr>
        <w:pStyle w:val="a3"/>
        <w:spacing w:line="262" w:lineRule="exact"/>
        <w:ind w:left="993" w:firstLine="0"/>
        <w:jc w:val="left"/>
      </w:pPr>
      <w:r>
        <w:rPr>
          <w:spacing w:val="-2"/>
        </w:rPr>
        <w:t>Причастие.</w:t>
      </w:r>
    </w:p>
    <w:p w:rsidR="000C0C23" w:rsidRDefault="00692F60">
      <w:pPr>
        <w:pStyle w:val="a3"/>
        <w:spacing w:before="32" w:line="292" w:lineRule="auto"/>
        <w:ind w:left="287" w:right="589"/>
      </w:pPr>
      <w:r>
        <w:t>Характеризовать причастие как</w:t>
      </w:r>
      <w:r>
        <w:rPr>
          <w:spacing w:val="40"/>
        </w:rPr>
        <w:t xml:space="preserve"> </w:t>
      </w:r>
      <w:r>
        <w:t>особую</w:t>
      </w:r>
      <w:r>
        <w:rPr>
          <w:spacing w:val="40"/>
        </w:rPr>
        <w:t xml:space="preserve"> </w:t>
      </w:r>
      <w:r>
        <w:t>форму глагола, определять</w:t>
      </w:r>
      <w:r>
        <w:rPr>
          <w:spacing w:val="40"/>
        </w:rPr>
        <w:t xml:space="preserve"> </w:t>
      </w:r>
      <w:r>
        <w:t>признаки глагола и</w:t>
      </w:r>
      <w:r>
        <w:rPr>
          <w:spacing w:val="40"/>
        </w:rPr>
        <w:t xml:space="preserve"> </w:t>
      </w:r>
      <w:r>
        <w:t>имени</w:t>
      </w:r>
      <w:r>
        <w:rPr>
          <w:spacing w:val="40"/>
        </w:rPr>
        <w:t xml:space="preserve"> </w:t>
      </w:r>
      <w:r>
        <w:t>прилагательного</w:t>
      </w:r>
      <w:r>
        <w:rPr>
          <w:spacing w:val="40"/>
        </w:rPr>
        <w:t xml:space="preserve"> </w:t>
      </w:r>
      <w:r>
        <w:t>в</w:t>
      </w:r>
      <w:r>
        <w:rPr>
          <w:spacing w:val="40"/>
        </w:rPr>
        <w:t xml:space="preserve"> </w:t>
      </w:r>
      <w:r>
        <w:t>причастии;</w:t>
      </w:r>
      <w:r>
        <w:rPr>
          <w:spacing w:val="40"/>
        </w:rPr>
        <w:t xml:space="preserve"> </w:t>
      </w:r>
      <w:r>
        <w:t>определять</w:t>
      </w:r>
      <w:r>
        <w:rPr>
          <w:spacing w:val="40"/>
        </w:rPr>
        <w:t xml:space="preserve"> </w:t>
      </w:r>
      <w:r>
        <w:t>синтаксические</w:t>
      </w:r>
      <w:r>
        <w:rPr>
          <w:spacing w:val="40"/>
        </w:rPr>
        <w:t xml:space="preserve"> </w:t>
      </w:r>
      <w:r>
        <w:t>функции</w:t>
      </w:r>
      <w:r>
        <w:rPr>
          <w:spacing w:val="40"/>
        </w:rPr>
        <w:t xml:space="preserve"> </w:t>
      </w:r>
      <w:r>
        <w:t>причастия.</w:t>
      </w:r>
    </w:p>
    <w:p w:rsidR="000C0C23" w:rsidRDefault="00692F60">
      <w:pPr>
        <w:pStyle w:val="a3"/>
        <w:spacing w:line="288" w:lineRule="auto"/>
        <w:ind w:left="287" w:right="584"/>
      </w:pPr>
      <w: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w:t>
      </w:r>
      <w:r>
        <w:rPr>
          <w:spacing w:val="40"/>
        </w:rPr>
        <w:t xml:space="preserve"> </w:t>
      </w:r>
      <w:r>
        <w:t>склонять причастия.</w:t>
      </w:r>
    </w:p>
    <w:p w:rsidR="000C0C23" w:rsidRDefault="00692F60">
      <w:pPr>
        <w:pStyle w:val="a3"/>
        <w:spacing w:line="288" w:lineRule="auto"/>
        <w:ind w:left="287" w:right="599"/>
      </w:pPr>
      <w:r>
        <w:t>Проводить морфологический, орфографический анализ причастий, применять это умение в речевой практике.</w:t>
      </w:r>
    </w:p>
    <w:p w:rsidR="000C0C23" w:rsidRDefault="00692F60">
      <w:pPr>
        <w:pStyle w:val="a3"/>
        <w:spacing w:line="288" w:lineRule="auto"/>
        <w:ind w:left="287" w:right="595"/>
      </w:pPr>
      <w:r>
        <w:t>Составлять словосочетания с причастием в роли зависимого слова, конструировать причастные обороты.</w:t>
      </w:r>
    </w:p>
    <w:p w:rsidR="000C0C23" w:rsidRDefault="00692F60">
      <w:pPr>
        <w:pStyle w:val="a3"/>
        <w:spacing w:line="288" w:lineRule="auto"/>
        <w:ind w:left="287" w:right="572"/>
      </w:pPr>
      <w:r>
        <w:t xml:space="preserve">Уместно использовать причастия в речи, различать созвучные причастия и имена </w:t>
      </w:r>
      <w:r>
        <w:rPr>
          <w:position w:val="1"/>
        </w:rPr>
        <w:t xml:space="preserve">прилагательные (висящий ‒ висячий, горящий ‒ горячий). </w:t>
      </w:r>
      <w:r>
        <w:t>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w:t>
      </w:r>
      <w:r>
        <w:rPr>
          <w:spacing w:val="40"/>
        </w:rPr>
        <w:t xml:space="preserve"> </w:t>
      </w:r>
      <w:r>
        <w:t>написания</w:t>
      </w:r>
      <w:r>
        <w:rPr>
          <w:spacing w:val="40"/>
        </w:rPr>
        <w:t xml:space="preserve"> </w:t>
      </w:r>
      <w:r>
        <w:t>гласной</w:t>
      </w:r>
      <w:r>
        <w:rPr>
          <w:spacing w:val="40"/>
        </w:rPr>
        <w:t xml:space="preserve"> </w:t>
      </w:r>
      <w:r>
        <w:t>перед</w:t>
      </w:r>
      <w:r>
        <w:rPr>
          <w:spacing w:val="40"/>
        </w:rPr>
        <w:t xml:space="preserve"> </w:t>
      </w:r>
      <w:r>
        <w:t>суффиксом</w:t>
      </w:r>
      <w:r>
        <w:rPr>
          <w:spacing w:val="40"/>
        </w:rPr>
        <w:t xml:space="preserve"> </w:t>
      </w:r>
      <w:r>
        <w:t>-вш-</w:t>
      </w:r>
      <w:r>
        <w:rPr>
          <w:spacing w:val="40"/>
        </w:rPr>
        <w:t xml:space="preserve"> </w:t>
      </w:r>
      <w:r>
        <w:t>действительных</w:t>
      </w:r>
      <w:r>
        <w:rPr>
          <w:spacing w:val="40"/>
        </w:rPr>
        <w:t xml:space="preserve"> </w:t>
      </w:r>
      <w:r>
        <w:t>причастий</w:t>
      </w:r>
      <w:r>
        <w:rPr>
          <w:spacing w:val="40"/>
        </w:rPr>
        <w:t xml:space="preserve"> </w:t>
      </w:r>
      <w:r>
        <w:t>прошедшего</w:t>
      </w:r>
      <w:r>
        <w:rPr>
          <w:spacing w:val="40"/>
        </w:rPr>
        <w:t xml:space="preserve"> </w:t>
      </w:r>
      <w:r>
        <w:t>времени, перед</w:t>
      </w:r>
      <w:r>
        <w:rPr>
          <w:spacing w:val="40"/>
        </w:rPr>
        <w:t xml:space="preserve"> </w:t>
      </w:r>
      <w:r>
        <w:t>суффиксом</w:t>
      </w:r>
      <w:r>
        <w:rPr>
          <w:spacing w:val="40"/>
        </w:rPr>
        <w:t xml:space="preserve"> </w:t>
      </w:r>
      <w:r>
        <w:t>-нн- страдательных причастий прошедшего времени, написания не с причастиями.</w:t>
      </w:r>
    </w:p>
    <w:p w:rsidR="000C0C23" w:rsidRDefault="00692F60">
      <w:pPr>
        <w:pStyle w:val="a3"/>
        <w:spacing w:line="261" w:lineRule="exact"/>
        <w:ind w:left="993" w:firstLine="0"/>
      </w:pPr>
      <w:r>
        <w:t>Правильно</w:t>
      </w:r>
      <w:r>
        <w:rPr>
          <w:spacing w:val="23"/>
        </w:rPr>
        <w:t xml:space="preserve"> </w:t>
      </w:r>
      <w:r>
        <w:t>расставлять</w:t>
      </w:r>
      <w:r>
        <w:rPr>
          <w:spacing w:val="28"/>
        </w:rPr>
        <w:t xml:space="preserve"> </w:t>
      </w:r>
      <w:r>
        <w:t>знаки</w:t>
      </w:r>
      <w:r>
        <w:rPr>
          <w:spacing w:val="33"/>
        </w:rPr>
        <w:t xml:space="preserve"> </w:t>
      </w:r>
      <w:r>
        <w:t>препинания</w:t>
      </w:r>
      <w:r>
        <w:rPr>
          <w:spacing w:val="26"/>
        </w:rPr>
        <w:t xml:space="preserve"> </w:t>
      </w:r>
      <w:r>
        <w:t>в</w:t>
      </w:r>
      <w:r>
        <w:rPr>
          <w:spacing w:val="25"/>
        </w:rPr>
        <w:t xml:space="preserve"> </w:t>
      </w:r>
      <w:r>
        <w:t>предложениях</w:t>
      </w:r>
      <w:r>
        <w:rPr>
          <w:spacing w:val="35"/>
        </w:rPr>
        <w:t xml:space="preserve"> </w:t>
      </w:r>
      <w:r>
        <w:t>с</w:t>
      </w:r>
      <w:r>
        <w:rPr>
          <w:spacing w:val="26"/>
        </w:rPr>
        <w:t xml:space="preserve"> </w:t>
      </w:r>
      <w:r>
        <w:t>причастным</w:t>
      </w:r>
      <w:r>
        <w:rPr>
          <w:spacing w:val="32"/>
        </w:rPr>
        <w:t xml:space="preserve"> </w:t>
      </w:r>
      <w:r>
        <w:rPr>
          <w:spacing w:val="-2"/>
        </w:rPr>
        <w:t>оборотом.</w:t>
      </w:r>
    </w:p>
    <w:p w:rsidR="000C0C23" w:rsidRDefault="00692F60">
      <w:pPr>
        <w:pStyle w:val="a3"/>
        <w:spacing w:before="46" w:line="292" w:lineRule="auto"/>
        <w:ind w:left="287" w:right="618"/>
      </w:pPr>
      <w:r>
        <w:t>Проводить синтаксический и пунктуационный анализ предложений с причастным оборотом (в рамках изученного).</w:t>
      </w:r>
    </w:p>
    <w:p w:rsidR="000C0C23" w:rsidRDefault="00692F60">
      <w:pPr>
        <w:pStyle w:val="a3"/>
        <w:spacing w:before="3"/>
        <w:ind w:left="993" w:firstLine="0"/>
        <w:jc w:val="left"/>
      </w:pPr>
      <w:r>
        <w:rPr>
          <w:spacing w:val="-2"/>
        </w:rPr>
        <w:t>Деепричастие.</w:t>
      </w:r>
    </w:p>
    <w:p w:rsidR="000C0C23" w:rsidRDefault="00692F60">
      <w:pPr>
        <w:pStyle w:val="a3"/>
        <w:spacing w:before="48"/>
        <w:ind w:left="993" w:firstLine="0"/>
        <w:jc w:val="left"/>
      </w:pPr>
      <w:r>
        <w:t>Характеризовать</w:t>
      </w:r>
      <w:r>
        <w:rPr>
          <w:spacing w:val="32"/>
        </w:rPr>
        <w:t xml:space="preserve"> </w:t>
      </w:r>
      <w:r>
        <w:t>деепричастие</w:t>
      </w:r>
      <w:r>
        <w:rPr>
          <w:spacing w:val="28"/>
        </w:rPr>
        <w:t xml:space="preserve"> </w:t>
      </w:r>
      <w:r>
        <w:t>как</w:t>
      </w:r>
      <w:r>
        <w:rPr>
          <w:spacing w:val="43"/>
        </w:rPr>
        <w:t xml:space="preserve"> </w:t>
      </w:r>
      <w:r>
        <w:t>особую</w:t>
      </w:r>
      <w:r>
        <w:rPr>
          <w:spacing w:val="38"/>
        </w:rPr>
        <w:t xml:space="preserve"> </w:t>
      </w:r>
      <w:r>
        <w:t>форму</w:t>
      </w:r>
      <w:r>
        <w:rPr>
          <w:spacing w:val="11"/>
        </w:rPr>
        <w:t xml:space="preserve"> </w:t>
      </w:r>
      <w:r>
        <w:rPr>
          <w:spacing w:val="-2"/>
        </w:rPr>
        <w:t>глагола.</w:t>
      </w:r>
    </w:p>
    <w:p w:rsidR="000C0C23" w:rsidRDefault="00692F60">
      <w:pPr>
        <w:pStyle w:val="a3"/>
        <w:spacing w:before="47" w:line="292" w:lineRule="auto"/>
        <w:ind w:left="287" w:right="618"/>
        <w:jc w:val="left"/>
      </w:pPr>
      <w:r>
        <w:t>Определять</w:t>
      </w:r>
      <w:r>
        <w:rPr>
          <w:spacing w:val="40"/>
        </w:rPr>
        <w:t xml:space="preserve"> </w:t>
      </w:r>
      <w:r>
        <w:t>признаки</w:t>
      </w:r>
      <w:r>
        <w:rPr>
          <w:spacing w:val="40"/>
        </w:rPr>
        <w:t xml:space="preserve"> </w:t>
      </w:r>
      <w:r>
        <w:t>глагола</w:t>
      </w:r>
      <w:r>
        <w:rPr>
          <w:spacing w:val="39"/>
        </w:rPr>
        <w:t xml:space="preserve"> </w:t>
      </w:r>
      <w:r>
        <w:t>и</w:t>
      </w:r>
      <w:r>
        <w:rPr>
          <w:spacing w:val="40"/>
        </w:rPr>
        <w:t xml:space="preserve"> </w:t>
      </w:r>
      <w:r>
        <w:t>наречия</w:t>
      </w:r>
      <w:r>
        <w:rPr>
          <w:spacing w:val="40"/>
        </w:rPr>
        <w:t xml:space="preserve"> </w:t>
      </w:r>
      <w:r>
        <w:t>в</w:t>
      </w:r>
      <w:r>
        <w:rPr>
          <w:spacing w:val="40"/>
        </w:rPr>
        <w:t xml:space="preserve"> </w:t>
      </w:r>
      <w:r>
        <w:t>деепричастии,</w:t>
      </w:r>
      <w:r>
        <w:rPr>
          <w:spacing w:val="40"/>
        </w:rPr>
        <w:t xml:space="preserve"> </w:t>
      </w:r>
      <w:r>
        <w:t>синтаксическую</w:t>
      </w:r>
      <w:r>
        <w:rPr>
          <w:spacing w:val="40"/>
        </w:rPr>
        <w:t xml:space="preserve"> </w:t>
      </w:r>
      <w:r>
        <w:t xml:space="preserve">функцию </w:t>
      </w:r>
      <w:r>
        <w:rPr>
          <w:spacing w:val="-2"/>
        </w:rPr>
        <w:t>деепричастия.</w:t>
      </w:r>
    </w:p>
    <w:p w:rsidR="000C0C23" w:rsidRDefault="00692F60">
      <w:pPr>
        <w:pStyle w:val="a3"/>
        <w:spacing w:line="258" w:lineRule="exact"/>
        <w:ind w:left="993" w:firstLine="0"/>
        <w:jc w:val="left"/>
      </w:pPr>
      <w:r>
        <w:t>Распознавать</w:t>
      </w:r>
      <w:r>
        <w:rPr>
          <w:spacing w:val="33"/>
        </w:rPr>
        <w:t xml:space="preserve"> </w:t>
      </w:r>
      <w:r>
        <w:t>деепричастия</w:t>
      </w:r>
      <w:r>
        <w:rPr>
          <w:spacing w:val="40"/>
        </w:rPr>
        <w:t xml:space="preserve"> </w:t>
      </w:r>
      <w:r>
        <w:t>совершенного</w:t>
      </w:r>
      <w:r>
        <w:rPr>
          <w:spacing w:val="19"/>
        </w:rPr>
        <w:t xml:space="preserve"> </w:t>
      </w:r>
      <w:r>
        <w:t>и</w:t>
      </w:r>
      <w:r>
        <w:rPr>
          <w:spacing w:val="46"/>
        </w:rPr>
        <w:t xml:space="preserve"> </w:t>
      </w:r>
      <w:r>
        <w:t>несовершенного</w:t>
      </w:r>
      <w:r>
        <w:rPr>
          <w:spacing w:val="21"/>
        </w:rPr>
        <w:t xml:space="preserve"> </w:t>
      </w:r>
      <w:r>
        <w:rPr>
          <w:spacing w:val="-2"/>
        </w:rPr>
        <w:t>вида.</w:t>
      </w:r>
    </w:p>
    <w:p w:rsidR="000C0C23" w:rsidRDefault="00692F60">
      <w:pPr>
        <w:pStyle w:val="a3"/>
        <w:spacing w:before="48" w:line="292" w:lineRule="auto"/>
        <w:ind w:left="287" w:right="618"/>
        <w:jc w:val="left"/>
      </w:pPr>
      <w:r>
        <w:t>Проводить</w:t>
      </w:r>
      <w:r>
        <w:rPr>
          <w:spacing w:val="80"/>
        </w:rPr>
        <w:t xml:space="preserve"> </w:t>
      </w:r>
      <w:r>
        <w:t>морфологический,</w:t>
      </w:r>
      <w:r>
        <w:rPr>
          <w:spacing w:val="80"/>
        </w:rPr>
        <w:t xml:space="preserve"> </w:t>
      </w:r>
      <w:r>
        <w:t>орфографический</w:t>
      </w:r>
      <w:r>
        <w:rPr>
          <w:spacing w:val="40"/>
        </w:rPr>
        <w:t xml:space="preserve"> </w:t>
      </w:r>
      <w:r>
        <w:t>анализ</w:t>
      </w:r>
      <w:r>
        <w:rPr>
          <w:spacing w:val="40"/>
        </w:rPr>
        <w:t xml:space="preserve"> </w:t>
      </w:r>
      <w:r>
        <w:t>деепричастий,</w:t>
      </w:r>
      <w:r>
        <w:rPr>
          <w:spacing w:val="40"/>
        </w:rPr>
        <w:t xml:space="preserve"> </w:t>
      </w:r>
      <w:r>
        <w:t>применять</w:t>
      </w:r>
      <w:r>
        <w:rPr>
          <w:spacing w:val="40"/>
        </w:rPr>
        <w:t xml:space="preserve"> </w:t>
      </w:r>
      <w:r>
        <w:t>это умение в речевой практике.</w:t>
      </w:r>
    </w:p>
    <w:p w:rsidR="000C0C23" w:rsidRDefault="00692F60">
      <w:pPr>
        <w:pStyle w:val="a3"/>
        <w:tabs>
          <w:tab w:val="left" w:pos="2900"/>
          <w:tab w:val="left" w:pos="4724"/>
          <w:tab w:val="left" w:pos="5747"/>
          <w:tab w:val="left" w:pos="7149"/>
          <w:tab w:val="left" w:pos="7869"/>
          <w:tab w:val="left" w:pos="9512"/>
        </w:tabs>
        <w:spacing w:line="288" w:lineRule="auto"/>
        <w:ind w:left="287" w:right="585"/>
        <w:jc w:val="left"/>
      </w:pPr>
      <w:r>
        <w:rPr>
          <w:spacing w:val="-2"/>
        </w:rPr>
        <w:t>Конструировать</w:t>
      </w:r>
      <w:r>
        <w:tab/>
      </w:r>
      <w:r>
        <w:rPr>
          <w:spacing w:val="-2"/>
        </w:rPr>
        <w:t>деепричастный</w:t>
      </w:r>
      <w:r>
        <w:tab/>
      </w:r>
      <w:r>
        <w:rPr>
          <w:spacing w:val="-2"/>
        </w:rPr>
        <w:t>оборот,</w:t>
      </w:r>
      <w:r>
        <w:tab/>
      </w:r>
      <w:r>
        <w:rPr>
          <w:spacing w:val="-2"/>
        </w:rPr>
        <w:t>определять</w:t>
      </w:r>
      <w:r>
        <w:tab/>
      </w:r>
      <w:r>
        <w:rPr>
          <w:spacing w:val="-4"/>
        </w:rPr>
        <w:t>роль</w:t>
      </w:r>
      <w:r>
        <w:tab/>
      </w:r>
      <w:r>
        <w:rPr>
          <w:spacing w:val="-2"/>
        </w:rPr>
        <w:t>деепричастия</w:t>
      </w:r>
      <w:r>
        <w:tab/>
      </w:r>
      <w:r>
        <w:rPr>
          <w:spacing w:val="-10"/>
        </w:rPr>
        <w:t xml:space="preserve">в </w:t>
      </w:r>
      <w:r>
        <w:rPr>
          <w:spacing w:val="-2"/>
        </w:rPr>
        <w:t>предложении.</w:t>
      </w:r>
    </w:p>
    <w:p w:rsidR="000C0C23" w:rsidRDefault="00692F60">
      <w:pPr>
        <w:pStyle w:val="a3"/>
        <w:spacing w:line="288" w:lineRule="auto"/>
        <w:ind w:left="993" w:right="4387" w:firstLine="0"/>
        <w:jc w:val="left"/>
      </w:pPr>
      <w:r>
        <w:t>Уместно использовать деепричастия в речи. Правильно</w:t>
      </w:r>
      <w:r>
        <w:rPr>
          <w:spacing w:val="32"/>
        </w:rPr>
        <w:t xml:space="preserve"> </w:t>
      </w:r>
      <w:r>
        <w:t>ставить</w:t>
      </w:r>
      <w:r>
        <w:rPr>
          <w:spacing w:val="36"/>
        </w:rPr>
        <w:t xml:space="preserve"> </w:t>
      </w:r>
      <w:r>
        <w:t>ударение в</w:t>
      </w:r>
      <w:r>
        <w:rPr>
          <w:spacing w:val="28"/>
        </w:rPr>
        <w:t xml:space="preserve"> </w:t>
      </w:r>
      <w:r>
        <w:t>деепричастиях.</w:t>
      </w:r>
    </w:p>
    <w:p w:rsidR="000C0C23" w:rsidRDefault="000C0C23">
      <w:pPr>
        <w:pStyle w:val="a3"/>
        <w:spacing w:line="288" w:lineRule="auto"/>
        <w:jc w:val="left"/>
        <w:sectPr w:rsidR="000C0C23">
          <w:pgSz w:w="11910" w:h="16850"/>
          <w:pgMar w:top="1040" w:right="283" w:bottom="1140" w:left="1417" w:header="0" w:footer="829" w:gutter="0"/>
          <w:cols w:space="720"/>
        </w:sectPr>
      </w:pPr>
    </w:p>
    <w:p w:rsidR="000C0C23" w:rsidRDefault="00692F60">
      <w:pPr>
        <w:pStyle w:val="a3"/>
        <w:spacing w:before="72" w:line="292" w:lineRule="auto"/>
        <w:ind w:left="287" w:right="618"/>
        <w:jc w:val="left"/>
      </w:pPr>
      <w:r>
        <w:t>Применять</w:t>
      </w:r>
      <w:r>
        <w:rPr>
          <w:spacing w:val="80"/>
        </w:rPr>
        <w:t xml:space="preserve"> </w:t>
      </w:r>
      <w:r>
        <w:t>правила</w:t>
      </w:r>
      <w:r>
        <w:rPr>
          <w:spacing w:val="80"/>
        </w:rPr>
        <w:t xml:space="preserve"> </w:t>
      </w:r>
      <w:r>
        <w:t>написания</w:t>
      </w:r>
      <w:r>
        <w:rPr>
          <w:spacing w:val="80"/>
        </w:rPr>
        <w:t xml:space="preserve"> </w:t>
      </w:r>
      <w:r>
        <w:t>гласных</w:t>
      </w:r>
      <w:r>
        <w:rPr>
          <w:spacing w:val="80"/>
        </w:rPr>
        <w:t xml:space="preserve"> </w:t>
      </w:r>
      <w:r>
        <w:t>в</w:t>
      </w:r>
      <w:r>
        <w:rPr>
          <w:spacing w:val="80"/>
        </w:rPr>
        <w:t xml:space="preserve"> </w:t>
      </w:r>
      <w:r>
        <w:t>суффиксах</w:t>
      </w:r>
      <w:r>
        <w:rPr>
          <w:spacing w:val="80"/>
        </w:rPr>
        <w:t xml:space="preserve"> </w:t>
      </w:r>
      <w:r>
        <w:t>деепричастий,</w:t>
      </w:r>
      <w:r>
        <w:rPr>
          <w:spacing w:val="80"/>
        </w:rPr>
        <w:t xml:space="preserve"> </w:t>
      </w:r>
      <w:r>
        <w:t>правила слитного и</w:t>
      </w:r>
      <w:r>
        <w:rPr>
          <w:spacing w:val="40"/>
        </w:rPr>
        <w:t xml:space="preserve"> </w:t>
      </w:r>
      <w:r>
        <w:t>раздельного</w:t>
      </w:r>
      <w:r>
        <w:rPr>
          <w:spacing w:val="40"/>
        </w:rPr>
        <w:t xml:space="preserve"> </w:t>
      </w:r>
      <w:r>
        <w:t>написания</w:t>
      </w:r>
      <w:r>
        <w:rPr>
          <w:spacing w:val="40"/>
        </w:rPr>
        <w:t xml:space="preserve"> </w:t>
      </w:r>
      <w:r>
        <w:t>не</w:t>
      </w:r>
      <w:r>
        <w:rPr>
          <w:spacing w:val="40"/>
        </w:rPr>
        <w:t xml:space="preserve"> </w:t>
      </w:r>
      <w:r>
        <w:t>с</w:t>
      </w:r>
      <w:r>
        <w:rPr>
          <w:spacing w:val="40"/>
        </w:rPr>
        <w:t xml:space="preserve"> </w:t>
      </w:r>
      <w:r>
        <w:t>деепричастиями.</w:t>
      </w:r>
    </w:p>
    <w:p w:rsidR="000C0C23" w:rsidRDefault="00692F60">
      <w:pPr>
        <w:pStyle w:val="a3"/>
        <w:spacing w:before="7" w:line="288" w:lineRule="auto"/>
        <w:ind w:left="287" w:right="618"/>
        <w:jc w:val="left"/>
      </w:pPr>
      <w:r>
        <w:t>Правильно строить предложения с одиночными деепричастиями и деепричастными</w:t>
      </w:r>
      <w:r>
        <w:rPr>
          <w:spacing w:val="80"/>
        </w:rPr>
        <w:t xml:space="preserve"> </w:t>
      </w:r>
      <w:r>
        <w:rPr>
          <w:spacing w:val="-2"/>
        </w:rPr>
        <w:t>оборотами.</w:t>
      </w:r>
    </w:p>
    <w:p w:rsidR="000C0C23" w:rsidRDefault="00692F60">
      <w:pPr>
        <w:pStyle w:val="a3"/>
        <w:tabs>
          <w:tab w:val="left" w:pos="2342"/>
          <w:tab w:val="left" w:pos="3783"/>
          <w:tab w:val="left" w:pos="4590"/>
          <w:tab w:val="left" w:pos="6040"/>
          <w:tab w:val="left" w:pos="6385"/>
          <w:tab w:val="left" w:pos="8105"/>
          <w:tab w:val="left" w:pos="8441"/>
        </w:tabs>
        <w:spacing w:line="288" w:lineRule="auto"/>
        <w:ind w:left="287" w:right="636"/>
        <w:jc w:val="left"/>
      </w:pPr>
      <w:r>
        <w:rPr>
          <w:spacing w:val="-2"/>
        </w:rPr>
        <w:t>Правильно</w:t>
      </w:r>
      <w:r>
        <w:tab/>
      </w:r>
      <w:r>
        <w:rPr>
          <w:spacing w:val="-2"/>
        </w:rPr>
        <w:t>расставлять</w:t>
      </w:r>
      <w:r>
        <w:tab/>
      </w:r>
      <w:r>
        <w:rPr>
          <w:spacing w:val="-4"/>
        </w:rPr>
        <w:t>знаки</w:t>
      </w:r>
      <w:r>
        <w:tab/>
      </w:r>
      <w:r>
        <w:rPr>
          <w:spacing w:val="-2"/>
        </w:rPr>
        <w:t>препинания</w:t>
      </w:r>
      <w:r>
        <w:tab/>
      </w:r>
      <w:r>
        <w:rPr>
          <w:spacing w:val="-10"/>
        </w:rPr>
        <w:t>в</w:t>
      </w:r>
      <w:r>
        <w:tab/>
      </w:r>
      <w:r>
        <w:rPr>
          <w:spacing w:val="-2"/>
        </w:rPr>
        <w:t>предложениях</w:t>
      </w:r>
      <w:r>
        <w:tab/>
      </w:r>
      <w:r>
        <w:rPr>
          <w:spacing w:val="-10"/>
        </w:rPr>
        <w:t>с</w:t>
      </w:r>
      <w:r>
        <w:tab/>
      </w:r>
      <w:r>
        <w:rPr>
          <w:spacing w:val="-2"/>
        </w:rPr>
        <w:t xml:space="preserve">одиночным </w:t>
      </w:r>
      <w:r>
        <w:t>деепричастием и деепричастным оборотом.</w:t>
      </w:r>
    </w:p>
    <w:p w:rsidR="000C0C23" w:rsidRDefault="00692F60">
      <w:pPr>
        <w:pStyle w:val="a3"/>
        <w:spacing w:before="3" w:line="288" w:lineRule="auto"/>
        <w:ind w:left="287" w:right="618"/>
        <w:jc w:val="left"/>
      </w:pPr>
      <w:r>
        <w:t>Проводить</w:t>
      </w:r>
      <w:r>
        <w:rPr>
          <w:spacing w:val="40"/>
        </w:rPr>
        <w:t xml:space="preserve"> </w:t>
      </w:r>
      <w:r>
        <w:t>синтаксический</w:t>
      </w:r>
      <w:r>
        <w:rPr>
          <w:spacing w:val="40"/>
        </w:rPr>
        <w:t xml:space="preserve"> </w:t>
      </w:r>
      <w:r>
        <w:t>и</w:t>
      </w:r>
      <w:r>
        <w:rPr>
          <w:spacing w:val="40"/>
        </w:rPr>
        <w:t xml:space="preserve"> </w:t>
      </w:r>
      <w:r>
        <w:t>пунктуационный</w:t>
      </w:r>
      <w:r>
        <w:rPr>
          <w:spacing w:val="40"/>
        </w:rPr>
        <w:t xml:space="preserve"> </w:t>
      </w:r>
      <w:r>
        <w:t>анализ</w:t>
      </w:r>
      <w:r>
        <w:rPr>
          <w:spacing w:val="40"/>
        </w:rPr>
        <w:t xml:space="preserve"> </w:t>
      </w:r>
      <w:r>
        <w:t>предложений</w:t>
      </w:r>
      <w:r>
        <w:rPr>
          <w:spacing w:val="40"/>
        </w:rPr>
        <w:t xml:space="preserve"> </w:t>
      </w:r>
      <w:r>
        <w:t>с</w:t>
      </w:r>
      <w:r>
        <w:rPr>
          <w:spacing w:val="40"/>
        </w:rPr>
        <w:t xml:space="preserve"> </w:t>
      </w:r>
      <w:r>
        <w:t>одиночным</w:t>
      </w:r>
      <w:r>
        <w:rPr>
          <w:spacing w:val="40"/>
        </w:rPr>
        <w:t xml:space="preserve"> </w:t>
      </w:r>
      <w:r>
        <w:t>деепричастием</w:t>
      </w:r>
      <w:r>
        <w:rPr>
          <w:spacing w:val="40"/>
        </w:rPr>
        <w:t xml:space="preserve"> </w:t>
      </w:r>
      <w:r>
        <w:t>и</w:t>
      </w:r>
      <w:r>
        <w:rPr>
          <w:spacing w:val="40"/>
        </w:rPr>
        <w:t xml:space="preserve"> </w:t>
      </w:r>
      <w:r>
        <w:t>деепричастным</w:t>
      </w:r>
      <w:r>
        <w:rPr>
          <w:spacing w:val="40"/>
        </w:rPr>
        <w:t xml:space="preserve"> </w:t>
      </w:r>
      <w:r>
        <w:t>оборотом</w:t>
      </w:r>
      <w:r>
        <w:rPr>
          <w:spacing w:val="40"/>
        </w:rPr>
        <w:t xml:space="preserve"> </w:t>
      </w:r>
      <w:r>
        <w:t>(в</w:t>
      </w:r>
      <w:r>
        <w:rPr>
          <w:spacing w:val="40"/>
        </w:rPr>
        <w:t xml:space="preserve"> </w:t>
      </w:r>
      <w:r>
        <w:t>рамках</w:t>
      </w:r>
      <w:r>
        <w:rPr>
          <w:spacing w:val="40"/>
        </w:rPr>
        <w:t xml:space="preserve"> </w:t>
      </w:r>
      <w:r>
        <w:t>изученного).</w:t>
      </w:r>
    </w:p>
    <w:p w:rsidR="000C0C23" w:rsidRDefault="00692F60">
      <w:pPr>
        <w:pStyle w:val="a3"/>
        <w:spacing w:line="263" w:lineRule="exact"/>
        <w:ind w:left="993" w:firstLine="0"/>
        <w:jc w:val="left"/>
      </w:pPr>
      <w:r>
        <w:rPr>
          <w:spacing w:val="-2"/>
        </w:rPr>
        <w:t>Наречие.</w:t>
      </w:r>
    </w:p>
    <w:p w:rsidR="000C0C23" w:rsidRDefault="00692F60">
      <w:pPr>
        <w:pStyle w:val="a3"/>
        <w:spacing w:before="39" w:line="290" w:lineRule="auto"/>
        <w:ind w:left="287" w:right="586"/>
      </w:pPr>
      <w: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w:t>
      </w:r>
      <w:r>
        <w:rPr>
          <w:spacing w:val="40"/>
        </w:rPr>
        <w:t xml:space="preserve"> </w:t>
      </w:r>
      <w:r>
        <w:t>свойств,</w:t>
      </w:r>
      <w:r>
        <w:rPr>
          <w:spacing w:val="40"/>
        </w:rPr>
        <w:t xml:space="preserve"> </w:t>
      </w:r>
      <w:r>
        <w:t>роли</w:t>
      </w:r>
      <w:r>
        <w:rPr>
          <w:spacing w:val="40"/>
        </w:rPr>
        <w:t xml:space="preserve"> </w:t>
      </w:r>
      <w:r>
        <w:t>в</w:t>
      </w:r>
      <w:r>
        <w:rPr>
          <w:spacing w:val="40"/>
        </w:rPr>
        <w:t xml:space="preserve"> </w:t>
      </w:r>
      <w:r>
        <w:t>речи.</w:t>
      </w:r>
    </w:p>
    <w:p w:rsidR="000C0C23" w:rsidRDefault="00692F60">
      <w:pPr>
        <w:pStyle w:val="a3"/>
        <w:spacing w:line="292" w:lineRule="auto"/>
        <w:ind w:left="287" w:right="587"/>
      </w:pPr>
      <w:r>
        <w:t>Проводить морфологический, орфографический анализ наречий (в рамках</w:t>
      </w:r>
      <w:r>
        <w:rPr>
          <w:spacing w:val="40"/>
        </w:rPr>
        <w:t xml:space="preserve"> </w:t>
      </w:r>
      <w:r>
        <w:t>изученного),</w:t>
      </w:r>
      <w:r>
        <w:rPr>
          <w:spacing w:val="40"/>
        </w:rPr>
        <w:t xml:space="preserve"> </w:t>
      </w:r>
      <w:r>
        <w:t>применять</w:t>
      </w:r>
      <w:r>
        <w:rPr>
          <w:spacing w:val="40"/>
        </w:rPr>
        <w:t xml:space="preserve"> </w:t>
      </w:r>
      <w:r>
        <w:t>это</w:t>
      </w:r>
      <w:r>
        <w:rPr>
          <w:spacing w:val="40"/>
        </w:rPr>
        <w:t xml:space="preserve"> </w:t>
      </w:r>
      <w:r>
        <w:t>умение в</w:t>
      </w:r>
      <w:r>
        <w:rPr>
          <w:spacing w:val="40"/>
        </w:rPr>
        <w:t xml:space="preserve"> </w:t>
      </w:r>
      <w:r>
        <w:t>речевой</w:t>
      </w:r>
      <w:r>
        <w:rPr>
          <w:spacing w:val="40"/>
        </w:rPr>
        <w:t xml:space="preserve"> </w:t>
      </w:r>
      <w:r>
        <w:t>практике.</w:t>
      </w:r>
    </w:p>
    <w:p w:rsidR="000C0C23" w:rsidRDefault="00692F60">
      <w:pPr>
        <w:pStyle w:val="a3"/>
        <w:spacing w:line="288" w:lineRule="auto"/>
        <w:ind w:left="287" w:right="587"/>
      </w:pPr>
      <w:r>
        <w:t>Соблюдать</w:t>
      </w:r>
      <w:r>
        <w:rPr>
          <w:spacing w:val="40"/>
        </w:rPr>
        <w:t xml:space="preserve"> </w:t>
      </w:r>
      <w:r>
        <w:t>нормы</w:t>
      </w:r>
      <w:r>
        <w:rPr>
          <w:spacing w:val="40"/>
        </w:rPr>
        <w:t xml:space="preserve"> </w:t>
      </w:r>
      <w:r>
        <w:t>образования</w:t>
      </w:r>
      <w:r>
        <w:rPr>
          <w:spacing w:val="40"/>
        </w:rPr>
        <w:t xml:space="preserve"> </w:t>
      </w:r>
      <w:r>
        <w:t>степеней</w:t>
      </w:r>
      <w:r>
        <w:rPr>
          <w:spacing w:val="40"/>
        </w:rPr>
        <w:t xml:space="preserve"> </w:t>
      </w:r>
      <w:r>
        <w:t>сравнения</w:t>
      </w:r>
      <w:r>
        <w:rPr>
          <w:spacing w:val="40"/>
        </w:rPr>
        <w:t xml:space="preserve"> </w:t>
      </w:r>
      <w:r>
        <w:t>наречий,</w:t>
      </w:r>
      <w:r>
        <w:rPr>
          <w:spacing w:val="40"/>
        </w:rPr>
        <w:t xml:space="preserve"> </w:t>
      </w:r>
      <w:r>
        <w:t>произношения</w:t>
      </w:r>
      <w:r>
        <w:rPr>
          <w:spacing w:val="40"/>
        </w:rPr>
        <w:t xml:space="preserve"> </w:t>
      </w:r>
      <w:r>
        <w:t>наречий, постановки в них ударения.</w:t>
      </w:r>
    </w:p>
    <w:p w:rsidR="000C0C23" w:rsidRDefault="00692F60">
      <w:pPr>
        <w:pStyle w:val="a3"/>
        <w:spacing w:line="288" w:lineRule="auto"/>
        <w:ind w:left="287" w:right="559"/>
      </w:pPr>
      <w:r>
        <w:t>Применять</w:t>
      </w:r>
      <w:r>
        <w:rPr>
          <w:spacing w:val="40"/>
        </w:rPr>
        <w:t xml:space="preserve"> </w:t>
      </w:r>
      <w:r>
        <w:t>правила</w:t>
      </w:r>
      <w:r>
        <w:rPr>
          <w:spacing w:val="40"/>
        </w:rPr>
        <w:t xml:space="preserve"> </w:t>
      </w:r>
      <w:r>
        <w:t>слитного,</w:t>
      </w:r>
      <w:r>
        <w:rPr>
          <w:spacing w:val="40"/>
        </w:rPr>
        <w:t xml:space="preserve"> </w:t>
      </w:r>
      <w:r>
        <w:t>раздельного</w:t>
      </w:r>
      <w:r>
        <w:rPr>
          <w:spacing w:val="40"/>
        </w:rPr>
        <w:t xml:space="preserve"> </w:t>
      </w:r>
      <w:r>
        <w:t>и</w:t>
      </w:r>
      <w:r>
        <w:rPr>
          <w:spacing w:val="40"/>
        </w:rPr>
        <w:t xml:space="preserve"> </w:t>
      </w:r>
      <w:r>
        <w:t>дефисного</w:t>
      </w:r>
      <w:r>
        <w:rPr>
          <w:spacing w:val="40"/>
        </w:rPr>
        <w:t xml:space="preserve"> </w:t>
      </w:r>
      <w:r>
        <w:t>написания</w:t>
      </w:r>
      <w:r>
        <w:rPr>
          <w:spacing w:val="40"/>
        </w:rPr>
        <w:t xml:space="preserve"> </w:t>
      </w:r>
      <w:r>
        <w:t>наречий, написания н и нн в наречиях на -о и -е; написания суффиксов -а и -о наречий с приставками</w:t>
      </w:r>
      <w:r>
        <w:rPr>
          <w:spacing w:val="40"/>
        </w:rPr>
        <w:t xml:space="preserve"> </w:t>
      </w:r>
      <w:r>
        <w:t>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w:t>
      </w:r>
      <w:r>
        <w:rPr>
          <w:spacing w:val="40"/>
        </w:rPr>
        <w:t xml:space="preserve"> </w:t>
      </w:r>
      <w:r>
        <w:t>раздельного написания</w:t>
      </w:r>
      <w:r>
        <w:rPr>
          <w:spacing w:val="40"/>
        </w:rPr>
        <w:t xml:space="preserve"> </w:t>
      </w:r>
      <w:r>
        <w:t>не</w:t>
      </w:r>
      <w:r>
        <w:rPr>
          <w:spacing w:val="40"/>
        </w:rPr>
        <w:t xml:space="preserve"> </w:t>
      </w:r>
      <w:r>
        <w:t>с</w:t>
      </w:r>
      <w:r>
        <w:rPr>
          <w:spacing w:val="40"/>
        </w:rPr>
        <w:t xml:space="preserve"> </w:t>
      </w:r>
      <w:r>
        <w:t>наречиями.</w:t>
      </w:r>
    </w:p>
    <w:p w:rsidR="000C0C23" w:rsidRDefault="00692F60">
      <w:pPr>
        <w:pStyle w:val="a3"/>
        <w:ind w:left="993" w:firstLine="0"/>
      </w:pPr>
      <w:r>
        <w:t>Слова</w:t>
      </w:r>
      <w:r>
        <w:rPr>
          <w:spacing w:val="18"/>
        </w:rPr>
        <w:t xml:space="preserve"> </w:t>
      </w:r>
      <w:r>
        <w:t>категории</w:t>
      </w:r>
      <w:r>
        <w:rPr>
          <w:spacing w:val="39"/>
        </w:rPr>
        <w:t xml:space="preserve"> </w:t>
      </w:r>
      <w:r>
        <w:rPr>
          <w:spacing w:val="-2"/>
        </w:rPr>
        <w:t>состояния.</w:t>
      </w:r>
    </w:p>
    <w:p w:rsidR="000C0C23" w:rsidRDefault="00692F60">
      <w:pPr>
        <w:pStyle w:val="a3"/>
        <w:spacing w:before="37" w:line="288" w:lineRule="auto"/>
        <w:ind w:left="287" w:right="581"/>
      </w:pPr>
      <w:r>
        <w:t>Определять общее грамматическое значение, морфологические признаки слов категории</w:t>
      </w:r>
      <w:r>
        <w:rPr>
          <w:spacing w:val="40"/>
        </w:rPr>
        <w:t xml:space="preserve"> </w:t>
      </w:r>
      <w:r>
        <w:t>состояния,</w:t>
      </w:r>
      <w:r>
        <w:rPr>
          <w:spacing w:val="40"/>
        </w:rPr>
        <w:t xml:space="preserve"> </w:t>
      </w:r>
      <w:r>
        <w:t>характеризовать</w:t>
      </w:r>
      <w:r>
        <w:rPr>
          <w:spacing w:val="40"/>
        </w:rPr>
        <w:t xml:space="preserve"> </w:t>
      </w:r>
      <w:r>
        <w:t>их</w:t>
      </w:r>
      <w:r>
        <w:rPr>
          <w:spacing w:val="40"/>
        </w:rPr>
        <w:t xml:space="preserve"> </w:t>
      </w:r>
      <w:r>
        <w:t>синтаксическую</w:t>
      </w:r>
      <w:r>
        <w:rPr>
          <w:spacing w:val="40"/>
        </w:rPr>
        <w:t xml:space="preserve"> </w:t>
      </w:r>
      <w:r>
        <w:t>функцию</w:t>
      </w:r>
      <w:r>
        <w:rPr>
          <w:spacing w:val="40"/>
        </w:rPr>
        <w:t xml:space="preserve"> </w:t>
      </w:r>
      <w:r>
        <w:t>и</w:t>
      </w:r>
      <w:r>
        <w:rPr>
          <w:spacing w:val="40"/>
        </w:rPr>
        <w:t xml:space="preserve"> </w:t>
      </w:r>
      <w:r>
        <w:t>роль</w:t>
      </w:r>
      <w:r>
        <w:rPr>
          <w:spacing w:val="40"/>
        </w:rPr>
        <w:t xml:space="preserve"> </w:t>
      </w:r>
      <w:r>
        <w:t>в</w:t>
      </w:r>
      <w:r>
        <w:rPr>
          <w:spacing w:val="40"/>
        </w:rPr>
        <w:t xml:space="preserve"> </w:t>
      </w:r>
      <w:r>
        <w:t>речи.</w:t>
      </w:r>
    </w:p>
    <w:p w:rsidR="000C0C23" w:rsidRDefault="00692F60">
      <w:pPr>
        <w:pStyle w:val="a3"/>
        <w:spacing w:line="263" w:lineRule="exact"/>
        <w:ind w:left="993" w:firstLine="0"/>
      </w:pPr>
      <w:r>
        <w:t>Служебные</w:t>
      </w:r>
      <w:r>
        <w:rPr>
          <w:spacing w:val="33"/>
        </w:rPr>
        <w:t xml:space="preserve"> </w:t>
      </w:r>
      <w:r>
        <w:t>части</w:t>
      </w:r>
      <w:r>
        <w:rPr>
          <w:spacing w:val="37"/>
        </w:rPr>
        <w:t xml:space="preserve"> </w:t>
      </w:r>
      <w:r>
        <w:rPr>
          <w:spacing w:val="-4"/>
        </w:rPr>
        <w:t>речи.</w:t>
      </w:r>
    </w:p>
    <w:p w:rsidR="000C0C23" w:rsidRDefault="00692F60">
      <w:pPr>
        <w:pStyle w:val="a3"/>
        <w:spacing w:before="48" w:line="295" w:lineRule="auto"/>
        <w:ind w:left="287" w:right="604"/>
      </w:pPr>
      <w:r>
        <w:t>Давать общую характеристику служебных частей речи, объяснять их отличия от самостоятельных частей речи.</w:t>
      </w:r>
    </w:p>
    <w:p w:rsidR="000C0C23" w:rsidRDefault="00692F60">
      <w:pPr>
        <w:pStyle w:val="a3"/>
        <w:spacing w:before="7"/>
        <w:ind w:left="993" w:firstLine="0"/>
        <w:jc w:val="left"/>
      </w:pPr>
      <w:r>
        <w:rPr>
          <w:spacing w:val="-2"/>
        </w:rPr>
        <w:t>Предлог.</w:t>
      </w:r>
    </w:p>
    <w:p w:rsidR="000C0C23" w:rsidRDefault="00692F60">
      <w:pPr>
        <w:pStyle w:val="a3"/>
        <w:spacing w:before="38" w:line="292" w:lineRule="auto"/>
        <w:ind w:left="287" w:right="593"/>
      </w:pPr>
      <w:r>
        <w:t>Характеризовать предлог как служебную часть речи, различать производные и непроизводные</w:t>
      </w:r>
      <w:r>
        <w:rPr>
          <w:spacing w:val="40"/>
        </w:rPr>
        <w:t xml:space="preserve"> </w:t>
      </w:r>
      <w:r>
        <w:t>предлоги,</w:t>
      </w:r>
      <w:r>
        <w:rPr>
          <w:spacing w:val="40"/>
        </w:rPr>
        <w:t xml:space="preserve"> </w:t>
      </w:r>
      <w:r>
        <w:t>простые и</w:t>
      </w:r>
      <w:r>
        <w:rPr>
          <w:spacing w:val="40"/>
        </w:rPr>
        <w:t xml:space="preserve"> </w:t>
      </w:r>
      <w:r>
        <w:t>составные</w:t>
      </w:r>
      <w:r>
        <w:rPr>
          <w:spacing w:val="40"/>
        </w:rPr>
        <w:t xml:space="preserve"> </w:t>
      </w:r>
      <w:r>
        <w:t>предлоги.</w:t>
      </w:r>
    </w:p>
    <w:p w:rsidR="000C0C23" w:rsidRDefault="00692F60">
      <w:pPr>
        <w:pStyle w:val="a3"/>
        <w:spacing w:line="288" w:lineRule="auto"/>
        <w:ind w:left="287" w:right="616"/>
      </w:pPr>
      <w:r>
        <w:t>Употреблять предлоги в речи в соответствии с их значением и стилистическими особенностями,</w:t>
      </w:r>
      <w:r>
        <w:rPr>
          <w:spacing w:val="40"/>
        </w:rPr>
        <w:t xml:space="preserve"> </w:t>
      </w:r>
      <w:r>
        <w:t>соблюдать</w:t>
      </w:r>
      <w:r>
        <w:rPr>
          <w:spacing w:val="40"/>
        </w:rPr>
        <w:t xml:space="preserve"> </w:t>
      </w:r>
      <w:r>
        <w:t>правила</w:t>
      </w:r>
      <w:r>
        <w:rPr>
          <w:spacing w:val="40"/>
        </w:rPr>
        <w:t xml:space="preserve"> </w:t>
      </w:r>
      <w:r>
        <w:t>правописания</w:t>
      </w:r>
      <w:r>
        <w:rPr>
          <w:spacing w:val="40"/>
        </w:rPr>
        <w:t xml:space="preserve"> </w:t>
      </w:r>
      <w:r>
        <w:t>производных</w:t>
      </w:r>
      <w:r>
        <w:rPr>
          <w:spacing w:val="40"/>
        </w:rPr>
        <w:t xml:space="preserve"> </w:t>
      </w:r>
      <w:r>
        <w:t>предлогов.</w:t>
      </w:r>
    </w:p>
    <w:p w:rsidR="000C0C23" w:rsidRDefault="00692F60">
      <w:pPr>
        <w:pStyle w:val="a3"/>
        <w:spacing w:line="288" w:lineRule="auto"/>
        <w:ind w:left="287" w:right="568"/>
      </w:pPr>
      <w:r>
        <w:t>Соблюдать</w:t>
      </w:r>
      <w:r>
        <w:rPr>
          <w:spacing w:val="40"/>
        </w:rPr>
        <w:t xml:space="preserve"> </w:t>
      </w:r>
      <w:r>
        <w:t>нормы</w:t>
      </w:r>
      <w:r>
        <w:rPr>
          <w:spacing w:val="40"/>
        </w:rPr>
        <w:t xml:space="preserve"> </w:t>
      </w:r>
      <w:r>
        <w:t>употребления</w:t>
      </w:r>
      <w:r>
        <w:rPr>
          <w:spacing w:val="40"/>
        </w:rPr>
        <w:t xml:space="preserve"> </w:t>
      </w:r>
      <w:r>
        <w:t>имѐн</w:t>
      </w:r>
      <w:r>
        <w:rPr>
          <w:spacing w:val="40"/>
        </w:rPr>
        <w:t xml:space="preserve"> </w:t>
      </w:r>
      <w:r>
        <w:t>существительных</w:t>
      </w:r>
      <w:r>
        <w:rPr>
          <w:spacing w:val="40"/>
        </w:rPr>
        <w:t xml:space="preserve"> </w:t>
      </w:r>
      <w:r>
        <w:t>и</w:t>
      </w:r>
      <w:r>
        <w:rPr>
          <w:spacing w:val="40"/>
        </w:rPr>
        <w:t xml:space="preserve"> </w:t>
      </w:r>
      <w:r>
        <w:t>местоимений</w:t>
      </w:r>
      <w:r>
        <w:rPr>
          <w:spacing w:val="40"/>
        </w:rPr>
        <w:t xml:space="preserve"> </w:t>
      </w:r>
      <w:r>
        <w:t>с предлогами, предлогов из – с, в – на в составе словосочетаний, правила правописания производных предлогов.</w:t>
      </w:r>
    </w:p>
    <w:p w:rsidR="000C0C23" w:rsidRDefault="00692F60">
      <w:pPr>
        <w:pStyle w:val="a3"/>
        <w:spacing w:line="292" w:lineRule="auto"/>
        <w:ind w:left="287" w:right="586"/>
      </w:pPr>
      <w:r>
        <w:t>Проводить морфологический анализ предлогов, применять это умение при</w:t>
      </w:r>
      <w:r>
        <w:rPr>
          <w:spacing w:val="40"/>
        </w:rPr>
        <w:t xml:space="preserve"> </w:t>
      </w:r>
      <w:r>
        <w:t>выполнении</w:t>
      </w:r>
      <w:r>
        <w:rPr>
          <w:spacing w:val="40"/>
        </w:rPr>
        <w:t xml:space="preserve"> </w:t>
      </w:r>
      <w:r>
        <w:t>языкового</w:t>
      </w:r>
      <w:r>
        <w:rPr>
          <w:spacing w:val="40"/>
        </w:rPr>
        <w:t xml:space="preserve"> </w:t>
      </w:r>
      <w:r>
        <w:t>анализа</w:t>
      </w:r>
      <w:r>
        <w:rPr>
          <w:spacing w:val="40"/>
        </w:rPr>
        <w:t xml:space="preserve"> </w:t>
      </w:r>
      <w:r>
        <w:t>различных</w:t>
      </w:r>
      <w:r>
        <w:rPr>
          <w:spacing w:val="40"/>
        </w:rPr>
        <w:t xml:space="preserve"> </w:t>
      </w:r>
      <w:r>
        <w:t>видов</w:t>
      </w:r>
      <w:r>
        <w:rPr>
          <w:spacing w:val="40"/>
        </w:rPr>
        <w:t xml:space="preserve"> </w:t>
      </w:r>
      <w:r>
        <w:t>и</w:t>
      </w:r>
      <w:r>
        <w:rPr>
          <w:spacing w:val="40"/>
        </w:rPr>
        <w:t xml:space="preserve"> </w:t>
      </w:r>
      <w:r>
        <w:t>в</w:t>
      </w:r>
      <w:r>
        <w:rPr>
          <w:spacing w:val="40"/>
        </w:rPr>
        <w:t xml:space="preserve"> </w:t>
      </w:r>
      <w:r>
        <w:t>речевой</w:t>
      </w:r>
      <w:r>
        <w:rPr>
          <w:spacing w:val="40"/>
        </w:rPr>
        <w:t xml:space="preserve"> </w:t>
      </w:r>
      <w:r>
        <w:t>практике.</w:t>
      </w:r>
    </w:p>
    <w:p w:rsidR="000C0C23" w:rsidRDefault="00692F60">
      <w:pPr>
        <w:pStyle w:val="a3"/>
        <w:spacing w:line="258" w:lineRule="exact"/>
        <w:ind w:left="993" w:firstLine="0"/>
        <w:jc w:val="left"/>
      </w:pPr>
      <w:r>
        <w:rPr>
          <w:spacing w:val="-2"/>
        </w:rPr>
        <w:t>Союз.</w:t>
      </w:r>
    </w:p>
    <w:p w:rsidR="000C0C23" w:rsidRDefault="00692F60">
      <w:pPr>
        <w:pStyle w:val="a3"/>
        <w:spacing w:before="44" w:line="290" w:lineRule="auto"/>
        <w:ind w:left="287" w:right="604"/>
      </w:pPr>
      <w: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w:t>
      </w:r>
      <w:r>
        <w:rPr>
          <w:spacing w:val="40"/>
        </w:rPr>
        <w:t xml:space="preserve"> </w:t>
      </w:r>
      <w:r>
        <w:t>членов</w:t>
      </w:r>
      <w:r>
        <w:rPr>
          <w:spacing w:val="40"/>
        </w:rPr>
        <w:t xml:space="preserve"> </w:t>
      </w:r>
      <w:r>
        <w:t>предложения</w:t>
      </w:r>
      <w:r>
        <w:rPr>
          <w:spacing w:val="40"/>
        </w:rPr>
        <w:t xml:space="preserve"> </w:t>
      </w:r>
      <w:r>
        <w:t>и</w:t>
      </w:r>
      <w:r>
        <w:rPr>
          <w:spacing w:val="40"/>
        </w:rPr>
        <w:t xml:space="preserve"> </w:t>
      </w:r>
      <w:r>
        <w:t>частей</w:t>
      </w:r>
      <w:r>
        <w:rPr>
          <w:spacing w:val="40"/>
        </w:rPr>
        <w:t xml:space="preserve"> </w:t>
      </w:r>
      <w:r>
        <w:t>сложного</w:t>
      </w:r>
      <w:r>
        <w:rPr>
          <w:spacing w:val="40"/>
        </w:rPr>
        <w:t xml:space="preserve"> </w:t>
      </w:r>
      <w:r>
        <w:t>предложения.</w:t>
      </w:r>
    </w:p>
    <w:p w:rsidR="000C0C23" w:rsidRDefault="00692F60">
      <w:pPr>
        <w:pStyle w:val="a3"/>
        <w:spacing w:line="288" w:lineRule="auto"/>
        <w:ind w:left="287" w:right="575"/>
      </w:pPr>
      <w: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w:t>
      </w:r>
      <w:r>
        <w:rPr>
          <w:spacing w:val="40"/>
        </w:rPr>
        <w:t xml:space="preserve"> </w:t>
      </w:r>
      <w:r>
        <w:t>союзных предложениях, постановки знаков препинания в</w:t>
      </w:r>
      <w:r>
        <w:rPr>
          <w:spacing w:val="40"/>
        </w:rPr>
        <w:t xml:space="preserve"> </w:t>
      </w:r>
      <w:r>
        <w:t>предложениях с союзом</w:t>
      </w:r>
      <w:r>
        <w:rPr>
          <w:spacing w:val="40"/>
        </w:rPr>
        <w:t xml:space="preserve"> </w:t>
      </w:r>
      <w:r>
        <w:rPr>
          <w:spacing w:val="-6"/>
        </w:rPr>
        <w:t>и.</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line="292" w:lineRule="auto"/>
        <w:ind w:left="287" w:right="618"/>
        <w:jc w:val="left"/>
      </w:pPr>
      <w:r>
        <w:t>Проводить</w:t>
      </w:r>
      <w:r>
        <w:rPr>
          <w:spacing w:val="40"/>
        </w:rPr>
        <w:t xml:space="preserve"> </w:t>
      </w:r>
      <w:r>
        <w:t>морфологический</w:t>
      </w:r>
      <w:r>
        <w:rPr>
          <w:spacing w:val="40"/>
        </w:rPr>
        <w:t xml:space="preserve"> </w:t>
      </w:r>
      <w:r>
        <w:t>анализ</w:t>
      </w:r>
      <w:r>
        <w:rPr>
          <w:spacing w:val="40"/>
        </w:rPr>
        <w:t xml:space="preserve"> </w:t>
      </w:r>
      <w:r>
        <w:t>союзов,</w:t>
      </w:r>
      <w:r>
        <w:rPr>
          <w:spacing w:val="40"/>
        </w:rPr>
        <w:t xml:space="preserve"> </w:t>
      </w:r>
      <w:r>
        <w:t>применять</w:t>
      </w:r>
      <w:r>
        <w:rPr>
          <w:spacing w:val="40"/>
        </w:rPr>
        <w:t xml:space="preserve"> </w:t>
      </w:r>
      <w:r>
        <w:t>это</w:t>
      </w:r>
      <w:r>
        <w:rPr>
          <w:spacing w:val="40"/>
        </w:rPr>
        <w:t xml:space="preserve"> </w:t>
      </w:r>
      <w:r>
        <w:t>умение</w:t>
      </w:r>
      <w:r>
        <w:rPr>
          <w:spacing w:val="80"/>
        </w:rPr>
        <w:t xml:space="preserve"> </w:t>
      </w:r>
      <w:r>
        <w:t>в</w:t>
      </w:r>
      <w:r>
        <w:rPr>
          <w:spacing w:val="40"/>
        </w:rPr>
        <w:t xml:space="preserve"> </w:t>
      </w:r>
      <w:r>
        <w:t xml:space="preserve">речевой </w:t>
      </w:r>
      <w:r>
        <w:rPr>
          <w:spacing w:val="-2"/>
        </w:rPr>
        <w:t>практике.</w:t>
      </w:r>
    </w:p>
    <w:p w:rsidR="000C0C23" w:rsidRDefault="00692F60">
      <w:pPr>
        <w:pStyle w:val="a3"/>
        <w:spacing w:before="7"/>
        <w:ind w:left="993" w:firstLine="0"/>
        <w:jc w:val="left"/>
      </w:pPr>
      <w:r>
        <w:rPr>
          <w:spacing w:val="-2"/>
        </w:rPr>
        <w:t>Частица.</w:t>
      </w:r>
    </w:p>
    <w:p w:rsidR="000C0C23" w:rsidRDefault="00692F60">
      <w:pPr>
        <w:pStyle w:val="a3"/>
        <w:spacing w:before="38" w:line="288" w:lineRule="auto"/>
        <w:ind w:left="287" w:right="588"/>
      </w:pPr>
      <w:r>
        <w:t>Характеризовать частицу как служебную часть речи, различать разряды частиц по значению, по составу, объяснять</w:t>
      </w:r>
      <w:r>
        <w:rPr>
          <w:spacing w:val="40"/>
        </w:rPr>
        <w:t xml:space="preserve"> </w:t>
      </w:r>
      <w:r>
        <w:t>роль частиц</w:t>
      </w:r>
      <w:r>
        <w:rPr>
          <w:spacing w:val="40"/>
        </w:rPr>
        <w:t xml:space="preserve"> </w:t>
      </w:r>
      <w:r>
        <w:t>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0C0C23" w:rsidRDefault="00692F60">
      <w:pPr>
        <w:pStyle w:val="a3"/>
        <w:spacing w:before="8" w:line="288" w:lineRule="auto"/>
        <w:ind w:left="287" w:right="594"/>
      </w:pPr>
      <w:r>
        <w:t>Употреблять частицы в речи в соответствии с их значением и стилистической окраской;</w:t>
      </w:r>
      <w:r>
        <w:rPr>
          <w:spacing w:val="40"/>
        </w:rPr>
        <w:t xml:space="preserve"> </w:t>
      </w:r>
      <w:r>
        <w:t>соблюдать</w:t>
      </w:r>
      <w:r>
        <w:rPr>
          <w:spacing w:val="40"/>
        </w:rPr>
        <w:t xml:space="preserve"> </w:t>
      </w:r>
      <w:r>
        <w:t>правила</w:t>
      </w:r>
      <w:r>
        <w:rPr>
          <w:spacing w:val="40"/>
        </w:rPr>
        <w:t xml:space="preserve"> </w:t>
      </w:r>
      <w:r>
        <w:t>правописания</w:t>
      </w:r>
      <w:r>
        <w:rPr>
          <w:spacing w:val="40"/>
        </w:rPr>
        <w:t xml:space="preserve"> </w:t>
      </w:r>
      <w:r>
        <w:t>частиц.</w:t>
      </w:r>
    </w:p>
    <w:p w:rsidR="000C0C23" w:rsidRDefault="00692F60">
      <w:pPr>
        <w:pStyle w:val="a3"/>
        <w:spacing w:line="288" w:lineRule="auto"/>
        <w:ind w:left="287" w:right="601"/>
      </w:pPr>
      <w:r>
        <w:t>Проводить морфологический анализ частиц, применять это умение в речевой</w:t>
      </w:r>
      <w:r>
        <w:rPr>
          <w:spacing w:val="80"/>
        </w:rPr>
        <w:t xml:space="preserve"> </w:t>
      </w:r>
      <w:r>
        <w:rPr>
          <w:spacing w:val="-2"/>
        </w:rPr>
        <w:t>практике.</w:t>
      </w:r>
    </w:p>
    <w:p w:rsidR="000C0C23" w:rsidRDefault="00692F60">
      <w:pPr>
        <w:pStyle w:val="a3"/>
        <w:spacing w:line="263" w:lineRule="exact"/>
        <w:ind w:left="993" w:firstLine="0"/>
      </w:pPr>
      <w:r>
        <w:t>Междометия</w:t>
      </w:r>
      <w:r>
        <w:rPr>
          <w:spacing w:val="25"/>
        </w:rPr>
        <w:t xml:space="preserve"> </w:t>
      </w:r>
      <w:r>
        <w:t>и</w:t>
      </w:r>
      <w:r>
        <w:rPr>
          <w:spacing w:val="31"/>
        </w:rPr>
        <w:t xml:space="preserve"> </w:t>
      </w:r>
      <w:r>
        <w:t>звукоподражательные</w:t>
      </w:r>
      <w:r>
        <w:rPr>
          <w:spacing w:val="31"/>
        </w:rPr>
        <w:t xml:space="preserve"> </w:t>
      </w:r>
      <w:r>
        <w:rPr>
          <w:spacing w:val="-2"/>
        </w:rPr>
        <w:t>слова.</w:t>
      </w:r>
    </w:p>
    <w:p w:rsidR="000C0C23" w:rsidRDefault="00692F60">
      <w:pPr>
        <w:pStyle w:val="a3"/>
        <w:spacing w:before="52" w:line="288" w:lineRule="auto"/>
        <w:ind w:left="287" w:right="566"/>
      </w:pPr>
      <w:r>
        <w:t>Характеризовать</w:t>
      </w:r>
      <w:r>
        <w:rPr>
          <w:spacing w:val="40"/>
        </w:rPr>
        <w:t xml:space="preserve"> </w:t>
      </w:r>
      <w:r>
        <w:t>междометия</w:t>
      </w:r>
      <w:r>
        <w:rPr>
          <w:spacing w:val="40"/>
        </w:rPr>
        <w:t xml:space="preserve"> </w:t>
      </w:r>
      <w:r>
        <w:t>как</w:t>
      </w:r>
      <w:r>
        <w:rPr>
          <w:spacing w:val="40"/>
        </w:rPr>
        <w:t xml:space="preserve"> </w:t>
      </w:r>
      <w:r>
        <w:t>особую</w:t>
      </w:r>
      <w:r>
        <w:rPr>
          <w:spacing w:val="40"/>
        </w:rPr>
        <w:t xml:space="preserve"> </w:t>
      </w:r>
      <w:r>
        <w:t>группу</w:t>
      </w:r>
      <w:r>
        <w:rPr>
          <w:spacing w:val="40"/>
        </w:rPr>
        <w:t xml:space="preserve"> </w:t>
      </w:r>
      <w:r>
        <w:t>слов,</w:t>
      </w:r>
      <w:r>
        <w:rPr>
          <w:spacing w:val="40"/>
        </w:rPr>
        <w:t xml:space="preserve"> </w:t>
      </w:r>
      <w:r>
        <w:t>различать</w:t>
      </w:r>
      <w:r>
        <w:rPr>
          <w:spacing w:val="40"/>
        </w:rPr>
        <w:t xml:space="preserve"> </w:t>
      </w:r>
      <w:r>
        <w:t>группы междометий</w:t>
      </w:r>
      <w:r>
        <w:rPr>
          <w:spacing w:val="40"/>
        </w:rPr>
        <w:t xml:space="preserve"> </w:t>
      </w:r>
      <w:r>
        <w:t>по</w:t>
      </w:r>
      <w:r>
        <w:rPr>
          <w:spacing w:val="40"/>
        </w:rPr>
        <w:t xml:space="preserve"> </w:t>
      </w:r>
      <w:r>
        <w:t>значению,</w:t>
      </w:r>
      <w:r>
        <w:rPr>
          <w:spacing w:val="40"/>
        </w:rPr>
        <w:t xml:space="preserve"> </w:t>
      </w:r>
      <w:r>
        <w:t>объяснять</w:t>
      </w:r>
      <w:r>
        <w:rPr>
          <w:spacing w:val="40"/>
        </w:rPr>
        <w:t xml:space="preserve"> </w:t>
      </w:r>
      <w:r>
        <w:t>роль</w:t>
      </w:r>
      <w:r>
        <w:rPr>
          <w:spacing w:val="40"/>
        </w:rPr>
        <w:t xml:space="preserve"> </w:t>
      </w:r>
      <w:r>
        <w:t>междометий</w:t>
      </w:r>
      <w:r>
        <w:rPr>
          <w:spacing w:val="40"/>
        </w:rPr>
        <w:t xml:space="preserve"> </w:t>
      </w:r>
      <w:r>
        <w:t>в</w:t>
      </w:r>
      <w:r>
        <w:rPr>
          <w:spacing w:val="40"/>
        </w:rPr>
        <w:t xml:space="preserve"> </w:t>
      </w:r>
      <w:r>
        <w:t>речи,</w:t>
      </w:r>
      <w:r>
        <w:rPr>
          <w:spacing w:val="40"/>
        </w:rPr>
        <w:t xml:space="preserve"> </w:t>
      </w:r>
      <w:r>
        <w:t>характеризовать особенности звукоподражательных слов и их употребление в разговорной речи, в художественной литературе.</w:t>
      </w:r>
    </w:p>
    <w:p w:rsidR="000C0C23" w:rsidRDefault="00692F60">
      <w:pPr>
        <w:pStyle w:val="a3"/>
        <w:spacing w:before="8" w:line="288" w:lineRule="auto"/>
        <w:ind w:left="287" w:right="610"/>
      </w:pPr>
      <w:r>
        <w:t xml:space="preserve">Проводить морфологический анализ междометий, применять это умение в речевой </w:t>
      </w:r>
      <w:r>
        <w:rPr>
          <w:spacing w:val="-2"/>
        </w:rPr>
        <w:t>практике.</w:t>
      </w:r>
    </w:p>
    <w:p w:rsidR="000C0C23" w:rsidRDefault="00692F60">
      <w:pPr>
        <w:pStyle w:val="a3"/>
        <w:spacing w:line="288" w:lineRule="auto"/>
        <w:ind w:left="993" w:right="806" w:firstLine="0"/>
      </w:pPr>
      <w:r>
        <w:t>Соблюдать пунктуационные правила оформления предложений с междометиями. Различать грамматические омонимы.</w:t>
      </w:r>
    </w:p>
    <w:p w:rsidR="000C0C23" w:rsidRDefault="00692F60">
      <w:pPr>
        <w:pStyle w:val="a3"/>
        <w:spacing w:line="288" w:lineRule="auto"/>
        <w:ind w:left="287" w:right="576"/>
      </w:pPr>
      <w:r>
        <w:t>К концу обучения в 8 классе обучающийся получит следующие предметные</w:t>
      </w:r>
      <w:r>
        <w:rPr>
          <w:spacing w:val="40"/>
        </w:rPr>
        <w:t xml:space="preserve"> </w:t>
      </w:r>
      <w:r>
        <w:t>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русскому</w:t>
      </w:r>
      <w:r>
        <w:rPr>
          <w:spacing w:val="40"/>
        </w:rPr>
        <w:t xml:space="preserve"> </w:t>
      </w:r>
      <w:r>
        <w:t>языку:</w:t>
      </w:r>
    </w:p>
    <w:p w:rsidR="000C0C23" w:rsidRDefault="00692F60">
      <w:pPr>
        <w:pStyle w:val="a3"/>
        <w:spacing w:line="263" w:lineRule="exact"/>
        <w:ind w:left="993" w:firstLine="0"/>
      </w:pPr>
      <w:r>
        <w:t>Общие</w:t>
      </w:r>
      <w:r>
        <w:rPr>
          <w:spacing w:val="16"/>
        </w:rPr>
        <w:t xml:space="preserve"> </w:t>
      </w:r>
      <w:r>
        <w:t>сведения</w:t>
      </w:r>
      <w:r>
        <w:rPr>
          <w:spacing w:val="32"/>
        </w:rPr>
        <w:t xml:space="preserve"> </w:t>
      </w:r>
      <w:r>
        <w:t>о</w:t>
      </w:r>
      <w:r>
        <w:rPr>
          <w:spacing w:val="6"/>
        </w:rPr>
        <w:t xml:space="preserve"> </w:t>
      </w:r>
      <w:r>
        <w:rPr>
          <w:spacing w:val="-2"/>
        </w:rPr>
        <w:t>языке.</w:t>
      </w:r>
    </w:p>
    <w:p w:rsidR="000C0C23" w:rsidRDefault="00692F60">
      <w:pPr>
        <w:pStyle w:val="a3"/>
        <w:spacing w:before="40" w:line="292" w:lineRule="auto"/>
        <w:ind w:left="993" w:right="1839" w:firstLine="0"/>
      </w:pPr>
      <w:r>
        <w:t>Иметь представление о русском языке как одном из славянских языков. Язык и речь.</w:t>
      </w:r>
    </w:p>
    <w:p w:rsidR="000C0C23" w:rsidRDefault="00692F60">
      <w:pPr>
        <w:pStyle w:val="a3"/>
        <w:spacing w:line="290" w:lineRule="auto"/>
        <w:ind w:left="287" w:right="566"/>
      </w:pPr>
      <w:r>
        <w:t>Создавать</w:t>
      </w:r>
      <w:r>
        <w:rPr>
          <w:spacing w:val="40"/>
        </w:rPr>
        <w:t xml:space="preserve"> </w:t>
      </w:r>
      <w:r>
        <w:t>устные</w:t>
      </w:r>
      <w:r>
        <w:rPr>
          <w:spacing w:val="40"/>
        </w:rPr>
        <w:t xml:space="preserve"> </w:t>
      </w:r>
      <w:r>
        <w:t>монологические</w:t>
      </w:r>
      <w:r>
        <w:rPr>
          <w:spacing w:val="40"/>
        </w:rPr>
        <w:t xml:space="preserve"> </w:t>
      </w:r>
      <w:r>
        <w:t>высказывания</w:t>
      </w:r>
      <w:r>
        <w:rPr>
          <w:spacing w:val="40"/>
        </w:rPr>
        <w:t xml:space="preserve"> </w:t>
      </w:r>
      <w:r>
        <w:t>объѐмом</w:t>
      </w:r>
      <w:r>
        <w:rPr>
          <w:spacing w:val="40"/>
        </w:rPr>
        <w:t xml:space="preserve"> </w:t>
      </w:r>
      <w:r>
        <w:t>не</w:t>
      </w:r>
      <w:r>
        <w:rPr>
          <w:spacing w:val="40"/>
        </w:rPr>
        <w:t xml:space="preserve"> </w:t>
      </w:r>
      <w:r>
        <w:t>менее</w:t>
      </w:r>
      <w:r>
        <w:rPr>
          <w:spacing w:val="40"/>
        </w:rPr>
        <w:t xml:space="preserve"> </w:t>
      </w:r>
      <w:r>
        <w:t>8</w:t>
      </w:r>
      <w:r>
        <w:rPr>
          <w:spacing w:val="40"/>
        </w:rPr>
        <w:t xml:space="preserve"> </w:t>
      </w:r>
      <w:r>
        <w:t>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w:t>
      </w:r>
      <w:r>
        <w:rPr>
          <w:spacing w:val="40"/>
        </w:rPr>
        <w:t xml:space="preserve"> </w:t>
      </w:r>
      <w:r>
        <w:t>монолог-повествование);</w:t>
      </w:r>
      <w:r>
        <w:rPr>
          <w:spacing w:val="40"/>
        </w:rPr>
        <w:t xml:space="preserve"> </w:t>
      </w:r>
      <w:r>
        <w:t>выступать</w:t>
      </w:r>
      <w:r>
        <w:rPr>
          <w:spacing w:val="40"/>
        </w:rPr>
        <w:t xml:space="preserve"> </w:t>
      </w:r>
      <w:r>
        <w:t>с</w:t>
      </w:r>
      <w:r>
        <w:rPr>
          <w:spacing w:val="40"/>
        </w:rPr>
        <w:t xml:space="preserve"> </w:t>
      </w:r>
      <w:r>
        <w:t>научным</w:t>
      </w:r>
      <w:r>
        <w:rPr>
          <w:spacing w:val="40"/>
        </w:rPr>
        <w:t xml:space="preserve"> </w:t>
      </w:r>
      <w:r>
        <w:t>сообщением.</w:t>
      </w:r>
    </w:p>
    <w:p w:rsidR="000C0C23" w:rsidRDefault="00692F60">
      <w:pPr>
        <w:pStyle w:val="a3"/>
        <w:spacing w:line="288" w:lineRule="auto"/>
        <w:ind w:left="287" w:right="609"/>
      </w:pPr>
      <w:r>
        <w:t>Участвовать в диалоге на лингвистические темы (в рамках изученного) и темы на основе</w:t>
      </w:r>
      <w:r>
        <w:rPr>
          <w:spacing w:val="40"/>
        </w:rPr>
        <w:t xml:space="preserve"> </w:t>
      </w:r>
      <w:r>
        <w:t>жизненных</w:t>
      </w:r>
      <w:r>
        <w:rPr>
          <w:spacing w:val="40"/>
        </w:rPr>
        <w:t xml:space="preserve"> </w:t>
      </w:r>
      <w:r>
        <w:t>наблюдений</w:t>
      </w:r>
      <w:r>
        <w:rPr>
          <w:spacing w:val="40"/>
        </w:rPr>
        <w:t xml:space="preserve"> </w:t>
      </w:r>
      <w:r>
        <w:t>(объѐм</w:t>
      </w:r>
      <w:r>
        <w:rPr>
          <w:spacing w:val="40"/>
        </w:rPr>
        <w:t xml:space="preserve"> </w:t>
      </w:r>
      <w:r>
        <w:t>не</w:t>
      </w:r>
      <w:r>
        <w:rPr>
          <w:spacing w:val="40"/>
        </w:rPr>
        <w:t xml:space="preserve"> </w:t>
      </w:r>
      <w:r>
        <w:t>менее 6</w:t>
      </w:r>
      <w:r>
        <w:rPr>
          <w:spacing w:val="40"/>
        </w:rPr>
        <w:t xml:space="preserve"> </w:t>
      </w:r>
      <w:r>
        <w:t>реплик).</w:t>
      </w:r>
    </w:p>
    <w:p w:rsidR="000C0C23" w:rsidRDefault="00692F60">
      <w:pPr>
        <w:pStyle w:val="a3"/>
        <w:spacing w:line="290" w:lineRule="auto"/>
        <w:ind w:left="287" w:right="581"/>
      </w:pPr>
      <w:r>
        <w:t>Владеть различными видами аудирования: выборочным, ознакомительным,</w:t>
      </w:r>
      <w:r>
        <w:rPr>
          <w:spacing w:val="80"/>
          <w:w w:val="150"/>
        </w:rPr>
        <w:t xml:space="preserve"> </w:t>
      </w:r>
      <w:r>
        <w:t>детальным научно-учебных, художественных, публицистических текстов различных функционально-смысловых типов речи.</w:t>
      </w:r>
    </w:p>
    <w:p w:rsidR="000C0C23" w:rsidRDefault="00692F60">
      <w:pPr>
        <w:pStyle w:val="a3"/>
        <w:spacing w:line="288" w:lineRule="auto"/>
        <w:ind w:left="287" w:right="590"/>
      </w:pPr>
      <w:r>
        <w:t xml:space="preserve">Владеть различными видами чтения: просмотровым, ознакомительным, изучающим, </w:t>
      </w:r>
      <w:r>
        <w:rPr>
          <w:spacing w:val="-2"/>
        </w:rPr>
        <w:t>поисковым.</w:t>
      </w:r>
    </w:p>
    <w:p w:rsidR="000C0C23" w:rsidRDefault="00692F60">
      <w:pPr>
        <w:pStyle w:val="a3"/>
        <w:spacing w:line="264" w:lineRule="exact"/>
        <w:ind w:left="993" w:firstLine="0"/>
      </w:pPr>
      <w:r>
        <w:t>Устно</w:t>
      </w:r>
      <w:r>
        <w:rPr>
          <w:spacing w:val="23"/>
        </w:rPr>
        <w:t xml:space="preserve"> </w:t>
      </w:r>
      <w:r>
        <w:t>пересказывать</w:t>
      </w:r>
      <w:r>
        <w:rPr>
          <w:spacing w:val="38"/>
        </w:rPr>
        <w:t xml:space="preserve"> </w:t>
      </w:r>
      <w:r>
        <w:t>прочитанный</w:t>
      </w:r>
      <w:r>
        <w:rPr>
          <w:spacing w:val="43"/>
        </w:rPr>
        <w:t xml:space="preserve"> </w:t>
      </w:r>
      <w:r>
        <w:t>или</w:t>
      </w:r>
      <w:r>
        <w:rPr>
          <w:spacing w:val="33"/>
        </w:rPr>
        <w:t xml:space="preserve"> </w:t>
      </w:r>
      <w:r>
        <w:t>прослушанный</w:t>
      </w:r>
      <w:r>
        <w:rPr>
          <w:spacing w:val="51"/>
        </w:rPr>
        <w:t xml:space="preserve"> </w:t>
      </w:r>
      <w:r>
        <w:t>текст</w:t>
      </w:r>
      <w:r>
        <w:rPr>
          <w:spacing w:val="39"/>
        </w:rPr>
        <w:t xml:space="preserve"> </w:t>
      </w:r>
      <w:r>
        <w:t>объѐмом</w:t>
      </w:r>
      <w:r>
        <w:rPr>
          <w:spacing w:val="37"/>
        </w:rPr>
        <w:t xml:space="preserve"> </w:t>
      </w:r>
      <w:r>
        <w:t>не</w:t>
      </w:r>
      <w:r>
        <w:rPr>
          <w:spacing w:val="29"/>
        </w:rPr>
        <w:t xml:space="preserve"> </w:t>
      </w:r>
      <w:r>
        <w:t>менее</w:t>
      </w:r>
      <w:r>
        <w:rPr>
          <w:spacing w:val="25"/>
        </w:rPr>
        <w:t xml:space="preserve"> </w:t>
      </w:r>
      <w:r>
        <w:rPr>
          <w:spacing w:val="-5"/>
        </w:rPr>
        <w:t>140</w:t>
      </w:r>
    </w:p>
    <w:p w:rsidR="000C0C23" w:rsidRDefault="00692F60">
      <w:pPr>
        <w:pStyle w:val="a3"/>
        <w:spacing w:before="28"/>
        <w:ind w:left="287" w:firstLine="0"/>
        <w:jc w:val="left"/>
      </w:pPr>
      <w:r>
        <w:rPr>
          <w:spacing w:val="-2"/>
        </w:rPr>
        <w:t>слов.</w:t>
      </w:r>
    </w:p>
    <w:p w:rsidR="000C0C23" w:rsidRDefault="00692F60">
      <w:pPr>
        <w:pStyle w:val="a3"/>
        <w:tabs>
          <w:tab w:val="left" w:pos="2337"/>
          <w:tab w:val="left" w:pos="3869"/>
          <w:tab w:val="left" w:pos="5732"/>
          <w:tab w:val="left" w:pos="6184"/>
          <w:tab w:val="left" w:pos="7884"/>
        </w:tabs>
        <w:spacing w:before="57"/>
        <w:ind w:left="993" w:firstLine="0"/>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t>научно-</w:t>
      </w:r>
      <w:r>
        <w:rPr>
          <w:spacing w:val="-2"/>
        </w:rPr>
        <w:t>учебных,</w:t>
      </w:r>
    </w:p>
    <w:p w:rsidR="000C0C23" w:rsidRDefault="00692F60">
      <w:pPr>
        <w:pStyle w:val="a3"/>
        <w:spacing w:before="52" w:line="288" w:lineRule="auto"/>
        <w:ind w:left="287" w:right="562" w:firstLine="0"/>
      </w:pPr>
      <w:r>
        <w:t>художественных, публицистических текстов различных функционально-смысловых типов речи объѐмом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объѐм исходного текста должен составлять не менее 230 слов,</w:t>
      </w:r>
      <w:r>
        <w:rPr>
          <w:spacing w:val="35"/>
        </w:rPr>
        <w:t xml:space="preserve"> </w:t>
      </w:r>
      <w:r>
        <w:t>для</w:t>
      </w:r>
      <w:r>
        <w:rPr>
          <w:spacing w:val="40"/>
        </w:rPr>
        <w:t xml:space="preserve"> </w:t>
      </w:r>
      <w:r>
        <w:t>сжатого и</w:t>
      </w:r>
      <w:r>
        <w:rPr>
          <w:spacing w:val="40"/>
        </w:rPr>
        <w:t xml:space="preserve"> </w:t>
      </w:r>
      <w:r>
        <w:t>выборочного изложения</w:t>
      </w:r>
      <w:r>
        <w:rPr>
          <w:spacing w:val="40"/>
        </w:rPr>
        <w:t xml:space="preserve"> </w:t>
      </w:r>
      <w:r>
        <w:t>–</w:t>
      </w:r>
      <w:r>
        <w:rPr>
          <w:spacing w:val="40"/>
        </w:rPr>
        <w:t xml:space="preserve"> </w:t>
      </w:r>
      <w:r>
        <w:t>не</w:t>
      </w:r>
      <w:r>
        <w:rPr>
          <w:spacing w:val="38"/>
        </w:rPr>
        <w:t xml:space="preserve"> </w:t>
      </w:r>
      <w:r>
        <w:t>менее</w:t>
      </w:r>
      <w:r>
        <w:rPr>
          <w:spacing w:val="31"/>
        </w:rPr>
        <w:t xml:space="preserve"> </w:t>
      </w:r>
      <w:r>
        <w:t>260</w:t>
      </w:r>
      <w:r>
        <w:rPr>
          <w:spacing w:val="40"/>
        </w:rPr>
        <w:t xml:space="preserve"> </w:t>
      </w:r>
      <w:r>
        <w:t>слов).</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line="292" w:lineRule="auto"/>
        <w:ind w:left="287" w:right="610"/>
      </w:pPr>
      <w:r>
        <w:t>Осуществлять</w:t>
      </w:r>
      <w:r>
        <w:rPr>
          <w:spacing w:val="40"/>
        </w:rPr>
        <w:t xml:space="preserve"> </w:t>
      </w:r>
      <w:r>
        <w:t>выбор</w:t>
      </w:r>
      <w:r>
        <w:rPr>
          <w:spacing w:val="40"/>
        </w:rPr>
        <w:t xml:space="preserve"> </w:t>
      </w:r>
      <w:r>
        <w:t>языковых</w:t>
      </w:r>
      <w:r>
        <w:rPr>
          <w:spacing w:val="40"/>
        </w:rPr>
        <w:t xml:space="preserve"> </w:t>
      </w:r>
      <w:r>
        <w:t>средств</w:t>
      </w:r>
      <w:r>
        <w:rPr>
          <w:spacing w:val="40"/>
        </w:rPr>
        <w:t xml:space="preserve"> </w:t>
      </w:r>
      <w:r>
        <w:t>для</w:t>
      </w:r>
      <w:r>
        <w:rPr>
          <w:spacing w:val="40"/>
        </w:rPr>
        <w:t xml:space="preserve"> </w:t>
      </w:r>
      <w:r>
        <w:t>создания</w:t>
      </w:r>
      <w:r>
        <w:rPr>
          <w:spacing w:val="40"/>
        </w:rPr>
        <w:t xml:space="preserve"> </w:t>
      </w:r>
      <w:r>
        <w:t>высказывания</w:t>
      </w:r>
      <w:r>
        <w:rPr>
          <w:spacing w:val="40"/>
        </w:rPr>
        <w:t xml:space="preserve"> </w:t>
      </w:r>
      <w:r>
        <w:t>в</w:t>
      </w:r>
      <w:r>
        <w:rPr>
          <w:spacing w:val="40"/>
        </w:rPr>
        <w:t xml:space="preserve"> </w:t>
      </w:r>
      <w:r>
        <w:t>соответствии с целью,</w:t>
      </w:r>
      <w:r>
        <w:rPr>
          <w:spacing w:val="40"/>
        </w:rPr>
        <w:t xml:space="preserve"> </w:t>
      </w:r>
      <w:r>
        <w:t>темой</w:t>
      </w:r>
      <w:r>
        <w:rPr>
          <w:spacing w:val="40"/>
        </w:rPr>
        <w:t xml:space="preserve"> </w:t>
      </w:r>
      <w:r>
        <w:t>и</w:t>
      </w:r>
      <w:r>
        <w:rPr>
          <w:spacing w:val="40"/>
        </w:rPr>
        <w:t xml:space="preserve"> </w:t>
      </w:r>
      <w:r>
        <w:t>коммуникативным замыслом.</w:t>
      </w:r>
    </w:p>
    <w:p w:rsidR="000C0C23" w:rsidRDefault="00692F60">
      <w:pPr>
        <w:pStyle w:val="a3"/>
        <w:spacing w:before="7" w:line="288" w:lineRule="auto"/>
        <w:ind w:left="287" w:right="565"/>
      </w:pPr>
      <w:r>
        <w:t>Соблюдать в устной речи и при письме нормы современного русского литературного языка, в том числе во время списывания текста объѐмом 120-140 слов, словарного диктанта объѐмом 30-35 слов, диктанта на основе связного текста</w:t>
      </w:r>
      <w:r>
        <w:rPr>
          <w:spacing w:val="40"/>
        </w:rPr>
        <w:t xml:space="preserve"> </w:t>
      </w:r>
      <w:r>
        <w:t>объѐмом 120-140 слов,</w:t>
      </w:r>
      <w:r>
        <w:rPr>
          <w:spacing w:val="80"/>
        </w:rPr>
        <w:t xml:space="preserve"> </w:t>
      </w:r>
      <w:r>
        <w:t>составленного с учѐтом ранее изученных правил правописания (в том числе содержащего изученные в течение четвѐртого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w:t>
      </w:r>
      <w:r>
        <w:rPr>
          <w:spacing w:val="40"/>
        </w:rPr>
        <w:t xml:space="preserve"> </w:t>
      </w:r>
      <w:r>
        <w:t>в</w:t>
      </w:r>
      <w:r>
        <w:rPr>
          <w:spacing w:val="40"/>
        </w:rPr>
        <w:t xml:space="preserve"> </w:t>
      </w:r>
      <w:r>
        <w:t>устной</w:t>
      </w:r>
      <w:r>
        <w:rPr>
          <w:spacing w:val="40"/>
        </w:rPr>
        <w:t xml:space="preserve"> </w:t>
      </w:r>
      <w:r>
        <w:t>речи</w:t>
      </w:r>
      <w:r>
        <w:rPr>
          <w:spacing w:val="40"/>
        </w:rPr>
        <w:t xml:space="preserve"> </w:t>
      </w:r>
      <w:r>
        <w:t>и</w:t>
      </w:r>
      <w:r>
        <w:rPr>
          <w:spacing w:val="40"/>
        </w:rPr>
        <w:t xml:space="preserve"> </w:t>
      </w:r>
      <w:r>
        <w:t>при</w:t>
      </w:r>
      <w:r>
        <w:rPr>
          <w:spacing w:val="40"/>
        </w:rPr>
        <w:t xml:space="preserve"> </w:t>
      </w:r>
      <w:r>
        <w:t>письме</w:t>
      </w:r>
      <w:r>
        <w:rPr>
          <w:spacing w:val="40"/>
        </w:rPr>
        <w:t xml:space="preserve"> </w:t>
      </w:r>
      <w:r>
        <w:t>правила</w:t>
      </w:r>
      <w:r>
        <w:rPr>
          <w:spacing w:val="40"/>
        </w:rPr>
        <w:t xml:space="preserve"> </w:t>
      </w:r>
      <w:r>
        <w:t>русского</w:t>
      </w:r>
      <w:r>
        <w:rPr>
          <w:spacing w:val="35"/>
        </w:rPr>
        <w:t xml:space="preserve"> </w:t>
      </w:r>
      <w:r>
        <w:t>речевого</w:t>
      </w:r>
      <w:r>
        <w:rPr>
          <w:spacing w:val="37"/>
        </w:rPr>
        <w:t xml:space="preserve"> </w:t>
      </w:r>
      <w:r>
        <w:t>этикета.</w:t>
      </w:r>
    </w:p>
    <w:p w:rsidR="000C0C23" w:rsidRDefault="00692F60">
      <w:pPr>
        <w:pStyle w:val="a3"/>
        <w:spacing w:before="6"/>
        <w:ind w:left="993" w:firstLine="0"/>
        <w:jc w:val="left"/>
      </w:pPr>
      <w:r>
        <w:rPr>
          <w:spacing w:val="-2"/>
        </w:rPr>
        <w:t>Текст.</w:t>
      </w:r>
    </w:p>
    <w:p w:rsidR="000C0C23" w:rsidRDefault="00692F60">
      <w:pPr>
        <w:pStyle w:val="a3"/>
        <w:spacing w:before="33" w:line="288" w:lineRule="auto"/>
        <w:ind w:left="287" w:right="575"/>
      </w:pPr>
      <w: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w:t>
      </w:r>
      <w:r>
        <w:rPr>
          <w:spacing w:val="40"/>
        </w:rPr>
        <w:t xml:space="preserve"> </w:t>
      </w:r>
      <w:r>
        <w:t>лексические,</w:t>
      </w:r>
      <w:r>
        <w:rPr>
          <w:spacing w:val="40"/>
        </w:rPr>
        <w:t xml:space="preserve"> </w:t>
      </w:r>
      <w:r>
        <w:t>морфологические).</w:t>
      </w:r>
    </w:p>
    <w:p w:rsidR="000C0C23" w:rsidRDefault="00692F60">
      <w:pPr>
        <w:pStyle w:val="a3"/>
        <w:spacing w:before="7" w:line="288" w:lineRule="auto"/>
        <w:ind w:left="287" w:right="579"/>
      </w:pPr>
      <w: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w:t>
      </w:r>
      <w:r>
        <w:rPr>
          <w:spacing w:val="40"/>
        </w:rPr>
        <w:t xml:space="preserve"> </w:t>
      </w:r>
      <w:r>
        <w:t>языкового</w:t>
      </w:r>
      <w:r>
        <w:rPr>
          <w:spacing w:val="40"/>
        </w:rPr>
        <w:t xml:space="preserve"> </w:t>
      </w:r>
      <w:r>
        <w:t>анализа</w:t>
      </w:r>
      <w:r>
        <w:rPr>
          <w:spacing w:val="40"/>
        </w:rPr>
        <w:t xml:space="preserve"> </w:t>
      </w:r>
      <w:r>
        <w:t>различных</w:t>
      </w:r>
      <w:r>
        <w:rPr>
          <w:spacing w:val="40"/>
        </w:rPr>
        <w:t xml:space="preserve"> </w:t>
      </w:r>
      <w:r>
        <w:t>видов</w:t>
      </w:r>
      <w:r>
        <w:rPr>
          <w:spacing w:val="40"/>
        </w:rPr>
        <w:t xml:space="preserve"> </w:t>
      </w:r>
      <w:r>
        <w:t>и</w:t>
      </w:r>
      <w:r>
        <w:rPr>
          <w:spacing w:val="40"/>
        </w:rPr>
        <w:t xml:space="preserve"> </w:t>
      </w:r>
      <w:r>
        <w:t>в</w:t>
      </w:r>
      <w:r>
        <w:rPr>
          <w:spacing w:val="40"/>
        </w:rPr>
        <w:t xml:space="preserve"> </w:t>
      </w:r>
      <w:r>
        <w:t>речевой</w:t>
      </w:r>
      <w:r>
        <w:rPr>
          <w:spacing w:val="40"/>
        </w:rPr>
        <w:t xml:space="preserve"> </w:t>
      </w:r>
      <w:r>
        <w:t>практике.</w:t>
      </w:r>
    </w:p>
    <w:p w:rsidR="000C0C23" w:rsidRDefault="00692F60">
      <w:pPr>
        <w:pStyle w:val="a3"/>
        <w:spacing w:line="288" w:lineRule="auto"/>
        <w:ind w:left="287" w:right="571"/>
      </w:pPr>
      <w:r>
        <w:t>Создавать</w:t>
      </w:r>
      <w:r>
        <w:rPr>
          <w:spacing w:val="40"/>
        </w:rPr>
        <w:t xml:space="preserve"> </w:t>
      </w:r>
      <w:r>
        <w:t>тексты</w:t>
      </w:r>
      <w:r>
        <w:rPr>
          <w:spacing w:val="40"/>
        </w:rPr>
        <w:t xml:space="preserve"> </w:t>
      </w:r>
      <w:r>
        <w:t>различных</w:t>
      </w:r>
      <w:r>
        <w:rPr>
          <w:spacing w:val="40"/>
        </w:rPr>
        <w:t xml:space="preserve"> </w:t>
      </w:r>
      <w:r>
        <w:t>функционально-смысловых</w:t>
      </w:r>
      <w:r>
        <w:rPr>
          <w:spacing w:val="40"/>
        </w:rPr>
        <w:t xml:space="preserve"> </w:t>
      </w:r>
      <w:r>
        <w:t>типов</w:t>
      </w:r>
      <w:r>
        <w:rPr>
          <w:spacing w:val="40"/>
        </w:rPr>
        <w:t xml:space="preserve"> </w:t>
      </w:r>
      <w:r>
        <w:t>речи</w:t>
      </w:r>
      <w:r>
        <w:rPr>
          <w:spacing w:val="40"/>
        </w:rPr>
        <w:t xml:space="preserve"> </w:t>
      </w:r>
      <w:r>
        <w:t>с использованием</w:t>
      </w:r>
      <w:r>
        <w:rPr>
          <w:spacing w:val="40"/>
        </w:rPr>
        <w:t xml:space="preserve"> </w:t>
      </w:r>
      <w:r>
        <w:t>жизненного</w:t>
      </w:r>
      <w:r>
        <w:rPr>
          <w:spacing w:val="40"/>
        </w:rPr>
        <w:t xml:space="preserve"> </w:t>
      </w:r>
      <w:r>
        <w:t>и</w:t>
      </w:r>
      <w:r>
        <w:rPr>
          <w:spacing w:val="40"/>
        </w:rPr>
        <w:t xml:space="preserve"> </w:t>
      </w:r>
      <w:r>
        <w:t>читательского</w:t>
      </w:r>
      <w:r>
        <w:rPr>
          <w:spacing w:val="40"/>
        </w:rPr>
        <w:t xml:space="preserve"> </w:t>
      </w:r>
      <w:r>
        <w:t>опыта,</w:t>
      </w:r>
      <w:r>
        <w:rPr>
          <w:spacing w:val="40"/>
        </w:rPr>
        <w:t xml:space="preserve"> </w:t>
      </w:r>
      <w:r>
        <w:t>тексты</w:t>
      </w:r>
      <w:r>
        <w:rPr>
          <w:spacing w:val="40"/>
        </w:rPr>
        <w:t xml:space="preserve"> </w:t>
      </w:r>
      <w:r>
        <w:t>с</w:t>
      </w:r>
      <w:r>
        <w:rPr>
          <w:spacing w:val="40"/>
        </w:rPr>
        <w:t xml:space="preserve"> </w:t>
      </w:r>
      <w:r>
        <w:t>использованием произведений искусства (в том числе сочинения-миниатюры объѐмом 7 и более</w:t>
      </w:r>
      <w:r>
        <w:rPr>
          <w:spacing w:val="80"/>
          <w:w w:val="150"/>
        </w:rPr>
        <w:t xml:space="preserve"> </w:t>
      </w:r>
      <w:r>
        <w:t>предложений, сочинения объѐмом не менее 200 слов с учѐтом стиля и жанра сочинения, характера темы).</w:t>
      </w:r>
    </w:p>
    <w:p w:rsidR="000C0C23" w:rsidRDefault="00692F60">
      <w:pPr>
        <w:pStyle w:val="a3"/>
        <w:spacing w:before="1" w:line="290" w:lineRule="auto"/>
        <w:ind w:left="287" w:right="578"/>
      </w:pPr>
      <w:r>
        <w:t>Работать</w:t>
      </w:r>
      <w:r>
        <w:rPr>
          <w:spacing w:val="40"/>
        </w:rPr>
        <w:t xml:space="preserve"> </w:t>
      </w:r>
      <w:r>
        <w:t>с</w:t>
      </w:r>
      <w:r>
        <w:rPr>
          <w:spacing w:val="40"/>
        </w:rPr>
        <w:t xml:space="preserve"> </w:t>
      </w:r>
      <w:r>
        <w:t>текстом:</w:t>
      </w:r>
      <w:r>
        <w:rPr>
          <w:spacing w:val="40"/>
        </w:rPr>
        <w:t xml:space="preserve"> </w:t>
      </w:r>
      <w:r>
        <w:t>создавать</w:t>
      </w:r>
      <w:r>
        <w:rPr>
          <w:spacing w:val="40"/>
        </w:rPr>
        <w:t xml:space="preserve"> </w:t>
      </w:r>
      <w:r>
        <w:t>тезисы,</w:t>
      </w:r>
      <w:r>
        <w:rPr>
          <w:spacing w:val="40"/>
        </w:rPr>
        <w:t xml:space="preserve"> </w:t>
      </w:r>
      <w:r>
        <w:t>конспект,</w:t>
      </w:r>
      <w:r>
        <w:rPr>
          <w:spacing w:val="40"/>
        </w:rPr>
        <w:t xml:space="preserve"> </w:t>
      </w:r>
      <w:r>
        <w:t>извлекать</w:t>
      </w:r>
      <w:r>
        <w:rPr>
          <w:spacing w:val="40"/>
        </w:rPr>
        <w:t xml:space="preserve"> </w:t>
      </w:r>
      <w:r>
        <w:t>информацию</w:t>
      </w:r>
      <w:r>
        <w:rPr>
          <w:spacing w:val="40"/>
        </w:rPr>
        <w:t xml:space="preserve"> </w:t>
      </w:r>
      <w:r>
        <w:t>из различных источников, в том числе из лингвистических словарей и</w:t>
      </w:r>
      <w:r>
        <w:rPr>
          <w:spacing w:val="40"/>
        </w:rPr>
        <w:t xml:space="preserve"> </w:t>
      </w:r>
      <w:r>
        <w:t>справочной</w:t>
      </w:r>
      <w:r>
        <w:rPr>
          <w:spacing w:val="40"/>
        </w:rPr>
        <w:t xml:space="preserve"> </w:t>
      </w:r>
      <w:r>
        <w:t>литературы,</w:t>
      </w:r>
      <w:r>
        <w:rPr>
          <w:spacing w:val="40"/>
        </w:rPr>
        <w:t xml:space="preserve"> </w:t>
      </w:r>
      <w:r>
        <w:t>и использовать</w:t>
      </w:r>
      <w:r>
        <w:rPr>
          <w:spacing w:val="40"/>
        </w:rPr>
        <w:t xml:space="preserve"> </w:t>
      </w:r>
      <w:r>
        <w:t>еѐ в</w:t>
      </w:r>
      <w:r>
        <w:rPr>
          <w:spacing w:val="40"/>
        </w:rPr>
        <w:t xml:space="preserve"> </w:t>
      </w:r>
      <w:r>
        <w:t>учебной деятельности.</w:t>
      </w:r>
    </w:p>
    <w:p w:rsidR="000C0C23" w:rsidRDefault="00692F60">
      <w:pPr>
        <w:pStyle w:val="a3"/>
        <w:ind w:left="993" w:firstLine="0"/>
      </w:pPr>
      <w:r>
        <w:t>Представлять</w:t>
      </w:r>
      <w:r>
        <w:rPr>
          <w:spacing w:val="28"/>
        </w:rPr>
        <w:t xml:space="preserve"> </w:t>
      </w:r>
      <w:r>
        <w:t>сообщение</w:t>
      </w:r>
      <w:r>
        <w:rPr>
          <w:spacing w:val="25"/>
        </w:rPr>
        <w:t xml:space="preserve"> </w:t>
      </w:r>
      <w:r>
        <w:t>на</w:t>
      </w:r>
      <w:r>
        <w:rPr>
          <w:spacing w:val="24"/>
        </w:rPr>
        <w:t xml:space="preserve"> </w:t>
      </w:r>
      <w:r>
        <w:t>заданную</w:t>
      </w:r>
      <w:r>
        <w:rPr>
          <w:spacing w:val="36"/>
        </w:rPr>
        <w:t xml:space="preserve"> </w:t>
      </w:r>
      <w:r>
        <w:t>тему</w:t>
      </w:r>
      <w:r>
        <w:rPr>
          <w:spacing w:val="13"/>
        </w:rPr>
        <w:t xml:space="preserve"> </w:t>
      </w:r>
      <w:r>
        <w:t>в</w:t>
      </w:r>
      <w:r>
        <w:rPr>
          <w:spacing w:val="35"/>
        </w:rPr>
        <w:t xml:space="preserve"> </w:t>
      </w:r>
      <w:r>
        <w:t>виде</w:t>
      </w:r>
      <w:r>
        <w:rPr>
          <w:spacing w:val="16"/>
        </w:rPr>
        <w:t xml:space="preserve"> </w:t>
      </w:r>
      <w:r>
        <w:rPr>
          <w:spacing w:val="-2"/>
        </w:rPr>
        <w:t>презентации.</w:t>
      </w:r>
    </w:p>
    <w:p w:rsidR="000C0C23" w:rsidRDefault="00692F60">
      <w:pPr>
        <w:pStyle w:val="a3"/>
        <w:spacing w:before="48" w:line="288" w:lineRule="auto"/>
        <w:ind w:left="287" w:right="571"/>
      </w:pPr>
      <w:r>
        <w:t>Представлять</w:t>
      </w:r>
      <w:r>
        <w:rPr>
          <w:spacing w:val="80"/>
        </w:rPr>
        <w:t xml:space="preserve"> </w:t>
      </w:r>
      <w:r>
        <w:t>содержание</w:t>
      </w:r>
      <w:r>
        <w:rPr>
          <w:spacing w:val="80"/>
        </w:rPr>
        <w:t xml:space="preserve"> </w:t>
      </w:r>
      <w:r>
        <w:t>прослушанного</w:t>
      </w:r>
      <w:r>
        <w:rPr>
          <w:spacing w:val="40"/>
        </w:rPr>
        <w:t xml:space="preserve"> </w:t>
      </w:r>
      <w:r>
        <w:t>или</w:t>
      </w:r>
      <w:r>
        <w:rPr>
          <w:spacing w:val="40"/>
        </w:rPr>
        <w:t xml:space="preserve"> </w:t>
      </w:r>
      <w:r>
        <w:t>прочитанного</w:t>
      </w:r>
      <w:r>
        <w:rPr>
          <w:spacing w:val="40"/>
        </w:rPr>
        <w:t xml:space="preserve"> </w:t>
      </w:r>
      <w:r>
        <w:t>научно-учебного</w:t>
      </w:r>
      <w:r>
        <w:rPr>
          <w:spacing w:val="40"/>
        </w:rPr>
        <w:t xml:space="preserve"> </w:t>
      </w:r>
      <w:r>
        <w:t>текста</w:t>
      </w:r>
      <w:r>
        <w:rPr>
          <w:spacing w:val="40"/>
        </w:rPr>
        <w:t xml:space="preserve"> </w:t>
      </w:r>
      <w:r>
        <w:t>в</w:t>
      </w:r>
      <w:r>
        <w:rPr>
          <w:spacing w:val="38"/>
        </w:rPr>
        <w:t xml:space="preserve"> </w:t>
      </w:r>
      <w:r>
        <w:t>виде</w:t>
      </w:r>
      <w:r>
        <w:rPr>
          <w:spacing w:val="40"/>
        </w:rPr>
        <w:t xml:space="preserve"> </w:t>
      </w:r>
      <w:r>
        <w:t>таблицы,</w:t>
      </w:r>
      <w:r>
        <w:rPr>
          <w:spacing w:val="40"/>
        </w:rPr>
        <w:t xml:space="preserve"> </w:t>
      </w:r>
      <w:r>
        <w:t>схемы,</w:t>
      </w:r>
      <w:r>
        <w:rPr>
          <w:spacing w:val="40"/>
        </w:rPr>
        <w:t xml:space="preserve"> </w:t>
      </w:r>
      <w:r>
        <w:t>представлять</w:t>
      </w:r>
      <w:r>
        <w:rPr>
          <w:spacing w:val="40"/>
        </w:rPr>
        <w:t xml:space="preserve"> </w:t>
      </w:r>
      <w:r>
        <w:t>содержание</w:t>
      </w:r>
      <w:r>
        <w:rPr>
          <w:spacing w:val="40"/>
        </w:rPr>
        <w:t xml:space="preserve"> </w:t>
      </w:r>
      <w:r>
        <w:t>таблицы,</w:t>
      </w:r>
      <w:r>
        <w:rPr>
          <w:spacing w:val="40"/>
        </w:rPr>
        <w:t xml:space="preserve"> </w:t>
      </w:r>
      <w:r>
        <w:t>схемы</w:t>
      </w:r>
      <w:r>
        <w:rPr>
          <w:spacing w:val="36"/>
        </w:rPr>
        <w:t xml:space="preserve"> </w:t>
      </w:r>
      <w:r>
        <w:t>в</w:t>
      </w:r>
      <w:r>
        <w:rPr>
          <w:spacing w:val="38"/>
        </w:rPr>
        <w:t xml:space="preserve"> </w:t>
      </w:r>
      <w:r>
        <w:t>виде</w:t>
      </w:r>
      <w:r>
        <w:rPr>
          <w:spacing w:val="40"/>
        </w:rPr>
        <w:t xml:space="preserve"> </w:t>
      </w:r>
      <w:r>
        <w:t>текста.</w:t>
      </w:r>
    </w:p>
    <w:p w:rsidR="000C0C23" w:rsidRDefault="00692F60">
      <w:pPr>
        <w:pStyle w:val="a3"/>
        <w:spacing w:line="288" w:lineRule="auto"/>
        <w:ind w:left="287" w:right="578"/>
      </w:pPr>
      <w:r>
        <w:t>Редактировать</w:t>
      </w:r>
      <w:r>
        <w:rPr>
          <w:spacing w:val="40"/>
        </w:rPr>
        <w:t xml:space="preserve"> </w:t>
      </w:r>
      <w:r>
        <w:t>тексты:</w:t>
      </w:r>
      <w:r>
        <w:rPr>
          <w:spacing w:val="40"/>
        </w:rPr>
        <w:t xml:space="preserve"> </w:t>
      </w:r>
      <w:r>
        <w:t>собственные</w:t>
      </w:r>
      <w:r>
        <w:rPr>
          <w:spacing w:val="40"/>
        </w:rPr>
        <w:t xml:space="preserve"> </w:t>
      </w:r>
      <w:r>
        <w:t>и</w:t>
      </w:r>
      <w:r>
        <w:rPr>
          <w:spacing w:val="40"/>
        </w:rPr>
        <w:t xml:space="preserve"> </w:t>
      </w:r>
      <w:r>
        <w:t>(или)</w:t>
      </w:r>
      <w:r>
        <w:rPr>
          <w:spacing w:val="40"/>
        </w:rPr>
        <w:t xml:space="preserve"> </w:t>
      </w:r>
      <w:r>
        <w:t>созданные</w:t>
      </w:r>
      <w:r>
        <w:rPr>
          <w:spacing w:val="40"/>
        </w:rPr>
        <w:t xml:space="preserve"> </w:t>
      </w:r>
      <w:r>
        <w:t>другими</w:t>
      </w:r>
      <w:r>
        <w:rPr>
          <w:spacing w:val="40"/>
        </w:rPr>
        <w:t xml:space="preserve"> </w:t>
      </w:r>
      <w:r>
        <w:t>обучающимися тексты с целью совершенствования их содержания и формы, сопоставлять исходный и отредактированный тексты.</w:t>
      </w:r>
    </w:p>
    <w:p w:rsidR="000C0C23" w:rsidRDefault="00692F60">
      <w:pPr>
        <w:pStyle w:val="a3"/>
        <w:spacing w:line="263" w:lineRule="exact"/>
        <w:ind w:left="993" w:firstLine="0"/>
      </w:pPr>
      <w:r>
        <w:t>Функциональные</w:t>
      </w:r>
      <w:r>
        <w:rPr>
          <w:spacing w:val="31"/>
        </w:rPr>
        <w:t xml:space="preserve"> </w:t>
      </w:r>
      <w:r>
        <w:t>разновидности</w:t>
      </w:r>
      <w:r>
        <w:rPr>
          <w:spacing w:val="35"/>
        </w:rPr>
        <w:t xml:space="preserve"> </w:t>
      </w:r>
      <w:r>
        <w:rPr>
          <w:spacing w:val="-2"/>
        </w:rPr>
        <w:t>языка.</w:t>
      </w:r>
    </w:p>
    <w:p w:rsidR="000C0C23" w:rsidRDefault="00692F60">
      <w:pPr>
        <w:pStyle w:val="a3"/>
        <w:spacing w:before="52" w:line="290" w:lineRule="auto"/>
        <w:ind w:left="287" w:right="576"/>
      </w:pPr>
      <w:r>
        <w:t>Характеризовать</w:t>
      </w:r>
      <w:r>
        <w:rPr>
          <w:spacing w:val="40"/>
        </w:rPr>
        <w:t xml:space="preserve"> </w:t>
      </w:r>
      <w:r>
        <w:t>особенности</w:t>
      </w:r>
      <w:r>
        <w:rPr>
          <w:spacing w:val="40"/>
        </w:rPr>
        <w:t xml:space="preserve"> </w:t>
      </w:r>
      <w:r>
        <w:t>официально-делового</w:t>
      </w:r>
      <w:r>
        <w:rPr>
          <w:spacing w:val="40"/>
        </w:rPr>
        <w:t xml:space="preserve"> </w:t>
      </w:r>
      <w:r>
        <w:t>стиля</w:t>
      </w:r>
      <w:r>
        <w:rPr>
          <w:spacing w:val="40"/>
        </w:rPr>
        <w:t xml:space="preserve"> </w:t>
      </w:r>
      <w:r>
        <w:t>(заявление, объяснительная</w:t>
      </w:r>
      <w:r>
        <w:rPr>
          <w:spacing w:val="40"/>
        </w:rPr>
        <w:t xml:space="preserve"> </w:t>
      </w:r>
      <w:r>
        <w:t>записка,</w:t>
      </w:r>
      <w:r>
        <w:rPr>
          <w:spacing w:val="40"/>
        </w:rPr>
        <w:t xml:space="preserve"> </w:t>
      </w:r>
      <w:r>
        <w:t>автобиография,</w:t>
      </w:r>
      <w:r>
        <w:rPr>
          <w:spacing w:val="40"/>
        </w:rPr>
        <w:t xml:space="preserve"> </w:t>
      </w:r>
      <w:r>
        <w:t>характеристика)</w:t>
      </w:r>
      <w:r>
        <w:rPr>
          <w:spacing w:val="40"/>
        </w:rPr>
        <w:t xml:space="preserve"> </w:t>
      </w:r>
      <w:r>
        <w:t>и</w:t>
      </w:r>
      <w:r>
        <w:rPr>
          <w:spacing w:val="40"/>
        </w:rPr>
        <w:t xml:space="preserve"> </w:t>
      </w:r>
      <w:r>
        <w:t>научного</w:t>
      </w:r>
      <w:r>
        <w:rPr>
          <w:spacing w:val="40"/>
        </w:rPr>
        <w:t xml:space="preserve"> </w:t>
      </w:r>
      <w:r>
        <w:t>стиля,</w:t>
      </w:r>
      <w:r>
        <w:rPr>
          <w:spacing w:val="40"/>
        </w:rPr>
        <w:t xml:space="preserve"> </w:t>
      </w:r>
      <w:r>
        <w:t>основных жанров научного стиля (реферат, доклад на научную тему), выявлять сочетание различных функциональных</w:t>
      </w:r>
      <w:r>
        <w:rPr>
          <w:spacing w:val="40"/>
        </w:rPr>
        <w:t xml:space="preserve"> </w:t>
      </w:r>
      <w:r>
        <w:t>разновидностей</w:t>
      </w:r>
      <w:r>
        <w:rPr>
          <w:spacing w:val="40"/>
        </w:rPr>
        <w:t xml:space="preserve"> </w:t>
      </w:r>
      <w:r>
        <w:t>языка</w:t>
      </w:r>
      <w:r>
        <w:rPr>
          <w:spacing w:val="40"/>
        </w:rPr>
        <w:t xml:space="preserve"> </w:t>
      </w:r>
      <w:r>
        <w:t>в</w:t>
      </w:r>
      <w:r>
        <w:rPr>
          <w:spacing w:val="40"/>
        </w:rPr>
        <w:t xml:space="preserve"> </w:t>
      </w:r>
      <w:r>
        <w:t>тексте,</w:t>
      </w:r>
      <w:r>
        <w:rPr>
          <w:spacing w:val="40"/>
        </w:rPr>
        <w:t xml:space="preserve"> </w:t>
      </w:r>
      <w:r>
        <w:t>средства</w:t>
      </w:r>
      <w:r>
        <w:rPr>
          <w:spacing w:val="40"/>
        </w:rPr>
        <w:t xml:space="preserve"> </w:t>
      </w:r>
      <w:r>
        <w:t>связи</w:t>
      </w:r>
      <w:r>
        <w:rPr>
          <w:spacing w:val="40"/>
        </w:rPr>
        <w:t xml:space="preserve"> </w:t>
      </w:r>
      <w:r>
        <w:t>предложений</w:t>
      </w:r>
      <w:r>
        <w:rPr>
          <w:spacing w:val="40"/>
        </w:rPr>
        <w:t xml:space="preserve"> </w:t>
      </w:r>
      <w:r>
        <w:t>в</w:t>
      </w:r>
      <w:r>
        <w:rPr>
          <w:spacing w:val="40"/>
        </w:rPr>
        <w:t xml:space="preserve"> </w:t>
      </w:r>
      <w:r>
        <w:t>тексте.</w:t>
      </w:r>
    </w:p>
    <w:p w:rsidR="000C0C23" w:rsidRDefault="00692F60">
      <w:pPr>
        <w:pStyle w:val="a3"/>
        <w:spacing w:line="288" w:lineRule="auto"/>
        <w:ind w:left="287" w:right="593"/>
      </w:pPr>
      <w:r>
        <w:t>Создавать тексты официально-делового стиля (заявление, объяснительная записка, автобиография,</w:t>
      </w:r>
      <w:r>
        <w:rPr>
          <w:spacing w:val="40"/>
        </w:rPr>
        <w:t xml:space="preserve"> </w:t>
      </w:r>
      <w:r>
        <w:t>характеристика),</w:t>
      </w:r>
      <w:r>
        <w:rPr>
          <w:spacing w:val="40"/>
        </w:rPr>
        <w:t xml:space="preserve"> </w:t>
      </w:r>
      <w:r>
        <w:t>публицистических</w:t>
      </w:r>
      <w:r>
        <w:rPr>
          <w:spacing w:val="40"/>
        </w:rPr>
        <w:t xml:space="preserve"> </w:t>
      </w:r>
      <w:r>
        <w:t>жанров,</w:t>
      </w:r>
      <w:r>
        <w:rPr>
          <w:spacing w:val="40"/>
        </w:rPr>
        <w:t xml:space="preserve"> </w:t>
      </w:r>
      <w:r>
        <w:t>оформлять</w:t>
      </w:r>
      <w:r>
        <w:rPr>
          <w:spacing w:val="40"/>
        </w:rPr>
        <w:t xml:space="preserve"> </w:t>
      </w:r>
      <w:r>
        <w:t>деловые</w:t>
      </w:r>
      <w:r>
        <w:rPr>
          <w:spacing w:val="40"/>
        </w:rPr>
        <w:t xml:space="preserve"> </w:t>
      </w:r>
      <w:r>
        <w:t>бумаги.</w:t>
      </w:r>
    </w:p>
    <w:p w:rsidR="000C0C23" w:rsidRDefault="00692F60">
      <w:pPr>
        <w:pStyle w:val="a3"/>
        <w:spacing w:line="288" w:lineRule="auto"/>
        <w:ind w:left="287" w:right="607"/>
      </w:pPr>
      <w:r>
        <w:t>Осуществлять</w:t>
      </w:r>
      <w:r>
        <w:rPr>
          <w:spacing w:val="40"/>
        </w:rPr>
        <w:t xml:space="preserve"> </w:t>
      </w:r>
      <w:r>
        <w:t>выбор</w:t>
      </w:r>
      <w:r>
        <w:rPr>
          <w:spacing w:val="40"/>
        </w:rPr>
        <w:t xml:space="preserve"> </w:t>
      </w:r>
      <w:r>
        <w:t>языковых</w:t>
      </w:r>
      <w:r>
        <w:rPr>
          <w:spacing w:val="40"/>
        </w:rPr>
        <w:t xml:space="preserve"> </w:t>
      </w:r>
      <w:r>
        <w:t>средств</w:t>
      </w:r>
      <w:r>
        <w:rPr>
          <w:spacing w:val="40"/>
        </w:rPr>
        <w:t xml:space="preserve"> </w:t>
      </w:r>
      <w:r>
        <w:t>для</w:t>
      </w:r>
      <w:r>
        <w:rPr>
          <w:spacing w:val="40"/>
        </w:rPr>
        <w:t xml:space="preserve"> </w:t>
      </w:r>
      <w:r>
        <w:t>создания</w:t>
      </w:r>
      <w:r>
        <w:rPr>
          <w:spacing w:val="40"/>
        </w:rPr>
        <w:t xml:space="preserve"> </w:t>
      </w:r>
      <w:r>
        <w:t>высказывания</w:t>
      </w:r>
      <w:r>
        <w:rPr>
          <w:spacing w:val="40"/>
        </w:rPr>
        <w:t xml:space="preserve"> </w:t>
      </w:r>
      <w:r>
        <w:t>в</w:t>
      </w:r>
      <w:r>
        <w:rPr>
          <w:spacing w:val="40"/>
        </w:rPr>
        <w:t xml:space="preserve"> </w:t>
      </w:r>
      <w:r>
        <w:t>соответствии с целью,</w:t>
      </w:r>
      <w:r>
        <w:rPr>
          <w:spacing w:val="40"/>
        </w:rPr>
        <w:t xml:space="preserve"> </w:t>
      </w:r>
      <w:r>
        <w:t>темой</w:t>
      </w:r>
      <w:r>
        <w:rPr>
          <w:spacing w:val="40"/>
        </w:rPr>
        <w:t xml:space="preserve"> </w:t>
      </w:r>
      <w:r>
        <w:t>и</w:t>
      </w:r>
      <w:r>
        <w:rPr>
          <w:spacing w:val="40"/>
        </w:rPr>
        <w:t xml:space="preserve"> </w:t>
      </w:r>
      <w:r>
        <w:t>коммуникативным замыслом.</w:t>
      </w:r>
    </w:p>
    <w:p w:rsidR="000C0C23" w:rsidRDefault="00692F60">
      <w:pPr>
        <w:pStyle w:val="a3"/>
        <w:ind w:left="993" w:firstLine="0"/>
      </w:pPr>
      <w:r>
        <w:t>Система</w:t>
      </w:r>
      <w:r>
        <w:rPr>
          <w:spacing w:val="30"/>
        </w:rPr>
        <w:t xml:space="preserve"> </w:t>
      </w:r>
      <w:r>
        <w:rPr>
          <w:spacing w:val="-2"/>
        </w:rPr>
        <w:t>языка.</w:t>
      </w:r>
    </w:p>
    <w:p w:rsidR="000C0C23" w:rsidRDefault="00692F60">
      <w:pPr>
        <w:pStyle w:val="a3"/>
        <w:spacing w:before="37"/>
        <w:ind w:left="993" w:firstLine="0"/>
      </w:pPr>
      <w:r>
        <w:t>Cинтаксис.</w:t>
      </w:r>
      <w:r>
        <w:rPr>
          <w:spacing w:val="33"/>
        </w:rPr>
        <w:t xml:space="preserve"> </w:t>
      </w:r>
      <w:r>
        <w:t>Культура</w:t>
      </w:r>
      <w:r>
        <w:rPr>
          <w:spacing w:val="36"/>
        </w:rPr>
        <w:t xml:space="preserve"> </w:t>
      </w:r>
      <w:r>
        <w:t>речи.</w:t>
      </w:r>
      <w:r>
        <w:rPr>
          <w:spacing w:val="20"/>
        </w:rPr>
        <w:t xml:space="preserve"> </w:t>
      </w:r>
      <w:r>
        <w:rPr>
          <w:spacing w:val="-2"/>
        </w:rPr>
        <w:t>Пунктуация.</w:t>
      </w:r>
    </w:p>
    <w:p w:rsidR="000C0C23" w:rsidRDefault="000C0C23">
      <w:pPr>
        <w:pStyle w:val="a3"/>
        <w:sectPr w:rsidR="000C0C23">
          <w:pgSz w:w="11910" w:h="16850"/>
          <w:pgMar w:top="1040" w:right="283" w:bottom="1140" w:left="1417" w:header="0" w:footer="829" w:gutter="0"/>
          <w:cols w:space="720"/>
        </w:sectPr>
      </w:pPr>
    </w:p>
    <w:p w:rsidR="000C0C23" w:rsidRDefault="00692F60">
      <w:pPr>
        <w:pStyle w:val="a3"/>
        <w:spacing w:before="72" w:line="295" w:lineRule="auto"/>
        <w:ind w:left="287" w:right="592"/>
        <w:rPr>
          <w:position w:val="1"/>
        </w:rPr>
      </w:pPr>
      <w:r>
        <w:t>Иметь представление о синтаксисе как разделе лингвистики, распознавать словосочетание</w:t>
      </w:r>
      <w:r>
        <w:rPr>
          <w:spacing w:val="40"/>
        </w:rPr>
        <w:t xml:space="preserve"> </w:t>
      </w:r>
      <w:r>
        <w:t>и</w:t>
      </w:r>
      <w:r>
        <w:rPr>
          <w:spacing w:val="40"/>
        </w:rPr>
        <w:t xml:space="preserve"> </w:t>
      </w:r>
      <w:r>
        <w:t>предложение</w:t>
      </w:r>
      <w:r>
        <w:rPr>
          <w:spacing w:val="40"/>
        </w:rPr>
        <w:t xml:space="preserve"> </w:t>
      </w:r>
      <w:r>
        <w:t>как</w:t>
      </w:r>
      <w:r>
        <w:rPr>
          <w:spacing w:val="40"/>
        </w:rPr>
        <w:t xml:space="preserve"> </w:t>
      </w:r>
      <w:r>
        <w:t>единицы</w:t>
      </w:r>
      <w:r>
        <w:rPr>
          <w:spacing w:val="40"/>
        </w:rPr>
        <w:t xml:space="preserve"> </w:t>
      </w:r>
      <w:r>
        <w:rPr>
          <w:position w:val="1"/>
        </w:rPr>
        <w:t>синтаксиса.</w:t>
      </w:r>
    </w:p>
    <w:p w:rsidR="000C0C23" w:rsidRDefault="00692F60">
      <w:pPr>
        <w:pStyle w:val="a3"/>
        <w:spacing w:line="288" w:lineRule="auto"/>
        <w:ind w:left="993" w:right="5159" w:firstLine="0"/>
      </w:pPr>
      <w:r>
        <w:t xml:space="preserve">Различать функции знаков препинания. </w:t>
      </w:r>
      <w:r>
        <w:rPr>
          <w:spacing w:val="-2"/>
        </w:rPr>
        <w:t>Словосочетание.</w:t>
      </w:r>
    </w:p>
    <w:p w:rsidR="000C0C23" w:rsidRDefault="00692F60">
      <w:pPr>
        <w:pStyle w:val="a3"/>
        <w:spacing w:line="288" w:lineRule="auto"/>
        <w:ind w:left="287" w:right="574"/>
      </w:pPr>
      <w: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0C0C23" w:rsidRDefault="00692F60">
      <w:pPr>
        <w:pStyle w:val="a3"/>
        <w:spacing w:line="288" w:lineRule="auto"/>
        <w:ind w:left="993" w:right="4362" w:firstLine="0"/>
      </w:pPr>
      <w:r>
        <w:t xml:space="preserve">Применять нормы построения словосочетаний. </w:t>
      </w:r>
      <w:r>
        <w:rPr>
          <w:spacing w:val="-2"/>
        </w:rPr>
        <w:t>Предложение.</w:t>
      </w:r>
    </w:p>
    <w:p w:rsidR="000C0C23" w:rsidRDefault="00692F60">
      <w:pPr>
        <w:pStyle w:val="a3"/>
        <w:spacing w:line="288" w:lineRule="auto"/>
        <w:ind w:left="287" w:right="596"/>
      </w:pPr>
      <w:r>
        <w:t>Характеризовать основные признаки предложения, средства оформления</w:t>
      </w:r>
      <w:r>
        <w:rPr>
          <w:spacing w:val="80"/>
          <w:w w:val="150"/>
        </w:rPr>
        <w:t xml:space="preserve"> </w:t>
      </w:r>
      <w:r>
        <w:t>предложения</w:t>
      </w:r>
      <w:r>
        <w:rPr>
          <w:spacing w:val="40"/>
        </w:rPr>
        <w:t xml:space="preserve"> </w:t>
      </w:r>
      <w:r>
        <w:t>в</w:t>
      </w:r>
      <w:r>
        <w:rPr>
          <w:spacing w:val="40"/>
        </w:rPr>
        <w:t xml:space="preserve"> </w:t>
      </w:r>
      <w:r>
        <w:t>устной</w:t>
      </w:r>
      <w:r>
        <w:rPr>
          <w:spacing w:val="40"/>
        </w:rPr>
        <w:t xml:space="preserve"> </w:t>
      </w:r>
      <w:r>
        <w:t>и</w:t>
      </w:r>
      <w:r>
        <w:rPr>
          <w:spacing w:val="40"/>
        </w:rPr>
        <w:t xml:space="preserve"> </w:t>
      </w:r>
      <w:r>
        <w:t>письменной</w:t>
      </w:r>
      <w:r>
        <w:rPr>
          <w:spacing w:val="40"/>
        </w:rPr>
        <w:t xml:space="preserve"> </w:t>
      </w:r>
      <w:r>
        <w:t>речи,</w:t>
      </w:r>
      <w:r>
        <w:rPr>
          <w:spacing w:val="40"/>
        </w:rPr>
        <w:t xml:space="preserve"> </w:t>
      </w:r>
      <w:r>
        <w:t>различать</w:t>
      </w:r>
      <w:r>
        <w:rPr>
          <w:spacing w:val="40"/>
        </w:rPr>
        <w:t xml:space="preserve"> </w:t>
      </w:r>
      <w:r>
        <w:t>функции</w:t>
      </w:r>
      <w:r>
        <w:rPr>
          <w:spacing w:val="40"/>
        </w:rPr>
        <w:t xml:space="preserve"> </w:t>
      </w:r>
      <w:r>
        <w:t>знаков</w:t>
      </w:r>
      <w:r>
        <w:rPr>
          <w:spacing w:val="40"/>
        </w:rPr>
        <w:t xml:space="preserve"> </w:t>
      </w:r>
      <w:r>
        <w:t>препинания.</w:t>
      </w:r>
    </w:p>
    <w:p w:rsidR="000C0C23" w:rsidRDefault="00692F60">
      <w:pPr>
        <w:pStyle w:val="a3"/>
        <w:spacing w:line="288" w:lineRule="auto"/>
        <w:ind w:left="287" w:right="566"/>
      </w:pPr>
      <w:r>
        <w:t>Распознавать предложения по цели высказывания, эмоциональной окраске, характеризовать</w:t>
      </w:r>
      <w:r>
        <w:rPr>
          <w:spacing w:val="40"/>
        </w:rPr>
        <w:t xml:space="preserve"> </w:t>
      </w:r>
      <w:r>
        <w:t>их</w:t>
      </w:r>
      <w:r>
        <w:rPr>
          <w:spacing w:val="40"/>
        </w:rPr>
        <w:t xml:space="preserve"> </w:t>
      </w:r>
      <w:r>
        <w:t>интонационные</w:t>
      </w:r>
      <w:r>
        <w:rPr>
          <w:spacing w:val="40"/>
        </w:rPr>
        <w:t xml:space="preserve"> </w:t>
      </w:r>
      <w:r>
        <w:t>и</w:t>
      </w:r>
      <w:r>
        <w:rPr>
          <w:spacing w:val="40"/>
        </w:rPr>
        <w:t xml:space="preserve"> </w:t>
      </w:r>
      <w:r>
        <w:t>смысловые</w:t>
      </w:r>
      <w:r>
        <w:rPr>
          <w:spacing w:val="40"/>
        </w:rPr>
        <w:t xml:space="preserve"> </w:t>
      </w:r>
      <w:r>
        <w:t>особенности,</w:t>
      </w:r>
      <w:r>
        <w:rPr>
          <w:spacing w:val="40"/>
        </w:rPr>
        <w:t xml:space="preserve"> </w:t>
      </w:r>
      <w:r>
        <w:t>языковые</w:t>
      </w:r>
      <w:r>
        <w:rPr>
          <w:spacing w:val="40"/>
        </w:rPr>
        <w:t xml:space="preserve"> </w:t>
      </w:r>
      <w:r>
        <w:t>формы</w:t>
      </w:r>
      <w:r>
        <w:rPr>
          <w:spacing w:val="40"/>
        </w:rPr>
        <w:t xml:space="preserve"> </w:t>
      </w:r>
      <w:r>
        <w:t>выражения побуждения в побудительных предложениях, использовать в текстах публицистического</w:t>
      </w:r>
      <w:r>
        <w:rPr>
          <w:spacing w:val="40"/>
        </w:rPr>
        <w:t xml:space="preserve"> </w:t>
      </w:r>
      <w:r>
        <w:t>стиля</w:t>
      </w:r>
      <w:r>
        <w:rPr>
          <w:spacing w:val="40"/>
        </w:rPr>
        <w:t xml:space="preserve"> </w:t>
      </w:r>
      <w:r>
        <w:t>риторическое</w:t>
      </w:r>
      <w:r>
        <w:rPr>
          <w:spacing w:val="40"/>
        </w:rPr>
        <w:t xml:space="preserve"> </w:t>
      </w:r>
      <w:r>
        <w:t>восклицание,</w:t>
      </w:r>
      <w:r>
        <w:rPr>
          <w:spacing w:val="40"/>
        </w:rPr>
        <w:t xml:space="preserve"> </w:t>
      </w:r>
      <w:r>
        <w:t>вопросно-ответную</w:t>
      </w:r>
      <w:r>
        <w:rPr>
          <w:spacing w:val="40"/>
        </w:rPr>
        <w:t xml:space="preserve"> </w:t>
      </w:r>
      <w:r>
        <w:t>форму</w:t>
      </w:r>
      <w:r>
        <w:rPr>
          <w:spacing w:val="80"/>
        </w:rPr>
        <w:t xml:space="preserve"> </w:t>
      </w:r>
      <w:r>
        <w:rPr>
          <w:spacing w:val="-2"/>
        </w:rPr>
        <w:t>изложения.</w:t>
      </w:r>
    </w:p>
    <w:p w:rsidR="000C0C23" w:rsidRDefault="00692F60">
      <w:pPr>
        <w:pStyle w:val="a3"/>
        <w:spacing w:line="288" w:lineRule="auto"/>
        <w:ind w:left="287" w:right="569"/>
      </w:pPr>
      <w: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w:t>
      </w:r>
      <w:r>
        <w:rPr>
          <w:spacing w:val="40"/>
        </w:rPr>
        <w:t xml:space="preserve"> </w:t>
      </w:r>
      <w:r>
        <w:t>простого</w:t>
      </w:r>
      <w:r>
        <w:rPr>
          <w:spacing w:val="40"/>
        </w:rPr>
        <w:t xml:space="preserve"> </w:t>
      </w:r>
      <w:r>
        <w:t>предложения,</w:t>
      </w:r>
      <w:r>
        <w:rPr>
          <w:spacing w:val="40"/>
        </w:rPr>
        <w:t xml:space="preserve"> </w:t>
      </w:r>
      <w:r>
        <w:t>использования</w:t>
      </w:r>
      <w:r>
        <w:rPr>
          <w:spacing w:val="40"/>
        </w:rPr>
        <w:t xml:space="preserve"> </w:t>
      </w:r>
      <w:r>
        <w:t>инверсии;</w:t>
      </w:r>
      <w:r>
        <w:rPr>
          <w:spacing w:val="40"/>
        </w:rPr>
        <w:t xml:space="preserve"> </w:t>
      </w:r>
      <w:r>
        <w:t>применять</w:t>
      </w:r>
      <w:r>
        <w:rPr>
          <w:spacing w:val="40"/>
        </w:rPr>
        <w:t xml:space="preserve"> </w:t>
      </w:r>
      <w:r>
        <w:t>нормы согласования сказуемого с подлежащим, в том числе выраженным словосочетанием, сложносокращѐнными словами, словами большинство – меньшинство, количественными сочетаниями,</w:t>
      </w:r>
      <w:r>
        <w:rPr>
          <w:spacing w:val="40"/>
        </w:rPr>
        <w:t xml:space="preserve"> </w:t>
      </w:r>
      <w:r>
        <w:t>применять</w:t>
      </w:r>
      <w:r>
        <w:rPr>
          <w:spacing w:val="40"/>
        </w:rPr>
        <w:t xml:space="preserve"> </w:t>
      </w:r>
      <w:r>
        <w:t>правила</w:t>
      </w:r>
      <w:r>
        <w:rPr>
          <w:spacing w:val="40"/>
        </w:rPr>
        <w:t xml:space="preserve"> </w:t>
      </w:r>
      <w:r>
        <w:t>постановки</w:t>
      </w:r>
      <w:r>
        <w:rPr>
          <w:spacing w:val="40"/>
        </w:rPr>
        <w:t xml:space="preserve"> </w:t>
      </w:r>
      <w:r>
        <w:t>тире</w:t>
      </w:r>
      <w:r>
        <w:rPr>
          <w:spacing w:val="40"/>
        </w:rPr>
        <w:t xml:space="preserve"> </w:t>
      </w:r>
      <w:r>
        <w:t>между</w:t>
      </w:r>
      <w:r>
        <w:rPr>
          <w:spacing w:val="35"/>
        </w:rPr>
        <w:t xml:space="preserve"> </w:t>
      </w:r>
      <w:r>
        <w:t>подлежащим</w:t>
      </w:r>
      <w:r>
        <w:rPr>
          <w:spacing w:val="40"/>
        </w:rPr>
        <w:t xml:space="preserve"> </w:t>
      </w:r>
      <w:r>
        <w:t>и</w:t>
      </w:r>
      <w:r>
        <w:rPr>
          <w:spacing w:val="40"/>
        </w:rPr>
        <w:t xml:space="preserve"> </w:t>
      </w:r>
      <w:r>
        <w:t>сказуемым.</w:t>
      </w:r>
    </w:p>
    <w:p w:rsidR="000C0C23" w:rsidRDefault="00692F60">
      <w:pPr>
        <w:pStyle w:val="a3"/>
        <w:spacing w:line="288" w:lineRule="auto"/>
        <w:ind w:left="287" w:right="580"/>
      </w:pPr>
      <w:r>
        <w:t xml:space="preserve">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w:t>
      </w:r>
      <w:r>
        <w:rPr>
          <w:spacing w:val="-2"/>
        </w:rPr>
        <w:t>предложения).</w:t>
      </w:r>
    </w:p>
    <w:p w:rsidR="000C0C23" w:rsidRDefault="00692F60">
      <w:pPr>
        <w:pStyle w:val="a3"/>
        <w:spacing w:line="288" w:lineRule="auto"/>
        <w:ind w:left="287" w:right="566"/>
      </w:pPr>
      <w:r>
        <w:t>Различать виды второстепенных членов предложения (согласованные и несогласованные определения, приложение как особый вид определения, прямые и</w:t>
      </w:r>
      <w:r>
        <w:rPr>
          <w:spacing w:val="80"/>
          <w:w w:val="150"/>
        </w:rPr>
        <w:t xml:space="preserve"> </w:t>
      </w:r>
      <w:r>
        <w:t>косвенные дополнения, виды</w:t>
      </w:r>
      <w:r>
        <w:rPr>
          <w:spacing w:val="40"/>
        </w:rPr>
        <w:t xml:space="preserve"> </w:t>
      </w:r>
      <w:r>
        <w:t>обстоятельств).</w:t>
      </w:r>
    </w:p>
    <w:p w:rsidR="000C0C23" w:rsidRDefault="00692F60">
      <w:pPr>
        <w:pStyle w:val="a3"/>
        <w:spacing w:line="288" w:lineRule="auto"/>
        <w:ind w:left="287" w:right="562"/>
      </w:pPr>
      <w: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определѐнно-личное предложение, неопределѐнно- личное предложение, обобщѐнно-личное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w:t>
      </w:r>
      <w:r>
        <w:rPr>
          <w:spacing w:val="40"/>
        </w:rPr>
        <w:t xml:space="preserve"> </w:t>
      </w:r>
      <w:r>
        <w:t>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w:t>
      </w:r>
      <w:r>
        <w:rPr>
          <w:spacing w:val="40"/>
        </w:rPr>
        <w:t xml:space="preserve"> </w:t>
      </w:r>
      <w:r>
        <w:t>предложений</w:t>
      </w:r>
      <w:r>
        <w:rPr>
          <w:spacing w:val="40"/>
        </w:rPr>
        <w:t xml:space="preserve"> </w:t>
      </w:r>
      <w:r>
        <w:t>со словами</w:t>
      </w:r>
      <w:r>
        <w:rPr>
          <w:spacing w:val="40"/>
        </w:rPr>
        <w:t xml:space="preserve"> </w:t>
      </w:r>
      <w:r>
        <w:t>да, нет.</w:t>
      </w:r>
    </w:p>
    <w:p w:rsidR="000C0C23" w:rsidRDefault="00692F60">
      <w:pPr>
        <w:pStyle w:val="a3"/>
        <w:spacing w:line="288" w:lineRule="auto"/>
        <w:ind w:left="287" w:right="575"/>
      </w:pPr>
      <w:r>
        <w:t>Характеризовать признаки однородных членов предложения, средства их связи (союзная</w:t>
      </w:r>
      <w:r>
        <w:rPr>
          <w:spacing w:val="40"/>
        </w:rPr>
        <w:t xml:space="preserve"> </w:t>
      </w:r>
      <w:r>
        <w:t>и</w:t>
      </w:r>
      <w:r>
        <w:rPr>
          <w:spacing w:val="40"/>
        </w:rPr>
        <w:t xml:space="preserve"> </w:t>
      </w:r>
      <w:r>
        <w:t>бессоюзная</w:t>
      </w:r>
      <w:r>
        <w:rPr>
          <w:spacing w:val="40"/>
        </w:rPr>
        <w:t xml:space="preserve"> </w:t>
      </w:r>
      <w:r>
        <w:t>связь),</w:t>
      </w:r>
      <w:r>
        <w:rPr>
          <w:spacing w:val="40"/>
        </w:rPr>
        <w:t xml:space="preserve"> </w:t>
      </w:r>
      <w:r>
        <w:t>различать</w:t>
      </w:r>
      <w:r>
        <w:rPr>
          <w:spacing w:val="40"/>
        </w:rPr>
        <w:t xml:space="preserve"> </w:t>
      </w:r>
      <w:r>
        <w:t>однородные</w:t>
      </w:r>
      <w:r>
        <w:rPr>
          <w:spacing w:val="40"/>
        </w:rPr>
        <w:t xml:space="preserve"> </w:t>
      </w:r>
      <w:r>
        <w:t>и</w:t>
      </w:r>
      <w:r>
        <w:rPr>
          <w:spacing w:val="40"/>
        </w:rPr>
        <w:t xml:space="preserve"> </w:t>
      </w:r>
      <w:r>
        <w:t>неоднородные</w:t>
      </w:r>
      <w:r>
        <w:rPr>
          <w:spacing w:val="40"/>
        </w:rPr>
        <w:t xml:space="preserve"> </w:t>
      </w:r>
      <w:r>
        <w:t>определения; находить обобщающие</w:t>
      </w:r>
      <w:r>
        <w:rPr>
          <w:spacing w:val="40"/>
        </w:rPr>
        <w:t xml:space="preserve"> </w:t>
      </w:r>
      <w:r>
        <w:t>слова при</w:t>
      </w:r>
      <w:r>
        <w:rPr>
          <w:spacing w:val="40"/>
        </w:rPr>
        <w:t xml:space="preserve"> </w:t>
      </w:r>
      <w:r>
        <w:t>однородных членах, понимать</w:t>
      </w:r>
      <w:r>
        <w:rPr>
          <w:spacing w:val="40"/>
        </w:rPr>
        <w:t xml:space="preserve"> </w:t>
      </w:r>
      <w:r>
        <w:t>особенности</w:t>
      </w:r>
      <w:r>
        <w:rPr>
          <w:spacing w:val="40"/>
        </w:rPr>
        <w:t xml:space="preserve"> </w:t>
      </w:r>
      <w:r>
        <w:t>употребления</w:t>
      </w:r>
      <w:r>
        <w:rPr>
          <w:spacing w:val="40"/>
        </w:rPr>
        <w:t xml:space="preserve"> </w:t>
      </w:r>
      <w:r>
        <w:t>в речи</w:t>
      </w:r>
      <w:r>
        <w:rPr>
          <w:spacing w:val="40"/>
        </w:rPr>
        <w:t xml:space="preserve"> </w:t>
      </w:r>
      <w:r>
        <w:t>сочетаний</w:t>
      </w:r>
      <w:r>
        <w:rPr>
          <w:spacing w:val="40"/>
        </w:rPr>
        <w:t xml:space="preserve"> </w:t>
      </w:r>
      <w:r>
        <w:t>однородных членов</w:t>
      </w:r>
      <w:r>
        <w:rPr>
          <w:spacing w:val="40"/>
        </w:rPr>
        <w:t xml:space="preserve"> </w:t>
      </w:r>
      <w:r>
        <w:t>разных типов.</w:t>
      </w:r>
    </w:p>
    <w:p w:rsidR="000C0C23" w:rsidRDefault="00692F60">
      <w:pPr>
        <w:pStyle w:val="a3"/>
        <w:spacing w:before="1" w:line="288" w:lineRule="auto"/>
        <w:ind w:left="287" w:right="610"/>
      </w:pPr>
      <w:r>
        <w:t>Применять нормы построения предложений с однородными членами, связанными двойными</w:t>
      </w:r>
      <w:r>
        <w:rPr>
          <w:spacing w:val="40"/>
        </w:rPr>
        <w:t xml:space="preserve"> </w:t>
      </w:r>
      <w:r>
        <w:t>союзами</w:t>
      </w:r>
      <w:r>
        <w:rPr>
          <w:spacing w:val="40"/>
        </w:rPr>
        <w:t xml:space="preserve"> </w:t>
      </w:r>
      <w:r>
        <w:t>не</w:t>
      </w:r>
      <w:r>
        <w:rPr>
          <w:spacing w:val="40"/>
        </w:rPr>
        <w:t xml:space="preserve"> </w:t>
      </w:r>
      <w:r>
        <w:t>только…</w:t>
      </w:r>
      <w:r>
        <w:rPr>
          <w:spacing w:val="40"/>
        </w:rPr>
        <w:t xml:space="preserve"> </w:t>
      </w:r>
      <w:r>
        <w:t>но и, как…</w:t>
      </w:r>
      <w:r>
        <w:rPr>
          <w:spacing w:val="40"/>
        </w:rPr>
        <w:t xml:space="preserve"> </w:t>
      </w:r>
      <w:r>
        <w:t>так и.</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7" w:line="288" w:lineRule="auto"/>
        <w:ind w:left="287" w:right="568"/>
      </w:pPr>
      <w:r>
        <w:t>Применять правила постановки знаков препинания в предложениях с однородными членами, связанными попарно, с помощью повторяющихся союзов (и... и, или... или, либo... либo, ни... ни, тo... тo); правила постановки знаков препинания в предложениях с обобщающим</w:t>
      </w:r>
      <w:r>
        <w:rPr>
          <w:spacing w:val="40"/>
        </w:rPr>
        <w:t xml:space="preserve"> </w:t>
      </w:r>
      <w:r>
        <w:t>словом при</w:t>
      </w:r>
      <w:r>
        <w:rPr>
          <w:spacing w:val="40"/>
        </w:rPr>
        <w:t xml:space="preserve"> </w:t>
      </w:r>
      <w:r>
        <w:t>однородных</w:t>
      </w:r>
      <w:r>
        <w:rPr>
          <w:spacing w:val="40"/>
        </w:rPr>
        <w:t xml:space="preserve"> </w:t>
      </w:r>
      <w:r>
        <w:t>членах.</w:t>
      </w:r>
    </w:p>
    <w:p w:rsidR="000C0C23" w:rsidRDefault="00692F60">
      <w:pPr>
        <w:pStyle w:val="a3"/>
        <w:spacing w:before="7" w:line="288" w:lineRule="auto"/>
        <w:ind w:left="287" w:right="581"/>
      </w:pPr>
      <w:r>
        <w:t>Распознавать простые неосложнѐнные предложения, в том числе предложения с неоднородными</w:t>
      </w:r>
      <w:r>
        <w:rPr>
          <w:spacing w:val="40"/>
        </w:rPr>
        <w:t xml:space="preserve"> </w:t>
      </w:r>
      <w:r>
        <w:t>определениями;</w:t>
      </w:r>
      <w:r>
        <w:rPr>
          <w:spacing w:val="40"/>
        </w:rPr>
        <w:t xml:space="preserve"> </w:t>
      </w:r>
      <w:r>
        <w:t>простые</w:t>
      </w:r>
      <w:r>
        <w:rPr>
          <w:spacing w:val="40"/>
        </w:rPr>
        <w:t xml:space="preserve"> </w:t>
      </w:r>
      <w:r>
        <w:t>предложения,</w:t>
      </w:r>
      <w:r>
        <w:rPr>
          <w:spacing w:val="40"/>
        </w:rPr>
        <w:t xml:space="preserve"> </w:t>
      </w:r>
      <w:r>
        <w:t>осложнѐнные</w:t>
      </w:r>
      <w:r>
        <w:rPr>
          <w:spacing w:val="40"/>
        </w:rPr>
        <w:t xml:space="preserve"> </w:t>
      </w:r>
      <w:r>
        <w:t>однородными членами, включая предложения с обобщающим словом при однородных членах,</w:t>
      </w:r>
      <w:r>
        <w:rPr>
          <w:spacing w:val="80"/>
        </w:rPr>
        <w:t xml:space="preserve"> </w:t>
      </w:r>
      <w:r>
        <w:t>осложнѐнные обособленными членами, обращением, вводными словами и предложениями, вставными конструкциями, междометиями.</w:t>
      </w:r>
    </w:p>
    <w:p w:rsidR="000C0C23" w:rsidRDefault="00692F60">
      <w:pPr>
        <w:pStyle w:val="a3"/>
        <w:spacing w:before="3" w:line="288" w:lineRule="auto"/>
        <w:ind w:left="287" w:right="552"/>
      </w:pPr>
      <w:r>
        <w:t>Различать</w:t>
      </w:r>
      <w:r>
        <w:rPr>
          <w:spacing w:val="40"/>
        </w:rPr>
        <w:t xml:space="preserve"> </w:t>
      </w:r>
      <w:r>
        <w:t>виды</w:t>
      </w:r>
      <w:r>
        <w:rPr>
          <w:spacing w:val="40"/>
        </w:rPr>
        <w:t xml:space="preserve"> </w:t>
      </w:r>
      <w:r>
        <w:t>обособленных</w:t>
      </w:r>
      <w:r>
        <w:rPr>
          <w:spacing w:val="40"/>
        </w:rPr>
        <w:t xml:space="preserve"> </w:t>
      </w:r>
      <w:r>
        <w:t>членов</w:t>
      </w:r>
      <w:r>
        <w:rPr>
          <w:spacing w:val="40"/>
        </w:rPr>
        <w:t xml:space="preserve"> </w:t>
      </w:r>
      <w:r>
        <w:t>предложения,</w:t>
      </w:r>
      <w:r>
        <w:rPr>
          <w:spacing w:val="40"/>
        </w:rPr>
        <w:t xml:space="preserve"> </w:t>
      </w:r>
      <w:r>
        <w:t>применять</w:t>
      </w:r>
      <w:r>
        <w:rPr>
          <w:spacing w:val="40"/>
        </w:rPr>
        <w:t xml:space="preserve"> </w:t>
      </w:r>
      <w:r>
        <w:t>правила</w:t>
      </w:r>
      <w:r>
        <w:rPr>
          <w:spacing w:val="80"/>
        </w:rPr>
        <w:t xml:space="preserve"> </w:t>
      </w:r>
      <w:r>
        <w:t>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w:t>
      </w:r>
      <w:r>
        <w:rPr>
          <w:spacing w:val="80"/>
        </w:rPr>
        <w:t xml:space="preserve"> </w:t>
      </w:r>
      <w:r>
        <w:t>и</w:t>
      </w:r>
      <w:r>
        <w:rPr>
          <w:spacing w:val="40"/>
        </w:rPr>
        <w:t xml:space="preserve"> </w:t>
      </w:r>
      <w:r>
        <w:t>присоединительных</w:t>
      </w:r>
      <w:r>
        <w:rPr>
          <w:spacing w:val="80"/>
        </w:rPr>
        <w:t xml:space="preserve"> </w:t>
      </w:r>
      <w:r>
        <w:t>конструкций;</w:t>
      </w:r>
      <w:r>
        <w:rPr>
          <w:spacing w:val="80"/>
        </w:rPr>
        <w:t xml:space="preserve"> </w:t>
      </w:r>
      <w:r>
        <w:t>правила</w:t>
      </w:r>
      <w:r>
        <w:rPr>
          <w:spacing w:val="80"/>
        </w:rPr>
        <w:t xml:space="preserve"> </w:t>
      </w:r>
      <w:r>
        <w:t>постановки</w:t>
      </w:r>
      <w:r>
        <w:rPr>
          <w:spacing w:val="80"/>
        </w:rPr>
        <w:t xml:space="preserve"> </w:t>
      </w:r>
      <w:r>
        <w:t xml:space="preserve">знаков препинания в предложениях с вводными и вставными конструкциями, обращениями и </w:t>
      </w:r>
      <w:r>
        <w:rPr>
          <w:spacing w:val="-2"/>
        </w:rPr>
        <w:t>междометиями.</w:t>
      </w:r>
    </w:p>
    <w:p w:rsidR="000C0C23" w:rsidRDefault="00692F60">
      <w:pPr>
        <w:pStyle w:val="a3"/>
        <w:spacing w:line="288" w:lineRule="auto"/>
        <w:ind w:left="287" w:right="580"/>
      </w:pPr>
      <w: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w:t>
      </w:r>
      <w:r>
        <w:rPr>
          <w:spacing w:val="40"/>
        </w:rPr>
        <w:t xml:space="preserve"> </w:t>
      </w:r>
      <w:r>
        <w:t>словосочетаний</w:t>
      </w:r>
      <w:r>
        <w:rPr>
          <w:spacing w:val="40"/>
        </w:rPr>
        <w:t xml:space="preserve"> </w:t>
      </w:r>
      <w:r>
        <w:t>и предложений.</w:t>
      </w:r>
    </w:p>
    <w:p w:rsidR="000C0C23" w:rsidRDefault="00692F60">
      <w:pPr>
        <w:pStyle w:val="a3"/>
        <w:spacing w:line="288" w:lineRule="auto"/>
        <w:ind w:left="287" w:right="575"/>
      </w:pPr>
      <w:r>
        <w:t xml:space="preserve">Применять нормы построения предложений с вводными словами и предложениями, вставными конструкциями, обращениями (распространѐнными и нераспространѐнными), </w:t>
      </w:r>
      <w:r>
        <w:rPr>
          <w:spacing w:val="-2"/>
        </w:rPr>
        <w:t>междометиями.</w:t>
      </w:r>
    </w:p>
    <w:p w:rsidR="000C0C23" w:rsidRDefault="00692F60">
      <w:pPr>
        <w:pStyle w:val="a3"/>
        <w:spacing w:before="1" w:line="288" w:lineRule="auto"/>
        <w:ind w:left="287" w:right="587"/>
      </w:pPr>
      <w:r>
        <w:t xml:space="preserve">Распознавать сложные предложения, конструкции с чужой речью (в рамках </w:t>
      </w:r>
      <w:r>
        <w:rPr>
          <w:spacing w:val="-2"/>
        </w:rPr>
        <w:t>изученного).</w:t>
      </w:r>
    </w:p>
    <w:p w:rsidR="000C0C23" w:rsidRDefault="00692F60">
      <w:pPr>
        <w:pStyle w:val="a3"/>
        <w:spacing w:line="288" w:lineRule="auto"/>
        <w:ind w:left="287" w:right="585"/>
      </w:pPr>
      <w:r>
        <w:t>Проводить синтаксический анализ словосочетаний, синтаксический и</w:t>
      </w:r>
      <w:r>
        <w:rPr>
          <w:spacing w:val="80"/>
        </w:rPr>
        <w:t xml:space="preserve"> </w:t>
      </w:r>
      <w:r>
        <w:t>пунктуационный анализ предложений, применять знания по синтаксису и пунктуации при выполнении</w:t>
      </w:r>
      <w:r>
        <w:rPr>
          <w:spacing w:val="40"/>
        </w:rPr>
        <w:t xml:space="preserve"> </w:t>
      </w:r>
      <w:r>
        <w:t>языкового</w:t>
      </w:r>
      <w:r>
        <w:rPr>
          <w:spacing w:val="40"/>
        </w:rPr>
        <w:t xml:space="preserve"> </w:t>
      </w:r>
      <w:r>
        <w:t>анализа</w:t>
      </w:r>
      <w:r>
        <w:rPr>
          <w:spacing w:val="40"/>
        </w:rPr>
        <w:t xml:space="preserve"> </w:t>
      </w:r>
      <w:r>
        <w:t>различных</w:t>
      </w:r>
      <w:r>
        <w:rPr>
          <w:spacing w:val="40"/>
        </w:rPr>
        <w:t xml:space="preserve"> </w:t>
      </w:r>
      <w:r>
        <w:t>видов</w:t>
      </w:r>
      <w:r>
        <w:rPr>
          <w:spacing w:val="40"/>
        </w:rPr>
        <w:t xml:space="preserve"> </w:t>
      </w:r>
      <w:r>
        <w:t>и</w:t>
      </w:r>
      <w:r>
        <w:rPr>
          <w:spacing w:val="40"/>
        </w:rPr>
        <w:t xml:space="preserve"> </w:t>
      </w:r>
      <w:r>
        <w:t>в</w:t>
      </w:r>
      <w:r>
        <w:rPr>
          <w:spacing w:val="40"/>
        </w:rPr>
        <w:t xml:space="preserve"> </w:t>
      </w:r>
      <w:r>
        <w:t>речевой</w:t>
      </w:r>
      <w:r>
        <w:rPr>
          <w:spacing w:val="40"/>
        </w:rPr>
        <w:t xml:space="preserve"> </w:t>
      </w:r>
      <w:r>
        <w:t>практике.</w:t>
      </w:r>
    </w:p>
    <w:p w:rsidR="000C0C23" w:rsidRDefault="00692F60">
      <w:pPr>
        <w:pStyle w:val="a3"/>
        <w:spacing w:line="288" w:lineRule="auto"/>
        <w:ind w:left="287" w:right="576"/>
      </w:pPr>
      <w:r>
        <w:t>К концу обучения в 9 классе обучающийся получит следующие предметные</w:t>
      </w:r>
      <w:r>
        <w:rPr>
          <w:spacing w:val="40"/>
        </w:rPr>
        <w:t xml:space="preserve"> </w:t>
      </w:r>
      <w:r>
        <w:t>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русскому</w:t>
      </w:r>
      <w:r>
        <w:rPr>
          <w:spacing w:val="40"/>
        </w:rPr>
        <w:t xml:space="preserve"> </w:t>
      </w:r>
      <w:r>
        <w:t>языку:</w:t>
      </w:r>
    </w:p>
    <w:p w:rsidR="000C0C23" w:rsidRDefault="00692F60">
      <w:pPr>
        <w:pStyle w:val="a3"/>
        <w:spacing w:line="263" w:lineRule="exact"/>
        <w:ind w:left="993" w:firstLine="0"/>
      </w:pPr>
      <w:r>
        <w:t>Общие</w:t>
      </w:r>
      <w:r>
        <w:rPr>
          <w:spacing w:val="16"/>
        </w:rPr>
        <w:t xml:space="preserve"> </w:t>
      </w:r>
      <w:r>
        <w:t>сведения</w:t>
      </w:r>
      <w:r>
        <w:rPr>
          <w:spacing w:val="32"/>
        </w:rPr>
        <w:t xml:space="preserve"> </w:t>
      </w:r>
      <w:r>
        <w:t>о</w:t>
      </w:r>
      <w:r>
        <w:rPr>
          <w:spacing w:val="6"/>
        </w:rPr>
        <w:t xml:space="preserve"> </w:t>
      </w:r>
      <w:r>
        <w:rPr>
          <w:spacing w:val="-2"/>
        </w:rPr>
        <w:t>языке.</w:t>
      </w:r>
    </w:p>
    <w:p w:rsidR="000C0C23" w:rsidRDefault="00692F60">
      <w:pPr>
        <w:pStyle w:val="a3"/>
        <w:spacing w:before="45" w:line="292" w:lineRule="auto"/>
        <w:ind w:left="287" w:right="596"/>
      </w:pPr>
      <w:r>
        <w:t>Осознавать роль русского языка в жизни человека, государства, общества; понимать внутренние</w:t>
      </w:r>
      <w:r>
        <w:rPr>
          <w:spacing w:val="38"/>
        </w:rPr>
        <w:t xml:space="preserve"> </w:t>
      </w:r>
      <w:r>
        <w:t>и</w:t>
      </w:r>
      <w:r>
        <w:rPr>
          <w:spacing w:val="40"/>
        </w:rPr>
        <w:t xml:space="preserve"> </w:t>
      </w:r>
      <w:r>
        <w:t>внешние</w:t>
      </w:r>
      <w:r>
        <w:rPr>
          <w:spacing w:val="36"/>
        </w:rPr>
        <w:t xml:space="preserve"> </w:t>
      </w:r>
      <w:r>
        <w:t>функции</w:t>
      </w:r>
      <w:r>
        <w:rPr>
          <w:spacing w:val="40"/>
        </w:rPr>
        <w:t xml:space="preserve"> </w:t>
      </w:r>
      <w:r>
        <w:t>русского</w:t>
      </w:r>
      <w:r>
        <w:rPr>
          <w:spacing w:val="40"/>
        </w:rPr>
        <w:t xml:space="preserve"> </w:t>
      </w:r>
      <w:r>
        <w:t>языка</w:t>
      </w:r>
      <w:r>
        <w:rPr>
          <w:spacing w:val="40"/>
        </w:rPr>
        <w:t xml:space="preserve"> </w:t>
      </w:r>
      <w:r>
        <w:t>и</w:t>
      </w:r>
      <w:r>
        <w:rPr>
          <w:spacing w:val="40"/>
        </w:rPr>
        <w:t xml:space="preserve"> </w:t>
      </w:r>
      <w:r>
        <w:t>рассказать</w:t>
      </w:r>
      <w:r>
        <w:rPr>
          <w:spacing w:val="40"/>
        </w:rPr>
        <w:t xml:space="preserve"> </w:t>
      </w:r>
      <w:r>
        <w:t>о них.</w:t>
      </w:r>
    </w:p>
    <w:p w:rsidR="000C0C23" w:rsidRDefault="00692F60">
      <w:pPr>
        <w:pStyle w:val="a3"/>
        <w:spacing w:line="258" w:lineRule="exact"/>
        <w:ind w:left="993" w:firstLine="0"/>
      </w:pPr>
      <w:r>
        <w:t>Язык</w:t>
      </w:r>
      <w:r>
        <w:rPr>
          <w:spacing w:val="6"/>
        </w:rPr>
        <w:t xml:space="preserve"> </w:t>
      </w:r>
      <w:r>
        <w:t>и</w:t>
      </w:r>
      <w:r>
        <w:rPr>
          <w:spacing w:val="15"/>
        </w:rPr>
        <w:t xml:space="preserve"> </w:t>
      </w:r>
      <w:r>
        <w:rPr>
          <w:spacing w:val="-2"/>
        </w:rPr>
        <w:t>речь.</w:t>
      </w:r>
    </w:p>
    <w:p w:rsidR="000C0C23" w:rsidRDefault="00692F60">
      <w:pPr>
        <w:pStyle w:val="a3"/>
        <w:spacing w:before="53" w:line="290" w:lineRule="auto"/>
        <w:ind w:left="287" w:right="561"/>
      </w:pPr>
      <w:r>
        <w:t>Создавать</w:t>
      </w:r>
      <w:r>
        <w:rPr>
          <w:spacing w:val="40"/>
        </w:rPr>
        <w:t xml:space="preserve"> </w:t>
      </w:r>
      <w:r>
        <w:t>устные</w:t>
      </w:r>
      <w:r>
        <w:rPr>
          <w:spacing w:val="40"/>
        </w:rPr>
        <w:t xml:space="preserve"> </w:t>
      </w:r>
      <w:r>
        <w:t>монологические</w:t>
      </w:r>
      <w:r>
        <w:rPr>
          <w:spacing w:val="40"/>
        </w:rPr>
        <w:t xml:space="preserve"> </w:t>
      </w:r>
      <w:r>
        <w:t>высказывания</w:t>
      </w:r>
      <w:r>
        <w:rPr>
          <w:spacing w:val="40"/>
        </w:rPr>
        <w:t xml:space="preserve"> </w:t>
      </w:r>
      <w:r>
        <w:t>объѐмом</w:t>
      </w:r>
      <w:r>
        <w:rPr>
          <w:spacing w:val="40"/>
        </w:rPr>
        <w:t xml:space="preserve"> </w:t>
      </w:r>
      <w:r>
        <w:t>не</w:t>
      </w:r>
      <w:r>
        <w:rPr>
          <w:spacing w:val="40"/>
        </w:rPr>
        <w:t xml:space="preserve"> </w:t>
      </w:r>
      <w:r>
        <w:t>менее</w:t>
      </w:r>
      <w:r>
        <w:rPr>
          <w:spacing w:val="40"/>
        </w:rPr>
        <w:t xml:space="preserve"> </w:t>
      </w:r>
      <w:r>
        <w:t>80</w:t>
      </w:r>
      <w:r>
        <w:rPr>
          <w:spacing w:val="40"/>
        </w:rPr>
        <w:t xml:space="preserve"> </w:t>
      </w:r>
      <w:r>
        <w:t>слов</w:t>
      </w:r>
      <w:r>
        <w:rPr>
          <w:spacing w:val="40"/>
        </w:rPr>
        <w:t xml:space="preserve"> </w:t>
      </w:r>
      <w:r>
        <w:t>на основе</w:t>
      </w:r>
      <w:r>
        <w:rPr>
          <w:spacing w:val="40"/>
        </w:rPr>
        <w:t xml:space="preserve"> </w:t>
      </w:r>
      <w:r>
        <w:t>наблюдений,</w:t>
      </w:r>
      <w:r>
        <w:rPr>
          <w:spacing w:val="40"/>
        </w:rPr>
        <w:t xml:space="preserve"> </w:t>
      </w:r>
      <w:r>
        <w:t>личных</w:t>
      </w:r>
      <w:r>
        <w:rPr>
          <w:spacing w:val="40"/>
        </w:rPr>
        <w:t xml:space="preserve"> </w:t>
      </w:r>
      <w:r>
        <w:t>впечатлений,</w:t>
      </w:r>
      <w:r>
        <w:rPr>
          <w:spacing w:val="40"/>
        </w:rPr>
        <w:t xml:space="preserve"> </w:t>
      </w:r>
      <w:r>
        <w:t>чтения</w:t>
      </w:r>
      <w:r>
        <w:rPr>
          <w:spacing w:val="40"/>
        </w:rPr>
        <w:t xml:space="preserve"> </w:t>
      </w:r>
      <w:r>
        <w:t>научно-учебной,</w:t>
      </w:r>
      <w:r>
        <w:rPr>
          <w:spacing w:val="40"/>
        </w:rPr>
        <w:t xml:space="preserve"> </w:t>
      </w:r>
      <w:r>
        <w:t>художественной</w:t>
      </w:r>
      <w:r>
        <w:rPr>
          <w:spacing w:val="40"/>
        </w:rPr>
        <w:t xml:space="preserve"> </w:t>
      </w:r>
      <w:r>
        <w:t>и научно-популярной литературы: монолог-сообщение, монолог-описание, монолог- рассуждение,</w:t>
      </w:r>
      <w:r>
        <w:rPr>
          <w:spacing w:val="40"/>
        </w:rPr>
        <w:t xml:space="preserve"> </w:t>
      </w:r>
      <w:r>
        <w:t>монолог-повествование;</w:t>
      </w:r>
      <w:r>
        <w:rPr>
          <w:spacing w:val="40"/>
        </w:rPr>
        <w:t xml:space="preserve"> </w:t>
      </w:r>
      <w:r>
        <w:t>выступать</w:t>
      </w:r>
      <w:r>
        <w:rPr>
          <w:spacing w:val="40"/>
        </w:rPr>
        <w:t xml:space="preserve"> </w:t>
      </w:r>
      <w:r>
        <w:t>с</w:t>
      </w:r>
      <w:r>
        <w:rPr>
          <w:spacing w:val="40"/>
        </w:rPr>
        <w:t xml:space="preserve"> </w:t>
      </w:r>
      <w:r>
        <w:t>научным</w:t>
      </w:r>
      <w:r>
        <w:rPr>
          <w:spacing w:val="40"/>
        </w:rPr>
        <w:t xml:space="preserve"> </w:t>
      </w:r>
      <w:r>
        <w:t>сообщением.</w:t>
      </w:r>
    </w:p>
    <w:p w:rsidR="000C0C23" w:rsidRDefault="00692F60">
      <w:pPr>
        <w:pStyle w:val="a3"/>
        <w:spacing w:line="288" w:lineRule="auto"/>
        <w:ind w:left="287" w:right="560"/>
      </w:pPr>
      <w:r>
        <w:t>Участвовать в диалогическом и полилогическом общении (побуждение к действию, обмен</w:t>
      </w:r>
      <w:r>
        <w:rPr>
          <w:spacing w:val="40"/>
        </w:rPr>
        <w:t xml:space="preserve"> </w:t>
      </w:r>
      <w:r>
        <w:t>мнениями,</w:t>
      </w:r>
      <w:r>
        <w:rPr>
          <w:spacing w:val="40"/>
        </w:rPr>
        <w:t xml:space="preserve"> </w:t>
      </w:r>
      <w:r>
        <w:t>запрос</w:t>
      </w:r>
      <w:r>
        <w:rPr>
          <w:spacing w:val="40"/>
        </w:rPr>
        <w:t xml:space="preserve"> </w:t>
      </w:r>
      <w:r>
        <w:t>информации,</w:t>
      </w:r>
      <w:r>
        <w:rPr>
          <w:spacing w:val="40"/>
        </w:rPr>
        <w:t xml:space="preserve"> </w:t>
      </w:r>
      <w:r>
        <w:t>сообщение</w:t>
      </w:r>
      <w:r>
        <w:rPr>
          <w:spacing w:val="40"/>
        </w:rPr>
        <w:t xml:space="preserve"> </w:t>
      </w:r>
      <w:r>
        <w:t>информации)</w:t>
      </w:r>
      <w:r>
        <w:rPr>
          <w:spacing w:val="40"/>
        </w:rPr>
        <w:t xml:space="preserve"> </w:t>
      </w:r>
      <w:r>
        <w:t>на</w:t>
      </w:r>
      <w:r>
        <w:rPr>
          <w:spacing w:val="40"/>
        </w:rPr>
        <w:t xml:space="preserve"> </w:t>
      </w:r>
      <w:r>
        <w:t>бытовые,</w:t>
      </w:r>
      <w:r>
        <w:rPr>
          <w:spacing w:val="40"/>
        </w:rPr>
        <w:t xml:space="preserve"> </w:t>
      </w:r>
      <w:r>
        <w:t>научно- учебные</w:t>
      </w:r>
      <w:r>
        <w:rPr>
          <w:spacing w:val="40"/>
        </w:rPr>
        <w:t xml:space="preserve"> </w:t>
      </w:r>
      <w:r>
        <w:t>(в</w:t>
      </w:r>
      <w:r>
        <w:rPr>
          <w:spacing w:val="40"/>
        </w:rPr>
        <w:t xml:space="preserve"> </w:t>
      </w:r>
      <w:r>
        <w:t>том</w:t>
      </w:r>
      <w:r>
        <w:rPr>
          <w:spacing w:val="39"/>
        </w:rPr>
        <w:t xml:space="preserve"> </w:t>
      </w:r>
      <w:r>
        <w:t>числе</w:t>
      </w:r>
      <w:r>
        <w:rPr>
          <w:spacing w:val="40"/>
        </w:rPr>
        <w:t xml:space="preserve"> </w:t>
      </w:r>
      <w:r>
        <w:t>лингвистические)</w:t>
      </w:r>
      <w:r>
        <w:rPr>
          <w:spacing w:val="40"/>
        </w:rPr>
        <w:t xml:space="preserve"> </w:t>
      </w:r>
      <w:r>
        <w:t>темы</w:t>
      </w:r>
      <w:r>
        <w:rPr>
          <w:spacing w:val="40"/>
        </w:rPr>
        <w:t xml:space="preserve"> </w:t>
      </w:r>
      <w:r>
        <w:t>(объѐм</w:t>
      </w:r>
      <w:r>
        <w:rPr>
          <w:spacing w:val="40"/>
        </w:rPr>
        <w:t xml:space="preserve"> </w:t>
      </w:r>
      <w:r>
        <w:t>не</w:t>
      </w:r>
      <w:r>
        <w:rPr>
          <w:spacing w:val="31"/>
        </w:rPr>
        <w:t xml:space="preserve"> </w:t>
      </w:r>
      <w:r>
        <w:t>менее</w:t>
      </w:r>
      <w:r>
        <w:rPr>
          <w:spacing w:val="40"/>
        </w:rPr>
        <w:t xml:space="preserve"> </w:t>
      </w:r>
      <w:r>
        <w:t>6</w:t>
      </w:r>
      <w:r>
        <w:rPr>
          <w:spacing w:val="40"/>
        </w:rPr>
        <w:t xml:space="preserve"> </w:t>
      </w:r>
      <w:r>
        <w:t>реплик).</w:t>
      </w:r>
    </w:p>
    <w:p w:rsidR="000C0C23" w:rsidRDefault="00692F60">
      <w:pPr>
        <w:pStyle w:val="a3"/>
        <w:ind w:left="993" w:firstLine="0"/>
      </w:pPr>
      <w:r>
        <w:t>Владеть</w:t>
      </w:r>
      <w:r>
        <w:rPr>
          <w:spacing w:val="42"/>
        </w:rPr>
        <w:t xml:space="preserve">  </w:t>
      </w:r>
      <w:r>
        <w:t>различными</w:t>
      </w:r>
      <w:r>
        <w:rPr>
          <w:spacing w:val="75"/>
        </w:rPr>
        <w:t xml:space="preserve">  </w:t>
      </w:r>
      <w:r>
        <w:t>видами</w:t>
      </w:r>
      <w:r>
        <w:rPr>
          <w:spacing w:val="73"/>
        </w:rPr>
        <w:t xml:space="preserve">  </w:t>
      </w:r>
      <w:r>
        <w:t>аудирования:</w:t>
      </w:r>
      <w:r>
        <w:rPr>
          <w:spacing w:val="70"/>
        </w:rPr>
        <w:t xml:space="preserve">  </w:t>
      </w:r>
      <w:r>
        <w:t>выборочным,</w:t>
      </w:r>
      <w:r>
        <w:rPr>
          <w:spacing w:val="71"/>
        </w:rPr>
        <w:t xml:space="preserve">  </w:t>
      </w:r>
      <w:r>
        <w:rPr>
          <w:spacing w:val="-2"/>
        </w:rPr>
        <w:t>ознакомительным,</w:t>
      </w:r>
    </w:p>
    <w:p w:rsidR="000C0C23" w:rsidRDefault="000C0C23">
      <w:pPr>
        <w:pStyle w:val="a3"/>
        <w:sectPr w:rsidR="000C0C23">
          <w:pgSz w:w="11910" w:h="16850"/>
          <w:pgMar w:top="1040" w:right="283" w:bottom="1140" w:left="1417" w:header="0" w:footer="829" w:gutter="0"/>
          <w:cols w:space="720"/>
        </w:sectPr>
      </w:pPr>
    </w:p>
    <w:p w:rsidR="000C0C23" w:rsidRDefault="00692F60">
      <w:pPr>
        <w:pStyle w:val="a3"/>
        <w:spacing w:before="72" w:line="292" w:lineRule="auto"/>
        <w:ind w:left="287" w:right="960" w:firstLine="0"/>
        <w:jc w:val="left"/>
      </w:pPr>
      <w:r>
        <w:t>детальным</w:t>
      </w:r>
      <w:r>
        <w:rPr>
          <w:spacing w:val="40"/>
        </w:rPr>
        <w:t xml:space="preserve"> </w:t>
      </w:r>
      <w:r>
        <w:t>–</w:t>
      </w:r>
      <w:r>
        <w:rPr>
          <w:spacing w:val="40"/>
        </w:rPr>
        <w:t xml:space="preserve"> </w:t>
      </w:r>
      <w:r>
        <w:t>научно-учебных,</w:t>
      </w:r>
      <w:r>
        <w:rPr>
          <w:spacing w:val="40"/>
        </w:rPr>
        <w:t xml:space="preserve"> </w:t>
      </w:r>
      <w:r>
        <w:t>художественных,</w:t>
      </w:r>
      <w:r>
        <w:rPr>
          <w:spacing w:val="40"/>
        </w:rPr>
        <w:t xml:space="preserve"> </w:t>
      </w:r>
      <w:r>
        <w:t>публицистических</w:t>
      </w:r>
      <w:r>
        <w:rPr>
          <w:spacing w:val="40"/>
        </w:rPr>
        <w:t xml:space="preserve"> </w:t>
      </w:r>
      <w:r>
        <w:t>текстов</w:t>
      </w:r>
      <w:r>
        <w:rPr>
          <w:spacing w:val="40"/>
        </w:rPr>
        <w:t xml:space="preserve"> </w:t>
      </w:r>
      <w:r>
        <w:t>различных функционально-смысловых типов речи.</w:t>
      </w:r>
    </w:p>
    <w:p w:rsidR="000C0C23" w:rsidRDefault="00692F60">
      <w:pPr>
        <w:pStyle w:val="a3"/>
        <w:spacing w:before="7" w:line="288" w:lineRule="auto"/>
        <w:ind w:left="287" w:right="618"/>
        <w:jc w:val="left"/>
      </w:pPr>
      <w:r>
        <w:t>Владеть</w:t>
      </w:r>
      <w:r>
        <w:rPr>
          <w:spacing w:val="-6"/>
        </w:rPr>
        <w:t xml:space="preserve"> </w:t>
      </w:r>
      <w:r>
        <w:t>различными</w:t>
      </w:r>
      <w:r>
        <w:rPr>
          <w:spacing w:val="-6"/>
        </w:rPr>
        <w:t xml:space="preserve"> </w:t>
      </w:r>
      <w:r>
        <w:t>видами</w:t>
      </w:r>
      <w:r>
        <w:rPr>
          <w:spacing w:val="-6"/>
        </w:rPr>
        <w:t xml:space="preserve"> </w:t>
      </w:r>
      <w:r>
        <w:t>чтения:</w:t>
      </w:r>
      <w:r>
        <w:rPr>
          <w:spacing w:val="-11"/>
        </w:rPr>
        <w:t xml:space="preserve"> </w:t>
      </w:r>
      <w:r>
        <w:t>просмотровым,</w:t>
      </w:r>
      <w:r>
        <w:rPr>
          <w:spacing w:val="-2"/>
        </w:rPr>
        <w:t xml:space="preserve"> </w:t>
      </w:r>
      <w:r>
        <w:t>ознакомительным,</w:t>
      </w:r>
      <w:r>
        <w:rPr>
          <w:spacing w:val="-5"/>
        </w:rPr>
        <w:t xml:space="preserve"> </w:t>
      </w:r>
      <w:r>
        <w:t xml:space="preserve">изучающим, </w:t>
      </w:r>
      <w:r>
        <w:rPr>
          <w:spacing w:val="-2"/>
        </w:rPr>
        <w:t>поисковым.</w:t>
      </w:r>
    </w:p>
    <w:p w:rsidR="000C0C23" w:rsidRDefault="00692F60">
      <w:pPr>
        <w:pStyle w:val="a3"/>
        <w:spacing w:line="264" w:lineRule="exact"/>
        <w:ind w:left="993" w:firstLine="0"/>
        <w:jc w:val="left"/>
      </w:pPr>
      <w:r>
        <w:t>Устно</w:t>
      </w:r>
      <w:r>
        <w:rPr>
          <w:spacing w:val="23"/>
        </w:rPr>
        <w:t xml:space="preserve"> </w:t>
      </w:r>
      <w:r>
        <w:t>пересказывать</w:t>
      </w:r>
      <w:r>
        <w:rPr>
          <w:spacing w:val="38"/>
        </w:rPr>
        <w:t xml:space="preserve"> </w:t>
      </w:r>
      <w:r>
        <w:t>прочитанный</w:t>
      </w:r>
      <w:r>
        <w:rPr>
          <w:spacing w:val="43"/>
        </w:rPr>
        <w:t xml:space="preserve"> </w:t>
      </w:r>
      <w:r>
        <w:t>или</w:t>
      </w:r>
      <w:r>
        <w:rPr>
          <w:spacing w:val="33"/>
        </w:rPr>
        <w:t xml:space="preserve"> </w:t>
      </w:r>
      <w:r>
        <w:t>прослушанный</w:t>
      </w:r>
      <w:r>
        <w:rPr>
          <w:spacing w:val="51"/>
        </w:rPr>
        <w:t xml:space="preserve"> </w:t>
      </w:r>
      <w:r>
        <w:t>текст</w:t>
      </w:r>
      <w:r>
        <w:rPr>
          <w:spacing w:val="39"/>
        </w:rPr>
        <w:t xml:space="preserve"> </w:t>
      </w:r>
      <w:r>
        <w:t>объѐмом</w:t>
      </w:r>
      <w:r>
        <w:rPr>
          <w:spacing w:val="37"/>
        </w:rPr>
        <w:t xml:space="preserve"> </w:t>
      </w:r>
      <w:r>
        <w:t>не</w:t>
      </w:r>
      <w:r>
        <w:rPr>
          <w:spacing w:val="29"/>
        </w:rPr>
        <w:t xml:space="preserve"> </w:t>
      </w:r>
      <w:r>
        <w:t>менее</w:t>
      </w:r>
      <w:r>
        <w:rPr>
          <w:spacing w:val="25"/>
        </w:rPr>
        <w:t xml:space="preserve"> </w:t>
      </w:r>
      <w:r>
        <w:rPr>
          <w:spacing w:val="-5"/>
        </w:rPr>
        <w:t>150</w:t>
      </w:r>
    </w:p>
    <w:p w:rsidR="000C0C23" w:rsidRDefault="00692F60">
      <w:pPr>
        <w:pStyle w:val="a3"/>
        <w:spacing w:before="43"/>
        <w:ind w:left="287" w:firstLine="0"/>
        <w:jc w:val="left"/>
      </w:pPr>
      <w:r>
        <w:rPr>
          <w:spacing w:val="-2"/>
        </w:rPr>
        <w:t>слов.</w:t>
      </w:r>
    </w:p>
    <w:p w:rsidR="000C0C23" w:rsidRDefault="00692F60">
      <w:pPr>
        <w:pStyle w:val="a3"/>
        <w:spacing w:before="52"/>
        <w:ind w:left="993" w:firstLine="0"/>
        <w:jc w:val="left"/>
      </w:pPr>
      <w:r>
        <w:t>Осуществлять</w:t>
      </w:r>
      <w:r>
        <w:rPr>
          <w:spacing w:val="37"/>
        </w:rPr>
        <w:t xml:space="preserve"> </w:t>
      </w:r>
      <w:r>
        <w:t>выбор</w:t>
      </w:r>
      <w:r>
        <w:rPr>
          <w:spacing w:val="43"/>
        </w:rPr>
        <w:t xml:space="preserve"> </w:t>
      </w:r>
      <w:r>
        <w:t>языковых</w:t>
      </w:r>
      <w:r>
        <w:rPr>
          <w:spacing w:val="43"/>
        </w:rPr>
        <w:t xml:space="preserve"> </w:t>
      </w:r>
      <w:r>
        <w:t>средств</w:t>
      </w:r>
      <w:r>
        <w:rPr>
          <w:spacing w:val="38"/>
        </w:rPr>
        <w:t xml:space="preserve"> </w:t>
      </w:r>
      <w:r>
        <w:t>для</w:t>
      </w:r>
      <w:r>
        <w:rPr>
          <w:spacing w:val="42"/>
        </w:rPr>
        <w:t xml:space="preserve"> </w:t>
      </w:r>
      <w:r>
        <w:t>создания</w:t>
      </w:r>
      <w:r>
        <w:rPr>
          <w:spacing w:val="35"/>
        </w:rPr>
        <w:t xml:space="preserve"> </w:t>
      </w:r>
      <w:r>
        <w:t>высказывания</w:t>
      </w:r>
      <w:r>
        <w:rPr>
          <w:spacing w:val="40"/>
        </w:rPr>
        <w:t xml:space="preserve"> </w:t>
      </w:r>
      <w:r>
        <w:t>в</w:t>
      </w:r>
      <w:r>
        <w:rPr>
          <w:spacing w:val="38"/>
        </w:rPr>
        <w:t xml:space="preserve"> </w:t>
      </w:r>
      <w:r>
        <w:rPr>
          <w:spacing w:val="-2"/>
        </w:rPr>
        <w:t>соответствии</w:t>
      </w:r>
    </w:p>
    <w:p w:rsidR="000C0C23" w:rsidRDefault="00692F60">
      <w:pPr>
        <w:pStyle w:val="a3"/>
        <w:spacing w:before="48"/>
        <w:ind w:left="287" w:firstLine="0"/>
      </w:pPr>
      <w:r>
        <w:t>с</w:t>
      </w:r>
      <w:r>
        <w:rPr>
          <w:spacing w:val="13"/>
        </w:rPr>
        <w:t xml:space="preserve"> </w:t>
      </w:r>
      <w:r>
        <w:t>целью,</w:t>
      </w:r>
      <w:r>
        <w:rPr>
          <w:spacing w:val="28"/>
        </w:rPr>
        <w:t xml:space="preserve"> </w:t>
      </w:r>
      <w:r>
        <w:t>темой</w:t>
      </w:r>
      <w:r>
        <w:rPr>
          <w:spacing w:val="25"/>
        </w:rPr>
        <w:t xml:space="preserve"> </w:t>
      </w:r>
      <w:r>
        <w:t>и</w:t>
      </w:r>
      <w:r>
        <w:rPr>
          <w:spacing w:val="33"/>
        </w:rPr>
        <w:t xml:space="preserve"> </w:t>
      </w:r>
      <w:r>
        <w:t>коммуникативным</w:t>
      </w:r>
      <w:r>
        <w:rPr>
          <w:spacing w:val="20"/>
        </w:rPr>
        <w:t xml:space="preserve"> </w:t>
      </w:r>
      <w:r>
        <w:rPr>
          <w:spacing w:val="-2"/>
        </w:rPr>
        <w:t>замыслом.</w:t>
      </w:r>
    </w:p>
    <w:p w:rsidR="000C0C23" w:rsidRDefault="00692F60">
      <w:pPr>
        <w:pStyle w:val="a3"/>
        <w:spacing w:before="52" w:line="290" w:lineRule="auto"/>
        <w:ind w:left="287" w:right="565"/>
      </w:pPr>
      <w:r>
        <w:t>Соблюдать в устной речи и при письме нормы современного русского литературного языка, в том числе во время списывания текста объѐмом 140-160 слов, словарного диктанта объѐмом 35-40 слов, диктанта на основе связного текста</w:t>
      </w:r>
      <w:r>
        <w:rPr>
          <w:spacing w:val="40"/>
        </w:rPr>
        <w:t xml:space="preserve"> </w:t>
      </w:r>
      <w:r>
        <w:t>объѐмом 140-160 слов,</w:t>
      </w:r>
      <w:r>
        <w:rPr>
          <w:spacing w:val="80"/>
        </w:rPr>
        <w:t xml:space="preserve"> </w:t>
      </w:r>
      <w:r>
        <w:t>составленного с учѐтом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0C0C23" w:rsidRDefault="00692F60">
      <w:pPr>
        <w:pStyle w:val="a3"/>
        <w:spacing w:line="261" w:lineRule="exact"/>
        <w:ind w:left="993" w:firstLine="0"/>
        <w:jc w:val="left"/>
      </w:pPr>
      <w:r>
        <w:rPr>
          <w:spacing w:val="-2"/>
        </w:rPr>
        <w:t>Текст.</w:t>
      </w:r>
    </w:p>
    <w:p w:rsidR="000C0C23" w:rsidRDefault="00692F60">
      <w:pPr>
        <w:pStyle w:val="a3"/>
        <w:spacing w:before="52" w:line="288" w:lineRule="auto"/>
        <w:ind w:left="287" w:right="618"/>
        <w:jc w:val="left"/>
      </w:pPr>
      <w:r>
        <w:t>Анализировать</w:t>
      </w:r>
      <w:r>
        <w:rPr>
          <w:spacing w:val="80"/>
        </w:rPr>
        <w:t xml:space="preserve"> </w:t>
      </w:r>
      <w:r>
        <w:t>текст:</w:t>
      </w:r>
      <w:r>
        <w:rPr>
          <w:spacing w:val="80"/>
        </w:rPr>
        <w:t xml:space="preserve"> </w:t>
      </w:r>
      <w:r>
        <w:t>определять</w:t>
      </w:r>
      <w:r>
        <w:rPr>
          <w:spacing w:val="80"/>
        </w:rPr>
        <w:t xml:space="preserve"> </w:t>
      </w:r>
      <w:r>
        <w:t>тему</w:t>
      </w:r>
      <w:r>
        <w:rPr>
          <w:spacing w:val="74"/>
        </w:rPr>
        <w:t xml:space="preserve"> </w:t>
      </w:r>
      <w:r>
        <w:t>и</w:t>
      </w:r>
      <w:r>
        <w:rPr>
          <w:spacing w:val="80"/>
        </w:rPr>
        <w:t xml:space="preserve"> </w:t>
      </w:r>
      <w:r>
        <w:t>главную</w:t>
      </w:r>
      <w:r>
        <w:rPr>
          <w:spacing w:val="80"/>
        </w:rPr>
        <w:t xml:space="preserve"> </w:t>
      </w:r>
      <w:r>
        <w:t>мысль</w:t>
      </w:r>
      <w:r>
        <w:rPr>
          <w:spacing w:val="80"/>
        </w:rPr>
        <w:t xml:space="preserve"> </w:t>
      </w:r>
      <w:r>
        <w:t>текста,</w:t>
      </w:r>
      <w:r>
        <w:rPr>
          <w:spacing w:val="80"/>
        </w:rPr>
        <w:t xml:space="preserve"> </w:t>
      </w:r>
      <w:r>
        <w:t>подбирать заголовок,</w:t>
      </w:r>
      <w:r>
        <w:rPr>
          <w:spacing w:val="40"/>
        </w:rPr>
        <w:t xml:space="preserve"> </w:t>
      </w:r>
      <w:r>
        <w:t>отражающий</w:t>
      </w:r>
      <w:r>
        <w:rPr>
          <w:spacing w:val="40"/>
        </w:rPr>
        <w:t xml:space="preserve"> </w:t>
      </w:r>
      <w:r>
        <w:t>тему или</w:t>
      </w:r>
      <w:r>
        <w:rPr>
          <w:spacing w:val="40"/>
        </w:rPr>
        <w:t xml:space="preserve"> </w:t>
      </w:r>
      <w:r>
        <w:t>главную</w:t>
      </w:r>
      <w:r>
        <w:rPr>
          <w:spacing w:val="40"/>
        </w:rPr>
        <w:t xml:space="preserve"> </w:t>
      </w:r>
      <w:r>
        <w:t>мысль</w:t>
      </w:r>
      <w:r>
        <w:rPr>
          <w:spacing w:val="40"/>
        </w:rPr>
        <w:t xml:space="preserve"> </w:t>
      </w:r>
      <w:r>
        <w:t>текста.</w:t>
      </w:r>
    </w:p>
    <w:p w:rsidR="000C0C23" w:rsidRDefault="00692F60">
      <w:pPr>
        <w:pStyle w:val="a3"/>
        <w:spacing w:line="288" w:lineRule="auto"/>
        <w:ind w:left="993" w:right="585" w:firstLine="0"/>
        <w:jc w:val="left"/>
      </w:pPr>
      <w:r>
        <w:t>Устанавливать</w:t>
      </w:r>
      <w:r>
        <w:rPr>
          <w:spacing w:val="40"/>
        </w:rPr>
        <w:t xml:space="preserve"> </w:t>
      </w:r>
      <w:r>
        <w:t>принадлежность</w:t>
      </w:r>
      <w:r>
        <w:rPr>
          <w:spacing w:val="40"/>
        </w:rPr>
        <w:t xml:space="preserve"> </w:t>
      </w:r>
      <w:r>
        <w:t>текста</w:t>
      </w:r>
      <w:r>
        <w:rPr>
          <w:spacing w:val="40"/>
        </w:rPr>
        <w:t xml:space="preserve"> </w:t>
      </w:r>
      <w:r>
        <w:t>к</w:t>
      </w:r>
      <w:r>
        <w:rPr>
          <w:spacing w:val="40"/>
        </w:rPr>
        <w:t xml:space="preserve"> </w:t>
      </w:r>
      <w:r>
        <w:t>функционально-смысловому</w:t>
      </w:r>
      <w:r>
        <w:rPr>
          <w:spacing w:val="40"/>
        </w:rPr>
        <w:t xml:space="preserve"> </w:t>
      </w:r>
      <w:r>
        <w:t>типу</w:t>
      </w:r>
      <w:r>
        <w:rPr>
          <w:spacing w:val="40"/>
        </w:rPr>
        <w:t xml:space="preserve"> </w:t>
      </w:r>
      <w:r>
        <w:t>речи. Находить</w:t>
      </w:r>
      <w:r>
        <w:rPr>
          <w:spacing w:val="72"/>
        </w:rPr>
        <w:t xml:space="preserve"> </w:t>
      </w:r>
      <w:r>
        <w:t>в</w:t>
      </w:r>
      <w:r>
        <w:rPr>
          <w:spacing w:val="77"/>
        </w:rPr>
        <w:t xml:space="preserve"> </w:t>
      </w:r>
      <w:r>
        <w:t>тексте</w:t>
      </w:r>
      <w:r>
        <w:rPr>
          <w:spacing w:val="69"/>
        </w:rPr>
        <w:t xml:space="preserve"> </w:t>
      </w:r>
      <w:r>
        <w:t>типовые</w:t>
      </w:r>
      <w:r>
        <w:rPr>
          <w:spacing w:val="68"/>
        </w:rPr>
        <w:t xml:space="preserve"> </w:t>
      </w:r>
      <w:r>
        <w:t>фрагменты</w:t>
      </w:r>
      <w:r>
        <w:rPr>
          <w:spacing w:val="80"/>
        </w:rPr>
        <w:t xml:space="preserve"> </w:t>
      </w:r>
      <w:r>
        <w:t>–</w:t>
      </w:r>
      <w:r>
        <w:rPr>
          <w:spacing w:val="80"/>
        </w:rPr>
        <w:t xml:space="preserve"> </w:t>
      </w:r>
      <w:r>
        <w:t>описание,</w:t>
      </w:r>
      <w:r>
        <w:rPr>
          <w:spacing w:val="72"/>
        </w:rPr>
        <w:t xml:space="preserve"> </w:t>
      </w:r>
      <w:r>
        <w:t>повествование,</w:t>
      </w:r>
      <w:r>
        <w:rPr>
          <w:spacing w:val="80"/>
        </w:rPr>
        <w:t xml:space="preserve"> </w:t>
      </w:r>
      <w:r>
        <w:t>рассуждение-</w:t>
      </w:r>
    </w:p>
    <w:p w:rsidR="000C0C23" w:rsidRDefault="00692F60">
      <w:pPr>
        <w:pStyle w:val="a3"/>
        <w:spacing w:line="263" w:lineRule="exact"/>
        <w:ind w:left="287" w:firstLine="0"/>
        <w:jc w:val="left"/>
      </w:pPr>
      <w:r>
        <w:t>доказательство,</w:t>
      </w:r>
      <w:r>
        <w:rPr>
          <w:spacing w:val="46"/>
        </w:rPr>
        <w:t xml:space="preserve"> </w:t>
      </w:r>
      <w:r>
        <w:t>оценочные</w:t>
      </w:r>
      <w:r>
        <w:rPr>
          <w:spacing w:val="28"/>
        </w:rPr>
        <w:t xml:space="preserve"> </w:t>
      </w:r>
      <w:r>
        <w:rPr>
          <w:spacing w:val="-2"/>
        </w:rPr>
        <w:t>высказывания.</w:t>
      </w:r>
    </w:p>
    <w:p w:rsidR="000C0C23" w:rsidRDefault="00692F60">
      <w:pPr>
        <w:pStyle w:val="a3"/>
        <w:spacing w:before="47" w:line="292" w:lineRule="auto"/>
        <w:ind w:left="287" w:right="620"/>
      </w:pPr>
      <w:r>
        <w:t xml:space="preserve">Прогнозировать содержание текста по заголовку, ключевым словам, зачину или </w:t>
      </w:r>
      <w:r>
        <w:rPr>
          <w:spacing w:val="-2"/>
        </w:rPr>
        <w:t>концовке.</w:t>
      </w:r>
    </w:p>
    <w:p w:rsidR="000C0C23" w:rsidRDefault="00692F60">
      <w:pPr>
        <w:pStyle w:val="a3"/>
        <w:spacing w:line="258" w:lineRule="exact"/>
        <w:ind w:left="993" w:firstLine="0"/>
      </w:pPr>
      <w:r>
        <w:t>Выявлять</w:t>
      </w:r>
      <w:r>
        <w:rPr>
          <w:spacing w:val="25"/>
        </w:rPr>
        <w:t xml:space="preserve"> </w:t>
      </w:r>
      <w:r>
        <w:t>отличительные</w:t>
      </w:r>
      <w:r>
        <w:rPr>
          <w:spacing w:val="27"/>
        </w:rPr>
        <w:t xml:space="preserve"> </w:t>
      </w:r>
      <w:r>
        <w:t>признаки</w:t>
      </w:r>
      <w:r>
        <w:rPr>
          <w:spacing w:val="36"/>
        </w:rPr>
        <w:t xml:space="preserve"> </w:t>
      </w:r>
      <w:r>
        <w:t>текстов</w:t>
      </w:r>
      <w:r>
        <w:rPr>
          <w:spacing w:val="29"/>
        </w:rPr>
        <w:t xml:space="preserve"> </w:t>
      </w:r>
      <w:r>
        <w:t>разных</w:t>
      </w:r>
      <w:r>
        <w:rPr>
          <w:spacing w:val="34"/>
        </w:rPr>
        <w:t xml:space="preserve"> </w:t>
      </w:r>
      <w:r>
        <w:rPr>
          <w:spacing w:val="-2"/>
        </w:rPr>
        <w:t>жанров.</w:t>
      </w:r>
    </w:p>
    <w:p w:rsidR="000C0C23" w:rsidRDefault="00692F60">
      <w:pPr>
        <w:pStyle w:val="a3"/>
        <w:spacing w:before="53" w:line="288" w:lineRule="auto"/>
        <w:ind w:left="287" w:right="587"/>
      </w:pPr>
      <w:r>
        <w:t>Создавать</w:t>
      </w:r>
      <w:r>
        <w:rPr>
          <w:spacing w:val="40"/>
        </w:rPr>
        <w:t xml:space="preserve"> </w:t>
      </w:r>
      <w:r>
        <w:t>высказывание</w:t>
      </w:r>
      <w:r>
        <w:rPr>
          <w:spacing w:val="40"/>
        </w:rPr>
        <w:t xml:space="preserve"> </w:t>
      </w:r>
      <w:r>
        <w:t>на</w:t>
      </w:r>
      <w:r>
        <w:rPr>
          <w:spacing w:val="40"/>
        </w:rPr>
        <w:t xml:space="preserve"> </w:t>
      </w:r>
      <w:r>
        <w:t>основе</w:t>
      </w:r>
      <w:r>
        <w:rPr>
          <w:spacing w:val="40"/>
        </w:rPr>
        <w:t xml:space="preserve"> </w:t>
      </w:r>
      <w:r>
        <w:t>текста:</w:t>
      </w:r>
      <w:r>
        <w:rPr>
          <w:spacing w:val="40"/>
        </w:rPr>
        <w:t xml:space="preserve"> </w:t>
      </w:r>
      <w:r>
        <w:t>выражать</w:t>
      </w:r>
      <w:r>
        <w:rPr>
          <w:spacing w:val="40"/>
        </w:rPr>
        <w:t xml:space="preserve"> </w:t>
      </w:r>
      <w:r>
        <w:t>своѐ</w:t>
      </w:r>
      <w:r>
        <w:rPr>
          <w:spacing w:val="40"/>
        </w:rPr>
        <w:t xml:space="preserve"> </w:t>
      </w:r>
      <w:r>
        <w:t>отношение</w:t>
      </w:r>
      <w:r>
        <w:rPr>
          <w:spacing w:val="40"/>
        </w:rPr>
        <w:t xml:space="preserve"> </w:t>
      </w:r>
      <w:r>
        <w:t>к прочитанному</w:t>
      </w:r>
      <w:r>
        <w:rPr>
          <w:spacing w:val="40"/>
        </w:rPr>
        <w:t xml:space="preserve"> </w:t>
      </w:r>
      <w:r>
        <w:t>или</w:t>
      </w:r>
      <w:r>
        <w:rPr>
          <w:spacing w:val="40"/>
        </w:rPr>
        <w:t xml:space="preserve"> </w:t>
      </w:r>
      <w:r>
        <w:t>прослушанному</w:t>
      </w:r>
      <w:r>
        <w:rPr>
          <w:spacing w:val="40"/>
        </w:rPr>
        <w:t xml:space="preserve"> </w:t>
      </w:r>
      <w:r>
        <w:t>в</w:t>
      </w:r>
      <w:r>
        <w:rPr>
          <w:spacing w:val="40"/>
        </w:rPr>
        <w:t xml:space="preserve"> </w:t>
      </w:r>
      <w:r>
        <w:t>устной</w:t>
      </w:r>
      <w:r>
        <w:rPr>
          <w:spacing w:val="40"/>
        </w:rPr>
        <w:t xml:space="preserve"> </w:t>
      </w:r>
      <w:r>
        <w:t>и</w:t>
      </w:r>
      <w:r>
        <w:rPr>
          <w:spacing w:val="40"/>
        </w:rPr>
        <w:t xml:space="preserve"> </w:t>
      </w:r>
      <w:r>
        <w:t>письменной</w:t>
      </w:r>
      <w:r>
        <w:rPr>
          <w:spacing w:val="40"/>
        </w:rPr>
        <w:t xml:space="preserve"> </w:t>
      </w:r>
      <w:r>
        <w:t>форме.</w:t>
      </w:r>
    </w:p>
    <w:p w:rsidR="000C0C23" w:rsidRDefault="00692F60">
      <w:pPr>
        <w:pStyle w:val="a3"/>
        <w:spacing w:line="290" w:lineRule="auto"/>
        <w:ind w:left="287" w:right="571"/>
      </w:pPr>
      <w:r>
        <w:t>Создавать</w:t>
      </w:r>
      <w:r>
        <w:rPr>
          <w:spacing w:val="40"/>
        </w:rPr>
        <w:t xml:space="preserve"> </w:t>
      </w:r>
      <w:r>
        <w:t>тексты</w:t>
      </w:r>
      <w:r>
        <w:rPr>
          <w:spacing w:val="40"/>
        </w:rPr>
        <w:t xml:space="preserve"> </w:t>
      </w:r>
      <w:r>
        <w:t>с</w:t>
      </w:r>
      <w:r>
        <w:rPr>
          <w:spacing w:val="40"/>
        </w:rPr>
        <w:t xml:space="preserve"> </w:t>
      </w:r>
      <w:r>
        <w:t>использованием</w:t>
      </w:r>
      <w:r>
        <w:rPr>
          <w:spacing w:val="40"/>
        </w:rPr>
        <w:t xml:space="preserve"> </w:t>
      </w:r>
      <w:r>
        <w:t>жизненного</w:t>
      </w:r>
      <w:r>
        <w:rPr>
          <w:spacing w:val="40"/>
        </w:rPr>
        <w:t xml:space="preserve"> </w:t>
      </w:r>
      <w:r>
        <w:t>и</w:t>
      </w:r>
      <w:r>
        <w:rPr>
          <w:spacing w:val="40"/>
        </w:rPr>
        <w:t xml:space="preserve"> </w:t>
      </w:r>
      <w:r>
        <w:t>читательского</w:t>
      </w:r>
      <w:r>
        <w:rPr>
          <w:spacing w:val="40"/>
        </w:rPr>
        <w:t xml:space="preserve"> </w:t>
      </w:r>
      <w:r>
        <w:t>опыта, произведений</w:t>
      </w:r>
      <w:r>
        <w:rPr>
          <w:spacing w:val="40"/>
        </w:rPr>
        <w:t xml:space="preserve"> </w:t>
      </w:r>
      <w:r>
        <w:t>искусства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сочинения-миниатюры</w:t>
      </w:r>
      <w:r>
        <w:rPr>
          <w:spacing w:val="40"/>
        </w:rPr>
        <w:t xml:space="preserve"> </w:t>
      </w:r>
      <w:r>
        <w:t>объѐмом</w:t>
      </w:r>
      <w:r>
        <w:rPr>
          <w:spacing w:val="40"/>
        </w:rPr>
        <w:t xml:space="preserve"> </w:t>
      </w:r>
      <w:r>
        <w:t>8</w:t>
      </w:r>
      <w:r>
        <w:rPr>
          <w:spacing w:val="40"/>
        </w:rPr>
        <w:t xml:space="preserve"> </w:t>
      </w:r>
      <w:r>
        <w:t>и</w:t>
      </w:r>
      <w:r>
        <w:rPr>
          <w:spacing w:val="40"/>
        </w:rPr>
        <w:t xml:space="preserve"> </w:t>
      </w:r>
      <w:r>
        <w:t>более предложений или объѐмом не менее 6-7 предложений сложной структуры, если этот объѐм позволяет</w:t>
      </w:r>
      <w:r>
        <w:rPr>
          <w:spacing w:val="40"/>
        </w:rPr>
        <w:t xml:space="preserve"> </w:t>
      </w:r>
      <w:r>
        <w:t>раскрыть тему, выразить главную</w:t>
      </w:r>
      <w:r>
        <w:rPr>
          <w:spacing w:val="63"/>
        </w:rPr>
        <w:t xml:space="preserve"> </w:t>
      </w:r>
      <w:r>
        <w:t>мысль), сочинения</w:t>
      </w:r>
      <w:r>
        <w:rPr>
          <w:spacing w:val="40"/>
        </w:rPr>
        <w:t xml:space="preserve"> </w:t>
      </w:r>
      <w:r>
        <w:t>объѐмом</w:t>
      </w:r>
      <w:r>
        <w:rPr>
          <w:spacing w:val="40"/>
        </w:rPr>
        <w:t xml:space="preserve"> </w:t>
      </w:r>
      <w:r>
        <w:t>не менее 250</w:t>
      </w:r>
      <w:r>
        <w:rPr>
          <w:spacing w:val="40"/>
        </w:rPr>
        <w:t xml:space="preserve"> </w:t>
      </w:r>
      <w:r>
        <w:t>слов</w:t>
      </w:r>
      <w:r>
        <w:rPr>
          <w:spacing w:val="40"/>
        </w:rPr>
        <w:t xml:space="preserve"> </w:t>
      </w:r>
      <w:r>
        <w:t>с</w:t>
      </w:r>
      <w:r>
        <w:rPr>
          <w:spacing w:val="40"/>
        </w:rPr>
        <w:t xml:space="preserve"> </w:t>
      </w:r>
      <w:r>
        <w:t>учѐтом</w:t>
      </w:r>
      <w:r>
        <w:rPr>
          <w:spacing w:val="40"/>
        </w:rPr>
        <w:t xml:space="preserve"> </w:t>
      </w:r>
      <w:r>
        <w:t>стиля и</w:t>
      </w:r>
      <w:r>
        <w:rPr>
          <w:spacing w:val="40"/>
        </w:rPr>
        <w:t xml:space="preserve"> </w:t>
      </w:r>
      <w:r>
        <w:t>жанра</w:t>
      </w:r>
      <w:r>
        <w:rPr>
          <w:spacing w:val="40"/>
        </w:rPr>
        <w:t xml:space="preserve"> </w:t>
      </w:r>
      <w:r>
        <w:t>сочинения,</w:t>
      </w:r>
      <w:r>
        <w:rPr>
          <w:spacing w:val="40"/>
        </w:rPr>
        <w:t xml:space="preserve"> </w:t>
      </w:r>
      <w:r>
        <w:t>характера</w:t>
      </w:r>
      <w:r>
        <w:rPr>
          <w:spacing w:val="40"/>
        </w:rPr>
        <w:t xml:space="preserve"> </w:t>
      </w:r>
      <w:r>
        <w:t>темы.</w:t>
      </w:r>
    </w:p>
    <w:p w:rsidR="000C0C23" w:rsidRDefault="00692F60">
      <w:pPr>
        <w:pStyle w:val="a3"/>
        <w:spacing w:line="290" w:lineRule="auto"/>
        <w:ind w:left="287" w:right="583"/>
      </w:pPr>
      <w:r>
        <w:t>Работать с текстом: выделять главную и второстепенную информацию в тексте, извлекать информацию из различных источников, в</w:t>
      </w:r>
      <w:r>
        <w:rPr>
          <w:spacing w:val="40"/>
        </w:rPr>
        <w:t xml:space="preserve"> </w:t>
      </w:r>
      <w:r>
        <w:t>том числе из</w:t>
      </w:r>
      <w:r>
        <w:rPr>
          <w:spacing w:val="40"/>
        </w:rPr>
        <w:t xml:space="preserve"> </w:t>
      </w:r>
      <w:r>
        <w:t>лингвистических словарей</w:t>
      </w:r>
      <w:r>
        <w:rPr>
          <w:spacing w:val="40"/>
        </w:rPr>
        <w:t xml:space="preserve"> </w:t>
      </w:r>
      <w:r>
        <w:t>и</w:t>
      </w:r>
      <w:r>
        <w:rPr>
          <w:spacing w:val="40"/>
        </w:rPr>
        <w:t xml:space="preserve"> </w:t>
      </w:r>
      <w:r>
        <w:t>справочной</w:t>
      </w:r>
      <w:r>
        <w:rPr>
          <w:spacing w:val="40"/>
        </w:rPr>
        <w:t xml:space="preserve"> </w:t>
      </w:r>
      <w:r>
        <w:t>литературы,</w:t>
      </w:r>
      <w:r>
        <w:rPr>
          <w:spacing w:val="40"/>
        </w:rPr>
        <w:t xml:space="preserve"> </w:t>
      </w:r>
      <w:r>
        <w:t>и</w:t>
      </w:r>
      <w:r>
        <w:rPr>
          <w:spacing w:val="40"/>
        </w:rPr>
        <w:t xml:space="preserve"> </w:t>
      </w:r>
      <w:r>
        <w:t>использовать</w:t>
      </w:r>
      <w:r>
        <w:rPr>
          <w:spacing w:val="40"/>
        </w:rPr>
        <w:t xml:space="preserve"> </w:t>
      </w:r>
      <w:r>
        <w:t>еѐ</w:t>
      </w:r>
      <w:r>
        <w:rPr>
          <w:spacing w:val="40"/>
        </w:rPr>
        <w:t xml:space="preserve"> </w:t>
      </w:r>
      <w:r>
        <w:t>в</w:t>
      </w:r>
      <w:r>
        <w:rPr>
          <w:spacing w:val="40"/>
        </w:rPr>
        <w:t xml:space="preserve"> </w:t>
      </w:r>
      <w:r>
        <w:t>учебной</w:t>
      </w:r>
      <w:r>
        <w:rPr>
          <w:spacing w:val="40"/>
        </w:rPr>
        <w:t xml:space="preserve"> </w:t>
      </w:r>
      <w:r>
        <w:t>деятельности.</w:t>
      </w:r>
    </w:p>
    <w:p w:rsidR="000C0C23" w:rsidRDefault="00692F60">
      <w:pPr>
        <w:pStyle w:val="a3"/>
        <w:spacing w:line="283" w:lineRule="auto"/>
        <w:ind w:left="287" w:right="573"/>
        <w:rPr>
          <w:position w:val="1"/>
        </w:rPr>
      </w:pPr>
      <w: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w:t>
      </w:r>
      <w:r>
        <w:rPr>
          <w:spacing w:val="40"/>
        </w:rPr>
        <w:t xml:space="preserve"> </w:t>
      </w:r>
      <w:r>
        <w:t>схемы,</w:t>
      </w:r>
      <w:r>
        <w:rPr>
          <w:spacing w:val="40"/>
        </w:rPr>
        <w:t xml:space="preserve"> </w:t>
      </w:r>
      <w:r>
        <w:t>представлять</w:t>
      </w:r>
      <w:r>
        <w:rPr>
          <w:spacing w:val="40"/>
        </w:rPr>
        <w:t xml:space="preserve"> </w:t>
      </w:r>
      <w:r>
        <w:rPr>
          <w:position w:val="1"/>
        </w:rPr>
        <w:t>содержание</w:t>
      </w:r>
      <w:r>
        <w:rPr>
          <w:spacing w:val="40"/>
          <w:position w:val="1"/>
        </w:rPr>
        <w:t xml:space="preserve"> </w:t>
      </w:r>
      <w:r>
        <w:rPr>
          <w:position w:val="1"/>
        </w:rPr>
        <w:t>таблицы,</w:t>
      </w:r>
      <w:r>
        <w:rPr>
          <w:spacing w:val="40"/>
          <w:position w:val="1"/>
        </w:rPr>
        <w:t xml:space="preserve"> </w:t>
      </w:r>
      <w:r>
        <w:rPr>
          <w:position w:val="1"/>
        </w:rPr>
        <w:t>схемы</w:t>
      </w:r>
      <w:r>
        <w:rPr>
          <w:spacing w:val="40"/>
          <w:position w:val="1"/>
        </w:rPr>
        <w:t xml:space="preserve"> </w:t>
      </w:r>
      <w:r>
        <w:rPr>
          <w:position w:val="1"/>
        </w:rPr>
        <w:t>в</w:t>
      </w:r>
      <w:r>
        <w:rPr>
          <w:spacing w:val="40"/>
          <w:position w:val="1"/>
        </w:rPr>
        <w:t xml:space="preserve"> </w:t>
      </w:r>
      <w:r>
        <w:rPr>
          <w:position w:val="1"/>
        </w:rPr>
        <w:t>виде</w:t>
      </w:r>
      <w:r>
        <w:rPr>
          <w:spacing w:val="40"/>
          <w:position w:val="1"/>
        </w:rPr>
        <w:t xml:space="preserve"> </w:t>
      </w:r>
      <w:r>
        <w:rPr>
          <w:position w:val="1"/>
        </w:rPr>
        <w:t>текста.</w:t>
      </w:r>
    </w:p>
    <w:p w:rsidR="000C0C23" w:rsidRDefault="00692F60">
      <w:pPr>
        <w:pStyle w:val="a3"/>
        <w:spacing w:line="288" w:lineRule="auto"/>
        <w:ind w:left="287" w:right="568"/>
      </w:pPr>
      <w:r>
        <w:t>Подробно и сжато передавать в устной и письменной форме содержание прослушанных и прочитанных текстов различных функционально-смысловых типов речи</w:t>
      </w:r>
      <w:r>
        <w:rPr>
          <w:spacing w:val="80"/>
        </w:rPr>
        <w:t xml:space="preserve"> </w:t>
      </w:r>
      <w:r>
        <w:t>(для подробного изложения</w:t>
      </w:r>
      <w:r>
        <w:rPr>
          <w:spacing w:val="40"/>
        </w:rPr>
        <w:t xml:space="preserve"> </w:t>
      </w:r>
      <w:r>
        <w:t>объѐм исходного текста</w:t>
      </w:r>
      <w:r>
        <w:rPr>
          <w:spacing w:val="40"/>
        </w:rPr>
        <w:t xml:space="preserve"> </w:t>
      </w:r>
      <w:r>
        <w:t>должен</w:t>
      </w:r>
      <w:r>
        <w:rPr>
          <w:spacing w:val="40"/>
        </w:rPr>
        <w:t xml:space="preserve"> </w:t>
      </w:r>
      <w:r>
        <w:t>составлять</w:t>
      </w:r>
      <w:r>
        <w:rPr>
          <w:spacing w:val="39"/>
        </w:rPr>
        <w:t xml:space="preserve"> </w:t>
      </w:r>
      <w:r>
        <w:t>не менее 280</w:t>
      </w:r>
      <w:r>
        <w:rPr>
          <w:spacing w:val="40"/>
        </w:rPr>
        <w:t xml:space="preserve"> </w:t>
      </w:r>
      <w:r>
        <w:t>слов; для</w:t>
      </w:r>
      <w:r>
        <w:rPr>
          <w:spacing w:val="40"/>
        </w:rPr>
        <w:t xml:space="preserve"> </w:t>
      </w:r>
      <w:r>
        <w:t>сжатого</w:t>
      </w:r>
      <w:r>
        <w:rPr>
          <w:spacing w:val="40"/>
        </w:rPr>
        <w:t xml:space="preserve"> </w:t>
      </w:r>
      <w:r>
        <w:t>и</w:t>
      </w:r>
      <w:r>
        <w:rPr>
          <w:spacing w:val="40"/>
        </w:rPr>
        <w:t xml:space="preserve"> </w:t>
      </w:r>
      <w:r>
        <w:t>выборочного изложения</w:t>
      </w:r>
      <w:r>
        <w:rPr>
          <w:spacing w:val="40"/>
        </w:rPr>
        <w:t xml:space="preserve"> </w:t>
      </w:r>
      <w:r>
        <w:t>–</w:t>
      </w:r>
      <w:r>
        <w:rPr>
          <w:spacing w:val="40"/>
        </w:rPr>
        <w:t xml:space="preserve"> </w:t>
      </w:r>
      <w:r>
        <w:t>не менее 300</w:t>
      </w:r>
      <w:r>
        <w:rPr>
          <w:spacing w:val="40"/>
        </w:rPr>
        <w:t xml:space="preserve"> </w:t>
      </w:r>
      <w:r>
        <w:t>слов).</w:t>
      </w:r>
    </w:p>
    <w:p w:rsidR="000C0C23" w:rsidRDefault="00692F60">
      <w:pPr>
        <w:pStyle w:val="a3"/>
        <w:spacing w:line="292" w:lineRule="auto"/>
        <w:ind w:left="287" w:right="583"/>
      </w:pPr>
      <w:r>
        <w:rPr>
          <w:position w:val="1"/>
        </w:rPr>
        <w:t>Редактировать собственные</w:t>
      </w:r>
      <w:r>
        <w:rPr>
          <w:spacing w:val="40"/>
          <w:position w:val="1"/>
        </w:rPr>
        <w:t xml:space="preserve"> </w:t>
      </w:r>
      <w:r>
        <w:t xml:space="preserve">и (или) </w:t>
      </w:r>
      <w:r>
        <w:rPr>
          <w:position w:val="1"/>
        </w:rPr>
        <w:t>созданные другими обучающимися тексты с</w:t>
      </w:r>
      <w:r>
        <w:rPr>
          <w:spacing w:val="40"/>
          <w:position w:val="1"/>
        </w:rPr>
        <w:t xml:space="preserve"> </w:t>
      </w:r>
      <w:r>
        <w:t>целью совершенствования их содержания (проверка фактического материала, начальный логический</w:t>
      </w:r>
      <w:r>
        <w:rPr>
          <w:spacing w:val="40"/>
        </w:rPr>
        <w:t xml:space="preserve"> </w:t>
      </w:r>
      <w:r>
        <w:t>анализ</w:t>
      </w:r>
      <w:r>
        <w:rPr>
          <w:spacing w:val="40"/>
        </w:rPr>
        <w:t xml:space="preserve"> </w:t>
      </w:r>
      <w:r>
        <w:t>текста</w:t>
      </w:r>
      <w:r>
        <w:rPr>
          <w:spacing w:val="40"/>
        </w:rPr>
        <w:t xml:space="preserve"> </w:t>
      </w:r>
      <w:r>
        <w:t>–</w:t>
      </w:r>
      <w:r>
        <w:rPr>
          <w:spacing w:val="40"/>
        </w:rPr>
        <w:t xml:space="preserve"> </w:t>
      </w:r>
      <w:r>
        <w:t>целостность,</w:t>
      </w:r>
      <w:r>
        <w:rPr>
          <w:spacing w:val="40"/>
        </w:rPr>
        <w:t xml:space="preserve"> </w:t>
      </w:r>
      <w:r>
        <w:t>связность,</w:t>
      </w:r>
      <w:r>
        <w:rPr>
          <w:spacing w:val="40"/>
        </w:rPr>
        <w:t xml:space="preserve"> </w:t>
      </w:r>
      <w:r>
        <w:t>информативность).</w:t>
      </w:r>
    </w:p>
    <w:p w:rsidR="000C0C23" w:rsidRDefault="00692F60">
      <w:pPr>
        <w:pStyle w:val="a3"/>
        <w:spacing w:line="256" w:lineRule="exact"/>
        <w:ind w:left="993" w:firstLine="0"/>
      </w:pPr>
      <w:r>
        <w:t>Функциональные</w:t>
      </w:r>
      <w:r>
        <w:rPr>
          <w:spacing w:val="31"/>
        </w:rPr>
        <w:t xml:space="preserve"> </w:t>
      </w:r>
      <w:r>
        <w:t>разновидности</w:t>
      </w:r>
      <w:r>
        <w:rPr>
          <w:spacing w:val="35"/>
        </w:rPr>
        <w:t xml:space="preserve"> </w:t>
      </w:r>
      <w:r>
        <w:rPr>
          <w:spacing w:val="-2"/>
        </w:rPr>
        <w:t>языка.</w:t>
      </w:r>
    </w:p>
    <w:p w:rsidR="000C0C23" w:rsidRDefault="00692F60">
      <w:pPr>
        <w:pStyle w:val="a3"/>
        <w:spacing w:before="43"/>
        <w:ind w:left="993" w:firstLine="0"/>
      </w:pPr>
      <w:r>
        <w:t>Характеризовать</w:t>
      </w:r>
      <w:r>
        <w:rPr>
          <w:spacing w:val="79"/>
        </w:rPr>
        <w:t xml:space="preserve"> </w:t>
      </w:r>
      <w:r>
        <w:t>сферу</w:t>
      </w:r>
      <w:r>
        <w:rPr>
          <w:spacing w:val="41"/>
        </w:rPr>
        <w:t xml:space="preserve">  </w:t>
      </w:r>
      <w:r>
        <w:t>употребления,</w:t>
      </w:r>
      <w:r>
        <w:rPr>
          <w:spacing w:val="46"/>
        </w:rPr>
        <w:t xml:space="preserve">  </w:t>
      </w:r>
      <w:r>
        <w:t>функции,</w:t>
      </w:r>
      <w:r>
        <w:rPr>
          <w:spacing w:val="40"/>
        </w:rPr>
        <w:t xml:space="preserve">  </w:t>
      </w:r>
      <w:r>
        <w:t>типичные</w:t>
      </w:r>
      <w:r>
        <w:rPr>
          <w:spacing w:val="45"/>
        </w:rPr>
        <w:t xml:space="preserve">  </w:t>
      </w:r>
      <w:r>
        <w:t>ситуации</w:t>
      </w:r>
      <w:r>
        <w:rPr>
          <w:spacing w:val="43"/>
        </w:rPr>
        <w:t xml:space="preserve">  </w:t>
      </w:r>
      <w:r>
        <w:rPr>
          <w:spacing w:val="-2"/>
        </w:rPr>
        <w:t>речевого</w:t>
      </w:r>
    </w:p>
    <w:p w:rsidR="000C0C23" w:rsidRDefault="000C0C23">
      <w:pPr>
        <w:pStyle w:val="a3"/>
        <w:sectPr w:rsidR="000C0C23">
          <w:pgSz w:w="11910" w:h="16850"/>
          <w:pgMar w:top="1040" w:right="283" w:bottom="1140" w:left="1417" w:header="0" w:footer="829" w:gutter="0"/>
          <w:cols w:space="720"/>
        </w:sectPr>
      </w:pPr>
    </w:p>
    <w:p w:rsidR="000C0C23" w:rsidRDefault="00692F60">
      <w:pPr>
        <w:pStyle w:val="a3"/>
        <w:spacing w:before="77" w:line="290" w:lineRule="auto"/>
        <w:ind w:left="287" w:right="588" w:firstLine="0"/>
      </w:pPr>
      <w:r>
        <w:t>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w:t>
      </w:r>
      <w:r>
        <w:rPr>
          <w:spacing w:val="40"/>
        </w:rPr>
        <w:t xml:space="preserve"> </w:t>
      </w:r>
      <w:r>
        <w:t>речи</w:t>
      </w:r>
      <w:r>
        <w:rPr>
          <w:spacing w:val="40"/>
        </w:rPr>
        <w:t xml:space="preserve"> </w:t>
      </w:r>
      <w:r>
        <w:t>и</w:t>
      </w:r>
      <w:r>
        <w:rPr>
          <w:spacing w:val="40"/>
        </w:rPr>
        <w:t xml:space="preserve"> </w:t>
      </w:r>
      <w:r>
        <w:t>разных</w:t>
      </w:r>
      <w:r>
        <w:rPr>
          <w:spacing w:val="40"/>
        </w:rPr>
        <w:t xml:space="preserve"> </w:t>
      </w:r>
      <w:r>
        <w:t>функциональных</w:t>
      </w:r>
      <w:r>
        <w:rPr>
          <w:spacing w:val="40"/>
        </w:rPr>
        <w:t xml:space="preserve"> </w:t>
      </w:r>
      <w:r>
        <w:t>стилей</w:t>
      </w:r>
      <w:r>
        <w:rPr>
          <w:spacing w:val="40"/>
        </w:rPr>
        <w:t xml:space="preserve"> </w:t>
      </w:r>
      <w:r>
        <w:t>в</w:t>
      </w:r>
      <w:r>
        <w:rPr>
          <w:spacing w:val="40"/>
        </w:rPr>
        <w:t xml:space="preserve"> </w:t>
      </w:r>
      <w:r>
        <w:t>художественном</w:t>
      </w:r>
      <w:r>
        <w:rPr>
          <w:spacing w:val="40"/>
        </w:rPr>
        <w:t xml:space="preserve"> </w:t>
      </w:r>
      <w:r>
        <w:t>произведении.</w:t>
      </w:r>
    </w:p>
    <w:p w:rsidR="000C0C23" w:rsidRDefault="00692F60">
      <w:pPr>
        <w:pStyle w:val="a3"/>
        <w:spacing w:line="288" w:lineRule="auto"/>
        <w:ind w:left="287" w:right="570"/>
      </w:pPr>
      <w:r>
        <w:t>Характеризовать разные функционально-смысловые типы речи, понимать</w:t>
      </w:r>
      <w:r>
        <w:rPr>
          <w:spacing w:val="80"/>
          <w:w w:val="150"/>
        </w:rPr>
        <w:t xml:space="preserve"> </w:t>
      </w:r>
      <w:r>
        <w:t>особенности их сочетания в пределах одного текста, понимать особенности употребления языковых</w:t>
      </w:r>
      <w:r>
        <w:rPr>
          <w:spacing w:val="40"/>
        </w:rPr>
        <w:t xml:space="preserve"> </w:t>
      </w:r>
      <w:r>
        <w:t>средств</w:t>
      </w:r>
      <w:r>
        <w:rPr>
          <w:spacing w:val="40"/>
        </w:rPr>
        <w:t xml:space="preserve"> </w:t>
      </w:r>
      <w:r>
        <w:t>выразительности</w:t>
      </w:r>
      <w:r>
        <w:rPr>
          <w:spacing w:val="40"/>
        </w:rPr>
        <w:t xml:space="preserve"> </w:t>
      </w:r>
      <w:r>
        <w:t>в</w:t>
      </w:r>
      <w:r>
        <w:rPr>
          <w:spacing w:val="40"/>
        </w:rPr>
        <w:t xml:space="preserve"> </w:t>
      </w:r>
      <w:r>
        <w:t>текстах,</w:t>
      </w:r>
      <w:r>
        <w:rPr>
          <w:spacing w:val="40"/>
        </w:rPr>
        <w:t xml:space="preserve"> </w:t>
      </w:r>
      <w:r>
        <w:t>принадлежащих</w:t>
      </w:r>
      <w:r>
        <w:rPr>
          <w:spacing w:val="40"/>
        </w:rPr>
        <w:t xml:space="preserve"> </w:t>
      </w:r>
      <w:r>
        <w:t>к</w:t>
      </w:r>
      <w:r>
        <w:rPr>
          <w:spacing w:val="40"/>
        </w:rPr>
        <w:t xml:space="preserve"> </w:t>
      </w:r>
      <w:r>
        <w:t>различным функционально-смысловым</w:t>
      </w:r>
      <w:r>
        <w:rPr>
          <w:spacing w:val="40"/>
        </w:rPr>
        <w:t xml:space="preserve"> </w:t>
      </w:r>
      <w:r>
        <w:t>типам</w:t>
      </w:r>
      <w:r>
        <w:rPr>
          <w:spacing w:val="40"/>
        </w:rPr>
        <w:t xml:space="preserve"> </w:t>
      </w:r>
      <w:r>
        <w:t>речи,</w:t>
      </w:r>
      <w:r>
        <w:rPr>
          <w:spacing w:val="40"/>
        </w:rPr>
        <w:t xml:space="preserve"> </w:t>
      </w:r>
      <w:r>
        <w:t>функциональным</w:t>
      </w:r>
      <w:r>
        <w:rPr>
          <w:spacing w:val="40"/>
        </w:rPr>
        <w:t xml:space="preserve"> </w:t>
      </w:r>
      <w:r>
        <w:t>разновидностям</w:t>
      </w:r>
      <w:r>
        <w:rPr>
          <w:spacing w:val="40"/>
        </w:rPr>
        <w:t xml:space="preserve"> </w:t>
      </w:r>
      <w:r>
        <w:t>языка.</w:t>
      </w:r>
    </w:p>
    <w:p w:rsidR="000C0C23" w:rsidRDefault="00692F60">
      <w:pPr>
        <w:pStyle w:val="a3"/>
        <w:spacing w:line="288" w:lineRule="auto"/>
        <w:ind w:left="287" w:right="581"/>
      </w:pPr>
      <w: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w:t>
      </w:r>
      <w:r>
        <w:rPr>
          <w:spacing w:val="40"/>
        </w:rPr>
        <w:t xml:space="preserve"> </w:t>
      </w:r>
      <w:r>
        <w:t>языка,</w:t>
      </w:r>
      <w:r>
        <w:rPr>
          <w:spacing w:val="40"/>
        </w:rPr>
        <w:t xml:space="preserve"> </w:t>
      </w:r>
      <w:r>
        <w:t>нормы</w:t>
      </w:r>
      <w:r>
        <w:rPr>
          <w:spacing w:val="40"/>
        </w:rPr>
        <w:t xml:space="preserve"> </w:t>
      </w:r>
      <w:r>
        <w:t>составления</w:t>
      </w:r>
      <w:r>
        <w:rPr>
          <w:spacing w:val="40"/>
        </w:rPr>
        <w:t xml:space="preserve"> </w:t>
      </w:r>
      <w:r>
        <w:t>тезисов,</w:t>
      </w:r>
      <w:r>
        <w:rPr>
          <w:spacing w:val="40"/>
        </w:rPr>
        <w:t xml:space="preserve"> </w:t>
      </w:r>
      <w:r>
        <w:t>конспекта,</w:t>
      </w:r>
      <w:r>
        <w:rPr>
          <w:spacing w:val="40"/>
        </w:rPr>
        <w:t xml:space="preserve"> </w:t>
      </w:r>
      <w:r>
        <w:t>написания</w:t>
      </w:r>
      <w:r>
        <w:rPr>
          <w:spacing w:val="40"/>
        </w:rPr>
        <w:t xml:space="preserve"> </w:t>
      </w:r>
      <w:r>
        <w:t>реферата.</w:t>
      </w:r>
    </w:p>
    <w:p w:rsidR="000C0C23" w:rsidRDefault="00692F60">
      <w:pPr>
        <w:pStyle w:val="a3"/>
        <w:spacing w:line="290" w:lineRule="auto"/>
        <w:ind w:left="287" w:right="576"/>
      </w:pPr>
      <w:r>
        <w:t>Составлять тезисы, конспект, писать рецензию, реферат, оценивать чужие и собственные</w:t>
      </w:r>
      <w:r>
        <w:rPr>
          <w:spacing w:val="40"/>
        </w:rPr>
        <w:t xml:space="preserve"> </w:t>
      </w:r>
      <w:r>
        <w:t>речевые</w:t>
      </w:r>
      <w:r>
        <w:rPr>
          <w:spacing w:val="40"/>
        </w:rPr>
        <w:t xml:space="preserve"> </w:t>
      </w:r>
      <w:r>
        <w:t>высказывания</w:t>
      </w:r>
      <w:r>
        <w:rPr>
          <w:spacing w:val="40"/>
        </w:rPr>
        <w:t xml:space="preserve"> </w:t>
      </w:r>
      <w:r>
        <w:t>разной</w:t>
      </w:r>
      <w:r>
        <w:rPr>
          <w:spacing w:val="40"/>
        </w:rPr>
        <w:t xml:space="preserve"> </w:t>
      </w:r>
      <w:r>
        <w:t>функциональной</w:t>
      </w:r>
      <w:r>
        <w:rPr>
          <w:spacing w:val="40"/>
        </w:rPr>
        <w:t xml:space="preserve"> </w:t>
      </w:r>
      <w:r>
        <w:t>направленности</w:t>
      </w:r>
      <w:r>
        <w:rPr>
          <w:spacing w:val="40"/>
        </w:rPr>
        <w:t xml:space="preserve"> </w:t>
      </w:r>
      <w:r>
        <w:t>с</w:t>
      </w:r>
      <w:r>
        <w:rPr>
          <w:spacing w:val="40"/>
        </w:rPr>
        <w:t xml:space="preserve"> </w:t>
      </w:r>
      <w:r>
        <w:t>точки зрения соответствия их коммуникативным требованиям и языковой правильности,</w:t>
      </w:r>
      <w:r>
        <w:rPr>
          <w:spacing w:val="80"/>
        </w:rPr>
        <w:t xml:space="preserve"> </w:t>
      </w:r>
      <w:r>
        <w:t>исправлять</w:t>
      </w:r>
      <w:r>
        <w:rPr>
          <w:spacing w:val="40"/>
        </w:rPr>
        <w:t xml:space="preserve"> </w:t>
      </w:r>
      <w:r>
        <w:t>речевые недостатки,</w:t>
      </w:r>
      <w:r>
        <w:rPr>
          <w:spacing w:val="40"/>
        </w:rPr>
        <w:t xml:space="preserve"> </w:t>
      </w:r>
      <w:r>
        <w:t>редактировать</w:t>
      </w:r>
      <w:r>
        <w:rPr>
          <w:spacing w:val="40"/>
        </w:rPr>
        <w:t xml:space="preserve"> </w:t>
      </w:r>
      <w:r>
        <w:t>текст.</w:t>
      </w:r>
    </w:p>
    <w:p w:rsidR="000C0C23" w:rsidRDefault="00692F60">
      <w:pPr>
        <w:pStyle w:val="a3"/>
        <w:spacing w:line="288" w:lineRule="auto"/>
        <w:ind w:left="287" w:right="581"/>
      </w:pPr>
      <w:r>
        <w:t>Выявлять</w:t>
      </w:r>
      <w:r>
        <w:rPr>
          <w:spacing w:val="40"/>
        </w:rPr>
        <w:t xml:space="preserve"> </w:t>
      </w:r>
      <w:r>
        <w:t>отличительные</w:t>
      </w:r>
      <w:r>
        <w:rPr>
          <w:spacing w:val="40"/>
        </w:rPr>
        <w:t xml:space="preserve"> </w:t>
      </w:r>
      <w:r>
        <w:t>особенности</w:t>
      </w:r>
      <w:r>
        <w:rPr>
          <w:spacing w:val="40"/>
        </w:rPr>
        <w:t xml:space="preserve"> </w:t>
      </w:r>
      <w:r>
        <w:t>языка</w:t>
      </w:r>
      <w:r>
        <w:rPr>
          <w:spacing w:val="40"/>
        </w:rPr>
        <w:t xml:space="preserve"> </w:t>
      </w:r>
      <w:r>
        <w:t>художественной</w:t>
      </w:r>
      <w:r>
        <w:rPr>
          <w:spacing w:val="40"/>
        </w:rPr>
        <w:t xml:space="preserve"> </w:t>
      </w:r>
      <w:r>
        <w:t>литературы</w:t>
      </w:r>
      <w:r>
        <w:rPr>
          <w:spacing w:val="40"/>
        </w:rPr>
        <w:t xml:space="preserve"> </w:t>
      </w:r>
      <w:r>
        <w:t>в сравнении с другими функциональными разновидностями языка, распознавать метафору, олицетворение,</w:t>
      </w:r>
      <w:r>
        <w:rPr>
          <w:spacing w:val="40"/>
        </w:rPr>
        <w:t xml:space="preserve"> </w:t>
      </w:r>
      <w:r>
        <w:t>эпитет, гиперболу,</w:t>
      </w:r>
      <w:r>
        <w:rPr>
          <w:spacing w:val="40"/>
        </w:rPr>
        <w:t xml:space="preserve"> </w:t>
      </w:r>
      <w:r>
        <w:t>сравнение.</w:t>
      </w:r>
    </w:p>
    <w:p w:rsidR="000C0C23" w:rsidRDefault="00692F60">
      <w:pPr>
        <w:pStyle w:val="a3"/>
        <w:spacing w:line="288" w:lineRule="auto"/>
        <w:ind w:left="993" w:right="3478" w:firstLine="0"/>
      </w:pPr>
      <w:r>
        <w:t>Система языка. Синтаксис. Культура речи. Пунктуация. Сложносочинѐнное предложение.</w:t>
      </w:r>
    </w:p>
    <w:p w:rsidR="000C0C23" w:rsidRDefault="00692F60">
      <w:pPr>
        <w:pStyle w:val="a3"/>
        <w:spacing w:line="288" w:lineRule="auto"/>
        <w:ind w:left="287" w:right="586"/>
      </w:pPr>
      <w:r>
        <w:t xml:space="preserve">Выявлять основные средства синтаксической связи между частями сложного </w:t>
      </w:r>
      <w:r>
        <w:rPr>
          <w:spacing w:val="-2"/>
        </w:rPr>
        <w:t>предложения.</w:t>
      </w:r>
    </w:p>
    <w:p w:rsidR="000C0C23" w:rsidRDefault="00692F60">
      <w:pPr>
        <w:pStyle w:val="a3"/>
        <w:spacing w:line="288" w:lineRule="auto"/>
        <w:ind w:left="287" w:right="571"/>
      </w:pPr>
      <w:r>
        <w:t>Распознавать</w:t>
      </w:r>
      <w:r>
        <w:rPr>
          <w:spacing w:val="40"/>
        </w:rPr>
        <w:t xml:space="preserve"> </w:t>
      </w:r>
      <w:r>
        <w:t>сложные</w:t>
      </w:r>
      <w:r>
        <w:rPr>
          <w:spacing w:val="40"/>
        </w:rPr>
        <w:t xml:space="preserve"> </w:t>
      </w:r>
      <w:r>
        <w:t>предложения</w:t>
      </w:r>
      <w:r>
        <w:rPr>
          <w:spacing w:val="40"/>
        </w:rPr>
        <w:t xml:space="preserve"> </w:t>
      </w:r>
      <w:r>
        <w:t>с</w:t>
      </w:r>
      <w:r>
        <w:rPr>
          <w:spacing w:val="40"/>
        </w:rPr>
        <w:t xml:space="preserve"> </w:t>
      </w:r>
      <w:r>
        <w:t>разными</w:t>
      </w:r>
      <w:r>
        <w:rPr>
          <w:spacing w:val="40"/>
        </w:rPr>
        <w:t xml:space="preserve"> </w:t>
      </w:r>
      <w:r>
        <w:t>видами</w:t>
      </w:r>
      <w:r>
        <w:rPr>
          <w:spacing w:val="40"/>
        </w:rPr>
        <w:t xml:space="preserve"> </w:t>
      </w:r>
      <w:r>
        <w:t>связи,</w:t>
      </w:r>
      <w:r>
        <w:rPr>
          <w:spacing w:val="40"/>
        </w:rPr>
        <w:t xml:space="preserve"> </w:t>
      </w:r>
      <w:r>
        <w:t>бессоюзные</w:t>
      </w:r>
      <w:r>
        <w:rPr>
          <w:spacing w:val="40"/>
        </w:rPr>
        <w:t xml:space="preserve"> </w:t>
      </w:r>
      <w:r>
        <w:t>и союзные</w:t>
      </w:r>
      <w:r>
        <w:rPr>
          <w:spacing w:val="40"/>
        </w:rPr>
        <w:t xml:space="preserve"> </w:t>
      </w:r>
      <w:r>
        <w:t>предложения</w:t>
      </w:r>
      <w:r>
        <w:rPr>
          <w:spacing w:val="40"/>
        </w:rPr>
        <w:t xml:space="preserve"> </w:t>
      </w:r>
      <w:r>
        <w:t>(сложносочинѐнные</w:t>
      </w:r>
      <w:r>
        <w:rPr>
          <w:spacing w:val="40"/>
        </w:rPr>
        <w:t xml:space="preserve"> </w:t>
      </w:r>
      <w:r>
        <w:t>и</w:t>
      </w:r>
      <w:r>
        <w:rPr>
          <w:spacing w:val="40"/>
        </w:rPr>
        <w:t xml:space="preserve"> </w:t>
      </w:r>
      <w:r>
        <w:t>сложноподчинѐнные).</w:t>
      </w:r>
    </w:p>
    <w:p w:rsidR="000C0C23" w:rsidRDefault="00692F60">
      <w:pPr>
        <w:pStyle w:val="a3"/>
        <w:spacing w:line="288" w:lineRule="auto"/>
        <w:ind w:left="287" w:right="581"/>
      </w:pPr>
      <w:r>
        <w:t>Характеризовать сложносочинѐнное предложение, его строение, смысловое, структурное</w:t>
      </w:r>
      <w:r>
        <w:rPr>
          <w:spacing w:val="40"/>
        </w:rPr>
        <w:t xml:space="preserve"> </w:t>
      </w:r>
      <w:r>
        <w:t>и</w:t>
      </w:r>
      <w:r>
        <w:rPr>
          <w:spacing w:val="40"/>
        </w:rPr>
        <w:t xml:space="preserve"> </w:t>
      </w:r>
      <w:r>
        <w:t>интонационное</w:t>
      </w:r>
      <w:r>
        <w:rPr>
          <w:spacing w:val="40"/>
        </w:rPr>
        <w:t xml:space="preserve"> </w:t>
      </w:r>
      <w:r>
        <w:t>единство</w:t>
      </w:r>
      <w:r>
        <w:rPr>
          <w:spacing w:val="40"/>
        </w:rPr>
        <w:t xml:space="preserve"> </w:t>
      </w:r>
      <w:r>
        <w:t>частей</w:t>
      </w:r>
      <w:r>
        <w:rPr>
          <w:spacing w:val="40"/>
        </w:rPr>
        <w:t xml:space="preserve"> </w:t>
      </w:r>
      <w:r>
        <w:t>сложного</w:t>
      </w:r>
      <w:r>
        <w:rPr>
          <w:spacing w:val="40"/>
        </w:rPr>
        <w:t xml:space="preserve"> </w:t>
      </w:r>
      <w:r>
        <w:t>предложения.</w:t>
      </w:r>
    </w:p>
    <w:p w:rsidR="000C0C23" w:rsidRDefault="00692F60">
      <w:pPr>
        <w:pStyle w:val="a3"/>
        <w:spacing w:line="290" w:lineRule="auto"/>
        <w:ind w:left="287" w:right="573"/>
      </w:pPr>
      <w:r>
        <w:t>Выявлять смысловые отношения между частями сложносочинѐнного предложения, интонационные</w:t>
      </w:r>
      <w:r>
        <w:rPr>
          <w:spacing w:val="40"/>
        </w:rPr>
        <w:t xml:space="preserve"> </w:t>
      </w:r>
      <w:r>
        <w:t>особенности</w:t>
      </w:r>
      <w:r>
        <w:rPr>
          <w:spacing w:val="40"/>
        </w:rPr>
        <w:t xml:space="preserve"> </w:t>
      </w:r>
      <w:r>
        <w:t>сложносочинѐнных</w:t>
      </w:r>
      <w:r>
        <w:rPr>
          <w:spacing w:val="40"/>
        </w:rPr>
        <w:t xml:space="preserve"> </w:t>
      </w:r>
      <w:r>
        <w:t>предложений</w:t>
      </w:r>
      <w:r>
        <w:rPr>
          <w:spacing w:val="40"/>
        </w:rPr>
        <w:t xml:space="preserve"> </w:t>
      </w:r>
      <w:r>
        <w:t>с</w:t>
      </w:r>
      <w:r>
        <w:rPr>
          <w:spacing w:val="40"/>
        </w:rPr>
        <w:t xml:space="preserve"> </w:t>
      </w:r>
      <w:r>
        <w:t>разными</w:t>
      </w:r>
      <w:r>
        <w:rPr>
          <w:spacing w:val="40"/>
        </w:rPr>
        <w:t xml:space="preserve"> </w:t>
      </w:r>
      <w:r>
        <w:t>типами смысловых отношений между частями.</w:t>
      </w:r>
    </w:p>
    <w:p w:rsidR="000C0C23" w:rsidRDefault="00692F60">
      <w:pPr>
        <w:pStyle w:val="a3"/>
        <w:spacing w:line="288" w:lineRule="auto"/>
        <w:ind w:left="993" w:right="1109" w:firstLine="0"/>
      </w:pPr>
      <w:r>
        <w:t>Понимать особенности употребления сложносочинѐнных предложений в речи. Соблюдать</w:t>
      </w:r>
      <w:r>
        <w:rPr>
          <w:spacing w:val="40"/>
        </w:rPr>
        <w:t xml:space="preserve"> </w:t>
      </w:r>
      <w:r>
        <w:t>основные</w:t>
      </w:r>
      <w:r>
        <w:rPr>
          <w:spacing w:val="40"/>
        </w:rPr>
        <w:t xml:space="preserve"> </w:t>
      </w:r>
      <w:r>
        <w:t>нормы</w:t>
      </w:r>
      <w:r>
        <w:rPr>
          <w:spacing w:val="40"/>
        </w:rPr>
        <w:t xml:space="preserve"> </w:t>
      </w:r>
      <w:r>
        <w:t>построения</w:t>
      </w:r>
      <w:r>
        <w:rPr>
          <w:spacing w:val="40"/>
        </w:rPr>
        <w:t xml:space="preserve"> </w:t>
      </w:r>
      <w:r>
        <w:t>сложносочинѐнного</w:t>
      </w:r>
      <w:r>
        <w:rPr>
          <w:spacing w:val="40"/>
        </w:rPr>
        <w:t xml:space="preserve"> </w:t>
      </w:r>
      <w:r>
        <w:t>предложения.</w:t>
      </w:r>
    </w:p>
    <w:p w:rsidR="000C0C23" w:rsidRDefault="00692F60">
      <w:pPr>
        <w:pStyle w:val="a3"/>
        <w:spacing w:line="288" w:lineRule="auto"/>
        <w:ind w:left="287" w:right="586"/>
      </w:pPr>
      <w:r>
        <w:t>Понимать явления грамматической синонимии сложносочинѐнных предложений и простых</w:t>
      </w:r>
      <w:r>
        <w:rPr>
          <w:spacing w:val="40"/>
        </w:rPr>
        <w:t xml:space="preserve"> </w:t>
      </w:r>
      <w:r>
        <w:t>предложений</w:t>
      </w:r>
      <w:r>
        <w:rPr>
          <w:spacing w:val="40"/>
        </w:rPr>
        <w:t xml:space="preserve"> </w:t>
      </w:r>
      <w:r>
        <w:t>с</w:t>
      </w:r>
      <w:r>
        <w:rPr>
          <w:spacing w:val="40"/>
        </w:rPr>
        <w:t xml:space="preserve"> </w:t>
      </w:r>
      <w:r>
        <w:t>однородными</w:t>
      </w:r>
      <w:r>
        <w:rPr>
          <w:spacing w:val="40"/>
        </w:rPr>
        <w:t xml:space="preserve"> </w:t>
      </w:r>
      <w:r>
        <w:t>членами,</w:t>
      </w:r>
      <w:r>
        <w:rPr>
          <w:spacing w:val="40"/>
        </w:rPr>
        <w:t xml:space="preserve"> </w:t>
      </w:r>
      <w:r>
        <w:t>использовать</w:t>
      </w:r>
      <w:r>
        <w:rPr>
          <w:spacing w:val="40"/>
        </w:rPr>
        <w:t xml:space="preserve"> </w:t>
      </w:r>
      <w:r>
        <w:t>соответствующие конструкции в речи.</w:t>
      </w:r>
    </w:p>
    <w:p w:rsidR="000C0C23" w:rsidRDefault="00692F60">
      <w:pPr>
        <w:pStyle w:val="a3"/>
        <w:spacing w:line="288" w:lineRule="auto"/>
        <w:ind w:left="287" w:right="588"/>
      </w:pPr>
      <w:r>
        <w:t xml:space="preserve">Проводить синтаксический и пунктуационный анализ сложносочинѐнных </w:t>
      </w:r>
      <w:r>
        <w:rPr>
          <w:spacing w:val="-2"/>
        </w:rPr>
        <w:t>предложений.</w:t>
      </w:r>
    </w:p>
    <w:p w:rsidR="000C0C23" w:rsidRDefault="00692F60">
      <w:pPr>
        <w:pStyle w:val="a3"/>
        <w:spacing w:line="292" w:lineRule="auto"/>
        <w:ind w:left="287" w:right="588"/>
      </w:pPr>
      <w:r>
        <w:t xml:space="preserve">Применять правила постановки знаков препинания в сложносочинѐнных </w:t>
      </w:r>
      <w:r>
        <w:rPr>
          <w:spacing w:val="-2"/>
        </w:rPr>
        <w:t>предложениях.</w:t>
      </w:r>
    </w:p>
    <w:p w:rsidR="000C0C23" w:rsidRDefault="00692F60">
      <w:pPr>
        <w:pStyle w:val="a3"/>
        <w:spacing w:line="258" w:lineRule="exact"/>
        <w:ind w:left="993" w:firstLine="0"/>
      </w:pPr>
      <w:r>
        <w:t>Сложноподчинѐнное</w:t>
      </w:r>
      <w:r>
        <w:rPr>
          <w:spacing w:val="41"/>
        </w:rPr>
        <w:t xml:space="preserve"> </w:t>
      </w:r>
      <w:r>
        <w:rPr>
          <w:spacing w:val="-2"/>
        </w:rPr>
        <w:t>предложение.</w:t>
      </w:r>
    </w:p>
    <w:p w:rsidR="000C0C23" w:rsidRDefault="00692F60">
      <w:pPr>
        <w:pStyle w:val="a3"/>
        <w:spacing w:before="33" w:line="288" w:lineRule="auto"/>
        <w:ind w:left="287" w:right="592"/>
      </w:pPr>
      <w:r>
        <w:t>Распознавать сложноподчинѐнные предложения, выделять главную и придаточную части</w:t>
      </w:r>
      <w:r>
        <w:rPr>
          <w:spacing w:val="40"/>
        </w:rPr>
        <w:t xml:space="preserve"> </w:t>
      </w:r>
      <w:r>
        <w:t>предложения,</w:t>
      </w:r>
      <w:r>
        <w:rPr>
          <w:spacing w:val="40"/>
        </w:rPr>
        <w:t xml:space="preserve"> </w:t>
      </w:r>
      <w:r>
        <w:t>средства</w:t>
      </w:r>
      <w:r>
        <w:rPr>
          <w:spacing w:val="40"/>
        </w:rPr>
        <w:t xml:space="preserve"> </w:t>
      </w:r>
      <w:r>
        <w:t>связи</w:t>
      </w:r>
      <w:r>
        <w:rPr>
          <w:spacing w:val="40"/>
        </w:rPr>
        <w:t xml:space="preserve"> </w:t>
      </w:r>
      <w:r>
        <w:t>частей</w:t>
      </w:r>
      <w:r>
        <w:rPr>
          <w:spacing w:val="40"/>
        </w:rPr>
        <w:t xml:space="preserve"> </w:t>
      </w:r>
      <w:r>
        <w:t>сложноподчинѐнного</w:t>
      </w:r>
      <w:r>
        <w:rPr>
          <w:spacing w:val="40"/>
        </w:rPr>
        <w:t xml:space="preserve"> </w:t>
      </w:r>
      <w:r>
        <w:t>предложения.</w:t>
      </w:r>
    </w:p>
    <w:p w:rsidR="000C0C23" w:rsidRDefault="00692F60">
      <w:pPr>
        <w:pStyle w:val="a3"/>
        <w:spacing w:line="264" w:lineRule="exact"/>
        <w:ind w:left="993" w:firstLine="0"/>
      </w:pPr>
      <w:r>
        <w:t>Различать</w:t>
      </w:r>
      <w:r>
        <w:rPr>
          <w:spacing w:val="32"/>
        </w:rPr>
        <w:t xml:space="preserve"> </w:t>
      </w:r>
      <w:r>
        <w:t>подчинительные</w:t>
      </w:r>
      <w:r>
        <w:rPr>
          <w:spacing w:val="32"/>
        </w:rPr>
        <w:t xml:space="preserve"> </w:t>
      </w:r>
      <w:r>
        <w:t>союзы</w:t>
      </w:r>
      <w:r>
        <w:rPr>
          <w:spacing w:val="21"/>
        </w:rPr>
        <w:t xml:space="preserve"> </w:t>
      </w:r>
      <w:r>
        <w:t>и</w:t>
      </w:r>
      <w:r>
        <w:rPr>
          <w:spacing w:val="30"/>
        </w:rPr>
        <w:t xml:space="preserve"> </w:t>
      </w:r>
      <w:r>
        <w:t>союзные</w:t>
      </w:r>
      <w:r>
        <w:rPr>
          <w:spacing w:val="29"/>
        </w:rPr>
        <w:t xml:space="preserve"> </w:t>
      </w:r>
      <w:r>
        <w:rPr>
          <w:spacing w:val="-2"/>
        </w:rPr>
        <w:t>слова.</w:t>
      </w:r>
    </w:p>
    <w:p w:rsidR="000C0C23" w:rsidRDefault="00692F60">
      <w:pPr>
        <w:pStyle w:val="a3"/>
        <w:spacing w:before="52" w:line="288" w:lineRule="auto"/>
        <w:ind w:left="287" w:right="586"/>
      </w:pPr>
      <w:r>
        <w:t>Различать виды сложноподчинѐнных предложений по характеру смысловых отношений между главной и придаточной частями, структуре, синтаксическим средствам связи, выявлять</w:t>
      </w:r>
      <w:r>
        <w:rPr>
          <w:spacing w:val="40"/>
        </w:rPr>
        <w:t xml:space="preserve"> </w:t>
      </w:r>
      <w:r>
        <w:t>особенности</w:t>
      </w:r>
      <w:r>
        <w:rPr>
          <w:spacing w:val="40"/>
        </w:rPr>
        <w:t xml:space="preserve"> </w:t>
      </w:r>
      <w:r>
        <w:t>их строения.</w:t>
      </w:r>
    </w:p>
    <w:p w:rsidR="000C0C23" w:rsidRDefault="00692F60">
      <w:pPr>
        <w:pStyle w:val="a3"/>
        <w:spacing w:line="263" w:lineRule="exact"/>
        <w:ind w:left="993" w:firstLine="0"/>
      </w:pPr>
      <w:r>
        <w:t>Выявлять</w:t>
      </w:r>
      <w:r>
        <w:rPr>
          <w:spacing w:val="43"/>
        </w:rPr>
        <w:t xml:space="preserve">  </w:t>
      </w:r>
      <w:r>
        <w:t>сложноподчинѐнные</w:t>
      </w:r>
      <w:r>
        <w:rPr>
          <w:spacing w:val="75"/>
        </w:rPr>
        <w:t xml:space="preserve">  </w:t>
      </w:r>
      <w:r>
        <w:t>предложения</w:t>
      </w:r>
      <w:r>
        <w:rPr>
          <w:spacing w:val="77"/>
        </w:rPr>
        <w:t xml:space="preserve">  </w:t>
      </w:r>
      <w:r>
        <w:t>с</w:t>
      </w:r>
      <w:r>
        <w:rPr>
          <w:spacing w:val="66"/>
        </w:rPr>
        <w:t xml:space="preserve">  </w:t>
      </w:r>
      <w:r>
        <w:t>несколькими</w:t>
      </w:r>
      <w:r>
        <w:rPr>
          <w:spacing w:val="73"/>
        </w:rPr>
        <w:t xml:space="preserve">  </w:t>
      </w:r>
      <w:r>
        <w:rPr>
          <w:spacing w:val="-2"/>
        </w:rPr>
        <w:t>придаточными,</w:t>
      </w:r>
    </w:p>
    <w:p w:rsidR="000C0C23" w:rsidRDefault="000C0C23">
      <w:pPr>
        <w:pStyle w:val="a3"/>
        <w:spacing w:line="263" w:lineRule="exact"/>
        <w:sectPr w:rsidR="000C0C23">
          <w:pgSz w:w="11910" w:h="16850"/>
          <w:pgMar w:top="1040" w:right="283" w:bottom="1140" w:left="1417" w:header="0" w:footer="829" w:gutter="0"/>
          <w:cols w:space="720"/>
        </w:sectPr>
      </w:pPr>
    </w:p>
    <w:p w:rsidR="000C0C23" w:rsidRDefault="00692F60">
      <w:pPr>
        <w:pStyle w:val="a3"/>
        <w:spacing w:before="77" w:line="290" w:lineRule="auto"/>
        <w:ind w:left="287" w:right="580" w:firstLine="0"/>
      </w:pPr>
      <w:r>
        <w:t>сложноподчинѐнные</w:t>
      </w:r>
      <w:r>
        <w:rPr>
          <w:spacing w:val="40"/>
        </w:rPr>
        <w:t xml:space="preserve"> </w:t>
      </w:r>
      <w:r>
        <w:t>предложения</w:t>
      </w:r>
      <w:r>
        <w:rPr>
          <w:spacing w:val="40"/>
        </w:rPr>
        <w:t xml:space="preserve"> </w:t>
      </w:r>
      <w:r>
        <w:t>с</w:t>
      </w:r>
      <w:r>
        <w:rPr>
          <w:spacing w:val="40"/>
        </w:rPr>
        <w:t xml:space="preserve"> </w:t>
      </w:r>
      <w:r>
        <w:t>придаточной</w:t>
      </w:r>
      <w:r>
        <w:rPr>
          <w:spacing w:val="40"/>
        </w:rPr>
        <w:t xml:space="preserve"> </w:t>
      </w:r>
      <w:r>
        <w:t>частью</w:t>
      </w:r>
      <w:r>
        <w:rPr>
          <w:spacing w:val="40"/>
        </w:rPr>
        <w:t xml:space="preserve"> </w:t>
      </w:r>
      <w:r>
        <w:t>определительной,</w:t>
      </w:r>
      <w:r>
        <w:rPr>
          <w:spacing w:val="80"/>
          <w:w w:val="150"/>
        </w:rPr>
        <w:t xml:space="preserve"> </w:t>
      </w:r>
      <w:r>
        <w:t>изъяснительной и обстоятельственной (места, времени, причины, образа действия, меры и степени,</w:t>
      </w:r>
      <w:r>
        <w:rPr>
          <w:spacing w:val="40"/>
        </w:rPr>
        <w:t xml:space="preserve"> </w:t>
      </w:r>
      <w:r>
        <w:t>сравнения,</w:t>
      </w:r>
      <w:r>
        <w:rPr>
          <w:spacing w:val="40"/>
        </w:rPr>
        <w:t xml:space="preserve"> </w:t>
      </w:r>
      <w:r>
        <w:t>условия,</w:t>
      </w:r>
      <w:r>
        <w:rPr>
          <w:spacing w:val="40"/>
        </w:rPr>
        <w:t xml:space="preserve"> </w:t>
      </w:r>
      <w:r>
        <w:t>уступки,</w:t>
      </w:r>
      <w:r>
        <w:rPr>
          <w:spacing w:val="40"/>
        </w:rPr>
        <w:t xml:space="preserve"> </w:t>
      </w:r>
      <w:r>
        <w:t>следствия,</w:t>
      </w:r>
      <w:r>
        <w:rPr>
          <w:spacing w:val="40"/>
        </w:rPr>
        <w:t xml:space="preserve"> </w:t>
      </w:r>
      <w:r>
        <w:t>цели).</w:t>
      </w:r>
    </w:p>
    <w:p w:rsidR="000C0C23" w:rsidRDefault="00692F60">
      <w:pPr>
        <w:pStyle w:val="a3"/>
        <w:spacing w:line="288" w:lineRule="auto"/>
        <w:ind w:left="287" w:right="587"/>
      </w:pPr>
      <w:r>
        <w:t xml:space="preserve">Выявлять однородное, неоднородное и последовательное подчинение придаточных </w:t>
      </w:r>
      <w:r>
        <w:rPr>
          <w:spacing w:val="-2"/>
        </w:rPr>
        <w:t>частей.</w:t>
      </w:r>
    </w:p>
    <w:p w:rsidR="000C0C23" w:rsidRDefault="00692F60">
      <w:pPr>
        <w:pStyle w:val="a3"/>
        <w:spacing w:line="288" w:lineRule="auto"/>
        <w:ind w:left="287" w:right="582"/>
      </w:pPr>
      <w:r>
        <w:t>Понимать явления грамматической синонимии сложноподчинѐнных предложений и простых предложений с обособленными членами, использовать соответствующие конструкции в речи.</w:t>
      </w:r>
    </w:p>
    <w:p w:rsidR="000C0C23" w:rsidRDefault="00692F60">
      <w:pPr>
        <w:pStyle w:val="a3"/>
        <w:spacing w:line="288" w:lineRule="auto"/>
        <w:ind w:left="993" w:right="608" w:firstLine="0"/>
      </w:pPr>
      <w:r>
        <w:t>Соблюдать основные нормы построения сложноподчинѐнного предложения.</w:t>
      </w:r>
      <w:r>
        <w:rPr>
          <w:spacing w:val="40"/>
        </w:rPr>
        <w:t xml:space="preserve"> </w:t>
      </w:r>
      <w:r>
        <w:t>Понимать</w:t>
      </w:r>
      <w:r>
        <w:rPr>
          <w:spacing w:val="40"/>
        </w:rPr>
        <w:t xml:space="preserve"> </w:t>
      </w:r>
      <w:r>
        <w:t>особенности</w:t>
      </w:r>
      <w:r>
        <w:rPr>
          <w:spacing w:val="40"/>
        </w:rPr>
        <w:t xml:space="preserve"> </w:t>
      </w:r>
      <w:r>
        <w:t>употребления</w:t>
      </w:r>
      <w:r>
        <w:rPr>
          <w:spacing w:val="40"/>
        </w:rPr>
        <w:t xml:space="preserve"> </w:t>
      </w:r>
      <w:r>
        <w:t>сложноподчинѐнных</w:t>
      </w:r>
      <w:r>
        <w:rPr>
          <w:spacing w:val="40"/>
        </w:rPr>
        <w:t xml:space="preserve"> </w:t>
      </w:r>
      <w:r>
        <w:t>предложений</w:t>
      </w:r>
      <w:r>
        <w:rPr>
          <w:spacing w:val="40"/>
        </w:rPr>
        <w:t xml:space="preserve"> </w:t>
      </w:r>
      <w:r>
        <w:t>в</w:t>
      </w:r>
      <w:r>
        <w:rPr>
          <w:spacing w:val="40"/>
        </w:rPr>
        <w:t xml:space="preserve"> </w:t>
      </w:r>
      <w:r>
        <w:t>речи.</w:t>
      </w:r>
    </w:p>
    <w:p w:rsidR="000C0C23" w:rsidRDefault="00692F60">
      <w:pPr>
        <w:pStyle w:val="a3"/>
        <w:spacing w:line="288" w:lineRule="auto"/>
        <w:ind w:left="287" w:right="598"/>
      </w:pPr>
      <w:r>
        <w:t xml:space="preserve">Проводить синтаксический и пунктуационный анализ сложноподчинѐнных </w:t>
      </w:r>
      <w:r>
        <w:rPr>
          <w:spacing w:val="-2"/>
        </w:rPr>
        <w:t>предложений.</w:t>
      </w:r>
    </w:p>
    <w:p w:rsidR="000C0C23" w:rsidRDefault="00692F60">
      <w:pPr>
        <w:pStyle w:val="a3"/>
        <w:spacing w:line="295" w:lineRule="auto"/>
        <w:ind w:left="287" w:right="580"/>
      </w:pPr>
      <w:r>
        <w:t>Применять нормы построения сложноподчинѐнных предложений и правила постановки знаков препинания в них.</w:t>
      </w:r>
    </w:p>
    <w:p w:rsidR="000C0C23" w:rsidRDefault="00692F60">
      <w:pPr>
        <w:pStyle w:val="a3"/>
        <w:ind w:left="993" w:firstLine="0"/>
      </w:pPr>
      <w:r>
        <w:t>Бессоюзное</w:t>
      </w:r>
      <w:r>
        <w:rPr>
          <w:spacing w:val="31"/>
        </w:rPr>
        <w:t xml:space="preserve"> </w:t>
      </w:r>
      <w:r>
        <w:t>сложное</w:t>
      </w:r>
      <w:r>
        <w:rPr>
          <w:spacing w:val="30"/>
        </w:rPr>
        <w:t xml:space="preserve"> </w:t>
      </w:r>
      <w:r>
        <w:rPr>
          <w:spacing w:val="-2"/>
        </w:rPr>
        <w:t>предложение.</w:t>
      </w:r>
    </w:p>
    <w:p w:rsidR="000C0C23" w:rsidRDefault="00692F60">
      <w:pPr>
        <w:pStyle w:val="a3"/>
        <w:spacing w:before="31" w:line="292" w:lineRule="auto"/>
        <w:ind w:left="287" w:right="581"/>
      </w:pPr>
      <w:r>
        <w:t>Характеризовать смысловые отношения между частями бессоюзного сложного предложения,</w:t>
      </w:r>
      <w:r>
        <w:rPr>
          <w:spacing w:val="40"/>
        </w:rPr>
        <w:t xml:space="preserve"> </w:t>
      </w:r>
      <w:r>
        <w:t>интонационное</w:t>
      </w:r>
      <w:r>
        <w:rPr>
          <w:spacing w:val="40"/>
        </w:rPr>
        <w:t xml:space="preserve"> </w:t>
      </w:r>
      <w:r>
        <w:t>и</w:t>
      </w:r>
      <w:r>
        <w:rPr>
          <w:spacing w:val="40"/>
        </w:rPr>
        <w:t xml:space="preserve"> </w:t>
      </w:r>
      <w:r>
        <w:t>пунктуационное</w:t>
      </w:r>
      <w:r>
        <w:rPr>
          <w:spacing w:val="40"/>
        </w:rPr>
        <w:t xml:space="preserve"> </w:t>
      </w:r>
      <w:r>
        <w:t>выражение</w:t>
      </w:r>
      <w:r>
        <w:rPr>
          <w:spacing w:val="40"/>
        </w:rPr>
        <w:t xml:space="preserve"> </w:t>
      </w:r>
      <w:r>
        <w:t>этих</w:t>
      </w:r>
      <w:r>
        <w:rPr>
          <w:spacing w:val="40"/>
        </w:rPr>
        <w:t xml:space="preserve"> </w:t>
      </w:r>
      <w:r>
        <w:t>отношений.</w:t>
      </w:r>
    </w:p>
    <w:p w:rsidR="000C0C23" w:rsidRDefault="00692F60">
      <w:pPr>
        <w:pStyle w:val="a3"/>
        <w:spacing w:line="288" w:lineRule="auto"/>
        <w:ind w:left="287" w:right="598"/>
      </w:pPr>
      <w:r>
        <w:t xml:space="preserve">Соблюдать основные грамматические нормы построения бессоюзного сложного </w:t>
      </w:r>
      <w:r>
        <w:rPr>
          <w:spacing w:val="-2"/>
        </w:rPr>
        <w:t>предложения.</w:t>
      </w:r>
    </w:p>
    <w:p w:rsidR="000C0C23" w:rsidRDefault="00692F60">
      <w:pPr>
        <w:pStyle w:val="a3"/>
        <w:spacing w:line="263" w:lineRule="exact"/>
        <w:ind w:left="993" w:firstLine="0"/>
      </w:pPr>
      <w:r>
        <w:t>Понимать</w:t>
      </w:r>
      <w:r>
        <w:rPr>
          <w:spacing w:val="34"/>
        </w:rPr>
        <w:t xml:space="preserve"> </w:t>
      </w:r>
      <w:r>
        <w:t>особенности</w:t>
      </w:r>
      <w:r>
        <w:rPr>
          <w:spacing w:val="46"/>
        </w:rPr>
        <w:t xml:space="preserve"> </w:t>
      </w:r>
      <w:r>
        <w:t>употребления</w:t>
      </w:r>
      <w:r>
        <w:rPr>
          <w:spacing w:val="23"/>
        </w:rPr>
        <w:t xml:space="preserve"> </w:t>
      </w:r>
      <w:r>
        <w:t>бессоюзных</w:t>
      </w:r>
      <w:r>
        <w:rPr>
          <w:spacing w:val="31"/>
        </w:rPr>
        <w:t xml:space="preserve"> </w:t>
      </w:r>
      <w:r>
        <w:t>сложных</w:t>
      </w:r>
      <w:r>
        <w:rPr>
          <w:spacing w:val="31"/>
        </w:rPr>
        <w:t xml:space="preserve"> </w:t>
      </w:r>
      <w:r>
        <w:t>предложений</w:t>
      </w:r>
      <w:r>
        <w:rPr>
          <w:spacing w:val="33"/>
        </w:rPr>
        <w:t xml:space="preserve"> </w:t>
      </w:r>
      <w:r>
        <w:t>в</w:t>
      </w:r>
      <w:r>
        <w:rPr>
          <w:spacing w:val="32"/>
        </w:rPr>
        <w:t xml:space="preserve"> </w:t>
      </w:r>
      <w:r>
        <w:rPr>
          <w:spacing w:val="-2"/>
        </w:rPr>
        <w:t>речи.</w:t>
      </w:r>
    </w:p>
    <w:p w:rsidR="000C0C23" w:rsidRDefault="00692F60">
      <w:pPr>
        <w:pStyle w:val="a3"/>
        <w:spacing w:before="41" w:line="292" w:lineRule="auto"/>
        <w:ind w:left="287" w:right="591"/>
      </w:pPr>
      <w:r>
        <w:t xml:space="preserve">Проводить синтаксический и пунктуационный анализ бессоюзных сложных </w:t>
      </w:r>
      <w:r>
        <w:rPr>
          <w:spacing w:val="-2"/>
        </w:rPr>
        <w:t>предложений.</w:t>
      </w:r>
    </w:p>
    <w:p w:rsidR="000C0C23" w:rsidRDefault="00692F60">
      <w:pPr>
        <w:pStyle w:val="a3"/>
        <w:spacing w:line="288" w:lineRule="auto"/>
        <w:ind w:left="287" w:right="580"/>
      </w:pPr>
      <w:r>
        <w:t>Выявлять</w:t>
      </w:r>
      <w:r>
        <w:rPr>
          <w:spacing w:val="40"/>
        </w:rPr>
        <w:t xml:space="preserve"> </w:t>
      </w:r>
      <w:r>
        <w:t>грамматическую</w:t>
      </w:r>
      <w:r>
        <w:rPr>
          <w:spacing w:val="40"/>
        </w:rPr>
        <w:t xml:space="preserve"> </w:t>
      </w:r>
      <w:r>
        <w:t>синонимию</w:t>
      </w:r>
      <w:r>
        <w:rPr>
          <w:spacing w:val="40"/>
        </w:rPr>
        <w:t xml:space="preserve"> </w:t>
      </w:r>
      <w:r>
        <w:t>бессоюзных</w:t>
      </w:r>
      <w:r>
        <w:rPr>
          <w:spacing w:val="40"/>
        </w:rPr>
        <w:t xml:space="preserve"> </w:t>
      </w:r>
      <w:r>
        <w:t>сложных</w:t>
      </w:r>
      <w:r>
        <w:rPr>
          <w:spacing w:val="40"/>
        </w:rPr>
        <w:t xml:space="preserve"> </w:t>
      </w:r>
      <w:r>
        <w:t>предложений</w:t>
      </w:r>
      <w:r>
        <w:rPr>
          <w:spacing w:val="40"/>
        </w:rPr>
        <w:t xml:space="preserve"> </w:t>
      </w:r>
      <w:r>
        <w:t>и союзных сложных предложений, использовать соответствующие конструкции в речи, применять</w:t>
      </w:r>
      <w:r>
        <w:rPr>
          <w:spacing w:val="40"/>
        </w:rPr>
        <w:t xml:space="preserve"> </w:t>
      </w:r>
      <w:r>
        <w:t>правила</w:t>
      </w:r>
      <w:r>
        <w:rPr>
          <w:spacing w:val="40"/>
        </w:rPr>
        <w:t xml:space="preserve"> </w:t>
      </w:r>
      <w:r>
        <w:t>постановки</w:t>
      </w:r>
      <w:r>
        <w:rPr>
          <w:spacing w:val="40"/>
        </w:rPr>
        <w:t xml:space="preserve"> </w:t>
      </w:r>
      <w:r>
        <w:t>знаков</w:t>
      </w:r>
      <w:r>
        <w:rPr>
          <w:spacing w:val="40"/>
        </w:rPr>
        <w:t xml:space="preserve"> </w:t>
      </w:r>
      <w:r>
        <w:t>препинания</w:t>
      </w:r>
      <w:r>
        <w:rPr>
          <w:spacing w:val="40"/>
        </w:rPr>
        <w:t xml:space="preserve"> </w:t>
      </w:r>
      <w:r>
        <w:t>в</w:t>
      </w:r>
      <w:r>
        <w:rPr>
          <w:spacing w:val="40"/>
        </w:rPr>
        <w:t xml:space="preserve"> </w:t>
      </w:r>
      <w:r>
        <w:t>бессоюзных</w:t>
      </w:r>
      <w:r>
        <w:rPr>
          <w:spacing w:val="40"/>
        </w:rPr>
        <w:t xml:space="preserve"> </w:t>
      </w:r>
      <w:r>
        <w:t>сложных предложениях.</w:t>
      </w:r>
    </w:p>
    <w:p w:rsidR="000C0C23" w:rsidRDefault="00692F60">
      <w:pPr>
        <w:pStyle w:val="a3"/>
        <w:spacing w:line="292" w:lineRule="auto"/>
        <w:ind w:left="993" w:right="1605" w:firstLine="0"/>
        <w:jc w:val="left"/>
      </w:pPr>
      <w:r>
        <w:t>Сложные предложения</w:t>
      </w:r>
      <w:r>
        <w:rPr>
          <w:spacing w:val="32"/>
        </w:rPr>
        <w:t xml:space="preserve"> </w:t>
      </w:r>
      <w:r>
        <w:t>с</w:t>
      </w:r>
      <w:r>
        <w:rPr>
          <w:spacing w:val="25"/>
        </w:rPr>
        <w:t xml:space="preserve"> </w:t>
      </w:r>
      <w:r>
        <w:t>разными видами</w:t>
      </w:r>
      <w:r>
        <w:rPr>
          <w:spacing w:val="29"/>
        </w:rPr>
        <w:t xml:space="preserve"> </w:t>
      </w:r>
      <w:r>
        <w:t>союзной</w:t>
      </w:r>
      <w:r>
        <w:rPr>
          <w:spacing w:val="39"/>
        </w:rPr>
        <w:t xml:space="preserve"> </w:t>
      </w:r>
      <w:r>
        <w:t>и</w:t>
      </w:r>
      <w:r>
        <w:rPr>
          <w:spacing w:val="28"/>
        </w:rPr>
        <w:t xml:space="preserve"> </w:t>
      </w:r>
      <w:r>
        <w:t>бессоюзной</w:t>
      </w:r>
      <w:r>
        <w:rPr>
          <w:spacing w:val="39"/>
        </w:rPr>
        <w:t xml:space="preserve"> </w:t>
      </w:r>
      <w:r>
        <w:t>связи. Распознавать</w:t>
      </w:r>
      <w:r>
        <w:rPr>
          <w:spacing w:val="40"/>
        </w:rPr>
        <w:t xml:space="preserve"> </w:t>
      </w:r>
      <w:r>
        <w:t>типы</w:t>
      </w:r>
      <w:r>
        <w:rPr>
          <w:spacing w:val="40"/>
        </w:rPr>
        <w:t xml:space="preserve"> </w:t>
      </w:r>
      <w:r>
        <w:t>сложных</w:t>
      </w:r>
      <w:r>
        <w:rPr>
          <w:spacing w:val="40"/>
        </w:rPr>
        <w:t xml:space="preserve"> </w:t>
      </w:r>
      <w:r>
        <w:t>предложений</w:t>
      </w:r>
      <w:r>
        <w:rPr>
          <w:spacing w:val="40"/>
        </w:rPr>
        <w:t xml:space="preserve"> </w:t>
      </w:r>
      <w:r>
        <w:t>с</w:t>
      </w:r>
      <w:r>
        <w:rPr>
          <w:spacing w:val="40"/>
        </w:rPr>
        <w:t xml:space="preserve"> </w:t>
      </w:r>
      <w:r>
        <w:t>разными</w:t>
      </w:r>
      <w:r>
        <w:rPr>
          <w:spacing w:val="40"/>
        </w:rPr>
        <w:t xml:space="preserve"> </w:t>
      </w:r>
      <w:r>
        <w:t>видами</w:t>
      </w:r>
      <w:r>
        <w:rPr>
          <w:spacing w:val="40"/>
        </w:rPr>
        <w:t xml:space="preserve"> </w:t>
      </w:r>
      <w:r>
        <w:t>связи.</w:t>
      </w:r>
    </w:p>
    <w:p w:rsidR="000C0C23" w:rsidRDefault="00692F60">
      <w:pPr>
        <w:pStyle w:val="a3"/>
        <w:ind w:left="993" w:firstLine="0"/>
        <w:jc w:val="left"/>
      </w:pPr>
      <w:r>
        <w:t>Соблюдать</w:t>
      </w:r>
      <w:r>
        <w:rPr>
          <w:spacing w:val="50"/>
        </w:rPr>
        <w:t xml:space="preserve"> </w:t>
      </w:r>
      <w:r>
        <w:t>основные</w:t>
      </w:r>
      <w:r>
        <w:rPr>
          <w:spacing w:val="42"/>
        </w:rPr>
        <w:t xml:space="preserve"> </w:t>
      </w:r>
      <w:r>
        <w:t>нормы</w:t>
      </w:r>
      <w:r>
        <w:rPr>
          <w:spacing w:val="36"/>
        </w:rPr>
        <w:t xml:space="preserve"> </w:t>
      </w:r>
      <w:r>
        <w:t>построения</w:t>
      </w:r>
      <w:r>
        <w:rPr>
          <w:spacing w:val="59"/>
        </w:rPr>
        <w:t xml:space="preserve"> </w:t>
      </w:r>
      <w:r>
        <w:t>сложных</w:t>
      </w:r>
      <w:r>
        <w:rPr>
          <w:spacing w:val="46"/>
        </w:rPr>
        <w:t xml:space="preserve"> </w:t>
      </w:r>
      <w:r>
        <w:t>предложений</w:t>
      </w:r>
      <w:r>
        <w:rPr>
          <w:spacing w:val="55"/>
        </w:rPr>
        <w:t xml:space="preserve"> </w:t>
      </w:r>
      <w:r>
        <w:t>с</w:t>
      </w:r>
      <w:r>
        <w:rPr>
          <w:spacing w:val="48"/>
        </w:rPr>
        <w:t xml:space="preserve"> </w:t>
      </w:r>
      <w:r>
        <w:t>разными</w:t>
      </w:r>
      <w:r>
        <w:rPr>
          <w:spacing w:val="47"/>
        </w:rPr>
        <w:t xml:space="preserve"> </w:t>
      </w:r>
      <w:r>
        <w:rPr>
          <w:spacing w:val="-2"/>
        </w:rPr>
        <w:t>видами</w:t>
      </w:r>
    </w:p>
    <w:p w:rsidR="000C0C23" w:rsidRDefault="000C0C23">
      <w:pPr>
        <w:pStyle w:val="a3"/>
        <w:jc w:val="left"/>
        <w:sectPr w:rsidR="000C0C23">
          <w:pgSz w:w="11910" w:h="16850"/>
          <w:pgMar w:top="1040" w:right="283" w:bottom="1140" w:left="1417" w:header="0" w:footer="829" w:gutter="0"/>
          <w:cols w:space="720"/>
        </w:sectPr>
      </w:pPr>
    </w:p>
    <w:p w:rsidR="000C0C23" w:rsidRDefault="00692F60">
      <w:pPr>
        <w:pStyle w:val="a3"/>
        <w:spacing w:before="37"/>
        <w:ind w:left="287" w:firstLine="0"/>
        <w:jc w:val="left"/>
      </w:pPr>
      <w:r>
        <w:rPr>
          <w:spacing w:val="-2"/>
        </w:rPr>
        <w:t>связи.</w:t>
      </w:r>
    </w:p>
    <w:p w:rsidR="000C0C23" w:rsidRDefault="00692F60">
      <w:pPr>
        <w:spacing w:before="90"/>
        <w:rPr>
          <w:sz w:val="23"/>
        </w:rPr>
      </w:pPr>
      <w:r>
        <w:br w:type="column"/>
      </w:r>
    </w:p>
    <w:p w:rsidR="000C0C23" w:rsidRDefault="00692F60">
      <w:pPr>
        <w:pStyle w:val="a3"/>
        <w:ind w:left="71" w:firstLine="0"/>
        <w:jc w:val="left"/>
      </w:pPr>
      <w:r>
        <w:t>Употреблять</w:t>
      </w:r>
      <w:r>
        <w:rPr>
          <w:spacing w:val="26"/>
        </w:rPr>
        <w:t xml:space="preserve"> </w:t>
      </w:r>
      <w:r>
        <w:t>сложные</w:t>
      </w:r>
      <w:r>
        <w:rPr>
          <w:spacing w:val="22"/>
        </w:rPr>
        <w:t xml:space="preserve"> </w:t>
      </w:r>
      <w:r>
        <w:t>предложения</w:t>
      </w:r>
      <w:r>
        <w:rPr>
          <w:spacing w:val="25"/>
        </w:rPr>
        <w:t xml:space="preserve"> </w:t>
      </w:r>
      <w:r>
        <w:t>с</w:t>
      </w:r>
      <w:r>
        <w:rPr>
          <w:spacing w:val="19"/>
        </w:rPr>
        <w:t xml:space="preserve"> </w:t>
      </w:r>
      <w:r>
        <w:t>разными</w:t>
      </w:r>
      <w:r>
        <w:rPr>
          <w:spacing w:val="40"/>
        </w:rPr>
        <w:t xml:space="preserve"> </w:t>
      </w:r>
      <w:r>
        <w:t>видами</w:t>
      </w:r>
      <w:r>
        <w:rPr>
          <w:spacing w:val="26"/>
        </w:rPr>
        <w:t xml:space="preserve"> </w:t>
      </w:r>
      <w:r>
        <w:t>связи</w:t>
      </w:r>
      <w:r>
        <w:rPr>
          <w:spacing w:val="18"/>
        </w:rPr>
        <w:t xml:space="preserve"> </w:t>
      </w:r>
      <w:r>
        <w:t>в</w:t>
      </w:r>
      <w:r>
        <w:rPr>
          <w:spacing w:val="31"/>
        </w:rPr>
        <w:t xml:space="preserve"> </w:t>
      </w:r>
      <w:r>
        <w:rPr>
          <w:spacing w:val="-2"/>
        </w:rPr>
        <w:t>речи.</w:t>
      </w:r>
    </w:p>
    <w:p w:rsidR="000C0C23" w:rsidRDefault="00692F60">
      <w:pPr>
        <w:pStyle w:val="a3"/>
        <w:spacing w:before="57"/>
        <w:ind w:left="71" w:firstLine="0"/>
        <w:jc w:val="left"/>
      </w:pPr>
      <w:r>
        <w:t>Проводить</w:t>
      </w:r>
      <w:r>
        <w:rPr>
          <w:spacing w:val="43"/>
        </w:rPr>
        <w:t xml:space="preserve"> </w:t>
      </w:r>
      <w:r>
        <w:t>синтаксический</w:t>
      </w:r>
      <w:r>
        <w:rPr>
          <w:spacing w:val="32"/>
        </w:rPr>
        <w:t xml:space="preserve">  </w:t>
      </w:r>
      <w:r>
        <w:t>и</w:t>
      </w:r>
      <w:r>
        <w:rPr>
          <w:spacing w:val="77"/>
          <w:w w:val="150"/>
        </w:rPr>
        <w:t xml:space="preserve"> </w:t>
      </w:r>
      <w:r>
        <w:t>пунктуационный</w:t>
      </w:r>
      <w:r>
        <w:rPr>
          <w:spacing w:val="25"/>
        </w:rPr>
        <w:t xml:space="preserve">  </w:t>
      </w:r>
      <w:r>
        <w:t>анализ</w:t>
      </w:r>
      <w:r>
        <w:rPr>
          <w:spacing w:val="30"/>
        </w:rPr>
        <w:t xml:space="preserve">  </w:t>
      </w:r>
      <w:r>
        <w:t>сложных</w:t>
      </w:r>
      <w:r>
        <w:rPr>
          <w:spacing w:val="70"/>
          <w:w w:val="150"/>
        </w:rPr>
        <w:t xml:space="preserve"> </w:t>
      </w:r>
      <w:r>
        <w:t>предложений</w:t>
      </w:r>
      <w:r>
        <w:rPr>
          <w:spacing w:val="32"/>
        </w:rPr>
        <w:t xml:space="preserve">  </w:t>
      </w:r>
      <w:r>
        <w:rPr>
          <w:spacing w:val="-10"/>
        </w:rPr>
        <w:t>с</w:t>
      </w:r>
    </w:p>
    <w:p w:rsidR="000C0C23" w:rsidRDefault="000C0C23">
      <w:pPr>
        <w:pStyle w:val="a3"/>
        <w:jc w:val="left"/>
        <w:sectPr w:rsidR="000C0C23">
          <w:type w:val="continuous"/>
          <w:pgSz w:w="11910" w:h="16850"/>
          <w:pgMar w:top="1940" w:right="283" w:bottom="1020" w:left="1417" w:header="0" w:footer="829" w:gutter="0"/>
          <w:cols w:num="2" w:space="720" w:equalWidth="0">
            <w:col w:w="878" w:space="40"/>
            <w:col w:w="9292"/>
          </w:cols>
        </w:sectPr>
      </w:pPr>
    </w:p>
    <w:p w:rsidR="000C0C23" w:rsidRDefault="00692F60">
      <w:pPr>
        <w:pStyle w:val="a3"/>
        <w:spacing w:before="48"/>
        <w:ind w:left="287" w:firstLine="0"/>
        <w:jc w:val="left"/>
      </w:pPr>
      <w:r>
        <w:t>разными</w:t>
      </w:r>
      <w:r>
        <w:rPr>
          <w:spacing w:val="39"/>
        </w:rPr>
        <w:t xml:space="preserve"> </w:t>
      </w:r>
      <w:r>
        <w:t>видами</w:t>
      </w:r>
      <w:r>
        <w:rPr>
          <w:spacing w:val="40"/>
        </w:rPr>
        <w:t xml:space="preserve"> </w:t>
      </w:r>
      <w:r>
        <w:rPr>
          <w:spacing w:val="-2"/>
        </w:rPr>
        <w:t>связи.</w:t>
      </w:r>
    </w:p>
    <w:p w:rsidR="000C0C23" w:rsidRDefault="00692F60">
      <w:pPr>
        <w:pStyle w:val="a3"/>
        <w:spacing w:before="57" w:line="288" w:lineRule="auto"/>
        <w:ind w:left="287" w:right="618"/>
        <w:jc w:val="left"/>
      </w:pPr>
      <w:r>
        <w:t>Применять</w:t>
      </w:r>
      <w:r>
        <w:rPr>
          <w:spacing w:val="80"/>
        </w:rPr>
        <w:t xml:space="preserve"> </w:t>
      </w:r>
      <w:r>
        <w:t>правила</w:t>
      </w:r>
      <w:r>
        <w:rPr>
          <w:spacing w:val="80"/>
        </w:rPr>
        <w:t xml:space="preserve"> </w:t>
      </w:r>
      <w:r>
        <w:t>постановки</w:t>
      </w:r>
      <w:r>
        <w:rPr>
          <w:spacing w:val="80"/>
        </w:rPr>
        <w:t xml:space="preserve"> </w:t>
      </w:r>
      <w:r>
        <w:t>знаков</w:t>
      </w:r>
      <w:r>
        <w:rPr>
          <w:spacing w:val="80"/>
        </w:rPr>
        <w:t xml:space="preserve"> </w:t>
      </w:r>
      <w:r>
        <w:t>препинания</w:t>
      </w:r>
      <w:r>
        <w:rPr>
          <w:spacing w:val="80"/>
        </w:rPr>
        <w:t xml:space="preserve"> </w:t>
      </w:r>
      <w:r>
        <w:t>в</w:t>
      </w:r>
      <w:r>
        <w:rPr>
          <w:spacing w:val="30"/>
        </w:rPr>
        <w:t xml:space="preserve"> </w:t>
      </w:r>
      <w:r>
        <w:t>сложных</w:t>
      </w:r>
      <w:r>
        <w:rPr>
          <w:spacing w:val="80"/>
        </w:rPr>
        <w:t xml:space="preserve"> </w:t>
      </w:r>
      <w:r>
        <w:t>предложениях</w:t>
      </w:r>
      <w:r>
        <w:rPr>
          <w:spacing w:val="80"/>
        </w:rPr>
        <w:t xml:space="preserve"> </w:t>
      </w:r>
      <w:r>
        <w:t>с разными видами связи.</w:t>
      </w:r>
    </w:p>
    <w:p w:rsidR="000C0C23" w:rsidRDefault="00692F60">
      <w:pPr>
        <w:pStyle w:val="a3"/>
        <w:spacing w:line="263" w:lineRule="exact"/>
        <w:ind w:left="993" w:firstLine="0"/>
        <w:jc w:val="left"/>
      </w:pPr>
      <w:r>
        <w:t>Прямая</w:t>
      </w:r>
      <w:r>
        <w:rPr>
          <w:spacing w:val="21"/>
        </w:rPr>
        <w:t xml:space="preserve"> </w:t>
      </w:r>
      <w:r>
        <w:t>и</w:t>
      </w:r>
      <w:r>
        <w:rPr>
          <w:spacing w:val="21"/>
        </w:rPr>
        <w:t xml:space="preserve"> </w:t>
      </w:r>
      <w:r>
        <w:t>косвенная</w:t>
      </w:r>
      <w:r>
        <w:rPr>
          <w:spacing w:val="23"/>
        </w:rPr>
        <w:t xml:space="preserve"> </w:t>
      </w:r>
      <w:r>
        <w:rPr>
          <w:spacing w:val="-2"/>
        </w:rPr>
        <w:t>речь.</w:t>
      </w:r>
    </w:p>
    <w:p w:rsidR="000C0C23" w:rsidRDefault="00692F60">
      <w:pPr>
        <w:pStyle w:val="a3"/>
        <w:spacing w:before="48" w:line="292" w:lineRule="auto"/>
        <w:ind w:left="287" w:right="618"/>
        <w:jc w:val="left"/>
      </w:pPr>
      <w:r>
        <w:t>Распознавать</w:t>
      </w:r>
      <w:r>
        <w:rPr>
          <w:spacing w:val="40"/>
        </w:rPr>
        <w:t xml:space="preserve"> </w:t>
      </w:r>
      <w:r>
        <w:t>прямую</w:t>
      </w:r>
      <w:r>
        <w:rPr>
          <w:spacing w:val="40"/>
        </w:rPr>
        <w:t xml:space="preserve"> </w:t>
      </w:r>
      <w:r>
        <w:t>и</w:t>
      </w:r>
      <w:r>
        <w:rPr>
          <w:spacing w:val="40"/>
        </w:rPr>
        <w:t xml:space="preserve"> </w:t>
      </w:r>
      <w:r>
        <w:t>косвенную</w:t>
      </w:r>
      <w:r>
        <w:rPr>
          <w:spacing w:val="40"/>
        </w:rPr>
        <w:t xml:space="preserve"> </w:t>
      </w:r>
      <w:r>
        <w:t>речь;</w:t>
      </w:r>
      <w:r>
        <w:rPr>
          <w:spacing w:val="39"/>
        </w:rPr>
        <w:t xml:space="preserve"> </w:t>
      </w:r>
      <w:r>
        <w:t>выявлять</w:t>
      </w:r>
      <w:r>
        <w:rPr>
          <w:spacing w:val="40"/>
        </w:rPr>
        <w:t xml:space="preserve"> </w:t>
      </w:r>
      <w:r>
        <w:t>синонимию</w:t>
      </w:r>
      <w:r>
        <w:rPr>
          <w:spacing w:val="40"/>
        </w:rPr>
        <w:t xml:space="preserve"> </w:t>
      </w:r>
      <w:r>
        <w:t>предложений</w:t>
      </w:r>
      <w:r>
        <w:rPr>
          <w:spacing w:val="40"/>
        </w:rPr>
        <w:t xml:space="preserve"> </w:t>
      </w:r>
      <w:r>
        <w:t>с прямой и косвенной речью.</w:t>
      </w:r>
    </w:p>
    <w:p w:rsidR="000C0C23" w:rsidRDefault="00692F60">
      <w:pPr>
        <w:pStyle w:val="a3"/>
        <w:spacing w:line="292" w:lineRule="auto"/>
        <w:ind w:left="993" w:right="643" w:firstLine="0"/>
        <w:jc w:val="left"/>
      </w:pPr>
      <w:r>
        <w:t>Цитировать и применять разные способы включения цитат в высказывание.</w:t>
      </w:r>
      <w:r>
        <w:rPr>
          <w:spacing w:val="40"/>
        </w:rPr>
        <w:t xml:space="preserve"> </w:t>
      </w:r>
      <w:r>
        <w:t>Соблюдать</w:t>
      </w:r>
      <w:r>
        <w:rPr>
          <w:spacing w:val="33"/>
        </w:rPr>
        <w:t xml:space="preserve"> </w:t>
      </w:r>
      <w:r>
        <w:t>основные нормы</w:t>
      </w:r>
      <w:r>
        <w:rPr>
          <w:spacing w:val="23"/>
        </w:rPr>
        <w:t xml:space="preserve"> </w:t>
      </w:r>
      <w:r>
        <w:t>построения</w:t>
      </w:r>
      <w:r>
        <w:rPr>
          <w:spacing w:val="20"/>
        </w:rPr>
        <w:t xml:space="preserve"> </w:t>
      </w:r>
      <w:r>
        <w:t>предложений</w:t>
      </w:r>
      <w:r>
        <w:rPr>
          <w:spacing w:val="39"/>
        </w:rPr>
        <w:t xml:space="preserve"> </w:t>
      </w:r>
      <w:r>
        <w:t>с прямой</w:t>
      </w:r>
      <w:r>
        <w:rPr>
          <w:spacing w:val="29"/>
        </w:rPr>
        <w:t xml:space="preserve"> </w:t>
      </w:r>
      <w:r>
        <w:t>и</w:t>
      </w:r>
      <w:r>
        <w:rPr>
          <w:spacing w:val="38"/>
        </w:rPr>
        <w:t xml:space="preserve"> </w:t>
      </w:r>
      <w:r>
        <w:t>косвенной</w:t>
      </w:r>
      <w:r>
        <w:rPr>
          <w:spacing w:val="39"/>
        </w:rPr>
        <w:t xml:space="preserve"> </w:t>
      </w:r>
      <w:r>
        <w:t>речью,</w:t>
      </w:r>
    </w:p>
    <w:p w:rsidR="000C0C23" w:rsidRDefault="00692F60">
      <w:pPr>
        <w:pStyle w:val="a3"/>
        <w:spacing w:line="262" w:lineRule="exact"/>
        <w:ind w:left="287" w:firstLine="0"/>
        <w:jc w:val="left"/>
      </w:pPr>
      <w:r>
        <w:t>при</w:t>
      </w:r>
      <w:r>
        <w:rPr>
          <w:spacing w:val="16"/>
        </w:rPr>
        <w:t xml:space="preserve"> </w:t>
      </w:r>
      <w:r>
        <w:rPr>
          <w:spacing w:val="-2"/>
        </w:rPr>
        <w:t>цитировании.</w:t>
      </w:r>
    </w:p>
    <w:p w:rsidR="000C0C23" w:rsidRDefault="00692F60">
      <w:pPr>
        <w:pStyle w:val="a3"/>
        <w:spacing w:before="46" w:line="288" w:lineRule="auto"/>
        <w:ind w:left="287" w:right="618"/>
        <w:jc w:val="left"/>
      </w:pPr>
      <w:r>
        <w:t>Применять</w:t>
      </w:r>
      <w:r>
        <w:rPr>
          <w:spacing w:val="80"/>
        </w:rPr>
        <w:t xml:space="preserve"> </w:t>
      </w:r>
      <w:r>
        <w:t>правила</w:t>
      </w:r>
      <w:r>
        <w:rPr>
          <w:spacing w:val="80"/>
        </w:rPr>
        <w:t xml:space="preserve"> </w:t>
      </w:r>
      <w:r>
        <w:t>постановки</w:t>
      </w:r>
      <w:r>
        <w:rPr>
          <w:spacing w:val="80"/>
        </w:rPr>
        <w:t xml:space="preserve"> </w:t>
      </w:r>
      <w:r>
        <w:t>знаков</w:t>
      </w:r>
      <w:r>
        <w:rPr>
          <w:spacing w:val="80"/>
        </w:rPr>
        <w:t xml:space="preserve"> </w:t>
      </w:r>
      <w:r>
        <w:t>препинания</w:t>
      </w:r>
      <w:r>
        <w:rPr>
          <w:spacing w:val="80"/>
        </w:rPr>
        <w:t xml:space="preserve"> </w:t>
      </w:r>
      <w:r>
        <w:t>в</w:t>
      </w:r>
      <w:r>
        <w:rPr>
          <w:spacing w:val="80"/>
        </w:rPr>
        <w:t xml:space="preserve"> </w:t>
      </w:r>
      <w:r>
        <w:t>предложениях</w:t>
      </w:r>
      <w:r>
        <w:rPr>
          <w:spacing w:val="80"/>
        </w:rPr>
        <w:t xml:space="preserve"> </w:t>
      </w:r>
      <w:r>
        <w:t>с</w:t>
      </w:r>
      <w:r>
        <w:rPr>
          <w:spacing w:val="80"/>
        </w:rPr>
        <w:t xml:space="preserve"> </w:t>
      </w:r>
      <w:r>
        <w:t>прямой</w:t>
      </w:r>
      <w:r>
        <w:rPr>
          <w:spacing w:val="80"/>
        </w:rPr>
        <w:t xml:space="preserve"> </w:t>
      </w:r>
      <w:r>
        <w:t>и косвенной речью, при цитировании.</w:t>
      </w:r>
    </w:p>
    <w:p w:rsidR="000C0C23" w:rsidRDefault="000C0C23">
      <w:pPr>
        <w:pStyle w:val="a3"/>
        <w:spacing w:before="61"/>
        <w:ind w:left="0" w:firstLine="0"/>
        <w:jc w:val="left"/>
      </w:pPr>
    </w:p>
    <w:p w:rsidR="000C0C23" w:rsidRDefault="00692F60">
      <w:pPr>
        <w:pStyle w:val="2"/>
        <w:numPr>
          <w:ilvl w:val="2"/>
          <w:numId w:val="63"/>
        </w:numPr>
        <w:tabs>
          <w:tab w:val="left" w:pos="1530"/>
        </w:tabs>
        <w:ind w:left="1530" w:hanging="542"/>
        <w:jc w:val="left"/>
      </w:pPr>
      <w:r>
        <w:t>Рабочая</w:t>
      </w:r>
      <w:r>
        <w:rPr>
          <w:spacing w:val="38"/>
        </w:rPr>
        <w:t xml:space="preserve"> </w:t>
      </w:r>
      <w:r>
        <w:t>программа</w:t>
      </w:r>
      <w:r>
        <w:rPr>
          <w:spacing w:val="30"/>
        </w:rPr>
        <w:t xml:space="preserve"> </w:t>
      </w:r>
      <w:r>
        <w:t>по</w:t>
      </w:r>
      <w:r>
        <w:rPr>
          <w:spacing w:val="57"/>
        </w:rPr>
        <w:t xml:space="preserve"> </w:t>
      </w:r>
      <w:r>
        <w:t>учебному</w:t>
      </w:r>
      <w:r>
        <w:rPr>
          <w:spacing w:val="34"/>
        </w:rPr>
        <w:t xml:space="preserve"> </w:t>
      </w:r>
      <w:r>
        <w:t>предмету</w:t>
      </w:r>
      <w:r>
        <w:rPr>
          <w:spacing w:val="35"/>
        </w:rPr>
        <w:t xml:space="preserve"> </w:t>
      </w:r>
      <w:r>
        <w:rPr>
          <w:spacing w:val="-2"/>
        </w:rPr>
        <w:t>«Литература».</w:t>
      </w:r>
    </w:p>
    <w:p w:rsidR="000C0C23" w:rsidRDefault="00692F60">
      <w:pPr>
        <w:pStyle w:val="a3"/>
        <w:spacing w:before="38"/>
        <w:ind w:left="993" w:firstLine="0"/>
        <w:jc w:val="left"/>
      </w:pPr>
      <w:r>
        <w:t>Рабочая</w:t>
      </w:r>
      <w:r>
        <w:rPr>
          <w:spacing w:val="39"/>
        </w:rPr>
        <w:t xml:space="preserve"> </w:t>
      </w:r>
      <w:r>
        <w:t>программа</w:t>
      </w:r>
      <w:r>
        <w:rPr>
          <w:spacing w:val="55"/>
        </w:rPr>
        <w:t xml:space="preserve"> </w:t>
      </w:r>
      <w:r>
        <w:t>по</w:t>
      </w:r>
      <w:r>
        <w:rPr>
          <w:spacing w:val="40"/>
        </w:rPr>
        <w:t xml:space="preserve"> </w:t>
      </w:r>
      <w:r>
        <w:t>учебному</w:t>
      </w:r>
      <w:r>
        <w:rPr>
          <w:spacing w:val="29"/>
        </w:rPr>
        <w:t xml:space="preserve"> </w:t>
      </w:r>
      <w:r>
        <w:t>предмету</w:t>
      </w:r>
      <w:r>
        <w:rPr>
          <w:spacing w:val="43"/>
        </w:rPr>
        <w:t xml:space="preserve"> </w:t>
      </w:r>
      <w:r>
        <w:t>«Литература»</w:t>
      </w:r>
      <w:r>
        <w:rPr>
          <w:spacing w:val="45"/>
        </w:rPr>
        <w:t xml:space="preserve"> </w:t>
      </w:r>
      <w:r>
        <w:rPr>
          <w:spacing w:val="-2"/>
        </w:rPr>
        <w:t>(предметная</w:t>
      </w:r>
    </w:p>
    <w:p w:rsidR="000C0C23" w:rsidRDefault="000C0C23">
      <w:pPr>
        <w:pStyle w:val="a3"/>
        <w:jc w:val="left"/>
        <w:sectPr w:rsidR="000C0C23">
          <w:type w:val="continuous"/>
          <w:pgSz w:w="11910" w:h="16850"/>
          <w:pgMar w:top="1940" w:right="283" w:bottom="1020" w:left="1417" w:header="0" w:footer="829" w:gutter="0"/>
          <w:cols w:space="720"/>
        </w:sectPr>
      </w:pPr>
    </w:p>
    <w:p w:rsidR="000C0C23" w:rsidRDefault="00692F60">
      <w:pPr>
        <w:pStyle w:val="a3"/>
        <w:spacing w:before="77" w:line="290" w:lineRule="auto"/>
        <w:ind w:left="287" w:right="575" w:firstLine="0"/>
      </w:pPr>
      <w:r>
        <w:t>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w:t>
      </w:r>
      <w:r>
        <w:rPr>
          <w:spacing w:val="40"/>
        </w:rPr>
        <w:t xml:space="preserve"> </w:t>
      </w:r>
      <w:r>
        <w:t>освоения</w:t>
      </w:r>
      <w:r>
        <w:rPr>
          <w:spacing w:val="40"/>
        </w:rPr>
        <w:t xml:space="preserve"> </w:t>
      </w:r>
      <w:r>
        <w:t>программы по литературе.</w:t>
      </w:r>
    </w:p>
    <w:p w:rsidR="000C0C23" w:rsidRDefault="00692F60">
      <w:pPr>
        <w:pStyle w:val="a3"/>
        <w:spacing w:line="260" w:lineRule="exact"/>
        <w:ind w:left="993" w:firstLine="0"/>
      </w:pPr>
      <w:r>
        <w:t>Пояснительная</w:t>
      </w:r>
      <w:r>
        <w:rPr>
          <w:spacing w:val="26"/>
        </w:rPr>
        <w:t xml:space="preserve"> </w:t>
      </w:r>
      <w:r>
        <w:rPr>
          <w:spacing w:val="-2"/>
        </w:rPr>
        <w:t>записка.</w:t>
      </w:r>
    </w:p>
    <w:p w:rsidR="000C0C23" w:rsidRDefault="00692F60">
      <w:pPr>
        <w:pStyle w:val="a3"/>
        <w:spacing w:before="48" w:line="288" w:lineRule="auto"/>
        <w:ind w:left="287" w:right="586"/>
      </w:pPr>
      <w:r>
        <w:t>Программа по литературе разработана с целью оказания методической помощи учителю литературы в создании рабочей программы по учебному предмету,</w:t>
      </w:r>
      <w:r>
        <w:rPr>
          <w:spacing w:val="80"/>
        </w:rPr>
        <w:t xml:space="preserve"> </w:t>
      </w:r>
      <w:r>
        <w:t>ориентированной</w:t>
      </w:r>
      <w:r>
        <w:rPr>
          <w:spacing w:val="40"/>
        </w:rPr>
        <w:t xml:space="preserve"> </w:t>
      </w:r>
      <w:r>
        <w:t>на</w:t>
      </w:r>
      <w:r>
        <w:rPr>
          <w:spacing w:val="40"/>
        </w:rPr>
        <w:t xml:space="preserve"> </w:t>
      </w:r>
      <w:r>
        <w:t>современные</w:t>
      </w:r>
      <w:r>
        <w:rPr>
          <w:spacing w:val="40"/>
        </w:rPr>
        <w:t xml:space="preserve"> </w:t>
      </w:r>
      <w:r>
        <w:t>тенденции</w:t>
      </w:r>
      <w:r>
        <w:rPr>
          <w:spacing w:val="40"/>
        </w:rPr>
        <w:t xml:space="preserve"> </w:t>
      </w:r>
      <w:r>
        <w:t>в</w:t>
      </w:r>
      <w:r>
        <w:rPr>
          <w:spacing w:val="40"/>
        </w:rPr>
        <w:t xml:space="preserve"> </w:t>
      </w:r>
      <w:r>
        <w:t>образовании</w:t>
      </w:r>
      <w:r>
        <w:rPr>
          <w:spacing w:val="40"/>
        </w:rPr>
        <w:t xml:space="preserve"> </w:t>
      </w:r>
      <w:r>
        <w:t>и</w:t>
      </w:r>
      <w:r>
        <w:rPr>
          <w:spacing w:val="40"/>
        </w:rPr>
        <w:t xml:space="preserve"> </w:t>
      </w:r>
      <w:r>
        <w:t>активные</w:t>
      </w:r>
      <w:r>
        <w:rPr>
          <w:spacing w:val="40"/>
        </w:rPr>
        <w:t xml:space="preserve"> </w:t>
      </w:r>
      <w:r>
        <w:t xml:space="preserve">методики </w:t>
      </w:r>
      <w:r>
        <w:rPr>
          <w:spacing w:val="-2"/>
        </w:rPr>
        <w:t>обучения.</w:t>
      </w:r>
    </w:p>
    <w:p w:rsidR="000C0C23" w:rsidRDefault="00692F60">
      <w:pPr>
        <w:pStyle w:val="a3"/>
        <w:spacing w:before="2"/>
        <w:ind w:left="993" w:firstLine="0"/>
      </w:pPr>
      <w:r>
        <w:t>Программа</w:t>
      </w:r>
      <w:r>
        <w:rPr>
          <w:spacing w:val="28"/>
        </w:rPr>
        <w:t xml:space="preserve"> </w:t>
      </w:r>
      <w:r>
        <w:t>по</w:t>
      </w:r>
      <w:r>
        <w:rPr>
          <w:spacing w:val="26"/>
        </w:rPr>
        <w:t xml:space="preserve"> </w:t>
      </w:r>
      <w:r>
        <w:t>литературе</w:t>
      </w:r>
      <w:r>
        <w:rPr>
          <w:spacing w:val="20"/>
        </w:rPr>
        <w:t xml:space="preserve"> </w:t>
      </w:r>
      <w:r>
        <w:t>позволит</w:t>
      </w:r>
      <w:r>
        <w:rPr>
          <w:spacing w:val="40"/>
        </w:rPr>
        <w:t xml:space="preserve"> </w:t>
      </w:r>
      <w:r>
        <w:rPr>
          <w:spacing w:val="-2"/>
        </w:rPr>
        <w:t>учителю:</w:t>
      </w:r>
    </w:p>
    <w:p w:rsidR="000C0C23" w:rsidRDefault="00692F60">
      <w:pPr>
        <w:pStyle w:val="a3"/>
        <w:spacing w:before="53" w:line="290" w:lineRule="auto"/>
        <w:ind w:left="287" w:right="582"/>
      </w:pPr>
      <w: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w:t>
      </w:r>
    </w:p>
    <w:p w:rsidR="000C0C23" w:rsidRDefault="00692F60">
      <w:pPr>
        <w:pStyle w:val="a3"/>
        <w:spacing w:line="288" w:lineRule="auto"/>
        <w:ind w:left="287" w:right="571"/>
      </w:pPr>
      <w:r>
        <w:t>определить обязательную (инвариантную) часть содержания по литературе;</w:t>
      </w:r>
      <w:r>
        <w:rPr>
          <w:spacing w:val="40"/>
        </w:rPr>
        <w:t xml:space="preserve"> </w:t>
      </w:r>
      <w:r>
        <w:t>определить и структурировать планируемые результаты обучения и содержание учебного предмета</w:t>
      </w:r>
      <w:r>
        <w:rPr>
          <w:spacing w:val="40"/>
        </w:rPr>
        <w:t xml:space="preserve"> </w:t>
      </w:r>
      <w:r>
        <w:t>по</w:t>
      </w:r>
      <w:r>
        <w:rPr>
          <w:spacing w:val="40"/>
        </w:rPr>
        <w:t xml:space="preserve"> </w:t>
      </w:r>
      <w:r>
        <w:t>годам</w:t>
      </w:r>
      <w:r>
        <w:rPr>
          <w:spacing w:val="40"/>
        </w:rPr>
        <w:t xml:space="preserve"> </w:t>
      </w:r>
      <w:r>
        <w:t>обучения</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ФГОС</w:t>
      </w:r>
      <w:r>
        <w:rPr>
          <w:spacing w:val="40"/>
        </w:rPr>
        <w:t xml:space="preserve"> </w:t>
      </w:r>
      <w:r>
        <w:t>ООО,</w:t>
      </w:r>
      <w:r>
        <w:rPr>
          <w:spacing w:val="40"/>
        </w:rPr>
        <w:t xml:space="preserve"> </w:t>
      </w:r>
      <w:r>
        <w:rPr>
          <w:position w:val="1"/>
        </w:rPr>
        <w:t>федеральной</w:t>
      </w:r>
      <w:r>
        <w:rPr>
          <w:spacing w:val="40"/>
          <w:position w:val="1"/>
        </w:rPr>
        <w:t xml:space="preserve"> </w:t>
      </w:r>
      <w:r>
        <w:rPr>
          <w:position w:val="1"/>
        </w:rPr>
        <w:t xml:space="preserve">рабочей </w:t>
      </w:r>
      <w:r>
        <w:t>программой воспитания.</w:t>
      </w:r>
    </w:p>
    <w:p w:rsidR="000C0C23" w:rsidRDefault="00692F60">
      <w:pPr>
        <w:pStyle w:val="a3"/>
        <w:spacing w:line="290" w:lineRule="auto"/>
        <w:ind w:left="287" w:right="574"/>
        <w:rPr>
          <w:position w:val="1"/>
        </w:rPr>
      </w:pPr>
      <w:r>
        <w:t>Личностные и</w:t>
      </w:r>
      <w:r>
        <w:rPr>
          <w:spacing w:val="38"/>
        </w:rPr>
        <w:t xml:space="preserve"> </w:t>
      </w:r>
      <w:r>
        <w:t>метапредметные</w:t>
      </w:r>
      <w:r>
        <w:rPr>
          <w:spacing w:val="23"/>
        </w:rPr>
        <w:t xml:space="preserve"> </w:t>
      </w:r>
      <w:r>
        <w:t>результаты</w:t>
      </w:r>
      <w:r>
        <w:rPr>
          <w:spacing w:val="32"/>
        </w:rPr>
        <w:t xml:space="preserve"> </w:t>
      </w:r>
      <w:r>
        <w:t>в</w:t>
      </w:r>
      <w:r>
        <w:rPr>
          <w:spacing w:val="25"/>
        </w:rPr>
        <w:t xml:space="preserve"> </w:t>
      </w:r>
      <w:r>
        <w:t>программе</w:t>
      </w:r>
      <w:r>
        <w:rPr>
          <w:spacing w:val="23"/>
        </w:rPr>
        <w:t xml:space="preserve"> </w:t>
      </w:r>
      <w:r>
        <w:t>по</w:t>
      </w:r>
      <w:r>
        <w:rPr>
          <w:spacing w:val="23"/>
        </w:rPr>
        <w:t xml:space="preserve"> </w:t>
      </w:r>
      <w:r>
        <w:t>литературе</w:t>
      </w:r>
      <w:r>
        <w:rPr>
          <w:spacing w:val="27"/>
        </w:rPr>
        <w:t xml:space="preserve"> </w:t>
      </w:r>
      <w:r>
        <w:t xml:space="preserve">представлены </w:t>
      </w:r>
      <w:r>
        <w:rPr>
          <w:position w:val="1"/>
        </w:rPr>
        <w:t xml:space="preserve">с учѐтом особенностей преподавания </w:t>
      </w:r>
      <w:r>
        <w:t>учебного предмета на уровне основного общего образования</w:t>
      </w:r>
      <w:r>
        <w:rPr>
          <w:position w:val="1"/>
        </w:rPr>
        <w:t>,</w:t>
      </w:r>
      <w:r>
        <w:rPr>
          <w:spacing w:val="40"/>
          <w:position w:val="1"/>
        </w:rPr>
        <w:t xml:space="preserve"> </w:t>
      </w:r>
      <w:r>
        <w:rPr>
          <w:position w:val="1"/>
        </w:rPr>
        <w:t>планируемые</w:t>
      </w:r>
      <w:r>
        <w:rPr>
          <w:spacing w:val="40"/>
          <w:position w:val="1"/>
        </w:rPr>
        <w:t xml:space="preserve"> </w:t>
      </w:r>
      <w:r>
        <w:rPr>
          <w:position w:val="1"/>
        </w:rPr>
        <w:t>предметные</w:t>
      </w:r>
      <w:r>
        <w:rPr>
          <w:spacing w:val="40"/>
          <w:position w:val="1"/>
        </w:rPr>
        <w:t xml:space="preserve"> </w:t>
      </w:r>
      <w:r>
        <w:rPr>
          <w:position w:val="1"/>
        </w:rPr>
        <w:t>результаты</w:t>
      </w:r>
      <w:r>
        <w:rPr>
          <w:spacing w:val="40"/>
          <w:position w:val="1"/>
        </w:rPr>
        <w:t xml:space="preserve"> </w:t>
      </w:r>
      <w:r>
        <w:rPr>
          <w:position w:val="1"/>
        </w:rPr>
        <w:t>распределены</w:t>
      </w:r>
      <w:r>
        <w:rPr>
          <w:spacing w:val="40"/>
          <w:position w:val="1"/>
        </w:rPr>
        <w:t xml:space="preserve"> </w:t>
      </w:r>
      <w:r>
        <w:rPr>
          <w:position w:val="1"/>
        </w:rPr>
        <w:t>по</w:t>
      </w:r>
      <w:r>
        <w:rPr>
          <w:spacing w:val="40"/>
          <w:position w:val="1"/>
        </w:rPr>
        <w:t xml:space="preserve"> </w:t>
      </w:r>
      <w:r>
        <w:rPr>
          <w:position w:val="1"/>
        </w:rPr>
        <w:t>годам</w:t>
      </w:r>
      <w:r>
        <w:rPr>
          <w:spacing w:val="40"/>
          <w:position w:val="1"/>
        </w:rPr>
        <w:t xml:space="preserve"> </w:t>
      </w:r>
      <w:r>
        <w:rPr>
          <w:position w:val="1"/>
        </w:rPr>
        <w:t>обучения.</w:t>
      </w:r>
    </w:p>
    <w:p w:rsidR="000C0C23" w:rsidRDefault="00692F60">
      <w:pPr>
        <w:pStyle w:val="a3"/>
        <w:spacing w:line="288" w:lineRule="auto"/>
        <w:ind w:left="287" w:right="571"/>
      </w:pPr>
      <w:r>
        <w:t>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w:t>
      </w:r>
      <w:r>
        <w:rPr>
          <w:spacing w:val="40"/>
        </w:rPr>
        <w:t xml:space="preserve"> </w:t>
      </w:r>
      <w:r>
        <w:t>воздействия</w:t>
      </w:r>
      <w:r>
        <w:rPr>
          <w:spacing w:val="40"/>
        </w:rPr>
        <w:t xml:space="preserve"> </w:t>
      </w:r>
      <w:r>
        <w:t>на читателей</w:t>
      </w:r>
      <w:r>
        <w:rPr>
          <w:spacing w:val="40"/>
        </w:rPr>
        <w:t xml:space="preserve"> </w:t>
      </w:r>
      <w:r>
        <w:t>и</w:t>
      </w:r>
      <w:r>
        <w:rPr>
          <w:spacing w:val="40"/>
        </w:rPr>
        <w:t xml:space="preserve"> </w:t>
      </w:r>
      <w:r>
        <w:t>приобщают</w:t>
      </w:r>
      <w:r>
        <w:rPr>
          <w:spacing w:val="40"/>
        </w:rPr>
        <w:t xml:space="preserve"> </w:t>
      </w:r>
      <w:r>
        <w:t>их к нравственно-эстетическим ценностям,</w:t>
      </w:r>
      <w:r>
        <w:rPr>
          <w:spacing w:val="40"/>
        </w:rPr>
        <w:t xml:space="preserve"> </w:t>
      </w:r>
      <w:r>
        <w:t>как</w:t>
      </w:r>
      <w:r>
        <w:rPr>
          <w:spacing w:val="40"/>
        </w:rPr>
        <w:t xml:space="preserve"> </w:t>
      </w:r>
      <w:r>
        <w:t>национальным,</w:t>
      </w:r>
      <w:r>
        <w:rPr>
          <w:spacing w:val="40"/>
        </w:rPr>
        <w:t xml:space="preserve"> </w:t>
      </w:r>
      <w:r>
        <w:t>так</w:t>
      </w:r>
      <w:r>
        <w:rPr>
          <w:spacing w:val="40"/>
        </w:rPr>
        <w:t xml:space="preserve"> </w:t>
      </w:r>
      <w:r>
        <w:t>и</w:t>
      </w:r>
      <w:r>
        <w:rPr>
          <w:spacing w:val="40"/>
        </w:rPr>
        <w:t xml:space="preserve"> </w:t>
      </w:r>
      <w:r>
        <w:t>общечеловеческим.</w:t>
      </w:r>
    </w:p>
    <w:p w:rsidR="000C0C23" w:rsidRDefault="00692F60">
      <w:pPr>
        <w:pStyle w:val="a3"/>
        <w:spacing w:line="288" w:lineRule="auto"/>
        <w:ind w:left="287" w:right="565"/>
      </w:pPr>
      <w:r>
        <w:t>Основу содержания литературного образования составляют чтение и изучение выдающихся художественных произведений русской и мировой литературы, что</w:t>
      </w:r>
      <w:r>
        <w:rPr>
          <w:spacing w:val="80"/>
        </w:rPr>
        <w:t xml:space="preserve"> </w:t>
      </w:r>
      <w:r>
        <w:t>способствует</w:t>
      </w:r>
      <w:r>
        <w:rPr>
          <w:spacing w:val="40"/>
        </w:rPr>
        <w:t xml:space="preserve"> </w:t>
      </w:r>
      <w:r>
        <w:t>постижению</w:t>
      </w:r>
      <w:r>
        <w:rPr>
          <w:spacing w:val="40"/>
        </w:rPr>
        <w:t xml:space="preserve"> </w:t>
      </w:r>
      <w:r>
        <w:t>таких</w:t>
      </w:r>
      <w:r>
        <w:rPr>
          <w:spacing w:val="40"/>
        </w:rPr>
        <w:t xml:space="preserve"> </w:t>
      </w:r>
      <w:r>
        <w:t>нравственных</w:t>
      </w:r>
      <w:r>
        <w:rPr>
          <w:spacing w:val="40"/>
        </w:rPr>
        <w:t xml:space="preserve"> </w:t>
      </w:r>
      <w:r>
        <w:t>категорий,</w:t>
      </w:r>
      <w:r>
        <w:rPr>
          <w:spacing w:val="40"/>
        </w:rPr>
        <w:t xml:space="preserve"> </w:t>
      </w:r>
      <w:r>
        <w:t>как</w:t>
      </w:r>
      <w:r>
        <w:rPr>
          <w:spacing w:val="40"/>
        </w:rPr>
        <w:t xml:space="preserve"> </w:t>
      </w:r>
      <w:r>
        <w:t>добро,</w:t>
      </w:r>
      <w:r>
        <w:rPr>
          <w:spacing w:val="40"/>
        </w:rPr>
        <w:t xml:space="preserve"> </w:t>
      </w:r>
      <w:r>
        <w:t>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0C0C23" w:rsidRDefault="00692F60">
      <w:pPr>
        <w:pStyle w:val="a3"/>
        <w:spacing w:line="288" w:lineRule="auto"/>
        <w:ind w:left="287" w:right="570"/>
      </w:pPr>
      <w:r>
        <w:t>Полноценное литературное образование на уровне основного общего образования невозможно без учѐта преемственности с учебным предметом «Литературное чтение» на уровне</w:t>
      </w:r>
      <w:r>
        <w:rPr>
          <w:spacing w:val="40"/>
        </w:rPr>
        <w:t xml:space="preserve"> </w:t>
      </w:r>
      <w:r>
        <w:t>начального</w:t>
      </w:r>
      <w:r>
        <w:rPr>
          <w:spacing w:val="40"/>
        </w:rPr>
        <w:t xml:space="preserve"> </w:t>
      </w:r>
      <w:r>
        <w:t>общего</w:t>
      </w:r>
      <w:r>
        <w:rPr>
          <w:spacing w:val="40"/>
        </w:rPr>
        <w:t xml:space="preserve"> </w:t>
      </w:r>
      <w:r>
        <w:t>образования,</w:t>
      </w:r>
      <w:r>
        <w:rPr>
          <w:spacing w:val="40"/>
        </w:rPr>
        <w:t xml:space="preserve"> </w:t>
      </w:r>
      <w:r>
        <w:t>межпредметных</w:t>
      </w:r>
      <w:r>
        <w:rPr>
          <w:spacing w:val="40"/>
        </w:rPr>
        <w:t xml:space="preserve"> </w:t>
      </w:r>
      <w:r>
        <w:t>связей</w:t>
      </w:r>
      <w:r>
        <w:rPr>
          <w:spacing w:val="40"/>
        </w:rPr>
        <w:t xml:space="preserve"> </w:t>
      </w:r>
      <w:r>
        <w:t>с</w:t>
      </w:r>
      <w:r>
        <w:rPr>
          <w:spacing w:val="40"/>
        </w:rPr>
        <w:t xml:space="preserve"> </w:t>
      </w:r>
      <w:r>
        <w:t>русским</w:t>
      </w:r>
      <w:r>
        <w:rPr>
          <w:spacing w:val="40"/>
        </w:rPr>
        <w:t xml:space="preserve"> </w:t>
      </w:r>
      <w:r>
        <w:t>языком, учебным предметом «История» и учебными предметами предметной области «Искусство»,</w:t>
      </w:r>
      <w:r>
        <w:rPr>
          <w:spacing w:val="40"/>
        </w:rPr>
        <w:t xml:space="preserve"> </w:t>
      </w:r>
      <w:r>
        <w:t>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0C0C23" w:rsidRDefault="00692F60">
      <w:pPr>
        <w:pStyle w:val="a3"/>
        <w:spacing w:line="288" w:lineRule="auto"/>
        <w:ind w:left="287" w:right="577"/>
      </w:pPr>
      <w:r>
        <w:t>В рабочей</w:t>
      </w:r>
      <w:r>
        <w:rPr>
          <w:spacing w:val="40"/>
        </w:rPr>
        <w:t xml:space="preserve"> </w:t>
      </w:r>
      <w:r>
        <w:t>программе</w:t>
      </w:r>
      <w:r>
        <w:rPr>
          <w:spacing w:val="40"/>
        </w:rPr>
        <w:t xml:space="preserve"> </w:t>
      </w:r>
      <w:r>
        <w:t>учтены все этапы российского историко-литературного</w:t>
      </w:r>
      <w:r>
        <w:rPr>
          <w:spacing w:val="40"/>
        </w:rPr>
        <w:t xml:space="preserve"> </w:t>
      </w:r>
      <w:r>
        <w:t>процесса</w:t>
      </w:r>
      <w:r>
        <w:rPr>
          <w:spacing w:val="40"/>
        </w:rPr>
        <w:t xml:space="preserve"> </w:t>
      </w:r>
      <w:r>
        <w:t>(от</w:t>
      </w:r>
      <w:r>
        <w:rPr>
          <w:spacing w:val="40"/>
        </w:rPr>
        <w:t xml:space="preserve"> </w:t>
      </w:r>
      <w:r>
        <w:t>фольклора</w:t>
      </w:r>
      <w:r>
        <w:rPr>
          <w:spacing w:val="40"/>
        </w:rPr>
        <w:t xml:space="preserve"> </w:t>
      </w:r>
      <w:r>
        <w:t>до</w:t>
      </w:r>
      <w:r>
        <w:rPr>
          <w:spacing w:val="40"/>
        </w:rPr>
        <w:t xml:space="preserve"> </w:t>
      </w:r>
      <w:r>
        <w:t>новейшей</w:t>
      </w:r>
      <w:r>
        <w:rPr>
          <w:spacing w:val="40"/>
        </w:rPr>
        <w:t xml:space="preserve"> </w:t>
      </w:r>
      <w:r>
        <w:t>русской</w:t>
      </w:r>
      <w:r>
        <w:rPr>
          <w:spacing w:val="40"/>
        </w:rPr>
        <w:t xml:space="preserve"> </w:t>
      </w:r>
      <w:r>
        <w:t>литературы)</w:t>
      </w:r>
      <w:r>
        <w:rPr>
          <w:spacing w:val="40"/>
        </w:rPr>
        <w:t xml:space="preserve"> </w:t>
      </w:r>
      <w:r>
        <w:t>и</w:t>
      </w:r>
      <w:r>
        <w:rPr>
          <w:spacing w:val="40"/>
        </w:rPr>
        <w:t xml:space="preserve"> </w:t>
      </w:r>
      <w:r>
        <w:t>представлены</w:t>
      </w:r>
      <w:r>
        <w:rPr>
          <w:spacing w:val="40"/>
        </w:rPr>
        <w:t xml:space="preserve"> </w:t>
      </w:r>
      <w:r>
        <w:t>разделы,</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ind w:left="287" w:firstLine="0"/>
      </w:pPr>
      <w:r>
        <w:t>касающиеся</w:t>
      </w:r>
      <w:r>
        <w:rPr>
          <w:spacing w:val="34"/>
        </w:rPr>
        <w:t xml:space="preserve"> </w:t>
      </w:r>
      <w:r>
        <w:t>отечественной</w:t>
      </w:r>
      <w:r>
        <w:rPr>
          <w:spacing w:val="32"/>
        </w:rPr>
        <w:t xml:space="preserve"> </w:t>
      </w:r>
      <w:r>
        <w:t>и</w:t>
      </w:r>
      <w:r>
        <w:rPr>
          <w:spacing w:val="33"/>
        </w:rPr>
        <w:t xml:space="preserve"> </w:t>
      </w:r>
      <w:r>
        <w:t>зарубежной</w:t>
      </w:r>
      <w:r>
        <w:rPr>
          <w:spacing w:val="37"/>
        </w:rPr>
        <w:t xml:space="preserve"> </w:t>
      </w:r>
      <w:r>
        <w:rPr>
          <w:spacing w:val="-2"/>
        </w:rPr>
        <w:t>литературы.</w:t>
      </w:r>
    </w:p>
    <w:p w:rsidR="000C0C23" w:rsidRDefault="00692F60">
      <w:pPr>
        <w:pStyle w:val="a3"/>
        <w:spacing w:before="62" w:line="288" w:lineRule="auto"/>
        <w:ind w:left="287" w:right="587"/>
      </w:pPr>
      <w:r>
        <w:t>Основные виды деятельности обучающихся перечислены при изучении каждой монографической</w:t>
      </w:r>
      <w:r>
        <w:rPr>
          <w:spacing w:val="40"/>
        </w:rPr>
        <w:t xml:space="preserve"> </w:t>
      </w:r>
      <w:r>
        <w:t>или</w:t>
      </w:r>
      <w:r>
        <w:rPr>
          <w:spacing w:val="40"/>
        </w:rPr>
        <w:t xml:space="preserve"> </w:t>
      </w:r>
      <w:r>
        <w:t>обзорной</w:t>
      </w:r>
      <w:r>
        <w:rPr>
          <w:spacing w:val="40"/>
        </w:rPr>
        <w:t xml:space="preserve"> </w:t>
      </w:r>
      <w:r>
        <w:t>темы</w:t>
      </w:r>
      <w:r>
        <w:rPr>
          <w:spacing w:val="40"/>
        </w:rPr>
        <w:t xml:space="preserve"> </w:t>
      </w:r>
      <w:r>
        <w:t>и</w:t>
      </w:r>
      <w:r>
        <w:rPr>
          <w:spacing w:val="40"/>
        </w:rPr>
        <w:t xml:space="preserve"> </w:t>
      </w:r>
      <w:r>
        <w:t>направлены</w:t>
      </w:r>
      <w:r>
        <w:rPr>
          <w:spacing w:val="40"/>
        </w:rPr>
        <w:t xml:space="preserve"> </w:t>
      </w:r>
      <w:r>
        <w:t>на</w:t>
      </w:r>
      <w:r>
        <w:rPr>
          <w:spacing w:val="40"/>
        </w:rPr>
        <w:t xml:space="preserve"> </w:t>
      </w:r>
      <w:r>
        <w:t>достижение</w:t>
      </w:r>
      <w:r>
        <w:rPr>
          <w:spacing w:val="40"/>
        </w:rPr>
        <w:t xml:space="preserve"> </w:t>
      </w:r>
      <w:r>
        <w:t>планируемых результатов обучения литературе.</w:t>
      </w:r>
    </w:p>
    <w:p w:rsidR="000C0C23" w:rsidRDefault="00692F60">
      <w:pPr>
        <w:pStyle w:val="a3"/>
        <w:spacing w:before="3" w:line="288" w:lineRule="auto"/>
        <w:ind w:left="287" w:right="575"/>
      </w:pPr>
      <w:r>
        <w:t>Цели изучения литературы на уровне основного общего образования состоят в формировании</w:t>
      </w:r>
      <w:r>
        <w:rPr>
          <w:spacing w:val="40"/>
        </w:rPr>
        <w:t xml:space="preserve"> </w:t>
      </w:r>
      <w:r>
        <w:t>у</w:t>
      </w:r>
      <w:r>
        <w:rPr>
          <w:spacing w:val="40"/>
        </w:rPr>
        <w:t xml:space="preserve"> </w:t>
      </w:r>
      <w:r>
        <w:t>обучающихся</w:t>
      </w:r>
      <w:r>
        <w:rPr>
          <w:spacing w:val="40"/>
        </w:rPr>
        <w:t xml:space="preserve"> </w:t>
      </w:r>
      <w:r>
        <w:t>потребности</w:t>
      </w:r>
      <w:r>
        <w:rPr>
          <w:spacing w:val="40"/>
        </w:rPr>
        <w:t xml:space="preserve"> </w:t>
      </w:r>
      <w:r>
        <w:t>в</w:t>
      </w:r>
      <w:r>
        <w:rPr>
          <w:spacing w:val="40"/>
        </w:rPr>
        <w:t xml:space="preserve"> </w:t>
      </w:r>
      <w:r>
        <w:t>качественном</w:t>
      </w:r>
      <w:r>
        <w:rPr>
          <w:spacing w:val="40"/>
        </w:rPr>
        <w:t xml:space="preserve"> </w:t>
      </w:r>
      <w:r>
        <w:t>чтении,</w:t>
      </w:r>
      <w:r>
        <w:rPr>
          <w:spacing w:val="40"/>
        </w:rPr>
        <w:t xml:space="preserve"> </w:t>
      </w:r>
      <w:r>
        <w:t>культуры читательского</w:t>
      </w:r>
      <w:r>
        <w:rPr>
          <w:spacing w:val="40"/>
        </w:rPr>
        <w:t xml:space="preserve"> </w:t>
      </w:r>
      <w:r>
        <w:t>восприятия,</w:t>
      </w:r>
      <w:r>
        <w:rPr>
          <w:spacing w:val="40"/>
        </w:rPr>
        <w:t xml:space="preserve"> </w:t>
      </w:r>
      <w:r>
        <w:t>понимания</w:t>
      </w:r>
      <w:r>
        <w:rPr>
          <w:spacing w:val="40"/>
        </w:rPr>
        <w:t xml:space="preserve"> </w:t>
      </w:r>
      <w:r>
        <w:t>литературных</w:t>
      </w:r>
      <w:r>
        <w:rPr>
          <w:spacing w:val="40"/>
        </w:rPr>
        <w:t xml:space="preserve"> </w:t>
      </w:r>
      <w:r>
        <w:t>текстов</w:t>
      </w:r>
      <w:r>
        <w:rPr>
          <w:spacing w:val="40"/>
        </w:rPr>
        <w:t xml:space="preserve"> </w:t>
      </w:r>
      <w:r>
        <w:t>и</w:t>
      </w:r>
      <w:r>
        <w:rPr>
          <w:spacing w:val="40"/>
        </w:rPr>
        <w:t xml:space="preserve"> </w:t>
      </w:r>
      <w:r>
        <w:t>создания</w:t>
      </w:r>
      <w:r>
        <w:rPr>
          <w:spacing w:val="40"/>
        </w:rPr>
        <w:t xml:space="preserve"> </w:t>
      </w:r>
      <w:r>
        <w:t xml:space="preserve">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воплощѐнных в отечественной и зарубежной </w:t>
      </w:r>
      <w:r>
        <w:rPr>
          <w:spacing w:val="-2"/>
        </w:rPr>
        <w:t>литературе.</w:t>
      </w:r>
    </w:p>
    <w:p w:rsidR="000C0C23" w:rsidRDefault="00692F60">
      <w:pPr>
        <w:pStyle w:val="a3"/>
        <w:spacing w:line="292" w:lineRule="auto"/>
        <w:ind w:left="287" w:right="605"/>
      </w:pPr>
      <w:r>
        <w:t>Достижение целей изучения литературы возможно при решении учебных задач, которые постепенно</w:t>
      </w:r>
      <w:r>
        <w:rPr>
          <w:spacing w:val="40"/>
        </w:rPr>
        <w:t xml:space="preserve"> </w:t>
      </w:r>
      <w:r>
        <w:t>усложняются</w:t>
      </w:r>
      <w:r>
        <w:rPr>
          <w:spacing w:val="40"/>
        </w:rPr>
        <w:t xml:space="preserve"> </w:t>
      </w:r>
      <w:r>
        <w:t>от</w:t>
      </w:r>
      <w:r>
        <w:rPr>
          <w:spacing w:val="40"/>
        </w:rPr>
        <w:t xml:space="preserve"> </w:t>
      </w:r>
      <w:r>
        <w:t>5</w:t>
      </w:r>
      <w:r>
        <w:rPr>
          <w:spacing w:val="40"/>
        </w:rPr>
        <w:t xml:space="preserve"> </w:t>
      </w:r>
      <w:r>
        <w:t>к</w:t>
      </w:r>
      <w:r>
        <w:rPr>
          <w:spacing w:val="40"/>
        </w:rPr>
        <w:t xml:space="preserve"> </w:t>
      </w:r>
      <w:r>
        <w:t>9</w:t>
      </w:r>
      <w:r>
        <w:rPr>
          <w:spacing w:val="40"/>
        </w:rPr>
        <w:t xml:space="preserve"> </w:t>
      </w:r>
      <w:r>
        <w:t>классу.</w:t>
      </w:r>
    </w:p>
    <w:p w:rsidR="000C0C23" w:rsidRDefault="00692F60">
      <w:pPr>
        <w:pStyle w:val="a3"/>
        <w:spacing w:line="288" w:lineRule="auto"/>
        <w:ind w:left="287" w:right="565"/>
      </w:pPr>
      <w:r>
        <w:t>Задачи, связанные с пониманием литературы как одной из основных национально - 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w:t>
      </w:r>
      <w:r>
        <w:rPr>
          <w:spacing w:val="40"/>
        </w:rPr>
        <w:t xml:space="preserve"> </w:t>
      </w:r>
      <w:r>
        <w:t>своего</w:t>
      </w:r>
      <w:r>
        <w:rPr>
          <w:spacing w:val="40"/>
        </w:rPr>
        <w:t xml:space="preserve"> </w:t>
      </w:r>
      <w:r>
        <w:t>народа,</w:t>
      </w:r>
      <w:r>
        <w:rPr>
          <w:spacing w:val="40"/>
        </w:rPr>
        <w:t xml:space="preserve"> </w:t>
      </w:r>
      <w:r>
        <w:t>мировой</w:t>
      </w:r>
      <w:r>
        <w:rPr>
          <w:spacing w:val="40"/>
        </w:rPr>
        <w:t xml:space="preserve"> </w:t>
      </w:r>
      <w:r>
        <w:t>культуры,</w:t>
      </w:r>
      <w:r>
        <w:rPr>
          <w:spacing w:val="40"/>
        </w:rPr>
        <w:t xml:space="preserve"> </w:t>
      </w:r>
      <w:r>
        <w:t>состоят</w:t>
      </w:r>
      <w:r>
        <w:rPr>
          <w:spacing w:val="40"/>
        </w:rPr>
        <w:t xml:space="preserve"> </w:t>
      </w:r>
      <w:r>
        <w:t>в</w:t>
      </w:r>
      <w:r>
        <w:rPr>
          <w:spacing w:val="40"/>
        </w:rPr>
        <w:t xml:space="preserve"> </w:t>
      </w:r>
      <w:r>
        <w:t>приобщении</w:t>
      </w:r>
      <w:r>
        <w:rPr>
          <w:spacing w:val="40"/>
        </w:rPr>
        <w:t xml:space="preserve"> </w:t>
      </w:r>
      <w:r>
        <w:t>обучающихся</w:t>
      </w:r>
      <w:r>
        <w:rPr>
          <w:spacing w:val="40"/>
        </w:rPr>
        <w:t xml:space="preserve"> </w:t>
      </w:r>
      <w:r>
        <w:t>к наследию отечественной и зарубежной классической литературы и лучшим образцам современной</w:t>
      </w:r>
      <w:r>
        <w:rPr>
          <w:spacing w:val="40"/>
        </w:rPr>
        <w:t xml:space="preserve"> </w:t>
      </w:r>
      <w:r>
        <w:t>литературы,</w:t>
      </w:r>
      <w:r>
        <w:rPr>
          <w:spacing w:val="40"/>
        </w:rPr>
        <w:t xml:space="preserve"> </w:t>
      </w:r>
      <w:r>
        <w:t>воспитании</w:t>
      </w:r>
      <w:r>
        <w:rPr>
          <w:spacing w:val="40"/>
        </w:rPr>
        <w:t xml:space="preserve"> </w:t>
      </w:r>
      <w:r>
        <w:t>уважения</w:t>
      </w:r>
      <w:r>
        <w:rPr>
          <w:spacing w:val="40"/>
        </w:rPr>
        <w:t xml:space="preserve"> </w:t>
      </w:r>
      <w:r>
        <w:t>к</w:t>
      </w:r>
      <w:r>
        <w:rPr>
          <w:spacing w:val="40"/>
        </w:rPr>
        <w:t xml:space="preserve"> </w:t>
      </w:r>
      <w:r>
        <w:t>отечественной</w:t>
      </w:r>
      <w:r>
        <w:rPr>
          <w:spacing w:val="40"/>
        </w:rPr>
        <w:t xml:space="preserve"> </w:t>
      </w:r>
      <w:r>
        <w:t>классике</w:t>
      </w:r>
      <w:r>
        <w:rPr>
          <w:spacing w:val="40"/>
        </w:rPr>
        <w:t xml:space="preserve"> </w:t>
      </w:r>
      <w:r>
        <w:t>как</w:t>
      </w:r>
      <w:r>
        <w:rPr>
          <w:spacing w:val="40"/>
        </w:rPr>
        <w:t xml:space="preserve"> </w:t>
      </w:r>
      <w:r>
        <w:t>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w:t>
      </w:r>
      <w:r>
        <w:rPr>
          <w:spacing w:val="80"/>
          <w:w w:val="150"/>
        </w:rPr>
        <w:t xml:space="preserve"> </w:t>
      </w:r>
      <w:r>
        <w:t>диалогу культур, освоению духовного опыта человечества, национальных и</w:t>
      </w:r>
      <w:r>
        <w:rPr>
          <w:spacing w:val="40"/>
        </w:rPr>
        <w:t xml:space="preserve"> </w:t>
      </w:r>
      <w:r>
        <w:t xml:space="preserve">общечеловеческих культурных традиций и ценностей; формированию гуманистического </w:t>
      </w:r>
      <w:r>
        <w:rPr>
          <w:spacing w:val="-2"/>
        </w:rPr>
        <w:t>мировоззрения.</w:t>
      </w:r>
    </w:p>
    <w:p w:rsidR="000C0C23" w:rsidRDefault="00692F60">
      <w:pPr>
        <w:pStyle w:val="a3"/>
        <w:spacing w:line="288" w:lineRule="auto"/>
        <w:ind w:left="287" w:right="571"/>
      </w:pPr>
      <w: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w:t>
      </w:r>
      <w:r>
        <w:rPr>
          <w:spacing w:val="40"/>
        </w:rPr>
        <w:t xml:space="preserve"> </w:t>
      </w:r>
      <w:r>
        <w:t>как</w:t>
      </w:r>
      <w:r>
        <w:rPr>
          <w:spacing w:val="40"/>
        </w:rPr>
        <w:t xml:space="preserve"> </w:t>
      </w:r>
      <w:r>
        <w:t>средстве</w:t>
      </w:r>
      <w:r>
        <w:rPr>
          <w:spacing w:val="40"/>
        </w:rPr>
        <w:t xml:space="preserve"> </w:t>
      </w:r>
      <w:r>
        <w:t>познания</w:t>
      </w:r>
      <w:r>
        <w:rPr>
          <w:spacing w:val="40"/>
        </w:rPr>
        <w:t xml:space="preserve"> </w:t>
      </w:r>
      <w:r>
        <w:t>мира</w:t>
      </w:r>
      <w:r>
        <w:rPr>
          <w:spacing w:val="40"/>
        </w:rPr>
        <w:t xml:space="preserve"> </w:t>
      </w:r>
      <w:r>
        <w:t>и</w:t>
      </w:r>
      <w:r>
        <w:rPr>
          <w:spacing w:val="40"/>
        </w:rPr>
        <w:t xml:space="preserve"> </w:t>
      </w:r>
      <w:r>
        <w:t>себя</w:t>
      </w:r>
      <w:r>
        <w:rPr>
          <w:spacing w:val="40"/>
        </w:rPr>
        <w:t xml:space="preserve"> </w:t>
      </w:r>
      <w:r>
        <w:t>в</w:t>
      </w:r>
      <w:r>
        <w:rPr>
          <w:spacing w:val="40"/>
        </w:rPr>
        <w:t xml:space="preserve"> </w:t>
      </w:r>
      <w:r>
        <w:t>этом</w:t>
      </w:r>
      <w:r>
        <w:rPr>
          <w:spacing w:val="40"/>
        </w:rPr>
        <w:t xml:space="preserve"> </w:t>
      </w:r>
      <w:r>
        <w:t>мире,</w:t>
      </w:r>
      <w:r>
        <w:rPr>
          <w:spacing w:val="40"/>
        </w:rPr>
        <w:t xml:space="preserve"> </w:t>
      </w:r>
      <w:r>
        <w:t>с</w:t>
      </w:r>
      <w:r>
        <w:rPr>
          <w:spacing w:val="40"/>
        </w:rPr>
        <w:t xml:space="preserve"> </w:t>
      </w:r>
      <w:r>
        <w:t>гармонизацией</w:t>
      </w:r>
      <w:r>
        <w:rPr>
          <w:spacing w:val="40"/>
        </w:rPr>
        <w:t xml:space="preserve"> </w:t>
      </w:r>
      <w:r>
        <w:t>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посвящѐнных литературе, чтению, книжной культуре.</w:t>
      </w:r>
    </w:p>
    <w:p w:rsidR="000C0C23" w:rsidRDefault="00692F60">
      <w:pPr>
        <w:pStyle w:val="a3"/>
        <w:spacing w:line="288" w:lineRule="auto"/>
        <w:ind w:left="287" w:right="560"/>
      </w:pPr>
      <w:r>
        <w:t>Задачи,</w:t>
      </w:r>
      <w:r>
        <w:rPr>
          <w:spacing w:val="40"/>
        </w:rPr>
        <w:t xml:space="preserve"> </w:t>
      </w:r>
      <w:r>
        <w:t>связанные</w:t>
      </w:r>
      <w:r>
        <w:rPr>
          <w:spacing w:val="40"/>
        </w:rPr>
        <w:t xml:space="preserve"> </w:t>
      </w:r>
      <w:r>
        <w:t>с</w:t>
      </w:r>
      <w:r>
        <w:rPr>
          <w:spacing w:val="40"/>
        </w:rPr>
        <w:t xml:space="preserve"> </w:t>
      </w:r>
      <w:r>
        <w:t>воспитанием</w:t>
      </w:r>
      <w:r>
        <w:rPr>
          <w:spacing w:val="40"/>
        </w:rPr>
        <w:t xml:space="preserve"> </w:t>
      </w:r>
      <w:r>
        <w:t>обучающегося,</w:t>
      </w:r>
      <w:r>
        <w:rPr>
          <w:spacing w:val="40"/>
        </w:rPr>
        <w:t xml:space="preserve"> </w:t>
      </w:r>
      <w:r>
        <w:t>обладающего</w:t>
      </w:r>
      <w:r>
        <w:rPr>
          <w:spacing w:val="40"/>
        </w:rPr>
        <w:t xml:space="preserve"> </w:t>
      </w:r>
      <w:r>
        <w:t>эстетическим</w:t>
      </w:r>
      <w:r>
        <w:rPr>
          <w:spacing w:val="40"/>
        </w:rPr>
        <w:t xml:space="preserve"> </w:t>
      </w:r>
      <w:r>
        <w:t>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w:t>
      </w:r>
      <w:r>
        <w:rPr>
          <w:spacing w:val="40"/>
        </w:rPr>
        <w:t xml:space="preserve"> </w:t>
      </w:r>
      <w:r>
        <w:t>знаний о литературе как искусстве слова, в том числе основных теоретико- и историко- литературных знаний, необходимых для понимания, анализа и интерпретации художественных</w:t>
      </w:r>
      <w:r>
        <w:rPr>
          <w:spacing w:val="40"/>
        </w:rPr>
        <w:t xml:space="preserve"> </w:t>
      </w:r>
      <w:r>
        <w:t>произведений,</w:t>
      </w:r>
      <w:r>
        <w:rPr>
          <w:spacing w:val="40"/>
        </w:rPr>
        <w:t xml:space="preserve"> </w:t>
      </w:r>
      <w:r>
        <w:t>умения</w:t>
      </w:r>
      <w:r>
        <w:rPr>
          <w:spacing w:val="40"/>
        </w:rPr>
        <w:t xml:space="preserve"> </w:t>
      </w:r>
      <w:r>
        <w:t>воспринимать</w:t>
      </w:r>
      <w:r>
        <w:rPr>
          <w:spacing w:val="40"/>
        </w:rPr>
        <w:t xml:space="preserve"> </w:t>
      </w:r>
      <w:r>
        <w:t>их</w:t>
      </w:r>
      <w:r>
        <w:rPr>
          <w:spacing w:val="40"/>
        </w:rPr>
        <w:t xml:space="preserve"> </w:t>
      </w:r>
      <w:r>
        <w:t>в</w:t>
      </w:r>
      <w:r>
        <w:rPr>
          <w:spacing w:val="40"/>
        </w:rPr>
        <w:t xml:space="preserve"> </w:t>
      </w:r>
      <w:r>
        <w:t>историко-культурном</w:t>
      </w:r>
      <w:r>
        <w:rPr>
          <w:spacing w:val="80"/>
        </w:rPr>
        <w:t xml:space="preserve"> </w:t>
      </w:r>
      <w:r>
        <w:t>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w:t>
      </w:r>
      <w:r>
        <w:rPr>
          <w:spacing w:val="40"/>
        </w:rPr>
        <w:t xml:space="preserve"> </w:t>
      </w:r>
      <w:r>
        <w:t>возможность</w:t>
      </w:r>
      <w:r>
        <w:rPr>
          <w:spacing w:val="80"/>
        </w:rPr>
        <w:t xml:space="preserve"> </w:t>
      </w:r>
      <w:r>
        <w:t>их</w:t>
      </w:r>
      <w:r>
        <w:rPr>
          <w:spacing w:val="80"/>
        </w:rPr>
        <w:t xml:space="preserve"> </w:t>
      </w:r>
      <w:r>
        <w:t>неоднозначного</w:t>
      </w:r>
      <w:r>
        <w:rPr>
          <w:spacing w:val="80"/>
        </w:rPr>
        <w:t xml:space="preserve"> </w:t>
      </w:r>
      <w:r>
        <w:t>толкования</w:t>
      </w:r>
      <w:r>
        <w:rPr>
          <w:spacing w:val="80"/>
        </w:rPr>
        <w:t xml:space="preserve"> </w:t>
      </w:r>
      <w:r>
        <w:t>в</w:t>
      </w:r>
      <w:r>
        <w:rPr>
          <w:spacing w:val="80"/>
        </w:rPr>
        <w:t xml:space="preserve"> </w:t>
      </w:r>
      <w:r>
        <w:t>рамках</w:t>
      </w:r>
      <w:r>
        <w:rPr>
          <w:spacing w:val="80"/>
        </w:rPr>
        <w:t xml:space="preserve"> </w:t>
      </w:r>
      <w:r>
        <w:t>достоверных</w:t>
      </w:r>
      <w:r>
        <w:rPr>
          <w:spacing w:val="80"/>
        </w:rPr>
        <w:t xml:space="preserve"> </w:t>
      </w:r>
      <w:r>
        <w:t>интерпретаций,</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7" w:line="290" w:lineRule="auto"/>
        <w:ind w:left="287" w:right="561" w:firstLine="0"/>
      </w:pPr>
      <w:r>
        <w:t>сопоставлять</w:t>
      </w:r>
      <w:r>
        <w:rPr>
          <w:spacing w:val="40"/>
        </w:rPr>
        <w:t xml:space="preserve"> </w:t>
      </w:r>
      <w:r>
        <w:t>и</w:t>
      </w:r>
      <w:r>
        <w:rPr>
          <w:spacing w:val="40"/>
        </w:rPr>
        <w:t xml:space="preserve"> </w:t>
      </w:r>
      <w:r>
        <w:t>сравнивать</w:t>
      </w:r>
      <w:r>
        <w:rPr>
          <w:spacing w:val="40"/>
        </w:rPr>
        <w:t xml:space="preserve"> </w:t>
      </w:r>
      <w:r>
        <w:t>художественные</w:t>
      </w:r>
      <w:r>
        <w:rPr>
          <w:spacing w:val="40"/>
        </w:rPr>
        <w:t xml:space="preserve"> </w:t>
      </w:r>
      <w:r>
        <w:t>произведения,</w:t>
      </w:r>
      <w:r>
        <w:rPr>
          <w:spacing w:val="40"/>
        </w:rPr>
        <w:t xml:space="preserve"> </w:t>
      </w:r>
      <w:r>
        <w:t>их</w:t>
      </w:r>
      <w:r>
        <w:rPr>
          <w:spacing w:val="40"/>
        </w:rPr>
        <w:t xml:space="preserve"> </w:t>
      </w:r>
      <w:r>
        <w:t>фрагменты,</w:t>
      </w:r>
      <w:r>
        <w:rPr>
          <w:spacing w:val="40"/>
        </w:rPr>
        <w:t xml:space="preserve"> </w:t>
      </w:r>
      <w:r>
        <w:t>образы</w:t>
      </w:r>
      <w:r>
        <w:rPr>
          <w:spacing w:val="40"/>
        </w:rPr>
        <w:t xml:space="preserve"> </w:t>
      </w:r>
      <w:r>
        <w:t>и проблемы как между собой, так и с произведениями других искусств, формировать представления</w:t>
      </w:r>
      <w:r>
        <w:rPr>
          <w:spacing w:val="40"/>
        </w:rPr>
        <w:t xml:space="preserve"> </w:t>
      </w:r>
      <w:r>
        <w:t>о</w:t>
      </w:r>
      <w:r>
        <w:rPr>
          <w:spacing w:val="40"/>
        </w:rPr>
        <w:t xml:space="preserve"> </w:t>
      </w:r>
      <w:r>
        <w:t>специфике</w:t>
      </w:r>
      <w:r>
        <w:rPr>
          <w:spacing w:val="40"/>
        </w:rPr>
        <w:t xml:space="preserve"> </w:t>
      </w:r>
      <w:r>
        <w:t>литературы</w:t>
      </w:r>
      <w:r>
        <w:rPr>
          <w:spacing w:val="40"/>
        </w:rPr>
        <w:t xml:space="preserve"> </w:t>
      </w:r>
      <w:r>
        <w:t>в</w:t>
      </w:r>
      <w:r>
        <w:rPr>
          <w:spacing w:val="40"/>
        </w:rPr>
        <w:t xml:space="preserve"> </w:t>
      </w:r>
      <w:r>
        <w:t>ряду</w:t>
      </w:r>
      <w:r>
        <w:rPr>
          <w:spacing w:val="40"/>
        </w:rPr>
        <w:t xml:space="preserve"> </w:t>
      </w:r>
      <w:r>
        <w:t>других</w:t>
      </w:r>
      <w:r>
        <w:rPr>
          <w:spacing w:val="40"/>
        </w:rPr>
        <w:t xml:space="preserve"> </w:t>
      </w:r>
      <w:r>
        <w:t>искусств</w:t>
      </w:r>
      <w:r>
        <w:rPr>
          <w:spacing w:val="40"/>
        </w:rPr>
        <w:t xml:space="preserve"> </w:t>
      </w:r>
      <w:r>
        <w:t>и</w:t>
      </w:r>
      <w:r>
        <w:rPr>
          <w:spacing w:val="40"/>
        </w:rPr>
        <w:t xml:space="preserve"> </w:t>
      </w:r>
      <w:r>
        <w:t>об</w:t>
      </w:r>
      <w:r>
        <w:rPr>
          <w:spacing w:val="40"/>
        </w:rPr>
        <w:t xml:space="preserve"> </w:t>
      </w:r>
      <w:r>
        <w:t>историко- литературном процессе, развивать умения поиска необходимой информации с</w:t>
      </w:r>
      <w:r>
        <w:rPr>
          <w:spacing w:val="40"/>
        </w:rPr>
        <w:t xml:space="preserve"> </w:t>
      </w:r>
      <w:r>
        <w:t>использованием</w:t>
      </w:r>
      <w:r>
        <w:rPr>
          <w:spacing w:val="40"/>
        </w:rPr>
        <w:t xml:space="preserve"> </w:t>
      </w:r>
      <w:r>
        <w:t>различных</w:t>
      </w:r>
      <w:r>
        <w:rPr>
          <w:spacing w:val="40"/>
        </w:rPr>
        <w:t xml:space="preserve"> </w:t>
      </w:r>
      <w:r>
        <w:t>источников,</w:t>
      </w:r>
      <w:r>
        <w:rPr>
          <w:spacing w:val="40"/>
        </w:rPr>
        <w:t xml:space="preserve"> </w:t>
      </w:r>
      <w:r>
        <w:t>владеть</w:t>
      </w:r>
      <w:r>
        <w:rPr>
          <w:spacing w:val="40"/>
        </w:rPr>
        <w:t xml:space="preserve"> </w:t>
      </w:r>
      <w:r>
        <w:t>навыками</w:t>
      </w:r>
      <w:r>
        <w:rPr>
          <w:spacing w:val="40"/>
        </w:rPr>
        <w:t xml:space="preserve"> </w:t>
      </w:r>
      <w:r>
        <w:t>их</w:t>
      </w:r>
      <w:r>
        <w:rPr>
          <w:spacing w:val="40"/>
        </w:rPr>
        <w:t xml:space="preserve"> </w:t>
      </w:r>
      <w:r>
        <w:t>критической</w:t>
      </w:r>
      <w:r>
        <w:rPr>
          <w:spacing w:val="40"/>
        </w:rPr>
        <w:t xml:space="preserve"> </w:t>
      </w:r>
      <w:r>
        <w:t>оценки.</w:t>
      </w:r>
    </w:p>
    <w:p w:rsidR="000C0C23" w:rsidRDefault="00692F60">
      <w:pPr>
        <w:pStyle w:val="a3"/>
        <w:spacing w:line="288" w:lineRule="auto"/>
        <w:ind w:left="287" w:right="566"/>
      </w:pPr>
      <w:r>
        <w:t>Задачи, связанные с осознанием обучающимися коммуникативно-эстетических возможностей</w:t>
      </w:r>
      <w:r>
        <w:rPr>
          <w:spacing w:val="40"/>
        </w:rPr>
        <w:t xml:space="preserve"> </w:t>
      </w:r>
      <w:r>
        <w:t>языка</w:t>
      </w:r>
      <w:r>
        <w:rPr>
          <w:spacing w:val="40"/>
        </w:rPr>
        <w:t xml:space="preserve"> </w:t>
      </w:r>
      <w:r>
        <w:t>на</w:t>
      </w:r>
      <w:r>
        <w:rPr>
          <w:spacing w:val="40"/>
        </w:rPr>
        <w:t xml:space="preserve"> </w:t>
      </w:r>
      <w:r>
        <w:t>основе</w:t>
      </w:r>
      <w:r>
        <w:rPr>
          <w:spacing w:val="40"/>
        </w:rPr>
        <w:t xml:space="preserve"> </w:t>
      </w:r>
      <w:r>
        <w:t>изучения</w:t>
      </w:r>
      <w:r>
        <w:rPr>
          <w:spacing w:val="40"/>
        </w:rPr>
        <w:t xml:space="preserve"> </w:t>
      </w:r>
      <w:r>
        <w:t>выдающихся</w:t>
      </w:r>
      <w:r>
        <w:rPr>
          <w:spacing w:val="40"/>
        </w:rPr>
        <w:t xml:space="preserve"> </w:t>
      </w:r>
      <w:r>
        <w:t>произведений</w:t>
      </w:r>
      <w:r>
        <w:rPr>
          <w:spacing w:val="40"/>
        </w:rPr>
        <w:t xml:space="preserve"> </w:t>
      </w:r>
      <w:r>
        <w:t>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rsidR="000C0C23" w:rsidRDefault="00692F60">
      <w:pPr>
        <w:pStyle w:val="a3"/>
        <w:spacing w:line="290" w:lineRule="auto"/>
        <w:ind w:left="287" w:right="565"/>
      </w:pPr>
      <w:r>
        <w:t>Общее число часов, рекомендованных для изучения литературы, – 442 часа: в 5, 6, 9 классах</w:t>
      </w:r>
      <w:r>
        <w:rPr>
          <w:spacing w:val="40"/>
        </w:rPr>
        <w:t xml:space="preserve"> </w:t>
      </w:r>
      <w:r>
        <w:t>на</w:t>
      </w:r>
      <w:r>
        <w:rPr>
          <w:spacing w:val="40"/>
        </w:rPr>
        <w:t xml:space="preserve"> </w:t>
      </w:r>
      <w:r>
        <w:t>изучение</w:t>
      </w:r>
      <w:r>
        <w:rPr>
          <w:spacing w:val="40"/>
        </w:rPr>
        <w:t xml:space="preserve"> </w:t>
      </w:r>
      <w:r>
        <w:t>литературы</w:t>
      </w:r>
      <w:r>
        <w:rPr>
          <w:spacing w:val="40"/>
        </w:rPr>
        <w:t xml:space="preserve"> </w:t>
      </w:r>
      <w:r>
        <w:t>отводится</w:t>
      </w:r>
      <w:r>
        <w:rPr>
          <w:spacing w:val="40"/>
        </w:rPr>
        <w:t xml:space="preserve"> </w:t>
      </w:r>
      <w:r>
        <w:t>3</w:t>
      </w:r>
      <w:r>
        <w:rPr>
          <w:spacing w:val="40"/>
        </w:rPr>
        <w:t xml:space="preserve"> </w:t>
      </w:r>
      <w:r>
        <w:t>часа</w:t>
      </w:r>
      <w:r>
        <w:rPr>
          <w:spacing w:val="40"/>
        </w:rPr>
        <w:t xml:space="preserve"> </w:t>
      </w:r>
      <w:r>
        <w:t>в</w:t>
      </w:r>
      <w:r>
        <w:rPr>
          <w:spacing w:val="40"/>
        </w:rPr>
        <w:t xml:space="preserve"> </w:t>
      </w:r>
      <w:r>
        <w:t>неделю,</w:t>
      </w:r>
      <w:r>
        <w:rPr>
          <w:spacing w:val="40"/>
        </w:rPr>
        <w:t xml:space="preserve"> </w:t>
      </w:r>
      <w:r>
        <w:t>в</w:t>
      </w:r>
      <w:r>
        <w:rPr>
          <w:spacing w:val="40"/>
        </w:rPr>
        <w:t xml:space="preserve"> </w:t>
      </w:r>
      <w:r>
        <w:t>7</w:t>
      </w:r>
      <w:r>
        <w:rPr>
          <w:spacing w:val="40"/>
        </w:rPr>
        <w:t xml:space="preserve"> </w:t>
      </w:r>
      <w:r>
        <w:t>и</w:t>
      </w:r>
      <w:r>
        <w:rPr>
          <w:spacing w:val="40"/>
        </w:rPr>
        <w:t xml:space="preserve"> </w:t>
      </w:r>
      <w:r>
        <w:t>8</w:t>
      </w:r>
      <w:r>
        <w:rPr>
          <w:spacing w:val="40"/>
        </w:rPr>
        <w:t xml:space="preserve"> </w:t>
      </w:r>
      <w:r>
        <w:t>классах</w:t>
      </w:r>
      <w:r>
        <w:rPr>
          <w:spacing w:val="40"/>
        </w:rPr>
        <w:t xml:space="preserve"> </w:t>
      </w:r>
      <w:r>
        <w:t>–</w:t>
      </w:r>
      <w:r>
        <w:rPr>
          <w:spacing w:val="40"/>
        </w:rPr>
        <w:t xml:space="preserve"> </w:t>
      </w:r>
      <w:r>
        <w:t>2</w:t>
      </w:r>
      <w:r>
        <w:rPr>
          <w:spacing w:val="40"/>
        </w:rPr>
        <w:t xml:space="preserve"> </w:t>
      </w:r>
      <w:r>
        <w:t>часа</w:t>
      </w:r>
      <w:r>
        <w:rPr>
          <w:spacing w:val="40"/>
        </w:rPr>
        <w:t xml:space="preserve"> </w:t>
      </w:r>
      <w:r>
        <w:t xml:space="preserve">в </w:t>
      </w:r>
      <w:r>
        <w:rPr>
          <w:spacing w:val="-2"/>
        </w:rPr>
        <w:t>неделю.</w:t>
      </w:r>
    </w:p>
    <w:p w:rsidR="000C0C23" w:rsidRDefault="00692F60">
      <w:pPr>
        <w:pStyle w:val="a3"/>
        <w:spacing w:line="288" w:lineRule="auto"/>
        <w:ind w:left="993" w:right="5217" w:firstLine="0"/>
        <w:jc w:val="left"/>
      </w:pPr>
      <w:r>
        <w:t xml:space="preserve">Содержание обучения в 5 классе. </w:t>
      </w:r>
      <w:r>
        <w:rPr>
          <w:spacing w:val="-2"/>
        </w:rPr>
        <w:t>Мифология.</w:t>
      </w:r>
    </w:p>
    <w:p w:rsidR="000C0C23" w:rsidRDefault="00692F60">
      <w:pPr>
        <w:pStyle w:val="a3"/>
        <w:spacing w:line="288" w:lineRule="auto"/>
        <w:ind w:left="993" w:right="5949" w:firstLine="0"/>
        <w:jc w:val="left"/>
      </w:pPr>
      <w:r>
        <w:t xml:space="preserve">Мифы народов России и мира. </w:t>
      </w:r>
      <w:r>
        <w:rPr>
          <w:spacing w:val="-2"/>
        </w:rPr>
        <w:t>Фольклор.</w:t>
      </w:r>
    </w:p>
    <w:p w:rsidR="000C0C23" w:rsidRDefault="00692F60">
      <w:pPr>
        <w:pStyle w:val="a3"/>
        <w:spacing w:line="288" w:lineRule="auto"/>
        <w:ind w:left="287" w:right="618"/>
        <w:jc w:val="left"/>
      </w:pPr>
      <w:r>
        <w:t>Малые</w:t>
      </w:r>
      <w:r>
        <w:rPr>
          <w:spacing w:val="40"/>
        </w:rPr>
        <w:t xml:space="preserve"> </w:t>
      </w:r>
      <w:r>
        <w:t>жанры:</w:t>
      </w:r>
      <w:r>
        <w:rPr>
          <w:spacing w:val="40"/>
        </w:rPr>
        <w:t xml:space="preserve"> </w:t>
      </w:r>
      <w:r>
        <w:t>пословицы,</w:t>
      </w:r>
      <w:r>
        <w:rPr>
          <w:spacing w:val="40"/>
        </w:rPr>
        <w:t xml:space="preserve"> </w:t>
      </w:r>
      <w:r>
        <w:t>поговорки,</w:t>
      </w:r>
      <w:r>
        <w:rPr>
          <w:spacing w:val="40"/>
        </w:rPr>
        <w:t xml:space="preserve"> </w:t>
      </w:r>
      <w:r>
        <w:t>загадки.</w:t>
      </w:r>
      <w:r>
        <w:rPr>
          <w:spacing w:val="40"/>
        </w:rPr>
        <w:t xml:space="preserve"> </w:t>
      </w:r>
      <w:r>
        <w:t>Сказки</w:t>
      </w:r>
      <w:r>
        <w:rPr>
          <w:spacing w:val="40"/>
        </w:rPr>
        <w:t xml:space="preserve"> </w:t>
      </w:r>
      <w:r>
        <w:t>народов</w:t>
      </w:r>
      <w:r>
        <w:rPr>
          <w:spacing w:val="40"/>
        </w:rPr>
        <w:t xml:space="preserve"> </w:t>
      </w:r>
      <w:r>
        <w:t>России</w:t>
      </w:r>
      <w:r>
        <w:rPr>
          <w:spacing w:val="40"/>
        </w:rPr>
        <w:t xml:space="preserve"> </w:t>
      </w:r>
      <w:r>
        <w:t>и</w:t>
      </w:r>
      <w:r>
        <w:rPr>
          <w:spacing w:val="40"/>
        </w:rPr>
        <w:t xml:space="preserve"> </w:t>
      </w:r>
      <w:r>
        <w:t>народов мира (не менее трѐх).</w:t>
      </w:r>
    </w:p>
    <w:p w:rsidR="000C0C23" w:rsidRDefault="00692F60">
      <w:pPr>
        <w:pStyle w:val="a3"/>
        <w:ind w:left="993" w:firstLine="0"/>
        <w:jc w:val="left"/>
      </w:pPr>
      <w:r>
        <w:t>Литература</w:t>
      </w:r>
      <w:r>
        <w:rPr>
          <w:spacing w:val="26"/>
        </w:rPr>
        <w:t xml:space="preserve"> </w:t>
      </w:r>
      <w:r>
        <w:t>первой</w:t>
      </w:r>
      <w:r>
        <w:rPr>
          <w:spacing w:val="29"/>
        </w:rPr>
        <w:t xml:space="preserve"> </w:t>
      </w:r>
      <w:r>
        <w:t>половины</w:t>
      </w:r>
      <w:r>
        <w:rPr>
          <w:spacing w:val="32"/>
        </w:rPr>
        <w:t xml:space="preserve"> </w:t>
      </w:r>
      <w:r>
        <w:t>XIX</w:t>
      </w:r>
      <w:r>
        <w:rPr>
          <w:spacing w:val="28"/>
        </w:rPr>
        <w:t xml:space="preserve"> </w:t>
      </w:r>
      <w:r>
        <w:rPr>
          <w:spacing w:val="-4"/>
        </w:rPr>
        <w:t>века.</w:t>
      </w:r>
    </w:p>
    <w:p w:rsidR="000C0C23" w:rsidRDefault="00692F60">
      <w:pPr>
        <w:pStyle w:val="a3"/>
        <w:spacing w:before="30"/>
        <w:ind w:left="993" w:firstLine="0"/>
        <w:jc w:val="left"/>
      </w:pPr>
      <w:r>
        <w:t>И.А.</w:t>
      </w:r>
      <w:r>
        <w:rPr>
          <w:spacing w:val="-1"/>
        </w:rPr>
        <w:t xml:space="preserve"> </w:t>
      </w:r>
      <w:r>
        <w:t>Крылов.</w:t>
      </w:r>
      <w:r>
        <w:rPr>
          <w:spacing w:val="7"/>
        </w:rPr>
        <w:t xml:space="preserve"> </w:t>
      </w:r>
      <w:r>
        <w:t>Басни</w:t>
      </w:r>
      <w:r>
        <w:rPr>
          <w:spacing w:val="8"/>
        </w:rPr>
        <w:t xml:space="preserve"> </w:t>
      </w:r>
      <w:r>
        <w:t>(три</w:t>
      </w:r>
      <w:r>
        <w:rPr>
          <w:spacing w:val="2"/>
        </w:rPr>
        <w:t xml:space="preserve"> </w:t>
      </w:r>
      <w:r>
        <w:t>по</w:t>
      </w:r>
      <w:r>
        <w:rPr>
          <w:spacing w:val="-3"/>
        </w:rPr>
        <w:t xml:space="preserve"> </w:t>
      </w:r>
      <w:r>
        <w:t>выбору).</w:t>
      </w:r>
      <w:r>
        <w:rPr>
          <w:spacing w:val="2"/>
        </w:rPr>
        <w:t xml:space="preserve"> </w:t>
      </w:r>
      <w:r>
        <w:t>Например,</w:t>
      </w:r>
      <w:r>
        <w:rPr>
          <w:spacing w:val="11"/>
        </w:rPr>
        <w:t xml:space="preserve"> </w:t>
      </w:r>
      <w:r>
        <w:t>«Волк</w:t>
      </w:r>
      <w:r>
        <w:rPr>
          <w:spacing w:val="14"/>
        </w:rPr>
        <w:t xml:space="preserve"> </w:t>
      </w:r>
      <w:r>
        <w:t>на</w:t>
      </w:r>
      <w:r>
        <w:rPr>
          <w:spacing w:val="9"/>
        </w:rPr>
        <w:t xml:space="preserve"> </w:t>
      </w:r>
      <w:r>
        <w:t>псарне»,</w:t>
      </w:r>
      <w:r>
        <w:rPr>
          <w:spacing w:val="16"/>
        </w:rPr>
        <w:t xml:space="preserve"> </w:t>
      </w:r>
      <w:r>
        <w:t>«Листы</w:t>
      </w:r>
      <w:r>
        <w:rPr>
          <w:spacing w:val="1"/>
        </w:rPr>
        <w:t xml:space="preserve"> </w:t>
      </w:r>
      <w:r>
        <w:t>и</w:t>
      </w:r>
      <w:r>
        <w:rPr>
          <w:spacing w:val="16"/>
        </w:rPr>
        <w:t xml:space="preserve"> </w:t>
      </w:r>
      <w:r>
        <w:rPr>
          <w:spacing w:val="-2"/>
        </w:rPr>
        <w:t>Корни»,</w:t>
      </w:r>
    </w:p>
    <w:p w:rsidR="000C0C23" w:rsidRDefault="00692F60">
      <w:pPr>
        <w:pStyle w:val="a3"/>
        <w:spacing w:before="57"/>
        <w:ind w:left="287" w:firstLine="0"/>
        <w:jc w:val="left"/>
      </w:pPr>
      <w:r>
        <w:t>«Свинья</w:t>
      </w:r>
      <w:r>
        <w:rPr>
          <w:spacing w:val="12"/>
        </w:rPr>
        <w:t xml:space="preserve"> </w:t>
      </w:r>
      <w:r>
        <w:t>под</w:t>
      </w:r>
      <w:r>
        <w:rPr>
          <w:spacing w:val="17"/>
        </w:rPr>
        <w:t xml:space="preserve"> </w:t>
      </w:r>
      <w:r>
        <w:t>Дубом»,</w:t>
      </w:r>
      <w:r>
        <w:rPr>
          <w:spacing w:val="33"/>
        </w:rPr>
        <w:t xml:space="preserve"> </w:t>
      </w:r>
      <w:r>
        <w:t>«Квартет»,</w:t>
      </w:r>
      <w:r>
        <w:rPr>
          <w:spacing w:val="29"/>
        </w:rPr>
        <w:t xml:space="preserve"> </w:t>
      </w:r>
      <w:r>
        <w:t>«Осѐл</w:t>
      </w:r>
      <w:r>
        <w:rPr>
          <w:spacing w:val="14"/>
        </w:rPr>
        <w:t xml:space="preserve"> </w:t>
      </w:r>
      <w:r>
        <w:t>и</w:t>
      </w:r>
      <w:r>
        <w:rPr>
          <w:spacing w:val="28"/>
        </w:rPr>
        <w:t xml:space="preserve"> </w:t>
      </w:r>
      <w:r>
        <w:t>Соловей»,</w:t>
      </w:r>
      <w:r>
        <w:rPr>
          <w:spacing w:val="27"/>
        </w:rPr>
        <w:t xml:space="preserve"> </w:t>
      </w:r>
      <w:r>
        <w:t>«Ворона</w:t>
      </w:r>
      <w:r>
        <w:rPr>
          <w:spacing w:val="27"/>
        </w:rPr>
        <w:t xml:space="preserve"> </w:t>
      </w:r>
      <w:r>
        <w:t>и</w:t>
      </w:r>
      <w:r>
        <w:rPr>
          <w:spacing w:val="27"/>
        </w:rPr>
        <w:t xml:space="preserve"> </w:t>
      </w:r>
      <w:r>
        <w:t>Лисица»</w:t>
      </w:r>
      <w:r>
        <w:rPr>
          <w:spacing w:val="9"/>
        </w:rPr>
        <w:t xml:space="preserve"> </w:t>
      </w:r>
      <w:r>
        <w:t>и</w:t>
      </w:r>
      <w:r>
        <w:rPr>
          <w:spacing w:val="23"/>
        </w:rPr>
        <w:t xml:space="preserve"> </w:t>
      </w:r>
      <w:r>
        <w:rPr>
          <w:spacing w:val="-2"/>
        </w:rPr>
        <w:t>другие.</w:t>
      </w:r>
    </w:p>
    <w:p w:rsidR="000C0C23" w:rsidRDefault="00692F60">
      <w:pPr>
        <w:pStyle w:val="a3"/>
        <w:spacing w:before="48"/>
        <w:ind w:left="993" w:firstLine="0"/>
        <w:jc w:val="left"/>
      </w:pPr>
      <w:r>
        <w:t>А.С.</w:t>
      </w:r>
      <w:r>
        <w:rPr>
          <w:spacing w:val="75"/>
        </w:rPr>
        <w:t xml:space="preserve"> </w:t>
      </w:r>
      <w:r>
        <w:t>Пушкин.</w:t>
      </w:r>
      <w:r>
        <w:rPr>
          <w:spacing w:val="77"/>
        </w:rPr>
        <w:t xml:space="preserve"> </w:t>
      </w:r>
      <w:r>
        <w:t>Стихотворения</w:t>
      </w:r>
      <w:r>
        <w:rPr>
          <w:spacing w:val="56"/>
          <w:w w:val="150"/>
        </w:rPr>
        <w:t xml:space="preserve"> </w:t>
      </w:r>
      <w:r>
        <w:t>(не</w:t>
      </w:r>
      <w:r>
        <w:rPr>
          <w:spacing w:val="51"/>
          <w:w w:val="150"/>
        </w:rPr>
        <w:t xml:space="preserve"> </w:t>
      </w:r>
      <w:r>
        <w:t>менее</w:t>
      </w:r>
      <w:r>
        <w:rPr>
          <w:spacing w:val="53"/>
          <w:w w:val="150"/>
        </w:rPr>
        <w:t xml:space="preserve"> </w:t>
      </w:r>
      <w:r>
        <w:t>трѐх).</w:t>
      </w:r>
      <w:r>
        <w:rPr>
          <w:spacing w:val="54"/>
          <w:w w:val="150"/>
        </w:rPr>
        <w:t xml:space="preserve"> </w:t>
      </w:r>
      <w:r>
        <w:t>«Зимнее</w:t>
      </w:r>
      <w:r>
        <w:rPr>
          <w:spacing w:val="58"/>
          <w:w w:val="150"/>
        </w:rPr>
        <w:t xml:space="preserve"> </w:t>
      </w:r>
      <w:r>
        <w:t>утро»,</w:t>
      </w:r>
      <w:r>
        <w:rPr>
          <w:spacing w:val="60"/>
          <w:w w:val="150"/>
        </w:rPr>
        <w:t xml:space="preserve"> </w:t>
      </w:r>
      <w:r>
        <w:t>«Зимний</w:t>
      </w:r>
      <w:r>
        <w:rPr>
          <w:spacing w:val="56"/>
          <w:w w:val="150"/>
        </w:rPr>
        <w:t xml:space="preserve"> </w:t>
      </w:r>
      <w:r>
        <w:rPr>
          <w:spacing w:val="-2"/>
        </w:rPr>
        <w:t>вечер»,</w:t>
      </w:r>
    </w:p>
    <w:p w:rsidR="000C0C23" w:rsidRDefault="00692F60">
      <w:pPr>
        <w:pStyle w:val="a3"/>
        <w:spacing w:before="62"/>
        <w:ind w:left="287" w:firstLine="0"/>
        <w:jc w:val="left"/>
      </w:pPr>
      <w:r>
        <w:t>«Няне»</w:t>
      </w:r>
      <w:r>
        <w:rPr>
          <w:spacing w:val="12"/>
        </w:rPr>
        <w:t xml:space="preserve"> </w:t>
      </w:r>
      <w:r>
        <w:t>и</w:t>
      </w:r>
      <w:r>
        <w:rPr>
          <w:spacing w:val="15"/>
        </w:rPr>
        <w:t xml:space="preserve"> </w:t>
      </w:r>
      <w:r>
        <w:t>другие.</w:t>
      </w:r>
      <w:r>
        <w:rPr>
          <w:spacing w:val="20"/>
        </w:rPr>
        <w:t xml:space="preserve"> </w:t>
      </w:r>
      <w:r>
        <w:t>«Сказка</w:t>
      </w:r>
      <w:r>
        <w:rPr>
          <w:spacing w:val="26"/>
        </w:rPr>
        <w:t xml:space="preserve"> </w:t>
      </w:r>
      <w:r>
        <w:t>о</w:t>
      </w:r>
      <w:r>
        <w:rPr>
          <w:spacing w:val="13"/>
        </w:rPr>
        <w:t xml:space="preserve"> </w:t>
      </w:r>
      <w:r>
        <w:t>мѐртвой</w:t>
      </w:r>
      <w:r>
        <w:rPr>
          <w:spacing w:val="16"/>
        </w:rPr>
        <w:t xml:space="preserve"> </w:t>
      </w:r>
      <w:r>
        <w:t>царевне</w:t>
      </w:r>
      <w:r>
        <w:rPr>
          <w:spacing w:val="7"/>
        </w:rPr>
        <w:t xml:space="preserve"> </w:t>
      </w:r>
      <w:r>
        <w:t>и</w:t>
      </w:r>
      <w:r>
        <w:rPr>
          <w:spacing w:val="27"/>
        </w:rPr>
        <w:t xml:space="preserve"> </w:t>
      </w:r>
      <w:r>
        <w:t>о</w:t>
      </w:r>
      <w:r>
        <w:rPr>
          <w:spacing w:val="14"/>
        </w:rPr>
        <w:t xml:space="preserve"> </w:t>
      </w:r>
      <w:r>
        <w:t>семи</w:t>
      </w:r>
      <w:r>
        <w:rPr>
          <w:spacing w:val="22"/>
        </w:rPr>
        <w:t xml:space="preserve"> </w:t>
      </w:r>
      <w:r>
        <w:rPr>
          <w:spacing w:val="-2"/>
        </w:rPr>
        <w:t>богатырях».</w:t>
      </w:r>
    </w:p>
    <w:p w:rsidR="000C0C23" w:rsidRDefault="00692F60">
      <w:pPr>
        <w:pStyle w:val="a3"/>
        <w:spacing w:before="52"/>
        <w:ind w:left="993" w:firstLine="0"/>
        <w:jc w:val="left"/>
      </w:pPr>
      <w:r>
        <w:t>М.Ю.</w:t>
      </w:r>
      <w:r>
        <w:rPr>
          <w:spacing w:val="30"/>
        </w:rPr>
        <w:t xml:space="preserve"> </w:t>
      </w:r>
      <w:r>
        <w:t>Лермонтов.</w:t>
      </w:r>
      <w:r>
        <w:rPr>
          <w:spacing w:val="31"/>
        </w:rPr>
        <w:t xml:space="preserve"> </w:t>
      </w:r>
      <w:r>
        <w:t>Стихотворение</w:t>
      </w:r>
      <w:r>
        <w:rPr>
          <w:spacing w:val="41"/>
        </w:rPr>
        <w:t xml:space="preserve"> </w:t>
      </w:r>
      <w:r>
        <w:rPr>
          <w:spacing w:val="-2"/>
        </w:rPr>
        <w:t>«Бородино».</w:t>
      </w:r>
    </w:p>
    <w:p w:rsidR="000C0C23" w:rsidRDefault="00692F60">
      <w:pPr>
        <w:pStyle w:val="a3"/>
        <w:spacing w:before="52"/>
        <w:ind w:left="993" w:firstLine="0"/>
        <w:jc w:val="left"/>
      </w:pPr>
      <w:r>
        <w:t>Н</w:t>
      </w:r>
      <w:r>
        <w:rPr>
          <w:spacing w:val="19"/>
        </w:rPr>
        <w:t xml:space="preserve"> </w:t>
      </w:r>
      <w:r>
        <w:t>В.</w:t>
      </w:r>
      <w:r>
        <w:rPr>
          <w:spacing w:val="19"/>
        </w:rPr>
        <w:t xml:space="preserve"> </w:t>
      </w:r>
      <w:r>
        <w:t>Гоголь.</w:t>
      </w:r>
      <w:r>
        <w:rPr>
          <w:spacing w:val="19"/>
        </w:rPr>
        <w:t xml:space="preserve"> </w:t>
      </w:r>
      <w:r>
        <w:t>Повесть</w:t>
      </w:r>
      <w:r>
        <w:rPr>
          <w:spacing w:val="28"/>
        </w:rPr>
        <w:t xml:space="preserve"> </w:t>
      </w:r>
      <w:r>
        <w:t>«Ночь</w:t>
      </w:r>
      <w:r>
        <w:rPr>
          <w:spacing w:val="20"/>
        </w:rPr>
        <w:t xml:space="preserve"> </w:t>
      </w:r>
      <w:r>
        <w:t>перед</w:t>
      </w:r>
      <w:r>
        <w:rPr>
          <w:spacing w:val="23"/>
        </w:rPr>
        <w:t xml:space="preserve"> </w:t>
      </w:r>
      <w:r>
        <w:t>Рождеством»</w:t>
      </w:r>
      <w:r>
        <w:rPr>
          <w:spacing w:val="10"/>
        </w:rPr>
        <w:t xml:space="preserve"> </w:t>
      </w:r>
      <w:r>
        <w:t>из</w:t>
      </w:r>
      <w:r>
        <w:rPr>
          <w:spacing w:val="25"/>
        </w:rPr>
        <w:t xml:space="preserve"> </w:t>
      </w:r>
      <w:r>
        <w:rPr>
          <w:spacing w:val="-2"/>
        </w:rPr>
        <w:t>сборника.</w:t>
      </w:r>
    </w:p>
    <w:p w:rsidR="000C0C23" w:rsidRDefault="00692F60">
      <w:pPr>
        <w:pStyle w:val="a3"/>
        <w:spacing w:before="53"/>
        <w:ind w:left="993" w:firstLine="0"/>
        <w:jc w:val="left"/>
      </w:pPr>
      <w:r>
        <w:t>«Вечера</w:t>
      </w:r>
      <w:r>
        <w:rPr>
          <w:spacing w:val="19"/>
        </w:rPr>
        <w:t xml:space="preserve"> </w:t>
      </w:r>
      <w:r>
        <w:t>на</w:t>
      </w:r>
      <w:r>
        <w:rPr>
          <w:spacing w:val="32"/>
        </w:rPr>
        <w:t xml:space="preserve"> </w:t>
      </w:r>
      <w:r>
        <w:t>хуторе</w:t>
      </w:r>
      <w:r>
        <w:rPr>
          <w:spacing w:val="15"/>
        </w:rPr>
        <w:t xml:space="preserve"> </w:t>
      </w:r>
      <w:r>
        <w:t>близ</w:t>
      </w:r>
      <w:r>
        <w:rPr>
          <w:spacing w:val="21"/>
        </w:rPr>
        <w:t xml:space="preserve"> </w:t>
      </w:r>
      <w:r>
        <w:rPr>
          <w:spacing w:val="-2"/>
        </w:rPr>
        <w:t>Диканьки».</w:t>
      </w:r>
    </w:p>
    <w:p w:rsidR="000C0C23" w:rsidRDefault="00692F60">
      <w:pPr>
        <w:pStyle w:val="a3"/>
        <w:spacing w:before="53" w:line="292" w:lineRule="auto"/>
        <w:ind w:left="993" w:right="4387" w:firstLine="0"/>
        <w:jc w:val="left"/>
      </w:pPr>
      <w:r>
        <w:t>20.3.4.</w:t>
      </w:r>
      <w:r>
        <w:rPr>
          <w:spacing w:val="-9"/>
        </w:rPr>
        <w:t xml:space="preserve"> </w:t>
      </w:r>
      <w:r>
        <w:t>Литература</w:t>
      </w:r>
      <w:r>
        <w:rPr>
          <w:spacing w:val="-6"/>
        </w:rPr>
        <w:t xml:space="preserve"> </w:t>
      </w:r>
      <w:r>
        <w:t>второй</w:t>
      </w:r>
      <w:r>
        <w:rPr>
          <w:spacing w:val="-8"/>
        </w:rPr>
        <w:t xml:space="preserve"> </w:t>
      </w:r>
      <w:r>
        <w:t>половины</w:t>
      </w:r>
      <w:r>
        <w:rPr>
          <w:spacing w:val="-9"/>
        </w:rPr>
        <w:t xml:space="preserve"> </w:t>
      </w:r>
      <w:r>
        <w:t>XIX</w:t>
      </w:r>
      <w:r>
        <w:rPr>
          <w:spacing w:val="-9"/>
        </w:rPr>
        <w:t xml:space="preserve"> </w:t>
      </w:r>
      <w:r>
        <w:t>века. И.С. Тургенев. Рассказ «Муму».</w:t>
      </w:r>
    </w:p>
    <w:p w:rsidR="000C0C23" w:rsidRDefault="00692F60">
      <w:pPr>
        <w:pStyle w:val="a3"/>
        <w:spacing w:line="258" w:lineRule="exact"/>
        <w:ind w:left="993" w:firstLine="0"/>
        <w:jc w:val="left"/>
      </w:pPr>
      <w:r>
        <w:t>Н.А.</w:t>
      </w:r>
      <w:r>
        <w:rPr>
          <w:spacing w:val="23"/>
        </w:rPr>
        <w:t xml:space="preserve"> </w:t>
      </w:r>
      <w:r>
        <w:t>Некрасов.</w:t>
      </w:r>
      <w:r>
        <w:rPr>
          <w:spacing w:val="35"/>
        </w:rPr>
        <w:t xml:space="preserve"> </w:t>
      </w:r>
      <w:r>
        <w:t>Стихотворения</w:t>
      </w:r>
      <w:r>
        <w:rPr>
          <w:spacing w:val="37"/>
        </w:rPr>
        <w:t xml:space="preserve"> </w:t>
      </w:r>
      <w:r>
        <w:t>(не</w:t>
      </w:r>
      <w:r>
        <w:rPr>
          <w:spacing w:val="24"/>
        </w:rPr>
        <w:t xml:space="preserve"> </w:t>
      </w:r>
      <w:r>
        <w:t>менее</w:t>
      </w:r>
      <w:r>
        <w:rPr>
          <w:spacing w:val="23"/>
        </w:rPr>
        <w:t xml:space="preserve"> </w:t>
      </w:r>
      <w:r>
        <w:t>двух).</w:t>
      </w:r>
      <w:r>
        <w:rPr>
          <w:spacing w:val="54"/>
        </w:rPr>
        <w:t xml:space="preserve"> </w:t>
      </w:r>
      <w:r>
        <w:t>«Крестьянские</w:t>
      </w:r>
      <w:r>
        <w:rPr>
          <w:spacing w:val="28"/>
        </w:rPr>
        <w:t xml:space="preserve"> </w:t>
      </w:r>
      <w:r>
        <w:t>дети».</w:t>
      </w:r>
      <w:r>
        <w:rPr>
          <w:spacing w:val="42"/>
        </w:rPr>
        <w:t xml:space="preserve"> </w:t>
      </w:r>
      <w:r>
        <w:rPr>
          <w:spacing w:val="-2"/>
        </w:rPr>
        <w:t>«Школьник».</w:t>
      </w:r>
    </w:p>
    <w:p w:rsidR="000C0C23" w:rsidRDefault="00692F60">
      <w:pPr>
        <w:pStyle w:val="a3"/>
        <w:spacing w:before="52"/>
        <w:ind w:left="287" w:firstLine="0"/>
        <w:jc w:val="left"/>
      </w:pPr>
      <w:r>
        <w:t>Поэма</w:t>
      </w:r>
      <w:r>
        <w:rPr>
          <w:spacing w:val="34"/>
        </w:rPr>
        <w:t xml:space="preserve"> </w:t>
      </w:r>
      <w:r>
        <w:t>«Мороз,</w:t>
      </w:r>
      <w:r>
        <w:rPr>
          <w:spacing w:val="23"/>
        </w:rPr>
        <w:t xml:space="preserve"> </w:t>
      </w:r>
      <w:r>
        <w:t>Красный</w:t>
      </w:r>
      <w:r>
        <w:rPr>
          <w:spacing w:val="19"/>
        </w:rPr>
        <w:t xml:space="preserve"> </w:t>
      </w:r>
      <w:r>
        <w:t>нос»</w:t>
      </w:r>
      <w:r>
        <w:rPr>
          <w:spacing w:val="17"/>
        </w:rPr>
        <w:t xml:space="preserve"> </w:t>
      </w:r>
      <w:r>
        <w:rPr>
          <w:spacing w:val="-2"/>
        </w:rPr>
        <w:t>(фрагмент).</w:t>
      </w:r>
    </w:p>
    <w:p w:rsidR="000C0C23" w:rsidRDefault="00692F60">
      <w:pPr>
        <w:pStyle w:val="a3"/>
        <w:spacing w:before="47" w:line="292" w:lineRule="auto"/>
        <w:ind w:left="993" w:right="4387" w:firstLine="0"/>
        <w:jc w:val="left"/>
      </w:pPr>
      <w:r>
        <w:t>Л.Н. Толстой. Рассказ «Кавказский пленник». Литература XIX-ХХ веков.</w:t>
      </w:r>
    </w:p>
    <w:p w:rsidR="000C0C23" w:rsidRDefault="00692F60">
      <w:pPr>
        <w:pStyle w:val="a3"/>
        <w:spacing w:line="290" w:lineRule="auto"/>
        <w:ind w:left="287" w:right="570"/>
      </w:pPr>
      <w:r>
        <w:t>Стихотворения отечественных поэтов XIX-ХХ веков о родной природе и о связи человека с Родиной (не менее пяти стихотворений трѐх поэтов). Стихотворения А.К.</w:t>
      </w:r>
      <w:r>
        <w:rPr>
          <w:spacing w:val="40"/>
        </w:rPr>
        <w:t xml:space="preserve"> </w:t>
      </w:r>
      <w:r>
        <w:t>Толстого, Ф.И. Тютчева, А.А. Фета, И.А. Бунина, А.А. Блока, С.А. Есенина, Н.М. Рубцова, Ю.П. Кузнецова.</w:t>
      </w:r>
    </w:p>
    <w:p w:rsidR="000C0C23" w:rsidRDefault="00692F60">
      <w:pPr>
        <w:pStyle w:val="a3"/>
        <w:spacing w:line="288" w:lineRule="auto"/>
        <w:ind w:left="551" w:right="563" w:firstLine="504"/>
        <w:jc w:val="right"/>
      </w:pPr>
      <w:r>
        <w:t>Юмористические рассказы</w:t>
      </w:r>
      <w:r>
        <w:rPr>
          <w:spacing w:val="26"/>
        </w:rPr>
        <w:t xml:space="preserve"> </w:t>
      </w:r>
      <w:r>
        <w:t>отечественных писателей</w:t>
      </w:r>
      <w:r>
        <w:rPr>
          <w:spacing w:val="40"/>
        </w:rPr>
        <w:t xml:space="preserve"> </w:t>
      </w:r>
      <w:r>
        <w:t>XIX-XX веков. А.П. Чехов (два рассказа</w:t>
      </w:r>
      <w:r>
        <w:rPr>
          <w:spacing w:val="-6"/>
        </w:rPr>
        <w:t xml:space="preserve"> </w:t>
      </w:r>
      <w:r>
        <w:t>по</w:t>
      </w:r>
      <w:r>
        <w:rPr>
          <w:spacing w:val="-9"/>
        </w:rPr>
        <w:t xml:space="preserve"> </w:t>
      </w:r>
      <w:r>
        <w:t>выбору).</w:t>
      </w:r>
      <w:r>
        <w:rPr>
          <w:spacing w:val="-4"/>
        </w:rPr>
        <w:t xml:space="preserve"> </w:t>
      </w:r>
      <w:r>
        <w:t>Например, «Лошадиная</w:t>
      </w:r>
      <w:r>
        <w:rPr>
          <w:spacing w:val="-4"/>
        </w:rPr>
        <w:t xml:space="preserve"> </w:t>
      </w:r>
      <w:r>
        <w:t>фамилия»,</w:t>
      </w:r>
      <w:r>
        <w:rPr>
          <w:spacing w:val="-3"/>
        </w:rPr>
        <w:t xml:space="preserve"> </w:t>
      </w:r>
      <w:r>
        <w:t>«Мальчики», «Хирургия»</w:t>
      </w:r>
      <w:r>
        <w:rPr>
          <w:spacing w:val="-8"/>
        </w:rPr>
        <w:t xml:space="preserve"> </w:t>
      </w:r>
      <w:r>
        <w:t>и</w:t>
      </w:r>
      <w:r>
        <w:rPr>
          <w:spacing w:val="-3"/>
        </w:rPr>
        <w:t xml:space="preserve"> </w:t>
      </w:r>
      <w:r>
        <w:t>другие. М.М.</w:t>
      </w:r>
      <w:r>
        <w:rPr>
          <w:spacing w:val="40"/>
        </w:rPr>
        <w:t xml:space="preserve"> </w:t>
      </w:r>
      <w:r>
        <w:t>Зощенко</w:t>
      </w:r>
      <w:r>
        <w:rPr>
          <w:spacing w:val="40"/>
        </w:rPr>
        <w:t xml:space="preserve"> </w:t>
      </w:r>
      <w:r>
        <w:t>(два</w:t>
      </w:r>
      <w:r>
        <w:rPr>
          <w:spacing w:val="40"/>
        </w:rPr>
        <w:t xml:space="preserve"> </w:t>
      </w:r>
      <w:r>
        <w:t>рассказа</w:t>
      </w:r>
      <w:r>
        <w:rPr>
          <w:spacing w:val="40"/>
        </w:rPr>
        <w:t xml:space="preserve"> </w:t>
      </w:r>
      <w:r>
        <w:t>по</w:t>
      </w:r>
      <w:r>
        <w:rPr>
          <w:spacing w:val="40"/>
        </w:rPr>
        <w:t xml:space="preserve"> </w:t>
      </w:r>
      <w:r>
        <w:t>выбору).</w:t>
      </w:r>
      <w:r>
        <w:rPr>
          <w:spacing w:val="40"/>
        </w:rPr>
        <w:t xml:space="preserve"> </w:t>
      </w:r>
      <w:r>
        <w:t>Например,</w:t>
      </w:r>
      <w:r>
        <w:rPr>
          <w:spacing w:val="80"/>
        </w:rPr>
        <w:t xml:space="preserve"> </w:t>
      </w:r>
      <w:r>
        <w:t>«Галоша»,</w:t>
      </w:r>
      <w:r>
        <w:rPr>
          <w:spacing w:val="40"/>
        </w:rPr>
        <w:t xml:space="preserve"> </w:t>
      </w:r>
      <w:r>
        <w:t>«Лѐля</w:t>
      </w:r>
      <w:r>
        <w:rPr>
          <w:spacing w:val="40"/>
        </w:rPr>
        <w:t xml:space="preserve"> </w:t>
      </w:r>
      <w:r>
        <w:t>и</w:t>
      </w:r>
      <w:r>
        <w:rPr>
          <w:spacing w:val="40"/>
        </w:rPr>
        <w:t xml:space="preserve"> </w:t>
      </w:r>
      <w:r>
        <w:t>Минька»,</w:t>
      </w:r>
    </w:p>
    <w:p w:rsidR="000C0C23" w:rsidRDefault="00692F60">
      <w:pPr>
        <w:pStyle w:val="a3"/>
        <w:spacing w:line="263" w:lineRule="exact"/>
        <w:ind w:left="287" w:firstLine="0"/>
        <w:jc w:val="left"/>
      </w:pPr>
      <w:r>
        <w:t>«Ёлка»,</w:t>
      </w:r>
      <w:r>
        <w:rPr>
          <w:spacing w:val="30"/>
        </w:rPr>
        <w:t xml:space="preserve"> </w:t>
      </w:r>
      <w:r>
        <w:t>«Золотые</w:t>
      </w:r>
      <w:r>
        <w:rPr>
          <w:spacing w:val="21"/>
        </w:rPr>
        <w:t xml:space="preserve"> </w:t>
      </w:r>
      <w:r>
        <w:t>слова»,</w:t>
      </w:r>
      <w:r>
        <w:rPr>
          <w:spacing w:val="30"/>
        </w:rPr>
        <w:t xml:space="preserve"> </w:t>
      </w:r>
      <w:r>
        <w:t>«Встреча»</w:t>
      </w:r>
      <w:r>
        <w:rPr>
          <w:spacing w:val="19"/>
        </w:rPr>
        <w:t xml:space="preserve"> </w:t>
      </w:r>
      <w:r>
        <w:t>и</w:t>
      </w:r>
      <w:r>
        <w:rPr>
          <w:spacing w:val="25"/>
        </w:rPr>
        <w:t xml:space="preserve"> </w:t>
      </w:r>
      <w:r>
        <w:rPr>
          <w:spacing w:val="-2"/>
        </w:rPr>
        <w:t>другие.</w:t>
      </w:r>
    </w:p>
    <w:p w:rsidR="000C0C23" w:rsidRDefault="00692F60">
      <w:pPr>
        <w:pStyle w:val="a3"/>
        <w:spacing w:before="34"/>
        <w:ind w:left="993" w:firstLine="0"/>
        <w:jc w:val="left"/>
      </w:pPr>
      <w:r>
        <w:t>Произведения</w:t>
      </w:r>
      <w:r>
        <w:rPr>
          <w:spacing w:val="63"/>
        </w:rPr>
        <w:t xml:space="preserve"> </w:t>
      </w:r>
      <w:r>
        <w:t>отечественной</w:t>
      </w:r>
      <w:r>
        <w:rPr>
          <w:spacing w:val="76"/>
        </w:rPr>
        <w:t xml:space="preserve"> </w:t>
      </w:r>
      <w:r>
        <w:t>литературы</w:t>
      </w:r>
      <w:r>
        <w:rPr>
          <w:spacing w:val="64"/>
        </w:rPr>
        <w:t xml:space="preserve"> </w:t>
      </w:r>
      <w:r>
        <w:t>о</w:t>
      </w:r>
      <w:r>
        <w:rPr>
          <w:spacing w:val="46"/>
        </w:rPr>
        <w:t xml:space="preserve"> </w:t>
      </w:r>
      <w:r>
        <w:t>природе</w:t>
      </w:r>
      <w:r>
        <w:rPr>
          <w:spacing w:val="50"/>
        </w:rPr>
        <w:t xml:space="preserve"> </w:t>
      </w:r>
      <w:r>
        <w:t>и</w:t>
      </w:r>
      <w:r>
        <w:rPr>
          <w:spacing w:val="66"/>
        </w:rPr>
        <w:t xml:space="preserve"> </w:t>
      </w:r>
      <w:r>
        <w:t>животных</w:t>
      </w:r>
      <w:r>
        <w:rPr>
          <w:spacing w:val="70"/>
        </w:rPr>
        <w:t xml:space="preserve"> </w:t>
      </w:r>
      <w:r>
        <w:t>(не</w:t>
      </w:r>
      <w:r>
        <w:rPr>
          <w:spacing w:val="62"/>
        </w:rPr>
        <w:t xml:space="preserve"> </w:t>
      </w:r>
      <w:r>
        <w:t>менее</w:t>
      </w:r>
      <w:r>
        <w:rPr>
          <w:spacing w:val="51"/>
        </w:rPr>
        <w:t xml:space="preserve"> </w:t>
      </w:r>
      <w:r>
        <w:rPr>
          <w:spacing w:val="-2"/>
        </w:rPr>
        <w:t>двух).</w:t>
      </w:r>
    </w:p>
    <w:p w:rsidR="000C0C23" w:rsidRDefault="000C0C23">
      <w:pPr>
        <w:pStyle w:val="a3"/>
        <w:jc w:val="left"/>
        <w:sectPr w:rsidR="000C0C23">
          <w:pgSz w:w="11910" w:h="16850"/>
          <w:pgMar w:top="1040" w:right="283" w:bottom="1140" w:left="1417" w:header="0" w:footer="829" w:gutter="0"/>
          <w:cols w:space="720"/>
        </w:sectPr>
      </w:pPr>
    </w:p>
    <w:p w:rsidR="000C0C23" w:rsidRDefault="00692F60">
      <w:pPr>
        <w:pStyle w:val="a3"/>
        <w:spacing w:before="72"/>
        <w:ind w:left="287" w:firstLine="0"/>
      </w:pPr>
      <w:r>
        <w:t>А.И.</w:t>
      </w:r>
      <w:r>
        <w:rPr>
          <w:spacing w:val="20"/>
        </w:rPr>
        <w:t xml:space="preserve"> </w:t>
      </w:r>
      <w:r>
        <w:t>Куприн,</w:t>
      </w:r>
      <w:r>
        <w:rPr>
          <w:spacing w:val="21"/>
        </w:rPr>
        <w:t xml:space="preserve"> </w:t>
      </w:r>
      <w:r>
        <w:t>М.М.</w:t>
      </w:r>
      <w:r>
        <w:rPr>
          <w:spacing w:val="19"/>
        </w:rPr>
        <w:t xml:space="preserve"> </w:t>
      </w:r>
      <w:r>
        <w:t>Пришвин,</w:t>
      </w:r>
      <w:r>
        <w:rPr>
          <w:spacing w:val="28"/>
        </w:rPr>
        <w:t xml:space="preserve"> </w:t>
      </w:r>
      <w:r>
        <w:t>К.Г.</w:t>
      </w:r>
      <w:r>
        <w:rPr>
          <w:spacing w:val="19"/>
        </w:rPr>
        <w:t xml:space="preserve"> </w:t>
      </w:r>
      <w:r>
        <w:rPr>
          <w:spacing w:val="-2"/>
        </w:rPr>
        <w:t>Паустовский.</w:t>
      </w:r>
    </w:p>
    <w:p w:rsidR="000C0C23" w:rsidRDefault="00692F60">
      <w:pPr>
        <w:pStyle w:val="a3"/>
        <w:spacing w:before="62" w:line="288" w:lineRule="auto"/>
        <w:ind w:left="993" w:right="586" w:firstLine="0"/>
      </w:pPr>
      <w:r>
        <w:t>А.П. Платонов. Рассказы (один по выбору). Например, «Корова», «Никита» и другие. В.П. Астафьев. Рассказ</w:t>
      </w:r>
      <w:r>
        <w:rPr>
          <w:spacing w:val="40"/>
        </w:rPr>
        <w:t xml:space="preserve"> </w:t>
      </w:r>
      <w:r>
        <w:t>«Васюткино озеро».</w:t>
      </w:r>
    </w:p>
    <w:p w:rsidR="000C0C23" w:rsidRDefault="00692F60">
      <w:pPr>
        <w:pStyle w:val="a3"/>
        <w:spacing w:line="263" w:lineRule="exact"/>
        <w:ind w:left="993" w:firstLine="0"/>
      </w:pPr>
      <w:r>
        <w:t>Литература</w:t>
      </w:r>
      <w:r>
        <w:rPr>
          <w:spacing w:val="51"/>
        </w:rPr>
        <w:t xml:space="preserve"> </w:t>
      </w:r>
      <w:r>
        <w:t>XX-XXI</w:t>
      </w:r>
      <w:r>
        <w:rPr>
          <w:spacing w:val="21"/>
        </w:rPr>
        <w:t xml:space="preserve"> </w:t>
      </w:r>
      <w:r>
        <w:rPr>
          <w:spacing w:val="-2"/>
        </w:rPr>
        <w:t>веков.</w:t>
      </w:r>
    </w:p>
    <w:p w:rsidR="000C0C23" w:rsidRDefault="00692F60">
      <w:pPr>
        <w:pStyle w:val="a3"/>
        <w:spacing w:before="48" w:line="288" w:lineRule="auto"/>
        <w:ind w:left="287" w:right="583"/>
      </w:pPr>
      <w:r>
        <w:t>Произведения</w:t>
      </w:r>
      <w:r>
        <w:rPr>
          <w:spacing w:val="40"/>
        </w:rPr>
        <w:t xml:space="preserve"> </w:t>
      </w:r>
      <w:r>
        <w:t>отечественной</w:t>
      </w:r>
      <w:r>
        <w:rPr>
          <w:spacing w:val="40"/>
        </w:rPr>
        <w:t xml:space="preserve"> </w:t>
      </w:r>
      <w:r>
        <w:t>литературы</w:t>
      </w:r>
      <w:r>
        <w:rPr>
          <w:spacing w:val="40"/>
        </w:rPr>
        <w:t xml:space="preserve"> </w:t>
      </w:r>
      <w:r>
        <w:t>на</w:t>
      </w:r>
      <w:r>
        <w:rPr>
          <w:spacing w:val="40"/>
        </w:rPr>
        <w:t xml:space="preserve"> </w:t>
      </w:r>
      <w:r>
        <w:t>тему</w:t>
      </w:r>
      <w:r>
        <w:rPr>
          <w:spacing w:val="40"/>
        </w:rPr>
        <w:t xml:space="preserve"> </w:t>
      </w:r>
      <w:r>
        <w:t>«Человек</w:t>
      </w:r>
      <w:r>
        <w:rPr>
          <w:spacing w:val="40"/>
        </w:rPr>
        <w:t xml:space="preserve"> </w:t>
      </w:r>
      <w:r>
        <w:t>на</w:t>
      </w:r>
      <w:r>
        <w:rPr>
          <w:spacing w:val="40"/>
        </w:rPr>
        <w:t xml:space="preserve"> </w:t>
      </w:r>
      <w:r>
        <w:t>войне»</w:t>
      </w:r>
      <w:r>
        <w:rPr>
          <w:spacing w:val="40"/>
        </w:rPr>
        <w:t xml:space="preserve"> </w:t>
      </w:r>
      <w:r>
        <w:t>(не</w:t>
      </w:r>
      <w:r>
        <w:rPr>
          <w:spacing w:val="40"/>
        </w:rPr>
        <w:t xml:space="preserve"> </w:t>
      </w:r>
      <w:r>
        <w:t xml:space="preserve">менее двух). Например, Л.А. Кассиль «Дорогие мои мальчишки», Ю.Я. Яковлев «Девочки с Васильевского острова», В.П. Катаев «Сын полка», К.М. Симонов «Сын артиллериста» и </w:t>
      </w:r>
      <w:r>
        <w:rPr>
          <w:spacing w:val="-2"/>
        </w:rPr>
        <w:t>другие.</w:t>
      </w:r>
    </w:p>
    <w:p w:rsidR="000C0C23" w:rsidRDefault="00692F60">
      <w:pPr>
        <w:pStyle w:val="a3"/>
        <w:spacing w:before="7" w:line="288" w:lineRule="auto"/>
        <w:ind w:left="287" w:right="573"/>
      </w:pPr>
      <w:r>
        <w:t xml:space="preserve">Произведения отечественных писателей </w:t>
      </w:r>
      <w:r>
        <w:rPr>
          <w:spacing w:val="9"/>
        </w:rPr>
        <w:t>XIX-</w:t>
      </w:r>
      <w:r>
        <w:t>XXI веков на тему детства (не менее двух). Например, произведения В.Г. Короленко, В.П. Катаева, В.П. Крапивина, Ю.П.</w:t>
      </w:r>
      <w:r>
        <w:rPr>
          <w:spacing w:val="40"/>
        </w:rPr>
        <w:t xml:space="preserve"> </w:t>
      </w:r>
      <w:r>
        <w:t>Казакова,</w:t>
      </w:r>
      <w:r>
        <w:rPr>
          <w:spacing w:val="40"/>
        </w:rPr>
        <w:t xml:space="preserve"> </w:t>
      </w:r>
      <w:r>
        <w:t>А.Г.</w:t>
      </w:r>
      <w:r>
        <w:rPr>
          <w:spacing w:val="40"/>
        </w:rPr>
        <w:t xml:space="preserve"> </w:t>
      </w:r>
      <w:r>
        <w:t>Алексина,</w:t>
      </w:r>
      <w:r>
        <w:rPr>
          <w:spacing w:val="40"/>
        </w:rPr>
        <w:t xml:space="preserve"> </w:t>
      </w:r>
      <w:r>
        <w:t>В.П.</w:t>
      </w:r>
      <w:r>
        <w:rPr>
          <w:spacing w:val="40"/>
        </w:rPr>
        <w:t xml:space="preserve"> </w:t>
      </w:r>
      <w:r>
        <w:t>Астафьева,</w:t>
      </w:r>
      <w:r>
        <w:rPr>
          <w:spacing w:val="40"/>
        </w:rPr>
        <w:t xml:space="preserve"> </w:t>
      </w:r>
      <w:r>
        <w:t>В.К.</w:t>
      </w:r>
      <w:r>
        <w:rPr>
          <w:spacing w:val="40"/>
        </w:rPr>
        <w:t xml:space="preserve"> </w:t>
      </w:r>
      <w:r>
        <w:t>Железникова,</w:t>
      </w:r>
      <w:r>
        <w:rPr>
          <w:spacing w:val="40"/>
        </w:rPr>
        <w:t xml:space="preserve"> </w:t>
      </w:r>
      <w:r>
        <w:t>Ю.Я.</w:t>
      </w:r>
      <w:r>
        <w:rPr>
          <w:spacing w:val="40"/>
        </w:rPr>
        <w:t xml:space="preserve"> </w:t>
      </w:r>
      <w:r>
        <w:t>Яковлева,</w:t>
      </w:r>
      <w:r>
        <w:rPr>
          <w:spacing w:val="40"/>
        </w:rPr>
        <w:t xml:space="preserve"> </w:t>
      </w:r>
      <w:r>
        <w:t>И.</w:t>
      </w:r>
      <w:r>
        <w:rPr>
          <w:spacing w:val="40"/>
        </w:rPr>
        <w:t xml:space="preserve"> </w:t>
      </w:r>
      <w:r>
        <w:t>Коваля, А.А.</w:t>
      </w:r>
      <w:r>
        <w:rPr>
          <w:spacing w:val="40"/>
        </w:rPr>
        <w:t xml:space="preserve"> </w:t>
      </w:r>
      <w:r>
        <w:t>Гиваргизова,</w:t>
      </w:r>
      <w:r>
        <w:rPr>
          <w:spacing w:val="40"/>
        </w:rPr>
        <w:t xml:space="preserve"> </w:t>
      </w:r>
      <w:r>
        <w:t>М.С.</w:t>
      </w:r>
      <w:r>
        <w:rPr>
          <w:spacing w:val="40"/>
        </w:rPr>
        <w:t xml:space="preserve"> </w:t>
      </w:r>
      <w:r>
        <w:t>Аромштам,</w:t>
      </w:r>
      <w:r>
        <w:rPr>
          <w:spacing w:val="40"/>
        </w:rPr>
        <w:t xml:space="preserve"> </w:t>
      </w:r>
      <w:r>
        <w:t>Н.Ю.</w:t>
      </w:r>
      <w:r>
        <w:rPr>
          <w:spacing w:val="40"/>
        </w:rPr>
        <w:t xml:space="preserve"> </w:t>
      </w:r>
      <w:r>
        <w:t>Абгарян</w:t>
      </w:r>
      <w:r>
        <w:rPr>
          <w:spacing w:val="40"/>
        </w:rPr>
        <w:t xml:space="preserve"> </w:t>
      </w:r>
      <w:r>
        <w:t>и</w:t>
      </w:r>
      <w:r>
        <w:rPr>
          <w:spacing w:val="40"/>
        </w:rPr>
        <w:t xml:space="preserve"> </w:t>
      </w:r>
      <w:r>
        <w:t>другие.</w:t>
      </w:r>
    </w:p>
    <w:p w:rsidR="000C0C23" w:rsidRDefault="00692F60">
      <w:pPr>
        <w:pStyle w:val="a3"/>
        <w:spacing w:line="290" w:lineRule="auto"/>
        <w:ind w:left="287" w:right="568"/>
      </w:pPr>
      <w:r>
        <w:t>Произведения приключенческого жанра отечественных писателей (одно по выбору). Например, К. Булычѐв. «Девочка, с которой ничего не случится», «Миллион приключений» (главы по выбору) и другие.</w:t>
      </w:r>
    </w:p>
    <w:p w:rsidR="000C0C23" w:rsidRDefault="00692F60">
      <w:pPr>
        <w:pStyle w:val="a3"/>
        <w:ind w:left="993" w:firstLine="0"/>
      </w:pPr>
      <w:r>
        <w:t>Литература</w:t>
      </w:r>
      <w:r>
        <w:rPr>
          <w:spacing w:val="27"/>
        </w:rPr>
        <w:t xml:space="preserve"> </w:t>
      </w:r>
      <w:r>
        <w:t>народов</w:t>
      </w:r>
      <w:r>
        <w:rPr>
          <w:spacing w:val="31"/>
        </w:rPr>
        <w:t xml:space="preserve"> </w:t>
      </w:r>
      <w:r>
        <w:t>Российской</w:t>
      </w:r>
      <w:r>
        <w:rPr>
          <w:spacing w:val="48"/>
        </w:rPr>
        <w:t xml:space="preserve"> </w:t>
      </w:r>
      <w:r>
        <w:rPr>
          <w:spacing w:val="-2"/>
        </w:rPr>
        <w:t>Федерации.</w:t>
      </w:r>
    </w:p>
    <w:p w:rsidR="000C0C23" w:rsidRDefault="00692F60">
      <w:pPr>
        <w:pStyle w:val="a3"/>
        <w:spacing w:before="36" w:line="292" w:lineRule="auto"/>
        <w:ind w:left="287" w:right="575"/>
      </w:pPr>
      <w:r>
        <w:t xml:space="preserve">Стихотворения (одно по выбору). Р.Г. Гамзатов </w:t>
      </w:r>
      <w:r>
        <w:rPr>
          <w:position w:val="1"/>
        </w:rPr>
        <w:t xml:space="preserve">«Песня соловья»; М. Карим «Эту </w:t>
      </w:r>
      <w:r>
        <w:t>песню мать мне пела».</w:t>
      </w:r>
    </w:p>
    <w:p w:rsidR="000C0C23" w:rsidRDefault="00692F60">
      <w:pPr>
        <w:pStyle w:val="a3"/>
        <w:spacing w:line="258" w:lineRule="exact"/>
        <w:ind w:left="993" w:firstLine="0"/>
      </w:pPr>
      <w:r>
        <w:t>Зарубежная</w:t>
      </w:r>
      <w:r>
        <w:rPr>
          <w:spacing w:val="39"/>
        </w:rPr>
        <w:t xml:space="preserve"> </w:t>
      </w:r>
      <w:r>
        <w:rPr>
          <w:spacing w:val="-2"/>
        </w:rPr>
        <w:t>литература.</w:t>
      </w:r>
    </w:p>
    <w:p w:rsidR="000C0C23" w:rsidRDefault="00692F60">
      <w:pPr>
        <w:pStyle w:val="a3"/>
        <w:spacing w:before="53"/>
        <w:ind w:left="993" w:firstLine="0"/>
      </w:pPr>
      <w:r>
        <w:t>Х.К.</w:t>
      </w:r>
      <w:r>
        <w:rPr>
          <w:spacing w:val="47"/>
        </w:rPr>
        <w:t xml:space="preserve">  </w:t>
      </w:r>
      <w:r>
        <w:t>Андерсен.</w:t>
      </w:r>
      <w:r>
        <w:rPr>
          <w:spacing w:val="50"/>
        </w:rPr>
        <w:t xml:space="preserve">  </w:t>
      </w:r>
      <w:r>
        <w:t>Сказки</w:t>
      </w:r>
      <w:r>
        <w:rPr>
          <w:spacing w:val="49"/>
        </w:rPr>
        <w:t xml:space="preserve">  </w:t>
      </w:r>
      <w:r>
        <w:t>(одна</w:t>
      </w:r>
      <w:r>
        <w:rPr>
          <w:spacing w:val="47"/>
        </w:rPr>
        <w:t xml:space="preserve">  </w:t>
      </w:r>
      <w:r>
        <w:t>по</w:t>
      </w:r>
      <w:r>
        <w:rPr>
          <w:spacing w:val="42"/>
        </w:rPr>
        <w:t xml:space="preserve">  </w:t>
      </w:r>
      <w:r>
        <w:t>выбору).</w:t>
      </w:r>
      <w:r>
        <w:rPr>
          <w:spacing w:val="49"/>
        </w:rPr>
        <w:t xml:space="preserve">  </w:t>
      </w:r>
      <w:r>
        <w:t>Например,</w:t>
      </w:r>
      <w:r>
        <w:rPr>
          <w:spacing w:val="49"/>
        </w:rPr>
        <w:t xml:space="preserve">  </w:t>
      </w:r>
      <w:r>
        <w:t>«Снежная</w:t>
      </w:r>
      <w:r>
        <w:rPr>
          <w:spacing w:val="61"/>
          <w:w w:val="150"/>
        </w:rPr>
        <w:t xml:space="preserve"> </w:t>
      </w:r>
      <w:r>
        <w:rPr>
          <w:spacing w:val="-2"/>
        </w:rPr>
        <w:t>королева»,</w:t>
      </w:r>
    </w:p>
    <w:p w:rsidR="000C0C23" w:rsidRDefault="00692F60">
      <w:pPr>
        <w:pStyle w:val="a3"/>
        <w:spacing w:before="48"/>
        <w:ind w:left="287" w:firstLine="0"/>
      </w:pPr>
      <w:r>
        <w:t>«Соловей»</w:t>
      </w:r>
      <w:r>
        <w:rPr>
          <w:spacing w:val="11"/>
        </w:rPr>
        <w:t xml:space="preserve"> </w:t>
      </w:r>
      <w:r>
        <w:t>и</w:t>
      </w:r>
      <w:r>
        <w:rPr>
          <w:spacing w:val="22"/>
        </w:rPr>
        <w:t xml:space="preserve"> </w:t>
      </w:r>
      <w:r>
        <w:rPr>
          <w:spacing w:val="-2"/>
        </w:rPr>
        <w:t>другие.</w:t>
      </w:r>
    </w:p>
    <w:p w:rsidR="000C0C23" w:rsidRDefault="00692F60">
      <w:pPr>
        <w:pStyle w:val="a3"/>
        <w:spacing w:before="61"/>
        <w:ind w:left="993" w:firstLine="0"/>
      </w:pPr>
      <w:r>
        <w:t>Зарубежная</w:t>
      </w:r>
      <w:r>
        <w:rPr>
          <w:spacing w:val="32"/>
        </w:rPr>
        <w:t xml:space="preserve"> </w:t>
      </w:r>
      <w:r>
        <w:t>сказочная</w:t>
      </w:r>
      <w:r>
        <w:rPr>
          <w:spacing w:val="25"/>
        </w:rPr>
        <w:t xml:space="preserve"> </w:t>
      </w:r>
      <w:r>
        <w:t>проза</w:t>
      </w:r>
      <w:r>
        <w:rPr>
          <w:spacing w:val="47"/>
        </w:rPr>
        <w:t xml:space="preserve"> </w:t>
      </w:r>
      <w:r>
        <w:t>(одно</w:t>
      </w:r>
      <w:r>
        <w:rPr>
          <w:spacing w:val="30"/>
        </w:rPr>
        <w:t xml:space="preserve"> </w:t>
      </w:r>
      <w:r>
        <w:t>произведение</w:t>
      </w:r>
      <w:r>
        <w:rPr>
          <w:spacing w:val="21"/>
        </w:rPr>
        <w:t xml:space="preserve"> </w:t>
      </w:r>
      <w:r>
        <w:t>по</w:t>
      </w:r>
      <w:r>
        <w:rPr>
          <w:spacing w:val="16"/>
        </w:rPr>
        <w:t xml:space="preserve"> </w:t>
      </w:r>
      <w:r>
        <w:t>выбору).</w:t>
      </w:r>
      <w:r>
        <w:rPr>
          <w:spacing w:val="35"/>
        </w:rPr>
        <w:t xml:space="preserve"> </w:t>
      </w:r>
      <w:r>
        <w:t>Например,</w:t>
      </w:r>
      <w:r>
        <w:rPr>
          <w:spacing w:val="35"/>
        </w:rPr>
        <w:t xml:space="preserve"> </w:t>
      </w:r>
      <w:r>
        <w:t>Л.</w:t>
      </w:r>
      <w:r>
        <w:rPr>
          <w:spacing w:val="25"/>
        </w:rPr>
        <w:t xml:space="preserve"> </w:t>
      </w:r>
      <w:r>
        <w:rPr>
          <w:spacing w:val="-2"/>
        </w:rPr>
        <w:t>Кэрролл</w:t>
      </w:r>
    </w:p>
    <w:p w:rsidR="000C0C23" w:rsidRDefault="00692F60">
      <w:pPr>
        <w:pStyle w:val="a3"/>
        <w:spacing w:before="53" w:line="292" w:lineRule="auto"/>
        <w:ind w:left="287" w:right="569" w:firstLine="0"/>
      </w:pPr>
      <w:r>
        <w:t>«Алиса в Стране Чудес» (главы по выбору), Д.Толкин «Хоббит, или Туда и обратно» (главы</w:t>
      </w:r>
      <w:r>
        <w:rPr>
          <w:spacing w:val="40"/>
        </w:rPr>
        <w:t xml:space="preserve"> </w:t>
      </w:r>
      <w:r>
        <w:t>по выбору) и другие.</w:t>
      </w:r>
    </w:p>
    <w:p w:rsidR="000C0C23" w:rsidRDefault="00692F60">
      <w:pPr>
        <w:pStyle w:val="a3"/>
        <w:spacing w:line="288" w:lineRule="auto"/>
        <w:ind w:left="321" w:right="563" w:firstLine="926"/>
        <w:jc w:val="right"/>
      </w:pPr>
      <w:r>
        <w:t>Зарубежная</w:t>
      </w:r>
      <w:r>
        <w:rPr>
          <w:spacing w:val="-3"/>
        </w:rPr>
        <w:t xml:space="preserve"> </w:t>
      </w:r>
      <w:r>
        <w:t>проза о</w:t>
      </w:r>
      <w:r>
        <w:rPr>
          <w:spacing w:val="-8"/>
        </w:rPr>
        <w:t xml:space="preserve"> </w:t>
      </w:r>
      <w:r>
        <w:t>детях</w:t>
      </w:r>
      <w:r>
        <w:rPr>
          <w:spacing w:val="-3"/>
        </w:rPr>
        <w:t xml:space="preserve"> </w:t>
      </w:r>
      <w:r>
        <w:t>и</w:t>
      </w:r>
      <w:r>
        <w:rPr>
          <w:spacing w:val="-3"/>
        </w:rPr>
        <w:t xml:space="preserve"> </w:t>
      </w:r>
      <w:r>
        <w:t>подростках (два</w:t>
      </w:r>
      <w:r>
        <w:rPr>
          <w:spacing w:val="-4"/>
        </w:rPr>
        <w:t xml:space="preserve"> </w:t>
      </w:r>
      <w:r>
        <w:t>произведения</w:t>
      </w:r>
      <w:r>
        <w:rPr>
          <w:spacing w:val="-3"/>
        </w:rPr>
        <w:t xml:space="preserve"> </w:t>
      </w:r>
      <w:r>
        <w:t>по</w:t>
      </w:r>
      <w:r>
        <w:rPr>
          <w:spacing w:val="-8"/>
        </w:rPr>
        <w:t xml:space="preserve"> </w:t>
      </w:r>
      <w:r>
        <w:t>выбору). Например,</w:t>
      </w:r>
      <w:r>
        <w:rPr>
          <w:spacing w:val="-2"/>
        </w:rPr>
        <w:t xml:space="preserve"> </w:t>
      </w:r>
      <w:r>
        <w:t>М. Твен</w:t>
      </w:r>
      <w:r>
        <w:rPr>
          <w:spacing w:val="40"/>
        </w:rPr>
        <w:t xml:space="preserve"> </w:t>
      </w:r>
      <w:r>
        <w:t>«Приключения</w:t>
      </w:r>
      <w:r>
        <w:rPr>
          <w:spacing w:val="40"/>
        </w:rPr>
        <w:t xml:space="preserve"> </w:t>
      </w:r>
      <w:r>
        <w:t>Тома</w:t>
      </w:r>
      <w:r>
        <w:rPr>
          <w:spacing w:val="40"/>
        </w:rPr>
        <w:t xml:space="preserve"> </w:t>
      </w:r>
      <w:r>
        <w:t>Сойера»</w:t>
      </w:r>
      <w:r>
        <w:rPr>
          <w:spacing w:val="31"/>
        </w:rPr>
        <w:t xml:space="preserve"> </w:t>
      </w:r>
      <w:r>
        <w:t>(главы</w:t>
      </w:r>
      <w:r>
        <w:rPr>
          <w:spacing w:val="40"/>
        </w:rPr>
        <w:t xml:space="preserve"> </w:t>
      </w:r>
      <w:r>
        <w:t>по</w:t>
      </w:r>
      <w:r>
        <w:rPr>
          <w:spacing w:val="35"/>
        </w:rPr>
        <w:t xml:space="preserve"> </w:t>
      </w:r>
      <w:r>
        <w:t>выбору),</w:t>
      </w:r>
      <w:r>
        <w:rPr>
          <w:spacing w:val="40"/>
        </w:rPr>
        <w:t xml:space="preserve"> </w:t>
      </w:r>
      <w:r>
        <w:t>Д.</w:t>
      </w:r>
      <w:r>
        <w:rPr>
          <w:spacing w:val="40"/>
        </w:rPr>
        <w:t xml:space="preserve"> </w:t>
      </w:r>
      <w:r>
        <w:t>Лондон</w:t>
      </w:r>
      <w:r>
        <w:rPr>
          <w:spacing w:val="40"/>
        </w:rPr>
        <w:t xml:space="preserve"> </w:t>
      </w:r>
      <w:r>
        <w:t>«Сказание</w:t>
      </w:r>
      <w:r>
        <w:rPr>
          <w:spacing w:val="40"/>
        </w:rPr>
        <w:t xml:space="preserve"> </w:t>
      </w:r>
      <w:r>
        <w:t>о</w:t>
      </w:r>
      <w:r>
        <w:rPr>
          <w:spacing w:val="40"/>
        </w:rPr>
        <w:t xml:space="preserve"> </w:t>
      </w:r>
      <w:r>
        <w:t>Кише»,</w:t>
      </w:r>
      <w:r>
        <w:rPr>
          <w:spacing w:val="40"/>
        </w:rPr>
        <w:t xml:space="preserve"> </w:t>
      </w:r>
      <w:r>
        <w:t>Р. Брэдбери. Рассказы. Например, «Каникулы»,</w:t>
      </w:r>
      <w:r>
        <w:rPr>
          <w:spacing w:val="32"/>
        </w:rPr>
        <w:t xml:space="preserve"> </w:t>
      </w:r>
      <w:r>
        <w:t>«Звук бегущих ног»,</w:t>
      </w:r>
      <w:r>
        <w:rPr>
          <w:spacing w:val="32"/>
        </w:rPr>
        <w:t xml:space="preserve"> </w:t>
      </w:r>
      <w:r>
        <w:t>«Зелѐное утро» и другие. Зарубежная</w:t>
      </w:r>
      <w:r>
        <w:rPr>
          <w:spacing w:val="80"/>
        </w:rPr>
        <w:t xml:space="preserve"> </w:t>
      </w:r>
      <w:r>
        <w:t>приключенческая</w:t>
      </w:r>
      <w:r>
        <w:rPr>
          <w:spacing w:val="80"/>
        </w:rPr>
        <w:t xml:space="preserve"> </w:t>
      </w:r>
      <w:r>
        <w:t>проза</w:t>
      </w:r>
      <w:r>
        <w:rPr>
          <w:spacing w:val="80"/>
        </w:rPr>
        <w:t xml:space="preserve"> </w:t>
      </w:r>
      <w:r>
        <w:t>(два</w:t>
      </w:r>
      <w:r>
        <w:rPr>
          <w:spacing w:val="80"/>
        </w:rPr>
        <w:t xml:space="preserve"> </w:t>
      </w:r>
      <w:r>
        <w:t>произведения</w:t>
      </w:r>
      <w:r>
        <w:rPr>
          <w:spacing w:val="80"/>
        </w:rPr>
        <w:t xml:space="preserve"> </w:t>
      </w:r>
      <w:r>
        <w:t>по</w:t>
      </w:r>
      <w:r>
        <w:rPr>
          <w:spacing w:val="80"/>
        </w:rPr>
        <w:t xml:space="preserve"> </w:t>
      </w:r>
      <w:r>
        <w:t>выбору).</w:t>
      </w:r>
      <w:r>
        <w:rPr>
          <w:spacing w:val="80"/>
        </w:rPr>
        <w:t xml:space="preserve"> </w:t>
      </w:r>
      <w:r>
        <w:t>Например,</w:t>
      </w:r>
      <w:r>
        <w:rPr>
          <w:spacing w:val="80"/>
        </w:rPr>
        <w:t xml:space="preserve"> </w:t>
      </w:r>
      <w:r>
        <w:t>Р.</w:t>
      </w:r>
    </w:p>
    <w:p w:rsidR="000C0C23" w:rsidRDefault="00692F60">
      <w:pPr>
        <w:pStyle w:val="a3"/>
        <w:spacing w:line="263" w:lineRule="exact"/>
        <w:ind w:left="287" w:firstLine="0"/>
      </w:pPr>
      <w:r>
        <w:t>Стивенсон</w:t>
      </w:r>
      <w:r>
        <w:rPr>
          <w:spacing w:val="31"/>
        </w:rPr>
        <w:t xml:space="preserve"> </w:t>
      </w:r>
      <w:r>
        <w:t>«Остров</w:t>
      </w:r>
      <w:r>
        <w:rPr>
          <w:spacing w:val="33"/>
        </w:rPr>
        <w:t xml:space="preserve"> </w:t>
      </w:r>
      <w:r>
        <w:t>сокровищ»,</w:t>
      </w:r>
      <w:r>
        <w:rPr>
          <w:spacing w:val="27"/>
        </w:rPr>
        <w:t xml:space="preserve"> </w:t>
      </w:r>
      <w:r>
        <w:t>«Чѐрная</w:t>
      </w:r>
      <w:r>
        <w:rPr>
          <w:spacing w:val="36"/>
        </w:rPr>
        <w:t xml:space="preserve"> </w:t>
      </w:r>
      <w:r>
        <w:t>стрела»</w:t>
      </w:r>
      <w:r>
        <w:rPr>
          <w:spacing w:val="9"/>
        </w:rPr>
        <w:t xml:space="preserve"> </w:t>
      </w:r>
      <w:r>
        <w:t>и</w:t>
      </w:r>
      <w:r>
        <w:rPr>
          <w:spacing w:val="21"/>
        </w:rPr>
        <w:t xml:space="preserve"> </w:t>
      </w:r>
      <w:r>
        <w:rPr>
          <w:spacing w:val="-2"/>
        </w:rPr>
        <w:t>другие.</w:t>
      </w:r>
    </w:p>
    <w:p w:rsidR="000C0C23" w:rsidRDefault="00692F60">
      <w:pPr>
        <w:pStyle w:val="a3"/>
        <w:spacing w:before="40" w:line="290" w:lineRule="auto"/>
        <w:ind w:left="287" w:right="568"/>
      </w:pPr>
      <w:r>
        <w:t>Зарубежная</w:t>
      </w:r>
      <w:r>
        <w:rPr>
          <w:spacing w:val="40"/>
        </w:rPr>
        <w:t xml:space="preserve"> </w:t>
      </w:r>
      <w:r>
        <w:t>проза</w:t>
      </w:r>
      <w:r>
        <w:rPr>
          <w:spacing w:val="40"/>
        </w:rPr>
        <w:t xml:space="preserve"> </w:t>
      </w:r>
      <w:r>
        <w:t>о</w:t>
      </w:r>
      <w:r>
        <w:rPr>
          <w:spacing w:val="40"/>
        </w:rPr>
        <w:t xml:space="preserve"> </w:t>
      </w:r>
      <w:r>
        <w:t>животных</w:t>
      </w:r>
      <w:r>
        <w:rPr>
          <w:spacing w:val="40"/>
        </w:rPr>
        <w:t xml:space="preserve"> </w:t>
      </w:r>
      <w:r>
        <w:t>(одно-два</w:t>
      </w:r>
      <w:r>
        <w:rPr>
          <w:spacing w:val="40"/>
        </w:rPr>
        <w:t xml:space="preserve"> </w:t>
      </w:r>
      <w:r>
        <w:t>произведения</w:t>
      </w:r>
      <w:r>
        <w:rPr>
          <w:spacing w:val="40"/>
        </w:rPr>
        <w:t xml:space="preserve"> </w:t>
      </w:r>
      <w:r>
        <w:t>по</w:t>
      </w:r>
      <w:r>
        <w:rPr>
          <w:spacing w:val="40"/>
        </w:rPr>
        <w:t xml:space="preserve"> </w:t>
      </w:r>
      <w:r>
        <w:t>выбору).</w:t>
      </w:r>
      <w:r>
        <w:rPr>
          <w:spacing w:val="40"/>
        </w:rPr>
        <w:t xml:space="preserve"> </w:t>
      </w:r>
      <w:r>
        <w:t>Э.</w:t>
      </w:r>
      <w:r>
        <w:rPr>
          <w:spacing w:val="40"/>
        </w:rPr>
        <w:t xml:space="preserve"> </w:t>
      </w:r>
      <w:r>
        <w:t>Сетон- Томпсон «Королевская аналостанка», Д. Даррелл «Говорящий свѐрток», Д. Лондон «Белый клык»,</w:t>
      </w:r>
      <w:r>
        <w:rPr>
          <w:spacing w:val="40"/>
        </w:rPr>
        <w:t xml:space="preserve"> </w:t>
      </w:r>
      <w:r>
        <w:t>Д.</w:t>
      </w:r>
      <w:r>
        <w:rPr>
          <w:spacing w:val="40"/>
        </w:rPr>
        <w:t xml:space="preserve"> </w:t>
      </w:r>
      <w:r>
        <w:t>Киплинг</w:t>
      </w:r>
      <w:r>
        <w:rPr>
          <w:spacing w:val="40"/>
        </w:rPr>
        <w:t xml:space="preserve"> </w:t>
      </w:r>
      <w:r>
        <w:t>«Маугли»,</w:t>
      </w:r>
      <w:r>
        <w:rPr>
          <w:spacing w:val="40"/>
        </w:rPr>
        <w:t xml:space="preserve"> </w:t>
      </w:r>
      <w:r>
        <w:t>«Рикки-Тикки-Тави» и</w:t>
      </w:r>
      <w:r>
        <w:rPr>
          <w:spacing w:val="40"/>
        </w:rPr>
        <w:t xml:space="preserve"> </w:t>
      </w:r>
      <w:r>
        <w:t>другие.</w:t>
      </w:r>
    </w:p>
    <w:p w:rsidR="000C0C23" w:rsidRDefault="00692F60">
      <w:pPr>
        <w:pStyle w:val="a3"/>
        <w:spacing w:line="295" w:lineRule="auto"/>
        <w:ind w:left="993" w:right="5217" w:firstLine="0"/>
        <w:jc w:val="left"/>
      </w:pPr>
      <w:r>
        <w:t>Содержание обучения в 6 классе. Античная литература.</w:t>
      </w:r>
    </w:p>
    <w:p w:rsidR="000C0C23" w:rsidRDefault="00692F60">
      <w:pPr>
        <w:pStyle w:val="a3"/>
        <w:spacing w:line="288" w:lineRule="auto"/>
        <w:ind w:left="993" w:right="3122" w:firstLine="0"/>
        <w:jc w:val="left"/>
      </w:pPr>
      <w:r>
        <w:t>Гомер.</w:t>
      </w:r>
      <w:r>
        <w:rPr>
          <w:spacing w:val="27"/>
        </w:rPr>
        <w:t xml:space="preserve"> </w:t>
      </w:r>
      <w:r>
        <w:t>Поэмы.</w:t>
      </w:r>
      <w:r>
        <w:rPr>
          <w:spacing w:val="40"/>
        </w:rPr>
        <w:t xml:space="preserve"> </w:t>
      </w:r>
      <w:r>
        <w:t>«Илиада»,</w:t>
      </w:r>
      <w:r>
        <w:rPr>
          <w:spacing w:val="40"/>
        </w:rPr>
        <w:t xml:space="preserve"> </w:t>
      </w:r>
      <w:r>
        <w:t>«Одиссея»</w:t>
      </w:r>
      <w:r>
        <w:rPr>
          <w:spacing w:val="28"/>
        </w:rPr>
        <w:t xml:space="preserve"> </w:t>
      </w:r>
      <w:r>
        <w:t xml:space="preserve">(фрагменты). </w:t>
      </w:r>
      <w:r>
        <w:rPr>
          <w:spacing w:val="-2"/>
        </w:rPr>
        <w:t>Фольклор.</w:t>
      </w:r>
    </w:p>
    <w:p w:rsidR="000C0C23" w:rsidRDefault="00692F60">
      <w:pPr>
        <w:pStyle w:val="a3"/>
        <w:spacing w:line="264" w:lineRule="exact"/>
        <w:ind w:left="993" w:firstLine="0"/>
        <w:jc w:val="left"/>
      </w:pPr>
      <w:r>
        <w:t>Русские</w:t>
      </w:r>
      <w:r>
        <w:rPr>
          <w:spacing w:val="12"/>
        </w:rPr>
        <w:t xml:space="preserve"> </w:t>
      </w:r>
      <w:r>
        <w:t>былины</w:t>
      </w:r>
      <w:r>
        <w:rPr>
          <w:spacing w:val="18"/>
        </w:rPr>
        <w:t xml:space="preserve"> </w:t>
      </w:r>
      <w:r>
        <w:t>(не</w:t>
      </w:r>
      <w:r>
        <w:rPr>
          <w:spacing w:val="9"/>
        </w:rPr>
        <w:t xml:space="preserve"> </w:t>
      </w:r>
      <w:r>
        <w:t>менее</w:t>
      </w:r>
      <w:r>
        <w:rPr>
          <w:spacing w:val="13"/>
        </w:rPr>
        <w:t xml:space="preserve"> </w:t>
      </w:r>
      <w:r>
        <w:t>двух).</w:t>
      </w:r>
      <w:r>
        <w:rPr>
          <w:spacing w:val="19"/>
        </w:rPr>
        <w:t xml:space="preserve"> </w:t>
      </w:r>
      <w:r>
        <w:t>Например,</w:t>
      </w:r>
      <w:r>
        <w:rPr>
          <w:spacing w:val="28"/>
        </w:rPr>
        <w:t xml:space="preserve"> </w:t>
      </w:r>
      <w:r>
        <w:t>«Илья</w:t>
      </w:r>
      <w:r>
        <w:rPr>
          <w:spacing w:val="28"/>
        </w:rPr>
        <w:t xml:space="preserve"> </w:t>
      </w:r>
      <w:r>
        <w:t>Муромец</w:t>
      </w:r>
      <w:r>
        <w:rPr>
          <w:spacing w:val="26"/>
        </w:rPr>
        <w:t xml:space="preserve"> </w:t>
      </w:r>
      <w:r>
        <w:t>и</w:t>
      </w:r>
      <w:r>
        <w:rPr>
          <w:spacing w:val="20"/>
        </w:rPr>
        <w:t xml:space="preserve"> </w:t>
      </w:r>
      <w:r>
        <w:t>Соловей-</w:t>
      </w:r>
      <w:r>
        <w:rPr>
          <w:spacing w:val="-2"/>
        </w:rPr>
        <w:t>разбойник»,</w:t>
      </w:r>
    </w:p>
    <w:p w:rsidR="000C0C23" w:rsidRDefault="00692F60">
      <w:pPr>
        <w:pStyle w:val="a3"/>
        <w:spacing w:before="36"/>
        <w:ind w:left="287" w:firstLine="0"/>
        <w:jc w:val="left"/>
      </w:pPr>
      <w:r>
        <w:t>«Садко»</w:t>
      </w:r>
      <w:r>
        <w:rPr>
          <w:spacing w:val="3"/>
        </w:rPr>
        <w:t xml:space="preserve"> </w:t>
      </w:r>
      <w:r>
        <w:t>и</w:t>
      </w:r>
      <w:r>
        <w:rPr>
          <w:spacing w:val="27"/>
        </w:rPr>
        <w:t xml:space="preserve"> </w:t>
      </w:r>
      <w:r>
        <w:rPr>
          <w:spacing w:val="-2"/>
        </w:rPr>
        <w:t>другие.</w:t>
      </w:r>
    </w:p>
    <w:p w:rsidR="000C0C23" w:rsidRDefault="00692F60">
      <w:pPr>
        <w:pStyle w:val="a3"/>
        <w:spacing w:before="53" w:line="290" w:lineRule="auto"/>
        <w:ind w:left="287" w:right="574"/>
      </w:pPr>
      <w:r>
        <w:t>Народные песни и баллады народов России и мира (не менее трѐх песен и одной баллады). Например, «Песнь о Роланде» (фрагменты). «Песнь о Нибелунгах» (фрагменты), баллада «Аника-воин» и другие.</w:t>
      </w:r>
    </w:p>
    <w:p w:rsidR="000C0C23" w:rsidRDefault="00692F60">
      <w:pPr>
        <w:pStyle w:val="a3"/>
        <w:spacing w:line="260" w:lineRule="exact"/>
        <w:ind w:left="993" w:firstLine="0"/>
      </w:pPr>
      <w:r>
        <w:t>Древнерусская</w:t>
      </w:r>
      <w:r>
        <w:rPr>
          <w:spacing w:val="34"/>
        </w:rPr>
        <w:t xml:space="preserve"> </w:t>
      </w:r>
      <w:r>
        <w:rPr>
          <w:spacing w:val="-2"/>
        </w:rPr>
        <w:t>литература.</w:t>
      </w:r>
    </w:p>
    <w:p w:rsidR="000C0C23" w:rsidRDefault="00692F60">
      <w:pPr>
        <w:pStyle w:val="a3"/>
        <w:spacing w:before="52" w:line="288" w:lineRule="auto"/>
        <w:ind w:left="287" w:right="582"/>
      </w:pPr>
      <w: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ind w:left="993" w:firstLine="0"/>
        <w:jc w:val="left"/>
      </w:pPr>
      <w:r>
        <w:t>Литература</w:t>
      </w:r>
      <w:r>
        <w:rPr>
          <w:spacing w:val="26"/>
        </w:rPr>
        <w:t xml:space="preserve"> </w:t>
      </w:r>
      <w:r>
        <w:t>первой</w:t>
      </w:r>
      <w:r>
        <w:rPr>
          <w:spacing w:val="29"/>
        </w:rPr>
        <w:t xml:space="preserve"> </w:t>
      </w:r>
      <w:r>
        <w:t>половины</w:t>
      </w:r>
      <w:r>
        <w:rPr>
          <w:spacing w:val="32"/>
        </w:rPr>
        <w:t xml:space="preserve"> </w:t>
      </w:r>
      <w:r>
        <w:t>XIX</w:t>
      </w:r>
      <w:r>
        <w:rPr>
          <w:spacing w:val="28"/>
        </w:rPr>
        <w:t xml:space="preserve"> </w:t>
      </w:r>
      <w:r>
        <w:rPr>
          <w:spacing w:val="-4"/>
        </w:rPr>
        <w:t>века.</w:t>
      </w:r>
    </w:p>
    <w:p w:rsidR="000C0C23" w:rsidRDefault="00692F60">
      <w:pPr>
        <w:pStyle w:val="a3"/>
        <w:spacing w:before="62" w:line="288" w:lineRule="auto"/>
        <w:ind w:left="287" w:right="618"/>
        <w:jc w:val="left"/>
        <w:rPr>
          <w:position w:val="1"/>
        </w:rPr>
      </w:pPr>
      <w:r>
        <w:t>А.С.</w:t>
      </w:r>
      <w:r>
        <w:rPr>
          <w:spacing w:val="40"/>
        </w:rPr>
        <w:t xml:space="preserve"> </w:t>
      </w:r>
      <w:r>
        <w:t>Пушкин.</w:t>
      </w:r>
      <w:r>
        <w:rPr>
          <w:spacing w:val="40"/>
        </w:rPr>
        <w:t xml:space="preserve"> </w:t>
      </w:r>
      <w:r>
        <w:t>Стихотворения</w:t>
      </w:r>
      <w:r>
        <w:rPr>
          <w:spacing w:val="77"/>
        </w:rPr>
        <w:t xml:space="preserve"> </w:t>
      </w:r>
      <w:r>
        <w:t>(не</w:t>
      </w:r>
      <w:r>
        <w:rPr>
          <w:spacing w:val="40"/>
        </w:rPr>
        <w:t xml:space="preserve"> </w:t>
      </w:r>
      <w:r>
        <w:t>менее</w:t>
      </w:r>
      <w:r>
        <w:rPr>
          <w:spacing w:val="40"/>
        </w:rPr>
        <w:t xml:space="preserve"> </w:t>
      </w:r>
      <w:r>
        <w:t>трѐх).</w:t>
      </w:r>
      <w:r>
        <w:rPr>
          <w:spacing w:val="40"/>
        </w:rPr>
        <w:t xml:space="preserve"> </w:t>
      </w:r>
      <w:r>
        <w:t>«Песнь</w:t>
      </w:r>
      <w:r>
        <w:rPr>
          <w:spacing w:val="76"/>
        </w:rPr>
        <w:t xml:space="preserve"> </w:t>
      </w:r>
      <w:r>
        <w:t>о</w:t>
      </w:r>
      <w:r>
        <w:rPr>
          <w:spacing w:val="40"/>
        </w:rPr>
        <w:t xml:space="preserve"> </w:t>
      </w:r>
      <w:r>
        <w:t>вещем</w:t>
      </w:r>
      <w:r>
        <w:rPr>
          <w:spacing w:val="74"/>
        </w:rPr>
        <w:t xml:space="preserve"> </w:t>
      </w:r>
      <w:r>
        <w:t>Олеге»,</w:t>
      </w:r>
      <w:r>
        <w:rPr>
          <w:spacing w:val="75"/>
        </w:rPr>
        <w:t xml:space="preserve"> </w:t>
      </w:r>
      <w:r>
        <w:t>«Зимняя дорога»,</w:t>
      </w:r>
      <w:r>
        <w:rPr>
          <w:spacing w:val="40"/>
        </w:rPr>
        <w:t xml:space="preserve"> </w:t>
      </w:r>
      <w:r>
        <w:t>«Узник»,</w:t>
      </w:r>
      <w:r>
        <w:rPr>
          <w:spacing w:val="40"/>
        </w:rPr>
        <w:t xml:space="preserve"> </w:t>
      </w:r>
      <w:r>
        <w:t>«Туча»</w:t>
      </w:r>
      <w:r>
        <w:rPr>
          <w:spacing w:val="40"/>
        </w:rPr>
        <w:t xml:space="preserve"> </w:t>
      </w:r>
      <w:r>
        <w:t>и</w:t>
      </w:r>
      <w:r>
        <w:rPr>
          <w:spacing w:val="40"/>
        </w:rPr>
        <w:t xml:space="preserve"> </w:t>
      </w:r>
      <w:r>
        <w:t>другие,</w:t>
      </w:r>
      <w:r>
        <w:rPr>
          <w:spacing w:val="40"/>
        </w:rPr>
        <w:t xml:space="preserve"> </w:t>
      </w:r>
      <w:r>
        <w:t>роман</w:t>
      </w:r>
      <w:r>
        <w:rPr>
          <w:spacing w:val="40"/>
        </w:rPr>
        <w:t xml:space="preserve"> </w:t>
      </w:r>
      <w:r>
        <w:rPr>
          <w:position w:val="1"/>
        </w:rPr>
        <w:t>«Дубровский».</w:t>
      </w:r>
    </w:p>
    <w:p w:rsidR="000C0C23" w:rsidRDefault="00692F60">
      <w:pPr>
        <w:pStyle w:val="a3"/>
        <w:spacing w:line="288" w:lineRule="auto"/>
        <w:ind w:left="287" w:right="618"/>
        <w:jc w:val="left"/>
      </w:pPr>
      <w:r>
        <w:t>М.Ю.</w:t>
      </w:r>
      <w:r>
        <w:rPr>
          <w:spacing w:val="27"/>
        </w:rPr>
        <w:t xml:space="preserve"> </w:t>
      </w:r>
      <w:r>
        <w:t>Лермонтов.</w:t>
      </w:r>
      <w:r>
        <w:rPr>
          <w:spacing w:val="30"/>
        </w:rPr>
        <w:t xml:space="preserve"> </w:t>
      </w:r>
      <w:r>
        <w:t>Стихотворения</w:t>
      </w:r>
      <w:r>
        <w:rPr>
          <w:spacing w:val="31"/>
        </w:rPr>
        <w:t xml:space="preserve"> </w:t>
      </w:r>
      <w:r>
        <w:t>(не</w:t>
      </w:r>
      <w:r>
        <w:rPr>
          <w:spacing w:val="33"/>
        </w:rPr>
        <w:t xml:space="preserve"> </w:t>
      </w:r>
      <w:r>
        <w:t>менее</w:t>
      </w:r>
      <w:r>
        <w:rPr>
          <w:spacing w:val="27"/>
        </w:rPr>
        <w:t xml:space="preserve"> </w:t>
      </w:r>
      <w:r>
        <w:t>трѐх).</w:t>
      </w:r>
      <w:r>
        <w:rPr>
          <w:spacing w:val="34"/>
        </w:rPr>
        <w:t xml:space="preserve"> </w:t>
      </w:r>
      <w:r>
        <w:t>«Три</w:t>
      </w:r>
      <w:r>
        <w:rPr>
          <w:spacing w:val="37"/>
        </w:rPr>
        <w:t xml:space="preserve"> </w:t>
      </w:r>
      <w:r>
        <w:t>пальмы»,</w:t>
      </w:r>
      <w:r>
        <w:rPr>
          <w:spacing w:val="36"/>
        </w:rPr>
        <w:t xml:space="preserve"> </w:t>
      </w:r>
      <w:r>
        <w:t>«Листок»,</w:t>
      </w:r>
      <w:r>
        <w:rPr>
          <w:spacing w:val="40"/>
        </w:rPr>
        <w:t xml:space="preserve"> </w:t>
      </w:r>
      <w:r>
        <w:t>«Утѐс» и другие.</w:t>
      </w:r>
    </w:p>
    <w:p w:rsidR="000C0C23" w:rsidRDefault="00692F60">
      <w:pPr>
        <w:pStyle w:val="a3"/>
        <w:spacing w:line="292" w:lineRule="auto"/>
        <w:ind w:left="287" w:right="618"/>
        <w:jc w:val="left"/>
      </w:pPr>
      <w:r>
        <w:t>А.В.</w:t>
      </w:r>
      <w:r>
        <w:rPr>
          <w:spacing w:val="40"/>
        </w:rPr>
        <w:t xml:space="preserve"> </w:t>
      </w:r>
      <w:r>
        <w:t>Кольцов.</w:t>
      </w:r>
      <w:r>
        <w:rPr>
          <w:spacing w:val="40"/>
        </w:rPr>
        <w:t xml:space="preserve"> </w:t>
      </w:r>
      <w:r>
        <w:t>Стихотворения</w:t>
      </w:r>
      <w:r>
        <w:rPr>
          <w:spacing w:val="40"/>
        </w:rPr>
        <w:t xml:space="preserve"> </w:t>
      </w:r>
      <w:r>
        <w:t>(не</w:t>
      </w:r>
      <w:r>
        <w:rPr>
          <w:spacing w:val="40"/>
        </w:rPr>
        <w:t xml:space="preserve"> </w:t>
      </w:r>
      <w:r>
        <w:t>менее</w:t>
      </w:r>
      <w:r>
        <w:rPr>
          <w:spacing w:val="40"/>
        </w:rPr>
        <w:t xml:space="preserve"> </w:t>
      </w:r>
      <w:r>
        <w:t>двух).</w:t>
      </w:r>
      <w:r>
        <w:rPr>
          <w:spacing w:val="40"/>
        </w:rPr>
        <w:t xml:space="preserve"> </w:t>
      </w:r>
      <w:r>
        <w:t>Например,</w:t>
      </w:r>
      <w:r>
        <w:rPr>
          <w:spacing w:val="40"/>
        </w:rPr>
        <w:t xml:space="preserve"> </w:t>
      </w:r>
      <w:r>
        <w:rPr>
          <w:position w:val="1"/>
        </w:rPr>
        <w:t>«Косарь»,</w:t>
      </w:r>
      <w:r>
        <w:rPr>
          <w:spacing w:val="40"/>
          <w:position w:val="1"/>
        </w:rPr>
        <w:t xml:space="preserve"> </w:t>
      </w:r>
      <w:r>
        <w:rPr>
          <w:position w:val="1"/>
        </w:rPr>
        <w:t>«Соловей»</w:t>
      </w:r>
      <w:r>
        <w:rPr>
          <w:spacing w:val="40"/>
          <w:position w:val="1"/>
        </w:rPr>
        <w:t xml:space="preserve"> </w:t>
      </w:r>
      <w:r>
        <w:rPr>
          <w:position w:val="1"/>
        </w:rPr>
        <w:t xml:space="preserve">и </w:t>
      </w:r>
      <w:r>
        <w:rPr>
          <w:spacing w:val="-2"/>
        </w:rPr>
        <w:t>другие.</w:t>
      </w:r>
    </w:p>
    <w:p w:rsidR="000C0C23" w:rsidRDefault="00692F60">
      <w:pPr>
        <w:pStyle w:val="a3"/>
        <w:ind w:left="993" w:firstLine="0"/>
        <w:jc w:val="left"/>
      </w:pPr>
      <w:r>
        <w:t>Литература</w:t>
      </w:r>
      <w:r>
        <w:rPr>
          <w:spacing w:val="23"/>
        </w:rPr>
        <w:t xml:space="preserve"> </w:t>
      </w:r>
      <w:r>
        <w:t>второй</w:t>
      </w:r>
      <w:r>
        <w:rPr>
          <w:spacing w:val="26"/>
        </w:rPr>
        <w:t xml:space="preserve"> </w:t>
      </w:r>
      <w:r>
        <w:t>половины</w:t>
      </w:r>
      <w:r>
        <w:rPr>
          <w:spacing w:val="37"/>
        </w:rPr>
        <w:t xml:space="preserve"> </w:t>
      </w:r>
      <w:r>
        <w:t>XIX</w:t>
      </w:r>
      <w:r>
        <w:rPr>
          <w:spacing w:val="17"/>
        </w:rPr>
        <w:t xml:space="preserve"> </w:t>
      </w:r>
      <w:r>
        <w:rPr>
          <w:spacing w:val="-2"/>
        </w:rPr>
        <w:t>века.</w:t>
      </w:r>
    </w:p>
    <w:p w:rsidR="000C0C23" w:rsidRDefault="00692F60">
      <w:pPr>
        <w:pStyle w:val="a3"/>
        <w:spacing w:before="38" w:line="292" w:lineRule="auto"/>
        <w:ind w:left="287" w:right="618"/>
        <w:jc w:val="left"/>
      </w:pPr>
      <w:r>
        <w:t>Ф.И. Тютчев. Стихотворения</w:t>
      </w:r>
      <w:r>
        <w:rPr>
          <w:spacing w:val="28"/>
        </w:rPr>
        <w:t xml:space="preserve"> </w:t>
      </w:r>
      <w:r>
        <w:t>(не менее двух).</w:t>
      </w:r>
      <w:r>
        <w:rPr>
          <w:spacing w:val="31"/>
        </w:rPr>
        <w:t xml:space="preserve"> </w:t>
      </w:r>
      <w:r>
        <w:t>«Есть в</w:t>
      </w:r>
      <w:r>
        <w:rPr>
          <w:spacing w:val="33"/>
        </w:rPr>
        <w:t xml:space="preserve"> </w:t>
      </w:r>
      <w:r>
        <w:t>осени первоначальной…»,</w:t>
      </w:r>
      <w:r>
        <w:rPr>
          <w:spacing w:val="33"/>
        </w:rPr>
        <w:t xml:space="preserve"> </w:t>
      </w:r>
      <w:r>
        <w:t>«С поляны коршун поднялся…» и другие.</w:t>
      </w:r>
    </w:p>
    <w:p w:rsidR="000C0C23" w:rsidRDefault="00692F60">
      <w:pPr>
        <w:pStyle w:val="a3"/>
        <w:spacing w:line="295" w:lineRule="auto"/>
        <w:ind w:left="287" w:right="618"/>
        <w:jc w:val="left"/>
      </w:pPr>
      <w:r>
        <w:t>А.А.</w:t>
      </w:r>
      <w:r>
        <w:rPr>
          <w:spacing w:val="36"/>
        </w:rPr>
        <w:t xml:space="preserve"> </w:t>
      </w:r>
      <w:r>
        <w:t>Фет.</w:t>
      </w:r>
      <w:r>
        <w:rPr>
          <w:spacing w:val="40"/>
        </w:rPr>
        <w:t xml:space="preserve"> </w:t>
      </w:r>
      <w:r>
        <w:t>Стихотворения</w:t>
      </w:r>
      <w:r>
        <w:rPr>
          <w:spacing w:val="39"/>
        </w:rPr>
        <w:t xml:space="preserve"> </w:t>
      </w:r>
      <w:r>
        <w:t>(не</w:t>
      </w:r>
      <w:r>
        <w:rPr>
          <w:spacing w:val="22"/>
        </w:rPr>
        <w:t xml:space="preserve"> </w:t>
      </w:r>
      <w:r>
        <w:t>менее</w:t>
      </w:r>
      <w:r>
        <w:rPr>
          <w:spacing w:val="29"/>
        </w:rPr>
        <w:t xml:space="preserve"> </w:t>
      </w:r>
      <w:r>
        <w:t>двух).</w:t>
      </w:r>
      <w:r>
        <w:rPr>
          <w:spacing w:val="36"/>
        </w:rPr>
        <w:t xml:space="preserve"> </w:t>
      </w:r>
      <w:r>
        <w:t>«Учись</w:t>
      </w:r>
      <w:r>
        <w:rPr>
          <w:spacing w:val="40"/>
        </w:rPr>
        <w:t xml:space="preserve"> </w:t>
      </w:r>
      <w:r>
        <w:t>у</w:t>
      </w:r>
      <w:r>
        <w:rPr>
          <w:spacing w:val="23"/>
        </w:rPr>
        <w:t xml:space="preserve"> </w:t>
      </w:r>
      <w:r>
        <w:t>них</w:t>
      </w:r>
      <w:r>
        <w:rPr>
          <w:spacing w:val="40"/>
        </w:rPr>
        <w:t xml:space="preserve"> </w:t>
      </w:r>
      <w:r>
        <w:t>–</w:t>
      </w:r>
      <w:r>
        <w:rPr>
          <w:spacing w:val="40"/>
        </w:rPr>
        <w:t xml:space="preserve"> </w:t>
      </w:r>
      <w:r>
        <w:rPr>
          <w:position w:val="1"/>
        </w:rPr>
        <w:t>у дуба,</w:t>
      </w:r>
      <w:r>
        <w:rPr>
          <w:spacing w:val="40"/>
          <w:position w:val="1"/>
        </w:rPr>
        <w:t xml:space="preserve"> </w:t>
      </w:r>
      <w:r>
        <w:rPr>
          <w:position w:val="1"/>
        </w:rPr>
        <w:t>у</w:t>
      </w:r>
      <w:r>
        <w:rPr>
          <w:spacing w:val="29"/>
          <w:position w:val="1"/>
        </w:rPr>
        <w:t xml:space="preserve"> </w:t>
      </w:r>
      <w:r>
        <w:rPr>
          <w:position w:val="1"/>
        </w:rPr>
        <w:t>берѐзы…»,</w:t>
      </w:r>
      <w:r>
        <w:rPr>
          <w:spacing w:val="40"/>
          <w:position w:val="1"/>
        </w:rPr>
        <w:t xml:space="preserve"> </w:t>
      </w:r>
      <w:r>
        <w:rPr>
          <w:position w:val="1"/>
        </w:rPr>
        <w:t xml:space="preserve">«Я </w:t>
      </w:r>
      <w:r>
        <w:t>пришѐл к тебе с приветом…» и другие.</w:t>
      </w:r>
    </w:p>
    <w:p w:rsidR="000C0C23" w:rsidRDefault="00692F60">
      <w:pPr>
        <w:pStyle w:val="a3"/>
        <w:spacing w:line="292" w:lineRule="auto"/>
        <w:ind w:left="993" w:right="5217" w:firstLine="0"/>
        <w:jc w:val="left"/>
      </w:pPr>
      <w:r>
        <w:t>И.С. Тургенев. Рассказ «Бежин луг». Н.С. Лесков. Сказ «Левша».</w:t>
      </w:r>
    </w:p>
    <w:p w:rsidR="000C0C23" w:rsidRDefault="00692F60">
      <w:pPr>
        <w:pStyle w:val="a3"/>
        <w:spacing w:line="258" w:lineRule="exact"/>
        <w:ind w:left="993" w:firstLine="0"/>
        <w:jc w:val="left"/>
      </w:pPr>
      <w:r>
        <w:t>Л.Н.</w:t>
      </w:r>
      <w:r>
        <w:rPr>
          <w:spacing w:val="22"/>
        </w:rPr>
        <w:t xml:space="preserve"> </w:t>
      </w:r>
      <w:r>
        <w:t>Толстой.</w:t>
      </w:r>
      <w:r>
        <w:rPr>
          <w:spacing w:val="24"/>
        </w:rPr>
        <w:t xml:space="preserve"> </w:t>
      </w:r>
      <w:r>
        <w:t>Повесть</w:t>
      </w:r>
      <w:r>
        <w:rPr>
          <w:spacing w:val="39"/>
        </w:rPr>
        <w:t xml:space="preserve"> </w:t>
      </w:r>
      <w:r>
        <w:t>«Детство»</w:t>
      </w:r>
      <w:r>
        <w:rPr>
          <w:spacing w:val="24"/>
        </w:rPr>
        <w:t xml:space="preserve"> </w:t>
      </w:r>
      <w:r>
        <w:rPr>
          <w:spacing w:val="-2"/>
        </w:rPr>
        <w:t>(главы).</w:t>
      </w:r>
    </w:p>
    <w:p w:rsidR="000C0C23" w:rsidRDefault="00692F60">
      <w:pPr>
        <w:pStyle w:val="a3"/>
        <w:spacing w:before="28"/>
        <w:ind w:left="993" w:firstLine="0"/>
        <w:jc w:val="left"/>
      </w:pPr>
      <w:r>
        <w:t>А.П.</w:t>
      </w:r>
      <w:r>
        <w:rPr>
          <w:spacing w:val="18"/>
        </w:rPr>
        <w:t xml:space="preserve"> </w:t>
      </w:r>
      <w:r>
        <w:t>Чехов.</w:t>
      </w:r>
      <w:r>
        <w:rPr>
          <w:spacing w:val="25"/>
        </w:rPr>
        <w:t xml:space="preserve"> </w:t>
      </w:r>
      <w:r>
        <w:t>Рассказы</w:t>
      </w:r>
      <w:r>
        <w:rPr>
          <w:spacing w:val="21"/>
        </w:rPr>
        <w:t xml:space="preserve"> </w:t>
      </w:r>
      <w:r>
        <w:t>(три</w:t>
      </w:r>
      <w:r>
        <w:rPr>
          <w:spacing w:val="17"/>
        </w:rPr>
        <w:t xml:space="preserve"> </w:t>
      </w:r>
      <w:r>
        <w:t>по</w:t>
      </w:r>
      <w:r>
        <w:rPr>
          <w:spacing w:val="1"/>
        </w:rPr>
        <w:t xml:space="preserve"> </w:t>
      </w:r>
      <w:r>
        <w:t>выбору).</w:t>
      </w:r>
      <w:r>
        <w:rPr>
          <w:spacing w:val="22"/>
        </w:rPr>
        <w:t xml:space="preserve"> </w:t>
      </w:r>
      <w:r>
        <w:t>Например,</w:t>
      </w:r>
      <w:r>
        <w:rPr>
          <w:spacing w:val="21"/>
        </w:rPr>
        <w:t xml:space="preserve"> </w:t>
      </w:r>
      <w:r>
        <w:t>«Толстый</w:t>
      </w:r>
      <w:r>
        <w:rPr>
          <w:spacing w:val="18"/>
        </w:rPr>
        <w:t xml:space="preserve"> </w:t>
      </w:r>
      <w:r>
        <w:t>и</w:t>
      </w:r>
      <w:r>
        <w:rPr>
          <w:spacing w:val="25"/>
        </w:rPr>
        <w:t xml:space="preserve"> </w:t>
      </w:r>
      <w:r>
        <w:t>тонкий»,</w:t>
      </w:r>
      <w:r>
        <w:rPr>
          <w:spacing w:val="26"/>
        </w:rPr>
        <w:t xml:space="preserve"> </w:t>
      </w:r>
      <w:r>
        <w:rPr>
          <w:spacing w:val="-2"/>
        </w:rPr>
        <w:t>«Хамелеон»,</w:t>
      </w:r>
    </w:p>
    <w:p w:rsidR="000C0C23" w:rsidRDefault="00692F60">
      <w:pPr>
        <w:pStyle w:val="a3"/>
        <w:spacing w:before="53"/>
        <w:ind w:left="287" w:firstLine="0"/>
        <w:jc w:val="left"/>
      </w:pPr>
      <w:r>
        <w:t>«Смерть</w:t>
      </w:r>
      <w:r>
        <w:rPr>
          <w:spacing w:val="32"/>
        </w:rPr>
        <w:t xml:space="preserve"> </w:t>
      </w:r>
      <w:r>
        <w:t>чиновника»</w:t>
      </w:r>
      <w:r>
        <w:rPr>
          <w:spacing w:val="13"/>
        </w:rPr>
        <w:t xml:space="preserve"> </w:t>
      </w:r>
      <w:r>
        <w:t>и</w:t>
      </w:r>
      <w:r>
        <w:rPr>
          <w:spacing w:val="25"/>
        </w:rPr>
        <w:t xml:space="preserve"> </w:t>
      </w:r>
      <w:r>
        <w:rPr>
          <w:spacing w:val="-2"/>
        </w:rPr>
        <w:t>другие.</w:t>
      </w:r>
    </w:p>
    <w:p w:rsidR="000C0C23" w:rsidRDefault="00692F60">
      <w:pPr>
        <w:pStyle w:val="a3"/>
        <w:spacing w:before="47" w:line="292" w:lineRule="auto"/>
        <w:ind w:left="993" w:right="4387" w:firstLine="0"/>
        <w:jc w:val="left"/>
      </w:pPr>
      <w:r>
        <w:t>А.И.</w:t>
      </w:r>
      <w:r>
        <w:rPr>
          <w:spacing w:val="22"/>
        </w:rPr>
        <w:t xml:space="preserve"> </w:t>
      </w:r>
      <w:r>
        <w:t>Куприн.</w:t>
      </w:r>
      <w:r>
        <w:rPr>
          <w:spacing w:val="23"/>
        </w:rPr>
        <w:t xml:space="preserve"> </w:t>
      </w:r>
      <w:r>
        <w:t>Рассказ</w:t>
      </w:r>
      <w:r>
        <w:rPr>
          <w:spacing w:val="32"/>
        </w:rPr>
        <w:t xml:space="preserve"> </w:t>
      </w:r>
      <w:r>
        <w:t>«Чудесный</w:t>
      </w:r>
      <w:r>
        <w:rPr>
          <w:spacing w:val="28"/>
        </w:rPr>
        <w:t xml:space="preserve"> </w:t>
      </w:r>
      <w:r>
        <w:t>доктор». Литература XX века.</w:t>
      </w:r>
    </w:p>
    <w:p w:rsidR="000C0C23" w:rsidRDefault="00692F60">
      <w:pPr>
        <w:pStyle w:val="a3"/>
        <w:spacing w:line="288" w:lineRule="auto"/>
        <w:ind w:left="287" w:right="606"/>
      </w:pPr>
      <w:r>
        <w:t>Стихотворения отечественных поэтов начала ХХ века (не менее двух). Например, стихотворения</w:t>
      </w:r>
      <w:r>
        <w:rPr>
          <w:spacing w:val="40"/>
        </w:rPr>
        <w:t xml:space="preserve"> </w:t>
      </w:r>
      <w:r>
        <w:t>С.А.</w:t>
      </w:r>
      <w:r>
        <w:rPr>
          <w:spacing w:val="40"/>
        </w:rPr>
        <w:t xml:space="preserve"> </w:t>
      </w:r>
      <w:r>
        <w:t>Есенина,</w:t>
      </w:r>
      <w:r>
        <w:rPr>
          <w:spacing w:val="40"/>
        </w:rPr>
        <w:t xml:space="preserve"> </w:t>
      </w:r>
      <w:r>
        <w:t>В.В.</w:t>
      </w:r>
      <w:r>
        <w:rPr>
          <w:spacing w:val="40"/>
        </w:rPr>
        <w:t xml:space="preserve"> </w:t>
      </w:r>
      <w:r>
        <w:t>Маяковского,</w:t>
      </w:r>
      <w:r>
        <w:rPr>
          <w:spacing w:val="40"/>
        </w:rPr>
        <w:t xml:space="preserve"> </w:t>
      </w:r>
      <w:r>
        <w:t>А.А.</w:t>
      </w:r>
      <w:r>
        <w:rPr>
          <w:spacing w:val="40"/>
        </w:rPr>
        <w:t xml:space="preserve"> </w:t>
      </w:r>
      <w:r>
        <w:t>Блока</w:t>
      </w:r>
      <w:r>
        <w:rPr>
          <w:spacing w:val="40"/>
        </w:rPr>
        <w:t xml:space="preserve"> </w:t>
      </w:r>
      <w:r>
        <w:t>и</w:t>
      </w:r>
      <w:r>
        <w:rPr>
          <w:spacing w:val="40"/>
        </w:rPr>
        <w:t xml:space="preserve"> </w:t>
      </w:r>
      <w:r>
        <w:t>другие.</w:t>
      </w:r>
    </w:p>
    <w:p w:rsidR="000C0C23" w:rsidRDefault="00692F60">
      <w:pPr>
        <w:pStyle w:val="a3"/>
        <w:spacing w:line="288" w:lineRule="auto"/>
        <w:ind w:left="287" w:right="572"/>
      </w:pPr>
      <w:r>
        <w:t>Стихотворения</w:t>
      </w:r>
      <w:r>
        <w:rPr>
          <w:spacing w:val="40"/>
        </w:rPr>
        <w:t xml:space="preserve"> </w:t>
      </w:r>
      <w:r>
        <w:t>отечественных</w:t>
      </w:r>
      <w:r>
        <w:rPr>
          <w:spacing w:val="40"/>
        </w:rPr>
        <w:t xml:space="preserve"> </w:t>
      </w:r>
      <w:r>
        <w:t>поэтов</w:t>
      </w:r>
      <w:r>
        <w:rPr>
          <w:spacing w:val="40"/>
        </w:rPr>
        <w:t xml:space="preserve"> </w:t>
      </w:r>
      <w:r>
        <w:t>XX</w:t>
      </w:r>
      <w:r>
        <w:rPr>
          <w:spacing w:val="40"/>
        </w:rPr>
        <w:t xml:space="preserve"> </w:t>
      </w:r>
      <w:r>
        <w:t>века</w:t>
      </w:r>
      <w:r>
        <w:rPr>
          <w:spacing w:val="40"/>
        </w:rPr>
        <w:t xml:space="preserve"> </w:t>
      </w:r>
      <w:r>
        <w:t>(не</w:t>
      </w:r>
      <w:r>
        <w:rPr>
          <w:spacing w:val="40"/>
        </w:rPr>
        <w:t xml:space="preserve"> </w:t>
      </w:r>
      <w:r>
        <w:t>менее</w:t>
      </w:r>
      <w:r>
        <w:rPr>
          <w:spacing w:val="40"/>
        </w:rPr>
        <w:t xml:space="preserve"> </w:t>
      </w:r>
      <w:r>
        <w:t>четырѐх</w:t>
      </w:r>
      <w:r>
        <w:rPr>
          <w:spacing w:val="40"/>
        </w:rPr>
        <w:t xml:space="preserve"> </w:t>
      </w:r>
      <w:r>
        <w:t>стихотворений двух поэтов). Например, стихотворения О.Ф. Берггольц, В.С. Высоцкого, Е.А. Евтушенко, А.С.</w:t>
      </w:r>
      <w:r>
        <w:rPr>
          <w:spacing w:val="40"/>
        </w:rPr>
        <w:t xml:space="preserve"> </w:t>
      </w:r>
      <w:r>
        <w:t>Кушнера,</w:t>
      </w:r>
      <w:r>
        <w:rPr>
          <w:spacing w:val="40"/>
        </w:rPr>
        <w:t xml:space="preserve"> </w:t>
      </w:r>
      <w:r>
        <w:t>Ю.Д.</w:t>
      </w:r>
      <w:r>
        <w:rPr>
          <w:spacing w:val="40"/>
        </w:rPr>
        <w:t xml:space="preserve"> </w:t>
      </w:r>
      <w:r>
        <w:t>Левитанского,</w:t>
      </w:r>
      <w:r>
        <w:rPr>
          <w:spacing w:val="40"/>
        </w:rPr>
        <w:t xml:space="preserve"> </w:t>
      </w:r>
      <w:r>
        <w:t>Ю.П.</w:t>
      </w:r>
      <w:r>
        <w:rPr>
          <w:spacing w:val="40"/>
        </w:rPr>
        <w:t xml:space="preserve"> </w:t>
      </w:r>
      <w:r>
        <w:t>Мориц,</w:t>
      </w:r>
      <w:r>
        <w:rPr>
          <w:spacing w:val="35"/>
        </w:rPr>
        <w:t xml:space="preserve"> </w:t>
      </w:r>
      <w:r>
        <w:t>Б.Ш.</w:t>
      </w:r>
      <w:r>
        <w:rPr>
          <w:spacing w:val="40"/>
        </w:rPr>
        <w:t xml:space="preserve"> </w:t>
      </w:r>
      <w:r>
        <w:t>Окуджавы,</w:t>
      </w:r>
      <w:r>
        <w:rPr>
          <w:spacing w:val="40"/>
        </w:rPr>
        <w:t xml:space="preserve"> </w:t>
      </w:r>
      <w:r>
        <w:t>Д.С.</w:t>
      </w:r>
      <w:r>
        <w:rPr>
          <w:spacing w:val="40"/>
        </w:rPr>
        <w:t xml:space="preserve"> </w:t>
      </w:r>
      <w:r>
        <w:t>Самойлова.</w:t>
      </w:r>
    </w:p>
    <w:p w:rsidR="000C0C23" w:rsidRDefault="00692F60">
      <w:pPr>
        <w:pStyle w:val="a3"/>
        <w:spacing w:line="288" w:lineRule="auto"/>
        <w:ind w:left="287" w:right="582"/>
      </w:pPr>
      <w:r>
        <w:t>Проза отечественных писателей конца XX – начала XXI века, в том числе о Великой Отечественной</w:t>
      </w:r>
      <w:r>
        <w:rPr>
          <w:spacing w:val="40"/>
        </w:rPr>
        <w:t xml:space="preserve"> </w:t>
      </w:r>
      <w:r>
        <w:t>войне</w:t>
      </w:r>
      <w:r>
        <w:rPr>
          <w:spacing w:val="40"/>
        </w:rPr>
        <w:t xml:space="preserve"> </w:t>
      </w:r>
      <w:r>
        <w:t>(два</w:t>
      </w:r>
      <w:r>
        <w:rPr>
          <w:spacing w:val="40"/>
        </w:rPr>
        <w:t xml:space="preserve"> </w:t>
      </w:r>
      <w:r>
        <w:t>произведения</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Б.Л.</w:t>
      </w:r>
      <w:r>
        <w:rPr>
          <w:spacing w:val="40"/>
        </w:rPr>
        <w:t xml:space="preserve"> </w:t>
      </w:r>
      <w:r>
        <w:t>Васильев</w:t>
      </w:r>
      <w:r>
        <w:rPr>
          <w:spacing w:val="40"/>
        </w:rPr>
        <w:t xml:space="preserve"> </w:t>
      </w:r>
      <w:r>
        <w:t>«Экспонат</w:t>
      </w:r>
    </w:p>
    <w:p w:rsidR="000C0C23" w:rsidRDefault="00692F60">
      <w:pPr>
        <w:pStyle w:val="a3"/>
        <w:spacing w:line="288" w:lineRule="auto"/>
        <w:ind w:left="287" w:right="584" w:firstLine="0"/>
      </w:pPr>
      <w:r>
        <w:t>№...», Б.П. Екимов</w:t>
      </w:r>
      <w:r>
        <w:rPr>
          <w:spacing w:val="40"/>
        </w:rPr>
        <w:t xml:space="preserve"> </w:t>
      </w:r>
      <w:r>
        <w:t>«Ночь исцеления»,</w:t>
      </w:r>
      <w:r>
        <w:rPr>
          <w:spacing w:val="40"/>
        </w:rPr>
        <w:t xml:space="preserve"> </w:t>
      </w:r>
      <w:r>
        <w:t>А.В. Жвалевский и Е.Б.</w:t>
      </w:r>
      <w:r>
        <w:rPr>
          <w:spacing w:val="40"/>
        </w:rPr>
        <w:t xml:space="preserve"> </w:t>
      </w:r>
      <w:r>
        <w:t>Пастернак «Правдивая история</w:t>
      </w:r>
      <w:r>
        <w:rPr>
          <w:spacing w:val="40"/>
        </w:rPr>
        <w:t xml:space="preserve"> </w:t>
      </w:r>
      <w:r>
        <w:t>Деда</w:t>
      </w:r>
      <w:r>
        <w:rPr>
          <w:spacing w:val="40"/>
        </w:rPr>
        <w:t xml:space="preserve"> </w:t>
      </w:r>
      <w:r>
        <w:t>Мороза» (глава</w:t>
      </w:r>
      <w:r>
        <w:rPr>
          <w:spacing w:val="40"/>
        </w:rPr>
        <w:t xml:space="preserve"> </w:t>
      </w:r>
      <w:r>
        <w:t>«Очень</w:t>
      </w:r>
      <w:r>
        <w:rPr>
          <w:spacing w:val="40"/>
        </w:rPr>
        <w:t xml:space="preserve"> </w:t>
      </w:r>
      <w:r>
        <w:t>страшный</w:t>
      </w:r>
      <w:r>
        <w:rPr>
          <w:spacing w:val="40"/>
        </w:rPr>
        <w:t xml:space="preserve"> </w:t>
      </w:r>
      <w:r>
        <w:t>1942</w:t>
      </w:r>
      <w:r>
        <w:rPr>
          <w:spacing w:val="40"/>
        </w:rPr>
        <w:t xml:space="preserve"> </w:t>
      </w:r>
      <w:r>
        <w:t>Новый</w:t>
      </w:r>
      <w:r>
        <w:rPr>
          <w:spacing w:val="40"/>
        </w:rPr>
        <w:t xml:space="preserve"> </w:t>
      </w:r>
      <w:r>
        <w:t>год»)</w:t>
      </w:r>
      <w:r>
        <w:rPr>
          <w:spacing w:val="40"/>
        </w:rPr>
        <w:t xml:space="preserve"> </w:t>
      </w:r>
      <w:r>
        <w:t>и</w:t>
      </w:r>
      <w:r>
        <w:rPr>
          <w:spacing w:val="40"/>
        </w:rPr>
        <w:t xml:space="preserve"> </w:t>
      </w:r>
      <w:r>
        <w:t>другие.</w:t>
      </w:r>
    </w:p>
    <w:p w:rsidR="000C0C23" w:rsidRDefault="00692F60">
      <w:pPr>
        <w:pStyle w:val="a3"/>
        <w:spacing w:line="263" w:lineRule="exact"/>
        <w:ind w:left="993" w:firstLine="0"/>
      </w:pPr>
      <w:r>
        <w:t>В.Г.</w:t>
      </w:r>
      <w:r>
        <w:rPr>
          <w:spacing w:val="15"/>
        </w:rPr>
        <w:t xml:space="preserve"> </w:t>
      </w:r>
      <w:r>
        <w:t>Распутин.</w:t>
      </w:r>
      <w:r>
        <w:rPr>
          <w:spacing w:val="25"/>
        </w:rPr>
        <w:t xml:space="preserve"> </w:t>
      </w:r>
      <w:r>
        <w:t>Рассказ</w:t>
      </w:r>
      <w:r>
        <w:rPr>
          <w:spacing w:val="25"/>
        </w:rPr>
        <w:t xml:space="preserve"> </w:t>
      </w:r>
      <w:r>
        <w:t>«Уроки</w:t>
      </w:r>
      <w:r>
        <w:rPr>
          <w:spacing w:val="33"/>
        </w:rPr>
        <w:t xml:space="preserve"> </w:t>
      </w:r>
      <w:r>
        <w:rPr>
          <w:spacing w:val="-2"/>
        </w:rPr>
        <w:t>французского».</w:t>
      </w:r>
    </w:p>
    <w:p w:rsidR="000C0C23" w:rsidRDefault="00692F60">
      <w:pPr>
        <w:pStyle w:val="a3"/>
        <w:spacing w:before="47" w:line="290" w:lineRule="auto"/>
        <w:ind w:left="287" w:right="566"/>
      </w:pPr>
      <w:r>
        <w:t>Произведения</w:t>
      </w:r>
      <w:r>
        <w:rPr>
          <w:spacing w:val="40"/>
        </w:rPr>
        <w:t xml:space="preserve"> </w:t>
      </w:r>
      <w:r>
        <w:t>отечественных</w:t>
      </w:r>
      <w:r>
        <w:rPr>
          <w:spacing w:val="40"/>
        </w:rPr>
        <w:t xml:space="preserve"> </w:t>
      </w:r>
      <w:r>
        <w:t>писателей</w:t>
      </w:r>
      <w:r>
        <w:rPr>
          <w:spacing w:val="40"/>
        </w:rPr>
        <w:t xml:space="preserve"> </w:t>
      </w:r>
      <w:r>
        <w:t>на</w:t>
      </w:r>
      <w:r>
        <w:rPr>
          <w:spacing w:val="40"/>
        </w:rPr>
        <w:t xml:space="preserve"> </w:t>
      </w:r>
      <w:r>
        <w:t>тему</w:t>
      </w:r>
      <w:r>
        <w:rPr>
          <w:spacing w:val="40"/>
        </w:rPr>
        <w:t xml:space="preserve"> </w:t>
      </w:r>
      <w:r>
        <w:t>взросления</w:t>
      </w:r>
      <w:r>
        <w:rPr>
          <w:spacing w:val="40"/>
        </w:rPr>
        <w:t xml:space="preserve"> </w:t>
      </w:r>
      <w:r>
        <w:t>человека</w:t>
      </w:r>
      <w:r>
        <w:rPr>
          <w:spacing w:val="40"/>
        </w:rPr>
        <w:t xml:space="preserve"> </w:t>
      </w:r>
      <w:r>
        <w:t>(не</w:t>
      </w:r>
      <w:r>
        <w:rPr>
          <w:spacing w:val="40"/>
        </w:rPr>
        <w:t xml:space="preserve"> </w:t>
      </w:r>
      <w:r>
        <w:t>менее двух). Например, Р.П. Погодин «Кирпичные острова», Р.И. Фраерман «Дикая собака Динго, или</w:t>
      </w:r>
      <w:r>
        <w:rPr>
          <w:spacing w:val="30"/>
        </w:rPr>
        <w:t xml:space="preserve"> </w:t>
      </w:r>
      <w:r>
        <w:t>Повесть</w:t>
      </w:r>
      <w:r>
        <w:rPr>
          <w:spacing w:val="40"/>
        </w:rPr>
        <w:t xml:space="preserve"> </w:t>
      </w:r>
      <w:r>
        <w:t>о</w:t>
      </w:r>
      <w:r>
        <w:rPr>
          <w:spacing w:val="27"/>
        </w:rPr>
        <w:t xml:space="preserve"> </w:t>
      </w:r>
      <w:r>
        <w:t>первой</w:t>
      </w:r>
      <w:r>
        <w:rPr>
          <w:spacing w:val="40"/>
        </w:rPr>
        <w:t xml:space="preserve"> </w:t>
      </w:r>
      <w:r>
        <w:t>любви»,</w:t>
      </w:r>
      <w:r>
        <w:rPr>
          <w:spacing w:val="36"/>
        </w:rPr>
        <w:t xml:space="preserve"> </w:t>
      </w:r>
      <w:r>
        <w:t>Ю.И.</w:t>
      </w:r>
      <w:r>
        <w:rPr>
          <w:spacing w:val="40"/>
        </w:rPr>
        <w:t xml:space="preserve"> </w:t>
      </w:r>
      <w:r>
        <w:t>Коваль</w:t>
      </w:r>
      <w:r>
        <w:rPr>
          <w:spacing w:val="40"/>
        </w:rPr>
        <w:t xml:space="preserve"> </w:t>
      </w:r>
      <w:r>
        <w:t>«Самая</w:t>
      </w:r>
      <w:r>
        <w:rPr>
          <w:spacing w:val="40"/>
        </w:rPr>
        <w:t xml:space="preserve"> </w:t>
      </w:r>
      <w:r>
        <w:t>лѐгкая</w:t>
      </w:r>
      <w:r>
        <w:rPr>
          <w:spacing w:val="34"/>
        </w:rPr>
        <w:t xml:space="preserve"> </w:t>
      </w:r>
      <w:r>
        <w:t>лодка</w:t>
      </w:r>
      <w:r>
        <w:rPr>
          <w:spacing w:val="33"/>
        </w:rPr>
        <w:t xml:space="preserve"> </w:t>
      </w:r>
      <w:r>
        <w:t>в</w:t>
      </w:r>
      <w:r>
        <w:rPr>
          <w:spacing w:val="40"/>
        </w:rPr>
        <w:t xml:space="preserve"> </w:t>
      </w:r>
      <w:r>
        <w:t>мире»</w:t>
      </w:r>
      <w:r>
        <w:rPr>
          <w:spacing w:val="28"/>
        </w:rPr>
        <w:t xml:space="preserve"> </w:t>
      </w:r>
      <w:r>
        <w:t>и</w:t>
      </w:r>
      <w:r>
        <w:rPr>
          <w:spacing w:val="36"/>
        </w:rPr>
        <w:t xml:space="preserve"> </w:t>
      </w:r>
      <w:r>
        <w:t>другие.</w:t>
      </w:r>
    </w:p>
    <w:p w:rsidR="000C0C23" w:rsidRDefault="00692F60">
      <w:pPr>
        <w:pStyle w:val="a3"/>
        <w:spacing w:line="288" w:lineRule="auto"/>
        <w:ind w:left="287" w:right="577"/>
      </w:pPr>
      <w:r>
        <w:t>Произведения современных отечественных писателей-фантастов (не менее двух). Например,</w:t>
      </w:r>
      <w:r>
        <w:rPr>
          <w:spacing w:val="80"/>
        </w:rPr>
        <w:t xml:space="preserve"> </w:t>
      </w:r>
      <w:r>
        <w:t>А.В.</w:t>
      </w:r>
      <w:r>
        <w:rPr>
          <w:spacing w:val="68"/>
        </w:rPr>
        <w:t xml:space="preserve"> </w:t>
      </w:r>
      <w:r>
        <w:t>Жвалевский</w:t>
      </w:r>
      <w:r>
        <w:rPr>
          <w:spacing w:val="80"/>
        </w:rPr>
        <w:t xml:space="preserve"> </w:t>
      </w:r>
      <w:r>
        <w:t>и</w:t>
      </w:r>
      <w:r>
        <w:rPr>
          <w:spacing w:val="76"/>
        </w:rPr>
        <w:t xml:space="preserve"> </w:t>
      </w:r>
      <w:r>
        <w:t>Е.Б.</w:t>
      </w:r>
      <w:r>
        <w:rPr>
          <w:spacing w:val="68"/>
        </w:rPr>
        <w:t xml:space="preserve"> </w:t>
      </w:r>
      <w:r>
        <w:t>Пастернак</w:t>
      </w:r>
      <w:r>
        <w:rPr>
          <w:spacing w:val="74"/>
        </w:rPr>
        <w:t xml:space="preserve"> </w:t>
      </w:r>
      <w:r>
        <w:t>«Время</w:t>
      </w:r>
      <w:r>
        <w:rPr>
          <w:spacing w:val="68"/>
        </w:rPr>
        <w:t xml:space="preserve"> </w:t>
      </w:r>
      <w:r>
        <w:t>всегда</w:t>
      </w:r>
      <w:r>
        <w:rPr>
          <w:spacing w:val="74"/>
        </w:rPr>
        <w:t xml:space="preserve"> </w:t>
      </w:r>
      <w:r>
        <w:t>хорошее»;</w:t>
      </w:r>
      <w:r>
        <w:rPr>
          <w:spacing w:val="73"/>
        </w:rPr>
        <w:t xml:space="preserve"> </w:t>
      </w:r>
      <w:r>
        <w:t>В.В.</w:t>
      </w:r>
      <w:r>
        <w:rPr>
          <w:spacing w:val="73"/>
        </w:rPr>
        <w:t xml:space="preserve"> </w:t>
      </w:r>
      <w:r>
        <w:t>Ледерман</w:t>
      </w:r>
    </w:p>
    <w:p w:rsidR="000C0C23" w:rsidRDefault="00692F60">
      <w:pPr>
        <w:pStyle w:val="a3"/>
        <w:spacing w:line="263" w:lineRule="exact"/>
        <w:ind w:left="287" w:firstLine="0"/>
      </w:pPr>
      <w:r>
        <w:t>«Календарь</w:t>
      </w:r>
      <w:r>
        <w:rPr>
          <w:spacing w:val="31"/>
        </w:rPr>
        <w:t xml:space="preserve"> </w:t>
      </w:r>
      <w:r>
        <w:t>ма(й)я»</w:t>
      </w:r>
      <w:r>
        <w:rPr>
          <w:spacing w:val="17"/>
        </w:rPr>
        <w:t xml:space="preserve"> </w:t>
      </w:r>
      <w:r>
        <w:t>и</w:t>
      </w:r>
      <w:r>
        <w:rPr>
          <w:spacing w:val="22"/>
        </w:rPr>
        <w:t xml:space="preserve"> </w:t>
      </w:r>
      <w:r>
        <w:rPr>
          <w:spacing w:val="-2"/>
        </w:rPr>
        <w:t>другие.</w:t>
      </w:r>
    </w:p>
    <w:p w:rsidR="000C0C23" w:rsidRDefault="00692F60">
      <w:pPr>
        <w:pStyle w:val="a3"/>
        <w:spacing w:before="44"/>
        <w:ind w:left="993" w:firstLine="0"/>
      </w:pPr>
      <w:r>
        <w:t>Литература</w:t>
      </w:r>
      <w:r>
        <w:rPr>
          <w:spacing w:val="27"/>
        </w:rPr>
        <w:t xml:space="preserve"> </w:t>
      </w:r>
      <w:r>
        <w:t>народов</w:t>
      </w:r>
      <w:r>
        <w:rPr>
          <w:spacing w:val="31"/>
        </w:rPr>
        <w:t xml:space="preserve"> </w:t>
      </w:r>
      <w:r>
        <w:t>Российской</w:t>
      </w:r>
      <w:r>
        <w:rPr>
          <w:spacing w:val="48"/>
        </w:rPr>
        <w:t xml:space="preserve"> </w:t>
      </w:r>
      <w:r>
        <w:rPr>
          <w:spacing w:val="-2"/>
        </w:rPr>
        <w:t>Федерации.</w:t>
      </w:r>
    </w:p>
    <w:p w:rsidR="000C0C23" w:rsidRDefault="00692F60">
      <w:pPr>
        <w:pStyle w:val="a3"/>
        <w:spacing w:before="62" w:line="288" w:lineRule="auto"/>
        <w:ind w:left="287" w:right="582"/>
      </w:pPr>
      <w:r>
        <w:t>Стихотворения (два по выбору). Например, М. Карим «Бессмертие» (фрагменты), Г. Тукай</w:t>
      </w:r>
      <w:r>
        <w:rPr>
          <w:spacing w:val="36"/>
        </w:rPr>
        <w:t xml:space="preserve"> </w:t>
      </w:r>
      <w:r>
        <w:t>«Родная</w:t>
      </w:r>
      <w:r>
        <w:rPr>
          <w:spacing w:val="35"/>
        </w:rPr>
        <w:t xml:space="preserve"> </w:t>
      </w:r>
      <w:r>
        <w:t>деревня»,</w:t>
      </w:r>
      <w:r>
        <w:rPr>
          <w:spacing w:val="36"/>
        </w:rPr>
        <w:t xml:space="preserve"> </w:t>
      </w:r>
      <w:r>
        <w:t>«Книга»,</w:t>
      </w:r>
      <w:r>
        <w:rPr>
          <w:spacing w:val="29"/>
        </w:rPr>
        <w:t xml:space="preserve"> </w:t>
      </w:r>
      <w:r>
        <w:t>К.</w:t>
      </w:r>
      <w:r>
        <w:rPr>
          <w:spacing w:val="29"/>
        </w:rPr>
        <w:t xml:space="preserve"> </w:t>
      </w:r>
      <w:r>
        <w:t>Кулиев</w:t>
      </w:r>
      <w:r>
        <w:rPr>
          <w:spacing w:val="37"/>
        </w:rPr>
        <w:t xml:space="preserve"> </w:t>
      </w:r>
      <w:r>
        <w:t>«Когда</w:t>
      </w:r>
      <w:r>
        <w:rPr>
          <w:spacing w:val="33"/>
        </w:rPr>
        <w:t xml:space="preserve"> </w:t>
      </w:r>
      <w:r>
        <w:t>на</w:t>
      </w:r>
      <w:r>
        <w:rPr>
          <w:spacing w:val="33"/>
        </w:rPr>
        <w:t xml:space="preserve"> </w:t>
      </w:r>
      <w:r>
        <w:t>меня</w:t>
      </w:r>
      <w:r>
        <w:rPr>
          <w:spacing w:val="35"/>
        </w:rPr>
        <w:t xml:space="preserve"> </w:t>
      </w:r>
      <w:r>
        <w:t>навалилась</w:t>
      </w:r>
      <w:r>
        <w:rPr>
          <w:spacing w:val="36"/>
        </w:rPr>
        <w:t xml:space="preserve"> </w:t>
      </w:r>
      <w:r>
        <w:t>беда…»,</w:t>
      </w:r>
      <w:r>
        <w:rPr>
          <w:spacing w:val="36"/>
        </w:rPr>
        <w:t xml:space="preserve"> </w:t>
      </w:r>
      <w:r>
        <w:t>«Каки</w:t>
      </w:r>
      <w:r>
        <w:rPr>
          <w:spacing w:val="-15"/>
        </w:rPr>
        <w:t xml:space="preserve"> </w:t>
      </w:r>
      <w:r>
        <w:t>м бы</w:t>
      </w:r>
      <w:r>
        <w:rPr>
          <w:spacing w:val="30"/>
        </w:rPr>
        <w:t xml:space="preserve"> </w:t>
      </w:r>
      <w:r>
        <w:t>малым</w:t>
      </w:r>
      <w:r>
        <w:rPr>
          <w:spacing w:val="29"/>
        </w:rPr>
        <w:t xml:space="preserve"> </w:t>
      </w:r>
      <w:r>
        <w:t>ни</w:t>
      </w:r>
      <w:r>
        <w:rPr>
          <w:spacing w:val="40"/>
        </w:rPr>
        <w:t xml:space="preserve"> </w:t>
      </w:r>
      <w:r>
        <w:t>был</w:t>
      </w:r>
      <w:r>
        <w:rPr>
          <w:spacing w:val="32"/>
        </w:rPr>
        <w:t xml:space="preserve"> </w:t>
      </w:r>
      <w:r>
        <w:t>мой</w:t>
      </w:r>
      <w:r>
        <w:rPr>
          <w:spacing w:val="33"/>
        </w:rPr>
        <w:t xml:space="preserve"> </w:t>
      </w:r>
      <w:r>
        <w:t>народ…»,</w:t>
      </w:r>
      <w:r>
        <w:rPr>
          <w:spacing w:val="40"/>
        </w:rPr>
        <w:t xml:space="preserve"> </w:t>
      </w:r>
      <w:r>
        <w:t>«Что</w:t>
      </w:r>
      <w:r>
        <w:rPr>
          <w:spacing w:val="32"/>
        </w:rPr>
        <w:t xml:space="preserve"> </w:t>
      </w:r>
      <w:r>
        <w:t>б</w:t>
      </w:r>
      <w:r>
        <w:rPr>
          <w:spacing w:val="27"/>
        </w:rPr>
        <w:t xml:space="preserve"> </w:t>
      </w:r>
      <w:r>
        <w:t>ни</w:t>
      </w:r>
      <w:r>
        <w:rPr>
          <w:spacing w:val="33"/>
        </w:rPr>
        <w:t xml:space="preserve"> </w:t>
      </w:r>
      <w:r>
        <w:t>делалось</w:t>
      </w:r>
      <w:r>
        <w:rPr>
          <w:spacing w:val="40"/>
        </w:rPr>
        <w:t xml:space="preserve"> </w:t>
      </w:r>
      <w:r>
        <w:t>на</w:t>
      </w:r>
      <w:r>
        <w:rPr>
          <w:spacing w:val="40"/>
        </w:rPr>
        <w:t xml:space="preserve"> </w:t>
      </w:r>
      <w:r>
        <w:t>свете…»</w:t>
      </w:r>
      <w:r>
        <w:rPr>
          <w:spacing w:val="35"/>
        </w:rPr>
        <w:t xml:space="preserve"> </w:t>
      </w:r>
      <w:r>
        <w:t>и</w:t>
      </w:r>
      <w:r>
        <w:rPr>
          <w:spacing w:val="40"/>
        </w:rPr>
        <w:t xml:space="preserve"> </w:t>
      </w:r>
      <w:r>
        <w:t>другие.</w:t>
      </w:r>
    </w:p>
    <w:p w:rsidR="000C0C23" w:rsidRDefault="00692F60">
      <w:pPr>
        <w:pStyle w:val="a3"/>
        <w:spacing w:line="263" w:lineRule="exact"/>
        <w:ind w:left="993" w:firstLine="0"/>
      </w:pPr>
      <w:r>
        <w:t>Зарубежная</w:t>
      </w:r>
      <w:r>
        <w:rPr>
          <w:spacing w:val="39"/>
        </w:rPr>
        <w:t xml:space="preserve"> </w:t>
      </w:r>
      <w:r>
        <w:rPr>
          <w:spacing w:val="-2"/>
        </w:rPr>
        <w:t>литература.</w:t>
      </w:r>
    </w:p>
    <w:p w:rsidR="000C0C23" w:rsidRDefault="00692F60">
      <w:pPr>
        <w:pStyle w:val="a3"/>
        <w:spacing w:before="53"/>
        <w:ind w:left="993" w:firstLine="0"/>
      </w:pPr>
      <w:r>
        <w:t>Д.</w:t>
      </w:r>
      <w:r>
        <w:rPr>
          <w:spacing w:val="12"/>
        </w:rPr>
        <w:t xml:space="preserve"> </w:t>
      </w:r>
      <w:r>
        <w:t>Дефо</w:t>
      </w:r>
      <w:r>
        <w:rPr>
          <w:spacing w:val="27"/>
        </w:rPr>
        <w:t xml:space="preserve"> </w:t>
      </w:r>
      <w:r>
        <w:t>«Робинзон</w:t>
      </w:r>
      <w:r>
        <w:rPr>
          <w:spacing w:val="29"/>
        </w:rPr>
        <w:t xml:space="preserve"> </w:t>
      </w:r>
      <w:r>
        <w:t>Крузо»</w:t>
      </w:r>
      <w:r>
        <w:rPr>
          <w:spacing w:val="13"/>
        </w:rPr>
        <w:t xml:space="preserve"> </w:t>
      </w:r>
      <w:r>
        <w:t>(главы</w:t>
      </w:r>
      <w:r>
        <w:rPr>
          <w:spacing w:val="19"/>
        </w:rPr>
        <w:t xml:space="preserve"> </w:t>
      </w:r>
      <w:r>
        <w:t>по</w:t>
      </w:r>
      <w:r>
        <w:rPr>
          <w:spacing w:val="13"/>
        </w:rPr>
        <w:t xml:space="preserve"> </w:t>
      </w:r>
      <w:r>
        <w:rPr>
          <w:spacing w:val="-2"/>
        </w:rPr>
        <w:t>выбору).</w:t>
      </w:r>
    </w:p>
    <w:p w:rsidR="000C0C23" w:rsidRDefault="00692F60">
      <w:pPr>
        <w:pStyle w:val="a3"/>
        <w:spacing w:before="47"/>
        <w:ind w:left="993" w:firstLine="0"/>
      </w:pPr>
      <w:r>
        <w:t>Д.</w:t>
      </w:r>
      <w:r>
        <w:rPr>
          <w:spacing w:val="20"/>
        </w:rPr>
        <w:t xml:space="preserve"> </w:t>
      </w:r>
      <w:r>
        <w:t>Свифт</w:t>
      </w:r>
      <w:r>
        <w:rPr>
          <w:spacing w:val="29"/>
        </w:rPr>
        <w:t xml:space="preserve"> </w:t>
      </w:r>
      <w:r>
        <w:t>«Путешествия</w:t>
      </w:r>
      <w:r>
        <w:rPr>
          <w:spacing w:val="30"/>
        </w:rPr>
        <w:t xml:space="preserve"> </w:t>
      </w:r>
      <w:r>
        <w:t>Гулливера»</w:t>
      </w:r>
      <w:r>
        <w:rPr>
          <w:spacing w:val="25"/>
        </w:rPr>
        <w:t xml:space="preserve"> </w:t>
      </w:r>
      <w:r>
        <w:t>(главы</w:t>
      </w:r>
      <w:r>
        <w:rPr>
          <w:spacing w:val="20"/>
        </w:rPr>
        <w:t xml:space="preserve"> </w:t>
      </w:r>
      <w:r>
        <w:t>по</w:t>
      </w:r>
      <w:r>
        <w:rPr>
          <w:spacing w:val="16"/>
        </w:rPr>
        <w:t xml:space="preserve"> </w:t>
      </w:r>
      <w:r>
        <w:rPr>
          <w:spacing w:val="-2"/>
        </w:rPr>
        <w:t>выбору).</w:t>
      </w:r>
    </w:p>
    <w:p w:rsidR="000C0C23" w:rsidRDefault="00692F60">
      <w:pPr>
        <w:pStyle w:val="a3"/>
        <w:spacing w:before="57" w:line="290" w:lineRule="auto"/>
        <w:ind w:left="287" w:right="572"/>
      </w:pPr>
      <w:r>
        <w:t>Произведения зарубежных писателей на тему взросления человека (не менее двух). Например,</w:t>
      </w:r>
      <w:r>
        <w:rPr>
          <w:spacing w:val="40"/>
        </w:rPr>
        <w:t xml:space="preserve"> </w:t>
      </w:r>
      <w:r>
        <w:t>Ж.</w:t>
      </w:r>
      <w:r>
        <w:rPr>
          <w:spacing w:val="40"/>
        </w:rPr>
        <w:t xml:space="preserve"> </w:t>
      </w:r>
      <w:r>
        <w:t>Верн</w:t>
      </w:r>
      <w:r>
        <w:rPr>
          <w:spacing w:val="40"/>
        </w:rPr>
        <w:t xml:space="preserve"> </w:t>
      </w:r>
      <w:r>
        <w:t>«Дети</w:t>
      </w:r>
      <w:r>
        <w:rPr>
          <w:spacing w:val="40"/>
        </w:rPr>
        <w:t xml:space="preserve"> </w:t>
      </w:r>
      <w:r>
        <w:t>капитана</w:t>
      </w:r>
      <w:r>
        <w:rPr>
          <w:spacing w:val="40"/>
        </w:rPr>
        <w:t xml:space="preserve"> </w:t>
      </w:r>
      <w:r>
        <w:t>Гранта» (главы по выбору), Х. Ли</w:t>
      </w:r>
      <w:r>
        <w:rPr>
          <w:spacing w:val="40"/>
        </w:rPr>
        <w:t xml:space="preserve"> </w:t>
      </w:r>
      <w:r>
        <w:t>«Убить пересмешника» (главы по выбору) и</w:t>
      </w:r>
      <w:r>
        <w:rPr>
          <w:spacing w:val="40"/>
        </w:rPr>
        <w:t xml:space="preserve"> </w:t>
      </w:r>
      <w:r>
        <w:t>другие.</w:t>
      </w:r>
    </w:p>
    <w:p w:rsidR="000C0C23" w:rsidRDefault="000C0C23">
      <w:pPr>
        <w:pStyle w:val="a3"/>
        <w:spacing w:line="290" w:lineRule="auto"/>
        <w:sectPr w:rsidR="000C0C23">
          <w:pgSz w:w="11910" w:h="16850"/>
          <w:pgMar w:top="1040" w:right="283" w:bottom="1140" w:left="1417" w:header="0" w:footer="829" w:gutter="0"/>
          <w:cols w:space="720"/>
        </w:sectPr>
      </w:pPr>
    </w:p>
    <w:p w:rsidR="000C0C23" w:rsidRDefault="00692F60">
      <w:pPr>
        <w:pStyle w:val="a3"/>
        <w:spacing w:before="77" w:line="290" w:lineRule="auto"/>
        <w:ind w:left="287" w:right="576"/>
      </w:pPr>
      <w:r>
        <w:t xml:space="preserve">Произведения современных зарубежных писателей-фантастов (не менее двух). Например, Д. Роулинг «Гарри Поттер» (главы по выбору), Д. Джонс «Дом с характером» и </w:t>
      </w:r>
      <w:r>
        <w:rPr>
          <w:spacing w:val="-2"/>
        </w:rPr>
        <w:t>другие.</w:t>
      </w:r>
    </w:p>
    <w:p w:rsidR="000C0C23" w:rsidRDefault="00692F60">
      <w:pPr>
        <w:pStyle w:val="a3"/>
        <w:spacing w:line="288" w:lineRule="auto"/>
        <w:ind w:left="993" w:right="5815" w:firstLine="0"/>
      </w:pPr>
      <w:r>
        <w:t>Содержание обучения в 7 классе. Древнерусская литература.</w:t>
      </w:r>
    </w:p>
    <w:p w:rsidR="000C0C23" w:rsidRDefault="00692F60">
      <w:pPr>
        <w:pStyle w:val="a3"/>
        <w:spacing w:line="288" w:lineRule="auto"/>
        <w:ind w:left="287" w:right="567"/>
      </w:pPr>
      <w:r>
        <w:t>Древнерусские</w:t>
      </w:r>
      <w:r>
        <w:rPr>
          <w:spacing w:val="40"/>
        </w:rPr>
        <w:t xml:space="preserve"> </w:t>
      </w:r>
      <w:r>
        <w:t>повести</w:t>
      </w:r>
      <w:r>
        <w:rPr>
          <w:spacing w:val="40"/>
        </w:rPr>
        <w:t xml:space="preserve"> </w:t>
      </w:r>
      <w:r>
        <w:t>(одна</w:t>
      </w:r>
      <w:r>
        <w:rPr>
          <w:spacing w:val="40"/>
        </w:rPr>
        <w:t xml:space="preserve"> </w:t>
      </w:r>
      <w:r>
        <w:t>повесть</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rPr>
          <w:position w:val="1"/>
        </w:rPr>
        <w:t xml:space="preserve">«Поучение» </w:t>
      </w:r>
      <w:r>
        <w:t>Владимира</w:t>
      </w:r>
      <w:r>
        <w:rPr>
          <w:spacing w:val="40"/>
        </w:rPr>
        <w:t xml:space="preserve"> </w:t>
      </w:r>
      <w:r>
        <w:t>Мономаха</w:t>
      </w:r>
      <w:r>
        <w:rPr>
          <w:spacing w:val="40"/>
        </w:rPr>
        <w:t xml:space="preserve"> </w:t>
      </w:r>
      <w:r>
        <w:t>(в</w:t>
      </w:r>
      <w:r>
        <w:rPr>
          <w:spacing w:val="40"/>
        </w:rPr>
        <w:t xml:space="preserve"> </w:t>
      </w:r>
      <w:r>
        <w:t>сокращении)</w:t>
      </w:r>
      <w:r>
        <w:rPr>
          <w:spacing w:val="40"/>
        </w:rPr>
        <w:t xml:space="preserve"> </w:t>
      </w:r>
      <w:r>
        <w:t>и другие.</w:t>
      </w:r>
    </w:p>
    <w:p w:rsidR="000C0C23" w:rsidRDefault="00692F60">
      <w:pPr>
        <w:pStyle w:val="a3"/>
        <w:spacing w:line="263" w:lineRule="exact"/>
        <w:ind w:left="993" w:firstLine="0"/>
      </w:pPr>
      <w:r>
        <w:t>Литература</w:t>
      </w:r>
      <w:r>
        <w:rPr>
          <w:spacing w:val="26"/>
        </w:rPr>
        <w:t xml:space="preserve"> </w:t>
      </w:r>
      <w:r>
        <w:t>первой</w:t>
      </w:r>
      <w:r>
        <w:rPr>
          <w:spacing w:val="29"/>
        </w:rPr>
        <w:t xml:space="preserve"> </w:t>
      </w:r>
      <w:r>
        <w:t>половины</w:t>
      </w:r>
      <w:r>
        <w:rPr>
          <w:spacing w:val="32"/>
        </w:rPr>
        <w:t xml:space="preserve"> </w:t>
      </w:r>
      <w:r>
        <w:t>XIX</w:t>
      </w:r>
      <w:r>
        <w:rPr>
          <w:spacing w:val="28"/>
        </w:rPr>
        <w:t xml:space="preserve"> </w:t>
      </w:r>
      <w:r>
        <w:rPr>
          <w:spacing w:val="-4"/>
        </w:rPr>
        <w:t>века.</w:t>
      </w:r>
    </w:p>
    <w:p w:rsidR="000C0C23" w:rsidRDefault="00692F60">
      <w:pPr>
        <w:pStyle w:val="a3"/>
        <w:spacing w:before="50" w:line="288" w:lineRule="auto"/>
        <w:ind w:left="287" w:right="567"/>
      </w:pPr>
      <w:r>
        <w:t xml:space="preserve">А.С. Пушкин. Стихотворения (не менее четырѐх). Например, </w:t>
      </w:r>
      <w:r>
        <w:rPr>
          <w:position w:val="1"/>
        </w:rPr>
        <w:t xml:space="preserve">«Во глубине сибирских </w:t>
      </w:r>
      <w:r>
        <w:t>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w:t>
      </w:r>
    </w:p>
    <w:p w:rsidR="000C0C23" w:rsidRDefault="00692F60">
      <w:pPr>
        <w:pStyle w:val="a3"/>
        <w:spacing w:line="263" w:lineRule="exact"/>
        <w:ind w:left="993" w:firstLine="0"/>
      </w:pPr>
      <w:r>
        <w:t>М.Ю.</w:t>
      </w:r>
      <w:r>
        <w:rPr>
          <w:spacing w:val="26"/>
        </w:rPr>
        <w:t xml:space="preserve"> </w:t>
      </w:r>
      <w:r>
        <w:t>Лермонтов.</w:t>
      </w:r>
      <w:r>
        <w:rPr>
          <w:spacing w:val="43"/>
        </w:rPr>
        <w:t xml:space="preserve"> </w:t>
      </w:r>
      <w:r>
        <w:t>Стихотворения</w:t>
      </w:r>
      <w:r>
        <w:rPr>
          <w:spacing w:val="30"/>
        </w:rPr>
        <w:t xml:space="preserve"> </w:t>
      </w:r>
      <w:r>
        <w:t>(не</w:t>
      </w:r>
      <w:r>
        <w:rPr>
          <w:spacing w:val="36"/>
        </w:rPr>
        <w:t xml:space="preserve"> </w:t>
      </w:r>
      <w:r>
        <w:t>менее</w:t>
      </w:r>
      <w:r>
        <w:rPr>
          <w:spacing w:val="24"/>
        </w:rPr>
        <w:t xml:space="preserve"> </w:t>
      </w:r>
      <w:r>
        <w:t>четырѐх).</w:t>
      </w:r>
      <w:r>
        <w:rPr>
          <w:spacing w:val="29"/>
        </w:rPr>
        <w:t xml:space="preserve"> </w:t>
      </w:r>
      <w:r>
        <w:t>Например,</w:t>
      </w:r>
      <w:r>
        <w:rPr>
          <w:spacing w:val="30"/>
        </w:rPr>
        <w:t xml:space="preserve"> </w:t>
      </w:r>
      <w:r>
        <w:t>«Узник»,</w:t>
      </w:r>
      <w:r>
        <w:rPr>
          <w:spacing w:val="43"/>
        </w:rPr>
        <w:t xml:space="preserve"> </w:t>
      </w:r>
      <w:r>
        <w:rPr>
          <w:spacing w:val="-2"/>
        </w:rPr>
        <w:t>«Парус»,</w:t>
      </w:r>
    </w:p>
    <w:p w:rsidR="000C0C23" w:rsidRDefault="00692F60">
      <w:pPr>
        <w:pStyle w:val="a3"/>
        <w:spacing w:before="48"/>
        <w:ind w:left="287" w:firstLine="0"/>
      </w:pPr>
      <w:r>
        <w:t>«Тучи»,</w:t>
      </w:r>
      <w:r>
        <w:rPr>
          <w:spacing w:val="57"/>
        </w:rPr>
        <w:t xml:space="preserve"> </w:t>
      </w:r>
      <w:r>
        <w:t>«Желанье»</w:t>
      </w:r>
      <w:r>
        <w:rPr>
          <w:spacing w:val="42"/>
        </w:rPr>
        <w:t xml:space="preserve"> </w:t>
      </w:r>
      <w:r>
        <w:t>(«Отворите</w:t>
      </w:r>
      <w:r>
        <w:rPr>
          <w:spacing w:val="52"/>
        </w:rPr>
        <w:t xml:space="preserve"> </w:t>
      </w:r>
      <w:r>
        <w:t>мне</w:t>
      </w:r>
      <w:r>
        <w:rPr>
          <w:spacing w:val="50"/>
        </w:rPr>
        <w:t xml:space="preserve"> </w:t>
      </w:r>
      <w:r>
        <w:t>темницу…»),</w:t>
      </w:r>
      <w:r>
        <w:rPr>
          <w:spacing w:val="49"/>
        </w:rPr>
        <w:t xml:space="preserve"> </w:t>
      </w:r>
      <w:r>
        <w:t>«Когда</w:t>
      </w:r>
      <w:r>
        <w:rPr>
          <w:spacing w:val="42"/>
        </w:rPr>
        <w:t xml:space="preserve"> </w:t>
      </w:r>
      <w:r>
        <w:t>волнуется</w:t>
      </w:r>
      <w:r>
        <w:rPr>
          <w:spacing w:val="54"/>
        </w:rPr>
        <w:t xml:space="preserve"> </w:t>
      </w:r>
      <w:r>
        <w:t>желтеющая</w:t>
      </w:r>
      <w:r>
        <w:rPr>
          <w:spacing w:val="55"/>
        </w:rPr>
        <w:t xml:space="preserve"> </w:t>
      </w:r>
      <w:r>
        <w:rPr>
          <w:spacing w:val="-2"/>
        </w:rPr>
        <w:t>нива…»,</w:t>
      </w:r>
    </w:p>
    <w:p w:rsidR="000C0C23" w:rsidRDefault="00692F60">
      <w:pPr>
        <w:pStyle w:val="a3"/>
        <w:spacing w:before="58" w:line="288" w:lineRule="auto"/>
        <w:ind w:left="287" w:right="584" w:firstLine="0"/>
      </w:pPr>
      <w:r>
        <w:t>«Ангел», «Молитва» («В минуту жизни трудную…») и другие. «Песня про царя Ивана Васильевича,</w:t>
      </w:r>
      <w:r>
        <w:rPr>
          <w:spacing w:val="40"/>
        </w:rPr>
        <w:t xml:space="preserve"> </w:t>
      </w:r>
      <w:r>
        <w:t>молодого</w:t>
      </w:r>
      <w:r>
        <w:rPr>
          <w:spacing w:val="40"/>
        </w:rPr>
        <w:t xml:space="preserve"> </w:t>
      </w:r>
      <w:r>
        <w:t>опричника</w:t>
      </w:r>
      <w:r>
        <w:rPr>
          <w:spacing w:val="40"/>
        </w:rPr>
        <w:t xml:space="preserve"> </w:t>
      </w:r>
      <w:r>
        <w:t>и</w:t>
      </w:r>
      <w:r>
        <w:rPr>
          <w:spacing w:val="40"/>
        </w:rPr>
        <w:t xml:space="preserve"> </w:t>
      </w:r>
      <w:r>
        <w:t>удалого</w:t>
      </w:r>
      <w:r>
        <w:rPr>
          <w:spacing w:val="40"/>
        </w:rPr>
        <w:t xml:space="preserve"> </w:t>
      </w:r>
      <w:r>
        <w:t>купца</w:t>
      </w:r>
      <w:r>
        <w:rPr>
          <w:spacing w:val="40"/>
        </w:rPr>
        <w:t xml:space="preserve"> </w:t>
      </w:r>
      <w:r>
        <w:t>Калашникова».</w:t>
      </w:r>
    </w:p>
    <w:p w:rsidR="000C0C23" w:rsidRDefault="00692F60">
      <w:pPr>
        <w:pStyle w:val="a3"/>
        <w:spacing w:before="3" w:line="288" w:lineRule="auto"/>
        <w:ind w:left="993" w:right="5165" w:firstLine="0"/>
      </w:pPr>
      <w:r>
        <w:t>Н.В. Гоголь. Повесть «Тарас Бульба». Литература</w:t>
      </w:r>
      <w:r>
        <w:rPr>
          <w:spacing w:val="28"/>
        </w:rPr>
        <w:t xml:space="preserve"> </w:t>
      </w:r>
      <w:r>
        <w:t>второй</w:t>
      </w:r>
      <w:r>
        <w:rPr>
          <w:spacing w:val="32"/>
        </w:rPr>
        <w:t xml:space="preserve"> </w:t>
      </w:r>
      <w:r>
        <w:t>половины</w:t>
      </w:r>
      <w:r>
        <w:rPr>
          <w:spacing w:val="43"/>
        </w:rPr>
        <w:t xml:space="preserve"> </w:t>
      </w:r>
      <w:r>
        <w:t>XIX</w:t>
      </w:r>
      <w:r>
        <w:rPr>
          <w:spacing w:val="23"/>
        </w:rPr>
        <w:t xml:space="preserve"> </w:t>
      </w:r>
      <w:r>
        <w:rPr>
          <w:spacing w:val="-2"/>
        </w:rPr>
        <w:t>века.</w:t>
      </w:r>
    </w:p>
    <w:p w:rsidR="000C0C23" w:rsidRDefault="00692F60">
      <w:pPr>
        <w:pStyle w:val="a3"/>
        <w:spacing w:before="4"/>
        <w:ind w:left="0" w:right="620" w:firstLine="0"/>
        <w:jc w:val="right"/>
      </w:pPr>
      <w:r>
        <w:t>И.С.</w:t>
      </w:r>
      <w:r>
        <w:rPr>
          <w:spacing w:val="28"/>
        </w:rPr>
        <w:t xml:space="preserve"> </w:t>
      </w:r>
      <w:r>
        <w:t>Тургенев.</w:t>
      </w:r>
      <w:r>
        <w:rPr>
          <w:spacing w:val="45"/>
        </w:rPr>
        <w:t xml:space="preserve"> </w:t>
      </w:r>
      <w:r>
        <w:t>Рассказы</w:t>
      </w:r>
      <w:r>
        <w:rPr>
          <w:spacing w:val="36"/>
        </w:rPr>
        <w:t xml:space="preserve"> </w:t>
      </w:r>
      <w:r>
        <w:t>из</w:t>
      </w:r>
      <w:r>
        <w:rPr>
          <w:spacing w:val="36"/>
        </w:rPr>
        <w:t xml:space="preserve"> </w:t>
      </w:r>
      <w:r>
        <w:t>цикла</w:t>
      </w:r>
      <w:r>
        <w:rPr>
          <w:spacing w:val="48"/>
        </w:rPr>
        <w:t xml:space="preserve"> </w:t>
      </w:r>
      <w:r>
        <w:t>«Записки</w:t>
      </w:r>
      <w:r>
        <w:rPr>
          <w:spacing w:val="53"/>
        </w:rPr>
        <w:t xml:space="preserve"> </w:t>
      </w:r>
      <w:r>
        <w:t>охотника»</w:t>
      </w:r>
      <w:r>
        <w:rPr>
          <w:spacing w:val="32"/>
        </w:rPr>
        <w:t xml:space="preserve"> </w:t>
      </w:r>
      <w:r>
        <w:t>(два</w:t>
      </w:r>
      <w:r>
        <w:rPr>
          <w:spacing w:val="34"/>
        </w:rPr>
        <w:t xml:space="preserve"> </w:t>
      </w:r>
      <w:r>
        <w:t>по</w:t>
      </w:r>
      <w:r>
        <w:rPr>
          <w:spacing w:val="29"/>
        </w:rPr>
        <w:t xml:space="preserve"> </w:t>
      </w:r>
      <w:r>
        <w:t>выбору).</w:t>
      </w:r>
      <w:r>
        <w:rPr>
          <w:spacing w:val="32"/>
        </w:rPr>
        <w:t xml:space="preserve"> </w:t>
      </w:r>
      <w:r>
        <w:rPr>
          <w:spacing w:val="-2"/>
        </w:rPr>
        <w:t>Например,</w:t>
      </w:r>
    </w:p>
    <w:p w:rsidR="000C0C23" w:rsidRDefault="00692F60">
      <w:pPr>
        <w:pStyle w:val="a3"/>
        <w:spacing w:before="48"/>
        <w:ind w:left="0" w:right="618" w:firstLine="0"/>
        <w:jc w:val="right"/>
      </w:pPr>
      <w:r>
        <w:t>«Бирюк»,</w:t>
      </w:r>
      <w:r>
        <w:rPr>
          <w:spacing w:val="31"/>
        </w:rPr>
        <w:t xml:space="preserve"> </w:t>
      </w:r>
      <w:r>
        <w:t>«Хорь</w:t>
      </w:r>
      <w:r>
        <w:rPr>
          <w:spacing w:val="21"/>
        </w:rPr>
        <w:t xml:space="preserve"> </w:t>
      </w:r>
      <w:r>
        <w:t>и</w:t>
      </w:r>
      <w:r>
        <w:rPr>
          <w:spacing w:val="24"/>
        </w:rPr>
        <w:t xml:space="preserve"> </w:t>
      </w:r>
      <w:r>
        <w:t>Калиныч»</w:t>
      </w:r>
      <w:r>
        <w:rPr>
          <w:spacing w:val="16"/>
        </w:rPr>
        <w:t xml:space="preserve"> </w:t>
      </w:r>
      <w:r>
        <w:t>и</w:t>
      </w:r>
      <w:r>
        <w:rPr>
          <w:spacing w:val="25"/>
        </w:rPr>
        <w:t xml:space="preserve"> </w:t>
      </w:r>
      <w:r>
        <w:t>другие.</w:t>
      </w:r>
      <w:r>
        <w:rPr>
          <w:spacing w:val="34"/>
        </w:rPr>
        <w:t xml:space="preserve"> </w:t>
      </w:r>
      <w:r>
        <w:t>Стихотворения</w:t>
      </w:r>
      <w:r>
        <w:rPr>
          <w:spacing w:val="20"/>
        </w:rPr>
        <w:t xml:space="preserve"> </w:t>
      </w:r>
      <w:r>
        <w:t>в</w:t>
      </w:r>
      <w:r>
        <w:rPr>
          <w:spacing w:val="26"/>
        </w:rPr>
        <w:t xml:space="preserve"> </w:t>
      </w:r>
      <w:r>
        <w:t>прозе.</w:t>
      </w:r>
      <w:r>
        <w:rPr>
          <w:spacing w:val="19"/>
        </w:rPr>
        <w:t xml:space="preserve"> </w:t>
      </w:r>
      <w:r>
        <w:t>Например,</w:t>
      </w:r>
      <w:r>
        <w:rPr>
          <w:spacing w:val="34"/>
        </w:rPr>
        <w:t xml:space="preserve"> </w:t>
      </w:r>
      <w:r>
        <w:t>«Русский</w:t>
      </w:r>
      <w:r>
        <w:rPr>
          <w:spacing w:val="26"/>
        </w:rPr>
        <w:t xml:space="preserve"> </w:t>
      </w:r>
      <w:r>
        <w:rPr>
          <w:spacing w:val="-2"/>
        </w:rPr>
        <w:t>язык»,</w:t>
      </w:r>
    </w:p>
    <w:p w:rsidR="000C0C23" w:rsidRDefault="00692F60">
      <w:pPr>
        <w:pStyle w:val="a3"/>
        <w:spacing w:before="52"/>
        <w:ind w:left="287" w:firstLine="0"/>
      </w:pPr>
      <w:r>
        <w:t>«Воробей»</w:t>
      </w:r>
      <w:r>
        <w:rPr>
          <w:spacing w:val="8"/>
        </w:rPr>
        <w:t xml:space="preserve"> </w:t>
      </w:r>
      <w:r>
        <w:t>и</w:t>
      </w:r>
      <w:r>
        <w:rPr>
          <w:spacing w:val="30"/>
        </w:rPr>
        <w:t xml:space="preserve"> </w:t>
      </w:r>
      <w:r>
        <w:rPr>
          <w:spacing w:val="-2"/>
        </w:rPr>
        <w:t>другие.</w:t>
      </w:r>
    </w:p>
    <w:p w:rsidR="000C0C23" w:rsidRDefault="00692F60">
      <w:pPr>
        <w:pStyle w:val="a3"/>
        <w:spacing w:before="53"/>
        <w:ind w:left="993" w:firstLine="0"/>
      </w:pPr>
      <w:r>
        <w:t>Л.Н.</w:t>
      </w:r>
      <w:r>
        <w:rPr>
          <w:spacing w:val="22"/>
        </w:rPr>
        <w:t xml:space="preserve"> </w:t>
      </w:r>
      <w:r>
        <w:t>Толстой.</w:t>
      </w:r>
      <w:r>
        <w:rPr>
          <w:spacing w:val="23"/>
        </w:rPr>
        <w:t xml:space="preserve"> </w:t>
      </w:r>
      <w:r>
        <w:t>Рассказ</w:t>
      </w:r>
      <w:r>
        <w:rPr>
          <w:spacing w:val="32"/>
        </w:rPr>
        <w:t xml:space="preserve"> </w:t>
      </w:r>
      <w:r>
        <w:t>«После</w:t>
      </w:r>
      <w:r>
        <w:rPr>
          <w:spacing w:val="14"/>
        </w:rPr>
        <w:t xml:space="preserve"> </w:t>
      </w:r>
      <w:r>
        <w:rPr>
          <w:spacing w:val="-2"/>
        </w:rPr>
        <w:t>бала».</w:t>
      </w:r>
    </w:p>
    <w:p w:rsidR="000C0C23" w:rsidRDefault="00692F60">
      <w:pPr>
        <w:pStyle w:val="a3"/>
        <w:spacing w:before="52" w:line="288" w:lineRule="auto"/>
        <w:ind w:left="287" w:right="565"/>
      </w:pPr>
      <w:r>
        <w:t>Н.А.</w:t>
      </w:r>
      <w:r>
        <w:rPr>
          <w:spacing w:val="40"/>
        </w:rPr>
        <w:t xml:space="preserve"> </w:t>
      </w:r>
      <w:r>
        <w:t>Некрасов.</w:t>
      </w:r>
      <w:r>
        <w:rPr>
          <w:spacing w:val="40"/>
        </w:rPr>
        <w:t xml:space="preserve"> </w:t>
      </w:r>
      <w:r>
        <w:t>Стихотворения</w:t>
      </w:r>
      <w:r>
        <w:rPr>
          <w:spacing w:val="40"/>
        </w:rPr>
        <w:t xml:space="preserve"> </w:t>
      </w:r>
      <w:r>
        <w:t>(не</w:t>
      </w:r>
      <w:r>
        <w:rPr>
          <w:spacing w:val="40"/>
        </w:rPr>
        <w:t xml:space="preserve"> </w:t>
      </w:r>
      <w:r>
        <w:t>менее</w:t>
      </w:r>
      <w:r>
        <w:rPr>
          <w:spacing w:val="40"/>
        </w:rPr>
        <w:t xml:space="preserve"> </w:t>
      </w:r>
      <w:r>
        <w:t>двух).</w:t>
      </w:r>
      <w:r>
        <w:rPr>
          <w:spacing w:val="40"/>
        </w:rPr>
        <w:t xml:space="preserve"> </w:t>
      </w:r>
      <w:r>
        <w:t>Например,</w:t>
      </w:r>
      <w:r>
        <w:rPr>
          <w:spacing w:val="40"/>
        </w:rPr>
        <w:t xml:space="preserve"> </w:t>
      </w:r>
      <w:r>
        <w:rPr>
          <w:position w:val="1"/>
        </w:rPr>
        <w:t>«Размышления</w:t>
      </w:r>
      <w:r>
        <w:rPr>
          <w:spacing w:val="40"/>
          <w:position w:val="1"/>
        </w:rPr>
        <w:t xml:space="preserve"> </w:t>
      </w:r>
      <w:r>
        <w:rPr>
          <w:position w:val="1"/>
        </w:rPr>
        <w:t xml:space="preserve">у </w:t>
      </w:r>
      <w:r>
        <w:t>парадного подъезда»,</w:t>
      </w:r>
      <w:r>
        <w:rPr>
          <w:spacing w:val="40"/>
        </w:rPr>
        <w:t xml:space="preserve"> </w:t>
      </w:r>
      <w:r>
        <w:t>«Железная</w:t>
      </w:r>
      <w:r>
        <w:rPr>
          <w:spacing w:val="40"/>
        </w:rPr>
        <w:t xml:space="preserve"> </w:t>
      </w:r>
      <w:r>
        <w:t>дорога»</w:t>
      </w:r>
      <w:r>
        <w:rPr>
          <w:spacing w:val="40"/>
        </w:rPr>
        <w:t xml:space="preserve"> </w:t>
      </w:r>
      <w:r>
        <w:t>и</w:t>
      </w:r>
      <w:r>
        <w:rPr>
          <w:spacing w:val="40"/>
        </w:rPr>
        <w:t xml:space="preserve"> </w:t>
      </w:r>
      <w:r>
        <w:t>другие.</w:t>
      </w:r>
    </w:p>
    <w:p w:rsidR="000C0C23" w:rsidRDefault="00692F60">
      <w:pPr>
        <w:pStyle w:val="a3"/>
        <w:spacing w:before="3" w:line="292" w:lineRule="auto"/>
        <w:ind w:left="287" w:right="596"/>
      </w:pPr>
      <w:r>
        <w:t>Поэзия</w:t>
      </w:r>
      <w:r>
        <w:rPr>
          <w:spacing w:val="36"/>
        </w:rPr>
        <w:t xml:space="preserve"> </w:t>
      </w:r>
      <w:r>
        <w:t>второй</w:t>
      </w:r>
      <w:r>
        <w:rPr>
          <w:spacing w:val="38"/>
        </w:rPr>
        <w:t xml:space="preserve"> </w:t>
      </w:r>
      <w:r>
        <w:t>половины</w:t>
      </w:r>
      <w:r>
        <w:rPr>
          <w:spacing w:val="40"/>
        </w:rPr>
        <w:t xml:space="preserve"> </w:t>
      </w:r>
      <w:r>
        <w:t>XIX</w:t>
      </w:r>
      <w:r>
        <w:rPr>
          <w:spacing w:val="38"/>
        </w:rPr>
        <w:t xml:space="preserve"> </w:t>
      </w:r>
      <w:r>
        <w:t>века.</w:t>
      </w:r>
      <w:r>
        <w:rPr>
          <w:spacing w:val="37"/>
        </w:rPr>
        <w:t xml:space="preserve"> </w:t>
      </w:r>
      <w:r>
        <w:t>Ф.И.</w:t>
      </w:r>
      <w:r>
        <w:rPr>
          <w:spacing w:val="37"/>
        </w:rPr>
        <w:t xml:space="preserve"> </w:t>
      </w:r>
      <w:r>
        <w:t>Тютчев,</w:t>
      </w:r>
      <w:r>
        <w:rPr>
          <w:spacing w:val="37"/>
        </w:rPr>
        <w:t xml:space="preserve"> </w:t>
      </w:r>
      <w:r>
        <w:t>А.А.</w:t>
      </w:r>
      <w:r>
        <w:rPr>
          <w:spacing w:val="40"/>
        </w:rPr>
        <w:t xml:space="preserve"> </w:t>
      </w:r>
      <w:r>
        <w:t>Фет,</w:t>
      </w:r>
      <w:r>
        <w:rPr>
          <w:spacing w:val="37"/>
        </w:rPr>
        <w:t xml:space="preserve"> </w:t>
      </w:r>
      <w:r>
        <w:t>А.К.</w:t>
      </w:r>
      <w:r>
        <w:rPr>
          <w:spacing w:val="37"/>
        </w:rPr>
        <w:t xml:space="preserve"> </w:t>
      </w:r>
      <w:r>
        <w:t>Толстой</w:t>
      </w:r>
      <w:r>
        <w:rPr>
          <w:spacing w:val="38"/>
        </w:rPr>
        <w:t xml:space="preserve"> </w:t>
      </w:r>
      <w:r>
        <w:t>и</w:t>
      </w:r>
      <w:r>
        <w:rPr>
          <w:spacing w:val="38"/>
        </w:rPr>
        <w:t xml:space="preserve"> </w:t>
      </w:r>
      <w:r>
        <w:t>другие (не менее двух стихотворений</w:t>
      </w:r>
      <w:r>
        <w:rPr>
          <w:spacing w:val="40"/>
        </w:rPr>
        <w:t xml:space="preserve"> </w:t>
      </w:r>
      <w:r>
        <w:t>по выбору).</w:t>
      </w:r>
    </w:p>
    <w:p w:rsidR="000C0C23" w:rsidRDefault="00692F60">
      <w:pPr>
        <w:pStyle w:val="a3"/>
        <w:spacing w:line="288" w:lineRule="auto"/>
        <w:ind w:left="287" w:right="576"/>
      </w:pPr>
      <w:r>
        <w:t>М.Е.</w:t>
      </w:r>
      <w:r>
        <w:rPr>
          <w:spacing w:val="40"/>
        </w:rPr>
        <w:t xml:space="preserve"> </w:t>
      </w:r>
      <w:r>
        <w:t>Салтыков-Щедрин.</w:t>
      </w:r>
      <w:r>
        <w:rPr>
          <w:spacing w:val="40"/>
        </w:rPr>
        <w:t xml:space="preserve"> </w:t>
      </w:r>
      <w:r>
        <w:t>Сказки</w:t>
      </w:r>
      <w:r>
        <w:rPr>
          <w:spacing w:val="40"/>
        </w:rPr>
        <w:t xml:space="preserve"> </w:t>
      </w:r>
      <w:r>
        <w:t>(две</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rPr>
          <w:position w:val="1"/>
        </w:rPr>
        <w:t>«Повесть</w:t>
      </w:r>
      <w:r>
        <w:rPr>
          <w:spacing w:val="40"/>
          <w:position w:val="1"/>
        </w:rPr>
        <w:t xml:space="preserve"> </w:t>
      </w:r>
      <w:r>
        <w:rPr>
          <w:position w:val="1"/>
        </w:rPr>
        <w:t>о</w:t>
      </w:r>
      <w:r>
        <w:rPr>
          <w:spacing w:val="40"/>
          <w:position w:val="1"/>
        </w:rPr>
        <w:t xml:space="preserve"> </w:t>
      </w:r>
      <w:r>
        <w:rPr>
          <w:position w:val="1"/>
        </w:rPr>
        <w:t>том,</w:t>
      </w:r>
      <w:r>
        <w:rPr>
          <w:spacing w:val="40"/>
          <w:position w:val="1"/>
        </w:rPr>
        <w:t xml:space="preserve"> </w:t>
      </w:r>
      <w:r>
        <w:rPr>
          <w:position w:val="1"/>
        </w:rPr>
        <w:t xml:space="preserve">как </w:t>
      </w:r>
      <w:r>
        <w:t>один</w:t>
      </w:r>
      <w:r>
        <w:rPr>
          <w:spacing w:val="40"/>
        </w:rPr>
        <w:t xml:space="preserve"> </w:t>
      </w:r>
      <w:r>
        <w:t>мужик</w:t>
      </w:r>
      <w:r>
        <w:rPr>
          <w:spacing w:val="40"/>
        </w:rPr>
        <w:t xml:space="preserve"> </w:t>
      </w:r>
      <w:r>
        <w:t>двух</w:t>
      </w:r>
      <w:r>
        <w:rPr>
          <w:spacing w:val="40"/>
        </w:rPr>
        <w:t xml:space="preserve"> </w:t>
      </w:r>
      <w:r>
        <w:t>генералов</w:t>
      </w:r>
      <w:r>
        <w:rPr>
          <w:spacing w:val="40"/>
        </w:rPr>
        <w:t xml:space="preserve"> </w:t>
      </w:r>
      <w:r>
        <w:t>прокормил»,</w:t>
      </w:r>
      <w:r>
        <w:rPr>
          <w:spacing w:val="40"/>
        </w:rPr>
        <w:t xml:space="preserve"> </w:t>
      </w:r>
      <w:r>
        <w:t>«Дикий</w:t>
      </w:r>
      <w:r>
        <w:rPr>
          <w:spacing w:val="40"/>
        </w:rPr>
        <w:t xml:space="preserve"> </w:t>
      </w:r>
      <w:r>
        <w:t>помещик»,</w:t>
      </w:r>
      <w:r>
        <w:rPr>
          <w:spacing w:val="40"/>
        </w:rPr>
        <w:t xml:space="preserve"> </w:t>
      </w:r>
      <w:r>
        <w:t>«Премудрый</w:t>
      </w:r>
      <w:r>
        <w:rPr>
          <w:spacing w:val="40"/>
        </w:rPr>
        <w:t xml:space="preserve"> </w:t>
      </w:r>
      <w:r>
        <w:t>пискарь»</w:t>
      </w:r>
      <w:r>
        <w:rPr>
          <w:spacing w:val="40"/>
        </w:rPr>
        <w:t xml:space="preserve"> </w:t>
      </w:r>
      <w:r>
        <w:t xml:space="preserve">и </w:t>
      </w:r>
      <w:r>
        <w:rPr>
          <w:spacing w:val="-2"/>
        </w:rPr>
        <w:t>другие.</w:t>
      </w:r>
    </w:p>
    <w:p w:rsidR="000C0C23" w:rsidRDefault="00692F60">
      <w:pPr>
        <w:pStyle w:val="a3"/>
        <w:spacing w:line="288" w:lineRule="auto"/>
        <w:ind w:left="287" w:right="583"/>
      </w:pPr>
      <w:r>
        <w:t>Произведения отечественных и зарубежных писателей на историческую тему (не</w:t>
      </w:r>
      <w:r>
        <w:rPr>
          <w:spacing w:val="40"/>
        </w:rPr>
        <w:t xml:space="preserve"> </w:t>
      </w:r>
      <w:r>
        <w:t>менее</w:t>
      </w:r>
      <w:r>
        <w:rPr>
          <w:spacing w:val="39"/>
        </w:rPr>
        <w:t xml:space="preserve"> </w:t>
      </w:r>
      <w:r>
        <w:t>двух).</w:t>
      </w:r>
      <w:r>
        <w:rPr>
          <w:spacing w:val="39"/>
        </w:rPr>
        <w:t xml:space="preserve"> </w:t>
      </w:r>
      <w:r>
        <w:t>Например,</w:t>
      </w:r>
      <w:r>
        <w:rPr>
          <w:spacing w:val="40"/>
        </w:rPr>
        <w:t xml:space="preserve"> </w:t>
      </w:r>
      <w:r>
        <w:t>А.К.</w:t>
      </w:r>
      <w:r>
        <w:rPr>
          <w:spacing w:val="40"/>
        </w:rPr>
        <w:t xml:space="preserve"> </w:t>
      </w:r>
      <w:r>
        <w:t>Толстой,</w:t>
      </w:r>
      <w:r>
        <w:rPr>
          <w:spacing w:val="40"/>
        </w:rPr>
        <w:t xml:space="preserve"> </w:t>
      </w:r>
      <w:r>
        <w:t>Р.</w:t>
      </w:r>
      <w:r>
        <w:rPr>
          <w:spacing w:val="40"/>
        </w:rPr>
        <w:t xml:space="preserve"> </w:t>
      </w:r>
      <w:r>
        <w:t>Сабатини,</w:t>
      </w:r>
      <w:r>
        <w:rPr>
          <w:spacing w:val="34"/>
        </w:rPr>
        <w:t xml:space="preserve"> </w:t>
      </w:r>
      <w:r>
        <w:t>Ф.</w:t>
      </w:r>
      <w:r>
        <w:rPr>
          <w:spacing w:val="37"/>
        </w:rPr>
        <w:t xml:space="preserve"> </w:t>
      </w:r>
      <w:r>
        <w:t>Купер</w:t>
      </w:r>
      <w:r>
        <w:rPr>
          <w:spacing w:val="40"/>
        </w:rPr>
        <w:t xml:space="preserve"> </w:t>
      </w:r>
      <w:r>
        <w:t>и</w:t>
      </w:r>
      <w:r>
        <w:rPr>
          <w:spacing w:val="40"/>
        </w:rPr>
        <w:t xml:space="preserve"> </w:t>
      </w:r>
      <w:r>
        <w:t>другие.</w:t>
      </w:r>
    </w:p>
    <w:p w:rsidR="000C0C23" w:rsidRDefault="00692F60">
      <w:pPr>
        <w:pStyle w:val="a3"/>
        <w:ind w:left="993" w:firstLine="0"/>
      </w:pPr>
      <w:r>
        <w:t>Литература</w:t>
      </w:r>
      <w:r>
        <w:rPr>
          <w:spacing w:val="22"/>
        </w:rPr>
        <w:t xml:space="preserve"> </w:t>
      </w:r>
      <w:r>
        <w:t>конца</w:t>
      </w:r>
      <w:r>
        <w:rPr>
          <w:spacing w:val="25"/>
        </w:rPr>
        <w:t xml:space="preserve"> </w:t>
      </w:r>
      <w:r>
        <w:t>XIX</w:t>
      </w:r>
      <w:r>
        <w:rPr>
          <w:spacing w:val="11"/>
        </w:rPr>
        <w:t xml:space="preserve"> </w:t>
      </w:r>
      <w:r>
        <w:t>–</w:t>
      </w:r>
      <w:r>
        <w:rPr>
          <w:spacing w:val="20"/>
        </w:rPr>
        <w:t xml:space="preserve"> </w:t>
      </w:r>
      <w:r>
        <w:t>начала</w:t>
      </w:r>
      <w:r>
        <w:rPr>
          <w:spacing w:val="26"/>
        </w:rPr>
        <w:t xml:space="preserve"> </w:t>
      </w:r>
      <w:r>
        <w:t>XX</w:t>
      </w:r>
      <w:r>
        <w:rPr>
          <w:spacing w:val="16"/>
        </w:rPr>
        <w:t xml:space="preserve"> </w:t>
      </w:r>
      <w:r>
        <w:rPr>
          <w:spacing w:val="-4"/>
        </w:rPr>
        <w:t>века.</w:t>
      </w:r>
    </w:p>
    <w:p w:rsidR="000C0C23" w:rsidRDefault="00692F60">
      <w:pPr>
        <w:pStyle w:val="a3"/>
        <w:spacing w:before="43" w:line="288" w:lineRule="auto"/>
        <w:ind w:left="287" w:right="618"/>
        <w:jc w:val="left"/>
      </w:pPr>
      <w:r>
        <w:t>А.П.</w:t>
      </w:r>
      <w:r>
        <w:rPr>
          <w:spacing w:val="40"/>
        </w:rPr>
        <w:t xml:space="preserve"> </w:t>
      </w:r>
      <w:r>
        <w:t>Чехов.</w:t>
      </w:r>
      <w:r>
        <w:rPr>
          <w:spacing w:val="38"/>
        </w:rPr>
        <w:t xml:space="preserve"> </w:t>
      </w:r>
      <w:r>
        <w:t>Рассказы</w:t>
      </w:r>
      <w:r>
        <w:rPr>
          <w:spacing w:val="37"/>
        </w:rPr>
        <w:t xml:space="preserve"> </w:t>
      </w:r>
      <w:r>
        <w:t>(один</w:t>
      </w:r>
      <w:r>
        <w:rPr>
          <w:spacing w:val="40"/>
        </w:rPr>
        <w:t xml:space="preserve"> </w:t>
      </w:r>
      <w:r>
        <w:t>по выбору).</w:t>
      </w:r>
      <w:r>
        <w:rPr>
          <w:spacing w:val="38"/>
        </w:rPr>
        <w:t xml:space="preserve"> </w:t>
      </w:r>
      <w:r>
        <w:t>Например,</w:t>
      </w:r>
      <w:r>
        <w:rPr>
          <w:spacing w:val="40"/>
        </w:rPr>
        <w:t xml:space="preserve"> </w:t>
      </w:r>
      <w:r>
        <w:t>«Тоска»,</w:t>
      </w:r>
      <w:r>
        <w:rPr>
          <w:spacing w:val="40"/>
        </w:rPr>
        <w:t xml:space="preserve"> </w:t>
      </w:r>
      <w:r>
        <w:rPr>
          <w:position w:val="1"/>
        </w:rPr>
        <w:t xml:space="preserve">«Злоумышленник» и </w:t>
      </w:r>
      <w:r>
        <w:rPr>
          <w:spacing w:val="-2"/>
        </w:rPr>
        <w:t>другие.</w:t>
      </w:r>
    </w:p>
    <w:p w:rsidR="000C0C23" w:rsidRDefault="00692F60">
      <w:pPr>
        <w:pStyle w:val="a3"/>
        <w:spacing w:line="288" w:lineRule="auto"/>
        <w:ind w:left="287" w:right="618"/>
        <w:jc w:val="left"/>
      </w:pPr>
      <w:r>
        <w:t>М.</w:t>
      </w:r>
      <w:r>
        <w:rPr>
          <w:spacing w:val="40"/>
        </w:rPr>
        <w:t xml:space="preserve"> </w:t>
      </w:r>
      <w:r>
        <w:t>Горький.</w:t>
      </w:r>
      <w:r>
        <w:rPr>
          <w:spacing w:val="40"/>
        </w:rPr>
        <w:t xml:space="preserve"> </w:t>
      </w:r>
      <w:r>
        <w:t>Ранние</w:t>
      </w:r>
      <w:r>
        <w:rPr>
          <w:spacing w:val="40"/>
        </w:rPr>
        <w:t xml:space="preserve"> </w:t>
      </w:r>
      <w:r>
        <w:t>рассказы</w:t>
      </w:r>
      <w:r>
        <w:rPr>
          <w:spacing w:val="40"/>
        </w:rPr>
        <w:t xml:space="preserve"> </w:t>
      </w:r>
      <w:r>
        <w:t>(одно</w:t>
      </w:r>
      <w:r>
        <w:rPr>
          <w:spacing w:val="34"/>
        </w:rPr>
        <w:t xml:space="preserve"> </w:t>
      </w:r>
      <w:r>
        <w:t>произведение</w:t>
      </w:r>
      <w:r>
        <w:rPr>
          <w:spacing w:val="33"/>
        </w:rPr>
        <w:t xml:space="preserve"> </w:t>
      </w:r>
      <w:r>
        <w:t>по</w:t>
      </w:r>
      <w:r>
        <w:rPr>
          <w:spacing w:val="34"/>
        </w:rPr>
        <w:t xml:space="preserve"> </w:t>
      </w:r>
      <w:r>
        <w:t>выбору).</w:t>
      </w:r>
      <w:r>
        <w:rPr>
          <w:spacing w:val="40"/>
        </w:rPr>
        <w:t xml:space="preserve"> </w:t>
      </w:r>
      <w:r>
        <w:t>Например,</w:t>
      </w:r>
      <w:r>
        <w:rPr>
          <w:spacing w:val="40"/>
        </w:rPr>
        <w:t xml:space="preserve"> </w:t>
      </w:r>
      <w:r>
        <w:t>«Старуха Изергиль» (легенда</w:t>
      </w:r>
      <w:r>
        <w:rPr>
          <w:spacing w:val="40"/>
        </w:rPr>
        <w:t xml:space="preserve"> </w:t>
      </w:r>
      <w:r>
        <w:t>о Данко),</w:t>
      </w:r>
      <w:r>
        <w:rPr>
          <w:spacing w:val="40"/>
        </w:rPr>
        <w:t xml:space="preserve"> </w:t>
      </w:r>
      <w:r>
        <w:t>«Челкаш» и</w:t>
      </w:r>
      <w:r>
        <w:rPr>
          <w:spacing w:val="40"/>
        </w:rPr>
        <w:t xml:space="preserve"> </w:t>
      </w:r>
      <w:r>
        <w:t>другие.</w:t>
      </w:r>
    </w:p>
    <w:p w:rsidR="000C0C23" w:rsidRDefault="00692F60">
      <w:pPr>
        <w:pStyle w:val="a3"/>
        <w:spacing w:before="3" w:line="288" w:lineRule="auto"/>
        <w:ind w:left="287" w:right="618"/>
        <w:jc w:val="left"/>
      </w:pPr>
      <w:r>
        <w:t>Сатирические</w:t>
      </w:r>
      <w:r>
        <w:rPr>
          <w:spacing w:val="40"/>
        </w:rPr>
        <w:t xml:space="preserve"> </w:t>
      </w:r>
      <w:r>
        <w:t>произведения</w:t>
      </w:r>
      <w:r>
        <w:rPr>
          <w:spacing w:val="40"/>
        </w:rPr>
        <w:t xml:space="preserve"> </w:t>
      </w:r>
      <w:r>
        <w:t>отечественных</w:t>
      </w:r>
      <w:r>
        <w:rPr>
          <w:spacing w:val="40"/>
        </w:rPr>
        <w:t xml:space="preserve"> </w:t>
      </w:r>
      <w:r>
        <w:t>и</w:t>
      </w:r>
      <w:r>
        <w:rPr>
          <w:spacing w:val="40"/>
        </w:rPr>
        <w:t xml:space="preserve"> </w:t>
      </w:r>
      <w:r>
        <w:t>зарубежных</w:t>
      </w:r>
      <w:r>
        <w:rPr>
          <w:spacing w:val="40"/>
        </w:rPr>
        <w:t xml:space="preserve"> </w:t>
      </w:r>
      <w:r>
        <w:t>писателей</w:t>
      </w:r>
      <w:r>
        <w:rPr>
          <w:spacing w:val="40"/>
        </w:rPr>
        <w:t xml:space="preserve"> </w:t>
      </w:r>
      <w:r>
        <w:t>(не</w:t>
      </w:r>
      <w:r>
        <w:rPr>
          <w:spacing w:val="40"/>
        </w:rPr>
        <w:t xml:space="preserve"> </w:t>
      </w:r>
      <w:r>
        <w:t>менее двух).</w:t>
      </w:r>
      <w:r>
        <w:rPr>
          <w:spacing w:val="24"/>
        </w:rPr>
        <w:t xml:space="preserve"> </w:t>
      </w:r>
      <w:r>
        <w:t>Например,</w:t>
      </w:r>
      <w:r>
        <w:rPr>
          <w:spacing w:val="33"/>
        </w:rPr>
        <w:t xml:space="preserve"> </w:t>
      </w:r>
      <w:r>
        <w:t>М.М.</w:t>
      </w:r>
      <w:r>
        <w:rPr>
          <w:spacing w:val="16"/>
        </w:rPr>
        <w:t xml:space="preserve"> </w:t>
      </w:r>
      <w:r>
        <w:t>Зощенко,</w:t>
      </w:r>
      <w:r>
        <w:rPr>
          <w:spacing w:val="40"/>
        </w:rPr>
        <w:t xml:space="preserve"> </w:t>
      </w:r>
      <w:r>
        <w:t>А.Т.</w:t>
      </w:r>
      <w:r>
        <w:rPr>
          <w:spacing w:val="31"/>
        </w:rPr>
        <w:t xml:space="preserve"> </w:t>
      </w:r>
      <w:r>
        <w:t>Аверченко,</w:t>
      </w:r>
      <w:r>
        <w:rPr>
          <w:spacing w:val="19"/>
        </w:rPr>
        <w:t xml:space="preserve"> </w:t>
      </w:r>
      <w:r>
        <w:t>Н.Тэффи,</w:t>
      </w:r>
      <w:r>
        <w:rPr>
          <w:spacing w:val="19"/>
        </w:rPr>
        <w:t xml:space="preserve"> </w:t>
      </w:r>
      <w:r>
        <w:t>О.</w:t>
      </w:r>
      <w:r>
        <w:rPr>
          <w:spacing w:val="30"/>
        </w:rPr>
        <w:t xml:space="preserve"> </w:t>
      </w:r>
      <w:r>
        <w:t>Генри,</w:t>
      </w:r>
      <w:r>
        <w:rPr>
          <w:spacing w:val="29"/>
        </w:rPr>
        <w:t xml:space="preserve"> </w:t>
      </w:r>
      <w:r>
        <w:t>Я.</w:t>
      </w:r>
      <w:r>
        <w:rPr>
          <w:spacing w:val="19"/>
        </w:rPr>
        <w:t xml:space="preserve"> </w:t>
      </w:r>
      <w:r>
        <w:t>Гашека</w:t>
      </w:r>
      <w:r>
        <w:rPr>
          <w:spacing w:val="22"/>
        </w:rPr>
        <w:t xml:space="preserve"> </w:t>
      </w:r>
      <w:r>
        <w:t>и</w:t>
      </w:r>
      <w:r>
        <w:rPr>
          <w:spacing w:val="24"/>
        </w:rPr>
        <w:t xml:space="preserve"> </w:t>
      </w:r>
      <w:r>
        <w:t>другие.</w:t>
      </w:r>
    </w:p>
    <w:p w:rsidR="000C0C23" w:rsidRDefault="00692F60">
      <w:pPr>
        <w:pStyle w:val="a3"/>
        <w:spacing w:line="263" w:lineRule="exact"/>
        <w:ind w:left="993" w:firstLine="0"/>
        <w:jc w:val="left"/>
      </w:pPr>
      <w:r>
        <w:t>Литература</w:t>
      </w:r>
      <w:r>
        <w:rPr>
          <w:spacing w:val="24"/>
        </w:rPr>
        <w:t xml:space="preserve"> </w:t>
      </w:r>
      <w:r>
        <w:t>первой</w:t>
      </w:r>
      <w:r>
        <w:rPr>
          <w:spacing w:val="28"/>
        </w:rPr>
        <w:t xml:space="preserve"> </w:t>
      </w:r>
      <w:r>
        <w:t>половины</w:t>
      </w:r>
      <w:r>
        <w:rPr>
          <w:spacing w:val="36"/>
        </w:rPr>
        <w:t xml:space="preserve"> </w:t>
      </w:r>
      <w:r>
        <w:t>XX</w:t>
      </w:r>
      <w:r>
        <w:rPr>
          <w:spacing w:val="27"/>
        </w:rPr>
        <w:t xml:space="preserve"> </w:t>
      </w:r>
      <w:r>
        <w:rPr>
          <w:spacing w:val="-2"/>
        </w:rPr>
        <w:t>века.</w:t>
      </w:r>
    </w:p>
    <w:p w:rsidR="000C0C23" w:rsidRDefault="00692F60">
      <w:pPr>
        <w:pStyle w:val="a3"/>
        <w:spacing w:before="57" w:line="288" w:lineRule="auto"/>
        <w:ind w:left="287" w:right="603"/>
      </w:pPr>
      <w:r>
        <w:t>А.С. Грин. Повести и рассказы (одно произведение по выбору). Например, «Алые паруса», «Зелѐная лампа» и другие.</w:t>
      </w:r>
    </w:p>
    <w:p w:rsidR="000C0C23" w:rsidRDefault="00692F60">
      <w:pPr>
        <w:pStyle w:val="a3"/>
        <w:spacing w:line="288" w:lineRule="auto"/>
        <w:ind w:left="287" w:right="582"/>
      </w:pPr>
      <w:r>
        <w:t>Отечественная поэзия первой половины XX века. Стихотв</w:t>
      </w:r>
      <w:r>
        <w:rPr>
          <w:spacing w:val="-15"/>
        </w:rPr>
        <w:t xml:space="preserve"> </w:t>
      </w:r>
      <w:r>
        <w:t>орения на тему мечты и реальности (два-три по выбору). Например, стихотворения А.А. Блока, Н.С. Гумилѐва, М.И. Цветаевой и другие.</w:t>
      </w:r>
    </w:p>
    <w:p w:rsidR="000C0C23" w:rsidRDefault="00692F60">
      <w:pPr>
        <w:pStyle w:val="a3"/>
        <w:spacing w:before="2"/>
        <w:ind w:left="993" w:firstLine="0"/>
      </w:pPr>
      <w:r>
        <w:t>В.В.</w:t>
      </w:r>
      <w:r>
        <w:rPr>
          <w:spacing w:val="42"/>
        </w:rPr>
        <w:t xml:space="preserve"> </w:t>
      </w:r>
      <w:r>
        <w:t>Маяковский.</w:t>
      </w:r>
      <w:r>
        <w:rPr>
          <w:spacing w:val="30"/>
        </w:rPr>
        <w:t xml:space="preserve">  </w:t>
      </w:r>
      <w:r>
        <w:t>Стихотворения</w:t>
      </w:r>
      <w:r>
        <w:rPr>
          <w:spacing w:val="29"/>
        </w:rPr>
        <w:t xml:space="preserve">  </w:t>
      </w:r>
      <w:r>
        <w:t>(одно</w:t>
      </w:r>
      <w:r>
        <w:rPr>
          <w:spacing w:val="80"/>
          <w:w w:val="150"/>
        </w:rPr>
        <w:t xml:space="preserve"> </w:t>
      </w:r>
      <w:r>
        <w:t>по</w:t>
      </w:r>
      <w:r>
        <w:rPr>
          <w:spacing w:val="67"/>
          <w:w w:val="150"/>
        </w:rPr>
        <w:t xml:space="preserve"> </w:t>
      </w:r>
      <w:r>
        <w:t>выбору).</w:t>
      </w:r>
      <w:r>
        <w:rPr>
          <w:spacing w:val="26"/>
        </w:rPr>
        <w:t xml:space="preserve">  </w:t>
      </w:r>
      <w:r>
        <w:t>Например,</w:t>
      </w:r>
      <w:r>
        <w:rPr>
          <w:spacing w:val="32"/>
        </w:rPr>
        <w:t xml:space="preserve">  </w:t>
      </w:r>
      <w:r>
        <w:rPr>
          <w:spacing w:val="-2"/>
        </w:rPr>
        <w:t>«Необычайное</w:t>
      </w:r>
    </w:p>
    <w:p w:rsidR="000C0C23" w:rsidRDefault="000C0C23">
      <w:pPr>
        <w:pStyle w:val="a3"/>
        <w:sectPr w:rsidR="000C0C23">
          <w:pgSz w:w="11910" w:h="16850"/>
          <w:pgMar w:top="1040" w:right="283" w:bottom="1140" w:left="1417" w:header="0" w:footer="829" w:gutter="0"/>
          <w:cols w:space="720"/>
        </w:sectPr>
      </w:pPr>
    </w:p>
    <w:p w:rsidR="000C0C23" w:rsidRDefault="00692F60">
      <w:pPr>
        <w:pStyle w:val="a3"/>
        <w:spacing w:before="72" w:line="292" w:lineRule="auto"/>
        <w:ind w:left="287" w:right="582" w:firstLine="0"/>
      </w:pPr>
      <w:r>
        <w:t>приключение, бывшее с Владимиром Маяковским летом на даче», «Хорошее отношение к лошадям» и другие.</w:t>
      </w:r>
    </w:p>
    <w:p w:rsidR="000C0C23" w:rsidRDefault="00692F60">
      <w:pPr>
        <w:pStyle w:val="a3"/>
        <w:spacing w:before="7"/>
        <w:ind w:left="993" w:firstLine="0"/>
      </w:pPr>
      <w:r>
        <w:t>М.А.</w:t>
      </w:r>
      <w:r>
        <w:rPr>
          <w:spacing w:val="31"/>
        </w:rPr>
        <w:t xml:space="preserve"> </w:t>
      </w:r>
      <w:r>
        <w:t>Шолохов</w:t>
      </w:r>
      <w:r>
        <w:rPr>
          <w:spacing w:val="29"/>
        </w:rPr>
        <w:t xml:space="preserve"> </w:t>
      </w:r>
      <w:r>
        <w:t>«Донские</w:t>
      </w:r>
      <w:r>
        <w:rPr>
          <w:spacing w:val="26"/>
        </w:rPr>
        <w:t xml:space="preserve"> </w:t>
      </w:r>
      <w:r>
        <w:t>рассказы»</w:t>
      </w:r>
      <w:r>
        <w:rPr>
          <w:spacing w:val="22"/>
        </w:rPr>
        <w:t xml:space="preserve"> </w:t>
      </w:r>
      <w:r>
        <w:t>(один</w:t>
      </w:r>
      <w:r>
        <w:rPr>
          <w:spacing w:val="31"/>
        </w:rPr>
        <w:t xml:space="preserve"> </w:t>
      </w:r>
      <w:r>
        <w:t>по</w:t>
      </w:r>
      <w:r>
        <w:rPr>
          <w:spacing w:val="19"/>
        </w:rPr>
        <w:t xml:space="preserve"> </w:t>
      </w:r>
      <w:r>
        <w:t>выбору).</w:t>
      </w:r>
      <w:r>
        <w:rPr>
          <w:spacing w:val="28"/>
        </w:rPr>
        <w:t xml:space="preserve"> </w:t>
      </w:r>
      <w:r>
        <w:t>Например,</w:t>
      </w:r>
      <w:r>
        <w:rPr>
          <w:spacing w:val="35"/>
        </w:rPr>
        <w:t xml:space="preserve"> </w:t>
      </w:r>
      <w:r>
        <w:rPr>
          <w:spacing w:val="-2"/>
        </w:rPr>
        <w:t>«Родинка»,</w:t>
      </w:r>
    </w:p>
    <w:p w:rsidR="000C0C23" w:rsidRDefault="00692F60">
      <w:pPr>
        <w:pStyle w:val="a3"/>
        <w:spacing w:before="38"/>
        <w:ind w:left="287" w:firstLine="0"/>
      </w:pPr>
      <w:r>
        <w:t>«Чужая</w:t>
      </w:r>
      <w:r>
        <w:rPr>
          <w:spacing w:val="22"/>
        </w:rPr>
        <w:t xml:space="preserve"> </w:t>
      </w:r>
      <w:r>
        <w:t>кровь»</w:t>
      </w:r>
      <w:r>
        <w:rPr>
          <w:spacing w:val="5"/>
        </w:rPr>
        <w:t xml:space="preserve"> </w:t>
      </w:r>
      <w:r>
        <w:t>и</w:t>
      </w:r>
      <w:r>
        <w:rPr>
          <w:spacing w:val="24"/>
        </w:rPr>
        <w:t xml:space="preserve"> </w:t>
      </w:r>
      <w:r>
        <w:rPr>
          <w:spacing w:val="-2"/>
        </w:rPr>
        <w:t>другие.</w:t>
      </w:r>
    </w:p>
    <w:p w:rsidR="000C0C23" w:rsidRDefault="00692F60">
      <w:pPr>
        <w:pStyle w:val="a3"/>
        <w:spacing w:before="58" w:line="288" w:lineRule="auto"/>
        <w:ind w:left="287" w:right="595"/>
      </w:pPr>
      <w:r>
        <w:t>А.П. Платонов. Рассказы (один по выбору). Например, «Юшка», «Неизвестный цветок» и другие.</w:t>
      </w:r>
    </w:p>
    <w:p w:rsidR="000C0C23" w:rsidRDefault="00692F60">
      <w:pPr>
        <w:pStyle w:val="a3"/>
        <w:spacing w:line="263" w:lineRule="exact"/>
        <w:ind w:left="993" w:firstLine="0"/>
      </w:pPr>
      <w:r>
        <w:t>Литература</w:t>
      </w:r>
      <w:r>
        <w:rPr>
          <w:spacing w:val="24"/>
        </w:rPr>
        <w:t xml:space="preserve"> </w:t>
      </w:r>
      <w:r>
        <w:t>второй</w:t>
      </w:r>
      <w:r>
        <w:rPr>
          <w:spacing w:val="27"/>
        </w:rPr>
        <w:t xml:space="preserve"> </w:t>
      </w:r>
      <w:r>
        <w:t>половины</w:t>
      </w:r>
      <w:r>
        <w:rPr>
          <w:spacing w:val="38"/>
        </w:rPr>
        <w:t xml:space="preserve"> </w:t>
      </w:r>
      <w:r>
        <w:t>XX</w:t>
      </w:r>
      <w:r>
        <w:rPr>
          <w:spacing w:val="14"/>
        </w:rPr>
        <w:t xml:space="preserve"> </w:t>
      </w:r>
      <w:r>
        <w:rPr>
          <w:spacing w:val="-2"/>
        </w:rPr>
        <w:t>века.</w:t>
      </w:r>
    </w:p>
    <w:p w:rsidR="000C0C23" w:rsidRDefault="00692F60">
      <w:pPr>
        <w:pStyle w:val="a3"/>
        <w:spacing w:before="47"/>
        <w:ind w:left="993" w:firstLine="0"/>
      </w:pPr>
      <w:r>
        <w:t>В.М.</w:t>
      </w:r>
      <w:r>
        <w:rPr>
          <w:spacing w:val="51"/>
        </w:rPr>
        <w:t xml:space="preserve"> </w:t>
      </w:r>
      <w:r>
        <w:t>Шукшин.</w:t>
      </w:r>
      <w:r>
        <w:rPr>
          <w:spacing w:val="55"/>
        </w:rPr>
        <w:t xml:space="preserve"> </w:t>
      </w:r>
      <w:r>
        <w:t>Рассказы</w:t>
      </w:r>
      <w:r>
        <w:rPr>
          <w:spacing w:val="50"/>
        </w:rPr>
        <w:t xml:space="preserve"> </w:t>
      </w:r>
      <w:r>
        <w:t>(один</w:t>
      </w:r>
      <w:r>
        <w:rPr>
          <w:spacing w:val="51"/>
        </w:rPr>
        <w:t xml:space="preserve"> </w:t>
      </w:r>
      <w:r>
        <w:t>по</w:t>
      </w:r>
      <w:r>
        <w:rPr>
          <w:spacing w:val="29"/>
        </w:rPr>
        <w:t xml:space="preserve"> </w:t>
      </w:r>
      <w:r>
        <w:t>выбору).</w:t>
      </w:r>
      <w:r>
        <w:rPr>
          <w:spacing w:val="50"/>
        </w:rPr>
        <w:t xml:space="preserve"> </w:t>
      </w:r>
      <w:r>
        <w:t>Например,</w:t>
      </w:r>
      <w:r>
        <w:rPr>
          <w:spacing w:val="63"/>
        </w:rPr>
        <w:t xml:space="preserve"> </w:t>
      </w:r>
      <w:r>
        <w:t>«Чудик»,</w:t>
      </w:r>
      <w:r>
        <w:rPr>
          <w:spacing w:val="55"/>
        </w:rPr>
        <w:t xml:space="preserve"> </w:t>
      </w:r>
      <w:r>
        <w:t>«Стенька</w:t>
      </w:r>
      <w:r>
        <w:rPr>
          <w:spacing w:val="49"/>
        </w:rPr>
        <w:t xml:space="preserve"> </w:t>
      </w:r>
      <w:r>
        <w:rPr>
          <w:spacing w:val="-2"/>
        </w:rPr>
        <w:t>Разин»,</w:t>
      </w:r>
    </w:p>
    <w:p w:rsidR="000C0C23" w:rsidRDefault="00692F60">
      <w:pPr>
        <w:pStyle w:val="a3"/>
        <w:spacing w:before="53"/>
        <w:ind w:left="287" w:firstLine="0"/>
      </w:pPr>
      <w:r>
        <w:t>«Критики»</w:t>
      </w:r>
      <w:r>
        <w:rPr>
          <w:spacing w:val="15"/>
        </w:rPr>
        <w:t xml:space="preserve"> </w:t>
      </w:r>
      <w:r>
        <w:t>и</w:t>
      </w:r>
      <w:r>
        <w:rPr>
          <w:spacing w:val="22"/>
        </w:rPr>
        <w:t xml:space="preserve"> </w:t>
      </w:r>
      <w:r>
        <w:rPr>
          <w:spacing w:val="-2"/>
        </w:rPr>
        <w:t>другие.</w:t>
      </w:r>
    </w:p>
    <w:p w:rsidR="000C0C23" w:rsidRDefault="00692F60">
      <w:pPr>
        <w:pStyle w:val="a3"/>
        <w:spacing w:before="57" w:line="290" w:lineRule="auto"/>
        <w:ind w:left="287" w:right="576"/>
      </w:pPr>
      <w:r>
        <w:t>Стихотворения отечественных поэтов XX-XXI веков (не менее четырѐх</w:t>
      </w:r>
      <w:r>
        <w:rPr>
          <w:spacing w:val="80"/>
          <w:w w:val="150"/>
        </w:rPr>
        <w:t xml:space="preserve"> </w:t>
      </w:r>
      <w:r>
        <w:t>стихотворений</w:t>
      </w:r>
      <w:r>
        <w:rPr>
          <w:spacing w:val="40"/>
        </w:rPr>
        <w:t xml:space="preserve"> </w:t>
      </w:r>
      <w:r>
        <w:t>двух поэтов). Например,</w:t>
      </w:r>
      <w:r>
        <w:rPr>
          <w:spacing w:val="40"/>
        </w:rPr>
        <w:t xml:space="preserve"> </w:t>
      </w:r>
      <w:r>
        <w:t>стихотворения М.И. Цветаевой, Е.А. Евтушенко,</w:t>
      </w:r>
      <w:r>
        <w:rPr>
          <w:spacing w:val="40"/>
        </w:rPr>
        <w:t xml:space="preserve"> </w:t>
      </w:r>
      <w:r>
        <w:t>Б.А.</w:t>
      </w:r>
      <w:r>
        <w:rPr>
          <w:spacing w:val="40"/>
        </w:rPr>
        <w:t xml:space="preserve"> </w:t>
      </w:r>
      <w:r>
        <w:t>Ахмадулиной, Ю.Д. Левитанского и</w:t>
      </w:r>
      <w:r>
        <w:rPr>
          <w:spacing w:val="40"/>
        </w:rPr>
        <w:t xml:space="preserve"> </w:t>
      </w:r>
      <w:r>
        <w:t>другие.</w:t>
      </w:r>
    </w:p>
    <w:p w:rsidR="000C0C23" w:rsidRDefault="00692F60">
      <w:pPr>
        <w:pStyle w:val="a3"/>
        <w:spacing w:line="290" w:lineRule="auto"/>
        <w:ind w:left="287" w:right="557"/>
      </w:pPr>
      <w:r>
        <w:t>Произведения отечественных прозаиков второй половины XX – начала XXI века (не менее двух). Например, произведения Ф.А. Абрамова, В.П. Астафьева, В.И. Белова, Ф.А. Искандера и другие.</w:t>
      </w:r>
    </w:p>
    <w:p w:rsidR="000C0C23" w:rsidRDefault="00692F60">
      <w:pPr>
        <w:pStyle w:val="a3"/>
        <w:spacing w:line="290" w:lineRule="auto"/>
        <w:ind w:left="287" w:right="600"/>
      </w:pPr>
      <w:r>
        <w:t>Тема взаимоотношения поколений, становления человека, выбора им жизненного</w:t>
      </w:r>
      <w:r>
        <w:rPr>
          <w:spacing w:val="80"/>
        </w:rPr>
        <w:t xml:space="preserve"> </w:t>
      </w:r>
      <w:r>
        <w:t>пути (не менее двух произведений современных отечественных и зарубежных писателей). Например,</w:t>
      </w:r>
      <w:r>
        <w:rPr>
          <w:spacing w:val="40"/>
        </w:rPr>
        <w:t xml:space="preserve"> </w:t>
      </w:r>
      <w:r>
        <w:t>Л.Л.</w:t>
      </w:r>
      <w:r>
        <w:rPr>
          <w:spacing w:val="40"/>
        </w:rPr>
        <w:t xml:space="preserve"> </w:t>
      </w:r>
      <w:r>
        <w:t>Волкова</w:t>
      </w:r>
      <w:r>
        <w:rPr>
          <w:spacing w:val="40"/>
        </w:rPr>
        <w:t xml:space="preserve"> </w:t>
      </w:r>
      <w:r>
        <w:t>«Всем</w:t>
      </w:r>
      <w:r>
        <w:rPr>
          <w:spacing w:val="40"/>
        </w:rPr>
        <w:t xml:space="preserve"> </w:t>
      </w:r>
      <w:r>
        <w:t>выйти</w:t>
      </w:r>
      <w:r>
        <w:rPr>
          <w:spacing w:val="40"/>
        </w:rPr>
        <w:t xml:space="preserve"> </w:t>
      </w:r>
      <w:r>
        <w:t>из</w:t>
      </w:r>
      <w:r>
        <w:rPr>
          <w:spacing w:val="40"/>
        </w:rPr>
        <w:t xml:space="preserve"> </w:t>
      </w:r>
      <w:r>
        <w:t>кадра»,</w:t>
      </w:r>
      <w:r>
        <w:rPr>
          <w:spacing w:val="40"/>
        </w:rPr>
        <w:t xml:space="preserve"> </w:t>
      </w:r>
      <w:r>
        <w:t>Т.В.</w:t>
      </w:r>
      <w:r>
        <w:rPr>
          <w:spacing w:val="40"/>
        </w:rPr>
        <w:t xml:space="preserve"> </w:t>
      </w:r>
      <w:r>
        <w:t>Михеева</w:t>
      </w:r>
      <w:r>
        <w:rPr>
          <w:spacing w:val="40"/>
        </w:rPr>
        <w:t xml:space="preserve"> </w:t>
      </w:r>
      <w:r>
        <w:t>«Лѐгкие</w:t>
      </w:r>
      <w:r>
        <w:rPr>
          <w:spacing w:val="40"/>
        </w:rPr>
        <w:t xml:space="preserve"> </w:t>
      </w:r>
      <w:r>
        <w:t>горы»,</w:t>
      </w:r>
      <w:r>
        <w:rPr>
          <w:spacing w:val="40"/>
        </w:rPr>
        <w:t xml:space="preserve"> </w:t>
      </w:r>
      <w:r>
        <w:t>У.</w:t>
      </w:r>
      <w:r>
        <w:rPr>
          <w:spacing w:val="40"/>
        </w:rPr>
        <w:t xml:space="preserve"> </w:t>
      </w:r>
      <w:r>
        <w:t>Старк</w:t>
      </w:r>
    </w:p>
    <w:p w:rsidR="000C0C23" w:rsidRDefault="00692F60">
      <w:pPr>
        <w:pStyle w:val="a3"/>
        <w:spacing w:line="260" w:lineRule="exact"/>
        <w:ind w:left="287" w:firstLine="0"/>
      </w:pPr>
      <w:r>
        <w:t>«Умеешь</w:t>
      </w:r>
      <w:r>
        <w:rPr>
          <w:spacing w:val="26"/>
        </w:rPr>
        <w:t xml:space="preserve"> </w:t>
      </w:r>
      <w:r>
        <w:t>ли</w:t>
      </w:r>
      <w:r>
        <w:rPr>
          <w:spacing w:val="25"/>
        </w:rPr>
        <w:t xml:space="preserve"> </w:t>
      </w:r>
      <w:r>
        <w:t>ты</w:t>
      </w:r>
      <w:r>
        <w:rPr>
          <w:spacing w:val="22"/>
        </w:rPr>
        <w:t xml:space="preserve"> </w:t>
      </w:r>
      <w:r>
        <w:t>свистеть,</w:t>
      </w:r>
      <w:r>
        <w:rPr>
          <w:spacing w:val="22"/>
        </w:rPr>
        <w:t xml:space="preserve"> </w:t>
      </w:r>
      <w:r>
        <w:t>Йоханна?»</w:t>
      </w:r>
      <w:r>
        <w:rPr>
          <w:spacing w:val="6"/>
        </w:rPr>
        <w:t xml:space="preserve"> </w:t>
      </w:r>
      <w:r>
        <w:t>и</w:t>
      </w:r>
      <w:r>
        <w:rPr>
          <w:spacing w:val="26"/>
        </w:rPr>
        <w:t xml:space="preserve"> </w:t>
      </w:r>
      <w:r>
        <w:rPr>
          <w:spacing w:val="-2"/>
        </w:rPr>
        <w:t>другие.</w:t>
      </w:r>
    </w:p>
    <w:p w:rsidR="000C0C23" w:rsidRDefault="00692F60">
      <w:pPr>
        <w:pStyle w:val="a3"/>
        <w:spacing w:before="39"/>
        <w:ind w:left="993" w:firstLine="0"/>
      </w:pPr>
      <w:r>
        <w:t>Зарубежная</w:t>
      </w:r>
      <w:r>
        <w:rPr>
          <w:spacing w:val="39"/>
        </w:rPr>
        <w:t xml:space="preserve"> </w:t>
      </w:r>
      <w:r>
        <w:rPr>
          <w:spacing w:val="-2"/>
        </w:rPr>
        <w:t>литература.</w:t>
      </w:r>
    </w:p>
    <w:p w:rsidR="000C0C23" w:rsidRDefault="00692F60">
      <w:pPr>
        <w:pStyle w:val="a3"/>
        <w:spacing w:before="47" w:line="292" w:lineRule="auto"/>
        <w:ind w:left="993" w:right="581" w:firstLine="0"/>
      </w:pPr>
      <w:r>
        <w:t xml:space="preserve">М. Сервантес. Роман «Хитроумный идальго Дон </w:t>
      </w:r>
      <w:r>
        <w:rPr>
          <w:position w:val="1"/>
        </w:rPr>
        <w:t xml:space="preserve">Кихот Ламанчский» (главы). </w:t>
      </w:r>
      <w:r>
        <w:t>Зарубежная</w:t>
      </w:r>
      <w:r>
        <w:rPr>
          <w:spacing w:val="80"/>
        </w:rPr>
        <w:t xml:space="preserve"> </w:t>
      </w:r>
      <w:r>
        <w:t>новеллистика</w:t>
      </w:r>
      <w:r>
        <w:rPr>
          <w:spacing w:val="80"/>
        </w:rPr>
        <w:t xml:space="preserve"> </w:t>
      </w:r>
      <w:r>
        <w:t>(одно-два</w:t>
      </w:r>
      <w:r>
        <w:rPr>
          <w:spacing w:val="80"/>
        </w:rPr>
        <w:t xml:space="preserve"> </w:t>
      </w:r>
      <w:r>
        <w:t>произведения</w:t>
      </w:r>
      <w:r>
        <w:rPr>
          <w:spacing w:val="80"/>
        </w:rPr>
        <w:t xml:space="preserve"> </w:t>
      </w:r>
      <w:r>
        <w:t>по</w:t>
      </w:r>
      <w:r>
        <w:rPr>
          <w:spacing w:val="80"/>
        </w:rPr>
        <w:t xml:space="preserve"> </w:t>
      </w:r>
      <w:r>
        <w:t>выбору).</w:t>
      </w:r>
      <w:r>
        <w:rPr>
          <w:spacing w:val="80"/>
        </w:rPr>
        <w:t xml:space="preserve"> </w:t>
      </w:r>
      <w:r>
        <w:t>Например,</w:t>
      </w:r>
      <w:r>
        <w:rPr>
          <w:spacing w:val="80"/>
        </w:rPr>
        <w:t xml:space="preserve"> </w:t>
      </w:r>
      <w:r>
        <w:t>П.</w:t>
      </w:r>
    </w:p>
    <w:p w:rsidR="000C0C23" w:rsidRDefault="00692F60">
      <w:pPr>
        <w:pStyle w:val="a3"/>
        <w:spacing w:before="8"/>
        <w:ind w:left="287" w:firstLine="0"/>
      </w:pPr>
      <w:r>
        <w:t>Мериме.</w:t>
      </w:r>
      <w:r>
        <w:rPr>
          <w:spacing w:val="28"/>
        </w:rPr>
        <w:t xml:space="preserve"> </w:t>
      </w:r>
      <w:r>
        <w:t>«Маттео</w:t>
      </w:r>
      <w:r>
        <w:rPr>
          <w:spacing w:val="26"/>
        </w:rPr>
        <w:t xml:space="preserve"> </w:t>
      </w:r>
      <w:r>
        <w:t>Фальконе»,</w:t>
      </w:r>
      <w:r>
        <w:rPr>
          <w:spacing w:val="18"/>
        </w:rPr>
        <w:t xml:space="preserve"> </w:t>
      </w:r>
      <w:r>
        <w:t>О.</w:t>
      </w:r>
      <w:r>
        <w:rPr>
          <w:spacing w:val="16"/>
        </w:rPr>
        <w:t xml:space="preserve"> </w:t>
      </w:r>
      <w:r>
        <w:t>Генри.</w:t>
      </w:r>
      <w:r>
        <w:rPr>
          <w:spacing w:val="31"/>
        </w:rPr>
        <w:t xml:space="preserve"> </w:t>
      </w:r>
      <w:r>
        <w:t>«Дары</w:t>
      </w:r>
      <w:r>
        <w:rPr>
          <w:spacing w:val="28"/>
        </w:rPr>
        <w:t xml:space="preserve"> </w:t>
      </w:r>
      <w:r>
        <w:t>волхвов»,</w:t>
      </w:r>
      <w:r>
        <w:rPr>
          <w:spacing w:val="31"/>
        </w:rPr>
        <w:t xml:space="preserve"> </w:t>
      </w:r>
      <w:r>
        <w:t>«Последний</w:t>
      </w:r>
      <w:r>
        <w:rPr>
          <w:spacing w:val="35"/>
        </w:rPr>
        <w:t xml:space="preserve"> </w:t>
      </w:r>
      <w:r>
        <w:t>лист»</w:t>
      </w:r>
      <w:r>
        <w:rPr>
          <w:spacing w:val="17"/>
        </w:rPr>
        <w:t xml:space="preserve"> </w:t>
      </w:r>
      <w:r>
        <w:t>и</w:t>
      </w:r>
      <w:r>
        <w:rPr>
          <w:spacing w:val="24"/>
        </w:rPr>
        <w:t xml:space="preserve"> </w:t>
      </w:r>
      <w:r>
        <w:rPr>
          <w:spacing w:val="-2"/>
        </w:rPr>
        <w:t>другие.</w:t>
      </w:r>
    </w:p>
    <w:p w:rsidR="000C0C23" w:rsidRDefault="00692F60">
      <w:pPr>
        <w:pStyle w:val="a3"/>
        <w:spacing w:before="42" w:line="288" w:lineRule="auto"/>
        <w:ind w:left="993" w:right="4001" w:firstLine="0"/>
      </w:pPr>
      <w:r>
        <w:t>А. Экзюпери. Повесть-сказка «Маленький принц». Содержание обучения в 8 классе.</w:t>
      </w:r>
    </w:p>
    <w:p w:rsidR="000C0C23" w:rsidRDefault="00692F60">
      <w:pPr>
        <w:pStyle w:val="a3"/>
        <w:spacing w:line="264" w:lineRule="exact"/>
        <w:ind w:left="993" w:firstLine="0"/>
      </w:pPr>
      <w:r>
        <w:t>Древнерусская</w:t>
      </w:r>
      <w:r>
        <w:rPr>
          <w:spacing w:val="34"/>
        </w:rPr>
        <w:t xml:space="preserve"> </w:t>
      </w:r>
      <w:r>
        <w:rPr>
          <w:spacing w:val="-2"/>
        </w:rPr>
        <w:t>литература.</w:t>
      </w:r>
    </w:p>
    <w:p w:rsidR="000C0C23" w:rsidRDefault="00692F60">
      <w:pPr>
        <w:pStyle w:val="a3"/>
        <w:spacing w:before="53" w:line="288" w:lineRule="auto"/>
        <w:ind w:left="287" w:right="580"/>
      </w:pPr>
      <w:r>
        <w:t>Житийная</w:t>
      </w:r>
      <w:r>
        <w:rPr>
          <w:spacing w:val="40"/>
        </w:rPr>
        <w:t xml:space="preserve"> </w:t>
      </w:r>
      <w:r>
        <w:t>литература</w:t>
      </w:r>
      <w:r>
        <w:rPr>
          <w:spacing w:val="40"/>
        </w:rPr>
        <w:t xml:space="preserve"> </w:t>
      </w:r>
      <w:r>
        <w:t>(одно</w:t>
      </w:r>
      <w:r>
        <w:rPr>
          <w:spacing w:val="40"/>
        </w:rPr>
        <w:t xml:space="preserve"> </w:t>
      </w:r>
      <w:r>
        <w:t>произведение</w:t>
      </w:r>
      <w:r>
        <w:rPr>
          <w:spacing w:val="40"/>
        </w:rPr>
        <w:t xml:space="preserve"> </w:t>
      </w:r>
      <w:r>
        <w:t>по</w:t>
      </w:r>
      <w:r>
        <w:rPr>
          <w:spacing w:val="40"/>
        </w:rPr>
        <w:t xml:space="preserve"> </w:t>
      </w:r>
      <w:r>
        <w:t>выбору).</w:t>
      </w:r>
      <w:r>
        <w:rPr>
          <w:spacing w:val="40"/>
        </w:rPr>
        <w:t xml:space="preserve"> </w:t>
      </w:r>
      <w:r>
        <w:t>«Житие</w:t>
      </w:r>
      <w:r>
        <w:rPr>
          <w:spacing w:val="40"/>
        </w:rPr>
        <w:t xml:space="preserve"> </w:t>
      </w:r>
      <w:r>
        <w:t>Сергия Радонежского»,</w:t>
      </w:r>
      <w:r>
        <w:rPr>
          <w:spacing w:val="40"/>
        </w:rPr>
        <w:t xml:space="preserve"> </w:t>
      </w:r>
      <w:r>
        <w:t>«Житие</w:t>
      </w:r>
      <w:r>
        <w:rPr>
          <w:spacing w:val="40"/>
        </w:rPr>
        <w:t xml:space="preserve"> </w:t>
      </w:r>
      <w:r>
        <w:t>протопопа</w:t>
      </w:r>
      <w:r>
        <w:rPr>
          <w:spacing w:val="40"/>
        </w:rPr>
        <w:t xml:space="preserve"> </w:t>
      </w:r>
      <w:r>
        <w:t>Аввакума,</w:t>
      </w:r>
      <w:r>
        <w:rPr>
          <w:spacing w:val="40"/>
        </w:rPr>
        <w:t xml:space="preserve"> </w:t>
      </w:r>
      <w:r>
        <w:t>им</w:t>
      </w:r>
      <w:r>
        <w:rPr>
          <w:spacing w:val="40"/>
        </w:rPr>
        <w:t xml:space="preserve"> </w:t>
      </w:r>
      <w:r>
        <w:t>самим</w:t>
      </w:r>
      <w:r>
        <w:rPr>
          <w:spacing w:val="40"/>
        </w:rPr>
        <w:t xml:space="preserve"> </w:t>
      </w:r>
      <w:r>
        <w:t>написанное».</w:t>
      </w:r>
    </w:p>
    <w:p w:rsidR="000C0C23" w:rsidRDefault="00692F60">
      <w:pPr>
        <w:pStyle w:val="a3"/>
        <w:spacing w:line="263" w:lineRule="exact"/>
        <w:ind w:left="993" w:firstLine="0"/>
      </w:pPr>
      <w:r>
        <w:t>Литература</w:t>
      </w:r>
      <w:r>
        <w:rPr>
          <w:spacing w:val="42"/>
        </w:rPr>
        <w:t xml:space="preserve"> </w:t>
      </w:r>
      <w:r>
        <w:t>XVIII</w:t>
      </w:r>
      <w:r>
        <w:rPr>
          <w:spacing w:val="19"/>
        </w:rPr>
        <w:t xml:space="preserve"> </w:t>
      </w:r>
      <w:r>
        <w:rPr>
          <w:spacing w:val="-4"/>
        </w:rPr>
        <w:t>века.</w:t>
      </w:r>
    </w:p>
    <w:p w:rsidR="000C0C23" w:rsidRDefault="00692F60">
      <w:pPr>
        <w:pStyle w:val="a3"/>
        <w:spacing w:before="47" w:line="292" w:lineRule="auto"/>
        <w:ind w:left="993" w:right="5137" w:firstLine="0"/>
      </w:pPr>
      <w:r>
        <w:t>Д.И. Фонвизин. Комедия «Недоросль». Литература</w:t>
      </w:r>
      <w:r>
        <w:rPr>
          <w:spacing w:val="22"/>
        </w:rPr>
        <w:t xml:space="preserve"> </w:t>
      </w:r>
      <w:r>
        <w:t>первой</w:t>
      </w:r>
      <w:r>
        <w:rPr>
          <w:spacing w:val="25"/>
        </w:rPr>
        <w:t xml:space="preserve"> </w:t>
      </w:r>
      <w:r>
        <w:t>половины</w:t>
      </w:r>
      <w:r>
        <w:rPr>
          <w:spacing w:val="35"/>
        </w:rPr>
        <w:t xml:space="preserve"> </w:t>
      </w:r>
      <w:r>
        <w:t>XIX</w:t>
      </w:r>
      <w:r>
        <w:rPr>
          <w:spacing w:val="24"/>
        </w:rPr>
        <w:t xml:space="preserve"> </w:t>
      </w:r>
      <w:r>
        <w:rPr>
          <w:spacing w:val="-4"/>
        </w:rPr>
        <w:t>века.</w:t>
      </w:r>
    </w:p>
    <w:p w:rsidR="000C0C23" w:rsidRDefault="00692F60">
      <w:pPr>
        <w:pStyle w:val="a3"/>
        <w:spacing w:line="295" w:lineRule="auto"/>
        <w:ind w:left="287" w:right="618"/>
        <w:jc w:val="left"/>
      </w:pPr>
      <w:r>
        <w:t>А.С.</w:t>
      </w:r>
      <w:r>
        <w:rPr>
          <w:spacing w:val="35"/>
        </w:rPr>
        <w:t xml:space="preserve"> </w:t>
      </w:r>
      <w:r>
        <w:t>Пушкин.</w:t>
      </w:r>
      <w:r>
        <w:rPr>
          <w:spacing w:val="35"/>
        </w:rPr>
        <w:t xml:space="preserve"> </w:t>
      </w:r>
      <w:r>
        <w:t>Стихотворения</w:t>
      </w:r>
      <w:r>
        <w:rPr>
          <w:spacing w:val="33"/>
        </w:rPr>
        <w:t xml:space="preserve"> </w:t>
      </w:r>
      <w:r>
        <w:t>(не</w:t>
      </w:r>
      <w:r>
        <w:rPr>
          <w:spacing w:val="32"/>
        </w:rPr>
        <w:t xml:space="preserve"> </w:t>
      </w:r>
      <w:r>
        <w:t>менее</w:t>
      </w:r>
      <w:r>
        <w:rPr>
          <w:spacing w:val="32"/>
        </w:rPr>
        <w:t xml:space="preserve"> </w:t>
      </w:r>
      <w:r>
        <w:t>двух).</w:t>
      </w:r>
      <w:r>
        <w:rPr>
          <w:spacing w:val="35"/>
        </w:rPr>
        <w:t xml:space="preserve"> </w:t>
      </w:r>
      <w:r>
        <w:t>Например,</w:t>
      </w:r>
      <w:r>
        <w:rPr>
          <w:spacing w:val="40"/>
        </w:rPr>
        <w:t xml:space="preserve"> </w:t>
      </w:r>
      <w:r>
        <w:rPr>
          <w:position w:val="1"/>
        </w:rPr>
        <w:t>«К</w:t>
      </w:r>
      <w:r>
        <w:rPr>
          <w:spacing w:val="35"/>
          <w:position w:val="1"/>
        </w:rPr>
        <w:t xml:space="preserve"> </w:t>
      </w:r>
      <w:r>
        <w:rPr>
          <w:position w:val="1"/>
        </w:rPr>
        <w:t>Чаадаеву»,</w:t>
      </w:r>
      <w:r>
        <w:rPr>
          <w:spacing w:val="35"/>
          <w:position w:val="1"/>
        </w:rPr>
        <w:t xml:space="preserve"> </w:t>
      </w:r>
      <w:r>
        <w:rPr>
          <w:position w:val="1"/>
        </w:rPr>
        <w:t xml:space="preserve">«Анчар» и </w:t>
      </w:r>
      <w:r>
        <w:t>другие.</w:t>
      </w:r>
      <w:r>
        <w:rPr>
          <w:spacing w:val="57"/>
        </w:rPr>
        <w:t xml:space="preserve"> </w:t>
      </w:r>
      <w:r>
        <w:t>«Маленькие</w:t>
      </w:r>
      <w:r>
        <w:rPr>
          <w:spacing w:val="49"/>
        </w:rPr>
        <w:t xml:space="preserve"> </w:t>
      </w:r>
      <w:r>
        <w:t>трагедии»</w:t>
      </w:r>
      <w:r>
        <w:rPr>
          <w:spacing w:val="44"/>
        </w:rPr>
        <w:t xml:space="preserve"> </w:t>
      </w:r>
      <w:r>
        <w:t>(одна</w:t>
      </w:r>
      <w:r>
        <w:rPr>
          <w:spacing w:val="52"/>
        </w:rPr>
        <w:t xml:space="preserve"> </w:t>
      </w:r>
      <w:r>
        <w:t>пьеса</w:t>
      </w:r>
      <w:r>
        <w:rPr>
          <w:spacing w:val="52"/>
        </w:rPr>
        <w:t xml:space="preserve"> </w:t>
      </w:r>
      <w:r>
        <w:t>по</w:t>
      </w:r>
      <w:r>
        <w:rPr>
          <w:spacing w:val="47"/>
        </w:rPr>
        <w:t xml:space="preserve"> </w:t>
      </w:r>
      <w:r>
        <w:t>выбору).</w:t>
      </w:r>
      <w:r>
        <w:rPr>
          <w:spacing w:val="60"/>
        </w:rPr>
        <w:t xml:space="preserve"> </w:t>
      </w:r>
      <w:r>
        <w:t>Например,</w:t>
      </w:r>
      <w:r>
        <w:rPr>
          <w:spacing w:val="49"/>
        </w:rPr>
        <w:t xml:space="preserve"> </w:t>
      </w:r>
      <w:r>
        <w:t>«Моцарт</w:t>
      </w:r>
      <w:r>
        <w:rPr>
          <w:spacing w:val="49"/>
        </w:rPr>
        <w:t xml:space="preserve"> </w:t>
      </w:r>
      <w:r>
        <w:t>и</w:t>
      </w:r>
      <w:r>
        <w:rPr>
          <w:spacing w:val="60"/>
        </w:rPr>
        <w:t xml:space="preserve"> </w:t>
      </w:r>
      <w:r>
        <w:rPr>
          <w:spacing w:val="-2"/>
        </w:rPr>
        <w:t>Сальери»,</w:t>
      </w:r>
    </w:p>
    <w:p w:rsidR="000C0C23" w:rsidRDefault="00692F60">
      <w:pPr>
        <w:pStyle w:val="a3"/>
        <w:ind w:left="287" w:firstLine="0"/>
        <w:jc w:val="left"/>
      </w:pPr>
      <w:r>
        <w:t>«Каменный</w:t>
      </w:r>
      <w:r>
        <w:rPr>
          <w:spacing w:val="27"/>
        </w:rPr>
        <w:t xml:space="preserve"> </w:t>
      </w:r>
      <w:r>
        <w:t>гость»</w:t>
      </w:r>
      <w:r>
        <w:rPr>
          <w:spacing w:val="18"/>
        </w:rPr>
        <w:t xml:space="preserve"> </w:t>
      </w:r>
      <w:r>
        <w:t>и</w:t>
      </w:r>
      <w:r>
        <w:rPr>
          <w:spacing w:val="25"/>
        </w:rPr>
        <w:t xml:space="preserve"> </w:t>
      </w:r>
      <w:r>
        <w:t>другие.</w:t>
      </w:r>
      <w:r>
        <w:rPr>
          <w:spacing w:val="32"/>
        </w:rPr>
        <w:t xml:space="preserve"> </w:t>
      </w:r>
      <w:r>
        <w:t>Роман</w:t>
      </w:r>
      <w:r>
        <w:rPr>
          <w:spacing w:val="41"/>
        </w:rPr>
        <w:t xml:space="preserve"> </w:t>
      </w:r>
      <w:r>
        <w:t>«Капитанская</w:t>
      </w:r>
      <w:r>
        <w:rPr>
          <w:spacing w:val="21"/>
        </w:rPr>
        <w:t xml:space="preserve"> </w:t>
      </w:r>
      <w:r>
        <w:rPr>
          <w:spacing w:val="-2"/>
        </w:rPr>
        <w:t>дочка».</w:t>
      </w:r>
    </w:p>
    <w:p w:rsidR="000C0C23" w:rsidRDefault="00692F60">
      <w:pPr>
        <w:pStyle w:val="a3"/>
        <w:spacing w:before="28" w:line="292" w:lineRule="auto"/>
        <w:ind w:left="287"/>
        <w:jc w:val="left"/>
      </w:pPr>
      <w:r>
        <w:t>М.Ю.</w:t>
      </w:r>
      <w:r>
        <w:rPr>
          <w:spacing w:val="32"/>
        </w:rPr>
        <w:t xml:space="preserve"> </w:t>
      </w:r>
      <w:r>
        <w:t>Лермонтов.</w:t>
      </w:r>
      <w:r>
        <w:rPr>
          <w:spacing w:val="32"/>
        </w:rPr>
        <w:t xml:space="preserve"> </w:t>
      </w:r>
      <w:r>
        <w:t>Стихотворения</w:t>
      </w:r>
      <w:r>
        <w:rPr>
          <w:spacing w:val="30"/>
        </w:rPr>
        <w:t xml:space="preserve"> </w:t>
      </w:r>
      <w:r>
        <w:t>(не</w:t>
      </w:r>
      <w:r>
        <w:rPr>
          <w:spacing w:val="29"/>
        </w:rPr>
        <w:t xml:space="preserve"> </w:t>
      </w:r>
      <w:r>
        <w:t>менее</w:t>
      </w:r>
      <w:r>
        <w:rPr>
          <w:spacing w:val="29"/>
        </w:rPr>
        <w:t xml:space="preserve"> </w:t>
      </w:r>
      <w:r>
        <w:t>двух).</w:t>
      </w:r>
      <w:r>
        <w:rPr>
          <w:spacing w:val="32"/>
        </w:rPr>
        <w:t xml:space="preserve"> </w:t>
      </w:r>
      <w:r>
        <w:t>Например,</w:t>
      </w:r>
      <w:r>
        <w:rPr>
          <w:spacing w:val="40"/>
        </w:rPr>
        <w:t xml:space="preserve"> </w:t>
      </w:r>
      <w:r>
        <w:rPr>
          <w:position w:val="1"/>
        </w:rPr>
        <w:t>«Я</w:t>
      </w:r>
      <w:r>
        <w:rPr>
          <w:spacing w:val="32"/>
          <w:position w:val="1"/>
        </w:rPr>
        <w:t xml:space="preserve"> </w:t>
      </w:r>
      <w:r>
        <w:rPr>
          <w:position w:val="1"/>
        </w:rPr>
        <w:t>не</w:t>
      </w:r>
      <w:r>
        <w:rPr>
          <w:spacing w:val="29"/>
          <w:position w:val="1"/>
        </w:rPr>
        <w:t xml:space="preserve"> </w:t>
      </w:r>
      <w:r>
        <w:rPr>
          <w:position w:val="1"/>
        </w:rPr>
        <w:t>хочу,</w:t>
      </w:r>
      <w:r>
        <w:rPr>
          <w:spacing w:val="32"/>
          <w:position w:val="1"/>
        </w:rPr>
        <w:t xml:space="preserve"> </w:t>
      </w:r>
      <w:r>
        <w:rPr>
          <w:position w:val="1"/>
        </w:rPr>
        <w:t>чтоб</w:t>
      </w:r>
      <w:r>
        <w:rPr>
          <w:spacing w:val="29"/>
          <w:position w:val="1"/>
        </w:rPr>
        <w:t xml:space="preserve"> </w:t>
      </w:r>
      <w:r>
        <w:rPr>
          <w:position w:val="1"/>
        </w:rPr>
        <w:t xml:space="preserve">свет </w:t>
      </w:r>
      <w:r>
        <w:t>узнал…»,</w:t>
      </w:r>
      <w:r>
        <w:rPr>
          <w:spacing w:val="80"/>
          <w:w w:val="150"/>
        </w:rPr>
        <w:t xml:space="preserve"> </w:t>
      </w:r>
      <w:r>
        <w:t>«Из-под</w:t>
      </w:r>
      <w:r>
        <w:rPr>
          <w:spacing w:val="40"/>
        </w:rPr>
        <w:t xml:space="preserve"> </w:t>
      </w:r>
      <w:r>
        <w:t>таинственной,</w:t>
      </w:r>
      <w:r>
        <w:rPr>
          <w:spacing w:val="80"/>
          <w:w w:val="150"/>
        </w:rPr>
        <w:t xml:space="preserve"> </w:t>
      </w:r>
      <w:r>
        <w:t>холодной</w:t>
      </w:r>
      <w:r>
        <w:rPr>
          <w:spacing w:val="80"/>
          <w:w w:val="150"/>
        </w:rPr>
        <w:t xml:space="preserve"> </w:t>
      </w:r>
      <w:r>
        <w:t>полумаски…»,</w:t>
      </w:r>
      <w:r>
        <w:rPr>
          <w:spacing w:val="80"/>
          <w:w w:val="150"/>
        </w:rPr>
        <w:t xml:space="preserve"> </w:t>
      </w:r>
      <w:r>
        <w:t>«Нищий»</w:t>
      </w:r>
      <w:r>
        <w:rPr>
          <w:spacing w:val="80"/>
        </w:rPr>
        <w:t xml:space="preserve"> </w:t>
      </w:r>
      <w:r>
        <w:t>и</w:t>
      </w:r>
      <w:r>
        <w:rPr>
          <w:spacing w:val="80"/>
        </w:rPr>
        <w:t xml:space="preserve"> </w:t>
      </w:r>
      <w:r>
        <w:t>другие.</w:t>
      </w:r>
      <w:r>
        <w:rPr>
          <w:spacing w:val="80"/>
        </w:rPr>
        <w:t xml:space="preserve"> </w:t>
      </w:r>
      <w:r>
        <w:t>Поэма</w:t>
      </w:r>
    </w:p>
    <w:p w:rsidR="000C0C23" w:rsidRDefault="00692F60">
      <w:pPr>
        <w:pStyle w:val="a3"/>
        <w:spacing w:line="263" w:lineRule="exact"/>
        <w:ind w:left="287" w:firstLine="0"/>
        <w:jc w:val="left"/>
      </w:pPr>
      <w:r>
        <w:rPr>
          <w:spacing w:val="-2"/>
        </w:rPr>
        <w:t>«Мцыри».</w:t>
      </w:r>
    </w:p>
    <w:p w:rsidR="000C0C23" w:rsidRDefault="00692F60">
      <w:pPr>
        <w:pStyle w:val="a3"/>
        <w:spacing w:before="53" w:line="288" w:lineRule="auto"/>
        <w:ind w:left="993" w:right="3122" w:firstLine="0"/>
        <w:jc w:val="left"/>
      </w:pPr>
      <w:r>
        <w:t>Н.В.</w:t>
      </w:r>
      <w:r>
        <w:rPr>
          <w:spacing w:val="27"/>
        </w:rPr>
        <w:t xml:space="preserve"> </w:t>
      </w:r>
      <w:r>
        <w:t>Гоголь.</w:t>
      </w:r>
      <w:r>
        <w:rPr>
          <w:spacing w:val="24"/>
        </w:rPr>
        <w:t xml:space="preserve"> </w:t>
      </w:r>
      <w:r>
        <w:t>Повесть</w:t>
      </w:r>
      <w:r>
        <w:rPr>
          <w:spacing w:val="33"/>
        </w:rPr>
        <w:t xml:space="preserve"> </w:t>
      </w:r>
      <w:r>
        <w:t>«Шинель». Комедия</w:t>
      </w:r>
      <w:r>
        <w:rPr>
          <w:spacing w:val="32"/>
        </w:rPr>
        <w:t xml:space="preserve"> </w:t>
      </w:r>
      <w:r>
        <w:t>«Ревизор». Литература второй половины XIX века.</w:t>
      </w:r>
    </w:p>
    <w:p w:rsidR="000C0C23" w:rsidRDefault="00692F60">
      <w:pPr>
        <w:pStyle w:val="a3"/>
        <w:spacing w:line="290" w:lineRule="auto"/>
        <w:ind w:left="993" w:right="960" w:firstLine="0"/>
        <w:jc w:val="left"/>
      </w:pPr>
      <w:r>
        <w:t>И.С.</w:t>
      </w:r>
      <w:r>
        <w:rPr>
          <w:spacing w:val="40"/>
        </w:rPr>
        <w:t xml:space="preserve"> </w:t>
      </w:r>
      <w:r>
        <w:t>Тургенев.</w:t>
      </w:r>
      <w:r>
        <w:rPr>
          <w:spacing w:val="40"/>
        </w:rPr>
        <w:t xml:space="preserve"> </w:t>
      </w:r>
      <w:r>
        <w:t>Повести</w:t>
      </w:r>
      <w:r>
        <w:rPr>
          <w:spacing w:val="40"/>
        </w:rPr>
        <w:t xml:space="preserve"> </w:t>
      </w:r>
      <w:r>
        <w:t>(одна</w:t>
      </w:r>
      <w:r>
        <w:rPr>
          <w:spacing w:val="40"/>
        </w:rPr>
        <w:t xml:space="preserve"> </w:t>
      </w:r>
      <w:r>
        <w:t>по выбору).</w:t>
      </w:r>
      <w:r>
        <w:rPr>
          <w:spacing w:val="40"/>
        </w:rPr>
        <w:t xml:space="preserve"> </w:t>
      </w:r>
      <w:r>
        <w:t>Например,</w:t>
      </w:r>
      <w:r>
        <w:rPr>
          <w:spacing w:val="40"/>
        </w:rPr>
        <w:t xml:space="preserve"> </w:t>
      </w:r>
      <w:r>
        <w:t>«Ася»,</w:t>
      </w:r>
      <w:r>
        <w:rPr>
          <w:spacing w:val="40"/>
        </w:rPr>
        <w:t xml:space="preserve"> </w:t>
      </w:r>
      <w:r>
        <w:rPr>
          <w:position w:val="1"/>
        </w:rPr>
        <w:t>«Первая</w:t>
      </w:r>
      <w:r>
        <w:rPr>
          <w:spacing w:val="40"/>
          <w:position w:val="1"/>
        </w:rPr>
        <w:t xml:space="preserve"> </w:t>
      </w:r>
      <w:r>
        <w:rPr>
          <w:position w:val="1"/>
        </w:rPr>
        <w:t xml:space="preserve">любовь». </w:t>
      </w:r>
      <w:r>
        <w:t>Ф.М. Достоевский «Бедные люди», «Белые ночи» (одно произведение</w:t>
      </w:r>
      <w:r>
        <w:rPr>
          <w:spacing w:val="40"/>
        </w:rPr>
        <w:t xml:space="preserve"> </w:t>
      </w:r>
      <w:r>
        <w:t>по выбору). Л.Н.</w:t>
      </w:r>
      <w:r>
        <w:rPr>
          <w:spacing w:val="80"/>
        </w:rPr>
        <w:t xml:space="preserve"> </w:t>
      </w:r>
      <w:r>
        <w:t>Толстой.</w:t>
      </w:r>
      <w:r>
        <w:rPr>
          <w:spacing w:val="31"/>
        </w:rPr>
        <w:t xml:space="preserve"> </w:t>
      </w:r>
      <w:r>
        <w:t>Повести</w:t>
      </w:r>
      <w:r>
        <w:rPr>
          <w:spacing w:val="33"/>
        </w:rPr>
        <w:t xml:space="preserve"> </w:t>
      </w:r>
      <w:r>
        <w:t>и</w:t>
      </w:r>
      <w:r>
        <w:rPr>
          <w:spacing w:val="31"/>
        </w:rPr>
        <w:t xml:space="preserve"> </w:t>
      </w:r>
      <w:r>
        <w:t>рассказы</w:t>
      </w:r>
      <w:r>
        <w:rPr>
          <w:spacing w:val="80"/>
        </w:rPr>
        <w:t xml:space="preserve"> </w:t>
      </w:r>
      <w:r>
        <w:t>(одно</w:t>
      </w:r>
      <w:r>
        <w:rPr>
          <w:spacing w:val="29"/>
        </w:rPr>
        <w:t xml:space="preserve"> </w:t>
      </w:r>
      <w:r>
        <w:t>произведение</w:t>
      </w:r>
      <w:r>
        <w:rPr>
          <w:spacing w:val="80"/>
        </w:rPr>
        <w:t xml:space="preserve"> </w:t>
      </w:r>
      <w:r>
        <w:t>по</w:t>
      </w:r>
      <w:r>
        <w:rPr>
          <w:spacing w:val="80"/>
        </w:rPr>
        <w:t xml:space="preserve"> </w:t>
      </w:r>
      <w:r>
        <w:t>выбору).</w:t>
      </w:r>
      <w:r>
        <w:rPr>
          <w:spacing w:val="80"/>
        </w:rPr>
        <w:t xml:space="preserve"> </w:t>
      </w:r>
      <w:r>
        <w:t>Например,</w:t>
      </w:r>
    </w:p>
    <w:p w:rsidR="000C0C23" w:rsidRDefault="00692F60">
      <w:pPr>
        <w:pStyle w:val="a3"/>
        <w:spacing w:line="260" w:lineRule="exact"/>
        <w:ind w:left="287" w:firstLine="0"/>
        <w:jc w:val="left"/>
      </w:pPr>
      <w:r>
        <w:t>«Отрочество»</w:t>
      </w:r>
      <w:r>
        <w:rPr>
          <w:spacing w:val="12"/>
        </w:rPr>
        <w:t xml:space="preserve"> </w:t>
      </w:r>
      <w:r>
        <w:t>(главы)</w:t>
      </w:r>
      <w:r>
        <w:rPr>
          <w:spacing w:val="28"/>
        </w:rPr>
        <w:t xml:space="preserve"> </w:t>
      </w:r>
      <w:r>
        <w:t>и</w:t>
      </w:r>
      <w:r>
        <w:rPr>
          <w:spacing w:val="25"/>
        </w:rPr>
        <w:t xml:space="preserve"> </w:t>
      </w:r>
      <w:r>
        <w:rPr>
          <w:spacing w:val="-2"/>
        </w:rPr>
        <w:t>другие.</w:t>
      </w:r>
    </w:p>
    <w:p w:rsidR="000C0C23" w:rsidRDefault="00692F60">
      <w:pPr>
        <w:pStyle w:val="a3"/>
        <w:spacing w:before="46"/>
        <w:ind w:left="993" w:firstLine="0"/>
        <w:jc w:val="left"/>
      </w:pPr>
      <w:r>
        <w:t>Литература</w:t>
      </w:r>
      <w:r>
        <w:rPr>
          <w:spacing w:val="26"/>
        </w:rPr>
        <w:t xml:space="preserve"> </w:t>
      </w:r>
      <w:r>
        <w:t>первой</w:t>
      </w:r>
      <w:r>
        <w:rPr>
          <w:spacing w:val="29"/>
        </w:rPr>
        <w:t xml:space="preserve"> </w:t>
      </w:r>
      <w:r>
        <w:t>половины</w:t>
      </w:r>
      <w:r>
        <w:rPr>
          <w:spacing w:val="33"/>
        </w:rPr>
        <w:t xml:space="preserve"> </w:t>
      </w:r>
      <w:r>
        <w:t>XX</w:t>
      </w:r>
      <w:r>
        <w:rPr>
          <w:spacing w:val="28"/>
        </w:rPr>
        <w:t xml:space="preserve"> </w:t>
      </w:r>
      <w:r>
        <w:rPr>
          <w:spacing w:val="-2"/>
        </w:rPr>
        <w:t>века.</w:t>
      </w:r>
    </w:p>
    <w:p w:rsidR="000C0C23" w:rsidRDefault="00692F60">
      <w:pPr>
        <w:pStyle w:val="a3"/>
        <w:spacing w:before="57"/>
        <w:ind w:left="993" w:firstLine="0"/>
        <w:jc w:val="left"/>
      </w:pPr>
      <w:r>
        <w:t>Произведения</w:t>
      </w:r>
      <w:r>
        <w:rPr>
          <w:spacing w:val="19"/>
        </w:rPr>
        <w:t xml:space="preserve"> </w:t>
      </w:r>
      <w:r>
        <w:t>писателей</w:t>
      </w:r>
      <w:r>
        <w:rPr>
          <w:spacing w:val="51"/>
        </w:rPr>
        <w:t xml:space="preserve"> </w:t>
      </w:r>
      <w:r>
        <w:t>русского</w:t>
      </w:r>
      <w:r>
        <w:rPr>
          <w:spacing w:val="26"/>
        </w:rPr>
        <w:t xml:space="preserve"> </w:t>
      </w:r>
      <w:r>
        <w:t>зарубежья</w:t>
      </w:r>
      <w:r>
        <w:rPr>
          <w:spacing w:val="44"/>
        </w:rPr>
        <w:t xml:space="preserve"> </w:t>
      </w:r>
      <w:r>
        <w:t>(не</w:t>
      </w:r>
      <w:r>
        <w:rPr>
          <w:spacing w:val="28"/>
        </w:rPr>
        <w:t xml:space="preserve"> </w:t>
      </w:r>
      <w:r>
        <w:t>менее</w:t>
      </w:r>
      <w:r>
        <w:rPr>
          <w:spacing w:val="20"/>
        </w:rPr>
        <w:t xml:space="preserve"> </w:t>
      </w:r>
      <w:r>
        <w:t>двух</w:t>
      </w:r>
      <w:r>
        <w:rPr>
          <w:spacing w:val="30"/>
        </w:rPr>
        <w:t xml:space="preserve"> </w:t>
      </w:r>
      <w:r>
        <w:t>по</w:t>
      </w:r>
      <w:r>
        <w:rPr>
          <w:spacing w:val="16"/>
        </w:rPr>
        <w:t xml:space="preserve"> </w:t>
      </w:r>
      <w:r>
        <w:t>выбору).</w:t>
      </w:r>
      <w:r>
        <w:rPr>
          <w:spacing w:val="22"/>
        </w:rPr>
        <w:t xml:space="preserve"> </w:t>
      </w:r>
      <w:r>
        <w:rPr>
          <w:spacing w:val="-2"/>
        </w:rPr>
        <w:t>Например,</w:t>
      </w:r>
    </w:p>
    <w:p w:rsidR="000C0C23" w:rsidRDefault="000C0C23">
      <w:pPr>
        <w:pStyle w:val="a3"/>
        <w:jc w:val="left"/>
        <w:sectPr w:rsidR="000C0C23">
          <w:pgSz w:w="11910" w:h="16850"/>
          <w:pgMar w:top="1040" w:right="283" w:bottom="1140" w:left="1417" w:header="0" w:footer="829" w:gutter="0"/>
          <w:cols w:space="720"/>
        </w:sectPr>
      </w:pPr>
    </w:p>
    <w:p w:rsidR="000C0C23" w:rsidRDefault="00692F60">
      <w:pPr>
        <w:pStyle w:val="a3"/>
        <w:spacing w:before="72" w:line="292" w:lineRule="auto"/>
        <w:ind w:left="287" w:right="599" w:firstLine="0"/>
      </w:pPr>
      <w:r>
        <w:t xml:space="preserve">произведения И.С. Шмелѐва, М.А. Осоргина, В.В. Набокова, Н. Тэффи, А.Т. Аверченко и </w:t>
      </w:r>
      <w:r>
        <w:rPr>
          <w:spacing w:val="-2"/>
        </w:rPr>
        <w:t>другие.</w:t>
      </w:r>
    </w:p>
    <w:p w:rsidR="000C0C23" w:rsidRDefault="00692F60">
      <w:pPr>
        <w:pStyle w:val="a3"/>
        <w:spacing w:before="7" w:line="288" w:lineRule="auto"/>
        <w:ind w:left="287" w:right="584"/>
      </w:pPr>
      <w:r>
        <w:t>Поэзия первой половины ХХ века (не менее трѐх стихотворений на тему «Человек и эпоха» по выбору). Например, стихотворения В.В. Маяковского, М.И. Цветаевой, О.Э. Мандельштама, Б.Л. Пастернака и другие.</w:t>
      </w:r>
    </w:p>
    <w:p w:rsidR="000C0C23" w:rsidRDefault="00692F60">
      <w:pPr>
        <w:pStyle w:val="a3"/>
        <w:spacing w:line="292" w:lineRule="auto"/>
        <w:ind w:left="993" w:right="955" w:firstLine="0"/>
      </w:pPr>
      <w:r>
        <w:t>М.А. Булгаков (одна повесть по выбору). Например, «Собачье сердце» и другие. Литература второй половины XX века.</w:t>
      </w:r>
    </w:p>
    <w:p w:rsidR="000C0C23" w:rsidRDefault="00692F60">
      <w:pPr>
        <w:pStyle w:val="a3"/>
        <w:spacing w:line="288" w:lineRule="auto"/>
        <w:ind w:left="287" w:right="602"/>
      </w:pPr>
      <w:r>
        <w:t>А.Т. Твардовский. Поэма «Василий Тѐркин» (главы «Переправа», «Гармонь», «Два солдата», «Поединок» и другие).</w:t>
      </w:r>
    </w:p>
    <w:p w:rsidR="000C0C23" w:rsidRDefault="00692F60">
      <w:pPr>
        <w:pStyle w:val="a3"/>
        <w:spacing w:line="288" w:lineRule="auto"/>
        <w:ind w:left="993" w:right="4510" w:firstLine="0"/>
        <w:jc w:val="left"/>
      </w:pPr>
      <w:r>
        <w:t>А.Н. Толстой. Рассказ «Русский характер». М.А. Шолохов. Рассказ «Судьба человека». А.И.</w:t>
      </w:r>
      <w:r>
        <w:rPr>
          <w:spacing w:val="21"/>
        </w:rPr>
        <w:t xml:space="preserve"> </w:t>
      </w:r>
      <w:r>
        <w:t>Солженицын.</w:t>
      </w:r>
      <w:r>
        <w:rPr>
          <w:spacing w:val="31"/>
        </w:rPr>
        <w:t xml:space="preserve"> </w:t>
      </w:r>
      <w:r>
        <w:t>Рассказ</w:t>
      </w:r>
      <w:r>
        <w:rPr>
          <w:spacing w:val="34"/>
        </w:rPr>
        <w:t xml:space="preserve"> </w:t>
      </w:r>
      <w:r>
        <w:t>«Матрѐнин</w:t>
      </w:r>
      <w:r>
        <w:rPr>
          <w:spacing w:val="32"/>
        </w:rPr>
        <w:t xml:space="preserve"> </w:t>
      </w:r>
      <w:r>
        <w:t>двор».</w:t>
      </w:r>
    </w:p>
    <w:p w:rsidR="000C0C23" w:rsidRDefault="00692F60">
      <w:pPr>
        <w:pStyle w:val="a3"/>
        <w:spacing w:line="290" w:lineRule="auto"/>
        <w:ind w:left="287" w:right="573"/>
      </w:pPr>
      <w:r>
        <w:t xml:space="preserve">Произведения отечественных прозаиков второй половины </w:t>
      </w:r>
      <w:r>
        <w:rPr>
          <w:spacing w:val="10"/>
        </w:rPr>
        <w:t>XX-</w:t>
      </w:r>
      <w:r>
        <w:t>XXI века (не менее</w:t>
      </w:r>
      <w:r>
        <w:rPr>
          <w:spacing w:val="80"/>
        </w:rPr>
        <w:t xml:space="preserve"> </w:t>
      </w:r>
      <w:r>
        <w:t>двух произведений). Например, произведения Е.И. Носова, А.Н. и Б.Н. Стругацких, В.Ф. Тендрякова, Б.П. Екимова и другие.</w:t>
      </w:r>
    </w:p>
    <w:p w:rsidR="000C0C23" w:rsidRDefault="00692F60">
      <w:pPr>
        <w:pStyle w:val="a3"/>
        <w:spacing w:line="288" w:lineRule="auto"/>
        <w:ind w:left="287" w:right="569"/>
      </w:pPr>
      <w:r>
        <w:t>Произведения</w:t>
      </w:r>
      <w:r>
        <w:rPr>
          <w:spacing w:val="40"/>
        </w:rPr>
        <w:t xml:space="preserve"> </w:t>
      </w:r>
      <w:r>
        <w:t>отечественных</w:t>
      </w:r>
      <w:r>
        <w:rPr>
          <w:spacing w:val="40"/>
        </w:rPr>
        <w:t xml:space="preserve"> </w:t>
      </w:r>
      <w:r>
        <w:t>и</w:t>
      </w:r>
      <w:r>
        <w:rPr>
          <w:spacing w:val="40"/>
        </w:rPr>
        <w:t xml:space="preserve"> </w:t>
      </w:r>
      <w:r>
        <w:t>зарубежных</w:t>
      </w:r>
      <w:r>
        <w:rPr>
          <w:spacing w:val="40"/>
        </w:rPr>
        <w:t xml:space="preserve"> </w:t>
      </w:r>
      <w:r>
        <w:t>прозаиков</w:t>
      </w:r>
      <w:r>
        <w:rPr>
          <w:spacing w:val="40"/>
        </w:rPr>
        <w:t xml:space="preserve"> </w:t>
      </w:r>
      <w:r>
        <w:t>второй</w:t>
      </w:r>
      <w:r>
        <w:rPr>
          <w:spacing w:val="40"/>
        </w:rPr>
        <w:t xml:space="preserve"> </w:t>
      </w:r>
      <w:r>
        <w:t>половины</w:t>
      </w:r>
      <w:r>
        <w:rPr>
          <w:spacing w:val="40"/>
        </w:rPr>
        <w:t xml:space="preserve"> </w:t>
      </w:r>
      <w:r>
        <w:t>XX</w:t>
      </w:r>
      <w:r>
        <w:rPr>
          <w:spacing w:val="40"/>
        </w:rPr>
        <w:t xml:space="preserve"> </w:t>
      </w:r>
      <w:r>
        <w:t>– начало XXI века (не менее двух произведений на тему «Человек в ситуации нравственного выбора»). Например, произведения В.П. Астафьева, Ю.В. Бондарева, Н.С. Дашевской, Д. Сэлинджера,</w:t>
      </w:r>
      <w:r>
        <w:rPr>
          <w:spacing w:val="40"/>
        </w:rPr>
        <w:t xml:space="preserve"> </w:t>
      </w:r>
      <w:r>
        <w:t>К.</w:t>
      </w:r>
      <w:r>
        <w:rPr>
          <w:spacing w:val="40"/>
        </w:rPr>
        <w:t xml:space="preserve"> </w:t>
      </w:r>
      <w:r>
        <w:t>Патерсона,</w:t>
      </w:r>
      <w:r>
        <w:rPr>
          <w:spacing w:val="40"/>
        </w:rPr>
        <w:t xml:space="preserve"> </w:t>
      </w:r>
      <w:r>
        <w:t>Б. Кауфмана</w:t>
      </w:r>
      <w:r>
        <w:rPr>
          <w:spacing w:val="40"/>
        </w:rPr>
        <w:t xml:space="preserve"> </w:t>
      </w:r>
      <w:r>
        <w:t>и</w:t>
      </w:r>
      <w:r>
        <w:rPr>
          <w:spacing w:val="40"/>
        </w:rPr>
        <w:t xml:space="preserve"> </w:t>
      </w:r>
      <w:r>
        <w:t>других).</w:t>
      </w:r>
    </w:p>
    <w:p w:rsidR="000C0C23" w:rsidRDefault="00692F60">
      <w:pPr>
        <w:pStyle w:val="a3"/>
        <w:spacing w:line="288" w:lineRule="auto"/>
        <w:ind w:left="287" w:right="578"/>
      </w:pPr>
      <w:r>
        <w:t>Поэзия второй половины XX – начала XXI века (не менее трѐх стихотворений). Например, стихотворения Н.А. Заболоцкого, М.А. Светлова, М.В. Исаковского, К.М. Симонова, Р.Г. Гамзатова, Б.Ш. Окуджавы, В.С. Высоцкого, А.А. Вознесенского, Е.А. Евтушенко,</w:t>
      </w:r>
      <w:r>
        <w:rPr>
          <w:spacing w:val="40"/>
        </w:rPr>
        <w:t xml:space="preserve"> </w:t>
      </w:r>
      <w:r>
        <w:t>Р.И.</w:t>
      </w:r>
      <w:r>
        <w:rPr>
          <w:spacing w:val="40"/>
        </w:rPr>
        <w:t xml:space="preserve"> </w:t>
      </w:r>
      <w:r>
        <w:t>Рождественского,</w:t>
      </w:r>
      <w:r>
        <w:rPr>
          <w:spacing w:val="40"/>
        </w:rPr>
        <w:t xml:space="preserve"> </w:t>
      </w:r>
      <w:r>
        <w:t>И.А.</w:t>
      </w:r>
      <w:r>
        <w:rPr>
          <w:spacing w:val="40"/>
        </w:rPr>
        <w:t xml:space="preserve"> </w:t>
      </w:r>
      <w:r>
        <w:t>Бродского,</w:t>
      </w:r>
      <w:r>
        <w:rPr>
          <w:spacing w:val="40"/>
        </w:rPr>
        <w:t xml:space="preserve"> </w:t>
      </w:r>
      <w:r>
        <w:t>А.С.</w:t>
      </w:r>
      <w:r>
        <w:rPr>
          <w:spacing w:val="40"/>
        </w:rPr>
        <w:t xml:space="preserve"> </w:t>
      </w:r>
      <w:r>
        <w:t>Кушнера</w:t>
      </w:r>
      <w:r>
        <w:rPr>
          <w:spacing w:val="40"/>
        </w:rPr>
        <w:t xml:space="preserve"> </w:t>
      </w:r>
      <w:r>
        <w:t>и</w:t>
      </w:r>
      <w:r>
        <w:rPr>
          <w:spacing w:val="40"/>
        </w:rPr>
        <w:t xml:space="preserve"> </w:t>
      </w:r>
      <w:r>
        <w:t>другие.</w:t>
      </w:r>
    </w:p>
    <w:p w:rsidR="000C0C23" w:rsidRDefault="00692F60">
      <w:pPr>
        <w:pStyle w:val="a3"/>
        <w:ind w:left="993" w:firstLine="0"/>
      </w:pPr>
      <w:r>
        <w:t>Зарубежная</w:t>
      </w:r>
      <w:r>
        <w:rPr>
          <w:spacing w:val="39"/>
        </w:rPr>
        <w:t xml:space="preserve"> </w:t>
      </w:r>
      <w:r>
        <w:rPr>
          <w:spacing w:val="-2"/>
        </w:rPr>
        <w:t>литература.</w:t>
      </w:r>
    </w:p>
    <w:p w:rsidR="000C0C23" w:rsidRDefault="00692F60">
      <w:pPr>
        <w:pStyle w:val="a3"/>
        <w:spacing w:before="24" w:line="290" w:lineRule="auto"/>
        <w:ind w:left="287" w:right="574"/>
      </w:pPr>
      <w:r>
        <w:t xml:space="preserve">У. Шекспир. Сонеты (один-два по выбору). Например, № 66 </w:t>
      </w:r>
      <w:r>
        <w:rPr>
          <w:position w:val="1"/>
        </w:rPr>
        <w:t>«Измучась всем, я</w:t>
      </w:r>
      <w:r>
        <w:rPr>
          <w:spacing w:val="40"/>
          <w:position w:val="1"/>
        </w:rPr>
        <w:t xml:space="preserve"> </w:t>
      </w:r>
      <w:r>
        <w:t>умереть хочу…», № 130 «Еѐ глаза на звѐзды не похожи…» и другие. Трагедия «Ромео и Джульетта» (фрагменты по выбору).</w:t>
      </w:r>
    </w:p>
    <w:p w:rsidR="000C0C23" w:rsidRDefault="00692F60">
      <w:pPr>
        <w:pStyle w:val="a3"/>
        <w:spacing w:line="288" w:lineRule="auto"/>
        <w:ind w:left="993" w:right="618" w:firstLine="0"/>
        <w:jc w:val="left"/>
      </w:pPr>
      <w:r>
        <w:t>Ж.-Б.</w:t>
      </w:r>
      <w:r>
        <w:rPr>
          <w:spacing w:val="33"/>
        </w:rPr>
        <w:t xml:space="preserve"> </w:t>
      </w:r>
      <w:r>
        <w:t>Мольер.</w:t>
      </w:r>
      <w:r>
        <w:rPr>
          <w:spacing w:val="35"/>
        </w:rPr>
        <w:t xml:space="preserve"> </w:t>
      </w:r>
      <w:r>
        <w:t>Комедия</w:t>
      </w:r>
      <w:r>
        <w:rPr>
          <w:spacing w:val="34"/>
        </w:rPr>
        <w:t xml:space="preserve"> </w:t>
      </w:r>
      <w:r>
        <w:t>«Мещанин</w:t>
      </w:r>
      <w:r>
        <w:rPr>
          <w:spacing w:val="31"/>
        </w:rPr>
        <w:t xml:space="preserve"> </w:t>
      </w:r>
      <w:r>
        <w:t>во дворянстве» (фрагменты</w:t>
      </w:r>
      <w:r>
        <w:rPr>
          <w:spacing w:val="33"/>
        </w:rPr>
        <w:t xml:space="preserve"> </w:t>
      </w:r>
      <w:r>
        <w:t>по выбору). Содержание обучения в 9 классе.</w:t>
      </w:r>
    </w:p>
    <w:p w:rsidR="000C0C23" w:rsidRDefault="00692F60">
      <w:pPr>
        <w:pStyle w:val="a3"/>
        <w:spacing w:line="263" w:lineRule="exact"/>
        <w:ind w:left="993" w:firstLine="0"/>
        <w:jc w:val="left"/>
      </w:pPr>
      <w:r>
        <w:t>Древнерусская</w:t>
      </w:r>
      <w:r>
        <w:rPr>
          <w:spacing w:val="34"/>
        </w:rPr>
        <w:t xml:space="preserve"> </w:t>
      </w:r>
      <w:r>
        <w:rPr>
          <w:spacing w:val="-2"/>
        </w:rPr>
        <w:t>литература.</w:t>
      </w:r>
    </w:p>
    <w:p w:rsidR="000C0C23" w:rsidRDefault="00692F60">
      <w:pPr>
        <w:pStyle w:val="a3"/>
        <w:spacing w:before="43" w:line="292" w:lineRule="auto"/>
        <w:ind w:left="993" w:right="5949" w:firstLine="52"/>
        <w:jc w:val="left"/>
      </w:pPr>
      <w:r>
        <w:t>«Слово</w:t>
      </w:r>
      <w:r>
        <w:rPr>
          <w:spacing w:val="22"/>
        </w:rPr>
        <w:t xml:space="preserve"> </w:t>
      </w:r>
      <w:r>
        <w:t>о полку Игореве». Литература XVIII века.</w:t>
      </w:r>
    </w:p>
    <w:p w:rsidR="000C0C23" w:rsidRDefault="00692F60">
      <w:pPr>
        <w:pStyle w:val="a3"/>
        <w:spacing w:line="290" w:lineRule="auto"/>
        <w:ind w:left="287" w:right="579"/>
      </w:pPr>
      <w: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w:t>
      </w:r>
      <w:r>
        <w:rPr>
          <w:spacing w:val="-2"/>
        </w:rPr>
        <w:t>выбору).</w:t>
      </w:r>
    </w:p>
    <w:p w:rsidR="000C0C23" w:rsidRDefault="00692F60">
      <w:pPr>
        <w:pStyle w:val="a3"/>
        <w:ind w:left="993" w:firstLine="0"/>
        <w:rPr>
          <w:position w:val="1"/>
        </w:rPr>
      </w:pPr>
      <w:r>
        <w:t>Г.Р.</w:t>
      </w:r>
      <w:r>
        <w:rPr>
          <w:spacing w:val="8"/>
        </w:rPr>
        <w:t xml:space="preserve"> </w:t>
      </w:r>
      <w:r>
        <w:t>Державин.</w:t>
      </w:r>
      <w:r>
        <w:rPr>
          <w:spacing w:val="15"/>
        </w:rPr>
        <w:t xml:space="preserve"> </w:t>
      </w:r>
      <w:r>
        <w:t>Стихотворения</w:t>
      </w:r>
      <w:r>
        <w:rPr>
          <w:spacing w:val="16"/>
        </w:rPr>
        <w:t xml:space="preserve"> </w:t>
      </w:r>
      <w:r>
        <w:t>(два</w:t>
      </w:r>
      <w:r>
        <w:rPr>
          <w:spacing w:val="18"/>
        </w:rPr>
        <w:t xml:space="preserve"> </w:t>
      </w:r>
      <w:r>
        <w:t>по</w:t>
      </w:r>
      <w:r>
        <w:rPr>
          <w:spacing w:val="5"/>
        </w:rPr>
        <w:t xml:space="preserve"> </w:t>
      </w:r>
      <w:r>
        <w:t>выбору).</w:t>
      </w:r>
      <w:r>
        <w:rPr>
          <w:spacing w:val="21"/>
        </w:rPr>
        <w:t xml:space="preserve"> </w:t>
      </w:r>
      <w:r>
        <w:t>Например,</w:t>
      </w:r>
      <w:r>
        <w:rPr>
          <w:spacing w:val="24"/>
        </w:rPr>
        <w:t xml:space="preserve"> </w:t>
      </w:r>
      <w:r>
        <w:rPr>
          <w:position w:val="1"/>
        </w:rPr>
        <w:t>«Властителям</w:t>
      </w:r>
      <w:r>
        <w:rPr>
          <w:spacing w:val="18"/>
          <w:position w:val="1"/>
        </w:rPr>
        <w:t xml:space="preserve"> </w:t>
      </w:r>
      <w:r>
        <w:rPr>
          <w:position w:val="1"/>
        </w:rPr>
        <w:t>и</w:t>
      </w:r>
      <w:r>
        <w:rPr>
          <w:spacing w:val="21"/>
          <w:position w:val="1"/>
        </w:rPr>
        <w:t xml:space="preserve"> </w:t>
      </w:r>
      <w:r>
        <w:rPr>
          <w:spacing w:val="-2"/>
          <w:position w:val="1"/>
        </w:rPr>
        <w:t>судиям»,</w:t>
      </w:r>
    </w:p>
    <w:p w:rsidR="000C0C23" w:rsidRDefault="00692F60">
      <w:pPr>
        <w:pStyle w:val="a3"/>
        <w:spacing w:before="36"/>
        <w:ind w:left="287" w:firstLine="0"/>
      </w:pPr>
      <w:r>
        <w:t>«Памятник»</w:t>
      </w:r>
      <w:r>
        <w:rPr>
          <w:spacing w:val="8"/>
        </w:rPr>
        <w:t xml:space="preserve"> </w:t>
      </w:r>
      <w:r>
        <w:t>и</w:t>
      </w:r>
      <w:r>
        <w:rPr>
          <w:spacing w:val="32"/>
        </w:rPr>
        <w:t xml:space="preserve"> </w:t>
      </w:r>
      <w:r>
        <w:rPr>
          <w:spacing w:val="-2"/>
        </w:rPr>
        <w:t>другие.</w:t>
      </w:r>
    </w:p>
    <w:p w:rsidR="000C0C23" w:rsidRDefault="00692F60">
      <w:pPr>
        <w:pStyle w:val="a3"/>
        <w:spacing w:before="57" w:line="288" w:lineRule="auto"/>
        <w:ind w:left="993" w:right="4387" w:firstLine="0"/>
        <w:jc w:val="left"/>
      </w:pPr>
      <w:r>
        <w:t>Н.М.</w:t>
      </w:r>
      <w:r>
        <w:rPr>
          <w:spacing w:val="27"/>
        </w:rPr>
        <w:t xml:space="preserve"> </w:t>
      </w:r>
      <w:r>
        <w:t>Карамзин.</w:t>
      </w:r>
      <w:r>
        <w:rPr>
          <w:spacing w:val="28"/>
        </w:rPr>
        <w:t xml:space="preserve"> </w:t>
      </w:r>
      <w:r>
        <w:t>Повесть</w:t>
      </w:r>
      <w:r>
        <w:rPr>
          <w:spacing w:val="29"/>
        </w:rPr>
        <w:t xml:space="preserve"> </w:t>
      </w:r>
      <w:r>
        <w:t>«Бедная Лиза». Литература первой половины XIX века.</w:t>
      </w:r>
    </w:p>
    <w:p w:rsidR="000C0C23" w:rsidRDefault="00692F60">
      <w:pPr>
        <w:pStyle w:val="a3"/>
        <w:spacing w:line="263" w:lineRule="exact"/>
        <w:ind w:left="993" w:firstLine="0"/>
        <w:jc w:val="left"/>
      </w:pPr>
      <w:r>
        <w:t>В.А.</w:t>
      </w:r>
      <w:r>
        <w:rPr>
          <w:spacing w:val="74"/>
        </w:rPr>
        <w:t xml:space="preserve"> </w:t>
      </w:r>
      <w:r>
        <w:t>Жуковский.</w:t>
      </w:r>
      <w:r>
        <w:rPr>
          <w:spacing w:val="60"/>
          <w:w w:val="150"/>
        </w:rPr>
        <w:t xml:space="preserve"> </w:t>
      </w:r>
      <w:r>
        <w:t>Баллады,</w:t>
      </w:r>
      <w:r>
        <w:rPr>
          <w:spacing w:val="52"/>
          <w:w w:val="150"/>
        </w:rPr>
        <w:t xml:space="preserve"> </w:t>
      </w:r>
      <w:r>
        <w:t>элегии</w:t>
      </w:r>
      <w:r>
        <w:rPr>
          <w:spacing w:val="78"/>
        </w:rPr>
        <w:t xml:space="preserve"> </w:t>
      </w:r>
      <w:r>
        <w:t>(одна-две</w:t>
      </w:r>
      <w:r>
        <w:rPr>
          <w:spacing w:val="71"/>
        </w:rPr>
        <w:t xml:space="preserve"> </w:t>
      </w:r>
      <w:r>
        <w:t>по</w:t>
      </w:r>
      <w:r>
        <w:rPr>
          <w:spacing w:val="61"/>
        </w:rPr>
        <w:t xml:space="preserve"> </w:t>
      </w:r>
      <w:r>
        <w:t>выбору).</w:t>
      </w:r>
      <w:r>
        <w:rPr>
          <w:spacing w:val="75"/>
        </w:rPr>
        <w:t xml:space="preserve"> </w:t>
      </w:r>
      <w:r>
        <w:t>Например,</w:t>
      </w:r>
      <w:r>
        <w:rPr>
          <w:spacing w:val="59"/>
          <w:w w:val="150"/>
        </w:rPr>
        <w:t xml:space="preserve"> </w:t>
      </w:r>
      <w:r>
        <w:rPr>
          <w:spacing w:val="-2"/>
        </w:rPr>
        <w:t>«Светлана»,</w:t>
      </w:r>
    </w:p>
    <w:p w:rsidR="000C0C23" w:rsidRDefault="00692F60">
      <w:pPr>
        <w:pStyle w:val="a3"/>
        <w:spacing w:before="53"/>
        <w:ind w:left="287" w:firstLine="0"/>
        <w:jc w:val="left"/>
      </w:pPr>
      <w:r>
        <w:t>«Невыразимое»,</w:t>
      </w:r>
      <w:r>
        <w:rPr>
          <w:spacing w:val="29"/>
        </w:rPr>
        <w:t xml:space="preserve"> </w:t>
      </w:r>
      <w:r>
        <w:t>«Море»</w:t>
      </w:r>
      <w:r>
        <w:rPr>
          <w:spacing w:val="11"/>
        </w:rPr>
        <w:t xml:space="preserve"> </w:t>
      </w:r>
      <w:r>
        <w:t>и</w:t>
      </w:r>
      <w:r>
        <w:rPr>
          <w:spacing w:val="35"/>
        </w:rPr>
        <w:t xml:space="preserve"> </w:t>
      </w:r>
      <w:r>
        <w:rPr>
          <w:spacing w:val="-2"/>
        </w:rPr>
        <w:t>другие.</w:t>
      </w:r>
    </w:p>
    <w:p w:rsidR="000C0C23" w:rsidRDefault="00692F60">
      <w:pPr>
        <w:pStyle w:val="a3"/>
        <w:spacing w:before="57"/>
        <w:ind w:left="993" w:firstLine="0"/>
        <w:jc w:val="left"/>
      </w:pPr>
      <w:r>
        <w:t>А.С.</w:t>
      </w:r>
      <w:r>
        <w:rPr>
          <w:spacing w:val="16"/>
        </w:rPr>
        <w:t xml:space="preserve"> </w:t>
      </w:r>
      <w:r>
        <w:t>Грибоедов.</w:t>
      </w:r>
      <w:r>
        <w:rPr>
          <w:spacing w:val="26"/>
        </w:rPr>
        <w:t xml:space="preserve"> </w:t>
      </w:r>
      <w:r>
        <w:t>Комедия</w:t>
      </w:r>
      <w:r>
        <w:rPr>
          <w:spacing w:val="26"/>
        </w:rPr>
        <w:t xml:space="preserve"> </w:t>
      </w:r>
      <w:r>
        <w:t>«Горе</w:t>
      </w:r>
      <w:r>
        <w:rPr>
          <w:spacing w:val="23"/>
        </w:rPr>
        <w:t xml:space="preserve"> </w:t>
      </w:r>
      <w:r>
        <w:t>от</w:t>
      </w:r>
      <w:r>
        <w:rPr>
          <w:spacing w:val="25"/>
        </w:rPr>
        <w:t xml:space="preserve"> </w:t>
      </w:r>
      <w:r>
        <w:rPr>
          <w:spacing w:val="-4"/>
        </w:rPr>
        <w:t>ума».</w:t>
      </w:r>
    </w:p>
    <w:p w:rsidR="000C0C23" w:rsidRDefault="00692F60">
      <w:pPr>
        <w:pStyle w:val="a3"/>
        <w:spacing w:before="53" w:line="292" w:lineRule="auto"/>
        <w:ind w:left="287" w:right="618"/>
        <w:jc w:val="left"/>
      </w:pPr>
      <w:r>
        <w:t>Поэзия</w:t>
      </w:r>
      <w:r>
        <w:rPr>
          <w:spacing w:val="40"/>
        </w:rPr>
        <w:t xml:space="preserve"> </w:t>
      </w:r>
      <w:r>
        <w:t>пушкинской</w:t>
      </w:r>
      <w:r>
        <w:rPr>
          <w:spacing w:val="40"/>
        </w:rPr>
        <w:t xml:space="preserve"> </w:t>
      </w:r>
      <w:r>
        <w:t>эпохи.</w:t>
      </w:r>
      <w:r>
        <w:rPr>
          <w:spacing w:val="40"/>
        </w:rPr>
        <w:t xml:space="preserve"> </w:t>
      </w:r>
      <w:r>
        <w:t>К.Н.</w:t>
      </w:r>
      <w:r>
        <w:rPr>
          <w:spacing w:val="40"/>
        </w:rPr>
        <w:t xml:space="preserve"> </w:t>
      </w:r>
      <w:r>
        <w:t>Батюшков,</w:t>
      </w:r>
      <w:r>
        <w:rPr>
          <w:spacing w:val="40"/>
        </w:rPr>
        <w:t xml:space="preserve"> </w:t>
      </w:r>
      <w:r>
        <w:t>А.А.</w:t>
      </w:r>
      <w:r>
        <w:rPr>
          <w:spacing w:val="40"/>
        </w:rPr>
        <w:t xml:space="preserve"> </w:t>
      </w:r>
      <w:r>
        <w:t>Дельвиг,</w:t>
      </w:r>
      <w:r>
        <w:rPr>
          <w:spacing w:val="40"/>
        </w:rPr>
        <w:t xml:space="preserve"> </w:t>
      </w:r>
      <w:r>
        <w:t>Н.М.</w:t>
      </w:r>
      <w:r>
        <w:rPr>
          <w:spacing w:val="40"/>
        </w:rPr>
        <w:t xml:space="preserve"> </w:t>
      </w:r>
      <w:r>
        <w:t>Языков,</w:t>
      </w:r>
      <w:r>
        <w:rPr>
          <w:spacing w:val="40"/>
        </w:rPr>
        <w:t xml:space="preserve"> </w:t>
      </w:r>
      <w:r>
        <w:t>Е.А. Баратынский</w:t>
      </w:r>
      <w:r>
        <w:rPr>
          <w:spacing w:val="40"/>
        </w:rPr>
        <w:t xml:space="preserve"> </w:t>
      </w:r>
      <w:r>
        <w:t>(не менее трѐх</w:t>
      </w:r>
      <w:r>
        <w:rPr>
          <w:spacing w:val="40"/>
        </w:rPr>
        <w:t xml:space="preserve"> </w:t>
      </w:r>
      <w:r>
        <w:t>стихотворений</w:t>
      </w:r>
      <w:r>
        <w:rPr>
          <w:spacing w:val="40"/>
        </w:rPr>
        <w:t xml:space="preserve"> </w:t>
      </w:r>
      <w:r>
        <w:t>по выбору).</w:t>
      </w:r>
    </w:p>
    <w:p w:rsidR="000C0C23" w:rsidRDefault="00692F60">
      <w:pPr>
        <w:pStyle w:val="a3"/>
        <w:spacing w:line="257" w:lineRule="exact"/>
        <w:ind w:left="993" w:firstLine="0"/>
        <w:jc w:val="left"/>
      </w:pPr>
      <w:r>
        <w:t>А.С.</w:t>
      </w:r>
      <w:r>
        <w:rPr>
          <w:spacing w:val="67"/>
        </w:rPr>
        <w:t xml:space="preserve"> </w:t>
      </w:r>
      <w:r>
        <w:t>Пушкин.</w:t>
      </w:r>
      <w:r>
        <w:rPr>
          <w:spacing w:val="39"/>
        </w:rPr>
        <w:t xml:space="preserve">  </w:t>
      </w:r>
      <w:r>
        <w:t>Стихотворения.</w:t>
      </w:r>
      <w:r>
        <w:rPr>
          <w:spacing w:val="40"/>
        </w:rPr>
        <w:t xml:space="preserve">  </w:t>
      </w:r>
      <w:r>
        <w:t>Например,</w:t>
      </w:r>
      <w:r>
        <w:rPr>
          <w:spacing w:val="43"/>
        </w:rPr>
        <w:t xml:space="preserve">  </w:t>
      </w:r>
      <w:r>
        <w:t>«Бесы»,</w:t>
      </w:r>
      <w:r>
        <w:rPr>
          <w:spacing w:val="42"/>
        </w:rPr>
        <w:t xml:space="preserve">  </w:t>
      </w:r>
      <w:r>
        <w:t>«Брожу</w:t>
      </w:r>
      <w:r>
        <w:rPr>
          <w:spacing w:val="33"/>
        </w:rPr>
        <w:t xml:space="preserve">  </w:t>
      </w:r>
      <w:r>
        <w:t>ли</w:t>
      </w:r>
      <w:r>
        <w:rPr>
          <w:spacing w:val="39"/>
        </w:rPr>
        <w:t xml:space="preserve">  </w:t>
      </w:r>
      <w:r>
        <w:t>я</w:t>
      </w:r>
      <w:r>
        <w:rPr>
          <w:spacing w:val="35"/>
        </w:rPr>
        <w:t xml:space="preserve">  </w:t>
      </w:r>
      <w:r>
        <w:t>вдоль</w:t>
      </w:r>
      <w:r>
        <w:rPr>
          <w:spacing w:val="45"/>
        </w:rPr>
        <w:t xml:space="preserve">  </w:t>
      </w:r>
      <w:r>
        <w:rPr>
          <w:spacing w:val="-4"/>
        </w:rPr>
        <w:t>улиц</w:t>
      </w:r>
    </w:p>
    <w:p w:rsidR="000C0C23" w:rsidRDefault="000C0C23">
      <w:pPr>
        <w:pStyle w:val="a3"/>
        <w:spacing w:line="257" w:lineRule="exact"/>
        <w:jc w:val="left"/>
        <w:sectPr w:rsidR="000C0C23">
          <w:pgSz w:w="11910" w:h="16850"/>
          <w:pgMar w:top="1040" w:right="283" w:bottom="1140" w:left="1417" w:header="0" w:footer="829" w:gutter="0"/>
          <w:cols w:space="720"/>
        </w:sectPr>
      </w:pPr>
    </w:p>
    <w:p w:rsidR="000C0C23" w:rsidRDefault="00692F60">
      <w:pPr>
        <w:pStyle w:val="a3"/>
        <w:spacing w:before="77" w:line="290" w:lineRule="auto"/>
        <w:ind w:left="287" w:right="574" w:firstLine="0"/>
      </w:pPr>
      <w:r>
        <w:t>шумных…», «…Вновь я посетил…», «Из</w:t>
      </w:r>
      <w:r>
        <w:rPr>
          <w:spacing w:val="40"/>
        </w:rPr>
        <w:t xml:space="preserve"> </w:t>
      </w:r>
      <w:r>
        <w:t>Пиндемонти», «К морю», «К***» («Я помню</w:t>
      </w:r>
      <w:r>
        <w:rPr>
          <w:spacing w:val="40"/>
        </w:rPr>
        <w:t xml:space="preserve"> </w:t>
      </w:r>
      <w:r>
        <w:t>чудное мгновенье…»), «Мадонна», «Осень» (отрывок), «Отцы-пустынники и жѐны непорочны…»,</w:t>
      </w:r>
      <w:r>
        <w:rPr>
          <w:spacing w:val="40"/>
        </w:rPr>
        <w:t xml:space="preserve"> </w:t>
      </w:r>
      <w:r>
        <w:t>«Пора,</w:t>
      </w:r>
      <w:r>
        <w:rPr>
          <w:spacing w:val="40"/>
        </w:rPr>
        <w:t xml:space="preserve"> </w:t>
      </w:r>
      <w:r>
        <w:t>мой</w:t>
      </w:r>
      <w:r>
        <w:rPr>
          <w:spacing w:val="40"/>
        </w:rPr>
        <w:t xml:space="preserve"> </w:t>
      </w:r>
      <w:r>
        <w:t>друг,</w:t>
      </w:r>
      <w:r>
        <w:rPr>
          <w:spacing w:val="40"/>
        </w:rPr>
        <w:t xml:space="preserve"> </w:t>
      </w:r>
      <w:r>
        <w:t>пора!</w:t>
      </w:r>
      <w:r>
        <w:rPr>
          <w:spacing w:val="40"/>
        </w:rPr>
        <w:t xml:space="preserve"> </w:t>
      </w:r>
      <w:r>
        <w:t>Покоя</w:t>
      </w:r>
      <w:r>
        <w:rPr>
          <w:spacing w:val="40"/>
        </w:rPr>
        <w:t xml:space="preserve"> </w:t>
      </w:r>
      <w:r>
        <w:t>сердце</w:t>
      </w:r>
      <w:r>
        <w:rPr>
          <w:spacing w:val="40"/>
        </w:rPr>
        <w:t xml:space="preserve"> </w:t>
      </w:r>
      <w:r>
        <w:t>просит…»,</w:t>
      </w:r>
      <w:r>
        <w:rPr>
          <w:spacing w:val="40"/>
        </w:rPr>
        <w:t xml:space="preserve"> </w:t>
      </w:r>
      <w:r>
        <w:t>«Поэт»,</w:t>
      </w:r>
      <w:r>
        <w:rPr>
          <w:spacing w:val="40"/>
        </w:rPr>
        <w:t xml:space="preserve"> </w:t>
      </w:r>
      <w:r>
        <w:t>«Пророк»,</w:t>
      </w:r>
    </w:p>
    <w:p w:rsidR="000C0C23" w:rsidRDefault="00692F60">
      <w:pPr>
        <w:pStyle w:val="a3"/>
        <w:spacing w:line="290" w:lineRule="auto"/>
        <w:ind w:left="287" w:right="587" w:firstLine="0"/>
      </w:pPr>
      <w:r>
        <w:t>«Свободы сеятель пустынный…», «Элегия» («Безумных лет угасшее веселье…»), «Я вас любил: любовь ещѐ, быть может…», «Я памятник себе воздвиг нерукотворный…» и другие. Поэма</w:t>
      </w:r>
      <w:r>
        <w:rPr>
          <w:spacing w:val="40"/>
        </w:rPr>
        <w:t xml:space="preserve"> </w:t>
      </w:r>
      <w:r>
        <w:t>«Медный</w:t>
      </w:r>
      <w:r>
        <w:rPr>
          <w:spacing w:val="40"/>
        </w:rPr>
        <w:t xml:space="preserve"> </w:t>
      </w:r>
      <w:r>
        <w:t>всадник».</w:t>
      </w:r>
      <w:r>
        <w:rPr>
          <w:spacing w:val="40"/>
        </w:rPr>
        <w:t xml:space="preserve"> </w:t>
      </w:r>
      <w:r>
        <w:t>Роман</w:t>
      </w:r>
      <w:r>
        <w:rPr>
          <w:spacing w:val="40"/>
        </w:rPr>
        <w:t xml:space="preserve"> </w:t>
      </w:r>
      <w:r>
        <w:t>в</w:t>
      </w:r>
      <w:r>
        <w:rPr>
          <w:spacing w:val="40"/>
        </w:rPr>
        <w:t xml:space="preserve"> </w:t>
      </w:r>
      <w:r>
        <w:t>стихах</w:t>
      </w:r>
      <w:r>
        <w:rPr>
          <w:spacing w:val="40"/>
        </w:rPr>
        <w:t xml:space="preserve"> </w:t>
      </w:r>
      <w:r>
        <w:t>«Евгений</w:t>
      </w:r>
      <w:r>
        <w:rPr>
          <w:spacing w:val="40"/>
        </w:rPr>
        <w:t xml:space="preserve"> </w:t>
      </w:r>
      <w:r>
        <w:t>Онегин».</w:t>
      </w:r>
    </w:p>
    <w:p w:rsidR="000C0C23" w:rsidRDefault="00692F60">
      <w:pPr>
        <w:pStyle w:val="a3"/>
        <w:spacing w:line="260" w:lineRule="exact"/>
        <w:ind w:left="993" w:firstLine="0"/>
      </w:pPr>
      <w:r>
        <w:t>М.Ю.</w:t>
      </w:r>
      <w:r>
        <w:rPr>
          <w:spacing w:val="30"/>
        </w:rPr>
        <w:t xml:space="preserve">  </w:t>
      </w:r>
      <w:r>
        <w:t>Лермонтов.</w:t>
      </w:r>
      <w:r>
        <w:rPr>
          <w:spacing w:val="31"/>
        </w:rPr>
        <w:t xml:space="preserve">  </w:t>
      </w:r>
      <w:r>
        <w:t>Стихотворения.</w:t>
      </w:r>
      <w:r>
        <w:rPr>
          <w:spacing w:val="31"/>
        </w:rPr>
        <w:t xml:space="preserve">  </w:t>
      </w:r>
      <w:r>
        <w:t>Например,</w:t>
      </w:r>
      <w:r>
        <w:rPr>
          <w:spacing w:val="31"/>
        </w:rPr>
        <w:t xml:space="preserve">  </w:t>
      </w:r>
      <w:r>
        <w:t>«Выхожу</w:t>
      </w:r>
      <w:r>
        <w:rPr>
          <w:spacing w:val="31"/>
        </w:rPr>
        <w:t xml:space="preserve">  </w:t>
      </w:r>
      <w:r>
        <w:t>один</w:t>
      </w:r>
      <w:r>
        <w:rPr>
          <w:spacing w:val="34"/>
        </w:rPr>
        <w:t xml:space="preserve">  </w:t>
      </w:r>
      <w:r>
        <w:t>я</w:t>
      </w:r>
      <w:r>
        <w:rPr>
          <w:spacing w:val="26"/>
        </w:rPr>
        <w:t xml:space="preserve">  </w:t>
      </w:r>
      <w:r>
        <w:t>на</w:t>
      </w:r>
      <w:r>
        <w:rPr>
          <w:spacing w:val="29"/>
        </w:rPr>
        <w:t xml:space="preserve">  </w:t>
      </w:r>
      <w:r>
        <w:rPr>
          <w:spacing w:val="-2"/>
        </w:rPr>
        <w:t>дорогу…»,</w:t>
      </w:r>
    </w:p>
    <w:p w:rsidR="000C0C23" w:rsidRDefault="00692F60">
      <w:pPr>
        <w:pStyle w:val="a3"/>
        <w:spacing w:before="42" w:line="290" w:lineRule="auto"/>
        <w:ind w:left="287" w:right="565" w:firstLine="0"/>
      </w:pPr>
      <w:r>
        <w:t>«Дума», «И скучно и грустно», «Как часто, пѐстрою толпою окружѐн…», «Молитва» («Я, Матерь Божия, ныне с молитвою…»), «Нет, не тебя так пылко я люблю…»,</w:t>
      </w:r>
      <w:r>
        <w:rPr>
          <w:spacing w:val="40"/>
        </w:rPr>
        <w:t xml:space="preserve"> </w:t>
      </w:r>
      <w:r>
        <w:rPr>
          <w:position w:val="1"/>
        </w:rPr>
        <w:t>«Нет, я не</w:t>
      </w:r>
      <w:r>
        <w:rPr>
          <w:spacing w:val="40"/>
          <w:position w:val="1"/>
        </w:rPr>
        <w:t xml:space="preserve"> </w:t>
      </w:r>
      <w:r>
        <w:t>Байрон,</w:t>
      </w:r>
      <w:r>
        <w:rPr>
          <w:spacing w:val="80"/>
        </w:rPr>
        <w:t xml:space="preserve"> </w:t>
      </w:r>
      <w:r>
        <w:t>я</w:t>
      </w:r>
      <w:r>
        <w:rPr>
          <w:spacing w:val="80"/>
        </w:rPr>
        <w:t xml:space="preserve"> </w:t>
      </w:r>
      <w:r>
        <w:t>другой…»,</w:t>
      </w:r>
      <w:r>
        <w:rPr>
          <w:spacing w:val="80"/>
        </w:rPr>
        <w:t xml:space="preserve"> </w:t>
      </w:r>
      <w:r>
        <w:t>«Поэт»</w:t>
      </w:r>
      <w:r>
        <w:rPr>
          <w:spacing w:val="66"/>
        </w:rPr>
        <w:t xml:space="preserve"> </w:t>
      </w:r>
      <w:r>
        <w:t>(«Отделкой</w:t>
      </w:r>
      <w:r>
        <w:rPr>
          <w:spacing w:val="80"/>
        </w:rPr>
        <w:t xml:space="preserve"> </w:t>
      </w:r>
      <w:r>
        <w:t>золотой</w:t>
      </w:r>
      <w:r>
        <w:rPr>
          <w:spacing w:val="80"/>
        </w:rPr>
        <w:t xml:space="preserve"> </w:t>
      </w:r>
      <w:r>
        <w:t>блистает</w:t>
      </w:r>
      <w:r>
        <w:rPr>
          <w:spacing w:val="74"/>
        </w:rPr>
        <w:t xml:space="preserve"> </w:t>
      </w:r>
      <w:r>
        <w:t>мой</w:t>
      </w:r>
      <w:r>
        <w:rPr>
          <w:spacing w:val="80"/>
        </w:rPr>
        <w:t xml:space="preserve"> </w:t>
      </w:r>
      <w:r>
        <w:t>кинжал…»),</w:t>
      </w:r>
      <w:r>
        <w:rPr>
          <w:spacing w:val="80"/>
        </w:rPr>
        <w:t xml:space="preserve"> </w:t>
      </w:r>
      <w:r>
        <w:t>«Пророк»,</w:t>
      </w:r>
    </w:p>
    <w:p w:rsidR="000C0C23" w:rsidRDefault="00692F60">
      <w:pPr>
        <w:pStyle w:val="a3"/>
        <w:spacing w:line="288" w:lineRule="auto"/>
        <w:ind w:left="287" w:right="603" w:firstLine="0"/>
      </w:pPr>
      <w:r>
        <w:t>«Родина», «Смерть Поэта», «Сон» («В полдневный жар в долине Дагестана…»), «Я жить хочу,</w:t>
      </w:r>
      <w:r>
        <w:rPr>
          <w:spacing w:val="40"/>
        </w:rPr>
        <w:t xml:space="preserve"> </w:t>
      </w:r>
      <w:r>
        <w:t>хочу</w:t>
      </w:r>
      <w:r>
        <w:rPr>
          <w:spacing w:val="40"/>
        </w:rPr>
        <w:t xml:space="preserve"> </w:t>
      </w:r>
      <w:r>
        <w:t>печали…» и</w:t>
      </w:r>
      <w:r>
        <w:rPr>
          <w:spacing w:val="40"/>
        </w:rPr>
        <w:t xml:space="preserve"> </w:t>
      </w:r>
      <w:r>
        <w:t>другие.</w:t>
      </w:r>
      <w:r>
        <w:rPr>
          <w:spacing w:val="40"/>
        </w:rPr>
        <w:t xml:space="preserve"> </w:t>
      </w:r>
      <w:r>
        <w:t>Роман</w:t>
      </w:r>
      <w:r>
        <w:rPr>
          <w:spacing w:val="40"/>
        </w:rPr>
        <w:t xml:space="preserve"> </w:t>
      </w:r>
      <w:r>
        <w:t>«Герой</w:t>
      </w:r>
      <w:r>
        <w:rPr>
          <w:spacing w:val="40"/>
        </w:rPr>
        <w:t xml:space="preserve"> </w:t>
      </w:r>
      <w:r>
        <w:t>нашего времени».</w:t>
      </w:r>
    </w:p>
    <w:p w:rsidR="000C0C23" w:rsidRDefault="00692F60">
      <w:pPr>
        <w:pStyle w:val="a3"/>
        <w:spacing w:line="263" w:lineRule="exact"/>
        <w:ind w:left="993" w:firstLine="0"/>
      </w:pPr>
      <w:r>
        <w:t>Н.В.</w:t>
      </w:r>
      <w:r>
        <w:rPr>
          <w:spacing w:val="23"/>
        </w:rPr>
        <w:t xml:space="preserve"> </w:t>
      </w:r>
      <w:r>
        <w:t>Гоголь.</w:t>
      </w:r>
      <w:r>
        <w:rPr>
          <w:spacing w:val="20"/>
        </w:rPr>
        <w:t xml:space="preserve"> </w:t>
      </w:r>
      <w:r>
        <w:t>Поэма</w:t>
      </w:r>
      <w:r>
        <w:rPr>
          <w:spacing w:val="32"/>
        </w:rPr>
        <w:t xml:space="preserve"> </w:t>
      </w:r>
      <w:r>
        <w:t>«Мѐртвые</w:t>
      </w:r>
      <w:r>
        <w:rPr>
          <w:spacing w:val="14"/>
        </w:rPr>
        <w:t xml:space="preserve"> </w:t>
      </w:r>
      <w:r>
        <w:rPr>
          <w:spacing w:val="-2"/>
        </w:rPr>
        <w:t>души».</w:t>
      </w:r>
    </w:p>
    <w:p w:rsidR="000C0C23" w:rsidRDefault="00692F60">
      <w:pPr>
        <w:pStyle w:val="a3"/>
        <w:spacing w:before="48" w:line="288" w:lineRule="auto"/>
        <w:ind w:left="287" w:right="565"/>
      </w:pPr>
      <w:r>
        <w:t>Отечественная проза первой половины XIX в. (одно произведение по выбору). Например, произведения: А. Погорельский «Лафертовская маковница», А.А. Бестужева- Марлинский</w:t>
      </w:r>
      <w:r>
        <w:rPr>
          <w:spacing w:val="40"/>
        </w:rPr>
        <w:t xml:space="preserve"> </w:t>
      </w:r>
      <w:r>
        <w:t>«Часы</w:t>
      </w:r>
      <w:r>
        <w:rPr>
          <w:spacing w:val="33"/>
        </w:rPr>
        <w:t xml:space="preserve"> </w:t>
      </w:r>
      <w:r>
        <w:t>и</w:t>
      </w:r>
      <w:r>
        <w:rPr>
          <w:spacing w:val="34"/>
        </w:rPr>
        <w:t xml:space="preserve"> </w:t>
      </w:r>
      <w:r>
        <w:t>зеркало»,</w:t>
      </w:r>
      <w:r>
        <w:rPr>
          <w:spacing w:val="40"/>
        </w:rPr>
        <w:t xml:space="preserve"> </w:t>
      </w:r>
      <w:r>
        <w:t>А.И.</w:t>
      </w:r>
      <w:r>
        <w:rPr>
          <w:spacing w:val="40"/>
        </w:rPr>
        <w:t xml:space="preserve"> </w:t>
      </w:r>
      <w:r>
        <w:t>Герцен</w:t>
      </w:r>
      <w:r>
        <w:rPr>
          <w:spacing w:val="40"/>
        </w:rPr>
        <w:t xml:space="preserve"> </w:t>
      </w:r>
      <w:r>
        <w:t>«Кто</w:t>
      </w:r>
      <w:r>
        <w:rPr>
          <w:spacing w:val="34"/>
        </w:rPr>
        <w:t xml:space="preserve"> </w:t>
      </w:r>
      <w:r>
        <w:t>виноват?»</w:t>
      </w:r>
      <w:r>
        <w:rPr>
          <w:spacing w:val="36"/>
        </w:rPr>
        <w:t xml:space="preserve"> </w:t>
      </w:r>
      <w:r>
        <w:t>(главы</w:t>
      </w:r>
      <w:r>
        <w:rPr>
          <w:spacing w:val="33"/>
        </w:rPr>
        <w:t xml:space="preserve"> </w:t>
      </w:r>
      <w:r>
        <w:t>по</w:t>
      </w:r>
      <w:r>
        <w:rPr>
          <w:spacing w:val="33"/>
        </w:rPr>
        <w:t xml:space="preserve"> </w:t>
      </w:r>
      <w:r>
        <w:t>выбору)</w:t>
      </w:r>
      <w:r>
        <w:rPr>
          <w:spacing w:val="40"/>
        </w:rPr>
        <w:t xml:space="preserve"> </w:t>
      </w:r>
      <w:r>
        <w:t>и</w:t>
      </w:r>
      <w:r>
        <w:rPr>
          <w:spacing w:val="34"/>
        </w:rPr>
        <w:t xml:space="preserve"> </w:t>
      </w:r>
      <w:r>
        <w:t>другие.</w:t>
      </w:r>
    </w:p>
    <w:p w:rsidR="000C0C23" w:rsidRDefault="00692F60">
      <w:pPr>
        <w:pStyle w:val="a3"/>
        <w:spacing w:line="263" w:lineRule="exact"/>
        <w:ind w:left="993" w:firstLine="0"/>
      </w:pPr>
      <w:r>
        <w:t>Зарубежная</w:t>
      </w:r>
      <w:r>
        <w:rPr>
          <w:spacing w:val="39"/>
        </w:rPr>
        <w:t xml:space="preserve"> </w:t>
      </w:r>
      <w:r>
        <w:rPr>
          <w:spacing w:val="-2"/>
        </w:rPr>
        <w:t>литература.</w:t>
      </w:r>
    </w:p>
    <w:p w:rsidR="000C0C23" w:rsidRDefault="00692F60">
      <w:pPr>
        <w:pStyle w:val="a3"/>
        <w:spacing w:before="47" w:line="292" w:lineRule="auto"/>
        <w:ind w:left="993" w:right="1862" w:firstLine="0"/>
      </w:pPr>
      <w:r>
        <w:t>Данте «Божественная комедия» (не менее двух фрагментов</w:t>
      </w:r>
      <w:r>
        <w:rPr>
          <w:spacing w:val="40"/>
        </w:rPr>
        <w:t xml:space="preserve"> </w:t>
      </w:r>
      <w:r>
        <w:t>по</w:t>
      </w:r>
      <w:r>
        <w:rPr>
          <w:spacing w:val="40"/>
        </w:rPr>
        <w:t xml:space="preserve"> </w:t>
      </w:r>
      <w:r>
        <w:t>выбору). У.</w:t>
      </w:r>
      <w:r>
        <w:rPr>
          <w:spacing w:val="40"/>
        </w:rPr>
        <w:t xml:space="preserve"> </w:t>
      </w:r>
      <w:r>
        <w:t>Шекспир.</w:t>
      </w:r>
      <w:r>
        <w:rPr>
          <w:spacing w:val="40"/>
        </w:rPr>
        <w:t xml:space="preserve"> </w:t>
      </w:r>
      <w:r>
        <w:t>Трагедия</w:t>
      </w:r>
      <w:r>
        <w:rPr>
          <w:spacing w:val="40"/>
        </w:rPr>
        <w:t xml:space="preserve"> </w:t>
      </w:r>
      <w:r>
        <w:t>«Гамлет» (фрагменты</w:t>
      </w:r>
      <w:r>
        <w:rPr>
          <w:spacing w:val="40"/>
        </w:rPr>
        <w:t xml:space="preserve"> </w:t>
      </w:r>
      <w:r>
        <w:t>по выбору).</w:t>
      </w:r>
    </w:p>
    <w:p w:rsidR="000C0C23" w:rsidRDefault="00692F60">
      <w:pPr>
        <w:pStyle w:val="a3"/>
        <w:spacing w:line="258" w:lineRule="exact"/>
        <w:ind w:left="993" w:firstLine="0"/>
      </w:pPr>
      <w:r>
        <w:t>И.</w:t>
      </w:r>
      <w:r>
        <w:rPr>
          <w:spacing w:val="13"/>
        </w:rPr>
        <w:t xml:space="preserve"> </w:t>
      </w:r>
      <w:r>
        <w:t>Гѐте.</w:t>
      </w:r>
      <w:r>
        <w:rPr>
          <w:spacing w:val="29"/>
        </w:rPr>
        <w:t xml:space="preserve"> </w:t>
      </w:r>
      <w:r>
        <w:t>Трагедия</w:t>
      </w:r>
      <w:r>
        <w:rPr>
          <w:spacing w:val="30"/>
        </w:rPr>
        <w:t xml:space="preserve"> </w:t>
      </w:r>
      <w:r>
        <w:t>«Фауст»</w:t>
      </w:r>
      <w:r>
        <w:rPr>
          <w:spacing w:val="12"/>
        </w:rPr>
        <w:t xml:space="preserve"> </w:t>
      </w:r>
      <w:r>
        <w:t>(не</w:t>
      </w:r>
      <w:r>
        <w:rPr>
          <w:spacing w:val="19"/>
        </w:rPr>
        <w:t xml:space="preserve"> </w:t>
      </w:r>
      <w:r>
        <w:t>менее</w:t>
      </w:r>
      <w:r>
        <w:rPr>
          <w:spacing w:val="15"/>
        </w:rPr>
        <w:t xml:space="preserve"> </w:t>
      </w:r>
      <w:r>
        <w:t>двух</w:t>
      </w:r>
      <w:r>
        <w:rPr>
          <w:spacing w:val="25"/>
        </w:rPr>
        <w:t xml:space="preserve"> </w:t>
      </w:r>
      <w:r>
        <w:t>фрагментов</w:t>
      </w:r>
      <w:r>
        <w:rPr>
          <w:spacing w:val="27"/>
        </w:rPr>
        <w:t xml:space="preserve"> </w:t>
      </w:r>
      <w:r>
        <w:t>по</w:t>
      </w:r>
      <w:r>
        <w:rPr>
          <w:spacing w:val="11"/>
        </w:rPr>
        <w:t xml:space="preserve"> </w:t>
      </w:r>
      <w:r>
        <w:rPr>
          <w:spacing w:val="-2"/>
        </w:rPr>
        <w:t>выбору).</w:t>
      </w:r>
    </w:p>
    <w:p w:rsidR="000C0C23" w:rsidRDefault="00692F60">
      <w:pPr>
        <w:pStyle w:val="a3"/>
        <w:spacing w:before="53" w:line="290" w:lineRule="auto"/>
        <w:ind w:left="287" w:right="555"/>
        <w:rPr>
          <w:position w:val="1"/>
        </w:rPr>
      </w:pPr>
      <w:r>
        <w:t xml:space="preserve">Д. Байрон. Стихотворения (одно по выбору). Например, </w:t>
      </w:r>
      <w:r>
        <w:rPr>
          <w:position w:val="1"/>
        </w:rPr>
        <w:t xml:space="preserve">«Душа моя мрачна. Скорей, </w:t>
      </w:r>
      <w:r>
        <w:t xml:space="preserve">певец, скорей!..», «Прощание Наполеона» и другие Поэма «Паломничество Чайльд - </w:t>
      </w:r>
      <w:r>
        <w:rPr>
          <w:position w:val="1"/>
        </w:rPr>
        <w:t xml:space="preserve">Гарольда» </w:t>
      </w:r>
      <w:r>
        <w:t>(</w:t>
      </w:r>
      <w:r>
        <w:rPr>
          <w:position w:val="1"/>
        </w:rPr>
        <w:t>не менее</w:t>
      </w:r>
      <w:r>
        <w:rPr>
          <w:spacing w:val="40"/>
          <w:position w:val="1"/>
        </w:rPr>
        <w:t xml:space="preserve"> </w:t>
      </w:r>
      <w:r>
        <w:rPr>
          <w:position w:val="1"/>
        </w:rPr>
        <w:t>одного фрагмента</w:t>
      </w:r>
      <w:r>
        <w:rPr>
          <w:spacing w:val="40"/>
          <w:position w:val="1"/>
        </w:rPr>
        <w:t xml:space="preserve"> </w:t>
      </w:r>
      <w:r>
        <w:rPr>
          <w:position w:val="1"/>
        </w:rPr>
        <w:t>по выбору).</w:t>
      </w:r>
    </w:p>
    <w:p w:rsidR="000C0C23" w:rsidRDefault="00692F60">
      <w:pPr>
        <w:pStyle w:val="a3"/>
        <w:spacing w:before="4"/>
        <w:ind w:left="993" w:firstLine="0"/>
      </w:pPr>
      <w:r>
        <w:t>Зарубежная</w:t>
      </w:r>
      <w:r>
        <w:rPr>
          <w:spacing w:val="48"/>
        </w:rPr>
        <w:t xml:space="preserve"> </w:t>
      </w:r>
      <w:r>
        <w:t>проза</w:t>
      </w:r>
      <w:r>
        <w:rPr>
          <w:spacing w:val="30"/>
        </w:rPr>
        <w:t xml:space="preserve">  </w:t>
      </w:r>
      <w:r>
        <w:t>первой</w:t>
      </w:r>
      <w:r>
        <w:rPr>
          <w:spacing w:val="34"/>
        </w:rPr>
        <w:t xml:space="preserve">  </w:t>
      </w:r>
      <w:r>
        <w:t>половины</w:t>
      </w:r>
      <w:r>
        <w:rPr>
          <w:spacing w:val="42"/>
        </w:rPr>
        <w:t xml:space="preserve">  </w:t>
      </w:r>
      <w:r>
        <w:t>XIX</w:t>
      </w:r>
      <w:r>
        <w:rPr>
          <w:spacing w:val="31"/>
        </w:rPr>
        <w:t xml:space="preserve">  </w:t>
      </w:r>
      <w:r>
        <w:t>в.</w:t>
      </w:r>
      <w:r>
        <w:rPr>
          <w:spacing w:val="31"/>
        </w:rPr>
        <w:t xml:space="preserve">  </w:t>
      </w:r>
      <w:r>
        <w:t>(одно</w:t>
      </w:r>
      <w:r>
        <w:rPr>
          <w:spacing w:val="31"/>
        </w:rPr>
        <w:t xml:space="preserve">  </w:t>
      </w:r>
      <w:r>
        <w:t>произведение</w:t>
      </w:r>
      <w:r>
        <w:rPr>
          <w:spacing w:val="37"/>
        </w:rPr>
        <w:t xml:space="preserve">  </w:t>
      </w:r>
      <w:r>
        <w:t>по</w:t>
      </w:r>
      <w:r>
        <w:rPr>
          <w:spacing w:val="78"/>
          <w:w w:val="150"/>
        </w:rPr>
        <w:t xml:space="preserve"> </w:t>
      </w:r>
      <w:r>
        <w:rPr>
          <w:spacing w:val="-2"/>
        </w:rPr>
        <w:t>выбору).</w:t>
      </w:r>
    </w:p>
    <w:p w:rsidR="000C0C23" w:rsidRDefault="00692F60">
      <w:pPr>
        <w:pStyle w:val="a3"/>
        <w:spacing w:before="47"/>
        <w:ind w:left="287" w:firstLine="0"/>
      </w:pPr>
      <w:r>
        <w:t>Например,</w:t>
      </w:r>
      <w:r>
        <w:rPr>
          <w:spacing w:val="12"/>
        </w:rPr>
        <w:t xml:space="preserve"> </w:t>
      </w:r>
      <w:r>
        <w:t>произведения</w:t>
      </w:r>
      <w:r>
        <w:rPr>
          <w:spacing w:val="22"/>
        </w:rPr>
        <w:t xml:space="preserve"> </w:t>
      </w:r>
      <w:r>
        <w:t>Э.</w:t>
      </w:r>
      <w:r>
        <w:rPr>
          <w:spacing w:val="12"/>
        </w:rPr>
        <w:t xml:space="preserve"> </w:t>
      </w:r>
      <w:r>
        <w:t>Гофмана,</w:t>
      </w:r>
      <w:r>
        <w:rPr>
          <w:spacing w:val="27"/>
        </w:rPr>
        <w:t xml:space="preserve"> </w:t>
      </w:r>
      <w:r>
        <w:t>В.</w:t>
      </w:r>
      <w:r>
        <w:rPr>
          <w:spacing w:val="24"/>
        </w:rPr>
        <w:t xml:space="preserve"> </w:t>
      </w:r>
      <w:r>
        <w:t>Гюго,</w:t>
      </w:r>
      <w:r>
        <w:rPr>
          <w:spacing w:val="25"/>
        </w:rPr>
        <w:t xml:space="preserve"> </w:t>
      </w:r>
      <w:r>
        <w:t>В.</w:t>
      </w:r>
      <w:r>
        <w:rPr>
          <w:spacing w:val="24"/>
        </w:rPr>
        <w:t xml:space="preserve"> </w:t>
      </w:r>
      <w:r>
        <w:t>Скотта</w:t>
      </w:r>
      <w:r>
        <w:rPr>
          <w:spacing w:val="24"/>
        </w:rPr>
        <w:t xml:space="preserve"> </w:t>
      </w:r>
      <w:r>
        <w:t>и</w:t>
      </w:r>
      <w:r>
        <w:rPr>
          <w:spacing w:val="20"/>
        </w:rPr>
        <w:t xml:space="preserve"> </w:t>
      </w:r>
      <w:r>
        <w:rPr>
          <w:spacing w:val="-2"/>
        </w:rPr>
        <w:t>другие.</w:t>
      </w:r>
    </w:p>
    <w:p w:rsidR="000C0C23" w:rsidRDefault="00692F60">
      <w:pPr>
        <w:pStyle w:val="a3"/>
        <w:spacing w:before="53" w:line="288" w:lineRule="auto"/>
        <w:ind w:left="287" w:right="576"/>
      </w:pPr>
      <w:r>
        <w:t>Планируемые результаты освоения программы по литературе на уровне основного общего образования.</w:t>
      </w:r>
    </w:p>
    <w:p w:rsidR="000C0C23" w:rsidRDefault="00692F60">
      <w:pPr>
        <w:pStyle w:val="a3"/>
        <w:spacing w:line="288" w:lineRule="auto"/>
        <w:ind w:left="287" w:right="565"/>
      </w:pPr>
      <w:r>
        <w:t>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w:t>
      </w:r>
      <w:r>
        <w:rPr>
          <w:spacing w:val="40"/>
        </w:rPr>
        <w:t xml:space="preserve"> </w:t>
      </w:r>
      <w:r>
        <w:t>с</w:t>
      </w:r>
      <w:r>
        <w:rPr>
          <w:spacing w:val="40"/>
        </w:rPr>
        <w:t xml:space="preserve"> </w:t>
      </w:r>
      <w:r>
        <w:t>традиционными</w:t>
      </w:r>
      <w:r>
        <w:rPr>
          <w:spacing w:val="40"/>
        </w:rPr>
        <w:t xml:space="preserve"> </w:t>
      </w:r>
      <w:r>
        <w:t>российскими</w:t>
      </w:r>
      <w:r>
        <w:rPr>
          <w:spacing w:val="40"/>
        </w:rPr>
        <w:t xml:space="preserve"> </w:t>
      </w:r>
      <w:r>
        <w:t>социокультурными</w:t>
      </w:r>
      <w:r>
        <w:rPr>
          <w:spacing w:val="40"/>
        </w:rPr>
        <w:t xml:space="preserve"> </w:t>
      </w:r>
      <w:r>
        <w:t>и</w:t>
      </w:r>
      <w:r>
        <w:rPr>
          <w:spacing w:val="40"/>
        </w:rPr>
        <w:t xml:space="preserve"> </w:t>
      </w:r>
      <w:r>
        <w:t>духовно-</w:t>
      </w:r>
      <w:r>
        <w:rPr>
          <w:spacing w:val="40"/>
        </w:rPr>
        <w:t xml:space="preserve"> </w:t>
      </w:r>
      <w:r>
        <w:t>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C0C23" w:rsidRDefault="00692F60">
      <w:pPr>
        <w:pStyle w:val="a3"/>
        <w:spacing w:before="1" w:line="288" w:lineRule="auto"/>
        <w:ind w:left="287" w:right="569"/>
      </w:pPr>
      <w:r>
        <w:t>В результате изучения литературы на уровне основного общего образования у 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личностные</w:t>
      </w:r>
      <w:r>
        <w:rPr>
          <w:spacing w:val="40"/>
        </w:rPr>
        <w:t xml:space="preserve"> </w:t>
      </w:r>
      <w:r>
        <w:t>результаты:</w:t>
      </w:r>
    </w:p>
    <w:p w:rsidR="000C0C23" w:rsidRDefault="00692F60">
      <w:pPr>
        <w:pStyle w:val="a5"/>
        <w:numPr>
          <w:ilvl w:val="0"/>
          <w:numId w:val="61"/>
        </w:numPr>
        <w:tabs>
          <w:tab w:val="left" w:pos="1251"/>
        </w:tabs>
        <w:spacing w:line="264" w:lineRule="exact"/>
        <w:ind w:left="1251" w:hanging="263"/>
        <w:jc w:val="both"/>
        <w:rPr>
          <w:sz w:val="23"/>
        </w:rPr>
      </w:pPr>
      <w:r>
        <w:rPr>
          <w:sz w:val="23"/>
        </w:rPr>
        <w:t>гражданского</w:t>
      </w:r>
      <w:r>
        <w:rPr>
          <w:spacing w:val="25"/>
          <w:sz w:val="23"/>
        </w:rPr>
        <w:t xml:space="preserve"> </w:t>
      </w:r>
      <w:r>
        <w:rPr>
          <w:spacing w:val="-2"/>
          <w:sz w:val="23"/>
        </w:rPr>
        <w:t>воспитания:</w:t>
      </w:r>
    </w:p>
    <w:p w:rsidR="000C0C23" w:rsidRDefault="00692F60">
      <w:pPr>
        <w:pStyle w:val="a3"/>
        <w:spacing w:before="52" w:line="288" w:lineRule="auto"/>
        <w:ind w:left="287" w:right="575"/>
      </w:pPr>
      <w:r>
        <w:t>готовность</w:t>
      </w:r>
      <w:r>
        <w:rPr>
          <w:spacing w:val="40"/>
        </w:rPr>
        <w:t xml:space="preserve"> </w:t>
      </w:r>
      <w:r>
        <w:t>к</w:t>
      </w:r>
      <w:r>
        <w:rPr>
          <w:spacing w:val="40"/>
        </w:rPr>
        <w:t xml:space="preserve"> </w:t>
      </w:r>
      <w:r>
        <w:t>выполнению</w:t>
      </w:r>
      <w:r>
        <w:rPr>
          <w:spacing w:val="40"/>
        </w:rPr>
        <w:t xml:space="preserve"> </w:t>
      </w:r>
      <w:r>
        <w:t>обязанностей</w:t>
      </w:r>
      <w:r>
        <w:rPr>
          <w:spacing w:val="40"/>
        </w:rPr>
        <w:t xml:space="preserve"> </w:t>
      </w:r>
      <w:r>
        <w:t>гражданина</w:t>
      </w:r>
      <w:r>
        <w:rPr>
          <w:spacing w:val="40"/>
        </w:rPr>
        <w:t xml:space="preserve"> </w:t>
      </w:r>
      <w:r>
        <w:t>и</w:t>
      </w:r>
      <w:r>
        <w:rPr>
          <w:spacing w:val="40"/>
        </w:rPr>
        <w:t xml:space="preserve"> </w:t>
      </w:r>
      <w:r>
        <w:t>реализации</w:t>
      </w:r>
      <w:r>
        <w:rPr>
          <w:spacing w:val="40"/>
        </w:rPr>
        <w:t xml:space="preserve"> </w:t>
      </w:r>
      <w:r>
        <w:t>его</w:t>
      </w:r>
      <w:r>
        <w:rPr>
          <w:spacing w:val="40"/>
        </w:rPr>
        <w:t xml:space="preserve"> </w:t>
      </w:r>
      <w:r>
        <w:t>прав, уважение</w:t>
      </w:r>
      <w:r>
        <w:rPr>
          <w:spacing w:val="40"/>
        </w:rPr>
        <w:t xml:space="preserve"> </w:t>
      </w:r>
      <w:r>
        <w:t>прав,</w:t>
      </w:r>
      <w:r>
        <w:rPr>
          <w:spacing w:val="40"/>
        </w:rPr>
        <w:t xml:space="preserve"> </w:t>
      </w:r>
      <w:r>
        <w:t>свобод</w:t>
      </w:r>
      <w:r>
        <w:rPr>
          <w:spacing w:val="40"/>
        </w:rPr>
        <w:t xml:space="preserve"> </w:t>
      </w:r>
      <w:r>
        <w:t>и</w:t>
      </w:r>
      <w:r>
        <w:rPr>
          <w:spacing w:val="40"/>
        </w:rPr>
        <w:t xml:space="preserve"> </w:t>
      </w:r>
      <w:r>
        <w:t>законных</w:t>
      </w:r>
      <w:r>
        <w:rPr>
          <w:spacing w:val="40"/>
        </w:rPr>
        <w:t xml:space="preserve"> </w:t>
      </w:r>
      <w:r>
        <w:t>интересов</w:t>
      </w:r>
      <w:r>
        <w:rPr>
          <w:spacing w:val="40"/>
        </w:rPr>
        <w:t xml:space="preserve"> </w:t>
      </w:r>
      <w:r>
        <w:t>других</w:t>
      </w:r>
      <w:r>
        <w:rPr>
          <w:spacing w:val="40"/>
        </w:rPr>
        <w:t xml:space="preserve"> </w:t>
      </w:r>
      <w:r>
        <w:t>людей;</w:t>
      </w:r>
      <w:r>
        <w:rPr>
          <w:spacing w:val="40"/>
        </w:rPr>
        <w:t xml:space="preserve"> </w:t>
      </w:r>
      <w:r>
        <w:t>активное</w:t>
      </w:r>
      <w:r>
        <w:rPr>
          <w:spacing w:val="40"/>
        </w:rPr>
        <w:t xml:space="preserve"> </w:t>
      </w:r>
      <w:r>
        <w:t>участие</w:t>
      </w:r>
      <w:r>
        <w:rPr>
          <w:spacing w:val="40"/>
        </w:rPr>
        <w:t xml:space="preserve"> </w:t>
      </w:r>
      <w:r>
        <w:t>в</w:t>
      </w:r>
      <w:r>
        <w:rPr>
          <w:spacing w:val="40"/>
        </w:rPr>
        <w:t xml:space="preserve"> </w:t>
      </w:r>
      <w:r>
        <w:t>жизни семьи, образовательной организации, местного сообщества, родного края, страны, в том</w:t>
      </w:r>
      <w:r>
        <w:rPr>
          <w:spacing w:val="80"/>
        </w:rPr>
        <w:t xml:space="preserve"> </w:t>
      </w:r>
      <w:r>
        <w:t>числе</w:t>
      </w:r>
      <w:r>
        <w:rPr>
          <w:spacing w:val="39"/>
        </w:rPr>
        <w:t xml:space="preserve"> </w:t>
      </w:r>
      <w:r>
        <w:t>в</w:t>
      </w:r>
      <w:r>
        <w:rPr>
          <w:spacing w:val="40"/>
        </w:rPr>
        <w:t xml:space="preserve"> </w:t>
      </w:r>
      <w:r>
        <w:t>сопоставлении</w:t>
      </w:r>
      <w:r>
        <w:rPr>
          <w:spacing w:val="40"/>
        </w:rPr>
        <w:t xml:space="preserve"> </w:t>
      </w:r>
      <w:r>
        <w:t>с</w:t>
      </w:r>
      <w:r>
        <w:rPr>
          <w:spacing w:val="40"/>
        </w:rPr>
        <w:t xml:space="preserve"> </w:t>
      </w:r>
      <w:r>
        <w:t>ситуациями,</w:t>
      </w:r>
      <w:r>
        <w:rPr>
          <w:spacing w:val="40"/>
        </w:rPr>
        <w:t xml:space="preserve"> </w:t>
      </w:r>
      <w:r>
        <w:t>отражѐнными</w:t>
      </w:r>
      <w:r>
        <w:rPr>
          <w:spacing w:val="40"/>
        </w:rPr>
        <w:t xml:space="preserve"> </w:t>
      </w:r>
      <w:r>
        <w:t>в</w:t>
      </w:r>
      <w:r>
        <w:rPr>
          <w:spacing w:val="40"/>
        </w:rPr>
        <w:t xml:space="preserve"> </w:t>
      </w:r>
      <w:r>
        <w:t>литературных</w:t>
      </w:r>
      <w:r>
        <w:rPr>
          <w:spacing w:val="40"/>
        </w:rPr>
        <w:t xml:space="preserve"> </w:t>
      </w:r>
      <w:r>
        <w:t>произведениях;</w:t>
      </w:r>
    </w:p>
    <w:p w:rsidR="000C0C23" w:rsidRDefault="00692F60">
      <w:pPr>
        <w:pStyle w:val="a3"/>
        <w:spacing w:before="3" w:line="288" w:lineRule="auto"/>
        <w:ind w:left="287" w:right="576"/>
      </w:pPr>
      <w: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7" w:line="288" w:lineRule="auto"/>
        <w:ind w:left="287" w:right="566"/>
      </w:pPr>
      <w: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w:t>
      </w:r>
      <w:r>
        <w:rPr>
          <w:spacing w:val="40"/>
        </w:rPr>
        <w:t xml:space="preserve"> </w:t>
      </w:r>
      <w:r>
        <w:t>организации;</w:t>
      </w:r>
      <w:r>
        <w:rPr>
          <w:spacing w:val="40"/>
        </w:rPr>
        <w:t xml:space="preserve"> </w:t>
      </w:r>
      <w:r>
        <w:t>готовность</w:t>
      </w:r>
      <w:r>
        <w:rPr>
          <w:spacing w:val="40"/>
        </w:rPr>
        <w:t xml:space="preserve"> </w:t>
      </w:r>
      <w:r>
        <w:t>к</w:t>
      </w:r>
      <w:r>
        <w:rPr>
          <w:spacing w:val="40"/>
        </w:rPr>
        <w:t xml:space="preserve"> </w:t>
      </w:r>
      <w:r>
        <w:t>участию</w:t>
      </w:r>
      <w:r>
        <w:rPr>
          <w:spacing w:val="40"/>
        </w:rPr>
        <w:t xml:space="preserve"> </w:t>
      </w:r>
      <w:r>
        <w:t>в</w:t>
      </w:r>
      <w:r>
        <w:rPr>
          <w:spacing w:val="40"/>
        </w:rPr>
        <w:t xml:space="preserve"> </w:t>
      </w:r>
      <w:r>
        <w:t>гуманитарной</w:t>
      </w:r>
      <w:r>
        <w:rPr>
          <w:spacing w:val="40"/>
        </w:rPr>
        <w:t xml:space="preserve"> </w:t>
      </w:r>
      <w:r>
        <w:t>деятельности;</w:t>
      </w:r>
    </w:p>
    <w:p w:rsidR="000C0C23" w:rsidRDefault="00692F60">
      <w:pPr>
        <w:pStyle w:val="a5"/>
        <w:numPr>
          <w:ilvl w:val="0"/>
          <w:numId w:val="61"/>
        </w:numPr>
        <w:tabs>
          <w:tab w:val="left" w:pos="1251"/>
        </w:tabs>
        <w:spacing w:before="7"/>
        <w:ind w:left="1251" w:hanging="263"/>
        <w:jc w:val="both"/>
        <w:rPr>
          <w:sz w:val="23"/>
        </w:rPr>
      </w:pPr>
      <w:r>
        <w:rPr>
          <w:sz w:val="23"/>
        </w:rPr>
        <w:t>патриотического</w:t>
      </w:r>
      <w:r>
        <w:rPr>
          <w:spacing w:val="32"/>
          <w:sz w:val="23"/>
        </w:rPr>
        <w:t xml:space="preserve"> </w:t>
      </w:r>
      <w:r>
        <w:rPr>
          <w:spacing w:val="-2"/>
          <w:sz w:val="23"/>
        </w:rPr>
        <w:t>воспитания:</w:t>
      </w:r>
    </w:p>
    <w:p w:rsidR="000C0C23" w:rsidRDefault="00692F60">
      <w:pPr>
        <w:pStyle w:val="a3"/>
        <w:spacing w:before="48" w:line="288" w:lineRule="auto"/>
        <w:ind w:left="287" w:right="571"/>
      </w:pPr>
      <w:r>
        <w:t>осознание российской гражданской идентичности в поликультурном и многоконфессиональном</w:t>
      </w:r>
      <w:r>
        <w:rPr>
          <w:spacing w:val="40"/>
        </w:rPr>
        <w:t xml:space="preserve"> </w:t>
      </w:r>
      <w:r>
        <w:t>обществе,</w:t>
      </w:r>
      <w:r>
        <w:rPr>
          <w:spacing w:val="40"/>
        </w:rPr>
        <w:t xml:space="preserve"> </w:t>
      </w:r>
      <w:r>
        <w:t>проявление</w:t>
      </w:r>
      <w:r>
        <w:rPr>
          <w:spacing w:val="40"/>
        </w:rPr>
        <w:t xml:space="preserve"> </w:t>
      </w:r>
      <w:r>
        <w:t>интереса</w:t>
      </w:r>
      <w:r>
        <w:rPr>
          <w:spacing w:val="40"/>
        </w:rPr>
        <w:t xml:space="preserve"> </w:t>
      </w:r>
      <w:r>
        <w:t>к</w:t>
      </w:r>
      <w:r>
        <w:rPr>
          <w:spacing w:val="40"/>
        </w:rPr>
        <w:t xml:space="preserve"> </w:t>
      </w:r>
      <w:r>
        <w:t>познанию</w:t>
      </w:r>
      <w:r>
        <w:rPr>
          <w:spacing w:val="40"/>
        </w:rPr>
        <w:t xml:space="preserve"> </w:t>
      </w:r>
      <w:r>
        <w:t>родного</w:t>
      </w:r>
      <w:r>
        <w:rPr>
          <w:spacing w:val="40"/>
        </w:rPr>
        <w:t xml:space="preserve"> </w:t>
      </w:r>
      <w:r>
        <w:t>языка, истории,</w:t>
      </w:r>
      <w:r>
        <w:rPr>
          <w:spacing w:val="40"/>
        </w:rPr>
        <w:t xml:space="preserve"> </w:t>
      </w:r>
      <w:r>
        <w:t>культуры</w:t>
      </w:r>
      <w:r>
        <w:rPr>
          <w:spacing w:val="40"/>
        </w:rPr>
        <w:t xml:space="preserve"> </w:t>
      </w:r>
      <w:r>
        <w:t>Российской</w:t>
      </w:r>
      <w:r>
        <w:rPr>
          <w:spacing w:val="40"/>
        </w:rPr>
        <w:t xml:space="preserve"> </w:t>
      </w:r>
      <w:r>
        <w:t>Федерации,</w:t>
      </w:r>
      <w:r>
        <w:rPr>
          <w:spacing w:val="40"/>
        </w:rPr>
        <w:t xml:space="preserve"> </w:t>
      </w:r>
      <w:r>
        <w:t>своего</w:t>
      </w:r>
      <w:r>
        <w:rPr>
          <w:spacing w:val="40"/>
        </w:rPr>
        <w:t xml:space="preserve"> </w:t>
      </w:r>
      <w:r>
        <w:t>края,</w:t>
      </w:r>
      <w:r>
        <w:rPr>
          <w:spacing w:val="40"/>
        </w:rPr>
        <w:t xml:space="preserve"> </w:t>
      </w:r>
      <w:r>
        <w:t>народов</w:t>
      </w:r>
      <w:r>
        <w:rPr>
          <w:spacing w:val="40"/>
        </w:rPr>
        <w:t xml:space="preserve"> </w:t>
      </w:r>
      <w:r>
        <w:t>России</w:t>
      </w:r>
      <w:r>
        <w:rPr>
          <w:spacing w:val="40"/>
        </w:rPr>
        <w:t xml:space="preserve"> </w:t>
      </w:r>
      <w:r>
        <w:t>в</w:t>
      </w:r>
      <w:r>
        <w:rPr>
          <w:spacing w:val="40"/>
        </w:rPr>
        <w:t xml:space="preserve"> </w:t>
      </w:r>
      <w:r>
        <w:t>контексте изучения произведений русской и зарубежной литературы, а также литератур народов</w:t>
      </w:r>
      <w:r>
        <w:rPr>
          <w:spacing w:val="80"/>
        </w:rPr>
        <w:t xml:space="preserve"> </w:t>
      </w:r>
      <w:r>
        <w:rPr>
          <w:spacing w:val="-2"/>
        </w:rPr>
        <w:t>России;</w:t>
      </w:r>
    </w:p>
    <w:p w:rsidR="000C0C23" w:rsidRDefault="00692F60">
      <w:pPr>
        <w:pStyle w:val="a3"/>
        <w:spacing w:before="2" w:line="288" w:lineRule="auto"/>
        <w:ind w:left="287" w:right="571"/>
      </w:pPr>
      <w: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отражѐнным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0C0C23" w:rsidRDefault="00692F60">
      <w:pPr>
        <w:pStyle w:val="a5"/>
        <w:numPr>
          <w:ilvl w:val="0"/>
          <w:numId w:val="61"/>
        </w:numPr>
        <w:tabs>
          <w:tab w:val="left" w:pos="1251"/>
        </w:tabs>
        <w:spacing w:line="262" w:lineRule="exact"/>
        <w:ind w:left="1251" w:hanging="263"/>
        <w:jc w:val="both"/>
        <w:rPr>
          <w:sz w:val="23"/>
        </w:rPr>
      </w:pPr>
      <w:r>
        <w:rPr>
          <w:sz w:val="23"/>
        </w:rPr>
        <w:t>духовно-нравственного</w:t>
      </w:r>
      <w:r>
        <w:rPr>
          <w:spacing w:val="41"/>
          <w:sz w:val="23"/>
        </w:rPr>
        <w:t xml:space="preserve"> </w:t>
      </w:r>
      <w:r>
        <w:rPr>
          <w:spacing w:val="-2"/>
          <w:sz w:val="23"/>
        </w:rPr>
        <w:t>воспитания:</w:t>
      </w:r>
    </w:p>
    <w:p w:rsidR="000C0C23" w:rsidRDefault="00692F60">
      <w:pPr>
        <w:pStyle w:val="a3"/>
        <w:spacing w:before="53" w:line="288" w:lineRule="auto"/>
        <w:ind w:left="287" w:right="577"/>
      </w:pPr>
      <w: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w:t>
      </w:r>
      <w:r>
        <w:rPr>
          <w:spacing w:val="40"/>
        </w:rPr>
        <w:t xml:space="preserve"> </w:t>
      </w:r>
      <w:r>
        <w:t>своѐ</w:t>
      </w:r>
      <w:r>
        <w:rPr>
          <w:spacing w:val="40"/>
        </w:rPr>
        <w:t xml:space="preserve"> </w:t>
      </w:r>
      <w:r>
        <w:t>поведение</w:t>
      </w:r>
      <w:r>
        <w:rPr>
          <w:spacing w:val="40"/>
        </w:rPr>
        <w:t xml:space="preserve"> </w:t>
      </w:r>
      <w:r>
        <w:t>и</w:t>
      </w:r>
      <w:r>
        <w:rPr>
          <w:spacing w:val="40"/>
        </w:rPr>
        <w:t xml:space="preserve"> </w:t>
      </w:r>
      <w:r>
        <w:t>поступки,</w:t>
      </w:r>
      <w:r>
        <w:rPr>
          <w:spacing w:val="40"/>
        </w:rPr>
        <w:t xml:space="preserve"> </w:t>
      </w:r>
      <w:r>
        <w:t>а</w:t>
      </w:r>
      <w:r>
        <w:rPr>
          <w:spacing w:val="40"/>
        </w:rPr>
        <w:t xml:space="preserve"> </w:t>
      </w:r>
      <w:r>
        <w:t>также</w:t>
      </w:r>
      <w:r>
        <w:rPr>
          <w:spacing w:val="40"/>
        </w:rPr>
        <w:t xml:space="preserve"> </w:t>
      </w:r>
      <w:r>
        <w:t>поведение</w:t>
      </w:r>
      <w:r>
        <w:rPr>
          <w:spacing w:val="40"/>
        </w:rPr>
        <w:t xml:space="preserve"> </w:t>
      </w:r>
      <w:r>
        <w:t>и</w:t>
      </w:r>
      <w:r>
        <w:rPr>
          <w:spacing w:val="40"/>
        </w:rPr>
        <w:t xml:space="preserve"> </w:t>
      </w:r>
      <w:r>
        <w:t>поступки</w:t>
      </w:r>
      <w:r>
        <w:rPr>
          <w:spacing w:val="40"/>
        </w:rPr>
        <w:t xml:space="preserve"> </w:t>
      </w:r>
      <w:r>
        <w:t>других</w:t>
      </w:r>
      <w:r>
        <w:rPr>
          <w:spacing w:val="40"/>
        </w:rPr>
        <w:t xml:space="preserve"> </w:t>
      </w:r>
      <w:r>
        <w:t>людей</w:t>
      </w:r>
      <w:r>
        <w:rPr>
          <w:spacing w:val="40"/>
        </w:rPr>
        <w:t xml:space="preserve"> </w:t>
      </w:r>
      <w:r>
        <w:t>с позиции</w:t>
      </w:r>
      <w:r>
        <w:rPr>
          <w:spacing w:val="40"/>
        </w:rPr>
        <w:t xml:space="preserve"> </w:t>
      </w:r>
      <w:r>
        <w:t>нравственных</w:t>
      </w:r>
      <w:r>
        <w:rPr>
          <w:spacing w:val="40"/>
        </w:rPr>
        <w:t xml:space="preserve"> </w:t>
      </w:r>
      <w:r>
        <w:t>и</w:t>
      </w:r>
      <w:r>
        <w:rPr>
          <w:spacing w:val="40"/>
        </w:rPr>
        <w:t xml:space="preserve"> </w:t>
      </w:r>
      <w:r>
        <w:t>правовых</w:t>
      </w:r>
      <w:r>
        <w:rPr>
          <w:spacing w:val="40"/>
        </w:rPr>
        <w:t xml:space="preserve"> </w:t>
      </w:r>
      <w:r>
        <w:t>норм</w:t>
      </w:r>
      <w:r>
        <w:rPr>
          <w:spacing w:val="40"/>
        </w:rPr>
        <w:t xml:space="preserve"> </w:t>
      </w:r>
      <w:r>
        <w:t>с</w:t>
      </w:r>
      <w:r>
        <w:rPr>
          <w:spacing w:val="40"/>
        </w:rPr>
        <w:t xml:space="preserve"> </w:t>
      </w:r>
      <w:r>
        <w:t>учѐтом</w:t>
      </w:r>
      <w:r>
        <w:rPr>
          <w:spacing w:val="40"/>
        </w:rPr>
        <w:t xml:space="preserve"> </w:t>
      </w:r>
      <w:r>
        <w:t>осознания</w:t>
      </w:r>
      <w:r>
        <w:rPr>
          <w:spacing w:val="40"/>
        </w:rPr>
        <w:t xml:space="preserve"> </w:t>
      </w:r>
      <w:r>
        <w:t>последствий</w:t>
      </w:r>
      <w:r>
        <w:rPr>
          <w:spacing w:val="40"/>
        </w:rPr>
        <w:t xml:space="preserve"> </w:t>
      </w:r>
      <w:r>
        <w:t>поступков;</w:t>
      </w:r>
    </w:p>
    <w:p w:rsidR="000C0C23" w:rsidRDefault="00692F60">
      <w:pPr>
        <w:pStyle w:val="a3"/>
        <w:spacing w:before="3" w:line="288" w:lineRule="auto"/>
        <w:ind w:left="287" w:right="571"/>
      </w:pPr>
      <w:r>
        <w:t>активное неприятие асоциальных поступков, свобода и ответственность личности в условиях</w:t>
      </w:r>
      <w:r>
        <w:rPr>
          <w:spacing w:val="40"/>
        </w:rPr>
        <w:t xml:space="preserve"> </w:t>
      </w:r>
      <w:r>
        <w:t>индивидуального</w:t>
      </w:r>
      <w:r>
        <w:rPr>
          <w:spacing w:val="40"/>
        </w:rPr>
        <w:t xml:space="preserve"> </w:t>
      </w:r>
      <w:r>
        <w:t>и</w:t>
      </w:r>
      <w:r>
        <w:rPr>
          <w:spacing w:val="40"/>
        </w:rPr>
        <w:t xml:space="preserve"> </w:t>
      </w:r>
      <w:r>
        <w:t>общественного</w:t>
      </w:r>
      <w:r>
        <w:rPr>
          <w:spacing w:val="40"/>
        </w:rPr>
        <w:t xml:space="preserve"> </w:t>
      </w:r>
      <w:r>
        <w:t>пространства;</w:t>
      </w:r>
    </w:p>
    <w:p w:rsidR="000C0C23" w:rsidRDefault="00692F60">
      <w:pPr>
        <w:pStyle w:val="a5"/>
        <w:numPr>
          <w:ilvl w:val="0"/>
          <w:numId w:val="61"/>
        </w:numPr>
        <w:tabs>
          <w:tab w:val="left" w:pos="1251"/>
        </w:tabs>
        <w:spacing w:line="263" w:lineRule="exact"/>
        <w:ind w:left="1251" w:hanging="263"/>
        <w:jc w:val="both"/>
        <w:rPr>
          <w:sz w:val="23"/>
        </w:rPr>
      </w:pPr>
      <w:r>
        <w:rPr>
          <w:sz w:val="23"/>
        </w:rPr>
        <w:t>эстетического</w:t>
      </w:r>
      <w:r>
        <w:rPr>
          <w:spacing w:val="29"/>
          <w:sz w:val="23"/>
        </w:rPr>
        <w:t xml:space="preserve"> </w:t>
      </w:r>
      <w:r>
        <w:rPr>
          <w:spacing w:val="-2"/>
          <w:sz w:val="23"/>
        </w:rPr>
        <w:t>воспитания:</w:t>
      </w:r>
    </w:p>
    <w:p w:rsidR="000C0C23" w:rsidRDefault="00692F60">
      <w:pPr>
        <w:pStyle w:val="a3"/>
        <w:spacing w:before="52" w:line="290" w:lineRule="auto"/>
        <w:ind w:left="287" w:right="585"/>
      </w:pPr>
      <w:r>
        <w:t>восприимчивость</w:t>
      </w:r>
      <w:r>
        <w:rPr>
          <w:spacing w:val="40"/>
        </w:rPr>
        <w:t xml:space="preserve"> </w:t>
      </w:r>
      <w:r>
        <w:t>к</w:t>
      </w:r>
      <w:r>
        <w:rPr>
          <w:spacing w:val="40"/>
        </w:rPr>
        <w:t xml:space="preserve"> </w:t>
      </w:r>
      <w:r>
        <w:t>разным</w:t>
      </w:r>
      <w:r>
        <w:rPr>
          <w:spacing w:val="40"/>
        </w:rPr>
        <w:t xml:space="preserve"> </w:t>
      </w:r>
      <w:r>
        <w:t>видам</w:t>
      </w:r>
      <w:r>
        <w:rPr>
          <w:spacing w:val="40"/>
        </w:rPr>
        <w:t xml:space="preserve"> </w:t>
      </w:r>
      <w:r>
        <w:t>искусства,</w:t>
      </w:r>
      <w:r>
        <w:rPr>
          <w:spacing w:val="40"/>
        </w:rPr>
        <w:t xml:space="preserve"> </w:t>
      </w:r>
      <w:r>
        <w:t>традициям</w:t>
      </w:r>
      <w:r>
        <w:rPr>
          <w:spacing w:val="40"/>
        </w:rPr>
        <w:t xml:space="preserve"> </w:t>
      </w:r>
      <w:r>
        <w:t>и</w:t>
      </w:r>
      <w:r>
        <w:rPr>
          <w:spacing w:val="40"/>
        </w:rPr>
        <w:t xml:space="preserve"> </w:t>
      </w:r>
      <w:r>
        <w:t>творчеству</w:t>
      </w:r>
      <w:r>
        <w:rPr>
          <w:spacing w:val="40"/>
        </w:rPr>
        <w:t xml:space="preserve"> </w:t>
      </w:r>
      <w:r>
        <w:t>своего</w:t>
      </w:r>
      <w:r>
        <w:rPr>
          <w:spacing w:val="40"/>
        </w:rPr>
        <w:t xml:space="preserve"> </w:t>
      </w:r>
      <w:r>
        <w:t>и других народов, понимание эмоционального воздействия искусства, в том числе изучаемых литературных произведений;</w:t>
      </w:r>
    </w:p>
    <w:p w:rsidR="000C0C23" w:rsidRDefault="00692F60">
      <w:pPr>
        <w:pStyle w:val="a3"/>
        <w:spacing w:line="288" w:lineRule="auto"/>
        <w:ind w:left="287" w:right="589"/>
      </w:pPr>
      <w:r>
        <w:t>осознание важности художественной литературы и культуры как средства коммуникации и самовыражения;</w:t>
      </w:r>
    </w:p>
    <w:p w:rsidR="000C0C23" w:rsidRDefault="00692F60">
      <w:pPr>
        <w:pStyle w:val="a3"/>
        <w:spacing w:line="288" w:lineRule="auto"/>
        <w:ind w:left="287" w:right="573"/>
      </w:pPr>
      <w:r>
        <w:t>понимание ценности отечественного и мирового искусства, роли этнических культурных</w:t>
      </w:r>
      <w:r>
        <w:rPr>
          <w:spacing w:val="40"/>
        </w:rPr>
        <w:t xml:space="preserve"> </w:t>
      </w:r>
      <w:r>
        <w:t>традиций</w:t>
      </w:r>
      <w:r>
        <w:rPr>
          <w:spacing w:val="40"/>
        </w:rPr>
        <w:t xml:space="preserve"> </w:t>
      </w:r>
      <w:r>
        <w:t>и</w:t>
      </w:r>
      <w:r>
        <w:rPr>
          <w:spacing w:val="40"/>
        </w:rPr>
        <w:t xml:space="preserve"> </w:t>
      </w:r>
      <w:r>
        <w:t>народного</w:t>
      </w:r>
      <w:r>
        <w:rPr>
          <w:spacing w:val="40"/>
        </w:rPr>
        <w:t xml:space="preserve"> </w:t>
      </w:r>
      <w:r>
        <w:t>творчества;</w:t>
      </w:r>
      <w:r>
        <w:rPr>
          <w:spacing w:val="40"/>
        </w:rPr>
        <w:t xml:space="preserve"> </w:t>
      </w:r>
      <w:r>
        <w:t>стремление</w:t>
      </w:r>
      <w:r>
        <w:rPr>
          <w:spacing w:val="40"/>
        </w:rPr>
        <w:t xml:space="preserve"> </w:t>
      </w:r>
      <w:r>
        <w:t>к</w:t>
      </w:r>
      <w:r>
        <w:rPr>
          <w:spacing w:val="40"/>
        </w:rPr>
        <w:t xml:space="preserve"> </w:t>
      </w:r>
      <w:r>
        <w:t>самовыражению</w:t>
      </w:r>
      <w:r>
        <w:rPr>
          <w:spacing w:val="40"/>
        </w:rPr>
        <w:t xml:space="preserve"> </w:t>
      </w:r>
      <w:r>
        <w:t>в</w:t>
      </w:r>
      <w:r>
        <w:rPr>
          <w:spacing w:val="40"/>
        </w:rPr>
        <w:t xml:space="preserve"> </w:t>
      </w:r>
      <w:r>
        <w:t>разных видах искусства;</w:t>
      </w:r>
    </w:p>
    <w:p w:rsidR="000C0C23" w:rsidRDefault="00692F60">
      <w:pPr>
        <w:pStyle w:val="a5"/>
        <w:numPr>
          <w:ilvl w:val="0"/>
          <w:numId w:val="61"/>
        </w:numPr>
        <w:tabs>
          <w:tab w:val="left" w:pos="1251"/>
        </w:tabs>
        <w:spacing w:line="288" w:lineRule="auto"/>
        <w:ind w:left="287" w:right="598" w:firstLine="706"/>
        <w:jc w:val="both"/>
        <w:rPr>
          <w:sz w:val="23"/>
        </w:rPr>
      </w:pPr>
      <w:r>
        <w:rPr>
          <w:sz w:val="23"/>
        </w:rPr>
        <w:t xml:space="preserve">физического воспитания, формирования культуры здоровья и эмоционального </w:t>
      </w:r>
      <w:r>
        <w:rPr>
          <w:spacing w:val="-2"/>
          <w:sz w:val="23"/>
        </w:rPr>
        <w:t>благополучия:</w:t>
      </w:r>
    </w:p>
    <w:p w:rsidR="000C0C23" w:rsidRDefault="00692F60">
      <w:pPr>
        <w:pStyle w:val="a3"/>
        <w:spacing w:before="2" w:line="288" w:lineRule="auto"/>
        <w:ind w:left="287" w:right="566"/>
      </w:pPr>
      <w:r>
        <w:t>осознание ценности жизни с использованием собственного жизненного и читательского</w:t>
      </w:r>
      <w:r>
        <w:rPr>
          <w:spacing w:val="40"/>
        </w:rPr>
        <w:t xml:space="preserve"> </w:t>
      </w:r>
      <w:r>
        <w:t>опыта,</w:t>
      </w:r>
      <w:r>
        <w:rPr>
          <w:spacing w:val="40"/>
        </w:rPr>
        <w:t xml:space="preserve"> </w:t>
      </w:r>
      <w:r>
        <w:t>ответственного</w:t>
      </w:r>
      <w:r>
        <w:rPr>
          <w:spacing w:val="40"/>
        </w:rPr>
        <w:t xml:space="preserve"> </w:t>
      </w:r>
      <w:r>
        <w:t>отношения</w:t>
      </w:r>
      <w:r>
        <w:rPr>
          <w:spacing w:val="40"/>
        </w:rPr>
        <w:t xml:space="preserve"> </w:t>
      </w:r>
      <w:r>
        <w:t>к</w:t>
      </w:r>
      <w:r>
        <w:rPr>
          <w:spacing w:val="40"/>
        </w:rPr>
        <w:t xml:space="preserve"> </w:t>
      </w:r>
      <w:r>
        <w:t>своему</w:t>
      </w:r>
      <w:r>
        <w:rPr>
          <w:spacing w:val="40"/>
        </w:rPr>
        <w:t xml:space="preserve"> </w:t>
      </w:r>
      <w:r>
        <w:t>здоровью</w:t>
      </w:r>
      <w:r>
        <w:rPr>
          <w:spacing w:val="40"/>
        </w:rPr>
        <w:t xml:space="preserve"> </w:t>
      </w:r>
      <w:r>
        <w:t>и</w:t>
      </w:r>
      <w:r>
        <w:rPr>
          <w:spacing w:val="40"/>
        </w:rPr>
        <w:t xml:space="preserve"> </w:t>
      </w:r>
      <w:r>
        <w:t>установка</w:t>
      </w:r>
      <w:r>
        <w:rPr>
          <w:spacing w:val="40"/>
        </w:rPr>
        <w:t xml:space="preserve"> </w:t>
      </w:r>
      <w:r>
        <w:t>на здоровый образ жизни (здоровое питание, соблюдение гигиенических правил, сбалансированный</w:t>
      </w:r>
      <w:r>
        <w:rPr>
          <w:spacing w:val="40"/>
        </w:rPr>
        <w:t xml:space="preserve"> </w:t>
      </w:r>
      <w:r>
        <w:t>режим</w:t>
      </w:r>
      <w:r>
        <w:rPr>
          <w:spacing w:val="40"/>
        </w:rPr>
        <w:t xml:space="preserve"> </w:t>
      </w:r>
      <w:r>
        <w:t>занятий</w:t>
      </w:r>
      <w:r>
        <w:rPr>
          <w:spacing w:val="40"/>
        </w:rPr>
        <w:t xml:space="preserve"> </w:t>
      </w:r>
      <w:r>
        <w:t>и</w:t>
      </w:r>
      <w:r>
        <w:rPr>
          <w:spacing w:val="40"/>
        </w:rPr>
        <w:t xml:space="preserve"> </w:t>
      </w:r>
      <w:r>
        <w:t>отдыха,</w:t>
      </w:r>
      <w:r>
        <w:rPr>
          <w:spacing w:val="40"/>
        </w:rPr>
        <w:t xml:space="preserve"> </w:t>
      </w:r>
      <w:r>
        <w:t>регулярная</w:t>
      </w:r>
      <w:r>
        <w:rPr>
          <w:spacing w:val="40"/>
        </w:rPr>
        <w:t xml:space="preserve"> </w:t>
      </w:r>
      <w:r>
        <w:t>физическая</w:t>
      </w:r>
      <w:r>
        <w:rPr>
          <w:spacing w:val="40"/>
        </w:rPr>
        <w:t xml:space="preserve"> </w:t>
      </w:r>
      <w:r>
        <w:t>активность);</w:t>
      </w:r>
    </w:p>
    <w:p w:rsidR="000C0C23" w:rsidRDefault="00692F60">
      <w:pPr>
        <w:pStyle w:val="a3"/>
        <w:spacing w:line="288" w:lineRule="auto"/>
        <w:ind w:left="1104" w:right="567" w:hanging="58"/>
        <w:jc w:val="right"/>
      </w:pPr>
      <w:r>
        <w:t>осознание</w:t>
      </w:r>
      <w:r>
        <w:rPr>
          <w:spacing w:val="80"/>
        </w:rPr>
        <w:t xml:space="preserve"> </w:t>
      </w:r>
      <w:r>
        <w:t>последствий</w:t>
      </w:r>
      <w:r>
        <w:rPr>
          <w:spacing w:val="80"/>
        </w:rPr>
        <w:t xml:space="preserve"> </w:t>
      </w:r>
      <w:r>
        <w:t>и</w:t>
      </w:r>
      <w:r>
        <w:rPr>
          <w:spacing w:val="80"/>
        </w:rPr>
        <w:t xml:space="preserve"> </w:t>
      </w:r>
      <w:r>
        <w:t>неприятие</w:t>
      </w:r>
      <w:r>
        <w:rPr>
          <w:spacing w:val="80"/>
        </w:rPr>
        <w:t xml:space="preserve"> </w:t>
      </w:r>
      <w:r>
        <w:t>вредных</w:t>
      </w:r>
      <w:r>
        <w:rPr>
          <w:spacing w:val="80"/>
        </w:rPr>
        <w:t xml:space="preserve"> </w:t>
      </w:r>
      <w:r>
        <w:t>привычек</w:t>
      </w:r>
      <w:r>
        <w:rPr>
          <w:spacing w:val="80"/>
        </w:rPr>
        <w:t xml:space="preserve"> </w:t>
      </w:r>
      <w:r>
        <w:t>(употребление</w:t>
      </w:r>
      <w:r>
        <w:rPr>
          <w:spacing w:val="80"/>
        </w:rPr>
        <w:t xml:space="preserve"> </w:t>
      </w:r>
      <w:r>
        <w:t>алкоголя, наркотиков,</w:t>
      </w:r>
      <w:r>
        <w:rPr>
          <w:spacing w:val="35"/>
        </w:rPr>
        <w:t xml:space="preserve"> </w:t>
      </w:r>
      <w:r>
        <w:t>курение)</w:t>
      </w:r>
      <w:r>
        <w:rPr>
          <w:spacing w:val="38"/>
        </w:rPr>
        <w:t xml:space="preserve"> </w:t>
      </w:r>
      <w:r>
        <w:t>и</w:t>
      </w:r>
      <w:r>
        <w:rPr>
          <w:spacing w:val="36"/>
        </w:rPr>
        <w:t xml:space="preserve"> </w:t>
      </w:r>
      <w:r>
        <w:t>иных</w:t>
      </w:r>
      <w:r>
        <w:rPr>
          <w:spacing w:val="35"/>
        </w:rPr>
        <w:t xml:space="preserve"> </w:t>
      </w:r>
      <w:r>
        <w:t>форм</w:t>
      </w:r>
      <w:r>
        <w:rPr>
          <w:spacing w:val="32"/>
        </w:rPr>
        <w:t xml:space="preserve"> </w:t>
      </w:r>
      <w:r>
        <w:t>вреда</w:t>
      </w:r>
      <w:r>
        <w:rPr>
          <w:spacing w:val="41"/>
        </w:rPr>
        <w:t xml:space="preserve"> </w:t>
      </w:r>
      <w:r>
        <w:t>для</w:t>
      </w:r>
      <w:r>
        <w:rPr>
          <w:spacing w:val="33"/>
        </w:rPr>
        <w:t xml:space="preserve"> </w:t>
      </w:r>
      <w:r>
        <w:t>физического</w:t>
      </w:r>
      <w:r>
        <w:rPr>
          <w:spacing w:val="32"/>
        </w:rPr>
        <w:t xml:space="preserve"> </w:t>
      </w:r>
      <w:r>
        <w:t>психического</w:t>
      </w:r>
      <w:r>
        <w:rPr>
          <w:spacing w:val="33"/>
        </w:rPr>
        <w:t xml:space="preserve"> </w:t>
      </w:r>
      <w:r>
        <w:rPr>
          <w:spacing w:val="-2"/>
        </w:rPr>
        <w:t>здоровья,</w:t>
      </w:r>
    </w:p>
    <w:p w:rsidR="000C0C23" w:rsidRDefault="00692F60">
      <w:pPr>
        <w:pStyle w:val="a3"/>
        <w:spacing w:line="288" w:lineRule="auto"/>
        <w:ind w:left="335" w:right="559" w:firstLine="28"/>
        <w:jc w:val="right"/>
      </w:pPr>
      <w:r>
        <w:t>соблюдение правил безопасности, в</w:t>
      </w:r>
      <w:r>
        <w:rPr>
          <w:spacing w:val="30"/>
        </w:rPr>
        <w:t xml:space="preserve"> </w:t>
      </w:r>
      <w:r>
        <w:t>том</w:t>
      </w:r>
      <w:r>
        <w:rPr>
          <w:spacing w:val="28"/>
        </w:rPr>
        <w:t xml:space="preserve"> </w:t>
      </w:r>
      <w:r>
        <w:t>числе навыки</w:t>
      </w:r>
      <w:r>
        <w:rPr>
          <w:spacing w:val="36"/>
        </w:rPr>
        <w:t xml:space="preserve"> </w:t>
      </w:r>
      <w:r>
        <w:t>безопасного поведения в</w:t>
      </w:r>
      <w:r>
        <w:rPr>
          <w:spacing w:val="35"/>
        </w:rPr>
        <w:t xml:space="preserve"> </w:t>
      </w:r>
      <w:r>
        <w:t>Интернете; способность</w:t>
      </w:r>
      <w:r>
        <w:rPr>
          <w:spacing w:val="40"/>
        </w:rPr>
        <w:t xml:space="preserve"> </w:t>
      </w:r>
      <w:r>
        <w:t>адаптироваться</w:t>
      </w:r>
      <w:r>
        <w:rPr>
          <w:spacing w:val="40"/>
        </w:rPr>
        <w:t xml:space="preserve"> </w:t>
      </w:r>
      <w:r>
        <w:t>к</w:t>
      </w:r>
      <w:r>
        <w:rPr>
          <w:spacing w:val="40"/>
        </w:rPr>
        <w:t xml:space="preserve"> </w:t>
      </w:r>
      <w:r>
        <w:t>стрессовым</w:t>
      </w:r>
      <w:r>
        <w:rPr>
          <w:spacing w:val="40"/>
        </w:rPr>
        <w:t xml:space="preserve"> </w:t>
      </w:r>
      <w:r>
        <w:t>ситуациям</w:t>
      </w:r>
      <w:r>
        <w:rPr>
          <w:spacing w:val="40"/>
        </w:rPr>
        <w:t xml:space="preserve"> </w:t>
      </w:r>
      <w:r>
        <w:t>и</w:t>
      </w:r>
      <w:r>
        <w:rPr>
          <w:spacing w:val="40"/>
        </w:rPr>
        <w:t xml:space="preserve"> </w:t>
      </w:r>
      <w:r>
        <w:t>меняющимся</w:t>
      </w:r>
      <w:r>
        <w:rPr>
          <w:spacing w:val="40"/>
        </w:rPr>
        <w:t xml:space="preserve"> </w:t>
      </w:r>
      <w:r>
        <w:t>социальным, информационным</w:t>
      </w:r>
      <w:r>
        <w:rPr>
          <w:spacing w:val="80"/>
        </w:rPr>
        <w:t xml:space="preserve"> </w:t>
      </w:r>
      <w:r>
        <w:t>и</w:t>
      </w:r>
      <w:r>
        <w:rPr>
          <w:spacing w:val="76"/>
        </w:rPr>
        <w:t xml:space="preserve"> </w:t>
      </w:r>
      <w:r>
        <w:t>природным</w:t>
      </w:r>
      <w:r>
        <w:rPr>
          <w:spacing w:val="80"/>
        </w:rPr>
        <w:t xml:space="preserve"> </w:t>
      </w:r>
      <w:r>
        <w:t>условиям,</w:t>
      </w:r>
      <w:r>
        <w:rPr>
          <w:spacing w:val="80"/>
        </w:rPr>
        <w:t xml:space="preserve"> </w:t>
      </w:r>
      <w:r>
        <w:t>в</w:t>
      </w:r>
      <w:r>
        <w:rPr>
          <w:spacing w:val="80"/>
        </w:rPr>
        <w:t xml:space="preserve"> </w:t>
      </w:r>
      <w:r>
        <w:t>том</w:t>
      </w:r>
      <w:r>
        <w:rPr>
          <w:spacing w:val="80"/>
        </w:rPr>
        <w:t xml:space="preserve"> </w:t>
      </w:r>
      <w:r>
        <w:t>числе</w:t>
      </w:r>
      <w:r>
        <w:rPr>
          <w:spacing w:val="79"/>
        </w:rPr>
        <w:t xml:space="preserve"> </w:t>
      </w:r>
      <w:r>
        <w:t>осмысляя</w:t>
      </w:r>
      <w:r>
        <w:rPr>
          <w:spacing w:val="80"/>
        </w:rPr>
        <w:t xml:space="preserve"> </w:t>
      </w:r>
      <w:r>
        <w:t>собственный</w:t>
      </w:r>
      <w:r>
        <w:rPr>
          <w:spacing w:val="80"/>
        </w:rPr>
        <w:t xml:space="preserve"> </w:t>
      </w:r>
      <w:r>
        <w:t>опыт</w:t>
      </w:r>
      <w:r>
        <w:rPr>
          <w:spacing w:val="40"/>
        </w:rPr>
        <w:t xml:space="preserve"> </w:t>
      </w:r>
      <w:r>
        <w:t>и выстраивая</w:t>
      </w:r>
      <w:r>
        <w:rPr>
          <w:spacing w:val="40"/>
        </w:rPr>
        <w:t xml:space="preserve"> </w:t>
      </w:r>
      <w:r>
        <w:t>дальнейшие</w:t>
      </w:r>
      <w:r>
        <w:rPr>
          <w:spacing w:val="80"/>
        </w:rPr>
        <w:t xml:space="preserve"> </w:t>
      </w:r>
      <w:r>
        <w:t>цели,</w:t>
      </w:r>
      <w:r>
        <w:rPr>
          <w:spacing w:val="40"/>
        </w:rPr>
        <w:t xml:space="preserve"> </w:t>
      </w:r>
      <w:r>
        <w:t>умение</w:t>
      </w:r>
      <w:r>
        <w:rPr>
          <w:spacing w:val="80"/>
        </w:rPr>
        <w:t xml:space="preserve"> </w:t>
      </w:r>
      <w:r>
        <w:t>принимать</w:t>
      </w:r>
      <w:r>
        <w:rPr>
          <w:spacing w:val="40"/>
        </w:rPr>
        <w:t xml:space="preserve"> </w:t>
      </w:r>
      <w:r>
        <w:t>себя</w:t>
      </w:r>
      <w:r>
        <w:rPr>
          <w:spacing w:val="40"/>
        </w:rPr>
        <w:t xml:space="preserve"> </w:t>
      </w:r>
      <w:r>
        <w:t>и</w:t>
      </w:r>
      <w:r>
        <w:rPr>
          <w:spacing w:val="40"/>
        </w:rPr>
        <w:t xml:space="preserve"> </w:t>
      </w:r>
      <w:r>
        <w:t>других,</w:t>
      </w:r>
      <w:r>
        <w:rPr>
          <w:spacing w:val="80"/>
        </w:rPr>
        <w:t xml:space="preserve"> </w:t>
      </w:r>
      <w:r>
        <w:t>не</w:t>
      </w:r>
      <w:r>
        <w:rPr>
          <w:spacing w:val="40"/>
        </w:rPr>
        <w:t xml:space="preserve"> </w:t>
      </w:r>
      <w:r>
        <w:t>осуждая;</w:t>
      </w:r>
      <w:r>
        <w:rPr>
          <w:spacing w:val="40"/>
        </w:rPr>
        <w:t xml:space="preserve"> </w:t>
      </w:r>
      <w:r>
        <w:rPr>
          <w:position w:val="1"/>
        </w:rPr>
        <w:t xml:space="preserve">умение </w:t>
      </w:r>
      <w:r>
        <w:t>осознавать</w:t>
      </w:r>
      <w:r>
        <w:rPr>
          <w:spacing w:val="23"/>
        </w:rPr>
        <w:t xml:space="preserve"> </w:t>
      </w:r>
      <w:r>
        <w:t>эмоциональное</w:t>
      </w:r>
      <w:r>
        <w:rPr>
          <w:spacing w:val="35"/>
        </w:rPr>
        <w:t xml:space="preserve"> </w:t>
      </w:r>
      <w:r>
        <w:t>состояние</w:t>
      </w:r>
      <w:r>
        <w:rPr>
          <w:spacing w:val="20"/>
        </w:rPr>
        <w:t xml:space="preserve"> </w:t>
      </w:r>
      <w:r>
        <w:t>себя</w:t>
      </w:r>
      <w:r>
        <w:rPr>
          <w:spacing w:val="16"/>
        </w:rPr>
        <w:t xml:space="preserve"> </w:t>
      </w:r>
      <w:r>
        <w:t>и</w:t>
      </w:r>
      <w:r>
        <w:rPr>
          <w:spacing w:val="29"/>
        </w:rPr>
        <w:t xml:space="preserve"> </w:t>
      </w:r>
      <w:r>
        <w:t>других,</w:t>
      </w:r>
      <w:r>
        <w:rPr>
          <w:spacing w:val="25"/>
        </w:rPr>
        <w:t xml:space="preserve"> </w:t>
      </w:r>
      <w:r>
        <w:t>опираясь</w:t>
      </w:r>
      <w:r>
        <w:rPr>
          <w:spacing w:val="25"/>
        </w:rPr>
        <w:t xml:space="preserve"> </w:t>
      </w:r>
      <w:r>
        <w:t>на</w:t>
      </w:r>
      <w:r>
        <w:rPr>
          <w:spacing w:val="18"/>
        </w:rPr>
        <w:t xml:space="preserve"> </w:t>
      </w:r>
      <w:r>
        <w:t>примеры</w:t>
      </w:r>
      <w:r>
        <w:rPr>
          <w:spacing w:val="25"/>
        </w:rPr>
        <w:t xml:space="preserve"> </w:t>
      </w:r>
      <w:r>
        <w:t>из</w:t>
      </w:r>
      <w:r>
        <w:rPr>
          <w:spacing w:val="24"/>
        </w:rPr>
        <w:t xml:space="preserve"> </w:t>
      </w:r>
      <w:r>
        <w:rPr>
          <w:spacing w:val="-2"/>
        </w:rPr>
        <w:t>литературных</w:t>
      </w:r>
    </w:p>
    <w:p w:rsidR="000C0C23" w:rsidRDefault="000C0C23">
      <w:pPr>
        <w:pStyle w:val="a3"/>
        <w:spacing w:line="288" w:lineRule="auto"/>
        <w:jc w:val="right"/>
        <w:sectPr w:rsidR="000C0C23">
          <w:pgSz w:w="11910" w:h="16850"/>
          <w:pgMar w:top="1040" w:right="283" w:bottom="1140" w:left="1417" w:header="0" w:footer="829" w:gutter="0"/>
          <w:cols w:space="720"/>
        </w:sectPr>
      </w:pPr>
    </w:p>
    <w:p w:rsidR="000C0C23" w:rsidRDefault="00692F60">
      <w:pPr>
        <w:pStyle w:val="a3"/>
        <w:spacing w:before="77" w:line="290" w:lineRule="auto"/>
        <w:ind w:left="287" w:right="591" w:firstLine="0"/>
      </w:pPr>
      <w:r>
        <w:t>произведений, управлять собственным эмоциональным состоянием, сформированность навыка</w:t>
      </w:r>
      <w:r>
        <w:rPr>
          <w:spacing w:val="33"/>
        </w:rPr>
        <w:t xml:space="preserve"> </w:t>
      </w:r>
      <w:r>
        <w:t>рефлексии,</w:t>
      </w:r>
      <w:r>
        <w:rPr>
          <w:spacing w:val="36"/>
        </w:rPr>
        <w:t xml:space="preserve"> </w:t>
      </w:r>
      <w:r>
        <w:t>признание</w:t>
      </w:r>
      <w:r>
        <w:rPr>
          <w:spacing w:val="33"/>
        </w:rPr>
        <w:t xml:space="preserve"> </w:t>
      </w:r>
      <w:r>
        <w:t>своего</w:t>
      </w:r>
      <w:r>
        <w:rPr>
          <w:spacing w:val="29"/>
        </w:rPr>
        <w:t xml:space="preserve"> </w:t>
      </w:r>
      <w:r>
        <w:t>права</w:t>
      </w:r>
      <w:r>
        <w:rPr>
          <w:spacing w:val="33"/>
        </w:rPr>
        <w:t xml:space="preserve"> </w:t>
      </w:r>
      <w:r>
        <w:t>на</w:t>
      </w:r>
      <w:r>
        <w:rPr>
          <w:spacing w:val="33"/>
        </w:rPr>
        <w:t xml:space="preserve"> </w:t>
      </w:r>
      <w:r>
        <w:t>ошибку</w:t>
      </w:r>
      <w:r>
        <w:rPr>
          <w:spacing w:val="29"/>
        </w:rPr>
        <w:t xml:space="preserve"> </w:t>
      </w:r>
      <w:r>
        <w:t>и</w:t>
      </w:r>
      <w:r>
        <w:rPr>
          <w:spacing w:val="37"/>
        </w:rPr>
        <w:t xml:space="preserve"> </w:t>
      </w:r>
      <w:r>
        <w:t>такого</w:t>
      </w:r>
      <w:r>
        <w:rPr>
          <w:spacing w:val="29"/>
        </w:rPr>
        <w:t xml:space="preserve"> </w:t>
      </w:r>
      <w:r>
        <w:t>же</w:t>
      </w:r>
      <w:r>
        <w:rPr>
          <w:spacing w:val="33"/>
        </w:rPr>
        <w:t xml:space="preserve"> </w:t>
      </w:r>
      <w:r>
        <w:t>права</w:t>
      </w:r>
      <w:r>
        <w:rPr>
          <w:spacing w:val="33"/>
        </w:rPr>
        <w:t xml:space="preserve"> </w:t>
      </w:r>
      <w:r>
        <w:t>другого</w:t>
      </w:r>
      <w:r>
        <w:rPr>
          <w:spacing w:val="29"/>
        </w:rPr>
        <w:t xml:space="preserve"> </w:t>
      </w:r>
      <w:r>
        <w:t>человека с оценкой поступков литературных героев;</w:t>
      </w:r>
    </w:p>
    <w:p w:rsidR="000C0C23" w:rsidRDefault="00692F60">
      <w:pPr>
        <w:pStyle w:val="a5"/>
        <w:numPr>
          <w:ilvl w:val="0"/>
          <w:numId w:val="61"/>
        </w:numPr>
        <w:tabs>
          <w:tab w:val="left" w:pos="1251"/>
        </w:tabs>
        <w:spacing w:line="260" w:lineRule="exact"/>
        <w:ind w:left="1251" w:hanging="263"/>
        <w:jc w:val="both"/>
        <w:rPr>
          <w:sz w:val="23"/>
        </w:rPr>
      </w:pPr>
      <w:r>
        <w:rPr>
          <w:sz w:val="23"/>
        </w:rPr>
        <w:t>трудового</w:t>
      </w:r>
      <w:r>
        <w:rPr>
          <w:spacing w:val="31"/>
          <w:sz w:val="23"/>
        </w:rPr>
        <w:t xml:space="preserve"> </w:t>
      </w:r>
      <w:r>
        <w:rPr>
          <w:spacing w:val="-2"/>
          <w:sz w:val="23"/>
        </w:rPr>
        <w:t>воспитания:</w:t>
      </w:r>
    </w:p>
    <w:p w:rsidR="000C0C23" w:rsidRDefault="00692F60">
      <w:pPr>
        <w:pStyle w:val="a3"/>
        <w:spacing w:before="48" w:line="288" w:lineRule="auto"/>
        <w:ind w:left="287" w:right="568"/>
      </w:pPr>
      <w: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0C0C23" w:rsidRDefault="00692F60">
      <w:pPr>
        <w:pStyle w:val="a3"/>
        <w:spacing w:before="2" w:line="290" w:lineRule="auto"/>
        <w:ind w:left="287" w:right="574"/>
      </w:pPr>
      <w:r>
        <w:t>интерес к практическому изучению профессий и труда различного</w:t>
      </w:r>
      <w:r>
        <w:rPr>
          <w:spacing w:val="40"/>
        </w:rPr>
        <w:t xml:space="preserve"> </w:t>
      </w:r>
      <w:r>
        <w:t>рода, в</w:t>
      </w:r>
      <w:r>
        <w:rPr>
          <w:spacing w:val="40"/>
        </w:rPr>
        <w:t xml:space="preserve"> </w:t>
      </w:r>
      <w:r>
        <w:t>том числе на</w:t>
      </w:r>
      <w:r>
        <w:rPr>
          <w:spacing w:val="40"/>
        </w:rPr>
        <w:t xml:space="preserve"> </w:t>
      </w:r>
      <w:r>
        <w:t>основе</w:t>
      </w:r>
      <w:r>
        <w:rPr>
          <w:spacing w:val="40"/>
        </w:rPr>
        <w:t xml:space="preserve"> </w:t>
      </w:r>
      <w:r>
        <w:t>применения</w:t>
      </w:r>
      <w:r>
        <w:rPr>
          <w:spacing w:val="40"/>
        </w:rPr>
        <w:t xml:space="preserve"> </w:t>
      </w:r>
      <w:r>
        <w:t>изучаемого</w:t>
      </w:r>
      <w:r>
        <w:rPr>
          <w:spacing w:val="40"/>
        </w:rPr>
        <w:t xml:space="preserve"> </w:t>
      </w:r>
      <w:r>
        <w:t>предметного</w:t>
      </w:r>
      <w:r>
        <w:rPr>
          <w:spacing w:val="40"/>
        </w:rPr>
        <w:t xml:space="preserve"> </w:t>
      </w:r>
      <w:r>
        <w:t>знания</w:t>
      </w:r>
      <w:r>
        <w:rPr>
          <w:spacing w:val="40"/>
        </w:rPr>
        <w:t xml:space="preserve"> </w:t>
      </w:r>
      <w:r>
        <w:t>и</w:t>
      </w:r>
      <w:r>
        <w:rPr>
          <w:spacing w:val="40"/>
        </w:rPr>
        <w:t xml:space="preserve"> </w:t>
      </w:r>
      <w:r>
        <w:t>знакомства</w:t>
      </w:r>
      <w:r>
        <w:rPr>
          <w:spacing w:val="40"/>
        </w:rPr>
        <w:t xml:space="preserve"> </w:t>
      </w:r>
      <w:r>
        <w:t>с</w:t>
      </w:r>
      <w:r>
        <w:rPr>
          <w:spacing w:val="40"/>
        </w:rPr>
        <w:t xml:space="preserve"> </w:t>
      </w:r>
      <w:r>
        <w:t>деятельностью героев</w:t>
      </w:r>
      <w:r>
        <w:rPr>
          <w:spacing w:val="40"/>
        </w:rPr>
        <w:t xml:space="preserve"> </w:t>
      </w:r>
      <w:r>
        <w:t>на</w:t>
      </w:r>
      <w:r>
        <w:rPr>
          <w:spacing w:val="40"/>
        </w:rPr>
        <w:t xml:space="preserve"> </w:t>
      </w:r>
      <w:r>
        <w:t>страницах литературных</w:t>
      </w:r>
      <w:r>
        <w:rPr>
          <w:spacing w:val="40"/>
        </w:rPr>
        <w:t xml:space="preserve"> </w:t>
      </w:r>
      <w:r>
        <w:t>произведений;</w:t>
      </w:r>
    </w:p>
    <w:p w:rsidR="000C0C23" w:rsidRDefault="00692F60">
      <w:pPr>
        <w:pStyle w:val="a3"/>
        <w:spacing w:line="288" w:lineRule="auto"/>
        <w:ind w:left="287" w:right="578"/>
      </w:pPr>
      <w: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w:t>
      </w:r>
      <w:r>
        <w:rPr>
          <w:spacing w:val="40"/>
        </w:rPr>
        <w:t xml:space="preserve"> </w:t>
      </w:r>
      <w:r>
        <w:t>с</w:t>
      </w:r>
      <w:r>
        <w:rPr>
          <w:spacing w:val="40"/>
        </w:rPr>
        <w:t xml:space="preserve"> </w:t>
      </w:r>
      <w:r>
        <w:t>учетом</w:t>
      </w:r>
      <w:r>
        <w:rPr>
          <w:spacing w:val="40"/>
        </w:rPr>
        <w:t xml:space="preserve"> </w:t>
      </w:r>
      <w:r>
        <w:t>личных</w:t>
      </w:r>
      <w:r>
        <w:rPr>
          <w:spacing w:val="40"/>
        </w:rPr>
        <w:t xml:space="preserve"> </w:t>
      </w:r>
      <w:r>
        <w:t>и</w:t>
      </w:r>
      <w:r>
        <w:rPr>
          <w:spacing w:val="40"/>
        </w:rPr>
        <w:t xml:space="preserve"> </w:t>
      </w:r>
      <w:r>
        <w:t>общественных</w:t>
      </w:r>
      <w:r>
        <w:rPr>
          <w:spacing w:val="40"/>
        </w:rPr>
        <w:t xml:space="preserve"> </w:t>
      </w:r>
      <w:r>
        <w:t>интересов</w:t>
      </w:r>
      <w:r>
        <w:rPr>
          <w:spacing w:val="40"/>
        </w:rPr>
        <w:t xml:space="preserve"> </w:t>
      </w:r>
      <w:r>
        <w:t>и</w:t>
      </w:r>
      <w:r>
        <w:rPr>
          <w:spacing w:val="40"/>
        </w:rPr>
        <w:t xml:space="preserve"> </w:t>
      </w:r>
      <w:r>
        <w:t>потребностей;</w:t>
      </w:r>
    </w:p>
    <w:p w:rsidR="000C0C23" w:rsidRDefault="00692F60">
      <w:pPr>
        <w:pStyle w:val="a5"/>
        <w:numPr>
          <w:ilvl w:val="0"/>
          <w:numId w:val="61"/>
        </w:numPr>
        <w:tabs>
          <w:tab w:val="left" w:pos="1251"/>
        </w:tabs>
        <w:ind w:left="1251" w:hanging="263"/>
        <w:jc w:val="both"/>
        <w:rPr>
          <w:sz w:val="23"/>
        </w:rPr>
      </w:pPr>
      <w:r>
        <w:rPr>
          <w:sz w:val="23"/>
        </w:rPr>
        <w:t>экологического</w:t>
      </w:r>
      <w:r>
        <w:rPr>
          <w:spacing w:val="24"/>
          <w:sz w:val="23"/>
        </w:rPr>
        <w:t xml:space="preserve"> </w:t>
      </w:r>
      <w:r>
        <w:rPr>
          <w:spacing w:val="-2"/>
          <w:sz w:val="23"/>
        </w:rPr>
        <w:t>воспитания:</w:t>
      </w:r>
    </w:p>
    <w:p w:rsidR="000C0C23" w:rsidRDefault="00692F60">
      <w:pPr>
        <w:pStyle w:val="a3"/>
        <w:spacing w:before="45" w:line="290" w:lineRule="auto"/>
        <w:ind w:left="287" w:right="576"/>
      </w:pPr>
      <w: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0C0C23" w:rsidRDefault="00692F60">
      <w:pPr>
        <w:pStyle w:val="a3"/>
        <w:spacing w:line="288" w:lineRule="auto"/>
        <w:ind w:left="287" w:right="576"/>
      </w:pPr>
      <w:r>
        <w:t>повышение уровня экологической культуры, осознание глобального характера экологических</w:t>
      </w:r>
      <w:r>
        <w:rPr>
          <w:spacing w:val="40"/>
        </w:rPr>
        <w:t xml:space="preserve"> </w:t>
      </w:r>
      <w:r>
        <w:t>проблем</w:t>
      </w:r>
      <w:r>
        <w:rPr>
          <w:spacing w:val="40"/>
        </w:rPr>
        <w:t xml:space="preserve"> </w:t>
      </w:r>
      <w:r>
        <w:t>и</w:t>
      </w:r>
      <w:r>
        <w:rPr>
          <w:spacing w:val="40"/>
        </w:rPr>
        <w:t xml:space="preserve"> </w:t>
      </w:r>
      <w:r>
        <w:t>путей</w:t>
      </w:r>
      <w:r>
        <w:rPr>
          <w:spacing w:val="40"/>
        </w:rPr>
        <w:t xml:space="preserve"> </w:t>
      </w:r>
      <w:r>
        <w:t>их</w:t>
      </w:r>
      <w:r>
        <w:rPr>
          <w:spacing w:val="40"/>
        </w:rPr>
        <w:t xml:space="preserve"> </w:t>
      </w:r>
      <w:r>
        <w:t>решения;</w:t>
      </w:r>
      <w:r>
        <w:rPr>
          <w:spacing w:val="40"/>
        </w:rPr>
        <w:t xml:space="preserve"> </w:t>
      </w:r>
      <w:r>
        <w:t>активное</w:t>
      </w:r>
      <w:r>
        <w:rPr>
          <w:spacing w:val="40"/>
        </w:rPr>
        <w:t xml:space="preserve"> </w:t>
      </w:r>
      <w:r>
        <w:t>неприятие</w:t>
      </w:r>
      <w:r>
        <w:rPr>
          <w:spacing w:val="40"/>
        </w:rPr>
        <w:t xml:space="preserve"> </w:t>
      </w:r>
      <w:r>
        <w:t>действий,</w:t>
      </w:r>
      <w:r>
        <w:rPr>
          <w:spacing w:val="40"/>
        </w:rPr>
        <w:t xml:space="preserve"> </w:t>
      </w:r>
      <w:r>
        <w:t>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w:t>
      </w:r>
      <w:r>
        <w:rPr>
          <w:spacing w:val="80"/>
        </w:rPr>
        <w:t xml:space="preserve"> </w:t>
      </w:r>
      <w:r>
        <w:t xml:space="preserve">социальной среды, готовность к участию в практической деятельности экологической </w:t>
      </w:r>
      <w:r>
        <w:rPr>
          <w:spacing w:val="-2"/>
        </w:rPr>
        <w:t>направленности;</w:t>
      </w:r>
    </w:p>
    <w:p w:rsidR="000C0C23" w:rsidRDefault="00692F60">
      <w:pPr>
        <w:pStyle w:val="a5"/>
        <w:numPr>
          <w:ilvl w:val="0"/>
          <w:numId w:val="61"/>
        </w:numPr>
        <w:tabs>
          <w:tab w:val="left" w:pos="1251"/>
        </w:tabs>
        <w:ind w:left="1251" w:hanging="263"/>
        <w:jc w:val="both"/>
        <w:rPr>
          <w:sz w:val="23"/>
        </w:rPr>
      </w:pPr>
      <w:r>
        <w:rPr>
          <w:sz w:val="23"/>
        </w:rPr>
        <w:t>ценности</w:t>
      </w:r>
      <w:r>
        <w:rPr>
          <w:spacing w:val="38"/>
          <w:sz w:val="23"/>
        </w:rPr>
        <w:t xml:space="preserve"> </w:t>
      </w:r>
      <w:r>
        <w:rPr>
          <w:sz w:val="23"/>
        </w:rPr>
        <w:t>научного</w:t>
      </w:r>
      <w:r>
        <w:rPr>
          <w:spacing w:val="21"/>
          <w:sz w:val="23"/>
        </w:rPr>
        <w:t xml:space="preserve"> </w:t>
      </w:r>
      <w:r>
        <w:rPr>
          <w:spacing w:val="-2"/>
          <w:sz w:val="23"/>
        </w:rPr>
        <w:t>познания:</w:t>
      </w:r>
    </w:p>
    <w:p w:rsidR="000C0C23" w:rsidRDefault="00692F60">
      <w:pPr>
        <w:pStyle w:val="a3"/>
        <w:spacing w:before="54" w:line="288" w:lineRule="auto"/>
        <w:ind w:left="287" w:right="578"/>
      </w:pPr>
      <w:r>
        <w:t>ориентация в деятельности на современную систему научных представлений об основных</w:t>
      </w:r>
      <w:r>
        <w:rPr>
          <w:spacing w:val="28"/>
        </w:rPr>
        <w:t xml:space="preserve"> </w:t>
      </w:r>
      <w:r>
        <w:t>закономерностях</w:t>
      </w:r>
      <w:r>
        <w:rPr>
          <w:spacing w:val="40"/>
        </w:rPr>
        <w:t xml:space="preserve"> </w:t>
      </w:r>
      <w:r>
        <w:t>развития</w:t>
      </w:r>
      <w:r>
        <w:rPr>
          <w:spacing w:val="31"/>
        </w:rPr>
        <w:t xml:space="preserve"> </w:t>
      </w:r>
      <w:r>
        <w:t>человека,</w:t>
      </w:r>
      <w:r>
        <w:rPr>
          <w:spacing w:val="32"/>
        </w:rPr>
        <w:t xml:space="preserve"> </w:t>
      </w:r>
      <w:r>
        <w:t>природы</w:t>
      </w:r>
      <w:r>
        <w:rPr>
          <w:spacing w:val="30"/>
        </w:rPr>
        <w:t xml:space="preserve"> </w:t>
      </w:r>
      <w:r>
        <w:t>и</w:t>
      </w:r>
      <w:r>
        <w:rPr>
          <w:spacing w:val="40"/>
        </w:rPr>
        <w:t xml:space="preserve"> </w:t>
      </w:r>
      <w:r>
        <w:t>общества,</w:t>
      </w:r>
      <w:r>
        <w:rPr>
          <w:spacing w:val="32"/>
        </w:rPr>
        <w:t xml:space="preserve"> </w:t>
      </w:r>
      <w:r>
        <w:t>взаимосвязях человека с природной и социальной средой с использованием изученных и самостоятельно прочитанных литературных произведений;</w:t>
      </w:r>
    </w:p>
    <w:p w:rsidR="000C0C23" w:rsidRDefault="00692F60">
      <w:pPr>
        <w:pStyle w:val="a3"/>
        <w:spacing w:line="288" w:lineRule="auto"/>
        <w:ind w:left="287" w:right="580"/>
      </w:pPr>
      <w:r>
        <w:t xml:space="preserve">овладение языковой и читательской культурой как средством познания мира, овладение основными навыками исследовательской деятельности с учѐтом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w:t>
      </w:r>
      <w:r>
        <w:rPr>
          <w:spacing w:val="-2"/>
        </w:rPr>
        <w:t>благополучия.</w:t>
      </w:r>
    </w:p>
    <w:p w:rsidR="000C0C23" w:rsidRDefault="00692F60">
      <w:pPr>
        <w:pStyle w:val="a5"/>
        <w:numPr>
          <w:ilvl w:val="0"/>
          <w:numId w:val="61"/>
        </w:numPr>
        <w:tabs>
          <w:tab w:val="left" w:pos="1251"/>
        </w:tabs>
        <w:spacing w:before="1" w:line="292" w:lineRule="auto"/>
        <w:ind w:left="287" w:right="616" w:firstLine="706"/>
        <w:jc w:val="both"/>
        <w:rPr>
          <w:sz w:val="23"/>
        </w:rPr>
      </w:pPr>
      <w:r>
        <w:rPr>
          <w:sz w:val="23"/>
        </w:rPr>
        <w:t>обеспечение адаптации обучающегося к изменяющимся условиям социальной и природной среды:</w:t>
      </w:r>
    </w:p>
    <w:p w:rsidR="000C0C23" w:rsidRDefault="00692F60">
      <w:pPr>
        <w:pStyle w:val="a3"/>
        <w:spacing w:line="288" w:lineRule="auto"/>
        <w:ind w:left="287" w:right="573"/>
      </w:pPr>
      <w:r>
        <w:t>освоение обучающимися социального опыта, основных социальных ролей, соответствующих</w:t>
      </w:r>
      <w:r>
        <w:rPr>
          <w:spacing w:val="40"/>
        </w:rPr>
        <w:t xml:space="preserve"> </w:t>
      </w:r>
      <w:r>
        <w:t>ведущей</w:t>
      </w:r>
      <w:r>
        <w:rPr>
          <w:spacing w:val="40"/>
        </w:rPr>
        <w:t xml:space="preserve"> </w:t>
      </w:r>
      <w:r>
        <w:t>деятельности</w:t>
      </w:r>
      <w:r>
        <w:rPr>
          <w:spacing w:val="40"/>
        </w:rPr>
        <w:t xml:space="preserve"> </w:t>
      </w:r>
      <w:r>
        <w:t>возраста,</w:t>
      </w:r>
      <w:r>
        <w:rPr>
          <w:spacing w:val="40"/>
        </w:rPr>
        <w:t xml:space="preserve"> </w:t>
      </w:r>
      <w:r>
        <w:t>норм</w:t>
      </w:r>
      <w:r>
        <w:rPr>
          <w:spacing w:val="40"/>
        </w:rPr>
        <w:t xml:space="preserve"> </w:t>
      </w:r>
      <w:r>
        <w:t>и</w:t>
      </w:r>
      <w:r>
        <w:rPr>
          <w:spacing w:val="40"/>
        </w:rPr>
        <w:t xml:space="preserve"> </w:t>
      </w:r>
      <w:r>
        <w:t>правил</w:t>
      </w:r>
      <w:r>
        <w:rPr>
          <w:spacing w:val="40"/>
        </w:rPr>
        <w:t xml:space="preserve"> </w:t>
      </w:r>
      <w:r>
        <w:t>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w:t>
      </w:r>
      <w:r>
        <w:rPr>
          <w:spacing w:val="80"/>
        </w:rPr>
        <w:t xml:space="preserve"> </w:t>
      </w:r>
      <w:r>
        <w:t>с</w:t>
      </w:r>
      <w:r>
        <w:rPr>
          <w:spacing w:val="40"/>
        </w:rPr>
        <w:t xml:space="preserve"> </w:t>
      </w:r>
      <w:r>
        <w:t>людьми</w:t>
      </w:r>
      <w:r>
        <w:rPr>
          <w:spacing w:val="73"/>
        </w:rPr>
        <w:t xml:space="preserve"> </w:t>
      </w:r>
      <w:r>
        <w:t>из</w:t>
      </w:r>
      <w:r>
        <w:rPr>
          <w:spacing w:val="69"/>
        </w:rPr>
        <w:t xml:space="preserve"> </w:t>
      </w:r>
      <w:r>
        <w:t>другой</w:t>
      </w:r>
      <w:r>
        <w:rPr>
          <w:spacing w:val="79"/>
        </w:rPr>
        <w:t xml:space="preserve"> </w:t>
      </w:r>
      <w:r>
        <w:t>культурной</w:t>
      </w:r>
      <w:r>
        <w:rPr>
          <w:spacing w:val="73"/>
        </w:rPr>
        <w:t xml:space="preserve"> </w:t>
      </w:r>
      <w:r>
        <w:t>среды;</w:t>
      </w:r>
      <w:r>
        <w:rPr>
          <w:spacing w:val="68"/>
        </w:rPr>
        <w:t xml:space="preserve"> </w:t>
      </w:r>
      <w:r>
        <w:t>изучение</w:t>
      </w:r>
      <w:r>
        <w:rPr>
          <w:spacing w:val="64"/>
        </w:rPr>
        <w:t xml:space="preserve"> </w:t>
      </w:r>
      <w:r>
        <w:t>и</w:t>
      </w:r>
      <w:r>
        <w:rPr>
          <w:spacing w:val="77"/>
        </w:rPr>
        <w:t xml:space="preserve"> </w:t>
      </w:r>
      <w:r>
        <w:t>оценка</w:t>
      </w:r>
      <w:r>
        <w:rPr>
          <w:spacing w:val="80"/>
        </w:rPr>
        <w:t xml:space="preserve"> </w:t>
      </w:r>
      <w:r>
        <w:t>социальных</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ind w:left="287" w:firstLine="0"/>
      </w:pPr>
      <w:r>
        <w:t>ролей</w:t>
      </w:r>
      <w:r>
        <w:rPr>
          <w:spacing w:val="30"/>
        </w:rPr>
        <w:t xml:space="preserve"> </w:t>
      </w:r>
      <w:r>
        <w:t>персонажей</w:t>
      </w:r>
      <w:r>
        <w:rPr>
          <w:spacing w:val="42"/>
        </w:rPr>
        <w:t xml:space="preserve"> </w:t>
      </w:r>
      <w:r>
        <w:t>литературных</w:t>
      </w:r>
      <w:r>
        <w:rPr>
          <w:spacing w:val="33"/>
        </w:rPr>
        <w:t xml:space="preserve"> </w:t>
      </w:r>
      <w:r>
        <w:rPr>
          <w:spacing w:val="-2"/>
        </w:rPr>
        <w:t>произведений;</w:t>
      </w:r>
    </w:p>
    <w:p w:rsidR="000C0C23" w:rsidRDefault="00692F60">
      <w:pPr>
        <w:pStyle w:val="a3"/>
        <w:spacing w:before="62" w:line="288" w:lineRule="auto"/>
        <w:ind w:left="287" w:right="576"/>
      </w:pPr>
      <w:r>
        <w:t>потребность во взаимодействии в условиях неопределѐнности,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w:t>
      </w:r>
      <w:r>
        <w:rPr>
          <w:spacing w:val="40"/>
        </w:rPr>
        <w:t xml:space="preserve"> </w:t>
      </w:r>
      <w:r>
        <w:t>осознавать</w:t>
      </w:r>
      <w:r>
        <w:rPr>
          <w:spacing w:val="40"/>
        </w:rPr>
        <w:t xml:space="preserve"> </w:t>
      </w:r>
      <w:r>
        <w:t>в</w:t>
      </w:r>
      <w:r>
        <w:rPr>
          <w:spacing w:val="40"/>
        </w:rPr>
        <w:t xml:space="preserve"> </w:t>
      </w:r>
      <w:r>
        <w:t>совместной</w:t>
      </w:r>
      <w:r>
        <w:rPr>
          <w:spacing w:val="40"/>
        </w:rPr>
        <w:t xml:space="preserve"> </w:t>
      </w:r>
      <w:r>
        <w:t>деятельности</w:t>
      </w:r>
      <w:r>
        <w:rPr>
          <w:spacing w:val="40"/>
        </w:rPr>
        <w:t xml:space="preserve"> </w:t>
      </w:r>
      <w:r>
        <w:t>новые</w:t>
      </w:r>
      <w:r>
        <w:rPr>
          <w:spacing w:val="40"/>
        </w:rPr>
        <w:t xml:space="preserve"> </w:t>
      </w:r>
      <w:r>
        <w:t>знания,</w:t>
      </w:r>
      <w:r>
        <w:rPr>
          <w:spacing w:val="40"/>
        </w:rPr>
        <w:t xml:space="preserve"> </w:t>
      </w:r>
      <w:r>
        <w:t>навыки</w:t>
      </w:r>
      <w:r>
        <w:rPr>
          <w:spacing w:val="40"/>
        </w:rPr>
        <w:t xml:space="preserve"> </w:t>
      </w:r>
      <w:r>
        <w:t>и</w:t>
      </w:r>
      <w:r>
        <w:rPr>
          <w:spacing w:val="40"/>
        </w:rPr>
        <w:t xml:space="preserve"> </w:t>
      </w:r>
      <w:r>
        <w:t>компетенции</w:t>
      </w:r>
      <w:r>
        <w:rPr>
          <w:spacing w:val="40"/>
        </w:rPr>
        <w:t xml:space="preserve"> </w:t>
      </w:r>
      <w:r>
        <w:t>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своѐ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w:t>
      </w:r>
      <w:r>
        <w:rPr>
          <w:spacing w:val="40"/>
        </w:rPr>
        <w:t xml:space="preserve"> </w:t>
      </w:r>
      <w:r>
        <w:t>природы,</w:t>
      </w:r>
      <w:r>
        <w:rPr>
          <w:spacing w:val="40"/>
        </w:rPr>
        <w:t xml:space="preserve"> </w:t>
      </w:r>
      <w:r>
        <w:t>общества</w:t>
      </w:r>
      <w:r>
        <w:rPr>
          <w:spacing w:val="40"/>
        </w:rPr>
        <w:t xml:space="preserve"> </w:t>
      </w:r>
      <w:r>
        <w:t>и</w:t>
      </w:r>
      <w:r>
        <w:rPr>
          <w:spacing w:val="40"/>
        </w:rPr>
        <w:t xml:space="preserve"> </w:t>
      </w:r>
      <w:r>
        <w:t>экономики;</w:t>
      </w:r>
      <w:r>
        <w:rPr>
          <w:spacing w:val="40"/>
        </w:rPr>
        <w:t xml:space="preserve"> </w:t>
      </w:r>
      <w:r>
        <w:t>оценивать</w:t>
      </w:r>
      <w:r>
        <w:rPr>
          <w:spacing w:val="40"/>
        </w:rPr>
        <w:t xml:space="preserve"> </w:t>
      </w:r>
      <w:r>
        <w:t>свои</w:t>
      </w:r>
      <w:r>
        <w:rPr>
          <w:spacing w:val="40"/>
        </w:rPr>
        <w:t xml:space="preserve"> </w:t>
      </w:r>
      <w:r>
        <w:t>действия</w:t>
      </w:r>
      <w:r>
        <w:rPr>
          <w:spacing w:val="40"/>
        </w:rPr>
        <w:t xml:space="preserve"> </w:t>
      </w:r>
      <w:r>
        <w:t>с</w:t>
      </w:r>
      <w:r>
        <w:rPr>
          <w:spacing w:val="40"/>
        </w:rPr>
        <w:t xml:space="preserve"> </w:t>
      </w:r>
      <w:r>
        <w:t>учѐтом</w:t>
      </w:r>
      <w:r>
        <w:rPr>
          <w:spacing w:val="40"/>
        </w:rPr>
        <w:t xml:space="preserve"> </w:t>
      </w:r>
      <w:r>
        <w:t xml:space="preserve">влияния на окружающую среду, достижений целей и преодоления вызовов, возможных глобальных </w:t>
      </w:r>
      <w:r>
        <w:rPr>
          <w:spacing w:val="-2"/>
        </w:rPr>
        <w:t>последствий;</w:t>
      </w:r>
    </w:p>
    <w:p w:rsidR="000C0C23" w:rsidRDefault="00692F60">
      <w:pPr>
        <w:pStyle w:val="a3"/>
        <w:spacing w:before="3" w:line="288" w:lineRule="auto"/>
        <w:ind w:left="287" w:right="577"/>
      </w:pPr>
      <w:r>
        <w:t>способность</w:t>
      </w:r>
      <w:r>
        <w:rPr>
          <w:spacing w:val="40"/>
        </w:rPr>
        <w:t xml:space="preserve"> </w:t>
      </w:r>
      <w:r>
        <w:t>осознавать</w:t>
      </w:r>
      <w:r>
        <w:rPr>
          <w:spacing w:val="40"/>
        </w:rPr>
        <w:t xml:space="preserve"> </w:t>
      </w:r>
      <w:r>
        <w:t>стрессовую</w:t>
      </w:r>
      <w:r>
        <w:rPr>
          <w:spacing w:val="40"/>
        </w:rPr>
        <w:t xml:space="preserve"> </w:t>
      </w:r>
      <w:r>
        <w:t>ситуацию,</w:t>
      </w:r>
      <w:r>
        <w:rPr>
          <w:spacing w:val="40"/>
        </w:rPr>
        <w:t xml:space="preserve"> </w:t>
      </w:r>
      <w:r>
        <w:t>оценивать</w:t>
      </w:r>
      <w:r>
        <w:rPr>
          <w:spacing w:val="40"/>
        </w:rPr>
        <w:t xml:space="preserve"> </w:t>
      </w:r>
      <w:r>
        <w:t>происходящие изменения</w:t>
      </w:r>
      <w:r>
        <w:rPr>
          <w:spacing w:val="80"/>
        </w:rPr>
        <w:t xml:space="preserve"> </w:t>
      </w:r>
      <w:r>
        <w:t>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w:t>
      </w:r>
      <w:r>
        <w:rPr>
          <w:spacing w:val="40"/>
        </w:rPr>
        <w:t xml:space="preserve"> </w:t>
      </w:r>
      <w:r>
        <w:t>успеха.</w:t>
      </w:r>
    </w:p>
    <w:p w:rsidR="000C0C23" w:rsidRDefault="00692F60">
      <w:pPr>
        <w:pStyle w:val="a3"/>
        <w:spacing w:before="2" w:line="288" w:lineRule="auto"/>
        <w:ind w:left="287" w:right="569"/>
      </w:pPr>
      <w:r>
        <w:t>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w:t>
      </w:r>
      <w:r>
        <w:rPr>
          <w:spacing w:val="80"/>
        </w:rPr>
        <w:t xml:space="preserve"> </w:t>
      </w:r>
      <w:r>
        <w:t>универсальные</w:t>
      </w:r>
      <w:r>
        <w:rPr>
          <w:spacing w:val="80"/>
        </w:rPr>
        <w:t xml:space="preserve"> </w:t>
      </w:r>
      <w:r>
        <w:t>учебные</w:t>
      </w:r>
      <w:r>
        <w:rPr>
          <w:spacing w:val="80"/>
        </w:rPr>
        <w:t xml:space="preserve"> </w:t>
      </w:r>
      <w:r>
        <w:t>действия,</w:t>
      </w:r>
      <w:r>
        <w:rPr>
          <w:spacing w:val="40"/>
        </w:rPr>
        <w:t xml:space="preserve"> </w:t>
      </w:r>
      <w:r>
        <w:t>регулятивные</w:t>
      </w:r>
      <w:r>
        <w:rPr>
          <w:spacing w:val="80"/>
        </w:rPr>
        <w:t xml:space="preserve"> </w:t>
      </w:r>
      <w:r>
        <w:t>универсальные учебные действия, совместная деятельность.</w:t>
      </w:r>
    </w:p>
    <w:p w:rsidR="000C0C23" w:rsidRDefault="00692F60">
      <w:pPr>
        <w:pStyle w:val="a3"/>
        <w:spacing w:line="288" w:lineRule="auto"/>
        <w:ind w:left="287" w:right="594"/>
      </w:pPr>
      <w:r>
        <w:t>У обучающегося будут сформированы следующие базовые логические действия как 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before="3" w:line="290" w:lineRule="auto"/>
        <w:ind w:left="287" w:right="585"/>
      </w:pPr>
      <w: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0C0C23" w:rsidRDefault="00692F60">
      <w:pPr>
        <w:pStyle w:val="a3"/>
        <w:spacing w:line="288" w:lineRule="auto"/>
        <w:ind w:left="287" w:right="577"/>
      </w:pPr>
      <w: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w:t>
      </w:r>
      <w:r>
        <w:rPr>
          <w:spacing w:val="40"/>
        </w:rPr>
        <w:t xml:space="preserve"> </w:t>
      </w:r>
      <w:r>
        <w:t>и</w:t>
      </w:r>
      <w:r>
        <w:rPr>
          <w:spacing w:val="40"/>
        </w:rPr>
        <w:t xml:space="preserve"> </w:t>
      </w:r>
      <w:r>
        <w:t>сравнения,</w:t>
      </w:r>
      <w:r>
        <w:rPr>
          <w:spacing w:val="40"/>
        </w:rPr>
        <w:t xml:space="preserve"> </w:t>
      </w:r>
      <w:r>
        <w:t>определять</w:t>
      </w:r>
      <w:r>
        <w:rPr>
          <w:spacing w:val="40"/>
        </w:rPr>
        <w:t xml:space="preserve"> </w:t>
      </w:r>
      <w:r>
        <w:t>критерии</w:t>
      </w:r>
      <w:r>
        <w:rPr>
          <w:spacing w:val="40"/>
        </w:rPr>
        <w:t xml:space="preserve"> </w:t>
      </w:r>
      <w:r>
        <w:t>проводимого</w:t>
      </w:r>
      <w:r>
        <w:rPr>
          <w:spacing w:val="40"/>
        </w:rPr>
        <w:t xml:space="preserve"> </w:t>
      </w:r>
      <w:r>
        <w:t>анализа;</w:t>
      </w:r>
    </w:p>
    <w:p w:rsidR="000C0C23" w:rsidRDefault="00692F60">
      <w:pPr>
        <w:pStyle w:val="a3"/>
        <w:spacing w:line="288" w:lineRule="auto"/>
        <w:ind w:left="287" w:right="576"/>
      </w:pPr>
      <w:r>
        <w:t>с учѐтом предложенной задачи выявлять закономерности и противоречия в рассматриваемых</w:t>
      </w:r>
      <w:r>
        <w:rPr>
          <w:spacing w:val="40"/>
        </w:rPr>
        <w:t xml:space="preserve"> </w:t>
      </w:r>
      <w:r>
        <w:t>литературных</w:t>
      </w:r>
      <w:r>
        <w:rPr>
          <w:spacing w:val="40"/>
        </w:rPr>
        <w:t xml:space="preserve"> </w:t>
      </w:r>
      <w:r>
        <w:t>фактах</w:t>
      </w:r>
      <w:r>
        <w:rPr>
          <w:spacing w:val="40"/>
        </w:rPr>
        <w:t xml:space="preserve"> </w:t>
      </w:r>
      <w:r>
        <w:t>и наблюдениях</w:t>
      </w:r>
      <w:r>
        <w:rPr>
          <w:spacing w:val="40"/>
        </w:rPr>
        <w:t xml:space="preserve"> </w:t>
      </w:r>
      <w:r>
        <w:t>над</w:t>
      </w:r>
      <w:r>
        <w:rPr>
          <w:spacing w:val="40"/>
        </w:rPr>
        <w:t xml:space="preserve"> </w:t>
      </w:r>
      <w:r>
        <w:t>текстом;</w:t>
      </w:r>
      <w:r>
        <w:rPr>
          <w:spacing w:val="40"/>
        </w:rPr>
        <w:t xml:space="preserve"> </w:t>
      </w:r>
      <w:r>
        <w:t>предлагать</w:t>
      </w:r>
      <w:r>
        <w:rPr>
          <w:spacing w:val="40"/>
        </w:rPr>
        <w:t xml:space="preserve"> </w:t>
      </w:r>
      <w:r>
        <w:t>критерии для</w:t>
      </w:r>
      <w:r>
        <w:rPr>
          <w:spacing w:val="40"/>
        </w:rPr>
        <w:t xml:space="preserve"> </w:t>
      </w:r>
      <w:r>
        <w:t>выявления</w:t>
      </w:r>
      <w:r>
        <w:rPr>
          <w:spacing w:val="40"/>
        </w:rPr>
        <w:t xml:space="preserve"> </w:t>
      </w:r>
      <w:r>
        <w:t>закономерностей</w:t>
      </w:r>
      <w:r>
        <w:rPr>
          <w:spacing w:val="40"/>
        </w:rPr>
        <w:t xml:space="preserve"> </w:t>
      </w:r>
      <w:r>
        <w:t>и</w:t>
      </w:r>
      <w:r>
        <w:rPr>
          <w:spacing w:val="40"/>
        </w:rPr>
        <w:t xml:space="preserve"> </w:t>
      </w:r>
      <w:r>
        <w:t>противоречий</w:t>
      </w:r>
      <w:r>
        <w:rPr>
          <w:spacing w:val="40"/>
        </w:rPr>
        <w:t xml:space="preserve"> </w:t>
      </w:r>
      <w:r>
        <w:t>с</w:t>
      </w:r>
      <w:r>
        <w:rPr>
          <w:spacing w:val="40"/>
        </w:rPr>
        <w:t xml:space="preserve"> </w:t>
      </w:r>
      <w:r>
        <w:t>учѐтом</w:t>
      </w:r>
      <w:r>
        <w:rPr>
          <w:spacing w:val="40"/>
        </w:rPr>
        <w:t xml:space="preserve"> </w:t>
      </w:r>
      <w:r>
        <w:t>учебной</w:t>
      </w:r>
      <w:r>
        <w:rPr>
          <w:spacing w:val="40"/>
        </w:rPr>
        <w:t xml:space="preserve"> </w:t>
      </w:r>
      <w:r>
        <w:t>задачи;</w:t>
      </w:r>
    </w:p>
    <w:p w:rsidR="000C0C23" w:rsidRDefault="00692F60">
      <w:pPr>
        <w:pStyle w:val="a3"/>
        <w:spacing w:line="288" w:lineRule="auto"/>
        <w:ind w:left="287" w:right="593"/>
      </w:pPr>
      <w:r>
        <w:t>выявлять дефициты информации, данных, необходимых для решения поставленной учебной задачи;</w:t>
      </w:r>
    </w:p>
    <w:p w:rsidR="000C0C23" w:rsidRDefault="00692F60">
      <w:pPr>
        <w:pStyle w:val="a3"/>
        <w:spacing w:line="290" w:lineRule="auto"/>
        <w:ind w:left="287" w:right="573"/>
      </w:pPr>
      <w:r>
        <w:t>выявлять причинно-следственные связи при изучении литературных явлений и процессов; проводить выводы с использованием дедуктивных и индуктивных</w:t>
      </w:r>
      <w:r>
        <w:rPr>
          <w:spacing w:val="80"/>
        </w:rPr>
        <w:t xml:space="preserve"> </w:t>
      </w:r>
      <w:r>
        <w:t>умозаключений,</w:t>
      </w:r>
      <w:r>
        <w:rPr>
          <w:spacing w:val="40"/>
        </w:rPr>
        <w:t xml:space="preserve"> </w:t>
      </w:r>
      <w:r>
        <w:t>умозаключений</w:t>
      </w:r>
      <w:r>
        <w:rPr>
          <w:spacing w:val="40"/>
        </w:rPr>
        <w:t xml:space="preserve"> </w:t>
      </w:r>
      <w:r>
        <w:t>по</w:t>
      </w:r>
      <w:r>
        <w:rPr>
          <w:spacing w:val="40"/>
        </w:rPr>
        <w:t xml:space="preserve"> </w:t>
      </w:r>
      <w:r>
        <w:t>аналогии;</w:t>
      </w:r>
      <w:r>
        <w:rPr>
          <w:spacing w:val="40"/>
        </w:rPr>
        <w:t xml:space="preserve"> </w:t>
      </w:r>
      <w:r>
        <w:t>формулировать</w:t>
      </w:r>
      <w:r>
        <w:rPr>
          <w:spacing w:val="40"/>
        </w:rPr>
        <w:t xml:space="preserve"> </w:t>
      </w:r>
      <w:r>
        <w:t>гипотезы</w:t>
      </w:r>
      <w:r>
        <w:rPr>
          <w:spacing w:val="40"/>
        </w:rPr>
        <w:t xml:space="preserve"> </w:t>
      </w:r>
      <w:r>
        <w:t>об</w:t>
      </w:r>
      <w:r>
        <w:rPr>
          <w:spacing w:val="40"/>
        </w:rPr>
        <w:t xml:space="preserve"> </w:t>
      </w:r>
      <w:r>
        <w:t>их</w:t>
      </w:r>
      <w:r>
        <w:rPr>
          <w:spacing w:val="40"/>
        </w:rPr>
        <w:t xml:space="preserve"> </w:t>
      </w:r>
      <w:r>
        <w:rPr>
          <w:spacing w:val="-2"/>
        </w:rPr>
        <w:t>взаимосвязях;</w:t>
      </w:r>
    </w:p>
    <w:p w:rsidR="000C0C23" w:rsidRDefault="00692F60">
      <w:pPr>
        <w:pStyle w:val="a3"/>
        <w:spacing w:line="288" w:lineRule="auto"/>
        <w:ind w:left="287" w:right="583"/>
      </w:pPr>
      <w:r>
        <w:t>самостоятельно выбирать способ решения учебной задачи при работе с разными типами текстов</w:t>
      </w:r>
      <w:r>
        <w:rPr>
          <w:spacing w:val="40"/>
        </w:rPr>
        <w:t xml:space="preserve"> </w:t>
      </w:r>
      <w:r>
        <w:t>(сравнивать</w:t>
      </w:r>
      <w:r>
        <w:rPr>
          <w:spacing w:val="40"/>
        </w:rPr>
        <w:t xml:space="preserve"> </w:t>
      </w:r>
      <w:r>
        <w:t>несколько вариантов</w:t>
      </w:r>
      <w:r>
        <w:rPr>
          <w:spacing w:val="40"/>
        </w:rPr>
        <w:t xml:space="preserve"> </w:t>
      </w:r>
      <w:r>
        <w:t>решения, выбирать</w:t>
      </w:r>
      <w:r>
        <w:rPr>
          <w:spacing w:val="40"/>
        </w:rPr>
        <w:t xml:space="preserve"> </w:t>
      </w:r>
      <w:r>
        <w:t>наиболее подходящий</w:t>
      </w:r>
      <w:r>
        <w:rPr>
          <w:spacing w:val="40"/>
        </w:rPr>
        <w:t xml:space="preserve"> </w:t>
      </w:r>
      <w:r>
        <w:t>с</w:t>
      </w:r>
      <w:r>
        <w:rPr>
          <w:spacing w:val="40"/>
        </w:rPr>
        <w:t xml:space="preserve"> </w:t>
      </w:r>
      <w:r>
        <w:t>учѐтом</w:t>
      </w:r>
      <w:r>
        <w:rPr>
          <w:spacing w:val="40"/>
        </w:rPr>
        <w:t xml:space="preserve"> </w:t>
      </w:r>
      <w:r>
        <w:t>самостоятельно выделенных</w:t>
      </w:r>
      <w:r>
        <w:rPr>
          <w:spacing w:val="40"/>
        </w:rPr>
        <w:t xml:space="preserve"> </w:t>
      </w:r>
      <w:r>
        <w:t>критериев).</w:t>
      </w:r>
    </w:p>
    <w:p w:rsidR="000C0C23" w:rsidRDefault="00692F60">
      <w:pPr>
        <w:pStyle w:val="a3"/>
        <w:spacing w:line="288" w:lineRule="auto"/>
        <w:ind w:left="287" w:right="582"/>
      </w:pPr>
      <w:r>
        <w:t>У обучающегося будут сформированы следующие базовые исследовательские действия</w:t>
      </w:r>
      <w:r>
        <w:rPr>
          <w:spacing w:val="40"/>
        </w:rPr>
        <w:t xml:space="preserve"> </w:t>
      </w:r>
      <w:r>
        <w:t>как</w:t>
      </w:r>
      <w:r>
        <w:rPr>
          <w:spacing w:val="40"/>
        </w:rPr>
        <w:t xml:space="preserve"> </w:t>
      </w:r>
      <w:r>
        <w:t>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line="292" w:lineRule="auto"/>
        <w:ind w:left="287" w:right="590"/>
      </w:pPr>
      <w:r>
        <w:t xml:space="preserve">использовать вопросы как исследовательский инструмент познания в литературном </w:t>
      </w:r>
      <w:r>
        <w:rPr>
          <w:spacing w:val="-2"/>
        </w:rPr>
        <w:t>образовании;</w:t>
      </w:r>
    </w:p>
    <w:p w:rsidR="000C0C23" w:rsidRDefault="00692F60">
      <w:pPr>
        <w:pStyle w:val="a3"/>
        <w:spacing w:before="7" w:line="288" w:lineRule="auto"/>
        <w:ind w:left="287" w:right="601"/>
      </w:pPr>
      <w:r>
        <w:t>формулировать вопросы, фиксирующие разрыв между реальным и желательным состоянием</w:t>
      </w:r>
      <w:r>
        <w:rPr>
          <w:spacing w:val="40"/>
        </w:rPr>
        <w:t xml:space="preserve"> </w:t>
      </w:r>
      <w:r>
        <w:t>ситуации,</w:t>
      </w:r>
      <w:r>
        <w:rPr>
          <w:spacing w:val="40"/>
        </w:rPr>
        <w:t xml:space="preserve"> </w:t>
      </w:r>
      <w:r>
        <w:t>объекта,</w:t>
      </w:r>
      <w:r>
        <w:rPr>
          <w:spacing w:val="40"/>
        </w:rPr>
        <w:t xml:space="preserve"> </w:t>
      </w:r>
      <w:r>
        <w:t>и</w:t>
      </w:r>
      <w:r>
        <w:rPr>
          <w:spacing w:val="40"/>
        </w:rPr>
        <w:t xml:space="preserve"> </w:t>
      </w:r>
      <w:r>
        <w:t>самостоятельно</w:t>
      </w:r>
      <w:r>
        <w:rPr>
          <w:spacing w:val="40"/>
        </w:rPr>
        <w:t xml:space="preserve"> </w:t>
      </w:r>
      <w:r>
        <w:t>устанавливать</w:t>
      </w:r>
      <w:r>
        <w:rPr>
          <w:spacing w:val="40"/>
        </w:rPr>
        <w:t xml:space="preserve"> </w:t>
      </w:r>
      <w:r>
        <w:t>искомое</w:t>
      </w:r>
      <w:r>
        <w:rPr>
          <w:spacing w:val="40"/>
        </w:rPr>
        <w:t xml:space="preserve"> </w:t>
      </w:r>
      <w:r>
        <w:t>и</w:t>
      </w:r>
      <w:r>
        <w:rPr>
          <w:spacing w:val="40"/>
        </w:rPr>
        <w:t xml:space="preserve"> </w:t>
      </w:r>
      <w:r>
        <w:t>данное;</w:t>
      </w:r>
    </w:p>
    <w:p w:rsidR="000C0C23" w:rsidRDefault="00692F60">
      <w:pPr>
        <w:pStyle w:val="a3"/>
        <w:spacing w:line="288" w:lineRule="auto"/>
        <w:ind w:left="287" w:right="597"/>
      </w:pPr>
      <w:r>
        <w:t>формировать гипотезу об истинности собственных суждений и суждений других, аргументировать свою позицию, мнение;</w:t>
      </w:r>
    </w:p>
    <w:p w:rsidR="000C0C23" w:rsidRDefault="00692F60">
      <w:pPr>
        <w:pStyle w:val="a3"/>
        <w:spacing w:before="3" w:line="288" w:lineRule="auto"/>
        <w:ind w:left="287" w:right="573"/>
      </w:pPr>
      <w:r>
        <w:t>проводить по самостоятельно составленному плану небольшое исследование по установлению</w:t>
      </w:r>
      <w:r>
        <w:rPr>
          <w:spacing w:val="40"/>
        </w:rPr>
        <w:t xml:space="preserve"> </w:t>
      </w:r>
      <w:r>
        <w:t>особенностей</w:t>
      </w:r>
      <w:r>
        <w:rPr>
          <w:spacing w:val="40"/>
        </w:rPr>
        <w:t xml:space="preserve"> </w:t>
      </w:r>
      <w:r>
        <w:t>литературного объекта</w:t>
      </w:r>
      <w:r>
        <w:rPr>
          <w:spacing w:val="40"/>
        </w:rPr>
        <w:t xml:space="preserve"> </w:t>
      </w:r>
      <w:r>
        <w:t>изучения,</w:t>
      </w:r>
      <w:r>
        <w:rPr>
          <w:spacing w:val="40"/>
        </w:rPr>
        <w:t xml:space="preserve"> </w:t>
      </w:r>
      <w:r>
        <w:t>причинно-следственных связей и зависимостей</w:t>
      </w:r>
      <w:r>
        <w:rPr>
          <w:spacing w:val="40"/>
        </w:rPr>
        <w:t xml:space="preserve"> </w:t>
      </w:r>
      <w:r>
        <w:t>объектов</w:t>
      </w:r>
      <w:r>
        <w:rPr>
          <w:spacing w:val="40"/>
        </w:rPr>
        <w:t xml:space="preserve"> </w:t>
      </w:r>
      <w:r>
        <w:t>между собой;</w:t>
      </w:r>
    </w:p>
    <w:p w:rsidR="000C0C23" w:rsidRDefault="00692F60">
      <w:pPr>
        <w:pStyle w:val="a3"/>
        <w:spacing w:line="288" w:lineRule="auto"/>
        <w:ind w:left="287" w:right="583"/>
      </w:pPr>
      <w:r>
        <w:t>оценивать на применимость и достоверность информацию, полученную в ходе исследования (эксперимента);</w:t>
      </w:r>
    </w:p>
    <w:p w:rsidR="000C0C23" w:rsidRDefault="00692F60">
      <w:pPr>
        <w:pStyle w:val="a3"/>
        <w:spacing w:line="290" w:lineRule="auto"/>
        <w:ind w:left="287" w:right="577"/>
      </w:pPr>
      <w:r>
        <w:t>самостоятельно формулировать обобщения и выводы по результатам проведѐнного наблюдения, опыта, исследования; владеть инструментами оценки достоверности</w:t>
      </w:r>
      <w:r>
        <w:rPr>
          <w:spacing w:val="80"/>
        </w:rPr>
        <w:t xml:space="preserve"> </w:t>
      </w:r>
      <w:r>
        <w:t>полученных выводов и обобщений;</w:t>
      </w:r>
    </w:p>
    <w:p w:rsidR="000C0C23" w:rsidRDefault="00692F60">
      <w:pPr>
        <w:pStyle w:val="a3"/>
        <w:spacing w:line="288" w:lineRule="auto"/>
        <w:ind w:left="287" w:right="571"/>
      </w:pPr>
      <w: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w:t>
      </w:r>
      <w:r>
        <w:rPr>
          <w:spacing w:val="40"/>
        </w:rPr>
        <w:t xml:space="preserve"> </w:t>
      </w:r>
      <w:r>
        <w:t>условиях</w:t>
      </w:r>
      <w:r>
        <w:rPr>
          <w:spacing w:val="39"/>
        </w:rPr>
        <w:t xml:space="preserve"> </w:t>
      </w:r>
      <w:r>
        <w:t>и</w:t>
      </w:r>
      <w:r>
        <w:rPr>
          <w:spacing w:val="40"/>
        </w:rPr>
        <w:t xml:space="preserve"> </w:t>
      </w:r>
      <w:r>
        <w:t>контекстах,</w:t>
      </w:r>
      <w:r>
        <w:rPr>
          <w:spacing w:val="40"/>
        </w:rPr>
        <w:t xml:space="preserve"> </w:t>
      </w:r>
      <w:r>
        <w:t>в</w:t>
      </w:r>
      <w:r>
        <w:rPr>
          <w:spacing w:val="40"/>
        </w:rPr>
        <w:t xml:space="preserve"> </w:t>
      </w:r>
      <w:r>
        <w:t>том</w:t>
      </w:r>
      <w:r>
        <w:rPr>
          <w:spacing w:val="40"/>
        </w:rPr>
        <w:t xml:space="preserve"> </w:t>
      </w:r>
      <w:r>
        <w:t>числе</w:t>
      </w:r>
      <w:r>
        <w:rPr>
          <w:spacing w:val="37"/>
        </w:rPr>
        <w:t xml:space="preserve"> </w:t>
      </w:r>
      <w:r>
        <w:t>в</w:t>
      </w:r>
      <w:r>
        <w:rPr>
          <w:spacing w:val="40"/>
        </w:rPr>
        <w:t xml:space="preserve"> </w:t>
      </w:r>
      <w:r>
        <w:t>литературных</w:t>
      </w:r>
      <w:r>
        <w:rPr>
          <w:spacing w:val="40"/>
        </w:rPr>
        <w:t xml:space="preserve"> </w:t>
      </w:r>
      <w:r>
        <w:t>произведениях.</w:t>
      </w:r>
    </w:p>
    <w:p w:rsidR="000C0C23" w:rsidRDefault="00692F60">
      <w:pPr>
        <w:pStyle w:val="a3"/>
        <w:spacing w:line="288" w:lineRule="auto"/>
        <w:ind w:left="287" w:right="613"/>
      </w:pPr>
      <w:r>
        <w:t>У обучающегося будут сформированы умения работать с информацией как часть 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90" w:lineRule="auto"/>
        <w:ind w:left="287" w:right="579"/>
      </w:pPr>
      <w:r>
        <w:t>применять различные методы, инструменты и запросы при поиске и отборе литературной и другой информации или данных из источников с учѐтом предложенной учебной задачи и заданных критериев;</w:t>
      </w:r>
    </w:p>
    <w:p w:rsidR="000C0C23" w:rsidRDefault="00692F60">
      <w:pPr>
        <w:pStyle w:val="a3"/>
        <w:spacing w:line="288" w:lineRule="auto"/>
        <w:ind w:left="287" w:right="612"/>
      </w:pPr>
      <w:r>
        <w:t>выбирать, анализировать, систематизировать и интерпретировать литературную и другую</w:t>
      </w:r>
      <w:r>
        <w:rPr>
          <w:spacing w:val="40"/>
        </w:rPr>
        <w:t xml:space="preserve"> </w:t>
      </w:r>
      <w:r>
        <w:t>информацию</w:t>
      </w:r>
      <w:r>
        <w:rPr>
          <w:spacing w:val="40"/>
        </w:rPr>
        <w:t xml:space="preserve"> </w:t>
      </w:r>
      <w:r>
        <w:t>различных</w:t>
      </w:r>
      <w:r>
        <w:rPr>
          <w:spacing w:val="40"/>
        </w:rPr>
        <w:t xml:space="preserve"> </w:t>
      </w:r>
      <w:r>
        <w:t>видов</w:t>
      </w:r>
      <w:r>
        <w:rPr>
          <w:spacing w:val="40"/>
        </w:rPr>
        <w:t xml:space="preserve"> </w:t>
      </w:r>
      <w:r>
        <w:t>и</w:t>
      </w:r>
      <w:r>
        <w:rPr>
          <w:spacing w:val="40"/>
        </w:rPr>
        <w:t xml:space="preserve"> </w:t>
      </w:r>
      <w:r>
        <w:t>форм</w:t>
      </w:r>
      <w:r>
        <w:rPr>
          <w:spacing w:val="40"/>
        </w:rPr>
        <w:t xml:space="preserve"> </w:t>
      </w:r>
      <w:r>
        <w:t>представления;</w:t>
      </w:r>
    </w:p>
    <w:p w:rsidR="000C0C23" w:rsidRDefault="00692F60">
      <w:pPr>
        <w:pStyle w:val="a3"/>
        <w:spacing w:line="288" w:lineRule="auto"/>
        <w:ind w:left="287" w:right="589"/>
      </w:pPr>
      <w:r>
        <w:t>находить сходные аргументы (подтверждающие или опровергающие одну и ту же идею,</w:t>
      </w:r>
      <w:r>
        <w:rPr>
          <w:spacing w:val="40"/>
        </w:rPr>
        <w:t xml:space="preserve"> </w:t>
      </w:r>
      <w:r>
        <w:t>версию)</w:t>
      </w:r>
      <w:r>
        <w:rPr>
          <w:spacing w:val="40"/>
        </w:rPr>
        <w:t xml:space="preserve"> </w:t>
      </w:r>
      <w:r>
        <w:t>в</w:t>
      </w:r>
      <w:r>
        <w:rPr>
          <w:spacing w:val="40"/>
        </w:rPr>
        <w:t xml:space="preserve"> </w:t>
      </w:r>
      <w:r>
        <w:t>различных</w:t>
      </w:r>
      <w:r>
        <w:rPr>
          <w:spacing w:val="40"/>
        </w:rPr>
        <w:t xml:space="preserve"> </w:t>
      </w:r>
      <w:r>
        <w:t>информационных</w:t>
      </w:r>
      <w:r>
        <w:rPr>
          <w:spacing w:val="40"/>
        </w:rPr>
        <w:t xml:space="preserve"> </w:t>
      </w:r>
      <w:r>
        <w:t>источниках;</w:t>
      </w:r>
    </w:p>
    <w:p w:rsidR="000C0C23" w:rsidRDefault="00692F60">
      <w:pPr>
        <w:pStyle w:val="a3"/>
        <w:spacing w:line="290" w:lineRule="auto"/>
        <w:ind w:left="287" w:right="580"/>
      </w:pPr>
      <w:r>
        <w:t>самостоятельно</w:t>
      </w:r>
      <w:r>
        <w:rPr>
          <w:spacing w:val="40"/>
        </w:rPr>
        <w:t xml:space="preserve"> </w:t>
      </w:r>
      <w:r>
        <w:t>выбирать</w:t>
      </w:r>
      <w:r>
        <w:rPr>
          <w:spacing w:val="40"/>
        </w:rPr>
        <w:t xml:space="preserve"> </w:t>
      </w:r>
      <w:r>
        <w:t>оптимальную</w:t>
      </w:r>
      <w:r>
        <w:rPr>
          <w:spacing w:val="40"/>
        </w:rPr>
        <w:t xml:space="preserve"> </w:t>
      </w:r>
      <w:r>
        <w:t>форму</w:t>
      </w:r>
      <w:r>
        <w:rPr>
          <w:spacing w:val="40"/>
        </w:rPr>
        <w:t xml:space="preserve"> </w:t>
      </w:r>
      <w:r>
        <w:t>представления</w:t>
      </w:r>
      <w:r>
        <w:rPr>
          <w:spacing w:val="40"/>
        </w:rPr>
        <w:t xml:space="preserve"> </w:t>
      </w:r>
      <w:r>
        <w:t>литературной</w:t>
      </w:r>
      <w:r>
        <w:rPr>
          <w:spacing w:val="40"/>
        </w:rPr>
        <w:t xml:space="preserve"> </w:t>
      </w:r>
      <w:r>
        <w:t>и другой информации и иллюстрировать решаемые учебные задачи несложными схемами, диаграммами, иной графикой</w:t>
      </w:r>
      <w:r>
        <w:rPr>
          <w:spacing w:val="40"/>
        </w:rPr>
        <w:t xml:space="preserve"> </w:t>
      </w:r>
      <w:r>
        <w:t>и</w:t>
      </w:r>
      <w:r>
        <w:rPr>
          <w:spacing w:val="40"/>
        </w:rPr>
        <w:t xml:space="preserve"> </w:t>
      </w:r>
      <w:r>
        <w:t>их комбинациями;</w:t>
      </w:r>
    </w:p>
    <w:p w:rsidR="000C0C23" w:rsidRDefault="00692F60">
      <w:pPr>
        <w:pStyle w:val="a3"/>
        <w:spacing w:line="288" w:lineRule="auto"/>
        <w:ind w:left="287" w:right="596"/>
      </w:pPr>
      <w:r>
        <w:t>оценивать надѐжность литературной и другой информации по критериям, предложенным</w:t>
      </w:r>
      <w:r>
        <w:rPr>
          <w:spacing w:val="40"/>
        </w:rPr>
        <w:t xml:space="preserve"> </w:t>
      </w:r>
      <w:r>
        <w:t>учителем</w:t>
      </w:r>
      <w:r>
        <w:rPr>
          <w:spacing w:val="40"/>
        </w:rPr>
        <w:t xml:space="preserve"> </w:t>
      </w:r>
      <w:r>
        <w:t>или</w:t>
      </w:r>
      <w:r>
        <w:rPr>
          <w:spacing w:val="40"/>
        </w:rPr>
        <w:t xml:space="preserve"> </w:t>
      </w:r>
      <w:r>
        <w:t>сформулированным</w:t>
      </w:r>
      <w:r>
        <w:rPr>
          <w:spacing w:val="40"/>
        </w:rPr>
        <w:t xml:space="preserve"> </w:t>
      </w:r>
      <w:r>
        <w:t>самостоятельно;</w:t>
      </w:r>
    </w:p>
    <w:p w:rsidR="000C0C23" w:rsidRDefault="00692F60">
      <w:pPr>
        <w:pStyle w:val="a3"/>
        <w:spacing w:line="264" w:lineRule="exact"/>
        <w:ind w:left="993" w:firstLine="0"/>
      </w:pPr>
      <w:r>
        <w:t>эффективно</w:t>
      </w:r>
      <w:r>
        <w:rPr>
          <w:spacing w:val="22"/>
        </w:rPr>
        <w:t xml:space="preserve"> </w:t>
      </w:r>
      <w:r>
        <w:t>запоминать</w:t>
      </w:r>
      <w:r>
        <w:rPr>
          <w:spacing w:val="41"/>
        </w:rPr>
        <w:t xml:space="preserve"> </w:t>
      </w:r>
      <w:r>
        <w:t>и</w:t>
      </w:r>
      <w:r>
        <w:rPr>
          <w:spacing w:val="38"/>
        </w:rPr>
        <w:t xml:space="preserve"> </w:t>
      </w:r>
      <w:r>
        <w:t>систематизировать</w:t>
      </w:r>
      <w:r>
        <w:rPr>
          <w:spacing w:val="36"/>
        </w:rPr>
        <w:t xml:space="preserve"> </w:t>
      </w:r>
      <w:r>
        <w:t>эту</w:t>
      </w:r>
      <w:r>
        <w:rPr>
          <w:spacing w:val="14"/>
        </w:rPr>
        <w:t xml:space="preserve"> </w:t>
      </w:r>
      <w:r>
        <w:rPr>
          <w:spacing w:val="-2"/>
        </w:rPr>
        <w:t>информацию.</w:t>
      </w:r>
    </w:p>
    <w:p w:rsidR="000C0C23" w:rsidRDefault="00692F60">
      <w:pPr>
        <w:pStyle w:val="a3"/>
        <w:spacing w:before="17" w:line="292" w:lineRule="auto"/>
        <w:ind w:left="287" w:right="573"/>
      </w:pPr>
      <w:r>
        <w:t>У обучающегося будут сформированы умения общения как часть коммуникативных универсальных учебных действий:</w:t>
      </w:r>
    </w:p>
    <w:p w:rsidR="000C0C23" w:rsidRDefault="00692F60">
      <w:pPr>
        <w:pStyle w:val="a3"/>
        <w:spacing w:line="288" w:lineRule="auto"/>
        <w:ind w:left="287" w:right="573"/>
      </w:pPr>
      <w: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w:t>
      </w:r>
      <w:r>
        <w:rPr>
          <w:spacing w:val="-2"/>
        </w:rPr>
        <w:t>текстах;</w:t>
      </w:r>
    </w:p>
    <w:p w:rsidR="000C0C23" w:rsidRDefault="00692F60">
      <w:pPr>
        <w:pStyle w:val="a3"/>
        <w:spacing w:line="290" w:lineRule="auto"/>
        <w:ind w:left="287" w:right="591"/>
      </w:pPr>
      <w:r>
        <w:t>распознавать</w:t>
      </w:r>
      <w:r>
        <w:rPr>
          <w:spacing w:val="40"/>
        </w:rPr>
        <w:t xml:space="preserve"> </w:t>
      </w:r>
      <w:r>
        <w:t>невербальные</w:t>
      </w:r>
      <w:r>
        <w:rPr>
          <w:spacing w:val="40"/>
        </w:rPr>
        <w:t xml:space="preserve"> </w:t>
      </w:r>
      <w:r>
        <w:t>средства</w:t>
      </w:r>
      <w:r>
        <w:rPr>
          <w:spacing w:val="40"/>
        </w:rPr>
        <w:t xml:space="preserve"> </w:t>
      </w:r>
      <w:r>
        <w:t>общения,</w:t>
      </w:r>
      <w:r>
        <w:rPr>
          <w:spacing w:val="40"/>
        </w:rPr>
        <w:t xml:space="preserve"> </w:t>
      </w:r>
      <w:r>
        <w:t>понимать</w:t>
      </w:r>
      <w:r>
        <w:rPr>
          <w:spacing w:val="40"/>
        </w:rPr>
        <w:t xml:space="preserve"> </w:t>
      </w:r>
      <w:r>
        <w:t>значение</w:t>
      </w:r>
      <w:r>
        <w:rPr>
          <w:spacing w:val="40"/>
        </w:rPr>
        <w:t xml:space="preserve"> </w:t>
      </w:r>
      <w:r>
        <w:t>социальных знаков, знать и распознавать предпосылки конфликтных ситуаций, находя аналогии в литературных</w:t>
      </w:r>
      <w:r>
        <w:rPr>
          <w:spacing w:val="40"/>
        </w:rPr>
        <w:t xml:space="preserve"> </w:t>
      </w:r>
      <w:r>
        <w:t>произведениях,</w:t>
      </w:r>
      <w:r>
        <w:rPr>
          <w:spacing w:val="40"/>
        </w:rPr>
        <w:t xml:space="preserve"> </w:t>
      </w:r>
      <w:r>
        <w:t>и</w:t>
      </w:r>
      <w:r>
        <w:rPr>
          <w:spacing w:val="40"/>
        </w:rPr>
        <w:t xml:space="preserve"> </w:t>
      </w:r>
      <w:r>
        <w:t>смягчать</w:t>
      </w:r>
      <w:r>
        <w:rPr>
          <w:spacing w:val="40"/>
        </w:rPr>
        <w:t xml:space="preserve"> </w:t>
      </w:r>
      <w:r>
        <w:t>конфликты,</w:t>
      </w:r>
      <w:r>
        <w:rPr>
          <w:spacing w:val="40"/>
        </w:rPr>
        <w:t xml:space="preserve"> </w:t>
      </w:r>
      <w:r>
        <w:t>вести</w:t>
      </w:r>
      <w:r>
        <w:rPr>
          <w:spacing w:val="40"/>
        </w:rPr>
        <w:t xml:space="preserve"> </w:t>
      </w:r>
      <w:r>
        <w:t>переговоры;</w:t>
      </w:r>
    </w:p>
    <w:p w:rsidR="000C0C23" w:rsidRDefault="00692F60">
      <w:pPr>
        <w:pStyle w:val="a3"/>
        <w:spacing w:line="288" w:lineRule="auto"/>
        <w:ind w:left="287" w:right="597"/>
      </w:pPr>
      <w: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w:t>
      </w:r>
      <w:r>
        <w:rPr>
          <w:spacing w:val="40"/>
        </w:rPr>
        <w:t xml:space="preserve"> </w:t>
      </w:r>
      <w:r>
        <w:t>учебной</w:t>
      </w:r>
      <w:r>
        <w:rPr>
          <w:spacing w:val="40"/>
        </w:rPr>
        <w:t xml:space="preserve"> </w:t>
      </w:r>
      <w:r>
        <w:t>задачи</w:t>
      </w:r>
      <w:r>
        <w:rPr>
          <w:spacing w:val="40"/>
        </w:rPr>
        <w:t xml:space="preserve"> </w:t>
      </w:r>
      <w:r>
        <w:t>и</w:t>
      </w:r>
      <w:r>
        <w:rPr>
          <w:spacing w:val="40"/>
        </w:rPr>
        <w:t xml:space="preserve"> </w:t>
      </w:r>
      <w:r>
        <w:t>поддержание</w:t>
      </w:r>
      <w:r>
        <w:rPr>
          <w:spacing w:val="40"/>
        </w:rPr>
        <w:t xml:space="preserve"> </w:t>
      </w:r>
      <w:r>
        <w:t>благожелательности</w:t>
      </w:r>
      <w:r>
        <w:rPr>
          <w:spacing w:val="40"/>
        </w:rPr>
        <w:t xml:space="preserve"> </w:t>
      </w:r>
      <w:r>
        <w:t>общения;</w:t>
      </w:r>
      <w:r>
        <w:rPr>
          <w:spacing w:val="40"/>
        </w:rPr>
        <w:t xml:space="preserve"> </w:t>
      </w:r>
      <w:r>
        <w:t>сопоставлять</w:t>
      </w:r>
      <w:r>
        <w:rPr>
          <w:spacing w:val="40"/>
        </w:rPr>
        <w:t xml:space="preserve"> </w:t>
      </w:r>
      <w:r>
        <w:t>свои</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line="292" w:lineRule="auto"/>
        <w:ind w:left="287" w:right="596" w:firstLine="0"/>
      </w:pPr>
      <w:r>
        <w:t xml:space="preserve">суждения с суждениями других участников диалога, обнаруживать различие и сходство </w:t>
      </w:r>
      <w:r>
        <w:rPr>
          <w:spacing w:val="-2"/>
        </w:rPr>
        <w:t>позиций;</w:t>
      </w:r>
    </w:p>
    <w:p w:rsidR="000C0C23" w:rsidRDefault="00692F60">
      <w:pPr>
        <w:pStyle w:val="a3"/>
        <w:spacing w:before="7" w:line="288" w:lineRule="auto"/>
        <w:ind w:left="287" w:right="589"/>
      </w:pPr>
      <w:r>
        <w:t>публично представлять результаты выполненного опыта (литературоведческого эксперимента, исследования, проекта);</w:t>
      </w:r>
    </w:p>
    <w:p w:rsidR="000C0C23" w:rsidRDefault="00692F60">
      <w:pPr>
        <w:pStyle w:val="a3"/>
        <w:spacing w:line="290" w:lineRule="auto"/>
        <w:ind w:left="287" w:right="580"/>
      </w:pPr>
      <w:r>
        <w:t>самостоятельно выбирать формат выступления с учѐтом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C0C23" w:rsidRDefault="00692F60">
      <w:pPr>
        <w:pStyle w:val="a3"/>
        <w:spacing w:line="288" w:lineRule="auto"/>
        <w:ind w:left="287" w:right="582"/>
      </w:pPr>
      <w:r>
        <w:t>У обучающегося будут сформированы умения самоорганизации как части регулятивных</w:t>
      </w:r>
      <w:r>
        <w:rPr>
          <w:spacing w:val="40"/>
        </w:rPr>
        <w:t xml:space="preserve"> </w:t>
      </w:r>
      <w:r>
        <w:t>универсальных</w:t>
      </w:r>
      <w:r>
        <w:rPr>
          <w:spacing w:val="40"/>
        </w:rPr>
        <w:t xml:space="preserve"> </w:t>
      </w:r>
      <w:r>
        <w:t>учебных действий:</w:t>
      </w:r>
    </w:p>
    <w:p w:rsidR="000C0C23" w:rsidRDefault="00692F60">
      <w:pPr>
        <w:pStyle w:val="a3"/>
        <w:spacing w:line="288" w:lineRule="auto"/>
        <w:ind w:left="287" w:right="612"/>
      </w:pPr>
      <w:r>
        <w:t>выявлять проблемы для решения в учебных и жизненных ситуациях, анализируя ситуации,</w:t>
      </w:r>
      <w:r>
        <w:rPr>
          <w:spacing w:val="40"/>
        </w:rPr>
        <w:t xml:space="preserve"> </w:t>
      </w:r>
      <w:r>
        <w:t>изображѐнные</w:t>
      </w:r>
      <w:r>
        <w:rPr>
          <w:spacing w:val="40"/>
        </w:rPr>
        <w:t xml:space="preserve"> </w:t>
      </w:r>
      <w:r>
        <w:t>в</w:t>
      </w:r>
      <w:r>
        <w:rPr>
          <w:spacing w:val="40"/>
        </w:rPr>
        <w:t xml:space="preserve"> </w:t>
      </w:r>
      <w:r>
        <w:t>художественной</w:t>
      </w:r>
      <w:r>
        <w:rPr>
          <w:spacing w:val="40"/>
        </w:rPr>
        <w:t xml:space="preserve"> </w:t>
      </w:r>
      <w:r>
        <w:t>литературе;</w:t>
      </w:r>
    </w:p>
    <w:p w:rsidR="000C0C23" w:rsidRDefault="00692F60">
      <w:pPr>
        <w:pStyle w:val="a3"/>
        <w:spacing w:line="288" w:lineRule="auto"/>
        <w:ind w:left="287" w:right="578"/>
      </w:pPr>
      <w:r>
        <w:t>ориентироваться</w:t>
      </w:r>
      <w:r>
        <w:rPr>
          <w:spacing w:val="40"/>
        </w:rPr>
        <w:t xml:space="preserve"> </w:t>
      </w:r>
      <w:r>
        <w:t>в различных</w:t>
      </w:r>
      <w:r>
        <w:rPr>
          <w:spacing w:val="40"/>
        </w:rPr>
        <w:t xml:space="preserve"> </w:t>
      </w:r>
      <w:r>
        <w:t>подходах принятия решений (индивидуальное,</w:t>
      </w:r>
      <w:r>
        <w:rPr>
          <w:spacing w:val="40"/>
        </w:rPr>
        <w:t xml:space="preserve"> </w:t>
      </w:r>
      <w:r>
        <w:t>принятие</w:t>
      </w:r>
      <w:r>
        <w:rPr>
          <w:spacing w:val="40"/>
        </w:rPr>
        <w:t xml:space="preserve"> </w:t>
      </w:r>
      <w:r>
        <w:t>решения</w:t>
      </w:r>
      <w:r>
        <w:rPr>
          <w:spacing w:val="40"/>
        </w:rPr>
        <w:t xml:space="preserve"> </w:t>
      </w:r>
      <w:r>
        <w:t>в</w:t>
      </w:r>
      <w:r>
        <w:rPr>
          <w:spacing w:val="40"/>
        </w:rPr>
        <w:t xml:space="preserve"> </w:t>
      </w:r>
      <w:r>
        <w:t>группе,</w:t>
      </w:r>
      <w:r>
        <w:rPr>
          <w:spacing w:val="40"/>
        </w:rPr>
        <w:t xml:space="preserve"> </w:t>
      </w:r>
      <w:r>
        <w:t>принятие</w:t>
      </w:r>
      <w:r>
        <w:rPr>
          <w:spacing w:val="40"/>
        </w:rPr>
        <w:t xml:space="preserve"> </w:t>
      </w:r>
      <w:r>
        <w:t>решений</w:t>
      </w:r>
      <w:r>
        <w:rPr>
          <w:spacing w:val="40"/>
        </w:rPr>
        <w:t xml:space="preserve"> </w:t>
      </w:r>
      <w:r>
        <w:t>группой);</w:t>
      </w:r>
    </w:p>
    <w:p w:rsidR="000C0C23" w:rsidRDefault="00692F60">
      <w:pPr>
        <w:pStyle w:val="a3"/>
        <w:spacing w:line="290" w:lineRule="auto"/>
        <w:ind w:left="287" w:right="586"/>
      </w:pPr>
      <w:r>
        <w:t>самостоятельно составлять алгоритм решения учебной задачи (или его часть), выбирать способ решения учебной задачи с учѐтом имеющихся ресурсов и собственных возможностей,</w:t>
      </w:r>
      <w:r>
        <w:rPr>
          <w:spacing w:val="40"/>
        </w:rPr>
        <w:t xml:space="preserve"> </w:t>
      </w:r>
      <w:r>
        <w:t>аргументировать</w:t>
      </w:r>
      <w:r>
        <w:rPr>
          <w:spacing w:val="40"/>
        </w:rPr>
        <w:t xml:space="preserve"> </w:t>
      </w:r>
      <w:r>
        <w:t>предлагаемые</w:t>
      </w:r>
      <w:r>
        <w:rPr>
          <w:spacing w:val="40"/>
        </w:rPr>
        <w:t xml:space="preserve"> </w:t>
      </w:r>
      <w:r>
        <w:t>варианты</w:t>
      </w:r>
      <w:r>
        <w:rPr>
          <w:spacing w:val="40"/>
        </w:rPr>
        <w:t xml:space="preserve"> </w:t>
      </w:r>
      <w:r>
        <w:t>решений;</w:t>
      </w:r>
    </w:p>
    <w:p w:rsidR="000C0C23" w:rsidRDefault="00692F60">
      <w:pPr>
        <w:pStyle w:val="a3"/>
        <w:spacing w:line="288" w:lineRule="auto"/>
        <w:ind w:left="287" w:right="609"/>
      </w:pPr>
      <w:r>
        <w:t>составлять план действий (план реализации намеченного алгоритма решения) и корректировать предложенный алгоритм с учѐтом получения новых знаний об изучаемом литературном</w:t>
      </w:r>
      <w:r>
        <w:rPr>
          <w:spacing w:val="40"/>
        </w:rPr>
        <w:t xml:space="preserve"> </w:t>
      </w:r>
      <w:r>
        <w:t>объекте;</w:t>
      </w:r>
      <w:r>
        <w:rPr>
          <w:spacing w:val="40"/>
        </w:rPr>
        <w:t xml:space="preserve"> </w:t>
      </w:r>
      <w:r>
        <w:t>проводить</w:t>
      </w:r>
      <w:r>
        <w:rPr>
          <w:spacing w:val="40"/>
        </w:rPr>
        <w:t xml:space="preserve"> </w:t>
      </w:r>
      <w:r>
        <w:t>выбор</w:t>
      </w:r>
      <w:r>
        <w:rPr>
          <w:spacing w:val="40"/>
        </w:rPr>
        <w:t xml:space="preserve"> </w:t>
      </w:r>
      <w:r>
        <w:t>и</w:t>
      </w:r>
      <w:r>
        <w:rPr>
          <w:spacing w:val="40"/>
        </w:rPr>
        <w:t xml:space="preserve"> </w:t>
      </w:r>
      <w:r>
        <w:t>брать</w:t>
      </w:r>
      <w:r>
        <w:rPr>
          <w:spacing w:val="40"/>
        </w:rPr>
        <w:t xml:space="preserve"> </w:t>
      </w:r>
      <w:r>
        <w:t>ответственность</w:t>
      </w:r>
      <w:r>
        <w:rPr>
          <w:spacing w:val="40"/>
        </w:rPr>
        <w:t xml:space="preserve"> </w:t>
      </w:r>
      <w:r>
        <w:t>за</w:t>
      </w:r>
      <w:r>
        <w:rPr>
          <w:spacing w:val="40"/>
        </w:rPr>
        <w:t xml:space="preserve"> </w:t>
      </w:r>
      <w:r>
        <w:t>решение.</w:t>
      </w:r>
    </w:p>
    <w:p w:rsidR="000C0C23" w:rsidRDefault="00692F60">
      <w:pPr>
        <w:pStyle w:val="a3"/>
        <w:spacing w:line="288" w:lineRule="auto"/>
        <w:ind w:left="287" w:right="582"/>
      </w:pPr>
      <w:r>
        <w:t>У обучающегося будут сформированы умения самоконтроля, эмоционального интеллекта</w:t>
      </w:r>
      <w:r>
        <w:rPr>
          <w:spacing w:val="40"/>
        </w:rPr>
        <w:t xml:space="preserve"> </w:t>
      </w:r>
      <w:r>
        <w:t>как</w:t>
      </w:r>
      <w:r>
        <w:rPr>
          <w:spacing w:val="40"/>
        </w:rPr>
        <w:t xml:space="preserve"> </w:t>
      </w:r>
      <w:r>
        <w:t>части</w:t>
      </w:r>
      <w:r>
        <w:rPr>
          <w:spacing w:val="40"/>
        </w:rPr>
        <w:t xml:space="preserve"> </w:t>
      </w:r>
      <w:r>
        <w:t>регулятивных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88" w:lineRule="auto"/>
        <w:ind w:left="287" w:right="590"/>
      </w:pPr>
      <w:r>
        <w:t xml:space="preserve">владеть способами самоконтроля, самомотивации и рефлексии в литературном </w:t>
      </w:r>
      <w:r>
        <w:rPr>
          <w:spacing w:val="-2"/>
        </w:rPr>
        <w:t>образовании;</w:t>
      </w:r>
    </w:p>
    <w:p w:rsidR="000C0C23" w:rsidRDefault="00692F60">
      <w:pPr>
        <w:pStyle w:val="a3"/>
        <w:spacing w:line="288" w:lineRule="auto"/>
        <w:ind w:left="287" w:right="582"/>
      </w:pPr>
      <w:r>
        <w:t>давать</w:t>
      </w:r>
      <w:r>
        <w:rPr>
          <w:spacing w:val="40"/>
        </w:rPr>
        <w:t xml:space="preserve"> </w:t>
      </w:r>
      <w:r>
        <w:t>оценку</w:t>
      </w:r>
      <w:r>
        <w:rPr>
          <w:spacing w:val="40"/>
        </w:rPr>
        <w:t xml:space="preserve"> </w:t>
      </w:r>
      <w:r>
        <w:t>учебной</w:t>
      </w:r>
      <w:r>
        <w:rPr>
          <w:spacing w:val="40"/>
        </w:rPr>
        <w:t xml:space="preserve"> </w:t>
      </w:r>
      <w:r>
        <w:t>ситуации</w:t>
      </w:r>
      <w:r>
        <w:rPr>
          <w:spacing w:val="40"/>
        </w:rPr>
        <w:t xml:space="preserve"> </w:t>
      </w:r>
      <w:r>
        <w:t>и</w:t>
      </w:r>
      <w:r>
        <w:rPr>
          <w:spacing w:val="40"/>
        </w:rPr>
        <w:t xml:space="preserve"> </w:t>
      </w:r>
      <w:r>
        <w:t>предлагать</w:t>
      </w:r>
      <w:r>
        <w:rPr>
          <w:spacing w:val="40"/>
        </w:rPr>
        <w:t xml:space="preserve"> </w:t>
      </w:r>
      <w:r>
        <w:t>план</w:t>
      </w:r>
      <w:r>
        <w:rPr>
          <w:spacing w:val="40"/>
        </w:rPr>
        <w:t xml:space="preserve"> </w:t>
      </w:r>
      <w:r>
        <w:t>еѐ</w:t>
      </w:r>
      <w:r>
        <w:rPr>
          <w:spacing w:val="40"/>
        </w:rPr>
        <w:t xml:space="preserve"> </w:t>
      </w:r>
      <w:r>
        <w:t>изменения;</w:t>
      </w:r>
      <w:r>
        <w:rPr>
          <w:spacing w:val="40"/>
        </w:rPr>
        <w:t xml:space="preserve"> </w:t>
      </w:r>
      <w:r>
        <w:t>учитывать контекст и предвидеть трудности, которые могут возникнуть при решении учебной задачи, адаптировать</w:t>
      </w:r>
      <w:r>
        <w:rPr>
          <w:spacing w:val="40"/>
        </w:rPr>
        <w:t xml:space="preserve"> </w:t>
      </w:r>
      <w:r>
        <w:t>решение</w:t>
      </w:r>
      <w:r>
        <w:rPr>
          <w:spacing w:val="40"/>
        </w:rPr>
        <w:t xml:space="preserve"> </w:t>
      </w:r>
      <w:r>
        <w:t>к</w:t>
      </w:r>
      <w:r>
        <w:rPr>
          <w:spacing w:val="40"/>
        </w:rPr>
        <w:t xml:space="preserve"> </w:t>
      </w:r>
      <w:r>
        <w:t>меняющимся</w:t>
      </w:r>
      <w:r>
        <w:rPr>
          <w:spacing w:val="40"/>
        </w:rPr>
        <w:t xml:space="preserve"> </w:t>
      </w:r>
      <w:r>
        <w:t>обстоятельствам;</w:t>
      </w:r>
    </w:p>
    <w:p w:rsidR="000C0C23" w:rsidRDefault="00692F60">
      <w:pPr>
        <w:pStyle w:val="a3"/>
        <w:spacing w:line="288" w:lineRule="auto"/>
        <w:ind w:left="287" w:right="566"/>
      </w:pPr>
      <w:r>
        <w:t xml:space="preserve">объяснять причины достижения (недостижения) результатов деятельности, давать оценку приобретѐнному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w:t>
      </w:r>
      <w:r>
        <w:rPr>
          <w:spacing w:val="-2"/>
        </w:rPr>
        <w:t>условиям;</w:t>
      </w:r>
    </w:p>
    <w:p w:rsidR="000C0C23" w:rsidRDefault="00692F60">
      <w:pPr>
        <w:pStyle w:val="a3"/>
        <w:spacing w:line="288" w:lineRule="auto"/>
        <w:ind w:left="287" w:right="607"/>
      </w:pPr>
      <w:r>
        <w:t>развивать способность различать и называть собственные эмоции, управлять ими и эмоциями других;</w:t>
      </w:r>
    </w:p>
    <w:p w:rsidR="000C0C23" w:rsidRDefault="00692F60">
      <w:pPr>
        <w:pStyle w:val="a3"/>
        <w:spacing w:line="288" w:lineRule="auto"/>
        <w:ind w:left="287" w:right="586"/>
      </w:pPr>
      <w:r>
        <w:t>выявлять и анализировать причины эмоций; ставить себя на место другого человека, понимать</w:t>
      </w:r>
      <w:r>
        <w:rPr>
          <w:spacing w:val="40"/>
        </w:rPr>
        <w:t xml:space="preserve"> </w:t>
      </w:r>
      <w:r>
        <w:t>мотивы</w:t>
      </w:r>
      <w:r>
        <w:rPr>
          <w:spacing w:val="40"/>
        </w:rPr>
        <w:t xml:space="preserve"> </w:t>
      </w:r>
      <w:r>
        <w:t>и</w:t>
      </w:r>
      <w:r>
        <w:rPr>
          <w:spacing w:val="40"/>
        </w:rPr>
        <w:t xml:space="preserve"> </w:t>
      </w:r>
      <w:r>
        <w:t>намерения</w:t>
      </w:r>
      <w:r>
        <w:rPr>
          <w:spacing w:val="40"/>
        </w:rPr>
        <w:t xml:space="preserve"> </w:t>
      </w:r>
      <w:r>
        <w:t>другого,</w:t>
      </w:r>
      <w:r>
        <w:rPr>
          <w:spacing w:val="40"/>
        </w:rPr>
        <w:t xml:space="preserve"> </w:t>
      </w:r>
      <w:r>
        <w:t>анализируя</w:t>
      </w:r>
      <w:r>
        <w:rPr>
          <w:spacing w:val="40"/>
        </w:rPr>
        <w:t xml:space="preserve"> </w:t>
      </w:r>
      <w:r>
        <w:t>примеры</w:t>
      </w:r>
      <w:r>
        <w:rPr>
          <w:spacing w:val="40"/>
        </w:rPr>
        <w:t xml:space="preserve"> </w:t>
      </w:r>
      <w:r>
        <w:t>из</w:t>
      </w:r>
      <w:r>
        <w:rPr>
          <w:spacing w:val="40"/>
        </w:rPr>
        <w:t xml:space="preserve"> </w:t>
      </w:r>
      <w:r>
        <w:t>художественной литературы;</w:t>
      </w:r>
      <w:r>
        <w:rPr>
          <w:spacing w:val="40"/>
        </w:rPr>
        <w:t xml:space="preserve"> </w:t>
      </w:r>
      <w:r>
        <w:t>регулировать</w:t>
      </w:r>
      <w:r>
        <w:rPr>
          <w:spacing w:val="40"/>
        </w:rPr>
        <w:t xml:space="preserve"> </w:t>
      </w:r>
      <w:r>
        <w:t>способ</w:t>
      </w:r>
      <w:r>
        <w:rPr>
          <w:spacing w:val="40"/>
        </w:rPr>
        <w:t xml:space="preserve"> </w:t>
      </w:r>
      <w:r>
        <w:t>выражения</w:t>
      </w:r>
      <w:r>
        <w:rPr>
          <w:spacing w:val="40"/>
        </w:rPr>
        <w:t xml:space="preserve"> </w:t>
      </w:r>
      <w:r>
        <w:t>своих</w:t>
      </w:r>
      <w:r>
        <w:rPr>
          <w:spacing w:val="40"/>
        </w:rPr>
        <w:t xml:space="preserve"> </w:t>
      </w:r>
      <w:r>
        <w:t>эмоций;</w:t>
      </w:r>
    </w:p>
    <w:p w:rsidR="000C0C23" w:rsidRDefault="00692F60">
      <w:pPr>
        <w:pStyle w:val="a3"/>
        <w:spacing w:line="290" w:lineRule="auto"/>
        <w:ind w:left="287" w:right="582"/>
      </w:pPr>
      <w:r>
        <w:t>осознанно относиться к другому человеку, его мнению, размышляя над взаимоотношениями литературных героев; признавать своѐ право на</w:t>
      </w:r>
      <w:r>
        <w:rPr>
          <w:spacing w:val="40"/>
        </w:rPr>
        <w:t xml:space="preserve"> </w:t>
      </w:r>
      <w:r>
        <w:t>ошибку и такое же</w:t>
      </w:r>
      <w:r>
        <w:rPr>
          <w:spacing w:val="80"/>
        </w:rPr>
        <w:t xml:space="preserve"> </w:t>
      </w:r>
      <w:r>
        <w:t>право другого;</w:t>
      </w:r>
    </w:p>
    <w:p w:rsidR="000C0C23" w:rsidRDefault="00692F60">
      <w:pPr>
        <w:pStyle w:val="a3"/>
        <w:spacing w:line="288" w:lineRule="auto"/>
        <w:ind w:left="287" w:right="584"/>
      </w:pPr>
      <w:r>
        <w:t>принимать</w:t>
      </w:r>
      <w:r>
        <w:rPr>
          <w:spacing w:val="40"/>
        </w:rPr>
        <w:t xml:space="preserve"> </w:t>
      </w:r>
      <w:r>
        <w:t>себя и других, не осуждая; проявлять открытость</w:t>
      </w:r>
      <w:r>
        <w:rPr>
          <w:spacing w:val="40"/>
        </w:rPr>
        <w:t xml:space="preserve"> </w:t>
      </w:r>
      <w:r>
        <w:t>себе и другим;</w:t>
      </w:r>
      <w:r>
        <w:rPr>
          <w:spacing w:val="40"/>
        </w:rPr>
        <w:t xml:space="preserve"> </w:t>
      </w:r>
      <w:r>
        <w:t>осознавать</w:t>
      </w:r>
      <w:r>
        <w:rPr>
          <w:spacing w:val="40"/>
        </w:rPr>
        <w:t xml:space="preserve"> </w:t>
      </w:r>
      <w:r>
        <w:t>невозможность</w:t>
      </w:r>
      <w:r>
        <w:rPr>
          <w:spacing w:val="40"/>
        </w:rPr>
        <w:t xml:space="preserve"> </w:t>
      </w:r>
      <w:r>
        <w:t>контролировать</w:t>
      </w:r>
      <w:r>
        <w:rPr>
          <w:spacing w:val="40"/>
        </w:rPr>
        <w:t xml:space="preserve"> </w:t>
      </w:r>
      <w:r>
        <w:t>всѐ</w:t>
      </w:r>
      <w:r>
        <w:rPr>
          <w:spacing w:val="40"/>
        </w:rPr>
        <w:t xml:space="preserve"> </w:t>
      </w:r>
      <w:r>
        <w:t>вокруг.</w:t>
      </w:r>
    </w:p>
    <w:p w:rsidR="000C0C23" w:rsidRDefault="00692F60">
      <w:pPr>
        <w:pStyle w:val="a3"/>
        <w:tabs>
          <w:tab w:val="left" w:pos="1401"/>
          <w:tab w:val="left" w:pos="3141"/>
          <w:tab w:val="left" w:pos="3975"/>
          <w:tab w:val="left" w:pos="5753"/>
          <w:tab w:val="left" w:pos="6740"/>
          <w:tab w:val="left" w:pos="8168"/>
        </w:tabs>
        <w:spacing w:line="288" w:lineRule="auto"/>
        <w:ind w:left="287" w:right="599"/>
        <w:jc w:val="righ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совместной</w:t>
      </w:r>
      <w:r>
        <w:tab/>
      </w:r>
      <w:r>
        <w:rPr>
          <w:spacing w:val="-2"/>
        </w:rPr>
        <w:t xml:space="preserve">деятельности: </w:t>
      </w:r>
      <w:r>
        <w:t>использовать</w:t>
      </w:r>
      <w:r>
        <w:rPr>
          <w:spacing w:val="80"/>
          <w:w w:val="150"/>
        </w:rPr>
        <w:t xml:space="preserve"> </w:t>
      </w:r>
      <w:r>
        <w:t>преимущества</w:t>
      </w:r>
      <w:r>
        <w:rPr>
          <w:spacing w:val="80"/>
          <w:w w:val="150"/>
        </w:rPr>
        <w:t xml:space="preserve"> </w:t>
      </w:r>
      <w:r>
        <w:t>командной</w:t>
      </w:r>
      <w:r>
        <w:rPr>
          <w:spacing w:val="80"/>
          <w:w w:val="150"/>
        </w:rPr>
        <w:t xml:space="preserve"> </w:t>
      </w:r>
      <w:r>
        <w:t>(парной,</w:t>
      </w:r>
      <w:r>
        <w:rPr>
          <w:spacing w:val="80"/>
          <w:w w:val="150"/>
        </w:rPr>
        <w:t xml:space="preserve"> </w:t>
      </w:r>
      <w:r>
        <w:t>групповой,</w:t>
      </w:r>
      <w:r>
        <w:rPr>
          <w:spacing w:val="80"/>
          <w:w w:val="150"/>
        </w:rPr>
        <w:t xml:space="preserve"> </w:t>
      </w:r>
      <w:r>
        <w:t>коллективной)</w:t>
      </w:r>
      <w:r>
        <w:rPr>
          <w:spacing w:val="80"/>
          <w:w w:val="150"/>
        </w:rPr>
        <w:t xml:space="preserve"> </w:t>
      </w:r>
      <w:r>
        <w:t>и</w:t>
      </w:r>
      <w:r>
        <w:rPr>
          <w:spacing w:val="80"/>
        </w:rPr>
        <w:t xml:space="preserve"> </w:t>
      </w:r>
      <w:r>
        <w:t>индивидуальной</w:t>
      </w:r>
      <w:r>
        <w:rPr>
          <w:spacing w:val="33"/>
        </w:rPr>
        <w:t xml:space="preserve">  </w:t>
      </w:r>
      <w:r>
        <w:t>работы</w:t>
      </w:r>
      <w:r>
        <w:rPr>
          <w:spacing w:val="27"/>
        </w:rPr>
        <w:t xml:space="preserve">  </w:t>
      </w:r>
      <w:r>
        <w:t>при</w:t>
      </w:r>
      <w:r>
        <w:rPr>
          <w:spacing w:val="32"/>
        </w:rPr>
        <w:t xml:space="preserve">  </w:t>
      </w:r>
      <w:r>
        <w:t>решении</w:t>
      </w:r>
      <w:r>
        <w:rPr>
          <w:spacing w:val="31"/>
        </w:rPr>
        <w:t xml:space="preserve">  </w:t>
      </w:r>
      <w:r>
        <w:t>конкретной</w:t>
      </w:r>
      <w:r>
        <w:rPr>
          <w:spacing w:val="33"/>
        </w:rPr>
        <w:t xml:space="preserve">  </w:t>
      </w:r>
      <w:r>
        <w:t>проблемы</w:t>
      </w:r>
      <w:r>
        <w:rPr>
          <w:spacing w:val="27"/>
        </w:rPr>
        <w:t xml:space="preserve">  </w:t>
      </w:r>
      <w:r>
        <w:t>на</w:t>
      </w:r>
      <w:r>
        <w:rPr>
          <w:spacing w:val="35"/>
        </w:rPr>
        <w:t xml:space="preserve">  </w:t>
      </w:r>
      <w:r>
        <w:t>уроках</w:t>
      </w:r>
      <w:r>
        <w:rPr>
          <w:spacing w:val="34"/>
        </w:rPr>
        <w:t xml:space="preserve">  </w:t>
      </w:r>
      <w:r>
        <w:rPr>
          <w:spacing w:val="-2"/>
        </w:rPr>
        <w:t>литературы,</w:t>
      </w:r>
    </w:p>
    <w:p w:rsidR="000C0C23" w:rsidRDefault="000C0C23">
      <w:pPr>
        <w:pStyle w:val="a3"/>
        <w:spacing w:line="288" w:lineRule="auto"/>
        <w:jc w:val="right"/>
        <w:sectPr w:rsidR="000C0C23">
          <w:pgSz w:w="11910" w:h="16850"/>
          <w:pgMar w:top="1040" w:right="283" w:bottom="1140" w:left="1417" w:header="0" w:footer="829" w:gutter="0"/>
          <w:cols w:space="720"/>
        </w:sectPr>
      </w:pPr>
    </w:p>
    <w:p w:rsidR="000C0C23" w:rsidRDefault="00692F60">
      <w:pPr>
        <w:pStyle w:val="a3"/>
        <w:spacing w:before="72" w:line="292" w:lineRule="auto"/>
        <w:ind w:left="287" w:right="606" w:firstLine="0"/>
      </w:pPr>
      <w:r>
        <w:t>обосновывать необходимость применения групповых форм взаимодействия при решении поставленной задачи;</w:t>
      </w:r>
    </w:p>
    <w:p w:rsidR="000C0C23" w:rsidRDefault="00692F60">
      <w:pPr>
        <w:pStyle w:val="a3"/>
        <w:spacing w:before="7" w:line="288" w:lineRule="auto"/>
        <w:ind w:left="287" w:right="572"/>
      </w:pPr>
      <w:r>
        <w:t>принимать</w:t>
      </w:r>
      <w:r>
        <w:rPr>
          <w:spacing w:val="40"/>
        </w:rPr>
        <w:t xml:space="preserve"> </w:t>
      </w:r>
      <w:r>
        <w:t>цель</w:t>
      </w:r>
      <w:r>
        <w:rPr>
          <w:spacing w:val="40"/>
        </w:rPr>
        <w:t xml:space="preserve"> </w:t>
      </w:r>
      <w:r>
        <w:t>совместной</w:t>
      </w:r>
      <w:r>
        <w:rPr>
          <w:spacing w:val="40"/>
        </w:rPr>
        <w:t xml:space="preserve"> </w:t>
      </w:r>
      <w:r>
        <w:t>учебной</w:t>
      </w:r>
      <w:r>
        <w:rPr>
          <w:spacing w:val="40"/>
        </w:rPr>
        <w:t xml:space="preserve"> </w:t>
      </w:r>
      <w:r>
        <w:t>деятельности,</w:t>
      </w:r>
      <w:r>
        <w:rPr>
          <w:spacing w:val="40"/>
        </w:rPr>
        <w:t xml:space="preserve"> </w:t>
      </w:r>
      <w:r>
        <w:t>коллективно</w:t>
      </w:r>
      <w:r>
        <w:rPr>
          <w:spacing w:val="40"/>
        </w:rPr>
        <w:t xml:space="preserve"> </w:t>
      </w:r>
      <w:r>
        <w:t>строить</w:t>
      </w:r>
      <w:r>
        <w:rPr>
          <w:spacing w:val="80"/>
        </w:rPr>
        <w:t xml:space="preserve"> </w:t>
      </w:r>
      <w:r>
        <w:t>действия по еѐ достижению: распределять роли, договариваться, обсуждать процесс и результат совместной работы;</w:t>
      </w:r>
    </w:p>
    <w:p w:rsidR="000C0C23" w:rsidRDefault="00692F60">
      <w:pPr>
        <w:pStyle w:val="a3"/>
        <w:spacing w:line="288" w:lineRule="auto"/>
        <w:ind w:left="287" w:right="578"/>
      </w:pPr>
      <w:r>
        <w:t>обобщать мнения нескольких человек; проявлять готовность руководить, выполнять поручения,</w:t>
      </w:r>
      <w:r>
        <w:rPr>
          <w:spacing w:val="40"/>
        </w:rPr>
        <w:t xml:space="preserve"> </w:t>
      </w:r>
      <w:r>
        <w:t>подчиняться;</w:t>
      </w:r>
      <w:r>
        <w:rPr>
          <w:spacing w:val="40"/>
        </w:rPr>
        <w:t xml:space="preserve"> </w:t>
      </w:r>
      <w:r>
        <w:t>планировать</w:t>
      </w:r>
      <w:r>
        <w:rPr>
          <w:spacing w:val="40"/>
        </w:rPr>
        <w:t xml:space="preserve"> </w:t>
      </w:r>
      <w:r>
        <w:t>организацию</w:t>
      </w:r>
      <w:r>
        <w:rPr>
          <w:spacing w:val="40"/>
        </w:rPr>
        <w:t xml:space="preserve"> </w:t>
      </w:r>
      <w:r>
        <w:t>совместной</w:t>
      </w:r>
      <w:r>
        <w:rPr>
          <w:spacing w:val="40"/>
        </w:rPr>
        <w:t xml:space="preserve"> </w:t>
      </w:r>
      <w:r>
        <w:t>работы</w:t>
      </w:r>
      <w:r>
        <w:rPr>
          <w:spacing w:val="40"/>
        </w:rPr>
        <w:t xml:space="preserve"> </w:t>
      </w:r>
      <w:r>
        <w:t>на</w:t>
      </w:r>
      <w:r>
        <w:rPr>
          <w:spacing w:val="40"/>
        </w:rPr>
        <w:t xml:space="preserve"> </w:t>
      </w:r>
      <w:r>
        <w:t>уроке литературы и во внеурочной учебной деятельности, определять свою роль (с учѐтом предпочтений</w:t>
      </w:r>
      <w:r>
        <w:rPr>
          <w:spacing w:val="40"/>
        </w:rPr>
        <w:t xml:space="preserve"> </w:t>
      </w:r>
      <w:r>
        <w:t>и</w:t>
      </w:r>
      <w:r>
        <w:rPr>
          <w:spacing w:val="40"/>
        </w:rPr>
        <w:t xml:space="preserve"> </w:t>
      </w:r>
      <w:r>
        <w:t>возможностей</w:t>
      </w:r>
      <w:r>
        <w:rPr>
          <w:spacing w:val="40"/>
        </w:rPr>
        <w:t xml:space="preserve"> </w:t>
      </w:r>
      <w:r>
        <w:t>всех</w:t>
      </w:r>
      <w:r>
        <w:rPr>
          <w:spacing w:val="40"/>
        </w:rPr>
        <w:t xml:space="preserve"> </w:t>
      </w:r>
      <w:r>
        <w:t>участников</w:t>
      </w:r>
      <w:r>
        <w:rPr>
          <w:spacing w:val="40"/>
        </w:rPr>
        <w:t xml:space="preserve"> </w:t>
      </w:r>
      <w:r>
        <w:t>взаимодействия),</w:t>
      </w:r>
      <w:r>
        <w:rPr>
          <w:spacing w:val="40"/>
        </w:rPr>
        <w:t xml:space="preserve"> </w:t>
      </w:r>
      <w:r>
        <w:t>распределять</w:t>
      </w:r>
      <w:r>
        <w:rPr>
          <w:spacing w:val="40"/>
        </w:rPr>
        <w:t xml:space="preserve"> </w:t>
      </w:r>
      <w:r>
        <w:t>задачи между членами команды, участвовать в групповых формах работы (обсуждения, обмен мнений, «мозговые штурмы» и иные);</w:t>
      </w:r>
    </w:p>
    <w:p w:rsidR="000C0C23" w:rsidRDefault="00692F60">
      <w:pPr>
        <w:pStyle w:val="a3"/>
        <w:spacing w:before="1" w:line="288" w:lineRule="auto"/>
        <w:ind w:left="287" w:right="577"/>
      </w:pPr>
      <w: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w:t>
      </w:r>
      <w:r>
        <w:rPr>
          <w:spacing w:val="80"/>
        </w:rPr>
        <w:t xml:space="preserve"> </w:t>
      </w:r>
      <w:r>
        <w:t>вклад</w:t>
      </w:r>
      <w:r>
        <w:rPr>
          <w:spacing w:val="33"/>
        </w:rPr>
        <w:t xml:space="preserve"> </w:t>
      </w:r>
      <w:r>
        <w:t>каждого</w:t>
      </w:r>
      <w:r>
        <w:rPr>
          <w:spacing w:val="28"/>
        </w:rPr>
        <w:t xml:space="preserve"> </w:t>
      </w:r>
      <w:r>
        <w:t>члена</w:t>
      </w:r>
      <w:r>
        <w:rPr>
          <w:spacing w:val="33"/>
        </w:rPr>
        <w:t xml:space="preserve"> </w:t>
      </w:r>
      <w:r>
        <w:t>команды</w:t>
      </w:r>
      <w:r>
        <w:rPr>
          <w:spacing w:val="35"/>
        </w:rPr>
        <w:t xml:space="preserve"> </w:t>
      </w:r>
      <w:r>
        <w:t>в</w:t>
      </w:r>
      <w:r>
        <w:rPr>
          <w:spacing w:val="36"/>
        </w:rPr>
        <w:t xml:space="preserve"> </w:t>
      </w:r>
      <w:r>
        <w:t>достижение</w:t>
      </w:r>
      <w:r>
        <w:rPr>
          <w:spacing w:val="36"/>
        </w:rPr>
        <w:t xml:space="preserve"> </w:t>
      </w:r>
      <w:r>
        <w:t>результатов,</w:t>
      </w:r>
      <w:r>
        <w:rPr>
          <w:spacing w:val="38"/>
        </w:rPr>
        <w:t xml:space="preserve"> </w:t>
      </w:r>
      <w:r>
        <w:t>разделять</w:t>
      </w:r>
      <w:r>
        <w:rPr>
          <w:spacing w:val="40"/>
        </w:rPr>
        <w:t xml:space="preserve"> </w:t>
      </w:r>
      <w:r>
        <w:t>сферу</w:t>
      </w:r>
      <w:r>
        <w:rPr>
          <w:spacing w:val="36"/>
        </w:rPr>
        <w:t xml:space="preserve"> </w:t>
      </w:r>
      <w:r>
        <w:t>ответственности и</w:t>
      </w:r>
      <w:r>
        <w:rPr>
          <w:spacing w:val="40"/>
        </w:rPr>
        <w:t xml:space="preserve"> </w:t>
      </w:r>
      <w:r>
        <w:t>проявлять</w:t>
      </w:r>
      <w:r>
        <w:rPr>
          <w:spacing w:val="40"/>
        </w:rPr>
        <w:t xml:space="preserve"> </w:t>
      </w:r>
      <w:r>
        <w:t>готовность</w:t>
      </w:r>
      <w:r>
        <w:rPr>
          <w:spacing w:val="40"/>
        </w:rPr>
        <w:t xml:space="preserve"> </w:t>
      </w:r>
      <w:r>
        <w:t>к</w:t>
      </w:r>
      <w:r>
        <w:rPr>
          <w:spacing w:val="40"/>
        </w:rPr>
        <w:t xml:space="preserve"> </w:t>
      </w:r>
      <w:r>
        <w:t>предоставлению</w:t>
      </w:r>
      <w:r>
        <w:rPr>
          <w:spacing w:val="40"/>
        </w:rPr>
        <w:t xml:space="preserve"> </w:t>
      </w:r>
      <w:r>
        <w:t>отчѐта</w:t>
      </w:r>
      <w:r>
        <w:rPr>
          <w:spacing w:val="40"/>
        </w:rPr>
        <w:t xml:space="preserve"> </w:t>
      </w:r>
      <w:r>
        <w:t>перед</w:t>
      </w:r>
      <w:r>
        <w:rPr>
          <w:spacing w:val="40"/>
        </w:rPr>
        <w:t xml:space="preserve"> </w:t>
      </w:r>
      <w:r>
        <w:t>группой.</w:t>
      </w:r>
    </w:p>
    <w:p w:rsidR="000C0C23" w:rsidRDefault="00692F60">
      <w:pPr>
        <w:pStyle w:val="a3"/>
        <w:spacing w:before="2" w:line="288" w:lineRule="auto"/>
        <w:ind w:left="287" w:right="586"/>
      </w:pPr>
      <w:r>
        <w:t>Предметные результаты освоения программы по литературе на уровне основного общего образования должны обеспечивать:</w:t>
      </w:r>
    </w:p>
    <w:p w:rsidR="000C0C23" w:rsidRDefault="00692F60">
      <w:pPr>
        <w:pStyle w:val="a5"/>
        <w:numPr>
          <w:ilvl w:val="0"/>
          <w:numId w:val="60"/>
        </w:numPr>
        <w:tabs>
          <w:tab w:val="left" w:pos="1251"/>
        </w:tabs>
        <w:spacing w:line="288" w:lineRule="auto"/>
        <w:ind w:right="580" w:firstLine="706"/>
        <w:jc w:val="both"/>
        <w:rPr>
          <w:sz w:val="23"/>
        </w:rPr>
      </w:pPr>
      <w:r>
        <w:rPr>
          <w:sz w:val="23"/>
        </w:rPr>
        <w:t>понимание духовно-нравственной и культурной ценности литературы и еѐ роли в формировании</w:t>
      </w:r>
      <w:r>
        <w:rPr>
          <w:spacing w:val="40"/>
          <w:sz w:val="23"/>
        </w:rPr>
        <w:t xml:space="preserve"> </w:t>
      </w:r>
      <w:r>
        <w:rPr>
          <w:sz w:val="23"/>
        </w:rPr>
        <w:t>гражданственности</w:t>
      </w:r>
      <w:r>
        <w:rPr>
          <w:spacing w:val="40"/>
          <w:sz w:val="23"/>
        </w:rPr>
        <w:t xml:space="preserve"> </w:t>
      </w:r>
      <w:r>
        <w:rPr>
          <w:sz w:val="23"/>
        </w:rPr>
        <w:t>и</w:t>
      </w:r>
      <w:r>
        <w:rPr>
          <w:spacing w:val="40"/>
          <w:sz w:val="23"/>
        </w:rPr>
        <w:t xml:space="preserve"> </w:t>
      </w:r>
      <w:r>
        <w:rPr>
          <w:sz w:val="23"/>
        </w:rPr>
        <w:t>патриотизма,</w:t>
      </w:r>
      <w:r>
        <w:rPr>
          <w:spacing w:val="40"/>
          <w:sz w:val="23"/>
        </w:rPr>
        <w:t xml:space="preserve"> </w:t>
      </w:r>
      <w:r>
        <w:rPr>
          <w:sz w:val="23"/>
        </w:rPr>
        <w:t>укреплении</w:t>
      </w:r>
      <w:r>
        <w:rPr>
          <w:spacing w:val="40"/>
          <w:sz w:val="23"/>
        </w:rPr>
        <w:t xml:space="preserve"> </w:t>
      </w:r>
      <w:r>
        <w:rPr>
          <w:sz w:val="23"/>
        </w:rPr>
        <w:t>единства многонационального</w:t>
      </w:r>
      <w:r>
        <w:rPr>
          <w:spacing w:val="40"/>
          <w:sz w:val="23"/>
        </w:rPr>
        <w:t xml:space="preserve"> </w:t>
      </w:r>
      <w:r>
        <w:rPr>
          <w:sz w:val="23"/>
        </w:rPr>
        <w:t>народа</w:t>
      </w:r>
      <w:r>
        <w:rPr>
          <w:spacing w:val="40"/>
          <w:sz w:val="23"/>
        </w:rPr>
        <w:t xml:space="preserve"> </w:t>
      </w:r>
      <w:r>
        <w:rPr>
          <w:sz w:val="23"/>
        </w:rPr>
        <w:t>Российской</w:t>
      </w:r>
      <w:r>
        <w:rPr>
          <w:spacing w:val="40"/>
          <w:sz w:val="23"/>
        </w:rPr>
        <w:t xml:space="preserve"> </w:t>
      </w:r>
      <w:r>
        <w:rPr>
          <w:sz w:val="23"/>
        </w:rPr>
        <w:t>Федерации;</w:t>
      </w:r>
    </w:p>
    <w:p w:rsidR="000C0C23" w:rsidRDefault="00692F60">
      <w:pPr>
        <w:pStyle w:val="a5"/>
        <w:numPr>
          <w:ilvl w:val="0"/>
          <w:numId w:val="60"/>
        </w:numPr>
        <w:tabs>
          <w:tab w:val="left" w:pos="1251"/>
        </w:tabs>
        <w:spacing w:line="292" w:lineRule="auto"/>
        <w:ind w:right="583" w:firstLine="706"/>
        <w:jc w:val="both"/>
        <w:rPr>
          <w:sz w:val="23"/>
        </w:rPr>
      </w:pPr>
      <w:r>
        <w:rPr>
          <w:sz w:val="23"/>
        </w:rPr>
        <w:t>понимание специфики литературы как вида искусства, принципиальных отличий художественного</w:t>
      </w:r>
      <w:r>
        <w:rPr>
          <w:spacing w:val="40"/>
          <w:sz w:val="23"/>
        </w:rPr>
        <w:t xml:space="preserve"> </w:t>
      </w:r>
      <w:r>
        <w:rPr>
          <w:sz w:val="23"/>
        </w:rPr>
        <w:t>текста</w:t>
      </w:r>
      <w:r>
        <w:rPr>
          <w:spacing w:val="40"/>
          <w:sz w:val="23"/>
        </w:rPr>
        <w:t xml:space="preserve"> </w:t>
      </w:r>
      <w:r>
        <w:rPr>
          <w:sz w:val="23"/>
        </w:rPr>
        <w:t>от</w:t>
      </w:r>
      <w:r>
        <w:rPr>
          <w:spacing w:val="40"/>
          <w:sz w:val="23"/>
        </w:rPr>
        <w:t xml:space="preserve"> </w:t>
      </w:r>
      <w:r>
        <w:rPr>
          <w:sz w:val="23"/>
        </w:rPr>
        <w:t>текста</w:t>
      </w:r>
      <w:r>
        <w:rPr>
          <w:spacing w:val="40"/>
          <w:sz w:val="23"/>
        </w:rPr>
        <w:t xml:space="preserve"> </w:t>
      </w:r>
      <w:r>
        <w:rPr>
          <w:sz w:val="23"/>
        </w:rPr>
        <w:t>научного,</w:t>
      </w:r>
      <w:r>
        <w:rPr>
          <w:spacing w:val="40"/>
          <w:sz w:val="23"/>
        </w:rPr>
        <w:t xml:space="preserve"> </w:t>
      </w:r>
      <w:r>
        <w:rPr>
          <w:sz w:val="23"/>
        </w:rPr>
        <w:t>делового,</w:t>
      </w:r>
      <w:r>
        <w:rPr>
          <w:spacing w:val="40"/>
          <w:sz w:val="23"/>
        </w:rPr>
        <w:t xml:space="preserve"> </w:t>
      </w:r>
      <w:r>
        <w:rPr>
          <w:sz w:val="23"/>
        </w:rPr>
        <w:t>публицистического;</w:t>
      </w:r>
    </w:p>
    <w:p w:rsidR="000C0C23" w:rsidRDefault="00692F60">
      <w:pPr>
        <w:pStyle w:val="a5"/>
        <w:numPr>
          <w:ilvl w:val="0"/>
          <w:numId w:val="60"/>
        </w:numPr>
        <w:tabs>
          <w:tab w:val="left" w:pos="1251"/>
        </w:tabs>
        <w:spacing w:line="290" w:lineRule="auto"/>
        <w:ind w:right="578" w:firstLine="706"/>
        <w:jc w:val="both"/>
        <w:rPr>
          <w:sz w:val="23"/>
        </w:rPr>
      </w:pPr>
      <w:r>
        <w:rPr>
          <w:sz w:val="23"/>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w:t>
      </w:r>
      <w:r>
        <w:rPr>
          <w:spacing w:val="40"/>
          <w:sz w:val="23"/>
        </w:rPr>
        <w:t xml:space="preserve"> </w:t>
      </w:r>
      <w:r>
        <w:rPr>
          <w:sz w:val="23"/>
        </w:rPr>
        <w:t>анализировать, интерпретировать и оценивать прочитанное, понимать художественную картину мира, отражѐнную в литературных произведениях, с учѐтом неоднозначности заложенных в</w:t>
      </w:r>
      <w:r>
        <w:rPr>
          <w:spacing w:val="40"/>
          <w:sz w:val="23"/>
        </w:rPr>
        <w:t xml:space="preserve"> </w:t>
      </w:r>
      <w:r>
        <w:rPr>
          <w:sz w:val="23"/>
        </w:rPr>
        <w:t>них художественных смыслов:</w:t>
      </w:r>
    </w:p>
    <w:p w:rsidR="000C0C23" w:rsidRDefault="00692F60">
      <w:pPr>
        <w:pStyle w:val="a3"/>
        <w:spacing w:line="288" w:lineRule="auto"/>
        <w:ind w:left="287" w:right="571"/>
      </w:pPr>
      <w: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воплощѐнные в нѐм реалии; характеризовать авторский пафос; выявлять особенности языка художественного произведения, поэтической</w:t>
      </w:r>
      <w:r>
        <w:rPr>
          <w:spacing w:val="40"/>
        </w:rPr>
        <w:t xml:space="preserve"> </w:t>
      </w:r>
      <w:r>
        <w:t>и прозаической</w:t>
      </w:r>
      <w:r>
        <w:rPr>
          <w:spacing w:val="40"/>
        </w:rPr>
        <w:t xml:space="preserve"> </w:t>
      </w:r>
      <w:r>
        <w:t>речи;</w:t>
      </w:r>
    </w:p>
    <w:p w:rsidR="000C0C23" w:rsidRDefault="00692F60">
      <w:pPr>
        <w:pStyle w:val="a3"/>
        <w:spacing w:line="288" w:lineRule="auto"/>
        <w:ind w:left="287" w:right="562"/>
      </w:pPr>
      <w: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w:t>
      </w:r>
      <w:r>
        <w:rPr>
          <w:spacing w:val="40"/>
        </w:rPr>
        <w:t xml:space="preserve"> </w:t>
      </w:r>
      <w:r>
        <w:t>литература</w:t>
      </w:r>
      <w:r>
        <w:rPr>
          <w:spacing w:val="40"/>
        </w:rPr>
        <w:t xml:space="preserve"> </w:t>
      </w:r>
      <w:r>
        <w:t>и</w:t>
      </w:r>
      <w:r>
        <w:rPr>
          <w:spacing w:val="40"/>
        </w:rPr>
        <w:t xml:space="preserve"> </w:t>
      </w:r>
      <w:r>
        <w:t>устное</w:t>
      </w:r>
      <w:r>
        <w:rPr>
          <w:spacing w:val="40"/>
        </w:rPr>
        <w:t xml:space="preserve"> </w:t>
      </w:r>
      <w:r>
        <w:t>народное</w:t>
      </w:r>
      <w:r>
        <w:rPr>
          <w:spacing w:val="40"/>
        </w:rPr>
        <w:t xml:space="preserve"> </w:t>
      </w:r>
      <w:r>
        <w:t>творчество;</w:t>
      </w:r>
      <w:r>
        <w:rPr>
          <w:spacing w:val="40"/>
        </w:rPr>
        <w:t xml:space="preserve"> </w:t>
      </w:r>
      <w:r>
        <w:t>проза</w:t>
      </w:r>
      <w:r>
        <w:rPr>
          <w:spacing w:val="40"/>
        </w:rPr>
        <w:t xml:space="preserve"> </w:t>
      </w:r>
      <w:r>
        <w:t>и</w:t>
      </w:r>
      <w:r>
        <w:rPr>
          <w:spacing w:val="40"/>
        </w:rPr>
        <w:t xml:space="preserve"> </w:t>
      </w:r>
      <w:r>
        <w:t>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w:t>
      </w:r>
      <w:r>
        <w:rPr>
          <w:spacing w:val="40"/>
        </w:rPr>
        <w:t xml:space="preserve"> </w:t>
      </w:r>
      <w:r>
        <w:t>роман,</w:t>
      </w:r>
      <w:r>
        <w:rPr>
          <w:spacing w:val="40"/>
        </w:rPr>
        <w:t xml:space="preserve"> </w:t>
      </w:r>
      <w:r>
        <w:t>комедия,</w:t>
      </w:r>
      <w:r>
        <w:rPr>
          <w:spacing w:val="40"/>
        </w:rPr>
        <w:t xml:space="preserve"> </w:t>
      </w:r>
      <w:r>
        <w:t>драма,</w:t>
      </w:r>
      <w:r>
        <w:rPr>
          <w:spacing w:val="40"/>
        </w:rPr>
        <w:t xml:space="preserve"> </w:t>
      </w:r>
      <w:r>
        <w:t>трагедия,</w:t>
      </w:r>
      <w:r>
        <w:rPr>
          <w:spacing w:val="40"/>
        </w:rPr>
        <w:t xml:space="preserve"> </w:t>
      </w:r>
      <w:r>
        <w:t>поэма,</w:t>
      </w:r>
      <w:r>
        <w:rPr>
          <w:spacing w:val="40"/>
        </w:rPr>
        <w:t xml:space="preserve"> </w:t>
      </w:r>
      <w:r>
        <w:t>басня,</w:t>
      </w:r>
      <w:r>
        <w:rPr>
          <w:spacing w:val="40"/>
        </w:rPr>
        <w:t xml:space="preserve"> </w:t>
      </w:r>
      <w:r>
        <w:t>баллада,</w:t>
      </w:r>
      <w:r>
        <w:rPr>
          <w:spacing w:val="40"/>
        </w:rPr>
        <w:t xml:space="preserve"> </w:t>
      </w:r>
      <w:r>
        <w:t>песня,</w:t>
      </w:r>
      <w:r>
        <w:rPr>
          <w:spacing w:val="40"/>
        </w:rPr>
        <w:t xml:space="preserve"> </w:t>
      </w:r>
      <w:r>
        <w:t>ода,</w:t>
      </w:r>
      <w:r>
        <w:rPr>
          <w:spacing w:val="40"/>
        </w:rPr>
        <w:t xml:space="preserve"> </w:t>
      </w:r>
      <w:r>
        <w:t>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w:t>
      </w:r>
      <w:r>
        <w:rPr>
          <w:spacing w:val="80"/>
        </w:rPr>
        <w:t xml:space="preserve"> </w:t>
      </w:r>
      <w:r>
        <w:t>действия,</w:t>
      </w:r>
      <w:r>
        <w:rPr>
          <w:spacing w:val="80"/>
        </w:rPr>
        <w:t xml:space="preserve"> </w:t>
      </w:r>
      <w:r>
        <w:t>кульминация,</w:t>
      </w:r>
      <w:r>
        <w:rPr>
          <w:spacing w:val="80"/>
        </w:rPr>
        <w:t xml:space="preserve"> </w:t>
      </w:r>
      <w:r>
        <w:t>развязка,</w:t>
      </w:r>
      <w:r>
        <w:rPr>
          <w:spacing w:val="80"/>
        </w:rPr>
        <w:t xml:space="preserve"> </w:t>
      </w:r>
      <w:r>
        <w:t>эпилог);</w:t>
      </w:r>
      <w:r>
        <w:rPr>
          <w:spacing w:val="80"/>
        </w:rPr>
        <w:t xml:space="preserve"> </w:t>
      </w:r>
      <w:r>
        <w:t>авторское</w:t>
      </w:r>
      <w:r>
        <w:rPr>
          <w:spacing w:val="80"/>
        </w:rPr>
        <w:t xml:space="preserve"> </w:t>
      </w:r>
      <w:r>
        <w:t>отступление,</w:t>
      </w:r>
      <w:r>
        <w:rPr>
          <w:spacing w:val="80"/>
        </w:rPr>
        <w:t xml:space="preserve"> </w:t>
      </w:r>
      <w:r>
        <w:t>конфликт);</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line="288" w:lineRule="auto"/>
        <w:ind w:left="287" w:right="574" w:firstLine="0"/>
      </w:pPr>
      <w:r>
        <w:t>система</w:t>
      </w:r>
      <w:r>
        <w:rPr>
          <w:spacing w:val="40"/>
        </w:rPr>
        <w:t xml:space="preserve"> </w:t>
      </w:r>
      <w:r>
        <w:t>образов;</w:t>
      </w:r>
      <w:r>
        <w:rPr>
          <w:spacing w:val="40"/>
        </w:rPr>
        <w:t xml:space="preserve"> </w:t>
      </w:r>
      <w:r>
        <w:t>образ</w:t>
      </w:r>
      <w:r>
        <w:rPr>
          <w:spacing w:val="40"/>
        </w:rPr>
        <w:t xml:space="preserve"> </w:t>
      </w:r>
      <w:r>
        <w:t>автора,</w:t>
      </w:r>
      <w:r>
        <w:rPr>
          <w:spacing w:val="40"/>
        </w:rPr>
        <w:t xml:space="preserve"> </w:t>
      </w:r>
      <w:r>
        <w:t>повествователь,</w:t>
      </w:r>
      <w:r>
        <w:rPr>
          <w:spacing w:val="40"/>
        </w:rPr>
        <w:t xml:space="preserve"> </w:t>
      </w:r>
      <w:r>
        <w:t>рассказчик,</w:t>
      </w:r>
      <w:r>
        <w:rPr>
          <w:spacing w:val="40"/>
        </w:rPr>
        <w:t xml:space="preserve"> </w:t>
      </w:r>
      <w:r>
        <w:t>литературный</w:t>
      </w:r>
      <w:r>
        <w:rPr>
          <w:spacing w:val="40"/>
        </w:rPr>
        <w:t xml:space="preserve"> </w:t>
      </w:r>
      <w:r>
        <w:t>герой</w:t>
      </w:r>
      <w:r>
        <w:rPr>
          <w:spacing w:val="40"/>
        </w:rPr>
        <w:t xml:space="preserve"> </w:t>
      </w:r>
      <w:r>
        <w:t>(персонаж),</w:t>
      </w:r>
      <w:r>
        <w:rPr>
          <w:spacing w:val="40"/>
        </w:rPr>
        <w:t xml:space="preserve"> </w:t>
      </w:r>
      <w:r>
        <w:t>лирический</w:t>
      </w:r>
      <w:r>
        <w:rPr>
          <w:spacing w:val="40"/>
        </w:rPr>
        <w:t xml:space="preserve"> </w:t>
      </w:r>
      <w:r>
        <w:t>герой,</w:t>
      </w:r>
      <w:r>
        <w:rPr>
          <w:spacing w:val="40"/>
        </w:rPr>
        <w:t xml:space="preserve"> </w:t>
      </w:r>
      <w:r>
        <w:t>лирический</w:t>
      </w:r>
      <w:r>
        <w:rPr>
          <w:spacing w:val="40"/>
        </w:rPr>
        <w:t xml:space="preserve"> </w:t>
      </w:r>
      <w:r>
        <w:t>персонаж;</w:t>
      </w:r>
      <w:r>
        <w:rPr>
          <w:spacing w:val="40"/>
        </w:rPr>
        <w:t xml:space="preserve"> </w:t>
      </w:r>
      <w:r>
        <w:t>речевая</w:t>
      </w:r>
      <w:r>
        <w:rPr>
          <w:spacing w:val="40"/>
        </w:rPr>
        <w:t xml:space="preserve"> </w:t>
      </w:r>
      <w:r>
        <w:t>характеристика</w:t>
      </w:r>
      <w:r>
        <w:rPr>
          <w:spacing w:val="40"/>
        </w:rPr>
        <w:t xml:space="preserve"> </w:t>
      </w:r>
      <w:r>
        <w:t>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w:t>
      </w:r>
      <w:r>
        <w:rPr>
          <w:spacing w:val="40"/>
        </w:rPr>
        <w:t xml:space="preserve"> </w:t>
      </w:r>
      <w:r>
        <w:t>анапест),</w:t>
      </w:r>
      <w:r>
        <w:rPr>
          <w:spacing w:val="40"/>
        </w:rPr>
        <w:t xml:space="preserve"> </w:t>
      </w:r>
      <w:r>
        <w:t>ритм,</w:t>
      </w:r>
      <w:r>
        <w:rPr>
          <w:spacing w:val="40"/>
        </w:rPr>
        <w:t xml:space="preserve"> </w:t>
      </w:r>
      <w:r>
        <w:t>рифма,</w:t>
      </w:r>
      <w:r>
        <w:rPr>
          <w:spacing w:val="40"/>
        </w:rPr>
        <w:t xml:space="preserve"> </w:t>
      </w:r>
      <w:r>
        <w:t>строфа;</w:t>
      </w:r>
      <w:r>
        <w:rPr>
          <w:spacing w:val="40"/>
        </w:rPr>
        <w:t xml:space="preserve"> </w:t>
      </w:r>
      <w:r>
        <w:t>афоризм;</w:t>
      </w:r>
    </w:p>
    <w:p w:rsidR="000C0C23" w:rsidRDefault="00692F60">
      <w:pPr>
        <w:pStyle w:val="a3"/>
        <w:spacing w:before="5" w:line="290" w:lineRule="auto"/>
        <w:ind w:left="287" w:right="565"/>
      </w:pPr>
      <w:r>
        <w:t>овладение умением рассматривать изученные произведения в рамках историко- литературного</w:t>
      </w:r>
      <w:r>
        <w:rPr>
          <w:spacing w:val="40"/>
        </w:rPr>
        <w:t xml:space="preserve"> </w:t>
      </w:r>
      <w:r>
        <w:t>процесса</w:t>
      </w:r>
      <w:r>
        <w:rPr>
          <w:spacing w:val="40"/>
        </w:rPr>
        <w:t xml:space="preserve"> </w:t>
      </w:r>
      <w:r>
        <w:t>(определять</w:t>
      </w:r>
      <w:r>
        <w:rPr>
          <w:spacing w:val="40"/>
        </w:rPr>
        <w:t xml:space="preserve"> </w:t>
      </w:r>
      <w:r>
        <w:t>и</w:t>
      </w:r>
      <w:r>
        <w:rPr>
          <w:spacing w:val="40"/>
        </w:rPr>
        <w:t xml:space="preserve"> </w:t>
      </w:r>
      <w:r>
        <w:t>учитывать</w:t>
      </w:r>
      <w:r>
        <w:rPr>
          <w:spacing w:val="40"/>
        </w:rPr>
        <w:t xml:space="preserve"> </w:t>
      </w:r>
      <w:r>
        <w:t>при</w:t>
      </w:r>
      <w:r>
        <w:rPr>
          <w:spacing w:val="40"/>
        </w:rPr>
        <w:t xml:space="preserve"> </w:t>
      </w:r>
      <w:r>
        <w:t>анализе</w:t>
      </w:r>
      <w:r>
        <w:rPr>
          <w:spacing w:val="40"/>
        </w:rPr>
        <w:t xml:space="preserve"> </w:t>
      </w:r>
      <w:r>
        <w:t>принадлежность произведения</w:t>
      </w:r>
      <w:r>
        <w:rPr>
          <w:spacing w:val="40"/>
        </w:rPr>
        <w:t xml:space="preserve"> </w:t>
      </w:r>
      <w:r>
        <w:t>к</w:t>
      </w:r>
      <w:r>
        <w:rPr>
          <w:spacing w:val="40"/>
        </w:rPr>
        <w:t xml:space="preserve"> </w:t>
      </w:r>
      <w:r>
        <w:t>историческому</w:t>
      </w:r>
      <w:r>
        <w:rPr>
          <w:spacing w:val="37"/>
        </w:rPr>
        <w:t xml:space="preserve"> </w:t>
      </w:r>
      <w:r>
        <w:t>времени,</w:t>
      </w:r>
      <w:r>
        <w:rPr>
          <w:spacing w:val="40"/>
        </w:rPr>
        <w:t xml:space="preserve"> </w:t>
      </w:r>
      <w:r>
        <w:t>определѐнному</w:t>
      </w:r>
      <w:r>
        <w:rPr>
          <w:spacing w:val="40"/>
        </w:rPr>
        <w:t xml:space="preserve"> </w:t>
      </w:r>
      <w:r>
        <w:t>литературному</w:t>
      </w:r>
      <w:r>
        <w:rPr>
          <w:spacing w:val="37"/>
        </w:rPr>
        <w:t xml:space="preserve"> </w:t>
      </w:r>
      <w:r>
        <w:t>направлению);</w:t>
      </w:r>
    </w:p>
    <w:p w:rsidR="000C0C23" w:rsidRDefault="00692F60">
      <w:pPr>
        <w:pStyle w:val="a3"/>
        <w:spacing w:line="290" w:lineRule="auto"/>
        <w:ind w:left="287" w:right="576"/>
      </w:pPr>
      <w:r>
        <w:t>овладение</w:t>
      </w:r>
      <w:r>
        <w:rPr>
          <w:spacing w:val="40"/>
        </w:rPr>
        <w:t xml:space="preserve"> </w:t>
      </w:r>
      <w:r>
        <w:t>умением</w:t>
      </w:r>
      <w:r>
        <w:rPr>
          <w:spacing w:val="40"/>
        </w:rPr>
        <w:t xml:space="preserve"> </w:t>
      </w:r>
      <w:r>
        <w:t>выявлять</w:t>
      </w:r>
      <w:r>
        <w:rPr>
          <w:spacing w:val="40"/>
        </w:rPr>
        <w:t xml:space="preserve"> </w:t>
      </w:r>
      <w:r>
        <w:t>связь</w:t>
      </w:r>
      <w:r>
        <w:rPr>
          <w:spacing w:val="40"/>
        </w:rPr>
        <w:t xml:space="preserve"> </w:t>
      </w:r>
      <w:r>
        <w:t>между</w:t>
      </w:r>
      <w:r>
        <w:rPr>
          <w:spacing w:val="40"/>
        </w:rPr>
        <w:t xml:space="preserve"> </w:t>
      </w:r>
      <w:r>
        <w:t>важнейшими</w:t>
      </w:r>
      <w:r>
        <w:rPr>
          <w:spacing w:val="40"/>
        </w:rPr>
        <w:t xml:space="preserve"> </w:t>
      </w:r>
      <w:r>
        <w:t>фактами</w:t>
      </w:r>
      <w:r>
        <w:rPr>
          <w:spacing w:val="40"/>
        </w:rPr>
        <w:t xml:space="preserve"> </w:t>
      </w:r>
      <w:r>
        <w:t>биографии писателей (в том числе А.С. Грибоедова, А.С. Пушкина, М.Ю. Лермонтова, Н.В. Гоголя) и особенностями</w:t>
      </w:r>
      <w:r>
        <w:rPr>
          <w:spacing w:val="40"/>
        </w:rPr>
        <w:t xml:space="preserve"> </w:t>
      </w:r>
      <w:r>
        <w:t>исторической</w:t>
      </w:r>
      <w:r>
        <w:rPr>
          <w:spacing w:val="40"/>
        </w:rPr>
        <w:t xml:space="preserve"> </w:t>
      </w:r>
      <w:r>
        <w:t>эпохи,</w:t>
      </w:r>
      <w:r>
        <w:rPr>
          <w:spacing w:val="40"/>
        </w:rPr>
        <w:t xml:space="preserve"> </w:t>
      </w:r>
      <w:r>
        <w:t>авторского</w:t>
      </w:r>
      <w:r>
        <w:rPr>
          <w:spacing w:val="40"/>
        </w:rPr>
        <w:t xml:space="preserve"> </w:t>
      </w:r>
      <w:r>
        <w:t>мировоззрения,</w:t>
      </w:r>
      <w:r>
        <w:rPr>
          <w:spacing w:val="40"/>
        </w:rPr>
        <w:t xml:space="preserve"> </w:t>
      </w:r>
      <w:r>
        <w:t xml:space="preserve">проблематики </w:t>
      </w:r>
      <w:r>
        <w:rPr>
          <w:spacing w:val="-2"/>
        </w:rPr>
        <w:t>произведений;</w:t>
      </w:r>
    </w:p>
    <w:p w:rsidR="000C0C23" w:rsidRDefault="00692F60">
      <w:pPr>
        <w:pStyle w:val="a3"/>
        <w:spacing w:line="288" w:lineRule="auto"/>
        <w:ind w:left="287" w:right="579"/>
      </w:pPr>
      <w:r>
        <w:t>овладение умением сопоставлять произведения, их фрагменты (с учѐтом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приѐмы, эпизоды текста;</w:t>
      </w:r>
    </w:p>
    <w:p w:rsidR="000C0C23" w:rsidRDefault="00692F60">
      <w:pPr>
        <w:pStyle w:val="a3"/>
        <w:spacing w:line="288" w:lineRule="auto"/>
        <w:ind w:left="287" w:right="585"/>
      </w:pPr>
      <w:r>
        <w:t>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0C0C23" w:rsidRDefault="00692F60">
      <w:pPr>
        <w:pStyle w:val="a5"/>
        <w:numPr>
          <w:ilvl w:val="0"/>
          <w:numId w:val="60"/>
        </w:numPr>
        <w:tabs>
          <w:tab w:val="left" w:pos="1458"/>
        </w:tabs>
        <w:spacing w:line="288" w:lineRule="auto"/>
        <w:ind w:right="587" w:firstLine="706"/>
        <w:jc w:val="both"/>
        <w:rPr>
          <w:sz w:val="23"/>
        </w:rPr>
      </w:pPr>
      <w:r>
        <w:rPr>
          <w:sz w:val="23"/>
        </w:rPr>
        <w:t>совершенствование умения выразительно (с учѐтом индивидуальных особенностей</w:t>
      </w:r>
      <w:r>
        <w:rPr>
          <w:spacing w:val="40"/>
          <w:sz w:val="23"/>
        </w:rPr>
        <w:t xml:space="preserve"> </w:t>
      </w:r>
      <w:r>
        <w:rPr>
          <w:sz w:val="23"/>
        </w:rPr>
        <w:t>обучающихся)</w:t>
      </w:r>
      <w:r>
        <w:rPr>
          <w:spacing w:val="40"/>
          <w:sz w:val="23"/>
        </w:rPr>
        <w:t xml:space="preserve"> </w:t>
      </w:r>
      <w:r>
        <w:rPr>
          <w:sz w:val="23"/>
        </w:rPr>
        <w:t>читать,</w:t>
      </w:r>
      <w:r>
        <w:rPr>
          <w:spacing w:val="40"/>
          <w:sz w:val="23"/>
        </w:rPr>
        <w:t xml:space="preserve"> </w:t>
      </w:r>
      <w:r>
        <w:rPr>
          <w:sz w:val="23"/>
        </w:rPr>
        <w:t>в</w:t>
      </w:r>
      <w:r>
        <w:rPr>
          <w:spacing w:val="40"/>
          <w:sz w:val="23"/>
        </w:rPr>
        <w:t xml:space="preserve"> </w:t>
      </w:r>
      <w:r>
        <w:rPr>
          <w:sz w:val="23"/>
        </w:rPr>
        <w:t>том</w:t>
      </w:r>
      <w:r>
        <w:rPr>
          <w:spacing w:val="40"/>
          <w:sz w:val="23"/>
        </w:rPr>
        <w:t xml:space="preserve"> </w:t>
      </w:r>
      <w:r>
        <w:rPr>
          <w:sz w:val="23"/>
        </w:rPr>
        <w:t>числе</w:t>
      </w:r>
      <w:r>
        <w:rPr>
          <w:spacing w:val="40"/>
          <w:sz w:val="23"/>
        </w:rPr>
        <w:t xml:space="preserve"> </w:t>
      </w:r>
      <w:r>
        <w:rPr>
          <w:sz w:val="23"/>
        </w:rPr>
        <w:t>наизусть,</w:t>
      </w:r>
      <w:r>
        <w:rPr>
          <w:spacing w:val="40"/>
          <w:sz w:val="23"/>
        </w:rPr>
        <w:t xml:space="preserve"> </w:t>
      </w:r>
      <w:r>
        <w:rPr>
          <w:sz w:val="23"/>
        </w:rPr>
        <w:t>не</w:t>
      </w:r>
      <w:r>
        <w:rPr>
          <w:spacing w:val="40"/>
          <w:sz w:val="23"/>
        </w:rPr>
        <w:t xml:space="preserve"> </w:t>
      </w:r>
      <w:r>
        <w:rPr>
          <w:sz w:val="23"/>
        </w:rPr>
        <w:t>менее</w:t>
      </w:r>
      <w:r>
        <w:rPr>
          <w:spacing w:val="40"/>
          <w:sz w:val="23"/>
        </w:rPr>
        <w:t xml:space="preserve"> </w:t>
      </w:r>
      <w:r>
        <w:rPr>
          <w:sz w:val="23"/>
        </w:rPr>
        <w:t>12</w:t>
      </w:r>
      <w:r>
        <w:rPr>
          <w:spacing w:val="40"/>
          <w:sz w:val="23"/>
        </w:rPr>
        <w:t xml:space="preserve"> </w:t>
      </w:r>
      <w:r>
        <w:rPr>
          <w:sz w:val="23"/>
        </w:rPr>
        <w:t>произведений</w:t>
      </w:r>
      <w:r>
        <w:rPr>
          <w:spacing w:val="40"/>
          <w:sz w:val="23"/>
        </w:rPr>
        <w:t xml:space="preserve"> </w:t>
      </w:r>
      <w:r>
        <w:rPr>
          <w:sz w:val="23"/>
        </w:rPr>
        <w:t>и (или) фрагментов;</w:t>
      </w:r>
    </w:p>
    <w:p w:rsidR="000C0C23" w:rsidRDefault="00692F60">
      <w:pPr>
        <w:pStyle w:val="a5"/>
        <w:numPr>
          <w:ilvl w:val="0"/>
          <w:numId w:val="60"/>
        </w:numPr>
        <w:tabs>
          <w:tab w:val="left" w:pos="1395"/>
        </w:tabs>
        <w:spacing w:line="290" w:lineRule="auto"/>
        <w:ind w:right="558" w:firstLine="706"/>
        <w:jc w:val="both"/>
        <w:rPr>
          <w:sz w:val="23"/>
        </w:rPr>
      </w:pPr>
      <w:r>
        <w:rPr>
          <w:sz w:val="23"/>
        </w:rPr>
        <w:t xml:space="preserve">овладение умением пересказывать прочитанное произведение, используя подробный, сжатый, выборочный, творческий пересказ, отвечать на вопросы </w:t>
      </w:r>
      <w:r>
        <w:rPr>
          <w:spacing w:val="11"/>
          <w:sz w:val="23"/>
        </w:rPr>
        <w:t>по</w:t>
      </w:r>
      <w:r>
        <w:rPr>
          <w:spacing w:val="40"/>
          <w:sz w:val="23"/>
        </w:rPr>
        <w:t xml:space="preserve"> </w:t>
      </w:r>
      <w:r>
        <w:rPr>
          <w:sz w:val="23"/>
        </w:rPr>
        <w:t>прочитанному</w:t>
      </w:r>
      <w:r>
        <w:rPr>
          <w:spacing w:val="40"/>
          <w:sz w:val="23"/>
        </w:rPr>
        <w:t xml:space="preserve"> </w:t>
      </w:r>
      <w:r>
        <w:rPr>
          <w:sz w:val="23"/>
        </w:rPr>
        <w:t>произведению</w:t>
      </w:r>
      <w:r>
        <w:rPr>
          <w:spacing w:val="40"/>
          <w:sz w:val="23"/>
        </w:rPr>
        <w:t xml:space="preserve"> </w:t>
      </w:r>
      <w:r>
        <w:rPr>
          <w:sz w:val="23"/>
        </w:rPr>
        <w:t>и</w:t>
      </w:r>
      <w:r>
        <w:rPr>
          <w:spacing w:val="40"/>
          <w:sz w:val="23"/>
        </w:rPr>
        <w:t xml:space="preserve"> </w:t>
      </w:r>
      <w:r>
        <w:rPr>
          <w:sz w:val="23"/>
        </w:rPr>
        <w:t>формулировать</w:t>
      </w:r>
      <w:r>
        <w:rPr>
          <w:spacing w:val="40"/>
          <w:sz w:val="23"/>
        </w:rPr>
        <w:t xml:space="preserve"> </w:t>
      </w:r>
      <w:r>
        <w:rPr>
          <w:sz w:val="23"/>
        </w:rPr>
        <w:t>вопросы</w:t>
      </w:r>
      <w:r>
        <w:rPr>
          <w:spacing w:val="40"/>
          <w:sz w:val="23"/>
        </w:rPr>
        <w:t xml:space="preserve"> </w:t>
      </w:r>
      <w:r>
        <w:rPr>
          <w:sz w:val="23"/>
        </w:rPr>
        <w:t>к</w:t>
      </w:r>
      <w:r>
        <w:rPr>
          <w:spacing w:val="40"/>
          <w:sz w:val="23"/>
        </w:rPr>
        <w:t xml:space="preserve"> </w:t>
      </w:r>
      <w:r>
        <w:rPr>
          <w:sz w:val="23"/>
        </w:rPr>
        <w:t>тексту;</w:t>
      </w:r>
    </w:p>
    <w:p w:rsidR="000C0C23" w:rsidRDefault="00692F60">
      <w:pPr>
        <w:pStyle w:val="a5"/>
        <w:numPr>
          <w:ilvl w:val="0"/>
          <w:numId w:val="60"/>
        </w:numPr>
        <w:tabs>
          <w:tab w:val="left" w:pos="1242"/>
        </w:tabs>
        <w:spacing w:line="288" w:lineRule="auto"/>
        <w:ind w:right="573" w:firstLine="706"/>
        <w:jc w:val="both"/>
        <w:rPr>
          <w:sz w:val="23"/>
        </w:rPr>
      </w:pPr>
      <w:r>
        <w:rPr>
          <w:sz w:val="23"/>
        </w:rPr>
        <w:t>развитие умения участвовать в диалоге о прочитанном произведении,</w:t>
      </w:r>
      <w:r>
        <w:rPr>
          <w:spacing w:val="40"/>
          <w:sz w:val="23"/>
        </w:rPr>
        <w:t xml:space="preserve"> </w:t>
      </w:r>
      <w:r>
        <w:rPr>
          <w:sz w:val="23"/>
        </w:rPr>
        <w:t>в дискуссии на литературные темы, соотносить собственную позицию с позицией автора и мнениями участников</w:t>
      </w:r>
      <w:r>
        <w:rPr>
          <w:spacing w:val="40"/>
          <w:sz w:val="23"/>
        </w:rPr>
        <w:t xml:space="preserve"> </w:t>
      </w:r>
      <w:r>
        <w:rPr>
          <w:sz w:val="23"/>
        </w:rPr>
        <w:t>дискуссии,</w:t>
      </w:r>
      <w:r>
        <w:rPr>
          <w:spacing w:val="40"/>
          <w:sz w:val="23"/>
        </w:rPr>
        <w:t xml:space="preserve"> </w:t>
      </w:r>
      <w:r>
        <w:rPr>
          <w:sz w:val="23"/>
        </w:rPr>
        <w:t>давать</w:t>
      </w:r>
      <w:r>
        <w:rPr>
          <w:spacing w:val="40"/>
          <w:sz w:val="23"/>
        </w:rPr>
        <w:t xml:space="preserve"> </w:t>
      </w:r>
      <w:r>
        <w:rPr>
          <w:sz w:val="23"/>
        </w:rPr>
        <w:t>аргументированную</w:t>
      </w:r>
      <w:r>
        <w:rPr>
          <w:spacing w:val="40"/>
          <w:sz w:val="23"/>
        </w:rPr>
        <w:t xml:space="preserve"> </w:t>
      </w:r>
      <w:r>
        <w:rPr>
          <w:sz w:val="23"/>
        </w:rPr>
        <w:t>оценку</w:t>
      </w:r>
      <w:r>
        <w:rPr>
          <w:spacing w:val="40"/>
          <w:sz w:val="23"/>
        </w:rPr>
        <w:t xml:space="preserve"> </w:t>
      </w:r>
      <w:r>
        <w:rPr>
          <w:sz w:val="23"/>
        </w:rPr>
        <w:t>прочитанному;</w:t>
      </w:r>
    </w:p>
    <w:p w:rsidR="000C0C23" w:rsidRDefault="00692F60">
      <w:pPr>
        <w:pStyle w:val="a5"/>
        <w:numPr>
          <w:ilvl w:val="0"/>
          <w:numId w:val="60"/>
        </w:numPr>
        <w:tabs>
          <w:tab w:val="left" w:pos="1242"/>
        </w:tabs>
        <w:spacing w:line="288" w:lineRule="auto"/>
        <w:ind w:right="572" w:firstLine="706"/>
        <w:jc w:val="both"/>
        <w:rPr>
          <w:sz w:val="23"/>
        </w:rPr>
      </w:pPr>
      <w:r>
        <w:rPr>
          <w:sz w:val="23"/>
        </w:rPr>
        <w:t>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w:t>
      </w:r>
      <w:r>
        <w:rPr>
          <w:spacing w:val="40"/>
          <w:sz w:val="23"/>
        </w:rPr>
        <w:t xml:space="preserve"> </w:t>
      </w:r>
      <w:r>
        <w:rPr>
          <w:sz w:val="23"/>
        </w:rPr>
        <w:t>(не</w:t>
      </w:r>
      <w:r>
        <w:rPr>
          <w:spacing w:val="40"/>
          <w:sz w:val="23"/>
        </w:rPr>
        <w:t xml:space="preserve"> </w:t>
      </w:r>
      <w:r>
        <w:rPr>
          <w:sz w:val="23"/>
        </w:rPr>
        <w:t>менее</w:t>
      </w:r>
      <w:r>
        <w:rPr>
          <w:spacing w:val="40"/>
          <w:sz w:val="23"/>
        </w:rPr>
        <w:t xml:space="preserve"> </w:t>
      </w:r>
      <w:r>
        <w:rPr>
          <w:sz w:val="23"/>
        </w:rPr>
        <w:t>250</w:t>
      </w:r>
      <w:r>
        <w:rPr>
          <w:spacing w:val="40"/>
          <w:sz w:val="23"/>
        </w:rPr>
        <w:t xml:space="preserve"> </w:t>
      </w:r>
      <w:r>
        <w:rPr>
          <w:sz w:val="23"/>
        </w:rPr>
        <w:t>слов),</w:t>
      </w:r>
      <w:r>
        <w:rPr>
          <w:spacing w:val="40"/>
          <w:sz w:val="23"/>
        </w:rPr>
        <w:t xml:space="preserve"> </w:t>
      </w:r>
      <w:r>
        <w:rPr>
          <w:sz w:val="23"/>
        </w:rPr>
        <w:t>аннотаций,</w:t>
      </w:r>
      <w:r>
        <w:rPr>
          <w:spacing w:val="40"/>
          <w:sz w:val="23"/>
        </w:rPr>
        <w:t xml:space="preserve"> </w:t>
      </w:r>
      <w:r>
        <w:rPr>
          <w:sz w:val="23"/>
        </w:rPr>
        <w:t>отзывов,</w:t>
      </w:r>
      <w:r>
        <w:rPr>
          <w:spacing w:val="40"/>
          <w:sz w:val="23"/>
        </w:rPr>
        <w:t xml:space="preserve"> </w:t>
      </w:r>
      <w:r>
        <w:rPr>
          <w:sz w:val="23"/>
        </w:rPr>
        <w:t>рецензий;</w:t>
      </w:r>
      <w:r>
        <w:rPr>
          <w:spacing w:val="40"/>
          <w:sz w:val="23"/>
        </w:rPr>
        <w:t xml:space="preserve"> </w:t>
      </w:r>
      <w:r>
        <w:rPr>
          <w:sz w:val="23"/>
        </w:rPr>
        <w:t>применять</w:t>
      </w:r>
      <w:r>
        <w:rPr>
          <w:spacing w:val="40"/>
          <w:sz w:val="23"/>
        </w:rPr>
        <w:t xml:space="preserve"> </w:t>
      </w:r>
      <w:r>
        <w:rPr>
          <w:sz w:val="23"/>
        </w:rPr>
        <w:t>различные виды</w:t>
      </w:r>
      <w:r>
        <w:rPr>
          <w:spacing w:val="40"/>
          <w:sz w:val="23"/>
        </w:rPr>
        <w:t xml:space="preserve"> </w:t>
      </w:r>
      <w:r>
        <w:rPr>
          <w:sz w:val="23"/>
        </w:rPr>
        <w:t>цитирования;</w:t>
      </w:r>
      <w:r>
        <w:rPr>
          <w:spacing w:val="40"/>
          <w:sz w:val="23"/>
        </w:rPr>
        <w:t xml:space="preserve"> </w:t>
      </w:r>
      <w:r>
        <w:rPr>
          <w:sz w:val="23"/>
        </w:rPr>
        <w:t>проводить</w:t>
      </w:r>
      <w:r>
        <w:rPr>
          <w:spacing w:val="40"/>
          <w:sz w:val="23"/>
        </w:rPr>
        <w:t xml:space="preserve"> </w:t>
      </w:r>
      <w:r>
        <w:rPr>
          <w:sz w:val="23"/>
        </w:rPr>
        <w:t>ссылки</w:t>
      </w:r>
      <w:r>
        <w:rPr>
          <w:spacing w:val="40"/>
          <w:sz w:val="23"/>
        </w:rPr>
        <w:t xml:space="preserve"> </w:t>
      </w:r>
      <w:r>
        <w:rPr>
          <w:sz w:val="23"/>
        </w:rPr>
        <w:t>на</w:t>
      </w:r>
      <w:r>
        <w:rPr>
          <w:spacing w:val="40"/>
          <w:sz w:val="23"/>
        </w:rPr>
        <w:t xml:space="preserve"> </w:t>
      </w:r>
      <w:r>
        <w:rPr>
          <w:sz w:val="23"/>
        </w:rPr>
        <w:t>источник</w:t>
      </w:r>
      <w:r>
        <w:rPr>
          <w:spacing w:val="40"/>
          <w:sz w:val="23"/>
        </w:rPr>
        <w:t xml:space="preserve"> </w:t>
      </w:r>
      <w:r>
        <w:rPr>
          <w:sz w:val="23"/>
        </w:rPr>
        <w:t>информации;</w:t>
      </w:r>
      <w:r>
        <w:rPr>
          <w:spacing w:val="40"/>
          <w:sz w:val="23"/>
        </w:rPr>
        <w:t xml:space="preserve"> </w:t>
      </w:r>
      <w:r>
        <w:rPr>
          <w:sz w:val="23"/>
        </w:rPr>
        <w:t>редактировать собственные и</w:t>
      </w:r>
      <w:r>
        <w:rPr>
          <w:spacing w:val="40"/>
          <w:sz w:val="23"/>
        </w:rPr>
        <w:t xml:space="preserve"> </w:t>
      </w:r>
      <w:r>
        <w:rPr>
          <w:sz w:val="23"/>
        </w:rPr>
        <w:t>чужие письменные тексты;</w:t>
      </w:r>
    </w:p>
    <w:p w:rsidR="000C0C23" w:rsidRDefault="00692F60">
      <w:pPr>
        <w:pStyle w:val="a5"/>
        <w:numPr>
          <w:ilvl w:val="0"/>
          <w:numId w:val="60"/>
        </w:numPr>
        <w:tabs>
          <w:tab w:val="left" w:pos="1328"/>
        </w:tabs>
        <w:spacing w:line="288" w:lineRule="auto"/>
        <w:ind w:right="570" w:firstLine="706"/>
        <w:jc w:val="both"/>
        <w:rPr>
          <w:sz w:val="23"/>
        </w:rPr>
      </w:pPr>
      <w:r>
        <w:rPr>
          <w:sz w:val="23"/>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w:t>
      </w:r>
      <w:r>
        <w:rPr>
          <w:spacing w:val="40"/>
          <w:sz w:val="23"/>
        </w:rPr>
        <w:t xml:space="preserve"> </w:t>
      </w:r>
      <w:r>
        <w:rPr>
          <w:sz w:val="23"/>
        </w:rPr>
        <w:t>зарубежной литературы и современных авторов (в том числе с использованием методов смыслового</w:t>
      </w:r>
      <w:r>
        <w:rPr>
          <w:spacing w:val="40"/>
          <w:sz w:val="23"/>
        </w:rPr>
        <w:t xml:space="preserve"> </w:t>
      </w:r>
      <w:r>
        <w:rPr>
          <w:sz w:val="23"/>
        </w:rPr>
        <w:t>чтения</w:t>
      </w:r>
      <w:r>
        <w:rPr>
          <w:spacing w:val="40"/>
          <w:sz w:val="23"/>
        </w:rPr>
        <w:t xml:space="preserve"> </w:t>
      </w:r>
      <w:r>
        <w:rPr>
          <w:sz w:val="23"/>
        </w:rPr>
        <w:t>и</w:t>
      </w:r>
      <w:r>
        <w:rPr>
          <w:spacing w:val="40"/>
          <w:sz w:val="23"/>
        </w:rPr>
        <w:t xml:space="preserve"> </w:t>
      </w:r>
      <w:r>
        <w:rPr>
          <w:sz w:val="23"/>
        </w:rPr>
        <w:t>эстетического</w:t>
      </w:r>
      <w:r>
        <w:rPr>
          <w:spacing w:val="40"/>
          <w:sz w:val="23"/>
        </w:rPr>
        <w:t xml:space="preserve"> </w:t>
      </w:r>
      <w:r>
        <w:rPr>
          <w:sz w:val="23"/>
        </w:rPr>
        <w:t>анализа):</w:t>
      </w:r>
      <w:r>
        <w:rPr>
          <w:spacing w:val="40"/>
          <w:sz w:val="23"/>
        </w:rPr>
        <w:t xml:space="preserve"> </w:t>
      </w:r>
      <w:r>
        <w:rPr>
          <w:sz w:val="23"/>
        </w:rPr>
        <w:t>«Слово</w:t>
      </w:r>
      <w:r>
        <w:rPr>
          <w:spacing w:val="40"/>
          <w:sz w:val="23"/>
        </w:rPr>
        <w:t xml:space="preserve"> </w:t>
      </w:r>
      <w:r>
        <w:rPr>
          <w:sz w:val="23"/>
        </w:rPr>
        <w:t>о</w:t>
      </w:r>
      <w:r>
        <w:rPr>
          <w:spacing w:val="40"/>
          <w:sz w:val="23"/>
        </w:rPr>
        <w:t xml:space="preserve"> </w:t>
      </w:r>
      <w:r>
        <w:rPr>
          <w:sz w:val="23"/>
        </w:rPr>
        <w:t>полку</w:t>
      </w:r>
      <w:r>
        <w:rPr>
          <w:spacing w:val="40"/>
          <w:sz w:val="23"/>
        </w:rPr>
        <w:t xml:space="preserve"> </w:t>
      </w:r>
      <w:r>
        <w:rPr>
          <w:sz w:val="23"/>
        </w:rPr>
        <w:t>Игореве»;</w:t>
      </w:r>
      <w:r>
        <w:rPr>
          <w:spacing w:val="40"/>
          <w:sz w:val="23"/>
        </w:rPr>
        <w:t xml:space="preserve"> </w:t>
      </w:r>
      <w:r>
        <w:rPr>
          <w:sz w:val="23"/>
        </w:rPr>
        <w:t>стихотворения М.В. Ломоносова, Г.Р. Державина; комедия Д.И. Фонвизина «Недоросль»; повесть Н.М. Карамзина</w:t>
      </w:r>
      <w:r>
        <w:rPr>
          <w:spacing w:val="40"/>
          <w:sz w:val="23"/>
        </w:rPr>
        <w:t xml:space="preserve"> </w:t>
      </w:r>
      <w:r>
        <w:rPr>
          <w:sz w:val="23"/>
        </w:rPr>
        <w:t>«Бедная</w:t>
      </w:r>
      <w:r>
        <w:rPr>
          <w:spacing w:val="40"/>
          <w:sz w:val="23"/>
        </w:rPr>
        <w:t xml:space="preserve"> </w:t>
      </w:r>
      <w:r>
        <w:rPr>
          <w:sz w:val="23"/>
        </w:rPr>
        <w:t>Лиза»;</w:t>
      </w:r>
      <w:r>
        <w:rPr>
          <w:spacing w:val="40"/>
          <w:sz w:val="23"/>
        </w:rPr>
        <w:t xml:space="preserve"> </w:t>
      </w:r>
      <w:r>
        <w:rPr>
          <w:sz w:val="23"/>
        </w:rPr>
        <w:t>басни</w:t>
      </w:r>
      <w:r>
        <w:rPr>
          <w:spacing w:val="40"/>
          <w:sz w:val="23"/>
        </w:rPr>
        <w:t xml:space="preserve"> </w:t>
      </w:r>
      <w:r>
        <w:rPr>
          <w:sz w:val="23"/>
        </w:rPr>
        <w:t>И.А.</w:t>
      </w:r>
      <w:r>
        <w:rPr>
          <w:spacing w:val="40"/>
          <w:sz w:val="23"/>
        </w:rPr>
        <w:t xml:space="preserve"> </w:t>
      </w:r>
      <w:r>
        <w:rPr>
          <w:sz w:val="23"/>
        </w:rPr>
        <w:t>Крылова;</w:t>
      </w:r>
      <w:r>
        <w:rPr>
          <w:spacing w:val="40"/>
          <w:sz w:val="23"/>
        </w:rPr>
        <w:t xml:space="preserve"> </w:t>
      </w:r>
      <w:r>
        <w:rPr>
          <w:sz w:val="23"/>
        </w:rPr>
        <w:t>стихотворения</w:t>
      </w:r>
      <w:r>
        <w:rPr>
          <w:spacing w:val="40"/>
          <w:sz w:val="23"/>
        </w:rPr>
        <w:t xml:space="preserve"> </w:t>
      </w:r>
      <w:r>
        <w:rPr>
          <w:sz w:val="23"/>
        </w:rPr>
        <w:t>и</w:t>
      </w:r>
      <w:r>
        <w:rPr>
          <w:spacing w:val="40"/>
          <w:sz w:val="23"/>
        </w:rPr>
        <w:t xml:space="preserve"> </w:t>
      </w:r>
      <w:r>
        <w:rPr>
          <w:sz w:val="23"/>
        </w:rPr>
        <w:t>баллады</w:t>
      </w:r>
      <w:r>
        <w:rPr>
          <w:spacing w:val="40"/>
          <w:sz w:val="23"/>
        </w:rPr>
        <w:t xml:space="preserve"> </w:t>
      </w:r>
      <w:r>
        <w:rPr>
          <w:sz w:val="23"/>
        </w:rPr>
        <w:t>В.А. Жуковского; комедия А.С. Грибоедова «Горе от ума», произведения А.С. Пушкина: стихотворения,</w:t>
      </w:r>
      <w:r>
        <w:rPr>
          <w:spacing w:val="71"/>
          <w:w w:val="150"/>
          <w:sz w:val="23"/>
        </w:rPr>
        <w:t xml:space="preserve"> </w:t>
      </w:r>
      <w:r>
        <w:rPr>
          <w:sz w:val="23"/>
        </w:rPr>
        <w:t>поэма</w:t>
      </w:r>
      <w:r>
        <w:rPr>
          <w:spacing w:val="77"/>
          <w:w w:val="150"/>
          <w:sz w:val="23"/>
        </w:rPr>
        <w:t xml:space="preserve"> </w:t>
      </w:r>
      <w:r>
        <w:rPr>
          <w:sz w:val="23"/>
        </w:rPr>
        <w:t>«Медный</w:t>
      </w:r>
      <w:r>
        <w:rPr>
          <w:spacing w:val="76"/>
          <w:w w:val="150"/>
          <w:sz w:val="23"/>
        </w:rPr>
        <w:t xml:space="preserve"> </w:t>
      </w:r>
      <w:r>
        <w:rPr>
          <w:sz w:val="23"/>
        </w:rPr>
        <w:t>всадник»,</w:t>
      </w:r>
      <w:r>
        <w:rPr>
          <w:spacing w:val="26"/>
          <w:sz w:val="23"/>
        </w:rPr>
        <w:t xml:space="preserve">  </w:t>
      </w:r>
      <w:r>
        <w:rPr>
          <w:sz w:val="23"/>
        </w:rPr>
        <w:t>роман</w:t>
      </w:r>
      <w:r>
        <w:rPr>
          <w:spacing w:val="76"/>
          <w:w w:val="150"/>
          <w:sz w:val="23"/>
        </w:rPr>
        <w:t xml:space="preserve"> </w:t>
      </w:r>
      <w:r>
        <w:rPr>
          <w:sz w:val="23"/>
        </w:rPr>
        <w:t>в</w:t>
      </w:r>
      <w:r>
        <w:rPr>
          <w:spacing w:val="74"/>
          <w:w w:val="150"/>
          <w:sz w:val="23"/>
        </w:rPr>
        <w:t xml:space="preserve"> </w:t>
      </w:r>
      <w:r>
        <w:rPr>
          <w:sz w:val="23"/>
        </w:rPr>
        <w:t>стихах</w:t>
      </w:r>
      <w:r>
        <w:rPr>
          <w:spacing w:val="69"/>
          <w:w w:val="150"/>
          <w:sz w:val="23"/>
        </w:rPr>
        <w:t xml:space="preserve"> </w:t>
      </w:r>
      <w:r>
        <w:rPr>
          <w:sz w:val="23"/>
        </w:rPr>
        <w:t>«Евгений</w:t>
      </w:r>
      <w:r>
        <w:rPr>
          <w:spacing w:val="77"/>
          <w:w w:val="150"/>
          <w:sz w:val="23"/>
        </w:rPr>
        <w:t xml:space="preserve"> </w:t>
      </w:r>
      <w:r>
        <w:rPr>
          <w:sz w:val="23"/>
        </w:rPr>
        <w:t>Онегин»,</w:t>
      </w:r>
      <w:r>
        <w:rPr>
          <w:spacing w:val="69"/>
          <w:w w:val="150"/>
          <w:sz w:val="23"/>
        </w:rPr>
        <w:t xml:space="preserve"> </w:t>
      </w:r>
      <w:r>
        <w:rPr>
          <w:spacing w:val="-2"/>
          <w:sz w:val="23"/>
        </w:rPr>
        <w:t>роман</w:t>
      </w:r>
    </w:p>
    <w:p w:rsidR="000C0C23" w:rsidRDefault="00692F60">
      <w:pPr>
        <w:pStyle w:val="a3"/>
        <w:ind w:left="287" w:firstLine="0"/>
      </w:pPr>
      <w:r>
        <w:t>«Капитанская</w:t>
      </w:r>
      <w:r>
        <w:rPr>
          <w:spacing w:val="50"/>
          <w:w w:val="150"/>
        </w:rPr>
        <w:t xml:space="preserve">  </w:t>
      </w:r>
      <w:r>
        <w:t>дочка»,</w:t>
      </w:r>
      <w:r>
        <w:rPr>
          <w:spacing w:val="53"/>
          <w:w w:val="150"/>
        </w:rPr>
        <w:t xml:space="preserve">  </w:t>
      </w:r>
      <w:r>
        <w:t>повесть</w:t>
      </w:r>
      <w:r>
        <w:rPr>
          <w:spacing w:val="55"/>
          <w:w w:val="150"/>
        </w:rPr>
        <w:t xml:space="preserve">  </w:t>
      </w:r>
      <w:r>
        <w:t>«Станционный</w:t>
      </w:r>
      <w:r>
        <w:rPr>
          <w:spacing w:val="58"/>
          <w:w w:val="150"/>
        </w:rPr>
        <w:t xml:space="preserve">  </w:t>
      </w:r>
      <w:r>
        <w:t>смотритель»;</w:t>
      </w:r>
      <w:r>
        <w:rPr>
          <w:spacing w:val="54"/>
          <w:w w:val="150"/>
        </w:rPr>
        <w:t xml:space="preserve">  </w:t>
      </w:r>
      <w:r>
        <w:t>произведения</w:t>
      </w:r>
      <w:r>
        <w:rPr>
          <w:spacing w:val="58"/>
          <w:w w:val="150"/>
        </w:rPr>
        <w:t xml:space="preserve">  </w:t>
      </w:r>
      <w:r>
        <w:rPr>
          <w:spacing w:val="-4"/>
        </w:rPr>
        <w:t>М.Ю.</w:t>
      </w:r>
    </w:p>
    <w:p w:rsidR="000C0C23" w:rsidRDefault="000C0C23">
      <w:pPr>
        <w:pStyle w:val="a3"/>
        <w:sectPr w:rsidR="000C0C23">
          <w:pgSz w:w="11910" w:h="16850"/>
          <w:pgMar w:top="1040" w:right="283" w:bottom="1140" w:left="1417" w:header="0" w:footer="829" w:gutter="0"/>
          <w:cols w:space="720"/>
        </w:sectPr>
      </w:pPr>
    </w:p>
    <w:p w:rsidR="000C0C23" w:rsidRDefault="00692F60">
      <w:pPr>
        <w:pStyle w:val="a3"/>
        <w:spacing w:before="77" w:line="288" w:lineRule="auto"/>
        <w:ind w:left="287" w:right="565" w:firstLine="0"/>
      </w:pPr>
      <w:r>
        <w:t>Лермонтова: стихотворения, «Песня про царя Ивана Васильевича, молодого опричника и удалого купца Калашникова», поэма «Мцыри», роман «Герой нашего времени»;</w:t>
      </w:r>
      <w:r>
        <w:rPr>
          <w:spacing w:val="80"/>
        </w:rPr>
        <w:t xml:space="preserve"> </w:t>
      </w:r>
      <w:r>
        <w:t>произведения Н.В. Гоголя: комедия «Ревизор», повесть «Шинель», поэма «Мѐртвые души»; стихотворения</w:t>
      </w:r>
      <w:r>
        <w:rPr>
          <w:spacing w:val="80"/>
          <w:w w:val="150"/>
        </w:rPr>
        <w:t xml:space="preserve"> </w:t>
      </w:r>
      <w:r>
        <w:t>Ф.И.</w:t>
      </w:r>
      <w:r>
        <w:rPr>
          <w:spacing w:val="80"/>
          <w:w w:val="150"/>
        </w:rPr>
        <w:t xml:space="preserve"> </w:t>
      </w:r>
      <w:r>
        <w:t>Тютчева,</w:t>
      </w:r>
      <w:r>
        <w:rPr>
          <w:spacing w:val="80"/>
          <w:w w:val="150"/>
        </w:rPr>
        <w:t xml:space="preserve"> </w:t>
      </w:r>
      <w:r>
        <w:t>А.А.</w:t>
      </w:r>
      <w:r>
        <w:rPr>
          <w:spacing w:val="80"/>
          <w:w w:val="150"/>
        </w:rPr>
        <w:t xml:space="preserve"> </w:t>
      </w:r>
      <w:r>
        <w:t>Фета,</w:t>
      </w:r>
      <w:r>
        <w:rPr>
          <w:spacing w:val="80"/>
          <w:w w:val="150"/>
        </w:rPr>
        <w:t xml:space="preserve"> </w:t>
      </w:r>
      <w:r>
        <w:t>Н.А.</w:t>
      </w:r>
      <w:r>
        <w:rPr>
          <w:spacing w:val="80"/>
          <w:w w:val="150"/>
        </w:rPr>
        <w:t xml:space="preserve"> </w:t>
      </w:r>
      <w:r>
        <w:t>Некрасова;</w:t>
      </w:r>
      <w:r>
        <w:rPr>
          <w:spacing w:val="80"/>
          <w:w w:val="150"/>
        </w:rPr>
        <w:t xml:space="preserve"> </w:t>
      </w:r>
      <w:r>
        <w:t>М.Е.</w:t>
      </w:r>
      <w:r>
        <w:rPr>
          <w:spacing w:val="80"/>
          <w:w w:val="150"/>
        </w:rPr>
        <w:t xml:space="preserve"> </w:t>
      </w:r>
      <w:r>
        <w:t>Салтыкова-Щедрина</w:t>
      </w:r>
    </w:p>
    <w:p w:rsidR="000C0C23" w:rsidRDefault="00692F60">
      <w:pPr>
        <w:pStyle w:val="a3"/>
        <w:spacing w:before="7" w:line="288" w:lineRule="auto"/>
        <w:ind w:left="287" w:right="565" w:firstLine="0"/>
      </w:pPr>
      <w:r>
        <w:t>«Повесть о том, как один мужик двух генералов прокормил»; по одному произведению (по выбору) писателей: Ф.М. Достоевский, И.С. Тургенев, Л.Н. Толстой, Н.С. Лесков; рассказы А.П. Чехова; стихотворения И.А. Бунина, А.А. Блока, В.В. Маяковского, С.А. Есенина, А.А. Ахматовой,</w:t>
      </w:r>
      <w:r>
        <w:rPr>
          <w:spacing w:val="26"/>
        </w:rPr>
        <w:t xml:space="preserve"> </w:t>
      </w:r>
      <w:r>
        <w:t>М.И.</w:t>
      </w:r>
      <w:r>
        <w:rPr>
          <w:spacing w:val="20"/>
        </w:rPr>
        <w:t xml:space="preserve"> </w:t>
      </w:r>
      <w:r>
        <w:t>Цветаевой,</w:t>
      </w:r>
      <w:r>
        <w:rPr>
          <w:spacing w:val="32"/>
        </w:rPr>
        <w:t xml:space="preserve"> </w:t>
      </w:r>
      <w:r>
        <w:t>О.Э.</w:t>
      </w:r>
      <w:r>
        <w:rPr>
          <w:spacing w:val="28"/>
        </w:rPr>
        <w:t xml:space="preserve"> </w:t>
      </w:r>
      <w:r>
        <w:t>Мандельштама,</w:t>
      </w:r>
      <w:r>
        <w:rPr>
          <w:spacing w:val="19"/>
        </w:rPr>
        <w:t xml:space="preserve"> </w:t>
      </w:r>
      <w:r>
        <w:t>Б.Л.</w:t>
      </w:r>
      <w:r>
        <w:rPr>
          <w:spacing w:val="28"/>
        </w:rPr>
        <w:t xml:space="preserve"> </w:t>
      </w:r>
      <w:r>
        <w:t>Пастернака,</w:t>
      </w:r>
      <w:r>
        <w:rPr>
          <w:spacing w:val="33"/>
        </w:rPr>
        <w:t xml:space="preserve"> </w:t>
      </w:r>
      <w:r>
        <w:t>рассказы</w:t>
      </w:r>
      <w:r>
        <w:rPr>
          <w:spacing w:val="31"/>
        </w:rPr>
        <w:t xml:space="preserve"> </w:t>
      </w:r>
      <w:r>
        <w:t>А.Н.</w:t>
      </w:r>
      <w:r>
        <w:rPr>
          <w:spacing w:val="19"/>
        </w:rPr>
        <w:t xml:space="preserve"> </w:t>
      </w:r>
      <w:r>
        <w:rPr>
          <w:spacing w:val="-2"/>
        </w:rPr>
        <w:t>Толстого</w:t>
      </w:r>
    </w:p>
    <w:p w:rsidR="000C0C23" w:rsidRDefault="00692F60">
      <w:pPr>
        <w:pStyle w:val="a3"/>
        <w:spacing w:line="292" w:lineRule="auto"/>
        <w:ind w:left="287" w:right="604" w:firstLine="0"/>
      </w:pPr>
      <w:r>
        <w:t>«Русский характер», М.А. Шолохова «Судьба человека», «Донские рассказы», поэма А.Т. Твардовского</w:t>
      </w:r>
      <w:r>
        <w:rPr>
          <w:spacing w:val="58"/>
        </w:rPr>
        <w:t xml:space="preserve"> </w:t>
      </w:r>
      <w:r>
        <w:t>«Василий</w:t>
      </w:r>
      <w:r>
        <w:rPr>
          <w:spacing w:val="60"/>
        </w:rPr>
        <w:t xml:space="preserve"> </w:t>
      </w:r>
      <w:r>
        <w:t>Тѐркин»</w:t>
      </w:r>
      <w:r>
        <w:rPr>
          <w:spacing w:val="45"/>
        </w:rPr>
        <w:t xml:space="preserve"> </w:t>
      </w:r>
      <w:r>
        <w:t>(избранные</w:t>
      </w:r>
      <w:r>
        <w:rPr>
          <w:spacing w:val="58"/>
        </w:rPr>
        <w:t xml:space="preserve"> </w:t>
      </w:r>
      <w:r>
        <w:t>главы);</w:t>
      </w:r>
      <w:r>
        <w:rPr>
          <w:spacing w:val="68"/>
        </w:rPr>
        <w:t xml:space="preserve"> </w:t>
      </w:r>
      <w:r>
        <w:t>рассказы</w:t>
      </w:r>
      <w:r>
        <w:rPr>
          <w:spacing w:val="64"/>
        </w:rPr>
        <w:t xml:space="preserve"> </w:t>
      </w:r>
      <w:r>
        <w:t>В.М.</w:t>
      </w:r>
      <w:r>
        <w:rPr>
          <w:spacing w:val="68"/>
        </w:rPr>
        <w:t xml:space="preserve"> </w:t>
      </w:r>
      <w:r>
        <w:t>Шукшина:</w:t>
      </w:r>
      <w:r>
        <w:rPr>
          <w:spacing w:val="57"/>
        </w:rPr>
        <w:t xml:space="preserve"> </w:t>
      </w:r>
      <w:r>
        <w:rPr>
          <w:spacing w:val="-2"/>
        </w:rPr>
        <w:t>«Чудик»,</w:t>
      </w:r>
    </w:p>
    <w:p w:rsidR="000C0C23" w:rsidRDefault="00692F60">
      <w:pPr>
        <w:pStyle w:val="a3"/>
        <w:spacing w:line="258" w:lineRule="exact"/>
        <w:ind w:left="287" w:firstLine="0"/>
      </w:pPr>
      <w:r>
        <w:t>«Стенька</w:t>
      </w:r>
      <w:r>
        <w:rPr>
          <w:spacing w:val="74"/>
        </w:rPr>
        <w:t xml:space="preserve"> </w:t>
      </w:r>
      <w:r>
        <w:t>Разин»;</w:t>
      </w:r>
      <w:r>
        <w:rPr>
          <w:spacing w:val="71"/>
        </w:rPr>
        <w:t xml:space="preserve"> </w:t>
      </w:r>
      <w:r>
        <w:t>рассказ</w:t>
      </w:r>
      <w:r>
        <w:rPr>
          <w:spacing w:val="78"/>
        </w:rPr>
        <w:t xml:space="preserve"> </w:t>
      </w:r>
      <w:r>
        <w:t>А.И.</w:t>
      </w:r>
      <w:r>
        <w:rPr>
          <w:spacing w:val="57"/>
        </w:rPr>
        <w:t xml:space="preserve"> </w:t>
      </w:r>
      <w:r>
        <w:t>Солженицына</w:t>
      </w:r>
      <w:r>
        <w:rPr>
          <w:spacing w:val="72"/>
        </w:rPr>
        <w:t xml:space="preserve"> </w:t>
      </w:r>
      <w:r>
        <w:t>«Матрѐнин</w:t>
      </w:r>
      <w:r>
        <w:rPr>
          <w:spacing w:val="69"/>
        </w:rPr>
        <w:t xml:space="preserve"> </w:t>
      </w:r>
      <w:r>
        <w:t>двор»,</w:t>
      </w:r>
      <w:r>
        <w:rPr>
          <w:spacing w:val="66"/>
        </w:rPr>
        <w:t xml:space="preserve"> </w:t>
      </w:r>
      <w:r>
        <w:t>рассказ</w:t>
      </w:r>
      <w:r>
        <w:rPr>
          <w:spacing w:val="60"/>
        </w:rPr>
        <w:t xml:space="preserve"> </w:t>
      </w:r>
      <w:r>
        <w:t>В.Г.</w:t>
      </w:r>
      <w:r>
        <w:rPr>
          <w:spacing w:val="58"/>
        </w:rPr>
        <w:t xml:space="preserve"> </w:t>
      </w:r>
      <w:r>
        <w:rPr>
          <w:spacing w:val="-2"/>
        </w:rPr>
        <w:t>Распутина</w:t>
      </w:r>
    </w:p>
    <w:p w:rsidR="000C0C23" w:rsidRDefault="00692F60">
      <w:pPr>
        <w:pStyle w:val="a3"/>
        <w:spacing w:before="41" w:line="288" w:lineRule="auto"/>
        <w:ind w:left="287" w:right="575" w:firstLine="0"/>
      </w:pPr>
      <w:r>
        <w:t>«Уроки французского»; по одному произведению (по выбору) А.П. Платонова, М.А. Булгакова; произведения литературы второй половины XX–XXI в.: не менее трѐх прозаиков по выбору (в том числе Ф.А. Абрамов, Ч.Т. Айтматов, В.П. Астафьев, В.И. Белов, Ф.А. Искандер,</w:t>
      </w:r>
      <w:r>
        <w:rPr>
          <w:spacing w:val="40"/>
        </w:rPr>
        <w:t xml:space="preserve"> </w:t>
      </w:r>
      <w:r>
        <w:t>Ю.П.</w:t>
      </w:r>
      <w:r>
        <w:rPr>
          <w:spacing w:val="40"/>
        </w:rPr>
        <w:t xml:space="preserve"> </w:t>
      </w:r>
      <w:r>
        <w:t>Казаков,</w:t>
      </w:r>
      <w:r>
        <w:rPr>
          <w:spacing w:val="40"/>
        </w:rPr>
        <w:t xml:space="preserve"> </w:t>
      </w:r>
      <w:r>
        <w:t>Е.И.</w:t>
      </w:r>
      <w:r>
        <w:rPr>
          <w:spacing w:val="40"/>
        </w:rPr>
        <w:t xml:space="preserve"> </w:t>
      </w:r>
      <w:r>
        <w:t>Носов,</w:t>
      </w:r>
      <w:r>
        <w:rPr>
          <w:spacing w:val="40"/>
        </w:rPr>
        <w:t xml:space="preserve"> </w:t>
      </w:r>
      <w:r>
        <w:t>А.Н.</w:t>
      </w:r>
      <w:r>
        <w:rPr>
          <w:spacing w:val="40"/>
        </w:rPr>
        <w:t xml:space="preserve"> </w:t>
      </w:r>
      <w:r>
        <w:t>и</w:t>
      </w:r>
      <w:r>
        <w:rPr>
          <w:spacing w:val="40"/>
        </w:rPr>
        <w:t xml:space="preserve"> </w:t>
      </w:r>
      <w:r>
        <w:t>Б.Н.</w:t>
      </w:r>
      <w:r>
        <w:rPr>
          <w:spacing w:val="40"/>
        </w:rPr>
        <w:t xml:space="preserve"> </w:t>
      </w:r>
      <w:r>
        <w:t>Стругацкие,</w:t>
      </w:r>
      <w:r>
        <w:rPr>
          <w:spacing w:val="40"/>
        </w:rPr>
        <w:t xml:space="preserve"> </w:t>
      </w:r>
      <w:r>
        <w:t>В.Ф.</w:t>
      </w:r>
      <w:r>
        <w:rPr>
          <w:spacing w:val="40"/>
        </w:rPr>
        <w:t xml:space="preserve"> </w:t>
      </w:r>
      <w:r>
        <w:t>Тендряков);</w:t>
      </w:r>
      <w:r>
        <w:rPr>
          <w:spacing w:val="40"/>
        </w:rPr>
        <w:t xml:space="preserve"> </w:t>
      </w:r>
      <w:r>
        <w:t>не</w:t>
      </w:r>
      <w:r>
        <w:rPr>
          <w:spacing w:val="40"/>
        </w:rPr>
        <w:t xml:space="preserve"> </w:t>
      </w:r>
      <w:r>
        <w:t xml:space="preserve">менее трѐх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Окуджава, Р.И. Рождественский, Н.М. Рубцов); Гомера, М. Сервантеса, У. </w:t>
      </w:r>
      <w:r>
        <w:rPr>
          <w:spacing w:val="-2"/>
        </w:rPr>
        <w:t>Шекспира;</w:t>
      </w:r>
    </w:p>
    <w:p w:rsidR="000C0C23" w:rsidRDefault="00692F60">
      <w:pPr>
        <w:pStyle w:val="a5"/>
        <w:numPr>
          <w:ilvl w:val="0"/>
          <w:numId w:val="60"/>
        </w:numPr>
        <w:tabs>
          <w:tab w:val="left" w:pos="1352"/>
        </w:tabs>
        <w:spacing w:before="1" w:line="290" w:lineRule="auto"/>
        <w:ind w:right="580" w:firstLine="706"/>
        <w:jc w:val="both"/>
        <w:rPr>
          <w:sz w:val="23"/>
        </w:rPr>
      </w:pPr>
      <w:r>
        <w:rPr>
          <w:sz w:val="23"/>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w:t>
      </w:r>
      <w:r>
        <w:rPr>
          <w:spacing w:val="40"/>
          <w:sz w:val="23"/>
        </w:rPr>
        <w:t xml:space="preserve"> </w:t>
      </w:r>
      <w:r>
        <w:rPr>
          <w:sz w:val="23"/>
        </w:rPr>
        <w:t>и</w:t>
      </w:r>
      <w:r>
        <w:rPr>
          <w:spacing w:val="40"/>
          <w:sz w:val="23"/>
        </w:rPr>
        <w:t xml:space="preserve"> </w:t>
      </w:r>
      <w:r>
        <w:rPr>
          <w:sz w:val="23"/>
        </w:rPr>
        <w:t>эстетических</w:t>
      </w:r>
      <w:r>
        <w:rPr>
          <w:spacing w:val="40"/>
          <w:sz w:val="23"/>
        </w:rPr>
        <w:t xml:space="preserve"> </w:t>
      </w:r>
      <w:r>
        <w:rPr>
          <w:sz w:val="23"/>
        </w:rPr>
        <w:t>впечатлений,</w:t>
      </w:r>
      <w:r>
        <w:rPr>
          <w:spacing w:val="40"/>
          <w:sz w:val="23"/>
        </w:rPr>
        <w:t xml:space="preserve"> </w:t>
      </w:r>
      <w:r>
        <w:rPr>
          <w:sz w:val="23"/>
        </w:rPr>
        <w:t>а</w:t>
      </w:r>
      <w:r>
        <w:rPr>
          <w:spacing w:val="40"/>
          <w:sz w:val="23"/>
        </w:rPr>
        <w:t xml:space="preserve"> </w:t>
      </w:r>
      <w:r>
        <w:rPr>
          <w:sz w:val="23"/>
        </w:rPr>
        <w:t>также</w:t>
      </w:r>
      <w:r>
        <w:rPr>
          <w:spacing w:val="40"/>
          <w:sz w:val="23"/>
        </w:rPr>
        <w:t xml:space="preserve"> </w:t>
      </w:r>
      <w:r>
        <w:rPr>
          <w:sz w:val="23"/>
        </w:rPr>
        <w:t>средства</w:t>
      </w:r>
      <w:r>
        <w:rPr>
          <w:spacing w:val="40"/>
          <w:sz w:val="23"/>
        </w:rPr>
        <w:t xml:space="preserve"> </w:t>
      </w:r>
      <w:r>
        <w:rPr>
          <w:sz w:val="23"/>
        </w:rPr>
        <w:t>собственного</w:t>
      </w:r>
      <w:r>
        <w:rPr>
          <w:spacing w:val="40"/>
          <w:sz w:val="23"/>
        </w:rPr>
        <w:t xml:space="preserve"> </w:t>
      </w:r>
      <w:r>
        <w:rPr>
          <w:sz w:val="23"/>
        </w:rPr>
        <w:t>развития;</w:t>
      </w:r>
    </w:p>
    <w:p w:rsidR="000C0C23" w:rsidRDefault="00692F60">
      <w:pPr>
        <w:pStyle w:val="a5"/>
        <w:numPr>
          <w:ilvl w:val="0"/>
          <w:numId w:val="60"/>
        </w:numPr>
        <w:tabs>
          <w:tab w:val="left" w:pos="1414"/>
        </w:tabs>
        <w:spacing w:line="288" w:lineRule="auto"/>
        <w:ind w:right="609" w:firstLine="706"/>
        <w:jc w:val="both"/>
        <w:rPr>
          <w:sz w:val="23"/>
        </w:rPr>
      </w:pPr>
      <w:r>
        <w:rPr>
          <w:sz w:val="23"/>
        </w:rPr>
        <w:t>развитие</w:t>
      </w:r>
      <w:r>
        <w:rPr>
          <w:spacing w:val="40"/>
          <w:sz w:val="23"/>
        </w:rPr>
        <w:t xml:space="preserve"> </w:t>
      </w:r>
      <w:r>
        <w:rPr>
          <w:sz w:val="23"/>
        </w:rPr>
        <w:t>умения</w:t>
      </w:r>
      <w:r>
        <w:rPr>
          <w:spacing w:val="40"/>
          <w:sz w:val="23"/>
        </w:rPr>
        <w:t xml:space="preserve"> </w:t>
      </w:r>
      <w:r>
        <w:rPr>
          <w:sz w:val="23"/>
        </w:rPr>
        <w:t>планировать</w:t>
      </w:r>
      <w:r>
        <w:rPr>
          <w:spacing w:val="40"/>
          <w:sz w:val="23"/>
        </w:rPr>
        <w:t xml:space="preserve"> </w:t>
      </w:r>
      <w:r>
        <w:rPr>
          <w:sz w:val="23"/>
        </w:rPr>
        <w:t>собственное</w:t>
      </w:r>
      <w:r>
        <w:rPr>
          <w:spacing w:val="40"/>
          <w:sz w:val="23"/>
        </w:rPr>
        <w:t xml:space="preserve"> </w:t>
      </w:r>
      <w:r>
        <w:rPr>
          <w:sz w:val="23"/>
        </w:rPr>
        <w:t>чтение,</w:t>
      </w:r>
      <w:r>
        <w:rPr>
          <w:spacing w:val="40"/>
          <w:sz w:val="23"/>
        </w:rPr>
        <w:t xml:space="preserve"> </w:t>
      </w:r>
      <w:r>
        <w:rPr>
          <w:sz w:val="23"/>
        </w:rPr>
        <w:t>формировать</w:t>
      </w:r>
      <w:r>
        <w:rPr>
          <w:spacing w:val="40"/>
          <w:sz w:val="23"/>
        </w:rPr>
        <w:t xml:space="preserve"> </w:t>
      </w:r>
      <w:r>
        <w:rPr>
          <w:sz w:val="23"/>
        </w:rPr>
        <w:t>и</w:t>
      </w:r>
      <w:r>
        <w:rPr>
          <w:spacing w:val="40"/>
          <w:sz w:val="23"/>
        </w:rPr>
        <w:t xml:space="preserve"> </w:t>
      </w:r>
      <w:r>
        <w:rPr>
          <w:sz w:val="23"/>
        </w:rPr>
        <w:t>обогащать свой</w:t>
      </w:r>
      <w:r>
        <w:rPr>
          <w:spacing w:val="40"/>
          <w:sz w:val="23"/>
        </w:rPr>
        <w:t xml:space="preserve"> </w:t>
      </w:r>
      <w:r>
        <w:rPr>
          <w:sz w:val="23"/>
        </w:rPr>
        <w:t>круг</w:t>
      </w:r>
      <w:r>
        <w:rPr>
          <w:spacing w:val="40"/>
          <w:sz w:val="23"/>
        </w:rPr>
        <w:t xml:space="preserve"> </w:t>
      </w:r>
      <w:r>
        <w:rPr>
          <w:sz w:val="23"/>
        </w:rPr>
        <w:t>чтения,</w:t>
      </w:r>
      <w:r>
        <w:rPr>
          <w:spacing w:val="40"/>
          <w:sz w:val="23"/>
        </w:rPr>
        <w:t xml:space="preserve"> </w:t>
      </w:r>
      <w:r>
        <w:rPr>
          <w:sz w:val="23"/>
        </w:rPr>
        <w:t>в</w:t>
      </w:r>
      <w:r>
        <w:rPr>
          <w:spacing w:val="40"/>
          <w:sz w:val="23"/>
        </w:rPr>
        <w:t xml:space="preserve"> </w:t>
      </w:r>
      <w:r>
        <w:rPr>
          <w:sz w:val="23"/>
        </w:rPr>
        <w:t>том</w:t>
      </w:r>
      <w:r>
        <w:rPr>
          <w:spacing w:val="39"/>
          <w:sz w:val="23"/>
        </w:rPr>
        <w:t xml:space="preserve"> </w:t>
      </w:r>
      <w:r>
        <w:rPr>
          <w:sz w:val="23"/>
        </w:rPr>
        <w:t>числе</w:t>
      </w:r>
      <w:r>
        <w:rPr>
          <w:spacing w:val="40"/>
          <w:sz w:val="23"/>
        </w:rPr>
        <w:t xml:space="preserve"> </w:t>
      </w:r>
      <w:r>
        <w:rPr>
          <w:sz w:val="23"/>
        </w:rPr>
        <w:t>за</w:t>
      </w:r>
      <w:r>
        <w:rPr>
          <w:spacing w:val="40"/>
          <w:sz w:val="23"/>
        </w:rPr>
        <w:t xml:space="preserve"> </w:t>
      </w:r>
      <w:r>
        <w:rPr>
          <w:sz w:val="23"/>
        </w:rPr>
        <w:t>счѐт</w:t>
      </w:r>
      <w:r>
        <w:rPr>
          <w:spacing w:val="36"/>
          <w:sz w:val="23"/>
        </w:rPr>
        <w:t xml:space="preserve"> </w:t>
      </w:r>
      <w:r>
        <w:rPr>
          <w:sz w:val="23"/>
        </w:rPr>
        <w:t>произведений</w:t>
      </w:r>
      <w:r>
        <w:rPr>
          <w:spacing w:val="40"/>
          <w:sz w:val="23"/>
        </w:rPr>
        <w:t xml:space="preserve"> </w:t>
      </w:r>
      <w:r>
        <w:rPr>
          <w:sz w:val="23"/>
        </w:rPr>
        <w:t>современной</w:t>
      </w:r>
      <w:r>
        <w:rPr>
          <w:spacing w:val="40"/>
          <w:sz w:val="23"/>
        </w:rPr>
        <w:t xml:space="preserve"> </w:t>
      </w:r>
      <w:r>
        <w:rPr>
          <w:sz w:val="23"/>
        </w:rPr>
        <w:t>литературы;</w:t>
      </w:r>
    </w:p>
    <w:p w:rsidR="000C0C23" w:rsidRDefault="00692F60">
      <w:pPr>
        <w:pStyle w:val="a5"/>
        <w:numPr>
          <w:ilvl w:val="0"/>
          <w:numId w:val="60"/>
        </w:numPr>
        <w:tabs>
          <w:tab w:val="left" w:pos="1500"/>
        </w:tabs>
        <w:spacing w:line="292" w:lineRule="auto"/>
        <w:ind w:right="581" w:firstLine="706"/>
        <w:jc w:val="both"/>
        <w:rPr>
          <w:sz w:val="23"/>
        </w:rPr>
      </w:pPr>
      <w:r>
        <w:rPr>
          <w:sz w:val="23"/>
        </w:rPr>
        <w:t>формирование умения участвовать в проектной или исследовательской деятельности</w:t>
      </w:r>
      <w:r>
        <w:rPr>
          <w:spacing w:val="40"/>
          <w:sz w:val="23"/>
        </w:rPr>
        <w:t xml:space="preserve"> </w:t>
      </w:r>
      <w:r>
        <w:rPr>
          <w:sz w:val="23"/>
        </w:rPr>
        <w:t>(с</w:t>
      </w:r>
      <w:r>
        <w:rPr>
          <w:spacing w:val="40"/>
          <w:sz w:val="23"/>
        </w:rPr>
        <w:t xml:space="preserve"> </w:t>
      </w:r>
      <w:r>
        <w:rPr>
          <w:sz w:val="23"/>
        </w:rPr>
        <w:t>приобретением</w:t>
      </w:r>
      <w:r>
        <w:rPr>
          <w:spacing w:val="40"/>
          <w:sz w:val="23"/>
        </w:rPr>
        <w:t xml:space="preserve"> </w:t>
      </w:r>
      <w:r>
        <w:rPr>
          <w:sz w:val="23"/>
        </w:rPr>
        <w:t>опыта</w:t>
      </w:r>
      <w:r>
        <w:rPr>
          <w:spacing w:val="40"/>
          <w:sz w:val="23"/>
        </w:rPr>
        <w:t xml:space="preserve"> </w:t>
      </w:r>
      <w:r>
        <w:rPr>
          <w:sz w:val="23"/>
        </w:rPr>
        <w:t>публичного</w:t>
      </w:r>
      <w:r>
        <w:rPr>
          <w:spacing w:val="40"/>
          <w:sz w:val="23"/>
        </w:rPr>
        <w:t xml:space="preserve"> </w:t>
      </w:r>
      <w:r>
        <w:rPr>
          <w:sz w:val="23"/>
        </w:rPr>
        <w:t>представления</w:t>
      </w:r>
      <w:r>
        <w:rPr>
          <w:spacing w:val="40"/>
          <w:sz w:val="23"/>
        </w:rPr>
        <w:t xml:space="preserve"> </w:t>
      </w:r>
      <w:r>
        <w:rPr>
          <w:sz w:val="23"/>
        </w:rPr>
        <w:t>полученных</w:t>
      </w:r>
      <w:r>
        <w:rPr>
          <w:spacing w:val="80"/>
          <w:sz w:val="23"/>
        </w:rPr>
        <w:t xml:space="preserve"> </w:t>
      </w:r>
      <w:r>
        <w:rPr>
          <w:spacing w:val="-2"/>
          <w:sz w:val="23"/>
        </w:rPr>
        <w:t>результатов);</w:t>
      </w:r>
    </w:p>
    <w:p w:rsidR="000C0C23" w:rsidRDefault="00692F60">
      <w:pPr>
        <w:pStyle w:val="a5"/>
        <w:numPr>
          <w:ilvl w:val="0"/>
          <w:numId w:val="60"/>
        </w:numPr>
        <w:tabs>
          <w:tab w:val="left" w:pos="1495"/>
        </w:tabs>
        <w:spacing w:line="288" w:lineRule="auto"/>
        <w:ind w:right="571" w:firstLine="706"/>
        <w:jc w:val="both"/>
        <w:rPr>
          <w:sz w:val="23"/>
        </w:rPr>
      </w:pPr>
      <w:r>
        <w:rPr>
          <w:sz w:val="23"/>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w:t>
      </w:r>
      <w:r>
        <w:rPr>
          <w:spacing w:val="40"/>
          <w:sz w:val="23"/>
        </w:rPr>
        <w:t xml:space="preserve"> </w:t>
      </w:r>
      <w:r>
        <w:rPr>
          <w:sz w:val="23"/>
        </w:rPr>
        <w:t>включѐнных</w:t>
      </w:r>
      <w:r>
        <w:rPr>
          <w:spacing w:val="40"/>
          <w:sz w:val="23"/>
        </w:rPr>
        <w:t xml:space="preserve"> </w:t>
      </w:r>
      <w:r>
        <w:rPr>
          <w:sz w:val="23"/>
        </w:rPr>
        <w:t>в</w:t>
      </w:r>
      <w:r>
        <w:rPr>
          <w:spacing w:val="40"/>
          <w:sz w:val="23"/>
        </w:rPr>
        <w:t xml:space="preserve"> </w:t>
      </w:r>
      <w:r>
        <w:rPr>
          <w:sz w:val="23"/>
        </w:rPr>
        <w:t>федеральный</w:t>
      </w:r>
      <w:r>
        <w:rPr>
          <w:spacing w:val="40"/>
          <w:sz w:val="23"/>
        </w:rPr>
        <w:t xml:space="preserve"> </w:t>
      </w:r>
      <w:r>
        <w:rPr>
          <w:sz w:val="23"/>
        </w:rPr>
        <w:t>перечень,</w:t>
      </w:r>
      <w:r>
        <w:rPr>
          <w:spacing w:val="40"/>
          <w:sz w:val="23"/>
        </w:rPr>
        <w:t xml:space="preserve"> </w:t>
      </w:r>
      <w:r>
        <w:rPr>
          <w:sz w:val="23"/>
        </w:rPr>
        <w:t>для</w:t>
      </w:r>
      <w:r>
        <w:rPr>
          <w:spacing w:val="40"/>
          <w:sz w:val="23"/>
        </w:rPr>
        <w:t xml:space="preserve"> </w:t>
      </w:r>
      <w:r>
        <w:rPr>
          <w:sz w:val="23"/>
        </w:rPr>
        <w:t>выполнения</w:t>
      </w:r>
      <w:r>
        <w:rPr>
          <w:spacing w:val="40"/>
          <w:sz w:val="23"/>
        </w:rPr>
        <w:t xml:space="preserve"> </w:t>
      </w:r>
      <w:r>
        <w:rPr>
          <w:sz w:val="23"/>
        </w:rPr>
        <w:t>учебной</w:t>
      </w:r>
      <w:r>
        <w:rPr>
          <w:spacing w:val="40"/>
          <w:sz w:val="23"/>
        </w:rPr>
        <w:t xml:space="preserve"> </w:t>
      </w:r>
      <w:r>
        <w:rPr>
          <w:sz w:val="23"/>
        </w:rPr>
        <w:t>задачи; применять информационно-коммуникационные технологии (далее – ИКТ), соблюдать</w:t>
      </w:r>
      <w:r>
        <w:rPr>
          <w:spacing w:val="40"/>
          <w:sz w:val="23"/>
        </w:rPr>
        <w:t xml:space="preserve"> </w:t>
      </w:r>
      <w:r>
        <w:rPr>
          <w:sz w:val="23"/>
        </w:rPr>
        <w:t>правила информационной безопасности.</w:t>
      </w:r>
    </w:p>
    <w:p w:rsidR="000C0C23" w:rsidRDefault="00692F60">
      <w:pPr>
        <w:pStyle w:val="a3"/>
        <w:spacing w:line="288" w:lineRule="auto"/>
        <w:ind w:left="287" w:right="575"/>
      </w:pPr>
      <w:r>
        <w:t>Предметные результаты изучения литературы. К концу обучения в 5 классе обучающийся научится:</w:t>
      </w:r>
    </w:p>
    <w:p w:rsidR="000C0C23" w:rsidRDefault="00692F60">
      <w:pPr>
        <w:pStyle w:val="a5"/>
        <w:numPr>
          <w:ilvl w:val="0"/>
          <w:numId w:val="59"/>
        </w:numPr>
        <w:tabs>
          <w:tab w:val="left" w:pos="1251"/>
        </w:tabs>
        <w:spacing w:line="288" w:lineRule="auto"/>
        <w:ind w:right="638" w:firstLine="706"/>
        <w:rPr>
          <w:sz w:val="23"/>
        </w:rPr>
      </w:pPr>
      <w:r>
        <w:rPr>
          <w:sz w:val="23"/>
        </w:rPr>
        <w:t>начальным</w:t>
      </w:r>
      <w:r>
        <w:rPr>
          <w:spacing w:val="21"/>
          <w:sz w:val="23"/>
        </w:rPr>
        <w:t xml:space="preserve"> </w:t>
      </w:r>
      <w:r>
        <w:rPr>
          <w:sz w:val="23"/>
        </w:rPr>
        <w:t>представлениям</w:t>
      </w:r>
      <w:r>
        <w:rPr>
          <w:spacing w:val="34"/>
          <w:sz w:val="23"/>
        </w:rPr>
        <w:t xml:space="preserve"> </w:t>
      </w:r>
      <w:r>
        <w:rPr>
          <w:sz w:val="23"/>
        </w:rPr>
        <w:t>об</w:t>
      </w:r>
      <w:r>
        <w:rPr>
          <w:spacing w:val="37"/>
          <w:sz w:val="23"/>
        </w:rPr>
        <w:t xml:space="preserve"> </w:t>
      </w:r>
      <w:r>
        <w:rPr>
          <w:sz w:val="23"/>
        </w:rPr>
        <w:t>общечеловеческой</w:t>
      </w:r>
      <w:r>
        <w:rPr>
          <w:spacing w:val="29"/>
          <w:sz w:val="23"/>
        </w:rPr>
        <w:t xml:space="preserve"> </w:t>
      </w:r>
      <w:r>
        <w:rPr>
          <w:sz w:val="23"/>
        </w:rPr>
        <w:t>ценности</w:t>
      </w:r>
      <w:r>
        <w:rPr>
          <w:spacing w:val="29"/>
          <w:sz w:val="23"/>
        </w:rPr>
        <w:t xml:space="preserve"> </w:t>
      </w:r>
      <w:r>
        <w:rPr>
          <w:sz w:val="23"/>
        </w:rPr>
        <w:t>литературы</w:t>
      </w:r>
      <w:r>
        <w:rPr>
          <w:spacing w:val="21"/>
          <w:sz w:val="23"/>
        </w:rPr>
        <w:t xml:space="preserve"> </w:t>
      </w:r>
      <w:r>
        <w:rPr>
          <w:sz w:val="23"/>
        </w:rPr>
        <w:t>и</w:t>
      </w:r>
      <w:r>
        <w:rPr>
          <w:spacing w:val="36"/>
          <w:sz w:val="23"/>
        </w:rPr>
        <w:t xml:space="preserve"> </w:t>
      </w:r>
      <w:r>
        <w:rPr>
          <w:sz w:val="23"/>
        </w:rPr>
        <w:t>еѐ роли в</w:t>
      </w:r>
      <w:r>
        <w:rPr>
          <w:spacing w:val="39"/>
          <w:sz w:val="23"/>
        </w:rPr>
        <w:t xml:space="preserve"> </w:t>
      </w:r>
      <w:r>
        <w:rPr>
          <w:sz w:val="23"/>
        </w:rPr>
        <w:t>воспитании</w:t>
      </w:r>
      <w:r>
        <w:rPr>
          <w:spacing w:val="40"/>
          <w:sz w:val="23"/>
        </w:rPr>
        <w:t xml:space="preserve"> </w:t>
      </w:r>
      <w:r>
        <w:rPr>
          <w:sz w:val="23"/>
        </w:rPr>
        <w:t>любви</w:t>
      </w:r>
      <w:r>
        <w:rPr>
          <w:spacing w:val="40"/>
          <w:sz w:val="23"/>
        </w:rPr>
        <w:t xml:space="preserve"> </w:t>
      </w:r>
      <w:r>
        <w:rPr>
          <w:sz w:val="23"/>
        </w:rPr>
        <w:t>к</w:t>
      </w:r>
      <w:r>
        <w:rPr>
          <w:spacing w:val="40"/>
          <w:sz w:val="23"/>
        </w:rPr>
        <w:t xml:space="preserve"> </w:t>
      </w:r>
      <w:r>
        <w:rPr>
          <w:sz w:val="23"/>
        </w:rPr>
        <w:t>Родине</w:t>
      </w:r>
      <w:r>
        <w:rPr>
          <w:spacing w:val="36"/>
          <w:sz w:val="23"/>
        </w:rPr>
        <w:t xml:space="preserve"> </w:t>
      </w:r>
      <w:r>
        <w:rPr>
          <w:sz w:val="23"/>
        </w:rPr>
        <w:t>и</w:t>
      </w:r>
      <w:r>
        <w:rPr>
          <w:spacing w:val="40"/>
          <w:sz w:val="23"/>
        </w:rPr>
        <w:t xml:space="preserve"> </w:t>
      </w:r>
      <w:r>
        <w:rPr>
          <w:sz w:val="23"/>
        </w:rPr>
        <w:t>дружбы</w:t>
      </w:r>
      <w:r>
        <w:rPr>
          <w:spacing w:val="40"/>
          <w:sz w:val="23"/>
        </w:rPr>
        <w:t xml:space="preserve"> </w:t>
      </w:r>
      <w:r>
        <w:rPr>
          <w:sz w:val="23"/>
        </w:rPr>
        <w:t>между</w:t>
      </w:r>
      <w:r>
        <w:rPr>
          <w:spacing w:val="37"/>
          <w:sz w:val="23"/>
        </w:rPr>
        <w:t xml:space="preserve"> </w:t>
      </w:r>
      <w:r>
        <w:rPr>
          <w:sz w:val="23"/>
        </w:rPr>
        <w:t>народами</w:t>
      </w:r>
      <w:r>
        <w:rPr>
          <w:spacing w:val="40"/>
          <w:sz w:val="23"/>
        </w:rPr>
        <w:t xml:space="preserve"> </w:t>
      </w:r>
      <w:r>
        <w:rPr>
          <w:sz w:val="23"/>
        </w:rPr>
        <w:t>Российской</w:t>
      </w:r>
      <w:r>
        <w:rPr>
          <w:spacing w:val="40"/>
          <w:sz w:val="23"/>
        </w:rPr>
        <w:t xml:space="preserve"> </w:t>
      </w:r>
      <w:r>
        <w:rPr>
          <w:sz w:val="23"/>
        </w:rPr>
        <w:t>Федерации;</w:t>
      </w:r>
    </w:p>
    <w:p w:rsidR="000C0C23" w:rsidRDefault="00692F60">
      <w:pPr>
        <w:pStyle w:val="a5"/>
        <w:numPr>
          <w:ilvl w:val="0"/>
          <w:numId w:val="59"/>
        </w:numPr>
        <w:tabs>
          <w:tab w:val="left" w:pos="1251"/>
        </w:tabs>
        <w:spacing w:line="295" w:lineRule="auto"/>
        <w:ind w:right="667" w:firstLine="706"/>
        <w:rPr>
          <w:sz w:val="23"/>
        </w:rPr>
      </w:pPr>
      <w:r>
        <w:rPr>
          <w:sz w:val="23"/>
        </w:rPr>
        <w:t>понимать,</w:t>
      </w:r>
      <w:r>
        <w:rPr>
          <w:spacing w:val="80"/>
          <w:sz w:val="23"/>
        </w:rPr>
        <w:t xml:space="preserve"> </w:t>
      </w:r>
      <w:r>
        <w:rPr>
          <w:sz w:val="23"/>
        </w:rPr>
        <w:t>что</w:t>
      </w:r>
      <w:r>
        <w:rPr>
          <w:spacing w:val="77"/>
          <w:sz w:val="23"/>
        </w:rPr>
        <w:t xml:space="preserve"> </w:t>
      </w:r>
      <w:r>
        <w:rPr>
          <w:sz w:val="23"/>
        </w:rPr>
        <w:t>литература</w:t>
      </w:r>
      <w:r>
        <w:rPr>
          <w:spacing w:val="31"/>
          <w:sz w:val="23"/>
        </w:rPr>
        <w:t xml:space="preserve"> </w:t>
      </w:r>
      <w:r>
        <w:rPr>
          <w:sz w:val="23"/>
        </w:rPr>
        <w:t>—</w:t>
      </w:r>
      <w:r>
        <w:rPr>
          <w:spacing w:val="80"/>
          <w:sz w:val="23"/>
        </w:rPr>
        <w:t xml:space="preserve"> </w:t>
      </w:r>
      <w:r>
        <w:rPr>
          <w:sz w:val="23"/>
        </w:rPr>
        <w:t>это</w:t>
      </w:r>
      <w:r>
        <w:rPr>
          <w:spacing w:val="72"/>
          <w:sz w:val="23"/>
        </w:rPr>
        <w:t xml:space="preserve"> </w:t>
      </w:r>
      <w:r>
        <w:rPr>
          <w:sz w:val="23"/>
        </w:rPr>
        <w:t>вид</w:t>
      </w:r>
      <w:r>
        <w:rPr>
          <w:spacing w:val="79"/>
          <w:sz w:val="23"/>
        </w:rPr>
        <w:t xml:space="preserve"> </w:t>
      </w:r>
      <w:r>
        <w:rPr>
          <w:sz w:val="23"/>
        </w:rPr>
        <w:t>искусства</w:t>
      </w:r>
      <w:r>
        <w:rPr>
          <w:spacing w:val="80"/>
          <w:sz w:val="23"/>
        </w:rPr>
        <w:t xml:space="preserve"> </w:t>
      </w:r>
      <w:r>
        <w:rPr>
          <w:sz w:val="23"/>
        </w:rPr>
        <w:t>и</w:t>
      </w:r>
      <w:r>
        <w:rPr>
          <w:spacing w:val="79"/>
          <w:sz w:val="23"/>
        </w:rPr>
        <w:t xml:space="preserve"> </w:t>
      </w:r>
      <w:r>
        <w:rPr>
          <w:sz w:val="23"/>
        </w:rPr>
        <w:t>что</w:t>
      </w:r>
      <w:r>
        <w:rPr>
          <w:spacing w:val="77"/>
          <w:sz w:val="23"/>
        </w:rPr>
        <w:t xml:space="preserve"> </w:t>
      </w:r>
      <w:r>
        <w:rPr>
          <w:sz w:val="23"/>
        </w:rPr>
        <w:t>художественный</w:t>
      </w:r>
      <w:r>
        <w:rPr>
          <w:spacing w:val="80"/>
          <w:sz w:val="23"/>
        </w:rPr>
        <w:t xml:space="preserve"> </w:t>
      </w:r>
      <w:r>
        <w:rPr>
          <w:sz w:val="23"/>
        </w:rPr>
        <w:t>текст отличается</w:t>
      </w:r>
      <w:r>
        <w:rPr>
          <w:spacing w:val="40"/>
          <w:sz w:val="23"/>
        </w:rPr>
        <w:t xml:space="preserve"> </w:t>
      </w:r>
      <w:r>
        <w:rPr>
          <w:sz w:val="23"/>
        </w:rPr>
        <w:t>от</w:t>
      </w:r>
      <w:r>
        <w:rPr>
          <w:spacing w:val="40"/>
          <w:sz w:val="23"/>
        </w:rPr>
        <w:t xml:space="preserve"> </w:t>
      </w:r>
      <w:r>
        <w:rPr>
          <w:sz w:val="23"/>
        </w:rPr>
        <w:t>текста</w:t>
      </w:r>
      <w:r>
        <w:rPr>
          <w:spacing w:val="40"/>
          <w:sz w:val="23"/>
        </w:rPr>
        <w:t xml:space="preserve"> </w:t>
      </w:r>
      <w:r>
        <w:rPr>
          <w:sz w:val="23"/>
        </w:rPr>
        <w:t>научного,</w:t>
      </w:r>
      <w:r>
        <w:rPr>
          <w:spacing w:val="40"/>
          <w:sz w:val="23"/>
        </w:rPr>
        <w:t xml:space="preserve"> </w:t>
      </w:r>
      <w:r>
        <w:rPr>
          <w:sz w:val="23"/>
        </w:rPr>
        <w:t>делового,</w:t>
      </w:r>
      <w:r>
        <w:rPr>
          <w:spacing w:val="40"/>
          <w:sz w:val="23"/>
        </w:rPr>
        <w:t xml:space="preserve"> </w:t>
      </w:r>
      <w:r>
        <w:rPr>
          <w:sz w:val="23"/>
        </w:rPr>
        <w:t>публицистического;</w:t>
      </w:r>
    </w:p>
    <w:p w:rsidR="000C0C23" w:rsidRDefault="00692F60">
      <w:pPr>
        <w:pStyle w:val="a5"/>
        <w:numPr>
          <w:ilvl w:val="0"/>
          <w:numId w:val="59"/>
        </w:numPr>
        <w:tabs>
          <w:tab w:val="left" w:pos="1251"/>
          <w:tab w:val="left" w:pos="2501"/>
          <w:tab w:val="left" w:pos="4599"/>
          <w:tab w:val="left" w:pos="6092"/>
          <w:tab w:val="left" w:pos="8081"/>
        </w:tabs>
        <w:spacing w:line="288" w:lineRule="auto"/>
        <w:ind w:right="644" w:firstLine="706"/>
        <w:rPr>
          <w:sz w:val="23"/>
        </w:rPr>
      </w:pPr>
      <w:r>
        <w:rPr>
          <w:spacing w:val="-2"/>
          <w:sz w:val="23"/>
        </w:rPr>
        <w:t>владеть</w:t>
      </w:r>
      <w:r>
        <w:rPr>
          <w:sz w:val="23"/>
        </w:rPr>
        <w:tab/>
      </w:r>
      <w:r>
        <w:rPr>
          <w:spacing w:val="-2"/>
          <w:sz w:val="23"/>
        </w:rPr>
        <w:t>элементарными</w:t>
      </w:r>
      <w:r>
        <w:rPr>
          <w:sz w:val="23"/>
        </w:rPr>
        <w:tab/>
      </w:r>
      <w:r>
        <w:rPr>
          <w:spacing w:val="-2"/>
          <w:sz w:val="23"/>
        </w:rPr>
        <w:t>умениями</w:t>
      </w:r>
      <w:r>
        <w:rPr>
          <w:sz w:val="23"/>
        </w:rPr>
        <w:tab/>
      </w:r>
      <w:r>
        <w:rPr>
          <w:spacing w:val="-2"/>
          <w:sz w:val="23"/>
        </w:rPr>
        <w:t>воспринимать,</w:t>
      </w:r>
      <w:r>
        <w:rPr>
          <w:sz w:val="23"/>
        </w:rPr>
        <w:tab/>
      </w:r>
      <w:r>
        <w:rPr>
          <w:spacing w:val="-2"/>
          <w:sz w:val="23"/>
        </w:rPr>
        <w:t xml:space="preserve">анализировать, </w:t>
      </w:r>
      <w:r>
        <w:rPr>
          <w:sz w:val="23"/>
        </w:rPr>
        <w:t>интерпретировать</w:t>
      </w:r>
      <w:r>
        <w:rPr>
          <w:spacing w:val="40"/>
          <w:sz w:val="23"/>
        </w:rPr>
        <w:t xml:space="preserve"> </w:t>
      </w:r>
      <w:r>
        <w:rPr>
          <w:sz w:val="23"/>
        </w:rPr>
        <w:t>и</w:t>
      </w:r>
      <w:r>
        <w:rPr>
          <w:spacing w:val="40"/>
          <w:sz w:val="23"/>
        </w:rPr>
        <w:t xml:space="preserve"> </w:t>
      </w:r>
      <w:r>
        <w:rPr>
          <w:sz w:val="23"/>
        </w:rPr>
        <w:t>оценивать</w:t>
      </w:r>
      <w:r>
        <w:rPr>
          <w:spacing w:val="40"/>
          <w:sz w:val="23"/>
        </w:rPr>
        <w:t xml:space="preserve"> </w:t>
      </w:r>
      <w:r>
        <w:rPr>
          <w:sz w:val="23"/>
        </w:rPr>
        <w:t>прочитанные</w:t>
      </w:r>
      <w:r>
        <w:rPr>
          <w:spacing w:val="40"/>
          <w:sz w:val="23"/>
        </w:rPr>
        <w:t xml:space="preserve"> </w:t>
      </w:r>
      <w:r>
        <w:rPr>
          <w:sz w:val="23"/>
        </w:rPr>
        <w:t>произведения:</w:t>
      </w:r>
    </w:p>
    <w:p w:rsidR="000C0C23" w:rsidRDefault="00692F60">
      <w:pPr>
        <w:pStyle w:val="a3"/>
        <w:spacing w:line="288" w:lineRule="auto"/>
        <w:ind w:left="287" w:right="562"/>
      </w:pPr>
      <w: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w:t>
      </w:r>
      <w:r>
        <w:rPr>
          <w:spacing w:val="40"/>
        </w:rPr>
        <w:t xml:space="preserve"> </w:t>
      </w:r>
      <w:r>
        <w:t>выявлять</w:t>
      </w:r>
      <w:r>
        <w:rPr>
          <w:spacing w:val="40"/>
        </w:rPr>
        <w:t xml:space="preserve"> </w:t>
      </w:r>
      <w:r>
        <w:t>элементарные</w:t>
      </w:r>
      <w:r>
        <w:rPr>
          <w:spacing w:val="40"/>
        </w:rPr>
        <w:t xml:space="preserve"> </w:t>
      </w:r>
      <w:r>
        <w:t>особенности</w:t>
      </w:r>
      <w:r>
        <w:rPr>
          <w:spacing w:val="40"/>
        </w:rPr>
        <w:t xml:space="preserve"> </w:t>
      </w:r>
      <w:r>
        <w:t>языка</w:t>
      </w:r>
      <w:r>
        <w:rPr>
          <w:spacing w:val="40"/>
        </w:rPr>
        <w:t xml:space="preserve"> </w:t>
      </w:r>
      <w:r>
        <w:t>художественного</w:t>
      </w:r>
      <w:r>
        <w:rPr>
          <w:spacing w:val="80"/>
        </w:rPr>
        <w:t xml:space="preserve"> </w:t>
      </w:r>
      <w:r>
        <w:t>произведения, поэтической</w:t>
      </w:r>
      <w:r>
        <w:rPr>
          <w:spacing w:val="40"/>
        </w:rPr>
        <w:t xml:space="preserve"> </w:t>
      </w:r>
      <w:r>
        <w:t>и прозаической</w:t>
      </w:r>
      <w:r>
        <w:rPr>
          <w:spacing w:val="40"/>
        </w:rPr>
        <w:t xml:space="preserve"> </w:t>
      </w:r>
      <w:r>
        <w:t>речи;</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2" w:line="288" w:lineRule="auto"/>
        <w:ind w:left="287" w:right="560"/>
      </w:pPr>
      <w:r>
        <w:t>понимать смысловое наполнение теоретико-литературных понятий и учиться использовать в процессе анализа и интерпретации произведений таких теоретико- литературных</w:t>
      </w:r>
      <w:r>
        <w:rPr>
          <w:spacing w:val="40"/>
        </w:rPr>
        <w:t xml:space="preserve"> </w:t>
      </w:r>
      <w:r>
        <w:t>понятий,</w:t>
      </w:r>
      <w:r>
        <w:rPr>
          <w:spacing w:val="40"/>
        </w:rPr>
        <w:t xml:space="preserve"> </w:t>
      </w:r>
      <w:r>
        <w:t>как</w:t>
      </w:r>
      <w:r>
        <w:rPr>
          <w:spacing w:val="40"/>
        </w:rPr>
        <w:t xml:space="preserve"> </w:t>
      </w:r>
      <w:r>
        <w:t>художественная</w:t>
      </w:r>
      <w:r>
        <w:rPr>
          <w:spacing w:val="40"/>
        </w:rPr>
        <w:t xml:space="preserve"> </w:t>
      </w:r>
      <w:r>
        <w:t>литература</w:t>
      </w:r>
      <w:r>
        <w:rPr>
          <w:spacing w:val="40"/>
        </w:rPr>
        <w:t xml:space="preserve"> </w:t>
      </w:r>
      <w:r>
        <w:t>и</w:t>
      </w:r>
      <w:r>
        <w:rPr>
          <w:spacing w:val="40"/>
        </w:rPr>
        <w:t xml:space="preserve"> </w:t>
      </w:r>
      <w:r>
        <w:t>устное</w:t>
      </w:r>
      <w:r>
        <w:rPr>
          <w:spacing w:val="40"/>
        </w:rPr>
        <w:t xml:space="preserve"> </w:t>
      </w:r>
      <w:r>
        <w:t>народное</w:t>
      </w:r>
      <w:r>
        <w:rPr>
          <w:spacing w:val="40"/>
        </w:rPr>
        <w:t xml:space="preserve"> </w:t>
      </w:r>
      <w:r>
        <w:t>творчество; проза</w:t>
      </w:r>
      <w:r>
        <w:rPr>
          <w:spacing w:val="40"/>
        </w:rPr>
        <w:t xml:space="preserve"> </w:t>
      </w:r>
      <w:r>
        <w:t>и</w:t>
      </w:r>
      <w:r>
        <w:rPr>
          <w:spacing w:val="40"/>
        </w:rPr>
        <w:t xml:space="preserve"> </w:t>
      </w:r>
      <w:r>
        <w:t>поэзия;</w:t>
      </w:r>
      <w:r>
        <w:rPr>
          <w:spacing w:val="40"/>
        </w:rPr>
        <w:t xml:space="preserve"> </w:t>
      </w:r>
      <w:r>
        <w:t>художественный</w:t>
      </w:r>
      <w:r>
        <w:rPr>
          <w:spacing w:val="40"/>
        </w:rPr>
        <w:t xml:space="preserve"> </w:t>
      </w:r>
      <w:r>
        <w:t>образ;</w:t>
      </w:r>
      <w:r>
        <w:rPr>
          <w:spacing w:val="40"/>
        </w:rPr>
        <w:t xml:space="preserve"> </w:t>
      </w:r>
      <w:r>
        <w:t>литературные</w:t>
      </w:r>
      <w:r>
        <w:rPr>
          <w:spacing w:val="40"/>
        </w:rPr>
        <w:t xml:space="preserve"> </w:t>
      </w:r>
      <w:r>
        <w:t>жанры</w:t>
      </w:r>
      <w:r>
        <w:rPr>
          <w:spacing w:val="40"/>
        </w:rPr>
        <w:t xml:space="preserve"> </w:t>
      </w:r>
      <w:r>
        <w:t>(народная</w:t>
      </w:r>
      <w:r>
        <w:rPr>
          <w:spacing w:val="40"/>
        </w:rPr>
        <w:t xml:space="preserve"> </w:t>
      </w:r>
      <w:r>
        <w:t>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0C0C23" w:rsidRDefault="00692F60">
      <w:pPr>
        <w:pStyle w:val="a3"/>
        <w:spacing w:before="5"/>
        <w:ind w:left="993" w:firstLine="0"/>
      </w:pPr>
      <w:r>
        <w:t>сопоставлять</w:t>
      </w:r>
      <w:r>
        <w:rPr>
          <w:spacing w:val="21"/>
        </w:rPr>
        <w:t xml:space="preserve"> </w:t>
      </w:r>
      <w:r>
        <w:t>темы</w:t>
      </w:r>
      <w:r>
        <w:rPr>
          <w:spacing w:val="19"/>
        </w:rPr>
        <w:t xml:space="preserve"> </w:t>
      </w:r>
      <w:r>
        <w:t>и</w:t>
      </w:r>
      <w:r>
        <w:rPr>
          <w:spacing w:val="35"/>
        </w:rPr>
        <w:t xml:space="preserve"> </w:t>
      </w:r>
      <w:r>
        <w:t>сюжеты</w:t>
      </w:r>
      <w:r>
        <w:rPr>
          <w:spacing w:val="19"/>
        </w:rPr>
        <w:t xml:space="preserve"> </w:t>
      </w:r>
      <w:r>
        <w:t>произведений,</w:t>
      </w:r>
      <w:r>
        <w:rPr>
          <w:spacing w:val="38"/>
        </w:rPr>
        <w:t xml:space="preserve"> </w:t>
      </w:r>
      <w:r>
        <w:t>образы</w:t>
      </w:r>
      <w:r>
        <w:rPr>
          <w:spacing w:val="25"/>
        </w:rPr>
        <w:t xml:space="preserve"> </w:t>
      </w:r>
      <w:r>
        <w:rPr>
          <w:spacing w:val="-2"/>
        </w:rPr>
        <w:t>персонажей;</w:t>
      </w:r>
    </w:p>
    <w:p w:rsidR="000C0C23" w:rsidRDefault="00692F60">
      <w:pPr>
        <w:pStyle w:val="a3"/>
        <w:spacing w:before="58" w:line="288" w:lineRule="auto"/>
        <w:ind w:left="287" w:right="580"/>
      </w:pPr>
      <w: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w:t>
      </w:r>
      <w:r>
        <w:rPr>
          <w:spacing w:val="40"/>
        </w:rPr>
        <w:t xml:space="preserve"> </w:t>
      </w:r>
      <w:r>
        <w:t>(с</w:t>
      </w:r>
      <w:r>
        <w:rPr>
          <w:spacing w:val="40"/>
        </w:rPr>
        <w:t xml:space="preserve"> </w:t>
      </w:r>
      <w:r>
        <w:t>учѐтом</w:t>
      </w:r>
      <w:r>
        <w:rPr>
          <w:spacing w:val="40"/>
        </w:rPr>
        <w:t xml:space="preserve"> </w:t>
      </w:r>
      <w:r>
        <w:t>возраста,</w:t>
      </w:r>
      <w:r>
        <w:rPr>
          <w:spacing w:val="40"/>
        </w:rPr>
        <w:t xml:space="preserve"> </w:t>
      </w:r>
      <w:r>
        <w:t>литературного</w:t>
      </w:r>
      <w:r>
        <w:rPr>
          <w:spacing w:val="40"/>
        </w:rPr>
        <w:t xml:space="preserve"> </w:t>
      </w:r>
      <w:r>
        <w:t>развития</w:t>
      </w:r>
      <w:r>
        <w:rPr>
          <w:spacing w:val="40"/>
        </w:rPr>
        <w:t xml:space="preserve"> </w:t>
      </w:r>
      <w:r>
        <w:t>обучающихся);</w:t>
      </w:r>
    </w:p>
    <w:p w:rsidR="000C0C23" w:rsidRDefault="00692F60">
      <w:pPr>
        <w:pStyle w:val="a5"/>
        <w:numPr>
          <w:ilvl w:val="0"/>
          <w:numId w:val="59"/>
        </w:numPr>
        <w:tabs>
          <w:tab w:val="left" w:pos="1251"/>
        </w:tabs>
        <w:spacing w:line="290" w:lineRule="auto"/>
        <w:ind w:right="579" w:firstLine="706"/>
        <w:jc w:val="both"/>
        <w:rPr>
          <w:sz w:val="23"/>
        </w:rPr>
      </w:pPr>
      <w:r>
        <w:rPr>
          <w:sz w:val="23"/>
        </w:rPr>
        <w:t>выразительно читать, в том числе наизусть (не менее 5 поэтических произведений, не</w:t>
      </w:r>
      <w:r>
        <w:rPr>
          <w:spacing w:val="40"/>
          <w:sz w:val="23"/>
        </w:rPr>
        <w:t xml:space="preserve"> </w:t>
      </w:r>
      <w:r>
        <w:rPr>
          <w:sz w:val="23"/>
        </w:rPr>
        <w:t>выученных</w:t>
      </w:r>
      <w:r>
        <w:rPr>
          <w:spacing w:val="40"/>
          <w:sz w:val="23"/>
        </w:rPr>
        <w:t xml:space="preserve"> </w:t>
      </w:r>
      <w:r>
        <w:rPr>
          <w:sz w:val="23"/>
        </w:rPr>
        <w:t>ранее),</w:t>
      </w:r>
      <w:r>
        <w:rPr>
          <w:spacing w:val="40"/>
          <w:sz w:val="23"/>
        </w:rPr>
        <w:t xml:space="preserve"> </w:t>
      </w:r>
      <w:r>
        <w:rPr>
          <w:sz w:val="23"/>
        </w:rPr>
        <w:t>передавая</w:t>
      </w:r>
      <w:r>
        <w:rPr>
          <w:spacing w:val="40"/>
          <w:sz w:val="23"/>
        </w:rPr>
        <w:t xml:space="preserve"> </w:t>
      </w:r>
      <w:r>
        <w:rPr>
          <w:sz w:val="23"/>
        </w:rPr>
        <w:t>личное</w:t>
      </w:r>
      <w:r>
        <w:rPr>
          <w:spacing w:val="40"/>
          <w:sz w:val="23"/>
        </w:rPr>
        <w:t xml:space="preserve"> </w:t>
      </w:r>
      <w:r>
        <w:rPr>
          <w:sz w:val="23"/>
        </w:rPr>
        <w:t>отношение</w:t>
      </w:r>
      <w:r>
        <w:rPr>
          <w:spacing w:val="40"/>
          <w:sz w:val="23"/>
        </w:rPr>
        <w:t xml:space="preserve"> </w:t>
      </w:r>
      <w:r>
        <w:rPr>
          <w:sz w:val="23"/>
        </w:rPr>
        <w:t>к</w:t>
      </w:r>
      <w:r>
        <w:rPr>
          <w:spacing w:val="40"/>
          <w:sz w:val="23"/>
        </w:rPr>
        <w:t xml:space="preserve"> </w:t>
      </w:r>
      <w:r>
        <w:rPr>
          <w:sz w:val="23"/>
        </w:rPr>
        <w:t>произведению</w:t>
      </w:r>
      <w:r>
        <w:rPr>
          <w:spacing w:val="40"/>
          <w:sz w:val="23"/>
        </w:rPr>
        <w:t xml:space="preserve"> </w:t>
      </w:r>
      <w:r>
        <w:rPr>
          <w:sz w:val="23"/>
        </w:rPr>
        <w:t>(с</w:t>
      </w:r>
      <w:r>
        <w:rPr>
          <w:spacing w:val="40"/>
          <w:sz w:val="23"/>
        </w:rPr>
        <w:t xml:space="preserve"> </w:t>
      </w:r>
      <w:r>
        <w:rPr>
          <w:sz w:val="23"/>
        </w:rPr>
        <w:t>учѐтом литературного</w:t>
      </w:r>
      <w:r>
        <w:rPr>
          <w:spacing w:val="40"/>
          <w:sz w:val="23"/>
        </w:rPr>
        <w:t xml:space="preserve"> </w:t>
      </w:r>
      <w:r>
        <w:rPr>
          <w:sz w:val="23"/>
        </w:rPr>
        <w:t>развития</w:t>
      </w:r>
      <w:r>
        <w:rPr>
          <w:spacing w:val="40"/>
          <w:sz w:val="23"/>
        </w:rPr>
        <w:t xml:space="preserve"> </w:t>
      </w:r>
      <w:r>
        <w:rPr>
          <w:sz w:val="23"/>
        </w:rPr>
        <w:t>и</w:t>
      </w:r>
      <w:r>
        <w:rPr>
          <w:spacing w:val="40"/>
          <w:sz w:val="23"/>
        </w:rPr>
        <w:t xml:space="preserve"> </w:t>
      </w:r>
      <w:r>
        <w:rPr>
          <w:sz w:val="23"/>
        </w:rPr>
        <w:t>индивидуальных</w:t>
      </w:r>
      <w:r>
        <w:rPr>
          <w:spacing w:val="40"/>
          <w:sz w:val="23"/>
        </w:rPr>
        <w:t xml:space="preserve"> </w:t>
      </w:r>
      <w:r>
        <w:rPr>
          <w:sz w:val="23"/>
        </w:rPr>
        <w:t>особенностей</w:t>
      </w:r>
      <w:r>
        <w:rPr>
          <w:spacing w:val="40"/>
          <w:sz w:val="23"/>
        </w:rPr>
        <w:t xml:space="preserve"> </w:t>
      </w:r>
      <w:r>
        <w:rPr>
          <w:sz w:val="23"/>
        </w:rPr>
        <w:t>обучающихся);</w:t>
      </w:r>
    </w:p>
    <w:p w:rsidR="000C0C23" w:rsidRDefault="00692F60">
      <w:pPr>
        <w:pStyle w:val="a5"/>
        <w:numPr>
          <w:ilvl w:val="0"/>
          <w:numId w:val="59"/>
        </w:numPr>
        <w:tabs>
          <w:tab w:val="left" w:pos="1251"/>
        </w:tabs>
        <w:spacing w:line="288" w:lineRule="auto"/>
        <w:ind w:right="596" w:firstLine="706"/>
        <w:jc w:val="both"/>
        <w:rPr>
          <w:sz w:val="23"/>
        </w:rPr>
      </w:pPr>
      <w:r>
        <w:rPr>
          <w:sz w:val="23"/>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0C0C23" w:rsidRDefault="00692F60">
      <w:pPr>
        <w:pStyle w:val="a5"/>
        <w:numPr>
          <w:ilvl w:val="0"/>
          <w:numId w:val="59"/>
        </w:numPr>
        <w:tabs>
          <w:tab w:val="left" w:pos="1251"/>
        </w:tabs>
        <w:spacing w:line="288" w:lineRule="auto"/>
        <w:ind w:right="596" w:firstLine="706"/>
        <w:jc w:val="both"/>
        <w:rPr>
          <w:sz w:val="23"/>
        </w:rPr>
      </w:pPr>
      <w:r>
        <w:rPr>
          <w:sz w:val="23"/>
        </w:rPr>
        <w:t>участвовать</w:t>
      </w:r>
      <w:r>
        <w:rPr>
          <w:spacing w:val="40"/>
          <w:sz w:val="23"/>
        </w:rPr>
        <w:t xml:space="preserve"> </w:t>
      </w:r>
      <w:r>
        <w:rPr>
          <w:sz w:val="23"/>
        </w:rPr>
        <w:t>в</w:t>
      </w:r>
      <w:r>
        <w:rPr>
          <w:spacing w:val="40"/>
          <w:sz w:val="23"/>
        </w:rPr>
        <w:t xml:space="preserve"> </w:t>
      </w:r>
      <w:r>
        <w:rPr>
          <w:sz w:val="23"/>
        </w:rPr>
        <w:t>беседе</w:t>
      </w:r>
      <w:r>
        <w:rPr>
          <w:spacing w:val="40"/>
          <w:sz w:val="23"/>
        </w:rPr>
        <w:t xml:space="preserve"> </w:t>
      </w:r>
      <w:r>
        <w:rPr>
          <w:sz w:val="23"/>
        </w:rPr>
        <w:t>и</w:t>
      </w:r>
      <w:r>
        <w:rPr>
          <w:spacing w:val="40"/>
          <w:sz w:val="23"/>
        </w:rPr>
        <w:t xml:space="preserve"> </w:t>
      </w:r>
      <w:r>
        <w:rPr>
          <w:sz w:val="23"/>
        </w:rPr>
        <w:t>диалоге</w:t>
      </w:r>
      <w:r>
        <w:rPr>
          <w:spacing w:val="40"/>
          <w:sz w:val="23"/>
        </w:rPr>
        <w:t xml:space="preserve"> </w:t>
      </w:r>
      <w:r>
        <w:rPr>
          <w:sz w:val="23"/>
        </w:rPr>
        <w:t>о</w:t>
      </w:r>
      <w:r>
        <w:rPr>
          <w:spacing w:val="40"/>
          <w:sz w:val="23"/>
        </w:rPr>
        <w:t xml:space="preserve"> </w:t>
      </w:r>
      <w:r>
        <w:rPr>
          <w:sz w:val="23"/>
        </w:rPr>
        <w:t>прочитанном</w:t>
      </w:r>
      <w:r>
        <w:rPr>
          <w:spacing w:val="40"/>
          <w:sz w:val="23"/>
        </w:rPr>
        <w:t xml:space="preserve"> </w:t>
      </w:r>
      <w:r>
        <w:rPr>
          <w:sz w:val="23"/>
        </w:rPr>
        <w:t>произведении,</w:t>
      </w:r>
      <w:r>
        <w:rPr>
          <w:spacing w:val="40"/>
          <w:sz w:val="23"/>
        </w:rPr>
        <w:t xml:space="preserve"> </w:t>
      </w:r>
      <w:r>
        <w:rPr>
          <w:sz w:val="23"/>
        </w:rPr>
        <w:t>подбирать аргументы</w:t>
      </w:r>
      <w:r>
        <w:rPr>
          <w:spacing w:val="40"/>
          <w:sz w:val="23"/>
        </w:rPr>
        <w:t xml:space="preserve"> </w:t>
      </w:r>
      <w:r>
        <w:rPr>
          <w:sz w:val="23"/>
        </w:rPr>
        <w:t>для</w:t>
      </w:r>
      <w:r>
        <w:rPr>
          <w:spacing w:val="40"/>
          <w:sz w:val="23"/>
        </w:rPr>
        <w:t xml:space="preserve"> </w:t>
      </w:r>
      <w:r>
        <w:rPr>
          <w:sz w:val="23"/>
        </w:rPr>
        <w:t>оценки</w:t>
      </w:r>
      <w:r>
        <w:rPr>
          <w:spacing w:val="40"/>
          <w:sz w:val="23"/>
        </w:rPr>
        <w:t xml:space="preserve"> </w:t>
      </w:r>
      <w:r>
        <w:rPr>
          <w:sz w:val="23"/>
        </w:rPr>
        <w:t>прочитанного</w:t>
      </w:r>
      <w:r>
        <w:rPr>
          <w:spacing w:val="40"/>
          <w:sz w:val="23"/>
        </w:rPr>
        <w:t xml:space="preserve"> </w:t>
      </w:r>
      <w:r>
        <w:rPr>
          <w:sz w:val="23"/>
        </w:rPr>
        <w:t>(с</w:t>
      </w:r>
      <w:r>
        <w:rPr>
          <w:spacing w:val="40"/>
          <w:sz w:val="23"/>
        </w:rPr>
        <w:t xml:space="preserve"> </w:t>
      </w:r>
      <w:r>
        <w:rPr>
          <w:sz w:val="23"/>
        </w:rPr>
        <w:t>учѐтом</w:t>
      </w:r>
      <w:r>
        <w:rPr>
          <w:spacing w:val="40"/>
          <w:sz w:val="23"/>
        </w:rPr>
        <w:t xml:space="preserve"> </w:t>
      </w:r>
      <w:r>
        <w:rPr>
          <w:sz w:val="23"/>
        </w:rPr>
        <w:t>литературного</w:t>
      </w:r>
      <w:r>
        <w:rPr>
          <w:spacing w:val="40"/>
          <w:sz w:val="23"/>
        </w:rPr>
        <w:t xml:space="preserve"> </w:t>
      </w:r>
      <w:r>
        <w:rPr>
          <w:sz w:val="23"/>
        </w:rPr>
        <w:t>развития</w:t>
      </w:r>
      <w:r>
        <w:rPr>
          <w:spacing w:val="40"/>
          <w:sz w:val="23"/>
        </w:rPr>
        <w:t xml:space="preserve"> </w:t>
      </w:r>
      <w:r>
        <w:rPr>
          <w:sz w:val="23"/>
        </w:rPr>
        <w:t>обучающихся);</w:t>
      </w:r>
    </w:p>
    <w:p w:rsidR="000C0C23" w:rsidRDefault="00692F60">
      <w:pPr>
        <w:pStyle w:val="a5"/>
        <w:numPr>
          <w:ilvl w:val="0"/>
          <w:numId w:val="59"/>
        </w:numPr>
        <w:tabs>
          <w:tab w:val="left" w:pos="1256"/>
        </w:tabs>
        <w:spacing w:line="264" w:lineRule="exact"/>
        <w:ind w:left="1256" w:hanging="263"/>
        <w:jc w:val="both"/>
        <w:rPr>
          <w:sz w:val="23"/>
        </w:rPr>
      </w:pPr>
      <w:r>
        <w:rPr>
          <w:sz w:val="23"/>
        </w:rPr>
        <w:t>создавать</w:t>
      </w:r>
      <w:r>
        <w:rPr>
          <w:spacing w:val="43"/>
          <w:sz w:val="23"/>
        </w:rPr>
        <w:t xml:space="preserve"> </w:t>
      </w:r>
      <w:r>
        <w:rPr>
          <w:sz w:val="23"/>
        </w:rPr>
        <w:t>устные</w:t>
      </w:r>
      <w:r>
        <w:rPr>
          <w:spacing w:val="36"/>
          <w:sz w:val="23"/>
        </w:rPr>
        <w:t xml:space="preserve"> </w:t>
      </w:r>
      <w:r>
        <w:rPr>
          <w:sz w:val="23"/>
        </w:rPr>
        <w:t>и</w:t>
      </w:r>
      <w:r>
        <w:rPr>
          <w:spacing w:val="40"/>
          <w:sz w:val="23"/>
        </w:rPr>
        <w:t xml:space="preserve"> </w:t>
      </w:r>
      <w:r>
        <w:rPr>
          <w:sz w:val="23"/>
        </w:rPr>
        <w:t>письменные</w:t>
      </w:r>
      <w:r>
        <w:rPr>
          <w:spacing w:val="36"/>
          <w:sz w:val="23"/>
        </w:rPr>
        <w:t xml:space="preserve"> </w:t>
      </w:r>
      <w:r>
        <w:rPr>
          <w:sz w:val="23"/>
        </w:rPr>
        <w:t>высказывания</w:t>
      </w:r>
      <w:r>
        <w:rPr>
          <w:spacing w:val="37"/>
          <w:sz w:val="23"/>
        </w:rPr>
        <w:t xml:space="preserve"> </w:t>
      </w:r>
      <w:r>
        <w:rPr>
          <w:sz w:val="23"/>
        </w:rPr>
        <w:t>разных</w:t>
      </w:r>
      <w:r>
        <w:rPr>
          <w:spacing w:val="39"/>
          <w:sz w:val="23"/>
        </w:rPr>
        <w:t xml:space="preserve"> </w:t>
      </w:r>
      <w:r>
        <w:rPr>
          <w:sz w:val="23"/>
        </w:rPr>
        <w:t>жанров</w:t>
      </w:r>
      <w:r>
        <w:rPr>
          <w:spacing w:val="40"/>
          <w:sz w:val="23"/>
        </w:rPr>
        <w:t xml:space="preserve"> </w:t>
      </w:r>
      <w:r>
        <w:rPr>
          <w:sz w:val="23"/>
        </w:rPr>
        <w:t>объѐмом</w:t>
      </w:r>
      <w:r>
        <w:rPr>
          <w:spacing w:val="36"/>
          <w:sz w:val="23"/>
        </w:rPr>
        <w:t xml:space="preserve"> </w:t>
      </w:r>
      <w:r>
        <w:rPr>
          <w:sz w:val="23"/>
        </w:rPr>
        <w:t>не</w:t>
      </w:r>
      <w:r>
        <w:rPr>
          <w:spacing w:val="36"/>
          <w:sz w:val="23"/>
        </w:rPr>
        <w:t xml:space="preserve"> </w:t>
      </w:r>
      <w:r>
        <w:rPr>
          <w:spacing w:val="-2"/>
          <w:sz w:val="23"/>
        </w:rPr>
        <w:t>менее</w:t>
      </w:r>
    </w:p>
    <w:p w:rsidR="000C0C23" w:rsidRDefault="00692F60">
      <w:pPr>
        <w:pStyle w:val="a3"/>
        <w:spacing w:before="49"/>
        <w:ind w:left="287" w:firstLine="0"/>
      </w:pPr>
      <w:r>
        <w:t>70</w:t>
      </w:r>
      <w:r>
        <w:rPr>
          <w:spacing w:val="22"/>
        </w:rPr>
        <w:t xml:space="preserve"> </w:t>
      </w:r>
      <w:r>
        <w:t>слов</w:t>
      </w:r>
      <w:r>
        <w:rPr>
          <w:spacing w:val="32"/>
        </w:rPr>
        <w:t xml:space="preserve"> </w:t>
      </w:r>
      <w:r>
        <w:t>(с</w:t>
      </w:r>
      <w:r>
        <w:rPr>
          <w:spacing w:val="28"/>
        </w:rPr>
        <w:t xml:space="preserve"> </w:t>
      </w:r>
      <w:r>
        <w:t>учѐтом</w:t>
      </w:r>
      <w:r>
        <w:rPr>
          <w:spacing w:val="36"/>
        </w:rPr>
        <w:t xml:space="preserve"> </w:t>
      </w:r>
      <w:r>
        <w:t>литературного</w:t>
      </w:r>
      <w:r>
        <w:rPr>
          <w:spacing w:val="28"/>
        </w:rPr>
        <w:t xml:space="preserve"> </w:t>
      </w:r>
      <w:r>
        <w:t>развития</w:t>
      </w:r>
      <w:r>
        <w:rPr>
          <w:spacing w:val="33"/>
        </w:rPr>
        <w:t xml:space="preserve"> </w:t>
      </w:r>
      <w:r>
        <w:rPr>
          <w:spacing w:val="-2"/>
        </w:rPr>
        <w:t>обучающихся);</w:t>
      </w:r>
    </w:p>
    <w:p w:rsidR="000C0C23" w:rsidRDefault="00692F60">
      <w:pPr>
        <w:pStyle w:val="a5"/>
        <w:numPr>
          <w:ilvl w:val="0"/>
          <w:numId w:val="59"/>
        </w:numPr>
        <w:tabs>
          <w:tab w:val="left" w:pos="1251"/>
        </w:tabs>
        <w:spacing w:before="53" w:line="292" w:lineRule="auto"/>
        <w:ind w:right="589" w:firstLine="706"/>
        <w:jc w:val="both"/>
        <w:rPr>
          <w:sz w:val="23"/>
        </w:rPr>
      </w:pPr>
      <w:r>
        <w:rPr>
          <w:sz w:val="23"/>
        </w:rPr>
        <w:t>владеть начальными умениями интерпретации и оценки текстуально изученных произведений фольклора и литературы;</w:t>
      </w:r>
    </w:p>
    <w:p w:rsidR="000C0C23" w:rsidRDefault="00692F60">
      <w:pPr>
        <w:pStyle w:val="a5"/>
        <w:numPr>
          <w:ilvl w:val="0"/>
          <w:numId w:val="59"/>
        </w:numPr>
        <w:tabs>
          <w:tab w:val="left" w:pos="1251"/>
        </w:tabs>
        <w:spacing w:line="290" w:lineRule="auto"/>
        <w:ind w:right="577" w:firstLine="706"/>
        <w:jc w:val="both"/>
        <w:rPr>
          <w:sz w:val="23"/>
        </w:rPr>
      </w:pPr>
      <w:r>
        <w:rPr>
          <w:sz w:val="23"/>
        </w:rPr>
        <w:t>осознавать важность чтения и изучения произведений устного народного</w:t>
      </w:r>
      <w:r>
        <w:rPr>
          <w:spacing w:val="80"/>
          <w:sz w:val="23"/>
        </w:rPr>
        <w:t xml:space="preserve"> </w:t>
      </w:r>
      <w:r>
        <w:rPr>
          <w:sz w:val="23"/>
        </w:rPr>
        <w:t>творчества</w:t>
      </w:r>
      <w:r>
        <w:rPr>
          <w:spacing w:val="40"/>
          <w:sz w:val="23"/>
        </w:rPr>
        <w:t xml:space="preserve"> </w:t>
      </w:r>
      <w:r>
        <w:rPr>
          <w:sz w:val="23"/>
        </w:rPr>
        <w:t>и</w:t>
      </w:r>
      <w:r>
        <w:rPr>
          <w:spacing w:val="40"/>
          <w:sz w:val="23"/>
        </w:rPr>
        <w:t xml:space="preserve"> </w:t>
      </w:r>
      <w:r>
        <w:rPr>
          <w:sz w:val="23"/>
        </w:rPr>
        <w:t>художественной</w:t>
      </w:r>
      <w:r>
        <w:rPr>
          <w:spacing w:val="40"/>
          <w:sz w:val="23"/>
        </w:rPr>
        <w:t xml:space="preserve"> </w:t>
      </w:r>
      <w:r>
        <w:rPr>
          <w:sz w:val="23"/>
        </w:rPr>
        <w:t>литературы</w:t>
      </w:r>
      <w:r>
        <w:rPr>
          <w:spacing w:val="40"/>
          <w:sz w:val="23"/>
        </w:rPr>
        <w:t xml:space="preserve"> </w:t>
      </w:r>
      <w:r>
        <w:rPr>
          <w:sz w:val="23"/>
        </w:rPr>
        <w:t>для</w:t>
      </w:r>
      <w:r>
        <w:rPr>
          <w:spacing w:val="40"/>
          <w:sz w:val="23"/>
        </w:rPr>
        <w:t xml:space="preserve"> </w:t>
      </w:r>
      <w:r>
        <w:rPr>
          <w:sz w:val="23"/>
        </w:rPr>
        <w:t>познания</w:t>
      </w:r>
      <w:r>
        <w:rPr>
          <w:spacing w:val="40"/>
          <w:sz w:val="23"/>
        </w:rPr>
        <w:t xml:space="preserve"> </w:t>
      </w:r>
      <w:r>
        <w:rPr>
          <w:sz w:val="23"/>
        </w:rPr>
        <w:t>мира,</w:t>
      </w:r>
      <w:r>
        <w:rPr>
          <w:spacing w:val="40"/>
          <w:sz w:val="23"/>
        </w:rPr>
        <w:t xml:space="preserve"> </w:t>
      </w:r>
      <w:r>
        <w:rPr>
          <w:sz w:val="23"/>
        </w:rPr>
        <w:t>формирования эмоциональных</w:t>
      </w:r>
      <w:r>
        <w:rPr>
          <w:spacing w:val="40"/>
          <w:sz w:val="23"/>
        </w:rPr>
        <w:t xml:space="preserve"> </w:t>
      </w:r>
      <w:r>
        <w:rPr>
          <w:sz w:val="23"/>
        </w:rPr>
        <w:t>и</w:t>
      </w:r>
      <w:r>
        <w:rPr>
          <w:spacing w:val="40"/>
          <w:sz w:val="23"/>
        </w:rPr>
        <w:t xml:space="preserve"> </w:t>
      </w:r>
      <w:r>
        <w:rPr>
          <w:sz w:val="23"/>
        </w:rPr>
        <w:t>эстетических</w:t>
      </w:r>
      <w:r>
        <w:rPr>
          <w:spacing w:val="40"/>
          <w:sz w:val="23"/>
        </w:rPr>
        <w:t xml:space="preserve"> </w:t>
      </w:r>
      <w:r>
        <w:rPr>
          <w:sz w:val="23"/>
        </w:rPr>
        <w:t>впечатлений,</w:t>
      </w:r>
      <w:r>
        <w:rPr>
          <w:spacing w:val="40"/>
          <w:sz w:val="23"/>
        </w:rPr>
        <w:t xml:space="preserve"> </w:t>
      </w:r>
      <w:r>
        <w:rPr>
          <w:sz w:val="23"/>
        </w:rPr>
        <w:t>а</w:t>
      </w:r>
      <w:r>
        <w:rPr>
          <w:spacing w:val="40"/>
          <w:sz w:val="23"/>
        </w:rPr>
        <w:t xml:space="preserve"> </w:t>
      </w:r>
      <w:r>
        <w:rPr>
          <w:sz w:val="23"/>
        </w:rPr>
        <w:t>также</w:t>
      </w:r>
      <w:r>
        <w:rPr>
          <w:spacing w:val="40"/>
          <w:sz w:val="23"/>
        </w:rPr>
        <w:t xml:space="preserve"> </w:t>
      </w:r>
      <w:r>
        <w:rPr>
          <w:sz w:val="23"/>
        </w:rPr>
        <w:t>для</w:t>
      </w:r>
      <w:r>
        <w:rPr>
          <w:spacing w:val="40"/>
          <w:sz w:val="23"/>
        </w:rPr>
        <w:t xml:space="preserve"> </w:t>
      </w:r>
      <w:r>
        <w:rPr>
          <w:sz w:val="23"/>
        </w:rPr>
        <w:t>собственного</w:t>
      </w:r>
      <w:r>
        <w:rPr>
          <w:spacing w:val="40"/>
          <w:sz w:val="23"/>
        </w:rPr>
        <w:t xml:space="preserve"> </w:t>
      </w:r>
      <w:r>
        <w:rPr>
          <w:sz w:val="23"/>
        </w:rPr>
        <w:t>развития;</w:t>
      </w:r>
    </w:p>
    <w:p w:rsidR="000C0C23" w:rsidRDefault="00692F60">
      <w:pPr>
        <w:pStyle w:val="a5"/>
        <w:numPr>
          <w:ilvl w:val="0"/>
          <w:numId w:val="59"/>
        </w:numPr>
        <w:tabs>
          <w:tab w:val="left" w:pos="1370"/>
        </w:tabs>
        <w:spacing w:line="292" w:lineRule="auto"/>
        <w:ind w:right="581" w:firstLine="706"/>
        <w:jc w:val="both"/>
        <w:rPr>
          <w:sz w:val="23"/>
        </w:rPr>
      </w:pPr>
      <w:r>
        <w:rPr>
          <w:sz w:val="23"/>
        </w:rPr>
        <w:t>планировать</w:t>
      </w:r>
      <w:r>
        <w:rPr>
          <w:spacing w:val="40"/>
          <w:sz w:val="23"/>
        </w:rPr>
        <w:t xml:space="preserve"> </w:t>
      </w:r>
      <w:r>
        <w:rPr>
          <w:sz w:val="23"/>
        </w:rPr>
        <w:t>с</w:t>
      </w:r>
      <w:r>
        <w:rPr>
          <w:spacing w:val="40"/>
          <w:sz w:val="23"/>
        </w:rPr>
        <w:t xml:space="preserve"> </w:t>
      </w:r>
      <w:r>
        <w:rPr>
          <w:sz w:val="23"/>
        </w:rPr>
        <w:t>помощью</w:t>
      </w:r>
      <w:r>
        <w:rPr>
          <w:spacing w:val="40"/>
          <w:sz w:val="23"/>
        </w:rPr>
        <w:t xml:space="preserve"> </w:t>
      </w:r>
      <w:r>
        <w:rPr>
          <w:sz w:val="23"/>
        </w:rPr>
        <w:t>учителя</w:t>
      </w:r>
      <w:r>
        <w:rPr>
          <w:spacing w:val="40"/>
          <w:sz w:val="23"/>
        </w:rPr>
        <w:t xml:space="preserve"> </w:t>
      </w:r>
      <w:r>
        <w:rPr>
          <w:sz w:val="23"/>
        </w:rPr>
        <w:t>собственное</w:t>
      </w:r>
      <w:r>
        <w:rPr>
          <w:spacing w:val="40"/>
          <w:sz w:val="23"/>
        </w:rPr>
        <w:t xml:space="preserve"> </w:t>
      </w:r>
      <w:r>
        <w:rPr>
          <w:sz w:val="23"/>
        </w:rPr>
        <w:t>чтение,</w:t>
      </w:r>
      <w:r>
        <w:rPr>
          <w:spacing w:val="40"/>
          <w:sz w:val="23"/>
        </w:rPr>
        <w:t xml:space="preserve"> </w:t>
      </w:r>
      <w:r>
        <w:rPr>
          <w:sz w:val="23"/>
        </w:rPr>
        <w:t>расширять</w:t>
      </w:r>
      <w:r>
        <w:rPr>
          <w:spacing w:val="40"/>
          <w:sz w:val="23"/>
        </w:rPr>
        <w:t xml:space="preserve"> </w:t>
      </w:r>
      <w:r>
        <w:rPr>
          <w:sz w:val="23"/>
        </w:rPr>
        <w:t>свой</w:t>
      </w:r>
      <w:r>
        <w:rPr>
          <w:spacing w:val="40"/>
          <w:sz w:val="23"/>
        </w:rPr>
        <w:t xml:space="preserve"> </w:t>
      </w:r>
      <w:r>
        <w:rPr>
          <w:sz w:val="23"/>
        </w:rPr>
        <w:t>круг чтения,</w:t>
      </w:r>
      <w:r>
        <w:rPr>
          <w:spacing w:val="23"/>
          <w:sz w:val="23"/>
        </w:rPr>
        <w:t xml:space="preserve"> </w:t>
      </w:r>
      <w:r>
        <w:rPr>
          <w:sz w:val="23"/>
        </w:rPr>
        <w:t>в</w:t>
      </w:r>
      <w:r>
        <w:rPr>
          <w:spacing w:val="29"/>
          <w:sz w:val="23"/>
        </w:rPr>
        <w:t xml:space="preserve"> </w:t>
      </w:r>
      <w:r>
        <w:rPr>
          <w:sz w:val="23"/>
        </w:rPr>
        <w:t>том числе за</w:t>
      </w:r>
      <w:r>
        <w:rPr>
          <w:spacing w:val="40"/>
          <w:sz w:val="23"/>
        </w:rPr>
        <w:t xml:space="preserve"> </w:t>
      </w:r>
      <w:r>
        <w:rPr>
          <w:sz w:val="23"/>
        </w:rPr>
        <w:t>счѐт произведений</w:t>
      </w:r>
      <w:r>
        <w:rPr>
          <w:spacing w:val="21"/>
          <w:sz w:val="23"/>
        </w:rPr>
        <w:t xml:space="preserve"> </w:t>
      </w:r>
      <w:r>
        <w:rPr>
          <w:sz w:val="23"/>
        </w:rPr>
        <w:t>современной</w:t>
      </w:r>
      <w:r>
        <w:rPr>
          <w:spacing w:val="21"/>
          <w:sz w:val="23"/>
        </w:rPr>
        <w:t xml:space="preserve"> </w:t>
      </w:r>
      <w:r>
        <w:rPr>
          <w:sz w:val="23"/>
        </w:rPr>
        <w:t>литературы</w:t>
      </w:r>
      <w:r>
        <w:rPr>
          <w:spacing w:val="27"/>
          <w:sz w:val="23"/>
        </w:rPr>
        <w:t xml:space="preserve"> </w:t>
      </w:r>
      <w:r>
        <w:rPr>
          <w:sz w:val="23"/>
        </w:rPr>
        <w:t>для</w:t>
      </w:r>
      <w:r>
        <w:rPr>
          <w:spacing w:val="22"/>
          <w:sz w:val="23"/>
        </w:rPr>
        <w:t xml:space="preserve"> </w:t>
      </w:r>
      <w:r>
        <w:rPr>
          <w:sz w:val="23"/>
        </w:rPr>
        <w:t>детей</w:t>
      </w:r>
      <w:r>
        <w:rPr>
          <w:spacing w:val="20"/>
          <w:sz w:val="23"/>
        </w:rPr>
        <w:t xml:space="preserve"> </w:t>
      </w:r>
      <w:r>
        <w:rPr>
          <w:sz w:val="23"/>
        </w:rPr>
        <w:t>и</w:t>
      </w:r>
      <w:r>
        <w:rPr>
          <w:spacing w:val="28"/>
          <w:sz w:val="23"/>
        </w:rPr>
        <w:t xml:space="preserve"> </w:t>
      </w:r>
      <w:r>
        <w:rPr>
          <w:sz w:val="23"/>
        </w:rPr>
        <w:t>подростков;</w:t>
      </w:r>
    </w:p>
    <w:p w:rsidR="000C0C23" w:rsidRDefault="00692F60">
      <w:pPr>
        <w:pStyle w:val="a5"/>
        <w:numPr>
          <w:ilvl w:val="0"/>
          <w:numId w:val="59"/>
        </w:numPr>
        <w:tabs>
          <w:tab w:val="left" w:pos="1370"/>
        </w:tabs>
        <w:spacing w:line="288" w:lineRule="auto"/>
        <w:ind w:right="589" w:firstLine="706"/>
        <w:jc w:val="both"/>
        <w:rPr>
          <w:sz w:val="23"/>
        </w:rPr>
      </w:pPr>
      <w:r>
        <w:rPr>
          <w:sz w:val="23"/>
        </w:rPr>
        <w:t>участвовать в создании элементарных учебных проектов под руководством</w:t>
      </w:r>
      <w:r>
        <w:rPr>
          <w:spacing w:val="40"/>
          <w:sz w:val="23"/>
        </w:rPr>
        <w:t xml:space="preserve"> </w:t>
      </w:r>
      <w:r>
        <w:rPr>
          <w:sz w:val="23"/>
        </w:rPr>
        <w:t xml:space="preserve">учителя и учиться публично представлять их результаты (с учѐтом литературного развития </w:t>
      </w:r>
      <w:r>
        <w:rPr>
          <w:spacing w:val="-2"/>
          <w:sz w:val="23"/>
        </w:rPr>
        <w:t>обучающихся);</w:t>
      </w:r>
    </w:p>
    <w:p w:rsidR="000C0C23" w:rsidRDefault="00692F60">
      <w:pPr>
        <w:pStyle w:val="a5"/>
        <w:numPr>
          <w:ilvl w:val="0"/>
          <w:numId w:val="59"/>
        </w:numPr>
        <w:tabs>
          <w:tab w:val="left" w:pos="1370"/>
        </w:tabs>
        <w:spacing w:line="288" w:lineRule="auto"/>
        <w:ind w:right="569" w:firstLine="706"/>
        <w:jc w:val="both"/>
        <w:rPr>
          <w:sz w:val="23"/>
        </w:rPr>
      </w:pPr>
      <w:r>
        <w:rPr>
          <w:sz w:val="23"/>
        </w:rPr>
        <w:t>владеть начальными умениями</w:t>
      </w:r>
      <w:r>
        <w:rPr>
          <w:spacing w:val="40"/>
          <w:sz w:val="23"/>
        </w:rPr>
        <w:t xml:space="preserve"> </w:t>
      </w:r>
      <w:r>
        <w:rPr>
          <w:sz w:val="23"/>
        </w:rPr>
        <w:t>использовать словари и</w:t>
      </w:r>
      <w:r>
        <w:rPr>
          <w:spacing w:val="40"/>
          <w:sz w:val="23"/>
        </w:rPr>
        <w:t xml:space="preserve"> </w:t>
      </w:r>
      <w:r>
        <w:rPr>
          <w:sz w:val="23"/>
        </w:rPr>
        <w:t>справочники, в</w:t>
      </w:r>
      <w:r>
        <w:rPr>
          <w:spacing w:val="40"/>
          <w:sz w:val="23"/>
        </w:rPr>
        <w:t xml:space="preserve"> </w:t>
      </w:r>
      <w:r>
        <w:rPr>
          <w:sz w:val="23"/>
        </w:rPr>
        <w:t>том числе</w:t>
      </w:r>
      <w:r>
        <w:rPr>
          <w:spacing w:val="40"/>
          <w:sz w:val="23"/>
        </w:rPr>
        <w:t xml:space="preserve"> </w:t>
      </w:r>
      <w:r>
        <w:rPr>
          <w:sz w:val="23"/>
        </w:rPr>
        <w:t>в</w:t>
      </w:r>
      <w:r>
        <w:rPr>
          <w:spacing w:val="40"/>
          <w:sz w:val="23"/>
        </w:rPr>
        <w:t xml:space="preserve"> </w:t>
      </w:r>
      <w:r>
        <w:rPr>
          <w:sz w:val="23"/>
        </w:rPr>
        <w:t>электронной</w:t>
      </w:r>
      <w:r>
        <w:rPr>
          <w:spacing w:val="40"/>
          <w:sz w:val="23"/>
        </w:rPr>
        <w:t xml:space="preserve"> </w:t>
      </w:r>
      <w:r>
        <w:rPr>
          <w:sz w:val="23"/>
        </w:rPr>
        <w:t>форме;</w:t>
      </w:r>
      <w:r>
        <w:rPr>
          <w:spacing w:val="40"/>
          <w:sz w:val="23"/>
        </w:rPr>
        <w:t xml:space="preserve"> </w:t>
      </w:r>
      <w:r>
        <w:rPr>
          <w:sz w:val="23"/>
        </w:rPr>
        <w:t>пользоваться</w:t>
      </w:r>
      <w:r>
        <w:rPr>
          <w:spacing w:val="40"/>
          <w:sz w:val="23"/>
        </w:rPr>
        <w:t xml:space="preserve"> </w:t>
      </w:r>
      <w:r>
        <w:rPr>
          <w:sz w:val="23"/>
        </w:rPr>
        <w:t>под</w:t>
      </w:r>
      <w:r>
        <w:rPr>
          <w:spacing w:val="40"/>
          <w:sz w:val="23"/>
        </w:rPr>
        <w:t xml:space="preserve"> </w:t>
      </w:r>
      <w:r>
        <w:rPr>
          <w:sz w:val="23"/>
        </w:rPr>
        <w:t>руководством</w:t>
      </w:r>
      <w:r>
        <w:rPr>
          <w:spacing w:val="40"/>
          <w:sz w:val="23"/>
        </w:rPr>
        <w:t xml:space="preserve"> </w:t>
      </w:r>
      <w:r>
        <w:rPr>
          <w:sz w:val="23"/>
        </w:rPr>
        <w:t>учителя</w:t>
      </w:r>
      <w:r>
        <w:rPr>
          <w:spacing w:val="40"/>
          <w:sz w:val="23"/>
        </w:rPr>
        <w:t xml:space="preserve"> </w:t>
      </w:r>
      <w:r>
        <w:rPr>
          <w:sz w:val="23"/>
        </w:rPr>
        <w:t>электронными</w:t>
      </w:r>
      <w:r>
        <w:rPr>
          <w:spacing w:val="40"/>
          <w:sz w:val="23"/>
        </w:rPr>
        <w:t xml:space="preserve"> </w:t>
      </w:r>
      <w:r>
        <w:rPr>
          <w:sz w:val="23"/>
        </w:rPr>
        <w:t>библиотеками и другими справочными материалами, в том числе из числа</w:t>
      </w:r>
      <w:r>
        <w:rPr>
          <w:spacing w:val="80"/>
          <w:w w:val="150"/>
          <w:sz w:val="23"/>
        </w:rPr>
        <w:t xml:space="preserve"> </w:t>
      </w:r>
      <w:r>
        <w:rPr>
          <w:sz w:val="23"/>
        </w:rPr>
        <w:t>верифицированных</w:t>
      </w:r>
      <w:r>
        <w:rPr>
          <w:spacing w:val="40"/>
          <w:sz w:val="23"/>
        </w:rPr>
        <w:t xml:space="preserve"> </w:t>
      </w:r>
      <w:r>
        <w:rPr>
          <w:sz w:val="23"/>
        </w:rPr>
        <w:t>электронных</w:t>
      </w:r>
      <w:r>
        <w:rPr>
          <w:spacing w:val="40"/>
          <w:sz w:val="23"/>
        </w:rPr>
        <w:t xml:space="preserve"> </w:t>
      </w:r>
      <w:r>
        <w:rPr>
          <w:sz w:val="23"/>
        </w:rPr>
        <w:t>ресурсов,</w:t>
      </w:r>
      <w:r>
        <w:rPr>
          <w:spacing w:val="40"/>
          <w:sz w:val="23"/>
        </w:rPr>
        <w:t xml:space="preserve"> </w:t>
      </w:r>
      <w:r>
        <w:rPr>
          <w:sz w:val="23"/>
        </w:rPr>
        <w:t>включѐнных</w:t>
      </w:r>
      <w:r>
        <w:rPr>
          <w:spacing w:val="40"/>
          <w:sz w:val="23"/>
        </w:rPr>
        <w:t xml:space="preserve"> </w:t>
      </w:r>
      <w:r>
        <w:rPr>
          <w:sz w:val="23"/>
        </w:rPr>
        <w:t>в</w:t>
      </w:r>
      <w:r>
        <w:rPr>
          <w:spacing w:val="40"/>
          <w:sz w:val="23"/>
        </w:rPr>
        <w:t xml:space="preserve"> </w:t>
      </w:r>
      <w:r>
        <w:rPr>
          <w:sz w:val="23"/>
        </w:rPr>
        <w:t>федеральный</w:t>
      </w:r>
      <w:r>
        <w:rPr>
          <w:spacing w:val="40"/>
          <w:sz w:val="23"/>
        </w:rPr>
        <w:t xml:space="preserve"> </w:t>
      </w:r>
      <w:r>
        <w:rPr>
          <w:sz w:val="23"/>
        </w:rPr>
        <w:t>перечень.</w:t>
      </w:r>
    </w:p>
    <w:p w:rsidR="000C0C23" w:rsidRDefault="00692F60">
      <w:pPr>
        <w:pStyle w:val="a3"/>
        <w:spacing w:line="288" w:lineRule="auto"/>
        <w:ind w:left="287" w:right="575"/>
      </w:pPr>
      <w:r>
        <w:t>Предметные результаты изучения литературы. К концу обучения в 6 классе обучающийся научится:</w:t>
      </w:r>
    </w:p>
    <w:p w:rsidR="000C0C23" w:rsidRDefault="00692F60">
      <w:pPr>
        <w:pStyle w:val="a5"/>
        <w:numPr>
          <w:ilvl w:val="0"/>
          <w:numId w:val="58"/>
        </w:numPr>
        <w:tabs>
          <w:tab w:val="left" w:pos="1251"/>
        </w:tabs>
        <w:spacing w:line="288" w:lineRule="auto"/>
        <w:ind w:right="575" w:firstLine="706"/>
        <w:jc w:val="both"/>
        <w:rPr>
          <w:sz w:val="23"/>
        </w:rPr>
      </w:pPr>
      <w:r>
        <w:rPr>
          <w:sz w:val="23"/>
        </w:rPr>
        <w:t>понимать общечеловеческую и духовно-нравственную ценность литературы, осознавать</w:t>
      </w:r>
      <w:r>
        <w:rPr>
          <w:spacing w:val="40"/>
          <w:sz w:val="23"/>
        </w:rPr>
        <w:t xml:space="preserve"> </w:t>
      </w:r>
      <w:r>
        <w:rPr>
          <w:sz w:val="23"/>
        </w:rPr>
        <w:t>еѐ роль</w:t>
      </w:r>
      <w:r>
        <w:rPr>
          <w:spacing w:val="40"/>
          <w:sz w:val="23"/>
        </w:rPr>
        <w:t xml:space="preserve"> </w:t>
      </w:r>
      <w:r>
        <w:rPr>
          <w:sz w:val="23"/>
        </w:rPr>
        <w:t>в воспитании</w:t>
      </w:r>
      <w:r>
        <w:rPr>
          <w:spacing w:val="40"/>
          <w:sz w:val="23"/>
        </w:rPr>
        <w:t xml:space="preserve"> </w:t>
      </w:r>
      <w:r>
        <w:rPr>
          <w:sz w:val="23"/>
        </w:rPr>
        <w:t>любви</w:t>
      </w:r>
      <w:r>
        <w:rPr>
          <w:spacing w:val="40"/>
          <w:sz w:val="23"/>
        </w:rPr>
        <w:t xml:space="preserve"> </w:t>
      </w:r>
      <w:r>
        <w:rPr>
          <w:sz w:val="23"/>
        </w:rPr>
        <w:t>к Родине</w:t>
      </w:r>
      <w:r>
        <w:rPr>
          <w:spacing w:val="40"/>
          <w:sz w:val="23"/>
        </w:rPr>
        <w:t xml:space="preserve"> </w:t>
      </w:r>
      <w:r>
        <w:rPr>
          <w:sz w:val="23"/>
        </w:rPr>
        <w:t>и</w:t>
      </w:r>
      <w:r>
        <w:rPr>
          <w:spacing w:val="40"/>
          <w:sz w:val="23"/>
        </w:rPr>
        <w:t xml:space="preserve"> </w:t>
      </w:r>
      <w:r>
        <w:rPr>
          <w:sz w:val="23"/>
        </w:rPr>
        <w:t>укреплении</w:t>
      </w:r>
      <w:r>
        <w:rPr>
          <w:spacing w:val="40"/>
          <w:sz w:val="23"/>
        </w:rPr>
        <w:t xml:space="preserve"> </w:t>
      </w:r>
      <w:r>
        <w:rPr>
          <w:sz w:val="23"/>
        </w:rPr>
        <w:t>единства многонационального</w:t>
      </w:r>
      <w:r>
        <w:rPr>
          <w:spacing w:val="40"/>
          <w:sz w:val="23"/>
        </w:rPr>
        <w:t xml:space="preserve"> </w:t>
      </w:r>
      <w:r>
        <w:rPr>
          <w:sz w:val="23"/>
        </w:rPr>
        <w:t>народа</w:t>
      </w:r>
      <w:r>
        <w:rPr>
          <w:spacing w:val="40"/>
          <w:sz w:val="23"/>
        </w:rPr>
        <w:t xml:space="preserve"> </w:t>
      </w:r>
      <w:r>
        <w:rPr>
          <w:sz w:val="23"/>
        </w:rPr>
        <w:t>Российской</w:t>
      </w:r>
      <w:r>
        <w:rPr>
          <w:spacing w:val="40"/>
          <w:sz w:val="23"/>
        </w:rPr>
        <w:t xml:space="preserve"> </w:t>
      </w:r>
      <w:r>
        <w:rPr>
          <w:sz w:val="23"/>
        </w:rPr>
        <w:t>Федерации;</w:t>
      </w:r>
    </w:p>
    <w:p w:rsidR="000C0C23" w:rsidRDefault="00692F60">
      <w:pPr>
        <w:pStyle w:val="a5"/>
        <w:numPr>
          <w:ilvl w:val="0"/>
          <w:numId w:val="58"/>
        </w:numPr>
        <w:tabs>
          <w:tab w:val="left" w:pos="1323"/>
        </w:tabs>
        <w:spacing w:line="288" w:lineRule="auto"/>
        <w:ind w:right="597" w:firstLine="706"/>
        <w:jc w:val="both"/>
        <w:rPr>
          <w:sz w:val="23"/>
        </w:rPr>
      </w:pPr>
      <w:r>
        <w:rPr>
          <w:sz w:val="23"/>
        </w:rPr>
        <w:t>понимать особенности литературы как вида словесного искусства, отличать художественный</w:t>
      </w:r>
      <w:r>
        <w:rPr>
          <w:spacing w:val="40"/>
          <w:sz w:val="23"/>
        </w:rPr>
        <w:t xml:space="preserve"> </w:t>
      </w:r>
      <w:r>
        <w:rPr>
          <w:sz w:val="23"/>
        </w:rPr>
        <w:t>текст</w:t>
      </w:r>
      <w:r>
        <w:rPr>
          <w:spacing w:val="40"/>
          <w:sz w:val="23"/>
        </w:rPr>
        <w:t xml:space="preserve"> </w:t>
      </w:r>
      <w:r>
        <w:rPr>
          <w:sz w:val="23"/>
        </w:rPr>
        <w:t>от</w:t>
      </w:r>
      <w:r>
        <w:rPr>
          <w:spacing w:val="40"/>
          <w:sz w:val="23"/>
        </w:rPr>
        <w:t xml:space="preserve"> </w:t>
      </w:r>
      <w:r>
        <w:rPr>
          <w:sz w:val="23"/>
        </w:rPr>
        <w:t>текста</w:t>
      </w:r>
      <w:r>
        <w:rPr>
          <w:spacing w:val="40"/>
          <w:sz w:val="23"/>
        </w:rPr>
        <w:t xml:space="preserve"> </w:t>
      </w:r>
      <w:r>
        <w:rPr>
          <w:sz w:val="23"/>
        </w:rPr>
        <w:t>научного,</w:t>
      </w:r>
      <w:r>
        <w:rPr>
          <w:spacing w:val="40"/>
          <w:sz w:val="23"/>
        </w:rPr>
        <w:t xml:space="preserve"> </w:t>
      </w:r>
      <w:r>
        <w:rPr>
          <w:sz w:val="23"/>
        </w:rPr>
        <w:t>делового,</w:t>
      </w:r>
      <w:r>
        <w:rPr>
          <w:spacing w:val="40"/>
          <w:sz w:val="23"/>
        </w:rPr>
        <w:t xml:space="preserve"> </w:t>
      </w:r>
      <w:r>
        <w:rPr>
          <w:sz w:val="23"/>
        </w:rPr>
        <w:t>публицистического;</w:t>
      </w:r>
    </w:p>
    <w:p w:rsidR="000C0C23" w:rsidRDefault="00692F60">
      <w:pPr>
        <w:pStyle w:val="a5"/>
        <w:numPr>
          <w:ilvl w:val="0"/>
          <w:numId w:val="58"/>
        </w:numPr>
        <w:tabs>
          <w:tab w:val="left" w:pos="1251"/>
        </w:tabs>
        <w:spacing w:line="288" w:lineRule="auto"/>
        <w:ind w:right="595" w:firstLine="706"/>
        <w:jc w:val="both"/>
        <w:rPr>
          <w:sz w:val="23"/>
        </w:rPr>
      </w:pPr>
      <w:r>
        <w:rPr>
          <w:sz w:val="23"/>
        </w:rPr>
        <w:t>осуществлять элементарный смысловой и эстетический анализ произведений фольклора</w:t>
      </w:r>
      <w:r>
        <w:rPr>
          <w:spacing w:val="40"/>
          <w:sz w:val="23"/>
        </w:rPr>
        <w:t xml:space="preserve"> </w:t>
      </w:r>
      <w:r>
        <w:rPr>
          <w:sz w:val="23"/>
        </w:rPr>
        <w:t>и</w:t>
      </w:r>
      <w:r>
        <w:rPr>
          <w:spacing w:val="40"/>
          <w:sz w:val="23"/>
        </w:rPr>
        <w:t xml:space="preserve"> </w:t>
      </w:r>
      <w:r>
        <w:rPr>
          <w:sz w:val="23"/>
        </w:rPr>
        <w:t>художественной</w:t>
      </w:r>
      <w:r>
        <w:rPr>
          <w:spacing w:val="40"/>
          <w:sz w:val="23"/>
        </w:rPr>
        <w:t xml:space="preserve"> </w:t>
      </w:r>
      <w:r>
        <w:rPr>
          <w:sz w:val="23"/>
        </w:rPr>
        <w:t>литературы;</w:t>
      </w:r>
      <w:r>
        <w:rPr>
          <w:spacing w:val="40"/>
          <w:sz w:val="23"/>
        </w:rPr>
        <w:t xml:space="preserve"> </w:t>
      </w:r>
      <w:r>
        <w:rPr>
          <w:sz w:val="23"/>
        </w:rPr>
        <w:t>воспринимать,</w:t>
      </w:r>
      <w:r>
        <w:rPr>
          <w:spacing w:val="39"/>
          <w:sz w:val="23"/>
        </w:rPr>
        <w:t xml:space="preserve"> </w:t>
      </w:r>
      <w:r>
        <w:rPr>
          <w:sz w:val="23"/>
        </w:rPr>
        <w:t>анализировать, интерпретировать</w:t>
      </w:r>
    </w:p>
    <w:p w:rsidR="000C0C23" w:rsidRDefault="000C0C23">
      <w:pPr>
        <w:pStyle w:val="a5"/>
        <w:spacing w:line="288" w:lineRule="auto"/>
        <w:rPr>
          <w:sz w:val="23"/>
        </w:rPr>
        <w:sectPr w:rsidR="000C0C23">
          <w:pgSz w:w="11910" w:h="16850"/>
          <w:pgMar w:top="1040" w:right="283" w:bottom="1140" w:left="1417" w:header="0" w:footer="829" w:gutter="0"/>
          <w:cols w:space="720"/>
        </w:sectPr>
      </w:pPr>
    </w:p>
    <w:p w:rsidR="000C0C23" w:rsidRDefault="00692F60">
      <w:pPr>
        <w:pStyle w:val="a3"/>
        <w:spacing w:before="72" w:line="288" w:lineRule="auto"/>
        <w:ind w:left="287" w:right="576" w:firstLine="0"/>
      </w:pPr>
      <w:r>
        <w:t>и</w:t>
      </w:r>
      <w:r>
        <w:rPr>
          <w:spacing w:val="40"/>
        </w:rPr>
        <w:t xml:space="preserve"> </w:t>
      </w:r>
      <w:r>
        <w:t>оценивать</w:t>
      </w:r>
      <w:r>
        <w:rPr>
          <w:spacing w:val="40"/>
        </w:rPr>
        <w:t xml:space="preserve"> </w:t>
      </w:r>
      <w:r>
        <w:t>прочитанное</w:t>
      </w:r>
      <w:r>
        <w:rPr>
          <w:spacing w:val="40"/>
        </w:rPr>
        <w:t xml:space="preserve"> </w:t>
      </w:r>
      <w:r>
        <w:t>(с</w:t>
      </w:r>
      <w:r>
        <w:rPr>
          <w:spacing w:val="40"/>
        </w:rPr>
        <w:t xml:space="preserve"> </w:t>
      </w:r>
      <w:r>
        <w:t>учѐтом</w:t>
      </w:r>
      <w:r>
        <w:rPr>
          <w:spacing w:val="40"/>
        </w:rPr>
        <w:t xml:space="preserve"> </w:t>
      </w:r>
      <w:r>
        <w:t>литературного</w:t>
      </w:r>
      <w:r>
        <w:rPr>
          <w:spacing w:val="40"/>
        </w:rPr>
        <w:t xml:space="preserve"> </w:t>
      </w:r>
      <w:r>
        <w:t>развития</w:t>
      </w:r>
      <w:r>
        <w:rPr>
          <w:spacing w:val="40"/>
        </w:rPr>
        <w:t xml:space="preserve"> </w:t>
      </w:r>
      <w:r>
        <w:t>обучающихся):</w:t>
      </w:r>
      <w:r>
        <w:rPr>
          <w:spacing w:val="40"/>
        </w:rPr>
        <w:t xml:space="preserve"> </w:t>
      </w:r>
      <w: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0C0C23" w:rsidRDefault="00692F60">
      <w:pPr>
        <w:pStyle w:val="a5"/>
        <w:numPr>
          <w:ilvl w:val="0"/>
          <w:numId w:val="58"/>
        </w:numPr>
        <w:tabs>
          <w:tab w:val="left" w:pos="1251"/>
        </w:tabs>
        <w:spacing w:before="7" w:line="288" w:lineRule="auto"/>
        <w:ind w:right="574" w:firstLine="706"/>
        <w:jc w:val="both"/>
        <w:rPr>
          <w:sz w:val="23"/>
        </w:rPr>
      </w:pPr>
      <w:r>
        <w:rPr>
          <w:sz w:val="23"/>
        </w:rPr>
        <w:t>понимать</w:t>
      </w:r>
      <w:r>
        <w:rPr>
          <w:spacing w:val="40"/>
          <w:sz w:val="23"/>
        </w:rPr>
        <w:t xml:space="preserve"> </w:t>
      </w:r>
      <w:r>
        <w:rPr>
          <w:sz w:val="23"/>
        </w:rPr>
        <w:t>сущность</w:t>
      </w:r>
      <w:r>
        <w:rPr>
          <w:spacing w:val="40"/>
          <w:sz w:val="23"/>
        </w:rPr>
        <w:t xml:space="preserve"> </w:t>
      </w:r>
      <w:r>
        <w:rPr>
          <w:sz w:val="23"/>
        </w:rPr>
        <w:t>теоретико-литературных</w:t>
      </w:r>
      <w:r>
        <w:rPr>
          <w:spacing w:val="40"/>
          <w:sz w:val="23"/>
        </w:rPr>
        <w:t xml:space="preserve"> </w:t>
      </w:r>
      <w:r>
        <w:rPr>
          <w:sz w:val="23"/>
        </w:rPr>
        <w:t>понятий</w:t>
      </w:r>
      <w:r>
        <w:rPr>
          <w:spacing w:val="40"/>
          <w:sz w:val="23"/>
        </w:rPr>
        <w:t xml:space="preserve"> </w:t>
      </w:r>
      <w:r>
        <w:rPr>
          <w:sz w:val="23"/>
        </w:rPr>
        <w:t>и</w:t>
      </w:r>
      <w:r>
        <w:rPr>
          <w:spacing w:val="40"/>
          <w:sz w:val="23"/>
        </w:rPr>
        <w:t xml:space="preserve"> </w:t>
      </w:r>
      <w:r>
        <w:rPr>
          <w:sz w:val="23"/>
        </w:rPr>
        <w:t>учиться</w:t>
      </w:r>
      <w:r>
        <w:rPr>
          <w:spacing w:val="40"/>
          <w:sz w:val="23"/>
        </w:rPr>
        <w:t xml:space="preserve"> </w:t>
      </w:r>
      <w:r>
        <w:rPr>
          <w:sz w:val="23"/>
        </w:rPr>
        <w:t>использовать</w:t>
      </w:r>
      <w:r>
        <w:rPr>
          <w:spacing w:val="40"/>
          <w:sz w:val="23"/>
        </w:rPr>
        <w:t xml:space="preserve"> </w:t>
      </w:r>
      <w:r>
        <w:rPr>
          <w:sz w:val="23"/>
        </w:rPr>
        <w:t>их</w:t>
      </w:r>
      <w:r>
        <w:rPr>
          <w:spacing w:val="40"/>
          <w:sz w:val="23"/>
        </w:rPr>
        <w:t xml:space="preserve"> </w:t>
      </w:r>
      <w:r>
        <w:rPr>
          <w:sz w:val="23"/>
        </w:rPr>
        <w:t>в процессе анализа и интерпретации произве</w:t>
      </w:r>
      <w:r>
        <w:rPr>
          <w:spacing w:val="-15"/>
          <w:sz w:val="23"/>
        </w:rPr>
        <w:t xml:space="preserve"> </w:t>
      </w:r>
      <w:r>
        <w:rPr>
          <w:sz w:val="23"/>
        </w:rPr>
        <w:t>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w:t>
      </w:r>
      <w:r>
        <w:rPr>
          <w:spacing w:val="40"/>
          <w:sz w:val="23"/>
        </w:rPr>
        <w:t xml:space="preserve"> </w:t>
      </w:r>
      <w:r>
        <w:rPr>
          <w:sz w:val="23"/>
        </w:rPr>
        <w:t>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w:t>
      </w:r>
      <w:r>
        <w:rPr>
          <w:spacing w:val="40"/>
          <w:sz w:val="23"/>
        </w:rPr>
        <w:t xml:space="preserve"> </w:t>
      </w:r>
      <w:r>
        <w:rPr>
          <w:sz w:val="23"/>
        </w:rPr>
        <w:t>ирония,</w:t>
      </w:r>
      <w:r>
        <w:rPr>
          <w:spacing w:val="40"/>
          <w:sz w:val="23"/>
        </w:rPr>
        <w:t xml:space="preserve"> </w:t>
      </w:r>
      <w:r>
        <w:rPr>
          <w:sz w:val="23"/>
        </w:rPr>
        <w:t>эпитет,</w:t>
      </w:r>
      <w:r>
        <w:rPr>
          <w:spacing w:val="40"/>
          <w:sz w:val="23"/>
        </w:rPr>
        <w:t xml:space="preserve"> </w:t>
      </w:r>
      <w:r>
        <w:rPr>
          <w:sz w:val="23"/>
        </w:rPr>
        <w:t>метафора,</w:t>
      </w:r>
      <w:r>
        <w:rPr>
          <w:spacing w:val="40"/>
          <w:sz w:val="23"/>
        </w:rPr>
        <w:t xml:space="preserve"> </w:t>
      </w:r>
      <w:r>
        <w:rPr>
          <w:sz w:val="23"/>
        </w:rPr>
        <w:t>сравнение,</w:t>
      </w:r>
      <w:r>
        <w:rPr>
          <w:spacing w:val="40"/>
          <w:sz w:val="23"/>
        </w:rPr>
        <w:t xml:space="preserve"> </w:t>
      </w:r>
      <w:r>
        <w:rPr>
          <w:sz w:val="23"/>
        </w:rPr>
        <w:t>олицетворение,</w:t>
      </w:r>
      <w:r>
        <w:rPr>
          <w:spacing w:val="40"/>
          <w:sz w:val="23"/>
        </w:rPr>
        <w:t xml:space="preserve"> </w:t>
      </w:r>
      <w:r>
        <w:rPr>
          <w:sz w:val="23"/>
        </w:rPr>
        <w:t>гипербола;</w:t>
      </w:r>
      <w:r>
        <w:rPr>
          <w:spacing w:val="40"/>
          <w:sz w:val="23"/>
        </w:rPr>
        <w:t xml:space="preserve"> </w:t>
      </w:r>
      <w:r>
        <w:rPr>
          <w:sz w:val="23"/>
        </w:rPr>
        <w:t>антитеза, аллегория,</w:t>
      </w:r>
      <w:r>
        <w:rPr>
          <w:spacing w:val="40"/>
          <w:sz w:val="23"/>
        </w:rPr>
        <w:t xml:space="preserve"> </w:t>
      </w:r>
      <w:r>
        <w:rPr>
          <w:sz w:val="23"/>
        </w:rPr>
        <w:t>стихотворный</w:t>
      </w:r>
      <w:r>
        <w:rPr>
          <w:spacing w:val="40"/>
          <w:sz w:val="23"/>
        </w:rPr>
        <w:t xml:space="preserve"> </w:t>
      </w:r>
      <w:r>
        <w:rPr>
          <w:sz w:val="23"/>
        </w:rPr>
        <w:t>метр</w:t>
      </w:r>
      <w:r>
        <w:rPr>
          <w:spacing w:val="40"/>
          <w:sz w:val="23"/>
        </w:rPr>
        <w:t xml:space="preserve"> </w:t>
      </w:r>
      <w:r>
        <w:rPr>
          <w:sz w:val="23"/>
        </w:rPr>
        <w:t>(хорей,</w:t>
      </w:r>
      <w:r>
        <w:rPr>
          <w:spacing w:val="40"/>
          <w:sz w:val="23"/>
        </w:rPr>
        <w:t xml:space="preserve"> </w:t>
      </w:r>
      <w:r>
        <w:rPr>
          <w:sz w:val="23"/>
        </w:rPr>
        <w:t>ямб),</w:t>
      </w:r>
      <w:r>
        <w:rPr>
          <w:spacing w:val="40"/>
          <w:sz w:val="23"/>
        </w:rPr>
        <w:t xml:space="preserve"> </w:t>
      </w:r>
      <w:r>
        <w:rPr>
          <w:sz w:val="23"/>
        </w:rPr>
        <w:t>ритм,</w:t>
      </w:r>
      <w:r>
        <w:rPr>
          <w:spacing w:val="40"/>
          <w:sz w:val="23"/>
        </w:rPr>
        <w:t xml:space="preserve"> </w:t>
      </w:r>
      <w:r>
        <w:rPr>
          <w:sz w:val="23"/>
        </w:rPr>
        <w:t>рифма,</w:t>
      </w:r>
      <w:r>
        <w:rPr>
          <w:spacing w:val="40"/>
          <w:sz w:val="23"/>
        </w:rPr>
        <w:t xml:space="preserve"> </w:t>
      </w:r>
      <w:r>
        <w:rPr>
          <w:sz w:val="23"/>
        </w:rPr>
        <w:t>строфа;</w:t>
      </w:r>
    </w:p>
    <w:p w:rsidR="000C0C23" w:rsidRDefault="00692F60">
      <w:pPr>
        <w:pStyle w:val="a5"/>
        <w:numPr>
          <w:ilvl w:val="0"/>
          <w:numId w:val="58"/>
        </w:numPr>
        <w:tabs>
          <w:tab w:val="left" w:pos="1251"/>
        </w:tabs>
        <w:spacing w:before="4" w:line="288" w:lineRule="auto"/>
        <w:ind w:right="592" w:firstLine="706"/>
        <w:jc w:val="both"/>
        <w:rPr>
          <w:sz w:val="23"/>
        </w:rPr>
      </w:pPr>
      <w:r>
        <w:rPr>
          <w:sz w:val="23"/>
        </w:rPr>
        <w:t>выделять</w:t>
      </w:r>
      <w:r>
        <w:rPr>
          <w:spacing w:val="40"/>
          <w:sz w:val="23"/>
        </w:rPr>
        <w:t xml:space="preserve"> </w:t>
      </w:r>
      <w:r>
        <w:rPr>
          <w:sz w:val="23"/>
        </w:rPr>
        <w:t>в</w:t>
      </w:r>
      <w:r>
        <w:rPr>
          <w:spacing w:val="40"/>
          <w:sz w:val="23"/>
        </w:rPr>
        <w:t xml:space="preserve"> </w:t>
      </w:r>
      <w:r>
        <w:rPr>
          <w:sz w:val="23"/>
        </w:rPr>
        <w:t>произведениях</w:t>
      </w:r>
      <w:r>
        <w:rPr>
          <w:spacing w:val="40"/>
          <w:sz w:val="23"/>
        </w:rPr>
        <w:t xml:space="preserve"> </w:t>
      </w:r>
      <w:r>
        <w:rPr>
          <w:sz w:val="23"/>
        </w:rPr>
        <w:t>элементы</w:t>
      </w:r>
      <w:r>
        <w:rPr>
          <w:spacing w:val="40"/>
          <w:sz w:val="23"/>
        </w:rPr>
        <w:t xml:space="preserve"> </w:t>
      </w:r>
      <w:r>
        <w:rPr>
          <w:sz w:val="23"/>
        </w:rPr>
        <w:t>художественной</w:t>
      </w:r>
      <w:r>
        <w:rPr>
          <w:spacing w:val="40"/>
          <w:sz w:val="23"/>
        </w:rPr>
        <w:t xml:space="preserve"> </w:t>
      </w:r>
      <w:r>
        <w:rPr>
          <w:sz w:val="23"/>
        </w:rPr>
        <w:t>формы</w:t>
      </w:r>
      <w:r>
        <w:rPr>
          <w:spacing w:val="40"/>
          <w:sz w:val="23"/>
        </w:rPr>
        <w:t xml:space="preserve"> </w:t>
      </w:r>
      <w:r>
        <w:rPr>
          <w:sz w:val="23"/>
        </w:rPr>
        <w:t>и</w:t>
      </w:r>
      <w:r>
        <w:rPr>
          <w:spacing w:val="40"/>
          <w:sz w:val="23"/>
        </w:rPr>
        <w:t xml:space="preserve"> </w:t>
      </w:r>
      <w:r>
        <w:rPr>
          <w:sz w:val="23"/>
        </w:rPr>
        <w:t>обнаруживать связи между ними;</w:t>
      </w:r>
    </w:p>
    <w:p w:rsidR="000C0C23" w:rsidRDefault="00692F60">
      <w:pPr>
        <w:pStyle w:val="a5"/>
        <w:numPr>
          <w:ilvl w:val="0"/>
          <w:numId w:val="58"/>
        </w:numPr>
        <w:tabs>
          <w:tab w:val="left" w:pos="1251"/>
        </w:tabs>
        <w:spacing w:line="290" w:lineRule="auto"/>
        <w:ind w:right="587" w:firstLine="706"/>
        <w:jc w:val="both"/>
        <w:rPr>
          <w:sz w:val="23"/>
        </w:rPr>
      </w:pPr>
      <w:r>
        <w:rPr>
          <w:sz w:val="23"/>
        </w:rPr>
        <w:t>сопоставлять произведения, их фрагменты, образы персонажей, сюжеты разных литературных произведений, темы, проблемы, жанры (с учѐтом возраста и литературного развития обучающихся);</w:t>
      </w:r>
    </w:p>
    <w:p w:rsidR="000C0C23" w:rsidRDefault="00692F60">
      <w:pPr>
        <w:pStyle w:val="a5"/>
        <w:numPr>
          <w:ilvl w:val="0"/>
          <w:numId w:val="58"/>
        </w:numPr>
        <w:tabs>
          <w:tab w:val="left" w:pos="1251"/>
        </w:tabs>
        <w:spacing w:line="288" w:lineRule="auto"/>
        <w:ind w:right="585" w:firstLine="706"/>
        <w:jc w:val="both"/>
        <w:rPr>
          <w:sz w:val="23"/>
        </w:rPr>
      </w:pPr>
      <w:r>
        <w:rPr>
          <w:sz w:val="23"/>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0C0C23" w:rsidRDefault="00692F60">
      <w:pPr>
        <w:pStyle w:val="a5"/>
        <w:numPr>
          <w:ilvl w:val="0"/>
          <w:numId w:val="58"/>
        </w:numPr>
        <w:tabs>
          <w:tab w:val="left" w:pos="1251"/>
        </w:tabs>
        <w:spacing w:line="290" w:lineRule="auto"/>
        <w:ind w:right="582" w:firstLine="706"/>
        <w:jc w:val="both"/>
        <w:rPr>
          <w:sz w:val="23"/>
        </w:rPr>
      </w:pPr>
      <w:r>
        <w:rPr>
          <w:sz w:val="23"/>
        </w:rPr>
        <w:t>выразительно читать стихи и прозу, в том числе наизусть (не менее 7 поэтических произведений,</w:t>
      </w:r>
      <w:r>
        <w:rPr>
          <w:spacing w:val="40"/>
          <w:sz w:val="23"/>
        </w:rPr>
        <w:t xml:space="preserve"> </w:t>
      </w:r>
      <w:r>
        <w:rPr>
          <w:sz w:val="23"/>
        </w:rPr>
        <w:t>не</w:t>
      </w:r>
      <w:r>
        <w:rPr>
          <w:spacing w:val="40"/>
          <w:sz w:val="23"/>
        </w:rPr>
        <w:t xml:space="preserve"> </w:t>
      </w:r>
      <w:r>
        <w:rPr>
          <w:sz w:val="23"/>
        </w:rPr>
        <w:t>выученных</w:t>
      </w:r>
      <w:r>
        <w:rPr>
          <w:spacing w:val="40"/>
          <w:sz w:val="23"/>
        </w:rPr>
        <w:t xml:space="preserve"> </w:t>
      </w:r>
      <w:r>
        <w:rPr>
          <w:sz w:val="23"/>
        </w:rPr>
        <w:t>ранее),</w:t>
      </w:r>
      <w:r>
        <w:rPr>
          <w:spacing w:val="40"/>
          <w:sz w:val="23"/>
        </w:rPr>
        <w:t xml:space="preserve"> </w:t>
      </w:r>
      <w:r>
        <w:rPr>
          <w:sz w:val="23"/>
        </w:rPr>
        <w:t>передавая</w:t>
      </w:r>
      <w:r>
        <w:rPr>
          <w:spacing w:val="40"/>
          <w:sz w:val="23"/>
        </w:rPr>
        <w:t xml:space="preserve"> </w:t>
      </w:r>
      <w:r>
        <w:rPr>
          <w:sz w:val="23"/>
        </w:rPr>
        <w:t>личное</w:t>
      </w:r>
      <w:r>
        <w:rPr>
          <w:spacing w:val="40"/>
          <w:sz w:val="23"/>
        </w:rPr>
        <w:t xml:space="preserve"> </w:t>
      </w:r>
      <w:r>
        <w:rPr>
          <w:sz w:val="23"/>
        </w:rPr>
        <w:t>отношение</w:t>
      </w:r>
      <w:r>
        <w:rPr>
          <w:spacing w:val="40"/>
          <w:sz w:val="23"/>
        </w:rPr>
        <w:t xml:space="preserve"> </w:t>
      </w:r>
      <w:r>
        <w:rPr>
          <w:sz w:val="23"/>
        </w:rPr>
        <w:t>к</w:t>
      </w:r>
      <w:r>
        <w:rPr>
          <w:spacing w:val="40"/>
          <w:sz w:val="23"/>
        </w:rPr>
        <w:t xml:space="preserve"> </w:t>
      </w:r>
      <w:r>
        <w:rPr>
          <w:sz w:val="23"/>
        </w:rPr>
        <w:t>произведению</w:t>
      </w:r>
      <w:r>
        <w:rPr>
          <w:spacing w:val="40"/>
          <w:sz w:val="23"/>
        </w:rPr>
        <w:t xml:space="preserve"> </w:t>
      </w:r>
      <w:r>
        <w:rPr>
          <w:sz w:val="23"/>
        </w:rPr>
        <w:t>(с учѐтом</w:t>
      </w:r>
      <w:r>
        <w:rPr>
          <w:spacing w:val="40"/>
          <w:sz w:val="23"/>
        </w:rPr>
        <w:t xml:space="preserve"> </w:t>
      </w:r>
      <w:r>
        <w:rPr>
          <w:sz w:val="23"/>
        </w:rPr>
        <w:t>литературного</w:t>
      </w:r>
      <w:r>
        <w:rPr>
          <w:spacing w:val="40"/>
          <w:sz w:val="23"/>
        </w:rPr>
        <w:t xml:space="preserve"> </w:t>
      </w:r>
      <w:r>
        <w:rPr>
          <w:sz w:val="23"/>
        </w:rPr>
        <w:t>развития,</w:t>
      </w:r>
      <w:r>
        <w:rPr>
          <w:spacing w:val="40"/>
          <w:sz w:val="23"/>
        </w:rPr>
        <w:t xml:space="preserve"> </w:t>
      </w:r>
      <w:r>
        <w:rPr>
          <w:sz w:val="23"/>
        </w:rPr>
        <w:t>индивидуальных</w:t>
      </w:r>
      <w:r>
        <w:rPr>
          <w:spacing w:val="40"/>
          <w:sz w:val="23"/>
        </w:rPr>
        <w:t xml:space="preserve"> </w:t>
      </w:r>
      <w:r>
        <w:rPr>
          <w:sz w:val="23"/>
        </w:rPr>
        <w:t>особенностей</w:t>
      </w:r>
      <w:r>
        <w:rPr>
          <w:spacing w:val="40"/>
          <w:sz w:val="23"/>
        </w:rPr>
        <w:t xml:space="preserve"> </w:t>
      </w:r>
      <w:r>
        <w:rPr>
          <w:sz w:val="23"/>
        </w:rPr>
        <w:t>обучающихся);</w:t>
      </w:r>
    </w:p>
    <w:p w:rsidR="000C0C23" w:rsidRDefault="00692F60">
      <w:pPr>
        <w:pStyle w:val="a5"/>
        <w:numPr>
          <w:ilvl w:val="0"/>
          <w:numId w:val="58"/>
        </w:numPr>
        <w:tabs>
          <w:tab w:val="left" w:pos="1251"/>
        </w:tabs>
        <w:spacing w:line="288" w:lineRule="auto"/>
        <w:ind w:right="576" w:firstLine="706"/>
        <w:jc w:val="both"/>
        <w:rPr>
          <w:sz w:val="23"/>
        </w:rPr>
      </w:pPr>
      <w:r>
        <w:rPr>
          <w:sz w:val="23"/>
        </w:rPr>
        <w:t>пересказывать прочитанное произведение, используя подробный, сжатый, выборочный,</w:t>
      </w:r>
      <w:r>
        <w:rPr>
          <w:spacing w:val="40"/>
          <w:sz w:val="23"/>
        </w:rPr>
        <w:t xml:space="preserve"> </w:t>
      </w:r>
      <w:r>
        <w:rPr>
          <w:sz w:val="23"/>
        </w:rPr>
        <w:t>творческий</w:t>
      </w:r>
      <w:r>
        <w:rPr>
          <w:spacing w:val="40"/>
          <w:sz w:val="23"/>
        </w:rPr>
        <w:t xml:space="preserve"> </w:t>
      </w:r>
      <w:r>
        <w:rPr>
          <w:sz w:val="23"/>
        </w:rPr>
        <w:t>пересказ,</w:t>
      </w:r>
      <w:r>
        <w:rPr>
          <w:spacing w:val="40"/>
          <w:sz w:val="23"/>
        </w:rPr>
        <w:t xml:space="preserve"> </w:t>
      </w:r>
      <w:r>
        <w:rPr>
          <w:sz w:val="23"/>
        </w:rPr>
        <w:t>отвечать на</w:t>
      </w:r>
      <w:r>
        <w:rPr>
          <w:spacing w:val="40"/>
          <w:sz w:val="23"/>
        </w:rPr>
        <w:t xml:space="preserve"> </w:t>
      </w:r>
      <w:r>
        <w:rPr>
          <w:sz w:val="23"/>
        </w:rPr>
        <w:t>вопросы по</w:t>
      </w:r>
      <w:r>
        <w:rPr>
          <w:spacing w:val="40"/>
          <w:sz w:val="23"/>
        </w:rPr>
        <w:t xml:space="preserve"> </w:t>
      </w:r>
      <w:r>
        <w:rPr>
          <w:sz w:val="23"/>
        </w:rPr>
        <w:t>прочитанному</w:t>
      </w:r>
      <w:r>
        <w:rPr>
          <w:spacing w:val="-3"/>
          <w:sz w:val="23"/>
        </w:rPr>
        <w:t xml:space="preserve"> </w:t>
      </w:r>
      <w:r>
        <w:rPr>
          <w:sz w:val="23"/>
        </w:rPr>
        <w:t>произведению</w:t>
      </w:r>
      <w:r>
        <w:rPr>
          <w:spacing w:val="40"/>
          <w:sz w:val="23"/>
        </w:rPr>
        <w:t xml:space="preserve"> </w:t>
      </w:r>
      <w:r>
        <w:rPr>
          <w:sz w:val="23"/>
        </w:rPr>
        <w:t>и</w:t>
      </w:r>
      <w:r>
        <w:rPr>
          <w:spacing w:val="80"/>
          <w:sz w:val="23"/>
        </w:rPr>
        <w:t xml:space="preserve"> </w:t>
      </w:r>
      <w:r>
        <w:rPr>
          <w:sz w:val="23"/>
        </w:rPr>
        <w:t>с помощью</w:t>
      </w:r>
      <w:r>
        <w:rPr>
          <w:spacing w:val="40"/>
          <w:sz w:val="23"/>
        </w:rPr>
        <w:t xml:space="preserve"> </w:t>
      </w:r>
      <w:r>
        <w:rPr>
          <w:sz w:val="23"/>
        </w:rPr>
        <w:t>учителя</w:t>
      </w:r>
      <w:r>
        <w:rPr>
          <w:spacing w:val="40"/>
          <w:sz w:val="23"/>
        </w:rPr>
        <w:t xml:space="preserve"> </w:t>
      </w:r>
      <w:r>
        <w:rPr>
          <w:sz w:val="23"/>
        </w:rPr>
        <w:t>формулировать</w:t>
      </w:r>
      <w:r>
        <w:rPr>
          <w:spacing w:val="40"/>
          <w:sz w:val="23"/>
        </w:rPr>
        <w:t xml:space="preserve"> </w:t>
      </w:r>
      <w:r>
        <w:rPr>
          <w:sz w:val="23"/>
        </w:rPr>
        <w:t>вопросы</w:t>
      </w:r>
      <w:r>
        <w:rPr>
          <w:spacing w:val="40"/>
          <w:sz w:val="23"/>
        </w:rPr>
        <w:t xml:space="preserve"> </w:t>
      </w:r>
      <w:r>
        <w:rPr>
          <w:sz w:val="23"/>
        </w:rPr>
        <w:t>к</w:t>
      </w:r>
      <w:r>
        <w:rPr>
          <w:spacing w:val="40"/>
          <w:sz w:val="23"/>
        </w:rPr>
        <w:t xml:space="preserve"> </w:t>
      </w:r>
      <w:r>
        <w:rPr>
          <w:sz w:val="23"/>
        </w:rPr>
        <w:t>тексту;</w:t>
      </w:r>
    </w:p>
    <w:p w:rsidR="000C0C23" w:rsidRDefault="00692F60">
      <w:pPr>
        <w:pStyle w:val="a5"/>
        <w:numPr>
          <w:ilvl w:val="0"/>
          <w:numId w:val="58"/>
        </w:numPr>
        <w:tabs>
          <w:tab w:val="left" w:pos="1370"/>
        </w:tabs>
        <w:spacing w:line="288" w:lineRule="auto"/>
        <w:ind w:right="591" w:firstLine="706"/>
        <w:jc w:val="both"/>
        <w:rPr>
          <w:sz w:val="23"/>
        </w:rPr>
      </w:pPr>
      <w:r>
        <w:rPr>
          <w:sz w:val="23"/>
        </w:rPr>
        <w:t>участвовать в беседе и диалоге о прочитанном произведении, давать аргументированную</w:t>
      </w:r>
      <w:r>
        <w:rPr>
          <w:spacing w:val="40"/>
          <w:sz w:val="23"/>
        </w:rPr>
        <w:t xml:space="preserve"> </w:t>
      </w:r>
      <w:r>
        <w:rPr>
          <w:sz w:val="23"/>
        </w:rPr>
        <w:t>оценку прочитанному;</w:t>
      </w:r>
    </w:p>
    <w:p w:rsidR="000C0C23" w:rsidRDefault="00692F60">
      <w:pPr>
        <w:pStyle w:val="a5"/>
        <w:numPr>
          <w:ilvl w:val="0"/>
          <w:numId w:val="58"/>
        </w:numPr>
        <w:tabs>
          <w:tab w:val="left" w:pos="1370"/>
        </w:tabs>
        <w:spacing w:line="290" w:lineRule="auto"/>
        <w:ind w:right="582" w:firstLine="706"/>
        <w:jc w:val="both"/>
        <w:rPr>
          <w:sz w:val="23"/>
        </w:rPr>
      </w:pPr>
      <w:r>
        <w:rPr>
          <w:sz w:val="23"/>
        </w:rPr>
        <w:t>создавать устные и письменные высказывания разных жанров (объѐмом не менее 100 слов), писать сочинение-рассуждение по заданной теме с использованием прочитанных произведений, аннотаций, отзывов;</w:t>
      </w:r>
    </w:p>
    <w:p w:rsidR="000C0C23" w:rsidRDefault="00692F60">
      <w:pPr>
        <w:pStyle w:val="a5"/>
        <w:numPr>
          <w:ilvl w:val="0"/>
          <w:numId w:val="58"/>
        </w:numPr>
        <w:tabs>
          <w:tab w:val="left" w:pos="1370"/>
        </w:tabs>
        <w:spacing w:line="288" w:lineRule="auto"/>
        <w:ind w:right="582" w:firstLine="706"/>
        <w:jc w:val="both"/>
        <w:rPr>
          <w:sz w:val="23"/>
        </w:rPr>
      </w:pPr>
      <w:r>
        <w:rPr>
          <w:sz w:val="23"/>
        </w:rPr>
        <w:t>владеть</w:t>
      </w:r>
      <w:r>
        <w:rPr>
          <w:spacing w:val="40"/>
          <w:sz w:val="23"/>
        </w:rPr>
        <w:t xml:space="preserve"> </w:t>
      </w:r>
      <w:r>
        <w:rPr>
          <w:sz w:val="23"/>
        </w:rPr>
        <w:t>умениями</w:t>
      </w:r>
      <w:r>
        <w:rPr>
          <w:spacing w:val="40"/>
          <w:sz w:val="23"/>
        </w:rPr>
        <w:t xml:space="preserve"> </w:t>
      </w:r>
      <w:r>
        <w:rPr>
          <w:sz w:val="23"/>
        </w:rPr>
        <w:t>интерпретации</w:t>
      </w:r>
      <w:r>
        <w:rPr>
          <w:spacing w:val="40"/>
          <w:sz w:val="23"/>
        </w:rPr>
        <w:t xml:space="preserve"> </w:t>
      </w:r>
      <w:r>
        <w:rPr>
          <w:sz w:val="23"/>
        </w:rPr>
        <w:t>и</w:t>
      </w:r>
      <w:r>
        <w:rPr>
          <w:spacing w:val="40"/>
          <w:sz w:val="23"/>
        </w:rPr>
        <w:t xml:space="preserve"> </w:t>
      </w:r>
      <w:r>
        <w:rPr>
          <w:sz w:val="23"/>
        </w:rPr>
        <w:t>оценки</w:t>
      </w:r>
      <w:r>
        <w:rPr>
          <w:spacing w:val="40"/>
          <w:sz w:val="23"/>
        </w:rPr>
        <w:t xml:space="preserve"> </w:t>
      </w:r>
      <w:r>
        <w:rPr>
          <w:sz w:val="23"/>
        </w:rPr>
        <w:t>текстуально</w:t>
      </w:r>
      <w:r>
        <w:rPr>
          <w:spacing w:val="40"/>
          <w:sz w:val="23"/>
        </w:rPr>
        <w:t xml:space="preserve"> </w:t>
      </w:r>
      <w:r>
        <w:rPr>
          <w:sz w:val="23"/>
        </w:rPr>
        <w:t>изученных</w:t>
      </w:r>
      <w:r>
        <w:rPr>
          <w:spacing w:val="40"/>
          <w:sz w:val="23"/>
        </w:rPr>
        <w:t xml:space="preserve"> </w:t>
      </w:r>
      <w:r>
        <w:rPr>
          <w:sz w:val="23"/>
        </w:rPr>
        <w:t>произведений фольклора, древнерусской, русской и зарубежной литературы и современных авторов</w:t>
      </w:r>
      <w:r>
        <w:rPr>
          <w:spacing w:val="40"/>
          <w:sz w:val="23"/>
        </w:rPr>
        <w:t xml:space="preserve"> </w:t>
      </w:r>
      <w:r>
        <w:rPr>
          <w:sz w:val="23"/>
        </w:rPr>
        <w:t>с использованием</w:t>
      </w:r>
      <w:r>
        <w:rPr>
          <w:spacing w:val="40"/>
          <w:sz w:val="23"/>
        </w:rPr>
        <w:t xml:space="preserve"> </w:t>
      </w:r>
      <w:r>
        <w:rPr>
          <w:sz w:val="23"/>
        </w:rPr>
        <w:t>методов</w:t>
      </w:r>
      <w:r>
        <w:rPr>
          <w:spacing w:val="40"/>
          <w:sz w:val="23"/>
        </w:rPr>
        <w:t xml:space="preserve"> </w:t>
      </w:r>
      <w:r>
        <w:rPr>
          <w:sz w:val="23"/>
        </w:rPr>
        <w:t>смыслового</w:t>
      </w:r>
      <w:r>
        <w:rPr>
          <w:spacing w:val="40"/>
          <w:sz w:val="23"/>
        </w:rPr>
        <w:t xml:space="preserve"> </w:t>
      </w:r>
      <w:r>
        <w:rPr>
          <w:sz w:val="23"/>
        </w:rPr>
        <w:t>чтения</w:t>
      </w:r>
      <w:r>
        <w:rPr>
          <w:spacing w:val="40"/>
          <w:sz w:val="23"/>
        </w:rPr>
        <w:t xml:space="preserve"> </w:t>
      </w:r>
      <w:r>
        <w:rPr>
          <w:sz w:val="23"/>
        </w:rPr>
        <w:t>и</w:t>
      </w:r>
      <w:r>
        <w:rPr>
          <w:spacing w:val="40"/>
          <w:sz w:val="23"/>
        </w:rPr>
        <w:t xml:space="preserve"> </w:t>
      </w:r>
      <w:r>
        <w:rPr>
          <w:sz w:val="23"/>
        </w:rPr>
        <w:t>эстетического</w:t>
      </w:r>
      <w:r>
        <w:rPr>
          <w:spacing w:val="40"/>
          <w:sz w:val="23"/>
        </w:rPr>
        <w:t xml:space="preserve"> </w:t>
      </w:r>
      <w:r>
        <w:rPr>
          <w:sz w:val="23"/>
        </w:rPr>
        <w:t>анализа;</w:t>
      </w:r>
    </w:p>
    <w:p w:rsidR="000C0C23" w:rsidRDefault="00692F60">
      <w:pPr>
        <w:pStyle w:val="a5"/>
        <w:numPr>
          <w:ilvl w:val="0"/>
          <w:numId w:val="58"/>
        </w:numPr>
        <w:tabs>
          <w:tab w:val="left" w:pos="1370"/>
        </w:tabs>
        <w:spacing w:line="288" w:lineRule="auto"/>
        <w:ind w:right="576" w:firstLine="706"/>
        <w:jc w:val="both"/>
        <w:rPr>
          <w:sz w:val="23"/>
        </w:rPr>
      </w:pPr>
      <w:r>
        <w:rPr>
          <w:sz w:val="23"/>
        </w:rPr>
        <w:t>осознавать важность чтения и изучения произведений устного народного творчества</w:t>
      </w:r>
      <w:r>
        <w:rPr>
          <w:spacing w:val="40"/>
          <w:sz w:val="23"/>
        </w:rPr>
        <w:t xml:space="preserve"> </w:t>
      </w:r>
      <w:r>
        <w:rPr>
          <w:sz w:val="23"/>
        </w:rPr>
        <w:t>и</w:t>
      </w:r>
      <w:r>
        <w:rPr>
          <w:spacing w:val="40"/>
          <w:sz w:val="23"/>
        </w:rPr>
        <w:t xml:space="preserve"> </w:t>
      </w:r>
      <w:r>
        <w:rPr>
          <w:sz w:val="23"/>
        </w:rPr>
        <w:t>художественной</w:t>
      </w:r>
      <w:r>
        <w:rPr>
          <w:spacing w:val="40"/>
          <w:sz w:val="23"/>
        </w:rPr>
        <w:t xml:space="preserve"> </w:t>
      </w:r>
      <w:r>
        <w:rPr>
          <w:sz w:val="23"/>
        </w:rPr>
        <w:t>литературы</w:t>
      </w:r>
      <w:r>
        <w:rPr>
          <w:spacing w:val="40"/>
          <w:sz w:val="23"/>
        </w:rPr>
        <w:t xml:space="preserve"> </w:t>
      </w:r>
      <w:r>
        <w:rPr>
          <w:sz w:val="23"/>
        </w:rPr>
        <w:t>для</w:t>
      </w:r>
      <w:r>
        <w:rPr>
          <w:spacing w:val="40"/>
          <w:sz w:val="23"/>
        </w:rPr>
        <w:t xml:space="preserve"> </w:t>
      </w:r>
      <w:r>
        <w:rPr>
          <w:sz w:val="23"/>
        </w:rPr>
        <w:t>познания</w:t>
      </w:r>
      <w:r>
        <w:rPr>
          <w:spacing w:val="40"/>
          <w:sz w:val="23"/>
        </w:rPr>
        <w:t xml:space="preserve"> </w:t>
      </w:r>
      <w:r>
        <w:rPr>
          <w:sz w:val="23"/>
        </w:rPr>
        <w:t>мира,</w:t>
      </w:r>
      <w:r>
        <w:rPr>
          <w:spacing w:val="40"/>
          <w:sz w:val="23"/>
        </w:rPr>
        <w:t xml:space="preserve"> </w:t>
      </w:r>
      <w:r>
        <w:rPr>
          <w:sz w:val="23"/>
        </w:rPr>
        <w:t>формирования эмоциональных</w:t>
      </w:r>
      <w:r>
        <w:rPr>
          <w:spacing w:val="40"/>
          <w:sz w:val="23"/>
        </w:rPr>
        <w:t xml:space="preserve"> </w:t>
      </w:r>
      <w:r>
        <w:rPr>
          <w:sz w:val="23"/>
        </w:rPr>
        <w:t>и</w:t>
      </w:r>
      <w:r>
        <w:rPr>
          <w:spacing w:val="40"/>
          <w:sz w:val="23"/>
        </w:rPr>
        <w:t xml:space="preserve"> </w:t>
      </w:r>
      <w:r>
        <w:rPr>
          <w:sz w:val="23"/>
        </w:rPr>
        <w:t>эстетических</w:t>
      </w:r>
      <w:r>
        <w:rPr>
          <w:spacing w:val="40"/>
          <w:sz w:val="23"/>
        </w:rPr>
        <w:t xml:space="preserve"> </w:t>
      </w:r>
      <w:r>
        <w:rPr>
          <w:sz w:val="23"/>
        </w:rPr>
        <w:t>впечатлений,</w:t>
      </w:r>
      <w:r>
        <w:rPr>
          <w:spacing w:val="40"/>
          <w:sz w:val="23"/>
        </w:rPr>
        <w:t xml:space="preserve"> </w:t>
      </w:r>
      <w:r>
        <w:rPr>
          <w:sz w:val="23"/>
        </w:rPr>
        <w:t>а</w:t>
      </w:r>
      <w:r>
        <w:rPr>
          <w:spacing w:val="40"/>
          <w:sz w:val="23"/>
        </w:rPr>
        <w:t xml:space="preserve"> </w:t>
      </w:r>
      <w:r>
        <w:rPr>
          <w:sz w:val="23"/>
        </w:rPr>
        <w:t>также</w:t>
      </w:r>
      <w:r>
        <w:rPr>
          <w:spacing w:val="40"/>
          <w:sz w:val="23"/>
        </w:rPr>
        <w:t xml:space="preserve"> </w:t>
      </w:r>
      <w:r>
        <w:rPr>
          <w:sz w:val="23"/>
        </w:rPr>
        <w:t>для</w:t>
      </w:r>
      <w:r>
        <w:rPr>
          <w:spacing w:val="40"/>
          <w:sz w:val="23"/>
        </w:rPr>
        <w:t xml:space="preserve"> </w:t>
      </w:r>
      <w:r>
        <w:rPr>
          <w:sz w:val="23"/>
        </w:rPr>
        <w:t>собственного</w:t>
      </w:r>
      <w:r>
        <w:rPr>
          <w:spacing w:val="40"/>
          <w:sz w:val="23"/>
        </w:rPr>
        <w:t xml:space="preserve"> </w:t>
      </w:r>
      <w:r>
        <w:rPr>
          <w:sz w:val="23"/>
        </w:rPr>
        <w:t>развития;</w:t>
      </w:r>
    </w:p>
    <w:p w:rsidR="000C0C23" w:rsidRDefault="00692F60">
      <w:pPr>
        <w:pStyle w:val="a5"/>
        <w:numPr>
          <w:ilvl w:val="0"/>
          <w:numId w:val="58"/>
        </w:numPr>
        <w:tabs>
          <w:tab w:val="left" w:pos="1370"/>
        </w:tabs>
        <w:spacing w:line="288" w:lineRule="auto"/>
        <w:ind w:right="585" w:firstLine="706"/>
        <w:jc w:val="both"/>
        <w:rPr>
          <w:sz w:val="23"/>
        </w:rPr>
      </w:pPr>
      <w:r>
        <w:rPr>
          <w:sz w:val="23"/>
        </w:rPr>
        <w:t>планировать собственное чтение, обогащать свой круг чтения по рекомендациям учителя,</w:t>
      </w:r>
      <w:r>
        <w:rPr>
          <w:spacing w:val="40"/>
          <w:sz w:val="23"/>
        </w:rPr>
        <w:t xml:space="preserve"> </w:t>
      </w:r>
      <w:r>
        <w:rPr>
          <w:sz w:val="23"/>
        </w:rPr>
        <w:t>в</w:t>
      </w:r>
      <w:r>
        <w:rPr>
          <w:spacing w:val="40"/>
          <w:sz w:val="23"/>
        </w:rPr>
        <w:t xml:space="preserve"> </w:t>
      </w:r>
      <w:r>
        <w:rPr>
          <w:sz w:val="23"/>
        </w:rPr>
        <w:t>том</w:t>
      </w:r>
      <w:r>
        <w:rPr>
          <w:spacing w:val="40"/>
          <w:sz w:val="23"/>
        </w:rPr>
        <w:t xml:space="preserve"> </w:t>
      </w:r>
      <w:r>
        <w:rPr>
          <w:sz w:val="23"/>
        </w:rPr>
        <w:t>числе</w:t>
      </w:r>
      <w:r>
        <w:rPr>
          <w:spacing w:val="40"/>
          <w:sz w:val="23"/>
        </w:rPr>
        <w:t xml:space="preserve"> </w:t>
      </w:r>
      <w:r>
        <w:rPr>
          <w:sz w:val="23"/>
        </w:rPr>
        <w:t>за</w:t>
      </w:r>
      <w:r>
        <w:rPr>
          <w:spacing w:val="40"/>
          <w:sz w:val="23"/>
        </w:rPr>
        <w:t xml:space="preserve"> </w:t>
      </w:r>
      <w:r>
        <w:rPr>
          <w:sz w:val="23"/>
        </w:rPr>
        <w:t>счѐт</w:t>
      </w:r>
      <w:r>
        <w:rPr>
          <w:spacing w:val="40"/>
          <w:sz w:val="23"/>
        </w:rPr>
        <w:t xml:space="preserve"> </w:t>
      </w:r>
      <w:r>
        <w:rPr>
          <w:sz w:val="23"/>
        </w:rPr>
        <w:t>произведений</w:t>
      </w:r>
      <w:r>
        <w:rPr>
          <w:spacing w:val="40"/>
          <w:sz w:val="23"/>
        </w:rPr>
        <w:t xml:space="preserve"> </w:t>
      </w:r>
      <w:r>
        <w:rPr>
          <w:sz w:val="23"/>
        </w:rPr>
        <w:t>современной</w:t>
      </w:r>
      <w:r>
        <w:rPr>
          <w:spacing w:val="40"/>
          <w:sz w:val="23"/>
        </w:rPr>
        <w:t xml:space="preserve"> </w:t>
      </w:r>
      <w:r>
        <w:rPr>
          <w:sz w:val="23"/>
        </w:rPr>
        <w:t>литературы</w:t>
      </w:r>
      <w:r>
        <w:rPr>
          <w:spacing w:val="40"/>
          <w:sz w:val="23"/>
        </w:rPr>
        <w:t xml:space="preserve"> </w:t>
      </w:r>
      <w:r>
        <w:rPr>
          <w:sz w:val="23"/>
        </w:rPr>
        <w:t>для</w:t>
      </w:r>
      <w:r>
        <w:rPr>
          <w:spacing w:val="40"/>
          <w:sz w:val="23"/>
        </w:rPr>
        <w:t xml:space="preserve"> </w:t>
      </w:r>
      <w:r>
        <w:rPr>
          <w:sz w:val="23"/>
        </w:rPr>
        <w:t>детей</w:t>
      </w:r>
      <w:r>
        <w:rPr>
          <w:spacing w:val="40"/>
          <w:sz w:val="23"/>
        </w:rPr>
        <w:t xml:space="preserve"> </w:t>
      </w:r>
      <w:r>
        <w:rPr>
          <w:sz w:val="23"/>
        </w:rPr>
        <w:t xml:space="preserve">и </w:t>
      </w:r>
      <w:r>
        <w:rPr>
          <w:spacing w:val="-2"/>
          <w:sz w:val="23"/>
        </w:rPr>
        <w:t>подростков;</w:t>
      </w:r>
    </w:p>
    <w:p w:rsidR="000C0C23" w:rsidRDefault="00692F60">
      <w:pPr>
        <w:pStyle w:val="a5"/>
        <w:numPr>
          <w:ilvl w:val="0"/>
          <w:numId w:val="58"/>
        </w:numPr>
        <w:tabs>
          <w:tab w:val="left" w:pos="1370"/>
        </w:tabs>
        <w:spacing w:line="263" w:lineRule="exact"/>
        <w:ind w:left="1370" w:hanging="382"/>
        <w:jc w:val="both"/>
        <w:rPr>
          <w:sz w:val="23"/>
        </w:rPr>
      </w:pPr>
      <w:r>
        <w:rPr>
          <w:sz w:val="23"/>
        </w:rPr>
        <w:t>развивать</w:t>
      </w:r>
      <w:r>
        <w:rPr>
          <w:spacing w:val="25"/>
          <w:sz w:val="23"/>
        </w:rPr>
        <w:t xml:space="preserve"> </w:t>
      </w:r>
      <w:r>
        <w:rPr>
          <w:sz w:val="23"/>
        </w:rPr>
        <w:t>умения</w:t>
      </w:r>
      <w:r>
        <w:rPr>
          <w:spacing w:val="25"/>
          <w:sz w:val="23"/>
        </w:rPr>
        <w:t xml:space="preserve"> </w:t>
      </w:r>
      <w:r>
        <w:rPr>
          <w:sz w:val="23"/>
        </w:rPr>
        <w:t>коллективной</w:t>
      </w:r>
      <w:r>
        <w:rPr>
          <w:spacing w:val="33"/>
          <w:sz w:val="23"/>
        </w:rPr>
        <w:t xml:space="preserve"> </w:t>
      </w:r>
      <w:r>
        <w:rPr>
          <w:sz w:val="23"/>
        </w:rPr>
        <w:t>проектной</w:t>
      </w:r>
      <w:r>
        <w:rPr>
          <w:spacing w:val="32"/>
          <w:sz w:val="23"/>
        </w:rPr>
        <w:t xml:space="preserve"> </w:t>
      </w:r>
      <w:r>
        <w:rPr>
          <w:sz w:val="23"/>
        </w:rPr>
        <w:t>или</w:t>
      </w:r>
      <w:r>
        <w:rPr>
          <w:spacing w:val="31"/>
          <w:sz w:val="23"/>
        </w:rPr>
        <w:t xml:space="preserve"> </w:t>
      </w:r>
      <w:r>
        <w:rPr>
          <w:sz w:val="23"/>
        </w:rPr>
        <w:t>исследовательской</w:t>
      </w:r>
      <w:r>
        <w:rPr>
          <w:spacing w:val="43"/>
          <w:sz w:val="23"/>
        </w:rPr>
        <w:t xml:space="preserve"> </w:t>
      </w:r>
      <w:r>
        <w:rPr>
          <w:spacing w:val="-2"/>
          <w:sz w:val="23"/>
        </w:rPr>
        <w:t>деятельности</w:t>
      </w:r>
    </w:p>
    <w:p w:rsidR="000C0C23" w:rsidRDefault="000C0C23">
      <w:pPr>
        <w:pStyle w:val="a5"/>
        <w:spacing w:line="263" w:lineRule="exact"/>
        <w:rPr>
          <w:sz w:val="23"/>
        </w:rPr>
        <w:sectPr w:rsidR="000C0C23">
          <w:pgSz w:w="11910" w:h="16850"/>
          <w:pgMar w:top="1040" w:right="283" w:bottom="1140" w:left="1417" w:header="0" w:footer="829" w:gutter="0"/>
          <w:cols w:space="720"/>
        </w:sectPr>
      </w:pPr>
    </w:p>
    <w:p w:rsidR="000C0C23" w:rsidRDefault="00692F60">
      <w:pPr>
        <w:pStyle w:val="a3"/>
        <w:spacing w:before="72"/>
        <w:ind w:left="287" w:firstLine="0"/>
      </w:pPr>
      <w:r>
        <w:t>под</w:t>
      </w:r>
      <w:r>
        <w:rPr>
          <w:spacing w:val="19"/>
        </w:rPr>
        <w:t xml:space="preserve"> </w:t>
      </w:r>
      <w:r>
        <w:t>руководством</w:t>
      </w:r>
      <w:r>
        <w:rPr>
          <w:spacing w:val="35"/>
        </w:rPr>
        <w:t xml:space="preserve"> </w:t>
      </w:r>
      <w:r>
        <w:t>учителя</w:t>
      </w:r>
      <w:r>
        <w:rPr>
          <w:spacing w:val="23"/>
        </w:rPr>
        <w:t xml:space="preserve"> </w:t>
      </w:r>
      <w:r>
        <w:t>и</w:t>
      </w:r>
      <w:r>
        <w:rPr>
          <w:spacing w:val="42"/>
        </w:rPr>
        <w:t xml:space="preserve"> </w:t>
      </w:r>
      <w:r>
        <w:t>учиться</w:t>
      </w:r>
      <w:r>
        <w:rPr>
          <w:spacing w:val="22"/>
        </w:rPr>
        <w:t xml:space="preserve"> </w:t>
      </w:r>
      <w:r>
        <w:t>публично</w:t>
      </w:r>
      <w:r>
        <w:rPr>
          <w:spacing w:val="32"/>
        </w:rPr>
        <w:t xml:space="preserve"> </w:t>
      </w:r>
      <w:r>
        <w:t>представлять</w:t>
      </w:r>
      <w:r>
        <w:rPr>
          <w:spacing w:val="34"/>
        </w:rPr>
        <w:t xml:space="preserve"> </w:t>
      </w:r>
      <w:r>
        <w:t>полученные</w:t>
      </w:r>
      <w:r>
        <w:rPr>
          <w:spacing w:val="26"/>
        </w:rPr>
        <w:t xml:space="preserve"> </w:t>
      </w:r>
      <w:r>
        <w:rPr>
          <w:spacing w:val="-2"/>
        </w:rPr>
        <w:t>результаты;</w:t>
      </w:r>
    </w:p>
    <w:p w:rsidR="000C0C23" w:rsidRDefault="00692F60">
      <w:pPr>
        <w:pStyle w:val="a5"/>
        <w:numPr>
          <w:ilvl w:val="0"/>
          <w:numId w:val="58"/>
        </w:numPr>
        <w:tabs>
          <w:tab w:val="left" w:pos="1370"/>
        </w:tabs>
        <w:spacing w:before="62" w:line="288" w:lineRule="auto"/>
        <w:ind w:right="585" w:firstLine="706"/>
        <w:jc w:val="both"/>
        <w:rPr>
          <w:sz w:val="23"/>
        </w:rPr>
      </w:pPr>
      <w:r>
        <w:rPr>
          <w:sz w:val="23"/>
        </w:rPr>
        <w:t>развивать</w:t>
      </w:r>
      <w:r>
        <w:rPr>
          <w:spacing w:val="40"/>
          <w:sz w:val="23"/>
        </w:rPr>
        <w:t xml:space="preserve"> </w:t>
      </w:r>
      <w:r>
        <w:rPr>
          <w:sz w:val="23"/>
        </w:rPr>
        <w:t>умение</w:t>
      </w:r>
      <w:r>
        <w:rPr>
          <w:spacing w:val="40"/>
          <w:sz w:val="23"/>
        </w:rPr>
        <w:t xml:space="preserve"> </w:t>
      </w:r>
      <w:r>
        <w:rPr>
          <w:sz w:val="23"/>
        </w:rPr>
        <w:t>использовать</w:t>
      </w:r>
      <w:r>
        <w:rPr>
          <w:spacing w:val="40"/>
          <w:sz w:val="23"/>
        </w:rPr>
        <w:t xml:space="preserve"> </w:t>
      </w:r>
      <w:r>
        <w:rPr>
          <w:sz w:val="23"/>
        </w:rPr>
        <w:t>словари</w:t>
      </w:r>
      <w:r>
        <w:rPr>
          <w:spacing w:val="40"/>
          <w:sz w:val="23"/>
        </w:rPr>
        <w:t xml:space="preserve"> </w:t>
      </w:r>
      <w:r>
        <w:rPr>
          <w:sz w:val="23"/>
        </w:rPr>
        <w:t>и</w:t>
      </w:r>
      <w:r>
        <w:rPr>
          <w:spacing w:val="40"/>
          <w:sz w:val="23"/>
        </w:rPr>
        <w:t xml:space="preserve"> </w:t>
      </w:r>
      <w:r>
        <w:rPr>
          <w:sz w:val="23"/>
        </w:rPr>
        <w:t>справочники,</w:t>
      </w:r>
      <w:r>
        <w:rPr>
          <w:spacing w:val="40"/>
          <w:sz w:val="23"/>
        </w:rPr>
        <w:t xml:space="preserve"> </w:t>
      </w:r>
      <w:r>
        <w:rPr>
          <w:sz w:val="23"/>
        </w:rPr>
        <w:t>в</w:t>
      </w:r>
      <w:r>
        <w:rPr>
          <w:spacing w:val="40"/>
          <w:sz w:val="23"/>
        </w:rPr>
        <w:t xml:space="preserve"> </w:t>
      </w:r>
      <w:r>
        <w:rPr>
          <w:sz w:val="23"/>
        </w:rPr>
        <w:t>том</w:t>
      </w:r>
      <w:r>
        <w:rPr>
          <w:spacing w:val="40"/>
          <w:sz w:val="23"/>
        </w:rPr>
        <w:t xml:space="preserve"> </w:t>
      </w:r>
      <w:r>
        <w:rPr>
          <w:sz w:val="23"/>
        </w:rPr>
        <w:t>числе</w:t>
      </w:r>
      <w:r>
        <w:rPr>
          <w:spacing w:val="40"/>
          <w:sz w:val="23"/>
        </w:rPr>
        <w:t xml:space="preserve"> </w:t>
      </w:r>
      <w:r>
        <w:rPr>
          <w:sz w:val="23"/>
        </w:rPr>
        <w:t>в электронной</w:t>
      </w:r>
      <w:r>
        <w:rPr>
          <w:spacing w:val="40"/>
          <w:sz w:val="23"/>
        </w:rPr>
        <w:t xml:space="preserve"> </w:t>
      </w:r>
      <w:r>
        <w:rPr>
          <w:sz w:val="23"/>
        </w:rPr>
        <w:t>форме;</w:t>
      </w:r>
      <w:r>
        <w:rPr>
          <w:spacing w:val="40"/>
          <w:sz w:val="23"/>
        </w:rPr>
        <w:t xml:space="preserve"> </w:t>
      </w:r>
      <w:r>
        <w:rPr>
          <w:sz w:val="23"/>
        </w:rPr>
        <w:t>пользоваться</w:t>
      </w:r>
      <w:r>
        <w:rPr>
          <w:spacing w:val="40"/>
          <w:sz w:val="23"/>
        </w:rPr>
        <w:t xml:space="preserve"> </w:t>
      </w:r>
      <w:r>
        <w:rPr>
          <w:sz w:val="23"/>
        </w:rPr>
        <w:t>под</w:t>
      </w:r>
      <w:r>
        <w:rPr>
          <w:spacing w:val="40"/>
          <w:sz w:val="23"/>
        </w:rPr>
        <w:t xml:space="preserve"> </w:t>
      </w:r>
      <w:r>
        <w:rPr>
          <w:sz w:val="23"/>
        </w:rPr>
        <w:t>руководством</w:t>
      </w:r>
      <w:r>
        <w:rPr>
          <w:spacing w:val="40"/>
          <w:sz w:val="23"/>
        </w:rPr>
        <w:t xml:space="preserve"> </w:t>
      </w:r>
      <w:r>
        <w:rPr>
          <w:sz w:val="23"/>
        </w:rPr>
        <w:t>учителя</w:t>
      </w:r>
      <w:r>
        <w:rPr>
          <w:spacing w:val="40"/>
          <w:sz w:val="23"/>
        </w:rPr>
        <w:t xml:space="preserve"> </w:t>
      </w:r>
      <w:r>
        <w:rPr>
          <w:sz w:val="23"/>
        </w:rPr>
        <w:t>электронными</w:t>
      </w:r>
      <w:r>
        <w:rPr>
          <w:spacing w:val="40"/>
          <w:sz w:val="23"/>
        </w:rPr>
        <w:t xml:space="preserve"> </w:t>
      </w:r>
      <w:r>
        <w:rPr>
          <w:sz w:val="23"/>
        </w:rPr>
        <w:t>библиотеками и</w:t>
      </w:r>
      <w:r>
        <w:rPr>
          <w:spacing w:val="40"/>
          <w:sz w:val="23"/>
        </w:rPr>
        <w:t xml:space="preserve"> </w:t>
      </w:r>
      <w:r>
        <w:rPr>
          <w:sz w:val="23"/>
        </w:rPr>
        <w:t>другими</w:t>
      </w:r>
      <w:r>
        <w:rPr>
          <w:spacing w:val="40"/>
          <w:sz w:val="23"/>
        </w:rPr>
        <w:t xml:space="preserve"> </w:t>
      </w:r>
      <w:r>
        <w:rPr>
          <w:sz w:val="23"/>
        </w:rPr>
        <w:t>справочными</w:t>
      </w:r>
      <w:r>
        <w:rPr>
          <w:spacing w:val="40"/>
          <w:sz w:val="23"/>
        </w:rPr>
        <w:t xml:space="preserve"> </w:t>
      </w:r>
      <w:r>
        <w:rPr>
          <w:sz w:val="23"/>
        </w:rPr>
        <w:t>материалами,</w:t>
      </w:r>
      <w:r>
        <w:rPr>
          <w:spacing w:val="40"/>
          <w:sz w:val="23"/>
        </w:rPr>
        <w:t xml:space="preserve"> </w:t>
      </w:r>
      <w:r>
        <w:rPr>
          <w:sz w:val="23"/>
        </w:rPr>
        <w:t>в</w:t>
      </w:r>
      <w:r>
        <w:rPr>
          <w:spacing w:val="40"/>
          <w:sz w:val="23"/>
        </w:rPr>
        <w:t xml:space="preserve"> </w:t>
      </w:r>
      <w:r>
        <w:rPr>
          <w:sz w:val="23"/>
        </w:rPr>
        <w:t>том</w:t>
      </w:r>
      <w:r>
        <w:rPr>
          <w:spacing w:val="40"/>
          <w:sz w:val="23"/>
        </w:rPr>
        <w:t xml:space="preserve"> </w:t>
      </w:r>
      <w:r>
        <w:rPr>
          <w:sz w:val="23"/>
        </w:rPr>
        <w:t>числе</w:t>
      </w:r>
      <w:r>
        <w:rPr>
          <w:spacing w:val="40"/>
          <w:sz w:val="23"/>
        </w:rPr>
        <w:t xml:space="preserve"> </w:t>
      </w:r>
      <w:r>
        <w:rPr>
          <w:sz w:val="23"/>
        </w:rPr>
        <w:t>из</w:t>
      </w:r>
      <w:r>
        <w:rPr>
          <w:spacing w:val="40"/>
          <w:sz w:val="23"/>
        </w:rPr>
        <w:t xml:space="preserve"> </w:t>
      </w:r>
      <w:r>
        <w:rPr>
          <w:sz w:val="23"/>
        </w:rPr>
        <w:t>числа</w:t>
      </w:r>
      <w:r>
        <w:rPr>
          <w:spacing w:val="40"/>
          <w:sz w:val="23"/>
        </w:rPr>
        <w:t xml:space="preserve"> </w:t>
      </w:r>
      <w:r>
        <w:rPr>
          <w:sz w:val="23"/>
        </w:rPr>
        <w:t>верифицированных электронных</w:t>
      </w:r>
      <w:r>
        <w:rPr>
          <w:spacing w:val="40"/>
          <w:sz w:val="23"/>
        </w:rPr>
        <w:t xml:space="preserve"> </w:t>
      </w:r>
      <w:r>
        <w:rPr>
          <w:sz w:val="23"/>
        </w:rPr>
        <w:t>ресурсов,</w:t>
      </w:r>
      <w:r>
        <w:rPr>
          <w:spacing w:val="40"/>
          <w:sz w:val="23"/>
        </w:rPr>
        <w:t xml:space="preserve"> </w:t>
      </w:r>
      <w:r>
        <w:rPr>
          <w:sz w:val="23"/>
        </w:rPr>
        <w:t>включѐнных</w:t>
      </w:r>
      <w:r>
        <w:rPr>
          <w:spacing w:val="40"/>
          <w:sz w:val="23"/>
        </w:rPr>
        <w:t xml:space="preserve"> </w:t>
      </w:r>
      <w:r>
        <w:rPr>
          <w:sz w:val="23"/>
        </w:rPr>
        <w:t>в</w:t>
      </w:r>
      <w:r>
        <w:rPr>
          <w:spacing w:val="40"/>
          <w:sz w:val="23"/>
        </w:rPr>
        <w:t xml:space="preserve"> </w:t>
      </w:r>
      <w:r>
        <w:rPr>
          <w:sz w:val="23"/>
        </w:rPr>
        <w:t>федеральный</w:t>
      </w:r>
      <w:r>
        <w:rPr>
          <w:spacing w:val="40"/>
          <w:sz w:val="23"/>
        </w:rPr>
        <w:t xml:space="preserve"> </w:t>
      </w:r>
      <w:r>
        <w:rPr>
          <w:sz w:val="23"/>
        </w:rPr>
        <w:t>перечень.</w:t>
      </w:r>
    </w:p>
    <w:p w:rsidR="000C0C23" w:rsidRDefault="00692F60">
      <w:pPr>
        <w:pStyle w:val="a3"/>
        <w:spacing w:before="3" w:line="288" w:lineRule="auto"/>
        <w:ind w:left="287" w:right="575"/>
      </w:pPr>
      <w:r>
        <w:t>Предметные результаты изучения литературы. К концу обучения в 7 классе обучающийся научится:</w:t>
      </w:r>
    </w:p>
    <w:p w:rsidR="000C0C23" w:rsidRDefault="00692F60">
      <w:pPr>
        <w:pStyle w:val="a5"/>
        <w:numPr>
          <w:ilvl w:val="0"/>
          <w:numId w:val="57"/>
        </w:numPr>
        <w:tabs>
          <w:tab w:val="left" w:pos="1251"/>
        </w:tabs>
        <w:spacing w:line="288" w:lineRule="auto"/>
        <w:ind w:right="575" w:firstLine="706"/>
        <w:jc w:val="both"/>
        <w:rPr>
          <w:sz w:val="23"/>
        </w:rPr>
      </w:pPr>
      <w:r>
        <w:rPr>
          <w:sz w:val="23"/>
        </w:rPr>
        <w:t>понимать общечеловеческую и духовно-нравственную ценность литературы, осознавать</w:t>
      </w:r>
      <w:r>
        <w:rPr>
          <w:spacing w:val="40"/>
          <w:sz w:val="23"/>
        </w:rPr>
        <w:t xml:space="preserve"> </w:t>
      </w:r>
      <w:r>
        <w:rPr>
          <w:sz w:val="23"/>
        </w:rPr>
        <w:t>еѐ роль</w:t>
      </w:r>
      <w:r>
        <w:rPr>
          <w:spacing w:val="40"/>
          <w:sz w:val="23"/>
        </w:rPr>
        <w:t xml:space="preserve"> </w:t>
      </w:r>
      <w:r>
        <w:rPr>
          <w:sz w:val="23"/>
        </w:rPr>
        <w:t>в воспитании</w:t>
      </w:r>
      <w:r>
        <w:rPr>
          <w:spacing w:val="40"/>
          <w:sz w:val="23"/>
        </w:rPr>
        <w:t xml:space="preserve"> </w:t>
      </w:r>
      <w:r>
        <w:rPr>
          <w:sz w:val="23"/>
        </w:rPr>
        <w:t>любви</w:t>
      </w:r>
      <w:r>
        <w:rPr>
          <w:spacing w:val="40"/>
          <w:sz w:val="23"/>
        </w:rPr>
        <w:t xml:space="preserve"> </w:t>
      </w:r>
      <w:r>
        <w:rPr>
          <w:sz w:val="23"/>
        </w:rPr>
        <w:t>к Родине</w:t>
      </w:r>
      <w:r>
        <w:rPr>
          <w:spacing w:val="40"/>
          <w:sz w:val="23"/>
        </w:rPr>
        <w:t xml:space="preserve"> </w:t>
      </w:r>
      <w:r>
        <w:rPr>
          <w:sz w:val="23"/>
        </w:rPr>
        <w:t>и</w:t>
      </w:r>
      <w:r>
        <w:rPr>
          <w:spacing w:val="40"/>
          <w:sz w:val="23"/>
        </w:rPr>
        <w:t xml:space="preserve"> </w:t>
      </w:r>
      <w:r>
        <w:rPr>
          <w:sz w:val="23"/>
        </w:rPr>
        <w:t>укреплении</w:t>
      </w:r>
      <w:r>
        <w:rPr>
          <w:spacing w:val="40"/>
          <w:sz w:val="23"/>
        </w:rPr>
        <w:t xml:space="preserve"> </w:t>
      </w:r>
      <w:r>
        <w:rPr>
          <w:sz w:val="23"/>
        </w:rPr>
        <w:t>единства многонационального</w:t>
      </w:r>
      <w:r>
        <w:rPr>
          <w:spacing w:val="40"/>
          <w:sz w:val="23"/>
        </w:rPr>
        <w:t xml:space="preserve"> </w:t>
      </w:r>
      <w:r>
        <w:rPr>
          <w:sz w:val="23"/>
        </w:rPr>
        <w:t>народа</w:t>
      </w:r>
      <w:r>
        <w:rPr>
          <w:spacing w:val="40"/>
          <w:sz w:val="23"/>
        </w:rPr>
        <w:t xml:space="preserve"> </w:t>
      </w:r>
      <w:r>
        <w:rPr>
          <w:sz w:val="23"/>
        </w:rPr>
        <w:t>Российской</w:t>
      </w:r>
      <w:r>
        <w:rPr>
          <w:spacing w:val="40"/>
          <w:sz w:val="23"/>
        </w:rPr>
        <w:t xml:space="preserve"> </w:t>
      </w:r>
      <w:r>
        <w:rPr>
          <w:sz w:val="23"/>
        </w:rPr>
        <w:t>Федерации;</w:t>
      </w:r>
    </w:p>
    <w:p w:rsidR="000C0C23" w:rsidRDefault="00692F60">
      <w:pPr>
        <w:pStyle w:val="a5"/>
        <w:numPr>
          <w:ilvl w:val="0"/>
          <w:numId w:val="57"/>
        </w:numPr>
        <w:tabs>
          <w:tab w:val="left" w:pos="1251"/>
        </w:tabs>
        <w:spacing w:line="288" w:lineRule="auto"/>
        <w:ind w:right="596" w:firstLine="706"/>
        <w:jc w:val="both"/>
        <w:rPr>
          <w:sz w:val="23"/>
        </w:rPr>
      </w:pPr>
      <w:r>
        <w:rPr>
          <w:sz w:val="23"/>
        </w:rPr>
        <w:t>понимать</w:t>
      </w:r>
      <w:r>
        <w:rPr>
          <w:spacing w:val="40"/>
          <w:sz w:val="23"/>
        </w:rPr>
        <w:t xml:space="preserve"> </w:t>
      </w:r>
      <w:r>
        <w:rPr>
          <w:sz w:val="23"/>
        </w:rPr>
        <w:t>специфику</w:t>
      </w:r>
      <w:r>
        <w:rPr>
          <w:spacing w:val="40"/>
          <w:sz w:val="23"/>
        </w:rPr>
        <w:t xml:space="preserve"> </w:t>
      </w:r>
      <w:r>
        <w:rPr>
          <w:sz w:val="23"/>
        </w:rPr>
        <w:t>литературы</w:t>
      </w:r>
      <w:r>
        <w:rPr>
          <w:spacing w:val="40"/>
          <w:sz w:val="23"/>
        </w:rPr>
        <w:t xml:space="preserve"> </w:t>
      </w:r>
      <w:r>
        <w:rPr>
          <w:sz w:val="23"/>
        </w:rPr>
        <w:t>как</w:t>
      </w:r>
      <w:r>
        <w:rPr>
          <w:spacing w:val="40"/>
          <w:sz w:val="23"/>
        </w:rPr>
        <w:t xml:space="preserve"> </w:t>
      </w:r>
      <w:r>
        <w:rPr>
          <w:sz w:val="23"/>
        </w:rPr>
        <w:t>вида</w:t>
      </w:r>
      <w:r>
        <w:rPr>
          <w:spacing w:val="40"/>
          <w:sz w:val="23"/>
        </w:rPr>
        <w:t xml:space="preserve"> </w:t>
      </w:r>
      <w:r>
        <w:rPr>
          <w:sz w:val="23"/>
        </w:rPr>
        <w:t>словесного</w:t>
      </w:r>
      <w:r>
        <w:rPr>
          <w:spacing w:val="40"/>
          <w:sz w:val="23"/>
        </w:rPr>
        <w:t xml:space="preserve"> </w:t>
      </w:r>
      <w:r>
        <w:rPr>
          <w:sz w:val="23"/>
        </w:rPr>
        <w:t>искусства,</w:t>
      </w:r>
      <w:r>
        <w:rPr>
          <w:spacing w:val="40"/>
          <w:sz w:val="23"/>
        </w:rPr>
        <w:t xml:space="preserve"> </w:t>
      </w:r>
      <w:r>
        <w:rPr>
          <w:sz w:val="23"/>
        </w:rPr>
        <w:t>выявлять отличия</w:t>
      </w:r>
      <w:r>
        <w:rPr>
          <w:spacing w:val="40"/>
          <w:sz w:val="23"/>
        </w:rPr>
        <w:t xml:space="preserve"> </w:t>
      </w:r>
      <w:r>
        <w:rPr>
          <w:sz w:val="23"/>
        </w:rPr>
        <w:t>художественного</w:t>
      </w:r>
      <w:r>
        <w:rPr>
          <w:spacing w:val="40"/>
          <w:sz w:val="23"/>
        </w:rPr>
        <w:t xml:space="preserve"> </w:t>
      </w:r>
      <w:r>
        <w:rPr>
          <w:sz w:val="23"/>
        </w:rPr>
        <w:t>текста</w:t>
      </w:r>
      <w:r>
        <w:rPr>
          <w:spacing w:val="40"/>
          <w:sz w:val="23"/>
        </w:rPr>
        <w:t xml:space="preserve"> </w:t>
      </w:r>
      <w:r>
        <w:rPr>
          <w:sz w:val="23"/>
        </w:rPr>
        <w:t>от</w:t>
      </w:r>
      <w:r>
        <w:rPr>
          <w:spacing w:val="40"/>
          <w:sz w:val="23"/>
        </w:rPr>
        <w:t xml:space="preserve"> </w:t>
      </w:r>
      <w:r>
        <w:rPr>
          <w:sz w:val="23"/>
        </w:rPr>
        <w:t>текста</w:t>
      </w:r>
      <w:r>
        <w:rPr>
          <w:spacing w:val="40"/>
          <w:sz w:val="23"/>
        </w:rPr>
        <w:t xml:space="preserve"> </w:t>
      </w:r>
      <w:r>
        <w:rPr>
          <w:sz w:val="23"/>
        </w:rPr>
        <w:t>научного,</w:t>
      </w:r>
      <w:r>
        <w:rPr>
          <w:spacing w:val="40"/>
          <w:sz w:val="23"/>
        </w:rPr>
        <w:t xml:space="preserve"> </w:t>
      </w:r>
      <w:r>
        <w:rPr>
          <w:sz w:val="23"/>
        </w:rPr>
        <w:t>делового,</w:t>
      </w:r>
      <w:r>
        <w:rPr>
          <w:spacing w:val="40"/>
          <w:sz w:val="23"/>
        </w:rPr>
        <w:t xml:space="preserve"> </w:t>
      </w:r>
      <w:r>
        <w:rPr>
          <w:sz w:val="23"/>
        </w:rPr>
        <w:t>публицистического;</w:t>
      </w:r>
    </w:p>
    <w:p w:rsidR="000C0C23" w:rsidRDefault="00692F60">
      <w:pPr>
        <w:pStyle w:val="a5"/>
        <w:numPr>
          <w:ilvl w:val="0"/>
          <w:numId w:val="57"/>
        </w:numPr>
        <w:tabs>
          <w:tab w:val="left" w:pos="1251"/>
        </w:tabs>
        <w:spacing w:before="1" w:line="288" w:lineRule="auto"/>
        <w:ind w:right="581" w:firstLine="706"/>
        <w:jc w:val="both"/>
        <w:rPr>
          <w:sz w:val="23"/>
        </w:rPr>
      </w:pPr>
      <w:r>
        <w:rPr>
          <w:sz w:val="23"/>
        </w:rPr>
        <w:t>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w:t>
      </w:r>
      <w:r>
        <w:rPr>
          <w:spacing w:val="40"/>
          <w:sz w:val="23"/>
        </w:rPr>
        <w:t xml:space="preserve"> </w:t>
      </w:r>
      <w:r>
        <w:rPr>
          <w:sz w:val="23"/>
        </w:rPr>
        <w:t>(с</w:t>
      </w:r>
      <w:r>
        <w:rPr>
          <w:spacing w:val="40"/>
          <w:sz w:val="23"/>
        </w:rPr>
        <w:t xml:space="preserve"> </w:t>
      </w:r>
      <w:r>
        <w:rPr>
          <w:sz w:val="23"/>
        </w:rPr>
        <w:t>учѐтом</w:t>
      </w:r>
      <w:r>
        <w:rPr>
          <w:spacing w:val="40"/>
          <w:sz w:val="23"/>
        </w:rPr>
        <w:t xml:space="preserve"> </w:t>
      </w:r>
      <w:r>
        <w:rPr>
          <w:sz w:val="23"/>
        </w:rPr>
        <w:t>литературного</w:t>
      </w:r>
      <w:r>
        <w:rPr>
          <w:spacing w:val="40"/>
          <w:sz w:val="23"/>
        </w:rPr>
        <w:t xml:space="preserve"> </w:t>
      </w:r>
      <w:r>
        <w:rPr>
          <w:sz w:val="23"/>
        </w:rPr>
        <w:t>развития</w:t>
      </w:r>
      <w:r>
        <w:rPr>
          <w:spacing w:val="40"/>
          <w:sz w:val="23"/>
        </w:rPr>
        <w:t xml:space="preserve"> </w:t>
      </w:r>
      <w:r>
        <w:rPr>
          <w:sz w:val="23"/>
        </w:rPr>
        <w:t>обучающихся),</w:t>
      </w:r>
      <w:r>
        <w:rPr>
          <w:spacing w:val="40"/>
          <w:sz w:val="23"/>
        </w:rPr>
        <w:t xml:space="preserve"> </w:t>
      </w:r>
      <w:r>
        <w:rPr>
          <w:sz w:val="23"/>
        </w:rPr>
        <w:t>понимать,</w:t>
      </w:r>
      <w:r>
        <w:rPr>
          <w:spacing w:val="40"/>
          <w:sz w:val="23"/>
        </w:rPr>
        <w:t xml:space="preserve"> </w:t>
      </w:r>
      <w:r>
        <w:rPr>
          <w:sz w:val="23"/>
        </w:rPr>
        <w:t>что</w:t>
      </w:r>
      <w:r>
        <w:rPr>
          <w:spacing w:val="40"/>
          <w:sz w:val="23"/>
        </w:rPr>
        <w:t xml:space="preserve"> </w:t>
      </w:r>
      <w:r>
        <w:rPr>
          <w:sz w:val="23"/>
        </w:rPr>
        <w:t>в литературных</w:t>
      </w:r>
      <w:r>
        <w:rPr>
          <w:spacing w:val="40"/>
          <w:sz w:val="23"/>
        </w:rPr>
        <w:t xml:space="preserve"> </w:t>
      </w:r>
      <w:r>
        <w:rPr>
          <w:sz w:val="23"/>
        </w:rPr>
        <w:t>произведениях</w:t>
      </w:r>
      <w:r>
        <w:rPr>
          <w:spacing w:val="40"/>
          <w:sz w:val="23"/>
        </w:rPr>
        <w:t xml:space="preserve"> </w:t>
      </w:r>
      <w:r>
        <w:rPr>
          <w:sz w:val="23"/>
        </w:rPr>
        <w:t>отражена</w:t>
      </w:r>
      <w:r>
        <w:rPr>
          <w:spacing w:val="40"/>
          <w:sz w:val="23"/>
        </w:rPr>
        <w:t xml:space="preserve"> </w:t>
      </w:r>
      <w:r>
        <w:rPr>
          <w:sz w:val="23"/>
        </w:rPr>
        <w:t>художественная</w:t>
      </w:r>
      <w:r>
        <w:rPr>
          <w:spacing w:val="40"/>
          <w:sz w:val="23"/>
        </w:rPr>
        <w:t xml:space="preserve"> </w:t>
      </w:r>
      <w:r>
        <w:rPr>
          <w:sz w:val="23"/>
        </w:rPr>
        <w:t>картина</w:t>
      </w:r>
      <w:r>
        <w:rPr>
          <w:spacing w:val="40"/>
          <w:sz w:val="23"/>
        </w:rPr>
        <w:t xml:space="preserve"> </w:t>
      </w:r>
      <w:r>
        <w:rPr>
          <w:sz w:val="23"/>
        </w:rPr>
        <w:t>мира:</w:t>
      </w:r>
    </w:p>
    <w:p w:rsidR="000C0C23" w:rsidRDefault="00692F60">
      <w:pPr>
        <w:pStyle w:val="a3"/>
        <w:spacing w:before="8" w:line="288" w:lineRule="auto"/>
        <w:ind w:left="287" w:right="569"/>
      </w:pPr>
      <w:r>
        <w:t>анализировать произведение в единстве формы и содержания; определять тему, главную мысль и проблематику произведения, его родовую и жанров</w:t>
      </w:r>
      <w:r>
        <w:rPr>
          <w:spacing w:val="-15"/>
        </w:rPr>
        <w:t xml:space="preserve"> </w:t>
      </w:r>
      <w:r>
        <w:t>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своѐ понимание нравственно-философской, социально-исторической и эстетической проблематики произведений (с учѐтом</w:t>
      </w:r>
      <w:r>
        <w:rPr>
          <w:spacing w:val="80"/>
        </w:rPr>
        <w:t xml:space="preserve"> </w:t>
      </w:r>
      <w:r>
        <w:t>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0C0C23" w:rsidRDefault="00692F60">
      <w:pPr>
        <w:pStyle w:val="a3"/>
        <w:spacing w:line="288" w:lineRule="auto"/>
        <w:ind w:left="287" w:right="561"/>
      </w:pPr>
      <w: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w:t>
      </w:r>
      <w:r>
        <w:rPr>
          <w:spacing w:val="40"/>
        </w:rPr>
        <w:t xml:space="preserve"> </w:t>
      </w:r>
      <w:r>
        <w:t>оформления</w:t>
      </w:r>
      <w:r>
        <w:rPr>
          <w:spacing w:val="40"/>
        </w:rPr>
        <w:t xml:space="preserve"> </w:t>
      </w:r>
      <w:r>
        <w:t>собственных</w:t>
      </w:r>
      <w:r>
        <w:rPr>
          <w:spacing w:val="40"/>
        </w:rPr>
        <w:t xml:space="preserve"> </w:t>
      </w:r>
      <w:r>
        <w:t>оценок</w:t>
      </w:r>
      <w:r>
        <w:rPr>
          <w:spacing w:val="40"/>
        </w:rPr>
        <w:t xml:space="preserve"> </w:t>
      </w:r>
      <w:r>
        <w:t>и</w:t>
      </w:r>
      <w:r>
        <w:rPr>
          <w:spacing w:val="40"/>
        </w:rPr>
        <w:t xml:space="preserve"> </w:t>
      </w:r>
      <w:r>
        <w:t>наблюдений</w:t>
      </w:r>
      <w:r>
        <w:rPr>
          <w:spacing w:val="40"/>
        </w:rPr>
        <w:t xml:space="preserve"> </w:t>
      </w:r>
      <w:r>
        <w:t>(художественная</w:t>
      </w:r>
      <w:r>
        <w:rPr>
          <w:spacing w:val="80"/>
        </w:rPr>
        <w:t xml:space="preserve"> </w:t>
      </w:r>
      <w:r>
        <w:t>литература и устное народное творчество, проза и поэзия; художественный образ; роды (лирика,</w:t>
      </w:r>
      <w:r>
        <w:rPr>
          <w:spacing w:val="40"/>
        </w:rPr>
        <w:t xml:space="preserve"> </w:t>
      </w:r>
      <w:r>
        <w:t>эпос),</w:t>
      </w:r>
      <w:r>
        <w:rPr>
          <w:spacing w:val="40"/>
        </w:rPr>
        <w:t xml:space="preserve"> </w:t>
      </w:r>
      <w:r>
        <w:t>жанры</w:t>
      </w:r>
      <w:r>
        <w:rPr>
          <w:spacing w:val="40"/>
        </w:rPr>
        <w:t xml:space="preserve"> </w:t>
      </w:r>
      <w:r>
        <w:t>(рассказ,</w:t>
      </w:r>
      <w:r>
        <w:rPr>
          <w:spacing w:val="40"/>
        </w:rPr>
        <w:t xml:space="preserve"> </w:t>
      </w:r>
      <w:r>
        <w:t>повесть,</w:t>
      </w:r>
      <w:r>
        <w:rPr>
          <w:spacing w:val="40"/>
        </w:rPr>
        <w:t xml:space="preserve"> </w:t>
      </w:r>
      <w:r>
        <w:t>роман,</w:t>
      </w:r>
      <w:r>
        <w:rPr>
          <w:spacing w:val="40"/>
        </w:rPr>
        <w:t xml:space="preserve"> </w:t>
      </w:r>
      <w:r>
        <w:t>послание,</w:t>
      </w:r>
      <w:r>
        <w:rPr>
          <w:spacing w:val="40"/>
        </w:rPr>
        <w:t xml:space="preserve"> </w:t>
      </w:r>
      <w:r>
        <w:t>поэма,</w:t>
      </w:r>
      <w:r>
        <w:rPr>
          <w:spacing w:val="40"/>
        </w:rPr>
        <w:t xml:space="preserve"> </w:t>
      </w:r>
      <w:r>
        <w:t>песня);</w:t>
      </w:r>
      <w:r>
        <w:rPr>
          <w:spacing w:val="40"/>
        </w:rPr>
        <w:t xml:space="preserve"> </w:t>
      </w:r>
      <w:r>
        <w:t>форма</w:t>
      </w:r>
      <w:r>
        <w:rPr>
          <w:spacing w:val="40"/>
        </w:rPr>
        <w:t xml:space="preserve"> </w:t>
      </w:r>
      <w:r>
        <w:t>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w:t>
      </w:r>
      <w:r>
        <w:rPr>
          <w:spacing w:val="80"/>
        </w:rPr>
        <w:t xml:space="preserve"> </w:t>
      </w:r>
      <w:r>
        <w:t xml:space="preserve">анафора; стихотворный метр (хорей, ямб, дактиль, амфибрахий, анапест), ритм, рифма, </w:t>
      </w:r>
      <w:r>
        <w:rPr>
          <w:spacing w:val="-2"/>
        </w:rPr>
        <w:t>строфа);</w:t>
      </w:r>
    </w:p>
    <w:p w:rsidR="000C0C23" w:rsidRDefault="00692F60">
      <w:pPr>
        <w:pStyle w:val="a3"/>
        <w:spacing w:before="3" w:line="288" w:lineRule="auto"/>
        <w:ind w:left="287" w:right="586"/>
      </w:pPr>
      <w:r>
        <w:t>выделять в произведениях элементы художественной формы и обнаруживать связи между ними;</w:t>
      </w:r>
    </w:p>
    <w:p w:rsidR="000C0C23" w:rsidRDefault="00692F60">
      <w:pPr>
        <w:pStyle w:val="a3"/>
        <w:spacing w:line="288" w:lineRule="auto"/>
        <w:ind w:left="287" w:right="581"/>
      </w:pPr>
      <w:r>
        <w:t>сопоставлять произведения, их фрагменты, образы персонажей, сюжеты разных литературных</w:t>
      </w:r>
      <w:r>
        <w:rPr>
          <w:spacing w:val="40"/>
        </w:rPr>
        <w:t xml:space="preserve"> </w:t>
      </w:r>
      <w:r>
        <w:t>произведений,</w:t>
      </w:r>
      <w:r>
        <w:rPr>
          <w:spacing w:val="40"/>
        </w:rPr>
        <w:t xml:space="preserve"> </w:t>
      </w:r>
      <w:r>
        <w:t>темы,</w:t>
      </w:r>
      <w:r>
        <w:rPr>
          <w:spacing w:val="40"/>
        </w:rPr>
        <w:t xml:space="preserve"> </w:t>
      </w:r>
      <w:r>
        <w:t>проблемы,</w:t>
      </w:r>
      <w:r>
        <w:rPr>
          <w:spacing w:val="40"/>
        </w:rPr>
        <w:t xml:space="preserve"> </w:t>
      </w:r>
      <w:r>
        <w:t>жанры,</w:t>
      </w:r>
      <w:r>
        <w:rPr>
          <w:spacing w:val="40"/>
        </w:rPr>
        <w:t xml:space="preserve"> </w:t>
      </w:r>
      <w:r>
        <w:t>художественные</w:t>
      </w:r>
      <w:r>
        <w:rPr>
          <w:spacing w:val="40"/>
        </w:rPr>
        <w:t xml:space="preserve"> </w:t>
      </w:r>
      <w:r>
        <w:t>приѐмы, особенности языка;</w:t>
      </w:r>
    </w:p>
    <w:p w:rsidR="000C0C23" w:rsidRDefault="000C0C23">
      <w:pPr>
        <w:pStyle w:val="a3"/>
        <w:spacing w:line="288" w:lineRule="auto"/>
        <w:sectPr w:rsidR="000C0C23">
          <w:pgSz w:w="11910" w:h="16850"/>
          <w:pgMar w:top="1040" w:right="283" w:bottom="1140" w:left="1417" w:header="0" w:footer="829" w:gutter="0"/>
          <w:cols w:space="720"/>
        </w:sectPr>
      </w:pPr>
    </w:p>
    <w:p w:rsidR="000C0C23" w:rsidRDefault="00692F60">
      <w:pPr>
        <w:pStyle w:val="a3"/>
        <w:spacing w:before="77" w:line="290" w:lineRule="auto"/>
        <w:ind w:left="287" w:right="587"/>
      </w:pPr>
      <w:r>
        <w:t>сопоставлять изученные и самостоятельно прочитанные произведения</w:t>
      </w:r>
      <w:r>
        <w:rPr>
          <w:spacing w:val="80"/>
        </w:rPr>
        <w:t xml:space="preserve"> </w:t>
      </w:r>
      <w:r>
        <w:t>художественной литературы с произведениями других видов искусства (живопись, музыка, театр, кино);</w:t>
      </w:r>
    </w:p>
    <w:p w:rsidR="000C0C23" w:rsidRDefault="00692F60">
      <w:pPr>
        <w:pStyle w:val="a5"/>
        <w:numPr>
          <w:ilvl w:val="0"/>
          <w:numId w:val="57"/>
        </w:numPr>
        <w:tabs>
          <w:tab w:val="left" w:pos="1251"/>
        </w:tabs>
        <w:spacing w:line="290" w:lineRule="auto"/>
        <w:ind w:right="568" w:firstLine="706"/>
        <w:jc w:val="both"/>
        <w:rPr>
          <w:sz w:val="23"/>
        </w:rPr>
      </w:pPr>
      <w:r>
        <w:rPr>
          <w:sz w:val="23"/>
        </w:rPr>
        <w:t>выразительно читать стихи и прозу, в том числе наизусть (не менее 9 поэтических произведений,</w:t>
      </w:r>
      <w:r>
        <w:rPr>
          <w:spacing w:val="40"/>
          <w:sz w:val="23"/>
        </w:rPr>
        <w:t xml:space="preserve"> </w:t>
      </w:r>
      <w:r>
        <w:rPr>
          <w:sz w:val="23"/>
        </w:rPr>
        <w:t>не</w:t>
      </w:r>
      <w:r>
        <w:rPr>
          <w:spacing w:val="40"/>
          <w:sz w:val="23"/>
        </w:rPr>
        <w:t xml:space="preserve"> </w:t>
      </w:r>
      <w:r>
        <w:rPr>
          <w:sz w:val="23"/>
        </w:rPr>
        <w:t>выученных</w:t>
      </w:r>
      <w:r>
        <w:rPr>
          <w:spacing w:val="40"/>
          <w:sz w:val="23"/>
        </w:rPr>
        <w:t xml:space="preserve"> </w:t>
      </w:r>
      <w:r>
        <w:rPr>
          <w:sz w:val="23"/>
        </w:rPr>
        <w:t>ранее),</w:t>
      </w:r>
      <w:r>
        <w:rPr>
          <w:spacing w:val="40"/>
          <w:sz w:val="23"/>
        </w:rPr>
        <w:t xml:space="preserve"> </w:t>
      </w:r>
      <w:r>
        <w:rPr>
          <w:sz w:val="23"/>
        </w:rPr>
        <w:t>передавая</w:t>
      </w:r>
      <w:r>
        <w:rPr>
          <w:spacing w:val="40"/>
          <w:sz w:val="23"/>
        </w:rPr>
        <w:t xml:space="preserve"> </w:t>
      </w:r>
      <w:r>
        <w:rPr>
          <w:sz w:val="23"/>
        </w:rPr>
        <w:t>личное</w:t>
      </w:r>
      <w:r>
        <w:rPr>
          <w:spacing w:val="40"/>
          <w:sz w:val="23"/>
        </w:rPr>
        <w:t xml:space="preserve"> </w:t>
      </w:r>
      <w:r>
        <w:rPr>
          <w:sz w:val="23"/>
        </w:rPr>
        <w:t>отношение</w:t>
      </w:r>
      <w:r>
        <w:rPr>
          <w:spacing w:val="40"/>
          <w:sz w:val="23"/>
        </w:rPr>
        <w:t xml:space="preserve"> </w:t>
      </w:r>
      <w:r>
        <w:rPr>
          <w:sz w:val="23"/>
        </w:rPr>
        <w:t>к</w:t>
      </w:r>
      <w:r>
        <w:rPr>
          <w:spacing w:val="40"/>
          <w:sz w:val="23"/>
        </w:rPr>
        <w:t xml:space="preserve"> </w:t>
      </w:r>
      <w:r>
        <w:rPr>
          <w:sz w:val="23"/>
        </w:rPr>
        <w:t>произведению</w:t>
      </w:r>
      <w:r>
        <w:rPr>
          <w:spacing w:val="40"/>
          <w:sz w:val="23"/>
        </w:rPr>
        <w:t xml:space="preserve"> </w:t>
      </w:r>
      <w:r>
        <w:rPr>
          <w:sz w:val="23"/>
        </w:rPr>
        <w:t>(с учѐтом</w:t>
      </w:r>
      <w:r>
        <w:rPr>
          <w:spacing w:val="40"/>
          <w:sz w:val="23"/>
        </w:rPr>
        <w:t xml:space="preserve"> </w:t>
      </w:r>
      <w:r>
        <w:rPr>
          <w:sz w:val="23"/>
        </w:rPr>
        <w:t>литературного</w:t>
      </w:r>
      <w:r>
        <w:rPr>
          <w:spacing w:val="40"/>
          <w:sz w:val="23"/>
        </w:rPr>
        <w:t xml:space="preserve"> </w:t>
      </w:r>
      <w:r>
        <w:rPr>
          <w:sz w:val="23"/>
        </w:rPr>
        <w:t>развития,</w:t>
      </w:r>
      <w:r>
        <w:rPr>
          <w:spacing w:val="40"/>
          <w:sz w:val="23"/>
        </w:rPr>
        <w:t xml:space="preserve"> </w:t>
      </w:r>
      <w:r>
        <w:rPr>
          <w:sz w:val="23"/>
        </w:rPr>
        <w:t>индивидуальных</w:t>
      </w:r>
      <w:r>
        <w:rPr>
          <w:spacing w:val="40"/>
          <w:sz w:val="23"/>
        </w:rPr>
        <w:t xml:space="preserve"> </w:t>
      </w:r>
      <w:r>
        <w:rPr>
          <w:sz w:val="23"/>
        </w:rPr>
        <w:t>особенностей</w:t>
      </w:r>
      <w:r>
        <w:rPr>
          <w:spacing w:val="40"/>
          <w:sz w:val="23"/>
        </w:rPr>
        <w:t xml:space="preserve"> </w:t>
      </w:r>
      <w:r>
        <w:rPr>
          <w:sz w:val="23"/>
        </w:rPr>
        <w:t>обучающихся);</w:t>
      </w:r>
    </w:p>
    <w:p w:rsidR="000C0C23" w:rsidRDefault="00692F60">
      <w:pPr>
        <w:pStyle w:val="a5"/>
        <w:numPr>
          <w:ilvl w:val="0"/>
          <w:numId w:val="57"/>
        </w:numPr>
        <w:tabs>
          <w:tab w:val="left" w:pos="1251"/>
        </w:tabs>
        <w:spacing w:line="288" w:lineRule="auto"/>
        <w:ind w:right="585" w:firstLine="706"/>
        <w:jc w:val="both"/>
        <w:rPr>
          <w:sz w:val="23"/>
        </w:rPr>
      </w:pPr>
      <w:r>
        <w:rPr>
          <w:sz w:val="23"/>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w:t>
      </w:r>
      <w:r>
        <w:rPr>
          <w:spacing w:val="40"/>
          <w:sz w:val="23"/>
        </w:rPr>
        <w:t xml:space="preserve"> </w:t>
      </w:r>
      <w:r>
        <w:rPr>
          <w:sz w:val="23"/>
        </w:rPr>
        <w:t>сюжет;</w:t>
      </w:r>
    </w:p>
    <w:p w:rsidR="000C0C23" w:rsidRDefault="00692F60">
      <w:pPr>
        <w:pStyle w:val="a5"/>
        <w:numPr>
          <w:ilvl w:val="0"/>
          <w:numId w:val="57"/>
        </w:numPr>
        <w:tabs>
          <w:tab w:val="left" w:pos="1251"/>
        </w:tabs>
        <w:spacing w:line="288" w:lineRule="auto"/>
        <w:ind w:right="576" w:firstLine="706"/>
        <w:jc w:val="both"/>
        <w:rPr>
          <w:sz w:val="23"/>
        </w:rPr>
      </w:pPr>
      <w:r>
        <w:rPr>
          <w:sz w:val="23"/>
        </w:rPr>
        <w:t>участвовать в беседе и диалоге о прочитанном произведении, соотносить собственную</w:t>
      </w:r>
      <w:r>
        <w:rPr>
          <w:spacing w:val="40"/>
          <w:sz w:val="23"/>
        </w:rPr>
        <w:t xml:space="preserve"> </w:t>
      </w:r>
      <w:r>
        <w:rPr>
          <w:sz w:val="23"/>
        </w:rPr>
        <w:t>позицию</w:t>
      </w:r>
      <w:r>
        <w:rPr>
          <w:spacing w:val="40"/>
          <w:sz w:val="23"/>
        </w:rPr>
        <w:t xml:space="preserve"> </w:t>
      </w:r>
      <w:r>
        <w:rPr>
          <w:sz w:val="23"/>
        </w:rPr>
        <w:t>с</w:t>
      </w:r>
      <w:r>
        <w:rPr>
          <w:spacing w:val="40"/>
          <w:sz w:val="23"/>
        </w:rPr>
        <w:t xml:space="preserve"> </w:t>
      </w:r>
      <w:r>
        <w:rPr>
          <w:sz w:val="23"/>
        </w:rPr>
        <w:t>позицией</w:t>
      </w:r>
      <w:r>
        <w:rPr>
          <w:spacing w:val="40"/>
          <w:sz w:val="23"/>
        </w:rPr>
        <w:t xml:space="preserve"> </w:t>
      </w:r>
      <w:r>
        <w:rPr>
          <w:sz w:val="23"/>
        </w:rPr>
        <w:t>автора,</w:t>
      </w:r>
      <w:r>
        <w:rPr>
          <w:spacing w:val="40"/>
          <w:sz w:val="23"/>
        </w:rPr>
        <w:t xml:space="preserve"> </w:t>
      </w:r>
      <w:r>
        <w:rPr>
          <w:sz w:val="23"/>
        </w:rPr>
        <w:t>давать</w:t>
      </w:r>
      <w:r>
        <w:rPr>
          <w:spacing w:val="40"/>
          <w:sz w:val="23"/>
        </w:rPr>
        <w:t xml:space="preserve"> </w:t>
      </w:r>
      <w:r>
        <w:rPr>
          <w:sz w:val="23"/>
        </w:rPr>
        <w:t>аргументированную</w:t>
      </w:r>
      <w:r>
        <w:rPr>
          <w:spacing w:val="40"/>
          <w:sz w:val="23"/>
        </w:rPr>
        <w:t xml:space="preserve"> </w:t>
      </w:r>
      <w:r>
        <w:rPr>
          <w:sz w:val="23"/>
        </w:rPr>
        <w:t xml:space="preserve">оценку </w:t>
      </w:r>
      <w:r>
        <w:rPr>
          <w:spacing w:val="-2"/>
          <w:sz w:val="23"/>
        </w:rPr>
        <w:t>прочитанному;</w:t>
      </w:r>
    </w:p>
    <w:p w:rsidR="000C0C23" w:rsidRDefault="00692F60">
      <w:pPr>
        <w:pStyle w:val="a5"/>
        <w:numPr>
          <w:ilvl w:val="0"/>
          <w:numId w:val="57"/>
        </w:numPr>
        <w:tabs>
          <w:tab w:val="left" w:pos="1251"/>
        </w:tabs>
        <w:spacing w:line="288" w:lineRule="auto"/>
        <w:ind w:right="563" w:firstLine="706"/>
        <w:jc w:val="both"/>
        <w:rPr>
          <w:sz w:val="23"/>
        </w:rPr>
      </w:pPr>
      <w:r>
        <w:rPr>
          <w:sz w:val="23"/>
        </w:rPr>
        <w:t>создавать устные и письменные высказывания</w:t>
      </w:r>
      <w:r>
        <w:rPr>
          <w:spacing w:val="40"/>
          <w:sz w:val="23"/>
        </w:rPr>
        <w:t xml:space="preserve"> </w:t>
      </w:r>
      <w:r>
        <w:rPr>
          <w:sz w:val="23"/>
        </w:rPr>
        <w:t>разных жанров (объѐмом не менее 150 слов), писать сочинение-рассуждение по заданной теме с использованием прочитанных произведений,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 творческой работы на самостоятельно или под руководством учителя выбранную литературную или публицистическую</w:t>
      </w:r>
      <w:r>
        <w:rPr>
          <w:spacing w:val="40"/>
          <w:sz w:val="23"/>
        </w:rPr>
        <w:t xml:space="preserve"> </w:t>
      </w:r>
      <w:r>
        <w:rPr>
          <w:sz w:val="23"/>
        </w:rPr>
        <w:t>тему;</w:t>
      </w:r>
    </w:p>
    <w:p w:rsidR="000C0C23" w:rsidRDefault="00692F60">
      <w:pPr>
        <w:pStyle w:val="a5"/>
        <w:numPr>
          <w:ilvl w:val="0"/>
          <w:numId w:val="57"/>
        </w:numPr>
        <w:tabs>
          <w:tab w:val="left" w:pos="1251"/>
        </w:tabs>
        <w:spacing w:line="288" w:lineRule="auto"/>
        <w:ind w:right="571" w:firstLine="706"/>
        <w:jc w:val="both"/>
        <w:rPr>
          <w:sz w:val="23"/>
        </w:rPr>
      </w:pPr>
      <w:r>
        <w:rPr>
          <w:sz w:val="23"/>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w:t>
      </w:r>
      <w:r>
        <w:rPr>
          <w:spacing w:val="40"/>
          <w:sz w:val="23"/>
        </w:rPr>
        <w:t xml:space="preserve"> </w:t>
      </w:r>
      <w:r>
        <w:rPr>
          <w:sz w:val="23"/>
        </w:rPr>
        <w:t>авторов</w:t>
      </w:r>
      <w:r>
        <w:rPr>
          <w:spacing w:val="40"/>
          <w:sz w:val="23"/>
        </w:rPr>
        <w:t xml:space="preserve"> </w:t>
      </w:r>
      <w:r>
        <w:rPr>
          <w:sz w:val="23"/>
        </w:rPr>
        <w:t>с</w:t>
      </w:r>
      <w:r>
        <w:rPr>
          <w:spacing w:val="40"/>
          <w:sz w:val="23"/>
        </w:rPr>
        <w:t xml:space="preserve"> </w:t>
      </w:r>
      <w:r>
        <w:rPr>
          <w:sz w:val="23"/>
        </w:rPr>
        <w:t>использованием</w:t>
      </w:r>
      <w:r>
        <w:rPr>
          <w:spacing w:val="40"/>
          <w:sz w:val="23"/>
        </w:rPr>
        <w:t xml:space="preserve"> </w:t>
      </w:r>
      <w:r>
        <w:rPr>
          <w:sz w:val="23"/>
        </w:rPr>
        <w:t>методов</w:t>
      </w:r>
      <w:r>
        <w:rPr>
          <w:spacing w:val="40"/>
          <w:sz w:val="23"/>
        </w:rPr>
        <w:t xml:space="preserve"> </w:t>
      </w:r>
      <w:r>
        <w:rPr>
          <w:sz w:val="23"/>
        </w:rPr>
        <w:t>смыслового</w:t>
      </w:r>
      <w:r>
        <w:rPr>
          <w:spacing w:val="40"/>
          <w:sz w:val="23"/>
        </w:rPr>
        <w:t xml:space="preserve"> </w:t>
      </w:r>
      <w:r>
        <w:rPr>
          <w:sz w:val="23"/>
        </w:rPr>
        <w:t>чтения</w:t>
      </w:r>
      <w:r>
        <w:rPr>
          <w:spacing w:val="40"/>
          <w:sz w:val="23"/>
        </w:rPr>
        <w:t xml:space="preserve"> </w:t>
      </w:r>
      <w:r>
        <w:rPr>
          <w:sz w:val="23"/>
        </w:rPr>
        <w:t>и</w:t>
      </w:r>
      <w:r>
        <w:rPr>
          <w:spacing w:val="40"/>
          <w:sz w:val="23"/>
        </w:rPr>
        <w:t xml:space="preserve"> </w:t>
      </w:r>
      <w:r>
        <w:rPr>
          <w:sz w:val="23"/>
        </w:rPr>
        <w:t xml:space="preserve">эстетического </w:t>
      </w:r>
      <w:r>
        <w:rPr>
          <w:spacing w:val="-2"/>
          <w:sz w:val="23"/>
        </w:rPr>
        <w:t>анализа;</w:t>
      </w:r>
    </w:p>
    <w:p w:rsidR="000C0C23" w:rsidRDefault="00692F60">
      <w:pPr>
        <w:pStyle w:val="a5"/>
        <w:numPr>
          <w:ilvl w:val="0"/>
          <w:numId w:val="57"/>
        </w:numPr>
        <w:tabs>
          <w:tab w:val="left" w:pos="1251"/>
        </w:tabs>
        <w:spacing w:line="288" w:lineRule="auto"/>
        <w:ind w:right="580" w:firstLine="706"/>
        <w:jc w:val="both"/>
        <w:rPr>
          <w:sz w:val="23"/>
        </w:rPr>
      </w:pPr>
      <w:r>
        <w:rPr>
          <w:sz w:val="23"/>
        </w:rPr>
        <w:t>понимать</w:t>
      </w:r>
      <w:r>
        <w:rPr>
          <w:spacing w:val="40"/>
          <w:sz w:val="23"/>
        </w:rPr>
        <w:t xml:space="preserve"> </w:t>
      </w:r>
      <w:r>
        <w:rPr>
          <w:sz w:val="23"/>
        </w:rPr>
        <w:t>важность</w:t>
      </w:r>
      <w:r>
        <w:rPr>
          <w:spacing w:val="40"/>
          <w:sz w:val="23"/>
        </w:rPr>
        <w:t xml:space="preserve"> </w:t>
      </w:r>
      <w:r>
        <w:rPr>
          <w:sz w:val="23"/>
        </w:rPr>
        <w:t>чтения</w:t>
      </w:r>
      <w:r>
        <w:rPr>
          <w:spacing w:val="40"/>
          <w:sz w:val="23"/>
        </w:rPr>
        <w:t xml:space="preserve"> </w:t>
      </w:r>
      <w:r>
        <w:rPr>
          <w:sz w:val="23"/>
        </w:rPr>
        <w:t>и</w:t>
      </w:r>
      <w:r>
        <w:rPr>
          <w:spacing w:val="40"/>
          <w:sz w:val="23"/>
        </w:rPr>
        <w:t xml:space="preserve"> </w:t>
      </w:r>
      <w:r>
        <w:rPr>
          <w:sz w:val="23"/>
        </w:rPr>
        <w:t>изучения</w:t>
      </w:r>
      <w:r>
        <w:rPr>
          <w:spacing w:val="40"/>
          <w:sz w:val="23"/>
        </w:rPr>
        <w:t xml:space="preserve"> </w:t>
      </w:r>
      <w:r>
        <w:rPr>
          <w:sz w:val="23"/>
        </w:rPr>
        <w:t>произведений</w:t>
      </w:r>
      <w:r>
        <w:rPr>
          <w:spacing w:val="40"/>
          <w:sz w:val="23"/>
        </w:rPr>
        <w:t xml:space="preserve"> </w:t>
      </w:r>
      <w:r>
        <w:rPr>
          <w:sz w:val="23"/>
        </w:rPr>
        <w:t>фольклора</w:t>
      </w:r>
      <w:r>
        <w:rPr>
          <w:spacing w:val="40"/>
          <w:sz w:val="23"/>
        </w:rPr>
        <w:t xml:space="preserve"> </w:t>
      </w:r>
      <w:r>
        <w:rPr>
          <w:sz w:val="23"/>
        </w:rPr>
        <w:t>и художественной литературы для самостоятельного познания мира, развития собственных эмоциональных и эстетических впечатлений;</w:t>
      </w:r>
    </w:p>
    <w:p w:rsidR="000C0C23" w:rsidRDefault="00692F60">
      <w:pPr>
        <w:pStyle w:val="a5"/>
        <w:numPr>
          <w:ilvl w:val="0"/>
          <w:numId w:val="57"/>
        </w:numPr>
        <w:tabs>
          <w:tab w:val="left" w:pos="1370"/>
        </w:tabs>
        <w:spacing w:line="290" w:lineRule="auto"/>
        <w:ind w:right="587" w:firstLine="706"/>
        <w:jc w:val="both"/>
        <w:rPr>
          <w:sz w:val="23"/>
        </w:rPr>
      </w:pPr>
      <w:r>
        <w:rPr>
          <w:sz w:val="23"/>
        </w:rPr>
        <w:t>планировать</w:t>
      </w:r>
      <w:r>
        <w:rPr>
          <w:spacing w:val="40"/>
          <w:sz w:val="23"/>
        </w:rPr>
        <w:t xml:space="preserve"> </w:t>
      </w:r>
      <w:r>
        <w:rPr>
          <w:sz w:val="23"/>
        </w:rPr>
        <w:t>своѐ чтение,</w:t>
      </w:r>
      <w:r>
        <w:rPr>
          <w:spacing w:val="40"/>
          <w:sz w:val="23"/>
        </w:rPr>
        <w:t xml:space="preserve"> </w:t>
      </w:r>
      <w:r>
        <w:rPr>
          <w:sz w:val="23"/>
        </w:rPr>
        <w:t>обогащать свой круг чтения по</w:t>
      </w:r>
      <w:r>
        <w:rPr>
          <w:spacing w:val="-1"/>
          <w:sz w:val="23"/>
        </w:rPr>
        <w:t xml:space="preserve"> </w:t>
      </w:r>
      <w:r>
        <w:rPr>
          <w:sz w:val="23"/>
        </w:rPr>
        <w:t>рекомендациям учителя</w:t>
      </w:r>
      <w:r>
        <w:rPr>
          <w:spacing w:val="40"/>
          <w:sz w:val="23"/>
        </w:rPr>
        <w:t xml:space="preserve"> </w:t>
      </w:r>
      <w:r>
        <w:rPr>
          <w:sz w:val="23"/>
        </w:rPr>
        <w:t xml:space="preserve">и обучающихся, в том числе за счѐт произведений современной литературы для детей и </w:t>
      </w:r>
      <w:r>
        <w:rPr>
          <w:spacing w:val="-2"/>
          <w:sz w:val="23"/>
        </w:rPr>
        <w:t>подростков;</w:t>
      </w:r>
    </w:p>
    <w:p w:rsidR="000C0C23" w:rsidRDefault="00692F60">
      <w:pPr>
        <w:pStyle w:val="a5"/>
        <w:numPr>
          <w:ilvl w:val="0"/>
          <w:numId w:val="57"/>
        </w:numPr>
        <w:tabs>
          <w:tab w:val="left" w:pos="1370"/>
        </w:tabs>
        <w:spacing w:line="288" w:lineRule="auto"/>
        <w:ind w:right="580" w:firstLine="706"/>
        <w:jc w:val="both"/>
        <w:rPr>
          <w:sz w:val="23"/>
        </w:rPr>
      </w:pPr>
      <w:r>
        <w:rPr>
          <w:sz w:val="23"/>
        </w:rPr>
        <w:t>участвовать в коллективной и индивидуальной учебно-исследовательской и проектной</w:t>
      </w:r>
      <w:r>
        <w:rPr>
          <w:spacing w:val="40"/>
          <w:sz w:val="23"/>
        </w:rPr>
        <w:t xml:space="preserve"> </w:t>
      </w:r>
      <w:r>
        <w:rPr>
          <w:sz w:val="23"/>
        </w:rPr>
        <w:t>деятельности</w:t>
      </w:r>
      <w:r>
        <w:rPr>
          <w:spacing w:val="40"/>
          <w:sz w:val="23"/>
        </w:rPr>
        <w:t xml:space="preserve"> </w:t>
      </w:r>
      <w:r>
        <w:rPr>
          <w:sz w:val="23"/>
        </w:rPr>
        <w:t>и</w:t>
      </w:r>
      <w:r>
        <w:rPr>
          <w:spacing w:val="40"/>
          <w:sz w:val="23"/>
        </w:rPr>
        <w:t xml:space="preserve"> </w:t>
      </w:r>
      <w:r>
        <w:rPr>
          <w:sz w:val="23"/>
        </w:rPr>
        <w:t>публично</w:t>
      </w:r>
      <w:r>
        <w:rPr>
          <w:spacing w:val="40"/>
          <w:sz w:val="23"/>
        </w:rPr>
        <w:t xml:space="preserve"> </w:t>
      </w:r>
      <w:r>
        <w:rPr>
          <w:sz w:val="23"/>
        </w:rPr>
        <w:t>представлять</w:t>
      </w:r>
      <w:r>
        <w:rPr>
          <w:spacing w:val="40"/>
          <w:sz w:val="23"/>
        </w:rPr>
        <w:t xml:space="preserve"> </w:t>
      </w:r>
      <w:r>
        <w:rPr>
          <w:sz w:val="23"/>
        </w:rPr>
        <w:t>полученные</w:t>
      </w:r>
      <w:r>
        <w:rPr>
          <w:spacing w:val="40"/>
          <w:sz w:val="23"/>
        </w:rPr>
        <w:t xml:space="preserve"> </w:t>
      </w:r>
      <w:r>
        <w:rPr>
          <w:sz w:val="23"/>
        </w:rPr>
        <w:t>результаты;</w:t>
      </w:r>
    </w:p>
    <w:p w:rsidR="000C0C23" w:rsidRDefault="00692F60">
      <w:pPr>
        <w:pStyle w:val="a5"/>
        <w:numPr>
          <w:ilvl w:val="0"/>
          <w:numId w:val="57"/>
        </w:numPr>
        <w:tabs>
          <w:tab w:val="left" w:pos="1370"/>
        </w:tabs>
        <w:spacing w:line="288" w:lineRule="auto"/>
        <w:ind w:right="585" w:firstLine="706"/>
        <w:jc w:val="both"/>
        <w:rPr>
          <w:sz w:val="23"/>
        </w:rPr>
      </w:pPr>
      <w:r>
        <w:rPr>
          <w:sz w:val="23"/>
        </w:rPr>
        <w:t>развивать</w:t>
      </w:r>
      <w:r>
        <w:rPr>
          <w:spacing w:val="40"/>
          <w:sz w:val="23"/>
        </w:rPr>
        <w:t xml:space="preserve"> </w:t>
      </w:r>
      <w:r>
        <w:rPr>
          <w:sz w:val="23"/>
        </w:rPr>
        <w:t>умение</w:t>
      </w:r>
      <w:r>
        <w:rPr>
          <w:spacing w:val="40"/>
          <w:sz w:val="23"/>
        </w:rPr>
        <w:t xml:space="preserve"> </w:t>
      </w:r>
      <w:r>
        <w:rPr>
          <w:sz w:val="23"/>
        </w:rPr>
        <w:t>использовать</w:t>
      </w:r>
      <w:r>
        <w:rPr>
          <w:spacing w:val="40"/>
          <w:sz w:val="23"/>
        </w:rPr>
        <w:t xml:space="preserve"> </w:t>
      </w:r>
      <w:r>
        <w:rPr>
          <w:sz w:val="23"/>
        </w:rPr>
        <w:t>энциклопедии, словари</w:t>
      </w:r>
      <w:r>
        <w:rPr>
          <w:spacing w:val="40"/>
          <w:sz w:val="23"/>
        </w:rPr>
        <w:t xml:space="preserve"> </w:t>
      </w:r>
      <w:r>
        <w:rPr>
          <w:sz w:val="23"/>
        </w:rPr>
        <w:t>и справочники, в</w:t>
      </w:r>
      <w:r>
        <w:rPr>
          <w:spacing w:val="40"/>
          <w:sz w:val="23"/>
        </w:rPr>
        <w:t xml:space="preserve"> </w:t>
      </w:r>
      <w:r>
        <w:rPr>
          <w:sz w:val="23"/>
        </w:rPr>
        <w:t>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включѐнных</w:t>
      </w:r>
      <w:r>
        <w:rPr>
          <w:spacing w:val="40"/>
          <w:sz w:val="23"/>
        </w:rPr>
        <w:t xml:space="preserve"> </w:t>
      </w:r>
      <w:r>
        <w:rPr>
          <w:sz w:val="23"/>
        </w:rPr>
        <w:t>в</w:t>
      </w:r>
      <w:r>
        <w:rPr>
          <w:spacing w:val="40"/>
          <w:sz w:val="23"/>
        </w:rPr>
        <w:t xml:space="preserve"> </w:t>
      </w:r>
      <w:r>
        <w:rPr>
          <w:sz w:val="23"/>
        </w:rPr>
        <w:t>федеральный</w:t>
      </w:r>
      <w:r>
        <w:rPr>
          <w:spacing w:val="40"/>
          <w:sz w:val="23"/>
        </w:rPr>
        <w:t xml:space="preserve"> </w:t>
      </w:r>
      <w:r>
        <w:rPr>
          <w:sz w:val="23"/>
        </w:rPr>
        <w:t>перечень.</w:t>
      </w:r>
    </w:p>
    <w:p w:rsidR="000C0C23" w:rsidRDefault="00692F60">
      <w:pPr>
        <w:pStyle w:val="a3"/>
        <w:spacing w:line="288" w:lineRule="auto"/>
        <w:ind w:left="287" w:right="575"/>
      </w:pPr>
      <w:r>
        <w:t>Предметные результаты изучения литературы. К концу обучения в 8 классе обучающийся научится:</w:t>
      </w:r>
    </w:p>
    <w:p w:rsidR="000C0C23" w:rsidRDefault="00692F60">
      <w:pPr>
        <w:pStyle w:val="a5"/>
        <w:numPr>
          <w:ilvl w:val="0"/>
          <w:numId w:val="56"/>
        </w:numPr>
        <w:tabs>
          <w:tab w:val="left" w:pos="1251"/>
        </w:tabs>
        <w:spacing w:line="290" w:lineRule="auto"/>
        <w:ind w:right="571" w:firstLine="706"/>
        <w:jc w:val="both"/>
        <w:rPr>
          <w:sz w:val="23"/>
        </w:rPr>
      </w:pPr>
      <w:r>
        <w:rPr>
          <w:sz w:val="23"/>
        </w:rPr>
        <w:t xml:space="preserve">понимать духовно-нравственную ценность литературы, осознавать еѐ роль в воспитании патриотизма и укреплении единства многонационального народа Российской </w:t>
      </w:r>
      <w:r>
        <w:rPr>
          <w:spacing w:val="-2"/>
          <w:sz w:val="23"/>
        </w:rPr>
        <w:t>Федерации;</w:t>
      </w:r>
    </w:p>
    <w:p w:rsidR="000C0C23" w:rsidRDefault="00692F60">
      <w:pPr>
        <w:pStyle w:val="a5"/>
        <w:numPr>
          <w:ilvl w:val="0"/>
          <w:numId w:val="56"/>
        </w:numPr>
        <w:tabs>
          <w:tab w:val="left" w:pos="1251"/>
        </w:tabs>
        <w:spacing w:line="288" w:lineRule="auto"/>
        <w:ind w:right="596" w:firstLine="706"/>
        <w:jc w:val="both"/>
        <w:rPr>
          <w:sz w:val="23"/>
        </w:rPr>
      </w:pPr>
      <w:r>
        <w:rPr>
          <w:sz w:val="23"/>
        </w:rPr>
        <w:t>понимать</w:t>
      </w:r>
      <w:r>
        <w:rPr>
          <w:spacing w:val="40"/>
          <w:sz w:val="23"/>
        </w:rPr>
        <w:t xml:space="preserve"> </w:t>
      </w:r>
      <w:r>
        <w:rPr>
          <w:sz w:val="23"/>
        </w:rPr>
        <w:t>специфику</w:t>
      </w:r>
      <w:r>
        <w:rPr>
          <w:spacing w:val="40"/>
          <w:sz w:val="23"/>
        </w:rPr>
        <w:t xml:space="preserve"> </w:t>
      </w:r>
      <w:r>
        <w:rPr>
          <w:sz w:val="23"/>
        </w:rPr>
        <w:t>литературы</w:t>
      </w:r>
      <w:r>
        <w:rPr>
          <w:spacing w:val="40"/>
          <w:sz w:val="23"/>
        </w:rPr>
        <w:t xml:space="preserve"> </w:t>
      </w:r>
      <w:r>
        <w:rPr>
          <w:sz w:val="23"/>
        </w:rPr>
        <w:t>как</w:t>
      </w:r>
      <w:r>
        <w:rPr>
          <w:spacing w:val="40"/>
          <w:sz w:val="23"/>
        </w:rPr>
        <w:t xml:space="preserve"> </w:t>
      </w:r>
      <w:r>
        <w:rPr>
          <w:sz w:val="23"/>
        </w:rPr>
        <w:t>вида</w:t>
      </w:r>
      <w:r>
        <w:rPr>
          <w:spacing w:val="40"/>
          <w:sz w:val="23"/>
        </w:rPr>
        <w:t xml:space="preserve"> </w:t>
      </w:r>
      <w:r>
        <w:rPr>
          <w:sz w:val="23"/>
        </w:rPr>
        <w:t>словесного</w:t>
      </w:r>
      <w:r>
        <w:rPr>
          <w:spacing w:val="40"/>
          <w:sz w:val="23"/>
        </w:rPr>
        <w:t xml:space="preserve"> </w:t>
      </w:r>
      <w:r>
        <w:rPr>
          <w:sz w:val="23"/>
        </w:rPr>
        <w:t>искусства,</w:t>
      </w:r>
      <w:r>
        <w:rPr>
          <w:spacing w:val="40"/>
          <w:sz w:val="23"/>
        </w:rPr>
        <w:t xml:space="preserve"> </w:t>
      </w:r>
      <w:r>
        <w:rPr>
          <w:sz w:val="23"/>
        </w:rPr>
        <w:t>выявлять отличия</w:t>
      </w:r>
      <w:r>
        <w:rPr>
          <w:spacing w:val="40"/>
          <w:sz w:val="23"/>
        </w:rPr>
        <w:t xml:space="preserve"> </w:t>
      </w:r>
      <w:r>
        <w:rPr>
          <w:sz w:val="23"/>
        </w:rPr>
        <w:t>художественного</w:t>
      </w:r>
      <w:r>
        <w:rPr>
          <w:spacing w:val="40"/>
          <w:sz w:val="23"/>
        </w:rPr>
        <w:t xml:space="preserve"> </w:t>
      </w:r>
      <w:r>
        <w:rPr>
          <w:sz w:val="23"/>
        </w:rPr>
        <w:t>текста</w:t>
      </w:r>
      <w:r>
        <w:rPr>
          <w:spacing w:val="40"/>
          <w:sz w:val="23"/>
        </w:rPr>
        <w:t xml:space="preserve"> </w:t>
      </w:r>
      <w:r>
        <w:rPr>
          <w:sz w:val="23"/>
        </w:rPr>
        <w:t>от</w:t>
      </w:r>
      <w:r>
        <w:rPr>
          <w:spacing w:val="40"/>
          <w:sz w:val="23"/>
        </w:rPr>
        <w:t xml:space="preserve"> </w:t>
      </w:r>
      <w:r>
        <w:rPr>
          <w:sz w:val="23"/>
        </w:rPr>
        <w:t>текста</w:t>
      </w:r>
      <w:r>
        <w:rPr>
          <w:spacing w:val="40"/>
          <w:sz w:val="23"/>
        </w:rPr>
        <w:t xml:space="preserve"> </w:t>
      </w:r>
      <w:r>
        <w:rPr>
          <w:sz w:val="23"/>
        </w:rPr>
        <w:t>научного,</w:t>
      </w:r>
      <w:r>
        <w:rPr>
          <w:spacing w:val="40"/>
          <w:sz w:val="23"/>
        </w:rPr>
        <w:t xml:space="preserve"> </w:t>
      </w:r>
      <w:r>
        <w:rPr>
          <w:sz w:val="23"/>
        </w:rPr>
        <w:t>делового,</w:t>
      </w:r>
      <w:r>
        <w:rPr>
          <w:spacing w:val="40"/>
          <w:sz w:val="23"/>
        </w:rPr>
        <w:t xml:space="preserve"> </w:t>
      </w:r>
      <w:r>
        <w:rPr>
          <w:sz w:val="23"/>
        </w:rPr>
        <w:t>публицистического;</w:t>
      </w:r>
    </w:p>
    <w:p w:rsidR="000C0C23" w:rsidRDefault="00692F60">
      <w:pPr>
        <w:pStyle w:val="a5"/>
        <w:numPr>
          <w:ilvl w:val="0"/>
          <w:numId w:val="56"/>
        </w:numPr>
        <w:tabs>
          <w:tab w:val="left" w:pos="1251"/>
        </w:tabs>
        <w:spacing w:line="288" w:lineRule="auto"/>
        <w:ind w:right="582" w:firstLine="706"/>
        <w:jc w:val="both"/>
        <w:rPr>
          <w:sz w:val="23"/>
        </w:rPr>
      </w:pPr>
      <w:r>
        <w:rPr>
          <w:sz w:val="23"/>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w:t>
      </w:r>
      <w:r>
        <w:rPr>
          <w:spacing w:val="40"/>
          <w:sz w:val="23"/>
        </w:rPr>
        <w:t xml:space="preserve"> </w:t>
      </w:r>
      <w:r>
        <w:rPr>
          <w:sz w:val="23"/>
        </w:rPr>
        <w:t>(с</w:t>
      </w:r>
      <w:r>
        <w:rPr>
          <w:spacing w:val="40"/>
          <w:sz w:val="23"/>
        </w:rPr>
        <w:t xml:space="preserve"> </w:t>
      </w:r>
      <w:r>
        <w:rPr>
          <w:sz w:val="23"/>
        </w:rPr>
        <w:t>учѐтом</w:t>
      </w:r>
      <w:r>
        <w:rPr>
          <w:spacing w:val="40"/>
          <w:sz w:val="23"/>
        </w:rPr>
        <w:t xml:space="preserve"> </w:t>
      </w:r>
      <w:r>
        <w:rPr>
          <w:sz w:val="23"/>
        </w:rPr>
        <w:t>литературного</w:t>
      </w:r>
      <w:r>
        <w:rPr>
          <w:spacing w:val="40"/>
          <w:sz w:val="23"/>
        </w:rPr>
        <w:t xml:space="preserve"> </w:t>
      </w:r>
      <w:r>
        <w:rPr>
          <w:sz w:val="23"/>
        </w:rPr>
        <w:t>развития</w:t>
      </w:r>
      <w:r>
        <w:rPr>
          <w:spacing w:val="40"/>
          <w:sz w:val="23"/>
        </w:rPr>
        <w:t xml:space="preserve"> </w:t>
      </w:r>
      <w:r>
        <w:rPr>
          <w:sz w:val="23"/>
        </w:rPr>
        <w:t>обучающихся),</w:t>
      </w:r>
      <w:r>
        <w:rPr>
          <w:spacing w:val="40"/>
          <w:sz w:val="23"/>
        </w:rPr>
        <w:t xml:space="preserve"> </w:t>
      </w:r>
      <w:r>
        <w:rPr>
          <w:sz w:val="23"/>
        </w:rPr>
        <w:t>понимать</w:t>
      </w:r>
      <w:r>
        <w:rPr>
          <w:spacing w:val="40"/>
          <w:sz w:val="23"/>
        </w:rPr>
        <w:t xml:space="preserve"> </w:t>
      </w:r>
      <w:r>
        <w:rPr>
          <w:sz w:val="23"/>
        </w:rPr>
        <w:t>неоднозначность</w:t>
      </w:r>
    </w:p>
    <w:p w:rsidR="000C0C23" w:rsidRDefault="000C0C23">
      <w:pPr>
        <w:pStyle w:val="a5"/>
        <w:spacing w:line="288" w:lineRule="auto"/>
        <w:rPr>
          <w:sz w:val="23"/>
        </w:rPr>
        <w:sectPr w:rsidR="000C0C23">
          <w:pgSz w:w="11910" w:h="16850"/>
          <w:pgMar w:top="1040" w:right="283" w:bottom="1140" w:left="1417" w:header="0" w:footer="829" w:gutter="0"/>
          <w:cols w:space="720"/>
        </w:sectPr>
      </w:pPr>
    </w:p>
    <w:p w:rsidR="000C0C23" w:rsidRDefault="00692F60">
      <w:pPr>
        <w:pStyle w:val="a3"/>
        <w:spacing w:before="72"/>
        <w:ind w:left="287" w:firstLine="0"/>
      </w:pPr>
      <w:r>
        <w:t>художественных</w:t>
      </w:r>
      <w:r>
        <w:rPr>
          <w:spacing w:val="42"/>
        </w:rPr>
        <w:t xml:space="preserve"> </w:t>
      </w:r>
      <w:r>
        <w:t>смыслов,</w:t>
      </w:r>
      <w:r>
        <w:rPr>
          <w:spacing w:val="39"/>
        </w:rPr>
        <w:t xml:space="preserve"> </w:t>
      </w:r>
      <w:r>
        <w:t>заложенных</w:t>
      </w:r>
      <w:r>
        <w:rPr>
          <w:spacing w:val="35"/>
        </w:rPr>
        <w:t xml:space="preserve"> </w:t>
      </w:r>
      <w:r>
        <w:t>в</w:t>
      </w:r>
      <w:r>
        <w:rPr>
          <w:spacing w:val="36"/>
        </w:rPr>
        <w:t xml:space="preserve"> </w:t>
      </w:r>
      <w:r>
        <w:t>литературных</w:t>
      </w:r>
      <w:r>
        <w:rPr>
          <w:spacing w:val="22"/>
        </w:rPr>
        <w:t xml:space="preserve"> </w:t>
      </w:r>
      <w:r>
        <w:rPr>
          <w:spacing w:val="-2"/>
        </w:rPr>
        <w:t>произведениях:</w:t>
      </w:r>
    </w:p>
    <w:p w:rsidR="000C0C23" w:rsidRDefault="00692F60">
      <w:pPr>
        <w:pStyle w:val="a3"/>
        <w:spacing w:before="62" w:line="288" w:lineRule="auto"/>
        <w:ind w:left="287" w:right="565"/>
      </w:pPr>
      <w:r>
        <w:t>анализировать</w:t>
      </w:r>
      <w:r>
        <w:rPr>
          <w:spacing w:val="40"/>
        </w:rPr>
        <w:t xml:space="preserve"> </w:t>
      </w:r>
      <w:r>
        <w:t>произведение</w:t>
      </w:r>
      <w:r>
        <w:rPr>
          <w:spacing w:val="39"/>
        </w:rPr>
        <w:t xml:space="preserve"> </w:t>
      </w:r>
      <w:r>
        <w:t>в</w:t>
      </w:r>
      <w:r>
        <w:rPr>
          <w:spacing w:val="39"/>
        </w:rPr>
        <w:t xml:space="preserve"> </w:t>
      </w:r>
      <w:r>
        <w:t>единстве</w:t>
      </w:r>
      <w:r>
        <w:rPr>
          <w:spacing w:val="40"/>
        </w:rPr>
        <w:t xml:space="preserve"> </w:t>
      </w:r>
      <w:r>
        <w:t>формы</w:t>
      </w:r>
      <w:r>
        <w:rPr>
          <w:spacing w:val="40"/>
        </w:rPr>
        <w:t xml:space="preserve"> </w:t>
      </w:r>
      <w:r>
        <w:t>и</w:t>
      </w:r>
      <w:r>
        <w:rPr>
          <w:spacing w:val="40"/>
        </w:rPr>
        <w:t xml:space="preserve"> </w:t>
      </w:r>
      <w:r>
        <w:t>содержания,</w:t>
      </w:r>
      <w:r>
        <w:rPr>
          <w:spacing w:val="40"/>
        </w:rPr>
        <w:t xml:space="preserve"> </w:t>
      </w:r>
      <w:r>
        <w:t>определять</w:t>
      </w:r>
      <w:r>
        <w:rPr>
          <w:spacing w:val="40"/>
        </w:rPr>
        <w:t xml:space="preserve"> </w:t>
      </w:r>
      <w:r>
        <w:t>тематику и</w:t>
      </w:r>
      <w:r>
        <w:rPr>
          <w:spacing w:val="40"/>
        </w:rPr>
        <w:t xml:space="preserve"> </w:t>
      </w:r>
      <w:r>
        <w:t>проблематику</w:t>
      </w:r>
      <w:r>
        <w:rPr>
          <w:spacing w:val="40"/>
        </w:rPr>
        <w:t xml:space="preserve"> </w:t>
      </w:r>
      <w:r>
        <w:t>произведения,</w:t>
      </w:r>
      <w:r>
        <w:rPr>
          <w:spacing w:val="40"/>
        </w:rPr>
        <w:t xml:space="preserve"> </w:t>
      </w:r>
      <w:r>
        <w:t>его</w:t>
      </w:r>
      <w:r>
        <w:rPr>
          <w:spacing w:val="40"/>
        </w:rPr>
        <w:t xml:space="preserve"> </w:t>
      </w:r>
      <w:r>
        <w:t>родовую</w:t>
      </w:r>
      <w:r>
        <w:rPr>
          <w:spacing w:val="40"/>
        </w:rPr>
        <w:t xml:space="preserve"> </w:t>
      </w:r>
      <w:r>
        <w:t>и</w:t>
      </w:r>
      <w:r>
        <w:rPr>
          <w:spacing w:val="40"/>
        </w:rPr>
        <w:t xml:space="preserve"> </w:t>
      </w:r>
      <w:r>
        <w:t>жанровую</w:t>
      </w:r>
      <w:r>
        <w:rPr>
          <w:spacing w:val="40"/>
        </w:rPr>
        <w:t xml:space="preserve"> </w:t>
      </w:r>
      <w:r>
        <w:t>принадлежность,</w:t>
      </w:r>
      <w:r>
        <w:rPr>
          <w:spacing w:val="40"/>
        </w:rPr>
        <w:t xml:space="preserve"> </w:t>
      </w:r>
      <w:r>
        <w:t>выявлять позицию героя, повествователя, рассказчика и авторскую позицию, учитывая</w:t>
      </w:r>
      <w:r>
        <w:rPr>
          <w:spacing w:val="80"/>
        </w:rPr>
        <w:t xml:space="preserve"> </w:t>
      </w:r>
      <w:r>
        <w:t>художественные особенности произведения и отражѐнные в нѐм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w:t>
      </w:r>
      <w:r>
        <w:rPr>
          <w:spacing w:val="40"/>
        </w:rPr>
        <w:t xml:space="preserve"> </w:t>
      </w:r>
      <w:r>
        <w:t>пафос;</w:t>
      </w:r>
      <w:r>
        <w:rPr>
          <w:spacing w:val="40"/>
        </w:rPr>
        <w:t xml:space="preserve"> </w:t>
      </w:r>
      <w:r>
        <w:t>выявлять</w:t>
      </w:r>
      <w:r>
        <w:rPr>
          <w:spacing w:val="40"/>
        </w:rPr>
        <w:t xml:space="preserve"> </w:t>
      </w:r>
      <w:r>
        <w:t>и</w:t>
      </w:r>
      <w:r>
        <w:rPr>
          <w:spacing w:val="40"/>
        </w:rPr>
        <w:t xml:space="preserve"> </w:t>
      </w:r>
      <w:r>
        <w:t>осмыслять</w:t>
      </w:r>
      <w:r>
        <w:rPr>
          <w:spacing w:val="40"/>
        </w:rPr>
        <w:t xml:space="preserve"> </w:t>
      </w:r>
      <w:r>
        <w:t>формы</w:t>
      </w:r>
      <w:r>
        <w:rPr>
          <w:spacing w:val="40"/>
        </w:rPr>
        <w:t xml:space="preserve"> </w:t>
      </w:r>
      <w:r>
        <w:t>авторской</w:t>
      </w:r>
      <w:r>
        <w:rPr>
          <w:spacing w:val="40"/>
        </w:rPr>
        <w:t xml:space="preserve"> </w:t>
      </w:r>
      <w:r>
        <w:t>оценки</w:t>
      </w:r>
      <w:r>
        <w:rPr>
          <w:spacing w:val="40"/>
        </w:rPr>
        <w:t xml:space="preserve"> </w:t>
      </w:r>
      <w:r>
        <w:t>героев,</w:t>
      </w:r>
      <w:r>
        <w:rPr>
          <w:spacing w:val="40"/>
        </w:rPr>
        <w:t xml:space="preserve"> </w:t>
      </w:r>
      <w:r>
        <w:t>событий, характер авторских взаимоотношений с читателем как адресатом произведения; объяснять своѐ понимание нравственно-философской, социально-исторической и эстетической проблематики произведений (с учѐтом возраста и литературного развития обучающихся); выявлять</w:t>
      </w:r>
      <w:r>
        <w:rPr>
          <w:spacing w:val="40"/>
        </w:rPr>
        <w:t xml:space="preserve"> </w:t>
      </w:r>
      <w:r>
        <w:t>языковые</w:t>
      </w:r>
      <w:r>
        <w:rPr>
          <w:spacing w:val="40"/>
        </w:rPr>
        <w:t xml:space="preserve"> </w:t>
      </w:r>
      <w:r>
        <w:t>особенности</w:t>
      </w:r>
      <w:r>
        <w:rPr>
          <w:spacing w:val="40"/>
        </w:rPr>
        <w:t xml:space="preserve"> </w:t>
      </w:r>
      <w:r>
        <w:t>художественного</w:t>
      </w:r>
      <w:r>
        <w:rPr>
          <w:spacing w:val="40"/>
        </w:rPr>
        <w:t xml:space="preserve"> </w:t>
      </w:r>
      <w:r>
        <w:t>произведения,</w:t>
      </w:r>
      <w:r>
        <w:rPr>
          <w:spacing w:val="40"/>
        </w:rPr>
        <w:t xml:space="preserve"> </w:t>
      </w:r>
      <w:r>
        <w:t>поэтической</w:t>
      </w:r>
      <w:r>
        <w:rPr>
          <w:spacing w:val="40"/>
        </w:rPr>
        <w:t xml:space="preserve"> </w:t>
      </w:r>
      <w:r>
        <w:t>и прозаической</w:t>
      </w:r>
      <w:r>
        <w:rPr>
          <w:spacing w:val="40"/>
        </w:rPr>
        <w:t xml:space="preserve"> </w:t>
      </w:r>
      <w:r>
        <w:t>речи, находить</w:t>
      </w:r>
      <w:r>
        <w:rPr>
          <w:spacing w:val="40"/>
        </w:rPr>
        <w:t xml:space="preserve"> </w:t>
      </w:r>
      <w:r>
        <w:t>основные изобразительно-выразительные средства,</w:t>
      </w:r>
      <w:r>
        <w:rPr>
          <w:spacing w:val="40"/>
        </w:rPr>
        <w:t xml:space="preserve"> </w:t>
      </w:r>
      <w:r>
        <w:t xml:space="preserve">характерные для творческой манеры и стиля писателя, определять их художественные </w:t>
      </w:r>
      <w:r>
        <w:rPr>
          <w:spacing w:val="-2"/>
        </w:rPr>
        <w:t>функции;</w:t>
      </w:r>
    </w:p>
    <w:p w:rsidR="000C0C23" w:rsidRDefault="00692F60">
      <w:pPr>
        <w:pStyle w:val="a3"/>
        <w:spacing w:before="3" w:line="288" w:lineRule="auto"/>
        <w:ind w:left="287" w:right="570"/>
      </w:pPr>
      <w: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w:t>
      </w:r>
      <w:r>
        <w:rPr>
          <w:spacing w:val="40"/>
        </w:rPr>
        <w:t xml:space="preserve"> </w:t>
      </w:r>
      <w:r>
        <w:t>произведений,</w:t>
      </w:r>
      <w:r>
        <w:rPr>
          <w:spacing w:val="40"/>
        </w:rPr>
        <w:t xml:space="preserve"> </w:t>
      </w:r>
      <w:r>
        <w:t>оформления</w:t>
      </w:r>
      <w:r>
        <w:rPr>
          <w:spacing w:val="40"/>
        </w:rPr>
        <w:t xml:space="preserve"> </w:t>
      </w:r>
      <w:r>
        <w:t>собственных</w:t>
      </w:r>
      <w:r>
        <w:rPr>
          <w:spacing w:val="40"/>
        </w:rPr>
        <w:t xml:space="preserve"> </w:t>
      </w:r>
      <w:r>
        <w:t>оценок</w:t>
      </w:r>
      <w:r>
        <w:rPr>
          <w:spacing w:val="40"/>
        </w:rPr>
        <w:t xml:space="preserve"> </w:t>
      </w:r>
      <w:r>
        <w:t>и</w:t>
      </w:r>
      <w:r>
        <w:rPr>
          <w:spacing w:val="40"/>
        </w:rPr>
        <w:t xml:space="preserve"> </w:t>
      </w:r>
      <w:r>
        <w:t>наблюдений</w:t>
      </w:r>
      <w:r>
        <w:rPr>
          <w:spacing w:val="40"/>
        </w:rPr>
        <w:t xml:space="preserve"> </w:t>
      </w:r>
      <w:r>
        <w:t>(художественная</w:t>
      </w:r>
      <w:r>
        <w:rPr>
          <w:spacing w:val="80"/>
        </w:rPr>
        <w:t xml:space="preserve"> </w:t>
      </w:r>
      <w:r>
        <w:t>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w:t>
      </w:r>
      <w:r>
        <w:rPr>
          <w:spacing w:val="40"/>
        </w:rPr>
        <w:t xml:space="preserve"> </w:t>
      </w:r>
      <w:r>
        <w:t>тема,</w:t>
      </w:r>
      <w:r>
        <w:rPr>
          <w:spacing w:val="40"/>
        </w:rPr>
        <w:t xml:space="preserve"> </w:t>
      </w:r>
      <w:r>
        <w:t>идея,</w:t>
      </w:r>
      <w:r>
        <w:rPr>
          <w:spacing w:val="40"/>
        </w:rPr>
        <w:t xml:space="preserve"> </w:t>
      </w:r>
      <w:r>
        <w:t>проблематика;</w:t>
      </w:r>
      <w:r>
        <w:rPr>
          <w:spacing w:val="40"/>
        </w:rPr>
        <w:t xml:space="preserve"> </w:t>
      </w:r>
      <w:r>
        <w:t>пафос</w:t>
      </w:r>
      <w:r>
        <w:rPr>
          <w:spacing w:val="40"/>
        </w:rPr>
        <w:t xml:space="preserve"> </w:t>
      </w:r>
      <w:r>
        <w:t>(героический,</w:t>
      </w:r>
      <w:r>
        <w:rPr>
          <w:spacing w:val="40"/>
        </w:rPr>
        <w:t xml:space="preserve"> </w:t>
      </w:r>
      <w:r>
        <w:t>патриотический,</w:t>
      </w:r>
      <w:r>
        <w:rPr>
          <w:spacing w:val="40"/>
        </w:rPr>
        <w:t xml:space="preserve"> </w:t>
      </w:r>
      <w:r>
        <w:t>гражданский</w:t>
      </w:r>
      <w:r>
        <w:rPr>
          <w:spacing w:val="40"/>
        </w:rPr>
        <w:t xml:space="preserve"> </w:t>
      </w:r>
      <w:r>
        <w:t>и</w:t>
      </w:r>
      <w:r>
        <w:rPr>
          <w:spacing w:val="40"/>
        </w:rPr>
        <w:t xml:space="preserve"> </w:t>
      </w:r>
      <w:r>
        <w:t>другие),</w:t>
      </w:r>
      <w:r>
        <w:rPr>
          <w:spacing w:val="40"/>
        </w:rPr>
        <w:t xml:space="preserve"> </w:t>
      </w:r>
      <w:r>
        <w:t>сюжет,</w:t>
      </w:r>
      <w:r>
        <w:rPr>
          <w:spacing w:val="40"/>
        </w:rPr>
        <w:t xml:space="preserve"> </w:t>
      </w:r>
      <w:r>
        <w:t>композиция,</w:t>
      </w:r>
      <w:r>
        <w:rPr>
          <w:spacing w:val="40"/>
        </w:rPr>
        <w:t xml:space="preserve"> </w:t>
      </w:r>
      <w:r>
        <w:t>эпиграф,</w:t>
      </w:r>
      <w:r>
        <w:rPr>
          <w:spacing w:val="40"/>
        </w:rPr>
        <w:t xml:space="preserve"> </w:t>
      </w:r>
      <w:r>
        <w:t>стадии</w:t>
      </w:r>
      <w:r>
        <w:rPr>
          <w:spacing w:val="40"/>
        </w:rPr>
        <w:t xml:space="preserve"> </w:t>
      </w:r>
      <w:r>
        <w:t>развития</w:t>
      </w:r>
      <w:r>
        <w:rPr>
          <w:spacing w:val="40"/>
        </w:rPr>
        <w:t xml:space="preserve"> </w:t>
      </w:r>
      <w:r>
        <w:t>действия (экспозиция,</w:t>
      </w:r>
      <w:r>
        <w:rPr>
          <w:spacing w:val="40"/>
        </w:rPr>
        <w:t xml:space="preserve"> </w:t>
      </w:r>
      <w:r>
        <w:t>завязка,</w:t>
      </w:r>
      <w:r>
        <w:rPr>
          <w:spacing w:val="40"/>
        </w:rPr>
        <w:t xml:space="preserve"> </w:t>
      </w:r>
      <w:r>
        <w:t>развитие</w:t>
      </w:r>
      <w:r>
        <w:rPr>
          <w:spacing w:val="40"/>
        </w:rPr>
        <w:t xml:space="preserve"> </w:t>
      </w:r>
      <w:r>
        <w:t>действия,</w:t>
      </w:r>
      <w:r>
        <w:rPr>
          <w:spacing w:val="40"/>
        </w:rPr>
        <w:t xml:space="preserve"> </w:t>
      </w:r>
      <w:r>
        <w:t>кульминация,</w:t>
      </w:r>
      <w:r>
        <w:rPr>
          <w:spacing w:val="40"/>
        </w:rPr>
        <w:t xml:space="preserve"> </w:t>
      </w:r>
      <w:r>
        <w:t>развязка);</w:t>
      </w:r>
      <w:r>
        <w:rPr>
          <w:spacing w:val="40"/>
        </w:rPr>
        <w:t xml:space="preserve"> </w:t>
      </w:r>
      <w:r>
        <w:t>конфликт,</w:t>
      </w:r>
      <w:r>
        <w:rPr>
          <w:spacing w:val="40"/>
        </w:rPr>
        <w:t xml:space="preserve"> </w:t>
      </w:r>
      <w:r>
        <w:t>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w:t>
      </w:r>
      <w:r>
        <w:rPr>
          <w:spacing w:val="40"/>
        </w:rPr>
        <w:t xml:space="preserve"> </w:t>
      </w:r>
      <w:r>
        <w:t>юмор,</w:t>
      </w:r>
      <w:r>
        <w:rPr>
          <w:spacing w:val="40"/>
        </w:rPr>
        <w:t xml:space="preserve"> </w:t>
      </w:r>
      <w:r>
        <w:t>ирония,</w:t>
      </w:r>
      <w:r>
        <w:rPr>
          <w:spacing w:val="40"/>
        </w:rPr>
        <w:t xml:space="preserve"> </w:t>
      </w:r>
      <w:r>
        <w:t>сатира,</w:t>
      </w:r>
      <w:r>
        <w:rPr>
          <w:spacing w:val="40"/>
        </w:rPr>
        <w:t xml:space="preserve"> </w:t>
      </w:r>
      <w:r>
        <w:t>сарказм,</w:t>
      </w:r>
      <w:r>
        <w:rPr>
          <w:spacing w:val="40"/>
        </w:rPr>
        <w:t xml:space="preserve"> </w:t>
      </w:r>
      <w:r>
        <w:t>гротеск,</w:t>
      </w:r>
      <w:r>
        <w:rPr>
          <w:spacing w:val="40"/>
        </w:rPr>
        <w:t xml:space="preserve"> </w:t>
      </w:r>
      <w:r>
        <w:t>эпитет,</w:t>
      </w:r>
      <w:r>
        <w:rPr>
          <w:spacing w:val="40"/>
        </w:rPr>
        <w:t xml:space="preserve"> </w:t>
      </w:r>
      <w:r>
        <w:t>метафора,</w:t>
      </w:r>
      <w:r>
        <w:rPr>
          <w:spacing w:val="40"/>
        </w:rPr>
        <w:t xml:space="preserve"> </w:t>
      </w:r>
      <w:r>
        <w:t>сравнение; олицетворение,</w:t>
      </w:r>
      <w:r>
        <w:rPr>
          <w:spacing w:val="40"/>
        </w:rPr>
        <w:t xml:space="preserve"> </w:t>
      </w:r>
      <w:r>
        <w:t>гипербола;</w:t>
      </w:r>
      <w:r>
        <w:rPr>
          <w:spacing w:val="40"/>
        </w:rPr>
        <w:t xml:space="preserve"> </w:t>
      </w:r>
      <w:r>
        <w:t>антитеза,</w:t>
      </w:r>
      <w:r>
        <w:rPr>
          <w:spacing w:val="40"/>
        </w:rPr>
        <w:t xml:space="preserve"> </w:t>
      </w:r>
      <w:r>
        <w:t>аллегория,</w:t>
      </w:r>
      <w:r>
        <w:rPr>
          <w:spacing w:val="40"/>
        </w:rPr>
        <w:t xml:space="preserve"> </w:t>
      </w:r>
      <w:r>
        <w:t>анафора;</w:t>
      </w:r>
      <w:r>
        <w:rPr>
          <w:spacing w:val="40"/>
        </w:rPr>
        <w:t xml:space="preserve"> </w:t>
      </w:r>
      <w:r>
        <w:t>звукопись</w:t>
      </w:r>
      <w:r>
        <w:rPr>
          <w:spacing w:val="40"/>
        </w:rPr>
        <w:t xml:space="preserve"> </w:t>
      </w:r>
      <w:r>
        <w:t>(аллитерация, ассонанс); стихотворный метр (хорей, ямб, дактиль, амфибрахий, анапест), ритм, рифма, строфа; афоризм);</w:t>
      </w:r>
    </w:p>
    <w:p w:rsidR="000C0C23" w:rsidRDefault="00692F60">
      <w:pPr>
        <w:pStyle w:val="a3"/>
        <w:spacing w:before="2" w:line="288" w:lineRule="auto"/>
        <w:ind w:left="287" w:right="565"/>
      </w:pPr>
      <w:r>
        <w:t>рассматривать</w:t>
      </w:r>
      <w:r>
        <w:rPr>
          <w:spacing w:val="40"/>
        </w:rPr>
        <w:t xml:space="preserve"> </w:t>
      </w:r>
      <w:r>
        <w:t>отдельные</w:t>
      </w:r>
      <w:r>
        <w:rPr>
          <w:spacing w:val="40"/>
        </w:rPr>
        <w:t xml:space="preserve"> </w:t>
      </w:r>
      <w:r>
        <w:t>изученные</w:t>
      </w:r>
      <w:r>
        <w:rPr>
          <w:spacing w:val="40"/>
        </w:rPr>
        <w:t xml:space="preserve"> </w:t>
      </w:r>
      <w:r>
        <w:t>произведения</w:t>
      </w:r>
      <w:r>
        <w:rPr>
          <w:spacing w:val="40"/>
        </w:rPr>
        <w:t xml:space="preserve"> </w:t>
      </w:r>
      <w:r>
        <w:t>в</w:t>
      </w:r>
      <w:r>
        <w:rPr>
          <w:spacing w:val="40"/>
        </w:rPr>
        <w:t xml:space="preserve"> </w:t>
      </w:r>
      <w:r>
        <w:t>рамках</w:t>
      </w:r>
      <w:r>
        <w:rPr>
          <w:spacing w:val="40"/>
        </w:rPr>
        <w:t xml:space="preserve"> </w:t>
      </w:r>
      <w:r>
        <w:t>историко- литературного</w:t>
      </w:r>
      <w:r>
        <w:rPr>
          <w:spacing w:val="40"/>
        </w:rPr>
        <w:t xml:space="preserve"> </w:t>
      </w:r>
      <w:r>
        <w:t>процесса</w:t>
      </w:r>
      <w:r>
        <w:rPr>
          <w:spacing w:val="40"/>
        </w:rPr>
        <w:t xml:space="preserve"> </w:t>
      </w:r>
      <w:r>
        <w:t>(определять</w:t>
      </w:r>
      <w:r>
        <w:rPr>
          <w:spacing w:val="40"/>
        </w:rPr>
        <w:t xml:space="preserve"> </w:t>
      </w:r>
      <w:r>
        <w:t>и</w:t>
      </w:r>
      <w:r>
        <w:rPr>
          <w:spacing w:val="40"/>
        </w:rPr>
        <w:t xml:space="preserve"> </w:t>
      </w:r>
      <w:r>
        <w:t>учитывать</w:t>
      </w:r>
      <w:r>
        <w:rPr>
          <w:spacing w:val="40"/>
        </w:rPr>
        <w:t xml:space="preserve"> </w:t>
      </w:r>
      <w:r>
        <w:t>при</w:t>
      </w:r>
      <w:r>
        <w:rPr>
          <w:spacing w:val="40"/>
        </w:rPr>
        <w:t xml:space="preserve"> </w:t>
      </w:r>
      <w:r>
        <w:t>анализе</w:t>
      </w:r>
      <w:r>
        <w:rPr>
          <w:spacing w:val="40"/>
        </w:rPr>
        <w:t xml:space="preserve"> </w:t>
      </w:r>
      <w:r>
        <w:t>принадлежность произведения</w:t>
      </w:r>
      <w:r>
        <w:rPr>
          <w:spacing w:val="40"/>
        </w:rPr>
        <w:t xml:space="preserve"> </w:t>
      </w:r>
      <w:r>
        <w:t>к</w:t>
      </w:r>
      <w:r>
        <w:rPr>
          <w:spacing w:val="40"/>
        </w:rPr>
        <w:t xml:space="preserve"> </w:t>
      </w:r>
      <w:r>
        <w:t>историческому</w:t>
      </w:r>
      <w:r>
        <w:rPr>
          <w:spacing w:val="37"/>
        </w:rPr>
        <w:t xml:space="preserve"> </w:t>
      </w:r>
      <w:r>
        <w:t>времени,</w:t>
      </w:r>
      <w:r>
        <w:rPr>
          <w:spacing w:val="40"/>
        </w:rPr>
        <w:t xml:space="preserve"> </w:t>
      </w:r>
      <w:r>
        <w:t>определѐнному</w:t>
      </w:r>
      <w:r>
        <w:rPr>
          <w:spacing w:val="40"/>
        </w:rPr>
        <w:t xml:space="preserve"> </w:t>
      </w:r>
      <w:r>
        <w:t>литературному</w:t>
      </w:r>
      <w:r>
        <w:rPr>
          <w:spacing w:val="37"/>
        </w:rPr>
        <w:t xml:space="preserve"> </w:t>
      </w:r>
      <w:r>
        <w:t>направлению);</w:t>
      </w:r>
    </w:p>
    <w:p w:rsidR="000C0C23" w:rsidRDefault="00692F60">
      <w:pPr>
        <w:pStyle w:val="a3"/>
        <w:spacing w:line="290" w:lineRule="auto"/>
        <w:ind w:left="287" w:right="573"/>
      </w:pPr>
      <w:r>
        <w:t xml:space="preserve">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w:t>
      </w:r>
      <w:r>
        <w:rPr>
          <w:spacing w:val="-2"/>
        </w:rPr>
        <w:t>произведения;</w:t>
      </w:r>
    </w:p>
    <w:p w:rsidR="000C0C23" w:rsidRDefault="00692F60">
      <w:pPr>
        <w:pStyle w:val="a3"/>
        <w:spacing w:line="290" w:lineRule="auto"/>
        <w:ind w:left="287" w:right="580"/>
      </w:pPr>
      <w:r>
        <w:t>сопоставлять</w:t>
      </w:r>
      <w:r>
        <w:rPr>
          <w:spacing w:val="40"/>
        </w:rPr>
        <w:t xml:space="preserve"> </w:t>
      </w:r>
      <w:r>
        <w:t>произведения,</w:t>
      </w:r>
      <w:r>
        <w:rPr>
          <w:spacing w:val="40"/>
        </w:rPr>
        <w:t xml:space="preserve"> </w:t>
      </w:r>
      <w:r>
        <w:t>их</w:t>
      </w:r>
      <w:r>
        <w:rPr>
          <w:spacing w:val="40"/>
        </w:rPr>
        <w:t xml:space="preserve"> </w:t>
      </w:r>
      <w:r>
        <w:t>фрагменты,</w:t>
      </w:r>
      <w:r>
        <w:rPr>
          <w:spacing w:val="40"/>
        </w:rPr>
        <w:t xml:space="preserve"> </w:t>
      </w:r>
      <w:r>
        <w:t>образы</w:t>
      </w:r>
      <w:r>
        <w:rPr>
          <w:spacing w:val="40"/>
        </w:rPr>
        <w:t xml:space="preserve"> </w:t>
      </w:r>
      <w:r>
        <w:t>персонажей,</w:t>
      </w:r>
      <w:r>
        <w:rPr>
          <w:spacing w:val="40"/>
        </w:rPr>
        <w:t xml:space="preserve"> </w:t>
      </w:r>
      <w:r>
        <w:t>литературные явления и факты, сюжеты разных литературных произведений, темы, проблемы, жанры, художественные</w:t>
      </w:r>
      <w:r>
        <w:rPr>
          <w:spacing w:val="40"/>
        </w:rPr>
        <w:t xml:space="preserve"> </w:t>
      </w:r>
      <w:r>
        <w:t>приѐмы,</w:t>
      </w:r>
      <w:r>
        <w:rPr>
          <w:spacing w:val="40"/>
        </w:rPr>
        <w:t xml:space="preserve"> </w:t>
      </w:r>
      <w:r>
        <w:t>эпизоды</w:t>
      </w:r>
      <w:r>
        <w:rPr>
          <w:spacing w:val="40"/>
        </w:rPr>
        <w:t xml:space="preserve"> </w:t>
      </w:r>
      <w:r>
        <w:t>текста,</w:t>
      </w:r>
      <w:r>
        <w:rPr>
          <w:spacing w:val="40"/>
        </w:rPr>
        <w:t xml:space="preserve"> </w:t>
      </w:r>
      <w:r>
        <w:t>особенности</w:t>
      </w:r>
      <w:r>
        <w:rPr>
          <w:spacing w:val="40"/>
        </w:rPr>
        <w:t xml:space="preserve"> </w:t>
      </w:r>
      <w:r>
        <w:t>языка;</w:t>
      </w:r>
    </w:p>
    <w:p w:rsidR="000C0C23" w:rsidRDefault="00692F60">
      <w:pPr>
        <w:pStyle w:val="a5"/>
        <w:numPr>
          <w:ilvl w:val="0"/>
          <w:numId w:val="56"/>
        </w:numPr>
        <w:tabs>
          <w:tab w:val="left" w:pos="1251"/>
        </w:tabs>
        <w:spacing w:line="288" w:lineRule="auto"/>
        <w:ind w:right="577" w:firstLine="706"/>
        <w:jc w:val="both"/>
        <w:rPr>
          <w:sz w:val="23"/>
        </w:rPr>
      </w:pPr>
      <w:r>
        <w:rPr>
          <w:sz w:val="23"/>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w:t>
      </w:r>
      <w:r>
        <w:rPr>
          <w:spacing w:val="40"/>
          <w:sz w:val="23"/>
        </w:rPr>
        <w:t xml:space="preserve"> </w:t>
      </w:r>
      <w:r>
        <w:rPr>
          <w:sz w:val="23"/>
        </w:rPr>
        <w:t>музыка,</w:t>
      </w:r>
      <w:r>
        <w:rPr>
          <w:spacing w:val="40"/>
          <w:sz w:val="23"/>
        </w:rPr>
        <w:t xml:space="preserve"> </w:t>
      </w:r>
      <w:r>
        <w:rPr>
          <w:sz w:val="23"/>
        </w:rPr>
        <w:t>театр,</w:t>
      </w:r>
      <w:r>
        <w:rPr>
          <w:spacing w:val="40"/>
          <w:sz w:val="23"/>
        </w:rPr>
        <w:t xml:space="preserve"> </w:t>
      </w:r>
      <w:r>
        <w:rPr>
          <w:sz w:val="23"/>
        </w:rPr>
        <w:t>балет,</w:t>
      </w:r>
      <w:r>
        <w:rPr>
          <w:spacing w:val="40"/>
          <w:sz w:val="23"/>
        </w:rPr>
        <w:t xml:space="preserve"> </w:t>
      </w:r>
      <w:r>
        <w:rPr>
          <w:sz w:val="23"/>
        </w:rPr>
        <w:t>кино,</w:t>
      </w:r>
      <w:r>
        <w:rPr>
          <w:spacing w:val="40"/>
          <w:sz w:val="23"/>
        </w:rPr>
        <w:t xml:space="preserve"> </w:t>
      </w:r>
      <w:r>
        <w:rPr>
          <w:sz w:val="23"/>
        </w:rPr>
        <w:t>фотоискусство,</w:t>
      </w:r>
      <w:r>
        <w:rPr>
          <w:spacing w:val="40"/>
          <w:sz w:val="23"/>
        </w:rPr>
        <w:t xml:space="preserve"> </w:t>
      </w:r>
      <w:r>
        <w:rPr>
          <w:sz w:val="23"/>
        </w:rPr>
        <w:t>компьютерная</w:t>
      </w:r>
      <w:r>
        <w:rPr>
          <w:spacing w:val="40"/>
          <w:sz w:val="23"/>
        </w:rPr>
        <w:t xml:space="preserve"> </w:t>
      </w:r>
      <w:r>
        <w:rPr>
          <w:sz w:val="23"/>
        </w:rPr>
        <w:t>графика);</w:t>
      </w:r>
    </w:p>
    <w:p w:rsidR="000C0C23" w:rsidRDefault="00692F60">
      <w:pPr>
        <w:pStyle w:val="a5"/>
        <w:numPr>
          <w:ilvl w:val="0"/>
          <w:numId w:val="56"/>
        </w:numPr>
        <w:tabs>
          <w:tab w:val="left" w:pos="1251"/>
        </w:tabs>
        <w:spacing w:line="288" w:lineRule="auto"/>
        <w:ind w:right="579" w:firstLine="706"/>
        <w:jc w:val="both"/>
        <w:rPr>
          <w:sz w:val="23"/>
        </w:rPr>
      </w:pPr>
      <w:r>
        <w:rPr>
          <w:sz w:val="23"/>
        </w:rPr>
        <w:t>выразительно</w:t>
      </w:r>
      <w:r>
        <w:rPr>
          <w:spacing w:val="40"/>
          <w:sz w:val="23"/>
        </w:rPr>
        <w:t xml:space="preserve"> </w:t>
      </w:r>
      <w:r>
        <w:rPr>
          <w:sz w:val="23"/>
        </w:rPr>
        <w:t>читать</w:t>
      </w:r>
      <w:r>
        <w:rPr>
          <w:spacing w:val="40"/>
          <w:sz w:val="23"/>
        </w:rPr>
        <w:t xml:space="preserve"> </w:t>
      </w:r>
      <w:r>
        <w:rPr>
          <w:sz w:val="23"/>
        </w:rPr>
        <w:t>стихи</w:t>
      </w:r>
      <w:r>
        <w:rPr>
          <w:spacing w:val="40"/>
          <w:sz w:val="23"/>
        </w:rPr>
        <w:t xml:space="preserve"> </w:t>
      </w:r>
      <w:r>
        <w:rPr>
          <w:sz w:val="23"/>
        </w:rPr>
        <w:t>и</w:t>
      </w:r>
      <w:r>
        <w:rPr>
          <w:spacing w:val="40"/>
          <w:sz w:val="23"/>
        </w:rPr>
        <w:t xml:space="preserve"> </w:t>
      </w:r>
      <w:r>
        <w:rPr>
          <w:sz w:val="23"/>
        </w:rPr>
        <w:t>прозу,</w:t>
      </w:r>
      <w:r>
        <w:rPr>
          <w:spacing w:val="40"/>
          <w:sz w:val="23"/>
        </w:rPr>
        <w:t xml:space="preserve"> </w:t>
      </w:r>
      <w:r>
        <w:rPr>
          <w:sz w:val="23"/>
        </w:rPr>
        <w:t>в</w:t>
      </w:r>
      <w:r>
        <w:rPr>
          <w:spacing w:val="40"/>
          <w:sz w:val="23"/>
        </w:rPr>
        <w:t xml:space="preserve"> </w:t>
      </w:r>
      <w:r>
        <w:rPr>
          <w:sz w:val="23"/>
        </w:rPr>
        <w:t>том</w:t>
      </w:r>
      <w:r>
        <w:rPr>
          <w:spacing w:val="40"/>
          <w:sz w:val="23"/>
        </w:rPr>
        <w:t xml:space="preserve"> </w:t>
      </w:r>
      <w:r>
        <w:rPr>
          <w:sz w:val="23"/>
        </w:rPr>
        <w:t>числе</w:t>
      </w:r>
      <w:r>
        <w:rPr>
          <w:spacing w:val="40"/>
          <w:sz w:val="23"/>
        </w:rPr>
        <w:t xml:space="preserve"> </w:t>
      </w:r>
      <w:r>
        <w:rPr>
          <w:sz w:val="23"/>
        </w:rPr>
        <w:t>наизусть</w:t>
      </w:r>
      <w:r>
        <w:rPr>
          <w:spacing w:val="40"/>
          <w:sz w:val="23"/>
        </w:rPr>
        <w:t xml:space="preserve"> </w:t>
      </w:r>
      <w:r>
        <w:rPr>
          <w:sz w:val="23"/>
        </w:rPr>
        <w:t>(не</w:t>
      </w:r>
      <w:r>
        <w:rPr>
          <w:spacing w:val="40"/>
          <w:sz w:val="23"/>
        </w:rPr>
        <w:t xml:space="preserve"> </w:t>
      </w:r>
      <w:r>
        <w:rPr>
          <w:sz w:val="23"/>
        </w:rPr>
        <w:t>менее</w:t>
      </w:r>
      <w:r>
        <w:rPr>
          <w:spacing w:val="40"/>
          <w:sz w:val="23"/>
        </w:rPr>
        <w:t xml:space="preserve"> </w:t>
      </w:r>
      <w:r>
        <w:rPr>
          <w:sz w:val="23"/>
        </w:rPr>
        <w:t>11 поэтических произведений, не выученных ранее), передавая личное отношение к произведению</w:t>
      </w:r>
      <w:r>
        <w:rPr>
          <w:spacing w:val="80"/>
          <w:sz w:val="23"/>
        </w:rPr>
        <w:t xml:space="preserve"> </w:t>
      </w:r>
      <w:r>
        <w:rPr>
          <w:sz w:val="23"/>
        </w:rPr>
        <w:t>(с</w:t>
      </w:r>
      <w:r>
        <w:rPr>
          <w:spacing w:val="80"/>
          <w:sz w:val="23"/>
        </w:rPr>
        <w:t xml:space="preserve"> </w:t>
      </w:r>
      <w:r>
        <w:rPr>
          <w:sz w:val="23"/>
        </w:rPr>
        <w:t>учѐтом</w:t>
      </w:r>
      <w:r>
        <w:rPr>
          <w:spacing w:val="80"/>
          <w:sz w:val="23"/>
        </w:rPr>
        <w:t xml:space="preserve"> </w:t>
      </w:r>
      <w:r>
        <w:rPr>
          <w:sz w:val="23"/>
        </w:rPr>
        <w:t>литературного</w:t>
      </w:r>
      <w:r>
        <w:rPr>
          <w:spacing w:val="80"/>
          <w:sz w:val="23"/>
        </w:rPr>
        <w:t xml:space="preserve"> </w:t>
      </w:r>
      <w:r>
        <w:rPr>
          <w:sz w:val="23"/>
        </w:rPr>
        <w:t>развития,</w:t>
      </w:r>
      <w:r>
        <w:rPr>
          <w:spacing w:val="80"/>
          <w:sz w:val="23"/>
        </w:rPr>
        <w:t xml:space="preserve"> </w:t>
      </w:r>
      <w:r>
        <w:rPr>
          <w:sz w:val="23"/>
        </w:rPr>
        <w:t>индивидуальных</w:t>
      </w:r>
      <w:r>
        <w:rPr>
          <w:spacing w:val="80"/>
          <w:sz w:val="23"/>
        </w:rPr>
        <w:t xml:space="preserve"> </w:t>
      </w:r>
      <w:r>
        <w:rPr>
          <w:sz w:val="23"/>
        </w:rPr>
        <w:t>особенностей</w:t>
      </w:r>
    </w:p>
    <w:p w:rsidR="000C0C23" w:rsidRDefault="000C0C23">
      <w:pPr>
        <w:pStyle w:val="a5"/>
        <w:spacing w:line="288" w:lineRule="auto"/>
        <w:rPr>
          <w:sz w:val="23"/>
        </w:rPr>
        <w:sectPr w:rsidR="000C0C23">
          <w:pgSz w:w="11910" w:h="16850"/>
          <w:pgMar w:top="1040" w:right="283" w:bottom="1140" w:left="1417" w:header="0" w:footer="829" w:gutter="0"/>
          <w:cols w:space="720"/>
        </w:sectPr>
      </w:pPr>
    </w:p>
    <w:p w:rsidR="000C0C23" w:rsidRDefault="00692F60">
      <w:pPr>
        <w:pStyle w:val="a3"/>
        <w:spacing w:before="72"/>
        <w:ind w:left="287" w:firstLine="0"/>
        <w:jc w:val="left"/>
      </w:pPr>
      <w:r>
        <w:rPr>
          <w:spacing w:val="-2"/>
        </w:rPr>
        <w:t>обучающихся);</w:t>
      </w:r>
    </w:p>
    <w:p w:rsidR="000C0C23" w:rsidRDefault="00692F60">
      <w:pPr>
        <w:pStyle w:val="a5"/>
        <w:numPr>
          <w:ilvl w:val="0"/>
          <w:numId w:val="56"/>
        </w:numPr>
        <w:tabs>
          <w:tab w:val="left" w:pos="1251"/>
        </w:tabs>
        <w:spacing w:before="62" w:line="285" w:lineRule="auto"/>
        <w:ind w:right="583" w:firstLine="706"/>
        <w:jc w:val="both"/>
        <w:rPr>
          <w:position w:val="1"/>
          <w:sz w:val="23"/>
        </w:rPr>
      </w:pPr>
      <w:r>
        <w:rPr>
          <w:sz w:val="23"/>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w:t>
      </w:r>
      <w:r>
        <w:rPr>
          <w:spacing w:val="40"/>
          <w:sz w:val="23"/>
        </w:rPr>
        <w:t xml:space="preserve"> </w:t>
      </w:r>
      <w:r>
        <w:rPr>
          <w:position w:val="1"/>
          <w:sz w:val="23"/>
        </w:rPr>
        <w:t>вопросы</w:t>
      </w:r>
      <w:r>
        <w:rPr>
          <w:spacing w:val="40"/>
          <w:position w:val="1"/>
          <w:sz w:val="23"/>
        </w:rPr>
        <w:t xml:space="preserve"> </w:t>
      </w:r>
      <w:r>
        <w:rPr>
          <w:position w:val="1"/>
          <w:sz w:val="23"/>
        </w:rPr>
        <w:t>к</w:t>
      </w:r>
      <w:r>
        <w:rPr>
          <w:spacing w:val="40"/>
          <w:position w:val="1"/>
          <w:sz w:val="23"/>
        </w:rPr>
        <w:t xml:space="preserve"> </w:t>
      </w:r>
      <w:r>
        <w:rPr>
          <w:position w:val="1"/>
          <w:sz w:val="23"/>
        </w:rPr>
        <w:t>тексту;</w:t>
      </w:r>
      <w:r>
        <w:rPr>
          <w:spacing w:val="40"/>
          <w:position w:val="1"/>
          <w:sz w:val="23"/>
        </w:rPr>
        <w:t xml:space="preserve"> </w:t>
      </w:r>
      <w:r>
        <w:rPr>
          <w:position w:val="1"/>
          <w:sz w:val="23"/>
        </w:rPr>
        <w:t>пересказывать</w:t>
      </w:r>
      <w:r>
        <w:rPr>
          <w:spacing w:val="40"/>
          <w:position w:val="1"/>
          <w:sz w:val="23"/>
        </w:rPr>
        <w:t xml:space="preserve"> </w:t>
      </w:r>
      <w:r>
        <w:rPr>
          <w:position w:val="1"/>
          <w:sz w:val="23"/>
        </w:rPr>
        <w:t>сюжет;</w:t>
      </w:r>
    </w:p>
    <w:p w:rsidR="000C0C23" w:rsidRDefault="00692F60">
      <w:pPr>
        <w:pStyle w:val="a5"/>
        <w:numPr>
          <w:ilvl w:val="0"/>
          <w:numId w:val="56"/>
        </w:numPr>
        <w:tabs>
          <w:tab w:val="left" w:pos="1251"/>
        </w:tabs>
        <w:spacing w:before="1" w:line="290" w:lineRule="auto"/>
        <w:ind w:right="577" w:firstLine="706"/>
        <w:jc w:val="both"/>
        <w:rPr>
          <w:sz w:val="23"/>
        </w:rPr>
      </w:pPr>
      <w:r>
        <w:rPr>
          <w:sz w:val="23"/>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w:t>
      </w:r>
      <w:r>
        <w:rPr>
          <w:spacing w:val="40"/>
          <w:sz w:val="23"/>
        </w:rPr>
        <w:t xml:space="preserve"> </w:t>
      </w:r>
      <w:r>
        <w:rPr>
          <w:sz w:val="23"/>
        </w:rPr>
        <w:t>оценку прочитанному;</w:t>
      </w:r>
    </w:p>
    <w:p w:rsidR="000C0C23" w:rsidRDefault="00692F60">
      <w:pPr>
        <w:pStyle w:val="a5"/>
        <w:numPr>
          <w:ilvl w:val="0"/>
          <w:numId w:val="56"/>
        </w:numPr>
        <w:tabs>
          <w:tab w:val="left" w:pos="1251"/>
        </w:tabs>
        <w:spacing w:line="288" w:lineRule="auto"/>
        <w:ind w:right="568" w:firstLine="706"/>
        <w:jc w:val="both"/>
        <w:rPr>
          <w:sz w:val="23"/>
        </w:rPr>
      </w:pPr>
      <w:r>
        <w:rPr>
          <w:sz w:val="23"/>
        </w:rPr>
        <w:t>создавать устные и письменные высказывания</w:t>
      </w:r>
      <w:r>
        <w:rPr>
          <w:spacing w:val="40"/>
          <w:sz w:val="23"/>
        </w:rPr>
        <w:t xml:space="preserve"> </w:t>
      </w:r>
      <w:r>
        <w:rPr>
          <w:sz w:val="23"/>
        </w:rPr>
        <w:t>разных жанров (объѐмом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w:t>
      </w:r>
      <w:r>
        <w:rPr>
          <w:spacing w:val="80"/>
          <w:sz w:val="23"/>
        </w:rPr>
        <w:t xml:space="preserve"> </w:t>
      </w:r>
      <w:r>
        <w:rPr>
          <w:sz w:val="23"/>
        </w:rPr>
        <w:t>схемы, доклада, конспекта, аннотации, эссе, отзыва, литературно-творческой работы на самостоятельно</w:t>
      </w:r>
      <w:r>
        <w:rPr>
          <w:spacing w:val="40"/>
          <w:sz w:val="23"/>
        </w:rPr>
        <w:t xml:space="preserve"> </w:t>
      </w:r>
      <w:r>
        <w:rPr>
          <w:sz w:val="23"/>
        </w:rPr>
        <w:t>выбранную</w:t>
      </w:r>
      <w:r>
        <w:rPr>
          <w:spacing w:val="40"/>
          <w:sz w:val="23"/>
        </w:rPr>
        <w:t xml:space="preserve"> </w:t>
      </w:r>
      <w:r>
        <w:rPr>
          <w:sz w:val="23"/>
        </w:rPr>
        <w:t>литературную</w:t>
      </w:r>
      <w:r>
        <w:rPr>
          <w:spacing w:val="40"/>
          <w:sz w:val="23"/>
        </w:rPr>
        <w:t xml:space="preserve"> </w:t>
      </w:r>
      <w:r>
        <w:rPr>
          <w:sz w:val="23"/>
        </w:rPr>
        <w:t>или</w:t>
      </w:r>
      <w:r>
        <w:rPr>
          <w:spacing w:val="40"/>
          <w:sz w:val="23"/>
        </w:rPr>
        <w:t xml:space="preserve"> </w:t>
      </w:r>
      <w:r>
        <w:rPr>
          <w:sz w:val="23"/>
        </w:rPr>
        <w:t>публицистическую</w:t>
      </w:r>
      <w:r>
        <w:rPr>
          <w:spacing w:val="40"/>
          <w:sz w:val="23"/>
        </w:rPr>
        <w:t xml:space="preserve"> </w:t>
      </w:r>
      <w:r>
        <w:rPr>
          <w:sz w:val="23"/>
        </w:rPr>
        <w:t>тему,</w:t>
      </w:r>
      <w:r>
        <w:rPr>
          <w:spacing w:val="40"/>
          <w:sz w:val="23"/>
        </w:rPr>
        <w:t xml:space="preserve"> </w:t>
      </w:r>
      <w:r>
        <w:rPr>
          <w:sz w:val="23"/>
        </w:rPr>
        <w:t>применяя различные виды цитирования;</w:t>
      </w:r>
    </w:p>
    <w:p w:rsidR="000C0C23" w:rsidRDefault="00692F60">
      <w:pPr>
        <w:pStyle w:val="a5"/>
        <w:numPr>
          <w:ilvl w:val="0"/>
          <w:numId w:val="56"/>
        </w:numPr>
        <w:tabs>
          <w:tab w:val="left" w:pos="1251"/>
        </w:tabs>
        <w:spacing w:line="288" w:lineRule="auto"/>
        <w:ind w:right="576" w:firstLine="706"/>
        <w:jc w:val="both"/>
        <w:rPr>
          <w:sz w:val="23"/>
        </w:rPr>
      </w:pPr>
      <w:r>
        <w:rPr>
          <w:sz w:val="23"/>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w:t>
      </w:r>
      <w:r>
        <w:rPr>
          <w:spacing w:val="40"/>
          <w:sz w:val="23"/>
        </w:rPr>
        <w:t xml:space="preserve"> </w:t>
      </w:r>
      <w:r>
        <w:rPr>
          <w:sz w:val="23"/>
        </w:rPr>
        <w:t>чтения и эстетического анализа;</w:t>
      </w:r>
    </w:p>
    <w:p w:rsidR="000C0C23" w:rsidRDefault="00692F60">
      <w:pPr>
        <w:pStyle w:val="a5"/>
        <w:numPr>
          <w:ilvl w:val="0"/>
          <w:numId w:val="56"/>
        </w:numPr>
        <w:tabs>
          <w:tab w:val="left" w:pos="1370"/>
        </w:tabs>
        <w:spacing w:line="288" w:lineRule="auto"/>
        <w:ind w:right="580" w:firstLine="706"/>
        <w:jc w:val="both"/>
        <w:rPr>
          <w:sz w:val="23"/>
        </w:rPr>
      </w:pPr>
      <w:r>
        <w:rPr>
          <w:sz w:val="23"/>
        </w:rPr>
        <w:t>понимать</w:t>
      </w:r>
      <w:r>
        <w:rPr>
          <w:spacing w:val="40"/>
          <w:sz w:val="23"/>
        </w:rPr>
        <w:t xml:space="preserve"> </w:t>
      </w:r>
      <w:r>
        <w:rPr>
          <w:sz w:val="23"/>
        </w:rPr>
        <w:t>важность</w:t>
      </w:r>
      <w:r>
        <w:rPr>
          <w:spacing w:val="40"/>
          <w:sz w:val="23"/>
        </w:rPr>
        <w:t xml:space="preserve"> </w:t>
      </w:r>
      <w:r>
        <w:rPr>
          <w:sz w:val="23"/>
        </w:rPr>
        <w:t>чтения</w:t>
      </w:r>
      <w:r>
        <w:rPr>
          <w:spacing w:val="40"/>
          <w:sz w:val="23"/>
        </w:rPr>
        <w:t xml:space="preserve"> </w:t>
      </w:r>
      <w:r>
        <w:rPr>
          <w:sz w:val="23"/>
        </w:rPr>
        <w:t>и</w:t>
      </w:r>
      <w:r>
        <w:rPr>
          <w:spacing w:val="40"/>
          <w:sz w:val="23"/>
        </w:rPr>
        <w:t xml:space="preserve"> </w:t>
      </w:r>
      <w:r>
        <w:rPr>
          <w:sz w:val="23"/>
        </w:rPr>
        <w:t>изучения</w:t>
      </w:r>
      <w:r>
        <w:rPr>
          <w:spacing w:val="40"/>
          <w:sz w:val="23"/>
        </w:rPr>
        <w:t xml:space="preserve"> </w:t>
      </w:r>
      <w:r>
        <w:rPr>
          <w:sz w:val="23"/>
        </w:rPr>
        <w:t>произведений</w:t>
      </w:r>
      <w:r>
        <w:rPr>
          <w:spacing w:val="40"/>
          <w:sz w:val="23"/>
        </w:rPr>
        <w:t xml:space="preserve"> </w:t>
      </w:r>
      <w:r>
        <w:rPr>
          <w:sz w:val="23"/>
        </w:rPr>
        <w:t>фольклора</w:t>
      </w:r>
      <w:r>
        <w:rPr>
          <w:spacing w:val="40"/>
          <w:sz w:val="23"/>
        </w:rPr>
        <w:t xml:space="preserve"> </w:t>
      </w:r>
      <w:r>
        <w:rPr>
          <w:sz w:val="23"/>
        </w:rPr>
        <w:t xml:space="preserve">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w:t>
      </w:r>
      <w:r>
        <w:rPr>
          <w:spacing w:val="-2"/>
          <w:sz w:val="23"/>
        </w:rPr>
        <w:t>развития;</w:t>
      </w:r>
    </w:p>
    <w:p w:rsidR="000C0C23" w:rsidRDefault="00692F60">
      <w:pPr>
        <w:pStyle w:val="a5"/>
        <w:numPr>
          <w:ilvl w:val="0"/>
          <w:numId w:val="56"/>
        </w:numPr>
        <w:tabs>
          <w:tab w:val="left" w:pos="1370"/>
        </w:tabs>
        <w:spacing w:before="7" w:line="288" w:lineRule="auto"/>
        <w:ind w:right="560" w:firstLine="706"/>
        <w:jc w:val="both"/>
        <w:rPr>
          <w:sz w:val="23"/>
        </w:rPr>
      </w:pPr>
      <w:r>
        <w:rPr>
          <w:sz w:val="23"/>
        </w:rPr>
        <w:t>самостоятельно</w:t>
      </w:r>
      <w:r>
        <w:rPr>
          <w:spacing w:val="40"/>
          <w:sz w:val="23"/>
        </w:rPr>
        <w:t xml:space="preserve"> </w:t>
      </w:r>
      <w:r>
        <w:rPr>
          <w:sz w:val="23"/>
        </w:rPr>
        <w:t>планировать</w:t>
      </w:r>
      <w:r>
        <w:rPr>
          <w:spacing w:val="40"/>
          <w:sz w:val="23"/>
        </w:rPr>
        <w:t xml:space="preserve"> </w:t>
      </w:r>
      <w:r>
        <w:rPr>
          <w:sz w:val="23"/>
        </w:rPr>
        <w:t>своѐ</w:t>
      </w:r>
      <w:r>
        <w:rPr>
          <w:spacing w:val="40"/>
          <w:sz w:val="23"/>
        </w:rPr>
        <w:t xml:space="preserve"> </w:t>
      </w:r>
      <w:r>
        <w:rPr>
          <w:sz w:val="23"/>
        </w:rPr>
        <w:t>чтение,</w:t>
      </w:r>
      <w:r>
        <w:rPr>
          <w:spacing w:val="40"/>
          <w:sz w:val="23"/>
        </w:rPr>
        <w:t xml:space="preserve"> </w:t>
      </w:r>
      <w:r>
        <w:rPr>
          <w:sz w:val="23"/>
        </w:rPr>
        <w:t>обогащать</w:t>
      </w:r>
      <w:r>
        <w:rPr>
          <w:spacing w:val="40"/>
          <w:sz w:val="23"/>
        </w:rPr>
        <w:t xml:space="preserve"> </w:t>
      </w:r>
      <w:r>
        <w:rPr>
          <w:sz w:val="23"/>
        </w:rPr>
        <w:t>свой</w:t>
      </w:r>
      <w:r>
        <w:rPr>
          <w:spacing w:val="40"/>
          <w:sz w:val="23"/>
        </w:rPr>
        <w:t xml:space="preserve"> </w:t>
      </w:r>
      <w:r>
        <w:rPr>
          <w:sz w:val="23"/>
        </w:rPr>
        <w:t>литературный</w:t>
      </w:r>
      <w:r>
        <w:rPr>
          <w:spacing w:val="40"/>
          <w:sz w:val="23"/>
        </w:rPr>
        <w:t xml:space="preserve"> </w:t>
      </w:r>
      <w:r>
        <w:rPr>
          <w:sz w:val="23"/>
        </w:rPr>
        <w:t>кругозор по рекомендациям учителя и обучающихся, а также проверенных интернет- ресурсов,</w:t>
      </w:r>
      <w:r>
        <w:rPr>
          <w:spacing w:val="40"/>
          <w:sz w:val="23"/>
        </w:rPr>
        <w:t xml:space="preserve"> </w:t>
      </w:r>
      <w:r>
        <w:rPr>
          <w:sz w:val="23"/>
        </w:rPr>
        <w:t>в</w:t>
      </w:r>
      <w:r>
        <w:rPr>
          <w:spacing w:val="40"/>
          <w:sz w:val="23"/>
        </w:rPr>
        <w:t xml:space="preserve"> </w:t>
      </w:r>
      <w:r>
        <w:rPr>
          <w:sz w:val="23"/>
        </w:rPr>
        <w:t>том</w:t>
      </w:r>
      <w:r>
        <w:rPr>
          <w:spacing w:val="40"/>
          <w:sz w:val="23"/>
        </w:rPr>
        <w:t xml:space="preserve"> </w:t>
      </w:r>
      <w:r>
        <w:rPr>
          <w:sz w:val="23"/>
        </w:rPr>
        <w:t>числе</w:t>
      </w:r>
      <w:r>
        <w:rPr>
          <w:spacing w:val="39"/>
          <w:sz w:val="23"/>
        </w:rPr>
        <w:t xml:space="preserve"> </w:t>
      </w:r>
      <w:r>
        <w:rPr>
          <w:sz w:val="23"/>
        </w:rPr>
        <w:t>за</w:t>
      </w:r>
      <w:r>
        <w:rPr>
          <w:spacing w:val="40"/>
          <w:sz w:val="23"/>
        </w:rPr>
        <w:t xml:space="preserve"> </w:t>
      </w:r>
      <w:r>
        <w:rPr>
          <w:sz w:val="23"/>
        </w:rPr>
        <w:t>счѐт</w:t>
      </w:r>
      <w:r>
        <w:rPr>
          <w:spacing w:val="40"/>
          <w:sz w:val="23"/>
        </w:rPr>
        <w:t xml:space="preserve"> </w:t>
      </w:r>
      <w:r>
        <w:rPr>
          <w:sz w:val="23"/>
        </w:rPr>
        <w:t>произведений</w:t>
      </w:r>
      <w:r>
        <w:rPr>
          <w:spacing w:val="40"/>
          <w:sz w:val="23"/>
        </w:rPr>
        <w:t xml:space="preserve"> </w:t>
      </w:r>
      <w:r>
        <w:rPr>
          <w:sz w:val="23"/>
        </w:rPr>
        <w:t>современной</w:t>
      </w:r>
      <w:r>
        <w:rPr>
          <w:spacing w:val="40"/>
          <w:sz w:val="23"/>
        </w:rPr>
        <w:t xml:space="preserve"> </w:t>
      </w:r>
      <w:r>
        <w:rPr>
          <w:sz w:val="23"/>
        </w:rPr>
        <w:t>литературы;</w:t>
      </w:r>
    </w:p>
    <w:p w:rsidR="000C0C23" w:rsidRDefault="00692F60">
      <w:pPr>
        <w:pStyle w:val="a5"/>
        <w:numPr>
          <w:ilvl w:val="0"/>
          <w:numId w:val="56"/>
        </w:numPr>
        <w:tabs>
          <w:tab w:val="left" w:pos="1370"/>
        </w:tabs>
        <w:spacing w:line="288" w:lineRule="auto"/>
        <w:ind w:right="580" w:firstLine="706"/>
        <w:jc w:val="both"/>
        <w:rPr>
          <w:sz w:val="23"/>
        </w:rPr>
      </w:pPr>
      <w:r>
        <w:rPr>
          <w:sz w:val="23"/>
        </w:rPr>
        <w:t>участвовать в коллективной и индивидуальной учебно-исследовательской и проектной</w:t>
      </w:r>
      <w:r>
        <w:rPr>
          <w:spacing w:val="40"/>
          <w:sz w:val="23"/>
        </w:rPr>
        <w:t xml:space="preserve"> </w:t>
      </w:r>
      <w:r>
        <w:rPr>
          <w:sz w:val="23"/>
        </w:rPr>
        <w:t>деятельности</w:t>
      </w:r>
      <w:r>
        <w:rPr>
          <w:spacing w:val="40"/>
          <w:sz w:val="23"/>
        </w:rPr>
        <w:t xml:space="preserve"> </w:t>
      </w:r>
      <w:r>
        <w:rPr>
          <w:sz w:val="23"/>
        </w:rPr>
        <w:t>и</w:t>
      </w:r>
      <w:r>
        <w:rPr>
          <w:spacing w:val="40"/>
          <w:sz w:val="23"/>
        </w:rPr>
        <w:t xml:space="preserve"> </w:t>
      </w:r>
      <w:r>
        <w:rPr>
          <w:sz w:val="23"/>
        </w:rPr>
        <w:t>публично</w:t>
      </w:r>
      <w:r>
        <w:rPr>
          <w:spacing w:val="40"/>
          <w:sz w:val="23"/>
        </w:rPr>
        <w:t xml:space="preserve"> </w:t>
      </w:r>
      <w:r>
        <w:rPr>
          <w:sz w:val="23"/>
        </w:rPr>
        <w:t>представлять</w:t>
      </w:r>
      <w:r>
        <w:rPr>
          <w:spacing w:val="40"/>
          <w:sz w:val="23"/>
        </w:rPr>
        <w:t xml:space="preserve"> </w:t>
      </w:r>
      <w:r>
        <w:rPr>
          <w:sz w:val="23"/>
        </w:rPr>
        <w:t>полученные</w:t>
      </w:r>
      <w:r>
        <w:rPr>
          <w:spacing w:val="40"/>
          <w:sz w:val="23"/>
        </w:rPr>
        <w:t xml:space="preserve"> </w:t>
      </w:r>
      <w:r>
        <w:rPr>
          <w:sz w:val="23"/>
        </w:rPr>
        <w:t>результаты;</w:t>
      </w:r>
    </w:p>
    <w:p w:rsidR="000C0C23" w:rsidRDefault="00692F60">
      <w:pPr>
        <w:pStyle w:val="a5"/>
        <w:numPr>
          <w:ilvl w:val="0"/>
          <w:numId w:val="56"/>
        </w:numPr>
        <w:tabs>
          <w:tab w:val="left" w:pos="1370"/>
        </w:tabs>
        <w:spacing w:line="288" w:lineRule="auto"/>
        <w:ind w:right="574" w:firstLine="706"/>
        <w:jc w:val="both"/>
        <w:rPr>
          <w:sz w:val="23"/>
        </w:rPr>
      </w:pPr>
      <w:r>
        <w:rPr>
          <w:sz w:val="23"/>
        </w:rPr>
        <w:t>самостоятельно использовать энциклопедии,</w:t>
      </w:r>
      <w:r>
        <w:rPr>
          <w:spacing w:val="40"/>
          <w:sz w:val="23"/>
        </w:rPr>
        <w:t xml:space="preserve"> </w:t>
      </w:r>
      <w:r>
        <w:rPr>
          <w:sz w:val="23"/>
        </w:rPr>
        <w:t>словари и</w:t>
      </w:r>
      <w:r>
        <w:rPr>
          <w:spacing w:val="40"/>
          <w:sz w:val="23"/>
        </w:rPr>
        <w:t xml:space="preserve"> </w:t>
      </w:r>
      <w:r>
        <w:rPr>
          <w:sz w:val="23"/>
        </w:rPr>
        <w:t>справочники, в</w:t>
      </w:r>
      <w:r>
        <w:rPr>
          <w:spacing w:val="40"/>
          <w:sz w:val="23"/>
        </w:rPr>
        <w:t xml:space="preserve"> </w:t>
      </w:r>
      <w:r>
        <w:rPr>
          <w:sz w:val="23"/>
        </w:rPr>
        <w:t>том числе</w:t>
      </w:r>
      <w:r>
        <w:rPr>
          <w:spacing w:val="40"/>
          <w:sz w:val="23"/>
        </w:rPr>
        <w:t xml:space="preserve"> </w:t>
      </w:r>
      <w:r>
        <w:rPr>
          <w:sz w:val="23"/>
        </w:rPr>
        <w:t>в электронной форме, пользоваться электронными библиотеками и другими справочными материалами,</w:t>
      </w:r>
      <w:r>
        <w:rPr>
          <w:spacing w:val="35"/>
          <w:sz w:val="23"/>
        </w:rPr>
        <w:t xml:space="preserve"> </w:t>
      </w:r>
      <w:r>
        <w:rPr>
          <w:sz w:val="23"/>
        </w:rPr>
        <w:t>в</w:t>
      </w:r>
      <w:r>
        <w:rPr>
          <w:spacing w:val="30"/>
          <w:sz w:val="23"/>
        </w:rPr>
        <w:t xml:space="preserve"> </w:t>
      </w:r>
      <w:r>
        <w:rPr>
          <w:sz w:val="23"/>
        </w:rPr>
        <w:t>том</w:t>
      </w:r>
      <w:r>
        <w:rPr>
          <w:spacing w:val="37"/>
          <w:sz w:val="23"/>
        </w:rPr>
        <w:t xml:space="preserve"> </w:t>
      </w:r>
      <w:r>
        <w:rPr>
          <w:sz w:val="23"/>
        </w:rPr>
        <w:t>числе</w:t>
      </w:r>
      <w:r>
        <w:rPr>
          <w:spacing w:val="28"/>
          <w:sz w:val="23"/>
        </w:rPr>
        <w:t xml:space="preserve"> </w:t>
      </w:r>
      <w:r>
        <w:rPr>
          <w:sz w:val="23"/>
        </w:rPr>
        <w:t>из</w:t>
      </w:r>
      <w:r>
        <w:rPr>
          <w:spacing w:val="24"/>
          <w:sz w:val="23"/>
        </w:rPr>
        <w:t xml:space="preserve"> </w:t>
      </w:r>
      <w:r>
        <w:rPr>
          <w:sz w:val="23"/>
        </w:rPr>
        <w:t>числа</w:t>
      </w:r>
      <w:r>
        <w:rPr>
          <w:spacing w:val="40"/>
          <w:sz w:val="23"/>
        </w:rPr>
        <w:t xml:space="preserve"> </w:t>
      </w:r>
      <w:r>
        <w:rPr>
          <w:sz w:val="23"/>
        </w:rPr>
        <w:t>верифицированных</w:t>
      </w:r>
      <w:r>
        <w:rPr>
          <w:spacing w:val="31"/>
          <w:sz w:val="23"/>
        </w:rPr>
        <w:t xml:space="preserve"> </w:t>
      </w:r>
      <w:r>
        <w:rPr>
          <w:sz w:val="23"/>
        </w:rPr>
        <w:t>электронных</w:t>
      </w:r>
      <w:r>
        <w:rPr>
          <w:spacing w:val="35"/>
          <w:sz w:val="23"/>
        </w:rPr>
        <w:t xml:space="preserve"> </w:t>
      </w:r>
      <w:r>
        <w:rPr>
          <w:sz w:val="23"/>
        </w:rPr>
        <w:t>ресурсов,</w:t>
      </w:r>
      <w:r>
        <w:rPr>
          <w:spacing w:val="22"/>
          <w:sz w:val="23"/>
        </w:rPr>
        <w:t xml:space="preserve"> </w:t>
      </w:r>
      <w:r>
        <w:rPr>
          <w:sz w:val="23"/>
        </w:rPr>
        <w:t>включѐнных в федеральный перечень.</w:t>
      </w:r>
    </w:p>
    <w:p w:rsidR="000C0C23" w:rsidRDefault="00692F60">
      <w:pPr>
        <w:pStyle w:val="a3"/>
        <w:spacing w:before="1" w:line="288" w:lineRule="auto"/>
        <w:ind w:left="287" w:right="575"/>
      </w:pPr>
      <w:r>
        <w:t>Предметные результаты изучения литературы. К концу обучения в 9 классе обучающийся научится:</w:t>
      </w:r>
    </w:p>
    <w:p w:rsidR="000C0C23" w:rsidRDefault="00692F60">
      <w:pPr>
        <w:pStyle w:val="a5"/>
        <w:numPr>
          <w:ilvl w:val="0"/>
          <w:numId w:val="55"/>
        </w:numPr>
        <w:tabs>
          <w:tab w:val="left" w:pos="1251"/>
        </w:tabs>
        <w:spacing w:line="288" w:lineRule="auto"/>
        <w:ind w:right="573" w:firstLine="706"/>
        <w:jc w:val="both"/>
        <w:rPr>
          <w:sz w:val="23"/>
        </w:rPr>
      </w:pPr>
      <w:r>
        <w:rPr>
          <w:sz w:val="23"/>
        </w:rPr>
        <w:t>понимать</w:t>
      </w:r>
      <w:r>
        <w:rPr>
          <w:spacing w:val="80"/>
          <w:sz w:val="23"/>
        </w:rPr>
        <w:t xml:space="preserve"> </w:t>
      </w:r>
      <w:r>
        <w:rPr>
          <w:sz w:val="23"/>
        </w:rPr>
        <w:t>духовно-нравственную</w:t>
      </w:r>
      <w:r>
        <w:rPr>
          <w:spacing w:val="80"/>
          <w:sz w:val="23"/>
        </w:rPr>
        <w:t xml:space="preserve"> </w:t>
      </w:r>
      <w:r>
        <w:rPr>
          <w:sz w:val="23"/>
        </w:rPr>
        <w:t>и</w:t>
      </w:r>
      <w:r>
        <w:rPr>
          <w:spacing w:val="80"/>
          <w:sz w:val="23"/>
        </w:rPr>
        <w:t xml:space="preserve"> </w:t>
      </w:r>
      <w:r>
        <w:rPr>
          <w:sz w:val="23"/>
        </w:rPr>
        <w:t>культурно-эстетическую</w:t>
      </w:r>
      <w:r>
        <w:rPr>
          <w:spacing w:val="80"/>
          <w:sz w:val="23"/>
        </w:rPr>
        <w:t xml:space="preserve"> </w:t>
      </w:r>
      <w:r>
        <w:rPr>
          <w:sz w:val="23"/>
        </w:rPr>
        <w:t>ценность литературы,</w:t>
      </w:r>
      <w:r>
        <w:rPr>
          <w:spacing w:val="40"/>
          <w:sz w:val="23"/>
        </w:rPr>
        <w:t xml:space="preserve"> </w:t>
      </w:r>
      <w:r>
        <w:rPr>
          <w:sz w:val="23"/>
        </w:rPr>
        <w:t>осознавать</w:t>
      </w:r>
      <w:r>
        <w:rPr>
          <w:spacing w:val="40"/>
          <w:sz w:val="23"/>
        </w:rPr>
        <w:t xml:space="preserve"> </w:t>
      </w:r>
      <w:r>
        <w:rPr>
          <w:sz w:val="23"/>
        </w:rPr>
        <w:t>еѐ</w:t>
      </w:r>
      <w:r>
        <w:rPr>
          <w:spacing w:val="40"/>
          <w:sz w:val="23"/>
        </w:rPr>
        <w:t xml:space="preserve"> </w:t>
      </w:r>
      <w:r>
        <w:rPr>
          <w:sz w:val="23"/>
        </w:rPr>
        <w:t>роль</w:t>
      </w:r>
      <w:r>
        <w:rPr>
          <w:spacing w:val="40"/>
          <w:sz w:val="23"/>
        </w:rPr>
        <w:t xml:space="preserve"> </w:t>
      </w:r>
      <w:r>
        <w:rPr>
          <w:sz w:val="23"/>
        </w:rPr>
        <w:t>в</w:t>
      </w:r>
      <w:r>
        <w:rPr>
          <w:spacing w:val="40"/>
          <w:sz w:val="23"/>
        </w:rPr>
        <w:t xml:space="preserve"> </w:t>
      </w:r>
      <w:r>
        <w:rPr>
          <w:sz w:val="23"/>
        </w:rPr>
        <w:t>формировании</w:t>
      </w:r>
      <w:r>
        <w:rPr>
          <w:spacing w:val="40"/>
          <w:sz w:val="23"/>
        </w:rPr>
        <w:t xml:space="preserve"> </w:t>
      </w:r>
      <w:r>
        <w:rPr>
          <w:sz w:val="23"/>
        </w:rPr>
        <w:t>гражданственности</w:t>
      </w:r>
      <w:r>
        <w:rPr>
          <w:spacing w:val="40"/>
          <w:sz w:val="23"/>
        </w:rPr>
        <w:t xml:space="preserve"> </w:t>
      </w:r>
      <w:r>
        <w:rPr>
          <w:sz w:val="23"/>
        </w:rPr>
        <w:t>и патриотизма, уважения к своей Родине и еѐ героической истории, укреплении единства многонационального</w:t>
      </w:r>
      <w:r>
        <w:rPr>
          <w:spacing w:val="40"/>
          <w:sz w:val="23"/>
        </w:rPr>
        <w:t xml:space="preserve"> </w:t>
      </w:r>
      <w:r>
        <w:rPr>
          <w:sz w:val="23"/>
        </w:rPr>
        <w:t>народа</w:t>
      </w:r>
      <w:r>
        <w:rPr>
          <w:spacing w:val="40"/>
          <w:sz w:val="23"/>
        </w:rPr>
        <w:t xml:space="preserve"> </w:t>
      </w:r>
      <w:r>
        <w:rPr>
          <w:sz w:val="23"/>
        </w:rPr>
        <w:t>Российской</w:t>
      </w:r>
      <w:r>
        <w:rPr>
          <w:spacing w:val="40"/>
          <w:sz w:val="23"/>
        </w:rPr>
        <w:t xml:space="preserve"> </w:t>
      </w:r>
      <w:r>
        <w:rPr>
          <w:sz w:val="23"/>
        </w:rPr>
        <w:t>Федерации;</w:t>
      </w:r>
    </w:p>
    <w:p w:rsidR="000C0C23" w:rsidRDefault="00692F60">
      <w:pPr>
        <w:pStyle w:val="a5"/>
        <w:numPr>
          <w:ilvl w:val="0"/>
          <w:numId w:val="55"/>
        </w:numPr>
        <w:tabs>
          <w:tab w:val="left" w:pos="1323"/>
        </w:tabs>
        <w:spacing w:before="2" w:line="288" w:lineRule="auto"/>
        <w:ind w:right="581" w:firstLine="706"/>
        <w:jc w:val="both"/>
        <w:rPr>
          <w:sz w:val="23"/>
        </w:rPr>
      </w:pPr>
      <w:r>
        <w:rPr>
          <w:sz w:val="23"/>
        </w:rPr>
        <w:t xml:space="preserve">понимать специфические черты литературы как вида словесного искусства, выявлять главные отличия художественного текста от текста научного, делового, </w:t>
      </w:r>
      <w:r>
        <w:rPr>
          <w:spacing w:val="-2"/>
          <w:sz w:val="23"/>
        </w:rPr>
        <w:t>публицистического;</w:t>
      </w:r>
    </w:p>
    <w:p w:rsidR="000C0C23" w:rsidRDefault="00692F60">
      <w:pPr>
        <w:pStyle w:val="a5"/>
        <w:numPr>
          <w:ilvl w:val="0"/>
          <w:numId w:val="55"/>
        </w:numPr>
        <w:tabs>
          <w:tab w:val="left" w:pos="1251"/>
        </w:tabs>
        <w:spacing w:line="288" w:lineRule="auto"/>
        <w:ind w:right="581" w:firstLine="706"/>
        <w:jc w:val="both"/>
        <w:rPr>
          <w:sz w:val="23"/>
        </w:rPr>
      </w:pPr>
      <w:r>
        <w:rPr>
          <w:sz w:val="23"/>
        </w:rPr>
        <w:t>владеть умением самостоятельного смыслового и эстетического анализа произведений художественной литературы (от древнерусской до современной),</w:t>
      </w:r>
      <w:r>
        <w:rPr>
          <w:spacing w:val="80"/>
          <w:sz w:val="23"/>
        </w:rPr>
        <w:t xml:space="preserve"> </w:t>
      </w:r>
      <w:r>
        <w:rPr>
          <w:sz w:val="23"/>
        </w:rPr>
        <w:t>анализировать литературные произведения разных жанров, воспринимать, анализировать, интерпретировать</w:t>
      </w:r>
      <w:r>
        <w:rPr>
          <w:spacing w:val="40"/>
          <w:sz w:val="23"/>
        </w:rPr>
        <w:t xml:space="preserve"> </w:t>
      </w:r>
      <w:r>
        <w:rPr>
          <w:sz w:val="23"/>
        </w:rPr>
        <w:t>и оценивать</w:t>
      </w:r>
      <w:r>
        <w:rPr>
          <w:spacing w:val="40"/>
          <w:sz w:val="23"/>
        </w:rPr>
        <w:t xml:space="preserve"> </w:t>
      </w:r>
      <w:r>
        <w:rPr>
          <w:sz w:val="23"/>
        </w:rPr>
        <w:t>прочитанное (с учѐтом литературного развития</w:t>
      </w:r>
      <w:r>
        <w:rPr>
          <w:spacing w:val="40"/>
          <w:sz w:val="23"/>
        </w:rPr>
        <w:t xml:space="preserve"> </w:t>
      </w:r>
      <w:r>
        <w:rPr>
          <w:sz w:val="23"/>
        </w:rPr>
        <w:t>обучающихся),</w:t>
      </w:r>
      <w:r>
        <w:rPr>
          <w:spacing w:val="80"/>
          <w:sz w:val="23"/>
        </w:rPr>
        <w:t xml:space="preserve"> </w:t>
      </w:r>
      <w:r>
        <w:rPr>
          <w:sz w:val="23"/>
        </w:rPr>
        <w:t>понимать</w:t>
      </w:r>
      <w:r>
        <w:rPr>
          <w:spacing w:val="80"/>
          <w:sz w:val="23"/>
        </w:rPr>
        <w:t xml:space="preserve"> </w:t>
      </w:r>
      <w:r>
        <w:rPr>
          <w:sz w:val="23"/>
        </w:rPr>
        <w:t>условность</w:t>
      </w:r>
      <w:r>
        <w:rPr>
          <w:spacing w:val="80"/>
          <w:sz w:val="23"/>
        </w:rPr>
        <w:t xml:space="preserve"> </w:t>
      </w:r>
      <w:r>
        <w:rPr>
          <w:sz w:val="23"/>
        </w:rPr>
        <w:t>художественной</w:t>
      </w:r>
      <w:r>
        <w:rPr>
          <w:spacing w:val="80"/>
          <w:sz w:val="23"/>
        </w:rPr>
        <w:t xml:space="preserve"> </w:t>
      </w:r>
      <w:r>
        <w:rPr>
          <w:sz w:val="23"/>
        </w:rPr>
        <w:t>картины</w:t>
      </w:r>
      <w:r>
        <w:rPr>
          <w:spacing w:val="80"/>
          <w:sz w:val="23"/>
        </w:rPr>
        <w:t xml:space="preserve"> </w:t>
      </w:r>
      <w:r>
        <w:rPr>
          <w:sz w:val="23"/>
        </w:rPr>
        <w:t>мира,</w:t>
      </w:r>
      <w:r>
        <w:rPr>
          <w:spacing w:val="80"/>
          <w:sz w:val="23"/>
        </w:rPr>
        <w:t xml:space="preserve"> </w:t>
      </w:r>
      <w:r>
        <w:rPr>
          <w:sz w:val="23"/>
        </w:rPr>
        <w:t>отражѐнной</w:t>
      </w:r>
      <w:r>
        <w:rPr>
          <w:spacing w:val="80"/>
          <w:sz w:val="23"/>
        </w:rPr>
        <w:t xml:space="preserve"> </w:t>
      </w:r>
      <w:r>
        <w:rPr>
          <w:sz w:val="23"/>
        </w:rPr>
        <w:t>в</w:t>
      </w:r>
    </w:p>
    <w:p w:rsidR="000C0C23" w:rsidRDefault="000C0C23">
      <w:pPr>
        <w:pStyle w:val="a5"/>
        <w:spacing w:line="288" w:lineRule="auto"/>
        <w:rPr>
          <w:sz w:val="23"/>
        </w:rPr>
        <w:sectPr w:rsidR="000C0C23">
          <w:pgSz w:w="11910" w:h="16850"/>
          <w:pgMar w:top="1040" w:right="283" w:bottom="1140" w:left="1417" w:header="0" w:footer="829" w:gutter="0"/>
          <w:cols w:space="720"/>
        </w:sectPr>
      </w:pPr>
    </w:p>
    <w:p w:rsidR="000C0C23" w:rsidRDefault="00692F60">
      <w:pPr>
        <w:pStyle w:val="a3"/>
        <w:spacing w:before="72" w:line="292" w:lineRule="auto"/>
        <w:ind w:left="287" w:right="572" w:firstLine="0"/>
      </w:pPr>
      <w:r>
        <w:t>литературных</w:t>
      </w:r>
      <w:r>
        <w:rPr>
          <w:spacing w:val="40"/>
        </w:rPr>
        <w:t xml:space="preserve"> </w:t>
      </w:r>
      <w:r>
        <w:t>произведениях</w:t>
      </w:r>
      <w:r>
        <w:rPr>
          <w:spacing w:val="40"/>
        </w:rPr>
        <w:t xml:space="preserve"> </w:t>
      </w:r>
      <w:r>
        <w:t>с</w:t>
      </w:r>
      <w:r>
        <w:rPr>
          <w:spacing w:val="40"/>
        </w:rPr>
        <w:t xml:space="preserve"> </w:t>
      </w:r>
      <w:r>
        <w:t>учѐтом</w:t>
      </w:r>
      <w:r>
        <w:rPr>
          <w:spacing w:val="40"/>
        </w:rPr>
        <w:t xml:space="preserve"> </w:t>
      </w:r>
      <w:r>
        <w:t>неоднозначности</w:t>
      </w:r>
      <w:r>
        <w:rPr>
          <w:spacing w:val="40"/>
        </w:rPr>
        <w:t xml:space="preserve"> </w:t>
      </w:r>
      <w:r>
        <w:t>заложенных</w:t>
      </w:r>
      <w:r>
        <w:rPr>
          <w:spacing w:val="40"/>
        </w:rPr>
        <w:t xml:space="preserve"> </w:t>
      </w:r>
      <w:r>
        <w:t>в</w:t>
      </w:r>
      <w:r>
        <w:rPr>
          <w:spacing w:val="40"/>
        </w:rPr>
        <w:t xml:space="preserve"> </w:t>
      </w:r>
      <w:r>
        <w:t>них художественных смыслов;</w:t>
      </w:r>
    </w:p>
    <w:p w:rsidR="000C0C23" w:rsidRDefault="00692F60">
      <w:pPr>
        <w:pStyle w:val="a5"/>
        <w:numPr>
          <w:ilvl w:val="0"/>
          <w:numId w:val="55"/>
        </w:numPr>
        <w:tabs>
          <w:tab w:val="left" w:pos="1251"/>
        </w:tabs>
        <w:spacing w:before="7" w:line="288" w:lineRule="auto"/>
        <w:ind w:right="575" w:firstLine="706"/>
        <w:jc w:val="both"/>
        <w:rPr>
          <w:sz w:val="23"/>
        </w:rPr>
      </w:pPr>
      <w:r>
        <w:rPr>
          <w:sz w:val="23"/>
        </w:rPr>
        <w:t>анализировать</w:t>
      </w:r>
      <w:r>
        <w:rPr>
          <w:spacing w:val="40"/>
          <w:sz w:val="23"/>
        </w:rPr>
        <w:t xml:space="preserve"> </w:t>
      </w:r>
      <w:r>
        <w:rPr>
          <w:sz w:val="23"/>
        </w:rPr>
        <w:t>произведение</w:t>
      </w:r>
      <w:r>
        <w:rPr>
          <w:spacing w:val="40"/>
          <w:sz w:val="23"/>
        </w:rPr>
        <w:t xml:space="preserve"> </w:t>
      </w:r>
      <w:r>
        <w:rPr>
          <w:sz w:val="23"/>
        </w:rPr>
        <w:t>в</w:t>
      </w:r>
      <w:r>
        <w:rPr>
          <w:spacing w:val="40"/>
          <w:sz w:val="23"/>
        </w:rPr>
        <w:t xml:space="preserve"> </w:t>
      </w:r>
      <w:r>
        <w:rPr>
          <w:sz w:val="23"/>
        </w:rPr>
        <w:t>единстве</w:t>
      </w:r>
      <w:r>
        <w:rPr>
          <w:spacing w:val="40"/>
          <w:sz w:val="23"/>
        </w:rPr>
        <w:t xml:space="preserve"> </w:t>
      </w:r>
      <w:r>
        <w:rPr>
          <w:sz w:val="23"/>
        </w:rPr>
        <w:t>формы</w:t>
      </w:r>
      <w:r>
        <w:rPr>
          <w:spacing w:val="40"/>
          <w:sz w:val="23"/>
        </w:rPr>
        <w:t xml:space="preserve"> </w:t>
      </w:r>
      <w:r>
        <w:rPr>
          <w:sz w:val="23"/>
        </w:rPr>
        <w:t>и</w:t>
      </w:r>
      <w:r>
        <w:rPr>
          <w:spacing w:val="40"/>
          <w:sz w:val="23"/>
        </w:rPr>
        <w:t xml:space="preserve"> </w:t>
      </w:r>
      <w:r>
        <w:rPr>
          <w:sz w:val="23"/>
        </w:rPr>
        <w:t>содержания,</w:t>
      </w:r>
      <w:r>
        <w:rPr>
          <w:spacing w:val="40"/>
          <w:sz w:val="23"/>
        </w:rPr>
        <w:t xml:space="preserve"> </w:t>
      </w:r>
      <w:r>
        <w:rPr>
          <w:sz w:val="23"/>
        </w:rPr>
        <w:t>определять тематику</w:t>
      </w:r>
      <w:r>
        <w:rPr>
          <w:spacing w:val="40"/>
          <w:sz w:val="23"/>
        </w:rPr>
        <w:t xml:space="preserve"> </w:t>
      </w:r>
      <w:r>
        <w:rPr>
          <w:sz w:val="23"/>
        </w:rPr>
        <w:t>и</w:t>
      </w:r>
      <w:r>
        <w:rPr>
          <w:spacing w:val="40"/>
          <w:sz w:val="23"/>
        </w:rPr>
        <w:t xml:space="preserve"> </w:t>
      </w:r>
      <w:r>
        <w:rPr>
          <w:sz w:val="23"/>
        </w:rPr>
        <w:t>проблематику</w:t>
      </w:r>
      <w:r>
        <w:rPr>
          <w:spacing w:val="40"/>
          <w:sz w:val="23"/>
        </w:rPr>
        <w:t xml:space="preserve"> </w:t>
      </w:r>
      <w:r>
        <w:rPr>
          <w:sz w:val="23"/>
        </w:rPr>
        <w:t>произведения,</w:t>
      </w:r>
      <w:r>
        <w:rPr>
          <w:spacing w:val="40"/>
          <w:sz w:val="23"/>
        </w:rPr>
        <w:t xml:space="preserve"> </w:t>
      </w:r>
      <w:r>
        <w:rPr>
          <w:sz w:val="23"/>
        </w:rPr>
        <w:t>его</w:t>
      </w:r>
      <w:r>
        <w:rPr>
          <w:spacing w:val="40"/>
          <w:sz w:val="23"/>
        </w:rPr>
        <w:t xml:space="preserve"> </w:t>
      </w:r>
      <w:r>
        <w:rPr>
          <w:sz w:val="23"/>
        </w:rPr>
        <w:t>родовую</w:t>
      </w:r>
      <w:r>
        <w:rPr>
          <w:spacing w:val="40"/>
          <w:sz w:val="23"/>
        </w:rPr>
        <w:t xml:space="preserve"> </w:t>
      </w:r>
      <w:r>
        <w:rPr>
          <w:sz w:val="23"/>
        </w:rPr>
        <w:t>и</w:t>
      </w:r>
      <w:r>
        <w:rPr>
          <w:spacing w:val="40"/>
          <w:sz w:val="23"/>
        </w:rPr>
        <w:t xml:space="preserve"> </w:t>
      </w:r>
      <w:r>
        <w:rPr>
          <w:sz w:val="23"/>
        </w:rPr>
        <w:t>жанровую</w:t>
      </w:r>
      <w:r>
        <w:rPr>
          <w:spacing w:val="40"/>
          <w:sz w:val="23"/>
        </w:rPr>
        <w:t xml:space="preserve"> </w:t>
      </w:r>
      <w:r>
        <w:rPr>
          <w:sz w:val="23"/>
        </w:rPr>
        <w:t>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нѐм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w:t>
      </w:r>
      <w:r>
        <w:rPr>
          <w:spacing w:val="40"/>
          <w:sz w:val="23"/>
        </w:rPr>
        <w:t xml:space="preserve"> </w:t>
      </w:r>
      <w:r>
        <w:rPr>
          <w:sz w:val="23"/>
        </w:rPr>
        <w:t>оценки героев, событий, характер авторских взаимоотношений с читателем как адресатом произведения; объяснять своѐ понимание нравственно-философской, социально-исторической и эстетической проблематики произведений (с учѐтом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w:t>
      </w:r>
      <w:r>
        <w:rPr>
          <w:spacing w:val="40"/>
          <w:sz w:val="23"/>
        </w:rPr>
        <w:t xml:space="preserve"> </w:t>
      </w:r>
      <w:r>
        <w:rPr>
          <w:sz w:val="23"/>
        </w:rPr>
        <w:t>писателя,</w:t>
      </w:r>
      <w:r>
        <w:rPr>
          <w:spacing w:val="40"/>
          <w:sz w:val="23"/>
        </w:rPr>
        <w:t xml:space="preserve"> </w:t>
      </w:r>
      <w:r>
        <w:rPr>
          <w:sz w:val="23"/>
        </w:rPr>
        <w:t>определять</w:t>
      </w:r>
      <w:r>
        <w:rPr>
          <w:spacing w:val="40"/>
          <w:sz w:val="23"/>
        </w:rPr>
        <w:t xml:space="preserve"> </w:t>
      </w:r>
      <w:r>
        <w:rPr>
          <w:sz w:val="23"/>
        </w:rPr>
        <w:t>их</w:t>
      </w:r>
      <w:r>
        <w:rPr>
          <w:spacing w:val="40"/>
          <w:sz w:val="23"/>
        </w:rPr>
        <w:t xml:space="preserve"> </w:t>
      </w:r>
      <w:r>
        <w:rPr>
          <w:sz w:val="23"/>
        </w:rPr>
        <w:t>художественные</w:t>
      </w:r>
      <w:r>
        <w:rPr>
          <w:spacing w:val="40"/>
          <w:sz w:val="23"/>
        </w:rPr>
        <w:t xml:space="preserve"> </w:t>
      </w:r>
      <w:r>
        <w:rPr>
          <w:sz w:val="23"/>
        </w:rPr>
        <w:t>функции,</w:t>
      </w:r>
      <w:r>
        <w:rPr>
          <w:spacing w:val="40"/>
          <w:sz w:val="23"/>
        </w:rPr>
        <w:t xml:space="preserve"> </w:t>
      </w:r>
      <w:r>
        <w:rPr>
          <w:sz w:val="23"/>
        </w:rPr>
        <w:t>выявляя</w:t>
      </w:r>
      <w:r>
        <w:rPr>
          <w:spacing w:val="40"/>
          <w:sz w:val="23"/>
        </w:rPr>
        <w:t xml:space="preserve"> </w:t>
      </w:r>
      <w:r>
        <w:rPr>
          <w:sz w:val="23"/>
        </w:rPr>
        <w:t>особенности авторского языка и стиля;</w:t>
      </w:r>
    </w:p>
    <w:p w:rsidR="000C0C23" w:rsidRDefault="00692F60">
      <w:pPr>
        <w:pStyle w:val="a5"/>
        <w:numPr>
          <w:ilvl w:val="0"/>
          <w:numId w:val="55"/>
        </w:numPr>
        <w:tabs>
          <w:tab w:val="left" w:pos="1251"/>
        </w:tabs>
        <w:spacing w:before="3" w:line="288" w:lineRule="auto"/>
        <w:ind w:right="571" w:firstLine="706"/>
        <w:jc w:val="both"/>
        <w:rPr>
          <w:sz w:val="23"/>
        </w:rPr>
      </w:pPr>
      <w:r>
        <w:rPr>
          <w:sz w:val="23"/>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w:t>
      </w:r>
      <w:r>
        <w:rPr>
          <w:spacing w:val="40"/>
          <w:sz w:val="23"/>
        </w:rPr>
        <w:t xml:space="preserve"> </w:t>
      </w:r>
      <w:r>
        <w:rPr>
          <w:sz w:val="23"/>
        </w:rPr>
        <w:t>произведений,</w:t>
      </w:r>
      <w:r>
        <w:rPr>
          <w:spacing w:val="40"/>
          <w:sz w:val="23"/>
        </w:rPr>
        <w:t xml:space="preserve"> </w:t>
      </w:r>
      <w:r>
        <w:rPr>
          <w:sz w:val="23"/>
        </w:rPr>
        <w:t>оформления</w:t>
      </w:r>
      <w:r>
        <w:rPr>
          <w:spacing w:val="40"/>
          <w:sz w:val="23"/>
        </w:rPr>
        <w:t xml:space="preserve"> </w:t>
      </w:r>
      <w:r>
        <w:rPr>
          <w:sz w:val="23"/>
        </w:rPr>
        <w:t>собственных</w:t>
      </w:r>
      <w:r>
        <w:rPr>
          <w:spacing w:val="40"/>
          <w:sz w:val="23"/>
        </w:rPr>
        <w:t xml:space="preserve"> </w:t>
      </w:r>
      <w:r>
        <w:rPr>
          <w:sz w:val="23"/>
        </w:rPr>
        <w:t>оценок</w:t>
      </w:r>
      <w:r>
        <w:rPr>
          <w:spacing w:val="40"/>
          <w:sz w:val="23"/>
        </w:rPr>
        <w:t xml:space="preserve"> </w:t>
      </w:r>
      <w:r>
        <w:rPr>
          <w:sz w:val="23"/>
        </w:rPr>
        <w:t>и</w:t>
      </w:r>
      <w:r>
        <w:rPr>
          <w:spacing w:val="40"/>
          <w:sz w:val="23"/>
        </w:rPr>
        <w:t xml:space="preserve"> </w:t>
      </w:r>
      <w:r>
        <w:rPr>
          <w:sz w:val="23"/>
        </w:rPr>
        <w:t>наблюдений</w:t>
      </w:r>
      <w:r>
        <w:rPr>
          <w:spacing w:val="40"/>
          <w:sz w:val="23"/>
        </w:rPr>
        <w:t xml:space="preserve"> </w:t>
      </w:r>
      <w:r>
        <w:rPr>
          <w:sz w:val="23"/>
        </w:rPr>
        <w:t>(художественная</w:t>
      </w:r>
      <w:r>
        <w:rPr>
          <w:spacing w:val="80"/>
          <w:sz w:val="23"/>
        </w:rPr>
        <w:t xml:space="preserve"> </w:t>
      </w:r>
      <w:r>
        <w:rPr>
          <w:sz w:val="23"/>
        </w:rPr>
        <w:t>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w:t>
      </w:r>
      <w:r>
        <w:rPr>
          <w:spacing w:val="80"/>
          <w:sz w:val="23"/>
        </w:rPr>
        <w:t xml:space="preserve"> </w:t>
      </w:r>
      <w:r>
        <w:rPr>
          <w:sz w:val="23"/>
        </w:rPr>
        <w:t>трагедия,</w:t>
      </w:r>
      <w:r>
        <w:rPr>
          <w:spacing w:val="40"/>
          <w:sz w:val="23"/>
        </w:rPr>
        <w:t xml:space="preserve"> </w:t>
      </w:r>
      <w:r>
        <w:rPr>
          <w:sz w:val="23"/>
        </w:rPr>
        <w:t>баллада,</w:t>
      </w:r>
      <w:r>
        <w:rPr>
          <w:spacing w:val="40"/>
          <w:sz w:val="23"/>
        </w:rPr>
        <w:t xml:space="preserve"> </w:t>
      </w:r>
      <w:r>
        <w:rPr>
          <w:sz w:val="23"/>
        </w:rPr>
        <w:t>послание, поэма,</w:t>
      </w:r>
      <w:r>
        <w:rPr>
          <w:spacing w:val="40"/>
          <w:sz w:val="23"/>
        </w:rPr>
        <w:t xml:space="preserve"> </w:t>
      </w:r>
      <w:r>
        <w:rPr>
          <w:sz w:val="23"/>
        </w:rPr>
        <w:t>ода, элегия, песня, отрывок,</w:t>
      </w:r>
      <w:r>
        <w:rPr>
          <w:spacing w:val="40"/>
          <w:sz w:val="23"/>
        </w:rPr>
        <w:t xml:space="preserve"> </w:t>
      </w:r>
      <w:r>
        <w:rPr>
          <w:sz w:val="23"/>
        </w:rPr>
        <w:t>сонет, лироэпические (поэма, баллада); форма и содержание литературного произведения; тема, идея,</w:t>
      </w:r>
      <w:r>
        <w:rPr>
          <w:spacing w:val="80"/>
          <w:sz w:val="23"/>
        </w:rPr>
        <w:t xml:space="preserve"> </w:t>
      </w:r>
      <w:r>
        <w:rPr>
          <w:sz w:val="23"/>
        </w:rPr>
        <w:t>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w:t>
      </w:r>
      <w:r>
        <w:rPr>
          <w:spacing w:val="-15"/>
          <w:sz w:val="23"/>
        </w:rPr>
        <w:t xml:space="preserve"> </w:t>
      </w:r>
      <w:r>
        <w:rPr>
          <w:sz w:val="23"/>
        </w:rPr>
        <w:t>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w:t>
      </w:r>
      <w:r>
        <w:rPr>
          <w:spacing w:val="40"/>
          <w:sz w:val="23"/>
        </w:rPr>
        <w:t xml:space="preserve"> </w:t>
      </w:r>
      <w:r>
        <w:rPr>
          <w:sz w:val="23"/>
        </w:rPr>
        <w:t>художественная</w:t>
      </w:r>
      <w:r>
        <w:rPr>
          <w:spacing w:val="40"/>
          <w:sz w:val="23"/>
        </w:rPr>
        <w:t xml:space="preserve"> </w:t>
      </w:r>
      <w:r>
        <w:rPr>
          <w:sz w:val="23"/>
        </w:rPr>
        <w:t>деталь;</w:t>
      </w:r>
      <w:r>
        <w:rPr>
          <w:spacing w:val="40"/>
          <w:sz w:val="23"/>
        </w:rPr>
        <w:t xml:space="preserve"> </w:t>
      </w:r>
      <w:r>
        <w:rPr>
          <w:sz w:val="23"/>
        </w:rPr>
        <w:t>символ,</w:t>
      </w:r>
      <w:r>
        <w:rPr>
          <w:spacing w:val="40"/>
          <w:sz w:val="23"/>
        </w:rPr>
        <w:t xml:space="preserve"> </w:t>
      </w:r>
      <w:r>
        <w:rPr>
          <w:sz w:val="23"/>
        </w:rPr>
        <w:t>подтекст,</w:t>
      </w:r>
      <w:r>
        <w:rPr>
          <w:spacing w:val="40"/>
          <w:sz w:val="23"/>
        </w:rPr>
        <w:t xml:space="preserve"> </w:t>
      </w:r>
      <w:r>
        <w:rPr>
          <w:sz w:val="23"/>
        </w:rPr>
        <w:t>психологизм;</w:t>
      </w:r>
      <w:r>
        <w:rPr>
          <w:spacing w:val="40"/>
          <w:sz w:val="23"/>
        </w:rPr>
        <w:t xml:space="preserve"> </w:t>
      </w:r>
      <w:r>
        <w:rPr>
          <w:sz w:val="23"/>
        </w:rPr>
        <w:t>реплика;</w:t>
      </w:r>
      <w:r>
        <w:rPr>
          <w:spacing w:val="40"/>
          <w:sz w:val="23"/>
        </w:rPr>
        <w:t xml:space="preserve"> </w:t>
      </w:r>
      <w:r>
        <w:rPr>
          <w:sz w:val="23"/>
        </w:rPr>
        <w:t>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w:t>
      </w:r>
      <w:r>
        <w:rPr>
          <w:spacing w:val="80"/>
          <w:sz w:val="23"/>
        </w:rPr>
        <w:t xml:space="preserve"> </w:t>
      </w:r>
      <w:r>
        <w:rPr>
          <w:sz w:val="23"/>
        </w:rPr>
        <w:t xml:space="preserve">художественное время и пространство; звукопись (аллитерация, ассонанс); стиль; стихотворный метр (хорей, ямб, дактиль, амфибрахий, анапест), ритм, рифма, строфа; </w:t>
      </w:r>
      <w:r>
        <w:rPr>
          <w:spacing w:val="-2"/>
          <w:sz w:val="23"/>
        </w:rPr>
        <w:t>афоризм;</w:t>
      </w:r>
    </w:p>
    <w:p w:rsidR="000C0C23" w:rsidRDefault="00692F60">
      <w:pPr>
        <w:pStyle w:val="a5"/>
        <w:numPr>
          <w:ilvl w:val="0"/>
          <w:numId w:val="55"/>
        </w:numPr>
        <w:tabs>
          <w:tab w:val="left" w:pos="1251"/>
        </w:tabs>
        <w:spacing w:line="290" w:lineRule="auto"/>
        <w:ind w:right="590" w:firstLine="706"/>
        <w:jc w:val="both"/>
        <w:rPr>
          <w:sz w:val="23"/>
        </w:rPr>
      </w:pPr>
      <w:r>
        <w:rPr>
          <w:sz w:val="23"/>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w:t>
      </w:r>
      <w:r>
        <w:rPr>
          <w:spacing w:val="40"/>
          <w:sz w:val="23"/>
        </w:rPr>
        <w:t xml:space="preserve"> </w:t>
      </w:r>
      <w:r>
        <w:rPr>
          <w:sz w:val="23"/>
        </w:rPr>
        <w:t>к</w:t>
      </w:r>
      <w:r>
        <w:rPr>
          <w:spacing w:val="40"/>
          <w:sz w:val="23"/>
        </w:rPr>
        <w:t xml:space="preserve"> </w:t>
      </w:r>
      <w:r>
        <w:rPr>
          <w:sz w:val="23"/>
        </w:rPr>
        <w:t>историческому</w:t>
      </w:r>
      <w:r>
        <w:rPr>
          <w:spacing w:val="37"/>
          <w:sz w:val="23"/>
        </w:rPr>
        <w:t xml:space="preserve"> </w:t>
      </w:r>
      <w:r>
        <w:rPr>
          <w:sz w:val="23"/>
        </w:rPr>
        <w:t>времени,</w:t>
      </w:r>
      <w:r>
        <w:rPr>
          <w:spacing w:val="40"/>
          <w:sz w:val="23"/>
        </w:rPr>
        <w:t xml:space="preserve"> </w:t>
      </w:r>
      <w:r>
        <w:rPr>
          <w:sz w:val="23"/>
        </w:rPr>
        <w:t>определѐнному</w:t>
      </w:r>
      <w:r>
        <w:rPr>
          <w:spacing w:val="40"/>
          <w:sz w:val="23"/>
        </w:rPr>
        <w:t xml:space="preserve"> </w:t>
      </w:r>
      <w:r>
        <w:rPr>
          <w:sz w:val="23"/>
        </w:rPr>
        <w:t>литературному</w:t>
      </w:r>
      <w:r>
        <w:rPr>
          <w:spacing w:val="37"/>
          <w:sz w:val="23"/>
        </w:rPr>
        <w:t xml:space="preserve"> </w:t>
      </w:r>
      <w:r>
        <w:rPr>
          <w:sz w:val="23"/>
        </w:rPr>
        <w:t>направлению);</w:t>
      </w:r>
    </w:p>
    <w:p w:rsidR="000C0C23" w:rsidRDefault="00692F60">
      <w:pPr>
        <w:pStyle w:val="a5"/>
        <w:numPr>
          <w:ilvl w:val="0"/>
          <w:numId w:val="55"/>
        </w:numPr>
        <w:tabs>
          <w:tab w:val="left" w:pos="1251"/>
        </w:tabs>
        <w:spacing w:line="288" w:lineRule="auto"/>
        <w:ind w:right="588" w:firstLine="706"/>
        <w:jc w:val="both"/>
        <w:rPr>
          <w:sz w:val="23"/>
        </w:rPr>
      </w:pPr>
      <w:r>
        <w:rPr>
          <w:sz w:val="23"/>
        </w:rPr>
        <w:t>выявлять связь между важнейшими фактами биографии писателей (в том числе</w:t>
      </w:r>
      <w:r>
        <w:rPr>
          <w:spacing w:val="80"/>
          <w:sz w:val="23"/>
        </w:rPr>
        <w:t xml:space="preserve"> </w:t>
      </w:r>
      <w:r>
        <w:rPr>
          <w:sz w:val="23"/>
        </w:rPr>
        <w:t>А.С. Грибоедова, А.С. Пушкина, М.Ю. Лермонтова, Н.В. Гоголя) и особенностями исторической</w:t>
      </w:r>
      <w:r>
        <w:rPr>
          <w:spacing w:val="40"/>
          <w:sz w:val="23"/>
        </w:rPr>
        <w:t xml:space="preserve"> </w:t>
      </w:r>
      <w:r>
        <w:rPr>
          <w:sz w:val="23"/>
        </w:rPr>
        <w:t>эпохи,</w:t>
      </w:r>
      <w:r>
        <w:rPr>
          <w:spacing w:val="40"/>
          <w:sz w:val="23"/>
        </w:rPr>
        <w:t xml:space="preserve"> </w:t>
      </w:r>
      <w:r>
        <w:rPr>
          <w:sz w:val="23"/>
        </w:rPr>
        <w:t>авторского</w:t>
      </w:r>
      <w:r>
        <w:rPr>
          <w:spacing w:val="40"/>
          <w:sz w:val="23"/>
        </w:rPr>
        <w:t xml:space="preserve"> </w:t>
      </w:r>
      <w:r>
        <w:rPr>
          <w:sz w:val="23"/>
        </w:rPr>
        <w:t>мировоззрения,</w:t>
      </w:r>
      <w:r>
        <w:rPr>
          <w:spacing w:val="40"/>
          <w:sz w:val="23"/>
        </w:rPr>
        <w:t xml:space="preserve"> </w:t>
      </w:r>
      <w:r>
        <w:rPr>
          <w:sz w:val="23"/>
        </w:rPr>
        <w:t>проблематики</w:t>
      </w:r>
      <w:r>
        <w:rPr>
          <w:spacing w:val="40"/>
          <w:sz w:val="23"/>
        </w:rPr>
        <w:t xml:space="preserve"> </w:t>
      </w:r>
      <w:r>
        <w:rPr>
          <w:sz w:val="23"/>
        </w:rPr>
        <w:t>произведений;</w:t>
      </w:r>
    </w:p>
    <w:p w:rsidR="000C0C23" w:rsidRDefault="00692F60">
      <w:pPr>
        <w:pStyle w:val="a5"/>
        <w:numPr>
          <w:ilvl w:val="0"/>
          <w:numId w:val="55"/>
        </w:numPr>
        <w:tabs>
          <w:tab w:val="left" w:pos="1251"/>
        </w:tabs>
        <w:spacing w:line="288" w:lineRule="auto"/>
        <w:ind w:right="570" w:firstLine="706"/>
        <w:jc w:val="both"/>
        <w:rPr>
          <w:sz w:val="23"/>
        </w:rPr>
      </w:pPr>
      <w:r>
        <w:rPr>
          <w:sz w:val="23"/>
        </w:rPr>
        <w:t>выделять</w:t>
      </w:r>
      <w:r>
        <w:rPr>
          <w:spacing w:val="40"/>
          <w:sz w:val="23"/>
        </w:rPr>
        <w:t xml:space="preserve"> </w:t>
      </w:r>
      <w:r>
        <w:rPr>
          <w:sz w:val="23"/>
        </w:rPr>
        <w:t>в</w:t>
      </w:r>
      <w:r>
        <w:rPr>
          <w:spacing w:val="40"/>
          <w:sz w:val="23"/>
        </w:rPr>
        <w:t xml:space="preserve"> </w:t>
      </w:r>
      <w:r>
        <w:rPr>
          <w:sz w:val="23"/>
        </w:rPr>
        <w:t>произведениях</w:t>
      </w:r>
      <w:r>
        <w:rPr>
          <w:spacing w:val="40"/>
          <w:sz w:val="23"/>
        </w:rPr>
        <w:t xml:space="preserve"> </w:t>
      </w:r>
      <w:r>
        <w:rPr>
          <w:sz w:val="23"/>
        </w:rPr>
        <w:t>элементы</w:t>
      </w:r>
      <w:r>
        <w:rPr>
          <w:spacing w:val="40"/>
          <w:sz w:val="23"/>
        </w:rPr>
        <w:t xml:space="preserve"> </w:t>
      </w:r>
      <w:r>
        <w:rPr>
          <w:sz w:val="23"/>
        </w:rPr>
        <w:t>художественной</w:t>
      </w:r>
      <w:r>
        <w:rPr>
          <w:spacing w:val="40"/>
          <w:sz w:val="23"/>
        </w:rPr>
        <w:t xml:space="preserve"> </w:t>
      </w:r>
      <w:r>
        <w:rPr>
          <w:sz w:val="23"/>
        </w:rPr>
        <w:t>формы</w:t>
      </w:r>
      <w:r>
        <w:rPr>
          <w:spacing w:val="40"/>
          <w:sz w:val="23"/>
        </w:rPr>
        <w:t xml:space="preserve"> </w:t>
      </w:r>
      <w:r>
        <w:rPr>
          <w:sz w:val="23"/>
        </w:rPr>
        <w:t>и</w:t>
      </w:r>
      <w:r>
        <w:rPr>
          <w:spacing w:val="40"/>
          <w:sz w:val="23"/>
        </w:rPr>
        <w:t xml:space="preserve"> </w:t>
      </w:r>
      <w:r>
        <w:rPr>
          <w:sz w:val="23"/>
        </w:rPr>
        <w:t>обнаруживать связи между ними; определять родо-жанровую специфику изученного и самостоятельно прочитанного художественного произведения;</w:t>
      </w:r>
    </w:p>
    <w:p w:rsidR="000C0C23" w:rsidRDefault="000C0C23">
      <w:pPr>
        <w:pStyle w:val="a5"/>
        <w:spacing w:line="288" w:lineRule="auto"/>
        <w:rPr>
          <w:sz w:val="23"/>
        </w:rPr>
        <w:sectPr w:rsidR="000C0C23">
          <w:pgSz w:w="11910" w:h="16850"/>
          <w:pgMar w:top="1040" w:right="283" w:bottom="1140" w:left="1417" w:header="0" w:footer="829" w:gutter="0"/>
          <w:cols w:space="720"/>
        </w:sectPr>
      </w:pPr>
    </w:p>
    <w:p w:rsidR="000C0C23" w:rsidRDefault="00692F60">
      <w:pPr>
        <w:pStyle w:val="a5"/>
        <w:numPr>
          <w:ilvl w:val="0"/>
          <w:numId w:val="55"/>
        </w:numPr>
        <w:tabs>
          <w:tab w:val="left" w:pos="1251"/>
        </w:tabs>
        <w:spacing w:before="77" w:line="288" w:lineRule="auto"/>
        <w:ind w:right="575" w:firstLine="706"/>
        <w:jc w:val="both"/>
        <w:rPr>
          <w:sz w:val="23"/>
        </w:rPr>
      </w:pPr>
      <w:r>
        <w:rPr>
          <w:sz w:val="23"/>
        </w:rPr>
        <w:t>сопоставлять произведения, их фрагменты (с учѐтом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приѐмы, эпизоды текста, особенности языка;</w:t>
      </w:r>
    </w:p>
    <w:p w:rsidR="000C0C23" w:rsidRDefault="00692F60">
      <w:pPr>
        <w:pStyle w:val="a5"/>
        <w:numPr>
          <w:ilvl w:val="0"/>
          <w:numId w:val="55"/>
        </w:numPr>
        <w:tabs>
          <w:tab w:val="left" w:pos="1370"/>
        </w:tabs>
        <w:spacing w:before="7" w:line="288" w:lineRule="auto"/>
        <w:ind w:right="577" w:firstLine="706"/>
        <w:jc w:val="both"/>
        <w:rPr>
          <w:sz w:val="23"/>
        </w:rPr>
      </w:pPr>
      <w:r>
        <w:rPr>
          <w:sz w:val="23"/>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w:t>
      </w:r>
      <w:r>
        <w:rPr>
          <w:spacing w:val="40"/>
          <w:sz w:val="23"/>
        </w:rPr>
        <w:t xml:space="preserve"> </w:t>
      </w:r>
      <w:r>
        <w:rPr>
          <w:sz w:val="23"/>
        </w:rPr>
        <w:t>музыка,</w:t>
      </w:r>
      <w:r>
        <w:rPr>
          <w:spacing w:val="40"/>
          <w:sz w:val="23"/>
        </w:rPr>
        <w:t xml:space="preserve"> </w:t>
      </w:r>
      <w:r>
        <w:rPr>
          <w:sz w:val="23"/>
        </w:rPr>
        <w:t>театр,</w:t>
      </w:r>
      <w:r>
        <w:rPr>
          <w:spacing w:val="40"/>
          <w:sz w:val="23"/>
        </w:rPr>
        <w:t xml:space="preserve"> </w:t>
      </w:r>
      <w:r>
        <w:rPr>
          <w:sz w:val="23"/>
        </w:rPr>
        <w:t>балет,</w:t>
      </w:r>
      <w:r>
        <w:rPr>
          <w:spacing w:val="40"/>
          <w:sz w:val="23"/>
        </w:rPr>
        <w:t xml:space="preserve"> </w:t>
      </w:r>
      <w:r>
        <w:rPr>
          <w:sz w:val="23"/>
        </w:rPr>
        <w:t>кино,</w:t>
      </w:r>
      <w:r>
        <w:rPr>
          <w:spacing w:val="40"/>
          <w:sz w:val="23"/>
        </w:rPr>
        <w:t xml:space="preserve"> </w:t>
      </w:r>
      <w:r>
        <w:rPr>
          <w:sz w:val="23"/>
        </w:rPr>
        <w:t>фотоискусство,</w:t>
      </w:r>
      <w:r>
        <w:rPr>
          <w:spacing w:val="40"/>
          <w:sz w:val="23"/>
        </w:rPr>
        <w:t xml:space="preserve"> </w:t>
      </w:r>
      <w:r>
        <w:rPr>
          <w:sz w:val="23"/>
        </w:rPr>
        <w:t>компьютерная</w:t>
      </w:r>
      <w:r>
        <w:rPr>
          <w:spacing w:val="40"/>
          <w:sz w:val="23"/>
        </w:rPr>
        <w:t xml:space="preserve"> </w:t>
      </w:r>
      <w:r>
        <w:rPr>
          <w:sz w:val="23"/>
        </w:rPr>
        <w:t>графика);</w:t>
      </w:r>
    </w:p>
    <w:p w:rsidR="000C0C23" w:rsidRDefault="00692F60">
      <w:pPr>
        <w:pStyle w:val="a5"/>
        <w:numPr>
          <w:ilvl w:val="0"/>
          <w:numId w:val="55"/>
        </w:numPr>
        <w:tabs>
          <w:tab w:val="left" w:pos="1370"/>
        </w:tabs>
        <w:spacing w:line="288" w:lineRule="auto"/>
        <w:ind w:right="579" w:firstLine="706"/>
        <w:jc w:val="both"/>
        <w:rPr>
          <w:sz w:val="23"/>
        </w:rPr>
      </w:pPr>
      <w:r>
        <w:rPr>
          <w:sz w:val="23"/>
        </w:rPr>
        <w:t>выразительно читать стихи и прозу, в том числе наизусть (не менее 12</w:t>
      </w:r>
      <w:r>
        <w:rPr>
          <w:spacing w:val="80"/>
          <w:w w:val="150"/>
          <w:sz w:val="23"/>
        </w:rPr>
        <w:t xml:space="preserve"> </w:t>
      </w:r>
      <w:r>
        <w:rPr>
          <w:sz w:val="23"/>
        </w:rPr>
        <w:t xml:space="preserve">поэтических произведений, не выученных ранее), передавая личное отношение к произведению (с учѐтом литературного развития, индивидуальных особенностей </w:t>
      </w:r>
      <w:r>
        <w:rPr>
          <w:spacing w:val="-2"/>
          <w:sz w:val="23"/>
        </w:rPr>
        <w:t>обучающихся);</w:t>
      </w:r>
    </w:p>
    <w:p w:rsidR="000C0C23" w:rsidRDefault="00692F60">
      <w:pPr>
        <w:pStyle w:val="a5"/>
        <w:numPr>
          <w:ilvl w:val="0"/>
          <w:numId w:val="55"/>
        </w:numPr>
        <w:tabs>
          <w:tab w:val="left" w:pos="1370"/>
        </w:tabs>
        <w:spacing w:before="2" w:line="290" w:lineRule="auto"/>
        <w:ind w:right="590" w:firstLine="706"/>
        <w:jc w:val="both"/>
        <w:rPr>
          <w:sz w:val="23"/>
        </w:rPr>
      </w:pPr>
      <w:r>
        <w:rPr>
          <w:sz w:val="23"/>
        </w:rPr>
        <w:t>пересказывать</w:t>
      </w:r>
      <w:r>
        <w:rPr>
          <w:spacing w:val="40"/>
          <w:sz w:val="23"/>
        </w:rPr>
        <w:t xml:space="preserve"> </w:t>
      </w:r>
      <w:r>
        <w:rPr>
          <w:sz w:val="23"/>
        </w:rPr>
        <w:t>изученное</w:t>
      </w:r>
      <w:r>
        <w:rPr>
          <w:spacing w:val="40"/>
          <w:sz w:val="23"/>
        </w:rPr>
        <w:t xml:space="preserve"> </w:t>
      </w:r>
      <w:r>
        <w:rPr>
          <w:sz w:val="23"/>
        </w:rPr>
        <w:t>и</w:t>
      </w:r>
      <w:r>
        <w:rPr>
          <w:spacing w:val="40"/>
          <w:sz w:val="23"/>
        </w:rPr>
        <w:t xml:space="preserve"> </w:t>
      </w:r>
      <w:r>
        <w:rPr>
          <w:sz w:val="23"/>
        </w:rPr>
        <w:t>самостоятельно</w:t>
      </w:r>
      <w:r>
        <w:rPr>
          <w:spacing w:val="40"/>
          <w:sz w:val="23"/>
        </w:rPr>
        <w:t xml:space="preserve"> </w:t>
      </w:r>
      <w:r>
        <w:rPr>
          <w:sz w:val="23"/>
        </w:rPr>
        <w:t>прочитанное</w:t>
      </w:r>
      <w:r>
        <w:rPr>
          <w:spacing w:val="40"/>
          <w:sz w:val="23"/>
        </w:rPr>
        <w:t xml:space="preserve"> </w:t>
      </w:r>
      <w:r>
        <w:rPr>
          <w:sz w:val="23"/>
        </w:rPr>
        <w:t>произведение, используя различные виды устных и письменных пересказов, обстоятельно отвечать на вопросы</w:t>
      </w:r>
      <w:r>
        <w:rPr>
          <w:spacing w:val="40"/>
          <w:sz w:val="23"/>
        </w:rPr>
        <w:t xml:space="preserve"> </w:t>
      </w:r>
      <w:r>
        <w:rPr>
          <w:sz w:val="23"/>
        </w:rPr>
        <w:t>по</w:t>
      </w:r>
      <w:r>
        <w:rPr>
          <w:spacing w:val="40"/>
          <w:sz w:val="23"/>
        </w:rPr>
        <w:t xml:space="preserve"> </w:t>
      </w:r>
      <w:r>
        <w:rPr>
          <w:sz w:val="23"/>
        </w:rPr>
        <w:t>прочитанному произведению</w:t>
      </w:r>
      <w:r>
        <w:rPr>
          <w:spacing w:val="40"/>
          <w:sz w:val="23"/>
        </w:rPr>
        <w:t xml:space="preserve"> </w:t>
      </w:r>
      <w:r>
        <w:rPr>
          <w:sz w:val="23"/>
        </w:rPr>
        <w:t>и</w:t>
      </w:r>
      <w:r>
        <w:rPr>
          <w:spacing w:val="40"/>
          <w:sz w:val="23"/>
        </w:rPr>
        <w:t xml:space="preserve"> </w:t>
      </w:r>
      <w:r>
        <w:rPr>
          <w:sz w:val="23"/>
        </w:rPr>
        <w:t>самостоятельно</w:t>
      </w:r>
      <w:r>
        <w:rPr>
          <w:spacing w:val="40"/>
          <w:sz w:val="23"/>
        </w:rPr>
        <w:t xml:space="preserve"> </w:t>
      </w:r>
      <w:r>
        <w:rPr>
          <w:sz w:val="23"/>
        </w:rPr>
        <w:t>формулировать</w:t>
      </w:r>
      <w:r>
        <w:rPr>
          <w:spacing w:val="40"/>
          <w:sz w:val="23"/>
        </w:rPr>
        <w:t xml:space="preserve"> </w:t>
      </w:r>
      <w:r>
        <w:rPr>
          <w:sz w:val="23"/>
        </w:rPr>
        <w:t>вопросы</w:t>
      </w:r>
      <w:r>
        <w:rPr>
          <w:spacing w:val="40"/>
          <w:sz w:val="23"/>
        </w:rPr>
        <w:t xml:space="preserve"> </w:t>
      </w:r>
      <w:r>
        <w:rPr>
          <w:sz w:val="23"/>
        </w:rPr>
        <w:t>к тексту; пересказывать сюжет;</w:t>
      </w:r>
    </w:p>
    <w:p w:rsidR="000C0C23" w:rsidRDefault="00692F60">
      <w:pPr>
        <w:pStyle w:val="a5"/>
        <w:numPr>
          <w:ilvl w:val="0"/>
          <w:numId w:val="55"/>
        </w:numPr>
        <w:tabs>
          <w:tab w:val="left" w:pos="1370"/>
        </w:tabs>
        <w:spacing w:line="288" w:lineRule="auto"/>
        <w:ind w:right="580" w:firstLine="706"/>
        <w:jc w:val="both"/>
        <w:rPr>
          <w:sz w:val="23"/>
        </w:rPr>
      </w:pPr>
      <w:r>
        <w:rPr>
          <w:sz w:val="23"/>
        </w:rPr>
        <w:t>участвовать</w:t>
      </w:r>
      <w:r>
        <w:rPr>
          <w:spacing w:val="40"/>
          <w:sz w:val="23"/>
        </w:rPr>
        <w:t xml:space="preserve"> </w:t>
      </w:r>
      <w:r>
        <w:rPr>
          <w:sz w:val="23"/>
        </w:rPr>
        <w:t>в</w:t>
      </w:r>
      <w:r>
        <w:rPr>
          <w:spacing w:val="40"/>
          <w:sz w:val="23"/>
        </w:rPr>
        <w:t xml:space="preserve"> </w:t>
      </w:r>
      <w:r>
        <w:rPr>
          <w:sz w:val="23"/>
        </w:rPr>
        <w:t>беседе</w:t>
      </w:r>
      <w:r>
        <w:rPr>
          <w:spacing w:val="40"/>
          <w:sz w:val="23"/>
        </w:rPr>
        <w:t xml:space="preserve"> </w:t>
      </w:r>
      <w:r>
        <w:rPr>
          <w:sz w:val="23"/>
        </w:rPr>
        <w:t>и</w:t>
      </w:r>
      <w:r>
        <w:rPr>
          <w:spacing w:val="40"/>
          <w:sz w:val="23"/>
        </w:rPr>
        <w:t xml:space="preserve"> </w:t>
      </w:r>
      <w:r>
        <w:rPr>
          <w:sz w:val="23"/>
        </w:rPr>
        <w:t>диалоге</w:t>
      </w:r>
      <w:r>
        <w:rPr>
          <w:spacing w:val="40"/>
          <w:sz w:val="23"/>
        </w:rPr>
        <w:t xml:space="preserve"> </w:t>
      </w:r>
      <w:r>
        <w:rPr>
          <w:sz w:val="23"/>
        </w:rPr>
        <w:t>о</w:t>
      </w:r>
      <w:r>
        <w:rPr>
          <w:spacing w:val="40"/>
          <w:sz w:val="23"/>
        </w:rPr>
        <w:t xml:space="preserve"> </w:t>
      </w:r>
      <w:r>
        <w:rPr>
          <w:sz w:val="23"/>
        </w:rPr>
        <w:t>прочитанном</w:t>
      </w:r>
      <w:r>
        <w:rPr>
          <w:spacing w:val="40"/>
          <w:sz w:val="23"/>
        </w:rPr>
        <w:t xml:space="preserve"> </w:t>
      </w:r>
      <w:r>
        <w:rPr>
          <w:sz w:val="23"/>
        </w:rPr>
        <w:t>произведении,</w:t>
      </w:r>
      <w:r>
        <w:rPr>
          <w:spacing w:val="40"/>
          <w:sz w:val="23"/>
        </w:rPr>
        <w:t xml:space="preserve"> </w:t>
      </w:r>
      <w:r>
        <w:rPr>
          <w:sz w:val="23"/>
        </w:rPr>
        <w:t>в</w:t>
      </w:r>
      <w:r>
        <w:rPr>
          <w:spacing w:val="40"/>
          <w:sz w:val="23"/>
        </w:rPr>
        <w:t xml:space="preserve"> </w:t>
      </w:r>
      <w:r>
        <w:rPr>
          <w:sz w:val="23"/>
        </w:rPr>
        <w:t>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w:t>
      </w:r>
      <w:r>
        <w:rPr>
          <w:spacing w:val="40"/>
          <w:sz w:val="23"/>
        </w:rPr>
        <w:t xml:space="preserve"> </w:t>
      </w:r>
      <w:r>
        <w:rPr>
          <w:sz w:val="23"/>
        </w:rPr>
        <w:t>свою</w:t>
      </w:r>
      <w:r>
        <w:rPr>
          <w:spacing w:val="40"/>
          <w:sz w:val="23"/>
        </w:rPr>
        <w:t xml:space="preserve"> </w:t>
      </w:r>
      <w:r>
        <w:rPr>
          <w:sz w:val="23"/>
        </w:rPr>
        <w:t>точку</w:t>
      </w:r>
      <w:r>
        <w:rPr>
          <w:spacing w:val="40"/>
          <w:sz w:val="23"/>
        </w:rPr>
        <w:t xml:space="preserve"> </w:t>
      </w:r>
      <w:r>
        <w:rPr>
          <w:sz w:val="23"/>
        </w:rPr>
        <w:t>зрения,</w:t>
      </w:r>
      <w:r>
        <w:rPr>
          <w:spacing w:val="40"/>
          <w:sz w:val="23"/>
        </w:rPr>
        <w:t xml:space="preserve"> </w:t>
      </w:r>
      <w:r>
        <w:rPr>
          <w:sz w:val="23"/>
        </w:rPr>
        <w:t>используя</w:t>
      </w:r>
      <w:r>
        <w:rPr>
          <w:spacing w:val="40"/>
          <w:sz w:val="23"/>
        </w:rPr>
        <w:t xml:space="preserve"> </w:t>
      </w:r>
      <w:r>
        <w:rPr>
          <w:sz w:val="23"/>
        </w:rPr>
        <w:t>литературные</w:t>
      </w:r>
      <w:r>
        <w:rPr>
          <w:spacing w:val="40"/>
          <w:sz w:val="23"/>
        </w:rPr>
        <w:t xml:space="preserve"> </w:t>
      </w:r>
      <w:r>
        <w:rPr>
          <w:sz w:val="23"/>
        </w:rPr>
        <w:t>аргументы;</w:t>
      </w:r>
    </w:p>
    <w:p w:rsidR="000C0C23" w:rsidRDefault="00692F60">
      <w:pPr>
        <w:pStyle w:val="a5"/>
        <w:numPr>
          <w:ilvl w:val="0"/>
          <w:numId w:val="55"/>
        </w:numPr>
        <w:tabs>
          <w:tab w:val="left" w:pos="1370"/>
        </w:tabs>
        <w:spacing w:line="288" w:lineRule="auto"/>
        <w:ind w:right="573" w:firstLine="706"/>
        <w:jc w:val="both"/>
        <w:rPr>
          <w:sz w:val="23"/>
        </w:rPr>
      </w:pPr>
      <w:r>
        <w:rPr>
          <w:sz w:val="23"/>
        </w:rPr>
        <w:t>создавать устные и письменные высказывания разных жанров (объѐмом не менее 250 слов), писать сочинение-рассуждение по заданной теме с использованием прочитанных произведений, представлять развѐрнутый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w:t>
      </w:r>
      <w:r>
        <w:rPr>
          <w:spacing w:val="80"/>
          <w:sz w:val="23"/>
        </w:rPr>
        <w:t xml:space="preserve"> </w:t>
      </w:r>
      <w:r>
        <w:rPr>
          <w:sz w:val="23"/>
        </w:rPr>
        <w:t>схемы, доклада, конспекта, аннотации, эссе, отзыва, рецензии, литературно-творческой</w:t>
      </w:r>
      <w:r>
        <w:rPr>
          <w:spacing w:val="40"/>
          <w:sz w:val="23"/>
        </w:rPr>
        <w:t xml:space="preserve"> </w:t>
      </w:r>
      <w:r>
        <w:rPr>
          <w:sz w:val="23"/>
        </w:rPr>
        <w:t>работы</w:t>
      </w:r>
      <w:r>
        <w:rPr>
          <w:spacing w:val="40"/>
          <w:sz w:val="23"/>
        </w:rPr>
        <w:t xml:space="preserve"> </w:t>
      </w:r>
      <w:r>
        <w:rPr>
          <w:sz w:val="23"/>
        </w:rPr>
        <w:t>на</w:t>
      </w:r>
      <w:r>
        <w:rPr>
          <w:spacing w:val="40"/>
          <w:sz w:val="23"/>
        </w:rPr>
        <w:t xml:space="preserve"> </w:t>
      </w:r>
      <w:r>
        <w:rPr>
          <w:sz w:val="23"/>
        </w:rPr>
        <w:t>самостоятельно</w:t>
      </w:r>
      <w:r>
        <w:rPr>
          <w:spacing w:val="40"/>
          <w:sz w:val="23"/>
        </w:rPr>
        <w:t xml:space="preserve"> </w:t>
      </w:r>
      <w:r>
        <w:rPr>
          <w:sz w:val="23"/>
        </w:rPr>
        <w:t>выбранную</w:t>
      </w:r>
      <w:r>
        <w:rPr>
          <w:spacing w:val="40"/>
          <w:sz w:val="23"/>
        </w:rPr>
        <w:t xml:space="preserve"> </w:t>
      </w:r>
      <w:r>
        <w:rPr>
          <w:sz w:val="23"/>
        </w:rPr>
        <w:t>литературную</w:t>
      </w:r>
      <w:r>
        <w:rPr>
          <w:spacing w:val="40"/>
          <w:sz w:val="23"/>
        </w:rPr>
        <w:t xml:space="preserve"> </w:t>
      </w:r>
      <w:r>
        <w:rPr>
          <w:sz w:val="23"/>
        </w:rPr>
        <w:t>или</w:t>
      </w:r>
      <w:r>
        <w:rPr>
          <w:spacing w:val="40"/>
          <w:sz w:val="23"/>
        </w:rPr>
        <w:t xml:space="preserve"> </w:t>
      </w:r>
      <w:r>
        <w:rPr>
          <w:sz w:val="23"/>
        </w:rPr>
        <w:t>публицистическую</w:t>
      </w:r>
      <w:r>
        <w:rPr>
          <w:spacing w:val="40"/>
          <w:sz w:val="23"/>
        </w:rPr>
        <w:t xml:space="preserve"> </w:t>
      </w:r>
      <w:r>
        <w:rPr>
          <w:sz w:val="23"/>
        </w:rPr>
        <w:t>тему, применяя различные виды цитирования;</w:t>
      </w:r>
    </w:p>
    <w:p w:rsidR="000C0C23" w:rsidRDefault="00692F60">
      <w:pPr>
        <w:pStyle w:val="a5"/>
        <w:numPr>
          <w:ilvl w:val="0"/>
          <w:numId w:val="55"/>
        </w:numPr>
        <w:tabs>
          <w:tab w:val="left" w:pos="1370"/>
        </w:tabs>
        <w:spacing w:before="1" w:line="288" w:lineRule="auto"/>
        <w:ind w:right="580" w:firstLine="706"/>
        <w:jc w:val="both"/>
        <w:rPr>
          <w:sz w:val="23"/>
        </w:rPr>
      </w:pPr>
      <w:r>
        <w:rPr>
          <w:sz w:val="23"/>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0C0C23" w:rsidRDefault="00692F60">
      <w:pPr>
        <w:pStyle w:val="a5"/>
        <w:numPr>
          <w:ilvl w:val="0"/>
          <w:numId w:val="55"/>
        </w:numPr>
        <w:tabs>
          <w:tab w:val="left" w:pos="1370"/>
        </w:tabs>
        <w:spacing w:line="288" w:lineRule="auto"/>
        <w:ind w:right="578" w:firstLine="706"/>
        <w:jc w:val="both"/>
        <w:rPr>
          <w:sz w:val="23"/>
        </w:rPr>
      </w:pPr>
      <w:r>
        <w:rPr>
          <w:sz w:val="23"/>
        </w:rPr>
        <w:t xml:space="preserve">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w:t>
      </w:r>
      <w:r>
        <w:rPr>
          <w:spacing w:val="-2"/>
          <w:sz w:val="23"/>
        </w:rPr>
        <w:t>развития;</w:t>
      </w:r>
    </w:p>
    <w:p w:rsidR="000C0C23" w:rsidRDefault="00692F60">
      <w:pPr>
        <w:pStyle w:val="a5"/>
        <w:numPr>
          <w:ilvl w:val="0"/>
          <w:numId w:val="55"/>
        </w:numPr>
        <w:tabs>
          <w:tab w:val="left" w:pos="1370"/>
        </w:tabs>
        <w:spacing w:line="290" w:lineRule="auto"/>
        <w:ind w:right="560" w:firstLine="706"/>
        <w:jc w:val="both"/>
        <w:rPr>
          <w:sz w:val="23"/>
        </w:rPr>
      </w:pPr>
      <w:r>
        <w:rPr>
          <w:sz w:val="23"/>
        </w:rPr>
        <w:t>самостоятельно</w:t>
      </w:r>
      <w:r>
        <w:rPr>
          <w:spacing w:val="40"/>
          <w:sz w:val="23"/>
        </w:rPr>
        <w:t xml:space="preserve"> </w:t>
      </w:r>
      <w:r>
        <w:rPr>
          <w:sz w:val="23"/>
        </w:rPr>
        <w:t>планировать</w:t>
      </w:r>
      <w:r>
        <w:rPr>
          <w:spacing w:val="40"/>
          <w:sz w:val="23"/>
        </w:rPr>
        <w:t xml:space="preserve"> </w:t>
      </w:r>
      <w:r>
        <w:rPr>
          <w:sz w:val="23"/>
        </w:rPr>
        <w:t>своѐ</w:t>
      </w:r>
      <w:r>
        <w:rPr>
          <w:spacing w:val="40"/>
          <w:sz w:val="23"/>
        </w:rPr>
        <w:t xml:space="preserve"> </w:t>
      </w:r>
      <w:r>
        <w:rPr>
          <w:sz w:val="23"/>
        </w:rPr>
        <w:t>чтение,</w:t>
      </w:r>
      <w:r>
        <w:rPr>
          <w:spacing w:val="40"/>
          <w:sz w:val="23"/>
        </w:rPr>
        <w:t xml:space="preserve"> </w:t>
      </w:r>
      <w:r>
        <w:rPr>
          <w:sz w:val="23"/>
        </w:rPr>
        <w:t>обогащать</w:t>
      </w:r>
      <w:r>
        <w:rPr>
          <w:spacing w:val="40"/>
          <w:sz w:val="23"/>
        </w:rPr>
        <w:t xml:space="preserve"> </w:t>
      </w:r>
      <w:r>
        <w:rPr>
          <w:sz w:val="23"/>
        </w:rPr>
        <w:t>свой</w:t>
      </w:r>
      <w:r>
        <w:rPr>
          <w:spacing w:val="40"/>
          <w:sz w:val="23"/>
        </w:rPr>
        <w:t xml:space="preserve"> </w:t>
      </w:r>
      <w:r>
        <w:rPr>
          <w:sz w:val="23"/>
        </w:rPr>
        <w:t>литературный</w:t>
      </w:r>
      <w:r>
        <w:rPr>
          <w:spacing w:val="40"/>
          <w:sz w:val="23"/>
        </w:rPr>
        <w:t xml:space="preserve"> </w:t>
      </w:r>
      <w:r>
        <w:rPr>
          <w:sz w:val="23"/>
        </w:rPr>
        <w:t>кругозор по рекомендациям учителя и обучающихся, а также проверенных интернет- ресурсов,</w:t>
      </w:r>
      <w:r>
        <w:rPr>
          <w:spacing w:val="40"/>
          <w:sz w:val="23"/>
        </w:rPr>
        <w:t xml:space="preserve"> </w:t>
      </w:r>
      <w:r>
        <w:rPr>
          <w:sz w:val="23"/>
        </w:rPr>
        <w:t>в</w:t>
      </w:r>
      <w:r>
        <w:rPr>
          <w:spacing w:val="40"/>
          <w:sz w:val="23"/>
        </w:rPr>
        <w:t xml:space="preserve"> </w:t>
      </w:r>
      <w:r>
        <w:rPr>
          <w:sz w:val="23"/>
        </w:rPr>
        <w:t>том</w:t>
      </w:r>
      <w:r>
        <w:rPr>
          <w:spacing w:val="40"/>
          <w:sz w:val="23"/>
        </w:rPr>
        <w:t xml:space="preserve"> </w:t>
      </w:r>
      <w:r>
        <w:rPr>
          <w:sz w:val="23"/>
        </w:rPr>
        <w:t>числе</w:t>
      </w:r>
      <w:r>
        <w:rPr>
          <w:spacing w:val="39"/>
          <w:sz w:val="23"/>
        </w:rPr>
        <w:t xml:space="preserve"> </w:t>
      </w:r>
      <w:r>
        <w:rPr>
          <w:sz w:val="23"/>
        </w:rPr>
        <w:t>за</w:t>
      </w:r>
      <w:r>
        <w:rPr>
          <w:spacing w:val="40"/>
          <w:sz w:val="23"/>
        </w:rPr>
        <w:t xml:space="preserve"> </w:t>
      </w:r>
      <w:r>
        <w:rPr>
          <w:sz w:val="23"/>
        </w:rPr>
        <w:t>счѐт</w:t>
      </w:r>
      <w:r>
        <w:rPr>
          <w:spacing w:val="40"/>
          <w:sz w:val="23"/>
        </w:rPr>
        <w:t xml:space="preserve"> </w:t>
      </w:r>
      <w:r>
        <w:rPr>
          <w:sz w:val="23"/>
        </w:rPr>
        <w:t>произведений</w:t>
      </w:r>
      <w:r>
        <w:rPr>
          <w:spacing w:val="40"/>
          <w:sz w:val="23"/>
        </w:rPr>
        <w:t xml:space="preserve"> </w:t>
      </w:r>
      <w:r>
        <w:rPr>
          <w:sz w:val="23"/>
        </w:rPr>
        <w:t>современной</w:t>
      </w:r>
      <w:r>
        <w:rPr>
          <w:spacing w:val="40"/>
          <w:sz w:val="23"/>
        </w:rPr>
        <w:t xml:space="preserve"> </w:t>
      </w:r>
      <w:r>
        <w:rPr>
          <w:sz w:val="23"/>
        </w:rPr>
        <w:t>литературы;</w:t>
      </w:r>
    </w:p>
    <w:p w:rsidR="000C0C23" w:rsidRDefault="00692F60">
      <w:pPr>
        <w:pStyle w:val="a5"/>
        <w:numPr>
          <w:ilvl w:val="0"/>
          <w:numId w:val="55"/>
        </w:numPr>
        <w:tabs>
          <w:tab w:val="left" w:pos="1370"/>
        </w:tabs>
        <w:spacing w:line="288" w:lineRule="auto"/>
        <w:ind w:right="580" w:firstLine="706"/>
        <w:jc w:val="both"/>
        <w:rPr>
          <w:sz w:val="23"/>
        </w:rPr>
      </w:pPr>
      <w:r>
        <w:rPr>
          <w:sz w:val="23"/>
        </w:rPr>
        <w:t>участвовать в коллективной и индивидуальной учебно-исследовательской и проектной</w:t>
      </w:r>
      <w:r>
        <w:rPr>
          <w:spacing w:val="40"/>
          <w:sz w:val="23"/>
        </w:rPr>
        <w:t xml:space="preserve"> </w:t>
      </w:r>
      <w:r>
        <w:rPr>
          <w:sz w:val="23"/>
        </w:rPr>
        <w:t>деятельности</w:t>
      </w:r>
      <w:r>
        <w:rPr>
          <w:spacing w:val="40"/>
          <w:sz w:val="23"/>
        </w:rPr>
        <w:t xml:space="preserve"> </w:t>
      </w:r>
      <w:r>
        <w:rPr>
          <w:sz w:val="23"/>
        </w:rPr>
        <w:t>и</w:t>
      </w:r>
      <w:r>
        <w:rPr>
          <w:spacing w:val="40"/>
          <w:sz w:val="23"/>
        </w:rPr>
        <w:t xml:space="preserve"> </w:t>
      </w:r>
      <w:r>
        <w:rPr>
          <w:sz w:val="23"/>
        </w:rPr>
        <w:t>публично</w:t>
      </w:r>
      <w:r>
        <w:rPr>
          <w:spacing w:val="40"/>
          <w:sz w:val="23"/>
        </w:rPr>
        <w:t xml:space="preserve"> </w:t>
      </w:r>
      <w:r>
        <w:rPr>
          <w:sz w:val="23"/>
        </w:rPr>
        <w:t>презентовать</w:t>
      </w:r>
      <w:r>
        <w:rPr>
          <w:spacing w:val="40"/>
          <w:sz w:val="23"/>
        </w:rPr>
        <w:t xml:space="preserve"> </w:t>
      </w:r>
      <w:r>
        <w:rPr>
          <w:sz w:val="23"/>
        </w:rPr>
        <w:t>полученные</w:t>
      </w:r>
      <w:r>
        <w:rPr>
          <w:spacing w:val="40"/>
          <w:sz w:val="23"/>
        </w:rPr>
        <w:t xml:space="preserve"> </w:t>
      </w:r>
      <w:r>
        <w:rPr>
          <w:sz w:val="23"/>
        </w:rPr>
        <w:t>результаты;</w:t>
      </w:r>
    </w:p>
    <w:p w:rsidR="000C0C23" w:rsidRDefault="00692F60">
      <w:pPr>
        <w:pStyle w:val="a5"/>
        <w:numPr>
          <w:ilvl w:val="0"/>
          <w:numId w:val="55"/>
        </w:numPr>
        <w:tabs>
          <w:tab w:val="left" w:pos="1370"/>
        </w:tabs>
        <w:spacing w:line="288" w:lineRule="auto"/>
        <w:ind w:right="579" w:firstLine="706"/>
        <w:jc w:val="both"/>
        <w:rPr>
          <w:sz w:val="23"/>
        </w:rPr>
      </w:pPr>
      <w:r>
        <w:rPr>
          <w:sz w:val="23"/>
        </w:rP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w:t>
      </w:r>
      <w:r>
        <w:rPr>
          <w:spacing w:val="40"/>
          <w:sz w:val="23"/>
        </w:rPr>
        <w:t xml:space="preserve"> </w:t>
      </w:r>
      <w:r>
        <w:rPr>
          <w:sz w:val="23"/>
        </w:rPr>
        <w:t>работать</w:t>
      </w:r>
      <w:r>
        <w:rPr>
          <w:spacing w:val="40"/>
          <w:sz w:val="23"/>
        </w:rPr>
        <w:t xml:space="preserve"> </w:t>
      </w:r>
      <w:r>
        <w:rPr>
          <w:sz w:val="23"/>
        </w:rPr>
        <w:t>с</w:t>
      </w:r>
      <w:r>
        <w:rPr>
          <w:spacing w:val="22"/>
          <w:sz w:val="23"/>
        </w:rPr>
        <w:t xml:space="preserve"> </w:t>
      </w:r>
      <w:r>
        <w:rPr>
          <w:sz w:val="23"/>
        </w:rPr>
        <w:t>электронными</w:t>
      </w:r>
      <w:r>
        <w:rPr>
          <w:spacing w:val="40"/>
          <w:sz w:val="23"/>
        </w:rPr>
        <w:t xml:space="preserve"> </w:t>
      </w:r>
      <w:r>
        <w:rPr>
          <w:sz w:val="23"/>
        </w:rPr>
        <w:t>библиотеками</w:t>
      </w:r>
      <w:r>
        <w:rPr>
          <w:spacing w:val="39"/>
          <w:sz w:val="23"/>
        </w:rPr>
        <w:t xml:space="preserve"> </w:t>
      </w:r>
      <w:r>
        <w:rPr>
          <w:sz w:val="23"/>
        </w:rPr>
        <w:t>и</w:t>
      </w:r>
      <w:r>
        <w:rPr>
          <w:spacing w:val="40"/>
          <w:sz w:val="23"/>
        </w:rPr>
        <w:t xml:space="preserve"> </w:t>
      </w:r>
      <w:r>
        <w:rPr>
          <w:sz w:val="23"/>
        </w:rPr>
        <w:t>другими</w:t>
      </w:r>
      <w:r>
        <w:rPr>
          <w:spacing w:val="40"/>
          <w:sz w:val="23"/>
        </w:rPr>
        <w:t xml:space="preserve"> </w:t>
      </w:r>
      <w:r>
        <w:rPr>
          <w:sz w:val="23"/>
        </w:rPr>
        <w:t>справочными</w:t>
      </w:r>
      <w:r>
        <w:rPr>
          <w:spacing w:val="40"/>
          <w:sz w:val="23"/>
        </w:rPr>
        <w:t xml:space="preserve"> </w:t>
      </w:r>
      <w:r>
        <w:rPr>
          <w:sz w:val="23"/>
        </w:rPr>
        <w:t>материалами, в</w:t>
      </w:r>
      <w:r>
        <w:rPr>
          <w:spacing w:val="40"/>
          <w:sz w:val="23"/>
        </w:rPr>
        <w:t xml:space="preserve"> </w:t>
      </w:r>
      <w:r>
        <w:rPr>
          <w:sz w:val="23"/>
        </w:rPr>
        <w:t>том</w:t>
      </w:r>
      <w:r>
        <w:rPr>
          <w:spacing w:val="40"/>
          <w:sz w:val="23"/>
        </w:rPr>
        <w:t xml:space="preserve"> </w:t>
      </w:r>
      <w:r>
        <w:rPr>
          <w:sz w:val="23"/>
        </w:rPr>
        <w:t>числе</w:t>
      </w:r>
      <w:r>
        <w:rPr>
          <w:spacing w:val="80"/>
          <w:sz w:val="23"/>
        </w:rPr>
        <w:t xml:space="preserve"> </w:t>
      </w:r>
      <w:r>
        <w:rPr>
          <w:sz w:val="23"/>
        </w:rPr>
        <w:t>из</w:t>
      </w:r>
      <w:r>
        <w:rPr>
          <w:spacing w:val="40"/>
          <w:sz w:val="23"/>
        </w:rPr>
        <w:t xml:space="preserve"> </w:t>
      </w:r>
      <w:r>
        <w:rPr>
          <w:sz w:val="23"/>
        </w:rPr>
        <w:t>числа</w:t>
      </w:r>
      <w:r>
        <w:rPr>
          <w:spacing w:val="40"/>
          <w:sz w:val="23"/>
        </w:rPr>
        <w:t xml:space="preserve"> </w:t>
      </w:r>
      <w:r>
        <w:rPr>
          <w:sz w:val="23"/>
        </w:rPr>
        <w:t>верифицированных</w:t>
      </w:r>
      <w:r>
        <w:rPr>
          <w:spacing w:val="40"/>
          <w:sz w:val="23"/>
        </w:rPr>
        <w:t xml:space="preserve"> </w:t>
      </w:r>
      <w:r>
        <w:rPr>
          <w:sz w:val="23"/>
        </w:rPr>
        <w:t>электронных</w:t>
      </w:r>
      <w:r>
        <w:rPr>
          <w:spacing w:val="40"/>
          <w:sz w:val="23"/>
        </w:rPr>
        <w:t xml:space="preserve"> </w:t>
      </w:r>
      <w:r>
        <w:rPr>
          <w:sz w:val="23"/>
        </w:rPr>
        <w:t>ресурсов,</w:t>
      </w:r>
      <w:r>
        <w:rPr>
          <w:spacing w:val="40"/>
          <w:sz w:val="23"/>
        </w:rPr>
        <w:t xml:space="preserve"> </w:t>
      </w:r>
      <w:r>
        <w:rPr>
          <w:sz w:val="23"/>
        </w:rPr>
        <w:t>включѐнных</w:t>
      </w:r>
      <w:r>
        <w:rPr>
          <w:spacing w:val="40"/>
          <w:sz w:val="23"/>
        </w:rPr>
        <w:t xml:space="preserve"> </w:t>
      </w:r>
      <w:r>
        <w:rPr>
          <w:sz w:val="23"/>
        </w:rPr>
        <w:t>в</w:t>
      </w:r>
    </w:p>
    <w:p w:rsidR="000C0C23" w:rsidRDefault="000C0C23">
      <w:pPr>
        <w:pStyle w:val="a5"/>
        <w:spacing w:line="288" w:lineRule="auto"/>
        <w:rPr>
          <w:sz w:val="23"/>
        </w:rPr>
        <w:sectPr w:rsidR="000C0C23">
          <w:pgSz w:w="11910" w:h="16850"/>
          <w:pgMar w:top="1040" w:right="283" w:bottom="1140" w:left="1417" w:header="0" w:footer="829" w:gutter="0"/>
          <w:cols w:space="720"/>
        </w:sectPr>
      </w:pPr>
    </w:p>
    <w:p w:rsidR="000C0C23" w:rsidRDefault="00692F60">
      <w:pPr>
        <w:pStyle w:val="a3"/>
        <w:spacing w:before="61"/>
        <w:ind w:left="1029" w:firstLine="0"/>
        <w:jc w:val="left"/>
      </w:pPr>
      <w:r>
        <w:t>федеральный</w:t>
      </w:r>
      <w:r>
        <w:rPr>
          <w:spacing w:val="45"/>
        </w:rPr>
        <w:t xml:space="preserve"> </w:t>
      </w:r>
      <w:r>
        <w:rPr>
          <w:spacing w:val="-2"/>
        </w:rPr>
        <w:t>перечень.</w:t>
      </w:r>
    </w:p>
    <w:p w:rsidR="000C0C23" w:rsidRDefault="00692F60">
      <w:pPr>
        <w:pStyle w:val="2"/>
        <w:numPr>
          <w:ilvl w:val="2"/>
          <w:numId w:val="63"/>
        </w:numPr>
        <w:tabs>
          <w:tab w:val="left" w:pos="2417"/>
          <w:tab w:val="left" w:pos="8750"/>
        </w:tabs>
        <w:spacing w:before="77" w:line="288" w:lineRule="auto"/>
        <w:ind w:left="1029" w:right="898" w:firstLine="705"/>
        <w:jc w:val="left"/>
      </w:pPr>
      <w:r>
        <w:rPr>
          <w:w w:val="105"/>
        </w:rPr>
        <w:t>Рабочая</w:t>
      </w:r>
      <w:r>
        <w:rPr>
          <w:spacing w:val="40"/>
          <w:w w:val="105"/>
        </w:rPr>
        <w:t xml:space="preserve"> </w:t>
      </w:r>
      <w:r>
        <w:rPr>
          <w:w w:val="105"/>
        </w:rPr>
        <w:t>программа</w:t>
      </w:r>
      <w:r>
        <w:rPr>
          <w:spacing w:val="40"/>
          <w:w w:val="105"/>
        </w:rPr>
        <w:t xml:space="preserve"> </w:t>
      </w:r>
      <w:r>
        <w:rPr>
          <w:w w:val="105"/>
        </w:rPr>
        <w:t>по</w:t>
      </w:r>
      <w:r>
        <w:rPr>
          <w:spacing w:val="40"/>
          <w:w w:val="105"/>
        </w:rPr>
        <w:t xml:space="preserve"> </w:t>
      </w:r>
      <w:r>
        <w:rPr>
          <w:w w:val="105"/>
        </w:rPr>
        <w:t>учебному</w:t>
      </w:r>
      <w:r>
        <w:rPr>
          <w:spacing w:val="40"/>
          <w:w w:val="105"/>
        </w:rPr>
        <w:t xml:space="preserve"> </w:t>
      </w:r>
      <w:r>
        <w:rPr>
          <w:w w:val="105"/>
        </w:rPr>
        <w:t>предмету</w:t>
      </w:r>
      <w:r>
        <w:rPr>
          <w:spacing w:val="40"/>
          <w:w w:val="105"/>
        </w:rPr>
        <w:t xml:space="preserve"> </w:t>
      </w:r>
      <w:r>
        <w:rPr>
          <w:w w:val="105"/>
        </w:rPr>
        <w:t>«Родной</w:t>
      </w:r>
      <w:r>
        <w:tab/>
      </w:r>
      <w:r>
        <w:rPr>
          <w:spacing w:val="-4"/>
          <w:w w:val="105"/>
        </w:rPr>
        <w:t xml:space="preserve">язык </w:t>
      </w:r>
      <w:r>
        <w:rPr>
          <w:spacing w:val="-2"/>
          <w:w w:val="105"/>
        </w:rPr>
        <w:t>(татарский)».</w:t>
      </w:r>
    </w:p>
    <w:p w:rsidR="000C0C23" w:rsidRDefault="00692F60">
      <w:pPr>
        <w:pStyle w:val="a5"/>
        <w:numPr>
          <w:ilvl w:val="3"/>
          <w:numId w:val="63"/>
        </w:numPr>
        <w:tabs>
          <w:tab w:val="left" w:pos="1124"/>
        </w:tabs>
        <w:spacing w:line="350" w:lineRule="auto"/>
        <w:ind w:right="852" w:firstLine="278"/>
      </w:pPr>
      <w:r>
        <w:t>Федеральная</w:t>
      </w:r>
      <w:r>
        <w:rPr>
          <w:spacing w:val="-9"/>
        </w:rPr>
        <w:t xml:space="preserve"> </w:t>
      </w:r>
      <w:r>
        <w:t>рабочая</w:t>
      </w:r>
      <w:r>
        <w:rPr>
          <w:spacing w:val="-8"/>
        </w:rPr>
        <w:t xml:space="preserve"> </w:t>
      </w:r>
      <w:r>
        <w:t>программа</w:t>
      </w:r>
      <w:r>
        <w:rPr>
          <w:spacing w:val="-5"/>
        </w:rPr>
        <w:t xml:space="preserve"> </w:t>
      </w:r>
      <w:r>
        <w:t>по</w:t>
      </w:r>
      <w:r>
        <w:rPr>
          <w:spacing w:val="-8"/>
        </w:rPr>
        <w:t xml:space="preserve"> </w:t>
      </w:r>
      <w:r>
        <w:t>учебному</w:t>
      </w:r>
      <w:r>
        <w:rPr>
          <w:spacing w:val="-8"/>
        </w:rPr>
        <w:t xml:space="preserve"> </w:t>
      </w:r>
      <w:r>
        <w:t>предмету</w:t>
      </w:r>
      <w:r>
        <w:rPr>
          <w:spacing w:val="-3"/>
        </w:rPr>
        <w:t xml:space="preserve"> </w:t>
      </w:r>
      <w:r>
        <w:t>«Родной (татарский)</w:t>
      </w:r>
      <w:r>
        <w:rPr>
          <w:spacing w:val="-5"/>
        </w:rPr>
        <w:t xml:space="preserve"> </w:t>
      </w:r>
      <w:r>
        <w:t>язык»</w:t>
      </w:r>
      <w:r>
        <w:rPr>
          <w:spacing w:val="-8"/>
        </w:rPr>
        <w:t xml:space="preserve"> </w:t>
      </w:r>
      <w:r>
        <w:t>для образовательных организаций общего образования с обучением на родном (татарском) языке</w:t>
      </w:r>
    </w:p>
    <w:p w:rsidR="000C0C23" w:rsidRDefault="00692F60">
      <w:pPr>
        <w:spacing w:line="348" w:lineRule="auto"/>
        <w:ind w:left="74"/>
      </w:pPr>
      <w:r>
        <w:t>(предметная</w:t>
      </w:r>
      <w:r>
        <w:rPr>
          <w:spacing w:val="-3"/>
        </w:rPr>
        <w:t xml:space="preserve"> </w:t>
      </w:r>
      <w:r>
        <w:t>область</w:t>
      </w:r>
      <w:r>
        <w:rPr>
          <w:spacing w:val="-3"/>
        </w:rPr>
        <w:t xml:space="preserve"> </w:t>
      </w:r>
      <w:r>
        <w:t>«Родной</w:t>
      </w:r>
      <w:r>
        <w:rPr>
          <w:spacing w:val="-1"/>
        </w:rPr>
        <w:t xml:space="preserve"> </w:t>
      </w:r>
      <w:r>
        <w:t>язык</w:t>
      </w:r>
      <w:r>
        <w:rPr>
          <w:spacing w:val="-3"/>
        </w:rPr>
        <w:t xml:space="preserve"> </w:t>
      </w:r>
      <w:r>
        <w:t>иродная</w:t>
      </w:r>
      <w:r>
        <w:rPr>
          <w:spacing w:val="-2"/>
        </w:rPr>
        <w:t xml:space="preserve"> </w:t>
      </w:r>
      <w:r>
        <w:t>литература»)</w:t>
      </w:r>
      <w:r>
        <w:rPr>
          <w:spacing w:val="-2"/>
        </w:rPr>
        <w:t xml:space="preserve"> </w:t>
      </w:r>
      <w:r>
        <w:t>(далее</w:t>
      </w:r>
      <w:r>
        <w:rPr>
          <w:spacing w:val="-7"/>
        </w:rPr>
        <w:t xml:space="preserve"> </w:t>
      </w:r>
      <w:r>
        <w:t>соответственно</w:t>
      </w:r>
      <w:r>
        <w:rPr>
          <w:spacing w:val="-4"/>
        </w:rPr>
        <w:t xml:space="preserve"> </w:t>
      </w:r>
      <w:r>
        <w:t>–</w:t>
      </w:r>
      <w:r>
        <w:rPr>
          <w:spacing w:val="-2"/>
        </w:rPr>
        <w:t xml:space="preserve"> </w:t>
      </w:r>
      <w:r>
        <w:t>программа</w:t>
      </w:r>
      <w:r>
        <w:rPr>
          <w:spacing w:val="-3"/>
        </w:rPr>
        <w:t xml:space="preserve"> </w:t>
      </w:r>
      <w:r>
        <w:t>по</w:t>
      </w:r>
      <w:r>
        <w:rPr>
          <w:spacing w:val="-6"/>
        </w:rPr>
        <w:t xml:space="preserve"> </w:t>
      </w:r>
      <w:r>
        <w:t>родному (татарскому) языку,</w:t>
      </w:r>
      <w:r>
        <w:rPr>
          <w:spacing w:val="-3"/>
        </w:rPr>
        <w:t xml:space="preserve"> </w:t>
      </w:r>
      <w:r>
        <w:t>родной (татарский) язык, татарский язык) разработана дляобразовательных организаций с обучением на родном (татарском) языке, для обучающихся, владеющих родным</w:t>
      </w:r>
    </w:p>
    <w:p w:rsidR="000C0C23" w:rsidRDefault="00692F60">
      <w:pPr>
        <w:spacing w:before="3" w:line="350" w:lineRule="auto"/>
        <w:ind w:left="74"/>
      </w:pPr>
      <w:r>
        <w:t>(татарским)</w:t>
      </w:r>
      <w:r>
        <w:rPr>
          <w:spacing w:val="-4"/>
        </w:rPr>
        <w:t xml:space="preserve"> </w:t>
      </w:r>
      <w:r>
        <w:t>языком, и</w:t>
      </w:r>
      <w:r>
        <w:rPr>
          <w:spacing w:val="-5"/>
        </w:rPr>
        <w:t xml:space="preserve"> </w:t>
      </w:r>
      <w:r>
        <w:t>включает</w:t>
      </w:r>
      <w:r>
        <w:rPr>
          <w:spacing w:val="-3"/>
        </w:rPr>
        <w:t xml:space="preserve"> </w:t>
      </w:r>
      <w:r>
        <w:t>пояснительную</w:t>
      </w:r>
      <w:r>
        <w:rPr>
          <w:spacing w:val="-3"/>
        </w:rPr>
        <w:t xml:space="preserve"> </w:t>
      </w:r>
      <w:r>
        <w:t>записку, содержание</w:t>
      </w:r>
      <w:r>
        <w:rPr>
          <w:spacing w:val="-8"/>
        </w:rPr>
        <w:t xml:space="preserve"> </w:t>
      </w:r>
      <w:r>
        <w:t>обучения, планируемые</w:t>
      </w:r>
      <w:r>
        <w:rPr>
          <w:spacing w:val="-8"/>
        </w:rPr>
        <w:t xml:space="preserve"> </w:t>
      </w:r>
      <w:r>
        <w:t>результаты освоения программы по родному (татарскому) языку.</w:t>
      </w:r>
    </w:p>
    <w:p w:rsidR="000C0C23" w:rsidRDefault="00692F60">
      <w:pPr>
        <w:pStyle w:val="a5"/>
        <w:numPr>
          <w:ilvl w:val="1"/>
          <w:numId w:val="54"/>
        </w:numPr>
        <w:tabs>
          <w:tab w:val="left" w:pos="2043"/>
        </w:tabs>
        <w:spacing w:before="2" w:line="331" w:lineRule="auto"/>
        <w:ind w:right="135" w:firstLine="710"/>
        <w:jc w:val="both"/>
      </w:pPr>
      <w:r>
        <w:t>Пояснительная записка отражает общие цели изучения родного (татарского) языка, место в структуре учебного плана, а также подходы к отбору содержания, к определению планируемых результатов.</w:t>
      </w:r>
    </w:p>
    <w:p w:rsidR="000C0C23" w:rsidRDefault="00692F60">
      <w:pPr>
        <w:pStyle w:val="a5"/>
        <w:numPr>
          <w:ilvl w:val="1"/>
          <w:numId w:val="54"/>
        </w:numPr>
        <w:tabs>
          <w:tab w:val="left" w:pos="2043"/>
        </w:tabs>
        <w:spacing w:before="20" w:line="316" w:lineRule="auto"/>
        <w:ind w:right="134" w:firstLine="710"/>
        <w:jc w:val="both"/>
      </w:pPr>
      <w:r>
        <w:t>Содержание</w:t>
      </w:r>
      <w:r>
        <w:rPr>
          <w:spacing w:val="-10"/>
        </w:rPr>
        <w:t xml:space="preserve"> </w:t>
      </w:r>
      <w:r>
        <w:t>обучения</w:t>
      </w:r>
      <w:r>
        <w:rPr>
          <w:spacing w:val="-4"/>
        </w:rPr>
        <w:t xml:space="preserve"> </w:t>
      </w:r>
      <w:r>
        <w:t>раскрывает</w:t>
      </w:r>
      <w:r>
        <w:rPr>
          <w:spacing w:val="-4"/>
        </w:rPr>
        <w:t xml:space="preserve"> </w:t>
      </w:r>
      <w:r>
        <w:t>содержательные</w:t>
      </w:r>
      <w:r>
        <w:rPr>
          <w:spacing w:val="-5"/>
        </w:rPr>
        <w:t xml:space="preserve"> </w:t>
      </w:r>
      <w:r>
        <w:t>линии,</w:t>
      </w:r>
      <w:r>
        <w:rPr>
          <w:spacing w:val="-1"/>
        </w:rPr>
        <w:t xml:space="preserve"> </w:t>
      </w:r>
      <w:r>
        <w:t>которыепредлагаются для обязательного изучения в каждом классе на уровне основного общего образования.</w:t>
      </w:r>
    </w:p>
    <w:p w:rsidR="000C0C23" w:rsidRDefault="00692F60">
      <w:pPr>
        <w:pStyle w:val="a5"/>
        <w:numPr>
          <w:ilvl w:val="1"/>
          <w:numId w:val="54"/>
        </w:numPr>
        <w:tabs>
          <w:tab w:val="left" w:pos="2043"/>
        </w:tabs>
        <w:spacing w:before="38" w:line="331" w:lineRule="auto"/>
        <w:ind w:right="132" w:firstLine="710"/>
        <w:jc w:val="both"/>
      </w:pPr>
      <w:r>
        <w:t>Планируемые результаты освоения программы по родному (татарскому) языку включают личностные, метапредметные результаты за весь период обучения на уровне основного общего образования, а такжепредметные результаты за каждый год обучения.</w:t>
      </w:r>
    </w:p>
    <w:p w:rsidR="000C0C23" w:rsidRDefault="00692F60">
      <w:pPr>
        <w:pStyle w:val="a5"/>
        <w:numPr>
          <w:ilvl w:val="1"/>
          <w:numId w:val="54"/>
        </w:numPr>
        <w:tabs>
          <w:tab w:val="left" w:pos="2044"/>
        </w:tabs>
        <w:spacing w:before="19"/>
        <w:ind w:left="2044" w:hanging="626"/>
        <w:jc w:val="both"/>
      </w:pPr>
      <w:r>
        <w:t>Пояснительная</w:t>
      </w:r>
      <w:r>
        <w:rPr>
          <w:spacing w:val="-11"/>
        </w:rPr>
        <w:t xml:space="preserve"> </w:t>
      </w:r>
      <w:r>
        <w:rPr>
          <w:spacing w:val="-2"/>
        </w:rPr>
        <w:t>записка.</w:t>
      </w:r>
    </w:p>
    <w:p w:rsidR="000C0C23" w:rsidRDefault="00692F60">
      <w:pPr>
        <w:pStyle w:val="a5"/>
        <w:numPr>
          <w:ilvl w:val="2"/>
          <w:numId w:val="54"/>
        </w:numPr>
        <w:tabs>
          <w:tab w:val="left" w:pos="2255"/>
        </w:tabs>
        <w:spacing w:before="135" w:line="316" w:lineRule="auto"/>
        <w:ind w:right="130" w:firstLine="710"/>
        <w:jc w:val="both"/>
      </w:pPr>
      <w:r>
        <w:t>Программа по родному (татарскому) языку разработана с целью оказания методической помощи учителю в создании рабочей программы по учебному предмету.</w:t>
      </w:r>
    </w:p>
    <w:p w:rsidR="000C0C23" w:rsidRDefault="00692F60">
      <w:pPr>
        <w:spacing w:before="36" w:line="350" w:lineRule="auto"/>
        <w:ind w:left="707" w:right="130" w:firstLine="710"/>
        <w:jc w:val="both"/>
      </w:pPr>
      <w:r>
        <w:t>Используемые учебные тексты, предлагаемая тематика речи на татарском языке имеют патриотическую, гражданственную, морально-</w:t>
      </w:r>
      <w:r>
        <w:rPr>
          <w:spacing w:val="-5"/>
        </w:rPr>
        <w:t xml:space="preserve"> </w:t>
      </w:r>
      <w:r>
        <w:t>этическую</w:t>
      </w:r>
      <w:r>
        <w:rPr>
          <w:spacing w:val="-6"/>
        </w:rPr>
        <w:t xml:space="preserve"> </w:t>
      </w:r>
      <w:r>
        <w:t>воспитательную</w:t>
      </w:r>
      <w:r>
        <w:rPr>
          <w:spacing w:val="-6"/>
        </w:rPr>
        <w:t xml:space="preserve"> </w:t>
      </w:r>
      <w:r>
        <w:t>направленность,</w:t>
      </w:r>
      <w:r>
        <w:rPr>
          <w:spacing w:val="-2"/>
        </w:rPr>
        <w:t xml:space="preserve"> </w:t>
      </w:r>
      <w:r>
        <w:t>вносят свой вклад</w:t>
      </w:r>
      <w:r>
        <w:rPr>
          <w:spacing w:val="-3"/>
        </w:rPr>
        <w:t xml:space="preserve"> </w:t>
      </w:r>
      <w:r>
        <w:t>в приобщениеобучающихся к национальной культуре, что</w:t>
      </w:r>
      <w:r>
        <w:rPr>
          <w:spacing w:val="-1"/>
        </w:rPr>
        <w:t xml:space="preserve"> </w:t>
      </w:r>
      <w:r>
        <w:t>обеспечивает формирование личностных</w:t>
      </w:r>
      <w:r>
        <w:rPr>
          <w:spacing w:val="40"/>
        </w:rPr>
        <w:t xml:space="preserve"> </w:t>
      </w:r>
      <w:r>
        <w:t>качеств,</w:t>
      </w:r>
      <w:r>
        <w:rPr>
          <w:spacing w:val="40"/>
        </w:rPr>
        <w:t xml:space="preserve"> </w:t>
      </w:r>
      <w:r>
        <w:t>соответствующих</w:t>
      </w:r>
      <w:r>
        <w:rPr>
          <w:spacing w:val="40"/>
        </w:rPr>
        <w:t xml:space="preserve"> </w:t>
      </w:r>
      <w:r>
        <w:t>национальным</w:t>
      </w:r>
      <w:r>
        <w:rPr>
          <w:spacing w:val="40"/>
        </w:rPr>
        <w:t xml:space="preserve"> </w:t>
      </w:r>
      <w:r>
        <w:t>и</w:t>
      </w:r>
      <w:r>
        <w:rPr>
          <w:spacing w:val="40"/>
        </w:rPr>
        <w:t xml:space="preserve"> </w:t>
      </w:r>
      <w:r>
        <w:t>общечеловеческим</w:t>
      </w:r>
    </w:p>
    <w:p w:rsidR="000C0C23" w:rsidRDefault="000C0C23">
      <w:pPr>
        <w:spacing w:line="350" w:lineRule="auto"/>
        <w:jc w:val="both"/>
        <w:sectPr w:rsidR="000C0C23">
          <w:pgSz w:w="11910" w:h="16840"/>
          <w:pgMar w:top="1520" w:right="708" w:bottom="1140" w:left="992" w:header="0" w:footer="829" w:gutter="0"/>
          <w:cols w:space="720"/>
        </w:sectPr>
      </w:pPr>
    </w:p>
    <w:p w:rsidR="000C0C23" w:rsidRDefault="00692F60">
      <w:pPr>
        <w:spacing w:before="72"/>
        <w:ind w:left="707"/>
      </w:pPr>
      <w:r>
        <w:rPr>
          <w:spacing w:val="-2"/>
        </w:rPr>
        <w:t>ценностям.</w:t>
      </w:r>
    </w:p>
    <w:p w:rsidR="000C0C23" w:rsidRDefault="00692F60">
      <w:pPr>
        <w:pStyle w:val="a5"/>
        <w:numPr>
          <w:ilvl w:val="2"/>
          <w:numId w:val="54"/>
        </w:numPr>
        <w:tabs>
          <w:tab w:val="left" w:pos="2255"/>
        </w:tabs>
        <w:spacing w:before="147" w:line="316" w:lineRule="auto"/>
        <w:ind w:right="129" w:firstLine="706"/>
      </w:pPr>
      <w:r>
        <w:t>В содержании программы по родному (татарскому) языкувыделяются</w:t>
      </w:r>
      <w:r>
        <w:rPr>
          <w:spacing w:val="28"/>
        </w:rPr>
        <w:t xml:space="preserve"> </w:t>
      </w:r>
      <w:r>
        <w:t>следующие содержательные линии: «Общие сведения о языке»,</w:t>
      </w:r>
    </w:p>
    <w:p w:rsidR="000C0C23" w:rsidRDefault="00692F60">
      <w:pPr>
        <w:spacing w:before="36" w:line="348" w:lineRule="auto"/>
        <w:ind w:left="707" w:right="129"/>
        <w:jc w:val="both"/>
      </w:pPr>
      <w:r>
        <w:t>«Язык и культура», «Культура речи», «Текст», «Разделы науки о языке»</w:t>
      </w:r>
      <w:r>
        <w:rPr>
          <w:spacing w:val="-9"/>
        </w:rPr>
        <w:t xml:space="preserve"> </w:t>
      </w:r>
      <w:r>
        <w:t>(фонетика, орфоэпия, графика, морфемика, словообразование, лексикология, фразеология, морфология, синтаксис, орфография, пунктуация, стилистика).</w:t>
      </w:r>
    </w:p>
    <w:p w:rsidR="000C0C23" w:rsidRDefault="00692F60">
      <w:pPr>
        <w:pStyle w:val="a5"/>
        <w:numPr>
          <w:ilvl w:val="2"/>
          <w:numId w:val="54"/>
        </w:numPr>
        <w:tabs>
          <w:tab w:val="left" w:pos="2256"/>
        </w:tabs>
        <w:spacing w:before="6"/>
        <w:ind w:left="2256" w:hanging="838"/>
      </w:pPr>
      <w:r>
        <w:t>Изучение</w:t>
      </w:r>
      <w:r>
        <w:rPr>
          <w:spacing w:val="75"/>
        </w:rPr>
        <w:t xml:space="preserve"> </w:t>
      </w:r>
      <w:r>
        <w:t>родного</w:t>
      </w:r>
      <w:r>
        <w:rPr>
          <w:spacing w:val="57"/>
          <w:w w:val="150"/>
        </w:rPr>
        <w:t xml:space="preserve"> </w:t>
      </w:r>
      <w:r>
        <w:t>(татарского)</w:t>
      </w:r>
      <w:r>
        <w:rPr>
          <w:spacing w:val="55"/>
          <w:w w:val="150"/>
        </w:rPr>
        <w:t xml:space="preserve"> </w:t>
      </w:r>
      <w:r>
        <w:t>языка</w:t>
      </w:r>
      <w:r>
        <w:rPr>
          <w:spacing w:val="60"/>
          <w:w w:val="150"/>
        </w:rPr>
        <w:t xml:space="preserve"> </w:t>
      </w:r>
      <w:r>
        <w:t>направлено</w:t>
      </w:r>
      <w:r>
        <w:rPr>
          <w:spacing w:val="79"/>
        </w:rPr>
        <w:t xml:space="preserve"> </w:t>
      </w:r>
      <w:r>
        <w:t>на</w:t>
      </w:r>
      <w:r>
        <w:rPr>
          <w:spacing w:val="60"/>
          <w:w w:val="150"/>
        </w:rPr>
        <w:t xml:space="preserve"> </w:t>
      </w:r>
      <w:r>
        <w:t>достижение</w:t>
      </w:r>
      <w:r>
        <w:rPr>
          <w:spacing w:val="37"/>
        </w:rPr>
        <w:t xml:space="preserve"> </w:t>
      </w:r>
      <w:r>
        <w:rPr>
          <w:spacing w:val="-2"/>
        </w:rPr>
        <w:t>следующих</w:t>
      </w:r>
    </w:p>
    <w:p w:rsidR="000C0C23" w:rsidRDefault="00692F60">
      <w:pPr>
        <w:spacing w:before="103"/>
        <w:ind w:left="707"/>
      </w:pPr>
      <w:r>
        <w:rPr>
          <w:spacing w:val="-2"/>
        </w:rPr>
        <w:t>целей:</w:t>
      </w:r>
    </w:p>
    <w:p w:rsidR="000C0C23" w:rsidRDefault="00692F60">
      <w:pPr>
        <w:spacing w:before="117"/>
        <w:ind w:left="1413"/>
      </w:pPr>
      <w:r>
        <w:t>развитие</w:t>
      </w:r>
      <w:r>
        <w:rPr>
          <w:spacing w:val="51"/>
          <w:w w:val="150"/>
        </w:rPr>
        <w:t xml:space="preserve"> </w:t>
      </w:r>
      <w:r>
        <w:t>коммуникативных</w:t>
      </w:r>
      <w:r>
        <w:rPr>
          <w:spacing w:val="61"/>
          <w:w w:val="150"/>
        </w:rPr>
        <w:t xml:space="preserve"> </w:t>
      </w:r>
      <w:r>
        <w:t>умений,</w:t>
      </w:r>
      <w:r>
        <w:rPr>
          <w:spacing w:val="57"/>
          <w:w w:val="150"/>
        </w:rPr>
        <w:t xml:space="preserve"> </w:t>
      </w:r>
      <w:r>
        <w:t>способности</w:t>
      </w:r>
      <w:r>
        <w:rPr>
          <w:spacing w:val="60"/>
          <w:w w:val="150"/>
        </w:rPr>
        <w:t xml:space="preserve"> </w:t>
      </w:r>
      <w:r>
        <w:t>и</w:t>
      </w:r>
      <w:r>
        <w:rPr>
          <w:spacing w:val="55"/>
          <w:w w:val="150"/>
        </w:rPr>
        <w:t xml:space="preserve"> </w:t>
      </w:r>
      <w:r>
        <w:t>готовности</w:t>
      </w:r>
      <w:r>
        <w:rPr>
          <w:spacing w:val="35"/>
        </w:rPr>
        <w:t xml:space="preserve"> </w:t>
      </w:r>
      <w:r>
        <w:t>использовать</w:t>
      </w:r>
      <w:r>
        <w:rPr>
          <w:spacing w:val="60"/>
          <w:w w:val="150"/>
        </w:rPr>
        <w:t xml:space="preserve"> </w:t>
      </w:r>
      <w:r>
        <w:rPr>
          <w:spacing w:val="-2"/>
        </w:rPr>
        <w:t>речевые</w:t>
      </w:r>
    </w:p>
    <w:p w:rsidR="000C0C23" w:rsidRDefault="00692F60">
      <w:pPr>
        <w:spacing w:before="112"/>
        <w:ind w:left="707"/>
        <w:jc w:val="both"/>
      </w:pPr>
      <w:r>
        <w:t>средства</w:t>
      </w:r>
      <w:r>
        <w:rPr>
          <w:spacing w:val="-2"/>
        </w:rPr>
        <w:t xml:space="preserve"> </w:t>
      </w:r>
      <w:r>
        <w:t>для</w:t>
      </w:r>
      <w:r>
        <w:rPr>
          <w:spacing w:val="-6"/>
        </w:rPr>
        <w:t xml:space="preserve"> </w:t>
      </w:r>
      <w:r>
        <w:t>выражения</w:t>
      </w:r>
      <w:r>
        <w:rPr>
          <w:spacing w:val="-4"/>
        </w:rPr>
        <w:t xml:space="preserve"> </w:t>
      </w:r>
      <w:r>
        <w:t>своих</w:t>
      </w:r>
      <w:r>
        <w:rPr>
          <w:spacing w:val="-5"/>
        </w:rPr>
        <w:t xml:space="preserve"> </w:t>
      </w:r>
      <w:r>
        <w:t>чувств,</w:t>
      </w:r>
      <w:r>
        <w:rPr>
          <w:spacing w:val="-2"/>
        </w:rPr>
        <w:t xml:space="preserve"> </w:t>
      </w:r>
      <w:r>
        <w:t>мыслей</w:t>
      </w:r>
      <w:r>
        <w:rPr>
          <w:spacing w:val="-4"/>
        </w:rPr>
        <w:t xml:space="preserve"> </w:t>
      </w:r>
      <w:r>
        <w:t>и</w:t>
      </w:r>
      <w:r>
        <w:rPr>
          <w:spacing w:val="-8"/>
        </w:rPr>
        <w:t xml:space="preserve"> </w:t>
      </w:r>
      <w:r>
        <w:t>потребностей</w:t>
      </w:r>
      <w:r>
        <w:rPr>
          <w:spacing w:val="-2"/>
        </w:rPr>
        <w:t xml:space="preserve"> </w:t>
      </w:r>
      <w:r>
        <w:t>на</w:t>
      </w:r>
      <w:r>
        <w:rPr>
          <w:spacing w:val="-3"/>
        </w:rPr>
        <w:t xml:space="preserve"> </w:t>
      </w:r>
      <w:r>
        <w:t>татарском</w:t>
      </w:r>
      <w:r>
        <w:rPr>
          <w:spacing w:val="-5"/>
        </w:rPr>
        <w:t xml:space="preserve"> </w:t>
      </w:r>
      <w:r>
        <w:rPr>
          <w:spacing w:val="-2"/>
        </w:rPr>
        <w:t>языке;</w:t>
      </w:r>
    </w:p>
    <w:p w:rsidR="000C0C23" w:rsidRDefault="00692F60">
      <w:pPr>
        <w:spacing w:before="117" w:line="350" w:lineRule="auto"/>
        <w:ind w:left="707" w:right="138" w:firstLine="706"/>
        <w:jc w:val="both"/>
      </w:pPr>
      <w:r>
        <w:t>воспитание и развитие личности, уважающей языковое наследие многонационального народа Российской Федерации.</w:t>
      </w:r>
    </w:p>
    <w:p w:rsidR="000C0C23" w:rsidRDefault="00692F60">
      <w:pPr>
        <w:spacing w:line="249" w:lineRule="exact"/>
        <w:ind w:left="1418"/>
        <w:jc w:val="both"/>
      </w:pPr>
      <w:r>
        <w:t>Цели</w:t>
      </w:r>
      <w:r>
        <w:rPr>
          <w:spacing w:val="-12"/>
        </w:rPr>
        <w:t xml:space="preserve"> </w:t>
      </w:r>
      <w:r>
        <w:t>обусловливают</w:t>
      </w:r>
      <w:r>
        <w:rPr>
          <w:spacing w:val="-13"/>
        </w:rPr>
        <w:t xml:space="preserve"> </w:t>
      </w:r>
      <w:r>
        <w:t>выполнение</w:t>
      </w:r>
      <w:r>
        <w:rPr>
          <w:spacing w:val="-14"/>
        </w:rPr>
        <w:t xml:space="preserve"> </w:t>
      </w:r>
      <w:r>
        <w:t>следующих</w:t>
      </w:r>
      <w:r>
        <w:rPr>
          <w:spacing w:val="-6"/>
        </w:rPr>
        <w:t xml:space="preserve"> </w:t>
      </w:r>
      <w:r>
        <w:rPr>
          <w:spacing w:val="-2"/>
        </w:rPr>
        <w:t>задач:</w:t>
      </w:r>
    </w:p>
    <w:p w:rsidR="000C0C23" w:rsidRDefault="00692F60">
      <w:pPr>
        <w:spacing w:before="150" w:line="350" w:lineRule="auto"/>
        <w:ind w:left="707" w:right="130" w:firstLine="710"/>
        <w:jc w:val="both"/>
      </w:pPr>
      <w:r>
        <w:t>овладение знаниями о татарском языке, его устройстве и функционировании, о стилистических ресурсах, основных нормах татарскоголитературного языка и речевого этикета;</w:t>
      </w:r>
    </w:p>
    <w:p w:rsidR="000C0C23" w:rsidRDefault="00692F60">
      <w:pPr>
        <w:spacing w:line="345" w:lineRule="auto"/>
        <w:ind w:left="707" w:right="132" w:firstLine="710"/>
        <w:jc w:val="both"/>
      </w:pPr>
      <w:r>
        <w:t xml:space="preserve">обогащение словарного запаса и увеличение объѐма используемых грамматических </w:t>
      </w:r>
      <w:r>
        <w:rPr>
          <w:spacing w:val="-2"/>
        </w:rPr>
        <w:t>средств;</w:t>
      </w:r>
    </w:p>
    <w:p w:rsidR="000C0C23" w:rsidRDefault="00692F60">
      <w:pPr>
        <w:spacing w:before="7" w:line="350" w:lineRule="auto"/>
        <w:ind w:left="707" w:right="131" w:firstLine="710"/>
        <w:jc w:val="both"/>
      </w:pPr>
      <w:r>
        <w:t xml:space="preserve">развитие речевой и мыслительной деятельности, коммуникативных умений и навыков, обеспечивающих владение татарским языком в разных ситуациях, готовности и способности к практическому речевому взаимодействию и взаимопониманию, потребности в речевом </w:t>
      </w:r>
      <w:r>
        <w:rPr>
          <w:spacing w:val="-2"/>
        </w:rPr>
        <w:t>самосовершенствовании;</w:t>
      </w:r>
    </w:p>
    <w:p w:rsidR="000C0C23" w:rsidRDefault="00692F60">
      <w:pPr>
        <w:spacing w:before="1" w:line="348" w:lineRule="auto"/>
        <w:ind w:left="707" w:right="127" w:firstLine="710"/>
        <w:jc w:val="both"/>
      </w:pPr>
      <w:r>
        <w:t>формирование умений распознавать, анализировать, классифицировать языковые факты, оценивать их с точки зрения нормативности и соответствия ситуации общения, осуществлять информационный поиск, извлекая и преобразовывая необходимую информацию из различных источников и текстов;</w:t>
      </w:r>
    </w:p>
    <w:p w:rsidR="000C0C23" w:rsidRDefault="00692F60">
      <w:pPr>
        <w:spacing w:before="7" w:line="350" w:lineRule="auto"/>
        <w:ind w:left="707" w:right="133" w:firstLine="710"/>
        <w:jc w:val="both"/>
      </w:pPr>
      <w:r>
        <w:t>воспитание интереса и любви к родному татарскому языку,</w:t>
      </w:r>
      <w:r>
        <w:rPr>
          <w:spacing w:val="-14"/>
        </w:rPr>
        <w:t xml:space="preserve"> </w:t>
      </w:r>
      <w:r>
        <w:t>сознательного отношения к языку как к духовному наследию народа</w:t>
      </w:r>
      <w:r>
        <w:rPr>
          <w:spacing w:val="40"/>
        </w:rPr>
        <w:t xml:space="preserve"> </w:t>
      </w:r>
      <w:r>
        <w:t>и</w:t>
      </w:r>
    </w:p>
    <w:p w:rsidR="000C0C23" w:rsidRDefault="000C0C23">
      <w:pPr>
        <w:spacing w:line="350" w:lineRule="auto"/>
        <w:jc w:val="both"/>
        <w:sectPr w:rsidR="000C0C23">
          <w:pgSz w:w="11910" w:h="16840"/>
          <w:pgMar w:top="1020" w:right="708" w:bottom="1140" w:left="992" w:header="0" w:footer="829" w:gutter="0"/>
          <w:cols w:space="720"/>
        </w:sectPr>
      </w:pPr>
    </w:p>
    <w:p w:rsidR="000C0C23" w:rsidRDefault="00692F60">
      <w:pPr>
        <w:spacing w:before="72" w:line="350" w:lineRule="auto"/>
        <w:ind w:left="707"/>
      </w:pPr>
      <w:r>
        <w:t>средству общения, ответственности за языковую культуру как национальную</w:t>
      </w:r>
      <w:r>
        <w:rPr>
          <w:spacing w:val="-33"/>
        </w:rPr>
        <w:t xml:space="preserve"> </w:t>
      </w:r>
      <w:r>
        <w:t>ценность, осознание эстетической ценности татарского языка.</w:t>
      </w:r>
    </w:p>
    <w:p w:rsidR="000C0C23" w:rsidRDefault="00692F60">
      <w:pPr>
        <w:pStyle w:val="a5"/>
        <w:numPr>
          <w:ilvl w:val="2"/>
          <w:numId w:val="54"/>
        </w:numPr>
        <w:tabs>
          <w:tab w:val="left" w:pos="2255"/>
        </w:tabs>
        <w:spacing w:line="316" w:lineRule="auto"/>
        <w:ind w:right="125" w:firstLine="710"/>
      </w:pPr>
      <w:r>
        <w:t>Общее</w:t>
      </w:r>
      <w:r>
        <w:rPr>
          <w:spacing w:val="-2"/>
        </w:rPr>
        <w:t xml:space="preserve"> </w:t>
      </w:r>
      <w:r>
        <w:t>число часов, рекомендованных для изучения родного (татарского) языка, – 510</w:t>
      </w:r>
      <w:r>
        <w:rPr>
          <w:spacing w:val="20"/>
        </w:rPr>
        <w:t xml:space="preserve"> </w:t>
      </w:r>
      <w:r>
        <w:t>часов:</w:t>
      </w:r>
      <w:r>
        <w:rPr>
          <w:spacing w:val="21"/>
        </w:rPr>
        <w:t xml:space="preserve"> </w:t>
      </w:r>
      <w:r>
        <w:t>в</w:t>
      </w:r>
      <w:r>
        <w:rPr>
          <w:spacing w:val="21"/>
        </w:rPr>
        <w:t xml:space="preserve"> </w:t>
      </w:r>
      <w:r>
        <w:t>5</w:t>
      </w:r>
      <w:r>
        <w:rPr>
          <w:spacing w:val="20"/>
        </w:rPr>
        <w:t xml:space="preserve"> </w:t>
      </w:r>
      <w:r>
        <w:t>классе</w:t>
      </w:r>
      <w:r>
        <w:rPr>
          <w:spacing w:val="21"/>
        </w:rPr>
        <w:t xml:space="preserve"> </w:t>
      </w:r>
      <w:r>
        <w:t>–</w:t>
      </w:r>
      <w:r>
        <w:rPr>
          <w:spacing w:val="25"/>
        </w:rPr>
        <w:t xml:space="preserve"> </w:t>
      </w:r>
      <w:r>
        <w:t>102</w:t>
      </w:r>
      <w:r>
        <w:rPr>
          <w:spacing w:val="20"/>
        </w:rPr>
        <w:t xml:space="preserve"> </w:t>
      </w:r>
      <w:r>
        <w:t>часа</w:t>
      </w:r>
      <w:r>
        <w:rPr>
          <w:spacing w:val="23"/>
        </w:rPr>
        <w:t xml:space="preserve"> </w:t>
      </w:r>
      <w:r>
        <w:t>(3</w:t>
      </w:r>
      <w:r>
        <w:rPr>
          <w:spacing w:val="20"/>
        </w:rPr>
        <w:t xml:space="preserve"> </w:t>
      </w:r>
      <w:r>
        <w:t>часа</w:t>
      </w:r>
      <w:r>
        <w:rPr>
          <w:spacing w:val="23"/>
        </w:rPr>
        <w:t xml:space="preserve"> </w:t>
      </w:r>
      <w:r>
        <w:t>в</w:t>
      </w:r>
      <w:r>
        <w:rPr>
          <w:spacing w:val="21"/>
        </w:rPr>
        <w:t xml:space="preserve"> </w:t>
      </w:r>
      <w:r>
        <w:t>неделю),</w:t>
      </w:r>
      <w:r>
        <w:rPr>
          <w:spacing w:val="22"/>
        </w:rPr>
        <w:t xml:space="preserve"> </w:t>
      </w:r>
      <w:r>
        <w:t>в</w:t>
      </w:r>
      <w:r>
        <w:rPr>
          <w:spacing w:val="21"/>
        </w:rPr>
        <w:t xml:space="preserve"> </w:t>
      </w:r>
      <w:r>
        <w:t>6</w:t>
      </w:r>
      <w:r>
        <w:rPr>
          <w:spacing w:val="30"/>
        </w:rPr>
        <w:t xml:space="preserve"> </w:t>
      </w:r>
      <w:r>
        <w:t>классе</w:t>
      </w:r>
      <w:r>
        <w:rPr>
          <w:spacing w:val="23"/>
        </w:rPr>
        <w:t xml:space="preserve"> </w:t>
      </w:r>
      <w:r>
        <w:t>–</w:t>
      </w:r>
      <w:r>
        <w:rPr>
          <w:spacing w:val="31"/>
        </w:rPr>
        <w:t xml:space="preserve"> </w:t>
      </w:r>
      <w:r>
        <w:t>102</w:t>
      </w:r>
      <w:r>
        <w:rPr>
          <w:spacing w:val="30"/>
        </w:rPr>
        <w:t xml:space="preserve"> </w:t>
      </w:r>
      <w:r>
        <w:t>часа</w:t>
      </w:r>
      <w:r>
        <w:rPr>
          <w:spacing w:val="33"/>
        </w:rPr>
        <w:t xml:space="preserve"> </w:t>
      </w:r>
      <w:r>
        <w:t>(3</w:t>
      </w:r>
      <w:r>
        <w:rPr>
          <w:spacing w:val="30"/>
        </w:rPr>
        <w:t xml:space="preserve"> </w:t>
      </w:r>
      <w:r>
        <w:t>часа</w:t>
      </w:r>
      <w:r>
        <w:rPr>
          <w:spacing w:val="28"/>
        </w:rPr>
        <w:t xml:space="preserve"> </w:t>
      </w:r>
      <w:r>
        <w:t>в</w:t>
      </w:r>
      <w:r>
        <w:rPr>
          <w:spacing w:val="22"/>
        </w:rPr>
        <w:t xml:space="preserve"> </w:t>
      </w:r>
      <w:r>
        <w:t>неделю),</w:t>
      </w:r>
      <w:r>
        <w:rPr>
          <w:spacing w:val="33"/>
        </w:rPr>
        <w:t xml:space="preserve"> </w:t>
      </w:r>
      <w:r>
        <w:t>в</w:t>
      </w:r>
      <w:r>
        <w:rPr>
          <w:spacing w:val="31"/>
        </w:rPr>
        <w:t xml:space="preserve"> </w:t>
      </w:r>
      <w:r>
        <w:t>7</w:t>
      </w:r>
    </w:p>
    <w:p w:rsidR="000C0C23" w:rsidRDefault="00692F60">
      <w:pPr>
        <w:spacing w:before="34"/>
        <w:ind w:left="707"/>
      </w:pPr>
      <w:r>
        <w:t>классе</w:t>
      </w:r>
      <w:r>
        <w:rPr>
          <w:spacing w:val="3"/>
        </w:rPr>
        <w:t xml:space="preserve"> </w:t>
      </w:r>
      <w:r>
        <w:t>–</w:t>
      </w:r>
      <w:r>
        <w:rPr>
          <w:spacing w:val="15"/>
        </w:rPr>
        <w:t xml:space="preserve"> </w:t>
      </w:r>
      <w:r>
        <w:t>102</w:t>
      </w:r>
      <w:r>
        <w:rPr>
          <w:spacing w:val="10"/>
        </w:rPr>
        <w:t xml:space="preserve"> </w:t>
      </w:r>
      <w:r>
        <w:t>часа</w:t>
      </w:r>
      <w:r>
        <w:rPr>
          <w:spacing w:val="13"/>
        </w:rPr>
        <w:t xml:space="preserve"> </w:t>
      </w:r>
      <w:r>
        <w:t>(3</w:t>
      </w:r>
      <w:r>
        <w:rPr>
          <w:spacing w:val="10"/>
        </w:rPr>
        <w:t xml:space="preserve"> </w:t>
      </w:r>
      <w:r>
        <w:t>часа</w:t>
      </w:r>
      <w:r>
        <w:rPr>
          <w:spacing w:val="13"/>
        </w:rPr>
        <w:t xml:space="preserve"> </w:t>
      </w:r>
      <w:r>
        <w:t>в</w:t>
      </w:r>
      <w:r>
        <w:rPr>
          <w:spacing w:val="7"/>
        </w:rPr>
        <w:t xml:space="preserve"> </w:t>
      </w:r>
      <w:r>
        <w:t>неделю),</w:t>
      </w:r>
      <w:r>
        <w:rPr>
          <w:spacing w:val="13"/>
        </w:rPr>
        <w:t xml:space="preserve"> </w:t>
      </w:r>
      <w:r>
        <w:t>в8</w:t>
      </w:r>
      <w:r>
        <w:rPr>
          <w:spacing w:val="1"/>
        </w:rPr>
        <w:t xml:space="preserve"> </w:t>
      </w:r>
      <w:r>
        <w:t>классе</w:t>
      </w:r>
      <w:r>
        <w:rPr>
          <w:spacing w:val="-6"/>
        </w:rPr>
        <w:t xml:space="preserve"> </w:t>
      </w:r>
      <w:r>
        <w:t>–102</w:t>
      </w:r>
      <w:r>
        <w:rPr>
          <w:spacing w:val="9"/>
        </w:rPr>
        <w:t xml:space="preserve"> </w:t>
      </w:r>
      <w:r>
        <w:t>часа</w:t>
      </w:r>
      <w:r>
        <w:rPr>
          <w:spacing w:val="5"/>
        </w:rPr>
        <w:t xml:space="preserve"> </w:t>
      </w:r>
      <w:r>
        <w:t>(3 часа</w:t>
      </w:r>
      <w:r>
        <w:rPr>
          <w:spacing w:val="-1"/>
        </w:rPr>
        <w:t xml:space="preserve"> </w:t>
      </w:r>
      <w:r>
        <w:t>в</w:t>
      </w:r>
      <w:r>
        <w:rPr>
          <w:spacing w:val="-3"/>
        </w:rPr>
        <w:t xml:space="preserve"> </w:t>
      </w:r>
      <w:r>
        <w:t>неделю),</w:t>
      </w:r>
      <w:r>
        <w:rPr>
          <w:spacing w:val="4"/>
        </w:rPr>
        <w:t xml:space="preserve"> </w:t>
      </w:r>
      <w:r>
        <w:t>в</w:t>
      </w:r>
      <w:r>
        <w:rPr>
          <w:spacing w:val="2"/>
        </w:rPr>
        <w:t xml:space="preserve"> </w:t>
      </w:r>
      <w:r>
        <w:t>9 классе</w:t>
      </w:r>
      <w:r>
        <w:rPr>
          <w:spacing w:val="-5"/>
        </w:rPr>
        <w:t xml:space="preserve"> </w:t>
      </w:r>
      <w:r>
        <w:t>–</w:t>
      </w:r>
      <w:r>
        <w:rPr>
          <w:spacing w:val="5"/>
        </w:rPr>
        <w:t xml:space="preserve"> </w:t>
      </w:r>
      <w:r>
        <w:t>102</w:t>
      </w:r>
      <w:r>
        <w:rPr>
          <w:spacing w:val="5"/>
        </w:rPr>
        <w:t xml:space="preserve"> </w:t>
      </w:r>
      <w:r>
        <w:t>часа</w:t>
      </w:r>
      <w:r>
        <w:rPr>
          <w:spacing w:val="5"/>
        </w:rPr>
        <w:t xml:space="preserve"> </w:t>
      </w:r>
      <w:r>
        <w:rPr>
          <w:spacing w:val="-5"/>
        </w:rPr>
        <w:t>(3</w:t>
      </w:r>
    </w:p>
    <w:p w:rsidR="000C0C23" w:rsidRDefault="00692F60">
      <w:pPr>
        <w:spacing w:before="116"/>
        <w:ind w:left="707"/>
      </w:pPr>
      <w:r>
        <w:t>часа в</w:t>
      </w:r>
      <w:r>
        <w:rPr>
          <w:spacing w:val="-6"/>
        </w:rPr>
        <w:t xml:space="preserve"> </w:t>
      </w:r>
      <w:r>
        <w:rPr>
          <w:spacing w:val="-2"/>
        </w:rPr>
        <w:t>неделю).</w:t>
      </w:r>
    </w:p>
    <w:p w:rsidR="000C0C23" w:rsidRDefault="00692F60">
      <w:pPr>
        <w:pStyle w:val="a5"/>
        <w:numPr>
          <w:ilvl w:val="1"/>
          <w:numId w:val="54"/>
        </w:numPr>
        <w:tabs>
          <w:tab w:val="left" w:pos="2044"/>
        </w:tabs>
        <w:spacing w:before="119"/>
        <w:ind w:left="2044" w:hanging="631"/>
      </w:pPr>
      <w:r>
        <w:t>Содержание</w:t>
      </w:r>
      <w:r>
        <w:rPr>
          <w:spacing w:val="-7"/>
        </w:rPr>
        <w:t xml:space="preserve"> </w:t>
      </w:r>
      <w:r>
        <w:t>обучения</w:t>
      </w:r>
      <w:r>
        <w:rPr>
          <w:spacing w:val="-1"/>
        </w:rPr>
        <w:t xml:space="preserve"> </w:t>
      </w:r>
      <w:r>
        <w:t>в</w:t>
      </w:r>
      <w:r>
        <w:rPr>
          <w:spacing w:val="-10"/>
        </w:rPr>
        <w:t xml:space="preserve"> </w:t>
      </w:r>
      <w:r>
        <w:t>5</w:t>
      </w:r>
      <w:r>
        <w:rPr>
          <w:spacing w:val="-1"/>
        </w:rPr>
        <w:t xml:space="preserve"> </w:t>
      </w:r>
      <w:r>
        <w:rPr>
          <w:spacing w:val="-2"/>
        </w:rPr>
        <w:t>классе.</w:t>
      </w:r>
    </w:p>
    <w:p w:rsidR="000C0C23" w:rsidRDefault="00692F60">
      <w:pPr>
        <w:pStyle w:val="a5"/>
        <w:numPr>
          <w:ilvl w:val="2"/>
          <w:numId w:val="54"/>
        </w:numPr>
        <w:tabs>
          <w:tab w:val="left" w:pos="2255"/>
        </w:tabs>
        <w:spacing w:before="144"/>
        <w:ind w:left="2255" w:hanging="842"/>
      </w:pPr>
      <w:r>
        <w:t>Язык</w:t>
      </w:r>
      <w:r>
        <w:rPr>
          <w:spacing w:val="-8"/>
        </w:rPr>
        <w:t xml:space="preserve"> </w:t>
      </w:r>
      <w:r>
        <w:t>и</w:t>
      </w:r>
      <w:r>
        <w:rPr>
          <w:spacing w:val="-6"/>
        </w:rPr>
        <w:t xml:space="preserve"> </w:t>
      </w:r>
      <w:r>
        <w:t>речь.</w:t>
      </w:r>
      <w:r>
        <w:rPr>
          <w:spacing w:val="-4"/>
        </w:rPr>
        <w:t xml:space="preserve"> </w:t>
      </w:r>
      <w:r>
        <w:t>Культура</w:t>
      </w:r>
      <w:r>
        <w:rPr>
          <w:spacing w:val="1"/>
        </w:rPr>
        <w:t xml:space="preserve"> </w:t>
      </w:r>
      <w:r>
        <w:rPr>
          <w:spacing w:val="-4"/>
        </w:rPr>
        <w:t>речи.</w:t>
      </w:r>
    </w:p>
    <w:p w:rsidR="000C0C23" w:rsidRDefault="00692F60">
      <w:pPr>
        <w:spacing w:before="132" w:line="350" w:lineRule="auto"/>
        <w:ind w:left="1418" w:right="618"/>
      </w:pPr>
      <w:r>
        <w:t>Устная и письменная речь. Диалогическая и монологическая речь. Речевые формулы приветствия, прощания, просьбы, благодарности.</w:t>
      </w:r>
    </w:p>
    <w:p w:rsidR="000C0C23" w:rsidRDefault="00692F60">
      <w:pPr>
        <w:pStyle w:val="a5"/>
        <w:numPr>
          <w:ilvl w:val="2"/>
          <w:numId w:val="54"/>
        </w:numPr>
        <w:tabs>
          <w:tab w:val="left" w:pos="2255"/>
        </w:tabs>
        <w:spacing w:before="2"/>
        <w:ind w:left="2255" w:hanging="842"/>
      </w:pPr>
      <w:r>
        <w:rPr>
          <w:spacing w:val="-2"/>
        </w:rPr>
        <w:t>Текст.</w:t>
      </w:r>
    </w:p>
    <w:p w:rsidR="000C0C23" w:rsidRDefault="00692F60">
      <w:pPr>
        <w:spacing w:before="133"/>
        <w:ind w:left="1413"/>
      </w:pPr>
      <w:r>
        <w:t>Подробное,</w:t>
      </w:r>
      <w:r>
        <w:rPr>
          <w:spacing w:val="2"/>
        </w:rPr>
        <w:t xml:space="preserve"> </w:t>
      </w:r>
      <w:r>
        <w:t>выборочное</w:t>
      </w:r>
      <w:r>
        <w:rPr>
          <w:spacing w:val="-4"/>
        </w:rPr>
        <w:t xml:space="preserve"> </w:t>
      </w:r>
      <w:r>
        <w:t>и</w:t>
      </w:r>
      <w:r>
        <w:rPr>
          <w:spacing w:val="7"/>
        </w:rPr>
        <w:t xml:space="preserve"> </w:t>
      </w:r>
      <w:r>
        <w:t>сжатое</w:t>
      </w:r>
      <w:r>
        <w:rPr>
          <w:spacing w:val="-3"/>
        </w:rPr>
        <w:t xml:space="preserve"> </w:t>
      </w:r>
      <w:r>
        <w:t>изложение</w:t>
      </w:r>
      <w:r>
        <w:rPr>
          <w:spacing w:val="-4"/>
        </w:rPr>
        <w:t xml:space="preserve"> </w:t>
      </w:r>
      <w:r>
        <w:t>содержания</w:t>
      </w:r>
      <w:r>
        <w:rPr>
          <w:spacing w:val="-3"/>
        </w:rPr>
        <w:t xml:space="preserve"> </w:t>
      </w:r>
      <w:r>
        <w:t>прочитанногоили</w:t>
      </w:r>
      <w:r>
        <w:rPr>
          <w:spacing w:val="1"/>
        </w:rPr>
        <w:t xml:space="preserve"> </w:t>
      </w:r>
      <w:r>
        <w:rPr>
          <w:spacing w:val="-2"/>
        </w:rPr>
        <w:t>прослушанного</w:t>
      </w:r>
    </w:p>
    <w:p w:rsidR="000C0C23" w:rsidRDefault="000C0C23">
      <w:pPr>
        <w:sectPr w:rsidR="000C0C23">
          <w:pgSz w:w="11910" w:h="16840"/>
          <w:pgMar w:top="1020" w:right="708" w:bottom="1140" w:left="992" w:header="0" w:footer="829" w:gutter="0"/>
          <w:cols w:space="720"/>
        </w:sectPr>
      </w:pPr>
    </w:p>
    <w:p w:rsidR="000C0C23" w:rsidRDefault="00692F60">
      <w:pPr>
        <w:spacing w:before="117"/>
        <w:ind w:left="707"/>
      </w:pPr>
      <w:r>
        <w:rPr>
          <w:spacing w:val="-2"/>
        </w:rPr>
        <w:t>текста.</w:t>
      </w:r>
    </w:p>
    <w:p w:rsidR="000C0C23" w:rsidRDefault="00692F60">
      <w:pPr>
        <w:spacing w:before="233"/>
      </w:pPr>
      <w:r>
        <w:br w:type="column"/>
      </w:r>
    </w:p>
    <w:p w:rsidR="000C0C23" w:rsidRDefault="00692F60">
      <w:pPr>
        <w:spacing w:line="350" w:lineRule="auto"/>
        <w:ind w:left="25" w:right="434"/>
      </w:pPr>
      <w:r>
        <w:t>Информационная</w:t>
      </w:r>
      <w:r>
        <w:rPr>
          <w:spacing w:val="-10"/>
        </w:rPr>
        <w:t xml:space="preserve"> </w:t>
      </w:r>
      <w:r>
        <w:t>переработка</w:t>
      </w:r>
      <w:r>
        <w:rPr>
          <w:spacing w:val="-1"/>
        </w:rPr>
        <w:t xml:space="preserve"> </w:t>
      </w:r>
      <w:r>
        <w:t>текста:</w:t>
      </w:r>
      <w:r>
        <w:rPr>
          <w:spacing w:val="-8"/>
        </w:rPr>
        <w:t xml:space="preserve"> </w:t>
      </w:r>
      <w:r>
        <w:t>простой</w:t>
      </w:r>
      <w:r>
        <w:rPr>
          <w:spacing w:val="-3"/>
        </w:rPr>
        <w:t xml:space="preserve"> </w:t>
      </w:r>
      <w:r>
        <w:t>и</w:t>
      </w:r>
      <w:r>
        <w:rPr>
          <w:spacing w:val="-3"/>
        </w:rPr>
        <w:t xml:space="preserve"> </w:t>
      </w:r>
      <w:r>
        <w:t>сложный</w:t>
      </w:r>
      <w:r>
        <w:rPr>
          <w:spacing w:val="-7"/>
        </w:rPr>
        <w:t xml:space="preserve"> </w:t>
      </w:r>
      <w:r>
        <w:t>план</w:t>
      </w:r>
      <w:r>
        <w:rPr>
          <w:spacing w:val="-3"/>
        </w:rPr>
        <w:t xml:space="preserve"> </w:t>
      </w:r>
      <w:r>
        <w:t>текста.Работа</w:t>
      </w:r>
      <w:r>
        <w:rPr>
          <w:spacing w:val="-1"/>
        </w:rPr>
        <w:t xml:space="preserve"> </w:t>
      </w:r>
      <w:r>
        <w:t>с</w:t>
      </w:r>
      <w:r>
        <w:rPr>
          <w:spacing w:val="-10"/>
        </w:rPr>
        <w:t xml:space="preserve"> </w:t>
      </w:r>
      <w:r>
        <w:t>текстами о татарском языке, его роли среди других языков.</w:t>
      </w:r>
    </w:p>
    <w:p w:rsidR="000C0C23" w:rsidRDefault="00692F60">
      <w:pPr>
        <w:pStyle w:val="a5"/>
        <w:numPr>
          <w:ilvl w:val="2"/>
          <w:numId w:val="54"/>
        </w:numPr>
        <w:tabs>
          <w:tab w:val="left" w:pos="862"/>
        </w:tabs>
        <w:spacing w:before="2"/>
        <w:ind w:left="862" w:hanging="842"/>
      </w:pPr>
      <w:r>
        <w:t>Разделы</w:t>
      </w:r>
      <w:r>
        <w:rPr>
          <w:spacing w:val="-6"/>
        </w:rPr>
        <w:t xml:space="preserve"> </w:t>
      </w:r>
      <w:r>
        <w:t>науки</w:t>
      </w:r>
      <w:r>
        <w:rPr>
          <w:spacing w:val="1"/>
        </w:rPr>
        <w:t xml:space="preserve"> </w:t>
      </w:r>
      <w:r>
        <w:t>о</w:t>
      </w:r>
      <w:r>
        <w:rPr>
          <w:spacing w:val="-6"/>
        </w:rPr>
        <w:t xml:space="preserve"> </w:t>
      </w:r>
      <w:r>
        <w:rPr>
          <w:spacing w:val="-2"/>
        </w:rPr>
        <w:t>языке.</w:t>
      </w:r>
    </w:p>
    <w:p w:rsidR="000C0C23" w:rsidRDefault="00692F60">
      <w:pPr>
        <w:pStyle w:val="a5"/>
        <w:numPr>
          <w:ilvl w:val="3"/>
          <w:numId w:val="54"/>
        </w:numPr>
        <w:tabs>
          <w:tab w:val="left" w:pos="1073"/>
        </w:tabs>
        <w:spacing w:before="149"/>
        <w:ind w:left="1073" w:hanging="1048"/>
        <w:jc w:val="left"/>
      </w:pPr>
      <w:r>
        <w:t>Фонетика.</w:t>
      </w:r>
      <w:r>
        <w:rPr>
          <w:spacing w:val="-4"/>
        </w:rPr>
        <w:t xml:space="preserve"> </w:t>
      </w:r>
      <w:r>
        <w:rPr>
          <w:spacing w:val="-2"/>
        </w:rPr>
        <w:t>Графика.</w:t>
      </w:r>
    </w:p>
    <w:p w:rsidR="000C0C23" w:rsidRDefault="00692F60">
      <w:pPr>
        <w:spacing w:before="99" w:line="348" w:lineRule="auto"/>
        <w:ind w:left="25" w:right="4684"/>
      </w:pPr>
      <w:r>
        <w:t>Закон сингармонизма. Органы речи. Согласные</w:t>
      </w:r>
      <w:r>
        <w:rPr>
          <w:spacing w:val="-14"/>
        </w:rPr>
        <w:t xml:space="preserve"> </w:t>
      </w:r>
      <w:r>
        <w:t>звуки.</w:t>
      </w:r>
      <w:r>
        <w:rPr>
          <w:spacing w:val="-11"/>
        </w:rPr>
        <w:t xml:space="preserve"> </w:t>
      </w:r>
      <w:r>
        <w:t>Гласные</w:t>
      </w:r>
      <w:r>
        <w:rPr>
          <w:spacing w:val="-14"/>
        </w:rPr>
        <w:t xml:space="preserve"> </w:t>
      </w:r>
      <w:r>
        <w:t>звуки.Слог. Типы слогов.</w:t>
      </w:r>
    </w:p>
    <w:p w:rsidR="000C0C23" w:rsidRDefault="00692F60">
      <w:pPr>
        <w:spacing w:before="9" w:line="345" w:lineRule="auto"/>
        <w:ind w:left="25" w:right="6679"/>
      </w:pPr>
      <w:r>
        <w:t>Ударение.</w:t>
      </w:r>
      <w:r>
        <w:rPr>
          <w:spacing w:val="-14"/>
        </w:rPr>
        <w:t xml:space="preserve"> </w:t>
      </w:r>
      <w:r>
        <w:t xml:space="preserve">Интонация. </w:t>
      </w:r>
      <w:r>
        <w:rPr>
          <w:spacing w:val="-2"/>
        </w:rPr>
        <w:t>Фонетический</w:t>
      </w:r>
      <w:r>
        <w:rPr>
          <w:spacing w:val="9"/>
        </w:rPr>
        <w:t xml:space="preserve"> </w:t>
      </w:r>
      <w:r>
        <w:rPr>
          <w:spacing w:val="-2"/>
        </w:rPr>
        <w:t>анализ.</w:t>
      </w:r>
    </w:p>
    <w:p w:rsidR="000C0C23" w:rsidRDefault="00692F60">
      <w:pPr>
        <w:pStyle w:val="a5"/>
        <w:numPr>
          <w:ilvl w:val="3"/>
          <w:numId w:val="54"/>
        </w:numPr>
        <w:tabs>
          <w:tab w:val="left" w:pos="1073"/>
        </w:tabs>
        <w:spacing w:before="7"/>
        <w:ind w:left="1073" w:hanging="1053"/>
        <w:jc w:val="left"/>
      </w:pPr>
      <w:r>
        <w:rPr>
          <w:spacing w:val="-2"/>
        </w:rPr>
        <w:t>Орфоэпия.</w:t>
      </w:r>
    </w:p>
    <w:p w:rsidR="000C0C23" w:rsidRDefault="00692F60">
      <w:pPr>
        <w:spacing w:before="147"/>
        <w:ind w:left="25"/>
      </w:pPr>
      <w:r>
        <w:t>Понятие</w:t>
      </w:r>
      <w:r>
        <w:rPr>
          <w:spacing w:val="-14"/>
        </w:rPr>
        <w:t xml:space="preserve"> </w:t>
      </w:r>
      <w:r>
        <w:t>об</w:t>
      </w:r>
      <w:r>
        <w:rPr>
          <w:spacing w:val="-7"/>
        </w:rPr>
        <w:t xml:space="preserve"> </w:t>
      </w:r>
      <w:r>
        <w:t>орфоэпии</w:t>
      </w:r>
      <w:r>
        <w:rPr>
          <w:spacing w:val="-6"/>
        </w:rPr>
        <w:t xml:space="preserve"> </w:t>
      </w:r>
      <w:r>
        <w:t>татарского</w:t>
      </w:r>
      <w:r>
        <w:rPr>
          <w:spacing w:val="-8"/>
        </w:rPr>
        <w:t xml:space="preserve"> </w:t>
      </w:r>
      <w:r>
        <w:rPr>
          <w:spacing w:val="-2"/>
        </w:rPr>
        <w:t>языка.</w:t>
      </w:r>
    </w:p>
    <w:p w:rsidR="000C0C23" w:rsidRDefault="00692F60">
      <w:pPr>
        <w:pStyle w:val="a5"/>
        <w:numPr>
          <w:ilvl w:val="3"/>
          <w:numId w:val="54"/>
        </w:numPr>
        <w:tabs>
          <w:tab w:val="left" w:pos="1073"/>
        </w:tabs>
        <w:spacing w:before="148" w:line="338" w:lineRule="auto"/>
        <w:ind w:left="25" w:right="5072" w:firstLine="0"/>
        <w:jc w:val="left"/>
      </w:pPr>
      <w:r>
        <w:t>Лексикология. Лексическое значение</w:t>
      </w:r>
      <w:r>
        <w:rPr>
          <w:spacing w:val="-14"/>
        </w:rPr>
        <w:t xml:space="preserve"> </w:t>
      </w:r>
      <w:r>
        <w:t>слова.</w:t>
      </w:r>
      <w:r>
        <w:rPr>
          <w:spacing w:val="-11"/>
        </w:rPr>
        <w:t xml:space="preserve"> </w:t>
      </w:r>
      <w:r>
        <w:t>Синонимы.</w:t>
      </w:r>
      <w:r>
        <w:rPr>
          <w:spacing w:val="-9"/>
        </w:rPr>
        <w:t xml:space="preserve"> </w:t>
      </w:r>
      <w:r>
        <w:t>Антонимы. Омонимы.Заимствованные слова. Профессиональная лексика.</w:t>
      </w:r>
    </w:p>
    <w:p w:rsidR="000C0C23" w:rsidRDefault="00692F60">
      <w:pPr>
        <w:spacing w:before="63"/>
        <w:ind w:left="25"/>
      </w:pPr>
      <w:r>
        <w:t>Устаревшие</w:t>
      </w:r>
      <w:r>
        <w:rPr>
          <w:spacing w:val="-14"/>
        </w:rPr>
        <w:t xml:space="preserve"> </w:t>
      </w:r>
      <w:r>
        <w:t>слова.</w:t>
      </w:r>
      <w:r>
        <w:rPr>
          <w:spacing w:val="-5"/>
        </w:rPr>
        <w:t xml:space="preserve"> </w:t>
      </w:r>
      <w:r>
        <w:t>Историзмы.</w:t>
      </w:r>
      <w:r>
        <w:rPr>
          <w:spacing w:val="-5"/>
        </w:rPr>
        <w:t xml:space="preserve"> </w:t>
      </w:r>
      <w:r>
        <w:rPr>
          <w:spacing w:val="-2"/>
        </w:rPr>
        <w:t>Неологизмы.</w:t>
      </w:r>
    </w:p>
    <w:p w:rsidR="000C0C23" w:rsidRDefault="000C0C23">
      <w:pPr>
        <w:sectPr w:rsidR="000C0C23">
          <w:type w:val="continuous"/>
          <w:pgSz w:w="11910" w:h="16840"/>
          <w:pgMar w:top="1940" w:right="708" w:bottom="1020" w:left="992" w:header="0" w:footer="829" w:gutter="0"/>
          <w:cols w:num="2" w:space="720" w:equalWidth="0">
            <w:col w:w="1354" w:space="40"/>
            <w:col w:w="8816"/>
          </w:cols>
        </w:sectPr>
      </w:pPr>
    </w:p>
    <w:p w:rsidR="000C0C23" w:rsidRDefault="00692F60">
      <w:pPr>
        <w:spacing w:before="72"/>
        <w:ind w:left="1418"/>
      </w:pPr>
      <w:r>
        <w:rPr>
          <w:spacing w:val="-2"/>
        </w:rPr>
        <w:t>Фразеологизмы.</w:t>
      </w:r>
    </w:p>
    <w:p w:rsidR="000C0C23" w:rsidRDefault="00692F60">
      <w:pPr>
        <w:pStyle w:val="a5"/>
        <w:numPr>
          <w:ilvl w:val="3"/>
          <w:numId w:val="54"/>
        </w:numPr>
        <w:tabs>
          <w:tab w:val="left" w:pos="1418"/>
          <w:tab w:val="left" w:pos="2466"/>
        </w:tabs>
        <w:spacing w:before="147" w:line="316" w:lineRule="auto"/>
        <w:ind w:left="1418" w:right="3963" w:hanging="5"/>
        <w:jc w:val="left"/>
      </w:pPr>
      <w:r>
        <w:t>Морфемика</w:t>
      </w:r>
      <w:r>
        <w:rPr>
          <w:spacing w:val="-14"/>
        </w:rPr>
        <w:t xml:space="preserve"> </w:t>
      </w:r>
      <w:r>
        <w:t>и</w:t>
      </w:r>
      <w:r>
        <w:rPr>
          <w:spacing w:val="-14"/>
        </w:rPr>
        <w:t xml:space="preserve"> </w:t>
      </w:r>
      <w:r>
        <w:t xml:space="preserve">словообразование.Корень </w:t>
      </w:r>
      <w:r>
        <w:rPr>
          <w:spacing w:val="-2"/>
        </w:rPr>
        <w:t>слова.</w:t>
      </w:r>
    </w:p>
    <w:p w:rsidR="000C0C23" w:rsidRDefault="00692F60">
      <w:pPr>
        <w:spacing w:before="94"/>
        <w:ind w:left="1418"/>
      </w:pPr>
      <w:r>
        <w:t>Аффиксы.</w:t>
      </w:r>
      <w:r>
        <w:rPr>
          <w:spacing w:val="-8"/>
        </w:rPr>
        <w:t xml:space="preserve"> </w:t>
      </w:r>
      <w:r>
        <w:rPr>
          <w:spacing w:val="-2"/>
        </w:rPr>
        <w:t>Основа.</w:t>
      </w:r>
    </w:p>
    <w:p w:rsidR="000C0C23" w:rsidRDefault="00692F60">
      <w:pPr>
        <w:spacing w:before="155"/>
        <w:ind w:left="1418"/>
      </w:pPr>
      <w:r>
        <w:t>Способы</w:t>
      </w:r>
      <w:r>
        <w:rPr>
          <w:spacing w:val="-5"/>
        </w:rPr>
        <w:t xml:space="preserve"> </w:t>
      </w:r>
      <w:r>
        <w:t>словообразования</w:t>
      </w:r>
      <w:r>
        <w:rPr>
          <w:spacing w:val="-11"/>
        </w:rPr>
        <w:t xml:space="preserve"> </w:t>
      </w:r>
      <w:r>
        <w:t>в</w:t>
      </w:r>
      <w:r>
        <w:rPr>
          <w:spacing w:val="-8"/>
        </w:rPr>
        <w:t xml:space="preserve"> </w:t>
      </w:r>
      <w:r>
        <w:t>татарском</w:t>
      </w:r>
      <w:r>
        <w:rPr>
          <w:spacing w:val="-8"/>
        </w:rPr>
        <w:t xml:space="preserve"> </w:t>
      </w:r>
      <w:r>
        <w:rPr>
          <w:spacing w:val="-2"/>
        </w:rPr>
        <w:t>языке.</w:t>
      </w:r>
    </w:p>
    <w:p w:rsidR="000C0C23" w:rsidRDefault="00692F60">
      <w:pPr>
        <w:pStyle w:val="a5"/>
        <w:numPr>
          <w:ilvl w:val="3"/>
          <w:numId w:val="54"/>
        </w:numPr>
        <w:tabs>
          <w:tab w:val="left" w:pos="2466"/>
        </w:tabs>
        <w:spacing w:before="152"/>
        <w:ind w:left="2466" w:hanging="1053"/>
        <w:jc w:val="left"/>
      </w:pPr>
      <w:r>
        <w:rPr>
          <w:spacing w:val="-2"/>
        </w:rPr>
        <w:t>Морфология.</w:t>
      </w:r>
    </w:p>
    <w:p w:rsidR="000C0C23" w:rsidRDefault="00692F60">
      <w:pPr>
        <w:spacing w:before="132"/>
        <w:ind w:left="1418"/>
      </w:pPr>
      <w:r>
        <w:t>Части</w:t>
      </w:r>
      <w:r>
        <w:rPr>
          <w:spacing w:val="2"/>
        </w:rPr>
        <w:t xml:space="preserve"> </w:t>
      </w:r>
      <w:r>
        <w:t>речи.</w:t>
      </w:r>
      <w:r>
        <w:rPr>
          <w:spacing w:val="6"/>
        </w:rPr>
        <w:t xml:space="preserve"> </w:t>
      </w:r>
      <w:r>
        <w:t>Имя</w:t>
      </w:r>
      <w:r>
        <w:rPr>
          <w:spacing w:val="6"/>
        </w:rPr>
        <w:t xml:space="preserve"> </w:t>
      </w:r>
      <w:r>
        <w:t>существительное.</w:t>
      </w:r>
      <w:r>
        <w:rPr>
          <w:spacing w:val="11"/>
        </w:rPr>
        <w:t xml:space="preserve"> </w:t>
      </w:r>
      <w:r>
        <w:t>Имя</w:t>
      </w:r>
      <w:r>
        <w:rPr>
          <w:spacing w:val="6"/>
        </w:rPr>
        <w:t xml:space="preserve"> </w:t>
      </w:r>
      <w:r>
        <w:t>прилагательное.</w:t>
      </w:r>
      <w:r>
        <w:rPr>
          <w:spacing w:val="7"/>
        </w:rPr>
        <w:t xml:space="preserve"> </w:t>
      </w:r>
      <w:r>
        <w:rPr>
          <w:spacing w:val="-2"/>
        </w:rPr>
        <w:t>Местоимение.</w:t>
      </w:r>
    </w:p>
    <w:p w:rsidR="000C0C23" w:rsidRDefault="00692F60">
      <w:pPr>
        <w:spacing w:before="146"/>
        <w:ind w:left="707"/>
      </w:pPr>
      <w:r>
        <w:t>Имя</w:t>
      </w:r>
      <w:r>
        <w:rPr>
          <w:spacing w:val="-5"/>
        </w:rPr>
        <w:t xml:space="preserve"> </w:t>
      </w:r>
      <w:r>
        <w:rPr>
          <w:spacing w:val="-2"/>
        </w:rPr>
        <w:t>числительное.</w:t>
      </w:r>
    </w:p>
    <w:p w:rsidR="000C0C23" w:rsidRDefault="00692F60">
      <w:pPr>
        <w:spacing w:before="150"/>
        <w:ind w:left="1413"/>
      </w:pPr>
      <w:r>
        <w:t>Глагол.</w:t>
      </w:r>
      <w:r>
        <w:rPr>
          <w:spacing w:val="63"/>
        </w:rPr>
        <w:t xml:space="preserve"> </w:t>
      </w:r>
      <w:r>
        <w:t>Изъявительное</w:t>
      </w:r>
      <w:r>
        <w:rPr>
          <w:spacing w:val="57"/>
        </w:rPr>
        <w:t xml:space="preserve"> </w:t>
      </w:r>
      <w:r>
        <w:t>наклонение.</w:t>
      </w:r>
      <w:r>
        <w:rPr>
          <w:spacing w:val="66"/>
        </w:rPr>
        <w:t xml:space="preserve"> </w:t>
      </w:r>
      <w:r>
        <w:t>Категория</w:t>
      </w:r>
      <w:r>
        <w:rPr>
          <w:spacing w:val="63"/>
        </w:rPr>
        <w:t xml:space="preserve"> </w:t>
      </w:r>
      <w:r>
        <w:t>времени.</w:t>
      </w:r>
      <w:r>
        <w:rPr>
          <w:spacing w:val="65"/>
        </w:rPr>
        <w:t xml:space="preserve"> </w:t>
      </w:r>
      <w:r>
        <w:t>Глаголы</w:t>
      </w:r>
      <w:r>
        <w:rPr>
          <w:spacing w:val="64"/>
        </w:rPr>
        <w:t xml:space="preserve"> </w:t>
      </w:r>
      <w:r>
        <w:t>настоящего</w:t>
      </w:r>
      <w:r>
        <w:rPr>
          <w:spacing w:val="58"/>
        </w:rPr>
        <w:t xml:space="preserve"> </w:t>
      </w:r>
      <w:r>
        <w:rPr>
          <w:spacing w:val="-2"/>
        </w:rPr>
        <w:t>времени.</w:t>
      </w:r>
    </w:p>
    <w:p w:rsidR="000C0C23" w:rsidRDefault="00692F60">
      <w:pPr>
        <w:spacing w:before="117"/>
        <w:ind w:left="707"/>
      </w:pPr>
      <w:r>
        <w:t>Глаголы</w:t>
      </w:r>
      <w:r>
        <w:rPr>
          <w:spacing w:val="-8"/>
        </w:rPr>
        <w:t xml:space="preserve"> </w:t>
      </w:r>
      <w:r>
        <w:t>прошедшего</w:t>
      </w:r>
      <w:r>
        <w:rPr>
          <w:spacing w:val="-9"/>
        </w:rPr>
        <w:t xml:space="preserve"> </w:t>
      </w:r>
      <w:r>
        <w:t>времени.</w:t>
      </w:r>
      <w:r>
        <w:rPr>
          <w:spacing w:val="-4"/>
        </w:rPr>
        <w:t xml:space="preserve"> </w:t>
      </w:r>
      <w:r>
        <w:t>Глаголы</w:t>
      </w:r>
      <w:r>
        <w:rPr>
          <w:spacing w:val="-5"/>
        </w:rPr>
        <w:t xml:space="preserve"> </w:t>
      </w:r>
      <w:r>
        <w:t>будущего</w:t>
      </w:r>
      <w:r>
        <w:rPr>
          <w:spacing w:val="-10"/>
        </w:rPr>
        <w:t xml:space="preserve"> </w:t>
      </w:r>
      <w:r>
        <w:t>времени.</w:t>
      </w:r>
      <w:r>
        <w:rPr>
          <w:spacing w:val="-3"/>
        </w:rPr>
        <w:t xml:space="preserve"> </w:t>
      </w:r>
      <w:r>
        <w:t>Вспомогательные</w:t>
      </w:r>
      <w:r>
        <w:rPr>
          <w:spacing w:val="-11"/>
        </w:rPr>
        <w:t xml:space="preserve"> </w:t>
      </w:r>
      <w:r>
        <w:rPr>
          <w:spacing w:val="-2"/>
        </w:rPr>
        <w:t>глаголы.</w:t>
      </w:r>
    </w:p>
    <w:p w:rsidR="000C0C23" w:rsidRDefault="00692F60">
      <w:pPr>
        <w:spacing w:before="174"/>
        <w:ind w:left="1418"/>
      </w:pPr>
      <w:r>
        <w:rPr>
          <w:spacing w:val="-2"/>
        </w:rPr>
        <w:t>Наречие.</w:t>
      </w:r>
    </w:p>
    <w:p w:rsidR="000C0C23" w:rsidRDefault="00692F60">
      <w:pPr>
        <w:spacing w:before="161" w:line="345" w:lineRule="auto"/>
        <w:ind w:left="1418" w:right="4387"/>
      </w:pPr>
      <w:r>
        <w:t>Послелоги</w:t>
      </w:r>
      <w:r>
        <w:rPr>
          <w:spacing w:val="-11"/>
        </w:rPr>
        <w:t xml:space="preserve"> </w:t>
      </w:r>
      <w:r>
        <w:t>и</w:t>
      </w:r>
      <w:r>
        <w:rPr>
          <w:spacing w:val="-10"/>
        </w:rPr>
        <w:t xml:space="preserve"> </w:t>
      </w:r>
      <w:r>
        <w:t>послеложные</w:t>
      </w:r>
      <w:r>
        <w:rPr>
          <w:spacing w:val="-14"/>
        </w:rPr>
        <w:t xml:space="preserve"> </w:t>
      </w:r>
      <w:r>
        <w:t>слова.Частицы. Союзы. Сочинительные союзы.</w:t>
      </w:r>
    </w:p>
    <w:p w:rsidR="000C0C23" w:rsidRDefault="00692F60">
      <w:pPr>
        <w:pStyle w:val="a5"/>
        <w:numPr>
          <w:ilvl w:val="3"/>
          <w:numId w:val="54"/>
        </w:numPr>
        <w:tabs>
          <w:tab w:val="left" w:pos="2466"/>
        </w:tabs>
        <w:spacing w:before="36"/>
        <w:ind w:left="2466" w:hanging="1048"/>
        <w:jc w:val="left"/>
      </w:pPr>
      <w:r>
        <w:rPr>
          <w:spacing w:val="-2"/>
        </w:rPr>
        <w:t>Синтаксис.</w:t>
      </w:r>
    </w:p>
    <w:p w:rsidR="000C0C23" w:rsidRDefault="00692F60">
      <w:pPr>
        <w:spacing w:before="132" w:line="355" w:lineRule="auto"/>
        <w:ind w:left="1418" w:right="618"/>
      </w:pPr>
      <w:r>
        <w:t>Главные</w:t>
      </w:r>
      <w:r>
        <w:rPr>
          <w:spacing w:val="22"/>
        </w:rPr>
        <w:t xml:space="preserve"> </w:t>
      </w:r>
      <w:r>
        <w:t>члены</w:t>
      </w:r>
      <w:r>
        <w:rPr>
          <w:spacing w:val="32"/>
        </w:rPr>
        <w:t xml:space="preserve"> </w:t>
      </w:r>
      <w:r>
        <w:t>предложения.</w:t>
      </w:r>
      <w:r>
        <w:rPr>
          <w:spacing w:val="31"/>
        </w:rPr>
        <w:t xml:space="preserve"> </w:t>
      </w:r>
      <w:r>
        <w:t>Способы</w:t>
      </w:r>
      <w:r>
        <w:rPr>
          <w:spacing w:val="33"/>
        </w:rPr>
        <w:t xml:space="preserve"> </w:t>
      </w:r>
      <w:r>
        <w:t>выражения</w:t>
      </w:r>
      <w:r>
        <w:rPr>
          <w:spacing w:val="28"/>
        </w:rPr>
        <w:t xml:space="preserve"> </w:t>
      </w:r>
      <w:r>
        <w:t>подлежащего</w:t>
      </w:r>
      <w:r>
        <w:rPr>
          <w:spacing w:val="28"/>
        </w:rPr>
        <w:t xml:space="preserve"> </w:t>
      </w:r>
      <w:r>
        <w:t>исказуемого. Второстепенные члены предложения.</w:t>
      </w:r>
    </w:p>
    <w:p w:rsidR="000C0C23" w:rsidRDefault="00692F60">
      <w:pPr>
        <w:spacing w:line="244" w:lineRule="exact"/>
        <w:ind w:left="1418"/>
      </w:pPr>
      <w:r>
        <w:t>Однородные</w:t>
      </w:r>
      <w:r>
        <w:rPr>
          <w:spacing w:val="-9"/>
        </w:rPr>
        <w:t xml:space="preserve"> </w:t>
      </w:r>
      <w:r>
        <w:t>члены</w:t>
      </w:r>
      <w:r>
        <w:rPr>
          <w:spacing w:val="-8"/>
        </w:rPr>
        <w:t xml:space="preserve"> </w:t>
      </w:r>
      <w:r>
        <w:rPr>
          <w:spacing w:val="-2"/>
        </w:rPr>
        <w:t>предложения.</w:t>
      </w:r>
    </w:p>
    <w:p w:rsidR="000C0C23" w:rsidRDefault="00692F60">
      <w:pPr>
        <w:spacing w:before="174"/>
        <w:ind w:left="1418"/>
      </w:pPr>
      <w:r>
        <w:t>Распространенное</w:t>
      </w:r>
      <w:r>
        <w:rPr>
          <w:spacing w:val="-14"/>
        </w:rPr>
        <w:t xml:space="preserve"> </w:t>
      </w:r>
      <w:r>
        <w:t>и</w:t>
      </w:r>
      <w:r>
        <w:rPr>
          <w:spacing w:val="-13"/>
        </w:rPr>
        <w:t xml:space="preserve"> </w:t>
      </w:r>
      <w:r>
        <w:t>нераспространенное</w:t>
      </w:r>
      <w:r>
        <w:rPr>
          <w:spacing w:val="-13"/>
        </w:rPr>
        <w:t xml:space="preserve"> </w:t>
      </w:r>
      <w:r>
        <w:rPr>
          <w:spacing w:val="-2"/>
        </w:rPr>
        <w:t>предложение.</w:t>
      </w:r>
    </w:p>
    <w:p w:rsidR="000C0C23" w:rsidRDefault="00692F60">
      <w:pPr>
        <w:pStyle w:val="a5"/>
        <w:numPr>
          <w:ilvl w:val="1"/>
          <w:numId w:val="54"/>
        </w:numPr>
        <w:tabs>
          <w:tab w:val="left" w:pos="2044"/>
        </w:tabs>
        <w:spacing w:before="162"/>
        <w:ind w:left="2044" w:hanging="626"/>
      </w:pPr>
      <w:r>
        <w:t>Содержание</w:t>
      </w:r>
      <w:r>
        <w:rPr>
          <w:spacing w:val="-7"/>
        </w:rPr>
        <w:t xml:space="preserve"> </w:t>
      </w:r>
      <w:r>
        <w:t>обучения</w:t>
      </w:r>
      <w:r>
        <w:rPr>
          <w:spacing w:val="-1"/>
        </w:rPr>
        <w:t xml:space="preserve"> </w:t>
      </w:r>
      <w:r>
        <w:t>в</w:t>
      </w:r>
      <w:r>
        <w:rPr>
          <w:spacing w:val="-10"/>
        </w:rPr>
        <w:t xml:space="preserve"> </w:t>
      </w:r>
      <w:r>
        <w:t>6</w:t>
      </w:r>
      <w:r>
        <w:rPr>
          <w:spacing w:val="-1"/>
        </w:rPr>
        <w:t xml:space="preserve"> </w:t>
      </w:r>
      <w:r>
        <w:rPr>
          <w:spacing w:val="-2"/>
        </w:rPr>
        <w:t>классе.</w:t>
      </w:r>
    </w:p>
    <w:p w:rsidR="000C0C23" w:rsidRDefault="00692F60">
      <w:pPr>
        <w:pStyle w:val="a5"/>
        <w:numPr>
          <w:ilvl w:val="2"/>
          <w:numId w:val="54"/>
        </w:numPr>
        <w:tabs>
          <w:tab w:val="left" w:pos="2256"/>
        </w:tabs>
        <w:spacing w:before="134"/>
        <w:ind w:left="2256" w:hanging="838"/>
      </w:pPr>
      <w:r>
        <w:t>Язык</w:t>
      </w:r>
      <w:r>
        <w:rPr>
          <w:spacing w:val="-4"/>
        </w:rPr>
        <w:t xml:space="preserve"> </w:t>
      </w:r>
      <w:r>
        <w:t>и</w:t>
      </w:r>
      <w:r>
        <w:rPr>
          <w:spacing w:val="-1"/>
        </w:rPr>
        <w:t xml:space="preserve"> </w:t>
      </w:r>
      <w:r>
        <w:rPr>
          <w:spacing w:val="-2"/>
        </w:rPr>
        <w:t>культура.</w:t>
      </w:r>
    </w:p>
    <w:p w:rsidR="000C0C23" w:rsidRDefault="00692F60">
      <w:pPr>
        <w:spacing w:before="138" w:line="345" w:lineRule="auto"/>
        <w:ind w:left="707" w:right="618" w:firstLine="710"/>
      </w:pPr>
      <w:r>
        <w:t>Работа с</w:t>
      </w:r>
      <w:r>
        <w:rPr>
          <w:spacing w:val="-5"/>
        </w:rPr>
        <w:t xml:space="preserve"> </w:t>
      </w:r>
      <w:r>
        <w:t>текстами</w:t>
      </w:r>
      <w:r>
        <w:rPr>
          <w:spacing w:val="-1"/>
        </w:rPr>
        <w:t xml:space="preserve"> </w:t>
      </w:r>
      <w:r>
        <w:t>о</w:t>
      </w:r>
      <w:r>
        <w:rPr>
          <w:spacing w:val="-2"/>
        </w:rPr>
        <w:t xml:space="preserve"> </w:t>
      </w:r>
      <w:r>
        <w:t>взаимовлиянии языка и</w:t>
      </w:r>
      <w:r>
        <w:rPr>
          <w:spacing w:val="-1"/>
        </w:rPr>
        <w:t xml:space="preserve"> </w:t>
      </w:r>
      <w:r>
        <w:t>культуры, о</w:t>
      </w:r>
      <w:r>
        <w:rPr>
          <w:spacing w:val="-3"/>
        </w:rPr>
        <w:t xml:space="preserve"> </w:t>
      </w:r>
      <w:r>
        <w:t>языковыхконтактах, взаимовлиянии татарского и русского языков.</w:t>
      </w:r>
    </w:p>
    <w:p w:rsidR="000C0C23" w:rsidRDefault="00692F60">
      <w:pPr>
        <w:pStyle w:val="a5"/>
        <w:numPr>
          <w:ilvl w:val="2"/>
          <w:numId w:val="54"/>
        </w:numPr>
        <w:tabs>
          <w:tab w:val="left" w:pos="2256"/>
        </w:tabs>
        <w:spacing w:before="7"/>
        <w:ind w:left="2256" w:hanging="838"/>
      </w:pPr>
      <w:r>
        <w:rPr>
          <w:spacing w:val="-2"/>
        </w:rPr>
        <w:t>Текст.</w:t>
      </w:r>
    </w:p>
    <w:p w:rsidR="000C0C23" w:rsidRDefault="00692F60">
      <w:pPr>
        <w:spacing w:before="133" w:line="348" w:lineRule="auto"/>
        <w:ind w:left="1418" w:right="618"/>
      </w:pPr>
      <w:r>
        <w:t>Выявление</w:t>
      </w:r>
      <w:r>
        <w:rPr>
          <w:spacing w:val="-1"/>
        </w:rPr>
        <w:t xml:space="preserve"> </w:t>
      </w:r>
      <w:r>
        <w:t>структуры текста, особенности абзацного членения. Составление устного текста по</w:t>
      </w:r>
      <w:r>
        <w:rPr>
          <w:spacing w:val="-6"/>
        </w:rPr>
        <w:t xml:space="preserve"> </w:t>
      </w:r>
      <w:r>
        <w:t>картине</w:t>
      </w:r>
      <w:r>
        <w:rPr>
          <w:spacing w:val="-8"/>
        </w:rPr>
        <w:t xml:space="preserve"> </w:t>
      </w:r>
      <w:r>
        <w:t>с</w:t>
      </w:r>
      <w:r>
        <w:rPr>
          <w:spacing w:val="-3"/>
        </w:rPr>
        <w:t xml:space="preserve"> </w:t>
      </w:r>
      <w:r>
        <w:t>использованием</w:t>
      </w:r>
      <w:r>
        <w:rPr>
          <w:spacing w:val="-2"/>
        </w:rPr>
        <w:t xml:space="preserve"> </w:t>
      </w:r>
      <w:r>
        <w:t>своего</w:t>
      </w:r>
      <w:r>
        <w:rPr>
          <w:spacing w:val="-6"/>
        </w:rPr>
        <w:t xml:space="preserve"> </w:t>
      </w:r>
      <w:r>
        <w:t>плана.Составление</w:t>
      </w:r>
      <w:r>
        <w:rPr>
          <w:spacing w:val="-6"/>
        </w:rPr>
        <w:t xml:space="preserve"> </w:t>
      </w:r>
      <w:r>
        <w:t>письменного</w:t>
      </w:r>
      <w:r>
        <w:rPr>
          <w:spacing w:val="-6"/>
        </w:rPr>
        <w:t xml:space="preserve"> </w:t>
      </w:r>
      <w:r>
        <w:t>текста</w:t>
      </w:r>
      <w:r>
        <w:rPr>
          <w:spacing w:val="-1"/>
        </w:rPr>
        <w:t xml:space="preserve"> </w:t>
      </w:r>
      <w:r>
        <w:t xml:space="preserve">по </w:t>
      </w:r>
      <w:r>
        <w:rPr>
          <w:spacing w:val="-2"/>
        </w:rPr>
        <w:t>картине.</w:t>
      </w:r>
    </w:p>
    <w:p w:rsidR="000C0C23" w:rsidRDefault="00692F60">
      <w:pPr>
        <w:spacing w:before="8" w:line="360" w:lineRule="auto"/>
        <w:ind w:left="707" w:right="618" w:firstLine="710"/>
      </w:pPr>
      <w:r>
        <w:t>Информационная переработка текста: составление плана прочитанноготекста с целью дальнейшего воспроизведения содержания текста в устной и</w:t>
      </w:r>
    </w:p>
    <w:p w:rsidR="000C0C23" w:rsidRDefault="000C0C23">
      <w:pPr>
        <w:spacing w:line="360" w:lineRule="auto"/>
        <w:sectPr w:rsidR="000C0C23">
          <w:pgSz w:w="11910" w:h="16840"/>
          <w:pgMar w:top="1020" w:right="708" w:bottom="1140" w:left="992" w:header="0" w:footer="829" w:gutter="0"/>
          <w:cols w:space="720"/>
        </w:sectPr>
      </w:pPr>
    </w:p>
    <w:p w:rsidR="000C0C23" w:rsidRDefault="00692F60">
      <w:pPr>
        <w:spacing w:before="72"/>
        <w:ind w:left="707"/>
      </w:pPr>
      <w:r>
        <w:t>письменной</w:t>
      </w:r>
      <w:r>
        <w:rPr>
          <w:spacing w:val="-10"/>
        </w:rPr>
        <w:t xml:space="preserve"> </w:t>
      </w:r>
      <w:r>
        <w:rPr>
          <w:spacing w:val="-2"/>
        </w:rPr>
        <w:t>форме.</w:t>
      </w:r>
    </w:p>
    <w:p w:rsidR="000C0C23" w:rsidRDefault="00692F60">
      <w:pPr>
        <w:pStyle w:val="a5"/>
        <w:numPr>
          <w:ilvl w:val="2"/>
          <w:numId w:val="54"/>
        </w:numPr>
        <w:tabs>
          <w:tab w:val="left" w:pos="2255"/>
        </w:tabs>
        <w:spacing w:before="161"/>
        <w:ind w:left="2255" w:hanging="842"/>
      </w:pPr>
      <w:r>
        <w:t>Разделы</w:t>
      </w:r>
      <w:r>
        <w:rPr>
          <w:spacing w:val="-6"/>
        </w:rPr>
        <w:t xml:space="preserve"> </w:t>
      </w:r>
      <w:r>
        <w:t>науки</w:t>
      </w:r>
      <w:r>
        <w:rPr>
          <w:spacing w:val="1"/>
        </w:rPr>
        <w:t xml:space="preserve"> </w:t>
      </w:r>
      <w:r>
        <w:t>о</w:t>
      </w:r>
      <w:r>
        <w:rPr>
          <w:spacing w:val="-6"/>
        </w:rPr>
        <w:t xml:space="preserve"> </w:t>
      </w:r>
      <w:r>
        <w:rPr>
          <w:spacing w:val="-2"/>
        </w:rPr>
        <w:t>языке.</w:t>
      </w:r>
    </w:p>
    <w:p w:rsidR="000C0C23" w:rsidRDefault="00692F60">
      <w:pPr>
        <w:pStyle w:val="a5"/>
        <w:numPr>
          <w:ilvl w:val="3"/>
          <w:numId w:val="54"/>
        </w:numPr>
        <w:tabs>
          <w:tab w:val="left" w:pos="2466"/>
        </w:tabs>
        <w:spacing w:before="134"/>
        <w:ind w:left="2466" w:hanging="1053"/>
        <w:jc w:val="left"/>
      </w:pPr>
      <w:r>
        <w:rPr>
          <w:spacing w:val="-2"/>
        </w:rPr>
        <w:t>Фонетика.</w:t>
      </w:r>
    </w:p>
    <w:p w:rsidR="000C0C23" w:rsidRDefault="00692F60">
      <w:pPr>
        <w:tabs>
          <w:tab w:val="left" w:pos="2662"/>
          <w:tab w:val="left" w:pos="3872"/>
          <w:tab w:val="left" w:pos="4967"/>
          <w:tab w:val="left" w:pos="6517"/>
          <w:tab w:val="left" w:pos="6882"/>
          <w:tab w:val="left" w:pos="8064"/>
          <w:tab w:val="left" w:pos="9278"/>
        </w:tabs>
        <w:spacing w:before="138" w:line="345" w:lineRule="auto"/>
        <w:ind w:left="707" w:right="315" w:firstLine="706"/>
      </w:pPr>
      <w:r>
        <w:rPr>
          <w:spacing w:val="-2"/>
        </w:rPr>
        <w:t>Система</w:t>
      </w:r>
      <w:r>
        <w:tab/>
      </w:r>
      <w:r>
        <w:rPr>
          <w:spacing w:val="-2"/>
        </w:rPr>
        <w:t>гласных</w:t>
      </w:r>
      <w:r>
        <w:tab/>
      </w:r>
      <w:r>
        <w:rPr>
          <w:spacing w:val="-2"/>
        </w:rPr>
        <w:t>звуков.</w:t>
      </w:r>
      <w:r>
        <w:tab/>
      </w:r>
      <w:r>
        <w:rPr>
          <w:spacing w:val="-2"/>
        </w:rPr>
        <w:t>Изменения</w:t>
      </w:r>
      <w:r>
        <w:tab/>
      </w:r>
      <w:r>
        <w:rPr>
          <w:spacing w:val="-10"/>
        </w:rPr>
        <w:t>в</w:t>
      </w:r>
      <w:r>
        <w:tab/>
      </w:r>
      <w:r>
        <w:rPr>
          <w:spacing w:val="-2"/>
        </w:rPr>
        <w:t>системе</w:t>
      </w:r>
      <w:r>
        <w:tab/>
      </w:r>
      <w:r>
        <w:rPr>
          <w:spacing w:val="-2"/>
        </w:rPr>
        <w:t>гласных</w:t>
      </w:r>
      <w:r>
        <w:tab/>
      </w:r>
      <w:r>
        <w:rPr>
          <w:spacing w:val="-4"/>
        </w:rPr>
        <w:t xml:space="preserve">звуков </w:t>
      </w:r>
      <w:r>
        <w:t>татарского языка.</w:t>
      </w:r>
    </w:p>
    <w:p w:rsidR="000C0C23" w:rsidRDefault="00692F60">
      <w:pPr>
        <w:spacing w:before="6" w:line="350" w:lineRule="auto"/>
        <w:ind w:left="1418" w:right="5217"/>
      </w:pPr>
      <w:r>
        <w:t>Система</w:t>
      </w:r>
      <w:r>
        <w:rPr>
          <w:spacing w:val="-14"/>
        </w:rPr>
        <w:t xml:space="preserve"> </w:t>
      </w:r>
      <w:r>
        <w:t>согласных</w:t>
      </w:r>
      <w:r>
        <w:rPr>
          <w:spacing w:val="-12"/>
        </w:rPr>
        <w:t xml:space="preserve"> </w:t>
      </w:r>
      <w:r>
        <w:t>звуков.Звук</w:t>
      </w:r>
      <w:r>
        <w:rPr>
          <w:spacing w:val="-14"/>
        </w:rPr>
        <w:t xml:space="preserve"> </w:t>
      </w:r>
      <w:r>
        <w:t xml:space="preserve">и </w:t>
      </w:r>
      <w:r>
        <w:rPr>
          <w:spacing w:val="-2"/>
        </w:rPr>
        <w:t>фонема.</w:t>
      </w:r>
    </w:p>
    <w:p w:rsidR="000C0C23" w:rsidRDefault="00692F60">
      <w:pPr>
        <w:pStyle w:val="a5"/>
        <w:numPr>
          <w:ilvl w:val="3"/>
          <w:numId w:val="54"/>
        </w:numPr>
        <w:tabs>
          <w:tab w:val="left" w:pos="2466"/>
        </w:tabs>
        <w:spacing w:before="2"/>
        <w:ind w:left="2466" w:hanging="1048"/>
        <w:jc w:val="left"/>
      </w:pPr>
      <w:r>
        <w:rPr>
          <w:spacing w:val="-2"/>
        </w:rPr>
        <w:t>Орфография.</w:t>
      </w:r>
    </w:p>
    <w:p w:rsidR="000C0C23" w:rsidRDefault="00692F60">
      <w:pPr>
        <w:spacing w:before="99" w:line="350" w:lineRule="auto"/>
        <w:ind w:left="1418" w:right="5949"/>
      </w:pPr>
      <w:r>
        <w:t>Правописание</w:t>
      </w:r>
      <w:r>
        <w:rPr>
          <w:spacing w:val="-14"/>
        </w:rPr>
        <w:t xml:space="preserve"> </w:t>
      </w:r>
      <w:r>
        <w:t>букв</w:t>
      </w:r>
      <w:r>
        <w:rPr>
          <w:spacing w:val="-10"/>
        </w:rPr>
        <w:t xml:space="preserve"> </w:t>
      </w:r>
      <w:r>
        <w:t>о,</w:t>
      </w:r>
      <w:r>
        <w:rPr>
          <w:spacing w:val="-8"/>
        </w:rPr>
        <w:t xml:space="preserve"> </w:t>
      </w:r>
      <w:r>
        <w:t>ҿ,</w:t>
      </w:r>
      <w:r>
        <w:rPr>
          <w:spacing w:val="-12"/>
        </w:rPr>
        <w:t xml:space="preserve"> </w:t>
      </w:r>
      <w:r>
        <w:t>ы,</w:t>
      </w:r>
      <w:r>
        <w:rPr>
          <w:spacing w:val="-11"/>
        </w:rPr>
        <w:t xml:space="preserve"> </w:t>
      </w:r>
      <w:r>
        <w:t>е. Правописание букв ң, җ, һ.</w:t>
      </w:r>
    </w:p>
    <w:p w:rsidR="000C0C23" w:rsidRDefault="00692F60">
      <w:pPr>
        <w:spacing w:line="345" w:lineRule="auto"/>
        <w:ind w:left="1418" w:right="1605"/>
      </w:pPr>
      <w:r>
        <w:t>Правописание</w:t>
      </w:r>
      <w:r>
        <w:rPr>
          <w:spacing w:val="-11"/>
        </w:rPr>
        <w:t xml:space="preserve"> </w:t>
      </w:r>
      <w:r>
        <w:t>букв,</w:t>
      </w:r>
      <w:r>
        <w:rPr>
          <w:spacing w:val="-4"/>
        </w:rPr>
        <w:t xml:space="preserve"> </w:t>
      </w:r>
      <w:r>
        <w:t>обозначающих</w:t>
      </w:r>
      <w:r>
        <w:rPr>
          <w:spacing w:val="-10"/>
        </w:rPr>
        <w:t xml:space="preserve"> </w:t>
      </w:r>
      <w:r>
        <w:t>сочетание</w:t>
      </w:r>
      <w:r>
        <w:rPr>
          <w:spacing w:val="-11"/>
        </w:rPr>
        <w:t xml:space="preserve"> </w:t>
      </w:r>
      <w:r>
        <w:t>двух звуков.Правописание букв ъ и ь.</w:t>
      </w:r>
    </w:p>
    <w:p w:rsidR="000C0C23" w:rsidRDefault="00692F60">
      <w:pPr>
        <w:pStyle w:val="a5"/>
        <w:numPr>
          <w:ilvl w:val="3"/>
          <w:numId w:val="54"/>
        </w:numPr>
        <w:tabs>
          <w:tab w:val="left" w:pos="2466"/>
        </w:tabs>
        <w:spacing w:before="8"/>
        <w:ind w:left="2466" w:hanging="1053"/>
        <w:jc w:val="left"/>
      </w:pPr>
      <w:r>
        <w:rPr>
          <w:spacing w:val="-2"/>
        </w:rPr>
        <w:t>Лексикология.</w:t>
      </w:r>
    </w:p>
    <w:p w:rsidR="000C0C23" w:rsidRDefault="00692F60">
      <w:pPr>
        <w:spacing w:before="138"/>
        <w:ind w:left="1418"/>
      </w:pPr>
      <w:r>
        <w:t>Прямое</w:t>
      </w:r>
      <w:r>
        <w:rPr>
          <w:spacing w:val="-13"/>
        </w:rPr>
        <w:t xml:space="preserve"> </w:t>
      </w:r>
      <w:r>
        <w:t>и</w:t>
      </w:r>
      <w:r>
        <w:rPr>
          <w:spacing w:val="-4"/>
        </w:rPr>
        <w:t xml:space="preserve"> </w:t>
      </w:r>
      <w:r>
        <w:t>переносное</w:t>
      </w:r>
      <w:r>
        <w:rPr>
          <w:spacing w:val="-5"/>
        </w:rPr>
        <w:t xml:space="preserve"> </w:t>
      </w:r>
      <w:r>
        <w:t xml:space="preserve">значения </w:t>
      </w:r>
      <w:r>
        <w:rPr>
          <w:spacing w:val="-2"/>
        </w:rPr>
        <w:t>слова.</w:t>
      </w:r>
    </w:p>
    <w:p w:rsidR="000C0C23" w:rsidRDefault="00692F60">
      <w:pPr>
        <w:spacing w:before="145" w:line="350" w:lineRule="auto"/>
        <w:ind w:left="1418" w:right="1975"/>
      </w:pPr>
      <w:r>
        <w:t>Исконные</w:t>
      </w:r>
      <w:r>
        <w:rPr>
          <w:spacing w:val="-10"/>
        </w:rPr>
        <w:t xml:space="preserve"> </w:t>
      </w:r>
      <w:r>
        <w:t>слова</w:t>
      </w:r>
      <w:r>
        <w:rPr>
          <w:spacing w:val="-1"/>
        </w:rPr>
        <w:t xml:space="preserve"> </w:t>
      </w:r>
      <w:r>
        <w:t>и</w:t>
      </w:r>
      <w:r>
        <w:rPr>
          <w:spacing w:val="-3"/>
        </w:rPr>
        <w:t xml:space="preserve"> </w:t>
      </w:r>
      <w:r>
        <w:t>заимствования</w:t>
      </w:r>
      <w:r>
        <w:rPr>
          <w:spacing w:val="-10"/>
        </w:rPr>
        <w:t xml:space="preserve"> </w:t>
      </w:r>
      <w:r>
        <w:t>в</w:t>
      </w:r>
      <w:r>
        <w:rPr>
          <w:spacing w:val="-7"/>
        </w:rPr>
        <w:t xml:space="preserve"> </w:t>
      </w:r>
      <w:r>
        <w:t>татарском</w:t>
      </w:r>
      <w:r>
        <w:rPr>
          <w:spacing w:val="-5"/>
        </w:rPr>
        <w:t xml:space="preserve"> </w:t>
      </w:r>
      <w:r>
        <w:t>языке.Синонимы, антонимы, омонимы.</w:t>
      </w:r>
    </w:p>
    <w:p w:rsidR="000C0C23" w:rsidRDefault="00692F60">
      <w:pPr>
        <w:spacing w:before="59"/>
        <w:ind w:left="1418"/>
      </w:pPr>
      <w:r>
        <w:t>Диалектные</w:t>
      </w:r>
      <w:r>
        <w:rPr>
          <w:spacing w:val="-11"/>
        </w:rPr>
        <w:t xml:space="preserve"> </w:t>
      </w:r>
      <w:r>
        <w:rPr>
          <w:spacing w:val="-2"/>
        </w:rPr>
        <w:t>слова.</w:t>
      </w:r>
    </w:p>
    <w:p w:rsidR="000C0C23" w:rsidRDefault="00692F60">
      <w:pPr>
        <w:spacing w:before="155" w:line="350" w:lineRule="auto"/>
        <w:ind w:left="1418" w:right="2336"/>
      </w:pPr>
      <w:r>
        <w:t>Термины</w:t>
      </w:r>
      <w:r>
        <w:rPr>
          <w:spacing w:val="-10"/>
        </w:rPr>
        <w:t xml:space="preserve"> </w:t>
      </w:r>
      <w:r>
        <w:t>и</w:t>
      </w:r>
      <w:r>
        <w:rPr>
          <w:spacing w:val="-9"/>
        </w:rPr>
        <w:t xml:space="preserve"> </w:t>
      </w:r>
      <w:r>
        <w:t>профессионализмы</w:t>
      </w:r>
      <w:r>
        <w:rPr>
          <w:spacing w:val="-11"/>
        </w:rPr>
        <w:t xml:space="preserve"> </w:t>
      </w:r>
      <w:r>
        <w:t>в</w:t>
      </w:r>
      <w:r>
        <w:rPr>
          <w:spacing w:val="-6"/>
        </w:rPr>
        <w:t xml:space="preserve"> </w:t>
      </w:r>
      <w:r>
        <w:t>татарском</w:t>
      </w:r>
      <w:r>
        <w:rPr>
          <w:spacing w:val="-8"/>
        </w:rPr>
        <w:t xml:space="preserve"> </w:t>
      </w:r>
      <w:r>
        <w:t>языке.Лексический анализ слова.</w:t>
      </w:r>
    </w:p>
    <w:p w:rsidR="000C0C23" w:rsidRDefault="00692F60">
      <w:pPr>
        <w:pStyle w:val="a5"/>
        <w:numPr>
          <w:ilvl w:val="3"/>
          <w:numId w:val="54"/>
        </w:numPr>
        <w:tabs>
          <w:tab w:val="left" w:pos="2466"/>
        </w:tabs>
        <w:spacing w:before="2"/>
        <w:ind w:left="2466" w:hanging="1053"/>
        <w:jc w:val="left"/>
      </w:pPr>
      <w:r>
        <w:t>Морфемика</w:t>
      </w:r>
      <w:r>
        <w:rPr>
          <w:spacing w:val="-4"/>
        </w:rPr>
        <w:t xml:space="preserve"> </w:t>
      </w:r>
      <w:r>
        <w:t>и</w:t>
      </w:r>
      <w:r>
        <w:rPr>
          <w:spacing w:val="-5"/>
        </w:rPr>
        <w:t xml:space="preserve"> </w:t>
      </w:r>
      <w:r>
        <w:rPr>
          <w:spacing w:val="-2"/>
        </w:rPr>
        <w:t>словообразование.</w:t>
      </w:r>
    </w:p>
    <w:p w:rsidR="000C0C23" w:rsidRDefault="00692F60">
      <w:pPr>
        <w:spacing w:before="142"/>
        <w:ind w:left="1418"/>
      </w:pPr>
      <w:r>
        <w:t>Корень</w:t>
      </w:r>
      <w:r>
        <w:rPr>
          <w:spacing w:val="-7"/>
        </w:rPr>
        <w:t xml:space="preserve"> </w:t>
      </w:r>
      <w:r>
        <w:t>слова.</w:t>
      </w:r>
      <w:r>
        <w:rPr>
          <w:spacing w:val="-3"/>
        </w:rPr>
        <w:t xml:space="preserve"> </w:t>
      </w:r>
      <w:r>
        <w:t>Однокоренные</w:t>
      </w:r>
      <w:r>
        <w:rPr>
          <w:spacing w:val="-5"/>
        </w:rPr>
        <w:t xml:space="preserve"> </w:t>
      </w:r>
      <w:r>
        <w:t>слова.</w:t>
      </w:r>
      <w:r>
        <w:rPr>
          <w:spacing w:val="-3"/>
        </w:rPr>
        <w:t xml:space="preserve"> </w:t>
      </w:r>
      <w:r>
        <w:t>Повторение</w:t>
      </w:r>
      <w:r>
        <w:rPr>
          <w:spacing w:val="-10"/>
        </w:rPr>
        <w:t xml:space="preserve"> </w:t>
      </w:r>
      <w:r>
        <w:t>основных</w:t>
      </w:r>
      <w:r>
        <w:rPr>
          <w:spacing w:val="-4"/>
        </w:rPr>
        <w:t xml:space="preserve"> </w:t>
      </w:r>
      <w:r>
        <w:t>способовобразования</w:t>
      </w:r>
      <w:r>
        <w:rPr>
          <w:spacing w:val="-4"/>
        </w:rPr>
        <w:t xml:space="preserve"> </w:t>
      </w:r>
      <w:r>
        <w:rPr>
          <w:spacing w:val="-2"/>
        </w:rPr>
        <w:t>слов.</w:t>
      </w:r>
    </w:p>
    <w:p w:rsidR="000C0C23" w:rsidRDefault="00692F60">
      <w:pPr>
        <w:pStyle w:val="a5"/>
        <w:numPr>
          <w:ilvl w:val="3"/>
          <w:numId w:val="54"/>
        </w:numPr>
        <w:tabs>
          <w:tab w:val="left" w:pos="2466"/>
        </w:tabs>
        <w:spacing w:before="118"/>
        <w:ind w:left="2466" w:hanging="1048"/>
        <w:jc w:val="left"/>
      </w:pPr>
      <w:r>
        <w:rPr>
          <w:spacing w:val="-2"/>
        </w:rPr>
        <w:t>Морфология.</w:t>
      </w:r>
    </w:p>
    <w:p w:rsidR="000C0C23" w:rsidRDefault="00692F60">
      <w:pPr>
        <w:spacing w:before="147" w:line="350" w:lineRule="auto"/>
        <w:ind w:left="707" w:right="125" w:firstLine="710"/>
        <w:jc w:val="both"/>
      </w:pPr>
      <w:r>
        <w:t>Склонение существительных с окончанием принадлежности. Местоимение. Спрягаемые личные формы глагола. Изъявительное наклонение. Повелительное наклонение глагола. Желательное наклонение глагола. Условное наклонение глагола.</w:t>
      </w:r>
    </w:p>
    <w:p w:rsidR="000C0C23" w:rsidRDefault="00692F60">
      <w:pPr>
        <w:spacing w:before="54"/>
        <w:ind w:left="1418"/>
        <w:jc w:val="both"/>
      </w:pPr>
      <w:r>
        <w:t>Неспрягаемые</w:t>
      </w:r>
      <w:r>
        <w:rPr>
          <w:spacing w:val="55"/>
        </w:rPr>
        <w:t xml:space="preserve"> </w:t>
      </w:r>
      <w:r>
        <w:t>неличные</w:t>
      </w:r>
      <w:r>
        <w:rPr>
          <w:spacing w:val="59"/>
        </w:rPr>
        <w:t xml:space="preserve"> </w:t>
      </w:r>
      <w:r>
        <w:t>формы</w:t>
      </w:r>
      <w:r>
        <w:rPr>
          <w:spacing w:val="53"/>
        </w:rPr>
        <w:t xml:space="preserve"> </w:t>
      </w:r>
      <w:r>
        <w:t>глагола.</w:t>
      </w:r>
      <w:r>
        <w:rPr>
          <w:spacing w:val="66"/>
        </w:rPr>
        <w:t xml:space="preserve"> </w:t>
      </w:r>
      <w:r>
        <w:t>Инфинитив.</w:t>
      </w:r>
      <w:r>
        <w:rPr>
          <w:spacing w:val="66"/>
        </w:rPr>
        <w:t xml:space="preserve"> </w:t>
      </w:r>
      <w:r>
        <w:t>Имя</w:t>
      </w:r>
      <w:r>
        <w:rPr>
          <w:spacing w:val="63"/>
        </w:rPr>
        <w:t xml:space="preserve"> </w:t>
      </w:r>
      <w:r>
        <w:rPr>
          <w:spacing w:val="-2"/>
        </w:rPr>
        <w:t>действия.</w:t>
      </w:r>
    </w:p>
    <w:p w:rsidR="000C0C23" w:rsidRDefault="00692F60">
      <w:pPr>
        <w:spacing w:before="160"/>
        <w:ind w:left="707"/>
      </w:pPr>
      <w:r>
        <w:rPr>
          <w:spacing w:val="-2"/>
        </w:rPr>
        <w:t>Причастие.</w:t>
      </w:r>
    </w:p>
    <w:p w:rsidR="000C0C23" w:rsidRDefault="00692F60">
      <w:pPr>
        <w:spacing w:before="146" w:line="350" w:lineRule="auto"/>
        <w:ind w:left="1418" w:right="1975"/>
      </w:pPr>
      <w:r>
        <w:t>Наречие.</w:t>
      </w:r>
      <w:r>
        <w:rPr>
          <w:spacing w:val="-6"/>
        </w:rPr>
        <w:t xml:space="preserve"> </w:t>
      </w:r>
      <w:r>
        <w:t>Разряды</w:t>
      </w:r>
      <w:r>
        <w:rPr>
          <w:spacing w:val="-7"/>
        </w:rPr>
        <w:t xml:space="preserve"> </w:t>
      </w:r>
      <w:r>
        <w:t>наречий.</w:t>
      </w:r>
      <w:r>
        <w:rPr>
          <w:spacing w:val="-10"/>
        </w:rPr>
        <w:t xml:space="preserve"> </w:t>
      </w:r>
      <w:r>
        <w:t>Степени</w:t>
      </w:r>
      <w:r>
        <w:rPr>
          <w:spacing w:val="-6"/>
        </w:rPr>
        <w:t xml:space="preserve"> </w:t>
      </w:r>
      <w:r>
        <w:t>сравнения</w:t>
      </w:r>
      <w:r>
        <w:rPr>
          <w:spacing w:val="-8"/>
        </w:rPr>
        <w:t xml:space="preserve"> </w:t>
      </w:r>
      <w:r>
        <w:t>наречий.Служебные части речи.</w:t>
      </w:r>
    </w:p>
    <w:p w:rsidR="000C0C23" w:rsidRDefault="000C0C23">
      <w:pPr>
        <w:spacing w:line="350" w:lineRule="auto"/>
        <w:sectPr w:rsidR="000C0C23">
          <w:pgSz w:w="11910" w:h="16840"/>
          <w:pgMar w:top="1020" w:right="708" w:bottom="1140" w:left="992" w:header="0" w:footer="829" w:gutter="0"/>
          <w:cols w:space="720"/>
        </w:sectPr>
      </w:pPr>
    </w:p>
    <w:p w:rsidR="000C0C23" w:rsidRDefault="00692F60">
      <w:pPr>
        <w:spacing w:before="72" w:line="350" w:lineRule="auto"/>
        <w:ind w:left="1418" w:right="618"/>
      </w:pPr>
      <w:r>
        <w:t>Союзы.</w:t>
      </w:r>
      <w:r>
        <w:rPr>
          <w:spacing w:val="-1"/>
        </w:rPr>
        <w:t xml:space="preserve"> </w:t>
      </w:r>
      <w:r>
        <w:t>Союзные</w:t>
      </w:r>
      <w:r>
        <w:rPr>
          <w:spacing w:val="-9"/>
        </w:rPr>
        <w:t xml:space="preserve"> </w:t>
      </w:r>
      <w:r>
        <w:t>слова.</w:t>
      </w:r>
      <w:r>
        <w:rPr>
          <w:spacing w:val="-7"/>
        </w:rPr>
        <w:t xml:space="preserve"> </w:t>
      </w:r>
      <w:r>
        <w:t>Послелоги</w:t>
      </w:r>
      <w:r>
        <w:rPr>
          <w:spacing w:val="-3"/>
        </w:rPr>
        <w:t xml:space="preserve"> </w:t>
      </w:r>
      <w:r>
        <w:t>и</w:t>
      </w:r>
      <w:r>
        <w:rPr>
          <w:spacing w:val="-7"/>
        </w:rPr>
        <w:t xml:space="preserve"> </w:t>
      </w:r>
      <w:r>
        <w:t>послеложные</w:t>
      </w:r>
      <w:r>
        <w:rPr>
          <w:spacing w:val="-10"/>
        </w:rPr>
        <w:t xml:space="preserve"> </w:t>
      </w:r>
      <w:r>
        <w:t>слова.Частицы. Звукоподражательные слова.</w:t>
      </w:r>
    </w:p>
    <w:p w:rsidR="000C0C23" w:rsidRDefault="00692F60">
      <w:pPr>
        <w:spacing w:line="350" w:lineRule="auto"/>
        <w:ind w:left="1418" w:right="7068"/>
      </w:pPr>
      <w:r>
        <w:rPr>
          <w:spacing w:val="-2"/>
        </w:rPr>
        <w:t xml:space="preserve">Междометия. </w:t>
      </w:r>
      <w:r>
        <w:t>Модальные</w:t>
      </w:r>
      <w:r>
        <w:rPr>
          <w:spacing w:val="-14"/>
        </w:rPr>
        <w:t xml:space="preserve"> </w:t>
      </w:r>
      <w:r>
        <w:t>слова.</w:t>
      </w:r>
    </w:p>
    <w:p w:rsidR="000C0C23" w:rsidRDefault="00692F60">
      <w:pPr>
        <w:spacing w:before="30"/>
        <w:ind w:left="1418"/>
      </w:pPr>
      <w:r>
        <w:t>Морфологический</w:t>
      </w:r>
      <w:r>
        <w:rPr>
          <w:spacing w:val="-7"/>
        </w:rPr>
        <w:t xml:space="preserve"> </w:t>
      </w:r>
      <w:r>
        <w:t>анализ</w:t>
      </w:r>
      <w:r>
        <w:rPr>
          <w:spacing w:val="-12"/>
        </w:rPr>
        <w:t xml:space="preserve"> </w:t>
      </w:r>
      <w:r>
        <w:t>частей</w:t>
      </w:r>
      <w:r>
        <w:rPr>
          <w:spacing w:val="-11"/>
        </w:rPr>
        <w:t xml:space="preserve"> </w:t>
      </w:r>
      <w:r>
        <w:rPr>
          <w:spacing w:val="-4"/>
        </w:rPr>
        <w:t>речи.</w:t>
      </w:r>
    </w:p>
    <w:p w:rsidR="000C0C23" w:rsidRDefault="00692F60">
      <w:pPr>
        <w:pStyle w:val="a5"/>
        <w:numPr>
          <w:ilvl w:val="3"/>
          <w:numId w:val="54"/>
        </w:numPr>
        <w:tabs>
          <w:tab w:val="left" w:pos="2466"/>
        </w:tabs>
        <w:spacing w:before="147"/>
        <w:ind w:left="2466" w:hanging="1053"/>
        <w:jc w:val="left"/>
      </w:pPr>
      <w:r>
        <w:t>Синтаксис.</w:t>
      </w:r>
      <w:r>
        <w:rPr>
          <w:spacing w:val="-9"/>
        </w:rPr>
        <w:t xml:space="preserve"> </w:t>
      </w:r>
      <w:r>
        <w:rPr>
          <w:spacing w:val="-2"/>
        </w:rPr>
        <w:t>Пунктуация.</w:t>
      </w:r>
    </w:p>
    <w:p w:rsidR="000C0C23" w:rsidRDefault="00692F60">
      <w:pPr>
        <w:spacing w:before="132"/>
        <w:ind w:left="1413"/>
      </w:pPr>
      <w:r>
        <w:t>Грамматическая</w:t>
      </w:r>
      <w:r>
        <w:rPr>
          <w:spacing w:val="27"/>
        </w:rPr>
        <w:t xml:space="preserve"> </w:t>
      </w:r>
      <w:r>
        <w:t>основа</w:t>
      </w:r>
      <w:r>
        <w:rPr>
          <w:spacing w:val="34"/>
        </w:rPr>
        <w:t xml:space="preserve"> </w:t>
      </w:r>
      <w:r>
        <w:t>предложения.</w:t>
      </w:r>
      <w:r>
        <w:rPr>
          <w:spacing w:val="33"/>
        </w:rPr>
        <w:t xml:space="preserve"> </w:t>
      </w:r>
      <w:r>
        <w:t>Выражение</w:t>
      </w:r>
      <w:r>
        <w:rPr>
          <w:spacing w:val="29"/>
        </w:rPr>
        <w:t xml:space="preserve"> </w:t>
      </w:r>
      <w:r>
        <w:t>сказуемого</w:t>
      </w:r>
      <w:r>
        <w:rPr>
          <w:spacing w:val="26"/>
        </w:rPr>
        <w:t xml:space="preserve"> </w:t>
      </w:r>
      <w:r>
        <w:t>различными</w:t>
      </w:r>
      <w:r>
        <w:rPr>
          <w:spacing w:val="33"/>
        </w:rPr>
        <w:t xml:space="preserve"> </w:t>
      </w:r>
      <w:r>
        <w:t>частями</w:t>
      </w:r>
      <w:r>
        <w:rPr>
          <w:spacing w:val="32"/>
        </w:rPr>
        <w:t xml:space="preserve"> </w:t>
      </w:r>
      <w:r>
        <w:rPr>
          <w:spacing w:val="-2"/>
        </w:rPr>
        <w:t>речи.</w:t>
      </w:r>
    </w:p>
    <w:p w:rsidR="000C0C23" w:rsidRDefault="00692F60">
      <w:pPr>
        <w:spacing w:before="117"/>
        <w:ind w:left="707"/>
      </w:pPr>
      <w:r>
        <w:t>Выражение</w:t>
      </w:r>
      <w:r>
        <w:rPr>
          <w:spacing w:val="-9"/>
        </w:rPr>
        <w:t xml:space="preserve"> </w:t>
      </w:r>
      <w:r>
        <w:t>подлежащего</w:t>
      </w:r>
      <w:r>
        <w:rPr>
          <w:spacing w:val="-7"/>
        </w:rPr>
        <w:t xml:space="preserve"> </w:t>
      </w:r>
      <w:r>
        <w:t>различными</w:t>
      </w:r>
      <w:r>
        <w:rPr>
          <w:spacing w:val="-1"/>
        </w:rPr>
        <w:t xml:space="preserve"> </w:t>
      </w:r>
      <w:r>
        <w:rPr>
          <w:spacing w:val="-2"/>
        </w:rPr>
        <w:t>частямиречи.</w:t>
      </w:r>
    </w:p>
    <w:p w:rsidR="000C0C23" w:rsidRDefault="00692F60">
      <w:pPr>
        <w:spacing w:before="117"/>
        <w:ind w:left="1418"/>
      </w:pPr>
      <w:r>
        <w:t>Второстепенные</w:t>
      </w:r>
      <w:r>
        <w:rPr>
          <w:spacing w:val="1"/>
        </w:rPr>
        <w:t xml:space="preserve"> </w:t>
      </w:r>
      <w:r>
        <w:t>члены</w:t>
      </w:r>
      <w:r>
        <w:rPr>
          <w:spacing w:val="3"/>
        </w:rPr>
        <w:t xml:space="preserve"> </w:t>
      </w:r>
      <w:r>
        <w:t>предложения.</w:t>
      </w:r>
      <w:r>
        <w:rPr>
          <w:spacing w:val="-3"/>
        </w:rPr>
        <w:t xml:space="preserve"> </w:t>
      </w:r>
      <w:r>
        <w:t>Предложения</w:t>
      </w:r>
      <w:r>
        <w:rPr>
          <w:spacing w:val="-7"/>
        </w:rPr>
        <w:t xml:space="preserve"> </w:t>
      </w:r>
      <w:r>
        <w:rPr>
          <w:spacing w:val="-10"/>
        </w:rPr>
        <w:t>с</w:t>
      </w:r>
    </w:p>
    <w:p w:rsidR="000C0C23" w:rsidRDefault="00692F60">
      <w:pPr>
        <w:spacing w:before="117" w:line="350" w:lineRule="auto"/>
        <w:ind w:left="1418" w:right="3122"/>
      </w:pPr>
      <w:r>
        <w:t>обращениями</w:t>
      </w:r>
      <w:r>
        <w:rPr>
          <w:spacing w:val="-7"/>
        </w:rPr>
        <w:t xml:space="preserve"> </w:t>
      </w:r>
      <w:r>
        <w:t>и</w:t>
      </w:r>
      <w:r>
        <w:rPr>
          <w:spacing w:val="-10"/>
        </w:rPr>
        <w:t xml:space="preserve"> </w:t>
      </w:r>
      <w:r>
        <w:t>вводными</w:t>
      </w:r>
      <w:r>
        <w:rPr>
          <w:spacing w:val="-7"/>
        </w:rPr>
        <w:t xml:space="preserve"> </w:t>
      </w:r>
      <w:r>
        <w:t>словами.Синтаксический</w:t>
      </w:r>
      <w:r>
        <w:rPr>
          <w:spacing w:val="-9"/>
        </w:rPr>
        <w:t xml:space="preserve"> </w:t>
      </w:r>
      <w:r>
        <w:t>анализ простого предложения.</w:t>
      </w:r>
    </w:p>
    <w:p w:rsidR="000C0C23" w:rsidRDefault="00692F60">
      <w:pPr>
        <w:pStyle w:val="a5"/>
        <w:numPr>
          <w:ilvl w:val="1"/>
          <w:numId w:val="54"/>
        </w:numPr>
        <w:tabs>
          <w:tab w:val="left" w:pos="2044"/>
        </w:tabs>
        <w:spacing w:before="2"/>
        <w:ind w:left="2044" w:hanging="631"/>
      </w:pPr>
      <w:r>
        <w:t>Содержание</w:t>
      </w:r>
      <w:r>
        <w:rPr>
          <w:spacing w:val="-7"/>
        </w:rPr>
        <w:t xml:space="preserve"> </w:t>
      </w:r>
      <w:r>
        <w:t>обучения</w:t>
      </w:r>
      <w:r>
        <w:rPr>
          <w:spacing w:val="-1"/>
        </w:rPr>
        <w:t xml:space="preserve"> </w:t>
      </w:r>
      <w:r>
        <w:t>в</w:t>
      </w:r>
      <w:r>
        <w:rPr>
          <w:spacing w:val="-10"/>
        </w:rPr>
        <w:t xml:space="preserve"> </w:t>
      </w:r>
      <w:r>
        <w:t>7</w:t>
      </w:r>
      <w:r>
        <w:rPr>
          <w:spacing w:val="-1"/>
        </w:rPr>
        <w:t xml:space="preserve"> </w:t>
      </w:r>
      <w:r>
        <w:rPr>
          <w:spacing w:val="-2"/>
        </w:rPr>
        <w:t>классе.</w:t>
      </w:r>
    </w:p>
    <w:p w:rsidR="000C0C23" w:rsidRDefault="00692F60">
      <w:pPr>
        <w:pStyle w:val="a5"/>
        <w:numPr>
          <w:ilvl w:val="2"/>
          <w:numId w:val="54"/>
        </w:numPr>
        <w:tabs>
          <w:tab w:val="left" w:pos="2256"/>
        </w:tabs>
        <w:spacing w:before="144" w:line="314" w:lineRule="auto"/>
        <w:ind w:left="1418" w:right="5581" w:firstLine="0"/>
      </w:pPr>
      <w:r>
        <w:t>Общие</w:t>
      </w:r>
      <w:r>
        <w:rPr>
          <w:spacing w:val="-14"/>
        </w:rPr>
        <w:t xml:space="preserve"> </w:t>
      </w:r>
      <w:r>
        <w:t>сведения</w:t>
      </w:r>
      <w:r>
        <w:rPr>
          <w:spacing w:val="-12"/>
        </w:rPr>
        <w:t xml:space="preserve"> </w:t>
      </w:r>
      <w:r>
        <w:t>о</w:t>
      </w:r>
      <w:r>
        <w:rPr>
          <w:spacing w:val="-13"/>
        </w:rPr>
        <w:t xml:space="preserve"> </w:t>
      </w:r>
      <w:r>
        <w:t>языке. Понятие о литературном языке.</w:t>
      </w:r>
    </w:p>
    <w:p w:rsidR="000C0C23" w:rsidRDefault="00692F60">
      <w:pPr>
        <w:spacing w:before="42"/>
        <w:ind w:left="1418"/>
      </w:pPr>
      <w:r>
        <w:t>Определение</w:t>
      </w:r>
      <w:r>
        <w:rPr>
          <w:spacing w:val="-14"/>
        </w:rPr>
        <w:t xml:space="preserve"> </w:t>
      </w:r>
      <w:r>
        <w:t>места</w:t>
      </w:r>
      <w:r>
        <w:rPr>
          <w:spacing w:val="-6"/>
        </w:rPr>
        <w:t xml:space="preserve"> </w:t>
      </w:r>
      <w:r>
        <w:t>татарского</w:t>
      </w:r>
      <w:r>
        <w:rPr>
          <w:spacing w:val="-7"/>
        </w:rPr>
        <w:t xml:space="preserve"> </w:t>
      </w:r>
      <w:r>
        <w:t>языка</w:t>
      </w:r>
      <w:r>
        <w:rPr>
          <w:spacing w:val="-6"/>
        </w:rPr>
        <w:t xml:space="preserve"> </w:t>
      </w:r>
      <w:r>
        <w:t>среди</w:t>
      </w:r>
      <w:r>
        <w:rPr>
          <w:spacing w:val="-7"/>
        </w:rPr>
        <w:t xml:space="preserve"> </w:t>
      </w:r>
      <w:r>
        <w:t>других</w:t>
      </w:r>
      <w:r>
        <w:rPr>
          <w:spacing w:val="-3"/>
        </w:rPr>
        <w:t xml:space="preserve"> </w:t>
      </w:r>
      <w:r>
        <w:rPr>
          <w:spacing w:val="-2"/>
        </w:rPr>
        <w:t>языков.</w:t>
      </w:r>
    </w:p>
    <w:p w:rsidR="000C0C23" w:rsidRDefault="00692F60">
      <w:pPr>
        <w:pStyle w:val="a5"/>
        <w:numPr>
          <w:ilvl w:val="2"/>
          <w:numId w:val="54"/>
        </w:numPr>
        <w:tabs>
          <w:tab w:val="left" w:pos="2256"/>
        </w:tabs>
        <w:spacing w:before="147" w:line="316" w:lineRule="auto"/>
        <w:ind w:left="1418" w:right="5786" w:firstLine="0"/>
      </w:pPr>
      <w:r>
        <w:t>Язык</w:t>
      </w:r>
      <w:r>
        <w:rPr>
          <w:spacing w:val="-10"/>
        </w:rPr>
        <w:t xml:space="preserve"> </w:t>
      </w:r>
      <w:r>
        <w:t>и</w:t>
      </w:r>
      <w:r>
        <w:rPr>
          <w:spacing w:val="-12"/>
        </w:rPr>
        <w:t xml:space="preserve"> </w:t>
      </w:r>
      <w:r>
        <w:t>культура.</w:t>
      </w:r>
      <w:r>
        <w:rPr>
          <w:spacing w:val="-6"/>
        </w:rPr>
        <w:t xml:space="preserve"> </w:t>
      </w:r>
      <w:r>
        <w:t>Язык как зеркало культуры.</w:t>
      </w:r>
    </w:p>
    <w:p w:rsidR="000C0C23" w:rsidRDefault="00692F60">
      <w:pPr>
        <w:spacing w:before="32"/>
        <w:ind w:left="1418"/>
      </w:pPr>
      <w:r>
        <w:t>Эссе</w:t>
      </w:r>
      <w:r>
        <w:rPr>
          <w:spacing w:val="-9"/>
        </w:rPr>
        <w:t xml:space="preserve"> </w:t>
      </w:r>
      <w:r>
        <w:t>«Родной (татарский)</w:t>
      </w:r>
      <w:r>
        <w:rPr>
          <w:spacing w:val="-5"/>
        </w:rPr>
        <w:t xml:space="preserve"> </w:t>
      </w:r>
      <w:r>
        <w:rPr>
          <w:spacing w:val="-2"/>
        </w:rPr>
        <w:t>язык».</w:t>
      </w:r>
    </w:p>
    <w:p w:rsidR="000C0C23" w:rsidRDefault="00692F60">
      <w:pPr>
        <w:pStyle w:val="a5"/>
        <w:numPr>
          <w:ilvl w:val="2"/>
          <w:numId w:val="54"/>
        </w:numPr>
        <w:tabs>
          <w:tab w:val="left" w:pos="2256"/>
        </w:tabs>
        <w:spacing w:before="147"/>
        <w:ind w:left="2256" w:hanging="838"/>
      </w:pPr>
      <w:r>
        <w:t>Разделы</w:t>
      </w:r>
      <w:r>
        <w:rPr>
          <w:spacing w:val="-6"/>
        </w:rPr>
        <w:t xml:space="preserve"> </w:t>
      </w:r>
      <w:r>
        <w:t>науки</w:t>
      </w:r>
      <w:r>
        <w:rPr>
          <w:spacing w:val="1"/>
        </w:rPr>
        <w:t xml:space="preserve"> </w:t>
      </w:r>
      <w:r>
        <w:t>о</w:t>
      </w:r>
      <w:r>
        <w:rPr>
          <w:spacing w:val="-6"/>
        </w:rPr>
        <w:t xml:space="preserve"> </w:t>
      </w:r>
      <w:r>
        <w:rPr>
          <w:spacing w:val="-2"/>
        </w:rPr>
        <w:t>языке.</w:t>
      </w:r>
    </w:p>
    <w:p w:rsidR="000C0C23" w:rsidRDefault="00692F60">
      <w:pPr>
        <w:pStyle w:val="a5"/>
        <w:numPr>
          <w:ilvl w:val="3"/>
          <w:numId w:val="54"/>
        </w:numPr>
        <w:tabs>
          <w:tab w:val="left" w:pos="2466"/>
        </w:tabs>
        <w:spacing w:before="139"/>
        <w:ind w:left="2466" w:hanging="1048"/>
        <w:jc w:val="left"/>
      </w:pPr>
      <w:r>
        <w:rPr>
          <w:spacing w:val="-2"/>
        </w:rPr>
        <w:t>Фонетика.</w:t>
      </w:r>
    </w:p>
    <w:p w:rsidR="000C0C23" w:rsidRDefault="00692F60">
      <w:pPr>
        <w:spacing w:before="133"/>
        <w:ind w:left="1418"/>
      </w:pPr>
      <w:r>
        <w:t>Гласные</w:t>
      </w:r>
      <w:r>
        <w:rPr>
          <w:spacing w:val="-11"/>
        </w:rPr>
        <w:t xml:space="preserve"> </w:t>
      </w:r>
      <w:r>
        <w:t>звуки</w:t>
      </w:r>
      <w:r>
        <w:rPr>
          <w:spacing w:val="-3"/>
        </w:rPr>
        <w:t xml:space="preserve"> </w:t>
      </w:r>
      <w:r>
        <w:t>в</w:t>
      </w:r>
      <w:r>
        <w:rPr>
          <w:spacing w:val="-2"/>
        </w:rPr>
        <w:t xml:space="preserve"> </w:t>
      </w:r>
      <w:r>
        <w:t>татарском</w:t>
      </w:r>
      <w:r>
        <w:rPr>
          <w:spacing w:val="-5"/>
        </w:rPr>
        <w:t xml:space="preserve"> </w:t>
      </w:r>
      <w:r>
        <w:t>и</w:t>
      </w:r>
      <w:r>
        <w:rPr>
          <w:spacing w:val="-2"/>
        </w:rPr>
        <w:t xml:space="preserve"> </w:t>
      </w:r>
      <w:r>
        <w:t>русском</w:t>
      </w:r>
      <w:r>
        <w:rPr>
          <w:spacing w:val="-4"/>
        </w:rPr>
        <w:t xml:space="preserve"> </w:t>
      </w:r>
      <w:r>
        <w:t>языках.</w:t>
      </w:r>
      <w:r>
        <w:rPr>
          <w:spacing w:val="4"/>
        </w:rPr>
        <w:t xml:space="preserve"> </w:t>
      </w:r>
      <w:r>
        <w:rPr>
          <w:spacing w:val="-2"/>
        </w:rPr>
        <w:t>Взаимодействие</w:t>
      </w:r>
    </w:p>
    <w:p w:rsidR="000C0C23" w:rsidRDefault="00692F60">
      <w:pPr>
        <w:spacing w:before="116" w:line="350" w:lineRule="auto"/>
        <w:ind w:left="1418" w:right="1605"/>
      </w:pPr>
      <w:r>
        <w:t>соседних</w:t>
      </w:r>
      <w:r>
        <w:rPr>
          <w:spacing w:val="-5"/>
        </w:rPr>
        <w:t xml:space="preserve"> </w:t>
      </w:r>
      <w:r>
        <w:t>гласных</w:t>
      </w:r>
      <w:r>
        <w:rPr>
          <w:spacing w:val="-9"/>
        </w:rPr>
        <w:t xml:space="preserve"> </w:t>
      </w:r>
      <w:r>
        <w:t>и</w:t>
      </w:r>
      <w:r>
        <w:rPr>
          <w:spacing w:val="-1"/>
        </w:rPr>
        <w:t xml:space="preserve"> </w:t>
      </w:r>
      <w:r>
        <w:t>согласных</w:t>
      </w:r>
      <w:r>
        <w:rPr>
          <w:spacing w:val="-5"/>
        </w:rPr>
        <w:t xml:space="preserve"> </w:t>
      </w:r>
      <w:r>
        <w:t>звуков.Согласные</w:t>
      </w:r>
      <w:r>
        <w:rPr>
          <w:spacing w:val="-9"/>
        </w:rPr>
        <w:t xml:space="preserve"> </w:t>
      </w:r>
      <w:r>
        <w:t>звуки</w:t>
      </w:r>
      <w:r>
        <w:rPr>
          <w:spacing w:val="-4"/>
        </w:rPr>
        <w:t xml:space="preserve"> </w:t>
      </w:r>
      <w:r>
        <w:t>в</w:t>
      </w:r>
      <w:r>
        <w:rPr>
          <w:spacing w:val="-8"/>
        </w:rPr>
        <w:t xml:space="preserve"> </w:t>
      </w:r>
      <w:r>
        <w:t>татарском</w:t>
      </w:r>
      <w:r>
        <w:rPr>
          <w:spacing w:val="-9"/>
        </w:rPr>
        <w:t xml:space="preserve"> </w:t>
      </w:r>
      <w:r>
        <w:t>и русском языках.</w:t>
      </w:r>
    </w:p>
    <w:p w:rsidR="000C0C23" w:rsidRDefault="00692F60">
      <w:pPr>
        <w:spacing w:before="1" w:line="345" w:lineRule="auto"/>
        <w:ind w:left="707" w:firstLine="710"/>
      </w:pPr>
      <w:r>
        <w:t>Ударение. Случаи,</w:t>
      </w:r>
      <w:r>
        <w:rPr>
          <w:spacing w:val="-1"/>
        </w:rPr>
        <w:t xml:space="preserve"> </w:t>
      </w:r>
      <w:r>
        <w:t>когда ударение</w:t>
      </w:r>
      <w:r>
        <w:rPr>
          <w:spacing w:val="-5"/>
        </w:rPr>
        <w:t xml:space="preserve"> </w:t>
      </w:r>
      <w:r>
        <w:t>не</w:t>
      </w:r>
      <w:r>
        <w:rPr>
          <w:spacing w:val="-6"/>
        </w:rPr>
        <w:t xml:space="preserve"> </w:t>
      </w:r>
      <w:r>
        <w:t>сохраняется в собственных изаимствованных</w:t>
      </w:r>
      <w:r>
        <w:rPr>
          <w:spacing w:val="-2"/>
        </w:rPr>
        <w:t xml:space="preserve"> </w:t>
      </w:r>
      <w:r>
        <w:t>словах татарского языка.</w:t>
      </w:r>
    </w:p>
    <w:p w:rsidR="000C0C23" w:rsidRDefault="00692F60">
      <w:pPr>
        <w:pStyle w:val="a5"/>
        <w:numPr>
          <w:ilvl w:val="3"/>
          <w:numId w:val="54"/>
        </w:numPr>
        <w:tabs>
          <w:tab w:val="left" w:pos="2466"/>
        </w:tabs>
        <w:spacing w:before="8"/>
        <w:ind w:left="2466" w:hanging="1048"/>
        <w:jc w:val="left"/>
      </w:pPr>
      <w:r>
        <w:rPr>
          <w:spacing w:val="-2"/>
        </w:rPr>
        <w:t>Орфография.</w:t>
      </w:r>
    </w:p>
    <w:p w:rsidR="000C0C23" w:rsidRDefault="00692F60">
      <w:pPr>
        <w:spacing w:before="137"/>
        <w:ind w:left="1418"/>
      </w:pPr>
      <w:r>
        <w:t>Орфографический</w:t>
      </w:r>
      <w:r>
        <w:rPr>
          <w:spacing w:val="-12"/>
        </w:rPr>
        <w:t xml:space="preserve"> </w:t>
      </w:r>
      <w:r>
        <w:t>словарь</w:t>
      </w:r>
      <w:r>
        <w:rPr>
          <w:spacing w:val="-13"/>
        </w:rPr>
        <w:t xml:space="preserve"> </w:t>
      </w:r>
      <w:r>
        <w:t>татарского</w:t>
      </w:r>
      <w:r>
        <w:rPr>
          <w:spacing w:val="-13"/>
        </w:rPr>
        <w:t xml:space="preserve"> </w:t>
      </w:r>
      <w:r>
        <w:rPr>
          <w:spacing w:val="-2"/>
        </w:rPr>
        <w:t>языка.</w:t>
      </w:r>
    </w:p>
    <w:p w:rsidR="000C0C23" w:rsidRDefault="00692F60">
      <w:pPr>
        <w:pStyle w:val="a5"/>
        <w:numPr>
          <w:ilvl w:val="3"/>
          <w:numId w:val="54"/>
        </w:numPr>
        <w:tabs>
          <w:tab w:val="left" w:pos="2466"/>
        </w:tabs>
        <w:spacing w:before="142"/>
        <w:ind w:left="2466" w:hanging="1048"/>
        <w:jc w:val="left"/>
      </w:pPr>
      <w:r>
        <w:rPr>
          <w:spacing w:val="-2"/>
        </w:rPr>
        <w:t>Лексикология.</w:t>
      </w:r>
    </w:p>
    <w:p w:rsidR="000C0C23" w:rsidRDefault="00692F60">
      <w:pPr>
        <w:tabs>
          <w:tab w:val="left" w:pos="2964"/>
          <w:tab w:val="left" w:pos="4304"/>
          <w:tab w:val="left" w:pos="5999"/>
          <w:tab w:val="left" w:pos="7924"/>
          <w:tab w:val="left" w:pos="9336"/>
        </w:tabs>
        <w:spacing w:before="138"/>
        <w:ind w:left="1418"/>
      </w:pPr>
      <w:r>
        <w:rPr>
          <w:spacing w:val="-2"/>
        </w:rPr>
        <w:t>Основные</w:t>
      </w:r>
      <w:r>
        <w:tab/>
      </w:r>
      <w:r>
        <w:rPr>
          <w:spacing w:val="-2"/>
        </w:rPr>
        <w:t>способы</w:t>
      </w:r>
      <w:r>
        <w:tab/>
      </w:r>
      <w:r>
        <w:rPr>
          <w:spacing w:val="-2"/>
        </w:rPr>
        <w:t>толкования</w:t>
      </w:r>
      <w:r>
        <w:tab/>
      </w:r>
      <w:r>
        <w:rPr>
          <w:spacing w:val="-2"/>
        </w:rPr>
        <w:t>лексического</w:t>
      </w:r>
      <w:r>
        <w:tab/>
      </w:r>
      <w:r>
        <w:rPr>
          <w:spacing w:val="-2"/>
        </w:rPr>
        <w:t>значения</w:t>
      </w:r>
      <w:r>
        <w:tab/>
      </w:r>
      <w:r>
        <w:rPr>
          <w:spacing w:val="-2"/>
        </w:rPr>
        <w:t>слова.</w:t>
      </w:r>
    </w:p>
    <w:p w:rsidR="000C0C23" w:rsidRDefault="000C0C23">
      <w:pPr>
        <w:sectPr w:rsidR="000C0C23">
          <w:pgSz w:w="11910" w:h="16840"/>
          <w:pgMar w:top="1020" w:right="708" w:bottom="1140" w:left="992" w:header="0" w:footer="829" w:gutter="0"/>
          <w:cols w:space="720"/>
        </w:sectPr>
      </w:pPr>
    </w:p>
    <w:p w:rsidR="000C0C23" w:rsidRDefault="00692F60">
      <w:pPr>
        <w:spacing w:before="72"/>
        <w:ind w:left="707"/>
      </w:pPr>
      <w:r>
        <w:t>Однозначные</w:t>
      </w:r>
      <w:r>
        <w:rPr>
          <w:spacing w:val="-14"/>
        </w:rPr>
        <w:t xml:space="preserve"> </w:t>
      </w:r>
      <w:r>
        <w:t>и</w:t>
      </w:r>
      <w:r>
        <w:rPr>
          <w:spacing w:val="-1"/>
        </w:rPr>
        <w:t xml:space="preserve"> </w:t>
      </w:r>
      <w:r>
        <w:t>многозначные</w:t>
      </w:r>
      <w:r>
        <w:rPr>
          <w:spacing w:val="-11"/>
        </w:rPr>
        <w:t xml:space="preserve"> </w:t>
      </w:r>
      <w:r>
        <w:t>слова.</w:t>
      </w:r>
      <w:r>
        <w:rPr>
          <w:spacing w:val="-4"/>
        </w:rPr>
        <w:t xml:space="preserve"> </w:t>
      </w:r>
      <w:r>
        <w:t>Прямое</w:t>
      </w:r>
      <w:r>
        <w:rPr>
          <w:spacing w:val="-14"/>
        </w:rPr>
        <w:t xml:space="preserve"> </w:t>
      </w:r>
      <w:r>
        <w:t>и</w:t>
      </w:r>
      <w:r>
        <w:rPr>
          <w:spacing w:val="-6"/>
        </w:rPr>
        <w:t xml:space="preserve"> </w:t>
      </w:r>
      <w:r>
        <w:t>переносное</w:t>
      </w:r>
      <w:r>
        <w:rPr>
          <w:spacing w:val="-12"/>
        </w:rPr>
        <w:t xml:space="preserve"> </w:t>
      </w:r>
      <w:r>
        <w:t>значения</w:t>
      </w:r>
      <w:r>
        <w:rPr>
          <w:spacing w:val="-1"/>
        </w:rPr>
        <w:t xml:space="preserve"> </w:t>
      </w:r>
      <w:r>
        <w:rPr>
          <w:spacing w:val="-2"/>
        </w:rPr>
        <w:t>слова.</w:t>
      </w:r>
    </w:p>
    <w:p w:rsidR="000C0C23" w:rsidRDefault="00692F60">
      <w:pPr>
        <w:spacing w:before="145"/>
        <w:ind w:left="1418"/>
        <w:jc w:val="both"/>
      </w:pPr>
      <w:r>
        <w:t>Синонимы,</w:t>
      </w:r>
      <w:r>
        <w:rPr>
          <w:spacing w:val="-9"/>
        </w:rPr>
        <w:t xml:space="preserve"> </w:t>
      </w:r>
      <w:r>
        <w:t>антонимы</w:t>
      </w:r>
      <w:r>
        <w:rPr>
          <w:spacing w:val="-11"/>
        </w:rPr>
        <w:t xml:space="preserve"> </w:t>
      </w:r>
      <w:r>
        <w:t>и</w:t>
      </w:r>
      <w:r>
        <w:rPr>
          <w:spacing w:val="-6"/>
        </w:rPr>
        <w:t xml:space="preserve"> </w:t>
      </w:r>
      <w:r>
        <w:t>омонимы</w:t>
      </w:r>
      <w:r>
        <w:rPr>
          <w:spacing w:val="-7"/>
        </w:rPr>
        <w:t xml:space="preserve"> </w:t>
      </w:r>
      <w:r>
        <w:t>родного</w:t>
      </w:r>
      <w:r>
        <w:rPr>
          <w:spacing w:val="-7"/>
        </w:rPr>
        <w:t xml:space="preserve"> </w:t>
      </w:r>
      <w:r>
        <w:rPr>
          <w:spacing w:val="-2"/>
        </w:rPr>
        <w:t>языка.</w:t>
      </w:r>
    </w:p>
    <w:p w:rsidR="000C0C23" w:rsidRDefault="00692F60">
      <w:pPr>
        <w:spacing w:before="150"/>
        <w:ind w:left="1418"/>
        <w:jc w:val="both"/>
      </w:pPr>
      <w:r>
        <w:rPr>
          <w:spacing w:val="-2"/>
        </w:rPr>
        <w:t>Ономастика</w:t>
      </w:r>
      <w:r>
        <w:rPr>
          <w:spacing w:val="-16"/>
        </w:rPr>
        <w:t xml:space="preserve"> </w:t>
      </w:r>
      <w:r>
        <w:rPr>
          <w:spacing w:val="-2"/>
        </w:rPr>
        <w:t>и</w:t>
      </w:r>
      <w:r>
        <w:rPr>
          <w:spacing w:val="-10"/>
        </w:rPr>
        <w:t xml:space="preserve"> </w:t>
      </w:r>
      <w:r>
        <w:rPr>
          <w:spacing w:val="-2"/>
        </w:rPr>
        <w:t>еѐ</w:t>
      </w:r>
      <w:r>
        <w:rPr>
          <w:spacing w:val="-20"/>
        </w:rPr>
        <w:t xml:space="preserve"> </w:t>
      </w:r>
      <w:r>
        <w:rPr>
          <w:spacing w:val="-2"/>
        </w:rPr>
        <w:t>разделы.</w:t>
      </w:r>
      <w:r>
        <w:rPr>
          <w:spacing w:val="-9"/>
        </w:rPr>
        <w:t xml:space="preserve"> </w:t>
      </w:r>
      <w:r>
        <w:rPr>
          <w:spacing w:val="-2"/>
        </w:rPr>
        <w:t>Гидронимы,</w:t>
      </w:r>
      <w:r>
        <w:rPr>
          <w:spacing w:val="-8"/>
        </w:rPr>
        <w:t xml:space="preserve"> </w:t>
      </w:r>
      <w:r>
        <w:rPr>
          <w:spacing w:val="-2"/>
        </w:rPr>
        <w:t>ойконимы</w:t>
      </w:r>
      <w:r>
        <w:rPr>
          <w:spacing w:val="-11"/>
        </w:rPr>
        <w:t xml:space="preserve"> </w:t>
      </w:r>
      <w:r>
        <w:rPr>
          <w:spacing w:val="-2"/>
        </w:rPr>
        <w:t>Республики</w:t>
      </w:r>
      <w:r>
        <w:rPr>
          <w:spacing w:val="-9"/>
        </w:rPr>
        <w:t xml:space="preserve"> </w:t>
      </w:r>
      <w:r>
        <w:rPr>
          <w:spacing w:val="-2"/>
        </w:rPr>
        <w:t>Татарстан.</w:t>
      </w:r>
    </w:p>
    <w:p w:rsidR="000C0C23" w:rsidRDefault="00692F60">
      <w:pPr>
        <w:pStyle w:val="a5"/>
        <w:numPr>
          <w:ilvl w:val="3"/>
          <w:numId w:val="54"/>
        </w:numPr>
        <w:tabs>
          <w:tab w:val="left" w:pos="2466"/>
        </w:tabs>
        <w:spacing w:before="143"/>
        <w:ind w:left="2466" w:hanging="1053"/>
        <w:jc w:val="left"/>
      </w:pPr>
      <w:r>
        <w:rPr>
          <w:spacing w:val="-2"/>
        </w:rPr>
        <w:t>Морфология.</w:t>
      </w:r>
    </w:p>
    <w:p w:rsidR="000C0C23" w:rsidRDefault="00692F60">
      <w:pPr>
        <w:spacing w:before="137" w:line="350" w:lineRule="auto"/>
        <w:ind w:left="707" w:right="131" w:firstLine="706"/>
        <w:jc w:val="both"/>
      </w:pPr>
      <w:r>
        <w:t>Неспрягаемые неличные формы глагола. Причастие, его грамматические признаки. Синтаксическая</w:t>
      </w:r>
      <w:r>
        <w:rPr>
          <w:spacing w:val="-1"/>
        </w:rPr>
        <w:t xml:space="preserve"> </w:t>
      </w:r>
      <w:r>
        <w:t>функция причастия.</w:t>
      </w:r>
      <w:r>
        <w:rPr>
          <w:spacing w:val="-14"/>
        </w:rPr>
        <w:t xml:space="preserve"> </w:t>
      </w:r>
      <w:r>
        <w:t>Деепричастие, его грамматические признаки. Отрицательная форма деепричастий.</w:t>
      </w:r>
    </w:p>
    <w:p w:rsidR="000C0C23" w:rsidRDefault="00692F60">
      <w:pPr>
        <w:spacing w:before="59"/>
        <w:ind w:left="1418"/>
        <w:jc w:val="both"/>
      </w:pPr>
      <w:r>
        <w:t>Наречие</w:t>
      </w:r>
      <w:r>
        <w:rPr>
          <w:spacing w:val="-14"/>
        </w:rPr>
        <w:t xml:space="preserve"> </w:t>
      </w:r>
      <w:r>
        <w:t>и</w:t>
      </w:r>
      <w:r>
        <w:rPr>
          <w:spacing w:val="-1"/>
        </w:rPr>
        <w:t xml:space="preserve"> </w:t>
      </w:r>
      <w:r>
        <w:t>его</w:t>
      </w:r>
      <w:r>
        <w:rPr>
          <w:spacing w:val="-7"/>
        </w:rPr>
        <w:t xml:space="preserve"> </w:t>
      </w:r>
      <w:r>
        <w:t>виды.</w:t>
      </w:r>
      <w:r>
        <w:rPr>
          <w:spacing w:val="-8"/>
        </w:rPr>
        <w:t xml:space="preserve"> </w:t>
      </w:r>
      <w:r>
        <w:t>Морфологический</w:t>
      </w:r>
      <w:r>
        <w:rPr>
          <w:spacing w:val="-4"/>
        </w:rPr>
        <w:t xml:space="preserve"> </w:t>
      </w:r>
      <w:r>
        <w:t>анализ</w:t>
      </w:r>
      <w:r>
        <w:rPr>
          <w:spacing w:val="-11"/>
        </w:rPr>
        <w:t xml:space="preserve"> </w:t>
      </w:r>
      <w:r>
        <w:rPr>
          <w:spacing w:val="-2"/>
        </w:rPr>
        <w:t>наречия.</w:t>
      </w:r>
    </w:p>
    <w:p w:rsidR="000C0C23" w:rsidRDefault="00692F60">
      <w:pPr>
        <w:pStyle w:val="a5"/>
        <w:numPr>
          <w:ilvl w:val="3"/>
          <w:numId w:val="54"/>
        </w:numPr>
        <w:tabs>
          <w:tab w:val="left" w:pos="2466"/>
        </w:tabs>
        <w:spacing w:before="157"/>
        <w:ind w:left="2466" w:hanging="1053"/>
        <w:jc w:val="left"/>
      </w:pPr>
      <w:r>
        <w:t>Синтаксис.</w:t>
      </w:r>
      <w:r>
        <w:rPr>
          <w:spacing w:val="-9"/>
        </w:rPr>
        <w:t xml:space="preserve"> </w:t>
      </w:r>
      <w:r>
        <w:rPr>
          <w:spacing w:val="-2"/>
        </w:rPr>
        <w:t>Пунктуация.</w:t>
      </w:r>
    </w:p>
    <w:p w:rsidR="000C0C23" w:rsidRDefault="00692F60">
      <w:pPr>
        <w:spacing w:before="137" w:line="345" w:lineRule="auto"/>
        <w:ind w:left="707" w:right="134" w:firstLine="706"/>
        <w:jc w:val="both"/>
      </w:pPr>
      <w:r>
        <w:t>Способы передачи чужой речи. Прямая и косвенная речь. Диалог. Цитата как способ передачи чужой речи. Преобразование прямой речи вкосвенную речь.</w:t>
      </w:r>
    </w:p>
    <w:p w:rsidR="000C0C23" w:rsidRDefault="00692F60">
      <w:pPr>
        <w:spacing w:before="6" w:line="350" w:lineRule="auto"/>
        <w:ind w:left="707" w:right="133" w:firstLine="706"/>
        <w:jc w:val="both"/>
      </w:pPr>
      <w:r>
        <w:t>Понятие о сложных предложениях. Сложносочинѐнное предложение. Союзная и бессоюзная связь частей. Знаки препинания в сложносочинѐнных предложениях.</w:t>
      </w:r>
    </w:p>
    <w:p w:rsidR="000C0C23" w:rsidRDefault="00692F60">
      <w:pPr>
        <w:pStyle w:val="a5"/>
        <w:numPr>
          <w:ilvl w:val="1"/>
          <w:numId w:val="54"/>
        </w:numPr>
        <w:tabs>
          <w:tab w:val="left" w:pos="2044"/>
        </w:tabs>
        <w:spacing w:before="2"/>
        <w:ind w:left="2044" w:hanging="626"/>
      </w:pPr>
      <w:r>
        <w:t>Содержание</w:t>
      </w:r>
      <w:r>
        <w:rPr>
          <w:spacing w:val="-7"/>
        </w:rPr>
        <w:t xml:space="preserve"> </w:t>
      </w:r>
      <w:r>
        <w:t>обучения</w:t>
      </w:r>
      <w:r>
        <w:rPr>
          <w:spacing w:val="-1"/>
        </w:rPr>
        <w:t xml:space="preserve"> </w:t>
      </w:r>
      <w:r>
        <w:t>в</w:t>
      </w:r>
      <w:r>
        <w:rPr>
          <w:spacing w:val="-10"/>
        </w:rPr>
        <w:t xml:space="preserve"> </w:t>
      </w:r>
      <w:r>
        <w:t>8</w:t>
      </w:r>
      <w:r>
        <w:rPr>
          <w:spacing w:val="-1"/>
        </w:rPr>
        <w:t xml:space="preserve"> </w:t>
      </w:r>
      <w:r>
        <w:rPr>
          <w:spacing w:val="-2"/>
        </w:rPr>
        <w:t>классе.</w:t>
      </w:r>
    </w:p>
    <w:p w:rsidR="000C0C23" w:rsidRDefault="00692F60">
      <w:pPr>
        <w:pStyle w:val="a5"/>
        <w:numPr>
          <w:ilvl w:val="2"/>
          <w:numId w:val="54"/>
        </w:numPr>
        <w:tabs>
          <w:tab w:val="left" w:pos="2256"/>
        </w:tabs>
        <w:spacing w:before="144" w:line="314" w:lineRule="auto"/>
        <w:ind w:left="1418" w:right="5092" w:firstLine="0"/>
      </w:pPr>
      <w:r>
        <w:t>Язык</w:t>
      </w:r>
      <w:r>
        <w:rPr>
          <w:spacing w:val="-12"/>
        </w:rPr>
        <w:t xml:space="preserve"> </w:t>
      </w:r>
      <w:r>
        <w:t>и</w:t>
      </w:r>
      <w:r>
        <w:rPr>
          <w:spacing w:val="-14"/>
        </w:rPr>
        <w:t xml:space="preserve"> </w:t>
      </w:r>
      <w:r>
        <w:t>культура.</w:t>
      </w:r>
      <w:r>
        <w:rPr>
          <w:spacing w:val="-8"/>
        </w:rPr>
        <w:t xml:space="preserve"> </w:t>
      </w:r>
      <w:r>
        <w:t>Взаимосвязь языка и культуры.</w:t>
      </w:r>
    </w:p>
    <w:p w:rsidR="000C0C23" w:rsidRDefault="00692F60">
      <w:pPr>
        <w:tabs>
          <w:tab w:val="left" w:pos="2911"/>
          <w:tab w:val="left" w:pos="4246"/>
          <w:tab w:val="left" w:pos="4655"/>
          <w:tab w:val="left" w:pos="8044"/>
          <w:tab w:val="left" w:pos="9932"/>
        </w:tabs>
        <w:spacing w:before="38" w:line="350" w:lineRule="auto"/>
        <w:ind w:left="707" w:right="170" w:firstLine="710"/>
      </w:pPr>
      <w:r>
        <w:rPr>
          <w:spacing w:val="-2"/>
        </w:rPr>
        <w:t>Языковые</w:t>
      </w:r>
      <w:r>
        <w:tab/>
      </w:r>
      <w:r>
        <w:rPr>
          <w:spacing w:val="-2"/>
        </w:rPr>
        <w:t>единицы</w:t>
      </w:r>
      <w:r>
        <w:tab/>
      </w:r>
      <w:r>
        <w:rPr>
          <w:spacing w:val="-10"/>
        </w:rPr>
        <w:t>с</w:t>
      </w:r>
      <w:r>
        <w:tab/>
      </w:r>
      <w:r>
        <w:rPr>
          <w:spacing w:val="-2"/>
        </w:rPr>
        <w:t>национально-культурным</w:t>
      </w:r>
      <w:r>
        <w:tab/>
      </w:r>
      <w:r>
        <w:rPr>
          <w:spacing w:val="-2"/>
        </w:rPr>
        <w:t>компонентом</w:t>
      </w:r>
      <w:r>
        <w:tab/>
      </w:r>
      <w:r>
        <w:rPr>
          <w:spacing w:val="-10"/>
        </w:rPr>
        <w:t xml:space="preserve">в </w:t>
      </w:r>
      <w:r>
        <w:t>изучаемых текстах.</w:t>
      </w:r>
    </w:p>
    <w:p w:rsidR="000C0C23" w:rsidRDefault="00692F60">
      <w:pPr>
        <w:tabs>
          <w:tab w:val="left" w:pos="2599"/>
          <w:tab w:val="left" w:pos="3829"/>
          <w:tab w:val="left" w:pos="4280"/>
          <w:tab w:val="left" w:pos="6781"/>
          <w:tab w:val="left" w:pos="8438"/>
        </w:tabs>
        <w:spacing w:line="350" w:lineRule="auto"/>
        <w:ind w:left="707" w:right="503" w:firstLine="710"/>
      </w:pPr>
      <w:r>
        <w:rPr>
          <w:spacing w:val="-2"/>
        </w:rPr>
        <w:t>Чтение</w:t>
      </w:r>
      <w:r>
        <w:tab/>
      </w:r>
      <w:r>
        <w:rPr>
          <w:spacing w:val="-2"/>
        </w:rPr>
        <w:t>текстов</w:t>
      </w:r>
      <w:r>
        <w:tab/>
      </w:r>
      <w:r>
        <w:rPr>
          <w:spacing w:val="-10"/>
        </w:rPr>
        <w:t>с</w:t>
      </w:r>
      <w:r>
        <w:tab/>
      </w:r>
      <w:r>
        <w:rPr>
          <w:spacing w:val="-2"/>
        </w:rPr>
        <w:t>фразеологизмами.</w:t>
      </w:r>
      <w:r>
        <w:tab/>
      </w:r>
      <w:r>
        <w:rPr>
          <w:spacing w:val="-2"/>
        </w:rPr>
        <w:t>Выявление</w:t>
      </w:r>
      <w:r>
        <w:tab/>
      </w:r>
      <w:r>
        <w:rPr>
          <w:spacing w:val="-2"/>
        </w:rPr>
        <w:t xml:space="preserve">особенностей </w:t>
      </w:r>
      <w:r>
        <w:t>употребления фразеологизмов в текстах.</w:t>
      </w:r>
    </w:p>
    <w:p w:rsidR="000C0C23" w:rsidRDefault="00692F60">
      <w:pPr>
        <w:pStyle w:val="a5"/>
        <w:numPr>
          <w:ilvl w:val="2"/>
          <w:numId w:val="54"/>
        </w:numPr>
        <w:tabs>
          <w:tab w:val="left" w:pos="2256"/>
        </w:tabs>
        <w:spacing w:before="3"/>
        <w:ind w:left="2256" w:hanging="838"/>
      </w:pPr>
      <w:r>
        <w:rPr>
          <w:spacing w:val="-2"/>
        </w:rPr>
        <w:t>Текст.</w:t>
      </w:r>
    </w:p>
    <w:p w:rsidR="000C0C23" w:rsidRDefault="00692F60">
      <w:pPr>
        <w:spacing w:before="146" w:line="345" w:lineRule="auto"/>
        <w:ind w:left="1418" w:right="618"/>
      </w:pPr>
      <w:r>
        <w:t>Определение</w:t>
      </w:r>
      <w:r>
        <w:rPr>
          <w:spacing w:val="-13"/>
        </w:rPr>
        <w:t xml:space="preserve"> </w:t>
      </w:r>
      <w:r>
        <w:t>типов</w:t>
      </w:r>
      <w:r>
        <w:rPr>
          <w:spacing w:val="-6"/>
        </w:rPr>
        <w:t xml:space="preserve"> </w:t>
      </w:r>
      <w:r>
        <w:t>текстов</w:t>
      </w:r>
      <w:r>
        <w:rPr>
          <w:spacing w:val="-6"/>
        </w:rPr>
        <w:t xml:space="preserve"> </w:t>
      </w:r>
      <w:r>
        <w:t>(повествование,</w:t>
      </w:r>
      <w:r>
        <w:rPr>
          <w:spacing w:val="-6"/>
        </w:rPr>
        <w:t xml:space="preserve"> </w:t>
      </w:r>
      <w:r>
        <w:t>описание,</w:t>
      </w:r>
      <w:r>
        <w:rPr>
          <w:spacing w:val="-6"/>
        </w:rPr>
        <w:t xml:space="preserve"> </w:t>
      </w:r>
      <w:r>
        <w:t>рассуждение).Составление собственных текстов заданного типа.</w:t>
      </w:r>
    </w:p>
    <w:p w:rsidR="000C0C23" w:rsidRDefault="00692F60">
      <w:pPr>
        <w:spacing w:before="6" w:line="350" w:lineRule="auto"/>
        <w:ind w:left="1418" w:right="1975"/>
      </w:pPr>
      <w:r>
        <w:t>Составление</w:t>
      </w:r>
      <w:r>
        <w:rPr>
          <w:spacing w:val="-10"/>
        </w:rPr>
        <w:t xml:space="preserve"> </w:t>
      </w:r>
      <w:r>
        <w:t>собственных</w:t>
      </w:r>
      <w:r>
        <w:rPr>
          <w:spacing w:val="-4"/>
        </w:rPr>
        <w:t xml:space="preserve"> </w:t>
      </w:r>
      <w:r>
        <w:t>текстов</w:t>
      </w:r>
      <w:r>
        <w:rPr>
          <w:spacing w:val="-3"/>
        </w:rPr>
        <w:t xml:space="preserve"> </w:t>
      </w:r>
      <w:r>
        <w:t>по</w:t>
      </w:r>
      <w:r>
        <w:rPr>
          <w:spacing w:val="-8"/>
        </w:rPr>
        <w:t xml:space="preserve"> </w:t>
      </w:r>
      <w:r>
        <w:t>заданным</w:t>
      </w:r>
      <w:r>
        <w:rPr>
          <w:spacing w:val="-8"/>
        </w:rPr>
        <w:t xml:space="preserve"> </w:t>
      </w:r>
      <w:r>
        <w:t>заглавиям.Работа</w:t>
      </w:r>
      <w:r>
        <w:rPr>
          <w:spacing w:val="-5"/>
        </w:rPr>
        <w:t xml:space="preserve"> </w:t>
      </w:r>
      <w:r>
        <w:t>с текстами о языках России.</w:t>
      </w:r>
    </w:p>
    <w:p w:rsidR="000C0C23" w:rsidRDefault="00692F60">
      <w:pPr>
        <w:pStyle w:val="a5"/>
        <w:numPr>
          <w:ilvl w:val="2"/>
          <w:numId w:val="54"/>
        </w:numPr>
        <w:tabs>
          <w:tab w:val="left" w:pos="2256"/>
        </w:tabs>
        <w:spacing w:before="3"/>
        <w:ind w:left="2256" w:hanging="838"/>
      </w:pPr>
      <w:r>
        <w:t>Разделы</w:t>
      </w:r>
      <w:r>
        <w:rPr>
          <w:spacing w:val="-6"/>
        </w:rPr>
        <w:t xml:space="preserve"> </w:t>
      </w:r>
      <w:r>
        <w:t>науки</w:t>
      </w:r>
      <w:r>
        <w:rPr>
          <w:spacing w:val="1"/>
        </w:rPr>
        <w:t xml:space="preserve"> </w:t>
      </w:r>
      <w:r>
        <w:t>о</w:t>
      </w:r>
      <w:r>
        <w:rPr>
          <w:spacing w:val="-6"/>
        </w:rPr>
        <w:t xml:space="preserve"> </w:t>
      </w:r>
      <w:r>
        <w:rPr>
          <w:spacing w:val="-2"/>
        </w:rPr>
        <w:t>языке.</w:t>
      </w:r>
    </w:p>
    <w:p w:rsidR="000C0C23" w:rsidRDefault="00692F60">
      <w:pPr>
        <w:pStyle w:val="a5"/>
        <w:numPr>
          <w:ilvl w:val="3"/>
          <w:numId w:val="54"/>
        </w:numPr>
        <w:tabs>
          <w:tab w:val="left" w:pos="2466"/>
        </w:tabs>
        <w:spacing w:before="129"/>
        <w:ind w:left="2466" w:hanging="1048"/>
        <w:jc w:val="left"/>
      </w:pPr>
      <w:r>
        <w:rPr>
          <w:spacing w:val="-2"/>
        </w:rPr>
        <w:t>Орфоэпия.</w:t>
      </w:r>
    </w:p>
    <w:p w:rsidR="000C0C23" w:rsidRDefault="00692F60">
      <w:pPr>
        <w:spacing w:before="137"/>
        <w:ind w:left="1418"/>
        <w:jc w:val="both"/>
      </w:pPr>
      <w:r>
        <w:t>Нарушение</w:t>
      </w:r>
      <w:r>
        <w:rPr>
          <w:spacing w:val="-12"/>
        </w:rPr>
        <w:t xml:space="preserve"> </w:t>
      </w:r>
      <w:r>
        <w:t>орфоэпических</w:t>
      </w:r>
      <w:r>
        <w:rPr>
          <w:spacing w:val="-8"/>
        </w:rPr>
        <w:t xml:space="preserve"> </w:t>
      </w:r>
      <w:r>
        <w:t>норм.</w:t>
      </w:r>
      <w:r>
        <w:rPr>
          <w:spacing w:val="-7"/>
        </w:rPr>
        <w:t xml:space="preserve"> </w:t>
      </w:r>
      <w:r>
        <w:t>Подвижное</w:t>
      </w:r>
      <w:r>
        <w:rPr>
          <w:spacing w:val="-14"/>
        </w:rPr>
        <w:t xml:space="preserve"> </w:t>
      </w:r>
      <w:r>
        <w:t>татарское</w:t>
      </w:r>
      <w:r>
        <w:rPr>
          <w:spacing w:val="-13"/>
        </w:rPr>
        <w:t xml:space="preserve"> </w:t>
      </w:r>
      <w:r>
        <w:rPr>
          <w:spacing w:val="-2"/>
        </w:rPr>
        <w:t>ударение.</w:t>
      </w:r>
    </w:p>
    <w:p w:rsidR="000C0C23" w:rsidRDefault="000C0C23">
      <w:pPr>
        <w:jc w:val="both"/>
        <w:sectPr w:rsidR="000C0C23">
          <w:pgSz w:w="11910" w:h="16840"/>
          <w:pgMar w:top="1020" w:right="708" w:bottom="1140" w:left="992" w:header="0" w:footer="829" w:gutter="0"/>
          <w:cols w:space="720"/>
        </w:sectPr>
      </w:pPr>
    </w:p>
    <w:p w:rsidR="000C0C23" w:rsidRDefault="00692F60">
      <w:pPr>
        <w:pStyle w:val="a5"/>
        <w:numPr>
          <w:ilvl w:val="3"/>
          <w:numId w:val="54"/>
        </w:numPr>
        <w:tabs>
          <w:tab w:val="left" w:pos="2466"/>
        </w:tabs>
        <w:spacing w:before="73" w:line="314" w:lineRule="auto"/>
        <w:ind w:left="1418" w:right="5560" w:firstLine="0"/>
        <w:jc w:val="left"/>
      </w:pPr>
      <w:r>
        <w:t>Орфография.</w:t>
      </w:r>
      <w:r>
        <w:rPr>
          <w:spacing w:val="-14"/>
        </w:rPr>
        <w:t xml:space="preserve"> </w:t>
      </w:r>
      <w:r>
        <w:t>Сложные случаи орфографии.</w:t>
      </w:r>
    </w:p>
    <w:p w:rsidR="000C0C23" w:rsidRDefault="00692F60">
      <w:pPr>
        <w:spacing w:before="37"/>
        <w:ind w:left="1418"/>
      </w:pPr>
      <w:r>
        <w:t>Правила</w:t>
      </w:r>
      <w:r>
        <w:rPr>
          <w:spacing w:val="-7"/>
        </w:rPr>
        <w:t xml:space="preserve"> </w:t>
      </w:r>
      <w:r>
        <w:t>правописания</w:t>
      </w:r>
      <w:r>
        <w:rPr>
          <w:spacing w:val="-5"/>
        </w:rPr>
        <w:t xml:space="preserve"> </w:t>
      </w:r>
      <w:r>
        <w:t>сложных</w:t>
      </w:r>
      <w:r>
        <w:rPr>
          <w:spacing w:val="-7"/>
        </w:rPr>
        <w:t xml:space="preserve"> </w:t>
      </w:r>
      <w:r>
        <w:t>слов.</w:t>
      </w:r>
      <w:r>
        <w:rPr>
          <w:spacing w:val="2"/>
        </w:rPr>
        <w:t xml:space="preserve"> </w:t>
      </w:r>
      <w:r>
        <w:rPr>
          <w:spacing w:val="-2"/>
        </w:rPr>
        <w:t>Правила</w:t>
      </w:r>
    </w:p>
    <w:p w:rsidR="000C0C23" w:rsidRDefault="00692F60">
      <w:pPr>
        <w:spacing w:before="118" w:line="350" w:lineRule="auto"/>
        <w:ind w:left="1418" w:right="3122"/>
      </w:pPr>
      <w:r>
        <w:t>правописания</w:t>
      </w:r>
      <w:r>
        <w:rPr>
          <w:spacing w:val="-10"/>
        </w:rPr>
        <w:t xml:space="preserve"> </w:t>
      </w:r>
      <w:r>
        <w:t>парных</w:t>
      </w:r>
      <w:r>
        <w:rPr>
          <w:spacing w:val="-9"/>
        </w:rPr>
        <w:t xml:space="preserve"> </w:t>
      </w:r>
      <w:r>
        <w:t>слов. Присоединение</w:t>
      </w:r>
      <w:r>
        <w:rPr>
          <w:spacing w:val="-13"/>
        </w:rPr>
        <w:t xml:space="preserve"> </w:t>
      </w:r>
      <w:r>
        <w:t>окончаний</w:t>
      </w:r>
      <w:r>
        <w:rPr>
          <w:spacing w:val="-11"/>
        </w:rPr>
        <w:t xml:space="preserve"> </w:t>
      </w:r>
      <w:r>
        <w:t xml:space="preserve">к </w:t>
      </w:r>
      <w:r>
        <w:rPr>
          <w:spacing w:val="-2"/>
        </w:rPr>
        <w:t>заимствованиям.</w:t>
      </w:r>
    </w:p>
    <w:p w:rsidR="000C0C23" w:rsidRDefault="00692F60">
      <w:pPr>
        <w:pStyle w:val="a5"/>
        <w:numPr>
          <w:ilvl w:val="3"/>
          <w:numId w:val="54"/>
        </w:numPr>
        <w:tabs>
          <w:tab w:val="left" w:pos="2466"/>
        </w:tabs>
        <w:spacing w:before="2" w:line="314" w:lineRule="auto"/>
        <w:ind w:left="1418" w:right="5236" w:firstLine="0"/>
        <w:jc w:val="left"/>
      </w:pPr>
      <w:r>
        <w:t>Лексикология.</w:t>
      </w:r>
      <w:r>
        <w:rPr>
          <w:spacing w:val="-14"/>
        </w:rPr>
        <w:t xml:space="preserve"> </w:t>
      </w:r>
      <w:r>
        <w:t>Активная</w:t>
      </w:r>
      <w:r>
        <w:rPr>
          <w:spacing w:val="-14"/>
        </w:rPr>
        <w:t xml:space="preserve"> </w:t>
      </w:r>
      <w:r>
        <w:t>и пассивная лексика.</w:t>
      </w:r>
    </w:p>
    <w:p w:rsidR="000C0C23" w:rsidRDefault="00692F60">
      <w:pPr>
        <w:spacing w:before="37"/>
        <w:ind w:left="1418"/>
      </w:pPr>
      <w:r>
        <w:t>Топонимика.</w:t>
      </w:r>
      <w:r>
        <w:rPr>
          <w:spacing w:val="-11"/>
        </w:rPr>
        <w:t xml:space="preserve"> </w:t>
      </w:r>
      <w:r>
        <w:t>Виды</w:t>
      </w:r>
      <w:r>
        <w:rPr>
          <w:spacing w:val="-10"/>
        </w:rPr>
        <w:t xml:space="preserve"> </w:t>
      </w:r>
      <w:r>
        <w:t>топонимов.</w:t>
      </w:r>
      <w:r>
        <w:rPr>
          <w:spacing w:val="-6"/>
        </w:rPr>
        <w:t xml:space="preserve"> </w:t>
      </w:r>
      <w:r>
        <w:t>Ойконимы.</w:t>
      </w:r>
      <w:r>
        <w:rPr>
          <w:spacing w:val="-11"/>
        </w:rPr>
        <w:t xml:space="preserve"> </w:t>
      </w:r>
      <w:r>
        <w:rPr>
          <w:spacing w:val="-2"/>
        </w:rPr>
        <w:t>Гидронимы.</w:t>
      </w:r>
    </w:p>
    <w:p w:rsidR="000C0C23" w:rsidRDefault="00692F60">
      <w:pPr>
        <w:pStyle w:val="a5"/>
        <w:numPr>
          <w:ilvl w:val="3"/>
          <w:numId w:val="54"/>
        </w:numPr>
        <w:tabs>
          <w:tab w:val="left" w:pos="2466"/>
        </w:tabs>
        <w:spacing w:before="152"/>
        <w:ind w:left="2466" w:hanging="1053"/>
        <w:jc w:val="left"/>
      </w:pPr>
      <w:r>
        <w:rPr>
          <w:spacing w:val="-2"/>
        </w:rPr>
        <w:t>Морфология.</w:t>
      </w:r>
    </w:p>
    <w:p w:rsidR="000C0C23" w:rsidRDefault="00692F60">
      <w:pPr>
        <w:spacing w:before="133"/>
        <w:ind w:left="1418"/>
      </w:pPr>
      <w:r>
        <w:t>Имя</w:t>
      </w:r>
      <w:r>
        <w:rPr>
          <w:spacing w:val="-14"/>
        </w:rPr>
        <w:t xml:space="preserve"> </w:t>
      </w:r>
      <w:r>
        <w:t>прилагательное.</w:t>
      </w:r>
      <w:r>
        <w:rPr>
          <w:spacing w:val="-9"/>
        </w:rPr>
        <w:t xml:space="preserve"> </w:t>
      </w:r>
      <w:r>
        <w:t>Субстантивация</w:t>
      </w:r>
      <w:r>
        <w:rPr>
          <w:spacing w:val="-11"/>
        </w:rPr>
        <w:t xml:space="preserve"> </w:t>
      </w:r>
      <w:r>
        <w:rPr>
          <w:spacing w:val="-2"/>
        </w:rPr>
        <w:t>прилагательных.</w:t>
      </w:r>
    </w:p>
    <w:p w:rsidR="000C0C23" w:rsidRDefault="00692F60">
      <w:pPr>
        <w:spacing w:before="145"/>
        <w:ind w:left="1418"/>
      </w:pPr>
      <w:r>
        <w:t>Спрягаемые</w:t>
      </w:r>
      <w:r>
        <w:rPr>
          <w:spacing w:val="42"/>
        </w:rPr>
        <w:t xml:space="preserve"> </w:t>
      </w:r>
      <w:r>
        <w:t>и</w:t>
      </w:r>
      <w:r>
        <w:rPr>
          <w:spacing w:val="52"/>
        </w:rPr>
        <w:t xml:space="preserve"> </w:t>
      </w:r>
      <w:r>
        <w:t>неспрягаемые</w:t>
      </w:r>
      <w:r>
        <w:rPr>
          <w:spacing w:val="45"/>
        </w:rPr>
        <w:t xml:space="preserve"> </w:t>
      </w:r>
      <w:r>
        <w:t>формы</w:t>
      </w:r>
      <w:r>
        <w:rPr>
          <w:spacing w:val="50"/>
        </w:rPr>
        <w:t xml:space="preserve"> </w:t>
      </w:r>
      <w:r>
        <w:t>глагола.</w:t>
      </w:r>
      <w:r>
        <w:rPr>
          <w:spacing w:val="53"/>
        </w:rPr>
        <w:t xml:space="preserve"> </w:t>
      </w:r>
      <w:r>
        <w:t>Инфинитив.</w:t>
      </w:r>
      <w:r>
        <w:rPr>
          <w:spacing w:val="49"/>
        </w:rPr>
        <w:t xml:space="preserve"> </w:t>
      </w:r>
      <w:r>
        <w:rPr>
          <w:spacing w:val="-2"/>
        </w:rPr>
        <w:t>Причастие.</w:t>
      </w:r>
    </w:p>
    <w:p w:rsidR="000C0C23" w:rsidRDefault="00692F60">
      <w:pPr>
        <w:spacing w:before="150"/>
        <w:ind w:left="707"/>
      </w:pPr>
      <w:r>
        <w:rPr>
          <w:spacing w:val="-2"/>
        </w:rPr>
        <w:t>Деепричастие.</w:t>
      </w:r>
    </w:p>
    <w:p w:rsidR="000C0C23" w:rsidRDefault="00692F60">
      <w:pPr>
        <w:spacing w:before="146"/>
        <w:ind w:left="1418"/>
      </w:pPr>
      <w:r>
        <w:t>Выражение</w:t>
      </w:r>
      <w:r>
        <w:rPr>
          <w:spacing w:val="-16"/>
        </w:rPr>
        <w:t xml:space="preserve"> </w:t>
      </w:r>
      <w:r>
        <w:t>степени</w:t>
      </w:r>
      <w:r>
        <w:rPr>
          <w:spacing w:val="-8"/>
        </w:rPr>
        <w:t xml:space="preserve"> </w:t>
      </w:r>
      <w:r>
        <w:t>совершения</w:t>
      </w:r>
      <w:r>
        <w:rPr>
          <w:spacing w:val="-9"/>
        </w:rPr>
        <w:t xml:space="preserve"> </w:t>
      </w:r>
      <w:r>
        <w:t>действия</w:t>
      </w:r>
      <w:r>
        <w:rPr>
          <w:spacing w:val="-4"/>
        </w:rPr>
        <w:t xml:space="preserve"> </w:t>
      </w:r>
      <w:r>
        <w:t>в</w:t>
      </w:r>
      <w:r>
        <w:rPr>
          <w:spacing w:val="-13"/>
        </w:rPr>
        <w:t xml:space="preserve"> </w:t>
      </w:r>
      <w:r>
        <w:t>татарском</w:t>
      </w:r>
      <w:r>
        <w:rPr>
          <w:spacing w:val="-8"/>
        </w:rPr>
        <w:t xml:space="preserve"> </w:t>
      </w:r>
      <w:r>
        <w:rPr>
          <w:spacing w:val="-2"/>
        </w:rPr>
        <w:t>языке.</w:t>
      </w:r>
    </w:p>
    <w:p w:rsidR="000C0C23" w:rsidRDefault="00692F60">
      <w:pPr>
        <w:spacing w:before="146"/>
        <w:ind w:left="1413"/>
      </w:pPr>
      <w:r>
        <w:t>Имя</w:t>
      </w:r>
      <w:r>
        <w:rPr>
          <w:spacing w:val="22"/>
        </w:rPr>
        <w:t xml:space="preserve"> </w:t>
      </w:r>
      <w:r>
        <w:t>действия</w:t>
      </w:r>
      <w:r>
        <w:rPr>
          <w:spacing w:val="25"/>
        </w:rPr>
        <w:t xml:space="preserve"> </w:t>
      </w:r>
      <w:r>
        <w:t>и</w:t>
      </w:r>
      <w:r>
        <w:rPr>
          <w:spacing w:val="32"/>
        </w:rPr>
        <w:t xml:space="preserve"> </w:t>
      </w:r>
      <w:r>
        <w:t>его</w:t>
      </w:r>
      <w:r>
        <w:rPr>
          <w:spacing w:val="22"/>
        </w:rPr>
        <w:t xml:space="preserve"> </w:t>
      </w:r>
      <w:r>
        <w:t>грамматические</w:t>
      </w:r>
      <w:r>
        <w:rPr>
          <w:spacing w:val="21"/>
        </w:rPr>
        <w:t xml:space="preserve"> </w:t>
      </w:r>
      <w:r>
        <w:t>признаки.</w:t>
      </w:r>
      <w:r>
        <w:rPr>
          <w:spacing w:val="29"/>
        </w:rPr>
        <w:t xml:space="preserve"> </w:t>
      </w:r>
      <w:r>
        <w:t>Субстантивация</w:t>
      </w:r>
      <w:r>
        <w:rPr>
          <w:spacing w:val="27"/>
        </w:rPr>
        <w:t xml:space="preserve"> </w:t>
      </w:r>
      <w:r>
        <w:rPr>
          <w:spacing w:val="-2"/>
        </w:rPr>
        <w:t>именидействия.</w:t>
      </w:r>
    </w:p>
    <w:p w:rsidR="000C0C23" w:rsidRDefault="00692F60">
      <w:pPr>
        <w:spacing w:before="116" w:line="350" w:lineRule="auto"/>
        <w:ind w:left="1418" w:right="3468"/>
      </w:pPr>
      <w:r>
        <w:t>Служебные</w:t>
      </w:r>
      <w:r>
        <w:rPr>
          <w:spacing w:val="-12"/>
        </w:rPr>
        <w:t xml:space="preserve"> </w:t>
      </w:r>
      <w:r>
        <w:t>части</w:t>
      </w:r>
      <w:r>
        <w:rPr>
          <w:spacing w:val="-6"/>
        </w:rPr>
        <w:t xml:space="preserve"> </w:t>
      </w:r>
      <w:r>
        <w:t>речи.</w:t>
      </w:r>
      <w:r>
        <w:rPr>
          <w:spacing w:val="-6"/>
        </w:rPr>
        <w:t xml:space="preserve"> </w:t>
      </w:r>
      <w:r>
        <w:t>Послелоги.</w:t>
      </w:r>
      <w:r>
        <w:rPr>
          <w:spacing w:val="-10"/>
        </w:rPr>
        <w:t xml:space="preserve"> </w:t>
      </w:r>
      <w:r>
        <w:t>Союзы.Модальные части речи.</w:t>
      </w:r>
    </w:p>
    <w:p w:rsidR="000C0C23" w:rsidRDefault="00692F60">
      <w:pPr>
        <w:spacing w:before="59"/>
        <w:ind w:left="1418"/>
      </w:pPr>
      <w:r>
        <w:t>Морфологический</w:t>
      </w:r>
      <w:r>
        <w:rPr>
          <w:spacing w:val="-12"/>
        </w:rPr>
        <w:t xml:space="preserve"> </w:t>
      </w:r>
      <w:r>
        <w:t>анализ</w:t>
      </w:r>
      <w:r>
        <w:rPr>
          <w:spacing w:val="-14"/>
        </w:rPr>
        <w:t xml:space="preserve"> </w:t>
      </w:r>
      <w:r>
        <w:t>самостоятельных</w:t>
      </w:r>
      <w:r>
        <w:rPr>
          <w:spacing w:val="-9"/>
        </w:rPr>
        <w:t xml:space="preserve"> </w:t>
      </w:r>
      <w:r>
        <w:t>частей</w:t>
      </w:r>
      <w:r>
        <w:rPr>
          <w:spacing w:val="-12"/>
        </w:rPr>
        <w:t xml:space="preserve"> </w:t>
      </w:r>
      <w:r>
        <w:rPr>
          <w:spacing w:val="-2"/>
        </w:rPr>
        <w:t>речи.</w:t>
      </w:r>
    </w:p>
    <w:p w:rsidR="000C0C23" w:rsidRDefault="00692F60">
      <w:pPr>
        <w:pStyle w:val="a5"/>
        <w:numPr>
          <w:ilvl w:val="3"/>
          <w:numId w:val="54"/>
        </w:numPr>
        <w:tabs>
          <w:tab w:val="left" w:pos="2466"/>
        </w:tabs>
        <w:spacing w:before="156"/>
        <w:ind w:left="2466" w:hanging="1053"/>
        <w:jc w:val="left"/>
      </w:pPr>
      <w:r>
        <w:t>Синтаксис.</w:t>
      </w:r>
      <w:r>
        <w:rPr>
          <w:spacing w:val="-9"/>
        </w:rPr>
        <w:t xml:space="preserve"> </w:t>
      </w:r>
      <w:r>
        <w:rPr>
          <w:spacing w:val="-2"/>
        </w:rPr>
        <w:t>Пунктуация.</w:t>
      </w:r>
    </w:p>
    <w:p w:rsidR="000C0C23" w:rsidRDefault="00692F60">
      <w:pPr>
        <w:spacing w:before="138" w:line="350" w:lineRule="auto"/>
        <w:ind w:left="1418" w:right="557"/>
        <w:jc w:val="both"/>
      </w:pPr>
      <w:r>
        <w:t>Виды</w:t>
      </w:r>
      <w:r>
        <w:rPr>
          <w:spacing w:val="-5"/>
        </w:rPr>
        <w:t xml:space="preserve"> </w:t>
      </w:r>
      <w:r>
        <w:t>сложных</w:t>
      </w:r>
      <w:r>
        <w:rPr>
          <w:spacing w:val="-5"/>
        </w:rPr>
        <w:t xml:space="preserve"> </w:t>
      </w:r>
      <w:r>
        <w:t>предложений:</w:t>
      </w:r>
      <w:r>
        <w:rPr>
          <w:spacing w:val="-7"/>
        </w:rPr>
        <w:t xml:space="preserve"> </w:t>
      </w:r>
      <w:r>
        <w:t>сложносочинѐнные</w:t>
      </w:r>
      <w:r>
        <w:rPr>
          <w:spacing w:val="-9"/>
        </w:rPr>
        <w:t xml:space="preserve"> </w:t>
      </w:r>
      <w:r>
        <w:t>и сложноподчинѐнные</w:t>
      </w:r>
      <w:r>
        <w:rPr>
          <w:spacing w:val="-9"/>
        </w:rPr>
        <w:t xml:space="preserve"> </w:t>
      </w:r>
      <w:r>
        <w:t>предложения. Сопоставление сложноподчинѐнных предложений татарского и русского языков.</w:t>
      </w:r>
    </w:p>
    <w:p w:rsidR="000C0C23" w:rsidRDefault="00692F60">
      <w:pPr>
        <w:spacing w:line="350" w:lineRule="auto"/>
        <w:ind w:left="707" w:right="131" w:firstLine="710"/>
        <w:jc w:val="both"/>
      </w:pPr>
      <w:r>
        <w:t>Виды сложноподчинѐнных предложений. Синтетическое сложноподчинѐнное предложение. Аналитическое сложноподчинѐнное предложение.</w:t>
      </w:r>
    </w:p>
    <w:p w:rsidR="000C0C23" w:rsidRDefault="00692F60">
      <w:pPr>
        <w:spacing w:line="350" w:lineRule="auto"/>
        <w:ind w:left="707" w:right="133" w:firstLine="710"/>
        <w:jc w:val="both"/>
      </w:pPr>
      <w:r>
        <w:t>Виды придаточных частей сложноподчинѐнного предложения: подлежащные, сказуемные, дополнительные, определительные, времени, места, образа действия, меры и степени, цели, причины, условия, уступки.</w:t>
      </w:r>
    </w:p>
    <w:p w:rsidR="000C0C23" w:rsidRDefault="00692F60">
      <w:pPr>
        <w:spacing w:before="55"/>
        <w:ind w:left="1418"/>
        <w:jc w:val="both"/>
      </w:pPr>
      <w:r>
        <w:t>Синтаксический</w:t>
      </w:r>
      <w:r>
        <w:rPr>
          <w:spacing w:val="-10"/>
        </w:rPr>
        <w:t xml:space="preserve"> </w:t>
      </w:r>
      <w:r>
        <w:t>разбор</w:t>
      </w:r>
      <w:r>
        <w:rPr>
          <w:spacing w:val="-11"/>
        </w:rPr>
        <w:t xml:space="preserve"> </w:t>
      </w:r>
      <w:r>
        <w:t>сложного</w:t>
      </w:r>
      <w:r>
        <w:rPr>
          <w:spacing w:val="-13"/>
        </w:rPr>
        <w:t xml:space="preserve"> </w:t>
      </w:r>
      <w:r>
        <w:rPr>
          <w:spacing w:val="-2"/>
        </w:rPr>
        <w:t>предложения.</w:t>
      </w:r>
    </w:p>
    <w:p w:rsidR="000C0C23" w:rsidRDefault="00692F60">
      <w:pPr>
        <w:pStyle w:val="a5"/>
        <w:numPr>
          <w:ilvl w:val="1"/>
          <w:numId w:val="54"/>
        </w:numPr>
        <w:tabs>
          <w:tab w:val="left" w:pos="2191"/>
        </w:tabs>
        <w:spacing w:before="157"/>
        <w:ind w:left="2191" w:hanging="773"/>
      </w:pPr>
      <w:r>
        <w:t>Содержание</w:t>
      </w:r>
      <w:r>
        <w:rPr>
          <w:spacing w:val="-12"/>
        </w:rPr>
        <w:t xml:space="preserve"> </w:t>
      </w:r>
      <w:r>
        <w:t>обучения</w:t>
      </w:r>
      <w:r>
        <w:rPr>
          <w:spacing w:val="-2"/>
        </w:rPr>
        <w:t xml:space="preserve"> </w:t>
      </w:r>
      <w:r>
        <w:t>в</w:t>
      </w:r>
      <w:r>
        <w:rPr>
          <w:spacing w:val="-5"/>
        </w:rPr>
        <w:t xml:space="preserve"> </w:t>
      </w:r>
      <w:r>
        <w:t>9</w:t>
      </w:r>
      <w:r>
        <w:rPr>
          <w:spacing w:val="-5"/>
        </w:rPr>
        <w:t xml:space="preserve"> </w:t>
      </w:r>
      <w:r>
        <w:rPr>
          <w:spacing w:val="-2"/>
        </w:rPr>
        <w:t>классе.</w:t>
      </w:r>
    </w:p>
    <w:p w:rsidR="000C0C23" w:rsidRDefault="000C0C23">
      <w:pPr>
        <w:pStyle w:val="a5"/>
        <w:jc w:val="left"/>
        <w:sectPr w:rsidR="000C0C23">
          <w:pgSz w:w="11910" w:h="16840"/>
          <w:pgMar w:top="1020" w:right="708" w:bottom="1140" w:left="992" w:header="0" w:footer="829" w:gutter="0"/>
          <w:cols w:space="720"/>
        </w:sectPr>
      </w:pPr>
    </w:p>
    <w:p w:rsidR="000C0C23" w:rsidRDefault="00692F60">
      <w:pPr>
        <w:pStyle w:val="a5"/>
        <w:numPr>
          <w:ilvl w:val="2"/>
          <w:numId w:val="54"/>
        </w:numPr>
        <w:tabs>
          <w:tab w:val="left" w:pos="2398"/>
        </w:tabs>
        <w:spacing w:before="73"/>
        <w:ind w:left="2398" w:hanging="985"/>
      </w:pPr>
      <w:r>
        <w:rPr>
          <w:spacing w:val="-2"/>
        </w:rPr>
        <w:t>Текст.</w:t>
      </w:r>
    </w:p>
    <w:p w:rsidR="000C0C23" w:rsidRDefault="00692F60">
      <w:pPr>
        <w:spacing w:before="133" w:line="350" w:lineRule="auto"/>
        <w:ind w:left="707" w:right="618" w:firstLine="706"/>
      </w:pPr>
      <w:r>
        <w:t>Осуществление</w:t>
      </w:r>
      <w:r>
        <w:rPr>
          <w:spacing w:val="-7"/>
        </w:rPr>
        <w:t xml:space="preserve"> </w:t>
      </w:r>
      <w:r>
        <w:t>информационной обработки текстов</w:t>
      </w:r>
      <w:r>
        <w:rPr>
          <w:spacing w:val="-1"/>
        </w:rPr>
        <w:t xml:space="preserve"> </w:t>
      </w:r>
      <w:r>
        <w:t>(создание</w:t>
      </w:r>
      <w:r>
        <w:rPr>
          <w:spacing w:val="-7"/>
        </w:rPr>
        <w:t xml:space="preserve"> </w:t>
      </w:r>
      <w:r>
        <w:t>тезисов,конспектов, рефератов, рецензий).</w:t>
      </w:r>
    </w:p>
    <w:p w:rsidR="000C0C23" w:rsidRDefault="00692F60">
      <w:pPr>
        <w:spacing w:before="58"/>
        <w:ind w:left="1418"/>
      </w:pPr>
      <w:r>
        <w:t>Общая</w:t>
      </w:r>
      <w:r>
        <w:rPr>
          <w:spacing w:val="-2"/>
        </w:rPr>
        <w:t xml:space="preserve"> </w:t>
      </w:r>
      <w:r>
        <w:t>информация</w:t>
      </w:r>
      <w:r>
        <w:rPr>
          <w:spacing w:val="-5"/>
        </w:rPr>
        <w:t xml:space="preserve"> </w:t>
      </w:r>
      <w:r>
        <w:t>о</w:t>
      </w:r>
      <w:r>
        <w:rPr>
          <w:spacing w:val="-6"/>
        </w:rPr>
        <w:t xml:space="preserve"> </w:t>
      </w:r>
      <w:r>
        <w:t>стилях</w:t>
      </w:r>
      <w:r>
        <w:rPr>
          <w:spacing w:val="-6"/>
        </w:rPr>
        <w:t xml:space="preserve"> </w:t>
      </w:r>
      <w:r>
        <w:t>речи,</w:t>
      </w:r>
      <w:r>
        <w:rPr>
          <w:spacing w:val="-3"/>
        </w:rPr>
        <w:t xml:space="preserve"> </w:t>
      </w:r>
      <w:r>
        <w:t>их</w:t>
      </w:r>
      <w:r>
        <w:rPr>
          <w:spacing w:val="-6"/>
        </w:rPr>
        <w:t xml:space="preserve"> </w:t>
      </w:r>
      <w:r>
        <w:rPr>
          <w:spacing w:val="-2"/>
        </w:rPr>
        <w:t>особенностях.</w:t>
      </w:r>
    </w:p>
    <w:p w:rsidR="000C0C23" w:rsidRDefault="00692F60">
      <w:pPr>
        <w:pStyle w:val="a5"/>
        <w:numPr>
          <w:ilvl w:val="2"/>
          <w:numId w:val="54"/>
        </w:numPr>
        <w:tabs>
          <w:tab w:val="left" w:pos="2398"/>
        </w:tabs>
        <w:spacing w:before="157"/>
        <w:ind w:left="2398" w:hanging="985"/>
      </w:pPr>
      <w:r>
        <w:t>Разделы</w:t>
      </w:r>
      <w:r>
        <w:rPr>
          <w:spacing w:val="-3"/>
        </w:rPr>
        <w:t xml:space="preserve"> </w:t>
      </w:r>
      <w:r>
        <w:t>науки о</w:t>
      </w:r>
      <w:r>
        <w:rPr>
          <w:spacing w:val="-11"/>
        </w:rPr>
        <w:t xml:space="preserve"> </w:t>
      </w:r>
      <w:r>
        <w:rPr>
          <w:spacing w:val="-2"/>
        </w:rPr>
        <w:t>языке.</w:t>
      </w:r>
    </w:p>
    <w:p w:rsidR="000C0C23" w:rsidRDefault="00692F60">
      <w:pPr>
        <w:pStyle w:val="a5"/>
        <w:numPr>
          <w:ilvl w:val="3"/>
          <w:numId w:val="54"/>
        </w:numPr>
        <w:tabs>
          <w:tab w:val="left" w:pos="2609"/>
        </w:tabs>
        <w:spacing w:before="139" w:line="314" w:lineRule="auto"/>
        <w:ind w:left="1418" w:right="1081" w:firstLine="0"/>
        <w:jc w:val="left"/>
      </w:pPr>
      <w:r>
        <w:t>Фонетика</w:t>
      </w:r>
      <w:r>
        <w:rPr>
          <w:spacing w:val="-1"/>
        </w:rPr>
        <w:t xml:space="preserve"> </w:t>
      </w:r>
      <w:r>
        <w:t>(повторение</w:t>
      </w:r>
      <w:r>
        <w:rPr>
          <w:spacing w:val="-10"/>
        </w:rPr>
        <w:t xml:space="preserve"> </w:t>
      </w:r>
      <w:r>
        <w:t>изученного</w:t>
      </w:r>
      <w:r>
        <w:rPr>
          <w:spacing w:val="-9"/>
        </w:rPr>
        <w:t xml:space="preserve"> </w:t>
      </w:r>
      <w:r>
        <w:t>материала</w:t>
      </w:r>
      <w:r>
        <w:rPr>
          <w:spacing w:val="-6"/>
        </w:rPr>
        <w:t xml:space="preserve"> </w:t>
      </w:r>
      <w:r>
        <w:t>в</w:t>
      </w:r>
      <w:r>
        <w:rPr>
          <w:spacing w:val="-7"/>
        </w:rPr>
        <w:t xml:space="preserve"> </w:t>
      </w:r>
      <w:r>
        <w:t>5–8</w:t>
      </w:r>
      <w:r>
        <w:rPr>
          <w:spacing w:val="-13"/>
        </w:rPr>
        <w:t xml:space="preserve"> </w:t>
      </w:r>
      <w:r>
        <w:t>классах).Предмет изучения фонетики.</w:t>
      </w:r>
    </w:p>
    <w:p w:rsidR="000C0C23" w:rsidRDefault="00692F60">
      <w:pPr>
        <w:spacing w:before="37" w:line="350" w:lineRule="auto"/>
        <w:ind w:left="1418" w:right="5949"/>
      </w:pPr>
      <w:r>
        <w:t>Способы</w:t>
      </w:r>
      <w:r>
        <w:rPr>
          <w:spacing w:val="-14"/>
        </w:rPr>
        <w:t xml:space="preserve"> </w:t>
      </w:r>
      <w:r>
        <w:t>образования</w:t>
      </w:r>
      <w:r>
        <w:rPr>
          <w:spacing w:val="-14"/>
        </w:rPr>
        <w:t xml:space="preserve"> </w:t>
      </w:r>
      <w:r>
        <w:t>звуков. Гласные и согласные звуки.</w:t>
      </w:r>
    </w:p>
    <w:p w:rsidR="000C0C23" w:rsidRDefault="00692F60">
      <w:pPr>
        <w:spacing w:before="1" w:line="350" w:lineRule="auto"/>
        <w:ind w:left="707" w:firstLine="710"/>
      </w:pPr>
      <w:r>
        <w:t>Изменения</w:t>
      </w:r>
      <w:r>
        <w:rPr>
          <w:spacing w:val="40"/>
        </w:rPr>
        <w:t xml:space="preserve"> </w:t>
      </w:r>
      <w:r>
        <w:t>в</w:t>
      </w:r>
      <w:r>
        <w:rPr>
          <w:spacing w:val="40"/>
        </w:rPr>
        <w:t xml:space="preserve"> </w:t>
      </w:r>
      <w:r>
        <w:t>системе</w:t>
      </w:r>
      <w:r>
        <w:rPr>
          <w:spacing w:val="38"/>
        </w:rPr>
        <w:t xml:space="preserve"> </w:t>
      </w:r>
      <w:r>
        <w:t>гласных</w:t>
      </w:r>
      <w:r>
        <w:rPr>
          <w:spacing w:val="40"/>
        </w:rPr>
        <w:t xml:space="preserve"> </w:t>
      </w:r>
      <w:r>
        <w:t>звуков</w:t>
      </w:r>
      <w:r>
        <w:rPr>
          <w:spacing w:val="40"/>
        </w:rPr>
        <w:t xml:space="preserve"> </w:t>
      </w:r>
      <w:r>
        <w:t>татарского</w:t>
      </w:r>
      <w:r>
        <w:rPr>
          <w:spacing w:val="40"/>
        </w:rPr>
        <w:t xml:space="preserve"> </w:t>
      </w:r>
      <w:r>
        <w:t>языка.</w:t>
      </w:r>
      <w:r>
        <w:rPr>
          <w:spacing w:val="40"/>
        </w:rPr>
        <w:t xml:space="preserve"> </w:t>
      </w:r>
      <w:r>
        <w:t>Изменения</w:t>
      </w:r>
      <w:r>
        <w:rPr>
          <w:spacing w:val="40"/>
        </w:rPr>
        <w:t xml:space="preserve"> </w:t>
      </w:r>
      <w:r>
        <w:t>всистеме</w:t>
      </w:r>
      <w:r>
        <w:rPr>
          <w:spacing w:val="-7"/>
        </w:rPr>
        <w:t xml:space="preserve"> </w:t>
      </w:r>
      <w:r>
        <w:t>согласных звуков татарского языка.</w:t>
      </w:r>
    </w:p>
    <w:p w:rsidR="000C0C23" w:rsidRDefault="00692F60">
      <w:pPr>
        <w:spacing w:before="1"/>
        <w:ind w:left="1418"/>
      </w:pPr>
      <w:r>
        <w:t>Позиционные</w:t>
      </w:r>
      <w:r>
        <w:rPr>
          <w:spacing w:val="-14"/>
        </w:rPr>
        <w:t xml:space="preserve"> </w:t>
      </w:r>
      <w:r>
        <w:t>изменения</w:t>
      </w:r>
      <w:r>
        <w:rPr>
          <w:spacing w:val="-9"/>
        </w:rPr>
        <w:t xml:space="preserve"> </w:t>
      </w:r>
      <w:r>
        <w:rPr>
          <w:spacing w:val="-2"/>
        </w:rPr>
        <w:t>звуков.</w:t>
      </w:r>
    </w:p>
    <w:p w:rsidR="000C0C23" w:rsidRDefault="00692F60">
      <w:pPr>
        <w:pStyle w:val="a5"/>
        <w:numPr>
          <w:ilvl w:val="3"/>
          <w:numId w:val="54"/>
        </w:numPr>
        <w:tabs>
          <w:tab w:val="left" w:pos="2609"/>
        </w:tabs>
        <w:spacing w:before="142" w:line="345" w:lineRule="auto"/>
        <w:ind w:left="1418" w:right="5648" w:firstLine="0"/>
        <w:jc w:val="left"/>
      </w:pPr>
      <w:r>
        <w:rPr>
          <w:spacing w:val="-2"/>
        </w:rPr>
        <w:t>Лексикология.</w:t>
      </w:r>
      <w:r>
        <w:rPr>
          <w:spacing w:val="40"/>
        </w:rPr>
        <w:t xml:space="preserve"> </w:t>
      </w:r>
      <w:r>
        <w:t>Слово</w:t>
      </w:r>
      <w:r>
        <w:rPr>
          <w:spacing w:val="-12"/>
        </w:rPr>
        <w:t xml:space="preserve"> </w:t>
      </w:r>
      <w:r>
        <w:t>–</w:t>
      </w:r>
      <w:r>
        <w:rPr>
          <w:spacing w:val="-7"/>
        </w:rPr>
        <w:t xml:space="preserve"> </w:t>
      </w:r>
      <w:r>
        <w:t>основная</w:t>
      </w:r>
      <w:r>
        <w:rPr>
          <w:spacing w:val="-9"/>
        </w:rPr>
        <w:t xml:space="preserve"> </w:t>
      </w:r>
      <w:r>
        <w:t>единица</w:t>
      </w:r>
      <w:r>
        <w:rPr>
          <w:spacing w:val="-10"/>
        </w:rPr>
        <w:t xml:space="preserve"> </w:t>
      </w:r>
      <w:r>
        <w:t xml:space="preserve">языка. </w:t>
      </w:r>
      <w:r>
        <w:rPr>
          <w:spacing w:val="-2"/>
        </w:rPr>
        <w:t>Диалектизмы.</w:t>
      </w:r>
    </w:p>
    <w:p w:rsidR="000C0C23" w:rsidRDefault="00692F60">
      <w:pPr>
        <w:spacing w:before="2" w:line="350" w:lineRule="auto"/>
        <w:ind w:left="1418" w:right="3122"/>
      </w:pPr>
      <w:r>
        <w:t>Профессионализмы.</w:t>
      </w:r>
      <w:r>
        <w:rPr>
          <w:spacing w:val="-13"/>
        </w:rPr>
        <w:t xml:space="preserve"> </w:t>
      </w:r>
      <w:r>
        <w:t>Устаревшие</w:t>
      </w:r>
      <w:r>
        <w:rPr>
          <w:spacing w:val="-14"/>
        </w:rPr>
        <w:t xml:space="preserve"> </w:t>
      </w:r>
      <w:r>
        <w:t>слова. Неологизмы.Лексический</w:t>
      </w:r>
      <w:r>
        <w:rPr>
          <w:spacing w:val="-7"/>
        </w:rPr>
        <w:t xml:space="preserve"> </w:t>
      </w:r>
      <w:r>
        <w:t>анализ</w:t>
      </w:r>
      <w:r>
        <w:rPr>
          <w:spacing w:val="-13"/>
        </w:rPr>
        <w:t xml:space="preserve"> </w:t>
      </w:r>
      <w:r>
        <w:rPr>
          <w:spacing w:val="-2"/>
        </w:rPr>
        <w:t>слова.</w:t>
      </w:r>
    </w:p>
    <w:p w:rsidR="000C0C23" w:rsidRDefault="00692F60">
      <w:pPr>
        <w:pStyle w:val="a5"/>
        <w:numPr>
          <w:ilvl w:val="3"/>
          <w:numId w:val="54"/>
        </w:numPr>
        <w:tabs>
          <w:tab w:val="left" w:pos="2609"/>
        </w:tabs>
        <w:spacing w:before="2" w:line="316" w:lineRule="auto"/>
        <w:ind w:left="1418" w:right="3100" w:firstLine="0"/>
        <w:jc w:val="left"/>
      </w:pPr>
      <w:r>
        <w:t>Морфемика</w:t>
      </w:r>
      <w:r>
        <w:rPr>
          <w:spacing w:val="-8"/>
        </w:rPr>
        <w:t xml:space="preserve"> </w:t>
      </w:r>
      <w:r>
        <w:t>и</w:t>
      </w:r>
      <w:r>
        <w:rPr>
          <w:spacing w:val="-13"/>
        </w:rPr>
        <w:t xml:space="preserve"> </w:t>
      </w:r>
      <w:r>
        <w:t>словообразование.</w:t>
      </w:r>
      <w:r>
        <w:rPr>
          <w:spacing w:val="-6"/>
        </w:rPr>
        <w:t xml:space="preserve"> </w:t>
      </w:r>
      <w:r>
        <w:t>Морфемный</w:t>
      </w:r>
      <w:r>
        <w:rPr>
          <w:spacing w:val="-12"/>
        </w:rPr>
        <w:t xml:space="preserve"> </w:t>
      </w:r>
      <w:r>
        <w:t>и словообразовательный анализ слов.</w:t>
      </w:r>
    </w:p>
    <w:p w:rsidR="000C0C23" w:rsidRDefault="00692F60">
      <w:pPr>
        <w:pStyle w:val="a5"/>
        <w:numPr>
          <w:ilvl w:val="3"/>
          <w:numId w:val="54"/>
        </w:numPr>
        <w:tabs>
          <w:tab w:val="left" w:pos="2609"/>
          <w:tab w:val="left" w:pos="4400"/>
          <w:tab w:val="left" w:pos="6133"/>
          <w:tab w:val="left" w:pos="7761"/>
          <w:tab w:val="left" w:pos="9250"/>
          <w:tab w:val="left" w:pos="9649"/>
        </w:tabs>
        <w:spacing w:before="33"/>
        <w:ind w:left="2609" w:hanging="1191"/>
        <w:jc w:val="left"/>
      </w:pPr>
      <w:r>
        <w:rPr>
          <w:spacing w:val="-2"/>
        </w:rPr>
        <w:t>Морфология</w:t>
      </w:r>
      <w:r>
        <w:tab/>
      </w:r>
      <w:r>
        <w:rPr>
          <w:spacing w:val="-2"/>
        </w:rPr>
        <w:t>(повторение</w:t>
      </w:r>
      <w:r>
        <w:tab/>
      </w:r>
      <w:r>
        <w:rPr>
          <w:spacing w:val="-2"/>
        </w:rPr>
        <w:t>изученного</w:t>
      </w:r>
      <w:r>
        <w:tab/>
      </w:r>
      <w:r>
        <w:rPr>
          <w:spacing w:val="-2"/>
        </w:rPr>
        <w:t>материала</w:t>
      </w:r>
      <w:r>
        <w:tab/>
      </w:r>
      <w:r>
        <w:rPr>
          <w:spacing w:val="-10"/>
        </w:rPr>
        <w:t>в</w:t>
      </w:r>
      <w:r>
        <w:tab/>
      </w:r>
      <w:r>
        <w:rPr>
          <w:spacing w:val="-5"/>
        </w:rPr>
        <w:t>5–8</w:t>
      </w:r>
    </w:p>
    <w:p w:rsidR="000C0C23" w:rsidRDefault="00692F60">
      <w:pPr>
        <w:spacing w:before="104"/>
        <w:ind w:left="707"/>
      </w:pPr>
      <w:r>
        <w:rPr>
          <w:spacing w:val="-2"/>
        </w:rPr>
        <w:t>классах).</w:t>
      </w:r>
    </w:p>
    <w:p w:rsidR="000C0C23" w:rsidRDefault="00692F60">
      <w:pPr>
        <w:spacing w:before="117"/>
        <w:ind w:left="1418"/>
      </w:pPr>
      <w:r>
        <w:t>Самостоятельные</w:t>
      </w:r>
      <w:r>
        <w:rPr>
          <w:spacing w:val="-14"/>
        </w:rPr>
        <w:t xml:space="preserve"> </w:t>
      </w:r>
      <w:r>
        <w:t>части</w:t>
      </w:r>
      <w:r>
        <w:rPr>
          <w:spacing w:val="-3"/>
        </w:rPr>
        <w:t xml:space="preserve"> </w:t>
      </w:r>
      <w:r>
        <w:rPr>
          <w:spacing w:val="-2"/>
        </w:rPr>
        <w:t>речи.</w:t>
      </w:r>
    </w:p>
    <w:p w:rsidR="000C0C23" w:rsidRDefault="00692F60">
      <w:pPr>
        <w:spacing w:before="145"/>
        <w:ind w:left="1418"/>
      </w:pPr>
      <w:r>
        <w:t>Имя</w:t>
      </w:r>
      <w:r>
        <w:rPr>
          <w:spacing w:val="24"/>
        </w:rPr>
        <w:t xml:space="preserve"> </w:t>
      </w:r>
      <w:r>
        <w:t>существительное.</w:t>
      </w:r>
      <w:r>
        <w:rPr>
          <w:spacing w:val="30"/>
        </w:rPr>
        <w:t xml:space="preserve"> </w:t>
      </w:r>
      <w:r>
        <w:t>Категория</w:t>
      </w:r>
      <w:r>
        <w:rPr>
          <w:spacing w:val="27"/>
        </w:rPr>
        <w:t xml:space="preserve"> </w:t>
      </w:r>
      <w:r>
        <w:t>падежа.</w:t>
      </w:r>
      <w:r>
        <w:rPr>
          <w:spacing w:val="30"/>
        </w:rPr>
        <w:t xml:space="preserve"> </w:t>
      </w:r>
      <w:r>
        <w:t>Категория</w:t>
      </w:r>
      <w:r>
        <w:rPr>
          <w:spacing w:val="27"/>
        </w:rPr>
        <w:t xml:space="preserve"> </w:t>
      </w:r>
      <w:r>
        <w:rPr>
          <w:spacing w:val="-2"/>
        </w:rPr>
        <w:t>принадлежности.</w:t>
      </w:r>
    </w:p>
    <w:p w:rsidR="000C0C23" w:rsidRDefault="00692F60">
      <w:pPr>
        <w:spacing w:before="146"/>
        <w:ind w:left="707"/>
      </w:pPr>
      <w:r>
        <w:t>Склонение</w:t>
      </w:r>
      <w:r>
        <w:rPr>
          <w:spacing w:val="-16"/>
        </w:rPr>
        <w:t xml:space="preserve"> </w:t>
      </w:r>
      <w:r>
        <w:t>существительных</w:t>
      </w:r>
      <w:r>
        <w:rPr>
          <w:spacing w:val="-10"/>
        </w:rPr>
        <w:t xml:space="preserve"> </w:t>
      </w:r>
      <w:r>
        <w:t>с</w:t>
      </w:r>
      <w:r>
        <w:rPr>
          <w:spacing w:val="-12"/>
        </w:rPr>
        <w:t xml:space="preserve"> </w:t>
      </w:r>
      <w:r>
        <w:t>окончанием</w:t>
      </w:r>
      <w:r>
        <w:rPr>
          <w:spacing w:val="-9"/>
        </w:rPr>
        <w:t xml:space="preserve"> </w:t>
      </w:r>
      <w:r>
        <w:t>принадлежности</w:t>
      </w:r>
      <w:r>
        <w:rPr>
          <w:spacing w:val="-4"/>
        </w:rPr>
        <w:t xml:space="preserve"> </w:t>
      </w:r>
      <w:r>
        <w:t>по</w:t>
      </w:r>
      <w:r>
        <w:rPr>
          <w:spacing w:val="-13"/>
        </w:rPr>
        <w:t xml:space="preserve"> </w:t>
      </w:r>
      <w:r>
        <w:rPr>
          <w:spacing w:val="-2"/>
        </w:rPr>
        <w:t>падежам.</w:t>
      </w:r>
    </w:p>
    <w:p w:rsidR="000C0C23" w:rsidRDefault="00692F60">
      <w:pPr>
        <w:tabs>
          <w:tab w:val="left" w:pos="2417"/>
          <w:tab w:val="left" w:pos="4851"/>
          <w:tab w:val="left" w:pos="6345"/>
          <w:tab w:val="left" w:pos="8064"/>
        </w:tabs>
        <w:spacing w:before="146"/>
        <w:ind w:left="1418"/>
      </w:pPr>
      <w:r>
        <w:rPr>
          <w:spacing w:val="-5"/>
        </w:rPr>
        <w:t>Имя</w:t>
      </w:r>
      <w:r>
        <w:tab/>
      </w:r>
      <w:r>
        <w:rPr>
          <w:spacing w:val="-2"/>
        </w:rPr>
        <w:t>прилагательное.</w:t>
      </w:r>
      <w:r>
        <w:tab/>
      </w:r>
      <w:r>
        <w:rPr>
          <w:spacing w:val="-2"/>
        </w:rPr>
        <w:t>Степени</w:t>
      </w:r>
      <w:r>
        <w:tab/>
      </w:r>
      <w:r>
        <w:rPr>
          <w:spacing w:val="-2"/>
        </w:rPr>
        <w:t>сравнения</w:t>
      </w:r>
      <w:r>
        <w:tab/>
      </w:r>
      <w:r>
        <w:rPr>
          <w:spacing w:val="-2"/>
        </w:rPr>
        <w:t>прилагательных.</w:t>
      </w:r>
    </w:p>
    <w:p w:rsidR="000C0C23" w:rsidRDefault="00692F60">
      <w:pPr>
        <w:spacing w:before="150"/>
        <w:ind w:left="707"/>
      </w:pPr>
      <w:r>
        <w:rPr>
          <w:spacing w:val="-2"/>
        </w:rPr>
        <w:t>Субстантивация</w:t>
      </w:r>
      <w:r>
        <w:rPr>
          <w:spacing w:val="14"/>
        </w:rPr>
        <w:t xml:space="preserve"> </w:t>
      </w:r>
      <w:r>
        <w:rPr>
          <w:spacing w:val="-2"/>
        </w:rPr>
        <w:t>прилагательных.</w:t>
      </w:r>
    </w:p>
    <w:p w:rsidR="000C0C23" w:rsidRDefault="00692F60">
      <w:pPr>
        <w:spacing w:before="145"/>
        <w:ind w:left="1418"/>
      </w:pPr>
      <w:r>
        <w:rPr>
          <w:spacing w:val="-2"/>
        </w:rPr>
        <w:t>Местоимение.</w:t>
      </w:r>
    </w:p>
    <w:p w:rsidR="000C0C23" w:rsidRDefault="00692F60">
      <w:pPr>
        <w:spacing w:before="150" w:line="345" w:lineRule="auto"/>
        <w:ind w:left="1418" w:right="3468"/>
      </w:pPr>
      <w:r>
        <w:t>Имя</w:t>
      </w:r>
      <w:r>
        <w:rPr>
          <w:spacing w:val="-14"/>
        </w:rPr>
        <w:t xml:space="preserve"> </w:t>
      </w:r>
      <w:r>
        <w:t>числительное.</w:t>
      </w:r>
      <w:r>
        <w:rPr>
          <w:spacing w:val="-13"/>
        </w:rPr>
        <w:t xml:space="preserve"> </w:t>
      </w:r>
      <w:r>
        <w:t>Разряды</w:t>
      </w:r>
      <w:r>
        <w:rPr>
          <w:spacing w:val="-14"/>
        </w:rPr>
        <w:t xml:space="preserve"> </w:t>
      </w:r>
      <w:r>
        <w:t>числительных.Наречие. Разряды наречий.</w:t>
      </w:r>
    </w:p>
    <w:p w:rsidR="000C0C23" w:rsidRDefault="00692F60">
      <w:pPr>
        <w:spacing w:before="7"/>
        <w:ind w:left="1418"/>
      </w:pPr>
      <w:r>
        <w:rPr>
          <w:spacing w:val="-2"/>
        </w:rPr>
        <w:t>Звукоподражательные</w:t>
      </w:r>
      <w:r>
        <w:rPr>
          <w:spacing w:val="12"/>
        </w:rPr>
        <w:t xml:space="preserve"> </w:t>
      </w:r>
      <w:r>
        <w:rPr>
          <w:spacing w:val="-2"/>
        </w:rPr>
        <w:t>слова.</w:t>
      </w:r>
    </w:p>
    <w:p w:rsidR="000C0C23" w:rsidRDefault="000C0C23">
      <w:pPr>
        <w:sectPr w:rsidR="000C0C23">
          <w:pgSz w:w="11910" w:h="16840"/>
          <w:pgMar w:top="1020" w:right="708" w:bottom="1140" w:left="992" w:header="0" w:footer="829" w:gutter="0"/>
          <w:cols w:space="720"/>
        </w:sectPr>
      </w:pPr>
    </w:p>
    <w:p w:rsidR="000C0C23" w:rsidRDefault="00692F60">
      <w:pPr>
        <w:spacing w:before="72" w:line="350" w:lineRule="auto"/>
        <w:ind w:left="1418" w:right="1152"/>
      </w:pPr>
      <w:r>
        <w:t>Выражение</w:t>
      </w:r>
      <w:r>
        <w:rPr>
          <w:spacing w:val="-10"/>
        </w:rPr>
        <w:t xml:space="preserve"> </w:t>
      </w:r>
      <w:r>
        <w:t>степени</w:t>
      </w:r>
      <w:r>
        <w:rPr>
          <w:spacing w:val="-3"/>
        </w:rPr>
        <w:t xml:space="preserve"> </w:t>
      </w:r>
      <w:r>
        <w:t>совершения</w:t>
      </w:r>
      <w:r>
        <w:rPr>
          <w:spacing w:val="-5"/>
        </w:rPr>
        <w:t xml:space="preserve"> </w:t>
      </w:r>
      <w:r>
        <w:t>действия</w:t>
      </w:r>
      <w:r>
        <w:rPr>
          <w:spacing w:val="-5"/>
        </w:rPr>
        <w:t xml:space="preserve"> </w:t>
      </w:r>
      <w:r>
        <w:t>в</w:t>
      </w:r>
      <w:r>
        <w:rPr>
          <w:spacing w:val="-7"/>
        </w:rPr>
        <w:t xml:space="preserve"> </w:t>
      </w:r>
      <w:r>
        <w:t>татарском</w:t>
      </w:r>
      <w:r>
        <w:rPr>
          <w:spacing w:val="-5"/>
        </w:rPr>
        <w:t xml:space="preserve"> </w:t>
      </w:r>
      <w:r>
        <w:t xml:space="preserve">языке.Предикативные </w:t>
      </w:r>
      <w:r>
        <w:rPr>
          <w:spacing w:val="-2"/>
        </w:rPr>
        <w:t>слова.</w:t>
      </w:r>
    </w:p>
    <w:p w:rsidR="000C0C23" w:rsidRDefault="00692F60">
      <w:pPr>
        <w:spacing w:line="249" w:lineRule="exact"/>
        <w:ind w:left="1418"/>
      </w:pPr>
      <w:r>
        <w:t>Модальные</w:t>
      </w:r>
      <w:r>
        <w:rPr>
          <w:spacing w:val="-14"/>
        </w:rPr>
        <w:t xml:space="preserve"> </w:t>
      </w:r>
      <w:r>
        <w:t xml:space="preserve">части </w:t>
      </w:r>
      <w:r>
        <w:rPr>
          <w:spacing w:val="-4"/>
        </w:rPr>
        <w:t>речи.</w:t>
      </w:r>
    </w:p>
    <w:p w:rsidR="000C0C23" w:rsidRDefault="00692F60">
      <w:pPr>
        <w:spacing w:before="150" w:line="345" w:lineRule="auto"/>
        <w:ind w:left="1418" w:right="1605"/>
      </w:pPr>
      <w:r>
        <w:t>Служебные</w:t>
      </w:r>
      <w:r>
        <w:rPr>
          <w:spacing w:val="-9"/>
        </w:rPr>
        <w:t xml:space="preserve"> </w:t>
      </w:r>
      <w:r>
        <w:t>части</w:t>
      </w:r>
      <w:r>
        <w:rPr>
          <w:spacing w:val="-4"/>
        </w:rPr>
        <w:t xml:space="preserve"> </w:t>
      </w:r>
      <w:r>
        <w:t>речи:</w:t>
      </w:r>
      <w:r>
        <w:rPr>
          <w:spacing w:val="-8"/>
        </w:rPr>
        <w:t xml:space="preserve"> </w:t>
      </w:r>
      <w:r>
        <w:t>послелоги</w:t>
      </w:r>
      <w:r>
        <w:rPr>
          <w:spacing w:val="-4"/>
        </w:rPr>
        <w:t xml:space="preserve"> </w:t>
      </w:r>
      <w:r>
        <w:t>и</w:t>
      </w:r>
      <w:r>
        <w:rPr>
          <w:spacing w:val="-4"/>
        </w:rPr>
        <w:t xml:space="preserve"> </w:t>
      </w:r>
      <w:r>
        <w:t>союзы.</w:t>
      </w:r>
      <w:r>
        <w:rPr>
          <w:spacing w:val="-2"/>
        </w:rPr>
        <w:t xml:space="preserve"> </w:t>
      </w:r>
      <w:r>
        <w:t>Союзные</w:t>
      </w:r>
      <w:r>
        <w:rPr>
          <w:spacing w:val="-10"/>
        </w:rPr>
        <w:t xml:space="preserve"> </w:t>
      </w:r>
      <w:r>
        <w:t>слова. Морфологический анализ.</w:t>
      </w:r>
    </w:p>
    <w:p w:rsidR="000C0C23" w:rsidRDefault="00692F60">
      <w:pPr>
        <w:pStyle w:val="a5"/>
        <w:numPr>
          <w:ilvl w:val="3"/>
          <w:numId w:val="54"/>
        </w:numPr>
        <w:tabs>
          <w:tab w:val="left" w:pos="2609"/>
        </w:tabs>
        <w:spacing w:before="8" w:line="316" w:lineRule="auto"/>
        <w:ind w:left="1418" w:right="4611" w:firstLine="0"/>
        <w:jc w:val="left"/>
      </w:pPr>
      <w:r>
        <w:t>Синтаксис.</w:t>
      </w:r>
      <w:r>
        <w:rPr>
          <w:spacing w:val="-14"/>
        </w:rPr>
        <w:t xml:space="preserve"> </w:t>
      </w:r>
      <w:r>
        <w:t>Сложносочинѐнные предложения. Сложноподчинѐнные</w:t>
      </w:r>
    </w:p>
    <w:p w:rsidR="000C0C23" w:rsidRDefault="00692F60">
      <w:pPr>
        <w:spacing w:before="36"/>
        <w:ind w:left="1418"/>
      </w:pPr>
      <w:r>
        <w:rPr>
          <w:spacing w:val="-2"/>
        </w:rPr>
        <w:t>предложения.</w:t>
      </w:r>
    </w:p>
    <w:p w:rsidR="000C0C23" w:rsidRDefault="00692F60">
      <w:pPr>
        <w:spacing w:before="117" w:line="345" w:lineRule="auto"/>
        <w:ind w:left="1418" w:right="4387"/>
      </w:pPr>
      <w:r>
        <w:t>Виды</w:t>
      </w:r>
      <w:r>
        <w:rPr>
          <w:spacing w:val="-14"/>
        </w:rPr>
        <w:t xml:space="preserve"> </w:t>
      </w:r>
      <w:r>
        <w:t>сложноподчинѐнных</w:t>
      </w:r>
      <w:r>
        <w:rPr>
          <w:spacing w:val="-14"/>
        </w:rPr>
        <w:t xml:space="preserve"> </w:t>
      </w:r>
      <w:r>
        <w:t>предложений. Синтаксический анализ предложения.</w:t>
      </w:r>
    </w:p>
    <w:p w:rsidR="000C0C23" w:rsidRDefault="00692F60">
      <w:pPr>
        <w:pStyle w:val="a5"/>
        <w:numPr>
          <w:ilvl w:val="3"/>
          <w:numId w:val="54"/>
        </w:numPr>
        <w:tabs>
          <w:tab w:val="left" w:pos="2609"/>
        </w:tabs>
        <w:spacing w:before="7"/>
        <w:ind w:left="2609" w:hanging="1196"/>
        <w:jc w:val="left"/>
      </w:pPr>
      <w:r>
        <w:rPr>
          <w:spacing w:val="-2"/>
        </w:rPr>
        <w:t>Стилистика.</w:t>
      </w:r>
    </w:p>
    <w:p w:rsidR="000C0C23" w:rsidRDefault="00692F60">
      <w:pPr>
        <w:tabs>
          <w:tab w:val="left" w:pos="3325"/>
          <w:tab w:val="left" w:pos="5288"/>
          <w:tab w:val="left" w:pos="6964"/>
          <w:tab w:val="left" w:pos="8126"/>
          <w:tab w:val="left" w:pos="8482"/>
        </w:tabs>
        <w:spacing w:before="138"/>
        <w:ind w:left="1418"/>
      </w:pPr>
      <w:r>
        <w:rPr>
          <w:spacing w:val="-2"/>
        </w:rPr>
        <w:t>Употребление</w:t>
      </w:r>
      <w:r>
        <w:tab/>
      </w:r>
      <w:r>
        <w:rPr>
          <w:spacing w:val="-2"/>
        </w:rPr>
        <w:t>стилистически</w:t>
      </w:r>
      <w:r>
        <w:tab/>
      </w:r>
      <w:r>
        <w:rPr>
          <w:spacing w:val="-2"/>
        </w:rPr>
        <w:t>окрашенной</w:t>
      </w:r>
      <w:r>
        <w:tab/>
      </w:r>
      <w:r>
        <w:rPr>
          <w:spacing w:val="-2"/>
        </w:rPr>
        <w:t>лексики</w:t>
      </w:r>
      <w:r>
        <w:tab/>
      </w:r>
      <w:r>
        <w:rPr>
          <w:spacing w:val="-10"/>
        </w:rPr>
        <w:t>и</w:t>
      </w:r>
      <w:r>
        <w:tab/>
      </w:r>
      <w:r>
        <w:rPr>
          <w:spacing w:val="-2"/>
        </w:rPr>
        <w:t>фразеологии.</w:t>
      </w:r>
    </w:p>
    <w:p w:rsidR="000C0C23" w:rsidRDefault="00692F60">
      <w:pPr>
        <w:spacing w:before="146"/>
        <w:ind w:left="707"/>
      </w:pPr>
      <w:r>
        <w:t>Использование</w:t>
      </w:r>
      <w:r>
        <w:rPr>
          <w:spacing w:val="-13"/>
        </w:rPr>
        <w:t xml:space="preserve"> </w:t>
      </w:r>
      <w:r>
        <w:t>языковых</w:t>
      </w:r>
      <w:r>
        <w:rPr>
          <w:spacing w:val="-8"/>
        </w:rPr>
        <w:t xml:space="preserve"> </w:t>
      </w:r>
      <w:r>
        <w:rPr>
          <w:spacing w:val="-2"/>
        </w:rPr>
        <w:t>средств.</w:t>
      </w:r>
    </w:p>
    <w:p w:rsidR="000C0C23" w:rsidRDefault="00692F60">
      <w:pPr>
        <w:spacing w:before="145" w:line="350" w:lineRule="auto"/>
        <w:ind w:left="1418" w:right="2336"/>
      </w:pPr>
      <w:r>
        <w:t>Синонимия</w:t>
      </w:r>
      <w:r>
        <w:rPr>
          <w:spacing w:val="-9"/>
        </w:rPr>
        <w:t xml:space="preserve"> </w:t>
      </w:r>
      <w:r>
        <w:t>словосочетаний.</w:t>
      </w:r>
      <w:r>
        <w:rPr>
          <w:spacing w:val="-11"/>
        </w:rPr>
        <w:t xml:space="preserve"> </w:t>
      </w:r>
      <w:r>
        <w:t>Синонимия</w:t>
      </w:r>
      <w:r>
        <w:rPr>
          <w:spacing w:val="-13"/>
        </w:rPr>
        <w:t xml:space="preserve"> </w:t>
      </w:r>
      <w:r>
        <w:t xml:space="preserve">предложений.Научный </w:t>
      </w:r>
      <w:r>
        <w:rPr>
          <w:spacing w:val="-2"/>
        </w:rPr>
        <w:t>стиль.</w:t>
      </w:r>
    </w:p>
    <w:p w:rsidR="000C0C23" w:rsidRDefault="00692F60">
      <w:pPr>
        <w:spacing w:before="1" w:line="350" w:lineRule="auto"/>
        <w:ind w:left="1418" w:right="5217"/>
      </w:pPr>
      <w:r>
        <w:t>Разговорный</w:t>
      </w:r>
      <w:r>
        <w:rPr>
          <w:spacing w:val="-14"/>
        </w:rPr>
        <w:t xml:space="preserve"> </w:t>
      </w:r>
      <w:r>
        <w:t>стиль.</w:t>
      </w:r>
      <w:r>
        <w:rPr>
          <w:spacing w:val="-14"/>
        </w:rPr>
        <w:t xml:space="preserve"> </w:t>
      </w:r>
      <w:r>
        <w:t xml:space="preserve">Официально- деловой стиль.Художественный </w:t>
      </w:r>
      <w:r>
        <w:rPr>
          <w:spacing w:val="-2"/>
        </w:rPr>
        <w:t>стиль.</w:t>
      </w:r>
    </w:p>
    <w:p w:rsidR="000C0C23" w:rsidRDefault="00692F60">
      <w:pPr>
        <w:spacing w:before="58"/>
        <w:ind w:left="1418"/>
      </w:pPr>
      <w:r>
        <w:rPr>
          <w:spacing w:val="-2"/>
        </w:rPr>
        <w:t>Публицистический</w:t>
      </w:r>
      <w:r>
        <w:rPr>
          <w:spacing w:val="17"/>
        </w:rPr>
        <w:t xml:space="preserve"> </w:t>
      </w:r>
      <w:r>
        <w:rPr>
          <w:spacing w:val="-2"/>
        </w:rPr>
        <w:t>стиль.</w:t>
      </w:r>
    </w:p>
    <w:p w:rsidR="000C0C23" w:rsidRDefault="00692F60">
      <w:pPr>
        <w:pStyle w:val="a5"/>
        <w:numPr>
          <w:ilvl w:val="1"/>
          <w:numId w:val="54"/>
        </w:numPr>
        <w:tabs>
          <w:tab w:val="left" w:pos="2184"/>
        </w:tabs>
        <w:spacing w:before="152" w:line="316" w:lineRule="auto"/>
        <w:ind w:right="136" w:firstLine="710"/>
      </w:pPr>
      <w:r>
        <w:t>Планируемые результаты освоения программы по родному (татарскому) языку на уровне основного общего образования.</w:t>
      </w:r>
    </w:p>
    <w:p w:rsidR="000C0C23" w:rsidRDefault="00692F60">
      <w:pPr>
        <w:pStyle w:val="a5"/>
        <w:numPr>
          <w:ilvl w:val="2"/>
          <w:numId w:val="54"/>
        </w:numPr>
        <w:tabs>
          <w:tab w:val="left" w:pos="2394"/>
        </w:tabs>
        <w:spacing w:before="43" w:line="314" w:lineRule="auto"/>
        <w:ind w:right="136" w:firstLine="706"/>
      </w:pPr>
      <w:r>
        <w:t>В результате изучения родного (татарского) языка на уровне основного общего образования у обучающегося будут сформированы следующие личностные результаты:</w:t>
      </w:r>
    </w:p>
    <w:p w:rsidR="000C0C23" w:rsidRDefault="00692F60">
      <w:pPr>
        <w:pStyle w:val="a5"/>
        <w:numPr>
          <w:ilvl w:val="0"/>
          <w:numId w:val="53"/>
        </w:numPr>
        <w:tabs>
          <w:tab w:val="left" w:pos="1719"/>
        </w:tabs>
        <w:spacing w:before="39"/>
        <w:ind w:left="1719" w:hanging="306"/>
      </w:pPr>
      <w:r>
        <w:rPr>
          <w:spacing w:val="-2"/>
        </w:rPr>
        <w:t>гражданского</w:t>
      </w:r>
      <w:r>
        <w:rPr>
          <w:spacing w:val="7"/>
        </w:rPr>
        <w:t xml:space="preserve"> </w:t>
      </w:r>
      <w:r>
        <w:rPr>
          <w:spacing w:val="-2"/>
        </w:rPr>
        <w:t>воспитания:</w:t>
      </w:r>
    </w:p>
    <w:p w:rsidR="000C0C23" w:rsidRDefault="00692F60">
      <w:pPr>
        <w:spacing w:before="148" w:line="350" w:lineRule="auto"/>
        <w:ind w:left="707" w:right="128" w:firstLine="706"/>
        <w:jc w:val="both"/>
      </w:pPr>
      <w:r>
        <w:t>готовность к</w:t>
      </w:r>
      <w:r>
        <w:rPr>
          <w:spacing w:val="-2"/>
        </w:rPr>
        <w:t xml:space="preserve"> </w:t>
      </w:r>
      <w:r>
        <w:t>выполнению</w:t>
      </w:r>
      <w:r>
        <w:rPr>
          <w:spacing w:val="-2"/>
        </w:rPr>
        <w:t xml:space="preserve"> </w:t>
      </w:r>
      <w:r>
        <w:t>обязанностей гражданина и реализации его прав, уважение</w:t>
      </w:r>
      <w:r>
        <w:rPr>
          <w:spacing w:val="-7"/>
        </w:rPr>
        <w:t xml:space="preserve"> </w:t>
      </w:r>
      <w:r>
        <w:t xml:space="preserve">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отражѐнными в литературных произведениях, написанных на родном (татарском) </w:t>
      </w:r>
      <w:r>
        <w:rPr>
          <w:spacing w:val="-2"/>
        </w:rPr>
        <w:t>языке;</w:t>
      </w:r>
    </w:p>
    <w:p w:rsidR="000C0C23" w:rsidRDefault="000C0C23">
      <w:pPr>
        <w:spacing w:line="350" w:lineRule="auto"/>
        <w:jc w:val="both"/>
        <w:sectPr w:rsidR="000C0C23">
          <w:pgSz w:w="11910" w:h="16840"/>
          <w:pgMar w:top="1020" w:right="708" w:bottom="1140" w:left="992" w:header="0" w:footer="829" w:gutter="0"/>
          <w:cols w:space="720"/>
        </w:sectPr>
      </w:pPr>
    </w:p>
    <w:p w:rsidR="000C0C23" w:rsidRDefault="00692F60">
      <w:pPr>
        <w:spacing w:before="72"/>
        <w:ind w:left="1418"/>
        <w:jc w:val="both"/>
      </w:pPr>
      <w:r>
        <w:t>неприятие</w:t>
      </w:r>
      <w:r>
        <w:rPr>
          <w:spacing w:val="-13"/>
        </w:rPr>
        <w:t xml:space="preserve"> </w:t>
      </w:r>
      <w:r>
        <w:t>любых</w:t>
      </w:r>
      <w:r>
        <w:rPr>
          <w:spacing w:val="-8"/>
        </w:rPr>
        <w:t xml:space="preserve"> </w:t>
      </w:r>
      <w:r>
        <w:t>форм</w:t>
      </w:r>
      <w:r>
        <w:rPr>
          <w:spacing w:val="-7"/>
        </w:rPr>
        <w:t xml:space="preserve"> </w:t>
      </w:r>
      <w:r>
        <w:t>экстремизма,</w:t>
      </w:r>
      <w:r>
        <w:rPr>
          <w:spacing w:val="-4"/>
        </w:rPr>
        <w:t xml:space="preserve"> </w:t>
      </w:r>
      <w:r>
        <w:rPr>
          <w:spacing w:val="-2"/>
        </w:rPr>
        <w:t>дискриминации;</w:t>
      </w:r>
    </w:p>
    <w:p w:rsidR="000C0C23" w:rsidRDefault="00692F60">
      <w:pPr>
        <w:spacing w:before="145" w:line="350" w:lineRule="auto"/>
        <w:ind w:left="1418" w:right="142"/>
        <w:jc w:val="both"/>
      </w:pPr>
      <w:r>
        <w:t>понимание роли различных социальных институтов в жизни человека; представление об основных правах, свободах и обязанностях</w:t>
      </w:r>
    </w:p>
    <w:p w:rsidR="000C0C23" w:rsidRDefault="00692F60">
      <w:pPr>
        <w:spacing w:before="1" w:line="350" w:lineRule="auto"/>
        <w:ind w:left="707" w:right="135"/>
        <w:jc w:val="both"/>
      </w:pPr>
      <w:r>
        <w:t>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w:t>
      </w:r>
      <w:r>
        <w:rPr>
          <w:spacing w:val="40"/>
        </w:rPr>
        <w:t xml:space="preserve"> </w:t>
      </w:r>
      <w:r>
        <w:t>литературных произведений, написанных на родном (татарском) языке;</w:t>
      </w:r>
    </w:p>
    <w:p w:rsidR="000C0C23" w:rsidRDefault="00692F60">
      <w:pPr>
        <w:spacing w:before="1" w:line="345" w:lineRule="auto"/>
        <w:ind w:left="707" w:right="131" w:firstLine="710"/>
        <w:jc w:val="both"/>
      </w:pPr>
      <w:r>
        <w:t>готовность к разнообразной совместной деятельности, стремление к</w:t>
      </w:r>
      <w:r>
        <w:rPr>
          <w:spacing w:val="-14"/>
        </w:rPr>
        <w:t xml:space="preserve"> </w:t>
      </w:r>
      <w:r>
        <w:t>взаимопониманию и взаимопомощи, активное участие в самоуправлении в образовательной организации;</w:t>
      </w:r>
    </w:p>
    <w:p w:rsidR="000C0C23" w:rsidRDefault="00692F60">
      <w:pPr>
        <w:spacing w:before="6" w:line="350" w:lineRule="auto"/>
        <w:ind w:left="707" w:right="132" w:firstLine="710"/>
        <w:jc w:val="both"/>
      </w:pPr>
      <w:r>
        <w:t xml:space="preserve">готовность к участию в гуманитарной деятельности (помощь людям, нуждающимся в ней; </w:t>
      </w:r>
      <w:r>
        <w:rPr>
          <w:spacing w:val="-2"/>
        </w:rPr>
        <w:t>волонтѐрство);</w:t>
      </w:r>
    </w:p>
    <w:p w:rsidR="000C0C23" w:rsidRDefault="00692F60">
      <w:pPr>
        <w:pStyle w:val="a5"/>
        <w:numPr>
          <w:ilvl w:val="0"/>
          <w:numId w:val="53"/>
        </w:numPr>
        <w:tabs>
          <w:tab w:val="left" w:pos="1719"/>
        </w:tabs>
        <w:spacing w:before="2"/>
        <w:ind w:left="1719" w:hanging="301"/>
      </w:pPr>
      <w:r>
        <w:rPr>
          <w:spacing w:val="-2"/>
        </w:rPr>
        <w:t>патриотического</w:t>
      </w:r>
      <w:r>
        <w:rPr>
          <w:spacing w:val="10"/>
        </w:rPr>
        <w:t xml:space="preserve"> </w:t>
      </w:r>
      <w:r>
        <w:rPr>
          <w:spacing w:val="-2"/>
        </w:rPr>
        <w:t>воспитания:</w:t>
      </w:r>
    </w:p>
    <w:p w:rsidR="000C0C23" w:rsidRDefault="00692F60">
      <w:pPr>
        <w:spacing w:before="142" w:line="350" w:lineRule="auto"/>
        <w:ind w:left="707" w:right="127" w:firstLine="710"/>
        <w:jc w:val="both"/>
      </w:pPr>
      <w:r>
        <w:t>осознание российской гражданской идентичности в поликультурном и многоконфессиональном обществе, понимание роли родного (татарского) языка в жизни народа, проявление интереса к познанию родного (татарского) языка, к истории и культуре своего народа, края, страны, других народов России, ценностное отношение к родному (татарскому) языку, к достижениям</w:t>
      </w:r>
      <w:r>
        <w:rPr>
          <w:spacing w:val="-9"/>
        </w:rPr>
        <w:t xml:space="preserve"> </w:t>
      </w:r>
      <w:r>
        <w:t>своего народа и своей Родины – России, к науке, искусству, боевым подвигам</w:t>
      </w:r>
      <w:r>
        <w:rPr>
          <w:spacing w:val="-3"/>
        </w:rPr>
        <w:t xml:space="preserve"> </w:t>
      </w:r>
      <w:r>
        <w:t>и трудовым достижениям народа, в том числе отражѐнным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0C0C23" w:rsidRDefault="00692F60">
      <w:pPr>
        <w:pStyle w:val="a5"/>
        <w:numPr>
          <w:ilvl w:val="0"/>
          <w:numId w:val="53"/>
        </w:numPr>
        <w:tabs>
          <w:tab w:val="left" w:pos="1719"/>
        </w:tabs>
        <w:spacing w:line="317" w:lineRule="exact"/>
        <w:ind w:left="1719" w:hanging="301"/>
      </w:pPr>
      <w:r>
        <w:rPr>
          <w:spacing w:val="-2"/>
        </w:rPr>
        <w:t>духовно-нравственного</w:t>
      </w:r>
      <w:r>
        <w:rPr>
          <w:spacing w:val="21"/>
        </w:rPr>
        <w:t xml:space="preserve"> </w:t>
      </w:r>
      <w:r>
        <w:rPr>
          <w:spacing w:val="-2"/>
        </w:rPr>
        <w:t>воспитания:</w:t>
      </w:r>
    </w:p>
    <w:p w:rsidR="000C0C23" w:rsidRDefault="00692F60">
      <w:pPr>
        <w:spacing w:before="142" w:line="350" w:lineRule="auto"/>
        <w:ind w:left="707" w:right="131" w:firstLine="710"/>
        <w:jc w:val="both"/>
      </w:pPr>
      <w:r>
        <w:t>ориентация</w:t>
      </w:r>
      <w:r>
        <w:rPr>
          <w:spacing w:val="-10"/>
        </w:rPr>
        <w:t xml:space="preserve"> </w:t>
      </w:r>
      <w:r>
        <w:t>на</w:t>
      </w:r>
      <w:r>
        <w:rPr>
          <w:spacing w:val="-3"/>
        </w:rPr>
        <w:t xml:space="preserve"> </w:t>
      </w:r>
      <w:r>
        <w:t>моральные</w:t>
      </w:r>
      <w:r>
        <w:rPr>
          <w:spacing w:val="-10"/>
        </w:rPr>
        <w:t xml:space="preserve"> </w:t>
      </w:r>
      <w:r>
        <w:t>ценности</w:t>
      </w:r>
      <w:r>
        <w:rPr>
          <w:spacing w:val="-3"/>
        </w:rPr>
        <w:t xml:space="preserve"> </w:t>
      </w:r>
      <w:r>
        <w:t>и</w:t>
      </w:r>
      <w:r>
        <w:rPr>
          <w:spacing w:val="-4"/>
        </w:rPr>
        <w:t xml:space="preserve"> </w:t>
      </w:r>
      <w:r>
        <w:t>нормы</w:t>
      </w:r>
      <w:r>
        <w:rPr>
          <w:spacing w:val="-5"/>
        </w:rPr>
        <w:t xml:space="preserve"> </w:t>
      </w:r>
      <w:r>
        <w:t>в</w:t>
      </w:r>
      <w:r>
        <w:rPr>
          <w:spacing w:val="-4"/>
        </w:rPr>
        <w:t xml:space="preserve"> </w:t>
      </w:r>
      <w:r>
        <w:t>ситуациях нравственноговыбора, готовность оценивать своѐ поведение, в том числе речевое, и поступки, а также</w:t>
      </w:r>
      <w:r>
        <w:rPr>
          <w:spacing w:val="-1"/>
        </w:rPr>
        <w:t xml:space="preserve"> </w:t>
      </w:r>
      <w:r>
        <w:t>поведение и поступки других людей с позиции нравственных и правовых норм с учѐтом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0C0C23" w:rsidRDefault="00692F60">
      <w:pPr>
        <w:pStyle w:val="a5"/>
        <w:numPr>
          <w:ilvl w:val="0"/>
          <w:numId w:val="53"/>
        </w:numPr>
        <w:tabs>
          <w:tab w:val="left" w:pos="1719"/>
        </w:tabs>
        <w:spacing w:line="321" w:lineRule="exact"/>
        <w:ind w:left="1719" w:hanging="301"/>
      </w:pPr>
      <w:r>
        <w:rPr>
          <w:spacing w:val="-2"/>
        </w:rPr>
        <w:t>эстетического</w:t>
      </w:r>
      <w:r>
        <w:rPr>
          <w:spacing w:val="12"/>
        </w:rPr>
        <w:t xml:space="preserve"> </w:t>
      </w:r>
      <w:r>
        <w:rPr>
          <w:spacing w:val="-2"/>
        </w:rPr>
        <w:t>воспитания:</w:t>
      </w:r>
    </w:p>
    <w:p w:rsidR="000C0C23" w:rsidRDefault="000C0C23">
      <w:pPr>
        <w:pStyle w:val="a5"/>
        <w:spacing w:line="321" w:lineRule="exact"/>
        <w:jc w:val="left"/>
        <w:sectPr w:rsidR="000C0C23">
          <w:pgSz w:w="11910" w:h="16840"/>
          <w:pgMar w:top="1020" w:right="708" w:bottom="1140" w:left="992" w:header="0" w:footer="829" w:gutter="0"/>
          <w:cols w:space="720"/>
        </w:sectPr>
      </w:pPr>
    </w:p>
    <w:p w:rsidR="000C0C23" w:rsidRDefault="00692F60">
      <w:pPr>
        <w:spacing w:before="72" w:line="348" w:lineRule="auto"/>
        <w:ind w:left="707" w:right="137" w:firstLine="706"/>
        <w:jc w:val="both"/>
      </w:pPr>
      <w:r>
        <w:t>восприимчивость к разным видам искусства, традициям и творчеству своего и других народов, понимание</w:t>
      </w:r>
      <w:r>
        <w:rPr>
          <w:spacing w:val="-3"/>
        </w:rPr>
        <w:t xml:space="preserve"> </w:t>
      </w:r>
      <w:r>
        <w:t>эмоционального</w:t>
      </w:r>
      <w:r>
        <w:rPr>
          <w:spacing w:val="-1"/>
        </w:rPr>
        <w:t xml:space="preserve"> </w:t>
      </w:r>
      <w:r>
        <w:t>воздействия искусства, осознание</w:t>
      </w:r>
      <w:r>
        <w:rPr>
          <w:spacing w:val="-3"/>
        </w:rPr>
        <w:t xml:space="preserve"> </w:t>
      </w:r>
      <w:r>
        <w:t>важности художественной культуры как средства коммуникации исамовыражения;</w:t>
      </w:r>
    </w:p>
    <w:p w:rsidR="000C0C23" w:rsidRDefault="00692F60">
      <w:pPr>
        <w:spacing w:before="3" w:line="350" w:lineRule="auto"/>
        <w:ind w:left="707" w:right="137" w:firstLine="706"/>
        <w:jc w:val="both"/>
      </w:pPr>
      <w:r>
        <w:t>понимание ценности отечественного и мирового искусства, роли</w:t>
      </w:r>
      <w:r>
        <w:rPr>
          <w:spacing w:val="-14"/>
        </w:rPr>
        <w:t xml:space="preserve"> </w:t>
      </w:r>
      <w:r>
        <w:t>этнических культурных традиций и народного творчества, стремление к самовыражению в разных видах искусства;</w:t>
      </w:r>
    </w:p>
    <w:p w:rsidR="000C0C23" w:rsidRDefault="00692F60">
      <w:pPr>
        <w:pStyle w:val="a5"/>
        <w:numPr>
          <w:ilvl w:val="0"/>
          <w:numId w:val="53"/>
        </w:numPr>
        <w:tabs>
          <w:tab w:val="left" w:pos="1719"/>
        </w:tabs>
        <w:spacing w:before="3" w:line="316" w:lineRule="auto"/>
        <w:ind w:left="707" w:right="132" w:firstLine="706"/>
        <w:jc w:val="both"/>
      </w:pPr>
      <w:r>
        <w:t xml:space="preserve">физического воспитания, формирования культуры здоровья и эмоционального </w:t>
      </w:r>
      <w:r>
        <w:rPr>
          <w:spacing w:val="-2"/>
        </w:rPr>
        <w:t>благополучия:</w:t>
      </w:r>
    </w:p>
    <w:p w:rsidR="000C0C23" w:rsidRDefault="00692F60">
      <w:pPr>
        <w:spacing w:before="36" w:line="362" w:lineRule="auto"/>
        <w:ind w:left="707" w:right="131" w:firstLine="710"/>
        <w:jc w:val="both"/>
      </w:pPr>
      <w:r>
        <w:t>осознание ценности жизни с использованием собственного жизненного</w:t>
      </w:r>
      <w:r>
        <w:rPr>
          <w:spacing w:val="-2"/>
        </w:rPr>
        <w:t xml:space="preserve"> </w:t>
      </w:r>
      <w:r>
        <w:t>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0C0C23" w:rsidRDefault="00692F60">
      <w:pPr>
        <w:spacing w:line="348" w:lineRule="auto"/>
        <w:ind w:left="707" w:right="129" w:firstLine="710"/>
        <w:jc w:val="both"/>
      </w:pPr>
      <w: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правилбезопасного поведения в Интернет-среде;</w:t>
      </w:r>
    </w:p>
    <w:p w:rsidR="000C0C23" w:rsidRDefault="00692F60">
      <w:pPr>
        <w:spacing w:line="350" w:lineRule="auto"/>
        <w:ind w:left="707" w:right="129" w:firstLine="710"/>
        <w:jc w:val="both"/>
      </w:pPr>
      <w:r>
        <w:t>способность адаптироваться к стрессовым ситуациям и меняющимся социальным, информационным и природным условиям, в том числе осмысляясобственный опыт и выстраивая дальнейшие</w:t>
      </w:r>
      <w:r>
        <w:rPr>
          <w:spacing w:val="-2"/>
        </w:rPr>
        <w:t xml:space="preserve"> </w:t>
      </w:r>
      <w:r>
        <w:t>цели;</w:t>
      </w:r>
    </w:p>
    <w:p w:rsidR="000C0C23" w:rsidRDefault="00692F60">
      <w:pPr>
        <w:spacing w:before="52"/>
        <w:ind w:left="1418"/>
        <w:jc w:val="both"/>
      </w:pPr>
      <w:r>
        <w:t>умение</w:t>
      </w:r>
      <w:r>
        <w:rPr>
          <w:spacing w:val="-11"/>
        </w:rPr>
        <w:t xml:space="preserve"> </w:t>
      </w:r>
      <w:r>
        <w:t>принимать</w:t>
      </w:r>
      <w:r>
        <w:rPr>
          <w:spacing w:val="-10"/>
        </w:rPr>
        <w:t xml:space="preserve"> </w:t>
      </w:r>
      <w:r>
        <w:t>себя</w:t>
      </w:r>
      <w:r>
        <w:rPr>
          <w:spacing w:val="-6"/>
        </w:rPr>
        <w:t xml:space="preserve"> </w:t>
      </w:r>
      <w:r>
        <w:t>и</w:t>
      </w:r>
      <w:r>
        <w:rPr>
          <w:spacing w:val="1"/>
        </w:rPr>
        <w:t xml:space="preserve"> </w:t>
      </w:r>
      <w:r>
        <w:t>других,</w:t>
      </w:r>
      <w:r>
        <w:rPr>
          <w:spacing w:val="-2"/>
        </w:rPr>
        <w:t xml:space="preserve"> </w:t>
      </w:r>
      <w:r>
        <w:t>не</w:t>
      </w:r>
      <w:r>
        <w:rPr>
          <w:spacing w:val="-12"/>
        </w:rPr>
        <w:t xml:space="preserve"> </w:t>
      </w:r>
      <w:r>
        <w:rPr>
          <w:spacing w:val="-2"/>
        </w:rPr>
        <w:t>осуждая;</w:t>
      </w:r>
    </w:p>
    <w:p w:rsidR="000C0C23" w:rsidRDefault="00692F60">
      <w:pPr>
        <w:spacing w:before="155" w:line="350" w:lineRule="auto"/>
        <w:ind w:left="707" w:right="130" w:firstLine="710"/>
        <w:jc w:val="both"/>
      </w:pPr>
      <w:r>
        <w:t>умение осознавать своѐ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родном (татарском) языке, сформированность навыков рефлексии, признание своего права на ошибку и такого же права другого человека;</w:t>
      </w:r>
    </w:p>
    <w:p w:rsidR="000C0C23" w:rsidRDefault="00692F60">
      <w:pPr>
        <w:pStyle w:val="a5"/>
        <w:numPr>
          <w:ilvl w:val="0"/>
          <w:numId w:val="53"/>
        </w:numPr>
        <w:tabs>
          <w:tab w:val="left" w:pos="1719"/>
        </w:tabs>
        <w:spacing w:line="320" w:lineRule="exact"/>
        <w:ind w:left="1719" w:hanging="301"/>
      </w:pPr>
      <w:r>
        <w:rPr>
          <w:spacing w:val="-2"/>
        </w:rPr>
        <w:t>трудового</w:t>
      </w:r>
      <w:r>
        <w:rPr>
          <w:spacing w:val="3"/>
        </w:rPr>
        <w:t xml:space="preserve"> </w:t>
      </w:r>
      <w:r>
        <w:rPr>
          <w:spacing w:val="-2"/>
        </w:rPr>
        <w:t>воспитания:</w:t>
      </w:r>
    </w:p>
    <w:p w:rsidR="000C0C23" w:rsidRDefault="00692F60">
      <w:pPr>
        <w:spacing w:before="142" w:line="345" w:lineRule="auto"/>
        <w:ind w:left="707" w:right="128" w:firstLine="710"/>
        <w:jc w:val="both"/>
      </w:pPr>
      <w:r>
        <w:t>установка на активное участие в решении практических задач (в рамках семьи, образовательной</w:t>
      </w:r>
      <w:r>
        <w:rPr>
          <w:spacing w:val="40"/>
        </w:rPr>
        <w:t xml:space="preserve"> </w:t>
      </w:r>
      <w:r>
        <w:t>организации, населенного пункта,</w:t>
      </w:r>
      <w:r>
        <w:rPr>
          <w:spacing w:val="40"/>
        </w:rPr>
        <w:t xml:space="preserve"> </w:t>
      </w:r>
      <w:r>
        <w:t>родного края)</w:t>
      </w:r>
    </w:p>
    <w:p w:rsidR="000C0C23" w:rsidRDefault="000C0C23">
      <w:pPr>
        <w:spacing w:line="345" w:lineRule="auto"/>
        <w:jc w:val="both"/>
        <w:sectPr w:rsidR="000C0C23">
          <w:pgSz w:w="11910" w:h="16840"/>
          <w:pgMar w:top="1020" w:right="708" w:bottom="1140" w:left="992" w:header="0" w:footer="829" w:gutter="0"/>
          <w:cols w:space="720"/>
        </w:sectPr>
      </w:pPr>
    </w:p>
    <w:p w:rsidR="000C0C23" w:rsidRDefault="00692F60">
      <w:pPr>
        <w:spacing w:before="72" w:line="350" w:lineRule="auto"/>
        <w:ind w:left="707" w:right="132"/>
        <w:jc w:val="both"/>
      </w:pPr>
      <w:r>
        <w:t>технологической и социальной направленности, способность инициировать, планировать и самостоятельно выполнять такого рода деятельность;</w:t>
      </w:r>
    </w:p>
    <w:p w:rsidR="000C0C23" w:rsidRDefault="00692F60">
      <w:pPr>
        <w:spacing w:line="350" w:lineRule="auto"/>
        <w:ind w:left="707" w:right="127" w:firstLine="706"/>
        <w:jc w:val="both"/>
      </w:pPr>
      <w:r>
        <w:t>интерес к практическому изучению профессий и труда различного рода,</w:t>
      </w:r>
      <w:r>
        <w:rPr>
          <w:spacing w:val="-10"/>
        </w:rPr>
        <w:t xml:space="preserve"> </w:t>
      </w:r>
      <w:r>
        <w:t>в том числе на основе применения изучаемого предметного знания и ознакомления с деятельностью филологов, журналистов,</w:t>
      </w:r>
      <w:r>
        <w:rPr>
          <w:spacing w:val="-14"/>
        </w:rPr>
        <w:t xml:space="preserve"> </w:t>
      </w:r>
      <w:r>
        <w:t>писателей,</w:t>
      </w:r>
      <w:r>
        <w:rPr>
          <w:spacing w:val="-14"/>
        </w:rPr>
        <w:t xml:space="preserve"> </w:t>
      </w:r>
      <w:r>
        <w:t>уважениек</w:t>
      </w:r>
      <w:r>
        <w:rPr>
          <w:spacing w:val="-14"/>
        </w:rPr>
        <w:t xml:space="preserve"> </w:t>
      </w:r>
      <w:r>
        <w:t>труду</w:t>
      </w:r>
      <w:r>
        <w:rPr>
          <w:spacing w:val="-13"/>
        </w:rPr>
        <w:t xml:space="preserve"> </w:t>
      </w:r>
      <w:r>
        <w:t>и</w:t>
      </w:r>
      <w:r>
        <w:rPr>
          <w:spacing w:val="-14"/>
        </w:rPr>
        <w:t xml:space="preserve"> </w:t>
      </w:r>
      <w:r>
        <w:t>результатам</w:t>
      </w:r>
      <w:r>
        <w:rPr>
          <w:spacing w:val="-13"/>
        </w:rPr>
        <w:t xml:space="preserve"> </w:t>
      </w:r>
      <w:r>
        <w:t>трудовой</w:t>
      </w:r>
      <w:r>
        <w:rPr>
          <w:spacing w:val="-14"/>
        </w:rPr>
        <w:t xml:space="preserve"> </w:t>
      </w:r>
      <w:r>
        <w:t>деятельности,</w:t>
      </w:r>
      <w:r>
        <w:rPr>
          <w:spacing w:val="-14"/>
        </w:rPr>
        <w:t xml:space="preserve"> </w:t>
      </w:r>
      <w:r>
        <w:t>осознанный</w:t>
      </w:r>
      <w:r>
        <w:rPr>
          <w:spacing w:val="-14"/>
        </w:rPr>
        <w:t xml:space="preserve"> </w:t>
      </w:r>
      <w:r>
        <w:t>выбор и построение</w:t>
      </w:r>
      <w:r>
        <w:rPr>
          <w:spacing w:val="-14"/>
        </w:rPr>
        <w:t xml:space="preserve"> </w:t>
      </w:r>
      <w:r>
        <w:t>индивидуальной траектории образования и жизненных планов с учѐтом личных и общественных интересов и потребностей;</w:t>
      </w:r>
    </w:p>
    <w:p w:rsidR="000C0C23" w:rsidRDefault="00692F60">
      <w:pPr>
        <w:spacing w:before="55"/>
        <w:ind w:left="1418"/>
        <w:jc w:val="both"/>
      </w:pPr>
      <w:r>
        <w:t>умение</w:t>
      </w:r>
      <w:r>
        <w:rPr>
          <w:spacing w:val="-11"/>
        </w:rPr>
        <w:t xml:space="preserve"> </w:t>
      </w:r>
      <w:r>
        <w:t>рассказать</w:t>
      </w:r>
      <w:r>
        <w:rPr>
          <w:spacing w:val="-5"/>
        </w:rPr>
        <w:t xml:space="preserve"> </w:t>
      </w:r>
      <w:r>
        <w:t>о</w:t>
      </w:r>
      <w:r>
        <w:rPr>
          <w:spacing w:val="-9"/>
        </w:rPr>
        <w:t xml:space="preserve"> </w:t>
      </w:r>
      <w:r>
        <w:t>своих</w:t>
      </w:r>
      <w:r>
        <w:rPr>
          <w:spacing w:val="-1"/>
        </w:rPr>
        <w:t xml:space="preserve"> </w:t>
      </w:r>
      <w:r>
        <w:t>планах</w:t>
      </w:r>
      <w:r>
        <w:rPr>
          <w:spacing w:val="-3"/>
        </w:rPr>
        <w:t xml:space="preserve"> </w:t>
      </w:r>
      <w:r>
        <w:t>на</w:t>
      </w:r>
      <w:r>
        <w:rPr>
          <w:spacing w:val="-2"/>
        </w:rPr>
        <w:t xml:space="preserve"> будущее;</w:t>
      </w:r>
    </w:p>
    <w:p w:rsidR="000C0C23" w:rsidRDefault="00692F60">
      <w:pPr>
        <w:pStyle w:val="a5"/>
        <w:numPr>
          <w:ilvl w:val="0"/>
          <w:numId w:val="53"/>
        </w:numPr>
        <w:tabs>
          <w:tab w:val="left" w:pos="1719"/>
        </w:tabs>
        <w:spacing w:before="152"/>
        <w:ind w:left="1719" w:hanging="306"/>
      </w:pPr>
      <w:r>
        <w:rPr>
          <w:spacing w:val="-2"/>
        </w:rPr>
        <w:t>экологического</w:t>
      </w:r>
      <w:r>
        <w:rPr>
          <w:spacing w:val="13"/>
        </w:rPr>
        <w:t xml:space="preserve"> </w:t>
      </w:r>
      <w:r>
        <w:rPr>
          <w:spacing w:val="-2"/>
        </w:rPr>
        <w:t>воспитания:</w:t>
      </w:r>
    </w:p>
    <w:p w:rsidR="000C0C23" w:rsidRDefault="00692F60">
      <w:pPr>
        <w:spacing w:before="137" w:line="350" w:lineRule="auto"/>
        <w:ind w:left="707" w:right="130" w:firstLine="706"/>
        <w:jc w:val="both"/>
      </w:pPr>
      <w: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0C0C23" w:rsidRDefault="00692F60">
      <w:pPr>
        <w:spacing w:line="350" w:lineRule="auto"/>
        <w:ind w:left="707" w:right="127" w:firstLine="710"/>
        <w:jc w:val="both"/>
      </w:pPr>
      <w: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w:t>
      </w:r>
      <w:r>
        <w:rPr>
          <w:spacing w:val="-14"/>
        </w:rPr>
        <w:t xml:space="preserve"> </w:t>
      </w:r>
      <w:r>
        <w:t>поднимающими</w:t>
      </w:r>
      <w:r>
        <w:rPr>
          <w:spacing w:val="-6"/>
        </w:rPr>
        <w:t xml:space="preserve"> </w:t>
      </w:r>
      <w:r>
        <w:t>экологические</w:t>
      </w:r>
      <w:r>
        <w:rPr>
          <w:spacing w:val="-14"/>
        </w:rPr>
        <w:t xml:space="preserve"> </w:t>
      </w:r>
      <w:r>
        <w:t>проблемы,</w:t>
      </w:r>
      <w:r>
        <w:rPr>
          <w:spacing w:val="-13"/>
        </w:rPr>
        <w:t xml:space="preserve"> </w:t>
      </w:r>
      <w:r>
        <w:t>осознание</w:t>
      </w:r>
      <w:r>
        <w:rPr>
          <w:spacing w:val="-14"/>
        </w:rPr>
        <w:t xml:space="preserve"> </w:t>
      </w:r>
      <w:r>
        <w:t>своей</w:t>
      </w:r>
      <w:r>
        <w:rPr>
          <w:spacing w:val="-14"/>
        </w:rPr>
        <w:t xml:space="preserve"> </w:t>
      </w:r>
      <w:r>
        <w:t>роли</w:t>
      </w:r>
      <w:r>
        <w:rPr>
          <w:spacing w:val="-14"/>
        </w:rPr>
        <w:t xml:space="preserve"> </w:t>
      </w:r>
      <w:r>
        <w:t>как</w:t>
      </w:r>
      <w:r>
        <w:rPr>
          <w:spacing w:val="-13"/>
        </w:rPr>
        <w:t xml:space="preserve"> </w:t>
      </w:r>
      <w:r>
        <w:t>гражданина</w:t>
      </w:r>
      <w:r>
        <w:rPr>
          <w:spacing w:val="-14"/>
        </w:rPr>
        <w:t xml:space="preserve"> </w:t>
      </w:r>
      <w:r>
        <w:t>и потребителяв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C0C23" w:rsidRDefault="00692F60">
      <w:pPr>
        <w:pStyle w:val="a5"/>
        <w:numPr>
          <w:ilvl w:val="0"/>
          <w:numId w:val="53"/>
        </w:numPr>
        <w:tabs>
          <w:tab w:val="left" w:pos="1719"/>
        </w:tabs>
        <w:ind w:left="1719" w:hanging="301"/>
      </w:pPr>
      <w:r>
        <w:t>ценности</w:t>
      </w:r>
      <w:r>
        <w:rPr>
          <w:spacing w:val="-12"/>
        </w:rPr>
        <w:t xml:space="preserve"> </w:t>
      </w:r>
      <w:r>
        <w:t>научного</w:t>
      </w:r>
      <w:r>
        <w:rPr>
          <w:spacing w:val="-13"/>
        </w:rPr>
        <w:t xml:space="preserve"> </w:t>
      </w:r>
      <w:r>
        <w:rPr>
          <w:spacing w:val="-2"/>
        </w:rPr>
        <w:t>познания:</w:t>
      </w:r>
    </w:p>
    <w:p w:rsidR="000C0C23" w:rsidRDefault="00692F60">
      <w:pPr>
        <w:spacing w:before="143" w:line="348" w:lineRule="auto"/>
        <w:ind w:left="707" w:right="128" w:firstLine="710"/>
        <w:jc w:val="both"/>
      </w:pPr>
      <w: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w:t>
      </w:r>
    </w:p>
    <w:p w:rsidR="000C0C23" w:rsidRDefault="000C0C23">
      <w:pPr>
        <w:spacing w:line="348" w:lineRule="auto"/>
        <w:jc w:val="both"/>
        <w:sectPr w:rsidR="000C0C23">
          <w:pgSz w:w="11910" w:h="16840"/>
          <w:pgMar w:top="1020" w:right="708" w:bottom="1140" w:left="992" w:header="0" w:footer="829" w:gutter="0"/>
          <w:cols w:space="720"/>
        </w:sectPr>
      </w:pPr>
    </w:p>
    <w:p w:rsidR="000C0C23" w:rsidRDefault="00692F60">
      <w:pPr>
        <w:spacing w:before="72"/>
        <w:ind w:left="707"/>
        <w:jc w:val="both"/>
      </w:pPr>
      <w:r>
        <w:t>пути</w:t>
      </w:r>
      <w:r>
        <w:rPr>
          <w:spacing w:val="-11"/>
        </w:rPr>
        <w:t xml:space="preserve"> </w:t>
      </w:r>
      <w:r>
        <w:t>достижения</w:t>
      </w:r>
      <w:r>
        <w:rPr>
          <w:spacing w:val="-10"/>
        </w:rPr>
        <w:t xml:space="preserve"> </w:t>
      </w:r>
      <w:r>
        <w:t>индивидуального</w:t>
      </w:r>
      <w:r>
        <w:rPr>
          <w:spacing w:val="-13"/>
        </w:rPr>
        <w:t xml:space="preserve"> </w:t>
      </w:r>
      <w:r>
        <w:t>и</w:t>
      </w:r>
      <w:r>
        <w:rPr>
          <w:spacing w:val="-9"/>
        </w:rPr>
        <w:t xml:space="preserve"> </w:t>
      </w:r>
      <w:r>
        <w:t>коллективного</w:t>
      </w:r>
      <w:r>
        <w:rPr>
          <w:spacing w:val="-13"/>
        </w:rPr>
        <w:t xml:space="preserve"> </w:t>
      </w:r>
      <w:r>
        <w:rPr>
          <w:spacing w:val="-2"/>
        </w:rPr>
        <w:t>благополучия.</w:t>
      </w:r>
    </w:p>
    <w:p w:rsidR="000C0C23" w:rsidRDefault="00692F60">
      <w:pPr>
        <w:pStyle w:val="a5"/>
        <w:numPr>
          <w:ilvl w:val="0"/>
          <w:numId w:val="53"/>
        </w:numPr>
        <w:tabs>
          <w:tab w:val="left" w:pos="1719"/>
        </w:tabs>
        <w:spacing w:before="147" w:line="316" w:lineRule="auto"/>
        <w:ind w:left="1418" w:right="129" w:firstLine="0"/>
        <w:jc w:val="both"/>
      </w:pPr>
      <w:r>
        <w:t>адаптации обучающегося к изменяющимся условиям социальной и природной среды: освоение обучающимися социального опыта, основных социальных ролей, норм и правил</w:t>
      </w:r>
    </w:p>
    <w:p w:rsidR="000C0C23" w:rsidRDefault="00692F60">
      <w:pPr>
        <w:spacing w:before="36" w:line="348" w:lineRule="auto"/>
        <w:ind w:left="707" w:right="132"/>
        <w:jc w:val="both"/>
      </w:pPr>
      <w:r>
        <w:t>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0C0C23" w:rsidRDefault="00692F60">
      <w:pPr>
        <w:spacing w:before="4" w:line="350" w:lineRule="auto"/>
        <w:ind w:left="707" w:right="135" w:firstLine="710"/>
        <w:jc w:val="both"/>
      </w:pPr>
      <w:r>
        <w:t>способность обучающихся к взаимодействию в условиях</w:t>
      </w:r>
      <w:r>
        <w:rPr>
          <w:spacing w:val="-6"/>
        </w:rPr>
        <w:t xml:space="preserve"> </w:t>
      </w:r>
      <w:r>
        <w:t>неопределѐнности, открытость опыту и знаниям других;</w:t>
      </w:r>
    </w:p>
    <w:p w:rsidR="000C0C23" w:rsidRDefault="00692F60">
      <w:pPr>
        <w:spacing w:before="1" w:line="348" w:lineRule="auto"/>
        <w:ind w:left="707" w:right="133" w:firstLine="710"/>
        <w:jc w:val="both"/>
      </w:pPr>
      <w:r>
        <w:t>способность действовать в условиях неопределѐнности, повышать уровень своей компетентности через практическую деятельность, в том числе</w:t>
      </w:r>
      <w:r>
        <w:rPr>
          <w:spacing w:val="-14"/>
        </w:rPr>
        <w:t xml:space="preserve"> </w:t>
      </w:r>
      <w:r>
        <w:t>умение учиться у других людей, получать в совместной деятельности новые знания, навыки и компетенции из опыта других;</w:t>
      </w:r>
    </w:p>
    <w:p w:rsidR="000C0C23" w:rsidRDefault="00692F60">
      <w:pPr>
        <w:spacing w:before="3" w:line="350" w:lineRule="auto"/>
        <w:ind w:left="707" w:right="129" w:firstLine="710"/>
        <w:jc w:val="both"/>
      </w:pPr>
      <w:r>
        <w:t>навык выявления и связывания образов, способность формировать новые знания, способность формулировать идеи, понятия, гипотезы об объектах</w:t>
      </w:r>
      <w:r>
        <w:rPr>
          <w:spacing w:val="-1"/>
        </w:rPr>
        <w:t xml:space="preserve"> </w:t>
      </w:r>
      <w:r>
        <w:t>и явлениях, в том</w:t>
      </w:r>
      <w:r>
        <w:rPr>
          <w:spacing w:val="-2"/>
        </w:rPr>
        <w:t xml:space="preserve"> </w:t>
      </w:r>
      <w:r>
        <w:t>числе</w:t>
      </w:r>
      <w:r>
        <w:rPr>
          <w:spacing w:val="-8"/>
        </w:rPr>
        <w:t xml:space="preserve"> </w:t>
      </w:r>
      <w:r>
        <w:t>ранее</w:t>
      </w:r>
      <w:r>
        <w:rPr>
          <w:spacing w:val="-8"/>
        </w:rPr>
        <w:t xml:space="preserve"> </w:t>
      </w:r>
      <w:r>
        <w:t>не известных, осознавать дефицит собственных знаний и компетенций, планировать своѐ развитие;</w:t>
      </w:r>
    </w:p>
    <w:p w:rsidR="000C0C23" w:rsidRDefault="00692F60">
      <w:pPr>
        <w:spacing w:before="2" w:line="350" w:lineRule="auto"/>
        <w:ind w:left="707" w:right="132" w:firstLine="710"/>
        <w:jc w:val="both"/>
      </w:pPr>
      <w: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учѐтом влияния на окружающую среду, достижения целей</w:t>
      </w:r>
      <w:r>
        <w:rPr>
          <w:spacing w:val="80"/>
        </w:rPr>
        <w:t xml:space="preserve"> </w:t>
      </w:r>
      <w:r>
        <w:t>и преодоления вызовов, возможных глобальных последствий;</w:t>
      </w:r>
    </w:p>
    <w:p w:rsidR="000C0C23" w:rsidRDefault="00692F60">
      <w:pPr>
        <w:spacing w:line="350" w:lineRule="auto"/>
        <w:ind w:left="707" w:right="123" w:firstLine="710"/>
        <w:jc w:val="both"/>
      </w:pPr>
      <w:r>
        <w:t>способность осознавать стрессовую ситуацию, оценивать происходящие</w:t>
      </w:r>
      <w:r>
        <w:rPr>
          <w:spacing w:val="-2"/>
        </w:rPr>
        <w:t xml:space="preserve"> </w:t>
      </w:r>
      <w:r>
        <w:t>изменения и их последствия, опираясь на жизненный, речевой и читательский</w:t>
      </w:r>
      <w:r>
        <w:rPr>
          <w:spacing w:val="-3"/>
        </w:rPr>
        <w:t xml:space="preserve"> </w:t>
      </w:r>
      <w:r>
        <w:t>опыт; воспринимать стрессовую ситуацию как вызов, требующий контрмер;</w:t>
      </w:r>
    </w:p>
    <w:p w:rsidR="000C0C23" w:rsidRDefault="00692F60">
      <w:pPr>
        <w:spacing w:line="348" w:lineRule="auto"/>
        <w:ind w:left="707" w:right="134" w:firstLine="710"/>
        <w:jc w:val="both"/>
      </w:pPr>
      <w:r>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0C0C23" w:rsidRDefault="00692F60">
      <w:pPr>
        <w:pStyle w:val="a5"/>
        <w:numPr>
          <w:ilvl w:val="2"/>
          <w:numId w:val="54"/>
        </w:numPr>
        <w:tabs>
          <w:tab w:val="left" w:pos="2395"/>
        </w:tabs>
        <w:spacing w:before="3"/>
        <w:ind w:left="2395" w:hanging="977"/>
        <w:jc w:val="both"/>
      </w:pPr>
      <w:r>
        <w:t>В</w:t>
      </w:r>
      <w:r>
        <w:rPr>
          <w:spacing w:val="45"/>
        </w:rPr>
        <w:t xml:space="preserve"> </w:t>
      </w:r>
      <w:r>
        <w:t>результате</w:t>
      </w:r>
      <w:r>
        <w:rPr>
          <w:spacing w:val="45"/>
        </w:rPr>
        <w:t xml:space="preserve"> </w:t>
      </w:r>
      <w:r>
        <w:t>изучения</w:t>
      </w:r>
      <w:r>
        <w:rPr>
          <w:spacing w:val="52"/>
        </w:rPr>
        <w:t xml:space="preserve"> </w:t>
      </w:r>
      <w:r>
        <w:t>родного</w:t>
      </w:r>
      <w:r>
        <w:rPr>
          <w:spacing w:val="47"/>
        </w:rPr>
        <w:t xml:space="preserve"> </w:t>
      </w:r>
      <w:r>
        <w:t>(татарского)</w:t>
      </w:r>
      <w:r>
        <w:rPr>
          <w:spacing w:val="50"/>
        </w:rPr>
        <w:t xml:space="preserve"> </w:t>
      </w:r>
      <w:r>
        <w:t>языка</w:t>
      </w:r>
      <w:r>
        <w:rPr>
          <w:spacing w:val="50"/>
        </w:rPr>
        <w:t xml:space="preserve"> </w:t>
      </w:r>
      <w:r>
        <w:t>на</w:t>
      </w:r>
      <w:r>
        <w:rPr>
          <w:spacing w:val="54"/>
        </w:rPr>
        <w:t xml:space="preserve"> </w:t>
      </w:r>
      <w:r>
        <w:rPr>
          <w:spacing w:val="-2"/>
        </w:rPr>
        <w:t>уровне</w:t>
      </w:r>
    </w:p>
    <w:p w:rsidR="000C0C23" w:rsidRDefault="000C0C23">
      <w:pPr>
        <w:pStyle w:val="a5"/>
        <w:sectPr w:rsidR="000C0C23">
          <w:pgSz w:w="11910" w:h="16840"/>
          <w:pgMar w:top="1020" w:right="708" w:bottom="1140" w:left="992" w:header="0" w:footer="829" w:gutter="0"/>
          <w:cols w:space="720"/>
        </w:sectPr>
      </w:pPr>
    </w:p>
    <w:p w:rsidR="000C0C23" w:rsidRDefault="00692F60">
      <w:pPr>
        <w:spacing w:before="72" w:line="348" w:lineRule="auto"/>
        <w:ind w:left="707" w:right="130"/>
        <w:jc w:val="both"/>
      </w:pPr>
      <w:r>
        <w:t>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0C0C23" w:rsidRDefault="00692F60">
      <w:pPr>
        <w:pStyle w:val="a5"/>
        <w:numPr>
          <w:ilvl w:val="3"/>
          <w:numId w:val="54"/>
        </w:numPr>
        <w:tabs>
          <w:tab w:val="left" w:pos="2604"/>
        </w:tabs>
        <w:spacing w:before="5" w:line="316" w:lineRule="auto"/>
        <w:ind w:left="707" w:right="130" w:firstLine="710"/>
        <w:jc w:val="both"/>
      </w:pPr>
      <w:r>
        <w:t>У обучающегося будут сформированы следующие базовые логические действия как часть познавательных универсальных учебных действий:</w:t>
      </w:r>
    </w:p>
    <w:p w:rsidR="000C0C23" w:rsidRDefault="00692F60">
      <w:pPr>
        <w:spacing w:before="37" w:line="350" w:lineRule="auto"/>
        <w:ind w:left="707" w:right="133" w:firstLine="706"/>
        <w:jc w:val="both"/>
      </w:pPr>
      <w:r>
        <w:t>выявлять и характеризовать существенные признаки языковых единиц, языковых явлений</w:t>
      </w:r>
      <w:r>
        <w:rPr>
          <w:spacing w:val="40"/>
        </w:rPr>
        <w:t xml:space="preserve"> </w:t>
      </w:r>
      <w:r>
        <w:t>и процессов;</w:t>
      </w:r>
    </w:p>
    <w:p w:rsidR="000C0C23" w:rsidRDefault="00692F60">
      <w:pPr>
        <w:spacing w:line="350" w:lineRule="auto"/>
        <w:ind w:left="707" w:right="132" w:firstLine="706"/>
        <w:jc w:val="both"/>
      </w:pPr>
      <w: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0C0C23" w:rsidRDefault="00692F60">
      <w:pPr>
        <w:spacing w:line="350" w:lineRule="auto"/>
        <w:ind w:left="707" w:right="127" w:firstLine="706"/>
        <w:jc w:val="both"/>
      </w:pPr>
      <w:r>
        <w:t>выявлять закономерности и противоречия в рассматриваемых фактах, данных и наблюдениях, предлагать критерии для выявления закономерностейи противоречий;</w:t>
      </w:r>
    </w:p>
    <w:p w:rsidR="000C0C23" w:rsidRDefault="00692F60">
      <w:pPr>
        <w:spacing w:line="350" w:lineRule="auto"/>
        <w:ind w:left="707" w:right="140" w:firstLine="706"/>
        <w:jc w:val="both"/>
      </w:pPr>
      <w:r>
        <w:t>выявлять в тексте дефициты информации, данных, необходимых для решения поставленной учебной задачи;</w:t>
      </w:r>
    </w:p>
    <w:p w:rsidR="000C0C23" w:rsidRDefault="00692F60">
      <w:pPr>
        <w:spacing w:line="350" w:lineRule="auto"/>
        <w:ind w:left="707" w:right="128" w:firstLine="706"/>
        <w:jc w:val="both"/>
      </w:pPr>
      <w: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C0C23" w:rsidRDefault="00692F60">
      <w:pPr>
        <w:spacing w:line="350" w:lineRule="auto"/>
        <w:ind w:left="707" w:right="131" w:firstLine="706"/>
        <w:jc w:val="both"/>
      </w:pPr>
      <w:r>
        <w:t>самостоятельно выбирать способ решения учебной задачи при работе с разными типами текстов, разными единицами языка, сравнивая вариантырешения и выбирая оптимальный вариант с учѐтом самостоятельно выделѐнных критериев.</w:t>
      </w:r>
    </w:p>
    <w:p w:rsidR="000C0C23" w:rsidRDefault="00692F60">
      <w:pPr>
        <w:pStyle w:val="a5"/>
        <w:numPr>
          <w:ilvl w:val="3"/>
          <w:numId w:val="54"/>
        </w:numPr>
        <w:tabs>
          <w:tab w:val="left" w:pos="2604"/>
        </w:tabs>
        <w:spacing w:line="314" w:lineRule="auto"/>
        <w:ind w:left="707" w:right="130" w:firstLine="710"/>
        <w:jc w:val="both"/>
      </w:pPr>
      <w:r>
        <w:t>У обучающегося будут сформированы следующие базовыеисследовательские действия как часть познавательных универсальных учебных действий:</w:t>
      </w:r>
    </w:p>
    <w:p w:rsidR="000C0C23" w:rsidRDefault="00692F60">
      <w:pPr>
        <w:spacing w:before="34" w:line="345" w:lineRule="auto"/>
        <w:ind w:left="707" w:right="135" w:firstLine="710"/>
        <w:jc w:val="both"/>
      </w:pPr>
      <w:r>
        <w:t xml:space="preserve">использовать вопросы как исследовательский инструмент познания в языковом </w:t>
      </w:r>
      <w:r>
        <w:rPr>
          <w:spacing w:val="-2"/>
        </w:rPr>
        <w:t>образовании;</w:t>
      </w:r>
    </w:p>
    <w:p w:rsidR="000C0C23" w:rsidRDefault="00692F60">
      <w:pPr>
        <w:spacing w:before="6"/>
        <w:ind w:left="1418"/>
        <w:jc w:val="both"/>
      </w:pPr>
      <w:r>
        <w:t>формулировать</w:t>
      </w:r>
      <w:r>
        <w:rPr>
          <w:spacing w:val="53"/>
        </w:rPr>
        <w:t xml:space="preserve">  </w:t>
      </w:r>
      <w:r>
        <w:t>вопросы,</w:t>
      </w:r>
      <w:r>
        <w:rPr>
          <w:spacing w:val="54"/>
          <w:w w:val="150"/>
        </w:rPr>
        <w:t xml:space="preserve">  </w:t>
      </w:r>
      <w:r>
        <w:t>фиксирующие</w:t>
      </w:r>
      <w:r>
        <w:rPr>
          <w:spacing w:val="53"/>
          <w:w w:val="150"/>
        </w:rPr>
        <w:t xml:space="preserve">  </w:t>
      </w:r>
      <w:r>
        <w:t>несоответствие</w:t>
      </w:r>
      <w:r>
        <w:rPr>
          <w:spacing w:val="54"/>
          <w:w w:val="150"/>
        </w:rPr>
        <w:t xml:space="preserve">  </w:t>
      </w:r>
      <w:r>
        <w:rPr>
          <w:spacing w:val="-2"/>
        </w:rPr>
        <w:t>между</w:t>
      </w:r>
    </w:p>
    <w:p w:rsidR="000C0C23" w:rsidRDefault="000C0C23">
      <w:pPr>
        <w:jc w:val="both"/>
        <w:sectPr w:rsidR="000C0C23">
          <w:pgSz w:w="11910" w:h="16840"/>
          <w:pgMar w:top="1020" w:right="708" w:bottom="1140" w:left="992" w:header="0" w:footer="829" w:gutter="0"/>
          <w:cols w:space="720"/>
        </w:sectPr>
      </w:pPr>
    </w:p>
    <w:p w:rsidR="000C0C23" w:rsidRDefault="00692F60">
      <w:pPr>
        <w:spacing w:before="72" w:line="350" w:lineRule="auto"/>
        <w:ind w:left="707" w:right="137"/>
        <w:jc w:val="both"/>
      </w:pPr>
      <w:r>
        <w:t xml:space="preserve">реальным и желательным состоянием ситуации, и самостоятельно устанавливать искомое и </w:t>
      </w:r>
      <w:r>
        <w:rPr>
          <w:spacing w:val="-2"/>
        </w:rPr>
        <w:t>данное;</w:t>
      </w:r>
    </w:p>
    <w:p w:rsidR="000C0C23" w:rsidRDefault="00692F60">
      <w:pPr>
        <w:spacing w:line="350" w:lineRule="auto"/>
        <w:ind w:left="707" w:right="134" w:firstLine="706"/>
        <w:jc w:val="both"/>
      </w:pPr>
      <w:r>
        <w:t>формировать гипотезу об истинности собственных суждений и суждений других, аргументировать свою позицию, мнение;</w:t>
      </w:r>
    </w:p>
    <w:p w:rsidR="000C0C23" w:rsidRDefault="00692F60">
      <w:pPr>
        <w:ind w:left="1418"/>
        <w:jc w:val="both"/>
      </w:pPr>
      <w:r>
        <w:t>составлять</w:t>
      </w:r>
      <w:r>
        <w:rPr>
          <w:spacing w:val="-10"/>
        </w:rPr>
        <w:t xml:space="preserve"> </w:t>
      </w:r>
      <w:r>
        <w:t>алгоритм</w:t>
      </w:r>
      <w:r>
        <w:rPr>
          <w:spacing w:val="-5"/>
        </w:rPr>
        <w:t xml:space="preserve"> </w:t>
      </w:r>
      <w:r>
        <w:t>действий</w:t>
      </w:r>
      <w:r>
        <w:rPr>
          <w:spacing w:val="-6"/>
        </w:rPr>
        <w:t xml:space="preserve"> </w:t>
      </w:r>
      <w:r>
        <w:t>и</w:t>
      </w:r>
      <w:r>
        <w:rPr>
          <w:spacing w:val="-2"/>
        </w:rPr>
        <w:t xml:space="preserve"> </w:t>
      </w:r>
      <w:r>
        <w:t>использовать</w:t>
      </w:r>
      <w:r>
        <w:rPr>
          <w:spacing w:val="-4"/>
        </w:rPr>
        <w:t xml:space="preserve"> </w:t>
      </w:r>
      <w:r>
        <w:t>его</w:t>
      </w:r>
      <w:r>
        <w:rPr>
          <w:spacing w:val="-8"/>
        </w:rPr>
        <w:t xml:space="preserve"> </w:t>
      </w:r>
      <w:r>
        <w:t>для</w:t>
      </w:r>
      <w:r>
        <w:rPr>
          <w:spacing w:val="-4"/>
        </w:rPr>
        <w:t xml:space="preserve"> </w:t>
      </w:r>
      <w:r>
        <w:t>решения</w:t>
      </w:r>
      <w:r>
        <w:rPr>
          <w:spacing w:val="-4"/>
        </w:rPr>
        <w:t xml:space="preserve"> </w:t>
      </w:r>
      <w:r>
        <w:rPr>
          <w:spacing w:val="-2"/>
        </w:rPr>
        <w:t>учебныхзадач;</w:t>
      </w:r>
    </w:p>
    <w:p w:rsidR="000C0C23" w:rsidRDefault="00692F60">
      <w:pPr>
        <w:spacing w:before="113" w:line="350" w:lineRule="auto"/>
        <w:ind w:left="707" w:right="128" w:firstLine="710"/>
        <w:jc w:val="both"/>
      </w:pPr>
      <w: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на применимость и достоверность информацию, полученную в ходелингвистического исследования (эксперимента);</w:t>
      </w:r>
    </w:p>
    <w:p w:rsidR="000C0C23" w:rsidRDefault="00692F60">
      <w:pPr>
        <w:spacing w:before="1" w:line="348" w:lineRule="auto"/>
        <w:ind w:left="707" w:right="132" w:firstLine="710"/>
        <w:jc w:val="both"/>
      </w:pPr>
      <w:r>
        <w:t xml:space="preserve">самостоятельно формулировать обобщения и выводы по результатам проведѐнного наблюдения, исследования, владеть инструментами оценки достоверности полученных выводов и </w:t>
      </w:r>
      <w:r>
        <w:rPr>
          <w:spacing w:val="-2"/>
        </w:rPr>
        <w:t>обобщений;</w:t>
      </w:r>
    </w:p>
    <w:p w:rsidR="000C0C23" w:rsidRDefault="00692F60">
      <w:pPr>
        <w:spacing w:before="4" w:line="350" w:lineRule="auto"/>
        <w:ind w:left="707" w:right="131" w:firstLine="710"/>
        <w:jc w:val="both"/>
      </w:pPr>
      <w: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0C0C23" w:rsidRDefault="00692F60">
      <w:pPr>
        <w:pStyle w:val="a5"/>
        <w:numPr>
          <w:ilvl w:val="3"/>
          <w:numId w:val="54"/>
        </w:numPr>
        <w:tabs>
          <w:tab w:val="left" w:pos="2604"/>
        </w:tabs>
        <w:spacing w:before="3" w:line="314" w:lineRule="auto"/>
        <w:ind w:left="707" w:right="128" w:firstLine="710"/>
        <w:jc w:val="both"/>
      </w:pPr>
      <w:r>
        <w:t>У обучающегося будут сформированы умения работать с информацией как часть познавательных универсальных учебных действий:</w:t>
      </w:r>
    </w:p>
    <w:p w:rsidR="000C0C23" w:rsidRDefault="00692F60">
      <w:pPr>
        <w:spacing w:before="37" w:line="350" w:lineRule="auto"/>
        <w:ind w:left="707" w:right="128" w:firstLine="710"/>
        <w:jc w:val="both"/>
      </w:pPr>
      <w:r>
        <w:t>применять различные методы, инструменты и запросы при поиске и отборе информации с учѐтом предложенной учебной задачи и заданных критериев;</w:t>
      </w:r>
    </w:p>
    <w:p w:rsidR="000C0C23" w:rsidRDefault="00692F60">
      <w:pPr>
        <w:spacing w:before="1" w:line="350" w:lineRule="auto"/>
        <w:ind w:left="707" w:right="129" w:firstLine="710"/>
        <w:jc w:val="both"/>
      </w:pPr>
      <w:r>
        <w:t>выбирать, анализировать, интерпретировать, обобщать и систематизировать информацию, представленную в текстах, таблицах, схемах;</w:t>
      </w:r>
    </w:p>
    <w:p w:rsidR="000C0C23" w:rsidRDefault="00692F60">
      <w:pPr>
        <w:spacing w:before="1" w:line="348" w:lineRule="auto"/>
        <w:ind w:left="707" w:right="131" w:firstLine="710"/>
        <w:jc w:val="both"/>
      </w:pPr>
      <w:r>
        <w:t>использовать различные виды аудирования и чтения для оценки текста</w:t>
      </w:r>
      <w:r>
        <w:rPr>
          <w:spacing w:val="-11"/>
        </w:rPr>
        <w:t xml:space="preserve"> </w:t>
      </w:r>
      <w:r>
        <w:t>с точки зрения достоверности и применимости содержащейся в нѐм информации и усвоения необходимой информации с целью решения учебныхзадач;</w:t>
      </w:r>
    </w:p>
    <w:p w:rsidR="000C0C23" w:rsidRDefault="00692F60">
      <w:pPr>
        <w:spacing w:before="3" w:line="350" w:lineRule="auto"/>
        <w:ind w:left="707" w:right="129" w:firstLine="710"/>
        <w:jc w:val="both"/>
      </w:pPr>
      <w:r>
        <w:t>использовать смысловое</w:t>
      </w:r>
      <w:r>
        <w:rPr>
          <w:spacing w:val="-7"/>
        </w:rPr>
        <w:t xml:space="preserve"> </w:t>
      </w:r>
      <w:r>
        <w:t>чтение</w:t>
      </w:r>
      <w:r>
        <w:rPr>
          <w:spacing w:val="-7"/>
        </w:rPr>
        <w:t xml:space="preserve"> </w:t>
      </w:r>
      <w:r>
        <w:t>для</w:t>
      </w:r>
      <w:r>
        <w:rPr>
          <w:spacing w:val="-1"/>
        </w:rPr>
        <w:t xml:space="preserve"> </w:t>
      </w:r>
      <w:r>
        <w:t>извлечения, обобщения и систематизации информации из одного или нескольких источников с учѐтом</w:t>
      </w:r>
    </w:p>
    <w:p w:rsidR="000C0C23" w:rsidRDefault="000C0C23">
      <w:pPr>
        <w:spacing w:line="350" w:lineRule="auto"/>
        <w:jc w:val="both"/>
        <w:sectPr w:rsidR="000C0C23">
          <w:pgSz w:w="11910" w:h="16840"/>
          <w:pgMar w:top="1020" w:right="708" w:bottom="1140" w:left="992" w:header="0" w:footer="829" w:gutter="0"/>
          <w:cols w:space="720"/>
        </w:sectPr>
      </w:pPr>
    </w:p>
    <w:p w:rsidR="000C0C23" w:rsidRDefault="00692F60">
      <w:pPr>
        <w:spacing w:before="72"/>
        <w:ind w:left="707"/>
        <w:jc w:val="both"/>
      </w:pPr>
      <w:r>
        <w:t>поставленных</w:t>
      </w:r>
      <w:r>
        <w:rPr>
          <w:spacing w:val="-8"/>
        </w:rPr>
        <w:t xml:space="preserve"> </w:t>
      </w:r>
      <w:r>
        <w:rPr>
          <w:spacing w:val="-2"/>
        </w:rPr>
        <w:t>целей;</w:t>
      </w:r>
    </w:p>
    <w:p w:rsidR="000C0C23" w:rsidRDefault="00692F60">
      <w:pPr>
        <w:spacing w:before="145" w:line="350" w:lineRule="auto"/>
        <w:ind w:left="707" w:right="142" w:firstLine="706"/>
        <w:jc w:val="both"/>
      </w:pPr>
      <w:r>
        <w:t>находить сходные аргументы (подтверждающие или опровергающие</w:t>
      </w:r>
      <w:r>
        <w:rPr>
          <w:spacing w:val="-14"/>
        </w:rPr>
        <w:t xml:space="preserve"> </w:t>
      </w:r>
      <w:r>
        <w:t>одну и ту же идею, версию) в различных информационных источниках;</w:t>
      </w:r>
    </w:p>
    <w:p w:rsidR="000C0C23" w:rsidRDefault="00692F60">
      <w:pPr>
        <w:spacing w:before="1" w:line="350" w:lineRule="auto"/>
        <w:ind w:left="707" w:right="132" w:firstLine="706"/>
        <w:jc w:val="both"/>
      </w:pPr>
      <w: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0C0C23" w:rsidRDefault="00692F60">
      <w:pPr>
        <w:spacing w:before="1" w:line="345" w:lineRule="auto"/>
        <w:ind w:left="707" w:right="137" w:firstLine="706"/>
        <w:jc w:val="both"/>
      </w:pPr>
      <w:r>
        <w:t>оценивать надѐжность информации по критериям, предложенным учителем или сформулированным самостоятельно;</w:t>
      </w:r>
    </w:p>
    <w:p w:rsidR="000C0C23" w:rsidRDefault="00692F60">
      <w:pPr>
        <w:spacing w:before="64"/>
        <w:ind w:left="1418"/>
        <w:jc w:val="both"/>
      </w:pPr>
      <w:r>
        <w:t>эффективно</w:t>
      </w:r>
      <w:r>
        <w:rPr>
          <w:spacing w:val="-11"/>
        </w:rPr>
        <w:t xml:space="preserve"> </w:t>
      </w:r>
      <w:r>
        <w:t>запоминать</w:t>
      </w:r>
      <w:r>
        <w:rPr>
          <w:spacing w:val="-12"/>
        </w:rPr>
        <w:t xml:space="preserve"> </w:t>
      </w:r>
      <w:r>
        <w:t>и</w:t>
      </w:r>
      <w:r>
        <w:rPr>
          <w:spacing w:val="-7"/>
        </w:rPr>
        <w:t xml:space="preserve"> </w:t>
      </w:r>
      <w:r>
        <w:t>систематизировать</w:t>
      </w:r>
      <w:r>
        <w:rPr>
          <w:spacing w:val="-11"/>
        </w:rPr>
        <w:t xml:space="preserve"> </w:t>
      </w:r>
      <w:r>
        <w:rPr>
          <w:spacing w:val="-2"/>
        </w:rPr>
        <w:t>информацию.</w:t>
      </w:r>
    </w:p>
    <w:p w:rsidR="000C0C23" w:rsidRDefault="00692F60">
      <w:pPr>
        <w:pStyle w:val="a5"/>
        <w:numPr>
          <w:ilvl w:val="3"/>
          <w:numId w:val="54"/>
        </w:numPr>
        <w:tabs>
          <w:tab w:val="left" w:pos="2604"/>
        </w:tabs>
        <w:spacing w:before="156" w:line="316" w:lineRule="auto"/>
        <w:ind w:left="707" w:right="130" w:firstLine="710"/>
        <w:jc w:val="both"/>
      </w:pPr>
      <w:r>
        <w:t>У обучающегося будут сформированы умения общения как часть коммуникативных универсальных учебных действий:</w:t>
      </w:r>
    </w:p>
    <w:p w:rsidR="000C0C23" w:rsidRDefault="00692F60">
      <w:pPr>
        <w:spacing w:before="36" w:line="348" w:lineRule="auto"/>
        <w:ind w:left="707" w:right="135" w:firstLine="706"/>
        <w:jc w:val="both"/>
      </w:pPr>
      <w: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родном (татарском) языке;</w:t>
      </w:r>
    </w:p>
    <w:p w:rsidR="000C0C23" w:rsidRDefault="00692F60">
      <w:pPr>
        <w:spacing w:before="5"/>
        <w:ind w:left="1418"/>
        <w:jc w:val="both"/>
      </w:pPr>
      <w:r>
        <w:t>распознавать</w:t>
      </w:r>
      <w:r>
        <w:rPr>
          <w:spacing w:val="-11"/>
        </w:rPr>
        <w:t xml:space="preserve"> </w:t>
      </w:r>
      <w:r>
        <w:t>невербальные</w:t>
      </w:r>
      <w:r>
        <w:rPr>
          <w:spacing w:val="-10"/>
        </w:rPr>
        <w:t xml:space="preserve"> </w:t>
      </w:r>
      <w:r>
        <w:t>средства</w:t>
      </w:r>
      <w:r>
        <w:rPr>
          <w:spacing w:val="-1"/>
        </w:rPr>
        <w:t xml:space="preserve"> </w:t>
      </w:r>
      <w:r>
        <w:t>общения,</w:t>
      </w:r>
      <w:r>
        <w:rPr>
          <w:spacing w:val="-2"/>
        </w:rPr>
        <w:t xml:space="preserve"> </w:t>
      </w:r>
      <w:r>
        <w:t>понимать</w:t>
      </w:r>
      <w:r>
        <w:rPr>
          <w:spacing w:val="-9"/>
        </w:rPr>
        <w:t xml:space="preserve"> </w:t>
      </w:r>
      <w:r>
        <w:t>значение</w:t>
      </w:r>
      <w:r>
        <w:rPr>
          <w:spacing w:val="-9"/>
        </w:rPr>
        <w:t xml:space="preserve"> </w:t>
      </w:r>
      <w:r>
        <w:t>социальных</w:t>
      </w:r>
      <w:r>
        <w:rPr>
          <w:spacing w:val="-3"/>
        </w:rPr>
        <w:t xml:space="preserve"> </w:t>
      </w:r>
      <w:r>
        <w:rPr>
          <w:spacing w:val="-2"/>
        </w:rPr>
        <w:t>знаков;</w:t>
      </w:r>
    </w:p>
    <w:p w:rsidR="000C0C23" w:rsidRDefault="00692F60">
      <w:pPr>
        <w:tabs>
          <w:tab w:val="left" w:pos="2863"/>
          <w:tab w:val="left" w:pos="4309"/>
          <w:tab w:val="left" w:pos="5807"/>
          <w:tab w:val="left" w:pos="6882"/>
          <w:tab w:val="left" w:pos="7209"/>
          <w:tab w:val="left" w:pos="8251"/>
          <w:tab w:val="left" w:pos="9562"/>
        </w:tabs>
        <w:spacing w:before="121" w:line="345" w:lineRule="auto"/>
        <w:ind w:left="707" w:right="136" w:firstLine="710"/>
      </w:pPr>
      <w:r>
        <w:rPr>
          <w:spacing w:val="-2"/>
        </w:rPr>
        <w:t>распознавать</w:t>
      </w:r>
      <w:r>
        <w:tab/>
      </w:r>
      <w:r>
        <w:rPr>
          <w:spacing w:val="-2"/>
        </w:rPr>
        <w:t>предпосылки</w:t>
      </w:r>
      <w:r>
        <w:tab/>
      </w:r>
      <w:r>
        <w:rPr>
          <w:spacing w:val="-2"/>
        </w:rPr>
        <w:t>конфликтных</w:t>
      </w:r>
      <w:r>
        <w:tab/>
      </w:r>
      <w:r>
        <w:rPr>
          <w:spacing w:val="-2"/>
        </w:rPr>
        <w:t>ситуаций</w:t>
      </w:r>
      <w:r>
        <w:tab/>
      </w:r>
      <w:r>
        <w:rPr>
          <w:spacing w:val="-10"/>
        </w:rPr>
        <w:t>и</w:t>
      </w:r>
      <w:r>
        <w:tab/>
      </w:r>
      <w:r>
        <w:rPr>
          <w:spacing w:val="-2"/>
        </w:rPr>
        <w:t>смягчать</w:t>
      </w:r>
      <w:r>
        <w:tab/>
      </w:r>
      <w:r>
        <w:rPr>
          <w:spacing w:val="-2"/>
        </w:rPr>
        <w:t>конфликты,</w:t>
      </w:r>
      <w:r>
        <w:tab/>
      </w:r>
      <w:r>
        <w:rPr>
          <w:spacing w:val="-4"/>
        </w:rPr>
        <w:t xml:space="preserve">вести </w:t>
      </w:r>
      <w:r>
        <w:rPr>
          <w:spacing w:val="-2"/>
        </w:rPr>
        <w:t>переговоры;</w:t>
      </w:r>
    </w:p>
    <w:p w:rsidR="000C0C23" w:rsidRDefault="00692F60">
      <w:pPr>
        <w:spacing w:before="6" w:line="350" w:lineRule="auto"/>
        <w:ind w:left="707" w:firstLine="710"/>
      </w:pPr>
      <w:r>
        <w:t>понимать</w:t>
      </w:r>
      <w:r>
        <w:rPr>
          <w:spacing w:val="77"/>
        </w:rPr>
        <w:t xml:space="preserve"> </w:t>
      </w:r>
      <w:r>
        <w:t>намерения</w:t>
      </w:r>
      <w:r>
        <w:rPr>
          <w:spacing w:val="80"/>
        </w:rPr>
        <w:t xml:space="preserve"> </w:t>
      </w:r>
      <w:r>
        <w:t>других,</w:t>
      </w:r>
      <w:r>
        <w:rPr>
          <w:spacing w:val="80"/>
        </w:rPr>
        <w:t xml:space="preserve"> </w:t>
      </w:r>
      <w:r>
        <w:t>проявлять</w:t>
      </w:r>
      <w:r>
        <w:rPr>
          <w:spacing w:val="80"/>
        </w:rPr>
        <w:t xml:space="preserve"> </w:t>
      </w:r>
      <w:r>
        <w:t>уважительное</w:t>
      </w:r>
      <w:r>
        <w:rPr>
          <w:spacing w:val="80"/>
        </w:rPr>
        <w:t xml:space="preserve"> </w:t>
      </w:r>
      <w:r>
        <w:t>отношение</w:t>
      </w:r>
      <w:r>
        <w:rPr>
          <w:spacing w:val="80"/>
        </w:rPr>
        <w:t xml:space="preserve"> </w:t>
      </w:r>
      <w:r>
        <w:t>к</w:t>
      </w:r>
      <w:r>
        <w:rPr>
          <w:spacing w:val="79"/>
        </w:rPr>
        <w:t xml:space="preserve"> </w:t>
      </w:r>
      <w:r>
        <w:t>собеседнику</w:t>
      </w:r>
      <w:r>
        <w:rPr>
          <w:spacing w:val="78"/>
        </w:rPr>
        <w:t xml:space="preserve"> </w:t>
      </w:r>
      <w:r>
        <w:t>и</w:t>
      </w:r>
      <w:r>
        <w:rPr>
          <w:spacing w:val="80"/>
        </w:rPr>
        <w:t xml:space="preserve"> </w:t>
      </w:r>
      <w:r>
        <w:t>в корректной форме формулировать свои возражения;</w:t>
      </w:r>
    </w:p>
    <w:p w:rsidR="000C0C23" w:rsidRDefault="00692F60">
      <w:pPr>
        <w:spacing w:line="350" w:lineRule="auto"/>
        <w:ind w:left="707" w:firstLine="710"/>
      </w:pPr>
      <w:r>
        <w:t>в</w:t>
      </w:r>
      <w:r>
        <w:rPr>
          <w:spacing w:val="80"/>
          <w:w w:val="150"/>
        </w:rPr>
        <w:t xml:space="preserve"> </w:t>
      </w:r>
      <w:r>
        <w:t>ходе</w:t>
      </w:r>
      <w:r>
        <w:rPr>
          <w:spacing w:val="80"/>
          <w:w w:val="150"/>
        </w:rPr>
        <w:t xml:space="preserve"> </w:t>
      </w:r>
      <w:r>
        <w:t>диалога</w:t>
      </w:r>
      <w:r>
        <w:rPr>
          <w:spacing w:val="80"/>
          <w:w w:val="150"/>
        </w:rPr>
        <w:t xml:space="preserve"> </w:t>
      </w:r>
      <w:r>
        <w:t>(дискуссии)</w:t>
      </w:r>
      <w:r>
        <w:rPr>
          <w:spacing w:val="80"/>
          <w:w w:val="150"/>
        </w:rPr>
        <w:t xml:space="preserve"> </w:t>
      </w:r>
      <w:r>
        <w:t>задавать</w:t>
      </w:r>
      <w:r>
        <w:rPr>
          <w:spacing w:val="80"/>
          <w:w w:val="150"/>
        </w:rPr>
        <w:t xml:space="preserve"> </w:t>
      </w:r>
      <w:r>
        <w:t>вопросы</w:t>
      </w:r>
      <w:r>
        <w:rPr>
          <w:spacing w:val="80"/>
          <w:w w:val="150"/>
        </w:rPr>
        <w:t xml:space="preserve"> </w:t>
      </w:r>
      <w:r>
        <w:t>по</w:t>
      </w:r>
      <w:r>
        <w:rPr>
          <w:spacing w:val="80"/>
          <w:w w:val="150"/>
        </w:rPr>
        <w:t xml:space="preserve"> </w:t>
      </w:r>
      <w:r>
        <w:t>существу</w:t>
      </w:r>
      <w:r>
        <w:rPr>
          <w:spacing w:val="80"/>
          <w:w w:val="150"/>
        </w:rPr>
        <w:t xml:space="preserve"> </w:t>
      </w:r>
      <w:r>
        <w:t>обсуждаемой</w:t>
      </w:r>
      <w:r>
        <w:rPr>
          <w:spacing w:val="73"/>
        </w:rPr>
        <w:t xml:space="preserve"> </w:t>
      </w:r>
      <w:r>
        <w:t>темы</w:t>
      </w:r>
      <w:r>
        <w:rPr>
          <w:spacing w:val="80"/>
          <w:w w:val="150"/>
        </w:rPr>
        <w:t xml:space="preserve"> </w:t>
      </w:r>
      <w:r>
        <w:t>и высказывать идеи, нацеленные на решение задачи и поддержание благожелательности общения;</w:t>
      </w:r>
    </w:p>
    <w:p w:rsidR="000C0C23" w:rsidRDefault="00692F60">
      <w:pPr>
        <w:spacing w:line="350" w:lineRule="auto"/>
        <w:ind w:left="707" w:firstLine="710"/>
      </w:pPr>
      <w:r>
        <w:t>сопоставлять</w:t>
      </w:r>
      <w:r>
        <w:rPr>
          <w:spacing w:val="40"/>
        </w:rPr>
        <w:t xml:space="preserve"> </w:t>
      </w:r>
      <w:r>
        <w:t>свои</w:t>
      </w:r>
      <w:r>
        <w:rPr>
          <w:spacing w:val="40"/>
        </w:rPr>
        <w:t xml:space="preserve"> </w:t>
      </w:r>
      <w:r>
        <w:t>суждения</w:t>
      </w:r>
      <w:r>
        <w:rPr>
          <w:spacing w:val="40"/>
        </w:rPr>
        <w:t xml:space="preserve"> </w:t>
      </w:r>
      <w:r>
        <w:t>с</w:t>
      </w:r>
      <w:r>
        <w:rPr>
          <w:spacing w:val="40"/>
        </w:rPr>
        <w:t xml:space="preserve"> </w:t>
      </w:r>
      <w:r>
        <w:t>суждениями</w:t>
      </w:r>
      <w:r>
        <w:rPr>
          <w:spacing w:val="40"/>
        </w:rPr>
        <w:t xml:space="preserve"> </w:t>
      </w:r>
      <w:r>
        <w:t>других</w:t>
      </w:r>
      <w:r>
        <w:rPr>
          <w:spacing w:val="40"/>
        </w:rPr>
        <w:t xml:space="preserve"> </w:t>
      </w:r>
      <w:r>
        <w:t>участников</w:t>
      </w:r>
      <w:r>
        <w:rPr>
          <w:spacing w:val="40"/>
        </w:rPr>
        <w:t xml:space="preserve"> </w:t>
      </w:r>
      <w:r>
        <w:t>диалога,</w:t>
      </w:r>
      <w:r>
        <w:rPr>
          <w:spacing w:val="40"/>
        </w:rPr>
        <w:t xml:space="preserve"> </w:t>
      </w:r>
      <w:r>
        <w:t>обнаруживать различие и сходство позиций;</w:t>
      </w:r>
    </w:p>
    <w:p w:rsidR="000C0C23" w:rsidRDefault="00692F60">
      <w:pPr>
        <w:spacing w:line="345" w:lineRule="auto"/>
        <w:ind w:left="707" w:firstLine="710"/>
      </w:pPr>
      <w:r>
        <w:t>публично</w:t>
      </w:r>
      <w:r>
        <w:rPr>
          <w:spacing w:val="80"/>
        </w:rPr>
        <w:t xml:space="preserve"> </w:t>
      </w:r>
      <w:r>
        <w:t>представлять</w:t>
      </w:r>
      <w:r>
        <w:rPr>
          <w:spacing w:val="80"/>
        </w:rPr>
        <w:t xml:space="preserve"> </w:t>
      </w:r>
      <w:r>
        <w:t>результаты</w:t>
      </w:r>
      <w:r>
        <w:rPr>
          <w:spacing w:val="80"/>
        </w:rPr>
        <w:t xml:space="preserve"> </w:t>
      </w:r>
      <w:r>
        <w:t>проведѐнного</w:t>
      </w:r>
      <w:r>
        <w:rPr>
          <w:spacing w:val="80"/>
        </w:rPr>
        <w:t xml:space="preserve"> </w:t>
      </w:r>
      <w:r>
        <w:t>языкового</w:t>
      </w:r>
      <w:r>
        <w:rPr>
          <w:spacing w:val="80"/>
        </w:rPr>
        <w:t xml:space="preserve"> </w:t>
      </w:r>
      <w:r>
        <w:t>анализа,</w:t>
      </w:r>
      <w:r>
        <w:rPr>
          <w:spacing w:val="40"/>
        </w:rPr>
        <w:t xml:space="preserve"> </w:t>
      </w:r>
      <w:r>
        <w:t>выполненного</w:t>
      </w:r>
      <w:r>
        <w:rPr>
          <w:spacing w:val="80"/>
        </w:rPr>
        <w:t xml:space="preserve"> </w:t>
      </w:r>
      <w:r>
        <w:t>лингвистического эксперимента, исследования, проекта;</w:t>
      </w:r>
    </w:p>
    <w:p w:rsidR="000C0C23" w:rsidRDefault="00692F60">
      <w:pPr>
        <w:spacing w:before="4" w:line="350" w:lineRule="auto"/>
        <w:ind w:left="707" w:firstLine="710"/>
      </w:pPr>
      <w:r>
        <w:t>самостоятельно</w:t>
      </w:r>
      <w:r>
        <w:rPr>
          <w:spacing w:val="-6"/>
        </w:rPr>
        <w:t xml:space="preserve"> </w:t>
      </w:r>
      <w:r>
        <w:t>выбирать</w:t>
      </w:r>
      <w:r>
        <w:rPr>
          <w:spacing w:val="-6"/>
        </w:rPr>
        <w:t xml:space="preserve"> </w:t>
      </w:r>
      <w:r>
        <w:t>формат</w:t>
      </w:r>
      <w:r>
        <w:rPr>
          <w:spacing w:val="-1"/>
        </w:rPr>
        <w:t xml:space="preserve"> </w:t>
      </w:r>
      <w:r>
        <w:t>выступления</w:t>
      </w:r>
      <w:r>
        <w:rPr>
          <w:spacing w:val="-1"/>
        </w:rPr>
        <w:t xml:space="preserve"> </w:t>
      </w:r>
      <w:r>
        <w:t>с</w:t>
      </w:r>
      <w:r>
        <w:rPr>
          <w:spacing w:val="-4"/>
        </w:rPr>
        <w:t xml:space="preserve"> </w:t>
      </w:r>
      <w:r>
        <w:t>учѐтом</w:t>
      </w:r>
      <w:r>
        <w:rPr>
          <w:spacing w:val="-2"/>
        </w:rPr>
        <w:t xml:space="preserve"> </w:t>
      </w:r>
      <w:r>
        <w:t>цели презентации</w:t>
      </w:r>
      <w:r>
        <w:rPr>
          <w:spacing w:val="38"/>
        </w:rPr>
        <w:t xml:space="preserve"> </w:t>
      </w:r>
      <w:r>
        <w:t>и</w:t>
      </w:r>
      <w:r>
        <w:rPr>
          <w:spacing w:val="40"/>
        </w:rPr>
        <w:t xml:space="preserve"> </w:t>
      </w:r>
      <w:r>
        <w:t>особенностей аудитории</w:t>
      </w:r>
      <w:r>
        <w:rPr>
          <w:spacing w:val="40"/>
        </w:rPr>
        <w:t xml:space="preserve"> </w:t>
      </w:r>
      <w:r>
        <w:t>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ним</w:t>
      </w:r>
      <w:r>
        <w:rPr>
          <w:spacing w:val="40"/>
        </w:rPr>
        <w:t xml:space="preserve"> </w:t>
      </w:r>
      <w:r>
        <w:t>составлять</w:t>
      </w:r>
    </w:p>
    <w:p w:rsidR="000C0C23" w:rsidRDefault="000C0C23">
      <w:pPr>
        <w:spacing w:line="350" w:lineRule="auto"/>
        <w:sectPr w:rsidR="000C0C23">
          <w:pgSz w:w="11910" w:h="16840"/>
          <w:pgMar w:top="1020" w:right="708" w:bottom="1140" w:left="992" w:header="0" w:footer="829" w:gutter="0"/>
          <w:cols w:space="720"/>
        </w:sectPr>
      </w:pPr>
    </w:p>
    <w:p w:rsidR="000C0C23" w:rsidRDefault="00692F60">
      <w:pPr>
        <w:spacing w:before="72"/>
        <w:ind w:left="707"/>
      </w:pPr>
      <w:r>
        <w:t>устные</w:t>
      </w:r>
      <w:r>
        <w:rPr>
          <w:spacing w:val="-16"/>
        </w:rPr>
        <w:t xml:space="preserve"> </w:t>
      </w:r>
      <w:r>
        <w:t>и</w:t>
      </w:r>
      <w:r>
        <w:rPr>
          <w:spacing w:val="-7"/>
        </w:rPr>
        <w:t xml:space="preserve"> </w:t>
      </w:r>
      <w:r>
        <w:t>письменные</w:t>
      </w:r>
      <w:r>
        <w:rPr>
          <w:spacing w:val="-8"/>
        </w:rPr>
        <w:t xml:space="preserve"> </w:t>
      </w:r>
      <w:r>
        <w:t>тексты</w:t>
      </w:r>
      <w:r>
        <w:rPr>
          <w:spacing w:val="-3"/>
        </w:rPr>
        <w:t xml:space="preserve"> </w:t>
      </w:r>
      <w:r>
        <w:t>с</w:t>
      </w:r>
      <w:r>
        <w:rPr>
          <w:spacing w:val="-10"/>
        </w:rPr>
        <w:t xml:space="preserve"> </w:t>
      </w:r>
      <w:r>
        <w:t>использованием</w:t>
      </w:r>
      <w:r>
        <w:rPr>
          <w:spacing w:val="-7"/>
        </w:rPr>
        <w:t xml:space="preserve"> </w:t>
      </w:r>
      <w:r>
        <w:t>иллюстративного</w:t>
      </w:r>
      <w:r>
        <w:rPr>
          <w:spacing w:val="-6"/>
        </w:rPr>
        <w:t xml:space="preserve"> </w:t>
      </w:r>
      <w:r>
        <w:rPr>
          <w:spacing w:val="-2"/>
        </w:rPr>
        <w:t>материала.</w:t>
      </w:r>
    </w:p>
    <w:p w:rsidR="000C0C23" w:rsidRDefault="00692F60">
      <w:pPr>
        <w:pStyle w:val="a5"/>
        <w:numPr>
          <w:ilvl w:val="3"/>
          <w:numId w:val="54"/>
        </w:numPr>
        <w:tabs>
          <w:tab w:val="left" w:pos="2604"/>
        </w:tabs>
        <w:spacing w:before="147" w:line="316" w:lineRule="auto"/>
        <w:ind w:left="707" w:right="132" w:firstLine="710"/>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самоорганизации</w:t>
      </w:r>
      <w:r>
        <w:rPr>
          <w:spacing w:val="40"/>
        </w:rPr>
        <w:t xml:space="preserve"> </w:t>
      </w:r>
      <w:r>
        <w:t>как</w:t>
      </w:r>
      <w:r>
        <w:rPr>
          <w:spacing w:val="40"/>
        </w:rPr>
        <w:t xml:space="preserve"> </w:t>
      </w:r>
      <w:r>
        <w:t>части регулятивных универсальных учебных действий:</w:t>
      </w:r>
    </w:p>
    <w:p w:rsidR="000C0C23" w:rsidRDefault="00692F60">
      <w:pPr>
        <w:tabs>
          <w:tab w:val="left" w:pos="2652"/>
          <w:tab w:val="left" w:pos="3757"/>
          <w:tab w:val="left" w:pos="4078"/>
          <w:tab w:val="left" w:pos="5259"/>
          <w:tab w:val="left" w:pos="9967"/>
        </w:tabs>
        <w:spacing w:before="36" w:line="345" w:lineRule="auto"/>
        <w:ind w:left="1418" w:right="135"/>
      </w:pPr>
      <w:r>
        <w:t>выявлять проблемы для решения в учебных и жизненных ситуациях; ориентироваться</w:t>
      </w:r>
      <w:r>
        <w:tab/>
      </w:r>
      <w:r>
        <w:rPr>
          <w:spacing w:val="-10"/>
        </w:rPr>
        <w:t xml:space="preserve">в </w:t>
      </w:r>
      <w:r>
        <w:rPr>
          <w:spacing w:val="-2"/>
        </w:rPr>
        <w:t>различных</w:t>
      </w:r>
      <w:r>
        <w:tab/>
      </w:r>
      <w:r>
        <w:rPr>
          <w:spacing w:val="-2"/>
        </w:rPr>
        <w:t>подходах</w:t>
      </w:r>
      <w:r>
        <w:tab/>
      </w:r>
      <w:r>
        <w:rPr>
          <w:spacing w:val="-10"/>
        </w:rPr>
        <w:t>к</w:t>
      </w:r>
      <w:r>
        <w:tab/>
      </w:r>
      <w:r>
        <w:rPr>
          <w:spacing w:val="-2"/>
        </w:rPr>
        <w:t>принятию</w:t>
      </w:r>
      <w:r>
        <w:tab/>
      </w:r>
      <w:r>
        <w:rPr>
          <w:spacing w:val="-2"/>
        </w:rPr>
        <w:t>решений</w:t>
      </w:r>
    </w:p>
    <w:p w:rsidR="000C0C23" w:rsidRDefault="00692F60">
      <w:pPr>
        <w:spacing w:before="6" w:line="350" w:lineRule="auto"/>
        <w:ind w:left="1418" w:right="125" w:hanging="711"/>
      </w:pPr>
      <w:r>
        <w:t>(индивидуальное,</w:t>
      </w:r>
      <w:r>
        <w:rPr>
          <w:spacing w:val="80"/>
        </w:rPr>
        <w:t xml:space="preserve"> </w:t>
      </w:r>
      <w:r>
        <w:t>принятие</w:t>
      </w:r>
      <w:r>
        <w:rPr>
          <w:spacing w:val="78"/>
        </w:rPr>
        <w:t xml:space="preserve"> </w:t>
      </w:r>
      <w:r>
        <w:t>решения</w:t>
      </w:r>
      <w:r>
        <w:rPr>
          <w:spacing w:val="79"/>
        </w:rPr>
        <w:t xml:space="preserve"> </w:t>
      </w:r>
      <w:r>
        <w:t>в</w:t>
      </w:r>
      <w:r>
        <w:rPr>
          <w:spacing w:val="80"/>
        </w:rPr>
        <w:t xml:space="preserve"> </w:t>
      </w:r>
      <w:r>
        <w:t>группе,</w:t>
      </w:r>
      <w:r>
        <w:rPr>
          <w:spacing w:val="80"/>
        </w:rPr>
        <w:t xml:space="preserve"> </w:t>
      </w:r>
      <w:r>
        <w:t>принятие</w:t>
      </w:r>
      <w:r>
        <w:rPr>
          <w:spacing w:val="40"/>
        </w:rPr>
        <w:t xml:space="preserve"> </w:t>
      </w:r>
      <w:r>
        <w:t>решения</w:t>
      </w:r>
      <w:r>
        <w:rPr>
          <w:spacing w:val="79"/>
        </w:rPr>
        <w:t xml:space="preserve"> </w:t>
      </w:r>
      <w:r>
        <w:t>группой);</w:t>
      </w:r>
      <w:r>
        <w:rPr>
          <w:spacing w:val="80"/>
        </w:rPr>
        <w:t xml:space="preserve"> </w:t>
      </w:r>
      <w:r>
        <w:t>самостоятельно составлять</w:t>
      </w:r>
      <w:r>
        <w:rPr>
          <w:spacing w:val="40"/>
        </w:rPr>
        <w:t xml:space="preserve"> </w:t>
      </w:r>
      <w:r>
        <w:t>алгоритм</w:t>
      </w:r>
      <w:r>
        <w:rPr>
          <w:spacing w:val="40"/>
        </w:rPr>
        <w:t xml:space="preserve"> </w:t>
      </w:r>
      <w:r>
        <w:t>решения</w:t>
      </w:r>
      <w:r>
        <w:rPr>
          <w:spacing w:val="40"/>
        </w:rPr>
        <w:t xml:space="preserve"> </w:t>
      </w:r>
      <w:r>
        <w:t>задачи</w:t>
      </w:r>
      <w:r>
        <w:rPr>
          <w:spacing w:val="40"/>
        </w:rPr>
        <w:t xml:space="preserve"> </w:t>
      </w:r>
      <w:r>
        <w:t>(или</w:t>
      </w:r>
      <w:r>
        <w:rPr>
          <w:spacing w:val="40"/>
        </w:rPr>
        <w:t xml:space="preserve"> </w:t>
      </w:r>
      <w:r>
        <w:t>его</w:t>
      </w:r>
      <w:r>
        <w:rPr>
          <w:spacing w:val="40"/>
        </w:rPr>
        <w:t xml:space="preserve"> </w:t>
      </w:r>
      <w:r>
        <w:t>часть),</w:t>
      </w:r>
    </w:p>
    <w:p w:rsidR="000C0C23" w:rsidRDefault="00692F60">
      <w:pPr>
        <w:spacing w:before="1" w:line="350" w:lineRule="auto"/>
        <w:ind w:left="707"/>
      </w:pPr>
      <w:r>
        <w:t>выбирать</w:t>
      </w:r>
      <w:r>
        <w:rPr>
          <w:spacing w:val="80"/>
        </w:rPr>
        <w:t xml:space="preserve"> </w:t>
      </w:r>
      <w:r>
        <w:t>способ</w:t>
      </w:r>
      <w:r>
        <w:rPr>
          <w:spacing w:val="80"/>
        </w:rPr>
        <w:t xml:space="preserve"> </w:t>
      </w:r>
      <w:r>
        <w:t>решения</w:t>
      </w:r>
      <w:r>
        <w:rPr>
          <w:spacing w:val="80"/>
        </w:rPr>
        <w:t xml:space="preserve"> </w:t>
      </w:r>
      <w:r>
        <w:t>учебной</w:t>
      </w:r>
      <w:r>
        <w:rPr>
          <w:spacing w:val="80"/>
        </w:rPr>
        <w:t xml:space="preserve"> </w:t>
      </w:r>
      <w:r>
        <w:t>задачи</w:t>
      </w:r>
      <w:r>
        <w:rPr>
          <w:spacing w:val="80"/>
        </w:rPr>
        <w:t xml:space="preserve"> </w:t>
      </w:r>
      <w:r>
        <w:t>с</w:t>
      </w:r>
      <w:r>
        <w:rPr>
          <w:spacing w:val="80"/>
        </w:rPr>
        <w:t xml:space="preserve"> </w:t>
      </w:r>
      <w:r>
        <w:t>учѐтом</w:t>
      </w:r>
      <w:r>
        <w:rPr>
          <w:spacing w:val="80"/>
        </w:rPr>
        <w:t xml:space="preserve"> </w:t>
      </w:r>
      <w:r>
        <w:t>имеющихся</w:t>
      </w:r>
      <w:r>
        <w:rPr>
          <w:spacing w:val="80"/>
        </w:rPr>
        <w:t xml:space="preserve"> </w:t>
      </w:r>
      <w:r>
        <w:t>ресурсов</w:t>
      </w:r>
      <w:r>
        <w:rPr>
          <w:spacing w:val="80"/>
        </w:rPr>
        <w:t xml:space="preserve"> </w:t>
      </w:r>
      <w:r>
        <w:t>и</w:t>
      </w:r>
      <w:r>
        <w:rPr>
          <w:spacing w:val="80"/>
        </w:rPr>
        <w:t xml:space="preserve"> </w:t>
      </w:r>
      <w:r>
        <w:t>собственных возможностей, аргументировать предлагаемые варианты решений;</w:t>
      </w:r>
    </w:p>
    <w:p w:rsidR="000C0C23" w:rsidRDefault="00692F60">
      <w:pPr>
        <w:spacing w:before="1" w:line="350" w:lineRule="auto"/>
        <w:ind w:left="707" w:firstLine="706"/>
      </w:pPr>
      <w:r>
        <w:t>самостоятельно</w:t>
      </w:r>
      <w:r>
        <w:rPr>
          <w:spacing w:val="33"/>
        </w:rPr>
        <w:t xml:space="preserve"> </w:t>
      </w:r>
      <w:r>
        <w:t>составлять</w:t>
      </w:r>
      <w:r>
        <w:rPr>
          <w:spacing w:val="39"/>
        </w:rPr>
        <w:t xml:space="preserve"> </w:t>
      </w:r>
      <w:r>
        <w:t>план</w:t>
      </w:r>
      <w:r>
        <w:rPr>
          <w:spacing w:val="40"/>
        </w:rPr>
        <w:t xml:space="preserve"> </w:t>
      </w:r>
      <w:r>
        <w:t>действий,</w:t>
      </w:r>
      <w:r>
        <w:rPr>
          <w:spacing w:val="36"/>
        </w:rPr>
        <w:t xml:space="preserve"> </w:t>
      </w:r>
      <w:r>
        <w:t>вносить</w:t>
      </w:r>
      <w:r>
        <w:rPr>
          <w:spacing w:val="38"/>
        </w:rPr>
        <w:t xml:space="preserve"> </w:t>
      </w:r>
      <w:r>
        <w:t>необходимые</w:t>
      </w:r>
      <w:r>
        <w:rPr>
          <w:spacing w:val="32"/>
        </w:rPr>
        <w:t xml:space="preserve"> </w:t>
      </w:r>
      <w:r>
        <w:t>коррективы</w:t>
      </w:r>
      <w:r>
        <w:rPr>
          <w:spacing w:val="39"/>
        </w:rPr>
        <w:t xml:space="preserve"> </w:t>
      </w:r>
      <w:r>
        <w:t>в</w:t>
      </w:r>
      <w:r>
        <w:rPr>
          <w:spacing w:val="34"/>
        </w:rPr>
        <w:t xml:space="preserve"> </w:t>
      </w:r>
      <w:r>
        <w:t>ходе</w:t>
      </w:r>
      <w:r>
        <w:rPr>
          <w:spacing w:val="36"/>
        </w:rPr>
        <w:t xml:space="preserve"> </w:t>
      </w:r>
      <w:r>
        <w:t xml:space="preserve">его </w:t>
      </w:r>
      <w:r>
        <w:rPr>
          <w:spacing w:val="-2"/>
        </w:rPr>
        <w:t>реализации;</w:t>
      </w:r>
    </w:p>
    <w:p w:rsidR="000C0C23" w:rsidRDefault="00692F60">
      <w:pPr>
        <w:spacing w:before="53"/>
        <w:ind w:left="1418"/>
      </w:pPr>
      <w:r>
        <w:t>проводить</w:t>
      </w:r>
      <w:r>
        <w:rPr>
          <w:spacing w:val="-11"/>
        </w:rPr>
        <w:t xml:space="preserve"> </w:t>
      </w:r>
      <w:r>
        <w:t>выбор</w:t>
      </w:r>
      <w:r>
        <w:rPr>
          <w:spacing w:val="-5"/>
        </w:rPr>
        <w:t xml:space="preserve"> </w:t>
      </w:r>
      <w:r>
        <w:t>и</w:t>
      </w:r>
      <w:r>
        <w:rPr>
          <w:spacing w:val="-7"/>
        </w:rPr>
        <w:t xml:space="preserve"> </w:t>
      </w:r>
      <w:r>
        <w:t>брать</w:t>
      </w:r>
      <w:r>
        <w:rPr>
          <w:spacing w:val="-13"/>
        </w:rPr>
        <w:t xml:space="preserve"> </w:t>
      </w:r>
      <w:r>
        <w:t>ответственность</w:t>
      </w:r>
      <w:r>
        <w:rPr>
          <w:spacing w:val="-7"/>
        </w:rPr>
        <w:t xml:space="preserve"> </w:t>
      </w:r>
      <w:r>
        <w:t>за</w:t>
      </w:r>
      <w:r>
        <w:rPr>
          <w:spacing w:val="-6"/>
        </w:rPr>
        <w:t xml:space="preserve"> </w:t>
      </w:r>
      <w:r>
        <w:rPr>
          <w:spacing w:val="-2"/>
        </w:rPr>
        <w:t>решение.</w:t>
      </w:r>
    </w:p>
    <w:p w:rsidR="000C0C23" w:rsidRDefault="00692F60">
      <w:pPr>
        <w:pStyle w:val="a5"/>
        <w:numPr>
          <w:ilvl w:val="3"/>
          <w:numId w:val="54"/>
        </w:numPr>
        <w:tabs>
          <w:tab w:val="left" w:pos="2604"/>
        </w:tabs>
        <w:spacing w:before="157" w:line="316" w:lineRule="auto"/>
        <w:ind w:left="707" w:right="133" w:firstLine="710"/>
        <w:jc w:val="left"/>
      </w:pPr>
      <w:r>
        <w:t>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0C0C23" w:rsidRDefault="00692F60">
      <w:pPr>
        <w:spacing w:before="36" w:line="345" w:lineRule="auto"/>
        <w:ind w:left="707" w:firstLine="706"/>
      </w:pPr>
      <w:r>
        <w:t>владеть</w:t>
      </w:r>
      <w:r>
        <w:rPr>
          <w:spacing w:val="76"/>
        </w:rPr>
        <w:t xml:space="preserve"> </w:t>
      </w:r>
      <w:r>
        <w:t>разными</w:t>
      </w:r>
      <w:r>
        <w:rPr>
          <w:spacing w:val="78"/>
        </w:rPr>
        <w:t xml:space="preserve"> </w:t>
      </w:r>
      <w:r>
        <w:t>способами</w:t>
      </w:r>
      <w:r>
        <w:rPr>
          <w:spacing w:val="78"/>
        </w:rPr>
        <w:t xml:space="preserve"> </w:t>
      </w:r>
      <w:r>
        <w:t>самоконтроля</w:t>
      </w:r>
      <w:r>
        <w:rPr>
          <w:spacing w:val="80"/>
        </w:rPr>
        <w:t xml:space="preserve"> </w:t>
      </w:r>
      <w:r>
        <w:t>(в</w:t>
      </w:r>
      <w:r>
        <w:rPr>
          <w:spacing w:val="77"/>
        </w:rPr>
        <w:t xml:space="preserve"> </w:t>
      </w:r>
      <w:r>
        <w:t>том</w:t>
      </w:r>
      <w:r>
        <w:rPr>
          <w:spacing w:val="75"/>
        </w:rPr>
        <w:t xml:space="preserve"> </w:t>
      </w:r>
      <w:r>
        <w:t>числе</w:t>
      </w:r>
      <w:r>
        <w:rPr>
          <w:spacing w:val="40"/>
        </w:rPr>
        <w:t xml:space="preserve"> </w:t>
      </w:r>
      <w:r>
        <w:t>речевого),</w:t>
      </w:r>
      <w:r>
        <w:rPr>
          <w:spacing w:val="80"/>
        </w:rPr>
        <w:t xml:space="preserve"> </w:t>
      </w:r>
      <w:r>
        <w:t>самомотивации</w:t>
      </w:r>
      <w:r>
        <w:rPr>
          <w:spacing w:val="80"/>
        </w:rPr>
        <w:t xml:space="preserve"> </w:t>
      </w:r>
      <w:r>
        <w:t xml:space="preserve">и </w:t>
      </w:r>
      <w:r>
        <w:rPr>
          <w:spacing w:val="-2"/>
        </w:rPr>
        <w:t>рефлексии;</w:t>
      </w:r>
    </w:p>
    <w:p w:rsidR="000C0C23" w:rsidRDefault="00692F60">
      <w:pPr>
        <w:spacing w:before="11" w:line="345" w:lineRule="auto"/>
        <w:ind w:left="1418"/>
      </w:pPr>
      <w:r>
        <w:t>давать оценку учебной ситуации и предлагать план еѐ изменения;</w:t>
      </w:r>
      <w:r>
        <w:rPr>
          <w:spacing w:val="34"/>
        </w:rPr>
        <w:t xml:space="preserve"> </w:t>
      </w:r>
      <w:r>
        <w:t>предвидеть трудности, которые могут возникнуть при решении учебной</w:t>
      </w:r>
    </w:p>
    <w:p w:rsidR="000C0C23" w:rsidRDefault="00692F60">
      <w:pPr>
        <w:spacing w:before="64"/>
        <w:ind w:left="707"/>
      </w:pPr>
      <w:r>
        <w:t>задачи,</w:t>
      </w:r>
      <w:r>
        <w:rPr>
          <w:spacing w:val="-12"/>
        </w:rPr>
        <w:t xml:space="preserve"> </w:t>
      </w:r>
      <w:r>
        <w:t>и</w:t>
      </w:r>
      <w:r>
        <w:rPr>
          <w:spacing w:val="-6"/>
        </w:rPr>
        <w:t xml:space="preserve"> </w:t>
      </w:r>
      <w:r>
        <w:t>адаптировать</w:t>
      </w:r>
      <w:r>
        <w:rPr>
          <w:spacing w:val="-7"/>
        </w:rPr>
        <w:t xml:space="preserve"> </w:t>
      </w:r>
      <w:r>
        <w:t>решение</w:t>
      </w:r>
      <w:r>
        <w:rPr>
          <w:spacing w:val="-13"/>
        </w:rPr>
        <w:t xml:space="preserve"> </w:t>
      </w:r>
      <w:r>
        <w:t>к</w:t>
      </w:r>
      <w:r>
        <w:rPr>
          <w:spacing w:val="-9"/>
        </w:rPr>
        <w:t xml:space="preserve"> </w:t>
      </w:r>
      <w:r>
        <w:t>меняющимся</w:t>
      </w:r>
      <w:r>
        <w:rPr>
          <w:spacing w:val="-2"/>
        </w:rPr>
        <w:t xml:space="preserve"> обстоятельствам;</w:t>
      </w:r>
    </w:p>
    <w:p w:rsidR="000C0C23" w:rsidRDefault="00692F60">
      <w:pPr>
        <w:spacing w:before="160" w:line="350" w:lineRule="auto"/>
        <w:ind w:left="707" w:right="128" w:firstLine="710"/>
        <w:jc w:val="both"/>
      </w:pPr>
      <w:r>
        <w:t>объяснять причины достижения (недостижения) результата деятельности; понимать причины</w:t>
      </w:r>
      <w:r>
        <w:rPr>
          <w:spacing w:val="-3"/>
        </w:rPr>
        <w:t xml:space="preserve"> </w:t>
      </w:r>
      <w:r>
        <w:t>коммуникативных неудач и предупреждать</w:t>
      </w:r>
      <w:r>
        <w:rPr>
          <w:spacing w:val="-14"/>
        </w:rPr>
        <w:t xml:space="preserve"> </w:t>
      </w:r>
      <w:r>
        <w:t>их, давать оценку приобретѐнному речевому опыту и корректировать собственную речь с учѐтом целей и условий общения; оценивать соответствиерезультата цели и условиям общения;</w:t>
      </w:r>
    </w:p>
    <w:p w:rsidR="000C0C23" w:rsidRDefault="00692F60">
      <w:pPr>
        <w:spacing w:line="250" w:lineRule="exact"/>
        <w:ind w:left="1418"/>
        <w:jc w:val="both"/>
      </w:pPr>
      <w:r>
        <w:t>развивать</w:t>
      </w:r>
      <w:r>
        <w:rPr>
          <w:spacing w:val="-10"/>
        </w:rPr>
        <w:t xml:space="preserve"> </w:t>
      </w:r>
      <w:r>
        <w:t>способность</w:t>
      </w:r>
      <w:r>
        <w:rPr>
          <w:spacing w:val="-7"/>
        </w:rPr>
        <w:t xml:space="preserve"> </w:t>
      </w:r>
      <w:r>
        <w:t>управлять</w:t>
      </w:r>
      <w:r>
        <w:rPr>
          <w:spacing w:val="-6"/>
        </w:rPr>
        <w:t xml:space="preserve"> </w:t>
      </w:r>
      <w:r>
        <w:t>собственными</w:t>
      </w:r>
      <w:r>
        <w:rPr>
          <w:spacing w:val="-9"/>
        </w:rPr>
        <w:t xml:space="preserve"> </w:t>
      </w:r>
      <w:r>
        <w:t>эмоциями</w:t>
      </w:r>
      <w:r>
        <w:rPr>
          <w:spacing w:val="-5"/>
        </w:rPr>
        <w:t xml:space="preserve"> </w:t>
      </w:r>
      <w:r>
        <w:t>и</w:t>
      </w:r>
      <w:r>
        <w:rPr>
          <w:spacing w:val="-9"/>
        </w:rPr>
        <w:t xml:space="preserve"> </w:t>
      </w:r>
      <w:r>
        <w:t>эмоциями</w:t>
      </w:r>
      <w:r>
        <w:rPr>
          <w:spacing w:val="3"/>
        </w:rPr>
        <w:t xml:space="preserve"> </w:t>
      </w:r>
      <w:r>
        <w:rPr>
          <w:spacing w:val="-2"/>
        </w:rPr>
        <w:t>других;</w:t>
      </w:r>
    </w:p>
    <w:p w:rsidR="000C0C23" w:rsidRDefault="00692F60">
      <w:pPr>
        <w:spacing w:before="116" w:line="350" w:lineRule="auto"/>
        <w:ind w:left="707" w:right="136" w:firstLine="710"/>
        <w:jc w:val="both"/>
      </w:pPr>
      <w:r>
        <w:t>выявлять и анализировать причины эмоций; понимать мотивы и намерения другого человека, анализируя речевую ситуацию;</w:t>
      </w:r>
    </w:p>
    <w:p w:rsidR="000C0C23" w:rsidRDefault="00692F60">
      <w:pPr>
        <w:spacing w:before="1"/>
        <w:ind w:left="1418"/>
        <w:jc w:val="both"/>
      </w:pPr>
      <w:r>
        <w:t>регулировать</w:t>
      </w:r>
      <w:r>
        <w:rPr>
          <w:spacing w:val="-12"/>
        </w:rPr>
        <w:t xml:space="preserve"> </w:t>
      </w:r>
      <w:r>
        <w:t>способ</w:t>
      </w:r>
      <w:r>
        <w:rPr>
          <w:spacing w:val="-13"/>
        </w:rPr>
        <w:t xml:space="preserve"> </w:t>
      </w:r>
      <w:r>
        <w:t>выражения</w:t>
      </w:r>
      <w:r>
        <w:rPr>
          <w:spacing w:val="-7"/>
        </w:rPr>
        <w:t xml:space="preserve"> </w:t>
      </w:r>
      <w:r>
        <w:t>собственных</w:t>
      </w:r>
      <w:r>
        <w:rPr>
          <w:spacing w:val="-10"/>
        </w:rPr>
        <w:t xml:space="preserve"> </w:t>
      </w:r>
      <w:r>
        <w:rPr>
          <w:spacing w:val="-2"/>
        </w:rPr>
        <w:t>эмоций;</w:t>
      </w:r>
    </w:p>
    <w:p w:rsidR="000C0C23" w:rsidRDefault="000C0C23">
      <w:pPr>
        <w:jc w:val="both"/>
        <w:sectPr w:rsidR="000C0C23">
          <w:pgSz w:w="11910" w:h="16840"/>
          <w:pgMar w:top="1020" w:right="708" w:bottom="1140" w:left="992" w:header="0" w:footer="829" w:gutter="0"/>
          <w:cols w:space="720"/>
        </w:sectPr>
      </w:pPr>
    </w:p>
    <w:p w:rsidR="000C0C23" w:rsidRDefault="00692F60">
      <w:pPr>
        <w:spacing w:before="72" w:line="350" w:lineRule="auto"/>
        <w:ind w:left="1418" w:right="2336"/>
      </w:pPr>
      <w:r>
        <w:t>осознанно</w:t>
      </w:r>
      <w:r>
        <w:rPr>
          <w:spacing w:val="-6"/>
        </w:rPr>
        <w:t xml:space="preserve"> </w:t>
      </w:r>
      <w:r>
        <w:t>относиться</w:t>
      </w:r>
      <w:r>
        <w:rPr>
          <w:spacing w:val="-3"/>
        </w:rPr>
        <w:t xml:space="preserve"> </w:t>
      </w:r>
      <w:r>
        <w:t>к</w:t>
      </w:r>
      <w:r>
        <w:rPr>
          <w:spacing w:val="-4"/>
        </w:rPr>
        <w:t xml:space="preserve"> </w:t>
      </w:r>
      <w:r>
        <w:t>другому</w:t>
      </w:r>
      <w:r>
        <w:rPr>
          <w:spacing w:val="-6"/>
        </w:rPr>
        <w:t xml:space="preserve"> </w:t>
      </w:r>
      <w:r>
        <w:t>человеку</w:t>
      </w:r>
      <w:r>
        <w:rPr>
          <w:spacing w:val="-6"/>
        </w:rPr>
        <w:t xml:space="preserve"> </w:t>
      </w:r>
      <w:r>
        <w:t>и</w:t>
      </w:r>
      <w:r>
        <w:rPr>
          <w:spacing w:val="-1"/>
        </w:rPr>
        <w:t xml:space="preserve"> </w:t>
      </w:r>
      <w:r>
        <w:t>его</w:t>
      </w:r>
      <w:r>
        <w:rPr>
          <w:spacing w:val="-6"/>
        </w:rPr>
        <w:t xml:space="preserve"> </w:t>
      </w:r>
      <w:r>
        <w:t>мнению;признавать своѐ и чужое право на ошибку;</w:t>
      </w:r>
    </w:p>
    <w:p w:rsidR="000C0C23" w:rsidRDefault="00692F60">
      <w:pPr>
        <w:spacing w:line="350" w:lineRule="auto"/>
        <w:ind w:left="1418" w:right="3922"/>
      </w:pPr>
      <w:r>
        <w:t>принимать</w:t>
      </w:r>
      <w:r>
        <w:rPr>
          <w:spacing w:val="-7"/>
        </w:rPr>
        <w:t xml:space="preserve"> </w:t>
      </w:r>
      <w:r>
        <w:t>себя</w:t>
      </w:r>
      <w:r>
        <w:rPr>
          <w:spacing w:val="-7"/>
        </w:rPr>
        <w:t xml:space="preserve"> </w:t>
      </w:r>
      <w:r>
        <w:t>и</w:t>
      </w:r>
      <w:r>
        <w:rPr>
          <w:spacing w:val="-5"/>
        </w:rPr>
        <w:t xml:space="preserve"> </w:t>
      </w:r>
      <w:r>
        <w:t>других,</w:t>
      </w:r>
      <w:r>
        <w:rPr>
          <w:spacing w:val="-8"/>
        </w:rPr>
        <w:t xml:space="preserve"> </w:t>
      </w:r>
      <w:r>
        <w:t>не</w:t>
      </w:r>
      <w:r>
        <w:rPr>
          <w:spacing w:val="-12"/>
        </w:rPr>
        <w:t xml:space="preserve"> </w:t>
      </w:r>
      <w:r>
        <w:t xml:space="preserve">осуждая;проявлять </w:t>
      </w:r>
      <w:r>
        <w:rPr>
          <w:spacing w:val="-2"/>
        </w:rPr>
        <w:t>открытость;</w:t>
      </w:r>
    </w:p>
    <w:p w:rsidR="000C0C23" w:rsidRDefault="00692F60">
      <w:pPr>
        <w:ind w:left="1418"/>
      </w:pPr>
      <w:r>
        <w:t>осознавать</w:t>
      </w:r>
      <w:r>
        <w:rPr>
          <w:spacing w:val="-14"/>
        </w:rPr>
        <w:t xml:space="preserve"> </w:t>
      </w:r>
      <w:r>
        <w:t>невозможность</w:t>
      </w:r>
      <w:r>
        <w:rPr>
          <w:spacing w:val="-14"/>
        </w:rPr>
        <w:t xml:space="preserve"> </w:t>
      </w:r>
      <w:r>
        <w:t>контролировать</w:t>
      </w:r>
      <w:r>
        <w:rPr>
          <w:spacing w:val="-11"/>
        </w:rPr>
        <w:t xml:space="preserve"> </w:t>
      </w:r>
      <w:r>
        <w:t>всѐ</w:t>
      </w:r>
      <w:r>
        <w:rPr>
          <w:spacing w:val="-13"/>
        </w:rPr>
        <w:t xml:space="preserve"> </w:t>
      </w:r>
      <w:r>
        <w:rPr>
          <w:spacing w:val="-2"/>
        </w:rPr>
        <w:t>вокруг.</w:t>
      </w:r>
    </w:p>
    <w:p w:rsidR="000C0C23" w:rsidRDefault="00692F60">
      <w:pPr>
        <w:pStyle w:val="a5"/>
        <w:numPr>
          <w:ilvl w:val="3"/>
          <w:numId w:val="54"/>
        </w:numPr>
        <w:tabs>
          <w:tab w:val="left" w:pos="2604"/>
        </w:tabs>
        <w:spacing w:before="143" w:line="321" w:lineRule="auto"/>
        <w:ind w:left="1413" w:right="132" w:firstLine="4"/>
        <w:jc w:val="left"/>
      </w:pPr>
      <w:r>
        <w:t>У обучающегося будут сформированы умения совместной деятельности: понимать</w:t>
      </w:r>
      <w:r>
        <w:rPr>
          <w:spacing w:val="80"/>
        </w:rPr>
        <w:t xml:space="preserve"> </w:t>
      </w:r>
      <w:r>
        <w:t>и</w:t>
      </w:r>
      <w:r>
        <w:rPr>
          <w:spacing w:val="77"/>
          <w:w w:val="150"/>
        </w:rPr>
        <w:t xml:space="preserve"> </w:t>
      </w:r>
      <w:r>
        <w:t>использовать</w:t>
      </w:r>
      <w:r>
        <w:rPr>
          <w:spacing w:val="80"/>
        </w:rPr>
        <w:t xml:space="preserve"> </w:t>
      </w:r>
      <w:r>
        <w:t>преимущества</w:t>
      </w:r>
      <w:r>
        <w:rPr>
          <w:spacing w:val="78"/>
          <w:w w:val="150"/>
        </w:rPr>
        <w:t xml:space="preserve"> </w:t>
      </w:r>
      <w:r>
        <w:t>командной</w:t>
      </w:r>
      <w:r>
        <w:rPr>
          <w:spacing w:val="77"/>
          <w:w w:val="150"/>
        </w:rPr>
        <w:t xml:space="preserve"> </w:t>
      </w:r>
      <w:r>
        <w:t>и</w:t>
      </w:r>
      <w:r>
        <w:rPr>
          <w:spacing w:val="77"/>
          <w:w w:val="150"/>
        </w:rPr>
        <w:t xml:space="preserve"> </w:t>
      </w:r>
      <w:r>
        <w:t>индивидуальной</w:t>
      </w:r>
      <w:r>
        <w:rPr>
          <w:spacing w:val="80"/>
          <w:w w:val="150"/>
        </w:rPr>
        <w:t xml:space="preserve"> </w:t>
      </w:r>
      <w:r>
        <w:t>работы</w:t>
      </w:r>
      <w:r>
        <w:rPr>
          <w:spacing w:val="80"/>
        </w:rPr>
        <w:t xml:space="preserve"> </w:t>
      </w:r>
      <w:r>
        <w:t>при</w:t>
      </w:r>
    </w:p>
    <w:p w:rsidR="000C0C23" w:rsidRDefault="00692F60">
      <w:pPr>
        <w:spacing w:before="30" w:line="350" w:lineRule="auto"/>
        <w:ind w:left="707"/>
      </w:pPr>
      <w:r>
        <w:t>решении</w:t>
      </w:r>
      <w:r>
        <w:rPr>
          <w:spacing w:val="80"/>
        </w:rPr>
        <w:t xml:space="preserve"> </w:t>
      </w:r>
      <w:r>
        <w:t>конкретной</w:t>
      </w:r>
      <w:r>
        <w:rPr>
          <w:spacing w:val="80"/>
        </w:rPr>
        <w:t xml:space="preserve"> </w:t>
      </w:r>
      <w:r>
        <w:t>проблемы,</w:t>
      </w:r>
      <w:r>
        <w:rPr>
          <w:spacing w:val="80"/>
        </w:rPr>
        <w:t xml:space="preserve"> </w:t>
      </w:r>
      <w:r>
        <w:t>обосновывать</w:t>
      </w:r>
      <w:r>
        <w:rPr>
          <w:spacing w:val="80"/>
        </w:rPr>
        <w:t xml:space="preserve"> </w:t>
      </w:r>
      <w:r>
        <w:t>необходимость</w:t>
      </w:r>
      <w:r>
        <w:rPr>
          <w:spacing w:val="40"/>
        </w:rPr>
        <w:t xml:space="preserve"> </w:t>
      </w:r>
      <w:r>
        <w:t>применения</w:t>
      </w:r>
      <w:r>
        <w:rPr>
          <w:spacing w:val="80"/>
        </w:rPr>
        <w:t xml:space="preserve"> </w:t>
      </w:r>
      <w:r>
        <w:t>групповых</w:t>
      </w:r>
      <w:r>
        <w:rPr>
          <w:spacing w:val="80"/>
        </w:rPr>
        <w:t xml:space="preserve"> </w:t>
      </w:r>
      <w:r>
        <w:t>форм взаимодействия при решении поставленной задачи;</w:t>
      </w:r>
    </w:p>
    <w:p w:rsidR="000C0C23" w:rsidRDefault="00692F60">
      <w:pPr>
        <w:spacing w:before="1" w:line="348" w:lineRule="auto"/>
        <w:ind w:left="707" w:right="130" w:firstLine="706"/>
        <w:jc w:val="both"/>
      </w:pPr>
      <w:r>
        <w:t xml:space="preserve">принимать цель совместной деятельности, коллективно строить действия по еѐ достижению: распределять роли, договариваться, обсуждать процесс и результат совместной </w:t>
      </w:r>
      <w:r>
        <w:rPr>
          <w:spacing w:val="-2"/>
        </w:rPr>
        <w:t>работы;</w:t>
      </w:r>
    </w:p>
    <w:p w:rsidR="000C0C23" w:rsidRDefault="00692F60">
      <w:pPr>
        <w:spacing w:before="4" w:line="350" w:lineRule="auto"/>
        <w:ind w:left="707" w:right="131" w:firstLine="706"/>
        <w:jc w:val="both"/>
      </w:pPr>
      <w:r>
        <w:t>обобщать мнения нескольких человек, проявлять готовность руководить, выполнять поручения, подчиняться;</w:t>
      </w:r>
    </w:p>
    <w:p w:rsidR="000C0C23" w:rsidRDefault="00692F60">
      <w:pPr>
        <w:spacing w:line="348" w:lineRule="auto"/>
        <w:ind w:left="707" w:right="130" w:firstLine="710"/>
        <w:jc w:val="both"/>
      </w:pPr>
      <w:r>
        <w:t>планировать организацию совместной работы, определять свою роль (с учѐтом предпочтений и возможностей всех участников взаимодействия), распределять задачи между членами</w:t>
      </w:r>
      <w:r>
        <w:rPr>
          <w:spacing w:val="78"/>
        </w:rPr>
        <w:t xml:space="preserve"> </w:t>
      </w:r>
      <w:r>
        <w:t>команды,</w:t>
      </w:r>
      <w:r>
        <w:rPr>
          <w:spacing w:val="54"/>
          <w:w w:val="150"/>
        </w:rPr>
        <w:t xml:space="preserve"> </w:t>
      </w:r>
      <w:r>
        <w:t>участвовать</w:t>
      </w:r>
      <w:r>
        <w:rPr>
          <w:spacing w:val="73"/>
        </w:rPr>
        <w:t xml:space="preserve"> </w:t>
      </w:r>
      <w:r>
        <w:t>в</w:t>
      </w:r>
      <w:r>
        <w:rPr>
          <w:spacing w:val="78"/>
        </w:rPr>
        <w:t xml:space="preserve"> </w:t>
      </w:r>
      <w:r>
        <w:t>групповых</w:t>
      </w:r>
      <w:r>
        <w:rPr>
          <w:spacing w:val="78"/>
        </w:rPr>
        <w:t xml:space="preserve"> </w:t>
      </w:r>
      <w:r>
        <w:t>формах</w:t>
      </w:r>
      <w:r>
        <w:rPr>
          <w:spacing w:val="74"/>
        </w:rPr>
        <w:t xml:space="preserve"> </w:t>
      </w:r>
      <w:r>
        <w:t>работы</w:t>
      </w:r>
      <w:r>
        <w:rPr>
          <w:spacing w:val="72"/>
        </w:rPr>
        <w:t xml:space="preserve"> </w:t>
      </w:r>
      <w:r>
        <w:t>(обсуждения,</w:t>
      </w:r>
      <w:r>
        <w:rPr>
          <w:spacing w:val="72"/>
        </w:rPr>
        <w:t xml:space="preserve"> </w:t>
      </w:r>
      <w:r>
        <w:t>обмен</w:t>
      </w:r>
      <w:r>
        <w:rPr>
          <w:spacing w:val="74"/>
        </w:rPr>
        <w:t xml:space="preserve"> </w:t>
      </w:r>
      <w:r>
        <w:rPr>
          <w:spacing w:val="-2"/>
        </w:rPr>
        <w:t>мнениями,</w:t>
      </w:r>
    </w:p>
    <w:p w:rsidR="000C0C23" w:rsidRDefault="00692F60">
      <w:pPr>
        <w:spacing w:before="4"/>
        <w:ind w:left="707"/>
        <w:jc w:val="both"/>
      </w:pPr>
      <w:r>
        <w:t>«мозговой</w:t>
      </w:r>
      <w:r>
        <w:rPr>
          <w:spacing w:val="-1"/>
        </w:rPr>
        <w:t xml:space="preserve"> </w:t>
      </w:r>
      <w:r>
        <w:t>штурм»</w:t>
      </w:r>
      <w:r>
        <w:rPr>
          <w:spacing w:val="-11"/>
        </w:rPr>
        <w:t xml:space="preserve"> </w:t>
      </w:r>
      <w:r>
        <w:t>и</w:t>
      </w:r>
      <w:r>
        <w:rPr>
          <w:spacing w:val="-1"/>
        </w:rPr>
        <w:t xml:space="preserve"> </w:t>
      </w:r>
      <w:r>
        <w:rPr>
          <w:spacing w:val="-2"/>
        </w:rPr>
        <w:t>другие);</w:t>
      </w:r>
    </w:p>
    <w:p w:rsidR="000C0C23" w:rsidRDefault="00692F60">
      <w:pPr>
        <w:spacing w:before="117" w:line="350" w:lineRule="auto"/>
        <w:ind w:left="707" w:right="131" w:firstLine="710"/>
        <w:jc w:val="both"/>
      </w:pPr>
      <w:r>
        <w:t>выполнять</w:t>
      </w:r>
      <w:r>
        <w:rPr>
          <w:spacing w:val="-3"/>
        </w:rPr>
        <w:t xml:space="preserve"> </w:t>
      </w:r>
      <w:r>
        <w:t>свою</w:t>
      </w:r>
      <w:r>
        <w:rPr>
          <w:spacing w:val="-4"/>
        </w:rPr>
        <w:t xml:space="preserve"> </w:t>
      </w:r>
      <w:r>
        <w:t>часть</w:t>
      </w:r>
      <w:r>
        <w:rPr>
          <w:spacing w:val="-3"/>
        </w:rPr>
        <w:t xml:space="preserve"> </w:t>
      </w:r>
      <w:r>
        <w:t>работы, достигать</w:t>
      </w:r>
      <w:r>
        <w:rPr>
          <w:spacing w:val="-3"/>
        </w:rPr>
        <w:t xml:space="preserve"> </w:t>
      </w:r>
      <w:r>
        <w:t>качественный</w:t>
      </w:r>
      <w:r>
        <w:rPr>
          <w:spacing w:val="-5"/>
        </w:rPr>
        <w:t xml:space="preserve"> </w:t>
      </w:r>
      <w:r>
        <w:t>результат</w:t>
      </w:r>
      <w:r>
        <w:rPr>
          <w:spacing w:val="-3"/>
        </w:rPr>
        <w:t xml:space="preserve"> </w:t>
      </w:r>
      <w:r>
        <w:t>по своему</w:t>
      </w:r>
      <w:r>
        <w:rPr>
          <w:spacing w:val="-6"/>
        </w:rPr>
        <w:t xml:space="preserve"> </w:t>
      </w:r>
      <w:r>
        <w:t>направлению</w:t>
      </w:r>
      <w:r>
        <w:rPr>
          <w:spacing w:val="-8"/>
        </w:rPr>
        <w:t xml:space="preserve"> </w:t>
      </w:r>
      <w:r>
        <w:t>и координировать свои действия с действиями других членов команды;</w:t>
      </w:r>
    </w:p>
    <w:p w:rsidR="000C0C23" w:rsidRDefault="00692F60">
      <w:pPr>
        <w:spacing w:before="1" w:line="350" w:lineRule="auto"/>
        <w:ind w:left="707" w:right="126" w:firstLine="710"/>
        <w:jc w:val="both"/>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отчѐта перед группой.</w:t>
      </w:r>
    </w:p>
    <w:p w:rsidR="000C0C23" w:rsidRDefault="00692F60">
      <w:pPr>
        <w:pStyle w:val="a5"/>
        <w:numPr>
          <w:ilvl w:val="2"/>
          <w:numId w:val="54"/>
        </w:numPr>
        <w:tabs>
          <w:tab w:val="left" w:pos="2399"/>
        </w:tabs>
        <w:spacing w:line="320" w:lineRule="exact"/>
        <w:ind w:left="2399" w:hanging="981"/>
      </w:pPr>
      <w:r>
        <w:t>Предметные</w:t>
      </w:r>
      <w:r>
        <w:rPr>
          <w:spacing w:val="-20"/>
        </w:rPr>
        <w:t xml:space="preserve"> </w:t>
      </w:r>
      <w:r>
        <w:t>результаты</w:t>
      </w:r>
      <w:r>
        <w:rPr>
          <w:spacing w:val="-14"/>
        </w:rPr>
        <w:t xml:space="preserve"> </w:t>
      </w:r>
      <w:r>
        <w:t>изучения</w:t>
      </w:r>
      <w:r>
        <w:rPr>
          <w:spacing w:val="-14"/>
        </w:rPr>
        <w:t xml:space="preserve"> </w:t>
      </w:r>
      <w:r>
        <w:t>родного</w:t>
      </w:r>
      <w:r>
        <w:rPr>
          <w:spacing w:val="-14"/>
        </w:rPr>
        <w:t xml:space="preserve"> </w:t>
      </w:r>
      <w:r>
        <w:t>(татарского)</w:t>
      </w:r>
      <w:r>
        <w:rPr>
          <w:spacing w:val="-13"/>
        </w:rPr>
        <w:t xml:space="preserve"> </w:t>
      </w:r>
      <w:r>
        <w:t>языка.</w:t>
      </w:r>
      <w:r>
        <w:rPr>
          <w:spacing w:val="-14"/>
        </w:rPr>
        <w:t xml:space="preserve"> </w:t>
      </w:r>
      <w:r>
        <w:t>Кконцу</w:t>
      </w:r>
      <w:r>
        <w:rPr>
          <w:spacing w:val="-14"/>
        </w:rPr>
        <w:t xml:space="preserve"> </w:t>
      </w:r>
      <w:r>
        <w:t>обучения</w:t>
      </w:r>
      <w:r>
        <w:rPr>
          <w:spacing w:val="-7"/>
        </w:rPr>
        <w:t xml:space="preserve"> </w:t>
      </w:r>
      <w:r>
        <w:rPr>
          <w:spacing w:val="-10"/>
        </w:rPr>
        <w:t>в</w:t>
      </w:r>
    </w:p>
    <w:p w:rsidR="000C0C23" w:rsidRDefault="00692F60">
      <w:pPr>
        <w:pStyle w:val="a5"/>
        <w:numPr>
          <w:ilvl w:val="0"/>
          <w:numId w:val="52"/>
        </w:numPr>
        <w:tabs>
          <w:tab w:val="left" w:pos="870"/>
        </w:tabs>
        <w:spacing w:before="99"/>
        <w:ind w:left="870" w:hanging="163"/>
        <w:jc w:val="both"/>
      </w:pPr>
      <w:r>
        <w:t>классе</w:t>
      </w:r>
      <w:r>
        <w:rPr>
          <w:spacing w:val="-10"/>
        </w:rPr>
        <w:t xml:space="preserve"> </w:t>
      </w:r>
      <w:r>
        <w:t>обучающийся</w:t>
      </w:r>
      <w:r>
        <w:rPr>
          <w:spacing w:val="-2"/>
        </w:rPr>
        <w:t xml:space="preserve"> научится:</w:t>
      </w:r>
    </w:p>
    <w:p w:rsidR="000C0C23" w:rsidRDefault="00692F60">
      <w:pPr>
        <w:spacing w:before="117"/>
        <w:ind w:left="1418"/>
      </w:pPr>
      <w:r>
        <w:t>владеть</w:t>
      </w:r>
      <w:r>
        <w:rPr>
          <w:spacing w:val="58"/>
          <w:w w:val="150"/>
        </w:rPr>
        <w:t xml:space="preserve"> </w:t>
      </w:r>
      <w:r>
        <w:t>различными</w:t>
      </w:r>
      <w:r>
        <w:rPr>
          <w:spacing w:val="33"/>
        </w:rPr>
        <w:t xml:space="preserve">  </w:t>
      </w:r>
      <w:r>
        <w:t>видами</w:t>
      </w:r>
      <w:r>
        <w:rPr>
          <w:spacing w:val="32"/>
        </w:rPr>
        <w:t xml:space="preserve">  </w:t>
      </w:r>
      <w:r>
        <w:t>монолога</w:t>
      </w:r>
      <w:r>
        <w:rPr>
          <w:spacing w:val="36"/>
        </w:rPr>
        <w:t xml:space="preserve">  </w:t>
      </w:r>
      <w:r>
        <w:t>(повествование,</w:t>
      </w:r>
      <w:r>
        <w:rPr>
          <w:spacing w:val="36"/>
        </w:rPr>
        <w:t xml:space="preserve">  </w:t>
      </w:r>
      <w:r>
        <w:rPr>
          <w:spacing w:val="-2"/>
        </w:rPr>
        <w:t>описание,</w:t>
      </w:r>
    </w:p>
    <w:p w:rsidR="000C0C23" w:rsidRDefault="000C0C23">
      <w:pPr>
        <w:sectPr w:rsidR="000C0C23">
          <w:pgSz w:w="11910" w:h="16840"/>
          <w:pgMar w:top="1020" w:right="708" w:bottom="1140" w:left="992" w:header="0" w:footer="829" w:gutter="0"/>
          <w:cols w:space="720"/>
        </w:sectPr>
      </w:pPr>
    </w:p>
    <w:p w:rsidR="000C0C23" w:rsidRDefault="00692F60">
      <w:pPr>
        <w:spacing w:before="72" w:line="350" w:lineRule="auto"/>
        <w:ind w:left="707"/>
      </w:pPr>
      <w:r>
        <w:t>рассуждение)</w:t>
      </w:r>
      <w:r>
        <w:rPr>
          <w:spacing w:val="-1"/>
        </w:rPr>
        <w:t xml:space="preserve"> </w:t>
      </w:r>
      <w:r>
        <w:t>и диалога (побуждение</w:t>
      </w:r>
      <w:r>
        <w:rPr>
          <w:spacing w:val="-6"/>
        </w:rPr>
        <w:t xml:space="preserve"> </w:t>
      </w:r>
      <w:r>
        <w:t>к действию, обмен мнениями, установление</w:t>
      </w:r>
      <w:r>
        <w:rPr>
          <w:spacing w:val="-6"/>
        </w:rPr>
        <w:t xml:space="preserve"> </w:t>
      </w:r>
      <w:r>
        <w:t>и регулирование межличностных отношений);</w:t>
      </w:r>
    </w:p>
    <w:p w:rsidR="000C0C23" w:rsidRDefault="00692F60">
      <w:pPr>
        <w:spacing w:line="350" w:lineRule="auto"/>
        <w:ind w:left="1418"/>
      </w:pPr>
      <w:r>
        <w:t>формулировать вопросы по содержанию текста и отвечать на них; составлять собственные тексты, используя материал урока, образец,</w:t>
      </w:r>
    </w:p>
    <w:p w:rsidR="000C0C23" w:rsidRDefault="00692F60">
      <w:pPr>
        <w:ind w:left="707"/>
      </w:pPr>
      <w:r>
        <w:t>ключевые</w:t>
      </w:r>
      <w:r>
        <w:rPr>
          <w:spacing w:val="-13"/>
        </w:rPr>
        <w:t xml:space="preserve"> </w:t>
      </w:r>
      <w:r>
        <w:t>слова,</w:t>
      </w:r>
      <w:r>
        <w:rPr>
          <w:spacing w:val="-1"/>
        </w:rPr>
        <w:t xml:space="preserve"> </w:t>
      </w:r>
      <w:r>
        <w:t>вопросы</w:t>
      </w:r>
      <w:r>
        <w:rPr>
          <w:spacing w:val="-2"/>
        </w:rPr>
        <w:t xml:space="preserve"> </w:t>
      </w:r>
      <w:r>
        <w:t>или</w:t>
      </w:r>
      <w:r>
        <w:rPr>
          <w:spacing w:val="-5"/>
        </w:rPr>
        <w:t xml:space="preserve"> </w:t>
      </w:r>
      <w:r>
        <w:rPr>
          <w:spacing w:val="-4"/>
        </w:rPr>
        <w:t>план;</w:t>
      </w:r>
    </w:p>
    <w:p w:rsidR="000C0C23" w:rsidRDefault="00692F60">
      <w:pPr>
        <w:spacing w:before="147" w:line="345" w:lineRule="auto"/>
        <w:ind w:left="707" w:firstLine="706"/>
      </w:pPr>
      <w:r>
        <w:t>понимать</w:t>
      </w:r>
      <w:r>
        <w:rPr>
          <w:spacing w:val="31"/>
        </w:rPr>
        <w:t xml:space="preserve"> </w:t>
      </w:r>
      <w:r>
        <w:t>содержание</w:t>
      </w:r>
      <w:r>
        <w:rPr>
          <w:spacing w:val="24"/>
        </w:rPr>
        <w:t xml:space="preserve"> </w:t>
      </w:r>
      <w:r>
        <w:t>прослушанных</w:t>
      </w:r>
      <w:r>
        <w:rPr>
          <w:spacing w:val="32"/>
        </w:rPr>
        <w:t xml:space="preserve"> </w:t>
      </w:r>
      <w:r>
        <w:t>и</w:t>
      </w:r>
      <w:r>
        <w:rPr>
          <w:spacing w:val="32"/>
        </w:rPr>
        <w:t xml:space="preserve"> </w:t>
      </w:r>
      <w:r>
        <w:t>прочитанных</w:t>
      </w:r>
      <w:r>
        <w:rPr>
          <w:spacing w:val="31"/>
        </w:rPr>
        <w:t xml:space="preserve"> </w:t>
      </w:r>
      <w:r>
        <w:t>текстов</w:t>
      </w:r>
      <w:r>
        <w:rPr>
          <w:spacing w:val="32"/>
        </w:rPr>
        <w:t xml:space="preserve"> </w:t>
      </w:r>
      <w:r>
        <w:t>различных</w:t>
      </w:r>
      <w:r>
        <w:rPr>
          <w:spacing w:val="-10"/>
        </w:rPr>
        <w:t xml:space="preserve"> </w:t>
      </w:r>
      <w:r>
        <w:t>функционально- смысловых типов речи;</w:t>
      </w:r>
    </w:p>
    <w:p w:rsidR="000C0C23" w:rsidRDefault="00692F60">
      <w:pPr>
        <w:spacing w:before="10"/>
        <w:ind w:left="1418"/>
      </w:pPr>
      <w:r>
        <w:t>правильно</w:t>
      </w:r>
      <w:r>
        <w:rPr>
          <w:spacing w:val="-15"/>
        </w:rPr>
        <w:t xml:space="preserve"> </w:t>
      </w:r>
      <w:r>
        <w:t>бегло,</w:t>
      </w:r>
      <w:r>
        <w:rPr>
          <w:spacing w:val="-4"/>
        </w:rPr>
        <w:t xml:space="preserve"> </w:t>
      </w:r>
      <w:r>
        <w:t>осознанно</w:t>
      </w:r>
      <w:r>
        <w:rPr>
          <w:spacing w:val="-10"/>
        </w:rPr>
        <w:t xml:space="preserve"> </w:t>
      </w:r>
      <w:r>
        <w:t>и</w:t>
      </w:r>
      <w:r>
        <w:rPr>
          <w:spacing w:val="-10"/>
        </w:rPr>
        <w:t xml:space="preserve"> </w:t>
      </w:r>
      <w:r>
        <w:t>выразительно</w:t>
      </w:r>
      <w:r>
        <w:rPr>
          <w:spacing w:val="-10"/>
        </w:rPr>
        <w:t xml:space="preserve"> </w:t>
      </w:r>
      <w:r>
        <w:t>читать</w:t>
      </w:r>
      <w:r>
        <w:rPr>
          <w:spacing w:val="-14"/>
        </w:rPr>
        <w:t xml:space="preserve"> </w:t>
      </w:r>
      <w:r>
        <w:t>тексты</w:t>
      </w:r>
      <w:r>
        <w:rPr>
          <w:spacing w:val="-7"/>
        </w:rPr>
        <w:t xml:space="preserve"> </w:t>
      </w:r>
      <w:r>
        <w:t>на</w:t>
      </w:r>
      <w:r>
        <w:rPr>
          <w:spacing w:val="-8"/>
        </w:rPr>
        <w:t xml:space="preserve"> </w:t>
      </w:r>
      <w:r>
        <w:rPr>
          <w:spacing w:val="-2"/>
        </w:rPr>
        <w:t>татарскомязыке;</w:t>
      </w:r>
    </w:p>
    <w:p w:rsidR="000C0C23" w:rsidRDefault="00692F60">
      <w:pPr>
        <w:spacing w:before="117" w:line="345" w:lineRule="auto"/>
        <w:ind w:left="707" w:firstLine="710"/>
      </w:pPr>
      <w:r>
        <w:t>читать</w:t>
      </w:r>
      <w:r>
        <w:rPr>
          <w:spacing w:val="40"/>
        </w:rPr>
        <w:t xml:space="preserve"> </w:t>
      </w:r>
      <w:r>
        <w:t>тексты</w:t>
      </w:r>
      <w:r>
        <w:rPr>
          <w:spacing w:val="40"/>
        </w:rPr>
        <w:t xml:space="preserve"> </w:t>
      </w:r>
      <w:r>
        <w:t>разных</w:t>
      </w:r>
      <w:r>
        <w:rPr>
          <w:spacing w:val="40"/>
        </w:rPr>
        <w:t xml:space="preserve"> </w:t>
      </w:r>
      <w:r>
        <w:t>стилей</w:t>
      </w:r>
      <w:r>
        <w:rPr>
          <w:spacing w:val="40"/>
        </w:rPr>
        <w:t xml:space="preserve"> </w:t>
      </w:r>
      <w:r>
        <w:t>и</w:t>
      </w:r>
      <w:r>
        <w:rPr>
          <w:spacing w:val="40"/>
        </w:rPr>
        <w:t xml:space="preserve"> </w:t>
      </w:r>
      <w:r>
        <w:t>жанров,</w:t>
      </w:r>
      <w:r>
        <w:rPr>
          <w:spacing w:val="40"/>
        </w:rPr>
        <w:t xml:space="preserve"> </w:t>
      </w:r>
      <w:r>
        <w:t>владеть</w:t>
      </w:r>
      <w:r>
        <w:rPr>
          <w:spacing w:val="40"/>
        </w:rPr>
        <w:t xml:space="preserve"> </w:t>
      </w:r>
      <w:r>
        <w:t>разными</w:t>
      </w:r>
      <w:r>
        <w:rPr>
          <w:spacing w:val="40"/>
        </w:rPr>
        <w:t xml:space="preserve"> </w:t>
      </w:r>
      <w:r>
        <w:t>видами</w:t>
      </w:r>
      <w:r>
        <w:rPr>
          <w:spacing w:val="40"/>
        </w:rPr>
        <w:t xml:space="preserve"> </w:t>
      </w:r>
      <w:r>
        <w:t>чтения (изучающим, ознакомительным, просмотровым);</w:t>
      </w:r>
    </w:p>
    <w:p w:rsidR="000C0C23" w:rsidRDefault="00692F60">
      <w:pPr>
        <w:tabs>
          <w:tab w:val="left" w:pos="2671"/>
          <w:tab w:val="left" w:pos="3920"/>
          <w:tab w:val="left" w:pos="5053"/>
          <w:tab w:val="left" w:pos="6733"/>
          <w:tab w:val="left" w:pos="8126"/>
          <w:tab w:val="left" w:pos="8486"/>
        </w:tabs>
        <w:spacing w:before="6" w:line="350" w:lineRule="auto"/>
        <w:ind w:left="707" w:right="135" w:firstLine="710"/>
      </w:pPr>
      <w:r>
        <w:rPr>
          <w:spacing w:val="-2"/>
        </w:rPr>
        <w:t>письменно</w:t>
      </w:r>
      <w:r>
        <w:tab/>
      </w:r>
      <w:r>
        <w:rPr>
          <w:spacing w:val="-2"/>
        </w:rPr>
        <w:t>выполнять</w:t>
      </w:r>
      <w:r>
        <w:tab/>
      </w:r>
      <w:r>
        <w:rPr>
          <w:spacing w:val="-2"/>
        </w:rPr>
        <w:t>языковые</w:t>
      </w:r>
      <w:r>
        <w:tab/>
      </w:r>
      <w:r>
        <w:rPr>
          <w:spacing w:val="-2"/>
        </w:rPr>
        <w:t>(фонетические,</w:t>
      </w:r>
      <w:r>
        <w:tab/>
      </w:r>
      <w:r>
        <w:rPr>
          <w:spacing w:val="-2"/>
        </w:rPr>
        <w:t>лексические</w:t>
      </w:r>
      <w:r>
        <w:tab/>
      </w:r>
      <w:r>
        <w:rPr>
          <w:spacing w:val="-10"/>
        </w:rPr>
        <w:t>и</w:t>
      </w:r>
      <w:r>
        <w:tab/>
      </w:r>
      <w:r>
        <w:rPr>
          <w:spacing w:val="-2"/>
        </w:rPr>
        <w:t>грамматические) упражнения;</w:t>
      </w:r>
    </w:p>
    <w:p w:rsidR="000C0C23" w:rsidRDefault="00692F60">
      <w:pPr>
        <w:spacing w:before="1" w:line="350" w:lineRule="auto"/>
        <w:ind w:left="707" w:firstLine="710"/>
      </w:pPr>
      <w:r>
        <w:t>излагать</w:t>
      </w:r>
      <w:r>
        <w:rPr>
          <w:spacing w:val="26"/>
        </w:rPr>
        <w:t xml:space="preserve"> </w:t>
      </w:r>
      <w:r>
        <w:t>свои</w:t>
      </w:r>
      <w:r>
        <w:rPr>
          <w:spacing w:val="28"/>
        </w:rPr>
        <w:t xml:space="preserve"> </w:t>
      </w:r>
      <w:r>
        <w:t>мысли</w:t>
      </w:r>
      <w:r>
        <w:rPr>
          <w:spacing w:val="28"/>
        </w:rPr>
        <w:t xml:space="preserve"> </w:t>
      </w:r>
      <w:r>
        <w:t>в</w:t>
      </w:r>
      <w:r>
        <w:rPr>
          <w:spacing w:val="28"/>
        </w:rPr>
        <w:t xml:space="preserve"> </w:t>
      </w:r>
      <w:r>
        <w:t>устной</w:t>
      </w:r>
      <w:r>
        <w:rPr>
          <w:spacing w:val="28"/>
        </w:rPr>
        <w:t xml:space="preserve"> </w:t>
      </w:r>
      <w:r>
        <w:t>и</w:t>
      </w:r>
      <w:r>
        <w:rPr>
          <w:spacing w:val="28"/>
        </w:rPr>
        <w:t xml:space="preserve"> </w:t>
      </w:r>
      <w:r>
        <w:t>письменной</w:t>
      </w:r>
      <w:r>
        <w:rPr>
          <w:spacing w:val="28"/>
        </w:rPr>
        <w:t xml:space="preserve"> </w:t>
      </w:r>
      <w:r>
        <w:t>форме,</w:t>
      </w:r>
      <w:r>
        <w:rPr>
          <w:spacing w:val="29"/>
        </w:rPr>
        <w:t xml:space="preserve"> </w:t>
      </w:r>
      <w:r>
        <w:t>соблюдая</w:t>
      </w:r>
      <w:r>
        <w:rPr>
          <w:spacing w:val="26"/>
        </w:rPr>
        <w:t xml:space="preserve"> </w:t>
      </w:r>
      <w:r>
        <w:t>нормы</w:t>
      </w:r>
      <w:r>
        <w:rPr>
          <w:spacing w:val="38"/>
        </w:rPr>
        <w:t xml:space="preserve"> </w:t>
      </w:r>
      <w:r>
        <w:t>построения</w:t>
      </w:r>
      <w:r>
        <w:rPr>
          <w:spacing w:val="28"/>
        </w:rPr>
        <w:t xml:space="preserve"> </w:t>
      </w:r>
      <w:r>
        <w:t>текста (логичность, последовательность, соответствие теме,связность);</w:t>
      </w:r>
    </w:p>
    <w:p w:rsidR="000C0C23" w:rsidRDefault="00692F60">
      <w:pPr>
        <w:spacing w:before="58"/>
        <w:ind w:left="1418"/>
      </w:pPr>
      <w:r>
        <w:t>владеть</w:t>
      </w:r>
      <w:r>
        <w:rPr>
          <w:spacing w:val="-10"/>
        </w:rPr>
        <w:t xml:space="preserve"> </w:t>
      </w:r>
      <w:r>
        <w:t>видами</w:t>
      </w:r>
      <w:r>
        <w:rPr>
          <w:spacing w:val="-7"/>
        </w:rPr>
        <w:t xml:space="preserve"> </w:t>
      </w:r>
      <w:r>
        <w:t>устной</w:t>
      </w:r>
      <w:r>
        <w:rPr>
          <w:spacing w:val="-4"/>
        </w:rPr>
        <w:t xml:space="preserve"> </w:t>
      </w:r>
      <w:r>
        <w:t>и</w:t>
      </w:r>
      <w:r>
        <w:rPr>
          <w:spacing w:val="-12"/>
        </w:rPr>
        <w:t xml:space="preserve"> </w:t>
      </w:r>
      <w:r>
        <w:t>письменной</w:t>
      </w:r>
      <w:r>
        <w:rPr>
          <w:spacing w:val="-3"/>
        </w:rPr>
        <w:t xml:space="preserve"> </w:t>
      </w:r>
      <w:r>
        <w:rPr>
          <w:spacing w:val="-4"/>
        </w:rPr>
        <w:t>речи;</w:t>
      </w:r>
    </w:p>
    <w:p w:rsidR="000C0C23" w:rsidRDefault="00692F60">
      <w:pPr>
        <w:spacing w:before="160"/>
        <w:ind w:left="1418"/>
      </w:pPr>
      <w:r>
        <w:t>различать</w:t>
      </w:r>
      <w:r>
        <w:rPr>
          <w:spacing w:val="-10"/>
        </w:rPr>
        <w:t xml:space="preserve"> </w:t>
      </w:r>
      <w:r>
        <w:t>понятия</w:t>
      </w:r>
      <w:r>
        <w:rPr>
          <w:spacing w:val="-3"/>
        </w:rPr>
        <w:t xml:space="preserve"> </w:t>
      </w:r>
      <w:r>
        <w:t>«язык»</w:t>
      </w:r>
      <w:r>
        <w:rPr>
          <w:spacing w:val="-7"/>
        </w:rPr>
        <w:t xml:space="preserve"> </w:t>
      </w:r>
      <w:r>
        <w:t>и</w:t>
      </w:r>
      <w:r>
        <w:rPr>
          <w:spacing w:val="-2"/>
        </w:rPr>
        <w:t xml:space="preserve"> </w:t>
      </w:r>
      <w:r>
        <w:t>«речь»,</w:t>
      </w:r>
      <w:r>
        <w:rPr>
          <w:spacing w:val="-1"/>
        </w:rPr>
        <w:t xml:space="preserve"> </w:t>
      </w:r>
      <w:r>
        <w:t>виды</w:t>
      </w:r>
      <w:r>
        <w:rPr>
          <w:spacing w:val="-2"/>
        </w:rPr>
        <w:t xml:space="preserve"> </w:t>
      </w:r>
      <w:r>
        <w:t>речи</w:t>
      </w:r>
      <w:r>
        <w:rPr>
          <w:spacing w:val="-2"/>
        </w:rPr>
        <w:t xml:space="preserve"> </w:t>
      </w:r>
      <w:r>
        <w:t>и</w:t>
      </w:r>
      <w:r>
        <w:rPr>
          <w:spacing w:val="-6"/>
        </w:rPr>
        <w:t xml:space="preserve"> </w:t>
      </w:r>
      <w:r>
        <w:t>формы</w:t>
      </w:r>
      <w:r>
        <w:rPr>
          <w:spacing w:val="-2"/>
        </w:rPr>
        <w:t xml:space="preserve"> </w:t>
      </w:r>
      <w:r>
        <w:t>речи:</w:t>
      </w:r>
      <w:r>
        <w:rPr>
          <w:spacing w:val="-6"/>
        </w:rPr>
        <w:t xml:space="preserve"> </w:t>
      </w:r>
      <w:r>
        <w:t>диалог</w:t>
      </w:r>
      <w:r>
        <w:rPr>
          <w:spacing w:val="-3"/>
        </w:rPr>
        <w:t xml:space="preserve"> </w:t>
      </w:r>
      <w:r>
        <w:t>и</w:t>
      </w:r>
      <w:r>
        <w:rPr>
          <w:spacing w:val="8"/>
        </w:rPr>
        <w:t xml:space="preserve"> </w:t>
      </w:r>
      <w:r>
        <w:rPr>
          <w:spacing w:val="-2"/>
        </w:rPr>
        <w:t>монолог;</w:t>
      </w:r>
    </w:p>
    <w:p w:rsidR="000C0C23" w:rsidRDefault="00692F60">
      <w:pPr>
        <w:tabs>
          <w:tab w:val="left" w:pos="2953"/>
          <w:tab w:val="left" w:pos="4003"/>
          <w:tab w:val="left" w:pos="4420"/>
          <w:tab w:val="left" w:pos="5687"/>
          <w:tab w:val="left" w:pos="6585"/>
        </w:tabs>
        <w:spacing w:before="117" w:line="355" w:lineRule="auto"/>
        <w:ind w:left="1418" w:right="550"/>
      </w:pPr>
      <w:r>
        <w:t>иметь</w:t>
      </w:r>
      <w:r>
        <w:rPr>
          <w:spacing w:val="-3"/>
        </w:rPr>
        <w:t xml:space="preserve"> </w:t>
      </w:r>
      <w:r>
        <w:t>представление</w:t>
      </w:r>
      <w:r>
        <w:rPr>
          <w:spacing w:val="-3"/>
        </w:rPr>
        <w:t xml:space="preserve"> </w:t>
      </w:r>
      <w:r>
        <w:t>о</w:t>
      </w:r>
      <w:r>
        <w:rPr>
          <w:spacing w:val="-7"/>
        </w:rPr>
        <w:t xml:space="preserve"> </w:t>
      </w:r>
      <w:r>
        <w:t>законах</w:t>
      </w:r>
      <w:r>
        <w:rPr>
          <w:spacing w:val="-2"/>
        </w:rPr>
        <w:t xml:space="preserve"> </w:t>
      </w:r>
      <w:r>
        <w:t>сингармонизма:</w:t>
      </w:r>
      <w:r>
        <w:rPr>
          <w:spacing w:val="-6"/>
        </w:rPr>
        <w:t xml:space="preserve"> </w:t>
      </w:r>
      <w:r>
        <w:t>различать</w:t>
      </w:r>
      <w:r>
        <w:rPr>
          <w:spacing w:val="-4"/>
        </w:rPr>
        <w:t xml:space="preserve"> </w:t>
      </w:r>
      <w:r>
        <w:t>нѐбную</w:t>
      </w:r>
      <w:r>
        <w:rPr>
          <w:spacing w:val="-3"/>
        </w:rPr>
        <w:t xml:space="preserve"> </w:t>
      </w:r>
      <w:r>
        <w:t>и</w:t>
      </w:r>
      <w:r>
        <w:rPr>
          <w:spacing w:val="-1"/>
        </w:rPr>
        <w:t xml:space="preserve"> </w:t>
      </w:r>
      <w:r>
        <w:t>губную</w:t>
      </w:r>
      <w:r>
        <w:rPr>
          <w:spacing w:val="-7"/>
        </w:rPr>
        <w:t xml:space="preserve"> </w:t>
      </w:r>
      <w:r>
        <w:t xml:space="preserve">гармонию; </w:t>
      </w:r>
      <w:r>
        <w:rPr>
          <w:spacing w:val="-2"/>
        </w:rPr>
        <w:t>распознавать</w:t>
      </w:r>
      <w:r>
        <w:tab/>
      </w:r>
      <w:r>
        <w:rPr>
          <w:spacing w:val="-2"/>
        </w:rPr>
        <w:t>гласные</w:t>
      </w:r>
      <w:r>
        <w:tab/>
      </w:r>
      <w:r>
        <w:rPr>
          <w:spacing w:val="-10"/>
        </w:rPr>
        <w:t>и</w:t>
      </w:r>
      <w:r>
        <w:tab/>
      </w:r>
      <w:r>
        <w:rPr>
          <w:spacing w:val="-2"/>
        </w:rPr>
        <w:t>согласные</w:t>
      </w:r>
      <w:r>
        <w:tab/>
      </w:r>
      <w:r>
        <w:rPr>
          <w:spacing w:val="-2"/>
        </w:rPr>
        <w:t>звуки;</w:t>
      </w:r>
      <w:r>
        <w:tab/>
      </w:r>
      <w:r>
        <w:rPr>
          <w:spacing w:val="-2"/>
        </w:rPr>
        <w:t>понимать</w:t>
      </w:r>
    </w:p>
    <w:p w:rsidR="000C0C23" w:rsidRDefault="00692F60">
      <w:pPr>
        <w:spacing w:line="248" w:lineRule="exact"/>
        <w:ind w:left="1418"/>
      </w:pPr>
      <w:r>
        <w:rPr>
          <w:spacing w:val="-2"/>
        </w:rPr>
        <w:t>смыслоразличительную</w:t>
      </w:r>
      <w:r>
        <w:rPr>
          <w:spacing w:val="11"/>
        </w:rPr>
        <w:t xml:space="preserve"> </w:t>
      </w:r>
      <w:r>
        <w:rPr>
          <w:spacing w:val="-2"/>
        </w:rPr>
        <w:t>функцию</w:t>
      </w:r>
      <w:r>
        <w:rPr>
          <w:spacing w:val="11"/>
        </w:rPr>
        <w:t xml:space="preserve"> </w:t>
      </w:r>
      <w:r>
        <w:rPr>
          <w:spacing w:val="-2"/>
        </w:rPr>
        <w:t>звука;</w:t>
      </w:r>
    </w:p>
    <w:p w:rsidR="000C0C23" w:rsidRDefault="00692F60">
      <w:pPr>
        <w:spacing w:before="117" w:line="345" w:lineRule="auto"/>
        <w:ind w:left="707" w:firstLine="710"/>
      </w:pPr>
      <w:r>
        <w:t>анализировать и характеризовать устно и с помощью элементов транскрипции отдельные звуки речи;</w:t>
      </w:r>
    </w:p>
    <w:p w:rsidR="000C0C23" w:rsidRDefault="00692F60">
      <w:pPr>
        <w:spacing w:before="6" w:line="364" w:lineRule="auto"/>
        <w:ind w:left="1418"/>
      </w:pPr>
      <w:r>
        <w:t>иметь</w:t>
      </w:r>
      <w:r>
        <w:rPr>
          <w:spacing w:val="80"/>
        </w:rPr>
        <w:t xml:space="preserve"> </w:t>
      </w:r>
      <w:r>
        <w:t>представление</w:t>
      </w:r>
      <w:r>
        <w:rPr>
          <w:spacing w:val="80"/>
        </w:rPr>
        <w:t xml:space="preserve"> </w:t>
      </w:r>
      <w:r>
        <w:t>об</w:t>
      </w:r>
      <w:r>
        <w:rPr>
          <w:spacing w:val="80"/>
        </w:rPr>
        <w:t xml:space="preserve"> </w:t>
      </w:r>
      <w:r>
        <w:t>особенностях</w:t>
      </w:r>
      <w:r>
        <w:rPr>
          <w:spacing w:val="80"/>
        </w:rPr>
        <w:t xml:space="preserve"> </w:t>
      </w:r>
      <w:r>
        <w:t>произношения</w:t>
      </w:r>
      <w:r>
        <w:rPr>
          <w:spacing w:val="80"/>
        </w:rPr>
        <w:t xml:space="preserve"> </w:t>
      </w:r>
      <w:r>
        <w:t>и</w:t>
      </w:r>
      <w:r>
        <w:rPr>
          <w:spacing w:val="80"/>
        </w:rPr>
        <w:t xml:space="preserve"> </w:t>
      </w:r>
      <w:r>
        <w:t>написания</w:t>
      </w:r>
      <w:r>
        <w:rPr>
          <w:spacing w:val="80"/>
        </w:rPr>
        <w:t xml:space="preserve"> </w:t>
      </w:r>
      <w:r>
        <w:t>слов;</w:t>
      </w:r>
      <w:r>
        <w:rPr>
          <w:spacing w:val="73"/>
        </w:rPr>
        <w:t xml:space="preserve"> </w:t>
      </w:r>
      <w:r>
        <w:t>понимать</w:t>
      </w:r>
      <w:r>
        <w:rPr>
          <w:spacing w:val="40"/>
        </w:rPr>
        <w:t xml:space="preserve"> </w:t>
      </w:r>
      <w:r>
        <w:t>устройство речевого аппарата;</w:t>
      </w:r>
    </w:p>
    <w:p w:rsidR="000C0C23" w:rsidRDefault="00692F60">
      <w:pPr>
        <w:spacing w:before="42" w:line="381" w:lineRule="auto"/>
        <w:ind w:left="707" w:right="1605" w:firstLine="710"/>
      </w:pPr>
      <w:r>
        <w:t xml:space="preserve">правильно употреблять звуки [э] [ц], [щ], буквы, обозначающие их при </w:t>
      </w:r>
      <w:r>
        <w:rPr>
          <w:spacing w:val="-2"/>
        </w:rPr>
        <w:t>письме;</w:t>
      </w:r>
    </w:p>
    <w:p w:rsidR="000C0C23" w:rsidRDefault="00692F60">
      <w:pPr>
        <w:spacing w:line="251" w:lineRule="exact"/>
        <w:ind w:left="1418"/>
      </w:pPr>
      <w:r>
        <w:t>иметь</w:t>
      </w:r>
      <w:r>
        <w:rPr>
          <w:spacing w:val="45"/>
        </w:rPr>
        <w:t xml:space="preserve"> </w:t>
      </w:r>
      <w:r>
        <w:t>представление</w:t>
      </w:r>
      <w:r>
        <w:rPr>
          <w:spacing w:val="46"/>
        </w:rPr>
        <w:t xml:space="preserve"> </w:t>
      </w:r>
      <w:r>
        <w:t>о</w:t>
      </w:r>
      <w:r>
        <w:rPr>
          <w:spacing w:val="41"/>
        </w:rPr>
        <w:t xml:space="preserve"> </w:t>
      </w:r>
      <w:r>
        <w:t>правописании</w:t>
      </w:r>
      <w:r>
        <w:rPr>
          <w:spacing w:val="49"/>
        </w:rPr>
        <w:t xml:space="preserve"> </w:t>
      </w:r>
      <w:r>
        <w:t>букв,</w:t>
      </w:r>
      <w:r>
        <w:rPr>
          <w:spacing w:val="49"/>
        </w:rPr>
        <w:t xml:space="preserve"> </w:t>
      </w:r>
      <w:r>
        <w:t>обозначающих</w:t>
      </w:r>
      <w:r>
        <w:rPr>
          <w:spacing w:val="47"/>
        </w:rPr>
        <w:t xml:space="preserve"> </w:t>
      </w:r>
      <w:r>
        <w:t>сочетаниедвух</w:t>
      </w:r>
      <w:r>
        <w:rPr>
          <w:spacing w:val="-2"/>
        </w:rPr>
        <w:t xml:space="preserve"> </w:t>
      </w:r>
      <w:r>
        <w:t>звуков:</w:t>
      </w:r>
      <w:r>
        <w:rPr>
          <w:spacing w:val="-2"/>
        </w:rPr>
        <w:t xml:space="preserve"> </w:t>
      </w:r>
      <w:r>
        <w:t>е,</w:t>
      </w:r>
      <w:r>
        <w:rPr>
          <w:spacing w:val="1"/>
        </w:rPr>
        <w:t xml:space="preserve"> </w:t>
      </w:r>
      <w:r>
        <w:rPr>
          <w:spacing w:val="-5"/>
        </w:rPr>
        <w:t>ѐ,</w:t>
      </w:r>
    </w:p>
    <w:p w:rsidR="000C0C23" w:rsidRDefault="00692F60">
      <w:pPr>
        <w:spacing w:before="131"/>
        <w:ind w:left="707"/>
      </w:pPr>
      <w:r>
        <w:t>ю,</w:t>
      </w:r>
      <w:r>
        <w:rPr>
          <w:spacing w:val="3"/>
        </w:rPr>
        <w:t xml:space="preserve"> </w:t>
      </w:r>
      <w:r>
        <w:rPr>
          <w:spacing w:val="-5"/>
        </w:rPr>
        <w:t>я;</w:t>
      </w:r>
    </w:p>
    <w:p w:rsidR="000C0C23" w:rsidRDefault="000C0C23">
      <w:pPr>
        <w:sectPr w:rsidR="000C0C23">
          <w:pgSz w:w="11910" w:h="16840"/>
          <w:pgMar w:top="1020" w:right="708" w:bottom="1140" w:left="992" w:header="0" w:footer="829" w:gutter="0"/>
          <w:cols w:space="720"/>
        </w:sectPr>
      </w:pPr>
    </w:p>
    <w:p w:rsidR="000C0C23" w:rsidRDefault="00692F60">
      <w:pPr>
        <w:spacing w:before="72" w:line="350" w:lineRule="auto"/>
        <w:ind w:left="1418" w:right="3122"/>
      </w:pPr>
      <w:r>
        <w:t>определять</w:t>
      </w:r>
      <w:r>
        <w:rPr>
          <w:spacing w:val="-4"/>
        </w:rPr>
        <w:t xml:space="preserve"> </w:t>
      </w:r>
      <w:r>
        <w:t>открытый</w:t>
      </w:r>
      <w:r>
        <w:rPr>
          <w:spacing w:val="-6"/>
        </w:rPr>
        <w:t xml:space="preserve"> </w:t>
      </w:r>
      <w:r>
        <w:t>и</w:t>
      </w:r>
      <w:r>
        <w:rPr>
          <w:spacing w:val="-10"/>
        </w:rPr>
        <w:t xml:space="preserve"> </w:t>
      </w:r>
      <w:r>
        <w:t>закрытый</w:t>
      </w:r>
      <w:r>
        <w:rPr>
          <w:spacing w:val="-7"/>
        </w:rPr>
        <w:t xml:space="preserve"> </w:t>
      </w:r>
      <w:r>
        <w:t>слог;</w:t>
      </w:r>
      <w:r>
        <w:rPr>
          <w:spacing w:val="-3"/>
        </w:rPr>
        <w:t xml:space="preserve"> </w:t>
      </w:r>
      <w:r>
        <w:t>различать</w:t>
      </w:r>
      <w:r>
        <w:rPr>
          <w:spacing w:val="-14"/>
        </w:rPr>
        <w:t xml:space="preserve"> </w:t>
      </w:r>
      <w:r>
        <w:t>ударный слог, логическое ударение;</w:t>
      </w:r>
    </w:p>
    <w:p w:rsidR="000C0C23" w:rsidRDefault="00692F60">
      <w:pPr>
        <w:spacing w:line="355" w:lineRule="auto"/>
        <w:ind w:left="1418" w:hanging="5"/>
      </w:pPr>
      <w:r>
        <w:t>правильно</w:t>
      </w:r>
      <w:r>
        <w:rPr>
          <w:spacing w:val="40"/>
        </w:rPr>
        <w:t xml:space="preserve"> </w:t>
      </w:r>
      <w:r>
        <w:t>строить</w:t>
      </w:r>
      <w:r>
        <w:rPr>
          <w:spacing w:val="40"/>
        </w:rPr>
        <w:t xml:space="preserve"> </w:t>
      </w:r>
      <w:r>
        <w:t>и</w:t>
      </w:r>
      <w:r>
        <w:rPr>
          <w:spacing w:val="40"/>
        </w:rPr>
        <w:t xml:space="preserve"> </w:t>
      </w:r>
      <w:r>
        <w:t>произносить</w:t>
      </w:r>
      <w:r>
        <w:rPr>
          <w:spacing w:val="40"/>
        </w:rPr>
        <w:t xml:space="preserve"> </w:t>
      </w:r>
      <w:r>
        <w:t>предложения,</w:t>
      </w:r>
      <w:r>
        <w:rPr>
          <w:spacing w:val="40"/>
        </w:rPr>
        <w:t xml:space="preserve"> </w:t>
      </w:r>
      <w:r>
        <w:t>выделяя</w:t>
      </w:r>
      <w:r>
        <w:rPr>
          <w:spacing w:val="40"/>
        </w:rPr>
        <w:t xml:space="preserve"> </w:t>
      </w:r>
      <w:r>
        <w:t>интонациейзнак</w:t>
      </w:r>
      <w:r>
        <w:rPr>
          <w:spacing w:val="-7"/>
        </w:rPr>
        <w:t xml:space="preserve"> </w:t>
      </w:r>
      <w:r>
        <w:t>препинания; распознавать повелительные и побудительные предложения;проводить</w:t>
      </w:r>
    </w:p>
    <w:p w:rsidR="000C0C23" w:rsidRDefault="00692F60">
      <w:pPr>
        <w:spacing w:line="249" w:lineRule="exact"/>
        <w:ind w:left="1418"/>
      </w:pPr>
      <w:r>
        <w:t>фонетический</w:t>
      </w:r>
      <w:r>
        <w:rPr>
          <w:spacing w:val="-6"/>
        </w:rPr>
        <w:t xml:space="preserve"> </w:t>
      </w:r>
      <w:r>
        <w:t>анализ</w:t>
      </w:r>
      <w:r>
        <w:rPr>
          <w:spacing w:val="-7"/>
        </w:rPr>
        <w:t xml:space="preserve"> </w:t>
      </w:r>
      <w:r>
        <w:rPr>
          <w:spacing w:val="-2"/>
        </w:rPr>
        <w:t>слова;</w:t>
      </w:r>
    </w:p>
    <w:p w:rsidR="000C0C23" w:rsidRDefault="00692F60">
      <w:pPr>
        <w:spacing w:before="112" w:line="345" w:lineRule="auto"/>
        <w:ind w:left="1418" w:right="1605"/>
      </w:pPr>
      <w:r>
        <w:t>определять</w:t>
      </w:r>
      <w:r>
        <w:rPr>
          <w:spacing w:val="-6"/>
        </w:rPr>
        <w:t xml:space="preserve"> </w:t>
      </w:r>
      <w:r>
        <w:t>лексическое</w:t>
      </w:r>
      <w:r>
        <w:rPr>
          <w:spacing w:val="-12"/>
        </w:rPr>
        <w:t xml:space="preserve"> </w:t>
      </w:r>
      <w:r>
        <w:t>значение</w:t>
      </w:r>
      <w:r>
        <w:rPr>
          <w:spacing w:val="-12"/>
        </w:rPr>
        <w:t xml:space="preserve"> </w:t>
      </w:r>
      <w:r>
        <w:t>слова</w:t>
      </w:r>
      <w:r>
        <w:rPr>
          <w:spacing w:val="-3"/>
        </w:rPr>
        <w:t xml:space="preserve"> </w:t>
      </w:r>
      <w:r>
        <w:t>по</w:t>
      </w:r>
      <w:r>
        <w:rPr>
          <w:spacing w:val="-5"/>
        </w:rPr>
        <w:t xml:space="preserve"> </w:t>
      </w:r>
      <w:r>
        <w:t>контексту;выявлять профессиональную лексику;</w:t>
      </w:r>
    </w:p>
    <w:p w:rsidR="000C0C23" w:rsidRDefault="00692F60">
      <w:pPr>
        <w:spacing w:before="6" w:line="350" w:lineRule="auto"/>
        <w:ind w:left="1418" w:right="618"/>
      </w:pPr>
      <w:r>
        <w:t>использовать</w:t>
      </w:r>
      <w:r>
        <w:rPr>
          <w:spacing w:val="-5"/>
        </w:rPr>
        <w:t xml:space="preserve"> </w:t>
      </w:r>
      <w:r>
        <w:t>в</w:t>
      </w:r>
      <w:r>
        <w:rPr>
          <w:spacing w:val="-8"/>
        </w:rPr>
        <w:t xml:space="preserve"> </w:t>
      </w:r>
      <w:r>
        <w:t>речи</w:t>
      </w:r>
      <w:r>
        <w:rPr>
          <w:spacing w:val="-4"/>
        </w:rPr>
        <w:t xml:space="preserve"> </w:t>
      </w:r>
      <w:r>
        <w:t>синонимы,</w:t>
      </w:r>
      <w:r>
        <w:rPr>
          <w:spacing w:val="-7"/>
        </w:rPr>
        <w:t xml:space="preserve"> </w:t>
      </w:r>
      <w:r>
        <w:t>антонимы,</w:t>
      </w:r>
      <w:r>
        <w:rPr>
          <w:spacing w:val="-7"/>
        </w:rPr>
        <w:t xml:space="preserve"> </w:t>
      </w:r>
      <w:r>
        <w:t>омонимы; распознавать</w:t>
      </w:r>
      <w:r>
        <w:rPr>
          <w:spacing w:val="-12"/>
        </w:rPr>
        <w:t xml:space="preserve"> </w:t>
      </w:r>
      <w:r>
        <w:t>в</w:t>
      </w:r>
      <w:r>
        <w:rPr>
          <w:spacing w:val="-7"/>
        </w:rPr>
        <w:t xml:space="preserve"> </w:t>
      </w:r>
      <w:r>
        <w:t>речи фразеологизмы, определять их значение;</w:t>
      </w:r>
    </w:p>
    <w:p w:rsidR="000C0C23" w:rsidRDefault="00692F60">
      <w:pPr>
        <w:spacing w:before="1" w:line="350" w:lineRule="auto"/>
        <w:ind w:left="1418" w:right="618" w:hanging="5"/>
      </w:pPr>
      <w:r>
        <w:t>распознавать</w:t>
      </w:r>
      <w:r>
        <w:rPr>
          <w:spacing w:val="38"/>
        </w:rPr>
        <w:t xml:space="preserve"> </w:t>
      </w:r>
      <w:r>
        <w:t>устаревшие</w:t>
      </w:r>
      <w:r>
        <w:rPr>
          <w:spacing w:val="37"/>
        </w:rPr>
        <w:t xml:space="preserve"> </w:t>
      </w:r>
      <w:r>
        <w:t>слова,</w:t>
      </w:r>
      <w:r>
        <w:rPr>
          <w:spacing w:val="40"/>
        </w:rPr>
        <w:t xml:space="preserve"> </w:t>
      </w:r>
      <w:r>
        <w:t>историзмы,</w:t>
      </w:r>
      <w:r>
        <w:rPr>
          <w:spacing w:val="40"/>
        </w:rPr>
        <w:t xml:space="preserve"> </w:t>
      </w:r>
      <w:r>
        <w:t>неологизмы</w:t>
      </w:r>
      <w:r>
        <w:rPr>
          <w:spacing w:val="40"/>
        </w:rPr>
        <w:t xml:space="preserve"> </w:t>
      </w:r>
      <w:r>
        <w:t>(простейшиеслучаи); различать слова общетюркского происхождения и заимствования;выделять в заимствованных</w:t>
      </w:r>
      <w:r>
        <w:rPr>
          <w:spacing w:val="-2"/>
        </w:rPr>
        <w:t xml:space="preserve"> </w:t>
      </w:r>
      <w:r>
        <w:t>словах корень, аффикс,</w:t>
      </w:r>
      <w:r>
        <w:rPr>
          <w:spacing w:val="-1"/>
        </w:rPr>
        <w:t xml:space="preserve"> </w:t>
      </w:r>
      <w:r>
        <w:t>основу; различать</w:t>
      </w:r>
      <w:r>
        <w:rPr>
          <w:spacing w:val="-7"/>
        </w:rPr>
        <w:t xml:space="preserve"> </w:t>
      </w:r>
      <w:r>
        <w:t>формообразующие</w:t>
      </w:r>
      <w:r>
        <w:rPr>
          <w:spacing w:val="-4"/>
        </w:rPr>
        <w:t xml:space="preserve"> </w:t>
      </w:r>
      <w:r>
        <w:t>и словообразующие аффиксы;</w:t>
      </w:r>
    </w:p>
    <w:p w:rsidR="000C0C23" w:rsidRDefault="00692F60">
      <w:pPr>
        <w:spacing w:line="355" w:lineRule="auto"/>
        <w:ind w:left="1418" w:right="618"/>
      </w:pPr>
      <w:r>
        <w:t>иметь</w:t>
      </w:r>
      <w:r>
        <w:rPr>
          <w:spacing w:val="-5"/>
        </w:rPr>
        <w:t xml:space="preserve"> </w:t>
      </w:r>
      <w:r>
        <w:t>представление</w:t>
      </w:r>
      <w:r>
        <w:rPr>
          <w:spacing w:val="-6"/>
        </w:rPr>
        <w:t xml:space="preserve"> </w:t>
      </w:r>
      <w:r>
        <w:t>о</w:t>
      </w:r>
      <w:r>
        <w:rPr>
          <w:spacing w:val="-9"/>
        </w:rPr>
        <w:t xml:space="preserve"> </w:t>
      </w:r>
      <w:r>
        <w:t>способах</w:t>
      </w:r>
      <w:r>
        <w:rPr>
          <w:spacing w:val="-4"/>
        </w:rPr>
        <w:t xml:space="preserve"> </w:t>
      </w:r>
      <w:r>
        <w:t>словообразования</w:t>
      </w:r>
      <w:r>
        <w:rPr>
          <w:spacing w:val="-9"/>
        </w:rPr>
        <w:t xml:space="preserve"> </w:t>
      </w:r>
      <w:r>
        <w:t>в</w:t>
      </w:r>
      <w:r>
        <w:rPr>
          <w:spacing w:val="-3"/>
        </w:rPr>
        <w:t xml:space="preserve"> </w:t>
      </w:r>
      <w:r>
        <w:t>татарском</w:t>
      </w:r>
      <w:r>
        <w:rPr>
          <w:spacing w:val="-5"/>
        </w:rPr>
        <w:t xml:space="preserve"> </w:t>
      </w:r>
      <w:r>
        <w:t>языке;проводить морфемный и словообразовательный анализ слов; определять части речи: самостоятельные и служебные;</w:t>
      </w:r>
    </w:p>
    <w:p w:rsidR="000C0C23" w:rsidRDefault="00692F60">
      <w:pPr>
        <w:spacing w:line="350" w:lineRule="auto"/>
        <w:ind w:left="707" w:firstLine="706"/>
      </w:pPr>
      <w:r>
        <w:t>определять общее грамматическое значение, морфологические признаки</w:t>
      </w:r>
      <w:r>
        <w:rPr>
          <w:spacing w:val="-14"/>
        </w:rPr>
        <w:t xml:space="preserve"> </w:t>
      </w:r>
      <w:r>
        <w:t>и</w:t>
      </w:r>
      <w:r>
        <w:rPr>
          <w:spacing w:val="26"/>
        </w:rPr>
        <w:t xml:space="preserve"> </w:t>
      </w:r>
      <w:r>
        <w:t>синтаксические функции имени существительного, объяснять его роль в речи;</w:t>
      </w:r>
    </w:p>
    <w:p w:rsidR="000C0C23" w:rsidRDefault="00692F60">
      <w:pPr>
        <w:spacing w:before="2" w:line="360" w:lineRule="auto"/>
        <w:ind w:left="707" w:right="618" w:firstLine="706"/>
      </w:pPr>
      <w:r>
        <w:t>распознавать</w:t>
      </w:r>
      <w:r>
        <w:rPr>
          <w:spacing w:val="-6"/>
        </w:rPr>
        <w:t xml:space="preserve"> </w:t>
      </w:r>
      <w:r>
        <w:t>корневые,</w:t>
      </w:r>
      <w:r>
        <w:rPr>
          <w:spacing w:val="-4"/>
        </w:rPr>
        <w:t xml:space="preserve"> </w:t>
      </w:r>
      <w:r>
        <w:t>производные,</w:t>
      </w:r>
      <w:r>
        <w:rPr>
          <w:spacing w:val="-3"/>
        </w:rPr>
        <w:t xml:space="preserve"> </w:t>
      </w:r>
      <w:r>
        <w:t>сложные,</w:t>
      </w:r>
      <w:r>
        <w:rPr>
          <w:spacing w:val="-5"/>
        </w:rPr>
        <w:t xml:space="preserve"> </w:t>
      </w:r>
      <w:r>
        <w:t>парные</w:t>
      </w:r>
      <w:r>
        <w:rPr>
          <w:spacing w:val="-11"/>
        </w:rPr>
        <w:t xml:space="preserve"> </w:t>
      </w:r>
      <w:r>
        <w:t>и</w:t>
      </w:r>
      <w:r>
        <w:rPr>
          <w:spacing w:val="-5"/>
        </w:rPr>
        <w:t xml:space="preserve"> </w:t>
      </w:r>
      <w:r>
        <w:t xml:space="preserve">составныеимена </w:t>
      </w:r>
      <w:r>
        <w:rPr>
          <w:spacing w:val="-2"/>
        </w:rPr>
        <w:t>существительные;</w:t>
      </w:r>
    </w:p>
    <w:p w:rsidR="000C0C23" w:rsidRDefault="00692F60">
      <w:pPr>
        <w:tabs>
          <w:tab w:val="left" w:pos="2407"/>
          <w:tab w:val="left" w:pos="4448"/>
          <w:tab w:val="left" w:pos="4880"/>
          <w:tab w:val="left" w:pos="6489"/>
          <w:tab w:val="left" w:pos="8779"/>
          <w:tab w:val="left" w:pos="9202"/>
        </w:tabs>
        <w:spacing w:line="360" w:lineRule="auto"/>
        <w:ind w:left="707" w:right="328" w:firstLine="706"/>
      </w:pPr>
      <w:r>
        <w:rPr>
          <w:spacing w:val="-2"/>
        </w:rPr>
        <w:t>иметь</w:t>
      </w:r>
      <w:r>
        <w:tab/>
      </w:r>
      <w:r>
        <w:rPr>
          <w:spacing w:val="-2"/>
        </w:rPr>
        <w:t>представление</w:t>
      </w:r>
      <w:r>
        <w:tab/>
      </w:r>
      <w:r>
        <w:rPr>
          <w:spacing w:val="-10"/>
        </w:rPr>
        <w:t>о</w:t>
      </w:r>
      <w:r>
        <w:tab/>
      </w:r>
      <w:r>
        <w:rPr>
          <w:spacing w:val="-2"/>
        </w:rPr>
        <w:t>категориях</w:t>
      </w:r>
      <w:r>
        <w:tab/>
      </w:r>
      <w:r>
        <w:rPr>
          <w:spacing w:val="-2"/>
        </w:rPr>
        <w:t>принадлежности</w:t>
      </w:r>
      <w:r>
        <w:tab/>
      </w:r>
      <w:r>
        <w:rPr>
          <w:spacing w:val="-10"/>
        </w:rPr>
        <w:t>в</w:t>
      </w:r>
      <w:r>
        <w:tab/>
      </w:r>
      <w:r>
        <w:rPr>
          <w:spacing w:val="-2"/>
        </w:rPr>
        <w:t>именах существительных;</w:t>
      </w:r>
    </w:p>
    <w:p w:rsidR="000C0C23" w:rsidRDefault="00692F60">
      <w:pPr>
        <w:spacing w:line="350" w:lineRule="auto"/>
        <w:ind w:left="1625" w:right="125" w:firstLine="72"/>
        <w:jc w:val="right"/>
      </w:pPr>
      <w:r>
        <w:rPr>
          <w:spacing w:val="-2"/>
        </w:rPr>
        <w:t>определять общее</w:t>
      </w:r>
      <w:r>
        <w:rPr>
          <w:spacing w:val="-5"/>
        </w:rPr>
        <w:t xml:space="preserve"> </w:t>
      </w:r>
      <w:r>
        <w:rPr>
          <w:spacing w:val="-2"/>
        </w:rPr>
        <w:t>грамматическое</w:t>
      </w:r>
      <w:r>
        <w:rPr>
          <w:spacing w:val="-11"/>
        </w:rPr>
        <w:t xml:space="preserve"> </w:t>
      </w:r>
      <w:r>
        <w:rPr>
          <w:spacing w:val="-2"/>
        </w:rPr>
        <w:t>значение, морфологические</w:t>
      </w:r>
      <w:r>
        <w:rPr>
          <w:spacing w:val="-8"/>
        </w:rPr>
        <w:t xml:space="preserve"> </w:t>
      </w:r>
      <w:r>
        <w:rPr>
          <w:spacing w:val="-2"/>
        </w:rPr>
        <w:t>признакии синтаксические функции</w:t>
      </w:r>
      <w:r>
        <w:rPr>
          <w:spacing w:val="-8"/>
        </w:rPr>
        <w:t xml:space="preserve"> </w:t>
      </w:r>
      <w:r>
        <w:rPr>
          <w:spacing w:val="-2"/>
        </w:rPr>
        <w:t>имени прилагательного,</w:t>
      </w:r>
      <w:r>
        <w:rPr>
          <w:spacing w:val="2"/>
        </w:rPr>
        <w:t xml:space="preserve"> </w:t>
      </w:r>
      <w:r>
        <w:rPr>
          <w:spacing w:val="-2"/>
        </w:rPr>
        <w:t>объяснять</w:t>
      </w:r>
      <w:r>
        <w:rPr>
          <w:spacing w:val="-4"/>
        </w:rPr>
        <w:t xml:space="preserve"> </w:t>
      </w:r>
      <w:r>
        <w:rPr>
          <w:spacing w:val="-2"/>
        </w:rPr>
        <w:t>его</w:t>
      </w:r>
      <w:r>
        <w:rPr>
          <w:spacing w:val="-4"/>
        </w:rPr>
        <w:t xml:space="preserve"> </w:t>
      </w:r>
      <w:r>
        <w:rPr>
          <w:spacing w:val="-2"/>
        </w:rPr>
        <w:t>роль</w:t>
      </w:r>
      <w:r>
        <w:rPr>
          <w:spacing w:val="-4"/>
        </w:rPr>
        <w:t xml:space="preserve"> </w:t>
      </w:r>
      <w:r>
        <w:rPr>
          <w:spacing w:val="-2"/>
        </w:rPr>
        <w:t>в</w:t>
      </w:r>
      <w:r>
        <w:rPr>
          <w:spacing w:val="-3"/>
        </w:rPr>
        <w:t xml:space="preserve"> </w:t>
      </w:r>
      <w:r>
        <w:rPr>
          <w:spacing w:val="-2"/>
        </w:rPr>
        <w:t>речи;образовывать</w:t>
      </w:r>
      <w:r>
        <w:rPr>
          <w:spacing w:val="14"/>
        </w:rPr>
        <w:t xml:space="preserve"> </w:t>
      </w:r>
      <w:r>
        <w:rPr>
          <w:spacing w:val="-2"/>
        </w:rPr>
        <w:t>сравнительную,</w:t>
      </w:r>
    </w:p>
    <w:p w:rsidR="000C0C23" w:rsidRDefault="00692F60">
      <w:pPr>
        <w:ind w:right="136"/>
        <w:jc w:val="right"/>
      </w:pPr>
      <w:r>
        <w:t>превосходную,</w:t>
      </w:r>
      <w:r>
        <w:rPr>
          <w:spacing w:val="-7"/>
        </w:rPr>
        <w:t xml:space="preserve"> </w:t>
      </w:r>
      <w:r>
        <w:t>уменьшительную</w:t>
      </w:r>
      <w:r>
        <w:rPr>
          <w:spacing w:val="-12"/>
        </w:rPr>
        <w:t xml:space="preserve"> </w:t>
      </w:r>
      <w:r>
        <w:rPr>
          <w:spacing w:val="-2"/>
        </w:rPr>
        <w:t>степень</w:t>
      </w:r>
    </w:p>
    <w:p w:rsidR="000C0C23" w:rsidRDefault="00692F60">
      <w:pPr>
        <w:spacing w:before="170"/>
        <w:ind w:left="707"/>
      </w:pPr>
      <w:r>
        <w:t>имѐн</w:t>
      </w:r>
      <w:r>
        <w:rPr>
          <w:spacing w:val="-7"/>
        </w:rPr>
        <w:t xml:space="preserve"> </w:t>
      </w:r>
      <w:r>
        <w:rPr>
          <w:spacing w:val="-2"/>
        </w:rPr>
        <w:t>прилагательных;</w:t>
      </w:r>
    </w:p>
    <w:p w:rsidR="000C0C23" w:rsidRDefault="00692F60">
      <w:pPr>
        <w:spacing w:before="145" w:line="360" w:lineRule="auto"/>
        <w:ind w:left="707" w:right="618" w:firstLine="710"/>
      </w:pPr>
      <w:r>
        <w:t>распознавать</w:t>
      </w:r>
      <w:r>
        <w:rPr>
          <w:spacing w:val="-6"/>
        </w:rPr>
        <w:t xml:space="preserve"> </w:t>
      </w:r>
      <w:r>
        <w:t>корневые,</w:t>
      </w:r>
      <w:r>
        <w:rPr>
          <w:spacing w:val="-4"/>
        </w:rPr>
        <w:t xml:space="preserve"> </w:t>
      </w:r>
      <w:r>
        <w:t>производные,</w:t>
      </w:r>
      <w:r>
        <w:rPr>
          <w:spacing w:val="-3"/>
        </w:rPr>
        <w:t xml:space="preserve"> </w:t>
      </w:r>
      <w:r>
        <w:t>сложные,</w:t>
      </w:r>
      <w:r>
        <w:rPr>
          <w:spacing w:val="-4"/>
        </w:rPr>
        <w:t xml:space="preserve"> </w:t>
      </w:r>
      <w:r>
        <w:t>парные</w:t>
      </w:r>
      <w:r>
        <w:rPr>
          <w:spacing w:val="-11"/>
        </w:rPr>
        <w:t xml:space="preserve"> </w:t>
      </w:r>
      <w:r>
        <w:t>и</w:t>
      </w:r>
      <w:r>
        <w:rPr>
          <w:spacing w:val="-5"/>
        </w:rPr>
        <w:t xml:space="preserve"> </w:t>
      </w:r>
      <w:r>
        <w:t xml:space="preserve">составныеимена </w:t>
      </w:r>
      <w:r>
        <w:rPr>
          <w:spacing w:val="-2"/>
        </w:rPr>
        <w:t>прилагательные;</w:t>
      </w:r>
    </w:p>
    <w:p w:rsidR="000C0C23" w:rsidRDefault="000C0C23">
      <w:pPr>
        <w:spacing w:line="360" w:lineRule="auto"/>
        <w:sectPr w:rsidR="000C0C23">
          <w:pgSz w:w="11910" w:h="16840"/>
          <w:pgMar w:top="1020" w:right="708" w:bottom="1140" w:left="992" w:header="0" w:footer="829" w:gutter="0"/>
          <w:cols w:space="720"/>
        </w:sectPr>
      </w:pPr>
    </w:p>
    <w:p w:rsidR="000C0C23" w:rsidRDefault="00692F60">
      <w:pPr>
        <w:spacing w:before="72" w:line="350" w:lineRule="auto"/>
        <w:ind w:left="707" w:right="135" w:firstLine="706"/>
        <w:jc w:val="both"/>
      </w:pPr>
      <w:r>
        <w:t>определять общее грамматическое значение, морфологические признаки</w:t>
      </w:r>
      <w:r>
        <w:rPr>
          <w:spacing w:val="-14"/>
        </w:rPr>
        <w:t xml:space="preserve"> </w:t>
      </w:r>
      <w:r>
        <w:t>и синтаксические функции местоимения;</w:t>
      </w:r>
    </w:p>
    <w:p w:rsidR="000C0C23" w:rsidRDefault="00692F60">
      <w:pPr>
        <w:spacing w:line="350" w:lineRule="auto"/>
        <w:ind w:left="1418" w:right="975"/>
        <w:jc w:val="both"/>
      </w:pPr>
      <w:r>
        <w:t>различать значение и употребление в речи личных местоимений; склонять указательные местоимения по падежам;</w:t>
      </w:r>
    </w:p>
    <w:p w:rsidR="000C0C23" w:rsidRDefault="00692F60">
      <w:pPr>
        <w:spacing w:line="350" w:lineRule="auto"/>
        <w:ind w:left="707" w:right="135" w:firstLine="706"/>
        <w:jc w:val="both"/>
      </w:pPr>
      <w:r>
        <w:t>определять общее грамматическое значение, морфологические признаки</w:t>
      </w:r>
      <w:r>
        <w:rPr>
          <w:spacing w:val="-14"/>
        </w:rPr>
        <w:t xml:space="preserve"> </w:t>
      </w:r>
      <w:r>
        <w:t>и синтаксические функции количественных, порядковых числительных;</w:t>
      </w:r>
    </w:p>
    <w:p w:rsidR="000C0C23" w:rsidRDefault="00692F60">
      <w:pPr>
        <w:ind w:left="1418"/>
        <w:jc w:val="both"/>
      </w:pPr>
      <w:r>
        <w:rPr>
          <w:spacing w:val="-2"/>
        </w:rPr>
        <w:t>иметь</w:t>
      </w:r>
      <w:r>
        <w:rPr>
          <w:spacing w:val="1"/>
        </w:rPr>
        <w:t xml:space="preserve"> </w:t>
      </w:r>
      <w:r>
        <w:rPr>
          <w:spacing w:val="-2"/>
        </w:rPr>
        <w:t>общее</w:t>
      </w:r>
      <w:r>
        <w:rPr>
          <w:spacing w:val="2"/>
        </w:rPr>
        <w:t xml:space="preserve"> </w:t>
      </w:r>
      <w:r>
        <w:rPr>
          <w:spacing w:val="-2"/>
        </w:rPr>
        <w:t>представление</w:t>
      </w:r>
      <w:r>
        <w:rPr>
          <w:spacing w:val="-3"/>
        </w:rPr>
        <w:t xml:space="preserve"> </w:t>
      </w:r>
      <w:r>
        <w:rPr>
          <w:spacing w:val="-2"/>
        </w:rPr>
        <w:t>о склонении</w:t>
      </w:r>
      <w:r>
        <w:rPr>
          <w:spacing w:val="7"/>
        </w:rPr>
        <w:t xml:space="preserve"> </w:t>
      </w:r>
      <w:r>
        <w:rPr>
          <w:spacing w:val="-2"/>
        </w:rPr>
        <w:t>количественных</w:t>
      </w:r>
      <w:r>
        <w:rPr>
          <w:spacing w:val="1"/>
        </w:rPr>
        <w:t xml:space="preserve"> </w:t>
      </w:r>
      <w:r>
        <w:rPr>
          <w:spacing w:val="-2"/>
        </w:rPr>
        <w:t>числительныхпо</w:t>
      </w:r>
      <w:r>
        <w:rPr>
          <w:spacing w:val="10"/>
        </w:rPr>
        <w:t xml:space="preserve"> </w:t>
      </w:r>
      <w:r>
        <w:rPr>
          <w:spacing w:val="-2"/>
        </w:rPr>
        <w:t>падежам;</w:t>
      </w:r>
    </w:p>
    <w:p w:rsidR="000C0C23" w:rsidRDefault="00692F60">
      <w:pPr>
        <w:spacing w:before="118" w:line="360" w:lineRule="auto"/>
        <w:ind w:left="707" w:right="127" w:firstLine="710"/>
        <w:jc w:val="both"/>
      </w:pPr>
      <w:r>
        <w:t>соблюдать правила правописания и способы образования (корневые, сложные, парные и составные) числительных;</w:t>
      </w:r>
    </w:p>
    <w:p w:rsidR="000C0C23" w:rsidRDefault="00692F60">
      <w:pPr>
        <w:spacing w:line="350" w:lineRule="auto"/>
        <w:ind w:left="707" w:right="130" w:firstLine="710"/>
        <w:jc w:val="both"/>
      </w:pPr>
      <w:r>
        <w:t>определять общее грамматическое значение, морфологические признаки</w:t>
      </w:r>
      <w:r>
        <w:rPr>
          <w:spacing w:val="-14"/>
        </w:rPr>
        <w:t xml:space="preserve"> </w:t>
      </w:r>
      <w:r>
        <w:t>и синтаксические функции глагола в изъявительном наклонении, объяснять его роль в речи;</w:t>
      </w:r>
    </w:p>
    <w:p w:rsidR="000C0C23" w:rsidRDefault="00692F60">
      <w:pPr>
        <w:spacing w:before="53"/>
        <w:ind w:left="1418"/>
        <w:jc w:val="both"/>
      </w:pPr>
      <w:r>
        <w:t>образовывать</w:t>
      </w:r>
      <w:r>
        <w:rPr>
          <w:spacing w:val="-11"/>
        </w:rPr>
        <w:t xml:space="preserve"> </w:t>
      </w:r>
      <w:r>
        <w:t>временные</w:t>
      </w:r>
      <w:r>
        <w:rPr>
          <w:spacing w:val="-13"/>
        </w:rPr>
        <w:t xml:space="preserve"> </w:t>
      </w:r>
      <w:r>
        <w:t>формы</w:t>
      </w:r>
      <w:r>
        <w:rPr>
          <w:spacing w:val="-10"/>
        </w:rPr>
        <w:t xml:space="preserve"> </w:t>
      </w:r>
      <w:r>
        <w:rPr>
          <w:spacing w:val="-2"/>
        </w:rPr>
        <w:t>глагола;</w:t>
      </w:r>
    </w:p>
    <w:p w:rsidR="000C0C23" w:rsidRDefault="00692F60">
      <w:pPr>
        <w:spacing w:before="161" w:line="348" w:lineRule="auto"/>
        <w:ind w:left="707" w:right="136" w:firstLine="710"/>
        <w:jc w:val="both"/>
      </w:pPr>
      <w:r>
        <w:t>различать</w:t>
      </w:r>
      <w:r>
        <w:rPr>
          <w:spacing w:val="-14"/>
        </w:rPr>
        <w:t xml:space="preserve"> </w:t>
      </w:r>
      <w:r>
        <w:t>спряжение</w:t>
      </w:r>
      <w:r>
        <w:rPr>
          <w:spacing w:val="-14"/>
        </w:rPr>
        <w:t xml:space="preserve"> </w:t>
      </w:r>
      <w:r>
        <w:t>глаголов</w:t>
      </w:r>
      <w:r>
        <w:rPr>
          <w:spacing w:val="-14"/>
        </w:rPr>
        <w:t xml:space="preserve"> </w:t>
      </w:r>
      <w:r>
        <w:t>настоящего,</w:t>
      </w:r>
      <w:r>
        <w:rPr>
          <w:spacing w:val="-13"/>
        </w:rPr>
        <w:t xml:space="preserve"> </w:t>
      </w:r>
      <w:r>
        <w:t>прошедшего</w:t>
      </w:r>
      <w:r>
        <w:rPr>
          <w:spacing w:val="-14"/>
        </w:rPr>
        <w:t xml:space="preserve"> </w:t>
      </w:r>
      <w:r>
        <w:t>(определѐнногои</w:t>
      </w:r>
      <w:r>
        <w:rPr>
          <w:spacing w:val="-5"/>
        </w:rPr>
        <w:t xml:space="preserve"> </w:t>
      </w:r>
      <w:r>
        <w:t xml:space="preserve">неопределѐнного) и будущего (определѐнного и неопределѐнного) времени в положительном и отрицательном </w:t>
      </w:r>
      <w:r>
        <w:rPr>
          <w:spacing w:val="-2"/>
        </w:rPr>
        <w:t>аспектах;</w:t>
      </w:r>
    </w:p>
    <w:p w:rsidR="000C0C23" w:rsidRDefault="00692F60">
      <w:pPr>
        <w:spacing w:before="61"/>
        <w:ind w:left="1418"/>
        <w:jc w:val="both"/>
      </w:pPr>
      <w:r>
        <w:t>правильно</w:t>
      </w:r>
      <w:r>
        <w:rPr>
          <w:spacing w:val="-12"/>
        </w:rPr>
        <w:t xml:space="preserve"> </w:t>
      </w:r>
      <w:r>
        <w:t>употреблять</w:t>
      </w:r>
      <w:r>
        <w:rPr>
          <w:spacing w:val="-8"/>
        </w:rPr>
        <w:t xml:space="preserve"> </w:t>
      </w:r>
      <w:r>
        <w:t>в</w:t>
      </w:r>
      <w:r>
        <w:rPr>
          <w:spacing w:val="-7"/>
        </w:rPr>
        <w:t xml:space="preserve"> </w:t>
      </w:r>
      <w:r>
        <w:t>речи</w:t>
      </w:r>
      <w:r>
        <w:rPr>
          <w:spacing w:val="-8"/>
        </w:rPr>
        <w:t xml:space="preserve"> </w:t>
      </w:r>
      <w:r>
        <w:t>вспомогательные</w:t>
      </w:r>
      <w:r>
        <w:rPr>
          <w:spacing w:val="-12"/>
        </w:rPr>
        <w:t xml:space="preserve"> </w:t>
      </w:r>
      <w:r>
        <w:rPr>
          <w:spacing w:val="-2"/>
        </w:rPr>
        <w:t>глаголы;</w:t>
      </w:r>
    </w:p>
    <w:p w:rsidR="000C0C23" w:rsidRDefault="00692F60">
      <w:pPr>
        <w:spacing w:before="155" w:line="350" w:lineRule="auto"/>
        <w:ind w:left="1418"/>
      </w:pPr>
      <w:r>
        <w:t>определять общее</w:t>
      </w:r>
      <w:r>
        <w:rPr>
          <w:spacing w:val="-4"/>
        </w:rPr>
        <w:t xml:space="preserve"> </w:t>
      </w:r>
      <w:r>
        <w:t>грамматическое</w:t>
      </w:r>
      <w:r>
        <w:rPr>
          <w:spacing w:val="-7"/>
        </w:rPr>
        <w:t xml:space="preserve"> </w:t>
      </w:r>
      <w:r>
        <w:t>значение</w:t>
      </w:r>
      <w:r>
        <w:rPr>
          <w:spacing w:val="-8"/>
        </w:rPr>
        <w:t xml:space="preserve"> </w:t>
      </w:r>
      <w:r>
        <w:t>наречий; объяснять</w:t>
      </w:r>
      <w:r>
        <w:rPr>
          <w:spacing w:val="-2"/>
        </w:rPr>
        <w:t xml:space="preserve"> </w:t>
      </w:r>
      <w:r>
        <w:t>употребление</w:t>
      </w:r>
      <w:r>
        <w:rPr>
          <w:spacing w:val="-7"/>
        </w:rPr>
        <w:t xml:space="preserve"> </w:t>
      </w:r>
      <w:r>
        <w:t>их</w:t>
      </w:r>
      <w:r>
        <w:rPr>
          <w:spacing w:val="-2"/>
        </w:rPr>
        <w:t xml:space="preserve"> </w:t>
      </w:r>
      <w:r>
        <w:t>в</w:t>
      </w:r>
      <w:r>
        <w:rPr>
          <w:spacing w:val="-5"/>
        </w:rPr>
        <w:t xml:space="preserve"> </w:t>
      </w:r>
      <w:r>
        <w:t>речи; распознавать разряды наречий (места, времени);</w:t>
      </w:r>
    </w:p>
    <w:p w:rsidR="000C0C23" w:rsidRDefault="00692F60">
      <w:pPr>
        <w:spacing w:before="34" w:line="345" w:lineRule="auto"/>
        <w:ind w:left="1418" w:right="1605"/>
      </w:pPr>
      <w:r>
        <w:t>проводить</w:t>
      </w:r>
      <w:r>
        <w:rPr>
          <w:spacing w:val="80"/>
        </w:rPr>
        <w:t xml:space="preserve"> </w:t>
      </w:r>
      <w:r>
        <w:t>морфологический</w:t>
      </w:r>
      <w:r>
        <w:rPr>
          <w:spacing w:val="80"/>
        </w:rPr>
        <w:t xml:space="preserve"> </w:t>
      </w:r>
      <w:r>
        <w:t>анализ</w:t>
      </w:r>
      <w:r>
        <w:rPr>
          <w:spacing w:val="80"/>
        </w:rPr>
        <w:t xml:space="preserve"> </w:t>
      </w:r>
      <w:r>
        <w:t>изученных</w:t>
      </w:r>
      <w:r>
        <w:rPr>
          <w:spacing w:val="80"/>
        </w:rPr>
        <w:t xml:space="preserve"> </w:t>
      </w:r>
      <w:r>
        <w:t>частей</w:t>
      </w:r>
      <w:r>
        <w:rPr>
          <w:spacing w:val="80"/>
        </w:rPr>
        <w:t xml:space="preserve"> </w:t>
      </w:r>
      <w:r>
        <w:t>речи;</w:t>
      </w:r>
      <w:r>
        <w:rPr>
          <w:spacing w:val="40"/>
        </w:rPr>
        <w:t xml:space="preserve"> </w:t>
      </w:r>
      <w:r>
        <w:t>различать послелоги и послеложные слова;</w:t>
      </w:r>
    </w:p>
    <w:p w:rsidR="000C0C23" w:rsidRDefault="00692F60">
      <w:pPr>
        <w:spacing w:before="7" w:line="350" w:lineRule="auto"/>
        <w:ind w:left="707" w:firstLine="710"/>
      </w:pPr>
      <w:r>
        <w:t>понимать</w:t>
      </w:r>
      <w:r>
        <w:rPr>
          <w:spacing w:val="80"/>
        </w:rPr>
        <w:t xml:space="preserve"> </w:t>
      </w:r>
      <w:r>
        <w:t>особенности</w:t>
      </w:r>
      <w:r>
        <w:rPr>
          <w:spacing w:val="80"/>
        </w:rPr>
        <w:t xml:space="preserve"> </w:t>
      </w:r>
      <w:r>
        <w:t>употребления</w:t>
      </w:r>
      <w:r>
        <w:rPr>
          <w:spacing w:val="80"/>
        </w:rPr>
        <w:t xml:space="preserve"> </w:t>
      </w:r>
      <w:r>
        <w:t>послелогов</w:t>
      </w:r>
      <w:r>
        <w:rPr>
          <w:spacing w:val="80"/>
        </w:rPr>
        <w:t xml:space="preserve"> </w:t>
      </w:r>
      <w:r>
        <w:t>со</w:t>
      </w:r>
      <w:r>
        <w:rPr>
          <w:spacing w:val="80"/>
        </w:rPr>
        <w:t xml:space="preserve"> </w:t>
      </w:r>
      <w:r>
        <w:t>словами</w:t>
      </w:r>
      <w:r>
        <w:rPr>
          <w:spacing w:val="80"/>
        </w:rPr>
        <w:t xml:space="preserve"> </w:t>
      </w:r>
      <w:r>
        <w:t>в</w:t>
      </w:r>
      <w:r>
        <w:rPr>
          <w:spacing w:val="80"/>
        </w:rPr>
        <w:t xml:space="preserve"> </w:t>
      </w:r>
      <w:r>
        <w:t>различных</w:t>
      </w:r>
      <w:r>
        <w:rPr>
          <w:spacing w:val="80"/>
        </w:rPr>
        <w:t xml:space="preserve"> </w:t>
      </w:r>
      <w:r>
        <w:t xml:space="preserve">падежных </w:t>
      </w:r>
      <w:r>
        <w:rPr>
          <w:spacing w:val="-2"/>
        </w:rPr>
        <w:t>формах;</w:t>
      </w:r>
    </w:p>
    <w:p w:rsidR="000C0C23" w:rsidRDefault="00692F60">
      <w:pPr>
        <w:ind w:left="1418"/>
      </w:pPr>
      <w:r>
        <w:t>распознавать</w:t>
      </w:r>
      <w:r>
        <w:rPr>
          <w:spacing w:val="-12"/>
        </w:rPr>
        <w:t xml:space="preserve"> </w:t>
      </w:r>
      <w:r>
        <w:rPr>
          <w:spacing w:val="-2"/>
        </w:rPr>
        <w:t>частицы;</w:t>
      </w:r>
    </w:p>
    <w:p w:rsidR="000C0C23" w:rsidRDefault="00692F60">
      <w:pPr>
        <w:spacing w:before="141" w:line="360" w:lineRule="auto"/>
        <w:ind w:left="1418" w:right="4387"/>
      </w:pPr>
      <w:r>
        <w:t>соблюдать</w:t>
      </w:r>
      <w:r>
        <w:rPr>
          <w:spacing w:val="-13"/>
        </w:rPr>
        <w:t xml:space="preserve"> </w:t>
      </w:r>
      <w:r>
        <w:t>правила</w:t>
      </w:r>
      <w:r>
        <w:rPr>
          <w:spacing w:val="-12"/>
        </w:rPr>
        <w:t xml:space="preserve"> </w:t>
      </w:r>
      <w:r>
        <w:t>правописания</w:t>
      </w:r>
      <w:r>
        <w:rPr>
          <w:spacing w:val="-13"/>
        </w:rPr>
        <w:t xml:space="preserve"> </w:t>
      </w:r>
      <w:r>
        <w:t>частиц; распознавать союзы;</w:t>
      </w:r>
    </w:p>
    <w:p w:rsidR="000C0C23" w:rsidRDefault="00692F60">
      <w:pPr>
        <w:spacing w:before="53"/>
        <w:ind w:left="1418"/>
      </w:pPr>
      <w:r>
        <w:t>составлять</w:t>
      </w:r>
      <w:r>
        <w:rPr>
          <w:spacing w:val="-11"/>
        </w:rPr>
        <w:t xml:space="preserve"> </w:t>
      </w:r>
      <w:r>
        <w:t>предложения</w:t>
      </w:r>
      <w:r>
        <w:rPr>
          <w:spacing w:val="-2"/>
        </w:rPr>
        <w:t xml:space="preserve"> </w:t>
      </w:r>
      <w:r>
        <w:t>с</w:t>
      </w:r>
      <w:r>
        <w:rPr>
          <w:spacing w:val="-8"/>
        </w:rPr>
        <w:t xml:space="preserve"> </w:t>
      </w:r>
      <w:r>
        <w:rPr>
          <w:spacing w:val="-2"/>
        </w:rPr>
        <w:t>союзами;</w:t>
      </w:r>
    </w:p>
    <w:p w:rsidR="000C0C23" w:rsidRDefault="00692F60">
      <w:pPr>
        <w:spacing w:before="150"/>
        <w:ind w:left="1418"/>
      </w:pPr>
      <w:r>
        <w:t>различать</w:t>
      </w:r>
      <w:r>
        <w:rPr>
          <w:spacing w:val="-12"/>
        </w:rPr>
        <w:t xml:space="preserve"> </w:t>
      </w:r>
      <w:r>
        <w:t>главные</w:t>
      </w:r>
      <w:r>
        <w:rPr>
          <w:spacing w:val="-12"/>
        </w:rPr>
        <w:t xml:space="preserve"> </w:t>
      </w:r>
      <w:r>
        <w:t>и</w:t>
      </w:r>
      <w:r>
        <w:rPr>
          <w:spacing w:val="-5"/>
        </w:rPr>
        <w:t xml:space="preserve"> </w:t>
      </w:r>
      <w:r>
        <w:t>второстепенные</w:t>
      </w:r>
      <w:r>
        <w:rPr>
          <w:spacing w:val="-11"/>
        </w:rPr>
        <w:t xml:space="preserve"> </w:t>
      </w:r>
      <w:r>
        <w:t>члены</w:t>
      </w:r>
      <w:r>
        <w:rPr>
          <w:spacing w:val="-6"/>
        </w:rPr>
        <w:t xml:space="preserve"> </w:t>
      </w:r>
      <w:r>
        <w:rPr>
          <w:spacing w:val="-2"/>
        </w:rPr>
        <w:t>предложения;</w:t>
      </w:r>
    </w:p>
    <w:p w:rsidR="000C0C23" w:rsidRDefault="00692F60">
      <w:pPr>
        <w:spacing w:before="150"/>
        <w:ind w:left="1418"/>
      </w:pPr>
      <w:r>
        <w:t>находить</w:t>
      </w:r>
      <w:r>
        <w:rPr>
          <w:spacing w:val="58"/>
        </w:rPr>
        <w:t xml:space="preserve"> </w:t>
      </w:r>
      <w:r>
        <w:t>и</w:t>
      </w:r>
      <w:r>
        <w:rPr>
          <w:spacing w:val="1"/>
        </w:rPr>
        <w:t xml:space="preserve"> </w:t>
      </w:r>
      <w:r>
        <w:t>самостоятельно</w:t>
      </w:r>
      <w:r>
        <w:rPr>
          <w:spacing w:val="66"/>
        </w:rPr>
        <w:t xml:space="preserve"> </w:t>
      </w:r>
      <w:r>
        <w:t>составлять</w:t>
      </w:r>
      <w:r>
        <w:rPr>
          <w:spacing w:val="66"/>
        </w:rPr>
        <w:t xml:space="preserve"> </w:t>
      </w:r>
      <w:r>
        <w:t>предложения</w:t>
      </w:r>
      <w:r>
        <w:rPr>
          <w:spacing w:val="49"/>
        </w:rPr>
        <w:t xml:space="preserve"> </w:t>
      </w:r>
      <w:r>
        <w:t>с</w:t>
      </w:r>
      <w:r>
        <w:rPr>
          <w:spacing w:val="65"/>
        </w:rPr>
        <w:t xml:space="preserve"> </w:t>
      </w:r>
      <w:r>
        <w:rPr>
          <w:spacing w:val="-2"/>
        </w:rPr>
        <w:t>однородными</w:t>
      </w:r>
    </w:p>
    <w:p w:rsidR="000C0C23" w:rsidRDefault="000C0C23">
      <w:pPr>
        <w:sectPr w:rsidR="000C0C23">
          <w:pgSz w:w="11910" w:h="16840"/>
          <w:pgMar w:top="1020" w:right="708" w:bottom="1140" w:left="992" w:header="0" w:footer="829" w:gutter="0"/>
          <w:cols w:space="720"/>
        </w:sectPr>
      </w:pPr>
    </w:p>
    <w:p w:rsidR="000C0C23" w:rsidRDefault="00692F60">
      <w:pPr>
        <w:spacing w:before="72"/>
        <w:ind w:left="707"/>
      </w:pPr>
      <w:r>
        <w:rPr>
          <w:spacing w:val="-2"/>
        </w:rPr>
        <w:t>членами;</w:t>
      </w:r>
    </w:p>
    <w:p w:rsidR="000C0C23" w:rsidRDefault="00692F60">
      <w:pPr>
        <w:spacing w:before="145" w:line="350" w:lineRule="auto"/>
        <w:ind w:left="1418" w:right="618" w:hanging="5"/>
      </w:pPr>
      <w:r>
        <w:t>использовать</w:t>
      </w:r>
      <w:r>
        <w:rPr>
          <w:spacing w:val="-5"/>
        </w:rPr>
        <w:t xml:space="preserve"> </w:t>
      </w:r>
      <w:r>
        <w:t>интонацию</w:t>
      </w:r>
      <w:r>
        <w:rPr>
          <w:spacing w:val="-6"/>
        </w:rPr>
        <w:t xml:space="preserve"> </w:t>
      </w:r>
      <w:r>
        <w:t>перечисления</w:t>
      </w:r>
      <w:r>
        <w:rPr>
          <w:spacing w:val="-5"/>
        </w:rPr>
        <w:t xml:space="preserve"> </w:t>
      </w:r>
      <w:r>
        <w:t>в</w:t>
      </w:r>
      <w:r>
        <w:rPr>
          <w:spacing w:val="-3"/>
        </w:rPr>
        <w:t xml:space="preserve"> </w:t>
      </w:r>
      <w:r>
        <w:t>предложениях</w:t>
      </w:r>
      <w:r>
        <w:rPr>
          <w:spacing w:val="-9"/>
        </w:rPr>
        <w:t xml:space="preserve"> </w:t>
      </w:r>
      <w:r>
        <w:t>с</w:t>
      </w:r>
      <w:r>
        <w:rPr>
          <w:spacing w:val="-6"/>
        </w:rPr>
        <w:t xml:space="preserve"> </w:t>
      </w:r>
      <w:r>
        <w:t>однороднымичленами; распознавать распространѐнные и нераспространѐнные предложения;понимать выражение главных членов предложения;</w:t>
      </w:r>
    </w:p>
    <w:p w:rsidR="000C0C23" w:rsidRDefault="00692F60">
      <w:pPr>
        <w:spacing w:before="1"/>
        <w:ind w:left="1418"/>
      </w:pPr>
      <w:r>
        <w:t>определять</w:t>
      </w:r>
      <w:r>
        <w:rPr>
          <w:spacing w:val="-7"/>
        </w:rPr>
        <w:t xml:space="preserve"> </w:t>
      </w:r>
      <w:r>
        <w:t>орфографические</w:t>
      </w:r>
      <w:r>
        <w:rPr>
          <w:spacing w:val="-10"/>
        </w:rPr>
        <w:t xml:space="preserve"> </w:t>
      </w:r>
      <w:r>
        <w:t>ошибки</w:t>
      </w:r>
      <w:r>
        <w:rPr>
          <w:spacing w:val="-5"/>
        </w:rPr>
        <w:t xml:space="preserve"> </w:t>
      </w:r>
      <w:r>
        <w:t>и</w:t>
      </w:r>
      <w:r>
        <w:rPr>
          <w:spacing w:val="-14"/>
        </w:rPr>
        <w:t xml:space="preserve"> </w:t>
      </w:r>
      <w:r>
        <w:t>исправлять</w:t>
      </w:r>
      <w:r>
        <w:rPr>
          <w:spacing w:val="-13"/>
        </w:rPr>
        <w:t xml:space="preserve"> </w:t>
      </w:r>
      <w:r>
        <w:rPr>
          <w:spacing w:val="-5"/>
        </w:rPr>
        <w:t>их;</w:t>
      </w:r>
    </w:p>
    <w:p w:rsidR="000C0C23" w:rsidRDefault="00692F60">
      <w:pPr>
        <w:spacing w:before="151"/>
        <w:ind w:left="1413"/>
      </w:pPr>
      <w:r>
        <w:t>формулировать</w:t>
      </w:r>
      <w:r>
        <w:rPr>
          <w:spacing w:val="34"/>
        </w:rPr>
        <w:t xml:space="preserve"> </w:t>
      </w:r>
      <w:r>
        <w:t>понятия</w:t>
      </w:r>
      <w:r>
        <w:rPr>
          <w:spacing w:val="40"/>
        </w:rPr>
        <w:t xml:space="preserve"> </w:t>
      </w:r>
      <w:r>
        <w:t>о</w:t>
      </w:r>
      <w:r>
        <w:rPr>
          <w:spacing w:val="36"/>
        </w:rPr>
        <w:t xml:space="preserve"> </w:t>
      </w:r>
      <w:r>
        <w:t>культуре</w:t>
      </w:r>
      <w:r>
        <w:rPr>
          <w:spacing w:val="33"/>
        </w:rPr>
        <w:t xml:space="preserve"> </w:t>
      </w:r>
      <w:r>
        <w:t>речи;</w:t>
      </w:r>
      <w:r>
        <w:rPr>
          <w:spacing w:val="42"/>
        </w:rPr>
        <w:t xml:space="preserve"> </w:t>
      </w:r>
      <w:r>
        <w:t>речевом</w:t>
      </w:r>
      <w:r>
        <w:rPr>
          <w:spacing w:val="40"/>
        </w:rPr>
        <w:t xml:space="preserve"> </w:t>
      </w:r>
      <w:r>
        <w:t>этикете</w:t>
      </w:r>
      <w:r>
        <w:rPr>
          <w:spacing w:val="35"/>
        </w:rPr>
        <w:t xml:space="preserve"> </w:t>
      </w:r>
      <w:r>
        <w:rPr>
          <w:spacing w:val="-2"/>
        </w:rPr>
        <w:t>татарскогоязыка;</w:t>
      </w:r>
    </w:p>
    <w:p w:rsidR="000C0C23" w:rsidRDefault="00692F60">
      <w:pPr>
        <w:spacing w:before="111" w:line="350" w:lineRule="auto"/>
        <w:ind w:left="1413" w:right="618"/>
      </w:pPr>
      <w:r>
        <w:t>соблюдать</w:t>
      </w:r>
      <w:r>
        <w:rPr>
          <w:spacing w:val="40"/>
        </w:rPr>
        <w:t xml:space="preserve"> </w:t>
      </w:r>
      <w:r>
        <w:t>нормы</w:t>
      </w:r>
      <w:r>
        <w:rPr>
          <w:spacing w:val="40"/>
        </w:rPr>
        <w:t xml:space="preserve"> </w:t>
      </w:r>
      <w:r>
        <w:t>речевого</w:t>
      </w:r>
      <w:r>
        <w:rPr>
          <w:spacing w:val="40"/>
        </w:rPr>
        <w:t xml:space="preserve"> </w:t>
      </w:r>
      <w:r>
        <w:t>этикета</w:t>
      </w:r>
      <w:r>
        <w:rPr>
          <w:spacing w:val="40"/>
        </w:rPr>
        <w:t xml:space="preserve"> </w:t>
      </w:r>
      <w:r>
        <w:t>в</w:t>
      </w:r>
      <w:r>
        <w:rPr>
          <w:spacing w:val="40"/>
        </w:rPr>
        <w:t xml:space="preserve"> </w:t>
      </w:r>
      <w:r>
        <w:t>ситуациях</w:t>
      </w:r>
      <w:r>
        <w:rPr>
          <w:spacing w:val="40"/>
        </w:rPr>
        <w:t xml:space="preserve"> </w:t>
      </w:r>
      <w:r>
        <w:t>учебного</w:t>
      </w:r>
      <w:r>
        <w:rPr>
          <w:spacing w:val="36"/>
        </w:rPr>
        <w:t xml:space="preserve"> </w:t>
      </w:r>
      <w:r>
        <w:t>и</w:t>
      </w:r>
      <w:r>
        <w:rPr>
          <w:spacing w:val="40"/>
        </w:rPr>
        <w:t xml:space="preserve"> </w:t>
      </w:r>
      <w:r>
        <w:t>бытовогообщения; соблюдать</w:t>
      </w:r>
      <w:r>
        <w:rPr>
          <w:spacing w:val="37"/>
        </w:rPr>
        <w:t xml:space="preserve"> </w:t>
      </w:r>
      <w:r>
        <w:t>интонацию,</w:t>
      </w:r>
      <w:r>
        <w:rPr>
          <w:spacing w:val="37"/>
        </w:rPr>
        <w:t xml:space="preserve"> </w:t>
      </w:r>
      <w:r>
        <w:t>осуществлять</w:t>
      </w:r>
      <w:r>
        <w:rPr>
          <w:spacing w:val="38"/>
        </w:rPr>
        <w:t xml:space="preserve"> </w:t>
      </w:r>
      <w:r>
        <w:t>выбор</w:t>
      </w:r>
      <w:r>
        <w:rPr>
          <w:spacing w:val="38"/>
        </w:rPr>
        <w:t xml:space="preserve"> </w:t>
      </w:r>
      <w:r>
        <w:t>и</w:t>
      </w:r>
      <w:r>
        <w:rPr>
          <w:spacing w:val="39"/>
        </w:rPr>
        <w:t xml:space="preserve"> </w:t>
      </w:r>
      <w:r>
        <w:t>организацию</w:t>
      </w:r>
      <w:r>
        <w:rPr>
          <w:spacing w:val="33"/>
        </w:rPr>
        <w:t xml:space="preserve"> </w:t>
      </w:r>
      <w:r>
        <w:t>языковыхсредств, и</w:t>
      </w:r>
    </w:p>
    <w:p w:rsidR="000C0C23" w:rsidRDefault="00692F60">
      <w:pPr>
        <w:spacing w:before="1"/>
        <w:ind w:left="707"/>
      </w:pPr>
      <w:r>
        <w:t>самоконтроль</w:t>
      </w:r>
      <w:r>
        <w:rPr>
          <w:spacing w:val="-8"/>
        </w:rPr>
        <w:t xml:space="preserve"> </w:t>
      </w:r>
      <w:r>
        <w:t>своей</w:t>
      </w:r>
      <w:r>
        <w:rPr>
          <w:spacing w:val="-6"/>
        </w:rPr>
        <w:t xml:space="preserve"> </w:t>
      </w:r>
      <w:r>
        <w:rPr>
          <w:spacing w:val="-4"/>
        </w:rPr>
        <w:t>речи.</w:t>
      </w:r>
    </w:p>
    <w:p w:rsidR="000C0C23" w:rsidRDefault="00692F60">
      <w:pPr>
        <w:pStyle w:val="a5"/>
        <w:numPr>
          <w:ilvl w:val="2"/>
          <w:numId w:val="54"/>
        </w:numPr>
        <w:tabs>
          <w:tab w:val="left" w:pos="2395"/>
        </w:tabs>
        <w:spacing w:before="118"/>
        <w:ind w:left="2395" w:hanging="977"/>
      </w:pPr>
      <w:r>
        <w:rPr>
          <w:spacing w:val="-2"/>
        </w:rPr>
        <w:t>Предметные</w:t>
      </w:r>
      <w:r>
        <w:rPr>
          <w:spacing w:val="-16"/>
        </w:rPr>
        <w:t xml:space="preserve"> </w:t>
      </w:r>
      <w:r>
        <w:rPr>
          <w:spacing w:val="-2"/>
        </w:rPr>
        <w:t>результаты изучения родного</w:t>
      </w:r>
      <w:r>
        <w:rPr>
          <w:spacing w:val="-8"/>
        </w:rPr>
        <w:t xml:space="preserve"> </w:t>
      </w:r>
      <w:r>
        <w:rPr>
          <w:spacing w:val="-2"/>
        </w:rPr>
        <w:t>(татарского) языка.</w:t>
      </w:r>
      <w:r>
        <w:rPr>
          <w:spacing w:val="-5"/>
        </w:rPr>
        <w:t xml:space="preserve"> </w:t>
      </w:r>
      <w:r>
        <w:rPr>
          <w:spacing w:val="-2"/>
        </w:rPr>
        <w:t>Кконцу</w:t>
      </w:r>
      <w:r>
        <w:rPr>
          <w:spacing w:val="9"/>
        </w:rPr>
        <w:t xml:space="preserve"> </w:t>
      </w:r>
      <w:r>
        <w:rPr>
          <w:spacing w:val="-2"/>
        </w:rPr>
        <w:t>обучения</w:t>
      </w:r>
      <w:r>
        <w:rPr>
          <w:spacing w:val="14"/>
        </w:rPr>
        <w:t xml:space="preserve"> </w:t>
      </w:r>
      <w:r>
        <w:rPr>
          <w:spacing w:val="-10"/>
        </w:rPr>
        <w:t>в</w:t>
      </w:r>
    </w:p>
    <w:p w:rsidR="000C0C23" w:rsidRDefault="00692F60">
      <w:pPr>
        <w:pStyle w:val="a5"/>
        <w:numPr>
          <w:ilvl w:val="0"/>
          <w:numId w:val="52"/>
        </w:numPr>
        <w:tabs>
          <w:tab w:val="left" w:pos="870"/>
        </w:tabs>
        <w:spacing w:before="99"/>
        <w:ind w:left="870" w:hanging="163"/>
        <w:jc w:val="left"/>
      </w:pPr>
      <w:r>
        <w:t>классе</w:t>
      </w:r>
      <w:r>
        <w:rPr>
          <w:spacing w:val="-10"/>
        </w:rPr>
        <w:t xml:space="preserve"> </w:t>
      </w:r>
      <w:r>
        <w:t>обучающийся</w:t>
      </w:r>
      <w:r>
        <w:rPr>
          <w:spacing w:val="-4"/>
        </w:rPr>
        <w:t xml:space="preserve"> </w:t>
      </w:r>
      <w:r>
        <w:rPr>
          <w:spacing w:val="-2"/>
        </w:rPr>
        <w:t>научится:</w:t>
      </w:r>
    </w:p>
    <w:p w:rsidR="000C0C23" w:rsidRDefault="00692F60">
      <w:pPr>
        <w:spacing w:before="117" w:line="350" w:lineRule="auto"/>
        <w:ind w:left="1418"/>
      </w:pPr>
      <w:r>
        <w:t>участвовать в диалогах, беседах, дискуссиях на различные темы; подробно и сжато передавать</w:t>
      </w:r>
      <w:r>
        <w:rPr>
          <w:spacing w:val="-3"/>
        </w:rPr>
        <w:t xml:space="preserve"> </w:t>
      </w:r>
      <w:r>
        <w:t>содержание</w:t>
      </w:r>
      <w:r>
        <w:rPr>
          <w:spacing w:val="-8"/>
        </w:rPr>
        <w:t xml:space="preserve"> </w:t>
      </w:r>
      <w:r>
        <w:t>прочитанных</w:t>
      </w:r>
      <w:r>
        <w:rPr>
          <w:spacing w:val="-6"/>
        </w:rPr>
        <w:t xml:space="preserve"> </w:t>
      </w:r>
      <w:r>
        <w:t>текстов; воспринимать</w:t>
      </w:r>
      <w:r>
        <w:rPr>
          <w:spacing w:val="23"/>
        </w:rPr>
        <w:t xml:space="preserve"> </w:t>
      </w:r>
      <w:r>
        <w:t>на</w:t>
      </w:r>
      <w:r>
        <w:rPr>
          <w:spacing w:val="32"/>
        </w:rPr>
        <w:t xml:space="preserve"> </w:t>
      </w:r>
      <w:r>
        <w:t>слух</w:t>
      </w:r>
      <w:r>
        <w:rPr>
          <w:spacing w:val="30"/>
        </w:rPr>
        <w:t xml:space="preserve"> </w:t>
      </w:r>
      <w:r>
        <w:t>и</w:t>
      </w:r>
      <w:r>
        <w:rPr>
          <w:spacing w:val="23"/>
        </w:rPr>
        <w:t xml:space="preserve"> </w:t>
      </w:r>
      <w:r>
        <w:t>понимать</w:t>
      </w:r>
      <w:r>
        <w:rPr>
          <w:spacing w:val="26"/>
        </w:rPr>
        <w:t xml:space="preserve"> </w:t>
      </w:r>
      <w:r>
        <w:t>основное содержание</w:t>
      </w:r>
      <w:r>
        <w:rPr>
          <w:spacing w:val="40"/>
        </w:rPr>
        <w:t xml:space="preserve"> </w:t>
      </w:r>
      <w:r>
        <w:t>аудио-</w:t>
      </w:r>
      <w:r>
        <w:rPr>
          <w:spacing w:val="40"/>
        </w:rPr>
        <w:t xml:space="preserve"> </w:t>
      </w:r>
      <w:r>
        <w:t>и</w:t>
      </w:r>
    </w:p>
    <w:p w:rsidR="000C0C23" w:rsidRDefault="00692F60">
      <w:pPr>
        <w:spacing w:before="59"/>
        <w:ind w:left="707"/>
      </w:pPr>
      <w:r>
        <w:rPr>
          <w:spacing w:val="-2"/>
        </w:rPr>
        <w:t>видеотекстов;</w:t>
      </w:r>
    </w:p>
    <w:p w:rsidR="000C0C23" w:rsidRDefault="00692F60">
      <w:pPr>
        <w:spacing w:before="155" w:line="345" w:lineRule="auto"/>
        <w:ind w:left="1418"/>
      </w:pPr>
      <w:r>
        <w:t>читать</w:t>
      </w:r>
      <w:r>
        <w:rPr>
          <w:spacing w:val="-7"/>
        </w:rPr>
        <w:t xml:space="preserve"> </w:t>
      </w:r>
      <w:r>
        <w:t>и</w:t>
      </w:r>
      <w:r>
        <w:rPr>
          <w:spacing w:val="-4"/>
        </w:rPr>
        <w:t xml:space="preserve"> </w:t>
      </w:r>
      <w:r>
        <w:t>находить</w:t>
      </w:r>
      <w:r>
        <w:rPr>
          <w:spacing w:val="-3"/>
        </w:rPr>
        <w:t xml:space="preserve"> </w:t>
      </w:r>
      <w:r>
        <w:t>нужную</w:t>
      </w:r>
      <w:r>
        <w:rPr>
          <w:spacing w:val="-4"/>
        </w:rPr>
        <w:t xml:space="preserve"> </w:t>
      </w:r>
      <w:r>
        <w:t>(интересующую)</w:t>
      </w:r>
      <w:r>
        <w:rPr>
          <w:spacing w:val="-4"/>
        </w:rPr>
        <w:t xml:space="preserve"> </w:t>
      </w:r>
      <w:r>
        <w:t>информацию</w:t>
      </w:r>
      <w:r>
        <w:rPr>
          <w:spacing w:val="-4"/>
        </w:rPr>
        <w:t xml:space="preserve"> </w:t>
      </w:r>
      <w:r>
        <w:t>в</w:t>
      </w:r>
      <w:r>
        <w:rPr>
          <w:spacing w:val="-5"/>
        </w:rPr>
        <w:t xml:space="preserve"> </w:t>
      </w:r>
      <w:r>
        <w:t>текстах;определять</w:t>
      </w:r>
      <w:r>
        <w:rPr>
          <w:spacing w:val="-5"/>
        </w:rPr>
        <w:t xml:space="preserve"> </w:t>
      </w:r>
      <w:r>
        <w:t>тему</w:t>
      </w:r>
      <w:r>
        <w:rPr>
          <w:spacing w:val="-7"/>
        </w:rPr>
        <w:t xml:space="preserve"> </w:t>
      </w:r>
      <w:r>
        <w:t>и основную мысль текста;</w:t>
      </w:r>
    </w:p>
    <w:p w:rsidR="000C0C23" w:rsidRDefault="00692F60">
      <w:pPr>
        <w:spacing w:before="6" w:line="350" w:lineRule="auto"/>
        <w:ind w:left="707" w:firstLine="706"/>
      </w:pPr>
      <w:r>
        <w:t>корректировать</w:t>
      </w:r>
      <w:r>
        <w:rPr>
          <w:spacing w:val="40"/>
        </w:rPr>
        <w:t xml:space="preserve"> </w:t>
      </w:r>
      <w:r>
        <w:t>заданные</w:t>
      </w:r>
      <w:r>
        <w:rPr>
          <w:spacing w:val="38"/>
        </w:rPr>
        <w:t xml:space="preserve"> </w:t>
      </w:r>
      <w:r>
        <w:t>тексты</w:t>
      </w:r>
      <w:r>
        <w:rPr>
          <w:spacing w:val="40"/>
        </w:rPr>
        <w:t xml:space="preserve"> </w:t>
      </w:r>
      <w:r>
        <w:t>с</w:t>
      </w:r>
      <w:r>
        <w:rPr>
          <w:spacing w:val="40"/>
        </w:rPr>
        <w:t xml:space="preserve"> </w:t>
      </w:r>
      <w:r>
        <w:t>учѐтом</w:t>
      </w:r>
      <w:r>
        <w:rPr>
          <w:spacing w:val="40"/>
        </w:rPr>
        <w:t xml:space="preserve"> </w:t>
      </w:r>
      <w:r>
        <w:t>правильности,</w:t>
      </w:r>
      <w:r>
        <w:rPr>
          <w:spacing w:val="40"/>
        </w:rPr>
        <w:t xml:space="preserve"> </w:t>
      </w:r>
      <w:r>
        <w:t>богатства</w:t>
      </w:r>
      <w:r>
        <w:rPr>
          <w:spacing w:val="40"/>
        </w:rPr>
        <w:t xml:space="preserve"> </w:t>
      </w:r>
      <w:r>
        <w:t>ивыразительности письменной речи;</w:t>
      </w:r>
    </w:p>
    <w:p w:rsidR="000C0C23" w:rsidRDefault="00692F60">
      <w:pPr>
        <w:tabs>
          <w:tab w:val="left" w:pos="5908"/>
          <w:tab w:val="left" w:pos="6988"/>
          <w:tab w:val="left" w:pos="7435"/>
          <w:tab w:val="left" w:pos="8510"/>
          <w:tab w:val="left" w:pos="9250"/>
        </w:tabs>
        <w:spacing w:before="1" w:line="364" w:lineRule="auto"/>
        <w:ind w:left="3031" w:right="477" w:hanging="1614"/>
      </w:pPr>
      <w:r>
        <w:t>писать тексты с использованием картины, произведения искусства; составлять</w:t>
      </w:r>
      <w:r>
        <w:tab/>
      </w:r>
      <w:r>
        <w:rPr>
          <w:spacing w:val="-4"/>
        </w:rPr>
        <w:t xml:space="preserve">план </w:t>
      </w:r>
      <w:r>
        <w:rPr>
          <w:spacing w:val="-2"/>
        </w:rPr>
        <w:t>прочитанного</w:t>
      </w:r>
      <w:r>
        <w:tab/>
      </w:r>
      <w:r>
        <w:rPr>
          <w:spacing w:val="-2"/>
        </w:rPr>
        <w:t>текста</w:t>
      </w:r>
      <w:r>
        <w:tab/>
      </w:r>
      <w:r>
        <w:rPr>
          <w:spacing w:val="-10"/>
        </w:rPr>
        <w:t>с</w:t>
      </w:r>
      <w:r>
        <w:tab/>
      </w:r>
      <w:r>
        <w:rPr>
          <w:spacing w:val="-2"/>
        </w:rPr>
        <w:t>целью</w:t>
      </w:r>
      <w:r>
        <w:tab/>
      </w:r>
      <w:r>
        <w:rPr>
          <w:spacing w:val="-2"/>
        </w:rPr>
        <w:t>дальнейшего</w:t>
      </w:r>
    </w:p>
    <w:p w:rsidR="000C0C23" w:rsidRDefault="00692F60">
      <w:pPr>
        <w:spacing w:before="42"/>
        <w:ind w:left="707"/>
      </w:pPr>
      <w:r>
        <w:t>воспроизведения</w:t>
      </w:r>
      <w:r>
        <w:rPr>
          <w:spacing w:val="-11"/>
        </w:rPr>
        <w:t xml:space="preserve"> </w:t>
      </w:r>
      <w:r>
        <w:t>содержания</w:t>
      </w:r>
      <w:r>
        <w:rPr>
          <w:spacing w:val="-10"/>
        </w:rPr>
        <w:t xml:space="preserve"> </w:t>
      </w:r>
      <w:r>
        <w:t>текста</w:t>
      </w:r>
      <w:r>
        <w:rPr>
          <w:spacing w:val="-9"/>
        </w:rPr>
        <w:t xml:space="preserve"> </w:t>
      </w:r>
      <w:r>
        <w:t>в</w:t>
      </w:r>
      <w:r>
        <w:rPr>
          <w:spacing w:val="-9"/>
        </w:rPr>
        <w:t xml:space="preserve"> </w:t>
      </w:r>
      <w:r>
        <w:t>устной</w:t>
      </w:r>
      <w:r>
        <w:rPr>
          <w:spacing w:val="-4"/>
        </w:rPr>
        <w:t xml:space="preserve"> </w:t>
      </w:r>
      <w:r>
        <w:t>и</w:t>
      </w:r>
      <w:r>
        <w:rPr>
          <w:spacing w:val="-14"/>
        </w:rPr>
        <w:t xml:space="preserve"> </w:t>
      </w:r>
      <w:r>
        <w:t>письменной</w:t>
      </w:r>
      <w:r>
        <w:rPr>
          <w:spacing w:val="-7"/>
        </w:rPr>
        <w:t xml:space="preserve"> </w:t>
      </w:r>
      <w:r>
        <w:rPr>
          <w:spacing w:val="-2"/>
        </w:rPr>
        <w:t>форме;</w:t>
      </w:r>
    </w:p>
    <w:p w:rsidR="000C0C23" w:rsidRDefault="00692F60">
      <w:pPr>
        <w:tabs>
          <w:tab w:val="left" w:pos="2887"/>
          <w:tab w:val="left" w:pos="4150"/>
          <w:tab w:val="left" w:pos="5653"/>
          <w:tab w:val="left" w:pos="6100"/>
          <w:tab w:val="left" w:pos="7300"/>
          <w:tab w:val="left" w:pos="8208"/>
          <w:tab w:val="left" w:pos="9917"/>
        </w:tabs>
        <w:spacing w:before="150" w:line="345" w:lineRule="auto"/>
        <w:ind w:left="707" w:right="170" w:firstLine="706"/>
      </w:pPr>
      <w:r>
        <w:rPr>
          <w:spacing w:val="-2"/>
        </w:rPr>
        <w:t>различать</w:t>
      </w:r>
      <w:r>
        <w:tab/>
      </w:r>
      <w:r>
        <w:rPr>
          <w:spacing w:val="-2"/>
        </w:rPr>
        <w:t>гласные</w:t>
      </w:r>
      <w:r>
        <w:tab/>
      </w:r>
      <w:r>
        <w:rPr>
          <w:spacing w:val="-2"/>
        </w:rPr>
        <w:t>переднего</w:t>
      </w:r>
      <w:r>
        <w:tab/>
      </w:r>
      <w:r>
        <w:rPr>
          <w:spacing w:val="-10"/>
        </w:rPr>
        <w:t>и</w:t>
      </w:r>
      <w:r>
        <w:tab/>
      </w:r>
      <w:r>
        <w:rPr>
          <w:spacing w:val="-2"/>
        </w:rPr>
        <w:t>заднего</w:t>
      </w:r>
      <w:r>
        <w:tab/>
      </w:r>
      <w:r>
        <w:rPr>
          <w:spacing w:val="-2"/>
        </w:rPr>
        <w:t>ряда;</w:t>
      </w:r>
      <w:r>
        <w:tab/>
      </w:r>
      <w:r>
        <w:rPr>
          <w:spacing w:val="-2"/>
        </w:rPr>
        <w:t>огублѐнные</w:t>
      </w:r>
      <w:r>
        <w:tab/>
      </w:r>
      <w:r>
        <w:rPr>
          <w:spacing w:val="-10"/>
        </w:rPr>
        <w:t xml:space="preserve">и </w:t>
      </w:r>
      <w:r>
        <w:rPr>
          <w:spacing w:val="-2"/>
        </w:rPr>
        <w:t>неогублѐнные;</w:t>
      </w:r>
    </w:p>
    <w:p w:rsidR="000C0C23" w:rsidRDefault="00692F60">
      <w:pPr>
        <w:spacing w:before="64"/>
        <w:ind w:left="1418"/>
      </w:pPr>
      <w:r>
        <w:t>давать</w:t>
      </w:r>
      <w:r>
        <w:rPr>
          <w:spacing w:val="-12"/>
        </w:rPr>
        <w:t xml:space="preserve"> </w:t>
      </w:r>
      <w:r>
        <w:t>полную</w:t>
      </w:r>
      <w:r>
        <w:rPr>
          <w:spacing w:val="-10"/>
        </w:rPr>
        <w:t xml:space="preserve"> </w:t>
      </w:r>
      <w:r>
        <w:t>характеристику</w:t>
      </w:r>
      <w:r>
        <w:rPr>
          <w:spacing w:val="-6"/>
        </w:rPr>
        <w:t xml:space="preserve"> </w:t>
      </w:r>
      <w:r>
        <w:t>гласным</w:t>
      </w:r>
      <w:r>
        <w:rPr>
          <w:spacing w:val="-7"/>
        </w:rPr>
        <w:t xml:space="preserve"> </w:t>
      </w:r>
      <w:r>
        <w:rPr>
          <w:spacing w:val="-2"/>
        </w:rPr>
        <w:t>звукам;</w:t>
      </w:r>
    </w:p>
    <w:p w:rsidR="000C0C23" w:rsidRDefault="00692F60">
      <w:pPr>
        <w:tabs>
          <w:tab w:val="left" w:pos="5394"/>
          <w:tab w:val="left" w:pos="9845"/>
        </w:tabs>
        <w:spacing w:before="160" w:line="345" w:lineRule="auto"/>
        <w:ind w:left="707" w:right="186" w:firstLine="706"/>
      </w:pPr>
      <w:r>
        <w:t>определять</w:t>
      </w:r>
      <w:r>
        <w:rPr>
          <w:spacing w:val="80"/>
        </w:rPr>
        <w:t xml:space="preserve"> </w:t>
      </w:r>
      <w:r>
        <w:t>комбинаторные</w:t>
      </w:r>
      <w:r>
        <w:rPr>
          <w:spacing w:val="80"/>
        </w:rPr>
        <w:t xml:space="preserve"> </w:t>
      </w:r>
      <w:r>
        <w:t>и</w:t>
      </w:r>
      <w:r>
        <w:tab/>
        <w:t>позиционные</w:t>
      </w:r>
      <w:r>
        <w:rPr>
          <w:spacing w:val="80"/>
        </w:rPr>
        <w:t xml:space="preserve"> </w:t>
      </w:r>
      <w:r>
        <w:t>изменения</w:t>
      </w:r>
      <w:r>
        <w:rPr>
          <w:spacing w:val="80"/>
        </w:rPr>
        <w:t xml:space="preserve"> </w:t>
      </w:r>
      <w:r>
        <w:t>гласных</w:t>
      </w:r>
      <w:r>
        <w:tab/>
      </w:r>
      <w:r>
        <w:rPr>
          <w:spacing w:val="-6"/>
        </w:rPr>
        <w:t xml:space="preserve">(в </w:t>
      </w:r>
      <w:r>
        <w:t>рамках изученного);</w:t>
      </w:r>
    </w:p>
    <w:p w:rsidR="000C0C23" w:rsidRDefault="00692F60">
      <w:pPr>
        <w:spacing w:before="64"/>
        <w:ind w:left="1418"/>
      </w:pPr>
      <w:r>
        <w:t>различать</w:t>
      </w:r>
      <w:r>
        <w:rPr>
          <w:spacing w:val="-5"/>
        </w:rPr>
        <w:t xml:space="preserve"> </w:t>
      </w:r>
      <w:r>
        <w:t>звук</w:t>
      </w:r>
      <w:r>
        <w:rPr>
          <w:spacing w:val="-3"/>
        </w:rPr>
        <w:t xml:space="preserve"> </w:t>
      </w:r>
      <w:r>
        <w:t>и</w:t>
      </w:r>
      <w:r>
        <w:rPr>
          <w:spacing w:val="-3"/>
        </w:rPr>
        <w:t xml:space="preserve"> </w:t>
      </w:r>
      <w:r>
        <w:rPr>
          <w:spacing w:val="-2"/>
        </w:rPr>
        <w:t>фонему;</w:t>
      </w:r>
    </w:p>
    <w:p w:rsidR="000C0C23" w:rsidRDefault="000C0C23">
      <w:pPr>
        <w:sectPr w:rsidR="000C0C23">
          <w:pgSz w:w="11910" w:h="16840"/>
          <w:pgMar w:top="1020" w:right="708" w:bottom="1140" w:left="992" w:header="0" w:footer="829" w:gutter="0"/>
          <w:cols w:space="720"/>
        </w:sectPr>
      </w:pPr>
    </w:p>
    <w:p w:rsidR="000C0C23" w:rsidRDefault="00692F60">
      <w:pPr>
        <w:spacing w:before="72" w:line="348" w:lineRule="auto"/>
        <w:ind w:left="1418" w:right="3468"/>
      </w:pPr>
      <w:r>
        <w:t>распознавать</w:t>
      </w:r>
      <w:r>
        <w:rPr>
          <w:spacing w:val="-10"/>
        </w:rPr>
        <w:t xml:space="preserve"> </w:t>
      </w:r>
      <w:r>
        <w:t>виды</w:t>
      </w:r>
      <w:r>
        <w:rPr>
          <w:spacing w:val="-9"/>
        </w:rPr>
        <w:t xml:space="preserve"> </w:t>
      </w:r>
      <w:r>
        <w:t>гармонии</w:t>
      </w:r>
      <w:r>
        <w:rPr>
          <w:spacing w:val="-8"/>
        </w:rPr>
        <w:t xml:space="preserve"> </w:t>
      </w:r>
      <w:r>
        <w:t>гласных; различать</w:t>
      </w:r>
      <w:r>
        <w:rPr>
          <w:spacing w:val="-10"/>
        </w:rPr>
        <w:t xml:space="preserve"> </w:t>
      </w:r>
      <w:r>
        <w:t xml:space="preserve">виды редукции гласных; правильно употреблять звук [ʼ] </w:t>
      </w:r>
      <w:r>
        <w:rPr>
          <w:spacing w:val="-2"/>
        </w:rPr>
        <w:t>(гамза);</w:t>
      </w:r>
    </w:p>
    <w:p w:rsidR="000C0C23" w:rsidRDefault="00692F60">
      <w:pPr>
        <w:spacing w:before="3" w:line="350" w:lineRule="auto"/>
        <w:ind w:left="1418" w:right="618"/>
      </w:pPr>
      <w:r>
        <w:t>определять место</w:t>
      </w:r>
      <w:r>
        <w:rPr>
          <w:spacing w:val="-1"/>
        </w:rPr>
        <w:t xml:space="preserve"> </w:t>
      </w:r>
      <w:r>
        <w:t>образования</w:t>
      </w:r>
      <w:r>
        <w:rPr>
          <w:spacing w:val="-5"/>
        </w:rPr>
        <w:t xml:space="preserve"> </w:t>
      </w:r>
      <w:r>
        <w:t>согласных звуков;</w:t>
      </w:r>
      <w:r>
        <w:rPr>
          <w:spacing w:val="-4"/>
        </w:rPr>
        <w:t xml:space="preserve"> </w:t>
      </w:r>
      <w:r>
        <w:t>определять</w:t>
      </w:r>
      <w:r>
        <w:rPr>
          <w:spacing w:val="-8"/>
        </w:rPr>
        <w:t xml:space="preserve"> </w:t>
      </w:r>
      <w:r>
        <w:t>качественные характеристики согласных звуков;</w:t>
      </w:r>
    </w:p>
    <w:p w:rsidR="000C0C23" w:rsidRDefault="00692F60">
      <w:pPr>
        <w:spacing w:before="1" w:line="350" w:lineRule="auto"/>
        <w:ind w:left="1418" w:right="125" w:hanging="5"/>
      </w:pPr>
      <w:r>
        <w:t>использовать</w:t>
      </w:r>
      <w:r>
        <w:rPr>
          <w:spacing w:val="-10"/>
        </w:rPr>
        <w:t xml:space="preserve"> </w:t>
      </w:r>
      <w:r>
        <w:t>знания</w:t>
      </w:r>
      <w:r>
        <w:rPr>
          <w:spacing w:val="-14"/>
        </w:rPr>
        <w:t xml:space="preserve"> </w:t>
      </w:r>
      <w:r>
        <w:t>по</w:t>
      </w:r>
      <w:r>
        <w:rPr>
          <w:spacing w:val="-11"/>
        </w:rPr>
        <w:t xml:space="preserve"> </w:t>
      </w:r>
      <w:r>
        <w:t>фонетике</w:t>
      </w:r>
      <w:r>
        <w:rPr>
          <w:spacing w:val="-11"/>
        </w:rPr>
        <w:t xml:space="preserve"> </w:t>
      </w:r>
      <w:r>
        <w:t>и</w:t>
      </w:r>
      <w:r>
        <w:rPr>
          <w:spacing w:val="-10"/>
        </w:rPr>
        <w:t xml:space="preserve"> </w:t>
      </w:r>
      <w:r>
        <w:t>графике</w:t>
      </w:r>
      <w:r>
        <w:rPr>
          <w:spacing w:val="-12"/>
        </w:rPr>
        <w:t xml:space="preserve"> </w:t>
      </w:r>
      <w:r>
        <w:t>в</w:t>
      </w:r>
      <w:r>
        <w:rPr>
          <w:spacing w:val="-14"/>
        </w:rPr>
        <w:t xml:space="preserve"> </w:t>
      </w:r>
      <w:r>
        <w:t>практике</w:t>
      </w:r>
      <w:r>
        <w:rPr>
          <w:spacing w:val="-11"/>
        </w:rPr>
        <w:t xml:space="preserve"> </w:t>
      </w:r>
      <w:r>
        <w:t>произношения</w:t>
      </w:r>
      <w:r>
        <w:rPr>
          <w:spacing w:val="-5"/>
        </w:rPr>
        <w:t xml:space="preserve"> </w:t>
      </w:r>
      <w:r>
        <w:t>иправописания</w:t>
      </w:r>
      <w:r>
        <w:rPr>
          <w:spacing w:val="-5"/>
        </w:rPr>
        <w:t xml:space="preserve"> </w:t>
      </w:r>
      <w:r>
        <w:t>слов; понимать ассимиляцию согласных;</w:t>
      </w:r>
    </w:p>
    <w:p w:rsidR="000C0C23" w:rsidRDefault="00692F60">
      <w:pPr>
        <w:tabs>
          <w:tab w:val="left" w:pos="2882"/>
          <w:tab w:val="left" w:pos="3829"/>
          <w:tab w:val="left" w:pos="5375"/>
          <w:tab w:val="left" w:pos="7608"/>
        </w:tabs>
        <w:spacing w:before="34" w:line="360" w:lineRule="auto"/>
        <w:ind w:left="1413" w:right="315"/>
      </w:pPr>
      <w:r>
        <w:t>соблюдать правила правописания</w:t>
      </w:r>
      <w:r>
        <w:rPr>
          <w:spacing w:val="20"/>
        </w:rPr>
        <w:t xml:space="preserve"> </w:t>
      </w:r>
      <w:r>
        <w:t>букв,</w:t>
      </w:r>
      <w:r>
        <w:rPr>
          <w:spacing w:val="21"/>
        </w:rPr>
        <w:t xml:space="preserve"> </w:t>
      </w:r>
      <w:r>
        <w:t>обозначающих</w:t>
      </w:r>
      <w:r>
        <w:rPr>
          <w:spacing w:val="24"/>
        </w:rPr>
        <w:t xml:space="preserve"> </w:t>
      </w:r>
      <w:r>
        <w:t>сочетание двухзвуков;</w:t>
      </w:r>
      <w:r>
        <w:rPr>
          <w:spacing w:val="-2"/>
        </w:rPr>
        <w:t xml:space="preserve"> </w:t>
      </w:r>
      <w:r>
        <w:t>букв</w:t>
      </w:r>
      <w:r>
        <w:rPr>
          <w:spacing w:val="-6"/>
        </w:rPr>
        <w:t xml:space="preserve"> </w:t>
      </w:r>
      <w:r>
        <w:t>ъ</w:t>
      </w:r>
      <w:r>
        <w:rPr>
          <w:spacing w:val="-3"/>
        </w:rPr>
        <w:t xml:space="preserve"> </w:t>
      </w:r>
      <w:r>
        <w:t>и</w:t>
      </w:r>
      <w:r>
        <w:rPr>
          <w:spacing w:val="-3"/>
        </w:rPr>
        <w:t xml:space="preserve"> </w:t>
      </w:r>
      <w:r>
        <w:t xml:space="preserve">ь; </w:t>
      </w:r>
      <w:r>
        <w:rPr>
          <w:spacing w:val="-2"/>
        </w:rPr>
        <w:t>различать</w:t>
      </w:r>
      <w:r>
        <w:tab/>
      </w:r>
      <w:r>
        <w:rPr>
          <w:spacing w:val="-4"/>
        </w:rPr>
        <w:t>слова</w:t>
      </w:r>
      <w:r>
        <w:tab/>
      </w:r>
      <w:r>
        <w:rPr>
          <w:spacing w:val="-2"/>
        </w:rPr>
        <w:t>тюркского</w:t>
      </w:r>
      <w:r>
        <w:tab/>
      </w:r>
      <w:r>
        <w:rPr>
          <w:spacing w:val="-2"/>
        </w:rPr>
        <w:t>происхождения,</w:t>
      </w:r>
      <w:r>
        <w:tab/>
      </w:r>
      <w:r>
        <w:rPr>
          <w:spacing w:val="-2"/>
        </w:rPr>
        <w:t>арабско-персидские,</w:t>
      </w:r>
    </w:p>
    <w:p w:rsidR="000C0C23" w:rsidRDefault="00692F60">
      <w:pPr>
        <w:spacing w:line="243" w:lineRule="exact"/>
        <w:ind w:left="707"/>
      </w:pPr>
      <w:r>
        <w:t>европейские,</w:t>
      </w:r>
      <w:r>
        <w:rPr>
          <w:spacing w:val="-4"/>
        </w:rPr>
        <w:t xml:space="preserve"> </w:t>
      </w:r>
      <w:r>
        <w:t>русские</w:t>
      </w:r>
      <w:r>
        <w:rPr>
          <w:spacing w:val="-11"/>
        </w:rPr>
        <w:t xml:space="preserve"> </w:t>
      </w:r>
      <w:r>
        <w:rPr>
          <w:spacing w:val="-2"/>
        </w:rPr>
        <w:t>заимствованния;</w:t>
      </w:r>
    </w:p>
    <w:p w:rsidR="000C0C23" w:rsidRDefault="00692F60">
      <w:pPr>
        <w:spacing w:before="112" w:line="350" w:lineRule="auto"/>
        <w:ind w:left="1418" w:right="3122"/>
      </w:pPr>
      <w:r>
        <w:t>использовать</w:t>
      </w:r>
      <w:r>
        <w:rPr>
          <w:spacing w:val="-9"/>
        </w:rPr>
        <w:t xml:space="preserve"> </w:t>
      </w:r>
      <w:r>
        <w:t>словарь</w:t>
      </w:r>
      <w:r>
        <w:rPr>
          <w:spacing w:val="-8"/>
        </w:rPr>
        <w:t xml:space="preserve"> </w:t>
      </w:r>
      <w:r>
        <w:t>синонимов</w:t>
      </w:r>
      <w:r>
        <w:rPr>
          <w:spacing w:val="-7"/>
        </w:rPr>
        <w:t xml:space="preserve"> </w:t>
      </w:r>
      <w:r>
        <w:t>и</w:t>
      </w:r>
      <w:r>
        <w:rPr>
          <w:spacing w:val="-14"/>
        </w:rPr>
        <w:t xml:space="preserve"> </w:t>
      </w:r>
      <w:r>
        <w:t>антонимов;выявлять диалектные слова;</w:t>
      </w:r>
    </w:p>
    <w:p w:rsidR="000C0C23" w:rsidRDefault="00692F60">
      <w:pPr>
        <w:spacing w:before="1" w:line="350" w:lineRule="auto"/>
        <w:ind w:left="1418" w:right="1605"/>
      </w:pPr>
      <w:r>
        <w:t>определять</w:t>
      </w:r>
      <w:r>
        <w:rPr>
          <w:spacing w:val="-5"/>
        </w:rPr>
        <w:t xml:space="preserve"> </w:t>
      </w:r>
      <w:r>
        <w:t>термины</w:t>
      </w:r>
      <w:r>
        <w:rPr>
          <w:spacing w:val="-5"/>
        </w:rPr>
        <w:t xml:space="preserve"> </w:t>
      </w:r>
      <w:r>
        <w:t>и</w:t>
      </w:r>
      <w:r>
        <w:rPr>
          <w:spacing w:val="-7"/>
        </w:rPr>
        <w:t xml:space="preserve"> </w:t>
      </w:r>
      <w:r>
        <w:t>профессионализмы</w:t>
      </w:r>
      <w:r>
        <w:rPr>
          <w:spacing w:val="-9"/>
        </w:rPr>
        <w:t xml:space="preserve"> </w:t>
      </w:r>
      <w:r>
        <w:t>в</w:t>
      </w:r>
      <w:r>
        <w:rPr>
          <w:spacing w:val="-7"/>
        </w:rPr>
        <w:t xml:space="preserve"> </w:t>
      </w:r>
      <w:r>
        <w:t>татарском</w:t>
      </w:r>
      <w:r>
        <w:rPr>
          <w:spacing w:val="-5"/>
        </w:rPr>
        <w:t xml:space="preserve"> </w:t>
      </w:r>
      <w:r>
        <w:t>языке;проводить лексический анализ слова;</w:t>
      </w:r>
    </w:p>
    <w:p w:rsidR="000C0C23" w:rsidRDefault="00692F60">
      <w:pPr>
        <w:spacing w:before="1"/>
        <w:ind w:left="1418"/>
      </w:pPr>
      <w:r>
        <w:rPr>
          <w:spacing w:val="-2"/>
        </w:rPr>
        <w:t>образовывать</w:t>
      </w:r>
      <w:r>
        <w:rPr>
          <w:spacing w:val="10"/>
        </w:rPr>
        <w:t xml:space="preserve"> </w:t>
      </w:r>
      <w:r>
        <w:rPr>
          <w:spacing w:val="-2"/>
        </w:rPr>
        <w:t>однокоренные</w:t>
      </w:r>
      <w:r>
        <w:rPr>
          <w:spacing w:val="5"/>
        </w:rPr>
        <w:t xml:space="preserve"> </w:t>
      </w:r>
      <w:r>
        <w:rPr>
          <w:spacing w:val="-2"/>
        </w:rPr>
        <w:t>слова;</w:t>
      </w:r>
    </w:p>
    <w:p w:rsidR="000C0C23" w:rsidRDefault="00692F60">
      <w:pPr>
        <w:spacing w:before="145" w:line="350" w:lineRule="auto"/>
        <w:ind w:left="1418" w:right="618"/>
      </w:pPr>
      <w:r>
        <w:t>склонять</w:t>
      </w:r>
      <w:r>
        <w:rPr>
          <w:spacing w:val="-5"/>
        </w:rPr>
        <w:t xml:space="preserve"> </w:t>
      </w:r>
      <w:r>
        <w:t>существительные</w:t>
      </w:r>
      <w:r>
        <w:rPr>
          <w:spacing w:val="-10"/>
        </w:rPr>
        <w:t xml:space="preserve"> </w:t>
      </w:r>
      <w:r>
        <w:t>с</w:t>
      </w:r>
      <w:r>
        <w:rPr>
          <w:spacing w:val="-6"/>
        </w:rPr>
        <w:t xml:space="preserve"> </w:t>
      </w:r>
      <w:r>
        <w:t>окончанием</w:t>
      </w:r>
      <w:r>
        <w:rPr>
          <w:spacing w:val="-5"/>
        </w:rPr>
        <w:t xml:space="preserve"> </w:t>
      </w:r>
      <w:r>
        <w:t>принадлежности</w:t>
      </w:r>
      <w:r>
        <w:rPr>
          <w:spacing w:val="-3"/>
        </w:rPr>
        <w:t xml:space="preserve"> </w:t>
      </w:r>
      <w:r>
        <w:t>по</w:t>
      </w:r>
      <w:r>
        <w:rPr>
          <w:spacing w:val="-9"/>
        </w:rPr>
        <w:t xml:space="preserve"> </w:t>
      </w:r>
      <w:r>
        <w:t>падежам; распознавать личные, указательные, вопросительные, притяжательные,</w:t>
      </w:r>
    </w:p>
    <w:p w:rsidR="000C0C23" w:rsidRDefault="00692F60">
      <w:pPr>
        <w:spacing w:before="1" w:line="350" w:lineRule="auto"/>
        <w:ind w:left="1418" w:right="125" w:hanging="711"/>
      </w:pPr>
      <w:r>
        <w:t>неопределѐнные, определительные</w:t>
      </w:r>
      <w:r>
        <w:rPr>
          <w:spacing w:val="-4"/>
        </w:rPr>
        <w:t xml:space="preserve"> </w:t>
      </w:r>
      <w:r>
        <w:t>и отрицательные</w:t>
      </w:r>
      <w:r>
        <w:rPr>
          <w:spacing w:val="-4"/>
        </w:rPr>
        <w:t xml:space="preserve"> </w:t>
      </w:r>
      <w:r>
        <w:t>местоимения;</w:t>
      </w:r>
      <w:r>
        <w:rPr>
          <w:spacing w:val="-1"/>
        </w:rPr>
        <w:t xml:space="preserve"> </w:t>
      </w:r>
      <w:r>
        <w:t>определять</w:t>
      </w:r>
      <w:r>
        <w:rPr>
          <w:spacing w:val="80"/>
        </w:rPr>
        <w:t xml:space="preserve"> </w:t>
      </w:r>
      <w:r>
        <w:t>общее</w:t>
      </w:r>
      <w:r>
        <w:rPr>
          <w:spacing w:val="80"/>
        </w:rPr>
        <w:t xml:space="preserve"> </w:t>
      </w:r>
      <w:r>
        <w:t>значение, употребление</w:t>
      </w:r>
      <w:r>
        <w:rPr>
          <w:spacing w:val="80"/>
        </w:rPr>
        <w:t xml:space="preserve"> </w:t>
      </w:r>
      <w:r>
        <w:t>в</w:t>
      </w:r>
      <w:r>
        <w:rPr>
          <w:spacing w:val="80"/>
        </w:rPr>
        <w:t xml:space="preserve"> </w:t>
      </w:r>
      <w:r>
        <w:t>речи</w:t>
      </w:r>
      <w:r>
        <w:rPr>
          <w:spacing w:val="80"/>
        </w:rPr>
        <w:t xml:space="preserve"> </w:t>
      </w:r>
      <w:r>
        <w:t>повелительного,</w:t>
      </w:r>
    </w:p>
    <w:p w:rsidR="000C0C23" w:rsidRDefault="00692F60">
      <w:pPr>
        <w:spacing w:before="58"/>
        <w:ind w:left="707"/>
      </w:pPr>
      <w:r>
        <w:t>условного</w:t>
      </w:r>
      <w:r>
        <w:rPr>
          <w:spacing w:val="-13"/>
        </w:rPr>
        <w:t xml:space="preserve"> </w:t>
      </w:r>
      <w:r>
        <w:t>наклонения</w:t>
      </w:r>
      <w:r>
        <w:rPr>
          <w:spacing w:val="-4"/>
        </w:rPr>
        <w:t xml:space="preserve"> </w:t>
      </w:r>
      <w:r>
        <w:rPr>
          <w:spacing w:val="-2"/>
        </w:rPr>
        <w:t>глагола;</w:t>
      </w:r>
    </w:p>
    <w:p w:rsidR="000C0C23" w:rsidRDefault="00692F60">
      <w:pPr>
        <w:tabs>
          <w:tab w:val="left" w:pos="3218"/>
          <w:tab w:val="left" w:pos="4847"/>
          <w:tab w:val="left" w:pos="5975"/>
          <w:tab w:val="left" w:pos="7032"/>
          <w:tab w:val="left" w:pos="8160"/>
        </w:tabs>
        <w:spacing w:before="155" w:line="350" w:lineRule="auto"/>
        <w:ind w:left="707" w:right="566" w:firstLine="710"/>
      </w:pPr>
      <w:r>
        <w:rPr>
          <w:spacing w:val="-2"/>
        </w:rPr>
        <w:t>распознавать</w:t>
      </w:r>
      <w:r>
        <w:tab/>
      </w:r>
      <w:r>
        <w:rPr>
          <w:spacing w:val="-2"/>
        </w:rPr>
        <w:t>спрягаемые</w:t>
      </w:r>
      <w:r>
        <w:tab/>
      </w:r>
      <w:r>
        <w:rPr>
          <w:spacing w:val="-2"/>
        </w:rPr>
        <w:t>личные</w:t>
      </w:r>
      <w:r>
        <w:tab/>
      </w:r>
      <w:r>
        <w:rPr>
          <w:spacing w:val="-2"/>
        </w:rPr>
        <w:t>формы</w:t>
      </w:r>
      <w:r>
        <w:tab/>
      </w:r>
      <w:r>
        <w:rPr>
          <w:spacing w:val="-2"/>
        </w:rPr>
        <w:t>глагола</w:t>
      </w:r>
      <w:r>
        <w:tab/>
      </w:r>
      <w:r>
        <w:rPr>
          <w:spacing w:val="-2"/>
        </w:rPr>
        <w:t xml:space="preserve">(изъявительное, </w:t>
      </w:r>
      <w:r>
        <w:t>повелительное, условное и желательное наклонение);</w:t>
      </w:r>
    </w:p>
    <w:p w:rsidR="000C0C23" w:rsidRDefault="00692F60">
      <w:pPr>
        <w:tabs>
          <w:tab w:val="left" w:pos="8515"/>
          <w:tab w:val="left" w:pos="9250"/>
        </w:tabs>
        <w:spacing w:before="1" w:line="350" w:lineRule="auto"/>
        <w:ind w:left="1418" w:right="315"/>
      </w:pPr>
      <w:r>
        <w:t>различать неспрягаемые неличные формы глагола (инфинитив, имядействия,</w:t>
      </w:r>
      <w:r>
        <w:rPr>
          <w:spacing w:val="-4"/>
        </w:rPr>
        <w:t xml:space="preserve"> </w:t>
      </w:r>
      <w:r>
        <w:t>причастие); образовывать разряды наречий, степени сравнения наречий; употреблять</w:t>
      </w:r>
      <w:r>
        <w:tab/>
      </w:r>
      <w:r>
        <w:rPr>
          <w:spacing w:val="-10"/>
        </w:rPr>
        <w:t>в</w:t>
      </w:r>
      <w:r>
        <w:tab/>
      </w:r>
      <w:r>
        <w:rPr>
          <w:spacing w:val="-4"/>
        </w:rPr>
        <w:t>речи</w:t>
      </w:r>
    </w:p>
    <w:p w:rsidR="000C0C23" w:rsidRDefault="00692F60">
      <w:pPr>
        <w:tabs>
          <w:tab w:val="left" w:pos="7478"/>
          <w:tab w:val="left" w:pos="8515"/>
        </w:tabs>
        <w:spacing w:before="1" w:line="350" w:lineRule="auto"/>
        <w:ind w:left="707" w:right="475" w:firstLine="2496"/>
      </w:pPr>
      <w:r>
        <w:rPr>
          <w:spacing w:val="-2"/>
        </w:rPr>
        <w:t>звукоподражательные</w:t>
      </w:r>
      <w:r>
        <w:tab/>
      </w:r>
      <w:r>
        <w:rPr>
          <w:spacing w:val="-2"/>
        </w:rPr>
        <w:t>слова,</w:t>
      </w:r>
      <w:r>
        <w:tab/>
      </w:r>
      <w:r>
        <w:rPr>
          <w:spacing w:val="-2"/>
        </w:rPr>
        <w:t xml:space="preserve">междометия, </w:t>
      </w:r>
      <w:r>
        <w:t>модальные слова и частицы;</w:t>
      </w:r>
    </w:p>
    <w:p w:rsidR="000C0C23" w:rsidRDefault="00692F60">
      <w:pPr>
        <w:spacing w:before="25"/>
        <w:ind w:left="1418"/>
      </w:pPr>
      <w:r>
        <w:t>определять</w:t>
      </w:r>
      <w:r>
        <w:rPr>
          <w:spacing w:val="-7"/>
        </w:rPr>
        <w:t xml:space="preserve"> </w:t>
      </w:r>
      <w:r>
        <w:t>служебные</w:t>
      </w:r>
      <w:r>
        <w:rPr>
          <w:spacing w:val="-13"/>
        </w:rPr>
        <w:t xml:space="preserve"> </w:t>
      </w:r>
      <w:r>
        <w:t>части</w:t>
      </w:r>
      <w:r>
        <w:rPr>
          <w:spacing w:val="-2"/>
        </w:rPr>
        <w:t xml:space="preserve"> </w:t>
      </w:r>
      <w:r>
        <w:rPr>
          <w:spacing w:val="-4"/>
        </w:rPr>
        <w:t>речи;</w:t>
      </w:r>
    </w:p>
    <w:p w:rsidR="000C0C23" w:rsidRDefault="00692F60">
      <w:pPr>
        <w:spacing w:before="150"/>
        <w:ind w:left="1418"/>
      </w:pPr>
      <w:r>
        <w:t>определять</w:t>
      </w:r>
      <w:r>
        <w:rPr>
          <w:spacing w:val="-12"/>
        </w:rPr>
        <w:t xml:space="preserve"> </w:t>
      </w:r>
      <w:r>
        <w:t>грамматическую</w:t>
      </w:r>
      <w:r>
        <w:rPr>
          <w:spacing w:val="-12"/>
        </w:rPr>
        <w:t xml:space="preserve"> </w:t>
      </w:r>
      <w:r>
        <w:t>основу</w:t>
      </w:r>
      <w:r>
        <w:rPr>
          <w:spacing w:val="-12"/>
        </w:rPr>
        <w:t xml:space="preserve"> </w:t>
      </w:r>
      <w:r>
        <w:rPr>
          <w:spacing w:val="-2"/>
        </w:rPr>
        <w:t>предложения;</w:t>
      </w:r>
    </w:p>
    <w:p w:rsidR="000C0C23" w:rsidRDefault="000C0C23">
      <w:pPr>
        <w:sectPr w:rsidR="000C0C23">
          <w:pgSz w:w="11910" w:h="16840"/>
          <w:pgMar w:top="1020" w:right="708" w:bottom="1140" w:left="992" w:header="0" w:footer="829" w:gutter="0"/>
          <w:cols w:space="720"/>
        </w:sectPr>
      </w:pPr>
    </w:p>
    <w:p w:rsidR="000C0C23" w:rsidRDefault="00692F60">
      <w:pPr>
        <w:tabs>
          <w:tab w:val="left" w:pos="3228"/>
          <w:tab w:val="left" w:pos="4789"/>
          <w:tab w:val="left" w:pos="6359"/>
          <w:tab w:val="left" w:pos="6748"/>
          <w:tab w:val="left" w:pos="8597"/>
        </w:tabs>
        <w:spacing w:before="67" w:line="364" w:lineRule="auto"/>
        <w:ind w:left="707" w:right="450" w:firstLine="706"/>
      </w:pPr>
      <w:r>
        <w:rPr>
          <w:spacing w:val="-2"/>
        </w:rPr>
        <w:t>распознавать</w:t>
      </w:r>
      <w:r>
        <w:tab/>
      </w:r>
      <w:r>
        <w:rPr>
          <w:spacing w:val="-2"/>
        </w:rPr>
        <w:t>выражение</w:t>
      </w:r>
      <w:r>
        <w:tab/>
      </w:r>
      <w:r>
        <w:rPr>
          <w:spacing w:val="-2"/>
        </w:rPr>
        <w:t>сказуемого</w:t>
      </w:r>
      <w:r>
        <w:tab/>
      </w:r>
      <w:r>
        <w:rPr>
          <w:spacing w:val="-10"/>
        </w:rPr>
        <w:t>и</w:t>
      </w:r>
      <w:r>
        <w:tab/>
      </w:r>
      <w:r>
        <w:rPr>
          <w:spacing w:val="-2"/>
        </w:rPr>
        <w:t>подлежащего</w:t>
      </w:r>
      <w:r>
        <w:tab/>
      </w:r>
      <w:r>
        <w:rPr>
          <w:spacing w:val="-2"/>
        </w:rPr>
        <w:t xml:space="preserve">различными </w:t>
      </w:r>
      <w:r>
        <w:t>частями речи;</w:t>
      </w:r>
    </w:p>
    <w:p w:rsidR="000C0C23" w:rsidRDefault="00692F60">
      <w:pPr>
        <w:tabs>
          <w:tab w:val="left" w:pos="2921"/>
          <w:tab w:val="left" w:pos="5259"/>
          <w:tab w:val="left" w:pos="6407"/>
          <w:tab w:val="left" w:pos="8390"/>
        </w:tabs>
        <w:spacing w:line="350" w:lineRule="auto"/>
        <w:ind w:left="707" w:right="509" w:firstLine="706"/>
      </w:pPr>
      <w:r>
        <w:rPr>
          <w:spacing w:val="-2"/>
        </w:rPr>
        <w:t>находить</w:t>
      </w:r>
      <w:r>
        <w:tab/>
      </w:r>
      <w:r>
        <w:rPr>
          <w:spacing w:val="-2"/>
        </w:rPr>
        <w:t>второстепенные</w:t>
      </w:r>
      <w:r>
        <w:tab/>
      </w:r>
      <w:r>
        <w:rPr>
          <w:spacing w:val="-2"/>
        </w:rPr>
        <w:t>члены</w:t>
      </w:r>
      <w:r>
        <w:tab/>
      </w:r>
      <w:r>
        <w:rPr>
          <w:spacing w:val="-2"/>
        </w:rPr>
        <w:t>предложения</w:t>
      </w:r>
      <w:r>
        <w:tab/>
      </w:r>
      <w:r>
        <w:rPr>
          <w:spacing w:val="-2"/>
        </w:rPr>
        <w:t xml:space="preserve">(определение, </w:t>
      </w:r>
      <w:r>
        <w:t>дополнение, обстоятельство);</w:t>
      </w:r>
    </w:p>
    <w:p w:rsidR="000C0C23" w:rsidRDefault="00692F60">
      <w:pPr>
        <w:spacing w:before="53"/>
        <w:ind w:left="1418"/>
      </w:pPr>
      <w:r>
        <w:t>находить</w:t>
      </w:r>
      <w:r>
        <w:rPr>
          <w:spacing w:val="62"/>
        </w:rPr>
        <w:t xml:space="preserve"> </w:t>
      </w:r>
      <w:r>
        <w:t>вводные</w:t>
      </w:r>
      <w:r>
        <w:rPr>
          <w:spacing w:val="46"/>
        </w:rPr>
        <w:t xml:space="preserve"> </w:t>
      </w:r>
      <w:r>
        <w:t>слова;</w:t>
      </w:r>
      <w:r>
        <w:rPr>
          <w:spacing w:val="1"/>
        </w:rPr>
        <w:t xml:space="preserve"> </w:t>
      </w:r>
      <w:r>
        <w:t>обращения;</w:t>
      </w:r>
      <w:r>
        <w:rPr>
          <w:spacing w:val="65"/>
        </w:rPr>
        <w:t xml:space="preserve"> </w:t>
      </w:r>
      <w:r>
        <w:t>определять</w:t>
      </w:r>
      <w:r>
        <w:rPr>
          <w:spacing w:val="62"/>
        </w:rPr>
        <w:t xml:space="preserve"> </w:t>
      </w:r>
      <w:r>
        <w:t>употребление</w:t>
      </w:r>
      <w:r>
        <w:rPr>
          <w:spacing w:val="56"/>
        </w:rPr>
        <w:t xml:space="preserve"> </w:t>
      </w:r>
      <w:r>
        <w:t>их</w:t>
      </w:r>
      <w:r>
        <w:rPr>
          <w:spacing w:val="67"/>
        </w:rPr>
        <w:t xml:space="preserve"> </w:t>
      </w:r>
      <w:r>
        <w:rPr>
          <w:spacing w:val="-10"/>
        </w:rPr>
        <w:t>в</w:t>
      </w:r>
    </w:p>
    <w:p w:rsidR="000C0C23" w:rsidRDefault="000C0C23">
      <w:pPr>
        <w:sectPr w:rsidR="000C0C23">
          <w:pgSz w:w="11910" w:h="16840"/>
          <w:pgMar w:top="1020" w:right="708" w:bottom="1140" w:left="992" w:header="0" w:footer="829" w:gutter="0"/>
          <w:cols w:space="720"/>
        </w:sectPr>
      </w:pPr>
    </w:p>
    <w:p w:rsidR="000C0C23" w:rsidRDefault="00692F60">
      <w:pPr>
        <w:spacing w:before="155"/>
        <w:ind w:left="707"/>
      </w:pPr>
      <w:r>
        <w:rPr>
          <w:spacing w:val="-4"/>
        </w:rPr>
        <w:t>речи;</w:t>
      </w:r>
    </w:p>
    <w:p w:rsidR="000C0C23" w:rsidRDefault="00692F60">
      <w:r>
        <w:br w:type="column"/>
      </w:r>
    </w:p>
    <w:p w:rsidR="000C0C23" w:rsidRDefault="000C0C23">
      <w:pPr>
        <w:pStyle w:val="a3"/>
        <w:spacing w:before="52"/>
        <w:ind w:left="0" w:firstLine="0"/>
        <w:jc w:val="left"/>
        <w:rPr>
          <w:sz w:val="22"/>
        </w:rPr>
      </w:pPr>
    </w:p>
    <w:p w:rsidR="000C0C23" w:rsidRDefault="00692F60">
      <w:pPr>
        <w:spacing w:line="345" w:lineRule="auto"/>
        <w:ind w:left="177" w:right="978"/>
      </w:pPr>
      <w:r>
        <w:t>проводить</w:t>
      </w:r>
      <w:r>
        <w:rPr>
          <w:spacing w:val="-6"/>
        </w:rPr>
        <w:t xml:space="preserve"> </w:t>
      </w:r>
      <w:r>
        <w:t>синтаксический анализ</w:t>
      </w:r>
      <w:r>
        <w:rPr>
          <w:spacing w:val="-11"/>
        </w:rPr>
        <w:t xml:space="preserve"> </w:t>
      </w:r>
      <w:r>
        <w:t>простого</w:t>
      </w:r>
      <w:r>
        <w:rPr>
          <w:spacing w:val="-10"/>
        </w:rPr>
        <w:t xml:space="preserve"> </w:t>
      </w:r>
      <w:r>
        <w:t>предложения;ставить</w:t>
      </w:r>
      <w:r>
        <w:rPr>
          <w:spacing w:val="-13"/>
        </w:rPr>
        <w:t xml:space="preserve"> </w:t>
      </w:r>
      <w:r>
        <w:t>знаки препинания в простом предложении;</w:t>
      </w:r>
    </w:p>
    <w:p w:rsidR="000C0C23" w:rsidRDefault="00692F60">
      <w:pPr>
        <w:tabs>
          <w:tab w:val="left" w:pos="1685"/>
          <w:tab w:val="left" w:pos="3039"/>
          <w:tab w:val="left" w:pos="3534"/>
          <w:tab w:val="left" w:pos="5670"/>
          <w:tab w:val="left" w:pos="7658"/>
          <w:tab w:val="left" w:pos="8124"/>
        </w:tabs>
        <w:spacing w:before="20"/>
        <w:ind w:left="177"/>
      </w:pPr>
      <w:r>
        <w:rPr>
          <w:spacing w:val="-2"/>
        </w:rPr>
        <w:t>развивать</w:t>
      </w:r>
      <w:r>
        <w:tab/>
      </w:r>
      <w:r>
        <w:rPr>
          <w:spacing w:val="-2"/>
        </w:rPr>
        <w:t>речевую</w:t>
      </w:r>
      <w:r>
        <w:tab/>
      </w:r>
      <w:r>
        <w:rPr>
          <w:spacing w:val="-10"/>
        </w:rPr>
        <w:t>и</w:t>
      </w:r>
      <w:r>
        <w:tab/>
      </w:r>
      <w:r>
        <w:rPr>
          <w:spacing w:val="-2"/>
        </w:rPr>
        <w:t>мыслительную</w:t>
      </w:r>
      <w:r>
        <w:tab/>
      </w:r>
      <w:r>
        <w:rPr>
          <w:spacing w:val="-2"/>
        </w:rPr>
        <w:t>деятельность,</w:t>
      </w:r>
      <w:r>
        <w:tab/>
      </w:r>
      <w:r>
        <w:rPr>
          <w:spacing w:val="-10"/>
        </w:rPr>
        <w:t>а</w:t>
      </w:r>
      <w:r>
        <w:tab/>
      </w:r>
      <w:r>
        <w:rPr>
          <w:spacing w:val="-2"/>
        </w:rPr>
        <w:t>также</w:t>
      </w:r>
    </w:p>
    <w:p w:rsidR="000C0C23" w:rsidRDefault="000C0C23">
      <w:pPr>
        <w:sectPr w:rsidR="000C0C23">
          <w:type w:val="continuous"/>
          <w:pgSz w:w="11910" w:h="16840"/>
          <w:pgMar w:top="1940" w:right="708" w:bottom="1020" w:left="992" w:header="0" w:footer="829" w:gutter="0"/>
          <w:cols w:num="2" w:space="720" w:equalWidth="0">
            <w:col w:w="1201" w:space="40"/>
            <w:col w:w="8969"/>
          </w:cols>
        </w:sectPr>
      </w:pPr>
    </w:p>
    <w:p w:rsidR="000C0C23" w:rsidRDefault="00692F60">
      <w:pPr>
        <w:spacing w:before="146" w:line="350" w:lineRule="auto"/>
        <w:ind w:left="707" w:right="618"/>
      </w:pPr>
      <w:r>
        <w:t>коммуникативные</w:t>
      </w:r>
      <w:r>
        <w:rPr>
          <w:spacing w:val="40"/>
        </w:rPr>
        <w:t xml:space="preserve"> </w:t>
      </w:r>
      <w:r>
        <w:t>умения</w:t>
      </w:r>
      <w:r>
        <w:rPr>
          <w:spacing w:val="40"/>
        </w:rPr>
        <w:t xml:space="preserve"> </w:t>
      </w:r>
      <w:r>
        <w:t>и</w:t>
      </w:r>
      <w:r>
        <w:rPr>
          <w:spacing w:val="40"/>
        </w:rPr>
        <w:t xml:space="preserve"> </w:t>
      </w:r>
      <w:r>
        <w:t>навыки,</w:t>
      </w:r>
      <w:r>
        <w:rPr>
          <w:spacing w:val="40"/>
        </w:rPr>
        <w:t xml:space="preserve"> </w:t>
      </w:r>
      <w:r>
        <w:t>обеспечивающие</w:t>
      </w:r>
      <w:r>
        <w:rPr>
          <w:spacing w:val="40"/>
        </w:rPr>
        <w:t xml:space="preserve"> </w:t>
      </w:r>
      <w:r>
        <w:t>владение</w:t>
      </w:r>
      <w:r>
        <w:rPr>
          <w:spacing w:val="40"/>
        </w:rPr>
        <w:t xml:space="preserve"> </w:t>
      </w:r>
      <w:r>
        <w:t>татарскимязыком</w:t>
      </w:r>
      <w:r>
        <w:rPr>
          <w:spacing w:val="-1"/>
        </w:rPr>
        <w:t xml:space="preserve"> </w:t>
      </w:r>
      <w:r>
        <w:t>в</w:t>
      </w:r>
      <w:r>
        <w:rPr>
          <w:spacing w:val="-4"/>
        </w:rPr>
        <w:t xml:space="preserve"> </w:t>
      </w:r>
      <w:r>
        <w:t xml:space="preserve">разных </w:t>
      </w:r>
      <w:r>
        <w:rPr>
          <w:spacing w:val="-2"/>
        </w:rPr>
        <w:t>ситуациях;</w:t>
      </w:r>
    </w:p>
    <w:p w:rsidR="000C0C23" w:rsidRDefault="00692F60">
      <w:pPr>
        <w:tabs>
          <w:tab w:val="left" w:pos="3060"/>
          <w:tab w:val="left" w:pos="3867"/>
          <w:tab w:val="left" w:pos="5216"/>
          <w:tab w:val="left" w:pos="6657"/>
          <w:tab w:val="left" w:pos="8174"/>
        </w:tabs>
        <w:spacing w:line="364" w:lineRule="auto"/>
        <w:ind w:left="707" w:right="562" w:firstLine="710"/>
      </w:pPr>
      <w:r>
        <w:rPr>
          <w:spacing w:val="-2"/>
        </w:rPr>
        <w:t>соблюдать</w:t>
      </w:r>
      <w:r>
        <w:tab/>
      </w:r>
      <w:r>
        <w:rPr>
          <w:spacing w:val="-4"/>
        </w:rPr>
        <w:t>при</w:t>
      </w:r>
      <w:r>
        <w:tab/>
      </w:r>
      <w:r>
        <w:rPr>
          <w:spacing w:val="-2"/>
        </w:rPr>
        <w:t>речевом</w:t>
      </w:r>
      <w:r>
        <w:tab/>
      </w:r>
      <w:r>
        <w:rPr>
          <w:spacing w:val="-2"/>
        </w:rPr>
        <w:t>общении</w:t>
      </w:r>
      <w:r>
        <w:tab/>
      </w:r>
      <w:r>
        <w:rPr>
          <w:spacing w:val="-2"/>
        </w:rPr>
        <w:t>основные</w:t>
      </w:r>
      <w:r>
        <w:tab/>
      </w:r>
      <w:r>
        <w:rPr>
          <w:spacing w:val="-2"/>
        </w:rPr>
        <w:t xml:space="preserve">орфоэпические, </w:t>
      </w:r>
      <w:r>
        <w:t>лексические, грамматические нормы татарского литературного языка.</w:t>
      </w:r>
    </w:p>
    <w:p w:rsidR="000C0C23" w:rsidRDefault="00692F60">
      <w:pPr>
        <w:pStyle w:val="a5"/>
        <w:numPr>
          <w:ilvl w:val="2"/>
          <w:numId w:val="54"/>
        </w:numPr>
        <w:tabs>
          <w:tab w:val="left" w:pos="2399"/>
        </w:tabs>
        <w:spacing w:line="318" w:lineRule="exact"/>
        <w:ind w:left="2399" w:hanging="981"/>
      </w:pPr>
      <w:r>
        <w:rPr>
          <w:spacing w:val="-2"/>
        </w:rPr>
        <w:t>Предметные</w:t>
      </w:r>
      <w:r>
        <w:rPr>
          <w:spacing w:val="-16"/>
        </w:rPr>
        <w:t xml:space="preserve"> </w:t>
      </w:r>
      <w:r>
        <w:rPr>
          <w:spacing w:val="-2"/>
        </w:rPr>
        <w:t>результаты изучения родного</w:t>
      </w:r>
      <w:r>
        <w:rPr>
          <w:spacing w:val="-8"/>
        </w:rPr>
        <w:t xml:space="preserve"> </w:t>
      </w:r>
      <w:r>
        <w:rPr>
          <w:spacing w:val="-2"/>
        </w:rPr>
        <w:t>(татарского) языка.</w:t>
      </w:r>
      <w:r>
        <w:rPr>
          <w:spacing w:val="-5"/>
        </w:rPr>
        <w:t xml:space="preserve"> </w:t>
      </w:r>
      <w:r>
        <w:rPr>
          <w:spacing w:val="-2"/>
        </w:rPr>
        <w:t>Кконцу</w:t>
      </w:r>
      <w:r>
        <w:rPr>
          <w:spacing w:val="9"/>
        </w:rPr>
        <w:t xml:space="preserve"> </w:t>
      </w:r>
      <w:r>
        <w:rPr>
          <w:spacing w:val="-2"/>
        </w:rPr>
        <w:t>обучения</w:t>
      </w:r>
      <w:r>
        <w:rPr>
          <w:spacing w:val="14"/>
        </w:rPr>
        <w:t xml:space="preserve"> </w:t>
      </w:r>
      <w:r>
        <w:rPr>
          <w:spacing w:val="-10"/>
        </w:rPr>
        <w:t>в</w:t>
      </w:r>
    </w:p>
    <w:p w:rsidR="000C0C23" w:rsidRDefault="00692F60">
      <w:pPr>
        <w:pStyle w:val="a5"/>
        <w:numPr>
          <w:ilvl w:val="0"/>
          <w:numId w:val="52"/>
        </w:numPr>
        <w:tabs>
          <w:tab w:val="left" w:pos="870"/>
        </w:tabs>
        <w:spacing w:before="99"/>
        <w:ind w:left="870" w:hanging="163"/>
        <w:jc w:val="left"/>
      </w:pPr>
      <w:r>
        <w:t>классе</w:t>
      </w:r>
      <w:r>
        <w:rPr>
          <w:spacing w:val="-10"/>
        </w:rPr>
        <w:t xml:space="preserve"> </w:t>
      </w:r>
      <w:r>
        <w:t>обучающийся</w:t>
      </w:r>
      <w:r>
        <w:rPr>
          <w:spacing w:val="-2"/>
        </w:rPr>
        <w:t xml:space="preserve"> научится:</w:t>
      </w:r>
    </w:p>
    <w:p w:rsidR="000C0C23" w:rsidRDefault="00692F60">
      <w:pPr>
        <w:spacing w:before="117" w:line="345" w:lineRule="auto"/>
        <w:ind w:left="1418" w:right="618"/>
      </w:pPr>
      <w:r>
        <w:t>передавать</w:t>
      </w:r>
      <w:r>
        <w:rPr>
          <w:spacing w:val="-4"/>
        </w:rPr>
        <w:t xml:space="preserve"> </w:t>
      </w:r>
      <w:r>
        <w:t>содержание</w:t>
      </w:r>
      <w:r>
        <w:rPr>
          <w:spacing w:val="-10"/>
        </w:rPr>
        <w:t xml:space="preserve"> </w:t>
      </w:r>
      <w:r>
        <w:t>текста</w:t>
      </w:r>
      <w:r>
        <w:rPr>
          <w:spacing w:val="-2"/>
        </w:rPr>
        <w:t xml:space="preserve"> </w:t>
      </w:r>
      <w:r>
        <w:t>с</w:t>
      </w:r>
      <w:r>
        <w:rPr>
          <w:spacing w:val="-5"/>
        </w:rPr>
        <w:t xml:space="preserve"> </w:t>
      </w:r>
      <w:r>
        <w:t>изменением</w:t>
      </w:r>
      <w:r>
        <w:rPr>
          <w:spacing w:val="-4"/>
        </w:rPr>
        <w:t xml:space="preserve"> </w:t>
      </w:r>
      <w:r>
        <w:t>лица рассказчика;</w:t>
      </w:r>
      <w:r>
        <w:rPr>
          <w:spacing w:val="-5"/>
        </w:rPr>
        <w:t xml:space="preserve"> </w:t>
      </w:r>
      <w:r>
        <w:t>понимать текст как речевое произведение, выявлять его структуру,</w:t>
      </w:r>
    </w:p>
    <w:p w:rsidR="000C0C23" w:rsidRDefault="00692F60">
      <w:pPr>
        <w:spacing w:before="64"/>
        <w:ind w:left="707"/>
      </w:pPr>
      <w:r>
        <w:t>особенности</w:t>
      </w:r>
      <w:r>
        <w:rPr>
          <w:spacing w:val="-9"/>
        </w:rPr>
        <w:t xml:space="preserve"> </w:t>
      </w:r>
      <w:r>
        <w:t>абзацного</w:t>
      </w:r>
      <w:r>
        <w:rPr>
          <w:spacing w:val="-13"/>
        </w:rPr>
        <w:t xml:space="preserve"> </w:t>
      </w:r>
      <w:r>
        <w:rPr>
          <w:spacing w:val="-2"/>
        </w:rPr>
        <w:t>членения;</w:t>
      </w:r>
    </w:p>
    <w:p w:rsidR="000C0C23" w:rsidRDefault="00692F60">
      <w:pPr>
        <w:spacing w:before="155"/>
        <w:ind w:left="1418"/>
      </w:pPr>
      <w:r>
        <w:t>давать</w:t>
      </w:r>
      <w:r>
        <w:rPr>
          <w:spacing w:val="-11"/>
        </w:rPr>
        <w:t xml:space="preserve"> </w:t>
      </w:r>
      <w:r>
        <w:t>развернутые</w:t>
      </w:r>
      <w:r>
        <w:rPr>
          <w:spacing w:val="-8"/>
        </w:rPr>
        <w:t xml:space="preserve"> </w:t>
      </w:r>
      <w:r>
        <w:t>ответы</w:t>
      </w:r>
      <w:r>
        <w:rPr>
          <w:spacing w:val="-6"/>
        </w:rPr>
        <w:t xml:space="preserve"> </w:t>
      </w:r>
      <w:r>
        <w:t>на</w:t>
      </w:r>
      <w:r>
        <w:rPr>
          <w:spacing w:val="-4"/>
        </w:rPr>
        <w:t xml:space="preserve"> </w:t>
      </w:r>
      <w:r>
        <w:rPr>
          <w:spacing w:val="-2"/>
        </w:rPr>
        <w:t>вопросы;</w:t>
      </w:r>
    </w:p>
    <w:p w:rsidR="000C0C23" w:rsidRDefault="00692F60">
      <w:pPr>
        <w:spacing w:before="159"/>
        <w:ind w:left="1418"/>
      </w:pPr>
      <w:r>
        <w:t>владеть</w:t>
      </w:r>
      <w:r>
        <w:rPr>
          <w:spacing w:val="45"/>
        </w:rPr>
        <w:t xml:space="preserve"> </w:t>
      </w:r>
      <w:r>
        <w:t>правилами</w:t>
      </w:r>
      <w:r>
        <w:rPr>
          <w:spacing w:val="52"/>
        </w:rPr>
        <w:t xml:space="preserve"> </w:t>
      </w:r>
      <w:r>
        <w:t>орфографии</w:t>
      </w:r>
      <w:r>
        <w:rPr>
          <w:spacing w:val="46"/>
        </w:rPr>
        <w:t xml:space="preserve"> </w:t>
      </w:r>
      <w:r>
        <w:t>при</w:t>
      </w:r>
      <w:r>
        <w:rPr>
          <w:spacing w:val="45"/>
        </w:rPr>
        <w:t xml:space="preserve"> </w:t>
      </w:r>
      <w:r>
        <w:t>написании</w:t>
      </w:r>
      <w:r>
        <w:rPr>
          <w:spacing w:val="51"/>
        </w:rPr>
        <w:t xml:space="preserve"> </w:t>
      </w:r>
      <w:r>
        <w:t>часто</w:t>
      </w:r>
      <w:r>
        <w:rPr>
          <w:spacing w:val="44"/>
        </w:rPr>
        <w:t xml:space="preserve"> </w:t>
      </w:r>
      <w:r>
        <w:rPr>
          <w:spacing w:val="-2"/>
        </w:rPr>
        <w:t>употребляемых</w:t>
      </w:r>
    </w:p>
    <w:p w:rsidR="000C0C23" w:rsidRDefault="00692F60">
      <w:pPr>
        <w:spacing w:before="151"/>
        <w:ind w:left="707"/>
      </w:pPr>
      <w:r>
        <w:rPr>
          <w:spacing w:val="-2"/>
        </w:rPr>
        <w:t>слов;</w:t>
      </w:r>
    </w:p>
    <w:p w:rsidR="000C0C23" w:rsidRDefault="00692F60">
      <w:pPr>
        <w:spacing w:before="150"/>
        <w:ind w:left="1418"/>
      </w:pPr>
      <w:r>
        <w:t>проводить</w:t>
      </w:r>
      <w:r>
        <w:rPr>
          <w:spacing w:val="50"/>
        </w:rPr>
        <w:t xml:space="preserve"> </w:t>
      </w:r>
      <w:r>
        <w:t>сопоставительный</w:t>
      </w:r>
      <w:r>
        <w:rPr>
          <w:spacing w:val="33"/>
        </w:rPr>
        <w:t xml:space="preserve">  </w:t>
      </w:r>
      <w:r>
        <w:t>анализ</w:t>
      </w:r>
      <w:r>
        <w:rPr>
          <w:spacing w:val="27"/>
        </w:rPr>
        <w:t xml:space="preserve">  </w:t>
      </w:r>
      <w:r>
        <w:t>гласных</w:t>
      </w:r>
      <w:r>
        <w:rPr>
          <w:spacing w:val="32"/>
        </w:rPr>
        <w:t xml:space="preserve">  </w:t>
      </w:r>
      <w:r>
        <w:t>звуков</w:t>
      </w:r>
      <w:r>
        <w:rPr>
          <w:spacing w:val="30"/>
        </w:rPr>
        <w:t xml:space="preserve">  </w:t>
      </w:r>
      <w:r>
        <w:t>татарского</w:t>
      </w:r>
      <w:r>
        <w:rPr>
          <w:spacing w:val="30"/>
        </w:rPr>
        <w:t xml:space="preserve">  </w:t>
      </w:r>
      <w:r>
        <w:rPr>
          <w:spacing w:val="-10"/>
        </w:rPr>
        <w:t>и</w:t>
      </w:r>
    </w:p>
    <w:p w:rsidR="000C0C23" w:rsidRDefault="00692F60">
      <w:pPr>
        <w:spacing w:before="160"/>
        <w:ind w:left="707"/>
      </w:pPr>
      <w:r>
        <w:rPr>
          <w:spacing w:val="-2"/>
        </w:rPr>
        <w:t>русского</w:t>
      </w:r>
      <w:r>
        <w:rPr>
          <w:spacing w:val="2"/>
        </w:rPr>
        <w:t xml:space="preserve"> </w:t>
      </w:r>
      <w:r>
        <w:rPr>
          <w:spacing w:val="-2"/>
        </w:rPr>
        <w:t>языков;</w:t>
      </w:r>
    </w:p>
    <w:p w:rsidR="000C0C23" w:rsidRDefault="00692F60">
      <w:pPr>
        <w:spacing w:before="160" w:line="360" w:lineRule="auto"/>
        <w:ind w:left="1418" w:right="618"/>
      </w:pPr>
      <w:r>
        <w:t>проводить сопоставительный анализ согласных звуков татарского ирусского</w:t>
      </w:r>
      <w:r>
        <w:rPr>
          <w:spacing w:val="-8"/>
        </w:rPr>
        <w:t xml:space="preserve"> </w:t>
      </w:r>
      <w:r>
        <w:t>языков; правильно ставить ударение в заимствованных словах;работать с</w:t>
      </w:r>
    </w:p>
    <w:p w:rsidR="000C0C23" w:rsidRDefault="00692F60">
      <w:pPr>
        <w:spacing w:line="350" w:lineRule="auto"/>
        <w:ind w:left="1418" w:right="1975"/>
      </w:pPr>
      <w:r>
        <w:t>толковым</w:t>
      </w:r>
      <w:r>
        <w:rPr>
          <w:spacing w:val="-4"/>
        </w:rPr>
        <w:t xml:space="preserve"> </w:t>
      </w:r>
      <w:r>
        <w:t>словарѐм</w:t>
      </w:r>
      <w:r>
        <w:rPr>
          <w:spacing w:val="-5"/>
        </w:rPr>
        <w:t xml:space="preserve"> </w:t>
      </w:r>
      <w:r>
        <w:t>татарского</w:t>
      </w:r>
      <w:r>
        <w:rPr>
          <w:spacing w:val="-8"/>
        </w:rPr>
        <w:t xml:space="preserve"> </w:t>
      </w:r>
      <w:r>
        <w:t>языка;</w:t>
      </w:r>
      <w:r>
        <w:rPr>
          <w:spacing w:val="-4"/>
        </w:rPr>
        <w:t xml:space="preserve"> </w:t>
      </w:r>
      <w:r>
        <w:t>понимать</w:t>
      </w:r>
      <w:r>
        <w:rPr>
          <w:spacing w:val="-6"/>
        </w:rPr>
        <w:t xml:space="preserve"> </w:t>
      </w:r>
      <w:r>
        <w:t>ономастику</w:t>
      </w:r>
      <w:r>
        <w:rPr>
          <w:spacing w:val="-8"/>
        </w:rPr>
        <w:t xml:space="preserve"> </w:t>
      </w:r>
      <w:r>
        <w:t>и</w:t>
      </w:r>
      <w:r>
        <w:rPr>
          <w:spacing w:val="-3"/>
        </w:rPr>
        <w:t xml:space="preserve"> </w:t>
      </w:r>
      <w:r>
        <w:t xml:space="preserve">еѐ </w:t>
      </w:r>
      <w:r>
        <w:rPr>
          <w:spacing w:val="-2"/>
        </w:rPr>
        <w:t>разделы;</w:t>
      </w:r>
    </w:p>
    <w:p w:rsidR="000C0C23" w:rsidRDefault="00692F60">
      <w:pPr>
        <w:spacing w:before="1"/>
        <w:ind w:left="1418"/>
      </w:pPr>
      <w:r>
        <w:t>выявлять</w:t>
      </w:r>
      <w:r>
        <w:rPr>
          <w:spacing w:val="-9"/>
        </w:rPr>
        <w:t xml:space="preserve"> </w:t>
      </w:r>
      <w:r>
        <w:rPr>
          <w:spacing w:val="-2"/>
        </w:rPr>
        <w:t>топонимы;</w:t>
      </w:r>
    </w:p>
    <w:p w:rsidR="000C0C23" w:rsidRDefault="00692F60">
      <w:pPr>
        <w:spacing w:before="150"/>
        <w:ind w:left="1418"/>
      </w:pPr>
      <w:r>
        <w:t>выявлять</w:t>
      </w:r>
      <w:r>
        <w:rPr>
          <w:spacing w:val="23"/>
        </w:rPr>
        <w:t xml:space="preserve"> </w:t>
      </w:r>
      <w:r>
        <w:t>синонимы</w:t>
      </w:r>
      <w:r>
        <w:rPr>
          <w:spacing w:val="22"/>
        </w:rPr>
        <w:t xml:space="preserve"> </w:t>
      </w:r>
      <w:r>
        <w:t>в</w:t>
      </w:r>
      <w:r>
        <w:rPr>
          <w:spacing w:val="26"/>
        </w:rPr>
        <w:t xml:space="preserve"> </w:t>
      </w:r>
      <w:r>
        <w:t>синонимических</w:t>
      </w:r>
      <w:r>
        <w:rPr>
          <w:spacing w:val="26"/>
        </w:rPr>
        <w:t xml:space="preserve"> </w:t>
      </w:r>
      <w:r>
        <w:t>цепочках;</w:t>
      </w:r>
      <w:r>
        <w:rPr>
          <w:spacing w:val="27"/>
        </w:rPr>
        <w:t xml:space="preserve"> </w:t>
      </w:r>
      <w:r>
        <w:t>пары</w:t>
      </w:r>
      <w:r>
        <w:rPr>
          <w:spacing w:val="17"/>
        </w:rPr>
        <w:t xml:space="preserve"> </w:t>
      </w:r>
      <w:r>
        <w:rPr>
          <w:spacing w:val="-2"/>
        </w:rPr>
        <w:t>антонимов,омонимов;</w:t>
      </w:r>
    </w:p>
    <w:p w:rsidR="000C0C23" w:rsidRDefault="000C0C23">
      <w:pPr>
        <w:sectPr w:rsidR="000C0C23">
          <w:type w:val="continuous"/>
          <w:pgSz w:w="11910" w:h="16840"/>
          <w:pgMar w:top="1940" w:right="708" w:bottom="1020" w:left="992" w:header="0" w:footer="829" w:gutter="0"/>
          <w:cols w:space="720"/>
        </w:sectPr>
      </w:pPr>
    </w:p>
    <w:p w:rsidR="000C0C23" w:rsidRDefault="00692F60">
      <w:pPr>
        <w:spacing w:before="72" w:line="350" w:lineRule="auto"/>
        <w:ind w:left="707" w:right="484" w:firstLine="706"/>
        <w:jc w:val="both"/>
      </w:pPr>
      <w:r>
        <w:t>определять</w:t>
      </w:r>
      <w:r>
        <w:rPr>
          <w:spacing w:val="80"/>
        </w:rPr>
        <w:t xml:space="preserve">  </w:t>
      </w:r>
      <w:r>
        <w:t>неспрягаемые</w:t>
      </w:r>
      <w:r>
        <w:rPr>
          <w:spacing w:val="80"/>
          <w:w w:val="150"/>
        </w:rPr>
        <w:t xml:space="preserve">  </w:t>
      </w:r>
      <w:r>
        <w:t>формы</w:t>
      </w:r>
      <w:r>
        <w:rPr>
          <w:spacing w:val="40"/>
        </w:rPr>
        <w:t xml:space="preserve">  </w:t>
      </w:r>
      <w:r>
        <w:t>глагола</w:t>
      </w:r>
      <w:r>
        <w:rPr>
          <w:spacing w:val="80"/>
        </w:rPr>
        <w:t xml:space="preserve">  </w:t>
      </w:r>
      <w:r>
        <w:t>(причастие</w:t>
      </w:r>
      <w:r>
        <w:rPr>
          <w:spacing w:val="80"/>
        </w:rPr>
        <w:t xml:space="preserve">  </w:t>
      </w:r>
      <w:r>
        <w:t>прошедшего, настоящего и будущего времени, деепричастие);</w:t>
      </w:r>
    </w:p>
    <w:p w:rsidR="000C0C23" w:rsidRDefault="00692F60">
      <w:pPr>
        <w:spacing w:line="364" w:lineRule="auto"/>
        <w:ind w:left="1418" w:right="32"/>
        <w:jc w:val="both"/>
      </w:pPr>
      <w:r>
        <w:t>понимать</w:t>
      </w:r>
      <w:r>
        <w:rPr>
          <w:spacing w:val="-9"/>
        </w:rPr>
        <w:t xml:space="preserve"> </w:t>
      </w:r>
      <w:r>
        <w:t>синтаксическую</w:t>
      </w:r>
      <w:r>
        <w:rPr>
          <w:spacing w:val="-7"/>
        </w:rPr>
        <w:t xml:space="preserve"> </w:t>
      </w:r>
      <w:r>
        <w:t>функцию</w:t>
      </w:r>
      <w:r>
        <w:rPr>
          <w:spacing w:val="-1"/>
        </w:rPr>
        <w:t xml:space="preserve"> </w:t>
      </w:r>
      <w:r>
        <w:t>причастия</w:t>
      </w:r>
      <w:r>
        <w:rPr>
          <w:spacing w:val="-9"/>
        </w:rPr>
        <w:t xml:space="preserve"> </w:t>
      </w:r>
      <w:r>
        <w:t>и</w:t>
      </w:r>
      <w:r>
        <w:rPr>
          <w:spacing w:val="-4"/>
        </w:rPr>
        <w:t xml:space="preserve"> </w:t>
      </w:r>
      <w:r>
        <w:t>деепричастия;</w:t>
      </w:r>
      <w:r>
        <w:rPr>
          <w:spacing w:val="-1"/>
        </w:rPr>
        <w:t xml:space="preserve"> </w:t>
      </w:r>
      <w:r>
        <w:t>определять</w:t>
      </w:r>
      <w:r>
        <w:rPr>
          <w:spacing w:val="-4"/>
        </w:rPr>
        <w:t xml:space="preserve"> </w:t>
      </w:r>
      <w:r>
        <w:t>разряды</w:t>
      </w:r>
      <w:r>
        <w:rPr>
          <w:spacing w:val="-4"/>
        </w:rPr>
        <w:t xml:space="preserve"> </w:t>
      </w:r>
      <w:r>
        <w:t>наречий (наречия образа действия, меры и степени,</w:t>
      </w:r>
    </w:p>
    <w:p w:rsidR="000C0C23" w:rsidRDefault="00692F60">
      <w:pPr>
        <w:spacing w:before="38"/>
        <w:ind w:left="707"/>
        <w:jc w:val="both"/>
      </w:pPr>
      <w:r>
        <w:t>сравнения,</w:t>
      </w:r>
      <w:r>
        <w:rPr>
          <w:spacing w:val="-7"/>
        </w:rPr>
        <w:t xml:space="preserve"> </w:t>
      </w:r>
      <w:r>
        <w:t>места,</w:t>
      </w:r>
      <w:r>
        <w:rPr>
          <w:spacing w:val="-10"/>
        </w:rPr>
        <w:t xml:space="preserve"> </w:t>
      </w:r>
      <w:r>
        <w:t>времени,</w:t>
      </w:r>
      <w:r>
        <w:rPr>
          <w:spacing w:val="-6"/>
        </w:rPr>
        <w:t xml:space="preserve"> </w:t>
      </w:r>
      <w:r>
        <w:t>цели),</w:t>
      </w:r>
      <w:r>
        <w:rPr>
          <w:spacing w:val="-6"/>
        </w:rPr>
        <w:t xml:space="preserve"> </w:t>
      </w:r>
      <w:r>
        <w:t>образование</w:t>
      </w:r>
      <w:r>
        <w:rPr>
          <w:spacing w:val="-13"/>
        </w:rPr>
        <w:t xml:space="preserve"> </w:t>
      </w:r>
      <w:r>
        <w:rPr>
          <w:spacing w:val="-2"/>
        </w:rPr>
        <w:t>наречий;</w:t>
      </w:r>
    </w:p>
    <w:p w:rsidR="000C0C23" w:rsidRDefault="00692F60">
      <w:pPr>
        <w:spacing w:before="150" w:line="355" w:lineRule="auto"/>
        <w:ind w:left="1418" w:right="2436"/>
        <w:jc w:val="both"/>
      </w:pPr>
      <w:r>
        <w:t>выявлять</w:t>
      </w:r>
      <w:r>
        <w:rPr>
          <w:spacing w:val="-10"/>
        </w:rPr>
        <w:t xml:space="preserve"> </w:t>
      </w:r>
      <w:r>
        <w:t>синтаксическую</w:t>
      </w:r>
      <w:r>
        <w:rPr>
          <w:spacing w:val="-7"/>
        </w:rPr>
        <w:t xml:space="preserve"> </w:t>
      </w:r>
      <w:r>
        <w:t>роль</w:t>
      </w:r>
      <w:r>
        <w:rPr>
          <w:spacing w:val="-5"/>
        </w:rPr>
        <w:t xml:space="preserve"> </w:t>
      </w:r>
      <w:r>
        <w:t>наречий</w:t>
      </w:r>
      <w:r>
        <w:rPr>
          <w:spacing w:val="-8"/>
        </w:rPr>
        <w:t xml:space="preserve"> </w:t>
      </w:r>
      <w:r>
        <w:t>в</w:t>
      </w:r>
      <w:r>
        <w:rPr>
          <w:spacing w:val="-9"/>
        </w:rPr>
        <w:t xml:space="preserve"> </w:t>
      </w:r>
      <w:r>
        <w:t>предложении;определять способы передачи чужой речи; распознавать</w:t>
      </w:r>
      <w:r>
        <w:rPr>
          <w:spacing w:val="-3"/>
        </w:rPr>
        <w:t xml:space="preserve"> </w:t>
      </w:r>
      <w:r>
        <w:t>прямую и</w:t>
      </w:r>
      <w:r>
        <w:rPr>
          <w:spacing w:val="-2"/>
        </w:rPr>
        <w:t xml:space="preserve"> </w:t>
      </w:r>
      <w:r>
        <w:t xml:space="preserve">косвенную </w:t>
      </w:r>
      <w:r>
        <w:rPr>
          <w:spacing w:val="-2"/>
        </w:rPr>
        <w:t>речь;</w:t>
      </w:r>
    </w:p>
    <w:p w:rsidR="000C0C23" w:rsidRDefault="00692F60">
      <w:pPr>
        <w:spacing w:before="1" w:line="350" w:lineRule="auto"/>
        <w:ind w:left="1418" w:right="2500"/>
        <w:jc w:val="both"/>
      </w:pPr>
      <w:r>
        <w:t>определять строение</w:t>
      </w:r>
      <w:r>
        <w:rPr>
          <w:spacing w:val="-6"/>
        </w:rPr>
        <w:t xml:space="preserve"> </w:t>
      </w:r>
      <w:r>
        <w:t>предложений с</w:t>
      </w:r>
      <w:r>
        <w:rPr>
          <w:spacing w:val="-6"/>
        </w:rPr>
        <w:t xml:space="preserve"> </w:t>
      </w:r>
      <w:r>
        <w:t>прямой речью; воспринимать цитаты</w:t>
      </w:r>
      <w:r>
        <w:rPr>
          <w:spacing w:val="-4"/>
        </w:rPr>
        <w:t xml:space="preserve"> </w:t>
      </w:r>
      <w:r>
        <w:t>как</w:t>
      </w:r>
      <w:r>
        <w:rPr>
          <w:spacing w:val="-6"/>
        </w:rPr>
        <w:t xml:space="preserve"> </w:t>
      </w:r>
      <w:r>
        <w:t>способ</w:t>
      </w:r>
      <w:r>
        <w:rPr>
          <w:spacing w:val="-6"/>
        </w:rPr>
        <w:t xml:space="preserve"> </w:t>
      </w:r>
      <w:r>
        <w:t>передачи</w:t>
      </w:r>
      <w:r>
        <w:rPr>
          <w:spacing w:val="-3"/>
        </w:rPr>
        <w:t xml:space="preserve"> </w:t>
      </w:r>
      <w:r>
        <w:t>чужой</w:t>
      </w:r>
      <w:r>
        <w:rPr>
          <w:spacing w:val="-3"/>
        </w:rPr>
        <w:t xml:space="preserve"> </w:t>
      </w:r>
      <w:r>
        <w:t>речи;выделять</w:t>
      </w:r>
      <w:r>
        <w:rPr>
          <w:spacing w:val="-4"/>
        </w:rPr>
        <w:t xml:space="preserve"> </w:t>
      </w:r>
      <w:r>
        <w:t>цитаты</w:t>
      </w:r>
      <w:r>
        <w:rPr>
          <w:spacing w:val="-3"/>
        </w:rPr>
        <w:t xml:space="preserve"> </w:t>
      </w:r>
      <w:r>
        <w:t>знаками препинания; преобразовывать прямую речь в косвенную;</w:t>
      </w:r>
    </w:p>
    <w:p w:rsidR="000C0C23" w:rsidRDefault="00692F60">
      <w:pPr>
        <w:spacing w:before="5"/>
        <w:ind w:left="1418"/>
        <w:jc w:val="both"/>
      </w:pPr>
      <w:r>
        <w:t>иметь</w:t>
      </w:r>
      <w:r>
        <w:rPr>
          <w:spacing w:val="-10"/>
        </w:rPr>
        <w:t xml:space="preserve"> </w:t>
      </w:r>
      <w:r>
        <w:t>представление</w:t>
      </w:r>
      <w:r>
        <w:rPr>
          <w:spacing w:val="-9"/>
        </w:rPr>
        <w:t xml:space="preserve"> </w:t>
      </w:r>
      <w:r>
        <w:t>о</w:t>
      </w:r>
      <w:r>
        <w:rPr>
          <w:spacing w:val="-10"/>
        </w:rPr>
        <w:t xml:space="preserve"> </w:t>
      </w:r>
      <w:r>
        <w:t>сложном</w:t>
      </w:r>
      <w:r>
        <w:rPr>
          <w:spacing w:val="-9"/>
        </w:rPr>
        <w:t xml:space="preserve"> </w:t>
      </w:r>
      <w:r>
        <w:rPr>
          <w:spacing w:val="-2"/>
        </w:rPr>
        <w:t>предложении;</w:t>
      </w:r>
    </w:p>
    <w:p w:rsidR="000C0C23" w:rsidRDefault="00692F60">
      <w:pPr>
        <w:spacing w:before="137" w:line="350" w:lineRule="auto"/>
        <w:ind w:left="707" w:firstLine="710"/>
      </w:pPr>
      <w:r>
        <w:t>различать</w:t>
      </w:r>
      <w:r>
        <w:rPr>
          <w:spacing w:val="80"/>
        </w:rPr>
        <w:t xml:space="preserve"> </w:t>
      </w:r>
      <w:r>
        <w:t>и</w:t>
      </w:r>
      <w:r>
        <w:rPr>
          <w:spacing w:val="80"/>
        </w:rPr>
        <w:t xml:space="preserve"> </w:t>
      </w:r>
      <w:r>
        <w:t>правильно</w:t>
      </w:r>
      <w:r>
        <w:rPr>
          <w:spacing w:val="80"/>
        </w:rPr>
        <w:t xml:space="preserve"> </w:t>
      </w:r>
      <w:r>
        <w:t>строить</w:t>
      </w:r>
      <w:r>
        <w:rPr>
          <w:spacing w:val="80"/>
        </w:rPr>
        <w:t xml:space="preserve"> </w:t>
      </w:r>
      <w:r>
        <w:t>простое</w:t>
      </w:r>
      <w:r>
        <w:rPr>
          <w:spacing w:val="80"/>
        </w:rPr>
        <w:t xml:space="preserve"> </w:t>
      </w:r>
      <w:r>
        <w:t>и</w:t>
      </w:r>
      <w:r>
        <w:rPr>
          <w:spacing w:val="80"/>
        </w:rPr>
        <w:t xml:space="preserve"> </w:t>
      </w:r>
      <w:r>
        <w:t>сложное</w:t>
      </w:r>
      <w:r>
        <w:rPr>
          <w:spacing w:val="80"/>
        </w:rPr>
        <w:t xml:space="preserve"> </w:t>
      </w:r>
      <w:r>
        <w:t>предложение</w:t>
      </w:r>
      <w:r>
        <w:rPr>
          <w:spacing w:val="80"/>
        </w:rPr>
        <w:t xml:space="preserve"> </w:t>
      </w:r>
      <w:r>
        <w:t>с</w:t>
      </w:r>
      <w:r>
        <w:rPr>
          <w:spacing w:val="80"/>
        </w:rPr>
        <w:t xml:space="preserve"> </w:t>
      </w:r>
      <w:r>
        <w:t xml:space="preserve">сочинительными </w:t>
      </w:r>
      <w:r>
        <w:rPr>
          <w:spacing w:val="-2"/>
        </w:rPr>
        <w:t>союзами;</w:t>
      </w:r>
    </w:p>
    <w:p w:rsidR="000C0C23" w:rsidRDefault="00692F60">
      <w:pPr>
        <w:ind w:left="1418"/>
      </w:pPr>
      <w:r>
        <w:t>использовать</w:t>
      </w:r>
      <w:r>
        <w:rPr>
          <w:spacing w:val="-8"/>
        </w:rPr>
        <w:t xml:space="preserve"> </w:t>
      </w:r>
      <w:r>
        <w:t>сочинительные</w:t>
      </w:r>
      <w:r>
        <w:rPr>
          <w:spacing w:val="-9"/>
        </w:rPr>
        <w:t xml:space="preserve"> </w:t>
      </w:r>
      <w:r>
        <w:t>союзы</w:t>
      </w:r>
      <w:r>
        <w:rPr>
          <w:spacing w:val="-4"/>
        </w:rPr>
        <w:t xml:space="preserve"> </w:t>
      </w:r>
      <w:r>
        <w:t>как</w:t>
      </w:r>
      <w:r>
        <w:rPr>
          <w:spacing w:val="-6"/>
        </w:rPr>
        <w:t xml:space="preserve"> </w:t>
      </w:r>
      <w:r>
        <w:t>средство</w:t>
      </w:r>
      <w:r>
        <w:rPr>
          <w:spacing w:val="-9"/>
        </w:rPr>
        <w:t xml:space="preserve"> </w:t>
      </w:r>
      <w:r>
        <w:t>связи</w:t>
      </w:r>
      <w:r>
        <w:rPr>
          <w:spacing w:val="-3"/>
        </w:rPr>
        <w:t xml:space="preserve"> </w:t>
      </w:r>
      <w:r>
        <w:t>предложений</w:t>
      </w:r>
      <w:r>
        <w:rPr>
          <w:spacing w:val="-4"/>
        </w:rPr>
        <w:t xml:space="preserve"> </w:t>
      </w:r>
      <w:r>
        <w:t>в</w:t>
      </w:r>
      <w:r>
        <w:rPr>
          <w:spacing w:val="1"/>
        </w:rPr>
        <w:t xml:space="preserve"> </w:t>
      </w:r>
      <w:r>
        <w:rPr>
          <w:spacing w:val="-2"/>
        </w:rPr>
        <w:t>тексте;</w:t>
      </w:r>
    </w:p>
    <w:p w:rsidR="000C0C23" w:rsidRDefault="00692F60">
      <w:pPr>
        <w:tabs>
          <w:tab w:val="left" w:pos="2522"/>
          <w:tab w:val="left" w:pos="4117"/>
          <w:tab w:val="left" w:pos="6825"/>
          <w:tab w:val="left" w:pos="7905"/>
          <w:tab w:val="left" w:pos="8894"/>
        </w:tabs>
        <w:spacing w:before="117" w:line="350" w:lineRule="auto"/>
        <w:ind w:left="707" w:right="134" w:firstLine="710"/>
      </w:pPr>
      <w:r>
        <w:rPr>
          <w:spacing w:val="-2"/>
        </w:rPr>
        <w:t>уместно</w:t>
      </w:r>
      <w:r>
        <w:tab/>
      </w:r>
      <w:r>
        <w:rPr>
          <w:spacing w:val="-2"/>
        </w:rPr>
        <w:t>использовать</w:t>
      </w:r>
      <w:r>
        <w:tab/>
      </w:r>
      <w:r>
        <w:rPr>
          <w:spacing w:val="-2"/>
        </w:rPr>
        <w:t>необщеупотребительную</w:t>
      </w:r>
      <w:r>
        <w:tab/>
      </w:r>
      <w:r>
        <w:rPr>
          <w:spacing w:val="-2"/>
        </w:rPr>
        <w:t>лексику</w:t>
      </w:r>
      <w:r>
        <w:tab/>
      </w:r>
      <w:r>
        <w:rPr>
          <w:spacing w:val="-2"/>
        </w:rPr>
        <w:t>(сленг,</w:t>
      </w:r>
      <w:r>
        <w:tab/>
      </w:r>
      <w:r>
        <w:rPr>
          <w:spacing w:val="-2"/>
        </w:rPr>
        <w:t xml:space="preserve">диалектную, </w:t>
      </w:r>
      <w:r>
        <w:t>профессиональную лексику) в соответствии с ситуацией общения;</w:t>
      </w:r>
    </w:p>
    <w:p w:rsidR="000C0C23" w:rsidRDefault="00692F60">
      <w:pPr>
        <w:spacing w:before="1" w:line="350" w:lineRule="auto"/>
        <w:ind w:left="707" w:firstLine="710"/>
      </w:pPr>
      <w:r>
        <w:t>развивать</w:t>
      </w:r>
      <w:r>
        <w:rPr>
          <w:spacing w:val="40"/>
        </w:rPr>
        <w:t xml:space="preserve"> </w:t>
      </w:r>
      <w:r>
        <w:t>речевую</w:t>
      </w:r>
      <w:r>
        <w:rPr>
          <w:spacing w:val="40"/>
        </w:rPr>
        <w:t xml:space="preserve"> </w:t>
      </w:r>
      <w:r>
        <w:t>и</w:t>
      </w:r>
      <w:r>
        <w:rPr>
          <w:spacing w:val="40"/>
        </w:rPr>
        <w:t xml:space="preserve"> </w:t>
      </w:r>
      <w:r>
        <w:t>мыслительную</w:t>
      </w:r>
      <w:r>
        <w:rPr>
          <w:spacing w:val="40"/>
        </w:rPr>
        <w:t xml:space="preserve"> </w:t>
      </w:r>
      <w:r>
        <w:t>деятельность,</w:t>
      </w:r>
      <w:r>
        <w:rPr>
          <w:spacing w:val="40"/>
        </w:rPr>
        <w:t xml:space="preserve"> </w:t>
      </w:r>
      <w:r>
        <w:t>а</w:t>
      </w:r>
      <w:r>
        <w:rPr>
          <w:spacing w:val="40"/>
        </w:rPr>
        <w:t xml:space="preserve"> </w:t>
      </w:r>
      <w:r>
        <w:t>также</w:t>
      </w:r>
      <w:r>
        <w:rPr>
          <w:spacing w:val="40"/>
        </w:rPr>
        <w:t xml:space="preserve"> </w:t>
      </w:r>
      <w:r>
        <w:t>коммуникативные</w:t>
      </w:r>
      <w:r>
        <w:rPr>
          <w:spacing w:val="40"/>
        </w:rPr>
        <w:t xml:space="preserve"> </w:t>
      </w:r>
      <w:r>
        <w:t>умения</w:t>
      </w:r>
      <w:r>
        <w:rPr>
          <w:spacing w:val="40"/>
        </w:rPr>
        <w:t xml:space="preserve"> </w:t>
      </w:r>
      <w:r>
        <w:t>и навыки, обеспечивающие владение татарским языком в разных ситуациях.</w:t>
      </w:r>
    </w:p>
    <w:p w:rsidR="000C0C23" w:rsidRDefault="00692F60">
      <w:pPr>
        <w:pStyle w:val="a5"/>
        <w:numPr>
          <w:ilvl w:val="2"/>
          <w:numId w:val="54"/>
        </w:numPr>
        <w:tabs>
          <w:tab w:val="left" w:pos="2395"/>
        </w:tabs>
        <w:spacing w:before="2"/>
        <w:ind w:left="2395" w:hanging="977"/>
      </w:pPr>
      <w:r>
        <w:t>Предметные</w:t>
      </w:r>
      <w:r>
        <w:rPr>
          <w:spacing w:val="-20"/>
        </w:rPr>
        <w:t xml:space="preserve"> </w:t>
      </w:r>
      <w:r>
        <w:t>результаты</w:t>
      </w:r>
      <w:r>
        <w:rPr>
          <w:spacing w:val="-14"/>
        </w:rPr>
        <w:t xml:space="preserve"> </w:t>
      </w:r>
      <w:r>
        <w:t>изучения</w:t>
      </w:r>
      <w:r>
        <w:rPr>
          <w:spacing w:val="-14"/>
        </w:rPr>
        <w:t xml:space="preserve"> </w:t>
      </w:r>
      <w:r>
        <w:t>родного</w:t>
      </w:r>
      <w:r>
        <w:rPr>
          <w:spacing w:val="-14"/>
        </w:rPr>
        <w:t xml:space="preserve"> </w:t>
      </w:r>
      <w:r>
        <w:t>(татарского)</w:t>
      </w:r>
      <w:r>
        <w:rPr>
          <w:spacing w:val="-13"/>
        </w:rPr>
        <w:t xml:space="preserve"> </w:t>
      </w:r>
      <w:r>
        <w:t>языка.</w:t>
      </w:r>
      <w:r>
        <w:rPr>
          <w:spacing w:val="-14"/>
        </w:rPr>
        <w:t xml:space="preserve"> </w:t>
      </w:r>
      <w:r>
        <w:t>Кконцу</w:t>
      </w:r>
      <w:r>
        <w:rPr>
          <w:spacing w:val="-14"/>
        </w:rPr>
        <w:t xml:space="preserve"> </w:t>
      </w:r>
      <w:r>
        <w:t>обучения</w:t>
      </w:r>
      <w:r>
        <w:rPr>
          <w:spacing w:val="-7"/>
        </w:rPr>
        <w:t xml:space="preserve"> </w:t>
      </w:r>
      <w:r>
        <w:rPr>
          <w:spacing w:val="-10"/>
        </w:rPr>
        <w:t>в</w:t>
      </w:r>
    </w:p>
    <w:p w:rsidR="000C0C23" w:rsidRDefault="00692F60">
      <w:pPr>
        <w:pStyle w:val="a5"/>
        <w:numPr>
          <w:ilvl w:val="0"/>
          <w:numId w:val="52"/>
        </w:numPr>
        <w:tabs>
          <w:tab w:val="left" w:pos="870"/>
        </w:tabs>
        <w:spacing w:before="98"/>
        <w:ind w:left="870" w:hanging="163"/>
        <w:jc w:val="left"/>
      </w:pPr>
      <w:r>
        <w:t>классе</w:t>
      </w:r>
      <w:r>
        <w:rPr>
          <w:spacing w:val="-10"/>
        </w:rPr>
        <w:t xml:space="preserve"> </w:t>
      </w:r>
      <w:r>
        <w:t>обучающийся</w:t>
      </w:r>
      <w:r>
        <w:rPr>
          <w:spacing w:val="-2"/>
        </w:rPr>
        <w:t xml:space="preserve"> научится:</w:t>
      </w:r>
    </w:p>
    <w:p w:rsidR="000C0C23" w:rsidRDefault="00692F60">
      <w:pPr>
        <w:spacing w:before="118"/>
        <w:ind w:left="1413"/>
      </w:pPr>
      <w:r>
        <w:t>кратко</w:t>
      </w:r>
      <w:r>
        <w:rPr>
          <w:spacing w:val="-10"/>
        </w:rPr>
        <w:t xml:space="preserve"> </w:t>
      </w:r>
      <w:r>
        <w:t>высказываться</w:t>
      </w:r>
      <w:r>
        <w:rPr>
          <w:spacing w:val="-7"/>
        </w:rPr>
        <w:t xml:space="preserve"> </w:t>
      </w:r>
      <w:r>
        <w:t>в</w:t>
      </w:r>
      <w:r>
        <w:rPr>
          <w:spacing w:val="-3"/>
        </w:rPr>
        <w:t xml:space="preserve"> </w:t>
      </w:r>
      <w:r>
        <w:t>соответствии</w:t>
      </w:r>
      <w:r>
        <w:rPr>
          <w:spacing w:val="-1"/>
        </w:rPr>
        <w:t xml:space="preserve"> </w:t>
      </w:r>
      <w:r>
        <w:t>с</w:t>
      </w:r>
      <w:r>
        <w:rPr>
          <w:spacing w:val="-9"/>
        </w:rPr>
        <w:t xml:space="preserve"> </w:t>
      </w:r>
      <w:r>
        <w:t xml:space="preserve">предложенной </w:t>
      </w:r>
      <w:r>
        <w:rPr>
          <w:spacing w:val="-2"/>
        </w:rPr>
        <w:t>ситуациейобщения;</w:t>
      </w:r>
    </w:p>
    <w:p w:rsidR="000C0C23" w:rsidRDefault="00692F60">
      <w:pPr>
        <w:spacing w:before="116" w:line="345" w:lineRule="auto"/>
        <w:ind w:left="707" w:firstLine="706"/>
      </w:pPr>
      <w:r>
        <w:t>определять типы текстов (повествование, описание, рассуждение) и создавать</w:t>
      </w:r>
      <w:r>
        <w:rPr>
          <w:spacing w:val="-3"/>
        </w:rPr>
        <w:t xml:space="preserve"> </w:t>
      </w:r>
      <w:r>
        <w:t>собственные тексты заданного типа;</w:t>
      </w:r>
    </w:p>
    <w:p w:rsidR="000C0C23" w:rsidRDefault="00692F60">
      <w:pPr>
        <w:spacing w:before="6" w:line="350" w:lineRule="auto"/>
        <w:ind w:left="1418"/>
      </w:pPr>
      <w:r>
        <w:t>работать</w:t>
      </w:r>
      <w:r>
        <w:rPr>
          <w:spacing w:val="80"/>
          <w:w w:val="150"/>
        </w:rPr>
        <w:t xml:space="preserve"> </w:t>
      </w:r>
      <w:r>
        <w:t>с</w:t>
      </w:r>
      <w:r>
        <w:rPr>
          <w:spacing w:val="80"/>
          <w:w w:val="150"/>
        </w:rPr>
        <w:t xml:space="preserve"> </w:t>
      </w:r>
      <w:r>
        <w:t>книгой,</w:t>
      </w:r>
      <w:r>
        <w:rPr>
          <w:spacing w:val="80"/>
          <w:w w:val="150"/>
        </w:rPr>
        <w:t xml:space="preserve"> </w:t>
      </w:r>
      <w:r>
        <w:t>статьями</w:t>
      </w:r>
      <w:r>
        <w:rPr>
          <w:spacing w:val="80"/>
          <w:w w:val="150"/>
        </w:rPr>
        <w:t xml:space="preserve"> </w:t>
      </w:r>
      <w:r>
        <w:t>из</w:t>
      </w:r>
      <w:r>
        <w:rPr>
          <w:spacing w:val="80"/>
          <w:w w:val="150"/>
        </w:rPr>
        <w:t xml:space="preserve"> </w:t>
      </w:r>
      <w:r>
        <w:t>газет</w:t>
      </w:r>
      <w:r>
        <w:rPr>
          <w:spacing w:val="80"/>
          <w:w w:val="150"/>
        </w:rPr>
        <w:t xml:space="preserve"> </w:t>
      </w:r>
      <w:r>
        <w:t>и</w:t>
      </w:r>
      <w:r>
        <w:rPr>
          <w:spacing w:val="80"/>
          <w:w w:val="150"/>
        </w:rPr>
        <w:t xml:space="preserve"> </w:t>
      </w:r>
      <w:r>
        <w:t>журналов,</w:t>
      </w:r>
      <w:r>
        <w:rPr>
          <w:spacing w:val="80"/>
          <w:w w:val="150"/>
        </w:rPr>
        <w:t xml:space="preserve"> </w:t>
      </w:r>
      <w:r>
        <w:t>интернет-ресурсами;</w:t>
      </w:r>
      <w:r>
        <w:rPr>
          <w:spacing w:val="79"/>
        </w:rPr>
        <w:t xml:space="preserve"> </w:t>
      </w:r>
      <w:r>
        <w:t>писать собственные тексты по заданным заглавиям;</w:t>
      </w:r>
    </w:p>
    <w:p w:rsidR="000C0C23" w:rsidRDefault="000C0C23">
      <w:pPr>
        <w:spacing w:line="350" w:lineRule="auto"/>
        <w:sectPr w:rsidR="000C0C23">
          <w:pgSz w:w="11910" w:h="16840"/>
          <w:pgMar w:top="1020" w:right="708" w:bottom="1140" w:left="992" w:header="0" w:footer="829" w:gutter="0"/>
          <w:cols w:space="720"/>
        </w:sectPr>
      </w:pPr>
    </w:p>
    <w:p w:rsidR="000C0C23" w:rsidRDefault="00692F60">
      <w:pPr>
        <w:tabs>
          <w:tab w:val="left" w:pos="2892"/>
          <w:tab w:val="left" w:pos="4049"/>
          <w:tab w:val="left" w:pos="5312"/>
          <w:tab w:val="left" w:pos="5797"/>
          <w:tab w:val="left" w:pos="6781"/>
          <w:tab w:val="left" w:pos="7420"/>
          <w:tab w:val="left" w:pos="9413"/>
          <w:tab w:val="left" w:pos="9932"/>
        </w:tabs>
        <w:spacing w:before="72" w:line="350" w:lineRule="auto"/>
        <w:ind w:left="707" w:right="170" w:firstLine="706"/>
      </w:pPr>
      <w:r>
        <w:rPr>
          <w:spacing w:val="-2"/>
        </w:rPr>
        <w:t>проводить</w:t>
      </w:r>
      <w:r>
        <w:tab/>
      </w:r>
      <w:r>
        <w:rPr>
          <w:spacing w:val="-2"/>
        </w:rPr>
        <w:t>краткие</w:t>
      </w:r>
      <w:r>
        <w:tab/>
      </w:r>
      <w:r>
        <w:rPr>
          <w:spacing w:val="-2"/>
        </w:rPr>
        <w:t>выписки</w:t>
      </w:r>
      <w:r>
        <w:tab/>
      </w:r>
      <w:r>
        <w:rPr>
          <w:spacing w:val="-6"/>
        </w:rPr>
        <w:t>из</w:t>
      </w:r>
      <w:r>
        <w:tab/>
      </w:r>
      <w:r>
        <w:rPr>
          <w:spacing w:val="-2"/>
        </w:rPr>
        <w:t>текста</w:t>
      </w:r>
      <w:r>
        <w:tab/>
      </w:r>
      <w:r>
        <w:rPr>
          <w:spacing w:val="-4"/>
        </w:rPr>
        <w:t>для</w:t>
      </w:r>
      <w:r>
        <w:tab/>
      </w:r>
      <w:r>
        <w:rPr>
          <w:spacing w:val="-2"/>
        </w:rPr>
        <w:t>использования</w:t>
      </w:r>
      <w:r>
        <w:tab/>
      </w:r>
      <w:r>
        <w:rPr>
          <w:spacing w:val="-6"/>
        </w:rPr>
        <w:t>их</w:t>
      </w:r>
      <w:r>
        <w:tab/>
      </w:r>
      <w:r>
        <w:rPr>
          <w:spacing w:val="-10"/>
        </w:rPr>
        <w:t xml:space="preserve">в </w:t>
      </w:r>
      <w:r>
        <w:t>собственных высказываниях;</w:t>
      </w:r>
    </w:p>
    <w:p w:rsidR="000C0C23" w:rsidRDefault="00692F60">
      <w:pPr>
        <w:spacing w:line="350" w:lineRule="auto"/>
        <w:ind w:left="707" w:right="618" w:firstLine="706"/>
      </w:pPr>
      <w:r>
        <w:rPr>
          <w:spacing w:val="-2"/>
        </w:rPr>
        <w:t>использовать</w:t>
      </w:r>
      <w:r>
        <w:rPr>
          <w:spacing w:val="-5"/>
        </w:rPr>
        <w:t xml:space="preserve"> </w:t>
      </w:r>
      <w:r>
        <w:rPr>
          <w:spacing w:val="-2"/>
        </w:rPr>
        <w:t>орфоэпический</w:t>
      </w:r>
      <w:r>
        <w:rPr>
          <w:spacing w:val="-3"/>
        </w:rPr>
        <w:t xml:space="preserve"> </w:t>
      </w:r>
      <w:r>
        <w:rPr>
          <w:spacing w:val="-2"/>
        </w:rPr>
        <w:t>словарь татарского</w:t>
      </w:r>
      <w:r>
        <w:rPr>
          <w:spacing w:val="-5"/>
        </w:rPr>
        <w:t xml:space="preserve"> </w:t>
      </w:r>
      <w:r>
        <w:rPr>
          <w:spacing w:val="-2"/>
        </w:rPr>
        <w:t>языка</w:t>
      </w:r>
      <w:r>
        <w:rPr>
          <w:spacing w:val="-3"/>
        </w:rPr>
        <w:t xml:space="preserve"> </w:t>
      </w:r>
      <w:r>
        <w:rPr>
          <w:spacing w:val="-2"/>
        </w:rPr>
        <w:t xml:space="preserve">при определенииправильного </w:t>
      </w:r>
      <w:r>
        <w:t>произношения слов;</w:t>
      </w:r>
    </w:p>
    <w:p w:rsidR="000C0C23" w:rsidRDefault="00692F60">
      <w:pPr>
        <w:spacing w:line="355" w:lineRule="auto"/>
        <w:ind w:left="1418" w:right="2922"/>
      </w:pPr>
      <w:r>
        <w:t>использовать подвижное татарское ударение; определять ударения</w:t>
      </w:r>
      <w:r>
        <w:rPr>
          <w:spacing w:val="-7"/>
        </w:rPr>
        <w:t xml:space="preserve"> </w:t>
      </w:r>
      <w:r>
        <w:t>в</w:t>
      </w:r>
      <w:r>
        <w:rPr>
          <w:spacing w:val="-9"/>
        </w:rPr>
        <w:t xml:space="preserve"> </w:t>
      </w:r>
      <w:r>
        <w:t>сложных,</w:t>
      </w:r>
      <w:r>
        <w:rPr>
          <w:spacing w:val="-8"/>
        </w:rPr>
        <w:t xml:space="preserve"> </w:t>
      </w:r>
      <w:r>
        <w:t>парных</w:t>
      </w:r>
      <w:r>
        <w:rPr>
          <w:spacing w:val="-6"/>
        </w:rPr>
        <w:t xml:space="preserve"> </w:t>
      </w:r>
      <w:r>
        <w:t>словах;присоединять</w:t>
      </w:r>
      <w:r>
        <w:rPr>
          <w:spacing w:val="-7"/>
        </w:rPr>
        <w:t xml:space="preserve"> </w:t>
      </w:r>
      <w:r>
        <w:t>окончания к</w:t>
      </w:r>
      <w:r>
        <w:rPr>
          <w:spacing w:val="-10"/>
        </w:rPr>
        <w:t xml:space="preserve"> </w:t>
      </w:r>
      <w:r>
        <w:t>заимствованиям;</w:t>
      </w:r>
      <w:r>
        <w:rPr>
          <w:spacing w:val="-2"/>
        </w:rPr>
        <w:t xml:space="preserve"> </w:t>
      </w:r>
      <w:r>
        <w:t>различать</w:t>
      </w:r>
      <w:r>
        <w:rPr>
          <w:spacing w:val="-13"/>
        </w:rPr>
        <w:t xml:space="preserve"> </w:t>
      </w:r>
      <w:r>
        <w:t>активную</w:t>
      </w:r>
      <w:r>
        <w:rPr>
          <w:spacing w:val="-9"/>
        </w:rPr>
        <w:t xml:space="preserve"> </w:t>
      </w:r>
      <w:r>
        <w:t>и</w:t>
      </w:r>
      <w:r>
        <w:rPr>
          <w:spacing w:val="-5"/>
        </w:rPr>
        <w:t xml:space="preserve"> </w:t>
      </w:r>
      <w:r>
        <w:t>пассивную</w:t>
      </w:r>
      <w:r>
        <w:rPr>
          <w:spacing w:val="-9"/>
        </w:rPr>
        <w:t xml:space="preserve"> </w:t>
      </w:r>
      <w:r>
        <w:rPr>
          <w:spacing w:val="-2"/>
        </w:rPr>
        <w:t>лексику;</w:t>
      </w:r>
    </w:p>
    <w:p w:rsidR="000C0C23" w:rsidRDefault="00692F60">
      <w:pPr>
        <w:tabs>
          <w:tab w:val="left" w:pos="2714"/>
          <w:tab w:val="left" w:pos="4213"/>
          <w:tab w:val="left" w:pos="5058"/>
          <w:tab w:val="left" w:pos="6657"/>
          <w:tab w:val="left" w:pos="7022"/>
          <w:tab w:val="left" w:pos="8453"/>
          <w:tab w:val="left" w:pos="9917"/>
        </w:tabs>
        <w:spacing w:line="350" w:lineRule="auto"/>
        <w:ind w:left="707" w:right="170" w:firstLine="706"/>
      </w:pPr>
      <w:r>
        <w:rPr>
          <w:spacing w:val="-2"/>
        </w:rPr>
        <w:t>отличать</w:t>
      </w:r>
      <w:r>
        <w:tab/>
      </w:r>
      <w:r>
        <w:rPr>
          <w:spacing w:val="-2"/>
        </w:rPr>
        <w:t>различные</w:t>
      </w:r>
      <w:r>
        <w:tab/>
      </w:r>
      <w:r>
        <w:rPr>
          <w:spacing w:val="-4"/>
        </w:rPr>
        <w:t>виды</w:t>
      </w:r>
      <w:r>
        <w:tab/>
      </w:r>
      <w:r>
        <w:rPr>
          <w:spacing w:val="-2"/>
        </w:rPr>
        <w:t>топонимов,</w:t>
      </w:r>
      <w:r>
        <w:tab/>
      </w:r>
      <w:r>
        <w:rPr>
          <w:spacing w:val="-10"/>
        </w:rPr>
        <w:t>в</w:t>
      </w:r>
      <w:r>
        <w:tab/>
      </w:r>
      <w:r>
        <w:rPr>
          <w:spacing w:val="-2"/>
        </w:rPr>
        <w:t>частности</w:t>
      </w:r>
      <w:r>
        <w:tab/>
      </w:r>
      <w:r>
        <w:rPr>
          <w:spacing w:val="-2"/>
        </w:rPr>
        <w:t>ойконимы</w:t>
      </w:r>
      <w:r>
        <w:tab/>
      </w:r>
      <w:r>
        <w:rPr>
          <w:spacing w:val="-10"/>
        </w:rPr>
        <w:t xml:space="preserve">и </w:t>
      </w:r>
      <w:r>
        <w:rPr>
          <w:spacing w:val="-2"/>
        </w:rPr>
        <w:t>гидронимы;</w:t>
      </w:r>
    </w:p>
    <w:p w:rsidR="000C0C23" w:rsidRDefault="00692F60">
      <w:pPr>
        <w:spacing w:line="350" w:lineRule="auto"/>
        <w:ind w:left="1418" w:right="328"/>
      </w:pPr>
      <w:r>
        <w:t>понимать</w:t>
      </w:r>
      <w:r>
        <w:rPr>
          <w:spacing w:val="-7"/>
        </w:rPr>
        <w:t xml:space="preserve"> </w:t>
      </w:r>
      <w:r>
        <w:t>выражение</w:t>
      </w:r>
      <w:r>
        <w:rPr>
          <w:spacing w:val="-9"/>
        </w:rPr>
        <w:t xml:space="preserve"> </w:t>
      </w:r>
      <w:r>
        <w:t>степени</w:t>
      </w:r>
      <w:r>
        <w:rPr>
          <w:spacing w:val="-2"/>
        </w:rPr>
        <w:t xml:space="preserve"> </w:t>
      </w:r>
      <w:r>
        <w:t>протекания</w:t>
      </w:r>
      <w:r>
        <w:rPr>
          <w:spacing w:val="-3"/>
        </w:rPr>
        <w:t xml:space="preserve"> </w:t>
      </w:r>
      <w:r>
        <w:t>действия</w:t>
      </w:r>
      <w:r>
        <w:rPr>
          <w:spacing w:val="-7"/>
        </w:rPr>
        <w:t xml:space="preserve"> </w:t>
      </w:r>
      <w:r>
        <w:t>в</w:t>
      </w:r>
      <w:r>
        <w:rPr>
          <w:spacing w:val="-2"/>
        </w:rPr>
        <w:t xml:space="preserve"> </w:t>
      </w:r>
      <w:r>
        <w:t>татарском</w:t>
      </w:r>
      <w:r>
        <w:rPr>
          <w:spacing w:val="-3"/>
        </w:rPr>
        <w:t xml:space="preserve"> </w:t>
      </w:r>
      <w:r>
        <w:t>языке;распознавать случаи субстантивации имени действия;</w:t>
      </w:r>
    </w:p>
    <w:p w:rsidR="000C0C23" w:rsidRDefault="00692F60">
      <w:pPr>
        <w:spacing w:line="350" w:lineRule="auto"/>
        <w:ind w:left="1418" w:right="3122"/>
      </w:pPr>
      <w:r>
        <w:t>понимать</w:t>
      </w:r>
      <w:r>
        <w:rPr>
          <w:spacing w:val="-11"/>
        </w:rPr>
        <w:t xml:space="preserve"> </w:t>
      </w:r>
      <w:r>
        <w:t>субстантивацию</w:t>
      </w:r>
      <w:r>
        <w:rPr>
          <w:spacing w:val="-13"/>
        </w:rPr>
        <w:t xml:space="preserve"> </w:t>
      </w:r>
      <w:r>
        <w:t>прилагательных;</w:t>
      </w:r>
      <w:r>
        <w:rPr>
          <w:spacing w:val="-5"/>
        </w:rPr>
        <w:t xml:space="preserve"> </w:t>
      </w:r>
      <w:r>
        <w:t>изменять</w:t>
      </w:r>
      <w:r>
        <w:rPr>
          <w:spacing w:val="-11"/>
        </w:rPr>
        <w:t xml:space="preserve"> </w:t>
      </w:r>
      <w:r>
        <w:t>имена прилагательные по падежам;</w:t>
      </w:r>
    </w:p>
    <w:p w:rsidR="000C0C23" w:rsidRDefault="00692F60">
      <w:pPr>
        <w:spacing w:line="249" w:lineRule="exact"/>
        <w:ind w:left="1418"/>
      </w:pPr>
      <w:r>
        <w:t>определять</w:t>
      </w:r>
      <w:r>
        <w:rPr>
          <w:spacing w:val="-10"/>
        </w:rPr>
        <w:t xml:space="preserve"> </w:t>
      </w:r>
      <w:r>
        <w:t>понятие</w:t>
      </w:r>
      <w:r>
        <w:rPr>
          <w:spacing w:val="-11"/>
        </w:rPr>
        <w:t xml:space="preserve"> </w:t>
      </w:r>
      <w:r>
        <w:t>о</w:t>
      </w:r>
      <w:r>
        <w:rPr>
          <w:spacing w:val="-14"/>
        </w:rPr>
        <w:t xml:space="preserve"> </w:t>
      </w:r>
      <w:r>
        <w:t>сложносочинѐнном</w:t>
      </w:r>
      <w:r>
        <w:rPr>
          <w:spacing w:val="-9"/>
        </w:rPr>
        <w:t xml:space="preserve"> </w:t>
      </w:r>
      <w:r>
        <w:rPr>
          <w:spacing w:val="-2"/>
        </w:rPr>
        <w:t>предложении;</w:t>
      </w:r>
    </w:p>
    <w:p w:rsidR="000C0C23" w:rsidRDefault="00692F60">
      <w:pPr>
        <w:spacing w:before="143"/>
        <w:ind w:left="1418"/>
      </w:pPr>
      <w:r>
        <w:t>выделять</w:t>
      </w:r>
      <w:r>
        <w:rPr>
          <w:spacing w:val="-7"/>
        </w:rPr>
        <w:t xml:space="preserve"> </w:t>
      </w:r>
      <w:r>
        <w:t>главную</w:t>
      </w:r>
      <w:r>
        <w:rPr>
          <w:spacing w:val="-7"/>
        </w:rPr>
        <w:t xml:space="preserve"> </w:t>
      </w:r>
      <w:r>
        <w:t>и</w:t>
      </w:r>
      <w:r>
        <w:rPr>
          <w:spacing w:val="-7"/>
        </w:rPr>
        <w:t xml:space="preserve"> </w:t>
      </w:r>
      <w:r>
        <w:t>придаточную</w:t>
      </w:r>
      <w:r>
        <w:rPr>
          <w:spacing w:val="-5"/>
        </w:rPr>
        <w:t xml:space="preserve"> </w:t>
      </w:r>
      <w:r>
        <w:t>части</w:t>
      </w:r>
      <w:r>
        <w:rPr>
          <w:spacing w:val="-4"/>
        </w:rPr>
        <w:t xml:space="preserve"> </w:t>
      </w:r>
      <w:r>
        <w:t>сложноподчинѐнного</w:t>
      </w:r>
      <w:r>
        <w:rPr>
          <w:spacing w:val="-6"/>
        </w:rPr>
        <w:t xml:space="preserve"> </w:t>
      </w:r>
      <w:r>
        <w:rPr>
          <w:spacing w:val="-2"/>
        </w:rPr>
        <w:t>предложения;</w:t>
      </w:r>
    </w:p>
    <w:p w:rsidR="000C0C23" w:rsidRDefault="00692F60">
      <w:pPr>
        <w:tabs>
          <w:tab w:val="left" w:pos="2575"/>
          <w:tab w:val="left" w:pos="3349"/>
          <w:tab w:val="left" w:pos="5615"/>
          <w:tab w:val="left" w:pos="7171"/>
          <w:tab w:val="left" w:pos="8918"/>
        </w:tabs>
        <w:spacing w:before="131" w:line="350" w:lineRule="auto"/>
        <w:ind w:left="1413" w:right="138" w:firstLine="4"/>
      </w:pPr>
      <w:r>
        <w:t xml:space="preserve">понимать смысловые отношения между частями сложноподчинѐнного предложения; </w:t>
      </w:r>
      <w:r>
        <w:rPr>
          <w:spacing w:val="-2"/>
        </w:rPr>
        <w:t>выявлять</w:t>
      </w:r>
      <w:r>
        <w:tab/>
      </w:r>
      <w:r>
        <w:rPr>
          <w:spacing w:val="-4"/>
        </w:rPr>
        <w:t>виды</w:t>
      </w:r>
      <w:r>
        <w:tab/>
      </w:r>
      <w:r>
        <w:rPr>
          <w:spacing w:val="-2"/>
        </w:rPr>
        <w:t>сложноподчинѐнных</w:t>
      </w:r>
      <w:r>
        <w:tab/>
      </w:r>
      <w:r>
        <w:rPr>
          <w:spacing w:val="-2"/>
        </w:rPr>
        <w:t>предложений</w:t>
      </w:r>
      <w:r>
        <w:tab/>
      </w:r>
      <w:r>
        <w:rPr>
          <w:spacing w:val="-2"/>
        </w:rPr>
        <w:t>(подлежащные,</w:t>
      </w:r>
      <w:r>
        <w:tab/>
      </w:r>
      <w:r>
        <w:rPr>
          <w:spacing w:val="-2"/>
        </w:rPr>
        <w:t>сказуемные,</w:t>
      </w:r>
    </w:p>
    <w:p w:rsidR="000C0C23" w:rsidRDefault="00692F60">
      <w:pPr>
        <w:spacing w:line="350" w:lineRule="auto"/>
        <w:ind w:left="707"/>
      </w:pPr>
      <w:r>
        <w:t>дополнительные,</w:t>
      </w:r>
      <w:r>
        <w:rPr>
          <w:spacing w:val="80"/>
        </w:rPr>
        <w:t xml:space="preserve"> </w:t>
      </w:r>
      <w:r>
        <w:t>определительные,</w:t>
      </w:r>
      <w:r>
        <w:rPr>
          <w:spacing w:val="80"/>
        </w:rPr>
        <w:t xml:space="preserve"> </w:t>
      </w:r>
      <w:r>
        <w:t>времени,</w:t>
      </w:r>
      <w:r>
        <w:rPr>
          <w:spacing w:val="80"/>
        </w:rPr>
        <w:t xml:space="preserve"> </w:t>
      </w:r>
      <w:r>
        <w:t>места,</w:t>
      </w:r>
      <w:r>
        <w:rPr>
          <w:spacing w:val="80"/>
        </w:rPr>
        <w:t xml:space="preserve"> </w:t>
      </w:r>
      <w:r>
        <w:t>образа</w:t>
      </w:r>
      <w:r>
        <w:rPr>
          <w:spacing w:val="29"/>
        </w:rPr>
        <w:t xml:space="preserve"> </w:t>
      </w:r>
      <w:r>
        <w:t>действия,</w:t>
      </w:r>
      <w:r>
        <w:rPr>
          <w:spacing w:val="80"/>
        </w:rPr>
        <w:t xml:space="preserve"> </w:t>
      </w:r>
      <w:r>
        <w:t>меры</w:t>
      </w:r>
      <w:r>
        <w:rPr>
          <w:spacing w:val="78"/>
        </w:rPr>
        <w:t xml:space="preserve"> </w:t>
      </w:r>
      <w:r>
        <w:t>и</w:t>
      </w:r>
      <w:r>
        <w:rPr>
          <w:spacing w:val="79"/>
        </w:rPr>
        <w:t xml:space="preserve"> </w:t>
      </w:r>
      <w:r>
        <w:t>степени,</w:t>
      </w:r>
      <w:r>
        <w:rPr>
          <w:spacing w:val="80"/>
        </w:rPr>
        <w:t xml:space="preserve"> </w:t>
      </w:r>
      <w:r>
        <w:t>цели, причины, условные, уступительные);</w:t>
      </w:r>
    </w:p>
    <w:p w:rsidR="000C0C23" w:rsidRDefault="00692F60">
      <w:pPr>
        <w:spacing w:line="350" w:lineRule="auto"/>
        <w:ind w:left="1413"/>
      </w:pPr>
      <w:r>
        <w:t>определять</w:t>
      </w:r>
      <w:r>
        <w:rPr>
          <w:spacing w:val="-4"/>
        </w:rPr>
        <w:t xml:space="preserve"> </w:t>
      </w:r>
      <w:r>
        <w:t>синтетическое</w:t>
      </w:r>
      <w:r>
        <w:rPr>
          <w:spacing w:val="-10"/>
        </w:rPr>
        <w:t xml:space="preserve"> </w:t>
      </w:r>
      <w:r>
        <w:t>сложноподчинѐнное</w:t>
      </w:r>
      <w:r>
        <w:rPr>
          <w:spacing w:val="-9"/>
        </w:rPr>
        <w:t xml:space="preserve"> </w:t>
      </w:r>
      <w:r>
        <w:t>предложение,синтетические</w:t>
      </w:r>
      <w:r>
        <w:rPr>
          <w:spacing w:val="-10"/>
        </w:rPr>
        <w:t xml:space="preserve"> </w:t>
      </w:r>
      <w:r>
        <w:t>средства</w:t>
      </w:r>
      <w:r>
        <w:rPr>
          <w:spacing w:val="-2"/>
        </w:rPr>
        <w:t xml:space="preserve"> </w:t>
      </w:r>
      <w:r>
        <w:t>связи; распознавать</w:t>
      </w:r>
      <w:r>
        <w:rPr>
          <w:spacing w:val="57"/>
        </w:rPr>
        <w:t xml:space="preserve"> </w:t>
      </w:r>
      <w:r>
        <w:t>аналитическое</w:t>
      </w:r>
      <w:r>
        <w:rPr>
          <w:spacing w:val="59"/>
        </w:rPr>
        <w:t xml:space="preserve"> </w:t>
      </w:r>
      <w:r>
        <w:t>сложноподчинѐнное</w:t>
      </w:r>
      <w:r>
        <w:rPr>
          <w:spacing w:val="64"/>
        </w:rPr>
        <w:t xml:space="preserve"> </w:t>
      </w:r>
      <w:r>
        <w:t>предложение,</w:t>
      </w:r>
      <w:r>
        <w:rPr>
          <w:spacing w:val="67"/>
        </w:rPr>
        <w:t xml:space="preserve"> </w:t>
      </w:r>
      <w:r>
        <w:t>аналитические</w:t>
      </w:r>
      <w:r>
        <w:rPr>
          <w:spacing w:val="54"/>
        </w:rPr>
        <w:t xml:space="preserve"> </w:t>
      </w:r>
      <w:r>
        <w:rPr>
          <w:spacing w:val="-2"/>
        </w:rPr>
        <w:t>средства</w:t>
      </w:r>
    </w:p>
    <w:p w:rsidR="000C0C23" w:rsidRDefault="000C0C23">
      <w:pPr>
        <w:spacing w:line="350" w:lineRule="auto"/>
        <w:sectPr w:rsidR="000C0C23">
          <w:pgSz w:w="11910" w:h="16840"/>
          <w:pgMar w:top="1020" w:right="708" w:bottom="1140" w:left="992" w:header="0" w:footer="829" w:gutter="0"/>
          <w:cols w:space="720"/>
        </w:sectPr>
      </w:pPr>
    </w:p>
    <w:p w:rsidR="000C0C23" w:rsidRDefault="00692F60">
      <w:pPr>
        <w:spacing w:line="251" w:lineRule="exact"/>
        <w:ind w:left="707"/>
      </w:pPr>
      <w:r>
        <w:rPr>
          <w:spacing w:val="-2"/>
        </w:rPr>
        <w:t>связи;</w:t>
      </w:r>
    </w:p>
    <w:p w:rsidR="000C0C23" w:rsidRDefault="00692F60">
      <w:pPr>
        <w:spacing w:before="114"/>
      </w:pPr>
      <w:r>
        <w:br w:type="column"/>
      </w:r>
    </w:p>
    <w:p w:rsidR="000C0C23" w:rsidRDefault="00692F60">
      <w:pPr>
        <w:tabs>
          <w:tab w:val="left" w:pos="1074"/>
          <w:tab w:val="left" w:pos="1861"/>
          <w:tab w:val="left" w:pos="3236"/>
          <w:tab w:val="left" w:pos="3606"/>
          <w:tab w:val="left" w:pos="5835"/>
          <w:tab w:val="left" w:pos="7524"/>
        </w:tabs>
        <w:spacing w:line="345" w:lineRule="auto"/>
        <w:ind w:left="101" w:right="131"/>
      </w:pPr>
      <w:r>
        <w:rPr>
          <w:spacing w:val="-2"/>
        </w:rPr>
        <w:t>ставить</w:t>
      </w:r>
      <w:r>
        <w:tab/>
      </w:r>
      <w:r>
        <w:rPr>
          <w:spacing w:val="-2"/>
        </w:rPr>
        <w:t>знаки</w:t>
      </w:r>
      <w:r>
        <w:tab/>
      </w:r>
      <w:r>
        <w:rPr>
          <w:spacing w:val="-2"/>
        </w:rPr>
        <w:t>препинания</w:t>
      </w:r>
      <w:r>
        <w:tab/>
      </w:r>
      <w:r>
        <w:rPr>
          <w:spacing w:val="-10"/>
        </w:rPr>
        <w:t>в</w:t>
      </w:r>
      <w:r>
        <w:tab/>
      </w:r>
      <w:r>
        <w:rPr>
          <w:spacing w:val="-2"/>
        </w:rPr>
        <w:t>сложноподчинѐнных</w:t>
      </w:r>
      <w:r>
        <w:tab/>
      </w:r>
      <w:r>
        <w:rPr>
          <w:spacing w:val="-2"/>
        </w:rPr>
        <w:t>предложениях;</w:t>
      </w:r>
      <w:r>
        <w:tab/>
      </w:r>
      <w:r>
        <w:rPr>
          <w:spacing w:val="-2"/>
        </w:rPr>
        <w:t xml:space="preserve">распознавать </w:t>
      </w:r>
      <w:r>
        <w:t>предложения</w:t>
      </w:r>
      <w:r>
        <w:rPr>
          <w:spacing w:val="40"/>
        </w:rPr>
        <w:t xml:space="preserve"> </w:t>
      </w:r>
      <w:r>
        <w:t>по наличию</w:t>
      </w:r>
      <w:r>
        <w:rPr>
          <w:spacing w:val="40"/>
        </w:rPr>
        <w:t xml:space="preserve"> </w:t>
      </w:r>
      <w:r>
        <w:t>главных и</w:t>
      </w:r>
      <w:r>
        <w:rPr>
          <w:spacing w:val="40"/>
        </w:rPr>
        <w:t xml:space="preserve"> </w:t>
      </w:r>
      <w:r>
        <w:t>второстепенных</w:t>
      </w:r>
    </w:p>
    <w:p w:rsidR="000C0C23" w:rsidRDefault="000C0C23">
      <w:pPr>
        <w:spacing w:line="345" w:lineRule="auto"/>
        <w:sectPr w:rsidR="000C0C23">
          <w:type w:val="continuous"/>
          <w:pgSz w:w="11910" w:h="16840"/>
          <w:pgMar w:top="1940" w:right="708" w:bottom="1020" w:left="992" w:header="0" w:footer="829" w:gutter="0"/>
          <w:cols w:num="2" w:space="720" w:equalWidth="0">
            <w:col w:w="1278" w:space="40"/>
            <w:col w:w="8892"/>
          </w:cols>
        </w:sectPr>
      </w:pPr>
    </w:p>
    <w:p w:rsidR="000C0C23" w:rsidRDefault="00692F60">
      <w:pPr>
        <w:spacing w:before="11" w:line="348" w:lineRule="auto"/>
        <w:ind w:left="707" w:right="134"/>
        <w:jc w:val="both"/>
      </w:pPr>
      <w:r>
        <w:t xml:space="preserve">членов, полные и неполные предложения (понимать особенности употребления неполных предложений в диалогической речи, соблюдения в устной речи интонации неполного </w:t>
      </w:r>
      <w:r>
        <w:rPr>
          <w:spacing w:val="-2"/>
        </w:rPr>
        <w:t>предложения);</w:t>
      </w:r>
    </w:p>
    <w:p w:rsidR="000C0C23" w:rsidRDefault="000C0C23">
      <w:pPr>
        <w:spacing w:line="348" w:lineRule="auto"/>
        <w:jc w:val="both"/>
        <w:sectPr w:rsidR="000C0C23">
          <w:type w:val="continuous"/>
          <w:pgSz w:w="11910" w:h="16840"/>
          <w:pgMar w:top="1940" w:right="708" w:bottom="1020" w:left="992" w:header="0" w:footer="829" w:gutter="0"/>
          <w:cols w:space="720"/>
        </w:sectPr>
      </w:pPr>
    </w:p>
    <w:p w:rsidR="000C0C23" w:rsidRDefault="00692F60">
      <w:pPr>
        <w:tabs>
          <w:tab w:val="left" w:pos="3915"/>
          <w:tab w:val="left" w:pos="5965"/>
          <w:tab w:val="left" w:pos="6321"/>
          <w:tab w:val="left" w:pos="7944"/>
          <w:tab w:val="left" w:pos="8592"/>
          <w:tab w:val="left" w:pos="9250"/>
        </w:tabs>
        <w:spacing w:before="72" w:line="350" w:lineRule="auto"/>
        <w:ind w:left="2892" w:right="313" w:hanging="1474"/>
      </w:pPr>
      <w:r>
        <w:t>проводить синтаксический и пунктуационный анализ предложений; применять</w:t>
      </w:r>
      <w:r>
        <w:tab/>
      </w:r>
      <w:r>
        <w:rPr>
          <w:spacing w:val="-2"/>
        </w:rPr>
        <w:t xml:space="preserve">знания </w:t>
      </w:r>
      <w:r>
        <w:rPr>
          <w:spacing w:val="-6"/>
        </w:rPr>
        <w:t>по</w:t>
      </w:r>
      <w:r>
        <w:tab/>
      </w:r>
      <w:r>
        <w:rPr>
          <w:spacing w:val="-2"/>
        </w:rPr>
        <w:t>синтаксису</w:t>
      </w:r>
      <w:r>
        <w:tab/>
      </w:r>
      <w:r>
        <w:rPr>
          <w:spacing w:val="-10"/>
        </w:rPr>
        <w:t>и</w:t>
      </w:r>
      <w:r>
        <w:tab/>
      </w:r>
      <w:r>
        <w:rPr>
          <w:spacing w:val="-2"/>
        </w:rPr>
        <w:t>пунктуации</w:t>
      </w:r>
      <w:r>
        <w:tab/>
      </w:r>
      <w:r>
        <w:rPr>
          <w:spacing w:val="-4"/>
        </w:rPr>
        <w:t>при</w:t>
      </w:r>
      <w:r>
        <w:tab/>
      </w:r>
      <w:r>
        <w:rPr>
          <w:spacing w:val="-2"/>
        </w:rPr>
        <w:t>выполнении</w:t>
      </w:r>
    </w:p>
    <w:p w:rsidR="000C0C23" w:rsidRDefault="00692F60">
      <w:pPr>
        <w:spacing w:line="350" w:lineRule="auto"/>
        <w:ind w:left="1418" w:right="1356" w:hanging="711"/>
      </w:pPr>
      <w:r>
        <w:t>различных</w:t>
      </w:r>
      <w:r>
        <w:rPr>
          <w:spacing w:val="-8"/>
        </w:rPr>
        <w:t xml:space="preserve"> </w:t>
      </w:r>
      <w:r>
        <w:t>видов</w:t>
      </w:r>
      <w:r>
        <w:rPr>
          <w:spacing w:val="-3"/>
        </w:rPr>
        <w:t xml:space="preserve"> </w:t>
      </w:r>
      <w:r>
        <w:t>языкового</w:t>
      </w:r>
      <w:r>
        <w:rPr>
          <w:spacing w:val="-9"/>
        </w:rPr>
        <w:t xml:space="preserve"> </w:t>
      </w:r>
      <w:r>
        <w:t>анализа</w:t>
      </w:r>
      <w:r>
        <w:rPr>
          <w:spacing w:val="-6"/>
        </w:rPr>
        <w:t xml:space="preserve"> </w:t>
      </w:r>
      <w:r>
        <w:t>и</w:t>
      </w:r>
      <w:r>
        <w:rPr>
          <w:spacing w:val="-7"/>
        </w:rPr>
        <w:t xml:space="preserve"> </w:t>
      </w:r>
      <w:r>
        <w:t>в</w:t>
      </w:r>
      <w:r>
        <w:rPr>
          <w:spacing w:val="-7"/>
        </w:rPr>
        <w:t xml:space="preserve"> </w:t>
      </w:r>
      <w:r>
        <w:t>речевой</w:t>
      </w:r>
      <w:r>
        <w:rPr>
          <w:spacing w:val="-3"/>
        </w:rPr>
        <w:t xml:space="preserve"> </w:t>
      </w:r>
      <w:r>
        <w:t>практике; представлять</w:t>
      </w:r>
      <w:r>
        <w:rPr>
          <w:spacing w:val="-7"/>
        </w:rPr>
        <w:t xml:space="preserve"> </w:t>
      </w:r>
      <w:r>
        <w:t>родную страну и культуру на татарском языке;</w:t>
      </w:r>
    </w:p>
    <w:p w:rsidR="000C0C23" w:rsidRDefault="00692F60">
      <w:pPr>
        <w:ind w:left="1418"/>
      </w:pPr>
      <w:r>
        <w:t>понимать</w:t>
      </w:r>
      <w:r>
        <w:rPr>
          <w:spacing w:val="14"/>
        </w:rPr>
        <w:t xml:space="preserve"> </w:t>
      </w:r>
      <w:r>
        <w:t>особенности</w:t>
      </w:r>
      <w:r>
        <w:rPr>
          <w:spacing w:val="27"/>
        </w:rPr>
        <w:t xml:space="preserve"> </w:t>
      </w:r>
      <w:r>
        <w:t>использования</w:t>
      </w:r>
      <w:r>
        <w:rPr>
          <w:spacing w:val="21"/>
        </w:rPr>
        <w:t xml:space="preserve"> </w:t>
      </w:r>
      <w:r>
        <w:t>мимики</w:t>
      </w:r>
      <w:r>
        <w:rPr>
          <w:spacing w:val="22"/>
        </w:rPr>
        <w:t xml:space="preserve"> </w:t>
      </w:r>
      <w:r>
        <w:t>и</w:t>
      </w:r>
      <w:r>
        <w:rPr>
          <w:spacing w:val="17"/>
        </w:rPr>
        <w:t xml:space="preserve"> </w:t>
      </w:r>
      <w:r>
        <w:t>жестов</w:t>
      </w:r>
      <w:r>
        <w:rPr>
          <w:spacing w:val="21"/>
        </w:rPr>
        <w:t xml:space="preserve"> </w:t>
      </w:r>
      <w:r>
        <w:t>в</w:t>
      </w:r>
      <w:r>
        <w:rPr>
          <w:spacing w:val="22"/>
        </w:rPr>
        <w:t xml:space="preserve"> </w:t>
      </w:r>
      <w:r>
        <w:rPr>
          <w:spacing w:val="-2"/>
        </w:rPr>
        <w:t>разговорной</w:t>
      </w:r>
    </w:p>
    <w:p w:rsidR="000C0C23" w:rsidRDefault="00692F60">
      <w:pPr>
        <w:spacing w:before="147"/>
        <w:ind w:left="707"/>
      </w:pPr>
      <w:r>
        <w:rPr>
          <w:spacing w:val="-2"/>
        </w:rPr>
        <w:t>речи.</w:t>
      </w:r>
    </w:p>
    <w:p w:rsidR="000C0C23" w:rsidRDefault="00692F60">
      <w:pPr>
        <w:pStyle w:val="a5"/>
        <w:numPr>
          <w:ilvl w:val="2"/>
          <w:numId w:val="54"/>
        </w:numPr>
        <w:tabs>
          <w:tab w:val="left" w:pos="2394"/>
        </w:tabs>
        <w:spacing w:before="147"/>
        <w:ind w:left="2394" w:hanging="981"/>
      </w:pPr>
      <w:r>
        <w:rPr>
          <w:spacing w:val="-2"/>
        </w:rPr>
        <w:t>Предметные</w:t>
      </w:r>
      <w:r>
        <w:rPr>
          <w:spacing w:val="-8"/>
        </w:rPr>
        <w:t xml:space="preserve"> </w:t>
      </w:r>
      <w:r>
        <w:rPr>
          <w:spacing w:val="-2"/>
        </w:rPr>
        <w:t>результаты</w:t>
      </w:r>
      <w:r>
        <w:t xml:space="preserve"> </w:t>
      </w:r>
      <w:r>
        <w:rPr>
          <w:spacing w:val="-2"/>
        </w:rPr>
        <w:t>изучения</w:t>
      </w:r>
      <w:r>
        <w:t xml:space="preserve"> </w:t>
      </w:r>
      <w:r>
        <w:rPr>
          <w:spacing w:val="-2"/>
        </w:rPr>
        <w:t>родного</w:t>
      </w:r>
      <w:r>
        <w:rPr>
          <w:spacing w:val="-6"/>
        </w:rPr>
        <w:t xml:space="preserve"> </w:t>
      </w:r>
      <w:r>
        <w:rPr>
          <w:spacing w:val="-2"/>
        </w:rPr>
        <w:t>(татарского)</w:t>
      </w:r>
      <w:r>
        <w:t xml:space="preserve"> </w:t>
      </w:r>
      <w:r>
        <w:rPr>
          <w:spacing w:val="-2"/>
        </w:rPr>
        <w:t xml:space="preserve">языка. </w:t>
      </w:r>
      <w:r>
        <w:rPr>
          <w:spacing w:val="-10"/>
        </w:rPr>
        <w:t>К</w:t>
      </w:r>
    </w:p>
    <w:p w:rsidR="000C0C23" w:rsidRDefault="00692F60">
      <w:pPr>
        <w:spacing w:before="132"/>
        <w:ind w:left="707"/>
        <w:jc w:val="both"/>
      </w:pPr>
      <w:r>
        <w:t>концу</w:t>
      </w:r>
      <w:r>
        <w:rPr>
          <w:spacing w:val="-7"/>
        </w:rPr>
        <w:t xml:space="preserve"> </w:t>
      </w:r>
      <w:r>
        <w:t>обучения</w:t>
      </w:r>
      <w:r>
        <w:rPr>
          <w:spacing w:val="-4"/>
        </w:rPr>
        <w:t xml:space="preserve"> </w:t>
      </w:r>
      <w:r>
        <w:t>в</w:t>
      </w:r>
      <w:r>
        <w:rPr>
          <w:spacing w:val="-6"/>
        </w:rPr>
        <w:t xml:space="preserve"> </w:t>
      </w:r>
      <w:r>
        <w:t>9</w:t>
      </w:r>
      <w:r>
        <w:rPr>
          <w:spacing w:val="-9"/>
        </w:rPr>
        <w:t xml:space="preserve"> </w:t>
      </w:r>
      <w:r>
        <w:t>классе</w:t>
      </w:r>
      <w:r>
        <w:rPr>
          <w:spacing w:val="-10"/>
        </w:rPr>
        <w:t xml:space="preserve"> </w:t>
      </w:r>
      <w:r>
        <w:t>обучающийся</w:t>
      </w:r>
      <w:r>
        <w:rPr>
          <w:spacing w:val="-3"/>
        </w:rPr>
        <w:t xml:space="preserve"> </w:t>
      </w:r>
      <w:r>
        <w:rPr>
          <w:spacing w:val="-2"/>
        </w:rPr>
        <w:t>научится:</w:t>
      </w:r>
    </w:p>
    <w:p w:rsidR="000C0C23" w:rsidRDefault="00692F60">
      <w:pPr>
        <w:spacing w:before="151" w:line="350" w:lineRule="auto"/>
        <w:ind w:left="707" w:right="138" w:firstLine="706"/>
        <w:jc w:val="both"/>
      </w:pPr>
      <w:r>
        <w:t>извлекать информацию из различных источников, пользоваться лингвистическими словарями, справочной литературой; осуществлять информационную обработку текстов</w:t>
      </w:r>
      <w:r>
        <w:rPr>
          <w:spacing w:val="40"/>
        </w:rPr>
        <w:t xml:space="preserve"> </w:t>
      </w:r>
      <w:r>
        <w:t>(создавать тезисы, конспект, реферат, рецензию);</w:t>
      </w:r>
    </w:p>
    <w:p w:rsidR="000C0C23" w:rsidRDefault="00692F60">
      <w:pPr>
        <w:spacing w:line="350" w:lineRule="auto"/>
        <w:ind w:left="707" w:right="142" w:firstLine="706"/>
        <w:jc w:val="both"/>
      </w:pPr>
      <w:r>
        <w:t>наблюдать за использованием слов в художественной и разговорной речи, публицистических и учебно-научных текстах;</w:t>
      </w:r>
    </w:p>
    <w:p w:rsidR="000C0C23" w:rsidRDefault="00692F60">
      <w:pPr>
        <w:spacing w:line="355" w:lineRule="auto"/>
        <w:ind w:left="1413" w:right="1342"/>
        <w:jc w:val="both"/>
      </w:pPr>
      <w:r>
        <w:t>сопоставлять</w:t>
      </w:r>
      <w:r>
        <w:rPr>
          <w:spacing w:val="-6"/>
        </w:rPr>
        <w:t xml:space="preserve"> </w:t>
      </w:r>
      <w:r>
        <w:t>сложноподчинѐнные</w:t>
      </w:r>
      <w:r>
        <w:rPr>
          <w:spacing w:val="-11"/>
        </w:rPr>
        <w:t xml:space="preserve"> </w:t>
      </w:r>
      <w:r>
        <w:t>предложения</w:t>
      </w:r>
      <w:r>
        <w:rPr>
          <w:spacing w:val="-7"/>
        </w:rPr>
        <w:t xml:space="preserve"> </w:t>
      </w:r>
      <w:r>
        <w:t>татарского</w:t>
      </w:r>
      <w:r>
        <w:rPr>
          <w:spacing w:val="-10"/>
        </w:rPr>
        <w:t xml:space="preserve"> </w:t>
      </w:r>
      <w:r>
        <w:t>и</w:t>
      </w:r>
      <w:r>
        <w:rPr>
          <w:spacing w:val="-5"/>
        </w:rPr>
        <w:t xml:space="preserve"> </w:t>
      </w:r>
      <w:r>
        <w:t>русского</w:t>
      </w:r>
      <w:r>
        <w:rPr>
          <w:spacing w:val="-2"/>
        </w:rPr>
        <w:t xml:space="preserve"> </w:t>
      </w:r>
      <w:r>
        <w:t>языков; определять основные нормы современного татарского литературного языка;</w:t>
      </w:r>
    </w:p>
    <w:p w:rsidR="000C0C23" w:rsidRDefault="00692F60">
      <w:pPr>
        <w:spacing w:before="1" w:line="345" w:lineRule="auto"/>
        <w:ind w:left="707" w:right="134" w:firstLine="706"/>
        <w:jc w:val="both"/>
      </w:pPr>
      <w:r>
        <w:t xml:space="preserve">определять стили речи (научный, официально-деловой, разговорный, художественный, </w:t>
      </w:r>
      <w:r>
        <w:rPr>
          <w:spacing w:val="-2"/>
        </w:rPr>
        <w:t>публицистический);</w:t>
      </w:r>
    </w:p>
    <w:p w:rsidR="000C0C23" w:rsidRDefault="00692F60">
      <w:pPr>
        <w:spacing w:before="7"/>
        <w:ind w:left="1413"/>
        <w:jc w:val="both"/>
      </w:pPr>
      <w:r>
        <w:t>осознавать</w:t>
      </w:r>
      <w:r>
        <w:rPr>
          <w:spacing w:val="-11"/>
        </w:rPr>
        <w:t xml:space="preserve"> </w:t>
      </w:r>
      <w:r>
        <w:t>важность</w:t>
      </w:r>
      <w:r>
        <w:rPr>
          <w:spacing w:val="-5"/>
        </w:rPr>
        <w:t xml:space="preserve"> </w:t>
      </w:r>
      <w:r>
        <w:t>нормативного</w:t>
      </w:r>
      <w:r>
        <w:rPr>
          <w:spacing w:val="-8"/>
        </w:rPr>
        <w:t xml:space="preserve"> </w:t>
      </w:r>
      <w:r>
        <w:t>произношения</w:t>
      </w:r>
      <w:r>
        <w:rPr>
          <w:spacing w:val="-3"/>
        </w:rPr>
        <w:t xml:space="preserve"> </w:t>
      </w:r>
      <w:r>
        <w:t>для</w:t>
      </w:r>
      <w:r>
        <w:rPr>
          <w:spacing w:val="-6"/>
        </w:rPr>
        <w:t xml:space="preserve"> </w:t>
      </w:r>
      <w:r>
        <w:t>культурного</w:t>
      </w:r>
      <w:r>
        <w:rPr>
          <w:spacing w:val="-7"/>
        </w:rPr>
        <w:t xml:space="preserve"> </w:t>
      </w:r>
      <w:r>
        <w:rPr>
          <w:spacing w:val="-2"/>
        </w:rPr>
        <w:t>человека.</w:t>
      </w:r>
    </w:p>
    <w:p w:rsidR="000C0C23" w:rsidRDefault="000C0C23">
      <w:pPr>
        <w:pStyle w:val="a3"/>
        <w:spacing w:before="166"/>
        <w:ind w:left="0" w:firstLine="0"/>
        <w:jc w:val="left"/>
        <w:rPr>
          <w:sz w:val="22"/>
        </w:rPr>
      </w:pPr>
    </w:p>
    <w:p w:rsidR="000C0C23" w:rsidRDefault="00692F60">
      <w:pPr>
        <w:pStyle w:val="a5"/>
        <w:numPr>
          <w:ilvl w:val="2"/>
          <w:numId w:val="63"/>
        </w:numPr>
        <w:tabs>
          <w:tab w:val="left" w:pos="2426"/>
        </w:tabs>
        <w:spacing w:line="283" w:lineRule="auto"/>
        <w:ind w:left="1029" w:right="894" w:firstLine="705"/>
        <w:jc w:val="left"/>
        <w:rPr>
          <w:b/>
        </w:rPr>
      </w:pPr>
      <w:r>
        <w:rPr>
          <w:b/>
          <w:w w:val="105"/>
        </w:rPr>
        <w:t>Рабочая</w:t>
      </w:r>
      <w:r>
        <w:rPr>
          <w:b/>
          <w:spacing w:val="39"/>
          <w:w w:val="105"/>
        </w:rPr>
        <w:t xml:space="preserve"> </w:t>
      </w:r>
      <w:r>
        <w:rPr>
          <w:b/>
          <w:w w:val="105"/>
        </w:rPr>
        <w:t>программа</w:t>
      </w:r>
      <w:r>
        <w:rPr>
          <w:b/>
          <w:spacing w:val="39"/>
          <w:w w:val="105"/>
        </w:rPr>
        <w:t xml:space="preserve"> </w:t>
      </w:r>
      <w:r>
        <w:rPr>
          <w:b/>
          <w:w w:val="105"/>
        </w:rPr>
        <w:t>по</w:t>
      </w:r>
      <w:r>
        <w:rPr>
          <w:b/>
          <w:spacing w:val="34"/>
          <w:w w:val="105"/>
        </w:rPr>
        <w:t xml:space="preserve"> </w:t>
      </w:r>
      <w:r>
        <w:rPr>
          <w:b/>
          <w:w w:val="105"/>
        </w:rPr>
        <w:t>учебному</w:t>
      </w:r>
      <w:r>
        <w:rPr>
          <w:b/>
          <w:spacing w:val="39"/>
          <w:w w:val="105"/>
        </w:rPr>
        <w:t xml:space="preserve"> </w:t>
      </w:r>
      <w:r>
        <w:rPr>
          <w:b/>
          <w:w w:val="105"/>
        </w:rPr>
        <w:t>предмету</w:t>
      </w:r>
      <w:r>
        <w:rPr>
          <w:b/>
          <w:spacing w:val="34"/>
          <w:w w:val="105"/>
        </w:rPr>
        <w:t xml:space="preserve"> </w:t>
      </w:r>
      <w:r>
        <w:rPr>
          <w:b/>
          <w:w w:val="105"/>
        </w:rPr>
        <w:t>«Родная</w:t>
      </w:r>
      <w:r>
        <w:rPr>
          <w:b/>
          <w:spacing w:val="39"/>
          <w:w w:val="105"/>
        </w:rPr>
        <w:t xml:space="preserve"> </w:t>
      </w:r>
      <w:r>
        <w:rPr>
          <w:b/>
          <w:w w:val="105"/>
        </w:rPr>
        <w:t xml:space="preserve">литература </w:t>
      </w:r>
      <w:r>
        <w:rPr>
          <w:b/>
          <w:spacing w:val="-2"/>
          <w:w w:val="105"/>
        </w:rPr>
        <w:t>(татарская)».</w:t>
      </w:r>
    </w:p>
    <w:p w:rsidR="000C0C23" w:rsidRDefault="000C0C23">
      <w:pPr>
        <w:pStyle w:val="a3"/>
        <w:spacing w:before="55"/>
        <w:ind w:left="0" w:firstLine="0"/>
        <w:jc w:val="left"/>
        <w:rPr>
          <w:b/>
          <w:sz w:val="22"/>
        </w:rPr>
      </w:pPr>
    </w:p>
    <w:p w:rsidR="000C0C23" w:rsidRDefault="00692F60">
      <w:pPr>
        <w:pStyle w:val="a5"/>
        <w:numPr>
          <w:ilvl w:val="1"/>
          <w:numId w:val="51"/>
        </w:numPr>
        <w:tabs>
          <w:tab w:val="left" w:pos="2189"/>
        </w:tabs>
        <w:spacing w:line="331" w:lineRule="auto"/>
        <w:ind w:right="129" w:firstLine="710"/>
        <w:jc w:val="both"/>
      </w:pPr>
      <w:r>
        <w:t>Федеральная рабочая программа по учебному предмету «Родная (татарская) литература» (предметная область «Родной язык и родная литература») (далее соответственно – программа</w:t>
      </w:r>
      <w:r>
        <w:rPr>
          <w:spacing w:val="-4"/>
        </w:rPr>
        <w:t xml:space="preserve"> </w:t>
      </w:r>
      <w:r>
        <w:t>по</w:t>
      </w:r>
      <w:r>
        <w:rPr>
          <w:spacing w:val="-8"/>
        </w:rPr>
        <w:t xml:space="preserve"> </w:t>
      </w:r>
      <w:r>
        <w:t>родной (татарской)</w:t>
      </w:r>
      <w:r>
        <w:rPr>
          <w:spacing w:val="-3"/>
        </w:rPr>
        <w:t xml:space="preserve"> </w:t>
      </w:r>
      <w:r>
        <w:t>литературе,</w:t>
      </w:r>
      <w:r>
        <w:rPr>
          <w:spacing w:val="-8"/>
        </w:rPr>
        <w:t xml:space="preserve"> </w:t>
      </w:r>
      <w:r>
        <w:t>родная</w:t>
      </w:r>
      <w:r>
        <w:rPr>
          <w:spacing w:val="-11"/>
        </w:rPr>
        <w:t xml:space="preserve"> </w:t>
      </w:r>
      <w:r>
        <w:t>(татарская)</w:t>
      </w:r>
      <w:r>
        <w:rPr>
          <w:spacing w:val="-13"/>
        </w:rPr>
        <w:t xml:space="preserve"> </w:t>
      </w:r>
      <w:r>
        <w:t>литература,</w:t>
      </w:r>
      <w:r>
        <w:rPr>
          <w:spacing w:val="-8"/>
        </w:rPr>
        <w:t xml:space="preserve"> </w:t>
      </w:r>
      <w:r>
        <w:t>татарская</w:t>
      </w:r>
      <w:r>
        <w:rPr>
          <w:spacing w:val="-11"/>
        </w:rPr>
        <w:t xml:space="preserve"> </w:t>
      </w:r>
      <w:r>
        <w:t>литература)</w:t>
      </w:r>
    </w:p>
    <w:p w:rsidR="000C0C23" w:rsidRDefault="00692F60">
      <w:pPr>
        <w:spacing w:before="17" w:line="350" w:lineRule="auto"/>
        <w:ind w:left="707" w:right="134"/>
        <w:jc w:val="both"/>
      </w:pPr>
      <w:r>
        <w:t xml:space="preserve">разработана для образовательных организаций с обучением на родном (татарском) языке, для обучающихся, владеющих родным (татарским) языком, и включает пояснительную записку, содержание обучения, планируемые результаты освоения программы по родной (татарской) </w:t>
      </w:r>
      <w:r>
        <w:rPr>
          <w:spacing w:val="-2"/>
        </w:rPr>
        <w:t>литературе.</w:t>
      </w:r>
    </w:p>
    <w:p w:rsidR="000C0C23" w:rsidRDefault="00692F60">
      <w:pPr>
        <w:pStyle w:val="a5"/>
        <w:numPr>
          <w:ilvl w:val="1"/>
          <w:numId w:val="51"/>
        </w:numPr>
        <w:tabs>
          <w:tab w:val="left" w:pos="2185"/>
        </w:tabs>
        <w:spacing w:before="4" w:line="331" w:lineRule="auto"/>
        <w:ind w:right="128" w:firstLine="706"/>
        <w:jc w:val="both"/>
      </w:pPr>
      <w:r>
        <w:t>Пояснительная записка отражает общие цели изучения родной (татарской) литературы, место в структуре учебного плана, а также подходы к отбору содержания, к определению планируемых результатов.</w:t>
      </w:r>
    </w:p>
    <w:p w:rsidR="000C0C23" w:rsidRDefault="00692F60">
      <w:pPr>
        <w:pStyle w:val="a5"/>
        <w:numPr>
          <w:ilvl w:val="1"/>
          <w:numId w:val="51"/>
        </w:numPr>
        <w:tabs>
          <w:tab w:val="left" w:pos="2190"/>
        </w:tabs>
        <w:spacing w:before="19" w:line="314" w:lineRule="auto"/>
        <w:ind w:right="130" w:firstLine="706"/>
        <w:jc w:val="both"/>
      </w:pPr>
      <w:r>
        <w:t>Содержание обучения раскрывает содержательные линии,</w:t>
      </w:r>
      <w:r>
        <w:rPr>
          <w:spacing w:val="-12"/>
        </w:rPr>
        <w:t xml:space="preserve"> </w:t>
      </w:r>
      <w:r>
        <w:t>которые предлагаются для обязательного изучения в каждом классе</w:t>
      </w:r>
      <w:r>
        <w:rPr>
          <w:spacing w:val="-3"/>
        </w:rPr>
        <w:t xml:space="preserve"> </w:t>
      </w:r>
      <w:r>
        <w:t>на уровнеосновного общего образования.</w:t>
      </w:r>
    </w:p>
    <w:p w:rsidR="000C0C23" w:rsidRDefault="00692F60">
      <w:pPr>
        <w:pStyle w:val="a5"/>
        <w:numPr>
          <w:ilvl w:val="1"/>
          <w:numId w:val="51"/>
        </w:numPr>
        <w:tabs>
          <w:tab w:val="left" w:pos="2185"/>
        </w:tabs>
        <w:spacing w:before="39" w:line="333" w:lineRule="auto"/>
        <w:ind w:right="129" w:firstLine="706"/>
        <w:jc w:val="both"/>
      </w:pPr>
      <w:r>
        <w:t>Планируемые результаты освоения программы по родной (татарской) литературе включают</w:t>
      </w:r>
      <w:r>
        <w:rPr>
          <w:spacing w:val="-14"/>
        </w:rPr>
        <w:t xml:space="preserve"> </w:t>
      </w:r>
      <w:r>
        <w:t>личностные, метапредметные</w:t>
      </w:r>
      <w:r>
        <w:rPr>
          <w:spacing w:val="-1"/>
        </w:rPr>
        <w:t xml:space="preserve"> </w:t>
      </w:r>
      <w:r>
        <w:t>результаты за</w:t>
      </w:r>
      <w:r>
        <w:rPr>
          <w:spacing w:val="-14"/>
        </w:rPr>
        <w:t xml:space="preserve"> </w:t>
      </w:r>
      <w:r>
        <w:t>весь период обучения на уровне основного общего образования, а такжепредметные результаты за каждый год обучения.</w:t>
      </w:r>
    </w:p>
    <w:p w:rsidR="000C0C23" w:rsidRDefault="00692F60">
      <w:pPr>
        <w:pStyle w:val="a5"/>
        <w:numPr>
          <w:ilvl w:val="1"/>
          <w:numId w:val="51"/>
        </w:numPr>
        <w:tabs>
          <w:tab w:val="left" w:pos="2185"/>
        </w:tabs>
        <w:spacing w:before="16"/>
        <w:ind w:left="2185" w:hanging="772"/>
        <w:jc w:val="both"/>
      </w:pPr>
      <w:r>
        <w:t>Пояснительная</w:t>
      </w:r>
      <w:r>
        <w:rPr>
          <w:spacing w:val="-12"/>
        </w:rPr>
        <w:t xml:space="preserve"> </w:t>
      </w:r>
      <w:r>
        <w:rPr>
          <w:spacing w:val="-2"/>
        </w:rPr>
        <w:t>записка.</w:t>
      </w:r>
    </w:p>
    <w:p w:rsidR="000C0C23" w:rsidRDefault="00692F60">
      <w:pPr>
        <w:pStyle w:val="a5"/>
        <w:numPr>
          <w:ilvl w:val="2"/>
          <w:numId w:val="51"/>
        </w:numPr>
        <w:tabs>
          <w:tab w:val="left" w:pos="2394"/>
        </w:tabs>
        <w:spacing w:before="134" w:line="297" w:lineRule="exact"/>
        <w:ind w:left="2394" w:hanging="981"/>
        <w:jc w:val="both"/>
      </w:pPr>
      <w:r>
        <w:t>Программа</w:t>
      </w:r>
      <w:r>
        <w:rPr>
          <w:spacing w:val="58"/>
        </w:rPr>
        <w:t xml:space="preserve"> </w:t>
      </w:r>
      <w:r>
        <w:t>по</w:t>
      </w:r>
      <w:r>
        <w:rPr>
          <w:spacing w:val="51"/>
        </w:rPr>
        <w:t xml:space="preserve"> </w:t>
      </w:r>
      <w:r>
        <w:t>родной</w:t>
      </w:r>
      <w:r>
        <w:rPr>
          <w:spacing w:val="63"/>
        </w:rPr>
        <w:t xml:space="preserve"> </w:t>
      </w:r>
      <w:r>
        <w:t>(татарской)</w:t>
      </w:r>
      <w:r>
        <w:rPr>
          <w:spacing w:val="55"/>
        </w:rPr>
        <w:t xml:space="preserve"> </w:t>
      </w:r>
      <w:r>
        <w:t>литературе</w:t>
      </w:r>
      <w:r>
        <w:rPr>
          <w:spacing w:val="55"/>
        </w:rPr>
        <w:t xml:space="preserve"> </w:t>
      </w:r>
      <w:r>
        <w:t>разработана</w:t>
      </w:r>
      <w:r>
        <w:rPr>
          <w:spacing w:val="60"/>
        </w:rPr>
        <w:t xml:space="preserve"> </w:t>
      </w:r>
      <w:r>
        <w:t>с</w:t>
      </w:r>
      <w:r>
        <w:rPr>
          <w:spacing w:val="54"/>
        </w:rPr>
        <w:t xml:space="preserve"> </w:t>
      </w:r>
      <w:r>
        <w:t>целью</w:t>
      </w:r>
      <w:r>
        <w:rPr>
          <w:spacing w:val="60"/>
        </w:rPr>
        <w:t xml:space="preserve"> </w:t>
      </w:r>
      <w:r>
        <w:rPr>
          <w:spacing w:val="-2"/>
        </w:rPr>
        <w:t>оказания</w:t>
      </w:r>
    </w:p>
    <w:p w:rsidR="000C0C23" w:rsidRDefault="00692F60">
      <w:pPr>
        <w:spacing w:line="137" w:lineRule="exact"/>
        <w:ind w:right="135"/>
        <w:jc w:val="right"/>
        <w:rPr>
          <w:rFonts w:ascii="Calibri"/>
          <w:sz w:val="20"/>
        </w:rPr>
      </w:pPr>
      <w:r>
        <w:rPr>
          <w:rFonts w:ascii="Calibri"/>
          <w:spacing w:val="-5"/>
          <w:sz w:val="20"/>
        </w:rPr>
        <w:t>109</w:t>
      </w:r>
    </w:p>
    <w:p w:rsidR="000C0C23" w:rsidRDefault="00692F60">
      <w:pPr>
        <w:spacing w:line="245" w:lineRule="exact"/>
        <w:ind w:left="707"/>
      </w:pPr>
      <w:r>
        <w:t>методической</w:t>
      </w:r>
      <w:r>
        <w:rPr>
          <w:spacing w:val="-4"/>
        </w:rPr>
        <w:t xml:space="preserve"> </w:t>
      </w:r>
      <w:r>
        <w:t>помощи</w:t>
      </w:r>
      <w:r>
        <w:rPr>
          <w:spacing w:val="-2"/>
        </w:rPr>
        <w:t xml:space="preserve"> </w:t>
      </w:r>
      <w:r>
        <w:t>учителю</w:t>
      </w:r>
      <w:r>
        <w:rPr>
          <w:spacing w:val="-5"/>
        </w:rPr>
        <w:t xml:space="preserve"> </w:t>
      </w:r>
      <w:r>
        <w:t>в</w:t>
      </w:r>
      <w:r>
        <w:rPr>
          <w:spacing w:val="-4"/>
        </w:rPr>
        <w:t xml:space="preserve"> </w:t>
      </w:r>
      <w:r>
        <w:t>создании</w:t>
      </w:r>
      <w:r>
        <w:rPr>
          <w:spacing w:val="-5"/>
        </w:rPr>
        <w:t xml:space="preserve"> </w:t>
      </w:r>
      <w:r>
        <w:t>рабочей</w:t>
      </w:r>
      <w:r>
        <w:rPr>
          <w:spacing w:val="2"/>
        </w:rPr>
        <w:t xml:space="preserve"> </w:t>
      </w:r>
      <w:r>
        <w:t>программы</w:t>
      </w:r>
      <w:r>
        <w:rPr>
          <w:spacing w:val="-8"/>
        </w:rPr>
        <w:t xml:space="preserve"> </w:t>
      </w:r>
      <w:r>
        <w:t>по</w:t>
      </w:r>
      <w:r>
        <w:rPr>
          <w:spacing w:val="-9"/>
        </w:rPr>
        <w:t xml:space="preserve"> </w:t>
      </w:r>
      <w:r>
        <w:t>учебному</w:t>
      </w:r>
      <w:r>
        <w:rPr>
          <w:spacing w:val="-8"/>
        </w:rPr>
        <w:t xml:space="preserve"> </w:t>
      </w:r>
      <w:r>
        <w:rPr>
          <w:spacing w:val="-2"/>
        </w:rPr>
        <w:t>предмету.</w:t>
      </w:r>
    </w:p>
    <w:p w:rsidR="000C0C23" w:rsidRDefault="000C0C23">
      <w:pPr>
        <w:spacing w:line="245" w:lineRule="exact"/>
        <w:sectPr w:rsidR="000C0C23">
          <w:footerReference w:type="default" r:id="rId23"/>
          <w:pgSz w:w="11910" w:h="16840"/>
          <w:pgMar w:top="1020" w:right="708" w:bottom="280" w:left="992" w:header="0" w:footer="0" w:gutter="0"/>
          <w:cols w:space="720"/>
        </w:sectPr>
      </w:pPr>
    </w:p>
    <w:p w:rsidR="000C0C23" w:rsidRDefault="00692F60">
      <w:pPr>
        <w:pStyle w:val="a5"/>
        <w:numPr>
          <w:ilvl w:val="2"/>
          <w:numId w:val="51"/>
        </w:numPr>
        <w:tabs>
          <w:tab w:val="left" w:pos="2394"/>
        </w:tabs>
        <w:spacing w:before="76" w:line="331" w:lineRule="auto"/>
        <w:ind w:left="707" w:right="132" w:firstLine="706"/>
        <w:jc w:val="both"/>
      </w:pPr>
      <w:r>
        <w:t>Изучение родной (татарской) литературы способствует познанию жизни и моделированию действительности, создаѐт при помощи изобразительно-выразительных средств художественную</w:t>
      </w:r>
      <w:r>
        <w:rPr>
          <w:spacing w:val="40"/>
        </w:rPr>
        <w:t xml:space="preserve"> </w:t>
      </w:r>
      <w:r>
        <w:t>картину</w:t>
      </w:r>
      <w:r>
        <w:rPr>
          <w:spacing w:val="40"/>
        </w:rPr>
        <w:t xml:space="preserve"> </w:t>
      </w:r>
      <w:r>
        <w:t>мира</w:t>
      </w:r>
      <w:r>
        <w:rPr>
          <w:spacing w:val="40"/>
        </w:rPr>
        <w:t xml:space="preserve"> </w:t>
      </w:r>
      <w:r>
        <w:t>и</w:t>
      </w:r>
      <w:r>
        <w:rPr>
          <w:spacing w:val="40"/>
        </w:rPr>
        <w:t xml:space="preserve"> </w:t>
      </w:r>
      <w:r>
        <w:t>вызывает</w:t>
      </w:r>
      <w:r>
        <w:rPr>
          <w:spacing w:val="40"/>
        </w:rPr>
        <w:t xml:space="preserve"> </w:t>
      </w:r>
      <w:r>
        <w:t>определѐнное</w:t>
      </w:r>
      <w:r>
        <w:rPr>
          <w:spacing w:val="40"/>
        </w:rPr>
        <w:t xml:space="preserve"> </w:t>
      </w:r>
      <w:r>
        <w:t>отношение</w:t>
      </w:r>
      <w:r>
        <w:rPr>
          <w:spacing w:val="40"/>
        </w:rPr>
        <w:t xml:space="preserve"> </w:t>
      </w:r>
      <w:r>
        <w:t>к</w:t>
      </w:r>
      <w:r>
        <w:rPr>
          <w:spacing w:val="40"/>
        </w:rPr>
        <w:t xml:space="preserve"> </w:t>
      </w:r>
      <w:r>
        <w:t>ней,</w:t>
      </w:r>
      <w:r>
        <w:rPr>
          <w:spacing w:val="40"/>
        </w:rPr>
        <w:t xml:space="preserve"> </w:t>
      </w:r>
      <w:r>
        <w:t>обладает</w:t>
      </w:r>
      <w:r>
        <w:rPr>
          <w:spacing w:val="40"/>
        </w:rPr>
        <w:t xml:space="preserve"> </w:t>
      </w:r>
      <w:r>
        <w:t>высокой</w:t>
      </w:r>
    </w:p>
    <w:p w:rsidR="000C0C23" w:rsidRDefault="00692F60">
      <w:pPr>
        <w:spacing w:before="18" w:line="350" w:lineRule="auto"/>
        <w:ind w:left="707" w:right="130"/>
        <w:jc w:val="both"/>
      </w:pPr>
      <w:r>
        <w:t>степенью эмоционального воздействия. С литературным образованием связано воспитание читателя, осознающего значимость чтения и изучения литературы для своего дальнейшего личностного развития, способного аргументировать</w:t>
      </w:r>
    </w:p>
    <w:p w:rsidR="000C0C23" w:rsidRDefault="000C0C23">
      <w:pPr>
        <w:spacing w:line="350" w:lineRule="auto"/>
        <w:jc w:val="both"/>
        <w:sectPr w:rsidR="000C0C23">
          <w:footerReference w:type="default" r:id="rId24"/>
          <w:pgSz w:w="11910" w:h="16840"/>
          <w:pgMar w:top="940" w:right="708" w:bottom="1080" w:left="992" w:header="0" w:footer="885" w:gutter="0"/>
          <w:pgNumType w:start="110"/>
          <w:cols w:space="720"/>
        </w:sectPr>
      </w:pPr>
    </w:p>
    <w:p w:rsidR="000C0C23" w:rsidRDefault="00692F60">
      <w:pPr>
        <w:spacing w:before="72" w:line="348" w:lineRule="auto"/>
        <w:ind w:left="707" w:right="130"/>
        <w:jc w:val="both"/>
      </w:pPr>
      <w:r>
        <w:t>своѐ мнение и оформлять его словесно в устных и письменных высказываниях, формирование потребности в систематическом чтении как средстве познания мира и себя в этом мире, гармонизации отношений человека и общества.</w:t>
      </w:r>
    </w:p>
    <w:p w:rsidR="000C0C23" w:rsidRDefault="00692F60">
      <w:pPr>
        <w:pStyle w:val="a5"/>
        <w:numPr>
          <w:ilvl w:val="2"/>
          <w:numId w:val="51"/>
        </w:numPr>
        <w:tabs>
          <w:tab w:val="left" w:pos="2394"/>
        </w:tabs>
        <w:spacing w:before="5" w:line="348" w:lineRule="auto"/>
        <w:ind w:left="707" w:right="127" w:firstLine="706"/>
        <w:jc w:val="both"/>
      </w:pPr>
      <w:r>
        <w:t>Изучение родной (татарской) литературы на уровне основного общего образования обеспечивает постижение обучающимися произведений татарской литературы, развитие навыков интерпретации и анализа с использованием принципов единства</w:t>
      </w:r>
      <w:r>
        <w:rPr>
          <w:spacing w:val="40"/>
        </w:rPr>
        <w:t xml:space="preserve"> </w:t>
      </w:r>
      <w:r>
        <w:t>художественной</w:t>
      </w:r>
      <w:r>
        <w:rPr>
          <w:spacing w:val="48"/>
        </w:rPr>
        <w:t xml:space="preserve">  </w:t>
      </w:r>
      <w:r>
        <w:t>формы</w:t>
      </w:r>
      <w:r>
        <w:rPr>
          <w:spacing w:val="47"/>
        </w:rPr>
        <w:t xml:space="preserve">  </w:t>
      </w:r>
      <w:r>
        <w:t>и</w:t>
      </w:r>
      <w:r>
        <w:rPr>
          <w:spacing w:val="48"/>
        </w:rPr>
        <w:t xml:space="preserve">  </w:t>
      </w:r>
      <w:r>
        <w:t>содержания,</w:t>
      </w:r>
      <w:r>
        <w:rPr>
          <w:spacing w:val="54"/>
        </w:rPr>
        <w:t xml:space="preserve">  </w:t>
      </w:r>
      <w:r>
        <w:t>создание</w:t>
      </w:r>
      <w:r>
        <w:rPr>
          <w:spacing w:val="48"/>
        </w:rPr>
        <w:t xml:space="preserve">  </w:t>
      </w:r>
      <w:r>
        <w:t>условий</w:t>
      </w:r>
      <w:r>
        <w:rPr>
          <w:spacing w:val="51"/>
        </w:rPr>
        <w:t xml:space="preserve">  </w:t>
      </w:r>
      <w:r>
        <w:t>для</w:t>
      </w:r>
      <w:r>
        <w:rPr>
          <w:spacing w:val="50"/>
        </w:rPr>
        <w:t xml:space="preserve">  </w:t>
      </w:r>
      <w:r>
        <w:t>развития</w:t>
      </w:r>
      <w:r>
        <w:rPr>
          <w:spacing w:val="48"/>
        </w:rPr>
        <w:t xml:space="preserve">  </w:t>
      </w:r>
      <w:r>
        <w:rPr>
          <w:spacing w:val="-2"/>
        </w:rPr>
        <w:t>национального</w:t>
      </w:r>
    </w:p>
    <w:p w:rsidR="000C0C23" w:rsidRDefault="00692F60">
      <w:pPr>
        <w:spacing w:before="11" w:line="360" w:lineRule="auto"/>
        <w:ind w:left="707" w:right="139"/>
        <w:jc w:val="both"/>
      </w:pPr>
      <w:r>
        <w:t>самосознания, осознания этнической принадлежности, приобретения системных знаний об истории, языке, культуре, мировоззрении, менталитете, философии народа.</w:t>
      </w:r>
    </w:p>
    <w:p w:rsidR="000C0C23" w:rsidRDefault="00692F60">
      <w:pPr>
        <w:pStyle w:val="a5"/>
        <w:numPr>
          <w:ilvl w:val="2"/>
          <w:numId w:val="51"/>
        </w:numPr>
        <w:tabs>
          <w:tab w:val="left" w:pos="2394"/>
        </w:tabs>
        <w:spacing w:line="316" w:lineRule="auto"/>
        <w:ind w:left="707" w:right="130" w:firstLine="706"/>
        <w:jc w:val="both"/>
      </w:pPr>
      <w:r>
        <w:t>Программа по родной (татарской) литературе обеспечивает межпредметные связи</w:t>
      </w:r>
      <w:r>
        <w:rPr>
          <w:spacing w:val="32"/>
        </w:rPr>
        <w:t xml:space="preserve"> </w:t>
      </w:r>
      <w:r>
        <w:t>с</w:t>
      </w:r>
      <w:r>
        <w:rPr>
          <w:spacing w:val="24"/>
        </w:rPr>
        <w:t xml:space="preserve"> </w:t>
      </w:r>
      <w:r>
        <w:t>другими</w:t>
      </w:r>
      <w:r>
        <w:rPr>
          <w:spacing w:val="28"/>
        </w:rPr>
        <w:t xml:space="preserve"> </w:t>
      </w:r>
      <w:r>
        <w:t>учебными</w:t>
      </w:r>
      <w:r>
        <w:rPr>
          <w:spacing w:val="29"/>
        </w:rPr>
        <w:t xml:space="preserve"> </w:t>
      </w:r>
      <w:r>
        <w:t>предметами</w:t>
      </w:r>
      <w:r>
        <w:rPr>
          <w:spacing w:val="28"/>
        </w:rPr>
        <w:t xml:space="preserve"> </w:t>
      </w:r>
      <w:r>
        <w:t>гуманитарного</w:t>
      </w:r>
      <w:r>
        <w:rPr>
          <w:spacing w:val="24"/>
        </w:rPr>
        <w:t xml:space="preserve"> </w:t>
      </w:r>
      <w:r>
        <w:t>цикла,</w:t>
      </w:r>
      <w:r>
        <w:rPr>
          <w:spacing w:val="-12"/>
        </w:rPr>
        <w:t xml:space="preserve"> </w:t>
      </w:r>
      <w:r>
        <w:t>особенно</w:t>
      </w:r>
      <w:r>
        <w:rPr>
          <w:spacing w:val="28"/>
        </w:rPr>
        <w:t xml:space="preserve"> </w:t>
      </w:r>
      <w:r>
        <w:t>с</w:t>
      </w:r>
      <w:r>
        <w:rPr>
          <w:spacing w:val="29"/>
        </w:rPr>
        <w:t xml:space="preserve"> </w:t>
      </w:r>
      <w:r>
        <w:t>учебными</w:t>
      </w:r>
      <w:r>
        <w:rPr>
          <w:spacing w:val="32"/>
        </w:rPr>
        <w:t xml:space="preserve"> </w:t>
      </w:r>
      <w:r>
        <w:t>предметами</w:t>
      </w:r>
    </w:p>
    <w:p w:rsidR="000C0C23" w:rsidRDefault="00692F60">
      <w:pPr>
        <w:spacing w:before="32"/>
        <w:ind w:left="707"/>
        <w:jc w:val="both"/>
      </w:pPr>
      <w:r>
        <w:t>«Родной</w:t>
      </w:r>
      <w:r>
        <w:rPr>
          <w:spacing w:val="-12"/>
        </w:rPr>
        <w:t xml:space="preserve"> </w:t>
      </w:r>
      <w:r>
        <w:t>(татарский)</w:t>
      </w:r>
      <w:r>
        <w:rPr>
          <w:spacing w:val="-13"/>
        </w:rPr>
        <w:t xml:space="preserve"> </w:t>
      </w:r>
      <w:r>
        <w:t>язык»</w:t>
      </w:r>
      <w:r>
        <w:rPr>
          <w:spacing w:val="-14"/>
        </w:rPr>
        <w:t xml:space="preserve"> </w:t>
      </w:r>
      <w:r>
        <w:t>и</w:t>
      </w:r>
      <w:r>
        <w:rPr>
          <w:spacing w:val="-13"/>
        </w:rPr>
        <w:t xml:space="preserve"> </w:t>
      </w:r>
      <w:r>
        <w:rPr>
          <w:spacing w:val="-2"/>
        </w:rPr>
        <w:t>«Литература».</w:t>
      </w:r>
    </w:p>
    <w:p w:rsidR="000C0C23" w:rsidRDefault="00692F60">
      <w:pPr>
        <w:pStyle w:val="a5"/>
        <w:numPr>
          <w:ilvl w:val="2"/>
          <w:numId w:val="51"/>
        </w:numPr>
        <w:tabs>
          <w:tab w:val="left" w:pos="2394"/>
        </w:tabs>
        <w:spacing w:before="119" w:line="314" w:lineRule="auto"/>
        <w:ind w:left="707" w:right="140" w:firstLine="706"/>
        <w:jc w:val="both"/>
      </w:pPr>
      <w:r>
        <w:t>В содержании программы по родной (татарской) литературе выделяются следующие содержательные линии:</w:t>
      </w:r>
    </w:p>
    <w:p w:rsidR="000C0C23" w:rsidRDefault="00692F60">
      <w:pPr>
        <w:spacing w:before="38" w:line="350" w:lineRule="auto"/>
        <w:ind w:left="707" w:right="128" w:firstLine="710"/>
        <w:jc w:val="both"/>
      </w:pPr>
      <w:r>
        <w:t>устное народное творчество (сказки (волшебные, бытовые, сказки о</w:t>
      </w:r>
      <w:r>
        <w:rPr>
          <w:spacing w:val="-4"/>
        </w:rPr>
        <w:t xml:space="preserve"> </w:t>
      </w:r>
      <w:r>
        <w:t>животных), мифы, предания, легенды, малые</w:t>
      </w:r>
      <w:r>
        <w:rPr>
          <w:spacing w:val="-7"/>
        </w:rPr>
        <w:t xml:space="preserve"> </w:t>
      </w:r>
      <w:r>
        <w:t>жанры устного</w:t>
      </w:r>
      <w:r>
        <w:rPr>
          <w:spacing w:val="-6"/>
        </w:rPr>
        <w:t xml:space="preserve"> </w:t>
      </w:r>
      <w:r>
        <w:t>народного</w:t>
      </w:r>
      <w:r>
        <w:rPr>
          <w:spacing w:val="-6"/>
        </w:rPr>
        <w:t xml:space="preserve"> </w:t>
      </w:r>
      <w:r>
        <w:t>творчества (загадки, пословицы и</w:t>
      </w:r>
      <w:r>
        <w:rPr>
          <w:spacing w:val="-5"/>
        </w:rPr>
        <w:t xml:space="preserve"> </w:t>
      </w:r>
      <w:r>
        <w:t>поговорки), татарские народные песни,дастаны, баиты; татарский фольклор представлен в 5–8 классах);</w:t>
      </w:r>
    </w:p>
    <w:p w:rsidR="000C0C23" w:rsidRDefault="00692F60">
      <w:pPr>
        <w:spacing w:before="1" w:line="350" w:lineRule="auto"/>
        <w:ind w:left="707" w:right="133" w:firstLine="706"/>
        <w:jc w:val="both"/>
      </w:pPr>
      <w:r>
        <w:t>татарская литература по периодам (рассмотрение литературного произведения как самостоятельного произведения искусства в сложном литературном процессе; изучение татарской литературы в соответствии сэтапами еѐ</w:t>
      </w:r>
      <w:r>
        <w:rPr>
          <w:spacing w:val="-1"/>
        </w:rPr>
        <w:t xml:space="preserve"> </w:t>
      </w:r>
      <w:r>
        <w:t>развития; наблюдение за воспроизведением исторических событий в родной литературе, расширение представлений о роли татарской литературы в историческом процессе);</w:t>
      </w:r>
    </w:p>
    <w:p w:rsidR="000C0C23" w:rsidRDefault="00692F60">
      <w:pPr>
        <w:spacing w:line="350" w:lineRule="auto"/>
        <w:ind w:left="707" w:right="128" w:firstLine="710"/>
        <w:jc w:val="both"/>
      </w:pPr>
      <w:r>
        <w:t>теория литературы (освоение теоретико-литературных понятий в процессе изучения конкретных литературных произведений: рассмотрение проблемы рода и жанров литературы в процессе</w:t>
      </w:r>
      <w:r>
        <w:rPr>
          <w:spacing w:val="-2"/>
        </w:rPr>
        <w:t xml:space="preserve"> </w:t>
      </w:r>
      <w:r>
        <w:t>наблюдения за неразрывной связью между временем и формами искусства; в 5 классе</w:t>
      </w:r>
      <w:r>
        <w:rPr>
          <w:spacing w:val="-1"/>
        </w:rPr>
        <w:t xml:space="preserve"> </w:t>
      </w:r>
      <w:r>
        <w:t>на примере отдельных произведений изучаются особенности прозы, лирики и драмы; в 6 классе рассматриваются</w:t>
      </w:r>
      <w:r>
        <w:rPr>
          <w:spacing w:val="40"/>
        </w:rPr>
        <w:t xml:space="preserve"> </w:t>
      </w:r>
      <w:r>
        <w:t>приѐмы</w:t>
      </w:r>
      <w:r>
        <w:rPr>
          <w:spacing w:val="40"/>
        </w:rPr>
        <w:t xml:space="preserve"> </w:t>
      </w:r>
      <w:r>
        <w:t>создания</w:t>
      </w:r>
      <w:r>
        <w:rPr>
          <w:spacing w:val="40"/>
        </w:rPr>
        <w:t xml:space="preserve"> </w:t>
      </w:r>
      <w:r>
        <w:t>образности</w:t>
      </w:r>
      <w:r>
        <w:rPr>
          <w:spacing w:val="40"/>
        </w:rPr>
        <w:t xml:space="preserve"> </w:t>
      </w:r>
      <w:r>
        <w:t>в</w:t>
      </w:r>
      <w:r>
        <w:rPr>
          <w:spacing w:val="40"/>
        </w:rPr>
        <w:t xml:space="preserve"> </w:t>
      </w:r>
      <w:r>
        <w:t>произведениях</w:t>
      </w:r>
    </w:p>
    <w:p w:rsidR="000C0C23" w:rsidRDefault="000C0C23">
      <w:pPr>
        <w:spacing w:line="350" w:lineRule="auto"/>
        <w:jc w:val="both"/>
        <w:sectPr w:rsidR="000C0C23">
          <w:pgSz w:w="11910" w:h="16840"/>
          <w:pgMar w:top="1020" w:right="708" w:bottom="1140" w:left="992" w:header="0" w:footer="885" w:gutter="0"/>
          <w:cols w:space="720"/>
        </w:sectPr>
      </w:pPr>
    </w:p>
    <w:p w:rsidR="000C0C23" w:rsidRDefault="00692F60">
      <w:pPr>
        <w:spacing w:before="72" w:line="350" w:lineRule="auto"/>
        <w:ind w:left="707" w:right="133"/>
        <w:jc w:val="both"/>
      </w:pPr>
      <w:r>
        <w:t>лирики, в жанре рассказа и повести, лиро-эпических, драматических произведениях, а также в произведениях фантастического, автобиографического характера; в 7 классе обучающиеся</w:t>
      </w:r>
      <w:r>
        <w:rPr>
          <w:spacing w:val="40"/>
        </w:rPr>
        <w:t xml:space="preserve"> </w:t>
      </w:r>
      <w:r>
        <w:t>познают жанровые характеристики рассказа, повести, романа, драмы, лирических и лиро- эпических произведений); в 8 классе объектом изучения становятся литературные приѐмы</w:t>
      </w:r>
      <w:r>
        <w:rPr>
          <w:spacing w:val="40"/>
        </w:rPr>
        <w:t xml:space="preserve"> </w:t>
      </w:r>
      <w:r>
        <w:t>(пейзаж, портрет, символ, художественная деталь и другие); в 9 классе изучается история татарской литературы.</w:t>
      </w:r>
    </w:p>
    <w:p w:rsidR="000C0C23" w:rsidRDefault="00692F60">
      <w:pPr>
        <w:pStyle w:val="a5"/>
        <w:numPr>
          <w:ilvl w:val="2"/>
          <w:numId w:val="51"/>
        </w:numPr>
        <w:tabs>
          <w:tab w:val="left" w:pos="2394"/>
          <w:tab w:val="left" w:pos="3790"/>
          <w:tab w:val="left" w:pos="4904"/>
          <w:tab w:val="left" w:pos="6527"/>
          <w:tab w:val="left" w:pos="8169"/>
          <w:tab w:val="left" w:pos="9797"/>
        </w:tabs>
        <w:spacing w:line="314" w:lineRule="auto"/>
        <w:ind w:left="707" w:right="198" w:firstLine="710"/>
      </w:pPr>
      <w:r>
        <w:rPr>
          <w:spacing w:val="-2"/>
        </w:rPr>
        <w:t>Изучение</w:t>
      </w:r>
      <w:r>
        <w:tab/>
      </w:r>
      <w:r>
        <w:rPr>
          <w:spacing w:val="-2"/>
        </w:rPr>
        <w:t>родной</w:t>
      </w:r>
      <w:r>
        <w:tab/>
      </w:r>
      <w:r>
        <w:rPr>
          <w:spacing w:val="-2"/>
        </w:rPr>
        <w:t>(татарской)</w:t>
      </w:r>
      <w:r>
        <w:tab/>
      </w:r>
      <w:r>
        <w:rPr>
          <w:spacing w:val="-2"/>
        </w:rPr>
        <w:t>литературы</w:t>
      </w:r>
      <w:r>
        <w:tab/>
      </w:r>
      <w:r>
        <w:rPr>
          <w:spacing w:val="-2"/>
        </w:rPr>
        <w:t>направлено</w:t>
      </w:r>
      <w:r>
        <w:tab/>
      </w:r>
      <w:r>
        <w:rPr>
          <w:spacing w:val="-6"/>
        </w:rPr>
        <w:t xml:space="preserve">на </w:t>
      </w:r>
      <w:r>
        <w:t>достижение следующих целей:</w:t>
      </w:r>
    </w:p>
    <w:p w:rsidR="000C0C23" w:rsidRDefault="00692F60">
      <w:pPr>
        <w:spacing w:before="36" w:line="350" w:lineRule="auto"/>
        <w:ind w:left="707" w:firstLine="710"/>
      </w:pPr>
      <w:r>
        <w:t>воспитание</w:t>
      </w:r>
      <w:r>
        <w:rPr>
          <w:spacing w:val="40"/>
        </w:rPr>
        <w:t xml:space="preserve"> </w:t>
      </w:r>
      <w:r>
        <w:t>ценностного</w:t>
      </w:r>
      <w:r>
        <w:rPr>
          <w:spacing w:val="40"/>
        </w:rPr>
        <w:t xml:space="preserve"> </w:t>
      </w:r>
      <w:r>
        <w:t>отношения</w:t>
      </w:r>
      <w:r>
        <w:rPr>
          <w:spacing w:val="40"/>
        </w:rPr>
        <w:t xml:space="preserve"> </w:t>
      </w:r>
      <w:r>
        <w:t>к</w:t>
      </w:r>
      <w:r>
        <w:rPr>
          <w:spacing w:val="40"/>
        </w:rPr>
        <w:t xml:space="preserve"> </w:t>
      </w:r>
      <w:r>
        <w:t>родной</w:t>
      </w:r>
      <w:r>
        <w:rPr>
          <w:spacing w:val="40"/>
        </w:rPr>
        <w:t xml:space="preserve"> </w:t>
      </w:r>
      <w:r>
        <w:t>(татарской)</w:t>
      </w:r>
      <w:r>
        <w:rPr>
          <w:spacing w:val="40"/>
        </w:rPr>
        <w:t xml:space="preserve"> </w:t>
      </w:r>
      <w:r>
        <w:t>литературекак</w:t>
      </w:r>
      <w:r>
        <w:rPr>
          <w:spacing w:val="-4"/>
        </w:rPr>
        <w:t xml:space="preserve"> </w:t>
      </w:r>
      <w:r>
        <w:t>существенной части родной культуры;</w:t>
      </w:r>
    </w:p>
    <w:p w:rsidR="000C0C23" w:rsidRDefault="00692F60">
      <w:pPr>
        <w:tabs>
          <w:tab w:val="left" w:pos="3108"/>
          <w:tab w:val="left" w:pos="4967"/>
          <w:tab w:val="left" w:pos="5303"/>
          <w:tab w:val="left" w:pos="7060"/>
          <w:tab w:val="left" w:pos="8424"/>
          <w:tab w:val="left" w:pos="8774"/>
        </w:tabs>
        <w:spacing w:before="1"/>
        <w:ind w:left="1418"/>
      </w:pPr>
      <w:r>
        <w:rPr>
          <w:spacing w:val="-2"/>
        </w:rPr>
        <w:t>приобщение</w:t>
      </w:r>
      <w:r>
        <w:tab/>
      </w:r>
      <w:r>
        <w:rPr>
          <w:spacing w:val="-2"/>
        </w:rPr>
        <w:t>обучающихся</w:t>
      </w:r>
      <w:r>
        <w:tab/>
      </w:r>
      <w:r>
        <w:rPr>
          <w:spacing w:val="-10"/>
        </w:rPr>
        <w:t>к</w:t>
      </w:r>
      <w:r>
        <w:tab/>
      </w:r>
      <w:r>
        <w:rPr>
          <w:spacing w:val="-2"/>
        </w:rPr>
        <w:t>культурному</w:t>
      </w:r>
      <w:r>
        <w:tab/>
      </w:r>
      <w:r>
        <w:rPr>
          <w:spacing w:val="-2"/>
        </w:rPr>
        <w:t>наследию</w:t>
      </w:r>
      <w:r>
        <w:tab/>
      </w:r>
      <w:r>
        <w:rPr>
          <w:spacing w:val="-10"/>
        </w:rPr>
        <w:t>и</w:t>
      </w:r>
      <w:r>
        <w:tab/>
      </w:r>
      <w:r>
        <w:rPr>
          <w:spacing w:val="-2"/>
        </w:rPr>
        <w:t>традициям</w:t>
      </w:r>
    </w:p>
    <w:p w:rsidR="000C0C23" w:rsidRDefault="00692F60">
      <w:pPr>
        <w:spacing w:before="111"/>
        <w:ind w:left="707"/>
      </w:pPr>
      <w:r>
        <w:rPr>
          <w:spacing w:val="-2"/>
        </w:rPr>
        <w:t>народа;</w:t>
      </w:r>
    </w:p>
    <w:p w:rsidR="000C0C23" w:rsidRDefault="00692F60">
      <w:pPr>
        <w:spacing w:before="122"/>
        <w:ind w:left="1418"/>
      </w:pPr>
      <w:r>
        <w:t>формирование</w:t>
      </w:r>
      <w:r>
        <w:rPr>
          <w:spacing w:val="17"/>
        </w:rPr>
        <w:t xml:space="preserve"> </w:t>
      </w:r>
      <w:r>
        <w:t>грамотного</w:t>
      </w:r>
      <w:r>
        <w:rPr>
          <w:spacing w:val="21"/>
        </w:rPr>
        <w:t xml:space="preserve"> </w:t>
      </w:r>
      <w:r>
        <w:t>читателя,</w:t>
      </w:r>
      <w:r>
        <w:rPr>
          <w:spacing w:val="21"/>
        </w:rPr>
        <w:t xml:space="preserve"> </w:t>
      </w:r>
      <w:r>
        <w:t>способного</w:t>
      </w:r>
      <w:r>
        <w:rPr>
          <w:spacing w:val="17"/>
        </w:rPr>
        <w:t xml:space="preserve"> </w:t>
      </w:r>
      <w:r>
        <w:t>использовать</w:t>
      </w:r>
      <w:r>
        <w:rPr>
          <w:spacing w:val="25"/>
        </w:rPr>
        <w:t xml:space="preserve"> </w:t>
      </w:r>
      <w:r>
        <w:rPr>
          <w:spacing w:val="-2"/>
        </w:rPr>
        <w:t>своючитательскую</w:t>
      </w:r>
    </w:p>
    <w:p w:rsidR="000C0C23" w:rsidRDefault="00692F60">
      <w:pPr>
        <w:spacing w:before="112"/>
        <w:ind w:left="707"/>
        <w:jc w:val="both"/>
      </w:pPr>
      <w:r>
        <w:t>деятельность</w:t>
      </w:r>
      <w:r>
        <w:rPr>
          <w:spacing w:val="-4"/>
        </w:rPr>
        <w:t xml:space="preserve"> </w:t>
      </w:r>
      <w:r>
        <w:t>как</w:t>
      </w:r>
      <w:r>
        <w:rPr>
          <w:spacing w:val="-10"/>
        </w:rPr>
        <w:t xml:space="preserve"> </w:t>
      </w:r>
      <w:r>
        <w:t>средство</w:t>
      </w:r>
      <w:r>
        <w:rPr>
          <w:spacing w:val="-8"/>
        </w:rPr>
        <w:t xml:space="preserve"> </w:t>
      </w:r>
      <w:r>
        <w:t>для</w:t>
      </w:r>
      <w:r>
        <w:rPr>
          <w:spacing w:val="-4"/>
        </w:rPr>
        <w:t xml:space="preserve"> </w:t>
      </w:r>
      <w:r>
        <w:rPr>
          <w:spacing w:val="-2"/>
        </w:rPr>
        <w:t>самообразования.</w:t>
      </w:r>
    </w:p>
    <w:p w:rsidR="000C0C23" w:rsidRDefault="00692F60">
      <w:pPr>
        <w:pStyle w:val="a5"/>
        <w:numPr>
          <w:ilvl w:val="2"/>
          <w:numId w:val="51"/>
        </w:numPr>
        <w:tabs>
          <w:tab w:val="left" w:pos="2398"/>
        </w:tabs>
        <w:spacing w:before="118" w:line="314" w:lineRule="auto"/>
        <w:ind w:left="707" w:right="245" w:firstLine="710"/>
        <w:jc w:val="both"/>
      </w:pPr>
      <w:r>
        <w:t>Достижение поставленных целей реализации программы породной</w:t>
      </w:r>
      <w:r>
        <w:rPr>
          <w:spacing w:val="-6"/>
        </w:rPr>
        <w:t xml:space="preserve"> </w:t>
      </w:r>
      <w:r>
        <w:t>(татарской) литературе предусматривает решение следующих задач:</w:t>
      </w:r>
    </w:p>
    <w:p w:rsidR="000C0C23" w:rsidRDefault="00692F60">
      <w:pPr>
        <w:spacing w:before="38"/>
        <w:ind w:left="1418"/>
        <w:jc w:val="both"/>
      </w:pPr>
      <w:r>
        <w:t>развитие</w:t>
      </w:r>
      <w:r>
        <w:rPr>
          <w:spacing w:val="-14"/>
        </w:rPr>
        <w:t xml:space="preserve"> </w:t>
      </w:r>
      <w:r>
        <w:t>умений</w:t>
      </w:r>
      <w:r>
        <w:rPr>
          <w:spacing w:val="-8"/>
        </w:rPr>
        <w:t xml:space="preserve"> </w:t>
      </w:r>
      <w:r>
        <w:t>анализировать</w:t>
      </w:r>
      <w:r>
        <w:rPr>
          <w:spacing w:val="-10"/>
        </w:rPr>
        <w:t xml:space="preserve"> </w:t>
      </w:r>
      <w:r>
        <w:t>и</w:t>
      </w:r>
      <w:r>
        <w:rPr>
          <w:spacing w:val="-8"/>
        </w:rPr>
        <w:t xml:space="preserve"> </w:t>
      </w:r>
      <w:r>
        <w:t>интерпретировать</w:t>
      </w:r>
      <w:r>
        <w:rPr>
          <w:spacing w:val="-6"/>
        </w:rPr>
        <w:t xml:space="preserve"> </w:t>
      </w:r>
      <w:r>
        <w:t>художественный</w:t>
      </w:r>
      <w:r>
        <w:rPr>
          <w:spacing w:val="5"/>
        </w:rPr>
        <w:t xml:space="preserve"> </w:t>
      </w:r>
      <w:r>
        <w:rPr>
          <w:spacing w:val="-2"/>
        </w:rPr>
        <w:t>текст;</w:t>
      </w:r>
    </w:p>
    <w:p w:rsidR="000C0C23" w:rsidRDefault="00692F60">
      <w:pPr>
        <w:spacing w:before="117" w:line="350" w:lineRule="auto"/>
        <w:ind w:left="707" w:right="134" w:firstLine="710"/>
        <w:jc w:val="both"/>
      </w:pPr>
      <w:r>
        <w:t>приобщение обучающихся к родной (татарской) литературе как искусству слова через введение элементов литературоведческого анализа, ознакомление с отдельными теоретико- литературными понятиями;</w:t>
      </w:r>
    </w:p>
    <w:p w:rsidR="000C0C23" w:rsidRDefault="00692F60">
      <w:pPr>
        <w:spacing w:line="345" w:lineRule="auto"/>
        <w:ind w:left="707" w:right="136" w:firstLine="710"/>
        <w:jc w:val="both"/>
      </w:pPr>
      <w:r>
        <w:t>знакомство с татарским литературным процессом и осознание его связи</w:t>
      </w:r>
      <w:r>
        <w:rPr>
          <w:spacing w:val="-8"/>
        </w:rPr>
        <w:t xml:space="preserve"> </w:t>
      </w:r>
      <w:r>
        <w:t xml:space="preserve">с историческим </w:t>
      </w:r>
      <w:r>
        <w:rPr>
          <w:spacing w:val="-2"/>
        </w:rPr>
        <w:t>процессом;</w:t>
      </w:r>
    </w:p>
    <w:p w:rsidR="000C0C23" w:rsidRDefault="00692F60">
      <w:pPr>
        <w:spacing w:before="2" w:line="350" w:lineRule="auto"/>
        <w:ind w:left="707" w:right="132" w:firstLine="710"/>
        <w:jc w:val="both"/>
      </w:pPr>
      <w:r>
        <w:t>развитие коммуникативных умений обучающихся (устной и письменной</w:t>
      </w:r>
      <w:r>
        <w:rPr>
          <w:spacing w:val="-14"/>
        </w:rPr>
        <w:t xml:space="preserve"> </w:t>
      </w:r>
      <w:r>
        <w:t>диалогической и монологической речи на татарском языке);</w:t>
      </w:r>
    </w:p>
    <w:p w:rsidR="000C0C23" w:rsidRDefault="00692F60">
      <w:pPr>
        <w:spacing w:before="58"/>
        <w:ind w:left="1418"/>
        <w:jc w:val="both"/>
      </w:pPr>
      <w:r>
        <w:rPr>
          <w:spacing w:val="-2"/>
        </w:rPr>
        <w:t>формирование</w:t>
      </w:r>
      <w:r>
        <w:rPr>
          <w:spacing w:val="8"/>
        </w:rPr>
        <w:t xml:space="preserve"> </w:t>
      </w:r>
      <w:r>
        <w:rPr>
          <w:spacing w:val="-2"/>
        </w:rPr>
        <w:t>читательского</w:t>
      </w:r>
      <w:r>
        <w:rPr>
          <w:spacing w:val="11"/>
        </w:rPr>
        <w:t xml:space="preserve"> </w:t>
      </w:r>
      <w:r>
        <w:rPr>
          <w:spacing w:val="-2"/>
        </w:rPr>
        <w:t>кругозора;</w:t>
      </w:r>
    </w:p>
    <w:p w:rsidR="000C0C23" w:rsidRDefault="00692F60">
      <w:pPr>
        <w:spacing w:before="160" w:line="345" w:lineRule="auto"/>
        <w:ind w:left="1418" w:right="138"/>
        <w:jc w:val="both"/>
      </w:pPr>
      <w:r>
        <w:t>формирование нравственных и эстетических чувств обучающихся; развитие способностей</w:t>
      </w:r>
      <w:r>
        <w:rPr>
          <w:spacing w:val="40"/>
        </w:rPr>
        <w:t xml:space="preserve"> </w:t>
      </w:r>
      <w:r>
        <w:t>к творческой деятельности на родном</w:t>
      </w:r>
    </w:p>
    <w:p w:rsidR="000C0C23" w:rsidRDefault="00692F60">
      <w:pPr>
        <w:spacing w:before="64"/>
        <w:ind w:left="707"/>
        <w:jc w:val="both"/>
      </w:pPr>
      <w:r>
        <w:t>(татарском)</w:t>
      </w:r>
      <w:r>
        <w:rPr>
          <w:spacing w:val="-11"/>
        </w:rPr>
        <w:t xml:space="preserve"> </w:t>
      </w:r>
      <w:r>
        <w:rPr>
          <w:spacing w:val="-2"/>
        </w:rPr>
        <w:t>языке;</w:t>
      </w:r>
    </w:p>
    <w:p w:rsidR="000C0C23" w:rsidRDefault="00692F60">
      <w:pPr>
        <w:spacing w:before="160"/>
        <w:ind w:left="1418"/>
        <w:jc w:val="both"/>
      </w:pPr>
      <w:r>
        <w:t>овладение</w:t>
      </w:r>
      <w:r>
        <w:rPr>
          <w:spacing w:val="47"/>
        </w:rPr>
        <w:t xml:space="preserve"> </w:t>
      </w:r>
      <w:r>
        <w:t>общеучебными</w:t>
      </w:r>
      <w:r>
        <w:rPr>
          <w:spacing w:val="34"/>
        </w:rPr>
        <w:t xml:space="preserve">  </w:t>
      </w:r>
      <w:r>
        <w:t>умениями</w:t>
      </w:r>
      <w:r>
        <w:rPr>
          <w:spacing w:val="31"/>
        </w:rPr>
        <w:t xml:space="preserve">  </w:t>
      </w:r>
      <w:r>
        <w:t>и</w:t>
      </w:r>
      <w:r>
        <w:rPr>
          <w:spacing w:val="33"/>
        </w:rPr>
        <w:t xml:space="preserve">  </w:t>
      </w:r>
      <w:r>
        <w:t>универсальными</w:t>
      </w:r>
      <w:r>
        <w:rPr>
          <w:spacing w:val="35"/>
        </w:rPr>
        <w:t xml:space="preserve">  </w:t>
      </w:r>
      <w:r>
        <w:rPr>
          <w:spacing w:val="-2"/>
        </w:rPr>
        <w:t>учебными</w:t>
      </w:r>
    </w:p>
    <w:p w:rsidR="000C0C23" w:rsidRDefault="000C0C23">
      <w:pPr>
        <w:jc w:val="both"/>
        <w:sectPr w:rsidR="000C0C23">
          <w:pgSz w:w="11910" w:h="16840"/>
          <w:pgMar w:top="1020" w:right="708" w:bottom="1140" w:left="992" w:header="0" w:footer="885" w:gutter="0"/>
          <w:cols w:space="720"/>
        </w:sectPr>
      </w:pPr>
    </w:p>
    <w:p w:rsidR="000C0C23" w:rsidRDefault="00692F60">
      <w:pPr>
        <w:spacing w:before="72"/>
        <w:ind w:left="707"/>
      </w:pPr>
      <w:r>
        <w:rPr>
          <w:spacing w:val="-2"/>
        </w:rPr>
        <w:t>действиями.</w:t>
      </w:r>
    </w:p>
    <w:p w:rsidR="000C0C23" w:rsidRDefault="00692F60">
      <w:pPr>
        <w:pStyle w:val="a5"/>
        <w:numPr>
          <w:ilvl w:val="2"/>
          <w:numId w:val="51"/>
        </w:numPr>
        <w:tabs>
          <w:tab w:val="left" w:pos="2394"/>
        </w:tabs>
        <w:spacing w:before="147" w:line="338" w:lineRule="auto"/>
        <w:ind w:left="707" w:right="135" w:firstLine="710"/>
        <w:jc w:val="both"/>
      </w:pPr>
      <w:r>
        <w:t>Общее число часов, рекомендованных для изучения родной (татарской) литературы, – 170 часов:</w:t>
      </w:r>
      <w:r>
        <w:rPr>
          <w:spacing w:val="-4"/>
        </w:rPr>
        <w:t xml:space="preserve"> </w:t>
      </w:r>
      <w:r>
        <w:t>в 5 классе</w:t>
      </w:r>
      <w:r>
        <w:rPr>
          <w:spacing w:val="-4"/>
        </w:rPr>
        <w:t xml:space="preserve"> </w:t>
      </w:r>
      <w:r>
        <w:t>– 34 часа</w:t>
      </w:r>
      <w:r>
        <w:rPr>
          <w:spacing w:val="-2"/>
        </w:rPr>
        <w:t xml:space="preserve"> </w:t>
      </w:r>
      <w:r>
        <w:t>(1 час</w:t>
      </w:r>
      <w:r>
        <w:rPr>
          <w:spacing w:val="-7"/>
        </w:rPr>
        <w:t xml:space="preserve"> </w:t>
      </w:r>
      <w:r>
        <w:t>в неделю), в 6классе</w:t>
      </w:r>
      <w:r>
        <w:rPr>
          <w:spacing w:val="-6"/>
        </w:rPr>
        <w:t xml:space="preserve"> </w:t>
      </w:r>
      <w:r>
        <w:t>– 34 часа (1 час</w:t>
      </w:r>
      <w:r>
        <w:rPr>
          <w:spacing w:val="-2"/>
        </w:rPr>
        <w:t xml:space="preserve"> </w:t>
      </w:r>
      <w:r>
        <w:t>в</w:t>
      </w:r>
      <w:r>
        <w:rPr>
          <w:spacing w:val="-3"/>
        </w:rPr>
        <w:t xml:space="preserve"> </w:t>
      </w:r>
      <w:r>
        <w:t>неделю), в 7 классе – 34 часа (1 час в неделю), в 8 классе</w:t>
      </w:r>
      <w:r>
        <w:rPr>
          <w:spacing w:val="-2"/>
        </w:rPr>
        <w:t xml:space="preserve"> </w:t>
      </w:r>
      <w:r>
        <w:t>– 34 часа (1 час в неделю), в 9 классе</w:t>
      </w:r>
      <w:r>
        <w:rPr>
          <w:spacing w:val="-1"/>
        </w:rPr>
        <w:t xml:space="preserve"> </w:t>
      </w:r>
      <w:r>
        <w:t>– 34 часа (1 час в неделю).</w:t>
      </w:r>
    </w:p>
    <w:p w:rsidR="000C0C23" w:rsidRDefault="00692F60">
      <w:pPr>
        <w:pStyle w:val="a5"/>
        <w:numPr>
          <w:ilvl w:val="1"/>
          <w:numId w:val="51"/>
        </w:numPr>
        <w:tabs>
          <w:tab w:val="left" w:pos="2185"/>
        </w:tabs>
        <w:spacing w:before="7"/>
        <w:ind w:left="2185" w:hanging="772"/>
        <w:jc w:val="both"/>
      </w:pPr>
      <w:r>
        <w:t>Содержание</w:t>
      </w:r>
      <w:r>
        <w:rPr>
          <w:spacing w:val="-12"/>
        </w:rPr>
        <w:t xml:space="preserve"> </w:t>
      </w:r>
      <w:r>
        <w:t>обучения</w:t>
      </w:r>
      <w:r>
        <w:rPr>
          <w:spacing w:val="-2"/>
        </w:rPr>
        <w:t xml:space="preserve"> </w:t>
      </w:r>
      <w:r>
        <w:t>в</w:t>
      </w:r>
      <w:r>
        <w:rPr>
          <w:spacing w:val="-5"/>
        </w:rPr>
        <w:t xml:space="preserve"> </w:t>
      </w:r>
      <w:r>
        <w:t>5</w:t>
      </w:r>
      <w:r>
        <w:rPr>
          <w:spacing w:val="-5"/>
        </w:rPr>
        <w:t xml:space="preserve"> </w:t>
      </w:r>
      <w:r>
        <w:rPr>
          <w:spacing w:val="-2"/>
        </w:rPr>
        <w:t>классе.</w:t>
      </w:r>
    </w:p>
    <w:p w:rsidR="000C0C23" w:rsidRDefault="00692F60">
      <w:pPr>
        <w:pStyle w:val="a5"/>
        <w:numPr>
          <w:ilvl w:val="2"/>
          <w:numId w:val="51"/>
        </w:numPr>
        <w:tabs>
          <w:tab w:val="left" w:pos="2394"/>
        </w:tabs>
        <w:spacing w:before="144" w:line="316" w:lineRule="auto"/>
        <w:ind w:left="707" w:right="134" w:firstLine="706"/>
        <w:jc w:val="both"/>
      </w:pPr>
      <w:r>
        <w:t>Мифы. Понятие о мифе. Происхождение мифов, их классификация. Татарские народные мифы.</w:t>
      </w:r>
    </w:p>
    <w:p w:rsidR="000C0C23" w:rsidRDefault="00692F60">
      <w:pPr>
        <w:pStyle w:val="a5"/>
        <w:numPr>
          <w:ilvl w:val="3"/>
          <w:numId w:val="51"/>
        </w:numPr>
        <w:tabs>
          <w:tab w:val="left" w:pos="2605"/>
        </w:tabs>
        <w:spacing w:before="38"/>
        <w:ind w:left="2605" w:hanging="1192"/>
        <w:jc w:val="both"/>
      </w:pPr>
      <w:r>
        <w:t>Мифы:</w:t>
      </w:r>
      <w:r>
        <w:rPr>
          <w:spacing w:val="-8"/>
        </w:rPr>
        <w:t xml:space="preserve"> </w:t>
      </w:r>
      <w:r>
        <w:t>«Җил</w:t>
      </w:r>
      <w:r>
        <w:rPr>
          <w:spacing w:val="-8"/>
        </w:rPr>
        <w:t xml:space="preserve"> </w:t>
      </w:r>
      <w:r>
        <w:t>иясе</w:t>
      </w:r>
      <w:r>
        <w:rPr>
          <w:spacing w:val="-10"/>
        </w:rPr>
        <w:t xml:space="preserve"> </w:t>
      </w:r>
      <w:r>
        <w:t>җил</w:t>
      </w:r>
      <w:r>
        <w:rPr>
          <w:spacing w:val="-4"/>
        </w:rPr>
        <w:t xml:space="preserve"> </w:t>
      </w:r>
      <w:r>
        <w:t>чыгара»,</w:t>
      </w:r>
      <w:r>
        <w:rPr>
          <w:spacing w:val="-1"/>
        </w:rPr>
        <w:t xml:space="preserve"> </w:t>
      </w:r>
      <w:r>
        <w:t>(«Откуда</w:t>
      </w:r>
      <w:r>
        <w:rPr>
          <w:spacing w:val="-1"/>
        </w:rPr>
        <w:t xml:space="preserve"> </w:t>
      </w:r>
      <w:r>
        <w:t>появляется</w:t>
      </w:r>
      <w:r>
        <w:rPr>
          <w:spacing w:val="-3"/>
        </w:rPr>
        <w:t xml:space="preserve"> </w:t>
      </w:r>
      <w:r>
        <w:rPr>
          <w:spacing w:val="-2"/>
        </w:rPr>
        <w:t>ветер»),</w:t>
      </w:r>
    </w:p>
    <w:p w:rsidR="000C0C23" w:rsidRDefault="00692F60">
      <w:pPr>
        <w:spacing w:before="137"/>
        <w:ind w:left="707"/>
        <w:jc w:val="both"/>
      </w:pPr>
      <w:r>
        <w:t>«Тавык»</w:t>
      </w:r>
      <w:r>
        <w:rPr>
          <w:spacing w:val="-6"/>
        </w:rPr>
        <w:t xml:space="preserve"> </w:t>
      </w:r>
      <w:r>
        <w:rPr>
          <w:spacing w:val="-2"/>
        </w:rPr>
        <w:t>(«Курица»).</w:t>
      </w:r>
    </w:p>
    <w:p w:rsidR="000C0C23" w:rsidRDefault="00692F60">
      <w:pPr>
        <w:pStyle w:val="a5"/>
        <w:numPr>
          <w:ilvl w:val="2"/>
          <w:numId w:val="51"/>
        </w:numPr>
        <w:tabs>
          <w:tab w:val="left" w:pos="2394"/>
        </w:tabs>
        <w:spacing w:before="147" w:line="331" w:lineRule="auto"/>
        <w:ind w:left="707" w:right="129" w:firstLine="706"/>
        <w:jc w:val="both"/>
      </w:pPr>
      <w:r>
        <w:t>Устное народное творчество. Устное народное творчество как народное достояние. Особенности фольклорных произведений. Основные жанры фольклора. Отображение национального характера в сказках.</w:t>
      </w:r>
    </w:p>
    <w:p w:rsidR="000C0C23" w:rsidRDefault="00692F60">
      <w:pPr>
        <w:pStyle w:val="a5"/>
        <w:numPr>
          <w:ilvl w:val="3"/>
          <w:numId w:val="51"/>
        </w:numPr>
        <w:tabs>
          <w:tab w:val="left" w:pos="2605"/>
        </w:tabs>
        <w:spacing w:before="20"/>
        <w:ind w:left="2605" w:hanging="1192"/>
        <w:jc w:val="both"/>
      </w:pPr>
      <w:r>
        <w:t>Сказки.</w:t>
      </w:r>
      <w:r>
        <w:rPr>
          <w:spacing w:val="-7"/>
        </w:rPr>
        <w:t xml:space="preserve"> </w:t>
      </w:r>
      <w:r>
        <w:t xml:space="preserve">Виды </w:t>
      </w:r>
      <w:r>
        <w:rPr>
          <w:spacing w:val="-2"/>
        </w:rPr>
        <w:t>сказок.</w:t>
      </w:r>
    </w:p>
    <w:p w:rsidR="000C0C23" w:rsidRDefault="00692F60">
      <w:pPr>
        <w:spacing w:before="147"/>
        <w:ind w:left="1413"/>
      </w:pPr>
      <w:r>
        <w:t>Татарские</w:t>
      </w:r>
      <w:r>
        <w:rPr>
          <w:spacing w:val="-8"/>
        </w:rPr>
        <w:t xml:space="preserve"> </w:t>
      </w:r>
      <w:r>
        <w:t>народные</w:t>
      </w:r>
      <w:r>
        <w:rPr>
          <w:spacing w:val="-8"/>
        </w:rPr>
        <w:t xml:space="preserve"> </w:t>
      </w:r>
      <w:r>
        <w:t>сказки:</w:t>
      </w:r>
      <w:r>
        <w:rPr>
          <w:spacing w:val="-1"/>
        </w:rPr>
        <w:t xml:space="preserve"> </w:t>
      </w:r>
      <w:r>
        <w:t>«Хҽйлҽкҽр</w:t>
      </w:r>
      <w:r>
        <w:rPr>
          <w:spacing w:val="-3"/>
        </w:rPr>
        <w:t xml:space="preserve"> </w:t>
      </w:r>
      <w:r>
        <w:t>тҿлке»</w:t>
      </w:r>
      <w:r>
        <w:rPr>
          <w:spacing w:val="-6"/>
        </w:rPr>
        <w:t xml:space="preserve"> </w:t>
      </w:r>
      <w:r>
        <w:t>(«Хитрая</w:t>
      </w:r>
      <w:r>
        <w:rPr>
          <w:spacing w:val="-3"/>
        </w:rPr>
        <w:t xml:space="preserve"> </w:t>
      </w:r>
      <w:r>
        <w:t>лиса»), «Ҿч</w:t>
      </w:r>
      <w:r>
        <w:rPr>
          <w:spacing w:val="8"/>
        </w:rPr>
        <w:t xml:space="preserve"> </w:t>
      </w:r>
      <w:r>
        <w:t>кыз»</w:t>
      </w:r>
      <w:r>
        <w:rPr>
          <w:spacing w:val="-5"/>
        </w:rPr>
        <w:t xml:space="preserve"> </w:t>
      </w:r>
      <w:r>
        <w:t>(«Три</w:t>
      </w:r>
      <w:r>
        <w:rPr>
          <w:spacing w:val="-1"/>
        </w:rPr>
        <w:t xml:space="preserve"> </w:t>
      </w:r>
      <w:r>
        <w:rPr>
          <w:spacing w:val="-2"/>
        </w:rPr>
        <w:t>дочери»),</w:t>
      </w:r>
    </w:p>
    <w:p w:rsidR="000C0C23" w:rsidRDefault="00692F60">
      <w:pPr>
        <w:spacing w:before="112"/>
        <w:ind w:left="707"/>
        <w:jc w:val="both"/>
      </w:pPr>
      <w:r>
        <w:t>«Ак</w:t>
      </w:r>
      <w:r>
        <w:rPr>
          <w:spacing w:val="-6"/>
        </w:rPr>
        <w:t xml:space="preserve"> </w:t>
      </w:r>
      <w:r>
        <w:t>бүре»</w:t>
      </w:r>
      <w:r>
        <w:rPr>
          <w:spacing w:val="-8"/>
        </w:rPr>
        <w:t xml:space="preserve"> </w:t>
      </w:r>
      <w:r>
        <w:t>(«Белый</w:t>
      </w:r>
      <w:r>
        <w:rPr>
          <w:spacing w:val="2"/>
        </w:rPr>
        <w:t xml:space="preserve"> </w:t>
      </w:r>
      <w:r>
        <w:rPr>
          <w:spacing w:val="-2"/>
        </w:rPr>
        <w:t>волк»).</w:t>
      </w:r>
    </w:p>
    <w:p w:rsidR="000C0C23" w:rsidRDefault="00692F60">
      <w:pPr>
        <w:pStyle w:val="a5"/>
        <w:numPr>
          <w:ilvl w:val="3"/>
          <w:numId w:val="51"/>
        </w:numPr>
        <w:tabs>
          <w:tab w:val="left" w:pos="2605"/>
        </w:tabs>
        <w:spacing w:before="118"/>
        <w:ind w:left="2605" w:hanging="1192"/>
      </w:pPr>
      <w:r>
        <w:t>Предания</w:t>
      </w:r>
      <w:r>
        <w:rPr>
          <w:spacing w:val="-12"/>
        </w:rPr>
        <w:t xml:space="preserve"> </w:t>
      </w:r>
      <w:r>
        <w:t>и</w:t>
      </w:r>
      <w:r>
        <w:rPr>
          <w:spacing w:val="-6"/>
        </w:rPr>
        <w:t xml:space="preserve"> </w:t>
      </w:r>
      <w:r>
        <w:t>легенды.</w:t>
      </w:r>
      <w:r>
        <w:rPr>
          <w:spacing w:val="-1"/>
        </w:rPr>
        <w:t xml:space="preserve"> </w:t>
      </w:r>
      <w:r>
        <w:t>Особенности</w:t>
      </w:r>
      <w:r>
        <w:rPr>
          <w:spacing w:val="-3"/>
        </w:rPr>
        <w:t xml:space="preserve"> </w:t>
      </w:r>
      <w:r>
        <w:t>жанра.</w:t>
      </w:r>
      <w:r>
        <w:rPr>
          <w:spacing w:val="-7"/>
        </w:rPr>
        <w:t xml:space="preserve"> </w:t>
      </w:r>
      <w:r>
        <w:t>Отличие</w:t>
      </w:r>
      <w:r>
        <w:rPr>
          <w:spacing w:val="-14"/>
        </w:rPr>
        <w:t xml:space="preserve"> </w:t>
      </w:r>
      <w:r>
        <w:t>легенд</w:t>
      </w:r>
      <w:r>
        <w:rPr>
          <w:spacing w:val="-1"/>
        </w:rPr>
        <w:t xml:space="preserve"> </w:t>
      </w:r>
      <w:r>
        <w:t>от</w:t>
      </w:r>
      <w:r>
        <w:rPr>
          <w:spacing w:val="3"/>
        </w:rPr>
        <w:t xml:space="preserve"> </w:t>
      </w:r>
      <w:r>
        <w:rPr>
          <w:spacing w:val="-2"/>
        </w:rPr>
        <w:t>преданий.</w:t>
      </w:r>
    </w:p>
    <w:p w:rsidR="000C0C23" w:rsidRDefault="00692F60">
      <w:pPr>
        <w:spacing w:before="109" w:line="345" w:lineRule="auto"/>
        <w:ind w:left="707" w:firstLine="706"/>
      </w:pPr>
      <w:r>
        <w:t>Легенды:</w:t>
      </w:r>
      <w:r>
        <w:rPr>
          <w:spacing w:val="40"/>
        </w:rPr>
        <w:t xml:space="preserve"> </w:t>
      </w:r>
      <w:r>
        <w:t>«Зҿһрҽ</w:t>
      </w:r>
      <w:r>
        <w:rPr>
          <w:spacing w:val="40"/>
        </w:rPr>
        <w:t xml:space="preserve"> </w:t>
      </w:r>
      <w:r>
        <w:t>кыз»</w:t>
      </w:r>
      <w:r>
        <w:rPr>
          <w:spacing w:val="40"/>
        </w:rPr>
        <w:t xml:space="preserve"> </w:t>
      </w:r>
      <w:r>
        <w:t>(«Девушка</w:t>
      </w:r>
      <w:r>
        <w:rPr>
          <w:spacing w:val="40"/>
        </w:rPr>
        <w:t xml:space="preserve"> </w:t>
      </w:r>
      <w:r>
        <w:t>Зухра»),</w:t>
      </w:r>
      <w:r>
        <w:rPr>
          <w:spacing w:val="40"/>
        </w:rPr>
        <w:t xml:space="preserve"> </w:t>
      </w:r>
      <w:r>
        <w:t>«Кҽккүк</w:t>
      </w:r>
      <w:r>
        <w:rPr>
          <w:spacing w:val="40"/>
        </w:rPr>
        <w:t xml:space="preserve"> </w:t>
      </w:r>
      <w:r>
        <w:t>каян</w:t>
      </w:r>
      <w:r>
        <w:rPr>
          <w:spacing w:val="40"/>
        </w:rPr>
        <w:t xml:space="preserve"> </w:t>
      </w:r>
      <w:r>
        <w:t>барлыкка</w:t>
      </w:r>
      <w:r>
        <w:rPr>
          <w:spacing w:val="40"/>
        </w:rPr>
        <w:t xml:space="preserve"> </w:t>
      </w:r>
      <w:r>
        <w:t>килгҽн»</w:t>
      </w:r>
      <w:r>
        <w:rPr>
          <w:spacing w:val="40"/>
        </w:rPr>
        <w:t xml:space="preserve"> </w:t>
      </w:r>
      <w:r>
        <w:t>(«Откуда</w:t>
      </w:r>
      <w:r>
        <w:rPr>
          <w:spacing w:val="40"/>
        </w:rPr>
        <w:t xml:space="preserve"> </w:t>
      </w:r>
      <w:r>
        <w:t>появилась кукушка»).</w:t>
      </w:r>
    </w:p>
    <w:p w:rsidR="000C0C23" w:rsidRDefault="00692F60">
      <w:pPr>
        <w:spacing w:before="6" w:line="350" w:lineRule="auto"/>
        <w:ind w:left="707" w:firstLine="706"/>
      </w:pPr>
      <w:r>
        <w:t>Предания: «Шҽһҽр нигҽ Казан дип аталган» («Почему город назвали</w:t>
      </w:r>
      <w:r>
        <w:rPr>
          <w:spacing w:val="25"/>
        </w:rPr>
        <w:t xml:space="preserve"> </w:t>
      </w:r>
      <w:r>
        <w:t>Казанью»), «Тургай моңы» («Печаль жаворонка»).</w:t>
      </w:r>
    </w:p>
    <w:p w:rsidR="000C0C23" w:rsidRDefault="00692F60">
      <w:pPr>
        <w:pStyle w:val="a5"/>
        <w:numPr>
          <w:ilvl w:val="3"/>
          <w:numId w:val="51"/>
        </w:numPr>
        <w:tabs>
          <w:tab w:val="left" w:pos="2605"/>
          <w:tab w:val="left" w:pos="3694"/>
          <w:tab w:val="left" w:pos="4755"/>
          <w:tab w:val="left" w:pos="5946"/>
          <w:tab w:val="left" w:pos="7449"/>
          <w:tab w:val="left" w:pos="9091"/>
        </w:tabs>
        <w:spacing w:before="2" w:line="314" w:lineRule="auto"/>
        <w:ind w:left="707" w:right="359" w:firstLine="706"/>
      </w:pPr>
      <w:r>
        <w:rPr>
          <w:spacing w:val="-4"/>
        </w:rPr>
        <w:t>Малые</w:t>
      </w:r>
      <w:r>
        <w:tab/>
      </w:r>
      <w:r>
        <w:rPr>
          <w:spacing w:val="-4"/>
        </w:rPr>
        <w:t>жанры</w:t>
      </w:r>
      <w:r>
        <w:tab/>
      </w:r>
      <w:r>
        <w:rPr>
          <w:spacing w:val="-2"/>
        </w:rPr>
        <w:t>устного</w:t>
      </w:r>
      <w:r>
        <w:tab/>
      </w:r>
      <w:r>
        <w:rPr>
          <w:spacing w:val="-2"/>
        </w:rPr>
        <w:t>народного</w:t>
      </w:r>
      <w:r>
        <w:tab/>
      </w:r>
      <w:r>
        <w:rPr>
          <w:spacing w:val="-2"/>
        </w:rPr>
        <w:t>творчества:</w:t>
      </w:r>
      <w:r>
        <w:tab/>
      </w:r>
      <w:r>
        <w:rPr>
          <w:spacing w:val="-2"/>
        </w:rPr>
        <w:t xml:space="preserve">загадки, </w:t>
      </w:r>
      <w:r>
        <w:t>пословицы и поговорки.</w:t>
      </w:r>
    </w:p>
    <w:p w:rsidR="000C0C23" w:rsidRDefault="00692F60">
      <w:pPr>
        <w:pStyle w:val="a5"/>
        <w:numPr>
          <w:ilvl w:val="2"/>
          <w:numId w:val="51"/>
        </w:numPr>
        <w:tabs>
          <w:tab w:val="left" w:pos="2394"/>
        </w:tabs>
        <w:spacing w:before="34"/>
        <w:ind w:left="2394" w:hanging="981"/>
      </w:pPr>
      <w:r>
        <w:t>Татарская</w:t>
      </w:r>
      <w:r>
        <w:rPr>
          <w:spacing w:val="-6"/>
        </w:rPr>
        <w:t xml:space="preserve"> </w:t>
      </w:r>
      <w:r>
        <w:rPr>
          <w:spacing w:val="-2"/>
        </w:rPr>
        <w:t>литература.</w:t>
      </w:r>
    </w:p>
    <w:p w:rsidR="000C0C23" w:rsidRDefault="00692F60">
      <w:pPr>
        <w:pStyle w:val="a5"/>
        <w:numPr>
          <w:ilvl w:val="3"/>
          <w:numId w:val="51"/>
        </w:numPr>
        <w:tabs>
          <w:tab w:val="left" w:pos="2605"/>
        </w:tabs>
        <w:spacing w:before="139" w:line="316" w:lineRule="auto"/>
        <w:ind w:left="707" w:right="729" w:firstLine="706"/>
      </w:pPr>
      <w:r>
        <w:t>Литературная</w:t>
      </w:r>
      <w:r>
        <w:rPr>
          <w:spacing w:val="-5"/>
        </w:rPr>
        <w:t xml:space="preserve"> </w:t>
      </w:r>
      <w:r>
        <w:t>(авторская)</w:t>
      </w:r>
      <w:r>
        <w:rPr>
          <w:spacing w:val="-7"/>
        </w:rPr>
        <w:t xml:space="preserve"> </w:t>
      </w:r>
      <w:r>
        <w:t>сказка.</w:t>
      </w:r>
      <w:r>
        <w:rPr>
          <w:spacing w:val="-8"/>
        </w:rPr>
        <w:t xml:space="preserve"> </w:t>
      </w:r>
      <w:r>
        <w:t>Фольклорные</w:t>
      </w:r>
      <w:r>
        <w:rPr>
          <w:spacing w:val="-11"/>
        </w:rPr>
        <w:t xml:space="preserve"> </w:t>
      </w:r>
      <w:r>
        <w:t>традиции</w:t>
      </w:r>
      <w:r>
        <w:rPr>
          <w:spacing w:val="-3"/>
        </w:rPr>
        <w:t xml:space="preserve"> </w:t>
      </w:r>
      <w:r>
        <w:t>влитературной сказке. Художественный вымысел литературной сказки.</w:t>
      </w:r>
    </w:p>
    <w:p w:rsidR="000C0C23" w:rsidRDefault="00692F60">
      <w:pPr>
        <w:spacing w:before="37" w:line="364" w:lineRule="auto"/>
        <w:ind w:left="707" w:right="143" w:firstLine="706"/>
      </w:pPr>
      <w:r>
        <w:t>Г.</w:t>
      </w:r>
      <w:r>
        <w:rPr>
          <w:spacing w:val="-10"/>
        </w:rPr>
        <w:t xml:space="preserve"> </w:t>
      </w:r>
      <w:r>
        <w:t>Тукай</w:t>
      </w:r>
      <w:r>
        <w:rPr>
          <w:spacing w:val="-5"/>
        </w:rPr>
        <w:t xml:space="preserve"> </w:t>
      </w:r>
      <w:r>
        <w:t>«Шүрҽле»</w:t>
      </w:r>
      <w:r>
        <w:rPr>
          <w:spacing w:val="-7"/>
        </w:rPr>
        <w:t xml:space="preserve"> </w:t>
      </w:r>
      <w:r>
        <w:t>(«Шурале»).</w:t>
      </w:r>
      <w:r>
        <w:rPr>
          <w:spacing w:val="-4"/>
        </w:rPr>
        <w:t xml:space="preserve"> </w:t>
      </w:r>
      <w:r>
        <w:t>Мифологический</w:t>
      </w:r>
      <w:r>
        <w:rPr>
          <w:spacing w:val="-4"/>
        </w:rPr>
        <w:t xml:space="preserve"> </w:t>
      </w:r>
      <w:r>
        <w:t>сюжет</w:t>
      </w:r>
      <w:r>
        <w:rPr>
          <w:spacing w:val="-3"/>
        </w:rPr>
        <w:t xml:space="preserve"> </w:t>
      </w:r>
      <w:r>
        <w:t>сказки.</w:t>
      </w:r>
      <w:r>
        <w:rPr>
          <w:spacing w:val="-4"/>
        </w:rPr>
        <w:t xml:space="preserve"> </w:t>
      </w:r>
      <w:r>
        <w:t>Поэтические</w:t>
      </w:r>
      <w:r>
        <w:rPr>
          <w:spacing w:val="-8"/>
        </w:rPr>
        <w:t xml:space="preserve"> </w:t>
      </w:r>
      <w:r>
        <w:t>особенности сказки-поэмы. Художественный смысл сказки. Образ Шурале в искусстве.</w:t>
      </w:r>
    </w:p>
    <w:p w:rsidR="000C0C23" w:rsidRDefault="00692F60">
      <w:pPr>
        <w:pStyle w:val="a5"/>
        <w:numPr>
          <w:ilvl w:val="3"/>
          <w:numId w:val="51"/>
        </w:numPr>
        <w:tabs>
          <w:tab w:val="left" w:pos="2605"/>
        </w:tabs>
        <w:spacing w:line="313" w:lineRule="exact"/>
        <w:ind w:left="2605" w:hanging="1192"/>
      </w:pPr>
      <w:r>
        <w:t>Проза.</w:t>
      </w:r>
      <w:r>
        <w:rPr>
          <w:spacing w:val="57"/>
          <w:w w:val="150"/>
        </w:rPr>
        <w:t xml:space="preserve"> </w:t>
      </w:r>
      <w:r>
        <w:t>Эпические</w:t>
      </w:r>
      <w:r>
        <w:rPr>
          <w:spacing w:val="31"/>
        </w:rPr>
        <w:t xml:space="preserve">  </w:t>
      </w:r>
      <w:r>
        <w:t>произведения,</w:t>
      </w:r>
      <w:r>
        <w:rPr>
          <w:spacing w:val="33"/>
        </w:rPr>
        <w:t xml:space="preserve">  </w:t>
      </w:r>
      <w:r>
        <w:t>их</w:t>
      </w:r>
      <w:r>
        <w:rPr>
          <w:spacing w:val="30"/>
        </w:rPr>
        <w:t xml:space="preserve">  </w:t>
      </w:r>
      <w:r>
        <w:t>особенности.</w:t>
      </w:r>
      <w:r>
        <w:rPr>
          <w:spacing w:val="31"/>
        </w:rPr>
        <w:t xml:space="preserve">  </w:t>
      </w:r>
      <w:r>
        <w:rPr>
          <w:spacing w:val="-4"/>
        </w:rPr>
        <w:t>Жанр</w:t>
      </w:r>
    </w:p>
    <w:p w:rsidR="000C0C23" w:rsidRDefault="000C0C23">
      <w:pPr>
        <w:pStyle w:val="a5"/>
        <w:spacing w:line="313" w:lineRule="exact"/>
        <w:jc w:val="left"/>
        <w:sectPr w:rsidR="000C0C23">
          <w:pgSz w:w="11910" w:h="16840"/>
          <w:pgMar w:top="1020" w:right="708" w:bottom="1140" w:left="992" w:header="0" w:footer="885" w:gutter="0"/>
          <w:cols w:space="720"/>
        </w:sectPr>
      </w:pPr>
    </w:p>
    <w:p w:rsidR="000C0C23" w:rsidRDefault="00692F60">
      <w:pPr>
        <w:spacing w:before="72"/>
        <w:ind w:left="707"/>
      </w:pPr>
      <w:r>
        <w:rPr>
          <w:spacing w:val="-2"/>
        </w:rPr>
        <w:t>рассказа.</w:t>
      </w:r>
    </w:p>
    <w:p w:rsidR="000C0C23" w:rsidRDefault="00692F60">
      <w:pPr>
        <w:spacing w:before="145" w:line="362" w:lineRule="auto"/>
        <w:ind w:left="707" w:right="132" w:firstLine="706"/>
        <w:jc w:val="both"/>
      </w:pPr>
      <w:r>
        <w:t>Ф.</w:t>
      </w:r>
      <w:r>
        <w:rPr>
          <w:spacing w:val="-2"/>
        </w:rPr>
        <w:t xml:space="preserve"> </w:t>
      </w:r>
      <w:r>
        <w:t>Яруллин</w:t>
      </w:r>
      <w:r>
        <w:rPr>
          <w:spacing w:val="-13"/>
        </w:rPr>
        <w:t xml:space="preserve"> </w:t>
      </w:r>
      <w:r>
        <w:t>«Кояштагы</w:t>
      </w:r>
      <w:r>
        <w:rPr>
          <w:spacing w:val="-10"/>
        </w:rPr>
        <w:t xml:space="preserve"> </w:t>
      </w:r>
      <w:r>
        <w:t>тап»</w:t>
      </w:r>
      <w:r>
        <w:rPr>
          <w:spacing w:val="-14"/>
        </w:rPr>
        <w:t xml:space="preserve"> </w:t>
      </w:r>
      <w:r>
        <w:t>(«Пятно</w:t>
      </w:r>
      <w:r>
        <w:rPr>
          <w:spacing w:val="-14"/>
        </w:rPr>
        <w:t xml:space="preserve"> </w:t>
      </w:r>
      <w:r>
        <w:t>на</w:t>
      </w:r>
      <w:r>
        <w:rPr>
          <w:spacing w:val="-13"/>
        </w:rPr>
        <w:t xml:space="preserve"> </w:t>
      </w:r>
      <w:r>
        <w:t>солнце»).</w:t>
      </w:r>
      <w:r>
        <w:rPr>
          <w:spacing w:val="-13"/>
        </w:rPr>
        <w:t xml:space="preserve"> </w:t>
      </w:r>
      <w:r>
        <w:t>Тема</w:t>
      </w:r>
      <w:r>
        <w:rPr>
          <w:spacing w:val="-9"/>
        </w:rPr>
        <w:t xml:space="preserve"> </w:t>
      </w:r>
      <w:r>
        <w:t>нравственности.Понятия</w:t>
      </w:r>
      <w:r>
        <w:rPr>
          <w:spacing w:val="-3"/>
        </w:rPr>
        <w:t xml:space="preserve"> </w:t>
      </w:r>
      <w:r>
        <w:t>честности, милосердия, взаимовыручки и взаимоподдержки. «Зҽңгҽр күлдҽ ай коена» («Луна купается в голубом озере»). Фольклорные мотивы в литературном произведении. Победа добра над злом. Система образов, символические образы.</w:t>
      </w:r>
    </w:p>
    <w:p w:rsidR="000C0C23" w:rsidRDefault="00692F60">
      <w:pPr>
        <w:spacing w:line="364" w:lineRule="auto"/>
        <w:ind w:left="707" w:right="137" w:firstLine="710"/>
        <w:jc w:val="both"/>
      </w:pPr>
      <w:r>
        <w:t>Дардменд «Богдай» («Пшеница»). Нравственный смысл рассказа:</w:t>
      </w:r>
      <w:r>
        <w:rPr>
          <w:spacing w:val="-4"/>
        </w:rPr>
        <w:t xml:space="preserve"> </w:t>
      </w:r>
      <w:r>
        <w:t>духовное богатство и роль человека в обществе.</w:t>
      </w:r>
    </w:p>
    <w:p w:rsidR="000C0C23" w:rsidRDefault="00692F60">
      <w:pPr>
        <w:spacing w:before="41"/>
        <w:ind w:left="1418"/>
        <w:jc w:val="both"/>
      </w:pPr>
      <w:r>
        <w:t>Г.</w:t>
      </w:r>
      <w:r>
        <w:rPr>
          <w:spacing w:val="-2"/>
        </w:rPr>
        <w:t xml:space="preserve"> </w:t>
      </w:r>
      <w:r>
        <w:t>Сабитов</w:t>
      </w:r>
      <w:r>
        <w:rPr>
          <w:spacing w:val="53"/>
        </w:rPr>
        <w:t xml:space="preserve"> </w:t>
      </w:r>
      <w:r>
        <w:t>«Урман</w:t>
      </w:r>
      <w:r>
        <w:rPr>
          <w:spacing w:val="32"/>
        </w:rPr>
        <w:t xml:space="preserve">  </w:t>
      </w:r>
      <w:r>
        <w:t>кызы</w:t>
      </w:r>
      <w:r>
        <w:rPr>
          <w:spacing w:val="30"/>
        </w:rPr>
        <w:t xml:space="preserve">  </w:t>
      </w:r>
      <w:r>
        <w:t>Таңсылу»</w:t>
      </w:r>
      <w:r>
        <w:rPr>
          <w:spacing w:val="31"/>
        </w:rPr>
        <w:t xml:space="preserve">  </w:t>
      </w:r>
      <w:r>
        <w:t>(«Лесная</w:t>
      </w:r>
      <w:r>
        <w:rPr>
          <w:spacing w:val="31"/>
        </w:rPr>
        <w:t xml:space="preserve">  </w:t>
      </w:r>
      <w:r>
        <w:t>девушка</w:t>
      </w:r>
      <w:r>
        <w:rPr>
          <w:spacing w:val="32"/>
        </w:rPr>
        <w:t xml:space="preserve">  </w:t>
      </w:r>
      <w:r>
        <w:rPr>
          <w:spacing w:val="-2"/>
        </w:rPr>
        <w:t>Тансылу»).</w:t>
      </w:r>
    </w:p>
    <w:p w:rsidR="000C0C23" w:rsidRDefault="00692F60">
      <w:pPr>
        <w:spacing w:before="170"/>
        <w:ind w:left="707"/>
      </w:pPr>
      <w:r>
        <w:t>Единство</w:t>
      </w:r>
      <w:r>
        <w:rPr>
          <w:spacing w:val="-8"/>
        </w:rPr>
        <w:t xml:space="preserve"> </w:t>
      </w:r>
      <w:r>
        <w:t>человека</w:t>
      </w:r>
      <w:r>
        <w:rPr>
          <w:spacing w:val="-6"/>
        </w:rPr>
        <w:t xml:space="preserve"> </w:t>
      </w:r>
      <w:r>
        <w:t>и</w:t>
      </w:r>
      <w:r>
        <w:rPr>
          <w:spacing w:val="-8"/>
        </w:rPr>
        <w:t xml:space="preserve"> </w:t>
      </w:r>
      <w:r>
        <w:t>природы.</w:t>
      </w:r>
      <w:r>
        <w:rPr>
          <w:spacing w:val="-6"/>
        </w:rPr>
        <w:t xml:space="preserve"> </w:t>
      </w:r>
      <w:r>
        <w:t>Красота</w:t>
      </w:r>
      <w:r>
        <w:rPr>
          <w:spacing w:val="-7"/>
        </w:rPr>
        <w:t xml:space="preserve"> </w:t>
      </w:r>
      <w:r>
        <w:rPr>
          <w:spacing w:val="-2"/>
        </w:rPr>
        <w:t>природы.</w:t>
      </w:r>
    </w:p>
    <w:p w:rsidR="000C0C23" w:rsidRDefault="00692F60">
      <w:pPr>
        <w:pStyle w:val="a5"/>
        <w:numPr>
          <w:ilvl w:val="3"/>
          <w:numId w:val="51"/>
        </w:numPr>
        <w:tabs>
          <w:tab w:val="left" w:pos="2605"/>
        </w:tabs>
        <w:spacing w:before="157"/>
        <w:ind w:left="2605" w:hanging="1187"/>
      </w:pPr>
      <w:r>
        <w:t>Басня.</w:t>
      </w:r>
      <w:r>
        <w:rPr>
          <w:spacing w:val="-6"/>
        </w:rPr>
        <w:t xml:space="preserve"> </w:t>
      </w:r>
      <w:r>
        <w:t>Жанр</w:t>
      </w:r>
      <w:r>
        <w:rPr>
          <w:spacing w:val="-6"/>
        </w:rPr>
        <w:t xml:space="preserve"> </w:t>
      </w:r>
      <w:r>
        <w:t>басни.</w:t>
      </w:r>
      <w:r>
        <w:rPr>
          <w:spacing w:val="-3"/>
        </w:rPr>
        <w:t xml:space="preserve"> </w:t>
      </w:r>
      <w:r>
        <w:t>Особенности</w:t>
      </w:r>
      <w:r>
        <w:rPr>
          <w:spacing w:val="-5"/>
        </w:rPr>
        <w:t xml:space="preserve"> </w:t>
      </w:r>
      <w:r>
        <w:t>жанра.</w:t>
      </w:r>
      <w:r>
        <w:rPr>
          <w:spacing w:val="-8"/>
        </w:rPr>
        <w:t xml:space="preserve"> </w:t>
      </w:r>
      <w:r>
        <w:t>Герои,</w:t>
      </w:r>
      <w:r>
        <w:rPr>
          <w:spacing w:val="-4"/>
        </w:rPr>
        <w:t xml:space="preserve"> </w:t>
      </w:r>
      <w:r>
        <w:t>композиция.Г.</w:t>
      </w:r>
      <w:r>
        <w:rPr>
          <w:spacing w:val="-11"/>
        </w:rPr>
        <w:t xml:space="preserve"> </w:t>
      </w:r>
      <w:r>
        <w:rPr>
          <w:spacing w:val="-2"/>
        </w:rPr>
        <w:t>Тукай</w:t>
      </w:r>
    </w:p>
    <w:p w:rsidR="000C0C23" w:rsidRDefault="00692F60">
      <w:pPr>
        <w:spacing w:before="103"/>
        <w:ind w:left="1418"/>
        <w:jc w:val="both"/>
      </w:pPr>
      <w:r>
        <w:t>«Умарта</w:t>
      </w:r>
      <w:r>
        <w:rPr>
          <w:spacing w:val="-14"/>
        </w:rPr>
        <w:t xml:space="preserve"> </w:t>
      </w:r>
      <w:r>
        <w:t>корты</w:t>
      </w:r>
      <w:r>
        <w:rPr>
          <w:spacing w:val="-11"/>
        </w:rPr>
        <w:t xml:space="preserve"> </w:t>
      </w:r>
      <w:r>
        <w:t>һҽм</w:t>
      </w:r>
      <w:r>
        <w:rPr>
          <w:spacing w:val="-12"/>
        </w:rPr>
        <w:t xml:space="preserve"> </w:t>
      </w:r>
      <w:r>
        <w:t>чебеннҽр»</w:t>
      </w:r>
      <w:r>
        <w:rPr>
          <w:spacing w:val="-14"/>
        </w:rPr>
        <w:t xml:space="preserve"> </w:t>
      </w:r>
      <w:r>
        <w:t>(«Пчела</w:t>
      </w:r>
      <w:r>
        <w:rPr>
          <w:spacing w:val="-9"/>
        </w:rPr>
        <w:t xml:space="preserve"> </w:t>
      </w:r>
      <w:r>
        <w:t>и</w:t>
      </w:r>
      <w:r>
        <w:rPr>
          <w:spacing w:val="-11"/>
        </w:rPr>
        <w:t xml:space="preserve"> </w:t>
      </w:r>
      <w:r>
        <w:rPr>
          <w:spacing w:val="-2"/>
        </w:rPr>
        <w:t>мухи»).</w:t>
      </w:r>
    </w:p>
    <w:p w:rsidR="000C0C23" w:rsidRDefault="00692F60">
      <w:pPr>
        <w:spacing w:before="132"/>
        <w:ind w:left="1418"/>
      </w:pPr>
      <w:r>
        <w:rPr>
          <w:spacing w:val="-2"/>
        </w:rPr>
        <w:t>А.</w:t>
      </w:r>
      <w:r>
        <w:rPr>
          <w:spacing w:val="-3"/>
        </w:rPr>
        <w:t xml:space="preserve"> </w:t>
      </w:r>
      <w:r>
        <w:rPr>
          <w:spacing w:val="-2"/>
        </w:rPr>
        <w:t>Исхак</w:t>
      </w:r>
      <w:r>
        <w:rPr>
          <w:spacing w:val="-10"/>
        </w:rPr>
        <w:t xml:space="preserve"> </w:t>
      </w:r>
      <w:r>
        <w:rPr>
          <w:spacing w:val="-2"/>
        </w:rPr>
        <w:t>«Карт</w:t>
      </w:r>
      <w:r>
        <w:rPr>
          <w:spacing w:val="-12"/>
        </w:rPr>
        <w:t xml:space="preserve"> </w:t>
      </w:r>
      <w:r>
        <w:rPr>
          <w:spacing w:val="-2"/>
        </w:rPr>
        <w:t>имҽн</w:t>
      </w:r>
      <w:r>
        <w:rPr>
          <w:spacing w:val="-9"/>
        </w:rPr>
        <w:t xml:space="preserve"> </w:t>
      </w:r>
      <w:r>
        <w:rPr>
          <w:spacing w:val="-2"/>
        </w:rPr>
        <w:t>белҽн</w:t>
      </w:r>
      <w:r>
        <w:rPr>
          <w:spacing w:val="-7"/>
        </w:rPr>
        <w:t xml:space="preserve"> </w:t>
      </w:r>
      <w:r>
        <w:rPr>
          <w:spacing w:val="-2"/>
        </w:rPr>
        <w:t>яшь</w:t>
      </w:r>
      <w:r>
        <w:rPr>
          <w:spacing w:val="-9"/>
        </w:rPr>
        <w:t xml:space="preserve"> </w:t>
      </w:r>
      <w:r>
        <w:rPr>
          <w:spacing w:val="-2"/>
        </w:rPr>
        <w:t>егет»</w:t>
      </w:r>
      <w:r>
        <w:rPr>
          <w:spacing w:val="-12"/>
        </w:rPr>
        <w:t xml:space="preserve"> </w:t>
      </w:r>
      <w:r>
        <w:rPr>
          <w:spacing w:val="-2"/>
        </w:rPr>
        <w:t>(«Старый</w:t>
      </w:r>
      <w:r>
        <w:rPr>
          <w:spacing w:val="-10"/>
        </w:rPr>
        <w:t xml:space="preserve"> </w:t>
      </w:r>
      <w:r>
        <w:rPr>
          <w:spacing w:val="-2"/>
        </w:rPr>
        <w:t>дуб</w:t>
      </w:r>
      <w:r>
        <w:rPr>
          <w:spacing w:val="-9"/>
        </w:rPr>
        <w:t xml:space="preserve"> </w:t>
      </w:r>
      <w:r>
        <w:rPr>
          <w:spacing w:val="-2"/>
        </w:rPr>
        <w:t>и</w:t>
      </w:r>
      <w:r>
        <w:rPr>
          <w:spacing w:val="-7"/>
        </w:rPr>
        <w:t xml:space="preserve"> </w:t>
      </w:r>
      <w:r>
        <w:rPr>
          <w:spacing w:val="-2"/>
        </w:rPr>
        <w:t>молодой</w:t>
      </w:r>
      <w:r>
        <w:rPr>
          <w:spacing w:val="-11"/>
        </w:rPr>
        <w:t xml:space="preserve"> </w:t>
      </w:r>
      <w:r>
        <w:rPr>
          <w:spacing w:val="-2"/>
        </w:rPr>
        <w:t>парень»).</w:t>
      </w:r>
    </w:p>
    <w:p w:rsidR="000C0C23" w:rsidRDefault="00692F60">
      <w:pPr>
        <w:pStyle w:val="a5"/>
        <w:numPr>
          <w:ilvl w:val="3"/>
          <w:numId w:val="51"/>
        </w:numPr>
        <w:tabs>
          <w:tab w:val="left" w:pos="2605"/>
        </w:tabs>
        <w:spacing w:before="166" w:line="357" w:lineRule="auto"/>
        <w:ind w:left="1418" w:right="1216" w:firstLine="0"/>
      </w:pPr>
      <w:r>
        <w:t>Лирические</w:t>
      </w:r>
      <w:r>
        <w:rPr>
          <w:spacing w:val="-13"/>
        </w:rPr>
        <w:t xml:space="preserve"> </w:t>
      </w:r>
      <w:r>
        <w:t>произведения.</w:t>
      </w:r>
      <w:r>
        <w:rPr>
          <w:spacing w:val="-5"/>
        </w:rPr>
        <w:t xml:space="preserve"> </w:t>
      </w:r>
      <w:r>
        <w:t>Особенности</w:t>
      </w:r>
      <w:r>
        <w:rPr>
          <w:spacing w:val="-7"/>
        </w:rPr>
        <w:t xml:space="preserve"> </w:t>
      </w:r>
      <w:r>
        <w:t>лирических</w:t>
      </w:r>
      <w:r>
        <w:rPr>
          <w:spacing w:val="-7"/>
        </w:rPr>
        <w:t xml:space="preserve"> </w:t>
      </w:r>
      <w:r>
        <w:t>произведений. Г. Тукай «Пар ат» («Пара лошадей»). Особенности</w:t>
      </w:r>
      <w:r>
        <w:rPr>
          <w:spacing w:val="40"/>
        </w:rPr>
        <w:t xml:space="preserve"> </w:t>
      </w:r>
      <w:r>
        <w:t>пейзажной лирики.</w:t>
      </w:r>
    </w:p>
    <w:p w:rsidR="000C0C23" w:rsidRDefault="00692F60">
      <w:pPr>
        <w:spacing w:before="49"/>
        <w:ind w:left="707"/>
      </w:pPr>
      <w:r>
        <w:t>Воспевание</w:t>
      </w:r>
      <w:r>
        <w:rPr>
          <w:spacing w:val="-14"/>
        </w:rPr>
        <w:t xml:space="preserve"> </w:t>
      </w:r>
      <w:r>
        <w:t>родной</w:t>
      </w:r>
      <w:r>
        <w:rPr>
          <w:spacing w:val="-7"/>
        </w:rPr>
        <w:t xml:space="preserve"> </w:t>
      </w:r>
      <w:r>
        <w:rPr>
          <w:spacing w:val="-2"/>
        </w:rPr>
        <w:t>земли.</w:t>
      </w:r>
    </w:p>
    <w:p w:rsidR="000C0C23" w:rsidRDefault="00692F60">
      <w:pPr>
        <w:spacing w:before="160" w:line="360" w:lineRule="auto"/>
        <w:ind w:left="707" w:firstLine="710"/>
      </w:pPr>
      <w:r>
        <w:t>М.</w:t>
      </w:r>
      <w:r>
        <w:rPr>
          <w:spacing w:val="79"/>
        </w:rPr>
        <w:t xml:space="preserve"> </w:t>
      </w:r>
      <w:r>
        <w:t>Джалиль</w:t>
      </w:r>
      <w:r>
        <w:rPr>
          <w:spacing w:val="77"/>
        </w:rPr>
        <w:t xml:space="preserve"> </w:t>
      </w:r>
      <w:r>
        <w:t>«Кызыл</w:t>
      </w:r>
      <w:r>
        <w:rPr>
          <w:spacing w:val="77"/>
        </w:rPr>
        <w:t xml:space="preserve"> </w:t>
      </w:r>
      <w:r>
        <w:t>ромашка»</w:t>
      </w:r>
      <w:r>
        <w:rPr>
          <w:spacing w:val="40"/>
        </w:rPr>
        <w:t xml:space="preserve"> </w:t>
      </w:r>
      <w:r>
        <w:t>(«Красная</w:t>
      </w:r>
      <w:r>
        <w:rPr>
          <w:spacing w:val="76"/>
        </w:rPr>
        <w:t xml:space="preserve"> </w:t>
      </w:r>
      <w:r>
        <w:t>ромашка»),</w:t>
      </w:r>
      <w:r>
        <w:rPr>
          <w:spacing w:val="80"/>
        </w:rPr>
        <w:t xml:space="preserve"> </w:t>
      </w:r>
      <w:r>
        <w:t>«Имҽн»</w:t>
      </w:r>
      <w:r>
        <w:rPr>
          <w:spacing w:val="40"/>
        </w:rPr>
        <w:t xml:space="preserve"> </w:t>
      </w:r>
      <w:r>
        <w:t>(«Дуб»).</w:t>
      </w:r>
      <w:r>
        <w:rPr>
          <w:spacing w:val="80"/>
        </w:rPr>
        <w:t xml:space="preserve"> </w:t>
      </w:r>
      <w:r>
        <w:t>Восхваление храбрости и мужества советского солдата. Чувство долга перед Родиной.</w:t>
      </w:r>
    </w:p>
    <w:p w:rsidR="000C0C23" w:rsidRDefault="00692F60">
      <w:pPr>
        <w:spacing w:line="364" w:lineRule="auto"/>
        <w:ind w:left="707" w:firstLine="710"/>
      </w:pPr>
      <w:r>
        <w:t>М. Аглямов «Матурлык минем белҽн» («Красота всегда со мной»). Тема</w:t>
      </w:r>
      <w:r>
        <w:rPr>
          <w:spacing w:val="-24"/>
        </w:rPr>
        <w:t xml:space="preserve"> </w:t>
      </w:r>
      <w:r>
        <w:t>красоты. Умение видеть красоту.</w:t>
      </w:r>
    </w:p>
    <w:p w:rsidR="000C0C23" w:rsidRDefault="00692F60">
      <w:pPr>
        <w:spacing w:line="243" w:lineRule="exact"/>
        <w:ind w:left="1418"/>
      </w:pPr>
      <w:r>
        <w:t>Г.</w:t>
      </w:r>
      <w:r>
        <w:rPr>
          <w:spacing w:val="-8"/>
        </w:rPr>
        <w:t xml:space="preserve"> </w:t>
      </w:r>
      <w:r>
        <w:t>Авзал</w:t>
      </w:r>
      <w:r>
        <w:rPr>
          <w:spacing w:val="-2"/>
        </w:rPr>
        <w:t xml:space="preserve"> </w:t>
      </w:r>
      <w:r>
        <w:t>«Матурлык</w:t>
      </w:r>
      <w:r>
        <w:rPr>
          <w:spacing w:val="-3"/>
        </w:rPr>
        <w:t xml:space="preserve"> </w:t>
      </w:r>
      <w:r>
        <w:t>эзлим»</w:t>
      </w:r>
      <w:r>
        <w:rPr>
          <w:spacing w:val="-8"/>
        </w:rPr>
        <w:t xml:space="preserve"> </w:t>
      </w:r>
      <w:r>
        <w:t>(«В</w:t>
      </w:r>
      <w:r>
        <w:rPr>
          <w:spacing w:val="-6"/>
        </w:rPr>
        <w:t xml:space="preserve"> </w:t>
      </w:r>
      <w:r>
        <w:t>поисках</w:t>
      </w:r>
      <w:r>
        <w:rPr>
          <w:spacing w:val="-2"/>
        </w:rPr>
        <w:t xml:space="preserve"> </w:t>
      </w:r>
      <w:r>
        <w:t>красоты»).</w:t>
      </w:r>
      <w:r>
        <w:rPr>
          <w:spacing w:val="-1"/>
        </w:rPr>
        <w:t xml:space="preserve"> </w:t>
      </w:r>
      <w:r>
        <w:t>Эстетическое</w:t>
      </w:r>
      <w:r>
        <w:rPr>
          <w:spacing w:val="-8"/>
        </w:rPr>
        <w:t xml:space="preserve"> </w:t>
      </w:r>
      <w:r>
        <w:t>восприятие</w:t>
      </w:r>
      <w:r>
        <w:rPr>
          <w:spacing w:val="-7"/>
        </w:rPr>
        <w:t xml:space="preserve"> </w:t>
      </w:r>
      <w:r>
        <w:rPr>
          <w:spacing w:val="-2"/>
        </w:rPr>
        <w:t>мира.</w:t>
      </w:r>
    </w:p>
    <w:p w:rsidR="000C0C23" w:rsidRDefault="00692F60">
      <w:pPr>
        <w:spacing w:before="126" w:line="350" w:lineRule="auto"/>
        <w:ind w:left="707" w:firstLine="710"/>
      </w:pPr>
      <w:r>
        <w:t>Р.</w:t>
      </w:r>
      <w:r>
        <w:rPr>
          <w:spacing w:val="-14"/>
        </w:rPr>
        <w:t xml:space="preserve"> </w:t>
      </w:r>
      <w:r>
        <w:t>Миннуллин</w:t>
      </w:r>
      <w:r>
        <w:rPr>
          <w:spacing w:val="-14"/>
        </w:rPr>
        <w:t xml:space="preserve"> </w:t>
      </w:r>
      <w:r>
        <w:t>«Ҽни,</w:t>
      </w:r>
      <w:r>
        <w:rPr>
          <w:spacing w:val="-14"/>
        </w:rPr>
        <w:t xml:space="preserve"> </w:t>
      </w:r>
      <w:r>
        <w:t>мин</w:t>
      </w:r>
      <w:r>
        <w:rPr>
          <w:spacing w:val="-13"/>
        </w:rPr>
        <w:t xml:space="preserve"> </w:t>
      </w:r>
      <w:r>
        <w:t>кҿчек</w:t>
      </w:r>
      <w:r>
        <w:rPr>
          <w:spacing w:val="-14"/>
        </w:rPr>
        <w:t xml:space="preserve"> </w:t>
      </w:r>
      <w:r>
        <w:t>күрдем»</w:t>
      </w:r>
      <w:r>
        <w:rPr>
          <w:spacing w:val="-16"/>
        </w:rPr>
        <w:t xml:space="preserve"> </w:t>
      </w:r>
      <w:r>
        <w:t>(«Мама,</w:t>
      </w:r>
      <w:r>
        <w:rPr>
          <w:spacing w:val="-14"/>
        </w:rPr>
        <w:t xml:space="preserve"> </w:t>
      </w:r>
      <w:r>
        <w:t>я</w:t>
      </w:r>
      <w:r>
        <w:rPr>
          <w:spacing w:val="-14"/>
        </w:rPr>
        <w:t xml:space="preserve"> </w:t>
      </w:r>
      <w:r>
        <w:t>видел</w:t>
      </w:r>
      <w:r>
        <w:rPr>
          <w:spacing w:val="-14"/>
        </w:rPr>
        <w:t xml:space="preserve"> </w:t>
      </w:r>
      <w:r>
        <w:t>щенка»),</w:t>
      </w:r>
      <w:r>
        <w:rPr>
          <w:spacing w:val="-13"/>
        </w:rPr>
        <w:t xml:space="preserve"> </w:t>
      </w:r>
      <w:r>
        <w:t>«Олыбулсам...»</w:t>
      </w:r>
      <w:r>
        <w:rPr>
          <w:spacing w:val="-14"/>
        </w:rPr>
        <w:t xml:space="preserve"> </w:t>
      </w:r>
      <w:r>
        <w:t>(«Когда</w:t>
      </w:r>
      <w:r>
        <w:rPr>
          <w:spacing w:val="-14"/>
        </w:rPr>
        <w:t xml:space="preserve"> </w:t>
      </w:r>
      <w:r>
        <w:t>я стану взрослым...»). Детская мечта. Чувства сострадания и милосердия.</w:t>
      </w:r>
    </w:p>
    <w:p w:rsidR="000C0C23" w:rsidRDefault="00692F60">
      <w:pPr>
        <w:spacing w:before="5" w:line="360" w:lineRule="auto"/>
        <w:ind w:left="707" w:firstLine="710"/>
      </w:pPr>
      <w:r>
        <w:t>Ш.</w:t>
      </w:r>
      <w:r>
        <w:rPr>
          <w:spacing w:val="40"/>
        </w:rPr>
        <w:t xml:space="preserve"> </w:t>
      </w:r>
      <w:r>
        <w:t>Галиев</w:t>
      </w:r>
      <w:r>
        <w:rPr>
          <w:spacing w:val="40"/>
        </w:rPr>
        <w:t xml:space="preserve"> </w:t>
      </w:r>
      <w:r>
        <w:t>«Һҽркем</w:t>
      </w:r>
      <w:r>
        <w:rPr>
          <w:spacing w:val="40"/>
        </w:rPr>
        <w:t xml:space="preserve"> </w:t>
      </w:r>
      <w:r>
        <w:t>ҽйтҽ</w:t>
      </w:r>
      <w:r>
        <w:rPr>
          <w:spacing w:val="40"/>
        </w:rPr>
        <w:t xml:space="preserve"> </w:t>
      </w:r>
      <w:r>
        <w:t>дҿресен»</w:t>
      </w:r>
      <w:r>
        <w:rPr>
          <w:spacing w:val="40"/>
        </w:rPr>
        <w:t xml:space="preserve"> </w:t>
      </w:r>
      <w:r>
        <w:t>(«Каждый</w:t>
      </w:r>
      <w:r>
        <w:rPr>
          <w:spacing w:val="40"/>
        </w:rPr>
        <w:t xml:space="preserve"> </w:t>
      </w:r>
      <w:r>
        <w:t>говорит</w:t>
      </w:r>
      <w:r>
        <w:rPr>
          <w:spacing w:val="40"/>
        </w:rPr>
        <w:t xml:space="preserve"> </w:t>
      </w:r>
      <w:r>
        <w:t>правду»),</w:t>
      </w:r>
      <w:r>
        <w:rPr>
          <w:spacing w:val="40"/>
        </w:rPr>
        <w:t xml:space="preserve"> </w:t>
      </w:r>
      <w:r>
        <w:t>«Тагын</w:t>
      </w:r>
      <w:r>
        <w:rPr>
          <w:spacing w:val="40"/>
        </w:rPr>
        <w:t xml:space="preserve"> </w:t>
      </w:r>
      <w:r>
        <w:t>бер</w:t>
      </w:r>
      <w:r>
        <w:rPr>
          <w:spacing w:val="40"/>
        </w:rPr>
        <w:t xml:space="preserve"> </w:t>
      </w:r>
      <w:r>
        <w:t>«рҽхмҽт» («Ещѐ одно «спасибо»).</w:t>
      </w:r>
    </w:p>
    <w:p w:rsidR="000C0C23" w:rsidRDefault="00692F60">
      <w:pPr>
        <w:pStyle w:val="a5"/>
        <w:numPr>
          <w:ilvl w:val="3"/>
          <w:numId w:val="51"/>
        </w:numPr>
        <w:tabs>
          <w:tab w:val="left" w:pos="2605"/>
        </w:tabs>
        <w:spacing w:line="319" w:lineRule="exact"/>
        <w:ind w:left="2605" w:hanging="1187"/>
      </w:pPr>
      <w:r>
        <w:rPr>
          <w:spacing w:val="-2"/>
        </w:rPr>
        <w:t>Драматические</w:t>
      </w:r>
      <w:r>
        <w:rPr>
          <w:spacing w:val="9"/>
        </w:rPr>
        <w:t xml:space="preserve"> </w:t>
      </w:r>
      <w:r>
        <w:rPr>
          <w:spacing w:val="-2"/>
        </w:rPr>
        <w:t>произведения.</w:t>
      </w:r>
    </w:p>
    <w:p w:rsidR="000C0C23" w:rsidRDefault="000C0C23">
      <w:pPr>
        <w:pStyle w:val="a5"/>
        <w:spacing w:line="319" w:lineRule="exact"/>
        <w:jc w:val="left"/>
        <w:sectPr w:rsidR="000C0C23">
          <w:pgSz w:w="11910" w:h="16840"/>
          <w:pgMar w:top="1020" w:right="708" w:bottom="1140" w:left="992" w:header="0" w:footer="885" w:gutter="0"/>
          <w:cols w:space="720"/>
        </w:sectPr>
      </w:pPr>
    </w:p>
    <w:p w:rsidR="000C0C23" w:rsidRDefault="00692F60">
      <w:pPr>
        <w:spacing w:before="72"/>
        <w:ind w:left="1418"/>
        <w:jc w:val="both"/>
      </w:pPr>
      <w:r>
        <w:t>Т.</w:t>
      </w:r>
      <w:r>
        <w:rPr>
          <w:spacing w:val="-3"/>
        </w:rPr>
        <w:t xml:space="preserve"> </w:t>
      </w:r>
      <w:r>
        <w:t>Миннулин</w:t>
      </w:r>
      <w:r>
        <w:rPr>
          <w:spacing w:val="31"/>
        </w:rPr>
        <w:t xml:space="preserve">  </w:t>
      </w:r>
      <w:r>
        <w:t>«Гафият</w:t>
      </w:r>
      <w:r>
        <w:rPr>
          <w:spacing w:val="53"/>
        </w:rPr>
        <w:t xml:space="preserve">  </w:t>
      </w:r>
      <w:r>
        <w:t>турында</w:t>
      </w:r>
      <w:r>
        <w:rPr>
          <w:spacing w:val="56"/>
        </w:rPr>
        <w:t xml:space="preserve">  </w:t>
      </w:r>
      <w:r>
        <w:t>ҽкият»</w:t>
      </w:r>
      <w:r>
        <w:rPr>
          <w:spacing w:val="55"/>
        </w:rPr>
        <w:t xml:space="preserve">  </w:t>
      </w:r>
      <w:r>
        <w:t>(«Сказка</w:t>
      </w:r>
      <w:r>
        <w:rPr>
          <w:spacing w:val="57"/>
        </w:rPr>
        <w:t xml:space="preserve">  </w:t>
      </w:r>
      <w:r>
        <w:t>о</w:t>
      </w:r>
      <w:r>
        <w:rPr>
          <w:spacing w:val="53"/>
        </w:rPr>
        <w:t xml:space="preserve">  </w:t>
      </w:r>
      <w:r>
        <w:rPr>
          <w:spacing w:val="-2"/>
        </w:rPr>
        <w:t>Гафияте»).</w:t>
      </w:r>
    </w:p>
    <w:p w:rsidR="000C0C23" w:rsidRDefault="00692F60">
      <w:pPr>
        <w:spacing w:before="159"/>
        <w:ind w:left="707"/>
        <w:jc w:val="both"/>
      </w:pPr>
      <w:r>
        <w:t>Фольклорное</w:t>
      </w:r>
      <w:r>
        <w:rPr>
          <w:spacing w:val="-16"/>
        </w:rPr>
        <w:t xml:space="preserve"> </w:t>
      </w:r>
      <w:r>
        <w:t>начало</w:t>
      </w:r>
      <w:r>
        <w:rPr>
          <w:spacing w:val="-10"/>
        </w:rPr>
        <w:t xml:space="preserve"> </w:t>
      </w:r>
      <w:r>
        <w:t>в</w:t>
      </w:r>
      <w:r>
        <w:rPr>
          <w:spacing w:val="-6"/>
        </w:rPr>
        <w:t xml:space="preserve"> </w:t>
      </w:r>
      <w:r>
        <w:t>произведении.</w:t>
      </w:r>
      <w:r>
        <w:rPr>
          <w:spacing w:val="-7"/>
        </w:rPr>
        <w:t xml:space="preserve"> </w:t>
      </w:r>
      <w:r>
        <w:t>Сказочные</w:t>
      </w:r>
      <w:r>
        <w:rPr>
          <w:spacing w:val="-12"/>
        </w:rPr>
        <w:t xml:space="preserve"> </w:t>
      </w:r>
      <w:r>
        <w:rPr>
          <w:spacing w:val="-2"/>
        </w:rPr>
        <w:t>персонажи.</w:t>
      </w:r>
    </w:p>
    <w:p w:rsidR="000C0C23" w:rsidRDefault="00692F60">
      <w:pPr>
        <w:pStyle w:val="a5"/>
        <w:numPr>
          <w:ilvl w:val="2"/>
          <w:numId w:val="51"/>
        </w:numPr>
        <w:tabs>
          <w:tab w:val="left" w:pos="2394"/>
        </w:tabs>
        <w:spacing w:before="162"/>
        <w:ind w:left="2394" w:hanging="981"/>
      </w:pPr>
      <w:r>
        <w:t>Теория</w:t>
      </w:r>
      <w:r>
        <w:rPr>
          <w:spacing w:val="-11"/>
        </w:rPr>
        <w:t xml:space="preserve"> </w:t>
      </w:r>
      <w:r>
        <w:rPr>
          <w:spacing w:val="-2"/>
        </w:rPr>
        <w:t>литературы.</w:t>
      </w:r>
    </w:p>
    <w:p w:rsidR="000C0C23" w:rsidRDefault="00692F60">
      <w:pPr>
        <w:spacing w:before="138" w:line="348" w:lineRule="auto"/>
        <w:ind w:left="707" w:right="128" w:firstLine="706"/>
        <w:jc w:val="both"/>
      </w:pPr>
      <w:r>
        <w:t>Миф, устное народное творчество, фольклор, сказка, волшебная сказка,</w:t>
      </w:r>
      <w:r>
        <w:rPr>
          <w:spacing w:val="-2"/>
        </w:rPr>
        <w:t xml:space="preserve"> </w:t>
      </w:r>
      <w:r>
        <w:t>бытовая сказка, сказка о животных, повтор, предание, легенда, загадка, пословица, поговорка, литературная</w:t>
      </w:r>
      <w:r>
        <w:rPr>
          <w:spacing w:val="80"/>
        </w:rPr>
        <w:t xml:space="preserve"> </w:t>
      </w:r>
      <w:r>
        <w:t>сказка, художественный вымысел, мифический образ, эпос, лирика, драма, образ, лирический герой, басня, эпитет, тема, юмор, главный герой, второстепенный герой.</w:t>
      </w:r>
    </w:p>
    <w:p w:rsidR="000C0C23" w:rsidRDefault="00692F60">
      <w:pPr>
        <w:pStyle w:val="a5"/>
        <w:numPr>
          <w:ilvl w:val="1"/>
          <w:numId w:val="51"/>
        </w:numPr>
        <w:tabs>
          <w:tab w:val="left" w:pos="2190"/>
        </w:tabs>
        <w:spacing w:before="8"/>
        <w:ind w:left="2190" w:hanging="777"/>
      </w:pPr>
      <w:r>
        <w:t>Содержание</w:t>
      </w:r>
      <w:r>
        <w:rPr>
          <w:spacing w:val="-12"/>
        </w:rPr>
        <w:t xml:space="preserve"> </w:t>
      </w:r>
      <w:r>
        <w:t>обучения</w:t>
      </w:r>
      <w:r>
        <w:rPr>
          <w:spacing w:val="-2"/>
        </w:rPr>
        <w:t xml:space="preserve"> </w:t>
      </w:r>
      <w:r>
        <w:t>в</w:t>
      </w:r>
      <w:r>
        <w:rPr>
          <w:spacing w:val="-5"/>
        </w:rPr>
        <w:t xml:space="preserve"> </w:t>
      </w:r>
      <w:r>
        <w:t>6</w:t>
      </w:r>
      <w:r>
        <w:rPr>
          <w:spacing w:val="-5"/>
        </w:rPr>
        <w:t xml:space="preserve"> </w:t>
      </w:r>
      <w:r>
        <w:rPr>
          <w:spacing w:val="-2"/>
        </w:rPr>
        <w:t>классе.</w:t>
      </w:r>
    </w:p>
    <w:p w:rsidR="000C0C23" w:rsidRDefault="00692F60">
      <w:pPr>
        <w:pStyle w:val="a5"/>
        <w:numPr>
          <w:ilvl w:val="2"/>
          <w:numId w:val="51"/>
        </w:numPr>
        <w:tabs>
          <w:tab w:val="left" w:pos="2394"/>
        </w:tabs>
        <w:spacing w:before="144"/>
        <w:ind w:left="2394" w:hanging="981"/>
      </w:pPr>
      <w:r>
        <w:t>Гимн.</w:t>
      </w:r>
      <w:r>
        <w:rPr>
          <w:spacing w:val="-7"/>
        </w:rPr>
        <w:t xml:space="preserve"> </w:t>
      </w:r>
      <w:r>
        <w:t>Гимн</w:t>
      </w:r>
      <w:r>
        <w:rPr>
          <w:spacing w:val="-8"/>
        </w:rPr>
        <w:t xml:space="preserve"> </w:t>
      </w:r>
      <w:r>
        <w:t>России.</w:t>
      </w:r>
      <w:r>
        <w:rPr>
          <w:spacing w:val="-7"/>
        </w:rPr>
        <w:t xml:space="preserve"> </w:t>
      </w:r>
      <w:r>
        <w:t>Гимн</w:t>
      </w:r>
      <w:r>
        <w:rPr>
          <w:spacing w:val="-7"/>
        </w:rPr>
        <w:t xml:space="preserve"> </w:t>
      </w:r>
      <w:r>
        <w:rPr>
          <w:spacing w:val="-2"/>
        </w:rPr>
        <w:t>Татарстана.</w:t>
      </w:r>
    </w:p>
    <w:p w:rsidR="000C0C23" w:rsidRDefault="00692F60">
      <w:pPr>
        <w:pStyle w:val="a5"/>
        <w:numPr>
          <w:ilvl w:val="2"/>
          <w:numId w:val="51"/>
        </w:numPr>
        <w:tabs>
          <w:tab w:val="left" w:pos="2394"/>
        </w:tabs>
        <w:spacing w:before="134"/>
        <w:ind w:left="2394" w:hanging="981"/>
      </w:pPr>
      <w:r>
        <w:t>Устное</w:t>
      </w:r>
      <w:r>
        <w:rPr>
          <w:spacing w:val="-11"/>
        </w:rPr>
        <w:t xml:space="preserve"> </w:t>
      </w:r>
      <w:r>
        <w:t>народное</w:t>
      </w:r>
      <w:r>
        <w:rPr>
          <w:spacing w:val="-10"/>
        </w:rPr>
        <w:t xml:space="preserve"> </w:t>
      </w:r>
      <w:r>
        <w:rPr>
          <w:spacing w:val="-2"/>
        </w:rPr>
        <w:t>творчество.</w:t>
      </w:r>
    </w:p>
    <w:p w:rsidR="000C0C23" w:rsidRDefault="00692F60">
      <w:pPr>
        <w:pStyle w:val="a5"/>
        <w:numPr>
          <w:ilvl w:val="3"/>
          <w:numId w:val="51"/>
        </w:numPr>
        <w:tabs>
          <w:tab w:val="left" w:pos="2605"/>
        </w:tabs>
        <w:spacing w:before="138" w:line="331" w:lineRule="auto"/>
        <w:ind w:left="707" w:right="126" w:firstLine="706"/>
        <w:jc w:val="both"/>
      </w:pPr>
      <w:r>
        <w:t>Татарские народные песни. Татарские народные песни, их классификация (лирические, исторические, игровые и обрядовые песни, частушки). Поэтические особенности народных песен, образы и приѐмы их создания. Роль песни в жизни людей.</w:t>
      </w:r>
    </w:p>
    <w:p w:rsidR="000C0C23" w:rsidRDefault="00692F60">
      <w:pPr>
        <w:spacing w:before="18"/>
        <w:ind w:left="1413"/>
        <w:jc w:val="both"/>
      </w:pPr>
      <w:r>
        <w:t>Песни:</w:t>
      </w:r>
      <w:r>
        <w:rPr>
          <w:spacing w:val="66"/>
          <w:w w:val="150"/>
        </w:rPr>
        <w:t xml:space="preserve"> </w:t>
      </w:r>
      <w:r>
        <w:t>«Иске</w:t>
      </w:r>
      <w:r>
        <w:rPr>
          <w:spacing w:val="63"/>
          <w:w w:val="150"/>
        </w:rPr>
        <w:t xml:space="preserve"> </w:t>
      </w:r>
      <w:r>
        <w:t>кара</w:t>
      </w:r>
      <w:r>
        <w:rPr>
          <w:spacing w:val="68"/>
          <w:w w:val="150"/>
        </w:rPr>
        <w:t xml:space="preserve"> </w:t>
      </w:r>
      <w:r>
        <w:t>урман»</w:t>
      </w:r>
      <w:r>
        <w:rPr>
          <w:spacing w:val="61"/>
          <w:w w:val="150"/>
        </w:rPr>
        <w:t xml:space="preserve"> </w:t>
      </w:r>
      <w:r>
        <w:t>(«Старый</w:t>
      </w:r>
      <w:r>
        <w:rPr>
          <w:spacing w:val="68"/>
          <w:w w:val="150"/>
        </w:rPr>
        <w:t xml:space="preserve"> </w:t>
      </w:r>
      <w:r>
        <w:t>дремучий</w:t>
      </w:r>
      <w:r>
        <w:rPr>
          <w:spacing w:val="68"/>
          <w:w w:val="150"/>
        </w:rPr>
        <w:t xml:space="preserve"> </w:t>
      </w:r>
      <w:r>
        <w:t>лес»),</w:t>
      </w:r>
      <w:r>
        <w:rPr>
          <w:spacing w:val="72"/>
          <w:w w:val="150"/>
        </w:rPr>
        <w:t xml:space="preserve"> </w:t>
      </w:r>
      <w:r>
        <w:t>«Гҿлҗамал»</w:t>
      </w:r>
      <w:r>
        <w:rPr>
          <w:spacing w:val="61"/>
          <w:w w:val="150"/>
        </w:rPr>
        <w:t xml:space="preserve"> </w:t>
      </w:r>
      <w:r>
        <w:rPr>
          <w:spacing w:val="-2"/>
        </w:rPr>
        <w:t>(«Гульджамал»),</w:t>
      </w:r>
    </w:p>
    <w:p w:rsidR="000C0C23" w:rsidRDefault="00692F60">
      <w:pPr>
        <w:spacing w:before="117"/>
        <w:ind w:left="707"/>
        <w:jc w:val="both"/>
      </w:pPr>
      <w:r>
        <w:t>«Татарстан</w:t>
      </w:r>
      <w:r>
        <w:rPr>
          <w:spacing w:val="-9"/>
        </w:rPr>
        <w:t xml:space="preserve"> </w:t>
      </w:r>
      <w:r>
        <w:t>кызлары»</w:t>
      </w:r>
      <w:r>
        <w:rPr>
          <w:spacing w:val="-10"/>
        </w:rPr>
        <w:t xml:space="preserve"> </w:t>
      </w:r>
      <w:r>
        <w:t>(«Девушки</w:t>
      </w:r>
      <w:r>
        <w:rPr>
          <w:spacing w:val="-3"/>
        </w:rPr>
        <w:t xml:space="preserve"> </w:t>
      </w:r>
      <w:r>
        <w:rPr>
          <w:spacing w:val="-2"/>
        </w:rPr>
        <w:t>Татарстана»).</w:t>
      </w:r>
    </w:p>
    <w:p w:rsidR="000C0C23" w:rsidRDefault="00692F60">
      <w:pPr>
        <w:pStyle w:val="a5"/>
        <w:numPr>
          <w:ilvl w:val="2"/>
          <w:numId w:val="51"/>
        </w:numPr>
        <w:tabs>
          <w:tab w:val="left" w:pos="2394"/>
        </w:tabs>
        <w:spacing w:before="119"/>
        <w:ind w:left="2394" w:hanging="981"/>
      </w:pPr>
      <w:r>
        <w:t>Татарская</w:t>
      </w:r>
      <w:r>
        <w:rPr>
          <w:spacing w:val="-5"/>
        </w:rPr>
        <w:t xml:space="preserve"> </w:t>
      </w:r>
      <w:r>
        <w:rPr>
          <w:spacing w:val="-2"/>
        </w:rPr>
        <w:t>литература.</w:t>
      </w:r>
    </w:p>
    <w:p w:rsidR="000C0C23" w:rsidRDefault="00692F60">
      <w:pPr>
        <w:pStyle w:val="a5"/>
        <w:numPr>
          <w:ilvl w:val="3"/>
          <w:numId w:val="51"/>
        </w:numPr>
        <w:tabs>
          <w:tab w:val="left" w:pos="2604"/>
        </w:tabs>
        <w:spacing w:before="129" w:line="314" w:lineRule="auto"/>
        <w:ind w:left="707" w:right="134" w:firstLine="710"/>
      </w:pPr>
      <w:r>
        <w:t>Образ</w:t>
      </w:r>
      <w:r>
        <w:rPr>
          <w:spacing w:val="80"/>
          <w:w w:val="150"/>
        </w:rPr>
        <w:t xml:space="preserve"> </w:t>
      </w:r>
      <w:r>
        <w:t>в</w:t>
      </w:r>
      <w:r>
        <w:rPr>
          <w:spacing w:val="80"/>
          <w:w w:val="150"/>
        </w:rPr>
        <w:t xml:space="preserve"> </w:t>
      </w:r>
      <w:r>
        <w:t>лирическом</w:t>
      </w:r>
      <w:r>
        <w:rPr>
          <w:spacing w:val="80"/>
          <w:w w:val="150"/>
        </w:rPr>
        <w:t xml:space="preserve"> </w:t>
      </w:r>
      <w:r>
        <w:t>произведении.</w:t>
      </w:r>
      <w:r>
        <w:rPr>
          <w:spacing w:val="80"/>
          <w:w w:val="150"/>
        </w:rPr>
        <w:t xml:space="preserve"> </w:t>
      </w:r>
      <w:r>
        <w:t>Средства</w:t>
      </w:r>
      <w:r>
        <w:rPr>
          <w:spacing w:val="80"/>
          <w:w w:val="150"/>
        </w:rPr>
        <w:t xml:space="preserve"> </w:t>
      </w:r>
      <w:r>
        <w:t>выражения</w:t>
      </w:r>
      <w:r>
        <w:rPr>
          <w:spacing w:val="80"/>
          <w:w w:val="150"/>
        </w:rPr>
        <w:t xml:space="preserve"> </w:t>
      </w:r>
      <w:r>
        <w:t>переживаний лирического героя.</w:t>
      </w:r>
    </w:p>
    <w:p w:rsidR="000C0C23" w:rsidRDefault="00692F60">
      <w:pPr>
        <w:spacing w:before="95"/>
        <w:ind w:left="1418"/>
      </w:pPr>
      <w:r>
        <w:rPr>
          <w:spacing w:val="-2"/>
        </w:rPr>
        <w:t>Р.</w:t>
      </w:r>
      <w:r>
        <w:rPr>
          <w:spacing w:val="-3"/>
        </w:rPr>
        <w:t xml:space="preserve"> </w:t>
      </w:r>
      <w:r>
        <w:rPr>
          <w:spacing w:val="-2"/>
        </w:rPr>
        <w:t>Ракипов</w:t>
      </w:r>
      <w:r>
        <w:rPr>
          <w:spacing w:val="-11"/>
        </w:rPr>
        <w:t xml:space="preserve"> </w:t>
      </w:r>
      <w:r>
        <w:rPr>
          <w:spacing w:val="-2"/>
        </w:rPr>
        <w:t>«Мин</w:t>
      </w:r>
      <w:r>
        <w:rPr>
          <w:spacing w:val="-11"/>
        </w:rPr>
        <w:t xml:space="preserve"> </w:t>
      </w:r>
      <w:r>
        <w:rPr>
          <w:spacing w:val="-2"/>
        </w:rPr>
        <w:t>яратам</w:t>
      </w:r>
      <w:r>
        <w:rPr>
          <w:spacing w:val="-8"/>
        </w:rPr>
        <w:t xml:space="preserve"> </w:t>
      </w:r>
      <w:r>
        <w:rPr>
          <w:spacing w:val="-2"/>
        </w:rPr>
        <w:t>сине,</w:t>
      </w:r>
      <w:r>
        <w:rPr>
          <w:spacing w:val="-10"/>
        </w:rPr>
        <w:t xml:space="preserve"> </w:t>
      </w:r>
      <w:r>
        <w:rPr>
          <w:spacing w:val="-2"/>
        </w:rPr>
        <w:t>Татарстан»</w:t>
      </w:r>
      <w:r>
        <w:rPr>
          <w:spacing w:val="-12"/>
        </w:rPr>
        <w:t xml:space="preserve"> </w:t>
      </w:r>
      <w:r>
        <w:rPr>
          <w:spacing w:val="-2"/>
        </w:rPr>
        <w:t>(«Я</w:t>
      </w:r>
      <w:r>
        <w:rPr>
          <w:spacing w:val="-6"/>
        </w:rPr>
        <w:t xml:space="preserve"> </w:t>
      </w:r>
      <w:r>
        <w:rPr>
          <w:spacing w:val="-2"/>
        </w:rPr>
        <w:t>люблю</w:t>
      </w:r>
      <w:r>
        <w:rPr>
          <w:spacing w:val="-9"/>
        </w:rPr>
        <w:t xml:space="preserve"> </w:t>
      </w:r>
      <w:r>
        <w:rPr>
          <w:spacing w:val="-2"/>
        </w:rPr>
        <w:t>тебя,</w:t>
      </w:r>
      <w:r>
        <w:rPr>
          <w:spacing w:val="-11"/>
        </w:rPr>
        <w:t xml:space="preserve"> </w:t>
      </w:r>
      <w:r>
        <w:rPr>
          <w:spacing w:val="-2"/>
        </w:rPr>
        <w:t>Татарстан!»).</w:t>
      </w:r>
    </w:p>
    <w:p w:rsidR="000C0C23" w:rsidRDefault="00692F60">
      <w:pPr>
        <w:spacing w:before="174"/>
        <w:ind w:left="707"/>
      </w:pPr>
      <w:r>
        <w:t>Образ</w:t>
      </w:r>
      <w:r>
        <w:rPr>
          <w:spacing w:val="-9"/>
        </w:rPr>
        <w:t xml:space="preserve"> </w:t>
      </w:r>
      <w:r>
        <w:t>Родины.</w:t>
      </w:r>
      <w:r>
        <w:rPr>
          <w:spacing w:val="-9"/>
        </w:rPr>
        <w:t xml:space="preserve"> </w:t>
      </w:r>
      <w:r>
        <w:t>Чувства</w:t>
      </w:r>
      <w:r>
        <w:rPr>
          <w:spacing w:val="-5"/>
        </w:rPr>
        <w:t xml:space="preserve"> </w:t>
      </w:r>
      <w:r>
        <w:t>гордости</w:t>
      </w:r>
      <w:r>
        <w:rPr>
          <w:spacing w:val="-2"/>
        </w:rPr>
        <w:t xml:space="preserve"> </w:t>
      </w:r>
      <w:r>
        <w:t>и</w:t>
      </w:r>
      <w:r>
        <w:rPr>
          <w:spacing w:val="-3"/>
        </w:rPr>
        <w:t xml:space="preserve"> </w:t>
      </w:r>
      <w:r>
        <w:t>любви</w:t>
      </w:r>
      <w:r>
        <w:rPr>
          <w:spacing w:val="-7"/>
        </w:rPr>
        <w:t xml:space="preserve"> </w:t>
      </w:r>
      <w:r>
        <w:t>к</w:t>
      </w:r>
      <w:r>
        <w:rPr>
          <w:spacing w:val="-6"/>
        </w:rPr>
        <w:t xml:space="preserve"> </w:t>
      </w:r>
      <w:r>
        <w:t>родному</w:t>
      </w:r>
      <w:r>
        <w:rPr>
          <w:spacing w:val="-8"/>
        </w:rPr>
        <w:t xml:space="preserve"> </w:t>
      </w:r>
      <w:r>
        <w:rPr>
          <w:spacing w:val="-2"/>
        </w:rPr>
        <w:t>краю.</w:t>
      </w:r>
    </w:p>
    <w:p w:rsidR="000C0C23" w:rsidRDefault="00692F60">
      <w:pPr>
        <w:spacing w:before="160" w:line="360" w:lineRule="auto"/>
        <w:ind w:left="707" w:firstLine="706"/>
      </w:pPr>
      <w:r>
        <w:t>Г. Тукай «Туган авыл» («Родная деревня»). Родной край в жизни человека. Образ родной</w:t>
      </w:r>
      <w:r>
        <w:rPr>
          <w:spacing w:val="40"/>
        </w:rPr>
        <w:t xml:space="preserve"> </w:t>
      </w:r>
      <w:r>
        <w:t>деревни, природа родного края.</w:t>
      </w:r>
    </w:p>
    <w:p w:rsidR="000C0C23" w:rsidRDefault="00692F60">
      <w:pPr>
        <w:spacing w:before="52"/>
        <w:ind w:left="1418"/>
      </w:pPr>
      <w:r>
        <w:t>Ф.</w:t>
      </w:r>
      <w:r>
        <w:rPr>
          <w:spacing w:val="-6"/>
        </w:rPr>
        <w:t xml:space="preserve"> </w:t>
      </w:r>
      <w:r>
        <w:t>Яруллин</w:t>
      </w:r>
      <w:r>
        <w:rPr>
          <w:spacing w:val="4"/>
        </w:rPr>
        <w:t xml:space="preserve"> </w:t>
      </w:r>
      <w:r>
        <w:t>«Туган</w:t>
      </w:r>
      <w:r>
        <w:rPr>
          <w:spacing w:val="63"/>
        </w:rPr>
        <w:t xml:space="preserve"> </w:t>
      </w:r>
      <w:r>
        <w:t>ягы</w:t>
      </w:r>
      <w:r>
        <w:rPr>
          <w:spacing w:val="62"/>
        </w:rPr>
        <w:t xml:space="preserve"> </w:t>
      </w:r>
      <w:r>
        <w:t>кирҽк</w:t>
      </w:r>
      <w:r>
        <w:rPr>
          <w:spacing w:val="60"/>
        </w:rPr>
        <w:t xml:space="preserve"> </w:t>
      </w:r>
      <w:r>
        <w:t>кешегҽ»</w:t>
      </w:r>
      <w:r>
        <w:rPr>
          <w:spacing w:val="62"/>
        </w:rPr>
        <w:t xml:space="preserve"> </w:t>
      </w:r>
      <w:r>
        <w:t>(«Человеку</w:t>
      </w:r>
      <w:r>
        <w:rPr>
          <w:spacing w:val="58"/>
        </w:rPr>
        <w:t xml:space="preserve"> </w:t>
      </w:r>
      <w:r>
        <w:t>нужна</w:t>
      </w:r>
      <w:r>
        <w:rPr>
          <w:spacing w:val="65"/>
        </w:rPr>
        <w:t xml:space="preserve"> </w:t>
      </w:r>
      <w:r>
        <w:rPr>
          <w:spacing w:val="-2"/>
        </w:rPr>
        <w:t>Родина»).</w:t>
      </w:r>
    </w:p>
    <w:p w:rsidR="000C0C23" w:rsidRDefault="00692F60">
      <w:pPr>
        <w:spacing w:before="175"/>
        <w:ind w:left="707"/>
      </w:pPr>
      <w:r>
        <w:t>Высокие</w:t>
      </w:r>
      <w:r>
        <w:rPr>
          <w:spacing w:val="-13"/>
        </w:rPr>
        <w:t xml:space="preserve"> </w:t>
      </w:r>
      <w:r>
        <w:t>чувства</w:t>
      </w:r>
      <w:r>
        <w:rPr>
          <w:spacing w:val="-5"/>
        </w:rPr>
        <w:t xml:space="preserve"> </w:t>
      </w:r>
      <w:r>
        <w:t>лирического</w:t>
      </w:r>
      <w:r>
        <w:rPr>
          <w:spacing w:val="-11"/>
        </w:rPr>
        <w:t xml:space="preserve"> </w:t>
      </w:r>
      <w:r>
        <w:t>героя</w:t>
      </w:r>
      <w:r>
        <w:rPr>
          <w:spacing w:val="-3"/>
        </w:rPr>
        <w:t xml:space="preserve"> </w:t>
      </w:r>
      <w:r>
        <w:t>к</w:t>
      </w:r>
      <w:r>
        <w:rPr>
          <w:spacing w:val="-9"/>
        </w:rPr>
        <w:t xml:space="preserve"> </w:t>
      </w:r>
      <w:r>
        <w:rPr>
          <w:spacing w:val="-2"/>
        </w:rPr>
        <w:t>Родине.</w:t>
      </w:r>
    </w:p>
    <w:p w:rsidR="000C0C23" w:rsidRDefault="00692F60">
      <w:pPr>
        <w:spacing w:before="165"/>
        <w:ind w:left="1418"/>
      </w:pPr>
      <w:r>
        <w:t>Р.</w:t>
      </w:r>
      <w:r>
        <w:rPr>
          <w:spacing w:val="-11"/>
        </w:rPr>
        <w:t xml:space="preserve"> </w:t>
      </w:r>
      <w:r>
        <w:t>Валиева</w:t>
      </w:r>
      <w:r>
        <w:rPr>
          <w:spacing w:val="-9"/>
        </w:rPr>
        <w:t xml:space="preserve"> </w:t>
      </w:r>
      <w:r>
        <w:t>«Гүзҽл</w:t>
      </w:r>
      <w:r>
        <w:rPr>
          <w:spacing w:val="-11"/>
        </w:rPr>
        <w:t xml:space="preserve"> </w:t>
      </w:r>
      <w:r>
        <w:t>җирем»</w:t>
      </w:r>
      <w:r>
        <w:rPr>
          <w:spacing w:val="-12"/>
        </w:rPr>
        <w:t xml:space="preserve"> </w:t>
      </w:r>
      <w:r>
        <w:t>(«Прекрасная</w:t>
      </w:r>
      <w:r>
        <w:rPr>
          <w:spacing w:val="-12"/>
        </w:rPr>
        <w:t xml:space="preserve"> </w:t>
      </w:r>
      <w:r>
        <w:t>моя</w:t>
      </w:r>
      <w:r>
        <w:rPr>
          <w:spacing w:val="-12"/>
        </w:rPr>
        <w:t xml:space="preserve"> </w:t>
      </w:r>
      <w:r>
        <w:rPr>
          <w:spacing w:val="-2"/>
        </w:rPr>
        <w:t>Родина»).</w:t>
      </w:r>
    </w:p>
    <w:p w:rsidR="000C0C23" w:rsidRDefault="00692F60">
      <w:pPr>
        <w:spacing w:before="160"/>
        <w:ind w:left="1418"/>
      </w:pPr>
      <w:r>
        <w:t>Дардменд</w:t>
      </w:r>
      <w:r>
        <w:rPr>
          <w:spacing w:val="78"/>
          <w:w w:val="150"/>
        </w:rPr>
        <w:t xml:space="preserve"> </w:t>
      </w:r>
      <w:r>
        <w:t>«Кил,</w:t>
      </w:r>
      <w:r>
        <w:rPr>
          <w:spacing w:val="79"/>
          <w:w w:val="150"/>
        </w:rPr>
        <w:t xml:space="preserve"> </w:t>
      </w:r>
      <w:r>
        <w:t>ҿйрҽн»</w:t>
      </w:r>
      <w:r>
        <w:rPr>
          <w:spacing w:val="71"/>
          <w:w w:val="150"/>
        </w:rPr>
        <w:t xml:space="preserve"> </w:t>
      </w:r>
      <w:r>
        <w:t>(«Давай</w:t>
      </w:r>
      <w:r>
        <w:rPr>
          <w:spacing w:val="74"/>
          <w:w w:val="150"/>
        </w:rPr>
        <w:t xml:space="preserve"> </w:t>
      </w:r>
      <w:r>
        <w:t>учись»).</w:t>
      </w:r>
      <w:r>
        <w:rPr>
          <w:spacing w:val="78"/>
          <w:w w:val="150"/>
        </w:rPr>
        <w:t xml:space="preserve"> </w:t>
      </w:r>
      <w:r>
        <w:t>Роль</w:t>
      </w:r>
      <w:r>
        <w:rPr>
          <w:spacing w:val="76"/>
          <w:w w:val="150"/>
        </w:rPr>
        <w:t xml:space="preserve"> </w:t>
      </w:r>
      <w:r>
        <w:t>родного</w:t>
      </w:r>
      <w:r>
        <w:rPr>
          <w:spacing w:val="72"/>
          <w:w w:val="150"/>
        </w:rPr>
        <w:t xml:space="preserve"> </w:t>
      </w:r>
      <w:r>
        <w:t>языка</w:t>
      </w:r>
      <w:r>
        <w:rPr>
          <w:spacing w:val="78"/>
          <w:w w:val="150"/>
        </w:rPr>
        <w:t xml:space="preserve"> </w:t>
      </w:r>
      <w:r>
        <w:t>в</w:t>
      </w:r>
      <w:r>
        <w:rPr>
          <w:spacing w:val="77"/>
          <w:w w:val="150"/>
        </w:rPr>
        <w:t xml:space="preserve"> </w:t>
      </w:r>
      <w:r>
        <w:t>жизни</w:t>
      </w:r>
      <w:r>
        <w:rPr>
          <w:spacing w:val="30"/>
        </w:rPr>
        <w:t xml:space="preserve">  </w:t>
      </w:r>
      <w:r>
        <w:rPr>
          <w:spacing w:val="-2"/>
        </w:rPr>
        <w:t>человека.</w:t>
      </w:r>
    </w:p>
    <w:p w:rsidR="000C0C23" w:rsidRDefault="00692F60">
      <w:pPr>
        <w:spacing w:before="131"/>
        <w:ind w:left="707"/>
      </w:pPr>
      <w:r>
        <w:t>Понимание</w:t>
      </w:r>
      <w:r>
        <w:rPr>
          <w:spacing w:val="-12"/>
        </w:rPr>
        <w:t xml:space="preserve"> </w:t>
      </w:r>
      <w:r>
        <w:t>необходимости</w:t>
      </w:r>
      <w:r>
        <w:rPr>
          <w:spacing w:val="-3"/>
        </w:rPr>
        <w:t xml:space="preserve"> </w:t>
      </w:r>
      <w:r>
        <w:t>изучения</w:t>
      </w:r>
      <w:r>
        <w:rPr>
          <w:spacing w:val="-4"/>
        </w:rPr>
        <w:t xml:space="preserve"> </w:t>
      </w:r>
      <w:r>
        <w:t>других</w:t>
      </w:r>
      <w:r>
        <w:rPr>
          <w:spacing w:val="-5"/>
        </w:rPr>
        <w:t xml:space="preserve"> </w:t>
      </w:r>
      <w:r>
        <w:t>языков.</w:t>
      </w:r>
      <w:r>
        <w:rPr>
          <w:spacing w:val="-3"/>
        </w:rPr>
        <w:t xml:space="preserve"> </w:t>
      </w:r>
      <w:r>
        <w:t>Борьба</w:t>
      </w:r>
      <w:r>
        <w:rPr>
          <w:spacing w:val="-3"/>
        </w:rPr>
        <w:t xml:space="preserve"> </w:t>
      </w:r>
      <w:r>
        <w:t>за</w:t>
      </w:r>
      <w:r>
        <w:rPr>
          <w:spacing w:val="-2"/>
        </w:rPr>
        <w:t xml:space="preserve"> </w:t>
      </w:r>
      <w:r>
        <w:t>чистоту</w:t>
      </w:r>
      <w:r>
        <w:rPr>
          <w:spacing w:val="-13"/>
        </w:rPr>
        <w:t xml:space="preserve"> </w:t>
      </w:r>
      <w:r>
        <w:rPr>
          <w:spacing w:val="-2"/>
        </w:rPr>
        <w:t>языка.</w:t>
      </w:r>
    </w:p>
    <w:p w:rsidR="000C0C23" w:rsidRDefault="00692F60">
      <w:pPr>
        <w:spacing w:before="122"/>
        <w:ind w:left="1418"/>
      </w:pPr>
      <w:r>
        <w:t>Р.</w:t>
      </w:r>
      <w:r>
        <w:rPr>
          <w:spacing w:val="-4"/>
        </w:rPr>
        <w:t xml:space="preserve"> </w:t>
      </w:r>
      <w:r>
        <w:t>Файзуллин</w:t>
      </w:r>
      <w:r>
        <w:rPr>
          <w:spacing w:val="15"/>
        </w:rPr>
        <w:t xml:space="preserve"> </w:t>
      </w:r>
      <w:r>
        <w:t>«Туган</w:t>
      </w:r>
      <w:r>
        <w:rPr>
          <w:spacing w:val="79"/>
        </w:rPr>
        <w:t xml:space="preserve"> </w:t>
      </w:r>
      <w:r>
        <w:t>тел</w:t>
      </w:r>
      <w:r>
        <w:rPr>
          <w:spacing w:val="53"/>
          <w:w w:val="150"/>
        </w:rPr>
        <w:t xml:space="preserve"> </w:t>
      </w:r>
      <w:r>
        <w:t>турында</w:t>
      </w:r>
      <w:r>
        <w:rPr>
          <w:spacing w:val="56"/>
          <w:w w:val="150"/>
        </w:rPr>
        <w:t xml:space="preserve"> </w:t>
      </w:r>
      <w:r>
        <w:t>бер</w:t>
      </w:r>
      <w:r>
        <w:rPr>
          <w:spacing w:val="53"/>
          <w:w w:val="150"/>
        </w:rPr>
        <w:t xml:space="preserve"> </w:t>
      </w:r>
      <w:r>
        <w:t>шигырь»</w:t>
      </w:r>
      <w:r>
        <w:rPr>
          <w:spacing w:val="77"/>
        </w:rPr>
        <w:t xml:space="preserve"> </w:t>
      </w:r>
      <w:r>
        <w:t>(«Стихотворение</w:t>
      </w:r>
      <w:r>
        <w:rPr>
          <w:spacing w:val="76"/>
        </w:rPr>
        <w:t xml:space="preserve"> </w:t>
      </w:r>
      <w:r>
        <w:rPr>
          <w:spacing w:val="-10"/>
        </w:rPr>
        <w:t>о</w:t>
      </w:r>
    </w:p>
    <w:p w:rsidR="000C0C23" w:rsidRDefault="000C0C23">
      <w:pPr>
        <w:sectPr w:rsidR="000C0C23">
          <w:pgSz w:w="11910" w:h="16840"/>
          <w:pgMar w:top="1020" w:right="708" w:bottom="1140" w:left="992" w:header="0" w:footer="885" w:gutter="0"/>
          <w:cols w:space="720"/>
        </w:sectPr>
      </w:pPr>
    </w:p>
    <w:p w:rsidR="000C0C23" w:rsidRDefault="00692F60">
      <w:pPr>
        <w:spacing w:before="72"/>
        <w:ind w:left="707"/>
        <w:jc w:val="both"/>
      </w:pPr>
      <w:r>
        <w:t>родном</w:t>
      </w:r>
      <w:r>
        <w:rPr>
          <w:spacing w:val="-8"/>
        </w:rPr>
        <w:t xml:space="preserve"> </w:t>
      </w:r>
      <w:r>
        <w:rPr>
          <w:spacing w:val="-2"/>
        </w:rPr>
        <w:t>языке»).</w:t>
      </w:r>
    </w:p>
    <w:p w:rsidR="000C0C23" w:rsidRDefault="00692F60">
      <w:pPr>
        <w:spacing w:before="164" w:line="360" w:lineRule="auto"/>
        <w:ind w:left="707" w:right="131" w:firstLine="710"/>
        <w:jc w:val="both"/>
      </w:pPr>
      <w:r>
        <w:t>Р. Файзуллин «Гадилҽргҽ гимн» («Гимн простым»). Смысл жизни и место человека в обществе. Чувство уважения к человеку труда.</w:t>
      </w:r>
    </w:p>
    <w:p w:rsidR="000C0C23" w:rsidRDefault="00692F60">
      <w:pPr>
        <w:spacing w:line="360" w:lineRule="auto"/>
        <w:ind w:left="1399" w:right="129" w:firstLine="715"/>
        <w:jc w:val="both"/>
      </w:pPr>
      <w:r>
        <w:t>Ф.</w:t>
      </w:r>
      <w:r>
        <w:rPr>
          <w:spacing w:val="-7"/>
        </w:rPr>
        <w:t xml:space="preserve"> </w:t>
      </w:r>
      <w:r>
        <w:t>Яруллин «Сез иң гүзҽл кеше икҽнсез» («Вы самый прекрасныйчеловек»).</w:t>
      </w:r>
      <w:r>
        <w:rPr>
          <w:spacing w:val="-11"/>
        </w:rPr>
        <w:t xml:space="preserve"> </w:t>
      </w:r>
      <w:r>
        <w:t>Образ учителя</w:t>
      </w:r>
      <w:r>
        <w:rPr>
          <w:spacing w:val="-11"/>
        </w:rPr>
        <w:t xml:space="preserve"> </w:t>
      </w:r>
      <w:r>
        <w:t>в</w:t>
      </w:r>
      <w:r>
        <w:rPr>
          <w:spacing w:val="-9"/>
        </w:rPr>
        <w:t xml:space="preserve"> </w:t>
      </w:r>
      <w:r>
        <w:t>литературе.</w:t>
      </w:r>
      <w:r>
        <w:rPr>
          <w:spacing w:val="-7"/>
        </w:rPr>
        <w:t xml:space="preserve"> </w:t>
      </w:r>
      <w:r>
        <w:t>Отношение</w:t>
      </w:r>
      <w:r>
        <w:rPr>
          <w:spacing w:val="-14"/>
        </w:rPr>
        <w:t xml:space="preserve"> </w:t>
      </w:r>
      <w:r>
        <w:t>к</w:t>
      </w:r>
      <w:r>
        <w:rPr>
          <w:spacing w:val="-11"/>
        </w:rPr>
        <w:t xml:space="preserve"> </w:t>
      </w:r>
      <w:r>
        <w:t>нему</w:t>
      </w:r>
      <w:r>
        <w:rPr>
          <w:spacing w:val="-13"/>
        </w:rPr>
        <w:t xml:space="preserve"> </w:t>
      </w:r>
      <w:r>
        <w:t>лирического</w:t>
      </w:r>
      <w:r>
        <w:rPr>
          <w:spacing w:val="-13"/>
        </w:rPr>
        <w:t xml:space="preserve"> </w:t>
      </w:r>
      <w:r>
        <w:t>героя.Ф.</w:t>
      </w:r>
      <w:r>
        <w:rPr>
          <w:spacing w:val="-4"/>
        </w:rPr>
        <w:t xml:space="preserve"> </w:t>
      </w:r>
      <w:r>
        <w:t>Карим</w:t>
      </w:r>
      <w:r>
        <w:rPr>
          <w:spacing w:val="7"/>
        </w:rPr>
        <w:t xml:space="preserve"> </w:t>
      </w:r>
      <w:r>
        <w:t>«Ватаным</w:t>
      </w:r>
      <w:r>
        <w:rPr>
          <w:spacing w:val="4"/>
        </w:rPr>
        <w:t xml:space="preserve"> </w:t>
      </w:r>
      <w:r>
        <w:t>ҿчен»</w:t>
      </w:r>
      <w:r>
        <w:rPr>
          <w:spacing w:val="7"/>
        </w:rPr>
        <w:t xml:space="preserve"> </w:t>
      </w:r>
      <w:r>
        <w:rPr>
          <w:spacing w:val="-4"/>
        </w:rPr>
        <w:t>(«За</w:t>
      </w:r>
    </w:p>
    <w:p w:rsidR="000C0C23" w:rsidRDefault="00692F60">
      <w:pPr>
        <w:spacing w:line="360" w:lineRule="auto"/>
        <w:ind w:left="707" w:right="128" w:firstLine="5637"/>
        <w:jc w:val="both"/>
      </w:pPr>
      <w:r>
        <w:t>Родину»). Патриотизм в произведении. Образ защитника родины. «Сибҽли дҽ, сибҽли» («Моросит и моросит»). Картины природы, их роль в создании образа, усиление психологизма.</w:t>
      </w:r>
    </w:p>
    <w:p w:rsidR="000C0C23" w:rsidRDefault="00692F60">
      <w:pPr>
        <w:spacing w:line="248" w:lineRule="exact"/>
        <w:ind w:left="1413"/>
        <w:jc w:val="both"/>
      </w:pPr>
      <w:r>
        <w:t>Л.</w:t>
      </w:r>
      <w:r>
        <w:rPr>
          <w:spacing w:val="8"/>
        </w:rPr>
        <w:t xml:space="preserve"> </w:t>
      </w:r>
      <w:r>
        <w:t>Лерон</w:t>
      </w:r>
      <w:r>
        <w:rPr>
          <w:spacing w:val="10"/>
        </w:rPr>
        <w:t xml:space="preserve"> </w:t>
      </w:r>
      <w:r>
        <w:t>«Фашист</w:t>
      </w:r>
      <w:r>
        <w:rPr>
          <w:spacing w:val="8"/>
        </w:rPr>
        <w:t xml:space="preserve"> </w:t>
      </w:r>
      <w:r>
        <w:t>очып</w:t>
      </w:r>
      <w:r>
        <w:rPr>
          <w:spacing w:val="12"/>
        </w:rPr>
        <w:t xml:space="preserve"> </w:t>
      </w:r>
      <w:r>
        <w:t>үтте»</w:t>
      </w:r>
      <w:r>
        <w:rPr>
          <w:spacing w:val="8"/>
        </w:rPr>
        <w:t xml:space="preserve"> </w:t>
      </w:r>
      <w:r>
        <w:t>(«Фашист</w:t>
      </w:r>
      <w:r>
        <w:rPr>
          <w:spacing w:val="4"/>
        </w:rPr>
        <w:t xml:space="preserve"> </w:t>
      </w:r>
      <w:r>
        <w:t>пролетел»).</w:t>
      </w:r>
      <w:r>
        <w:rPr>
          <w:spacing w:val="11"/>
        </w:rPr>
        <w:t xml:space="preserve"> </w:t>
      </w:r>
      <w:r>
        <w:t>Картины</w:t>
      </w:r>
      <w:r>
        <w:rPr>
          <w:spacing w:val="9"/>
        </w:rPr>
        <w:t xml:space="preserve"> </w:t>
      </w:r>
      <w:r>
        <w:t>военноговремени.</w:t>
      </w:r>
      <w:r>
        <w:rPr>
          <w:spacing w:val="8"/>
        </w:rPr>
        <w:t xml:space="preserve"> </w:t>
      </w:r>
      <w:r>
        <w:rPr>
          <w:spacing w:val="-2"/>
        </w:rPr>
        <w:t>Трагизм.</w:t>
      </w:r>
    </w:p>
    <w:p w:rsidR="000C0C23" w:rsidRDefault="00692F60">
      <w:pPr>
        <w:spacing w:before="131"/>
        <w:ind w:left="707"/>
      </w:pPr>
      <w:r>
        <w:t>Образ</w:t>
      </w:r>
      <w:r>
        <w:rPr>
          <w:spacing w:val="-2"/>
        </w:rPr>
        <w:t xml:space="preserve"> врага.</w:t>
      </w:r>
    </w:p>
    <w:p w:rsidR="000C0C23" w:rsidRDefault="00692F60">
      <w:pPr>
        <w:tabs>
          <w:tab w:val="left" w:pos="5394"/>
          <w:tab w:val="left" w:pos="6364"/>
        </w:tabs>
        <w:spacing w:before="131" w:line="360" w:lineRule="auto"/>
        <w:ind w:left="707" w:right="170" w:firstLine="710"/>
      </w:pPr>
      <w:r>
        <w:t>Ш.</w:t>
      </w:r>
      <w:r>
        <w:rPr>
          <w:spacing w:val="80"/>
        </w:rPr>
        <w:t xml:space="preserve"> </w:t>
      </w:r>
      <w:r>
        <w:t>Галиев</w:t>
      </w:r>
      <w:r>
        <w:rPr>
          <w:spacing w:val="80"/>
        </w:rPr>
        <w:t xml:space="preserve"> </w:t>
      </w:r>
      <w:r>
        <w:t>«Пҽрҽмҽч»</w:t>
      </w:r>
      <w:r>
        <w:rPr>
          <w:spacing w:val="80"/>
        </w:rPr>
        <w:t xml:space="preserve"> </w:t>
      </w:r>
      <w:r>
        <w:t>(«Перемяч»).</w:t>
      </w:r>
      <w:r>
        <w:tab/>
      </w:r>
      <w:r>
        <w:rPr>
          <w:spacing w:val="-2"/>
        </w:rPr>
        <w:t>Приѐмы</w:t>
      </w:r>
      <w:r>
        <w:tab/>
        <w:t>создания</w:t>
      </w:r>
      <w:r>
        <w:rPr>
          <w:spacing w:val="80"/>
        </w:rPr>
        <w:t xml:space="preserve"> </w:t>
      </w:r>
      <w:r>
        <w:t>комичности</w:t>
      </w:r>
      <w:r>
        <w:rPr>
          <w:spacing w:val="80"/>
        </w:rPr>
        <w:t xml:space="preserve"> </w:t>
      </w:r>
      <w:r>
        <w:t>в</w:t>
      </w:r>
      <w:r>
        <w:rPr>
          <w:spacing w:val="40"/>
        </w:rPr>
        <w:t xml:space="preserve"> </w:t>
      </w:r>
      <w:r>
        <w:t xml:space="preserve">лирическом </w:t>
      </w:r>
      <w:r>
        <w:rPr>
          <w:spacing w:val="-2"/>
        </w:rPr>
        <w:t>произведении.</w:t>
      </w:r>
    </w:p>
    <w:p w:rsidR="000C0C23" w:rsidRDefault="00692F60">
      <w:pPr>
        <w:spacing w:line="360" w:lineRule="auto"/>
        <w:ind w:left="707" w:firstLine="710"/>
      </w:pPr>
      <w:r>
        <w:t>Х.</w:t>
      </w:r>
      <w:r>
        <w:rPr>
          <w:spacing w:val="22"/>
        </w:rPr>
        <w:t xml:space="preserve"> </w:t>
      </w:r>
      <w:r>
        <w:t>Такташ</w:t>
      </w:r>
      <w:r>
        <w:rPr>
          <w:spacing w:val="22"/>
        </w:rPr>
        <w:t xml:space="preserve"> </w:t>
      </w:r>
      <w:r>
        <w:t>«Ҽй,</w:t>
      </w:r>
      <w:r>
        <w:rPr>
          <w:spacing w:val="26"/>
        </w:rPr>
        <w:t xml:space="preserve"> </w:t>
      </w:r>
      <w:r>
        <w:t>җырлыйсы</w:t>
      </w:r>
      <w:r>
        <w:rPr>
          <w:spacing w:val="24"/>
        </w:rPr>
        <w:t xml:space="preserve"> </w:t>
      </w:r>
      <w:r>
        <w:t>килҽ</w:t>
      </w:r>
      <w:r>
        <w:rPr>
          <w:spacing w:val="22"/>
        </w:rPr>
        <w:t xml:space="preserve"> </w:t>
      </w:r>
      <w:r>
        <w:t>шушы</w:t>
      </w:r>
      <w:r>
        <w:rPr>
          <w:spacing w:val="23"/>
        </w:rPr>
        <w:t xml:space="preserve"> </w:t>
      </w:r>
      <w:r>
        <w:t>җырны» («Так</w:t>
      </w:r>
      <w:r>
        <w:rPr>
          <w:spacing w:val="22"/>
        </w:rPr>
        <w:t xml:space="preserve"> </w:t>
      </w:r>
      <w:r>
        <w:t>хочется</w:t>
      </w:r>
      <w:r>
        <w:rPr>
          <w:spacing w:val="23"/>
        </w:rPr>
        <w:t xml:space="preserve"> </w:t>
      </w:r>
      <w:r>
        <w:t>спеть</w:t>
      </w:r>
      <w:r>
        <w:rPr>
          <w:spacing w:val="23"/>
        </w:rPr>
        <w:t xml:space="preserve"> </w:t>
      </w:r>
      <w:r>
        <w:t>эту</w:t>
      </w:r>
      <w:r>
        <w:rPr>
          <w:spacing w:val="-22"/>
        </w:rPr>
        <w:t xml:space="preserve"> </w:t>
      </w:r>
      <w:r>
        <w:t>песню»).</w:t>
      </w:r>
      <w:r>
        <w:rPr>
          <w:spacing w:val="32"/>
        </w:rPr>
        <w:t xml:space="preserve"> </w:t>
      </w:r>
      <w:r>
        <w:t>Образ малой родины. Ностальгия по прошлому, счастливому детству.</w:t>
      </w:r>
    </w:p>
    <w:p w:rsidR="000C0C23" w:rsidRDefault="00692F60">
      <w:pPr>
        <w:pStyle w:val="a5"/>
        <w:numPr>
          <w:ilvl w:val="3"/>
          <w:numId w:val="51"/>
        </w:numPr>
        <w:tabs>
          <w:tab w:val="left" w:pos="2600"/>
        </w:tabs>
        <w:spacing w:line="318" w:lineRule="exact"/>
        <w:ind w:left="2600" w:hanging="1187"/>
      </w:pPr>
      <w:r>
        <w:t>Образная</w:t>
      </w:r>
      <w:r>
        <w:rPr>
          <w:spacing w:val="-14"/>
        </w:rPr>
        <w:t xml:space="preserve"> </w:t>
      </w:r>
      <w:r>
        <w:t>система</w:t>
      </w:r>
      <w:r>
        <w:rPr>
          <w:spacing w:val="-9"/>
        </w:rPr>
        <w:t xml:space="preserve"> </w:t>
      </w:r>
      <w:r>
        <w:t>произведений</w:t>
      </w:r>
      <w:r>
        <w:rPr>
          <w:spacing w:val="-2"/>
        </w:rPr>
        <w:t xml:space="preserve"> фантастики.</w:t>
      </w:r>
    </w:p>
    <w:p w:rsidR="000C0C23" w:rsidRDefault="00692F60">
      <w:pPr>
        <w:spacing w:before="147" w:line="350" w:lineRule="auto"/>
        <w:ind w:left="707" w:right="137" w:firstLine="706"/>
        <w:jc w:val="both"/>
      </w:pPr>
      <w:r>
        <w:t>К. Насыри «Ҽбугалисина» («Авиценна»). Образ Авиценны. Фантастический сюжет в повести. Просветительские идеи в произведении. Олицетворение добра и зла. Утверждение идеи необходимости обществу знания, которое служит благородным целям. Роль антитезы в композиции произведения.</w:t>
      </w:r>
    </w:p>
    <w:p w:rsidR="000C0C23" w:rsidRDefault="00692F60">
      <w:pPr>
        <w:pStyle w:val="a5"/>
        <w:numPr>
          <w:ilvl w:val="3"/>
          <w:numId w:val="51"/>
        </w:numPr>
        <w:tabs>
          <w:tab w:val="left" w:pos="2600"/>
        </w:tabs>
        <w:spacing w:line="315" w:lineRule="exact"/>
        <w:ind w:left="2600" w:hanging="1187"/>
      </w:pPr>
      <w:r>
        <w:rPr>
          <w:spacing w:val="-2"/>
        </w:rPr>
        <w:t>Аллегорическая</w:t>
      </w:r>
      <w:r>
        <w:rPr>
          <w:spacing w:val="12"/>
        </w:rPr>
        <w:t xml:space="preserve"> </w:t>
      </w:r>
      <w:r>
        <w:rPr>
          <w:spacing w:val="-2"/>
        </w:rPr>
        <w:t>образность.</w:t>
      </w:r>
    </w:p>
    <w:p w:rsidR="000C0C23" w:rsidRDefault="00692F60">
      <w:pPr>
        <w:spacing w:before="147" w:line="360" w:lineRule="auto"/>
        <w:ind w:left="1413" w:right="315"/>
      </w:pPr>
      <w:r>
        <w:t>Г.</w:t>
      </w:r>
      <w:r>
        <w:rPr>
          <w:spacing w:val="-11"/>
        </w:rPr>
        <w:t xml:space="preserve"> </w:t>
      </w:r>
      <w:r>
        <w:t>Рахим</w:t>
      </w:r>
      <w:r>
        <w:rPr>
          <w:spacing w:val="-12"/>
        </w:rPr>
        <w:t xml:space="preserve"> </w:t>
      </w:r>
      <w:r>
        <w:t>«Яз</w:t>
      </w:r>
      <w:r>
        <w:rPr>
          <w:spacing w:val="-8"/>
        </w:rPr>
        <w:t xml:space="preserve"> </w:t>
      </w:r>
      <w:r>
        <w:t>ҽкиятлҽре»</w:t>
      </w:r>
      <w:r>
        <w:rPr>
          <w:spacing w:val="-12"/>
        </w:rPr>
        <w:t xml:space="preserve"> </w:t>
      </w:r>
      <w:r>
        <w:t>(«Весенние</w:t>
      </w:r>
      <w:r>
        <w:rPr>
          <w:spacing w:val="-12"/>
        </w:rPr>
        <w:t xml:space="preserve"> </w:t>
      </w:r>
      <w:r>
        <w:t>сказки»).</w:t>
      </w:r>
      <w:r>
        <w:rPr>
          <w:spacing w:val="-5"/>
        </w:rPr>
        <w:t xml:space="preserve"> </w:t>
      </w:r>
      <w:r>
        <w:t>Условность</w:t>
      </w:r>
      <w:r>
        <w:rPr>
          <w:spacing w:val="-7"/>
        </w:rPr>
        <w:t xml:space="preserve"> </w:t>
      </w:r>
      <w:r>
        <w:t>и</w:t>
      </w:r>
      <w:r>
        <w:rPr>
          <w:spacing w:val="-6"/>
        </w:rPr>
        <w:t xml:space="preserve"> </w:t>
      </w:r>
      <w:r>
        <w:t>аллегорическая</w:t>
      </w:r>
      <w:r>
        <w:rPr>
          <w:spacing w:val="-7"/>
        </w:rPr>
        <w:t xml:space="preserve"> </w:t>
      </w:r>
      <w:r>
        <w:t>образность. И. Гази «Кояш артыннан киткҽн тургай» («В поисках солнца»).</w:t>
      </w:r>
    </w:p>
    <w:p w:rsidR="000C0C23" w:rsidRDefault="00692F60">
      <w:pPr>
        <w:pStyle w:val="a5"/>
        <w:numPr>
          <w:ilvl w:val="3"/>
          <w:numId w:val="51"/>
        </w:numPr>
        <w:tabs>
          <w:tab w:val="left" w:pos="2600"/>
        </w:tabs>
        <w:spacing w:before="35"/>
        <w:ind w:left="2600" w:hanging="1187"/>
      </w:pPr>
      <w:r>
        <w:t>Особенности</w:t>
      </w:r>
      <w:r>
        <w:rPr>
          <w:spacing w:val="-5"/>
        </w:rPr>
        <w:t xml:space="preserve"> </w:t>
      </w:r>
      <w:r>
        <w:t>образной</w:t>
      </w:r>
      <w:r>
        <w:rPr>
          <w:spacing w:val="-3"/>
        </w:rPr>
        <w:t xml:space="preserve"> </w:t>
      </w:r>
      <w:r>
        <w:t>системы</w:t>
      </w:r>
      <w:r>
        <w:rPr>
          <w:spacing w:val="-6"/>
        </w:rPr>
        <w:t xml:space="preserve"> </w:t>
      </w:r>
      <w:r>
        <w:t>в</w:t>
      </w:r>
      <w:r>
        <w:rPr>
          <w:spacing w:val="-3"/>
        </w:rPr>
        <w:t xml:space="preserve"> </w:t>
      </w:r>
      <w:r>
        <w:rPr>
          <w:spacing w:val="-2"/>
        </w:rPr>
        <w:t>автобиографическихпроизведениях.</w:t>
      </w:r>
    </w:p>
    <w:p w:rsidR="000C0C23" w:rsidRDefault="00692F60">
      <w:pPr>
        <w:tabs>
          <w:tab w:val="left" w:pos="1807"/>
          <w:tab w:val="left" w:pos="2585"/>
          <w:tab w:val="left" w:pos="3598"/>
          <w:tab w:val="left" w:pos="4866"/>
          <w:tab w:val="left" w:pos="5922"/>
          <w:tab w:val="left" w:pos="6335"/>
          <w:tab w:val="left" w:pos="8486"/>
        </w:tabs>
        <w:spacing w:before="103" w:line="364" w:lineRule="auto"/>
        <w:ind w:left="707" w:right="142" w:firstLine="706"/>
      </w:pPr>
      <w:r>
        <w:rPr>
          <w:spacing w:val="-6"/>
        </w:rPr>
        <w:t>Г.</w:t>
      </w:r>
      <w:r>
        <w:tab/>
      </w:r>
      <w:r>
        <w:rPr>
          <w:spacing w:val="-4"/>
        </w:rPr>
        <w:t>Тукай</w:t>
      </w:r>
      <w:r>
        <w:tab/>
      </w:r>
      <w:r>
        <w:rPr>
          <w:spacing w:val="-2"/>
        </w:rPr>
        <w:t>«Исемдҽ</w:t>
      </w:r>
      <w:r>
        <w:tab/>
      </w:r>
      <w:r>
        <w:rPr>
          <w:spacing w:val="-2"/>
        </w:rPr>
        <w:t>калганнар»</w:t>
      </w:r>
      <w:r>
        <w:tab/>
      </w:r>
      <w:r>
        <w:rPr>
          <w:spacing w:val="-2"/>
        </w:rPr>
        <w:t>(отрывок</w:t>
      </w:r>
      <w:r>
        <w:tab/>
      </w:r>
      <w:r>
        <w:rPr>
          <w:spacing w:val="-6"/>
        </w:rPr>
        <w:t>из</w:t>
      </w:r>
      <w:r>
        <w:tab/>
      </w:r>
      <w:r>
        <w:rPr>
          <w:spacing w:val="-2"/>
        </w:rPr>
        <w:t>автобиографической</w:t>
      </w:r>
      <w:r>
        <w:tab/>
        <w:t>повести)</w:t>
      </w:r>
      <w:r>
        <w:rPr>
          <w:spacing w:val="66"/>
        </w:rPr>
        <w:t xml:space="preserve"> </w:t>
      </w:r>
      <w:r>
        <w:t>(«Мои воспоминания»). Образ маленького Тукая. Условность воспоминаний литературного героя.</w:t>
      </w:r>
    </w:p>
    <w:p w:rsidR="000C0C23" w:rsidRDefault="000C0C23">
      <w:pPr>
        <w:spacing w:line="364" w:lineRule="auto"/>
        <w:sectPr w:rsidR="000C0C23">
          <w:pgSz w:w="11910" w:h="16840"/>
          <w:pgMar w:top="1020" w:right="708" w:bottom="1140" w:left="992" w:header="0" w:footer="885" w:gutter="0"/>
          <w:cols w:space="720"/>
        </w:sectPr>
      </w:pPr>
    </w:p>
    <w:p w:rsidR="000C0C23" w:rsidRDefault="00692F60">
      <w:pPr>
        <w:pStyle w:val="a5"/>
        <w:numPr>
          <w:ilvl w:val="3"/>
          <w:numId w:val="51"/>
        </w:numPr>
        <w:tabs>
          <w:tab w:val="left" w:pos="2604"/>
          <w:tab w:val="left" w:pos="3747"/>
          <w:tab w:val="left" w:pos="4741"/>
          <w:tab w:val="left" w:pos="5101"/>
          <w:tab w:val="left" w:pos="6892"/>
          <w:tab w:val="left" w:pos="8544"/>
        </w:tabs>
        <w:spacing w:before="73" w:line="314" w:lineRule="auto"/>
        <w:ind w:left="707" w:right="130" w:firstLine="710"/>
      </w:pPr>
      <w:r>
        <w:rPr>
          <w:spacing w:val="-2"/>
        </w:rPr>
        <w:t>Образная</w:t>
      </w:r>
      <w:r>
        <w:tab/>
      </w:r>
      <w:r>
        <w:rPr>
          <w:spacing w:val="-2"/>
        </w:rPr>
        <w:t>система</w:t>
      </w:r>
      <w:r>
        <w:tab/>
      </w:r>
      <w:r>
        <w:rPr>
          <w:spacing w:val="-10"/>
        </w:rPr>
        <w:t>в</w:t>
      </w:r>
      <w:r>
        <w:tab/>
      </w:r>
      <w:r>
        <w:rPr>
          <w:spacing w:val="-2"/>
        </w:rPr>
        <w:t>биографических</w:t>
      </w:r>
      <w:r>
        <w:tab/>
      </w:r>
      <w:r>
        <w:rPr>
          <w:spacing w:val="-2"/>
        </w:rPr>
        <w:t>произведениях.</w:t>
      </w:r>
      <w:r>
        <w:tab/>
      </w:r>
      <w:r>
        <w:rPr>
          <w:spacing w:val="-2"/>
        </w:rPr>
        <w:t xml:space="preserve">Биографическое </w:t>
      </w:r>
      <w:r>
        <w:t>произведение. Особенности жанра.</w:t>
      </w:r>
    </w:p>
    <w:p w:rsidR="000C0C23" w:rsidRDefault="00692F60">
      <w:pPr>
        <w:spacing w:before="42"/>
        <w:ind w:left="1418"/>
      </w:pPr>
      <w:r>
        <w:t>А.</w:t>
      </w:r>
      <w:r>
        <w:rPr>
          <w:spacing w:val="-5"/>
        </w:rPr>
        <w:t xml:space="preserve"> </w:t>
      </w:r>
      <w:r>
        <w:t>Файзи</w:t>
      </w:r>
      <w:r>
        <w:rPr>
          <w:spacing w:val="-7"/>
        </w:rPr>
        <w:t xml:space="preserve"> </w:t>
      </w:r>
      <w:r>
        <w:t>«Тукай»</w:t>
      </w:r>
      <w:r>
        <w:rPr>
          <w:spacing w:val="-9"/>
        </w:rPr>
        <w:t xml:space="preserve"> </w:t>
      </w:r>
      <w:r>
        <w:t>(«Тукай»)</w:t>
      </w:r>
      <w:r>
        <w:rPr>
          <w:spacing w:val="-6"/>
        </w:rPr>
        <w:t xml:space="preserve"> </w:t>
      </w:r>
      <w:r>
        <w:t>(отрывки).</w:t>
      </w:r>
      <w:r>
        <w:rPr>
          <w:spacing w:val="-3"/>
        </w:rPr>
        <w:t xml:space="preserve"> </w:t>
      </w:r>
      <w:r>
        <w:t>Образ</w:t>
      </w:r>
      <w:r>
        <w:rPr>
          <w:spacing w:val="-5"/>
        </w:rPr>
        <w:t xml:space="preserve"> </w:t>
      </w:r>
      <w:r>
        <w:t>поэта</w:t>
      </w:r>
      <w:r>
        <w:rPr>
          <w:spacing w:val="-6"/>
        </w:rPr>
        <w:t xml:space="preserve"> </w:t>
      </w:r>
      <w:r>
        <w:t>в</w:t>
      </w:r>
      <w:r>
        <w:rPr>
          <w:spacing w:val="-4"/>
        </w:rPr>
        <w:t xml:space="preserve"> </w:t>
      </w:r>
      <w:r>
        <w:t>романе.</w:t>
      </w:r>
      <w:r>
        <w:rPr>
          <w:spacing w:val="-7"/>
        </w:rPr>
        <w:t xml:space="preserve"> </w:t>
      </w:r>
      <w:r>
        <w:t>Судьба</w:t>
      </w:r>
      <w:r>
        <w:rPr>
          <w:spacing w:val="7"/>
        </w:rPr>
        <w:t xml:space="preserve"> </w:t>
      </w:r>
      <w:r>
        <w:rPr>
          <w:spacing w:val="-2"/>
        </w:rPr>
        <w:t>Тукая.</w:t>
      </w:r>
    </w:p>
    <w:p w:rsidR="000C0C23" w:rsidRDefault="00692F60">
      <w:pPr>
        <w:pStyle w:val="a5"/>
        <w:numPr>
          <w:ilvl w:val="3"/>
          <w:numId w:val="51"/>
        </w:numPr>
        <w:tabs>
          <w:tab w:val="left" w:pos="2600"/>
        </w:tabs>
        <w:spacing w:before="124"/>
        <w:ind w:left="2600" w:hanging="1187"/>
      </w:pPr>
      <w:r>
        <w:t>Образность</w:t>
      </w:r>
      <w:r>
        <w:rPr>
          <w:spacing w:val="-1"/>
        </w:rPr>
        <w:t xml:space="preserve"> </w:t>
      </w:r>
      <w:r>
        <w:t>в</w:t>
      </w:r>
      <w:r>
        <w:rPr>
          <w:spacing w:val="-3"/>
        </w:rPr>
        <w:t xml:space="preserve"> </w:t>
      </w:r>
      <w:r>
        <w:t>жанре</w:t>
      </w:r>
      <w:r>
        <w:rPr>
          <w:spacing w:val="-12"/>
        </w:rPr>
        <w:t xml:space="preserve"> </w:t>
      </w:r>
      <w:r>
        <w:t>рассказа</w:t>
      </w:r>
      <w:r>
        <w:rPr>
          <w:spacing w:val="-7"/>
        </w:rPr>
        <w:t xml:space="preserve"> </w:t>
      </w:r>
      <w:r>
        <w:t>и</w:t>
      </w:r>
      <w:r>
        <w:rPr>
          <w:spacing w:val="-3"/>
        </w:rPr>
        <w:t xml:space="preserve"> </w:t>
      </w:r>
      <w:r>
        <w:rPr>
          <w:spacing w:val="-2"/>
        </w:rPr>
        <w:t>повести.</w:t>
      </w:r>
    </w:p>
    <w:p w:rsidR="000C0C23" w:rsidRDefault="00692F60">
      <w:pPr>
        <w:spacing w:before="137" w:line="360" w:lineRule="auto"/>
        <w:ind w:left="707" w:right="134" w:firstLine="706"/>
        <w:jc w:val="both"/>
      </w:pPr>
      <w:r>
        <w:t>Г. Ибрагимов «Алмачуар» («Чубарый»). Система образов в рассказе. Любовь героя произведения к лошади. Психологизм в раскрытии характеров литературных героев. Образ татарской деревни. Нравственные устои татарской деревни.</w:t>
      </w:r>
    </w:p>
    <w:p w:rsidR="000C0C23" w:rsidRDefault="00692F60">
      <w:pPr>
        <w:spacing w:line="360" w:lineRule="auto"/>
        <w:ind w:left="707" w:right="137" w:firstLine="706"/>
        <w:jc w:val="both"/>
      </w:pPr>
      <w:r>
        <w:t>А. Еники «Матурлык» («Красота»). Духовная красота человека. Любовьмежду матерью и сыном. Образ Бадретдина.</w:t>
      </w:r>
    </w:p>
    <w:p w:rsidR="000C0C23" w:rsidRDefault="00692F60">
      <w:pPr>
        <w:spacing w:line="360" w:lineRule="auto"/>
        <w:ind w:left="707" w:right="129" w:firstLine="706"/>
        <w:jc w:val="both"/>
      </w:pPr>
      <w:r>
        <w:t>Р. Мухаммадиев «Беренче умырзая» («Первый подснежник»). Образ природы. Бережное отношение к природе. Связь поколений. Чистота помыслов.</w:t>
      </w:r>
    </w:p>
    <w:p w:rsidR="000C0C23" w:rsidRDefault="00692F60">
      <w:pPr>
        <w:spacing w:line="360" w:lineRule="auto"/>
        <w:ind w:left="707" w:right="135" w:firstLine="706"/>
        <w:jc w:val="both"/>
      </w:pPr>
      <w:r>
        <w:t xml:space="preserve">М. Галиев «Җиңҽсем килде» («Хотел победить»). Понятие чести, справедливости, </w:t>
      </w:r>
      <w:r>
        <w:rPr>
          <w:spacing w:val="-2"/>
        </w:rPr>
        <w:t>уважения.</w:t>
      </w:r>
    </w:p>
    <w:p w:rsidR="000C0C23" w:rsidRDefault="00692F60">
      <w:pPr>
        <w:pStyle w:val="a5"/>
        <w:numPr>
          <w:ilvl w:val="3"/>
          <w:numId w:val="51"/>
        </w:numPr>
        <w:tabs>
          <w:tab w:val="left" w:pos="2600"/>
        </w:tabs>
        <w:spacing w:line="319" w:lineRule="exact"/>
        <w:ind w:left="2600" w:hanging="1187"/>
      </w:pPr>
      <w:r>
        <w:t>Образная</w:t>
      </w:r>
      <w:r>
        <w:rPr>
          <w:spacing w:val="-14"/>
        </w:rPr>
        <w:t xml:space="preserve"> </w:t>
      </w:r>
      <w:r>
        <w:t>система</w:t>
      </w:r>
      <w:r>
        <w:rPr>
          <w:spacing w:val="-8"/>
        </w:rPr>
        <w:t xml:space="preserve"> </w:t>
      </w:r>
      <w:r>
        <w:t>в</w:t>
      </w:r>
      <w:r>
        <w:rPr>
          <w:spacing w:val="-8"/>
        </w:rPr>
        <w:t xml:space="preserve"> </w:t>
      </w:r>
      <w:r>
        <w:t>лиро-эпических</w:t>
      </w:r>
      <w:r>
        <w:rPr>
          <w:spacing w:val="-4"/>
        </w:rPr>
        <w:t xml:space="preserve"> </w:t>
      </w:r>
      <w:r>
        <w:rPr>
          <w:spacing w:val="-2"/>
        </w:rPr>
        <w:t>произведениях.</w:t>
      </w:r>
    </w:p>
    <w:p w:rsidR="000C0C23" w:rsidRDefault="00692F60">
      <w:pPr>
        <w:spacing w:before="136" w:line="350" w:lineRule="auto"/>
        <w:ind w:left="707" w:right="137" w:firstLine="706"/>
        <w:jc w:val="both"/>
      </w:pPr>
      <w:r>
        <w:t>М. Джалиль «Сандугач һҽм чишмҽ» («Соловей и родник»). Восхваление храбрости и мужества советского солдата. Образы природы. Жанр баллады.</w:t>
      </w:r>
    </w:p>
    <w:p w:rsidR="000C0C23" w:rsidRDefault="00692F60">
      <w:pPr>
        <w:pStyle w:val="a5"/>
        <w:numPr>
          <w:ilvl w:val="3"/>
          <w:numId w:val="51"/>
        </w:numPr>
        <w:tabs>
          <w:tab w:val="left" w:pos="2600"/>
        </w:tabs>
        <w:spacing w:line="320" w:lineRule="exact"/>
        <w:ind w:left="2600" w:hanging="1187"/>
      </w:pPr>
      <w:r>
        <w:t>Особенности</w:t>
      </w:r>
      <w:r>
        <w:rPr>
          <w:spacing w:val="-6"/>
        </w:rPr>
        <w:t xml:space="preserve"> </w:t>
      </w:r>
      <w:r>
        <w:t>образной</w:t>
      </w:r>
      <w:r>
        <w:rPr>
          <w:spacing w:val="-10"/>
        </w:rPr>
        <w:t xml:space="preserve"> </w:t>
      </w:r>
      <w:r>
        <w:t>системы</w:t>
      </w:r>
      <w:r>
        <w:rPr>
          <w:spacing w:val="-8"/>
        </w:rPr>
        <w:t xml:space="preserve"> </w:t>
      </w:r>
      <w:r>
        <w:t>в</w:t>
      </w:r>
      <w:r>
        <w:rPr>
          <w:spacing w:val="-11"/>
        </w:rPr>
        <w:t xml:space="preserve"> </w:t>
      </w:r>
      <w:r>
        <w:t>произведениях</w:t>
      </w:r>
      <w:r>
        <w:rPr>
          <w:spacing w:val="-9"/>
        </w:rPr>
        <w:t xml:space="preserve"> </w:t>
      </w:r>
      <w:r>
        <w:rPr>
          <w:spacing w:val="-2"/>
        </w:rPr>
        <w:t>драмы.</w:t>
      </w:r>
    </w:p>
    <w:p w:rsidR="000C0C23" w:rsidRDefault="00692F60">
      <w:pPr>
        <w:spacing w:before="147" w:line="350" w:lineRule="auto"/>
        <w:ind w:left="707" w:right="131" w:firstLine="706"/>
        <w:jc w:val="both"/>
      </w:pPr>
      <w:r>
        <w:t>Г. Камал «Беренче театр» («Первый театр»). Комический характер конфликта в произведении. Приѐмы воссоздания комичности образов. Просветительские идеи в комедии. Комический характер конфликта в произведении.</w:t>
      </w:r>
    </w:p>
    <w:p w:rsidR="000C0C23" w:rsidRDefault="00692F60">
      <w:pPr>
        <w:pStyle w:val="a5"/>
        <w:numPr>
          <w:ilvl w:val="2"/>
          <w:numId w:val="51"/>
        </w:numPr>
        <w:tabs>
          <w:tab w:val="left" w:pos="2394"/>
        </w:tabs>
        <w:spacing w:before="2"/>
        <w:ind w:left="2394" w:hanging="981"/>
      </w:pPr>
      <w:r>
        <w:t>Теория</w:t>
      </w:r>
      <w:r>
        <w:rPr>
          <w:spacing w:val="-11"/>
        </w:rPr>
        <w:t xml:space="preserve"> </w:t>
      </w:r>
      <w:r>
        <w:rPr>
          <w:spacing w:val="-2"/>
        </w:rPr>
        <w:t>литературы.</w:t>
      </w:r>
    </w:p>
    <w:p w:rsidR="000C0C23" w:rsidRDefault="00692F60">
      <w:pPr>
        <w:spacing w:before="147" w:line="348" w:lineRule="auto"/>
        <w:ind w:left="707" w:right="134" w:firstLine="706"/>
        <w:jc w:val="both"/>
      </w:pPr>
      <w:r>
        <w:t>Гимн, песня, образ автора, метафора, инверсия, идея, проблема, стихосложение, ритм, рифма, стих, строфа, фантастический образ, антитеза, гипербола, аллегория, автобиографическое произведение, комедия, характер, тип, критический реализм, баллада.</w:t>
      </w:r>
    </w:p>
    <w:p w:rsidR="000C0C23" w:rsidRDefault="00692F60">
      <w:pPr>
        <w:pStyle w:val="a5"/>
        <w:numPr>
          <w:ilvl w:val="1"/>
          <w:numId w:val="51"/>
        </w:numPr>
        <w:tabs>
          <w:tab w:val="left" w:pos="2185"/>
        </w:tabs>
        <w:spacing w:before="6"/>
        <w:ind w:left="2185" w:hanging="772"/>
      </w:pPr>
      <w:r>
        <w:t>Содержание</w:t>
      </w:r>
      <w:r>
        <w:rPr>
          <w:spacing w:val="-12"/>
        </w:rPr>
        <w:t xml:space="preserve"> </w:t>
      </w:r>
      <w:r>
        <w:t>обучения</w:t>
      </w:r>
      <w:r>
        <w:rPr>
          <w:spacing w:val="-2"/>
        </w:rPr>
        <w:t xml:space="preserve"> </w:t>
      </w:r>
      <w:r>
        <w:t>в</w:t>
      </w:r>
      <w:r>
        <w:rPr>
          <w:spacing w:val="-5"/>
        </w:rPr>
        <w:t xml:space="preserve"> </w:t>
      </w:r>
      <w:r>
        <w:t>7</w:t>
      </w:r>
      <w:r>
        <w:rPr>
          <w:spacing w:val="-5"/>
        </w:rPr>
        <w:t xml:space="preserve"> </w:t>
      </w:r>
      <w:r>
        <w:rPr>
          <w:spacing w:val="-2"/>
        </w:rPr>
        <w:t>классе.</w:t>
      </w:r>
    </w:p>
    <w:p w:rsidR="000C0C23" w:rsidRDefault="000C0C23">
      <w:pPr>
        <w:pStyle w:val="a5"/>
        <w:jc w:val="left"/>
        <w:sectPr w:rsidR="000C0C23">
          <w:pgSz w:w="11910" w:h="16840"/>
          <w:pgMar w:top="1020" w:right="708" w:bottom="1140" w:left="992" w:header="0" w:footer="885" w:gutter="0"/>
          <w:cols w:space="720"/>
        </w:sectPr>
      </w:pPr>
    </w:p>
    <w:p w:rsidR="000C0C23" w:rsidRDefault="00692F60">
      <w:pPr>
        <w:pStyle w:val="a5"/>
        <w:numPr>
          <w:ilvl w:val="2"/>
          <w:numId w:val="51"/>
        </w:numPr>
        <w:tabs>
          <w:tab w:val="left" w:pos="2394"/>
        </w:tabs>
        <w:spacing w:before="73"/>
        <w:ind w:left="2394" w:hanging="981"/>
        <w:jc w:val="both"/>
      </w:pPr>
      <w:r>
        <w:t>Устное</w:t>
      </w:r>
      <w:r>
        <w:rPr>
          <w:spacing w:val="-11"/>
        </w:rPr>
        <w:t xml:space="preserve"> </w:t>
      </w:r>
      <w:r>
        <w:t>народное</w:t>
      </w:r>
      <w:r>
        <w:rPr>
          <w:spacing w:val="-10"/>
        </w:rPr>
        <w:t xml:space="preserve"> </w:t>
      </w:r>
      <w:r>
        <w:rPr>
          <w:spacing w:val="-2"/>
        </w:rPr>
        <w:t>творчество.</w:t>
      </w:r>
    </w:p>
    <w:p w:rsidR="000C0C23" w:rsidRDefault="00692F60">
      <w:pPr>
        <w:pStyle w:val="a5"/>
        <w:numPr>
          <w:ilvl w:val="3"/>
          <w:numId w:val="51"/>
        </w:numPr>
        <w:tabs>
          <w:tab w:val="left" w:pos="2604"/>
        </w:tabs>
        <w:spacing w:before="134" w:line="333" w:lineRule="auto"/>
        <w:ind w:left="707" w:right="131" w:firstLine="710"/>
        <w:jc w:val="both"/>
      </w:pPr>
      <w:r>
        <w:t>Баит – оригинальный жанр татарского фольклора. Баиты как жанр устного народного творчества. Особенности жанра. Виды баитов. Исследователи устного народного творчества (Г. Тукай, Г. Ибрагимов, Х. Ярми и другие).</w:t>
      </w:r>
    </w:p>
    <w:p w:rsidR="000C0C23" w:rsidRDefault="00692F60">
      <w:pPr>
        <w:spacing w:before="68"/>
        <w:ind w:left="1418"/>
        <w:jc w:val="both"/>
      </w:pPr>
      <w:r>
        <w:t>Баиты:</w:t>
      </w:r>
      <w:r>
        <w:rPr>
          <w:spacing w:val="-11"/>
        </w:rPr>
        <w:t xml:space="preserve"> </w:t>
      </w:r>
      <w:r>
        <w:t>«Сак-Сок</w:t>
      </w:r>
      <w:r>
        <w:rPr>
          <w:spacing w:val="-12"/>
        </w:rPr>
        <w:t xml:space="preserve"> </w:t>
      </w:r>
      <w:r>
        <w:t>бҽете»</w:t>
      </w:r>
      <w:r>
        <w:rPr>
          <w:spacing w:val="-11"/>
        </w:rPr>
        <w:t xml:space="preserve"> </w:t>
      </w:r>
      <w:r>
        <w:t>(«Баит</w:t>
      </w:r>
      <w:r>
        <w:rPr>
          <w:spacing w:val="-11"/>
        </w:rPr>
        <w:t xml:space="preserve"> </w:t>
      </w:r>
      <w:r>
        <w:t>о</w:t>
      </w:r>
      <w:r>
        <w:rPr>
          <w:spacing w:val="-11"/>
        </w:rPr>
        <w:t xml:space="preserve"> </w:t>
      </w:r>
      <w:r>
        <w:t>Сак-</w:t>
      </w:r>
      <w:r>
        <w:rPr>
          <w:spacing w:val="-2"/>
        </w:rPr>
        <w:t>Соке»).</w:t>
      </w:r>
    </w:p>
    <w:p w:rsidR="000C0C23" w:rsidRDefault="00692F60">
      <w:pPr>
        <w:pStyle w:val="a5"/>
        <w:numPr>
          <w:ilvl w:val="2"/>
          <w:numId w:val="51"/>
        </w:numPr>
        <w:tabs>
          <w:tab w:val="left" w:pos="2394"/>
        </w:tabs>
        <w:spacing w:before="156"/>
        <w:ind w:left="2394" w:hanging="981"/>
        <w:jc w:val="both"/>
      </w:pPr>
      <w:r>
        <w:t>Татарская</w:t>
      </w:r>
      <w:r>
        <w:rPr>
          <w:spacing w:val="-5"/>
        </w:rPr>
        <w:t xml:space="preserve"> </w:t>
      </w:r>
      <w:r>
        <w:rPr>
          <w:spacing w:val="-2"/>
        </w:rPr>
        <w:t>литература.</w:t>
      </w:r>
    </w:p>
    <w:p w:rsidR="000C0C23" w:rsidRDefault="00692F60">
      <w:pPr>
        <w:pStyle w:val="a5"/>
        <w:numPr>
          <w:ilvl w:val="3"/>
          <w:numId w:val="51"/>
        </w:numPr>
        <w:tabs>
          <w:tab w:val="left" w:pos="2605"/>
        </w:tabs>
        <w:spacing w:before="139"/>
        <w:ind w:left="2605" w:hanging="1187"/>
      </w:pPr>
      <w:r>
        <w:t>Жанр</w:t>
      </w:r>
      <w:r>
        <w:rPr>
          <w:spacing w:val="-10"/>
        </w:rPr>
        <w:t xml:space="preserve"> </w:t>
      </w:r>
      <w:r>
        <w:t>рассказа.</w:t>
      </w:r>
      <w:r>
        <w:rPr>
          <w:spacing w:val="-6"/>
        </w:rPr>
        <w:t xml:space="preserve"> </w:t>
      </w:r>
      <w:r>
        <w:t>Особенности</w:t>
      </w:r>
      <w:r>
        <w:rPr>
          <w:spacing w:val="-3"/>
        </w:rPr>
        <w:t xml:space="preserve"> </w:t>
      </w:r>
      <w:r>
        <w:t>жанра</w:t>
      </w:r>
      <w:r>
        <w:rPr>
          <w:spacing w:val="-6"/>
        </w:rPr>
        <w:t xml:space="preserve"> </w:t>
      </w:r>
      <w:r>
        <w:rPr>
          <w:spacing w:val="-2"/>
        </w:rPr>
        <w:t>рассказа.</w:t>
      </w:r>
    </w:p>
    <w:p w:rsidR="000C0C23" w:rsidRDefault="00692F60">
      <w:pPr>
        <w:spacing w:before="133"/>
        <w:ind w:left="1418"/>
        <w:jc w:val="both"/>
      </w:pPr>
      <w:r>
        <w:t>Ш.</w:t>
      </w:r>
      <w:r>
        <w:rPr>
          <w:spacing w:val="54"/>
        </w:rPr>
        <w:t xml:space="preserve"> </w:t>
      </w:r>
      <w:r>
        <w:t>Камал</w:t>
      </w:r>
      <w:r>
        <w:rPr>
          <w:spacing w:val="56"/>
        </w:rPr>
        <w:t xml:space="preserve"> </w:t>
      </w:r>
      <w:r>
        <w:t>«Буранда»</w:t>
      </w:r>
      <w:r>
        <w:rPr>
          <w:spacing w:val="51"/>
        </w:rPr>
        <w:t xml:space="preserve"> </w:t>
      </w:r>
      <w:r>
        <w:t>(«В</w:t>
      </w:r>
      <w:r>
        <w:rPr>
          <w:spacing w:val="52"/>
        </w:rPr>
        <w:t xml:space="preserve"> </w:t>
      </w:r>
      <w:r>
        <w:t>метель»).</w:t>
      </w:r>
      <w:r>
        <w:rPr>
          <w:spacing w:val="57"/>
        </w:rPr>
        <w:t xml:space="preserve"> </w:t>
      </w:r>
      <w:r>
        <w:t>Приѐмы</w:t>
      </w:r>
      <w:r>
        <w:rPr>
          <w:spacing w:val="55"/>
        </w:rPr>
        <w:t xml:space="preserve"> </w:t>
      </w:r>
      <w:r>
        <w:t>эмоционального</w:t>
      </w:r>
      <w:r>
        <w:rPr>
          <w:spacing w:val="53"/>
        </w:rPr>
        <w:t xml:space="preserve"> </w:t>
      </w:r>
      <w:r>
        <w:t>воздействия</w:t>
      </w:r>
      <w:r>
        <w:rPr>
          <w:spacing w:val="55"/>
        </w:rPr>
        <w:t xml:space="preserve"> </w:t>
      </w:r>
      <w:r>
        <w:t>на</w:t>
      </w:r>
      <w:r>
        <w:rPr>
          <w:spacing w:val="54"/>
        </w:rPr>
        <w:t xml:space="preserve"> </w:t>
      </w:r>
      <w:r>
        <w:rPr>
          <w:spacing w:val="-2"/>
        </w:rPr>
        <w:t>читателя.</w:t>
      </w:r>
    </w:p>
    <w:p w:rsidR="000C0C23" w:rsidRDefault="00692F60">
      <w:pPr>
        <w:spacing w:before="131"/>
        <w:ind w:left="707"/>
      </w:pPr>
      <w:r>
        <w:t xml:space="preserve">Образ </w:t>
      </w:r>
      <w:r>
        <w:rPr>
          <w:spacing w:val="-2"/>
        </w:rPr>
        <w:t>матери.</w:t>
      </w:r>
    </w:p>
    <w:p w:rsidR="000C0C23" w:rsidRDefault="00692F60">
      <w:pPr>
        <w:spacing w:before="126"/>
        <w:ind w:left="1418"/>
      </w:pPr>
      <w:r>
        <w:t>И.</w:t>
      </w:r>
      <w:r>
        <w:rPr>
          <w:spacing w:val="-3"/>
        </w:rPr>
        <w:t xml:space="preserve"> </w:t>
      </w:r>
      <w:r>
        <w:t>Гази</w:t>
      </w:r>
      <w:r>
        <w:rPr>
          <w:spacing w:val="-8"/>
        </w:rPr>
        <w:t xml:space="preserve"> </w:t>
      </w:r>
      <w:r>
        <w:t>«Ак</w:t>
      </w:r>
      <w:r>
        <w:rPr>
          <w:spacing w:val="-11"/>
        </w:rPr>
        <w:t xml:space="preserve"> </w:t>
      </w:r>
      <w:r>
        <w:t>сирень»</w:t>
      </w:r>
      <w:r>
        <w:rPr>
          <w:spacing w:val="-9"/>
        </w:rPr>
        <w:t xml:space="preserve"> </w:t>
      </w:r>
      <w:r>
        <w:t>(«Белая</w:t>
      </w:r>
      <w:r>
        <w:rPr>
          <w:spacing w:val="-11"/>
        </w:rPr>
        <w:t xml:space="preserve"> </w:t>
      </w:r>
      <w:r>
        <w:t>сирень»).</w:t>
      </w:r>
      <w:r>
        <w:rPr>
          <w:spacing w:val="-7"/>
        </w:rPr>
        <w:t xml:space="preserve"> </w:t>
      </w:r>
      <w:r>
        <w:t>Первая</w:t>
      </w:r>
      <w:r>
        <w:rPr>
          <w:spacing w:val="-10"/>
        </w:rPr>
        <w:t xml:space="preserve"> </w:t>
      </w:r>
      <w:r>
        <w:t>любовь</w:t>
      </w:r>
      <w:r>
        <w:rPr>
          <w:spacing w:val="-10"/>
        </w:rPr>
        <w:t xml:space="preserve"> </w:t>
      </w:r>
      <w:r>
        <w:t>и</w:t>
      </w:r>
      <w:r>
        <w:rPr>
          <w:spacing w:val="-9"/>
        </w:rPr>
        <w:t xml:space="preserve"> </w:t>
      </w:r>
      <w:r>
        <w:t>связанные</w:t>
      </w:r>
      <w:r>
        <w:rPr>
          <w:spacing w:val="-13"/>
        </w:rPr>
        <w:t xml:space="preserve"> </w:t>
      </w:r>
      <w:r>
        <w:t>с</w:t>
      </w:r>
      <w:r>
        <w:rPr>
          <w:spacing w:val="-12"/>
        </w:rPr>
        <w:t xml:space="preserve"> </w:t>
      </w:r>
      <w:r>
        <w:t>нейпереживания</w:t>
      </w:r>
      <w:r>
        <w:rPr>
          <w:spacing w:val="1"/>
        </w:rPr>
        <w:t xml:space="preserve"> </w:t>
      </w:r>
      <w:r>
        <w:rPr>
          <w:spacing w:val="-2"/>
        </w:rPr>
        <w:t>героя.</w:t>
      </w:r>
    </w:p>
    <w:p w:rsidR="000C0C23" w:rsidRDefault="00692F60">
      <w:pPr>
        <w:spacing w:before="126"/>
        <w:ind w:left="707"/>
      </w:pPr>
      <w:r>
        <w:t>Чувство</w:t>
      </w:r>
      <w:r>
        <w:rPr>
          <w:spacing w:val="-10"/>
        </w:rPr>
        <w:t xml:space="preserve"> </w:t>
      </w:r>
      <w:r>
        <w:t>разочарования.</w:t>
      </w:r>
      <w:r>
        <w:rPr>
          <w:spacing w:val="-5"/>
        </w:rPr>
        <w:t xml:space="preserve"> </w:t>
      </w:r>
      <w:r>
        <w:t>Символическое</w:t>
      </w:r>
      <w:r>
        <w:rPr>
          <w:spacing w:val="-9"/>
        </w:rPr>
        <w:t xml:space="preserve"> </w:t>
      </w:r>
      <w:r>
        <w:t>содержание</w:t>
      </w:r>
      <w:r>
        <w:rPr>
          <w:spacing w:val="-9"/>
        </w:rPr>
        <w:t xml:space="preserve"> </w:t>
      </w:r>
      <w:r>
        <w:t>пейзажных</w:t>
      </w:r>
      <w:r>
        <w:rPr>
          <w:spacing w:val="-6"/>
        </w:rPr>
        <w:t xml:space="preserve"> </w:t>
      </w:r>
      <w:r>
        <w:rPr>
          <w:spacing w:val="-2"/>
        </w:rPr>
        <w:t>образов.</w:t>
      </w:r>
    </w:p>
    <w:p w:rsidR="000C0C23" w:rsidRDefault="00692F60">
      <w:pPr>
        <w:spacing w:before="127" w:line="360" w:lineRule="auto"/>
        <w:ind w:left="707" w:firstLine="710"/>
      </w:pPr>
      <w:r>
        <w:t>Р.</w:t>
      </w:r>
      <w:r>
        <w:rPr>
          <w:spacing w:val="40"/>
        </w:rPr>
        <w:t xml:space="preserve"> </w:t>
      </w:r>
      <w:r>
        <w:t>Галиуллин</w:t>
      </w:r>
      <w:r>
        <w:rPr>
          <w:spacing w:val="40"/>
        </w:rPr>
        <w:t xml:space="preserve"> </w:t>
      </w:r>
      <w:r>
        <w:t>«Сҽлам»</w:t>
      </w:r>
      <w:r>
        <w:rPr>
          <w:spacing w:val="40"/>
        </w:rPr>
        <w:t xml:space="preserve"> </w:t>
      </w:r>
      <w:r>
        <w:t>(«Привет»).</w:t>
      </w:r>
      <w:r>
        <w:rPr>
          <w:spacing w:val="40"/>
        </w:rPr>
        <w:t xml:space="preserve"> </w:t>
      </w:r>
      <w:r>
        <w:t>Противопоставление</w:t>
      </w:r>
      <w:r>
        <w:rPr>
          <w:spacing w:val="40"/>
        </w:rPr>
        <w:t xml:space="preserve"> </w:t>
      </w:r>
      <w:r>
        <w:t>внешней</w:t>
      </w:r>
      <w:r>
        <w:rPr>
          <w:spacing w:val="40"/>
        </w:rPr>
        <w:t xml:space="preserve"> </w:t>
      </w:r>
      <w:r>
        <w:t>красоты</w:t>
      </w:r>
      <w:r>
        <w:rPr>
          <w:spacing w:val="40"/>
        </w:rPr>
        <w:t xml:space="preserve"> </w:t>
      </w:r>
      <w:r>
        <w:t>духовному</w:t>
      </w:r>
      <w:r>
        <w:rPr>
          <w:spacing w:val="40"/>
        </w:rPr>
        <w:t xml:space="preserve"> </w:t>
      </w:r>
      <w:r>
        <w:t>богатству человека. Ложь и разочарование.</w:t>
      </w:r>
    </w:p>
    <w:p w:rsidR="000C0C23" w:rsidRDefault="00692F60">
      <w:pPr>
        <w:pStyle w:val="a5"/>
        <w:numPr>
          <w:ilvl w:val="3"/>
          <w:numId w:val="51"/>
        </w:numPr>
        <w:tabs>
          <w:tab w:val="left" w:pos="2600"/>
        </w:tabs>
        <w:spacing w:line="318" w:lineRule="exact"/>
        <w:ind w:left="2600" w:hanging="1187"/>
      </w:pPr>
      <w:r>
        <w:t>Жанр</w:t>
      </w:r>
      <w:r>
        <w:rPr>
          <w:spacing w:val="-14"/>
        </w:rPr>
        <w:t xml:space="preserve"> </w:t>
      </w:r>
      <w:r>
        <w:t>повести.</w:t>
      </w:r>
      <w:r>
        <w:rPr>
          <w:spacing w:val="-5"/>
        </w:rPr>
        <w:t xml:space="preserve"> </w:t>
      </w:r>
      <w:r>
        <w:t>Особенности</w:t>
      </w:r>
      <w:r>
        <w:rPr>
          <w:spacing w:val="-8"/>
        </w:rPr>
        <w:t xml:space="preserve"> </w:t>
      </w:r>
      <w:r>
        <w:rPr>
          <w:spacing w:val="-2"/>
        </w:rPr>
        <w:t>жанра.</w:t>
      </w:r>
    </w:p>
    <w:p w:rsidR="000C0C23" w:rsidRDefault="00692F60">
      <w:pPr>
        <w:spacing w:before="133" w:line="362" w:lineRule="auto"/>
        <w:ind w:left="707" w:right="135" w:firstLine="706"/>
        <w:jc w:val="both"/>
      </w:pPr>
      <w:r>
        <w:t xml:space="preserve">Г. Баширов «Туган ягым – яшел бишек» («Родимый край – зелѐная колыбель») (отрывки). Образ жизни татарского народа. Духовное богатство человека, нравственные принципы. Изображение национальных традиций и обычаев. Автобиографизм повести. Фольклоризм в </w:t>
      </w:r>
      <w:r>
        <w:rPr>
          <w:spacing w:val="-2"/>
        </w:rPr>
        <w:t>литературе.</w:t>
      </w:r>
    </w:p>
    <w:p w:rsidR="000C0C23" w:rsidRDefault="00692F60">
      <w:pPr>
        <w:spacing w:line="360" w:lineRule="auto"/>
        <w:ind w:left="707" w:right="135" w:firstLine="706"/>
        <w:jc w:val="both"/>
      </w:pPr>
      <w:r>
        <w:t>М. Магдеев «Без – кырык беренче ел балалары» («Мы – дети сорок первого года») (отрывки). Изображение трудностей военных и послевоенных лет. Образ подростка.</w:t>
      </w:r>
    </w:p>
    <w:p w:rsidR="000C0C23" w:rsidRDefault="00692F60">
      <w:pPr>
        <w:pStyle w:val="a5"/>
        <w:numPr>
          <w:ilvl w:val="3"/>
          <w:numId w:val="51"/>
        </w:numPr>
        <w:tabs>
          <w:tab w:val="left" w:pos="2605"/>
        </w:tabs>
        <w:spacing w:line="319" w:lineRule="exact"/>
        <w:ind w:left="2605" w:hanging="1192"/>
      </w:pPr>
      <w:r>
        <w:t>Роман.</w:t>
      </w:r>
      <w:r>
        <w:rPr>
          <w:spacing w:val="-9"/>
        </w:rPr>
        <w:t xml:space="preserve"> </w:t>
      </w:r>
      <w:r>
        <w:t>Жанровые</w:t>
      </w:r>
      <w:r>
        <w:rPr>
          <w:spacing w:val="-11"/>
        </w:rPr>
        <w:t xml:space="preserve"> </w:t>
      </w:r>
      <w:r>
        <w:rPr>
          <w:spacing w:val="-2"/>
        </w:rPr>
        <w:t>особенности.</w:t>
      </w:r>
    </w:p>
    <w:p w:rsidR="000C0C23" w:rsidRDefault="00692F60">
      <w:pPr>
        <w:spacing w:before="126" w:line="364" w:lineRule="auto"/>
        <w:ind w:left="707" w:right="133" w:firstLine="706"/>
        <w:jc w:val="both"/>
      </w:pPr>
      <w:r>
        <w:t>И. Гази «Онытылмас еллар» («Незабываемые годы»). Проблематика романа. Система образов. Отражение славного пути страны в еѐ историческомразвитии.</w:t>
      </w:r>
    </w:p>
    <w:p w:rsidR="000C0C23" w:rsidRDefault="00692F60">
      <w:pPr>
        <w:pStyle w:val="a5"/>
        <w:numPr>
          <w:ilvl w:val="3"/>
          <w:numId w:val="51"/>
        </w:numPr>
        <w:tabs>
          <w:tab w:val="left" w:pos="2600"/>
        </w:tabs>
        <w:spacing w:line="314" w:lineRule="exact"/>
        <w:ind w:left="2600" w:hanging="1187"/>
      </w:pPr>
      <w:r>
        <w:t>Жанр</w:t>
      </w:r>
      <w:r>
        <w:rPr>
          <w:spacing w:val="-1"/>
        </w:rPr>
        <w:t xml:space="preserve"> </w:t>
      </w:r>
      <w:r>
        <w:rPr>
          <w:spacing w:val="-2"/>
        </w:rPr>
        <w:t>драмы.</w:t>
      </w:r>
    </w:p>
    <w:p w:rsidR="000C0C23" w:rsidRDefault="00692F60">
      <w:pPr>
        <w:spacing w:before="137"/>
        <w:ind w:left="1413"/>
      </w:pPr>
      <w:r>
        <w:t>Т.</w:t>
      </w:r>
      <w:r>
        <w:rPr>
          <w:spacing w:val="28"/>
        </w:rPr>
        <w:t xml:space="preserve">  </w:t>
      </w:r>
      <w:r>
        <w:t>Миннуллин</w:t>
      </w:r>
      <w:r>
        <w:rPr>
          <w:spacing w:val="30"/>
        </w:rPr>
        <w:t xml:space="preserve">  </w:t>
      </w:r>
      <w:r>
        <w:t>«Ҽлдермештҽн</w:t>
      </w:r>
      <w:r>
        <w:rPr>
          <w:spacing w:val="29"/>
        </w:rPr>
        <w:t xml:space="preserve">  </w:t>
      </w:r>
      <w:r>
        <w:t>Ҽлмҽндҽр»</w:t>
      </w:r>
      <w:r>
        <w:rPr>
          <w:spacing w:val="28"/>
        </w:rPr>
        <w:t xml:space="preserve">  </w:t>
      </w:r>
      <w:r>
        <w:t>(«Старик</w:t>
      </w:r>
      <w:r>
        <w:rPr>
          <w:spacing w:val="28"/>
        </w:rPr>
        <w:t xml:space="preserve">  </w:t>
      </w:r>
      <w:r>
        <w:t>Альмандар</w:t>
      </w:r>
      <w:r>
        <w:rPr>
          <w:spacing w:val="27"/>
        </w:rPr>
        <w:t xml:space="preserve">  </w:t>
      </w:r>
      <w:r>
        <w:t>из</w:t>
      </w:r>
      <w:r>
        <w:rPr>
          <w:spacing w:val="65"/>
        </w:rPr>
        <w:t xml:space="preserve"> </w:t>
      </w:r>
      <w:r>
        <w:rPr>
          <w:spacing w:val="-2"/>
        </w:rPr>
        <w:t>Альдермыша»).</w:t>
      </w:r>
    </w:p>
    <w:p w:rsidR="000C0C23" w:rsidRDefault="00692F60">
      <w:pPr>
        <w:spacing w:before="112"/>
        <w:ind w:left="707"/>
      </w:pPr>
      <w:r>
        <w:t>Философские</w:t>
      </w:r>
      <w:r>
        <w:rPr>
          <w:spacing w:val="-4"/>
        </w:rPr>
        <w:t xml:space="preserve"> </w:t>
      </w:r>
      <w:r>
        <w:t>основы</w:t>
      </w:r>
      <w:r>
        <w:rPr>
          <w:spacing w:val="4"/>
        </w:rPr>
        <w:t xml:space="preserve"> </w:t>
      </w:r>
      <w:r>
        <w:t>понятий</w:t>
      </w:r>
      <w:r>
        <w:rPr>
          <w:spacing w:val="6"/>
        </w:rPr>
        <w:t xml:space="preserve"> </w:t>
      </w:r>
      <w:r>
        <w:t>жизни</w:t>
      </w:r>
      <w:r>
        <w:rPr>
          <w:spacing w:val="1"/>
        </w:rPr>
        <w:t xml:space="preserve"> </w:t>
      </w:r>
      <w:r>
        <w:t>и</w:t>
      </w:r>
      <w:r>
        <w:rPr>
          <w:spacing w:val="10"/>
        </w:rPr>
        <w:t xml:space="preserve"> </w:t>
      </w:r>
      <w:r>
        <w:rPr>
          <w:spacing w:val="-2"/>
        </w:rPr>
        <w:t>смерти,</w:t>
      </w:r>
    </w:p>
    <w:p w:rsidR="000C0C23" w:rsidRDefault="000C0C23">
      <w:pPr>
        <w:sectPr w:rsidR="000C0C23">
          <w:pgSz w:w="11910" w:h="16840"/>
          <w:pgMar w:top="1020" w:right="708" w:bottom="1140" w:left="992" w:header="0" w:footer="885" w:gutter="0"/>
          <w:cols w:space="720"/>
        </w:sectPr>
      </w:pPr>
    </w:p>
    <w:p w:rsidR="000C0C23" w:rsidRDefault="00692F60">
      <w:pPr>
        <w:spacing w:before="72" w:line="348" w:lineRule="auto"/>
        <w:ind w:left="707" w:right="128"/>
        <w:jc w:val="both"/>
      </w:pPr>
      <w:r>
        <w:t xml:space="preserve">ответственности перед обществом, честности, уважения к своему прошлому, вера в будущее. Образ сильного человека в произведении. Аллегория и условность. Конфликт как основа сюжета драматического произведения. Тип конфликта (внешний конфликт, внутренний конфликт, их </w:t>
      </w:r>
      <w:r>
        <w:rPr>
          <w:spacing w:val="-2"/>
        </w:rPr>
        <w:t>взаимодействие).</w:t>
      </w:r>
    </w:p>
    <w:p w:rsidR="000C0C23" w:rsidRDefault="00692F60">
      <w:pPr>
        <w:pStyle w:val="a5"/>
        <w:numPr>
          <w:ilvl w:val="3"/>
          <w:numId w:val="51"/>
        </w:numPr>
        <w:tabs>
          <w:tab w:val="left" w:pos="2605"/>
        </w:tabs>
        <w:spacing w:before="8"/>
        <w:ind w:left="2605" w:hanging="1187"/>
      </w:pPr>
      <w:r>
        <w:t>Жанры</w:t>
      </w:r>
      <w:r>
        <w:rPr>
          <w:spacing w:val="-11"/>
        </w:rPr>
        <w:t xml:space="preserve"> </w:t>
      </w:r>
      <w:r>
        <w:t>лирики:</w:t>
      </w:r>
      <w:r>
        <w:rPr>
          <w:spacing w:val="-9"/>
        </w:rPr>
        <w:t xml:space="preserve"> </w:t>
      </w:r>
      <w:r>
        <w:t>пейзажная,</w:t>
      </w:r>
      <w:r>
        <w:rPr>
          <w:spacing w:val="-3"/>
        </w:rPr>
        <w:t xml:space="preserve"> </w:t>
      </w:r>
      <w:r>
        <w:t>философская,</w:t>
      </w:r>
      <w:r>
        <w:rPr>
          <w:spacing w:val="-3"/>
        </w:rPr>
        <w:t xml:space="preserve"> </w:t>
      </w:r>
      <w:r>
        <w:t>гражданская,</w:t>
      </w:r>
      <w:r>
        <w:rPr>
          <w:spacing w:val="-7"/>
        </w:rPr>
        <w:t xml:space="preserve"> </w:t>
      </w:r>
      <w:r>
        <w:t>интимная</w:t>
      </w:r>
      <w:r>
        <w:rPr>
          <w:spacing w:val="-9"/>
        </w:rPr>
        <w:t xml:space="preserve"> </w:t>
      </w:r>
      <w:r>
        <w:rPr>
          <w:spacing w:val="-2"/>
        </w:rPr>
        <w:t>лирика).</w:t>
      </w:r>
    </w:p>
    <w:p w:rsidR="000C0C23" w:rsidRDefault="00692F60">
      <w:pPr>
        <w:spacing w:before="108" w:line="360" w:lineRule="auto"/>
        <w:ind w:left="707" w:right="130" w:firstLine="710"/>
        <w:jc w:val="both"/>
      </w:pPr>
      <w:r>
        <w:t>Х.</w:t>
      </w:r>
      <w:r>
        <w:rPr>
          <w:spacing w:val="-5"/>
        </w:rPr>
        <w:t xml:space="preserve"> </w:t>
      </w:r>
      <w:r>
        <w:t>Туфан «Агыла да болыт, агыла...» («Плывут облака»), «Кайсыгызның</w:t>
      </w:r>
      <w:r>
        <w:rPr>
          <w:spacing w:val="-14"/>
        </w:rPr>
        <w:t xml:space="preserve"> </w:t>
      </w:r>
      <w:r>
        <w:t>кулы җылы?» («У кого руки теплее»). Богатство и многообразие человеческих</w:t>
      </w:r>
      <w:r>
        <w:rPr>
          <w:spacing w:val="-8"/>
        </w:rPr>
        <w:t xml:space="preserve"> </w:t>
      </w:r>
      <w:r>
        <w:t>чувств и переживаний. Отношение поэта к родному языку.</w:t>
      </w:r>
    </w:p>
    <w:p w:rsidR="000C0C23" w:rsidRDefault="00692F60">
      <w:pPr>
        <w:spacing w:line="248" w:lineRule="exact"/>
        <w:ind w:left="1418"/>
        <w:jc w:val="both"/>
      </w:pPr>
      <w:r>
        <w:t>Г.</w:t>
      </w:r>
      <w:r>
        <w:rPr>
          <w:spacing w:val="-14"/>
        </w:rPr>
        <w:t xml:space="preserve"> </w:t>
      </w:r>
      <w:r>
        <w:t>Тукай</w:t>
      </w:r>
      <w:r>
        <w:rPr>
          <w:spacing w:val="-14"/>
        </w:rPr>
        <w:t xml:space="preserve"> </w:t>
      </w:r>
      <w:r>
        <w:t>«Җҽйге</w:t>
      </w:r>
      <w:r>
        <w:rPr>
          <w:spacing w:val="-14"/>
        </w:rPr>
        <w:t xml:space="preserve"> </w:t>
      </w:r>
      <w:r>
        <w:t>таң</w:t>
      </w:r>
      <w:r>
        <w:rPr>
          <w:spacing w:val="-9"/>
        </w:rPr>
        <w:t xml:space="preserve"> </w:t>
      </w:r>
      <w:r>
        <w:t>хатирҽсе»</w:t>
      </w:r>
      <w:r>
        <w:rPr>
          <w:spacing w:val="-12"/>
        </w:rPr>
        <w:t xml:space="preserve"> </w:t>
      </w:r>
      <w:r>
        <w:t>(«Летняя</w:t>
      </w:r>
      <w:r>
        <w:rPr>
          <w:spacing w:val="-9"/>
        </w:rPr>
        <w:t xml:space="preserve"> </w:t>
      </w:r>
      <w:r>
        <w:t>заря»).</w:t>
      </w:r>
      <w:r>
        <w:rPr>
          <w:spacing w:val="-11"/>
        </w:rPr>
        <w:t xml:space="preserve"> </w:t>
      </w:r>
      <w:r>
        <w:t>Образы</w:t>
      </w:r>
      <w:r>
        <w:rPr>
          <w:spacing w:val="-12"/>
        </w:rPr>
        <w:t xml:space="preserve"> </w:t>
      </w:r>
      <w:r>
        <w:rPr>
          <w:spacing w:val="-2"/>
        </w:rPr>
        <w:t>природы.</w:t>
      </w:r>
    </w:p>
    <w:p w:rsidR="000C0C23" w:rsidRDefault="00692F60">
      <w:pPr>
        <w:spacing w:before="160" w:line="360" w:lineRule="auto"/>
        <w:ind w:left="707" w:right="131" w:firstLine="706"/>
        <w:jc w:val="both"/>
      </w:pPr>
      <w:r>
        <w:t>С. Хаким «Бу кырлар, бу үзҽннҽрдҽ» («На этих лугах, в этих долинах»).</w:t>
      </w:r>
      <w:r>
        <w:rPr>
          <w:spacing w:val="-10"/>
        </w:rPr>
        <w:t xml:space="preserve"> </w:t>
      </w:r>
      <w:r>
        <w:t>Образ родного края, мифологизация образа родины. Чувство гордости и восхищения великими личностями татарского народа.</w:t>
      </w:r>
    </w:p>
    <w:p w:rsidR="000C0C23" w:rsidRDefault="00692F60">
      <w:pPr>
        <w:spacing w:line="248" w:lineRule="exact"/>
        <w:ind w:left="1418"/>
        <w:jc w:val="both"/>
      </w:pPr>
      <w:r>
        <w:t>Г.</w:t>
      </w:r>
      <w:r>
        <w:rPr>
          <w:spacing w:val="-7"/>
        </w:rPr>
        <w:t xml:space="preserve"> </w:t>
      </w:r>
      <w:r>
        <w:t>Авзал</w:t>
      </w:r>
      <w:r>
        <w:rPr>
          <w:spacing w:val="-7"/>
        </w:rPr>
        <w:t xml:space="preserve"> </w:t>
      </w:r>
      <w:r>
        <w:t>«Бу</w:t>
      </w:r>
      <w:r>
        <w:rPr>
          <w:spacing w:val="-8"/>
        </w:rPr>
        <w:t xml:space="preserve"> </w:t>
      </w:r>
      <w:r>
        <w:t>–</w:t>
      </w:r>
      <w:r>
        <w:rPr>
          <w:spacing w:val="-3"/>
        </w:rPr>
        <w:t xml:space="preserve"> </w:t>
      </w:r>
      <w:r>
        <w:t>Ватан»</w:t>
      </w:r>
      <w:r>
        <w:rPr>
          <w:spacing w:val="-6"/>
        </w:rPr>
        <w:t xml:space="preserve"> </w:t>
      </w:r>
      <w:r>
        <w:t>(«Это</w:t>
      </w:r>
      <w:r>
        <w:rPr>
          <w:spacing w:val="-7"/>
        </w:rPr>
        <w:t xml:space="preserve"> </w:t>
      </w:r>
      <w:r>
        <w:t>–</w:t>
      </w:r>
      <w:r>
        <w:rPr>
          <w:spacing w:val="-7"/>
        </w:rPr>
        <w:t xml:space="preserve"> </w:t>
      </w:r>
      <w:r>
        <w:t>Родина»). Национальный</w:t>
      </w:r>
      <w:r>
        <w:rPr>
          <w:spacing w:val="-4"/>
        </w:rPr>
        <w:t xml:space="preserve"> </w:t>
      </w:r>
      <w:r>
        <w:t>образ</w:t>
      </w:r>
      <w:r>
        <w:rPr>
          <w:spacing w:val="-7"/>
        </w:rPr>
        <w:t xml:space="preserve"> </w:t>
      </w:r>
      <w:r>
        <w:rPr>
          <w:spacing w:val="-2"/>
        </w:rPr>
        <w:t>народа.</w:t>
      </w:r>
    </w:p>
    <w:p w:rsidR="000C0C23" w:rsidRDefault="00692F60">
      <w:pPr>
        <w:spacing w:before="165" w:line="360" w:lineRule="auto"/>
        <w:ind w:left="707" w:right="132" w:firstLine="710"/>
        <w:jc w:val="both"/>
      </w:pPr>
      <w:r>
        <w:t xml:space="preserve">Н. Арсланов «Халкыма» («Моему народу»). Чувство гордости за свой народ, историю и </w:t>
      </w:r>
      <w:r>
        <w:rPr>
          <w:spacing w:val="-2"/>
        </w:rPr>
        <w:t>культуру.</w:t>
      </w:r>
    </w:p>
    <w:p w:rsidR="000C0C23" w:rsidRDefault="00692F60">
      <w:pPr>
        <w:spacing w:line="252" w:lineRule="exact"/>
        <w:ind w:left="1418"/>
        <w:jc w:val="both"/>
      </w:pPr>
      <w:r>
        <w:t>Р.</w:t>
      </w:r>
      <w:r>
        <w:rPr>
          <w:spacing w:val="11"/>
        </w:rPr>
        <w:t xml:space="preserve"> </w:t>
      </w:r>
      <w:r>
        <w:t>Гаташ</w:t>
      </w:r>
      <w:r>
        <w:rPr>
          <w:spacing w:val="9"/>
        </w:rPr>
        <w:t xml:space="preserve"> </w:t>
      </w:r>
      <w:r>
        <w:t>«Татар</w:t>
      </w:r>
      <w:r>
        <w:rPr>
          <w:spacing w:val="11"/>
        </w:rPr>
        <w:t xml:space="preserve"> </w:t>
      </w:r>
      <w:r>
        <w:t>китабы»</w:t>
      </w:r>
      <w:r>
        <w:rPr>
          <w:spacing w:val="8"/>
        </w:rPr>
        <w:t xml:space="preserve"> </w:t>
      </w:r>
      <w:r>
        <w:t>(«Татарская</w:t>
      </w:r>
      <w:r>
        <w:rPr>
          <w:spacing w:val="11"/>
        </w:rPr>
        <w:t xml:space="preserve"> </w:t>
      </w:r>
      <w:r>
        <w:t>книга»).</w:t>
      </w:r>
      <w:r>
        <w:rPr>
          <w:spacing w:val="13"/>
        </w:rPr>
        <w:t xml:space="preserve"> </w:t>
      </w:r>
      <w:r>
        <w:t>Исторические</w:t>
      </w:r>
      <w:r>
        <w:rPr>
          <w:spacing w:val="5"/>
        </w:rPr>
        <w:t xml:space="preserve"> </w:t>
      </w:r>
      <w:r>
        <w:t>личности</w:t>
      </w:r>
      <w:r>
        <w:rPr>
          <w:spacing w:val="21"/>
        </w:rPr>
        <w:t xml:space="preserve"> </w:t>
      </w:r>
      <w:r>
        <w:t>татарского</w:t>
      </w:r>
      <w:r>
        <w:rPr>
          <w:spacing w:val="12"/>
        </w:rPr>
        <w:t xml:space="preserve"> </w:t>
      </w:r>
      <w:r>
        <w:rPr>
          <w:spacing w:val="-2"/>
        </w:rPr>
        <w:t>народа.</w:t>
      </w:r>
    </w:p>
    <w:p w:rsidR="000C0C23" w:rsidRDefault="00692F60">
      <w:pPr>
        <w:spacing w:before="131"/>
        <w:ind w:left="707"/>
        <w:jc w:val="both"/>
      </w:pPr>
      <w:r>
        <w:t>Трагизм</w:t>
      </w:r>
      <w:r>
        <w:rPr>
          <w:spacing w:val="-10"/>
        </w:rPr>
        <w:t xml:space="preserve"> </w:t>
      </w:r>
      <w:r>
        <w:t>их</w:t>
      </w:r>
      <w:r>
        <w:rPr>
          <w:spacing w:val="-7"/>
        </w:rPr>
        <w:t xml:space="preserve"> </w:t>
      </w:r>
      <w:r>
        <w:t>судьбы. Книга</w:t>
      </w:r>
      <w:r>
        <w:rPr>
          <w:spacing w:val="2"/>
        </w:rPr>
        <w:t xml:space="preserve"> </w:t>
      </w:r>
      <w:r>
        <w:t>–</w:t>
      </w:r>
      <w:r>
        <w:rPr>
          <w:spacing w:val="-6"/>
        </w:rPr>
        <w:t xml:space="preserve"> </w:t>
      </w:r>
      <w:r>
        <w:t>духовное</w:t>
      </w:r>
      <w:r>
        <w:rPr>
          <w:spacing w:val="-10"/>
        </w:rPr>
        <w:t xml:space="preserve"> </w:t>
      </w:r>
      <w:r>
        <w:t>богатство,</w:t>
      </w:r>
      <w:r>
        <w:rPr>
          <w:spacing w:val="-1"/>
        </w:rPr>
        <w:t xml:space="preserve"> </w:t>
      </w:r>
      <w:r>
        <w:t>символ красоты</w:t>
      </w:r>
      <w:r>
        <w:rPr>
          <w:spacing w:val="-3"/>
        </w:rPr>
        <w:t xml:space="preserve"> </w:t>
      </w:r>
      <w:r>
        <w:t>и</w:t>
      </w:r>
      <w:r>
        <w:rPr>
          <w:spacing w:val="-1"/>
        </w:rPr>
        <w:t xml:space="preserve"> </w:t>
      </w:r>
      <w:r>
        <w:rPr>
          <w:spacing w:val="-2"/>
        </w:rPr>
        <w:t>вечности.</w:t>
      </w:r>
    </w:p>
    <w:p w:rsidR="000C0C23" w:rsidRDefault="00692F60">
      <w:pPr>
        <w:spacing w:before="179"/>
        <w:ind w:left="1413"/>
        <w:jc w:val="both"/>
      </w:pPr>
      <w:r>
        <w:t>Р.</w:t>
      </w:r>
      <w:r>
        <w:rPr>
          <w:spacing w:val="-3"/>
        </w:rPr>
        <w:t xml:space="preserve"> </w:t>
      </w:r>
      <w:r>
        <w:t>Файзуллин</w:t>
      </w:r>
      <w:r>
        <w:rPr>
          <w:spacing w:val="12"/>
        </w:rPr>
        <w:t xml:space="preserve"> </w:t>
      </w:r>
      <w:r>
        <w:t>«…</w:t>
      </w:r>
      <w:r>
        <w:rPr>
          <w:spacing w:val="77"/>
        </w:rPr>
        <w:t xml:space="preserve"> </w:t>
      </w:r>
      <w:r>
        <w:t>Җыя</w:t>
      </w:r>
      <w:r>
        <w:rPr>
          <w:spacing w:val="55"/>
          <w:w w:val="150"/>
        </w:rPr>
        <w:t xml:space="preserve"> </w:t>
      </w:r>
      <w:r>
        <w:t>кеше»</w:t>
      </w:r>
      <w:r>
        <w:rPr>
          <w:spacing w:val="77"/>
        </w:rPr>
        <w:t xml:space="preserve"> </w:t>
      </w:r>
      <w:r>
        <w:t>(«...</w:t>
      </w:r>
      <w:r>
        <w:rPr>
          <w:spacing w:val="53"/>
          <w:w w:val="150"/>
        </w:rPr>
        <w:t xml:space="preserve"> </w:t>
      </w:r>
      <w:r>
        <w:t>Человек</w:t>
      </w:r>
      <w:r>
        <w:rPr>
          <w:spacing w:val="54"/>
          <w:w w:val="150"/>
        </w:rPr>
        <w:t xml:space="preserve"> </w:t>
      </w:r>
      <w:r>
        <w:t>копит»).</w:t>
      </w:r>
      <w:r>
        <w:rPr>
          <w:spacing w:val="57"/>
          <w:w w:val="150"/>
        </w:rPr>
        <w:t xml:space="preserve"> </w:t>
      </w:r>
      <w:r>
        <w:t>Смысл</w:t>
      </w:r>
      <w:r>
        <w:rPr>
          <w:spacing w:val="55"/>
          <w:w w:val="150"/>
        </w:rPr>
        <w:t xml:space="preserve"> </w:t>
      </w:r>
      <w:r>
        <w:rPr>
          <w:spacing w:val="-2"/>
        </w:rPr>
        <w:t>бытия.</w:t>
      </w:r>
    </w:p>
    <w:p w:rsidR="000C0C23" w:rsidRDefault="00692F60">
      <w:pPr>
        <w:spacing w:before="170"/>
        <w:ind w:left="707"/>
        <w:jc w:val="both"/>
      </w:pPr>
      <w:r>
        <w:t>Сущность</w:t>
      </w:r>
      <w:r>
        <w:rPr>
          <w:spacing w:val="-10"/>
        </w:rPr>
        <w:t xml:space="preserve"> </w:t>
      </w:r>
      <w:r>
        <w:rPr>
          <w:spacing w:val="-2"/>
        </w:rPr>
        <w:t>человека.</w:t>
      </w:r>
    </w:p>
    <w:p w:rsidR="000C0C23" w:rsidRDefault="00692F60">
      <w:pPr>
        <w:spacing w:before="164"/>
        <w:ind w:left="1413"/>
        <w:jc w:val="both"/>
      </w:pPr>
      <w:r>
        <w:t>Р.</w:t>
      </w:r>
      <w:r>
        <w:rPr>
          <w:spacing w:val="-9"/>
        </w:rPr>
        <w:t xml:space="preserve"> </w:t>
      </w:r>
      <w:r>
        <w:t>Харис</w:t>
      </w:r>
      <w:r>
        <w:rPr>
          <w:spacing w:val="-6"/>
        </w:rPr>
        <w:t xml:space="preserve"> </w:t>
      </w:r>
      <w:r>
        <w:t>«Кеше</w:t>
      </w:r>
      <w:r>
        <w:rPr>
          <w:spacing w:val="-11"/>
        </w:rPr>
        <w:t xml:space="preserve"> </w:t>
      </w:r>
      <w:r>
        <w:t>кайчан</w:t>
      </w:r>
      <w:r>
        <w:rPr>
          <w:spacing w:val="1"/>
        </w:rPr>
        <w:t xml:space="preserve"> </w:t>
      </w:r>
      <w:r>
        <w:t>матур»</w:t>
      </w:r>
      <w:r>
        <w:rPr>
          <w:spacing w:val="-9"/>
        </w:rPr>
        <w:t xml:space="preserve"> </w:t>
      </w:r>
      <w:r>
        <w:t>(«Чем</w:t>
      </w:r>
      <w:r>
        <w:rPr>
          <w:spacing w:val="-5"/>
        </w:rPr>
        <w:t xml:space="preserve"> </w:t>
      </w:r>
      <w:r>
        <w:t>красив</w:t>
      </w:r>
      <w:r>
        <w:rPr>
          <w:spacing w:val="-3"/>
        </w:rPr>
        <w:t xml:space="preserve"> </w:t>
      </w:r>
      <w:r>
        <w:t>человек»).</w:t>
      </w:r>
      <w:r>
        <w:rPr>
          <w:spacing w:val="-2"/>
        </w:rPr>
        <w:t xml:space="preserve"> </w:t>
      </w:r>
      <w:r>
        <w:t>Внутренняя</w:t>
      </w:r>
      <w:r>
        <w:rPr>
          <w:spacing w:val="-1"/>
        </w:rPr>
        <w:t xml:space="preserve"> </w:t>
      </w:r>
      <w:r>
        <w:t>красота</w:t>
      </w:r>
      <w:r>
        <w:rPr>
          <w:spacing w:val="-1"/>
        </w:rPr>
        <w:t xml:space="preserve"> </w:t>
      </w:r>
      <w:r>
        <w:rPr>
          <w:spacing w:val="-2"/>
        </w:rPr>
        <w:t>человека.</w:t>
      </w:r>
    </w:p>
    <w:p w:rsidR="000C0C23" w:rsidRDefault="00692F60">
      <w:pPr>
        <w:spacing w:before="132" w:line="360" w:lineRule="auto"/>
        <w:ind w:left="707" w:right="130" w:firstLine="706"/>
        <w:jc w:val="both"/>
      </w:pPr>
      <w:r>
        <w:t xml:space="preserve">М. Мирза «Кҿздҽ бер мҽл» («Одно мгновение осени»), «Моң» («Печаль»). Роль природы в раскрытии чувств и переживаний лирического героя. Долг перед родителями. Благословление </w:t>
      </w:r>
      <w:r>
        <w:rPr>
          <w:spacing w:val="-2"/>
        </w:rPr>
        <w:t>родителей.</w:t>
      </w:r>
    </w:p>
    <w:p w:rsidR="000C0C23" w:rsidRDefault="00692F60">
      <w:pPr>
        <w:spacing w:line="360" w:lineRule="auto"/>
        <w:ind w:left="707" w:right="136" w:firstLine="706"/>
        <w:jc w:val="both"/>
      </w:pPr>
      <w:r>
        <w:t>Г. Мурат «Туган тел» («Родной язык»). Уважение к истории своего народа, чувство ответственности за сохранение родного языка.</w:t>
      </w:r>
    </w:p>
    <w:p w:rsidR="000C0C23" w:rsidRDefault="00692F60">
      <w:pPr>
        <w:pStyle w:val="a5"/>
        <w:numPr>
          <w:ilvl w:val="3"/>
          <w:numId w:val="51"/>
        </w:numPr>
        <w:tabs>
          <w:tab w:val="left" w:pos="2605"/>
        </w:tabs>
        <w:spacing w:line="319" w:lineRule="exact"/>
        <w:ind w:left="2605" w:hanging="1192"/>
      </w:pPr>
      <w:r>
        <w:t>Лиро-эпические</w:t>
      </w:r>
      <w:r>
        <w:rPr>
          <w:spacing w:val="-12"/>
        </w:rPr>
        <w:t xml:space="preserve"> </w:t>
      </w:r>
      <w:r>
        <w:t>жанры</w:t>
      </w:r>
      <w:r>
        <w:rPr>
          <w:spacing w:val="-9"/>
        </w:rPr>
        <w:t xml:space="preserve"> </w:t>
      </w:r>
      <w:r>
        <w:rPr>
          <w:spacing w:val="-2"/>
        </w:rPr>
        <w:t>литературы.</w:t>
      </w:r>
    </w:p>
    <w:p w:rsidR="000C0C23" w:rsidRDefault="00692F60">
      <w:pPr>
        <w:spacing w:before="131"/>
        <w:ind w:left="1413"/>
        <w:jc w:val="both"/>
      </w:pPr>
      <w:r>
        <w:t>Жанр</w:t>
      </w:r>
      <w:r>
        <w:rPr>
          <w:spacing w:val="55"/>
        </w:rPr>
        <w:t xml:space="preserve"> </w:t>
      </w:r>
      <w:r>
        <w:t>поэмы.</w:t>
      </w:r>
      <w:r>
        <w:rPr>
          <w:spacing w:val="33"/>
        </w:rPr>
        <w:t xml:space="preserve">  </w:t>
      </w:r>
      <w:r>
        <w:t>Особенности</w:t>
      </w:r>
      <w:r>
        <w:rPr>
          <w:spacing w:val="36"/>
        </w:rPr>
        <w:t xml:space="preserve">  </w:t>
      </w:r>
      <w:r>
        <w:t>поэмы.</w:t>
      </w:r>
      <w:r>
        <w:rPr>
          <w:spacing w:val="36"/>
        </w:rPr>
        <w:t xml:space="preserve">  </w:t>
      </w:r>
      <w:r>
        <w:t>Жанр</w:t>
      </w:r>
      <w:r>
        <w:rPr>
          <w:spacing w:val="37"/>
        </w:rPr>
        <w:t xml:space="preserve">  </w:t>
      </w:r>
      <w:r>
        <w:t>стихотворения</w:t>
      </w:r>
      <w:r>
        <w:rPr>
          <w:spacing w:val="38"/>
        </w:rPr>
        <w:t xml:space="preserve">  </w:t>
      </w:r>
      <w:r>
        <w:t>в</w:t>
      </w:r>
      <w:r>
        <w:rPr>
          <w:spacing w:val="35"/>
        </w:rPr>
        <w:t xml:space="preserve">  </w:t>
      </w:r>
      <w:r>
        <w:rPr>
          <w:spacing w:val="-2"/>
        </w:rPr>
        <w:t>прозе.</w:t>
      </w:r>
    </w:p>
    <w:p w:rsidR="000C0C23" w:rsidRDefault="000C0C23">
      <w:pPr>
        <w:jc w:val="both"/>
        <w:sectPr w:rsidR="000C0C23">
          <w:pgSz w:w="11910" w:h="16840"/>
          <w:pgMar w:top="1020" w:right="708" w:bottom="1140" w:left="992" w:header="0" w:footer="885" w:gutter="0"/>
          <w:cols w:space="720"/>
        </w:sectPr>
      </w:pPr>
    </w:p>
    <w:p w:rsidR="000C0C23" w:rsidRDefault="00692F60">
      <w:pPr>
        <w:spacing w:before="72"/>
        <w:ind w:left="707"/>
      </w:pPr>
      <w:r>
        <w:t>Особенности</w:t>
      </w:r>
      <w:r>
        <w:rPr>
          <w:spacing w:val="-10"/>
        </w:rPr>
        <w:t xml:space="preserve"> </w:t>
      </w:r>
      <w:r>
        <w:rPr>
          <w:spacing w:val="-2"/>
        </w:rPr>
        <w:t>жанра.</w:t>
      </w:r>
    </w:p>
    <w:p w:rsidR="000C0C23" w:rsidRDefault="00692F60">
      <w:pPr>
        <w:spacing w:before="145" w:line="364" w:lineRule="auto"/>
        <w:ind w:left="707" w:firstLine="710"/>
      </w:pPr>
      <w:r>
        <w:t>Р. Файзуллин</w:t>
      </w:r>
      <w:r>
        <w:rPr>
          <w:spacing w:val="22"/>
        </w:rPr>
        <w:t xml:space="preserve"> </w:t>
      </w:r>
      <w:r>
        <w:t>«Сҽйдҽш» («Сайдаш»).</w:t>
      </w:r>
      <w:r>
        <w:rPr>
          <w:spacing w:val="22"/>
        </w:rPr>
        <w:t xml:space="preserve"> </w:t>
      </w:r>
      <w:r>
        <w:t>Поэма о жизни и творчестве известного татарского композитора С. Сайдашева. Противоречия в судьбе композитора.</w:t>
      </w:r>
    </w:p>
    <w:p w:rsidR="000C0C23" w:rsidRDefault="00692F60">
      <w:pPr>
        <w:spacing w:line="360" w:lineRule="auto"/>
        <w:ind w:left="707" w:firstLine="706"/>
      </w:pPr>
      <w:r>
        <w:t>Г.</w:t>
      </w:r>
      <w:r>
        <w:rPr>
          <w:spacing w:val="40"/>
        </w:rPr>
        <w:t xml:space="preserve"> </w:t>
      </w:r>
      <w:r>
        <w:t>Кутуй</w:t>
      </w:r>
      <w:r>
        <w:rPr>
          <w:spacing w:val="40"/>
        </w:rPr>
        <w:t xml:space="preserve"> </w:t>
      </w:r>
      <w:r>
        <w:t>«Сагыну»</w:t>
      </w:r>
      <w:r>
        <w:rPr>
          <w:spacing w:val="40"/>
        </w:rPr>
        <w:t xml:space="preserve"> </w:t>
      </w:r>
      <w:r>
        <w:t>(«Ностальгия»).</w:t>
      </w:r>
      <w:r>
        <w:rPr>
          <w:spacing w:val="40"/>
        </w:rPr>
        <w:t xml:space="preserve"> </w:t>
      </w:r>
      <w:r>
        <w:t>Чувства</w:t>
      </w:r>
      <w:r>
        <w:rPr>
          <w:spacing w:val="40"/>
        </w:rPr>
        <w:t xml:space="preserve"> </w:t>
      </w:r>
      <w:r>
        <w:t>любви</w:t>
      </w:r>
      <w:r>
        <w:rPr>
          <w:spacing w:val="40"/>
        </w:rPr>
        <w:t xml:space="preserve"> </w:t>
      </w:r>
      <w:r>
        <w:t>к</w:t>
      </w:r>
      <w:r>
        <w:rPr>
          <w:spacing w:val="40"/>
        </w:rPr>
        <w:t xml:space="preserve"> </w:t>
      </w:r>
      <w:r>
        <w:t>Родине,</w:t>
      </w:r>
      <w:r>
        <w:rPr>
          <w:spacing w:val="40"/>
        </w:rPr>
        <w:t xml:space="preserve"> </w:t>
      </w:r>
      <w:r>
        <w:t>гордости</w:t>
      </w:r>
      <w:r>
        <w:rPr>
          <w:spacing w:val="40"/>
        </w:rPr>
        <w:t xml:space="preserve"> </w:t>
      </w:r>
      <w:r>
        <w:t>за</w:t>
      </w:r>
      <w:r>
        <w:rPr>
          <w:spacing w:val="40"/>
        </w:rPr>
        <w:t xml:space="preserve"> </w:t>
      </w:r>
      <w:r>
        <w:t>свой</w:t>
      </w:r>
      <w:r>
        <w:rPr>
          <w:spacing w:val="40"/>
        </w:rPr>
        <w:t xml:space="preserve"> </w:t>
      </w:r>
      <w:r>
        <w:t>народ, надежда и вера в благополучное возвращение, раскрывающие чувство тоски по родной земле.</w:t>
      </w:r>
    </w:p>
    <w:p w:rsidR="000C0C23" w:rsidRDefault="00692F60">
      <w:pPr>
        <w:pStyle w:val="a5"/>
        <w:numPr>
          <w:ilvl w:val="2"/>
          <w:numId w:val="51"/>
        </w:numPr>
        <w:tabs>
          <w:tab w:val="left" w:pos="2394"/>
        </w:tabs>
        <w:ind w:left="2394" w:hanging="981"/>
      </w:pPr>
      <w:r>
        <w:t>Теория</w:t>
      </w:r>
      <w:r>
        <w:rPr>
          <w:spacing w:val="-11"/>
        </w:rPr>
        <w:t xml:space="preserve"> </w:t>
      </w:r>
      <w:r>
        <w:rPr>
          <w:spacing w:val="-2"/>
        </w:rPr>
        <w:t>литературы.</w:t>
      </w:r>
    </w:p>
    <w:p w:rsidR="000C0C23" w:rsidRDefault="00692F60">
      <w:pPr>
        <w:spacing w:before="128" w:line="350" w:lineRule="auto"/>
        <w:ind w:left="707" w:right="129" w:firstLine="706"/>
        <w:jc w:val="both"/>
      </w:pPr>
      <w:r>
        <w:t>Баит, рассказ, сюжет, элементы сюжета, композиция, повесть, художественная деталь, лирическое отступление, персонаж, повествователь, роман, драма, конфликт, ремарка, реплика, монолог, диалог, интимная лирика,</w:t>
      </w:r>
      <w:r>
        <w:rPr>
          <w:spacing w:val="-14"/>
        </w:rPr>
        <w:t xml:space="preserve"> </w:t>
      </w:r>
      <w:r>
        <w:t>пейзажная лирика, философская лирика, гражданская лирика, поэма, стихи в прозе (нэсер), импрессионизм.</w:t>
      </w:r>
    </w:p>
    <w:p w:rsidR="000C0C23" w:rsidRDefault="00692F60">
      <w:pPr>
        <w:pStyle w:val="a5"/>
        <w:numPr>
          <w:ilvl w:val="1"/>
          <w:numId w:val="51"/>
        </w:numPr>
        <w:tabs>
          <w:tab w:val="left" w:pos="2190"/>
        </w:tabs>
        <w:spacing w:line="320" w:lineRule="exact"/>
        <w:ind w:left="2190" w:hanging="772"/>
      </w:pPr>
      <w:r>
        <w:t>Содержание</w:t>
      </w:r>
      <w:r>
        <w:rPr>
          <w:spacing w:val="-12"/>
        </w:rPr>
        <w:t xml:space="preserve"> </w:t>
      </w:r>
      <w:r>
        <w:t>обучения</w:t>
      </w:r>
      <w:r>
        <w:rPr>
          <w:spacing w:val="-2"/>
        </w:rPr>
        <w:t xml:space="preserve"> </w:t>
      </w:r>
      <w:r>
        <w:t>в</w:t>
      </w:r>
      <w:r>
        <w:rPr>
          <w:spacing w:val="-5"/>
        </w:rPr>
        <w:t xml:space="preserve"> </w:t>
      </w:r>
      <w:r>
        <w:t>8</w:t>
      </w:r>
      <w:r>
        <w:rPr>
          <w:spacing w:val="-5"/>
        </w:rPr>
        <w:t xml:space="preserve"> </w:t>
      </w:r>
      <w:r>
        <w:rPr>
          <w:spacing w:val="-2"/>
        </w:rPr>
        <w:t>классе.</w:t>
      </w:r>
    </w:p>
    <w:p w:rsidR="000C0C23" w:rsidRDefault="00692F60">
      <w:pPr>
        <w:pStyle w:val="a5"/>
        <w:numPr>
          <w:ilvl w:val="2"/>
          <w:numId w:val="51"/>
        </w:numPr>
        <w:tabs>
          <w:tab w:val="left" w:pos="2395"/>
        </w:tabs>
        <w:spacing w:before="149"/>
        <w:ind w:left="2395" w:hanging="977"/>
      </w:pPr>
      <w:r>
        <w:t>Устное</w:t>
      </w:r>
      <w:r>
        <w:rPr>
          <w:spacing w:val="-11"/>
        </w:rPr>
        <w:t xml:space="preserve"> </w:t>
      </w:r>
      <w:r>
        <w:t>народное</w:t>
      </w:r>
      <w:r>
        <w:rPr>
          <w:spacing w:val="-10"/>
        </w:rPr>
        <w:t xml:space="preserve"> </w:t>
      </w:r>
      <w:r>
        <w:rPr>
          <w:spacing w:val="-2"/>
        </w:rPr>
        <w:t>творчество.</w:t>
      </w:r>
    </w:p>
    <w:p w:rsidR="000C0C23" w:rsidRDefault="00692F60">
      <w:pPr>
        <w:pStyle w:val="a5"/>
        <w:numPr>
          <w:ilvl w:val="3"/>
          <w:numId w:val="51"/>
        </w:numPr>
        <w:tabs>
          <w:tab w:val="left" w:pos="2605"/>
        </w:tabs>
        <w:spacing w:before="129"/>
        <w:ind w:left="2605" w:hanging="1187"/>
      </w:pPr>
      <w:r>
        <w:t>Дастаны.</w:t>
      </w:r>
      <w:r>
        <w:rPr>
          <w:spacing w:val="-4"/>
        </w:rPr>
        <w:t xml:space="preserve"> </w:t>
      </w:r>
      <w:r>
        <w:t>Художественное</w:t>
      </w:r>
      <w:r>
        <w:rPr>
          <w:spacing w:val="-5"/>
        </w:rPr>
        <w:t xml:space="preserve"> </w:t>
      </w:r>
      <w:r>
        <w:t>своеобразие</w:t>
      </w:r>
      <w:r>
        <w:rPr>
          <w:spacing w:val="-11"/>
        </w:rPr>
        <w:t xml:space="preserve"> </w:t>
      </w:r>
      <w:r>
        <w:t>дастана.</w:t>
      </w:r>
      <w:r>
        <w:rPr>
          <w:spacing w:val="-1"/>
        </w:rPr>
        <w:t xml:space="preserve"> </w:t>
      </w:r>
      <w:r>
        <w:t>Виды</w:t>
      </w:r>
      <w:r>
        <w:rPr>
          <w:spacing w:val="-4"/>
        </w:rPr>
        <w:t xml:space="preserve"> </w:t>
      </w:r>
      <w:r>
        <w:rPr>
          <w:spacing w:val="-2"/>
        </w:rPr>
        <w:t>дастанов.</w:t>
      </w:r>
    </w:p>
    <w:p w:rsidR="000C0C23" w:rsidRDefault="00692F60">
      <w:pPr>
        <w:spacing w:before="109" w:line="348" w:lineRule="auto"/>
        <w:ind w:left="707" w:right="129" w:firstLine="710"/>
        <w:jc w:val="both"/>
      </w:pPr>
      <w:r>
        <w:t>Дастан «Идегҽй» («Идегей») как памятник устного народного творчества. Реальная основа произведения. Система образов в дастане. Изображение сложного пути народа через призму масштабных событий, судебвеликих исторических личностей.</w:t>
      </w:r>
    </w:p>
    <w:p w:rsidR="000C0C23" w:rsidRDefault="00692F60">
      <w:pPr>
        <w:pStyle w:val="a5"/>
        <w:numPr>
          <w:ilvl w:val="2"/>
          <w:numId w:val="51"/>
        </w:numPr>
        <w:tabs>
          <w:tab w:val="left" w:pos="2395"/>
        </w:tabs>
        <w:spacing w:before="5"/>
        <w:ind w:left="2395" w:hanging="977"/>
      </w:pPr>
      <w:r>
        <w:t>Художественные</w:t>
      </w:r>
      <w:r>
        <w:rPr>
          <w:spacing w:val="-14"/>
        </w:rPr>
        <w:t xml:space="preserve"> </w:t>
      </w:r>
      <w:r>
        <w:t>приѐмы</w:t>
      </w:r>
      <w:r>
        <w:rPr>
          <w:spacing w:val="-13"/>
        </w:rPr>
        <w:t xml:space="preserve"> </w:t>
      </w:r>
      <w:r>
        <w:t>в</w:t>
      </w:r>
      <w:r>
        <w:rPr>
          <w:spacing w:val="-11"/>
        </w:rPr>
        <w:t xml:space="preserve"> </w:t>
      </w:r>
      <w:r>
        <w:t>литературном</w:t>
      </w:r>
      <w:r>
        <w:rPr>
          <w:spacing w:val="-11"/>
        </w:rPr>
        <w:t xml:space="preserve"> </w:t>
      </w:r>
      <w:r>
        <w:rPr>
          <w:spacing w:val="-2"/>
        </w:rPr>
        <w:t>произведении.</w:t>
      </w:r>
    </w:p>
    <w:p w:rsidR="000C0C23" w:rsidRDefault="00692F60">
      <w:pPr>
        <w:pStyle w:val="a5"/>
        <w:numPr>
          <w:ilvl w:val="3"/>
          <w:numId w:val="51"/>
        </w:numPr>
        <w:tabs>
          <w:tab w:val="left" w:pos="2605"/>
        </w:tabs>
        <w:spacing w:before="144"/>
        <w:ind w:left="2605" w:hanging="1187"/>
      </w:pPr>
      <w:r>
        <w:t>Пейзаж</w:t>
      </w:r>
      <w:r>
        <w:rPr>
          <w:spacing w:val="-7"/>
        </w:rPr>
        <w:t xml:space="preserve"> </w:t>
      </w:r>
      <w:r>
        <w:t>в</w:t>
      </w:r>
      <w:r>
        <w:rPr>
          <w:spacing w:val="-5"/>
        </w:rPr>
        <w:t xml:space="preserve"> </w:t>
      </w:r>
      <w:r>
        <w:t>литературном</w:t>
      </w:r>
      <w:r>
        <w:rPr>
          <w:spacing w:val="-5"/>
        </w:rPr>
        <w:t xml:space="preserve"> </w:t>
      </w:r>
      <w:r>
        <w:t>произведении.</w:t>
      </w:r>
      <w:r>
        <w:rPr>
          <w:spacing w:val="-2"/>
        </w:rPr>
        <w:t xml:space="preserve"> </w:t>
      </w:r>
      <w:r>
        <w:t>Виды</w:t>
      </w:r>
      <w:r>
        <w:rPr>
          <w:spacing w:val="-5"/>
        </w:rPr>
        <w:t xml:space="preserve"> </w:t>
      </w:r>
      <w:r>
        <w:t>пейзажа.</w:t>
      </w:r>
      <w:r>
        <w:rPr>
          <w:spacing w:val="-2"/>
        </w:rPr>
        <w:t xml:space="preserve"> </w:t>
      </w:r>
      <w:r>
        <w:t>Функции</w:t>
      </w:r>
      <w:r>
        <w:rPr>
          <w:spacing w:val="-11"/>
        </w:rPr>
        <w:t xml:space="preserve"> </w:t>
      </w:r>
      <w:r>
        <w:rPr>
          <w:spacing w:val="-2"/>
        </w:rPr>
        <w:t>пейзажа.</w:t>
      </w:r>
    </w:p>
    <w:p w:rsidR="000C0C23" w:rsidRDefault="00692F60">
      <w:pPr>
        <w:spacing w:before="108" w:line="360" w:lineRule="auto"/>
        <w:ind w:left="707" w:firstLine="710"/>
      </w:pPr>
      <w:r>
        <w:t>Г.</w:t>
      </w:r>
      <w:r>
        <w:rPr>
          <w:spacing w:val="21"/>
        </w:rPr>
        <w:t xml:space="preserve"> </w:t>
      </w:r>
      <w:r>
        <w:t>Баширов</w:t>
      </w:r>
      <w:r>
        <w:rPr>
          <w:spacing w:val="20"/>
        </w:rPr>
        <w:t xml:space="preserve"> </w:t>
      </w:r>
      <w:r>
        <w:t>«Җидегҽн</w:t>
      </w:r>
      <w:r>
        <w:rPr>
          <w:spacing w:val="23"/>
        </w:rPr>
        <w:t xml:space="preserve"> </w:t>
      </w:r>
      <w:r>
        <w:t>чишмҽ» («Семерица») (отрывки).</w:t>
      </w:r>
      <w:r>
        <w:rPr>
          <w:spacing w:val="21"/>
        </w:rPr>
        <w:t xml:space="preserve"> </w:t>
      </w:r>
      <w:r>
        <w:t>Нравственные</w:t>
      </w:r>
      <w:r>
        <w:rPr>
          <w:spacing w:val="20"/>
        </w:rPr>
        <w:t xml:space="preserve"> </w:t>
      </w:r>
      <w:r>
        <w:t>истоки,</w:t>
      </w:r>
      <w:r>
        <w:rPr>
          <w:spacing w:val="21"/>
        </w:rPr>
        <w:t xml:space="preserve"> </w:t>
      </w:r>
      <w:r>
        <w:t>традиции, обычаи, национальные черты татарского народа. Картины природы родного края.</w:t>
      </w:r>
    </w:p>
    <w:p w:rsidR="000C0C23" w:rsidRDefault="00692F60">
      <w:pPr>
        <w:ind w:left="1418"/>
      </w:pPr>
      <w:r>
        <w:t>А.</w:t>
      </w:r>
      <w:r>
        <w:rPr>
          <w:spacing w:val="25"/>
        </w:rPr>
        <w:t xml:space="preserve"> </w:t>
      </w:r>
      <w:r>
        <w:t>Баян</w:t>
      </w:r>
      <w:r>
        <w:rPr>
          <w:spacing w:val="27"/>
        </w:rPr>
        <w:t xml:space="preserve"> </w:t>
      </w:r>
      <w:r>
        <w:t>«Яшьлегемне</w:t>
      </w:r>
      <w:r>
        <w:rPr>
          <w:spacing w:val="21"/>
        </w:rPr>
        <w:t xml:space="preserve"> </w:t>
      </w:r>
      <w:r>
        <w:t>эзлим»</w:t>
      </w:r>
      <w:r>
        <w:rPr>
          <w:spacing w:val="25"/>
        </w:rPr>
        <w:t xml:space="preserve"> </w:t>
      </w:r>
      <w:r>
        <w:t>(«Ищу</w:t>
      </w:r>
      <w:r>
        <w:rPr>
          <w:spacing w:val="22"/>
        </w:rPr>
        <w:t xml:space="preserve"> </w:t>
      </w:r>
      <w:r>
        <w:t>молодость»)</w:t>
      </w:r>
      <w:r>
        <w:rPr>
          <w:spacing w:val="29"/>
        </w:rPr>
        <w:t xml:space="preserve"> </w:t>
      </w:r>
      <w:r>
        <w:t>(отрывки).</w:t>
      </w:r>
      <w:r>
        <w:rPr>
          <w:spacing w:val="29"/>
        </w:rPr>
        <w:t xml:space="preserve"> </w:t>
      </w:r>
      <w:r>
        <w:t>Внутренний</w:t>
      </w:r>
      <w:r>
        <w:rPr>
          <w:spacing w:val="25"/>
        </w:rPr>
        <w:t xml:space="preserve"> </w:t>
      </w:r>
      <w:r>
        <w:t>монолог</w:t>
      </w:r>
      <w:r>
        <w:rPr>
          <w:spacing w:val="23"/>
        </w:rPr>
        <w:t xml:space="preserve"> </w:t>
      </w:r>
      <w:r>
        <w:rPr>
          <w:spacing w:val="-2"/>
        </w:rPr>
        <w:t>героя.</w:t>
      </w:r>
    </w:p>
    <w:p w:rsidR="000C0C23" w:rsidRDefault="00692F60">
      <w:pPr>
        <w:spacing w:before="127"/>
        <w:ind w:left="707"/>
      </w:pPr>
      <w:r>
        <w:t>Картины</w:t>
      </w:r>
      <w:r>
        <w:rPr>
          <w:spacing w:val="-13"/>
        </w:rPr>
        <w:t xml:space="preserve"> </w:t>
      </w:r>
      <w:r>
        <w:t>природы.</w:t>
      </w:r>
      <w:r>
        <w:rPr>
          <w:spacing w:val="-6"/>
        </w:rPr>
        <w:t xml:space="preserve"> </w:t>
      </w:r>
      <w:r>
        <w:t>Смысловая</w:t>
      </w:r>
      <w:r>
        <w:rPr>
          <w:spacing w:val="-9"/>
        </w:rPr>
        <w:t xml:space="preserve"> </w:t>
      </w:r>
      <w:r>
        <w:t>сторона</w:t>
      </w:r>
      <w:r>
        <w:rPr>
          <w:spacing w:val="-6"/>
        </w:rPr>
        <w:t xml:space="preserve"> </w:t>
      </w:r>
      <w:r>
        <w:rPr>
          <w:spacing w:val="-2"/>
        </w:rPr>
        <w:t>пейзажа.</w:t>
      </w:r>
    </w:p>
    <w:p w:rsidR="000C0C23" w:rsidRDefault="00692F60">
      <w:pPr>
        <w:spacing w:before="126"/>
        <w:ind w:left="1418"/>
      </w:pPr>
      <w:r>
        <w:t>Н.</w:t>
      </w:r>
      <w:r>
        <w:rPr>
          <w:spacing w:val="-6"/>
        </w:rPr>
        <w:t xml:space="preserve"> </w:t>
      </w:r>
      <w:r>
        <w:t>Арсланов</w:t>
      </w:r>
      <w:r>
        <w:rPr>
          <w:spacing w:val="-2"/>
        </w:rPr>
        <w:t xml:space="preserve"> </w:t>
      </w:r>
      <w:r>
        <w:t>«Яз»</w:t>
      </w:r>
      <w:r>
        <w:rPr>
          <w:spacing w:val="-8"/>
        </w:rPr>
        <w:t xml:space="preserve"> </w:t>
      </w:r>
      <w:r>
        <w:t>(«Весна»).</w:t>
      </w:r>
      <w:r>
        <w:rPr>
          <w:spacing w:val="-1"/>
        </w:rPr>
        <w:t xml:space="preserve"> </w:t>
      </w:r>
      <w:r>
        <w:t>Образ</w:t>
      </w:r>
      <w:r>
        <w:rPr>
          <w:spacing w:val="-5"/>
        </w:rPr>
        <w:t xml:space="preserve"> </w:t>
      </w:r>
      <w:r>
        <w:t>весенней</w:t>
      </w:r>
      <w:r>
        <w:rPr>
          <w:spacing w:val="-2"/>
        </w:rPr>
        <w:t xml:space="preserve"> </w:t>
      </w:r>
      <w:r>
        <w:t>природы.</w:t>
      </w:r>
      <w:r>
        <w:rPr>
          <w:spacing w:val="-2"/>
        </w:rPr>
        <w:t xml:space="preserve"> </w:t>
      </w:r>
      <w:r>
        <w:t>Функциипейзажа</w:t>
      </w:r>
      <w:r>
        <w:rPr>
          <w:spacing w:val="-9"/>
        </w:rPr>
        <w:t xml:space="preserve"> </w:t>
      </w:r>
      <w:r>
        <w:t>в</w:t>
      </w:r>
      <w:r>
        <w:rPr>
          <w:spacing w:val="-7"/>
        </w:rPr>
        <w:t xml:space="preserve"> </w:t>
      </w:r>
      <w:r>
        <w:rPr>
          <w:spacing w:val="-2"/>
        </w:rPr>
        <w:t>стихотворении.</w:t>
      </w:r>
    </w:p>
    <w:p w:rsidR="000C0C23" w:rsidRDefault="000C0C23">
      <w:pPr>
        <w:sectPr w:rsidR="000C0C23">
          <w:pgSz w:w="11910" w:h="16840"/>
          <w:pgMar w:top="1020" w:right="708" w:bottom="1140" w:left="992" w:header="0" w:footer="885" w:gutter="0"/>
          <w:cols w:space="720"/>
        </w:sectPr>
      </w:pPr>
    </w:p>
    <w:p w:rsidR="000C0C23" w:rsidRDefault="00692F60">
      <w:pPr>
        <w:pStyle w:val="a5"/>
        <w:numPr>
          <w:ilvl w:val="3"/>
          <w:numId w:val="51"/>
        </w:numPr>
        <w:tabs>
          <w:tab w:val="left" w:pos="2605"/>
        </w:tabs>
        <w:spacing w:before="73" w:line="314" w:lineRule="auto"/>
        <w:ind w:left="707" w:right="126" w:firstLine="706"/>
        <w:jc w:val="both"/>
      </w:pPr>
      <w:r>
        <w:t>Портрет как</w:t>
      </w:r>
      <w:r>
        <w:rPr>
          <w:spacing w:val="-5"/>
        </w:rPr>
        <w:t xml:space="preserve"> </w:t>
      </w:r>
      <w:r>
        <w:t>художественный приѐм.</w:t>
      </w:r>
      <w:r>
        <w:rPr>
          <w:spacing w:val="-1"/>
        </w:rPr>
        <w:t xml:space="preserve"> </w:t>
      </w:r>
      <w:r>
        <w:t>Функции портрета</w:t>
      </w:r>
      <w:r>
        <w:rPr>
          <w:spacing w:val="-1"/>
        </w:rPr>
        <w:t xml:space="preserve"> </w:t>
      </w:r>
      <w:r>
        <w:t>в</w:t>
      </w:r>
      <w:r>
        <w:rPr>
          <w:spacing w:val="-3"/>
        </w:rPr>
        <w:t xml:space="preserve"> </w:t>
      </w:r>
      <w:r>
        <w:t>произведении. Виды портретов: портрет-описание, портрет-сравнение,портрет-впечатление, психологический портрет.</w:t>
      </w:r>
    </w:p>
    <w:p w:rsidR="000C0C23" w:rsidRDefault="00692F60">
      <w:pPr>
        <w:spacing w:before="42" w:line="360" w:lineRule="auto"/>
        <w:ind w:left="707" w:right="131" w:firstLine="710"/>
        <w:jc w:val="both"/>
      </w:pPr>
      <w:r>
        <w:t>Н. Фаттах «Ҽтил суы ака торур» («Течѐт река Итиль») (отрывки). Историческая действительность</w:t>
      </w:r>
      <w:r>
        <w:rPr>
          <w:spacing w:val="-3"/>
        </w:rPr>
        <w:t xml:space="preserve"> </w:t>
      </w:r>
      <w:r>
        <w:t>и</w:t>
      </w:r>
      <w:r>
        <w:rPr>
          <w:spacing w:val="-1"/>
        </w:rPr>
        <w:t xml:space="preserve"> </w:t>
      </w:r>
      <w:r>
        <w:t>вымысел. Образ</w:t>
      </w:r>
      <w:r>
        <w:rPr>
          <w:spacing w:val="-3"/>
        </w:rPr>
        <w:t xml:space="preserve"> </w:t>
      </w:r>
      <w:r>
        <w:t>жизни, традиции</w:t>
      </w:r>
      <w:r>
        <w:rPr>
          <w:spacing w:val="-1"/>
        </w:rPr>
        <w:t xml:space="preserve"> </w:t>
      </w:r>
      <w:r>
        <w:t>и</w:t>
      </w:r>
      <w:r>
        <w:rPr>
          <w:spacing w:val="-5"/>
        </w:rPr>
        <w:t xml:space="preserve"> </w:t>
      </w:r>
      <w:r>
        <w:t>обычаинарода.</w:t>
      </w:r>
      <w:r>
        <w:rPr>
          <w:spacing w:val="-3"/>
        </w:rPr>
        <w:t xml:space="preserve"> </w:t>
      </w:r>
      <w:r>
        <w:t>Портретная</w:t>
      </w:r>
      <w:r>
        <w:rPr>
          <w:spacing w:val="-6"/>
        </w:rPr>
        <w:t xml:space="preserve"> </w:t>
      </w:r>
      <w:r>
        <w:t>характеристика исторических персонажей.</w:t>
      </w:r>
    </w:p>
    <w:p w:rsidR="000C0C23" w:rsidRDefault="00692F60">
      <w:pPr>
        <w:spacing w:line="360" w:lineRule="auto"/>
        <w:ind w:left="707" w:right="129" w:firstLine="706"/>
        <w:jc w:val="both"/>
      </w:pPr>
      <w:r>
        <w:t>Ф. Хусни «Йҿзек</w:t>
      </w:r>
      <w:r>
        <w:rPr>
          <w:spacing w:val="-2"/>
        </w:rPr>
        <w:t xml:space="preserve"> </w:t>
      </w:r>
      <w:r>
        <w:t>кашы»</w:t>
      </w:r>
      <w:r>
        <w:rPr>
          <w:spacing w:val="-4"/>
        </w:rPr>
        <w:t xml:space="preserve"> </w:t>
      </w:r>
      <w:r>
        <w:t>(«Перстень»). Изображение</w:t>
      </w:r>
      <w:r>
        <w:rPr>
          <w:spacing w:val="-6"/>
        </w:rPr>
        <w:t xml:space="preserve"> </w:t>
      </w:r>
      <w:r>
        <w:t>перипетий в</w:t>
      </w:r>
      <w:r>
        <w:rPr>
          <w:spacing w:val="-1"/>
        </w:rPr>
        <w:t xml:space="preserve"> </w:t>
      </w:r>
      <w:r>
        <w:t>судьбечеловека. Светлые лирические чувства героев произведения. Трагический финал любви. Особенности портрета литературных героев.</w:t>
      </w:r>
    </w:p>
    <w:p w:rsidR="000C0C23" w:rsidRDefault="00692F60">
      <w:pPr>
        <w:spacing w:line="350" w:lineRule="auto"/>
        <w:ind w:left="707" w:right="126" w:firstLine="710"/>
        <w:jc w:val="both"/>
      </w:pPr>
      <w:r>
        <w:t>Ш. Зигангирова, «Татар кызына» («Татарской девушке»). Выразительные средства в портретной характеристике персонажа. Воспеваниекрасоты татарской девушки.</w:t>
      </w:r>
    </w:p>
    <w:p w:rsidR="000C0C23" w:rsidRDefault="00692F60">
      <w:pPr>
        <w:pStyle w:val="a5"/>
        <w:numPr>
          <w:ilvl w:val="3"/>
          <w:numId w:val="51"/>
        </w:numPr>
        <w:tabs>
          <w:tab w:val="left" w:pos="2604"/>
        </w:tabs>
        <w:spacing w:line="333" w:lineRule="auto"/>
        <w:ind w:left="707" w:right="128" w:firstLine="710"/>
        <w:jc w:val="both"/>
      </w:pPr>
      <w:r>
        <w:t>Художественная деталь в литературном произведении. Функции художественной</w:t>
      </w:r>
      <w:r>
        <w:rPr>
          <w:spacing w:val="-3"/>
        </w:rPr>
        <w:t xml:space="preserve"> </w:t>
      </w:r>
      <w:r>
        <w:t>детали.</w:t>
      </w:r>
      <w:r>
        <w:rPr>
          <w:spacing w:val="-2"/>
        </w:rPr>
        <w:t xml:space="preserve"> </w:t>
      </w:r>
      <w:r>
        <w:t>Выделительная</w:t>
      </w:r>
      <w:r>
        <w:rPr>
          <w:spacing w:val="-4"/>
        </w:rPr>
        <w:t xml:space="preserve"> </w:t>
      </w:r>
      <w:r>
        <w:t>и</w:t>
      </w:r>
      <w:r>
        <w:rPr>
          <w:spacing w:val="-3"/>
        </w:rPr>
        <w:t xml:space="preserve"> </w:t>
      </w:r>
      <w:r>
        <w:t>психологическая</w:t>
      </w:r>
      <w:r>
        <w:rPr>
          <w:spacing w:val="-4"/>
        </w:rPr>
        <w:t xml:space="preserve"> </w:t>
      </w:r>
      <w:r>
        <w:t>виды художественной детали.</w:t>
      </w:r>
      <w:r>
        <w:rPr>
          <w:spacing w:val="-1"/>
        </w:rPr>
        <w:t xml:space="preserve"> </w:t>
      </w:r>
      <w:r>
        <w:t>Образы- вещи в литературном произведении.</w:t>
      </w:r>
    </w:p>
    <w:p w:rsidR="000C0C23" w:rsidRDefault="00692F60">
      <w:pPr>
        <w:spacing w:before="11" w:line="362" w:lineRule="auto"/>
        <w:ind w:left="707" w:right="132" w:firstLine="706"/>
        <w:jc w:val="both"/>
      </w:pPr>
      <w:r>
        <w:t>Творчество А. Еники «Ҽйтелмҽгҽн васыять» («Невысказанное завещание»). Система образов. Проблематика повести. Потеря нравственных ориентиров в обществе. Судьба татарской нации. Философское значение понятия «завещание». Образы-вещи в произведении. Художественная деталь в раскрытии идеи произведения.</w:t>
      </w:r>
    </w:p>
    <w:p w:rsidR="000C0C23" w:rsidRDefault="00692F60">
      <w:pPr>
        <w:spacing w:line="360" w:lineRule="auto"/>
        <w:ind w:left="707" w:right="131" w:firstLine="706"/>
        <w:jc w:val="both"/>
      </w:pPr>
      <w:r>
        <w:t>Н. Думави «Яшь ана» («Молодая мать»). Художественная деталь, символ. Роль художественной детали в характеристике героя.</w:t>
      </w:r>
    </w:p>
    <w:p w:rsidR="000C0C23" w:rsidRDefault="00692F60">
      <w:pPr>
        <w:spacing w:line="360" w:lineRule="auto"/>
        <w:ind w:left="707" w:right="133" w:firstLine="706"/>
        <w:jc w:val="both"/>
      </w:pPr>
      <w:r>
        <w:t>Х. Туфан «Каеннар сары иде» («Берѐзы стали жѐлтыми»). Образ ребѐнка. Функции художественной детали в описании литературного образа.</w:t>
      </w:r>
    </w:p>
    <w:p w:rsidR="000C0C23" w:rsidRDefault="00692F60">
      <w:pPr>
        <w:pStyle w:val="a5"/>
        <w:numPr>
          <w:ilvl w:val="3"/>
          <w:numId w:val="51"/>
        </w:numPr>
        <w:tabs>
          <w:tab w:val="left" w:pos="2605"/>
        </w:tabs>
        <w:spacing w:line="314" w:lineRule="auto"/>
        <w:ind w:left="707" w:right="138" w:firstLine="706"/>
        <w:jc w:val="both"/>
      </w:pPr>
      <w:r>
        <w:t>Символ и литературное произведение. Типы символов в литературе. Художественный образ-символ.</w:t>
      </w:r>
    </w:p>
    <w:p w:rsidR="000C0C23" w:rsidRDefault="00692F60">
      <w:pPr>
        <w:spacing w:before="33" w:line="360" w:lineRule="auto"/>
        <w:ind w:left="707" w:right="131" w:firstLine="706"/>
        <w:jc w:val="both"/>
      </w:pPr>
      <w:r>
        <w:t>Жизнь и творчество Ф. Яруллина «Җилкҽннҽр җилдҽ сынала» («Упругие паруса») (отрывки). Судьба человека. Сила воли и сильный характер. Образ сильного</w:t>
      </w:r>
      <w:r>
        <w:rPr>
          <w:spacing w:val="-1"/>
        </w:rPr>
        <w:t xml:space="preserve"> </w:t>
      </w:r>
      <w:r>
        <w:t>человека. Символизм в произведении.</w:t>
      </w:r>
    </w:p>
    <w:p w:rsidR="000C0C23" w:rsidRDefault="00692F60">
      <w:pPr>
        <w:spacing w:line="248" w:lineRule="exact"/>
        <w:ind w:left="1418"/>
        <w:jc w:val="both"/>
      </w:pPr>
      <w:r>
        <w:t>Роб.</w:t>
      </w:r>
      <w:r>
        <w:rPr>
          <w:spacing w:val="-4"/>
        </w:rPr>
        <w:t xml:space="preserve"> </w:t>
      </w:r>
      <w:r>
        <w:t>Ахметзянов</w:t>
      </w:r>
      <w:r>
        <w:rPr>
          <w:spacing w:val="9"/>
        </w:rPr>
        <w:t xml:space="preserve"> </w:t>
      </w:r>
      <w:r>
        <w:t>«Гомер</w:t>
      </w:r>
      <w:r>
        <w:rPr>
          <w:spacing w:val="76"/>
        </w:rPr>
        <w:t xml:space="preserve"> </w:t>
      </w:r>
      <w:r>
        <w:t>китабы»</w:t>
      </w:r>
      <w:r>
        <w:rPr>
          <w:spacing w:val="71"/>
        </w:rPr>
        <w:t xml:space="preserve"> </w:t>
      </w:r>
      <w:r>
        <w:t>(«Книга</w:t>
      </w:r>
      <w:r>
        <w:rPr>
          <w:spacing w:val="79"/>
        </w:rPr>
        <w:t xml:space="preserve"> </w:t>
      </w:r>
      <w:r>
        <w:t>жизни»).</w:t>
      </w:r>
      <w:r>
        <w:rPr>
          <w:spacing w:val="78"/>
        </w:rPr>
        <w:t xml:space="preserve"> </w:t>
      </w:r>
      <w:r>
        <w:t>Размышления</w:t>
      </w:r>
      <w:r>
        <w:rPr>
          <w:spacing w:val="76"/>
        </w:rPr>
        <w:t xml:space="preserve"> </w:t>
      </w:r>
      <w:r>
        <w:rPr>
          <w:spacing w:val="-10"/>
        </w:rPr>
        <w:t>о</w:t>
      </w:r>
    </w:p>
    <w:p w:rsidR="000C0C23" w:rsidRDefault="000C0C23">
      <w:pPr>
        <w:spacing w:line="248" w:lineRule="exact"/>
        <w:jc w:val="both"/>
        <w:sectPr w:rsidR="000C0C23">
          <w:pgSz w:w="11910" w:h="16840"/>
          <w:pgMar w:top="1020" w:right="708" w:bottom="1140" w:left="992" w:header="0" w:footer="885" w:gutter="0"/>
          <w:cols w:space="720"/>
        </w:sectPr>
      </w:pPr>
    </w:p>
    <w:p w:rsidR="000C0C23" w:rsidRDefault="00692F60">
      <w:pPr>
        <w:spacing w:before="72"/>
        <w:ind w:left="707"/>
        <w:jc w:val="both"/>
      </w:pPr>
      <w:r>
        <w:t>духовном</w:t>
      </w:r>
      <w:r>
        <w:rPr>
          <w:spacing w:val="-10"/>
        </w:rPr>
        <w:t xml:space="preserve"> </w:t>
      </w:r>
      <w:r>
        <w:t>мире</w:t>
      </w:r>
      <w:r>
        <w:rPr>
          <w:spacing w:val="-13"/>
        </w:rPr>
        <w:t xml:space="preserve"> </w:t>
      </w:r>
      <w:r>
        <w:t>человека.</w:t>
      </w:r>
      <w:r>
        <w:rPr>
          <w:spacing w:val="-5"/>
        </w:rPr>
        <w:t xml:space="preserve"> </w:t>
      </w:r>
      <w:r>
        <w:t>Условные</w:t>
      </w:r>
      <w:r>
        <w:rPr>
          <w:spacing w:val="-13"/>
        </w:rPr>
        <w:t xml:space="preserve"> </w:t>
      </w:r>
      <w:r>
        <w:t>образы</w:t>
      </w:r>
      <w:r>
        <w:rPr>
          <w:spacing w:val="-2"/>
        </w:rPr>
        <w:t xml:space="preserve"> </w:t>
      </w:r>
      <w:r>
        <w:t>и</w:t>
      </w:r>
      <w:r>
        <w:rPr>
          <w:spacing w:val="-7"/>
        </w:rPr>
        <w:t xml:space="preserve"> </w:t>
      </w:r>
      <w:r>
        <w:t>символы,</w:t>
      </w:r>
      <w:r>
        <w:rPr>
          <w:spacing w:val="-8"/>
        </w:rPr>
        <w:t xml:space="preserve"> </w:t>
      </w:r>
      <w:r>
        <w:rPr>
          <w:spacing w:val="-2"/>
        </w:rPr>
        <w:t>ассоциации.</w:t>
      </w:r>
    </w:p>
    <w:p w:rsidR="000C0C23" w:rsidRDefault="00692F60">
      <w:pPr>
        <w:spacing w:before="164" w:line="348" w:lineRule="auto"/>
        <w:ind w:left="707" w:right="128" w:firstLine="710"/>
        <w:jc w:val="both"/>
      </w:pPr>
      <w:r>
        <w:t>Дардменд «Кораб» («Корабль»). Изображение судьбы нации, народа в образах корабля, бури, волны и пропасти. Связь человека со Вселенной, миром, единство с природой. Символическая образность в стихотворении.</w:t>
      </w:r>
    </w:p>
    <w:p w:rsidR="000C0C23" w:rsidRDefault="00692F60">
      <w:pPr>
        <w:pStyle w:val="a5"/>
        <w:numPr>
          <w:ilvl w:val="3"/>
          <w:numId w:val="51"/>
        </w:numPr>
        <w:tabs>
          <w:tab w:val="left" w:pos="2604"/>
        </w:tabs>
        <w:spacing w:before="6" w:line="331" w:lineRule="auto"/>
        <w:ind w:left="707" w:right="132" w:firstLine="710"/>
        <w:jc w:val="both"/>
      </w:pPr>
      <w:r>
        <w:t>Психологизм как единство литературных приѐмов. Виды приѐмов психологизма. Роль психологических приѐмов в раскрытии литературных образов, идейного содержания произведения.</w:t>
      </w:r>
    </w:p>
    <w:p w:rsidR="000C0C23" w:rsidRDefault="00692F60">
      <w:pPr>
        <w:spacing w:before="22" w:line="360" w:lineRule="auto"/>
        <w:ind w:left="707" w:right="134" w:firstLine="706"/>
        <w:jc w:val="both"/>
      </w:pPr>
      <w:r>
        <w:t xml:space="preserve">А. Еники «Кем җырлады?» («Кто пел?»). Образ раненного лейтенанта, его чувства и переживания в последние моменты жизни. Образ татарской песни. Психологические приемы в </w:t>
      </w:r>
      <w:r>
        <w:rPr>
          <w:spacing w:val="-2"/>
        </w:rPr>
        <w:t>рассказе.</w:t>
      </w:r>
    </w:p>
    <w:p w:rsidR="000C0C23" w:rsidRDefault="00692F60">
      <w:pPr>
        <w:spacing w:line="360" w:lineRule="auto"/>
        <w:ind w:left="707" w:right="135" w:firstLine="710"/>
        <w:jc w:val="both"/>
      </w:pPr>
      <w:r>
        <w:t>Жизнь и творчество Г. Ибрагимова «Яшь йҿрҽклҽр» («Молодые сердца») (отрывки). Противоборство старого и нового. Система образов в произведении. Идеи свободы личности. Психологические элементы в романе.</w:t>
      </w:r>
    </w:p>
    <w:p w:rsidR="000C0C23" w:rsidRDefault="00692F60">
      <w:pPr>
        <w:pStyle w:val="a5"/>
        <w:numPr>
          <w:ilvl w:val="3"/>
          <w:numId w:val="51"/>
        </w:numPr>
        <w:tabs>
          <w:tab w:val="left" w:pos="2604"/>
        </w:tabs>
        <w:spacing w:before="1" w:line="314" w:lineRule="auto"/>
        <w:ind w:left="707" w:right="134" w:firstLine="710"/>
        <w:jc w:val="both"/>
      </w:pPr>
      <w:r>
        <w:t>Художественное время и пространство в литературном произведении (хронотоп). Виды художественного времени, типы пространства. Хронотопические образы.</w:t>
      </w:r>
    </w:p>
    <w:p w:rsidR="000C0C23" w:rsidRDefault="00692F60">
      <w:pPr>
        <w:spacing w:before="42" w:line="360" w:lineRule="auto"/>
        <w:ind w:left="707" w:right="128" w:firstLine="706"/>
        <w:jc w:val="both"/>
      </w:pPr>
      <w:r>
        <w:t>Г. Исхаки «Кҿз» («Осень»). Две героини, две судьбы. Философское значение названия повести. Художественные</w:t>
      </w:r>
      <w:r>
        <w:rPr>
          <w:spacing w:val="-3"/>
        </w:rPr>
        <w:t xml:space="preserve"> </w:t>
      </w:r>
      <w:r>
        <w:t xml:space="preserve">средства в раскрытии образов. Художественное время и пространство в </w:t>
      </w:r>
      <w:r>
        <w:rPr>
          <w:spacing w:val="-2"/>
        </w:rPr>
        <w:t>повести.</w:t>
      </w:r>
    </w:p>
    <w:p w:rsidR="000C0C23" w:rsidRDefault="00692F60">
      <w:pPr>
        <w:spacing w:line="360" w:lineRule="auto"/>
        <w:ind w:left="707" w:right="129" w:firstLine="710"/>
        <w:jc w:val="both"/>
      </w:pPr>
      <w:r>
        <w:t>Творчество А. Кутуя «Тапшырылмаган хатлар» («Неотосланные</w:t>
      </w:r>
      <w:r>
        <w:rPr>
          <w:spacing w:val="-14"/>
        </w:rPr>
        <w:t xml:space="preserve"> </w:t>
      </w:r>
      <w:r>
        <w:t>письма»). Эпистолярный жанр в литературе. Проблема любви и создания семьи, еѐ разрешение в повести. Отношение</w:t>
      </w:r>
      <w:r>
        <w:rPr>
          <w:spacing w:val="40"/>
        </w:rPr>
        <w:t xml:space="preserve"> </w:t>
      </w:r>
      <w:r>
        <w:t>автора к образам Галии и Искандера. Романтическое изображение нового человека. Хронотопические образы.</w:t>
      </w:r>
    </w:p>
    <w:p w:rsidR="000C0C23" w:rsidRDefault="00692F60">
      <w:pPr>
        <w:spacing w:line="360" w:lineRule="auto"/>
        <w:ind w:left="707" w:right="142" w:firstLine="706"/>
        <w:jc w:val="both"/>
      </w:pPr>
      <w:r>
        <w:t xml:space="preserve">М. Галиев «Кичке сурҽт» («Вечерний пейзаж»). Бинарные оппозиции в определении идеи </w:t>
      </w:r>
      <w:r>
        <w:rPr>
          <w:spacing w:val="-2"/>
        </w:rPr>
        <w:t>произведения.</w:t>
      </w:r>
    </w:p>
    <w:p w:rsidR="000C0C23" w:rsidRDefault="00692F60">
      <w:pPr>
        <w:pStyle w:val="a5"/>
        <w:numPr>
          <w:ilvl w:val="2"/>
          <w:numId w:val="51"/>
        </w:numPr>
        <w:tabs>
          <w:tab w:val="left" w:pos="2394"/>
        </w:tabs>
        <w:spacing w:line="318" w:lineRule="exact"/>
        <w:ind w:left="2394" w:hanging="981"/>
      </w:pPr>
      <w:r>
        <w:t>Теория</w:t>
      </w:r>
      <w:r>
        <w:rPr>
          <w:spacing w:val="-11"/>
        </w:rPr>
        <w:t xml:space="preserve"> </w:t>
      </w:r>
      <w:r>
        <w:rPr>
          <w:spacing w:val="-2"/>
        </w:rPr>
        <w:t>литературы.</w:t>
      </w:r>
    </w:p>
    <w:p w:rsidR="000C0C23" w:rsidRDefault="00692F60">
      <w:pPr>
        <w:spacing w:before="132" w:line="348" w:lineRule="auto"/>
        <w:ind w:left="707" w:right="133" w:firstLine="706"/>
        <w:jc w:val="both"/>
      </w:pPr>
      <w:r>
        <w:t>Дастан, пейзаж, портрет, художественная деталь, образы-вещи, собирательный образ, художественное время и пространство (хронотоп), психологизм,</w:t>
      </w:r>
      <w:r>
        <w:rPr>
          <w:spacing w:val="40"/>
        </w:rPr>
        <w:t xml:space="preserve"> </w:t>
      </w:r>
      <w:r>
        <w:t>символизм,</w:t>
      </w:r>
      <w:r>
        <w:rPr>
          <w:spacing w:val="40"/>
        </w:rPr>
        <w:t xml:space="preserve"> </w:t>
      </w:r>
      <w:r>
        <w:t>символический образ,</w:t>
      </w:r>
      <w:r>
        <w:rPr>
          <w:spacing w:val="40"/>
        </w:rPr>
        <w:t xml:space="preserve"> </w:t>
      </w:r>
      <w:r>
        <w:t>эпистолярный</w:t>
      </w:r>
      <w:r>
        <w:rPr>
          <w:spacing w:val="40"/>
        </w:rPr>
        <w:t xml:space="preserve"> </w:t>
      </w:r>
      <w:r>
        <w:t>стиль,</w:t>
      </w:r>
    </w:p>
    <w:p w:rsidR="000C0C23" w:rsidRDefault="000C0C23">
      <w:pPr>
        <w:spacing w:line="348" w:lineRule="auto"/>
        <w:jc w:val="both"/>
        <w:sectPr w:rsidR="000C0C23">
          <w:pgSz w:w="11910" w:h="16840"/>
          <w:pgMar w:top="1020" w:right="708" w:bottom="1140" w:left="992" w:header="0" w:footer="885" w:gutter="0"/>
          <w:cols w:space="720"/>
        </w:sectPr>
      </w:pPr>
    </w:p>
    <w:p w:rsidR="000C0C23" w:rsidRDefault="00692F60">
      <w:pPr>
        <w:spacing w:before="72"/>
        <w:ind w:left="707"/>
        <w:jc w:val="both"/>
      </w:pPr>
      <w:r>
        <w:t>исторический</w:t>
      </w:r>
      <w:r>
        <w:rPr>
          <w:spacing w:val="-9"/>
        </w:rPr>
        <w:t xml:space="preserve"> </w:t>
      </w:r>
      <w:r>
        <w:t>роман,</w:t>
      </w:r>
      <w:r>
        <w:rPr>
          <w:spacing w:val="-13"/>
        </w:rPr>
        <w:t xml:space="preserve"> </w:t>
      </w:r>
      <w:r>
        <w:t>романтизм,</w:t>
      </w:r>
      <w:r>
        <w:rPr>
          <w:spacing w:val="-13"/>
        </w:rPr>
        <w:t xml:space="preserve"> </w:t>
      </w:r>
      <w:r>
        <w:t>романтический</w:t>
      </w:r>
      <w:r>
        <w:rPr>
          <w:spacing w:val="-8"/>
        </w:rPr>
        <w:t xml:space="preserve"> </w:t>
      </w:r>
      <w:r>
        <w:rPr>
          <w:spacing w:val="-2"/>
        </w:rPr>
        <w:t>образ.</w:t>
      </w:r>
    </w:p>
    <w:p w:rsidR="000C0C23" w:rsidRDefault="00692F60">
      <w:pPr>
        <w:pStyle w:val="a5"/>
        <w:numPr>
          <w:ilvl w:val="1"/>
          <w:numId w:val="51"/>
        </w:numPr>
        <w:tabs>
          <w:tab w:val="left" w:pos="2329"/>
        </w:tabs>
        <w:spacing w:before="147"/>
        <w:ind w:left="2329" w:hanging="916"/>
      </w:pPr>
      <w:r>
        <w:t>Содержание</w:t>
      </w:r>
      <w:r>
        <w:rPr>
          <w:spacing w:val="-12"/>
        </w:rPr>
        <w:t xml:space="preserve"> </w:t>
      </w:r>
      <w:r>
        <w:t>обучения</w:t>
      </w:r>
      <w:r>
        <w:rPr>
          <w:spacing w:val="-2"/>
        </w:rPr>
        <w:t xml:space="preserve"> </w:t>
      </w:r>
      <w:r>
        <w:t>в</w:t>
      </w:r>
      <w:r>
        <w:rPr>
          <w:spacing w:val="-5"/>
        </w:rPr>
        <w:t xml:space="preserve"> </w:t>
      </w:r>
      <w:r>
        <w:t>9</w:t>
      </w:r>
      <w:r>
        <w:rPr>
          <w:spacing w:val="-6"/>
        </w:rPr>
        <w:t xml:space="preserve"> </w:t>
      </w:r>
      <w:r>
        <w:rPr>
          <w:spacing w:val="-2"/>
        </w:rPr>
        <w:t>классе.</w:t>
      </w:r>
    </w:p>
    <w:p w:rsidR="000C0C23" w:rsidRDefault="00692F60">
      <w:pPr>
        <w:pStyle w:val="a5"/>
        <w:numPr>
          <w:ilvl w:val="2"/>
          <w:numId w:val="51"/>
        </w:numPr>
        <w:tabs>
          <w:tab w:val="left" w:pos="2534"/>
        </w:tabs>
        <w:spacing w:before="138" w:line="314" w:lineRule="auto"/>
        <w:ind w:left="707" w:right="136" w:firstLine="706"/>
      </w:pPr>
      <w:r>
        <w:t>Литература</w:t>
      </w:r>
      <w:r>
        <w:rPr>
          <w:spacing w:val="40"/>
        </w:rPr>
        <w:t xml:space="preserve"> </w:t>
      </w:r>
      <w:r>
        <w:t>как</w:t>
      </w:r>
      <w:r>
        <w:rPr>
          <w:spacing w:val="40"/>
        </w:rPr>
        <w:t xml:space="preserve"> </w:t>
      </w:r>
      <w:r>
        <w:t>искусство</w:t>
      </w:r>
      <w:r>
        <w:rPr>
          <w:spacing w:val="40"/>
        </w:rPr>
        <w:t xml:space="preserve"> </w:t>
      </w:r>
      <w:r>
        <w:t>слова.</w:t>
      </w:r>
      <w:r>
        <w:rPr>
          <w:spacing w:val="40"/>
        </w:rPr>
        <w:t xml:space="preserve"> </w:t>
      </w:r>
      <w:r>
        <w:t>Своеобразие</w:t>
      </w:r>
      <w:r>
        <w:rPr>
          <w:spacing w:val="40"/>
        </w:rPr>
        <w:t xml:space="preserve"> </w:t>
      </w:r>
      <w:r>
        <w:t>художественного</w:t>
      </w:r>
      <w:r>
        <w:rPr>
          <w:spacing w:val="40"/>
        </w:rPr>
        <w:t xml:space="preserve"> </w:t>
      </w:r>
      <w:r>
        <w:t>отражения жизни в словесном искусстве. Периодизация татарской литературы.</w:t>
      </w:r>
    </w:p>
    <w:p w:rsidR="000C0C23" w:rsidRDefault="00692F60">
      <w:pPr>
        <w:pStyle w:val="a5"/>
        <w:numPr>
          <w:ilvl w:val="2"/>
          <w:numId w:val="51"/>
        </w:numPr>
        <w:tabs>
          <w:tab w:val="left" w:pos="2534"/>
        </w:tabs>
        <w:spacing w:before="40"/>
        <w:ind w:left="2534" w:hanging="1116"/>
      </w:pPr>
      <w:r>
        <w:t>История</w:t>
      </w:r>
      <w:r>
        <w:rPr>
          <w:spacing w:val="-10"/>
        </w:rPr>
        <w:t xml:space="preserve"> </w:t>
      </w:r>
      <w:r>
        <w:t>татарской</w:t>
      </w:r>
      <w:r>
        <w:rPr>
          <w:spacing w:val="-7"/>
        </w:rPr>
        <w:t xml:space="preserve"> </w:t>
      </w:r>
      <w:r>
        <w:rPr>
          <w:spacing w:val="-2"/>
        </w:rPr>
        <w:t>литературы.</w:t>
      </w:r>
    </w:p>
    <w:p w:rsidR="000C0C23" w:rsidRDefault="00692F60">
      <w:pPr>
        <w:pStyle w:val="a5"/>
        <w:numPr>
          <w:ilvl w:val="3"/>
          <w:numId w:val="51"/>
        </w:numPr>
        <w:tabs>
          <w:tab w:val="left" w:pos="2744"/>
        </w:tabs>
        <w:spacing w:before="143"/>
        <w:ind w:left="2744" w:hanging="1326"/>
      </w:pPr>
      <w:r>
        <w:t>Средневековая</w:t>
      </w:r>
      <w:r>
        <w:rPr>
          <w:spacing w:val="10"/>
        </w:rPr>
        <w:t xml:space="preserve"> </w:t>
      </w:r>
      <w:r>
        <w:t>тюрко-татарская</w:t>
      </w:r>
      <w:r>
        <w:rPr>
          <w:spacing w:val="11"/>
        </w:rPr>
        <w:t xml:space="preserve"> </w:t>
      </w:r>
      <w:r>
        <w:t>литература.</w:t>
      </w:r>
      <w:r>
        <w:rPr>
          <w:spacing w:val="14"/>
        </w:rPr>
        <w:t xml:space="preserve"> </w:t>
      </w:r>
      <w:r>
        <w:t>Литература</w:t>
      </w:r>
      <w:r>
        <w:rPr>
          <w:spacing w:val="18"/>
        </w:rPr>
        <w:t xml:space="preserve"> </w:t>
      </w:r>
      <w:r>
        <w:rPr>
          <w:spacing w:val="-5"/>
        </w:rPr>
        <w:t>XII</w:t>
      </w:r>
    </w:p>
    <w:p w:rsidR="000C0C23" w:rsidRDefault="00692F60">
      <w:pPr>
        <w:spacing w:before="138"/>
        <w:ind w:left="707"/>
        <w:jc w:val="both"/>
      </w:pPr>
      <w:r>
        <w:t>–</w:t>
      </w:r>
      <w:r>
        <w:rPr>
          <w:spacing w:val="-10"/>
        </w:rPr>
        <w:t xml:space="preserve"> </w:t>
      </w:r>
      <w:r>
        <w:t>первой</w:t>
      </w:r>
      <w:r>
        <w:rPr>
          <w:spacing w:val="-3"/>
        </w:rPr>
        <w:t xml:space="preserve"> </w:t>
      </w:r>
      <w:r>
        <w:t>половины</w:t>
      </w:r>
      <w:r>
        <w:rPr>
          <w:spacing w:val="-8"/>
        </w:rPr>
        <w:t xml:space="preserve"> </w:t>
      </w:r>
      <w:r>
        <w:t>XIII</w:t>
      </w:r>
      <w:r>
        <w:rPr>
          <w:spacing w:val="-6"/>
        </w:rPr>
        <w:t xml:space="preserve"> </w:t>
      </w:r>
      <w:r>
        <w:t>веков.</w:t>
      </w:r>
      <w:r>
        <w:rPr>
          <w:spacing w:val="-7"/>
        </w:rPr>
        <w:t xml:space="preserve"> </w:t>
      </w:r>
      <w:r>
        <w:t>Особенности</w:t>
      </w:r>
      <w:r>
        <w:rPr>
          <w:spacing w:val="-7"/>
        </w:rPr>
        <w:t xml:space="preserve"> </w:t>
      </w:r>
      <w:r>
        <w:rPr>
          <w:spacing w:val="-2"/>
        </w:rPr>
        <w:t>периода.</w:t>
      </w:r>
    </w:p>
    <w:p w:rsidR="000C0C23" w:rsidRDefault="00692F60">
      <w:pPr>
        <w:spacing w:before="145" w:line="350" w:lineRule="auto"/>
        <w:ind w:left="707" w:right="130" w:firstLine="710"/>
        <w:jc w:val="both"/>
      </w:pPr>
      <w:r>
        <w:t>Кул Гали «Кыйссаи Йосыф» («Сказание о Юсуфе»). Образы Юсуфа и Зулейхи. Сила любви. Идеи гуманизма и справедливости. Художественное своеобразие поэмы. Связь коранических сюжетов с татарской литературой.</w:t>
      </w:r>
    </w:p>
    <w:p w:rsidR="000C0C23" w:rsidRDefault="00692F60">
      <w:pPr>
        <w:pStyle w:val="a5"/>
        <w:numPr>
          <w:ilvl w:val="3"/>
          <w:numId w:val="51"/>
        </w:numPr>
        <w:tabs>
          <w:tab w:val="left" w:pos="2743"/>
        </w:tabs>
        <w:spacing w:before="3" w:line="314" w:lineRule="auto"/>
        <w:ind w:left="707" w:right="134" w:firstLine="710"/>
        <w:jc w:val="both"/>
      </w:pPr>
      <w:r>
        <w:t>Литература XIII – первой половины XV веков. Общая характеристика литературы данного периода.</w:t>
      </w:r>
    </w:p>
    <w:p w:rsidR="000C0C23" w:rsidRDefault="00692F60">
      <w:pPr>
        <w:spacing w:before="38" w:line="350" w:lineRule="auto"/>
        <w:ind w:left="707" w:right="129" w:firstLine="710"/>
        <w:jc w:val="both"/>
      </w:pPr>
      <w:r>
        <w:t xml:space="preserve">С. Сараи «Сҿһҽйл вҽ Гҿлдерсен» («Сухайль и Гульдурсун»). Идейно- эстетическое содержание поэмы, художественное своеобразие. Противопоставление любви жестокости и </w:t>
      </w:r>
      <w:r>
        <w:rPr>
          <w:spacing w:val="-2"/>
        </w:rPr>
        <w:t>несправедливости.</w:t>
      </w:r>
    </w:p>
    <w:p w:rsidR="000C0C23" w:rsidRDefault="00692F60">
      <w:pPr>
        <w:pStyle w:val="a5"/>
        <w:numPr>
          <w:ilvl w:val="3"/>
          <w:numId w:val="51"/>
        </w:numPr>
        <w:tabs>
          <w:tab w:val="left" w:pos="2744"/>
          <w:tab w:val="left" w:pos="3929"/>
          <w:tab w:val="left" w:pos="5264"/>
          <w:tab w:val="left" w:pos="6316"/>
          <w:tab w:val="left" w:pos="7675"/>
        </w:tabs>
        <w:spacing w:before="2"/>
        <w:ind w:left="2744" w:hanging="1326"/>
      </w:pPr>
      <w:r>
        <w:rPr>
          <w:spacing w:val="-2"/>
        </w:rPr>
        <w:t>Татарская</w:t>
      </w:r>
      <w:r>
        <w:tab/>
      </w:r>
      <w:r>
        <w:rPr>
          <w:spacing w:val="-2"/>
        </w:rPr>
        <w:t>литература</w:t>
      </w:r>
      <w:r>
        <w:tab/>
      </w:r>
      <w:r>
        <w:rPr>
          <w:spacing w:val="-2"/>
        </w:rPr>
        <w:t>периода</w:t>
      </w:r>
      <w:r>
        <w:tab/>
      </w:r>
      <w:r>
        <w:rPr>
          <w:spacing w:val="-2"/>
        </w:rPr>
        <w:t>Казанского</w:t>
      </w:r>
      <w:r>
        <w:tab/>
      </w:r>
      <w:r>
        <w:rPr>
          <w:spacing w:val="-2"/>
        </w:rPr>
        <w:t>ханства.</w:t>
      </w:r>
    </w:p>
    <w:p w:rsidR="000C0C23" w:rsidRDefault="00692F60">
      <w:pPr>
        <w:spacing w:before="142"/>
        <w:ind w:left="707"/>
        <w:jc w:val="both"/>
      </w:pPr>
      <w:r>
        <w:t>Особенности</w:t>
      </w:r>
      <w:r>
        <w:rPr>
          <w:spacing w:val="-12"/>
        </w:rPr>
        <w:t xml:space="preserve"> </w:t>
      </w:r>
      <w:r>
        <w:t>развития</w:t>
      </w:r>
      <w:r>
        <w:rPr>
          <w:spacing w:val="-10"/>
        </w:rPr>
        <w:t xml:space="preserve"> </w:t>
      </w:r>
      <w:r>
        <w:t>татарской</w:t>
      </w:r>
      <w:r>
        <w:rPr>
          <w:spacing w:val="-9"/>
        </w:rPr>
        <w:t xml:space="preserve"> </w:t>
      </w:r>
      <w:r>
        <w:t>литературы</w:t>
      </w:r>
      <w:r>
        <w:rPr>
          <w:spacing w:val="-10"/>
        </w:rPr>
        <w:t xml:space="preserve"> </w:t>
      </w:r>
      <w:r>
        <w:t>данного</w:t>
      </w:r>
      <w:r>
        <w:rPr>
          <w:spacing w:val="-13"/>
        </w:rPr>
        <w:t xml:space="preserve"> </w:t>
      </w:r>
      <w:r>
        <w:rPr>
          <w:spacing w:val="-2"/>
        </w:rPr>
        <w:t>периода.</w:t>
      </w:r>
    </w:p>
    <w:p w:rsidR="000C0C23" w:rsidRDefault="00692F60">
      <w:pPr>
        <w:spacing w:before="151" w:line="348" w:lineRule="auto"/>
        <w:ind w:left="707" w:right="129" w:firstLine="710"/>
        <w:jc w:val="both"/>
      </w:pPr>
      <w:r>
        <w:t>Кул Шариф «Гафил торма» («Не будь неучем»). Дидактическое содержание, назидательность</w:t>
      </w:r>
      <w:r>
        <w:rPr>
          <w:spacing w:val="-4"/>
        </w:rPr>
        <w:t xml:space="preserve"> </w:t>
      </w:r>
      <w:r>
        <w:t>литературы.</w:t>
      </w:r>
      <w:r>
        <w:rPr>
          <w:spacing w:val="-2"/>
        </w:rPr>
        <w:t xml:space="preserve"> </w:t>
      </w:r>
      <w:r>
        <w:t>Единство</w:t>
      </w:r>
      <w:r>
        <w:rPr>
          <w:spacing w:val="-10"/>
        </w:rPr>
        <w:t xml:space="preserve"> </w:t>
      </w:r>
      <w:r>
        <w:t>религиозного</w:t>
      </w:r>
      <w:r>
        <w:rPr>
          <w:spacing w:val="-8"/>
        </w:rPr>
        <w:t xml:space="preserve"> </w:t>
      </w:r>
      <w:r>
        <w:t>и</w:t>
      </w:r>
      <w:r>
        <w:rPr>
          <w:spacing w:val="-4"/>
        </w:rPr>
        <w:t xml:space="preserve"> </w:t>
      </w:r>
      <w:r>
        <w:t xml:space="preserve">светскогосодержания. Роль знаний в жизни </w:t>
      </w:r>
      <w:r>
        <w:rPr>
          <w:spacing w:val="-2"/>
        </w:rPr>
        <w:t>человека.</w:t>
      </w:r>
    </w:p>
    <w:p w:rsidR="000C0C23" w:rsidRDefault="00692F60">
      <w:pPr>
        <w:pStyle w:val="a5"/>
        <w:numPr>
          <w:ilvl w:val="3"/>
          <w:numId w:val="51"/>
        </w:numPr>
        <w:tabs>
          <w:tab w:val="left" w:pos="2743"/>
        </w:tabs>
        <w:spacing w:before="5" w:line="331" w:lineRule="auto"/>
        <w:ind w:left="707" w:right="130" w:firstLine="710"/>
        <w:jc w:val="both"/>
      </w:pPr>
      <w:r>
        <w:t xml:space="preserve">Татарская литература XVII века. Особенности развития татарской литературы XVII века. Суфийская литература. Нравственно- философское направление </w:t>
      </w:r>
      <w:r>
        <w:rPr>
          <w:spacing w:val="-2"/>
        </w:rPr>
        <w:t>литературы.</w:t>
      </w:r>
    </w:p>
    <w:p w:rsidR="000C0C23" w:rsidRDefault="00692F60">
      <w:pPr>
        <w:spacing w:before="18" w:line="350" w:lineRule="auto"/>
        <w:ind w:left="707" w:right="132" w:firstLine="710"/>
        <w:jc w:val="both"/>
      </w:pPr>
      <w:r>
        <w:t>М.</w:t>
      </w:r>
      <w:r>
        <w:rPr>
          <w:spacing w:val="-6"/>
        </w:rPr>
        <w:t xml:space="preserve"> </w:t>
      </w:r>
      <w:r>
        <w:t>Колый.</w:t>
      </w:r>
      <w:r>
        <w:rPr>
          <w:spacing w:val="-7"/>
        </w:rPr>
        <w:t xml:space="preserve"> </w:t>
      </w:r>
      <w:r>
        <w:t>Хикметы.</w:t>
      </w:r>
      <w:r>
        <w:rPr>
          <w:spacing w:val="-3"/>
        </w:rPr>
        <w:t xml:space="preserve"> </w:t>
      </w:r>
      <w:r>
        <w:t>Проблематика</w:t>
      </w:r>
      <w:r>
        <w:rPr>
          <w:spacing w:val="-2"/>
        </w:rPr>
        <w:t xml:space="preserve"> </w:t>
      </w:r>
      <w:r>
        <w:t>хикметов.</w:t>
      </w:r>
      <w:r>
        <w:rPr>
          <w:spacing w:val="-3"/>
        </w:rPr>
        <w:t xml:space="preserve"> </w:t>
      </w:r>
      <w:r>
        <w:t>Духовные</w:t>
      </w:r>
      <w:r>
        <w:rPr>
          <w:spacing w:val="-10"/>
        </w:rPr>
        <w:t xml:space="preserve"> </w:t>
      </w:r>
      <w:r>
        <w:t>переживания, нравственные</w:t>
      </w:r>
      <w:r>
        <w:rPr>
          <w:spacing w:val="-12"/>
        </w:rPr>
        <w:t xml:space="preserve"> </w:t>
      </w:r>
      <w:r>
        <w:t>устои лирического героя.</w:t>
      </w:r>
    </w:p>
    <w:p w:rsidR="000C0C23" w:rsidRDefault="00692F60">
      <w:pPr>
        <w:pStyle w:val="a5"/>
        <w:numPr>
          <w:ilvl w:val="3"/>
          <w:numId w:val="51"/>
        </w:numPr>
        <w:tabs>
          <w:tab w:val="left" w:pos="2743"/>
        </w:tabs>
        <w:spacing w:before="2" w:line="314" w:lineRule="auto"/>
        <w:ind w:left="707" w:right="133" w:firstLine="710"/>
        <w:jc w:val="both"/>
      </w:pPr>
      <w:r>
        <w:t>Татарская литература XVIII века. Особенности развития татарской литературы XVIII века. Сближение литературы с жизнью народа.</w:t>
      </w:r>
    </w:p>
    <w:p w:rsidR="000C0C23" w:rsidRDefault="00692F60">
      <w:pPr>
        <w:spacing w:before="38" w:line="350" w:lineRule="auto"/>
        <w:ind w:left="707" w:right="125" w:firstLine="710"/>
        <w:jc w:val="both"/>
      </w:pPr>
      <w:r>
        <w:t>Г. Утыз Имяни «Гыйлемнең ҿстенлеге турында» («О преимуществе знания»), «Егет булу турында» («О мужестве»), «Татулык турында» («О дружбе»). Назидательный характер произведений.</w:t>
      </w:r>
      <w:r>
        <w:rPr>
          <w:spacing w:val="40"/>
        </w:rPr>
        <w:t xml:space="preserve"> </w:t>
      </w:r>
      <w:r>
        <w:t>Связь</w:t>
      </w:r>
      <w:r>
        <w:rPr>
          <w:spacing w:val="40"/>
        </w:rPr>
        <w:t xml:space="preserve"> </w:t>
      </w:r>
      <w:r>
        <w:t>знания</w:t>
      </w:r>
      <w:r>
        <w:rPr>
          <w:spacing w:val="40"/>
        </w:rPr>
        <w:t xml:space="preserve"> </w:t>
      </w:r>
      <w:r>
        <w:t>с</w:t>
      </w:r>
      <w:r>
        <w:rPr>
          <w:spacing w:val="40"/>
        </w:rPr>
        <w:t xml:space="preserve"> </w:t>
      </w:r>
      <w:r>
        <w:t>трудом.</w:t>
      </w:r>
    </w:p>
    <w:p w:rsidR="000C0C23" w:rsidRDefault="000C0C23">
      <w:pPr>
        <w:spacing w:line="350" w:lineRule="auto"/>
        <w:jc w:val="both"/>
        <w:sectPr w:rsidR="000C0C23">
          <w:pgSz w:w="11910" w:h="16840"/>
          <w:pgMar w:top="1020" w:right="708" w:bottom="1140" w:left="992" w:header="0" w:footer="885" w:gutter="0"/>
          <w:cols w:space="720"/>
        </w:sectPr>
      </w:pPr>
    </w:p>
    <w:p w:rsidR="000C0C23" w:rsidRDefault="00692F60">
      <w:pPr>
        <w:spacing w:before="72" w:line="350" w:lineRule="auto"/>
        <w:ind w:left="707" w:right="170"/>
      </w:pPr>
      <w:r>
        <w:t xml:space="preserve">Беседа о честности, справедливости, щедрости, терпении, воспитание нравственности с молодых </w:t>
      </w:r>
      <w:r>
        <w:rPr>
          <w:spacing w:val="-4"/>
        </w:rPr>
        <w:t>лет.</w:t>
      </w:r>
    </w:p>
    <w:p w:rsidR="000C0C23" w:rsidRDefault="00692F60">
      <w:pPr>
        <w:pStyle w:val="a5"/>
        <w:numPr>
          <w:ilvl w:val="3"/>
          <w:numId w:val="51"/>
        </w:numPr>
        <w:tabs>
          <w:tab w:val="left" w:pos="2743"/>
        </w:tabs>
        <w:spacing w:line="333" w:lineRule="auto"/>
        <w:ind w:left="707" w:right="129" w:firstLine="710"/>
        <w:jc w:val="both"/>
      </w:pPr>
      <w:r>
        <w:t xml:space="preserve">Татарская литература XIX века. Особенности развитиятатарской литературы в XIX веке. Просветительское движение у татар. Становление реалистической поэзии. Тематика </w:t>
      </w:r>
      <w:r>
        <w:rPr>
          <w:spacing w:val="-2"/>
        </w:rPr>
        <w:t>произведений.</w:t>
      </w:r>
    </w:p>
    <w:p w:rsidR="000C0C23" w:rsidRDefault="00692F60">
      <w:pPr>
        <w:spacing w:before="69"/>
        <w:ind w:left="1418"/>
        <w:jc w:val="both"/>
      </w:pPr>
      <w:r>
        <w:rPr>
          <w:spacing w:val="-2"/>
        </w:rPr>
        <w:t>Творчество</w:t>
      </w:r>
      <w:r>
        <w:rPr>
          <w:spacing w:val="-4"/>
        </w:rPr>
        <w:t xml:space="preserve"> </w:t>
      </w:r>
      <w:r>
        <w:rPr>
          <w:spacing w:val="-2"/>
        </w:rPr>
        <w:t>Г. Кандалый</w:t>
      </w:r>
      <w:r>
        <w:rPr>
          <w:spacing w:val="5"/>
        </w:rPr>
        <w:t xml:space="preserve"> </w:t>
      </w:r>
      <w:r>
        <w:rPr>
          <w:spacing w:val="-2"/>
        </w:rPr>
        <w:t>«Сҽхипҗҽмал»</w:t>
      </w:r>
      <w:r>
        <w:rPr>
          <w:spacing w:val="-3"/>
        </w:rPr>
        <w:t xml:space="preserve"> </w:t>
      </w:r>
      <w:r>
        <w:rPr>
          <w:spacing w:val="-2"/>
        </w:rPr>
        <w:t>(«Сахибджамал»)</w:t>
      </w:r>
      <w:r>
        <w:t xml:space="preserve"> </w:t>
      </w:r>
      <w:r>
        <w:rPr>
          <w:spacing w:val="-2"/>
        </w:rPr>
        <w:t>(отрывок).</w:t>
      </w:r>
    </w:p>
    <w:p w:rsidR="000C0C23" w:rsidRDefault="00692F60">
      <w:pPr>
        <w:spacing w:before="169" w:line="350" w:lineRule="auto"/>
        <w:ind w:left="707" w:right="136" w:firstLine="706"/>
        <w:jc w:val="both"/>
      </w:pPr>
      <w:r>
        <w:t>Прославление в поэме чувства великой любви. Описание красоты женщины. Взаимосвязь идейно-эстетических находок автора с развитием общественного сознания.</w:t>
      </w:r>
    </w:p>
    <w:p w:rsidR="000C0C23" w:rsidRDefault="00692F60">
      <w:pPr>
        <w:spacing w:before="59"/>
        <w:ind w:left="1418"/>
        <w:jc w:val="both"/>
      </w:pPr>
      <w:r>
        <w:t>Жизнь</w:t>
      </w:r>
      <w:r>
        <w:rPr>
          <w:spacing w:val="50"/>
        </w:rPr>
        <w:t xml:space="preserve"> </w:t>
      </w:r>
      <w:r>
        <w:t>и</w:t>
      </w:r>
      <w:r>
        <w:rPr>
          <w:spacing w:val="34"/>
        </w:rPr>
        <w:t xml:space="preserve">  </w:t>
      </w:r>
      <w:r>
        <w:t>творчество</w:t>
      </w:r>
      <w:r>
        <w:rPr>
          <w:spacing w:val="33"/>
        </w:rPr>
        <w:t xml:space="preserve">  </w:t>
      </w:r>
      <w:r>
        <w:t>К. Насыри</w:t>
      </w:r>
      <w:r>
        <w:rPr>
          <w:spacing w:val="36"/>
        </w:rPr>
        <w:t xml:space="preserve">  </w:t>
      </w:r>
      <w:r>
        <w:t>«Кырык</w:t>
      </w:r>
      <w:r>
        <w:rPr>
          <w:spacing w:val="33"/>
        </w:rPr>
        <w:t xml:space="preserve">  </w:t>
      </w:r>
      <w:r>
        <w:t>бакча»</w:t>
      </w:r>
      <w:r>
        <w:rPr>
          <w:spacing w:val="33"/>
        </w:rPr>
        <w:t xml:space="preserve">  </w:t>
      </w:r>
      <w:r>
        <w:t>(«Сорок</w:t>
      </w:r>
      <w:r>
        <w:rPr>
          <w:spacing w:val="33"/>
        </w:rPr>
        <w:t xml:space="preserve">  </w:t>
      </w:r>
      <w:r>
        <w:rPr>
          <w:spacing w:val="-2"/>
        </w:rPr>
        <w:t>садов»).</w:t>
      </w:r>
    </w:p>
    <w:p w:rsidR="000C0C23" w:rsidRDefault="00692F60">
      <w:pPr>
        <w:spacing w:before="169"/>
        <w:ind w:left="707"/>
        <w:jc w:val="both"/>
      </w:pPr>
      <w:r>
        <w:t>Нравственные</w:t>
      </w:r>
      <w:r>
        <w:rPr>
          <w:spacing w:val="-14"/>
        </w:rPr>
        <w:t xml:space="preserve"> </w:t>
      </w:r>
      <w:r>
        <w:t>качества.</w:t>
      </w:r>
      <w:r>
        <w:rPr>
          <w:spacing w:val="-9"/>
        </w:rPr>
        <w:t xml:space="preserve"> </w:t>
      </w:r>
      <w:r>
        <w:t>Духовная</w:t>
      </w:r>
      <w:r>
        <w:rPr>
          <w:spacing w:val="-10"/>
        </w:rPr>
        <w:t xml:space="preserve"> </w:t>
      </w:r>
      <w:r>
        <w:t>красота</w:t>
      </w:r>
      <w:r>
        <w:rPr>
          <w:spacing w:val="-8"/>
        </w:rPr>
        <w:t xml:space="preserve"> </w:t>
      </w:r>
      <w:r>
        <w:rPr>
          <w:spacing w:val="-2"/>
        </w:rPr>
        <w:t>человека.</w:t>
      </w:r>
    </w:p>
    <w:p w:rsidR="000C0C23" w:rsidRDefault="00692F60">
      <w:pPr>
        <w:spacing w:before="160" w:line="362" w:lineRule="auto"/>
        <w:ind w:left="707" w:right="131" w:firstLine="706"/>
        <w:jc w:val="both"/>
      </w:pPr>
      <w:r>
        <w:t>М. Акъегетзадэ. Биография М. Акъегетзадэ. Повесть «Хисаметдин менла» («Хисаметдин менла»). Просветительские идеи в произведении. Проблема героя времени. Авторская позиция в создании образа главногогероя. Просветительский реализм.</w:t>
      </w:r>
    </w:p>
    <w:p w:rsidR="000C0C23" w:rsidRDefault="00692F60">
      <w:pPr>
        <w:pStyle w:val="a5"/>
        <w:numPr>
          <w:ilvl w:val="3"/>
          <w:numId w:val="51"/>
        </w:numPr>
        <w:tabs>
          <w:tab w:val="left" w:pos="2744"/>
        </w:tabs>
        <w:spacing w:line="331" w:lineRule="auto"/>
        <w:ind w:left="707" w:right="133" w:firstLine="706"/>
        <w:jc w:val="both"/>
      </w:pPr>
      <w:r>
        <w:t>Татарская литература начала ХХ века. Особенности</w:t>
      </w:r>
      <w:r>
        <w:rPr>
          <w:spacing w:val="-8"/>
        </w:rPr>
        <w:t xml:space="preserve"> </w:t>
      </w:r>
      <w:r>
        <w:t>татарской литературы начала ХХ века. Приобщение татарской литературы к достижениям восточной, русской, европейской литературы, философии и культуры.</w:t>
      </w:r>
    </w:p>
    <w:p w:rsidR="000C0C23" w:rsidRDefault="00692F60">
      <w:pPr>
        <w:spacing w:before="69"/>
        <w:ind w:left="1418"/>
        <w:jc w:val="both"/>
      </w:pPr>
      <w:r>
        <w:t>Жизнь</w:t>
      </w:r>
      <w:r>
        <w:rPr>
          <w:spacing w:val="-5"/>
        </w:rPr>
        <w:t xml:space="preserve"> </w:t>
      </w:r>
      <w:r>
        <w:t>и творчество</w:t>
      </w:r>
      <w:r>
        <w:rPr>
          <w:spacing w:val="-4"/>
        </w:rPr>
        <w:t xml:space="preserve"> </w:t>
      </w:r>
      <w:r>
        <w:t>Г.</w:t>
      </w:r>
      <w:r>
        <w:rPr>
          <w:spacing w:val="-14"/>
        </w:rPr>
        <w:t xml:space="preserve"> </w:t>
      </w:r>
      <w:r>
        <w:t>Тукая.</w:t>
      </w:r>
      <w:r>
        <w:rPr>
          <w:spacing w:val="2"/>
        </w:rPr>
        <w:t xml:space="preserve"> </w:t>
      </w:r>
      <w:r>
        <w:t>Стихотворения «Миллҽткҽ»</w:t>
      </w:r>
      <w:r>
        <w:rPr>
          <w:spacing w:val="-4"/>
        </w:rPr>
        <w:t xml:space="preserve"> </w:t>
      </w:r>
      <w:r>
        <w:t xml:space="preserve">(«К </w:t>
      </w:r>
      <w:r>
        <w:rPr>
          <w:spacing w:val="-2"/>
        </w:rPr>
        <w:t>нации»),</w:t>
      </w:r>
    </w:p>
    <w:p w:rsidR="000C0C23" w:rsidRDefault="00692F60">
      <w:pPr>
        <w:spacing w:before="160" w:line="350" w:lineRule="auto"/>
        <w:ind w:left="707" w:right="134"/>
        <w:jc w:val="both"/>
      </w:pPr>
      <w:r>
        <w:t>«Народные напевы» («Милли моңнар»). Чувства любви и уважения к своему народу, к нации. Глубина переживаний лирического героя о судьбе татарского</w:t>
      </w:r>
      <w:r>
        <w:rPr>
          <w:spacing w:val="-4"/>
        </w:rPr>
        <w:t xml:space="preserve"> </w:t>
      </w:r>
      <w:r>
        <w:t>народа. Отражение фольклорных мотивов в творчестве поэта.</w:t>
      </w:r>
    </w:p>
    <w:p w:rsidR="000C0C23" w:rsidRDefault="00692F60">
      <w:pPr>
        <w:spacing w:before="1" w:line="345" w:lineRule="auto"/>
        <w:ind w:left="707" w:right="133" w:firstLine="710"/>
        <w:jc w:val="both"/>
      </w:pPr>
      <w:r>
        <w:t>Жизнь и творчество Дардменда. Стихотворения «Видагъ» («Расставание»), «Гҿрлҽгҽн сулар» («Бурлящие воды»). Тема родины. Противопоставление Отчизны родному народу.</w:t>
      </w:r>
    </w:p>
    <w:p w:rsidR="000C0C23" w:rsidRDefault="00692F60">
      <w:pPr>
        <w:spacing w:before="11" w:line="360" w:lineRule="auto"/>
        <w:ind w:left="707" w:right="128" w:firstLine="710"/>
        <w:jc w:val="both"/>
      </w:pPr>
      <w:r>
        <w:t>Жизнь</w:t>
      </w:r>
      <w:r>
        <w:rPr>
          <w:spacing w:val="-2"/>
        </w:rPr>
        <w:t xml:space="preserve"> </w:t>
      </w:r>
      <w:r>
        <w:t>и творчество</w:t>
      </w:r>
      <w:r>
        <w:rPr>
          <w:spacing w:val="-2"/>
        </w:rPr>
        <w:t xml:space="preserve"> </w:t>
      </w:r>
      <w:r>
        <w:t>С. Рамиева «Таң</w:t>
      </w:r>
      <w:r>
        <w:rPr>
          <w:spacing w:val="-1"/>
        </w:rPr>
        <w:t xml:space="preserve"> </w:t>
      </w:r>
      <w:r>
        <w:t>вакыты»</w:t>
      </w:r>
      <w:r>
        <w:rPr>
          <w:spacing w:val="-2"/>
        </w:rPr>
        <w:t xml:space="preserve"> </w:t>
      </w:r>
      <w:r>
        <w:t>(«На рассвете»), «Мин» («Я»). Переживания лирического героя за свой народ, желание видеть его свободным, образованным, прогрессивным. Особенности романтического героя.</w:t>
      </w:r>
    </w:p>
    <w:p w:rsidR="000C0C23" w:rsidRDefault="00692F60">
      <w:pPr>
        <w:spacing w:line="248" w:lineRule="exact"/>
        <w:ind w:left="1418"/>
        <w:jc w:val="both"/>
      </w:pPr>
      <w:r>
        <w:t>Жизнь</w:t>
      </w:r>
      <w:r>
        <w:rPr>
          <w:spacing w:val="8"/>
        </w:rPr>
        <w:t xml:space="preserve"> </w:t>
      </w:r>
      <w:r>
        <w:t>и</w:t>
      </w:r>
      <w:r>
        <w:rPr>
          <w:spacing w:val="17"/>
        </w:rPr>
        <w:t xml:space="preserve"> </w:t>
      </w:r>
      <w:r>
        <w:t>творчество</w:t>
      </w:r>
      <w:r>
        <w:rPr>
          <w:spacing w:val="13"/>
        </w:rPr>
        <w:t xml:space="preserve"> </w:t>
      </w:r>
      <w:r>
        <w:t>Г.</w:t>
      </w:r>
      <w:r>
        <w:rPr>
          <w:spacing w:val="-7"/>
        </w:rPr>
        <w:t xml:space="preserve"> </w:t>
      </w:r>
      <w:r>
        <w:t>Исхаки.</w:t>
      </w:r>
      <w:r>
        <w:rPr>
          <w:spacing w:val="14"/>
        </w:rPr>
        <w:t xml:space="preserve"> </w:t>
      </w:r>
      <w:r>
        <w:t>Повесть</w:t>
      </w:r>
      <w:r>
        <w:rPr>
          <w:spacing w:val="16"/>
        </w:rPr>
        <w:t xml:space="preserve"> </w:t>
      </w:r>
      <w:r>
        <w:t>«Сҿннҽтче</w:t>
      </w:r>
      <w:r>
        <w:rPr>
          <w:spacing w:val="15"/>
        </w:rPr>
        <w:t xml:space="preserve"> </w:t>
      </w:r>
      <w:r>
        <w:t>бабай»</w:t>
      </w:r>
      <w:r>
        <w:rPr>
          <w:spacing w:val="12"/>
        </w:rPr>
        <w:t xml:space="preserve"> </w:t>
      </w:r>
      <w:r>
        <w:rPr>
          <w:spacing w:val="-2"/>
        </w:rPr>
        <w:t>(«Суннатчи</w:t>
      </w:r>
    </w:p>
    <w:p w:rsidR="000C0C23" w:rsidRDefault="000C0C23">
      <w:pPr>
        <w:spacing w:line="248" w:lineRule="exact"/>
        <w:jc w:val="both"/>
        <w:sectPr w:rsidR="000C0C23">
          <w:pgSz w:w="11910" w:h="16840"/>
          <w:pgMar w:top="1020" w:right="708" w:bottom="1140" w:left="992" w:header="0" w:footer="885" w:gutter="0"/>
          <w:cols w:space="720"/>
        </w:sectPr>
      </w:pPr>
    </w:p>
    <w:p w:rsidR="000C0C23" w:rsidRDefault="00692F60">
      <w:pPr>
        <w:spacing w:before="72"/>
        <w:ind w:left="707"/>
        <w:jc w:val="both"/>
      </w:pPr>
      <w:r>
        <w:t>бабай»).</w:t>
      </w:r>
      <w:r>
        <w:rPr>
          <w:spacing w:val="-9"/>
        </w:rPr>
        <w:t xml:space="preserve"> </w:t>
      </w:r>
      <w:r>
        <w:t>Нравственные</w:t>
      </w:r>
      <w:r>
        <w:rPr>
          <w:spacing w:val="-14"/>
        </w:rPr>
        <w:t xml:space="preserve"> </w:t>
      </w:r>
      <w:r>
        <w:t>качества</w:t>
      </w:r>
      <w:r>
        <w:rPr>
          <w:spacing w:val="-8"/>
        </w:rPr>
        <w:t xml:space="preserve"> </w:t>
      </w:r>
      <w:r>
        <w:t>татарского</w:t>
      </w:r>
      <w:r>
        <w:rPr>
          <w:spacing w:val="-10"/>
        </w:rPr>
        <w:t xml:space="preserve"> </w:t>
      </w:r>
      <w:r>
        <w:rPr>
          <w:spacing w:val="-2"/>
        </w:rPr>
        <w:t>народа.</w:t>
      </w:r>
    </w:p>
    <w:p w:rsidR="000C0C23" w:rsidRDefault="00692F60">
      <w:pPr>
        <w:spacing w:before="164" w:line="360" w:lineRule="auto"/>
        <w:ind w:left="707" w:right="129" w:firstLine="706"/>
        <w:jc w:val="both"/>
      </w:pPr>
      <w:r>
        <w:t>Жизнь и творчество Ф. Амирхана «Хҽят» («Хаят»). Противостояние культов красоты, женственности, любви с консервативной нравственностью. Глубокий лиризм переживаний</w:t>
      </w:r>
      <w:r>
        <w:rPr>
          <w:spacing w:val="40"/>
        </w:rPr>
        <w:t xml:space="preserve"> </w:t>
      </w:r>
      <w:r>
        <w:t>главной героини. Влияние среды на формирование мировоззрения героини. Система образов.</w:t>
      </w:r>
    </w:p>
    <w:p w:rsidR="000C0C23" w:rsidRDefault="00692F60">
      <w:pPr>
        <w:spacing w:line="345" w:lineRule="auto"/>
        <w:ind w:left="707" w:right="136" w:firstLine="710"/>
        <w:jc w:val="both"/>
      </w:pPr>
      <w:r>
        <w:t>М. Файзи «Галиябану». Традиционный любовный треугольник. Система образов в произведении. Конфликт. Трагическое разрешение конфликта.</w:t>
      </w:r>
    </w:p>
    <w:p w:rsidR="000C0C23" w:rsidRDefault="00692F60">
      <w:pPr>
        <w:pStyle w:val="a5"/>
        <w:numPr>
          <w:ilvl w:val="3"/>
          <w:numId w:val="51"/>
        </w:numPr>
        <w:tabs>
          <w:tab w:val="left" w:pos="2743"/>
        </w:tabs>
        <w:spacing w:before="7" w:line="316" w:lineRule="auto"/>
        <w:ind w:left="707" w:right="136" w:firstLine="710"/>
        <w:jc w:val="both"/>
      </w:pPr>
      <w:r>
        <w:t>Татарская</w:t>
      </w:r>
      <w:r>
        <w:rPr>
          <w:spacing w:val="-4"/>
        </w:rPr>
        <w:t xml:space="preserve"> </w:t>
      </w:r>
      <w:r>
        <w:t>литература 1920-1930-х годов. Особенности татарской</w:t>
      </w:r>
      <w:r>
        <w:rPr>
          <w:spacing w:val="-2"/>
        </w:rPr>
        <w:t xml:space="preserve"> </w:t>
      </w:r>
      <w:r>
        <w:t>литературы данного периода</w:t>
      </w:r>
    </w:p>
    <w:p w:rsidR="000C0C23" w:rsidRDefault="00692F60">
      <w:pPr>
        <w:spacing w:before="37" w:line="348" w:lineRule="auto"/>
        <w:ind w:left="707" w:right="135" w:firstLine="710"/>
        <w:jc w:val="both"/>
      </w:pPr>
      <w:r>
        <w:t xml:space="preserve">Жизнь и творчество Х. Такташа «Мҽхҽббҽт тҽүбҽсе» («Раскаяние в любви»). Авторская позиция в отношении героев произведения. Отрицательное отношение автора к идее «свободной </w:t>
      </w:r>
      <w:r>
        <w:rPr>
          <w:spacing w:val="-2"/>
        </w:rPr>
        <w:t>любви».</w:t>
      </w:r>
    </w:p>
    <w:p w:rsidR="000C0C23" w:rsidRDefault="00692F60">
      <w:pPr>
        <w:pStyle w:val="a5"/>
        <w:numPr>
          <w:ilvl w:val="3"/>
          <w:numId w:val="51"/>
        </w:numPr>
        <w:tabs>
          <w:tab w:val="left" w:pos="2744"/>
        </w:tabs>
        <w:spacing w:before="5" w:line="316" w:lineRule="auto"/>
        <w:ind w:left="707" w:right="134" w:firstLine="706"/>
        <w:jc w:val="both"/>
      </w:pPr>
      <w:r>
        <w:t>Татарская литература периода Великой Отечественной войны и послевоенного времени. Особенности татарской литературы данногопериода.</w:t>
      </w:r>
    </w:p>
    <w:p w:rsidR="000C0C23" w:rsidRDefault="00692F60">
      <w:pPr>
        <w:spacing w:before="37"/>
        <w:ind w:right="132"/>
        <w:jc w:val="right"/>
      </w:pPr>
      <w:r>
        <w:t>Жизнь</w:t>
      </w:r>
      <w:r>
        <w:rPr>
          <w:spacing w:val="32"/>
        </w:rPr>
        <w:t xml:space="preserve">  </w:t>
      </w:r>
      <w:r>
        <w:t>и</w:t>
      </w:r>
      <w:r>
        <w:rPr>
          <w:spacing w:val="32"/>
        </w:rPr>
        <w:t xml:space="preserve">  </w:t>
      </w:r>
      <w:r>
        <w:t>творчество</w:t>
      </w:r>
      <w:r>
        <w:rPr>
          <w:spacing w:val="30"/>
        </w:rPr>
        <w:t xml:space="preserve">  </w:t>
      </w:r>
      <w:r>
        <w:t>М.</w:t>
      </w:r>
      <w:r>
        <w:rPr>
          <w:spacing w:val="33"/>
        </w:rPr>
        <w:t xml:space="preserve">  </w:t>
      </w:r>
      <w:r>
        <w:t>Джалиля</w:t>
      </w:r>
      <w:r>
        <w:rPr>
          <w:spacing w:val="31"/>
        </w:rPr>
        <w:t xml:space="preserve">  </w:t>
      </w:r>
      <w:r>
        <w:t>«Моабит</w:t>
      </w:r>
      <w:r>
        <w:rPr>
          <w:spacing w:val="32"/>
        </w:rPr>
        <w:t xml:space="preserve">  </w:t>
      </w:r>
      <w:r>
        <w:t>дҽфтҽрлҽре»</w:t>
      </w:r>
      <w:r>
        <w:rPr>
          <w:spacing w:val="30"/>
        </w:rPr>
        <w:t xml:space="preserve">  </w:t>
      </w:r>
      <w:r>
        <w:t>(«Моабитская</w:t>
      </w:r>
      <w:r>
        <w:rPr>
          <w:spacing w:val="35"/>
        </w:rPr>
        <w:t xml:space="preserve">  </w:t>
      </w:r>
      <w:r>
        <w:rPr>
          <w:spacing w:val="-2"/>
        </w:rPr>
        <w:t>тетрадь»):</w:t>
      </w:r>
    </w:p>
    <w:p w:rsidR="000C0C23" w:rsidRDefault="00692F60">
      <w:pPr>
        <w:tabs>
          <w:tab w:val="left" w:pos="7169"/>
        </w:tabs>
        <w:spacing w:before="112"/>
        <w:ind w:right="136"/>
        <w:jc w:val="right"/>
      </w:pPr>
      <w:r>
        <w:t>«Җырларым»</w:t>
      </w:r>
      <w:r>
        <w:rPr>
          <w:spacing w:val="33"/>
        </w:rPr>
        <w:t xml:space="preserve">  </w:t>
      </w:r>
      <w:r>
        <w:t>(«Мои</w:t>
      </w:r>
      <w:r>
        <w:rPr>
          <w:spacing w:val="37"/>
        </w:rPr>
        <w:t xml:space="preserve">  </w:t>
      </w:r>
      <w:r>
        <w:t>песни»),</w:t>
      </w:r>
      <w:r>
        <w:rPr>
          <w:spacing w:val="39"/>
        </w:rPr>
        <w:t xml:space="preserve">  </w:t>
      </w:r>
      <w:r>
        <w:t>«Кичер,</w:t>
      </w:r>
      <w:r>
        <w:rPr>
          <w:spacing w:val="37"/>
        </w:rPr>
        <w:t xml:space="preserve">  </w:t>
      </w:r>
      <w:r>
        <w:t>илем»</w:t>
      </w:r>
      <w:r>
        <w:rPr>
          <w:spacing w:val="36"/>
        </w:rPr>
        <w:t xml:space="preserve">  </w:t>
      </w:r>
      <w:r>
        <w:t>(«Прости,</w:t>
      </w:r>
      <w:r>
        <w:rPr>
          <w:spacing w:val="37"/>
        </w:rPr>
        <w:t xml:space="preserve">  </w:t>
      </w:r>
      <w:r>
        <w:rPr>
          <w:spacing w:val="-2"/>
        </w:rPr>
        <w:t>Родина»).</w:t>
      </w:r>
      <w:r>
        <w:tab/>
        <w:t>История</w:t>
      </w:r>
      <w:r>
        <w:rPr>
          <w:spacing w:val="34"/>
        </w:rPr>
        <w:t xml:space="preserve">  </w:t>
      </w:r>
      <w:r>
        <w:rPr>
          <w:spacing w:val="-2"/>
        </w:rPr>
        <w:t>возвращения</w:t>
      </w:r>
    </w:p>
    <w:p w:rsidR="000C0C23" w:rsidRDefault="00692F60">
      <w:pPr>
        <w:spacing w:before="116" w:line="350" w:lineRule="auto"/>
        <w:ind w:left="707" w:right="131"/>
        <w:jc w:val="both"/>
      </w:pPr>
      <w:r>
        <w:t>«Моабитских тетрадей» на родину поэта. Тема мужества и героизма. Чувства и переживания лирического героя. Поэтическиеприѐмы в создании стихотворений.</w:t>
      </w:r>
    </w:p>
    <w:p w:rsidR="000C0C23" w:rsidRDefault="00692F60">
      <w:pPr>
        <w:spacing w:before="1" w:line="350" w:lineRule="auto"/>
        <w:ind w:left="707" w:right="128" w:firstLine="710"/>
        <w:jc w:val="both"/>
      </w:pPr>
      <w:r>
        <w:t>Жизнь и творчество Ф. Карима «Кыр казы» («Дикий гусь»). Чувство тоски по Родине, по родным и близким.</w:t>
      </w:r>
    </w:p>
    <w:p w:rsidR="000C0C23" w:rsidRDefault="00692F60">
      <w:pPr>
        <w:pStyle w:val="a5"/>
        <w:numPr>
          <w:ilvl w:val="3"/>
          <w:numId w:val="51"/>
        </w:numPr>
        <w:tabs>
          <w:tab w:val="left" w:pos="2883"/>
        </w:tabs>
        <w:spacing w:before="2" w:line="314" w:lineRule="auto"/>
        <w:ind w:left="707" w:right="132" w:firstLine="710"/>
        <w:jc w:val="both"/>
      </w:pPr>
      <w:r>
        <w:t>Татарская проза 1960-1980-х годов. Особенности татарской</w:t>
      </w:r>
      <w:r>
        <w:rPr>
          <w:spacing w:val="-14"/>
        </w:rPr>
        <w:t xml:space="preserve"> </w:t>
      </w:r>
      <w:r>
        <w:t xml:space="preserve">прозы данного </w:t>
      </w:r>
      <w:r>
        <w:rPr>
          <w:spacing w:val="-2"/>
        </w:rPr>
        <w:t>периода.</w:t>
      </w:r>
    </w:p>
    <w:p w:rsidR="000C0C23" w:rsidRDefault="00692F60">
      <w:pPr>
        <w:spacing w:before="33" w:line="350" w:lineRule="auto"/>
        <w:ind w:left="707" w:right="130" w:firstLine="710"/>
        <w:jc w:val="both"/>
      </w:pPr>
      <w:r>
        <w:t>А. Гилязов «Ҿч аршын җир» («Три аршина земли»). Художественное осмысление национальных черт характера человека, находящегося вдали от Родины. Роль хронотопа дороги в раскрытии характера главного героя произведения.</w:t>
      </w:r>
    </w:p>
    <w:p w:rsidR="000C0C23" w:rsidRDefault="00692F60">
      <w:pPr>
        <w:pStyle w:val="a5"/>
        <w:numPr>
          <w:ilvl w:val="3"/>
          <w:numId w:val="51"/>
        </w:numPr>
        <w:tabs>
          <w:tab w:val="left" w:pos="2883"/>
        </w:tabs>
        <w:spacing w:before="3" w:line="314" w:lineRule="auto"/>
        <w:ind w:left="707" w:right="133" w:firstLine="710"/>
        <w:jc w:val="both"/>
      </w:pPr>
      <w:r>
        <w:t>Татарская лирика 1960-1980-х годов. Особенности татарской лирики данного периода.</w:t>
      </w:r>
    </w:p>
    <w:p w:rsidR="000C0C23" w:rsidRDefault="00692F60">
      <w:pPr>
        <w:spacing w:before="37"/>
        <w:ind w:left="1418"/>
        <w:jc w:val="both"/>
      </w:pPr>
      <w:r>
        <w:t>Творчество</w:t>
      </w:r>
      <w:r>
        <w:rPr>
          <w:spacing w:val="65"/>
          <w:w w:val="150"/>
        </w:rPr>
        <w:t xml:space="preserve"> </w:t>
      </w:r>
      <w:r>
        <w:t>Р.</w:t>
      </w:r>
      <w:r>
        <w:rPr>
          <w:spacing w:val="-2"/>
        </w:rPr>
        <w:t xml:space="preserve"> </w:t>
      </w:r>
      <w:r>
        <w:t>Файзуллина</w:t>
      </w:r>
      <w:r>
        <w:rPr>
          <w:spacing w:val="39"/>
        </w:rPr>
        <w:t xml:space="preserve">  </w:t>
      </w:r>
      <w:r>
        <w:t>«Нюанслар</w:t>
      </w:r>
      <w:r>
        <w:rPr>
          <w:spacing w:val="38"/>
        </w:rPr>
        <w:t xml:space="preserve">  </w:t>
      </w:r>
      <w:r>
        <w:t>иле»</w:t>
      </w:r>
      <w:r>
        <w:rPr>
          <w:spacing w:val="39"/>
        </w:rPr>
        <w:t xml:space="preserve">  </w:t>
      </w:r>
      <w:r>
        <w:t>(«Страна</w:t>
      </w:r>
      <w:r>
        <w:rPr>
          <w:spacing w:val="37"/>
        </w:rPr>
        <w:t xml:space="preserve">  </w:t>
      </w:r>
      <w:r>
        <w:rPr>
          <w:spacing w:val="-2"/>
        </w:rPr>
        <w:t>нюансов»):</w:t>
      </w:r>
    </w:p>
    <w:p w:rsidR="000C0C23" w:rsidRDefault="000C0C23">
      <w:pPr>
        <w:jc w:val="both"/>
        <w:sectPr w:rsidR="000C0C23">
          <w:pgSz w:w="11910" w:h="16840"/>
          <w:pgMar w:top="1020" w:right="708" w:bottom="1140" w:left="992" w:header="0" w:footer="885" w:gutter="0"/>
          <w:cols w:space="720"/>
        </w:sectPr>
      </w:pPr>
    </w:p>
    <w:p w:rsidR="000C0C23" w:rsidRDefault="00692F60">
      <w:pPr>
        <w:spacing w:before="72" w:line="350" w:lineRule="auto"/>
        <w:ind w:left="707" w:right="131"/>
        <w:jc w:val="both"/>
      </w:pPr>
      <w:r>
        <w:t>«Чынлык» («Действительность»), «Вакыт» («Время), «Кҿзге яңгыр» («Осенний дождь»), «Язгы кҽеф» («Весеннее настроение»). Философские размышления поэта о времени, истории, жизни.</w:t>
      </w:r>
    </w:p>
    <w:p w:rsidR="000C0C23" w:rsidRDefault="00692F60">
      <w:pPr>
        <w:spacing w:line="350" w:lineRule="auto"/>
        <w:ind w:left="707" w:right="136" w:firstLine="706"/>
        <w:jc w:val="both"/>
      </w:pPr>
      <w:r>
        <w:t>Творчество Р. Хариса «Ак сҿлге» («Белое полотенце»). Проблема сохранения национальных традиций.</w:t>
      </w:r>
    </w:p>
    <w:p w:rsidR="000C0C23" w:rsidRDefault="00692F60">
      <w:pPr>
        <w:ind w:left="1418"/>
        <w:jc w:val="both"/>
      </w:pPr>
      <w:r>
        <w:t>Творчество</w:t>
      </w:r>
      <w:r>
        <w:rPr>
          <w:spacing w:val="-10"/>
        </w:rPr>
        <w:t xml:space="preserve"> </w:t>
      </w:r>
      <w:r>
        <w:t>И.</w:t>
      </w:r>
      <w:r>
        <w:rPr>
          <w:spacing w:val="-3"/>
        </w:rPr>
        <w:t xml:space="preserve"> </w:t>
      </w:r>
      <w:r>
        <w:t>Юзеева</w:t>
      </w:r>
      <w:r>
        <w:rPr>
          <w:spacing w:val="-2"/>
        </w:rPr>
        <w:t xml:space="preserve"> </w:t>
      </w:r>
      <w:r>
        <w:t>«Калдыр,</w:t>
      </w:r>
      <w:r>
        <w:rPr>
          <w:spacing w:val="-7"/>
        </w:rPr>
        <w:t xml:space="preserve"> </w:t>
      </w:r>
      <w:r>
        <w:t>аккош,</w:t>
      </w:r>
      <w:r>
        <w:rPr>
          <w:spacing w:val="-2"/>
        </w:rPr>
        <w:t xml:space="preserve"> </w:t>
      </w:r>
      <w:r>
        <w:t>каурыеңны»</w:t>
      </w:r>
      <w:r>
        <w:rPr>
          <w:spacing w:val="-7"/>
        </w:rPr>
        <w:t xml:space="preserve"> </w:t>
      </w:r>
      <w:r>
        <w:rPr>
          <w:spacing w:val="-2"/>
        </w:rPr>
        <w:t>(«Лебединоепѐрышко»).</w:t>
      </w:r>
    </w:p>
    <w:p w:rsidR="000C0C23" w:rsidRDefault="00692F60">
      <w:pPr>
        <w:pStyle w:val="a5"/>
        <w:numPr>
          <w:ilvl w:val="3"/>
          <w:numId w:val="51"/>
        </w:numPr>
        <w:tabs>
          <w:tab w:val="left" w:pos="2883"/>
        </w:tabs>
        <w:spacing w:before="119" w:line="314" w:lineRule="auto"/>
        <w:ind w:left="707" w:right="142" w:firstLine="710"/>
        <w:jc w:val="both"/>
      </w:pPr>
      <w:r>
        <w:t>Татарская драматургия 1960-1980-х годов. Особенности татарской драматургии данного периода.</w:t>
      </w:r>
    </w:p>
    <w:p w:rsidR="000C0C23" w:rsidRDefault="00692F60">
      <w:pPr>
        <w:spacing w:before="38"/>
        <w:ind w:left="1413"/>
        <w:jc w:val="both"/>
      </w:pPr>
      <w:r>
        <w:t>Творчество</w:t>
      </w:r>
      <w:r>
        <w:rPr>
          <w:spacing w:val="53"/>
          <w:w w:val="150"/>
        </w:rPr>
        <w:t xml:space="preserve"> </w:t>
      </w:r>
      <w:r>
        <w:t>Т.</w:t>
      </w:r>
      <w:r>
        <w:rPr>
          <w:spacing w:val="59"/>
          <w:w w:val="150"/>
        </w:rPr>
        <w:t xml:space="preserve"> </w:t>
      </w:r>
      <w:r>
        <w:t>Миннуллина</w:t>
      </w:r>
      <w:r>
        <w:rPr>
          <w:spacing w:val="61"/>
          <w:w w:val="150"/>
        </w:rPr>
        <w:t xml:space="preserve"> </w:t>
      </w:r>
      <w:r>
        <w:t>«Дуслар</w:t>
      </w:r>
      <w:r>
        <w:rPr>
          <w:spacing w:val="58"/>
          <w:w w:val="150"/>
        </w:rPr>
        <w:t xml:space="preserve"> </w:t>
      </w:r>
      <w:r>
        <w:t>җыелган</w:t>
      </w:r>
      <w:r>
        <w:rPr>
          <w:spacing w:val="55"/>
          <w:w w:val="150"/>
        </w:rPr>
        <w:t xml:space="preserve"> </w:t>
      </w:r>
      <w:r>
        <w:t>җирдҽ»</w:t>
      </w:r>
      <w:r>
        <w:rPr>
          <w:spacing w:val="52"/>
          <w:w w:val="150"/>
        </w:rPr>
        <w:t xml:space="preserve"> </w:t>
      </w:r>
      <w:r>
        <w:t>(«Когда</w:t>
      </w:r>
      <w:r>
        <w:rPr>
          <w:spacing w:val="61"/>
          <w:w w:val="150"/>
        </w:rPr>
        <w:t xml:space="preserve"> </w:t>
      </w:r>
      <w:r>
        <w:t>собираются</w:t>
      </w:r>
      <w:r>
        <w:rPr>
          <w:spacing w:val="53"/>
          <w:w w:val="150"/>
        </w:rPr>
        <w:t xml:space="preserve"> </w:t>
      </w:r>
      <w:r>
        <w:rPr>
          <w:spacing w:val="-2"/>
        </w:rPr>
        <w:t>друзья»).</w:t>
      </w:r>
    </w:p>
    <w:p w:rsidR="000C0C23" w:rsidRDefault="00692F60">
      <w:pPr>
        <w:spacing w:before="112"/>
        <w:ind w:left="707"/>
        <w:jc w:val="both"/>
      </w:pPr>
      <w:r>
        <w:t>Нравственные</w:t>
      </w:r>
      <w:r>
        <w:rPr>
          <w:spacing w:val="-8"/>
        </w:rPr>
        <w:t xml:space="preserve"> </w:t>
      </w:r>
      <w:r>
        <w:t>проблемы</w:t>
      </w:r>
      <w:r>
        <w:rPr>
          <w:spacing w:val="-3"/>
        </w:rPr>
        <w:t xml:space="preserve"> </w:t>
      </w:r>
      <w:r>
        <w:t>в</w:t>
      </w:r>
      <w:r>
        <w:rPr>
          <w:spacing w:val="-10"/>
        </w:rPr>
        <w:t xml:space="preserve"> </w:t>
      </w:r>
      <w:r>
        <w:rPr>
          <w:spacing w:val="-2"/>
        </w:rPr>
        <w:t>произведении.</w:t>
      </w:r>
    </w:p>
    <w:p w:rsidR="000C0C23" w:rsidRDefault="00692F60">
      <w:pPr>
        <w:pStyle w:val="a5"/>
        <w:numPr>
          <w:ilvl w:val="3"/>
          <w:numId w:val="51"/>
        </w:numPr>
        <w:tabs>
          <w:tab w:val="left" w:pos="2884"/>
        </w:tabs>
        <w:spacing w:before="118" w:line="314" w:lineRule="auto"/>
        <w:ind w:left="707" w:right="131" w:firstLine="706"/>
        <w:jc w:val="both"/>
      </w:pPr>
      <w:r>
        <w:t>Татарская литература рубежа XX-XXI веков. Особенности развития татарской литературы данного периода.</w:t>
      </w:r>
    </w:p>
    <w:p w:rsidR="000C0C23" w:rsidRDefault="00692F60">
      <w:pPr>
        <w:spacing w:before="42" w:line="350" w:lineRule="auto"/>
        <w:ind w:left="707" w:right="138" w:firstLine="710"/>
        <w:jc w:val="both"/>
      </w:pPr>
      <w:r>
        <w:t>И. Ихсанова «Кеше булса…» («Если это человек...»). Смысл жизни, служение своей родине, своему народу. Благородные деяния во имя других людей.</w:t>
      </w:r>
    </w:p>
    <w:p w:rsidR="000C0C23" w:rsidRDefault="00692F60">
      <w:pPr>
        <w:spacing w:line="350" w:lineRule="auto"/>
        <w:ind w:left="707" w:right="132" w:firstLine="706"/>
        <w:jc w:val="both"/>
      </w:pPr>
      <w:r>
        <w:t>Творчество Р. Миннуллина «Һҽйкҽллҽрне тыңлыйк!» («Что говорят памятники»). Гимн мужеству и героизму советского народа.</w:t>
      </w:r>
    </w:p>
    <w:p w:rsidR="000C0C23" w:rsidRDefault="00692F60">
      <w:pPr>
        <w:pStyle w:val="a5"/>
        <w:numPr>
          <w:ilvl w:val="3"/>
          <w:numId w:val="51"/>
        </w:numPr>
        <w:tabs>
          <w:tab w:val="left" w:pos="2883"/>
        </w:tabs>
        <w:spacing w:line="314" w:lineRule="auto"/>
        <w:ind w:left="707" w:right="138" w:firstLine="710"/>
        <w:jc w:val="both"/>
      </w:pPr>
      <w:r>
        <w:t>Развитие современной татарской литературы. Обзор. Мировой литературный процесс. Взаимосвязи между татарской, русской и зарубежной литературами.</w:t>
      </w:r>
    </w:p>
    <w:p w:rsidR="000C0C23" w:rsidRDefault="00692F60">
      <w:pPr>
        <w:spacing w:before="41" w:line="360" w:lineRule="auto"/>
        <w:ind w:left="707" w:right="141" w:firstLine="706"/>
        <w:jc w:val="both"/>
      </w:pPr>
      <w:r>
        <w:t>А. Ахметгалиева «Кайтаваз» («Эхо»). Отношения между матерью и детьми. Роль матери в жизни человека.</w:t>
      </w:r>
    </w:p>
    <w:p w:rsidR="000C0C23" w:rsidRDefault="00692F60">
      <w:pPr>
        <w:spacing w:line="350" w:lineRule="auto"/>
        <w:ind w:left="707" w:right="129" w:firstLine="706"/>
        <w:jc w:val="both"/>
      </w:pPr>
      <w:r>
        <w:t>Р.</w:t>
      </w:r>
      <w:r>
        <w:rPr>
          <w:spacing w:val="-2"/>
        </w:rPr>
        <w:t xml:space="preserve"> </w:t>
      </w:r>
      <w:r>
        <w:t>Мухамметшин «Август азагы»</w:t>
      </w:r>
      <w:r>
        <w:rPr>
          <w:spacing w:val="-3"/>
        </w:rPr>
        <w:t xml:space="preserve"> </w:t>
      </w:r>
      <w:r>
        <w:t>(«Конец августа»), «Күктҽ</w:t>
      </w:r>
      <w:r>
        <w:rPr>
          <w:spacing w:val="-1"/>
        </w:rPr>
        <w:t xml:space="preserve"> </w:t>
      </w:r>
      <w:r>
        <w:t>кояш</w:t>
      </w:r>
      <w:r>
        <w:rPr>
          <w:spacing w:val="-1"/>
        </w:rPr>
        <w:t xml:space="preserve"> </w:t>
      </w:r>
      <w:r>
        <w:t>балкып-балкып</w:t>
      </w:r>
      <w:r>
        <w:rPr>
          <w:spacing w:val="-1"/>
        </w:rPr>
        <w:t xml:space="preserve"> </w:t>
      </w:r>
      <w:r>
        <w:t>яна»</w:t>
      </w:r>
      <w:r>
        <w:rPr>
          <w:spacing w:val="-3"/>
        </w:rPr>
        <w:t xml:space="preserve"> </w:t>
      </w:r>
      <w:r>
        <w:t>(«А солнце в небе светит ярко-ярко»). Своеобразное раскрытие темы вечности в творчестве молодых писателей. Особенности в создании образа.</w:t>
      </w:r>
    </w:p>
    <w:p w:rsidR="000C0C23" w:rsidRDefault="00692F60">
      <w:pPr>
        <w:pStyle w:val="a5"/>
        <w:numPr>
          <w:ilvl w:val="2"/>
          <w:numId w:val="51"/>
        </w:numPr>
        <w:tabs>
          <w:tab w:val="left" w:pos="2534"/>
        </w:tabs>
        <w:ind w:left="2534" w:hanging="1121"/>
      </w:pPr>
      <w:r>
        <w:t>Теория</w:t>
      </w:r>
      <w:r>
        <w:rPr>
          <w:spacing w:val="-11"/>
        </w:rPr>
        <w:t xml:space="preserve"> </w:t>
      </w:r>
      <w:r>
        <w:rPr>
          <w:spacing w:val="-2"/>
        </w:rPr>
        <w:t>литературы.</w:t>
      </w:r>
    </w:p>
    <w:p w:rsidR="000C0C23" w:rsidRDefault="00692F60">
      <w:pPr>
        <w:spacing w:before="144" w:line="348" w:lineRule="auto"/>
        <w:ind w:left="707" w:right="135" w:firstLine="706"/>
        <w:jc w:val="both"/>
      </w:pPr>
      <w:r>
        <w:t xml:space="preserve">Литературный процесс, периоды развития литературы, религиозная литература, светская литература, дидактизм, хикметы, просветительский реализм, музыкальная драма, авторская </w:t>
      </w:r>
      <w:r>
        <w:rPr>
          <w:spacing w:val="-2"/>
        </w:rPr>
        <w:t>позиция.</w:t>
      </w:r>
    </w:p>
    <w:p w:rsidR="000C0C23" w:rsidRDefault="000C0C23">
      <w:pPr>
        <w:spacing w:line="348" w:lineRule="auto"/>
        <w:jc w:val="both"/>
        <w:sectPr w:rsidR="000C0C23">
          <w:pgSz w:w="11910" w:h="16840"/>
          <w:pgMar w:top="1020" w:right="708" w:bottom="1140" w:left="992" w:header="0" w:footer="885" w:gutter="0"/>
          <w:cols w:space="720"/>
        </w:sectPr>
      </w:pPr>
    </w:p>
    <w:p w:rsidR="000C0C23" w:rsidRDefault="00692F60">
      <w:pPr>
        <w:pStyle w:val="a5"/>
        <w:numPr>
          <w:ilvl w:val="1"/>
          <w:numId w:val="51"/>
        </w:numPr>
        <w:tabs>
          <w:tab w:val="left" w:pos="2323"/>
        </w:tabs>
        <w:spacing w:before="73" w:line="314" w:lineRule="auto"/>
        <w:ind w:right="129" w:firstLine="710"/>
      </w:pPr>
      <w:r>
        <w:t>Планируемые</w:t>
      </w:r>
      <w:r>
        <w:rPr>
          <w:spacing w:val="-1"/>
        </w:rPr>
        <w:t xml:space="preserve"> </w:t>
      </w:r>
      <w:r>
        <w:t>результаты освоения программы по родной (татарской) литературе на уровне основного общего образования.</w:t>
      </w:r>
    </w:p>
    <w:p w:rsidR="000C0C23" w:rsidRDefault="00692F60">
      <w:pPr>
        <w:pStyle w:val="a5"/>
        <w:numPr>
          <w:ilvl w:val="2"/>
          <w:numId w:val="51"/>
        </w:numPr>
        <w:tabs>
          <w:tab w:val="left" w:pos="2534"/>
        </w:tabs>
        <w:spacing w:before="39" w:line="316" w:lineRule="auto"/>
        <w:ind w:left="707" w:right="133" w:firstLine="706"/>
      </w:pPr>
      <w:r>
        <w:t>В</w:t>
      </w:r>
      <w:r>
        <w:rPr>
          <w:spacing w:val="40"/>
        </w:rPr>
        <w:t xml:space="preserve"> </w:t>
      </w:r>
      <w:r>
        <w:t>результате</w:t>
      </w:r>
      <w:r>
        <w:rPr>
          <w:spacing w:val="40"/>
        </w:rPr>
        <w:t xml:space="preserve"> </w:t>
      </w:r>
      <w:r>
        <w:t>изучения</w:t>
      </w:r>
      <w:r>
        <w:rPr>
          <w:spacing w:val="40"/>
        </w:rPr>
        <w:t xml:space="preserve"> </w:t>
      </w:r>
      <w:r>
        <w:t>родной</w:t>
      </w:r>
      <w:r>
        <w:rPr>
          <w:spacing w:val="40"/>
        </w:rPr>
        <w:t xml:space="preserve"> </w:t>
      </w:r>
      <w:r>
        <w:t>(татарской)</w:t>
      </w:r>
      <w:r>
        <w:rPr>
          <w:spacing w:val="40"/>
        </w:rPr>
        <w:t xml:space="preserve"> </w:t>
      </w:r>
      <w:r>
        <w:t>литературы</w:t>
      </w:r>
      <w:r>
        <w:rPr>
          <w:spacing w:val="40"/>
        </w:rPr>
        <w:t xml:space="preserve"> </w:t>
      </w:r>
      <w:r>
        <w:t>на</w:t>
      </w:r>
      <w:r>
        <w:rPr>
          <w:spacing w:val="40"/>
        </w:rPr>
        <w:t xml:space="preserve"> </w:t>
      </w:r>
      <w:r>
        <w:t>уровне</w:t>
      </w:r>
      <w:r>
        <w:rPr>
          <w:spacing w:val="40"/>
        </w:rPr>
        <w:t xml:space="preserve"> </w:t>
      </w:r>
      <w:r>
        <w:t>основного общего образования у обучающегося будут сформированы следующие личностные результаты:</w:t>
      </w:r>
    </w:p>
    <w:p w:rsidR="000C0C23" w:rsidRDefault="00692F60">
      <w:pPr>
        <w:pStyle w:val="a5"/>
        <w:numPr>
          <w:ilvl w:val="0"/>
          <w:numId w:val="50"/>
        </w:numPr>
        <w:tabs>
          <w:tab w:val="left" w:pos="1719"/>
        </w:tabs>
        <w:spacing w:before="34"/>
        <w:ind w:left="1719" w:hanging="306"/>
      </w:pPr>
      <w:r>
        <w:rPr>
          <w:spacing w:val="-2"/>
        </w:rPr>
        <w:t>гражданского</w:t>
      </w:r>
      <w:r>
        <w:rPr>
          <w:spacing w:val="7"/>
        </w:rPr>
        <w:t xml:space="preserve"> </w:t>
      </w:r>
      <w:r>
        <w:rPr>
          <w:spacing w:val="-2"/>
        </w:rPr>
        <w:t>воспитания:</w:t>
      </w:r>
    </w:p>
    <w:p w:rsidR="000C0C23" w:rsidRDefault="00692F60">
      <w:pPr>
        <w:spacing w:before="146" w:line="350" w:lineRule="auto"/>
        <w:ind w:left="707" w:right="128" w:firstLine="706"/>
        <w:jc w:val="both"/>
      </w:pPr>
      <w:r>
        <w:t>готовность к</w:t>
      </w:r>
      <w:r>
        <w:rPr>
          <w:spacing w:val="-2"/>
        </w:rPr>
        <w:t xml:space="preserve"> </w:t>
      </w:r>
      <w:r>
        <w:t>выполнению</w:t>
      </w:r>
      <w:r>
        <w:rPr>
          <w:spacing w:val="-2"/>
        </w:rPr>
        <w:t xml:space="preserve"> </w:t>
      </w:r>
      <w:r>
        <w:t>обязанностей гражданина и реализации его прав, уважение</w:t>
      </w:r>
      <w:r>
        <w:rPr>
          <w:spacing w:val="-7"/>
        </w:rPr>
        <w:t xml:space="preserve"> </w:t>
      </w:r>
      <w:r>
        <w:t>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отражѐнными в литературных произведениях;</w:t>
      </w:r>
    </w:p>
    <w:p w:rsidR="000C0C23" w:rsidRDefault="00692F60">
      <w:pPr>
        <w:spacing w:before="2" w:line="360" w:lineRule="auto"/>
        <w:ind w:left="707" w:right="127" w:firstLine="710"/>
        <w:jc w:val="both"/>
      </w:pPr>
      <w: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родной (татарской) литературы;</w:t>
      </w:r>
    </w:p>
    <w:p w:rsidR="000C0C23" w:rsidRDefault="00692F60">
      <w:pPr>
        <w:spacing w:line="362" w:lineRule="auto"/>
        <w:ind w:left="707" w:right="131" w:firstLine="710"/>
        <w:jc w:val="both"/>
      </w:pPr>
      <w:r>
        <w:t>готовность к разнообразной совместной деятельности, стремление к</w:t>
      </w:r>
      <w:r>
        <w:rPr>
          <w:spacing w:val="-14"/>
        </w:rPr>
        <w:t xml:space="preserve"> </w:t>
      </w:r>
      <w:r>
        <w:t xml:space="preserve">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w:t>
      </w:r>
      <w:r>
        <w:rPr>
          <w:spacing w:val="-2"/>
        </w:rPr>
        <w:t>деятельности;</w:t>
      </w:r>
    </w:p>
    <w:p w:rsidR="000C0C23" w:rsidRDefault="00692F60">
      <w:pPr>
        <w:pStyle w:val="a5"/>
        <w:numPr>
          <w:ilvl w:val="0"/>
          <w:numId w:val="50"/>
        </w:numPr>
        <w:tabs>
          <w:tab w:val="left" w:pos="1719"/>
        </w:tabs>
        <w:spacing w:line="313" w:lineRule="exact"/>
        <w:ind w:left="1719" w:hanging="301"/>
      </w:pPr>
      <w:r>
        <w:rPr>
          <w:spacing w:val="-2"/>
        </w:rPr>
        <w:t>патриотического</w:t>
      </w:r>
      <w:r>
        <w:rPr>
          <w:spacing w:val="10"/>
        </w:rPr>
        <w:t xml:space="preserve"> </w:t>
      </w:r>
      <w:r>
        <w:rPr>
          <w:spacing w:val="-2"/>
        </w:rPr>
        <w:t>воспитания:</w:t>
      </w:r>
    </w:p>
    <w:p w:rsidR="000C0C23" w:rsidRDefault="00692F60">
      <w:pPr>
        <w:spacing w:before="132" w:line="350" w:lineRule="auto"/>
        <w:ind w:left="707" w:right="131" w:firstLine="710"/>
        <w:jc w:val="both"/>
      </w:pPr>
      <w:r>
        <w:t>осознание российской гражданской идентичности в поликультурном и многоконфессиональном обществе, проявление интереса к познанию родного(татарского) языка и родной (татарской) литературы, истории, культуры Российской Федерации, своего края в контексте изучения произведений татарской литературы, а также русской литературы;</w:t>
      </w:r>
    </w:p>
    <w:p w:rsidR="000C0C23" w:rsidRDefault="00692F60">
      <w:pPr>
        <w:spacing w:line="350" w:lineRule="auto"/>
        <w:ind w:left="707" w:right="131" w:firstLine="710"/>
        <w:jc w:val="both"/>
      </w:pPr>
      <w:r>
        <w:t>ценностное</w:t>
      </w:r>
      <w:r>
        <w:rPr>
          <w:spacing w:val="-14"/>
        </w:rPr>
        <w:t xml:space="preserve"> </w:t>
      </w:r>
      <w:r>
        <w:t>отношение к достижениям своей Родины – России, к науке,</w:t>
      </w:r>
      <w:r>
        <w:rPr>
          <w:spacing w:val="-14"/>
        </w:rPr>
        <w:t xml:space="preserve"> </w:t>
      </w:r>
      <w:r>
        <w:t>искусству, спорту, технологиям, боевым подвигам и трудовым достижениям народа, в том числе отражѐнным в художественных произведениях;</w:t>
      </w:r>
    </w:p>
    <w:p w:rsidR="000C0C23" w:rsidRDefault="00692F60">
      <w:pPr>
        <w:spacing w:before="55"/>
        <w:ind w:left="1418"/>
        <w:jc w:val="both"/>
      </w:pPr>
      <w:r>
        <w:t>уважение</w:t>
      </w:r>
      <w:r>
        <w:rPr>
          <w:spacing w:val="55"/>
        </w:rPr>
        <w:t xml:space="preserve">  </w:t>
      </w:r>
      <w:r>
        <w:t>к</w:t>
      </w:r>
      <w:r>
        <w:rPr>
          <w:spacing w:val="55"/>
          <w:w w:val="150"/>
        </w:rPr>
        <w:t xml:space="preserve">  </w:t>
      </w:r>
      <w:r>
        <w:t>символам</w:t>
      </w:r>
      <w:r>
        <w:rPr>
          <w:spacing w:val="54"/>
          <w:w w:val="150"/>
        </w:rPr>
        <w:t xml:space="preserve">  </w:t>
      </w:r>
      <w:r>
        <w:t>России,</w:t>
      </w:r>
      <w:r>
        <w:rPr>
          <w:spacing w:val="56"/>
          <w:w w:val="150"/>
        </w:rPr>
        <w:t xml:space="preserve">  </w:t>
      </w:r>
      <w:r>
        <w:t>государственным</w:t>
      </w:r>
      <w:r>
        <w:rPr>
          <w:spacing w:val="80"/>
        </w:rPr>
        <w:t xml:space="preserve">  </w:t>
      </w:r>
      <w:r>
        <w:rPr>
          <w:spacing w:val="-2"/>
        </w:rPr>
        <w:t>праздникам,</w:t>
      </w:r>
    </w:p>
    <w:p w:rsidR="000C0C23" w:rsidRDefault="000C0C23">
      <w:pPr>
        <w:jc w:val="both"/>
        <w:sectPr w:rsidR="000C0C23">
          <w:pgSz w:w="11910" w:h="16840"/>
          <w:pgMar w:top="1020" w:right="708" w:bottom="1140" w:left="992" w:header="0" w:footer="885" w:gutter="0"/>
          <w:cols w:space="720"/>
        </w:sectPr>
      </w:pPr>
    </w:p>
    <w:p w:rsidR="000C0C23" w:rsidRDefault="00692F60">
      <w:pPr>
        <w:spacing w:before="72" w:line="350" w:lineRule="auto"/>
        <w:ind w:left="707" w:right="170"/>
      </w:pPr>
      <w:r>
        <w:t>историческому и природному наследию и памятникам, традициям разных народов,</w:t>
      </w:r>
      <w:r>
        <w:rPr>
          <w:spacing w:val="-4"/>
        </w:rPr>
        <w:t xml:space="preserve"> </w:t>
      </w:r>
      <w:r>
        <w:t>проживающих в родной стране, обращая</w:t>
      </w:r>
      <w:r>
        <w:rPr>
          <w:spacing w:val="-1"/>
        </w:rPr>
        <w:t xml:space="preserve"> </w:t>
      </w:r>
      <w:r>
        <w:t>внимание</w:t>
      </w:r>
      <w:r>
        <w:rPr>
          <w:spacing w:val="-7"/>
        </w:rPr>
        <w:t xml:space="preserve"> </w:t>
      </w:r>
      <w:r>
        <w:t>на их</w:t>
      </w:r>
      <w:r>
        <w:rPr>
          <w:spacing w:val="-7"/>
        </w:rPr>
        <w:t xml:space="preserve"> </w:t>
      </w:r>
      <w:r>
        <w:t>воплощениев татарской литературе;</w:t>
      </w:r>
    </w:p>
    <w:p w:rsidR="000C0C23" w:rsidRDefault="00692F60">
      <w:pPr>
        <w:pStyle w:val="a5"/>
        <w:numPr>
          <w:ilvl w:val="0"/>
          <w:numId w:val="50"/>
        </w:numPr>
        <w:tabs>
          <w:tab w:val="left" w:pos="1719"/>
        </w:tabs>
        <w:spacing w:line="319" w:lineRule="exact"/>
        <w:ind w:left="1719" w:hanging="306"/>
      </w:pPr>
      <w:r>
        <w:rPr>
          <w:spacing w:val="-2"/>
        </w:rPr>
        <w:t>духовно-нравственного</w:t>
      </w:r>
      <w:r>
        <w:rPr>
          <w:spacing w:val="21"/>
        </w:rPr>
        <w:t xml:space="preserve"> </w:t>
      </w:r>
      <w:r>
        <w:rPr>
          <w:spacing w:val="-2"/>
        </w:rPr>
        <w:t>воспитания:</w:t>
      </w:r>
    </w:p>
    <w:p w:rsidR="000C0C23" w:rsidRDefault="00692F60">
      <w:pPr>
        <w:spacing w:before="147" w:line="350" w:lineRule="auto"/>
        <w:ind w:left="707" w:firstLine="706"/>
      </w:pPr>
      <w:r>
        <w:t>ориентация на моральные ценности и нормы в ситуациях нравственноговыбора с оценкой поведения и поступков персонажей литературных произведений;</w:t>
      </w:r>
    </w:p>
    <w:p w:rsidR="000C0C23" w:rsidRDefault="00692F60">
      <w:pPr>
        <w:spacing w:line="350" w:lineRule="auto"/>
        <w:ind w:left="707" w:firstLine="710"/>
      </w:pPr>
      <w:r>
        <w:t>готовность</w:t>
      </w:r>
      <w:r>
        <w:rPr>
          <w:spacing w:val="35"/>
        </w:rPr>
        <w:t xml:space="preserve"> </w:t>
      </w:r>
      <w:r>
        <w:t>оценивать</w:t>
      </w:r>
      <w:r>
        <w:rPr>
          <w:spacing w:val="30"/>
        </w:rPr>
        <w:t xml:space="preserve"> </w:t>
      </w:r>
      <w:r>
        <w:t>своѐ поведение и</w:t>
      </w:r>
      <w:r>
        <w:rPr>
          <w:spacing w:val="32"/>
        </w:rPr>
        <w:t xml:space="preserve"> </w:t>
      </w:r>
      <w:r>
        <w:t>поступки,</w:t>
      </w:r>
      <w:r>
        <w:rPr>
          <w:spacing w:val="33"/>
        </w:rPr>
        <w:t xml:space="preserve"> </w:t>
      </w:r>
      <w:r>
        <w:t>а</w:t>
      </w:r>
      <w:r>
        <w:rPr>
          <w:spacing w:val="33"/>
        </w:rPr>
        <w:t xml:space="preserve"> </w:t>
      </w:r>
      <w:r>
        <w:t>также поведение и</w:t>
      </w:r>
      <w:r>
        <w:rPr>
          <w:spacing w:val="40"/>
        </w:rPr>
        <w:t xml:space="preserve"> </w:t>
      </w:r>
      <w:r>
        <w:t>поступки</w:t>
      </w:r>
      <w:r>
        <w:rPr>
          <w:spacing w:val="32"/>
        </w:rPr>
        <w:t xml:space="preserve"> </w:t>
      </w:r>
      <w:r>
        <w:t>других людей с позиции нравственных и правовых норм с учѐтом осознания последствий поступков;</w:t>
      </w:r>
    </w:p>
    <w:p w:rsidR="000C0C23" w:rsidRDefault="00692F60">
      <w:pPr>
        <w:spacing w:before="1" w:line="345" w:lineRule="auto"/>
        <w:ind w:left="707" w:firstLine="706"/>
      </w:pPr>
      <w:r>
        <w:t>активное</w:t>
      </w:r>
      <w:r>
        <w:rPr>
          <w:spacing w:val="80"/>
        </w:rPr>
        <w:t xml:space="preserve"> </w:t>
      </w:r>
      <w:r>
        <w:t>неприятие</w:t>
      </w:r>
      <w:r>
        <w:rPr>
          <w:spacing w:val="80"/>
        </w:rPr>
        <w:t xml:space="preserve"> </w:t>
      </w:r>
      <w:r>
        <w:t>асоциальных</w:t>
      </w:r>
      <w:r>
        <w:rPr>
          <w:spacing w:val="80"/>
        </w:rPr>
        <w:t xml:space="preserve"> </w:t>
      </w:r>
      <w:r>
        <w:t>поступков,</w:t>
      </w:r>
      <w:r>
        <w:rPr>
          <w:spacing w:val="80"/>
        </w:rPr>
        <w:t xml:space="preserve"> </w:t>
      </w:r>
      <w:r>
        <w:t>свобода</w:t>
      </w:r>
      <w:r>
        <w:rPr>
          <w:spacing w:val="80"/>
        </w:rPr>
        <w:t xml:space="preserve"> </w:t>
      </w:r>
      <w:r>
        <w:t>и</w:t>
      </w:r>
      <w:r>
        <w:rPr>
          <w:spacing w:val="80"/>
        </w:rPr>
        <w:t xml:space="preserve"> </w:t>
      </w:r>
      <w:r>
        <w:t>ответственность</w:t>
      </w:r>
      <w:r>
        <w:rPr>
          <w:spacing w:val="40"/>
        </w:rPr>
        <w:t xml:space="preserve"> </w:t>
      </w:r>
      <w:r>
        <w:t>личности</w:t>
      </w:r>
      <w:r>
        <w:rPr>
          <w:spacing w:val="80"/>
        </w:rPr>
        <w:t xml:space="preserve"> </w:t>
      </w:r>
      <w:r>
        <w:t>в условиях индивидуального и общественного пространства;</w:t>
      </w:r>
    </w:p>
    <w:p w:rsidR="000C0C23" w:rsidRDefault="00692F60">
      <w:pPr>
        <w:pStyle w:val="a5"/>
        <w:numPr>
          <w:ilvl w:val="0"/>
          <w:numId w:val="50"/>
        </w:numPr>
        <w:tabs>
          <w:tab w:val="left" w:pos="1719"/>
        </w:tabs>
        <w:spacing w:before="8"/>
        <w:ind w:left="1719" w:hanging="301"/>
      </w:pPr>
      <w:r>
        <w:rPr>
          <w:spacing w:val="-2"/>
        </w:rPr>
        <w:t>эстетического</w:t>
      </w:r>
      <w:r>
        <w:rPr>
          <w:spacing w:val="12"/>
        </w:rPr>
        <w:t xml:space="preserve"> </w:t>
      </w:r>
      <w:r>
        <w:rPr>
          <w:spacing w:val="-2"/>
        </w:rPr>
        <w:t>воспитания:</w:t>
      </w:r>
    </w:p>
    <w:p w:rsidR="000C0C23" w:rsidRDefault="00692F60">
      <w:pPr>
        <w:spacing w:before="147" w:line="348" w:lineRule="auto"/>
        <w:ind w:left="707" w:right="132" w:firstLine="710"/>
        <w:jc w:val="both"/>
      </w:pPr>
      <w:r>
        <w:t>восприимчивость к разным видам искусства, традициям и творчеству своего и других народов, понимание</w:t>
      </w:r>
      <w:r>
        <w:rPr>
          <w:spacing w:val="-7"/>
        </w:rPr>
        <w:t xml:space="preserve"> </w:t>
      </w:r>
      <w:r>
        <w:t>эмоционального</w:t>
      </w:r>
      <w:r>
        <w:rPr>
          <w:spacing w:val="-5"/>
        </w:rPr>
        <w:t xml:space="preserve"> </w:t>
      </w:r>
      <w:r>
        <w:t>воздействия</w:t>
      </w:r>
      <w:r>
        <w:rPr>
          <w:spacing w:val="-1"/>
        </w:rPr>
        <w:t xml:space="preserve"> </w:t>
      </w:r>
      <w:r>
        <w:t>искусства, в</w:t>
      </w:r>
      <w:r>
        <w:rPr>
          <w:spacing w:val="-3"/>
        </w:rPr>
        <w:t xml:space="preserve"> </w:t>
      </w:r>
      <w:r>
        <w:t>том числе</w:t>
      </w:r>
      <w:r>
        <w:rPr>
          <w:spacing w:val="-6"/>
        </w:rPr>
        <w:t xml:space="preserve"> </w:t>
      </w:r>
      <w:r>
        <w:t xml:space="preserve">изучаемых литературных </w:t>
      </w:r>
      <w:r>
        <w:rPr>
          <w:spacing w:val="-2"/>
        </w:rPr>
        <w:t>произведений;</w:t>
      </w:r>
    </w:p>
    <w:p w:rsidR="000C0C23" w:rsidRDefault="00692F60">
      <w:pPr>
        <w:spacing w:before="4" w:line="345" w:lineRule="auto"/>
        <w:ind w:left="707" w:right="130" w:firstLine="710"/>
        <w:jc w:val="both"/>
      </w:pPr>
      <w:r>
        <w:t>осознание</w:t>
      </w:r>
      <w:r>
        <w:rPr>
          <w:spacing w:val="-6"/>
        </w:rPr>
        <w:t xml:space="preserve"> </w:t>
      </w:r>
      <w:r>
        <w:t>важности художественной литературы</w:t>
      </w:r>
      <w:r>
        <w:rPr>
          <w:spacing w:val="-1"/>
        </w:rPr>
        <w:t xml:space="preserve"> </w:t>
      </w:r>
      <w:r>
        <w:t>и культуры как</w:t>
      </w:r>
      <w:r>
        <w:rPr>
          <w:spacing w:val="-3"/>
        </w:rPr>
        <w:t xml:space="preserve"> </w:t>
      </w:r>
      <w:r>
        <w:t>средства</w:t>
      </w:r>
      <w:r>
        <w:rPr>
          <w:spacing w:val="-3"/>
        </w:rPr>
        <w:t xml:space="preserve"> </w:t>
      </w:r>
      <w:r>
        <w:t>коммуникации</w:t>
      </w:r>
      <w:r>
        <w:rPr>
          <w:spacing w:val="-5"/>
        </w:rPr>
        <w:t xml:space="preserve"> </w:t>
      </w:r>
      <w:r>
        <w:t xml:space="preserve">и </w:t>
      </w:r>
      <w:r>
        <w:rPr>
          <w:spacing w:val="-2"/>
        </w:rPr>
        <w:t>самовыражения;</w:t>
      </w:r>
    </w:p>
    <w:p w:rsidR="000C0C23" w:rsidRDefault="00692F60">
      <w:pPr>
        <w:spacing w:before="10" w:line="345" w:lineRule="auto"/>
        <w:ind w:left="707" w:right="132" w:firstLine="710"/>
        <w:jc w:val="both"/>
      </w:pPr>
      <w:r>
        <w:t>понимание ценности отечественного и мирового искусства, роли</w:t>
      </w:r>
      <w:r>
        <w:rPr>
          <w:spacing w:val="-14"/>
        </w:rPr>
        <w:t xml:space="preserve"> </w:t>
      </w:r>
      <w:r>
        <w:t>этнических культурных традиций и народного творчества;</w:t>
      </w:r>
    </w:p>
    <w:p w:rsidR="000C0C23" w:rsidRDefault="00692F60">
      <w:pPr>
        <w:spacing w:before="64"/>
        <w:ind w:left="1418"/>
        <w:jc w:val="both"/>
      </w:pPr>
      <w:r>
        <w:t>стремление</w:t>
      </w:r>
      <w:r>
        <w:rPr>
          <w:spacing w:val="-10"/>
        </w:rPr>
        <w:t xml:space="preserve"> </w:t>
      </w:r>
      <w:r>
        <w:t>к</w:t>
      </w:r>
      <w:r>
        <w:rPr>
          <w:spacing w:val="-6"/>
        </w:rPr>
        <w:t xml:space="preserve"> </w:t>
      </w:r>
      <w:r>
        <w:t>самовыражению</w:t>
      </w:r>
      <w:r>
        <w:rPr>
          <w:spacing w:val="-4"/>
        </w:rPr>
        <w:t xml:space="preserve"> </w:t>
      </w:r>
      <w:r>
        <w:t>в</w:t>
      </w:r>
      <w:r>
        <w:rPr>
          <w:spacing w:val="-7"/>
        </w:rPr>
        <w:t xml:space="preserve"> </w:t>
      </w:r>
      <w:r>
        <w:t>разных</w:t>
      </w:r>
      <w:r>
        <w:rPr>
          <w:spacing w:val="-8"/>
        </w:rPr>
        <w:t xml:space="preserve"> </w:t>
      </w:r>
      <w:r>
        <w:t>видах</w:t>
      </w:r>
      <w:r>
        <w:rPr>
          <w:spacing w:val="-7"/>
        </w:rPr>
        <w:t xml:space="preserve"> </w:t>
      </w:r>
      <w:r>
        <w:rPr>
          <w:spacing w:val="-2"/>
        </w:rPr>
        <w:t>искусства;</w:t>
      </w:r>
    </w:p>
    <w:p w:rsidR="000C0C23" w:rsidRDefault="00692F60">
      <w:pPr>
        <w:pStyle w:val="a5"/>
        <w:numPr>
          <w:ilvl w:val="0"/>
          <w:numId w:val="50"/>
        </w:numPr>
        <w:tabs>
          <w:tab w:val="left" w:pos="1723"/>
        </w:tabs>
        <w:spacing w:before="162" w:line="314" w:lineRule="auto"/>
        <w:ind w:left="707" w:right="128" w:firstLine="710"/>
        <w:jc w:val="both"/>
      </w:pPr>
      <w:r>
        <w:t xml:space="preserve">физического воспитания, формирования культуры здоровья и эмоционального </w:t>
      </w:r>
      <w:r>
        <w:rPr>
          <w:spacing w:val="-2"/>
        </w:rPr>
        <w:t>благополучия:</w:t>
      </w:r>
    </w:p>
    <w:p w:rsidR="000C0C23" w:rsidRDefault="00692F60">
      <w:pPr>
        <w:spacing w:before="42" w:line="360" w:lineRule="auto"/>
        <w:ind w:left="707" w:right="127" w:firstLine="710"/>
        <w:jc w:val="both"/>
      </w:pPr>
      <w:r>
        <w:t>осознание ценности жизни с использованием собственного жизненного</w:t>
      </w:r>
      <w:r>
        <w:rPr>
          <w:spacing w:val="-2"/>
        </w:rPr>
        <w:t xml:space="preserve"> </w:t>
      </w:r>
      <w:r>
        <w:t>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0C0C23" w:rsidRDefault="00692F60">
      <w:pPr>
        <w:spacing w:line="350" w:lineRule="auto"/>
        <w:ind w:left="707" w:right="129" w:firstLine="710"/>
        <w:jc w:val="both"/>
      </w:pPr>
      <w:r>
        <w:t>осознание последствий и неприятие вредных привычек (употребление алкоголя, наркотиков, курение) и иных форм вреда для физического</w:t>
      </w:r>
      <w:r>
        <w:rPr>
          <w:spacing w:val="-12"/>
        </w:rPr>
        <w:t xml:space="preserve"> </w:t>
      </w:r>
      <w:r>
        <w:t>психического здоровья, соблюдение правил безопасности, в том числе правил</w:t>
      </w:r>
    </w:p>
    <w:p w:rsidR="000C0C23" w:rsidRDefault="000C0C23">
      <w:pPr>
        <w:spacing w:line="350" w:lineRule="auto"/>
        <w:jc w:val="both"/>
        <w:sectPr w:rsidR="000C0C23">
          <w:pgSz w:w="11910" w:h="16840"/>
          <w:pgMar w:top="1020" w:right="708" w:bottom="1140" w:left="992" w:header="0" w:footer="885" w:gutter="0"/>
          <w:cols w:space="720"/>
        </w:sectPr>
      </w:pPr>
    </w:p>
    <w:p w:rsidR="000C0C23" w:rsidRDefault="00692F60">
      <w:pPr>
        <w:spacing w:before="72"/>
        <w:ind w:left="707"/>
        <w:jc w:val="both"/>
      </w:pPr>
      <w:r>
        <w:t>безопасного</w:t>
      </w:r>
      <w:r>
        <w:rPr>
          <w:spacing w:val="-14"/>
        </w:rPr>
        <w:t xml:space="preserve"> </w:t>
      </w:r>
      <w:r>
        <w:t>поведения</w:t>
      </w:r>
      <w:r>
        <w:rPr>
          <w:spacing w:val="-9"/>
        </w:rPr>
        <w:t xml:space="preserve"> </w:t>
      </w:r>
      <w:r>
        <w:t>в</w:t>
      </w:r>
      <w:r>
        <w:rPr>
          <w:spacing w:val="-13"/>
        </w:rPr>
        <w:t xml:space="preserve"> </w:t>
      </w:r>
      <w:r>
        <w:t>Интернет-</w:t>
      </w:r>
      <w:r>
        <w:rPr>
          <w:spacing w:val="-2"/>
        </w:rPr>
        <w:t>среде;</w:t>
      </w:r>
    </w:p>
    <w:p w:rsidR="000C0C23" w:rsidRDefault="00692F60">
      <w:pPr>
        <w:spacing w:before="145" w:line="350" w:lineRule="auto"/>
        <w:ind w:left="707" w:right="134" w:firstLine="706"/>
        <w:jc w:val="both"/>
      </w:pPr>
      <w:r>
        <w:t>способность адаптироваться к стрессовым ситуациям и меняющимся социальным, информационным и природным условиям, в том числе осмысляясобственный опыт и выстраивая дальнейшие цели, умение принимать себя и других, не осуждая;</w:t>
      </w:r>
    </w:p>
    <w:p w:rsidR="000C0C23" w:rsidRDefault="00692F60">
      <w:pPr>
        <w:spacing w:before="1" w:line="348" w:lineRule="auto"/>
        <w:ind w:left="707" w:right="128" w:firstLine="706"/>
        <w:jc w:val="both"/>
      </w:pPr>
      <w:r>
        <w:t>умение осознавать эмоциональное состояние себя и других, опираясь на примеры из литературных произведений, умение управлять собственным эмоциональным состоянием, сформированность</w:t>
      </w:r>
      <w:r>
        <w:rPr>
          <w:spacing w:val="-14"/>
        </w:rPr>
        <w:t xml:space="preserve"> </w:t>
      </w:r>
      <w:r>
        <w:t>навыка</w:t>
      </w:r>
      <w:r>
        <w:rPr>
          <w:spacing w:val="-14"/>
        </w:rPr>
        <w:t xml:space="preserve"> </w:t>
      </w:r>
      <w:r>
        <w:t>рефлексии,</w:t>
      </w:r>
      <w:r>
        <w:rPr>
          <w:spacing w:val="-14"/>
        </w:rPr>
        <w:t xml:space="preserve"> </w:t>
      </w:r>
      <w:r>
        <w:t>признаниесвоего</w:t>
      </w:r>
      <w:r>
        <w:rPr>
          <w:spacing w:val="-13"/>
        </w:rPr>
        <w:t xml:space="preserve"> </w:t>
      </w:r>
      <w:r>
        <w:t>права</w:t>
      </w:r>
      <w:r>
        <w:rPr>
          <w:spacing w:val="-4"/>
        </w:rPr>
        <w:t xml:space="preserve"> </w:t>
      </w:r>
      <w:r>
        <w:t>на ошибку</w:t>
      </w:r>
      <w:r>
        <w:rPr>
          <w:spacing w:val="-5"/>
        </w:rPr>
        <w:t xml:space="preserve"> </w:t>
      </w:r>
      <w:r>
        <w:t>и такого</w:t>
      </w:r>
      <w:r>
        <w:rPr>
          <w:spacing w:val="-5"/>
        </w:rPr>
        <w:t xml:space="preserve"> </w:t>
      </w:r>
      <w:r>
        <w:t>же</w:t>
      </w:r>
      <w:r>
        <w:rPr>
          <w:spacing w:val="-8"/>
        </w:rPr>
        <w:t xml:space="preserve"> </w:t>
      </w:r>
      <w:r>
        <w:t>права другого человека с оценкой поступков литературных героев;</w:t>
      </w:r>
    </w:p>
    <w:p w:rsidR="000C0C23" w:rsidRDefault="00692F60">
      <w:pPr>
        <w:pStyle w:val="a5"/>
        <w:numPr>
          <w:ilvl w:val="0"/>
          <w:numId w:val="50"/>
        </w:numPr>
        <w:tabs>
          <w:tab w:val="left" w:pos="1719"/>
        </w:tabs>
        <w:spacing w:before="9"/>
        <w:ind w:left="1719" w:hanging="306"/>
      </w:pPr>
      <w:r>
        <w:rPr>
          <w:spacing w:val="-2"/>
        </w:rPr>
        <w:t>трудового</w:t>
      </w:r>
      <w:r>
        <w:rPr>
          <w:spacing w:val="3"/>
        </w:rPr>
        <w:t xml:space="preserve"> </w:t>
      </w:r>
      <w:r>
        <w:rPr>
          <w:spacing w:val="-2"/>
        </w:rPr>
        <w:t>воспитания:</w:t>
      </w:r>
    </w:p>
    <w:p w:rsidR="000C0C23" w:rsidRDefault="00692F60">
      <w:pPr>
        <w:spacing w:before="146" w:line="350" w:lineRule="auto"/>
        <w:ind w:left="707" w:right="133" w:firstLine="706"/>
        <w:jc w:val="both"/>
      </w:pPr>
      <w: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w:t>
      </w:r>
      <w:r>
        <w:rPr>
          <w:spacing w:val="-6"/>
        </w:rPr>
        <w:t xml:space="preserve"> </w:t>
      </w:r>
      <w:r>
        <w:t>способность</w:t>
      </w:r>
      <w:r>
        <w:rPr>
          <w:spacing w:val="-4"/>
        </w:rPr>
        <w:t xml:space="preserve"> </w:t>
      </w:r>
      <w:r>
        <w:t>инициировать, планировать</w:t>
      </w:r>
      <w:r>
        <w:rPr>
          <w:spacing w:val="-6"/>
        </w:rPr>
        <w:t xml:space="preserve"> </w:t>
      </w:r>
      <w:r>
        <w:t>и</w:t>
      </w:r>
      <w:r>
        <w:rPr>
          <w:spacing w:val="-6"/>
        </w:rPr>
        <w:t xml:space="preserve"> </w:t>
      </w:r>
      <w:r>
        <w:t>самостоятельно</w:t>
      </w:r>
      <w:r>
        <w:rPr>
          <w:spacing w:val="-12"/>
        </w:rPr>
        <w:t xml:space="preserve"> </w:t>
      </w:r>
      <w:r>
        <w:t>выполнять</w:t>
      </w:r>
      <w:r>
        <w:rPr>
          <w:spacing w:val="-7"/>
        </w:rPr>
        <w:t xml:space="preserve"> </w:t>
      </w:r>
      <w:r>
        <w:t>такого</w:t>
      </w:r>
      <w:r>
        <w:rPr>
          <w:spacing w:val="-6"/>
        </w:rPr>
        <w:t xml:space="preserve"> </w:t>
      </w:r>
      <w:r>
        <w:t xml:space="preserve">рода </w:t>
      </w:r>
      <w:r>
        <w:rPr>
          <w:spacing w:val="-2"/>
        </w:rPr>
        <w:t>деятельность;</w:t>
      </w:r>
    </w:p>
    <w:p w:rsidR="000C0C23" w:rsidRDefault="00692F60">
      <w:pPr>
        <w:spacing w:line="350" w:lineRule="auto"/>
        <w:ind w:left="1217" w:right="126" w:firstLine="580"/>
        <w:jc w:val="right"/>
      </w:pPr>
      <w:r>
        <w:t>интерес</w:t>
      </w:r>
      <w:r>
        <w:rPr>
          <w:spacing w:val="-11"/>
        </w:rPr>
        <w:t xml:space="preserve"> </w:t>
      </w:r>
      <w:r>
        <w:t>к</w:t>
      </w:r>
      <w:r>
        <w:rPr>
          <w:spacing w:val="-7"/>
        </w:rPr>
        <w:t xml:space="preserve"> </w:t>
      </w:r>
      <w:r>
        <w:t>практическому</w:t>
      </w:r>
      <w:r>
        <w:rPr>
          <w:spacing w:val="-9"/>
        </w:rPr>
        <w:t xml:space="preserve"> </w:t>
      </w:r>
      <w:r>
        <w:t>изучению</w:t>
      </w:r>
      <w:r>
        <w:rPr>
          <w:spacing w:val="-11"/>
        </w:rPr>
        <w:t xml:space="preserve"> </w:t>
      </w:r>
      <w:r>
        <w:t>профессий</w:t>
      </w:r>
      <w:r>
        <w:rPr>
          <w:spacing w:val="-3"/>
        </w:rPr>
        <w:t xml:space="preserve"> </w:t>
      </w:r>
      <w:r>
        <w:t>и</w:t>
      </w:r>
      <w:r>
        <w:rPr>
          <w:spacing w:val="-9"/>
        </w:rPr>
        <w:t xml:space="preserve"> </w:t>
      </w:r>
      <w:r>
        <w:t>труда</w:t>
      </w:r>
      <w:r>
        <w:rPr>
          <w:spacing w:val="-8"/>
        </w:rPr>
        <w:t xml:space="preserve"> </w:t>
      </w:r>
      <w:r>
        <w:t>различного</w:t>
      </w:r>
      <w:r>
        <w:rPr>
          <w:spacing w:val="-9"/>
        </w:rPr>
        <w:t xml:space="preserve"> </w:t>
      </w:r>
      <w:r>
        <w:t>рода,в</w:t>
      </w:r>
      <w:r>
        <w:rPr>
          <w:spacing w:val="40"/>
        </w:rPr>
        <w:t xml:space="preserve"> </w:t>
      </w:r>
      <w:r>
        <w:t>том</w:t>
      </w:r>
      <w:r>
        <w:rPr>
          <w:spacing w:val="40"/>
        </w:rPr>
        <w:t xml:space="preserve"> </w:t>
      </w:r>
      <w:r>
        <w:t>числе</w:t>
      </w:r>
      <w:r>
        <w:rPr>
          <w:spacing w:val="38"/>
        </w:rPr>
        <w:t xml:space="preserve"> </w:t>
      </w:r>
      <w:r>
        <w:t>на основе</w:t>
      </w:r>
      <w:r>
        <w:rPr>
          <w:spacing w:val="28"/>
        </w:rPr>
        <w:t xml:space="preserve"> </w:t>
      </w:r>
      <w:r>
        <w:t>применения</w:t>
      </w:r>
      <w:r>
        <w:rPr>
          <w:spacing w:val="42"/>
        </w:rPr>
        <w:t xml:space="preserve"> </w:t>
      </w:r>
      <w:r>
        <w:t>изучаемого</w:t>
      </w:r>
      <w:r>
        <w:rPr>
          <w:spacing w:val="42"/>
        </w:rPr>
        <w:t xml:space="preserve"> </w:t>
      </w:r>
      <w:r>
        <w:t>предметного</w:t>
      </w:r>
      <w:r>
        <w:rPr>
          <w:spacing w:val="37"/>
        </w:rPr>
        <w:t xml:space="preserve"> </w:t>
      </w:r>
      <w:r>
        <w:t>знания</w:t>
      </w:r>
      <w:r>
        <w:rPr>
          <w:spacing w:val="41"/>
        </w:rPr>
        <w:t xml:space="preserve"> </w:t>
      </w:r>
      <w:r>
        <w:t>изнакомства</w:t>
      </w:r>
      <w:r>
        <w:rPr>
          <w:spacing w:val="-13"/>
        </w:rPr>
        <w:t xml:space="preserve"> </w:t>
      </w:r>
      <w:r>
        <w:t>с</w:t>
      </w:r>
      <w:r>
        <w:rPr>
          <w:spacing w:val="-19"/>
        </w:rPr>
        <w:t xml:space="preserve"> </w:t>
      </w:r>
      <w:r>
        <w:t>деятельностью</w:t>
      </w:r>
      <w:r>
        <w:rPr>
          <w:spacing w:val="-14"/>
        </w:rPr>
        <w:t xml:space="preserve"> </w:t>
      </w:r>
      <w:r>
        <w:t>героев</w:t>
      </w:r>
      <w:r>
        <w:rPr>
          <w:spacing w:val="-13"/>
        </w:rPr>
        <w:t xml:space="preserve"> </w:t>
      </w:r>
      <w:r>
        <w:rPr>
          <w:spacing w:val="-5"/>
        </w:rPr>
        <w:t>на</w:t>
      </w:r>
    </w:p>
    <w:p w:rsidR="000C0C23" w:rsidRDefault="00692F60">
      <w:pPr>
        <w:ind w:right="127"/>
        <w:jc w:val="right"/>
      </w:pPr>
      <w:r>
        <w:t>страницах</w:t>
      </w:r>
      <w:r>
        <w:rPr>
          <w:spacing w:val="-16"/>
        </w:rPr>
        <w:t xml:space="preserve"> </w:t>
      </w:r>
      <w:r>
        <w:t>литературных</w:t>
      </w:r>
      <w:r>
        <w:rPr>
          <w:spacing w:val="-14"/>
        </w:rPr>
        <w:t xml:space="preserve"> </w:t>
      </w:r>
      <w:r>
        <w:t>произведений;осознание</w:t>
      </w:r>
      <w:r>
        <w:rPr>
          <w:spacing w:val="-14"/>
        </w:rPr>
        <w:t xml:space="preserve"> </w:t>
      </w:r>
      <w:r>
        <w:t>важности</w:t>
      </w:r>
      <w:r>
        <w:rPr>
          <w:spacing w:val="-13"/>
        </w:rPr>
        <w:t xml:space="preserve"> </w:t>
      </w:r>
      <w:r>
        <w:t>обучения</w:t>
      </w:r>
      <w:r>
        <w:rPr>
          <w:spacing w:val="-13"/>
        </w:rPr>
        <w:t xml:space="preserve"> </w:t>
      </w:r>
      <w:r>
        <w:t>на</w:t>
      </w:r>
      <w:r>
        <w:rPr>
          <w:spacing w:val="-8"/>
        </w:rPr>
        <w:t xml:space="preserve"> </w:t>
      </w:r>
      <w:r>
        <w:t>протяжении</w:t>
      </w:r>
      <w:r>
        <w:rPr>
          <w:spacing w:val="-10"/>
        </w:rPr>
        <w:t xml:space="preserve"> </w:t>
      </w:r>
      <w:r>
        <w:t>всей</w:t>
      </w:r>
      <w:r>
        <w:rPr>
          <w:spacing w:val="-3"/>
        </w:rPr>
        <w:t xml:space="preserve"> </w:t>
      </w:r>
      <w:r>
        <w:rPr>
          <w:spacing w:val="-2"/>
        </w:rPr>
        <w:t>жизни</w:t>
      </w:r>
    </w:p>
    <w:p w:rsidR="000C0C23" w:rsidRDefault="00692F60">
      <w:pPr>
        <w:spacing w:before="110" w:line="350" w:lineRule="auto"/>
        <w:ind w:left="707" w:right="136" w:firstLine="8052"/>
        <w:jc w:val="right"/>
      </w:pPr>
      <w:r>
        <w:t>для</w:t>
      </w:r>
      <w:r>
        <w:rPr>
          <w:spacing w:val="-14"/>
        </w:rPr>
        <w:t xml:space="preserve"> </w:t>
      </w:r>
      <w:r>
        <w:t>успешной профессиональной</w:t>
      </w:r>
      <w:r>
        <w:rPr>
          <w:spacing w:val="35"/>
        </w:rPr>
        <w:t xml:space="preserve">  </w:t>
      </w:r>
      <w:r>
        <w:t>деятельности</w:t>
      </w:r>
      <w:r>
        <w:rPr>
          <w:spacing w:val="36"/>
        </w:rPr>
        <w:t xml:space="preserve">  </w:t>
      </w:r>
      <w:r>
        <w:t>и</w:t>
      </w:r>
      <w:r>
        <w:rPr>
          <w:spacing w:val="38"/>
        </w:rPr>
        <w:t xml:space="preserve">  </w:t>
      </w:r>
      <w:r>
        <w:t>развитие</w:t>
      </w:r>
      <w:r>
        <w:rPr>
          <w:spacing w:val="32"/>
        </w:rPr>
        <w:t xml:space="preserve">  </w:t>
      </w:r>
      <w:r>
        <w:t>необходимых</w:t>
      </w:r>
      <w:r>
        <w:rPr>
          <w:spacing w:val="35"/>
        </w:rPr>
        <w:t xml:space="preserve">  </w:t>
      </w:r>
      <w:r>
        <w:t>умений</w:t>
      </w:r>
      <w:r>
        <w:rPr>
          <w:spacing w:val="35"/>
        </w:rPr>
        <w:t xml:space="preserve">  </w:t>
      </w:r>
      <w:r>
        <w:t>для</w:t>
      </w:r>
      <w:r>
        <w:rPr>
          <w:spacing w:val="35"/>
        </w:rPr>
        <w:t xml:space="preserve">  </w:t>
      </w:r>
      <w:r>
        <w:t>этого;</w:t>
      </w:r>
      <w:r>
        <w:rPr>
          <w:spacing w:val="38"/>
        </w:rPr>
        <w:t xml:space="preserve">  </w:t>
      </w:r>
      <w:r>
        <w:rPr>
          <w:spacing w:val="-2"/>
        </w:rPr>
        <w:t>готовность</w:t>
      </w:r>
    </w:p>
    <w:p w:rsidR="000C0C23" w:rsidRDefault="00692F60">
      <w:pPr>
        <w:ind w:left="1418"/>
        <w:jc w:val="both"/>
      </w:pPr>
      <w:r>
        <w:rPr>
          <w:spacing w:val="-2"/>
        </w:rPr>
        <w:t>адаптироваться</w:t>
      </w:r>
      <w:r>
        <w:rPr>
          <w:spacing w:val="-9"/>
        </w:rPr>
        <w:t xml:space="preserve"> </w:t>
      </w:r>
      <w:r>
        <w:rPr>
          <w:spacing w:val="-2"/>
        </w:rPr>
        <w:t>в</w:t>
      </w:r>
      <w:r>
        <w:rPr>
          <w:spacing w:val="-9"/>
        </w:rPr>
        <w:t xml:space="preserve"> </w:t>
      </w:r>
      <w:r>
        <w:rPr>
          <w:spacing w:val="-2"/>
        </w:rPr>
        <w:t>профессиональной</w:t>
      </w:r>
      <w:r>
        <w:rPr>
          <w:spacing w:val="1"/>
        </w:rPr>
        <w:t xml:space="preserve"> </w:t>
      </w:r>
      <w:r>
        <w:rPr>
          <w:spacing w:val="-2"/>
        </w:rPr>
        <w:t>среде; уважение</w:t>
      </w:r>
      <w:r>
        <w:rPr>
          <w:spacing w:val="-10"/>
        </w:rPr>
        <w:t xml:space="preserve"> </w:t>
      </w:r>
      <w:r>
        <w:rPr>
          <w:spacing w:val="-2"/>
        </w:rPr>
        <w:t>к</w:t>
      </w:r>
      <w:r>
        <w:rPr>
          <w:spacing w:val="-6"/>
        </w:rPr>
        <w:t xml:space="preserve"> </w:t>
      </w:r>
      <w:r>
        <w:rPr>
          <w:spacing w:val="-2"/>
        </w:rPr>
        <w:t>труду</w:t>
      </w:r>
    </w:p>
    <w:p w:rsidR="000C0C23" w:rsidRDefault="00692F60">
      <w:pPr>
        <w:spacing w:before="112" w:line="350" w:lineRule="auto"/>
        <w:ind w:left="707" w:right="131"/>
        <w:jc w:val="both"/>
      </w:pPr>
      <w:r>
        <w:t>и результатам трудовой деятельности, в том числе при изучении произведений татарского фольклора и литературы, осознанный выбор и построение индивидуальной траектории образования и жизненных планов с учѐтом личных и общественных интересов и потребностей;</w:t>
      </w:r>
    </w:p>
    <w:p w:rsidR="000C0C23" w:rsidRDefault="00692F60">
      <w:pPr>
        <w:pStyle w:val="a5"/>
        <w:numPr>
          <w:ilvl w:val="0"/>
          <w:numId w:val="50"/>
        </w:numPr>
        <w:tabs>
          <w:tab w:val="left" w:pos="1719"/>
        </w:tabs>
        <w:spacing w:before="3"/>
        <w:ind w:left="1719" w:hanging="306"/>
      </w:pPr>
      <w:r>
        <w:rPr>
          <w:spacing w:val="-2"/>
        </w:rPr>
        <w:t>экологического</w:t>
      </w:r>
      <w:r>
        <w:rPr>
          <w:spacing w:val="13"/>
        </w:rPr>
        <w:t xml:space="preserve"> </w:t>
      </w:r>
      <w:r>
        <w:rPr>
          <w:spacing w:val="-2"/>
        </w:rPr>
        <w:t>воспитания:</w:t>
      </w:r>
    </w:p>
    <w:p w:rsidR="000C0C23" w:rsidRDefault="00692F60">
      <w:pPr>
        <w:spacing w:before="147" w:line="348" w:lineRule="auto"/>
        <w:ind w:left="707" w:right="134" w:firstLine="706"/>
        <w:jc w:val="both"/>
      </w:pPr>
      <w:r>
        <w:t>ориентация</w:t>
      </w:r>
      <w:r>
        <w:rPr>
          <w:spacing w:val="-7"/>
        </w:rPr>
        <w:t xml:space="preserve"> </w:t>
      </w:r>
      <w:r>
        <w:t>на</w:t>
      </w:r>
      <w:r>
        <w:rPr>
          <w:spacing w:val="-3"/>
        </w:rPr>
        <w:t xml:space="preserve"> </w:t>
      </w:r>
      <w:r>
        <w:t>применение</w:t>
      </w:r>
      <w:r>
        <w:rPr>
          <w:spacing w:val="-8"/>
        </w:rPr>
        <w:t xml:space="preserve"> </w:t>
      </w:r>
      <w:r>
        <w:t>знаний</w:t>
      </w:r>
      <w:r>
        <w:rPr>
          <w:spacing w:val="-4"/>
        </w:rPr>
        <w:t xml:space="preserve"> </w:t>
      </w:r>
      <w:r>
        <w:t>из</w:t>
      </w:r>
      <w:r>
        <w:rPr>
          <w:spacing w:val="-2"/>
        </w:rPr>
        <w:t xml:space="preserve"> </w:t>
      </w:r>
      <w:r>
        <w:t>социальных</w:t>
      </w:r>
      <w:r>
        <w:rPr>
          <w:spacing w:val="-5"/>
        </w:rPr>
        <w:t xml:space="preserve"> </w:t>
      </w:r>
      <w:r>
        <w:t>и</w:t>
      </w:r>
      <w:r>
        <w:rPr>
          <w:spacing w:val="-4"/>
        </w:rPr>
        <w:t xml:space="preserve"> </w:t>
      </w:r>
      <w:r>
        <w:t>естественных</w:t>
      </w:r>
      <w:r>
        <w:rPr>
          <w:spacing w:val="-1"/>
        </w:rPr>
        <w:t xml:space="preserve"> </w:t>
      </w:r>
      <w:r>
        <w:t>наук для</w:t>
      </w:r>
      <w:r>
        <w:rPr>
          <w:spacing w:val="-2"/>
        </w:rPr>
        <w:t xml:space="preserve"> </w:t>
      </w:r>
      <w:r>
        <w:t>решения</w:t>
      </w:r>
      <w:r>
        <w:rPr>
          <w:spacing w:val="-2"/>
        </w:rPr>
        <w:t xml:space="preserve"> </w:t>
      </w:r>
      <w:r>
        <w:t>задач</w:t>
      </w:r>
      <w:r>
        <w:rPr>
          <w:spacing w:val="-2"/>
        </w:rPr>
        <w:t xml:space="preserve"> </w:t>
      </w:r>
      <w:r>
        <w:t>в области окружающей среды, планирования поступков и оценки их возможных последствий для окружающей среды;</w:t>
      </w:r>
    </w:p>
    <w:p w:rsidR="000C0C23" w:rsidRDefault="00692F60">
      <w:pPr>
        <w:spacing w:before="4" w:line="345" w:lineRule="auto"/>
        <w:ind w:left="707" w:right="138" w:firstLine="710"/>
        <w:jc w:val="both"/>
      </w:pPr>
      <w:r>
        <w:t>повышение уровня экологической культуры, осознание глобального характера экологических проблем и путей их решения;</w:t>
      </w:r>
    </w:p>
    <w:p w:rsidR="000C0C23" w:rsidRDefault="000C0C23">
      <w:pPr>
        <w:spacing w:line="345" w:lineRule="auto"/>
        <w:jc w:val="both"/>
        <w:sectPr w:rsidR="000C0C23">
          <w:pgSz w:w="11910" w:h="16840"/>
          <w:pgMar w:top="1020" w:right="708" w:bottom="1140" w:left="992" w:header="0" w:footer="885" w:gutter="0"/>
          <w:cols w:space="720"/>
        </w:sectPr>
      </w:pPr>
    </w:p>
    <w:p w:rsidR="000C0C23" w:rsidRDefault="00692F60">
      <w:pPr>
        <w:spacing w:before="72" w:line="348" w:lineRule="auto"/>
        <w:ind w:left="707" w:right="129" w:firstLine="706"/>
        <w:jc w:val="both"/>
      </w:pPr>
      <w:r>
        <w:t>активное неприятие действий, приносящих вред окружающей среде, в том числе сформированное</w:t>
      </w:r>
      <w:r>
        <w:rPr>
          <w:spacing w:val="-10"/>
        </w:rPr>
        <w:t xml:space="preserve"> </w:t>
      </w:r>
      <w:r>
        <w:t>при</w:t>
      </w:r>
      <w:r>
        <w:rPr>
          <w:spacing w:val="-4"/>
        </w:rPr>
        <w:t xml:space="preserve"> </w:t>
      </w:r>
      <w:r>
        <w:t>знакомстве</w:t>
      </w:r>
      <w:r>
        <w:rPr>
          <w:spacing w:val="-11"/>
        </w:rPr>
        <w:t xml:space="preserve"> </w:t>
      </w:r>
      <w:r>
        <w:t>с</w:t>
      </w:r>
      <w:r>
        <w:rPr>
          <w:spacing w:val="-12"/>
        </w:rPr>
        <w:t xml:space="preserve"> </w:t>
      </w:r>
      <w:r>
        <w:t>литературными</w:t>
      </w:r>
      <w:r>
        <w:rPr>
          <w:spacing w:val="-4"/>
        </w:rPr>
        <w:t xml:space="preserve"> </w:t>
      </w:r>
      <w:r>
        <w:t xml:space="preserve">произведениями,поднимающими экологические </w:t>
      </w:r>
      <w:r>
        <w:rPr>
          <w:spacing w:val="-2"/>
        </w:rPr>
        <w:t>проблемы;</w:t>
      </w:r>
    </w:p>
    <w:p w:rsidR="000C0C23" w:rsidRDefault="00692F60">
      <w:pPr>
        <w:spacing w:before="3" w:line="350" w:lineRule="auto"/>
        <w:ind w:left="707" w:right="137" w:firstLine="706"/>
        <w:jc w:val="both"/>
      </w:pPr>
      <w:r>
        <w:t>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0C0C23" w:rsidRDefault="00692F60">
      <w:pPr>
        <w:pStyle w:val="a5"/>
        <w:numPr>
          <w:ilvl w:val="0"/>
          <w:numId w:val="50"/>
        </w:numPr>
        <w:tabs>
          <w:tab w:val="left" w:pos="1719"/>
        </w:tabs>
        <w:spacing w:before="3"/>
        <w:ind w:left="1719" w:hanging="301"/>
      </w:pPr>
      <w:r>
        <w:t>ценности</w:t>
      </w:r>
      <w:r>
        <w:rPr>
          <w:spacing w:val="-12"/>
        </w:rPr>
        <w:t xml:space="preserve"> </w:t>
      </w:r>
      <w:r>
        <w:t>научного</w:t>
      </w:r>
      <w:r>
        <w:rPr>
          <w:spacing w:val="-13"/>
        </w:rPr>
        <w:t xml:space="preserve"> </w:t>
      </w:r>
      <w:r>
        <w:rPr>
          <w:spacing w:val="-2"/>
        </w:rPr>
        <w:t>познания:</w:t>
      </w:r>
    </w:p>
    <w:p w:rsidR="000C0C23" w:rsidRDefault="00692F60">
      <w:pPr>
        <w:spacing w:before="147" w:line="360" w:lineRule="auto"/>
        <w:ind w:left="707" w:right="130" w:firstLine="710"/>
        <w:jc w:val="both"/>
      </w:pPr>
      <w: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w:t>
      </w:r>
      <w:r>
        <w:rPr>
          <w:spacing w:val="-2"/>
        </w:rPr>
        <w:t>произведений;</w:t>
      </w:r>
    </w:p>
    <w:p w:rsidR="000C0C23" w:rsidRDefault="00692F60">
      <w:pPr>
        <w:spacing w:line="252" w:lineRule="exact"/>
        <w:ind w:left="1418"/>
        <w:jc w:val="both"/>
      </w:pPr>
      <w:r>
        <w:t>овладение</w:t>
      </w:r>
      <w:r>
        <w:rPr>
          <w:spacing w:val="-3"/>
        </w:rPr>
        <w:t xml:space="preserve"> </w:t>
      </w:r>
      <w:r>
        <w:t>языковой</w:t>
      </w:r>
      <w:r>
        <w:rPr>
          <w:spacing w:val="6"/>
        </w:rPr>
        <w:t xml:space="preserve"> </w:t>
      </w:r>
      <w:r>
        <w:t>и</w:t>
      </w:r>
      <w:r>
        <w:rPr>
          <w:spacing w:val="6"/>
        </w:rPr>
        <w:t xml:space="preserve"> </w:t>
      </w:r>
      <w:r>
        <w:t>читательской</w:t>
      </w:r>
      <w:r>
        <w:rPr>
          <w:spacing w:val="8"/>
        </w:rPr>
        <w:t xml:space="preserve"> </w:t>
      </w:r>
      <w:r>
        <w:t>культурой</w:t>
      </w:r>
      <w:r>
        <w:rPr>
          <w:spacing w:val="6"/>
        </w:rPr>
        <w:t xml:space="preserve"> </w:t>
      </w:r>
      <w:r>
        <w:t>как</w:t>
      </w:r>
      <w:r>
        <w:rPr>
          <w:spacing w:val="3"/>
        </w:rPr>
        <w:t xml:space="preserve"> </w:t>
      </w:r>
      <w:r>
        <w:t>средством</w:t>
      </w:r>
      <w:r>
        <w:rPr>
          <w:spacing w:val="5"/>
        </w:rPr>
        <w:t xml:space="preserve"> </w:t>
      </w:r>
      <w:r>
        <w:rPr>
          <w:spacing w:val="-2"/>
        </w:rPr>
        <w:t>познания</w:t>
      </w:r>
    </w:p>
    <w:p w:rsidR="000C0C23" w:rsidRDefault="00692F60">
      <w:pPr>
        <w:spacing w:before="146"/>
        <w:ind w:left="707"/>
      </w:pPr>
      <w:r>
        <w:rPr>
          <w:spacing w:val="-2"/>
        </w:rPr>
        <w:t>мира;</w:t>
      </w:r>
    </w:p>
    <w:p w:rsidR="000C0C23" w:rsidRDefault="00692F60">
      <w:pPr>
        <w:spacing w:before="150"/>
        <w:ind w:left="1418"/>
      </w:pPr>
      <w:r>
        <w:t>овладение</w:t>
      </w:r>
      <w:r>
        <w:rPr>
          <w:spacing w:val="27"/>
        </w:rPr>
        <w:t xml:space="preserve"> </w:t>
      </w:r>
      <w:r>
        <w:t>основными</w:t>
      </w:r>
      <w:r>
        <w:rPr>
          <w:spacing w:val="73"/>
          <w:w w:val="150"/>
        </w:rPr>
        <w:t xml:space="preserve"> </w:t>
      </w:r>
      <w:r>
        <w:t>навыками</w:t>
      </w:r>
      <w:r>
        <w:rPr>
          <w:spacing w:val="63"/>
          <w:w w:val="150"/>
        </w:rPr>
        <w:t xml:space="preserve"> </w:t>
      </w:r>
      <w:r>
        <w:t>исследовательской</w:t>
      </w:r>
      <w:r>
        <w:rPr>
          <w:spacing w:val="73"/>
          <w:w w:val="150"/>
        </w:rPr>
        <w:t xml:space="preserve"> </w:t>
      </w:r>
      <w:r>
        <w:t>деятельности</w:t>
      </w:r>
      <w:r>
        <w:rPr>
          <w:spacing w:val="73"/>
          <w:w w:val="150"/>
        </w:rPr>
        <w:t xml:space="preserve"> </w:t>
      </w:r>
      <w:r>
        <w:rPr>
          <w:spacing w:val="-10"/>
        </w:rPr>
        <w:t>с</w:t>
      </w:r>
    </w:p>
    <w:p w:rsidR="000C0C23" w:rsidRDefault="00692F60">
      <w:pPr>
        <w:spacing w:before="145" w:line="350" w:lineRule="auto"/>
        <w:ind w:left="707" w:right="129"/>
        <w:jc w:val="both"/>
      </w:pPr>
      <w:r>
        <w:t xml:space="preserve">учѐтом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w:t>
      </w:r>
      <w:r>
        <w:rPr>
          <w:spacing w:val="-2"/>
        </w:rPr>
        <w:t>благополучия;</w:t>
      </w:r>
    </w:p>
    <w:p w:rsidR="000C0C23" w:rsidRDefault="00692F60">
      <w:pPr>
        <w:pStyle w:val="a5"/>
        <w:numPr>
          <w:ilvl w:val="0"/>
          <w:numId w:val="50"/>
        </w:numPr>
        <w:tabs>
          <w:tab w:val="left" w:pos="1723"/>
        </w:tabs>
        <w:spacing w:line="316" w:lineRule="auto"/>
        <w:ind w:left="707" w:right="127" w:firstLine="710"/>
        <w:jc w:val="both"/>
      </w:pPr>
      <w:r>
        <w:t>обеспечение адаптации обучающегося к изменяющимся условиям социальной и природной среды:</w:t>
      </w:r>
    </w:p>
    <w:p w:rsidR="000C0C23" w:rsidRDefault="00692F60">
      <w:pPr>
        <w:spacing w:before="35" w:line="350" w:lineRule="auto"/>
        <w:ind w:left="707" w:right="123" w:firstLine="710"/>
        <w:jc w:val="both"/>
      </w:pPr>
      <w:r>
        <w:t>освоение обучающимися социального опыта, основных социальных ролей, соответствующих ведущей деятельности возраста, норм и правил общественного</w:t>
      </w:r>
      <w:r>
        <w:rPr>
          <w:spacing w:val="-2"/>
        </w:rPr>
        <w:t xml:space="preserve"> </w:t>
      </w:r>
      <w:r>
        <w:t xml:space="preserve">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w:t>
      </w:r>
      <w:r>
        <w:rPr>
          <w:spacing w:val="-2"/>
        </w:rPr>
        <w:t>произведений;</w:t>
      </w:r>
    </w:p>
    <w:p w:rsidR="000C0C23" w:rsidRDefault="00692F60">
      <w:pPr>
        <w:spacing w:line="348" w:lineRule="auto"/>
        <w:ind w:left="707" w:right="134" w:firstLine="710"/>
        <w:jc w:val="both"/>
      </w:pPr>
      <w:r>
        <w:t>способность во взаимодействии в условиях неопределѐнности, открытость опыту и</w:t>
      </w:r>
      <w:r>
        <w:rPr>
          <w:spacing w:val="40"/>
        </w:rPr>
        <w:t xml:space="preserve"> </w:t>
      </w:r>
      <w:r>
        <w:t>знаниям других, способность действовать в условиях неопределѐнности, повышать уровень своей компетентности</w:t>
      </w:r>
      <w:r>
        <w:rPr>
          <w:spacing w:val="40"/>
        </w:rPr>
        <w:t xml:space="preserve"> </w:t>
      </w:r>
      <w:r>
        <w:t>через</w:t>
      </w:r>
      <w:r>
        <w:rPr>
          <w:spacing w:val="40"/>
        </w:rPr>
        <w:t xml:space="preserve"> </w:t>
      </w:r>
      <w:r>
        <w:t>практическую</w:t>
      </w:r>
      <w:r>
        <w:rPr>
          <w:spacing w:val="40"/>
        </w:rPr>
        <w:t xml:space="preserve"> </w:t>
      </w:r>
      <w:r>
        <w:t>деятельность,</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умение</w:t>
      </w:r>
      <w:r>
        <w:rPr>
          <w:spacing w:val="40"/>
        </w:rPr>
        <w:t xml:space="preserve"> </w:t>
      </w:r>
      <w:r>
        <w:t>учиться</w:t>
      </w:r>
      <w:r>
        <w:rPr>
          <w:spacing w:val="40"/>
        </w:rPr>
        <w:t xml:space="preserve"> </w:t>
      </w:r>
      <w:r>
        <w:t>у</w:t>
      </w:r>
      <w:r>
        <w:rPr>
          <w:spacing w:val="40"/>
        </w:rPr>
        <w:t xml:space="preserve"> </w:t>
      </w:r>
      <w:r>
        <w:t xml:space="preserve">других </w:t>
      </w:r>
      <w:r>
        <w:rPr>
          <w:spacing w:val="-2"/>
        </w:rPr>
        <w:t>людей,</w:t>
      </w:r>
    </w:p>
    <w:p w:rsidR="000C0C23" w:rsidRDefault="000C0C23">
      <w:pPr>
        <w:spacing w:line="348" w:lineRule="auto"/>
        <w:jc w:val="both"/>
        <w:sectPr w:rsidR="000C0C23">
          <w:pgSz w:w="11910" w:h="16840"/>
          <w:pgMar w:top="1020" w:right="708" w:bottom="1140" w:left="992" w:header="0" w:footer="885" w:gutter="0"/>
          <w:cols w:space="720"/>
        </w:sectPr>
      </w:pPr>
    </w:p>
    <w:p w:rsidR="000C0C23" w:rsidRDefault="00692F60">
      <w:pPr>
        <w:spacing w:before="72" w:line="350" w:lineRule="auto"/>
        <w:ind w:left="1413" w:right="134" w:hanging="707"/>
        <w:jc w:val="both"/>
      </w:pPr>
      <w:r>
        <w:t>осознавать в совместной деятельности новые знания, навыки и компетенции из опыта других; навык</w:t>
      </w:r>
      <w:r>
        <w:rPr>
          <w:spacing w:val="23"/>
        </w:rPr>
        <w:t xml:space="preserve"> </w:t>
      </w:r>
      <w:r>
        <w:t>выявления</w:t>
      </w:r>
      <w:r>
        <w:rPr>
          <w:spacing w:val="26"/>
        </w:rPr>
        <w:t xml:space="preserve"> </w:t>
      </w:r>
      <w:r>
        <w:t>и</w:t>
      </w:r>
      <w:r>
        <w:rPr>
          <w:spacing w:val="28"/>
        </w:rPr>
        <w:t xml:space="preserve"> </w:t>
      </w:r>
      <w:r>
        <w:t>связывания</w:t>
      </w:r>
      <w:r>
        <w:rPr>
          <w:spacing w:val="26"/>
        </w:rPr>
        <w:t xml:space="preserve"> </w:t>
      </w:r>
      <w:r>
        <w:t>образов,</w:t>
      </w:r>
      <w:r>
        <w:rPr>
          <w:spacing w:val="28"/>
        </w:rPr>
        <w:t xml:space="preserve"> </w:t>
      </w:r>
      <w:r>
        <w:t>способность</w:t>
      </w:r>
      <w:r>
        <w:rPr>
          <w:spacing w:val="27"/>
        </w:rPr>
        <w:t xml:space="preserve"> </w:t>
      </w:r>
      <w:r>
        <w:t>формирования</w:t>
      </w:r>
      <w:r>
        <w:rPr>
          <w:spacing w:val="-25"/>
        </w:rPr>
        <w:t xml:space="preserve"> </w:t>
      </w:r>
      <w:r>
        <w:t>новых</w:t>
      </w:r>
      <w:r>
        <w:rPr>
          <w:spacing w:val="27"/>
        </w:rPr>
        <w:t xml:space="preserve"> </w:t>
      </w:r>
      <w:r>
        <w:t>знаний,</w:t>
      </w:r>
      <w:r>
        <w:rPr>
          <w:spacing w:val="25"/>
        </w:rPr>
        <w:t xml:space="preserve"> </w:t>
      </w:r>
      <w:r>
        <w:t>в</w:t>
      </w:r>
      <w:r>
        <w:rPr>
          <w:spacing w:val="27"/>
        </w:rPr>
        <w:t xml:space="preserve"> </w:t>
      </w:r>
      <w:r>
        <w:rPr>
          <w:spacing w:val="-5"/>
        </w:rPr>
        <w:t>том</w:t>
      </w:r>
    </w:p>
    <w:p w:rsidR="000C0C23" w:rsidRDefault="00692F60">
      <w:pPr>
        <w:spacing w:line="350" w:lineRule="auto"/>
        <w:ind w:left="707" w:right="126"/>
        <w:jc w:val="both"/>
      </w:pPr>
      <w:r>
        <w:t>числе способность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своѐ развитие;</w:t>
      </w:r>
    </w:p>
    <w:p w:rsidR="000C0C23" w:rsidRDefault="00692F60">
      <w:pPr>
        <w:spacing w:line="350" w:lineRule="auto"/>
        <w:ind w:left="707" w:right="137" w:firstLine="710"/>
        <w:jc w:val="both"/>
      </w:pPr>
      <w:r>
        <w:t>умение оперировать основными понятиями, терминами и представлениями в области концепции устойчивого развития;</w:t>
      </w:r>
    </w:p>
    <w:p w:rsidR="000C0C23" w:rsidRDefault="00692F60">
      <w:pPr>
        <w:ind w:left="1418"/>
        <w:jc w:val="both"/>
      </w:pPr>
      <w:r>
        <w:t>умение</w:t>
      </w:r>
      <w:r>
        <w:rPr>
          <w:spacing w:val="-13"/>
        </w:rPr>
        <w:t xml:space="preserve"> </w:t>
      </w:r>
      <w:r>
        <w:t>анализировать</w:t>
      </w:r>
      <w:r>
        <w:rPr>
          <w:spacing w:val="-8"/>
        </w:rPr>
        <w:t xml:space="preserve"> </w:t>
      </w:r>
      <w:r>
        <w:t>и</w:t>
      </w:r>
      <w:r>
        <w:rPr>
          <w:spacing w:val="-6"/>
        </w:rPr>
        <w:t xml:space="preserve"> </w:t>
      </w:r>
      <w:r>
        <w:t>выявлять</w:t>
      </w:r>
      <w:r>
        <w:rPr>
          <w:spacing w:val="-4"/>
        </w:rPr>
        <w:t xml:space="preserve"> </w:t>
      </w:r>
      <w:r>
        <w:t>взаимосвязи</w:t>
      </w:r>
      <w:r>
        <w:rPr>
          <w:spacing w:val="-7"/>
        </w:rPr>
        <w:t xml:space="preserve"> </w:t>
      </w:r>
      <w:r>
        <w:t>природы,</w:t>
      </w:r>
      <w:r>
        <w:rPr>
          <w:spacing w:val="5"/>
        </w:rPr>
        <w:t xml:space="preserve"> </w:t>
      </w:r>
      <w:r>
        <w:t>общества</w:t>
      </w:r>
      <w:r>
        <w:rPr>
          <w:spacing w:val="-1"/>
        </w:rPr>
        <w:t xml:space="preserve"> </w:t>
      </w:r>
      <w:r>
        <w:t>и</w:t>
      </w:r>
      <w:r>
        <w:rPr>
          <w:spacing w:val="-5"/>
        </w:rPr>
        <w:t xml:space="preserve"> </w:t>
      </w:r>
      <w:r>
        <w:rPr>
          <w:spacing w:val="-2"/>
        </w:rPr>
        <w:t>экономики;</w:t>
      </w:r>
    </w:p>
    <w:p w:rsidR="000C0C23" w:rsidRDefault="00692F60">
      <w:pPr>
        <w:spacing w:before="114" w:line="345" w:lineRule="auto"/>
        <w:ind w:left="707" w:right="130" w:firstLine="710"/>
        <w:jc w:val="both"/>
      </w:pPr>
      <w:r>
        <w:t>умение оценивать свои действия с учѐтом влияния на окружающую среду, достижений целей и преодоления вызовов, возможных глобальных последствий;</w:t>
      </w:r>
    </w:p>
    <w:p w:rsidR="000C0C23" w:rsidRDefault="00692F60">
      <w:pPr>
        <w:spacing w:before="6" w:line="350" w:lineRule="auto"/>
        <w:ind w:left="707" w:right="128" w:firstLine="710"/>
        <w:jc w:val="both"/>
      </w:pPr>
      <w:r>
        <w:t>способность осознавать стрессовую ситуацию, оценивать происходящие</w:t>
      </w:r>
      <w:r>
        <w:rPr>
          <w:spacing w:val="-7"/>
        </w:rPr>
        <w:t xml:space="preserve"> </w:t>
      </w:r>
      <w:r>
        <w:t xml:space="preserve">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готовымдействовать в отсутствии гарантий </w:t>
      </w:r>
      <w:r>
        <w:rPr>
          <w:spacing w:val="-2"/>
        </w:rPr>
        <w:t>успеха.</w:t>
      </w:r>
    </w:p>
    <w:p w:rsidR="000C0C23" w:rsidRDefault="00692F60">
      <w:pPr>
        <w:pStyle w:val="a5"/>
        <w:numPr>
          <w:ilvl w:val="2"/>
          <w:numId w:val="51"/>
        </w:numPr>
        <w:tabs>
          <w:tab w:val="left" w:pos="2538"/>
        </w:tabs>
        <w:spacing w:line="340" w:lineRule="auto"/>
        <w:ind w:left="707" w:right="128" w:firstLine="710"/>
        <w:jc w:val="both"/>
      </w:pPr>
      <w:r>
        <w:t>В результате изучения родной (татарской)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умение совместной деятельности.</w:t>
      </w:r>
    </w:p>
    <w:p w:rsidR="000C0C23" w:rsidRDefault="00692F60">
      <w:pPr>
        <w:pStyle w:val="a5"/>
        <w:numPr>
          <w:ilvl w:val="3"/>
          <w:numId w:val="51"/>
        </w:numPr>
        <w:tabs>
          <w:tab w:val="left" w:pos="2743"/>
        </w:tabs>
        <w:spacing w:line="314" w:lineRule="auto"/>
        <w:ind w:left="707" w:right="130" w:firstLine="710"/>
        <w:jc w:val="both"/>
      </w:pPr>
      <w:r>
        <w:t>У обучающегося будут сформированы следующие базовые логические действия как часть познавательных универсальных учебных действий:</w:t>
      </w:r>
    </w:p>
    <w:p w:rsidR="000C0C23" w:rsidRDefault="00692F60">
      <w:pPr>
        <w:spacing w:before="38" w:line="350" w:lineRule="auto"/>
        <w:ind w:left="707" w:right="127" w:firstLine="710"/>
        <w:jc w:val="both"/>
      </w:pPr>
      <w:r>
        <w:t>выявлять и характеризовать существенные признаки объектов (художественных</w:t>
      </w:r>
      <w:r>
        <w:rPr>
          <w:spacing w:val="40"/>
        </w:rPr>
        <w:t xml:space="preserve"> </w:t>
      </w:r>
      <w:r>
        <w:t>и</w:t>
      </w:r>
      <w:r>
        <w:rPr>
          <w:spacing w:val="80"/>
        </w:rPr>
        <w:t xml:space="preserve"> </w:t>
      </w:r>
      <w:r>
        <w:t>учебных</w:t>
      </w:r>
      <w:r>
        <w:rPr>
          <w:spacing w:val="40"/>
        </w:rPr>
        <w:t xml:space="preserve"> </w:t>
      </w:r>
      <w:r>
        <w:t>текстов,</w:t>
      </w:r>
      <w:r>
        <w:rPr>
          <w:spacing w:val="40"/>
        </w:rPr>
        <w:t xml:space="preserve"> </w:t>
      </w:r>
      <w:r>
        <w:t>литературных</w:t>
      </w:r>
      <w:r>
        <w:rPr>
          <w:spacing w:val="40"/>
        </w:rPr>
        <w:t xml:space="preserve"> </w:t>
      </w:r>
      <w:r>
        <w:t>героев</w:t>
      </w:r>
      <w:r>
        <w:rPr>
          <w:spacing w:val="40"/>
        </w:rPr>
        <w:t xml:space="preserve"> </w:t>
      </w:r>
      <w:r>
        <w:t>и</w:t>
      </w:r>
      <w:r>
        <w:rPr>
          <w:spacing w:val="40"/>
        </w:rPr>
        <w:t xml:space="preserve"> </w:t>
      </w:r>
      <w:r>
        <w:t>другие)</w:t>
      </w:r>
      <w:r>
        <w:rPr>
          <w:spacing w:val="40"/>
        </w:rPr>
        <w:t xml:space="preserve"> </w:t>
      </w:r>
      <w:r>
        <w:t>и</w:t>
      </w:r>
    </w:p>
    <w:p w:rsidR="000C0C23" w:rsidRDefault="000C0C23">
      <w:pPr>
        <w:spacing w:line="350" w:lineRule="auto"/>
        <w:jc w:val="both"/>
        <w:sectPr w:rsidR="000C0C23">
          <w:pgSz w:w="11910" w:h="16840"/>
          <w:pgMar w:top="1020" w:right="708" w:bottom="1140" w:left="992" w:header="0" w:footer="885" w:gutter="0"/>
          <w:cols w:space="720"/>
        </w:sectPr>
      </w:pPr>
    </w:p>
    <w:p w:rsidR="000C0C23" w:rsidRDefault="00692F60">
      <w:pPr>
        <w:spacing w:before="72"/>
        <w:ind w:left="707"/>
        <w:jc w:val="both"/>
      </w:pPr>
      <w:r>
        <w:t>явлений</w:t>
      </w:r>
      <w:r>
        <w:rPr>
          <w:spacing w:val="-10"/>
        </w:rPr>
        <w:t xml:space="preserve"> </w:t>
      </w:r>
      <w:r>
        <w:t>(литературных</w:t>
      </w:r>
      <w:r>
        <w:rPr>
          <w:spacing w:val="-9"/>
        </w:rPr>
        <w:t xml:space="preserve"> </w:t>
      </w:r>
      <w:r>
        <w:t>направлений,</w:t>
      </w:r>
      <w:r>
        <w:rPr>
          <w:spacing w:val="-11"/>
        </w:rPr>
        <w:t xml:space="preserve"> </w:t>
      </w:r>
      <w:r>
        <w:t>этапов</w:t>
      </w:r>
      <w:r>
        <w:rPr>
          <w:spacing w:val="-8"/>
        </w:rPr>
        <w:t xml:space="preserve"> </w:t>
      </w:r>
      <w:r>
        <w:t>историко-литературного</w:t>
      </w:r>
      <w:r>
        <w:rPr>
          <w:spacing w:val="-12"/>
        </w:rPr>
        <w:t xml:space="preserve"> </w:t>
      </w:r>
      <w:r>
        <w:rPr>
          <w:spacing w:val="-2"/>
        </w:rPr>
        <w:t>процесса);</w:t>
      </w:r>
    </w:p>
    <w:p w:rsidR="000C0C23" w:rsidRDefault="00692F60">
      <w:pPr>
        <w:spacing w:before="116" w:line="348" w:lineRule="auto"/>
        <w:ind w:left="707" w:right="129" w:firstLine="706"/>
        <w:jc w:val="both"/>
      </w:pPr>
      <w: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критериипроводимого анализа;</w:t>
      </w:r>
    </w:p>
    <w:p w:rsidR="000C0C23" w:rsidRDefault="00692F60">
      <w:pPr>
        <w:spacing w:before="4" w:line="350" w:lineRule="auto"/>
        <w:ind w:left="707" w:right="134" w:firstLine="706"/>
        <w:jc w:val="both"/>
      </w:pPr>
      <w:r>
        <w:t>с учѐтом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w:t>
      </w:r>
    </w:p>
    <w:p w:rsidR="000C0C23" w:rsidRDefault="00692F60">
      <w:pPr>
        <w:spacing w:before="1" w:line="350" w:lineRule="auto"/>
        <w:ind w:left="707" w:right="143" w:firstLine="706"/>
        <w:jc w:val="both"/>
      </w:pPr>
      <w:r>
        <w:t>выявлять дефициты информации, данных, необходимых для решения поставленной учебной задачи;</w:t>
      </w:r>
    </w:p>
    <w:p w:rsidR="000C0C23" w:rsidRDefault="00692F60">
      <w:pPr>
        <w:spacing w:line="350" w:lineRule="auto"/>
        <w:ind w:left="707" w:right="132" w:firstLine="706"/>
        <w:jc w:val="both"/>
      </w:pPr>
      <w:r>
        <w:t>выявлять</w:t>
      </w:r>
      <w:r>
        <w:rPr>
          <w:spacing w:val="-4"/>
        </w:rPr>
        <w:t xml:space="preserve"> </w:t>
      </w:r>
      <w:r>
        <w:t>причинно-следственные связи при изучении литературных</w:t>
      </w:r>
      <w:r>
        <w:rPr>
          <w:spacing w:val="-14"/>
        </w:rPr>
        <w:t xml:space="preserve"> </w:t>
      </w:r>
      <w:r>
        <w:t>явлений и процессов, проводить выводы с использованием дедуктивных и индуктивных умозаключений,</w:t>
      </w:r>
      <w:r>
        <w:rPr>
          <w:spacing w:val="40"/>
        </w:rPr>
        <w:t xml:space="preserve"> </w:t>
      </w:r>
      <w:r>
        <w:t>умозаключений по аналогии, формулировать гипотезы об их взаимосвязях;</w:t>
      </w:r>
    </w:p>
    <w:p w:rsidR="000C0C23" w:rsidRDefault="00692F60">
      <w:pPr>
        <w:spacing w:line="350" w:lineRule="auto"/>
        <w:ind w:left="707" w:right="133" w:firstLine="706"/>
        <w:jc w:val="both"/>
      </w:pPr>
      <w: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учѐтом самостоятельно выделенных критериев).</w:t>
      </w:r>
    </w:p>
    <w:p w:rsidR="000C0C23" w:rsidRDefault="00692F60">
      <w:pPr>
        <w:pStyle w:val="a5"/>
        <w:numPr>
          <w:ilvl w:val="3"/>
          <w:numId w:val="51"/>
        </w:numPr>
        <w:tabs>
          <w:tab w:val="left" w:pos="2744"/>
        </w:tabs>
        <w:spacing w:line="314" w:lineRule="auto"/>
        <w:ind w:left="707" w:right="136" w:firstLine="706"/>
        <w:jc w:val="both"/>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0C0C23" w:rsidRDefault="00692F60">
      <w:pPr>
        <w:spacing w:before="37" w:line="345" w:lineRule="auto"/>
        <w:ind w:left="707" w:right="136" w:firstLine="710"/>
        <w:jc w:val="both"/>
      </w:pPr>
      <w:r>
        <w:t xml:space="preserve">использовать вопросы как исследовательский инструмент познания в литературном </w:t>
      </w:r>
      <w:r>
        <w:rPr>
          <w:spacing w:val="-2"/>
        </w:rPr>
        <w:t>образовании;</w:t>
      </w:r>
    </w:p>
    <w:p w:rsidR="000C0C23" w:rsidRDefault="00692F60">
      <w:pPr>
        <w:spacing w:before="6" w:line="350" w:lineRule="auto"/>
        <w:ind w:left="707" w:right="131" w:firstLine="710"/>
        <w:jc w:val="both"/>
      </w:pPr>
      <w:r>
        <w:t>формулировать вопросы, фиксирующие разрыв между реальным и желательным состоянием ситуации, объекта, и самостоятельно устанавливатьискомое и данное;</w:t>
      </w:r>
    </w:p>
    <w:p w:rsidR="000C0C23" w:rsidRDefault="00692F60">
      <w:pPr>
        <w:spacing w:before="1" w:line="345" w:lineRule="auto"/>
        <w:ind w:left="707" w:right="134" w:firstLine="706"/>
        <w:jc w:val="both"/>
      </w:pPr>
      <w:r>
        <w:t>формировать гипотезу об истинности собственных суждений и суждений других, аргументировать свою позицию, мнение;</w:t>
      </w:r>
    </w:p>
    <w:p w:rsidR="000C0C23" w:rsidRDefault="00692F60">
      <w:pPr>
        <w:spacing w:before="6" w:line="350" w:lineRule="auto"/>
        <w:ind w:left="707" w:right="128" w:firstLine="706"/>
        <w:jc w:val="both"/>
      </w:pPr>
      <w:r>
        <w:t>проводить по самостоятельно составленному плану небольшое исследование по установлению</w:t>
      </w:r>
      <w:r>
        <w:rPr>
          <w:spacing w:val="40"/>
        </w:rPr>
        <w:t xml:space="preserve"> </w:t>
      </w:r>
      <w:r>
        <w:t>особенностей литературного объекта</w:t>
      </w:r>
    </w:p>
    <w:p w:rsidR="000C0C23" w:rsidRDefault="000C0C23">
      <w:pPr>
        <w:spacing w:line="350" w:lineRule="auto"/>
        <w:jc w:val="both"/>
        <w:sectPr w:rsidR="000C0C23">
          <w:pgSz w:w="11910" w:h="16840"/>
          <w:pgMar w:top="1020" w:right="708" w:bottom="1140" w:left="992" w:header="0" w:footer="885" w:gutter="0"/>
          <w:cols w:space="720"/>
        </w:sectPr>
      </w:pPr>
    </w:p>
    <w:p w:rsidR="000C0C23" w:rsidRDefault="00692F60">
      <w:pPr>
        <w:spacing w:before="72"/>
        <w:ind w:left="707"/>
        <w:jc w:val="both"/>
      </w:pPr>
      <w:r>
        <w:t>изучения,</w:t>
      </w:r>
      <w:r>
        <w:rPr>
          <w:spacing w:val="-8"/>
        </w:rPr>
        <w:t xml:space="preserve"> </w:t>
      </w:r>
      <w:r>
        <w:t>причинно-следственных</w:t>
      </w:r>
      <w:r>
        <w:rPr>
          <w:spacing w:val="-7"/>
        </w:rPr>
        <w:t xml:space="preserve"> </w:t>
      </w:r>
      <w:r>
        <w:t>связей</w:t>
      </w:r>
      <w:r>
        <w:rPr>
          <w:spacing w:val="-6"/>
        </w:rPr>
        <w:t xml:space="preserve"> </w:t>
      </w:r>
      <w:r>
        <w:t>и</w:t>
      </w:r>
      <w:r>
        <w:rPr>
          <w:spacing w:val="-7"/>
        </w:rPr>
        <w:t xml:space="preserve"> </w:t>
      </w:r>
      <w:r>
        <w:t>зависимостей</w:t>
      </w:r>
      <w:r>
        <w:rPr>
          <w:spacing w:val="-3"/>
        </w:rPr>
        <w:t xml:space="preserve"> </w:t>
      </w:r>
      <w:r>
        <w:t>объектов</w:t>
      </w:r>
      <w:r>
        <w:rPr>
          <w:spacing w:val="-6"/>
        </w:rPr>
        <w:t xml:space="preserve"> </w:t>
      </w:r>
      <w:r>
        <w:rPr>
          <w:spacing w:val="-2"/>
        </w:rPr>
        <w:t>междусобой;</w:t>
      </w:r>
    </w:p>
    <w:p w:rsidR="000C0C23" w:rsidRDefault="00692F60">
      <w:pPr>
        <w:spacing w:before="116" w:line="345" w:lineRule="auto"/>
        <w:ind w:left="707" w:right="128" w:firstLine="706"/>
        <w:jc w:val="both"/>
      </w:pPr>
      <w:r>
        <w:t>оценивать на применимость и достоверность информацию, полученную в ходе исследования (эксперимента);</w:t>
      </w:r>
    </w:p>
    <w:p w:rsidR="000C0C23" w:rsidRDefault="00692F60">
      <w:pPr>
        <w:spacing w:before="6" w:line="350" w:lineRule="auto"/>
        <w:ind w:left="707" w:right="132" w:firstLine="710"/>
        <w:jc w:val="both"/>
      </w:pPr>
      <w:r>
        <w:t>самостоятельно формулировать обобщения и выводы по результатам проведѐнного наблюдения, опыта, исследования; владеть инструментами оценки достоверности полученных выводов и обобщений;</w:t>
      </w:r>
    </w:p>
    <w:p w:rsidR="000C0C23" w:rsidRDefault="00692F60">
      <w:pPr>
        <w:spacing w:before="1" w:line="350" w:lineRule="auto"/>
        <w:ind w:left="707" w:right="128" w:firstLine="710"/>
        <w:jc w:val="both"/>
      </w:pPr>
      <w:r>
        <w:t>прогнозировать возможное дальнейшее</w:t>
      </w:r>
      <w:r>
        <w:rPr>
          <w:spacing w:val="-1"/>
        </w:rPr>
        <w:t xml:space="preserve"> </w:t>
      </w:r>
      <w:r>
        <w:t>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0C0C23" w:rsidRDefault="00692F60">
      <w:pPr>
        <w:pStyle w:val="a5"/>
        <w:numPr>
          <w:ilvl w:val="3"/>
          <w:numId w:val="51"/>
        </w:numPr>
        <w:tabs>
          <w:tab w:val="left" w:pos="2743"/>
        </w:tabs>
        <w:spacing w:before="3" w:line="314" w:lineRule="auto"/>
        <w:ind w:left="707" w:right="133" w:firstLine="710"/>
        <w:jc w:val="both"/>
      </w:pPr>
      <w:r>
        <w:t>У обучающегося будут сформированы умения работать с</w:t>
      </w:r>
      <w:r>
        <w:rPr>
          <w:spacing w:val="-14"/>
        </w:rPr>
        <w:t xml:space="preserve"> </w:t>
      </w:r>
      <w:r>
        <w:t>информацией как часть познавательных универсальных учебных действий:</w:t>
      </w:r>
    </w:p>
    <w:p w:rsidR="000C0C23" w:rsidRDefault="00692F60">
      <w:pPr>
        <w:spacing w:before="37" w:line="348" w:lineRule="auto"/>
        <w:ind w:left="707" w:right="136" w:firstLine="710"/>
        <w:jc w:val="both"/>
      </w:pPr>
      <w:r>
        <w:t>применять</w:t>
      </w:r>
      <w:r>
        <w:rPr>
          <w:spacing w:val="-4"/>
        </w:rPr>
        <w:t xml:space="preserve"> </w:t>
      </w:r>
      <w:r>
        <w:t>различные</w:t>
      </w:r>
      <w:r>
        <w:rPr>
          <w:spacing w:val="-6"/>
        </w:rPr>
        <w:t xml:space="preserve"> </w:t>
      </w:r>
      <w:r>
        <w:t>методы, инструменты</w:t>
      </w:r>
      <w:r>
        <w:rPr>
          <w:spacing w:val="-3"/>
        </w:rPr>
        <w:t xml:space="preserve"> </w:t>
      </w:r>
      <w:r>
        <w:t>и</w:t>
      </w:r>
      <w:r>
        <w:rPr>
          <w:spacing w:val="-2"/>
        </w:rPr>
        <w:t xml:space="preserve"> </w:t>
      </w:r>
      <w:r>
        <w:t>запросы</w:t>
      </w:r>
      <w:r>
        <w:rPr>
          <w:spacing w:val="-3"/>
        </w:rPr>
        <w:t xml:space="preserve"> </w:t>
      </w:r>
      <w:r>
        <w:t>при</w:t>
      </w:r>
      <w:r>
        <w:rPr>
          <w:spacing w:val="-2"/>
        </w:rPr>
        <w:t xml:space="preserve"> </w:t>
      </w:r>
      <w:r>
        <w:t>поиске</w:t>
      </w:r>
      <w:r>
        <w:rPr>
          <w:spacing w:val="-9"/>
        </w:rPr>
        <w:t xml:space="preserve"> </w:t>
      </w:r>
      <w:r>
        <w:t>и отборе</w:t>
      </w:r>
      <w:r>
        <w:rPr>
          <w:spacing w:val="-9"/>
        </w:rPr>
        <w:t xml:space="preserve"> </w:t>
      </w:r>
      <w:r>
        <w:t>литературной и другой информации или данных из</w:t>
      </w:r>
      <w:r>
        <w:rPr>
          <w:spacing w:val="-3"/>
        </w:rPr>
        <w:t xml:space="preserve"> </w:t>
      </w:r>
      <w:r>
        <w:t>источников сучѐтом</w:t>
      </w:r>
      <w:r>
        <w:rPr>
          <w:spacing w:val="-2"/>
        </w:rPr>
        <w:t xml:space="preserve"> </w:t>
      </w:r>
      <w:r>
        <w:t xml:space="preserve">предложенной учебной задачи и заданных </w:t>
      </w:r>
      <w:r>
        <w:rPr>
          <w:spacing w:val="-2"/>
        </w:rPr>
        <w:t>критериев;</w:t>
      </w:r>
    </w:p>
    <w:p w:rsidR="000C0C23" w:rsidRDefault="00692F60">
      <w:pPr>
        <w:tabs>
          <w:tab w:val="left" w:pos="3358"/>
          <w:tab w:val="left" w:pos="5432"/>
          <w:tab w:val="left" w:pos="7963"/>
          <w:tab w:val="left" w:pos="8381"/>
        </w:tabs>
        <w:spacing w:before="4" w:line="350" w:lineRule="auto"/>
        <w:ind w:left="1000" w:right="124" w:firstLine="892"/>
        <w:jc w:val="right"/>
      </w:pPr>
      <w:r>
        <w:rPr>
          <w:spacing w:val="-2"/>
        </w:rPr>
        <w:t>выбирать,</w:t>
      </w:r>
      <w:r>
        <w:tab/>
      </w:r>
      <w:r>
        <w:rPr>
          <w:spacing w:val="-2"/>
        </w:rPr>
        <w:t>анализировать,</w:t>
      </w:r>
      <w:r>
        <w:tab/>
      </w:r>
      <w:r>
        <w:rPr>
          <w:spacing w:val="-2"/>
        </w:rPr>
        <w:t>систематизировать</w:t>
      </w:r>
      <w:r>
        <w:tab/>
      </w:r>
      <w:r>
        <w:rPr>
          <w:spacing w:val="-10"/>
        </w:rPr>
        <w:t>и</w:t>
      </w:r>
      <w:r>
        <w:tab/>
      </w:r>
      <w:r>
        <w:rPr>
          <w:spacing w:val="-2"/>
        </w:rPr>
        <w:t>интерпретировать литературную</w:t>
      </w:r>
      <w:r>
        <w:rPr>
          <w:spacing w:val="-13"/>
        </w:rPr>
        <w:t xml:space="preserve"> </w:t>
      </w:r>
      <w:r>
        <w:rPr>
          <w:spacing w:val="-2"/>
        </w:rPr>
        <w:t>и другую</w:t>
      </w:r>
      <w:r>
        <w:rPr>
          <w:spacing w:val="-13"/>
        </w:rPr>
        <w:t xml:space="preserve"> </w:t>
      </w:r>
      <w:r>
        <w:rPr>
          <w:spacing w:val="-2"/>
        </w:rPr>
        <w:t>информацию</w:t>
      </w:r>
      <w:r>
        <w:rPr>
          <w:spacing w:val="-12"/>
        </w:rPr>
        <w:t xml:space="preserve"> </w:t>
      </w:r>
      <w:r>
        <w:rPr>
          <w:spacing w:val="-2"/>
        </w:rPr>
        <w:t>различных</w:t>
      </w:r>
      <w:r>
        <w:rPr>
          <w:spacing w:val="-8"/>
        </w:rPr>
        <w:t xml:space="preserve"> </w:t>
      </w:r>
      <w:r>
        <w:rPr>
          <w:spacing w:val="-2"/>
        </w:rPr>
        <w:t>видов</w:t>
      </w:r>
      <w:r>
        <w:rPr>
          <w:spacing w:val="-3"/>
        </w:rPr>
        <w:t xml:space="preserve"> </w:t>
      </w:r>
      <w:r>
        <w:rPr>
          <w:spacing w:val="-2"/>
        </w:rPr>
        <w:t>и</w:t>
      </w:r>
      <w:r>
        <w:rPr>
          <w:spacing w:val="-9"/>
        </w:rPr>
        <w:t xml:space="preserve"> </w:t>
      </w:r>
      <w:r>
        <w:rPr>
          <w:spacing w:val="-2"/>
        </w:rPr>
        <w:t>форм</w:t>
      </w:r>
      <w:r>
        <w:rPr>
          <w:spacing w:val="-6"/>
        </w:rPr>
        <w:t xml:space="preserve"> </w:t>
      </w:r>
      <w:r>
        <w:rPr>
          <w:spacing w:val="-2"/>
        </w:rPr>
        <w:t>представления;находить</w:t>
      </w:r>
      <w:r>
        <w:rPr>
          <w:spacing w:val="62"/>
          <w:w w:val="150"/>
        </w:rPr>
        <w:t xml:space="preserve"> </w:t>
      </w:r>
      <w:r>
        <w:rPr>
          <w:spacing w:val="-2"/>
        </w:rPr>
        <w:t>сходные</w:t>
      </w:r>
    </w:p>
    <w:p w:rsidR="000C0C23" w:rsidRDefault="00692F60">
      <w:pPr>
        <w:spacing w:before="1" w:line="350" w:lineRule="auto"/>
        <w:ind w:left="707" w:right="130" w:firstLine="4552"/>
        <w:jc w:val="right"/>
      </w:pPr>
      <w:r>
        <w:t>аргументы</w:t>
      </w:r>
      <w:r>
        <w:rPr>
          <w:spacing w:val="-6"/>
        </w:rPr>
        <w:t xml:space="preserve"> </w:t>
      </w:r>
      <w:r>
        <w:t>(подтверждающие</w:t>
      </w:r>
      <w:r>
        <w:rPr>
          <w:spacing w:val="40"/>
        </w:rPr>
        <w:t xml:space="preserve"> </w:t>
      </w:r>
      <w:r>
        <w:t>или</w:t>
      </w:r>
      <w:r>
        <w:rPr>
          <w:spacing w:val="-4"/>
        </w:rPr>
        <w:t xml:space="preserve"> </w:t>
      </w:r>
      <w:r>
        <w:t>опровергающие одну</w:t>
      </w:r>
      <w:r>
        <w:rPr>
          <w:spacing w:val="72"/>
          <w:w w:val="150"/>
        </w:rPr>
        <w:t xml:space="preserve"> </w:t>
      </w:r>
      <w:r>
        <w:t>и</w:t>
      </w:r>
      <w:r>
        <w:rPr>
          <w:spacing w:val="78"/>
          <w:w w:val="150"/>
        </w:rPr>
        <w:t xml:space="preserve"> </w:t>
      </w:r>
      <w:r>
        <w:t>ту</w:t>
      </w:r>
      <w:r>
        <w:rPr>
          <w:spacing w:val="72"/>
          <w:w w:val="150"/>
        </w:rPr>
        <w:t xml:space="preserve"> </w:t>
      </w:r>
      <w:r>
        <w:t>же</w:t>
      </w:r>
      <w:r>
        <w:rPr>
          <w:spacing w:val="70"/>
          <w:w w:val="150"/>
        </w:rPr>
        <w:t xml:space="preserve"> </w:t>
      </w:r>
      <w:r>
        <w:t>идею,</w:t>
      </w:r>
      <w:r>
        <w:rPr>
          <w:spacing w:val="26"/>
        </w:rPr>
        <w:t xml:space="preserve">  </w:t>
      </w:r>
      <w:r>
        <w:t>версию)</w:t>
      </w:r>
      <w:r>
        <w:rPr>
          <w:spacing w:val="76"/>
          <w:w w:val="150"/>
        </w:rPr>
        <w:t xml:space="preserve"> </w:t>
      </w:r>
      <w:r>
        <w:t>в</w:t>
      </w:r>
      <w:r>
        <w:rPr>
          <w:spacing w:val="78"/>
          <w:w w:val="150"/>
        </w:rPr>
        <w:t xml:space="preserve"> </w:t>
      </w:r>
      <w:r>
        <w:t>различных</w:t>
      </w:r>
      <w:r>
        <w:rPr>
          <w:spacing w:val="72"/>
          <w:w w:val="150"/>
        </w:rPr>
        <w:t xml:space="preserve"> </w:t>
      </w:r>
      <w:r>
        <w:t>информационных</w:t>
      </w:r>
      <w:r>
        <w:rPr>
          <w:spacing w:val="73"/>
          <w:w w:val="150"/>
        </w:rPr>
        <w:t xml:space="preserve"> </w:t>
      </w:r>
      <w:r>
        <w:t>источниках;</w:t>
      </w:r>
      <w:r>
        <w:rPr>
          <w:spacing w:val="31"/>
        </w:rPr>
        <w:t xml:space="preserve">  </w:t>
      </w:r>
      <w:r>
        <w:rPr>
          <w:spacing w:val="-2"/>
        </w:rPr>
        <w:t>самостоятельно</w:t>
      </w:r>
    </w:p>
    <w:p w:rsidR="000C0C23" w:rsidRDefault="00692F60">
      <w:pPr>
        <w:tabs>
          <w:tab w:val="left" w:pos="2594"/>
          <w:tab w:val="left" w:pos="4160"/>
          <w:tab w:val="left" w:pos="5063"/>
        </w:tabs>
        <w:spacing w:line="249" w:lineRule="exact"/>
        <w:ind w:left="1418"/>
      </w:pPr>
      <w:r>
        <w:rPr>
          <w:spacing w:val="-2"/>
        </w:rPr>
        <w:t>выбирать</w:t>
      </w:r>
      <w:r>
        <w:tab/>
      </w:r>
      <w:r>
        <w:rPr>
          <w:spacing w:val="-2"/>
        </w:rPr>
        <w:t>оптимальную</w:t>
      </w:r>
      <w:r>
        <w:tab/>
      </w:r>
      <w:r>
        <w:rPr>
          <w:spacing w:val="-4"/>
        </w:rPr>
        <w:t>форму</w:t>
      </w:r>
      <w:r>
        <w:tab/>
      </w:r>
      <w:r>
        <w:rPr>
          <w:spacing w:val="-2"/>
        </w:rPr>
        <w:t>представления</w:t>
      </w:r>
    </w:p>
    <w:p w:rsidR="000C0C23" w:rsidRDefault="00692F60">
      <w:pPr>
        <w:spacing w:before="121" w:line="345" w:lineRule="auto"/>
        <w:ind w:left="707"/>
      </w:pPr>
      <w:r>
        <w:t>литературной</w:t>
      </w:r>
      <w:r>
        <w:rPr>
          <w:spacing w:val="40"/>
        </w:rPr>
        <w:t xml:space="preserve"> </w:t>
      </w:r>
      <w:r>
        <w:t>и</w:t>
      </w:r>
      <w:r>
        <w:rPr>
          <w:spacing w:val="38"/>
        </w:rPr>
        <w:t xml:space="preserve"> </w:t>
      </w:r>
      <w:r>
        <w:t>другой</w:t>
      </w:r>
      <w:r>
        <w:rPr>
          <w:spacing w:val="38"/>
        </w:rPr>
        <w:t xml:space="preserve"> </w:t>
      </w:r>
      <w:r>
        <w:t>информации</w:t>
      </w:r>
      <w:r>
        <w:rPr>
          <w:spacing w:val="38"/>
        </w:rPr>
        <w:t xml:space="preserve"> </w:t>
      </w:r>
      <w:r>
        <w:t>и</w:t>
      </w:r>
      <w:r>
        <w:rPr>
          <w:spacing w:val="38"/>
        </w:rPr>
        <w:t xml:space="preserve"> </w:t>
      </w:r>
      <w:r>
        <w:t>иллюстрировать</w:t>
      </w:r>
      <w:r>
        <w:rPr>
          <w:spacing w:val="36"/>
        </w:rPr>
        <w:t xml:space="preserve"> </w:t>
      </w:r>
      <w:r>
        <w:t>решаемые</w:t>
      </w:r>
      <w:r>
        <w:rPr>
          <w:spacing w:val="39"/>
        </w:rPr>
        <w:t xml:space="preserve"> </w:t>
      </w:r>
      <w:r>
        <w:t>учебные</w:t>
      </w:r>
      <w:r>
        <w:rPr>
          <w:spacing w:val="40"/>
        </w:rPr>
        <w:t xml:space="preserve"> </w:t>
      </w:r>
      <w:r>
        <w:t>задачи</w:t>
      </w:r>
      <w:r>
        <w:rPr>
          <w:spacing w:val="39"/>
        </w:rPr>
        <w:t xml:space="preserve"> </w:t>
      </w:r>
      <w:r>
        <w:t>несложными схемами, диаграммами, иной графикой и их комбинациями;</w:t>
      </w:r>
    </w:p>
    <w:p w:rsidR="000C0C23" w:rsidRDefault="00692F60">
      <w:pPr>
        <w:tabs>
          <w:tab w:val="left" w:pos="2906"/>
          <w:tab w:val="left" w:pos="4573"/>
          <w:tab w:val="left" w:pos="6479"/>
          <w:tab w:val="left" w:pos="6897"/>
          <w:tab w:val="left" w:pos="7996"/>
          <w:tab w:val="left" w:pos="9773"/>
        </w:tabs>
        <w:spacing w:before="7" w:line="350" w:lineRule="auto"/>
        <w:ind w:left="707" w:right="200" w:firstLine="710"/>
      </w:pPr>
      <w:r>
        <w:rPr>
          <w:spacing w:val="-2"/>
        </w:rPr>
        <w:t>оценивать</w:t>
      </w:r>
      <w:r>
        <w:tab/>
      </w:r>
      <w:r>
        <w:rPr>
          <w:spacing w:val="-2"/>
        </w:rPr>
        <w:t>надѐжность</w:t>
      </w:r>
      <w:r>
        <w:tab/>
      </w:r>
      <w:r>
        <w:rPr>
          <w:spacing w:val="-2"/>
        </w:rPr>
        <w:t>литературной</w:t>
      </w:r>
      <w:r>
        <w:tab/>
      </w:r>
      <w:r>
        <w:rPr>
          <w:spacing w:val="-10"/>
        </w:rPr>
        <w:t>и</w:t>
      </w:r>
      <w:r>
        <w:tab/>
      </w:r>
      <w:r>
        <w:rPr>
          <w:spacing w:val="-2"/>
        </w:rPr>
        <w:t>другой</w:t>
      </w:r>
      <w:r>
        <w:tab/>
      </w:r>
      <w:r>
        <w:rPr>
          <w:spacing w:val="-2"/>
        </w:rPr>
        <w:t>информации</w:t>
      </w:r>
      <w:r>
        <w:tab/>
      </w:r>
      <w:r>
        <w:rPr>
          <w:spacing w:val="-6"/>
        </w:rPr>
        <w:t xml:space="preserve">по </w:t>
      </w:r>
      <w:r>
        <w:t>критериям, предложенным учителем или сформулированным самостоятельно;</w:t>
      </w:r>
    </w:p>
    <w:p w:rsidR="000C0C23" w:rsidRDefault="00692F60">
      <w:pPr>
        <w:spacing w:before="53"/>
        <w:ind w:left="1418"/>
      </w:pPr>
      <w:r>
        <w:t>эффективно</w:t>
      </w:r>
      <w:r>
        <w:rPr>
          <w:spacing w:val="-11"/>
        </w:rPr>
        <w:t xml:space="preserve"> </w:t>
      </w:r>
      <w:r>
        <w:t>запоминать</w:t>
      </w:r>
      <w:r>
        <w:rPr>
          <w:spacing w:val="-12"/>
        </w:rPr>
        <w:t xml:space="preserve"> </w:t>
      </w:r>
      <w:r>
        <w:t>и</w:t>
      </w:r>
      <w:r>
        <w:rPr>
          <w:spacing w:val="-7"/>
        </w:rPr>
        <w:t xml:space="preserve"> </w:t>
      </w:r>
      <w:r>
        <w:t>систематизировать</w:t>
      </w:r>
      <w:r>
        <w:rPr>
          <w:spacing w:val="-11"/>
        </w:rPr>
        <w:t xml:space="preserve"> </w:t>
      </w:r>
      <w:r>
        <w:rPr>
          <w:spacing w:val="-2"/>
        </w:rPr>
        <w:t>информацию.</w:t>
      </w:r>
    </w:p>
    <w:p w:rsidR="000C0C23" w:rsidRDefault="00692F60">
      <w:pPr>
        <w:pStyle w:val="a5"/>
        <w:numPr>
          <w:ilvl w:val="3"/>
          <w:numId w:val="51"/>
        </w:numPr>
        <w:tabs>
          <w:tab w:val="left" w:pos="2748"/>
        </w:tabs>
        <w:spacing w:before="176" w:line="314" w:lineRule="auto"/>
        <w:ind w:left="707" w:right="1186" w:firstLine="710"/>
      </w:pPr>
      <w:r>
        <w:t>У обучающегося будут сформированы умения общения какчасть коммуникативных универсальных учебных действий:</w:t>
      </w:r>
    </w:p>
    <w:p w:rsidR="000C0C23" w:rsidRDefault="00692F60">
      <w:pPr>
        <w:tabs>
          <w:tab w:val="left" w:pos="3368"/>
          <w:tab w:val="left" w:pos="3776"/>
          <w:tab w:val="left" w:pos="5893"/>
          <w:tab w:val="left" w:pos="7372"/>
          <w:tab w:val="left" w:pos="8784"/>
          <w:tab w:val="left" w:pos="9937"/>
        </w:tabs>
        <w:spacing w:before="38" w:line="345" w:lineRule="auto"/>
        <w:ind w:left="707" w:right="165" w:firstLine="710"/>
      </w:pPr>
      <w:r>
        <w:rPr>
          <w:spacing w:val="-2"/>
        </w:rPr>
        <w:t>воспринимать</w:t>
      </w:r>
      <w:r>
        <w:tab/>
      </w:r>
      <w:r>
        <w:rPr>
          <w:spacing w:val="-10"/>
        </w:rPr>
        <w:t>и</w:t>
      </w:r>
      <w:r>
        <w:tab/>
      </w:r>
      <w:r>
        <w:rPr>
          <w:spacing w:val="-2"/>
        </w:rPr>
        <w:t>формулировать</w:t>
      </w:r>
      <w:r>
        <w:tab/>
      </w:r>
      <w:r>
        <w:rPr>
          <w:spacing w:val="-2"/>
        </w:rPr>
        <w:t>суждения,</w:t>
      </w:r>
      <w:r>
        <w:tab/>
      </w:r>
      <w:r>
        <w:rPr>
          <w:spacing w:val="-2"/>
        </w:rPr>
        <w:t>выражать</w:t>
      </w:r>
      <w:r>
        <w:tab/>
      </w:r>
      <w:r>
        <w:rPr>
          <w:spacing w:val="-2"/>
        </w:rPr>
        <w:t>эмоции</w:t>
      </w:r>
      <w:r>
        <w:tab/>
      </w:r>
      <w:r>
        <w:rPr>
          <w:spacing w:val="-10"/>
        </w:rPr>
        <w:t xml:space="preserve">в </w:t>
      </w:r>
      <w:r>
        <w:t>соответствии</w:t>
      </w:r>
      <w:r>
        <w:rPr>
          <w:spacing w:val="40"/>
        </w:rPr>
        <w:t xml:space="preserve"> </w:t>
      </w:r>
      <w:r>
        <w:t>с</w:t>
      </w:r>
      <w:r>
        <w:rPr>
          <w:spacing w:val="40"/>
        </w:rPr>
        <w:t xml:space="preserve"> </w:t>
      </w:r>
      <w:r>
        <w:t>условиями</w:t>
      </w:r>
      <w:r>
        <w:rPr>
          <w:spacing w:val="40"/>
        </w:rPr>
        <w:t xml:space="preserve"> </w:t>
      </w:r>
      <w:r>
        <w:t>и</w:t>
      </w:r>
      <w:r>
        <w:rPr>
          <w:spacing w:val="40"/>
        </w:rPr>
        <w:t xml:space="preserve"> </w:t>
      </w:r>
      <w:r>
        <w:t>целями</w:t>
      </w:r>
      <w:r>
        <w:rPr>
          <w:spacing w:val="40"/>
        </w:rPr>
        <w:t xml:space="preserve"> </w:t>
      </w:r>
      <w:r>
        <w:t>общения,</w:t>
      </w:r>
      <w:r>
        <w:rPr>
          <w:spacing w:val="40"/>
        </w:rPr>
        <w:t xml:space="preserve"> </w:t>
      </w:r>
      <w:r>
        <w:t>выражать</w:t>
      </w:r>
      <w:r>
        <w:rPr>
          <w:spacing w:val="40"/>
        </w:rPr>
        <w:t xml:space="preserve"> </w:t>
      </w:r>
      <w:r>
        <w:t>себя</w:t>
      </w:r>
      <w:r>
        <w:rPr>
          <w:spacing w:val="40"/>
        </w:rPr>
        <w:t xml:space="preserve"> </w:t>
      </w:r>
      <w:r>
        <w:t>(свою</w:t>
      </w:r>
      <w:r>
        <w:rPr>
          <w:spacing w:val="40"/>
        </w:rPr>
        <w:t xml:space="preserve"> </w:t>
      </w:r>
      <w:r>
        <w:t>точку</w:t>
      </w:r>
    </w:p>
    <w:p w:rsidR="000C0C23" w:rsidRDefault="000C0C23">
      <w:pPr>
        <w:spacing w:line="345" w:lineRule="auto"/>
        <w:sectPr w:rsidR="000C0C23">
          <w:pgSz w:w="11910" w:h="16840"/>
          <w:pgMar w:top="1020" w:right="708" w:bottom="1140" w:left="992" w:header="0" w:footer="885" w:gutter="0"/>
          <w:cols w:space="720"/>
        </w:sectPr>
      </w:pPr>
    </w:p>
    <w:p w:rsidR="000C0C23" w:rsidRDefault="00692F60">
      <w:pPr>
        <w:spacing w:before="72"/>
        <w:ind w:left="707"/>
        <w:jc w:val="both"/>
      </w:pPr>
      <w:r>
        <w:t>зрения)</w:t>
      </w:r>
      <w:r>
        <w:rPr>
          <w:spacing w:val="-7"/>
        </w:rPr>
        <w:t xml:space="preserve"> </w:t>
      </w:r>
      <w:r>
        <w:t>в</w:t>
      </w:r>
      <w:r>
        <w:rPr>
          <w:spacing w:val="-5"/>
        </w:rPr>
        <w:t xml:space="preserve"> </w:t>
      </w:r>
      <w:r>
        <w:t>устных</w:t>
      </w:r>
      <w:r>
        <w:rPr>
          <w:spacing w:val="-2"/>
        </w:rPr>
        <w:t xml:space="preserve"> </w:t>
      </w:r>
      <w:r>
        <w:t>и</w:t>
      </w:r>
      <w:r>
        <w:rPr>
          <w:spacing w:val="-9"/>
        </w:rPr>
        <w:t xml:space="preserve"> </w:t>
      </w:r>
      <w:r>
        <w:t>письменных</w:t>
      </w:r>
      <w:r>
        <w:rPr>
          <w:spacing w:val="-4"/>
        </w:rPr>
        <w:t xml:space="preserve"> </w:t>
      </w:r>
      <w:r>
        <w:rPr>
          <w:spacing w:val="-2"/>
        </w:rPr>
        <w:t>текстах;</w:t>
      </w:r>
    </w:p>
    <w:p w:rsidR="000C0C23" w:rsidRDefault="00692F60">
      <w:pPr>
        <w:spacing w:before="145" w:line="350" w:lineRule="auto"/>
        <w:ind w:left="707" w:right="134" w:firstLine="706"/>
        <w:jc w:val="both"/>
      </w:pPr>
      <w:r>
        <w:t>распознавать невербальные средства общения, понимать значение социальных знаков, распознавать предпосылки конфликтных ситуаций, находя аналогии в литературных произведениях, смягчать конфликты, вести переговоры;</w:t>
      </w:r>
    </w:p>
    <w:p w:rsidR="000C0C23" w:rsidRDefault="00692F60">
      <w:pPr>
        <w:spacing w:before="6" w:line="360" w:lineRule="auto"/>
        <w:ind w:left="707" w:right="130" w:firstLine="710"/>
        <w:jc w:val="both"/>
      </w:pPr>
      <w: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общения; сопоставлять свои суждения с суждениями других участников диалога, обнаруживать различие и сходство позиций;</w:t>
      </w:r>
    </w:p>
    <w:p w:rsidR="000C0C23" w:rsidRDefault="00692F60">
      <w:pPr>
        <w:spacing w:line="350" w:lineRule="auto"/>
        <w:ind w:left="707" w:right="137" w:firstLine="706"/>
        <w:jc w:val="both"/>
      </w:pPr>
      <w:r>
        <w:t>публично представлять результаты выполненного опыта (литературоведческого эксперимента, исследования, проекта);</w:t>
      </w:r>
    </w:p>
    <w:p w:rsidR="000C0C23" w:rsidRDefault="00692F60">
      <w:pPr>
        <w:tabs>
          <w:tab w:val="left" w:pos="3723"/>
          <w:tab w:val="left" w:pos="8083"/>
        </w:tabs>
        <w:spacing w:line="350" w:lineRule="auto"/>
        <w:ind w:left="1821" w:right="125" w:hanging="255"/>
        <w:jc w:val="both"/>
      </w:pPr>
      <w:r>
        <w:rPr>
          <w:spacing w:val="-2"/>
        </w:rPr>
        <w:t>самостоятельно</w:t>
      </w:r>
      <w:r>
        <w:tab/>
        <w:t>выбирать</w:t>
      </w:r>
      <w:r>
        <w:rPr>
          <w:spacing w:val="80"/>
          <w:w w:val="150"/>
        </w:rPr>
        <w:t xml:space="preserve">  </w:t>
      </w:r>
      <w:r>
        <w:t>формат</w:t>
      </w:r>
      <w:r>
        <w:rPr>
          <w:spacing w:val="80"/>
          <w:w w:val="150"/>
        </w:rPr>
        <w:t xml:space="preserve">  </w:t>
      </w:r>
      <w:r>
        <w:t>выступления</w:t>
      </w:r>
      <w:r>
        <w:tab/>
        <w:t>с учѐтом задач презентации</w:t>
      </w:r>
      <w:r>
        <w:rPr>
          <w:spacing w:val="36"/>
        </w:rPr>
        <w:t xml:space="preserve"> </w:t>
      </w:r>
      <w:r>
        <w:t>и</w:t>
      </w:r>
      <w:r>
        <w:rPr>
          <w:spacing w:val="41"/>
        </w:rPr>
        <w:t xml:space="preserve"> </w:t>
      </w:r>
      <w:r>
        <w:t>особенностей</w:t>
      </w:r>
      <w:r>
        <w:rPr>
          <w:spacing w:val="46"/>
        </w:rPr>
        <w:t xml:space="preserve"> </w:t>
      </w:r>
      <w:r>
        <w:t>аудитории</w:t>
      </w:r>
      <w:r>
        <w:rPr>
          <w:spacing w:val="45"/>
        </w:rPr>
        <w:t xml:space="preserve"> </w:t>
      </w:r>
      <w:r>
        <w:t>и</w:t>
      </w:r>
      <w:r>
        <w:rPr>
          <w:spacing w:val="41"/>
        </w:rPr>
        <w:t xml:space="preserve"> </w:t>
      </w:r>
      <w:r>
        <w:t>в</w:t>
      </w:r>
      <w:r>
        <w:rPr>
          <w:spacing w:val="35"/>
        </w:rPr>
        <w:t xml:space="preserve"> </w:t>
      </w:r>
      <w:r>
        <w:t>соответствии</w:t>
      </w:r>
      <w:r>
        <w:rPr>
          <w:spacing w:val="42"/>
        </w:rPr>
        <w:t xml:space="preserve"> </w:t>
      </w:r>
      <w:r>
        <w:t>с</w:t>
      </w:r>
      <w:r>
        <w:rPr>
          <w:spacing w:val="37"/>
        </w:rPr>
        <w:t xml:space="preserve"> </w:t>
      </w:r>
      <w:r>
        <w:t>ним</w:t>
      </w:r>
      <w:r>
        <w:rPr>
          <w:spacing w:val="38"/>
        </w:rPr>
        <w:t xml:space="preserve"> </w:t>
      </w:r>
      <w:r>
        <w:t>составлятьустные</w:t>
      </w:r>
      <w:r>
        <w:rPr>
          <w:spacing w:val="-7"/>
        </w:rPr>
        <w:t xml:space="preserve"> </w:t>
      </w:r>
      <w:r>
        <w:rPr>
          <w:spacing w:val="-10"/>
        </w:rPr>
        <w:t>и</w:t>
      </w:r>
    </w:p>
    <w:p w:rsidR="000C0C23" w:rsidRDefault="00692F60">
      <w:pPr>
        <w:ind w:left="813"/>
        <w:jc w:val="both"/>
      </w:pPr>
      <w:r>
        <w:t>письменные</w:t>
      </w:r>
      <w:r>
        <w:rPr>
          <w:spacing w:val="-9"/>
        </w:rPr>
        <w:t xml:space="preserve"> </w:t>
      </w:r>
      <w:r>
        <w:t>тексты</w:t>
      </w:r>
      <w:r>
        <w:rPr>
          <w:spacing w:val="-3"/>
        </w:rPr>
        <w:t xml:space="preserve"> </w:t>
      </w:r>
      <w:r>
        <w:t>с</w:t>
      </w:r>
      <w:r>
        <w:rPr>
          <w:spacing w:val="-5"/>
        </w:rPr>
        <w:t xml:space="preserve"> </w:t>
      </w:r>
      <w:r>
        <w:t>использованием</w:t>
      </w:r>
      <w:r>
        <w:rPr>
          <w:spacing w:val="-4"/>
        </w:rPr>
        <w:t xml:space="preserve"> </w:t>
      </w:r>
      <w:r>
        <w:t>иллюстративных</w:t>
      </w:r>
      <w:r>
        <w:rPr>
          <w:spacing w:val="-4"/>
        </w:rPr>
        <w:t xml:space="preserve"> </w:t>
      </w:r>
      <w:r>
        <w:t>материалов.118.11.2.5.</w:t>
      </w:r>
      <w:r>
        <w:rPr>
          <w:spacing w:val="-4"/>
        </w:rPr>
        <w:t xml:space="preserve"> </w:t>
      </w:r>
      <w:r>
        <w:t>У</w:t>
      </w:r>
      <w:r>
        <w:rPr>
          <w:spacing w:val="54"/>
          <w:w w:val="150"/>
        </w:rPr>
        <w:t xml:space="preserve"> </w:t>
      </w:r>
      <w:r>
        <w:rPr>
          <w:spacing w:val="-2"/>
        </w:rPr>
        <w:t>обучающегося</w:t>
      </w:r>
    </w:p>
    <w:p w:rsidR="000C0C23" w:rsidRDefault="00692F60">
      <w:pPr>
        <w:tabs>
          <w:tab w:val="left" w:pos="6037"/>
          <w:tab w:val="left" w:pos="9394"/>
        </w:tabs>
        <w:spacing w:before="108" w:line="350" w:lineRule="auto"/>
        <w:ind w:left="707" w:right="131" w:firstLine="3121"/>
        <w:jc w:val="both"/>
      </w:pPr>
      <w:r>
        <w:rPr>
          <w:spacing w:val="-4"/>
        </w:rPr>
        <w:t>будут</w:t>
      </w:r>
      <w:r>
        <w:tab/>
      </w:r>
      <w:r>
        <w:rPr>
          <w:spacing w:val="-2"/>
        </w:rPr>
        <w:t>сформированы</w:t>
      </w:r>
      <w:r>
        <w:tab/>
      </w:r>
      <w:r>
        <w:rPr>
          <w:spacing w:val="-2"/>
        </w:rPr>
        <w:t xml:space="preserve">умения </w:t>
      </w:r>
      <w:r>
        <w:t>самоорганизации как части регулятивных универсальных учебных действий: выявлять</w:t>
      </w:r>
      <w:r>
        <w:rPr>
          <w:spacing w:val="40"/>
        </w:rPr>
        <w:t xml:space="preserve"> </w:t>
      </w:r>
      <w:r>
        <w:t>проблемы</w:t>
      </w:r>
    </w:p>
    <w:p w:rsidR="000C0C23" w:rsidRDefault="00692F60">
      <w:pPr>
        <w:spacing w:before="1"/>
        <w:ind w:left="1418"/>
        <w:jc w:val="both"/>
      </w:pPr>
      <w:r>
        <w:t>для</w:t>
      </w:r>
      <w:r>
        <w:rPr>
          <w:spacing w:val="40"/>
        </w:rPr>
        <w:t xml:space="preserve"> </w:t>
      </w:r>
      <w:r>
        <w:t>решения</w:t>
      </w:r>
      <w:r>
        <w:rPr>
          <w:spacing w:val="46"/>
        </w:rPr>
        <w:t xml:space="preserve"> </w:t>
      </w:r>
      <w:r>
        <w:t>в</w:t>
      </w:r>
      <w:r>
        <w:rPr>
          <w:spacing w:val="42"/>
        </w:rPr>
        <w:t xml:space="preserve"> </w:t>
      </w:r>
      <w:r>
        <w:t>учебных</w:t>
      </w:r>
      <w:r>
        <w:rPr>
          <w:spacing w:val="42"/>
        </w:rPr>
        <w:t xml:space="preserve"> </w:t>
      </w:r>
      <w:r>
        <w:t>и</w:t>
      </w:r>
      <w:r>
        <w:rPr>
          <w:spacing w:val="42"/>
        </w:rPr>
        <w:t xml:space="preserve"> </w:t>
      </w:r>
      <w:r>
        <w:t>жизненных</w:t>
      </w:r>
      <w:r>
        <w:rPr>
          <w:spacing w:val="44"/>
        </w:rPr>
        <w:t xml:space="preserve"> </w:t>
      </w:r>
      <w:r>
        <w:rPr>
          <w:spacing w:val="-2"/>
        </w:rPr>
        <w:t>ситуациях,</w:t>
      </w:r>
    </w:p>
    <w:p w:rsidR="000C0C23" w:rsidRDefault="00692F60">
      <w:pPr>
        <w:spacing w:before="116"/>
        <w:ind w:left="707"/>
        <w:jc w:val="both"/>
      </w:pPr>
      <w:r>
        <w:t>анализируя</w:t>
      </w:r>
      <w:r>
        <w:rPr>
          <w:spacing w:val="-8"/>
        </w:rPr>
        <w:t xml:space="preserve"> </w:t>
      </w:r>
      <w:r>
        <w:t>ситуации,</w:t>
      </w:r>
      <w:r>
        <w:rPr>
          <w:spacing w:val="-7"/>
        </w:rPr>
        <w:t xml:space="preserve"> </w:t>
      </w:r>
      <w:r>
        <w:t>изображѐнные</w:t>
      </w:r>
      <w:r>
        <w:rPr>
          <w:spacing w:val="-9"/>
        </w:rPr>
        <w:t xml:space="preserve"> </w:t>
      </w:r>
      <w:r>
        <w:t>в</w:t>
      </w:r>
      <w:r>
        <w:rPr>
          <w:spacing w:val="-4"/>
        </w:rPr>
        <w:t xml:space="preserve"> </w:t>
      </w:r>
      <w:r>
        <w:t>художественной</w:t>
      </w:r>
      <w:r>
        <w:rPr>
          <w:spacing w:val="-3"/>
        </w:rPr>
        <w:t xml:space="preserve"> </w:t>
      </w:r>
      <w:r>
        <w:t>литературе;</w:t>
      </w:r>
      <w:r>
        <w:rPr>
          <w:spacing w:val="6"/>
        </w:rPr>
        <w:t xml:space="preserve"> </w:t>
      </w:r>
      <w:r>
        <w:t>ориентироваться</w:t>
      </w:r>
      <w:r>
        <w:rPr>
          <w:spacing w:val="67"/>
        </w:rPr>
        <w:t xml:space="preserve">  </w:t>
      </w:r>
      <w:r>
        <w:rPr>
          <w:spacing w:val="-10"/>
        </w:rPr>
        <w:t>в</w:t>
      </w:r>
    </w:p>
    <w:p w:rsidR="000C0C23" w:rsidRDefault="00692F60">
      <w:pPr>
        <w:tabs>
          <w:tab w:val="left" w:pos="6004"/>
          <w:tab w:val="left" w:pos="7512"/>
          <w:tab w:val="left" w:pos="9014"/>
        </w:tabs>
        <w:spacing w:before="117" w:line="350" w:lineRule="auto"/>
        <w:ind w:left="707" w:right="368" w:firstLine="3111"/>
        <w:jc w:val="both"/>
      </w:pPr>
      <w:r>
        <w:rPr>
          <w:spacing w:val="-2"/>
        </w:rPr>
        <w:t>различных</w:t>
      </w:r>
      <w:r>
        <w:tab/>
      </w:r>
      <w:r>
        <w:rPr>
          <w:spacing w:val="-2"/>
        </w:rPr>
        <w:t>подходах</w:t>
      </w:r>
      <w:r>
        <w:tab/>
      </w:r>
      <w:r>
        <w:rPr>
          <w:spacing w:val="-2"/>
        </w:rPr>
        <w:t>принятия</w:t>
      </w:r>
      <w:r>
        <w:tab/>
      </w:r>
      <w:r>
        <w:rPr>
          <w:spacing w:val="-2"/>
        </w:rPr>
        <w:t xml:space="preserve">решений </w:t>
      </w:r>
      <w:r>
        <w:t>(индивидуальное, принятие решения в группе, принятие решений группой); самостоятельно</w:t>
      </w:r>
    </w:p>
    <w:p w:rsidR="000C0C23" w:rsidRDefault="00692F60">
      <w:pPr>
        <w:spacing w:line="249" w:lineRule="exact"/>
        <w:ind w:left="1418"/>
        <w:jc w:val="both"/>
      </w:pPr>
      <w:r>
        <w:t>составлять</w:t>
      </w:r>
      <w:r>
        <w:rPr>
          <w:spacing w:val="10"/>
        </w:rPr>
        <w:t xml:space="preserve"> </w:t>
      </w:r>
      <w:r>
        <w:t>алгоритм</w:t>
      </w:r>
      <w:r>
        <w:rPr>
          <w:spacing w:val="14"/>
        </w:rPr>
        <w:t xml:space="preserve"> </w:t>
      </w:r>
      <w:r>
        <w:t>решения</w:t>
      </w:r>
      <w:r>
        <w:rPr>
          <w:spacing w:val="14"/>
        </w:rPr>
        <w:t xml:space="preserve"> </w:t>
      </w:r>
      <w:r>
        <w:t>учебной</w:t>
      </w:r>
      <w:r>
        <w:rPr>
          <w:spacing w:val="17"/>
        </w:rPr>
        <w:t xml:space="preserve"> </w:t>
      </w:r>
      <w:r>
        <w:t>задачи</w:t>
      </w:r>
      <w:r>
        <w:rPr>
          <w:spacing w:val="16"/>
        </w:rPr>
        <w:t xml:space="preserve"> </w:t>
      </w:r>
      <w:r>
        <w:t>(или</w:t>
      </w:r>
      <w:r>
        <w:rPr>
          <w:spacing w:val="13"/>
        </w:rPr>
        <w:t xml:space="preserve"> </w:t>
      </w:r>
      <w:r>
        <w:rPr>
          <w:spacing w:val="-5"/>
        </w:rPr>
        <w:t>его</w:t>
      </w:r>
    </w:p>
    <w:p w:rsidR="000C0C23" w:rsidRDefault="00692F60">
      <w:pPr>
        <w:spacing w:before="117" w:line="345" w:lineRule="auto"/>
        <w:ind w:left="707" w:right="132"/>
        <w:jc w:val="both"/>
      </w:pPr>
      <w:r>
        <w:t>часть), выбирать способ решения учебной задачи с учѐтом имеющихся ресурсов и собственных возможностей, аргументировать предлагаемые варианты решений;</w:t>
      </w:r>
    </w:p>
    <w:p w:rsidR="000C0C23" w:rsidRDefault="00692F60">
      <w:pPr>
        <w:spacing w:before="6" w:line="350" w:lineRule="auto"/>
        <w:ind w:left="707" w:right="132" w:firstLine="710"/>
        <w:jc w:val="both"/>
      </w:pPr>
      <w:r>
        <w:t>составлять план действий (план реализации намеченного алгоритма решения) и корректировать предложенный алгоритм с учѐтом получения новых знаний об изучаемом литературном объекте;</w:t>
      </w:r>
    </w:p>
    <w:p w:rsidR="000C0C23" w:rsidRDefault="00692F60">
      <w:pPr>
        <w:spacing w:before="59"/>
        <w:ind w:left="1418"/>
        <w:jc w:val="both"/>
      </w:pPr>
      <w:r>
        <w:t>проводить</w:t>
      </w:r>
      <w:r>
        <w:rPr>
          <w:spacing w:val="-11"/>
        </w:rPr>
        <w:t xml:space="preserve"> </w:t>
      </w:r>
      <w:r>
        <w:t>выбор</w:t>
      </w:r>
      <w:r>
        <w:rPr>
          <w:spacing w:val="-5"/>
        </w:rPr>
        <w:t xml:space="preserve"> </w:t>
      </w:r>
      <w:r>
        <w:t>и</w:t>
      </w:r>
      <w:r>
        <w:rPr>
          <w:spacing w:val="-7"/>
        </w:rPr>
        <w:t xml:space="preserve"> </w:t>
      </w:r>
      <w:r>
        <w:t>брать</w:t>
      </w:r>
      <w:r>
        <w:rPr>
          <w:spacing w:val="-13"/>
        </w:rPr>
        <w:t xml:space="preserve"> </w:t>
      </w:r>
      <w:r>
        <w:t>ответственность</w:t>
      </w:r>
      <w:r>
        <w:rPr>
          <w:spacing w:val="-7"/>
        </w:rPr>
        <w:t xml:space="preserve"> </w:t>
      </w:r>
      <w:r>
        <w:t>за</w:t>
      </w:r>
      <w:r>
        <w:rPr>
          <w:spacing w:val="-6"/>
        </w:rPr>
        <w:t xml:space="preserve"> </w:t>
      </w:r>
      <w:r>
        <w:rPr>
          <w:spacing w:val="-2"/>
        </w:rPr>
        <w:t>решение.</w:t>
      </w:r>
    </w:p>
    <w:p w:rsidR="000C0C23" w:rsidRDefault="00692F60">
      <w:pPr>
        <w:pStyle w:val="a5"/>
        <w:numPr>
          <w:ilvl w:val="3"/>
          <w:numId w:val="49"/>
        </w:numPr>
        <w:tabs>
          <w:tab w:val="left" w:pos="1325"/>
        </w:tabs>
        <w:spacing w:before="156"/>
        <w:ind w:left="1325" w:right="327" w:hanging="1326"/>
        <w:jc w:val="center"/>
      </w:pPr>
      <w:r>
        <w:rPr>
          <w:spacing w:val="-2"/>
        </w:rPr>
        <w:t>У</w:t>
      </w:r>
      <w:r>
        <w:rPr>
          <w:spacing w:val="-3"/>
        </w:rPr>
        <w:t xml:space="preserve"> </w:t>
      </w:r>
      <w:r>
        <w:rPr>
          <w:spacing w:val="-2"/>
        </w:rPr>
        <w:t>обучающегося</w:t>
      </w:r>
      <w:r>
        <w:rPr>
          <w:spacing w:val="-5"/>
        </w:rPr>
        <w:t xml:space="preserve"> </w:t>
      </w:r>
      <w:r>
        <w:rPr>
          <w:spacing w:val="-2"/>
        </w:rPr>
        <w:t>будут</w:t>
      </w:r>
      <w:r>
        <w:rPr>
          <w:spacing w:val="-5"/>
        </w:rPr>
        <w:t xml:space="preserve"> </w:t>
      </w:r>
      <w:r>
        <w:rPr>
          <w:spacing w:val="-2"/>
        </w:rPr>
        <w:t>сформированы</w:t>
      </w:r>
      <w:r>
        <w:rPr>
          <w:spacing w:val="-9"/>
        </w:rPr>
        <w:t xml:space="preserve"> </w:t>
      </w:r>
      <w:r>
        <w:rPr>
          <w:spacing w:val="-2"/>
        </w:rPr>
        <w:t>умения</w:t>
      </w:r>
      <w:r>
        <w:rPr>
          <w:spacing w:val="-3"/>
        </w:rPr>
        <w:t xml:space="preserve"> </w:t>
      </w:r>
      <w:r>
        <w:rPr>
          <w:spacing w:val="-2"/>
        </w:rPr>
        <w:t>самоконтроля,</w:t>
      </w:r>
    </w:p>
    <w:p w:rsidR="000C0C23" w:rsidRDefault="000C0C23">
      <w:pPr>
        <w:pStyle w:val="a5"/>
        <w:jc w:val="center"/>
        <w:sectPr w:rsidR="000C0C23">
          <w:pgSz w:w="11910" w:h="16840"/>
          <w:pgMar w:top="1020" w:right="708" w:bottom="1140" w:left="992" w:header="0" w:footer="885" w:gutter="0"/>
          <w:cols w:space="720"/>
        </w:sectPr>
      </w:pPr>
    </w:p>
    <w:p w:rsidR="000C0C23" w:rsidRDefault="00692F60">
      <w:pPr>
        <w:spacing w:before="72" w:line="350" w:lineRule="auto"/>
        <w:ind w:left="707" w:right="713"/>
        <w:jc w:val="both"/>
      </w:pPr>
      <w:r>
        <w:t>эмоционального интеллекта, принятия себя и других как</w:t>
      </w:r>
      <w:r>
        <w:rPr>
          <w:spacing w:val="-1"/>
        </w:rPr>
        <w:t xml:space="preserve"> </w:t>
      </w:r>
      <w:r>
        <w:t>части регулятивныхуниверсальных учебных действий:</w:t>
      </w:r>
    </w:p>
    <w:p w:rsidR="000C0C23" w:rsidRDefault="00692F60">
      <w:pPr>
        <w:tabs>
          <w:tab w:val="left" w:pos="5994"/>
          <w:tab w:val="left" w:pos="8073"/>
        </w:tabs>
        <w:spacing w:line="350" w:lineRule="auto"/>
        <w:ind w:left="707" w:right="170" w:firstLine="706"/>
        <w:jc w:val="both"/>
      </w:pPr>
      <w:r>
        <w:t>владеть</w:t>
      </w:r>
      <w:r>
        <w:rPr>
          <w:spacing w:val="80"/>
          <w:w w:val="150"/>
        </w:rPr>
        <w:t xml:space="preserve">  </w:t>
      </w:r>
      <w:r>
        <w:t>способами</w:t>
      </w:r>
      <w:r>
        <w:rPr>
          <w:spacing w:val="80"/>
          <w:w w:val="150"/>
        </w:rPr>
        <w:t xml:space="preserve">  </w:t>
      </w:r>
      <w:r>
        <w:t>самоконтроля,</w:t>
      </w:r>
      <w:r>
        <w:tab/>
      </w:r>
      <w:r>
        <w:rPr>
          <w:spacing w:val="-2"/>
        </w:rPr>
        <w:t>самомотивации</w:t>
      </w:r>
      <w:r>
        <w:tab/>
        <w:t>и рефлексии в литературном образовании;</w:t>
      </w:r>
    </w:p>
    <w:p w:rsidR="000C0C23" w:rsidRDefault="00692F60">
      <w:pPr>
        <w:spacing w:line="360" w:lineRule="auto"/>
        <w:ind w:left="1418" w:right="506"/>
        <w:jc w:val="both"/>
      </w:pPr>
      <w:r>
        <w:t>давать</w:t>
      </w:r>
      <w:r>
        <w:rPr>
          <w:spacing w:val="-6"/>
        </w:rPr>
        <w:t xml:space="preserve"> </w:t>
      </w:r>
      <w:r>
        <w:t>оценку</w:t>
      </w:r>
      <w:r>
        <w:rPr>
          <w:spacing w:val="-1"/>
        </w:rPr>
        <w:t xml:space="preserve"> </w:t>
      </w:r>
      <w:r>
        <w:t>учебной ситуации</w:t>
      </w:r>
      <w:r>
        <w:rPr>
          <w:spacing w:val="-4"/>
        </w:rPr>
        <w:t xml:space="preserve"> </w:t>
      </w:r>
      <w:r>
        <w:t>и</w:t>
      </w:r>
      <w:r>
        <w:rPr>
          <w:spacing w:val="-4"/>
        </w:rPr>
        <w:t xml:space="preserve"> </w:t>
      </w:r>
      <w:r>
        <w:t>предлагать</w:t>
      </w:r>
      <w:r>
        <w:rPr>
          <w:spacing w:val="-11"/>
        </w:rPr>
        <w:t xml:space="preserve"> </w:t>
      </w:r>
      <w:r>
        <w:t>план</w:t>
      </w:r>
      <w:r>
        <w:rPr>
          <w:spacing w:val="-4"/>
        </w:rPr>
        <w:t xml:space="preserve"> </w:t>
      </w:r>
      <w:r>
        <w:t>еѐ</w:t>
      </w:r>
      <w:r>
        <w:rPr>
          <w:spacing w:val="-8"/>
        </w:rPr>
        <w:t xml:space="preserve"> </w:t>
      </w:r>
      <w:r>
        <w:t>изменения; учитывать</w:t>
      </w:r>
      <w:r>
        <w:rPr>
          <w:spacing w:val="-10"/>
        </w:rPr>
        <w:t xml:space="preserve"> </w:t>
      </w:r>
      <w:r>
        <w:t>контекст</w:t>
      </w:r>
      <w:r>
        <w:rPr>
          <w:spacing w:val="-5"/>
        </w:rPr>
        <w:t xml:space="preserve"> </w:t>
      </w:r>
      <w:r>
        <w:t>и предвидеть трудности, которые могут возникнуть</w:t>
      </w:r>
    </w:p>
    <w:p w:rsidR="000C0C23" w:rsidRDefault="00692F60">
      <w:pPr>
        <w:spacing w:before="49" w:line="381" w:lineRule="auto"/>
        <w:ind w:left="707" w:right="486"/>
        <w:jc w:val="both"/>
      </w:pPr>
      <w:r>
        <w:t>при</w:t>
      </w:r>
      <w:r>
        <w:rPr>
          <w:spacing w:val="80"/>
          <w:w w:val="150"/>
        </w:rPr>
        <w:t xml:space="preserve"> </w:t>
      </w:r>
      <w:r>
        <w:t>решении</w:t>
      </w:r>
      <w:r>
        <w:rPr>
          <w:spacing w:val="80"/>
        </w:rPr>
        <w:t xml:space="preserve">  </w:t>
      </w:r>
      <w:r>
        <w:t>учебной</w:t>
      </w:r>
      <w:r>
        <w:rPr>
          <w:spacing w:val="80"/>
        </w:rPr>
        <w:t xml:space="preserve">  </w:t>
      </w:r>
      <w:r>
        <w:t>задачи,</w:t>
      </w:r>
      <w:r>
        <w:rPr>
          <w:spacing w:val="40"/>
        </w:rPr>
        <w:t xml:space="preserve">  </w:t>
      </w:r>
      <w:r>
        <w:t>адаптировать</w:t>
      </w:r>
      <w:r>
        <w:rPr>
          <w:spacing w:val="80"/>
        </w:rPr>
        <w:t xml:space="preserve">  </w:t>
      </w:r>
      <w:r>
        <w:t>решение</w:t>
      </w:r>
      <w:r>
        <w:rPr>
          <w:spacing w:val="80"/>
        </w:rPr>
        <w:t xml:space="preserve">  </w:t>
      </w:r>
      <w:r>
        <w:t>к</w:t>
      </w:r>
      <w:r>
        <w:rPr>
          <w:spacing w:val="80"/>
        </w:rPr>
        <w:t xml:space="preserve"> </w:t>
      </w:r>
      <w:r>
        <w:t xml:space="preserve">меняющимся </w:t>
      </w:r>
      <w:r>
        <w:rPr>
          <w:spacing w:val="-2"/>
        </w:rPr>
        <w:t>обстоятельствам;</w:t>
      </w:r>
    </w:p>
    <w:p w:rsidR="000C0C23" w:rsidRDefault="00692F60">
      <w:pPr>
        <w:spacing w:before="2" w:line="345" w:lineRule="auto"/>
        <w:ind w:left="707" w:right="133" w:firstLine="706"/>
        <w:jc w:val="both"/>
      </w:pPr>
      <w:r>
        <w:t>объяснять причины достижения (недостижения) результатов деятельности, давать оценку приобретѐнному опыту, находить позитивное в произошедшей ситуации;</w:t>
      </w:r>
    </w:p>
    <w:p w:rsidR="000C0C23" w:rsidRDefault="00692F60">
      <w:pPr>
        <w:spacing w:before="6" w:line="350" w:lineRule="auto"/>
        <w:ind w:left="707" w:right="131" w:firstLine="706"/>
        <w:jc w:val="both"/>
      </w:pPr>
      <w: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w:t>
      </w:r>
      <w:r>
        <w:rPr>
          <w:spacing w:val="80"/>
        </w:rPr>
        <w:t xml:space="preserve"> </w:t>
      </w:r>
      <w:r>
        <w:t>цели и условиям;</w:t>
      </w:r>
    </w:p>
    <w:p w:rsidR="000C0C23" w:rsidRDefault="00692F60">
      <w:pPr>
        <w:spacing w:before="1" w:line="405" w:lineRule="auto"/>
        <w:ind w:left="1418" w:right="618" w:hanging="5"/>
      </w:pPr>
      <w:r>
        <w:t>различать,</w:t>
      </w:r>
      <w:r>
        <w:rPr>
          <w:spacing w:val="-10"/>
        </w:rPr>
        <w:t xml:space="preserve"> </w:t>
      </w:r>
      <w:r>
        <w:t>называть</w:t>
      </w:r>
      <w:r>
        <w:rPr>
          <w:spacing w:val="-7"/>
        </w:rPr>
        <w:t xml:space="preserve"> </w:t>
      </w:r>
      <w:r>
        <w:t>и</w:t>
      </w:r>
      <w:r>
        <w:rPr>
          <w:spacing w:val="-5"/>
        </w:rPr>
        <w:t xml:space="preserve"> </w:t>
      </w:r>
      <w:r>
        <w:t>управлять</w:t>
      </w:r>
      <w:r>
        <w:rPr>
          <w:spacing w:val="-3"/>
        </w:rPr>
        <w:t xml:space="preserve"> </w:t>
      </w:r>
      <w:r>
        <w:t>собственными</w:t>
      </w:r>
      <w:r>
        <w:rPr>
          <w:spacing w:val="-5"/>
        </w:rPr>
        <w:t xml:space="preserve"> </w:t>
      </w:r>
      <w:r>
        <w:t>эмоциями</w:t>
      </w:r>
      <w:r>
        <w:rPr>
          <w:spacing w:val="-6"/>
        </w:rPr>
        <w:t xml:space="preserve"> </w:t>
      </w:r>
      <w:r>
        <w:t>и</w:t>
      </w:r>
      <w:r>
        <w:rPr>
          <w:spacing w:val="-5"/>
        </w:rPr>
        <w:t xml:space="preserve"> </w:t>
      </w:r>
      <w:r>
        <w:t>эмоциями других; выявлять и анализировать причины эмоций;</w:t>
      </w:r>
    </w:p>
    <w:p w:rsidR="000C0C23" w:rsidRDefault="00692F60">
      <w:pPr>
        <w:spacing w:line="233" w:lineRule="exact"/>
        <w:ind w:left="1413"/>
      </w:pPr>
      <w:r>
        <w:t>ставить</w:t>
      </w:r>
      <w:r>
        <w:rPr>
          <w:spacing w:val="75"/>
          <w:w w:val="150"/>
        </w:rPr>
        <w:t xml:space="preserve"> </w:t>
      </w:r>
      <w:r>
        <w:t>себя</w:t>
      </w:r>
      <w:r>
        <w:rPr>
          <w:spacing w:val="79"/>
          <w:w w:val="150"/>
        </w:rPr>
        <w:t xml:space="preserve"> </w:t>
      </w:r>
      <w:r>
        <w:t>на</w:t>
      </w:r>
      <w:r>
        <w:rPr>
          <w:spacing w:val="79"/>
          <w:w w:val="150"/>
        </w:rPr>
        <w:t xml:space="preserve"> </w:t>
      </w:r>
      <w:r>
        <w:t>место</w:t>
      </w:r>
      <w:r>
        <w:rPr>
          <w:spacing w:val="79"/>
          <w:w w:val="150"/>
        </w:rPr>
        <w:t xml:space="preserve"> </w:t>
      </w:r>
      <w:r>
        <w:t>другого</w:t>
      </w:r>
      <w:r>
        <w:rPr>
          <w:spacing w:val="76"/>
          <w:w w:val="150"/>
        </w:rPr>
        <w:t xml:space="preserve"> </w:t>
      </w:r>
      <w:r>
        <w:t>человека,</w:t>
      </w:r>
      <w:r>
        <w:rPr>
          <w:spacing w:val="78"/>
          <w:w w:val="150"/>
        </w:rPr>
        <w:t xml:space="preserve"> </w:t>
      </w:r>
      <w:r>
        <w:t>понимать</w:t>
      </w:r>
      <w:r>
        <w:rPr>
          <w:spacing w:val="75"/>
          <w:w w:val="150"/>
        </w:rPr>
        <w:t xml:space="preserve"> </w:t>
      </w:r>
      <w:r>
        <w:t>мотивы</w:t>
      </w:r>
      <w:r>
        <w:rPr>
          <w:spacing w:val="77"/>
          <w:w w:val="150"/>
        </w:rPr>
        <w:t xml:space="preserve"> </w:t>
      </w:r>
      <w:r>
        <w:t>и</w:t>
      </w:r>
      <w:r>
        <w:rPr>
          <w:spacing w:val="77"/>
          <w:w w:val="150"/>
        </w:rPr>
        <w:t xml:space="preserve"> </w:t>
      </w:r>
      <w:r>
        <w:t>намерения</w:t>
      </w:r>
      <w:r>
        <w:rPr>
          <w:spacing w:val="30"/>
        </w:rPr>
        <w:t xml:space="preserve">  </w:t>
      </w:r>
      <w:r>
        <w:rPr>
          <w:spacing w:val="-2"/>
        </w:rPr>
        <w:t>другого,</w:t>
      </w:r>
    </w:p>
    <w:p w:rsidR="000C0C23" w:rsidRDefault="00692F60">
      <w:pPr>
        <w:spacing w:before="112" w:line="405" w:lineRule="auto"/>
        <w:ind w:left="1418" w:right="3234" w:hanging="711"/>
      </w:pPr>
      <w:r>
        <w:t>анализируя примеры из художественной литературы; регулировать</w:t>
      </w:r>
      <w:r>
        <w:rPr>
          <w:spacing w:val="-13"/>
        </w:rPr>
        <w:t xml:space="preserve"> </w:t>
      </w:r>
      <w:r>
        <w:t>способ</w:t>
      </w:r>
      <w:r>
        <w:rPr>
          <w:spacing w:val="-10"/>
        </w:rPr>
        <w:t xml:space="preserve"> </w:t>
      </w:r>
      <w:r>
        <w:t>выражения</w:t>
      </w:r>
      <w:r>
        <w:rPr>
          <w:spacing w:val="-10"/>
        </w:rPr>
        <w:t xml:space="preserve"> </w:t>
      </w:r>
      <w:r>
        <w:t>своих</w:t>
      </w:r>
      <w:r>
        <w:rPr>
          <w:spacing w:val="-13"/>
        </w:rPr>
        <w:t xml:space="preserve"> </w:t>
      </w:r>
      <w:r>
        <w:t>эмоций;</w:t>
      </w:r>
    </w:p>
    <w:p w:rsidR="000C0C23" w:rsidRDefault="00692F60">
      <w:pPr>
        <w:tabs>
          <w:tab w:val="left" w:pos="2669"/>
          <w:tab w:val="left" w:pos="4008"/>
          <w:tab w:val="left" w:pos="4406"/>
          <w:tab w:val="left" w:pos="5480"/>
          <w:tab w:val="left" w:pos="6679"/>
          <w:tab w:val="left" w:pos="7264"/>
          <w:tab w:val="left" w:pos="8371"/>
          <w:tab w:val="left" w:pos="9729"/>
        </w:tabs>
        <w:spacing w:line="238" w:lineRule="exact"/>
        <w:ind w:left="1413"/>
      </w:pPr>
      <w:r>
        <w:rPr>
          <w:spacing w:val="-2"/>
        </w:rPr>
        <w:t>осознанно</w:t>
      </w:r>
      <w:r>
        <w:tab/>
      </w:r>
      <w:r>
        <w:rPr>
          <w:spacing w:val="-2"/>
        </w:rPr>
        <w:t>относиться</w:t>
      </w:r>
      <w:r>
        <w:tab/>
      </w:r>
      <w:r>
        <w:rPr>
          <w:spacing w:val="-10"/>
        </w:rPr>
        <w:t>к</w:t>
      </w:r>
      <w:r>
        <w:tab/>
      </w:r>
      <w:r>
        <w:rPr>
          <w:spacing w:val="-2"/>
        </w:rPr>
        <w:t>другому</w:t>
      </w:r>
      <w:r>
        <w:tab/>
      </w:r>
      <w:r>
        <w:rPr>
          <w:spacing w:val="-2"/>
        </w:rPr>
        <w:t>человеку,</w:t>
      </w:r>
      <w:r>
        <w:tab/>
      </w:r>
      <w:r>
        <w:rPr>
          <w:spacing w:val="-5"/>
        </w:rPr>
        <w:t>его</w:t>
      </w:r>
      <w:r>
        <w:tab/>
      </w:r>
      <w:r>
        <w:rPr>
          <w:spacing w:val="-2"/>
        </w:rPr>
        <w:t>мнению,</w:t>
      </w:r>
      <w:r>
        <w:tab/>
      </w:r>
      <w:r>
        <w:rPr>
          <w:spacing w:val="-2"/>
        </w:rPr>
        <w:t>размышляя</w:t>
      </w:r>
      <w:r>
        <w:tab/>
      </w:r>
      <w:r>
        <w:rPr>
          <w:spacing w:val="-5"/>
        </w:rPr>
        <w:t>над</w:t>
      </w:r>
    </w:p>
    <w:p w:rsidR="000C0C23" w:rsidRDefault="00692F60">
      <w:pPr>
        <w:spacing w:before="117"/>
        <w:ind w:left="707"/>
      </w:pPr>
      <w:r>
        <w:t>взаимоотношениями</w:t>
      </w:r>
      <w:r>
        <w:rPr>
          <w:spacing w:val="-10"/>
        </w:rPr>
        <w:t xml:space="preserve"> </w:t>
      </w:r>
      <w:r>
        <w:t>литературных</w:t>
      </w:r>
      <w:r>
        <w:rPr>
          <w:spacing w:val="-12"/>
        </w:rPr>
        <w:t xml:space="preserve"> </w:t>
      </w:r>
      <w:r>
        <w:rPr>
          <w:spacing w:val="-2"/>
        </w:rPr>
        <w:t>героев;</w:t>
      </w:r>
    </w:p>
    <w:p w:rsidR="000C0C23" w:rsidRDefault="00692F60">
      <w:pPr>
        <w:spacing w:before="117" w:line="345" w:lineRule="auto"/>
        <w:ind w:left="1418" w:right="1626"/>
      </w:pPr>
      <w:r>
        <w:t>признавать</w:t>
      </w:r>
      <w:r>
        <w:rPr>
          <w:spacing w:val="-4"/>
        </w:rPr>
        <w:t xml:space="preserve"> </w:t>
      </w:r>
      <w:r>
        <w:t>своѐ</w:t>
      </w:r>
      <w:r>
        <w:rPr>
          <w:spacing w:val="-6"/>
        </w:rPr>
        <w:t xml:space="preserve"> </w:t>
      </w:r>
      <w:r>
        <w:t>право</w:t>
      </w:r>
      <w:r>
        <w:rPr>
          <w:spacing w:val="-4"/>
        </w:rPr>
        <w:t xml:space="preserve"> </w:t>
      </w:r>
      <w:r>
        <w:t>на</w:t>
      </w:r>
      <w:r>
        <w:rPr>
          <w:spacing w:val="-2"/>
        </w:rPr>
        <w:t xml:space="preserve"> </w:t>
      </w:r>
      <w:r>
        <w:t>ошибку</w:t>
      </w:r>
      <w:r>
        <w:rPr>
          <w:spacing w:val="-4"/>
        </w:rPr>
        <w:t xml:space="preserve"> </w:t>
      </w:r>
      <w:r>
        <w:t>и такое</w:t>
      </w:r>
      <w:r>
        <w:rPr>
          <w:spacing w:val="-6"/>
        </w:rPr>
        <w:t xml:space="preserve"> </w:t>
      </w:r>
      <w:r>
        <w:t>же</w:t>
      </w:r>
      <w:r>
        <w:rPr>
          <w:spacing w:val="-6"/>
        </w:rPr>
        <w:t xml:space="preserve"> </w:t>
      </w:r>
      <w:r>
        <w:t>право</w:t>
      </w:r>
      <w:r>
        <w:rPr>
          <w:spacing w:val="-9"/>
        </w:rPr>
        <w:t xml:space="preserve"> </w:t>
      </w:r>
      <w:r>
        <w:t>другого;принимать</w:t>
      </w:r>
      <w:r>
        <w:rPr>
          <w:spacing w:val="-8"/>
        </w:rPr>
        <w:t xml:space="preserve"> </w:t>
      </w:r>
      <w:r>
        <w:t>себя и других, не осуждая;</w:t>
      </w:r>
    </w:p>
    <w:p w:rsidR="000C0C23" w:rsidRDefault="00692F60">
      <w:pPr>
        <w:spacing w:before="6"/>
        <w:ind w:left="1418"/>
      </w:pPr>
      <w:r>
        <w:t>проявлять</w:t>
      </w:r>
      <w:r>
        <w:rPr>
          <w:spacing w:val="-8"/>
        </w:rPr>
        <w:t xml:space="preserve"> </w:t>
      </w:r>
      <w:r>
        <w:t>открытость</w:t>
      </w:r>
      <w:r>
        <w:rPr>
          <w:spacing w:val="-7"/>
        </w:rPr>
        <w:t xml:space="preserve"> </w:t>
      </w:r>
      <w:r>
        <w:t>себе</w:t>
      </w:r>
      <w:r>
        <w:rPr>
          <w:spacing w:val="-9"/>
        </w:rPr>
        <w:t xml:space="preserve"> </w:t>
      </w:r>
      <w:r>
        <w:t>и</w:t>
      </w:r>
      <w:r>
        <w:rPr>
          <w:spacing w:val="-6"/>
        </w:rPr>
        <w:t xml:space="preserve"> </w:t>
      </w:r>
      <w:r>
        <w:rPr>
          <w:spacing w:val="-2"/>
        </w:rPr>
        <w:t>другим;</w:t>
      </w:r>
    </w:p>
    <w:p w:rsidR="000C0C23" w:rsidRDefault="00692F60">
      <w:pPr>
        <w:spacing w:before="145"/>
        <w:ind w:left="1418"/>
      </w:pPr>
      <w:r>
        <w:t>осознавать</w:t>
      </w:r>
      <w:r>
        <w:rPr>
          <w:spacing w:val="-14"/>
        </w:rPr>
        <w:t xml:space="preserve"> </w:t>
      </w:r>
      <w:r>
        <w:t>невозможность</w:t>
      </w:r>
      <w:r>
        <w:rPr>
          <w:spacing w:val="-14"/>
        </w:rPr>
        <w:t xml:space="preserve"> </w:t>
      </w:r>
      <w:r>
        <w:t>контролировать</w:t>
      </w:r>
      <w:r>
        <w:rPr>
          <w:spacing w:val="-11"/>
        </w:rPr>
        <w:t xml:space="preserve"> </w:t>
      </w:r>
      <w:r>
        <w:t>всѐ</w:t>
      </w:r>
      <w:r>
        <w:rPr>
          <w:spacing w:val="-13"/>
        </w:rPr>
        <w:t xml:space="preserve"> </w:t>
      </w:r>
      <w:r>
        <w:rPr>
          <w:spacing w:val="-2"/>
        </w:rPr>
        <w:t>вокруг.</w:t>
      </w:r>
    </w:p>
    <w:p w:rsidR="000C0C23" w:rsidRDefault="00692F60">
      <w:pPr>
        <w:pStyle w:val="a5"/>
        <w:numPr>
          <w:ilvl w:val="3"/>
          <w:numId w:val="49"/>
        </w:numPr>
        <w:tabs>
          <w:tab w:val="left" w:pos="2744"/>
        </w:tabs>
        <w:spacing w:before="148" w:line="321" w:lineRule="auto"/>
        <w:ind w:left="1418" w:right="134" w:firstLine="0"/>
      </w:pPr>
      <w:r>
        <w:t>У обучающегося будут сформированы умения совместной деятельности: понимать</w:t>
      </w:r>
      <w:r>
        <w:rPr>
          <w:spacing w:val="23"/>
        </w:rPr>
        <w:t xml:space="preserve"> </w:t>
      </w:r>
      <w:r>
        <w:t>и</w:t>
      </w:r>
      <w:r>
        <w:rPr>
          <w:spacing w:val="25"/>
        </w:rPr>
        <w:t xml:space="preserve"> </w:t>
      </w:r>
      <w:r>
        <w:t>использовать</w:t>
      </w:r>
      <w:r>
        <w:rPr>
          <w:spacing w:val="28"/>
        </w:rPr>
        <w:t xml:space="preserve"> </w:t>
      </w:r>
      <w:r>
        <w:t>преимущества</w:t>
      </w:r>
      <w:r>
        <w:rPr>
          <w:spacing w:val="26"/>
        </w:rPr>
        <w:t xml:space="preserve"> </w:t>
      </w:r>
      <w:r>
        <w:t>командной</w:t>
      </w:r>
      <w:r>
        <w:rPr>
          <w:spacing w:val="30"/>
        </w:rPr>
        <w:t xml:space="preserve"> </w:t>
      </w:r>
      <w:r>
        <w:t>(парной,</w:t>
      </w:r>
      <w:r>
        <w:rPr>
          <w:spacing w:val="26"/>
        </w:rPr>
        <w:t xml:space="preserve"> </w:t>
      </w:r>
      <w:r>
        <w:t>групповой,</w:t>
      </w:r>
      <w:r>
        <w:rPr>
          <w:spacing w:val="-12"/>
        </w:rPr>
        <w:t xml:space="preserve"> </w:t>
      </w:r>
      <w:r>
        <w:t>коллективной)</w:t>
      </w:r>
      <w:r>
        <w:rPr>
          <w:spacing w:val="30"/>
        </w:rPr>
        <w:t xml:space="preserve"> </w:t>
      </w:r>
      <w:r>
        <w:rPr>
          <w:spacing w:val="-10"/>
        </w:rPr>
        <w:t>и</w:t>
      </w:r>
    </w:p>
    <w:p w:rsidR="000C0C23" w:rsidRDefault="00692F60">
      <w:pPr>
        <w:spacing w:before="29" w:line="350" w:lineRule="auto"/>
        <w:ind w:left="707"/>
      </w:pPr>
      <w:r>
        <w:t>индивидуальной</w:t>
      </w:r>
      <w:r>
        <w:rPr>
          <w:spacing w:val="79"/>
        </w:rPr>
        <w:t xml:space="preserve"> </w:t>
      </w:r>
      <w:r>
        <w:t>работы</w:t>
      </w:r>
      <w:r>
        <w:rPr>
          <w:spacing w:val="77"/>
        </w:rPr>
        <w:t xml:space="preserve"> </w:t>
      </w:r>
      <w:r>
        <w:t>при</w:t>
      </w:r>
      <w:r>
        <w:rPr>
          <w:spacing w:val="74"/>
        </w:rPr>
        <w:t xml:space="preserve"> </w:t>
      </w:r>
      <w:r>
        <w:t>решении</w:t>
      </w:r>
      <w:r>
        <w:rPr>
          <w:spacing w:val="79"/>
        </w:rPr>
        <w:t xml:space="preserve"> </w:t>
      </w:r>
      <w:r>
        <w:t>конкретной</w:t>
      </w:r>
      <w:r>
        <w:rPr>
          <w:spacing w:val="79"/>
        </w:rPr>
        <w:t xml:space="preserve"> </w:t>
      </w:r>
      <w:r>
        <w:t>проблемы</w:t>
      </w:r>
      <w:r>
        <w:rPr>
          <w:spacing w:val="36"/>
        </w:rPr>
        <w:t xml:space="preserve"> </w:t>
      </w:r>
      <w:r>
        <w:t>на</w:t>
      </w:r>
      <w:r>
        <w:rPr>
          <w:spacing w:val="80"/>
        </w:rPr>
        <w:t xml:space="preserve"> </w:t>
      </w:r>
      <w:r>
        <w:t>уроках</w:t>
      </w:r>
      <w:r>
        <w:rPr>
          <w:spacing w:val="80"/>
        </w:rPr>
        <w:t xml:space="preserve"> </w:t>
      </w:r>
      <w:r>
        <w:t>родной</w:t>
      </w:r>
      <w:r>
        <w:rPr>
          <w:spacing w:val="80"/>
        </w:rPr>
        <w:t xml:space="preserve"> </w:t>
      </w:r>
      <w:r>
        <w:t>(татарской) литературы,</w:t>
      </w:r>
      <w:r>
        <w:rPr>
          <w:spacing w:val="40"/>
        </w:rPr>
        <w:t xml:space="preserve"> </w:t>
      </w:r>
      <w:r>
        <w:t>обосновывать</w:t>
      </w:r>
      <w:r>
        <w:rPr>
          <w:spacing w:val="40"/>
        </w:rPr>
        <w:t xml:space="preserve"> </w:t>
      </w:r>
      <w:r>
        <w:t>необходимость</w:t>
      </w:r>
    </w:p>
    <w:p w:rsidR="000C0C23" w:rsidRDefault="000C0C23">
      <w:pPr>
        <w:spacing w:line="350" w:lineRule="auto"/>
        <w:sectPr w:rsidR="000C0C23">
          <w:pgSz w:w="11910" w:h="16840"/>
          <w:pgMar w:top="1020" w:right="708" w:bottom="1140" w:left="992" w:header="0" w:footer="885" w:gutter="0"/>
          <w:cols w:space="720"/>
        </w:sectPr>
      </w:pPr>
    </w:p>
    <w:p w:rsidR="000C0C23" w:rsidRDefault="00692F60">
      <w:pPr>
        <w:spacing w:before="72"/>
        <w:ind w:left="707"/>
        <w:jc w:val="both"/>
      </w:pPr>
      <w:r>
        <w:t>применения</w:t>
      </w:r>
      <w:r>
        <w:rPr>
          <w:spacing w:val="-7"/>
        </w:rPr>
        <w:t xml:space="preserve"> </w:t>
      </w:r>
      <w:r>
        <w:t>групповых</w:t>
      </w:r>
      <w:r>
        <w:rPr>
          <w:spacing w:val="-5"/>
        </w:rPr>
        <w:t xml:space="preserve"> </w:t>
      </w:r>
      <w:r>
        <w:t>форм</w:t>
      </w:r>
      <w:r>
        <w:rPr>
          <w:spacing w:val="-6"/>
        </w:rPr>
        <w:t xml:space="preserve"> </w:t>
      </w:r>
      <w:r>
        <w:t>взаимодействия</w:t>
      </w:r>
      <w:r>
        <w:rPr>
          <w:spacing w:val="-5"/>
        </w:rPr>
        <w:t xml:space="preserve"> </w:t>
      </w:r>
      <w:r>
        <w:t>при</w:t>
      </w:r>
      <w:r>
        <w:rPr>
          <w:spacing w:val="-8"/>
        </w:rPr>
        <w:t xml:space="preserve"> </w:t>
      </w:r>
      <w:r>
        <w:t>решении</w:t>
      </w:r>
      <w:r>
        <w:rPr>
          <w:spacing w:val="-4"/>
        </w:rPr>
        <w:t xml:space="preserve"> </w:t>
      </w:r>
      <w:r>
        <w:t>поставленной</w:t>
      </w:r>
      <w:r>
        <w:rPr>
          <w:spacing w:val="-2"/>
        </w:rPr>
        <w:t xml:space="preserve"> задачи;</w:t>
      </w:r>
    </w:p>
    <w:p w:rsidR="000C0C23" w:rsidRDefault="00692F60">
      <w:pPr>
        <w:spacing w:before="116" w:line="348" w:lineRule="auto"/>
        <w:ind w:left="707" w:right="130" w:firstLine="706"/>
        <w:jc w:val="both"/>
      </w:pPr>
      <w:r>
        <w:t>принимать цель совместной учебной деятельности, коллективно строить</w:t>
      </w:r>
      <w:r>
        <w:rPr>
          <w:spacing w:val="-1"/>
        </w:rPr>
        <w:t xml:space="preserve"> </w:t>
      </w:r>
      <w:r>
        <w:t xml:space="preserve">действия по еѐ достижению: распределять роли, договариваться, обсуждать процесс и результат совместной </w:t>
      </w:r>
      <w:r>
        <w:rPr>
          <w:spacing w:val="-2"/>
        </w:rPr>
        <w:t>работы;</w:t>
      </w:r>
    </w:p>
    <w:p w:rsidR="000C0C23" w:rsidRDefault="00692F60">
      <w:pPr>
        <w:spacing w:before="9" w:line="360" w:lineRule="auto"/>
        <w:ind w:left="707" w:right="126" w:firstLine="710"/>
        <w:jc w:val="both"/>
      </w:pPr>
      <w:r>
        <w:t>обобщать мнения нескольких человек, проявлять готовность руководить, выполнять поручения, подчиняться;</w:t>
      </w:r>
    </w:p>
    <w:p w:rsidR="000C0C23" w:rsidRDefault="00692F60">
      <w:pPr>
        <w:spacing w:line="350" w:lineRule="auto"/>
        <w:ind w:left="707" w:right="131" w:firstLine="710"/>
        <w:jc w:val="both"/>
      </w:pPr>
      <w:r>
        <w:t>планировать организацию совместной работы на уроке родной (татарской) литературы, определять свою роль (с учѐтом предпочтений ивозможностей всех участников взаимодействия), распределять задачи между членами команды, участвовать в групповых формах работы (обсуждения,обмен мнений, «мозговые штурмы» и иные);</w:t>
      </w:r>
    </w:p>
    <w:p w:rsidR="000C0C23" w:rsidRDefault="00692F60">
      <w:pPr>
        <w:spacing w:line="350" w:lineRule="auto"/>
        <w:ind w:left="707" w:right="131" w:firstLine="710"/>
        <w:jc w:val="both"/>
      </w:pPr>
      <w:r>
        <w:t>выполнять</w:t>
      </w:r>
      <w:r>
        <w:rPr>
          <w:spacing w:val="-1"/>
        </w:rPr>
        <w:t xml:space="preserve"> </w:t>
      </w:r>
      <w:r>
        <w:t>свою</w:t>
      </w:r>
      <w:r>
        <w:rPr>
          <w:spacing w:val="-2"/>
        </w:rPr>
        <w:t xml:space="preserve"> </w:t>
      </w:r>
      <w:r>
        <w:t>часть</w:t>
      </w:r>
      <w:r>
        <w:rPr>
          <w:spacing w:val="-1"/>
        </w:rPr>
        <w:t xml:space="preserve"> </w:t>
      </w:r>
      <w:r>
        <w:t>работы, достигать</w:t>
      </w:r>
      <w:r>
        <w:rPr>
          <w:spacing w:val="-1"/>
        </w:rPr>
        <w:t xml:space="preserve"> </w:t>
      </w:r>
      <w:r>
        <w:t>качественного</w:t>
      </w:r>
      <w:r>
        <w:rPr>
          <w:spacing w:val="-5"/>
        </w:rPr>
        <w:t xml:space="preserve"> </w:t>
      </w:r>
      <w:r>
        <w:t>результата по своему</w:t>
      </w:r>
      <w:r>
        <w:rPr>
          <w:spacing w:val="-5"/>
        </w:rPr>
        <w:t xml:space="preserve"> </w:t>
      </w:r>
      <w:r>
        <w:t>направлению и координировать свои действия с другими членами команды;</w:t>
      </w:r>
    </w:p>
    <w:p w:rsidR="000C0C23" w:rsidRDefault="00692F60">
      <w:pPr>
        <w:spacing w:line="350" w:lineRule="auto"/>
        <w:ind w:left="1682" w:right="126" w:firstLine="1507"/>
        <w:jc w:val="right"/>
      </w:pPr>
      <w:r>
        <w:t>оценивать</w:t>
      </w:r>
      <w:r>
        <w:rPr>
          <w:spacing w:val="40"/>
        </w:rPr>
        <w:t xml:space="preserve"> </w:t>
      </w:r>
      <w:r>
        <w:t>качество</w:t>
      </w:r>
      <w:r>
        <w:rPr>
          <w:spacing w:val="40"/>
        </w:rPr>
        <w:t xml:space="preserve"> </w:t>
      </w:r>
      <w:r>
        <w:t>своего</w:t>
      </w:r>
      <w:r>
        <w:rPr>
          <w:spacing w:val="40"/>
        </w:rPr>
        <w:t xml:space="preserve"> </w:t>
      </w:r>
      <w:r>
        <w:t>вклада</w:t>
      </w:r>
      <w:r>
        <w:rPr>
          <w:spacing w:val="40"/>
        </w:rPr>
        <w:t xml:space="preserve"> </w:t>
      </w:r>
      <w:r>
        <w:t>в</w:t>
      </w:r>
      <w:r>
        <w:rPr>
          <w:spacing w:val="40"/>
        </w:rPr>
        <w:t xml:space="preserve"> </w:t>
      </w:r>
      <w:r>
        <w:t>общий</w:t>
      </w:r>
      <w:r>
        <w:rPr>
          <w:spacing w:val="40"/>
        </w:rPr>
        <w:t xml:space="preserve"> </w:t>
      </w:r>
      <w:r>
        <w:t>результат</w:t>
      </w:r>
      <w:r>
        <w:rPr>
          <w:spacing w:val="40"/>
        </w:rPr>
        <w:t xml:space="preserve"> </w:t>
      </w:r>
      <w:r>
        <w:t>по</w:t>
      </w:r>
      <w:r>
        <w:rPr>
          <w:spacing w:val="40"/>
        </w:rPr>
        <w:t xml:space="preserve"> </w:t>
      </w:r>
      <w:r>
        <w:t>критериям, сформулированным</w:t>
      </w:r>
      <w:r>
        <w:rPr>
          <w:spacing w:val="-14"/>
        </w:rPr>
        <w:t xml:space="preserve"> </w:t>
      </w:r>
      <w:r>
        <w:t>участниками</w:t>
      </w:r>
      <w:r>
        <w:rPr>
          <w:spacing w:val="-10"/>
        </w:rPr>
        <w:t xml:space="preserve"> </w:t>
      </w:r>
      <w:r>
        <w:t>взаимодействия</w:t>
      </w:r>
      <w:r>
        <w:rPr>
          <w:spacing w:val="-8"/>
        </w:rPr>
        <w:t xml:space="preserve"> </w:t>
      </w:r>
      <w:r>
        <w:t>на</w:t>
      </w:r>
      <w:r>
        <w:rPr>
          <w:spacing w:val="-4"/>
        </w:rPr>
        <w:t xml:space="preserve"> </w:t>
      </w:r>
      <w:r>
        <w:t>литературных</w:t>
      </w:r>
      <w:r>
        <w:rPr>
          <w:spacing w:val="-7"/>
        </w:rPr>
        <w:t xml:space="preserve"> </w:t>
      </w:r>
      <w:r>
        <w:t>занятиях;</w:t>
      </w:r>
      <w:r>
        <w:rPr>
          <w:spacing w:val="-2"/>
        </w:rPr>
        <w:t xml:space="preserve"> сравнивать</w:t>
      </w:r>
    </w:p>
    <w:p w:rsidR="000C0C23" w:rsidRDefault="00692F60">
      <w:pPr>
        <w:ind w:right="134"/>
        <w:jc w:val="right"/>
      </w:pPr>
      <w:r>
        <w:t>результаты</w:t>
      </w:r>
      <w:r>
        <w:rPr>
          <w:spacing w:val="-2"/>
        </w:rPr>
        <w:t xml:space="preserve"> </w:t>
      </w:r>
      <w:r>
        <w:t>с</w:t>
      </w:r>
      <w:r>
        <w:rPr>
          <w:spacing w:val="65"/>
        </w:rPr>
        <w:t xml:space="preserve"> </w:t>
      </w:r>
      <w:r>
        <w:t>исходной</w:t>
      </w:r>
      <w:r>
        <w:rPr>
          <w:spacing w:val="70"/>
        </w:rPr>
        <w:t xml:space="preserve"> </w:t>
      </w:r>
      <w:r>
        <w:t>задачей</w:t>
      </w:r>
      <w:r>
        <w:rPr>
          <w:spacing w:val="65"/>
        </w:rPr>
        <w:t xml:space="preserve"> </w:t>
      </w:r>
      <w:r>
        <w:t>и</w:t>
      </w:r>
      <w:r>
        <w:rPr>
          <w:spacing w:val="64"/>
        </w:rPr>
        <w:t xml:space="preserve"> </w:t>
      </w:r>
      <w:r>
        <w:t>вклад</w:t>
      </w:r>
      <w:r>
        <w:rPr>
          <w:spacing w:val="62"/>
        </w:rPr>
        <w:t xml:space="preserve"> </w:t>
      </w:r>
      <w:r>
        <w:t>каждого</w:t>
      </w:r>
      <w:r>
        <w:rPr>
          <w:spacing w:val="69"/>
        </w:rPr>
        <w:t xml:space="preserve"> </w:t>
      </w:r>
      <w:r>
        <w:t>члена</w:t>
      </w:r>
      <w:r>
        <w:rPr>
          <w:spacing w:val="1"/>
        </w:rPr>
        <w:t xml:space="preserve"> </w:t>
      </w:r>
      <w:r>
        <w:t>команды</w:t>
      </w:r>
      <w:r>
        <w:rPr>
          <w:spacing w:val="33"/>
        </w:rPr>
        <w:t xml:space="preserve"> </w:t>
      </w:r>
      <w:r>
        <w:t>в</w:t>
      </w:r>
      <w:r>
        <w:rPr>
          <w:spacing w:val="32"/>
        </w:rPr>
        <w:t xml:space="preserve"> </w:t>
      </w:r>
      <w:r>
        <w:t>достижение</w:t>
      </w:r>
      <w:r>
        <w:rPr>
          <w:spacing w:val="31"/>
        </w:rPr>
        <w:t xml:space="preserve"> </w:t>
      </w:r>
      <w:r>
        <w:rPr>
          <w:spacing w:val="-2"/>
        </w:rPr>
        <w:t>результатов,</w:t>
      </w:r>
    </w:p>
    <w:p w:rsidR="000C0C23" w:rsidRDefault="00692F60">
      <w:pPr>
        <w:spacing w:before="110"/>
        <w:ind w:right="127"/>
        <w:jc w:val="right"/>
      </w:pPr>
      <w:r>
        <w:t>разделять</w:t>
      </w:r>
      <w:r>
        <w:rPr>
          <w:spacing w:val="28"/>
        </w:rPr>
        <w:t xml:space="preserve"> </w:t>
      </w:r>
      <w:r>
        <w:t>сферу</w:t>
      </w:r>
      <w:r>
        <w:rPr>
          <w:spacing w:val="24"/>
        </w:rPr>
        <w:t xml:space="preserve"> </w:t>
      </w:r>
      <w:r>
        <w:t>ответственности</w:t>
      </w:r>
      <w:r>
        <w:rPr>
          <w:spacing w:val="34"/>
        </w:rPr>
        <w:t xml:space="preserve"> </w:t>
      </w:r>
      <w:r>
        <w:rPr>
          <w:spacing w:val="-10"/>
        </w:rPr>
        <w:t>и</w:t>
      </w:r>
    </w:p>
    <w:p w:rsidR="000C0C23" w:rsidRDefault="00692F60">
      <w:pPr>
        <w:spacing w:before="174"/>
        <w:ind w:left="707"/>
        <w:jc w:val="both"/>
      </w:pPr>
      <w:r>
        <w:t>проявлять</w:t>
      </w:r>
      <w:r>
        <w:rPr>
          <w:spacing w:val="-8"/>
        </w:rPr>
        <w:t xml:space="preserve"> </w:t>
      </w:r>
      <w:r>
        <w:t>готовность</w:t>
      </w:r>
      <w:r>
        <w:rPr>
          <w:spacing w:val="-9"/>
        </w:rPr>
        <w:t xml:space="preserve"> </w:t>
      </w:r>
      <w:r>
        <w:t>к</w:t>
      </w:r>
      <w:r>
        <w:rPr>
          <w:spacing w:val="-10"/>
        </w:rPr>
        <w:t xml:space="preserve"> </w:t>
      </w:r>
      <w:r>
        <w:t>предоставлению</w:t>
      </w:r>
      <w:r>
        <w:rPr>
          <w:spacing w:val="-9"/>
        </w:rPr>
        <w:t xml:space="preserve"> </w:t>
      </w:r>
      <w:r>
        <w:t>отчѐта</w:t>
      </w:r>
      <w:r>
        <w:rPr>
          <w:spacing w:val="-7"/>
        </w:rPr>
        <w:t xml:space="preserve"> </w:t>
      </w:r>
      <w:r>
        <w:t>перед</w:t>
      </w:r>
      <w:r>
        <w:rPr>
          <w:spacing w:val="-10"/>
        </w:rPr>
        <w:t xml:space="preserve"> </w:t>
      </w:r>
      <w:r>
        <w:rPr>
          <w:spacing w:val="-2"/>
        </w:rPr>
        <w:t>группой.</w:t>
      </w:r>
    </w:p>
    <w:p w:rsidR="000C0C23" w:rsidRDefault="00692F60">
      <w:pPr>
        <w:pStyle w:val="a5"/>
        <w:numPr>
          <w:ilvl w:val="2"/>
          <w:numId w:val="51"/>
        </w:numPr>
        <w:tabs>
          <w:tab w:val="left" w:pos="2538"/>
        </w:tabs>
        <w:spacing w:before="152" w:line="314" w:lineRule="auto"/>
        <w:ind w:left="707" w:right="131" w:firstLine="710"/>
        <w:jc w:val="both"/>
      </w:pPr>
      <w:r>
        <w:t>Предметные результаты изучения родной (татарской) литературы. К концу обучения в 5 классе обучающийся научится:</w:t>
      </w:r>
    </w:p>
    <w:p w:rsidR="000C0C23" w:rsidRDefault="00692F60">
      <w:pPr>
        <w:spacing w:before="42" w:line="348" w:lineRule="auto"/>
        <w:ind w:left="707" w:right="126" w:firstLine="710"/>
        <w:jc w:val="both"/>
      </w:pPr>
      <w:r>
        <w:t>выразительно читать вслух и наизусть произведения, их фрагменты в рамках программы (правильно передавать эмоциональное содержание произведения, точно воспроизводить стихотворный ритм);</w:t>
      </w:r>
    </w:p>
    <w:p w:rsidR="000C0C23" w:rsidRDefault="00692F60">
      <w:pPr>
        <w:spacing w:before="9" w:line="360" w:lineRule="auto"/>
        <w:ind w:left="707" w:right="135" w:firstLine="710"/>
        <w:jc w:val="both"/>
      </w:pPr>
      <w:r>
        <w:t>формулировать собственное отношение к произведениям родной татарской литературы, уметь их оценивать, обосновывать свои суждения с использованием текста;</w:t>
      </w:r>
    </w:p>
    <w:p w:rsidR="000C0C23" w:rsidRDefault="00692F60">
      <w:pPr>
        <w:spacing w:line="350" w:lineRule="auto"/>
        <w:ind w:left="707" w:right="127" w:firstLine="710"/>
        <w:jc w:val="both"/>
      </w:pPr>
      <w:r>
        <w:t>различать основные жанры фольклора и художественной литературы (миф, фольклорная и литературная сказка, загадка, пословица, поговорка, предание, легенда, баит, дастан, басня, рассказ, повесть,</w:t>
      </w:r>
      <w:r>
        <w:rPr>
          <w:spacing w:val="40"/>
        </w:rPr>
        <w:t xml:space="preserve"> </w:t>
      </w:r>
      <w:r>
        <w:t>лирическое</w:t>
      </w:r>
    </w:p>
    <w:p w:rsidR="000C0C23" w:rsidRDefault="000C0C23">
      <w:pPr>
        <w:spacing w:line="350" w:lineRule="auto"/>
        <w:jc w:val="both"/>
        <w:sectPr w:rsidR="000C0C23">
          <w:pgSz w:w="11910" w:h="16840"/>
          <w:pgMar w:top="1020" w:right="708" w:bottom="1140" w:left="992" w:header="0" w:footer="885" w:gutter="0"/>
          <w:cols w:space="720"/>
        </w:sectPr>
      </w:pPr>
    </w:p>
    <w:p w:rsidR="000C0C23" w:rsidRDefault="00692F60">
      <w:pPr>
        <w:spacing w:before="72" w:line="350" w:lineRule="auto"/>
        <w:ind w:left="1418" w:right="125" w:hanging="711"/>
      </w:pPr>
      <w:r>
        <w:t>стихотворение, пьеса);</w:t>
      </w:r>
      <w:r>
        <w:rPr>
          <w:spacing w:val="-3"/>
        </w:rPr>
        <w:t xml:space="preserve"> </w:t>
      </w:r>
      <w:r>
        <w:t>отличать</w:t>
      </w:r>
      <w:r>
        <w:rPr>
          <w:spacing w:val="-9"/>
        </w:rPr>
        <w:t xml:space="preserve"> </w:t>
      </w:r>
      <w:r>
        <w:t>прозаические</w:t>
      </w:r>
      <w:r>
        <w:rPr>
          <w:spacing w:val="-10"/>
        </w:rPr>
        <w:t xml:space="preserve"> </w:t>
      </w:r>
      <w:r>
        <w:t>тексты</w:t>
      </w:r>
      <w:r>
        <w:rPr>
          <w:spacing w:val="-4"/>
        </w:rPr>
        <w:t xml:space="preserve"> </w:t>
      </w:r>
      <w:r>
        <w:t>от</w:t>
      </w:r>
      <w:r>
        <w:rPr>
          <w:spacing w:val="-5"/>
        </w:rPr>
        <w:t xml:space="preserve"> </w:t>
      </w:r>
      <w:r>
        <w:t>поэтических; эмоционально</w:t>
      </w:r>
      <w:r>
        <w:rPr>
          <w:spacing w:val="15"/>
        </w:rPr>
        <w:t xml:space="preserve"> </w:t>
      </w:r>
      <w:r>
        <w:t>откликаться на прочитанное,</w:t>
      </w:r>
      <w:r>
        <w:rPr>
          <w:spacing w:val="40"/>
        </w:rPr>
        <w:t xml:space="preserve"> </w:t>
      </w:r>
      <w:r>
        <w:t>делиться впечатлениями о</w:t>
      </w:r>
    </w:p>
    <w:p w:rsidR="000C0C23" w:rsidRDefault="00692F60">
      <w:pPr>
        <w:spacing w:line="249" w:lineRule="exact"/>
        <w:ind w:left="707"/>
      </w:pPr>
      <w:r>
        <w:rPr>
          <w:spacing w:val="-2"/>
        </w:rPr>
        <w:t>произведении;</w:t>
      </w:r>
    </w:p>
    <w:p w:rsidR="000C0C23" w:rsidRDefault="00692F60">
      <w:pPr>
        <w:spacing w:before="150" w:line="345" w:lineRule="auto"/>
        <w:ind w:left="1418" w:right="618" w:hanging="5"/>
      </w:pPr>
      <w:r>
        <w:t>определять</w:t>
      </w:r>
      <w:r>
        <w:rPr>
          <w:spacing w:val="37"/>
        </w:rPr>
        <w:t xml:space="preserve"> </w:t>
      </w:r>
      <w:r>
        <w:t>и</w:t>
      </w:r>
      <w:r>
        <w:rPr>
          <w:spacing w:val="40"/>
        </w:rPr>
        <w:t xml:space="preserve"> </w:t>
      </w:r>
      <w:r>
        <w:t>формулировать</w:t>
      </w:r>
      <w:r>
        <w:rPr>
          <w:spacing w:val="37"/>
        </w:rPr>
        <w:t xml:space="preserve"> </w:t>
      </w:r>
      <w:r>
        <w:t>тему,</w:t>
      </w:r>
      <w:r>
        <w:rPr>
          <w:spacing w:val="40"/>
        </w:rPr>
        <w:t xml:space="preserve"> </w:t>
      </w:r>
      <w:r>
        <w:t>основную</w:t>
      </w:r>
      <w:r>
        <w:rPr>
          <w:spacing w:val="35"/>
        </w:rPr>
        <w:t xml:space="preserve"> </w:t>
      </w:r>
      <w:r>
        <w:t>мысль</w:t>
      </w:r>
      <w:r>
        <w:rPr>
          <w:spacing w:val="36"/>
        </w:rPr>
        <w:t xml:space="preserve"> </w:t>
      </w:r>
      <w:r>
        <w:t>прочитанныхпроизведений; задавать вопросы по содержанию произведений;участвовать</w:t>
      </w:r>
    </w:p>
    <w:p w:rsidR="000C0C23" w:rsidRDefault="00692F60">
      <w:pPr>
        <w:spacing w:before="6"/>
        <w:ind w:left="1418"/>
      </w:pPr>
      <w:r>
        <w:t>в</w:t>
      </w:r>
      <w:r>
        <w:rPr>
          <w:spacing w:val="-6"/>
        </w:rPr>
        <w:t xml:space="preserve"> </w:t>
      </w:r>
      <w:r>
        <w:t>обсуждении</w:t>
      </w:r>
      <w:r>
        <w:rPr>
          <w:spacing w:val="-3"/>
        </w:rPr>
        <w:t xml:space="preserve"> </w:t>
      </w:r>
      <w:r>
        <w:rPr>
          <w:spacing w:val="-2"/>
        </w:rPr>
        <w:t>прочитанного;</w:t>
      </w:r>
    </w:p>
    <w:p w:rsidR="000C0C23" w:rsidRDefault="00692F60">
      <w:pPr>
        <w:spacing w:before="117" w:line="350" w:lineRule="auto"/>
        <w:ind w:left="707" w:firstLine="706"/>
      </w:pPr>
      <w:r>
        <w:t>характеризовать</w:t>
      </w:r>
      <w:r>
        <w:rPr>
          <w:spacing w:val="80"/>
        </w:rPr>
        <w:t xml:space="preserve"> </w:t>
      </w:r>
      <w:r>
        <w:t>литературного</w:t>
      </w:r>
      <w:r>
        <w:rPr>
          <w:spacing w:val="80"/>
        </w:rPr>
        <w:t xml:space="preserve"> </w:t>
      </w:r>
      <w:r>
        <w:t>героя,</w:t>
      </w:r>
      <w:r>
        <w:rPr>
          <w:spacing w:val="80"/>
        </w:rPr>
        <w:t xml:space="preserve"> </w:t>
      </w:r>
      <w:r>
        <w:t>создавать</w:t>
      </w:r>
      <w:r>
        <w:rPr>
          <w:spacing w:val="80"/>
        </w:rPr>
        <w:t xml:space="preserve"> </w:t>
      </w:r>
      <w:r>
        <w:t>его</w:t>
      </w:r>
      <w:r>
        <w:rPr>
          <w:spacing w:val="80"/>
        </w:rPr>
        <w:t xml:space="preserve"> </w:t>
      </w:r>
      <w:r>
        <w:t>словесный</w:t>
      </w:r>
      <w:r>
        <w:rPr>
          <w:spacing w:val="80"/>
        </w:rPr>
        <w:t xml:space="preserve"> </w:t>
      </w:r>
      <w:r>
        <w:t>портрет</w:t>
      </w:r>
      <w:r>
        <w:rPr>
          <w:spacing w:val="80"/>
          <w:w w:val="150"/>
        </w:rPr>
        <w:t xml:space="preserve"> </w:t>
      </w:r>
      <w:r>
        <w:t>на</w:t>
      </w:r>
      <w:r>
        <w:rPr>
          <w:spacing w:val="80"/>
        </w:rPr>
        <w:t xml:space="preserve"> </w:t>
      </w:r>
      <w:r>
        <w:t>основе</w:t>
      </w:r>
      <w:r>
        <w:rPr>
          <w:spacing w:val="80"/>
        </w:rPr>
        <w:t xml:space="preserve"> </w:t>
      </w:r>
      <w:r>
        <w:t>авторского описания и художественных деталей, оценивать его поступки;</w:t>
      </w:r>
    </w:p>
    <w:p w:rsidR="000C0C23" w:rsidRDefault="00692F60">
      <w:pPr>
        <w:spacing w:before="1" w:line="350" w:lineRule="auto"/>
        <w:ind w:left="1418" w:right="1605"/>
      </w:pPr>
      <w:r>
        <w:t>пересказывать</w:t>
      </w:r>
      <w:r>
        <w:rPr>
          <w:spacing w:val="80"/>
        </w:rPr>
        <w:t xml:space="preserve"> </w:t>
      </w:r>
      <w:r>
        <w:t>художественный</w:t>
      </w:r>
      <w:r>
        <w:rPr>
          <w:spacing w:val="80"/>
        </w:rPr>
        <w:t xml:space="preserve"> </w:t>
      </w:r>
      <w:r>
        <w:t>текст</w:t>
      </w:r>
      <w:r>
        <w:rPr>
          <w:spacing w:val="80"/>
        </w:rPr>
        <w:t xml:space="preserve"> </w:t>
      </w:r>
      <w:r>
        <w:t>(подробно,</w:t>
      </w:r>
      <w:r>
        <w:rPr>
          <w:spacing w:val="80"/>
        </w:rPr>
        <w:t xml:space="preserve"> </w:t>
      </w:r>
      <w:r>
        <w:t>кратко);</w:t>
      </w:r>
      <w:r>
        <w:rPr>
          <w:spacing w:val="40"/>
        </w:rPr>
        <w:t xml:space="preserve"> </w:t>
      </w:r>
      <w:r>
        <w:t>составлять простой план художественного произведения;</w:t>
      </w:r>
    </w:p>
    <w:p w:rsidR="000C0C23" w:rsidRDefault="00692F60">
      <w:pPr>
        <w:spacing w:line="350" w:lineRule="auto"/>
        <w:ind w:left="707" w:firstLine="710"/>
      </w:pPr>
      <w:r>
        <w:t>использовать</w:t>
      </w:r>
      <w:r>
        <w:rPr>
          <w:spacing w:val="40"/>
        </w:rPr>
        <w:t xml:space="preserve"> </w:t>
      </w:r>
      <w:r>
        <w:t>изученные</w:t>
      </w:r>
      <w:r>
        <w:rPr>
          <w:spacing w:val="40"/>
        </w:rPr>
        <w:t xml:space="preserve"> </w:t>
      </w:r>
      <w:r>
        <w:t>теоретико-литературные</w:t>
      </w:r>
      <w:r>
        <w:rPr>
          <w:spacing w:val="39"/>
        </w:rPr>
        <w:t xml:space="preserve"> </w:t>
      </w:r>
      <w:r>
        <w:t>понятия</w:t>
      </w:r>
      <w:r>
        <w:rPr>
          <w:spacing w:val="40"/>
        </w:rPr>
        <w:t xml:space="preserve"> </w:t>
      </w:r>
      <w:r>
        <w:t>при</w:t>
      </w:r>
      <w:r>
        <w:rPr>
          <w:spacing w:val="40"/>
        </w:rPr>
        <w:t xml:space="preserve"> </w:t>
      </w:r>
      <w:r>
        <w:t>анализе</w:t>
      </w:r>
      <w:r>
        <w:rPr>
          <w:spacing w:val="40"/>
        </w:rPr>
        <w:t xml:space="preserve"> </w:t>
      </w:r>
      <w:r>
        <w:t>художественного текста (образ, эпос, лирика, драма, тема, идея, юмор и другие);</w:t>
      </w:r>
    </w:p>
    <w:p w:rsidR="000C0C23" w:rsidRDefault="00692F60">
      <w:pPr>
        <w:spacing w:before="1" w:line="350" w:lineRule="auto"/>
        <w:ind w:left="707" w:firstLine="706"/>
      </w:pPr>
      <w:r>
        <w:t>создавать</w:t>
      </w:r>
      <w:r>
        <w:rPr>
          <w:spacing w:val="-1"/>
        </w:rPr>
        <w:t xml:space="preserve"> </w:t>
      </w:r>
      <w:r>
        <w:t>собственный письменный текст: давать</w:t>
      </w:r>
      <w:r>
        <w:rPr>
          <w:spacing w:val="-1"/>
        </w:rPr>
        <w:t xml:space="preserve"> </w:t>
      </w:r>
      <w:r>
        <w:t>развѐрнутый ответ</w:t>
      </w:r>
      <w:r>
        <w:rPr>
          <w:spacing w:val="-1"/>
        </w:rPr>
        <w:t xml:space="preserve"> </w:t>
      </w:r>
      <w:r>
        <w:t>навопрос (объѐмом</w:t>
      </w:r>
      <w:r>
        <w:rPr>
          <w:spacing w:val="-1"/>
        </w:rPr>
        <w:t xml:space="preserve"> </w:t>
      </w:r>
      <w:r>
        <w:t>не менее 20-30 слов), связанный со знанием и пониманием литературного произведения.</w:t>
      </w:r>
    </w:p>
    <w:p w:rsidR="000C0C23" w:rsidRDefault="00692F60">
      <w:pPr>
        <w:pStyle w:val="a5"/>
        <w:numPr>
          <w:ilvl w:val="2"/>
          <w:numId w:val="51"/>
        </w:numPr>
        <w:tabs>
          <w:tab w:val="left" w:pos="2538"/>
        </w:tabs>
        <w:spacing w:line="316" w:lineRule="auto"/>
        <w:ind w:left="707" w:right="131" w:firstLine="710"/>
      </w:pPr>
      <w:r>
        <w:t>Предметные</w:t>
      </w:r>
      <w:r>
        <w:rPr>
          <w:spacing w:val="40"/>
        </w:rPr>
        <w:t xml:space="preserve"> </w:t>
      </w:r>
      <w:r>
        <w:t>результаты</w:t>
      </w:r>
      <w:r>
        <w:rPr>
          <w:spacing w:val="40"/>
        </w:rPr>
        <w:t xml:space="preserve"> </w:t>
      </w:r>
      <w:r>
        <w:t>изучения</w:t>
      </w:r>
      <w:r>
        <w:rPr>
          <w:spacing w:val="40"/>
        </w:rPr>
        <w:t xml:space="preserve"> </w:t>
      </w:r>
      <w:r>
        <w:t>родной</w:t>
      </w:r>
      <w:r>
        <w:rPr>
          <w:spacing w:val="40"/>
        </w:rPr>
        <w:t xml:space="preserve"> </w:t>
      </w:r>
      <w:r>
        <w:t>(татарской)</w:t>
      </w:r>
      <w:r>
        <w:rPr>
          <w:spacing w:val="40"/>
        </w:rPr>
        <w:t xml:space="preserve"> </w:t>
      </w:r>
      <w:r>
        <w:t>литературы.</w:t>
      </w:r>
      <w:r>
        <w:rPr>
          <w:spacing w:val="40"/>
        </w:rPr>
        <w:t xml:space="preserve"> </w:t>
      </w:r>
      <w:r>
        <w:t>К</w:t>
      </w:r>
      <w:r>
        <w:rPr>
          <w:spacing w:val="40"/>
        </w:rPr>
        <w:t xml:space="preserve"> </w:t>
      </w:r>
      <w:r>
        <w:t>концу обучения в 6 классе обучающийся научится:</w:t>
      </w:r>
    </w:p>
    <w:p w:rsidR="000C0C23" w:rsidRDefault="00692F60">
      <w:pPr>
        <w:spacing w:before="34" w:line="350" w:lineRule="auto"/>
        <w:ind w:left="1418" w:right="125"/>
      </w:pPr>
      <w:r>
        <w:t>выразительно</w:t>
      </w:r>
      <w:r>
        <w:rPr>
          <w:spacing w:val="-7"/>
        </w:rPr>
        <w:t xml:space="preserve"> </w:t>
      </w:r>
      <w:r>
        <w:t>читать</w:t>
      </w:r>
      <w:r>
        <w:rPr>
          <w:spacing w:val="-7"/>
        </w:rPr>
        <w:t xml:space="preserve"> </w:t>
      </w:r>
      <w:r>
        <w:t>вслух</w:t>
      </w:r>
      <w:r>
        <w:rPr>
          <w:spacing w:val="-2"/>
        </w:rPr>
        <w:t xml:space="preserve"> </w:t>
      </w:r>
      <w:r>
        <w:t>и</w:t>
      </w:r>
      <w:r>
        <w:rPr>
          <w:spacing w:val="-5"/>
        </w:rPr>
        <w:t xml:space="preserve"> </w:t>
      </w:r>
      <w:r>
        <w:t>наизусть произведения, их</w:t>
      </w:r>
      <w:r>
        <w:rPr>
          <w:spacing w:val="-2"/>
        </w:rPr>
        <w:t xml:space="preserve"> </w:t>
      </w:r>
      <w:r>
        <w:t>фрагменты</w:t>
      </w:r>
      <w:r>
        <w:rPr>
          <w:spacing w:val="-7"/>
        </w:rPr>
        <w:t xml:space="preserve"> </w:t>
      </w:r>
      <w:r>
        <w:t>в рамках</w:t>
      </w:r>
      <w:r>
        <w:rPr>
          <w:spacing w:val="-10"/>
        </w:rPr>
        <w:t xml:space="preserve"> </w:t>
      </w:r>
      <w:r>
        <w:t>программы; определять и формулировать тему, идею, проблематику прочитанных произведений;</w:t>
      </w:r>
    </w:p>
    <w:p w:rsidR="000C0C23" w:rsidRDefault="00692F60">
      <w:pPr>
        <w:spacing w:line="350" w:lineRule="auto"/>
        <w:ind w:left="707" w:right="124" w:firstLine="710"/>
        <w:jc w:val="both"/>
      </w:pPr>
      <w:r>
        <w:t>характеризовать литературного героя, создавать его словесный портрет на основе авторского описания и художественных деталей; сопоставлять персонажей одного произведения</w:t>
      </w:r>
      <w:r>
        <w:rPr>
          <w:spacing w:val="40"/>
        </w:rPr>
        <w:t xml:space="preserve"> </w:t>
      </w:r>
      <w:r>
        <w:t>по сходству и контрасту;</w:t>
      </w:r>
    </w:p>
    <w:p w:rsidR="000C0C23" w:rsidRDefault="00692F60">
      <w:pPr>
        <w:spacing w:line="345" w:lineRule="auto"/>
        <w:ind w:left="707" w:right="127" w:firstLine="710"/>
        <w:jc w:val="both"/>
      </w:pPr>
      <w:r>
        <w:t>участвовать в беседе о прочитанном, в том числе используя информацию о жизни и творчестве писателя;</w:t>
      </w:r>
    </w:p>
    <w:p w:rsidR="000C0C23" w:rsidRDefault="00692F60">
      <w:pPr>
        <w:spacing w:before="3" w:line="350" w:lineRule="auto"/>
        <w:ind w:left="1418" w:right="132"/>
        <w:jc w:val="both"/>
      </w:pPr>
      <w:r>
        <w:t>формулировать свою точку зрения и понимать смысл других суждений; пересказывать художественный текст, используя разные виды пересказа</w:t>
      </w:r>
    </w:p>
    <w:p w:rsidR="000C0C23" w:rsidRDefault="000C0C23">
      <w:pPr>
        <w:spacing w:line="350" w:lineRule="auto"/>
        <w:jc w:val="both"/>
        <w:sectPr w:rsidR="000C0C23">
          <w:pgSz w:w="11910" w:h="16840"/>
          <w:pgMar w:top="1020" w:right="708" w:bottom="1140" w:left="992" w:header="0" w:footer="885" w:gutter="0"/>
          <w:cols w:space="720"/>
        </w:sectPr>
      </w:pPr>
    </w:p>
    <w:p w:rsidR="000C0C23" w:rsidRDefault="00692F60">
      <w:pPr>
        <w:spacing w:before="72" w:line="350" w:lineRule="auto"/>
        <w:ind w:left="707"/>
      </w:pPr>
      <w:r>
        <w:t>(подробный,</w:t>
      </w:r>
      <w:r>
        <w:rPr>
          <w:spacing w:val="80"/>
        </w:rPr>
        <w:t xml:space="preserve"> </w:t>
      </w:r>
      <w:r>
        <w:t>краткий,</w:t>
      </w:r>
      <w:r>
        <w:rPr>
          <w:spacing w:val="80"/>
        </w:rPr>
        <w:t xml:space="preserve"> </w:t>
      </w:r>
      <w:r>
        <w:t>выборочный,</w:t>
      </w:r>
      <w:r>
        <w:rPr>
          <w:spacing w:val="80"/>
        </w:rPr>
        <w:t xml:space="preserve"> </w:t>
      </w:r>
      <w:r>
        <w:t>творческий);</w:t>
      </w:r>
      <w:r>
        <w:rPr>
          <w:spacing w:val="80"/>
        </w:rPr>
        <w:t xml:space="preserve"> </w:t>
      </w:r>
      <w:r>
        <w:t>составлять</w:t>
      </w:r>
      <w:r>
        <w:rPr>
          <w:spacing w:val="80"/>
        </w:rPr>
        <w:t xml:space="preserve"> </w:t>
      </w:r>
      <w:r>
        <w:t>простой</w:t>
      </w:r>
      <w:r>
        <w:rPr>
          <w:spacing w:val="80"/>
        </w:rPr>
        <w:t xml:space="preserve"> </w:t>
      </w:r>
      <w:r>
        <w:t>план</w:t>
      </w:r>
      <w:r>
        <w:rPr>
          <w:spacing w:val="40"/>
        </w:rPr>
        <w:t xml:space="preserve"> </w:t>
      </w:r>
      <w:r>
        <w:t>художественного произведения, в том числе цитатный;</w:t>
      </w:r>
    </w:p>
    <w:p w:rsidR="000C0C23" w:rsidRDefault="00692F60">
      <w:pPr>
        <w:spacing w:line="249" w:lineRule="exact"/>
        <w:ind w:left="1418"/>
      </w:pPr>
      <w:r>
        <w:rPr>
          <w:spacing w:val="-2"/>
        </w:rPr>
        <w:t>интерпретировать</w:t>
      </w:r>
      <w:r>
        <w:rPr>
          <w:spacing w:val="8"/>
        </w:rPr>
        <w:t xml:space="preserve"> </w:t>
      </w:r>
      <w:r>
        <w:rPr>
          <w:spacing w:val="-2"/>
        </w:rPr>
        <w:t>литературное</w:t>
      </w:r>
      <w:r>
        <w:rPr>
          <w:spacing w:val="6"/>
        </w:rPr>
        <w:t xml:space="preserve"> </w:t>
      </w:r>
      <w:r>
        <w:rPr>
          <w:spacing w:val="-2"/>
        </w:rPr>
        <w:t>произведение;</w:t>
      </w:r>
    </w:p>
    <w:p w:rsidR="000C0C23" w:rsidRDefault="00692F60">
      <w:pPr>
        <w:spacing w:before="150" w:line="345" w:lineRule="auto"/>
        <w:ind w:left="707" w:firstLine="710"/>
      </w:pPr>
      <w:r>
        <w:t>использовать</w:t>
      </w:r>
      <w:r>
        <w:rPr>
          <w:spacing w:val="40"/>
        </w:rPr>
        <w:t xml:space="preserve"> </w:t>
      </w:r>
      <w:r>
        <w:t>изученные</w:t>
      </w:r>
      <w:r>
        <w:rPr>
          <w:spacing w:val="40"/>
        </w:rPr>
        <w:t xml:space="preserve"> </w:t>
      </w:r>
      <w:r>
        <w:t>теоретико-литературные</w:t>
      </w:r>
      <w:r>
        <w:rPr>
          <w:spacing w:val="38"/>
        </w:rPr>
        <w:t xml:space="preserve"> </w:t>
      </w:r>
      <w:r>
        <w:t>понятия</w:t>
      </w:r>
      <w:r>
        <w:rPr>
          <w:spacing w:val="40"/>
        </w:rPr>
        <w:t xml:space="preserve"> </w:t>
      </w:r>
      <w:r>
        <w:t>при</w:t>
      </w:r>
      <w:r>
        <w:rPr>
          <w:spacing w:val="40"/>
        </w:rPr>
        <w:t xml:space="preserve"> </w:t>
      </w:r>
      <w:r>
        <w:t>анализе</w:t>
      </w:r>
      <w:r>
        <w:rPr>
          <w:spacing w:val="40"/>
        </w:rPr>
        <w:t xml:space="preserve"> </w:t>
      </w:r>
      <w:r>
        <w:t>художественного текста (образ автора, проблема, характер, тип, метафора, гипербола и другие);</w:t>
      </w:r>
    </w:p>
    <w:p w:rsidR="000C0C23" w:rsidRDefault="00692F60">
      <w:pPr>
        <w:spacing w:before="11" w:line="360" w:lineRule="auto"/>
        <w:ind w:left="707" w:firstLine="706"/>
      </w:pPr>
      <w:r>
        <w:t>писать</w:t>
      </w:r>
      <w:r>
        <w:rPr>
          <w:spacing w:val="30"/>
        </w:rPr>
        <w:t xml:space="preserve"> </w:t>
      </w:r>
      <w:r>
        <w:t>сочинение</w:t>
      </w:r>
      <w:r>
        <w:rPr>
          <w:spacing w:val="28"/>
        </w:rPr>
        <w:t xml:space="preserve"> </w:t>
      </w:r>
      <w:r>
        <w:t>по личным</w:t>
      </w:r>
      <w:r>
        <w:rPr>
          <w:spacing w:val="29"/>
        </w:rPr>
        <w:t xml:space="preserve"> </w:t>
      </w:r>
      <w:r>
        <w:t>впечатлениям,</w:t>
      </w:r>
      <w:r>
        <w:rPr>
          <w:spacing w:val="33"/>
        </w:rPr>
        <w:t xml:space="preserve"> </w:t>
      </w:r>
      <w:r>
        <w:t>по картине,</w:t>
      </w:r>
      <w:r>
        <w:rPr>
          <w:spacing w:val="33"/>
        </w:rPr>
        <w:t xml:space="preserve"> </w:t>
      </w:r>
      <w:r>
        <w:t>по предложенной</w:t>
      </w:r>
      <w:r>
        <w:rPr>
          <w:spacing w:val="33"/>
        </w:rPr>
        <w:t xml:space="preserve"> </w:t>
      </w:r>
      <w:r>
        <w:t>литературной тематике (с использованием одного произведения).</w:t>
      </w:r>
    </w:p>
    <w:p w:rsidR="000C0C23" w:rsidRDefault="00692F60">
      <w:pPr>
        <w:pStyle w:val="a5"/>
        <w:numPr>
          <w:ilvl w:val="2"/>
          <w:numId w:val="51"/>
        </w:numPr>
        <w:tabs>
          <w:tab w:val="left" w:pos="2534"/>
        </w:tabs>
        <w:spacing w:line="316" w:lineRule="auto"/>
        <w:ind w:left="707" w:right="136" w:firstLine="706"/>
      </w:pPr>
      <w:r>
        <w:t>Предметные</w:t>
      </w:r>
      <w:r>
        <w:rPr>
          <w:spacing w:val="40"/>
        </w:rPr>
        <w:t xml:space="preserve"> </w:t>
      </w:r>
      <w:r>
        <w:t>результаты</w:t>
      </w:r>
      <w:r>
        <w:rPr>
          <w:spacing w:val="40"/>
        </w:rPr>
        <w:t xml:space="preserve"> </w:t>
      </w:r>
      <w:r>
        <w:t>изучения</w:t>
      </w:r>
      <w:r>
        <w:rPr>
          <w:spacing w:val="40"/>
        </w:rPr>
        <w:t xml:space="preserve"> </w:t>
      </w:r>
      <w:r>
        <w:t>родной</w:t>
      </w:r>
      <w:r>
        <w:rPr>
          <w:spacing w:val="40"/>
        </w:rPr>
        <w:t xml:space="preserve"> </w:t>
      </w:r>
      <w:r>
        <w:t>(татарской)</w:t>
      </w:r>
      <w:r>
        <w:rPr>
          <w:spacing w:val="40"/>
        </w:rPr>
        <w:t xml:space="preserve"> </w:t>
      </w:r>
      <w:r>
        <w:t>литературы.</w:t>
      </w:r>
      <w:r>
        <w:rPr>
          <w:spacing w:val="40"/>
        </w:rPr>
        <w:t xml:space="preserve"> </w:t>
      </w:r>
      <w:r>
        <w:t>К</w:t>
      </w:r>
      <w:r>
        <w:rPr>
          <w:spacing w:val="40"/>
        </w:rPr>
        <w:t xml:space="preserve"> </w:t>
      </w:r>
      <w:r>
        <w:t>концу обучения в 7 классе обучающийся научится:</w:t>
      </w:r>
    </w:p>
    <w:p w:rsidR="000C0C23" w:rsidRDefault="00692F60">
      <w:pPr>
        <w:spacing w:before="33" w:line="350" w:lineRule="auto"/>
        <w:ind w:left="1418" w:right="3"/>
      </w:pPr>
      <w:r>
        <w:t>выразительно читать вслух и наизусть произведения, их фрагменты в рамках программы; определять</w:t>
      </w:r>
      <w:r>
        <w:rPr>
          <w:spacing w:val="-11"/>
        </w:rPr>
        <w:t xml:space="preserve"> </w:t>
      </w:r>
      <w:r>
        <w:t>и</w:t>
      </w:r>
      <w:r>
        <w:rPr>
          <w:spacing w:val="-6"/>
        </w:rPr>
        <w:t xml:space="preserve"> </w:t>
      </w:r>
      <w:r>
        <w:t>формулировать</w:t>
      </w:r>
      <w:r>
        <w:rPr>
          <w:spacing w:val="-8"/>
        </w:rPr>
        <w:t xml:space="preserve"> </w:t>
      </w:r>
      <w:r>
        <w:t>проблемы</w:t>
      </w:r>
      <w:r>
        <w:rPr>
          <w:spacing w:val="-7"/>
        </w:rPr>
        <w:t xml:space="preserve"> </w:t>
      </w:r>
      <w:r>
        <w:t>прочитанных</w:t>
      </w:r>
      <w:r>
        <w:rPr>
          <w:spacing w:val="-1"/>
        </w:rPr>
        <w:t xml:space="preserve"> </w:t>
      </w:r>
      <w:r>
        <w:t>произведений;</w:t>
      </w:r>
      <w:r>
        <w:rPr>
          <w:spacing w:val="-3"/>
        </w:rPr>
        <w:t xml:space="preserve"> </w:t>
      </w:r>
      <w:r>
        <w:t>соотносить</w:t>
      </w:r>
      <w:r>
        <w:rPr>
          <w:spacing w:val="-14"/>
        </w:rPr>
        <w:t xml:space="preserve"> </w:t>
      </w:r>
      <w:r>
        <w:t>содержание и</w:t>
      </w:r>
      <w:r>
        <w:rPr>
          <w:spacing w:val="-2"/>
        </w:rPr>
        <w:t xml:space="preserve"> </w:t>
      </w:r>
      <w:r>
        <w:t>проблематику</w:t>
      </w:r>
      <w:r>
        <w:rPr>
          <w:spacing w:val="-4"/>
        </w:rPr>
        <w:t xml:space="preserve"> </w:t>
      </w:r>
      <w:r>
        <w:t>художественных произведений;характеризовать</w:t>
      </w:r>
      <w:r>
        <w:rPr>
          <w:spacing w:val="40"/>
        </w:rPr>
        <w:t xml:space="preserve"> </w:t>
      </w:r>
      <w:r>
        <w:t>литературного</w:t>
      </w:r>
      <w:r>
        <w:rPr>
          <w:spacing w:val="40"/>
        </w:rPr>
        <w:t xml:space="preserve"> </w:t>
      </w:r>
      <w:r>
        <w:t>героя,</w:t>
      </w:r>
      <w:r>
        <w:rPr>
          <w:spacing w:val="40"/>
        </w:rPr>
        <w:t xml:space="preserve"> </w:t>
      </w:r>
      <w:r>
        <w:t>его внешность</w:t>
      </w:r>
      <w:r>
        <w:rPr>
          <w:spacing w:val="40"/>
        </w:rPr>
        <w:t xml:space="preserve"> </w:t>
      </w:r>
      <w:r>
        <w:t>и внутренние</w:t>
      </w:r>
    </w:p>
    <w:p w:rsidR="000C0C23" w:rsidRDefault="00692F60">
      <w:pPr>
        <w:spacing w:before="54"/>
        <w:ind w:left="707"/>
      </w:pPr>
      <w:r>
        <w:t>качества,</w:t>
      </w:r>
      <w:r>
        <w:rPr>
          <w:spacing w:val="-7"/>
        </w:rPr>
        <w:t xml:space="preserve"> </w:t>
      </w:r>
      <w:r>
        <w:t>поступки</w:t>
      </w:r>
      <w:r>
        <w:rPr>
          <w:spacing w:val="-2"/>
        </w:rPr>
        <w:t xml:space="preserve"> </w:t>
      </w:r>
      <w:r>
        <w:t>и</w:t>
      </w:r>
      <w:r>
        <w:rPr>
          <w:spacing w:val="-8"/>
        </w:rPr>
        <w:t xml:space="preserve"> </w:t>
      </w:r>
      <w:r>
        <w:t>отношения</w:t>
      </w:r>
      <w:r>
        <w:rPr>
          <w:spacing w:val="-4"/>
        </w:rPr>
        <w:t xml:space="preserve"> </w:t>
      </w:r>
      <w:r>
        <w:t>с</w:t>
      </w:r>
      <w:r>
        <w:rPr>
          <w:spacing w:val="-12"/>
        </w:rPr>
        <w:t xml:space="preserve"> </w:t>
      </w:r>
      <w:r>
        <w:t>другими</w:t>
      </w:r>
      <w:r>
        <w:rPr>
          <w:spacing w:val="-6"/>
        </w:rPr>
        <w:t xml:space="preserve"> </w:t>
      </w:r>
      <w:r>
        <w:rPr>
          <w:spacing w:val="-2"/>
        </w:rPr>
        <w:t>героями;</w:t>
      </w:r>
    </w:p>
    <w:p w:rsidR="000C0C23" w:rsidRDefault="00692F60">
      <w:pPr>
        <w:spacing w:before="155" w:line="350" w:lineRule="auto"/>
        <w:ind w:left="707" w:right="133" w:firstLine="706"/>
        <w:jc w:val="both"/>
      </w:pPr>
      <w:r>
        <w:t>анализировать произведение, используя изученные теоретико-</w:t>
      </w:r>
      <w:r>
        <w:rPr>
          <w:spacing w:val="-14"/>
        </w:rPr>
        <w:t xml:space="preserve"> </w:t>
      </w:r>
      <w:r>
        <w:t>литературные понятия при анализе художественного текста (рассказ, повесть,</w:t>
      </w:r>
      <w:r>
        <w:rPr>
          <w:spacing w:val="-14"/>
        </w:rPr>
        <w:t xml:space="preserve"> </w:t>
      </w:r>
      <w:r>
        <w:t>роман, жанры лирики, комедия, драма, сюжет, диалог, монолог, композиция идругие);</w:t>
      </w:r>
    </w:p>
    <w:p w:rsidR="000C0C23" w:rsidRDefault="00692F60">
      <w:pPr>
        <w:spacing w:before="1" w:line="345" w:lineRule="auto"/>
        <w:ind w:left="1418" w:right="2336"/>
      </w:pPr>
      <w:r>
        <w:t>определять</w:t>
      </w:r>
      <w:r>
        <w:rPr>
          <w:spacing w:val="-5"/>
        </w:rPr>
        <w:t xml:space="preserve"> </w:t>
      </w:r>
      <w:r>
        <w:t>род</w:t>
      </w:r>
      <w:r>
        <w:rPr>
          <w:spacing w:val="-7"/>
        </w:rPr>
        <w:t xml:space="preserve"> </w:t>
      </w:r>
      <w:r>
        <w:t>и</w:t>
      </w:r>
      <w:r>
        <w:rPr>
          <w:spacing w:val="-4"/>
        </w:rPr>
        <w:t xml:space="preserve"> </w:t>
      </w:r>
      <w:r>
        <w:t>жанр</w:t>
      </w:r>
      <w:r>
        <w:rPr>
          <w:spacing w:val="-9"/>
        </w:rPr>
        <w:t xml:space="preserve"> </w:t>
      </w:r>
      <w:r>
        <w:t>литературного</w:t>
      </w:r>
      <w:r>
        <w:rPr>
          <w:spacing w:val="-9"/>
        </w:rPr>
        <w:t xml:space="preserve"> </w:t>
      </w:r>
      <w:r>
        <w:t>произведения;выявлять характер конфликта в произведении;</w:t>
      </w:r>
    </w:p>
    <w:p w:rsidR="000C0C23" w:rsidRDefault="00692F60">
      <w:pPr>
        <w:tabs>
          <w:tab w:val="left" w:pos="8501"/>
        </w:tabs>
        <w:spacing w:before="11"/>
        <w:ind w:left="1418"/>
      </w:pPr>
      <w:r>
        <w:t>определять</w:t>
      </w:r>
      <w:r>
        <w:rPr>
          <w:spacing w:val="-6"/>
        </w:rPr>
        <w:t xml:space="preserve"> </w:t>
      </w:r>
      <w:r>
        <w:t>стадии</w:t>
      </w:r>
      <w:r>
        <w:rPr>
          <w:spacing w:val="1"/>
        </w:rPr>
        <w:t xml:space="preserve"> </w:t>
      </w:r>
      <w:r>
        <w:t>развития</w:t>
      </w:r>
      <w:r>
        <w:rPr>
          <w:spacing w:val="-5"/>
        </w:rPr>
        <w:t xml:space="preserve"> </w:t>
      </w:r>
      <w:r>
        <w:t>действия</w:t>
      </w:r>
      <w:r>
        <w:rPr>
          <w:spacing w:val="-2"/>
        </w:rPr>
        <w:t xml:space="preserve"> </w:t>
      </w:r>
      <w:r>
        <w:t>в</w:t>
      </w:r>
      <w:r>
        <w:rPr>
          <w:spacing w:val="-8"/>
        </w:rPr>
        <w:t xml:space="preserve"> </w:t>
      </w:r>
      <w:r>
        <w:t>эпическом</w:t>
      </w:r>
      <w:r>
        <w:rPr>
          <w:spacing w:val="-2"/>
        </w:rPr>
        <w:t xml:space="preserve"> </w:t>
      </w:r>
      <w:r>
        <w:t>произведении;</w:t>
      </w:r>
      <w:r>
        <w:rPr>
          <w:spacing w:val="-2"/>
        </w:rPr>
        <w:t xml:space="preserve"> писать</w:t>
      </w:r>
      <w:r>
        <w:tab/>
      </w:r>
      <w:r>
        <w:rPr>
          <w:spacing w:val="-2"/>
        </w:rPr>
        <w:t>сочинения</w:t>
      </w:r>
    </w:p>
    <w:p w:rsidR="000C0C23" w:rsidRDefault="00692F60">
      <w:pPr>
        <w:tabs>
          <w:tab w:val="left" w:pos="4011"/>
          <w:tab w:val="left" w:pos="6585"/>
          <w:tab w:val="left" w:pos="8501"/>
          <w:tab w:val="left" w:pos="9850"/>
        </w:tabs>
        <w:spacing w:before="112" w:line="364" w:lineRule="auto"/>
        <w:ind w:left="707" w:right="187" w:firstLine="1776"/>
      </w:pPr>
      <w:r>
        <w:rPr>
          <w:spacing w:val="-6"/>
        </w:rPr>
        <w:t>по</w:t>
      </w:r>
      <w:r>
        <w:tab/>
      </w:r>
      <w:r>
        <w:rPr>
          <w:spacing w:val="-2"/>
        </w:rPr>
        <w:t>предложенной</w:t>
      </w:r>
      <w:r>
        <w:tab/>
      </w:r>
      <w:r>
        <w:rPr>
          <w:spacing w:val="-2"/>
        </w:rPr>
        <w:t>литературной</w:t>
      </w:r>
      <w:r>
        <w:tab/>
      </w:r>
      <w:r>
        <w:rPr>
          <w:spacing w:val="-2"/>
        </w:rPr>
        <w:t>тематике</w:t>
      </w:r>
      <w:r>
        <w:tab/>
      </w:r>
      <w:r>
        <w:rPr>
          <w:spacing w:val="-6"/>
        </w:rPr>
        <w:t xml:space="preserve">(с </w:t>
      </w:r>
      <w:r>
        <w:t>использованием одного произведения).</w:t>
      </w:r>
    </w:p>
    <w:p w:rsidR="000C0C23" w:rsidRDefault="00692F60">
      <w:pPr>
        <w:pStyle w:val="a5"/>
        <w:numPr>
          <w:ilvl w:val="2"/>
          <w:numId w:val="51"/>
        </w:numPr>
        <w:tabs>
          <w:tab w:val="left" w:pos="2538"/>
          <w:tab w:val="left" w:pos="4376"/>
          <w:tab w:val="left" w:pos="6057"/>
          <w:tab w:val="left" w:pos="7492"/>
          <w:tab w:val="left" w:pos="8693"/>
        </w:tabs>
        <w:spacing w:before="30" w:line="316" w:lineRule="auto"/>
        <w:ind w:left="707" w:right="437" w:firstLine="710"/>
      </w:pPr>
      <w:r>
        <w:rPr>
          <w:spacing w:val="-2"/>
        </w:rPr>
        <w:t>Предметные</w:t>
      </w:r>
      <w:r>
        <w:tab/>
      </w:r>
      <w:r>
        <w:rPr>
          <w:spacing w:val="-2"/>
        </w:rPr>
        <w:t>результаты</w:t>
      </w:r>
      <w:r>
        <w:tab/>
      </w:r>
      <w:r>
        <w:rPr>
          <w:spacing w:val="-2"/>
        </w:rPr>
        <w:t>изучения</w:t>
      </w:r>
      <w:r>
        <w:tab/>
      </w:r>
      <w:r>
        <w:rPr>
          <w:spacing w:val="-2"/>
        </w:rPr>
        <w:t>родной</w:t>
      </w:r>
      <w:r>
        <w:tab/>
      </w:r>
      <w:r>
        <w:rPr>
          <w:spacing w:val="-2"/>
        </w:rPr>
        <w:t xml:space="preserve">(татарской) </w:t>
      </w:r>
      <w:r>
        <w:t>литературы. К концу обучения в 8 классе обучающийся научится:</w:t>
      </w:r>
    </w:p>
    <w:p w:rsidR="000C0C23" w:rsidRDefault="00692F60">
      <w:pPr>
        <w:tabs>
          <w:tab w:val="left" w:pos="2978"/>
          <w:tab w:val="left" w:pos="3349"/>
          <w:tab w:val="left" w:pos="5423"/>
          <w:tab w:val="left" w:pos="6810"/>
          <w:tab w:val="left" w:pos="8712"/>
          <w:tab w:val="left" w:pos="9082"/>
        </w:tabs>
        <w:spacing w:before="36" w:line="345" w:lineRule="auto"/>
        <w:ind w:left="707" w:right="355" w:firstLine="710"/>
      </w:pPr>
      <w:r>
        <w:rPr>
          <w:spacing w:val="-2"/>
        </w:rPr>
        <w:t>определять</w:t>
      </w:r>
      <w:r>
        <w:tab/>
      </w:r>
      <w:r>
        <w:rPr>
          <w:spacing w:val="-10"/>
        </w:rPr>
        <w:t>и</w:t>
      </w:r>
      <w:r>
        <w:tab/>
      </w:r>
      <w:r>
        <w:rPr>
          <w:spacing w:val="-2"/>
        </w:rPr>
        <w:t>формулировать</w:t>
      </w:r>
      <w:r>
        <w:tab/>
      </w:r>
      <w:r>
        <w:rPr>
          <w:spacing w:val="-2"/>
        </w:rPr>
        <w:t>тематику,</w:t>
      </w:r>
      <w:r>
        <w:tab/>
      </w:r>
      <w:r>
        <w:rPr>
          <w:spacing w:val="-2"/>
        </w:rPr>
        <w:t>проблематику</w:t>
      </w:r>
      <w:r>
        <w:tab/>
      </w:r>
      <w:r>
        <w:rPr>
          <w:spacing w:val="-10"/>
        </w:rPr>
        <w:t>и</w:t>
      </w:r>
      <w:r>
        <w:tab/>
      </w:r>
      <w:r>
        <w:rPr>
          <w:spacing w:val="-2"/>
        </w:rPr>
        <w:t xml:space="preserve">идейное </w:t>
      </w:r>
      <w:r>
        <w:t>содержание прочитанных произведений;</w:t>
      </w:r>
    </w:p>
    <w:p w:rsidR="000C0C23" w:rsidRDefault="00692F60">
      <w:pPr>
        <w:spacing w:before="6"/>
        <w:ind w:left="1418"/>
      </w:pPr>
      <w:r>
        <w:t>анализировать</w:t>
      </w:r>
      <w:r>
        <w:rPr>
          <w:spacing w:val="27"/>
        </w:rPr>
        <w:t xml:space="preserve"> </w:t>
      </w:r>
      <w:r>
        <w:t>литературное</w:t>
      </w:r>
      <w:r>
        <w:rPr>
          <w:spacing w:val="62"/>
          <w:w w:val="150"/>
        </w:rPr>
        <w:t xml:space="preserve"> </w:t>
      </w:r>
      <w:r>
        <w:t>произведение;</w:t>
      </w:r>
      <w:r>
        <w:rPr>
          <w:spacing w:val="71"/>
          <w:w w:val="150"/>
        </w:rPr>
        <w:t xml:space="preserve"> </w:t>
      </w:r>
      <w:r>
        <w:t>определять</w:t>
      </w:r>
      <w:r>
        <w:rPr>
          <w:spacing w:val="69"/>
          <w:w w:val="150"/>
        </w:rPr>
        <w:t xml:space="preserve"> </w:t>
      </w:r>
      <w:r>
        <w:t>род</w:t>
      </w:r>
      <w:r>
        <w:rPr>
          <w:spacing w:val="66"/>
          <w:w w:val="150"/>
        </w:rPr>
        <w:t xml:space="preserve"> </w:t>
      </w:r>
      <w:r>
        <w:t>и</w:t>
      </w:r>
      <w:r>
        <w:rPr>
          <w:spacing w:val="69"/>
          <w:w w:val="150"/>
        </w:rPr>
        <w:t xml:space="preserve"> </w:t>
      </w:r>
      <w:r>
        <w:rPr>
          <w:spacing w:val="-4"/>
        </w:rPr>
        <w:t>жанр</w:t>
      </w:r>
    </w:p>
    <w:p w:rsidR="000C0C23" w:rsidRDefault="000C0C23">
      <w:pPr>
        <w:sectPr w:rsidR="000C0C23">
          <w:pgSz w:w="11910" w:h="16840"/>
          <w:pgMar w:top="1020" w:right="708" w:bottom="1140" w:left="992" w:header="0" w:footer="885" w:gutter="0"/>
          <w:cols w:space="720"/>
        </w:sectPr>
      </w:pPr>
    </w:p>
    <w:p w:rsidR="000C0C23" w:rsidRDefault="00692F60">
      <w:pPr>
        <w:spacing w:before="72" w:line="350" w:lineRule="auto"/>
        <w:ind w:left="707"/>
      </w:pPr>
      <w:r>
        <w:t>литературного</w:t>
      </w:r>
      <w:r>
        <w:rPr>
          <w:spacing w:val="76"/>
        </w:rPr>
        <w:t xml:space="preserve"> </w:t>
      </w:r>
      <w:r>
        <w:t>произведения</w:t>
      </w:r>
      <w:r>
        <w:rPr>
          <w:spacing w:val="80"/>
        </w:rPr>
        <w:t xml:space="preserve"> </w:t>
      </w:r>
      <w:r>
        <w:t>на</w:t>
      </w:r>
      <w:r>
        <w:rPr>
          <w:spacing w:val="78"/>
        </w:rPr>
        <w:t xml:space="preserve"> </w:t>
      </w:r>
      <w:r>
        <w:t>основе</w:t>
      </w:r>
      <w:r>
        <w:rPr>
          <w:spacing w:val="74"/>
        </w:rPr>
        <w:t xml:space="preserve"> </w:t>
      </w:r>
      <w:r>
        <w:t>анализа</w:t>
      </w:r>
      <w:r>
        <w:rPr>
          <w:spacing w:val="78"/>
        </w:rPr>
        <w:t xml:space="preserve"> </w:t>
      </w:r>
      <w:r>
        <w:t>важнейших</w:t>
      </w:r>
      <w:r>
        <w:rPr>
          <w:spacing w:val="80"/>
        </w:rPr>
        <w:t xml:space="preserve"> </w:t>
      </w:r>
      <w:r>
        <w:t>особенностей</w:t>
      </w:r>
      <w:r>
        <w:rPr>
          <w:spacing w:val="80"/>
        </w:rPr>
        <w:t xml:space="preserve"> </w:t>
      </w:r>
      <w:r>
        <w:t>его</w:t>
      </w:r>
      <w:r>
        <w:rPr>
          <w:spacing w:val="78"/>
        </w:rPr>
        <w:t xml:space="preserve"> </w:t>
      </w:r>
      <w:r>
        <w:t>содержания</w:t>
      </w:r>
      <w:r>
        <w:rPr>
          <w:spacing w:val="72"/>
        </w:rPr>
        <w:t xml:space="preserve"> </w:t>
      </w:r>
      <w:r>
        <w:t>и формы; характеризовать в произведениях конфликт (внешний ивнутренний);</w:t>
      </w:r>
    </w:p>
    <w:p w:rsidR="000C0C23" w:rsidRDefault="00692F60">
      <w:pPr>
        <w:spacing w:line="249" w:lineRule="exact"/>
        <w:ind w:left="1413"/>
      </w:pPr>
      <w:r>
        <w:t>определять</w:t>
      </w:r>
      <w:r>
        <w:rPr>
          <w:spacing w:val="7"/>
        </w:rPr>
        <w:t xml:space="preserve"> </w:t>
      </w:r>
      <w:r>
        <w:t>роль</w:t>
      </w:r>
      <w:r>
        <w:rPr>
          <w:spacing w:val="9"/>
        </w:rPr>
        <w:t xml:space="preserve"> </w:t>
      </w:r>
      <w:r>
        <w:t>художественной</w:t>
      </w:r>
      <w:r>
        <w:rPr>
          <w:spacing w:val="17"/>
        </w:rPr>
        <w:t xml:space="preserve"> </w:t>
      </w:r>
      <w:r>
        <w:t>детали,</w:t>
      </w:r>
      <w:r>
        <w:rPr>
          <w:spacing w:val="11"/>
        </w:rPr>
        <w:t xml:space="preserve"> </w:t>
      </w:r>
      <w:r>
        <w:t>выявлять</w:t>
      </w:r>
      <w:r>
        <w:rPr>
          <w:spacing w:val="6"/>
        </w:rPr>
        <w:t xml:space="preserve"> </w:t>
      </w:r>
      <w:r>
        <w:t>еѐ</w:t>
      </w:r>
      <w:r>
        <w:rPr>
          <w:spacing w:val="3"/>
        </w:rPr>
        <w:t xml:space="preserve"> </w:t>
      </w:r>
      <w:r>
        <w:rPr>
          <w:spacing w:val="-2"/>
        </w:rPr>
        <w:t>художественнуюфункцию;</w:t>
      </w:r>
    </w:p>
    <w:p w:rsidR="000C0C23" w:rsidRDefault="00692F60">
      <w:pPr>
        <w:tabs>
          <w:tab w:val="left" w:pos="3680"/>
          <w:tab w:val="left" w:pos="5490"/>
          <w:tab w:val="left" w:pos="6877"/>
          <w:tab w:val="left" w:pos="8078"/>
          <w:tab w:val="left" w:pos="8534"/>
        </w:tabs>
        <w:spacing w:before="116" w:line="350" w:lineRule="auto"/>
        <w:ind w:left="707" w:right="465" w:firstLine="706"/>
      </w:pPr>
      <w:r>
        <w:rPr>
          <w:spacing w:val="-2"/>
        </w:rPr>
        <w:t>характеризовать</w:t>
      </w:r>
      <w:r>
        <w:tab/>
      </w:r>
      <w:r>
        <w:rPr>
          <w:spacing w:val="-2"/>
        </w:rPr>
        <w:t>особенности</w:t>
      </w:r>
      <w:r>
        <w:tab/>
      </w:r>
      <w:r>
        <w:rPr>
          <w:spacing w:val="-2"/>
        </w:rPr>
        <w:t>строения</w:t>
      </w:r>
      <w:r>
        <w:tab/>
      </w:r>
      <w:r>
        <w:rPr>
          <w:spacing w:val="-2"/>
        </w:rPr>
        <w:t>сюжета</w:t>
      </w:r>
      <w:r>
        <w:tab/>
      </w:r>
      <w:r>
        <w:rPr>
          <w:spacing w:val="-10"/>
        </w:rPr>
        <w:t>и</w:t>
      </w:r>
      <w:r>
        <w:tab/>
      </w:r>
      <w:r>
        <w:rPr>
          <w:spacing w:val="-2"/>
        </w:rPr>
        <w:t xml:space="preserve">композиции; </w:t>
      </w:r>
      <w:r>
        <w:t>определять стадии развития действия в художественных произведениях;</w:t>
      </w:r>
    </w:p>
    <w:p w:rsidR="000C0C23" w:rsidRDefault="00692F60">
      <w:pPr>
        <w:spacing w:before="1" w:line="350" w:lineRule="auto"/>
        <w:ind w:left="707" w:right="304" w:firstLine="706"/>
      </w:pPr>
      <w:r>
        <w:t>передавать</w:t>
      </w:r>
      <w:r>
        <w:rPr>
          <w:spacing w:val="-14"/>
        </w:rPr>
        <w:t xml:space="preserve"> </w:t>
      </w:r>
      <w:r>
        <w:t>свои</w:t>
      </w:r>
      <w:r>
        <w:rPr>
          <w:spacing w:val="-14"/>
        </w:rPr>
        <w:t xml:space="preserve"> </w:t>
      </w:r>
      <w:r>
        <w:t>впечатления</w:t>
      </w:r>
      <w:r>
        <w:rPr>
          <w:spacing w:val="-14"/>
        </w:rPr>
        <w:t xml:space="preserve"> </w:t>
      </w:r>
      <w:r>
        <w:t>от</w:t>
      </w:r>
      <w:r>
        <w:rPr>
          <w:spacing w:val="-13"/>
        </w:rPr>
        <w:t xml:space="preserve"> </w:t>
      </w:r>
      <w:r>
        <w:t>лирического</w:t>
      </w:r>
      <w:r>
        <w:rPr>
          <w:spacing w:val="-14"/>
        </w:rPr>
        <w:t xml:space="preserve"> </w:t>
      </w:r>
      <w:r>
        <w:t>стихотворения;</w:t>
      </w:r>
      <w:r>
        <w:rPr>
          <w:spacing w:val="-14"/>
        </w:rPr>
        <w:t xml:space="preserve"> </w:t>
      </w:r>
      <w:r>
        <w:t>определятьсредства</w:t>
      </w:r>
      <w:r>
        <w:rPr>
          <w:spacing w:val="-14"/>
        </w:rPr>
        <w:t xml:space="preserve"> </w:t>
      </w:r>
      <w:r>
        <w:t>передачи выраженного в нѐм настроения;</w:t>
      </w:r>
    </w:p>
    <w:p w:rsidR="000C0C23" w:rsidRDefault="00692F60">
      <w:pPr>
        <w:spacing w:before="54"/>
        <w:ind w:left="1418"/>
      </w:pPr>
      <w:r>
        <w:t>определять</w:t>
      </w:r>
      <w:r>
        <w:rPr>
          <w:spacing w:val="-7"/>
        </w:rPr>
        <w:t xml:space="preserve"> </w:t>
      </w:r>
      <w:r>
        <w:t>роль</w:t>
      </w:r>
      <w:r>
        <w:rPr>
          <w:spacing w:val="-8"/>
        </w:rPr>
        <w:t xml:space="preserve"> </w:t>
      </w:r>
      <w:r>
        <w:t>пейзажа</w:t>
      </w:r>
      <w:r>
        <w:rPr>
          <w:spacing w:val="-8"/>
        </w:rPr>
        <w:t xml:space="preserve"> </w:t>
      </w:r>
      <w:r>
        <w:t>и</w:t>
      </w:r>
      <w:r>
        <w:rPr>
          <w:spacing w:val="-7"/>
        </w:rPr>
        <w:t xml:space="preserve"> </w:t>
      </w:r>
      <w:r>
        <w:t>интерьера</w:t>
      </w:r>
      <w:r>
        <w:rPr>
          <w:spacing w:val="-5"/>
        </w:rPr>
        <w:t xml:space="preserve"> </w:t>
      </w:r>
      <w:r>
        <w:t>в</w:t>
      </w:r>
      <w:r>
        <w:rPr>
          <w:spacing w:val="-6"/>
        </w:rPr>
        <w:t xml:space="preserve"> </w:t>
      </w:r>
      <w:r>
        <w:rPr>
          <w:spacing w:val="-2"/>
        </w:rPr>
        <w:t>произведении;</w:t>
      </w:r>
    </w:p>
    <w:p w:rsidR="000C0C23" w:rsidRDefault="00692F60">
      <w:pPr>
        <w:spacing w:before="160" w:line="350" w:lineRule="auto"/>
        <w:ind w:left="1418"/>
      </w:pPr>
      <w:r>
        <w:t>определять</w:t>
      </w:r>
      <w:r>
        <w:rPr>
          <w:spacing w:val="-6"/>
        </w:rPr>
        <w:t xml:space="preserve"> </w:t>
      </w:r>
      <w:r>
        <w:t>элементы</w:t>
      </w:r>
      <w:r>
        <w:rPr>
          <w:spacing w:val="-6"/>
        </w:rPr>
        <w:t xml:space="preserve"> </w:t>
      </w:r>
      <w:r>
        <w:t>психологизма</w:t>
      </w:r>
      <w:r>
        <w:rPr>
          <w:spacing w:val="-5"/>
        </w:rPr>
        <w:t xml:space="preserve"> </w:t>
      </w:r>
      <w:r>
        <w:t>в</w:t>
      </w:r>
      <w:r>
        <w:rPr>
          <w:spacing w:val="-5"/>
        </w:rPr>
        <w:t xml:space="preserve"> </w:t>
      </w:r>
      <w:r>
        <w:t>литературном</w:t>
      </w:r>
      <w:r>
        <w:rPr>
          <w:spacing w:val="-3"/>
        </w:rPr>
        <w:t xml:space="preserve"> </w:t>
      </w:r>
      <w:r>
        <w:t>произведении;</w:t>
      </w:r>
      <w:r>
        <w:rPr>
          <w:spacing w:val="-1"/>
        </w:rPr>
        <w:t xml:space="preserve"> </w:t>
      </w:r>
      <w:r>
        <w:t>выявлять языковые особенности произведения; определять в тексте</w:t>
      </w:r>
    </w:p>
    <w:p w:rsidR="000C0C23" w:rsidRDefault="00692F60">
      <w:pPr>
        <w:tabs>
          <w:tab w:val="left" w:pos="2930"/>
          <w:tab w:val="left" w:pos="4189"/>
          <w:tab w:val="left" w:pos="4568"/>
          <w:tab w:val="left" w:pos="6748"/>
          <w:tab w:val="left" w:pos="7262"/>
          <w:tab w:val="left" w:pos="8035"/>
          <w:tab w:val="left" w:pos="8395"/>
        </w:tabs>
        <w:spacing w:line="350" w:lineRule="auto"/>
        <w:ind w:left="707" w:right="505"/>
      </w:pPr>
      <w:r>
        <w:rPr>
          <w:spacing w:val="-2"/>
        </w:rPr>
        <w:t>художественные</w:t>
      </w:r>
      <w:r>
        <w:tab/>
      </w:r>
      <w:r>
        <w:rPr>
          <w:spacing w:val="-2"/>
        </w:rPr>
        <w:t>средства</w:t>
      </w:r>
      <w:r>
        <w:tab/>
      </w:r>
      <w:r>
        <w:rPr>
          <w:spacing w:val="-10"/>
        </w:rPr>
        <w:t>и</w:t>
      </w:r>
      <w:r>
        <w:tab/>
      </w:r>
      <w:r>
        <w:rPr>
          <w:spacing w:val="-2"/>
        </w:rPr>
        <w:t>характеризовать</w:t>
      </w:r>
      <w:r>
        <w:tab/>
      </w:r>
      <w:r>
        <w:rPr>
          <w:spacing w:val="-6"/>
        </w:rPr>
        <w:t>их</w:t>
      </w:r>
      <w:r>
        <w:tab/>
      </w:r>
      <w:r>
        <w:rPr>
          <w:spacing w:val="-4"/>
        </w:rPr>
        <w:t>роль</w:t>
      </w:r>
      <w:r>
        <w:tab/>
      </w:r>
      <w:r>
        <w:rPr>
          <w:spacing w:val="-10"/>
        </w:rPr>
        <w:t>в</w:t>
      </w:r>
      <w:r>
        <w:tab/>
      </w:r>
      <w:r>
        <w:rPr>
          <w:spacing w:val="-2"/>
        </w:rPr>
        <w:t>литературном произведении;</w:t>
      </w:r>
    </w:p>
    <w:p w:rsidR="000C0C23" w:rsidRDefault="00692F60">
      <w:pPr>
        <w:tabs>
          <w:tab w:val="left" w:pos="2771"/>
          <w:tab w:val="left" w:pos="3111"/>
          <w:tab w:val="left" w:pos="4319"/>
          <w:tab w:val="left" w:pos="4660"/>
          <w:tab w:val="left" w:pos="6198"/>
          <w:tab w:val="left" w:pos="7891"/>
          <w:tab w:val="left" w:pos="8596"/>
          <w:tab w:val="left" w:pos="9379"/>
        </w:tabs>
        <w:spacing w:before="1" w:line="345" w:lineRule="auto"/>
        <w:ind w:left="707" w:right="138" w:firstLine="706"/>
      </w:pPr>
      <w:r>
        <w:rPr>
          <w:spacing w:val="-2"/>
        </w:rPr>
        <w:t>участвовать</w:t>
      </w:r>
      <w:r>
        <w:tab/>
      </w:r>
      <w:r>
        <w:rPr>
          <w:spacing w:val="-10"/>
        </w:rPr>
        <w:t>в</w:t>
      </w:r>
      <w:r>
        <w:tab/>
      </w:r>
      <w:r>
        <w:rPr>
          <w:spacing w:val="-2"/>
        </w:rPr>
        <w:t>дискуссии</w:t>
      </w:r>
      <w:r>
        <w:tab/>
      </w:r>
      <w:r>
        <w:rPr>
          <w:spacing w:val="-10"/>
        </w:rPr>
        <w:t>о</w:t>
      </w:r>
      <w:r>
        <w:tab/>
      </w:r>
      <w:r>
        <w:rPr>
          <w:spacing w:val="-2"/>
        </w:rPr>
        <w:t>прочитанном,</w:t>
      </w:r>
      <w:r>
        <w:tab/>
      </w:r>
      <w:r>
        <w:rPr>
          <w:spacing w:val="-2"/>
        </w:rPr>
        <w:t>формулировать</w:t>
      </w:r>
      <w:r>
        <w:tab/>
      </w:r>
      <w:r>
        <w:rPr>
          <w:spacing w:val="-4"/>
        </w:rPr>
        <w:t>свою</w:t>
      </w:r>
      <w:r>
        <w:tab/>
      </w:r>
      <w:r>
        <w:rPr>
          <w:spacing w:val="-2"/>
        </w:rPr>
        <w:t>точку</w:t>
      </w:r>
      <w:r>
        <w:tab/>
      </w:r>
      <w:r>
        <w:rPr>
          <w:spacing w:val="-2"/>
        </w:rPr>
        <w:t xml:space="preserve">зрения, </w:t>
      </w:r>
      <w:r>
        <w:t>аргументированно еѐ отстаивать, понимать смысл других суждений;</w:t>
      </w:r>
    </w:p>
    <w:p w:rsidR="000C0C23" w:rsidRDefault="00692F60">
      <w:pPr>
        <w:spacing w:before="6" w:line="350" w:lineRule="auto"/>
        <w:ind w:left="707" w:firstLine="710"/>
      </w:pPr>
      <w:r>
        <w:t>использовать</w:t>
      </w:r>
      <w:r>
        <w:rPr>
          <w:spacing w:val="40"/>
        </w:rPr>
        <w:t xml:space="preserve"> </w:t>
      </w:r>
      <w:r>
        <w:t>изученные</w:t>
      </w:r>
      <w:r>
        <w:rPr>
          <w:spacing w:val="40"/>
        </w:rPr>
        <w:t xml:space="preserve"> </w:t>
      </w:r>
      <w:r>
        <w:t>теоретико-литературные</w:t>
      </w:r>
      <w:r>
        <w:rPr>
          <w:spacing w:val="39"/>
        </w:rPr>
        <w:t xml:space="preserve"> </w:t>
      </w:r>
      <w:r>
        <w:t>понятия</w:t>
      </w:r>
      <w:r>
        <w:rPr>
          <w:spacing w:val="40"/>
        </w:rPr>
        <w:t xml:space="preserve"> </w:t>
      </w:r>
      <w:r>
        <w:t>при</w:t>
      </w:r>
      <w:r>
        <w:rPr>
          <w:spacing w:val="40"/>
        </w:rPr>
        <w:t xml:space="preserve"> </w:t>
      </w:r>
      <w:r>
        <w:t>анализе</w:t>
      </w:r>
      <w:r>
        <w:rPr>
          <w:spacing w:val="40"/>
        </w:rPr>
        <w:t xml:space="preserve"> </w:t>
      </w:r>
      <w:r>
        <w:t>художественного текста (пейзаж, портрет, символ, художественная деталь, психологизм, хронотоп и другие);</w:t>
      </w:r>
    </w:p>
    <w:p w:rsidR="000C0C23" w:rsidRDefault="00692F60">
      <w:pPr>
        <w:spacing w:before="6" w:line="360" w:lineRule="auto"/>
        <w:ind w:left="707" w:firstLine="706"/>
      </w:pPr>
      <w:r>
        <w:t>писать</w:t>
      </w:r>
      <w:r>
        <w:rPr>
          <w:spacing w:val="40"/>
        </w:rPr>
        <w:t xml:space="preserve"> </w:t>
      </w:r>
      <w:r>
        <w:t>сочинение</w:t>
      </w:r>
      <w:r>
        <w:rPr>
          <w:spacing w:val="40"/>
        </w:rPr>
        <w:t xml:space="preserve"> </w:t>
      </w:r>
      <w:r>
        <w:t>по</w:t>
      </w:r>
      <w:r>
        <w:rPr>
          <w:spacing w:val="40"/>
        </w:rPr>
        <w:t xml:space="preserve"> </w:t>
      </w:r>
      <w:r>
        <w:t>предложенной</w:t>
      </w:r>
      <w:r>
        <w:rPr>
          <w:spacing w:val="40"/>
        </w:rPr>
        <w:t xml:space="preserve"> </w:t>
      </w:r>
      <w:r>
        <w:t>литературной</w:t>
      </w:r>
      <w:r>
        <w:rPr>
          <w:spacing w:val="40"/>
        </w:rPr>
        <w:t xml:space="preserve"> </w:t>
      </w:r>
      <w:r>
        <w:t>тематике</w:t>
      </w:r>
      <w:r>
        <w:rPr>
          <w:spacing w:val="40"/>
        </w:rPr>
        <w:t xml:space="preserve"> </w:t>
      </w:r>
      <w:r>
        <w:t>(с</w:t>
      </w:r>
      <w:r>
        <w:rPr>
          <w:spacing w:val="40"/>
        </w:rPr>
        <w:t xml:space="preserve"> </w:t>
      </w:r>
      <w:r>
        <w:t>использованием</w:t>
      </w:r>
      <w:r>
        <w:rPr>
          <w:spacing w:val="40"/>
        </w:rPr>
        <w:t xml:space="preserve"> </w:t>
      </w:r>
      <w:r>
        <w:t>одного произведения или нескольких произведений одного писателя).</w:t>
      </w:r>
    </w:p>
    <w:p w:rsidR="000C0C23" w:rsidRDefault="00692F60">
      <w:pPr>
        <w:pStyle w:val="a5"/>
        <w:numPr>
          <w:ilvl w:val="2"/>
          <w:numId w:val="51"/>
        </w:numPr>
        <w:tabs>
          <w:tab w:val="left" w:pos="2534"/>
        </w:tabs>
        <w:spacing w:line="314" w:lineRule="auto"/>
        <w:ind w:left="707" w:right="136" w:firstLine="706"/>
      </w:pPr>
      <w:r>
        <w:t>Предметные</w:t>
      </w:r>
      <w:r>
        <w:rPr>
          <w:spacing w:val="40"/>
        </w:rPr>
        <w:t xml:space="preserve"> </w:t>
      </w:r>
      <w:r>
        <w:t>результаты</w:t>
      </w:r>
      <w:r>
        <w:rPr>
          <w:spacing w:val="40"/>
        </w:rPr>
        <w:t xml:space="preserve"> </w:t>
      </w:r>
      <w:r>
        <w:t>изучения</w:t>
      </w:r>
      <w:r>
        <w:rPr>
          <w:spacing w:val="40"/>
        </w:rPr>
        <w:t xml:space="preserve"> </w:t>
      </w:r>
      <w:r>
        <w:t>родной</w:t>
      </w:r>
      <w:r>
        <w:rPr>
          <w:spacing w:val="40"/>
        </w:rPr>
        <w:t xml:space="preserve"> </w:t>
      </w:r>
      <w:r>
        <w:t>(татарской)</w:t>
      </w:r>
      <w:r>
        <w:rPr>
          <w:spacing w:val="40"/>
        </w:rPr>
        <w:t xml:space="preserve"> </w:t>
      </w:r>
      <w:r>
        <w:t>литературы.</w:t>
      </w:r>
      <w:r>
        <w:rPr>
          <w:spacing w:val="40"/>
        </w:rPr>
        <w:t xml:space="preserve"> </w:t>
      </w:r>
      <w:r>
        <w:t>К</w:t>
      </w:r>
      <w:r>
        <w:rPr>
          <w:spacing w:val="40"/>
        </w:rPr>
        <w:t xml:space="preserve"> </w:t>
      </w:r>
      <w:r>
        <w:t>концу обучения в 9 классе обучающийся научится:</w:t>
      </w:r>
    </w:p>
    <w:p w:rsidR="000C0C23" w:rsidRDefault="00692F60">
      <w:pPr>
        <w:spacing w:before="33" w:line="350" w:lineRule="auto"/>
        <w:ind w:left="707" w:right="132" w:firstLine="710"/>
        <w:jc w:val="both"/>
      </w:pPr>
      <w:r>
        <w:t xml:space="preserve">соотносить содержание и проблематику художественных произведений со временем их написания и отображѐнной в них эпохой; выделять основные этапы историко-литературного </w:t>
      </w:r>
      <w:r>
        <w:rPr>
          <w:spacing w:val="-2"/>
        </w:rPr>
        <w:t>процесса;</w:t>
      </w:r>
    </w:p>
    <w:p w:rsidR="000C0C23" w:rsidRDefault="00692F60">
      <w:pPr>
        <w:spacing w:before="2" w:line="345" w:lineRule="auto"/>
        <w:ind w:left="707" w:right="140" w:firstLine="710"/>
        <w:jc w:val="both"/>
      </w:pPr>
      <w:r>
        <w:t>иметь представление о фактах из биографии писателя и сведений об историко-культурном контексте его творчества;</w:t>
      </w:r>
    </w:p>
    <w:p w:rsidR="000C0C23" w:rsidRDefault="00692F60">
      <w:pPr>
        <w:spacing w:before="11"/>
        <w:ind w:left="1418"/>
        <w:jc w:val="both"/>
      </w:pPr>
      <w:r>
        <w:t>характеризовать</w:t>
      </w:r>
      <w:r>
        <w:rPr>
          <w:spacing w:val="-8"/>
        </w:rPr>
        <w:t xml:space="preserve"> </w:t>
      </w:r>
      <w:r>
        <w:t>особенности</w:t>
      </w:r>
      <w:r>
        <w:rPr>
          <w:spacing w:val="-3"/>
        </w:rPr>
        <w:t xml:space="preserve"> </w:t>
      </w:r>
      <w:r>
        <w:t>строения</w:t>
      </w:r>
      <w:r>
        <w:rPr>
          <w:spacing w:val="-7"/>
        </w:rPr>
        <w:t xml:space="preserve"> </w:t>
      </w:r>
      <w:r>
        <w:t>сюжета</w:t>
      </w:r>
      <w:r>
        <w:rPr>
          <w:spacing w:val="-3"/>
        </w:rPr>
        <w:t xml:space="preserve"> </w:t>
      </w:r>
      <w:r>
        <w:t>и</w:t>
      </w:r>
      <w:r>
        <w:rPr>
          <w:spacing w:val="-5"/>
        </w:rPr>
        <w:t xml:space="preserve"> </w:t>
      </w:r>
      <w:r>
        <w:t>композиции,</w:t>
      </w:r>
      <w:r>
        <w:rPr>
          <w:spacing w:val="-1"/>
        </w:rPr>
        <w:t xml:space="preserve"> </w:t>
      </w:r>
      <w:r>
        <w:rPr>
          <w:spacing w:val="-2"/>
        </w:rPr>
        <w:t>конфликта;</w:t>
      </w:r>
    </w:p>
    <w:p w:rsidR="000C0C23" w:rsidRDefault="000C0C23">
      <w:pPr>
        <w:jc w:val="both"/>
        <w:sectPr w:rsidR="000C0C23">
          <w:pgSz w:w="11910" w:h="16840"/>
          <w:pgMar w:top="1020" w:right="708" w:bottom="1140" w:left="992" w:header="0" w:footer="885" w:gutter="0"/>
          <w:cols w:space="720"/>
        </w:sectPr>
      </w:pPr>
    </w:p>
    <w:p w:rsidR="000C0C23" w:rsidRDefault="00692F60">
      <w:pPr>
        <w:spacing w:before="61" w:line="350" w:lineRule="auto"/>
        <w:ind w:left="814" w:right="199"/>
      </w:pPr>
      <w:r>
        <w:t>выявлять в художественном произведении и различать позиции героев, повествователей; воспринимать</w:t>
      </w:r>
      <w:r>
        <w:rPr>
          <w:spacing w:val="80"/>
        </w:rPr>
        <w:t xml:space="preserve"> </w:t>
      </w:r>
      <w:r>
        <w:t>литературное</w:t>
      </w:r>
      <w:r>
        <w:rPr>
          <w:spacing w:val="80"/>
        </w:rPr>
        <w:t xml:space="preserve"> </w:t>
      </w:r>
      <w:r>
        <w:t>произведение</w:t>
      </w:r>
      <w:r>
        <w:rPr>
          <w:spacing w:val="80"/>
        </w:rPr>
        <w:t xml:space="preserve"> </w:t>
      </w:r>
      <w:r>
        <w:t>как</w:t>
      </w:r>
      <w:r>
        <w:rPr>
          <w:spacing w:val="80"/>
        </w:rPr>
        <w:t xml:space="preserve"> </w:t>
      </w:r>
      <w:r>
        <w:t>художественное</w:t>
      </w:r>
      <w:r>
        <w:rPr>
          <w:spacing w:val="80"/>
        </w:rPr>
        <w:t xml:space="preserve"> </w:t>
      </w:r>
      <w:r>
        <w:t>высказывание</w:t>
      </w:r>
      <w:r>
        <w:rPr>
          <w:spacing w:val="80"/>
        </w:rPr>
        <w:t xml:space="preserve"> </w:t>
      </w:r>
      <w:r>
        <w:t>автора,</w:t>
      </w:r>
      <w:r>
        <w:rPr>
          <w:spacing w:val="80"/>
        </w:rPr>
        <w:t xml:space="preserve"> </w:t>
      </w:r>
      <w:r>
        <w:t>выявлять</w:t>
      </w:r>
    </w:p>
    <w:p w:rsidR="000C0C23" w:rsidRDefault="00692F60">
      <w:pPr>
        <w:spacing w:line="249" w:lineRule="exact"/>
        <w:ind w:left="107"/>
      </w:pPr>
      <w:r>
        <w:t>авторскую</w:t>
      </w:r>
      <w:r>
        <w:rPr>
          <w:spacing w:val="-12"/>
        </w:rPr>
        <w:t xml:space="preserve"> </w:t>
      </w:r>
      <w:r>
        <w:rPr>
          <w:spacing w:val="-2"/>
        </w:rPr>
        <w:t>позицию;</w:t>
      </w:r>
    </w:p>
    <w:p w:rsidR="000C0C23" w:rsidRDefault="00692F60">
      <w:pPr>
        <w:spacing w:before="122" w:line="345" w:lineRule="auto"/>
        <w:ind w:left="107" w:right="199" w:firstLine="710"/>
      </w:pPr>
      <w:r>
        <w:t>использовать</w:t>
      </w:r>
      <w:r>
        <w:rPr>
          <w:spacing w:val="80"/>
        </w:rPr>
        <w:t xml:space="preserve"> </w:t>
      </w:r>
      <w:r>
        <w:t>изученные</w:t>
      </w:r>
      <w:r>
        <w:rPr>
          <w:spacing w:val="80"/>
        </w:rPr>
        <w:t xml:space="preserve"> </w:t>
      </w:r>
      <w:r>
        <w:t>теоретико-литературные</w:t>
      </w:r>
      <w:r>
        <w:rPr>
          <w:spacing w:val="80"/>
        </w:rPr>
        <w:t xml:space="preserve"> </w:t>
      </w:r>
      <w:r>
        <w:t>понятия</w:t>
      </w:r>
      <w:r>
        <w:rPr>
          <w:spacing w:val="80"/>
        </w:rPr>
        <w:t xml:space="preserve"> </w:t>
      </w:r>
      <w:r>
        <w:t>при</w:t>
      </w:r>
      <w:r>
        <w:rPr>
          <w:spacing w:val="80"/>
        </w:rPr>
        <w:t xml:space="preserve"> </w:t>
      </w:r>
      <w:r>
        <w:t>анализе</w:t>
      </w:r>
      <w:r>
        <w:rPr>
          <w:spacing w:val="80"/>
        </w:rPr>
        <w:t xml:space="preserve"> </w:t>
      </w:r>
      <w:r>
        <w:t>художественного</w:t>
      </w:r>
      <w:r>
        <w:rPr>
          <w:spacing w:val="80"/>
        </w:rPr>
        <w:t xml:space="preserve"> </w:t>
      </w:r>
      <w:r>
        <w:t>текста (литературный процесс, периоды развития литературы, авторская позиция и другие);</w:t>
      </w:r>
    </w:p>
    <w:p w:rsidR="000C0C23" w:rsidRDefault="00692F60">
      <w:pPr>
        <w:spacing w:before="11" w:line="360" w:lineRule="auto"/>
        <w:ind w:left="107" w:right="199" w:firstLine="706"/>
      </w:pPr>
      <w:r>
        <w:t>писать сочинение по предложенной</w:t>
      </w:r>
      <w:r>
        <w:rPr>
          <w:spacing w:val="28"/>
        </w:rPr>
        <w:t xml:space="preserve"> </w:t>
      </w:r>
      <w:r>
        <w:t>литературной тематике (с использованием одного произведения или нескольких произведений одного писателя, произведения разных писателей).</w:t>
      </w:r>
    </w:p>
    <w:p w:rsidR="000C0C23" w:rsidRDefault="000C0C23">
      <w:pPr>
        <w:pStyle w:val="a3"/>
        <w:ind w:left="0" w:firstLine="0"/>
        <w:jc w:val="left"/>
        <w:rPr>
          <w:sz w:val="22"/>
        </w:rPr>
      </w:pPr>
    </w:p>
    <w:p w:rsidR="000C0C23" w:rsidRDefault="000C0C23">
      <w:pPr>
        <w:pStyle w:val="a3"/>
        <w:ind w:left="0" w:firstLine="0"/>
        <w:jc w:val="left"/>
        <w:rPr>
          <w:sz w:val="22"/>
        </w:rPr>
      </w:pPr>
    </w:p>
    <w:p w:rsidR="000C0C23" w:rsidRDefault="000C0C23">
      <w:pPr>
        <w:pStyle w:val="a3"/>
        <w:spacing w:before="38"/>
        <w:ind w:left="0" w:firstLine="0"/>
        <w:jc w:val="left"/>
        <w:rPr>
          <w:sz w:val="22"/>
        </w:rPr>
      </w:pPr>
    </w:p>
    <w:p w:rsidR="000C0C23" w:rsidRDefault="00692F60">
      <w:pPr>
        <w:pStyle w:val="2"/>
        <w:numPr>
          <w:ilvl w:val="2"/>
          <w:numId w:val="63"/>
        </w:numPr>
        <w:tabs>
          <w:tab w:val="left" w:pos="1715"/>
        </w:tabs>
        <w:spacing w:line="292" w:lineRule="auto"/>
        <w:ind w:left="429" w:right="854" w:firstLine="706"/>
        <w:jc w:val="both"/>
      </w:pPr>
      <w:r>
        <w:rPr>
          <w:w w:val="105"/>
        </w:rPr>
        <w:t xml:space="preserve">Рабочая программа по учебному предмету «Иностранный (английский) </w:t>
      </w:r>
      <w:r>
        <w:rPr>
          <w:spacing w:val="-2"/>
          <w:w w:val="105"/>
        </w:rPr>
        <w:t>язык».</w:t>
      </w:r>
    </w:p>
    <w:p w:rsidR="000C0C23" w:rsidRDefault="00692F60">
      <w:pPr>
        <w:pStyle w:val="a3"/>
        <w:spacing w:line="258" w:lineRule="exact"/>
        <w:ind w:left="1135" w:firstLine="0"/>
      </w:pPr>
      <w:r>
        <w:t>Рабочая</w:t>
      </w:r>
      <w:r>
        <w:rPr>
          <w:spacing w:val="9"/>
        </w:rPr>
        <w:t xml:space="preserve"> </w:t>
      </w:r>
      <w:r>
        <w:t>программа</w:t>
      </w:r>
      <w:r>
        <w:rPr>
          <w:spacing w:val="20"/>
        </w:rPr>
        <w:t xml:space="preserve"> </w:t>
      </w:r>
      <w:r>
        <w:t>по</w:t>
      </w:r>
      <w:r>
        <w:rPr>
          <w:spacing w:val="21"/>
        </w:rPr>
        <w:t xml:space="preserve"> </w:t>
      </w:r>
      <w:r>
        <w:t>учебному</w:t>
      </w:r>
      <w:r>
        <w:rPr>
          <w:spacing w:val="18"/>
        </w:rPr>
        <w:t xml:space="preserve"> </w:t>
      </w:r>
      <w:r>
        <w:t>предмету</w:t>
      </w:r>
      <w:r>
        <w:rPr>
          <w:spacing w:val="22"/>
        </w:rPr>
        <w:t xml:space="preserve"> </w:t>
      </w:r>
      <w:r>
        <w:t>«Иностранный</w:t>
      </w:r>
      <w:r>
        <w:rPr>
          <w:spacing w:val="33"/>
        </w:rPr>
        <w:t xml:space="preserve"> </w:t>
      </w:r>
      <w:r>
        <w:rPr>
          <w:spacing w:val="-2"/>
        </w:rPr>
        <w:t>(английский)</w:t>
      </w:r>
    </w:p>
    <w:p w:rsidR="000C0C23" w:rsidRDefault="00692F60">
      <w:pPr>
        <w:pStyle w:val="a3"/>
        <w:spacing w:before="38" w:line="290" w:lineRule="auto"/>
        <w:ind w:right="850" w:firstLine="0"/>
      </w:pPr>
      <w:r>
        <w:t>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w:t>
      </w:r>
      <w:r>
        <w:rPr>
          <w:spacing w:val="80"/>
          <w:w w:val="150"/>
        </w:rPr>
        <w:t xml:space="preserve"> </w:t>
      </w:r>
      <w:r>
        <w:t>программы</w:t>
      </w:r>
      <w:r>
        <w:rPr>
          <w:spacing w:val="40"/>
        </w:rPr>
        <w:t xml:space="preserve"> </w:t>
      </w:r>
      <w:r>
        <w:t>по иностранному (английскому)</w:t>
      </w:r>
      <w:r>
        <w:rPr>
          <w:spacing w:val="40"/>
        </w:rPr>
        <w:t xml:space="preserve"> </w:t>
      </w:r>
      <w:r>
        <w:t>языку.</w:t>
      </w:r>
    </w:p>
    <w:p w:rsidR="000C0C23" w:rsidRDefault="00692F60">
      <w:pPr>
        <w:pStyle w:val="a3"/>
        <w:spacing w:line="262" w:lineRule="exact"/>
        <w:ind w:left="1135" w:firstLine="0"/>
      </w:pPr>
      <w:r>
        <w:t>Пояснительная</w:t>
      </w:r>
      <w:r>
        <w:rPr>
          <w:spacing w:val="26"/>
        </w:rPr>
        <w:t xml:space="preserve"> </w:t>
      </w:r>
      <w:r>
        <w:rPr>
          <w:spacing w:val="-2"/>
        </w:rPr>
        <w:t>записка.</w:t>
      </w:r>
    </w:p>
    <w:p w:rsidR="000C0C23" w:rsidRDefault="00692F60">
      <w:pPr>
        <w:pStyle w:val="a3"/>
        <w:spacing w:before="52" w:line="288" w:lineRule="auto"/>
        <w:ind w:right="846"/>
      </w:pPr>
      <w: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w:t>
      </w:r>
      <w:r>
        <w:rPr>
          <w:spacing w:val="40"/>
        </w:rPr>
        <w:t xml:space="preserve"> </w:t>
      </w:r>
      <w:r>
        <w:t>программы,</w:t>
      </w:r>
      <w:r>
        <w:rPr>
          <w:spacing w:val="40"/>
        </w:rPr>
        <w:t xml:space="preserve"> </w:t>
      </w:r>
      <w:r>
        <w:t>представленных</w:t>
      </w:r>
      <w:r>
        <w:rPr>
          <w:spacing w:val="40"/>
        </w:rPr>
        <w:t xml:space="preserve"> </w:t>
      </w:r>
      <w:r>
        <w:t>в</w:t>
      </w:r>
      <w:r>
        <w:rPr>
          <w:spacing w:val="40"/>
        </w:rPr>
        <w:t xml:space="preserve"> </w:t>
      </w:r>
      <w:r>
        <w:t>ФГОС</w:t>
      </w:r>
      <w:r>
        <w:rPr>
          <w:spacing w:val="40"/>
        </w:rPr>
        <w:t xml:space="preserve"> </w:t>
      </w:r>
      <w:r>
        <w:t>ООО,</w:t>
      </w:r>
      <w:r>
        <w:rPr>
          <w:spacing w:val="40"/>
        </w:rPr>
        <w:t xml:space="preserve"> </w:t>
      </w:r>
      <w:r>
        <w:t>а</w:t>
      </w:r>
      <w:r>
        <w:rPr>
          <w:spacing w:val="40"/>
        </w:rPr>
        <w:t xml:space="preserve"> </w:t>
      </w:r>
      <w:r>
        <w:t>также</w:t>
      </w:r>
      <w:r>
        <w:rPr>
          <w:spacing w:val="80"/>
        </w:rPr>
        <w:t xml:space="preserve"> </w:t>
      </w:r>
      <w:r>
        <w:t>на</w:t>
      </w:r>
      <w:r>
        <w:rPr>
          <w:spacing w:val="40"/>
        </w:rPr>
        <w:t xml:space="preserve"> </w:t>
      </w:r>
      <w:r>
        <w:t>основе</w:t>
      </w:r>
    </w:p>
    <w:p w:rsidR="000C0C23" w:rsidRDefault="000C0C23">
      <w:pPr>
        <w:pStyle w:val="a3"/>
        <w:spacing w:line="288" w:lineRule="auto"/>
        <w:sectPr w:rsidR="000C0C23">
          <w:pgSz w:w="11910" w:h="16850"/>
          <w:pgMar w:top="1060" w:right="0" w:bottom="1140" w:left="1275" w:header="0" w:footer="885" w:gutter="0"/>
          <w:cols w:space="720"/>
        </w:sectPr>
      </w:pPr>
    </w:p>
    <w:p w:rsidR="000C0C23" w:rsidRDefault="00692F60">
      <w:pPr>
        <w:pStyle w:val="a3"/>
        <w:spacing w:before="77" w:line="290" w:lineRule="auto"/>
        <w:ind w:right="843" w:firstLine="0"/>
      </w:pPr>
      <w:r>
        <w:t>характеристики планируемых результатов духовно-нравственного развития, воспитания и социализации</w:t>
      </w:r>
      <w:r>
        <w:rPr>
          <w:spacing w:val="40"/>
        </w:rPr>
        <w:t xml:space="preserve"> </w:t>
      </w:r>
      <w:r>
        <w:t>обучающихся,</w:t>
      </w:r>
      <w:r>
        <w:rPr>
          <w:spacing w:val="40"/>
        </w:rPr>
        <w:t xml:space="preserve"> </w:t>
      </w:r>
      <w:r>
        <w:t>представленной</w:t>
      </w:r>
      <w:r>
        <w:rPr>
          <w:spacing w:val="40"/>
        </w:rPr>
        <w:t xml:space="preserve"> </w:t>
      </w:r>
      <w:r>
        <w:t>в</w:t>
      </w:r>
      <w:r>
        <w:rPr>
          <w:spacing w:val="40"/>
        </w:rPr>
        <w:t xml:space="preserve"> </w:t>
      </w:r>
      <w:r>
        <w:t>федеральной</w:t>
      </w:r>
      <w:r>
        <w:rPr>
          <w:spacing w:val="40"/>
        </w:rPr>
        <w:t xml:space="preserve"> </w:t>
      </w:r>
      <w:r>
        <w:t>рабочей</w:t>
      </w:r>
      <w:r>
        <w:rPr>
          <w:spacing w:val="40"/>
        </w:rPr>
        <w:t xml:space="preserve"> </w:t>
      </w:r>
      <w:r>
        <w:t>программе</w:t>
      </w:r>
      <w:r>
        <w:rPr>
          <w:spacing w:val="40"/>
        </w:rPr>
        <w:t xml:space="preserve"> </w:t>
      </w:r>
      <w:r>
        <w:rPr>
          <w:spacing w:val="-2"/>
        </w:rPr>
        <w:t>воспитания.</w:t>
      </w:r>
    </w:p>
    <w:p w:rsidR="000C0C23" w:rsidRDefault="00692F60">
      <w:pPr>
        <w:pStyle w:val="a3"/>
        <w:spacing w:line="288" w:lineRule="auto"/>
        <w:ind w:right="836"/>
      </w:pPr>
      <w: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даѐт представление о целях образования, развития и воспитания обучающихся на уровне</w:t>
      </w:r>
      <w:r>
        <w:rPr>
          <w:spacing w:val="80"/>
        </w:rPr>
        <w:t xml:space="preserve"> </w:t>
      </w:r>
      <w:r>
        <w:t>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w:t>
      </w:r>
      <w:r>
        <w:rPr>
          <w:spacing w:val="40"/>
        </w:rPr>
        <w:t xml:space="preserve"> </w:t>
      </w:r>
      <w:r>
        <w:t>обязательного</w:t>
      </w:r>
      <w:r>
        <w:rPr>
          <w:spacing w:val="40"/>
        </w:rPr>
        <w:t xml:space="preserve"> </w:t>
      </w:r>
      <w:r>
        <w:t>предметного</w:t>
      </w:r>
      <w:r>
        <w:rPr>
          <w:spacing w:val="40"/>
        </w:rPr>
        <w:t xml:space="preserve"> </w:t>
      </w:r>
      <w:r>
        <w:t>содержания</w:t>
      </w:r>
      <w:r>
        <w:rPr>
          <w:spacing w:val="40"/>
        </w:rPr>
        <w:t xml:space="preserve"> </w:t>
      </w:r>
      <w:r>
        <w:t>по</w:t>
      </w:r>
      <w:r>
        <w:rPr>
          <w:spacing w:val="40"/>
        </w:rPr>
        <w:t xml:space="preserve"> </w:t>
      </w:r>
      <w:r>
        <w:t>годам</w:t>
      </w:r>
      <w:r>
        <w:rPr>
          <w:spacing w:val="40"/>
        </w:rPr>
        <w:t xml:space="preserve"> </w:t>
      </w:r>
      <w:r>
        <w:t>обучения,</w:t>
      </w:r>
      <w:r>
        <w:rPr>
          <w:spacing w:val="40"/>
        </w:rPr>
        <w:t xml:space="preserve"> </w:t>
      </w:r>
      <w:r>
        <w:t>последовательность</w:t>
      </w:r>
      <w:r>
        <w:rPr>
          <w:spacing w:val="40"/>
        </w:rPr>
        <w:t xml:space="preserve"> </w:t>
      </w:r>
      <w:r>
        <w:t>их изучения с учѐтом особенностей структуры иностранного (английского) языка, межпредметных</w:t>
      </w:r>
      <w:r>
        <w:rPr>
          <w:spacing w:val="40"/>
        </w:rPr>
        <w:t xml:space="preserve"> </w:t>
      </w:r>
      <w:r>
        <w:t>связей иностранного (английского) языка с содержанием</w:t>
      </w:r>
      <w:r>
        <w:rPr>
          <w:spacing w:val="40"/>
        </w:rPr>
        <w:t xml:space="preserve"> </w:t>
      </w:r>
      <w:r>
        <w:t>учебных</w:t>
      </w:r>
      <w:r>
        <w:rPr>
          <w:spacing w:val="40"/>
        </w:rPr>
        <w:t xml:space="preserve"> </w:t>
      </w:r>
      <w:r>
        <w:t>предметов, изучаемых на уровне основного общего образования, с учѐтом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w:t>
      </w:r>
      <w:r>
        <w:rPr>
          <w:spacing w:val="40"/>
        </w:rPr>
        <w:t xml:space="preserve"> </w:t>
      </w:r>
      <w:r>
        <w:t>умений и языковых</w:t>
      </w:r>
      <w:r>
        <w:rPr>
          <w:spacing w:val="80"/>
        </w:rPr>
        <w:t xml:space="preserve"> </w:t>
      </w:r>
      <w:r>
        <w:t>навыков,</w:t>
      </w:r>
      <w:r>
        <w:rPr>
          <w:spacing w:val="40"/>
        </w:rPr>
        <w:t xml:space="preserve"> </w:t>
      </w:r>
      <w:r>
        <w:t>представленных</w:t>
      </w:r>
      <w:r>
        <w:rPr>
          <w:spacing w:val="40"/>
        </w:rPr>
        <w:t xml:space="preserve"> </w:t>
      </w:r>
      <w:r>
        <w:t>в</w:t>
      </w:r>
      <w:r>
        <w:rPr>
          <w:spacing w:val="40"/>
        </w:rPr>
        <w:t xml:space="preserve"> </w:t>
      </w:r>
      <w:r>
        <w:t>федеральной</w:t>
      </w:r>
      <w:r>
        <w:rPr>
          <w:spacing w:val="40"/>
        </w:rPr>
        <w:t xml:space="preserve"> </w:t>
      </w:r>
      <w:r>
        <w:t>рабочей</w:t>
      </w:r>
      <w:r>
        <w:rPr>
          <w:spacing w:val="40"/>
        </w:rPr>
        <w:t xml:space="preserve"> </w:t>
      </w:r>
      <w:r>
        <w:t>программе</w:t>
      </w:r>
      <w:r>
        <w:rPr>
          <w:spacing w:val="40"/>
        </w:rPr>
        <w:t xml:space="preserve"> </w:t>
      </w:r>
      <w:r>
        <w:t>по</w:t>
      </w:r>
      <w:r>
        <w:rPr>
          <w:spacing w:val="40"/>
        </w:rPr>
        <w:t xml:space="preserve"> </w:t>
      </w:r>
      <w:r>
        <w:t>иностранному (английскому) языку начального общего образования, что обеспечивает преемственность между уровнями общего образования.</w:t>
      </w:r>
    </w:p>
    <w:p w:rsidR="000C0C23" w:rsidRDefault="00692F60">
      <w:pPr>
        <w:pStyle w:val="a3"/>
        <w:spacing w:line="288" w:lineRule="auto"/>
        <w:ind w:right="848"/>
      </w:pPr>
      <w: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rsidR="000C0C23" w:rsidRDefault="00692F60">
      <w:pPr>
        <w:pStyle w:val="a3"/>
        <w:spacing w:line="290" w:lineRule="auto"/>
        <w:ind w:right="857"/>
      </w:pPr>
      <w:r>
        <w:t>Построение программы по иностранному (английскому) языку имеет нелинейный характер</w:t>
      </w:r>
      <w:r>
        <w:rPr>
          <w:spacing w:val="40"/>
        </w:rPr>
        <w:t xml:space="preserve"> </w:t>
      </w:r>
      <w:r>
        <w:t>и</w:t>
      </w:r>
      <w:r>
        <w:rPr>
          <w:spacing w:val="40"/>
        </w:rPr>
        <w:t xml:space="preserve"> </w:t>
      </w:r>
      <w:r>
        <w:t>основано</w:t>
      </w:r>
      <w:r>
        <w:rPr>
          <w:spacing w:val="40"/>
        </w:rPr>
        <w:t xml:space="preserve"> </w:t>
      </w:r>
      <w:r>
        <w:t>на</w:t>
      </w:r>
      <w:r>
        <w:rPr>
          <w:spacing w:val="40"/>
        </w:rPr>
        <w:t xml:space="preserve"> </w:t>
      </w:r>
      <w:r>
        <w:t>концентрическом</w:t>
      </w:r>
      <w:r>
        <w:rPr>
          <w:spacing w:val="40"/>
        </w:rPr>
        <w:t xml:space="preserve"> </w:t>
      </w:r>
      <w:r>
        <w:t>принципе.</w:t>
      </w:r>
      <w:r>
        <w:rPr>
          <w:spacing w:val="40"/>
        </w:rPr>
        <w:t xml:space="preserve"> </w:t>
      </w:r>
      <w:r>
        <w:t>В</w:t>
      </w:r>
      <w:r>
        <w:rPr>
          <w:spacing w:val="40"/>
        </w:rPr>
        <w:t xml:space="preserve"> </w:t>
      </w:r>
      <w:r>
        <w:t>каждом</w:t>
      </w:r>
      <w:r>
        <w:rPr>
          <w:spacing w:val="40"/>
        </w:rPr>
        <w:t xml:space="preserve"> </w:t>
      </w:r>
      <w:r>
        <w:t>классе</w:t>
      </w:r>
      <w:r>
        <w:rPr>
          <w:spacing w:val="40"/>
        </w:rPr>
        <w:t xml:space="preserve"> </w:t>
      </w:r>
      <w:r>
        <w:t>даются</w:t>
      </w:r>
      <w:r>
        <w:rPr>
          <w:spacing w:val="40"/>
        </w:rPr>
        <w:t xml:space="preserve"> </w:t>
      </w:r>
      <w:r>
        <w:t>новые элементы</w:t>
      </w:r>
      <w:r>
        <w:rPr>
          <w:spacing w:val="40"/>
        </w:rPr>
        <w:t xml:space="preserve"> </w:t>
      </w:r>
      <w:r>
        <w:t>содержания</w:t>
      </w:r>
      <w:r>
        <w:rPr>
          <w:spacing w:val="40"/>
        </w:rPr>
        <w:t xml:space="preserve"> </w:t>
      </w:r>
      <w:r>
        <w:t>и</w:t>
      </w:r>
      <w:r>
        <w:rPr>
          <w:spacing w:val="40"/>
        </w:rPr>
        <w:t xml:space="preserve"> </w:t>
      </w:r>
      <w:r>
        <w:t>определяются</w:t>
      </w:r>
      <w:r>
        <w:rPr>
          <w:spacing w:val="40"/>
        </w:rPr>
        <w:t xml:space="preserve"> </w:t>
      </w:r>
      <w:r>
        <w:t>новые</w:t>
      </w:r>
      <w:r>
        <w:rPr>
          <w:spacing w:val="40"/>
        </w:rPr>
        <w:t xml:space="preserve"> </w:t>
      </w:r>
      <w:r>
        <w:t>требования.</w:t>
      </w:r>
      <w:r>
        <w:rPr>
          <w:spacing w:val="40"/>
        </w:rPr>
        <w:t xml:space="preserve"> </w:t>
      </w:r>
      <w:r>
        <w:t>В</w:t>
      </w:r>
      <w:r>
        <w:rPr>
          <w:spacing w:val="40"/>
        </w:rPr>
        <w:t xml:space="preserve"> </w:t>
      </w:r>
      <w:r>
        <w:t>процессе</w:t>
      </w:r>
      <w:r>
        <w:rPr>
          <w:spacing w:val="40"/>
        </w:rPr>
        <w:t xml:space="preserve"> </w:t>
      </w:r>
      <w:r>
        <w:t>обучения</w:t>
      </w:r>
      <w:r>
        <w:rPr>
          <w:spacing w:val="40"/>
        </w:rPr>
        <w:t xml:space="preserve"> </w:t>
      </w:r>
      <w:r>
        <w:t>освоенные на</w:t>
      </w:r>
      <w:r>
        <w:rPr>
          <w:spacing w:val="40"/>
        </w:rPr>
        <w:t xml:space="preserve"> </w:t>
      </w:r>
      <w:r>
        <w:t>определѐнном этапе грамматические</w:t>
      </w:r>
      <w:r>
        <w:rPr>
          <w:spacing w:val="40"/>
        </w:rPr>
        <w:t xml:space="preserve"> </w:t>
      </w:r>
      <w:r>
        <w:t>формы и конструкции повторяются и закрепляются на</w:t>
      </w:r>
      <w:r>
        <w:rPr>
          <w:spacing w:val="40"/>
        </w:rPr>
        <w:t xml:space="preserve"> </w:t>
      </w:r>
      <w:r>
        <w:t>новом</w:t>
      </w:r>
      <w:r>
        <w:rPr>
          <w:spacing w:val="40"/>
        </w:rPr>
        <w:t xml:space="preserve"> </w:t>
      </w:r>
      <w:r>
        <w:t>лексическом</w:t>
      </w:r>
      <w:r>
        <w:rPr>
          <w:spacing w:val="40"/>
        </w:rPr>
        <w:t xml:space="preserve"> </w:t>
      </w:r>
      <w:r>
        <w:t>материале</w:t>
      </w:r>
      <w:r>
        <w:rPr>
          <w:spacing w:val="40"/>
        </w:rPr>
        <w:t xml:space="preserve"> </w:t>
      </w:r>
      <w:r>
        <w:t>и</w:t>
      </w:r>
      <w:r>
        <w:rPr>
          <w:spacing w:val="40"/>
        </w:rPr>
        <w:t xml:space="preserve"> </w:t>
      </w:r>
      <w:r>
        <w:t>расширяющемся</w:t>
      </w:r>
      <w:r>
        <w:rPr>
          <w:spacing w:val="40"/>
        </w:rPr>
        <w:t xml:space="preserve"> </w:t>
      </w:r>
      <w:r>
        <w:t>тематическом</w:t>
      </w:r>
      <w:r>
        <w:rPr>
          <w:spacing w:val="40"/>
        </w:rPr>
        <w:t xml:space="preserve"> </w:t>
      </w:r>
      <w:r>
        <w:t>содержании</w:t>
      </w:r>
      <w:r>
        <w:rPr>
          <w:spacing w:val="40"/>
        </w:rPr>
        <w:t xml:space="preserve"> </w:t>
      </w:r>
      <w:r>
        <w:t>речи.</w:t>
      </w:r>
    </w:p>
    <w:p w:rsidR="000C0C23" w:rsidRDefault="00692F60">
      <w:pPr>
        <w:pStyle w:val="a3"/>
        <w:spacing w:line="288" w:lineRule="auto"/>
        <w:ind w:right="875"/>
      </w:pPr>
      <w:r>
        <w:t>Возрастание значимости владения иностранными языками приводит к переосмыслению</w:t>
      </w:r>
      <w:r>
        <w:rPr>
          <w:spacing w:val="40"/>
        </w:rPr>
        <w:t xml:space="preserve"> </w:t>
      </w:r>
      <w:r>
        <w:t>целей</w:t>
      </w:r>
      <w:r>
        <w:rPr>
          <w:spacing w:val="40"/>
        </w:rPr>
        <w:t xml:space="preserve"> </w:t>
      </w:r>
      <w:r>
        <w:t>и</w:t>
      </w:r>
      <w:r>
        <w:rPr>
          <w:spacing w:val="40"/>
        </w:rPr>
        <w:t xml:space="preserve"> </w:t>
      </w:r>
      <w:r>
        <w:t>содержания</w:t>
      </w:r>
      <w:r>
        <w:rPr>
          <w:spacing w:val="40"/>
        </w:rPr>
        <w:t xml:space="preserve"> </w:t>
      </w:r>
      <w:r>
        <w:t>обучения</w:t>
      </w:r>
      <w:r>
        <w:rPr>
          <w:spacing w:val="40"/>
        </w:rPr>
        <w:t xml:space="preserve"> </w:t>
      </w:r>
      <w:r>
        <w:t>иностранному</w:t>
      </w:r>
      <w:r>
        <w:rPr>
          <w:spacing w:val="40"/>
        </w:rPr>
        <w:t xml:space="preserve"> </w:t>
      </w:r>
      <w:r>
        <w:t>(английскому)</w:t>
      </w:r>
      <w:r>
        <w:rPr>
          <w:spacing w:val="40"/>
        </w:rPr>
        <w:t xml:space="preserve"> </w:t>
      </w:r>
      <w:r>
        <w:t>языку.</w:t>
      </w:r>
    </w:p>
    <w:p w:rsidR="000C0C23" w:rsidRDefault="00692F60">
      <w:pPr>
        <w:pStyle w:val="a3"/>
        <w:spacing w:line="288" w:lineRule="auto"/>
        <w:ind w:right="850"/>
      </w:pPr>
      <w: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w:t>
      </w:r>
      <w:r>
        <w:rPr>
          <w:spacing w:val="40"/>
        </w:rPr>
        <w:t xml:space="preserve"> </w:t>
      </w:r>
      <w:r>
        <w:t>обучения.</w:t>
      </w:r>
      <w:r>
        <w:rPr>
          <w:spacing w:val="40"/>
        </w:rPr>
        <w:t xml:space="preserve"> </w:t>
      </w:r>
      <w:r>
        <w:t>Иностранные языки</w:t>
      </w:r>
      <w:r>
        <w:rPr>
          <w:spacing w:val="40"/>
        </w:rPr>
        <w:t xml:space="preserve"> </w:t>
      </w:r>
      <w:r>
        <w:t>являются средством общения и</w:t>
      </w:r>
      <w:r>
        <w:rPr>
          <w:spacing w:val="40"/>
        </w:rPr>
        <w:t xml:space="preserve"> </w:t>
      </w:r>
      <w:r>
        <w:t>самореализации</w:t>
      </w:r>
      <w:r>
        <w:rPr>
          <w:spacing w:val="80"/>
        </w:rPr>
        <w:t xml:space="preserve"> </w:t>
      </w:r>
      <w:r>
        <w:t>и</w:t>
      </w:r>
      <w:r>
        <w:rPr>
          <w:spacing w:val="30"/>
        </w:rPr>
        <w:t xml:space="preserve"> </w:t>
      </w:r>
      <w:r>
        <w:t>социальной</w:t>
      </w:r>
      <w:r>
        <w:rPr>
          <w:spacing w:val="40"/>
        </w:rPr>
        <w:t xml:space="preserve"> </w:t>
      </w:r>
      <w:r>
        <w:t>адаптации,</w:t>
      </w:r>
      <w:r>
        <w:rPr>
          <w:spacing w:val="24"/>
        </w:rPr>
        <w:t xml:space="preserve"> </w:t>
      </w:r>
      <w:r>
        <w:t>развития</w:t>
      </w:r>
      <w:r>
        <w:rPr>
          <w:spacing w:val="33"/>
        </w:rPr>
        <w:t xml:space="preserve"> </w:t>
      </w:r>
      <w:r>
        <w:t>умений</w:t>
      </w:r>
      <w:r>
        <w:rPr>
          <w:spacing w:val="30"/>
        </w:rPr>
        <w:t xml:space="preserve"> </w:t>
      </w:r>
      <w:r>
        <w:t>поиска,</w:t>
      </w:r>
      <w:r>
        <w:rPr>
          <w:spacing w:val="38"/>
        </w:rPr>
        <w:t xml:space="preserve"> </w:t>
      </w:r>
      <w:r>
        <w:t>обработки</w:t>
      </w:r>
      <w:r>
        <w:rPr>
          <w:spacing w:val="30"/>
        </w:rPr>
        <w:t xml:space="preserve"> </w:t>
      </w:r>
      <w:r>
        <w:t>и</w:t>
      </w:r>
      <w:r>
        <w:rPr>
          <w:spacing w:val="29"/>
        </w:rPr>
        <w:t xml:space="preserve"> </w:t>
      </w:r>
      <w:r>
        <w:t>использования</w:t>
      </w:r>
      <w:r>
        <w:rPr>
          <w:spacing w:val="25"/>
        </w:rPr>
        <w:t xml:space="preserve"> </w:t>
      </w:r>
      <w:r>
        <w:t>информации в познавательных целях, одним из средств воспитания гражданина, патриота, развития национального самосознания.</w:t>
      </w:r>
    </w:p>
    <w:p w:rsidR="000C0C23" w:rsidRDefault="00692F60">
      <w:pPr>
        <w:pStyle w:val="a3"/>
        <w:spacing w:line="288" w:lineRule="auto"/>
        <w:ind w:right="863"/>
      </w:pPr>
      <w:r>
        <w:t>Целью иноязычного образования является формирование коммуникативной компетенции</w:t>
      </w:r>
      <w:r>
        <w:rPr>
          <w:spacing w:val="40"/>
        </w:rPr>
        <w:t xml:space="preserve"> </w:t>
      </w:r>
      <w:r>
        <w:t>обучающихся</w:t>
      </w:r>
      <w:r>
        <w:rPr>
          <w:spacing w:val="40"/>
        </w:rPr>
        <w:t xml:space="preserve"> </w:t>
      </w:r>
      <w:r>
        <w:t>в</w:t>
      </w:r>
      <w:r>
        <w:rPr>
          <w:spacing w:val="40"/>
        </w:rPr>
        <w:t xml:space="preserve"> </w:t>
      </w:r>
      <w:r>
        <w:t>единстве</w:t>
      </w:r>
      <w:r>
        <w:rPr>
          <w:spacing w:val="40"/>
        </w:rPr>
        <w:t xml:space="preserve"> </w:t>
      </w:r>
      <w:r>
        <w:t>таких</w:t>
      </w:r>
      <w:r>
        <w:rPr>
          <w:spacing w:val="40"/>
        </w:rPr>
        <w:t xml:space="preserve"> </w:t>
      </w:r>
      <w:r>
        <w:t>еѐ</w:t>
      </w:r>
      <w:r>
        <w:rPr>
          <w:spacing w:val="40"/>
        </w:rPr>
        <w:t xml:space="preserve"> </w:t>
      </w:r>
      <w:r>
        <w:t>составляющих,</w:t>
      </w:r>
      <w:r>
        <w:rPr>
          <w:spacing w:val="40"/>
        </w:rPr>
        <w:t xml:space="preserve"> </w:t>
      </w:r>
      <w:r>
        <w:t>как:</w:t>
      </w:r>
    </w:p>
    <w:p w:rsidR="000C0C23" w:rsidRDefault="00692F60">
      <w:pPr>
        <w:pStyle w:val="a3"/>
        <w:spacing w:line="288" w:lineRule="auto"/>
        <w:ind w:right="873"/>
      </w:pPr>
      <w:r>
        <w:t>речевая</w:t>
      </w:r>
      <w:r>
        <w:rPr>
          <w:spacing w:val="40"/>
        </w:rPr>
        <w:t xml:space="preserve"> </w:t>
      </w:r>
      <w:r>
        <w:t>компетенция</w:t>
      </w:r>
      <w:r>
        <w:rPr>
          <w:spacing w:val="40"/>
        </w:rPr>
        <w:t xml:space="preserve"> </w:t>
      </w:r>
      <w:r>
        <w:t>–</w:t>
      </w:r>
      <w:r>
        <w:rPr>
          <w:spacing w:val="40"/>
        </w:rPr>
        <w:t xml:space="preserve"> </w:t>
      </w:r>
      <w:r>
        <w:t>развитие</w:t>
      </w:r>
      <w:r>
        <w:rPr>
          <w:spacing w:val="40"/>
        </w:rPr>
        <w:t xml:space="preserve"> </w:t>
      </w:r>
      <w:r>
        <w:t>коммуникативных</w:t>
      </w:r>
      <w:r>
        <w:rPr>
          <w:spacing w:val="40"/>
        </w:rPr>
        <w:t xml:space="preserve"> </w:t>
      </w:r>
      <w:r>
        <w:t>умений</w:t>
      </w:r>
      <w:r>
        <w:rPr>
          <w:spacing w:val="40"/>
        </w:rPr>
        <w:t xml:space="preserve"> </w:t>
      </w:r>
      <w:r>
        <w:t>в</w:t>
      </w:r>
      <w:r>
        <w:rPr>
          <w:spacing w:val="40"/>
        </w:rPr>
        <w:t xml:space="preserve"> </w:t>
      </w:r>
      <w:r>
        <w:t>четырѐх</w:t>
      </w:r>
      <w:r>
        <w:rPr>
          <w:spacing w:val="40"/>
        </w:rPr>
        <w:t xml:space="preserve"> </w:t>
      </w:r>
      <w:r>
        <w:t>основных видах</w:t>
      </w:r>
      <w:r>
        <w:rPr>
          <w:spacing w:val="40"/>
        </w:rPr>
        <w:t xml:space="preserve"> </w:t>
      </w:r>
      <w:r>
        <w:t>речевой</w:t>
      </w:r>
      <w:r>
        <w:rPr>
          <w:spacing w:val="40"/>
        </w:rPr>
        <w:t xml:space="preserve"> </w:t>
      </w:r>
      <w:r>
        <w:t>деятельности</w:t>
      </w:r>
      <w:r>
        <w:rPr>
          <w:spacing w:val="40"/>
        </w:rPr>
        <w:t xml:space="preserve"> </w:t>
      </w:r>
      <w:r>
        <w:t>(говорении,</w:t>
      </w:r>
      <w:r>
        <w:rPr>
          <w:spacing w:val="40"/>
        </w:rPr>
        <w:t xml:space="preserve"> </w:t>
      </w:r>
      <w:r>
        <w:t>аудировании,</w:t>
      </w:r>
      <w:r>
        <w:rPr>
          <w:spacing w:val="40"/>
        </w:rPr>
        <w:t xml:space="preserve"> </w:t>
      </w:r>
      <w:r>
        <w:t>чтении,</w:t>
      </w:r>
      <w:r>
        <w:rPr>
          <w:spacing w:val="40"/>
        </w:rPr>
        <w:t xml:space="preserve"> </w:t>
      </w:r>
      <w:r>
        <w:t>письме);</w:t>
      </w:r>
    </w:p>
    <w:p w:rsidR="000C0C23" w:rsidRDefault="00692F60">
      <w:pPr>
        <w:pStyle w:val="a3"/>
        <w:spacing w:line="288" w:lineRule="auto"/>
        <w:ind w:right="860"/>
      </w:pPr>
      <w:r>
        <w:t>языковая компетенция – овладение новыми языковыми средствами (фонетическими, орфографическими,</w:t>
      </w:r>
      <w:r>
        <w:rPr>
          <w:spacing w:val="40"/>
        </w:rPr>
        <w:t xml:space="preserve"> </w:t>
      </w:r>
      <w:r>
        <w:t>лексическими,</w:t>
      </w:r>
      <w:r>
        <w:rPr>
          <w:spacing w:val="40"/>
        </w:rPr>
        <w:t xml:space="preserve"> </w:t>
      </w:r>
      <w:r>
        <w:t>грамматическими)</w:t>
      </w:r>
      <w:r>
        <w:rPr>
          <w:spacing w:val="40"/>
        </w:rPr>
        <w:t xml:space="preserve"> </w:t>
      </w:r>
      <w:r>
        <w:t>в</w:t>
      </w:r>
      <w:r>
        <w:rPr>
          <w:spacing w:val="40"/>
        </w:rPr>
        <w:t xml:space="preserve"> </w:t>
      </w:r>
      <w:r>
        <w:t>соответствии</w:t>
      </w:r>
      <w:r>
        <w:rPr>
          <w:spacing w:val="40"/>
        </w:rPr>
        <w:t xml:space="preserve"> </w:t>
      </w:r>
      <w:r>
        <w:t>c</w:t>
      </w:r>
      <w:r>
        <w:rPr>
          <w:spacing w:val="40"/>
        </w:rPr>
        <w:t xml:space="preserve"> </w:t>
      </w:r>
      <w:r>
        <w:t>отобранными темами общения; освоение знаний о языковых явлениях изучаемого языка, разных способах выражения</w:t>
      </w:r>
      <w:r>
        <w:rPr>
          <w:spacing w:val="40"/>
        </w:rPr>
        <w:t xml:space="preserve"> </w:t>
      </w:r>
      <w:r>
        <w:t>мысли</w:t>
      </w:r>
      <w:r>
        <w:rPr>
          <w:spacing w:val="40"/>
        </w:rPr>
        <w:t xml:space="preserve"> </w:t>
      </w:r>
      <w:r>
        <w:t>в</w:t>
      </w:r>
      <w:r>
        <w:rPr>
          <w:spacing w:val="40"/>
        </w:rPr>
        <w:t xml:space="preserve"> </w:t>
      </w:r>
      <w:r>
        <w:t>родном и</w:t>
      </w:r>
      <w:r>
        <w:rPr>
          <w:spacing w:val="40"/>
        </w:rPr>
        <w:t xml:space="preserve"> </w:t>
      </w:r>
      <w:r>
        <w:t>иностранном языках;</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54"/>
      </w:pPr>
      <w:r>
        <w:t>социокультурная</w:t>
      </w:r>
      <w:r>
        <w:rPr>
          <w:spacing w:val="40"/>
        </w:rPr>
        <w:t xml:space="preserve"> </w:t>
      </w:r>
      <w:r>
        <w:t>(межкультурная)</w:t>
      </w:r>
      <w:r>
        <w:rPr>
          <w:spacing w:val="40"/>
        </w:rPr>
        <w:t xml:space="preserve"> </w:t>
      </w:r>
      <w:r>
        <w:t>компетенция</w:t>
      </w:r>
      <w:r>
        <w:rPr>
          <w:spacing w:val="40"/>
        </w:rPr>
        <w:t xml:space="preserve"> </w:t>
      </w:r>
      <w:r>
        <w:t>–</w:t>
      </w:r>
      <w:r>
        <w:rPr>
          <w:spacing w:val="40"/>
        </w:rPr>
        <w:t xml:space="preserve"> </w:t>
      </w:r>
      <w:r>
        <w:t>приобщение</w:t>
      </w:r>
      <w:r>
        <w:rPr>
          <w:spacing w:val="40"/>
        </w:rPr>
        <w:t xml:space="preserve"> </w:t>
      </w:r>
      <w:r>
        <w:t>к</w:t>
      </w:r>
      <w:r>
        <w:rPr>
          <w:spacing w:val="40"/>
        </w:rPr>
        <w:t xml:space="preserve"> </w:t>
      </w:r>
      <w:r>
        <w:t>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w:t>
      </w:r>
      <w:r>
        <w:rPr>
          <w:spacing w:val="40"/>
        </w:rPr>
        <w:t xml:space="preserve"> </w:t>
      </w:r>
      <w:r>
        <w:t>этапах (5–7 и 8–9 классы), формирование умения представлять свою страну, еѐ культуру в условиях межкультурного общения;</w:t>
      </w:r>
    </w:p>
    <w:p w:rsidR="000C0C23" w:rsidRDefault="00692F60">
      <w:pPr>
        <w:pStyle w:val="a3"/>
        <w:spacing w:line="263" w:lineRule="exact"/>
        <w:ind w:left="1135" w:firstLine="0"/>
      </w:pPr>
      <w:r>
        <w:t>свою</w:t>
      </w:r>
      <w:r>
        <w:rPr>
          <w:spacing w:val="28"/>
        </w:rPr>
        <w:t xml:space="preserve"> </w:t>
      </w:r>
      <w:r>
        <w:t>страну,</w:t>
      </w:r>
      <w:r>
        <w:rPr>
          <w:spacing w:val="30"/>
        </w:rPr>
        <w:t xml:space="preserve"> </w:t>
      </w:r>
      <w:r>
        <w:t>еѐ</w:t>
      </w:r>
      <w:r>
        <w:rPr>
          <w:spacing w:val="19"/>
        </w:rPr>
        <w:t xml:space="preserve"> </w:t>
      </w:r>
      <w:r>
        <w:t>культуру</w:t>
      </w:r>
      <w:r>
        <w:rPr>
          <w:spacing w:val="10"/>
        </w:rPr>
        <w:t xml:space="preserve"> </w:t>
      </w:r>
      <w:r>
        <w:t>в</w:t>
      </w:r>
      <w:r>
        <w:rPr>
          <w:spacing w:val="37"/>
        </w:rPr>
        <w:t xml:space="preserve"> </w:t>
      </w:r>
      <w:r>
        <w:t>условиях</w:t>
      </w:r>
      <w:r>
        <w:rPr>
          <w:spacing w:val="24"/>
        </w:rPr>
        <w:t xml:space="preserve"> </w:t>
      </w:r>
      <w:r>
        <w:t>межкультурного</w:t>
      </w:r>
      <w:r>
        <w:rPr>
          <w:spacing w:val="26"/>
        </w:rPr>
        <w:t xml:space="preserve"> </w:t>
      </w:r>
      <w:r>
        <w:rPr>
          <w:spacing w:val="-2"/>
        </w:rPr>
        <w:t>общения;</w:t>
      </w:r>
    </w:p>
    <w:p w:rsidR="000C0C23" w:rsidRDefault="00692F60">
      <w:pPr>
        <w:pStyle w:val="a3"/>
        <w:spacing w:before="37" w:line="292" w:lineRule="auto"/>
        <w:ind w:right="868"/>
      </w:pPr>
      <w:r>
        <w:t>компенсаторная компетенция – развитие умений выходить из положения в условиях дефицита</w:t>
      </w:r>
      <w:r>
        <w:rPr>
          <w:spacing w:val="40"/>
        </w:rPr>
        <w:t xml:space="preserve"> </w:t>
      </w:r>
      <w:r>
        <w:t>языковых</w:t>
      </w:r>
      <w:r>
        <w:rPr>
          <w:spacing w:val="40"/>
        </w:rPr>
        <w:t xml:space="preserve"> </w:t>
      </w:r>
      <w:r>
        <w:t>средств</w:t>
      </w:r>
      <w:r>
        <w:rPr>
          <w:spacing w:val="40"/>
        </w:rPr>
        <w:t xml:space="preserve"> </w:t>
      </w:r>
      <w:r>
        <w:t>при</w:t>
      </w:r>
      <w:r>
        <w:rPr>
          <w:spacing w:val="40"/>
        </w:rPr>
        <w:t xml:space="preserve"> </w:t>
      </w:r>
      <w:r>
        <w:t>получении</w:t>
      </w:r>
      <w:r>
        <w:rPr>
          <w:spacing w:val="40"/>
        </w:rPr>
        <w:t xml:space="preserve"> </w:t>
      </w:r>
      <w:r>
        <w:t>и</w:t>
      </w:r>
      <w:r>
        <w:rPr>
          <w:spacing w:val="40"/>
        </w:rPr>
        <w:t xml:space="preserve"> </w:t>
      </w:r>
      <w:r>
        <w:t>передаче</w:t>
      </w:r>
      <w:r>
        <w:rPr>
          <w:spacing w:val="40"/>
        </w:rPr>
        <w:t xml:space="preserve"> </w:t>
      </w:r>
      <w:r>
        <w:t>информации.</w:t>
      </w:r>
    </w:p>
    <w:p w:rsidR="000C0C23" w:rsidRDefault="00692F60">
      <w:pPr>
        <w:pStyle w:val="a3"/>
        <w:spacing w:line="288" w:lineRule="auto"/>
        <w:ind w:right="848"/>
      </w:pPr>
      <w:r>
        <w:t>Наряду с иноязычной коммуникативной компетенцией средствами иностранного (английского) языка формируются компетенции: образовательная, ценностно- ориентационная, общекультурная, учебно-познавательная, информационная, социально- трудовая</w:t>
      </w:r>
      <w:r>
        <w:rPr>
          <w:spacing w:val="40"/>
        </w:rPr>
        <w:t xml:space="preserve"> </w:t>
      </w:r>
      <w:r>
        <w:t>и</w:t>
      </w:r>
      <w:r>
        <w:rPr>
          <w:spacing w:val="40"/>
        </w:rPr>
        <w:t xml:space="preserve"> </w:t>
      </w:r>
      <w:r>
        <w:t>компетенция</w:t>
      </w:r>
      <w:r>
        <w:rPr>
          <w:spacing w:val="40"/>
        </w:rPr>
        <w:t xml:space="preserve"> </w:t>
      </w:r>
      <w:r>
        <w:t>личностного</w:t>
      </w:r>
      <w:r>
        <w:rPr>
          <w:spacing w:val="40"/>
        </w:rPr>
        <w:t xml:space="preserve"> </w:t>
      </w:r>
      <w:r>
        <w:t>самосовершенствования.</w:t>
      </w:r>
    </w:p>
    <w:p w:rsidR="000C0C23" w:rsidRDefault="00692F60">
      <w:pPr>
        <w:pStyle w:val="a3"/>
        <w:spacing w:line="288" w:lineRule="auto"/>
        <w:ind w:right="846"/>
      </w:pPr>
      <w:r>
        <w:t>Основными подходами к обучению иностранному (английскому) языку признаются компетентностный, системно-деятельностный, межкультурный и коммуникативно- 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w:t>
      </w:r>
      <w:r>
        <w:rPr>
          <w:spacing w:val="40"/>
        </w:rPr>
        <w:t xml:space="preserve"> </w:t>
      </w:r>
      <w:r>
        <w:t>проектная</w:t>
      </w:r>
      <w:r>
        <w:rPr>
          <w:spacing w:val="40"/>
        </w:rPr>
        <w:t xml:space="preserve"> </w:t>
      </w:r>
      <w:r>
        <w:t>деятельность</w:t>
      </w:r>
      <w:r>
        <w:rPr>
          <w:spacing w:val="40"/>
        </w:rPr>
        <w:t xml:space="preserve"> </w:t>
      </w:r>
      <w:r>
        <w:t>и</w:t>
      </w:r>
      <w:r>
        <w:rPr>
          <w:spacing w:val="40"/>
        </w:rPr>
        <w:t xml:space="preserve"> </w:t>
      </w:r>
      <w:r>
        <w:t>другие)</w:t>
      </w:r>
      <w:r>
        <w:rPr>
          <w:spacing w:val="40"/>
        </w:rPr>
        <w:t xml:space="preserve"> </w:t>
      </w:r>
      <w:r>
        <w:t>и</w:t>
      </w:r>
      <w:r>
        <w:rPr>
          <w:spacing w:val="40"/>
        </w:rPr>
        <w:t xml:space="preserve"> </w:t>
      </w:r>
      <w:r>
        <w:t>использования</w:t>
      </w:r>
      <w:r>
        <w:rPr>
          <w:spacing w:val="40"/>
        </w:rPr>
        <w:t xml:space="preserve"> </w:t>
      </w:r>
      <w:r>
        <w:t>современных средств обучения.</w:t>
      </w:r>
    </w:p>
    <w:p w:rsidR="000C0C23" w:rsidRDefault="00692F60">
      <w:pPr>
        <w:pStyle w:val="a3"/>
        <w:spacing w:line="292" w:lineRule="auto"/>
        <w:ind w:right="872"/>
      </w:pPr>
      <w:r>
        <w:t>Общее число часов, рекомендованных для изучения иностранного (английского)</w:t>
      </w:r>
      <w:r>
        <w:rPr>
          <w:spacing w:val="40"/>
        </w:rPr>
        <w:t xml:space="preserve"> </w:t>
      </w:r>
      <w:r>
        <w:t>языка,</w:t>
      </w:r>
      <w:r>
        <w:rPr>
          <w:spacing w:val="26"/>
        </w:rPr>
        <w:t xml:space="preserve"> </w:t>
      </w:r>
      <w:r>
        <w:t>–</w:t>
      </w:r>
      <w:r>
        <w:rPr>
          <w:spacing w:val="27"/>
        </w:rPr>
        <w:t xml:space="preserve"> </w:t>
      </w:r>
      <w:r>
        <w:t>510</w:t>
      </w:r>
      <w:r>
        <w:rPr>
          <w:spacing w:val="28"/>
        </w:rPr>
        <w:t xml:space="preserve"> </w:t>
      </w:r>
      <w:r>
        <w:t>часов:</w:t>
      </w:r>
      <w:r>
        <w:rPr>
          <w:spacing w:val="27"/>
        </w:rPr>
        <w:t xml:space="preserve"> </w:t>
      </w:r>
      <w:r>
        <w:t>в</w:t>
      </w:r>
      <w:r>
        <w:rPr>
          <w:spacing w:val="29"/>
        </w:rPr>
        <w:t xml:space="preserve"> </w:t>
      </w:r>
      <w:r>
        <w:t>5</w:t>
      </w:r>
      <w:r>
        <w:rPr>
          <w:spacing w:val="27"/>
        </w:rPr>
        <w:t xml:space="preserve"> </w:t>
      </w:r>
      <w:r>
        <w:t>классе</w:t>
      </w:r>
      <w:r>
        <w:rPr>
          <w:spacing w:val="28"/>
        </w:rPr>
        <w:t xml:space="preserve"> </w:t>
      </w:r>
      <w:r>
        <w:t>–</w:t>
      </w:r>
      <w:r>
        <w:rPr>
          <w:spacing w:val="33"/>
        </w:rPr>
        <w:t xml:space="preserve"> </w:t>
      </w:r>
      <w:r>
        <w:t>102</w:t>
      </w:r>
      <w:r>
        <w:rPr>
          <w:spacing w:val="27"/>
        </w:rPr>
        <w:t xml:space="preserve"> </w:t>
      </w:r>
      <w:r>
        <w:t>час</w:t>
      </w:r>
      <w:r>
        <w:rPr>
          <w:spacing w:val="16"/>
        </w:rPr>
        <w:t xml:space="preserve"> </w:t>
      </w:r>
      <w:r>
        <w:t>(3</w:t>
      </w:r>
      <w:r>
        <w:rPr>
          <w:spacing w:val="28"/>
        </w:rPr>
        <w:t xml:space="preserve"> </w:t>
      </w:r>
      <w:r>
        <w:t>часа</w:t>
      </w:r>
      <w:r>
        <w:rPr>
          <w:spacing w:val="32"/>
        </w:rPr>
        <w:t xml:space="preserve"> </w:t>
      </w:r>
      <w:r>
        <w:t>в</w:t>
      </w:r>
      <w:r>
        <w:rPr>
          <w:spacing w:val="29"/>
        </w:rPr>
        <w:t xml:space="preserve"> </w:t>
      </w:r>
      <w:r>
        <w:t>неделю),</w:t>
      </w:r>
      <w:r>
        <w:rPr>
          <w:spacing w:val="35"/>
        </w:rPr>
        <w:t xml:space="preserve"> </w:t>
      </w:r>
      <w:r>
        <w:t>в</w:t>
      </w:r>
      <w:r>
        <w:rPr>
          <w:spacing w:val="29"/>
        </w:rPr>
        <w:t xml:space="preserve"> </w:t>
      </w:r>
      <w:r>
        <w:t>6</w:t>
      </w:r>
      <w:r>
        <w:rPr>
          <w:spacing w:val="22"/>
        </w:rPr>
        <w:t xml:space="preserve"> </w:t>
      </w:r>
      <w:r>
        <w:t>классе</w:t>
      </w:r>
      <w:r>
        <w:rPr>
          <w:spacing w:val="37"/>
        </w:rPr>
        <w:t xml:space="preserve"> </w:t>
      </w:r>
      <w:r>
        <w:t>–</w:t>
      </w:r>
      <w:r>
        <w:rPr>
          <w:spacing w:val="28"/>
        </w:rPr>
        <w:t xml:space="preserve"> </w:t>
      </w:r>
      <w:r>
        <w:t>102</w:t>
      </w:r>
      <w:r>
        <w:rPr>
          <w:spacing w:val="27"/>
        </w:rPr>
        <w:t xml:space="preserve"> </w:t>
      </w:r>
      <w:r>
        <w:t>часа</w:t>
      </w:r>
      <w:r>
        <w:rPr>
          <w:spacing w:val="27"/>
        </w:rPr>
        <w:t xml:space="preserve"> </w:t>
      </w:r>
      <w:r>
        <w:t>(3</w:t>
      </w:r>
      <w:r>
        <w:rPr>
          <w:spacing w:val="27"/>
        </w:rPr>
        <w:t xml:space="preserve"> </w:t>
      </w:r>
      <w:r>
        <w:t>часа</w:t>
      </w:r>
      <w:r>
        <w:rPr>
          <w:spacing w:val="28"/>
        </w:rPr>
        <w:t xml:space="preserve"> </w:t>
      </w:r>
      <w:r>
        <w:rPr>
          <w:spacing w:val="-10"/>
        </w:rPr>
        <w:t>в</w:t>
      </w:r>
    </w:p>
    <w:p w:rsidR="000C0C23" w:rsidRDefault="00692F60">
      <w:pPr>
        <w:pStyle w:val="a3"/>
        <w:spacing w:line="258" w:lineRule="exact"/>
        <w:ind w:firstLine="0"/>
      </w:pPr>
      <w:r>
        <w:t>неделю),</w:t>
      </w:r>
      <w:r>
        <w:rPr>
          <w:spacing w:val="13"/>
        </w:rPr>
        <w:t xml:space="preserve"> </w:t>
      </w:r>
      <w:r>
        <w:t>в</w:t>
      </w:r>
      <w:r>
        <w:rPr>
          <w:spacing w:val="15"/>
        </w:rPr>
        <w:t xml:space="preserve"> </w:t>
      </w:r>
      <w:r>
        <w:t>7</w:t>
      </w:r>
      <w:r>
        <w:rPr>
          <w:spacing w:val="13"/>
        </w:rPr>
        <w:t xml:space="preserve"> </w:t>
      </w:r>
      <w:r>
        <w:t>классе</w:t>
      </w:r>
      <w:r>
        <w:rPr>
          <w:spacing w:val="13"/>
        </w:rPr>
        <w:t xml:space="preserve"> </w:t>
      </w:r>
      <w:r>
        <w:t>–</w:t>
      </w:r>
      <w:r>
        <w:rPr>
          <w:spacing w:val="19"/>
        </w:rPr>
        <w:t xml:space="preserve"> </w:t>
      </w:r>
      <w:r>
        <w:t>102</w:t>
      </w:r>
      <w:r>
        <w:rPr>
          <w:spacing w:val="19"/>
        </w:rPr>
        <w:t xml:space="preserve"> </w:t>
      </w:r>
      <w:r>
        <w:t>часа</w:t>
      </w:r>
      <w:r>
        <w:rPr>
          <w:spacing w:val="18"/>
        </w:rPr>
        <w:t xml:space="preserve"> </w:t>
      </w:r>
      <w:r>
        <w:t>(3</w:t>
      </w:r>
      <w:r>
        <w:rPr>
          <w:spacing w:val="13"/>
        </w:rPr>
        <w:t xml:space="preserve"> </w:t>
      </w:r>
      <w:r>
        <w:t>часа</w:t>
      </w:r>
      <w:r>
        <w:rPr>
          <w:spacing w:val="18"/>
        </w:rPr>
        <w:t xml:space="preserve"> </w:t>
      </w:r>
      <w:r>
        <w:t>в</w:t>
      </w:r>
      <w:r>
        <w:rPr>
          <w:spacing w:val="15"/>
        </w:rPr>
        <w:t xml:space="preserve"> </w:t>
      </w:r>
      <w:r>
        <w:t>неделю),</w:t>
      </w:r>
      <w:r>
        <w:rPr>
          <w:spacing w:val="9"/>
        </w:rPr>
        <w:t xml:space="preserve"> </w:t>
      </w:r>
      <w:r>
        <w:t>в</w:t>
      </w:r>
      <w:r>
        <w:rPr>
          <w:spacing w:val="14"/>
        </w:rPr>
        <w:t xml:space="preserve"> </w:t>
      </w:r>
      <w:r>
        <w:t>8</w:t>
      </w:r>
      <w:r>
        <w:rPr>
          <w:spacing w:val="24"/>
        </w:rPr>
        <w:t xml:space="preserve"> </w:t>
      </w:r>
      <w:r>
        <w:t>классе</w:t>
      </w:r>
      <w:r>
        <w:rPr>
          <w:spacing w:val="30"/>
        </w:rPr>
        <w:t xml:space="preserve"> </w:t>
      </w:r>
      <w:r>
        <w:t>–102</w:t>
      </w:r>
      <w:r>
        <w:rPr>
          <w:spacing w:val="19"/>
        </w:rPr>
        <w:t xml:space="preserve"> </w:t>
      </w:r>
      <w:r>
        <w:t>часа</w:t>
      </w:r>
      <w:r>
        <w:rPr>
          <w:spacing w:val="13"/>
        </w:rPr>
        <w:t xml:space="preserve"> </w:t>
      </w:r>
      <w:r>
        <w:t>(3</w:t>
      </w:r>
      <w:r>
        <w:rPr>
          <w:spacing w:val="18"/>
        </w:rPr>
        <w:t xml:space="preserve"> </w:t>
      </w:r>
      <w:r>
        <w:t>часа</w:t>
      </w:r>
      <w:r>
        <w:rPr>
          <w:spacing w:val="18"/>
        </w:rPr>
        <w:t xml:space="preserve"> </w:t>
      </w:r>
      <w:r>
        <w:t>в</w:t>
      </w:r>
      <w:r>
        <w:rPr>
          <w:spacing w:val="15"/>
        </w:rPr>
        <w:t xml:space="preserve"> </w:t>
      </w:r>
      <w:r>
        <w:t>неделю),</w:t>
      </w:r>
      <w:r>
        <w:rPr>
          <w:spacing w:val="16"/>
        </w:rPr>
        <w:t xml:space="preserve"> </w:t>
      </w:r>
      <w:r>
        <w:t>в</w:t>
      </w:r>
      <w:r>
        <w:rPr>
          <w:spacing w:val="15"/>
        </w:rPr>
        <w:t xml:space="preserve"> </w:t>
      </w:r>
      <w:r>
        <w:rPr>
          <w:spacing w:val="-10"/>
        </w:rPr>
        <w:t>9</w:t>
      </w:r>
    </w:p>
    <w:p w:rsidR="000C0C23" w:rsidRDefault="00692F60">
      <w:pPr>
        <w:pStyle w:val="a3"/>
        <w:spacing w:before="45"/>
        <w:ind w:firstLine="0"/>
      </w:pPr>
      <w:r>
        <w:t>классе</w:t>
      </w:r>
      <w:r>
        <w:rPr>
          <w:spacing w:val="7"/>
        </w:rPr>
        <w:t xml:space="preserve"> </w:t>
      </w:r>
      <w:r>
        <w:t>–</w:t>
      </w:r>
      <w:r>
        <w:rPr>
          <w:spacing w:val="17"/>
        </w:rPr>
        <w:t xml:space="preserve"> </w:t>
      </w:r>
      <w:r>
        <w:t>102</w:t>
      </w:r>
      <w:r>
        <w:rPr>
          <w:spacing w:val="18"/>
        </w:rPr>
        <w:t xml:space="preserve"> </w:t>
      </w:r>
      <w:r>
        <w:t>часа</w:t>
      </w:r>
      <w:r>
        <w:rPr>
          <w:spacing w:val="19"/>
        </w:rPr>
        <w:t xml:space="preserve"> </w:t>
      </w:r>
      <w:r>
        <w:t>(3</w:t>
      </w:r>
      <w:r>
        <w:rPr>
          <w:spacing w:val="12"/>
        </w:rPr>
        <w:t xml:space="preserve"> </w:t>
      </w:r>
      <w:r>
        <w:t>часа</w:t>
      </w:r>
      <w:r>
        <w:rPr>
          <w:spacing w:val="17"/>
        </w:rPr>
        <w:t xml:space="preserve"> </w:t>
      </w:r>
      <w:r>
        <w:t>в</w:t>
      </w:r>
      <w:r>
        <w:rPr>
          <w:spacing w:val="16"/>
        </w:rPr>
        <w:t xml:space="preserve"> </w:t>
      </w:r>
      <w:r>
        <w:rPr>
          <w:spacing w:val="-2"/>
        </w:rPr>
        <w:t>неделю).</w:t>
      </w:r>
    </w:p>
    <w:p w:rsidR="000C0C23" w:rsidRDefault="00692F60">
      <w:pPr>
        <w:pStyle w:val="a3"/>
        <w:spacing w:before="53" w:line="288" w:lineRule="auto"/>
        <w:ind w:right="840"/>
      </w:pPr>
      <w:r>
        <w:t xml:space="preserve">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w:t>
      </w:r>
      <w:r>
        <w:rPr>
          <w:spacing w:val="-2"/>
        </w:rPr>
        <w:t>самообразования.</w:t>
      </w:r>
    </w:p>
    <w:p w:rsidR="000C0C23" w:rsidRDefault="00692F60">
      <w:pPr>
        <w:pStyle w:val="a3"/>
        <w:spacing w:before="1" w:line="292" w:lineRule="auto"/>
        <w:ind w:left="1135" w:right="6098" w:firstLine="0"/>
      </w:pPr>
      <w:r>
        <w:t>Содержание обучения в 5 классе. Коммуникативные умения.</w:t>
      </w:r>
    </w:p>
    <w:p w:rsidR="000C0C23" w:rsidRDefault="00692F60">
      <w:pPr>
        <w:pStyle w:val="a3"/>
        <w:spacing w:line="288" w:lineRule="auto"/>
        <w:ind w:right="859"/>
      </w:pPr>
      <w:r>
        <w:t>Формирование умения общаться в устной и письменной форме, используя</w:t>
      </w:r>
      <w:r>
        <w:rPr>
          <w:spacing w:val="40"/>
        </w:rPr>
        <w:t xml:space="preserve"> </w:t>
      </w:r>
      <w:r>
        <w:t>рецептивные и продуктивные виды речевой деятельности в рамках тематического</w:t>
      </w:r>
      <w:r>
        <w:rPr>
          <w:spacing w:val="80"/>
        </w:rPr>
        <w:t xml:space="preserve"> </w:t>
      </w:r>
      <w:r>
        <w:t>содержания речи.</w:t>
      </w:r>
    </w:p>
    <w:p w:rsidR="000C0C23" w:rsidRDefault="00692F60">
      <w:pPr>
        <w:pStyle w:val="a3"/>
        <w:spacing w:line="288" w:lineRule="auto"/>
        <w:ind w:left="1135" w:right="1216" w:firstLine="0"/>
        <w:jc w:val="left"/>
      </w:pPr>
      <w:r>
        <w:t>Моя</w:t>
      </w:r>
      <w:r>
        <w:rPr>
          <w:spacing w:val="-5"/>
        </w:rPr>
        <w:t xml:space="preserve"> </w:t>
      </w:r>
      <w:r>
        <w:t>семья.</w:t>
      </w:r>
      <w:r>
        <w:rPr>
          <w:spacing w:val="-3"/>
        </w:rPr>
        <w:t xml:space="preserve"> </w:t>
      </w:r>
      <w:r>
        <w:t>Мои</w:t>
      </w:r>
      <w:r>
        <w:rPr>
          <w:spacing w:val="-3"/>
        </w:rPr>
        <w:t xml:space="preserve"> </w:t>
      </w:r>
      <w:r>
        <w:t>друзья.</w:t>
      </w:r>
      <w:r>
        <w:rPr>
          <w:spacing w:val="-4"/>
        </w:rPr>
        <w:t xml:space="preserve"> </w:t>
      </w:r>
      <w:r>
        <w:t>Семейные</w:t>
      </w:r>
      <w:r>
        <w:rPr>
          <w:spacing w:val="-6"/>
        </w:rPr>
        <w:t xml:space="preserve"> </w:t>
      </w:r>
      <w:r>
        <w:t>праздники:</w:t>
      </w:r>
      <w:r>
        <w:rPr>
          <w:spacing w:val="-10"/>
        </w:rPr>
        <w:t xml:space="preserve"> </w:t>
      </w:r>
      <w:r>
        <w:t>день рождения,</w:t>
      </w:r>
      <w:r>
        <w:rPr>
          <w:spacing w:val="-4"/>
        </w:rPr>
        <w:t xml:space="preserve"> </w:t>
      </w:r>
      <w:r>
        <w:t>Новый</w:t>
      </w:r>
      <w:r>
        <w:rPr>
          <w:spacing w:val="-2"/>
        </w:rPr>
        <w:t xml:space="preserve"> </w:t>
      </w:r>
      <w:r>
        <w:t>год. Внешность</w:t>
      </w:r>
      <w:r>
        <w:rPr>
          <w:spacing w:val="40"/>
        </w:rPr>
        <w:t xml:space="preserve"> </w:t>
      </w:r>
      <w:r>
        <w:t>и</w:t>
      </w:r>
      <w:r>
        <w:rPr>
          <w:spacing w:val="40"/>
        </w:rPr>
        <w:t xml:space="preserve"> </w:t>
      </w:r>
      <w:r>
        <w:t>характер</w:t>
      </w:r>
      <w:r>
        <w:rPr>
          <w:spacing w:val="40"/>
        </w:rPr>
        <w:t xml:space="preserve"> </w:t>
      </w:r>
      <w:r>
        <w:t>человека</w:t>
      </w:r>
      <w:r>
        <w:rPr>
          <w:spacing w:val="40"/>
        </w:rPr>
        <w:t xml:space="preserve"> </w:t>
      </w:r>
      <w:r>
        <w:t>(литературного</w:t>
      </w:r>
      <w:r>
        <w:rPr>
          <w:spacing w:val="40"/>
        </w:rPr>
        <w:t xml:space="preserve"> </w:t>
      </w:r>
      <w:r>
        <w:t>персонажа).</w:t>
      </w:r>
    </w:p>
    <w:p w:rsidR="000C0C23" w:rsidRDefault="00692F60">
      <w:pPr>
        <w:pStyle w:val="a3"/>
        <w:spacing w:line="288" w:lineRule="auto"/>
        <w:ind w:left="1135" w:right="1216" w:firstLine="0"/>
        <w:jc w:val="left"/>
      </w:pPr>
      <w:r>
        <w:t>Досуг и увлечения (хобби) современного подростка (чтение,</w:t>
      </w:r>
      <w:r>
        <w:rPr>
          <w:spacing w:val="40"/>
        </w:rPr>
        <w:t xml:space="preserve"> </w:t>
      </w:r>
      <w:r>
        <w:t>кино, спорт). Здоровый</w:t>
      </w:r>
      <w:r>
        <w:rPr>
          <w:spacing w:val="40"/>
        </w:rPr>
        <w:t xml:space="preserve"> </w:t>
      </w:r>
      <w:r>
        <w:t>образ</w:t>
      </w:r>
      <w:r>
        <w:rPr>
          <w:spacing w:val="40"/>
        </w:rPr>
        <w:t xml:space="preserve"> </w:t>
      </w:r>
      <w:r>
        <w:t>жизни: режим</w:t>
      </w:r>
      <w:r>
        <w:rPr>
          <w:spacing w:val="40"/>
        </w:rPr>
        <w:t xml:space="preserve"> </w:t>
      </w:r>
      <w:r>
        <w:t>труда</w:t>
      </w:r>
      <w:r>
        <w:rPr>
          <w:spacing w:val="40"/>
        </w:rPr>
        <w:t xml:space="preserve"> </w:t>
      </w:r>
      <w:r>
        <w:t>и</w:t>
      </w:r>
      <w:r>
        <w:rPr>
          <w:spacing w:val="40"/>
        </w:rPr>
        <w:t xml:space="preserve"> </w:t>
      </w:r>
      <w:r>
        <w:t>отдыха,</w:t>
      </w:r>
      <w:r>
        <w:rPr>
          <w:spacing w:val="40"/>
        </w:rPr>
        <w:t xml:space="preserve"> </w:t>
      </w:r>
      <w:r>
        <w:t>здоровое</w:t>
      </w:r>
      <w:r>
        <w:rPr>
          <w:spacing w:val="39"/>
        </w:rPr>
        <w:t xml:space="preserve"> </w:t>
      </w:r>
      <w:r>
        <w:t>питание.</w:t>
      </w:r>
    </w:p>
    <w:p w:rsidR="000C0C23" w:rsidRDefault="00692F60">
      <w:pPr>
        <w:pStyle w:val="a3"/>
        <w:ind w:left="1135" w:firstLine="0"/>
        <w:jc w:val="left"/>
      </w:pPr>
      <w:r>
        <w:t>Покупки:</w:t>
      </w:r>
      <w:r>
        <w:rPr>
          <w:spacing w:val="21"/>
        </w:rPr>
        <w:t xml:space="preserve"> </w:t>
      </w:r>
      <w:r>
        <w:t>одежда,</w:t>
      </w:r>
      <w:r>
        <w:rPr>
          <w:spacing w:val="30"/>
        </w:rPr>
        <w:t xml:space="preserve"> </w:t>
      </w:r>
      <w:r>
        <w:t>обувь</w:t>
      </w:r>
      <w:r>
        <w:rPr>
          <w:spacing w:val="17"/>
        </w:rPr>
        <w:t xml:space="preserve"> </w:t>
      </w:r>
      <w:r>
        <w:t>и</w:t>
      </w:r>
      <w:r>
        <w:rPr>
          <w:spacing w:val="30"/>
        </w:rPr>
        <w:t xml:space="preserve"> </w:t>
      </w:r>
      <w:r>
        <w:t>продукты</w:t>
      </w:r>
      <w:r>
        <w:rPr>
          <w:spacing w:val="15"/>
        </w:rPr>
        <w:t xml:space="preserve"> </w:t>
      </w:r>
      <w:r>
        <w:rPr>
          <w:spacing w:val="-2"/>
        </w:rPr>
        <w:t>питания.</w:t>
      </w:r>
    </w:p>
    <w:p w:rsidR="000C0C23" w:rsidRDefault="00692F60">
      <w:pPr>
        <w:pStyle w:val="a3"/>
        <w:spacing w:before="47" w:line="292" w:lineRule="auto"/>
        <w:ind w:right="199"/>
        <w:jc w:val="left"/>
      </w:pPr>
      <w:r>
        <w:t>Школа,</w:t>
      </w:r>
      <w:r>
        <w:rPr>
          <w:spacing w:val="40"/>
        </w:rPr>
        <w:t xml:space="preserve"> </w:t>
      </w:r>
      <w:r>
        <w:t>школьная</w:t>
      </w:r>
      <w:r>
        <w:rPr>
          <w:spacing w:val="40"/>
        </w:rPr>
        <w:t xml:space="preserve"> </w:t>
      </w:r>
      <w:r>
        <w:t>жизнь,</w:t>
      </w:r>
      <w:r>
        <w:rPr>
          <w:spacing w:val="40"/>
        </w:rPr>
        <w:t xml:space="preserve"> </w:t>
      </w:r>
      <w:r>
        <w:t>школьная</w:t>
      </w:r>
      <w:r>
        <w:rPr>
          <w:spacing w:val="40"/>
        </w:rPr>
        <w:t xml:space="preserve"> </w:t>
      </w:r>
      <w:r>
        <w:t>форма,</w:t>
      </w:r>
      <w:r>
        <w:rPr>
          <w:spacing w:val="40"/>
        </w:rPr>
        <w:t xml:space="preserve"> </w:t>
      </w:r>
      <w:r>
        <w:t>изучаемые</w:t>
      </w:r>
      <w:r>
        <w:rPr>
          <w:spacing w:val="80"/>
        </w:rPr>
        <w:t xml:space="preserve"> </w:t>
      </w:r>
      <w:r>
        <w:t>предметы.</w:t>
      </w:r>
      <w:r>
        <w:rPr>
          <w:spacing w:val="40"/>
        </w:rPr>
        <w:t xml:space="preserve"> </w:t>
      </w:r>
      <w:r>
        <w:t>Переписка</w:t>
      </w:r>
      <w:r>
        <w:rPr>
          <w:spacing w:val="40"/>
        </w:rPr>
        <w:t xml:space="preserve"> </w:t>
      </w:r>
      <w:r>
        <w:t>с иностранными сверстниками.</w:t>
      </w:r>
    </w:p>
    <w:p w:rsidR="000C0C23" w:rsidRDefault="00692F60">
      <w:pPr>
        <w:pStyle w:val="a3"/>
        <w:spacing w:line="288" w:lineRule="auto"/>
        <w:ind w:left="1135" w:right="4361" w:firstLine="0"/>
        <w:jc w:val="left"/>
      </w:pPr>
      <w:r>
        <w:t>Каникулы в</w:t>
      </w:r>
      <w:r>
        <w:rPr>
          <w:spacing w:val="36"/>
        </w:rPr>
        <w:t xml:space="preserve"> </w:t>
      </w:r>
      <w:r>
        <w:t>различное время года. Виды</w:t>
      </w:r>
      <w:r>
        <w:rPr>
          <w:spacing w:val="30"/>
        </w:rPr>
        <w:t xml:space="preserve"> </w:t>
      </w:r>
      <w:r>
        <w:t>отдыха. Природа: дикие и домашние животные. Погода.</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ind w:left="1135" w:firstLine="0"/>
      </w:pPr>
      <w:r>
        <w:t>Родной</w:t>
      </w:r>
      <w:r>
        <w:rPr>
          <w:spacing w:val="17"/>
        </w:rPr>
        <w:t xml:space="preserve"> </w:t>
      </w:r>
      <w:r>
        <w:t>город</w:t>
      </w:r>
      <w:r>
        <w:rPr>
          <w:spacing w:val="24"/>
        </w:rPr>
        <w:t xml:space="preserve"> </w:t>
      </w:r>
      <w:r>
        <w:t>(село).</w:t>
      </w:r>
      <w:r>
        <w:rPr>
          <w:spacing w:val="24"/>
        </w:rPr>
        <w:t xml:space="preserve"> </w:t>
      </w:r>
      <w:r>
        <w:rPr>
          <w:spacing w:val="-2"/>
        </w:rPr>
        <w:t>Транспорт.</w:t>
      </w:r>
    </w:p>
    <w:p w:rsidR="000C0C23" w:rsidRDefault="00692F60">
      <w:pPr>
        <w:pStyle w:val="a3"/>
        <w:spacing w:before="62" w:line="288" w:lineRule="auto"/>
        <w:ind w:right="865"/>
      </w:pPr>
      <w: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0C0C23" w:rsidRDefault="00692F60">
      <w:pPr>
        <w:pStyle w:val="a3"/>
        <w:spacing w:before="3"/>
        <w:ind w:left="1135" w:firstLine="0"/>
      </w:pPr>
      <w:r>
        <w:t>Выдающиеся</w:t>
      </w:r>
      <w:r>
        <w:rPr>
          <w:spacing w:val="63"/>
        </w:rPr>
        <w:t xml:space="preserve"> </w:t>
      </w:r>
      <w:r>
        <w:t>люди</w:t>
      </w:r>
      <w:r>
        <w:rPr>
          <w:spacing w:val="60"/>
        </w:rPr>
        <w:t xml:space="preserve"> </w:t>
      </w:r>
      <w:r>
        <w:t>родной</w:t>
      </w:r>
      <w:r>
        <w:rPr>
          <w:spacing w:val="72"/>
        </w:rPr>
        <w:t xml:space="preserve"> </w:t>
      </w:r>
      <w:r>
        <w:t>страны</w:t>
      </w:r>
      <w:r>
        <w:rPr>
          <w:spacing w:val="57"/>
        </w:rPr>
        <w:t xml:space="preserve"> </w:t>
      </w:r>
      <w:r>
        <w:t>и</w:t>
      </w:r>
      <w:r>
        <w:rPr>
          <w:spacing w:val="71"/>
        </w:rPr>
        <w:t xml:space="preserve"> </w:t>
      </w:r>
      <w:r>
        <w:t>страны</w:t>
      </w:r>
      <w:r>
        <w:rPr>
          <w:spacing w:val="58"/>
        </w:rPr>
        <w:t xml:space="preserve"> </w:t>
      </w:r>
      <w:r>
        <w:t>(стран)</w:t>
      </w:r>
      <w:r>
        <w:rPr>
          <w:spacing w:val="59"/>
        </w:rPr>
        <w:t xml:space="preserve"> </w:t>
      </w:r>
      <w:r>
        <w:t>изучаемого</w:t>
      </w:r>
      <w:r>
        <w:rPr>
          <w:spacing w:val="60"/>
        </w:rPr>
        <w:t xml:space="preserve"> </w:t>
      </w:r>
      <w:r>
        <w:t>языка:</w:t>
      </w:r>
      <w:r>
        <w:rPr>
          <w:spacing w:val="51"/>
        </w:rPr>
        <w:t xml:space="preserve"> </w:t>
      </w:r>
      <w:r>
        <w:rPr>
          <w:spacing w:val="-2"/>
        </w:rPr>
        <w:t>писатели,</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48"/>
        <w:ind w:firstLine="0"/>
        <w:jc w:val="left"/>
      </w:pPr>
      <w:r>
        <w:rPr>
          <w:spacing w:val="-2"/>
        </w:rPr>
        <w:t>поэты.</w:t>
      </w:r>
    </w:p>
    <w:p w:rsidR="000C0C23" w:rsidRDefault="00692F60">
      <w:pPr>
        <w:spacing w:before="100"/>
        <w:rPr>
          <w:sz w:val="23"/>
        </w:rPr>
      </w:pPr>
      <w:r>
        <w:br w:type="column"/>
      </w:r>
    </w:p>
    <w:p w:rsidR="000C0C23" w:rsidRDefault="00692F60">
      <w:pPr>
        <w:pStyle w:val="a3"/>
        <w:ind w:left="18" w:firstLine="0"/>
        <w:jc w:val="left"/>
      </w:pPr>
      <w:r>
        <w:rPr>
          <w:spacing w:val="-2"/>
        </w:rPr>
        <w:t>Говорение.</w:t>
      </w:r>
    </w:p>
    <w:p w:rsidR="000C0C23" w:rsidRDefault="00692F60">
      <w:pPr>
        <w:pStyle w:val="a3"/>
        <w:tabs>
          <w:tab w:val="left" w:pos="1151"/>
          <w:tab w:val="left" w:pos="3279"/>
          <w:tab w:val="left" w:pos="4263"/>
          <w:tab w:val="left" w:pos="6011"/>
          <w:tab w:val="left" w:pos="6707"/>
          <w:tab w:val="left" w:pos="7168"/>
          <w:tab w:val="left" w:pos="7830"/>
        </w:tabs>
        <w:spacing w:before="53"/>
        <w:ind w:left="18" w:firstLine="0"/>
        <w:jc w:val="left"/>
      </w:pPr>
      <w:r>
        <w:rPr>
          <w:spacing w:val="-2"/>
        </w:rPr>
        <w:t>Развитие</w:t>
      </w:r>
      <w:r>
        <w:tab/>
      </w:r>
      <w:r>
        <w:rPr>
          <w:spacing w:val="-2"/>
        </w:rPr>
        <w:t>коммуникативных</w:t>
      </w:r>
      <w:r>
        <w:tab/>
      </w:r>
      <w:r>
        <w:rPr>
          <w:spacing w:val="-2"/>
        </w:rPr>
        <w:t>умений</w:t>
      </w:r>
      <w:r>
        <w:tab/>
      </w:r>
      <w:r>
        <w:rPr>
          <w:spacing w:val="-2"/>
        </w:rPr>
        <w:t>диалогической</w:t>
      </w:r>
      <w:r>
        <w:tab/>
      </w:r>
      <w:r>
        <w:rPr>
          <w:spacing w:val="-4"/>
        </w:rPr>
        <w:t>речи</w:t>
      </w:r>
      <w:r>
        <w:tab/>
      </w:r>
      <w:r>
        <w:rPr>
          <w:spacing w:val="-5"/>
        </w:rPr>
        <w:t>на</w:t>
      </w:r>
      <w:r>
        <w:tab/>
      </w:r>
      <w:r>
        <w:rPr>
          <w:spacing w:val="-4"/>
        </w:rPr>
        <w:t>базе</w:t>
      </w:r>
      <w:r>
        <w:tab/>
      </w:r>
      <w:r>
        <w:rPr>
          <w:spacing w:val="-2"/>
        </w:rPr>
        <w:t>умений,</w:t>
      </w:r>
    </w:p>
    <w:p w:rsidR="000C0C23" w:rsidRDefault="000C0C23">
      <w:pPr>
        <w:pStyle w:val="a3"/>
        <w:jc w:val="left"/>
        <w:sectPr w:rsidR="000C0C23">
          <w:type w:val="continuous"/>
          <w:pgSz w:w="11910" w:h="16850"/>
          <w:pgMar w:top="1940" w:right="0" w:bottom="1020" w:left="1275" w:header="0" w:footer="885" w:gutter="0"/>
          <w:cols w:num="2" w:space="720" w:equalWidth="0">
            <w:col w:w="1077" w:space="40"/>
            <w:col w:w="9518"/>
          </w:cols>
        </w:sectPr>
      </w:pPr>
    </w:p>
    <w:p w:rsidR="000C0C23" w:rsidRDefault="00692F60">
      <w:pPr>
        <w:pStyle w:val="a3"/>
        <w:spacing w:before="47"/>
        <w:ind w:firstLine="0"/>
      </w:pPr>
      <w:r>
        <w:t>сформированных</w:t>
      </w:r>
      <w:r>
        <w:rPr>
          <w:spacing w:val="32"/>
        </w:rPr>
        <w:t xml:space="preserve"> </w:t>
      </w:r>
      <w:r>
        <w:t>на</w:t>
      </w:r>
      <w:r>
        <w:rPr>
          <w:spacing w:val="36"/>
        </w:rPr>
        <w:t xml:space="preserve"> </w:t>
      </w:r>
      <w:r>
        <w:t>уровне</w:t>
      </w:r>
      <w:r>
        <w:rPr>
          <w:spacing w:val="23"/>
        </w:rPr>
        <w:t xml:space="preserve"> </w:t>
      </w:r>
      <w:r>
        <w:t>начального</w:t>
      </w:r>
      <w:r>
        <w:rPr>
          <w:spacing w:val="38"/>
        </w:rPr>
        <w:t xml:space="preserve"> </w:t>
      </w:r>
      <w:r>
        <w:t>общего</w:t>
      </w:r>
      <w:r>
        <w:rPr>
          <w:spacing w:val="38"/>
        </w:rPr>
        <w:t xml:space="preserve"> </w:t>
      </w:r>
      <w:r>
        <w:rPr>
          <w:spacing w:val="-2"/>
        </w:rPr>
        <w:t>образования:</w:t>
      </w:r>
    </w:p>
    <w:p w:rsidR="000C0C23" w:rsidRDefault="00692F60">
      <w:pPr>
        <w:pStyle w:val="a3"/>
        <w:spacing w:before="58" w:line="288" w:lineRule="auto"/>
        <w:ind w:right="854"/>
      </w:pPr>
      <w: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w:t>
      </w:r>
      <w:r>
        <w:rPr>
          <w:spacing w:val="40"/>
        </w:rPr>
        <w:t xml:space="preserve"> </w:t>
      </w:r>
      <w:r>
        <w:t>выражать</w:t>
      </w:r>
      <w:r>
        <w:rPr>
          <w:spacing w:val="40"/>
        </w:rPr>
        <w:t xml:space="preserve"> </w:t>
      </w:r>
      <w:r>
        <w:t>благодарность,</w:t>
      </w:r>
      <w:r>
        <w:rPr>
          <w:spacing w:val="40"/>
        </w:rPr>
        <w:t xml:space="preserve"> </w:t>
      </w:r>
      <w:r>
        <w:t>вежливо</w:t>
      </w:r>
      <w:r>
        <w:rPr>
          <w:spacing w:val="40"/>
        </w:rPr>
        <w:t xml:space="preserve"> </w:t>
      </w:r>
      <w:r>
        <w:t>соглашаться</w:t>
      </w:r>
      <w:r>
        <w:rPr>
          <w:spacing w:val="40"/>
        </w:rPr>
        <w:t xml:space="preserve"> </w:t>
      </w:r>
      <w:r>
        <w:t>на</w:t>
      </w:r>
      <w:r>
        <w:rPr>
          <w:spacing w:val="40"/>
        </w:rPr>
        <w:t xml:space="preserve"> </w:t>
      </w:r>
      <w:r>
        <w:t>предложение</w:t>
      </w:r>
      <w:r>
        <w:rPr>
          <w:spacing w:val="40"/>
        </w:rPr>
        <w:t xml:space="preserve"> </w:t>
      </w:r>
      <w:r>
        <w:t>и отказываться</w:t>
      </w:r>
      <w:r>
        <w:rPr>
          <w:spacing w:val="40"/>
        </w:rPr>
        <w:t xml:space="preserve"> </w:t>
      </w:r>
      <w:r>
        <w:t>от предложения</w:t>
      </w:r>
      <w:r>
        <w:rPr>
          <w:spacing w:val="40"/>
        </w:rPr>
        <w:t xml:space="preserve"> </w:t>
      </w:r>
      <w:r>
        <w:t>собеседника;</w:t>
      </w:r>
    </w:p>
    <w:p w:rsidR="000C0C23" w:rsidRDefault="00692F60">
      <w:pPr>
        <w:pStyle w:val="a3"/>
        <w:spacing w:before="7" w:line="288" w:lineRule="auto"/>
        <w:ind w:right="879"/>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w:t>
      </w:r>
      <w:r>
        <w:rPr>
          <w:spacing w:val="40"/>
        </w:rPr>
        <w:t xml:space="preserve"> </w:t>
      </w:r>
      <w:r>
        <w:t>соглашаться</w:t>
      </w:r>
      <w:r>
        <w:rPr>
          <w:spacing w:val="40"/>
        </w:rPr>
        <w:t xml:space="preserve"> </w:t>
      </w:r>
      <w:r>
        <w:t>(не</w:t>
      </w:r>
      <w:r>
        <w:rPr>
          <w:spacing w:val="40"/>
        </w:rPr>
        <w:t xml:space="preserve"> </w:t>
      </w:r>
      <w:r>
        <w:t>соглашаться)</w:t>
      </w:r>
      <w:r>
        <w:rPr>
          <w:spacing w:val="40"/>
        </w:rPr>
        <w:t xml:space="preserve"> </w:t>
      </w:r>
      <w:r>
        <w:t>на</w:t>
      </w:r>
      <w:r>
        <w:rPr>
          <w:spacing w:val="40"/>
        </w:rPr>
        <w:t xml:space="preserve"> </w:t>
      </w:r>
      <w:r>
        <w:t>предложение</w:t>
      </w:r>
      <w:r>
        <w:rPr>
          <w:spacing w:val="40"/>
        </w:rPr>
        <w:t xml:space="preserve"> </w:t>
      </w:r>
      <w:r>
        <w:t>собеседника;</w:t>
      </w:r>
    </w:p>
    <w:p w:rsidR="000C0C23" w:rsidRDefault="00692F60">
      <w:pPr>
        <w:pStyle w:val="a3"/>
        <w:spacing w:before="4" w:line="288" w:lineRule="auto"/>
        <w:ind w:right="885"/>
      </w:pPr>
      <w:r>
        <w:t>диалог-расспрос: сообщать фактическую информацию, отвечая на вопросы разных видов; запрашивать</w:t>
      </w:r>
      <w:r>
        <w:rPr>
          <w:spacing w:val="40"/>
        </w:rPr>
        <w:t xml:space="preserve"> </w:t>
      </w:r>
      <w:r>
        <w:t>интересующую</w:t>
      </w:r>
      <w:r>
        <w:rPr>
          <w:spacing w:val="40"/>
        </w:rPr>
        <w:t xml:space="preserve"> </w:t>
      </w:r>
      <w:r>
        <w:t>информацию.</w:t>
      </w:r>
    </w:p>
    <w:p w:rsidR="000C0C23" w:rsidRDefault="00692F60">
      <w:pPr>
        <w:pStyle w:val="a3"/>
        <w:spacing w:line="288" w:lineRule="auto"/>
        <w:ind w:right="860"/>
      </w:pPr>
      <w:r>
        <w:t>Вышеперечисленные умения диалогической речи развиваются в стандартных ситуациях</w:t>
      </w:r>
      <w:r>
        <w:rPr>
          <w:spacing w:val="40"/>
        </w:rPr>
        <w:t xml:space="preserve"> </w:t>
      </w:r>
      <w:r>
        <w:t>неофициального</w:t>
      </w:r>
      <w:r>
        <w:rPr>
          <w:spacing w:val="40"/>
        </w:rPr>
        <w:t xml:space="preserve"> </w:t>
      </w:r>
      <w:r>
        <w:t>общения</w:t>
      </w:r>
      <w:r>
        <w:rPr>
          <w:spacing w:val="40"/>
        </w:rPr>
        <w:t xml:space="preserve"> </w:t>
      </w:r>
      <w:r>
        <w:t>с</w:t>
      </w:r>
      <w:r>
        <w:rPr>
          <w:spacing w:val="40"/>
        </w:rPr>
        <w:t xml:space="preserve"> </w:t>
      </w:r>
      <w:r>
        <w:t>использованием</w:t>
      </w:r>
      <w:r>
        <w:rPr>
          <w:spacing w:val="40"/>
        </w:rPr>
        <w:t xml:space="preserve"> </w:t>
      </w:r>
      <w:r>
        <w:t>речевых</w:t>
      </w:r>
      <w:r>
        <w:rPr>
          <w:spacing w:val="40"/>
        </w:rPr>
        <w:t xml:space="preserve"> </w:t>
      </w:r>
      <w:r>
        <w:t>ситуаций,</w:t>
      </w:r>
      <w:r>
        <w:rPr>
          <w:spacing w:val="40"/>
        </w:rPr>
        <w:t xml:space="preserve"> </w:t>
      </w:r>
      <w:r>
        <w:t>ключевых</w:t>
      </w:r>
      <w:r>
        <w:rPr>
          <w:spacing w:val="40"/>
        </w:rPr>
        <w:t xml:space="preserve"> </w:t>
      </w:r>
      <w:r>
        <w:t>слов</w:t>
      </w:r>
      <w:r>
        <w:rPr>
          <w:spacing w:val="40"/>
        </w:rPr>
        <w:t xml:space="preserve"> </w:t>
      </w:r>
      <w:r>
        <w:t>и</w:t>
      </w:r>
      <w:r>
        <w:rPr>
          <w:spacing w:val="40"/>
        </w:rPr>
        <w:t xml:space="preserve"> </w:t>
      </w:r>
      <w:r>
        <w:t>(или)</w:t>
      </w:r>
      <w:r>
        <w:rPr>
          <w:spacing w:val="40"/>
        </w:rPr>
        <w:t xml:space="preserve"> </w:t>
      </w:r>
      <w:r>
        <w:t>иллюстраций,</w:t>
      </w:r>
      <w:r>
        <w:rPr>
          <w:spacing w:val="40"/>
        </w:rPr>
        <w:t xml:space="preserve"> </w:t>
      </w:r>
      <w:r>
        <w:t>фотографий</w:t>
      </w:r>
      <w:r>
        <w:rPr>
          <w:spacing w:val="40"/>
        </w:rPr>
        <w:t xml:space="preserve"> </w:t>
      </w:r>
      <w:r>
        <w:t>с</w:t>
      </w:r>
      <w:r>
        <w:rPr>
          <w:spacing w:val="40"/>
        </w:rPr>
        <w:t xml:space="preserve"> </w:t>
      </w:r>
      <w:r>
        <w:t>соблюдением</w:t>
      </w:r>
      <w:r>
        <w:rPr>
          <w:spacing w:val="40"/>
        </w:rPr>
        <w:t xml:space="preserve"> </w:t>
      </w:r>
      <w:r>
        <w:t>норм</w:t>
      </w:r>
      <w:r>
        <w:rPr>
          <w:spacing w:val="40"/>
        </w:rPr>
        <w:t xml:space="preserve"> </w:t>
      </w:r>
      <w:r>
        <w:t>речевого</w:t>
      </w:r>
      <w:r>
        <w:rPr>
          <w:spacing w:val="40"/>
        </w:rPr>
        <w:t xml:space="preserve"> </w:t>
      </w:r>
      <w:r>
        <w:t>этикета,</w:t>
      </w:r>
      <w:r>
        <w:rPr>
          <w:spacing w:val="40"/>
        </w:rPr>
        <w:t xml:space="preserve"> </w:t>
      </w:r>
      <w:r>
        <w:t>принятых</w:t>
      </w:r>
      <w:r>
        <w:rPr>
          <w:spacing w:val="40"/>
        </w:rPr>
        <w:t xml:space="preserve"> </w:t>
      </w:r>
      <w:r>
        <w:t>в стране (странах) изучаемого языка.</w:t>
      </w:r>
    </w:p>
    <w:p w:rsidR="000C0C23" w:rsidRDefault="00692F60">
      <w:pPr>
        <w:pStyle w:val="a3"/>
        <w:spacing w:line="263" w:lineRule="exact"/>
        <w:ind w:left="1135" w:firstLine="0"/>
      </w:pPr>
      <w:r>
        <w:t>Объѐм</w:t>
      </w:r>
      <w:r>
        <w:rPr>
          <w:spacing w:val="12"/>
        </w:rPr>
        <w:t xml:space="preserve"> </w:t>
      </w:r>
      <w:r>
        <w:t>диалога</w:t>
      </w:r>
      <w:r>
        <w:rPr>
          <w:spacing w:val="22"/>
        </w:rPr>
        <w:t xml:space="preserve"> </w:t>
      </w:r>
      <w:r>
        <w:t>–</w:t>
      </w:r>
      <w:r>
        <w:rPr>
          <w:spacing w:val="16"/>
        </w:rPr>
        <w:t xml:space="preserve"> </w:t>
      </w:r>
      <w:r>
        <w:t>до</w:t>
      </w:r>
      <w:r>
        <w:rPr>
          <w:spacing w:val="5"/>
        </w:rPr>
        <w:t xml:space="preserve"> </w:t>
      </w:r>
      <w:r>
        <w:t>5</w:t>
      </w:r>
      <w:r>
        <w:rPr>
          <w:spacing w:val="27"/>
        </w:rPr>
        <w:t xml:space="preserve"> </w:t>
      </w:r>
      <w:r>
        <w:t>реплик</w:t>
      </w:r>
      <w:r>
        <w:rPr>
          <w:spacing w:val="23"/>
        </w:rPr>
        <w:t xml:space="preserve"> </w:t>
      </w:r>
      <w:r>
        <w:t>со</w:t>
      </w:r>
      <w:r>
        <w:rPr>
          <w:spacing w:val="16"/>
        </w:rPr>
        <w:t xml:space="preserve"> </w:t>
      </w:r>
      <w:r>
        <w:t>стороны</w:t>
      </w:r>
      <w:r>
        <w:rPr>
          <w:spacing w:val="15"/>
        </w:rPr>
        <w:t xml:space="preserve"> </w:t>
      </w:r>
      <w:r>
        <w:t>каждого</w:t>
      </w:r>
      <w:r>
        <w:rPr>
          <w:spacing w:val="18"/>
        </w:rPr>
        <w:t xml:space="preserve"> </w:t>
      </w:r>
      <w:r>
        <w:rPr>
          <w:spacing w:val="-2"/>
        </w:rPr>
        <w:t>собеседника.</w:t>
      </w:r>
    </w:p>
    <w:p w:rsidR="000C0C23" w:rsidRDefault="00692F60">
      <w:pPr>
        <w:pStyle w:val="a3"/>
        <w:tabs>
          <w:tab w:val="left" w:pos="4348"/>
          <w:tab w:val="left" w:pos="7195"/>
          <w:tab w:val="left" w:pos="7872"/>
          <w:tab w:val="left" w:pos="8309"/>
          <w:tab w:val="left" w:pos="8957"/>
        </w:tabs>
        <w:spacing w:before="46" w:line="292" w:lineRule="auto"/>
        <w:ind w:right="873"/>
        <w:jc w:val="left"/>
      </w:pPr>
      <w:r>
        <w:t>Развитие</w:t>
      </w:r>
      <w:r>
        <w:rPr>
          <w:spacing w:val="80"/>
        </w:rPr>
        <w:t xml:space="preserve"> </w:t>
      </w:r>
      <w:r>
        <w:t>коммуникативных</w:t>
      </w:r>
      <w:r>
        <w:tab/>
        <w:t>умений</w:t>
      </w:r>
      <w:r>
        <w:rPr>
          <w:spacing w:val="80"/>
        </w:rPr>
        <w:t xml:space="preserve"> </w:t>
      </w:r>
      <w:r>
        <w:t>монологической</w:t>
      </w:r>
      <w:r>
        <w:tab/>
      </w:r>
      <w:r>
        <w:rPr>
          <w:spacing w:val="-4"/>
        </w:rPr>
        <w:t>речи</w:t>
      </w:r>
      <w:r>
        <w:tab/>
      </w:r>
      <w:r>
        <w:rPr>
          <w:spacing w:val="-6"/>
        </w:rPr>
        <w:t>на</w:t>
      </w:r>
      <w:r>
        <w:tab/>
      </w:r>
      <w:r>
        <w:rPr>
          <w:spacing w:val="-4"/>
        </w:rPr>
        <w:t>базе</w:t>
      </w:r>
      <w:r>
        <w:tab/>
      </w:r>
      <w:r>
        <w:rPr>
          <w:spacing w:val="-2"/>
        </w:rPr>
        <w:t xml:space="preserve">умений, </w:t>
      </w:r>
      <w:r>
        <w:t>сформированных</w:t>
      </w:r>
      <w:r>
        <w:rPr>
          <w:spacing w:val="40"/>
        </w:rPr>
        <w:t xml:space="preserve"> </w:t>
      </w:r>
      <w:r>
        <w:t>на</w:t>
      </w:r>
      <w:r>
        <w:rPr>
          <w:spacing w:val="40"/>
        </w:rPr>
        <w:t xml:space="preserve"> </w:t>
      </w:r>
      <w:r>
        <w:t>уровне</w:t>
      </w:r>
      <w:r>
        <w:rPr>
          <w:spacing w:val="40"/>
        </w:rPr>
        <w:t xml:space="preserve"> </w:t>
      </w:r>
      <w:r>
        <w:t>начального</w:t>
      </w:r>
      <w:r>
        <w:rPr>
          <w:spacing w:val="40"/>
        </w:rPr>
        <w:t xml:space="preserve"> </w:t>
      </w:r>
      <w:r>
        <w:t>общего</w:t>
      </w:r>
      <w:r>
        <w:rPr>
          <w:spacing w:val="40"/>
        </w:rPr>
        <w:t xml:space="preserve"> </w:t>
      </w:r>
      <w:r>
        <w:t>образования:</w:t>
      </w:r>
    </w:p>
    <w:p w:rsidR="000C0C23" w:rsidRDefault="00692F60">
      <w:pPr>
        <w:pStyle w:val="a3"/>
        <w:tabs>
          <w:tab w:val="left" w:pos="2249"/>
          <w:tab w:val="left" w:pos="3195"/>
          <w:tab w:val="left" w:pos="4232"/>
          <w:tab w:val="left" w:pos="7795"/>
          <w:tab w:val="left" w:pos="8103"/>
        </w:tabs>
        <w:spacing w:line="292" w:lineRule="auto"/>
        <w:ind w:right="939"/>
        <w:jc w:val="left"/>
      </w:pPr>
      <w:r>
        <w:rPr>
          <w:spacing w:val="-2"/>
        </w:rPr>
        <w:t>создание</w:t>
      </w:r>
      <w:r>
        <w:tab/>
      </w:r>
      <w:r>
        <w:rPr>
          <w:spacing w:val="-2"/>
        </w:rPr>
        <w:t>устных</w:t>
      </w:r>
      <w:r>
        <w:tab/>
      </w:r>
      <w:r>
        <w:rPr>
          <w:spacing w:val="-2"/>
        </w:rPr>
        <w:t>связных</w:t>
      </w:r>
      <w:r>
        <w:tab/>
        <w:t>монологических</w:t>
      </w:r>
      <w:r>
        <w:rPr>
          <w:spacing w:val="80"/>
        </w:rPr>
        <w:t xml:space="preserve"> </w:t>
      </w:r>
      <w:r>
        <w:t>высказываний</w:t>
      </w:r>
      <w:r>
        <w:tab/>
      </w:r>
      <w:r>
        <w:rPr>
          <w:spacing w:val="-10"/>
        </w:rPr>
        <w:t>с</w:t>
      </w:r>
      <w:r>
        <w:tab/>
      </w:r>
      <w:r>
        <w:rPr>
          <w:spacing w:val="-2"/>
        </w:rPr>
        <w:t xml:space="preserve">использованием </w:t>
      </w:r>
      <w:r>
        <w:t>основных коммуникативных типов речи:</w:t>
      </w:r>
    </w:p>
    <w:p w:rsidR="000C0C23" w:rsidRDefault="00692F60">
      <w:pPr>
        <w:pStyle w:val="a3"/>
        <w:spacing w:line="288" w:lineRule="auto"/>
        <w:ind w:right="873"/>
        <w:jc w:val="left"/>
      </w:pPr>
      <w:r>
        <w:t>описание</w:t>
      </w:r>
      <w:r>
        <w:rPr>
          <w:spacing w:val="40"/>
        </w:rPr>
        <w:t xml:space="preserve"> </w:t>
      </w:r>
      <w:r>
        <w:t>(предмета,</w:t>
      </w:r>
      <w:r>
        <w:rPr>
          <w:spacing w:val="40"/>
        </w:rPr>
        <w:t xml:space="preserve"> </w:t>
      </w:r>
      <w:r>
        <w:t>внешности</w:t>
      </w:r>
      <w:r>
        <w:rPr>
          <w:spacing w:val="40"/>
        </w:rPr>
        <w:t xml:space="preserve"> </w:t>
      </w:r>
      <w:r>
        <w:t>и</w:t>
      </w:r>
      <w:r>
        <w:rPr>
          <w:spacing w:val="40"/>
        </w:rPr>
        <w:t xml:space="preserve"> </w:t>
      </w:r>
      <w:r>
        <w:t>одежды</w:t>
      </w:r>
      <w:r>
        <w:rPr>
          <w:spacing w:val="40"/>
        </w:rPr>
        <w:t xml:space="preserve"> </w:t>
      </w:r>
      <w:r>
        <w:t>человека),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характеристика (черты</w:t>
      </w:r>
      <w:r>
        <w:rPr>
          <w:spacing w:val="40"/>
        </w:rPr>
        <w:t xml:space="preserve"> </w:t>
      </w:r>
      <w:r>
        <w:t>характера</w:t>
      </w:r>
      <w:r>
        <w:rPr>
          <w:spacing w:val="40"/>
        </w:rPr>
        <w:t xml:space="preserve"> </w:t>
      </w:r>
      <w:r>
        <w:t>реального</w:t>
      </w:r>
      <w:r>
        <w:rPr>
          <w:spacing w:val="40"/>
        </w:rPr>
        <w:t xml:space="preserve"> </w:t>
      </w:r>
      <w:r>
        <w:t>человека</w:t>
      </w:r>
      <w:r>
        <w:rPr>
          <w:spacing w:val="40"/>
        </w:rPr>
        <w:t xml:space="preserve"> </w:t>
      </w:r>
      <w:r>
        <w:t>или</w:t>
      </w:r>
      <w:r>
        <w:rPr>
          <w:spacing w:val="40"/>
        </w:rPr>
        <w:t xml:space="preserve"> </w:t>
      </w:r>
      <w:r>
        <w:t>литературного</w:t>
      </w:r>
      <w:r>
        <w:rPr>
          <w:spacing w:val="40"/>
        </w:rPr>
        <w:t xml:space="preserve"> </w:t>
      </w:r>
      <w:r>
        <w:t>персонажа);</w:t>
      </w:r>
    </w:p>
    <w:p w:rsidR="000C0C23" w:rsidRDefault="00692F60">
      <w:pPr>
        <w:pStyle w:val="a3"/>
        <w:spacing w:line="263" w:lineRule="exact"/>
        <w:ind w:left="1135" w:firstLine="0"/>
        <w:jc w:val="left"/>
      </w:pPr>
      <w:r>
        <w:t>повествование</w:t>
      </w:r>
      <w:r>
        <w:rPr>
          <w:spacing w:val="27"/>
        </w:rPr>
        <w:t xml:space="preserve"> </w:t>
      </w:r>
      <w:r>
        <w:rPr>
          <w:spacing w:val="-2"/>
        </w:rPr>
        <w:t>(сообщение);</w:t>
      </w:r>
    </w:p>
    <w:p w:rsidR="000C0C23" w:rsidRDefault="00692F60">
      <w:pPr>
        <w:pStyle w:val="a3"/>
        <w:spacing w:before="35" w:line="292" w:lineRule="auto"/>
        <w:ind w:left="1135" w:right="2896" w:firstLine="0"/>
        <w:jc w:val="left"/>
      </w:pPr>
      <w:r>
        <w:t>изложение</w:t>
      </w:r>
      <w:r>
        <w:rPr>
          <w:spacing w:val="-9"/>
        </w:rPr>
        <w:t xml:space="preserve"> </w:t>
      </w:r>
      <w:r>
        <w:t>(пересказ)</w:t>
      </w:r>
      <w:r>
        <w:rPr>
          <w:spacing w:val="-1"/>
        </w:rPr>
        <w:t xml:space="preserve"> </w:t>
      </w:r>
      <w:r>
        <w:t>основного</w:t>
      </w:r>
      <w:r>
        <w:rPr>
          <w:spacing w:val="-10"/>
        </w:rPr>
        <w:t xml:space="preserve"> </w:t>
      </w:r>
      <w:r>
        <w:t>содержания</w:t>
      </w:r>
      <w:r>
        <w:rPr>
          <w:spacing w:val="-7"/>
        </w:rPr>
        <w:t xml:space="preserve"> </w:t>
      </w:r>
      <w:r>
        <w:t>прочитанного</w:t>
      </w:r>
      <w:r>
        <w:rPr>
          <w:spacing w:val="-11"/>
        </w:rPr>
        <w:t xml:space="preserve"> </w:t>
      </w:r>
      <w:r>
        <w:t>текста; краткое изложение результатов</w:t>
      </w:r>
      <w:r>
        <w:rPr>
          <w:spacing w:val="30"/>
        </w:rPr>
        <w:t xml:space="preserve"> </w:t>
      </w:r>
      <w:r>
        <w:t>выполненной</w:t>
      </w:r>
      <w:r>
        <w:rPr>
          <w:spacing w:val="30"/>
        </w:rPr>
        <w:t xml:space="preserve"> </w:t>
      </w:r>
      <w:r>
        <w:t>проектной</w:t>
      </w:r>
      <w:r>
        <w:rPr>
          <w:spacing w:val="39"/>
        </w:rPr>
        <w:t xml:space="preserve"> </w:t>
      </w:r>
      <w:r>
        <w:t>работы.</w:t>
      </w:r>
    </w:p>
    <w:p w:rsidR="000C0C23" w:rsidRDefault="00692F60">
      <w:pPr>
        <w:pStyle w:val="a3"/>
        <w:spacing w:line="288" w:lineRule="auto"/>
        <w:ind w:right="854"/>
      </w:pPr>
      <w: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0C0C23" w:rsidRDefault="00692F60">
      <w:pPr>
        <w:pStyle w:val="a3"/>
        <w:spacing w:line="288" w:lineRule="auto"/>
        <w:ind w:left="1135" w:right="4277" w:firstLine="0"/>
      </w:pPr>
      <w:r>
        <w:t xml:space="preserve">Объѐм монологического высказывания – 5–6 фраз. </w:t>
      </w:r>
      <w:r>
        <w:rPr>
          <w:spacing w:val="-2"/>
        </w:rPr>
        <w:t>Аудирование.</w:t>
      </w:r>
    </w:p>
    <w:p w:rsidR="000C0C23" w:rsidRDefault="00692F60">
      <w:pPr>
        <w:pStyle w:val="a3"/>
        <w:spacing w:line="295" w:lineRule="auto"/>
        <w:ind w:right="856"/>
      </w:pPr>
      <w:r>
        <w:t>Развитие</w:t>
      </w:r>
      <w:r>
        <w:rPr>
          <w:spacing w:val="40"/>
        </w:rPr>
        <w:t xml:space="preserve"> </w:t>
      </w:r>
      <w:r>
        <w:t>коммуникативных</w:t>
      </w:r>
      <w:r>
        <w:rPr>
          <w:spacing w:val="40"/>
        </w:rPr>
        <w:t xml:space="preserve"> </w:t>
      </w:r>
      <w:r>
        <w:t>умений</w:t>
      </w:r>
      <w:r>
        <w:rPr>
          <w:spacing w:val="40"/>
        </w:rPr>
        <w:t xml:space="preserve"> </w:t>
      </w:r>
      <w:r>
        <w:t>аудирования</w:t>
      </w:r>
      <w:r>
        <w:rPr>
          <w:spacing w:val="40"/>
        </w:rPr>
        <w:t xml:space="preserve"> </w:t>
      </w:r>
      <w:r>
        <w:t>на</w:t>
      </w:r>
      <w:r>
        <w:rPr>
          <w:spacing w:val="40"/>
        </w:rPr>
        <w:t xml:space="preserve"> </w:t>
      </w:r>
      <w:r>
        <w:t>базе</w:t>
      </w:r>
      <w:r>
        <w:rPr>
          <w:spacing w:val="40"/>
        </w:rPr>
        <w:t xml:space="preserve"> </w:t>
      </w:r>
      <w:r>
        <w:t>умений,</w:t>
      </w:r>
      <w:r>
        <w:rPr>
          <w:spacing w:val="40"/>
        </w:rPr>
        <w:t xml:space="preserve"> </w:t>
      </w:r>
      <w:r>
        <w:t>сформированных на уровне начального общего образования:</w:t>
      </w:r>
    </w:p>
    <w:p w:rsidR="000C0C23" w:rsidRDefault="00692F60">
      <w:pPr>
        <w:pStyle w:val="a3"/>
        <w:spacing w:line="288" w:lineRule="auto"/>
        <w:ind w:right="870"/>
      </w:pPr>
      <w:r>
        <w:t>при непосредственном общении: понимание на слух</w:t>
      </w:r>
      <w:r>
        <w:rPr>
          <w:spacing w:val="40"/>
        </w:rPr>
        <w:t xml:space="preserve"> </w:t>
      </w:r>
      <w:r>
        <w:t>речи</w:t>
      </w:r>
      <w:r>
        <w:rPr>
          <w:spacing w:val="40"/>
        </w:rPr>
        <w:t xml:space="preserve"> </w:t>
      </w:r>
      <w:r>
        <w:t>учителя и</w:t>
      </w:r>
      <w:r>
        <w:rPr>
          <w:spacing w:val="40"/>
        </w:rPr>
        <w:t xml:space="preserve"> </w:t>
      </w:r>
      <w:r>
        <w:t>одноклассников</w:t>
      </w:r>
      <w:r>
        <w:rPr>
          <w:spacing w:val="40"/>
        </w:rPr>
        <w:t xml:space="preserve"> </w:t>
      </w:r>
      <w:r>
        <w:t>и</w:t>
      </w:r>
      <w:r>
        <w:rPr>
          <w:spacing w:val="40"/>
        </w:rPr>
        <w:t xml:space="preserve"> </w:t>
      </w:r>
      <w:r>
        <w:t>вербальная</w:t>
      </w:r>
      <w:r>
        <w:rPr>
          <w:spacing w:val="40"/>
        </w:rPr>
        <w:t xml:space="preserve"> </w:t>
      </w:r>
      <w:r>
        <w:t>(невербальная)</w:t>
      </w:r>
      <w:r>
        <w:rPr>
          <w:spacing w:val="40"/>
        </w:rPr>
        <w:t xml:space="preserve"> </w:t>
      </w:r>
      <w:r>
        <w:t>реакция</w:t>
      </w:r>
      <w:r>
        <w:rPr>
          <w:spacing w:val="40"/>
        </w:rPr>
        <w:t xml:space="preserve"> </w:t>
      </w:r>
      <w:r>
        <w:t>на</w:t>
      </w:r>
      <w:r>
        <w:rPr>
          <w:spacing w:val="40"/>
        </w:rPr>
        <w:t xml:space="preserve"> </w:t>
      </w:r>
      <w:r>
        <w:t>услышанное;</w:t>
      </w:r>
    </w:p>
    <w:p w:rsidR="000C0C23" w:rsidRDefault="00692F60">
      <w:pPr>
        <w:pStyle w:val="a3"/>
        <w:spacing w:line="288" w:lineRule="auto"/>
        <w:ind w:right="859"/>
      </w:pPr>
      <w:r>
        <w:t>при</w:t>
      </w:r>
      <w:r>
        <w:rPr>
          <w:spacing w:val="40"/>
        </w:rPr>
        <w:t xml:space="preserve"> </w:t>
      </w:r>
      <w:r>
        <w:t>опосредованном</w:t>
      </w:r>
      <w:r>
        <w:rPr>
          <w:spacing w:val="40"/>
        </w:rPr>
        <w:t xml:space="preserve"> </w:t>
      </w:r>
      <w:r>
        <w:t>общении:</w:t>
      </w:r>
      <w:r>
        <w:rPr>
          <w:spacing w:val="40"/>
        </w:rPr>
        <w:t xml:space="preserve"> </w:t>
      </w:r>
      <w:r>
        <w:t>дальнейшее</w:t>
      </w:r>
      <w:r>
        <w:rPr>
          <w:spacing w:val="40"/>
        </w:rPr>
        <w:t xml:space="preserve"> </w:t>
      </w:r>
      <w:r>
        <w:t>развитие</w:t>
      </w:r>
      <w:r>
        <w:rPr>
          <w:spacing w:val="40"/>
        </w:rPr>
        <w:t xml:space="preserve"> </w:t>
      </w:r>
      <w:r>
        <w:t>умений</w:t>
      </w:r>
      <w:r>
        <w:rPr>
          <w:spacing w:val="40"/>
        </w:rPr>
        <w:t xml:space="preserve"> </w:t>
      </w:r>
      <w:r>
        <w:t>восприятия</w:t>
      </w:r>
      <w:r>
        <w:rPr>
          <w:spacing w:val="40"/>
        </w:rPr>
        <w:t xml:space="preserve"> </w:t>
      </w:r>
      <w:r>
        <w:t>и понимания</w:t>
      </w:r>
      <w:r>
        <w:rPr>
          <w:spacing w:val="40"/>
        </w:rPr>
        <w:t xml:space="preserve"> </w:t>
      </w:r>
      <w:r>
        <w:t>на слух</w:t>
      </w:r>
      <w:r>
        <w:rPr>
          <w:spacing w:val="40"/>
        </w:rPr>
        <w:t xml:space="preserve"> </w:t>
      </w:r>
      <w:r>
        <w:t>несложных</w:t>
      </w:r>
      <w:r>
        <w:rPr>
          <w:spacing w:val="40"/>
        </w:rPr>
        <w:t xml:space="preserve"> </w:t>
      </w:r>
      <w:r>
        <w:t>адаптированных</w:t>
      </w:r>
      <w:r>
        <w:rPr>
          <w:spacing w:val="40"/>
        </w:rPr>
        <w:t xml:space="preserve"> </w:t>
      </w:r>
      <w:r>
        <w:t>аутентичных</w:t>
      </w:r>
      <w:r>
        <w:rPr>
          <w:spacing w:val="40"/>
        </w:rPr>
        <w:t xml:space="preserve"> </w:t>
      </w:r>
      <w:r>
        <w:t>текстов,</w:t>
      </w:r>
      <w:r>
        <w:rPr>
          <w:spacing w:val="40"/>
        </w:rPr>
        <w:t xml:space="preserve"> </w:t>
      </w:r>
      <w:r>
        <w:t>содержащих отдельные незнакомые слова, с разной глубиной проникновения в их содержание в зависимости</w:t>
      </w:r>
      <w:r>
        <w:rPr>
          <w:spacing w:val="40"/>
        </w:rPr>
        <w:t xml:space="preserve"> </w:t>
      </w:r>
      <w:r>
        <w:t>от</w:t>
      </w:r>
      <w:r>
        <w:rPr>
          <w:spacing w:val="80"/>
        </w:rPr>
        <w:t xml:space="preserve"> </w:t>
      </w:r>
      <w:r>
        <w:t>поставленной</w:t>
      </w:r>
      <w:r>
        <w:rPr>
          <w:spacing w:val="40"/>
        </w:rPr>
        <w:t xml:space="preserve"> </w:t>
      </w:r>
      <w:r>
        <w:t>коммуникативной</w:t>
      </w:r>
      <w:r>
        <w:rPr>
          <w:spacing w:val="40"/>
        </w:rPr>
        <w:t xml:space="preserve"> </w:t>
      </w:r>
      <w:r>
        <w:t>задачи:</w:t>
      </w:r>
      <w:r>
        <w:rPr>
          <w:spacing w:val="80"/>
        </w:rPr>
        <w:t xml:space="preserve"> </w:t>
      </w:r>
      <w:r>
        <w:t>с</w:t>
      </w:r>
      <w:r>
        <w:rPr>
          <w:spacing w:val="40"/>
        </w:rPr>
        <w:t xml:space="preserve"> </w:t>
      </w:r>
      <w:r>
        <w:t>пониманием</w:t>
      </w:r>
      <w:r>
        <w:rPr>
          <w:spacing w:val="80"/>
          <w:w w:val="150"/>
        </w:rPr>
        <w:t xml:space="preserve"> </w:t>
      </w:r>
      <w:r>
        <w:t>основного</w:t>
      </w:r>
    </w:p>
    <w:p w:rsidR="000C0C23" w:rsidRDefault="000C0C23">
      <w:pPr>
        <w:pStyle w:val="a3"/>
        <w:spacing w:line="288" w:lineRule="auto"/>
        <w:sectPr w:rsidR="000C0C23">
          <w:type w:val="continuous"/>
          <w:pgSz w:w="11910" w:h="16850"/>
          <w:pgMar w:top="1940" w:right="0" w:bottom="1020" w:left="1275" w:header="0" w:footer="885" w:gutter="0"/>
          <w:cols w:space="720"/>
        </w:sectPr>
      </w:pPr>
    </w:p>
    <w:p w:rsidR="000C0C23" w:rsidRDefault="00692F60">
      <w:pPr>
        <w:pStyle w:val="a3"/>
        <w:spacing w:before="72" w:line="292" w:lineRule="auto"/>
        <w:ind w:right="853" w:firstLine="0"/>
      </w:pPr>
      <w:r>
        <w:t>содержания, с пониманием запрашиваемой информации с использованием и без использования иллюстраций.</w:t>
      </w:r>
    </w:p>
    <w:p w:rsidR="000C0C23" w:rsidRDefault="00692F60">
      <w:pPr>
        <w:pStyle w:val="a3"/>
        <w:spacing w:before="7" w:line="288" w:lineRule="auto"/>
        <w:ind w:right="878"/>
      </w:pPr>
      <w: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w:t>
      </w:r>
      <w:r>
        <w:rPr>
          <w:spacing w:val="40"/>
        </w:rPr>
        <w:t xml:space="preserve"> </w:t>
      </w:r>
      <w:r>
        <w:t>незнакомые</w:t>
      </w:r>
      <w:r>
        <w:rPr>
          <w:spacing w:val="40"/>
        </w:rPr>
        <w:t xml:space="preserve"> </w:t>
      </w:r>
      <w:r>
        <w:t>слова,</w:t>
      </w:r>
      <w:r>
        <w:rPr>
          <w:spacing w:val="40"/>
        </w:rPr>
        <w:t xml:space="preserve"> </w:t>
      </w:r>
      <w:r>
        <w:t>несущественные для понимания</w:t>
      </w:r>
      <w:r>
        <w:rPr>
          <w:spacing w:val="40"/>
        </w:rPr>
        <w:t xml:space="preserve"> </w:t>
      </w:r>
      <w:r>
        <w:t>основного</w:t>
      </w:r>
      <w:r>
        <w:rPr>
          <w:spacing w:val="40"/>
        </w:rPr>
        <w:t xml:space="preserve"> </w:t>
      </w:r>
      <w:r>
        <w:t>содержания.</w:t>
      </w:r>
    </w:p>
    <w:p w:rsidR="000C0C23" w:rsidRDefault="00692F60">
      <w:pPr>
        <w:pStyle w:val="a3"/>
        <w:spacing w:line="290" w:lineRule="auto"/>
        <w:ind w:right="868"/>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C0C23" w:rsidRDefault="00692F60">
      <w:pPr>
        <w:pStyle w:val="a3"/>
        <w:spacing w:line="288" w:lineRule="auto"/>
        <w:ind w:right="893"/>
      </w:pPr>
      <w:r>
        <w:t>Тексты для аудирования: диалог (беседа), высказывания собеседников в ситуациях повседневного</w:t>
      </w:r>
      <w:r>
        <w:rPr>
          <w:spacing w:val="40"/>
        </w:rPr>
        <w:t xml:space="preserve"> </w:t>
      </w:r>
      <w:r>
        <w:t>общения,</w:t>
      </w:r>
      <w:r>
        <w:rPr>
          <w:spacing w:val="40"/>
        </w:rPr>
        <w:t xml:space="preserve"> </w:t>
      </w:r>
      <w:r>
        <w:t>рассказ,</w:t>
      </w:r>
      <w:r>
        <w:rPr>
          <w:spacing w:val="40"/>
        </w:rPr>
        <w:t xml:space="preserve"> </w:t>
      </w:r>
      <w:r>
        <w:t>сообщение</w:t>
      </w:r>
      <w:r>
        <w:rPr>
          <w:spacing w:val="40"/>
        </w:rPr>
        <w:t xml:space="preserve"> </w:t>
      </w:r>
      <w:r>
        <w:t>информационного</w:t>
      </w:r>
      <w:r>
        <w:rPr>
          <w:spacing w:val="40"/>
        </w:rPr>
        <w:t xml:space="preserve"> </w:t>
      </w:r>
      <w:r>
        <w:t>характера.</w:t>
      </w:r>
    </w:p>
    <w:p w:rsidR="000C0C23" w:rsidRDefault="00692F60">
      <w:pPr>
        <w:pStyle w:val="a3"/>
        <w:spacing w:line="288" w:lineRule="auto"/>
        <w:ind w:left="1135" w:right="2823" w:firstLine="0"/>
      </w:pPr>
      <w:r>
        <w:t>Время звучания текста (текстов) для аудирования – до 1 минуты. Смысловое чтение.</w:t>
      </w:r>
    </w:p>
    <w:p w:rsidR="000C0C23" w:rsidRDefault="00692F60">
      <w:pPr>
        <w:pStyle w:val="a3"/>
        <w:spacing w:line="290" w:lineRule="auto"/>
        <w:ind w:right="843"/>
      </w:pPr>
      <w: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w:t>
      </w:r>
      <w:r>
        <w:rPr>
          <w:spacing w:val="40"/>
        </w:rPr>
        <w:t xml:space="preserve"> </w:t>
      </w:r>
      <w:r>
        <w:t>в</w:t>
      </w:r>
      <w:r>
        <w:rPr>
          <w:spacing w:val="30"/>
        </w:rPr>
        <w:t xml:space="preserve"> </w:t>
      </w:r>
      <w:r>
        <w:t>их</w:t>
      </w:r>
      <w:r>
        <w:rPr>
          <w:spacing w:val="34"/>
        </w:rPr>
        <w:t xml:space="preserve"> </w:t>
      </w:r>
      <w:r>
        <w:t>содержание</w:t>
      </w:r>
      <w:r>
        <w:rPr>
          <w:spacing w:val="37"/>
        </w:rPr>
        <w:t xml:space="preserve"> </w:t>
      </w:r>
      <w:r>
        <w:t>в</w:t>
      </w:r>
      <w:r>
        <w:rPr>
          <w:spacing w:val="30"/>
        </w:rPr>
        <w:t xml:space="preserve"> </w:t>
      </w:r>
      <w:r>
        <w:t>зависимости</w:t>
      </w:r>
      <w:r>
        <w:rPr>
          <w:spacing w:val="40"/>
        </w:rPr>
        <w:t xml:space="preserve"> </w:t>
      </w:r>
      <w:r>
        <w:t>от</w:t>
      </w:r>
      <w:r>
        <w:rPr>
          <w:spacing w:val="36"/>
        </w:rPr>
        <w:t xml:space="preserve"> </w:t>
      </w:r>
      <w:r>
        <w:t>поставленной</w:t>
      </w:r>
      <w:r>
        <w:rPr>
          <w:spacing w:val="40"/>
        </w:rPr>
        <w:t xml:space="preserve"> </w:t>
      </w:r>
      <w:r>
        <w:t>коммуникативной</w:t>
      </w:r>
      <w:r>
        <w:rPr>
          <w:spacing w:val="64"/>
        </w:rPr>
        <w:t xml:space="preserve"> </w:t>
      </w:r>
      <w:r>
        <w:t>задачи: с</w:t>
      </w:r>
      <w:r>
        <w:rPr>
          <w:spacing w:val="40"/>
        </w:rPr>
        <w:t xml:space="preserve"> </w:t>
      </w:r>
      <w:r>
        <w:t>пониманием</w:t>
      </w:r>
      <w:r>
        <w:rPr>
          <w:spacing w:val="40"/>
        </w:rPr>
        <w:t xml:space="preserve"> </w:t>
      </w:r>
      <w:r>
        <w:t>основного</w:t>
      </w:r>
      <w:r>
        <w:rPr>
          <w:spacing w:val="40"/>
        </w:rPr>
        <w:t xml:space="preserve"> </w:t>
      </w:r>
      <w:r>
        <w:t>содержания,</w:t>
      </w:r>
      <w:r>
        <w:rPr>
          <w:spacing w:val="40"/>
        </w:rPr>
        <w:t xml:space="preserve"> </w:t>
      </w:r>
      <w:r>
        <w:t>с</w:t>
      </w:r>
      <w:r>
        <w:rPr>
          <w:spacing w:val="38"/>
        </w:rPr>
        <w:t xml:space="preserve"> </w:t>
      </w:r>
      <w:r>
        <w:t>пониманием</w:t>
      </w:r>
      <w:r>
        <w:rPr>
          <w:spacing w:val="40"/>
        </w:rPr>
        <w:t xml:space="preserve"> </w:t>
      </w:r>
      <w:r>
        <w:t>запрашиваемой</w:t>
      </w:r>
      <w:r>
        <w:rPr>
          <w:spacing w:val="40"/>
        </w:rPr>
        <w:t xml:space="preserve"> </w:t>
      </w:r>
      <w:r>
        <w:t>информации.</w:t>
      </w:r>
    </w:p>
    <w:p w:rsidR="000C0C23" w:rsidRDefault="00692F60">
      <w:pPr>
        <w:pStyle w:val="a3"/>
        <w:spacing w:line="288" w:lineRule="auto"/>
        <w:ind w:right="865"/>
      </w:pPr>
      <w:r>
        <w:t>Чтение</w:t>
      </w:r>
      <w:r>
        <w:rPr>
          <w:spacing w:val="40"/>
        </w:rPr>
        <w:t xml:space="preserve"> </w:t>
      </w:r>
      <w:r>
        <w:t>с</w:t>
      </w:r>
      <w:r>
        <w:rPr>
          <w:spacing w:val="40"/>
        </w:rPr>
        <w:t xml:space="preserve"> </w:t>
      </w:r>
      <w:r>
        <w:t>пониманием</w:t>
      </w:r>
      <w:r>
        <w:rPr>
          <w:spacing w:val="40"/>
        </w:rPr>
        <w:t xml:space="preserve"> </w:t>
      </w:r>
      <w:r>
        <w:t>основного</w:t>
      </w:r>
      <w:r>
        <w:rPr>
          <w:spacing w:val="40"/>
        </w:rPr>
        <w:t xml:space="preserve"> </w:t>
      </w:r>
      <w:r>
        <w:t>содержания</w:t>
      </w:r>
      <w:r>
        <w:rPr>
          <w:spacing w:val="40"/>
        </w:rPr>
        <w:t xml:space="preserve"> </w:t>
      </w:r>
      <w:r>
        <w:t>текста</w:t>
      </w:r>
      <w:r>
        <w:rPr>
          <w:spacing w:val="40"/>
        </w:rPr>
        <w:t xml:space="preserve"> </w:t>
      </w:r>
      <w:r>
        <w:t>предполагает</w:t>
      </w:r>
      <w:r>
        <w:rPr>
          <w:spacing w:val="40"/>
        </w:rPr>
        <w:t xml:space="preserve"> </w:t>
      </w:r>
      <w:r>
        <w:t>умение определять основную тему и главные факты (события) в прочитанном тексте, игнорировать незнакомые</w:t>
      </w:r>
      <w:r>
        <w:rPr>
          <w:spacing w:val="40"/>
        </w:rPr>
        <w:t xml:space="preserve"> </w:t>
      </w:r>
      <w:r>
        <w:t>слова,</w:t>
      </w:r>
      <w:r>
        <w:rPr>
          <w:spacing w:val="40"/>
        </w:rPr>
        <w:t xml:space="preserve"> </w:t>
      </w:r>
      <w:r>
        <w:t>несущественные</w:t>
      </w:r>
      <w:r>
        <w:rPr>
          <w:spacing w:val="40"/>
        </w:rPr>
        <w:t xml:space="preserve"> </w:t>
      </w:r>
      <w:r>
        <w:t>для</w:t>
      </w:r>
      <w:r>
        <w:rPr>
          <w:spacing w:val="40"/>
        </w:rPr>
        <w:t xml:space="preserve"> </w:t>
      </w:r>
      <w:r>
        <w:t>понимания</w:t>
      </w:r>
      <w:r>
        <w:rPr>
          <w:spacing w:val="40"/>
        </w:rPr>
        <w:t xml:space="preserve"> </w:t>
      </w:r>
      <w:r>
        <w:t>основного</w:t>
      </w:r>
      <w:r>
        <w:rPr>
          <w:spacing w:val="40"/>
        </w:rPr>
        <w:t xml:space="preserve"> </w:t>
      </w:r>
      <w:r>
        <w:t>содержания.</w:t>
      </w:r>
    </w:p>
    <w:p w:rsidR="000C0C23" w:rsidRDefault="00692F60">
      <w:pPr>
        <w:pStyle w:val="a3"/>
        <w:spacing w:line="288" w:lineRule="auto"/>
        <w:ind w:right="878"/>
      </w:pPr>
      <w: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0C0C23" w:rsidRDefault="00692F60">
      <w:pPr>
        <w:pStyle w:val="a3"/>
        <w:spacing w:line="288" w:lineRule="auto"/>
        <w:ind w:right="860"/>
      </w:pPr>
      <w:r>
        <w:t>Чтение</w:t>
      </w:r>
      <w:r>
        <w:rPr>
          <w:spacing w:val="40"/>
        </w:rPr>
        <w:t xml:space="preserve"> </w:t>
      </w:r>
      <w:r>
        <w:t>несплошных</w:t>
      </w:r>
      <w:r>
        <w:rPr>
          <w:spacing w:val="40"/>
        </w:rPr>
        <w:t xml:space="preserve"> </w:t>
      </w:r>
      <w:r>
        <w:t>текстов</w:t>
      </w:r>
      <w:r>
        <w:rPr>
          <w:spacing w:val="40"/>
        </w:rPr>
        <w:t xml:space="preserve"> </w:t>
      </w:r>
      <w:r>
        <w:t>(таблиц)</w:t>
      </w:r>
      <w:r>
        <w:rPr>
          <w:spacing w:val="40"/>
        </w:rPr>
        <w:t xml:space="preserve"> </w:t>
      </w:r>
      <w:r>
        <w:t>и</w:t>
      </w:r>
      <w:r>
        <w:rPr>
          <w:spacing w:val="40"/>
        </w:rPr>
        <w:t xml:space="preserve"> </w:t>
      </w:r>
      <w:r>
        <w:t>понимание</w:t>
      </w:r>
      <w:r>
        <w:rPr>
          <w:spacing w:val="40"/>
        </w:rPr>
        <w:t xml:space="preserve"> </w:t>
      </w:r>
      <w:r>
        <w:t>представленной</w:t>
      </w:r>
      <w:r>
        <w:rPr>
          <w:spacing w:val="40"/>
        </w:rPr>
        <w:t xml:space="preserve"> </w:t>
      </w:r>
      <w:r>
        <w:t>в</w:t>
      </w:r>
      <w:r>
        <w:rPr>
          <w:spacing w:val="40"/>
        </w:rPr>
        <w:t xml:space="preserve"> </w:t>
      </w:r>
      <w:r>
        <w:t xml:space="preserve">них </w:t>
      </w:r>
      <w:r>
        <w:rPr>
          <w:spacing w:val="-2"/>
        </w:rPr>
        <w:t>информации.</w:t>
      </w:r>
    </w:p>
    <w:p w:rsidR="000C0C23" w:rsidRDefault="00692F60">
      <w:pPr>
        <w:pStyle w:val="a3"/>
        <w:spacing w:line="290" w:lineRule="auto"/>
        <w:ind w:right="858"/>
      </w:pPr>
      <w: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0C0C23" w:rsidRDefault="00692F60">
      <w:pPr>
        <w:pStyle w:val="a3"/>
        <w:spacing w:line="288" w:lineRule="auto"/>
        <w:ind w:left="1135" w:right="4296" w:firstLine="0"/>
      </w:pPr>
      <w:r>
        <w:t>Объѐм текста (текстов) для чтения – 180–200 слов. Письменная речь.</w:t>
      </w:r>
    </w:p>
    <w:p w:rsidR="000C0C23" w:rsidRDefault="00692F60">
      <w:pPr>
        <w:pStyle w:val="a3"/>
        <w:spacing w:line="288" w:lineRule="auto"/>
        <w:ind w:right="871"/>
      </w:pPr>
      <w:r>
        <w:t>Развитие умений письменной речи на базе умений, сформированных на уровне начального общего образования:</w:t>
      </w:r>
    </w:p>
    <w:p w:rsidR="000C0C23" w:rsidRDefault="00692F60">
      <w:pPr>
        <w:pStyle w:val="a3"/>
        <w:spacing w:line="288" w:lineRule="auto"/>
        <w:ind w:right="875"/>
      </w:pPr>
      <w:r>
        <w:t>списывание текста и выписывание из него слов, словосочетаний, предложений в соответствии</w:t>
      </w:r>
      <w:r>
        <w:rPr>
          <w:spacing w:val="40"/>
        </w:rPr>
        <w:t xml:space="preserve"> </w:t>
      </w:r>
      <w:r>
        <w:t>с</w:t>
      </w:r>
      <w:r>
        <w:rPr>
          <w:spacing w:val="40"/>
        </w:rPr>
        <w:t xml:space="preserve"> </w:t>
      </w:r>
      <w:r>
        <w:t>решаемой</w:t>
      </w:r>
      <w:r>
        <w:rPr>
          <w:spacing w:val="40"/>
        </w:rPr>
        <w:t xml:space="preserve"> </w:t>
      </w:r>
      <w:r>
        <w:t>коммуникативной</w:t>
      </w:r>
      <w:r>
        <w:rPr>
          <w:spacing w:val="40"/>
        </w:rPr>
        <w:t xml:space="preserve"> </w:t>
      </w:r>
      <w:r>
        <w:t>задачей;</w:t>
      </w:r>
    </w:p>
    <w:p w:rsidR="000C0C23" w:rsidRDefault="00692F60">
      <w:pPr>
        <w:pStyle w:val="a3"/>
        <w:spacing w:line="288" w:lineRule="auto"/>
        <w:ind w:right="887"/>
      </w:pPr>
      <w:r>
        <w:t>написание</w:t>
      </w:r>
      <w:r>
        <w:rPr>
          <w:spacing w:val="40"/>
        </w:rPr>
        <w:t xml:space="preserve"> </w:t>
      </w:r>
      <w:r>
        <w:t>коротких</w:t>
      </w:r>
      <w:r>
        <w:rPr>
          <w:spacing w:val="40"/>
        </w:rPr>
        <w:t xml:space="preserve"> </w:t>
      </w:r>
      <w:r>
        <w:t>поздравлений</w:t>
      </w:r>
      <w:r>
        <w:rPr>
          <w:spacing w:val="40"/>
        </w:rPr>
        <w:t xml:space="preserve"> </w:t>
      </w:r>
      <w:r>
        <w:t>с</w:t>
      </w:r>
      <w:r>
        <w:rPr>
          <w:spacing w:val="40"/>
        </w:rPr>
        <w:t xml:space="preserve"> </w:t>
      </w:r>
      <w:r>
        <w:t>праздниками</w:t>
      </w:r>
      <w:r>
        <w:rPr>
          <w:spacing w:val="40"/>
        </w:rPr>
        <w:t xml:space="preserve"> </w:t>
      </w:r>
      <w:r>
        <w:t>(с</w:t>
      </w:r>
      <w:r>
        <w:rPr>
          <w:spacing w:val="40"/>
        </w:rPr>
        <w:t xml:space="preserve"> </w:t>
      </w:r>
      <w:r>
        <w:t>Новым</w:t>
      </w:r>
      <w:r>
        <w:rPr>
          <w:spacing w:val="40"/>
        </w:rPr>
        <w:t xml:space="preserve"> </w:t>
      </w:r>
      <w:r>
        <w:t>годом,</w:t>
      </w:r>
      <w:r>
        <w:rPr>
          <w:spacing w:val="40"/>
        </w:rPr>
        <w:t xml:space="preserve"> </w:t>
      </w:r>
      <w:r>
        <w:t>Рождеством, днѐм рождения);</w:t>
      </w:r>
    </w:p>
    <w:p w:rsidR="000C0C23" w:rsidRDefault="00692F60">
      <w:pPr>
        <w:pStyle w:val="a3"/>
        <w:spacing w:line="288" w:lineRule="auto"/>
        <w:ind w:right="868"/>
      </w:pPr>
      <w:r>
        <w:t>заполнение</w:t>
      </w:r>
      <w:r>
        <w:rPr>
          <w:spacing w:val="40"/>
        </w:rPr>
        <w:t xml:space="preserve"> </w:t>
      </w:r>
      <w:r>
        <w:t>анкет</w:t>
      </w:r>
      <w:r>
        <w:rPr>
          <w:spacing w:val="40"/>
        </w:rPr>
        <w:t xml:space="preserve"> </w:t>
      </w:r>
      <w:r>
        <w:t>и</w:t>
      </w:r>
      <w:r>
        <w:rPr>
          <w:spacing w:val="40"/>
        </w:rPr>
        <w:t xml:space="preserve"> </w:t>
      </w:r>
      <w:r>
        <w:t>формуляров:</w:t>
      </w:r>
      <w:r>
        <w:rPr>
          <w:spacing w:val="40"/>
        </w:rPr>
        <w:t xml:space="preserve"> </w:t>
      </w:r>
      <w:r>
        <w:t>сообщение</w:t>
      </w:r>
      <w:r>
        <w:rPr>
          <w:spacing w:val="40"/>
        </w:rPr>
        <w:t xml:space="preserve"> </w:t>
      </w:r>
      <w:r>
        <w:t>о</w:t>
      </w:r>
      <w:r>
        <w:rPr>
          <w:spacing w:val="40"/>
        </w:rPr>
        <w:t xml:space="preserve"> </w:t>
      </w:r>
      <w:r>
        <w:t>себе</w:t>
      </w:r>
      <w:r>
        <w:rPr>
          <w:spacing w:val="40"/>
        </w:rPr>
        <w:t xml:space="preserve"> </w:t>
      </w:r>
      <w:r>
        <w:t>основных</w:t>
      </w:r>
      <w:r>
        <w:rPr>
          <w:spacing w:val="40"/>
        </w:rPr>
        <w:t xml:space="preserve"> </w:t>
      </w:r>
      <w:r>
        <w:t>сведений</w:t>
      </w:r>
      <w:r>
        <w:rPr>
          <w:spacing w:val="40"/>
        </w:rPr>
        <w:t xml:space="preserve"> </w:t>
      </w:r>
      <w:r>
        <w:t>в соответствии</w:t>
      </w:r>
      <w:r>
        <w:rPr>
          <w:spacing w:val="40"/>
        </w:rPr>
        <w:t xml:space="preserve"> </w:t>
      </w:r>
      <w:r>
        <w:t>с</w:t>
      </w:r>
      <w:r>
        <w:rPr>
          <w:spacing w:val="39"/>
        </w:rPr>
        <w:t xml:space="preserve"> </w:t>
      </w:r>
      <w:r>
        <w:t>нормами,</w:t>
      </w:r>
      <w:r>
        <w:rPr>
          <w:spacing w:val="40"/>
        </w:rPr>
        <w:t xml:space="preserve"> </w:t>
      </w:r>
      <w:r>
        <w:t>принятыми</w:t>
      </w:r>
      <w:r>
        <w:rPr>
          <w:spacing w:val="40"/>
        </w:rPr>
        <w:t xml:space="preserve"> </w:t>
      </w:r>
      <w:r>
        <w:t>в</w:t>
      </w:r>
      <w:r>
        <w:rPr>
          <w:spacing w:val="40"/>
        </w:rPr>
        <w:t xml:space="preserve"> </w:t>
      </w:r>
      <w:r>
        <w:t>стране</w:t>
      </w:r>
      <w:r>
        <w:rPr>
          <w:spacing w:val="40"/>
        </w:rPr>
        <w:t xml:space="preserve"> </w:t>
      </w:r>
      <w:r>
        <w:t>(странах)</w:t>
      </w:r>
      <w:r>
        <w:rPr>
          <w:spacing w:val="40"/>
        </w:rPr>
        <w:t xml:space="preserve"> </w:t>
      </w:r>
      <w:r>
        <w:t>изучаемого</w:t>
      </w:r>
      <w:r>
        <w:rPr>
          <w:spacing w:val="40"/>
        </w:rPr>
        <w:t xml:space="preserve"> </w:t>
      </w:r>
      <w:r>
        <w:t>языка;</w:t>
      </w:r>
    </w:p>
    <w:p w:rsidR="000C0C23" w:rsidRDefault="00692F60">
      <w:pPr>
        <w:pStyle w:val="a3"/>
        <w:spacing w:line="288" w:lineRule="auto"/>
        <w:ind w:right="871"/>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Объѐм</w:t>
      </w:r>
      <w:r>
        <w:rPr>
          <w:spacing w:val="80"/>
        </w:rPr>
        <w:t xml:space="preserve"> </w:t>
      </w:r>
      <w:r>
        <w:t>сообщения – до 60 слов.</w:t>
      </w:r>
    </w:p>
    <w:p w:rsidR="000C0C23" w:rsidRDefault="00692F60">
      <w:pPr>
        <w:pStyle w:val="a3"/>
        <w:spacing w:line="292" w:lineRule="auto"/>
        <w:ind w:left="1135" w:right="6605" w:firstLine="0"/>
      </w:pPr>
      <w:r>
        <w:t>Языковые знания и умения. Фонетическая</w:t>
      </w:r>
      <w:r>
        <w:rPr>
          <w:spacing w:val="33"/>
        </w:rPr>
        <w:t xml:space="preserve"> </w:t>
      </w:r>
      <w:r>
        <w:t>сторона</w:t>
      </w:r>
      <w:r>
        <w:rPr>
          <w:spacing w:val="30"/>
        </w:rPr>
        <w:t xml:space="preserve"> </w:t>
      </w:r>
      <w:r>
        <w:rPr>
          <w:spacing w:val="-2"/>
        </w:rPr>
        <w:t>речи.</w:t>
      </w:r>
    </w:p>
    <w:p w:rsidR="000C0C23" w:rsidRDefault="00692F60">
      <w:pPr>
        <w:pStyle w:val="a3"/>
        <w:spacing w:line="288" w:lineRule="auto"/>
        <w:ind w:right="865"/>
      </w:pPr>
      <w:r>
        <w:t>Различение</w:t>
      </w:r>
      <w:r>
        <w:rPr>
          <w:spacing w:val="40"/>
        </w:rPr>
        <w:t xml:space="preserve"> </w:t>
      </w:r>
      <w:r>
        <w:t>на</w:t>
      </w:r>
      <w:r>
        <w:rPr>
          <w:spacing w:val="40"/>
        </w:rPr>
        <w:t xml:space="preserve"> </w:t>
      </w:r>
      <w:r>
        <w:t>слух,</w:t>
      </w:r>
      <w:r>
        <w:rPr>
          <w:spacing w:val="40"/>
        </w:rPr>
        <w:t xml:space="preserve"> </w:t>
      </w:r>
      <w:r>
        <w:t>без</w:t>
      </w:r>
      <w:r>
        <w:rPr>
          <w:spacing w:val="40"/>
        </w:rPr>
        <w:t xml:space="preserve"> </w:t>
      </w:r>
      <w:r>
        <w:t>ошибок,</w:t>
      </w:r>
      <w:r>
        <w:rPr>
          <w:spacing w:val="40"/>
        </w:rPr>
        <w:t xml:space="preserve"> </w:t>
      </w:r>
      <w:r>
        <w:t>ведущих</w:t>
      </w:r>
      <w:r>
        <w:rPr>
          <w:spacing w:val="40"/>
        </w:rPr>
        <w:t xml:space="preserve"> </w:t>
      </w:r>
      <w:r>
        <w:t>к</w:t>
      </w:r>
      <w:r>
        <w:rPr>
          <w:spacing w:val="40"/>
        </w:rPr>
        <w:t xml:space="preserve"> </w:t>
      </w:r>
      <w:r>
        <w:t>сбою</w:t>
      </w:r>
      <w:r>
        <w:rPr>
          <w:spacing w:val="40"/>
        </w:rPr>
        <w:t xml:space="preserve"> </w:t>
      </w:r>
      <w:r>
        <w:t>в</w:t>
      </w:r>
      <w:r>
        <w:rPr>
          <w:spacing w:val="40"/>
        </w:rPr>
        <w:t xml:space="preserve"> </w:t>
      </w:r>
      <w:r>
        <w:t>коммуникации,</w:t>
      </w:r>
      <w:r>
        <w:rPr>
          <w:spacing w:val="40"/>
        </w:rPr>
        <w:t xml:space="preserve"> </w:t>
      </w:r>
      <w:r>
        <w:t>произнесение слов</w:t>
      </w:r>
      <w:r>
        <w:rPr>
          <w:spacing w:val="40"/>
        </w:rPr>
        <w:t xml:space="preserve"> </w:t>
      </w:r>
      <w:r>
        <w:t>с</w:t>
      </w:r>
      <w:r>
        <w:rPr>
          <w:spacing w:val="36"/>
        </w:rPr>
        <w:t xml:space="preserve"> </w:t>
      </w:r>
      <w:r>
        <w:t>соблюдением</w:t>
      </w:r>
      <w:r>
        <w:rPr>
          <w:spacing w:val="80"/>
        </w:rPr>
        <w:t xml:space="preserve"> </w:t>
      </w:r>
      <w:r>
        <w:t>правильного</w:t>
      </w:r>
      <w:r>
        <w:rPr>
          <w:spacing w:val="80"/>
        </w:rPr>
        <w:t xml:space="preserve"> </w:t>
      </w:r>
      <w:r>
        <w:t>ударения</w:t>
      </w:r>
      <w:r>
        <w:rPr>
          <w:spacing w:val="80"/>
        </w:rPr>
        <w:t xml:space="preserve"> </w:t>
      </w:r>
      <w:r>
        <w:t>и</w:t>
      </w:r>
      <w:r>
        <w:rPr>
          <w:spacing w:val="40"/>
        </w:rPr>
        <w:t xml:space="preserve"> </w:t>
      </w:r>
      <w:r>
        <w:t>фраз</w:t>
      </w:r>
      <w:r>
        <w:rPr>
          <w:spacing w:val="40"/>
        </w:rPr>
        <w:t xml:space="preserve"> </w:t>
      </w:r>
      <w:r>
        <w:t>с</w:t>
      </w:r>
      <w:r>
        <w:rPr>
          <w:spacing w:val="36"/>
        </w:rPr>
        <w:t xml:space="preserve"> </w:t>
      </w:r>
      <w:r>
        <w:t>соблюдением</w:t>
      </w:r>
      <w:r>
        <w:rPr>
          <w:spacing w:val="80"/>
        </w:rPr>
        <w:t xml:space="preserve"> </w:t>
      </w:r>
      <w:r>
        <w:t>их</w:t>
      </w:r>
      <w:r>
        <w:rPr>
          <w:spacing w:val="80"/>
        </w:rPr>
        <w:t xml:space="preserve"> </w:t>
      </w:r>
      <w:r>
        <w:t>ритмико-</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83" w:firstLine="0"/>
      </w:pPr>
      <w:r>
        <w:t>интонационных особенностей, в том числе отсутствия фразового ударения на служебных словах,</w:t>
      </w:r>
      <w:r>
        <w:rPr>
          <w:spacing w:val="40"/>
        </w:rPr>
        <w:t xml:space="preserve"> </w:t>
      </w:r>
      <w:r>
        <w:t>чтение</w:t>
      </w:r>
      <w:r>
        <w:rPr>
          <w:spacing w:val="40"/>
        </w:rPr>
        <w:t xml:space="preserve"> </w:t>
      </w:r>
      <w:r>
        <w:t>новых</w:t>
      </w:r>
      <w:r>
        <w:rPr>
          <w:spacing w:val="40"/>
        </w:rPr>
        <w:t xml:space="preserve"> </w:t>
      </w:r>
      <w:r>
        <w:t>слов</w:t>
      </w:r>
      <w:r>
        <w:rPr>
          <w:spacing w:val="40"/>
        </w:rPr>
        <w:t xml:space="preserve"> </w:t>
      </w:r>
      <w:r>
        <w:t>согласно</w:t>
      </w:r>
      <w:r>
        <w:rPr>
          <w:spacing w:val="40"/>
        </w:rPr>
        <w:t xml:space="preserve"> </w:t>
      </w:r>
      <w:r>
        <w:t>основным</w:t>
      </w:r>
      <w:r>
        <w:rPr>
          <w:spacing w:val="40"/>
        </w:rPr>
        <w:t xml:space="preserve"> </w:t>
      </w:r>
      <w:r>
        <w:t>правилам</w:t>
      </w:r>
      <w:r>
        <w:rPr>
          <w:spacing w:val="40"/>
        </w:rPr>
        <w:t xml:space="preserve"> </w:t>
      </w:r>
      <w:r>
        <w:t>чтения.</w:t>
      </w:r>
    </w:p>
    <w:p w:rsidR="000C0C23" w:rsidRDefault="00692F60">
      <w:pPr>
        <w:pStyle w:val="a3"/>
        <w:spacing w:before="7" w:line="288" w:lineRule="auto"/>
        <w:ind w:right="877"/>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w:t>
      </w:r>
      <w:r>
        <w:rPr>
          <w:spacing w:val="40"/>
        </w:rPr>
        <w:t xml:space="preserve"> </w:t>
      </w:r>
      <w:r>
        <w:t>интонации, демонстрирующее</w:t>
      </w:r>
      <w:r>
        <w:rPr>
          <w:spacing w:val="40"/>
        </w:rPr>
        <w:t xml:space="preserve"> </w:t>
      </w:r>
      <w:r>
        <w:t>понимание</w:t>
      </w:r>
      <w:r>
        <w:rPr>
          <w:spacing w:val="40"/>
        </w:rPr>
        <w:t xml:space="preserve"> </w:t>
      </w:r>
      <w:r>
        <w:t>текста.</w:t>
      </w:r>
    </w:p>
    <w:p w:rsidR="000C0C23" w:rsidRDefault="00692F60">
      <w:pPr>
        <w:pStyle w:val="a3"/>
        <w:spacing w:line="292" w:lineRule="auto"/>
        <w:ind w:right="852"/>
      </w:pPr>
      <w:r>
        <w:t>Тексты для чтения вслух: беседа (диалог), рассказ, отрывок из статьи научно- популярного</w:t>
      </w:r>
      <w:r>
        <w:rPr>
          <w:spacing w:val="40"/>
        </w:rPr>
        <w:t xml:space="preserve"> </w:t>
      </w:r>
      <w:r>
        <w:t>характера,</w:t>
      </w:r>
      <w:r>
        <w:rPr>
          <w:spacing w:val="40"/>
        </w:rPr>
        <w:t xml:space="preserve"> </w:t>
      </w:r>
      <w:r>
        <w:t>сообщение</w:t>
      </w:r>
      <w:r>
        <w:rPr>
          <w:spacing w:val="40"/>
        </w:rPr>
        <w:t xml:space="preserve"> </w:t>
      </w:r>
      <w:r>
        <w:t>информационного</w:t>
      </w:r>
      <w:r>
        <w:rPr>
          <w:spacing w:val="40"/>
        </w:rPr>
        <w:t xml:space="preserve"> </w:t>
      </w:r>
      <w:r>
        <w:t>характера.</w:t>
      </w:r>
    </w:p>
    <w:p w:rsidR="000C0C23" w:rsidRDefault="00692F60">
      <w:pPr>
        <w:pStyle w:val="a3"/>
        <w:spacing w:line="288" w:lineRule="auto"/>
        <w:ind w:left="1135" w:right="4945" w:firstLine="0"/>
      </w:pPr>
      <w:r>
        <w:t>Объѐм текста для чтения вслух – до 90 слов. Графика, орфография и пунктуация.</w:t>
      </w:r>
    </w:p>
    <w:p w:rsidR="000C0C23" w:rsidRDefault="00692F60">
      <w:pPr>
        <w:pStyle w:val="a3"/>
        <w:spacing w:line="264" w:lineRule="exact"/>
        <w:ind w:left="1135" w:firstLine="0"/>
      </w:pPr>
      <w:r>
        <w:t>Правильное</w:t>
      </w:r>
      <w:r>
        <w:rPr>
          <w:spacing w:val="31"/>
        </w:rPr>
        <w:t xml:space="preserve"> </w:t>
      </w:r>
      <w:r>
        <w:t>написание</w:t>
      </w:r>
      <w:r>
        <w:rPr>
          <w:spacing w:val="19"/>
        </w:rPr>
        <w:t xml:space="preserve"> </w:t>
      </w:r>
      <w:r>
        <w:t>изученных</w:t>
      </w:r>
      <w:r>
        <w:rPr>
          <w:spacing w:val="33"/>
        </w:rPr>
        <w:t xml:space="preserve"> </w:t>
      </w:r>
      <w:r>
        <w:rPr>
          <w:spacing w:val="-4"/>
        </w:rPr>
        <w:t>слов.</w:t>
      </w:r>
    </w:p>
    <w:p w:rsidR="000C0C23" w:rsidRDefault="00692F60">
      <w:pPr>
        <w:pStyle w:val="a3"/>
        <w:spacing w:before="30" w:line="290" w:lineRule="auto"/>
        <w:ind w:right="863"/>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rPr>
        <w:t>апострофа.</w:t>
      </w:r>
    </w:p>
    <w:p w:rsidR="000C0C23" w:rsidRDefault="00692F60">
      <w:pPr>
        <w:pStyle w:val="a3"/>
        <w:spacing w:line="288" w:lineRule="auto"/>
        <w:ind w:right="841"/>
      </w:pPr>
      <w:r>
        <w:t>Пунктуационно</w:t>
      </w:r>
      <w:r>
        <w:rPr>
          <w:spacing w:val="22"/>
        </w:rPr>
        <w:t xml:space="preserve"> </w:t>
      </w:r>
      <w:r>
        <w:t>правильное,</w:t>
      </w:r>
      <w:r>
        <w:rPr>
          <w:spacing w:val="31"/>
        </w:rPr>
        <w:t xml:space="preserve"> </w:t>
      </w:r>
      <w:r>
        <w:t>в</w:t>
      </w:r>
      <w:r>
        <w:rPr>
          <w:spacing w:val="35"/>
        </w:rPr>
        <w:t xml:space="preserve"> </w:t>
      </w:r>
      <w:r>
        <w:t>соответствии</w:t>
      </w:r>
      <w:r>
        <w:rPr>
          <w:spacing w:val="40"/>
        </w:rPr>
        <w:t xml:space="preserve"> </w:t>
      </w:r>
      <w:r>
        <w:t>с</w:t>
      </w:r>
      <w:r>
        <w:rPr>
          <w:spacing w:val="23"/>
        </w:rPr>
        <w:t xml:space="preserve"> </w:t>
      </w:r>
      <w:r>
        <w:t>нормами</w:t>
      </w:r>
      <w:r>
        <w:rPr>
          <w:spacing w:val="35"/>
        </w:rPr>
        <w:t xml:space="preserve"> </w:t>
      </w:r>
      <w:r>
        <w:t>речевого</w:t>
      </w:r>
      <w:r>
        <w:rPr>
          <w:spacing w:val="25"/>
        </w:rPr>
        <w:t xml:space="preserve"> </w:t>
      </w:r>
      <w:r>
        <w:t>этикета,</w:t>
      </w:r>
      <w:r>
        <w:rPr>
          <w:spacing w:val="30"/>
        </w:rPr>
        <w:t xml:space="preserve"> </w:t>
      </w:r>
      <w:r>
        <w:t>принятыми в стране (странах) изучаемого языка, оформление электронного сообщения личного</w:t>
      </w:r>
      <w:r>
        <w:rPr>
          <w:spacing w:val="80"/>
        </w:rPr>
        <w:t xml:space="preserve"> </w:t>
      </w:r>
      <w:r>
        <w:rPr>
          <w:spacing w:val="-2"/>
        </w:rPr>
        <w:t>характера.</w:t>
      </w:r>
    </w:p>
    <w:p w:rsidR="000C0C23" w:rsidRDefault="00692F60">
      <w:pPr>
        <w:pStyle w:val="a3"/>
        <w:spacing w:line="263" w:lineRule="exact"/>
        <w:ind w:left="1135" w:firstLine="0"/>
      </w:pPr>
      <w:r>
        <w:t>Лексическая</w:t>
      </w:r>
      <w:r>
        <w:rPr>
          <w:spacing w:val="37"/>
        </w:rPr>
        <w:t xml:space="preserve"> </w:t>
      </w:r>
      <w:r>
        <w:t>сторона</w:t>
      </w:r>
      <w:r>
        <w:rPr>
          <w:spacing w:val="34"/>
        </w:rPr>
        <w:t xml:space="preserve"> </w:t>
      </w:r>
      <w:r>
        <w:rPr>
          <w:spacing w:val="-2"/>
        </w:rPr>
        <w:t>речи.</w:t>
      </w:r>
    </w:p>
    <w:p w:rsidR="000C0C23" w:rsidRDefault="00692F60">
      <w:pPr>
        <w:pStyle w:val="a3"/>
        <w:spacing w:before="52" w:line="288" w:lineRule="auto"/>
        <w:ind w:right="870"/>
      </w:pPr>
      <w:r>
        <w:t>Распознавание</w:t>
      </w:r>
      <w:r>
        <w:rPr>
          <w:spacing w:val="40"/>
        </w:rPr>
        <w:t xml:space="preserve"> </w:t>
      </w:r>
      <w:r>
        <w:t>и</w:t>
      </w:r>
      <w:r>
        <w:rPr>
          <w:spacing w:val="40"/>
        </w:rPr>
        <w:t xml:space="preserve"> </w:t>
      </w:r>
      <w:r>
        <w:t>употребление в</w:t>
      </w:r>
      <w:r>
        <w:rPr>
          <w:spacing w:val="40"/>
        </w:rPr>
        <w:t xml:space="preserve"> </w:t>
      </w:r>
      <w:r>
        <w:t>устной</w:t>
      </w:r>
      <w:r>
        <w:rPr>
          <w:spacing w:val="40"/>
        </w:rPr>
        <w:t xml:space="preserve"> </w:t>
      </w:r>
      <w:r>
        <w:t>и письменной</w:t>
      </w:r>
      <w:r>
        <w:rPr>
          <w:spacing w:val="40"/>
        </w:rPr>
        <w:t xml:space="preserve"> </w:t>
      </w:r>
      <w:r>
        <w:t>речи</w:t>
      </w:r>
      <w:r>
        <w:rPr>
          <w:spacing w:val="40"/>
        </w:rPr>
        <w:t xml:space="preserve"> </w:t>
      </w:r>
      <w:r>
        <w:t>лексических</w:t>
      </w:r>
      <w:r>
        <w:rPr>
          <w:spacing w:val="40"/>
        </w:rPr>
        <w:t xml:space="preserve"> </w:t>
      </w:r>
      <w:r>
        <w:t>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C0C23" w:rsidRDefault="00692F60">
      <w:pPr>
        <w:pStyle w:val="a3"/>
        <w:spacing w:before="3" w:line="288" w:lineRule="auto"/>
        <w:ind w:right="843"/>
      </w:pPr>
      <w:r>
        <w:t>Объѐм</w:t>
      </w:r>
      <w:r>
        <w:rPr>
          <w:spacing w:val="40"/>
        </w:rPr>
        <w:t xml:space="preserve"> </w:t>
      </w:r>
      <w:r>
        <w:t>изучаемой</w:t>
      </w:r>
      <w:r>
        <w:rPr>
          <w:spacing w:val="40"/>
        </w:rPr>
        <w:t xml:space="preserve"> </w:t>
      </w:r>
      <w:r>
        <w:t>лексики:</w:t>
      </w:r>
      <w:r>
        <w:rPr>
          <w:spacing w:val="40"/>
        </w:rPr>
        <w:t xml:space="preserve"> </w:t>
      </w:r>
      <w:r>
        <w:t>625</w:t>
      </w:r>
      <w:r>
        <w:rPr>
          <w:spacing w:val="40"/>
        </w:rPr>
        <w:t xml:space="preserve"> </w:t>
      </w:r>
      <w:r>
        <w:t>лексических</w:t>
      </w:r>
      <w:r>
        <w:rPr>
          <w:spacing w:val="40"/>
        </w:rPr>
        <w:t xml:space="preserve"> </w:t>
      </w:r>
      <w:r>
        <w:t>единиц</w:t>
      </w:r>
      <w:r>
        <w:rPr>
          <w:spacing w:val="40"/>
        </w:rPr>
        <w:t xml:space="preserve"> </w:t>
      </w:r>
      <w:r>
        <w:t>для</w:t>
      </w:r>
      <w:r>
        <w:rPr>
          <w:spacing w:val="40"/>
        </w:rPr>
        <w:t xml:space="preserve"> </w:t>
      </w:r>
      <w:r>
        <w:t>продуктивного использования (включая 500 лексических единиц, изученных в 2–4 классах) и 675</w:t>
      </w:r>
      <w:r>
        <w:rPr>
          <w:spacing w:val="80"/>
        </w:rPr>
        <w:t xml:space="preserve"> </w:t>
      </w:r>
      <w:r>
        <w:t>лексических единиц для рецептивного усвоения (включая 625 лексических единиц продуктивного минимума).</w:t>
      </w:r>
    </w:p>
    <w:p w:rsidR="000C0C23" w:rsidRDefault="00692F60">
      <w:pPr>
        <w:pStyle w:val="a3"/>
        <w:spacing w:line="263" w:lineRule="exact"/>
        <w:ind w:left="1135" w:firstLine="0"/>
      </w:pPr>
      <w:r>
        <w:t>Основные</w:t>
      </w:r>
      <w:r>
        <w:rPr>
          <w:spacing w:val="34"/>
        </w:rPr>
        <w:t xml:space="preserve"> </w:t>
      </w:r>
      <w:r>
        <w:t>способы</w:t>
      </w:r>
      <w:r>
        <w:rPr>
          <w:spacing w:val="39"/>
        </w:rPr>
        <w:t xml:space="preserve"> </w:t>
      </w:r>
      <w:r>
        <w:rPr>
          <w:spacing w:val="-2"/>
        </w:rPr>
        <w:t>словообразования:</w:t>
      </w:r>
    </w:p>
    <w:p w:rsidR="000C0C23" w:rsidRDefault="00692F60">
      <w:pPr>
        <w:pStyle w:val="a3"/>
        <w:spacing w:before="57"/>
        <w:ind w:left="1135" w:firstLine="0"/>
        <w:jc w:val="left"/>
      </w:pPr>
      <w:r>
        <w:rPr>
          <w:spacing w:val="-2"/>
        </w:rPr>
        <w:t>аффиксация:</w:t>
      </w:r>
    </w:p>
    <w:p w:rsidR="000C0C23" w:rsidRDefault="00692F60">
      <w:pPr>
        <w:pStyle w:val="a3"/>
        <w:spacing w:before="53"/>
        <w:ind w:left="1135" w:firstLine="0"/>
        <w:jc w:val="left"/>
      </w:pPr>
      <w:r>
        <w:t>образование</w:t>
      </w:r>
      <w:r>
        <w:rPr>
          <w:spacing w:val="31"/>
        </w:rPr>
        <w:t xml:space="preserve"> </w:t>
      </w:r>
      <w:r>
        <w:t>имѐн</w:t>
      </w:r>
      <w:r>
        <w:rPr>
          <w:spacing w:val="42"/>
        </w:rPr>
        <w:t xml:space="preserve"> </w:t>
      </w:r>
      <w:r>
        <w:t>существительных</w:t>
      </w:r>
      <w:r>
        <w:rPr>
          <w:spacing w:val="38"/>
        </w:rPr>
        <w:t xml:space="preserve"> </w:t>
      </w:r>
      <w:r>
        <w:t>при</w:t>
      </w:r>
      <w:r>
        <w:rPr>
          <w:spacing w:val="41"/>
        </w:rPr>
        <w:t xml:space="preserve"> </w:t>
      </w:r>
      <w:r>
        <w:t>помощи</w:t>
      </w:r>
      <w:r>
        <w:rPr>
          <w:spacing w:val="42"/>
        </w:rPr>
        <w:t xml:space="preserve"> </w:t>
      </w:r>
      <w:r>
        <w:t>суффиксов</w:t>
      </w:r>
      <w:r>
        <w:rPr>
          <w:spacing w:val="58"/>
        </w:rPr>
        <w:t xml:space="preserve"> </w:t>
      </w:r>
      <w:r>
        <w:t>-er/-or</w:t>
      </w:r>
      <w:r>
        <w:rPr>
          <w:spacing w:val="46"/>
        </w:rPr>
        <w:t xml:space="preserve"> </w:t>
      </w:r>
      <w:r>
        <w:rPr>
          <w:spacing w:val="-2"/>
        </w:rPr>
        <w:t>(teacher/visitor),</w:t>
      </w:r>
    </w:p>
    <w:p w:rsidR="000C0C23" w:rsidRPr="00285346" w:rsidRDefault="00692F60">
      <w:pPr>
        <w:pStyle w:val="a3"/>
        <w:spacing w:before="47"/>
        <w:ind w:firstLine="0"/>
        <w:jc w:val="left"/>
        <w:rPr>
          <w:lang w:val="en-US"/>
        </w:rPr>
      </w:pPr>
      <w:r w:rsidRPr="00285346">
        <w:rPr>
          <w:lang w:val="en-US"/>
        </w:rPr>
        <w:t>-ist</w:t>
      </w:r>
      <w:r w:rsidRPr="00285346">
        <w:rPr>
          <w:spacing w:val="27"/>
          <w:lang w:val="en-US"/>
        </w:rPr>
        <w:t xml:space="preserve"> </w:t>
      </w:r>
      <w:r w:rsidRPr="00285346">
        <w:rPr>
          <w:lang w:val="en-US"/>
        </w:rPr>
        <w:t>(scientist,</w:t>
      </w:r>
      <w:r w:rsidRPr="00285346">
        <w:rPr>
          <w:spacing w:val="29"/>
          <w:lang w:val="en-US"/>
        </w:rPr>
        <w:t xml:space="preserve"> </w:t>
      </w:r>
      <w:r w:rsidRPr="00285346">
        <w:rPr>
          <w:lang w:val="en-US"/>
        </w:rPr>
        <w:t>tourist),</w:t>
      </w:r>
      <w:r w:rsidRPr="00285346">
        <w:rPr>
          <w:spacing w:val="48"/>
          <w:lang w:val="en-US"/>
        </w:rPr>
        <w:t xml:space="preserve"> </w:t>
      </w:r>
      <w:r w:rsidRPr="00285346">
        <w:rPr>
          <w:lang w:val="en-US"/>
        </w:rPr>
        <w:t>-sion/-tion</w:t>
      </w:r>
      <w:r w:rsidRPr="00285346">
        <w:rPr>
          <w:spacing w:val="20"/>
          <w:lang w:val="en-US"/>
        </w:rPr>
        <w:t xml:space="preserve"> </w:t>
      </w:r>
      <w:r w:rsidRPr="00285346">
        <w:rPr>
          <w:spacing w:val="-2"/>
          <w:lang w:val="en-US"/>
        </w:rPr>
        <w:t>(discussion/invitation);</w:t>
      </w:r>
    </w:p>
    <w:p w:rsidR="000C0C23" w:rsidRPr="00285346" w:rsidRDefault="00692F60">
      <w:pPr>
        <w:pStyle w:val="a3"/>
        <w:spacing w:before="53" w:line="292" w:lineRule="auto"/>
        <w:ind w:right="839"/>
        <w:rPr>
          <w:lang w:val="en-US"/>
        </w:rPr>
      </w:pPr>
      <w:r>
        <w:t>образование</w:t>
      </w:r>
      <w:r w:rsidRPr="00285346">
        <w:rPr>
          <w:lang w:val="en-US"/>
        </w:rPr>
        <w:t xml:space="preserve"> </w:t>
      </w:r>
      <w:r>
        <w:t>имѐн</w:t>
      </w:r>
      <w:r w:rsidRPr="00285346">
        <w:rPr>
          <w:lang w:val="en-US"/>
        </w:rPr>
        <w:t xml:space="preserve"> </w:t>
      </w:r>
      <w:r>
        <w:t>прилагательных</w:t>
      </w:r>
      <w:r w:rsidRPr="00285346">
        <w:rPr>
          <w:lang w:val="en-US"/>
        </w:rPr>
        <w:t xml:space="preserve"> </w:t>
      </w:r>
      <w:r>
        <w:t>при</w:t>
      </w:r>
      <w:r w:rsidRPr="00285346">
        <w:rPr>
          <w:lang w:val="en-US"/>
        </w:rPr>
        <w:t xml:space="preserve"> </w:t>
      </w:r>
      <w:r>
        <w:t>помощи</w:t>
      </w:r>
      <w:r w:rsidRPr="00285346">
        <w:rPr>
          <w:lang w:val="en-US"/>
        </w:rPr>
        <w:t xml:space="preserve"> </w:t>
      </w:r>
      <w:r>
        <w:t>суффиксов</w:t>
      </w:r>
      <w:r w:rsidRPr="00285346">
        <w:rPr>
          <w:lang w:val="en-US"/>
        </w:rPr>
        <w:t xml:space="preserve"> -ful (wonderful), -ian/-an </w:t>
      </w:r>
      <w:r w:rsidRPr="00285346">
        <w:rPr>
          <w:spacing w:val="-2"/>
          <w:lang w:val="en-US"/>
        </w:rPr>
        <w:t>(Russian/American);</w:t>
      </w:r>
    </w:p>
    <w:p w:rsidR="000C0C23" w:rsidRDefault="00692F60">
      <w:pPr>
        <w:pStyle w:val="a3"/>
        <w:spacing w:line="258" w:lineRule="exact"/>
        <w:ind w:left="1135" w:firstLine="0"/>
      </w:pPr>
      <w:r>
        <w:t>образование</w:t>
      </w:r>
      <w:r>
        <w:rPr>
          <w:spacing w:val="13"/>
        </w:rPr>
        <w:t xml:space="preserve"> </w:t>
      </w:r>
      <w:r>
        <w:t>наречий</w:t>
      </w:r>
      <w:r>
        <w:rPr>
          <w:spacing w:val="24"/>
        </w:rPr>
        <w:t xml:space="preserve"> </w:t>
      </w:r>
      <w:r>
        <w:t>при</w:t>
      </w:r>
      <w:r>
        <w:rPr>
          <w:spacing w:val="24"/>
        </w:rPr>
        <w:t xml:space="preserve"> </w:t>
      </w:r>
      <w:r>
        <w:t>помощи</w:t>
      </w:r>
      <w:r>
        <w:rPr>
          <w:spacing w:val="37"/>
        </w:rPr>
        <w:t xml:space="preserve"> </w:t>
      </w:r>
      <w:r>
        <w:t>суффикса</w:t>
      </w:r>
      <w:r>
        <w:rPr>
          <w:spacing w:val="41"/>
        </w:rPr>
        <w:t xml:space="preserve"> </w:t>
      </w:r>
      <w:r>
        <w:t>-ly</w:t>
      </w:r>
      <w:r>
        <w:rPr>
          <w:spacing w:val="21"/>
        </w:rPr>
        <w:t xml:space="preserve"> </w:t>
      </w:r>
      <w:r>
        <w:rPr>
          <w:spacing w:val="-2"/>
        </w:rPr>
        <w:t>(recently);</w:t>
      </w:r>
    </w:p>
    <w:p w:rsidR="000C0C23" w:rsidRDefault="00692F60">
      <w:pPr>
        <w:pStyle w:val="a3"/>
        <w:spacing w:before="52" w:line="288" w:lineRule="auto"/>
        <w:ind w:right="895"/>
      </w:pPr>
      <w:r>
        <w:t>образование имѐн прилагательных, имѐн существительных и наречий при помощи отрицательного</w:t>
      </w:r>
      <w:r>
        <w:rPr>
          <w:spacing w:val="40"/>
        </w:rPr>
        <w:t xml:space="preserve"> </w:t>
      </w:r>
      <w:r>
        <w:t>префикса</w:t>
      </w:r>
      <w:r>
        <w:rPr>
          <w:spacing w:val="40"/>
        </w:rPr>
        <w:t xml:space="preserve"> </w:t>
      </w:r>
      <w:r>
        <w:t>un</w:t>
      </w:r>
      <w:r>
        <w:rPr>
          <w:spacing w:val="40"/>
        </w:rPr>
        <w:t xml:space="preserve"> </w:t>
      </w:r>
      <w:r>
        <w:t>(unhappy,</w:t>
      </w:r>
      <w:r>
        <w:rPr>
          <w:spacing w:val="40"/>
        </w:rPr>
        <w:t xml:space="preserve"> </w:t>
      </w:r>
      <w:r>
        <w:t>unreality,</w:t>
      </w:r>
      <w:r>
        <w:rPr>
          <w:spacing w:val="40"/>
        </w:rPr>
        <w:t xml:space="preserve"> </w:t>
      </w:r>
      <w:r>
        <w:t>unusually).</w:t>
      </w:r>
    </w:p>
    <w:p w:rsidR="000C0C23" w:rsidRDefault="00692F60">
      <w:pPr>
        <w:pStyle w:val="a3"/>
        <w:spacing w:line="263" w:lineRule="exact"/>
        <w:ind w:left="1135" w:firstLine="0"/>
      </w:pPr>
      <w:r>
        <w:t>Грамматическая</w:t>
      </w:r>
      <w:r>
        <w:rPr>
          <w:spacing w:val="47"/>
        </w:rPr>
        <w:t xml:space="preserve"> </w:t>
      </w:r>
      <w:r>
        <w:t>сторона</w:t>
      </w:r>
      <w:r>
        <w:rPr>
          <w:spacing w:val="43"/>
        </w:rPr>
        <w:t xml:space="preserve"> </w:t>
      </w:r>
      <w:r>
        <w:rPr>
          <w:spacing w:val="-4"/>
        </w:rPr>
        <w:t>речи.</w:t>
      </w:r>
    </w:p>
    <w:p w:rsidR="000C0C23" w:rsidRDefault="00692F60">
      <w:pPr>
        <w:pStyle w:val="a3"/>
        <w:spacing w:before="48" w:line="292" w:lineRule="auto"/>
        <w:ind w:right="869"/>
      </w:pPr>
      <w:r>
        <w:t>Распознавание и употребление в устной и письменной речи изученных морфологических</w:t>
      </w:r>
      <w:r>
        <w:rPr>
          <w:spacing w:val="40"/>
        </w:rPr>
        <w:t xml:space="preserve"> </w:t>
      </w:r>
      <w:r>
        <w:t>форм</w:t>
      </w:r>
      <w:r>
        <w:rPr>
          <w:spacing w:val="40"/>
        </w:rPr>
        <w:t xml:space="preserve"> </w:t>
      </w:r>
      <w:r>
        <w:t>и</w:t>
      </w:r>
      <w:r>
        <w:rPr>
          <w:spacing w:val="40"/>
        </w:rPr>
        <w:t xml:space="preserve"> </w:t>
      </w:r>
      <w:r>
        <w:t>синтаксических</w:t>
      </w:r>
      <w:r>
        <w:rPr>
          <w:spacing w:val="40"/>
        </w:rPr>
        <w:t xml:space="preserve"> </w:t>
      </w:r>
      <w:r>
        <w:t>конструкций</w:t>
      </w:r>
      <w:r>
        <w:rPr>
          <w:spacing w:val="40"/>
        </w:rPr>
        <w:t xml:space="preserve"> </w:t>
      </w:r>
      <w:r>
        <w:t>английского</w:t>
      </w:r>
      <w:r>
        <w:rPr>
          <w:spacing w:val="40"/>
        </w:rPr>
        <w:t xml:space="preserve"> </w:t>
      </w:r>
      <w:r>
        <w:t>языка.</w:t>
      </w:r>
    </w:p>
    <w:p w:rsidR="000C0C23" w:rsidRDefault="00692F60">
      <w:pPr>
        <w:pStyle w:val="a3"/>
        <w:spacing w:line="295" w:lineRule="auto"/>
        <w:ind w:right="863"/>
      </w:pPr>
      <w:r>
        <w:t>Предложения</w:t>
      </w:r>
      <w:r>
        <w:rPr>
          <w:spacing w:val="40"/>
        </w:rPr>
        <w:t xml:space="preserve"> </w:t>
      </w:r>
      <w:r>
        <w:t>с несколькими</w:t>
      </w:r>
      <w:r>
        <w:rPr>
          <w:spacing w:val="40"/>
        </w:rPr>
        <w:t xml:space="preserve"> </w:t>
      </w:r>
      <w:r>
        <w:t>обстоятельствами,</w:t>
      </w:r>
      <w:r>
        <w:rPr>
          <w:spacing w:val="40"/>
        </w:rPr>
        <w:t xml:space="preserve"> </w:t>
      </w:r>
      <w:r>
        <w:t>следующими</w:t>
      </w:r>
      <w:r>
        <w:rPr>
          <w:spacing w:val="40"/>
        </w:rPr>
        <w:t xml:space="preserve"> </w:t>
      </w:r>
      <w:r>
        <w:t>в</w:t>
      </w:r>
      <w:r>
        <w:rPr>
          <w:spacing w:val="40"/>
        </w:rPr>
        <w:t xml:space="preserve"> </w:t>
      </w:r>
      <w:r>
        <w:t xml:space="preserve">определѐнном </w:t>
      </w:r>
      <w:r>
        <w:rPr>
          <w:spacing w:val="-2"/>
        </w:rPr>
        <w:t>порядке.</w:t>
      </w:r>
    </w:p>
    <w:p w:rsidR="000C0C23" w:rsidRDefault="00692F60">
      <w:pPr>
        <w:pStyle w:val="a3"/>
        <w:ind w:left="1135" w:firstLine="0"/>
      </w:pPr>
      <w:r>
        <w:t>Вопросительные</w:t>
      </w:r>
      <w:r>
        <w:rPr>
          <w:spacing w:val="48"/>
        </w:rPr>
        <w:t xml:space="preserve">  </w:t>
      </w:r>
      <w:r>
        <w:t>предложения</w:t>
      </w:r>
      <w:r>
        <w:rPr>
          <w:spacing w:val="52"/>
        </w:rPr>
        <w:t xml:space="preserve">  </w:t>
      </w:r>
      <w:r>
        <w:t>(альтернативный</w:t>
      </w:r>
      <w:r>
        <w:rPr>
          <w:spacing w:val="53"/>
        </w:rPr>
        <w:t xml:space="preserve">  </w:t>
      </w:r>
      <w:r>
        <w:t>и</w:t>
      </w:r>
      <w:r>
        <w:rPr>
          <w:spacing w:val="48"/>
        </w:rPr>
        <w:t xml:space="preserve">  </w:t>
      </w:r>
      <w:r>
        <w:t>разделительный</w:t>
      </w:r>
      <w:r>
        <w:rPr>
          <w:spacing w:val="53"/>
        </w:rPr>
        <w:t xml:space="preserve">  </w:t>
      </w:r>
      <w:r>
        <w:t>вопросы</w:t>
      </w:r>
      <w:r>
        <w:rPr>
          <w:spacing w:val="50"/>
        </w:rPr>
        <w:t xml:space="preserve">  </w:t>
      </w:r>
      <w:r>
        <w:rPr>
          <w:spacing w:val="-10"/>
        </w:rPr>
        <w:t>в</w:t>
      </w:r>
    </w:p>
    <w:p w:rsidR="000C0C23" w:rsidRPr="00285346" w:rsidRDefault="00692F60">
      <w:pPr>
        <w:pStyle w:val="a3"/>
        <w:spacing w:before="48"/>
        <w:ind w:firstLine="0"/>
        <w:rPr>
          <w:lang w:val="en-US"/>
        </w:rPr>
      </w:pPr>
      <w:r w:rsidRPr="00285346">
        <w:rPr>
          <w:lang w:val="en-US"/>
        </w:rPr>
        <w:t>Present/Past/Future</w:t>
      </w:r>
      <w:r w:rsidRPr="00285346">
        <w:rPr>
          <w:spacing w:val="64"/>
          <w:lang w:val="en-US"/>
        </w:rPr>
        <w:t xml:space="preserve"> </w:t>
      </w:r>
      <w:r w:rsidRPr="00285346">
        <w:rPr>
          <w:lang w:val="en-US"/>
        </w:rPr>
        <w:t>Simple</w:t>
      </w:r>
      <w:r w:rsidRPr="00285346">
        <w:rPr>
          <w:spacing w:val="42"/>
          <w:lang w:val="en-US"/>
        </w:rPr>
        <w:t xml:space="preserve"> </w:t>
      </w:r>
      <w:r w:rsidRPr="00285346">
        <w:rPr>
          <w:spacing w:val="-2"/>
          <w:lang w:val="en-US"/>
        </w:rPr>
        <w:t>Tense).</w:t>
      </w:r>
    </w:p>
    <w:p w:rsidR="000C0C23" w:rsidRDefault="00692F60">
      <w:pPr>
        <w:pStyle w:val="a3"/>
        <w:spacing w:before="52" w:line="288" w:lineRule="auto"/>
        <w:ind w:right="854"/>
      </w:pPr>
      <w:r>
        <w:t>Глаголы в видовременных формах действительного залога в изъявительном наклонении</w:t>
      </w:r>
      <w:r>
        <w:rPr>
          <w:spacing w:val="30"/>
        </w:rPr>
        <w:t xml:space="preserve"> </w:t>
      </w:r>
      <w:r>
        <w:t>в</w:t>
      </w:r>
      <w:r>
        <w:rPr>
          <w:spacing w:val="34"/>
        </w:rPr>
        <w:t xml:space="preserve"> </w:t>
      </w:r>
      <w:r>
        <w:t>Present</w:t>
      </w:r>
      <w:r>
        <w:rPr>
          <w:spacing w:val="35"/>
        </w:rPr>
        <w:t xml:space="preserve"> </w:t>
      </w:r>
      <w:r>
        <w:t>Perfect</w:t>
      </w:r>
      <w:r>
        <w:rPr>
          <w:spacing w:val="23"/>
        </w:rPr>
        <w:t xml:space="preserve"> </w:t>
      </w:r>
      <w:r>
        <w:t>Tense</w:t>
      </w:r>
      <w:r>
        <w:rPr>
          <w:spacing w:val="23"/>
        </w:rPr>
        <w:t xml:space="preserve"> </w:t>
      </w:r>
      <w:r>
        <w:t>в</w:t>
      </w:r>
      <w:r>
        <w:rPr>
          <w:spacing w:val="33"/>
        </w:rPr>
        <w:t xml:space="preserve"> </w:t>
      </w:r>
      <w:r>
        <w:t>повествовательных</w:t>
      </w:r>
      <w:r>
        <w:rPr>
          <w:spacing w:val="39"/>
        </w:rPr>
        <w:t xml:space="preserve"> </w:t>
      </w:r>
      <w:r>
        <w:t>(утвердительных</w:t>
      </w:r>
      <w:r>
        <w:rPr>
          <w:spacing w:val="21"/>
        </w:rPr>
        <w:t xml:space="preserve"> </w:t>
      </w:r>
      <w:r>
        <w:t>и</w:t>
      </w:r>
      <w:r>
        <w:rPr>
          <w:spacing w:val="29"/>
        </w:rPr>
        <w:t xml:space="preserve"> </w:t>
      </w:r>
      <w:r>
        <w:t>отрицательных) и вопросительных предложениях.</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77"/>
      </w:pPr>
      <w:r>
        <w:t>Имена существительные во множественном числе, в том числе имена существительные,</w:t>
      </w:r>
      <w:r>
        <w:rPr>
          <w:spacing w:val="40"/>
        </w:rPr>
        <w:t xml:space="preserve"> </w:t>
      </w:r>
      <w:r>
        <w:t>имеющие</w:t>
      </w:r>
      <w:r>
        <w:rPr>
          <w:spacing w:val="40"/>
        </w:rPr>
        <w:t xml:space="preserve"> </w:t>
      </w:r>
      <w:r>
        <w:t>форму</w:t>
      </w:r>
      <w:r>
        <w:rPr>
          <w:spacing w:val="40"/>
        </w:rPr>
        <w:t xml:space="preserve"> </w:t>
      </w:r>
      <w:r>
        <w:t>только</w:t>
      </w:r>
      <w:r>
        <w:rPr>
          <w:spacing w:val="40"/>
        </w:rPr>
        <w:t xml:space="preserve"> </w:t>
      </w:r>
      <w:r>
        <w:t>множественного</w:t>
      </w:r>
      <w:r>
        <w:rPr>
          <w:spacing w:val="40"/>
        </w:rPr>
        <w:t xml:space="preserve"> </w:t>
      </w:r>
      <w:r>
        <w:t>числа.</w:t>
      </w:r>
    </w:p>
    <w:p w:rsidR="000C0C23" w:rsidRDefault="00692F60">
      <w:pPr>
        <w:pStyle w:val="a3"/>
        <w:spacing w:before="7"/>
        <w:ind w:left="1135" w:firstLine="0"/>
      </w:pPr>
      <w:r>
        <w:t>Имена</w:t>
      </w:r>
      <w:r>
        <w:rPr>
          <w:spacing w:val="40"/>
        </w:rPr>
        <w:t xml:space="preserve"> </w:t>
      </w:r>
      <w:r>
        <w:t>существительные</w:t>
      </w:r>
      <w:r>
        <w:rPr>
          <w:spacing w:val="34"/>
        </w:rPr>
        <w:t xml:space="preserve"> </w:t>
      </w:r>
      <w:r>
        <w:t>с</w:t>
      </w:r>
      <w:r>
        <w:rPr>
          <w:spacing w:val="23"/>
        </w:rPr>
        <w:t xml:space="preserve"> </w:t>
      </w:r>
      <w:r>
        <w:t>причастиями</w:t>
      </w:r>
      <w:r>
        <w:rPr>
          <w:spacing w:val="36"/>
        </w:rPr>
        <w:t xml:space="preserve"> </w:t>
      </w:r>
      <w:r>
        <w:t>настоящего</w:t>
      </w:r>
      <w:r>
        <w:rPr>
          <w:spacing w:val="21"/>
        </w:rPr>
        <w:t xml:space="preserve"> </w:t>
      </w:r>
      <w:r>
        <w:t>и</w:t>
      </w:r>
      <w:r>
        <w:rPr>
          <w:spacing w:val="36"/>
        </w:rPr>
        <w:t xml:space="preserve"> </w:t>
      </w:r>
      <w:r>
        <w:t>прошедшего</w:t>
      </w:r>
      <w:r>
        <w:rPr>
          <w:spacing w:val="22"/>
        </w:rPr>
        <w:t xml:space="preserve"> </w:t>
      </w:r>
      <w:r>
        <w:rPr>
          <w:spacing w:val="-2"/>
        </w:rPr>
        <w:t>времени.</w:t>
      </w:r>
    </w:p>
    <w:p w:rsidR="000C0C23" w:rsidRDefault="00692F60">
      <w:pPr>
        <w:pStyle w:val="a3"/>
        <w:spacing w:before="38" w:line="292" w:lineRule="auto"/>
        <w:ind w:right="888"/>
      </w:pPr>
      <w:r>
        <w:t>Наречия</w:t>
      </w:r>
      <w:r>
        <w:rPr>
          <w:spacing w:val="40"/>
        </w:rPr>
        <w:t xml:space="preserve"> </w:t>
      </w:r>
      <w:r>
        <w:t>в</w:t>
      </w:r>
      <w:r>
        <w:rPr>
          <w:spacing w:val="40"/>
        </w:rPr>
        <w:t xml:space="preserve"> </w:t>
      </w:r>
      <w:r>
        <w:t>положительной,</w:t>
      </w:r>
      <w:r>
        <w:rPr>
          <w:spacing w:val="40"/>
        </w:rPr>
        <w:t xml:space="preserve"> </w:t>
      </w:r>
      <w:r>
        <w:t>сравнительной</w:t>
      </w:r>
      <w:r>
        <w:rPr>
          <w:spacing w:val="40"/>
        </w:rPr>
        <w:t xml:space="preserve"> </w:t>
      </w:r>
      <w:r>
        <w:t>и</w:t>
      </w:r>
      <w:r>
        <w:rPr>
          <w:spacing w:val="40"/>
        </w:rPr>
        <w:t xml:space="preserve"> </w:t>
      </w:r>
      <w:r>
        <w:t>превосходной</w:t>
      </w:r>
      <w:r>
        <w:rPr>
          <w:spacing w:val="40"/>
        </w:rPr>
        <w:t xml:space="preserve"> </w:t>
      </w:r>
      <w:r>
        <w:t>степенях,</w:t>
      </w:r>
      <w:r>
        <w:rPr>
          <w:spacing w:val="40"/>
        </w:rPr>
        <w:t xml:space="preserve"> </w:t>
      </w:r>
      <w:r>
        <w:t>образованные по правилу, и исключения.</w:t>
      </w:r>
    </w:p>
    <w:p w:rsidR="000C0C23" w:rsidRDefault="00692F60">
      <w:pPr>
        <w:pStyle w:val="a3"/>
        <w:spacing w:line="258" w:lineRule="exact"/>
        <w:ind w:left="1135" w:firstLine="0"/>
      </w:pPr>
      <w:r>
        <w:t>Социокультурные</w:t>
      </w:r>
      <w:r>
        <w:rPr>
          <w:spacing w:val="19"/>
        </w:rPr>
        <w:t xml:space="preserve"> </w:t>
      </w:r>
      <w:r>
        <w:t>знания</w:t>
      </w:r>
      <w:r>
        <w:rPr>
          <w:spacing w:val="25"/>
        </w:rPr>
        <w:t xml:space="preserve"> </w:t>
      </w:r>
      <w:r>
        <w:t>и</w:t>
      </w:r>
      <w:r>
        <w:rPr>
          <w:spacing w:val="39"/>
        </w:rPr>
        <w:t xml:space="preserve"> </w:t>
      </w:r>
      <w:r>
        <w:rPr>
          <w:spacing w:val="-2"/>
        </w:rPr>
        <w:t>умения.</w:t>
      </w:r>
    </w:p>
    <w:p w:rsidR="000C0C23" w:rsidRDefault="00692F60">
      <w:pPr>
        <w:pStyle w:val="a3"/>
        <w:spacing w:before="52" w:line="290" w:lineRule="auto"/>
        <w:ind w:right="854"/>
      </w:pPr>
      <w:r>
        <w:t>Знание</w:t>
      </w:r>
      <w:r>
        <w:rPr>
          <w:spacing w:val="40"/>
        </w:rPr>
        <w:t xml:space="preserve"> </w:t>
      </w:r>
      <w:r>
        <w:t>и использование</w:t>
      </w:r>
      <w:r>
        <w:rPr>
          <w:spacing w:val="40"/>
        </w:rPr>
        <w:t xml:space="preserve"> </w:t>
      </w:r>
      <w:r>
        <w:t>социокультурных</w:t>
      </w:r>
      <w:r>
        <w:rPr>
          <w:spacing w:val="40"/>
        </w:rPr>
        <w:t xml:space="preserve"> </w:t>
      </w:r>
      <w:r>
        <w:t>элементов</w:t>
      </w:r>
      <w:r>
        <w:rPr>
          <w:spacing w:val="40"/>
        </w:rPr>
        <w:t xml:space="preserve"> </w:t>
      </w:r>
      <w:r>
        <w:t>речевого</w:t>
      </w:r>
      <w:r>
        <w:rPr>
          <w:spacing w:val="40"/>
        </w:rPr>
        <w:t xml:space="preserve"> </w:t>
      </w:r>
      <w:r>
        <w:t>поведенческого этикета в стране (странах)</w:t>
      </w:r>
      <w:r>
        <w:rPr>
          <w:spacing w:val="40"/>
        </w:rPr>
        <w:t xml:space="preserve"> </w:t>
      </w:r>
      <w:r>
        <w:t>изучаемого языка в рамках тематического содержания (в</w:t>
      </w:r>
      <w:r>
        <w:rPr>
          <w:spacing w:val="80"/>
        </w:rPr>
        <w:t xml:space="preserve"> </w:t>
      </w:r>
      <w:r>
        <w:t>ситуациях</w:t>
      </w:r>
      <w:r>
        <w:rPr>
          <w:spacing w:val="40"/>
        </w:rPr>
        <w:t xml:space="preserve"> </w:t>
      </w:r>
      <w:r>
        <w:t>общения,</w:t>
      </w:r>
      <w:r>
        <w:rPr>
          <w:spacing w:val="33"/>
        </w:rPr>
        <w:t xml:space="preserve"> </w:t>
      </w:r>
      <w:r>
        <w:t>в</w:t>
      </w:r>
      <w:r>
        <w:rPr>
          <w:spacing w:val="40"/>
        </w:rPr>
        <w:t xml:space="preserve"> </w:t>
      </w:r>
      <w:r>
        <w:t>том</w:t>
      </w:r>
      <w:r>
        <w:rPr>
          <w:spacing w:val="34"/>
        </w:rPr>
        <w:t xml:space="preserve"> </w:t>
      </w:r>
      <w:r>
        <w:t>числе</w:t>
      </w:r>
      <w:r>
        <w:rPr>
          <w:spacing w:val="40"/>
        </w:rPr>
        <w:t xml:space="preserve"> </w:t>
      </w:r>
      <w:r>
        <w:t>«В</w:t>
      </w:r>
      <w:r>
        <w:rPr>
          <w:spacing w:val="40"/>
        </w:rPr>
        <w:t xml:space="preserve"> </w:t>
      </w:r>
      <w:r>
        <w:t>семье»,</w:t>
      </w:r>
      <w:r>
        <w:rPr>
          <w:spacing w:val="40"/>
        </w:rPr>
        <w:t xml:space="preserve"> </w:t>
      </w:r>
      <w:r>
        <w:t>«В</w:t>
      </w:r>
      <w:r>
        <w:rPr>
          <w:spacing w:val="40"/>
        </w:rPr>
        <w:t xml:space="preserve"> </w:t>
      </w:r>
      <w:r>
        <w:t>школе»,</w:t>
      </w:r>
      <w:r>
        <w:rPr>
          <w:spacing w:val="40"/>
        </w:rPr>
        <w:t xml:space="preserve"> </w:t>
      </w:r>
      <w:r>
        <w:t>«На</w:t>
      </w:r>
      <w:r>
        <w:rPr>
          <w:spacing w:val="40"/>
        </w:rPr>
        <w:t xml:space="preserve"> </w:t>
      </w:r>
      <w:r>
        <w:t>улице»).</w:t>
      </w:r>
    </w:p>
    <w:p w:rsidR="000C0C23" w:rsidRDefault="00692F60">
      <w:pPr>
        <w:pStyle w:val="a3"/>
        <w:spacing w:line="288" w:lineRule="auto"/>
        <w:ind w:right="865"/>
      </w:pPr>
      <w:r>
        <w:t>Знание и использование в устной и письменной речи наиболее употребительной тематической</w:t>
      </w:r>
      <w:r>
        <w:rPr>
          <w:spacing w:val="40"/>
        </w:rPr>
        <w:t xml:space="preserve"> </w:t>
      </w:r>
      <w:r>
        <w:t>фоновой</w:t>
      </w:r>
      <w:r>
        <w:rPr>
          <w:spacing w:val="40"/>
        </w:rPr>
        <w:t xml:space="preserve"> </w:t>
      </w:r>
      <w:r>
        <w:t>лексики</w:t>
      </w:r>
      <w:r>
        <w:rPr>
          <w:spacing w:val="40"/>
        </w:rPr>
        <w:t xml:space="preserve"> </w:t>
      </w:r>
      <w:r>
        <w:t>в</w:t>
      </w:r>
      <w:r>
        <w:rPr>
          <w:spacing w:val="40"/>
        </w:rPr>
        <w:t xml:space="preserve"> </w:t>
      </w:r>
      <w:r>
        <w:t>рамках</w:t>
      </w:r>
      <w:r>
        <w:rPr>
          <w:spacing w:val="40"/>
        </w:rPr>
        <w:t xml:space="preserve"> </w:t>
      </w:r>
      <w:r>
        <w:t>отобранного</w:t>
      </w:r>
      <w:r>
        <w:rPr>
          <w:spacing w:val="40"/>
        </w:rPr>
        <w:t xml:space="preserve"> </w:t>
      </w:r>
      <w:r>
        <w:t>тематического</w:t>
      </w:r>
      <w:r>
        <w:rPr>
          <w:spacing w:val="40"/>
        </w:rPr>
        <w:t xml:space="preserve"> </w:t>
      </w:r>
      <w:r>
        <w:t>содержания (некоторые</w:t>
      </w:r>
      <w:r>
        <w:rPr>
          <w:spacing w:val="40"/>
        </w:rPr>
        <w:t xml:space="preserve"> </w:t>
      </w:r>
      <w:r>
        <w:t>национальные</w:t>
      </w:r>
      <w:r>
        <w:rPr>
          <w:spacing w:val="40"/>
        </w:rPr>
        <w:t xml:space="preserve"> </w:t>
      </w:r>
      <w:r>
        <w:t>праздники,</w:t>
      </w:r>
      <w:r>
        <w:rPr>
          <w:spacing w:val="40"/>
        </w:rPr>
        <w:t xml:space="preserve"> </w:t>
      </w:r>
      <w:r>
        <w:t>традиции</w:t>
      </w:r>
      <w:r>
        <w:rPr>
          <w:spacing w:val="40"/>
        </w:rPr>
        <w:t xml:space="preserve"> </w:t>
      </w:r>
      <w:r>
        <w:t>в</w:t>
      </w:r>
      <w:r>
        <w:rPr>
          <w:spacing w:val="40"/>
        </w:rPr>
        <w:t xml:space="preserve"> </w:t>
      </w:r>
      <w:r>
        <w:t>проведении</w:t>
      </w:r>
      <w:r>
        <w:rPr>
          <w:spacing w:val="40"/>
        </w:rPr>
        <w:t xml:space="preserve"> </w:t>
      </w:r>
      <w:r>
        <w:t>досуга</w:t>
      </w:r>
      <w:r>
        <w:rPr>
          <w:spacing w:val="40"/>
        </w:rPr>
        <w:t xml:space="preserve"> </w:t>
      </w:r>
      <w:r>
        <w:t>и</w:t>
      </w:r>
      <w:r>
        <w:rPr>
          <w:spacing w:val="40"/>
        </w:rPr>
        <w:t xml:space="preserve"> </w:t>
      </w:r>
      <w:r>
        <w:t>питании).</w:t>
      </w:r>
    </w:p>
    <w:p w:rsidR="000C0C23" w:rsidRDefault="00692F60">
      <w:pPr>
        <w:pStyle w:val="a3"/>
        <w:spacing w:line="288" w:lineRule="auto"/>
        <w:ind w:right="848"/>
      </w:pPr>
      <w:r>
        <w:t>Знание</w:t>
      </w:r>
      <w:r>
        <w:rPr>
          <w:spacing w:val="40"/>
        </w:rPr>
        <w:t xml:space="preserve"> </w:t>
      </w:r>
      <w:r>
        <w:t>социокультурного</w:t>
      </w:r>
      <w:r>
        <w:rPr>
          <w:spacing w:val="40"/>
        </w:rPr>
        <w:t xml:space="preserve"> </w:t>
      </w:r>
      <w:r>
        <w:t>портрета</w:t>
      </w:r>
      <w:r>
        <w:rPr>
          <w:spacing w:val="40"/>
        </w:rPr>
        <w:t xml:space="preserve"> </w:t>
      </w:r>
      <w:r>
        <w:t>родной</w:t>
      </w:r>
      <w:r>
        <w:rPr>
          <w:spacing w:val="40"/>
        </w:rPr>
        <w:t xml:space="preserve"> </w:t>
      </w:r>
      <w:r>
        <w:t>страны</w:t>
      </w:r>
      <w:r>
        <w:rPr>
          <w:spacing w:val="40"/>
        </w:rPr>
        <w:t xml:space="preserve"> </w:t>
      </w:r>
      <w:r>
        <w:t>и</w:t>
      </w:r>
      <w:r>
        <w:rPr>
          <w:spacing w:val="40"/>
        </w:rPr>
        <w:t xml:space="preserve"> </w:t>
      </w:r>
      <w:r>
        <w:t>страны</w:t>
      </w:r>
      <w:r>
        <w:rPr>
          <w:spacing w:val="40"/>
        </w:rPr>
        <w:t xml:space="preserve"> </w:t>
      </w:r>
      <w:r>
        <w:t>(стран)</w:t>
      </w:r>
      <w:r>
        <w:rPr>
          <w:spacing w:val="40"/>
        </w:rPr>
        <w:t xml:space="preserve"> </w:t>
      </w:r>
      <w:r>
        <w:t>изучаемого языка: знакомство</w:t>
      </w:r>
      <w:r>
        <w:rPr>
          <w:spacing w:val="40"/>
        </w:rPr>
        <w:t xml:space="preserve"> </w:t>
      </w:r>
      <w:r>
        <w:t>с традициями</w:t>
      </w:r>
      <w:r>
        <w:rPr>
          <w:spacing w:val="40"/>
        </w:rPr>
        <w:t xml:space="preserve"> </w:t>
      </w:r>
      <w:r>
        <w:t>проведения</w:t>
      </w:r>
      <w:r>
        <w:rPr>
          <w:spacing w:val="40"/>
        </w:rPr>
        <w:t xml:space="preserve"> </w:t>
      </w:r>
      <w:r>
        <w:t>основных</w:t>
      </w:r>
      <w:r>
        <w:rPr>
          <w:spacing w:val="40"/>
        </w:rPr>
        <w:t xml:space="preserve"> </w:t>
      </w:r>
      <w:r>
        <w:t>национальных</w:t>
      </w:r>
      <w:r>
        <w:rPr>
          <w:spacing w:val="40"/>
        </w:rPr>
        <w:t xml:space="preserve"> </w:t>
      </w:r>
      <w:r>
        <w:t>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0C0C23" w:rsidRDefault="00692F60">
      <w:pPr>
        <w:pStyle w:val="a3"/>
        <w:ind w:left="1135" w:firstLine="0"/>
      </w:pPr>
      <w:r>
        <w:t>Формирование</w:t>
      </w:r>
      <w:r>
        <w:rPr>
          <w:spacing w:val="53"/>
        </w:rPr>
        <w:t xml:space="preserve"> </w:t>
      </w:r>
      <w:r>
        <w:rPr>
          <w:spacing w:val="-2"/>
        </w:rPr>
        <w:t>умений:</w:t>
      </w:r>
    </w:p>
    <w:p w:rsidR="000C0C23" w:rsidRDefault="00692F60">
      <w:pPr>
        <w:pStyle w:val="a3"/>
        <w:spacing w:before="49" w:line="288" w:lineRule="auto"/>
        <w:ind w:right="877"/>
      </w:pPr>
      <w:r>
        <w:t>писать свои имя и фамилию, а также имена и фамилии своих родственников и друзей на английском языке;</w:t>
      </w:r>
    </w:p>
    <w:p w:rsidR="000C0C23" w:rsidRDefault="00692F60">
      <w:pPr>
        <w:pStyle w:val="a3"/>
        <w:spacing w:line="288" w:lineRule="auto"/>
        <w:ind w:left="1135" w:right="1538" w:firstLine="0"/>
      </w:pPr>
      <w:r>
        <w:t>правильно оформлять свой адрес на английском языке (в анкете, формуляре); кратко представлять</w:t>
      </w:r>
      <w:r>
        <w:rPr>
          <w:spacing w:val="40"/>
        </w:rPr>
        <w:t xml:space="preserve"> </w:t>
      </w:r>
      <w:r>
        <w:t>Россию</w:t>
      </w:r>
      <w:r>
        <w:rPr>
          <w:spacing w:val="40"/>
        </w:rPr>
        <w:t xml:space="preserve"> </w:t>
      </w:r>
      <w:r>
        <w:t>и</w:t>
      </w:r>
      <w:r>
        <w:rPr>
          <w:spacing w:val="40"/>
        </w:rPr>
        <w:t xml:space="preserve"> </w:t>
      </w:r>
      <w:r>
        <w:t>страну (страны)</w:t>
      </w:r>
      <w:r>
        <w:rPr>
          <w:spacing w:val="40"/>
        </w:rPr>
        <w:t xml:space="preserve"> </w:t>
      </w:r>
      <w:r>
        <w:t>изучаемого</w:t>
      </w:r>
      <w:r>
        <w:rPr>
          <w:spacing w:val="40"/>
        </w:rPr>
        <w:t xml:space="preserve"> </w:t>
      </w:r>
      <w:r>
        <w:t>языка;</w:t>
      </w:r>
    </w:p>
    <w:p w:rsidR="000C0C23" w:rsidRDefault="00692F60">
      <w:pPr>
        <w:pStyle w:val="a3"/>
        <w:spacing w:before="3" w:line="288" w:lineRule="auto"/>
        <w:ind w:right="863"/>
      </w:pPr>
      <w:r>
        <w:t xml:space="preserve">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w:t>
      </w:r>
      <w:r>
        <w:rPr>
          <w:spacing w:val="-2"/>
        </w:rPr>
        <w:t>питании).</w:t>
      </w:r>
    </w:p>
    <w:p w:rsidR="000C0C23" w:rsidRDefault="00692F60">
      <w:pPr>
        <w:pStyle w:val="a3"/>
        <w:spacing w:line="263" w:lineRule="exact"/>
        <w:ind w:left="1135" w:firstLine="0"/>
      </w:pPr>
      <w:r>
        <w:rPr>
          <w:spacing w:val="2"/>
        </w:rPr>
        <w:t>Компенсаторные</w:t>
      </w:r>
      <w:r>
        <w:rPr>
          <w:spacing w:val="38"/>
        </w:rPr>
        <w:t xml:space="preserve"> </w:t>
      </w:r>
      <w:r>
        <w:rPr>
          <w:spacing w:val="-2"/>
        </w:rPr>
        <w:t>умения.</w:t>
      </w:r>
    </w:p>
    <w:p w:rsidR="000C0C23" w:rsidRDefault="00692F60">
      <w:pPr>
        <w:pStyle w:val="a3"/>
        <w:spacing w:before="57" w:line="288" w:lineRule="auto"/>
        <w:ind w:right="897"/>
      </w:pPr>
      <w:r>
        <w:t xml:space="preserve">Использование при чтении и аудировании языковой, в том числе контекстуальной, </w:t>
      </w:r>
      <w:r>
        <w:rPr>
          <w:spacing w:val="-2"/>
        </w:rPr>
        <w:t>догадки.</w:t>
      </w:r>
    </w:p>
    <w:p w:rsidR="000C0C23" w:rsidRDefault="00692F60">
      <w:pPr>
        <w:pStyle w:val="a3"/>
        <w:spacing w:line="263" w:lineRule="exact"/>
        <w:ind w:left="1135" w:firstLine="0"/>
      </w:pPr>
      <w:r>
        <w:t>Использование</w:t>
      </w:r>
      <w:r>
        <w:rPr>
          <w:spacing w:val="65"/>
        </w:rPr>
        <w:t xml:space="preserve"> </w:t>
      </w:r>
      <w:r>
        <w:t>при</w:t>
      </w:r>
      <w:r>
        <w:rPr>
          <w:spacing w:val="60"/>
          <w:w w:val="150"/>
        </w:rPr>
        <w:t xml:space="preserve"> </w:t>
      </w:r>
      <w:r>
        <w:t>формулировании</w:t>
      </w:r>
      <w:r>
        <w:rPr>
          <w:spacing w:val="76"/>
        </w:rPr>
        <w:t xml:space="preserve"> </w:t>
      </w:r>
      <w:r>
        <w:t>собственных</w:t>
      </w:r>
      <w:r>
        <w:rPr>
          <w:spacing w:val="69"/>
        </w:rPr>
        <w:t xml:space="preserve"> </w:t>
      </w:r>
      <w:r>
        <w:t>высказываний,</w:t>
      </w:r>
      <w:r>
        <w:rPr>
          <w:spacing w:val="70"/>
        </w:rPr>
        <w:t xml:space="preserve"> </w:t>
      </w:r>
      <w:r>
        <w:t>ключевых</w:t>
      </w:r>
      <w:r>
        <w:rPr>
          <w:spacing w:val="74"/>
        </w:rPr>
        <w:t xml:space="preserve"> </w:t>
      </w:r>
      <w:r>
        <w:rPr>
          <w:spacing w:val="-2"/>
        </w:rPr>
        <w:t>слов,</w:t>
      </w:r>
    </w:p>
    <w:p w:rsidR="000C0C23" w:rsidRDefault="00692F60">
      <w:pPr>
        <w:pStyle w:val="a3"/>
        <w:spacing w:before="48"/>
        <w:ind w:firstLine="0"/>
        <w:jc w:val="left"/>
      </w:pPr>
      <w:r>
        <w:rPr>
          <w:spacing w:val="-2"/>
        </w:rPr>
        <w:t>плана.</w:t>
      </w:r>
    </w:p>
    <w:p w:rsidR="000C0C23" w:rsidRDefault="00692F60">
      <w:pPr>
        <w:pStyle w:val="a3"/>
        <w:tabs>
          <w:tab w:val="left" w:pos="2935"/>
          <w:tab w:val="left" w:pos="4520"/>
          <w:tab w:val="left" w:pos="4981"/>
          <w:tab w:val="left" w:pos="6470"/>
          <w:tab w:val="left" w:pos="8059"/>
          <w:tab w:val="left" w:pos="8640"/>
        </w:tabs>
        <w:spacing w:before="57"/>
        <w:ind w:left="1135" w:firstLine="0"/>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0C0C23" w:rsidRDefault="00692F60">
      <w:pPr>
        <w:pStyle w:val="a3"/>
        <w:spacing w:before="47" w:line="292" w:lineRule="auto"/>
        <w:ind w:right="873" w:firstLine="0"/>
      </w:pPr>
      <w:r>
        <w:t>основного содержания, прочитанного (прослушанного) текста или для нахождения в тексте запрашиваемой информации.</w:t>
      </w:r>
    </w:p>
    <w:p w:rsidR="000C0C23" w:rsidRDefault="00692F60">
      <w:pPr>
        <w:pStyle w:val="a3"/>
        <w:spacing w:line="288" w:lineRule="auto"/>
        <w:ind w:left="1135" w:right="6098" w:firstLine="0"/>
      </w:pPr>
      <w:r>
        <w:t>Содержание обучения в 6 классе. Коммуникативные умения.</w:t>
      </w:r>
    </w:p>
    <w:p w:rsidR="000C0C23" w:rsidRDefault="00692F60">
      <w:pPr>
        <w:pStyle w:val="a3"/>
        <w:spacing w:line="290" w:lineRule="auto"/>
        <w:ind w:right="866"/>
      </w:pPr>
      <w:r>
        <w:t>Формирование умения общаться в устной и письменной форме, используя рецептивные и продуктивные виды речевой деятельности в рамках тематического</w:t>
      </w:r>
      <w:r>
        <w:rPr>
          <w:spacing w:val="80"/>
        </w:rPr>
        <w:t xml:space="preserve"> </w:t>
      </w:r>
      <w:r>
        <w:t>содержания речи.</w:t>
      </w:r>
    </w:p>
    <w:p w:rsidR="000C0C23" w:rsidRDefault="00692F60">
      <w:pPr>
        <w:pStyle w:val="a3"/>
        <w:spacing w:line="288" w:lineRule="auto"/>
        <w:ind w:left="1135" w:right="2896" w:firstLine="0"/>
        <w:jc w:val="left"/>
      </w:pPr>
      <w:r>
        <w:t>Взаимоотношения в</w:t>
      </w:r>
      <w:r>
        <w:rPr>
          <w:spacing w:val="39"/>
        </w:rPr>
        <w:t xml:space="preserve"> </w:t>
      </w:r>
      <w:r>
        <w:t>семье и</w:t>
      </w:r>
      <w:r>
        <w:rPr>
          <w:spacing w:val="40"/>
        </w:rPr>
        <w:t xml:space="preserve"> </w:t>
      </w:r>
      <w:r>
        <w:t>с</w:t>
      </w:r>
      <w:r>
        <w:rPr>
          <w:spacing w:val="27"/>
        </w:rPr>
        <w:t xml:space="preserve"> </w:t>
      </w:r>
      <w:r>
        <w:t>друзьями. Семейные праздники. Внешность</w:t>
      </w:r>
      <w:r>
        <w:rPr>
          <w:spacing w:val="40"/>
        </w:rPr>
        <w:t xml:space="preserve"> </w:t>
      </w:r>
      <w:r>
        <w:t>и</w:t>
      </w:r>
      <w:r>
        <w:rPr>
          <w:spacing w:val="40"/>
        </w:rPr>
        <w:t xml:space="preserve"> </w:t>
      </w:r>
      <w:r>
        <w:t>характер</w:t>
      </w:r>
      <w:r>
        <w:rPr>
          <w:spacing w:val="40"/>
        </w:rPr>
        <w:t xml:space="preserve"> </w:t>
      </w:r>
      <w:r>
        <w:t>человека</w:t>
      </w:r>
      <w:r>
        <w:rPr>
          <w:spacing w:val="40"/>
        </w:rPr>
        <w:t xml:space="preserve"> </w:t>
      </w:r>
      <w:r>
        <w:t>(литературного</w:t>
      </w:r>
      <w:r>
        <w:rPr>
          <w:spacing w:val="40"/>
        </w:rPr>
        <w:t xml:space="preserve"> </w:t>
      </w:r>
      <w:r>
        <w:t>персонажа).</w:t>
      </w:r>
    </w:p>
    <w:p w:rsidR="000C0C23" w:rsidRDefault="00692F60">
      <w:pPr>
        <w:pStyle w:val="a3"/>
        <w:spacing w:line="290" w:lineRule="auto"/>
        <w:ind w:left="1135" w:right="873" w:firstLine="0"/>
        <w:jc w:val="left"/>
      </w:pPr>
      <w:r>
        <w:t>Досуг</w:t>
      </w:r>
      <w:r>
        <w:rPr>
          <w:spacing w:val="40"/>
        </w:rPr>
        <w:t xml:space="preserve"> </w:t>
      </w:r>
      <w:r>
        <w:t>и</w:t>
      </w:r>
      <w:r>
        <w:rPr>
          <w:spacing w:val="40"/>
        </w:rPr>
        <w:t xml:space="preserve"> </w:t>
      </w:r>
      <w:r>
        <w:t>увлечения</w:t>
      </w:r>
      <w:r>
        <w:rPr>
          <w:spacing w:val="40"/>
        </w:rPr>
        <w:t xml:space="preserve"> </w:t>
      </w:r>
      <w:r>
        <w:t>(хобби)</w:t>
      </w:r>
      <w:r>
        <w:rPr>
          <w:spacing w:val="40"/>
        </w:rPr>
        <w:t xml:space="preserve"> </w:t>
      </w:r>
      <w:r>
        <w:t>современного подростка</w:t>
      </w:r>
      <w:r>
        <w:rPr>
          <w:spacing w:val="40"/>
        </w:rPr>
        <w:t xml:space="preserve"> </w:t>
      </w:r>
      <w:r>
        <w:t>(чтение,</w:t>
      </w:r>
      <w:r>
        <w:rPr>
          <w:spacing w:val="40"/>
        </w:rPr>
        <w:t xml:space="preserve"> </w:t>
      </w:r>
      <w:r>
        <w:t>кино,</w:t>
      </w:r>
      <w:r>
        <w:rPr>
          <w:spacing w:val="40"/>
        </w:rPr>
        <w:t xml:space="preserve"> </w:t>
      </w:r>
      <w:r>
        <w:t>театр,</w:t>
      </w:r>
      <w:r>
        <w:rPr>
          <w:spacing w:val="40"/>
        </w:rPr>
        <w:t xml:space="preserve"> </w:t>
      </w:r>
      <w:r>
        <w:t>спорт). Здоровый</w:t>
      </w:r>
      <w:r>
        <w:rPr>
          <w:spacing w:val="39"/>
        </w:rPr>
        <w:t xml:space="preserve"> </w:t>
      </w:r>
      <w:r>
        <w:t>образ</w:t>
      </w:r>
      <w:r>
        <w:rPr>
          <w:spacing w:val="32"/>
        </w:rPr>
        <w:t xml:space="preserve"> </w:t>
      </w:r>
      <w:r>
        <w:t>жизни: режим</w:t>
      </w:r>
      <w:r>
        <w:rPr>
          <w:spacing w:val="30"/>
        </w:rPr>
        <w:t xml:space="preserve"> </w:t>
      </w:r>
      <w:r>
        <w:t>труда</w:t>
      </w:r>
      <w:r>
        <w:rPr>
          <w:spacing w:val="30"/>
        </w:rPr>
        <w:t xml:space="preserve"> </w:t>
      </w:r>
      <w:r>
        <w:t>и</w:t>
      </w:r>
      <w:r>
        <w:rPr>
          <w:spacing w:val="29"/>
        </w:rPr>
        <w:t xml:space="preserve"> </w:t>
      </w:r>
      <w:r>
        <w:t>отдыха,</w:t>
      </w:r>
      <w:r>
        <w:rPr>
          <w:spacing w:val="32"/>
        </w:rPr>
        <w:t xml:space="preserve"> </w:t>
      </w:r>
      <w:r>
        <w:t>фитнес,</w:t>
      </w:r>
      <w:r>
        <w:rPr>
          <w:spacing w:val="29"/>
        </w:rPr>
        <w:t xml:space="preserve"> </w:t>
      </w:r>
      <w:r>
        <w:t>сбалансированное питание. Покупки: одежда, обувь и</w:t>
      </w:r>
      <w:r>
        <w:rPr>
          <w:spacing w:val="40"/>
        </w:rPr>
        <w:t xml:space="preserve"> </w:t>
      </w:r>
      <w:r>
        <w:t>продукты питания.</w:t>
      </w:r>
    </w:p>
    <w:p w:rsidR="000C0C23" w:rsidRDefault="000C0C23">
      <w:pPr>
        <w:pStyle w:val="a3"/>
        <w:spacing w:line="290" w:lineRule="auto"/>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73"/>
        <w:jc w:val="left"/>
      </w:pPr>
      <w:r>
        <w:t>Школа,</w:t>
      </w:r>
      <w:r>
        <w:rPr>
          <w:spacing w:val="-5"/>
        </w:rPr>
        <w:t xml:space="preserve"> </w:t>
      </w:r>
      <w:r>
        <w:t>школьная</w:t>
      </w:r>
      <w:r>
        <w:rPr>
          <w:spacing w:val="-5"/>
        </w:rPr>
        <w:t xml:space="preserve"> </w:t>
      </w:r>
      <w:r>
        <w:t>жизнь,</w:t>
      </w:r>
      <w:r>
        <w:rPr>
          <w:spacing w:val="-4"/>
        </w:rPr>
        <w:t xml:space="preserve"> </w:t>
      </w:r>
      <w:r>
        <w:t>школьная</w:t>
      </w:r>
      <w:r>
        <w:rPr>
          <w:spacing w:val="-5"/>
        </w:rPr>
        <w:t xml:space="preserve"> </w:t>
      </w:r>
      <w:r>
        <w:t>форма,</w:t>
      </w:r>
      <w:r>
        <w:rPr>
          <w:spacing w:val="-5"/>
        </w:rPr>
        <w:t xml:space="preserve"> </w:t>
      </w:r>
      <w:r>
        <w:t>изучаемые</w:t>
      </w:r>
      <w:r>
        <w:rPr>
          <w:spacing w:val="-7"/>
        </w:rPr>
        <w:t xml:space="preserve"> </w:t>
      </w:r>
      <w:r>
        <w:t>предметы,</w:t>
      </w:r>
      <w:r>
        <w:rPr>
          <w:spacing w:val="-2"/>
        </w:rPr>
        <w:t xml:space="preserve"> </w:t>
      </w:r>
      <w:r>
        <w:t>любимый</w:t>
      </w:r>
      <w:r>
        <w:rPr>
          <w:spacing w:val="-4"/>
        </w:rPr>
        <w:t xml:space="preserve"> </w:t>
      </w:r>
      <w:r>
        <w:t>предмет, правила</w:t>
      </w:r>
      <w:r>
        <w:rPr>
          <w:spacing w:val="40"/>
        </w:rPr>
        <w:t xml:space="preserve"> </w:t>
      </w:r>
      <w:r>
        <w:t>поведения</w:t>
      </w:r>
      <w:r>
        <w:rPr>
          <w:spacing w:val="40"/>
        </w:rPr>
        <w:t xml:space="preserve"> </w:t>
      </w:r>
      <w:r>
        <w:t>в</w:t>
      </w:r>
      <w:r>
        <w:rPr>
          <w:spacing w:val="40"/>
        </w:rPr>
        <w:t xml:space="preserve"> </w:t>
      </w:r>
      <w:r>
        <w:t>школе.</w:t>
      </w:r>
      <w:r>
        <w:rPr>
          <w:spacing w:val="40"/>
        </w:rPr>
        <w:t xml:space="preserve"> </w:t>
      </w:r>
      <w:r>
        <w:t>Переписка</w:t>
      </w:r>
      <w:r>
        <w:rPr>
          <w:spacing w:val="40"/>
        </w:rPr>
        <w:t xml:space="preserve"> </w:t>
      </w:r>
      <w:r>
        <w:t>с</w:t>
      </w:r>
      <w:r>
        <w:rPr>
          <w:spacing w:val="40"/>
        </w:rPr>
        <w:t xml:space="preserve"> </w:t>
      </w:r>
      <w:r>
        <w:t>иностранными</w:t>
      </w:r>
      <w:r>
        <w:rPr>
          <w:spacing w:val="40"/>
        </w:rPr>
        <w:t xml:space="preserve"> </w:t>
      </w:r>
      <w:r>
        <w:t>сверстниками.</w:t>
      </w:r>
    </w:p>
    <w:p w:rsidR="000C0C23" w:rsidRDefault="00692F60">
      <w:pPr>
        <w:pStyle w:val="a3"/>
        <w:spacing w:before="7" w:line="283" w:lineRule="auto"/>
        <w:ind w:left="1135" w:right="4361" w:firstLine="0"/>
        <w:jc w:val="left"/>
      </w:pPr>
      <w:r>
        <w:t>Переписка</w:t>
      </w:r>
      <w:r>
        <w:rPr>
          <w:spacing w:val="40"/>
        </w:rPr>
        <w:t xml:space="preserve"> </w:t>
      </w:r>
      <w:r>
        <w:t>с иностранными</w:t>
      </w:r>
      <w:r>
        <w:rPr>
          <w:spacing w:val="40"/>
        </w:rPr>
        <w:t xml:space="preserve"> </w:t>
      </w:r>
      <w:r>
        <w:t>сверстниками. Каникулы в различное время года. Виды отдыха. Путешествия</w:t>
      </w:r>
      <w:r>
        <w:rPr>
          <w:spacing w:val="32"/>
        </w:rPr>
        <w:t xml:space="preserve"> </w:t>
      </w:r>
      <w:r>
        <w:t>по</w:t>
      </w:r>
      <w:r>
        <w:rPr>
          <w:spacing w:val="28"/>
        </w:rPr>
        <w:t xml:space="preserve"> </w:t>
      </w:r>
      <w:r>
        <w:t>России</w:t>
      </w:r>
      <w:r>
        <w:rPr>
          <w:spacing w:val="35"/>
        </w:rPr>
        <w:t xml:space="preserve"> </w:t>
      </w:r>
      <w:r>
        <w:t>и</w:t>
      </w:r>
      <w:r>
        <w:rPr>
          <w:spacing w:val="36"/>
        </w:rPr>
        <w:t xml:space="preserve"> </w:t>
      </w:r>
      <w:r>
        <w:t>иностранным</w:t>
      </w:r>
      <w:r>
        <w:rPr>
          <w:spacing w:val="32"/>
        </w:rPr>
        <w:t xml:space="preserve"> </w:t>
      </w:r>
      <w:r>
        <w:rPr>
          <w:spacing w:val="-2"/>
        </w:rPr>
        <w:t>странам.</w:t>
      </w:r>
    </w:p>
    <w:p w:rsidR="000C0C23" w:rsidRDefault="00692F60">
      <w:pPr>
        <w:pStyle w:val="a3"/>
        <w:spacing w:before="5"/>
        <w:ind w:left="1135" w:firstLine="0"/>
        <w:jc w:val="left"/>
      </w:pPr>
      <w:r>
        <w:t>Природа:</w:t>
      </w:r>
      <w:r>
        <w:rPr>
          <w:spacing w:val="21"/>
        </w:rPr>
        <w:t xml:space="preserve"> </w:t>
      </w:r>
      <w:r>
        <w:t>дикие</w:t>
      </w:r>
      <w:r>
        <w:rPr>
          <w:spacing w:val="19"/>
        </w:rPr>
        <w:t xml:space="preserve"> </w:t>
      </w:r>
      <w:r>
        <w:t>и</w:t>
      </w:r>
      <w:r>
        <w:rPr>
          <w:spacing w:val="34"/>
        </w:rPr>
        <w:t xml:space="preserve"> </w:t>
      </w:r>
      <w:r>
        <w:t>домашние</w:t>
      </w:r>
      <w:r>
        <w:rPr>
          <w:spacing w:val="19"/>
        </w:rPr>
        <w:t xml:space="preserve"> </w:t>
      </w:r>
      <w:r>
        <w:t>животные.</w:t>
      </w:r>
      <w:r>
        <w:rPr>
          <w:spacing w:val="38"/>
        </w:rPr>
        <w:t xml:space="preserve"> </w:t>
      </w:r>
      <w:r>
        <w:t>Климат,</w:t>
      </w:r>
      <w:r>
        <w:rPr>
          <w:spacing w:val="39"/>
        </w:rPr>
        <w:t xml:space="preserve"> </w:t>
      </w:r>
      <w:r>
        <w:rPr>
          <w:spacing w:val="-2"/>
        </w:rPr>
        <w:t>погода.</w:t>
      </w:r>
    </w:p>
    <w:p w:rsidR="000C0C23" w:rsidRDefault="00692F60">
      <w:pPr>
        <w:pStyle w:val="a3"/>
        <w:tabs>
          <w:tab w:val="left" w:pos="1711"/>
          <w:tab w:val="left" w:pos="3114"/>
          <w:tab w:val="left" w:pos="4808"/>
          <w:tab w:val="left" w:pos="5783"/>
          <w:tab w:val="left" w:pos="8616"/>
        </w:tabs>
        <w:spacing w:before="53" w:line="290" w:lineRule="auto"/>
        <w:ind w:left="482" w:right="859" w:firstLine="1080"/>
        <w:jc w:val="right"/>
      </w:pPr>
      <w:r>
        <w:t>Жизнь</w:t>
      </w:r>
      <w:r>
        <w:rPr>
          <w:spacing w:val="-4"/>
        </w:rPr>
        <w:t xml:space="preserve"> </w:t>
      </w:r>
      <w:r>
        <w:t>в</w:t>
      </w:r>
      <w:r>
        <w:rPr>
          <w:spacing w:val="-6"/>
        </w:rPr>
        <w:t xml:space="preserve"> </w:t>
      </w:r>
      <w:r>
        <w:t>городе</w:t>
      </w:r>
      <w:r>
        <w:rPr>
          <w:spacing w:val="-6"/>
        </w:rPr>
        <w:t xml:space="preserve"> </w:t>
      </w:r>
      <w:r>
        <w:t>и</w:t>
      </w:r>
      <w:r>
        <w:rPr>
          <w:spacing w:val="-2"/>
        </w:rPr>
        <w:t xml:space="preserve"> </w:t>
      </w:r>
      <w:r>
        <w:t>сельской местности.</w:t>
      </w:r>
      <w:r>
        <w:rPr>
          <w:spacing w:val="-4"/>
        </w:rPr>
        <w:t xml:space="preserve"> </w:t>
      </w:r>
      <w:r>
        <w:t>Описание</w:t>
      </w:r>
      <w:r>
        <w:rPr>
          <w:spacing w:val="-3"/>
        </w:rPr>
        <w:t xml:space="preserve"> </w:t>
      </w:r>
      <w:r>
        <w:t>родного</w:t>
      </w:r>
      <w:r>
        <w:rPr>
          <w:spacing w:val="-3"/>
        </w:rPr>
        <w:t xml:space="preserve"> </w:t>
      </w:r>
      <w:r>
        <w:t>города</w:t>
      </w:r>
      <w:r>
        <w:rPr>
          <w:spacing w:val="-5"/>
        </w:rPr>
        <w:t xml:space="preserve"> </w:t>
      </w:r>
      <w:r>
        <w:t>(села).</w:t>
      </w:r>
      <w:r>
        <w:rPr>
          <w:spacing w:val="-4"/>
        </w:rPr>
        <w:t xml:space="preserve"> </w:t>
      </w:r>
      <w:r>
        <w:t>Транспорт. Родная</w:t>
      </w:r>
      <w:r>
        <w:rPr>
          <w:spacing w:val="40"/>
        </w:rPr>
        <w:t xml:space="preserve"> </w:t>
      </w:r>
      <w:r>
        <w:t>страна</w:t>
      </w:r>
      <w:r>
        <w:rPr>
          <w:spacing w:val="40"/>
        </w:rPr>
        <w:t xml:space="preserve"> </w:t>
      </w:r>
      <w:r>
        <w:t>и</w:t>
      </w:r>
      <w:r>
        <w:rPr>
          <w:spacing w:val="40"/>
        </w:rPr>
        <w:t xml:space="preserve"> </w:t>
      </w:r>
      <w:r>
        <w:t>страна</w:t>
      </w:r>
      <w:r>
        <w:rPr>
          <w:spacing w:val="40"/>
        </w:rPr>
        <w:t xml:space="preserve"> </w:t>
      </w:r>
      <w:r>
        <w:t>(страны)</w:t>
      </w:r>
      <w:r>
        <w:rPr>
          <w:spacing w:val="40"/>
        </w:rPr>
        <w:t xml:space="preserve"> </w:t>
      </w:r>
      <w:r>
        <w:t>изучаемого</w:t>
      </w:r>
      <w:r>
        <w:rPr>
          <w:spacing w:val="40"/>
        </w:rPr>
        <w:t xml:space="preserve"> </w:t>
      </w:r>
      <w:r>
        <w:t>языка.</w:t>
      </w:r>
      <w:r>
        <w:rPr>
          <w:spacing w:val="40"/>
        </w:rPr>
        <w:t xml:space="preserve"> </w:t>
      </w:r>
      <w:r>
        <w:t>Их</w:t>
      </w:r>
      <w:r>
        <w:rPr>
          <w:spacing w:val="40"/>
        </w:rPr>
        <w:t xml:space="preserve"> </w:t>
      </w:r>
      <w:r>
        <w:t>географическое</w:t>
      </w:r>
      <w:r>
        <w:rPr>
          <w:spacing w:val="40"/>
        </w:rPr>
        <w:t xml:space="preserve"> </w:t>
      </w:r>
      <w:r>
        <w:t xml:space="preserve">положение, </w:t>
      </w:r>
      <w:r>
        <w:rPr>
          <w:spacing w:val="-2"/>
        </w:rPr>
        <w:t>столицы,</w:t>
      </w:r>
      <w:r>
        <w:tab/>
      </w:r>
      <w:r>
        <w:rPr>
          <w:spacing w:val="-2"/>
        </w:rPr>
        <w:t>население,</w:t>
      </w:r>
      <w:r>
        <w:tab/>
      </w:r>
      <w:r>
        <w:rPr>
          <w:spacing w:val="-2"/>
        </w:rPr>
        <w:t>официальные</w:t>
      </w:r>
      <w:r>
        <w:tab/>
      </w:r>
      <w:r>
        <w:rPr>
          <w:spacing w:val="-2"/>
        </w:rPr>
        <w:t>языки,</w:t>
      </w:r>
      <w:r>
        <w:tab/>
      </w:r>
      <w:r>
        <w:rPr>
          <w:spacing w:val="-2"/>
        </w:rPr>
        <w:t>достопримечательности,</w:t>
      </w:r>
      <w:r>
        <w:tab/>
      </w:r>
      <w:r>
        <w:rPr>
          <w:spacing w:val="-2"/>
        </w:rPr>
        <w:t>культурные</w:t>
      </w:r>
    </w:p>
    <w:p w:rsidR="000C0C23" w:rsidRDefault="00692F60">
      <w:pPr>
        <w:pStyle w:val="a3"/>
        <w:spacing w:line="260" w:lineRule="exact"/>
        <w:ind w:firstLine="0"/>
        <w:jc w:val="left"/>
      </w:pPr>
      <w:r>
        <w:t>особенности</w:t>
      </w:r>
      <w:r>
        <w:rPr>
          <w:spacing w:val="36"/>
        </w:rPr>
        <w:t xml:space="preserve"> </w:t>
      </w:r>
      <w:r>
        <w:t>(национальные</w:t>
      </w:r>
      <w:r>
        <w:rPr>
          <w:spacing w:val="37"/>
        </w:rPr>
        <w:t xml:space="preserve"> </w:t>
      </w:r>
      <w:r>
        <w:t>праздники,</w:t>
      </w:r>
      <w:r>
        <w:rPr>
          <w:spacing w:val="42"/>
        </w:rPr>
        <w:t xml:space="preserve"> </w:t>
      </w:r>
      <w:r>
        <w:t>традиции,</w:t>
      </w:r>
      <w:r>
        <w:rPr>
          <w:spacing w:val="33"/>
        </w:rPr>
        <w:t xml:space="preserve"> </w:t>
      </w:r>
      <w:r>
        <w:rPr>
          <w:spacing w:val="-2"/>
        </w:rPr>
        <w:t>обычаи).</w:t>
      </w:r>
    </w:p>
    <w:p w:rsidR="000C0C23" w:rsidRDefault="00692F60">
      <w:pPr>
        <w:pStyle w:val="a3"/>
        <w:spacing w:before="47" w:line="288" w:lineRule="auto"/>
        <w:ind w:right="873"/>
        <w:jc w:val="left"/>
      </w:pPr>
      <w:r>
        <w:t>Выдающиеся</w:t>
      </w:r>
      <w:r>
        <w:rPr>
          <w:spacing w:val="40"/>
        </w:rPr>
        <w:t xml:space="preserve"> </w:t>
      </w:r>
      <w:r>
        <w:t>люди</w:t>
      </w:r>
      <w:r>
        <w:rPr>
          <w:spacing w:val="39"/>
        </w:rPr>
        <w:t xml:space="preserve"> </w:t>
      </w:r>
      <w:r>
        <w:t>родной</w:t>
      </w:r>
      <w:r>
        <w:rPr>
          <w:spacing w:val="40"/>
        </w:rPr>
        <w:t xml:space="preserve"> </w:t>
      </w:r>
      <w:r>
        <w:t>страны</w:t>
      </w:r>
      <w:r>
        <w:rPr>
          <w:spacing w:val="36"/>
        </w:rPr>
        <w:t xml:space="preserve"> </w:t>
      </w:r>
      <w:r>
        <w:t>и</w:t>
      </w:r>
      <w:r>
        <w:rPr>
          <w:spacing w:val="40"/>
        </w:rPr>
        <w:t xml:space="preserve"> </w:t>
      </w:r>
      <w:r>
        <w:t>страны</w:t>
      </w:r>
      <w:r>
        <w:rPr>
          <w:spacing w:val="36"/>
        </w:rPr>
        <w:t xml:space="preserve"> </w:t>
      </w:r>
      <w:r>
        <w:t>(стран)</w:t>
      </w:r>
      <w:r>
        <w:rPr>
          <w:spacing w:val="38"/>
        </w:rPr>
        <w:t xml:space="preserve"> </w:t>
      </w:r>
      <w:r>
        <w:t>изучаемого</w:t>
      </w:r>
      <w:r>
        <w:rPr>
          <w:spacing w:val="40"/>
        </w:rPr>
        <w:t xml:space="preserve"> </w:t>
      </w:r>
      <w:r>
        <w:t>языка: писатели, поэты, учѐные.</w:t>
      </w:r>
    </w:p>
    <w:p w:rsidR="000C0C23" w:rsidRDefault="00692F60">
      <w:pPr>
        <w:pStyle w:val="a3"/>
        <w:spacing w:line="263" w:lineRule="exact"/>
        <w:ind w:left="1135" w:firstLine="0"/>
        <w:jc w:val="left"/>
      </w:pPr>
      <w:r>
        <w:rPr>
          <w:spacing w:val="-2"/>
        </w:rPr>
        <w:t>Говорение.</w:t>
      </w:r>
    </w:p>
    <w:p w:rsidR="000C0C23" w:rsidRDefault="00692F60">
      <w:pPr>
        <w:pStyle w:val="a3"/>
        <w:spacing w:before="57" w:line="292" w:lineRule="auto"/>
        <w:ind w:left="1135" w:right="873" w:firstLine="0"/>
        <w:jc w:val="left"/>
      </w:pPr>
      <w:r>
        <w:t>Развитие</w:t>
      </w:r>
      <w:r>
        <w:rPr>
          <w:spacing w:val="39"/>
        </w:rPr>
        <w:t xml:space="preserve"> </w:t>
      </w:r>
      <w:r>
        <w:t>коммуникативных</w:t>
      </w:r>
      <w:r>
        <w:rPr>
          <w:spacing w:val="40"/>
        </w:rPr>
        <w:t xml:space="preserve"> </w:t>
      </w:r>
      <w:r>
        <w:t>умений</w:t>
      </w:r>
      <w:r>
        <w:rPr>
          <w:spacing w:val="40"/>
        </w:rPr>
        <w:t xml:space="preserve"> </w:t>
      </w:r>
      <w:r>
        <w:t>диалогической</w:t>
      </w:r>
      <w:r>
        <w:rPr>
          <w:spacing w:val="40"/>
        </w:rPr>
        <w:t xml:space="preserve"> </w:t>
      </w:r>
      <w:r>
        <w:t>речи,</w:t>
      </w:r>
      <w:r>
        <w:rPr>
          <w:spacing w:val="40"/>
        </w:rPr>
        <w:t xml:space="preserve"> </w:t>
      </w:r>
      <w:r>
        <w:t>а</w:t>
      </w:r>
      <w:r>
        <w:rPr>
          <w:spacing w:val="39"/>
        </w:rPr>
        <w:t xml:space="preserve"> </w:t>
      </w:r>
      <w:r>
        <w:t>именно</w:t>
      </w:r>
      <w:r>
        <w:rPr>
          <w:spacing w:val="40"/>
        </w:rPr>
        <w:t xml:space="preserve"> </w:t>
      </w:r>
      <w:r>
        <w:t>умений</w:t>
      </w:r>
      <w:r>
        <w:rPr>
          <w:spacing w:val="40"/>
        </w:rPr>
        <w:t xml:space="preserve"> </w:t>
      </w:r>
      <w:r>
        <w:t>вести: диалог</w:t>
      </w:r>
      <w:r>
        <w:rPr>
          <w:spacing w:val="40"/>
        </w:rPr>
        <w:t xml:space="preserve"> </w:t>
      </w:r>
      <w:r>
        <w:t>этикетного</w:t>
      </w:r>
      <w:r>
        <w:rPr>
          <w:spacing w:val="40"/>
        </w:rPr>
        <w:t xml:space="preserve"> </w:t>
      </w:r>
      <w:r>
        <w:t>характера:</w:t>
      </w:r>
      <w:r>
        <w:rPr>
          <w:spacing w:val="40"/>
        </w:rPr>
        <w:t xml:space="preserve"> </w:t>
      </w:r>
      <w:r>
        <w:t>начинать,</w:t>
      </w:r>
      <w:r>
        <w:rPr>
          <w:spacing w:val="40"/>
        </w:rPr>
        <w:t xml:space="preserve"> </w:t>
      </w:r>
      <w:r>
        <w:t>поддерживать</w:t>
      </w:r>
      <w:r>
        <w:rPr>
          <w:spacing w:val="40"/>
        </w:rPr>
        <w:t xml:space="preserve"> </w:t>
      </w:r>
      <w:r>
        <w:t>и</w:t>
      </w:r>
      <w:r>
        <w:rPr>
          <w:spacing w:val="40"/>
        </w:rPr>
        <w:t xml:space="preserve"> </w:t>
      </w:r>
      <w:r>
        <w:t>заканчивать</w:t>
      </w:r>
      <w:r>
        <w:rPr>
          <w:spacing w:val="40"/>
        </w:rPr>
        <w:t xml:space="preserve"> </w:t>
      </w:r>
      <w:r>
        <w:t>разговор,</w:t>
      </w:r>
    </w:p>
    <w:p w:rsidR="000C0C23" w:rsidRDefault="00692F60">
      <w:pPr>
        <w:pStyle w:val="a3"/>
        <w:spacing w:line="288" w:lineRule="auto"/>
        <w:ind w:right="844" w:firstLine="0"/>
      </w:pPr>
      <w:r>
        <w:t>вежливо переспрашивать, поздравлять с праздником, выражать пожелания и вежливо реагировать</w:t>
      </w:r>
      <w:r>
        <w:rPr>
          <w:spacing w:val="40"/>
        </w:rPr>
        <w:t xml:space="preserve"> </w:t>
      </w:r>
      <w:r>
        <w:t>на</w:t>
      </w:r>
      <w:r>
        <w:rPr>
          <w:spacing w:val="40"/>
        </w:rPr>
        <w:t xml:space="preserve"> </w:t>
      </w:r>
      <w:r>
        <w:t>поздравление,</w:t>
      </w:r>
      <w:r>
        <w:rPr>
          <w:spacing w:val="40"/>
        </w:rPr>
        <w:t xml:space="preserve"> </w:t>
      </w:r>
      <w:r>
        <w:t>выражать</w:t>
      </w:r>
      <w:r>
        <w:rPr>
          <w:spacing w:val="40"/>
        </w:rPr>
        <w:t xml:space="preserve"> </w:t>
      </w:r>
      <w:r>
        <w:t>благодарность,</w:t>
      </w:r>
      <w:r>
        <w:rPr>
          <w:spacing w:val="40"/>
        </w:rPr>
        <w:t xml:space="preserve"> </w:t>
      </w:r>
      <w:r>
        <w:t>вежливо</w:t>
      </w:r>
      <w:r>
        <w:rPr>
          <w:spacing w:val="40"/>
        </w:rPr>
        <w:t xml:space="preserve"> </w:t>
      </w:r>
      <w:r>
        <w:t>соглашаться</w:t>
      </w:r>
      <w:r>
        <w:rPr>
          <w:spacing w:val="40"/>
        </w:rPr>
        <w:t xml:space="preserve"> </w:t>
      </w:r>
      <w:r>
        <w:t>на предложение</w:t>
      </w:r>
      <w:r>
        <w:rPr>
          <w:spacing w:val="40"/>
        </w:rPr>
        <w:t xml:space="preserve"> </w:t>
      </w:r>
      <w:r>
        <w:t>и</w:t>
      </w:r>
      <w:r>
        <w:rPr>
          <w:spacing w:val="40"/>
        </w:rPr>
        <w:t xml:space="preserve"> </w:t>
      </w:r>
      <w:r>
        <w:t>отказываться</w:t>
      </w:r>
      <w:r>
        <w:rPr>
          <w:spacing w:val="40"/>
        </w:rPr>
        <w:t xml:space="preserve"> </w:t>
      </w:r>
      <w:r>
        <w:t>от предложения</w:t>
      </w:r>
      <w:r>
        <w:rPr>
          <w:spacing w:val="40"/>
        </w:rPr>
        <w:t xml:space="preserve"> </w:t>
      </w:r>
      <w:r>
        <w:t>собеседника;</w:t>
      </w:r>
    </w:p>
    <w:p w:rsidR="000C0C23" w:rsidRDefault="00692F60">
      <w:pPr>
        <w:pStyle w:val="a3"/>
        <w:spacing w:line="288" w:lineRule="auto"/>
        <w:ind w:right="879"/>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w:t>
      </w:r>
      <w:r>
        <w:rPr>
          <w:spacing w:val="40"/>
        </w:rPr>
        <w:t xml:space="preserve"> </w:t>
      </w:r>
      <w:r>
        <w:t>своего решения;</w:t>
      </w:r>
    </w:p>
    <w:p w:rsidR="000C0C23" w:rsidRDefault="00692F60">
      <w:pPr>
        <w:pStyle w:val="a3"/>
        <w:spacing w:line="288" w:lineRule="auto"/>
        <w:ind w:right="865"/>
      </w:pPr>
      <w: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w:t>
      </w:r>
      <w:r>
        <w:rPr>
          <w:spacing w:val="40"/>
        </w:rPr>
        <w:t xml:space="preserve"> </w:t>
      </w:r>
      <w:r>
        <w:t>отвечающего и наоборот.</w:t>
      </w:r>
    </w:p>
    <w:p w:rsidR="000C0C23" w:rsidRDefault="00692F60">
      <w:pPr>
        <w:pStyle w:val="a3"/>
        <w:spacing w:line="288" w:lineRule="auto"/>
        <w:ind w:right="841"/>
      </w:pPr>
      <w: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w:t>
      </w:r>
      <w:r>
        <w:rPr>
          <w:spacing w:val="40"/>
        </w:rPr>
        <w:t xml:space="preserve"> </w:t>
      </w:r>
      <w:r>
        <w:t>норм</w:t>
      </w:r>
      <w:r>
        <w:rPr>
          <w:spacing w:val="40"/>
        </w:rPr>
        <w:t xml:space="preserve"> </w:t>
      </w:r>
      <w:r>
        <w:t>речевого</w:t>
      </w:r>
      <w:r>
        <w:rPr>
          <w:spacing w:val="40"/>
        </w:rPr>
        <w:t xml:space="preserve"> </w:t>
      </w:r>
      <w:r>
        <w:t>этикета,</w:t>
      </w:r>
      <w:r>
        <w:rPr>
          <w:spacing w:val="40"/>
        </w:rPr>
        <w:t xml:space="preserve"> </w:t>
      </w:r>
      <w:r>
        <w:t>принятых</w:t>
      </w:r>
      <w:r>
        <w:rPr>
          <w:spacing w:val="40"/>
        </w:rPr>
        <w:t xml:space="preserve"> </w:t>
      </w:r>
      <w:r>
        <w:t>в</w:t>
      </w:r>
      <w:r>
        <w:rPr>
          <w:spacing w:val="40"/>
        </w:rPr>
        <w:t xml:space="preserve"> </w:t>
      </w:r>
      <w:r>
        <w:t>стране</w:t>
      </w:r>
      <w:r>
        <w:rPr>
          <w:spacing w:val="37"/>
        </w:rPr>
        <w:t xml:space="preserve"> </w:t>
      </w:r>
      <w:r>
        <w:t>(странах)</w:t>
      </w:r>
      <w:r>
        <w:rPr>
          <w:spacing w:val="40"/>
        </w:rPr>
        <w:t xml:space="preserve"> </w:t>
      </w:r>
      <w:r>
        <w:t>изучаемого</w:t>
      </w:r>
      <w:r>
        <w:rPr>
          <w:spacing w:val="40"/>
        </w:rPr>
        <w:t xml:space="preserve"> </w:t>
      </w:r>
      <w:r>
        <w:t>языка.</w:t>
      </w:r>
    </w:p>
    <w:p w:rsidR="000C0C23" w:rsidRDefault="00692F60">
      <w:pPr>
        <w:pStyle w:val="a3"/>
        <w:spacing w:line="288" w:lineRule="auto"/>
        <w:ind w:left="1135" w:right="3026" w:firstLine="0"/>
      </w:pPr>
      <w:r>
        <w:t>Объѐм диалога – до 5 реплик со стороны каждого собеседника. Развитие</w:t>
      </w:r>
      <w:r>
        <w:rPr>
          <w:spacing w:val="40"/>
        </w:rPr>
        <w:t xml:space="preserve"> </w:t>
      </w:r>
      <w:r>
        <w:t>коммуникативных</w:t>
      </w:r>
      <w:r>
        <w:rPr>
          <w:spacing w:val="40"/>
        </w:rPr>
        <w:t xml:space="preserve"> </w:t>
      </w:r>
      <w:r>
        <w:t>умений</w:t>
      </w:r>
      <w:r>
        <w:rPr>
          <w:spacing w:val="40"/>
        </w:rPr>
        <w:t xml:space="preserve"> </w:t>
      </w:r>
      <w:r>
        <w:t>монологической</w:t>
      </w:r>
      <w:r>
        <w:rPr>
          <w:spacing w:val="40"/>
        </w:rPr>
        <w:t xml:space="preserve"> </w:t>
      </w:r>
      <w:r>
        <w:t>речи:</w:t>
      </w:r>
    </w:p>
    <w:p w:rsidR="000C0C23" w:rsidRDefault="00692F60">
      <w:pPr>
        <w:pStyle w:val="a3"/>
        <w:tabs>
          <w:tab w:val="left" w:pos="2249"/>
          <w:tab w:val="left" w:pos="3195"/>
          <w:tab w:val="left" w:pos="4237"/>
          <w:tab w:val="left" w:pos="7795"/>
          <w:tab w:val="left" w:pos="8107"/>
        </w:tabs>
        <w:spacing w:line="288" w:lineRule="auto"/>
        <w:ind w:right="934"/>
        <w:jc w:val="left"/>
      </w:pPr>
      <w:r>
        <w:rPr>
          <w:spacing w:val="-2"/>
        </w:rPr>
        <w:t>создание</w:t>
      </w:r>
      <w:r>
        <w:tab/>
      </w:r>
      <w:r>
        <w:rPr>
          <w:spacing w:val="-2"/>
        </w:rPr>
        <w:t>устных</w:t>
      </w:r>
      <w:r>
        <w:tab/>
      </w:r>
      <w:r>
        <w:rPr>
          <w:spacing w:val="-2"/>
        </w:rPr>
        <w:t>связных</w:t>
      </w:r>
      <w:r>
        <w:tab/>
        <w:t>монологических</w:t>
      </w:r>
      <w:r>
        <w:rPr>
          <w:spacing w:val="80"/>
        </w:rPr>
        <w:t xml:space="preserve"> </w:t>
      </w:r>
      <w:r>
        <w:t>высказываний</w:t>
      </w:r>
      <w:r>
        <w:tab/>
      </w:r>
      <w:r>
        <w:rPr>
          <w:spacing w:val="-10"/>
        </w:rPr>
        <w:t>с</w:t>
      </w:r>
      <w:r>
        <w:tab/>
      </w:r>
      <w:r>
        <w:rPr>
          <w:spacing w:val="-2"/>
        </w:rPr>
        <w:t xml:space="preserve">использованием </w:t>
      </w:r>
      <w:r>
        <w:t>основных коммуникативных типов речи:</w:t>
      </w:r>
    </w:p>
    <w:p w:rsidR="000C0C23" w:rsidRDefault="00692F60">
      <w:pPr>
        <w:pStyle w:val="a3"/>
        <w:spacing w:line="288" w:lineRule="auto"/>
        <w:ind w:right="873"/>
        <w:jc w:val="left"/>
      </w:pPr>
      <w:r>
        <w:t>описание</w:t>
      </w:r>
      <w:r>
        <w:rPr>
          <w:spacing w:val="40"/>
        </w:rPr>
        <w:t xml:space="preserve"> </w:t>
      </w:r>
      <w:r>
        <w:t>(предмета,</w:t>
      </w:r>
      <w:r>
        <w:rPr>
          <w:spacing w:val="40"/>
        </w:rPr>
        <w:t xml:space="preserve"> </w:t>
      </w:r>
      <w:r>
        <w:t>внешности</w:t>
      </w:r>
      <w:r>
        <w:rPr>
          <w:spacing w:val="40"/>
        </w:rPr>
        <w:t xml:space="preserve"> </w:t>
      </w:r>
      <w:r>
        <w:t>и</w:t>
      </w:r>
      <w:r>
        <w:rPr>
          <w:spacing w:val="40"/>
        </w:rPr>
        <w:t xml:space="preserve"> </w:t>
      </w:r>
      <w:r>
        <w:t>одежды</w:t>
      </w:r>
      <w:r>
        <w:rPr>
          <w:spacing w:val="40"/>
        </w:rPr>
        <w:t xml:space="preserve"> </w:t>
      </w:r>
      <w:r>
        <w:t>человека),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характеристика (черты</w:t>
      </w:r>
      <w:r>
        <w:rPr>
          <w:spacing w:val="40"/>
        </w:rPr>
        <w:t xml:space="preserve"> </w:t>
      </w:r>
      <w:r>
        <w:t>характера</w:t>
      </w:r>
      <w:r>
        <w:rPr>
          <w:spacing w:val="40"/>
        </w:rPr>
        <w:t xml:space="preserve"> </w:t>
      </w:r>
      <w:r>
        <w:t>реального</w:t>
      </w:r>
      <w:r>
        <w:rPr>
          <w:spacing w:val="40"/>
        </w:rPr>
        <w:t xml:space="preserve"> </w:t>
      </w:r>
      <w:r>
        <w:t>человека</w:t>
      </w:r>
      <w:r>
        <w:rPr>
          <w:spacing w:val="40"/>
        </w:rPr>
        <w:t xml:space="preserve"> </w:t>
      </w:r>
      <w:r>
        <w:t>или</w:t>
      </w:r>
      <w:r>
        <w:rPr>
          <w:spacing w:val="40"/>
        </w:rPr>
        <w:t xml:space="preserve"> </w:t>
      </w:r>
      <w:r>
        <w:t>литературного</w:t>
      </w:r>
      <w:r>
        <w:rPr>
          <w:spacing w:val="40"/>
        </w:rPr>
        <w:t xml:space="preserve"> </w:t>
      </w:r>
      <w:r>
        <w:t>персонажа);</w:t>
      </w:r>
    </w:p>
    <w:p w:rsidR="000C0C23" w:rsidRDefault="00692F60">
      <w:pPr>
        <w:pStyle w:val="a3"/>
        <w:spacing w:line="264" w:lineRule="exact"/>
        <w:ind w:left="1135" w:firstLine="0"/>
        <w:jc w:val="left"/>
      </w:pPr>
      <w:r>
        <w:t>повествование</w:t>
      </w:r>
      <w:r>
        <w:rPr>
          <w:spacing w:val="27"/>
        </w:rPr>
        <w:t xml:space="preserve"> </w:t>
      </w:r>
      <w:r>
        <w:rPr>
          <w:spacing w:val="-2"/>
        </w:rPr>
        <w:t>(сообщение);</w:t>
      </w:r>
    </w:p>
    <w:p w:rsidR="000C0C23" w:rsidRDefault="00692F60">
      <w:pPr>
        <w:pStyle w:val="a3"/>
        <w:spacing w:before="42" w:line="295" w:lineRule="auto"/>
        <w:ind w:left="1135" w:right="2896" w:firstLine="0"/>
        <w:jc w:val="left"/>
      </w:pPr>
      <w:r>
        <w:t>изложение</w:t>
      </w:r>
      <w:r>
        <w:rPr>
          <w:spacing w:val="-9"/>
        </w:rPr>
        <w:t xml:space="preserve"> </w:t>
      </w:r>
      <w:r>
        <w:t>(пересказ)</w:t>
      </w:r>
      <w:r>
        <w:rPr>
          <w:spacing w:val="-1"/>
        </w:rPr>
        <w:t xml:space="preserve"> </w:t>
      </w:r>
      <w:r>
        <w:t>основного</w:t>
      </w:r>
      <w:r>
        <w:rPr>
          <w:spacing w:val="-10"/>
        </w:rPr>
        <w:t xml:space="preserve"> </w:t>
      </w:r>
      <w:r>
        <w:t>содержания</w:t>
      </w:r>
      <w:r>
        <w:rPr>
          <w:spacing w:val="-7"/>
        </w:rPr>
        <w:t xml:space="preserve"> </w:t>
      </w:r>
      <w:r>
        <w:t>прочитанного</w:t>
      </w:r>
      <w:r>
        <w:rPr>
          <w:spacing w:val="-11"/>
        </w:rPr>
        <w:t xml:space="preserve"> </w:t>
      </w:r>
      <w:r>
        <w:t>текста; краткое изложение результатов</w:t>
      </w:r>
      <w:r>
        <w:rPr>
          <w:spacing w:val="30"/>
        </w:rPr>
        <w:t xml:space="preserve"> </w:t>
      </w:r>
      <w:r>
        <w:t>выполненной</w:t>
      </w:r>
      <w:r>
        <w:rPr>
          <w:spacing w:val="30"/>
        </w:rPr>
        <w:t xml:space="preserve"> </w:t>
      </w:r>
      <w:r>
        <w:t>проектной</w:t>
      </w:r>
      <w:r>
        <w:rPr>
          <w:spacing w:val="39"/>
        </w:rPr>
        <w:t xml:space="preserve"> </w:t>
      </w:r>
      <w:r>
        <w:t>работы.</w:t>
      </w:r>
    </w:p>
    <w:p w:rsidR="000C0C23" w:rsidRDefault="00692F60">
      <w:pPr>
        <w:pStyle w:val="a3"/>
        <w:spacing w:before="7" w:line="288" w:lineRule="auto"/>
        <w:ind w:right="860"/>
      </w:pPr>
      <w: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w:t>
      </w:r>
      <w:r>
        <w:rPr>
          <w:spacing w:val="40"/>
        </w:rPr>
        <w:t xml:space="preserve"> </w:t>
      </w:r>
      <w:r>
        <w:t>слов,</w:t>
      </w:r>
      <w:r>
        <w:rPr>
          <w:spacing w:val="40"/>
        </w:rPr>
        <w:t xml:space="preserve"> </w:t>
      </w:r>
      <w:r>
        <w:t>плана,</w:t>
      </w:r>
      <w:r>
        <w:rPr>
          <w:spacing w:val="40"/>
        </w:rPr>
        <w:t xml:space="preserve"> </w:t>
      </w:r>
      <w:r>
        <w:t>вопросов,</w:t>
      </w:r>
      <w:r>
        <w:rPr>
          <w:spacing w:val="40"/>
        </w:rPr>
        <w:t xml:space="preserve"> </w:t>
      </w:r>
      <w:r>
        <w:t>таблиц</w:t>
      </w:r>
      <w:r>
        <w:rPr>
          <w:spacing w:val="40"/>
        </w:rPr>
        <w:t xml:space="preserve"> </w:t>
      </w:r>
      <w:r>
        <w:t>и</w:t>
      </w:r>
      <w:r>
        <w:rPr>
          <w:spacing w:val="40"/>
        </w:rPr>
        <w:t xml:space="preserve"> </w:t>
      </w:r>
      <w:r>
        <w:t>(или)</w:t>
      </w:r>
      <w:r>
        <w:rPr>
          <w:spacing w:val="40"/>
        </w:rPr>
        <w:t xml:space="preserve"> </w:t>
      </w:r>
      <w:r>
        <w:t>иллюстраций,</w:t>
      </w:r>
      <w:r>
        <w:rPr>
          <w:spacing w:val="40"/>
        </w:rPr>
        <w:t xml:space="preserve"> </w:t>
      </w:r>
      <w:r>
        <w:t>фотографий.</w:t>
      </w:r>
    </w:p>
    <w:p w:rsidR="000C0C23" w:rsidRDefault="00692F60">
      <w:pPr>
        <w:pStyle w:val="a3"/>
        <w:spacing w:line="288" w:lineRule="auto"/>
        <w:ind w:left="1135" w:right="4277" w:firstLine="0"/>
      </w:pPr>
      <w:r>
        <w:t xml:space="preserve">Объѐм монологического высказывания – 7–8 фраз. </w:t>
      </w:r>
      <w:r>
        <w:rPr>
          <w:spacing w:val="-2"/>
        </w:rPr>
        <w:t>Аудирование.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70"/>
      </w:pPr>
      <w:r>
        <w:t>При</w:t>
      </w:r>
      <w:r>
        <w:rPr>
          <w:spacing w:val="24"/>
        </w:rPr>
        <w:t xml:space="preserve"> </w:t>
      </w:r>
      <w:r>
        <w:t>непосредственном</w:t>
      </w:r>
      <w:r>
        <w:rPr>
          <w:spacing w:val="36"/>
        </w:rPr>
        <w:t xml:space="preserve"> </w:t>
      </w:r>
      <w:r>
        <w:t>общении: понимание на</w:t>
      </w:r>
      <w:r>
        <w:rPr>
          <w:spacing w:val="25"/>
        </w:rPr>
        <w:t xml:space="preserve"> </w:t>
      </w:r>
      <w:r>
        <w:t>слух</w:t>
      </w:r>
      <w:r>
        <w:rPr>
          <w:spacing w:val="27"/>
        </w:rPr>
        <w:t xml:space="preserve"> </w:t>
      </w:r>
      <w:r>
        <w:t>речи</w:t>
      </w:r>
      <w:r>
        <w:rPr>
          <w:spacing w:val="29"/>
        </w:rPr>
        <w:t xml:space="preserve"> </w:t>
      </w:r>
      <w:r>
        <w:t>учителя и</w:t>
      </w:r>
      <w:r>
        <w:rPr>
          <w:spacing w:val="23"/>
        </w:rPr>
        <w:t xml:space="preserve"> </w:t>
      </w:r>
      <w:r>
        <w:t>одноклассников и</w:t>
      </w:r>
      <w:r>
        <w:rPr>
          <w:spacing w:val="40"/>
        </w:rPr>
        <w:t xml:space="preserve"> </w:t>
      </w:r>
      <w:r>
        <w:t>вербальная</w:t>
      </w:r>
      <w:r>
        <w:rPr>
          <w:spacing w:val="40"/>
        </w:rPr>
        <w:t xml:space="preserve"> </w:t>
      </w:r>
      <w:r>
        <w:t>(невербальная)</w:t>
      </w:r>
      <w:r>
        <w:rPr>
          <w:spacing w:val="40"/>
        </w:rPr>
        <w:t xml:space="preserve"> </w:t>
      </w:r>
      <w:r>
        <w:t>реакция</w:t>
      </w:r>
      <w:r>
        <w:rPr>
          <w:spacing w:val="40"/>
        </w:rPr>
        <w:t xml:space="preserve"> </w:t>
      </w:r>
      <w:r>
        <w:t>на</w:t>
      </w:r>
      <w:r>
        <w:rPr>
          <w:spacing w:val="40"/>
        </w:rPr>
        <w:t xml:space="preserve"> </w:t>
      </w:r>
      <w:r>
        <w:t>услышанное.</w:t>
      </w:r>
    </w:p>
    <w:p w:rsidR="000C0C23" w:rsidRDefault="00692F60">
      <w:pPr>
        <w:pStyle w:val="a3"/>
        <w:spacing w:before="7" w:line="288" w:lineRule="auto"/>
        <w:ind w:right="860"/>
      </w:pPr>
      <w:r>
        <w:t>При</w:t>
      </w:r>
      <w:r>
        <w:rPr>
          <w:spacing w:val="40"/>
        </w:rPr>
        <w:t xml:space="preserve"> </w:t>
      </w:r>
      <w:r>
        <w:t>опосредованном</w:t>
      </w:r>
      <w:r>
        <w:rPr>
          <w:spacing w:val="40"/>
        </w:rPr>
        <w:t xml:space="preserve"> </w:t>
      </w:r>
      <w:r>
        <w:t>общении:</w:t>
      </w:r>
      <w:r>
        <w:rPr>
          <w:spacing w:val="40"/>
        </w:rPr>
        <w:t xml:space="preserve"> </w:t>
      </w:r>
      <w:r>
        <w:t>дальнейшее</w:t>
      </w:r>
      <w:r>
        <w:rPr>
          <w:spacing w:val="40"/>
        </w:rPr>
        <w:t xml:space="preserve"> </w:t>
      </w:r>
      <w:r>
        <w:t>развитие</w:t>
      </w:r>
      <w:r>
        <w:rPr>
          <w:spacing w:val="40"/>
        </w:rPr>
        <w:t xml:space="preserve"> </w:t>
      </w:r>
      <w:r>
        <w:t>восприятия</w:t>
      </w:r>
      <w:r>
        <w:rPr>
          <w:spacing w:val="40"/>
        </w:rPr>
        <w:t xml:space="preserve"> </w:t>
      </w:r>
      <w:r>
        <w:t>и</w:t>
      </w:r>
      <w:r>
        <w:rPr>
          <w:spacing w:val="40"/>
        </w:rPr>
        <w:t xml:space="preserve"> </w:t>
      </w:r>
      <w:r>
        <w:t>понимания</w:t>
      </w:r>
      <w:r>
        <w:rPr>
          <w:spacing w:val="40"/>
        </w:rPr>
        <w:t xml:space="preserve"> </w:t>
      </w:r>
      <w:r>
        <w:t>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w:t>
      </w:r>
      <w:r>
        <w:rPr>
          <w:spacing w:val="40"/>
        </w:rPr>
        <w:t xml:space="preserve"> </w:t>
      </w:r>
      <w:r>
        <w:t>коммуникативной</w:t>
      </w:r>
      <w:r>
        <w:rPr>
          <w:spacing w:val="40"/>
        </w:rPr>
        <w:t xml:space="preserve"> </w:t>
      </w:r>
      <w:r>
        <w:t>задачи:</w:t>
      </w:r>
      <w:r>
        <w:rPr>
          <w:spacing w:val="40"/>
        </w:rPr>
        <w:t xml:space="preserve"> </w:t>
      </w:r>
      <w:r>
        <w:t>с</w:t>
      </w:r>
      <w:r>
        <w:rPr>
          <w:spacing w:val="40"/>
        </w:rPr>
        <w:t xml:space="preserve"> </w:t>
      </w:r>
      <w:r>
        <w:t>пониманием</w:t>
      </w:r>
      <w:r>
        <w:rPr>
          <w:spacing w:val="40"/>
        </w:rPr>
        <w:t xml:space="preserve"> </w:t>
      </w:r>
      <w:r>
        <w:t>основного</w:t>
      </w:r>
      <w:r>
        <w:rPr>
          <w:spacing w:val="40"/>
        </w:rPr>
        <w:t xml:space="preserve"> </w:t>
      </w:r>
      <w:r>
        <w:t>содержания,</w:t>
      </w:r>
      <w:r>
        <w:rPr>
          <w:spacing w:val="40"/>
        </w:rPr>
        <w:t xml:space="preserve"> </w:t>
      </w:r>
      <w:r>
        <w:t>с пониманием запрашиваемой информации.</w:t>
      </w:r>
    </w:p>
    <w:p w:rsidR="000C0C23" w:rsidRDefault="00692F60">
      <w:pPr>
        <w:pStyle w:val="a3"/>
        <w:spacing w:before="3" w:line="288" w:lineRule="auto"/>
        <w:ind w:right="869"/>
      </w:pPr>
      <w: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w:t>
      </w:r>
      <w:r>
        <w:rPr>
          <w:spacing w:val="40"/>
        </w:rPr>
        <w:t xml:space="preserve"> </w:t>
      </w:r>
      <w:r>
        <w:t>незнакомые</w:t>
      </w:r>
      <w:r>
        <w:rPr>
          <w:spacing w:val="40"/>
        </w:rPr>
        <w:t xml:space="preserve"> </w:t>
      </w:r>
      <w:r>
        <w:t>слова,</w:t>
      </w:r>
      <w:r>
        <w:rPr>
          <w:spacing w:val="40"/>
        </w:rPr>
        <w:t xml:space="preserve"> </w:t>
      </w:r>
      <w:r>
        <w:t>несущественные для понимания</w:t>
      </w:r>
      <w:r>
        <w:rPr>
          <w:spacing w:val="40"/>
        </w:rPr>
        <w:t xml:space="preserve"> </w:t>
      </w:r>
      <w:r>
        <w:t>основного</w:t>
      </w:r>
      <w:r>
        <w:rPr>
          <w:spacing w:val="40"/>
        </w:rPr>
        <w:t xml:space="preserve"> </w:t>
      </w:r>
      <w:r>
        <w:t>содержания.</w:t>
      </w:r>
    </w:p>
    <w:p w:rsidR="000C0C23" w:rsidRDefault="00692F60">
      <w:pPr>
        <w:pStyle w:val="a3"/>
        <w:spacing w:line="288" w:lineRule="auto"/>
        <w:ind w:right="864"/>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C0C23" w:rsidRDefault="00692F60">
      <w:pPr>
        <w:pStyle w:val="a3"/>
        <w:spacing w:line="292" w:lineRule="auto"/>
        <w:ind w:right="879"/>
      </w:pPr>
      <w:r>
        <w:t>Тексты для аудирования: высказывания собеседников в ситуациях повседневного общения,</w:t>
      </w:r>
      <w:r>
        <w:rPr>
          <w:spacing w:val="40"/>
        </w:rPr>
        <w:t xml:space="preserve"> </w:t>
      </w:r>
      <w:r>
        <w:t>диалог</w:t>
      </w:r>
      <w:r>
        <w:rPr>
          <w:spacing w:val="40"/>
        </w:rPr>
        <w:t xml:space="preserve"> </w:t>
      </w:r>
      <w:r>
        <w:t>(беседа),</w:t>
      </w:r>
      <w:r>
        <w:rPr>
          <w:spacing w:val="40"/>
        </w:rPr>
        <w:t xml:space="preserve"> </w:t>
      </w:r>
      <w:r>
        <w:t>рассказ,</w:t>
      </w:r>
      <w:r>
        <w:rPr>
          <w:spacing w:val="40"/>
        </w:rPr>
        <w:t xml:space="preserve"> </w:t>
      </w:r>
      <w:r>
        <w:t>сообщение</w:t>
      </w:r>
      <w:r>
        <w:rPr>
          <w:spacing w:val="40"/>
        </w:rPr>
        <w:t xml:space="preserve"> </w:t>
      </w:r>
      <w:r>
        <w:t>информационного</w:t>
      </w:r>
      <w:r>
        <w:rPr>
          <w:spacing w:val="40"/>
        </w:rPr>
        <w:t xml:space="preserve"> </w:t>
      </w:r>
      <w:r>
        <w:t>характера.</w:t>
      </w:r>
    </w:p>
    <w:p w:rsidR="000C0C23" w:rsidRDefault="00692F60">
      <w:pPr>
        <w:pStyle w:val="a3"/>
        <w:spacing w:line="288" w:lineRule="auto"/>
        <w:ind w:left="1135" w:right="2640" w:firstLine="0"/>
      </w:pPr>
      <w:r>
        <w:t>Время звучания текста (текстов) для аудирования – до 1,5 минуты. Смысловое чтение.</w:t>
      </w:r>
    </w:p>
    <w:p w:rsidR="000C0C23" w:rsidRDefault="00692F60">
      <w:pPr>
        <w:pStyle w:val="a3"/>
        <w:spacing w:line="288" w:lineRule="auto"/>
        <w:ind w:right="862"/>
      </w:pPr>
      <w: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w:t>
      </w:r>
      <w:r>
        <w:rPr>
          <w:spacing w:val="40"/>
        </w:rPr>
        <w:t xml:space="preserve"> </w:t>
      </w:r>
      <w:r>
        <w:t>в</w:t>
      </w:r>
      <w:r>
        <w:rPr>
          <w:spacing w:val="31"/>
        </w:rPr>
        <w:t xml:space="preserve"> </w:t>
      </w:r>
      <w:r>
        <w:t>их</w:t>
      </w:r>
      <w:r>
        <w:rPr>
          <w:spacing w:val="36"/>
        </w:rPr>
        <w:t xml:space="preserve"> </w:t>
      </w:r>
      <w:r>
        <w:t>содержание</w:t>
      </w:r>
      <w:r>
        <w:rPr>
          <w:spacing w:val="39"/>
        </w:rPr>
        <w:t xml:space="preserve"> </w:t>
      </w:r>
      <w:r>
        <w:t>в</w:t>
      </w:r>
      <w:r>
        <w:rPr>
          <w:spacing w:val="24"/>
        </w:rPr>
        <w:t xml:space="preserve"> </w:t>
      </w:r>
      <w:r>
        <w:t>зависимости</w:t>
      </w:r>
      <w:r>
        <w:rPr>
          <w:spacing w:val="40"/>
        </w:rPr>
        <w:t xml:space="preserve"> </w:t>
      </w:r>
      <w:r>
        <w:t>от</w:t>
      </w:r>
      <w:r>
        <w:rPr>
          <w:spacing w:val="37"/>
        </w:rPr>
        <w:t xml:space="preserve"> </w:t>
      </w:r>
      <w:r>
        <w:t>поставленной</w:t>
      </w:r>
      <w:r>
        <w:rPr>
          <w:spacing w:val="40"/>
        </w:rPr>
        <w:t xml:space="preserve"> </w:t>
      </w:r>
      <w:r>
        <w:t>коммуникативной</w:t>
      </w:r>
      <w:r>
        <w:rPr>
          <w:spacing w:val="40"/>
        </w:rPr>
        <w:t xml:space="preserve"> </w:t>
      </w:r>
      <w:r>
        <w:t>задачи: с</w:t>
      </w:r>
      <w:r>
        <w:rPr>
          <w:spacing w:val="40"/>
        </w:rPr>
        <w:t xml:space="preserve"> </w:t>
      </w:r>
      <w:r>
        <w:t>пониманием</w:t>
      </w:r>
      <w:r>
        <w:rPr>
          <w:spacing w:val="40"/>
        </w:rPr>
        <w:t xml:space="preserve"> </w:t>
      </w:r>
      <w:r>
        <w:t>основного</w:t>
      </w:r>
      <w:r>
        <w:rPr>
          <w:spacing w:val="40"/>
        </w:rPr>
        <w:t xml:space="preserve"> </w:t>
      </w:r>
      <w:r>
        <w:t>содержания,</w:t>
      </w:r>
      <w:r>
        <w:rPr>
          <w:spacing w:val="40"/>
        </w:rPr>
        <w:t xml:space="preserve"> </w:t>
      </w:r>
      <w:r>
        <w:t>с</w:t>
      </w:r>
      <w:r>
        <w:rPr>
          <w:spacing w:val="40"/>
        </w:rPr>
        <w:t xml:space="preserve"> </w:t>
      </w:r>
      <w:r>
        <w:t>пониманием</w:t>
      </w:r>
      <w:r>
        <w:rPr>
          <w:spacing w:val="40"/>
        </w:rPr>
        <w:t xml:space="preserve"> </w:t>
      </w:r>
      <w:r>
        <w:t>запрашиваемой</w:t>
      </w:r>
      <w:r>
        <w:rPr>
          <w:spacing w:val="40"/>
        </w:rPr>
        <w:t xml:space="preserve"> </w:t>
      </w:r>
      <w:r>
        <w:t>информации.</w:t>
      </w:r>
    </w:p>
    <w:p w:rsidR="000C0C23" w:rsidRDefault="00692F60">
      <w:pPr>
        <w:pStyle w:val="a3"/>
        <w:spacing w:line="288" w:lineRule="auto"/>
        <w:ind w:right="856"/>
      </w:pPr>
      <w:r>
        <w:t>Чтение</w:t>
      </w:r>
      <w:r>
        <w:rPr>
          <w:spacing w:val="40"/>
        </w:rPr>
        <w:t xml:space="preserve"> </w:t>
      </w:r>
      <w:r>
        <w:t>с</w:t>
      </w:r>
      <w:r>
        <w:rPr>
          <w:spacing w:val="40"/>
        </w:rPr>
        <w:t xml:space="preserve"> </w:t>
      </w:r>
      <w:r>
        <w:t>пониманием</w:t>
      </w:r>
      <w:r>
        <w:rPr>
          <w:spacing w:val="40"/>
        </w:rPr>
        <w:t xml:space="preserve"> </w:t>
      </w:r>
      <w:r>
        <w:t>основного</w:t>
      </w:r>
      <w:r>
        <w:rPr>
          <w:spacing w:val="40"/>
        </w:rPr>
        <w:t xml:space="preserve"> </w:t>
      </w:r>
      <w:r>
        <w:t>содержания</w:t>
      </w:r>
      <w:r>
        <w:rPr>
          <w:spacing w:val="40"/>
        </w:rPr>
        <w:t xml:space="preserve"> </w:t>
      </w:r>
      <w:r>
        <w:t>текста</w:t>
      </w:r>
      <w:r>
        <w:rPr>
          <w:spacing w:val="40"/>
        </w:rPr>
        <w:t xml:space="preserve"> </w:t>
      </w:r>
      <w:r>
        <w:t>предполагает</w:t>
      </w:r>
      <w:r>
        <w:rPr>
          <w:spacing w:val="40"/>
        </w:rPr>
        <w:t xml:space="preserve"> </w:t>
      </w:r>
      <w:r>
        <w:t>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w:t>
      </w:r>
      <w:r>
        <w:rPr>
          <w:spacing w:val="25"/>
        </w:rPr>
        <w:t xml:space="preserve"> </w:t>
      </w:r>
      <w:r>
        <w:t>основного</w:t>
      </w:r>
      <w:r>
        <w:rPr>
          <w:spacing w:val="30"/>
        </w:rPr>
        <w:t xml:space="preserve"> </w:t>
      </w:r>
      <w:r>
        <w:t>содержания,</w:t>
      </w:r>
      <w:r>
        <w:rPr>
          <w:spacing w:val="20"/>
        </w:rPr>
        <w:t xml:space="preserve"> </w:t>
      </w:r>
      <w:r>
        <w:t>понимать</w:t>
      </w:r>
      <w:r>
        <w:rPr>
          <w:spacing w:val="26"/>
        </w:rPr>
        <w:t xml:space="preserve"> </w:t>
      </w:r>
      <w:r>
        <w:t>интернациональные</w:t>
      </w:r>
      <w:r>
        <w:rPr>
          <w:spacing w:val="30"/>
        </w:rPr>
        <w:t xml:space="preserve"> </w:t>
      </w:r>
      <w:r>
        <w:t>слова</w:t>
      </w:r>
      <w:r>
        <w:rPr>
          <w:spacing w:val="40"/>
        </w:rPr>
        <w:t xml:space="preserve"> </w:t>
      </w:r>
      <w:r>
        <w:t>в</w:t>
      </w:r>
      <w:r>
        <w:rPr>
          <w:spacing w:val="31"/>
        </w:rPr>
        <w:t xml:space="preserve"> </w:t>
      </w:r>
      <w:r>
        <w:t>контексте.</w:t>
      </w:r>
      <w:r>
        <w:rPr>
          <w:spacing w:val="38"/>
        </w:rPr>
        <w:t xml:space="preserve"> </w:t>
      </w:r>
      <w:r>
        <w:t>Чтение с пониманием запрашиваемой информации предполагает умения находить в прочитанном тексте и</w:t>
      </w:r>
      <w:r>
        <w:rPr>
          <w:spacing w:val="40"/>
        </w:rPr>
        <w:t xml:space="preserve"> </w:t>
      </w:r>
      <w:r>
        <w:t>понимать</w:t>
      </w:r>
      <w:r>
        <w:rPr>
          <w:spacing w:val="40"/>
        </w:rPr>
        <w:t xml:space="preserve"> </w:t>
      </w:r>
      <w:r>
        <w:t>запрашиваемую</w:t>
      </w:r>
      <w:r>
        <w:rPr>
          <w:spacing w:val="40"/>
        </w:rPr>
        <w:t xml:space="preserve"> </w:t>
      </w:r>
      <w:r>
        <w:t>информацию.</w:t>
      </w:r>
    </w:p>
    <w:p w:rsidR="000C0C23" w:rsidRDefault="00692F60">
      <w:pPr>
        <w:pStyle w:val="a3"/>
        <w:spacing w:line="288" w:lineRule="auto"/>
        <w:ind w:right="865"/>
      </w:pPr>
      <w:r>
        <w:t>Чтение</w:t>
      </w:r>
      <w:r>
        <w:rPr>
          <w:spacing w:val="40"/>
        </w:rPr>
        <w:t xml:space="preserve"> </w:t>
      </w:r>
      <w:r>
        <w:t>несплошных</w:t>
      </w:r>
      <w:r>
        <w:rPr>
          <w:spacing w:val="40"/>
        </w:rPr>
        <w:t xml:space="preserve"> </w:t>
      </w:r>
      <w:r>
        <w:t>текстов</w:t>
      </w:r>
      <w:r>
        <w:rPr>
          <w:spacing w:val="40"/>
        </w:rPr>
        <w:t xml:space="preserve"> </w:t>
      </w:r>
      <w:r>
        <w:t>(таблиц)</w:t>
      </w:r>
      <w:r>
        <w:rPr>
          <w:spacing w:val="40"/>
        </w:rPr>
        <w:t xml:space="preserve"> </w:t>
      </w:r>
      <w:r>
        <w:t>и</w:t>
      </w:r>
      <w:r>
        <w:rPr>
          <w:spacing w:val="40"/>
        </w:rPr>
        <w:t xml:space="preserve"> </w:t>
      </w:r>
      <w:r>
        <w:t>понимание</w:t>
      </w:r>
      <w:r>
        <w:rPr>
          <w:spacing w:val="40"/>
        </w:rPr>
        <w:t xml:space="preserve"> </w:t>
      </w:r>
      <w:r>
        <w:t>представленной</w:t>
      </w:r>
      <w:r>
        <w:rPr>
          <w:spacing w:val="40"/>
        </w:rPr>
        <w:t xml:space="preserve"> </w:t>
      </w:r>
      <w:r>
        <w:t xml:space="preserve">в них </w:t>
      </w:r>
      <w:r>
        <w:rPr>
          <w:spacing w:val="-2"/>
        </w:rPr>
        <w:t>информации.</w:t>
      </w:r>
    </w:p>
    <w:p w:rsidR="000C0C23" w:rsidRDefault="00692F60">
      <w:pPr>
        <w:pStyle w:val="a3"/>
        <w:spacing w:line="288" w:lineRule="auto"/>
        <w:ind w:right="852"/>
      </w:pPr>
      <w: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w:t>
      </w:r>
      <w:r>
        <w:rPr>
          <w:spacing w:val="40"/>
        </w:rPr>
        <w:t xml:space="preserve"> </w:t>
      </w:r>
      <w:r>
        <w:t>характера,</w:t>
      </w:r>
      <w:r>
        <w:rPr>
          <w:spacing w:val="40"/>
        </w:rPr>
        <w:t xml:space="preserve"> </w:t>
      </w:r>
      <w:r>
        <w:t>сообщение</w:t>
      </w:r>
      <w:r>
        <w:rPr>
          <w:spacing w:val="40"/>
        </w:rPr>
        <w:t xml:space="preserve"> </w:t>
      </w:r>
      <w:r>
        <w:t>личного</w:t>
      </w:r>
      <w:r>
        <w:rPr>
          <w:spacing w:val="40"/>
        </w:rPr>
        <w:t xml:space="preserve"> </w:t>
      </w:r>
      <w:r>
        <w:t>характера,</w:t>
      </w:r>
      <w:r>
        <w:rPr>
          <w:spacing w:val="40"/>
        </w:rPr>
        <w:t xml:space="preserve"> </w:t>
      </w:r>
      <w:r>
        <w:t>объявление,</w:t>
      </w:r>
      <w:r>
        <w:rPr>
          <w:spacing w:val="40"/>
        </w:rPr>
        <w:t xml:space="preserve"> </w:t>
      </w:r>
      <w:r>
        <w:t>кулинарный рецепт,</w:t>
      </w:r>
      <w:r>
        <w:rPr>
          <w:spacing w:val="40"/>
        </w:rPr>
        <w:t xml:space="preserve"> </w:t>
      </w:r>
      <w:r>
        <w:t>стихотворение,</w:t>
      </w:r>
      <w:r>
        <w:rPr>
          <w:spacing w:val="40"/>
        </w:rPr>
        <w:t xml:space="preserve"> </w:t>
      </w:r>
      <w:r>
        <w:t>несплошной</w:t>
      </w:r>
      <w:r>
        <w:rPr>
          <w:spacing w:val="40"/>
        </w:rPr>
        <w:t xml:space="preserve"> </w:t>
      </w:r>
      <w:r>
        <w:t>текст (таблица).</w:t>
      </w:r>
    </w:p>
    <w:p w:rsidR="000C0C23" w:rsidRDefault="00692F60">
      <w:pPr>
        <w:pStyle w:val="a3"/>
        <w:spacing w:line="288" w:lineRule="auto"/>
        <w:ind w:left="1135" w:right="4296" w:firstLine="0"/>
      </w:pPr>
      <w:r>
        <w:t>Объѐм текста (текстов) для чтения – 250–300 слов. Письменная речь.</w:t>
      </w:r>
    </w:p>
    <w:p w:rsidR="000C0C23" w:rsidRDefault="00692F60">
      <w:pPr>
        <w:pStyle w:val="a3"/>
        <w:spacing w:line="264" w:lineRule="exact"/>
        <w:ind w:left="1135" w:firstLine="0"/>
      </w:pPr>
      <w:r>
        <w:t>Развитие</w:t>
      </w:r>
      <w:r>
        <w:rPr>
          <w:spacing w:val="29"/>
        </w:rPr>
        <w:t xml:space="preserve"> </w:t>
      </w:r>
      <w:r>
        <w:t>умений</w:t>
      </w:r>
      <w:r>
        <w:rPr>
          <w:spacing w:val="24"/>
        </w:rPr>
        <w:t xml:space="preserve"> </w:t>
      </w:r>
      <w:r>
        <w:t>письменной</w:t>
      </w:r>
      <w:r>
        <w:rPr>
          <w:spacing w:val="42"/>
        </w:rPr>
        <w:t xml:space="preserve"> </w:t>
      </w:r>
      <w:r>
        <w:rPr>
          <w:spacing w:val="-4"/>
        </w:rPr>
        <w:t>речи:</w:t>
      </w:r>
    </w:p>
    <w:p w:rsidR="000C0C23" w:rsidRDefault="00692F60">
      <w:pPr>
        <w:pStyle w:val="a3"/>
        <w:spacing w:before="34" w:line="288" w:lineRule="auto"/>
        <w:ind w:right="199"/>
        <w:jc w:val="left"/>
      </w:pPr>
      <w:r>
        <w:t>списывание</w:t>
      </w:r>
      <w:r>
        <w:rPr>
          <w:spacing w:val="40"/>
        </w:rPr>
        <w:t xml:space="preserve"> </w:t>
      </w:r>
      <w:r>
        <w:t>текста</w:t>
      </w:r>
      <w:r>
        <w:rPr>
          <w:spacing w:val="40"/>
        </w:rPr>
        <w:t xml:space="preserve"> </w:t>
      </w:r>
      <w:r>
        <w:t>и</w:t>
      </w:r>
      <w:r>
        <w:rPr>
          <w:spacing w:val="40"/>
        </w:rPr>
        <w:t xml:space="preserve"> </w:t>
      </w:r>
      <w:r>
        <w:t>выписывание</w:t>
      </w:r>
      <w:r>
        <w:rPr>
          <w:spacing w:val="40"/>
        </w:rPr>
        <w:t xml:space="preserve"> </w:t>
      </w:r>
      <w:r>
        <w:t>из</w:t>
      </w:r>
      <w:r>
        <w:rPr>
          <w:spacing w:val="40"/>
        </w:rPr>
        <w:t xml:space="preserve"> </w:t>
      </w:r>
      <w:r>
        <w:t>него</w:t>
      </w:r>
      <w:r>
        <w:rPr>
          <w:spacing w:val="40"/>
        </w:rPr>
        <w:t xml:space="preserve"> </w:t>
      </w:r>
      <w:r>
        <w:t>слов,</w:t>
      </w:r>
      <w:r>
        <w:rPr>
          <w:spacing w:val="40"/>
        </w:rPr>
        <w:t xml:space="preserve"> </w:t>
      </w:r>
      <w:r>
        <w:t>словосочетаний,</w:t>
      </w:r>
      <w:r>
        <w:rPr>
          <w:spacing w:val="40"/>
        </w:rPr>
        <w:t xml:space="preserve"> </w:t>
      </w:r>
      <w:r>
        <w:t>предложений</w:t>
      </w:r>
      <w:r>
        <w:rPr>
          <w:spacing w:val="78"/>
        </w:rPr>
        <w:t xml:space="preserve"> </w:t>
      </w:r>
      <w:r>
        <w:t>в</w:t>
      </w:r>
      <w:r>
        <w:rPr>
          <w:spacing w:val="40"/>
        </w:rPr>
        <w:t xml:space="preserve"> </w:t>
      </w:r>
      <w:r>
        <w:t>соответствии</w:t>
      </w:r>
      <w:r>
        <w:rPr>
          <w:spacing w:val="40"/>
        </w:rPr>
        <w:t xml:space="preserve"> </w:t>
      </w:r>
      <w:r>
        <w:t>с решаемой</w:t>
      </w:r>
      <w:r>
        <w:rPr>
          <w:spacing w:val="40"/>
        </w:rPr>
        <w:t xml:space="preserve"> </w:t>
      </w:r>
      <w:r>
        <w:t>коммуникативной</w:t>
      </w:r>
      <w:r>
        <w:rPr>
          <w:spacing w:val="40"/>
        </w:rPr>
        <w:t xml:space="preserve"> </w:t>
      </w:r>
      <w:r>
        <w:t>задачей;</w:t>
      </w:r>
    </w:p>
    <w:p w:rsidR="000C0C23" w:rsidRDefault="00692F60">
      <w:pPr>
        <w:pStyle w:val="a3"/>
        <w:spacing w:before="3" w:line="292" w:lineRule="auto"/>
        <w:ind w:right="1216"/>
        <w:jc w:val="left"/>
      </w:pPr>
      <w:r>
        <w:t>заполнение</w:t>
      </w:r>
      <w:r>
        <w:rPr>
          <w:spacing w:val="80"/>
        </w:rPr>
        <w:t xml:space="preserve"> </w:t>
      </w:r>
      <w:r>
        <w:t>анкет</w:t>
      </w:r>
      <w:r>
        <w:rPr>
          <w:spacing w:val="80"/>
        </w:rPr>
        <w:t xml:space="preserve"> </w:t>
      </w:r>
      <w:r>
        <w:t>и</w:t>
      </w:r>
      <w:r>
        <w:rPr>
          <w:spacing w:val="28"/>
        </w:rPr>
        <w:t xml:space="preserve"> </w:t>
      </w:r>
      <w:r>
        <w:t>формуляров:</w:t>
      </w:r>
      <w:r>
        <w:rPr>
          <w:spacing w:val="32"/>
        </w:rPr>
        <w:t xml:space="preserve"> </w:t>
      </w:r>
      <w:r>
        <w:t>сообщение</w:t>
      </w:r>
      <w:r>
        <w:rPr>
          <w:spacing w:val="80"/>
        </w:rPr>
        <w:t xml:space="preserve"> </w:t>
      </w:r>
      <w:r>
        <w:t>о</w:t>
      </w:r>
      <w:r>
        <w:rPr>
          <w:spacing w:val="25"/>
        </w:rPr>
        <w:t xml:space="preserve"> </w:t>
      </w:r>
      <w:r>
        <w:t>себе</w:t>
      </w:r>
      <w:r>
        <w:rPr>
          <w:spacing w:val="80"/>
        </w:rPr>
        <w:t xml:space="preserve"> </w:t>
      </w:r>
      <w:r>
        <w:t>основных</w:t>
      </w:r>
      <w:r>
        <w:rPr>
          <w:spacing w:val="34"/>
        </w:rPr>
        <w:t xml:space="preserve"> </w:t>
      </w:r>
      <w:r>
        <w:t>сведений</w:t>
      </w:r>
      <w:r>
        <w:rPr>
          <w:spacing w:val="80"/>
        </w:rPr>
        <w:t xml:space="preserve"> </w:t>
      </w:r>
      <w:r>
        <w:t>в соответствии</w:t>
      </w:r>
      <w:r>
        <w:rPr>
          <w:spacing w:val="40"/>
        </w:rPr>
        <w:t xml:space="preserve"> </w:t>
      </w:r>
      <w:r>
        <w:t>с нормами,</w:t>
      </w:r>
      <w:r>
        <w:rPr>
          <w:spacing w:val="40"/>
        </w:rPr>
        <w:t xml:space="preserve"> </w:t>
      </w:r>
      <w:r>
        <w:t>принятыми</w:t>
      </w:r>
      <w:r>
        <w:rPr>
          <w:spacing w:val="40"/>
        </w:rPr>
        <w:t xml:space="preserve"> </w:t>
      </w:r>
      <w:r>
        <w:t>в</w:t>
      </w:r>
      <w:r>
        <w:rPr>
          <w:spacing w:val="40"/>
        </w:rPr>
        <w:t xml:space="preserve"> </w:t>
      </w:r>
      <w:r>
        <w:t>англоговорящих</w:t>
      </w:r>
      <w:r>
        <w:rPr>
          <w:spacing w:val="40"/>
        </w:rPr>
        <w:t xml:space="preserve"> </w:t>
      </w:r>
      <w:r>
        <w:t>странах;</w:t>
      </w:r>
    </w:p>
    <w:p w:rsidR="000C0C23" w:rsidRDefault="00692F60">
      <w:pPr>
        <w:pStyle w:val="a3"/>
        <w:spacing w:line="288" w:lineRule="auto"/>
        <w:ind w:left="424" w:right="894" w:firstLine="710"/>
      </w:pPr>
      <w:r>
        <w:t>написание электронного сообщения личного характера в соответствии с нормами неофициального</w:t>
      </w:r>
      <w:r>
        <w:rPr>
          <w:spacing w:val="31"/>
        </w:rPr>
        <w:t xml:space="preserve"> </w:t>
      </w:r>
      <w:r>
        <w:t>общения,</w:t>
      </w:r>
      <w:r>
        <w:rPr>
          <w:spacing w:val="36"/>
        </w:rPr>
        <w:t xml:space="preserve"> </w:t>
      </w:r>
      <w:r>
        <w:t>принятыми</w:t>
      </w:r>
      <w:r>
        <w:rPr>
          <w:spacing w:val="40"/>
        </w:rPr>
        <w:t xml:space="preserve"> </w:t>
      </w:r>
      <w:r>
        <w:t>в</w:t>
      </w:r>
      <w:r>
        <w:rPr>
          <w:spacing w:val="40"/>
        </w:rPr>
        <w:t xml:space="preserve"> </w:t>
      </w:r>
      <w:r>
        <w:t>стране</w:t>
      </w:r>
      <w:r>
        <w:rPr>
          <w:spacing w:val="33"/>
        </w:rPr>
        <w:t xml:space="preserve"> </w:t>
      </w:r>
      <w:r>
        <w:t>(странах)</w:t>
      </w:r>
      <w:r>
        <w:rPr>
          <w:spacing w:val="40"/>
        </w:rPr>
        <w:t xml:space="preserve"> </w:t>
      </w:r>
      <w:r>
        <w:t>изучаемого</w:t>
      </w:r>
      <w:r>
        <w:rPr>
          <w:spacing w:val="28"/>
        </w:rPr>
        <w:t xml:space="preserve"> </w:t>
      </w:r>
      <w:r>
        <w:t>языка.</w:t>
      </w:r>
      <w:r>
        <w:rPr>
          <w:spacing w:val="35"/>
        </w:rPr>
        <w:t xml:space="preserve"> </w:t>
      </w:r>
      <w:r>
        <w:t>Объѐм</w:t>
      </w:r>
      <w:r>
        <w:rPr>
          <w:spacing w:val="38"/>
        </w:rPr>
        <w:t xml:space="preserve"> </w:t>
      </w:r>
      <w:r>
        <w:t>письма – до 70 слов;</w:t>
      </w:r>
    </w:p>
    <w:p w:rsidR="000C0C23" w:rsidRDefault="00692F60">
      <w:pPr>
        <w:pStyle w:val="a3"/>
        <w:spacing w:line="292" w:lineRule="auto"/>
        <w:ind w:right="878"/>
      </w:pPr>
      <w:r>
        <w:t>создание небольшого письменного высказывания с использованием образца, плана, иллюстраций.</w:t>
      </w:r>
      <w:r>
        <w:rPr>
          <w:spacing w:val="40"/>
        </w:rPr>
        <w:t xml:space="preserve"> </w:t>
      </w:r>
      <w:r>
        <w:t>Объѐм</w:t>
      </w:r>
      <w:r>
        <w:rPr>
          <w:spacing w:val="40"/>
        </w:rPr>
        <w:t xml:space="preserve"> </w:t>
      </w:r>
      <w:r>
        <w:t>письменного высказывания</w:t>
      </w:r>
      <w:r>
        <w:rPr>
          <w:spacing w:val="40"/>
        </w:rPr>
        <w:t xml:space="preserve"> </w:t>
      </w:r>
      <w:r>
        <w:t>–</w:t>
      </w:r>
      <w:r>
        <w:rPr>
          <w:spacing w:val="40"/>
        </w:rPr>
        <w:t xml:space="preserve"> </w:t>
      </w:r>
      <w:r>
        <w:t>до 70</w:t>
      </w:r>
      <w:r>
        <w:rPr>
          <w:spacing w:val="40"/>
        </w:rPr>
        <w:t xml:space="preserve"> </w:t>
      </w:r>
      <w:r>
        <w:t>слов.</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line="292" w:lineRule="auto"/>
        <w:ind w:left="1135" w:right="6607" w:firstLine="0"/>
      </w:pPr>
      <w:r>
        <w:t>Языковые знания и умения. Фонетическая</w:t>
      </w:r>
      <w:r>
        <w:rPr>
          <w:spacing w:val="33"/>
        </w:rPr>
        <w:t xml:space="preserve"> </w:t>
      </w:r>
      <w:r>
        <w:t>сторона</w:t>
      </w:r>
      <w:r>
        <w:rPr>
          <w:spacing w:val="30"/>
        </w:rPr>
        <w:t xml:space="preserve"> </w:t>
      </w:r>
      <w:r>
        <w:rPr>
          <w:spacing w:val="-2"/>
        </w:rPr>
        <w:t>речи.</w:t>
      </w:r>
    </w:p>
    <w:p w:rsidR="000C0C23" w:rsidRDefault="00692F60">
      <w:pPr>
        <w:pStyle w:val="a3"/>
        <w:spacing w:before="7" w:line="288" w:lineRule="auto"/>
        <w:ind w:right="851"/>
      </w:pPr>
      <w:r>
        <w:t>Различение на слух, без фонематических ошибок, ведущих к сбою в коммуникации, произнесение</w:t>
      </w:r>
      <w:r>
        <w:rPr>
          <w:spacing w:val="40"/>
        </w:rPr>
        <w:t xml:space="preserve"> </w:t>
      </w:r>
      <w:r>
        <w:t>слов</w:t>
      </w:r>
      <w:r>
        <w:rPr>
          <w:spacing w:val="40"/>
        </w:rPr>
        <w:t xml:space="preserve"> </w:t>
      </w:r>
      <w:r>
        <w:t>с</w:t>
      </w:r>
      <w:r>
        <w:rPr>
          <w:spacing w:val="40"/>
        </w:rPr>
        <w:t xml:space="preserve"> </w:t>
      </w:r>
      <w:r>
        <w:t>соблюдением</w:t>
      </w:r>
      <w:r>
        <w:rPr>
          <w:spacing w:val="40"/>
        </w:rPr>
        <w:t xml:space="preserve"> </w:t>
      </w:r>
      <w:r>
        <w:t>правильного</w:t>
      </w:r>
      <w:r>
        <w:rPr>
          <w:spacing w:val="40"/>
        </w:rPr>
        <w:t xml:space="preserve"> </w:t>
      </w:r>
      <w:r>
        <w:t>ударения</w:t>
      </w:r>
      <w:r>
        <w:rPr>
          <w:spacing w:val="40"/>
        </w:rPr>
        <w:t xml:space="preserve"> </w:t>
      </w:r>
      <w:r>
        <w:t>и</w:t>
      </w:r>
      <w:r>
        <w:rPr>
          <w:spacing w:val="40"/>
        </w:rPr>
        <w:t xml:space="preserve"> </w:t>
      </w:r>
      <w:r>
        <w:t>фраз</w:t>
      </w:r>
      <w:r>
        <w:rPr>
          <w:spacing w:val="40"/>
        </w:rPr>
        <w:t xml:space="preserve"> </w:t>
      </w:r>
      <w:r>
        <w:t>с</w:t>
      </w:r>
      <w:r>
        <w:rPr>
          <w:spacing w:val="40"/>
        </w:rPr>
        <w:t xml:space="preserve"> </w:t>
      </w:r>
      <w:r>
        <w:t>соблюдением</w:t>
      </w:r>
      <w:r>
        <w:rPr>
          <w:spacing w:val="40"/>
        </w:rPr>
        <w:t xml:space="preserve"> </w:t>
      </w:r>
      <w:r>
        <w:t>их ритмико-интонационных особенностей, в том числе отсутствия фразового ударения на служебных</w:t>
      </w:r>
      <w:r>
        <w:rPr>
          <w:spacing w:val="40"/>
        </w:rPr>
        <w:t xml:space="preserve"> </w:t>
      </w:r>
      <w:r>
        <w:t>словах,</w:t>
      </w:r>
      <w:r>
        <w:rPr>
          <w:spacing w:val="40"/>
        </w:rPr>
        <w:t xml:space="preserve"> </w:t>
      </w:r>
      <w:r>
        <w:t>чтение</w:t>
      </w:r>
      <w:r>
        <w:rPr>
          <w:spacing w:val="40"/>
        </w:rPr>
        <w:t xml:space="preserve"> </w:t>
      </w:r>
      <w:r>
        <w:t>новых</w:t>
      </w:r>
      <w:r>
        <w:rPr>
          <w:spacing w:val="40"/>
        </w:rPr>
        <w:t xml:space="preserve"> </w:t>
      </w:r>
      <w:r>
        <w:t>слов</w:t>
      </w:r>
      <w:r>
        <w:rPr>
          <w:spacing w:val="40"/>
        </w:rPr>
        <w:t xml:space="preserve"> </w:t>
      </w:r>
      <w:r>
        <w:t>согласно</w:t>
      </w:r>
      <w:r>
        <w:rPr>
          <w:spacing w:val="40"/>
        </w:rPr>
        <w:t xml:space="preserve"> </w:t>
      </w:r>
      <w:r>
        <w:t>основным</w:t>
      </w:r>
      <w:r>
        <w:rPr>
          <w:spacing w:val="40"/>
        </w:rPr>
        <w:t xml:space="preserve"> </w:t>
      </w:r>
      <w:r>
        <w:t>правилам</w:t>
      </w:r>
      <w:r>
        <w:rPr>
          <w:spacing w:val="40"/>
        </w:rPr>
        <w:t xml:space="preserve"> </w:t>
      </w:r>
      <w:r>
        <w:t>чтения.</w:t>
      </w:r>
    </w:p>
    <w:p w:rsidR="000C0C23" w:rsidRDefault="00692F60">
      <w:pPr>
        <w:pStyle w:val="a3"/>
        <w:spacing w:before="3" w:line="288" w:lineRule="auto"/>
        <w:ind w:right="862"/>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w:t>
      </w:r>
      <w:r>
        <w:rPr>
          <w:spacing w:val="40"/>
        </w:rPr>
        <w:t xml:space="preserve"> </w:t>
      </w:r>
      <w:r>
        <w:t>интонации, демонстрирующее</w:t>
      </w:r>
      <w:r>
        <w:rPr>
          <w:spacing w:val="40"/>
        </w:rPr>
        <w:t xml:space="preserve"> </w:t>
      </w:r>
      <w:r>
        <w:t>понимание</w:t>
      </w:r>
      <w:r>
        <w:rPr>
          <w:spacing w:val="40"/>
        </w:rPr>
        <w:t xml:space="preserve"> </w:t>
      </w:r>
      <w:r>
        <w:t>текста.</w:t>
      </w:r>
    </w:p>
    <w:p w:rsidR="000C0C23" w:rsidRDefault="00692F60">
      <w:pPr>
        <w:pStyle w:val="a3"/>
        <w:spacing w:line="288" w:lineRule="auto"/>
        <w:ind w:right="865"/>
      </w:pPr>
      <w:r>
        <w:t>Тексты</w:t>
      </w:r>
      <w:r>
        <w:rPr>
          <w:spacing w:val="40"/>
        </w:rPr>
        <w:t xml:space="preserve"> </w:t>
      </w:r>
      <w:r>
        <w:t>для</w:t>
      </w:r>
      <w:r>
        <w:rPr>
          <w:spacing w:val="40"/>
        </w:rPr>
        <w:t xml:space="preserve"> </w:t>
      </w:r>
      <w:r>
        <w:t>чтения</w:t>
      </w:r>
      <w:r>
        <w:rPr>
          <w:spacing w:val="40"/>
        </w:rPr>
        <w:t xml:space="preserve"> </w:t>
      </w:r>
      <w:r>
        <w:t>вслух:</w:t>
      </w:r>
      <w:r>
        <w:rPr>
          <w:spacing w:val="40"/>
        </w:rPr>
        <w:t xml:space="preserve"> </w:t>
      </w:r>
      <w:r>
        <w:t>сообщение</w:t>
      </w:r>
      <w:r>
        <w:rPr>
          <w:spacing w:val="40"/>
        </w:rPr>
        <w:t xml:space="preserve"> </w:t>
      </w:r>
      <w:r>
        <w:t>информационного</w:t>
      </w:r>
      <w:r>
        <w:rPr>
          <w:spacing w:val="40"/>
        </w:rPr>
        <w:t xml:space="preserve"> </w:t>
      </w:r>
      <w:r>
        <w:t>характера,</w:t>
      </w:r>
      <w:r>
        <w:rPr>
          <w:spacing w:val="40"/>
        </w:rPr>
        <w:t xml:space="preserve"> </w:t>
      </w:r>
      <w:r>
        <w:t>отрывок</w:t>
      </w:r>
      <w:r>
        <w:rPr>
          <w:spacing w:val="40"/>
        </w:rPr>
        <w:t xml:space="preserve"> </w:t>
      </w:r>
      <w:r>
        <w:t>из статьи</w:t>
      </w:r>
      <w:r>
        <w:rPr>
          <w:spacing w:val="40"/>
        </w:rPr>
        <w:t xml:space="preserve"> </w:t>
      </w:r>
      <w:r>
        <w:t>научно-популярного</w:t>
      </w:r>
      <w:r>
        <w:rPr>
          <w:spacing w:val="40"/>
        </w:rPr>
        <w:t xml:space="preserve"> </w:t>
      </w:r>
      <w:r>
        <w:t>характера,</w:t>
      </w:r>
      <w:r>
        <w:rPr>
          <w:spacing w:val="40"/>
        </w:rPr>
        <w:t xml:space="preserve"> </w:t>
      </w:r>
      <w:r>
        <w:t>рассказ,</w:t>
      </w:r>
      <w:r>
        <w:rPr>
          <w:spacing w:val="40"/>
        </w:rPr>
        <w:t xml:space="preserve"> </w:t>
      </w:r>
      <w:r>
        <w:t>диалог</w:t>
      </w:r>
      <w:r>
        <w:rPr>
          <w:spacing w:val="40"/>
        </w:rPr>
        <w:t xml:space="preserve"> </w:t>
      </w:r>
      <w:r>
        <w:t>(беседа).</w:t>
      </w:r>
    </w:p>
    <w:p w:rsidR="000C0C23" w:rsidRDefault="00692F60">
      <w:pPr>
        <w:pStyle w:val="a3"/>
        <w:spacing w:line="288" w:lineRule="auto"/>
        <w:ind w:left="1135" w:right="4945" w:firstLine="0"/>
      </w:pPr>
      <w:r>
        <w:t>Объѐм текста для чтения вслух – до 95 слов. Графика, орфография и пунктуация.</w:t>
      </w:r>
    </w:p>
    <w:p w:rsidR="000C0C23" w:rsidRDefault="00692F60">
      <w:pPr>
        <w:pStyle w:val="a3"/>
        <w:spacing w:line="263" w:lineRule="exact"/>
        <w:ind w:left="1135" w:firstLine="0"/>
      </w:pPr>
      <w:r>
        <w:t>Правильное</w:t>
      </w:r>
      <w:r>
        <w:rPr>
          <w:spacing w:val="31"/>
        </w:rPr>
        <w:t xml:space="preserve"> </w:t>
      </w:r>
      <w:r>
        <w:t>написание</w:t>
      </w:r>
      <w:r>
        <w:rPr>
          <w:spacing w:val="19"/>
        </w:rPr>
        <w:t xml:space="preserve"> </w:t>
      </w:r>
      <w:r>
        <w:t>изученных</w:t>
      </w:r>
      <w:r>
        <w:rPr>
          <w:spacing w:val="33"/>
        </w:rPr>
        <w:t xml:space="preserve"> </w:t>
      </w:r>
      <w:r>
        <w:rPr>
          <w:spacing w:val="-4"/>
        </w:rPr>
        <w:t>слов.</w:t>
      </w:r>
    </w:p>
    <w:p w:rsidR="000C0C23" w:rsidRDefault="00692F60">
      <w:pPr>
        <w:pStyle w:val="a3"/>
        <w:spacing w:before="41" w:line="290" w:lineRule="auto"/>
        <w:ind w:right="873"/>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rPr>
        <w:t>апострофа.</w:t>
      </w:r>
    </w:p>
    <w:p w:rsidR="000C0C23" w:rsidRDefault="00692F60">
      <w:pPr>
        <w:pStyle w:val="a3"/>
        <w:spacing w:line="288" w:lineRule="auto"/>
        <w:ind w:right="853"/>
      </w:pPr>
      <w:r>
        <w:t>Пунктуационно правильное, в</w:t>
      </w:r>
      <w:r>
        <w:rPr>
          <w:spacing w:val="40"/>
        </w:rPr>
        <w:t xml:space="preserve"> </w:t>
      </w:r>
      <w:r>
        <w:t>соответствии</w:t>
      </w:r>
      <w:r>
        <w:rPr>
          <w:spacing w:val="40"/>
        </w:rPr>
        <w:t xml:space="preserve"> </w:t>
      </w:r>
      <w:r>
        <w:t>с нормами</w:t>
      </w:r>
      <w:r>
        <w:rPr>
          <w:spacing w:val="40"/>
        </w:rPr>
        <w:t xml:space="preserve"> </w:t>
      </w:r>
      <w:r>
        <w:t>речевого этикета, принятыми</w:t>
      </w:r>
      <w:r>
        <w:rPr>
          <w:spacing w:val="40"/>
        </w:rPr>
        <w:t xml:space="preserve"> </w:t>
      </w:r>
      <w:r>
        <w:t>в стране (странах) изучаемого языка, оформление электронного сообщения личного</w:t>
      </w:r>
      <w:r>
        <w:rPr>
          <w:spacing w:val="80"/>
        </w:rPr>
        <w:t xml:space="preserve"> </w:t>
      </w:r>
      <w:r>
        <w:rPr>
          <w:spacing w:val="-2"/>
        </w:rPr>
        <w:t>характера.</w:t>
      </w:r>
    </w:p>
    <w:p w:rsidR="000C0C23" w:rsidRDefault="00692F60">
      <w:pPr>
        <w:pStyle w:val="a3"/>
        <w:ind w:left="1135" w:firstLine="0"/>
      </w:pPr>
      <w:r>
        <w:t>Лексическая</w:t>
      </w:r>
      <w:r>
        <w:rPr>
          <w:spacing w:val="37"/>
        </w:rPr>
        <w:t xml:space="preserve"> </w:t>
      </w:r>
      <w:r>
        <w:t>сторона</w:t>
      </w:r>
      <w:r>
        <w:rPr>
          <w:spacing w:val="34"/>
        </w:rPr>
        <w:t xml:space="preserve"> </w:t>
      </w:r>
      <w:r>
        <w:rPr>
          <w:spacing w:val="-2"/>
        </w:rPr>
        <w:t>речи.</w:t>
      </w:r>
    </w:p>
    <w:p w:rsidR="000C0C23" w:rsidRDefault="00692F60">
      <w:pPr>
        <w:pStyle w:val="a3"/>
        <w:spacing w:before="42" w:line="288" w:lineRule="auto"/>
        <w:ind w:right="864"/>
      </w:pPr>
      <w:r>
        <w:t>Распознавание</w:t>
      </w:r>
      <w:r>
        <w:rPr>
          <w:spacing w:val="40"/>
        </w:rPr>
        <w:t xml:space="preserve"> </w:t>
      </w:r>
      <w:r>
        <w:t>и</w:t>
      </w:r>
      <w:r>
        <w:rPr>
          <w:spacing w:val="40"/>
        </w:rPr>
        <w:t xml:space="preserve"> </w:t>
      </w:r>
      <w:r>
        <w:t>употребление</w:t>
      </w:r>
      <w:r>
        <w:rPr>
          <w:spacing w:val="40"/>
        </w:rPr>
        <w:t xml:space="preserve"> </w:t>
      </w:r>
      <w:r>
        <w:t>в</w:t>
      </w:r>
      <w:r>
        <w:rPr>
          <w:spacing w:val="40"/>
        </w:rPr>
        <w:t xml:space="preserve"> </w:t>
      </w:r>
      <w:r>
        <w:t>устной</w:t>
      </w:r>
      <w:r>
        <w:rPr>
          <w:spacing w:val="40"/>
        </w:rPr>
        <w:t xml:space="preserve"> </w:t>
      </w:r>
      <w:r>
        <w:t>и</w:t>
      </w:r>
      <w:r>
        <w:rPr>
          <w:spacing w:val="40"/>
        </w:rPr>
        <w:t xml:space="preserve"> </w:t>
      </w:r>
      <w:r>
        <w:t>письменной</w:t>
      </w:r>
      <w:r>
        <w:rPr>
          <w:spacing w:val="40"/>
        </w:rPr>
        <w:t xml:space="preserve"> </w:t>
      </w:r>
      <w:r>
        <w:t>речи</w:t>
      </w:r>
      <w:r>
        <w:rPr>
          <w:spacing w:val="40"/>
        </w:rPr>
        <w:t xml:space="preserve"> </w:t>
      </w:r>
      <w:r>
        <w:t>лексических</w:t>
      </w:r>
      <w:r>
        <w:rPr>
          <w:spacing w:val="40"/>
        </w:rPr>
        <w:t xml:space="preserve"> </w:t>
      </w:r>
      <w:r>
        <w:t>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C0C23" w:rsidRDefault="00692F60">
      <w:pPr>
        <w:pStyle w:val="a3"/>
        <w:spacing w:line="295" w:lineRule="auto"/>
        <w:ind w:right="865"/>
      </w:pPr>
      <w:r>
        <w:t>Распознавание и употребление в устной и письменной речи различных средств связи для</w:t>
      </w:r>
      <w:r>
        <w:rPr>
          <w:spacing w:val="40"/>
        </w:rPr>
        <w:t xml:space="preserve"> </w:t>
      </w:r>
      <w:r>
        <w:t>обеспечения</w:t>
      </w:r>
      <w:r>
        <w:rPr>
          <w:spacing w:val="40"/>
        </w:rPr>
        <w:t xml:space="preserve"> </w:t>
      </w:r>
      <w:r>
        <w:t>логичности</w:t>
      </w:r>
      <w:r>
        <w:rPr>
          <w:spacing w:val="40"/>
        </w:rPr>
        <w:t xml:space="preserve"> </w:t>
      </w:r>
      <w:r>
        <w:t>и</w:t>
      </w:r>
      <w:r>
        <w:rPr>
          <w:spacing w:val="40"/>
        </w:rPr>
        <w:t xml:space="preserve"> </w:t>
      </w:r>
      <w:r>
        <w:t>целостности</w:t>
      </w:r>
      <w:r>
        <w:rPr>
          <w:spacing w:val="40"/>
        </w:rPr>
        <w:t xml:space="preserve"> </w:t>
      </w:r>
      <w:r>
        <w:t>высказывания.</w:t>
      </w:r>
    </w:p>
    <w:p w:rsidR="000C0C23" w:rsidRDefault="00692F60">
      <w:pPr>
        <w:pStyle w:val="a3"/>
        <w:spacing w:before="5" w:line="288" w:lineRule="auto"/>
        <w:ind w:right="867"/>
      </w:pPr>
      <w:r>
        <w:t>Объѐм: около 750 лексических единиц для продуктивного использования (включая</w:t>
      </w:r>
      <w:r>
        <w:rPr>
          <w:spacing w:val="80"/>
        </w:rPr>
        <w:t xml:space="preserve"> </w:t>
      </w:r>
      <w:r>
        <w:t>650 лексических единиц, изученных ранее) и около 800 лексических единиц для</w:t>
      </w:r>
      <w:r>
        <w:rPr>
          <w:spacing w:val="80"/>
        </w:rPr>
        <w:t xml:space="preserve"> </w:t>
      </w:r>
      <w:r>
        <w:t>рецептивного</w:t>
      </w:r>
      <w:r>
        <w:rPr>
          <w:spacing w:val="40"/>
        </w:rPr>
        <w:t xml:space="preserve"> </w:t>
      </w:r>
      <w:r>
        <w:t>усвоения</w:t>
      </w:r>
      <w:r>
        <w:rPr>
          <w:spacing w:val="40"/>
        </w:rPr>
        <w:t xml:space="preserve"> </w:t>
      </w:r>
      <w:r>
        <w:t>(включая</w:t>
      </w:r>
      <w:r>
        <w:rPr>
          <w:spacing w:val="40"/>
        </w:rPr>
        <w:t xml:space="preserve"> </w:t>
      </w:r>
      <w:r>
        <w:t>750</w:t>
      </w:r>
      <w:r>
        <w:rPr>
          <w:spacing w:val="40"/>
        </w:rPr>
        <w:t xml:space="preserve"> </w:t>
      </w:r>
      <w:r>
        <w:t>лексических</w:t>
      </w:r>
      <w:r>
        <w:rPr>
          <w:spacing w:val="40"/>
        </w:rPr>
        <w:t xml:space="preserve"> </w:t>
      </w:r>
      <w:r>
        <w:t>единиц</w:t>
      </w:r>
      <w:r>
        <w:rPr>
          <w:spacing w:val="40"/>
        </w:rPr>
        <w:t xml:space="preserve"> </w:t>
      </w:r>
      <w:r>
        <w:t>продуктивного</w:t>
      </w:r>
      <w:r>
        <w:rPr>
          <w:spacing w:val="40"/>
        </w:rPr>
        <w:t xml:space="preserve"> </w:t>
      </w:r>
      <w:r>
        <w:t>минимума).</w:t>
      </w:r>
    </w:p>
    <w:p w:rsidR="000C0C23" w:rsidRDefault="00692F60">
      <w:pPr>
        <w:pStyle w:val="a3"/>
        <w:spacing w:line="263" w:lineRule="exact"/>
        <w:ind w:left="1135" w:firstLine="0"/>
      </w:pPr>
      <w:r>
        <w:t>Основные</w:t>
      </w:r>
      <w:r>
        <w:rPr>
          <w:spacing w:val="34"/>
        </w:rPr>
        <w:t xml:space="preserve"> </w:t>
      </w:r>
      <w:r>
        <w:t>способы</w:t>
      </w:r>
      <w:r>
        <w:rPr>
          <w:spacing w:val="39"/>
        </w:rPr>
        <w:t xml:space="preserve"> </w:t>
      </w:r>
      <w:r>
        <w:rPr>
          <w:spacing w:val="-2"/>
        </w:rPr>
        <w:t>словообразования:</w:t>
      </w:r>
    </w:p>
    <w:p w:rsidR="000C0C23" w:rsidRDefault="00692F60">
      <w:pPr>
        <w:pStyle w:val="a3"/>
        <w:spacing w:before="38"/>
        <w:ind w:left="1135" w:firstLine="0"/>
        <w:jc w:val="left"/>
      </w:pPr>
      <w:r>
        <w:rPr>
          <w:spacing w:val="-2"/>
        </w:rPr>
        <w:t>аффиксация:</w:t>
      </w:r>
    </w:p>
    <w:p w:rsidR="000C0C23" w:rsidRDefault="00692F60">
      <w:pPr>
        <w:pStyle w:val="a3"/>
        <w:spacing w:before="52"/>
        <w:ind w:left="1135" w:firstLine="0"/>
        <w:jc w:val="left"/>
      </w:pPr>
      <w:r>
        <w:t>образование</w:t>
      </w:r>
      <w:r>
        <w:rPr>
          <w:spacing w:val="31"/>
        </w:rPr>
        <w:t xml:space="preserve"> </w:t>
      </w:r>
      <w:r>
        <w:t>имѐн</w:t>
      </w:r>
      <w:r>
        <w:rPr>
          <w:spacing w:val="39"/>
        </w:rPr>
        <w:t xml:space="preserve"> </w:t>
      </w:r>
      <w:r>
        <w:t>существительных</w:t>
      </w:r>
      <w:r>
        <w:rPr>
          <w:spacing w:val="36"/>
        </w:rPr>
        <w:t xml:space="preserve"> </w:t>
      </w:r>
      <w:r>
        <w:t>при</w:t>
      </w:r>
      <w:r>
        <w:rPr>
          <w:spacing w:val="38"/>
        </w:rPr>
        <w:t xml:space="preserve"> </w:t>
      </w:r>
      <w:r>
        <w:t>помощи</w:t>
      </w:r>
      <w:r>
        <w:rPr>
          <w:spacing w:val="39"/>
        </w:rPr>
        <w:t xml:space="preserve"> </w:t>
      </w:r>
      <w:r>
        <w:t>суффикса</w:t>
      </w:r>
      <w:r>
        <w:rPr>
          <w:spacing w:val="55"/>
        </w:rPr>
        <w:t xml:space="preserve"> </w:t>
      </w:r>
      <w:r>
        <w:t>-ing</w:t>
      </w:r>
      <w:r>
        <w:rPr>
          <w:spacing w:val="37"/>
        </w:rPr>
        <w:t xml:space="preserve"> </w:t>
      </w:r>
      <w:r>
        <w:rPr>
          <w:spacing w:val="-2"/>
        </w:rPr>
        <w:t>(reading);</w:t>
      </w:r>
    </w:p>
    <w:p w:rsidR="000C0C23" w:rsidRDefault="00692F60">
      <w:pPr>
        <w:pStyle w:val="a3"/>
        <w:spacing w:before="57" w:line="288" w:lineRule="auto"/>
        <w:ind w:right="1216"/>
        <w:jc w:val="left"/>
      </w:pPr>
      <w:r>
        <w:t>образование</w:t>
      </w:r>
      <w:r>
        <w:rPr>
          <w:spacing w:val="40"/>
        </w:rPr>
        <w:t xml:space="preserve"> </w:t>
      </w:r>
      <w:r>
        <w:t>имѐн</w:t>
      </w:r>
      <w:r>
        <w:rPr>
          <w:spacing w:val="80"/>
        </w:rPr>
        <w:t xml:space="preserve"> </w:t>
      </w:r>
      <w:r>
        <w:t>прилагательных</w:t>
      </w:r>
      <w:r>
        <w:rPr>
          <w:spacing w:val="80"/>
        </w:rPr>
        <w:t xml:space="preserve"> </w:t>
      </w:r>
      <w:r>
        <w:t>при</w:t>
      </w:r>
      <w:r>
        <w:rPr>
          <w:spacing w:val="80"/>
        </w:rPr>
        <w:t xml:space="preserve"> </w:t>
      </w:r>
      <w:r>
        <w:t>помощи</w:t>
      </w:r>
      <w:r>
        <w:rPr>
          <w:spacing w:val="80"/>
        </w:rPr>
        <w:t xml:space="preserve"> </w:t>
      </w:r>
      <w:r>
        <w:t>суффиксов</w:t>
      </w:r>
      <w:r>
        <w:rPr>
          <w:spacing w:val="80"/>
        </w:rPr>
        <w:t xml:space="preserve"> </w:t>
      </w:r>
      <w:r>
        <w:t>-al</w:t>
      </w:r>
      <w:r>
        <w:rPr>
          <w:spacing w:val="40"/>
        </w:rPr>
        <w:t xml:space="preserve"> </w:t>
      </w:r>
      <w:r>
        <w:t>(typical),</w:t>
      </w:r>
      <w:r>
        <w:rPr>
          <w:spacing w:val="40"/>
        </w:rPr>
        <w:t xml:space="preserve"> </w:t>
      </w:r>
      <w:r>
        <w:t>-ing (amazing),</w:t>
      </w:r>
      <w:r>
        <w:rPr>
          <w:spacing w:val="40"/>
        </w:rPr>
        <w:t xml:space="preserve"> </w:t>
      </w:r>
      <w:r>
        <w:t>-less (useless),</w:t>
      </w:r>
      <w:r>
        <w:rPr>
          <w:spacing w:val="40"/>
        </w:rPr>
        <w:t xml:space="preserve"> </w:t>
      </w:r>
      <w:r>
        <w:t>-ive</w:t>
      </w:r>
      <w:r>
        <w:rPr>
          <w:spacing w:val="40"/>
        </w:rPr>
        <w:t xml:space="preserve"> </w:t>
      </w:r>
      <w:r>
        <w:t>(impressive).</w:t>
      </w:r>
    </w:p>
    <w:p w:rsidR="000C0C23" w:rsidRDefault="00692F60">
      <w:pPr>
        <w:pStyle w:val="a3"/>
        <w:spacing w:line="292" w:lineRule="auto"/>
        <w:ind w:left="1135" w:right="4361" w:firstLine="0"/>
        <w:jc w:val="left"/>
      </w:pPr>
      <w:r>
        <w:t>Синонимы. Антонимы.</w:t>
      </w:r>
      <w:r>
        <w:rPr>
          <w:spacing w:val="34"/>
        </w:rPr>
        <w:t xml:space="preserve"> </w:t>
      </w:r>
      <w:r>
        <w:t>Интернациональные</w:t>
      </w:r>
      <w:r>
        <w:rPr>
          <w:spacing w:val="40"/>
        </w:rPr>
        <w:t xml:space="preserve"> </w:t>
      </w:r>
      <w:r>
        <w:t>слова. Грамматическая сторона речи.</w:t>
      </w:r>
    </w:p>
    <w:p w:rsidR="000C0C23" w:rsidRDefault="00692F60">
      <w:pPr>
        <w:pStyle w:val="a3"/>
        <w:tabs>
          <w:tab w:val="left" w:pos="2859"/>
          <w:tab w:val="left" w:pos="3219"/>
          <w:tab w:val="left" w:pos="4852"/>
          <w:tab w:val="left" w:pos="5202"/>
          <w:tab w:val="left" w:pos="6134"/>
          <w:tab w:val="left" w:pos="6484"/>
          <w:tab w:val="left" w:pos="7959"/>
          <w:tab w:val="left" w:pos="8655"/>
        </w:tabs>
        <w:spacing w:line="295" w:lineRule="auto"/>
        <w:ind w:right="884"/>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w:t>
      </w:r>
      <w:r>
        <w:rPr>
          <w:spacing w:val="40"/>
        </w:rPr>
        <w:t xml:space="preserve"> </w:t>
      </w:r>
      <w:r>
        <w:t>форм</w:t>
      </w:r>
      <w:r>
        <w:rPr>
          <w:spacing w:val="40"/>
        </w:rPr>
        <w:t xml:space="preserve"> </w:t>
      </w:r>
      <w:r>
        <w:t>и</w:t>
      </w:r>
      <w:r>
        <w:rPr>
          <w:spacing w:val="40"/>
        </w:rPr>
        <w:t xml:space="preserve"> </w:t>
      </w:r>
      <w:r>
        <w:t>синтаксических</w:t>
      </w:r>
      <w:r>
        <w:rPr>
          <w:spacing w:val="40"/>
        </w:rPr>
        <w:t xml:space="preserve"> </w:t>
      </w:r>
      <w:r>
        <w:t>конструкций</w:t>
      </w:r>
      <w:r>
        <w:rPr>
          <w:spacing w:val="40"/>
        </w:rPr>
        <w:t xml:space="preserve"> </w:t>
      </w:r>
      <w:r>
        <w:t>английского</w:t>
      </w:r>
      <w:r>
        <w:rPr>
          <w:spacing w:val="40"/>
        </w:rPr>
        <w:t xml:space="preserve"> </w:t>
      </w:r>
      <w:r>
        <w:t>языка.</w:t>
      </w:r>
    </w:p>
    <w:p w:rsidR="000C0C23" w:rsidRDefault="00692F60">
      <w:pPr>
        <w:pStyle w:val="a3"/>
        <w:spacing w:line="288" w:lineRule="auto"/>
        <w:ind w:right="873"/>
        <w:jc w:val="left"/>
      </w:pPr>
      <w:r>
        <w:t>Сложноподчинѐнные</w:t>
      </w:r>
      <w:r>
        <w:rPr>
          <w:spacing w:val="-8"/>
        </w:rPr>
        <w:t xml:space="preserve"> </w:t>
      </w:r>
      <w:r>
        <w:t>предложения</w:t>
      </w:r>
      <w:r>
        <w:rPr>
          <w:spacing w:val="-4"/>
        </w:rPr>
        <w:t xml:space="preserve"> </w:t>
      </w:r>
      <w:r>
        <w:t>с</w:t>
      </w:r>
      <w:r>
        <w:rPr>
          <w:spacing w:val="-8"/>
        </w:rPr>
        <w:t xml:space="preserve"> </w:t>
      </w:r>
      <w:r>
        <w:t>придаточными</w:t>
      </w:r>
      <w:r>
        <w:rPr>
          <w:spacing w:val="-4"/>
        </w:rPr>
        <w:t xml:space="preserve"> </w:t>
      </w:r>
      <w:r>
        <w:t>определительными</w:t>
      </w:r>
      <w:r>
        <w:rPr>
          <w:spacing w:val="-4"/>
        </w:rPr>
        <w:t xml:space="preserve"> </w:t>
      </w:r>
      <w:r>
        <w:t>с</w:t>
      </w:r>
      <w:r>
        <w:rPr>
          <w:spacing w:val="-8"/>
        </w:rPr>
        <w:t xml:space="preserve"> </w:t>
      </w:r>
      <w:r>
        <w:t>союзными словами who, which, that.</w:t>
      </w:r>
    </w:p>
    <w:p w:rsidR="000C0C23" w:rsidRDefault="00692F60">
      <w:pPr>
        <w:pStyle w:val="a3"/>
        <w:spacing w:line="264" w:lineRule="exact"/>
        <w:ind w:left="1135" w:firstLine="0"/>
        <w:jc w:val="left"/>
      </w:pPr>
      <w:r>
        <w:t>Сложноподчинѐнные</w:t>
      </w:r>
      <w:r>
        <w:rPr>
          <w:spacing w:val="17"/>
        </w:rPr>
        <w:t xml:space="preserve"> </w:t>
      </w:r>
      <w:r>
        <w:t>предложения</w:t>
      </w:r>
      <w:r>
        <w:rPr>
          <w:spacing w:val="33"/>
        </w:rPr>
        <w:t xml:space="preserve"> </w:t>
      </w:r>
      <w:r>
        <w:t>с</w:t>
      </w:r>
      <w:r>
        <w:rPr>
          <w:spacing w:val="27"/>
        </w:rPr>
        <w:t xml:space="preserve"> </w:t>
      </w:r>
      <w:r>
        <w:t>придаточными</w:t>
      </w:r>
      <w:r>
        <w:rPr>
          <w:spacing w:val="31"/>
        </w:rPr>
        <w:t xml:space="preserve"> </w:t>
      </w:r>
      <w:r>
        <w:t>времени</w:t>
      </w:r>
      <w:r>
        <w:rPr>
          <w:spacing w:val="44"/>
        </w:rPr>
        <w:t xml:space="preserve"> </w:t>
      </w:r>
      <w:r>
        <w:t>с</w:t>
      </w:r>
      <w:r>
        <w:rPr>
          <w:spacing w:val="27"/>
        </w:rPr>
        <w:t xml:space="preserve"> </w:t>
      </w:r>
      <w:r>
        <w:t>союзами</w:t>
      </w:r>
      <w:r>
        <w:rPr>
          <w:spacing w:val="30"/>
        </w:rPr>
        <w:t xml:space="preserve"> </w:t>
      </w:r>
      <w:r>
        <w:t>for,</w:t>
      </w:r>
      <w:r>
        <w:rPr>
          <w:spacing w:val="47"/>
        </w:rPr>
        <w:t xml:space="preserve"> </w:t>
      </w:r>
      <w:r>
        <w:rPr>
          <w:spacing w:val="-2"/>
        </w:rPr>
        <w:t>since.</w:t>
      </w:r>
    </w:p>
    <w:p w:rsidR="000C0C23" w:rsidRDefault="00692F60">
      <w:pPr>
        <w:pStyle w:val="a3"/>
        <w:spacing w:before="42"/>
        <w:ind w:left="1135" w:firstLine="0"/>
        <w:jc w:val="left"/>
      </w:pPr>
      <w:r>
        <w:t>Предложения</w:t>
      </w:r>
      <w:r>
        <w:rPr>
          <w:spacing w:val="27"/>
        </w:rPr>
        <w:t xml:space="preserve"> </w:t>
      </w:r>
      <w:r>
        <w:t>с</w:t>
      </w:r>
      <w:r>
        <w:rPr>
          <w:spacing w:val="11"/>
        </w:rPr>
        <w:t xml:space="preserve"> </w:t>
      </w:r>
      <w:r>
        <w:t>конструкциями</w:t>
      </w:r>
      <w:r>
        <w:rPr>
          <w:spacing w:val="30"/>
        </w:rPr>
        <w:t xml:space="preserve"> </w:t>
      </w:r>
      <w:r>
        <w:t>as</w:t>
      </w:r>
      <w:r>
        <w:rPr>
          <w:spacing w:val="14"/>
        </w:rPr>
        <w:t xml:space="preserve"> </w:t>
      </w:r>
      <w:r>
        <w:t>…</w:t>
      </w:r>
      <w:r>
        <w:rPr>
          <w:spacing w:val="24"/>
        </w:rPr>
        <w:t xml:space="preserve"> </w:t>
      </w:r>
      <w:r>
        <w:t>as,</w:t>
      </w:r>
      <w:r>
        <w:rPr>
          <w:spacing w:val="26"/>
        </w:rPr>
        <w:t xml:space="preserve"> </w:t>
      </w:r>
      <w:r>
        <w:t>not</w:t>
      </w:r>
      <w:r>
        <w:rPr>
          <w:spacing w:val="22"/>
        </w:rPr>
        <w:t xml:space="preserve"> </w:t>
      </w:r>
      <w:r>
        <w:t>so</w:t>
      </w:r>
      <w:r>
        <w:rPr>
          <w:spacing w:val="13"/>
        </w:rPr>
        <w:t xml:space="preserve"> </w:t>
      </w:r>
      <w:r>
        <w:t>…</w:t>
      </w:r>
      <w:r>
        <w:rPr>
          <w:spacing w:val="31"/>
        </w:rPr>
        <w:t xml:space="preserve"> </w:t>
      </w:r>
      <w:r>
        <w:rPr>
          <w:spacing w:val="-5"/>
        </w:rPr>
        <w:t>as.</w:t>
      </w:r>
    </w:p>
    <w:p w:rsidR="000C0C23" w:rsidRDefault="00692F60">
      <w:pPr>
        <w:pStyle w:val="a3"/>
        <w:spacing w:before="52" w:line="288" w:lineRule="auto"/>
        <w:ind w:right="199"/>
        <w:jc w:val="left"/>
      </w:pPr>
      <w:r>
        <w:t>Все</w:t>
      </w:r>
      <w:r>
        <w:rPr>
          <w:spacing w:val="80"/>
        </w:rPr>
        <w:t xml:space="preserve"> </w:t>
      </w:r>
      <w:r>
        <w:t>типы</w:t>
      </w:r>
      <w:r>
        <w:rPr>
          <w:spacing w:val="80"/>
        </w:rPr>
        <w:t xml:space="preserve"> </w:t>
      </w:r>
      <w:r>
        <w:t>вопросительных</w:t>
      </w:r>
      <w:r>
        <w:rPr>
          <w:spacing w:val="80"/>
        </w:rPr>
        <w:t xml:space="preserve"> </w:t>
      </w:r>
      <w:r>
        <w:t>предложений</w:t>
      </w:r>
      <w:r>
        <w:rPr>
          <w:spacing w:val="80"/>
        </w:rPr>
        <w:t xml:space="preserve"> </w:t>
      </w:r>
      <w:r>
        <w:t>(общий,</w:t>
      </w:r>
      <w:r>
        <w:rPr>
          <w:spacing w:val="80"/>
        </w:rPr>
        <w:t xml:space="preserve"> </w:t>
      </w:r>
      <w:r>
        <w:t>специальный,</w:t>
      </w:r>
      <w:r>
        <w:rPr>
          <w:spacing w:val="80"/>
        </w:rPr>
        <w:t xml:space="preserve"> </w:t>
      </w:r>
      <w:r>
        <w:t>альтернативный, разделительный</w:t>
      </w:r>
      <w:r>
        <w:rPr>
          <w:spacing w:val="40"/>
        </w:rPr>
        <w:t xml:space="preserve"> </w:t>
      </w:r>
      <w:r>
        <w:t>вопросы)</w:t>
      </w:r>
      <w:r>
        <w:rPr>
          <w:spacing w:val="40"/>
        </w:rPr>
        <w:t xml:space="preserve"> </w:t>
      </w:r>
      <w:r>
        <w:t>в</w:t>
      </w:r>
      <w:r>
        <w:rPr>
          <w:spacing w:val="40"/>
        </w:rPr>
        <w:t xml:space="preserve"> </w:t>
      </w:r>
      <w:r>
        <w:t>Present/Past</w:t>
      </w:r>
      <w:r>
        <w:rPr>
          <w:spacing w:val="40"/>
        </w:rPr>
        <w:t xml:space="preserve"> </w:t>
      </w:r>
      <w:r>
        <w:t>Continuous</w:t>
      </w:r>
      <w:r>
        <w:rPr>
          <w:spacing w:val="40"/>
        </w:rPr>
        <w:t xml:space="preserve"> </w:t>
      </w:r>
      <w:r>
        <w:t>Tense.</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69"/>
      </w:pPr>
      <w:r>
        <w:t>Глаголы в видо-временных формах действительного залога в изъявительном наклонении в Present/Past Continuous Tense.</w:t>
      </w:r>
    </w:p>
    <w:p w:rsidR="000C0C23" w:rsidRPr="00285346" w:rsidRDefault="00692F60">
      <w:pPr>
        <w:pStyle w:val="a3"/>
        <w:spacing w:before="7"/>
        <w:ind w:left="1135" w:firstLine="0"/>
        <w:rPr>
          <w:lang w:val="en-US"/>
        </w:rPr>
      </w:pPr>
      <w:r>
        <w:t>Модальные</w:t>
      </w:r>
      <w:r w:rsidRPr="00285346">
        <w:rPr>
          <w:spacing w:val="12"/>
          <w:lang w:val="en-US"/>
        </w:rPr>
        <w:t xml:space="preserve"> </w:t>
      </w:r>
      <w:r>
        <w:t>глаголы</w:t>
      </w:r>
      <w:r w:rsidRPr="00285346">
        <w:rPr>
          <w:spacing w:val="16"/>
          <w:lang w:val="en-US"/>
        </w:rPr>
        <w:t xml:space="preserve"> </w:t>
      </w:r>
      <w:r>
        <w:t>и</w:t>
      </w:r>
      <w:r w:rsidRPr="00285346">
        <w:rPr>
          <w:spacing w:val="17"/>
          <w:lang w:val="en-US"/>
        </w:rPr>
        <w:t xml:space="preserve"> </w:t>
      </w:r>
      <w:r>
        <w:t>их</w:t>
      </w:r>
      <w:r w:rsidRPr="00285346">
        <w:rPr>
          <w:spacing w:val="15"/>
          <w:lang w:val="en-US"/>
        </w:rPr>
        <w:t xml:space="preserve"> </w:t>
      </w:r>
      <w:r>
        <w:t>эквиваленты</w:t>
      </w:r>
      <w:r w:rsidRPr="00285346">
        <w:rPr>
          <w:spacing w:val="17"/>
          <w:lang w:val="en-US"/>
        </w:rPr>
        <w:t xml:space="preserve"> </w:t>
      </w:r>
      <w:r w:rsidRPr="00285346">
        <w:rPr>
          <w:lang w:val="en-US"/>
        </w:rPr>
        <w:t>(can/be</w:t>
      </w:r>
      <w:r w:rsidRPr="00285346">
        <w:rPr>
          <w:spacing w:val="14"/>
          <w:lang w:val="en-US"/>
        </w:rPr>
        <w:t xml:space="preserve"> </w:t>
      </w:r>
      <w:r w:rsidRPr="00285346">
        <w:rPr>
          <w:lang w:val="en-US"/>
        </w:rPr>
        <w:t>able</w:t>
      </w:r>
      <w:r w:rsidRPr="00285346">
        <w:rPr>
          <w:spacing w:val="14"/>
          <w:lang w:val="en-US"/>
        </w:rPr>
        <w:t xml:space="preserve"> </w:t>
      </w:r>
      <w:r w:rsidRPr="00285346">
        <w:rPr>
          <w:lang w:val="en-US"/>
        </w:rPr>
        <w:t>to,</w:t>
      </w:r>
      <w:r w:rsidRPr="00285346">
        <w:rPr>
          <w:spacing w:val="19"/>
          <w:lang w:val="en-US"/>
        </w:rPr>
        <w:t xml:space="preserve"> </w:t>
      </w:r>
      <w:r w:rsidRPr="00285346">
        <w:rPr>
          <w:lang w:val="en-US"/>
        </w:rPr>
        <w:t>must/have</w:t>
      </w:r>
      <w:r w:rsidRPr="00285346">
        <w:rPr>
          <w:spacing w:val="18"/>
          <w:lang w:val="en-US"/>
        </w:rPr>
        <w:t xml:space="preserve"> </w:t>
      </w:r>
      <w:r w:rsidRPr="00285346">
        <w:rPr>
          <w:lang w:val="en-US"/>
        </w:rPr>
        <w:t>to,</w:t>
      </w:r>
      <w:r w:rsidRPr="00285346">
        <w:rPr>
          <w:spacing w:val="16"/>
          <w:lang w:val="en-US"/>
        </w:rPr>
        <w:t xml:space="preserve"> </w:t>
      </w:r>
      <w:r w:rsidRPr="00285346">
        <w:rPr>
          <w:lang w:val="en-US"/>
        </w:rPr>
        <w:t>may,</w:t>
      </w:r>
      <w:r w:rsidRPr="00285346">
        <w:rPr>
          <w:spacing w:val="19"/>
          <w:lang w:val="en-US"/>
        </w:rPr>
        <w:t xml:space="preserve"> </w:t>
      </w:r>
      <w:r w:rsidRPr="00285346">
        <w:rPr>
          <w:lang w:val="en-US"/>
        </w:rPr>
        <w:t>should,</w:t>
      </w:r>
      <w:r w:rsidRPr="00285346">
        <w:rPr>
          <w:spacing w:val="25"/>
          <w:lang w:val="en-US"/>
        </w:rPr>
        <w:t xml:space="preserve"> </w:t>
      </w:r>
      <w:r w:rsidRPr="00285346">
        <w:rPr>
          <w:spacing w:val="-2"/>
          <w:lang w:val="en-US"/>
        </w:rPr>
        <w:t>need).</w:t>
      </w:r>
    </w:p>
    <w:p w:rsidR="000C0C23" w:rsidRPr="00285346" w:rsidRDefault="00692F60">
      <w:pPr>
        <w:pStyle w:val="a3"/>
        <w:spacing w:before="53"/>
        <w:ind w:left="1135" w:firstLine="0"/>
        <w:rPr>
          <w:lang w:val="en-US"/>
        </w:rPr>
      </w:pPr>
      <w:r>
        <w:t>Слова</w:t>
      </w:r>
      <w:r w:rsidRPr="00285346">
        <w:rPr>
          <w:lang w:val="en-US"/>
        </w:rPr>
        <w:t>,</w:t>
      </w:r>
      <w:r w:rsidRPr="00285346">
        <w:rPr>
          <w:spacing w:val="24"/>
          <w:lang w:val="en-US"/>
        </w:rPr>
        <w:t xml:space="preserve"> </w:t>
      </w:r>
      <w:r>
        <w:t>выражающие</w:t>
      </w:r>
      <w:r w:rsidRPr="00285346">
        <w:rPr>
          <w:spacing w:val="36"/>
          <w:lang w:val="en-US"/>
        </w:rPr>
        <w:t xml:space="preserve"> </w:t>
      </w:r>
      <w:r>
        <w:t>количество</w:t>
      </w:r>
      <w:r w:rsidRPr="00285346">
        <w:rPr>
          <w:spacing w:val="39"/>
          <w:lang w:val="en-US"/>
        </w:rPr>
        <w:t xml:space="preserve"> </w:t>
      </w:r>
      <w:r w:rsidRPr="00285346">
        <w:rPr>
          <w:lang w:val="en-US"/>
        </w:rPr>
        <w:t>(little/a</w:t>
      </w:r>
      <w:r w:rsidRPr="00285346">
        <w:rPr>
          <w:spacing w:val="38"/>
          <w:lang w:val="en-US"/>
        </w:rPr>
        <w:t xml:space="preserve"> </w:t>
      </w:r>
      <w:r w:rsidRPr="00285346">
        <w:rPr>
          <w:lang w:val="en-US"/>
        </w:rPr>
        <w:t>little,</w:t>
      </w:r>
      <w:r w:rsidRPr="00285346">
        <w:rPr>
          <w:spacing w:val="42"/>
          <w:lang w:val="en-US"/>
        </w:rPr>
        <w:t xml:space="preserve"> </w:t>
      </w:r>
      <w:r w:rsidRPr="00285346">
        <w:rPr>
          <w:lang w:val="en-US"/>
        </w:rPr>
        <w:t>few/a</w:t>
      </w:r>
      <w:r w:rsidRPr="00285346">
        <w:rPr>
          <w:spacing w:val="44"/>
          <w:lang w:val="en-US"/>
        </w:rPr>
        <w:t xml:space="preserve"> </w:t>
      </w:r>
      <w:r w:rsidRPr="00285346">
        <w:rPr>
          <w:spacing w:val="-2"/>
          <w:lang w:val="en-US"/>
        </w:rPr>
        <w:t>few).</w:t>
      </w:r>
    </w:p>
    <w:p w:rsidR="000C0C23" w:rsidRDefault="00692F60">
      <w:pPr>
        <w:pStyle w:val="a3"/>
        <w:spacing w:before="52" w:line="290" w:lineRule="auto"/>
        <w:ind w:right="854"/>
      </w:pPr>
      <w:r>
        <w:t>Возвратные, неопределѐнные местоимения (some, any) и их производные (somebody, anybody; something,</w:t>
      </w:r>
      <w:r>
        <w:rPr>
          <w:spacing w:val="40"/>
        </w:rPr>
        <w:t xml:space="preserve"> </w:t>
      </w:r>
      <w:r>
        <w:t>anything и другие)</w:t>
      </w:r>
      <w:r>
        <w:rPr>
          <w:spacing w:val="40"/>
        </w:rPr>
        <w:t xml:space="preserve"> </w:t>
      </w:r>
      <w:r>
        <w:t>every</w:t>
      </w:r>
      <w:r>
        <w:rPr>
          <w:spacing w:val="-5"/>
        </w:rPr>
        <w:t xml:space="preserve"> </w:t>
      </w:r>
      <w:r>
        <w:t>и производные</w:t>
      </w:r>
      <w:r>
        <w:rPr>
          <w:spacing w:val="-1"/>
        </w:rPr>
        <w:t xml:space="preserve"> </w:t>
      </w:r>
      <w:r>
        <w:t>(everybody,</w:t>
      </w:r>
      <w:r>
        <w:rPr>
          <w:spacing w:val="40"/>
        </w:rPr>
        <w:t xml:space="preserve"> </w:t>
      </w:r>
      <w:r>
        <w:t>everything</w:t>
      </w:r>
      <w:r>
        <w:rPr>
          <w:spacing w:val="40"/>
        </w:rPr>
        <w:t xml:space="preserve"> </w:t>
      </w:r>
      <w:r>
        <w:t>и другие)</w:t>
      </w:r>
      <w:r>
        <w:rPr>
          <w:spacing w:val="40"/>
        </w:rPr>
        <w:t xml:space="preserve"> </w:t>
      </w:r>
      <w:r>
        <w:t>в</w:t>
      </w:r>
      <w:r>
        <w:rPr>
          <w:spacing w:val="38"/>
        </w:rPr>
        <w:t xml:space="preserve"> </w:t>
      </w:r>
      <w:r>
        <w:t>повествовательных</w:t>
      </w:r>
      <w:r>
        <w:rPr>
          <w:spacing w:val="40"/>
        </w:rPr>
        <w:t xml:space="preserve"> </w:t>
      </w:r>
      <w:r>
        <w:t>(утвердительных</w:t>
      </w:r>
      <w:r>
        <w:rPr>
          <w:spacing w:val="40"/>
        </w:rPr>
        <w:t xml:space="preserve"> </w:t>
      </w:r>
      <w:r>
        <w:t>и</w:t>
      </w:r>
      <w:r>
        <w:rPr>
          <w:spacing w:val="40"/>
        </w:rPr>
        <w:t xml:space="preserve"> </w:t>
      </w:r>
      <w:r>
        <w:t>отрицательных)</w:t>
      </w:r>
      <w:r>
        <w:rPr>
          <w:spacing w:val="40"/>
        </w:rPr>
        <w:t xml:space="preserve"> </w:t>
      </w:r>
      <w:r>
        <w:t>и</w:t>
      </w:r>
      <w:r>
        <w:rPr>
          <w:spacing w:val="40"/>
        </w:rPr>
        <w:t xml:space="preserve"> </w:t>
      </w:r>
      <w:r>
        <w:t>вопросительных</w:t>
      </w:r>
      <w:r>
        <w:rPr>
          <w:spacing w:val="40"/>
        </w:rPr>
        <w:t xml:space="preserve"> </w:t>
      </w:r>
      <w:r>
        <w:t>предложениях.</w:t>
      </w:r>
    </w:p>
    <w:p w:rsidR="000C0C23" w:rsidRDefault="00692F60">
      <w:pPr>
        <w:pStyle w:val="a3"/>
        <w:spacing w:line="288" w:lineRule="auto"/>
        <w:ind w:left="1135" w:right="2817" w:firstLine="0"/>
      </w:pPr>
      <w:r>
        <w:t>Числительные для обозначения дат и больших чисел (100–1000). Социокультурные знания и умения.</w:t>
      </w:r>
    </w:p>
    <w:p w:rsidR="000C0C23" w:rsidRDefault="00692F60">
      <w:pPr>
        <w:pStyle w:val="a3"/>
        <w:spacing w:line="288" w:lineRule="auto"/>
        <w:ind w:right="858"/>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w:t>
      </w:r>
      <w:r>
        <w:rPr>
          <w:spacing w:val="40"/>
        </w:rPr>
        <w:t xml:space="preserve"> </w:t>
      </w:r>
      <w:r>
        <w:t>речи</w:t>
      </w:r>
      <w:r>
        <w:rPr>
          <w:spacing w:val="40"/>
        </w:rPr>
        <w:t xml:space="preserve"> </w:t>
      </w:r>
      <w:r>
        <w:t>(в</w:t>
      </w:r>
      <w:r>
        <w:rPr>
          <w:spacing w:val="40"/>
        </w:rPr>
        <w:t xml:space="preserve"> </w:t>
      </w:r>
      <w:r>
        <w:t>ситуациях</w:t>
      </w:r>
      <w:r>
        <w:rPr>
          <w:spacing w:val="40"/>
        </w:rPr>
        <w:t xml:space="preserve"> </w:t>
      </w:r>
      <w:r>
        <w:t>общения,</w:t>
      </w:r>
      <w:r>
        <w:rPr>
          <w:spacing w:val="35"/>
        </w:rPr>
        <w:t xml:space="preserve"> </w:t>
      </w:r>
      <w:r>
        <w:t>в</w:t>
      </w:r>
      <w:r>
        <w:rPr>
          <w:spacing w:val="40"/>
        </w:rPr>
        <w:t xml:space="preserve"> </w:t>
      </w:r>
      <w:r>
        <w:t>том</w:t>
      </w:r>
      <w:r>
        <w:rPr>
          <w:spacing w:val="40"/>
        </w:rPr>
        <w:t xml:space="preserve"> </w:t>
      </w:r>
      <w:r>
        <w:t>числе</w:t>
      </w:r>
      <w:r>
        <w:rPr>
          <w:spacing w:val="40"/>
        </w:rPr>
        <w:t xml:space="preserve"> </w:t>
      </w:r>
      <w:r>
        <w:t>«Дома»,</w:t>
      </w:r>
      <w:r>
        <w:rPr>
          <w:spacing w:val="40"/>
        </w:rPr>
        <w:t xml:space="preserve"> </w:t>
      </w:r>
      <w:r>
        <w:t>«В</w:t>
      </w:r>
      <w:r>
        <w:rPr>
          <w:spacing w:val="40"/>
        </w:rPr>
        <w:t xml:space="preserve"> </w:t>
      </w:r>
      <w:r>
        <w:t>магазине»).</w:t>
      </w:r>
    </w:p>
    <w:p w:rsidR="000C0C23" w:rsidRDefault="00692F60">
      <w:pPr>
        <w:pStyle w:val="a3"/>
        <w:spacing w:line="290" w:lineRule="auto"/>
        <w:ind w:right="849"/>
      </w:pPr>
      <w: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w:t>
      </w:r>
      <w:r>
        <w:rPr>
          <w:spacing w:val="40"/>
        </w:rPr>
        <w:t xml:space="preserve"> </w:t>
      </w:r>
      <w:r>
        <w:t>национальные</w:t>
      </w:r>
      <w:r>
        <w:rPr>
          <w:spacing w:val="40"/>
        </w:rPr>
        <w:t xml:space="preserve"> </w:t>
      </w:r>
      <w:r>
        <w:t>праздники,</w:t>
      </w:r>
      <w:r>
        <w:rPr>
          <w:spacing w:val="40"/>
        </w:rPr>
        <w:t xml:space="preserve"> </w:t>
      </w:r>
      <w:r>
        <w:t>традиции</w:t>
      </w:r>
      <w:r>
        <w:rPr>
          <w:spacing w:val="40"/>
        </w:rPr>
        <w:t xml:space="preserve"> </w:t>
      </w:r>
      <w:r>
        <w:t>в</w:t>
      </w:r>
      <w:r>
        <w:rPr>
          <w:spacing w:val="40"/>
        </w:rPr>
        <w:t xml:space="preserve"> </w:t>
      </w:r>
      <w:r>
        <w:t>питании</w:t>
      </w:r>
      <w:r>
        <w:rPr>
          <w:spacing w:val="40"/>
        </w:rPr>
        <w:t xml:space="preserve"> </w:t>
      </w:r>
      <w:r>
        <w:t>и</w:t>
      </w:r>
      <w:r>
        <w:rPr>
          <w:spacing w:val="40"/>
        </w:rPr>
        <w:t xml:space="preserve"> </w:t>
      </w:r>
      <w:r>
        <w:t>проведении</w:t>
      </w:r>
      <w:r>
        <w:rPr>
          <w:spacing w:val="40"/>
        </w:rPr>
        <w:t xml:space="preserve"> </w:t>
      </w:r>
      <w:r>
        <w:t>досуга,</w:t>
      </w:r>
      <w:r>
        <w:rPr>
          <w:spacing w:val="40"/>
        </w:rPr>
        <w:t xml:space="preserve"> </w:t>
      </w:r>
      <w:r>
        <w:t>этикетные особенности посещения гостей).</w:t>
      </w:r>
    </w:p>
    <w:p w:rsidR="000C0C23" w:rsidRDefault="00692F60">
      <w:pPr>
        <w:pStyle w:val="a3"/>
        <w:spacing w:line="288" w:lineRule="auto"/>
        <w:ind w:right="857"/>
      </w:pPr>
      <w:r>
        <w:t>Знание</w:t>
      </w:r>
      <w:r>
        <w:rPr>
          <w:spacing w:val="40"/>
        </w:rPr>
        <w:t xml:space="preserve"> </w:t>
      </w:r>
      <w:r>
        <w:t>социокультурного</w:t>
      </w:r>
      <w:r>
        <w:rPr>
          <w:spacing w:val="40"/>
        </w:rPr>
        <w:t xml:space="preserve"> </w:t>
      </w:r>
      <w:r>
        <w:t>портрета</w:t>
      </w:r>
      <w:r>
        <w:rPr>
          <w:spacing w:val="40"/>
        </w:rPr>
        <w:t xml:space="preserve"> </w:t>
      </w:r>
      <w:r>
        <w:t>родной</w:t>
      </w:r>
      <w:r>
        <w:rPr>
          <w:spacing w:val="40"/>
        </w:rPr>
        <w:t xml:space="preserve"> </w:t>
      </w:r>
      <w:r>
        <w:t>страны</w:t>
      </w:r>
      <w:r>
        <w:rPr>
          <w:spacing w:val="40"/>
        </w:rPr>
        <w:t xml:space="preserve"> </w:t>
      </w:r>
      <w:r>
        <w:t>и</w:t>
      </w:r>
      <w:r>
        <w:rPr>
          <w:spacing w:val="40"/>
        </w:rPr>
        <w:t xml:space="preserve"> </w:t>
      </w:r>
      <w:r>
        <w:t>страны</w:t>
      </w:r>
      <w:r>
        <w:rPr>
          <w:spacing w:val="40"/>
        </w:rPr>
        <w:t xml:space="preserve"> </w:t>
      </w:r>
      <w:r>
        <w:t>(стран)</w:t>
      </w:r>
      <w:r>
        <w:rPr>
          <w:spacing w:val="40"/>
        </w:rPr>
        <w:t xml:space="preserve"> </w:t>
      </w:r>
      <w:r>
        <w:t>изучаемого языка: знакомство с государственной символикой (флагом), некоторыми национальными символами,</w:t>
      </w:r>
      <w:r>
        <w:rPr>
          <w:spacing w:val="40"/>
        </w:rPr>
        <w:t xml:space="preserve"> </w:t>
      </w:r>
      <w:r>
        <w:t>традициями</w:t>
      </w:r>
      <w:r>
        <w:rPr>
          <w:spacing w:val="40"/>
        </w:rPr>
        <w:t xml:space="preserve"> </w:t>
      </w:r>
      <w:r>
        <w:t>проведения</w:t>
      </w:r>
      <w:r>
        <w:rPr>
          <w:spacing w:val="40"/>
        </w:rPr>
        <w:t xml:space="preserve"> </w:t>
      </w:r>
      <w:r>
        <w:t>основных</w:t>
      </w:r>
      <w:r>
        <w:rPr>
          <w:spacing w:val="40"/>
        </w:rPr>
        <w:t xml:space="preserve"> </w:t>
      </w:r>
      <w:r>
        <w:t>национальных</w:t>
      </w:r>
      <w:r>
        <w:rPr>
          <w:spacing w:val="40"/>
        </w:rPr>
        <w:t xml:space="preserve"> </w:t>
      </w:r>
      <w:r>
        <w:t>праздников</w:t>
      </w:r>
      <w:r>
        <w:rPr>
          <w:spacing w:val="40"/>
        </w:rPr>
        <w:t xml:space="preserve"> </w:t>
      </w:r>
      <w:r>
        <w:t>(Рождества,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0C0C23" w:rsidRDefault="00692F60">
      <w:pPr>
        <w:pStyle w:val="a3"/>
        <w:ind w:left="1135" w:firstLine="0"/>
      </w:pPr>
      <w:r>
        <w:t>Развитие</w:t>
      </w:r>
      <w:r>
        <w:rPr>
          <w:spacing w:val="33"/>
        </w:rPr>
        <w:t xml:space="preserve"> </w:t>
      </w:r>
      <w:r>
        <w:rPr>
          <w:spacing w:val="-2"/>
        </w:rPr>
        <w:t>умений:</w:t>
      </w:r>
    </w:p>
    <w:p w:rsidR="000C0C23" w:rsidRDefault="00692F60">
      <w:pPr>
        <w:pStyle w:val="a3"/>
        <w:spacing w:before="20" w:line="292" w:lineRule="auto"/>
        <w:ind w:right="875"/>
      </w:pPr>
      <w:r>
        <w:t>писать свои имя и фамилию, а также имена и фамилии своих родственников и друзей на английском языке;</w:t>
      </w:r>
    </w:p>
    <w:p w:rsidR="000C0C23" w:rsidRDefault="00692F60">
      <w:pPr>
        <w:pStyle w:val="a3"/>
        <w:spacing w:line="288" w:lineRule="auto"/>
        <w:ind w:left="1135" w:right="1535" w:firstLine="0"/>
      </w:pPr>
      <w:r>
        <w:t>правильно оформлять свой адрес на английском языке (в анкете, формуляре); кратко представлять</w:t>
      </w:r>
      <w:r>
        <w:rPr>
          <w:spacing w:val="40"/>
        </w:rPr>
        <w:t xml:space="preserve"> </w:t>
      </w:r>
      <w:r>
        <w:t>Россию</w:t>
      </w:r>
      <w:r>
        <w:rPr>
          <w:spacing w:val="40"/>
        </w:rPr>
        <w:t xml:space="preserve"> </w:t>
      </w:r>
      <w:r>
        <w:t>и</w:t>
      </w:r>
      <w:r>
        <w:rPr>
          <w:spacing w:val="40"/>
        </w:rPr>
        <w:t xml:space="preserve"> </w:t>
      </w:r>
      <w:r>
        <w:t>страну (страны)</w:t>
      </w:r>
      <w:r>
        <w:rPr>
          <w:spacing w:val="40"/>
        </w:rPr>
        <w:t xml:space="preserve"> </w:t>
      </w:r>
      <w:r>
        <w:t>изучаемого</w:t>
      </w:r>
      <w:r>
        <w:rPr>
          <w:spacing w:val="40"/>
        </w:rPr>
        <w:t xml:space="preserve"> </w:t>
      </w:r>
      <w:r>
        <w:t>языка;</w:t>
      </w:r>
    </w:p>
    <w:p w:rsidR="000C0C23" w:rsidRDefault="00692F60">
      <w:pPr>
        <w:pStyle w:val="a3"/>
        <w:spacing w:before="2" w:line="288" w:lineRule="auto"/>
        <w:ind w:right="850"/>
      </w:pPr>
      <w: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r>
        <w:rPr>
          <w:spacing w:val="40"/>
        </w:rPr>
        <w:t xml:space="preserve"> </w:t>
      </w:r>
      <w:r>
        <w:t>наиболее известные</w:t>
      </w:r>
      <w:r>
        <w:rPr>
          <w:spacing w:val="40"/>
        </w:rPr>
        <w:t xml:space="preserve"> </w:t>
      </w:r>
      <w:r>
        <w:t>достопримечательности;</w:t>
      </w:r>
    </w:p>
    <w:p w:rsidR="000C0C23" w:rsidRDefault="00692F60">
      <w:pPr>
        <w:pStyle w:val="a3"/>
        <w:spacing w:line="288" w:lineRule="auto"/>
        <w:ind w:right="869"/>
      </w:pPr>
      <w:r>
        <w:t>кратко рассказывать</w:t>
      </w:r>
      <w:r>
        <w:rPr>
          <w:spacing w:val="40"/>
        </w:rPr>
        <w:t xml:space="preserve"> </w:t>
      </w:r>
      <w:r>
        <w:t>о выдающихся людях</w:t>
      </w:r>
      <w:r>
        <w:rPr>
          <w:spacing w:val="40"/>
        </w:rPr>
        <w:t xml:space="preserve"> </w:t>
      </w:r>
      <w:r>
        <w:t>родной страны и страны (стран)</w:t>
      </w:r>
      <w:r>
        <w:rPr>
          <w:spacing w:val="40"/>
        </w:rPr>
        <w:t xml:space="preserve"> </w:t>
      </w:r>
      <w:r>
        <w:t>изучаемого языка (учѐных,</w:t>
      </w:r>
      <w:r>
        <w:rPr>
          <w:spacing w:val="40"/>
        </w:rPr>
        <w:t xml:space="preserve"> </w:t>
      </w:r>
      <w:r>
        <w:t>писателях, поэтах).</w:t>
      </w:r>
    </w:p>
    <w:p w:rsidR="000C0C23" w:rsidRDefault="00692F60">
      <w:pPr>
        <w:pStyle w:val="a3"/>
        <w:spacing w:line="263" w:lineRule="exact"/>
        <w:ind w:left="1135" w:firstLine="0"/>
      </w:pPr>
      <w:r>
        <w:rPr>
          <w:spacing w:val="2"/>
        </w:rPr>
        <w:t>Компенсаторные</w:t>
      </w:r>
      <w:r>
        <w:rPr>
          <w:spacing w:val="38"/>
        </w:rPr>
        <w:t xml:space="preserve"> </w:t>
      </w:r>
      <w:r>
        <w:rPr>
          <w:spacing w:val="-2"/>
        </w:rPr>
        <w:t>умения.</w:t>
      </w:r>
    </w:p>
    <w:p w:rsidR="000C0C23" w:rsidRDefault="00692F60">
      <w:pPr>
        <w:pStyle w:val="a3"/>
        <w:spacing w:before="46" w:line="292" w:lineRule="auto"/>
        <w:ind w:right="852"/>
      </w:pPr>
      <w:r>
        <w:t xml:space="preserve">Использование при чтении и аудировании языковой догадки, в том числе </w:t>
      </w:r>
      <w:r>
        <w:rPr>
          <w:spacing w:val="-2"/>
        </w:rPr>
        <w:t>контекстуальной.</w:t>
      </w:r>
    </w:p>
    <w:p w:rsidR="000C0C23" w:rsidRDefault="00692F60">
      <w:pPr>
        <w:pStyle w:val="a3"/>
        <w:spacing w:line="258" w:lineRule="exact"/>
        <w:ind w:left="1135" w:firstLine="0"/>
      </w:pPr>
      <w:r>
        <w:t>Использование</w:t>
      </w:r>
      <w:r>
        <w:rPr>
          <w:spacing w:val="65"/>
        </w:rPr>
        <w:t xml:space="preserve"> </w:t>
      </w:r>
      <w:r>
        <w:t>при</w:t>
      </w:r>
      <w:r>
        <w:rPr>
          <w:spacing w:val="52"/>
          <w:w w:val="150"/>
        </w:rPr>
        <w:t xml:space="preserve"> </w:t>
      </w:r>
      <w:r>
        <w:t>формулировании</w:t>
      </w:r>
      <w:r>
        <w:rPr>
          <w:spacing w:val="57"/>
          <w:w w:val="150"/>
        </w:rPr>
        <w:t xml:space="preserve"> </w:t>
      </w:r>
      <w:r>
        <w:t>собственных</w:t>
      </w:r>
      <w:r>
        <w:rPr>
          <w:spacing w:val="68"/>
        </w:rPr>
        <w:t xml:space="preserve"> </w:t>
      </w:r>
      <w:r>
        <w:t>высказываний,</w:t>
      </w:r>
      <w:r>
        <w:rPr>
          <w:spacing w:val="71"/>
        </w:rPr>
        <w:t xml:space="preserve"> </w:t>
      </w:r>
      <w:r>
        <w:t>ключевых</w:t>
      </w:r>
      <w:r>
        <w:rPr>
          <w:spacing w:val="73"/>
        </w:rPr>
        <w:t xml:space="preserve"> </w:t>
      </w:r>
      <w:r>
        <w:rPr>
          <w:spacing w:val="-2"/>
        </w:rPr>
        <w:t>слов,</w:t>
      </w:r>
    </w:p>
    <w:p w:rsidR="000C0C23" w:rsidRDefault="00692F60">
      <w:pPr>
        <w:pStyle w:val="a3"/>
        <w:spacing w:before="53"/>
        <w:ind w:firstLine="0"/>
        <w:jc w:val="left"/>
      </w:pPr>
      <w:r>
        <w:rPr>
          <w:spacing w:val="-2"/>
        </w:rPr>
        <w:t>плана.</w:t>
      </w:r>
    </w:p>
    <w:p w:rsidR="000C0C23" w:rsidRDefault="00692F60">
      <w:pPr>
        <w:pStyle w:val="a3"/>
        <w:tabs>
          <w:tab w:val="left" w:pos="2935"/>
          <w:tab w:val="left" w:pos="4520"/>
          <w:tab w:val="left" w:pos="4981"/>
          <w:tab w:val="left" w:pos="6470"/>
          <w:tab w:val="left" w:pos="8059"/>
          <w:tab w:val="left" w:pos="8640"/>
        </w:tabs>
        <w:spacing w:before="57"/>
        <w:ind w:left="1135" w:firstLine="0"/>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0C0C23" w:rsidRDefault="00692F60">
      <w:pPr>
        <w:pStyle w:val="a3"/>
        <w:spacing w:before="52" w:line="288" w:lineRule="auto"/>
        <w:ind w:right="199" w:firstLine="0"/>
        <w:jc w:val="left"/>
      </w:pPr>
      <w:r>
        <w:t>основного содержания прочитанного</w:t>
      </w:r>
      <w:r>
        <w:rPr>
          <w:spacing w:val="30"/>
        </w:rPr>
        <w:t xml:space="preserve"> </w:t>
      </w:r>
      <w:r>
        <w:t>(прослушанного)</w:t>
      </w:r>
      <w:r>
        <w:rPr>
          <w:spacing w:val="40"/>
        </w:rPr>
        <w:t xml:space="preserve"> </w:t>
      </w:r>
      <w:r>
        <w:t>текста</w:t>
      </w:r>
      <w:r>
        <w:rPr>
          <w:spacing w:val="28"/>
        </w:rPr>
        <w:t xml:space="preserve"> </w:t>
      </w:r>
      <w:r>
        <w:t>или</w:t>
      </w:r>
      <w:r>
        <w:rPr>
          <w:spacing w:val="31"/>
        </w:rPr>
        <w:t xml:space="preserve"> </w:t>
      </w:r>
      <w:r>
        <w:t>для</w:t>
      </w:r>
      <w:r>
        <w:rPr>
          <w:spacing w:val="33"/>
        </w:rPr>
        <w:t xml:space="preserve"> </w:t>
      </w:r>
      <w:r>
        <w:t>нахождения</w:t>
      </w:r>
      <w:r>
        <w:rPr>
          <w:spacing w:val="40"/>
        </w:rPr>
        <w:t xml:space="preserve"> </w:t>
      </w:r>
      <w:r>
        <w:t>в</w:t>
      </w:r>
      <w:r>
        <w:rPr>
          <w:spacing w:val="39"/>
        </w:rPr>
        <w:t xml:space="preserve"> </w:t>
      </w:r>
      <w:r>
        <w:t>тексте запрашиваемой информации.</w:t>
      </w:r>
    </w:p>
    <w:p w:rsidR="000C0C23" w:rsidRDefault="00692F60">
      <w:pPr>
        <w:pStyle w:val="a3"/>
        <w:spacing w:line="292" w:lineRule="auto"/>
        <w:ind w:right="199"/>
        <w:jc w:val="left"/>
      </w:pPr>
      <w:r>
        <w:t>Сравнение (в том числе</w:t>
      </w:r>
      <w:r>
        <w:rPr>
          <w:spacing w:val="40"/>
        </w:rPr>
        <w:t xml:space="preserve"> </w:t>
      </w:r>
      <w:r>
        <w:t>установление</w:t>
      </w:r>
      <w:r>
        <w:rPr>
          <w:spacing w:val="40"/>
        </w:rPr>
        <w:t xml:space="preserve"> </w:t>
      </w:r>
      <w:r>
        <w:t>основания для сравнения)</w:t>
      </w:r>
      <w:r>
        <w:rPr>
          <w:spacing w:val="40"/>
        </w:rPr>
        <w:t xml:space="preserve"> </w:t>
      </w:r>
      <w:r>
        <w:t>объектов,</w:t>
      </w:r>
      <w:r>
        <w:rPr>
          <w:spacing w:val="35"/>
        </w:rPr>
        <w:t xml:space="preserve"> </w:t>
      </w:r>
      <w:r>
        <w:t>явлений, процессов,</w:t>
      </w:r>
      <w:r>
        <w:rPr>
          <w:spacing w:val="40"/>
        </w:rPr>
        <w:t xml:space="preserve"> </w:t>
      </w:r>
      <w:r>
        <w:t>их</w:t>
      </w:r>
      <w:r>
        <w:rPr>
          <w:spacing w:val="40"/>
        </w:rPr>
        <w:t xml:space="preserve"> </w:t>
      </w:r>
      <w:r>
        <w:t>элементов</w:t>
      </w:r>
      <w:r>
        <w:rPr>
          <w:spacing w:val="40"/>
        </w:rPr>
        <w:t xml:space="preserve"> </w:t>
      </w:r>
      <w:r>
        <w:t>и</w:t>
      </w:r>
      <w:r>
        <w:rPr>
          <w:spacing w:val="40"/>
        </w:rPr>
        <w:t xml:space="preserve"> </w:t>
      </w:r>
      <w:r>
        <w:t>основных</w:t>
      </w:r>
      <w:r>
        <w:rPr>
          <w:spacing w:val="40"/>
        </w:rPr>
        <w:t xml:space="preserve"> </w:t>
      </w:r>
      <w:r>
        <w:t>функций</w:t>
      </w:r>
      <w:r>
        <w:rPr>
          <w:spacing w:val="40"/>
        </w:rPr>
        <w:t xml:space="preserve"> </w:t>
      </w:r>
      <w:r>
        <w:t>в</w:t>
      </w:r>
      <w:r>
        <w:rPr>
          <w:spacing w:val="40"/>
        </w:rPr>
        <w:t xml:space="preserve"> </w:t>
      </w:r>
      <w:r>
        <w:t>рамках</w:t>
      </w:r>
      <w:r>
        <w:rPr>
          <w:spacing w:val="40"/>
        </w:rPr>
        <w:t xml:space="preserve"> </w:t>
      </w:r>
      <w:r>
        <w:t>изученной</w:t>
      </w:r>
      <w:r>
        <w:rPr>
          <w:spacing w:val="40"/>
        </w:rPr>
        <w:t xml:space="preserve"> </w:t>
      </w:r>
      <w:r>
        <w:t>тематики.</w:t>
      </w:r>
    </w:p>
    <w:p w:rsidR="000C0C23" w:rsidRDefault="00692F60">
      <w:pPr>
        <w:pStyle w:val="a3"/>
        <w:spacing w:line="288" w:lineRule="auto"/>
        <w:ind w:left="1135" w:right="5698" w:firstLine="0"/>
        <w:jc w:val="left"/>
      </w:pPr>
      <w:r>
        <w:t>Содержание обучения в 7 классе. Коммуникативные умения.</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7" w:line="290" w:lineRule="auto"/>
        <w:ind w:right="861"/>
      </w:pPr>
      <w:r>
        <w:t>Формирование умения общаться в устной и письменной форме, используя</w:t>
      </w:r>
      <w:r>
        <w:rPr>
          <w:spacing w:val="40"/>
        </w:rPr>
        <w:t xml:space="preserve"> </w:t>
      </w:r>
      <w:r>
        <w:t>рецептивные и продуктивные виды речевой деятельности в рамках тематического</w:t>
      </w:r>
      <w:r>
        <w:rPr>
          <w:spacing w:val="80"/>
        </w:rPr>
        <w:t xml:space="preserve"> </w:t>
      </w:r>
      <w:r>
        <w:t>содержания речи.</w:t>
      </w:r>
    </w:p>
    <w:p w:rsidR="000C0C23" w:rsidRDefault="00692F60">
      <w:pPr>
        <w:pStyle w:val="a3"/>
        <w:spacing w:line="288" w:lineRule="auto"/>
        <w:ind w:left="1135" w:right="882" w:firstLine="0"/>
      </w:pPr>
      <w:r>
        <w:t>Взаимоотношения в семье и с друзьями. Семейные праздники. Обязанности по дому. Внешность</w:t>
      </w:r>
      <w:r>
        <w:rPr>
          <w:spacing w:val="40"/>
        </w:rPr>
        <w:t xml:space="preserve"> </w:t>
      </w:r>
      <w:r>
        <w:t>и</w:t>
      </w:r>
      <w:r>
        <w:rPr>
          <w:spacing w:val="40"/>
        </w:rPr>
        <w:t xml:space="preserve"> </w:t>
      </w:r>
      <w:r>
        <w:t>характер</w:t>
      </w:r>
      <w:r>
        <w:rPr>
          <w:spacing w:val="40"/>
        </w:rPr>
        <w:t xml:space="preserve"> </w:t>
      </w:r>
      <w:r>
        <w:t>человека</w:t>
      </w:r>
      <w:r>
        <w:rPr>
          <w:spacing w:val="40"/>
        </w:rPr>
        <w:t xml:space="preserve"> </w:t>
      </w:r>
      <w:r>
        <w:t>(литературного</w:t>
      </w:r>
      <w:r>
        <w:rPr>
          <w:spacing w:val="40"/>
        </w:rPr>
        <w:t xml:space="preserve"> </w:t>
      </w:r>
      <w:r>
        <w:t>персонажа).</w:t>
      </w:r>
    </w:p>
    <w:p w:rsidR="000C0C23" w:rsidRDefault="00692F60">
      <w:pPr>
        <w:pStyle w:val="a3"/>
        <w:spacing w:line="288" w:lineRule="auto"/>
        <w:ind w:right="883"/>
      </w:pPr>
      <w:r>
        <w:t>Досуг</w:t>
      </w:r>
      <w:r>
        <w:rPr>
          <w:spacing w:val="40"/>
        </w:rPr>
        <w:t xml:space="preserve"> </w:t>
      </w:r>
      <w:r>
        <w:t>и</w:t>
      </w:r>
      <w:r>
        <w:rPr>
          <w:spacing w:val="40"/>
        </w:rPr>
        <w:t xml:space="preserve"> </w:t>
      </w:r>
      <w:r>
        <w:t>увлечения (хобби)</w:t>
      </w:r>
      <w:r>
        <w:rPr>
          <w:spacing w:val="40"/>
        </w:rPr>
        <w:t xml:space="preserve"> </w:t>
      </w:r>
      <w:r>
        <w:t>современного подростка</w:t>
      </w:r>
      <w:r>
        <w:rPr>
          <w:spacing w:val="40"/>
        </w:rPr>
        <w:t xml:space="preserve"> </w:t>
      </w:r>
      <w:r>
        <w:t>(чтение,</w:t>
      </w:r>
      <w:r>
        <w:rPr>
          <w:spacing w:val="40"/>
        </w:rPr>
        <w:t xml:space="preserve"> </w:t>
      </w:r>
      <w:r>
        <w:t>кино,</w:t>
      </w:r>
      <w:r>
        <w:rPr>
          <w:spacing w:val="40"/>
        </w:rPr>
        <w:t xml:space="preserve"> </w:t>
      </w:r>
      <w:r>
        <w:t>театр, музей, спорт, музыка).</w:t>
      </w:r>
    </w:p>
    <w:p w:rsidR="000C0C23" w:rsidRDefault="00692F60">
      <w:pPr>
        <w:pStyle w:val="a3"/>
        <w:spacing w:line="288" w:lineRule="auto"/>
        <w:ind w:left="1135" w:right="977" w:firstLine="0"/>
      </w:pPr>
      <w:r>
        <w:t>Здоровый образ жизни: режим труда и отдыха, фитнес, сбалансированное питание. Покупки: одежда,</w:t>
      </w:r>
      <w:r>
        <w:rPr>
          <w:spacing w:val="40"/>
        </w:rPr>
        <w:t xml:space="preserve"> </w:t>
      </w:r>
      <w:r>
        <w:t>обувь и</w:t>
      </w:r>
      <w:r>
        <w:rPr>
          <w:spacing w:val="40"/>
        </w:rPr>
        <w:t xml:space="preserve"> </w:t>
      </w:r>
      <w:r>
        <w:t>продукты питания.</w:t>
      </w:r>
    </w:p>
    <w:p w:rsidR="000C0C23" w:rsidRDefault="00692F60">
      <w:pPr>
        <w:pStyle w:val="a3"/>
        <w:spacing w:line="288" w:lineRule="auto"/>
        <w:ind w:right="855"/>
      </w:pPr>
      <w:r>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Pr>
          <w:spacing w:val="80"/>
        </w:rPr>
        <w:t xml:space="preserve"> </w:t>
      </w:r>
      <w:r>
        <w:t>Переписка с иностранными сверстниками.</w:t>
      </w:r>
    </w:p>
    <w:p w:rsidR="000C0C23" w:rsidRDefault="00692F60">
      <w:pPr>
        <w:pStyle w:val="a3"/>
        <w:spacing w:line="295" w:lineRule="auto"/>
        <w:ind w:right="868"/>
      </w:pPr>
      <w:r>
        <w:t>Каникулы в различное время года. Виды отдыха. Путешествия по России и иностранным странам.</w:t>
      </w:r>
    </w:p>
    <w:p w:rsidR="000C0C23" w:rsidRDefault="00692F60">
      <w:pPr>
        <w:pStyle w:val="a3"/>
        <w:ind w:left="1135" w:firstLine="0"/>
      </w:pPr>
      <w:r>
        <w:t>Природа:</w:t>
      </w:r>
      <w:r>
        <w:rPr>
          <w:spacing w:val="16"/>
        </w:rPr>
        <w:t xml:space="preserve"> </w:t>
      </w:r>
      <w:r>
        <w:t>дикие</w:t>
      </w:r>
      <w:r>
        <w:rPr>
          <w:spacing w:val="17"/>
        </w:rPr>
        <w:t xml:space="preserve"> </w:t>
      </w:r>
      <w:r>
        <w:t>и</w:t>
      </w:r>
      <w:r>
        <w:rPr>
          <w:spacing w:val="29"/>
        </w:rPr>
        <w:t xml:space="preserve"> </w:t>
      </w:r>
      <w:r>
        <w:t>домашние</w:t>
      </w:r>
      <w:r>
        <w:rPr>
          <w:spacing w:val="14"/>
        </w:rPr>
        <w:t xml:space="preserve"> </w:t>
      </w:r>
      <w:r>
        <w:t>животные.</w:t>
      </w:r>
      <w:r>
        <w:rPr>
          <w:spacing w:val="33"/>
        </w:rPr>
        <w:t xml:space="preserve"> </w:t>
      </w:r>
      <w:r>
        <w:t>Климат,</w:t>
      </w:r>
      <w:r>
        <w:rPr>
          <w:spacing w:val="38"/>
        </w:rPr>
        <w:t xml:space="preserve"> </w:t>
      </w:r>
      <w:r>
        <w:rPr>
          <w:spacing w:val="-2"/>
        </w:rPr>
        <w:t>погода.</w:t>
      </w:r>
    </w:p>
    <w:p w:rsidR="000C0C23" w:rsidRDefault="00692F60">
      <w:pPr>
        <w:pStyle w:val="a3"/>
        <w:spacing w:before="31" w:line="292" w:lineRule="auto"/>
        <w:ind w:left="1135" w:right="955" w:firstLine="0"/>
      </w:pPr>
      <w:r>
        <w:t>Жизнь в городе и сельской местности. Описание родного города (села). Транспорт. Средства</w:t>
      </w:r>
      <w:r>
        <w:rPr>
          <w:spacing w:val="40"/>
        </w:rPr>
        <w:t xml:space="preserve"> </w:t>
      </w:r>
      <w:r>
        <w:t>массовой</w:t>
      </w:r>
      <w:r>
        <w:rPr>
          <w:spacing w:val="40"/>
        </w:rPr>
        <w:t xml:space="preserve"> </w:t>
      </w:r>
      <w:r>
        <w:t>информации</w:t>
      </w:r>
      <w:r>
        <w:rPr>
          <w:spacing w:val="40"/>
        </w:rPr>
        <w:t xml:space="preserve"> </w:t>
      </w:r>
      <w:r>
        <w:t>(телевидение,</w:t>
      </w:r>
      <w:r>
        <w:rPr>
          <w:spacing w:val="40"/>
        </w:rPr>
        <w:t xml:space="preserve"> </w:t>
      </w:r>
      <w:r>
        <w:t>журналы,</w:t>
      </w:r>
      <w:r>
        <w:rPr>
          <w:spacing w:val="40"/>
        </w:rPr>
        <w:t xml:space="preserve"> </w:t>
      </w:r>
      <w:r>
        <w:t>Интернет).</w:t>
      </w:r>
    </w:p>
    <w:p w:rsidR="000C0C23" w:rsidRDefault="00692F60">
      <w:pPr>
        <w:pStyle w:val="a3"/>
        <w:spacing w:line="288" w:lineRule="auto"/>
        <w:ind w:right="867"/>
      </w:pPr>
      <w:r>
        <w:t>Родная страна и страна (страны) изучаемого языка. Их географическое положение, столицы,</w:t>
      </w:r>
      <w:r>
        <w:rPr>
          <w:spacing w:val="80"/>
        </w:rPr>
        <w:t xml:space="preserve"> </w:t>
      </w:r>
      <w:r>
        <w:t>население,</w:t>
      </w:r>
      <w:r>
        <w:rPr>
          <w:spacing w:val="80"/>
        </w:rPr>
        <w:t xml:space="preserve"> </w:t>
      </w:r>
      <w:r>
        <w:t>официальные</w:t>
      </w:r>
      <w:r>
        <w:rPr>
          <w:spacing w:val="80"/>
        </w:rPr>
        <w:t xml:space="preserve"> </w:t>
      </w:r>
      <w:r>
        <w:t>языки,</w:t>
      </w:r>
      <w:r>
        <w:rPr>
          <w:spacing w:val="40"/>
        </w:rPr>
        <w:t xml:space="preserve"> </w:t>
      </w:r>
      <w:r>
        <w:t>достопримечательности,</w:t>
      </w:r>
      <w:r>
        <w:rPr>
          <w:spacing w:val="80"/>
        </w:rPr>
        <w:t xml:space="preserve"> </w:t>
      </w:r>
      <w:r>
        <w:t>культурные особенности</w:t>
      </w:r>
      <w:r>
        <w:rPr>
          <w:spacing w:val="40"/>
        </w:rPr>
        <w:t xml:space="preserve"> </w:t>
      </w:r>
      <w:r>
        <w:t>(национальные</w:t>
      </w:r>
      <w:r>
        <w:rPr>
          <w:spacing w:val="40"/>
        </w:rPr>
        <w:t xml:space="preserve"> </w:t>
      </w:r>
      <w:r>
        <w:t>праздники,</w:t>
      </w:r>
      <w:r>
        <w:rPr>
          <w:spacing w:val="40"/>
        </w:rPr>
        <w:t xml:space="preserve"> </w:t>
      </w:r>
      <w:r>
        <w:t>традиции,</w:t>
      </w:r>
      <w:r>
        <w:rPr>
          <w:spacing w:val="40"/>
        </w:rPr>
        <w:t xml:space="preserve"> </w:t>
      </w:r>
      <w:r>
        <w:t>обычаи).</w:t>
      </w:r>
    </w:p>
    <w:p w:rsidR="000C0C23" w:rsidRDefault="00692F60">
      <w:pPr>
        <w:pStyle w:val="a3"/>
        <w:spacing w:line="292" w:lineRule="auto"/>
        <w:ind w:right="891"/>
      </w:pPr>
      <w:r>
        <w:t>Выдающиеся люди родной страны и страны (стран) изучаемого языка: учѐные, писатели, поэты, спортсмены.</w:t>
      </w:r>
    </w:p>
    <w:p w:rsidR="000C0C23" w:rsidRDefault="00692F60">
      <w:pPr>
        <w:pStyle w:val="a3"/>
        <w:spacing w:line="258" w:lineRule="exact"/>
        <w:ind w:left="1135" w:firstLine="0"/>
        <w:jc w:val="left"/>
      </w:pPr>
      <w:r>
        <w:rPr>
          <w:spacing w:val="-2"/>
        </w:rPr>
        <w:t>Говорение.</w:t>
      </w:r>
    </w:p>
    <w:p w:rsidR="000C0C23" w:rsidRDefault="00692F60">
      <w:pPr>
        <w:pStyle w:val="a3"/>
        <w:spacing w:before="35" w:line="290" w:lineRule="auto"/>
        <w:ind w:right="855"/>
      </w:pPr>
      <w: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w:t>
      </w:r>
      <w:r>
        <w:rPr>
          <w:spacing w:val="40"/>
        </w:rPr>
        <w:t xml:space="preserve"> </w:t>
      </w:r>
      <w:r>
        <w:t>диалог,</w:t>
      </w:r>
      <w:r>
        <w:rPr>
          <w:spacing w:val="40"/>
        </w:rPr>
        <w:t xml:space="preserve"> </w:t>
      </w:r>
      <w:r>
        <w:t>включающий</w:t>
      </w:r>
      <w:r>
        <w:rPr>
          <w:spacing w:val="40"/>
        </w:rPr>
        <w:t xml:space="preserve"> </w:t>
      </w:r>
      <w:r>
        <w:t>различные</w:t>
      </w:r>
      <w:r>
        <w:rPr>
          <w:spacing w:val="40"/>
        </w:rPr>
        <w:t xml:space="preserve"> </w:t>
      </w:r>
      <w:r>
        <w:t>виды</w:t>
      </w:r>
      <w:r>
        <w:rPr>
          <w:spacing w:val="40"/>
        </w:rPr>
        <w:t xml:space="preserve"> </w:t>
      </w:r>
      <w:r>
        <w:t>диалогов:</w:t>
      </w:r>
    </w:p>
    <w:p w:rsidR="000C0C23" w:rsidRDefault="00692F60">
      <w:pPr>
        <w:pStyle w:val="a3"/>
        <w:spacing w:line="288" w:lineRule="auto"/>
        <w:ind w:right="849"/>
      </w:pPr>
      <w:r>
        <w:t>диалог этикетного характера: начинать, поддерживать и заканчивать разговор,</w:t>
      </w:r>
      <w:r>
        <w:rPr>
          <w:spacing w:val="80"/>
        </w:rPr>
        <w:t xml:space="preserve"> </w:t>
      </w:r>
      <w:r>
        <w:t>вежливо переспрашивать, поздравлять с праздником, выражать пожелания и вежливо реагировать</w:t>
      </w:r>
      <w:r>
        <w:rPr>
          <w:spacing w:val="40"/>
        </w:rPr>
        <w:t xml:space="preserve"> </w:t>
      </w:r>
      <w:r>
        <w:t>на</w:t>
      </w:r>
      <w:r>
        <w:rPr>
          <w:spacing w:val="40"/>
        </w:rPr>
        <w:t xml:space="preserve"> </w:t>
      </w:r>
      <w:r>
        <w:t>поздравление,</w:t>
      </w:r>
      <w:r>
        <w:rPr>
          <w:spacing w:val="40"/>
        </w:rPr>
        <w:t xml:space="preserve"> </w:t>
      </w:r>
      <w:r>
        <w:t>выражать</w:t>
      </w:r>
      <w:r>
        <w:rPr>
          <w:spacing w:val="40"/>
        </w:rPr>
        <w:t xml:space="preserve"> </w:t>
      </w:r>
      <w:r>
        <w:t>благодарность,</w:t>
      </w:r>
      <w:r>
        <w:rPr>
          <w:spacing w:val="40"/>
        </w:rPr>
        <w:t xml:space="preserve"> </w:t>
      </w:r>
      <w:r>
        <w:t>вежливо</w:t>
      </w:r>
      <w:r>
        <w:rPr>
          <w:spacing w:val="40"/>
        </w:rPr>
        <w:t xml:space="preserve"> </w:t>
      </w:r>
      <w:r>
        <w:t>соглашаться</w:t>
      </w:r>
      <w:r>
        <w:rPr>
          <w:spacing w:val="40"/>
        </w:rPr>
        <w:t xml:space="preserve"> </w:t>
      </w:r>
      <w:r>
        <w:t>на предложение</w:t>
      </w:r>
      <w:r>
        <w:rPr>
          <w:spacing w:val="40"/>
        </w:rPr>
        <w:t xml:space="preserve"> </w:t>
      </w:r>
      <w:r>
        <w:t>и</w:t>
      </w:r>
      <w:r>
        <w:rPr>
          <w:spacing w:val="40"/>
        </w:rPr>
        <w:t xml:space="preserve"> </w:t>
      </w:r>
      <w:r>
        <w:t>отказываться</w:t>
      </w:r>
      <w:r>
        <w:rPr>
          <w:spacing w:val="40"/>
        </w:rPr>
        <w:t xml:space="preserve"> </w:t>
      </w:r>
      <w:r>
        <w:t>от предложения</w:t>
      </w:r>
      <w:r>
        <w:rPr>
          <w:spacing w:val="40"/>
        </w:rPr>
        <w:t xml:space="preserve"> </w:t>
      </w:r>
      <w:r>
        <w:t>собеседника;</w:t>
      </w:r>
    </w:p>
    <w:p w:rsidR="000C0C23" w:rsidRDefault="00692F60">
      <w:pPr>
        <w:pStyle w:val="a3"/>
        <w:spacing w:before="3" w:line="288" w:lineRule="auto"/>
        <w:ind w:right="879"/>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w:t>
      </w:r>
      <w:r>
        <w:rPr>
          <w:spacing w:val="40"/>
        </w:rPr>
        <w:t xml:space="preserve"> </w:t>
      </w:r>
      <w:r>
        <w:t>своего решения;</w:t>
      </w:r>
    </w:p>
    <w:p w:rsidR="000C0C23" w:rsidRDefault="00692F60">
      <w:pPr>
        <w:pStyle w:val="a3"/>
        <w:spacing w:before="3" w:line="288" w:lineRule="auto"/>
        <w:ind w:right="870"/>
      </w:pPr>
      <w: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C0C23" w:rsidRDefault="00692F60">
      <w:pPr>
        <w:pStyle w:val="a3"/>
        <w:spacing w:line="288" w:lineRule="auto"/>
        <w:ind w:right="865"/>
      </w:pPr>
      <w: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w:t>
      </w:r>
      <w:r>
        <w:rPr>
          <w:spacing w:val="40"/>
        </w:rPr>
        <w:t xml:space="preserve"> </w:t>
      </w:r>
      <w:r>
        <w:t>этикета,</w:t>
      </w:r>
      <w:r>
        <w:rPr>
          <w:spacing w:val="40"/>
        </w:rPr>
        <w:t xml:space="preserve"> </w:t>
      </w:r>
      <w:r>
        <w:t>принятых</w:t>
      </w:r>
      <w:r>
        <w:rPr>
          <w:spacing w:val="40"/>
        </w:rPr>
        <w:t xml:space="preserve"> </w:t>
      </w:r>
      <w:r>
        <w:t>в</w:t>
      </w:r>
      <w:r>
        <w:rPr>
          <w:spacing w:val="40"/>
        </w:rPr>
        <w:t xml:space="preserve"> </w:t>
      </w:r>
      <w:r>
        <w:t>стране</w:t>
      </w:r>
      <w:r>
        <w:rPr>
          <w:spacing w:val="40"/>
        </w:rPr>
        <w:t xml:space="preserve"> </w:t>
      </w:r>
      <w:r>
        <w:t>(странах)</w:t>
      </w:r>
      <w:r>
        <w:rPr>
          <w:spacing w:val="40"/>
        </w:rPr>
        <w:t xml:space="preserve"> </w:t>
      </w:r>
      <w:r>
        <w:t>изучаемого</w:t>
      </w:r>
      <w:r>
        <w:rPr>
          <w:spacing w:val="40"/>
        </w:rPr>
        <w:t xml:space="preserve"> </w:t>
      </w:r>
      <w:r>
        <w:t>языка.</w:t>
      </w:r>
    </w:p>
    <w:p w:rsidR="000C0C23" w:rsidRDefault="00692F60">
      <w:pPr>
        <w:pStyle w:val="a3"/>
        <w:spacing w:before="1" w:line="288" w:lineRule="auto"/>
        <w:ind w:left="1135" w:right="3026" w:firstLine="0"/>
      </w:pPr>
      <w:r>
        <w:t>Объѐм диалога – до 6 реплик со стороны каждого собеседника. Развитие</w:t>
      </w:r>
      <w:r>
        <w:rPr>
          <w:spacing w:val="40"/>
        </w:rPr>
        <w:t xml:space="preserve"> </w:t>
      </w:r>
      <w:r>
        <w:t>коммуникативных</w:t>
      </w:r>
      <w:r>
        <w:rPr>
          <w:spacing w:val="40"/>
        </w:rPr>
        <w:t xml:space="preserve"> </w:t>
      </w:r>
      <w:r>
        <w:t>умений</w:t>
      </w:r>
      <w:r>
        <w:rPr>
          <w:spacing w:val="40"/>
        </w:rPr>
        <w:t xml:space="preserve"> </w:t>
      </w:r>
      <w:r>
        <w:t>монологической</w:t>
      </w:r>
      <w:r>
        <w:rPr>
          <w:spacing w:val="40"/>
        </w:rPr>
        <w:t xml:space="preserve"> </w:t>
      </w:r>
      <w:r>
        <w:t>речи: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tabs>
          <w:tab w:val="left" w:pos="2249"/>
          <w:tab w:val="left" w:pos="3195"/>
          <w:tab w:val="left" w:pos="4232"/>
          <w:tab w:val="left" w:pos="7795"/>
          <w:tab w:val="left" w:pos="8103"/>
        </w:tabs>
        <w:spacing w:before="72" w:line="292" w:lineRule="auto"/>
        <w:ind w:right="939"/>
        <w:jc w:val="left"/>
      </w:pPr>
      <w:r>
        <w:rPr>
          <w:spacing w:val="-2"/>
        </w:rPr>
        <w:t>создание</w:t>
      </w:r>
      <w:r>
        <w:tab/>
      </w:r>
      <w:r>
        <w:rPr>
          <w:spacing w:val="-2"/>
        </w:rPr>
        <w:t>устных</w:t>
      </w:r>
      <w:r>
        <w:tab/>
      </w:r>
      <w:r>
        <w:rPr>
          <w:spacing w:val="-2"/>
        </w:rPr>
        <w:t>связных</w:t>
      </w:r>
      <w:r>
        <w:tab/>
        <w:t>монологических</w:t>
      </w:r>
      <w:r>
        <w:rPr>
          <w:spacing w:val="80"/>
        </w:rPr>
        <w:t xml:space="preserve"> </w:t>
      </w:r>
      <w:r>
        <w:t>высказываний</w:t>
      </w:r>
      <w:r>
        <w:tab/>
      </w:r>
      <w:r>
        <w:rPr>
          <w:spacing w:val="-10"/>
        </w:rPr>
        <w:t>с</w:t>
      </w:r>
      <w:r>
        <w:tab/>
      </w:r>
      <w:r>
        <w:rPr>
          <w:spacing w:val="-2"/>
        </w:rPr>
        <w:t xml:space="preserve">использованием </w:t>
      </w:r>
      <w:r>
        <w:t>основных коммуникативных типов речи:</w:t>
      </w:r>
    </w:p>
    <w:p w:rsidR="000C0C23" w:rsidRDefault="00692F60">
      <w:pPr>
        <w:pStyle w:val="a3"/>
        <w:spacing w:before="7" w:line="288" w:lineRule="auto"/>
        <w:ind w:right="199"/>
        <w:jc w:val="left"/>
      </w:pPr>
      <w:r>
        <w:t>описание</w:t>
      </w:r>
      <w:r>
        <w:rPr>
          <w:spacing w:val="40"/>
        </w:rPr>
        <w:t xml:space="preserve"> </w:t>
      </w:r>
      <w:r>
        <w:t>(предмета,</w:t>
      </w:r>
      <w:r>
        <w:rPr>
          <w:spacing w:val="40"/>
        </w:rPr>
        <w:t xml:space="preserve"> </w:t>
      </w:r>
      <w:r>
        <w:t>местности,</w:t>
      </w:r>
      <w:r>
        <w:rPr>
          <w:spacing w:val="40"/>
        </w:rPr>
        <w:t xml:space="preserve"> </w:t>
      </w:r>
      <w:r>
        <w:t>внешности</w:t>
      </w:r>
      <w:r>
        <w:rPr>
          <w:spacing w:val="40"/>
        </w:rPr>
        <w:t xml:space="preserve"> </w:t>
      </w:r>
      <w:r>
        <w:t>и</w:t>
      </w:r>
      <w:r>
        <w:rPr>
          <w:spacing w:val="40"/>
        </w:rPr>
        <w:t xml:space="preserve"> </w:t>
      </w:r>
      <w:r>
        <w:t>одежды</w:t>
      </w:r>
      <w:r>
        <w:rPr>
          <w:spacing w:val="40"/>
        </w:rPr>
        <w:t xml:space="preserve"> </w:t>
      </w:r>
      <w:r>
        <w:t>человека),</w:t>
      </w:r>
      <w:r>
        <w:rPr>
          <w:spacing w:val="40"/>
        </w:rPr>
        <w:t xml:space="preserve"> </w:t>
      </w:r>
      <w:r>
        <w:t>в</w:t>
      </w:r>
      <w:r>
        <w:rPr>
          <w:spacing w:val="40"/>
        </w:rPr>
        <w:t xml:space="preserve"> </w:t>
      </w:r>
      <w:r>
        <w:t>том</w:t>
      </w:r>
      <w:r>
        <w:rPr>
          <w:spacing w:val="40"/>
        </w:rPr>
        <w:t xml:space="preserve"> </w:t>
      </w:r>
      <w:r>
        <w:t>числе характеристика</w:t>
      </w:r>
      <w:r>
        <w:rPr>
          <w:spacing w:val="48"/>
        </w:rPr>
        <w:t xml:space="preserve"> </w:t>
      </w:r>
      <w:r>
        <w:t>(черты</w:t>
      </w:r>
      <w:r>
        <w:rPr>
          <w:spacing w:val="39"/>
        </w:rPr>
        <w:t xml:space="preserve"> </w:t>
      </w:r>
      <w:r>
        <w:t>характера</w:t>
      </w:r>
      <w:r>
        <w:rPr>
          <w:spacing w:val="47"/>
        </w:rPr>
        <w:t xml:space="preserve"> </w:t>
      </w:r>
      <w:r>
        <w:t>реального</w:t>
      </w:r>
      <w:r>
        <w:rPr>
          <w:spacing w:val="35"/>
        </w:rPr>
        <w:t xml:space="preserve"> </w:t>
      </w:r>
      <w:r>
        <w:t>человека</w:t>
      </w:r>
      <w:r>
        <w:rPr>
          <w:spacing w:val="33"/>
        </w:rPr>
        <w:t xml:space="preserve"> </w:t>
      </w:r>
      <w:r>
        <w:t>или</w:t>
      </w:r>
      <w:r>
        <w:rPr>
          <w:spacing w:val="49"/>
        </w:rPr>
        <w:t xml:space="preserve"> </w:t>
      </w:r>
      <w:r>
        <w:t>литературного</w:t>
      </w:r>
      <w:r>
        <w:rPr>
          <w:spacing w:val="23"/>
        </w:rPr>
        <w:t xml:space="preserve"> </w:t>
      </w:r>
      <w:r>
        <w:rPr>
          <w:spacing w:val="-2"/>
        </w:rPr>
        <w:t>персонажа);</w:t>
      </w:r>
    </w:p>
    <w:p w:rsidR="000C0C23" w:rsidRDefault="00692F60">
      <w:pPr>
        <w:pStyle w:val="a3"/>
        <w:spacing w:line="264" w:lineRule="exact"/>
        <w:ind w:left="1135" w:firstLine="0"/>
        <w:jc w:val="left"/>
      </w:pPr>
      <w:r>
        <w:t>повествование</w:t>
      </w:r>
      <w:r>
        <w:rPr>
          <w:spacing w:val="27"/>
        </w:rPr>
        <w:t xml:space="preserve"> </w:t>
      </w:r>
      <w:r>
        <w:rPr>
          <w:spacing w:val="-2"/>
        </w:rPr>
        <w:t>(сообщение);</w:t>
      </w:r>
    </w:p>
    <w:p w:rsidR="000C0C23" w:rsidRDefault="00692F60">
      <w:pPr>
        <w:pStyle w:val="a3"/>
        <w:spacing w:before="43" w:line="288" w:lineRule="auto"/>
        <w:ind w:left="1135" w:right="873" w:firstLine="0"/>
        <w:jc w:val="left"/>
      </w:pPr>
      <w:r>
        <w:t>изложение (пересказ)</w:t>
      </w:r>
      <w:r>
        <w:rPr>
          <w:spacing w:val="32"/>
        </w:rPr>
        <w:t xml:space="preserve"> </w:t>
      </w:r>
      <w:r>
        <w:t>основного содержания,</w:t>
      </w:r>
      <w:r>
        <w:rPr>
          <w:spacing w:val="28"/>
        </w:rPr>
        <w:t xml:space="preserve"> </w:t>
      </w:r>
      <w:r>
        <w:t>прочитанного (прослушанного) текста; краткое</w:t>
      </w:r>
      <w:r>
        <w:rPr>
          <w:spacing w:val="40"/>
        </w:rPr>
        <w:t xml:space="preserve"> </w:t>
      </w:r>
      <w:r>
        <w:t>изложение</w:t>
      </w:r>
      <w:r>
        <w:rPr>
          <w:spacing w:val="40"/>
        </w:rPr>
        <w:t xml:space="preserve"> </w:t>
      </w:r>
      <w:r>
        <w:t>результатов</w:t>
      </w:r>
      <w:r>
        <w:rPr>
          <w:spacing w:val="40"/>
        </w:rPr>
        <w:t xml:space="preserve"> </w:t>
      </w:r>
      <w:r>
        <w:t>выполненной</w:t>
      </w:r>
      <w:r>
        <w:rPr>
          <w:spacing w:val="40"/>
        </w:rPr>
        <w:t xml:space="preserve"> </w:t>
      </w:r>
      <w:r>
        <w:t>проектной</w:t>
      </w:r>
      <w:r>
        <w:rPr>
          <w:spacing w:val="40"/>
        </w:rPr>
        <w:t xml:space="preserve"> </w:t>
      </w:r>
      <w:r>
        <w:t>работы.</w:t>
      </w:r>
    </w:p>
    <w:p w:rsidR="000C0C23" w:rsidRDefault="00692F60">
      <w:pPr>
        <w:pStyle w:val="a3"/>
        <w:spacing w:line="290" w:lineRule="auto"/>
        <w:ind w:right="860"/>
      </w:pPr>
      <w: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w:t>
      </w:r>
      <w:r>
        <w:rPr>
          <w:spacing w:val="40"/>
        </w:rPr>
        <w:t xml:space="preserve"> </w:t>
      </w:r>
      <w:r>
        <w:t>слов,</w:t>
      </w:r>
      <w:r>
        <w:rPr>
          <w:spacing w:val="40"/>
        </w:rPr>
        <w:t xml:space="preserve"> </w:t>
      </w:r>
      <w:r>
        <w:t>планов,</w:t>
      </w:r>
      <w:r>
        <w:rPr>
          <w:spacing w:val="40"/>
        </w:rPr>
        <w:t xml:space="preserve"> </w:t>
      </w:r>
      <w:r>
        <w:t>вопросов</w:t>
      </w:r>
      <w:r>
        <w:rPr>
          <w:spacing w:val="40"/>
        </w:rPr>
        <w:t xml:space="preserve"> </w:t>
      </w:r>
      <w:r>
        <w:t>и</w:t>
      </w:r>
      <w:r>
        <w:rPr>
          <w:spacing w:val="40"/>
        </w:rPr>
        <w:t xml:space="preserve"> </w:t>
      </w:r>
      <w:r>
        <w:t>(или)</w:t>
      </w:r>
      <w:r>
        <w:rPr>
          <w:spacing w:val="40"/>
        </w:rPr>
        <w:t xml:space="preserve"> </w:t>
      </w:r>
      <w:r>
        <w:t>иллюстраций,</w:t>
      </w:r>
      <w:r>
        <w:rPr>
          <w:spacing w:val="40"/>
        </w:rPr>
        <w:t xml:space="preserve"> </w:t>
      </w:r>
      <w:r>
        <w:t>фотографий,</w:t>
      </w:r>
      <w:r>
        <w:rPr>
          <w:spacing w:val="40"/>
        </w:rPr>
        <w:t xml:space="preserve"> </w:t>
      </w:r>
      <w:r>
        <w:t>таблиц.</w:t>
      </w:r>
    </w:p>
    <w:p w:rsidR="000C0C23" w:rsidRDefault="00692F60">
      <w:pPr>
        <w:pStyle w:val="a3"/>
        <w:spacing w:line="288" w:lineRule="auto"/>
        <w:ind w:left="1135" w:right="4277" w:firstLine="0"/>
      </w:pPr>
      <w:r>
        <w:t xml:space="preserve">Объѐм монологического высказывания – 8–9 фраз. </w:t>
      </w:r>
      <w:r>
        <w:rPr>
          <w:spacing w:val="-2"/>
        </w:rPr>
        <w:t>Аудирование.</w:t>
      </w:r>
    </w:p>
    <w:p w:rsidR="000C0C23" w:rsidRDefault="00692F60">
      <w:pPr>
        <w:pStyle w:val="a3"/>
        <w:spacing w:line="295" w:lineRule="auto"/>
        <w:ind w:right="870"/>
      </w:pPr>
      <w:r>
        <w:t>При</w:t>
      </w:r>
      <w:r>
        <w:rPr>
          <w:spacing w:val="24"/>
        </w:rPr>
        <w:t xml:space="preserve"> </w:t>
      </w:r>
      <w:r>
        <w:t>непосредственном</w:t>
      </w:r>
      <w:r>
        <w:rPr>
          <w:spacing w:val="36"/>
        </w:rPr>
        <w:t xml:space="preserve"> </w:t>
      </w:r>
      <w:r>
        <w:t>общении: понимание на</w:t>
      </w:r>
      <w:r>
        <w:rPr>
          <w:spacing w:val="25"/>
        </w:rPr>
        <w:t xml:space="preserve"> </w:t>
      </w:r>
      <w:r>
        <w:t>слух</w:t>
      </w:r>
      <w:r>
        <w:rPr>
          <w:spacing w:val="27"/>
        </w:rPr>
        <w:t xml:space="preserve"> </w:t>
      </w:r>
      <w:r>
        <w:t>речи</w:t>
      </w:r>
      <w:r>
        <w:rPr>
          <w:spacing w:val="29"/>
        </w:rPr>
        <w:t xml:space="preserve"> </w:t>
      </w:r>
      <w:r>
        <w:t>учителя и</w:t>
      </w:r>
      <w:r>
        <w:rPr>
          <w:spacing w:val="23"/>
        </w:rPr>
        <w:t xml:space="preserve"> </w:t>
      </w:r>
      <w:r>
        <w:t>одноклассников и</w:t>
      </w:r>
      <w:r>
        <w:rPr>
          <w:spacing w:val="40"/>
        </w:rPr>
        <w:t xml:space="preserve"> </w:t>
      </w:r>
      <w:r>
        <w:t>вербальная</w:t>
      </w:r>
      <w:r>
        <w:rPr>
          <w:spacing w:val="40"/>
        </w:rPr>
        <w:t xml:space="preserve"> </w:t>
      </w:r>
      <w:r>
        <w:t>(невербальная)</w:t>
      </w:r>
      <w:r>
        <w:rPr>
          <w:spacing w:val="40"/>
        </w:rPr>
        <w:t xml:space="preserve"> </w:t>
      </w:r>
      <w:r>
        <w:t>реакция</w:t>
      </w:r>
      <w:r>
        <w:rPr>
          <w:spacing w:val="40"/>
        </w:rPr>
        <w:t xml:space="preserve"> </w:t>
      </w:r>
      <w:r>
        <w:t>на</w:t>
      </w:r>
      <w:r>
        <w:rPr>
          <w:spacing w:val="40"/>
        </w:rPr>
        <w:t xml:space="preserve"> </w:t>
      </w:r>
      <w:r>
        <w:t>услышанное.</w:t>
      </w:r>
    </w:p>
    <w:p w:rsidR="000C0C23" w:rsidRDefault="00692F60">
      <w:pPr>
        <w:pStyle w:val="a3"/>
        <w:spacing w:line="288" w:lineRule="auto"/>
        <w:ind w:right="858"/>
      </w:pPr>
      <w:r>
        <w:t>При</w:t>
      </w:r>
      <w:r>
        <w:rPr>
          <w:spacing w:val="40"/>
        </w:rPr>
        <w:t xml:space="preserve"> </w:t>
      </w:r>
      <w:r>
        <w:t>опосредованном</w:t>
      </w:r>
      <w:r>
        <w:rPr>
          <w:spacing w:val="40"/>
        </w:rPr>
        <w:t xml:space="preserve"> </w:t>
      </w:r>
      <w:r>
        <w:t>общении:</w:t>
      </w:r>
      <w:r>
        <w:rPr>
          <w:spacing w:val="40"/>
        </w:rPr>
        <w:t xml:space="preserve"> </w:t>
      </w:r>
      <w:r>
        <w:t>дальнейшее</w:t>
      </w:r>
      <w:r>
        <w:rPr>
          <w:spacing w:val="40"/>
        </w:rPr>
        <w:t xml:space="preserve"> </w:t>
      </w:r>
      <w:r>
        <w:t>развитие</w:t>
      </w:r>
      <w:r>
        <w:rPr>
          <w:spacing w:val="40"/>
        </w:rPr>
        <w:t xml:space="preserve"> </w:t>
      </w:r>
      <w:r>
        <w:t>восприятия</w:t>
      </w:r>
      <w:r>
        <w:rPr>
          <w:spacing w:val="40"/>
        </w:rPr>
        <w:t xml:space="preserve"> </w:t>
      </w:r>
      <w:r>
        <w:t>и</w:t>
      </w:r>
      <w:r>
        <w:rPr>
          <w:spacing w:val="40"/>
        </w:rPr>
        <w:t xml:space="preserve"> </w:t>
      </w:r>
      <w:r>
        <w:t>понимания</w:t>
      </w:r>
      <w:r>
        <w:rPr>
          <w:spacing w:val="40"/>
        </w:rPr>
        <w:t xml:space="preserve"> </w:t>
      </w:r>
      <w:r>
        <w:t>на слух несложных аутентичных текстов, содержащих отдельные незнакомые слова, с разной глубиной</w:t>
      </w:r>
      <w:r>
        <w:rPr>
          <w:spacing w:val="40"/>
        </w:rPr>
        <w:t xml:space="preserve"> </w:t>
      </w:r>
      <w:r>
        <w:t>проникновения</w:t>
      </w:r>
      <w:r>
        <w:rPr>
          <w:spacing w:val="40"/>
        </w:rPr>
        <w:t xml:space="preserve"> </w:t>
      </w:r>
      <w:r>
        <w:t>в</w:t>
      </w:r>
      <w:r>
        <w:rPr>
          <w:spacing w:val="40"/>
        </w:rPr>
        <w:t xml:space="preserve"> </w:t>
      </w:r>
      <w:r>
        <w:t>их</w:t>
      </w:r>
      <w:r>
        <w:rPr>
          <w:spacing w:val="40"/>
        </w:rPr>
        <w:t xml:space="preserve"> </w:t>
      </w:r>
      <w:r>
        <w:t>содержание</w:t>
      </w:r>
      <w:r>
        <w:rPr>
          <w:spacing w:val="40"/>
        </w:rPr>
        <w:t xml:space="preserve"> </w:t>
      </w:r>
      <w:r>
        <w:t>в</w:t>
      </w:r>
      <w:r>
        <w:rPr>
          <w:spacing w:val="40"/>
        </w:rPr>
        <w:t xml:space="preserve"> </w:t>
      </w:r>
      <w:r>
        <w:t>зависимости</w:t>
      </w:r>
      <w:r>
        <w:rPr>
          <w:spacing w:val="40"/>
        </w:rPr>
        <w:t xml:space="preserve"> </w:t>
      </w:r>
      <w:r>
        <w:t>от</w:t>
      </w:r>
      <w:r>
        <w:rPr>
          <w:spacing w:val="40"/>
        </w:rPr>
        <w:t xml:space="preserve"> </w:t>
      </w:r>
      <w:r>
        <w:t>поставленной коммуникативной задачи: с пониманием основного содержания, с пониманием</w:t>
      </w:r>
      <w:r>
        <w:rPr>
          <w:spacing w:val="40"/>
        </w:rPr>
        <w:t xml:space="preserve"> </w:t>
      </w:r>
      <w:r>
        <w:t>запрашиваемой информации.</w:t>
      </w:r>
    </w:p>
    <w:p w:rsidR="000C0C23" w:rsidRDefault="00692F60">
      <w:pPr>
        <w:pStyle w:val="a3"/>
        <w:spacing w:line="288" w:lineRule="auto"/>
        <w:ind w:right="850"/>
      </w:pPr>
      <w: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w:t>
      </w:r>
      <w:r>
        <w:rPr>
          <w:spacing w:val="-2"/>
        </w:rPr>
        <w:t>содержания.</w:t>
      </w:r>
    </w:p>
    <w:p w:rsidR="000C0C23" w:rsidRDefault="00692F60">
      <w:pPr>
        <w:pStyle w:val="a3"/>
        <w:spacing w:line="290" w:lineRule="auto"/>
        <w:ind w:right="868"/>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C0C23" w:rsidRDefault="00692F60">
      <w:pPr>
        <w:pStyle w:val="a3"/>
        <w:spacing w:line="288" w:lineRule="auto"/>
        <w:ind w:right="884"/>
      </w:pPr>
      <w:r>
        <w:t>Тексты для аудирования: диалог (беседа), высказывания собеседников в ситуациях повседневного</w:t>
      </w:r>
      <w:r>
        <w:rPr>
          <w:spacing w:val="40"/>
        </w:rPr>
        <w:t xml:space="preserve"> </w:t>
      </w:r>
      <w:r>
        <w:t>общения,</w:t>
      </w:r>
      <w:r>
        <w:rPr>
          <w:spacing w:val="40"/>
        </w:rPr>
        <w:t xml:space="preserve"> </w:t>
      </w:r>
      <w:r>
        <w:t>рассказ,</w:t>
      </w:r>
      <w:r>
        <w:rPr>
          <w:spacing w:val="40"/>
        </w:rPr>
        <w:t xml:space="preserve"> </w:t>
      </w:r>
      <w:r>
        <w:t>сообщение</w:t>
      </w:r>
      <w:r>
        <w:rPr>
          <w:spacing w:val="40"/>
        </w:rPr>
        <w:t xml:space="preserve"> </w:t>
      </w:r>
      <w:r>
        <w:t>информационного</w:t>
      </w:r>
      <w:r>
        <w:rPr>
          <w:spacing w:val="40"/>
        </w:rPr>
        <w:t xml:space="preserve"> </w:t>
      </w:r>
      <w:r>
        <w:t>характера.</w:t>
      </w:r>
    </w:p>
    <w:p w:rsidR="000C0C23" w:rsidRDefault="00692F60">
      <w:pPr>
        <w:pStyle w:val="a3"/>
        <w:spacing w:line="288" w:lineRule="auto"/>
        <w:ind w:left="1135" w:right="2640" w:firstLine="0"/>
      </w:pPr>
      <w:r>
        <w:t>Время звучания текста (текстов) для аудирования – до 1,5 минуты. Смысловое чтение.</w:t>
      </w:r>
    </w:p>
    <w:p w:rsidR="000C0C23" w:rsidRDefault="00692F60">
      <w:pPr>
        <w:pStyle w:val="a3"/>
        <w:spacing w:line="288" w:lineRule="auto"/>
        <w:ind w:right="843"/>
      </w:pPr>
      <w: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w:t>
      </w:r>
      <w:r>
        <w:rPr>
          <w:spacing w:val="40"/>
        </w:rPr>
        <w:t xml:space="preserve"> </w:t>
      </w:r>
      <w:r>
        <w:t>в</w:t>
      </w:r>
      <w:r>
        <w:rPr>
          <w:spacing w:val="31"/>
        </w:rPr>
        <w:t xml:space="preserve"> </w:t>
      </w:r>
      <w:r>
        <w:t>их</w:t>
      </w:r>
      <w:r>
        <w:rPr>
          <w:spacing w:val="40"/>
        </w:rPr>
        <w:t xml:space="preserve"> </w:t>
      </w:r>
      <w:r>
        <w:t>содержание</w:t>
      </w:r>
      <w:r>
        <w:rPr>
          <w:spacing w:val="39"/>
        </w:rPr>
        <w:t xml:space="preserve"> </w:t>
      </w:r>
      <w:r>
        <w:t>в</w:t>
      </w:r>
      <w:r>
        <w:rPr>
          <w:spacing w:val="31"/>
        </w:rPr>
        <w:t xml:space="preserve"> </w:t>
      </w:r>
      <w:r>
        <w:t>зависимости</w:t>
      </w:r>
      <w:r>
        <w:rPr>
          <w:spacing w:val="65"/>
        </w:rPr>
        <w:t xml:space="preserve"> </w:t>
      </w:r>
      <w:r>
        <w:t>от</w:t>
      </w:r>
      <w:r>
        <w:rPr>
          <w:spacing w:val="30"/>
        </w:rPr>
        <w:t xml:space="preserve"> </w:t>
      </w:r>
      <w:r>
        <w:t>поставленной</w:t>
      </w:r>
      <w:r>
        <w:rPr>
          <w:spacing w:val="40"/>
        </w:rPr>
        <w:t xml:space="preserve"> </w:t>
      </w:r>
      <w:r>
        <w:t>коммуникативной</w:t>
      </w:r>
      <w:r>
        <w:rPr>
          <w:spacing w:val="40"/>
        </w:rPr>
        <w:t xml:space="preserve"> </w:t>
      </w:r>
      <w:r>
        <w:t>задачи: с</w:t>
      </w:r>
      <w:r>
        <w:rPr>
          <w:spacing w:val="40"/>
        </w:rPr>
        <w:t xml:space="preserve"> </w:t>
      </w:r>
      <w:r>
        <w:t>пониманием</w:t>
      </w:r>
      <w:r>
        <w:rPr>
          <w:spacing w:val="40"/>
        </w:rPr>
        <w:t xml:space="preserve"> </w:t>
      </w:r>
      <w:r>
        <w:t>основного</w:t>
      </w:r>
      <w:r>
        <w:rPr>
          <w:spacing w:val="40"/>
        </w:rPr>
        <w:t xml:space="preserve"> </w:t>
      </w:r>
      <w:r>
        <w:t>содержания,</w:t>
      </w:r>
      <w:r>
        <w:rPr>
          <w:spacing w:val="40"/>
        </w:rPr>
        <w:t xml:space="preserve"> </w:t>
      </w:r>
      <w:r>
        <w:t>с</w:t>
      </w:r>
      <w:r>
        <w:rPr>
          <w:spacing w:val="40"/>
        </w:rPr>
        <w:t xml:space="preserve"> </w:t>
      </w:r>
      <w:r>
        <w:t>пониманием</w:t>
      </w:r>
      <w:r>
        <w:rPr>
          <w:spacing w:val="40"/>
        </w:rPr>
        <w:t xml:space="preserve"> </w:t>
      </w:r>
      <w:r>
        <w:t>нужной</w:t>
      </w:r>
      <w:r>
        <w:rPr>
          <w:spacing w:val="40"/>
        </w:rPr>
        <w:t xml:space="preserve"> </w:t>
      </w:r>
      <w:r>
        <w:t>(запрашиваемой)</w:t>
      </w:r>
      <w:r>
        <w:rPr>
          <w:spacing w:val="40"/>
        </w:rPr>
        <w:t xml:space="preserve"> </w:t>
      </w:r>
      <w:r>
        <w:t>информации,</w:t>
      </w:r>
      <w:r>
        <w:rPr>
          <w:spacing w:val="40"/>
        </w:rPr>
        <w:t xml:space="preserve"> </w:t>
      </w:r>
      <w:r>
        <w:t>с</w:t>
      </w:r>
      <w:r>
        <w:rPr>
          <w:spacing w:val="40"/>
        </w:rPr>
        <w:t xml:space="preserve"> </w:t>
      </w:r>
      <w:r>
        <w:t>полным</w:t>
      </w:r>
      <w:r>
        <w:rPr>
          <w:spacing w:val="40"/>
        </w:rPr>
        <w:t xml:space="preserve"> </w:t>
      </w:r>
      <w:r>
        <w:t>пониманием</w:t>
      </w:r>
      <w:r>
        <w:rPr>
          <w:spacing w:val="40"/>
        </w:rPr>
        <w:t xml:space="preserve"> </w:t>
      </w:r>
      <w:r>
        <w:t>содержания</w:t>
      </w:r>
      <w:r>
        <w:rPr>
          <w:spacing w:val="40"/>
        </w:rPr>
        <w:t xml:space="preserve"> </w:t>
      </w:r>
      <w:r>
        <w:t>текста.</w:t>
      </w:r>
    </w:p>
    <w:p w:rsidR="000C0C23" w:rsidRDefault="00692F60">
      <w:pPr>
        <w:pStyle w:val="a3"/>
        <w:spacing w:line="290" w:lineRule="auto"/>
        <w:ind w:right="857"/>
      </w:pPr>
      <w:r>
        <w:t>Чтение</w:t>
      </w:r>
      <w:r>
        <w:rPr>
          <w:spacing w:val="40"/>
        </w:rPr>
        <w:t xml:space="preserve"> </w:t>
      </w:r>
      <w:r>
        <w:t>с</w:t>
      </w:r>
      <w:r>
        <w:rPr>
          <w:spacing w:val="40"/>
        </w:rPr>
        <w:t xml:space="preserve"> </w:t>
      </w:r>
      <w:r>
        <w:t>пониманием</w:t>
      </w:r>
      <w:r>
        <w:rPr>
          <w:spacing w:val="40"/>
        </w:rPr>
        <w:t xml:space="preserve"> </w:t>
      </w:r>
      <w:r>
        <w:t>основного</w:t>
      </w:r>
      <w:r>
        <w:rPr>
          <w:spacing w:val="40"/>
        </w:rPr>
        <w:t xml:space="preserve"> </w:t>
      </w:r>
      <w:r>
        <w:t>содержания</w:t>
      </w:r>
      <w:r>
        <w:rPr>
          <w:spacing w:val="40"/>
        </w:rPr>
        <w:t xml:space="preserve"> </w:t>
      </w:r>
      <w:r>
        <w:t>текста</w:t>
      </w:r>
      <w:r>
        <w:rPr>
          <w:spacing w:val="40"/>
        </w:rPr>
        <w:t xml:space="preserve"> </w:t>
      </w:r>
      <w:r>
        <w:t>предполагает</w:t>
      </w:r>
      <w:r>
        <w:rPr>
          <w:spacing w:val="40"/>
        </w:rPr>
        <w:t xml:space="preserve"> </w:t>
      </w:r>
      <w:r>
        <w:t>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0C0C23" w:rsidRDefault="00692F60">
      <w:pPr>
        <w:pStyle w:val="a3"/>
        <w:spacing w:line="288" w:lineRule="auto"/>
        <w:ind w:right="887"/>
      </w:pPr>
      <w:r>
        <w:t>Чтение с пониманием нужной (запрашиваемой) информации предполагает умение находить</w:t>
      </w:r>
      <w:r>
        <w:rPr>
          <w:spacing w:val="40"/>
        </w:rPr>
        <w:t xml:space="preserve"> </w:t>
      </w:r>
      <w:r>
        <w:t>в</w:t>
      </w:r>
      <w:r>
        <w:rPr>
          <w:spacing w:val="40"/>
        </w:rPr>
        <w:t xml:space="preserve"> </w:t>
      </w:r>
      <w:r>
        <w:t>прочитанном</w:t>
      </w:r>
      <w:r>
        <w:rPr>
          <w:spacing w:val="40"/>
        </w:rPr>
        <w:t xml:space="preserve"> </w:t>
      </w:r>
      <w:r>
        <w:t>тексте</w:t>
      </w:r>
      <w:r>
        <w:rPr>
          <w:spacing w:val="40"/>
        </w:rPr>
        <w:t xml:space="preserve"> </w:t>
      </w:r>
      <w:r>
        <w:t>и</w:t>
      </w:r>
      <w:r>
        <w:rPr>
          <w:spacing w:val="40"/>
        </w:rPr>
        <w:t xml:space="preserve"> </w:t>
      </w:r>
      <w:r>
        <w:t>понимать</w:t>
      </w:r>
      <w:r>
        <w:rPr>
          <w:spacing w:val="40"/>
        </w:rPr>
        <w:t xml:space="preserve"> </w:t>
      </w:r>
      <w:r>
        <w:t>запрашиваемую</w:t>
      </w:r>
      <w:r>
        <w:rPr>
          <w:spacing w:val="40"/>
        </w:rPr>
        <w:t xml:space="preserve"> </w:t>
      </w:r>
      <w:r>
        <w:t>информацию.</w:t>
      </w:r>
    </w:p>
    <w:p w:rsidR="000C0C23" w:rsidRDefault="00692F60">
      <w:pPr>
        <w:pStyle w:val="a3"/>
        <w:spacing w:line="288" w:lineRule="auto"/>
        <w:ind w:right="868"/>
      </w:pPr>
      <w:r>
        <w:t>Чтение</w:t>
      </w:r>
      <w:r>
        <w:rPr>
          <w:spacing w:val="40"/>
        </w:rPr>
        <w:t xml:space="preserve"> </w:t>
      </w:r>
      <w:r>
        <w:t>с</w:t>
      </w:r>
      <w:r>
        <w:rPr>
          <w:spacing w:val="40"/>
        </w:rPr>
        <w:t xml:space="preserve"> </w:t>
      </w:r>
      <w:r>
        <w:t>полным</w:t>
      </w:r>
      <w:r>
        <w:rPr>
          <w:spacing w:val="40"/>
        </w:rPr>
        <w:t xml:space="preserve"> </w:t>
      </w:r>
      <w:r>
        <w:t>пониманием</w:t>
      </w:r>
      <w:r>
        <w:rPr>
          <w:spacing w:val="40"/>
        </w:rPr>
        <w:t xml:space="preserve"> </w:t>
      </w:r>
      <w:r>
        <w:t>предполагает</w:t>
      </w:r>
      <w:r>
        <w:rPr>
          <w:spacing w:val="40"/>
        </w:rPr>
        <w:t xml:space="preserve"> </w:t>
      </w:r>
      <w:r>
        <w:t>полное</w:t>
      </w:r>
      <w:r>
        <w:rPr>
          <w:spacing w:val="40"/>
        </w:rPr>
        <w:t xml:space="preserve"> </w:t>
      </w:r>
      <w:r>
        <w:t>и</w:t>
      </w:r>
      <w:r>
        <w:rPr>
          <w:spacing w:val="40"/>
        </w:rPr>
        <w:t xml:space="preserve"> </w:t>
      </w:r>
      <w:r>
        <w:t>точное</w:t>
      </w:r>
      <w:r>
        <w:rPr>
          <w:spacing w:val="40"/>
        </w:rPr>
        <w:t xml:space="preserve"> </w:t>
      </w:r>
      <w:r>
        <w:t>понимание информации,</w:t>
      </w:r>
      <w:r>
        <w:rPr>
          <w:spacing w:val="40"/>
        </w:rPr>
        <w:t xml:space="preserve"> </w:t>
      </w:r>
      <w:r>
        <w:t>представленной</w:t>
      </w:r>
      <w:r>
        <w:rPr>
          <w:spacing w:val="40"/>
        </w:rPr>
        <w:t xml:space="preserve"> </w:t>
      </w:r>
      <w:r>
        <w:t>в</w:t>
      </w:r>
      <w:r>
        <w:rPr>
          <w:spacing w:val="40"/>
        </w:rPr>
        <w:t xml:space="preserve"> </w:t>
      </w:r>
      <w:r>
        <w:t>тексте,</w:t>
      </w:r>
      <w:r>
        <w:rPr>
          <w:spacing w:val="40"/>
        </w:rPr>
        <w:t xml:space="preserve"> </w:t>
      </w:r>
      <w:r>
        <w:t>в</w:t>
      </w:r>
      <w:r>
        <w:rPr>
          <w:spacing w:val="40"/>
        </w:rPr>
        <w:t xml:space="preserve"> </w:t>
      </w:r>
      <w:r>
        <w:t>эксплицитной</w:t>
      </w:r>
      <w:r>
        <w:rPr>
          <w:spacing w:val="40"/>
        </w:rPr>
        <w:t xml:space="preserve"> </w:t>
      </w:r>
      <w:r>
        <w:t>(явной)</w:t>
      </w:r>
      <w:r>
        <w:rPr>
          <w:spacing w:val="40"/>
        </w:rPr>
        <w:t xml:space="preserve"> </w:t>
      </w:r>
      <w:r>
        <w:t>форме.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73"/>
      </w:pPr>
      <w:r>
        <w:t xml:space="preserve">Чтение несплошных текстов (таблиц, диаграмм) и понимание представленной в них </w:t>
      </w:r>
      <w:r>
        <w:rPr>
          <w:spacing w:val="-2"/>
        </w:rPr>
        <w:t>информации.</w:t>
      </w:r>
    </w:p>
    <w:p w:rsidR="000C0C23" w:rsidRDefault="00692F60">
      <w:pPr>
        <w:pStyle w:val="a3"/>
        <w:spacing w:before="7" w:line="288" w:lineRule="auto"/>
        <w:ind w:right="856"/>
      </w:pPr>
      <w: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w:t>
      </w:r>
      <w:r>
        <w:rPr>
          <w:spacing w:val="40"/>
        </w:rPr>
        <w:t xml:space="preserve"> </w:t>
      </w:r>
      <w:r>
        <w:t>рецепт, сообщение</w:t>
      </w:r>
      <w:r>
        <w:rPr>
          <w:spacing w:val="80"/>
        </w:rPr>
        <w:t xml:space="preserve"> </w:t>
      </w:r>
      <w:r>
        <w:t>личного</w:t>
      </w:r>
      <w:r>
        <w:rPr>
          <w:spacing w:val="40"/>
        </w:rPr>
        <w:t xml:space="preserve"> </w:t>
      </w:r>
      <w:r>
        <w:t>характера,</w:t>
      </w:r>
      <w:r>
        <w:rPr>
          <w:spacing w:val="40"/>
        </w:rPr>
        <w:t xml:space="preserve"> </w:t>
      </w:r>
      <w:r>
        <w:t>стихотворение,</w:t>
      </w:r>
      <w:r>
        <w:rPr>
          <w:spacing w:val="40"/>
        </w:rPr>
        <w:t xml:space="preserve"> </w:t>
      </w:r>
      <w:r>
        <w:t>несплошной</w:t>
      </w:r>
      <w:r>
        <w:rPr>
          <w:spacing w:val="40"/>
        </w:rPr>
        <w:t xml:space="preserve"> </w:t>
      </w:r>
      <w:r>
        <w:t>текст</w:t>
      </w:r>
      <w:r>
        <w:rPr>
          <w:spacing w:val="40"/>
        </w:rPr>
        <w:t xml:space="preserve"> </w:t>
      </w:r>
      <w:r>
        <w:t>(таблица,</w:t>
      </w:r>
      <w:r>
        <w:rPr>
          <w:spacing w:val="40"/>
        </w:rPr>
        <w:t xml:space="preserve"> </w:t>
      </w:r>
      <w:r>
        <w:t>диаграмма).</w:t>
      </w:r>
    </w:p>
    <w:p w:rsidR="000C0C23" w:rsidRDefault="00692F60">
      <w:pPr>
        <w:pStyle w:val="a3"/>
        <w:spacing w:before="3" w:line="288" w:lineRule="auto"/>
        <w:ind w:left="1135" w:right="4479" w:firstLine="0"/>
      </w:pPr>
      <w:r>
        <w:t>Объѐм текста (текстов) для чтения – до 350 слов. Письменная речь.</w:t>
      </w:r>
    </w:p>
    <w:p w:rsidR="000C0C23" w:rsidRDefault="00692F60">
      <w:pPr>
        <w:pStyle w:val="a3"/>
        <w:spacing w:line="263" w:lineRule="exact"/>
        <w:ind w:left="1135" w:firstLine="0"/>
      </w:pPr>
      <w:r>
        <w:t>Развитие</w:t>
      </w:r>
      <w:r>
        <w:rPr>
          <w:spacing w:val="29"/>
        </w:rPr>
        <w:t xml:space="preserve"> </w:t>
      </w:r>
      <w:r>
        <w:t>умений</w:t>
      </w:r>
      <w:r>
        <w:rPr>
          <w:spacing w:val="24"/>
        </w:rPr>
        <w:t xml:space="preserve"> </w:t>
      </w:r>
      <w:r>
        <w:t>письменной</w:t>
      </w:r>
      <w:r>
        <w:rPr>
          <w:spacing w:val="42"/>
        </w:rPr>
        <w:t xml:space="preserve"> </w:t>
      </w:r>
      <w:r>
        <w:rPr>
          <w:spacing w:val="-4"/>
        </w:rPr>
        <w:t>речи:</w:t>
      </w:r>
    </w:p>
    <w:p w:rsidR="000C0C23" w:rsidRDefault="00692F60">
      <w:pPr>
        <w:pStyle w:val="a3"/>
        <w:spacing w:before="38" w:line="290" w:lineRule="auto"/>
        <w:ind w:right="859"/>
      </w:pPr>
      <w:r>
        <w:t>списывание текста и выписывание из него слов, словосочетаний, предложений в соответствии</w:t>
      </w:r>
      <w:r>
        <w:rPr>
          <w:spacing w:val="40"/>
        </w:rPr>
        <w:t xml:space="preserve"> </w:t>
      </w:r>
      <w:r>
        <w:t>с</w:t>
      </w:r>
      <w:r>
        <w:rPr>
          <w:spacing w:val="40"/>
        </w:rPr>
        <w:t xml:space="preserve"> </w:t>
      </w:r>
      <w:r>
        <w:t>решаемой</w:t>
      </w:r>
      <w:r>
        <w:rPr>
          <w:spacing w:val="40"/>
        </w:rPr>
        <w:t xml:space="preserve"> </w:t>
      </w:r>
      <w:r>
        <w:t>коммуникативной</w:t>
      </w:r>
      <w:r>
        <w:rPr>
          <w:spacing w:val="40"/>
        </w:rPr>
        <w:t xml:space="preserve"> </w:t>
      </w:r>
      <w:r>
        <w:t>задачей,</w:t>
      </w:r>
      <w:r>
        <w:rPr>
          <w:spacing w:val="40"/>
        </w:rPr>
        <w:t xml:space="preserve"> </w:t>
      </w:r>
      <w:r>
        <w:t>составление</w:t>
      </w:r>
      <w:r>
        <w:rPr>
          <w:spacing w:val="40"/>
        </w:rPr>
        <w:t xml:space="preserve"> </w:t>
      </w:r>
      <w:r>
        <w:t>плана</w:t>
      </w:r>
      <w:r>
        <w:rPr>
          <w:spacing w:val="40"/>
        </w:rPr>
        <w:t xml:space="preserve"> </w:t>
      </w:r>
      <w:r>
        <w:t xml:space="preserve">прочитанного </w:t>
      </w:r>
      <w:r>
        <w:rPr>
          <w:spacing w:val="-2"/>
        </w:rPr>
        <w:t>текста;</w:t>
      </w:r>
    </w:p>
    <w:p w:rsidR="000C0C23" w:rsidRDefault="00692F60">
      <w:pPr>
        <w:pStyle w:val="a3"/>
        <w:spacing w:line="292" w:lineRule="auto"/>
        <w:ind w:right="868"/>
      </w:pPr>
      <w:r>
        <w:t>заполнение</w:t>
      </w:r>
      <w:r>
        <w:rPr>
          <w:spacing w:val="40"/>
        </w:rPr>
        <w:t xml:space="preserve"> </w:t>
      </w:r>
      <w:r>
        <w:t>анкет</w:t>
      </w:r>
      <w:r>
        <w:rPr>
          <w:spacing w:val="40"/>
        </w:rPr>
        <w:t xml:space="preserve"> </w:t>
      </w:r>
      <w:r>
        <w:t>и</w:t>
      </w:r>
      <w:r>
        <w:rPr>
          <w:spacing w:val="40"/>
        </w:rPr>
        <w:t xml:space="preserve"> </w:t>
      </w:r>
      <w:r>
        <w:t>формуляров:</w:t>
      </w:r>
      <w:r>
        <w:rPr>
          <w:spacing w:val="40"/>
        </w:rPr>
        <w:t xml:space="preserve"> </w:t>
      </w:r>
      <w:r>
        <w:t>сообщение</w:t>
      </w:r>
      <w:r>
        <w:rPr>
          <w:spacing w:val="40"/>
        </w:rPr>
        <w:t xml:space="preserve"> </w:t>
      </w:r>
      <w:r>
        <w:t>о</w:t>
      </w:r>
      <w:r>
        <w:rPr>
          <w:spacing w:val="40"/>
        </w:rPr>
        <w:t xml:space="preserve"> </w:t>
      </w:r>
      <w:r>
        <w:t>себе</w:t>
      </w:r>
      <w:r>
        <w:rPr>
          <w:spacing w:val="40"/>
        </w:rPr>
        <w:t xml:space="preserve"> </w:t>
      </w:r>
      <w:r>
        <w:t>основных</w:t>
      </w:r>
      <w:r>
        <w:rPr>
          <w:spacing w:val="40"/>
        </w:rPr>
        <w:t xml:space="preserve"> </w:t>
      </w:r>
      <w:r>
        <w:t>сведений</w:t>
      </w:r>
      <w:r>
        <w:rPr>
          <w:spacing w:val="40"/>
        </w:rPr>
        <w:t xml:space="preserve"> </w:t>
      </w:r>
      <w:r>
        <w:t>в соответствии</w:t>
      </w:r>
      <w:r>
        <w:rPr>
          <w:spacing w:val="40"/>
        </w:rPr>
        <w:t xml:space="preserve"> </w:t>
      </w:r>
      <w:r>
        <w:t>с</w:t>
      </w:r>
      <w:r>
        <w:rPr>
          <w:spacing w:val="39"/>
        </w:rPr>
        <w:t xml:space="preserve"> </w:t>
      </w:r>
      <w:r>
        <w:t>нормами,</w:t>
      </w:r>
      <w:r>
        <w:rPr>
          <w:spacing w:val="40"/>
        </w:rPr>
        <w:t xml:space="preserve"> </w:t>
      </w:r>
      <w:r>
        <w:t>принятыми</w:t>
      </w:r>
      <w:r>
        <w:rPr>
          <w:spacing w:val="40"/>
        </w:rPr>
        <w:t xml:space="preserve"> </w:t>
      </w:r>
      <w:r>
        <w:t>в</w:t>
      </w:r>
      <w:r>
        <w:rPr>
          <w:spacing w:val="40"/>
        </w:rPr>
        <w:t xml:space="preserve"> </w:t>
      </w:r>
      <w:r>
        <w:t>стране</w:t>
      </w:r>
      <w:r>
        <w:rPr>
          <w:spacing w:val="40"/>
        </w:rPr>
        <w:t xml:space="preserve"> </w:t>
      </w:r>
      <w:r>
        <w:t>(странах)</w:t>
      </w:r>
      <w:r>
        <w:rPr>
          <w:spacing w:val="40"/>
        </w:rPr>
        <w:t xml:space="preserve"> </w:t>
      </w:r>
      <w:r>
        <w:t>изучаемого</w:t>
      </w:r>
      <w:r>
        <w:rPr>
          <w:spacing w:val="40"/>
        </w:rPr>
        <w:t xml:space="preserve"> </w:t>
      </w:r>
      <w:r>
        <w:t>языка;</w:t>
      </w:r>
    </w:p>
    <w:p w:rsidR="000C0C23" w:rsidRDefault="00692F60">
      <w:pPr>
        <w:pStyle w:val="a3"/>
        <w:spacing w:line="288" w:lineRule="auto"/>
        <w:ind w:left="424" w:right="879" w:firstLine="710"/>
      </w:pPr>
      <w:r>
        <w:t>написание электронного сообщения личного характера в соответствии с нормами неофициального</w:t>
      </w:r>
      <w:r>
        <w:rPr>
          <w:spacing w:val="34"/>
        </w:rPr>
        <w:t xml:space="preserve"> </w:t>
      </w:r>
      <w:r>
        <w:t>общения,</w:t>
      </w:r>
      <w:r>
        <w:rPr>
          <w:spacing w:val="38"/>
        </w:rPr>
        <w:t xml:space="preserve"> </w:t>
      </w:r>
      <w:r>
        <w:t>принятыми</w:t>
      </w:r>
      <w:r>
        <w:rPr>
          <w:spacing w:val="40"/>
        </w:rPr>
        <w:t xml:space="preserve"> </w:t>
      </w:r>
      <w:r>
        <w:t>в</w:t>
      </w:r>
      <w:r>
        <w:rPr>
          <w:spacing w:val="40"/>
        </w:rPr>
        <w:t xml:space="preserve"> </w:t>
      </w:r>
      <w:r>
        <w:t>стране</w:t>
      </w:r>
      <w:r>
        <w:rPr>
          <w:spacing w:val="35"/>
        </w:rPr>
        <w:t xml:space="preserve"> </w:t>
      </w:r>
      <w:r>
        <w:t>(странах)</w:t>
      </w:r>
      <w:r>
        <w:rPr>
          <w:spacing w:val="40"/>
        </w:rPr>
        <w:t xml:space="preserve"> </w:t>
      </w:r>
      <w:r>
        <w:t>изучаемого</w:t>
      </w:r>
      <w:r>
        <w:rPr>
          <w:spacing w:val="30"/>
        </w:rPr>
        <w:t xml:space="preserve"> </w:t>
      </w:r>
      <w:r>
        <w:t>языка.</w:t>
      </w:r>
      <w:r>
        <w:rPr>
          <w:spacing w:val="37"/>
        </w:rPr>
        <w:t xml:space="preserve"> </w:t>
      </w:r>
      <w:r>
        <w:t>Объѐм</w:t>
      </w:r>
      <w:r>
        <w:rPr>
          <w:spacing w:val="34"/>
        </w:rPr>
        <w:t xml:space="preserve"> </w:t>
      </w:r>
      <w:r>
        <w:t>письма – до 90 слов;</w:t>
      </w:r>
    </w:p>
    <w:p w:rsidR="000C0C23" w:rsidRDefault="00692F60">
      <w:pPr>
        <w:pStyle w:val="a3"/>
        <w:spacing w:line="248" w:lineRule="exact"/>
        <w:ind w:left="1135" w:firstLine="0"/>
      </w:pPr>
      <w:r>
        <w:t>создание</w:t>
      </w:r>
      <w:r>
        <w:rPr>
          <w:spacing w:val="38"/>
        </w:rPr>
        <w:t xml:space="preserve"> </w:t>
      </w:r>
      <w:r>
        <w:t>небольшого</w:t>
      </w:r>
      <w:r>
        <w:rPr>
          <w:spacing w:val="44"/>
        </w:rPr>
        <w:t xml:space="preserve"> </w:t>
      </w:r>
      <w:r>
        <w:t>письменного</w:t>
      </w:r>
      <w:r>
        <w:rPr>
          <w:spacing w:val="38"/>
        </w:rPr>
        <w:t xml:space="preserve"> </w:t>
      </w:r>
      <w:r>
        <w:t>высказывания</w:t>
      </w:r>
      <w:r>
        <w:rPr>
          <w:spacing w:val="44"/>
        </w:rPr>
        <w:t xml:space="preserve"> </w:t>
      </w:r>
      <w:r>
        <w:t>с</w:t>
      </w:r>
      <w:r>
        <w:rPr>
          <w:spacing w:val="46"/>
        </w:rPr>
        <w:t xml:space="preserve"> </w:t>
      </w:r>
      <w:r>
        <w:t>использованием</w:t>
      </w:r>
      <w:r>
        <w:rPr>
          <w:spacing w:val="66"/>
        </w:rPr>
        <w:t xml:space="preserve"> </w:t>
      </w:r>
      <w:r>
        <w:t>образца,</w:t>
      </w:r>
      <w:r>
        <w:rPr>
          <w:spacing w:val="43"/>
        </w:rPr>
        <w:t xml:space="preserve"> </w:t>
      </w:r>
      <w:r>
        <w:rPr>
          <w:spacing w:val="-2"/>
        </w:rPr>
        <w:t>плана,</w:t>
      </w:r>
    </w:p>
    <w:p w:rsidR="000C0C23" w:rsidRDefault="00692F60">
      <w:pPr>
        <w:pStyle w:val="a3"/>
        <w:spacing w:before="56"/>
        <w:ind w:firstLine="0"/>
      </w:pPr>
      <w:r>
        <w:t>таблицы.</w:t>
      </w:r>
      <w:r>
        <w:rPr>
          <w:spacing w:val="34"/>
        </w:rPr>
        <w:t xml:space="preserve"> </w:t>
      </w:r>
      <w:r>
        <w:t>Объѐм</w:t>
      </w:r>
      <w:r>
        <w:rPr>
          <w:spacing w:val="26"/>
        </w:rPr>
        <w:t xml:space="preserve"> </w:t>
      </w:r>
      <w:r>
        <w:t>письменного</w:t>
      </w:r>
      <w:r>
        <w:rPr>
          <w:spacing w:val="33"/>
        </w:rPr>
        <w:t xml:space="preserve"> </w:t>
      </w:r>
      <w:r>
        <w:t>высказывания</w:t>
      </w:r>
      <w:r>
        <w:rPr>
          <w:spacing w:val="37"/>
        </w:rPr>
        <w:t xml:space="preserve"> </w:t>
      </w:r>
      <w:r>
        <w:t>–</w:t>
      </w:r>
      <w:r>
        <w:rPr>
          <w:spacing w:val="34"/>
        </w:rPr>
        <w:t xml:space="preserve"> </w:t>
      </w:r>
      <w:r>
        <w:t>до</w:t>
      </w:r>
      <w:r>
        <w:rPr>
          <w:spacing w:val="14"/>
        </w:rPr>
        <w:t xml:space="preserve"> </w:t>
      </w:r>
      <w:r>
        <w:t>90</w:t>
      </w:r>
      <w:r>
        <w:rPr>
          <w:spacing w:val="34"/>
        </w:rPr>
        <w:t xml:space="preserve"> </w:t>
      </w:r>
      <w:r>
        <w:rPr>
          <w:spacing w:val="-2"/>
        </w:rPr>
        <w:t>слов.</w:t>
      </w:r>
    </w:p>
    <w:p w:rsidR="000C0C23" w:rsidRDefault="00692F60">
      <w:pPr>
        <w:pStyle w:val="a3"/>
        <w:spacing w:before="53" w:line="288" w:lineRule="auto"/>
        <w:ind w:left="1135" w:right="6607" w:firstLine="0"/>
      </w:pPr>
      <w:r>
        <w:t>Языковые знания и умения. Фонетическая</w:t>
      </w:r>
      <w:r>
        <w:rPr>
          <w:spacing w:val="33"/>
        </w:rPr>
        <w:t xml:space="preserve"> </w:t>
      </w:r>
      <w:r>
        <w:t>сторона</w:t>
      </w:r>
      <w:r>
        <w:rPr>
          <w:spacing w:val="30"/>
        </w:rPr>
        <w:t xml:space="preserve"> </w:t>
      </w:r>
      <w:r>
        <w:rPr>
          <w:spacing w:val="-2"/>
        </w:rPr>
        <w:t>речи.</w:t>
      </w:r>
    </w:p>
    <w:p w:rsidR="000C0C23" w:rsidRDefault="00692F60">
      <w:pPr>
        <w:pStyle w:val="a3"/>
        <w:spacing w:line="288" w:lineRule="auto"/>
        <w:ind w:right="841"/>
      </w:pPr>
      <w:r>
        <w:t>Различение на слух, без фонематических ошибок, ведущих к сбою в коммуникации, произнесение</w:t>
      </w:r>
      <w:r>
        <w:rPr>
          <w:spacing w:val="40"/>
        </w:rPr>
        <w:t xml:space="preserve"> </w:t>
      </w:r>
      <w:r>
        <w:t>слов</w:t>
      </w:r>
      <w:r>
        <w:rPr>
          <w:spacing w:val="40"/>
        </w:rPr>
        <w:t xml:space="preserve"> </w:t>
      </w:r>
      <w:r>
        <w:t>с</w:t>
      </w:r>
      <w:r>
        <w:rPr>
          <w:spacing w:val="40"/>
        </w:rPr>
        <w:t xml:space="preserve"> </w:t>
      </w:r>
      <w:r>
        <w:t>соблюдением</w:t>
      </w:r>
      <w:r>
        <w:rPr>
          <w:spacing w:val="40"/>
        </w:rPr>
        <w:t xml:space="preserve"> </w:t>
      </w:r>
      <w:r>
        <w:t>правильного</w:t>
      </w:r>
      <w:r>
        <w:rPr>
          <w:spacing w:val="40"/>
        </w:rPr>
        <w:t xml:space="preserve"> </w:t>
      </w:r>
      <w:r>
        <w:t>ударения</w:t>
      </w:r>
      <w:r>
        <w:rPr>
          <w:spacing w:val="40"/>
        </w:rPr>
        <w:t xml:space="preserve"> </w:t>
      </w:r>
      <w:r>
        <w:t>и</w:t>
      </w:r>
      <w:r>
        <w:rPr>
          <w:spacing w:val="40"/>
        </w:rPr>
        <w:t xml:space="preserve"> </w:t>
      </w:r>
      <w:r>
        <w:t>фраз</w:t>
      </w:r>
      <w:r>
        <w:rPr>
          <w:spacing w:val="40"/>
        </w:rPr>
        <w:t xml:space="preserve"> </w:t>
      </w:r>
      <w:r>
        <w:t>с</w:t>
      </w:r>
      <w:r>
        <w:rPr>
          <w:spacing w:val="40"/>
        </w:rPr>
        <w:t xml:space="preserve"> </w:t>
      </w:r>
      <w:r>
        <w:t>соблюдением</w:t>
      </w:r>
      <w:r>
        <w:rPr>
          <w:spacing w:val="40"/>
        </w:rPr>
        <w:t xml:space="preserve"> </w:t>
      </w:r>
      <w:r>
        <w:t>их ритмико-интонационных особенностей, в том числе отсутствия фразового ударения на служебных</w:t>
      </w:r>
      <w:r>
        <w:rPr>
          <w:spacing w:val="40"/>
        </w:rPr>
        <w:t xml:space="preserve"> </w:t>
      </w:r>
      <w:r>
        <w:t>словах,</w:t>
      </w:r>
      <w:r>
        <w:rPr>
          <w:spacing w:val="40"/>
        </w:rPr>
        <w:t xml:space="preserve"> </w:t>
      </w:r>
      <w:r>
        <w:t>чтение</w:t>
      </w:r>
      <w:r>
        <w:rPr>
          <w:spacing w:val="40"/>
        </w:rPr>
        <w:t xml:space="preserve"> </w:t>
      </w:r>
      <w:r>
        <w:t>новых</w:t>
      </w:r>
      <w:r>
        <w:rPr>
          <w:spacing w:val="40"/>
        </w:rPr>
        <w:t xml:space="preserve"> </w:t>
      </w:r>
      <w:r>
        <w:t>слов</w:t>
      </w:r>
      <w:r>
        <w:rPr>
          <w:spacing w:val="40"/>
        </w:rPr>
        <w:t xml:space="preserve"> </w:t>
      </w:r>
      <w:r>
        <w:t>согласно</w:t>
      </w:r>
      <w:r>
        <w:rPr>
          <w:spacing w:val="40"/>
        </w:rPr>
        <w:t xml:space="preserve"> </w:t>
      </w:r>
      <w:r>
        <w:t>основным</w:t>
      </w:r>
      <w:r>
        <w:rPr>
          <w:spacing w:val="40"/>
        </w:rPr>
        <w:t xml:space="preserve"> </w:t>
      </w:r>
      <w:r>
        <w:t>правилам</w:t>
      </w:r>
      <w:r>
        <w:rPr>
          <w:spacing w:val="40"/>
        </w:rPr>
        <w:t xml:space="preserve"> </w:t>
      </w:r>
      <w:r>
        <w:t>чтения.</w:t>
      </w:r>
    </w:p>
    <w:p w:rsidR="000C0C23" w:rsidRDefault="00692F60">
      <w:pPr>
        <w:pStyle w:val="a3"/>
        <w:spacing w:before="2" w:line="290" w:lineRule="auto"/>
        <w:ind w:right="865"/>
      </w:pPr>
      <w:r>
        <w:t>Чтение вслух небольших аутентичных текстов, построенных на изученном языковом материале,</w:t>
      </w:r>
      <w:r>
        <w:rPr>
          <w:spacing w:val="40"/>
        </w:rPr>
        <w:t xml:space="preserve"> </w:t>
      </w:r>
      <w:r>
        <w:t>с</w:t>
      </w:r>
      <w:r>
        <w:rPr>
          <w:spacing w:val="40"/>
        </w:rPr>
        <w:t xml:space="preserve"> </w:t>
      </w:r>
      <w:r>
        <w:t>соблюдением</w:t>
      </w:r>
      <w:r>
        <w:rPr>
          <w:spacing w:val="40"/>
        </w:rPr>
        <w:t xml:space="preserve"> </w:t>
      </w:r>
      <w:r>
        <w:t>правил</w:t>
      </w:r>
      <w:r>
        <w:rPr>
          <w:spacing w:val="40"/>
        </w:rPr>
        <w:t xml:space="preserve"> </w:t>
      </w:r>
      <w:r>
        <w:t>чтения</w:t>
      </w:r>
      <w:r>
        <w:rPr>
          <w:spacing w:val="40"/>
        </w:rPr>
        <w:t xml:space="preserve"> </w:t>
      </w:r>
      <w:r>
        <w:t>и</w:t>
      </w:r>
      <w:r>
        <w:rPr>
          <w:spacing w:val="40"/>
        </w:rPr>
        <w:t xml:space="preserve"> </w:t>
      </w:r>
      <w:r>
        <w:t>соответствующей</w:t>
      </w:r>
      <w:r>
        <w:rPr>
          <w:spacing w:val="40"/>
        </w:rPr>
        <w:t xml:space="preserve"> </w:t>
      </w:r>
      <w:r>
        <w:t>интонации, демонстрирующее понимание текста.</w:t>
      </w:r>
    </w:p>
    <w:p w:rsidR="000C0C23" w:rsidRDefault="00692F60">
      <w:pPr>
        <w:pStyle w:val="a3"/>
        <w:spacing w:line="288" w:lineRule="auto"/>
        <w:ind w:right="882"/>
      </w:pPr>
      <w:r>
        <w:t>Тексты для чтения вслух: диалог (беседа), рассказ, сообщение информационного характера,</w:t>
      </w:r>
      <w:r>
        <w:rPr>
          <w:spacing w:val="40"/>
        </w:rPr>
        <w:t xml:space="preserve"> </w:t>
      </w:r>
      <w:r>
        <w:t>отрывок</w:t>
      </w:r>
      <w:r>
        <w:rPr>
          <w:spacing w:val="40"/>
        </w:rPr>
        <w:t xml:space="preserve"> </w:t>
      </w:r>
      <w:r>
        <w:t>из</w:t>
      </w:r>
      <w:r>
        <w:rPr>
          <w:spacing w:val="40"/>
        </w:rPr>
        <w:t xml:space="preserve"> </w:t>
      </w:r>
      <w:r>
        <w:t>статьи</w:t>
      </w:r>
      <w:r>
        <w:rPr>
          <w:spacing w:val="40"/>
        </w:rPr>
        <w:t xml:space="preserve"> </w:t>
      </w:r>
      <w:r>
        <w:t>научно-популярного</w:t>
      </w:r>
      <w:r>
        <w:rPr>
          <w:spacing w:val="40"/>
        </w:rPr>
        <w:t xml:space="preserve"> </w:t>
      </w:r>
      <w:r>
        <w:t>характера.</w:t>
      </w:r>
    </w:p>
    <w:p w:rsidR="000C0C23" w:rsidRDefault="00692F60">
      <w:pPr>
        <w:pStyle w:val="a3"/>
        <w:spacing w:line="288" w:lineRule="auto"/>
        <w:ind w:left="1135" w:right="4829" w:firstLine="0"/>
      </w:pPr>
      <w:r>
        <w:t>Объѐм текста для чтения вслух – до 100 слов. Графика, орфография и пунктуация.</w:t>
      </w:r>
    </w:p>
    <w:p w:rsidR="000C0C23" w:rsidRDefault="00692F60">
      <w:pPr>
        <w:pStyle w:val="a3"/>
        <w:spacing w:line="263" w:lineRule="exact"/>
        <w:ind w:left="1135" w:firstLine="0"/>
      </w:pPr>
      <w:r>
        <w:t>Правильное</w:t>
      </w:r>
      <w:r>
        <w:rPr>
          <w:spacing w:val="30"/>
        </w:rPr>
        <w:t xml:space="preserve"> </w:t>
      </w:r>
      <w:r>
        <w:t>написание</w:t>
      </w:r>
      <w:r>
        <w:rPr>
          <w:spacing w:val="21"/>
        </w:rPr>
        <w:t xml:space="preserve"> </w:t>
      </w:r>
      <w:r>
        <w:t>изученных</w:t>
      </w:r>
      <w:r>
        <w:rPr>
          <w:spacing w:val="36"/>
        </w:rPr>
        <w:t xml:space="preserve"> </w:t>
      </w:r>
      <w:r>
        <w:rPr>
          <w:spacing w:val="-4"/>
        </w:rPr>
        <w:t>слов.</w:t>
      </w:r>
    </w:p>
    <w:p w:rsidR="000C0C23" w:rsidRDefault="00692F60">
      <w:pPr>
        <w:pStyle w:val="a3"/>
        <w:spacing w:before="42" w:line="290" w:lineRule="auto"/>
        <w:ind w:right="873"/>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rPr>
        <w:t>апострофа.</w:t>
      </w:r>
    </w:p>
    <w:p w:rsidR="000C0C23" w:rsidRDefault="00692F60">
      <w:pPr>
        <w:pStyle w:val="a3"/>
        <w:spacing w:line="290" w:lineRule="auto"/>
        <w:ind w:right="853"/>
      </w:pPr>
      <w:r>
        <w:t>Пунктуационно правильное, в</w:t>
      </w:r>
      <w:r>
        <w:rPr>
          <w:spacing w:val="40"/>
        </w:rPr>
        <w:t xml:space="preserve"> </w:t>
      </w:r>
      <w:r>
        <w:t>соответствии</w:t>
      </w:r>
      <w:r>
        <w:rPr>
          <w:spacing w:val="40"/>
        </w:rPr>
        <w:t xml:space="preserve"> </w:t>
      </w:r>
      <w:r>
        <w:t>с нормами</w:t>
      </w:r>
      <w:r>
        <w:rPr>
          <w:spacing w:val="40"/>
        </w:rPr>
        <w:t xml:space="preserve"> </w:t>
      </w:r>
      <w:r>
        <w:t>речевого этикета, принятыми</w:t>
      </w:r>
      <w:r>
        <w:rPr>
          <w:spacing w:val="40"/>
        </w:rPr>
        <w:t xml:space="preserve"> </w:t>
      </w:r>
      <w:r>
        <w:t>в стране (странах) изучаемого языка, оформление электронного сообщения личного</w:t>
      </w:r>
      <w:r>
        <w:rPr>
          <w:spacing w:val="80"/>
        </w:rPr>
        <w:t xml:space="preserve"> </w:t>
      </w:r>
      <w:r>
        <w:rPr>
          <w:spacing w:val="-2"/>
        </w:rPr>
        <w:t>характера.</w:t>
      </w:r>
    </w:p>
    <w:p w:rsidR="000C0C23" w:rsidRDefault="00692F60">
      <w:pPr>
        <w:pStyle w:val="a3"/>
        <w:ind w:left="1135" w:firstLine="0"/>
      </w:pPr>
      <w:r>
        <w:t>Лексическая</w:t>
      </w:r>
      <w:r>
        <w:rPr>
          <w:spacing w:val="37"/>
        </w:rPr>
        <w:t xml:space="preserve"> </w:t>
      </w:r>
      <w:r>
        <w:t>сторона</w:t>
      </w:r>
      <w:r>
        <w:rPr>
          <w:spacing w:val="34"/>
        </w:rPr>
        <w:t xml:space="preserve"> </w:t>
      </w:r>
      <w:r>
        <w:rPr>
          <w:spacing w:val="-2"/>
        </w:rPr>
        <w:t>речи.</w:t>
      </w:r>
    </w:p>
    <w:p w:rsidR="000C0C23" w:rsidRDefault="00692F60">
      <w:pPr>
        <w:pStyle w:val="a3"/>
        <w:spacing w:before="43" w:line="288" w:lineRule="auto"/>
        <w:ind w:right="859"/>
      </w:pPr>
      <w:r>
        <w:t>Распознавание</w:t>
      </w:r>
      <w:r>
        <w:rPr>
          <w:spacing w:val="40"/>
        </w:rPr>
        <w:t xml:space="preserve"> </w:t>
      </w:r>
      <w:r>
        <w:t>и</w:t>
      </w:r>
      <w:r>
        <w:rPr>
          <w:spacing w:val="40"/>
        </w:rPr>
        <w:t xml:space="preserve"> </w:t>
      </w:r>
      <w:r>
        <w:t>употребление</w:t>
      </w:r>
      <w:r>
        <w:rPr>
          <w:spacing w:val="40"/>
        </w:rPr>
        <w:t xml:space="preserve"> </w:t>
      </w:r>
      <w:r>
        <w:t>в</w:t>
      </w:r>
      <w:r>
        <w:rPr>
          <w:spacing w:val="40"/>
        </w:rPr>
        <w:t xml:space="preserve"> </w:t>
      </w:r>
      <w:r>
        <w:t>устной</w:t>
      </w:r>
      <w:r>
        <w:rPr>
          <w:spacing w:val="40"/>
        </w:rPr>
        <w:t xml:space="preserve"> </w:t>
      </w:r>
      <w:r>
        <w:t>и</w:t>
      </w:r>
      <w:r>
        <w:rPr>
          <w:spacing w:val="40"/>
        </w:rPr>
        <w:t xml:space="preserve"> </w:t>
      </w:r>
      <w:r>
        <w:t>письменной</w:t>
      </w:r>
      <w:r>
        <w:rPr>
          <w:spacing w:val="40"/>
        </w:rPr>
        <w:t xml:space="preserve"> </w:t>
      </w:r>
      <w:r>
        <w:t>речи</w:t>
      </w:r>
      <w:r>
        <w:rPr>
          <w:spacing w:val="40"/>
        </w:rPr>
        <w:t xml:space="preserve"> </w:t>
      </w:r>
      <w:r>
        <w:t>лексических</w:t>
      </w:r>
      <w:r>
        <w:rPr>
          <w:spacing w:val="40"/>
        </w:rPr>
        <w:t xml:space="preserve"> </w:t>
      </w:r>
      <w:r>
        <w:t>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58"/>
      </w:pPr>
      <w:r>
        <w:t>Распознавание в устной речи и письменном тексте и употребление в устной и письменной речи различных средств связи для обеспечения логи</w:t>
      </w:r>
      <w:r>
        <w:rPr>
          <w:spacing w:val="-15"/>
        </w:rPr>
        <w:t xml:space="preserve"> </w:t>
      </w:r>
      <w:r>
        <w:t xml:space="preserve">чности и целостности </w:t>
      </w:r>
      <w:r>
        <w:rPr>
          <w:spacing w:val="-2"/>
        </w:rPr>
        <w:t>высказывания.</w:t>
      </w:r>
    </w:p>
    <w:p w:rsidR="000C0C23" w:rsidRDefault="00692F60">
      <w:pPr>
        <w:pStyle w:val="a3"/>
        <w:spacing w:line="290" w:lineRule="auto"/>
        <w:ind w:right="866"/>
      </w:pPr>
      <w:r>
        <w:t>Объѐм – 900 лексических единиц для продуктивного использования (включая 750 лексических единиц, изученных ранее) и 1000 лексических единиц для рецептивного</w:t>
      </w:r>
      <w:r>
        <w:rPr>
          <w:spacing w:val="40"/>
        </w:rPr>
        <w:t xml:space="preserve"> </w:t>
      </w:r>
      <w:r>
        <w:t>усвоения</w:t>
      </w:r>
      <w:r>
        <w:rPr>
          <w:spacing w:val="40"/>
        </w:rPr>
        <w:t xml:space="preserve"> </w:t>
      </w:r>
      <w:r>
        <w:t>(включая</w:t>
      </w:r>
      <w:r>
        <w:rPr>
          <w:spacing w:val="40"/>
        </w:rPr>
        <w:t xml:space="preserve"> </w:t>
      </w:r>
      <w:r>
        <w:t>900</w:t>
      </w:r>
      <w:r>
        <w:rPr>
          <w:spacing w:val="40"/>
        </w:rPr>
        <w:t xml:space="preserve"> </w:t>
      </w:r>
      <w:r>
        <w:t>лексических</w:t>
      </w:r>
      <w:r>
        <w:rPr>
          <w:spacing w:val="40"/>
        </w:rPr>
        <w:t xml:space="preserve"> </w:t>
      </w:r>
      <w:r>
        <w:t>единиц</w:t>
      </w:r>
      <w:r>
        <w:rPr>
          <w:spacing w:val="40"/>
        </w:rPr>
        <w:t xml:space="preserve"> </w:t>
      </w:r>
      <w:r>
        <w:t>продуктивного</w:t>
      </w:r>
      <w:r>
        <w:rPr>
          <w:spacing w:val="40"/>
        </w:rPr>
        <w:t xml:space="preserve"> </w:t>
      </w:r>
      <w:r>
        <w:t>минимума).</w:t>
      </w:r>
    </w:p>
    <w:p w:rsidR="000C0C23" w:rsidRDefault="00692F60">
      <w:pPr>
        <w:pStyle w:val="a3"/>
        <w:spacing w:line="260" w:lineRule="exact"/>
        <w:ind w:left="1135" w:firstLine="0"/>
      </w:pPr>
      <w:r>
        <w:t>Основные</w:t>
      </w:r>
      <w:r>
        <w:rPr>
          <w:spacing w:val="34"/>
        </w:rPr>
        <w:t xml:space="preserve"> </w:t>
      </w:r>
      <w:r>
        <w:t>способы</w:t>
      </w:r>
      <w:r>
        <w:rPr>
          <w:spacing w:val="39"/>
        </w:rPr>
        <w:t xml:space="preserve"> </w:t>
      </w:r>
      <w:r>
        <w:rPr>
          <w:spacing w:val="-2"/>
        </w:rPr>
        <w:t>словообразования:</w:t>
      </w:r>
    </w:p>
    <w:p w:rsidR="000C0C23" w:rsidRDefault="00692F60">
      <w:pPr>
        <w:pStyle w:val="a3"/>
        <w:spacing w:before="42"/>
        <w:ind w:left="1135" w:firstLine="0"/>
        <w:jc w:val="left"/>
      </w:pPr>
      <w:r>
        <w:rPr>
          <w:spacing w:val="-2"/>
        </w:rPr>
        <w:t>аффиксация:</w:t>
      </w:r>
    </w:p>
    <w:p w:rsidR="000C0C23" w:rsidRDefault="00692F60">
      <w:pPr>
        <w:pStyle w:val="a3"/>
        <w:spacing w:before="53" w:line="288" w:lineRule="auto"/>
        <w:ind w:right="873"/>
        <w:jc w:val="left"/>
      </w:pPr>
      <w:r>
        <w:t>образование</w:t>
      </w:r>
      <w:r>
        <w:rPr>
          <w:spacing w:val="80"/>
        </w:rPr>
        <w:t xml:space="preserve"> </w:t>
      </w:r>
      <w:r>
        <w:t>имѐн</w:t>
      </w:r>
      <w:r>
        <w:rPr>
          <w:spacing w:val="80"/>
        </w:rPr>
        <w:t xml:space="preserve"> </w:t>
      </w:r>
      <w:r>
        <w:t>существительных</w:t>
      </w:r>
      <w:r>
        <w:rPr>
          <w:spacing w:val="80"/>
        </w:rPr>
        <w:t xml:space="preserve"> </w:t>
      </w:r>
      <w:r>
        <w:t>при</w:t>
      </w:r>
      <w:r>
        <w:rPr>
          <w:spacing w:val="80"/>
        </w:rPr>
        <w:t xml:space="preserve"> </w:t>
      </w:r>
      <w:r>
        <w:t>помощи</w:t>
      </w:r>
      <w:r>
        <w:rPr>
          <w:spacing w:val="80"/>
        </w:rPr>
        <w:t xml:space="preserve"> </w:t>
      </w:r>
      <w:r>
        <w:t>префикса</w:t>
      </w:r>
      <w:r>
        <w:rPr>
          <w:spacing w:val="80"/>
        </w:rPr>
        <w:t xml:space="preserve"> </w:t>
      </w:r>
      <w:r>
        <w:t>un</w:t>
      </w:r>
      <w:r>
        <w:rPr>
          <w:spacing w:val="26"/>
        </w:rPr>
        <w:t xml:space="preserve"> </w:t>
      </w:r>
      <w:r>
        <w:t>(unreality)</w:t>
      </w:r>
      <w:r>
        <w:rPr>
          <w:spacing w:val="80"/>
        </w:rPr>
        <w:t xml:space="preserve"> </w:t>
      </w:r>
      <w:r>
        <w:t>и</w:t>
      </w:r>
      <w:r>
        <w:rPr>
          <w:spacing w:val="80"/>
        </w:rPr>
        <w:t xml:space="preserve"> </w:t>
      </w:r>
      <w:r>
        <w:t>при помощи</w:t>
      </w:r>
      <w:r>
        <w:rPr>
          <w:spacing w:val="40"/>
        </w:rPr>
        <w:t xml:space="preserve"> </w:t>
      </w:r>
      <w:r>
        <w:t>суффиксов:</w:t>
      </w:r>
      <w:r>
        <w:rPr>
          <w:spacing w:val="40"/>
        </w:rPr>
        <w:t xml:space="preserve"> </w:t>
      </w:r>
      <w:r>
        <w:t>-ment</w:t>
      </w:r>
      <w:r>
        <w:rPr>
          <w:spacing w:val="40"/>
        </w:rPr>
        <w:t xml:space="preserve"> </w:t>
      </w:r>
      <w:r>
        <w:t>(development),</w:t>
      </w:r>
      <w:r>
        <w:rPr>
          <w:spacing w:val="40"/>
        </w:rPr>
        <w:t xml:space="preserve"> </w:t>
      </w:r>
      <w:r>
        <w:t>-ness</w:t>
      </w:r>
      <w:r>
        <w:rPr>
          <w:spacing w:val="40"/>
        </w:rPr>
        <w:t xml:space="preserve"> </w:t>
      </w:r>
      <w:r>
        <w:t>(darkness);</w:t>
      </w:r>
    </w:p>
    <w:p w:rsidR="000C0C23" w:rsidRDefault="00692F60">
      <w:pPr>
        <w:pStyle w:val="a3"/>
        <w:spacing w:line="288" w:lineRule="auto"/>
        <w:ind w:right="1216"/>
        <w:jc w:val="left"/>
      </w:pPr>
      <w:r>
        <w:t>образование</w:t>
      </w:r>
      <w:r>
        <w:rPr>
          <w:spacing w:val="40"/>
        </w:rPr>
        <w:t xml:space="preserve"> </w:t>
      </w:r>
      <w:r>
        <w:t>имѐн</w:t>
      </w:r>
      <w:r>
        <w:rPr>
          <w:spacing w:val="40"/>
        </w:rPr>
        <w:t xml:space="preserve"> </w:t>
      </w:r>
      <w:r>
        <w:t>прилагательных</w:t>
      </w:r>
      <w:r>
        <w:rPr>
          <w:spacing w:val="40"/>
        </w:rPr>
        <w:t xml:space="preserve"> </w:t>
      </w:r>
      <w:r>
        <w:t>при</w:t>
      </w:r>
      <w:r>
        <w:rPr>
          <w:spacing w:val="40"/>
        </w:rPr>
        <w:t xml:space="preserve"> </w:t>
      </w:r>
      <w:r>
        <w:t>помощи</w:t>
      </w:r>
      <w:r>
        <w:rPr>
          <w:spacing w:val="40"/>
        </w:rPr>
        <w:t xml:space="preserve"> </w:t>
      </w:r>
      <w:r>
        <w:t>суффиксов</w:t>
      </w:r>
      <w:r>
        <w:rPr>
          <w:spacing w:val="40"/>
        </w:rPr>
        <w:t xml:space="preserve"> </w:t>
      </w:r>
      <w:r>
        <w:t>-ly (friendly),</w:t>
      </w:r>
      <w:r>
        <w:rPr>
          <w:spacing w:val="40"/>
        </w:rPr>
        <w:t xml:space="preserve"> </w:t>
      </w:r>
      <w:r>
        <w:t>-ous (famous), -y (busy);</w:t>
      </w:r>
    </w:p>
    <w:p w:rsidR="000C0C23" w:rsidRDefault="00692F60">
      <w:pPr>
        <w:pStyle w:val="a3"/>
        <w:spacing w:line="292" w:lineRule="auto"/>
        <w:ind w:right="1216"/>
        <w:jc w:val="left"/>
      </w:pPr>
      <w:r>
        <w:t>образование</w:t>
      </w:r>
      <w:r>
        <w:rPr>
          <w:spacing w:val="40"/>
        </w:rPr>
        <w:t xml:space="preserve"> </w:t>
      </w:r>
      <w:r>
        <w:t>имѐн</w:t>
      </w:r>
      <w:r>
        <w:rPr>
          <w:spacing w:val="40"/>
        </w:rPr>
        <w:t xml:space="preserve"> </w:t>
      </w:r>
      <w:r>
        <w:t>прилагательных</w:t>
      </w:r>
      <w:r>
        <w:rPr>
          <w:spacing w:val="40"/>
        </w:rPr>
        <w:t xml:space="preserve"> </w:t>
      </w:r>
      <w:r>
        <w:t>и</w:t>
      </w:r>
      <w:r>
        <w:rPr>
          <w:spacing w:val="40"/>
        </w:rPr>
        <w:t xml:space="preserve"> </w:t>
      </w:r>
      <w:r>
        <w:t>наречий</w:t>
      </w:r>
      <w:r>
        <w:rPr>
          <w:spacing w:val="40"/>
        </w:rPr>
        <w:t xml:space="preserve"> </w:t>
      </w:r>
      <w:r>
        <w:t>при</w:t>
      </w:r>
      <w:r>
        <w:rPr>
          <w:spacing w:val="40"/>
        </w:rPr>
        <w:t xml:space="preserve"> </w:t>
      </w:r>
      <w:r>
        <w:t>помощи</w:t>
      </w:r>
      <w:r>
        <w:rPr>
          <w:spacing w:val="40"/>
        </w:rPr>
        <w:t xml:space="preserve"> </w:t>
      </w:r>
      <w:r>
        <w:t>префиксов</w:t>
      </w:r>
      <w:r>
        <w:rPr>
          <w:spacing w:val="40"/>
        </w:rPr>
        <w:t xml:space="preserve"> </w:t>
      </w:r>
      <w:r>
        <w:t>in-/im-</w:t>
      </w:r>
      <w:r>
        <w:rPr>
          <w:spacing w:val="40"/>
        </w:rPr>
        <w:t xml:space="preserve"> </w:t>
      </w:r>
      <w:r>
        <w:t>(informal, independently, impossible);</w:t>
      </w:r>
    </w:p>
    <w:p w:rsidR="000C0C23" w:rsidRDefault="00692F60">
      <w:pPr>
        <w:pStyle w:val="a3"/>
        <w:spacing w:before="6"/>
        <w:ind w:left="1135" w:firstLine="0"/>
        <w:jc w:val="left"/>
      </w:pPr>
      <w:r>
        <w:rPr>
          <w:spacing w:val="-2"/>
        </w:rPr>
        <w:t>словосложение:</w:t>
      </w:r>
    </w:p>
    <w:p w:rsidR="000C0C23" w:rsidRDefault="00692F60">
      <w:pPr>
        <w:pStyle w:val="a3"/>
        <w:spacing w:before="38" w:line="292" w:lineRule="auto"/>
        <w:ind w:right="1216"/>
        <w:jc w:val="left"/>
      </w:pPr>
      <w:r>
        <w:t>образование</w:t>
      </w:r>
      <w:r>
        <w:rPr>
          <w:spacing w:val="-5"/>
        </w:rPr>
        <w:t xml:space="preserve"> </w:t>
      </w:r>
      <w:r>
        <w:t>сложных</w:t>
      </w:r>
      <w:r>
        <w:rPr>
          <w:spacing w:val="-4"/>
        </w:rPr>
        <w:t xml:space="preserve"> </w:t>
      </w:r>
      <w:r>
        <w:t>прилагательных</w:t>
      </w:r>
      <w:r>
        <w:rPr>
          <w:spacing w:val="-4"/>
        </w:rPr>
        <w:t xml:space="preserve"> </w:t>
      </w:r>
      <w:r>
        <w:t>путѐм</w:t>
      </w:r>
      <w:r>
        <w:rPr>
          <w:spacing w:val="-6"/>
        </w:rPr>
        <w:t xml:space="preserve"> </w:t>
      </w:r>
      <w:r>
        <w:t>соединения</w:t>
      </w:r>
      <w:r>
        <w:rPr>
          <w:spacing w:val="-4"/>
        </w:rPr>
        <w:t xml:space="preserve"> </w:t>
      </w:r>
      <w:r>
        <w:t>основы</w:t>
      </w:r>
      <w:r>
        <w:rPr>
          <w:spacing w:val="-7"/>
        </w:rPr>
        <w:t xml:space="preserve"> </w:t>
      </w:r>
      <w:r>
        <w:t>прилагательного</w:t>
      </w:r>
      <w:r>
        <w:rPr>
          <w:spacing w:val="-4"/>
        </w:rPr>
        <w:t xml:space="preserve"> </w:t>
      </w:r>
      <w:r>
        <w:t>с основой</w:t>
      </w:r>
      <w:r>
        <w:rPr>
          <w:spacing w:val="40"/>
        </w:rPr>
        <w:t xml:space="preserve"> </w:t>
      </w:r>
      <w:r>
        <w:t>существительного</w:t>
      </w:r>
      <w:r>
        <w:rPr>
          <w:spacing w:val="40"/>
        </w:rPr>
        <w:t xml:space="preserve"> </w:t>
      </w:r>
      <w:r>
        <w:t>с</w:t>
      </w:r>
      <w:r>
        <w:rPr>
          <w:spacing w:val="40"/>
        </w:rPr>
        <w:t xml:space="preserve"> </w:t>
      </w:r>
      <w:r>
        <w:t>добавлением</w:t>
      </w:r>
      <w:r>
        <w:rPr>
          <w:spacing w:val="40"/>
        </w:rPr>
        <w:t xml:space="preserve"> </w:t>
      </w:r>
      <w:r>
        <w:t>суффикса</w:t>
      </w:r>
      <w:r>
        <w:rPr>
          <w:spacing w:val="40"/>
        </w:rPr>
        <w:t xml:space="preserve"> </w:t>
      </w:r>
      <w:r>
        <w:t>-ed</w:t>
      </w:r>
      <w:r>
        <w:rPr>
          <w:spacing w:val="40"/>
        </w:rPr>
        <w:t xml:space="preserve"> </w:t>
      </w:r>
      <w:r>
        <w:t>(blue-eyed).</w:t>
      </w:r>
    </w:p>
    <w:p w:rsidR="000C0C23" w:rsidRDefault="00692F60">
      <w:pPr>
        <w:pStyle w:val="a3"/>
        <w:spacing w:line="288" w:lineRule="auto"/>
        <w:ind w:right="873"/>
        <w:jc w:val="left"/>
      </w:pPr>
      <w:r>
        <w:t>Многозначные</w:t>
      </w:r>
      <w:r>
        <w:rPr>
          <w:spacing w:val="40"/>
        </w:rPr>
        <w:t xml:space="preserve"> </w:t>
      </w:r>
      <w:r>
        <w:t>лексические</w:t>
      </w:r>
      <w:r>
        <w:rPr>
          <w:spacing w:val="40"/>
        </w:rPr>
        <w:t xml:space="preserve"> </w:t>
      </w:r>
      <w:r>
        <w:t>единицы.</w:t>
      </w:r>
      <w:r>
        <w:rPr>
          <w:spacing w:val="40"/>
        </w:rPr>
        <w:t xml:space="preserve"> </w:t>
      </w:r>
      <w:r>
        <w:t>Синонимы.</w:t>
      </w:r>
      <w:r>
        <w:rPr>
          <w:spacing w:val="40"/>
        </w:rPr>
        <w:t xml:space="preserve"> </w:t>
      </w:r>
      <w:r>
        <w:t>Антонимы.</w:t>
      </w:r>
      <w:r>
        <w:rPr>
          <w:spacing w:val="40"/>
        </w:rPr>
        <w:t xml:space="preserve"> </w:t>
      </w:r>
      <w:r>
        <w:t>Интернациональные</w:t>
      </w:r>
      <w:r>
        <w:rPr>
          <w:spacing w:val="40"/>
        </w:rPr>
        <w:t xml:space="preserve"> </w:t>
      </w:r>
      <w:r>
        <w:t>слова. Наиболее частотные</w:t>
      </w:r>
      <w:r>
        <w:rPr>
          <w:spacing w:val="40"/>
        </w:rPr>
        <w:t xml:space="preserve"> </w:t>
      </w:r>
      <w:r>
        <w:t>фразовые глаголы.</w:t>
      </w:r>
    </w:p>
    <w:p w:rsidR="000C0C23" w:rsidRDefault="00692F60">
      <w:pPr>
        <w:pStyle w:val="a3"/>
        <w:spacing w:line="263" w:lineRule="exact"/>
        <w:ind w:left="1135" w:firstLine="0"/>
        <w:jc w:val="left"/>
      </w:pPr>
      <w:r>
        <w:t>Грамматическая</w:t>
      </w:r>
      <w:r>
        <w:rPr>
          <w:spacing w:val="40"/>
        </w:rPr>
        <w:t xml:space="preserve"> </w:t>
      </w:r>
      <w:r>
        <w:t>сторона</w:t>
      </w:r>
      <w:r>
        <w:rPr>
          <w:spacing w:val="44"/>
        </w:rPr>
        <w:t xml:space="preserve"> </w:t>
      </w:r>
      <w:r>
        <w:rPr>
          <w:spacing w:val="-4"/>
        </w:rPr>
        <w:t>речи.</w:t>
      </w:r>
    </w:p>
    <w:p w:rsidR="000C0C23" w:rsidRDefault="00692F60">
      <w:pPr>
        <w:pStyle w:val="a3"/>
        <w:tabs>
          <w:tab w:val="left" w:pos="2859"/>
          <w:tab w:val="left" w:pos="3219"/>
          <w:tab w:val="left" w:pos="4852"/>
          <w:tab w:val="left" w:pos="5202"/>
          <w:tab w:val="left" w:pos="6134"/>
          <w:tab w:val="left" w:pos="6484"/>
          <w:tab w:val="left" w:pos="7959"/>
          <w:tab w:val="left" w:pos="8655"/>
        </w:tabs>
        <w:spacing w:before="41" w:line="292" w:lineRule="auto"/>
        <w:ind w:right="884"/>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w:t>
      </w:r>
      <w:r>
        <w:rPr>
          <w:spacing w:val="40"/>
        </w:rPr>
        <w:t xml:space="preserve"> </w:t>
      </w:r>
      <w:r>
        <w:t>форм</w:t>
      </w:r>
      <w:r>
        <w:rPr>
          <w:spacing w:val="40"/>
        </w:rPr>
        <w:t xml:space="preserve"> </w:t>
      </w:r>
      <w:r>
        <w:t>и</w:t>
      </w:r>
      <w:r>
        <w:rPr>
          <w:spacing w:val="40"/>
        </w:rPr>
        <w:t xml:space="preserve"> </w:t>
      </w:r>
      <w:r>
        <w:t>синтаксических</w:t>
      </w:r>
      <w:r>
        <w:rPr>
          <w:spacing w:val="40"/>
        </w:rPr>
        <w:t xml:space="preserve"> </w:t>
      </w:r>
      <w:r>
        <w:t>конструкций</w:t>
      </w:r>
      <w:r>
        <w:rPr>
          <w:spacing w:val="40"/>
        </w:rPr>
        <w:t xml:space="preserve"> </w:t>
      </w:r>
      <w:r>
        <w:t>английского</w:t>
      </w:r>
      <w:r>
        <w:rPr>
          <w:spacing w:val="40"/>
        </w:rPr>
        <w:t xml:space="preserve"> </w:t>
      </w:r>
      <w:r>
        <w:t>языка.</w:t>
      </w:r>
    </w:p>
    <w:p w:rsidR="000C0C23" w:rsidRDefault="00692F60">
      <w:pPr>
        <w:pStyle w:val="a3"/>
        <w:spacing w:line="288" w:lineRule="auto"/>
        <w:ind w:right="199"/>
        <w:jc w:val="left"/>
      </w:pPr>
      <w:r>
        <w:t>Предложения</w:t>
      </w:r>
      <w:r>
        <w:rPr>
          <w:spacing w:val="40"/>
        </w:rPr>
        <w:t xml:space="preserve"> </w:t>
      </w:r>
      <w:r>
        <w:t>со</w:t>
      </w:r>
      <w:r>
        <w:rPr>
          <w:spacing w:val="40"/>
        </w:rPr>
        <w:t xml:space="preserve"> </w:t>
      </w:r>
      <w:r>
        <w:t>сложным</w:t>
      </w:r>
      <w:r>
        <w:rPr>
          <w:spacing w:val="40"/>
        </w:rPr>
        <w:t xml:space="preserve"> </w:t>
      </w:r>
      <w:r>
        <w:t>дополнением</w:t>
      </w:r>
      <w:r>
        <w:rPr>
          <w:spacing w:val="40"/>
        </w:rPr>
        <w:t xml:space="preserve"> </w:t>
      </w:r>
      <w:r>
        <w:t>(Complex</w:t>
      </w:r>
      <w:r>
        <w:rPr>
          <w:spacing w:val="40"/>
        </w:rPr>
        <w:t xml:space="preserve"> </w:t>
      </w:r>
      <w:r>
        <w:t>Object).</w:t>
      </w:r>
      <w:r>
        <w:rPr>
          <w:spacing w:val="40"/>
        </w:rPr>
        <w:t xml:space="preserve"> </w:t>
      </w:r>
      <w:r>
        <w:t>Условные</w:t>
      </w:r>
      <w:r>
        <w:rPr>
          <w:spacing w:val="40"/>
        </w:rPr>
        <w:t xml:space="preserve"> </w:t>
      </w:r>
      <w:r>
        <w:t>предложения реального (Conditional 0,</w:t>
      </w:r>
      <w:r>
        <w:rPr>
          <w:spacing w:val="40"/>
        </w:rPr>
        <w:t xml:space="preserve"> </w:t>
      </w:r>
      <w:r>
        <w:t>Conditional I)</w:t>
      </w:r>
      <w:r>
        <w:rPr>
          <w:spacing w:val="40"/>
        </w:rPr>
        <w:t xml:space="preserve"> </w:t>
      </w:r>
      <w:r>
        <w:t>характера.</w:t>
      </w:r>
    </w:p>
    <w:p w:rsidR="000C0C23" w:rsidRDefault="00692F60">
      <w:pPr>
        <w:pStyle w:val="a3"/>
        <w:spacing w:line="288" w:lineRule="auto"/>
        <w:ind w:right="873"/>
        <w:jc w:val="left"/>
      </w:pPr>
      <w:r>
        <w:t>Предложения</w:t>
      </w:r>
      <w:r>
        <w:rPr>
          <w:spacing w:val="40"/>
        </w:rPr>
        <w:t xml:space="preserve"> </w:t>
      </w:r>
      <w:r>
        <w:t>с</w:t>
      </w:r>
      <w:r>
        <w:rPr>
          <w:spacing w:val="40"/>
        </w:rPr>
        <w:t xml:space="preserve"> </w:t>
      </w:r>
      <w:r>
        <w:t>конструкцией</w:t>
      </w:r>
      <w:r>
        <w:rPr>
          <w:spacing w:val="40"/>
        </w:rPr>
        <w:t xml:space="preserve"> </w:t>
      </w:r>
      <w:r>
        <w:t>to</w:t>
      </w:r>
      <w:r>
        <w:rPr>
          <w:spacing w:val="40"/>
        </w:rPr>
        <w:t xml:space="preserve"> </w:t>
      </w:r>
      <w:r>
        <w:t>be</w:t>
      </w:r>
      <w:r>
        <w:rPr>
          <w:spacing w:val="40"/>
        </w:rPr>
        <w:t xml:space="preserve"> </w:t>
      </w:r>
      <w:r>
        <w:t>going</w:t>
      </w:r>
      <w:r>
        <w:rPr>
          <w:spacing w:val="40"/>
        </w:rPr>
        <w:t xml:space="preserve"> </w:t>
      </w:r>
      <w:r>
        <w:t>to</w:t>
      </w:r>
      <w:r>
        <w:rPr>
          <w:spacing w:val="40"/>
        </w:rPr>
        <w:t xml:space="preserve"> </w:t>
      </w:r>
      <w:r>
        <w:t>+</w:t>
      </w:r>
      <w:r>
        <w:rPr>
          <w:spacing w:val="40"/>
        </w:rPr>
        <w:t xml:space="preserve"> </w:t>
      </w:r>
      <w:r>
        <w:t>инфинитив</w:t>
      </w:r>
      <w:r>
        <w:rPr>
          <w:spacing w:val="40"/>
        </w:rPr>
        <w:t xml:space="preserve"> </w:t>
      </w:r>
      <w:r>
        <w:t>и</w:t>
      </w:r>
      <w:r>
        <w:rPr>
          <w:spacing w:val="40"/>
        </w:rPr>
        <w:t xml:space="preserve"> </w:t>
      </w:r>
      <w:r>
        <w:t>формы</w:t>
      </w:r>
      <w:r>
        <w:rPr>
          <w:spacing w:val="40"/>
        </w:rPr>
        <w:t xml:space="preserve"> </w:t>
      </w:r>
      <w:r>
        <w:t>Future</w:t>
      </w:r>
      <w:r>
        <w:rPr>
          <w:spacing w:val="40"/>
        </w:rPr>
        <w:t xml:space="preserve"> </w:t>
      </w:r>
      <w:r>
        <w:t>Simple Tense</w:t>
      </w:r>
      <w:r>
        <w:rPr>
          <w:spacing w:val="40"/>
        </w:rPr>
        <w:t xml:space="preserve"> </w:t>
      </w:r>
      <w:r>
        <w:t>и</w:t>
      </w:r>
      <w:r>
        <w:rPr>
          <w:spacing w:val="40"/>
        </w:rPr>
        <w:t xml:space="preserve"> </w:t>
      </w:r>
      <w:r>
        <w:t>Present</w:t>
      </w:r>
      <w:r>
        <w:rPr>
          <w:spacing w:val="40"/>
        </w:rPr>
        <w:t xml:space="preserve"> </w:t>
      </w:r>
      <w:r>
        <w:t>Continuous</w:t>
      </w:r>
      <w:r>
        <w:rPr>
          <w:spacing w:val="40"/>
        </w:rPr>
        <w:t xml:space="preserve"> </w:t>
      </w:r>
      <w:r>
        <w:t>Tense</w:t>
      </w:r>
      <w:r>
        <w:rPr>
          <w:spacing w:val="40"/>
        </w:rPr>
        <w:t xml:space="preserve"> </w:t>
      </w:r>
      <w:r>
        <w:t>для</w:t>
      </w:r>
      <w:r>
        <w:rPr>
          <w:spacing w:val="40"/>
        </w:rPr>
        <w:t xml:space="preserve"> </w:t>
      </w:r>
      <w:r>
        <w:t>выражения</w:t>
      </w:r>
      <w:r>
        <w:rPr>
          <w:spacing w:val="40"/>
        </w:rPr>
        <w:t xml:space="preserve"> </w:t>
      </w:r>
      <w:r>
        <w:t>будущего</w:t>
      </w:r>
      <w:r>
        <w:rPr>
          <w:spacing w:val="40"/>
        </w:rPr>
        <w:t xml:space="preserve"> </w:t>
      </w:r>
      <w:r>
        <w:t>действия.</w:t>
      </w:r>
    </w:p>
    <w:p w:rsidR="000C0C23" w:rsidRDefault="00692F60">
      <w:pPr>
        <w:pStyle w:val="a3"/>
        <w:ind w:left="1135" w:firstLine="0"/>
        <w:jc w:val="left"/>
      </w:pPr>
      <w:r>
        <w:t>Конструкция</w:t>
      </w:r>
      <w:r>
        <w:rPr>
          <w:spacing w:val="16"/>
        </w:rPr>
        <w:t xml:space="preserve"> </w:t>
      </w:r>
      <w:r>
        <w:t>used</w:t>
      </w:r>
      <w:r>
        <w:rPr>
          <w:spacing w:val="22"/>
        </w:rPr>
        <w:t xml:space="preserve"> </w:t>
      </w:r>
      <w:r>
        <w:t>to</w:t>
      </w:r>
      <w:r>
        <w:rPr>
          <w:spacing w:val="21"/>
        </w:rPr>
        <w:t xml:space="preserve"> </w:t>
      </w:r>
      <w:r>
        <w:t>+</w:t>
      </w:r>
      <w:r>
        <w:rPr>
          <w:spacing w:val="19"/>
        </w:rPr>
        <w:t xml:space="preserve"> </w:t>
      </w:r>
      <w:r>
        <w:t>инфинитив</w:t>
      </w:r>
      <w:r>
        <w:rPr>
          <w:spacing w:val="27"/>
        </w:rPr>
        <w:t xml:space="preserve"> </w:t>
      </w:r>
      <w:r>
        <w:rPr>
          <w:spacing w:val="-2"/>
        </w:rPr>
        <w:t>глагола.</w:t>
      </w:r>
    </w:p>
    <w:p w:rsidR="000C0C23" w:rsidRDefault="00692F60">
      <w:pPr>
        <w:pStyle w:val="a3"/>
        <w:spacing w:before="48" w:line="292" w:lineRule="auto"/>
        <w:ind w:right="873"/>
        <w:jc w:val="left"/>
      </w:pPr>
      <w:r>
        <w:t>Глаголы</w:t>
      </w:r>
      <w:r>
        <w:rPr>
          <w:spacing w:val="40"/>
        </w:rPr>
        <w:t xml:space="preserve"> </w:t>
      </w:r>
      <w:r>
        <w:t>в</w:t>
      </w:r>
      <w:r>
        <w:rPr>
          <w:spacing w:val="40"/>
        </w:rPr>
        <w:t xml:space="preserve"> </w:t>
      </w:r>
      <w:r>
        <w:t>наиболее</w:t>
      </w:r>
      <w:r>
        <w:rPr>
          <w:spacing w:val="40"/>
        </w:rPr>
        <w:t xml:space="preserve"> </w:t>
      </w:r>
      <w:r>
        <w:t>употребительных</w:t>
      </w:r>
      <w:r>
        <w:rPr>
          <w:spacing w:val="40"/>
        </w:rPr>
        <w:t xml:space="preserve"> </w:t>
      </w:r>
      <w:r>
        <w:t>формах</w:t>
      </w:r>
      <w:r>
        <w:rPr>
          <w:spacing w:val="40"/>
        </w:rPr>
        <w:t xml:space="preserve"> </w:t>
      </w:r>
      <w:r>
        <w:t>страдательного</w:t>
      </w:r>
      <w:r>
        <w:rPr>
          <w:spacing w:val="40"/>
        </w:rPr>
        <w:t xml:space="preserve"> </w:t>
      </w:r>
      <w:r>
        <w:t>залога</w:t>
      </w:r>
      <w:r>
        <w:rPr>
          <w:spacing w:val="40"/>
        </w:rPr>
        <w:t xml:space="preserve"> </w:t>
      </w:r>
      <w:r>
        <w:t>(Present/Past</w:t>
      </w:r>
      <w:r>
        <w:rPr>
          <w:spacing w:val="40"/>
        </w:rPr>
        <w:t xml:space="preserve"> </w:t>
      </w:r>
      <w:r>
        <w:t>Simple Passive).</w:t>
      </w:r>
    </w:p>
    <w:p w:rsidR="000C0C23" w:rsidRDefault="00692F60">
      <w:pPr>
        <w:pStyle w:val="a3"/>
        <w:spacing w:line="288" w:lineRule="auto"/>
        <w:ind w:left="1135" w:right="2896" w:firstLine="0"/>
        <w:jc w:val="left"/>
      </w:pPr>
      <w:r>
        <w:t>Предлоги, употребляемые с глаголами в страдательном залоге. Модальный глагол might.</w:t>
      </w:r>
    </w:p>
    <w:p w:rsidR="000C0C23" w:rsidRDefault="00692F60">
      <w:pPr>
        <w:pStyle w:val="a3"/>
        <w:spacing w:line="264" w:lineRule="exact"/>
        <w:ind w:left="1135" w:firstLine="0"/>
        <w:jc w:val="left"/>
      </w:pPr>
      <w:r>
        <w:t>Наречия,</w:t>
      </w:r>
      <w:r>
        <w:rPr>
          <w:spacing w:val="-7"/>
        </w:rPr>
        <w:t xml:space="preserve"> </w:t>
      </w:r>
      <w:r>
        <w:t>совпадающие</w:t>
      </w:r>
      <w:r>
        <w:rPr>
          <w:spacing w:val="-6"/>
        </w:rPr>
        <w:t xml:space="preserve"> </w:t>
      </w:r>
      <w:r>
        <w:t>по</w:t>
      </w:r>
      <w:r>
        <w:rPr>
          <w:spacing w:val="-10"/>
        </w:rPr>
        <w:t xml:space="preserve"> </w:t>
      </w:r>
      <w:r>
        <w:t>форме</w:t>
      </w:r>
      <w:r>
        <w:rPr>
          <w:spacing w:val="1"/>
        </w:rPr>
        <w:t xml:space="preserve"> </w:t>
      </w:r>
      <w:r>
        <w:t>с</w:t>
      </w:r>
      <w:r>
        <w:rPr>
          <w:spacing w:val="-6"/>
        </w:rPr>
        <w:t xml:space="preserve"> </w:t>
      </w:r>
      <w:r>
        <w:t>прилагательными</w:t>
      </w:r>
      <w:r>
        <w:rPr>
          <w:spacing w:val="-3"/>
        </w:rPr>
        <w:t xml:space="preserve"> </w:t>
      </w:r>
      <w:r>
        <w:t>(fast, high;</w:t>
      </w:r>
      <w:r>
        <w:rPr>
          <w:spacing w:val="-1"/>
        </w:rPr>
        <w:t xml:space="preserve"> </w:t>
      </w:r>
      <w:r>
        <w:rPr>
          <w:spacing w:val="-2"/>
        </w:rPr>
        <w:t>early).</w:t>
      </w:r>
    </w:p>
    <w:p w:rsidR="000C0C23" w:rsidRPr="00285346" w:rsidRDefault="00692F60">
      <w:pPr>
        <w:pStyle w:val="a3"/>
        <w:spacing w:before="45"/>
        <w:ind w:left="1135" w:firstLine="0"/>
        <w:jc w:val="left"/>
        <w:rPr>
          <w:lang w:val="en-US"/>
        </w:rPr>
      </w:pPr>
      <w:r>
        <w:t>Местоимения</w:t>
      </w:r>
      <w:r w:rsidRPr="00285346">
        <w:rPr>
          <w:spacing w:val="47"/>
          <w:lang w:val="en-US"/>
        </w:rPr>
        <w:t xml:space="preserve"> </w:t>
      </w:r>
      <w:r w:rsidRPr="00285346">
        <w:rPr>
          <w:lang w:val="en-US"/>
        </w:rPr>
        <w:t>other/another,</w:t>
      </w:r>
      <w:r w:rsidRPr="00285346">
        <w:rPr>
          <w:spacing w:val="40"/>
          <w:lang w:val="en-US"/>
        </w:rPr>
        <w:t xml:space="preserve"> </w:t>
      </w:r>
      <w:r w:rsidRPr="00285346">
        <w:rPr>
          <w:lang w:val="en-US"/>
        </w:rPr>
        <w:t>both,</w:t>
      </w:r>
      <w:r w:rsidRPr="00285346">
        <w:rPr>
          <w:spacing w:val="38"/>
          <w:lang w:val="en-US"/>
        </w:rPr>
        <w:t xml:space="preserve"> </w:t>
      </w:r>
      <w:r w:rsidRPr="00285346">
        <w:rPr>
          <w:lang w:val="en-US"/>
        </w:rPr>
        <w:t>all,</w:t>
      </w:r>
      <w:r w:rsidRPr="00285346">
        <w:rPr>
          <w:spacing w:val="45"/>
          <w:lang w:val="en-US"/>
        </w:rPr>
        <w:t xml:space="preserve"> </w:t>
      </w:r>
      <w:r w:rsidRPr="00285346">
        <w:rPr>
          <w:spacing w:val="-4"/>
          <w:lang w:val="en-US"/>
        </w:rPr>
        <w:t>one.</w:t>
      </w:r>
    </w:p>
    <w:p w:rsidR="000C0C23" w:rsidRDefault="00692F60">
      <w:pPr>
        <w:pStyle w:val="a3"/>
        <w:spacing w:before="53"/>
        <w:ind w:left="1135" w:firstLine="0"/>
        <w:jc w:val="left"/>
      </w:pPr>
      <w:r>
        <w:t>Количественные</w:t>
      </w:r>
      <w:r>
        <w:rPr>
          <w:spacing w:val="18"/>
        </w:rPr>
        <w:t xml:space="preserve"> </w:t>
      </w:r>
      <w:r>
        <w:t>числительные</w:t>
      </w:r>
      <w:r>
        <w:rPr>
          <w:spacing w:val="20"/>
        </w:rPr>
        <w:t xml:space="preserve"> </w:t>
      </w:r>
      <w:r>
        <w:t>для</w:t>
      </w:r>
      <w:r>
        <w:rPr>
          <w:spacing w:val="32"/>
        </w:rPr>
        <w:t xml:space="preserve"> </w:t>
      </w:r>
      <w:r>
        <w:t>обозначения</w:t>
      </w:r>
      <w:r>
        <w:rPr>
          <w:spacing w:val="34"/>
        </w:rPr>
        <w:t xml:space="preserve"> </w:t>
      </w:r>
      <w:r>
        <w:t>больших</w:t>
      </w:r>
      <w:r>
        <w:rPr>
          <w:spacing w:val="29"/>
        </w:rPr>
        <w:t xml:space="preserve"> </w:t>
      </w:r>
      <w:r>
        <w:t>чисел</w:t>
      </w:r>
      <w:r>
        <w:rPr>
          <w:spacing w:val="28"/>
        </w:rPr>
        <w:t xml:space="preserve"> </w:t>
      </w:r>
      <w:r>
        <w:t>(до</w:t>
      </w:r>
      <w:r>
        <w:rPr>
          <w:spacing w:val="24"/>
        </w:rPr>
        <w:t xml:space="preserve"> </w:t>
      </w:r>
      <w:r>
        <w:t>1</w:t>
      </w:r>
      <w:r>
        <w:rPr>
          <w:spacing w:val="28"/>
        </w:rPr>
        <w:t xml:space="preserve"> </w:t>
      </w:r>
      <w:r>
        <w:t>000</w:t>
      </w:r>
      <w:r>
        <w:rPr>
          <w:spacing w:val="29"/>
        </w:rPr>
        <w:t xml:space="preserve"> </w:t>
      </w:r>
      <w:r>
        <w:rPr>
          <w:spacing w:val="-2"/>
        </w:rPr>
        <w:t>000).</w:t>
      </w:r>
    </w:p>
    <w:p w:rsidR="000C0C23" w:rsidRDefault="00692F60">
      <w:pPr>
        <w:pStyle w:val="a3"/>
        <w:spacing w:before="52"/>
        <w:ind w:left="1135" w:firstLine="0"/>
        <w:jc w:val="left"/>
      </w:pPr>
      <w:r>
        <w:t>Социокультурные</w:t>
      </w:r>
      <w:r>
        <w:rPr>
          <w:spacing w:val="29"/>
        </w:rPr>
        <w:t xml:space="preserve"> </w:t>
      </w:r>
      <w:r>
        <w:t>знания</w:t>
      </w:r>
      <w:r>
        <w:rPr>
          <w:spacing w:val="35"/>
        </w:rPr>
        <w:t xml:space="preserve"> </w:t>
      </w:r>
      <w:r>
        <w:t>и</w:t>
      </w:r>
      <w:r>
        <w:rPr>
          <w:spacing w:val="56"/>
        </w:rPr>
        <w:t xml:space="preserve"> </w:t>
      </w:r>
      <w:r>
        <w:rPr>
          <w:spacing w:val="-2"/>
        </w:rPr>
        <w:t>умения.</w:t>
      </w:r>
    </w:p>
    <w:p w:rsidR="000C0C23" w:rsidRDefault="00692F60">
      <w:pPr>
        <w:pStyle w:val="a3"/>
        <w:spacing w:before="53" w:line="290" w:lineRule="auto"/>
        <w:ind w:right="859"/>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w:t>
      </w:r>
      <w:r>
        <w:rPr>
          <w:spacing w:val="40"/>
        </w:rPr>
        <w:t xml:space="preserve"> </w:t>
      </w:r>
      <w:r>
        <w:t>(в</w:t>
      </w:r>
      <w:r>
        <w:rPr>
          <w:spacing w:val="40"/>
        </w:rPr>
        <w:t xml:space="preserve"> </w:t>
      </w:r>
      <w:r>
        <w:t>ситуациях</w:t>
      </w:r>
      <w:r>
        <w:rPr>
          <w:spacing w:val="40"/>
        </w:rPr>
        <w:t xml:space="preserve"> </w:t>
      </w:r>
      <w:r>
        <w:t>общения,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w:t>
      </w:r>
      <w:r>
        <w:rPr>
          <w:spacing w:val="40"/>
        </w:rPr>
        <w:t xml:space="preserve"> </w:t>
      </w:r>
      <w:r>
        <w:t>городе»,</w:t>
      </w:r>
      <w:r>
        <w:rPr>
          <w:spacing w:val="40"/>
        </w:rPr>
        <w:t xml:space="preserve"> </w:t>
      </w:r>
      <w:r>
        <w:t>«Проведение</w:t>
      </w:r>
      <w:r>
        <w:rPr>
          <w:spacing w:val="40"/>
        </w:rPr>
        <w:t xml:space="preserve"> </w:t>
      </w:r>
      <w:r>
        <w:t>досуга»,</w:t>
      </w:r>
      <w:r>
        <w:rPr>
          <w:spacing w:val="40"/>
        </w:rPr>
        <w:t xml:space="preserve"> </w:t>
      </w:r>
      <w:r>
        <w:t>«Во время путешествия»).</w:t>
      </w:r>
    </w:p>
    <w:p w:rsidR="000C0C23" w:rsidRDefault="00692F60">
      <w:pPr>
        <w:pStyle w:val="a3"/>
        <w:spacing w:before="1" w:line="288" w:lineRule="auto"/>
        <w:ind w:right="865"/>
      </w:pPr>
      <w:r>
        <w:t>Знание и использование в устной и письменной речи наиболее употребительной тематической</w:t>
      </w:r>
      <w:r>
        <w:rPr>
          <w:spacing w:val="40"/>
        </w:rPr>
        <w:t xml:space="preserve"> </w:t>
      </w:r>
      <w:r>
        <w:t>фоновой</w:t>
      </w:r>
      <w:r>
        <w:rPr>
          <w:spacing w:val="40"/>
        </w:rPr>
        <w:t xml:space="preserve"> </w:t>
      </w:r>
      <w:r>
        <w:t>лексики</w:t>
      </w:r>
      <w:r>
        <w:rPr>
          <w:spacing w:val="40"/>
        </w:rPr>
        <w:t xml:space="preserve"> </w:t>
      </w:r>
      <w:r>
        <w:t>в</w:t>
      </w:r>
      <w:r>
        <w:rPr>
          <w:spacing w:val="40"/>
        </w:rPr>
        <w:t xml:space="preserve"> </w:t>
      </w:r>
      <w:r>
        <w:t>рамках</w:t>
      </w:r>
      <w:r>
        <w:rPr>
          <w:spacing w:val="40"/>
        </w:rPr>
        <w:t xml:space="preserve"> </w:t>
      </w:r>
      <w:r>
        <w:t>отобранного</w:t>
      </w:r>
      <w:r>
        <w:rPr>
          <w:spacing w:val="40"/>
        </w:rPr>
        <w:t xml:space="preserve"> </w:t>
      </w:r>
      <w:r>
        <w:t>тематического</w:t>
      </w:r>
      <w:r>
        <w:rPr>
          <w:spacing w:val="40"/>
        </w:rPr>
        <w:t xml:space="preserve"> </w:t>
      </w:r>
      <w:r>
        <w:t>содержания</w:t>
      </w:r>
      <w:r>
        <w:rPr>
          <w:spacing w:val="40"/>
        </w:rPr>
        <w:t xml:space="preserve"> </w:t>
      </w:r>
      <w:r>
        <w:t xml:space="preserve">(основные национальные праздники, традиции в питании и проведении досуга, система </w:t>
      </w:r>
      <w:r>
        <w:rPr>
          <w:spacing w:val="-2"/>
        </w:rPr>
        <w:t>образования).</w:t>
      </w:r>
    </w:p>
    <w:p w:rsidR="000C0C23" w:rsidRDefault="00692F60">
      <w:pPr>
        <w:pStyle w:val="a3"/>
        <w:spacing w:line="288" w:lineRule="auto"/>
        <w:ind w:right="862"/>
      </w:pPr>
      <w:r>
        <w:t>Социокультурный портрет родной страны и страны (стран) изучаемого языка: знакомство</w:t>
      </w:r>
      <w:r>
        <w:rPr>
          <w:spacing w:val="80"/>
        </w:rPr>
        <w:t xml:space="preserve"> </w:t>
      </w:r>
      <w:r>
        <w:t>с</w:t>
      </w:r>
      <w:r>
        <w:rPr>
          <w:spacing w:val="80"/>
        </w:rPr>
        <w:t xml:space="preserve"> </w:t>
      </w:r>
      <w:r>
        <w:t>традициями</w:t>
      </w:r>
      <w:r>
        <w:rPr>
          <w:spacing w:val="80"/>
        </w:rPr>
        <w:t xml:space="preserve"> </w:t>
      </w:r>
      <w:r>
        <w:t>проведения</w:t>
      </w:r>
      <w:r>
        <w:rPr>
          <w:spacing w:val="80"/>
        </w:rPr>
        <w:t xml:space="preserve"> </w:t>
      </w:r>
      <w:r>
        <w:t>основных</w:t>
      </w:r>
      <w:r>
        <w:rPr>
          <w:spacing w:val="80"/>
        </w:rPr>
        <w:t xml:space="preserve"> </w:t>
      </w:r>
      <w:r>
        <w:t>национальных</w:t>
      </w:r>
      <w:r>
        <w:rPr>
          <w:spacing w:val="80"/>
        </w:rPr>
        <w:t xml:space="preserve"> </w:t>
      </w:r>
      <w:r>
        <w:t>праздников</w:t>
      </w:r>
      <w:r>
        <w:rPr>
          <w:spacing w:val="80"/>
        </w:rPr>
        <w:t xml:space="preserve"> </w:t>
      </w:r>
      <w:r>
        <w:t>(Рождества,</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62" w:firstLine="0"/>
      </w:pPr>
      <w:r>
        <w:t>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w:t>
      </w:r>
      <w:r>
        <w:rPr>
          <w:spacing w:val="40"/>
        </w:rPr>
        <w:t xml:space="preserve"> </w:t>
      </w:r>
      <w:r>
        <w:t>людьми),</w:t>
      </w:r>
      <w:r>
        <w:rPr>
          <w:spacing w:val="40"/>
        </w:rPr>
        <w:t xml:space="preserve"> </w:t>
      </w:r>
      <w:r>
        <w:t>с</w:t>
      </w:r>
      <w:r>
        <w:rPr>
          <w:spacing w:val="40"/>
        </w:rPr>
        <w:t xml:space="preserve"> </w:t>
      </w:r>
      <w:r>
        <w:t>доступными</w:t>
      </w:r>
      <w:r>
        <w:rPr>
          <w:spacing w:val="40"/>
        </w:rPr>
        <w:t xml:space="preserve"> </w:t>
      </w:r>
      <w:r>
        <w:t>в</w:t>
      </w:r>
      <w:r>
        <w:rPr>
          <w:spacing w:val="40"/>
        </w:rPr>
        <w:t xml:space="preserve"> </w:t>
      </w:r>
      <w:r>
        <w:t>языковом</w:t>
      </w:r>
      <w:r>
        <w:rPr>
          <w:spacing w:val="40"/>
        </w:rPr>
        <w:t xml:space="preserve"> </w:t>
      </w:r>
      <w:r>
        <w:t>отношении</w:t>
      </w:r>
      <w:r>
        <w:rPr>
          <w:spacing w:val="40"/>
        </w:rPr>
        <w:t xml:space="preserve"> </w:t>
      </w:r>
      <w:r>
        <w:t>образцами</w:t>
      </w:r>
      <w:r>
        <w:rPr>
          <w:spacing w:val="40"/>
        </w:rPr>
        <w:t xml:space="preserve"> </w:t>
      </w:r>
      <w:r>
        <w:t>поэзии</w:t>
      </w:r>
      <w:r>
        <w:rPr>
          <w:spacing w:val="40"/>
        </w:rPr>
        <w:t xml:space="preserve"> </w:t>
      </w:r>
      <w:r>
        <w:t>и</w:t>
      </w:r>
      <w:r>
        <w:rPr>
          <w:spacing w:val="40"/>
        </w:rPr>
        <w:t xml:space="preserve"> </w:t>
      </w:r>
      <w:r>
        <w:t>прозы для подростков на английском языке.</w:t>
      </w:r>
    </w:p>
    <w:p w:rsidR="000C0C23" w:rsidRDefault="00692F60">
      <w:pPr>
        <w:pStyle w:val="a3"/>
        <w:spacing w:before="7"/>
        <w:ind w:left="1135" w:firstLine="0"/>
      </w:pPr>
      <w:r>
        <w:t>Развитие</w:t>
      </w:r>
      <w:r>
        <w:rPr>
          <w:spacing w:val="33"/>
        </w:rPr>
        <w:t xml:space="preserve"> </w:t>
      </w:r>
      <w:r>
        <w:rPr>
          <w:spacing w:val="-2"/>
        </w:rPr>
        <w:t>умений:</w:t>
      </w:r>
    </w:p>
    <w:p w:rsidR="000C0C23" w:rsidRDefault="00692F60">
      <w:pPr>
        <w:pStyle w:val="a3"/>
        <w:spacing w:before="48" w:line="288" w:lineRule="auto"/>
        <w:ind w:right="876"/>
      </w:pPr>
      <w:r>
        <w:t>писать свои имя и фамилию, а также имена и фамилии своих родственников и друзей на английском языке;</w:t>
      </w:r>
    </w:p>
    <w:p w:rsidR="000C0C23" w:rsidRDefault="00692F60">
      <w:pPr>
        <w:pStyle w:val="a3"/>
        <w:spacing w:line="263" w:lineRule="exact"/>
        <w:ind w:left="1135" w:firstLine="0"/>
      </w:pPr>
      <w:r>
        <w:t>правильно</w:t>
      </w:r>
      <w:r>
        <w:rPr>
          <w:spacing w:val="15"/>
        </w:rPr>
        <w:t xml:space="preserve"> </w:t>
      </w:r>
      <w:r>
        <w:t>оформлять</w:t>
      </w:r>
      <w:r>
        <w:rPr>
          <w:spacing w:val="27"/>
        </w:rPr>
        <w:t xml:space="preserve"> </w:t>
      </w:r>
      <w:r>
        <w:t>свой</w:t>
      </w:r>
      <w:r>
        <w:rPr>
          <w:spacing w:val="32"/>
        </w:rPr>
        <w:t xml:space="preserve"> </w:t>
      </w:r>
      <w:r>
        <w:t>адрес</w:t>
      </w:r>
      <w:r>
        <w:rPr>
          <w:spacing w:val="11"/>
        </w:rPr>
        <w:t xml:space="preserve"> </w:t>
      </w:r>
      <w:r>
        <w:t>на</w:t>
      </w:r>
      <w:r>
        <w:rPr>
          <w:spacing w:val="19"/>
        </w:rPr>
        <w:t xml:space="preserve"> </w:t>
      </w:r>
      <w:r>
        <w:t>английском</w:t>
      </w:r>
      <w:r>
        <w:rPr>
          <w:spacing w:val="34"/>
        </w:rPr>
        <w:t xml:space="preserve"> </w:t>
      </w:r>
      <w:r>
        <w:t>языке</w:t>
      </w:r>
      <w:r>
        <w:rPr>
          <w:spacing w:val="21"/>
        </w:rPr>
        <w:t xml:space="preserve"> </w:t>
      </w:r>
      <w:r>
        <w:t>(в</w:t>
      </w:r>
      <w:r>
        <w:rPr>
          <w:spacing w:val="23"/>
        </w:rPr>
        <w:t xml:space="preserve"> </w:t>
      </w:r>
      <w:r>
        <w:rPr>
          <w:spacing w:val="-2"/>
        </w:rPr>
        <w:t>анкете);</w:t>
      </w:r>
    </w:p>
    <w:p w:rsidR="000C0C23" w:rsidRDefault="00692F60">
      <w:pPr>
        <w:pStyle w:val="a3"/>
        <w:spacing w:before="48" w:line="292" w:lineRule="auto"/>
        <w:ind w:right="882"/>
      </w:pPr>
      <w:r>
        <w:t>правильно оформлять электронное сообщение личного характера в соответствии с нормами</w:t>
      </w:r>
      <w:r>
        <w:rPr>
          <w:spacing w:val="40"/>
        </w:rPr>
        <w:t xml:space="preserve"> </w:t>
      </w:r>
      <w:r>
        <w:t>неофициального</w:t>
      </w:r>
      <w:r>
        <w:rPr>
          <w:spacing w:val="40"/>
        </w:rPr>
        <w:t xml:space="preserve"> </w:t>
      </w:r>
      <w:r>
        <w:t>общения,</w:t>
      </w:r>
      <w:r>
        <w:rPr>
          <w:spacing w:val="40"/>
        </w:rPr>
        <w:t xml:space="preserve"> </w:t>
      </w:r>
      <w:r>
        <w:t>принятыми</w:t>
      </w:r>
      <w:r>
        <w:rPr>
          <w:spacing w:val="40"/>
        </w:rPr>
        <w:t xml:space="preserve"> </w:t>
      </w:r>
      <w:r>
        <w:t>в</w:t>
      </w:r>
      <w:r>
        <w:rPr>
          <w:spacing w:val="40"/>
        </w:rPr>
        <w:t xml:space="preserve"> </w:t>
      </w:r>
      <w:r>
        <w:t>стране</w:t>
      </w:r>
      <w:r>
        <w:rPr>
          <w:spacing w:val="40"/>
        </w:rPr>
        <w:t xml:space="preserve"> </w:t>
      </w:r>
      <w:r>
        <w:t>(странах)</w:t>
      </w:r>
      <w:r>
        <w:rPr>
          <w:spacing w:val="40"/>
        </w:rPr>
        <w:t xml:space="preserve"> </w:t>
      </w:r>
      <w:r>
        <w:t>изучаемого</w:t>
      </w:r>
      <w:r>
        <w:rPr>
          <w:spacing w:val="40"/>
        </w:rPr>
        <w:t xml:space="preserve"> </w:t>
      </w:r>
      <w:r>
        <w:t>языка;</w:t>
      </w:r>
    </w:p>
    <w:p w:rsidR="000C0C23" w:rsidRDefault="00692F60">
      <w:pPr>
        <w:pStyle w:val="a3"/>
        <w:spacing w:line="258" w:lineRule="exact"/>
        <w:ind w:left="1135" w:firstLine="0"/>
      </w:pPr>
      <w:r>
        <w:t>кратко</w:t>
      </w:r>
      <w:r>
        <w:rPr>
          <w:spacing w:val="11"/>
        </w:rPr>
        <w:t xml:space="preserve"> </w:t>
      </w:r>
      <w:r>
        <w:t>представлять</w:t>
      </w:r>
      <w:r>
        <w:rPr>
          <w:spacing w:val="31"/>
        </w:rPr>
        <w:t xml:space="preserve"> </w:t>
      </w:r>
      <w:r>
        <w:t>Россию</w:t>
      </w:r>
      <w:r>
        <w:rPr>
          <w:spacing w:val="26"/>
        </w:rPr>
        <w:t xml:space="preserve"> </w:t>
      </w:r>
      <w:r>
        <w:t>и</w:t>
      </w:r>
      <w:r>
        <w:rPr>
          <w:spacing w:val="34"/>
        </w:rPr>
        <w:t xml:space="preserve"> </w:t>
      </w:r>
      <w:r>
        <w:t>страну</w:t>
      </w:r>
      <w:r>
        <w:rPr>
          <w:spacing w:val="11"/>
        </w:rPr>
        <w:t xml:space="preserve"> </w:t>
      </w:r>
      <w:r>
        <w:t>(страны)</w:t>
      </w:r>
      <w:r>
        <w:rPr>
          <w:spacing w:val="34"/>
        </w:rPr>
        <w:t xml:space="preserve"> </w:t>
      </w:r>
      <w:r>
        <w:t>изучаемого</w:t>
      </w:r>
      <w:r>
        <w:rPr>
          <w:spacing w:val="22"/>
        </w:rPr>
        <w:t xml:space="preserve"> </w:t>
      </w:r>
      <w:r>
        <w:rPr>
          <w:spacing w:val="-2"/>
        </w:rPr>
        <w:t>языка;</w:t>
      </w:r>
    </w:p>
    <w:p w:rsidR="000C0C23" w:rsidRDefault="00692F60">
      <w:pPr>
        <w:pStyle w:val="a3"/>
        <w:spacing w:before="52" w:line="290" w:lineRule="auto"/>
        <w:ind w:right="865"/>
      </w:pPr>
      <w: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r>
        <w:rPr>
          <w:spacing w:val="40"/>
        </w:rPr>
        <w:t xml:space="preserve"> </w:t>
      </w:r>
      <w:r>
        <w:t>наиболее известные</w:t>
      </w:r>
      <w:r>
        <w:rPr>
          <w:spacing w:val="40"/>
        </w:rPr>
        <w:t xml:space="preserve"> </w:t>
      </w:r>
      <w:r>
        <w:t>достопримечательности;</w:t>
      </w:r>
    </w:p>
    <w:p w:rsidR="000C0C23" w:rsidRDefault="00692F60">
      <w:pPr>
        <w:pStyle w:val="a3"/>
        <w:spacing w:line="288" w:lineRule="auto"/>
        <w:ind w:right="869"/>
      </w:pPr>
      <w:r>
        <w:t>кратко рассказывать</w:t>
      </w:r>
      <w:r>
        <w:rPr>
          <w:spacing w:val="40"/>
        </w:rPr>
        <w:t xml:space="preserve"> </w:t>
      </w:r>
      <w:r>
        <w:t>о выдающихся людях</w:t>
      </w:r>
      <w:r>
        <w:rPr>
          <w:spacing w:val="40"/>
        </w:rPr>
        <w:t xml:space="preserve"> </w:t>
      </w:r>
      <w:r>
        <w:t>родной страны и страны (стран)</w:t>
      </w:r>
      <w:r>
        <w:rPr>
          <w:spacing w:val="40"/>
        </w:rPr>
        <w:t xml:space="preserve"> </w:t>
      </w:r>
      <w:r>
        <w:t>изучаемого</w:t>
      </w:r>
      <w:r>
        <w:rPr>
          <w:spacing w:val="40"/>
        </w:rPr>
        <w:t xml:space="preserve"> </w:t>
      </w:r>
      <w:r>
        <w:t>языка</w:t>
      </w:r>
      <w:r>
        <w:rPr>
          <w:spacing w:val="40"/>
        </w:rPr>
        <w:t xml:space="preserve"> </w:t>
      </w:r>
      <w:r>
        <w:t>(учѐных,</w:t>
      </w:r>
      <w:r>
        <w:rPr>
          <w:spacing w:val="40"/>
        </w:rPr>
        <w:t xml:space="preserve"> </w:t>
      </w:r>
      <w:r>
        <w:t>писателях,</w:t>
      </w:r>
      <w:r>
        <w:rPr>
          <w:spacing w:val="40"/>
        </w:rPr>
        <w:t xml:space="preserve"> </w:t>
      </w:r>
      <w:r>
        <w:t>поэтах,</w:t>
      </w:r>
      <w:r>
        <w:rPr>
          <w:spacing w:val="40"/>
        </w:rPr>
        <w:t xml:space="preserve"> </w:t>
      </w:r>
      <w:r>
        <w:t>спортсменах).</w:t>
      </w:r>
    </w:p>
    <w:p w:rsidR="000C0C23" w:rsidRDefault="00692F60">
      <w:pPr>
        <w:pStyle w:val="a3"/>
        <w:spacing w:line="263" w:lineRule="exact"/>
        <w:ind w:left="1135" w:firstLine="0"/>
      </w:pPr>
      <w:r>
        <w:rPr>
          <w:spacing w:val="2"/>
        </w:rPr>
        <w:t>Компенсаторные</w:t>
      </w:r>
      <w:r>
        <w:rPr>
          <w:spacing w:val="38"/>
        </w:rPr>
        <w:t xml:space="preserve"> </w:t>
      </w:r>
      <w:r>
        <w:rPr>
          <w:spacing w:val="-2"/>
        </w:rPr>
        <w:t>умения.</w:t>
      </w:r>
    </w:p>
    <w:p w:rsidR="000C0C23" w:rsidRDefault="00692F60">
      <w:pPr>
        <w:pStyle w:val="a3"/>
        <w:spacing w:before="48" w:line="290" w:lineRule="auto"/>
        <w:ind w:right="871"/>
      </w:pPr>
      <w: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w:t>
      </w:r>
      <w:r>
        <w:rPr>
          <w:spacing w:val="40"/>
        </w:rPr>
        <w:t xml:space="preserve"> </w:t>
      </w:r>
      <w:r>
        <w:t>используемых</w:t>
      </w:r>
      <w:r>
        <w:rPr>
          <w:spacing w:val="40"/>
        </w:rPr>
        <w:t xml:space="preserve"> </w:t>
      </w:r>
      <w:r>
        <w:t>собеседником</w:t>
      </w:r>
      <w:r>
        <w:rPr>
          <w:spacing w:val="40"/>
        </w:rPr>
        <w:t xml:space="preserve"> </w:t>
      </w:r>
      <w:r>
        <w:t>жестов</w:t>
      </w:r>
      <w:r>
        <w:rPr>
          <w:spacing w:val="40"/>
        </w:rPr>
        <w:t xml:space="preserve"> </w:t>
      </w:r>
      <w:r>
        <w:t>и</w:t>
      </w:r>
      <w:r>
        <w:rPr>
          <w:spacing w:val="40"/>
        </w:rPr>
        <w:t xml:space="preserve"> </w:t>
      </w:r>
      <w:r>
        <w:t>мимики.</w:t>
      </w:r>
    </w:p>
    <w:p w:rsidR="000C0C23" w:rsidRDefault="00692F60">
      <w:pPr>
        <w:pStyle w:val="a3"/>
        <w:spacing w:line="288" w:lineRule="auto"/>
        <w:ind w:left="1135" w:right="876" w:firstLine="0"/>
      </w:pPr>
      <w:r>
        <w:t>Переспрашивать, просить повторить, уточняя значение незнакомых слов. Использование</w:t>
      </w:r>
      <w:r>
        <w:rPr>
          <w:spacing w:val="73"/>
        </w:rPr>
        <w:t xml:space="preserve"> </w:t>
      </w:r>
      <w:r>
        <w:t>при</w:t>
      </w:r>
      <w:r>
        <w:rPr>
          <w:spacing w:val="80"/>
        </w:rPr>
        <w:t xml:space="preserve"> </w:t>
      </w:r>
      <w:r>
        <w:t>формулировании</w:t>
      </w:r>
      <w:r>
        <w:rPr>
          <w:spacing w:val="80"/>
        </w:rPr>
        <w:t xml:space="preserve"> </w:t>
      </w:r>
      <w:r>
        <w:t>собственных</w:t>
      </w:r>
      <w:r>
        <w:rPr>
          <w:spacing w:val="75"/>
        </w:rPr>
        <w:t xml:space="preserve"> </w:t>
      </w:r>
      <w:r>
        <w:t>высказываний,</w:t>
      </w:r>
      <w:r>
        <w:rPr>
          <w:spacing w:val="40"/>
        </w:rPr>
        <w:t xml:space="preserve"> </w:t>
      </w:r>
      <w:r>
        <w:t>ключевых</w:t>
      </w:r>
      <w:r>
        <w:rPr>
          <w:spacing w:val="80"/>
        </w:rPr>
        <w:t xml:space="preserve"> </w:t>
      </w:r>
      <w:r>
        <w:t>слов,</w:t>
      </w:r>
    </w:p>
    <w:p w:rsidR="000C0C23" w:rsidRDefault="00692F60">
      <w:pPr>
        <w:pStyle w:val="a3"/>
        <w:spacing w:line="259" w:lineRule="exact"/>
        <w:ind w:firstLine="0"/>
        <w:jc w:val="left"/>
      </w:pPr>
      <w:r>
        <w:rPr>
          <w:spacing w:val="-2"/>
        </w:rPr>
        <w:t>плана.</w:t>
      </w:r>
    </w:p>
    <w:p w:rsidR="000C0C23" w:rsidRDefault="00692F60">
      <w:pPr>
        <w:pStyle w:val="a3"/>
        <w:tabs>
          <w:tab w:val="left" w:pos="2935"/>
          <w:tab w:val="left" w:pos="4520"/>
          <w:tab w:val="left" w:pos="4981"/>
          <w:tab w:val="left" w:pos="6470"/>
          <w:tab w:val="left" w:pos="8059"/>
          <w:tab w:val="left" w:pos="8640"/>
        </w:tabs>
        <w:spacing w:before="47"/>
        <w:ind w:left="1135" w:firstLine="0"/>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0C0C23" w:rsidRDefault="00692F60">
      <w:pPr>
        <w:pStyle w:val="a3"/>
        <w:spacing w:before="57" w:line="288" w:lineRule="auto"/>
        <w:ind w:right="873" w:firstLine="0"/>
      </w:pPr>
      <w:r>
        <w:t>основного содержания, прочитанного (прослушанного) текста или для нахождения в тексте запрашиваемой информации.</w:t>
      </w:r>
    </w:p>
    <w:p w:rsidR="000C0C23" w:rsidRDefault="00692F60">
      <w:pPr>
        <w:pStyle w:val="a3"/>
        <w:spacing w:before="4" w:line="288" w:lineRule="auto"/>
        <w:ind w:right="855"/>
      </w:pPr>
      <w:r>
        <w:t>Сравнение (в том числе установление основания для сравнения) объектов, явлений, процессов,</w:t>
      </w:r>
      <w:r>
        <w:rPr>
          <w:spacing w:val="40"/>
        </w:rPr>
        <w:t xml:space="preserve"> </w:t>
      </w:r>
      <w:r>
        <w:t>их</w:t>
      </w:r>
      <w:r>
        <w:rPr>
          <w:spacing w:val="40"/>
        </w:rPr>
        <w:t xml:space="preserve"> </w:t>
      </w:r>
      <w:r>
        <w:t>элементов</w:t>
      </w:r>
      <w:r>
        <w:rPr>
          <w:spacing w:val="40"/>
        </w:rPr>
        <w:t xml:space="preserve"> </w:t>
      </w:r>
      <w:r>
        <w:t>и</w:t>
      </w:r>
      <w:r>
        <w:rPr>
          <w:spacing w:val="40"/>
        </w:rPr>
        <w:t xml:space="preserve"> </w:t>
      </w:r>
      <w:r>
        <w:t>основных</w:t>
      </w:r>
      <w:r>
        <w:rPr>
          <w:spacing w:val="40"/>
        </w:rPr>
        <w:t xml:space="preserve"> </w:t>
      </w:r>
      <w:r>
        <w:t>функций</w:t>
      </w:r>
      <w:r>
        <w:rPr>
          <w:spacing w:val="40"/>
        </w:rPr>
        <w:t xml:space="preserve"> </w:t>
      </w:r>
      <w:r>
        <w:t>в</w:t>
      </w:r>
      <w:r>
        <w:rPr>
          <w:spacing w:val="40"/>
        </w:rPr>
        <w:t xml:space="preserve"> </w:t>
      </w:r>
      <w:r>
        <w:t>рамках</w:t>
      </w:r>
      <w:r>
        <w:rPr>
          <w:spacing w:val="40"/>
        </w:rPr>
        <w:t xml:space="preserve"> </w:t>
      </w:r>
      <w:r>
        <w:t>изученной</w:t>
      </w:r>
      <w:r>
        <w:rPr>
          <w:spacing w:val="40"/>
        </w:rPr>
        <w:t xml:space="preserve"> </w:t>
      </w:r>
      <w:r>
        <w:t>тематики.</w:t>
      </w:r>
    </w:p>
    <w:p w:rsidR="000C0C23" w:rsidRDefault="00692F60">
      <w:pPr>
        <w:pStyle w:val="a3"/>
        <w:spacing w:line="288" w:lineRule="auto"/>
        <w:ind w:left="1135" w:right="6098" w:firstLine="0"/>
      </w:pPr>
      <w:r>
        <w:t>Содержание обучения в 8 классе. Коммуникативные умения.</w:t>
      </w:r>
    </w:p>
    <w:p w:rsidR="000C0C23" w:rsidRDefault="00692F60">
      <w:pPr>
        <w:pStyle w:val="a3"/>
        <w:spacing w:before="4" w:line="288" w:lineRule="auto"/>
        <w:ind w:right="851"/>
      </w:pPr>
      <w:r>
        <w:t>Формирование умения общаться в устной и письменной форме, используя</w:t>
      </w:r>
      <w:r>
        <w:rPr>
          <w:spacing w:val="40"/>
        </w:rPr>
        <w:t xml:space="preserve"> </w:t>
      </w:r>
      <w:r>
        <w:t>рецептивные и продуктивные виды речевой деятельности в рамках тематического</w:t>
      </w:r>
      <w:r>
        <w:rPr>
          <w:spacing w:val="80"/>
        </w:rPr>
        <w:t xml:space="preserve"> </w:t>
      </w:r>
      <w:r>
        <w:t>содержания речи.</w:t>
      </w:r>
    </w:p>
    <w:p w:rsidR="000C0C23" w:rsidRDefault="00692F60">
      <w:pPr>
        <w:pStyle w:val="a3"/>
        <w:spacing w:line="263" w:lineRule="exact"/>
        <w:ind w:left="1135" w:firstLine="0"/>
      </w:pPr>
      <w:r>
        <w:t>Взаимоотношения</w:t>
      </w:r>
      <w:r>
        <w:rPr>
          <w:spacing w:val="14"/>
        </w:rPr>
        <w:t xml:space="preserve"> </w:t>
      </w:r>
      <w:r>
        <w:t>в</w:t>
      </w:r>
      <w:r>
        <w:rPr>
          <w:spacing w:val="24"/>
        </w:rPr>
        <w:t xml:space="preserve"> </w:t>
      </w:r>
      <w:r>
        <w:t>семье</w:t>
      </w:r>
      <w:r>
        <w:rPr>
          <w:spacing w:val="9"/>
        </w:rPr>
        <w:t xml:space="preserve"> </w:t>
      </w:r>
      <w:r>
        <w:t>и</w:t>
      </w:r>
      <w:r>
        <w:rPr>
          <w:spacing w:val="30"/>
        </w:rPr>
        <w:t xml:space="preserve"> </w:t>
      </w:r>
      <w:r>
        <w:t>с</w:t>
      </w:r>
      <w:r>
        <w:rPr>
          <w:spacing w:val="14"/>
        </w:rPr>
        <w:t xml:space="preserve"> </w:t>
      </w:r>
      <w:r>
        <w:rPr>
          <w:spacing w:val="-2"/>
        </w:rPr>
        <w:t>друзьями.</w:t>
      </w:r>
    </w:p>
    <w:p w:rsidR="000C0C23" w:rsidRDefault="00692F60">
      <w:pPr>
        <w:pStyle w:val="a3"/>
        <w:spacing w:before="47"/>
        <w:ind w:left="1135" w:firstLine="0"/>
      </w:pPr>
      <w:r>
        <w:t>Внешность</w:t>
      </w:r>
      <w:r>
        <w:rPr>
          <w:spacing w:val="27"/>
        </w:rPr>
        <w:t xml:space="preserve"> </w:t>
      </w:r>
      <w:r>
        <w:t>и</w:t>
      </w:r>
      <w:r>
        <w:rPr>
          <w:spacing w:val="34"/>
        </w:rPr>
        <w:t xml:space="preserve"> </w:t>
      </w:r>
      <w:r>
        <w:t>характер</w:t>
      </w:r>
      <w:r>
        <w:rPr>
          <w:spacing w:val="36"/>
        </w:rPr>
        <w:t xml:space="preserve"> </w:t>
      </w:r>
      <w:r>
        <w:t>человека</w:t>
      </w:r>
      <w:r>
        <w:rPr>
          <w:spacing w:val="24"/>
        </w:rPr>
        <w:t xml:space="preserve"> </w:t>
      </w:r>
      <w:r>
        <w:t>(литературного</w:t>
      </w:r>
      <w:r>
        <w:rPr>
          <w:spacing w:val="30"/>
        </w:rPr>
        <w:t xml:space="preserve"> </w:t>
      </w:r>
      <w:r>
        <w:rPr>
          <w:spacing w:val="-2"/>
        </w:rPr>
        <w:t>персонажа).</w:t>
      </w:r>
    </w:p>
    <w:p w:rsidR="000C0C23" w:rsidRDefault="00692F60">
      <w:pPr>
        <w:pStyle w:val="a3"/>
        <w:spacing w:before="48" w:line="292" w:lineRule="auto"/>
        <w:ind w:right="867"/>
      </w:pPr>
      <w:r>
        <w:t>Досуг</w:t>
      </w:r>
      <w:r>
        <w:rPr>
          <w:spacing w:val="40"/>
        </w:rPr>
        <w:t xml:space="preserve"> </w:t>
      </w:r>
      <w:r>
        <w:t>и</w:t>
      </w:r>
      <w:r>
        <w:rPr>
          <w:spacing w:val="40"/>
        </w:rPr>
        <w:t xml:space="preserve"> </w:t>
      </w:r>
      <w:r>
        <w:t>увлечения (хобби)</w:t>
      </w:r>
      <w:r>
        <w:rPr>
          <w:spacing w:val="40"/>
        </w:rPr>
        <w:t xml:space="preserve"> </w:t>
      </w:r>
      <w:r>
        <w:t>современного</w:t>
      </w:r>
      <w:r>
        <w:rPr>
          <w:spacing w:val="40"/>
        </w:rPr>
        <w:t xml:space="preserve"> </w:t>
      </w:r>
      <w:r>
        <w:t>подростка</w:t>
      </w:r>
      <w:r>
        <w:rPr>
          <w:spacing w:val="40"/>
        </w:rPr>
        <w:t xml:space="preserve"> </w:t>
      </w:r>
      <w:r>
        <w:t>(чтение,</w:t>
      </w:r>
      <w:r>
        <w:rPr>
          <w:spacing w:val="40"/>
        </w:rPr>
        <w:t xml:space="preserve"> </w:t>
      </w:r>
      <w:r>
        <w:t>кино,</w:t>
      </w:r>
      <w:r>
        <w:rPr>
          <w:spacing w:val="40"/>
        </w:rPr>
        <w:t xml:space="preserve"> </w:t>
      </w:r>
      <w:r>
        <w:t>театр,</w:t>
      </w:r>
      <w:r>
        <w:rPr>
          <w:spacing w:val="40"/>
        </w:rPr>
        <w:t xml:space="preserve"> </w:t>
      </w:r>
      <w:r>
        <w:t>музей, спорт, музыка).</w:t>
      </w:r>
    </w:p>
    <w:p w:rsidR="000C0C23" w:rsidRDefault="00692F60">
      <w:pPr>
        <w:pStyle w:val="a3"/>
        <w:spacing w:line="262" w:lineRule="exact"/>
        <w:ind w:left="1135" w:firstLine="0"/>
      </w:pPr>
      <w:r>
        <w:t>Здоровый</w:t>
      </w:r>
      <w:r>
        <w:rPr>
          <w:spacing w:val="40"/>
        </w:rPr>
        <w:t xml:space="preserve"> </w:t>
      </w:r>
      <w:r>
        <w:t>образ</w:t>
      </w:r>
      <w:r>
        <w:rPr>
          <w:spacing w:val="41"/>
        </w:rPr>
        <w:t xml:space="preserve"> </w:t>
      </w:r>
      <w:r>
        <w:t>жизни:</w:t>
      </w:r>
      <w:r>
        <w:rPr>
          <w:spacing w:val="24"/>
        </w:rPr>
        <w:t xml:space="preserve"> </w:t>
      </w:r>
      <w:r>
        <w:t>режим</w:t>
      </w:r>
      <w:r>
        <w:rPr>
          <w:spacing w:val="55"/>
        </w:rPr>
        <w:t xml:space="preserve"> </w:t>
      </w:r>
      <w:r>
        <w:t>труда</w:t>
      </w:r>
      <w:r>
        <w:rPr>
          <w:spacing w:val="37"/>
        </w:rPr>
        <w:t xml:space="preserve"> </w:t>
      </w:r>
      <w:r>
        <w:t>и</w:t>
      </w:r>
      <w:r>
        <w:rPr>
          <w:spacing w:val="42"/>
        </w:rPr>
        <w:t xml:space="preserve"> </w:t>
      </w:r>
      <w:r>
        <w:t>отдыха,</w:t>
      </w:r>
      <w:r>
        <w:rPr>
          <w:spacing w:val="35"/>
        </w:rPr>
        <w:t xml:space="preserve"> </w:t>
      </w:r>
      <w:r>
        <w:t>фитнес,</w:t>
      </w:r>
      <w:r>
        <w:rPr>
          <w:spacing w:val="41"/>
        </w:rPr>
        <w:t xml:space="preserve"> </w:t>
      </w:r>
      <w:r>
        <w:t>сбалансированное</w:t>
      </w:r>
      <w:r>
        <w:rPr>
          <w:spacing w:val="30"/>
        </w:rPr>
        <w:t xml:space="preserve"> </w:t>
      </w:r>
      <w:r>
        <w:rPr>
          <w:spacing w:val="-2"/>
        </w:rPr>
        <w:t>питание.</w:t>
      </w:r>
    </w:p>
    <w:p w:rsidR="000C0C23" w:rsidRDefault="00692F60">
      <w:pPr>
        <w:pStyle w:val="a3"/>
        <w:spacing w:before="57"/>
        <w:ind w:firstLine="0"/>
      </w:pPr>
      <w:r>
        <w:t>Посещение</w:t>
      </w:r>
      <w:r>
        <w:rPr>
          <w:spacing w:val="38"/>
        </w:rPr>
        <w:t xml:space="preserve"> </w:t>
      </w:r>
      <w:r>
        <w:rPr>
          <w:spacing w:val="-2"/>
        </w:rPr>
        <w:t>врача.</w:t>
      </w:r>
    </w:p>
    <w:p w:rsidR="000C0C23" w:rsidRDefault="00692F60">
      <w:pPr>
        <w:pStyle w:val="a3"/>
        <w:spacing w:before="48"/>
        <w:ind w:left="1135" w:firstLine="0"/>
      </w:pPr>
      <w:r>
        <w:t>Покупки:</w:t>
      </w:r>
      <w:r>
        <w:rPr>
          <w:spacing w:val="22"/>
        </w:rPr>
        <w:t xml:space="preserve"> </w:t>
      </w:r>
      <w:r>
        <w:t>одежда,</w:t>
      </w:r>
      <w:r>
        <w:rPr>
          <w:spacing w:val="34"/>
        </w:rPr>
        <w:t xml:space="preserve"> </w:t>
      </w:r>
      <w:r>
        <w:t>обувь</w:t>
      </w:r>
      <w:r>
        <w:rPr>
          <w:spacing w:val="22"/>
        </w:rPr>
        <w:t xml:space="preserve"> </w:t>
      </w:r>
      <w:r>
        <w:t>и</w:t>
      </w:r>
      <w:r>
        <w:rPr>
          <w:spacing w:val="35"/>
        </w:rPr>
        <w:t xml:space="preserve"> </w:t>
      </w:r>
      <w:r>
        <w:t>продукты</w:t>
      </w:r>
      <w:r>
        <w:rPr>
          <w:spacing w:val="20"/>
        </w:rPr>
        <w:t xml:space="preserve"> </w:t>
      </w:r>
      <w:r>
        <w:t>питания.</w:t>
      </w:r>
      <w:r>
        <w:rPr>
          <w:spacing w:val="30"/>
        </w:rPr>
        <w:t xml:space="preserve"> </w:t>
      </w:r>
      <w:r>
        <w:t>Карманные</w:t>
      </w:r>
      <w:r>
        <w:rPr>
          <w:spacing w:val="15"/>
        </w:rPr>
        <w:t xml:space="preserve"> </w:t>
      </w:r>
      <w:r>
        <w:rPr>
          <w:spacing w:val="-2"/>
        </w:rPr>
        <w:t>деньги.</w:t>
      </w:r>
    </w:p>
    <w:p w:rsidR="000C0C23" w:rsidRDefault="00692F60">
      <w:pPr>
        <w:pStyle w:val="a3"/>
        <w:spacing w:before="57" w:line="288" w:lineRule="auto"/>
        <w:ind w:right="860"/>
      </w:pPr>
      <w:r>
        <w:t xml:space="preserve">Школа, школьная жизнь, школьная форма, изучаемые предметы и отношение к ним. Посещение школьной библиотеки (ресурсного центра). Переписка с иностранными </w:t>
      </w:r>
      <w:r>
        <w:rPr>
          <w:spacing w:val="-2"/>
        </w:rPr>
        <w:t>сверстниками.</w:t>
      </w:r>
    </w:p>
    <w:p w:rsidR="000C0C23" w:rsidRDefault="00692F60">
      <w:pPr>
        <w:pStyle w:val="a3"/>
        <w:spacing w:line="292" w:lineRule="auto"/>
        <w:ind w:right="894"/>
      </w:pPr>
      <w:r>
        <w:t>Виды отдыха в различное время года. Путешествия по России и иностранным</w:t>
      </w:r>
      <w:r>
        <w:rPr>
          <w:spacing w:val="80"/>
        </w:rPr>
        <w:t xml:space="preserve"> </w:t>
      </w:r>
      <w:r>
        <w:rPr>
          <w:spacing w:val="-2"/>
        </w:rPr>
        <w:t>странам.</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line="292" w:lineRule="auto"/>
        <w:ind w:left="1135" w:right="865" w:firstLine="0"/>
      </w:pPr>
      <w:r>
        <w:t>Природа: флора и фауна. Проблемы экологии. Климат, погода. Стихийные бедствия. Условия</w:t>
      </w:r>
      <w:r>
        <w:rPr>
          <w:spacing w:val="40"/>
        </w:rPr>
        <w:t xml:space="preserve"> </w:t>
      </w:r>
      <w:r>
        <w:t>проживания</w:t>
      </w:r>
      <w:r>
        <w:rPr>
          <w:spacing w:val="40"/>
        </w:rPr>
        <w:t xml:space="preserve"> </w:t>
      </w:r>
      <w:r>
        <w:t>в</w:t>
      </w:r>
      <w:r>
        <w:rPr>
          <w:spacing w:val="40"/>
        </w:rPr>
        <w:t xml:space="preserve"> </w:t>
      </w:r>
      <w:r>
        <w:t>городской</w:t>
      </w:r>
      <w:r>
        <w:rPr>
          <w:spacing w:val="40"/>
        </w:rPr>
        <w:t xml:space="preserve"> </w:t>
      </w:r>
      <w:r>
        <w:t>(сельской)</w:t>
      </w:r>
      <w:r>
        <w:rPr>
          <w:spacing w:val="40"/>
        </w:rPr>
        <w:t xml:space="preserve"> </w:t>
      </w:r>
      <w:r>
        <w:t>местности.</w:t>
      </w:r>
      <w:r>
        <w:rPr>
          <w:spacing w:val="40"/>
        </w:rPr>
        <w:t xml:space="preserve"> </w:t>
      </w:r>
      <w:r>
        <w:t>Транспорт.</w:t>
      </w:r>
    </w:p>
    <w:p w:rsidR="000C0C23" w:rsidRDefault="00692F60">
      <w:pPr>
        <w:pStyle w:val="a3"/>
        <w:spacing w:before="7" w:line="288" w:lineRule="auto"/>
        <w:ind w:right="864"/>
      </w:pPr>
      <w:r>
        <w:t>Средства массовой информации (телевидение, радио, пресса, Интернет). Родная</w:t>
      </w:r>
      <w:r>
        <w:rPr>
          <w:spacing w:val="80"/>
        </w:rPr>
        <w:t xml:space="preserve"> </w:t>
      </w:r>
      <w:r>
        <w:t>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w:t>
      </w:r>
      <w:r>
        <w:rPr>
          <w:spacing w:val="40"/>
        </w:rPr>
        <w:t xml:space="preserve"> </w:t>
      </w:r>
      <w:r>
        <w:t>традиции, обычаи).</w:t>
      </w:r>
    </w:p>
    <w:p w:rsidR="000C0C23" w:rsidRDefault="00692F60">
      <w:pPr>
        <w:pStyle w:val="a3"/>
        <w:spacing w:before="3" w:line="288" w:lineRule="auto"/>
        <w:ind w:right="891"/>
      </w:pPr>
      <w:r>
        <w:t>Выдающиеся люди родной страны и страны (стран) изучаемого языка: учѐные, писатели,</w:t>
      </w:r>
      <w:r>
        <w:rPr>
          <w:spacing w:val="40"/>
        </w:rPr>
        <w:t xml:space="preserve"> </w:t>
      </w:r>
      <w:r>
        <w:t>поэты,</w:t>
      </w:r>
      <w:r>
        <w:rPr>
          <w:spacing w:val="40"/>
        </w:rPr>
        <w:t xml:space="preserve"> </w:t>
      </w:r>
      <w:r>
        <w:t>художники,</w:t>
      </w:r>
      <w:r>
        <w:rPr>
          <w:spacing w:val="40"/>
        </w:rPr>
        <w:t xml:space="preserve"> </w:t>
      </w:r>
      <w:r>
        <w:t>музыканты,</w:t>
      </w:r>
      <w:r>
        <w:rPr>
          <w:spacing w:val="40"/>
        </w:rPr>
        <w:t xml:space="preserve"> </w:t>
      </w:r>
      <w:r>
        <w:t>спортсмены.</w:t>
      </w:r>
    </w:p>
    <w:p w:rsidR="000C0C23" w:rsidRDefault="00692F60">
      <w:pPr>
        <w:pStyle w:val="a3"/>
        <w:spacing w:line="263" w:lineRule="exact"/>
        <w:ind w:left="1135" w:firstLine="0"/>
        <w:jc w:val="left"/>
      </w:pPr>
      <w:r>
        <w:rPr>
          <w:spacing w:val="-2"/>
        </w:rPr>
        <w:t>Говорение.</w:t>
      </w:r>
    </w:p>
    <w:p w:rsidR="000C0C23" w:rsidRDefault="00692F60">
      <w:pPr>
        <w:pStyle w:val="a3"/>
        <w:spacing w:before="39" w:line="290" w:lineRule="auto"/>
        <w:ind w:right="855"/>
      </w:pPr>
      <w:r>
        <w:t>Развитие коммуникативных умений диалогической речи, а именно умений вести разные</w:t>
      </w:r>
      <w:r>
        <w:rPr>
          <w:spacing w:val="40"/>
        </w:rPr>
        <w:t xml:space="preserve"> </w:t>
      </w:r>
      <w:r>
        <w:t>виды</w:t>
      </w:r>
      <w:r>
        <w:rPr>
          <w:spacing w:val="40"/>
        </w:rPr>
        <w:t xml:space="preserve"> </w:t>
      </w:r>
      <w:r>
        <w:t>диалогов</w:t>
      </w:r>
      <w:r>
        <w:rPr>
          <w:spacing w:val="40"/>
        </w:rPr>
        <w:t xml:space="preserve"> </w:t>
      </w:r>
      <w:r>
        <w:t>(диалог</w:t>
      </w:r>
      <w:r>
        <w:rPr>
          <w:spacing w:val="40"/>
        </w:rPr>
        <w:t xml:space="preserve"> </w:t>
      </w:r>
      <w:r>
        <w:t>этикетного</w:t>
      </w:r>
      <w:r>
        <w:rPr>
          <w:spacing w:val="40"/>
        </w:rPr>
        <w:t xml:space="preserve"> </w:t>
      </w:r>
      <w:r>
        <w:t>характера,</w:t>
      </w:r>
      <w:r>
        <w:rPr>
          <w:spacing w:val="40"/>
        </w:rPr>
        <w:t xml:space="preserve"> </w:t>
      </w:r>
      <w:r>
        <w:t>диалог-побуждение</w:t>
      </w:r>
      <w:r>
        <w:rPr>
          <w:spacing w:val="40"/>
        </w:rPr>
        <w:t xml:space="preserve"> </w:t>
      </w:r>
      <w:r>
        <w:t>к</w:t>
      </w:r>
      <w:r>
        <w:rPr>
          <w:spacing w:val="40"/>
        </w:rPr>
        <w:t xml:space="preserve"> </w:t>
      </w:r>
      <w:r>
        <w:t>действию, диалог-расспрос,</w:t>
      </w:r>
      <w:r>
        <w:rPr>
          <w:spacing w:val="40"/>
        </w:rPr>
        <w:t xml:space="preserve"> </w:t>
      </w:r>
      <w:r>
        <w:t>комбинированный</w:t>
      </w:r>
      <w:r>
        <w:rPr>
          <w:spacing w:val="40"/>
        </w:rPr>
        <w:t xml:space="preserve"> </w:t>
      </w:r>
      <w:r>
        <w:t>диалог,</w:t>
      </w:r>
      <w:r>
        <w:rPr>
          <w:spacing w:val="40"/>
        </w:rPr>
        <w:t xml:space="preserve"> </w:t>
      </w:r>
      <w:r>
        <w:t>включающий</w:t>
      </w:r>
      <w:r>
        <w:rPr>
          <w:spacing w:val="40"/>
        </w:rPr>
        <w:t xml:space="preserve"> </w:t>
      </w:r>
      <w:r>
        <w:t>различные</w:t>
      </w:r>
      <w:r>
        <w:rPr>
          <w:spacing w:val="40"/>
        </w:rPr>
        <w:t xml:space="preserve"> </w:t>
      </w:r>
      <w:r>
        <w:t>виды</w:t>
      </w:r>
      <w:r>
        <w:rPr>
          <w:spacing w:val="40"/>
        </w:rPr>
        <w:t xml:space="preserve"> </w:t>
      </w:r>
      <w:r>
        <w:t>диалогов):</w:t>
      </w:r>
    </w:p>
    <w:p w:rsidR="000C0C23" w:rsidRDefault="00692F60">
      <w:pPr>
        <w:pStyle w:val="a3"/>
        <w:spacing w:line="288" w:lineRule="auto"/>
        <w:ind w:right="849"/>
      </w:pPr>
      <w:r>
        <w:t>диалог этикетного характера: начинать, поддерживать и заканчивать разговор,</w:t>
      </w:r>
      <w:r>
        <w:rPr>
          <w:spacing w:val="80"/>
        </w:rPr>
        <w:t xml:space="preserve"> </w:t>
      </w:r>
      <w:r>
        <w:t>вежливо переспрашивать, поздравлять с праздником, выражать пожелания и вежливо реагировать</w:t>
      </w:r>
      <w:r>
        <w:rPr>
          <w:spacing w:val="40"/>
        </w:rPr>
        <w:t xml:space="preserve"> </w:t>
      </w:r>
      <w:r>
        <w:t>на</w:t>
      </w:r>
      <w:r>
        <w:rPr>
          <w:spacing w:val="40"/>
        </w:rPr>
        <w:t xml:space="preserve"> </w:t>
      </w:r>
      <w:r>
        <w:t>поздравление,</w:t>
      </w:r>
      <w:r>
        <w:rPr>
          <w:spacing w:val="40"/>
        </w:rPr>
        <w:t xml:space="preserve"> </w:t>
      </w:r>
      <w:r>
        <w:t>выражать</w:t>
      </w:r>
      <w:r>
        <w:rPr>
          <w:spacing w:val="40"/>
        </w:rPr>
        <w:t xml:space="preserve"> </w:t>
      </w:r>
      <w:r>
        <w:t>благодарность,</w:t>
      </w:r>
      <w:r>
        <w:rPr>
          <w:spacing w:val="40"/>
        </w:rPr>
        <w:t xml:space="preserve"> </w:t>
      </w:r>
      <w:r>
        <w:t>вежливо</w:t>
      </w:r>
      <w:r>
        <w:rPr>
          <w:spacing w:val="40"/>
        </w:rPr>
        <w:t xml:space="preserve"> </w:t>
      </w:r>
      <w:r>
        <w:t>соглашаться</w:t>
      </w:r>
      <w:r>
        <w:rPr>
          <w:spacing w:val="40"/>
        </w:rPr>
        <w:t xml:space="preserve"> </w:t>
      </w:r>
      <w:r>
        <w:t>на предложение</w:t>
      </w:r>
      <w:r>
        <w:rPr>
          <w:spacing w:val="40"/>
        </w:rPr>
        <w:t xml:space="preserve"> </w:t>
      </w:r>
      <w:r>
        <w:t>и</w:t>
      </w:r>
      <w:r>
        <w:rPr>
          <w:spacing w:val="40"/>
        </w:rPr>
        <w:t xml:space="preserve"> </w:t>
      </w:r>
      <w:r>
        <w:t>отказываться</w:t>
      </w:r>
      <w:r>
        <w:rPr>
          <w:spacing w:val="40"/>
        </w:rPr>
        <w:t xml:space="preserve"> </w:t>
      </w:r>
      <w:r>
        <w:t>от предложения</w:t>
      </w:r>
      <w:r>
        <w:rPr>
          <w:spacing w:val="40"/>
        </w:rPr>
        <w:t xml:space="preserve"> </w:t>
      </w:r>
      <w:r>
        <w:t>собеседника;</w:t>
      </w:r>
    </w:p>
    <w:p w:rsidR="000C0C23" w:rsidRDefault="00692F60">
      <w:pPr>
        <w:pStyle w:val="a3"/>
        <w:spacing w:before="3" w:line="288" w:lineRule="auto"/>
        <w:ind w:right="879"/>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w:t>
      </w:r>
      <w:r>
        <w:rPr>
          <w:spacing w:val="40"/>
        </w:rPr>
        <w:t xml:space="preserve"> </w:t>
      </w:r>
      <w:r>
        <w:t>своего решения;</w:t>
      </w:r>
    </w:p>
    <w:p w:rsidR="000C0C23" w:rsidRDefault="00692F60">
      <w:pPr>
        <w:pStyle w:val="a3"/>
        <w:spacing w:line="288" w:lineRule="auto"/>
        <w:ind w:right="870"/>
      </w:pPr>
      <w: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C0C23" w:rsidRDefault="00692F60">
      <w:pPr>
        <w:pStyle w:val="a3"/>
        <w:spacing w:line="290" w:lineRule="auto"/>
        <w:ind w:right="865"/>
      </w:pPr>
      <w: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w:t>
      </w:r>
      <w:r>
        <w:rPr>
          <w:spacing w:val="40"/>
        </w:rPr>
        <w:t xml:space="preserve"> </w:t>
      </w:r>
      <w:r>
        <w:t>принятых</w:t>
      </w:r>
      <w:r>
        <w:rPr>
          <w:spacing w:val="40"/>
        </w:rPr>
        <w:t xml:space="preserve"> </w:t>
      </w:r>
      <w:r>
        <w:t>в</w:t>
      </w:r>
      <w:r>
        <w:rPr>
          <w:spacing w:val="40"/>
        </w:rPr>
        <w:t xml:space="preserve"> </w:t>
      </w:r>
      <w:r>
        <w:t>стране</w:t>
      </w:r>
      <w:r>
        <w:rPr>
          <w:spacing w:val="40"/>
        </w:rPr>
        <w:t xml:space="preserve"> </w:t>
      </w:r>
      <w:r>
        <w:t>(странах)</w:t>
      </w:r>
      <w:r>
        <w:rPr>
          <w:spacing w:val="40"/>
        </w:rPr>
        <w:t xml:space="preserve"> </w:t>
      </w:r>
      <w:r>
        <w:t>изучаемого языка.</w:t>
      </w:r>
    </w:p>
    <w:p w:rsidR="000C0C23" w:rsidRDefault="00692F60">
      <w:pPr>
        <w:pStyle w:val="a3"/>
        <w:spacing w:line="288" w:lineRule="auto"/>
        <w:ind w:left="1135" w:right="3017" w:firstLine="0"/>
      </w:pPr>
      <w:r>
        <w:t>Объѐм диалога – до 7 реплик со стороны каждого собеседника. Развитие</w:t>
      </w:r>
      <w:r>
        <w:rPr>
          <w:spacing w:val="40"/>
        </w:rPr>
        <w:t xml:space="preserve"> </w:t>
      </w:r>
      <w:r>
        <w:t>коммуникативных</w:t>
      </w:r>
      <w:r>
        <w:rPr>
          <w:spacing w:val="40"/>
        </w:rPr>
        <w:t xml:space="preserve"> </w:t>
      </w:r>
      <w:r>
        <w:t>умений</w:t>
      </w:r>
      <w:r>
        <w:rPr>
          <w:spacing w:val="40"/>
        </w:rPr>
        <w:t xml:space="preserve"> </w:t>
      </w:r>
      <w:r>
        <w:t>монологической</w:t>
      </w:r>
      <w:r>
        <w:rPr>
          <w:spacing w:val="40"/>
        </w:rPr>
        <w:t xml:space="preserve"> </w:t>
      </w:r>
      <w:r>
        <w:t>речи:</w:t>
      </w:r>
    </w:p>
    <w:p w:rsidR="000C0C23" w:rsidRDefault="00692F60">
      <w:pPr>
        <w:pStyle w:val="a3"/>
        <w:tabs>
          <w:tab w:val="left" w:pos="2249"/>
          <w:tab w:val="left" w:pos="3195"/>
          <w:tab w:val="left" w:pos="4232"/>
          <w:tab w:val="left" w:pos="7795"/>
          <w:tab w:val="left" w:pos="8103"/>
        </w:tabs>
        <w:spacing w:before="2" w:line="288" w:lineRule="auto"/>
        <w:ind w:right="939"/>
        <w:jc w:val="left"/>
      </w:pPr>
      <w:r>
        <w:rPr>
          <w:spacing w:val="-2"/>
        </w:rPr>
        <w:t>создание</w:t>
      </w:r>
      <w:r>
        <w:tab/>
      </w:r>
      <w:r>
        <w:rPr>
          <w:spacing w:val="-2"/>
        </w:rPr>
        <w:t>устных</w:t>
      </w:r>
      <w:r>
        <w:tab/>
      </w:r>
      <w:r>
        <w:rPr>
          <w:spacing w:val="-2"/>
        </w:rPr>
        <w:t>связных</w:t>
      </w:r>
      <w:r>
        <w:tab/>
        <w:t>монологических</w:t>
      </w:r>
      <w:r>
        <w:rPr>
          <w:spacing w:val="80"/>
        </w:rPr>
        <w:t xml:space="preserve"> </w:t>
      </w:r>
      <w:r>
        <w:t>высказываний</w:t>
      </w:r>
      <w:r>
        <w:tab/>
      </w:r>
      <w:r>
        <w:rPr>
          <w:spacing w:val="-10"/>
        </w:rPr>
        <w:t>с</w:t>
      </w:r>
      <w:r>
        <w:tab/>
      </w:r>
      <w:r>
        <w:rPr>
          <w:spacing w:val="-2"/>
        </w:rPr>
        <w:t xml:space="preserve">использованием </w:t>
      </w:r>
      <w:r>
        <w:t>основных коммуникативных типов речи:</w:t>
      </w:r>
    </w:p>
    <w:p w:rsidR="000C0C23" w:rsidRDefault="00692F60">
      <w:pPr>
        <w:pStyle w:val="a3"/>
        <w:spacing w:line="288" w:lineRule="auto"/>
        <w:ind w:right="199"/>
        <w:jc w:val="left"/>
      </w:pPr>
      <w:r>
        <w:t>описание</w:t>
      </w:r>
      <w:r>
        <w:rPr>
          <w:spacing w:val="40"/>
        </w:rPr>
        <w:t xml:space="preserve"> </w:t>
      </w:r>
      <w:r>
        <w:t>(предмета,</w:t>
      </w:r>
      <w:r>
        <w:rPr>
          <w:spacing w:val="40"/>
        </w:rPr>
        <w:t xml:space="preserve"> </w:t>
      </w:r>
      <w:r>
        <w:t>местности,</w:t>
      </w:r>
      <w:r>
        <w:rPr>
          <w:spacing w:val="40"/>
        </w:rPr>
        <w:t xml:space="preserve"> </w:t>
      </w:r>
      <w:r>
        <w:t>внешности</w:t>
      </w:r>
      <w:r>
        <w:rPr>
          <w:spacing w:val="40"/>
        </w:rPr>
        <w:t xml:space="preserve"> </w:t>
      </w:r>
      <w:r>
        <w:t>и</w:t>
      </w:r>
      <w:r>
        <w:rPr>
          <w:spacing w:val="40"/>
        </w:rPr>
        <w:t xml:space="preserve"> </w:t>
      </w:r>
      <w:r>
        <w:t>одежды</w:t>
      </w:r>
      <w:r>
        <w:rPr>
          <w:spacing w:val="40"/>
        </w:rPr>
        <w:t xml:space="preserve"> </w:t>
      </w:r>
      <w:r>
        <w:t>человека),</w:t>
      </w:r>
      <w:r>
        <w:rPr>
          <w:spacing w:val="40"/>
        </w:rPr>
        <w:t xml:space="preserve"> </w:t>
      </w:r>
      <w:r>
        <w:t>в</w:t>
      </w:r>
      <w:r>
        <w:rPr>
          <w:spacing w:val="40"/>
        </w:rPr>
        <w:t xml:space="preserve"> </w:t>
      </w:r>
      <w:r>
        <w:t>том</w:t>
      </w:r>
      <w:r>
        <w:rPr>
          <w:spacing w:val="40"/>
        </w:rPr>
        <w:t xml:space="preserve"> </w:t>
      </w:r>
      <w:r>
        <w:t>числе характеристика</w:t>
      </w:r>
      <w:r>
        <w:rPr>
          <w:spacing w:val="48"/>
        </w:rPr>
        <w:t xml:space="preserve"> </w:t>
      </w:r>
      <w:r>
        <w:t>(черты</w:t>
      </w:r>
      <w:r>
        <w:rPr>
          <w:spacing w:val="39"/>
        </w:rPr>
        <w:t xml:space="preserve"> </w:t>
      </w:r>
      <w:r>
        <w:t>характера</w:t>
      </w:r>
      <w:r>
        <w:rPr>
          <w:spacing w:val="47"/>
        </w:rPr>
        <w:t xml:space="preserve"> </w:t>
      </w:r>
      <w:r>
        <w:t>реального</w:t>
      </w:r>
      <w:r>
        <w:rPr>
          <w:spacing w:val="35"/>
        </w:rPr>
        <w:t xml:space="preserve"> </w:t>
      </w:r>
      <w:r>
        <w:t>человека</w:t>
      </w:r>
      <w:r>
        <w:rPr>
          <w:spacing w:val="33"/>
        </w:rPr>
        <w:t xml:space="preserve"> </w:t>
      </w:r>
      <w:r>
        <w:t>или</w:t>
      </w:r>
      <w:r>
        <w:rPr>
          <w:spacing w:val="49"/>
        </w:rPr>
        <w:t xml:space="preserve"> </w:t>
      </w:r>
      <w:r>
        <w:t>литературного</w:t>
      </w:r>
      <w:r>
        <w:rPr>
          <w:spacing w:val="23"/>
        </w:rPr>
        <w:t xml:space="preserve"> </w:t>
      </w:r>
      <w:r>
        <w:rPr>
          <w:spacing w:val="-2"/>
        </w:rPr>
        <w:t>персонажа);</w:t>
      </w:r>
    </w:p>
    <w:p w:rsidR="000C0C23" w:rsidRDefault="00692F60">
      <w:pPr>
        <w:pStyle w:val="a3"/>
        <w:spacing w:line="263" w:lineRule="exact"/>
        <w:ind w:left="1135" w:firstLine="0"/>
        <w:jc w:val="left"/>
      </w:pPr>
      <w:r>
        <w:t>повествование</w:t>
      </w:r>
      <w:r>
        <w:rPr>
          <w:spacing w:val="27"/>
        </w:rPr>
        <w:t xml:space="preserve"> </w:t>
      </w:r>
      <w:r>
        <w:rPr>
          <w:spacing w:val="-2"/>
        </w:rPr>
        <w:t>(сообщение);</w:t>
      </w:r>
    </w:p>
    <w:p w:rsidR="000C0C23" w:rsidRDefault="00692F60">
      <w:pPr>
        <w:pStyle w:val="a3"/>
        <w:spacing w:before="32" w:line="288" w:lineRule="auto"/>
        <w:ind w:right="199"/>
        <w:jc w:val="left"/>
      </w:pPr>
      <w:r>
        <w:t>выражение</w:t>
      </w:r>
      <w:r>
        <w:rPr>
          <w:spacing w:val="80"/>
        </w:rPr>
        <w:t xml:space="preserve"> </w:t>
      </w:r>
      <w:r>
        <w:t>и</w:t>
      </w:r>
      <w:r>
        <w:rPr>
          <w:spacing w:val="40"/>
        </w:rPr>
        <w:t xml:space="preserve"> </w:t>
      </w:r>
      <w:r>
        <w:t>аргументирование</w:t>
      </w:r>
      <w:r>
        <w:rPr>
          <w:spacing w:val="80"/>
        </w:rPr>
        <w:t xml:space="preserve"> </w:t>
      </w:r>
      <w:r>
        <w:t>своего</w:t>
      </w:r>
      <w:r>
        <w:rPr>
          <w:spacing w:val="26"/>
        </w:rPr>
        <w:t xml:space="preserve"> </w:t>
      </w:r>
      <w:r>
        <w:t>мнения</w:t>
      </w:r>
      <w:r>
        <w:rPr>
          <w:spacing w:val="80"/>
        </w:rPr>
        <w:t xml:space="preserve"> </w:t>
      </w:r>
      <w:r>
        <w:t>по</w:t>
      </w:r>
      <w:r>
        <w:rPr>
          <w:spacing w:val="38"/>
        </w:rPr>
        <w:t xml:space="preserve"> </w:t>
      </w:r>
      <w:r>
        <w:t>отношению</w:t>
      </w:r>
      <w:r>
        <w:rPr>
          <w:spacing w:val="80"/>
        </w:rPr>
        <w:t xml:space="preserve"> </w:t>
      </w:r>
      <w:r>
        <w:t>к</w:t>
      </w:r>
      <w:r>
        <w:rPr>
          <w:spacing w:val="40"/>
        </w:rPr>
        <w:t xml:space="preserve"> </w:t>
      </w:r>
      <w:r>
        <w:t xml:space="preserve">услышанному </w:t>
      </w:r>
      <w:r>
        <w:rPr>
          <w:spacing w:val="-2"/>
        </w:rPr>
        <w:t>(прочитанному);</w:t>
      </w:r>
    </w:p>
    <w:p w:rsidR="000C0C23" w:rsidRDefault="00692F60">
      <w:pPr>
        <w:pStyle w:val="a3"/>
        <w:spacing w:line="292" w:lineRule="auto"/>
        <w:ind w:left="1135" w:right="199" w:firstLine="0"/>
        <w:jc w:val="left"/>
      </w:pPr>
      <w:r>
        <w:t>изложение (пересказ)</w:t>
      </w:r>
      <w:r>
        <w:rPr>
          <w:spacing w:val="36"/>
        </w:rPr>
        <w:t xml:space="preserve"> </w:t>
      </w:r>
      <w:r>
        <w:t>основного содержания,</w:t>
      </w:r>
      <w:r>
        <w:rPr>
          <w:spacing w:val="30"/>
        </w:rPr>
        <w:t xml:space="preserve"> </w:t>
      </w:r>
      <w:r>
        <w:t>прочитанного (прослушанного)</w:t>
      </w:r>
      <w:r>
        <w:rPr>
          <w:spacing w:val="36"/>
        </w:rPr>
        <w:t xml:space="preserve"> </w:t>
      </w:r>
      <w:r>
        <w:t>текста; составление рассказа по картинкам;</w:t>
      </w:r>
    </w:p>
    <w:p w:rsidR="000C0C23" w:rsidRDefault="00692F60">
      <w:pPr>
        <w:pStyle w:val="a3"/>
        <w:spacing w:before="6"/>
        <w:ind w:left="1135" w:firstLine="0"/>
        <w:jc w:val="left"/>
      </w:pPr>
      <w:r>
        <w:t>изложение</w:t>
      </w:r>
      <w:r>
        <w:rPr>
          <w:spacing w:val="32"/>
        </w:rPr>
        <w:t xml:space="preserve"> </w:t>
      </w:r>
      <w:r>
        <w:t>результатов</w:t>
      </w:r>
      <w:r>
        <w:rPr>
          <w:spacing w:val="40"/>
        </w:rPr>
        <w:t xml:space="preserve"> </w:t>
      </w:r>
      <w:r>
        <w:t>выполненной</w:t>
      </w:r>
      <w:r>
        <w:rPr>
          <w:spacing w:val="41"/>
        </w:rPr>
        <w:t xml:space="preserve"> </w:t>
      </w:r>
      <w:r>
        <w:t>проектной</w:t>
      </w:r>
      <w:r>
        <w:rPr>
          <w:spacing w:val="47"/>
        </w:rPr>
        <w:t xml:space="preserve"> </w:t>
      </w:r>
      <w:r>
        <w:rPr>
          <w:spacing w:val="-2"/>
        </w:rPr>
        <w:t>работы.</w:t>
      </w:r>
    </w:p>
    <w:p w:rsidR="000C0C23" w:rsidRDefault="00692F60">
      <w:pPr>
        <w:pStyle w:val="a3"/>
        <w:spacing w:before="39" w:line="290" w:lineRule="auto"/>
        <w:ind w:right="860"/>
      </w:pPr>
      <w: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w:t>
      </w:r>
      <w:r>
        <w:rPr>
          <w:spacing w:val="40"/>
        </w:rPr>
        <w:t xml:space="preserve"> </w:t>
      </w:r>
      <w:r>
        <w:t>ключевых</w:t>
      </w:r>
      <w:r>
        <w:rPr>
          <w:spacing w:val="40"/>
        </w:rPr>
        <w:t xml:space="preserve"> </w:t>
      </w:r>
      <w:r>
        <w:t>слов,</w:t>
      </w:r>
      <w:r>
        <w:rPr>
          <w:spacing w:val="40"/>
        </w:rPr>
        <w:t xml:space="preserve"> </w:t>
      </w:r>
      <w:r>
        <w:t>планов</w:t>
      </w:r>
      <w:r>
        <w:rPr>
          <w:spacing w:val="40"/>
        </w:rPr>
        <w:t xml:space="preserve"> </w:t>
      </w:r>
      <w:r>
        <w:t>и</w:t>
      </w:r>
      <w:r>
        <w:rPr>
          <w:spacing w:val="40"/>
        </w:rPr>
        <w:t xml:space="preserve"> </w:t>
      </w:r>
      <w:r>
        <w:t>(или)</w:t>
      </w:r>
      <w:r>
        <w:rPr>
          <w:spacing w:val="40"/>
        </w:rPr>
        <w:t xml:space="preserve"> </w:t>
      </w:r>
      <w:r>
        <w:t>иллюстраций,</w:t>
      </w:r>
      <w:r>
        <w:rPr>
          <w:spacing w:val="40"/>
        </w:rPr>
        <w:t xml:space="preserve"> </w:t>
      </w:r>
      <w:r>
        <w:t>фотографий,</w:t>
      </w:r>
      <w:r>
        <w:rPr>
          <w:spacing w:val="40"/>
        </w:rPr>
        <w:t xml:space="preserve"> </w:t>
      </w:r>
      <w:r>
        <w:t>таблиц.</w:t>
      </w:r>
    </w:p>
    <w:p w:rsidR="000C0C23" w:rsidRDefault="00692F60">
      <w:pPr>
        <w:pStyle w:val="a3"/>
        <w:spacing w:line="288" w:lineRule="auto"/>
        <w:ind w:left="1135" w:right="4161" w:firstLine="0"/>
      </w:pPr>
      <w:r>
        <w:t xml:space="preserve">Объѐм монологического высказывания – 9–10 фраз. </w:t>
      </w:r>
      <w:r>
        <w:rPr>
          <w:spacing w:val="-2"/>
        </w:rPr>
        <w:t>Аудирование.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59"/>
      </w:pPr>
      <w:r>
        <w:t>При</w:t>
      </w:r>
      <w:r>
        <w:rPr>
          <w:spacing w:val="25"/>
        </w:rPr>
        <w:t xml:space="preserve"> </w:t>
      </w:r>
      <w:r>
        <w:t>непосредственном</w:t>
      </w:r>
      <w:r>
        <w:rPr>
          <w:spacing w:val="36"/>
        </w:rPr>
        <w:t xml:space="preserve"> </w:t>
      </w:r>
      <w:r>
        <w:t>общении: понимание на</w:t>
      </w:r>
      <w:r>
        <w:rPr>
          <w:spacing w:val="26"/>
        </w:rPr>
        <w:t xml:space="preserve"> </w:t>
      </w:r>
      <w:r>
        <w:t>слух</w:t>
      </w:r>
      <w:r>
        <w:rPr>
          <w:spacing w:val="28"/>
        </w:rPr>
        <w:t xml:space="preserve"> </w:t>
      </w:r>
      <w:r>
        <w:t>речи</w:t>
      </w:r>
      <w:r>
        <w:rPr>
          <w:spacing w:val="29"/>
        </w:rPr>
        <w:t xml:space="preserve"> </w:t>
      </w:r>
      <w:r>
        <w:t>учителя и</w:t>
      </w:r>
      <w:r>
        <w:rPr>
          <w:spacing w:val="28"/>
        </w:rPr>
        <w:t xml:space="preserve"> </w:t>
      </w:r>
      <w:r>
        <w:t>одноклассников и</w:t>
      </w:r>
      <w:r>
        <w:rPr>
          <w:spacing w:val="40"/>
        </w:rPr>
        <w:t xml:space="preserve"> </w:t>
      </w:r>
      <w:r>
        <w:t>вербальная</w:t>
      </w:r>
      <w:r>
        <w:rPr>
          <w:spacing w:val="40"/>
        </w:rPr>
        <w:t xml:space="preserve"> </w:t>
      </w:r>
      <w:r>
        <w:t>(невербальная)</w:t>
      </w:r>
      <w:r>
        <w:rPr>
          <w:spacing w:val="40"/>
        </w:rPr>
        <w:t xml:space="preserve"> </w:t>
      </w:r>
      <w:r>
        <w:t>реакция</w:t>
      </w:r>
      <w:r>
        <w:rPr>
          <w:spacing w:val="40"/>
        </w:rPr>
        <w:t xml:space="preserve"> </w:t>
      </w:r>
      <w:r>
        <w:t>на</w:t>
      </w:r>
      <w:r>
        <w:rPr>
          <w:spacing w:val="40"/>
        </w:rPr>
        <w:t xml:space="preserve"> </w:t>
      </w:r>
      <w:r>
        <w:t>услышанное,</w:t>
      </w:r>
      <w:r>
        <w:rPr>
          <w:spacing w:val="40"/>
        </w:rPr>
        <w:t xml:space="preserve"> </w:t>
      </w:r>
      <w:r>
        <w:t>использование</w:t>
      </w:r>
      <w:r>
        <w:rPr>
          <w:spacing w:val="40"/>
        </w:rPr>
        <w:t xml:space="preserve"> </w:t>
      </w:r>
      <w:r>
        <w:t>переспрос</w:t>
      </w:r>
      <w:r>
        <w:rPr>
          <w:spacing w:val="40"/>
        </w:rPr>
        <w:t xml:space="preserve"> </w:t>
      </w:r>
      <w:r>
        <w:t>или просьбу повторить</w:t>
      </w:r>
      <w:r>
        <w:rPr>
          <w:spacing w:val="40"/>
        </w:rPr>
        <w:t xml:space="preserve"> </w:t>
      </w:r>
      <w:r>
        <w:t>для</w:t>
      </w:r>
      <w:r>
        <w:rPr>
          <w:spacing w:val="40"/>
        </w:rPr>
        <w:t xml:space="preserve"> </w:t>
      </w:r>
      <w:r>
        <w:t>уточнения</w:t>
      </w:r>
      <w:r>
        <w:rPr>
          <w:spacing w:val="40"/>
        </w:rPr>
        <w:t xml:space="preserve"> </w:t>
      </w:r>
      <w:r>
        <w:t>отдельных</w:t>
      </w:r>
      <w:r>
        <w:rPr>
          <w:spacing w:val="40"/>
        </w:rPr>
        <w:t xml:space="preserve"> </w:t>
      </w:r>
      <w:r>
        <w:t>деталей.</w:t>
      </w:r>
    </w:p>
    <w:p w:rsidR="000C0C23" w:rsidRDefault="00692F60">
      <w:pPr>
        <w:pStyle w:val="a3"/>
        <w:spacing w:line="288" w:lineRule="auto"/>
        <w:ind w:right="859"/>
      </w:pPr>
      <w:r>
        <w:t>При</w:t>
      </w:r>
      <w:r>
        <w:rPr>
          <w:spacing w:val="40"/>
        </w:rPr>
        <w:t xml:space="preserve"> </w:t>
      </w:r>
      <w:r>
        <w:t>опосредованном</w:t>
      </w:r>
      <w:r>
        <w:rPr>
          <w:spacing w:val="40"/>
        </w:rPr>
        <w:t xml:space="preserve"> </w:t>
      </w:r>
      <w:r>
        <w:t>общении:</w:t>
      </w:r>
      <w:r>
        <w:rPr>
          <w:spacing w:val="40"/>
        </w:rPr>
        <w:t xml:space="preserve"> </w:t>
      </w:r>
      <w:r>
        <w:t>дальнейшее</w:t>
      </w:r>
      <w:r>
        <w:rPr>
          <w:spacing w:val="40"/>
        </w:rPr>
        <w:t xml:space="preserve"> </w:t>
      </w:r>
      <w:r>
        <w:t>развитие</w:t>
      </w:r>
      <w:r>
        <w:rPr>
          <w:spacing w:val="40"/>
        </w:rPr>
        <w:t xml:space="preserve"> </w:t>
      </w:r>
      <w:r>
        <w:t>восприятия</w:t>
      </w:r>
      <w:r>
        <w:rPr>
          <w:spacing w:val="40"/>
        </w:rPr>
        <w:t xml:space="preserve"> </w:t>
      </w:r>
      <w:r>
        <w:t>и</w:t>
      </w:r>
      <w:r>
        <w:rPr>
          <w:spacing w:val="40"/>
        </w:rPr>
        <w:t xml:space="preserve"> </w:t>
      </w:r>
      <w:r>
        <w:t>понимания</w:t>
      </w:r>
      <w:r>
        <w:rPr>
          <w:spacing w:val="40"/>
        </w:rPr>
        <w:t xml:space="preserve"> </w:t>
      </w:r>
      <w:r>
        <w:t>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0C0C23" w:rsidRDefault="00692F60">
      <w:pPr>
        <w:pStyle w:val="a3"/>
        <w:spacing w:line="288" w:lineRule="auto"/>
        <w:ind w:right="867"/>
      </w:pPr>
      <w: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w:t>
      </w:r>
      <w:r>
        <w:rPr>
          <w:spacing w:val="40"/>
        </w:rPr>
        <w:t xml:space="preserve"> </w:t>
      </w:r>
      <w:r>
        <w:t>прогнозировать содержание</w:t>
      </w:r>
      <w:r>
        <w:rPr>
          <w:spacing w:val="80"/>
        </w:rPr>
        <w:t xml:space="preserve"> </w:t>
      </w:r>
      <w:r>
        <w:t>текста по началу аудирования, игнорировать незнакомые слова, не существенные для понимания основного содержания.</w:t>
      </w:r>
    </w:p>
    <w:p w:rsidR="000C0C23" w:rsidRDefault="00692F60">
      <w:pPr>
        <w:pStyle w:val="a3"/>
        <w:spacing w:line="288" w:lineRule="auto"/>
        <w:ind w:right="865"/>
      </w:pPr>
      <w:r>
        <w:t>Аудирование с пониманием нужной (интересующей, запрашиваемой) информации предполагает умение выделять нужную (интерес</w:t>
      </w:r>
      <w:r>
        <w:rPr>
          <w:spacing w:val="-15"/>
        </w:rPr>
        <w:t xml:space="preserve"> </w:t>
      </w:r>
      <w:r>
        <w:t>ующую, запрашиваемую) информацию, представленную</w:t>
      </w:r>
      <w:r>
        <w:rPr>
          <w:spacing w:val="40"/>
        </w:rPr>
        <w:t xml:space="preserve"> </w:t>
      </w:r>
      <w:r>
        <w:t>в</w:t>
      </w:r>
      <w:r>
        <w:rPr>
          <w:spacing w:val="40"/>
        </w:rPr>
        <w:t xml:space="preserve"> </w:t>
      </w:r>
      <w:r>
        <w:t>эксплицитной</w:t>
      </w:r>
      <w:r>
        <w:rPr>
          <w:spacing w:val="40"/>
        </w:rPr>
        <w:t xml:space="preserve"> </w:t>
      </w:r>
      <w:r>
        <w:t>(явной)</w:t>
      </w:r>
      <w:r>
        <w:rPr>
          <w:spacing w:val="40"/>
        </w:rPr>
        <w:t xml:space="preserve"> </w:t>
      </w:r>
      <w:r>
        <w:t>форме,</w:t>
      </w:r>
      <w:r>
        <w:rPr>
          <w:spacing w:val="39"/>
        </w:rPr>
        <w:t xml:space="preserve"> </w:t>
      </w:r>
      <w:r>
        <w:t>в</w:t>
      </w:r>
      <w:r>
        <w:rPr>
          <w:spacing w:val="40"/>
        </w:rPr>
        <w:t xml:space="preserve"> </w:t>
      </w:r>
      <w:r>
        <w:t>воспринимаемом</w:t>
      </w:r>
      <w:r>
        <w:rPr>
          <w:spacing w:val="40"/>
        </w:rPr>
        <w:t xml:space="preserve"> </w:t>
      </w:r>
      <w:r>
        <w:t>на</w:t>
      </w:r>
      <w:r>
        <w:rPr>
          <w:spacing w:val="40"/>
        </w:rPr>
        <w:t xml:space="preserve"> </w:t>
      </w:r>
      <w:r>
        <w:t>слух</w:t>
      </w:r>
      <w:r>
        <w:rPr>
          <w:spacing w:val="40"/>
        </w:rPr>
        <w:t xml:space="preserve"> </w:t>
      </w:r>
      <w:r>
        <w:t>тексте.</w:t>
      </w:r>
    </w:p>
    <w:p w:rsidR="000C0C23" w:rsidRDefault="00692F60">
      <w:pPr>
        <w:pStyle w:val="a3"/>
        <w:spacing w:line="288" w:lineRule="auto"/>
        <w:ind w:right="892"/>
      </w:pPr>
      <w:r>
        <w:t>Тексты для аудирования: диалог (беседа), высказывания собеседников в ситуациях повседневного</w:t>
      </w:r>
      <w:r>
        <w:rPr>
          <w:spacing w:val="40"/>
        </w:rPr>
        <w:t xml:space="preserve"> </w:t>
      </w:r>
      <w:r>
        <w:t>общения,</w:t>
      </w:r>
      <w:r>
        <w:rPr>
          <w:spacing w:val="40"/>
        </w:rPr>
        <w:t xml:space="preserve"> </w:t>
      </w:r>
      <w:r>
        <w:t>рассказ,</w:t>
      </w:r>
      <w:r>
        <w:rPr>
          <w:spacing w:val="40"/>
        </w:rPr>
        <w:t xml:space="preserve"> </w:t>
      </w:r>
      <w:r>
        <w:t>сообщение</w:t>
      </w:r>
      <w:r>
        <w:rPr>
          <w:spacing w:val="40"/>
        </w:rPr>
        <w:t xml:space="preserve"> </w:t>
      </w:r>
      <w:r>
        <w:t>информационного</w:t>
      </w:r>
      <w:r>
        <w:rPr>
          <w:spacing w:val="40"/>
        </w:rPr>
        <w:t xml:space="preserve"> </w:t>
      </w:r>
      <w:r>
        <w:t>характера.</w:t>
      </w:r>
    </w:p>
    <w:p w:rsidR="000C0C23" w:rsidRDefault="00692F60">
      <w:pPr>
        <w:pStyle w:val="a3"/>
        <w:spacing w:line="288" w:lineRule="auto"/>
        <w:ind w:left="1135" w:right="2976" w:firstLine="0"/>
      </w:pPr>
      <w:r>
        <w:t>Время звучания текста (текстов) для аудирования – до 2 минут. Смысловое чтение.</w:t>
      </w:r>
    </w:p>
    <w:p w:rsidR="000C0C23" w:rsidRDefault="00692F60">
      <w:pPr>
        <w:pStyle w:val="a3"/>
        <w:spacing w:before="1" w:line="288" w:lineRule="auto"/>
        <w:ind w:right="857"/>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w:t>
      </w:r>
      <w:r>
        <w:rPr>
          <w:spacing w:val="40"/>
        </w:rPr>
        <w:t xml:space="preserve"> </w:t>
      </w:r>
      <w:r>
        <w:t>проникновения</w:t>
      </w:r>
      <w:r>
        <w:rPr>
          <w:spacing w:val="40"/>
        </w:rPr>
        <w:t xml:space="preserve"> </w:t>
      </w:r>
      <w:r>
        <w:t>в</w:t>
      </w:r>
      <w:r>
        <w:rPr>
          <w:spacing w:val="40"/>
        </w:rPr>
        <w:t xml:space="preserve"> </w:t>
      </w:r>
      <w:r>
        <w:t>их</w:t>
      </w:r>
      <w:r>
        <w:rPr>
          <w:spacing w:val="40"/>
        </w:rPr>
        <w:t xml:space="preserve"> </w:t>
      </w:r>
      <w:r>
        <w:t>содержание</w:t>
      </w:r>
      <w:r>
        <w:rPr>
          <w:spacing w:val="40"/>
        </w:rPr>
        <w:t xml:space="preserve"> </w:t>
      </w:r>
      <w:r>
        <w:t>в</w:t>
      </w:r>
      <w:r>
        <w:rPr>
          <w:spacing w:val="40"/>
        </w:rPr>
        <w:t xml:space="preserve"> </w:t>
      </w:r>
      <w:r>
        <w:t>зависимости</w:t>
      </w:r>
      <w:r>
        <w:rPr>
          <w:spacing w:val="40"/>
        </w:rPr>
        <w:t xml:space="preserve"> </w:t>
      </w:r>
      <w:r>
        <w:t>от</w:t>
      </w:r>
      <w:r>
        <w:rPr>
          <w:spacing w:val="40"/>
        </w:rPr>
        <w:t xml:space="preserve"> </w:t>
      </w:r>
      <w:r>
        <w:t>поставленной коммуникативной задачи: с пониманием основного содержания, с пониманием нужной (интересующей,</w:t>
      </w:r>
      <w:r>
        <w:rPr>
          <w:spacing w:val="40"/>
        </w:rPr>
        <w:t xml:space="preserve"> </w:t>
      </w:r>
      <w:r>
        <w:t>запрашиваемой)</w:t>
      </w:r>
      <w:r>
        <w:rPr>
          <w:spacing w:val="40"/>
        </w:rPr>
        <w:t xml:space="preserve"> </w:t>
      </w:r>
      <w:r>
        <w:t>информации,</w:t>
      </w:r>
      <w:r>
        <w:rPr>
          <w:spacing w:val="40"/>
        </w:rPr>
        <w:t xml:space="preserve"> </w:t>
      </w:r>
      <w:r>
        <w:t>с</w:t>
      </w:r>
      <w:r>
        <w:rPr>
          <w:spacing w:val="40"/>
        </w:rPr>
        <w:t xml:space="preserve"> </w:t>
      </w:r>
      <w:r>
        <w:t>полным</w:t>
      </w:r>
      <w:r>
        <w:rPr>
          <w:spacing w:val="40"/>
        </w:rPr>
        <w:t xml:space="preserve"> </w:t>
      </w:r>
      <w:r>
        <w:t>пониманием</w:t>
      </w:r>
      <w:r>
        <w:rPr>
          <w:spacing w:val="40"/>
        </w:rPr>
        <w:t xml:space="preserve"> </w:t>
      </w:r>
      <w:r>
        <w:t>содержания.</w:t>
      </w:r>
    </w:p>
    <w:p w:rsidR="000C0C23" w:rsidRDefault="00692F60">
      <w:pPr>
        <w:pStyle w:val="a3"/>
        <w:spacing w:line="288" w:lineRule="auto"/>
        <w:ind w:right="853"/>
      </w:pPr>
      <w:r>
        <w:t>Чтение</w:t>
      </w:r>
      <w:r>
        <w:rPr>
          <w:spacing w:val="40"/>
        </w:rPr>
        <w:t xml:space="preserve"> </w:t>
      </w:r>
      <w:r>
        <w:t>с</w:t>
      </w:r>
      <w:r>
        <w:rPr>
          <w:spacing w:val="40"/>
        </w:rPr>
        <w:t xml:space="preserve"> </w:t>
      </w:r>
      <w:r>
        <w:t>пониманием</w:t>
      </w:r>
      <w:r>
        <w:rPr>
          <w:spacing w:val="40"/>
        </w:rPr>
        <w:t xml:space="preserve"> </w:t>
      </w:r>
      <w:r>
        <w:t>основного</w:t>
      </w:r>
      <w:r>
        <w:rPr>
          <w:spacing w:val="40"/>
        </w:rPr>
        <w:t xml:space="preserve"> </w:t>
      </w:r>
      <w:r>
        <w:t>содержания</w:t>
      </w:r>
      <w:r>
        <w:rPr>
          <w:spacing w:val="40"/>
        </w:rPr>
        <w:t xml:space="preserve"> </w:t>
      </w:r>
      <w:r>
        <w:t>текста</w:t>
      </w:r>
      <w:r>
        <w:rPr>
          <w:spacing w:val="40"/>
        </w:rPr>
        <w:t xml:space="preserve"> </w:t>
      </w:r>
      <w:r>
        <w:t>предполагает</w:t>
      </w:r>
      <w:r>
        <w:rPr>
          <w:spacing w:val="40"/>
        </w:rPr>
        <w:t xml:space="preserve"> </w:t>
      </w:r>
      <w:r>
        <w:t>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w:t>
      </w:r>
      <w:r>
        <w:rPr>
          <w:spacing w:val="80"/>
        </w:rPr>
        <w:t xml:space="preserve"> </w:t>
      </w:r>
      <w:r>
        <w:t>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0C0C23" w:rsidRDefault="00692F60">
      <w:pPr>
        <w:pStyle w:val="a3"/>
        <w:spacing w:line="288" w:lineRule="auto"/>
        <w:ind w:right="866"/>
      </w:pPr>
      <w:r>
        <w:t>Чтение с пониманием нужной (интересующей, запрашиваемой) информации предполагает</w:t>
      </w:r>
      <w:r>
        <w:rPr>
          <w:spacing w:val="40"/>
        </w:rPr>
        <w:t xml:space="preserve"> </w:t>
      </w:r>
      <w:r>
        <w:t>умение находить прочитанном тексте и понимать запрашиваемую</w:t>
      </w:r>
      <w:r>
        <w:rPr>
          <w:spacing w:val="80"/>
        </w:rPr>
        <w:t xml:space="preserve"> </w:t>
      </w:r>
      <w:r>
        <w:t>информацию, представленную в эксплицитной (явной) форме, оценивать найденную информацию</w:t>
      </w:r>
      <w:r>
        <w:rPr>
          <w:spacing w:val="40"/>
        </w:rPr>
        <w:t xml:space="preserve"> </w:t>
      </w:r>
      <w:r>
        <w:t>с</w:t>
      </w:r>
      <w:r>
        <w:rPr>
          <w:spacing w:val="40"/>
        </w:rPr>
        <w:t xml:space="preserve"> </w:t>
      </w:r>
      <w:r>
        <w:t>точки</w:t>
      </w:r>
      <w:r>
        <w:rPr>
          <w:spacing w:val="40"/>
        </w:rPr>
        <w:t xml:space="preserve"> </w:t>
      </w:r>
      <w:r>
        <w:t>зрения</w:t>
      </w:r>
      <w:r>
        <w:rPr>
          <w:spacing w:val="40"/>
        </w:rPr>
        <w:t xml:space="preserve"> </w:t>
      </w:r>
      <w:r>
        <w:t>еѐ</w:t>
      </w:r>
      <w:r>
        <w:rPr>
          <w:spacing w:val="40"/>
        </w:rPr>
        <w:t xml:space="preserve"> </w:t>
      </w:r>
      <w:r>
        <w:t>значимости</w:t>
      </w:r>
      <w:r>
        <w:rPr>
          <w:spacing w:val="40"/>
        </w:rPr>
        <w:t xml:space="preserve"> </w:t>
      </w:r>
      <w:r>
        <w:t>для</w:t>
      </w:r>
      <w:r>
        <w:rPr>
          <w:spacing w:val="40"/>
        </w:rPr>
        <w:t xml:space="preserve"> </w:t>
      </w:r>
      <w:r>
        <w:t>решения</w:t>
      </w:r>
      <w:r>
        <w:rPr>
          <w:spacing w:val="40"/>
        </w:rPr>
        <w:t xml:space="preserve"> </w:t>
      </w:r>
      <w:r>
        <w:t>коммуникативной</w:t>
      </w:r>
      <w:r>
        <w:rPr>
          <w:spacing w:val="40"/>
        </w:rPr>
        <w:t xml:space="preserve"> </w:t>
      </w:r>
      <w:r>
        <w:t>задачи.</w:t>
      </w:r>
    </w:p>
    <w:p w:rsidR="000C0C23" w:rsidRDefault="00692F60">
      <w:pPr>
        <w:pStyle w:val="a3"/>
        <w:spacing w:line="292" w:lineRule="auto"/>
        <w:ind w:right="872"/>
      </w:pPr>
      <w:r>
        <w:t>Чтение несплошных текстов</w:t>
      </w:r>
      <w:r>
        <w:rPr>
          <w:spacing w:val="40"/>
        </w:rPr>
        <w:t xml:space="preserve"> </w:t>
      </w:r>
      <w:r>
        <w:t>(таблиц, диаграмм,</w:t>
      </w:r>
      <w:r>
        <w:rPr>
          <w:spacing w:val="40"/>
        </w:rPr>
        <w:t xml:space="preserve"> </w:t>
      </w:r>
      <w:r>
        <w:t>схем)</w:t>
      </w:r>
      <w:r>
        <w:rPr>
          <w:spacing w:val="40"/>
        </w:rPr>
        <w:t xml:space="preserve"> </w:t>
      </w:r>
      <w:r>
        <w:t>и</w:t>
      </w:r>
      <w:r>
        <w:rPr>
          <w:spacing w:val="40"/>
        </w:rPr>
        <w:t xml:space="preserve"> </w:t>
      </w:r>
      <w:r>
        <w:t>понимание представленной</w:t>
      </w:r>
      <w:r>
        <w:rPr>
          <w:spacing w:val="80"/>
        </w:rPr>
        <w:t xml:space="preserve"> </w:t>
      </w:r>
      <w:r>
        <w:t>в них информации.</w:t>
      </w:r>
    </w:p>
    <w:p w:rsidR="000C0C23" w:rsidRDefault="00692F60">
      <w:pPr>
        <w:pStyle w:val="a3"/>
        <w:spacing w:line="288" w:lineRule="auto"/>
        <w:ind w:right="845"/>
      </w:pPr>
      <w:r>
        <w:t>Чтение с полным пониманием содержания несложных аутентичных текстов, содержащих</w:t>
      </w:r>
      <w:r>
        <w:rPr>
          <w:spacing w:val="40"/>
        </w:rPr>
        <w:t xml:space="preserve"> </w:t>
      </w:r>
      <w:r>
        <w:t>отдельные</w:t>
      </w:r>
      <w:r>
        <w:rPr>
          <w:spacing w:val="40"/>
        </w:rPr>
        <w:t xml:space="preserve"> </w:t>
      </w:r>
      <w:r>
        <w:t>неизученные</w:t>
      </w:r>
      <w:r>
        <w:rPr>
          <w:spacing w:val="40"/>
        </w:rPr>
        <w:t xml:space="preserve"> </w:t>
      </w:r>
      <w:r>
        <w:t>языковые</w:t>
      </w:r>
      <w:r>
        <w:rPr>
          <w:spacing w:val="40"/>
        </w:rPr>
        <w:t xml:space="preserve"> </w:t>
      </w:r>
      <w:r>
        <w:t>явления.</w:t>
      </w:r>
      <w:r>
        <w:rPr>
          <w:spacing w:val="40"/>
        </w:rPr>
        <w:t xml:space="preserve"> </w:t>
      </w:r>
      <w:r>
        <w:t>В</w:t>
      </w:r>
      <w:r>
        <w:rPr>
          <w:spacing w:val="40"/>
        </w:rPr>
        <w:t xml:space="preserve"> </w:t>
      </w:r>
      <w:r>
        <w:t>ходе</w:t>
      </w:r>
      <w:r>
        <w:rPr>
          <w:spacing w:val="40"/>
        </w:rPr>
        <w:t xml:space="preserve"> </w:t>
      </w:r>
      <w:r>
        <w:t>чтения</w:t>
      </w:r>
      <w:r>
        <w:rPr>
          <w:spacing w:val="40"/>
        </w:rPr>
        <w:t xml:space="preserve"> </w:t>
      </w:r>
      <w:r>
        <w:t>с</w:t>
      </w:r>
      <w:r>
        <w:rPr>
          <w:spacing w:val="40"/>
        </w:rPr>
        <w:t xml:space="preserve"> </w:t>
      </w:r>
      <w:r>
        <w:t>полным пониманием</w:t>
      </w:r>
      <w:r>
        <w:rPr>
          <w:spacing w:val="39"/>
        </w:rPr>
        <w:t xml:space="preserve"> </w:t>
      </w:r>
      <w:r>
        <w:t>формируются</w:t>
      </w:r>
      <w:r>
        <w:rPr>
          <w:spacing w:val="35"/>
        </w:rPr>
        <w:t xml:space="preserve"> </w:t>
      </w:r>
      <w:r>
        <w:t>и</w:t>
      </w:r>
      <w:r>
        <w:rPr>
          <w:spacing w:val="36"/>
        </w:rPr>
        <w:t xml:space="preserve"> </w:t>
      </w:r>
      <w:r>
        <w:t>развиваются</w:t>
      </w:r>
      <w:r>
        <w:rPr>
          <w:spacing w:val="40"/>
        </w:rPr>
        <w:t xml:space="preserve"> </w:t>
      </w:r>
      <w:r>
        <w:t>умения</w:t>
      </w:r>
      <w:r>
        <w:rPr>
          <w:spacing w:val="35"/>
        </w:rPr>
        <w:t xml:space="preserve"> </w:t>
      </w:r>
      <w:r>
        <w:t>полно</w:t>
      </w:r>
      <w:r>
        <w:rPr>
          <w:spacing w:val="35"/>
        </w:rPr>
        <w:t xml:space="preserve"> </w:t>
      </w:r>
      <w:r>
        <w:t>и точно понимать</w:t>
      </w:r>
      <w:r>
        <w:rPr>
          <w:spacing w:val="40"/>
        </w:rPr>
        <w:t xml:space="preserve"> </w:t>
      </w:r>
      <w:r>
        <w:t>текст</w:t>
      </w:r>
      <w:r>
        <w:rPr>
          <w:spacing w:val="40"/>
        </w:rPr>
        <w:t xml:space="preserve"> </w:t>
      </w:r>
      <w:r>
        <w:t>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w:t>
      </w:r>
      <w:r>
        <w:rPr>
          <w:spacing w:val="39"/>
        </w:rPr>
        <w:t xml:space="preserve"> </w:t>
      </w:r>
      <w:r>
        <w:t>в</w:t>
      </w:r>
      <w:r>
        <w:rPr>
          <w:spacing w:val="40"/>
        </w:rPr>
        <w:t xml:space="preserve"> </w:t>
      </w:r>
      <w:r>
        <w:t>тексте</w:t>
      </w:r>
      <w:r>
        <w:rPr>
          <w:spacing w:val="40"/>
        </w:rPr>
        <w:t xml:space="preserve"> </w:t>
      </w:r>
      <w:r>
        <w:t>фактов</w:t>
      </w:r>
      <w:r>
        <w:rPr>
          <w:spacing w:val="40"/>
        </w:rPr>
        <w:t xml:space="preserve"> </w:t>
      </w:r>
      <w:r>
        <w:t>и</w:t>
      </w:r>
      <w:r>
        <w:rPr>
          <w:spacing w:val="40"/>
        </w:rPr>
        <w:t xml:space="preserve"> </w:t>
      </w:r>
      <w:r>
        <w:t>событий,</w:t>
      </w:r>
      <w:r>
        <w:rPr>
          <w:spacing w:val="37"/>
        </w:rPr>
        <w:t xml:space="preserve"> </w:t>
      </w:r>
      <w:r>
        <w:t>восстанавливать</w:t>
      </w:r>
      <w:r>
        <w:rPr>
          <w:spacing w:val="40"/>
        </w:rPr>
        <w:t xml:space="preserve"> </w:t>
      </w:r>
      <w:r>
        <w:t>текст</w:t>
      </w:r>
      <w:r>
        <w:rPr>
          <w:spacing w:val="37"/>
        </w:rPr>
        <w:t xml:space="preserve"> </w:t>
      </w:r>
      <w:r>
        <w:t>из</w:t>
      </w:r>
      <w:r>
        <w:rPr>
          <w:spacing w:val="40"/>
        </w:rPr>
        <w:t xml:space="preserve"> </w:t>
      </w:r>
      <w:r>
        <w:t>разрозненных</w:t>
      </w:r>
      <w:r>
        <w:rPr>
          <w:spacing w:val="39"/>
        </w:rPr>
        <w:t xml:space="preserve"> </w:t>
      </w:r>
      <w:r>
        <w:t>абзацев.</w:t>
      </w:r>
    </w:p>
    <w:p w:rsidR="000C0C23" w:rsidRDefault="00692F60">
      <w:pPr>
        <w:pStyle w:val="a3"/>
        <w:spacing w:line="292" w:lineRule="auto"/>
        <w:ind w:right="847"/>
      </w:pPr>
      <w:r>
        <w:t>Тексты для чтения: интервью, диалог (беседа), рассказ, отрывок из художественного произведения,</w:t>
      </w:r>
      <w:r>
        <w:rPr>
          <w:spacing w:val="80"/>
        </w:rPr>
        <w:t xml:space="preserve"> </w:t>
      </w:r>
      <w:r>
        <w:t>отрывок</w:t>
      </w:r>
      <w:r>
        <w:rPr>
          <w:spacing w:val="80"/>
        </w:rPr>
        <w:t xml:space="preserve"> </w:t>
      </w:r>
      <w:r>
        <w:t>из</w:t>
      </w:r>
      <w:r>
        <w:rPr>
          <w:spacing w:val="80"/>
        </w:rPr>
        <w:t xml:space="preserve"> </w:t>
      </w:r>
      <w:r>
        <w:t>статьи</w:t>
      </w:r>
      <w:r>
        <w:rPr>
          <w:spacing w:val="80"/>
        </w:rPr>
        <w:t xml:space="preserve"> </w:t>
      </w:r>
      <w:r>
        <w:t>научно-популярного</w:t>
      </w:r>
      <w:r>
        <w:rPr>
          <w:spacing w:val="80"/>
        </w:rPr>
        <w:t xml:space="preserve"> </w:t>
      </w:r>
      <w:r>
        <w:t>характера,</w:t>
      </w:r>
      <w:r>
        <w:rPr>
          <w:spacing w:val="80"/>
          <w:w w:val="150"/>
        </w:rPr>
        <w:t xml:space="preserve"> </w:t>
      </w:r>
      <w:r>
        <w:t>сообщение</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tabs>
          <w:tab w:val="left" w:pos="3790"/>
          <w:tab w:val="left" w:pos="5236"/>
          <w:tab w:val="left" w:pos="6705"/>
          <w:tab w:val="left" w:pos="7670"/>
          <w:tab w:val="left" w:pos="8496"/>
        </w:tabs>
        <w:spacing w:before="72" w:line="292" w:lineRule="auto"/>
        <w:ind w:right="873" w:firstLine="0"/>
        <w:jc w:val="left"/>
      </w:pPr>
      <w:r>
        <w:t>информационного</w:t>
      </w:r>
      <w:r>
        <w:rPr>
          <w:spacing w:val="80"/>
        </w:rPr>
        <w:t xml:space="preserve"> </w:t>
      </w:r>
      <w:r>
        <w:t>характера,</w:t>
      </w:r>
      <w:r>
        <w:tab/>
      </w:r>
      <w:r>
        <w:rPr>
          <w:spacing w:val="-2"/>
        </w:rPr>
        <w:t>объявление,</w:t>
      </w:r>
      <w:r>
        <w:tab/>
      </w:r>
      <w:r>
        <w:rPr>
          <w:spacing w:val="-2"/>
        </w:rPr>
        <w:t>кулинарный</w:t>
      </w:r>
      <w:r>
        <w:tab/>
      </w:r>
      <w:r>
        <w:rPr>
          <w:spacing w:val="-2"/>
        </w:rPr>
        <w:t>рецепт,</w:t>
      </w:r>
      <w:r>
        <w:tab/>
      </w:r>
      <w:r>
        <w:rPr>
          <w:spacing w:val="-2"/>
        </w:rPr>
        <w:t>меню,</w:t>
      </w:r>
      <w:r>
        <w:tab/>
      </w:r>
      <w:r>
        <w:rPr>
          <w:spacing w:val="-2"/>
        </w:rPr>
        <w:t xml:space="preserve">электронное </w:t>
      </w:r>
      <w:r>
        <w:t>сообщение личного характера,</w:t>
      </w:r>
      <w:r>
        <w:rPr>
          <w:spacing w:val="40"/>
        </w:rPr>
        <w:t xml:space="preserve"> </w:t>
      </w:r>
      <w:r>
        <w:t>стихотворение.</w:t>
      </w:r>
    </w:p>
    <w:p w:rsidR="000C0C23" w:rsidRDefault="00692F60">
      <w:pPr>
        <w:pStyle w:val="a3"/>
        <w:spacing w:before="7" w:line="288" w:lineRule="auto"/>
        <w:ind w:left="1135" w:right="4361" w:firstLine="0"/>
        <w:jc w:val="left"/>
      </w:pPr>
      <w:r>
        <w:t>Объѐм текста (текстов) для чтения – 350–500 слов. Письменная речь.</w:t>
      </w:r>
    </w:p>
    <w:p w:rsidR="000C0C23" w:rsidRDefault="00692F60">
      <w:pPr>
        <w:pStyle w:val="a3"/>
        <w:spacing w:line="264" w:lineRule="exact"/>
        <w:ind w:left="1135" w:firstLine="0"/>
        <w:jc w:val="left"/>
      </w:pPr>
      <w:r>
        <w:t>Развитие</w:t>
      </w:r>
      <w:r>
        <w:rPr>
          <w:spacing w:val="29"/>
        </w:rPr>
        <w:t xml:space="preserve"> </w:t>
      </w:r>
      <w:r>
        <w:t>умений</w:t>
      </w:r>
      <w:r>
        <w:rPr>
          <w:spacing w:val="24"/>
        </w:rPr>
        <w:t xml:space="preserve"> </w:t>
      </w:r>
      <w:r>
        <w:t>письменной</w:t>
      </w:r>
      <w:r>
        <w:rPr>
          <w:spacing w:val="42"/>
        </w:rPr>
        <w:t xml:space="preserve"> </w:t>
      </w:r>
      <w:r>
        <w:rPr>
          <w:spacing w:val="-4"/>
        </w:rPr>
        <w:t>речи:</w:t>
      </w:r>
    </w:p>
    <w:p w:rsidR="000C0C23" w:rsidRDefault="00692F60">
      <w:pPr>
        <w:pStyle w:val="a3"/>
        <w:spacing w:before="43" w:line="288" w:lineRule="auto"/>
        <w:ind w:left="1135" w:right="1759" w:firstLine="0"/>
        <w:jc w:val="left"/>
      </w:pPr>
      <w:r>
        <w:t>составление</w:t>
      </w:r>
      <w:r>
        <w:rPr>
          <w:spacing w:val="40"/>
        </w:rPr>
        <w:t xml:space="preserve"> </w:t>
      </w:r>
      <w:r>
        <w:t>плана</w:t>
      </w:r>
      <w:r>
        <w:rPr>
          <w:spacing w:val="40"/>
        </w:rPr>
        <w:t xml:space="preserve"> </w:t>
      </w:r>
      <w:r>
        <w:t>(тезисов)</w:t>
      </w:r>
      <w:r>
        <w:rPr>
          <w:spacing w:val="40"/>
        </w:rPr>
        <w:t xml:space="preserve"> </w:t>
      </w:r>
      <w:r>
        <w:t>устного или</w:t>
      </w:r>
      <w:r>
        <w:rPr>
          <w:spacing w:val="40"/>
        </w:rPr>
        <w:t xml:space="preserve"> </w:t>
      </w:r>
      <w:r>
        <w:t>письменного</w:t>
      </w:r>
      <w:r>
        <w:rPr>
          <w:spacing w:val="40"/>
        </w:rPr>
        <w:t xml:space="preserve"> </w:t>
      </w:r>
      <w:r>
        <w:t>сообщения; заполнение</w:t>
      </w:r>
      <w:r>
        <w:rPr>
          <w:spacing w:val="80"/>
        </w:rPr>
        <w:t xml:space="preserve"> </w:t>
      </w:r>
      <w:r>
        <w:t>анкет</w:t>
      </w:r>
      <w:r>
        <w:rPr>
          <w:spacing w:val="80"/>
        </w:rPr>
        <w:t xml:space="preserve"> </w:t>
      </w:r>
      <w:r>
        <w:t>и</w:t>
      </w:r>
      <w:r>
        <w:rPr>
          <w:spacing w:val="28"/>
        </w:rPr>
        <w:t xml:space="preserve"> </w:t>
      </w:r>
      <w:r>
        <w:t>формуляров:</w:t>
      </w:r>
      <w:r>
        <w:rPr>
          <w:spacing w:val="32"/>
        </w:rPr>
        <w:t xml:space="preserve"> </w:t>
      </w:r>
      <w:r>
        <w:t>сообщение</w:t>
      </w:r>
      <w:r>
        <w:rPr>
          <w:spacing w:val="80"/>
        </w:rPr>
        <w:t xml:space="preserve"> </w:t>
      </w:r>
      <w:r>
        <w:t>о</w:t>
      </w:r>
      <w:r>
        <w:rPr>
          <w:spacing w:val="25"/>
        </w:rPr>
        <w:t xml:space="preserve"> </w:t>
      </w:r>
      <w:r>
        <w:t>себе</w:t>
      </w:r>
      <w:r>
        <w:rPr>
          <w:spacing w:val="80"/>
        </w:rPr>
        <w:t xml:space="preserve"> </w:t>
      </w:r>
      <w:r>
        <w:t>основных</w:t>
      </w:r>
      <w:r>
        <w:rPr>
          <w:spacing w:val="34"/>
        </w:rPr>
        <w:t xml:space="preserve"> </w:t>
      </w:r>
      <w:r>
        <w:t>сведений</w:t>
      </w:r>
      <w:r>
        <w:rPr>
          <w:spacing w:val="80"/>
        </w:rPr>
        <w:t xml:space="preserve"> </w:t>
      </w:r>
      <w:r>
        <w:t>в</w:t>
      </w:r>
    </w:p>
    <w:p w:rsidR="000C0C23" w:rsidRDefault="00692F60">
      <w:pPr>
        <w:pStyle w:val="a3"/>
        <w:spacing w:line="263" w:lineRule="exact"/>
        <w:ind w:firstLine="0"/>
        <w:jc w:val="left"/>
      </w:pPr>
      <w:r>
        <w:t>соответствии</w:t>
      </w:r>
      <w:r>
        <w:rPr>
          <w:spacing w:val="46"/>
        </w:rPr>
        <w:t xml:space="preserve"> </w:t>
      </w:r>
      <w:r>
        <w:t>с</w:t>
      </w:r>
      <w:r>
        <w:rPr>
          <w:spacing w:val="20"/>
        </w:rPr>
        <w:t xml:space="preserve"> </w:t>
      </w:r>
      <w:r>
        <w:t>нормами,</w:t>
      </w:r>
      <w:r>
        <w:rPr>
          <w:spacing w:val="35"/>
        </w:rPr>
        <w:t xml:space="preserve"> </w:t>
      </w:r>
      <w:r>
        <w:t>принятыми</w:t>
      </w:r>
      <w:r>
        <w:rPr>
          <w:spacing w:val="37"/>
        </w:rPr>
        <w:t xml:space="preserve"> </w:t>
      </w:r>
      <w:r>
        <w:t>в</w:t>
      </w:r>
      <w:r>
        <w:rPr>
          <w:spacing w:val="45"/>
        </w:rPr>
        <w:t xml:space="preserve"> </w:t>
      </w:r>
      <w:r>
        <w:t>стране</w:t>
      </w:r>
      <w:r>
        <w:rPr>
          <w:spacing w:val="22"/>
        </w:rPr>
        <w:t xml:space="preserve"> </w:t>
      </w:r>
      <w:r>
        <w:t>(странах)</w:t>
      </w:r>
      <w:r>
        <w:rPr>
          <w:spacing w:val="32"/>
        </w:rPr>
        <w:t xml:space="preserve"> </w:t>
      </w:r>
      <w:r>
        <w:t>изучаемого</w:t>
      </w:r>
      <w:r>
        <w:rPr>
          <w:spacing w:val="33"/>
        </w:rPr>
        <w:t xml:space="preserve"> </w:t>
      </w:r>
      <w:r>
        <w:rPr>
          <w:spacing w:val="-2"/>
        </w:rPr>
        <w:t>языка;</w:t>
      </w:r>
    </w:p>
    <w:p w:rsidR="000C0C23" w:rsidRDefault="00692F60">
      <w:pPr>
        <w:pStyle w:val="a3"/>
        <w:spacing w:before="52" w:line="290" w:lineRule="auto"/>
        <w:ind w:left="424" w:right="891" w:firstLine="710"/>
      </w:pPr>
      <w:r>
        <w:t>написание электронного сообщения личного характера в соответствии с нормами неофициального</w:t>
      </w:r>
      <w:r>
        <w:rPr>
          <w:spacing w:val="38"/>
        </w:rPr>
        <w:t xml:space="preserve"> </w:t>
      </w:r>
      <w:r>
        <w:t>общения,</w:t>
      </w:r>
      <w:r>
        <w:rPr>
          <w:spacing w:val="35"/>
        </w:rPr>
        <w:t xml:space="preserve"> </w:t>
      </w:r>
      <w:r>
        <w:t>принятыми</w:t>
      </w:r>
      <w:r>
        <w:rPr>
          <w:spacing w:val="40"/>
        </w:rPr>
        <w:t xml:space="preserve"> </w:t>
      </w:r>
      <w:r>
        <w:t>в</w:t>
      </w:r>
      <w:r>
        <w:rPr>
          <w:spacing w:val="40"/>
        </w:rPr>
        <w:t xml:space="preserve"> </w:t>
      </w:r>
      <w:r>
        <w:t>стране</w:t>
      </w:r>
      <w:r>
        <w:rPr>
          <w:spacing w:val="38"/>
        </w:rPr>
        <w:t xml:space="preserve"> </w:t>
      </w:r>
      <w:r>
        <w:t>(странах)</w:t>
      </w:r>
      <w:r>
        <w:rPr>
          <w:spacing w:val="40"/>
        </w:rPr>
        <w:t xml:space="preserve"> </w:t>
      </w:r>
      <w:r>
        <w:t>изучаемого</w:t>
      </w:r>
      <w:r>
        <w:rPr>
          <w:spacing w:val="27"/>
        </w:rPr>
        <w:t xml:space="preserve"> </w:t>
      </w:r>
      <w:r>
        <w:t>языка.</w:t>
      </w:r>
      <w:r>
        <w:rPr>
          <w:spacing w:val="34"/>
        </w:rPr>
        <w:t xml:space="preserve"> </w:t>
      </w:r>
      <w:r>
        <w:t>Объѐм</w:t>
      </w:r>
      <w:r>
        <w:rPr>
          <w:spacing w:val="37"/>
        </w:rPr>
        <w:t xml:space="preserve"> </w:t>
      </w:r>
      <w:r>
        <w:t>письма – до 110 слов;</w:t>
      </w:r>
    </w:p>
    <w:p w:rsidR="000C0C23" w:rsidRDefault="00692F60">
      <w:pPr>
        <w:pStyle w:val="a3"/>
        <w:spacing w:line="292" w:lineRule="auto"/>
        <w:ind w:left="424" w:right="878" w:firstLine="710"/>
      </w:pPr>
      <w:r>
        <w:t>создание небольшого письменного высказывания с использованием образца, плана, таблицы</w:t>
      </w:r>
      <w:r>
        <w:rPr>
          <w:spacing w:val="33"/>
        </w:rPr>
        <w:t xml:space="preserve"> </w:t>
      </w:r>
      <w:r>
        <w:t>и</w:t>
      </w:r>
      <w:r>
        <w:rPr>
          <w:spacing w:val="40"/>
        </w:rPr>
        <w:t xml:space="preserve"> </w:t>
      </w:r>
      <w:r>
        <w:t>(или)</w:t>
      </w:r>
      <w:r>
        <w:rPr>
          <w:spacing w:val="35"/>
        </w:rPr>
        <w:t xml:space="preserve"> </w:t>
      </w:r>
      <w:r>
        <w:t>прочитанного</w:t>
      </w:r>
      <w:r>
        <w:rPr>
          <w:spacing w:val="30"/>
        </w:rPr>
        <w:t xml:space="preserve"> </w:t>
      </w:r>
      <w:r>
        <w:t>(прослушанного)</w:t>
      </w:r>
      <w:r>
        <w:rPr>
          <w:spacing w:val="40"/>
        </w:rPr>
        <w:t xml:space="preserve"> </w:t>
      </w:r>
      <w:r>
        <w:t>текста.</w:t>
      </w:r>
      <w:r>
        <w:rPr>
          <w:spacing w:val="39"/>
        </w:rPr>
        <w:t xml:space="preserve"> </w:t>
      </w:r>
      <w:r>
        <w:t>Объѐм</w:t>
      </w:r>
      <w:r>
        <w:rPr>
          <w:spacing w:val="40"/>
        </w:rPr>
        <w:t xml:space="preserve"> </w:t>
      </w:r>
      <w:r>
        <w:t>письменного</w:t>
      </w:r>
      <w:r>
        <w:rPr>
          <w:spacing w:val="30"/>
        </w:rPr>
        <w:t xml:space="preserve"> </w:t>
      </w:r>
      <w:r>
        <w:t>высказывания – до 110 слов.</w:t>
      </w:r>
    </w:p>
    <w:p w:rsidR="000C0C23" w:rsidRDefault="00692F60">
      <w:pPr>
        <w:pStyle w:val="a3"/>
        <w:spacing w:line="288" w:lineRule="auto"/>
        <w:ind w:left="1135" w:right="6611" w:firstLine="0"/>
      </w:pPr>
      <w:r>
        <w:t>Языковые знания и умения. Фонетическая</w:t>
      </w:r>
      <w:r>
        <w:rPr>
          <w:spacing w:val="33"/>
        </w:rPr>
        <w:t xml:space="preserve"> </w:t>
      </w:r>
      <w:r>
        <w:t>сторона</w:t>
      </w:r>
      <w:r>
        <w:rPr>
          <w:spacing w:val="30"/>
        </w:rPr>
        <w:t xml:space="preserve"> </w:t>
      </w:r>
      <w:r>
        <w:rPr>
          <w:spacing w:val="-2"/>
        </w:rPr>
        <w:t>речи.</w:t>
      </w:r>
    </w:p>
    <w:p w:rsidR="000C0C23" w:rsidRDefault="00692F60">
      <w:pPr>
        <w:pStyle w:val="a3"/>
        <w:spacing w:line="288" w:lineRule="auto"/>
        <w:ind w:right="841"/>
      </w:pPr>
      <w:r>
        <w:t>Различение на слух, без фонематических ошибок, ведущих к сбою в коммуникации, произнесение</w:t>
      </w:r>
      <w:r>
        <w:rPr>
          <w:spacing w:val="40"/>
        </w:rPr>
        <w:t xml:space="preserve"> </w:t>
      </w:r>
      <w:r>
        <w:t>слов</w:t>
      </w:r>
      <w:r>
        <w:rPr>
          <w:spacing w:val="40"/>
        </w:rPr>
        <w:t xml:space="preserve"> </w:t>
      </w:r>
      <w:r>
        <w:t>с</w:t>
      </w:r>
      <w:r>
        <w:rPr>
          <w:spacing w:val="40"/>
        </w:rPr>
        <w:t xml:space="preserve"> </w:t>
      </w:r>
      <w:r>
        <w:t>соблюдением</w:t>
      </w:r>
      <w:r>
        <w:rPr>
          <w:spacing w:val="40"/>
        </w:rPr>
        <w:t xml:space="preserve"> </w:t>
      </w:r>
      <w:r>
        <w:t>правильного</w:t>
      </w:r>
      <w:r>
        <w:rPr>
          <w:spacing w:val="40"/>
        </w:rPr>
        <w:t xml:space="preserve"> </w:t>
      </w:r>
      <w:r>
        <w:t>ударения</w:t>
      </w:r>
      <w:r>
        <w:rPr>
          <w:spacing w:val="40"/>
        </w:rPr>
        <w:t xml:space="preserve"> </w:t>
      </w:r>
      <w:r>
        <w:t>и</w:t>
      </w:r>
      <w:r>
        <w:rPr>
          <w:spacing w:val="40"/>
        </w:rPr>
        <w:t xml:space="preserve"> </w:t>
      </w:r>
      <w:r>
        <w:t>фраз</w:t>
      </w:r>
      <w:r>
        <w:rPr>
          <w:spacing w:val="40"/>
        </w:rPr>
        <w:t xml:space="preserve"> </w:t>
      </w:r>
      <w:r>
        <w:t>с</w:t>
      </w:r>
      <w:r>
        <w:rPr>
          <w:spacing w:val="40"/>
        </w:rPr>
        <w:t xml:space="preserve"> </w:t>
      </w:r>
      <w:r>
        <w:t>соблюдением</w:t>
      </w:r>
      <w:r>
        <w:rPr>
          <w:spacing w:val="40"/>
        </w:rPr>
        <w:t xml:space="preserve"> </w:t>
      </w:r>
      <w:r>
        <w:t>их ритмико-интонационных особенностей, в том числе отсутствия фразового ударения на служебных</w:t>
      </w:r>
      <w:r>
        <w:rPr>
          <w:spacing w:val="40"/>
        </w:rPr>
        <w:t xml:space="preserve"> </w:t>
      </w:r>
      <w:r>
        <w:t>словах,</w:t>
      </w:r>
      <w:r>
        <w:rPr>
          <w:spacing w:val="40"/>
        </w:rPr>
        <w:t xml:space="preserve"> </w:t>
      </w:r>
      <w:r>
        <w:t>чтение</w:t>
      </w:r>
      <w:r>
        <w:rPr>
          <w:spacing w:val="40"/>
        </w:rPr>
        <w:t xml:space="preserve"> </w:t>
      </w:r>
      <w:r>
        <w:t>новых</w:t>
      </w:r>
      <w:r>
        <w:rPr>
          <w:spacing w:val="40"/>
        </w:rPr>
        <w:t xml:space="preserve"> </w:t>
      </w:r>
      <w:r>
        <w:t>слов</w:t>
      </w:r>
      <w:r>
        <w:rPr>
          <w:spacing w:val="40"/>
        </w:rPr>
        <w:t xml:space="preserve"> </w:t>
      </w:r>
      <w:r>
        <w:t>согласно</w:t>
      </w:r>
      <w:r>
        <w:rPr>
          <w:spacing w:val="40"/>
        </w:rPr>
        <w:t xml:space="preserve"> </w:t>
      </w:r>
      <w:r>
        <w:t>основным</w:t>
      </w:r>
      <w:r>
        <w:rPr>
          <w:spacing w:val="40"/>
        </w:rPr>
        <w:t xml:space="preserve"> </w:t>
      </w:r>
      <w:r>
        <w:t>правилам</w:t>
      </w:r>
      <w:r>
        <w:rPr>
          <w:spacing w:val="40"/>
        </w:rPr>
        <w:t xml:space="preserve"> </w:t>
      </w:r>
      <w:r>
        <w:t>чтения.</w:t>
      </w:r>
    </w:p>
    <w:p w:rsidR="000C0C23" w:rsidRDefault="00692F60">
      <w:pPr>
        <w:pStyle w:val="a3"/>
        <w:spacing w:line="288" w:lineRule="auto"/>
        <w:ind w:right="865"/>
      </w:pPr>
      <w:r>
        <w:t>Чтение вслух небольших аутентичных текстов, построенных на изученном языковом материале,</w:t>
      </w:r>
      <w:r>
        <w:rPr>
          <w:spacing w:val="40"/>
        </w:rPr>
        <w:t xml:space="preserve"> </w:t>
      </w:r>
      <w:r>
        <w:t>с</w:t>
      </w:r>
      <w:r>
        <w:rPr>
          <w:spacing w:val="40"/>
        </w:rPr>
        <w:t xml:space="preserve"> </w:t>
      </w:r>
      <w:r>
        <w:t>соблюдением</w:t>
      </w:r>
      <w:r>
        <w:rPr>
          <w:spacing w:val="40"/>
        </w:rPr>
        <w:t xml:space="preserve"> </w:t>
      </w:r>
      <w:r>
        <w:t>правил</w:t>
      </w:r>
      <w:r>
        <w:rPr>
          <w:spacing w:val="40"/>
        </w:rPr>
        <w:t xml:space="preserve"> </w:t>
      </w:r>
      <w:r>
        <w:t>чтения</w:t>
      </w:r>
      <w:r>
        <w:rPr>
          <w:spacing w:val="40"/>
        </w:rPr>
        <w:t xml:space="preserve"> </w:t>
      </w:r>
      <w:r>
        <w:t>и</w:t>
      </w:r>
      <w:r>
        <w:rPr>
          <w:spacing w:val="40"/>
        </w:rPr>
        <w:t xml:space="preserve"> </w:t>
      </w:r>
      <w:r>
        <w:t>соответствующей</w:t>
      </w:r>
      <w:r>
        <w:rPr>
          <w:spacing w:val="40"/>
        </w:rPr>
        <w:t xml:space="preserve"> </w:t>
      </w:r>
      <w:r>
        <w:t>интонации, демонстрирующее понимание текста.</w:t>
      </w:r>
    </w:p>
    <w:p w:rsidR="000C0C23" w:rsidRDefault="00692F60">
      <w:pPr>
        <w:pStyle w:val="a3"/>
        <w:spacing w:line="288" w:lineRule="auto"/>
        <w:ind w:right="865"/>
      </w:pPr>
      <w:r>
        <w:t>Тексты</w:t>
      </w:r>
      <w:r>
        <w:rPr>
          <w:spacing w:val="40"/>
        </w:rPr>
        <w:t xml:space="preserve"> </w:t>
      </w:r>
      <w:r>
        <w:t>для</w:t>
      </w:r>
      <w:r>
        <w:rPr>
          <w:spacing w:val="40"/>
        </w:rPr>
        <w:t xml:space="preserve"> </w:t>
      </w:r>
      <w:r>
        <w:t>чтения</w:t>
      </w:r>
      <w:r>
        <w:rPr>
          <w:spacing w:val="40"/>
        </w:rPr>
        <w:t xml:space="preserve"> </w:t>
      </w:r>
      <w:r>
        <w:t>вслух:</w:t>
      </w:r>
      <w:r>
        <w:rPr>
          <w:spacing w:val="40"/>
        </w:rPr>
        <w:t xml:space="preserve"> </w:t>
      </w:r>
      <w:r>
        <w:t>сообщение</w:t>
      </w:r>
      <w:r>
        <w:rPr>
          <w:spacing w:val="40"/>
        </w:rPr>
        <w:t xml:space="preserve"> </w:t>
      </w:r>
      <w:r>
        <w:t>информационного</w:t>
      </w:r>
      <w:r>
        <w:rPr>
          <w:spacing w:val="40"/>
        </w:rPr>
        <w:t xml:space="preserve"> </w:t>
      </w:r>
      <w:r>
        <w:t>характера,</w:t>
      </w:r>
      <w:r>
        <w:rPr>
          <w:spacing w:val="40"/>
        </w:rPr>
        <w:t xml:space="preserve"> </w:t>
      </w:r>
      <w:r>
        <w:t>отрывок</w:t>
      </w:r>
      <w:r>
        <w:rPr>
          <w:spacing w:val="40"/>
        </w:rPr>
        <w:t xml:space="preserve"> </w:t>
      </w:r>
      <w:r>
        <w:t>из статьи</w:t>
      </w:r>
      <w:r>
        <w:rPr>
          <w:spacing w:val="40"/>
        </w:rPr>
        <w:t xml:space="preserve"> </w:t>
      </w:r>
      <w:r>
        <w:t>научно-популярного</w:t>
      </w:r>
      <w:r>
        <w:rPr>
          <w:spacing w:val="40"/>
        </w:rPr>
        <w:t xml:space="preserve"> </w:t>
      </w:r>
      <w:r>
        <w:t>характера,</w:t>
      </w:r>
      <w:r>
        <w:rPr>
          <w:spacing w:val="40"/>
        </w:rPr>
        <w:t xml:space="preserve"> </w:t>
      </w:r>
      <w:r>
        <w:t>рассказ,</w:t>
      </w:r>
      <w:r>
        <w:rPr>
          <w:spacing w:val="40"/>
        </w:rPr>
        <w:t xml:space="preserve"> </w:t>
      </w:r>
      <w:r>
        <w:t>диалог</w:t>
      </w:r>
      <w:r>
        <w:rPr>
          <w:spacing w:val="40"/>
        </w:rPr>
        <w:t xml:space="preserve"> </w:t>
      </w:r>
      <w:r>
        <w:t>(беседа).</w:t>
      </w:r>
    </w:p>
    <w:p w:rsidR="000C0C23" w:rsidRDefault="00692F60">
      <w:pPr>
        <w:pStyle w:val="a3"/>
        <w:spacing w:line="295" w:lineRule="auto"/>
        <w:ind w:left="1135" w:right="4829" w:firstLine="0"/>
      </w:pPr>
      <w:r>
        <w:t>Объѐм текста для чтения вслух – до 110 слов. Графика, орфография и пунктуация.</w:t>
      </w:r>
    </w:p>
    <w:p w:rsidR="000C0C23" w:rsidRDefault="00692F60">
      <w:pPr>
        <w:pStyle w:val="a3"/>
        <w:ind w:left="1135" w:firstLine="0"/>
      </w:pPr>
      <w:r>
        <w:t>Правильное</w:t>
      </w:r>
      <w:r>
        <w:rPr>
          <w:spacing w:val="30"/>
        </w:rPr>
        <w:t xml:space="preserve"> </w:t>
      </w:r>
      <w:r>
        <w:t>написание</w:t>
      </w:r>
      <w:r>
        <w:rPr>
          <w:spacing w:val="18"/>
        </w:rPr>
        <w:t xml:space="preserve"> </w:t>
      </w:r>
      <w:r>
        <w:t>изученных</w:t>
      </w:r>
      <w:r>
        <w:rPr>
          <w:spacing w:val="45"/>
        </w:rPr>
        <w:t xml:space="preserve"> </w:t>
      </w:r>
      <w:r>
        <w:rPr>
          <w:spacing w:val="-4"/>
        </w:rPr>
        <w:t>слов.</w:t>
      </w:r>
    </w:p>
    <w:p w:rsidR="000C0C23" w:rsidRDefault="00692F60">
      <w:pPr>
        <w:pStyle w:val="a3"/>
        <w:spacing w:before="18" w:line="288" w:lineRule="auto"/>
        <w:ind w:right="873"/>
      </w:pPr>
      <w:r>
        <w:t>Правильное использование знаков препинания: точки, вопросительного и восклицательного</w:t>
      </w:r>
      <w:r>
        <w:rPr>
          <w:spacing w:val="40"/>
        </w:rPr>
        <w:t xml:space="preserve"> </w:t>
      </w:r>
      <w:r>
        <w:t>знаков</w:t>
      </w:r>
      <w:r>
        <w:rPr>
          <w:spacing w:val="40"/>
        </w:rPr>
        <w:t xml:space="preserve"> </w:t>
      </w:r>
      <w:r>
        <w:t>в</w:t>
      </w:r>
      <w:r>
        <w:rPr>
          <w:spacing w:val="40"/>
        </w:rPr>
        <w:t xml:space="preserve"> </w:t>
      </w:r>
      <w:r>
        <w:t>конце</w:t>
      </w:r>
      <w:r>
        <w:rPr>
          <w:spacing w:val="40"/>
        </w:rPr>
        <w:t xml:space="preserve"> </w:t>
      </w:r>
      <w:r>
        <w:t>предложения,</w:t>
      </w:r>
      <w:r>
        <w:rPr>
          <w:spacing w:val="40"/>
        </w:rPr>
        <w:t xml:space="preserve"> </w:t>
      </w:r>
      <w:r>
        <w:t>запятой</w:t>
      </w:r>
      <w:r>
        <w:rPr>
          <w:spacing w:val="40"/>
        </w:rPr>
        <w:t xml:space="preserve"> </w:t>
      </w:r>
      <w:r>
        <w:t>при</w:t>
      </w:r>
      <w:r>
        <w:rPr>
          <w:spacing w:val="40"/>
        </w:rPr>
        <w:t xml:space="preserve"> </w:t>
      </w:r>
      <w:r>
        <w:t>перечислении</w:t>
      </w:r>
      <w:r>
        <w:rPr>
          <w:spacing w:val="40"/>
        </w:rPr>
        <w:t xml:space="preserve"> </w:t>
      </w:r>
      <w:r>
        <w:t>и</w:t>
      </w:r>
      <w:r>
        <w:rPr>
          <w:spacing w:val="40"/>
        </w:rPr>
        <w:t xml:space="preserve"> </w:t>
      </w:r>
      <w:r>
        <w:t>обращении, при вводных словах, обозначающих порядок мыслей и их связь (например, в английском языке:</w:t>
      </w:r>
      <w:r>
        <w:rPr>
          <w:spacing w:val="32"/>
        </w:rPr>
        <w:t xml:space="preserve"> </w:t>
      </w:r>
      <w:r>
        <w:t>firstly/first</w:t>
      </w:r>
      <w:r>
        <w:rPr>
          <w:spacing w:val="33"/>
        </w:rPr>
        <w:t xml:space="preserve"> </w:t>
      </w:r>
      <w:r>
        <w:t>of all,</w:t>
      </w:r>
      <w:r>
        <w:rPr>
          <w:spacing w:val="33"/>
        </w:rPr>
        <w:t xml:space="preserve"> </w:t>
      </w:r>
      <w:r>
        <w:t>secondly,</w:t>
      </w:r>
      <w:r>
        <w:rPr>
          <w:spacing w:val="40"/>
        </w:rPr>
        <w:t xml:space="preserve"> </w:t>
      </w:r>
      <w:r>
        <w:t>finally;</w:t>
      </w:r>
      <w:r>
        <w:rPr>
          <w:spacing w:val="40"/>
        </w:rPr>
        <w:t xml:space="preserve"> </w:t>
      </w:r>
      <w:r>
        <w:t>on</w:t>
      </w:r>
      <w:r>
        <w:rPr>
          <w:spacing w:val="26"/>
        </w:rPr>
        <w:t xml:space="preserve"> </w:t>
      </w:r>
      <w:r>
        <w:t>the</w:t>
      </w:r>
      <w:r>
        <w:rPr>
          <w:spacing w:val="38"/>
        </w:rPr>
        <w:t xml:space="preserve"> </w:t>
      </w:r>
      <w:r>
        <w:t>one</w:t>
      </w:r>
      <w:r>
        <w:rPr>
          <w:spacing w:val="30"/>
        </w:rPr>
        <w:t xml:space="preserve"> </w:t>
      </w:r>
      <w:r>
        <w:t>hand,</w:t>
      </w:r>
      <w:r>
        <w:rPr>
          <w:spacing w:val="40"/>
        </w:rPr>
        <w:t xml:space="preserve"> </w:t>
      </w:r>
      <w:r>
        <w:t>on</w:t>
      </w:r>
      <w:r>
        <w:rPr>
          <w:spacing w:val="26"/>
        </w:rPr>
        <w:t xml:space="preserve"> </w:t>
      </w:r>
      <w:r>
        <w:t>the</w:t>
      </w:r>
      <w:r>
        <w:rPr>
          <w:spacing w:val="39"/>
        </w:rPr>
        <w:t xml:space="preserve"> </w:t>
      </w:r>
      <w:r>
        <w:t>other</w:t>
      </w:r>
      <w:r>
        <w:rPr>
          <w:spacing w:val="40"/>
        </w:rPr>
        <w:t xml:space="preserve"> </w:t>
      </w:r>
      <w:r>
        <w:t>hand),</w:t>
      </w:r>
      <w:r>
        <w:rPr>
          <w:spacing w:val="29"/>
        </w:rPr>
        <w:t xml:space="preserve"> </w:t>
      </w:r>
      <w:r>
        <w:t>апострофа.</w:t>
      </w:r>
    </w:p>
    <w:p w:rsidR="000C0C23" w:rsidRDefault="00692F60">
      <w:pPr>
        <w:pStyle w:val="a3"/>
        <w:spacing w:before="3" w:line="288" w:lineRule="auto"/>
        <w:ind w:right="859"/>
      </w:pPr>
      <w:r>
        <w:t>Пунктуационно</w:t>
      </w:r>
      <w:r>
        <w:rPr>
          <w:spacing w:val="40"/>
        </w:rPr>
        <w:t xml:space="preserve"> </w:t>
      </w:r>
      <w:r>
        <w:t>правильно</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нормами</w:t>
      </w:r>
      <w:r>
        <w:rPr>
          <w:spacing w:val="40"/>
        </w:rPr>
        <w:t xml:space="preserve"> </w:t>
      </w:r>
      <w:r>
        <w:t>речевого</w:t>
      </w:r>
      <w:r>
        <w:rPr>
          <w:spacing w:val="40"/>
        </w:rPr>
        <w:t xml:space="preserve"> </w:t>
      </w:r>
      <w:r>
        <w:t>этикета,</w:t>
      </w:r>
      <w:r>
        <w:rPr>
          <w:spacing w:val="40"/>
        </w:rPr>
        <w:t xml:space="preserve"> </w:t>
      </w:r>
      <w:r>
        <w:t>принятыми в</w:t>
      </w:r>
      <w:r>
        <w:rPr>
          <w:spacing w:val="40"/>
        </w:rPr>
        <w:t xml:space="preserve"> </w:t>
      </w:r>
      <w:r>
        <w:t>стране</w:t>
      </w:r>
      <w:r>
        <w:rPr>
          <w:spacing w:val="40"/>
        </w:rPr>
        <w:t xml:space="preserve"> </w:t>
      </w:r>
      <w:r>
        <w:t>(странах)</w:t>
      </w:r>
      <w:r>
        <w:rPr>
          <w:spacing w:val="40"/>
        </w:rPr>
        <w:t xml:space="preserve"> </w:t>
      </w:r>
      <w:r>
        <w:t>изучаемого</w:t>
      </w:r>
      <w:r>
        <w:rPr>
          <w:spacing w:val="40"/>
        </w:rPr>
        <w:t xml:space="preserve"> </w:t>
      </w:r>
      <w:r>
        <w:t>языка,</w:t>
      </w:r>
      <w:r>
        <w:rPr>
          <w:spacing w:val="40"/>
        </w:rPr>
        <w:t xml:space="preserve"> </w:t>
      </w:r>
      <w:r>
        <w:t>оформлять</w:t>
      </w:r>
      <w:r>
        <w:rPr>
          <w:spacing w:val="40"/>
        </w:rPr>
        <w:t xml:space="preserve"> </w:t>
      </w:r>
      <w:r>
        <w:t>электронное</w:t>
      </w:r>
      <w:r>
        <w:rPr>
          <w:spacing w:val="40"/>
        </w:rPr>
        <w:t xml:space="preserve"> </w:t>
      </w:r>
      <w:r>
        <w:t>сообщение</w:t>
      </w:r>
      <w:r>
        <w:rPr>
          <w:spacing w:val="40"/>
        </w:rPr>
        <w:t xml:space="preserve"> </w:t>
      </w:r>
      <w:r>
        <w:t xml:space="preserve">личного </w:t>
      </w:r>
      <w:r>
        <w:rPr>
          <w:spacing w:val="-2"/>
        </w:rPr>
        <w:t>характера.</w:t>
      </w:r>
    </w:p>
    <w:p w:rsidR="000C0C23" w:rsidRDefault="00692F60">
      <w:pPr>
        <w:pStyle w:val="a3"/>
        <w:spacing w:line="263" w:lineRule="exact"/>
        <w:ind w:left="1135" w:firstLine="0"/>
      </w:pPr>
      <w:r>
        <w:t>Лексическая</w:t>
      </w:r>
      <w:r>
        <w:rPr>
          <w:spacing w:val="39"/>
        </w:rPr>
        <w:t xml:space="preserve"> </w:t>
      </w:r>
      <w:r>
        <w:t>сторона</w:t>
      </w:r>
      <w:r>
        <w:rPr>
          <w:spacing w:val="37"/>
        </w:rPr>
        <w:t xml:space="preserve"> </w:t>
      </w:r>
      <w:r>
        <w:rPr>
          <w:spacing w:val="-2"/>
        </w:rPr>
        <w:t>речи.</w:t>
      </w:r>
    </w:p>
    <w:p w:rsidR="000C0C23" w:rsidRDefault="00692F60">
      <w:pPr>
        <w:pStyle w:val="a3"/>
        <w:spacing w:before="53" w:line="290" w:lineRule="auto"/>
        <w:ind w:right="868"/>
      </w:pPr>
      <w:r>
        <w:t>Распознавание</w:t>
      </w:r>
      <w:r>
        <w:rPr>
          <w:spacing w:val="40"/>
        </w:rPr>
        <w:t xml:space="preserve"> </w:t>
      </w:r>
      <w:r>
        <w:t>и</w:t>
      </w:r>
      <w:r>
        <w:rPr>
          <w:spacing w:val="40"/>
        </w:rPr>
        <w:t xml:space="preserve"> </w:t>
      </w:r>
      <w:r>
        <w:t>употребление</w:t>
      </w:r>
      <w:r>
        <w:rPr>
          <w:spacing w:val="40"/>
        </w:rPr>
        <w:t xml:space="preserve"> </w:t>
      </w:r>
      <w:r>
        <w:t>в</w:t>
      </w:r>
      <w:r>
        <w:rPr>
          <w:spacing w:val="40"/>
        </w:rPr>
        <w:t xml:space="preserve"> </w:t>
      </w:r>
      <w:r>
        <w:t>устной</w:t>
      </w:r>
      <w:r>
        <w:rPr>
          <w:spacing w:val="40"/>
        </w:rPr>
        <w:t xml:space="preserve"> </w:t>
      </w:r>
      <w:r>
        <w:t>и письменной</w:t>
      </w:r>
      <w:r>
        <w:rPr>
          <w:spacing w:val="40"/>
        </w:rPr>
        <w:t xml:space="preserve"> </w:t>
      </w:r>
      <w:r>
        <w:t>речи</w:t>
      </w:r>
      <w:r>
        <w:rPr>
          <w:spacing w:val="40"/>
        </w:rPr>
        <w:t xml:space="preserve"> </w:t>
      </w:r>
      <w:r>
        <w:t>лексических</w:t>
      </w:r>
      <w:r>
        <w:rPr>
          <w:spacing w:val="40"/>
        </w:rPr>
        <w:t xml:space="preserve"> </w:t>
      </w:r>
      <w:r>
        <w:t>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C0C23" w:rsidRDefault="00692F60">
      <w:pPr>
        <w:pStyle w:val="a3"/>
        <w:spacing w:line="288" w:lineRule="auto"/>
        <w:ind w:right="879"/>
      </w:pPr>
      <w:r>
        <w:t>Объѐм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w:t>
      </w:r>
      <w:r>
        <w:rPr>
          <w:spacing w:val="40"/>
        </w:rPr>
        <w:t xml:space="preserve"> </w:t>
      </w:r>
      <w:r>
        <w:t>(включая</w:t>
      </w:r>
      <w:r>
        <w:rPr>
          <w:spacing w:val="40"/>
        </w:rPr>
        <w:t xml:space="preserve"> </w:t>
      </w:r>
      <w:r>
        <w:t>1050</w:t>
      </w:r>
      <w:r>
        <w:rPr>
          <w:spacing w:val="40"/>
        </w:rPr>
        <w:t xml:space="preserve"> </w:t>
      </w:r>
      <w:r>
        <w:t>лексических</w:t>
      </w:r>
      <w:r>
        <w:rPr>
          <w:spacing w:val="40"/>
        </w:rPr>
        <w:t xml:space="preserve"> </w:t>
      </w:r>
      <w:r>
        <w:t>единиц</w:t>
      </w:r>
      <w:r>
        <w:rPr>
          <w:spacing w:val="40"/>
        </w:rPr>
        <w:t xml:space="preserve"> </w:t>
      </w:r>
      <w:r>
        <w:t>продуктивного</w:t>
      </w:r>
      <w:r>
        <w:rPr>
          <w:spacing w:val="40"/>
        </w:rPr>
        <w:t xml:space="preserve"> </w:t>
      </w:r>
      <w:r>
        <w:t>минимума).</w:t>
      </w:r>
    </w:p>
    <w:p w:rsidR="000C0C23" w:rsidRDefault="00692F60">
      <w:pPr>
        <w:pStyle w:val="a3"/>
        <w:spacing w:line="288" w:lineRule="auto"/>
        <w:ind w:left="1135" w:right="5559" w:firstLine="0"/>
      </w:pPr>
      <w:r>
        <w:t xml:space="preserve">Основные способы словообразования: </w:t>
      </w:r>
      <w:r>
        <w:rPr>
          <w:spacing w:val="-2"/>
        </w:rPr>
        <w:t>аффиксация: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tabs>
          <w:tab w:val="left" w:pos="2643"/>
          <w:tab w:val="left" w:pos="3421"/>
          <w:tab w:val="left" w:pos="5490"/>
          <w:tab w:val="left" w:pos="6124"/>
          <w:tab w:val="left" w:pos="7219"/>
          <w:tab w:val="left" w:pos="8688"/>
        </w:tabs>
        <w:spacing w:before="72" w:line="292" w:lineRule="auto"/>
        <w:ind w:right="868"/>
        <w:jc w:val="left"/>
      </w:pPr>
      <w:r>
        <w:rPr>
          <w:spacing w:val="-2"/>
        </w:rPr>
        <w:t>образование</w:t>
      </w:r>
      <w:r>
        <w:tab/>
      </w:r>
      <w:r>
        <w:rPr>
          <w:spacing w:val="-4"/>
        </w:rPr>
        <w:t>имен</w:t>
      </w:r>
      <w:r>
        <w:tab/>
      </w:r>
      <w:r>
        <w:rPr>
          <w:spacing w:val="-2"/>
        </w:rPr>
        <w:t>существительных</w:t>
      </w:r>
      <w:r>
        <w:tab/>
      </w:r>
      <w:r>
        <w:rPr>
          <w:spacing w:val="-4"/>
        </w:rPr>
        <w:t>при</w:t>
      </w:r>
      <w:r>
        <w:tab/>
      </w:r>
      <w:r>
        <w:rPr>
          <w:spacing w:val="-2"/>
        </w:rPr>
        <w:t>помощи</w:t>
      </w:r>
      <w:r>
        <w:tab/>
      </w:r>
      <w:r>
        <w:rPr>
          <w:spacing w:val="-2"/>
        </w:rPr>
        <w:t>суффиксов:</w:t>
      </w:r>
      <w:r>
        <w:tab/>
      </w:r>
      <w:r>
        <w:rPr>
          <w:spacing w:val="-2"/>
        </w:rPr>
        <w:t xml:space="preserve">-ance/-ence </w:t>
      </w:r>
      <w:r>
        <w:t>(performance/residence),</w:t>
      </w:r>
      <w:r>
        <w:rPr>
          <w:spacing w:val="40"/>
        </w:rPr>
        <w:t xml:space="preserve"> </w:t>
      </w:r>
      <w:r>
        <w:t>-ity (activity);</w:t>
      </w:r>
      <w:r>
        <w:rPr>
          <w:spacing w:val="40"/>
        </w:rPr>
        <w:t xml:space="preserve"> </w:t>
      </w:r>
      <w:r>
        <w:t>-ship</w:t>
      </w:r>
      <w:r>
        <w:rPr>
          <w:spacing w:val="40"/>
        </w:rPr>
        <w:t xml:space="preserve"> </w:t>
      </w:r>
      <w:r>
        <w:t>(friendship);</w:t>
      </w:r>
    </w:p>
    <w:p w:rsidR="000C0C23" w:rsidRDefault="00692F60">
      <w:pPr>
        <w:pStyle w:val="a3"/>
        <w:spacing w:before="7" w:line="288" w:lineRule="auto"/>
        <w:ind w:left="1135" w:right="1216" w:firstLine="0"/>
        <w:jc w:val="left"/>
      </w:pPr>
      <w:r>
        <w:t>образование имен прилагательных при помощи префикса inter- (international); образование имен</w:t>
      </w:r>
      <w:r>
        <w:rPr>
          <w:spacing w:val="28"/>
        </w:rPr>
        <w:t xml:space="preserve"> </w:t>
      </w:r>
      <w:r>
        <w:t>прилагательных</w:t>
      </w:r>
      <w:r>
        <w:rPr>
          <w:spacing w:val="29"/>
        </w:rPr>
        <w:t xml:space="preserve"> </w:t>
      </w:r>
      <w:r>
        <w:t>при помощи -ed и</w:t>
      </w:r>
      <w:r>
        <w:rPr>
          <w:spacing w:val="40"/>
        </w:rPr>
        <w:t xml:space="preserve"> </w:t>
      </w:r>
      <w:r>
        <w:t>-ing</w:t>
      </w:r>
      <w:r>
        <w:rPr>
          <w:spacing w:val="27"/>
        </w:rPr>
        <w:t xml:space="preserve"> </w:t>
      </w:r>
      <w:r>
        <w:t xml:space="preserve">(interested/interesting); </w:t>
      </w:r>
      <w:r>
        <w:rPr>
          <w:spacing w:val="-2"/>
        </w:rPr>
        <w:t>конверсия:</w:t>
      </w:r>
    </w:p>
    <w:p w:rsidR="000C0C23" w:rsidRDefault="00692F60">
      <w:pPr>
        <w:pStyle w:val="a3"/>
        <w:spacing w:line="263" w:lineRule="exact"/>
        <w:ind w:left="1135" w:firstLine="0"/>
        <w:jc w:val="left"/>
      </w:pPr>
      <w:r>
        <w:t>образование</w:t>
      </w:r>
      <w:r>
        <w:rPr>
          <w:spacing w:val="30"/>
        </w:rPr>
        <w:t xml:space="preserve"> </w:t>
      </w:r>
      <w:r>
        <w:t>имени</w:t>
      </w:r>
      <w:r>
        <w:rPr>
          <w:spacing w:val="55"/>
        </w:rPr>
        <w:t xml:space="preserve"> </w:t>
      </w:r>
      <w:r>
        <w:t>существительного</w:t>
      </w:r>
      <w:r>
        <w:rPr>
          <w:spacing w:val="37"/>
        </w:rPr>
        <w:t xml:space="preserve"> </w:t>
      </w:r>
      <w:r>
        <w:t>от</w:t>
      </w:r>
      <w:r>
        <w:rPr>
          <w:spacing w:val="24"/>
        </w:rPr>
        <w:t xml:space="preserve"> </w:t>
      </w:r>
      <w:r>
        <w:t>неопределѐнной</w:t>
      </w:r>
      <w:r>
        <w:rPr>
          <w:spacing w:val="58"/>
        </w:rPr>
        <w:t xml:space="preserve"> </w:t>
      </w:r>
      <w:r>
        <w:t>формы</w:t>
      </w:r>
      <w:r>
        <w:rPr>
          <w:spacing w:val="36"/>
        </w:rPr>
        <w:t xml:space="preserve"> </w:t>
      </w:r>
      <w:r>
        <w:t>глагола</w:t>
      </w:r>
      <w:r>
        <w:rPr>
          <w:spacing w:val="31"/>
        </w:rPr>
        <w:t xml:space="preserve"> </w:t>
      </w:r>
      <w:r>
        <w:t>(to</w:t>
      </w:r>
      <w:r>
        <w:rPr>
          <w:spacing w:val="38"/>
        </w:rPr>
        <w:t xml:space="preserve"> </w:t>
      </w:r>
      <w:r>
        <w:t>walk</w:t>
      </w:r>
      <w:r>
        <w:rPr>
          <w:spacing w:val="53"/>
        </w:rPr>
        <w:t xml:space="preserve"> </w:t>
      </w:r>
      <w:r>
        <w:rPr>
          <w:spacing w:val="-10"/>
        </w:rPr>
        <w:t>–</w:t>
      </w:r>
    </w:p>
    <w:p w:rsidR="000C0C23" w:rsidRDefault="00692F60">
      <w:pPr>
        <w:pStyle w:val="a3"/>
        <w:spacing w:before="57"/>
        <w:ind w:firstLine="0"/>
        <w:jc w:val="left"/>
      </w:pPr>
      <w:r>
        <w:t>a</w:t>
      </w:r>
      <w:r>
        <w:rPr>
          <w:spacing w:val="8"/>
        </w:rPr>
        <w:t xml:space="preserve"> </w:t>
      </w:r>
      <w:r>
        <w:rPr>
          <w:spacing w:val="-2"/>
        </w:rPr>
        <w:t>walk);</w:t>
      </w:r>
    </w:p>
    <w:p w:rsidR="000C0C23" w:rsidRDefault="00692F60">
      <w:pPr>
        <w:pStyle w:val="a3"/>
        <w:spacing w:before="53"/>
        <w:ind w:left="1135" w:firstLine="0"/>
        <w:jc w:val="left"/>
      </w:pPr>
      <w:r>
        <w:t>образование</w:t>
      </w:r>
      <w:r>
        <w:rPr>
          <w:spacing w:val="25"/>
        </w:rPr>
        <w:t xml:space="preserve"> </w:t>
      </w:r>
      <w:r>
        <w:t>глагола</w:t>
      </w:r>
      <w:r>
        <w:rPr>
          <w:spacing w:val="34"/>
        </w:rPr>
        <w:t xml:space="preserve"> </w:t>
      </w:r>
      <w:r>
        <w:t>от</w:t>
      </w:r>
      <w:r>
        <w:rPr>
          <w:spacing w:val="29"/>
        </w:rPr>
        <w:t xml:space="preserve"> </w:t>
      </w:r>
      <w:r>
        <w:t>имени</w:t>
      </w:r>
      <w:r>
        <w:rPr>
          <w:spacing w:val="32"/>
        </w:rPr>
        <w:t xml:space="preserve"> </w:t>
      </w:r>
      <w:r>
        <w:t>существительного</w:t>
      </w:r>
      <w:r>
        <w:rPr>
          <w:spacing w:val="23"/>
        </w:rPr>
        <w:t xml:space="preserve"> </w:t>
      </w:r>
      <w:r>
        <w:t>(a</w:t>
      </w:r>
      <w:r>
        <w:rPr>
          <w:spacing w:val="27"/>
        </w:rPr>
        <w:t xml:space="preserve"> </w:t>
      </w:r>
      <w:r>
        <w:t>present</w:t>
      </w:r>
      <w:r>
        <w:rPr>
          <w:spacing w:val="48"/>
        </w:rPr>
        <w:t xml:space="preserve"> </w:t>
      </w:r>
      <w:r>
        <w:t>–</w:t>
      </w:r>
      <w:r>
        <w:rPr>
          <w:spacing w:val="30"/>
        </w:rPr>
        <w:t xml:space="preserve"> </w:t>
      </w:r>
      <w:r>
        <w:t>to</w:t>
      </w:r>
      <w:r>
        <w:rPr>
          <w:spacing w:val="24"/>
        </w:rPr>
        <w:t xml:space="preserve"> </w:t>
      </w:r>
      <w:r>
        <w:rPr>
          <w:spacing w:val="-2"/>
        </w:rPr>
        <w:t>present);</w:t>
      </w:r>
    </w:p>
    <w:p w:rsidR="000C0C23" w:rsidRDefault="00692F60">
      <w:pPr>
        <w:pStyle w:val="a3"/>
        <w:spacing w:before="52"/>
        <w:ind w:left="1135" w:firstLine="0"/>
        <w:jc w:val="left"/>
      </w:pPr>
      <w:r>
        <w:t>образование</w:t>
      </w:r>
      <w:r>
        <w:rPr>
          <w:spacing w:val="22"/>
        </w:rPr>
        <w:t xml:space="preserve"> </w:t>
      </w:r>
      <w:r>
        <w:t>имени</w:t>
      </w:r>
      <w:r>
        <w:rPr>
          <w:spacing w:val="48"/>
        </w:rPr>
        <w:t xml:space="preserve"> </w:t>
      </w:r>
      <w:r>
        <w:t>существительного</w:t>
      </w:r>
      <w:r>
        <w:rPr>
          <w:spacing w:val="34"/>
        </w:rPr>
        <w:t xml:space="preserve"> </w:t>
      </w:r>
      <w:r>
        <w:t>от</w:t>
      </w:r>
      <w:r>
        <w:rPr>
          <w:spacing w:val="36"/>
        </w:rPr>
        <w:t xml:space="preserve"> </w:t>
      </w:r>
      <w:r>
        <w:t>прилагательного</w:t>
      </w:r>
      <w:r>
        <w:rPr>
          <w:spacing w:val="24"/>
        </w:rPr>
        <w:t xml:space="preserve"> </w:t>
      </w:r>
      <w:r>
        <w:t>(rich</w:t>
      </w:r>
      <w:r>
        <w:rPr>
          <w:spacing w:val="37"/>
        </w:rPr>
        <w:t xml:space="preserve"> </w:t>
      </w:r>
      <w:r>
        <w:t>–</w:t>
      </w:r>
      <w:r>
        <w:rPr>
          <w:spacing w:val="36"/>
        </w:rPr>
        <w:t xml:space="preserve"> </w:t>
      </w:r>
      <w:r>
        <w:t>the</w:t>
      </w:r>
      <w:r>
        <w:rPr>
          <w:spacing w:val="30"/>
        </w:rPr>
        <w:t xml:space="preserve"> </w:t>
      </w:r>
      <w:r>
        <w:rPr>
          <w:spacing w:val="-2"/>
        </w:rPr>
        <w:t>rich);</w:t>
      </w:r>
    </w:p>
    <w:p w:rsidR="000C0C23" w:rsidRDefault="00692F60">
      <w:pPr>
        <w:pStyle w:val="a3"/>
        <w:spacing w:before="53" w:line="288" w:lineRule="auto"/>
        <w:ind w:right="873"/>
        <w:jc w:val="left"/>
      </w:pPr>
      <w:r>
        <w:t>Многозначные</w:t>
      </w:r>
      <w:r>
        <w:rPr>
          <w:spacing w:val="40"/>
        </w:rPr>
        <w:t xml:space="preserve"> </w:t>
      </w:r>
      <w:r>
        <w:t>лексические</w:t>
      </w:r>
      <w:r>
        <w:rPr>
          <w:spacing w:val="40"/>
        </w:rPr>
        <w:t xml:space="preserve"> </w:t>
      </w:r>
      <w:r>
        <w:t>единицы.</w:t>
      </w:r>
      <w:r>
        <w:rPr>
          <w:spacing w:val="40"/>
        </w:rPr>
        <w:t xml:space="preserve"> </w:t>
      </w:r>
      <w:r>
        <w:t>Синонимы.</w:t>
      </w:r>
      <w:r>
        <w:rPr>
          <w:spacing w:val="40"/>
        </w:rPr>
        <w:t xml:space="preserve"> </w:t>
      </w:r>
      <w:r>
        <w:t>Антонимы.</w:t>
      </w:r>
      <w:r>
        <w:rPr>
          <w:spacing w:val="40"/>
        </w:rPr>
        <w:t xml:space="preserve"> </w:t>
      </w:r>
      <w:r>
        <w:t>Интернациональные</w:t>
      </w:r>
      <w:r>
        <w:rPr>
          <w:spacing w:val="40"/>
        </w:rPr>
        <w:t xml:space="preserve"> </w:t>
      </w:r>
      <w:r>
        <w:t>слова.</w:t>
      </w:r>
      <w:r>
        <w:rPr>
          <w:spacing w:val="40"/>
        </w:rPr>
        <w:t xml:space="preserve"> </w:t>
      </w:r>
      <w:r>
        <w:t>Наиболее</w:t>
      </w:r>
      <w:r>
        <w:rPr>
          <w:spacing w:val="40"/>
        </w:rPr>
        <w:t xml:space="preserve"> </w:t>
      </w:r>
      <w:r>
        <w:t>частотные</w:t>
      </w:r>
      <w:r>
        <w:rPr>
          <w:spacing w:val="40"/>
        </w:rPr>
        <w:t xml:space="preserve"> </w:t>
      </w:r>
      <w:r>
        <w:t>фразовые</w:t>
      </w:r>
      <w:r>
        <w:rPr>
          <w:spacing w:val="40"/>
        </w:rPr>
        <w:t xml:space="preserve"> </w:t>
      </w:r>
      <w:r>
        <w:t>глаголы.</w:t>
      </w:r>
      <w:r>
        <w:rPr>
          <w:spacing w:val="40"/>
        </w:rPr>
        <w:t xml:space="preserve"> </w:t>
      </w:r>
      <w:r>
        <w:t>Сокращения</w:t>
      </w:r>
      <w:r>
        <w:rPr>
          <w:spacing w:val="40"/>
        </w:rPr>
        <w:t xml:space="preserve"> </w:t>
      </w:r>
      <w:r>
        <w:t>и</w:t>
      </w:r>
      <w:r>
        <w:rPr>
          <w:spacing w:val="40"/>
        </w:rPr>
        <w:t xml:space="preserve"> </w:t>
      </w:r>
      <w:r>
        <w:t>аббревиатуры.</w:t>
      </w:r>
    </w:p>
    <w:p w:rsidR="000C0C23" w:rsidRDefault="00692F60">
      <w:pPr>
        <w:pStyle w:val="a3"/>
        <w:spacing w:line="288" w:lineRule="auto"/>
        <w:ind w:right="873"/>
        <w:jc w:val="left"/>
      </w:pPr>
      <w:r>
        <w:t>Различные</w:t>
      </w:r>
      <w:r>
        <w:rPr>
          <w:spacing w:val="-6"/>
        </w:rPr>
        <w:t xml:space="preserve"> </w:t>
      </w:r>
      <w:r>
        <w:t>средства</w:t>
      </w:r>
      <w:r>
        <w:rPr>
          <w:spacing w:val="-5"/>
        </w:rPr>
        <w:t xml:space="preserve"> </w:t>
      </w:r>
      <w:r>
        <w:t>связи</w:t>
      </w:r>
      <w:r>
        <w:rPr>
          <w:spacing w:val="-4"/>
        </w:rPr>
        <w:t xml:space="preserve"> </w:t>
      </w:r>
      <w:r>
        <w:t>в</w:t>
      </w:r>
      <w:r>
        <w:rPr>
          <w:spacing w:val="-4"/>
        </w:rPr>
        <w:t xml:space="preserve"> </w:t>
      </w:r>
      <w:r>
        <w:t>тексте</w:t>
      </w:r>
      <w:r>
        <w:rPr>
          <w:spacing w:val="-6"/>
        </w:rPr>
        <w:t xml:space="preserve"> </w:t>
      </w:r>
      <w:r>
        <w:t>для</w:t>
      </w:r>
      <w:r>
        <w:rPr>
          <w:spacing w:val="-1"/>
        </w:rPr>
        <w:t xml:space="preserve"> </w:t>
      </w:r>
      <w:r>
        <w:t>обеспечения</w:t>
      </w:r>
      <w:r>
        <w:rPr>
          <w:spacing w:val="-2"/>
        </w:rPr>
        <w:t xml:space="preserve"> </w:t>
      </w:r>
      <w:r>
        <w:t>его</w:t>
      </w:r>
      <w:r>
        <w:rPr>
          <w:spacing w:val="-9"/>
        </w:rPr>
        <w:t xml:space="preserve"> </w:t>
      </w:r>
      <w:r>
        <w:t>целостности</w:t>
      </w:r>
      <w:r>
        <w:rPr>
          <w:spacing w:val="-2"/>
        </w:rPr>
        <w:t xml:space="preserve"> </w:t>
      </w:r>
      <w:r>
        <w:t>(firstly, however, finally, at last, etc.).</w:t>
      </w:r>
    </w:p>
    <w:p w:rsidR="000C0C23" w:rsidRDefault="00692F60">
      <w:pPr>
        <w:pStyle w:val="a3"/>
        <w:spacing w:line="263" w:lineRule="exact"/>
        <w:ind w:left="1135" w:firstLine="0"/>
        <w:jc w:val="left"/>
      </w:pPr>
      <w:r>
        <w:t>Грамматическая</w:t>
      </w:r>
      <w:r>
        <w:rPr>
          <w:spacing w:val="40"/>
        </w:rPr>
        <w:t xml:space="preserve"> </w:t>
      </w:r>
      <w:r>
        <w:t>сторона</w:t>
      </w:r>
      <w:r>
        <w:rPr>
          <w:spacing w:val="44"/>
        </w:rPr>
        <w:t xml:space="preserve"> </w:t>
      </w:r>
      <w:r>
        <w:rPr>
          <w:spacing w:val="-4"/>
        </w:rPr>
        <w:t>речи.</w:t>
      </w:r>
    </w:p>
    <w:p w:rsidR="000C0C23" w:rsidRDefault="00692F60">
      <w:pPr>
        <w:pStyle w:val="a3"/>
        <w:tabs>
          <w:tab w:val="left" w:pos="2859"/>
          <w:tab w:val="left" w:pos="3219"/>
          <w:tab w:val="left" w:pos="4852"/>
          <w:tab w:val="left" w:pos="5202"/>
          <w:tab w:val="left" w:pos="6134"/>
          <w:tab w:val="left" w:pos="6484"/>
          <w:tab w:val="left" w:pos="7959"/>
          <w:tab w:val="left" w:pos="8655"/>
        </w:tabs>
        <w:spacing w:before="42" w:line="292" w:lineRule="auto"/>
        <w:ind w:right="884"/>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w:t>
      </w:r>
      <w:r>
        <w:rPr>
          <w:spacing w:val="40"/>
        </w:rPr>
        <w:t xml:space="preserve"> </w:t>
      </w:r>
      <w:r>
        <w:t>форм</w:t>
      </w:r>
      <w:r>
        <w:rPr>
          <w:spacing w:val="40"/>
        </w:rPr>
        <w:t xml:space="preserve"> </w:t>
      </w:r>
      <w:r>
        <w:t>и</w:t>
      </w:r>
      <w:r>
        <w:rPr>
          <w:spacing w:val="40"/>
        </w:rPr>
        <w:t xml:space="preserve"> </w:t>
      </w:r>
      <w:r>
        <w:t>синтаксических</w:t>
      </w:r>
      <w:r>
        <w:rPr>
          <w:spacing w:val="40"/>
        </w:rPr>
        <w:t xml:space="preserve"> </w:t>
      </w:r>
      <w:r>
        <w:t>конструкций</w:t>
      </w:r>
      <w:r>
        <w:rPr>
          <w:spacing w:val="40"/>
        </w:rPr>
        <w:t xml:space="preserve"> </w:t>
      </w:r>
      <w:r>
        <w:t>английского</w:t>
      </w:r>
      <w:r>
        <w:rPr>
          <w:spacing w:val="40"/>
        </w:rPr>
        <w:t xml:space="preserve"> </w:t>
      </w:r>
      <w:r>
        <w:t>языка.</w:t>
      </w:r>
    </w:p>
    <w:p w:rsidR="000C0C23" w:rsidRPr="00285346" w:rsidRDefault="00692F60">
      <w:pPr>
        <w:pStyle w:val="a3"/>
        <w:spacing w:line="258" w:lineRule="exact"/>
        <w:ind w:left="1135" w:firstLine="0"/>
        <w:jc w:val="left"/>
        <w:rPr>
          <w:lang w:val="en-US"/>
        </w:rPr>
      </w:pPr>
      <w:r>
        <w:t>Предложения</w:t>
      </w:r>
      <w:r w:rsidRPr="00285346">
        <w:rPr>
          <w:spacing w:val="17"/>
          <w:lang w:val="en-US"/>
        </w:rPr>
        <w:t xml:space="preserve"> </w:t>
      </w:r>
      <w:r>
        <w:t>со</w:t>
      </w:r>
      <w:r w:rsidRPr="00285346">
        <w:rPr>
          <w:spacing w:val="24"/>
          <w:lang w:val="en-US"/>
        </w:rPr>
        <w:t xml:space="preserve"> </w:t>
      </w:r>
      <w:r>
        <w:t>сложным</w:t>
      </w:r>
      <w:r w:rsidRPr="00285346">
        <w:rPr>
          <w:spacing w:val="23"/>
          <w:lang w:val="en-US"/>
        </w:rPr>
        <w:t xml:space="preserve"> </w:t>
      </w:r>
      <w:r>
        <w:t>дополнением</w:t>
      </w:r>
      <w:r w:rsidRPr="00285346">
        <w:rPr>
          <w:spacing w:val="15"/>
          <w:lang w:val="en-US"/>
        </w:rPr>
        <w:t xml:space="preserve"> </w:t>
      </w:r>
      <w:r w:rsidRPr="00285346">
        <w:rPr>
          <w:lang w:val="en-US"/>
        </w:rPr>
        <w:t>(Complex</w:t>
      </w:r>
      <w:r w:rsidRPr="00285346">
        <w:rPr>
          <w:spacing w:val="16"/>
          <w:lang w:val="en-US"/>
        </w:rPr>
        <w:t xml:space="preserve"> </w:t>
      </w:r>
      <w:r w:rsidRPr="00285346">
        <w:rPr>
          <w:lang w:val="en-US"/>
        </w:rPr>
        <w:t>Object)</w:t>
      </w:r>
      <w:r w:rsidRPr="00285346">
        <w:rPr>
          <w:spacing w:val="11"/>
          <w:lang w:val="en-US"/>
        </w:rPr>
        <w:t xml:space="preserve"> </w:t>
      </w:r>
      <w:r w:rsidRPr="00285346">
        <w:rPr>
          <w:lang w:val="en-US"/>
        </w:rPr>
        <w:t>(I</w:t>
      </w:r>
      <w:r w:rsidRPr="00285346">
        <w:rPr>
          <w:spacing w:val="24"/>
          <w:lang w:val="en-US"/>
        </w:rPr>
        <w:t xml:space="preserve"> </w:t>
      </w:r>
      <w:r w:rsidRPr="00285346">
        <w:rPr>
          <w:lang w:val="en-US"/>
        </w:rPr>
        <w:t>saw</w:t>
      </w:r>
      <w:r w:rsidRPr="00285346">
        <w:rPr>
          <w:spacing w:val="12"/>
          <w:lang w:val="en-US"/>
        </w:rPr>
        <w:t xml:space="preserve"> </w:t>
      </w:r>
      <w:r w:rsidRPr="00285346">
        <w:rPr>
          <w:lang w:val="en-US"/>
        </w:rPr>
        <w:t>her</w:t>
      </w:r>
      <w:r w:rsidRPr="00285346">
        <w:rPr>
          <w:spacing w:val="20"/>
          <w:lang w:val="en-US"/>
        </w:rPr>
        <w:t xml:space="preserve"> </w:t>
      </w:r>
      <w:r w:rsidRPr="00285346">
        <w:rPr>
          <w:lang w:val="en-US"/>
        </w:rPr>
        <w:t>cross/crossing</w:t>
      </w:r>
      <w:r w:rsidRPr="00285346">
        <w:rPr>
          <w:spacing w:val="17"/>
          <w:lang w:val="en-US"/>
        </w:rPr>
        <w:t xml:space="preserve"> </w:t>
      </w:r>
      <w:r w:rsidRPr="00285346">
        <w:rPr>
          <w:spacing w:val="-5"/>
          <w:lang w:val="en-US"/>
        </w:rPr>
        <w:t>the</w:t>
      </w:r>
    </w:p>
    <w:p w:rsidR="000C0C23" w:rsidRDefault="00692F60">
      <w:pPr>
        <w:pStyle w:val="a3"/>
        <w:spacing w:before="52"/>
        <w:ind w:firstLine="0"/>
        <w:jc w:val="left"/>
      </w:pPr>
      <w:r>
        <w:rPr>
          <w:spacing w:val="-2"/>
        </w:rPr>
        <w:t>road.).</w:t>
      </w:r>
    </w:p>
    <w:p w:rsidR="000C0C23" w:rsidRDefault="00692F60">
      <w:pPr>
        <w:pStyle w:val="a3"/>
        <w:tabs>
          <w:tab w:val="left" w:pos="3397"/>
          <w:tab w:val="left" w:pos="5384"/>
          <w:tab w:val="left" w:pos="5774"/>
          <w:tab w:val="left" w:pos="7709"/>
          <w:tab w:val="left" w:pos="9639"/>
        </w:tabs>
        <w:spacing w:before="48"/>
        <w:ind w:left="1135" w:firstLine="0"/>
        <w:jc w:val="left"/>
      </w:pPr>
      <w:r>
        <w:rPr>
          <w:spacing w:val="-2"/>
        </w:rPr>
        <w:t>Повествовательные</w:t>
      </w:r>
      <w:r>
        <w:tab/>
      </w:r>
      <w:r>
        <w:rPr>
          <w:spacing w:val="-2"/>
        </w:rPr>
        <w:t>(утвердительные</w:t>
      </w:r>
      <w:r>
        <w:tab/>
      </w:r>
      <w:r>
        <w:rPr>
          <w:spacing w:val="-10"/>
        </w:rPr>
        <w:t>и</w:t>
      </w:r>
      <w:r>
        <w:tab/>
      </w:r>
      <w:r>
        <w:rPr>
          <w:spacing w:val="-2"/>
        </w:rPr>
        <w:t>отрицательные),</w:t>
      </w:r>
      <w:r>
        <w:tab/>
      </w:r>
      <w:r>
        <w:rPr>
          <w:spacing w:val="-2"/>
        </w:rPr>
        <w:t>вопросительные</w:t>
      </w:r>
      <w:r>
        <w:tab/>
      </w:r>
      <w:r>
        <w:rPr>
          <w:spacing w:val="-10"/>
        </w:rPr>
        <w:t>и</w:t>
      </w:r>
    </w:p>
    <w:p w:rsidR="000C0C23" w:rsidRDefault="00692F60">
      <w:pPr>
        <w:pStyle w:val="a3"/>
        <w:spacing w:before="57"/>
        <w:ind w:firstLine="0"/>
        <w:jc w:val="left"/>
      </w:pPr>
      <w:r>
        <w:t>побудительные</w:t>
      </w:r>
      <w:r>
        <w:rPr>
          <w:spacing w:val="12"/>
        </w:rPr>
        <w:t xml:space="preserve"> </w:t>
      </w:r>
      <w:r>
        <w:t>предложения</w:t>
      </w:r>
      <w:r>
        <w:rPr>
          <w:spacing w:val="19"/>
        </w:rPr>
        <w:t xml:space="preserve"> </w:t>
      </w:r>
      <w:r>
        <w:t>в</w:t>
      </w:r>
      <w:r>
        <w:rPr>
          <w:spacing w:val="29"/>
        </w:rPr>
        <w:t xml:space="preserve"> </w:t>
      </w:r>
      <w:r>
        <w:t>косвенной</w:t>
      </w:r>
      <w:r>
        <w:rPr>
          <w:spacing w:val="39"/>
        </w:rPr>
        <w:t xml:space="preserve"> </w:t>
      </w:r>
      <w:r>
        <w:t>речи</w:t>
      </w:r>
      <w:r>
        <w:rPr>
          <w:spacing w:val="34"/>
        </w:rPr>
        <w:t xml:space="preserve"> </w:t>
      </w:r>
      <w:r>
        <w:t>в</w:t>
      </w:r>
      <w:r>
        <w:rPr>
          <w:spacing w:val="29"/>
        </w:rPr>
        <w:t xml:space="preserve"> </w:t>
      </w:r>
      <w:r>
        <w:t>настоящем</w:t>
      </w:r>
      <w:r>
        <w:rPr>
          <w:spacing w:val="22"/>
        </w:rPr>
        <w:t xml:space="preserve"> </w:t>
      </w:r>
      <w:r>
        <w:t>и</w:t>
      </w:r>
      <w:r>
        <w:rPr>
          <w:spacing w:val="29"/>
        </w:rPr>
        <w:t xml:space="preserve"> </w:t>
      </w:r>
      <w:r>
        <w:t>прошедшем</w:t>
      </w:r>
      <w:r>
        <w:rPr>
          <w:spacing w:val="24"/>
        </w:rPr>
        <w:t xml:space="preserve"> </w:t>
      </w:r>
      <w:r>
        <w:rPr>
          <w:spacing w:val="-2"/>
        </w:rPr>
        <w:t>времени.</w:t>
      </w:r>
    </w:p>
    <w:p w:rsidR="000C0C23" w:rsidRDefault="00692F60">
      <w:pPr>
        <w:pStyle w:val="a3"/>
        <w:spacing w:before="48" w:line="292" w:lineRule="auto"/>
        <w:ind w:right="1216"/>
        <w:jc w:val="left"/>
      </w:pPr>
      <w:r>
        <w:t>Все</w:t>
      </w:r>
      <w:r>
        <w:rPr>
          <w:spacing w:val="-6"/>
        </w:rPr>
        <w:t xml:space="preserve"> </w:t>
      </w:r>
      <w:r>
        <w:t>типы</w:t>
      </w:r>
      <w:r>
        <w:rPr>
          <w:spacing w:val="-6"/>
        </w:rPr>
        <w:t xml:space="preserve"> </w:t>
      </w:r>
      <w:r>
        <w:t>вопросительных</w:t>
      </w:r>
      <w:r>
        <w:rPr>
          <w:spacing w:val="-4"/>
        </w:rPr>
        <w:t xml:space="preserve"> </w:t>
      </w:r>
      <w:r>
        <w:t>предложений в</w:t>
      </w:r>
      <w:r>
        <w:rPr>
          <w:spacing w:val="-3"/>
        </w:rPr>
        <w:t xml:space="preserve"> </w:t>
      </w:r>
      <w:r>
        <w:t>Past</w:t>
      </w:r>
      <w:r>
        <w:rPr>
          <w:spacing w:val="-5"/>
        </w:rPr>
        <w:t xml:space="preserve"> </w:t>
      </w:r>
      <w:r>
        <w:t>Perfect</w:t>
      </w:r>
      <w:r>
        <w:rPr>
          <w:spacing w:val="-6"/>
        </w:rPr>
        <w:t xml:space="preserve"> </w:t>
      </w:r>
      <w:r>
        <w:t>Tense.</w:t>
      </w:r>
      <w:r>
        <w:rPr>
          <w:spacing w:val="-2"/>
        </w:rPr>
        <w:t xml:space="preserve"> </w:t>
      </w:r>
      <w:r>
        <w:t>Согласование</w:t>
      </w:r>
      <w:r>
        <w:rPr>
          <w:spacing w:val="-6"/>
        </w:rPr>
        <w:t xml:space="preserve"> </w:t>
      </w:r>
      <w:r>
        <w:t>времен в рамках сложного предложения.</w:t>
      </w:r>
    </w:p>
    <w:p w:rsidR="000C0C23" w:rsidRDefault="00692F60">
      <w:pPr>
        <w:pStyle w:val="a3"/>
        <w:tabs>
          <w:tab w:val="left" w:pos="2787"/>
          <w:tab w:val="left" w:pos="4472"/>
          <w:tab w:val="left" w:pos="6090"/>
          <w:tab w:val="left" w:pos="7915"/>
        </w:tabs>
        <w:spacing w:line="258" w:lineRule="exact"/>
        <w:ind w:left="1135" w:firstLine="0"/>
        <w:jc w:val="left"/>
      </w:pPr>
      <w:r>
        <w:rPr>
          <w:spacing w:val="-2"/>
        </w:rPr>
        <w:t>Согласование</w:t>
      </w:r>
      <w:r>
        <w:tab/>
      </w:r>
      <w:r>
        <w:rPr>
          <w:spacing w:val="-2"/>
        </w:rPr>
        <w:t>подлежащего,</w:t>
      </w:r>
      <w:r>
        <w:tab/>
      </w:r>
      <w:r>
        <w:rPr>
          <w:spacing w:val="-2"/>
        </w:rPr>
        <w:t>выраженного</w:t>
      </w:r>
      <w:r>
        <w:tab/>
      </w:r>
      <w:r>
        <w:rPr>
          <w:spacing w:val="-2"/>
        </w:rPr>
        <w:t>собирательным</w:t>
      </w:r>
      <w:r>
        <w:tab/>
      </w:r>
      <w:r>
        <w:rPr>
          <w:spacing w:val="-2"/>
        </w:rPr>
        <w:t>существительным</w:t>
      </w:r>
    </w:p>
    <w:p w:rsidR="000C0C23" w:rsidRDefault="00692F60">
      <w:pPr>
        <w:pStyle w:val="a3"/>
        <w:spacing w:before="57"/>
        <w:ind w:firstLine="0"/>
        <w:jc w:val="left"/>
      </w:pPr>
      <w:r>
        <w:t>(family,</w:t>
      </w:r>
      <w:r>
        <w:rPr>
          <w:spacing w:val="28"/>
        </w:rPr>
        <w:t xml:space="preserve"> </w:t>
      </w:r>
      <w:r>
        <w:t>police)</w:t>
      </w:r>
      <w:r>
        <w:rPr>
          <w:spacing w:val="34"/>
        </w:rPr>
        <w:t xml:space="preserve"> </w:t>
      </w:r>
      <w:r>
        <w:t>со</w:t>
      </w:r>
      <w:r>
        <w:rPr>
          <w:spacing w:val="20"/>
        </w:rPr>
        <w:t xml:space="preserve"> </w:t>
      </w:r>
      <w:r>
        <w:rPr>
          <w:spacing w:val="-2"/>
        </w:rPr>
        <w:t>сказуемым.</w:t>
      </w:r>
    </w:p>
    <w:p w:rsidR="000C0C23" w:rsidRPr="00285346" w:rsidRDefault="00692F60">
      <w:pPr>
        <w:pStyle w:val="a3"/>
        <w:spacing w:before="52"/>
        <w:ind w:left="1135" w:firstLine="0"/>
        <w:jc w:val="left"/>
        <w:rPr>
          <w:lang w:val="en-US"/>
        </w:rPr>
      </w:pPr>
      <w:r>
        <w:t>Конструкции</w:t>
      </w:r>
      <w:r w:rsidRPr="00285346">
        <w:rPr>
          <w:spacing w:val="30"/>
          <w:lang w:val="en-US"/>
        </w:rPr>
        <w:t xml:space="preserve"> </w:t>
      </w:r>
      <w:r>
        <w:t>с</w:t>
      </w:r>
      <w:r w:rsidRPr="00285346">
        <w:rPr>
          <w:spacing w:val="11"/>
          <w:lang w:val="en-US"/>
        </w:rPr>
        <w:t xml:space="preserve"> </w:t>
      </w:r>
      <w:r>
        <w:t>глаголами</w:t>
      </w:r>
      <w:r w:rsidRPr="00285346">
        <w:rPr>
          <w:spacing w:val="31"/>
          <w:lang w:val="en-US"/>
        </w:rPr>
        <w:t xml:space="preserve"> </w:t>
      </w:r>
      <w:r>
        <w:t>на</w:t>
      </w:r>
      <w:r w:rsidRPr="00285346">
        <w:rPr>
          <w:spacing w:val="24"/>
          <w:lang w:val="en-US"/>
        </w:rPr>
        <w:t xml:space="preserve"> </w:t>
      </w:r>
      <w:r w:rsidRPr="00285346">
        <w:rPr>
          <w:lang w:val="en-US"/>
        </w:rPr>
        <w:t>-ing:</w:t>
      </w:r>
      <w:r w:rsidRPr="00285346">
        <w:rPr>
          <w:spacing w:val="5"/>
          <w:lang w:val="en-US"/>
        </w:rPr>
        <w:t xml:space="preserve"> </w:t>
      </w:r>
      <w:r w:rsidRPr="00285346">
        <w:rPr>
          <w:lang w:val="en-US"/>
        </w:rPr>
        <w:t>to</w:t>
      </w:r>
      <w:r w:rsidRPr="00285346">
        <w:rPr>
          <w:spacing w:val="7"/>
          <w:lang w:val="en-US"/>
        </w:rPr>
        <w:t xml:space="preserve"> </w:t>
      </w:r>
      <w:r w:rsidRPr="00285346">
        <w:rPr>
          <w:lang w:val="en-US"/>
        </w:rPr>
        <w:t>love/hate</w:t>
      </w:r>
      <w:r w:rsidRPr="00285346">
        <w:rPr>
          <w:spacing w:val="22"/>
          <w:lang w:val="en-US"/>
        </w:rPr>
        <w:t xml:space="preserve"> </w:t>
      </w:r>
      <w:r w:rsidRPr="00285346">
        <w:rPr>
          <w:lang w:val="en-US"/>
        </w:rPr>
        <w:t>doing</w:t>
      </w:r>
      <w:r w:rsidRPr="00285346">
        <w:rPr>
          <w:spacing w:val="27"/>
          <w:lang w:val="en-US"/>
        </w:rPr>
        <w:t xml:space="preserve"> </w:t>
      </w:r>
      <w:r w:rsidRPr="00285346">
        <w:rPr>
          <w:spacing w:val="-2"/>
          <w:lang w:val="en-US"/>
        </w:rPr>
        <w:t>something.</w:t>
      </w:r>
    </w:p>
    <w:p w:rsidR="000C0C23" w:rsidRPr="00285346" w:rsidRDefault="00692F60">
      <w:pPr>
        <w:pStyle w:val="a3"/>
        <w:spacing w:before="48"/>
        <w:ind w:left="1135" w:firstLine="0"/>
        <w:jc w:val="left"/>
        <w:rPr>
          <w:lang w:val="en-US"/>
        </w:rPr>
      </w:pPr>
      <w:r>
        <w:t>Конструкции</w:t>
      </w:r>
      <w:r w:rsidRPr="00285346">
        <w:rPr>
          <w:lang w:val="en-US"/>
        </w:rPr>
        <w:t>,</w:t>
      </w:r>
      <w:r w:rsidRPr="00285346">
        <w:rPr>
          <w:spacing w:val="30"/>
          <w:lang w:val="en-US"/>
        </w:rPr>
        <w:t xml:space="preserve"> </w:t>
      </w:r>
      <w:r>
        <w:t>содержащие</w:t>
      </w:r>
      <w:r w:rsidRPr="00285346">
        <w:rPr>
          <w:spacing w:val="25"/>
          <w:lang w:val="en-US"/>
        </w:rPr>
        <w:t xml:space="preserve"> </w:t>
      </w:r>
      <w:r>
        <w:t>глаголы</w:t>
      </w:r>
      <w:r w:rsidRPr="00285346">
        <w:rPr>
          <w:lang w:val="en-US"/>
        </w:rPr>
        <w:t>-</w:t>
      </w:r>
      <w:r>
        <w:t>связки</w:t>
      </w:r>
      <w:r w:rsidRPr="00285346">
        <w:rPr>
          <w:spacing w:val="37"/>
          <w:lang w:val="en-US"/>
        </w:rPr>
        <w:t xml:space="preserve"> </w:t>
      </w:r>
      <w:r w:rsidRPr="00285346">
        <w:rPr>
          <w:lang w:val="en-US"/>
        </w:rPr>
        <w:t>to</w:t>
      </w:r>
      <w:r w:rsidRPr="00285346">
        <w:rPr>
          <w:spacing w:val="24"/>
          <w:lang w:val="en-US"/>
        </w:rPr>
        <w:t xml:space="preserve"> </w:t>
      </w:r>
      <w:r w:rsidRPr="00285346">
        <w:rPr>
          <w:lang w:val="en-US"/>
        </w:rPr>
        <w:t>be/to</w:t>
      </w:r>
      <w:r w:rsidRPr="00285346">
        <w:rPr>
          <w:spacing w:val="32"/>
          <w:lang w:val="en-US"/>
        </w:rPr>
        <w:t xml:space="preserve"> </w:t>
      </w:r>
      <w:r w:rsidRPr="00285346">
        <w:rPr>
          <w:lang w:val="en-US"/>
        </w:rPr>
        <w:t>look/to</w:t>
      </w:r>
      <w:r w:rsidRPr="00285346">
        <w:rPr>
          <w:spacing w:val="34"/>
          <w:lang w:val="en-US"/>
        </w:rPr>
        <w:t xml:space="preserve"> </w:t>
      </w:r>
      <w:r w:rsidRPr="00285346">
        <w:rPr>
          <w:lang w:val="en-US"/>
        </w:rPr>
        <w:t>feel/to</w:t>
      </w:r>
      <w:r w:rsidRPr="00285346">
        <w:rPr>
          <w:spacing w:val="26"/>
          <w:lang w:val="en-US"/>
        </w:rPr>
        <w:t xml:space="preserve"> </w:t>
      </w:r>
      <w:r w:rsidRPr="00285346">
        <w:rPr>
          <w:spacing w:val="-2"/>
          <w:lang w:val="en-US"/>
        </w:rPr>
        <w:t>seem.</w:t>
      </w:r>
    </w:p>
    <w:p w:rsidR="000C0C23" w:rsidRPr="00285346" w:rsidRDefault="00692F60">
      <w:pPr>
        <w:pStyle w:val="a3"/>
        <w:spacing w:before="57" w:line="292" w:lineRule="auto"/>
        <w:ind w:right="873"/>
        <w:jc w:val="left"/>
        <w:rPr>
          <w:lang w:val="en-US"/>
        </w:rPr>
      </w:pPr>
      <w:r>
        <w:t>Конструкции</w:t>
      </w:r>
      <w:r w:rsidRPr="00285346">
        <w:rPr>
          <w:spacing w:val="31"/>
          <w:lang w:val="en-US"/>
        </w:rPr>
        <w:t xml:space="preserve"> </w:t>
      </w:r>
      <w:r w:rsidRPr="00285346">
        <w:rPr>
          <w:lang w:val="en-US"/>
        </w:rPr>
        <w:t>be/get</w:t>
      </w:r>
      <w:r w:rsidRPr="00285346">
        <w:rPr>
          <w:spacing w:val="26"/>
          <w:lang w:val="en-US"/>
        </w:rPr>
        <w:t xml:space="preserve"> </w:t>
      </w:r>
      <w:r w:rsidRPr="00285346">
        <w:rPr>
          <w:lang w:val="en-US"/>
        </w:rPr>
        <w:t>used</w:t>
      </w:r>
      <w:r w:rsidRPr="00285346">
        <w:rPr>
          <w:spacing w:val="26"/>
          <w:lang w:val="en-US"/>
        </w:rPr>
        <w:t xml:space="preserve"> </w:t>
      </w:r>
      <w:r w:rsidRPr="00285346">
        <w:rPr>
          <w:lang w:val="en-US"/>
        </w:rPr>
        <w:t>to +</w:t>
      </w:r>
      <w:r w:rsidRPr="00285346">
        <w:rPr>
          <w:spacing w:val="31"/>
          <w:lang w:val="en-US"/>
        </w:rPr>
        <w:t xml:space="preserve"> </w:t>
      </w:r>
      <w:r>
        <w:t>инфинитив</w:t>
      </w:r>
      <w:r w:rsidRPr="00285346">
        <w:rPr>
          <w:spacing w:val="31"/>
          <w:lang w:val="en-US"/>
        </w:rPr>
        <w:t xml:space="preserve"> </w:t>
      </w:r>
      <w:r>
        <w:t>глагола</w:t>
      </w:r>
      <w:r w:rsidRPr="00285346">
        <w:rPr>
          <w:lang w:val="en-US"/>
        </w:rPr>
        <w:t>,</w:t>
      </w:r>
      <w:r w:rsidRPr="00285346">
        <w:rPr>
          <w:spacing w:val="31"/>
          <w:lang w:val="en-US"/>
        </w:rPr>
        <w:t xml:space="preserve"> </w:t>
      </w:r>
      <w:r w:rsidRPr="00285346">
        <w:rPr>
          <w:lang w:val="en-US"/>
        </w:rPr>
        <w:t>be/get</w:t>
      </w:r>
      <w:r w:rsidRPr="00285346">
        <w:rPr>
          <w:spacing w:val="26"/>
          <w:lang w:val="en-US"/>
        </w:rPr>
        <w:t xml:space="preserve"> </w:t>
      </w:r>
      <w:r w:rsidRPr="00285346">
        <w:rPr>
          <w:lang w:val="en-US"/>
        </w:rPr>
        <w:t>used</w:t>
      </w:r>
      <w:r w:rsidRPr="00285346">
        <w:rPr>
          <w:spacing w:val="26"/>
          <w:lang w:val="en-US"/>
        </w:rPr>
        <w:t xml:space="preserve"> </w:t>
      </w:r>
      <w:r w:rsidRPr="00285346">
        <w:rPr>
          <w:lang w:val="en-US"/>
        </w:rPr>
        <w:t>to +</w:t>
      </w:r>
      <w:r w:rsidRPr="00285346">
        <w:rPr>
          <w:spacing w:val="38"/>
          <w:lang w:val="en-US"/>
        </w:rPr>
        <w:t xml:space="preserve"> </w:t>
      </w:r>
      <w:r>
        <w:t>инфинитив</w:t>
      </w:r>
      <w:r w:rsidRPr="00285346">
        <w:rPr>
          <w:lang w:val="en-US"/>
        </w:rPr>
        <w:t xml:space="preserve"> </w:t>
      </w:r>
      <w:r>
        <w:t>глагол</w:t>
      </w:r>
      <w:r w:rsidRPr="00285346">
        <w:rPr>
          <w:lang w:val="en-US"/>
        </w:rPr>
        <w:t>, be/get</w:t>
      </w:r>
      <w:r w:rsidRPr="00285346">
        <w:rPr>
          <w:spacing w:val="40"/>
          <w:lang w:val="en-US"/>
        </w:rPr>
        <w:t xml:space="preserve"> </w:t>
      </w:r>
      <w:r w:rsidRPr="00285346">
        <w:rPr>
          <w:lang w:val="en-US"/>
        </w:rPr>
        <w:t>used to</w:t>
      </w:r>
      <w:r w:rsidRPr="00285346">
        <w:rPr>
          <w:spacing w:val="40"/>
          <w:lang w:val="en-US"/>
        </w:rPr>
        <w:t xml:space="preserve"> </w:t>
      </w:r>
      <w:r w:rsidRPr="00285346">
        <w:rPr>
          <w:lang w:val="en-US"/>
        </w:rPr>
        <w:t>doing</w:t>
      </w:r>
      <w:r w:rsidRPr="00285346">
        <w:rPr>
          <w:spacing w:val="40"/>
          <w:lang w:val="en-US"/>
        </w:rPr>
        <w:t xml:space="preserve"> </w:t>
      </w:r>
      <w:r w:rsidRPr="00285346">
        <w:rPr>
          <w:lang w:val="en-US"/>
        </w:rPr>
        <w:t>something,</w:t>
      </w:r>
      <w:r w:rsidRPr="00285346">
        <w:rPr>
          <w:spacing w:val="40"/>
          <w:lang w:val="en-US"/>
        </w:rPr>
        <w:t xml:space="preserve"> </w:t>
      </w:r>
      <w:r w:rsidRPr="00285346">
        <w:rPr>
          <w:lang w:val="en-US"/>
        </w:rPr>
        <w:t>be/get</w:t>
      </w:r>
      <w:r w:rsidRPr="00285346">
        <w:rPr>
          <w:spacing w:val="40"/>
          <w:lang w:val="en-US"/>
        </w:rPr>
        <w:t xml:space="preserve"> </w:t>
      </w:r>
      <w:r w:rsidRPr="00285346">
        <w:rPr>
          <w:lang w:val="en-US"/>
        </w:rPr>
        <w:t>used</w:t>
      </w:r>
      <w:r w:rsidRPr="00285346">
        <w:rPr>
          <w:spacing w:val="40"/>
          <w:lang w:val="en-US"/>
        </w:rPr>
        <w:t xml:space="preserve"> </w:t>
      </w:r>
      <w:r w:rsidRPr="00285346">
        <w:rPr>
          <w:lang w:val="en-US"/>
        </w:rPr>
        <w:t>to</w:t>
      </w:r>
      <w:r w:rsidRPr="00285346">
        <w:rPr>
          <w:spacing w:val="40"/>
          <w:lang w:val="en-US"/>
        </w:rPr>
        <w:t xml:space="preserve"> </w:t>
      </w:r>
      <w:r w:rsidRPr="00285346">
        <w:rPr>
          <w:lang w:val="en-US"/>
        </w:rPr>
        <w:t>something.</w:t>
      </w:r>
    </w:p>
    <w:p w:rsidR="000C0C23" w:rsidRPr="00285346" w:rsidRDefault="00692F60">
      <w:pPr>
        <w:pStyle w:val="a3"/>
        <w:spacing w:line="258" w:lineRule="exact"/>
        <w:ind w:left="1135" w:firstLine="0"/>
        <w:jc w:val="left"/>
        <w:rPr>
          <w:lang w:val="en-US"/>
        </w:rPr>
      </w:pPr>
      <w:r>
        <w:t>Конструкция</w:t>
      </w:r>
      <w:r w:rsidRPr="00285346">
        <w:rPr>
          <w:spacing w:val="25"/>
          <w:lang w:val="en-US"/>
        </w:rPr>
        <w:t xml:space="preserve"> </w:t>
      </w:r>
      <w:r w:rsidRPr="00285346">
        <w:rPr>
          <w:lang w:val="en-US"/>
        </w:rPr>
        <w:t>both</w:t>
      </w:r>
      <w:r w:rsidRPr="00285346">
        <w:rPr>
          <w:spacing w:val="22"/>
          <w:lang w:val="en-US"/>
        </w:rPr>
        <w:t xml:space="preserve"> </w:t>
      </w:r>
      <w:r w:rsidRPr="00285346">
        <w:rPr>
          <w:lang w:val="en-US"/>
        </w:rPr>
        <w:t>…</w:t>
      </w:r>
      <w:r w:rsidRPr="00285346">
        <w:rPr>
          <w:spacing w:val="16"/>
          <w:lang w:val="en-US"/>
        </w:rPr>
        <w:t xml:space="preserve"> </w:t>
      </w:r>
      <w:r w:rsidRPr="00285346">
        <w:rPr>
          <w:lang w:val="en-US"/>
        </w:rPr>
        <w:t>and</w:t>
      </w:r>
      <w:r w:rsidRPr="00285346">
        <w:rPr>
          <w:spacing w:val="23"/>
          <w:lang w:val="en-US"/>
        </w:rPr>
        <w:t xml:space="preserve"> </w:t>
      </w:r>
      <w:r w:rsidRPr="00285346">
        <w:rPr>
          <w:spacing w:val="-5"/>
          <w:lang w:val="en-US"/>
        </w:rPr>
        <w:t>….</w:t>
      </w:r>
    </w:p>
    <w:p w:rsidR="000C0C23" w:rsidRPr="00285346" w:rsidRDefault="00692F60">
      <w:pPr>
        <w:pStyle w:val="a3"/>
        <w:spacing w:before="48" w:line="292" w:lineRule="auto"/>
        <w:ind w:right="873"/>
        <w:jc w:val="left"/>
        <w:rPr>
          <w:lang w:val="en-US"/>
        </w:rPr>
      </w:pPr>
      <w:r>
        <w:t>Конструкции</w:t>
      </w:r>
      <w:r w:rsidRPr="00285346">
        <w:rPr>
          <w:spacing w:val="40"/>
          <w:lang w:val="en-US"/>
        </w:rPr>
        <w:t xml:space="preserve"> </w:t>
      </w:r>
      <w:r w:rsidRPr="00285346">
        <w:rPr>
          <w:lang w:val="en-US"/>
        </w:rPr>
        <w:t>c</w:t>
      </w:r>
      <w:r w:rsidRPr="00285346">
        <w:rPr>
          <w:spacing w:val="31"/>
          <w:lang w:val="en-US"/>
        </w:rPr>
        <w:t xml:space="preserve"> </w:t>
      </w:r>
      <w:r>
        <w:t>глаголами</w:t>
      </w:r>
      <w:r w:rsidRPr="00285346">
        <w:rPr>
          <w:spacing w:val="40"/>
          <w:lang w:val="en-US"/>
        </w:rPr>
        <w:t xml:space="preserve"> </w:t>
      </w:r>
      <w:r w:rsidRPr="00285346">
        <w:rPr>
          <w:lang w:val="en-US"/>
        </w:rPr>
        <w:t>to</w:t>
      </w:r>
      <w:r w:rsidRPr="00285346">
        <w:rPr>
          <w:spacing w:val="32"/>
          <w:lang w:val="en-US"/>
        </w:rPr>
        <w:t xml:space="preserve"> </w:t>
      </w:r>
      <w:r w:rsidRPr="00285346">
        <w:rPr>
          <w:lang w:val="en-US"/>
        </w:rPr>
        <w:t>stop,</w:t>
      </w:r>
      <w:r w:rsidRPr="00285346">
        <w:rPr>
          <w:spacing w:val="34"/>
          <w:lang w:val="en-US"/>
        </w:rPr>
        <w:t xml:space="preserve"> </w:t>
      </w:r>
      <w:r w:rsidRPr="00285346">
        <w:rPr>
          <w:lang w:val="en-US"/>
        </w:rPr>
        <w:t>to remember,</w:t>
      </w:r>
      <w:r w:rsidRPr="00285346">
        <w:rPr>
          <w:spacing w:val="36"/>
          <w:lang w:val="en-US"/>
        </w:rPr>
        <w:t xml:space="preserve"> </w:t>
      </w:r>
      <w:r w:rsidRPr="00285346">
        <w:rPr>
          <w:lang w:val="en-US"/>
        </w:rPr>
        <w:t>to</w:t>
      </w:r>
      <w:r w:rsidRPr="00285346">
        <w:rPr>
          <w:spacing w:val="32"/>
          <w:lang w:val="en-US"/>
        </w:rPr>
        <w:t xml:space="preserve"> </w:t>
      </w:r>
      <w:r w:rsidRPr="00285346">
        <w:rPr>
          <w:lang w:val="en-US"/>
        </w:rPr>
        <w:t>forget</w:t>
      </w:r>
      <w:r w:rsidRPr="00285346">
        <w:rPr>
          <w:spacing w:val="32"/>
          <w:lang w:val="en-US"/>
        </w:rPr>
        <w:t xml:space="preserve"> </w:t>
      </w:r>
      <w:r w:rsidRPr="00285346">
        <w:rPr>
          <w:lang w:val="en-US"/>
        </w:rPr>
        <w:t>(</w:t>
      </w:r>
      <w:r>
        <w:t>разница</w:t>
      </w:r>
      <w:r w:rsidRPr="00285346">
        <w:rPr>
          <w:spacing w:val="39"/>
          <w:lang w:val="en-US"/>
        </w:rPr>
        <w:t xml:space="preserve"> </w:t>
      </w:r>
      <w:r>
        <w:t>в</w:t>
      </w:r>
      <w:r w:rsidRPr="00285346">
        <w:rPr>
          <w:spacing w:val="35"/>
          <w:lang w:val="en-US"/>
        </w:rPr>
        <w:t xml:space="preserve"> </w:t>
      </w:r>
      <w:r>
        <w:t>значении</w:t>
      </w:r>
      <w:r w:rsidRPr="00285346">
        <w:rPr>
          <w:spacing w:val="40"/>
          <w:lang w:val="en-US"/>
        </w:rPr>
        <w:t xml:space="preserve"> </w:t>
      </w:r>
      <w:r w:rsidRPr="00285346">
        <w:rPr>
          <w:lang w:val="en-US"/>
        </w:rPr>
        <w:t>to</w:t>
      </w:r>
      <w:r w:rsidRPr="00285346">
        <w:rPr>
          <w:spacing w:val="39"/>
          <w:lang w:val="en-US"/>
        </w:rPr>
        <w:t xml:space="preserve"> </w:t>
      </w:r>
      <w:r w:rsidRPr="00285346">
        <w:rPr>
          <w:lang w:val="en-US"/>
        </w:rPr>
        <w:t xml:space="preserve">stop doing smth </w:t>
      </w:r>
      <w:r>
        <w:t>и</w:t>
      </w:r>
      <w:r w:rsidRPr="00285346">
        <w:rPr>
          <w:lang w:val="en-US"/>
        </w:rPr>
        <w:t xml:space="preserve"> to stop to do smth).</w:t>
      </w:r>
    </w:p>
    <w:p w:rsidR="000C0C23" w:rsidRPr="00285346" w:rsidRDefault="00692F60">
      <w:pPr>
        <w:pStyle w:val="a3"/>
        <w:spacing w:line="288" w:lineRule="auto"/>
        <w:ind w:right="1216"/>
        <w:jc w:val="left"/>
        <w:rPr>
          <w:lang w:val="en-US"/>
        </w:rPr>
      </w:pPr>
      <w:r>
        <w:t>Глаголы</w:t>
      </w:r>
      <w:r w:rsidRPr="00285346">
        <w:rPr>
          <w:spacing w:val="40"/>
          <w:lang w:val="en-US"/>
        </w:rPr>
        <w:t xml:space="preserve"> </w:t>
      </w:r>
      <w:r>
        <w:t>в</w:t>
      </w:r>
      <w:r w:rsidRPr="00285346">
        <w:rPr>
          <w:spacing w:val="40"/>
          <w:lang w:val="en-US"/>
        </w:rPr>
        <w:t xml:space="preserve"> </w:t>
      </w:r>
      <w:r>
        <w:t>видо</w:t>
      </w:r>
      <w:r w:rsidRPr="00285346">
        <w:rPr>
          <w:lang w:val="en-US"/>
        </w:rPr>
        <w:t>-</w:t>
      </w:r>
      <w:r>
        <w:t>временных</w:t>
      </w:r>
      <w:r w:rsidRPr="00285346">
        <w:rPr>
          <w:spacing w:val="80"/>
          <w:lang w:val="en-US"/>
        </w:rPr>
        <w:t xml:space="preserve"> </w:t>
      </w:r>
      <w:r>
        <w:t>формах</w:t>
      </w:r>
      <w:r w:rsidRPr="00285346">
        <w:rPr>
          <w:spacing w:val="80"/>
          <w:lang w:val="en-US"/>
        </w:rPr>
        <w:t xml:space="preserve"> </w:t>
      </w:r>
      <w:r>
        <w:t>действительного</w:t>
      </w:r>
      <w:r w:rsidRPr="00285346">
        <w:rPr>
          <w:spacing w:val="80"/>
          <w:lang w:val="en-US"/>
        </w:rPr>
        <w:t xml:space="preserve"> </w:t>
      </w:r>
      <w:r>
        <w:t>залога</w:t>
      </w:r>
      <w:r w:rsidRPr="00285346">
        <w:rPr>
          <w:spacing w:val="40"/>
          <w:lang w:val="en-US"/>
        </w:rPr>
        <w:t xml:space="preserve"> </w:t>
      </w:r>
      <w:r>
        <w:t>в</w:t>
      </w:r>
      <w:r w:rsidRPr="00285346">
        <w:rPr>
          <w:spacing w:val="40"/>
          <w:lang w:val="en-US"/>
        </w:rPr>
        <w:t xml:space="preserve"> </w:t>
      </w:r>
      <w:r>
        <w:t>изъявительном</w:t>
      </w:r>
      <w:r w:rsidRPr="00285346">
        <w:rPr>
          <w:lang w:val="en-US"/>
        </w:rPr>
        <w:t xml:space="preserve"> </w:t>
      </w:r>
      <w:r>
        <w:t>наклонении</w:t>
      </w:r>
      <w:r w:rsidRPr="00285346">
        <w:rPr>
          <w:spacing w:val="40"/>
          <w:lang w:val="en-US"/>
        </w:rPr>
        <w:t xml:space="preserve"> </w:t>
      </w:r>
      <w:r w:rsidRPr="00285346">
        <w:rPr>
          <w:lang w:val="en-US"/>
        </w:rPr>
        <w:t>(Past</w:t>
      </w:r>
      <w:r w:rsidRPr="00285346">
        <w:rPr>
          <w:spacing w:val="40"/>
          <w:lang w:val="en-US"/>
        </w:rPr>
        <w:t xml:space="preserve"> </w:t>
      </w:r>
      <w:r w:rsidRPr="00285346">
        <w:rPr>
          <w:lang w:val="en-US"/>
        </w:rPr>
        <w:t>Perfect</w:t>
      </w:r>
      <w:r w:rsidRPr="00285346">
        <w:rPr>
          <w:spacing w:val="40"/>
          <w:lang w:val="en-US"/>
        </w:rPr>
        <w:t xml:space="preserve"> </w:t>
      </w:r>
      <w:r w:rsidRPr="00285346">
        <w:rPr>
          <w:lang w:val="en-US"/>
        </w:rPr>
        <w:t>Tense,</w:t>
      </w:r>
      <w:r w:rsidRPr="00285346">
        <w:rPr>
          <w:spacing w:val="40"/>
          <w:lang w:val="en-US"/>
        </w:rPr>
        <w:t xml:space="preserve"> </w:t>
      </w:r>
      <w:r w:rsidRPr="00285346">
        <w:rPr>
          <w:lang w:val="en-US"/>
        </w:rPr>
        <w:t>Present</w:t>
      </w:r>
      <w:r w:rsidRPr="00285346">
        <w:rPr>
          <w:spacing w:val="40"/>
          <w:lang w:val="en-US"/>
        </w:rPr>
        <w:t xml:space="preserve"> </w:t>
      </w:r>
      <w:r w:rsidRPr="00285346">
        <w:rPr>
          <w:lang w:val="en-US"/>
        </w:rPr>
        <w:t>Perfect</w:t>
      </w:r>
      <w:r w:rsidRPr="00285346">
        <w:rPr>
          <w:spacing w:val="40"/>
          <w:lang w:val="en-US"/>
        </w:rPr>
        <w:t xml:space="preserve"> </w:t>
      </w:r>
      <w:r w:rsidRPr="00285346">
        <w:rPr>
          <w:lang w:val="en-US"/>
        </w:rPr>
        <w:t>Continuous</w:t>
      </w:r>
      <w:r w:rsidRPr="00285346">
        <w:rPr>
          <w:spacing w:val="40"/>
          <w:lang w:val="en-US"/>
        </w:rPr>
        <w:t xml:space="preserve"> </w:t>
      </w:r>
      <w:r w:rsidRPr="00285346">
        <w:rPr>
          <w:lang w:val="en-US"/>
        </w:rPr>
        <w:t>Tense,</w:t>
      </w:r>
      <w:r w:rsidRPr="00285346">
        <w:rPr>
          <w:spacing w:val="40"/>
          <w:lang w:val="en-US"/>
        </w:rPr>
        <w:t xml:space="preserve"> </w:t>
      </w:r>
      <w:r w:rsidRPr="00285346">
        <w:rPr>
          <w:lang w:val="en-US"/>
        </w:rPr>
        <w:t>Future-in-the-Past).</w:t>
      </w:r>
    </w:p>
    <w:p w:rsidR="000C0C23" w:rsidRDefault="00692F60">
      <w:pPr>
        <w:pStyle w:val="a3"/>
        <w:spacing w:line="263" w:lineRule="exact"/>
        <w:ind w:left="1135" w:firstLine="0"/>
        <w:jc w:val="left"/>
      </w:pPr>
      <w:r>
        <w:t>Модальные</w:t>
      </w:r>
      <w:r>
        <w:rPr>
          <w:spacing w:val="12"/>
        </w:rPr>
        <w:t xml:space="preserve"> </w:t>
      </w:r>
      <w:r>
        <w:t>глаголы</w:t>
      </w:r>
      <w:r>
        <w:rPr>
          <w:spacing w:val="20"/>
        </w:rPr>
        <w:t xml:space="preserve"> </w:t>
      </w:r>
      <w:r>
        <w:t>в</w:t>
      </w:r>
      <w:r>
        <w:rPr>
          <w:spacing w:val="26"/>
        </w:rPr>
        <w:t xml:space="preserve"> </w:t>
      </w:r>
      <w:r>
        <w:t>косвенной</w:t>
      </w:r>
      <w:r>
        <w:rPr>
          <w:spacing w:val="27"/>
        </w:rPr>
        <w:t xml:space="preserve"> </w:t>
      </w:r>
      <w:r>
        <w:t>речи</w:t>
      </w:r>
      <w:r>
        <w:rPr>
          <w:spacing w:val="25"/>
        </w:rPr>
        <w:t xml:space="preserve"> </w:t>
      </w:r>
      <w:r>
        <w:t>в</w:t>
      </w:r>
      <w:r>
        <w:rPr>
          <w:spacing w:val="34"/>
        </w:rPr>
        <w:t xml:space="preserve"> </w:t>
      </w:r>
      <w:r>
        <w:t>настоящем</w:t>
      </w:r>
      <w:r>
        <w:rPr>
          <w:spacing w:val="20"/>
        </w:rPr>
        <w:t xml:space="preserve"> </w:t>
      </w:r>
      <w:r>
        <w:t>и</w:t>
      </w:r>
      <w:r>
        <w:rPr>
          <w:spacing w:val="25"/>
        </w:rPr>
        <w:t xml:space="preserve"> </w:t>
      </w:r>
      <w:r>
        <w:t>прошедшем</w:t>
      </w:r>
      <w:r>
        <w:rPr>
          <w:spacing w:val="28"/>
        </w:rPr>
        <w:t xml:space="preserve"> </w:t>
      </w:r>
      <w:r>
        <w:rPr>
          <w:spacing w:val="-2"/>
        </w:rPr>
        <w:t>времени.</w:t>
      </w:r>
    </w:p>
    <w:p w:rsidR="000C0C23" w:rsidRDefault="00692F60">
      <w:pPr>
        <w:pStyle w:val="a3"/>
        <w:tabs>
          <w:tab w:val="left" w:pos="2383"/>
          <w:tab w:val="left" w:pos="3291"/>
          <w:tab w:val="left" w:pos="4271"/>
          <w:tab w:val="left" w:pos="5764"/>
          <w:tab w:val="left" w:pos="6979"/>
          <w:tab w:val="left" w:pos="8242"/>
          <w:tab w:val="left" w:pos="9634"/>
        </w:tabs>
        <w:spacing w:before="41" w:line="292" w:lineRule="auto"/>
        <w:ind w:right="873"/>
        <w:jc w:val="left"/>
      </w:pPr>
      <w:r>
        <w:rPr>
          <w:spacing w:val="-2"/>
        </w:rPr>
        <w:t>Неличные</w:t>
      </w:r>
      <w:r>
        <w:tab/>
      </w:r>
      <w:r>
        <w:rPr>
          <w:spacing w:val="-4"/>
        </w:rPr>
        <w:t>формы</w:t>
      </w:r>
      <w:r>
        <w:tab/>
      </w:r>
      <w:r>
        <w:rPr>
          <w:spacing w:val="-2"/>
        </w:rPr>
        <w:t>глагола</w:t>
      </w:r>
      <w:r>
        <w:tab/>
      </w:r>
      <w:r>
        <w:rPr>
          <w:spacing w:val="-2"/>
        </w:rPr>
        <w:t>(инфинитив,</w:t>
      </w:r>
      <w:r>
        <w:tab/>
      </w:r>
      <w:r>
        <w:rPr>
          <w:spacing w:val="-2"/>
        </w:rPr>
        <w:t>герундий,</w:t>
      </w:r>
      <w:r>
        <w:tab/>
      </w:r>
      <w:r>
        <w:rPr>
          <w:spacing w:val="-2"/>
        </w:rPr>
        <w:t>причастия</w:t>
      </w:r>
      <w:r>
        <w:tab/>
      </w:r>
      <w:r>
        <w:rPr>
          <w:spacing w:val="-2"/>
        </w:rPr>
        <w:t>настоящего</w:t>
      </w:r>
      <w:r>
        <w:tab/>
      </w:r>
      <w:r>
        <w:rPr>
          <w:spacing w:val="-10"/>
        </w:rPr>
        <w:t xml:space="preserve">и </w:t>
      </w:r>
      <w:r>
        <w:t>прошедшего времени).</w:t>
      </w:r>
    </w:p>
    <w:p w:rsidR="000C0C23" w:rsidRDefault="00692F60">
      <w:pPr>
        <w:pStyle w:val="a3"/>
        <w:spacing w:line="258" w:lineRule="exact"/>
        <w:ind w:left="1135" w:firstLine="0"/>
        <w:jc w:val="left"/>
      </w:pPr>
      <w:r>
        <w:t>Наречия</w:t>
      </w:r>
      <w:r>
        <w:rPr>
          <w:spacing w:val="18"/>
        </w:rPr>
        <w:t xml:space="preserve"> </w:t>
      </w:r>
      <w:r>
        <w:t>too</w:t>
      </w:r>
      <w:r>
        <w:rPr>
          <w:spacing w:val="5"/>
        </w:rPr>
        <w:t xml:space="preserve"> </w:t>
      </w:r>
      <w:r>
        <w:t>–</w:t>
      </w:r>
      <w:r>
        <w:rPr>
          <w:spacing w:val="22"/>
        </w:rPr>
        <w:t xml:space="preserve"> </w:t>
      </w:r>
      <w:r>
        <w:rPr>
          <w:spacing w:val="-2"/>
        </w:rPr>
        <w:t>enough.</w:t>
      </w:r>
    </w:p>
    <w:p w:rsidR="000C0C23" w:rsidRDefault="00692F60">
      <w:pPr>
        <w:pStyle w:val="a3"/>
        <w:spacing w:before="48"/>
        <w:ind w:left="1135" w:firstLine="0"/>
        <w:jc w:val="left"/>
      </w:pPr>
      <w:r>
        <w:t>Отрицательные</w:t>
      </w:r>
      <w:r>
        <w:rPr>
          <w:spacing w:val="13"/>
        </w:rPr>
        <w:t xml:space="preserve"> </w:t>
      </w:r>
      <w:r>
        <w:t>местоимения</w:t>
      </w:r>
      <w:r>
        <w:rPr>
          <w:spacing w:val="22"/>
        </w:rPr>
        <w:t xml:space="preserve"> </w:t>
      </w:r>
      <w:r>
        <w:t>no</w:t>
      </w:r>
      <w:r>
        <w:rPr>
          <w:spacing w:val="16"/>
        </w:rPr>
        <w:t xml:space="preserve"> </w:t>
      </w:r>
      <w:r>
        <w:t>(и</w:t>
      </w:r>
      <w:r>
        <w:rPr>
          <w:spacing w:val="35"/>
        </w:rPr>
        <w:t xml:space="preserve"> </w:t>
      </w:r>
      <w:r>
        <w:t>его</w:t>
      </w:r>
      <w:r>
        <w:rPr>
          <w:spacing w:val="16"/>
        </w:rPr>
        <w:t xml:space="preserve"> </w:t>
      </w:r>
      <w:r>
        <w:t>производные</w:t>
      </w:r>
      <w:r>
        <w:rPr>
          <w:spacing w:val="25"/>
        </w:rPr>
        <w:t xml:space="preserve"> </w:t>
      </w:r>
      <w:r>
        <w:t>nobody,</w:t>
      </w:r>
      <w:r>
        <w:rPr>
          <w:spacing w:val="35"/>
        </w:rPr>
        <w:t xml:space="preserve"> </w:t>
      </w:r>
      <w:r>
        <w:t>nothing</w:t>
      </w:r>
      <w:r>
        <w:rPr>
          <w:spacing w:val="34"/>
        </w:rPr>
        <w:t xml:space="preserve"> </w:t>
      </w:r>
      <w:r>
        <w:t>и</w:t>
      </w:r>
      <w:r>
        <w:rPr>
          <w:spacing w:val="25"/>
        </w:rPr>
        <w:t xml:space="preserve"> </w:t>
      </w:r>
      <w:r>
        <w:t>другие),</w:t>
      </w:r>
      <w:r>
        <w:rPr>
          <w:spacing w:val="36"/>
        </w:rPr>
        <w:t xml:space="preserve"> </w:t>
      </w:r>
      <w:r>
        <w:rPr>
          <w:spacing w:val="-2"/>
        </w:rPr>
        <w:t>none.</w:t>
      </w:r>
    </w:p>
    <w:p w:rsidR="000C0C23" w:rsidRDefault="00692F60">
      <w:pPr>
        <w:pStyle w:val="a3"/>
        <w:spacing w:before="61"/>
        <w:ind w:left="1135" w:firstLine="0"/>
        <w:jc w:val="left"/>
      </w:pPr>
      <w:r>
        <w:t>Социокультурные</w:t>
      </w:r>
      <w:r>
        <w:rPr>
          <w:spacing w:val="29"/>
        </w:rPr>
        <w:t xml:space="preserve"> </w:t>
      </w:r>
      <w:r>
        <w:t>знания</w:t>
      </w:r>
      <w:r>
        <w:rPr>
          <w:spacing w:val="35"/>
        </w:rPr>
        <w:t xml:space="preserve"> </w:t>
      </w:r>
      <w:r>
        <w:t>и</w:t>
      </w:r>
      <w:r>
        <w:rPr>
          <w:spacing w:val="56"/>
        </w:rPr>
        <w:t xml:space="preserve"> </w:t>
      </w:r>
      <w:r>
        <w:rPr>
          <w:spacing w:val="-2"/>
        </w:rPr>
        <w:t>умения.</w:t>
      </w:r>
    </w:p>
    <w:p w:rsidR="000C0C23" w:rsidRDefault="00692F60">
      <w:pPr>
        <w:pStyle w:val="a3"/>
        <w:spacing w:before="67" w:line="288" w:lineRule="auto"/>
        <w:ind w:right="854"/>
      </w:pPr>
      <w:r>
        <w:t>Осуществление</w:t>
      </w:r>
      <w:r>
        <w:rPr>
          <w:spacing w:val="40"/>
        </w:rPr>
        <w:t xml:space="preserve"> </w:t>
      </w:r>
      <w:r>
        <w:t>межличностного</w:t>
      </w:r>
      <w:r>
        <w:rPr>
          <w:spacing w:val="40"/>
        </w:rPr>
        <w:t xml:space="preserve"> </w:t>
      </w:r>
      <w:r>
        <w:t>и межкультурного</w:t>
      </w:r>
      <w:r>
        <w:rPr>
          <w:spacing w:val="40"/>
        </w:rPr>
        <w:t xml:space="preserve"> </w:t>
      </w:r>
      <w:r>
        <w:t>общения</w:t>
      </w:r>
      <w:r>
        <w:rPr>
          <w:spacing w:val="40"/>
        </w:rPr>
        <w:t xml:space="preserve"> </w:t>
      </w:r>
      <w:r>
        <w:t>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w:t>
      </w:r>
      <w:r>
        <w:rPr>
          <w:spacing w:val="40"/>
        </w:rPr>
        <w:t xml:space="preserve"> </w:t>
      </w:r>
      <w:r>
        <w:t>тематической</w:t>
      </w:r>
      <w:r>
        <w:rPr>
          <w:spacing w:val="40"/>
        </w:rPr>
        <w:t xml:space="preserve"> </w:t>
      </w:r>
      <w:r>
        <w:t>фоновой</w:t>
      </w:r>
      <w:r>
        <w:rPr>
          <w:spacing w:val="40"/>
        </w:rPr>
        <w:t xml:space="preserve"> </w:t>
      </w:r>
      <w:r>
        <w:t>лексики</w:t>
      </w:r>
      <w:r>
        <w:rPr>
          <w:spacing w:val="40"/>
        </w:rPr>
        <w:t xml:space="preserve"> </w:t>
      </w:r>
      <w:r>
        <w:t>в</w:t>
      </w:r>
      <w:r>
        <w:rPr>
          <w:spacing w:val="40"/>
        </w:rPr>
        <w:t xml:space="preserve"> </w:t>
      </w:r>
      <w:r>
        <w:t>рамках</w:t>
      </w:r>
      <w:r>
        <w:rPr>
          <w:spacing w:val="40"/>
        </w:rPr>
        <w:t xml:space="preserve"> </w:t>
      </w:r>
      <w:r>
        <w:t>тематического</w:t>
      </w:r>
      <w:r>
        <w:rPr>
          <w:spacing w:val="40"/>
        </w:rPr>
        <w:t xml:space="preserve"> </w:t>
      </w:r>
      <w:r>
        <w:t>содержания.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46"/>
      </w:pPr>
      <w:r>
        <w:t>Понимание</w:t>
      </w:r>
      <w:r>
        <w:rPr>
          <w:spacing w:val="40"/>
        </w:rPr>
        <w:t xml:space="preserve"> </w:t>
      </w:r>
      <w:r>
        <w:t>речевых</w:t>
      </w:r>
      <w:r>
        <w:rPr>
          <w:spacing w:val="40"/>
        </w:rPr>
        <w:t xml:space="preserve"> </w:t>
      </w:r>
      <w:r>
        <w:t>различий</w:t>
      </w:r>
      <w:r>
        <w:rPr>
          <w:spacing w:val="40"/>
        </w:rPr>
        <w:t xml:space="preserve"> </w:t>
      </w:r>
      <w:r>
        <w:t>в</w:t>
      </w:r>
      <w:r>
        <w:rPr>
          <w:spacing w:val="40"/>
        </w:rPr>
        <w:t xml:space="preserve"> </w:t>
      </w:r>
      <w:r>
        <w:t>ситуациях</w:t>
      </w:r>
      <w:r>
        <w:rPr>
          <w:spacing w:val="40"/>
        </w:rPr>
        <w:t xml:space="preserve"> </w:t>
      </w:r>
      <w:r>
        <w:t>официального</w:t>
      </w:r>
      <w:r>
        <w:rPr>
          <w:spacing w:val="40"/>
        </w:rPr>
        <w:t xml:space="preserve"> </w:t>
      </w:r>
      <w:r>
        <w:t>и</w:t>
      </w:r>
      <w:r>
        <w:rPr>
          <w:spacing w:val="40"/>
        </w:rPr>
        <w:t xml:space="preserve"> </w:t>
      </w:r>
      <w:r>
        <w:t>неофициального общения в рамках отобранного тематического содержания и использование лексико- грамматических средств с их учѐтом.</w:t>
      </w:r>
    </w:p>
    <w:p w:rsidR="000C0C23" w:rsidRDefault="00692F60">
      <w:pPr>
        <w:pStyle w:val="a3"/>
        <w:spacing w:line="288" w:lineRule="auto"/>
        <w:ind w:right="852"/>
      </w:pPr>
      <w: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w:t>
      </w:r>
      <w:r>
        <w:rPr>
          <w:spacing w:val="40"/>
        </w:rPr>
        <w:t xml:space="preserve"> </w:t>
      </w:r>
      <w:r>
        <w:t>Нового года, Дня матери, Дня благодарения и других праздников), с особенностями образа жизни</w:t>
      </w:r>
      <w:r>
        <w:rPr>
          <w:spacing w:val="40"/>
        </w:rPr>
        <w:t xml:space="preserve"> </w:t>
      </w:r>
      <w:r>
        <w:t>и</w:t>
      </w:r>
      <w:r>
        <w:rPr>
          <w:spacing w:val="40"/>
        </w:rPr>
        <w:t xml:space="preserve"> </w:t>
      </w:r>
      <w:r>
        <w:t>культуры</w:t>
      </w:r>
      <w:r>
        <w:rPr>
          <w:spacing w:val="40"/>
        </w:rPr>
        <w:t xml:space="preserve"> </w:t>
      </w:r>
      <w:r>
        <w:t>страны</w:t>
      </w:r>
      <w:r>
        <w:rPr>
          <w:spacing w:val="40"/>
        </w:rPr>
        <w:t xml:space="preserve"> </w:t>
      </w:r>
      <w:r>
        <w:t>(стран)</w:t>
      </w:r>
      <w:r>
        <w:rPr>
          <w:spacing w:val="40"/>
        </w:rPr>
        <w:t xml:space="preserve"> </w:t>
      </w:r>
      <w:r>
        <w:t>изучаемого</w:t>
      </w:r>
      <w:r>
        <w:rPr>
          <w:spacing w:val="40"/>
        </w:rPr>
        <w:t xml:space="preserve"> </w:t>
      </w:r>
      <w:r>
        <w:t>языка</w:t>
      </w:r>
      <w:r>
        <w:rPr>
          <w:spacing w:val="40"/>
        </w:rPr>
        <w:t xml:space="preserve"> </w:t>
      </w:r>
      <w:r>
        <w:t>(достопримечательностями; некоторыми</w:t>
      </w:r>
      <w:r>
        <w:rPr>
          <w:spacing w:val="40"/>
        </w:rPr>
        <w:t xml:space="preserve"> </w:t>
      </w:r>
      <w:r>
        <w:t>выдающимися</w:t>
      </w:r>
      <w:r>
        <w:rPr>
          <w:spacing w:val="40"/>
        </w:rPr>
        <w:t xml:space="preserve"> </w:t>
      </w:r>
      <w:r>
        <w:t>людьми),</w:t>
      </w:r>
      <w:r>
        <w:rPr>
          <w:spacing w:val="40"/>
        </w:rPr>
        <w:t xml:space="preserve"> </w:t>
      </w:r>
      <w:r>
        <w:t>с</w:t>
      </w:r>
      <w:r>
        <w:rPr>
          <w:spacing w:val="40"/>
        </w:rPr>
        <w:t xml:space="preserve"> </w:t>
      </w:r>
      <w:r>
        <w:t>доступными</w:t>
      </w:r>
      <w:r>
        <w:rPr>
          <w:spacing w:val="40"/>
        </w:rPr>
        <w:t xml:space="preserve"> </w:t>
      </w:r>
      <w:r>
        <w:t>в</w:t>
      </w:r>
      <w:r>
        <w:rPr>
          <w:spacing w:val="40"/>
        </w:rPr>
        <w:t xml:space="preserve"> </w:t>
      </w:r>
      <w:r>
        <w:t>языковом</w:t>
      </w:r>
      <w:r>
        <w:rPr>
          <w:spacing w:val="40"/>
        </w:rPr>
        <w:t xml:space="preserve"> </w:t>
      </w:r>
      <w:r>
        <w:t>отношении</w:t>
      </w:r>
      <w:r>
        <w:rPr>
          <w:spacing w:val="40"/>
        </w:rPr>
        <w:t xml:space="preserve"> </w:t>
      </w:r>
      <w:r>
        <w:t>образцами поэзии</w:t>
      </w:r>
      <w:r>
        <w:rPr>
          <w:spacing w:val="40"/>
        </w:rPr>
        <w:t xml:space="preserve"> </w:t>
      </w:r>
      <w:r>
        <w:t>и</w:t>
      </w:r>
      <w:r>
        <w:rPr>
          <w:spacing w:val="40"/>
        </w:rPr>
        <w:t xml:space="preserve"> </w:t>
      </w:r>
      <w:r>
        <w:t>прозы для подростков</w:t>
      </w:r>
      <w:r>
        <w:rPr>
          <w:spacing w:val="40"/>
        </w:rPr>
        <w:t xml:space="preserve"> </w:t>
      </w:r>
      <w:r>
        <w:t>на</w:t>
      </w:r>
      <w:r>
        <w:rPr>
          <w:spacing w:val="40"/>
        </w:rPr>
        <w:t xml:space="preserve"> </w:t>
      </w:r>
      <w:r>
        <w:t>английском</w:t>
      </w:r>
      <w:r>
        <w:rPr>
          <w:spacing w:val="40"/>
        </w:rPr>
        <w:t xml:space="preserve"> </w:t>
      </w:r>
      <w:r>
        <w:t>языке.</w:t>
      </w:r>
    </w:p>
    <w:p w:rsidR="000C0C23" w:rsidRDefault="00692F60">
      <w:pPr>
        <w:pStyle w:val="a3"/>
        <w:spacing w:line="288" w:lineRule="auto"/>
        <w:ind w:right="861"/>
      </w:pPr>
      <w:r>
        <w:t>Осуществление</w:t>
      </w:r>
      <w:r>
        <w:rPr>
          <w:spacing w:val="40"/>
        </w:rPr>
        <w:t xml:space="preserve"> </w:t>
      </w:r>
      <w:r>
        <w:t>межличностного и межкультурного общения с использованием</w:t>
      </w:r>
      <w:r>
        <w:rPr>
          <w:spacing w:val="80"/>
        </w:rPr>
        <w:t xml:space="preserve"> </w:t>
      </w:r>
      <w:r>
        <w:t xml:space="preserve">знаний о национально-культурных особенностях своей страны и страны (стран) изучаемого </w:t>
      </w:r>
      <w:r>
        <w:rPr>
          <w:spacing w:val="-2"/>
        </w:rPr>
        <w:t>языка.</w:t>
      </w:r>
    </w:p>
    <w:p w:rsidR="000C0C23" w:rsidRDefault="00692F60">
      <w:pPr>
        <w:pStyle w:val="a3"/>
        <w:spacing w:line="260" w:lineRule="exact"/>
        <w:ind w:left="1135" w:firstLine="0"/>
      </w:pPr>
      <w:r>
        <w:t>Соблюдение</w:t>
      </w:r>
      <w:r>
        <w:rPr>
          <w:spacing w:val="15"/>
        </w:rPr>
        <w:t xml:space="preserve"> </w:t>
      </w:r>
      <w:r>
        <w:t>нормы</w:t>
      </w:r>
      <w:r>
        <w:rPr>
          <w:spacing w:val="22"/>
        </w:rPr>
        <w:t xml:space="preserve"> </w:t>
      </w:r>
      <w:r>
        <w:t>вежливости</w:t>
      </w:r>
      <w:r>
        <w:rPr>
          <w:spacing w:val="34"/>
        </w:rPr>
        <w:t xml:space="preserve"> </w:t>
      </w:r>
      <w:r>
        <w:t>в</w:t>
      </w:r>
      <w:r>
        <w:rPr>
          <w:spacing w:val="32"/>
        </w:rPr>
        <w:t xml:space="preserve"> </w:t>
      </w:r>
      <w:r>
        <w:t>межкультурном</w:t>
      </w:r>
      <w:r>
        <w:rPr>
          <w:spacing w:val="45"/>
        </w:rPr>
        <w:t xml:space="preserve"> </w:t>
      </w:r>
      <w:r>
        <w:rPr>
          <w:spacing w:val="-2"/>
        </w:rPr>
        <w:t>общении.</w:t>
      </w:r>
    </w:p>
    <w:p w:rsidR="000C0C23" w:rsidRDefault="00692F60">
      <w:pPr>
        <w:pStyle w:val="a3"/>
        <w:spacing w:before="52" w:line="290" w:lineRule="auto"/>
        <w:ind w:right="855"/>
      </w:pPr>
      <w:r>
        <w:t>Знание</w:t>
      </w:r>
      <w:r>
        <w:rPr>
          <w:spacing w:val="40"/>
        </w:rPr>
        <w:t xml:space="preserve"> </w:t>
      </w:r>
      <w:r>
        <w:t>социокультурного</w:t>
      </w:r>
      <w:r>
        <w:rPr>
          <w:spacing w:val="40"/>
        </w:rPr>
        <w:t xml:space="preserve"> </w:t>
      </w:r>
      <w:r>
        <w:t>портрета</w:t>
      </w:r>
      <w:r>
        <w:rPr>
          <w:spacing w:val="40"/>
        </w:rPr>
        <w:t xml:space="preserve"> </w:t>
      </w:r>
      <w:r>
        <w:t>родной</w:t>
      </w:r>
      <w:r>
        <w:rPr>
          <w:spacing w:val="40"/>
        </w:rPr>
        <w:t xml:space="preserve"> </w:t>
      </w:r>
      <w:r>
        <w:t>страны</w:t>
      </w:r>
      <w:r>
        <w:rPr>
          <w:spacing w:val="40"/>
        </w:rPr>
        <w:t xml:space="preserve"> </w:t>
      </w:r>
      <w:r>
        <w:t>и</w:t>
      </w:r>
      <w:r>
        <w:rPr>
          <w:spacing w:val="40"/>
        </w:rPr>
        <w:t xml:space="preserve"> </w:t>
      </w:r>
      <w:r>
        <w:t>страны</w:t>
      </w:r>
      <w:r>
        <w:rPr>
          <w:spacing w:val="40"/>
        </w:rPr>
        <w:t xml:space="preserve"> </w:t>
      </w:r>
      <w:r>
        <w:t>(стран)</w:t>
      </w:r>
      <w:r>
        <w:rPr>
          <w:spacing w:val="40"/>
        </w:rPr>
        <w:t xml:space="preserve"> </w:t>
      </w:r>
      <w:r>
        <w:t>изучаемого языка: символики, достопримечательностей, культурных особенностей (национальные праздники,</w:t>
      </w:r>
      <w:r>
        <w:rPr>
          <w:spacing w:val="40"/>
        </w:rPr>
        <w:t xml:space="preserve"> </w:t>
      </w:r>
      <w:r>
        <w:t>традиции),</w:t>
      </w:r>
      <w:r>
        <w:rPr>
          <w:spacing w:val="40"/>
        </w:rPr>
        <w:t xml:space="preserve"> </w:t>
      </w:r>
      <w:r>
        <w:t>образцов</w:t>
      </w:r>
      <w:r>
        <w:rPr>
          <w:spacing w:val="40"/>
        </w:rPr>
        <w:t xml:space="preserve"> </w:t>
      </w:r>
      <w:r>
        <w:t>поэзии</w:t>
      </w:r>
      <w:r>
        <w:rPr>
          <w:spacing w:val="40"/>
        </w:rPr>
        <w:t xml:space="preserve"> </w:t>
      </w:r>
      <w:r>
        <w:t>и</w:t>
      </w:r>
      <w:r>
        <w:rPr>
          <w:spacing w:val="40"/>
        </w:rPr>
        <w:t xml:space="preserve"> </w:t>
      </w:r>
      <w:r>
        <w:t>прозы,</w:t>
      </w:r>
      <w:r>
        <w:rPr>
          <w:spacing w:val="40"/>
        </w:rPr>
        <w:t xml:space="preserve"> </w:t>
      </w:r>
      <w:r>
        <w:t>доступных</w:t>
      </w:r>
      <w:r>
        <w:rPr>
          <w:spacing w:val="40"/>
        </w:rPr>
        <w:t xml:space="preserve"> </w:t>
      </w:r>
      <w:r>
        <w:t>в</w:t>
      </w:r>
      <w:r>
        <w:rPr>
          <w:spacing w:val="40"/>
        </w:rPr>
        <w:t xml:space="preserve"> </w:t>
      </w:r>
      <w:r>
        <w:t>языковом</w:t>
      </w:r>
      <w:r>
        <w:rPr>
          <w:spacing w:val="40"/>
        </w:rPr>
        <w:t xml:space="preserve"> </w:t>
      </w:r>
      <w:r>
        <w:t>отношении.</w:t>
      </w:r>
    </w:p>
    <w:p w:rsidR="000C0C23" w:rsidRDefault="00692F60">
      <w:pPr>
        <w:pStyle w:val="a3"/>
        <w:spacing w:line="260" w:lineRule="exact"/>
        <w:ind w:left="1135" w:firstLine="0"/>
      </w:pPr>
      <w:r>
        <w:t>Развитие</w:t>
      </w:r>
      <w:r>
        <w:rPr>
          <w:spacing w:val="33"/>
        </w:rPr>
        <w:t xml:space="preserve"> </w:t>
      </w:r>
      <w:r>
        <w:rPr>
          <w:spacing w:val="-2"/>
        </w:rPr>
        <w:t>умений:</w:t>
      </w:r>
    </w:p>
    <w:p w:rsidR="000C0C23" w:rsidRDefault="00692F60">
      <w:pPr>
        <w:pStyle w:val="a3"/>
        <w:spacing w:before="52" w:line="288" w:lineRule="auto"/>
        <w:ind w:right="853"/>
      </w:pPr>
      <w:r>
        <w:t>кратко представлять</w:t>
      </w:r>
      <w:r>
        <w:rPr>
          <w:spacing w:val="40"/>
        </w:rPr>
        <w:t xml:space="preserve"> </w:t>
      </w:r>
      <w:r>
        <w:t>Россию и страну (страны) изучаемого языка (культурные</w:t>
      </w:r>
      <w:r>
        <w:rPr>
          <w:spacing w:val="80"/>
        </w:rPr>
        <w:t xml:space="preserve"> </w:t>
      </w:r>
      <w:r>
        <w:t>явления, события, достопримечательности);</w:t>
      </w:r>
    </w:p>
    <w:p w:rsidR="000C0C23" w:rsidRDefault="00692F60">
      <w:pPr>
        <w:pStyle w:val="a3"/>
        <w:spacing w:line="288" w:lineRule="auto"/>
        <w:ind w:right="869"/>
      </w:pPr>
      <w:r>
        <w:t>кратко</w:t>
      </w:r>
      <w:r>
        <w:rPr>
          <w:spacing w:val="40"/>
        </w:rPr>
        <w:t xml:space="preserve"> </w:t>
      </w:r>
      <w:r>
        <w:t>рассказывать</w:t>
      </w:r>
      <w:r>
        <w:rPr>
          <w:spacing w:val="40"/>
        </w:rPr>
        <w:t xml:space="preserve"> </w:t>
      </w:r>
      <w:r>
        <w:t>о</w:t>
      </w:r>
      <w:r>
        <w:rPr>
          <w:spacing w:val="40"/>
        </w:rPr>
        <w:t xml:space="preserve"> </w:t>
      </w:r>
      <w:r>
        <w:t>некоторых</w:t>
      </w:r>
      <w:r>
        <w:rPr>
          <w:spacing w:val="40"/>
        </w:rPr>
        <w:t xml:space="preserve"> </w:t>
      </w:r>
      <w:r>
        <w:t>выдающихся</w:t>
      </w:r>
      <w:r>
        <w:rPr>
          <w:spacing w:val="40"/>
        </w:rPr>
        <w:t xml:space="preserve"> </w:t>
      </w:r>
      <w:r>
        <w:t>людях</w:t>
      </w:r>
      <w:r>
        <w:rPr>
          <w:spacing w:val="40"/>
        </w:rPr>
        <w:t xml:space="preserve"> </w:t>
      </w:r>
      <w:r>
        <w:t>родной</w:t>
      </w:r>
      <w:r>
        <w:rPr>
          <w:spacing w:val="40"/>
        </w:rPr>
        <w:t xml:space="preserve"> </w:t>
      </w:r>
      <w:r>
        <w:t>страны</w:t>
      </w:r>
      <w:r>
        <w:rPr>
          <w:spacing w:val="40"/>
        </w:rPr>
        <w:t xml:space="preserve"> </w:t>
      </w:r>
      <w:r>
        <w:t>и</w:t>
      </w:r>
      <w:r>
        <w:rPr>
          <w:spacing w:val="40"/>
        </w:rPr>
        <w:t xml:space="preserve"> </w:t>
      </w:r>
      <w:r>
        <w:t>страны (стран)</w:t>
      </w:r>
      <w:r>
        <w:rPr>
          <w:spacing w:val="40"/>
        </w:rPr>
        <w:t xml:space="preserve"> </w:t>
      </w:r>
      <w:r>
        <w:t>изучаемого</w:t>
      </w:r>
      <w:r>
        <w:rPr>
          <w:spacing w:val="40"/>
        </w:rPr>
        <w:t xml:space="preserve"> </w:t>
      </w:r>
      <w:r>
        <w:t>языка</w:t>
      </w:r>
      <w:r>
        <w:rPr>
          <w:spacing w:val="40"/>
        </w:rPr>
        <w:t xml:space="preserve"> </w:t>
      </w:r>
      <w:r>
        <w:t>(учѐных,</w:t>
      </w:r>
      <w:r>
        <w:rPr>
          <w:spacing w:val="40"/>
        </w:rPr>
        <w:t xml:space="preserve"> </w:t>
      </w:r>
      <w:r>
        <w:t>писателях,</w:t>
      </w:r>
      <w:r>
        <w:rPr>
          <w:spacing w:val="40"/>
        </w:rPr>
        <w:t xml:space="preserve"> </w:t>
      </w:r>
      <w:r>
        <w:t>поэтах,</w:t>
      </w:r>
      <w:r>
        <w:rPr>
          <w:spacing w:val="40"/>
        </w:rPr>
        <w:t xml:space="preserve"> </w:t>
      </w:r>
      <w:r>
        <w:t>художниках,</w:t>
      </w:r>
      <w:r>
        <w:rPr>
          <w:spacing w:val="40"/>
        </w:rPr>
        <w:t xml:space="preserve"> </w:t>
      </w:r>
      <w:r>
        <w:t>музыкантах, спортсменах и других людях);</w:t>
      </w:r>
    </w:p>
    <w:p w:rsidR="000C0C23" w:rsidRDefault="00692F60">
      <w:pPr>
        <w:pStyle w:val="a3"/>
        <w:spacing w:line="292" w:lineRule="auto"/>
        <w:ind w:right="863"/>
      </w:pPr>
      <w:r>
        <w:t>оказывать помощь иностранным гостям в ситуациях повседневного общения (объяснить</w:t>
      </w:r>
      <w:r>
        <w:rPr>
          <w:spacing w:val="40"/>
        </w:rPr>
        <w:t xml:space="preserve"> </w:t>
      </w:r>
      <w:r>
        <w:t>местонахождение</w:t>
      </w:r>
      <w:r>
        <w:rPr>
          <w:spacing w:val="40"/>
        </w:rPr>
        <w:t xml:space="preserve"> </w:t>
      </w:r>
      <w:r>
        <w:t>объекта,</w:t>
      </w:r>
      <w:r>
        <w:rPr>
          <w:spacing w:val="40"/>
        </w:rPr>
        <w:t xml:space="preserve"> </w:t>
      </w:r>
      <w:r>
        <w:t>сообщить</w:t>
      </w:r>
      <w:r>
        <w:rPr>
          <w:spacing w:val="40"/>
        </w:rPr>
        <w:t xml:space="preserve"> </w:t>
      </w:r>
      <w:r>
        <w:t>возможный</w:t>
      </w:r>
      <w:r>
        <w:rPr>
          <w:spacing w:val="40"/>
        </w:rPr>
        <w:t xml:space="preserve"> </w:t>
      </w:r>
      <w:r>
        <w:t>маршрут и</w:t>
      </w:r>
      <w:r>
        <w:rPr>
          <w:spacing w:val="40"/>
        </w:rPr>
        <w:t xml:space="preserve"> </w:t>
      </w:r>
      <w:r>
        <w:t>другие</w:t>
      </w:r>
      <w:r>
        <w:rPr>
          <w:spacing w:val="40"/>
        </w:rPr>
        <w:t xml:space="preserve"> </w:t>
      </w:r>
      <w:r>
        <w:t>ситуации).</w:t>
      </w:r>
    </w:p>
    <w:p w:rsidR="000C0C23" w:rsidRDefault="00692F60">
      <w:pPr>
        <w:pStyle w:val="a3"/>
        <w:spacing w:line="258" w:lineRule="exact"/>
        <w:ind w:left="1135" w:firstLine="0"/>
      </w:pPr>
      <w:r>
        <w:t>Компенсаторные</w:t>
      </w:r>
      <w:r>
        <w:rPr>
          <w:spacing w:val="31"/>
        </w:rPr>
        <w:t xml:space="preserve"> </w:t>
      </w:r>
      <w:r>
        <w:rPr>
          <w:spacing w:val="-2"/>
        </w:rPr>
        <w:t>умения.</w:t>
      </w:r>
    </w:p>
    <w:p w:rsidR="000C0C23" w:rsidRDefault="00692F60">
      <w:pPr>
        <w:pStyle w:val="a3"/>
        <w:spacing w:before="46" w:line="290" w:lineRule="auto"/>
        <w:ind w:right="867"/>
      </w:pPr>
      <w: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w:t>
      </w:r>
      <w:r>
        <w:rPr>
          <w:spacing w:val="40"/>
        </w:rPr>
        <w:t xml:space="preserve"> </w:t>
      </w:r>
      <w:r>
        <w:t>значении незнакомых</w:t>
      </w:r>
      <w:r>
        <w:rPr>
          <w:spacing w:val="40"/>
        </w:rPr>
        <w:t xml:space="preserve"> </w:t>
      </w:r>
      <w:r>
        <w:t>слов</w:t>
      </w:r>
      <w:r>
        <w:rPr>
          <w:spacing w:val="40"/>
        </w:rPr>
        <w:t xml:space="preserve"> </w:t>
      </w:r>
      <w:r>
        <w:t>с помощью используемых</w:t>
      </w:r>
      <w:r>
        <w:rPr>
          <w:spacing w:val="40"/>
        </w:rPr>
        <w:t xml:space="preserve"> </w:t>
      </w:r>
      <w:r>
        <w:t>собеседником жестов</w:t>
      </w:r>
      <w:r>
        <w:rPr>
          <w:spacing w:val="40"/>
        </w:rPr>
        <w:t xml:space="preserve"> </w:t>
      </w:r>
      <w:r>
        <w:t>и мимики.</w:t>
      </w:r>
    </w:p>
    <w:p w:rsidR="000C0C23" w:rsidRDefault="00692F60">
      <w:pPr>
        <w:pStyle w:val="a3"/>
        <w:spacing w:line="288" w:lineRule="auto"/>
        <w:ind w:left="1135" w:right="871" w:firstLine="0"/>
      </w:pPr>
      <w:r>
        <w:t>Переспрашивать, просить повторить, уточняя значение незнакомых слов. Использование</w:t>
      </w:r>
      <w:r>
        <w:rPr>
          <w:spacing w:val="74"/>
        </w:rPr>
        <w:t xml:space="preserve"> </w:t>
      </w:r>
      <w:r>
        <w:t>при</w:t>
      </w:r>
      <w:r>
        <w:rPr>
          <w:spacing w:val="80"/>
        </w:rPr>
        <w:t xml:space="preserve"> </w:t>
      </w:r>
      <w:r>
        <w:t>формулировании</w:t>
      </w:r>
      <w:r>
        <w:rPr>
          <w:spacing w:val="80"/>
        </w:rPr>
        <w:t xml:space="preserve"> </w:t>
      </w:r>
      <w:r>
        <w:t>собственных</w:t>
      </w:r>
      <w:r>
        <w:rPr>
          <w:spacing w:val="75"/>
        </w:rPr>
        <w:t xml:space="preserve"> </w:t>
      </w:r>
      <w:r>
        <w:t>высказываний,</w:t>
      </w:r>
      <w:r>
        <w:rPr>
          <w:spacing w:val="40"/>
        </w:rPr>
        <w:t xml:space="preserve"> </w:t>
      </w:r>
      <w:r>
        <w:t>ключевых</w:t>
      </w:r>
      <w:r>
        <w:rPr>
          <w:spacing w:val="80"/>
        </w:rPr>
        <w:t xml:space="preserve"> </w:t>
      </w:r>
      <w:r>
        <w:t>слов,</w:t>
      </w:r>
    </w:p>
    <w:p w:rsidR="000C0C23" w:rsidRDefault="00692F60">
      <w:pPr>
        <w:pStyle w:val="a3"/>
        <w:spacing w:line="262" w:lineRule="exact"/>
        <w:ind w:firstLine="0"/>
        <w:jc w:val="left"/>
      </w:pPr>
      <w:r>
        <w:rPr>
          <w:spacing w:val="-2"/>
        </w:rPr>
        <w:t>плана.</w:t>
      </w:r>
    </w:p>
    <w:p w:rsidR="000C0C23" w:rsidRDefault="00692F60">
      <w:pPr>
        <w:pStyle w:val="a3"/>
        <w:tabs>
          <w:tab w:val="left" w:pos="2935"/>
          <w:tab w:val="left" w:pos="4520"/>
          <w:tab w:val="left" w:pos="4981"/>
          <w:tab w:val="left" w:pos="6470"/>
          <w:tab w:val="left" w:pos="8059"/>
          <w:tab w:val="left" w:pos="8640"/>
        </w:tabs>
        <w:spacing w:before="38"/>
        <w:ind w:left="1135" w:firstLine="0"/>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0C0C23" w:rsidRDefault="00692F60">
      <w:pPr>
        <w:pStyle w:val="a3"/>
        <w:spacing w:before="57" w:line="288" w:lineRule="auto"/>
        <w:ind w:right="849" w:firstLine="0"/>
      </w:pPr>
      <w:r>
        <w:t>основного содержания прочитанного (прослушанного) текста или для нахождения в тексте запрашиваемой информации.</w:t>
      </w:r>
    </w:p>
    <w:p w:rsidR="000C0C23" w:rsidRDefault="00692F60">
      <w:pPr>
        <w:pStyle w:val="a3"/>
        <w:spacing w:before="4" w:line="288" w:lineRule="auto"/>
        <w:ind w:right="869"/>
      </w:pPr>
      <w:r>
        <w:t>Сравнение (в том числе установление основания для сравнения) объектов, явлений, процессов,</w:t>
      </w:r>
      <w:r>
        <w:rPr>
          <w:spacing w:val="40"/>
        </w:rPr>
        <w:t xml:space="preserve"> </w:t>
      </w:r>
      <w:r>
        <w:t>их</w:t>
      </w:r>
      <w:r>
        <w:rPr>
          <w:spacing w:val="40"/>
        </w:rPr>
        <w:t xml:space="preserve"> </w:t>
      </w:r>
      <w:r>
        <w:t>элементов</w:t>
      </w:r>
      <w:r>
        <w:rPr>
          <w:spacing w:val="40"/>
        </w:rPr>
        <w:t xml:space="preserve"> </w:t>
      </w:r>
      <w:r>
        <w:t>и</w:t>
      </w:r>
      <w:r>
        <w:rPr>
          <w:spacing w:val="40"/>
        </w:rPr>
        <w:t xml:space="preserve"> </w:t>
      </w:r>
      <w:r>
        <w:t>основных</w:t>
      </w:r>
      <w:r>
        <w:rPr>
          <w:spacing w:val="40"/>
        </w:rPr>
        <w:t xml:space="preserve"> </w:t>
      </w:r>
      <w:r>
        <w:t>функций</w:t>
      </w:r>
      <w:r>
        <w:rPr>
          <w:spacing w:val="40"/>
        </w:rPr>
        <w:t xml:space="preserve"> </w:t>
      </w:r>
      <w:r>
        <w:t>в</w:t>
      </w:r>
      <w:r>
        <w:rPr>
          <w:spacing w:val="40"/>
        </w:rPr>
        <w:t xml:space="preserve"> </w:t>
      </w:r>
      <w:r>
        <w:t>рамках</w:t>
      </w:r>
      <w:r>
        <w:rPr>
          <w:spacing w:val="40"/>
        </w:rPr>
        <w:t xml:space="preserve"> </w:t>
      </w:r>
      <w:r>
        <w:t>изученной</w:t>
      </w:r>
      <w:r>
        <w:rPr>
          <w:spacing w:val="40"/>
        </w:rPr>
        <w:t xml:space="preserve"> </w:t>
      </w:r>
      <w:r>
        <w:t>тематики.</w:t>
      </w:r>
    </w:p>
    <w:p w:rsidR="000C0C23" w:rsidRDefault="00692F60">
      <w:pPr>
        <w:pStyle w:val="a3"/>
        <w:spacing w:before="3" w:line="288" w:lineRule="auto"/>
        <w:ind w:left="1135" w:right="6098" w:firstLine="0"/>
      </w:pPr>
      <w:r>
        <w:t>Содержание обучения в 9 классе. Коммуникативные умения.</w:t>
      </w:r>
    </w:p>
    <w:p w:rsidR="000C0C23" w:rsidRDefault="00692F60">
      <w:pPr>
        <w:pStyle w:val="a3"/>
        <w:spacing w:line="288" w:lineRule="auto"/>
        <w:ind w:right="866"/>
      </w:pPr>
      <w:r>
        <w:t>Формирование умения общаться в устной и письменной форме, используя рецептивные и продуктивные виды речевой деятельности в рамках тематического</w:t>
      </w:r>
      <w:r>
        <w:rPr>
          <w:spacing w:val="80"/>
        </w:rPr>
        <w:t xml:space="preserve"> </w:t>
      </w:r>
      <w:r>
        <w:t>содержания речи.</w:t>
      </w:r>
    </w:p>
    <w:p w:rsidR="000C0C23" w:rsidRDefault="00692F60">
      <w:pPr>
        <w:pStyle w:val="a3"/>
        <w:spacing w:line="292" w:lineRule="auto"/>
        <w:ind w:left="1135" w:right="2296" w:firstLine="0"/>
      </w:pPr>
      <w:r>
        <w:t>Взаимоотношения в семье и с друзьями. Конфликты и их разрешение. Внешность</w:t>
      </w:r>
      <w:r>
        <w:rPr>
          <w:spacing w:val="40"/>
        </w:rPr>
        <w:t xml:space="preserve"> </w:t>
      </w:r>
      <w:r>
        <w:t>и</w:t>
      </w:r>
      <w:r>
        <w:rPr>
          <w:spacing w:val="40"/>
        </w:rPr>
        <w:t xml:space="preserve"> </w:t>
      </w:r>
      <w:r>
        <w:t>характер</w:t>
      </w:r>
      <w:r>
        <w:rPr>
          <w:spacing w:val="40"/>
        </w:rPr>
        <w:t xml:space="preserve"> </w:t>
      </w:r>
      <w:r>
        <w:t>человека</w:t>
      </w:r>
      <w:r>
        <w:rPr>
          <w:spacing w:val="40"/>
        </w:rPr>
        <w:t xml:space="preserve"> </w:t>
      </w:r>
      <w:r>
        <w:t>(литературного</w:t>
      </w:r>
      <w:r>
        <w:rPr>
          <w:spacing w:val="40"/>
        </w:rPr>
        <w:t xml:space="preserve"> </w:t>
      </w:r>
      <w:r>
        <w:t>персонажа).</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73"/>
        <w:jc w:val="left"/>
      </w:pPr>
      <w:r>
        <w:t>Досуг</w:t>
      </w:r>
      <w:r>
        <w:rPr>
          <w:spacing w:val="40"/>
        </w:rPr>
        <w:t xml:space="preserve"> </w:t>
      </w:r>
      <w:r>
        <w:t>и</w:t>
      </w:r>
      <w:r>
        <w:rPr>
          <w:spacing w:val="40"/>
        </w:rPr>
        <w:t xml:space="preserve"> </w:t>
      </w:r>
      <w:r>
        <w:t>увлечения</w:t>
      </w:r>
      <w:r>
        <w:rPr>
          <w:spacing w:val="40"/>
        </w:rPr>
        <w:t xml:space="preserve"> </w:t>
      </w:r>
      <w:r>
        <w:t>(хобби)</w:t>
      </w:r>
      <w:r>
        <w:rPr>
          <w:spacing w:val="40"/>
        </w:rPr>
        <w:t xml:space="preserve"> </w:t>
      </w:r>
      <w:r>
        <w:t>современного</w:t>
      </w:r>
      <w:r>
        <w:rPr>
          <w:spacing w:val="40"/>
        </w:rPr>
        <w:t xml:space="preserve"> </w:t>
      </w:r>
      <w:r>
        <w:t>подростка</w:t>
      </w:r>
      <w:r>
        <w:rPr>
          <w:spacing w:val="40"/>
        </w:rPr>
        <w:t xml:space="preserve"> </w:t>
      </w:r>
      <w:r>
        <w:t>(чтение,</w:t>
      </w:r>
      <w:r>
        <w:rPr>
          <w:spacing w:val="40"/>
        </w:rPr>
        <w:t xml:space="preserve"> </w:t>
      </w:r>
      <w:r>
        <w:t>кино,</w:t>
      </w:r>
      <w:r>
        <w:rPr>
          <w:spacing w:val="40"/>
        </w:rPr>
        <w:t xml:space="preserve"> </w:t>
      </w:r>
      <w:r>
        <w:t>театр,</w:t>
      </w:r>
      <w:r>
        <w:rPr>
          <w:spacing w:val="40"/>
        </w:rPr>
        <w:t xml:space="preserve"> </w:t>
      </w:r>
      <w:r>
        <w:t>музыка, музей,</w:t>
      </w:r>
      <w:r>
        <w:rPr>
          <w:spacing w:val="40"/>
        </w:rPr>
        <w:t xml:space="preserve"> </w:t>
      </w:r>
      <w:r>
        <w:t>спорт,</w:t>
      </w:r>
      <w:r>
        <w:rPr>
          <w:spacing w:val="40"/>
        </w:rPr>
        <w:t xml:space="preserve"> </w:t>
      </w:r>
      <w:r>
        <w:t>живопись;</w:t>
      </w:r>
      <w:r>
        <w:rPr>
          <w:spacing w:val="40"/>
        </w:rPr>
        <w:t xml:space="preserve"> </w:t>
      </w:r>
      <w:r>
        <w:t>компьютерные</w:t>
      </w:r>
      <w:r>
        <w:rPr>
          <w:spacing w:val="40"/>
        </w:rPr>
        <w:t xml:space="preserve"> </w:t>
      </w:r>
      <w:r>
        <w:t>игры).</w:t>
      </w:r>
      <w:r>
        <w:rPr>
          <w:spacing w:val="40"/>
        </w:rPr>
        <w:t xml:space="preserve"> </w:t>
      </w:r>
      <w:r>
        <w:t>Роль</w:t>
      </w:r>
      <w:r>
        <w:rPr>
          <w:spacing w:val="40"/>
        </w:rPr>
        <w:t xml:space="preserve"> </w:t>
      </w:r>
      <w:r>
        <w:t>книги</w:t>
      </w:r>
      <w:r>
        <w:rPr>
          <w:spacing w:val="40"/>
        </w:rPr>
        <w:t xml:space="preserve"> </w:t>
      </w:r>
      <w:r>
        <w:t>в</w:t>
      </w:r>
      <w:r>
        <w:rPr>
          <w:spacing w:val="40"/>
        </w:rPr>
        <w:t xml:space="preserve"> </w:t>
      </w:r>
      <w:r>
        <w:t>жизни</w:t>
      </w:r>
      <w:r>
        <w:rPr>
          <w:spacing w:val="40"/>
        </w:rPr>
        <w:t xml:space="preserve"> </w:t>
      </w:r>
      <w:r>
        <w:t>подростка.</w:t>
      </w:r>
    </w:p>
    <w:p w:rsidR="000C0C23" w:rsidRDefault="00692F60">
      <w:pPr>
        <w:pStyle w:val="a3"/>
        <w:spacing w:before="7"/>
        <w:ind w:left="1135" w:firstLine="0"/>
        <w:jc w:val="left"/>
      </w:pPr>
      <w:r>
        <w:t>Здоровый</w:t>
      </w:r>
      <w:r>
        <w:rPr>
          <w:spacing w:val="41"/>
        </w:rPr>
        <w:t xml:space="preserve"> </w:t>
      </w:r>
      <w:r>
        <w:t>образ</w:t>
      </w:r>
      <w:r>
        <w:rPr>
          <w:spacing w:val="40"/>
        </w:rPr>
        <w:t xml:space="preserve"> </w:t>
      </w:r>
      <w:r>
        <w:t>жизни:</w:t>
      </w:r>
      <w:r>
        <w:rPr>
          <w:spacing w:val="24"/>
        </w:rPr>
        <w:t xml:space="preserve"> </w:t>
      </w:r>
      <w:r>
        <w:t>режим</w:t>
      </w:r>
      <w:r>
        <w:rPr>
          <w:spacing w:val="48"/>
        </w:rPr>
        <w:t xml:space="preserve"> </w:t>
      </w:r>
      <w:r>
        <w:t>труда</w:t>
      </w:r>
      <w:r>
        <w:rPr>
          <w:spacing w:val="38"/>
        </w:rPr>
        <w:t xml:space="preserve"> </w:t>
      </w:r>
      <w:r>
        <w:t>и</w:t>
      </w:r>
      <w:r>
        <w:rPr>
          <w:spacing w:val="42"/>
        </w:rPr>
        <w:t xml:space="preserve"> </w:t>
      </w:r>
      <w:r>
        <w:t>отдыха,</w:t>
      </w:r>
      <w:r>
        <w:rPr>
          <w:spacing w:val="35"/>
        </w:rPr>
        <w:t xml:space="preserve"> </w:t>
      </w:r>
      <w:r>
        <w:t>фитнес,</w:t>
      </w:r>
      <w:r>
        <w:rPr>
          <w:spacing w:val="55"/>
        </w:rPr>
        <w:t xml:space="preserve"> </w:t>
      </w:r>
      <w:r>
        <w:t>сбалансированное</w:t>
      </w:r>
      <w:r>
        <w:rPr>
          <w:spacing w:val="30"/>
        </w:rPr>
        <w:t xml:space="preserve"> </w:t>
      </w:r>
      <w:r>
        <w:rPr>
          <w:spacing w:val="-2"/>
        </w:rPr>
        <w:t>питание.</w:t>
      </w:r>
    </w:p>
    <w:p w:rsidR="000C0C23" w:rsidRDefault="00692F60">
      <w:pPr>
        <w:pStyle w:val="a3"/>
        <w:spacing w:before="38"/>
        <w:ind w:firstLine="0"/>
        <w:jc w:val="left"/>
      </w:pPr>
      <w:r>
        <w:t>Посещение</w:t>
      </w:r>
      <w:r>
        <w:rPr>
          <w:spacing w:val="38"/>
        </w:rPr>
        <w:t xml:space="preserve"> </w:t>
      </w:r>
      <w:r>
        <w:rPr>
          <w:spacing w:val="-2"/>
        </w:rPr>
        <w:t>врача.</w:t>
      </w:r>
    </w:p>
    <w:p w:rsidR="000C0C23" w:rsidRDefault="00692F60">
      <w:pPr>
        <w:pStyle w:val="a3"/>
        <w:tabs>
          <w:tab w:val="left" w:pos="2177"/>
          <w:tab w:val="left" w:pos="3450"/>
          <w:tab w:val="left" w:pos="4420"/>
          <w:tab w:val="left" w:pos="5798"/>
          <w:tab w:val="left" w:pos="7075"/>
          <w:tab w:val="left" w:pos="7493"/>
          <w:tab w:val="left" w:pos="8895"/>
          <w:tab w:val="left" w:pos="9294"/>
        </w:tabs>
        <w:spacing w:before="58" w:line="288" w:lineRule="auto"/>
        <w:ind w:left="1135" w:right="877" w:firstLine="0"/>
        <w:jc w:val="left"/>
      </w:pPr>
      <w:r>
        <w:t>Покупки: одежда,</w:t>
      </w:r>
      <w:r>
        <w:rPr>
          <w:spacing w:val="32"/>
        </w:rPr>
        <w:t xml:space="preserve"> </w:t>
      </w:r>
      <w:r>
        <w:t>обувь и</w:t>
      </w:r>
      <w:r>
        <w:rPr>
          <w:spacing w:val="38"/>
        </w:rPr>
        <w:t xml:space="preserve"> </w:t>
      </w:r>
      <w:r>
        <w:t xml:space="preserve">продукты питания. Карманные деньги. Молодѐжная мода. </w:t>
      </w:r>
      <w:r>
        <w:rPr>
          <w:spacing w:val="-2"/>
        </w:rPr>
        <w:t>Школа,</w:t>
      </w:r>
      <w:r>
        <w:tab/>
      </w:r>
      <w:r>
        <w:rPr>
          <w:spacing w:val="-2"/>
        </w:rPr>
        <w:t>школьная</w:t>
      </w:r>
      <w:r>
        <w:tab/>
      </w:r>
      <w:r>
        <w:rPr>
          <w:spacing w:val="-2"/>
        </w:rPr>
        <w:t>жизнь,</w:t>
      </w:r>
      <w:r>
        <w:tab/>
      </w:r>
      <w:r>
        <w:rPr>
          <w:spacing w:val="-2"/>
        </w:rPr>
        <w:t>изучаемые</w:t>
      </w:r>
      <w:r>
        <w:tab/>
      </w:r>
      <w:r>
        <w:rPr>
          <w:spacing w:val="-2"/>
        </w:rPr>
        <w:t>предметы</w:t>
      </w:r>
      <w:r>
        <w:tab/>
      </w:r>
      <w:r>
        <w:rPr>
          <w:spacing w:val="-10"/>
        </w:rPr>
        <w:t>и</w:t>
      </w:r>
      <w:r>
        <w:tab/>
      </w:r>
      <w:r>
        <w:rPr>
          <w:spacing w:val="-2"/>
        </w:rPr>
        <w:t>отношение</w:t>
      </w:r>
      <w:r>
        <w:tab/>
      </w:r>
      <w:r>
        <w:rPr>
          <w:spacing w:val="-10"/>
        </w:rPr>
        <w:t>к</w:t>
      </w:r>
      <w:r>
        <w:tab/>
      </w:r>
      <w:r>
        <w:rPr>
          <w:spacing w:val="-4"/>
        </w:rPr>
        <w:t>ним.</w:t>
      </w:r>
    </w:p>
    <w:p w:rsidR="000C0C23" w:rsidRDefault="00692F60">
      <w:pPr>
        <w:pStyle w:val="a3"/>
        <w:spacing w:line="292" w:lineRule="auto"/>
        <w:ind w:right="199" w:firstLine="0"/>
        <w:jc w:val="left"/>
      </w:pPr>
      <w:r>
        <w:t>Взаимоотношения</w:t>
      </w:r>
      <w:r>
        <w:rPr>
          <w:spacing w:val="80"/>
        </w:rPr>
        <w:t xml:space="preserve"> </w:t>
      </w:r>
      <w:r>
        <w:t>в</w:t>
      </w:r>
      <w:r>
        <w:rPr>
          <w:spacing w:val="80"/>
        </w:rPr>
        <w:t xml:space="preserve"> </w:t>
      </w:r>
      <w:r>
        <w:t>школе:</w:t>
      </w:r>
      <w:r>
        <w:rPr>
          <w:spacing w:val="80"/>
        </w:rPr>
        <w:t xml:space="preserve"> </w:t>
      </w:r>
      <w:r>
        <w:t>проблемы</w:t>
      </w:r>
      <w:r>
        <w:rPr>
          <w:spacing w:val="80"/>
        </w:rPr>
        <w:t xml:space="preserve"> </w:t>
      </w:r>
      <w:r>
        <w:t>и</w:t>
      </w:r>
      <w:r>
        <w:rPr>
          <w:spacing w:val="80"/>
        </w:rPr>
        <w:t xml:space="preserve"> </w:t>
      </w:r>
      <w:r>
        <w:t>их</w:t>
      </w:r>
      <w:r>
        <w:rPr>
          <w:spacing w:val="80"/>
        </w:rPr>
        <w:t xml:space="preserve"> </w:t>
      </w:r>
      <w:r>
        <w:t>решение.</w:t>
      </w:r>
      <w:r>
        <w:rPr>
          <w:spacing w:val="77"/>
        </w:rPr>
        <w:t xml:space="preserve"> </w:t>
      </w:r>
      <w:r>
        <w:t>Переписка</w:t>
      </w:r>
      <w:r>
        <w:rPr>
          <w:spacing w:val="80"/>
        </w:rPr>
        <w:t xml:space="preserve"> </w:t>
      </w:r>
      <w:r>
        <w:t>с</w:t>
      </w:r>
      <w:r>
        <w:rPr>
          <w:spacing w:val="73"/>
        </w:rPr>
        <w:t xml:space="preserve"> </w:t>
      </w:r>
      <w:r>
        <w:t xml:space="preserve">иностранными </w:t>
      </w:r>
      <w:r>
        <w:rPr>
          <w:spacing w:val="-2"/>
        </w:rPr>
        <w:t>сверстниками.</w:t>
      </w:r>
    </w:p>
    <w:p w:rsidR="000C0C23" w:rsidRDefault="00692F60">
      <w:pPr>
        <w:pStyle w:val="a3"/>
        <w:spacing w:line="288" w:lineRule="auto"/>
        <w:ind w:right="894"/>
      </w:pPr>
      <w:r>
        <w:t>Виды отдыха в различное время года. Путешествия по России и иностранным</w:t>
      </w:r>
      <w:r>
        <w:rPr>
          <w:spacing w:val="80"/>
        </w:rPr>
        <w:t xml:space="preserve"> </w:t>
      </w:r>
      <w:r>
        <w:t>странам. Транспорт.</w:t>
      </w:r>
    </w:p>
    <w:p w:rsidR="000C0C23" w:rsidRDefault="00692F60">
      <w:pPr>
        <w:pStyle w:val="a3"/>
        <w:spacing w:line="288" w:lineRule="auto"/>
        <w:ind w:right="869"/>
      </w:pPr>
      <w:r>
        <w:t>Природа: флора и фауна. Проблемы экологии. Защита окружающей среды. Климат, погода. Стихийные бедствия.</w:t>
      </w:r>
    </w:p>
    <w:p w:rsidR="000C0C23" w:rsidRDefault="00692F60">
      <w:pPr>
        <w:pStyle w:val="a3"/>
        <w:spacing w:line="263" w:lineRule="exact"/>
        <w:ind w:left="1135" w:firstLine="0"/>
      </w:pPr>
      <w:r>
        <w:t>Средства</w:t>
      </w:r>
      <w:r>
        <w:rPr>
          <w:spacing w:val="29"/>
        </w:rPr>
        <w:t xml:space="preserve"> </w:t>
      </w:r>
      <w:r>
        <w:t>массовой</w:t>
      </w:r>
      <w:r>
        <w:rPr>
          <w:spacing w:val="44"/>
        </w:rPr>
        <w:t xml:space="preserve"> </w:t>
      </w:r>
      <w:r>
        <w:t>информации</w:t>
      </w:r>
      <w:r>
        <w:rPr>
          <w:spacing w:val="34"/>
        </w:rPr>
        <w:t xml:space="preserve"> </w:t>
      </w:r>
      <w:r>
        <w:t>(телевидение,</w:t>
      </w:r>
      <w:r>
        <w:rPr>
          <w:spacing w:val="33"/>
        </w:rPr>
        <w:t xml:space="preserve"> </w:t>
      </w:r>
      <w:r>
        <w:t>радио,</w:t>
      </w:r>
      <w:r>
        <w:rPr>
          <w:spacing w:val="38"/>
        </w:rPr>
        <w:t xml:space="preserve"> </w:t>
      </w:r>
      <w:r>
        <w:t>пресса,</w:t>
      </w:r>
      <w:r>
        <w:rPr>
          <w:spacing w:val="24"/>
        </w:rPr>
        <w:t xml:space="preserve"> </w:t>
      </w:r>
      <w:r>
        <w:rPr>
          <w:spacing w:val="-2"/>
        </w:rPr>
        <w:t>Интернет).</w:t>
      </w:r>
    </w:p>
    <w:p w:rsidR="000C0C23" w:rsidRDefault="00692F60">
      <w:pPr>
        <w:pStyle w:val="a3"/>
        <w:spacing w:before="43" w:line="288" w:lineRule="auto"/>
        <w:ind w:right="864"/>
      </w:pPr>
      <w:r>
        <w:t>Родная страна и страна (страны) изучаемого языка. Их географическое положение, столицы и крупные города, регионы, население, официальные языки,</w:t>
      </w:r>
      <w:r>
        <w:rPr>
          <w:spacing w:val="80"/>
        </w:rPr>
        <w:t xml:space="preserve"> </w:t>
      </w:r>
      <w:r>
        <w:t>достопримечательности,</w:t>
      </w:r>
      <w:r>
        <w:rPr>
          <w:spacing w:val="40"/>
        </w:rPr>
        <w:t xml:space="preserve"> </w:t>
      </w:r>
      <w:r>
        <w:t>культурные</w:t>
      </w:r>
      <w:r>
        <w:rPr>
          <w:spacing w:val="40"/>
        </w:rPr>
        <w:t xml:space="preserve"> </w:t>
      </w:r>
      <w:r>
        <w:t>особенности</w:t>
      </w:r>
      <w:r>
        <w:rPr>
          <w:spacing w:val="40"/>
        </w:rPr>
        <w:t xml:space="preserve"> </w:t>
      </w:r>
      <w:r>
        <w:t>(национальные</w:t>
      </w:r>
      <w:r>
        <w:rPr>
          <w:spacing w:val="40"/>
        </w:rPr>
        <w:t xml:space="preserve"> </w:t>
      </w:r>
      <w:r>
        <w:t>праздники, знаменательные</w:t>
      </w:r>
      <w:r>
        <w:rPr>
          <w:spacing w:val="40"/>
        </w:rPr>
        <w:t xml:space="preserve"> </w:t>
      </w:r>
      <w:r>
        <w:t>даты,</w:t>
      </w:r>
      <w:r>
        <w:rPr>
          <w:spacing w:val="40"/>
        </w:rPr>
        <w:t xml:space="preserve"> </w:t>
      </w:r>
      <w:r>
        <w:t>традиции,</w:t>
      </w:r>
      <w:r>
        <w:rPr>
          <w:spacing w:val="40"/>
        </w:rPr>
        <w:t xml:space="preserve"> </w:t>
      </w:r>
      <w:r>
        <w:t>обычаи),</w:t>
      </w:r>
      <w:r>
        <w:rPr>
          <w:spacing w:val="40"/>
        </w:rPr>
        <w:t xml:space="preserve"> </w:t>
      </w:r>
      <w:r>
        <w:t>страницы</w:t>
      </w:r>
      <w:r>
        <w:rPr>
          <w:spacing w:val="40"/>
        </w:rPr>
        <w:t xml:space="preserve"> </w:t>
      </w:r>
      <w:r>
        <w:t>истории.</w:t>
      </w:r>
    </w:p>
    <w:p w:rsidR="000C0C23" w:rsidRDefault="00692F60">
      <w:pPr>
        <w:pStyle w:val="a3"/>
        <w:spacing w:before="4" w:line="290" w:lineRule="auto"/>
        <w:ind w:right="875"/>
      </w:pPr>
      <w:r>
        <w:t>Выдающиеся люди родной страны и страны (стран) изучаемого языка, их вклад в</w:t>
      </w:r>
      <w:r>
        <w:rPr>
          <w:spacing w:val="40"/>
        </w:rPr>
        <w:t xml:space="preserve"> </w:t>
      </w:r>
      <w:r>
        <w:t>науку и мировую культуру: государственные деятели, учѐные, писатели, поэты, художники, музыканты, спортсмены.</w:t>
      </w:r>
    </w:p>
    <w:p w:rsidR="000C0C23" w:rsidRDefault="00692F60">
      <w:pPr>
        <w:pStyle w:val="a3"/>
        <w:spacing w:line="260" w:lineRule="exact"/>
        <w:ind w:left="1135" w:firstLine="0"/>
        <w:jc w:val="left"/>
      </w:pPr>
      <w:r>
        <w:rPr>
          <w:spacing w:val="-2"/>
        </w:rPr>
        <w:t>Говорение.</w:t>
      </w:r>
    </w:p>
    <w:p w:rsidR="000C0C23" w:rsidRDefault="00692F60">
      <w:pPr>
        <w:pStyle w:val="a3"/>
        <w:spacing w:before="47" w:line="288" w:lineRule="auto"/>
        <w:ind w:right="887"/>
      </w:pPr>
      <w: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w:t>
      </w:r>
      <w:r>
        <w:rPr>
          <w:spacing w:val="40"/>
        </w:rPr>
        <w:t xml:space="preserve"> </w:t>
      </w:r>
      <w:r>
        <w:t>диалог-побуждение</w:t>
      </w:r>
      <w:r>
        <w:rPr>
          <w:spacing w:val="40"/>
        </w:rPr>
        <w:t xml:space="preserve"> </w:t>
      </w:r>
      <w:r>
        <w:t>к</w:t>
      </w:r>
      <w:r>
        <w:rPr>
          <w:spacing w:val="40"/>
        </w:rPr>
        <w:t xml:space="preserve"> </w:t>
      </w:r>
      <w:r>
        <w:t>действию,</w:t>
      </w:r>
      <w:r>
        <w:rPr>
          <w:spacing w:val="40"/>
        </w:rPr>
        <w:t xml:space="preserve"> </w:t>
      </w:r>
      <w:r>
        <w:t>диалог-расспрос),</w:t>
      </w:r>
      <w:r>
        <w:rPr>
          <w:spacing w:val="40"/>
        </w:rPr>
        <w:t xml:space="preserve"> </w:t>
      </w:r>
      <w:r>
        <w:t>диалог-обмен</w:t>
      </w:r>
      <w:r>
        <w:rPr>
          <w:spacing w:val="40"/>
        </w:rPr>
        <w:t xml:space="preserve"> </w:t>
      </w:r>
      <w:r>
        <w:t>мнениями:</w:t>
      </w:r>
    </w:p>
    <w:p w:rsidR="000C0C23" w:rsidRDefault="00692F60">
      <w:pPr>
        <w:pStyle w:val="a3"/>
        <w:spacing w:line="290" w:lineRule="auto"/>
        <w:ind w:right="844"/>
      </w:pPr>
      <w:r>
        <w:t>диалог этикетного характера: начинать, поддерживать и заканчивать разговор,</w:t>
      </w:r>
      <w:r>
        <w:rPr>
          <w:spacing w:val="80"/>
        </w:rPr>
        <w:t xml:space="preserve"> </w:t>
      </w:r>
      <w:r>
        <w:t>вежливо переспрашивать, поздравлять с праздником, выражать пожелания и вежливо реагировать</w:t>
      </w:r>
      <w:r>
        <w:rPr>
          <w:spacing w:val="40"/>
        </w:rPr>
        <w:t xml:space="preserve"> </w:t>
      </w:r>
      <w:r>
        <w:t>на</w:t>
      </w:r>
      <w:r>
        <w:rPr>
          <w:spacing w:val="40"/>
        </w:rPr>
        <w:t xml:space="preserve"> </w:t>
      </w:r>
      <w:r>
        <w:t>поздравление,</w:t>
      </w:r>
      <w:r>
        <w:rPr>
          <w:spacing w:val="40"/>
        </w:rPr>
        <w:t xml:space="preserve"> </w:t>
      </w:r>
      <w:r>
        <w:t>выражать</w:t>
      </w:r>
      <w:r>
        <w:rPr>
          <w:spacing w:val="40"/>
        </w:rPr>
        <w:t xml:space="preserve"> </w:t>
      </w:r>
      <w:r>
        <w:t>благодарность,</w:t>
      </w:r>
      <w:r>
        <w:rPr>
          <w:spacing w:val="40"/>
        </w:rPr>
        <w:t xml:space="preserve"> </w:t>
      </w:r>
      <w:r>
        <w:t>вежливо</w:t>
      </w:r>
      <w:r>
        <w:rPr>
          <w:spacing w:val="40"/>
        </w:rPr>
        <w:t xml:space="preserve"> </w:t>
      </w:r>
      <w:r>
        <w:t>соглашаться</w:t>
      </w:r>
      <w:r>
        <w:rPr>
          <w:spacing w:val="40"/>
        </w:rPr>
        <w:t xml:space="preserve"> </w:t>
      </w:r>
      <w:r>
        <w:t>на предложение</w:t>
      </w:r>
      <w:r>
        <w:rPr>
          <w:spacing w:val="40"/>
        </w:rPr>
        <w:t xml:space="preserve"> </w:t>
      </w:r>
      <w:r>
        <w:t>и</w:t>
      </w:r>
      <w:r>
        <w:rPr>
          <w:spacing w:val="40"/>
        </w:rPr>
        <w:t xml:space="preserve"> </w:t>
      </w:r>
      <w:r>
        <w:t>отказываться</w:t>
      </w:r>
      <w:r>
        <w:rPr>
          <w:spacing w:val="40"/>
        </w:rPr>
        <w:t xml:space="preserve"> </w:t>
      </w:r>
      <w:r>
        <w:t>от предложения</w:t>
      </w:r>
      <w:r>
        <w:rPr>
          <w:spacing w:val="40"/>
        </w:rPr>
        <w:t xml:space="preserve"> </w:t>
      </w:r>
      <w:r>
        <w:t>собеседника;</w:t>
      </w:r>
    </w:p>
    <w:p w:rsidR="000C0C23" w:rsidRDefault="00692F60">
      <w:pPr>
        <w:pStyle w:val="a3"/>
        <w:spacing w:line="288" w:lineRule="auto"/>
        <w:ind w:right="879"/>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w:t>
      </w:r>
      <w:r>
        <w:rPr>
          <w:spacing w:val="40"/>
        </w:rPr>
        <w:t xml:space="preserve"> </w:t>
      </w:r>
      <w:r>
        <w:t>своего решения;</w:t>
      </w:r>
    </w:p>
    <w:p w:rsidR="000C0C23" w:rsidRDefault="00692F60">
      <w:pPr>
        <w:pStyle w:val="a3"/>
        <w:spacing w:line="288" w:lineRule="auto"/>
        <w:ind w:right="865"/>
      </w:pPr>
      <w: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w:t>
      </w:r>
      <w:r>
        <w:rPr>
          <w:spacing w:val="40"/>
        </w:rPr>
        <w:t xml:space="preserve"> </w:t>
      </w:r>
      <w:r>
        <w:t>отвечающего и наоборот;</w:t>
      </w:r>
    </w:p>
    <w:p w:rsidR="000C0C23" w:rsidRDefault="00692F60">
      <w:pPr>
        <w:pStyle w:val="a3"/>
        <w:spacing w:before="1" w:line="288" w:lineRule="auto"/>
        <w:ind w:right="854"/>
      </w:pPr>
      <w:r>
        <w:t>диалог-обмен мнениями: выражать свою точку мнения и обосновывать еѐ,</w:t>
      </w:r>
      <w:r>
        <w:rPr>
          <w:spacing w:val="80"/>
        </w:rPr>
        <w:t xml:space="preserve"> </w:t>
      </w:r>
      <w:r>
        <w:t>высказывать своѐ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0C0C23" w:rsidRDefault="00692F60">
      <w:pPr>
        <w:pStyle w:val="a3"/>
        <w:spacing w:before="8" w:line="288" w:lineRule="auto"/>
        <w:ind w:right="841"/>
      </w:pPr>
      <w: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w:t>
      </w:r>
      <w:r>
        <w:rPr>
          <w:spacing w:val="40"/>
        </w:rPr>
        <w:t xml:space="preserve"> </w:t>
      </w:r>
      <w:r>
        <w:t>использования с соблюдением норм речевого этикета, принятых в стране (странах)</w:t>
      </w:r>
      <w:r>
        <w:rPr>
          <w:spacing w:val="40"/>
        </w:rPr>
        <w:t xml:space="preserve"> </w:t>
      </w:r>
      <w:r>
        <w:t>изучаемого языка.</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43"/>
      </w:pPr>
      <w:r>
        <w:t>Объѐм диалога – до 8 реплик со стороны каждого собеседника в рамках комбинированного диалога, до 6 реплик со стороны каждого собеседника в рамках диалога- обмена мнениями.</w:t>
      </w:r>
    </w:p>
    <w:p w:rsidR="000C0C23" w:rsidRDefault="00692F60">
      <w:pPr>
        <w:pStyle w:val="a3"/>
        <w:spacing w:line="290" w:lineRule="auto"/>
        <w:ind w:left="794" w:right="842" w:firstLine="398"/>
        <w:jc w:val="right"/>
      </w:pPr>
      <w:r>
        <w:t>Развитие коммуникативных умений</w:t>
      </w:r>
      <w:r>
        <w:rPr>
          <w:spacing w:val="29"/>
        </w:rPr>
        <w:t xml:space="preserve"> </w:t>
      </w:r>
      <w:r>
        <w:t>монологической</w:t>
      </w:r>
      <w:r>
        <w:rPr>
          <w:spacing w:val="40"/>
        </w:rPr>
        <w:t xml:space="preserve"> </w:t>
      </w:r>
      <w:r>
        <w:t>речи:</w:t>
      </w:r>
      <w:r>
        <w:rPr>
          <w:spacing w:val="31"/>
        </w:rPr>
        <w:t xml:space="preserve"> </w:t>
      </w:r>
      <w:r>
        <w:t>создание устных</w:t>
      </w:r>
      <w:r>
        <w:rPr>
          <w:spacing w:val="31"/>
        </w:rPr>
        <w:t xml:space="preserve"> </w:t>
      </w:r>
      <w:r>
        <w:t>связных монологических</w:t>
      </w:r>
      <w:r>
        <w:rPr>
          <w:spacing w:val="-4"/>
        </w:rPr>
        <w:t xml:space="preserve"> </w:t>
      </w:r>
      <w:r>
        <w:t>высказываний</w:t>
      </w:r>
      <w:r>
        <w:rPr>
          <w:spacing w:val="-3"/>
        </w:rPr>
        <w:t xml:space="preserve"> </w:t>
      </w:r>
      <w:r>
        <w:t>с</w:t>
      </w:r>
      <w:r>
        <w:rPr>
          <w:spacing w:val="-7"/>
        </w:rPr>
        <w:t xml:space="preserve"> </w:t>
      </w:r>
      <w:r>
        <w:t>использованием</w:t>
      </w:r>
      <w:r>
        <w:rPr>
          <w:spacing w:val="-1"/>
        </w:rPr>
        <w:t xml:space="preserve"> </w:t>
      </w:r>
      <w:r>
        <w:t>основных</w:t>
      </w:r>
      <w:r>
        <w:rPr>
          <w:spacing w:val="-4"/>
        </w:rPr>
        <w:t xml:space="preserve"> </w:t>
      </w:r>
      <w:r>
        <w:t>коммуникативных</w:t>
      </w:r>
      <w:r>
        <w:rPr>
          <w:spacing w:val="-4"/>
        </w:rPr>
        <w:t xml:space="preserve"> </w:t>
      </w:r>
      <w:r>
        <w:t>типов</w:t>
      </w:r>
      <w:r>
        <w:rPr>
          <w:spacing w:val="-4"/>
        </w:rPr>
        <w:t xml:space="preserve"> </w:t>
      </w:r>
      <w:r>
        <w:t>речи: описание</w:t>
      </w:r>
      <w:r>
        <w:rPr>
          <w:spacing w:val="40"/>
        </w:rPr>
        <w:t xml:space="preserve"> </w:t>
      </w:r>
      <w:r>
        <w:t>(предмета,</w:t>
      </w:r>
      <w:r>
        <w:rPr>
          <w:spacing w:val="40"/>
        </w:rPr>
        <w:t xml:space="preserve"> </w:t>
      </w:r>
      <w:r>
        <w:t>местности,</w:t>
      </w:r>
      <w:r>
        <w:rPr>
          <w:spacing w:val="40"/>
        </w:rPr>
        <w:t xml:space="preserve"> </w:t>
      </w:r>
      <w:r>
        <w:t>внешности</w:t>
      </w:r>
      <w:r>
        <w:rPr>
          <w:spacing w:val="80"/>
        </w:rPr>
        <w:t xml:space="preserve"> </w:t>
      </w:r>
      <w:r>
        <w:t>и</w:t>
      </w:r>
      <w:r>
        <w:rPr>
          <w:spacing w:val="40"/>
        </w:rPr>
        <w:t xml:space="preserve"> </w:t>
      </w:r>
      <w:r>
        <w:t>одежды</w:t>
      </w:r>
      <w:r>
        <w:rPr>
          <w:spacing w:val="40"/>
        </w:rPr>
        <w:t xml:space="preserve"> </w:t>
      </w:r>
      <w:r>
        <w:t>человека),</w:t>
      </w:r>
      <w:r>
        <w:rPr>
          <w:spacing w:val="40"/>
        </w:rPr>
        <w:t xml:space="preserve"> </w:t>
      </w:r>
      <w:r>
        <w:t>в</w:t>
      </w:r>
      <w:r>
        <w:rPr>
          <w:spacing w:val="40"/>
        </w:rPr>
        <w:t xml:space="preserve"> </w:t>
      </w:r>
      <w:r>
        <w:t>том</w:t>
      </w:r>
      <w:r>
        <w:rPr>
          <w:spacing w:val="40"/>
        </w:rPr>
        <w:t xml:space="preserve"> </w:t>
      </w:r>
      <w:r>
        <w:t>числе</w:t>
      </w:r>
    </w:p>
    <w:p w:rsidR="000C0C23" w:rsidRDefault="00692F60">
      <w:pPr>
        <w:pStyle w:val="a3"/>
        <w:spacing w:line="288" w:lineRule="auto"/>
        <w:ind w:left="1135" w:right="1216" w:hanging="711"/>
        <w:jc w:val="left"/>
      </w:pPr>
      <w:r>
        <w:t>характеристика</w:t>
      </w:r>
      <w:r>
        <w:rPr>
          <w:spacing w:val="-5"/>
        </w:rPr>
        <w:t xml:space="preserve"> </w:t>
      </w:r>
      <w:r>
        <w:t>(черты</w:t>
      </w:r>
      <w:r>
        <w:rPr>
          <w:spacing w:val="-2"/>
        </w:rPr>
        <w:t xml:space="preserve"> </w:t>
      </w:r>
      <w:r>
        <w:t>характера</w:t>
      </w:r>
      <w:r>
        <w:rPr>
          <w:spacing w:val="-6"/>
        </w:rPr>
        <w:t xml:space="preserve"> </w:t>
      </w:r>
      <w:r>
        <w:t>реального</w:t>
      </w:r>
      <w:r>
        <w:rPr>
          <w:spacing w:val="-4"/>
        </w:rPr>
        <w:t xml:space="preserve"> </w:t>
      </w:r>
      <w:r>
        <w:t>человека</w:t>
      </w:r>
      <w:r>
        <w:rPr>
          <w:spacing w:val="-6"/>
        </w:rPr>
        <w:t xml:space="preserve"> </w:t>
      </w:r>
      <w:r>
        <w:t>или</w:t>
      </w:r>
      <w:r>
        <w:rPr>
          <w:spacing w:val="-3"/>
        </w:rPr>
        <w:t xml:space="preserve"> </w:t>
      </w:r>
      <w:r>
        <w:t>литературного</w:t>
      </w:r>
      <w:r>
        <w:rPr>
          <w:spacing w:val="-9"/>
        </w:rPr>
        <w:t xml:space="preserve"> </w:t>
      </w:r>
      <w:r>
        <w:t>персонажа); повествование (сообщение);</w:t>
      </w:r>
    </w:p>
    <w:p w:rsidR="000C0C23" w:rsidRDefault="00692F60">
      <w:pPr>
        <w:pStyle w:val="a3"/>
        <w:spacing w:line="263" w:lineRule="exact"/>
        <w:ind w:left="1135" w:firstLine="0"/>
        <w:jc w:val="left"/>
      </w:pPr>
      <w:r>
        <w:rPr>
          <w:spacing w:val="-2"/>
        </w:rPr>
        <w:t>рассуждение;</w:t>
      </w:r>
    </w:p>
    <w:p w:rsidR="000C0C23" w:rsidRDefault="00692F60">
      <w:pPr>
        <w:pStyle w:val="a3"/>
        <w:tabs>
          <w:tab w:val="left" w:pos="2479"/>
          <w:tab w:val="left" w:pos="2815"/>
          <w:tab w:val="left" w:pos="3824"/>
          <w:tab w:val="left" w:pos="5932"/>
          <w:tab w:val="left" w:pos="6801"/>
          <w:tab w:val="left" w:pos="7771"/>
          <w:tab w:val="left" w:pos="8242"/>
          <w:tab w:val="left" w:pos="9649"/>
        </w:tabs>
        <w:spacing w:before="38" w:line="288" w:lineRule="auto"/>
        <w:ind w:right="870"/>
        <w:jc w:val="left"/>
      </w:pPr>
      <w:r>
        <w:rPr>
          <w:spacing w:val="-2"/>
        </w:rPr>
        <w:t>выражение</w:t>
      </w:r>
      <w:r>
        <w:tab/>
      </w:r>
      <w:r>
        <w:rPr>
          <w:spacing w:val="-10"/>
        </w:rPr>
        <w:t>и</w:t>
      </w:r>
      <w:r>
        <w:tab/>
      </w:r>
      <w:r>
        <w:rPr>
          <w:spacing w:val="-2"/>
        </w:rPr>
        <w:t>краткое</w:t>
      </w:r>
      <w:r>
        <w:tab/>
      </w:r>
      <w:r>
        <w:rPr>
          <w:spacing w:val="-2"/>
        </w:rPr>
        <w:t>аргументирование</w:t>
      </w:r>
      <w:r>
        <w:tab/>
      </w:r>
      <w:r>
        <w:rPr>
          <w:spacing w:val="-2"/>
        </w:rPr>
        <w:t>своего</w:t>
      </w:r>
      <w:r>
        <w:tab/>
      </w:r>
      <w:r>
        <w:rPr>
          <w:spacing w:val="-2"/>
        </w:rPr>
        <w:t>мнения</w:t>
      </w:r>
      <w:r>
        <w:tab/>
      </w:r>
      <w:r>
        <w:rPr>
          <w:spacing w:val="-6"/>
        </w:rPr>
        <w:t>по</w:t>
      </w:r>
      <w:r>
        <w:tab/>
      </w:r>
      <w:r>
        <w:rPr>
          <w:spacing w:val="-2"/>
        </w:rPr>
        <w:t>отношению</w:t>
      </w:r>
      <w:r>
        <w:tab/>
      </w:r>
      <w:r>
        <w:rPr>
          <w:spacing w:val="-10"/>
        </w:rPr>
        <w:t xml:space="preserve">к </w:t>
      </w:r>
      <w:r>
        <w:t>услышанному (прочитанному);</w:t>
      </w:r>
    </w:p>
    <w:p w:rsidR="000C0C23" w:rsidRDefault="00692F60">
      <w:pPr>
        <w:pStyle w:val="a3"/>
        <w:spacing w:line="292" w:lineRule="auto"/>
        <w:ind w:right="939"/>
        <w:jc w:val="left"/>
      </w:pPr>
      <w:r>
        <w:t>изложение</w:t>
      </w:r>
      <w:r>
        <w:rPr>
          <w:spacing w:val="40"/>
        </w:rPr>
        <w:t xml:space="preserve"> </w:t>
      </w:r>
      <w:r>
        <w:t>(пересказ)</w:t>
      </w:r>
      <w:r>
        <w:rPr>
          <w:spacing w:val="40"/>
        </w:rPr>
        <w:t xml:space="preserve"> </w:t>
      </w:r>
      <w:r>
        <w:t>основного</w:t>
      </w:r>
      <w:r>
        <w:rPr>
          <w:spacing w:val="40"/>
        </w:rPr>
        <w:t xml:space="preserve"> </w:t>
      </w:r>
      <w:r>
        <w:t>содержания</w:t>
      </w:r>
      <w:r>
        <w:rPr>
          <w:spacing w:val="40"/>
        </w:rPr>
        <w:t xml:space="preserve"> </w:t>
      </w:r>
      <w:r>
        <w:t>прочитанного</w:t>
      </w:r>
      <w:r>
        <w:rPr>
          <w:spacing w:val="35"/>
        </w:rPr>
        <w:t xml:space="preserve"> </w:t>
      </w:r>
      <w:r>
        <w:t>(прослушанного)</w:t>
      </w:r>
      <w:r>
        <w:rPr>
          <w:spacing w:val="40"/>
        </w:rPr>
        <w:t xml:space="preserve"> </w:t>
      </w:r>
      <w:r>
        <w:t>текста</w:t>
      </w:r>
      <w:r>
        <w:rPr>
          <w:spacing w:val="40"/>
        </w:rPr>
        <w:t xml:space="preserve"> </w:t>
      </w:r>
      <w:r>
        <w:t>с выражением</w:t>
      </w:r>
      <w:r>
        <w:rPr>
          <w:spacing w:val="40"/>
        </w:rPr>
        <w:t xml:space="preserve"> </w:t>
      </w:r>
      <w:r>
        <w:t>своего</w:t>
      </w:r>
      <w:r>
        <w:rPr>
          <w:spacing w:val="40"/>
        </w:rPr>
        <w:t xml:space="preserve"> </w:t>
      </w:r>
      <w:r>
        <w:t>отношения</w:t>
      </w:r>
      <w:r>
        <w:rPr>
          <w:spacing w:val="40"/>
        </w:rPr>
        <w:t xml:space="preserve"> </w:t>
      </w:r>
      <w:r>
        <w:t>к</w:t>
      </w:r>
      <w:r>
        <w:rPr>
          <w:spacing w:val="40"/>
        </w:rPr>
        <w:t xml:space="preserve"> </w:t>
      </w:r>
      <w:r>
        <w:t>событиям</w:t>
      </w:r>
      <w:r>
        <w:rPr>
          <w:spacing w:val="40"/>
        </w:rPr>
        <w:t xml:space="preserve"> </w:t>
      </w:r>
      <w:r>
        <w:t>и</w:t>
      </w:r>
      <w:r>
        <w:rPr>
          <w:spacing w:val="40"/>
        </w:rPr>
        <w:t xml:space="preserve"> </w:t>
      </w:r>
      <w:r>
        <w:t>фактам,</w:t>
      </w:r>
      <w:r>
        <w:rPr>
          <w:spacing w:val="38"/>
        </w:rPr>
        <w:t xml:space="preserve"> </w:t>
      </w:r>
      <w:r>
        <w:t>изложенным</w:t>
      </w:r>
      <w:r>
        <w:rPr>
          <w:spacing w:val="40"/>
        </w:rPr>
        <w:t xml:space="preserve"> </w:t>
      </w:r>
      <w:r>
        <w:t>в</w:t>
      </w:r>
      <w:r>
        <w:rPr>
          <w:spacing w:val="40"/>
        </w:rPr>
        <w:t xml:space="preserve"> </w:t>
      </w:r>
      <w:r>
        <w:t>тексте;</w:t>
      </w:r>
    </w:p>
    <w:p w:rsidR="000C0C23" w:rsidRDefault="00692F60">
      <w:pPr>
        <w:pStyle w:val="a3"/>
        <w:spacing w:line="262" w:lineRule="exact"/>
        <w:ind w:left="1135" w:firstLine="0"/>
        <w:jc w:val="left"/>
      </w:pPr>
      <w:r>
        <w:t>составление</w:t>
      </w:r>
      <w:r>
        <w:rPr>
          <w:spacing w:val="30"/>
        </w:rPr>
        <w:t xml:space="preserve"> </w:t>
      </w:r>
      <w:r>
        <w:t>рассказа</w:t>
      </w:r>
      <w:r>
        <w:rPr>
          <w:spacing w:val="23"/>
        </w:rPr>
        <w:t xml:space="preserve"> </w:t>
      </w:r>
      <w:r>
        <w:t>по</w:t>
      </w:r>
      <w:r>
        <w:rPr>
          <w:spacing w:val="22"/>
        </w:rPr>
        <w:t xml:space="preserve"> </w:t>
      </w:r>
      <w:r>
        <w:rPr>
          <w:spacing w:val="-2"/>
        </w:rPr>
        <w:t>картинкам;</w:t>
      </w:r>
    </w:p>
    <w:p w:rsidR="000C0C23" w:rsidRDefault="00692F60">
      <w:pPr>
        <w:pStyle w:val="a3"/>
        <w:spacing w:before="47"/>
        <w:ind w:left="1135" w:firstLine="0"/>
        <w:jc w:val="left"/>
      </w:pPr>
      <w:r>
        <w:t>изложение</w:t>
      </w:r>
      <w:r>
        <w:rPr>
          <w:spacing w:val="32"/>
        </w:rPr>
        <w:t xml:space="preserve"> </w:t>
      </w:r>
      <w:r>
        <w:t>результатов</w:t>
      </w:r>
      <w:r>
        <w:rPr>
          <w:spacing w:val="40"/>
        </w:rPr>
        <w:t xml:space="preserve"> </w:t>
      </w:r>
      <w:r>
        <w:t>выполненной</w:t>
      </w:r>
      <w:r>
        <w:rPr>
          <w:spacing w:val="41"/>
        </w:rPr>
        <w:t xml:space="preserve"> </w:t>
      </w:r>
      <w:r>
        <w:t>проектной</w:t>
      </w:r>
      <w:r>
        <w:rPr>
          <w:spacing w:val="47"/>
        </w:rPr>
        <w:t xml:space="preserve"> </w:t>
      </w:r>
      <w:r>
        <w:rPr>
          <w:spacing w:val="-2"/>
        </w:rPr>
        <w:t>работы.</w:t>
      </w:r>
    </w:p>
    <w:p w:rsidR="000C0C23" w:rsidRDefault="00692F60">
      <w:pPr>
        <w:pStyle w:val="a3"/>
        <w:spacing w:before="57" w:line="288" w:lineRule="auto"/>
        <w:ind w:right="850"/>
      </w:pPr>
      <w: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w:t>
      </w:r>
      <w:r>
        <w:rPr>
          <w:spacing w:val="-2"/>
        </w:rPr>
        <w:t>использования.</w:t>
      </w:r>
    </w:p>
    <w:p w:rsidR="000C0C23" w:rsidRDefault="00692F60">
      <w:pPr>
        <w:pStyle w:val="a3"/>
        <w:spacing w:line="288" w:lineRule="auto"/>
        <w:ind w:left="1135" w:right="4041" w:firstLine="0"/>
      </w:pPr>
      <w:r>
        <w:t xml:space="preserve">Объѐм монологического высказывания – 10–12 фраз. </w:t>
      </w:r>
      <w:r>
        <w:rPr>
          <w:spacing w:val="-2"/>
        </w:rPr>
        <w:t>Аудирование.</w:t>
      </w:r>
    </w:p>
    <w:p w:rsidR="000C0C23" w:rsidRDefault="00692F60">
      <w:pPr>
        <w:pStyle w:val="a3"/>
        <w:spacing w:line="290" w:lineRule="auto"/>
        <w:ind w:right="869"/>
      </w:pPr>
      <w:r>
        <w:t>При</w:t>
      </w:r>
      <w:r>
        <w:rPr>
          <w:spacing w:val="24"/>
        </w:rPr>
        <w:t xml:space="preserve"> </w:t>
      </w:r>
      <w:r>
        <w:t>непосредственном</w:t>
      </w:r>
      <w:r>
        <w:rPr>
          <w:spacing w:val="36"/>
        </w:rPr>
        <w:t xml:space="preserve"> </w:t>
      </w:r>
      <w:r>
        <w:t>общении: понимание на</w:t>
      </w:r>
      <w:r>
        <w:rPr>
          <w:spacing w:val="25"/>
        </w:rPr>
        <w:t xml:space="preserve"> </w:t>
      </w:r>
      <w:r>
        <w:t>слух</w:t>
      </w:r>
      <w:r>
        <w:rPr>
          <w:spacing w:val="27"/>
        </w:rPr>
        <w:t xml:space="preserve"> </w:t>
      </w:r>
      <w:r>
        <w:t>речи</w:t>
      </w:r>
      <w:r>
        <w:rPr>
          <w:spacing w:val="29"/>
        </w:rPr>
        <w:t xml:space="preserve"> </w:t>
      </w:r>
      <w:r>
        <w:t>учителя и</w:t>
      </w:r>
      <w:r>
        <w:rPr>
          <w:spacing w:val="23"/>
        </w:rPr>
        <w:t xml:space="preserve"> </w:t>
      </w:r>
      <w:r>
        <w:t>одноклассников и</w:t>
      </w:r>
      <w:r>
        <w:rPr>
          <w:spacing w:val="40"/>
        </w:rPr>
        <w:t xml:space="preserve"> </w:t>
      </w:r>
      <w:r>
        <w:t>вербальная</w:t>
      </w:r>
      <w:r>
        <w:rPr>
          <w:spacing w:val="40"/>
        </w:rPr>
        <w:t xml:space="preserve"> </w:t>
      </w:r>
      <w:r>
        <w:t>(невербальная)</w:t>
      </w:r>
      <w:r>
        <w:rPr>
          <w:spacing w:val="40"/>
        </w:rPr>
        <w:t xml:space="preserve"> </w:t>
      </w:r>
      <w:r>
        <w:t>реакция</w:t>
      </w:r>
      <w:r>
        <w:rPr>
          <w:spacing w:val="40"/>
        </w:rPr>
        <w:t xml:space="preserve"> </w:t>
      </w:r>
      <w:r>
        <w:t>на</w:t>
      </w:r>
      <w:r>
        <w:rPr>
          <w:spacing w:val="40"/>
        </w:rPr>
        <w:t xml:space="preserve"> </w:t>
      </w:r>
      <w:r>
        <w:t>услышанное,</w:t>
      </w:r>
      <w:r>
        <w:rPr>
          <w:spacing w:val="40"/>
        </w:rPr>
        <w:t xml:space="preserve"> </w:t>
      </w:r>
      <w:r>
        <w:t>использование</w:t>
      </w:r>
      <w:r>
        <w:rPr>
          <w:spacing w:val="40"/>
        </w:rPr>
        <w:t xml:space="preserve"> </w:t>
      </w:r>
      <w:r>
        <w:t>переспрос</w:t>
      </w:r>
      <w:r>
        <w:rPr>
          <w:spacing w:val="40"/>
        </w:rPr>
        <w:t xml:space="preserve"> </w:t>
      </w:r>
      <w:r>
        <w:t>или просьбу повторить</w:t>
      </w:r>
      <w:r>
        <w:rPr>
          <w:spacing w:val="40"/>
        </w:rPr>
        <w:t xml:space="preserve"> </w:t>
      </w:r>
      <w:r>
        <w:t>для</w:t>
      </w:r>
      <w:r>
        <w:rPr>
          <w:spacing w:val="40"/>
        </w:rPr>
        <w:t xml:space="preserve"> </w:t>
      </w:r>
      <w:r>
        <w:t>уточнения</w:t>
      </w:r>
      <w:r>
        <w:rPr>
          <w:spacing w:val="40"/>
        </w:rPr>
        <w:t xml:space="preserve"> </w:t>
      </w:r>
      <w:r>
        <w:t>отдельных</w:t>
      </w:r>
      <w:r>
        <w:rPr>
          <w:spacing w:val="40"/>
        </w:rPr>
        <w:t xml:space="preserve"> </w:t>
      </w:r>
      <w:r>
        <w:t>деталей.</w:t>
      </w:r>
    </w:p>
    <w:p w:rsidR="000C0C23" w:rsidRDefault="00692F60">
      <w:pPr>
        <w:pStyle w:val="a3"/>
        <w:spacing w:line="290" w:lineRule="auto"/>
        <w:ind w:right="857"/>
      </w:pPr>
      <w:r>
        <w:t>При</w:t>
      </w:r>
      <w:r>
        <w:rPr>
          <w:spacing w:val="40"/>
        </w:rPr>
        <w:t xml:space="preserve"> </w:t>
      </w:r>
      <w:r>
        <w:t>опосредованном</w:t>
      </w:r>
      <w:r>
        <w:rPr>
          <w:spacing w:val="40"/>
        </w:rPr>
        <w:t xml:space="preserve"> </w:t>
      </w:r>
      <w:r>
        <w:t>общении:</w:t>
      </w:r>
      <w:r>
        <w:rPr>
          <w:spacing w:val="40"/>
        </w:rPr>
        <w:t xml:space="preserve"> </w:t>
      </w:r>
      <w:r>
        <w:t>дальнейшее</w:t>
      </w:r>
      <w:r>
        <w:rPr>
          <w:spacing w:val="40"/>
        </w:rPr>
        <w:t xml:space="preserve"> </w:t>
      </w:r>
      <w:r>
        <w:t>развитие</w:t>
      </w:r>
      <w:r>
        <w:rPr>
          <w:spacing w:val="40"/>
        </w:rPr>
        <w:t xml:space="preserve"> </w:t>
      </w:r>
      <w:r>
        <w:t>восприятия</w:t>
      </w:r>
      <w:r>
        <w:rPr>
          <w:spacing w:val="40"/>
        </w:rPr>
        <w:t xml:space="preserve"> </w:t>
      </w:r>
      <w:r>
        <w:t>и</w:t>
      </w:r>
      <w:r>
        <w:rPr>
          <w:spacing w:val="40"/>
        </w:rPr>
        <w:t xml:space="preserve"> </w:t>
      </w:r>
      <w:r>
        <w:t>понимания</w:t>
      </w:r>
      <w:r>
        <w:rPr>
          <w:spacing w:val="40"/>
        </w:rPr>
        <w:t xml:space="preserve"> </w:t>
      </w:r>
      <w:r>
        <w:t>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w:t>
      </w:r>
      <w:r>
        <w:rPr>
          <w:spacing w:val="-15"/>
        </w:rPr>
        <w:t xml:space="preserve"> </w:t>
      </w:r>
      <w:r>
        <w:t>ем нужной (интересующей, запрашиваемой) информации.</w:t>
      </w:r>
    </w:p>
    <w:p w:rsidR="000C0C23" w:rsidRDefault="00692F60">
      <w:pPr>
        <w:pStyle w:val="a3"/>
        <w:spacing w:line="288" w:lineRule="auto"/>
        <w:ind w:right="862"/>
      </w:pPr>
      <w: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w:t>
      </w:r>
      <w:r>
        <w:rPr>
          <w:spacing w:val="40"/>
        </w:rPr>
        <w:t xml:space="preserve"> </w:t>
      </w:r>
      <w:r>
        <w:t>главную</w:t>
      </w:r>
      <w:r>
        <w:rPr>
          <w:spacing w:val="40"/>
        </w:rPr>
        <w:t xml:space="preserve"> </w:t>
      </w:r>
      <w:r>
        <w:t>информацию</w:t>
      </w:r>
      <w:r>
        <w:rPr>
          <w:spacing w:val="40"/>
        </w:rPr>
        <w:t xml:space="preserve"> </w:t>
      </w:r>
      <w:r>
        <w:t>от</w:t>
      </w:r>
      <w:r>
        <w:rPr>
          <w:spacing w:val="40"/>
        </w:rPr>
        <w:t xml:space="preserve"> </w:t>
      </w:r>
      <w:r>
        <w:t>второстепенной, прогнозировать</w:t>
      </w:r>
      <w:r>
        <w:rPr>
          <w:spacing w:val="40"/>
        </w:rPr>
        <w:t xml:space="preserve"> </w:t>
      </w:r>
      <w:r>
        <w:t>содержание текста по началу сообщения, игнорировать незнакомые слова, несущественные для</w:t>
      </w:r>
      <w:r>
        <w:rPr>
          <w:spacing w:val="40"/>
        </w:rPr>
        <w:t xml:space="preserve"> </w:t>
      </w:r>
      <w:r>
        <w:t>понимания основного содержания.</w:t>
      </w:r>
    </w:p>
    <w:p w:rsidR="000C0C23" w:rsidRDefault="00692F60">
      <w:pPr>
        <w:pStyle w:val="a3"/>
        <w:spacing w:line="290" w:lineRule="auto"/>
        <w:ind w:right="870"/>
      </w:pPr>
      <w: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w:t>
      </w:r>
      <w:r>
        <w:rPr>
          <w:spacing w:val="40"/>
        </w:rPr>
        <w:t xml:space="preserve"> </w:t>
      </w:r>
      <w:r>
        <w:t>в</w:t>
      </w:r>
      <w:r>
        <w:rPr>
          <w:spacing w:val="40"/>
        </w:rPr>
        <w:t xml:space="preserve"> </w:t>
      </w:r>
      <w:r>
        <w:t>эксплицитной</w:t>
      </w:r>
      <w:r>
        <w:rPr>
          <w:spacing w:val="40"/>
        </w:rPr>
        <w:t xml:space="preserve"> </w:t>
      </w:r>
      <w:r>
        <w:t>(явной)</w:t>
      </w:r>
      <w:r>
        <w:rPr>
          <w:spacing w:val="40"/>
        </w:rPr>
        <w:t xml:space="preserve"> </w:t>
      </w:r>
      <w:r>
        <w:t>форме,</w:t>
      </w:r>
      <w:r>
        <w:rPr>
          <w:spacing w:val="35"/>
        </w:rPr>
        <w:t xml:space="preserve"> </w:t>
      </w:r>
      <w:r>
        <w:t>в</w:t>
      </w:r>
      <w:r>
        <w:rPr>
          <w:spacing w:val="40"/>
        </w:rPr>
        <w:t xml:space="preserve"> </w:t>
      </w:r>
      <w:r>
        <w:t>воспринимаемом</w:t>
      </w:r>
      <w:r>
        <w:rPr>
          <w:spacing w:val="40"/>
        </w:rPr>
        <w:t xml:space="preserve"> </w:t>
      </w:r>
      <w:r>
        <w:t>на</w:t>
      </w:r>
      <w:r>
        <w:rPr>
          <w:spacing w:val="40"/>
        </w:rPr>
        <w:t xml:space="preserve"> </w:t>
      </w:r>
      <w:r>
        <w:t>слух</w:t>
      </w:r>
      <w:r>
        <w:rPr>
          <w:spacing w:val="40"/>
        </w:rPr>
        <w:t xml:space="preserve"> </w:t>
      </w:r>
      <w:r>
        <w:t>тексте.</w:t>
      </w:r>
    </w:p>
    <w:p w:rsidR="000C0C23" w:rsidRDefault="00692F60">
      <w:pPr>
        <w:pStyle w:val="a3"/>
        <w:spacing w:line="292" w:lineRule="auto"/>
        <w:ind w:right="897"/>
      </w:pPr>
      <w:r>
        <w:t>Тексты для аудирования: диалог (беседа), высказывания собеседников в ситуациях повседневного</w:t>
      </w:r>
      <w:r>
        <w:rPr>
          <w:spacing w:val="40"/>
        </w:rPr>
        <w:t xml:space="preserve"> </w:t>
      </w:r>
      <w:r>
        <w:t>общения,</w:t>
      </w:r>
      <w:r>
        <w:rPr>
          <w:spacing w:val="40"/>
        </w:rPr>
        <w:t xml:space="preserve"> </w:t>
      </w:r>
      <w:r>
        <w:t>рассказ,</w:t>
      </w:r>
      <w:r>
        <w:rPr>
          <w:spacing w:val="40"/>
        </w:rPr>
        <w:t xml:space="preserve"> </w:t>
      </w:r>
      <w:r>
        <w:t>сообщение</w:t>
      </w:r>
      <w:r>
        <w:rPr>
          <w:spacing w:val="40"/>
        </w:rPr>
        <w:t xml:space="preserve"> </w:t>
      </w:r>
      <w:r>
        <w:t>информационного</w:t>
      </w:r>
      <w:r>
        <w:rPr>
          <w:spacing w:val="40"/>
        </w:rPr>
        <w:t xml:space="preserve"> </w:t>
      </w:r>
      <w:r>
        <w:t>характера.</w:t>
      </w:r>
    </w:p>
    <w:p w:rsidR="000C0C23" w:rsidRDefault="00692F60">
      <w:pPr>
        <w:pStyle w:val="a3"/>
        <w:spacing w:line="288" w:lineRule="auto"/>
        <w:ind w:right="867"/>
      </w:pPr>
      <w:r>
        <w:t>Языковая сложность текстов для аудирования должна соответствовать базовому уровню</w:t>
      </w:r>
      <w:r>
        <w:rPr>
          <w:spacing w:val="40"/>
        </w:rPr>
        <w:t xml:space="preserve"> </w:t>
      </w:r>
      <w:r>
        <w:t>(А2</w:t>
      </w:r>
      <w:r>
        <w:rPr>
          <w:spacing w:val="40"/>
        </w:rPr>
        <w:t xml:space="preserve"> </w:t>
      </w:r>
      <w:r>
        <w:t>–</w:t>
      </w:r>
      <w:r>
        <w:rPr>
          <w:spacing w:val="40"/>
        </w:rPr>
        <w:t xml:space="preserve"> </w:t>
      </w:r>
      <w:r>
        <w:t>допороговому</w:t>
      </w:r>
      <w:r>
        <w:rPr>
          <w:spacing w:val="40"/>
        </w:rPr>
        <w:t xml:space="preserve"> </w:t>
      </w:r>
      <w:r>
        <w:t>уровню</w:t>
      </w:r>
      <w:r>
        <w:rPr>
          <w:spacing w:val="40"/>
        </w:rPr>
        <w:t xml:space="preserve"> </w:t>
      </w:r>
      <w:r>
        <w:t>по</w:t>
      </w:r>
      <w:r>
        <w:rPr>
          <w:spacing w:val="40"/>
        </w:rPr>
        <w:t xml:space="preserve"> </w:t>
      </w:r>
      <w:r>
        <w:t>общеевропейской</w:t>
      </w:r>
      <w:r>
        <w:rPr>
          <w:spacing w:val="40"/>
        </w:rPr>
        <w:t xml:space="preserve"> </w:t>
      </w:r>
      <w:r>
        <w:t>шкале).</w:t>
      </w:r>
    </w:p>
    <w:p w:rsidR="000C0C23" w:rsidRDefault="00692F60">
      <w:pPr>
        <w:pStyle w:val="a3"/>
        <w:spacing w:line="288" w:lineRule="auto"/>
        <w:ind w:left="1135" w:right="2976" w:firstLine="0"/>
      </w:pPr>
      <w:r>
        <w:t>Время звучания текста (текстов) для аудирования – до 2 минут. Смысловое чтение.</w:t>
      </w:r>
    </w:p>
    <w:p w:rsidR="000C0C23" w:rsidRDefault="00692F60">
      <w:pPr>
        <w:pStyle w:val="a3"/>
        <w:spacing w:line="288" w:lineRule="auto"/>
        <w:ind w:right="867"/>
      </w:pPr>
      <w:r>
        <w:t>Развитие умения читать про себя и понимать несложные аутентичные тексты разных жанров</w:t>
      </w:r>
      <w:r>
        <w:rPr>
          <w:spacing w:val="80"/>
        </w:rPr>
        <w:t xml:space="preserve"> </w:t>
      </w:r>
      <w:r>
        <w:t>и</w:t>
      </w:r>
      <w:r>
        <w:rPr>
          <w:spacing w:val="80"/>
        </w:rPr>
        <w:t xml:space="preserve"> </w:t>
      </w:r>
      <w:r>
        <w:t>стилей,</w:t>
      </w:r>
      <w:r>
        <w:rPr>
          <w:spacing w:val="80"/>
        </w:rPr>
        <w:t xml:space="preserve"> </w:t>
      </w:r>
      <w:r>
        <w:t>содержащие</w:t>
      </w:r>
      <w:r>
        <w:rPr>
          <w:spacing w:val="80"/>
        </w:rPr>
        <w:t xml:space="preserve"> </w:t>
      </w:r>
      <w:r>
        <w:t>отдельные</w:t>
      </w:r>
      <w:r>
        <w:rPr>
          <w:spacing w:val="80"/>
        </w:rPr>
        <w:t xml:space="preserve"> </w:t>
      </w:r>
      <w:r>
        <w:t>неизученные</w:t>
      </w:r>
      <w:r>
        <w:rPr>
          <w:spacing w:val="78"/>
        </w:rPr>
        <w:t xml:space="preserve"> </w:t>
      </w:r>
      <w:r>
        <w:t>языковые</w:t>
      </w:r>
      <w:r>
        <w:rPr>
          <w:spacing w:val="80"/>
        </w:rPr>
        <w:t xml:space="preserve"> </w:t>
      </w:r>
      <w:r>
        <w:t>явления,</w:t>
      </w:r>
      <w:r>
        <w:rPr>
          <w:spacing w:val="80"/>
        </w:rPr>
        <w:t xml:space="preserve"> </w:t>
      </w:r>
      <w:r>
        <w:t>с</w:t>
      </w:r>
      <w:r>
        <w:rPr>
          <w:spacing w:val="80"/>
        </w:rPr>
        <w:t xml:space="preserve"> </w:t>
      </w:r>
      <w:r>
        <w:t>различной</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71" w:firstLine="0"/>
      </w:pPr>
      <w:r>
        <w:t>глубиной</w:t>
      </w:r>
      <w:r>
        <w:rPr>
          <w:spacing w:val="40"/>
        </w:rPr>
        <w:t xml:space="preserve"> </w:t>
      </w:r>
      <w:r>
        <w:t>проникновения</w:t>
      </w:r>
      <w:r>
        <w:rPr>
          <w:spacing w:val="40"/>
        </w:rPr>
        <w:t xml:space="preserve"> </w:t>
      </w:r>
      <w:r>
        <w:t>в</w:t>
      </w:r>
      <w:r>
        <w:rPr>
          <w:spacing w:val="40"/>
        </w:rPr>
        <w:t xml:space="preserve"> </w:t>
      </w:r>
      <w:r>
        <w:t>их</w:t>
      </w:r>
      <w:r>
        <w:rPr>
          <w:spacing w:val="40"/>
        </w:rPr>
        <w:t xml:space="preserve"> </w:t>
      </w:r>
      <w:r>
        <w:t>содержание</w:t>
      </w:r>
      <w:r>
        <w:rPr>
          <w:spacing w:val="40"/>
        </w:rPr>
        <w:t xml:space="preserve"> </w:t>
      </w:r>
      <w:r>
        <w:t>в</w:t>
      </w:r>
      <w:r>
        <w:rPr>
          <w:spacing w:val="40"/>
        </w:rPr>
        <w:t xml:space="preserve"> </w:t>
      </w:r>
      <w:r>
        <w:t>зависимости</w:t>
      </w:r>
      <w:r>
        <w:rPr>
          <w:spacing w:val="40"/>
        </w:rPr>
        <w:t xml:space="preserve"> </w:t>
      </w:r>
      <w:r>
        <w:t>от</w:t>
      </w:r>
      <w:r>
        <w:rPr>
          <w:spacing w:val="40"/>
        </w:rPr>
        <w:t xml:space="preserve"> </w:t>
      </w:r>
      <w:r>
        <w:t>поставленной коммуникативной задачи: с пониманием основного содержания, с пониманием нужной (интересующей,</w:t>
      </w:r>
      <w:r>
        <w:rPr>
          <w:spacing w:val="40"/>
        </w:rPr>
        <w:t xml:space="preserve"> </w:t>
      </w:r>
      <w:r>
        <w:t>запрашиваемой)</w:t>
      </w:r>
      <w:r>
        <w:rPr>
          <w:spacing w:val="40"/>
        </w:rPr>
        <w:t xml:space="preserve"> </w:t>
      </w:r>
      <w:r>
        <w:t>информации,</w:t>
      </w:r>
      <w:r>
        <w:rPr>
          <w:spacing w:val="40"/>
        </w:rPr>
        <w:t xml:space="preserve"> </w:t>
      </w:r>
      <w:r>
        <w:t>с</w:t>
      </w:r>
      <w:r>
        <w:rPr>
          <w:spacing w:val="40"/>
        </w:rPr>
        <w:t xml:space="preserve"> </w:t>
      </w:r>
      <w:r>
        <w:t>полным</w:t>
      </w:r>
      <w:r>
        <w:rPr>
          <w:spacing w:val="40"/>
        </w:rPr>
        <w:t xml:space="preserve"> </w:t>
      </w:r>
      <w:r>
        <w:t>пониманием</w:t>
      </w:r>
      <w:r>
        <w:rPr>
          <w:spacing w:val="40"/>
        </w:rPr>
        <w:t xml:space="preserve"> </w:t>
      </w:r>
      <w:r>
        <w:t>содержания</w:t>
      </w:r>
      <w:r>
        <w:rPr>
          <w:spacing w:val="40"/>
        </w:rPr>
        <w:t xml:space="preserve"> </w:t>
      </w:r>
      <w:r>
        <w:t>текста.</w:t>
      </w:r>
    </w:p>
    <w:p w:rsidR="000C0C23" w:rsidRDefault="00692F60">
      <w:pPr>
        <w:pStyle w:val="a3"/>
        <w:spacing w:line="288" w:lineRule="auto"/>
        <w:ind w:right="857"/>
      </w:pPr>
      <w:r>
        <w:t>Чтение</w:t>
      </w:r>
      <w:r>
        <w:rPr>
          <w:spacing w:val="40"/>
        </w:rPr>
        <w:t xml:space="preserve"> </w:t>
      </w:r>
      <w:r>
        <w:t>с</w:t>
      </w:r>
      <w:r>
        <w:rPr>
          <w:spacing w:val="40"/>
        </w:rPr>
        <w:t xml:space="preserve"> </w:t>
      </w:r>
      <w:r>
        <w:t>пониманием</w:t>
      </w:r>
      <w:r>
        <w:rPr>
          <w:spacing w:val="40"/>
        </w:rPr>
        <w:t xml:space="preserve"> </w:t>
      </w:r>
      <w:r>
        <w:t>основного</w:t>
      </w:r>
      <w:r>
        <w:rPr>
          <w:spacing w:val="40"/>
        </w:rPr>
        <w:t xml:space="preserve"> </w:t>
      </w:r>
      <w:r>
        <w:t>содержания</w:t>
      </w:r>
      <w:r>
        <w:rPr>
          <w:spacing w:val="40"/>
        </w:rPr>
        <w:t xml:space="preserve"> </w:t>
      </w:r>
      <w:r>
        <w:t>текста</w:t>
      </w:r>
      <w:r>
        <w:rPr>
          <w:spacing w:val="40"/>
        </w:rPr>
        <w:t xml:space="preserve"> </w:t>
      </w:r>
      <w:r>
        <w:t>предполагает</w:t>
      </w:r>
      <w:r>
        <w:rPr>
          <w:spacing w:val="40"/>
        </w:rPr>
        <w:t xml:space="preserve"> </w:t>
      </w:r>
      <w:r>
        <w:t>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w:t>
      </w:r>
      <w:r>
        <w:rPr>
          <w:spacing w:val="80"/>
        </w:rPr>
        <w:t xml:space="preserve"> </w:t>
      </w:r>
      <w:r>
        <w:t>определять логическую последовательность главных фактов, событий, разбивать текст на относительно</w:t>
      </w:r>
      <w:r>
        <w:rPr>
          <w:spacing w:val="40"/>
        </w:rPr>
        <w:t xml:space="preserve"> </w:t>
      </w:r>
      <w:r>
        <w:t>самостоятельные</w:t>
      </w:r>
      <w:r>
        <w:rPr>
          <w:spacing w:val="40"/>
        </w:rPr>
        <w:t xml:space="preserve"> </w:t>
      </w:r>
      <w:r>
        <w:t>смысловые</w:t>
      </w:r>
      <w:r>
        <w:rPr>
          <w:spacing w:val="40"/>
        </w:rPr>
        <w:t xml:space="preserve"> </w:t>
      </w:r>
      <w:r>
        <w:t>части,</w:t>
      </w:r>
      <w:r>
        <w:rPr>
          <w:spacing w:val="40"/>
        </w:rPr>
        <w:t xml:space="preserve"> </w:t>
      </w:r>
      <w:r>
        <w:t>озаглавливать</w:t>
      </w:r>
      <w:r>
        <w:rPr>
          <w:spacing w:val="40"/>
        </w:rPr>
        <w:t xml:space="preserve"> </w:t>
      </w:r>
      <w:r>
        <w:t>текст</w:t>
      </w:r>
      <w:r>
        <w:rPr>
          <w:spacing w:val="40"/>
        </w:rPr>
        <w:t xml:space="preserve"> </w:t>
      </w:r>
      <w:r>
        <w:t>(его</w:t>
      </w:r>
      <w:r>
        <w:rPr>
          <w:spacing w:val="40"/>
        </w:rPr>
        <w:t xml:space="preserve"> </w:t>
      </w:r>
      <w:r>
        <w:t>отдельные части), игнорировать незнакомые слова, несущественные для понимания основного содержания, понимать</w:t>
      </w:r>
      <w:r>
        <w:rPr>
          <w:spacing w:val="40"/>
        </w:rPr>
        <w:t xml:space="preserve"> </w:t>
      </w:r>
      <w:r>
        <w:t>интернациональные</w:t>
      </w:r>
      <w:r>
        <w:rPr>
          <w:spacing w:val="40"/>
        </w:rPr>
        <w:t xml:space="preserve"> </w:t>
      </w:r>
      <w:r>
        <w:t>слова.</w:t>
      </w:r>
    </w:p>
    <w:p w:rsidR="000C0C23" w:rsidRDefault="00692F60">
      <w:pPr>
        <w:pStyle w:val="a3"/>
        <w:spacing w:line="290" w:lineRule="auto"/>
        <w:ind w:right="866"/>
      </w:pPr>
      <w:r>
        <w:t>Чтение с пониманием нужной (интересующей, запрашиваемой) информации предполагает</w:t>
      </w:r>
      <w:r>
        <w:rPr>
          <w:spacing w:val="40"/>
        </w:rPr>
        <w:t xml:space="preserve"> </w:t>
      </w:r>
      <w:r>
        <w:t>умение находить прочитанном тексте и понимать запрашиваемую</w:t>
      </w:r>
      <w:r>
        <w:rPr>
          <w:spacing w:val="80"/>
        </w:rPr>
        <w:t xml:space="preserve"> </w:t>
      </w:r>
      <w:r>
        <w:t>информацию, представленную в эксплицитной (явной) и имплицитной форме (неявной) форме, оценивать найденную информацию с точки зрения еѐ значимости для решения коммуникативной задачи.</w:t>
      </w:r>
    </w:p>
    <w:p w:rsidR="000C0C23" w:rsidRDefault="00692F60">
      <w:pPr>
        <w:pStyle w:val="a3"/>
        <w:spacing w:line="288" w:lineRule="auto"/>
        <w:ind w:right="872"/>
      </w:pPr>
      <w:r>
        <w:t>Чтение несплошных текстов</w:t>
      </w:r>
      <w:r>
        <w:rPr>
          <w:spacing w:val="40"/>
        </w:rPr>
        <w:t xml:space="preserve"> </w:t>
      </w:r>
      <w:r>
        <w:t>(таблиц, диаграмм,</w:t>
      </w:r>
      <w:r>
        <w:rPr>
          <w:spacing w:val="40"/>
        </w:rPr>
        <w:t xml:space="preserve"> </w:t>
      </w:r>
      <w:r>
        <w:t>схем)</w:t>
      </w:r>
      <w:r>
        <w:rPr>
          <w:spacing w:val="40"/>
        </w:rPr>
        <w:t xml:space="preserve"> </w:t>
      </w:r>
      <w:r>
        <w:t>и</w:t>
      </w:r>
      <w:r>
        <w:rPr>
          <w:spacing w:val="40"/>
        </w:rPr>
        <w:t xml:space="preserve"> </w:t>
      </w:r>
      <w:r>
        <w:t>понимание представленной</w:t>
      </w:r>
      <w:r>
        <w:rPr>
          <w:spacing w:val="80"/>
        </w:rPr>
        <w:t xml:space="preserve"> </w:t>
      </w:r>
      <w:r>
        <w:t>в них информации.</w:t>
      </w:r>
    </w:p>
    <w:p w:rsidR="000C0C23" w:rsidRDefault="00692F60">
      <w:pPr>
        <w:pStyle w:val="a3"/>
        <w:spacing w:line="288" w:lineRule="auto"/>
        <w:ind w:right="852"/>
      </w:pPr>
      <w:r>
        <w:t>Чтение с полным пониманием содержания несложных аутентичных текстов, содержащих</w:t>
      </w:r>
      <w:r>
        <w:rPr>
          <w:spacing w:val="40"/>
        </w:rPr>
        <w:t xml:space="preserve"> </w:t>
      </w:r>
      <w:r>
        <w:t>отдельные</w:t>
      </w:r>
      <w:r>
        <w:rPr>
          <w:spacing w:val="40"/>
        </w:rPr>
        <w:t xml:space="preserve"> </w:t>
      </w:r>
      <w:r>
        <w:t>неизученные</w:t>
      </w:r>
      <w:r>
        <w:rPr>
          <w:spacing w:val="40"/>
        </w:rPr>
        <w:t xml:space="preserve"> </w:t>
      </w:r>
      <w:r>
        <w:t>языковые</w:t>
      </w:r>
      <w:r>
        <w:rPr>
          <w:spacing w:val="40"/>
        </w:rPr>
        <w:t xml:space="preserve"> </w:t>
      </w:r>
      <w:r>
        <w:t>явления.</w:t>
      </w:r>
      <w:r>
        <w:rPr>
          <w:spacing w:val="40"/>
        </w:rPr>
        <w:t xml:space="preserve"> </w:t>
      </w:r>
      <w:r>
        <w:t>В</w:t>
      </w:r>
      <w:r>
        <w:rPr>
          <w:spacing w:val="40"/>
        </w:rPr>
        <w:t xml:space="preserve"> </w:t>
      </w:r>
      <w:r>
        <w:t>ходе</w:t>
      </w:r>
      <w:r>
        <w:rPr>
          <w:spacing w:val="40"/>
        </w:rPr>
        <w:t xml:space="preserve"> </w:t>
      </w:r>
      <w:r>
        <w:t>чтения</w:t>
      </w:r>
      <w:r>
        <w:rPr>
          <w:spacing w:val="40"/>
        </w:rPr>
        <w:t xml:space="preserve"> </w:t>
      </w:r>
      <w:r>
        <w:t>с</w:t>
      </w:r>
      <w:r>
        <w:rPr>
          <w:spacing w:val="40"/>
        </w:rPr>
        <w:t xml:space="preserve"> </w:t>
      </w:r>
      <w:r>
        <w:t>полным пониманием</w:t>
      </w:r>
      <w:r>
        <w:rPr>
          <w:spacing w:val="34"/>
        </w:rPr>
        <w:t xml:space="preserve"> </w:t>
      </w:r>
      <w:r>
        <w:t>формируются</w:t>
      </w:r>
      <w:r>
        <w:rPr>
          <w:spacing w:val="37"/>
        </w:rPr>
        <w:t xml:space="preserve"> </w:t>
      </w:r>
      <w:r>
        <w:t>и</w:t>
      </w:r>
      <w:r>
        <w:rPr>
          <w:spacing w:val="40"/>
        </w:rPr>
        <w:t xml:space="preserve"> </w:t>
      </w:r>
      <w:r>
        <w:t>развиваются</w:t>
      </w:r>
      <w:r>
        <w:rPr>
          <w:spacing w:val="40"/>
        </w:rPr>
        <w:t xml:space="preserve"> </w:t>
      </w:r>
      <w:r>
        <w:t>умения полно и</w:t>
      </w:r>
      <w:r>
        <w:rPr>
          <w:spacing w:val="36"/>
        </w:rPr>
        <w:t xml:space="preserve"> </w:t>
      </w:r>
      <w:r>
        <w:t>точно понимать</w:t>
      </w:r>
      <w:r>
        <w:rPr>
          <w:spacing w:val="37"/>
        </w:rPr>
        <w:t xml:space="preserve"> </w:t>
      </w:r>
      <w:r>
        <w:t>текст</w:t>
      </w:r>
      <w:r>
        <w:rPr>
          <w:spacing w:val="40"/>
        </w:rPr>
        <w:t xml:space="preserve"> </w:t>
      </w:r>
      <w:r>
        <w:t>на</w:t>
      </w:r>
      <w:r>
        <w:rPr>
          <w:spacing w:val="37"/>
        </w:rPr>
        <w:t xml:space="preserve"> </w:t>
      </w:r>
      <w:r>
        <w:t>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путѐм добавления выпущенных фрагментов.</w:t>
      </w:r>
    </w:p>
    <w:p w:rsidR="000C0C23" w:rsidRDefault="00692F60">
      <w:pPr>
        <w:pStyle w:val="a3"/>
        <w:spacing w:line="290" w:lineRule="auto"/>
        <w:ind w:right="861"/>
      </w:pPr>
      <w: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w:t>
      </w:r>
      <w:r>
        <w:rPr>
          <w:spacing w:val="80"/>
        </w:rPr>
        <w:t xml:space="preserve"> </w:t>
      </w:r>
      <w:r>
        <w:t>характера, объявление, памятка, инструкция, электронное сообщение личного характера, стихотворение;</w:t>
      </w:r>
      <w:r>
        <w:rPr>
          <w:spacing w:val="40"/>
        </w:rPr>
        <w:t xml:space="preserve"> </w:t>
      </w:r>
      <w:r>
        <w:t>несплошной</w:t>
      </w:r>
      <w:r>
        <w:rPr>
          <w:spacing w:val="40"/>
        </w:rPr>
        <w:t xml:space="preserve"> </w:t>
      </w:r>
      <w:r>
        <w:t>текст</w:t>
      </w:r>
      <w:r>
        <w:rPr>
          <w:spacing w:val="40"/>
        </w:rPr>
        <w:t xml:space="preserve"> </w:t>
      </w:r>
      <w:r>
        <w:t>(таблица,</w:t>
      </w:r>
      <w:r>
        <w:rPr>
          <w:spacing w:val="40"/>
        </w:rPr>
        <w:t xml:space="preserve"> </w:t>
      </w:r>
      <w:r>
        <w:t>диаграмма).</w:t>
      </w:r>
    </w:p>
    <w:p w:rsidR="000C0C23" w:rsidRDefault="00692F60">
      <w:pPr>
        <w:pStyle w:val="a3"/>
        <w:spacing w:line="292" w:lineRule="auto"/>
        <w:ind w:right="893"/>
      </w:pPr>
      <w:r>
        <w:t>Языковая сложность текстов для чтения должна соответствовать базовому уровню</w:t>
      </w:r>
      <w:r>
        <w:rPr>
          <w:spacing w:val="80"/>
        </w:rPr>
        <w:t xml:space="preserve"> </w:t>
      </w:r>
      <w:r>
        <w:t>(А2</w:t>
      </w:r>
      <w:r>
        <w:rPr>
          <w:spacing w:val="40"/>
        </w:rPr>
        <w:t xml:space="preserve"> </w:t>
      </w:r>
      <w:r>
        <w:t>–</w:t>
      </w:r>
      <w:r>
        <w:rPr>
          <w:spacing w:val="40"/>
        </w:rPr>
        <w:t xml:space="preserve"> </w:t>
      </w:r>
      <w:r>
        <w:t>допороговому</w:t>
      </w:r>
      <w:r>
        <w:rPr>
          <w:spacing w:val="40"/>
        </w:rPr>
        <w:t xml:space="preserve"> </w:t>
      </w:r>
      <w:r>
        <w:t>уровню</w:t>
      </w:r>
      <w:r>
        <w:rPr>
          <w:spacing w:val="40"/>
        </w:rPr>
        <w:t xml:space="preserve"> </w:t>
      </w:r>
      <w:r>
        <w:t>по</w:t>
      </w:r>
      <w:r>
        <w:rPr>
          <w:spacing w:val="40"/>
        </w:rPr>
        <w:t xml:space="preserve"> </w:t>
      </w:r>
      <w:r>
        <w:t>общеевропейской</w:t>
      </w:r>
      <w:r>
        <w:rPr>
          <w:spacing w:val="40"/>
        </w:rPr>
        <w:t xml:space="preserve"> </w:t>
      </w:r>
      <w:r>
        <w:t>шкале).</w:t>
      </w:r>
    </w:p>
    <w:p w:rsidR="000C0C23" w:rsidRDefault="00692F60">
      <w:pPr>
        <w:pStyle w:val="a3"/>
        <w:spacing w:line="288" w:lineRule="auto"/>
        <w:ind w:left="1135" w:right="4361" w:firstLine="0"/>
        <w:jc w:val="left"/>
      </w:pPr>
      <w:r>
        <w:t>Объѐм текста (текстов) для чтения – 500–600 слов. Письменная речь.</w:t>
      </w:r>
    </w:p>
    <w:p w:rsidR="000C0C23" w:rsidRDefault="00692F60">
      <w:pPr>
        <w:pStyle w:val="a3"/>
        <w:spacing w:line="263" w:lineRule="exact"/>
        <w:ind w:left="1135" w:firstLine="0"/>
        <w:jc w:val="left"/>
      </w:pPr>
      <w:r>
        <w:t>Развитие</w:t>
      </w:r>
      <w:r>
        <w:rPr>
          <w:spacing w:val="29"/>
        </w:rPr>
        <w:t xml:space="preserve"> </w:t>
      </w:r>
      <w:r>
        <w:t>умений</w:t>
      </w:r>
      <w:r>
        <w:rPr>
          <w:spacing w:val="24"/>
        </w:rPr>
        <w:t xml:space="preserve"> </w:t>
      </w:r>
      <w:r>
        <w:t>письменной</w:t>
      </w:r>
      <w:r>
        <w:rPr>
          <w:spacing w:val="42"/>
        </w:rPr>
        <w:t xml:space="preserve"> </w:t>
      </w:r>
      <w:r>
        <w:rPr>
          <w:spacing w:val="-4"/>
        </w:rPr>
        <w:t>речи:</w:t>
      </w:r>
    </w:p>
    <w:p w:rsidR="000C0C23" w:rsidRDefault="00692F60">
      <w:pPr>
        <w:pStyle w:val="a3"/>
        <w:spacing w:before="15"/>
        <w:ind w:left="1135" w:firstLine="0"/>
        <w:jc w:val="left"/>
      </w:pPr>
      <w:r>
        <w:t>составление</w:t>
      </w:r>
      <w:r>
        <w:rPr>
          <w:spacing w:val="25"/>
        </w:rPr>
        <w:t xml:space="preserve"> </w:t>
      </w:r>
      <w:r>
        <w:t>плана</w:t>
      </w:r>
      <w:r>
        <w:rPr>
          <w:spacing w:val="31"/>
        </w:rPr>
        <w:t xml:space="preserve"> </w:t>
      </w:r>
      <w:r>
        <w:t>(тезисов)</w:t>
      </w:r>
      <w:r>
        <w:rPr>
          <w:spacing w:val="41"/>
        </w:rPr>
        <w:t xml:space="preserve"> </w:t>
      </w:r>
      <w:r>
        <w:t>устного</w:t>
      </w:r>
      <w:r>
        <w:rPr>
          <w:spacing w:val="20"/>
        </w:rPr>
        <w:t xml:space="preserve"> </w:t>
      </w:r>
      <w:r>
        <w:t>или</w:t>
      </w:r>
      <w:r>
        <w:rPr>
          <w:spacing w:val="33"/>
        </w:rPr>
        <w:t xml:space="preserve"> </w:t>
      </w:r>
      <w:r>
        <w:t>письменного</w:t>
      </w:r>
      <w:r>
        <w:rPr>
          <w:spacing w:val="30"/>
        </w:rPr>
        <w:t xml:space="preserve"> </w:t>
      </w:r>
      <w:r>
        <w:rPr>
          <w:spacing w:val="-2"/>
        </w:rPr>
        <w:t>сообщения;</w:t>
      </w:r>
    </w:p>
    <w:p w:rsidR="000C0C23" w:rsidRDefault="00692F60">
      <w:pPr>
        <w:pStyle w:val="a3"/>
        <w:spacing w:before="47" w:line="292" w:lineRule="auto"/>
        <w:ind w:right="868"/>
      </w:pPr>
      <w:r>
        <w:t>заполнение</w:t>
      </w:r>
      <w:r>
        <w:rPr>
          <w:spacing w:val="40"/>
        </w:rPr>
        <w:t xml:space="preserve"> </w:t>
      </w:r>
      <w:r>
        <w:t>анкет</w:t>
      </w:r>
      <w:r>
        <w:rPr>
          <w:spacing w:val="40"/>
        </w:rPr>
        <w:t xml:space="preserve"> </w:t>
      </w:r>
      <w:r>
        <w:t>и</w:t>
      </w:r>
      <w:r>
        <w:rPr>
          <w:spacing w:val="40"/>
        </w:rPr>
        <w:t xml:space="preserve"> </w:t>
      </w:r>
      <w:r>
        <w:t>формуляров:</w:t>
      </w:r>
      <w:r>
        <w:rPr>
          <w:spacing w:val="40"/>
        </w:rPr>
        <w:t xml:space="preserve"> </w:t>
      </w:r>
      <w:r>
        <w:t>сообщение</w:t>
      </w:r>
      <w:r>
        <w:rPr>
          <w:spacing w:val="40"/>
        </w:rPr>
        <w:t xml:space="preserve"> </w:t>
      </w:r>
      <w:r>
        <w:t>о</w:t>
      </w:r>
      <w:r>
        <w:rPr>
          <w:spacing w:val="40"/>
        </w:rPr>
        <w:t xml:space="preserve"> </w:t>
      </w:r>
      <w:r>
        <w:t>себе</w:t>
      </w:r>
      <w:r>
        <w:rPr>
          <w:spacing w:val="40"/>
        </w:rPr>
        <w:t xml:space="preserve"> </w:t>
      </w:r>
      <w:r>
        <w:t>основных</w:t>
      </w:r>
      <w:r>
        <w:rPr>
          <w:spacing w:val="40"/>
        </w:rPr>
        <w:t xml:space="preserve"> </w:t>
      </w:r>
      <w:r>
        <w:t>сведений</w:t>
      </w:r>
      <w:r>
        <w:rPr>
          <w:spacing w:val="40"/>
        </w:rPr>
        <w:t xml:space="preserve"> </w:t>
      </w:r>
      <w:r>
        <w:t>в соответствии</w:t>
      </w:r>
      <w:r>
        <w:rPr>
          <w:spacing w:val="40"/>
        </w:rPr>
        <w:t xml:space="preserve"> </w:t>
      </w:r>
      <w:r>
        <w:t>с</w:t>
      </w:r>
      <w:r>
        <w:rPr>
          <w:spacing w:val="39"/>
        </w:rPr>
        <w:t xml:space="preserve"> </w:t>
      </w:r>
      <w:r>
        <w:t>нормами,</w:t>
      </w:r>
      <w:r>
        <w:rPr>
          <w:spacing w:val="40"/>
        </w:rPr>
        <w:t xml:space="preserve"> </w:t>
      </w:r>
      <w:r>
        <w:t>принятыми</w:t>
      </w:r>
      <w:r>
        <w:rPr>
          <w:spacing w:val="40"/>
        </w:rPr>
        <w:t xml:space="preserve"> </w:t>
      </w:r>
      <w:r>
        <w:t>в</w:t>
      </w:r>
      <w:r>
        <w:rPr>
          <w:spacing w:val="40"/>
        </w:rPr>
        <w:t xml:space="preserve"> </w:t>
      </w:r>
      <w:r>
        <w:t>стране</w:t>
      </w:r>
      <w:r>
        <w:rPr>
          <w:spacing w:val="40"/>
        </w:rPr>
        <w:t xml:space="preserve"> </w:t>
      </w:r>
      <w:r>
        <w:t>(странах)</w:t>
      </w:r>
      <w:r>
        <w:rPr>
          <w:spacing w:val="40"/>
        </w:rPr>
        <w:t xml:space="preserve"> </w:t>
      </w:r>
      <w:r>
        <w:t>изучаемого</w:t>
      </w:r>
      <w:r>
        <w:rPr>
          <w:spacing w:val="40"/>
        </w:rPr>
        <w:t xml:space="preserve"> </w:t>
      </w:r>
      <w:r>
        <w:t>языка;</w:t>
      </w:r>
    </w:p>
    <w:p w:rsidR="000C0C23" w:rsidRDefault="00692F60">
      <w:pPr>
        <w:pStyle w:val="a3"/>
        <w:spacing w:line="290" w:lineRule="auto"/>
        <w:ind w:left="424" w:right="885" w:firstLine="710"/>
      </w:pPr>
      <w:r>
        <w:t>написание электронного сообщения личного характера в соответствии с нормами неофициального</w:t>
      </w:r>
      <w:r>
        <w:rPr>
          <w:spacing w:val="40"/>
        </w:rPr>
        <w:t xml:space="preserve"> </w:t>
      </w:r>
      <w:r>
        <w:t>общения,</w:t>
      </w:r>
      <w:r>
        <w:rPr>
          <w:spacing w:val="40"/>
        </w:rPr>
        <w:t xml:space="preserve"> </w:t>
      </w:r>
      <w:r>
        <w:t>принятыми</w:t>
      </w:r>
      <w:r>
        <w:rPr>
          <w:spacing w:val="40"/>
        </w:rPr>
        <w:t xml:space="preserve"> </w:t>
      </w:r>
      <w:r>
        <w:t>в</w:t>
      </w:r>
      <w:r>
        <w:rPr>
          <w:spacing w:val="40"/>
        </w:rPr>
        <w:t xml:space="preserve"> </w:t>
      </w:r>
      <w:r>
        <w:t>стране</w:t>
      </w:r>
      <w:r>
        <w:rPr>
          <w:spacing w:val="33"/>
        </w:rPr>
        <w:t xml:space="preserve"> </w:t>
      </w:r>
      <w:r>
        <w:t>(странах)</w:t>
      </w:r>
      <w:r>
        <w:rPr>
          <w:spacing w:val="40"/>
        </w:rPr>
        <w:t xml:space="preserve"> </w:t>
      </w:r>
      <w:r>
        <w:t>изучаемого</w:t>
      </w:r>
      <w:r>
        <w:rPr>
          <w:spacing w:val="36"/>
        </w:rPr>
        <w:t xml:space="preserve"> </w:t>
      </w:r>
      <w:r>
        <w:t>языка</w:t>
      </w:r>
      <w:r>
        <w:rPr>
          <w:spacing w:val="39"/>
        </w:rPr>
        <w:t xml:space="preserve"> </w:t>
      </w:r>
      <w:r>
        <w:t>(объѐм</w:t>
      </w:r>
      <w:r>
        <w:rPr>
          <w:spacing w:val="39"/>
        </w:rPr>
        <w:t xml:space="preserve"> </w:t>
      </w:r>
      <w:r>
        <w:t>письма – до 120 слов);</w:t>
      </w:r>
    </w:p>
    <w:p w:rsidR="000C0C23" w:rsidRDefault="00692F60">
      <w:pPr>
        <w:pStyle w:val="a3"/>
        <w:spacing w:line="290" w:lineRule="auto"/>
        <w:ind w:right="838"/>
      </w:pPr>
      <w:r>
        <w:t>создание небольшого письменного высказывания с использованием образца, плана, таблицы и (или) прочитанного/прослушанного</w:t>
      </w:r>
      <w:r>
        <w:rPr>
          <w:spacing w:val="40"/>
        </w:rPr>
        <w:t xml:space="preserve"> </w:t>
      </w:r>
      <w:r>
        <w:t>текста</w:t>
      </w:r>
      <w:r>
        <w:rPr>
          <w:spacing w:val="40"/>
        </w:rPr>
        <w:t xml:space="preserve"> </w:t>
      </w:r>
      <w:r>
        <w:t>(объѐм письменного высказывания</w:t>
      </w:r>
      <w:r>
        <w:rPr>
          <w:spacing w:val="40"/>
        </w:rPr>
        <w:t xml:space="preserve"> </w:t>
      </w:r>
      <w:r>
        <w:t>–</w:t>
      </w:r>
      <w:r>
        <w:rPr>
          <w:spacing w:val="40"/>
        </w:rPr>
        <w:t xml:space="preserve"> </w:t>
      </w:r>
      <w:r>
        <w:t>до 120 слов);</w:t>
      </w:r>
    </w:p>
    <w:p w:rsidR="000C0C23" w:rsidRDefault="00692F60">
      <w:pPr>
        <w:pStyle w:val="a3"/>
        <w:spacing w:line="288" w:lineRule="auto"/>
        <w:ind w:right="861"/>
      </w:pPr>
      <w:r>
        <w:t>заполнение</w:t>
      </w:r>
      <w:r>
        <w:rPr>
          <w:spacing w:val="40"/>
        </w:rPr>
        <w:t xml:space="preserve"> </w:t>
      </w:r>
      <w:r>
        <w:t>таблицы</w:t>
      </w:r>
      <w:r>
        <w:rPr>
          <w:spacing w:val="40"/>
        </w:rPr>
        <w:t xml:space="preserve"> </w:t>
      </w:r>
      <w:r>
        <w:t>с</w:t>
      </w:r>
      <w:r>
        <w:rPr>
          <w:spacing w:val="40"/>
        </w:rPr>
        <w:t xml:space="preserve"> </w:t>
      </w:r>
      <w:r>
        <w:t>краткой</w:t>
      </w:r>
      <w:r>
        <w:rPr>
          <w:spacing w:val="40"/>
        </w:rPr>
        <w:t xml:space="preserve"> </w:t>
      </w:r>
      <w:r>
        <w:t>фиксацией</w:t>
      </w:r>
      <w:r>
        <w:rPr>
          <w:spacing w:val="40"/>
        </w:rPr>
        <w:t xml:space="preserve"> </w:t>
      </w:r>
      <w:r>
        <w:t>содержания</w:t>
      </w:r>
      <w:r>
        <w:rPr>
          <w:spacing w:val="40"/>
        </w:rPr>
        <w:t xml:space="preserve"> </w:t>
      </w:r>
      <w:r>
        <w:t>прочитанного (прослушанного) текста;</w:t>
      </w:r>
    </w:p>
    <w:p w:rsidR="000C0C23" w:rsidRDefault="00692F60">
      <w:pPr>
        <w:pStyle w:val="a3"/>
        <w:spacing w:line="263" w:lineRule="exact"/>
        <w:ind w:left="1135" w:firstLine="0"/>
      </w:pPr>
      <w:r>
        <w:t>преобразование</w:t>
      </w:r>
      <w:r>
        <w:rPr>
          <w:spacing w:val="26"/>
        </w:rPr>
        <w:t xml:space="preserve"> </w:t>
      </w:r>
      <w:r>
        <w:t>таблицы,</w:t>
      </w:r>
      <w:r>
        <w:rPr>
          <w:spacing w:val="35"/>
        </w:rPr>
        <w:t xml:space="preserve"> </w:t>
      </w:r>
      <w:r>
        <w:t>схемы</w:t>
      </w:r>
      <w:r>
        <w:rPr>
          <w:spacing w:val="24"/>
        </w:rPr>
        <w:t xml:space="preserve"> </w:t>
      </w:r>
      <w:r>
        <w:t>в</w:t>
      </w:r>
      <w:r>
        <w:rPr>
          <w:spacing w:val="44"/>
        </w:rPr>
        <w:t xml:space="preserve"> </w:t>
      </w:r>
      <w:r>
        <w:t>текстовый</w:t>
      </w:r>
      <w:r>
        <w:rPr>
          <w:spacing w:val="31"/>
        </w:rPr>
        <w:t xml:space="preserve"> </w:t>
      </w:r>
      <w:r>
        <w:t>вариант</w:t>
      </w:r>
      <w:r>
        <w:rPr>
          <w:spacing w:val="35"/>
        </w:rPr>
        <w:t xml:space="preserve"> </w:t>
      </w:r>
      <w:r>
        <w:t>представления</w:t>
      </w:r>
      <w:r>
        <w:rPr>
          <w:spacing w:val="35"/>
        </w:rPr>
        <w:t xml:space="preserve"> </w:t>
      </w:r>
      <w:r>
        <w:rPr>
          <w:spacing w:val="-2"/>
        </w:rPr>
        <w:t>информации;</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left="1135" w:firstLine="0"/>
      </w:pPr>
      <w:r>
        <w:t>письменное</w:t>
      </w:r>
      <w:r>
        <w:rPr>
          <w:spacing w:val="73"/>
        </w:rPr>
        <w:t xml:space="preserve"> </w:t>
      </w:r>
      <w:r>
        <w:t>представление</w:t>
      </w:r>
      <w:r>
        <w:rPr>
          <w:spacing w:val="52"/>
          <w:w w:val="150"/>
        </w:rPr>
        <w:t xml:space="preserve"> </w:t>
      </w:r>
      <w:r>
        <w:t>результатов</w:t>
      </w:r>
      <w:r>
        <w:rPr>
          <w:spacing w:val="79"/>
        </w:rPr>
        <w:t xml:space="preserve"> </w:t>
      </w:r>
      <w:r>
        <w:t>выполненной</w:t>
      </w:r>
      <w:r>
        <w:rPr>
          <w:spacing w:val="56"/>
          <w:w w:val="150"/>
        </w:rPr>
        <w:t xml:space="preserve"> </w:t>
      </w:r>
      <w:r>
        <w:t>проектной</w:t>
      </w:r>
      <w:r>
        <w:rPr>
          <w:spacing w:val="78"/>
        </w:rPr>
        <w:t xml:space="preserve"> </w:t>
      </w:r>
      <w:r>
        <w:t>работы</w:t>
      </w:r>
      <w:r>
        <w:rPr>
          <w:spacing w:val="75"/>
        </w:rPr>
        <w:t xml:space="preserve"> </w:t>
      </w:r>
      <w:r>
        <w:t>(объѐм</w:t>
      </w:r>
      <w:r>
        <w:rPr>
          <w:spacing w:val="78"/>
          <w:w w:val="150"/>
        </w:rPr>
        <w:t xml:space="preserve"> </w:t>
      </w:r>
      <w:r>
        <w:rPr>
          <w:spacing w:val="-10"/>
        </w:rPr>
        <w:t>–</w:t>
      </w:r>
    </w:p>
    <w:p w:rsidR="000C0C23" w:rsidRDefault="00692F60">
      <w:pPr>
        <w:pStyle w:val="a3"/>
        <w:spacing w:before="57"/>
        <w:ind w:firstLine="0"/>
      </w:pPr>
      <w:r>
        <w:t>100–120</w:t>
      </w:r>
      <w:r>
        <w:rPr>
          <w:spacing w:val="34"/>
        </w:rPr>
        <w:t xml:space="preserve"> </w:t>
      </w:r>
      <w:r>
        <w:rPr>
          <w:spacing w:val="-2"/>
        </w:rPr>
        <w:t>слов).</w:t>
      </w:r>
    </w:p>
    <w:p w:rsidR="000C0C23" w:rsidRDefault="00692F60">
      <w:pPr>
        <w:pStyle w:val="a3"/>
        <w:spacing w:before="67" w:line="288" w:lineRule="auto"/>
        <w:ind w:left="1135" w:right="6594" w:firstLine="0"/>
      </w:pPr>
      <w:r>
        <w:t>Языковые знания и умения. Фонетическая</w:t>
      </w:r>
      <w:r>
        <w:rPr>
          <w:spacing w:val="33"/>
        </w:rPr>
        <w:t xml:space="preserve"> </w:t>
      </w:r>
      <w:r>
        <w:t>сторона</w:t>
      </w:r>
      <w:r>
        <w:rPr>
          <w:spacing w:val="30"/>
        </w:rPr>
        <w:t xml:space="preserve"> </w:t>
      </w:r>
      <w:r>
        <w:rPr>
          <w:spacing w:val="-2"/>
        </w:rPr>
        <w:t>речи.</w:t>
      </w:r>
    </w:p>
    <w:p w:rsidR="000C0C23" w:rsidRDefault="00692F60">
      <w:pPr>
        <w:pStyle w:val="a3"/>
        <w:spacing w:line="288" w:lineRule="auto"/>
        <w:ind w:right="846"/>
      </w:pPr>
      <w:r>
        <w:t>Различение на слух, без фонематических ошибок, ведущих к сбою в коммуникации, произнесение</w:t>
      </w:r>
      <w:r>
        <w:rPr>
          <w:spacing w:val="40"/>
        </w:rPr>
        <w:t xml:space="preserve"> </w:t>
      </w:r>
      <w:r>
        <w:t>слов</w:t>
      </w:r>
      <w:r>
        <w:rPr>
          <w:spacing w:val="40"/>
        </w:rPr>
        <w:t xml:space="preserve"> </w:t>
      </w:r>
      <w:r>
        <w:t>с</w:t>
      </w:r>
      <w:r>
        <w:rPr>
          <w:spacing w:val="40"/>
        </w:rPr>
        <w:t xml:space="preserve"> </w:t>
      </w:r>
      <w:r>
        <w:t>соблюдением</w:t>
      </w:r>
      <w:r>
        <w:rPr>
          <w:spacing w:val="40"/>
        </w:rPr>
        <w:t xml:space="preserve"> </w:t>
      </w:r>
      <w:r>
        <w:t>правильного</w:t>
      </w:r>
      <w:r>
        <w:rPr>
          <w:spacing w:val="40"/>
        </w:rPr>
        <w:t xml:space="preserve"> </w:t>
      </w:r>
      <w:r>
        <w:t>ударения</w:t>
      </w:r>
      <w:r>
        <w:rPr>
          <w:spacing w:val="40"/>
        </w:rPr>
        <w:t xml:space="preserve"> </w:t>
      </w:r>
      <w:r>
        <w:t>и</w:t>
      </w:r>
      <w:r>
        <w:rPr>
          <w:spacing w:val="40"/>
        </w:rPr>
        <w:t xml:space="preserve"> </w:t>
      </w:r>
      <w:r>
        <w:t>фраз</w:t>
      </w:r>
      <w:r>
        <w:rPr>
          <w:spacing w:val="40"/>
        </w:rPr>
        <w:t xml:space="preserve"> </w:t>
      </w:r>
      <w:r>
        <w:t>с</w:t>
      </w:r>
      <w:r>
        <w:rPr>
          <w:spacing w:val="40"/>
        </w:rPr>
        <w:t xml:space="preserve"> </w:t>
      </w:r>
      <w:r>
        <w:t>соблюдением</w:t>
      </w:r>
      <w:r>
        <w:rPr>
          <w:spacing w:val="40"/>
        </w:rPr>
        <w:t xml:space="preserve"> </w:t>
      </w:r>
      <w:r>
        <w:t>их ритмико-интонационных особенностей, в том числе отсутствия фразового ударения на служебных</w:t>
      </w:r>
      <w:r>
        <w:rPr>
          <w:spacing w:val="40"/>
        </w:rPr>
        <w:t xml:space="preserve"> </w:t>
      </w:r>
      <w:r>
        <w:t>словах,</w:t>
      </w:r>
      <w:r>
        <w:rPr>
          <w:spacing w:val="40"/>
        </w:rPr>
        <w:t xml:space="preserve"> </w:t>
      </w:r>
      <w:r>
        <w:t>чтение</w:t>
      </w:r>
      <w:r>
        <w:rPr>
          <w:spacing w:val="40"/>
        </w:rPr>
        <w:t xml:space="preserve"> </w:t>
      </w:r>
      <w:r>
        <w:t>новых</w:t>
      </w:r>
      <w:r>
        <w:rPr>
          <w:spacing w:val="40"/>
        </w:rPr>
        <w:t xml:space="preserve"> </w:t>
      </w:r>
      <w:r>
        <w:t>слов</w:t>
      </w:r>
      <w:r>
        <w:rPr>
          <w:spacing w:val="40"/>
        </w:rPr>
        <w:t xml:space="preserve"> </w:t>
      </w:r>
      <w:r>
        <w:t>согласно</w:t>
      </w:r>
      <w:r>
        <w:rPr>
          <w:spacing w:val="40"/>
        </w:rPr>
        <w:t xml:space="preserve"> </w:t>
      </w:r>
      <w:r>
        <w:t>основным</w:t>
      </w:r>
      <w:r>
        <w:rPr>
          <w:spacing w:val="40"/>
        </w:rPr>
        <w:t xml:space="preserve"> </w:t>
      </w:r>
      <w:r>
        <w:t>правилам</w:t>
      </w:r>
      <w:r>
        <w:rPr>
          <w:spacing w:val="40"/>
        </w:rPr>
        <w:t xml:space="preserve"> </w:t>
      </w:r>
      <w:r>
        <w:t>чтения.</w:t>
      </w:r>
    </w:p>
    <w:p w:rsidR="000C0C23" w:rsidRDefault="00692F60">
      <w:pPr>
        <w:pStyle w:val="a3"/>
        <w:spacing w:before="2"/>
        <w:ind w:left="1135" w:firstLine="0"/>
      </w:pPr>
      <w:r>
        <w:t>Выражение</w:t>
      </w:r>
      <w:r>
        <w:rPr>
          <w:spacing w:val="27"/>
        </w:rPr>
        <w:t xml:space="preserve"> </w:t>
      </w:r>
      <w:r>
        <w:t>модального</w:t>
      </w:r>
      <w:r>
        <w:rPr>
          <w:spacing w:val="16"/>
        </w:rPr>
        <w:t xml:space="preserve"> </w:t>
      </w:r>
      <w:r>
        <w:t>значения,</w:t>
      </w:r>
      <w:r>
        <w:rPr>
          <w:spacing w:val="25"/>
        </w:rPr>
        <w:t xml:space="preserve"> </w:t>
      </w:r>
      <w:r>
        <w:t>чувства</w:t>
      </w:r>
      <w:r>
        <w:rPr>
          <w:spacing w:val="27"/>
        </w:rPr>
        <w:t xml:space="preserve"> </w:t>
      </w:r>
      <w:r>
        <w:t>и</w:t>
      </w:r>
      <w:r>
        <w:rPr>
          <w:spacing w:val="30"/>
        </w:rPr>
        <w:t xml:space="preserve"> </w:t>
      </w:r>
      <w:r>
        <w:rPr>
          <w:spacing w:val="-2"/>
        </w:rPr>
        <w:t>эмоции.</w:t>
      </w:r>
    </w:p>
    <w:p w:rsidR="000C0C23" w:rsidRDefault="00692F60">
      <w:pPr>
        <w:pStyle w:val="a3"/>
        <w:spacing w:before="43" w:line="288" w:lineRule="auto"/>
        <w:ind w:right="873"/>
      </w:pPr>
      <w:r>
        <w:t>Различение на слух британского и американского вариантов произношения в прослушанных</w:t>
      </w:r>
      <w:r>
        <w:rPr>
          <w:spacing w:val="40"/>
        </w:rPr>
        <w:t xml:space="preserve"> </w:t>
      </w:r>
      <w:r>
        <w:t>текстах</w:t>
      </w:r>
      <w:r>
        <w:rPr>
          <w:spacing w:val="40"/>
        </w:rPr>
        <w:t xml:space="preserve"> </w:t>
      </w:r>
      <w:r>
        <w:t>или</w:t>
      </w:r>
      <w:r>
        <w:rPr>
          <w:spacing w:val="40"/>
        </w:rPr>
        <w:t xml:space="preserve"> </w:t>
      </w:r>
      <w:r>
        <w:t>услышанных</w:t>
      </w:r>
      <w:r>
        <w:rPr>
          <w:spacing w:val="40"/>
        </w:rPr>
        <w:t xml:space="preserve"> </w:t>
      </w:r>
      <w:r>
        <w:t>высказываниях.</w:t>
      </w:r>
    </w:p>
    <w:p w:rsidR="000C0C23" w:rsidRDefault="00692F60">
      <w:pPr>
        <w:pStyle w:val="a3"/>
        <w:spacing w:line="290" w:lineRule="auto"/>
        <w:ind w:right="869"/>
      </w:pPr>
      <w:r>
        <w:t>Чтение</w:t>
      </w:r>
      <w:r>
        <w:rPr>
          <w:spacing w:val="40"/>
        </w:rPr>
        <w:t xml:space="preserve"> </w:t>
      </w:r>
      <w:r>
        <w:t>вслух</w:t>
      </w:r>
      <w:r>
        <w:rPr>
          <w:spacing w:val="40"/>
        </w:rPr>
        <w:t xml:space="preserve"> </w:t>
      </w:r>
      <w:r>
        <w:t>небольших</w:t>
      </w:r>
      <w:r>
        <w:rPr>
          <w:spacing w:val="40"/>
        </w:rPr>
        <w:t xml:space="preserve"> </w:t>
      </w:r>
      <w:r>
        <w:t>текстов,</w:t>
      </w:r>
      <w:r>
        <w:rPr>
          <w:spacing w:val="40"/>
        </w:rPr>
        <w:t xml:space="preserve"> </w:t>
      </w:r>
      <w:r>
        <w:t>построенных</w:t>
      </w:r>
      <w:r>
        <w:rPr>
          <w:spacing w:val="40"/>
        </w:rPr>
        <w:t xml:space="preserve"> </w:t>
      </w:r>
      <w:r>
        <w:t>на</w:t>
      </w:r>
      <w:r>
        <w:rPr>
          <w:spacing w:val="40"/>
        </w:rPr>
        <w:t xml:space="preserve"> </w:t>
      </w:r>
      <w:r>
        <w:t>изученном</w:t>
      </w:r>
      <w:r>
        <w:rPr>
          <w:spacing w:val="40"/>
        </w:rPr>
        <w:t xml:space="preserve"> </w:t>
      </w:r>
      <w:r>
        <w:t>языковом</w:t>
      </w:r>
      <w:r>
        <w:rPr>
          <w:spacing w:val="40"/>
        </w:rPr>
        <w:t xml:space="preserve"> </w:t>
      </w:r>
      <w:r>
        <w:t>материале,</w:t>
      </w:r>
      <w:r>
        <w:rPr>
          <w:spacing w:val="40"/>
        </w:rPr>
        <w:t xml:space="preserve"> </w:t>
      </w:r>
      <w:r>
        <w:t>с</w:t>
      </w:r>
      <w:r>
        <w:rPr>
          <w:spacing w:val="40"/>
        </w:rPr>
        <w:t xml:space="preserve"> </w:t>
      </w:r>
      <w:r>
        <w:t>соблюдением</w:t>
      </w:r>
      <w:r>
        <w:rPr>
          <w:spacing w:val="40"/>
        </w:rPr>
        <w:t xml:space="preserve"> </w:t>
      </w:r>
      <w:r>
        <w:t>правил</w:t>
      </w:r>
      <w:r>
        <w:rPr>
          <w:spacing w:val="40"/>
        </w:rPr>
        <w:t xml:space="preserve"> </w:t>
      </w:r>
      <w:r>
        <w:t>чтения</w:t>
      </w:r>
      <w:r>
        <w:rPr>
          <w:spacing w:val="40"/>
        </w:rPr>
        <w:t xml:space="preserve"> </w:t>
      </w:r>
      <w:r>
        <w:t>и</w:t>
      </w:r>
      <w:r>
        <w:rPr>
          <w:spacing w:val="40"/>
        </w:rPr>
        <w:t xml:space="preserve"> </w:t>
      </w:r>
      <w:r>
        <w:t>соответствующей</w:t>
      </w:r>
      <w:r>
        <w:rPr>
          <w:spacing w:val="40"/>
        </w:rPr>
        <w:t xml:space="preserve"> </w:t>
      </w:r>
      <w:r>
        <w:t>интонации,</w:t>
      </w:r>
      <w:r>
        <w:rPr>
          <w:spacing w:val="40"/>
        </w:rPr>
        <w:t xml:space="preserve"> </w:t>
      </w:r>
      <w:r>
        <w:t>демонстрирующее понимание текста.</w:t>
      </w:r>
    </w:p>
    <w:p w:rsidR="000C0C23" w:rsidRDefault="00692F60">
      <w:pPr>
        <w:pStyle w:val="a3"/>
        <w:spacing w:line="288" w:lineRule="auto"/>
        <w:ind w:right="851"/>
      </w:pPr>
      <w:r>
        <w:t>Тексты</w:t>
      </w:r>
      <w:r>
        <w:rPr>
          <w:spacing w:val="40"/>
        </w:rPr>
        <w:t xml:space="preserve"> </w:t>
      </w:r>
      <w:r>
        <w:t>для</w:t>
      </w:r>
      <w:r>
        <w:rPr>
          <w:spacing w:val="40"/>
        </w:rPr>
        <w:t xml:space="preserve"> </w:t>
      </w:r>
      <w:r>
        <w:t>чтения</w:t>
      </w:r>
      <w:r>
        <w:rPr>
          <w:spacing w:val="40"/>
        </w:rPr>
        <w:t xml:space="preserve"> </w:t>
      </w:r>
      <w:r>
        <w:t>вслух:</w:t>
      </w:r>
      <w:r>
        <w:rPr>
          <w:spacing w:val="40"/>
        </w:rPr>
        <w:t xml:space="preserve"> </w:t>
      </w:r>
      <w:r>
        <w:t>сообщение</w:t>
      </w:r>
      <w:r>
        <w:rPr>
          <w:spacing w:val="40"/>
        </w:rPr>
        <w:t xml:space="preserve"> </w:t>
      </w:r>
      <w:r>
        <w:t>информационного</w:t>
      </w:r>
      <w:r>
        <w:rPr>
          <w:spacing w:val="40"/>
        </w:rPr>
        <w:t xml:space="preserve"> </w:t>
      </w:r>
      <w:r>
        <w:t>характера,</w:t>
      </w:r>
      <w:r>
        <w:rPr>
          <w:spacing w:val="40"/>
        </w:rPr>
        <w:t xml:space="preserve"> </w:t>
      </w:r>
      <w:r>
        <w:t>отрывок</w:t>
      </w:r>
      <w:r>
        <w:rPr>
          <w:spacing w:val="40"/>
        </w:rPr>
        <w:t xml:space="preserve"> </w:t>
      </w:r>
      <w:r>
        <w:t>из статьи</w:t>
      </w:r>
      <w:r>
        <w:rPr>
          <w:spacing w:val="40"/>
        </w:rPr>
        <w:t xml:space="preserve"> </w:t>
      </w:r>
      <w:r>
        <w:t>научно-популярного</w:t>
      </w:r>
      <w:r>
        <w:rPr>
          <w:spacing w:val="40"/>
        </w:rPr>
        <w:t xml:space="preserve"> </w:t>
      </w:r>
      <w:r>
        <w:t>характера,</w:t>
      </w:r>
      <w:r>
        <w:rPr>
          <w:spacing w:val="40"/>
        </w:rPr>
        <w:t xml:space="preserve"> </w:t>
      </w:r>
      <w:r>
        <w:t>рассказ,</w:t>
      </w:r>
      <w:r>
        <w:rPr>
          <w:spacing w:val="40"/>
        </w:rPr>
        <w:t xml:space="preserve"> </w:t>
      </w:r>
      <w:r>
        <w:t>диалог</w:t>
      </w:r>
      <w:r>
        <w:rPr>
          <w:spacing w:val="40"/>
        </w:rPr>
        <w:t xml:space="preserve"> </w:t>
      </w:r>
      <w:r>
        <w:t>(беседа).</w:t>
      </w:r>
    </w:p>
    <w:p w:rsidR="000C0C23" w:rsidRDefault="00692F60">
      <w:pPr>
        <w:pStyle w:val="a3"/>
        <w:spacing w:line="288" w:lineRule="auto"/>
        <w:ind w:left="1135" w:right="4829" w:firstLine="0"/>
      </w:pPr>
      <w:r>
        <w:t>Объѐм текста для чтения вслух – до 110 слов. Графика, орфография и пунктуация.</w:t>
      </w:r>
    </w:p>
    <w:p w:rsidR="000C0C23" w:rsidRDefault="00692F60">
      <w:pPr>
        <w:pStyle w:val="a3"/>
        <w:spacing w:line="263" w:lineRule="exact"/>
        <w:ind w:left="1135" w:firstLine="0"/>
      </w:pPr>
      <w:r>
        <w:t>Правильное</w:t>
      </w:r>
      <w:r>
        <w:rPr>
          <w:spacing w:val="31"/>
        </w:rPr>
        <w:t xml:space="preserve"> </w:t>
      </w:r>
      <w:r>
        <w:t>написание</w:t>
      </w:r>
      <w:r>
        <w:rPr>
          <w:spacing w:val="19"/>
        </w:rPr>
        <w:t xml:space="preserve"> </w:t>
      </w:r>
      <w:r>
        <w:t>изученных</w:t>
      </w:r>
      <w:r>
        <w:rPr>
          <w:spacing w:val="33"/>
        </w:rPr>
        <w:t xml:space="preserve"> </w:t>
      </w:r>
      <w:r>
        <w:rPr>
          <w:spacing w:val="-4"/>
        </w:rPr>
        <w:t>слов.</w:t>
      </w:r>
    </w:p>
    <w:p w:rsidR="000C0C23" w:rsidRDefault="00692F60">
      <w:pPr>
        <w:pStyle w:val="a3"/>
        <w:spacing w:before="45" w:line="288" w:lineRule="auto"/>
        <w:ind w:right="863"/>
      </w:pPr>
      <w:r>
        <w:t>Правильное использование знаков препинания: точки, вопросительного и восклицательного</w:t>
      </w:r>
      <w:r>
        <w:rPr>
          <w:spacing w:val="40"/>
        </w:rPr>
        <w:t xml:space="preserve"> </w:t>
      </w:r>
      <w:r>
        <w:t>знаков</w:t>
      </w:r>
      <w:r>
        <w:rPr>
          <w:spacing w:val="40"/>
        </w:rPr>
        <w:t xml:space="preserve"> </w:t>
      </w:r>
      <w:r>
        <w:t>в</w:t>
      </w:r>
      <w:r>
        <w:rPr>
          <w:spacing w:val="40"/>
        </w:rPr>
        <w:t xml:space="preserve"> </w:t>
      </w:r>
      <w:r>
        <w:t>конце</w:t>
      </w:r>
      <w:r>
        <w:rPr>
          <w:spacing w:val="40"/>
        </w:rPr>
        <w:t xml:space="preserve"> </w:t>
      </w:r>
      <w:r>
        <w:t>предложения,</w:t>
      </w:r>
      <w:r>
        <w:rPr>
          <w:spacing w:val="40"/>
        </w:rPr>
        <w:t xml:space="preserve"> </w:t>
      </w:r>
      <w:r>
        <w:t>запятой</w:t>
      </w:r>
      <w:r>
        <w:rPr>
          <w:spacing w:val="40"/>
        </w:rPr>
        <w:t xml:space="preserve"> </w:t>
      </w:r>
      <w:r>
        <w:t>при</w:t>
      </w:r>
      <w:r>
        <w:rPr>
          <w:spacing w:val="40"/>
        </w:rPr>
        <w:t xml:space="preserve"> </w:t>
      </w:r>
      <w:r>
        <w:t>перечислении</w:t>
      </w:r>
      <w:r>
        <w:rPr>
          <w:spacing w:val="40"/>
        </w:rPr>
        <w:t xml:space="preserve"> </w:t>
      </w:r>
      <w:r>
        <w:t>и</w:t>
      </w:r>
      <w:r>
        <w:rPr>
          <w:spacing w:val="40"/>
        </w:rPr>
        <w:t xml:space="preserve"> </w:t>
      </w:r>
      <w:r>
        <w:t>обращении, при вводных словах, обозначающих порядок мыслей и их связь (например, в английском языке:</w:t>
      </w:r>
      <w:r>
        <w:rPr>
          <w:spacing w:val="26"/>
        </w:rPr>
        <w:t xml:space="preserve"> </w:t>
      </w:r>
      <w:r>
        <w:t>firstly/first</w:t>
      </w:r>
      <w:r>
        <w:rPr>
          <w:spacing w:val="40"/>
        </w:rPr>
        <w:t xml:space="preserve"> </w:t>
      </w:r>
      <w:r>
        <w:t>of all,</w:t>
      </w:r>
      <w:r>
        <w:rPr>
          <w:spacing w:val="40"/>
        </w:rPr>
        <w:t xml:space="preserve"> </w:t>
      </w:r>
      <w:r>
        <w:t>secondly,</w:t>
      </w:r>
      <w:r>
        <w:rPr>
          <w:spacing w:val="40"/>
        </w:rPr>
        <w:t xml:space="preserve"> </w:t>
      </w:r>
      <w:r>
        <w:t>finally;</w:t>
      </w:r>
      <w:r>
        <w:rPr>
          <w:spacing w:val="39"/>
        </w:rPr>
        <w:t xml:space="preserve"> </w:t>
      </w:r>
      <w:r>
        <w:t>on</w:t>
      </w:r>
      <w:r>
        <w:rPr>
          <w:spacing w:val="26"/>
        </w:rPr>
        <w:t xml:space="preserve"> </w:t>
      </w:r>
      <w:r>
        <w:t>the</w:t>
      </w:r>
      <w:r>
        <w:rPr>
          <w:spacing w:val="32"/>
        </w:rPr>
        <w:t xml:space="preserve"> </w:t>
      </w:r>
      <w:r>
        <w:t>one</w:t>
      </w:r>
      <w:r>
        <w:rPr>
          <w:spacing w:val="30"/>
        </w:rPr>
        <w:t xml:space="preserve"> </w:t>
      </w:r>
      <w:r>
        <w:t>hand,</w:t>
      </w:r>
      <w:r>
        <w:rPr>
          <w:spacing w:val="40"/>
        </w:rPr>
        <w:t xml:space="preserve"> </w:t>
      </w:r>
      <w:r>
        <w:t>on</w:t>
      </w:r>
      <w:r>
        <w:rPr>
          <w:spacing w:val="26"/>
        </w:rPr>
        <w:t xml:space="preserve"> </w:t>
      </w:r>
      <w:r>
        <w:t>the</w:t>
      </w:r>
      <w:r>
        <w:rPr>
          <w:spacing w:val="39"/>
        </w:rPr>
        <w:t xml:space="preserve"> </w:t>
      </w:r>
      <w:r>
        <w:t>other</w:t>
      </w:r>
      <w:r>
        <w:rPr>
          <w:spacing w:val="40"/>
        </w:rPr>
        <w:t xml:space="preserve"> </w:t>
      </w:r>
      <w:r>
        <w:t>hand),</w:t>
      </w:r>
      <w:r>
        <w:rPr>
          <w:spacing w:val="28"/>
        </w:rPr>
        <w:t xml:space="preserve"> </w:t>
      </w:r>
      <w:r>
        <w:t>апострофа.</w:t>
      </w:r>
    </w:p>
    <w:p w:rsidR="000C0C23" w:rsidRDefault="00692F60">
      <w:pPr>
        <w:pStyle w:val="a3"/>
        <w:spacing w:line="290" w:lineRule="auto"/>
        <w:ind w:right="853"/>
      </w:pPr>
      <w:r>
        <w:t>Пунктуационно правильное, в</w:t>
      </w:r>
      <w:r>
        <w:rPr>
          <w:spacing w:val="40"/>
        </w:rPr>
        <w:t xml:space="preserve"> </w:t>
      </w:r>
      <w:r>
        <w:t>соответствии</w:t>
      </w:r>
      <w:r>
        <w:rPr>
          <w:spacing w:val="40"/>
        </w:rPr>
        <w:t xml:space="preserve"> </w:t>
      </w:r>
      <w:r>
        <w:t>с нормами</w:t>
      </w:r>
      <w:r>
        <w:rPr>
          <w:spacing w:val="40"/>
        </w:rPr>
        <w:t xml:space="preserve"> </w:t>
      </w:r>
      <w:r>
        <w:t>речевого этикета, принятыми</w:t>
      </w:r>
      <w:r>
        <w:rPr>
          <w:spacing w:val="40"/>
        </w:rPr>
        <w:t xml:space="preserve"> </w:t>
      </w:r>
      <w:r>
        <w:t>в стране (странах) изучаемого языка, оформление электронного сообщения личного</w:t>
      </w:r>
      <w:r>
        <w:rPr>
          <w:spacing w:val="80"/>
        </w:rPr>
        <w:t xml:space="preserve"> </w:t>
      </w:r>
      <w:r>
        <w:rPr>
          <w:spacing w:val="-2"/>
        </w:rPr>
        <w:t>характера.</w:t>
      </w:r>
    </w:p>
    <w:p w:rsidR="000C0C23" w:rsidRDefault="00692F60">
      <w:pPr>
        <w:pStyle w:val="a3"/>
        <w:spacing w:line="260" w:lineRule="exact"/>
        <w:ind w:left="1135" w:firstLine="0"/>
      </w:pPr>
      <w:r>
        <w:t>Лексическая</w:t>
      </w:r>
      <w:r>
        <w:rPr>
          <w:spacing w:val="37"/>
        </w:rPr>
        <w:t xml:space="preserve"> </w:t>
      </w:r>
      <w:r>
        <w:t>сторона</w:t>
      </w:r>
      <w:r>
        <w:rPr>
          <w:spacing w:val="34"/>
        </w:rPr>
        <w:t xml:space="preserve"> </w:t>
      </w:r>
      <w:r>
        <w:rPr>
          <w:spacing w:val="-2"/>
        </w:rPr>
        <w:t>речи.</w:t>
      </w:r>
    </w:p>
    <w:p w:rsidR="000C0C23" w:rsidRDefault="00692F60">
      <w:pPr>
        <w:pStyle w:val="a3"/>
        <w:spacing w:before="51" w:line="288" w:lineRule="auto"/>
        <w:ind w:right="859"/>
      </w:pPr>
      <w:r>
        <w:t>Распознавание</w:t>
      </w:r>
      <w:r>
        <w:rPr>
          <w:spacing w:val="40"/>
        </w:rPr>
        <w:t xml:space="preserve"> </w:t>
      </w:r>
      <w:r>
        <w:t>и</w:t>
      </w:r>
      <w:r>
        <w:rPr>
          <w:spacing w:val="40"/>
        </w:rPr>
        <w:t xml:space="preserve"> </w:t>
      </w:r>
      <w:r>
        <w:t>употребление</w:t>
      </w:r>
      <w:r>
        <w:rPr>
          <w:spacing w:val="40"/>
        </w:rPr>
        <w:t xml:space="preserve"> </w:t>
      </w:r>
      <w:r>
        <w:t>в</w:t>
      </w:r>
      <w:r>
        <w:rPr>
          <w:spacing w:val="40"/>
        </w:rPr>
        <w:t xml:space="preserve"> </w:t>
      </w:r>
      <w:r>
        <w:t>устной</w:t>
      </w:r>
      <w:r>
        <w:rPr>
          <w:spacing w:val="40"/>
        </w:rPr>
        <w:t xml:space="preserve"> </w:t>
      </w:r>
      <w:r>
        <w:t>и</w:t>
      </w:r>
      <w:r>
        <w:rPr>
          <w:spacing w:val="40"/>
        </w:rPr>
        <w:t xml:space="preserve"> </w:t>
      </w:r>
      <w:r>
        <w:t>письменной</w:t>
      </w:r>
      <w:r>
        <w:rPr>
          <w:spacing w:val="40"/>
        </w:rPr>
        <w:t xml:space="preserve"> </w:t>
      </w:r>
      <w:r>
        <w:t>речи</w:t>
      </w:r>
      <w:r>
        <w:rPr>
          <w:spacing w:val="40"/>
        </w:rPr>
        <w:t xml:space="preserve"> </w:t>
      </w:r>
      <w:r>
        <w:t>лексических</w:t>
      </w:r>
      <w:r>
        <w:rPr>
          <w:spacing w:val="40"/>
        </w:rPr>
        <w:t xml:space="preserve"> </w:t>
      </w:r>
      <w:r>
        <w:t>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C0C23" w:rsidRDefault="00692F60">
      <w:pPr>
        <w:pStyle w:val="a3"/>
        <w:spacing w:before="3" w:line="288" w:lineRule="auto"/>
        <w:ind w:right="868"/>
      </w:pPr>
      <w:r>
        <w:t>Распознавание и употребление в устной и письменной речи различных средств связи для</w:t>
      </w:r>
      <w:r>
        <w:rPr>
          <w:spacing w:val="40"/>
        </w:rPr>
        <w:t xml:space="preserve"> </w:t>
      </w:r>
      <w:r>
        <w:t>обеспечения</w:t>
      </w:r>
      <w:r>
        <w:rPr>
          <w:spacing w:val="40"/>
        </w:rPr>
        <w:t xml:space="preserve"> </w:t>
      </w:r>
      <w:r>
        <w:t>логичности</w:t>
      </w:r>
      <w:r>
        <w:rPr>
          <w:spacing w:val="40"/>
        </w:rPr>
        <w:t xml:space="preserve"> </w:t>
      </w:r>
      <w:r>
        <w:t>и</w:t>
      </w:r>
      <w:r>
        <w:rPr>
          <w:spacing w:val="40"/>
        </w:rPr>
        <w:t xml:space="preserve"> </w:t>
      </w:r>
      <w:r>
        <w:t>целостности</w:t>
      </w:r>
      <w:r>
        <w:rPr>
          <w:spacing w:val="40"/>
        </w:rPr>
        <w:t xml:space="preserve"> </w:t>
      </w:r>
      <w:r>
        <w:t>высказывания.</w:t>
      </w:r>
    </w:p>
    <w:p w:rsidR="000C0C23" w:rsidRDefault="00692F60">
      <w:pPr>
        <w:pStyle w:val="a3"/>
        <w:spacing w:line="290" w:lineRule="auto"/>
        <w:ind w:right="861"/>
      </w:pPr>
      <w:r>
        <w:t>Объѐм – 1200 лексических единиц для продуктивного использования (включая 1050 лексических единиц, изученных ранее) и 1350 лексических единиц для рецептивного</w:t>
      </w:r>
      <w:r>
        <w:rPr>
          <w:spacing w:val="40"/>
        </w:rPr>
        <w:t xml:space="preserve"> </w:t>
      </w:r>
      <w:r>
        <w:t>усвоения</w:t>
      </w:r>
      <w:r>
        <w:rPr>
          <w:spacing w:val="40"/>
        </w:rPr>
        <w:t xml:space="preserve"> </w:t>
      </w:r>
      <w:r>
        <w:t>(включая</w:t>
      </w:r>
      <w:r>
        <w:rPr>
          <w:spacing w:val="40"/>
        </w:rPr>
        <w:t xml:space="preserve"> </w:t>
      </w:r>
      <w:r>
        <w:t>1200</w:t>
      </w:r>
      <w:r>
        <w:rPr>
          <w:spacing w:val="40"/>
        </w:rPr>
        <w:t xml:space="preserve"> </w:t>
      </w:r>
      <w:r>
        <w:t>лексических</w:t>
      </w:r>
      <w:r>
        <w:rPr>
          <w:spacing w:val="40"/>
        </w:rPr>
        <w:t xml:space="preserve"> </w:t>
      </w:r>
      <w:r>
        <w:t>единиц</w:t>
      </w:r>
      <w:r>
        <w:rPr>
          <w:spacing w:val="40"/>
        </w:rPr>
        <w:t xml:space="preserve"> </w:t>
      </w:r>
      <w:r>
        <w:t>продуктивного</w:t>
      </w:r>
      <w:r>
        <w:rPr>
          <w:spacing w:val="40"/>
        </w:rPr>
        <w:t xml:space="preserve"> </w:t>
      </w:r>
      <w:r>
        <w:t>минимума).</w:t>
      </w:r>
    </w:p>
    <w:p w:rsidR="000C0C23" w:rsidRDefault="00692F60">
      <w:pPr>
        <w:pStyle w:val="a3"/>
        <w:spacing w:line="260" w:lineRule="exact"/>
        <w:ind w:left="1135" w:firstLine="0"/>
      </w:pPr>
      <w:r>
        <w:t>Основные</w:t>
      </w:r>
      <w:r>
        <w:rPr>
          <w:spacing w:val="34"/>
        </w:rPr>
        <w:t xml:space="preserve"> </w:t>
      </w:r>
      <w:r>
        <w:t>способы</w:t>
      </w:r>
      <w:r>
        <w:rPr>
          <w:spacing w:val="39"/>
        </w:rPr>
        <w:t xml:space="preserve"> </w:t>
      </w:r>
      <w:r>
        <w:rPr>
          <w:spacing w:val="-2"/>
        </w:rPr>
        <w:t>словообразования:</w:t>
      </w:r>
    </w:p>
    <w:p w:rsidR="000C0C23" w:rsidRDefault="00692F60">
      <w:pPr>
        <w:pStyle w:val="a3"/>
        <w:spacing w:before="42"/>
        <w:ind w:left="1135" w:firstLine="0"/>
        <w:jc w:val="left"/>
      </w:pPr>
      <w:r>
        <w:rPr>
          <w:spacing w:val="-2"/>
        </w:rPr>
        <w:t>аффиксация:</w:t>
      </w:r>
    </w:p>
    <w:p w:rsidR="000C0C23" w:rsidRDefault="00692F60">
      <w:pPr>
        <w:pStyle w:val="a3"/>
        <w:spacing w:before="62"/>
        <w:ind w:left="1135" w:firstLine="0"/>
        <w:jc w:val="left"/>
      </w:pPr>
      <w:r>
        <w:t>глаголов</w:t>
      </w:r>
      <w:r>
        <w:rPr>
          <w:spacing w:val="32"/>
        </w:rPr>
        <w:t xml:space="preserve"> </w:t>
      </w:r>
      <w:r>
        <w:t>с</w:t>
      </w:r>
      <w:r>
        <w:rPr>
          <w:spacing w:val="31"/>
        </w:rPr>
        <w:t xml:space="preserve"> </w:t>
      </w:r>
      <w:r>
        <w:t>помощью</w:t>
      </w:r>
      <w:r>
        <w:rPr>
          <w:spacing w:val="35"/>
        </w:rPr>
        <w:t xml:space="preserve"> </w:t>
      </w:r>
      <w:r>
        <w:t>префиксов</w:t>
      </w:r>
      <w:r>
        <w:rPr>
          <w:spacing w:val="34"/>
        </w:rPr>
        <w:t xml:space="preserve"> </w:t>
      </w:r>
      <w:r>
        <w:t>under-,</w:t>
      </w:r>
      <w:r>
        <w:rPr>
          <w:spacing w:val="34"/>
        </w:rPr>
        <w:t xml:space="preserve"> </w:t>
      </w:r>
      <w:r>
        <w:t>over-,</w:t>
      </w:r>
      <w:r>
        <w:rPr>
          <w:spacing w:val="33"/>
        </w:rPr>
        <w:t xml:space="preserve"> </w:t>
      </w:r>
      <w:r>
        <w:t>dis-,</w:t>
      </w:r>
      <w:r>
        <w:rPr>
          <w:spacing w:val="34"/>
        </w:rPr>
        <w:t xml:space="preserve"> </w:t>
      </w:r>
      <w:r>
        <w:t>mis-</w:t>
      </w:r>
      <w:r>
        <w:rPr>
          <w:spacing w:val="-10"/>
        </w:rPr>
        <w:t>;</w:t>
      </w:r>
    </w:p>
    <w:p w:rsidR="000C0C23" w:rsidRDefault="00692F60">
      <w:pPr>
        <w:pStyle w:val="a3"/>
        <w:spacing w:before="57"/>
        <w:ind w:left="1135" w:firstLine="0"/>
        <w:jc w:val="left"/>
      </w:pPr>
      <w:r>
        <w:t>имѐн</w:t>
      </w:r>
      <w:r>
        <w:rPr>
          <w:spacing w:val="21"/>
        </w:rPr>
        <w:t xml:space="preserve"> </w:t>
      </w:r>
      <w:r>
        <w:t>прилагательных</w:t>
      </w:r>
      <w:r>
        <w:rPr>
          <w:spacing w:val="34"/>
        </w:rPr>
        <w:t xml:space="preserve"> </w:t>
      </w:r>
      <w:r>
        <w:t>с</w:t>
      </w:r>
      <w:r>
        <w:rPr>
          <w:spacing w:val="18"/>
        </w:rPr>
        <w:t xml:space="preserve"> </w:t>
      </w:r>
      <w:r>
        <w:t>помощью</w:t>
      </w:r>
      <w:r>
        <w:rPr>
          <w:spacing w:val="39"/>
        </w:rPr>
        <w:t xml:space="preserve"> </w:t>
      </w:r>
      <w:r>
        <w:t>суффиксов</w:t>
      </w:r>
      <w:r>
        <w:rPr>
          <w:spacing w:val="48"/>
        </w:rPr>
        <w:t xml:space="preserve"> </w:t>
      </w:r>
      <w:r>
        <w:t>-able/-</w:t>
      </w:r>
      <w:r>
        <w:rPr>
          <w:spacing w:val="-2"/>
        </w:rPr>
        <w:t>ible;</w:t>
      </w:r>
    </w:p>
    <w:p w:rsidR="000C0C23" w:rsidRDefault="00692F60">
      <w:pPr>
        <w:pStyle w:val="a3"/>
        <w:spacing w:before="53"/>
        <w:ind w:left="1135" w:firstLine="0"/>
        <w:jc w:val="left"/>
      </w:pPr>
      <w:r>
        <w:t>имѐн</w:t>
      </w:r>
      <w:r>
        <w:rPr>
          <w:spacing w:val="-10"/>
        </w:rPr>
        <w:t xml:space="preserve"> </w:t>
      </w:r>
      <w:r>
        <w:t>существительных</w:t>
      </w:r>
      <w:r>
        <w:rPr>
          <w:spacing w:val="-6"/>
        </w:rPr>
        <w:t xml:space="preserve"> </w:t>
      </w:r>
      <w:r>
        <w:t>с</w:t>
      </w:r>
      <w:r>
        <w:rPr>
          <w:spacing w:val="-10"/>
        </w:rPr>
        <w:t xml:space="preserve"> </w:t>
      </w:r>
      <w:r>
        <w:t>помощью</w:t>
      </w:r>
      <w:r>
        <w:rPr>
          <w:spacing w:val="-3"/>
        </w:rPr>
        <w:t xml:space="preserve"> </w:t>
      </w:r>
      <w:r>
        <w:t>отрицательных</w:t>
      </w:r>
      <w:r>
        <w:rPr>
          <w:spacing w:val="-7"/>
        </w:rPr>
        <w:t xml:space="preserve"> </w:t>
      </w:r>
      <w:r>
        <w:t>префиксов</w:t>
      </w:r>
      <w:r>
        <w:rPr>
          <w:spacing w:val="-2"/>
        </w:rPr>
        <w:t xml:space="preserve"> </w:t>
      </w:r>
      <w:r>
        <w:t>in-/im-</w:t>
      </w:r>
      <w:r>
        <w:rPr>
          <w:spacing w:val="-10"/>
        </w:rPr>
        <w:t>;</w:t>
      </w:r>
    </w:p>
    <w:p w:rsidR="000C0C23" w:rsidRDefault="00692F60">
      <w:pPr>
        <w:pStyle w:val="a3"/>
        <w:spacing w:before="52"/>
        <w:ind w:left="1135" w:firstLine="0"/>
        <w:jc w:val="left"/>
      </w:pPr>
      <w:r>
        <w:rPr>
          <w:spacing w:val="-2"/>
        </w:rPr>
        <w:t>словосложение:</w:t>
      </w:r>
    </w:p>
    <w:p w:rsidR="000C0C23" w:rsidRDefault="00692F60">
      <w:pPr>
        <w:pStyle w:val="a3"/>
        <w:spacing w:before="52" w:line="288" w:lineRule="auto"/>
        <w:ind w:right="873"/>
        <w:jc w:val="left"/>
      </w:pPr>
      <w:r>
        <w:t>образование</w:t>
      </w:r>
      <w:r>
        <w:rPr>
          <w:spacing w:val="40"/>
        </w:rPr>
        <w:t xml:space="preserve"> </w:t>
      </w:r>
      <w:r>
        <w:t>сложных</w:t>
      </w:r>
      <w:r>
        <w:rPr>
          <w:spacing w:val="40"/>
        </w:rPr>
        <w:t xml:space="preserve"> </w:t>
      </w:r>
      <w:r>
        <w:t>существительных путѐм</w:t>
      </w:r>
      <w:r>
        <w:rPr>
          <w:spacing w:val="40"/>
        </w:rPr>
        <w:t xml:space="preserve"> </w:t>
      </w:r>
      <w:r>
        <w:t>соединения</w:t>
      </w:r>
      <w:r>
        <w:rPr>
          <w:spacing w:val="40"/>
        </w:rPr>
        <w:t xml:space="preserve"> </w:t>
      </w:r>
      <w:r>
        <w:t>основы</w:t>
      </w:r>
      <w:r>
        <w:rPr>
          <w:spacing w:val="40"/>
        </w:rPr>
        <w:t xml:space="preserve"> </w:t>
      </w:r>
      <w:r>
        <w:t>числительного</w:t>
      </w:r>
      <w:r>
        <w:rPr>
          <w:spacing w:val="40"/>
        </w:rPr>
        <w:t xml:space="preserve"> </w:t>
      </w:r>
      <w:r>
        <w:t>с основой</w:t>
      </w:r>
      <w:r>
        <w:rPr>
          <w:spacing w:val="40"/>
        </w:rPr>
        <w:t xml:space="preserve"> </w:t>
      </w:r>
      <w:r>
        <w:t>существительного</w:t>
      </w:r>
      <w:r>
        <w:rPr>
          <w:spacing w:val="40"/>
        </w:rPr>
        <w:t xml:space="preserve"> </w:t>
      </w:r>
      <w:r>
        <w:t>с</w:t>
      </w:r>
      <w:r>
        <w:rPr>
          <w:spacing w:val="40"/>
        </w:rPr>
        <w:t xml:space="preserve"> </w:t>
      </w:r>
      <w:r>
        <w:t>добавлением</w:t>
      </w:r>
      <w:r>
        <w:rPr>
          <w:spacing w:val="40"/>
        </w:rPr>
        <w:t xml:space="preserve"> </w:t>
      </w:r>
      <w:r>
        <w:t>суффикса</w:t>
      </w:r>
      <w:r>
        <w:rPr>
          <w:spacing w:val="40"/>
        </w:rPr>
        <w:t xml:space="preserve"> </w:t>
      </w:r>
      <w:r>
        <w:t>-ed</w:t>
      </w:r>
      <w:r>
        <w:rPr>
          <w:spacing w:val="40"/>
        </w:rPr>
        <w:t xml:space="preserve"> </w:t>
      </w:r>
      <w:r>
        <w:t>(eight-legged);</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line="292" w:lineRule="auto"/>
        <w:ind w:right="939"/>
        <w:jc w:val="left"/>
      </w:pPr>
      <w:r>
        <w:t>образование</w:t>
      </w:r>
      <w:r>
        <w:rPr>
          <w:spacing w:val="40"/>
        </w:rPr>
        <w:t xml:space="preserve"> </w:t>
      </w:r>
      <w:r>
        <w:t>сложных</w:t>
      </w:r>
      <w:r>
        <w:rPr>
          <w:spacing w:val="40"/>
        </w:rPr>
        <w:t xml:space="preserve"> </w:t>
      </w:r>
      <w:r>
        <w:t>существительных</w:t>
      </w:r>
      <w:r>
        <w:rPr>
          <w:spacing w:val="40"/>
        </w:rPr>
        <w:t xml:space="preserve"> </w:t>
      </w:r>
      <w:r>
        <w:t>путѐм</w:t>
      </w:r>
      <w:r>
        <w:rPr>
          <w:spacing w:val="40"/>
        </w:rPr>
        <w:t xml:space="preserve"> </w:t>
      </w:r>
      <w:r>
        <w:t>соединения</w:t>
      </w:r>
      <w:r>
        <w:rPr>
          <w:spacing w:val="40"/>
        </w:rPr>
        <w:t xml:space="preserve"> </w:t>
      </w:r>
      <w:r>
        <w:t>основ</w:t>
      </w:r>
      <w:r>
        <w:rPr>
          <w:spacing w:val="40"/>
        </w:rPr>
        <w:t xml:space="preserve"> </w:t>
      </w:r>
      <w:r>
        <w:t>существительных</w:t>
      </w:r>
      <w:r>
        <w:rPr>
          <w:spacing w:val="40"/>
        </w:rPr>
        <w:t xml:space="preserve"> </w:t>
      </w:r>
      <w:r>
        <w:t>с предлогом (father-in-law);</w:t>
      </w:r>
    </w:p>
    <w:p w:rsidR="000C0C23" w:rsidRDefault="00692F60">
      <w:pPr>
        <w:pStyle w:val="a3"/>
        <w:spacing w:before="7" w:line="288" w:lineRule="auto"/>
        <w:ind w:right="1216"/>
        <w:jc w:val="left"/>
      </w:pPr>
      <w:r>
        <w:t>образование</w:t>
      </w:r>
      <w:r>
        <w:rPr>
          <w:spacing w:val="-5"/>
        </w:rPr>
        <w:t xml:space="preserve"> </w:t>
      </w:r>
      <w:r>
        <w:t>сложных</w:t>
      </w:r>
      <w:r>
        <w:rPr>
          <w:spacing w:val="-4"/>
        </w:rPr>
        <w:t xml:space="preserve"> </w:t>
      </w:r>
      <w:r>
        <w:t>прилагательных</w:t>
      </w:r>
      <w:r>
        <w:rPr>
          <w:spacing w:val="-4"/>
        </w:rPr>
        <w:t xml:space="preserve"> </w:t>
      </w:r>
      <w:r>
        <w:t>путѐм</w:t>
      </w:r>
      <w:r>
        <w:rPr>
          <w:spacing w:val="-6"/>
        </w:rPr>
        <w:t xml:space="preserve"> </w:t>
      </w:r>
      <w:r>
        <w:t>соединения</w:t>
      </w:r>
      <w:r>
        <w:rPr>
          <w:spacing w:val="-4"/>
        </w:rPr>
        <w:t xml:space="preserve"> </w:t>
      </w:r>
      <w:r>
        <w:t>основы</w:t>
      </w:r>
      <w:r>
        <w:rPr>
          <w:spacing w:val="-7"/>
        </w:rPr>
        <w:t xml:space="preserve"> </w:t>
      </w:r>
      <w:r>
        <w:t>прилагательного</w:t>
      </w:r>
      <w:r>
        <w:rPr>
          <w:spacing w:val="-4"/>
        </w:rPr>
        <w:t xml:space="preserve"> </w:t>
      </w:r>
      <w:r>
        <w:t>с основой</w:t>
      </w:r>
      <w:r>
        <w:rPr>
          <w:spacing w:val="40"/>
        </w:rPr>
        <w:t xml:space="preserve"> </w:t>
      </w:r>
      <w:r>
        <w:t>причастия</w:t>
      </w:r>
      <w:r>
        <w:rPr>
          <w:spacing w:val="40"/>
        </w:rPr>
        <w:t xml:space="preserve"> </w:t>
      </w:r>
      <w:r>
        <w:t>настоящего времени</w:t>
      </w:r>
      <w:r>
        <w:rPr>
          <w:spacing w:val="40"/>
        </w:rPr>
        <w:t xml:space="preserve"> </w:t>
      </w:r>
      <w:r>
        <w:t>(nice-looking);</w:t>
      </w:r>
    </w:p>
    <w:p w:rsidR="000C0C23" w:rsidRDefault="00692F60">
      <w:pPr>
        <w:pStyle w:val="a3"/>
        <w:spacing w:line="288" w:lineRule="auto"/>
        <w:ind w:right="1216"/>
        <w:jc w:val="left"/>
      </w:pPr>
      <w:r>
        <w:t>образование</w:t>
      </w:r>
      <w:r>
        <w:rPr>
          <w:spacing w:val="-5"/>
        </w:rPr>
        <w:t xml:space="preserve"> </w:t>
      </w:r>
      <w:r>
        <w:t>сложных</w:t>
      </w:r>
      <w:r>
        <w:rPr>
          <w:spacing w:val="-4"/>
        </w:rPr>
        <w:t xml:space="preserve"> </w:t>
      </w:r>
      <w:r>
        <w:t>прилагательных</w:t>
      </w:r>
      <w:r>
        <w:rPr>
          <w:spacing w:val="-4"/>
        </w:rPr>
        <w:t xml:space="preserve"> </w:t>
      </w:r>
      <w:r>
        <w:t>путѐм</w:t>
      </w:r>
      <w:r>
        <w:rPr>
          <w:spacing w:val="-6"/>
        </w:rPr>
        <w:t xml:space="preserve"> </w:t>
      </w:r>
      <w:r>
        <w:t>соединения</w:t>
      </w:r>
      <w:r>
        <w:rPr>
          <w:spacing w:val="-4"/>
        </w:rPr>
        <w:t xml:space="preserve"> </w:t>
      </w:r>
      <w:r>
        <w:t>основы</w:t>
      </w:r>
      <w:r>
        <w:rPr>
          <w:spacing w:val="-7"/>
        </w:rPr>
        <w:t xml:space="preserve"> </w:t>
      </w:r>
      <w:r>
        <w:t>прилагательного</w:t>
      </w:r>
      <w:r>
        <w:rPr>
          <w:spacing w:val="-4"/>
        </w:rPr>
        <w:t xml:space="preserve"> </w:t>
      </w:r>
      <w:r>
        <w:t>с основой</w:t>
      </w:r>
      <w:r>
        <w:rPr>
          <w:spacing w:val="40"/>
        </w:rPr>
        <w:t xml:space="preserve"> </w:t>
      </w:r>
      <w:r>
        <w:t>причастия</w:t>
      </w:r>
      <w:r>
        <w:rPr>
          <w:spacing w:val="40"/>
        </w:rPr>
        <w:t xml:space="preserve"> </w:t>
      </w:r>
      <w:r>
        <w:t>прошедшего времени</w:t>
      </w:r>
      <w:r>
        <w:rPr>
          <w:spacing w:val="40"/>
        </w:rPr>
        <w:t xml:space="preserve"> </w:t>
      </w:r>
      <w:r>
        <w:t>(well-behaved);</w:t>
      </w:r>
    </w:p>
    <w:p w:rsidR="000C0C23" w:rsidRDefault="00692F60">
      <w:pPr>
        <w:pStyle w:val="a3"/>
        <w:spacing w:before="3"/>
        <w:ind w:left="1135" w:firstLine="0"/>
        <w:jc w:val="left"/>
      </w:pPr>
      <w:r>
        <w:rPr>
          <w:spacing w:val="-2"/>
        </w:rPr>
        <w:t>конверсия:</w:t>
      </w:r>
    </w:p>
    <w:p w:rsidR="000C0C23" w:rsidRDefault="00692F60">
      <w:pPr>
        <w:pStyle w:val="a3"/>
        <w:spacing w:before="38" w:line="290" w:lineRule="auto"/>
        <w:ind w:right="858"/>
      </w:pPr>
      <w:r>
        <w:t>образование глагола от имени прилагательного (cool – to cool). Многозначность лексических</w:t>
      </w:r>
      <w:r>
        <w:rPr>
          <w:spacing w:val="40"/>
        </w:rPr>
        <w:t xml:space="preserve"> </w:t>
      </w:r>
      <w:r>
        <w:t>единиц.</w:t>
      </w:r>
      <w:r>
        <w:rPr>
          <w:spacing w:val="40"/>
        </w:rPr>
        <w:t xml:space="preserve"> </w:t>
      </w:r>
      <w:r>
        <w:t>Синонимы.</w:t>
      </w:r>
      <w:r>
        <w:rPr>
          <w:spacing w:val="40"/>
        </w:rPr>
        <w:t xml:space="preserve"> </w:t>
      </w:r>
      <w:r>
        <w:t>Антонимы.</w:t>
      </w:r>
      <w:r>
        <w:rPr>
          <w:spacing w:val="40"/>
        </w:rPr>
        <w:t xml:space="preserve"> </w:t>
      </w:r>
      <w:r>
        <w:t>Интернациональные</w:t>
      </w:r>
      <w:r>
        <w:rPr>
          <w:spacing w:val="40"/>
        </w:rPr>
        <w:t xml:space="preserve"> </w:t>
      </w:r>
      <w:r>
        <w:t>слова.</w:t>
      </w:r>
      <w:r>
        <w:rPr>
          <w:spacing w:val="40"/>
        </w:rPr>
        <w:t xml:space="preserve"> </w:t>
      </w:r>
      <w:r>
        <w:t>Наиболее частотные</w:t>
      </w:r>
      <w:r>
        <w:rPr>
          <w:spacing w:val="40"/>
        </w:rPr>
        <w:t xml:space="preserve"> </w:t>
      </w:r>
      <w:r>
        <w:t>фразовые</w:t>
      </w:r>
      <w:r>
        <w:rPr>
          <w:spacing w:val="40"/>
        </w:rPr>
        <w:t xml:space="preserve"> </w:t>
      </w:r>
      <w:r>
        <w:t>глаголы.</w:t>
      </w:r>
      <w:r>
        <w:rPr>
          <w:spacing w:val="40"/>
        </w:rPr>
        <w:t xml:space="preserve"> </w:t>
      </w:r>
      <w:r>
        <w:t>Сокращения</w:t>
      </w:r>
      <w:r>
        <w:rPr>
          <w:spacing w:val="40"/>
        </w:rPr>
        <w:t xml:space="preserve"> </w:t>
      </w:r>
      <w:r>
        <w:t>и</w:t>
      </w:r>
      <w:r>
        <w:rPr>
          <w:spacing w:val="40"/>
        </w:rPr>
        <w:t xml:space="preserve"> </w:t>
      </w:r>
      <w:r>
        <w:t>аббревиатуры.</w:t>
      </w:r>
    </w:p>
    <w:p w:rsidR="000C0C23" w:rsidRDefault="00692F60">
      <w:pPr>
        <w:pStyle w:val="a3"/>
        <w:spacing w:line="288" w:lineRule="auto"/>
        <w:ind w:right="863"/>
      </w:pPr>
      <w:r>
        <w:t>Различные средства связи в тексте для обеспечения его целостности (firstly, however, finally, at last, etc.).</w:t>
      </w:r>
    </w:p>
    <w:p w:rsidR="000C0C23" w:rsidRDefault="00692F60">
      <w:pPr>
        <w:pStyle w:val="a3"/>
        <w:spacing w:line="263" w:lineRule="exact"/>
        <w:ind w:left="1135" w:firstLine="0"/>
      </w:pPr>
      <w:r>
        <w:t>Грамматическая</w:t>
      </w:r>
      <w:r>
        <w:rPr>
          <w:spacing w:val="40"/>
        </w:rPr>
        <w:t xml:space="preserve"> </w:t>
      </w:r>
      <w:r>
        <w:t>сторона</w:t>
      </w:r>
      <w:r>
        <w:rPr>
          <w:spacing w:val="44"/>
        </w:rPr>
        <w:t xml:space="preserve"> </w:t>
      </w:r>
      <w:r>
        <w:rPr>
          <w:spacing w:val="-4"/>
        </w:rPr>
        <w:t>речи.</w:t>
      </w:r>
    </w:p>
    <w:p w:rsidR="000C0C23" w:rsidRDefault="00692F60">
      <w:pPr>
        <w:pStyle w:val="a3"/>
        <w:spacing w:before="53" w:line="288" w:lineRule="auto"/>
        <w:ind w:right="869"/>
      </w:pPr>
      <w:r>
        <w:t>Распознавание и употребление в устной и письменной речи изученных морфологических</w:t>
      </w:r>
      <w:r>
        <w:rPr>
          <w:spacing w:val="40"/>
        </w:rPr>
        <w:t xml:space="preserve"> </w:t>
      </w:r>
      <w:r>
        <w:t>форм</w:t>
      </w:r>
      <w:r>
        <w:rPr>
          <w:spacing w:val="40"/>
        </w:rPr>
        <w:t xml:space="preserve"> </w:t>
      </w:r>
      <w:r>
        <w:t>и</w:t>
      </w:r>
      <w:r>
        <w:rPr>
          <w:spacing w:val="40"/>
        </w:rPr>
        <w:t xml:space="preserve"> </w:t>
      </w:r>
      <w:r>
        <w:t>синтаксических</w:t>
      </w:r>
      <w:r>
        <w:rPr>
          <w:spacing w:val="40"/>
        </w:rPr>
        <w:t xml:space="preserve"> </w:t>
      </w:r>
      <w:r>
        <w:t>конструкций</w:t>
      </w:r>
      <w:r>
        <w:rPr>
          <w:spacing w:val="40"/>
        </w:rPr>
        <w:t xml:space="preserve"> </w:t>
      </w:r>
      <w:r>
        <w:t>английского</w:t>
      </w:r>
      <w:r>
        <w:rPr>
          <w:spacing w:val="40"/>
        </w:rPr>
        <w:t xml:space="preserve"> </w:t>
      </w:r>
      <w:r>
        <w:t>языка.</w:t>
      </w:r>
    </w:p>
    <w:p w:rsidR="000C0C23" w:rsidRPr="00285346" w:rsidRDefault="00692F60">
      <w:pPr>
        <w:pStyle w:val="a3"/>
        <w:spacing w:line="264" w:lineRule="exact"/>
        <w:ind w:left="1135" w:firstLine="0"/>
        <w:rPr>
          <w:lang w:val="en-US"/>
        </w:rPr>
      </w:pPr>
      <w:r>
        <w:t>Предложения</w:t>
      </w:r>
      <w:r w:rsidRPr="00285346">
        <w:rPr>
          <w:spacing w:val="9"/>
          <w:lang w:val="en-US"/>
        </w:rPr>
        <w:t xml:space="preserve"> </w:t>
      </w:r>
      <w:r>
        <w:t>со</w:t>
      </w:r>
      <w:r w:rsidRPr="00285346">
        <w:rPr>
          <w:spacing w:val="2"/>
          <w:lang w:val="en-US"/>
        </w:rPr>
        <w:t xml:space="preserve"> </w:t>
      </w:r>
      <w:r>
        <w:t>сложным</w:t>
      </w:r>
      <w:r w:rsidRPr="00285346">
        <w:rPr>
          <w:spacing w:val="15"/>
          <w:lang w:val="en-US"/>
        </w:rPr>
        <w:t xml:space="preserve"> </w:t>
      </w:r>
      <w:r>
        <w:t>дополнением</w:t>
      </w:r>
      <w:r w:rsidRPr="00285346">
        <w:rPr>
          <w:spacing w:val="10"/>
          <w:lang w:val="en-US"/>
        </w:rPr>
        <w:t xml:space="preserve"> </w:t>
      </w:r>
      <w:r w:rsidRPr="00285346">
        <w:rPr>
          <w:lang w:val="en-US"/>
        </w:rPr>
        <w:t>(Complex</w:t>
      </w:r>
      <w:r w:rsidRPr="00285346">
        <w:rPr>
          <w:spacing w:val="8"/>
          <w:lang w:val="en-US"/>
        </w:rPr>
        <w:t xml:space="preserve"> </w:t>
      </w:r>
      <w:r w:rsidRPr="00285346">
        <w:rPr>
          <w:lang w:val="en-US"/>
        </w:rPr>
        <w:t>Object)</w:t>
      </w:r>
      <w:r w:rsidRPr="00285346">
        <w:rPr>
          <w:spacing w:val="3"/>
          <w:lang w:val="en-US"/>
        </w:rPr>
        <w:t xml:space="preserve"> </w:t>
      </w:r>
      <w:r w:rsidRPr="00285346">
        <w:rPr>
          <w:lang w:val="en-US"/>
        </w:rPr>
        <w:t>(I</w:t>
      </w:r>
      <w:r w:rsidRPr="00285346">
        <w:rPr>
          <w:spacing w:val="16"/>
          <w:lang w:val="en-US"/>
        </w:rPr>
        <w:t xml:space="preserve"> </w:t>
      </w:r>
      <w:r w:rsidRPr="00285346">
        <w:rPr>
          <w:lang w:val="en-US"/>
        </w:rPr>
        <w:t>want</w:t>
      </w:r>
      <w:r w:rsidRPr="00285346">
        <w:rPr>
          <w:spacing w:val="10"/>
          <w:lang w:val="en-US"/>
        </w:rPr>
        <w:t xml:space="preserve"> </w:t>
      </w:r>
      <w:r w:rsidRPr="00285346">
        <w:rPr>
          <w:lang w:val="en-US"/>
        </w:rPr>
        <w:t>to</w:t>
      </w:r>
      <w:r w:rsidRPr="00285346">
        <w:rPr>
          <w:spacing w:val="6"/>
          <w:lang w:val="en-US"/>
        </w:rPr>
        <w:t xml:space="preserve"> </w:t>
      </w:r>
      <w:r w:rsidRPr="00285346">
        <w:rPr>
          <w:lang w:val="en-US"/>
        </w:rPr>
        <w:t>have</w:t>
      </w:r>
      <w:r w:rsidRPr="00285346">
        <w:rPr>
          <w:spacing w:val="14"/>
          <w:lang w:val="en-US"/>
        </w:rPr>
        <w:t xml:space="preserve"> </w:t>
      </w:r>
      <w:r w:rsidRPr="00285346">
        <w:rPr>
          <w:lang w:val="en-US"/>
        </w:rPr>
        <w:t>my</w:t>
      </w:r>
      <w:r w:rsidRPr="00285346">
        <w:rPr>
          <w:spacing w:val="16"/>
          <w:lang w:val="en-US"/>
        </w:rPr>
        <w:t xml:space="preserve"> </w:t>
      </w:r>
      <w:r w:rsidRPr="00285346">
        <w:rPr>
          <w:lang w:val="en-US"/>
        </w:rPr>
        <w:t>hair</w:t>
      </w:r>
      <w:r w:rsidRPr="00285346">
        <w:rPr>
          <w:spacing w:val="26"/>
          <w:lang w:val="en-US"/>
        </w:rPr>
        <w:t xml:space="preserve"> </w:t>
      </w:r>
      <w:r w:rsidRPr="00285346">
        <w:rPr>
          <w:spacing w:val="-2"/>
          <w:lang w:val="en-US"/>
        </w:rPr>
        <w:t>cut.).</w:t>
      </w:r>
    </w:p>
    <w:p w:rsidR="000C0C23" w:rsidRDefault="00692F60">
      <w:pPr>
        <w:pStyle w:val="a3"/>
        <w:spacing w:before="52"/>
        <w:ind w:left="1135" w:firstLine="0"/>
      </w:pPr>
      <w:r>
        <w:t>Условные</w:t>
      </w:r>
      <w:r>
        <w:rPr>
          <w:spacing w:val="43"/>
        </w:rPr>
        <w:t xml:space="preserve"> </w:t>
      </w:r>
      <w:r>
        <w:t>предложения</w:t>
      </w:r>
      <w:r>
        <w:rPr>
          <w:spacing w:val="49"/>
        </w:rPr>
        <w:t xml:space="preserve"> </w:t>
      </w:r>
      <w:r>
        <w:t>нереального</w:t>
      </w:r>
      <w:r>
        <w:rPr>
          <w:spacing w:val="49"/>
        </w:rPr>
        <w:t xml:space="preserve"> </w:t>
      </w:r>
      <w:r>
        <w:t>характера</w:t>
      </w:r>
      <w:r>
        <w:rPr>
          <w:spacing w:val="62"/>
        </w:rPr>
        <w:t xml:space="preserve"> </w:t>
      </w:r>
      <w:r>
        <w:t>(Conditional</w:t>
      </w:r>
      <w:r>
        <w:rPr>
          <w:spacing w:val="48"/>
        </w:rPr>
        <w:t xml:space="preserve"> </w:t>
      </w:r>
      <w:r>
        <w:rPr>
          <w:spacing w:val="-4"/>
        </w:rPr>
        <w:t>II).</w:t>
      </w:r>
    </w:p>
    <w:p w:rsidR="000C0C23" w:rsidRDefault="00692F60">
      <w:pPr>
        <w:pStyle w:val="a3"/>
        <w:spacing w:before="53" w:line="292" w:lineRule="auto"/>
        <w:ind w:left="1135" w:right="1400" w:firstLine="0"/>
      </w:pPr>
      <w:r>
        <w:t>Конструкции для выражения предпочтения I prefer …/I’d prefer …/I’d rather …. Конструкция I wish ….</w:t>
      </w:r>
    </w:p>
    <w:p w:rsidR="000C0C23" w:rsidRDefault="00692F60">
      <w:pPr>
        <w:pStyle w:val="a3"/>
        <w:spacing w:line="258" w:lineRule="exact"/>
        <w:ind w:left="1135" w:firstLine="0"/>
      </w:pPr>
      <w:r>
        <w:t>Предложения</w:t>
      </w:r>
      <w:r>
        <w:rPr>
          <w:spacing w:val="22"/>
        </w:rPr>
        <w:t xml:space="preserve"> </w:t>
      </w:r>
      <w:r>
        <w:t>с</w:t>
      </w:r>
      <w:r>
        <w:rPr>
          <w:spacing w:val="5"/>
        </w:rPr>
        <w:t xml:space="preserve"> </w:t>
      </w:r>
      <w:r>
        <w:t>конструкцией</w:t>
      </w:r>
      <w:r>
        <w:rPr>
          <w:spacing w:val="30"/>
        </w:rPr>
        <w:t xml:space="preserve"> </w:t>
      </w:r>
      <w:r>
        <w:t>either</w:t>
      </w:r>
      <w:r>
        <w:rPr>
          <w:spacing w:val="28"/>
        </w:rPr>
        <w:t xml:space="preserve"> </w:t>
      </w:r>
      <w:r>
        <w:t>…</w:t>
      </w:r>
      <w:r>
        <w:rPr>
          <w:spacing w:val="24"/>
        </w:rPr>
        <w:t xml:space="preserve"> </w:t>
      </w:r>
      <w:r>
        <w:t>or,</w:t>
      </w:r>
      <w:r>
        <w:rPr>
          <w:spacing w:val="20"/>
        </w:rPr>
        <w:t xml:space="preserve"> </w:t>
      </w:r>
      <w:r>
        <w:t>neither</w:t>
      </w:r>
      <w:r>
        <w:rPr>
          <w:spacing w:val="21"/>
        </w:rPr>
        <w:t xml:space="preserve"> </w:t>
      </w:r>
      <w:r>
        <w:t>…</w:t>
      </w:r>
      <w:r>
        <w:rPr>
          <w:spacing w:val="25"/>
        </w:rPr>
        <w:t xml:space="preserve"> </w:t>
      </w:r>
      <w:r>
        <w:rPr>
          <w:spacing w:val="-4"/>
        </w:rPr>
        <w:t>nor.</w:t>
      </w:r>
    </w:p>
    <w:p w:rsidR="000C0C23" w:rsidRDefault="00692F60">
      <w:pPr>
        <w:pStyle w:val="a3"/>
        <w:spacing w:before="48" w:line="288" w:lineRule="auto"/>
        <w:ind w:right="854"/>
      </w:pPr>
      <w:r>
        <w:t>Глаголы в видовременных формах действительного залога в изъявительном наклонении (Present/Past/Future Simple Tense, Present/Past Perfect Tense, Present/Past</w:t>
      </w:r>
      <w:r>
        <w:rPr>
          <w:spacing w:val="80"/>
        </w:rPr>
        <w:t xml:space="preserve"> </w:t>
      </w:r>
      <w:r>
        <w:t>Continuous Tense, Future-in-the-Past) и наиболее употребительных формах страдательного залога</w:t>
      </w:r>
      <w:r>
        <w:rPr>
          <w:spacing w:val="40"/>
        </w:rPr>
        <w:t xml:space="preserve"> </w:t>
      </w:r>
      <w:r>
        <w:t>(Present/Past</w:t>
      </w:r>
      <w:r>
        <w:rPr>
          <w:spacing w:val="40"/>
        </w:rPr>
        <w:t xml:space="preserve"> </w:t>
      </w:r>
      <w:r>
        <w:t>Simple</w:t>
      </w:r>
      <w:r>
        <w:rPr>
          <w:spacing w:val="40"/>
        </w:rPr>
        <w:t xml:space="preserve"> </w:t>
      </w:r>
      <w:r>
        <w:t>Passive,</w:t>
      </w:r>
      <w:r>
        <w:rPr>
          <w:spacing w:val="40"/>
        </w:rPr>
        <w:t xml:space="preserve"> </w:t>
      </w:r>
      <w:r>
        <w:t>Present</w:t>
      </w:r>
      <w:r>
        <w:rPr>
          <w:spacing w:val="40"/>
        </w:rPr>
        <w:t xml:space="preserve"> </w:t>
      </w:r>
      <w:r>
        <w:t>Perfect</w:t>
      </w:r>
      <w:r>
        <w:rPr>
          <w:spacing w:val="40"/>
        </w:rPr>
        <w:t xml:space="preserve"> </w:t>
      </w:r>
      <w:r>
        <w:t>Passive).</w:t>
      </w:r>
    </w:p>
    <w:p w:rsidR="000C0C23" w:rsidRDefault="00692F60">
      <w:pPr>
        <w:pStyle w:val="a3"/>
        <w:spacing w:before="2" w:line="288" w:lineRule="auto"/>
        <w:ind w:left="1135" w:right="2915" w:firstLine="0"/>
      </w:pPr>
      <w:r>
        <w:t>Порядок следования имѐн прилагательных (nice long blond hair). Социокультурные знания и умения.</w:t>
      </w:r>
    </w:p>
    <w:p w:rsidR="000C0C23" w:rsidRDefault="00692F60">
      <w:pPr>
        <w:pStyle w:val="a3"/>
        <w:spacing w:before="4" w:line="288" w:lineRule="auto"/>
        <w:ind w:right="838"/>
      </w:pPr>
      <w:r>
        <w:t>Осуществление</w:t>
      </w:r>
      <w:r>
        <w:rPr>
          <w:spacing w:val="40"/>
        </w:rPr>
        <w:t xml:space="preserve"> </w:t>
      </w:r>
      <w:r>
        <w:t>межличностного</w:t>
      </w:r>
      <w:r>
        <w:rPr>
          <w:spacing w:val="40"/>
        </w:rPr>
        <w:t xml:space="preserve"> </w:t>
      </w:r>
      <w:r>
        <w:t>и</w:t>
      </w:r>
      <w:r>
        <w:rPr>
          <w:spacing w:val="40"/>
        </w:rPr>
        <w:t xml:space="preserve"> </w:t>
      </w:r>
      <w:r>
        <w:t>межкультурного</w:t>
      </w:r>
      <w:r>
        <w:rPr>
          <w:spacing w:val="40"/>
        </w:rPr>
        <w:t xml:space="preserve"> </w:t>
      </w:r>
      <w:r>
        <w:t>общения</w:t>
      </w:r>
      <w:r>
        <w:rPr>
          <w:spacing w:val="40"/>
        </w:rPr>
        <w:t xml:space="preserve"> </w:t>
      </w:r>
      <w:r>
        <w:t>с</w:t>
      </w:r>
      <w:r>
        <w:rPr>
          <w:spacing w:val="40"/>
        </w:rPr>
        <w:t xml:space="preserve"> </w:t>
      </w:r>
      <w:r>
        <w:t>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0C0C23" w:rsidRDefault="00692F60">
      <w:pPr>
        <w:pStyle w:val="a3"/>
        <w:spacing w:before="1" w:line="288" w:lineRule="auto"/>
        <w:ind w:right="846"/>
      </w:pPr>
      <w:r>
        <w:t>Знание</w:t>
      </w:r>
      <w:r>
        <w:rPr>
          <w:spacing w:val="40"/>
        </w:rPr>
        <w:t xml:space="preserve"> </w:t>
      </w:r>
      <w:r>
        <w:t>социокультурного</w:t>
      </w:r>
      <w:r>
        <w:rPr>
          <w:spacing w:val="40"/>
        </w:rPr>
        <w:t xml:space="preserve"> </w:t>
      </w:r>
      <w:r>
        <w:t>портрета</w:t>
      </w:r>
      <w:r>
        <w:rPr>
          <w:spacing w:val="40"/>
        </w:rPr>
        <w:t xml:space="preserve"> </w:t>
      </w:r>
      <w:r>
        <w:t>родной</w:t>
      </w:r>
      <w:r>
        <w:rPr>
          <w:spacing w:val="40"/>
        </w:rPr>
        <w:t xml:space="preserve"> </w:t>
      </w:r>
      <w:r>
        <w:t>страны</w:t>
      </w:r>
      <w:r>
        <w:rPr>
          <w:spacing w:val="40"/>
        </w:rPr>
        <w:t xml:space="preserve"> </w:t>
      </w:r>
      <w:r>
        <w:t>и</w:t>
      </w:r>
      <w:r>
        <w:rPr>
          <w:spacing w:val="40"/>
        </w:rPr>
        <w:t xml:space="preserve"> </w:t>
      </w:r>
      <w:r>
        <w:t>страны</w:t>
      </w:r>
      <w:r>
        <w:rPr>
          <w:spacing w:val="40"/>
        </w:rPr>
        <w:t xml:space="preserve"> </w:t>
      </w:r>
      <w:r>
        <w:t>(стран)</w:t>
      </w:r>
      <w:r>
        <w:rPr>
          <w:spacing w:val="40"/>
        </w:rPr>
        <w:t xml:space="preserve"> </w:t>
      </w:r>
      <w:r>
        <w:t>изучаемого языка: знакомство</w:t>
      </w:r>
      <w:r>
        <w:rPr>
          <w:spacing w:val="40"/>
        </w:rPr>
        <w:t xml:space="preserve"> </w:t>
      </w:r>
      <w:r>
        <w:t>с традициями</w:t>
      </w:r>
      <w:r>
        <w:rPr>
          <w:spacing w:val="40"/>
        </w:rPr>
        <w:t xml:space="preserve"> </w:t>
      </w:r>
      <w:r>
        <w:t>проведения</w:t>
      </w:r>
      <w:r>
        <w:rPr>
          <w:spacing w:val="40"/>
        </w:rPr>
        <w:t xml:space="preserve"> </w:t>
      </w:r>
      <w:r>
        <w:t>основных</w:t>
      </w:r>
      <w:r>
        <w:rPr>
          <w:spacing w:val="40"/>
        </w:rPr>
        <w:t xml:space="preserve"> </w:t>
      </w:r>
      <w:r>
        <w:t>национальных</w:t>
      </w:r>
      <w:r>
        <w:rPr>
          <w:spacing w:val="40"/>
        </w:rPr>
        <w:t xml:space="preserve"> </w:t>
      </w:r>
      <w:r>
        <w:t>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w:t>
      </w:r>
      <w:r>
        <w:rPr>
          <w:spacing w:val="40"/>
        </w:rPr>
        <w:t xml:space="preserve"> </w:t>
      </w:r>
      <w:r>
        <w:t>образцами</w:t>
      </w:r>
      <w:r>
        <w:rPr>
          <w:spacing w:val="40"/>
        </w:rPr>
        <w:t xml:space="preserve"> </w:t>
      </w:r>
      <w:r>
        <w:t>поэзии</w:t>
      </w:r>
      <w:r>
        <w:rPr>
          <w:spacing w:val="40"/>
        </w:rPr>
        <w:t xml:space="preserve"> </w:t>
      </w:r>
      <w:r>
        <w:t>и</w:t>
      </w:r>
      <w:r>
        <w:rPr>
          <w:spacing w:val="40"/>
        </w:rPr>
        <w:t xml:space="preserve"> </w:t>
      </w:r>
      <w:r>
        <w:t>прозы</w:t>
      </w:r>
      <w:r>
        <w:rPr>
          <w:spacing w:val="40"/>
        </w:rPr>
        <w:t xml:space="preserve"> </w:t>
      </w:r>
      <w:r>
        <w:t>для</w:t>
      </w:r>
      <w:r>
        <w:rPr>
          <w:spacing w:val="40"/>
        </w:rPr>
        <w:t xml:space="preserve"> </w:t>
      </w:r>
      <w:r>
        <w:t>подростков</w:t>
      </w:r>
      <w:r>
        <w:rPr>
          <w:spacing w:val="40"/>
        </w:rPr>
        <w:t xml:space="preserve"> </w:t>
      </w:r>
      <w:r>
        <w:t>на</w:t>
      </w:r>
      <w:r>
        <w:rPr>
          <w:spacing w:val="40"/>
        </w:rPr>
        <w:t xml:space="preserve"> </w:t>
      </w:r>
      <w:r>
        <w:t>английском</w:t>
      </w:r>
      <w:r>
        <w:rPr>
          <w:spacing w:val="40"/>
        </w:rPr>
        <w:t xml:space="preserve"> </w:t>
      </w:r>
      <w:r>
        <w:t>языке.</w:t>
      </w:r>
    </w:p>
    <w:p w:rsidR="000C0C23" w:rsidRDefault="00692F60">
      <w:pPr>
        <w:pStyle w:val="a3"/>
        <w:spacing w:before="2"/>
        <w:ind w:left="1135" w:firstLine="0"/>
      </w:pPr>
      <w:r>
        <w:t>Формирование</w:t>
      </w:r>
      <w:r>
        <w:rPr>
          <w:spacing w:val="65"/>
        </w:rPr>
        <w:t xml:space="preserve"> </w:t>
      </w:r>
      <w:r>
        <w:t>элементарного</w:t>
      </w:r>
      <w:r>
        <w:rPr>
          <w:spacing w:val="71"/>
        </w:rPr>
        <w:t xml:space="preserve"> </w:t>
      </w:r>
      <w:r>
        <w:t>представление</w:t>
      </w:r>
      <w:r>
        <w:rPr>
          <w:spacing w:val="76"/>
        </w:rPr>
        <w:t xml:space="preserve"> </w:t>
      </w:r>
      <w:r>
        <w:t>о</w:t>
      </w:r>
      <w:r>
        <w:rPr>
          <w:spacing w:val="65"/>
        </w:rPr>
        <w:t xml:space="preserve"> </w:t>
      </w:r>
      <w:r>
        <w:t>различных</w:t>
      </w:r>
      <w:r>
        <w:rPr>
          <w:spacing w:val="69"/>
        </w:rPr>
        <w:t xml:space="preserve"> </w:t>
      </w:r>
      <w:r>
        <w:t>вариантах</w:t>
      </w:r>
      <w:r>
        <w:rPr>
          <w:spacing w:val="76"/>
        </w:rPr>
        <w:t xml:space="preserve"> </w:t>
      </w:r>
      <w:r>
        <w:rPr>
          <w:spacing w:val="-2"/>
        </w:rPr>
        <w:t>английского</w:t>
      </w:r>
    </w:p>
    <w:p w:rsidR="000C0C23" w:rsidRDefault="00692F60">
      <w:pPr>
        <w:pStyle w:val="a3"/>
        <w:spacing w:before="48"/>
        <w:ind w:firstLine="0"/>
        <w:jc w:val="left"/>
      </w:pPr>
      <w:r>
        <w:rPr>
          <w:spacing w:val="-2"/>
        </w:rPr>
        <w:t>языка.</w:t>
      </w:r>
    </w:p>
    <w:p w:rsidR="000C0C23" w:rsidRDefault="00692F60">
      <w:pPr>
        <w:pStyle w:val="a3"/>
        <w:spacing w:before="57"/>
        <w:ind w:left="1135" w:firstLine="0"/>
        <w:jc w:val="left"/>
      </w:pPr>
      <w:r>
        <w:t>Осуществление</w:t>
      </w:r>
      <w:r>
        <w:rPr>
          <w:spacing w:val="24"/>
        </w:rPr>
        <w:t xml:space="preserve">  </w:t>
      </w:r>
      <w:r>
        <w:t>межличностного</w:t>
      </w:r>
      <w:r>
        <w:rPr>
          <w:spacing w:val="73"/>
          <w:w w:val="150"/>
        </w:rPr>
        <w:t xml:space="preserve"> </w:t>
      </w:r>
      <w:r>
        <w:t>и</w:t>
      </w:r>
      <w:r>
        <w:rPr>
          <w:spacing w:val="42"/>
        </w:rPr>
        <w:t xml:space="preserve"> </w:t>
      </w:r>
      <w:r>
        <w:t>межкультурного</w:t>
      </w:r>
      <w:r>
        <w:rPr>
          <w:spacing w:val="28"/>
        </w:rPr>
        <w:t xml:space="preserve">  </w:t>
      </w:r>
      <w:r>
        <w:t>общения</w:t>
      </w:r>
      <w:r>
        <w:rPr>
          <w:spacing w:val="29"/>
        </w:rPr>
        <w:t xml:space="preserve">  </w:t>
      </w:r>
      <w:r>
        <w:t>с</w:t>
      </w:r>
      <w:r>
        <w:rPr>
          <w:spacing w:val="72"/>
          <w:w w:val="150"/>
        </w:rPr>
        <w:t xml:space="preserve"> </w:t>
      </w:r>
      <w:r>
        <w:rPr>
          <w:spacing w:val="-2"/>
        </w:rPr>
        <w:t>использованием</w:t>
      </w:r>
    </w:p>
    <w:p w:rsidR="000C0C23" w:rsidRDefault="00692F60">
      <w:pPr>
        <w:pStyle w:val="a3"/>
        <w:spacing w:before="48" w:line="292" w:lineRule="auto"/>
        <w:ind w:right="873" w:firstLine="0"/>
        <w:jc w:val="left"/>
      </w:pPr>
      <w:r>
        <w:t>знаний о национально-культурных</w:t>
      </w:r>
      <w:r>
        <w:rPr>
          <w:spacing w:val="28"/>
        </w:rPr>
        <w:t xml:space="preserve"> </w:t>
      </w:r>
      <w:r>
        <w:t>особенностях</w:t>
      </w:r>
      <w:r>
        <w:rPr>
          <w:spacing w:val="28"/>
        </w:rPr>
        <w:t xml:space="preserve"> </w:t>
      </w:r>
      <w:r>
        <w:t>своей страны и страны</w:t>
      </w:r>
      <w:r>
        <w:rPr>
          <w:spacing w:val="26"/>
        </w:rPr>
        <w:t xml:space="preserve"> </w:t>
      </w:r>
      <w:r>
        <w:t xml:space="preserve">(стран) изучаемого </w:t>
      </w:r>
      <w:r>
        <w:rPr>
          <w:spacing w:val="-2"/>
        </w:rPr>
        <w:t>языка.</w:t>
      </w:r>
    </w:p>
    <w:p w:rsidR="000C0C23" w:rsidRDefault="00692F60">
      <w:pPr>
        <w:pStyle w:val="a3"/>
        <w:spacing w:line="258" w:lineRule="exact"/>
        <w:ind w:left="1135" w:firstLine="0"/>
        <w:jc w:val="left"/>
      </w:pPr>
      <w:r>
        <w:t>Соблюдение</w:t>
      </w:r>
      <w:r>
        <w:rPr>
          <w:spacing w:val="15"/>
        </w:rPr>
        <w:t xml:space="preserve"> </w:t>
      </w:r>
      <w:r>
        <w:t>норм</w:t>
      </w:r>
      <w:r>
        <w:rPr>
          <w:spacing w:val="35"/>
        </w:rPr>
        <w:t xml:space="preserve"> </w:t>
      </w:r>
      <w:r>
        <w:t>вежливости</w:t>
      </w:r>
      <w:r>
        <w:rPr>
          <w:spacing w:val="30"/>
        </w:rPr>
        <w:t xml:space="preserve"> </w:t>
      </w:r>
      <w:r>
        <w:t>в</w:t>
      </w:r>
      <w:r>
        <w:rPr>
          <w:spacing w:val="38"/>
        </w:rPr>
        <w:t xml:space="preserve"> </w:t>
      </w:r>
      <w:r>
        <w:t>межкультурном</w:t>
      </w:r>
      <w:r>
        <w:rPr>
          <w:spacing w:val="36"/>
        </w:rPr>
        <w:t xml:space="preserve"> </w:t>
      </w:r>
      <w:r>
        <w:rPr>
          <w:spacing w:val="-2"/>
        </w:rPr>
        <w:t>общении.</w:t>
      </w:r>
    </w:p>
    <w:p w:rsidR="000C0C23" w:rsidRDefault="000C0C23">
      <w:pPr>
        <w:pStyle w:val="a3"/>
        <w:spacing w:line="258" w:lineRule="exact"/>
        <w:jc w:val="left"/>
        <w:sectPr w:rsidR="000C0C23">
          <w:pgSz w:w="11910" w:h="16850"/>
          <w:pgMar w:top="1040" w:right="0" w:bottom="1140" w:left="1275" w:header="0" w:footer="885" w:gutter="0"/>
          <w:cols w:space="720"/>
        </w:sectPr>
      </w:pPr>
    </w:p>
    <w:p w:rsidR="000C0C23" w:rsidRDefault="00692F60">
      <w:pPr>
        <w:pStyle w:val="a3"/>
        <w:spacing w:before="72"/>
        <w:ind w:left="1135" w:firstLine="0"/>
      </w:pPr>
      <w:r>
        <w:t>Развитие</w:t>
      </w:r>
      <w:r>
        <w:rPr>
          <w:spacing w:val="33"/>
        </w:rPr>
        <w:t xml:space="preserve"> </w:t>
      </w:r>
      <w:r>
        <w:rPr>
          <w:spacing w:val="-2"/>
        </w:rPr>
        <w:t>умений:</w:t>
      </w:r>
    </w:p>
    <w:p w:rsidR="000C0C23" w:rsidRDefault="00692F60">
      <w:pPr>
        <w:pStyle w:val="a3"/>
        <w:spacing w:before="62" w:line="288" w:lineRule="auto"/>
        <w:ind w:right="864"/>
      </w:pPr>
      <w:r>
        <w:t>писать свои имя и фамилию, а также имена и фамилии своих родственников и друзей на английском языке;</w:t>
      </w:r>
    </w:p>
    <w:p w:rsidR="000C0C23" w:rsidRDefault="00692F60">
      <w:pPr>
        <w:pStyle w:val="a3"/>
        <w:spacing w:line="263" w:lineRule="exact"/>
        <w:ind w:left="1135" w:firstLine="0"/>
      </w:pPr>
      <w:r>
        <w:t>правильно</w:t>
      </w:r>
      <w:r>
        <w:rPr>
          <w:spacing w:val="15"/>
        </w:rPr>
        <w:t xml:space="preserve"> </w:t>
      </w:r>
      <w:r>
        <w:t>оформлять</w:t>
      </w:r>
      <w:r>
        <w:rPr>
          <w:spacing w:val="27"/>
        </w:rPr>
        <w:t xml:space="preserve"> </w:t>
      </w:r>
      <w:r>
        <w:t>свой</w:t>
      </w:r>
      <w:r>
        <w:rPr>
          <w:spacing w:val="32"/>
        </w:rPr>
        <w:t xml:space="preserve"> </w:t>
      </w:r>
      <w:r>
        <w:t>адрес</w:t>
      </w:r>
      <w:r>
        <w:rPr>
          <w:spacing w:val="11"/>
        </w:rPr>
        <w:t xml:space="preserve"> </w:t>
      </w:r>
      <w:r>
        <w:t>на</w:t>
      </w:r>
      <w:r>
        <w:rPr>
          <w:spacing w:val="19"/>
        </w:rPr>
        <w:t xml:space="preserve"> </w:t>
      </w:r>
      <w:r>
        <w:t>английском</w:t>
      </w:r>
      <w:r>
        <w:rPr>
          <w:spacing w:val="34"/>
        </w:rPr>
        <w:t xml:space="preserve"> </w:t>
      </w:r>
      <w:r>
        <w:t>языке</w:t>
      </w:r>
      <w:r>
        <w:rPr>
          <w:spacing w:val="21"/>
        </w:rPr>
        <w:t xml:space="preserve"> </w:t>
      </w:r>
      <w:r>
        <w:t>(в</w:t>
      </w:r>
      <w:r>
        <w:rPr>
          <w:spacing w:val="23"/>
        </w:rPr>
        <w:t xml:space="preserve"> </w:t>
      </w:r>
      <w:r>
        <w:rPr>
          <w:spacing w:val="-2"/>
        </w:rPr>
        <w:t>анкете);</w:t>
      </w:r>
    </w:p>
    <w:p w:rsidR="000C0C23" w:rsidRDefault="00692F60">
      <w:pPr>
        <w:pStyle w:val="a3"/>
        <w:spacing w:before="48" w:line="292" w:lineRule="auto"/>
        <w:ind w:right="882"/>
      </w:pPr>
      <w:r>
        <w:t>правильно оформлять электронное сообщение личного характера в соответствии с нормами</w:t>
      </w:r>
      <w:r>
        <w:rPr>
          <w:spacing w:val="40"/>
        </w:rPr>
        <w:t xml:space="preserve"> </w:t>
      </w:r>
      <w:r>
        <w:t>неофициального</w:t>
      </w:r>
      <w:r>
        <w:rPr>
          <w:spacing w:val="40"/>
        </w:rPr>
        <w:t xml:space="preserve"> </w:t>
      </w:r>
      <w:r>
        <w:t>общения,</w:t>
      </w:r>
      <w:r>
        <w:rPr>
          <w:spacing w:val="40"/>
        </w:rPr>
        <w:t xml:space="preserve"> </w:t>
      </w:r>
      <w:r>
        <w:t>принятыми</w:t>
      </w:r>
      <w:r>
        <w:rPr>
          <w:spacing w:val="40"/>
        </w:rPr>
        <w:t xml:space="preserve"> </w:t>
      </w:r>
      <w:r>
        <w:t>в</w:t>
      </w:r>
      <w:r>
        <w:rPr>
          <w:spacing w:val="40"/>
        </w:rPr>
        <w:t xml:space="preserve"> </w:t>
      </w:r>
      <w:r>
        <w:t>стране</w:t>
      </w:r>
      <w:r>
        <w:rPr>
          <w:spacing w:val="40"/>
        </w:rPr>
        <w:t xml:space="preserve"> </w:t>
      </w:r>
      <w:r>
        <w:t>(странах)</w:t>
      </w:r>
      <w:r>
        <w:rPr>
          <w:spacing w:val="40"/>
        </w:rPr>
        <w:t xml:space="preserve"> </w:t>
      </w:r>
      <w:r>
        <w:t>изучаемого</w:t>
      </w:r>
      <w:r>
        <w:rPr>
          <w:spacing w:val="40"/>
        </w:rPr>
        <w:t xml:space="preserve"> </w:t>
      </w:r>
      <w:r>
        <w:t>языка;</w:t>
      </w:r>
    </w:p>
    <w:p w:rsidR="000C0C23" w:rsidRDefault="00692F60">
      <w:pPr>
        <w:pStyle w:val="a3"/>
        <w:spacing w:line="258" w:lineRule="exact"/>
        <w:ind w:left="1135" w:firstLine="0"/>
      </w:pPr>
      <w:r>
        <w:t>кратко</w:t>
      </w:r>
      <w:r>
        <w:rPr>
          <w:spacing w:val="12"/>
        </w:rPr>
        <w:t xml:space="preserve"> </w:t>
      </w:r>
      <w:r>
        <w:t>представлять</w:t>
      </w:r>
      <w:r>
        <w:rPr>
          <w:spacing w:val="30"/>
        </w:rPr>
        <w:t xml:space="preserve"> </w:t>
      </w:r>
      <w:r>
        <w:t>Россию</w:t>
      </w:r>
      <w:r>
        <w:rPr>
          <w:spacing w:val="26"/>
        </w:rPr>
        <w:t xml:space="preserve"> </w:t>
      </w:r>
      <w:r>
        <w:t>и</w:t>
      </w:r>
      <w:r>
        <w:rPr>
          <w:spacing w:val="36"/>
        </w:rPr>
        <w:t xml:space="preserve"> </w:t>
      </w:r>
      <w:r>
        <w:t>страну</w:t>
      </w:r>
      <w:r>
        <w:rPr>
          <w:spacing w:val="7"/>
        </w:rPr>
        <w:t xml:space="preserve"> </w:t>
      </w:r>
      <w:r>
        <w:t>(страны)</w:t>
      </w:r>
      <w:r>
        <w:rPr>
          <w:spacing w:val="35"/>
        </w:rPr>
        <w:t xml:space="preserve"> </w:t>
      </w:r>
      <w:r>
        <w:t>изучаемого</w:t>
      </w:r>
      <w:r>
        <w:rPr>
          <w:spacing w:val="22"/>
        </w:rPr>
        <w:t xml:space="preserve"> </w:t>
      </w:r>
      <w:r>
        <w:rPr>
          <w:spacing w:val="-2"/>
        </w:rPr>
        <w:t>языка;</w:t>
      </w:r>
    </w:p>
    <w:p w:rsidR="000C0C23" w:rsidRDefault="00692F60">
      <w:pPr>
        <w:pStyle w:val="a3"/>
        <w:spacing w:before="52" w:line="290" w:lineRule="auto"/>
        <w:ind w:right="872"/>
      </w:pPr>
      <w: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0C0C23" w:rsidRDefault="00692F60">
      <w:pPr>
        <w:pStyle w:val="a3"/>
        <w:spacing w:line="288" w:lineRule="auto"/>
        <w:ind w:right="862"/>
      </w:pPr>
      <w:r>
        <w:t>кратко представлять некоторых выдающихся людей родной страны и страны (стран) изучаемого языка (учѐных, писателей, поэтов, художников, композиторов, музыкантов, спортсменов и других людей);</w:t>
      </w:r>
    </w:p>
    <w:p w:rsidR="000C0C23" w:rsidRDefault="00692F60">
      <w:pPr>
        <w:pStyle w:val="a3"/>
        <w:spacing w:line="288" w:lineRule="auto"/>
        <w:ind w:right="861"/>
      </w:pPr>
      <w:r>
        <w:t>оказывать помощь иностранным гостям в ситуациях повседневного общения (объяснить</w:t>
      </w:r>
      <w:r>
        <w:rPr>
          <w:spacing w:val="40"/>
        </w:rPr>
        <w:t xml:space="preserve"> </w:t>
      </w:r>
      <w:r>
        <w:t>местонахождение</w:t>
      </w:r>
      <w:r>
        <w:rPr>
          <w:spacing w:val="40"/>
        </w:rPr>
        <w:t xml:space="preserve"> </w:t>
      </w:r>
      <w:r>
        <w:t>объекта,</w:t>
      </w:r>
      <w:r>
        <w:rPr>
          <w:spacing w:val="40"/>
        </w:rPr>
        <w:t xml:space="preserve"> </w:t>
      </w:r>
      <w:r>
        <w:t>сообщить</w:t>
      </w:r>
      <w:r>
        <w:rPr>
          <w:spacing w:val="40"/>
        </w:rPr>
        <w:t xml:space="preserve"> </w:t>
      </w:r>
      <w:r>
        <w:t>возможный</w:t>
      </w:r>
      <w:r>
        <w:rPr>
          <w:spacing w:val="40"/>
        </w:rPr>
        <w:t xml:space="preserve"> </w:t>
      </w:r>
      <w:r>
        <w:t>маршрут,</w:t>
      </w:r>
      <w:r>
        <w:rPr>
          <w:spacing w:val="40"/>
        </w:rPr>
        <w:t xml:space="preserve"> </w:t>
      </w:r>
      <w:r>
        <w:t>уточнить</w:t>
      </w:r>
      <w:r>
        <w:rPr>
          <w:spacing w:val="40"/>
        </w:rPr>
        <w:t xml:space="preserve"> </w:t>
      </w:r>
      <w:r>
        <w:t>часы работы и другие ситуации).</w:t>
      </w:r>
    </w:p>
    <w:p w:rsidR="000C0C23" w:rsidRDefault="00692F60">
      <w:pPr>
        <w:pStyle w:val="a3"/>
        <w:spacing w:line="263" w:lineRule="exact"/>
        <w:ind w:left="1135" w:firstLine="0"/>
      </w:pPr>
      <w:r>
        <w:rPr>
          <w:spacing w:val="2"/>
        </w:rPr>
        <w:t>Компенсаторные</w:t>
      </w:r>
      <w:r>
        <w:rPr>
          <w:spacing w:val="38"/>
        </w:rPr>
        <w:t xml:space="preserve"> </w:t>
      </w:r>
      <w:r>
        <w:rPr>
          <w:spacing w:val="-2"/>
        </w:rPr>
        <w:t>умения.</w:t>
      </w:r>
    </w:p>
    <w:p w:rsidR="000C0C23" w:rsidRDefault="00692F60">
      <w:pPr>
        <w:pStyle w:val="a3"/>
        <w:spacing w:before="46" w:line="288" w:lineRule="auto"/>
        <w:ind w:right="863"/>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w:t>
      </w:r>
      <w:r>
        <w:rPr>
          <w:spacing w:val="40"/>
        </w:rPr>
        <w:t xml:space="preserve"> </w:t>
      </w:r>
      <w:r>
        <w:t>незнакомых</w:t>
      </w:r>
      <w:r>
        <w:rPr>
          <w:spacing w:val="40"/>
        </w:rPr>
        <w:t xml:space="preserve"> </w:t>
      </w:r>
      <w:r>
        <w:t>слов</w:t>
      </w:r>
      <w:r>
        <w:rPr>
          <w:spacing w:val="40"/>
        </w:rPr>
        <w:t xml:space="preserve"> </w:t>
      </w:r>
      <w:r>
        <w:t>с помощью</w:t>
      </w:r>
      <w:r>
        <w:rPr>
          <w:spacing w:val="40"/>
        </w:rPr>
        <w:t xml:space="preserve"> </w:t>
      </w:r>
      <w:r>
        <w:t>используемых</w:t>
      </w:r>
      <w:r>
        <w:rPr>
          <w:spacing w:val="40"/>
        </w:rPr>
        <w:t xml:space="preserve"> </w:t>
      </w:r>
      <w:r>
        <w:t>собеседником</w:t>
      </w:r>
      <w:r>
        <w:rPr>
          <w:spacing w:val="40"/>
        </w:rPr>
        <w:t xml:space="preserve"> </w:t>
      </w:r>
      <w:r>
        <w:t>жестов</w:t>
      </w:r>
      <w:r>
        <w:rPr>
          <w:spacing w:val="40"/>
        </w:rPr>
        <w:t xml:space="preserve"> </w:t>
      </w:r>
      <w:r>
        <w:t>и</w:t>
      </w:r>
      <w:r>
        <w:rPr>
          <w:spacing w:val="40"/>
        </w:rPr>
        <w:t xml:space="preserve"> </w:t>
      </w:r>
      <w:r>
        <w:t>мимики.</w:t>
      </w:r>
    </w:p>
    <w:p w:rsidR="000C0C23" w:rsidRDefault="00692F60">
      <w:pPr>
        <w:pStyle w:val="a3"/>
        <w:spacing w:before="8" w:line="288" w:lineRule="auto"/>
        <w:ind w:left="1135" w:right="861" w:firstLine="0"/>
      </w:pPr>
      <w:r>
        <w:t>Переспрашивать, просить повторить, уточняя значение незнакомых слов. Использование</w:t>
      </w:r>
      <w:r>
        <w:rPr>
          <w:spacing w:val="75"/>
        </w:rPr>
        <w:t xml:space="preserve"> </w:t>
      </w:r>
      <w:r>
        <w:t>при</w:t>
      </w:r>
      <w:r>
        <w:rPr>
          <w:spacing w:val="80"/>
        </w:rPr>
        <w:t xml:space="preserve"> </w:t>
      </w:r>
      <w:r>
        <w:t>формулировании</w:t>
      </w:r>
      <w:r>
        <w:rPr>
          <w:spacing w:val="80"/>
        </w:rPr>
        <w:t xml:space="preserve"> </w:t>
      </w:r>
      <w:r>
        <w:t>собственных</w:t>
      </w:r>
      <w:r>
        <w:rPr>
          <w:spacing w:val="77"/>
        </w:rPr>
        <w:t xml:space="preserve"> </w:t>
      </w:r>
      <w:r>
        <w:t>высказываний,</w:t>
      </w:r>
      <w:r>
        <w:rPr>
          <w:spacing w:val="40"/>
        </w:rPr>
        <w:t xml:space="preserve"> </w:t>
      </w:r>
      <w:r>
        <w:t>ключевых</w:t>
      </w:r>
      <w:r>
        <w:rPr>
          <w:spacing w:val="80"/>
        </w:rPr>
        <w:t xml:space="preserve"> </w:t>
      </w:r>
      <w:r>
        <w:t>слов,</w:t>
      </w:r>
    </w:p>
    <w:p w:rsidR="000C0C23" w:rsidRDefault="00692F60">
      <w:pPr>
        <w:pStyle w:val="a3"/>
        <w:spacing w:line="264" w:lineRule="exact"/>
        <w:ind w:firstLine="0"/>
        <w:jc w:val="left"/>
      </w:pPr>
      <w:r>
        <w:rPr>
          <w:spacing w:val="-2"/>
        </w:rPr>
        <w:t>плана.</w:t>
      </w:r>
    </w:p>
    <w:p w:rsidR="000C0C23" w:rsidRDefault="00692F60">
      <w:pPr>
        <w:pStyle w:val="a3"/>
        <w:tabs>
          <w:tab w:val="left" w:pos="2931"/>
          <w:tab w:val="left" w:pos="4496"/>
          <w:tab w:val="left" w:pos="4943"/>
          <w:tab w:val="left" w:pos="6426"/>
          <w:tab w:val="left" w:pos="8069"/>
          <w:tab w:val="left" w:pos="8635"/>
        </w:tabs>
        <w:spacing w:before="42"/>
        <w:ind w:left="1135" w:firstLine="0"/>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0C0C23" w:rsidRDefault="00692F60">
      <w:pPr>
        <w:pStyle w:val="a3"/>
        <w:spacing w:before="53" w:line="295" w:lineRule="auto"/>
        <w:ind w:right="859" w:firstLine="0"/>
      </w:pPr>
      <w:r>
        <w:t>основного содержания, прочитанного (прослушанного) текста или для нахождения в тексте запрашиваемой информации.</w:t>
      </w:r>
    </w:p>
    <w:p w:rsidR="000C0C23" w:rsidRDefault="00692F60">
      <w:pPr>
        <w:pStyle w:val="a3"/>
        <w:spacing w:before="7" w:line="288" w:lineRule="auto"/>
        <w:ind w:right="869"/>
      </w:pPr>
      <w:r>
        <w:t>Сравнение (в том числе установление основания для сравнения) объектов, явлений, процессов,</w:t>
      </w:r>
      <w:r>
        <w:rPr>
          <w:spacing w:val="40"/>
        </w:rPr>
        <w:t xml:space="preserve"> </w:t>
      </w:r>
      <w:r>
        <w:t>их</w:t>
      </w:r>
      <w:r>
        <w:rPr>
          <w:spacing w:val="40"/>
        </w:rPr>
        <w:t xml:space="preserve"> </w:t>
      </w:r>
      <w:r>
        <w:t>элементов</w:t>
      </w:r>
      <w:r>
        <w:rPr>
          <w:spacing w:val="40"/>
        </w:rPr>
        <w:t xml:space="preserve"> </w:t>
      </w:r>
      <w:r>
        <w:t>и</w:t>
      </w:r>
      <w:r>
        <w:rPr>
          <w:spacing w:val="40"/>
        </w:rPr>
        <w:t xml:space="preserve"> </w:t>
      </w:r>
      <w:r>
        <w:t>основных</w:t>
      </w:r>
      <w:r>
        <w:rPr>
          <w:spacing w:val="40"/>
        </w:rPr>
        <w:t xml:space="preserve"> </w:t>
      </w:r>
      <w:r>
        <w:t>функций</w:t>
      </w:r>
      <w:r>
        <w:rPr>
          <w:spacing w:val="40"/>
        </w:rPr>
        <w:t xml:space="preserve"> </w:t>
      </w:r>
      <w:r>
        <w:t>в</w:t>
      </w:r>
      <w:r>
        <w:rPr>
          <w:spacing w:val="40"/>
        </w:rPr>
        <w:t xml:space="preserve"> </w:t>
      </w:r>
      <w:r>
        <w:t>рамках</w:t>
      </w:r>
      <w:r>
        <w:rPr>
          <w:spacing w:val="40"/>
        </w:rPr>
        <w:t xml:space="preserve"> </w:t>
      </w:r>
      <w:r>
        <w:t>изученной</w:t>
      </w:r>
      <w:r>
        <w:rPr>
          <w:spacing w:val="40"/>
        </w:rPr>
        <w:t xml:space="preserve"> </w:t>
      </w:r>
      <w:r>
        <w:t>тематики.</w:t>
      </w:r>
    </w:p>
    <w:p w:rsidR="000C0C23" w:rsidRDefault="00692F60">
      <w:pPr>
        <w:pStyle w:val="a3"/>
        <w:spacing w:line="288" w:lineRule="auto"/>
        <w:ind w:right="866"/>
      </w:pPr>
      <w:r>
        <w:t>Планируемые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иностранному</w:t>
      </w:r>
      <w:r>
        <w:rPr>
          <w:spacing w:val="40"/>
        </w:rPr>
        <w:t xml:space="preserve"> </w:t>
      </w:r>
      <w:r>
        <w:t>(английскому) языку 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w:t>
      </w:r>
    </w:p>
    <w:p w:rsidR="000C0C23" w:rsidRDefault="00692F60">
      <w:pPr>
        <w:pStyle w:val="a3"/>
        <w:spacing w:line="288" w:lineRule="auto"/>
        <w:ind w:right="856"/>
      </w:pPr>
      <w:r>
        <w:t>В</w:t>
      </w:r>
      <w:r>
        <w:rPr>
          <w:spacing w:val="40"/>
        </w:rPr>
        <w:t xml:space="preserve"> </w:t>
      </w:r>
      <w:r>
        <w:t>результате</w:t>
      </w:r>
      <w:r>
        <w:rPr>
          <w:spacing w:val="40"/>
        </w:rPr>
        <w:t xml:space="preserve"> </w:t>
      </w:r>
      <w:r>
        <w:t>изучения</w:t>
      </w:r>
      <w:r>
        <w:rPr>
          <w:spacing w:val="40"/>
        </w:rPr>
        <w:t xml:space="preserve"> </w:t>
      </w:r>
      <w:r>
        <w:t>иностранного</w:t>
      </w:r>
      <w:r>
        <w:rPr>
          <w:spacing w:val="40"/>
        </w:rPr>
        <w:t xml:space="preserve"> </w:t>
      </w:r>
      <w:r>
        <w:t>(английского)</w:t>
      </w:r>
      <w:r>
        <w:rPr>
          <w:spacing w:val="40"/>
        </w:rPr>
        <w:t xml:space="preserve"> </w:t>
      </w:r>
      <w:r>
        <w:t>языка</w:t>
      </w:r>
      <w:r>
        <w:rPr>
          <w:spacing w:val="40"/>
        </w:rPr>
        <w:t xml:space="preserve"> </w:t>
      </w:r>
      <w:r>
        <w:t>на</w:t>
      </w:r>
      <w:r>
        <w:rPr>
          <w:spacing w:val="40"/>
        </w:rPr>
        <w:t xml:space="preserve"> </w:t>
      </w:r>
      <w:r>
        <w:t>уровне</w:t>
      </w:r>
      <w:r>
        <w:rPr>
          <w:spacing w:val="40"/>
        </w:rPr>
        <w:t xml:space="preserve"> </w:t>
      </w:r>
      <w:r>
        <w:t>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0C0C23" w:rsidRDefault="00692F60">
      <w:pPr>
        <w:pStyle w:val="a3"/>
        <w:spacing w:before="1" w:line="288" w:lineRule="auto"/>
        <w:ind w:right="843"/>
      </w:pPr>
      <w:r>
        <w:t>Личностные результаты освоения программы основного общего образования достигаются</w:t>
      </w:r>
      <w:r>
        <w:rPr>
          <w:spacing w:val="40"/>
        </w:rPr>
        <w:t xml:space="preserve"> </w:t>
      </w:r>
      <w:r>
        <w:t>в</w:t>
      </w:r>
      <w:r>
        <w:rPr>
          <w:spacing w:val="40"/>
        </w:rPr>
        <w:t xml:space="preserve"> </w:t>
      </w:r>
      <w:r>
        <w:t>единстве</w:t>
      </w:r>
      <w:r>
        <w:rPr>
          <w:spacing w:val="40"/>
        </w:rPr>
        <w:t xml:space="preserve"> </w:t>
      </w:r>
      <w:r>
        <w:t>учебной</w:t>
      </w:r>
      <w:r>
        <w:rPr>
          <w:spacing w:val="40"/>
        </w:rPr>
        <w:t xml:space="preserve"> </w:t>
      </w:r>
      <w:r>
        <w:t>и</w:t>
      </w:r>
      <w:r>
        <w:rPr>
          <w:spacing w:val="40"/>
        </w:rPr>
        <w:t xml:space="preserve"> </w:t>
      </w:r>
      <w:r>
        <w:t>воспитательной</w:t>
      </w:r>
      <w:r>
        <w:rPr>
          <w:spacing w:val="40"/>
        </w:rPr>
        <w:t xml:space="preserve"> </w:t>
      </w:r>
      <w:r>
        <w:t>деятельности</w:t>
      </w:r>
      <w:r>
        <w:rPr>
          <w:spacing w:val="40"/>
        </w:rPr>
        <w:t xml:space="preserve"> </w:t>
      </w:r>
      <w:r>
        <w:t>организации</w:t>
      </w:r>
      <w:r>
        <w:rPr>
          <w:spacing w:val="40"/>
        </w:rPr>
        <w:t xml:space="preserve"> </w:t>
      </w:r>
      <w:r>
        <w:t>в соответствии</w:t>
      </w:r>
      <w:r>
        <w:rPr>
          <w:spacing w:val="40"/>
        </w:rPr>
        <w:t xml:space="preserve"> </w:t>
      </w:r>
      <w:r>
        <w:t>с</w:t>
      </w:r>
      <w:r>
        <w:rPr>
          <w:spacing w:val="40"/>
        </w:rPr>
        <w:t xml:space="preserve"> </w:t>
      </w:r>
      <w:r>
        <w:t>традиционными</w:t>
      </w:r>
      <w:r>
        <w:rPr>
          <w:spacing w:val="40"/>
        </w:rPr>
        <w:t xml:space="preserve"> </w:t>
      </w:r>
      <w:r>
        <w:t>российскими</w:t>
      </w:r>
      <w:r>
        <w:rPr>
          <w:spacing w:val="40"/>
        </w:rPr>
        <w:t xml:space="preserve"> </w:t>
      </w:r>
      <w:r>
        <w:t>социокультурными</w:t>
      </w:r>
      <w:r>
        <w:rPr>
          <w:spacing w:val="40"/>
        </w:rPr>
        <w:t xml:space="preserve"> </w:t>
      </w:r>
      <w:r>
        <w:t>и</w:t>
      </w:r>
      <w:r>
        <w:rPr>
          <w:spacing w:val="40"/>
        </w:rPr>
        <w:t xml:space="preserve"> </w:t>
      </w:r>
      <w:r>
        <w:t>духовно-</w:t>
      </w:r>
      <w:r>
        <w:rPr>
          <w:spacing w:val="80"/>
        </w:rPr>
        <w:t xml:space="preserve"> </w:t>
      </w:r>
      <w:r>
        <w:t>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C0C23" w:rsidRDefault="00692F60">
      <w:pPr>
        <w:pStyle w:val="a3"/>
        <w:spacing w:line="288" w:lineRule="auto"/>
        <w:ind w:right="860"/>
      </w:pPr>
      <w:r>
        <w:t>Личностные результаты освоения программы основного общего образования</w:t>
      </w:r>
      <w:r>
        <w:rPr>
          <w:spacing w:val="80"/>
        </w:rPr>
        <w:t xml:space="preserve"> </w:t>
      </w:r>
      <w:r>
        <w:t>отражают готовность обучающихся руководствоваться системой позитивных ценностных ориентаций и расширение опыта деятельности на еѐ основе и в процессе реализации</w:t>
      </w:r>
      <w:r>
        <w:rPr>
          <w:spacing w:val="80"/>
        </w:rPr>
        <w:t xml:space="preserve"> </w:t>
      </w:r>
      <w:r>
        <w:t>основных</w:t>
      </w:r>
      <w:r>
        <w:rPr>
          <w:spacing w:val="40"/>
        </w:rPr>
        <w:t xml:space="preserve"> </w:t>
      </w:r>
      <w:r>
        <w:t>направлений</w:t>
      </w:r>
      <w:r>
        <w:rPr>
          <w:spacing w:val="40"/>
        </w:rPr>
        <w:t xml:space="preserve"> </w:t>
      </w:r>
      <w:r>
        <w:t>воспитательной</w:t>
      </w:r>
      <w:r>
        <w:rPr>
          <w:spacing w:val="40"/>
        </w:rPr>
        <w:t xml:space="preserve"> </w:t>
      </w:r>
      <w:r>
        <w:t>деятельности,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w:t>
      </w:r>
      <w:r>
        <w:rPr>
          <w:spacing w:val="40"/>
        </w:rPr>
        <w:t xml:space="preserve"> </w:t>
      </w:r>
      <w:r>
        <w:t>части: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5"/>
        <w:numPr>
          <w:ilvl w:val="0"/>
          <w:numId w:val="48"/>
        </w:numPr>
        <w:tabs>
          <w:tab w:val="left" w:pos="1494"/>
        </w:tabs>
        <w:spacing w:before="72"/>
        <w:ind w:left="1494" w:hanging="364"/>
        <w:rPr>
          <w:sz w:val="23"/>
        </w:rPr>
      </w:pPr>
      <w:r>
        <w:rPr>
          <w:sz w:val="23"/>
        </w:rPr>
        <w:t>гражданского</w:t>
      </w:r>
      <w:r>
        <w:rPr>
          <w:spacing w:val="25"/>
          <w:sz w:val="23"/>
        </w:rPr>
        <w:t xml:space="preserve"> </w:t>
      </w:r>
      <w:r>
        <w:rPr>
          <w:spacing w:val="-2"/>
          <w:sz w:val="23"/>
        </w:rPr>
        <w:t>воспитания:</w:t>
      </w:r>
    </w:p>
    <w:p w:rsidR="000C0C23" w:rsidRDefault="00692F60">
      <w:pPr>
        <w:pStyle w:val="a3"/>
        <w:spacing w:before="62" w:line="288" w:lineRule="auto"/>
        <w:ind w:right="1216"/>
        <w:jc w:val="left"/>
      </w:pPr>
      <w:r>
        <w:t>готовность</w:t>
      </w:r>
      <w:r>
        <w:rPr>
          <w:spacing w:val="40"/>
        </w:rPr>
        <w:t xml:space="preserve"> </w:t>
      </w:r>
      <w:r>
        <w:t>к</w:t>
      </w:r>
      <w:r>
        <w:rPr>
          <w:spacing w:val="37"/>
        </w:rPr>
        <w:t xml:space="preserve"> </w:t>
      </w:r>
      <w:r>
        <w:t>выполнению</w:t>
      </w:r>
      <w:r>
        <w:rPr>
          <w:spacing w:val="40"/>
        </w:rPr>
        <w:t xml:space="preserve"> </w:t>
      </w:r>
      <w:r>
        <w:t>обязанностей</w:t>
      </w:r>
      <w:r>
        <w:rPr>
          <w:spacing w:val="40"/>
        </w:rPr>
        <w:t xml:space="preserve"> </w:t>
      </w:r>
      <w:r>
        <w:t>гражданина</w:t>
      </w:r>
      <w:r>
        <w:rPr>
          <w:spacing w:val="40"/>
        </w:rPr>
        <w:t xml:space="preserve"> </w:t>
      </w:r>
      <w:r>
        <w:t>и</w:t>
      </w:r>
      <w:r>
        <w:rPr>
          <w:spacing w:val="40"/>
        </w:rPr>
        <w:t xml:space="preserve"> </w:t>
      </w:r>
      <w:r>
        <w:t>реализации</w:t>
      </w:r>
      <w:r>
        <w:rPr>
          <w:spacing w:val="40"/>
        </w:rPr>
        <w:t xml:space="preserve"> </w:t>
      </w:r>
      <w:r>
        <w:t>его прав, уважение</w:t>
      </w:r>
      <w:r>
        <w:rPr>
          <w:spacing w:val="40"/>
        </w:rPr>
        <w:t xml:space="preserve"> </w:t>
      </w:r>
      <w:r>
        <w:t>прав,</w:t>
      </w:r>
      <w:r>
        <w:rPr>
          <w:spacing w:val="40"/>
        </w:rPr>
        <w:t xml:space="preserve"> </w:t>
      </w:r>
      <w:r>
        <w:t>свобод</w:t>
      </w:r>
      <w:r>
        <w:rPr>
          <w:spacing w:val="40"/>
        </w:rPr>
        <w:t xml:space="preserve"> </w:t>
      </w:r>
      <w:r>
        <w:t>и</w:t>
      </w:r>
      <w:r>
        <w:rPr>
          <w:spacing w:val="40"/>
        </w:rPr>
        <w:t xml:space="preserve"> </w:t>
      </w:r>
      <w:r>
        <w:t>законных</w:t>
      </w:r>
      <w:r>
        <w:rPr>
          <w:spacing w:val="40"/>
        </w:rPr>
        <w:t xml:space="preserve"> </w:t>
      </w:r>
      <w:r>
        <w:t>интересов</w:t>
      </w:r>
      <w:r>
        <w:rPr>
          <w:spacing w:val="40"/>
        </w:rPr>
        <w:t xml:space="preserve"> </w:t>
      </w:r>
      <w:r>
        <w:t>других</w:t>
      </w:r>
      <w:r>
        <w:rPr>
          <w:spacing w:val="40"/>
        </w:rPr>
        <w:t xml:space="preserve"> </w:t>
      </w:r>
      <w:r>
        <w:t>людей;</w:t>
      </w:r>
    </w:p>
    <w:p w:rsidR="000C0C23" w:rsidRDefault="00692F60">
      <w:pPr>
        <w:pStyle w:val="a3"/>
        <w:spacing w:line="292" w:lineRule="auto"/>
        <w:ind w:right="873"/>
        <w:jc w:val="left"/>
      </w:pPr>
      <w:r>
        <w:t>активное</w:t>
      </w:r>
      <w:r>
        <w:rPr>
          <w:spacing w:val="40"/>
        </w:rPr>
        <w:t xml:space="preserve"> </w:t>
      </w:r>
      <w:r>
        <w:t>участие</w:t>
      </w:r>
      <w:r>
        <w:rPr>
          <w:spacing w:val="36"/>
        </w:rPr>
        <w:t xml:space="preserve"> </w:t>
      </w:r>
      <w:r>
        <w:t>в</w:t>
      </w:r>
      <w:r>
        <w:rPr>
          <w:spacing w:val="40"/>
        </w:rPr>
        <w:t xml:space="preserve"> </w:t>
      </w:r>
      <w:r>
        <w:t>жизни</w:t>
      </w:r>
      <w:r>
        <w:rPr>
          <w:spacing w:val="40"/>
        </w:rPr>
        <w:t xml:space="preserve"> </w:t>
      </w:r>
      <w:r>
        <w:t>семьи,</w:t>
      </w:r>
      <w:r>
        <w:rPr>
          <w:spacing w:val="39"/>
        </w:rPr>
        <w:t xml:space="preserve"> </w:t>
      </w:r>
      <w:r>
        <w:t>организации,</w:t>
      </w:r>
      <w:r>
        <w:rPr>
          <w:spacing w:val="39"/>
        </w:rPr>
        <w:t xml:space="preserve"> </w:t>
      </w:r>
      <w:r>
        <w:t>местного сообщества,</w:t>
      </w:r>
      <w:r>
        <w:rPr>
          <w:spacing w:val="39"/>
        </w:rPr>
        <w:t xml:space="preserve"> </w:t>
      </w:r>
      <w:r>
        <w:t xml:space="preserve">родного края, </w:t>
      </w:r>
      <w:r>
        <w:rPr>
          <w:spacing w:val="-2"/>
        </w:rPr>
        <w:t>страны;</w:t>
      </w:r>
    </w:p>
    <w:p w:rsidR="000C0C23" w:rsidRDefault="00692F60">
      <w:pPr>
        <w:pStyle w:val="a3"/>
        <w:spacing w:line="258" w:lineRule="exact"/>
        <w:ind w:left="1135" w:firstLine="0"/>
        <w:jc w:val="left"/>
      </w:pPr>
      <w:r>
        <w:t>неприятие</w:t>
      </w:r>
      <w:r>
        <w:rPr>
          <w:spacing w:val="32"/>
        </w:rPr>
        <w:t xml:space="preserve"> </w:t>
      </w:r>
      <w:r>
        <w:t>любых</w:t>
      </w:r>
      <w:r>
        <w:rPr>
          <w:spacing w:val="38"/>
        </w:rPr>
        <w:t xml:space="preserve"> </w:t>
      </w:r>
      <w:r>
        <w:t>форм</w:t>
      </w:r>
      <w:r>
        <w:rPr>
          <w:spacing w:val="35"/>
        </w:rPr>
        <w:t xml:space="preserve"> </w:t>
      </w:r>
      <w:r>
        <w:t>экстремизма,</w:t>
      </w:r>
      <w:r>
        <w:rPr>
          <w:spacing w:val="30"/>
        </w:rPr>
        <w:t xml:space="preserve"> </w:t>
      </w:r>
      <w:r>
        <w:rPr>
          <w:spacing w:val="-2"/>
        </w:rPr>
        <w:t>дискриминации;</w:t>
      </w:r>
    </w:p>
    <w:p w:rsidR="000C0C23" w:rsidRDefault="00692F60">
      <w:pPr>
        <w:pStyle w:val="a3"/>
        <w:tabs>
          <w:tab w:val="left" w:pos="3282"/>
          <w:tab w:val="left" w:pos="4487"/>
          <w:tab w:val="left" w:pos="5447"/>
          <w:tab w:val="left" w:pos="6575"/>
          <w:tab w:val="left" w:pos="6917"/>
          <w:tab w:val="left" w:pos="8491"/>
        </w:tabs>
        <w:spacing w:before="46" w:line="288" w:lineRule="auto"/>
        <w:ind w:left="1135" w:right="884" w:firstLine="0"/>
        <w:jc w:val="left"/>
      </w:pPr>
      <w:r>
        <w:t>понимание</w:t>
      </w:r>
      <w:r>
        <w:rPr>
          <w:spacing w:val="40"/>
        </w:rPr>
        <w:t xml:space="preserve"> </w:t>
      </w:r>
      <w:r>
        <w:t>роли</w:t>
      </w:r>
      <w:r>
        <w:rPr>
          <w:spacing w:val="40"/>
        </w:rPr>
        <w:t xml:space="preserve"> </w:t>
      </w:r>
      <w:r>
        <w:t>различных</w:t>
      </w:r>
      <w:r>
        <w:rPr>
          <w:spacing w:val="40"/>
        </w:rPr>
        <w:t xml:space="preserve"> </w:t>
      </w:r>
      <w:r>
        <w:t>социальных</w:t>
      </w:r>
      <w:r>
        <w:rPr>
          <w:spacing w:val="40"/>
        </w:rPr>
        <w:t xml:space="preserve"> </w:t>
      </w:r>
      <w:r>
        <w:t>институтов</w:t>
      </w:r>
      <w:r>
        <w:rPr>
          <w:spacing w:val="40"/>
        </w:rPr>
        <w:t xml:space="preserve"> </w:t>
      </w:r>
      <w:r>
        <w:t>в</w:t>
      </w:r>
      <w:r>
        <w:rPr>
          <w:spacing w:val="40"/>
        </w:rPr>
        <w:t xml:space="preserve"> </w:t>
      </w:r>
      <w:r>
        <w:t>жизни</w:t>
      </w:r>
      <w:r>
        <w:rPr>
          <w:spacing w:val="40"/>
        </w:rPr>
        <w:t xml:space="preserve"> </w:t>
      </w:r>
      <w:r>
        <w:t>человека; представление</w:t>
      </w:r>
      <w:r>
        <w:rPr>
          <w:spacing w:val="80"/>
        </w:rPr>
        <w:t xml:space="preserve"> </w:t>
      </w:r>
      <w:r>
        <w:t>об</w:t>
      </w:r>
      <w:r>
        <w:tab/>
      </w:r>
      <w:r>
        <w:rPr>
          <w:spacing w:val="-2"/>
        </w:rPr>
        <w:t>основных</w:t>
      </w:r>
      <w:r>
        <w:tab/>
      </w:r>
      <w:r>
        <w:rPr>
          <w:spacing w:val="-2"/>
        </w:rPr>
        <w:t>правах,</w:t>
      </w:r>
      <w:r>
        <w:tab/>
      </w:r>
      <w:r>
        <w:rPr>
          <w:spacing w:val="-2"/>
        </w:rPr>
        <w:t>свободах</w:t>
      </w:r>
      <w:r>
        <w:tab/>
      </w:r>
      <w:r>
        <w:rPr>
          <w:spacing w:val="-10"/>
        </w:rPr>
        <w:t>и</w:t>
      </w:r>
      <w:r>
        <w:tab/>
      </w:r>
      <w:r>
        <w:rPr>
          <w:spacing w:val="-2"/>
        </w:rPr>
        <w:t>обязанностях</w:t>
      </w:r>
      <w:r>
        <w:tab/>
      </w:r>
      <w:r>
        <w:rPr>
          <w:spacing w:val="-2"/>
        </w:rPr>
        <w:t>гражданина,</w:t>
      </w:r>
    </w:p>
    <w:p w:rsidR="000C0C23" w:rsidRDefault="00692F60">
      <w:pPr>
        <w:pStyle w:val="a3"/>
        <w:spacing w:before="4" w:line="288" w:lineRule="auto"/>
        <w:ind w:right="199" w:firstLine="0"/>
        <w:jc w:val="left"/>
      </w:pPr>
      <w:r>
        <w:t>социальных</w:t>
      </w:r>
      <w:r>
        <w:rPr>
          <w:spacing w:val="80"/>
        </w:rPr>
        <w:t xml:space="preserve"> </w:t>
      </w:r>
      <w:r>
        <w:t>нормах</w:t>
      </w:r>
      <w:r>
        <w:rPr>
          <w:spacing w:val="80"/>
        </w:rPr>
        <w:t xml:space="preserve"> </w:t>
      </w:r>
      <w:r>
        <w:t>и</w:t>
      </w:r>
      <w:r>
        <w:rPr>
          <w:spacing w:val="35"/>
        </w:rPr>
        <w:t xml:space="preserve"> </w:t>
      </w:r>
      <w:r>
        <w:t>правилах</w:t>
      </w:r>
      <w:r>
        <w:rPr>
          <w:spacing w:val="80"/>
        </w:rPr>
        <w:t xml:space="preserve"> </w:t>
      </w:r>
      <w:r>
        <w:t>межличностных</w:t>
      </w:r>
      <w:r>
        <w:rPr>
          <w:spacing w:val="40"/>
        </w:rPr>
        <w:t xml:space="preserve"> </w:t>
      </w:r>
      <w:r>
        <w:t>отношений</w:t>
      </w:r>
      <w:r>
        <w:rPr>
          <w:spacing w:val="38"/>
        </w:rPr>
        <w:t xml:space="preserve"> </w:t>
      </w:r>
      <w:r>
        <w:t>в</w:t>
      </w:r>
      <w:r>
        <w:rPr>
          <w:spacing w:val="35"/>
        </w:rPr>
        <w:t xml:space="preserve"> </w:t>
      </w:r>
      <w:r>
        <w:t>поликультурном</w:t>
      </w:r>
      <w:r>
        <w:rPr>
          <w:spacing w:val="35"/>
        </w:rPr>
        <w:t xml:space="preserve"> </w:t>
      </w:r>
      <w:r>
        <w:t>и многоконфессиональном обществе;</w:t>
      </w:r>
    </w:p>
    <w:p w:rsidR="000C0C23" w:rsidRDefault="00692F60">
      <w:pPr>
        <w:pStyle w:val="a3"/>
        <w:spacing w:line="264" w:lineRule="exact"/>
        <w:ind w:left="1135" w:firstLine="0"/>
      </w:pPr>
      <w:r>
        <w:t>представление</w:t>
      </w:r>
      <w:r>
        <w:rPr>
          <w:spacing w:val="37"/>
        </w:rPr>
        <w:t xml:space="preserve"> </w:t>
      </w:r>
      <w:r>
        <w:t>о</w:t>
      </w:r>
      <w:r>
        <w:rPr>
          <w:spacing w:val="33"/>
        </w:rPr>
        <w:t xml:space="preserve"> </w:t>
      </w:r>
      <w:r>
        <w:t>способах</w:t>
      </w:r>
      <w:r>
        <w:rPr>
          <w:spacing w:val="29"/>
        </w:rPr>
        <w:t xml:space="preserve"> </w:t>
      </w:r>
      <w:r>
        <w:t>противодействия</w:t>
      </w:r>
      <w:r>
        <w:rPr>
          <w:spacing w:val="36"/>
        </w:rPr>
        <w:t xml:space="preserve"> </w:t>
      </w:r>
      <w:r>
        <w:rPr>
          <w:spacing w:val="-2"/>
        </w:rPr>
        <w:t>коррупции;</w:t>
      </w:r>
    </w:p>
    <w:p w:rsidR="000C0C23" w:rsidRDefault="00692F60">
      <w:pPr>
        <w:pStyle w:val="a3"/>
        <w:spacing w:before="52" w:line="290" w:lineRule="auto"/>
        <w:ind w:right="864"/>
      </w:pPr>
      <w:r>
        <w:t>готовность к разнообразной совместной деятельности, стремление к</w:t>
      </w:r>
      <w:r>
        <w:rPr>
          <w:spacing w:val="80"/>
        </w:rPr>
        <w:t xml:space="preserve"> </w:t>
      </w:r>
      <w:r>
        <w:t>взаимопониманию</w:t>
      </w:r>
      <w:r>
        <w:rPr>
          <w:spacing w:val="40"/>
        </w:rPr>
        <w:t xml:space="preserve"> </w:t>
      </w:r>
      <w:r>
        <w:t>и</w:t>
      </w:r>
      <w:r>
        <w:rPr>
          <w:spacing w:val="40"/>
        </w:rPr>
        <w:t xml:space="preserve"> </w:t>
      </w:r>
      <w:r>
        <w:t>взаимопомощи,</w:t>
      </w:r>
      <w:r>
        <w:rPr>
          <w:spacing w:val="40"/>
        </w:rPr>
        <w:t xml:space="preserve"> </w:t>
      </w:r>
      <w:r>
        <w:t>активное</w:t>
      </w:r>
      <w:r>
        <w:rPr>
          <w:spacing w:val="40"/>
        </w:rPr>
        <w:t xml:space="preserve"> </w:t>
      </w:r>
      <w:r>
        <w:t>участие</w:t>
      </w:r>
      <w:r>
        <w:rPr>
          <w:spacing w:val="40"/>
        </w:rPr>
        <w:t xml:space="preserve"> </w:t>
      </w:r>
      <w:r>
        <w:t>в</w:t>
      </w:r>
      <w:r>
        <w:rPr>
          <w:spacing w:val="40"/>
        </w:rPr>
        <w:t xml:space="preserve"> </w:t>
      </w:r>
      <w:r>
        <w:t>самоуправлении</w:t>
      </w:r>
      <w:r>
        <w:rPr>
          <w:spacing w:val="40"/>
        </w:rPr>
        <w:t xml:space="preserve"> </w:t>
      </w:r>
      <w:r>
        <w:t>в</w:t>
      </w:r>
      <w:r>
        <w:rPr>
          <w:spacing w:val="40"/>
        </w:rPr>
        <w:t xml:space="preserve"> </w:t>
      </w:r>
      <w:r>
        <w:t>образовательной организации;</w:t>
      </w:r>
    </w:p>
    <w:p w:rsidR="000C0C23" w:rsidRDefault="00692F60">
      <w:pPr>
        <w:pStyle w:val="a3"/>
        <w:spacing w:line="288" w:lineRule="auto"/>
        <w:ind w:right="868"/>
      </w:pPr>
      <w:r>
        <w:t>готовность к участию в гуманитарной деятельности (волонтѐрство, помощь людям, нуждающимся в ней);</w:t>
      </w:r>
    </w:p>
    <w:p w:rsidR="000C0C23" w:rsidRDefault="00692F60">
      <w:pPr>
        <w:pStyle w:val="a5"/>
        <w:numPr>
          <w:ilvl w:val="0"/>
          <w:numId w:val="48"/>
        </w:numPr>
        <w:tabs>
          <w:tab w:val="left" w:pos="1494"/>
        </w:tabs>
        <w:spacing w:line="263" w:lineRule="exact"/>
        <w:ind w:left="1494" w:hanging="364"/>
        <w:jc w:val="both"/>
        <w:rPr>
          <w:sz w:val="23"/>
        </w:rPr>
      </w:pPr>
      <w:r>
        <w:rPr>
          <w:spacing w:val="2"/>
          <w:sz w:val="23"/>
        </w:rPr>
        <w:t>патриотического</w:t>
      </w:r>
      <w:r>
        <w:rPr>
          <w:spacing w:val="28"/>
          <w:sz w:val="23"/>
        </w:rPr>
        <w:t xml:space="preserve"> </w:t>
      </w:r>
      <w:r>
        <w:rPr>
          <w:spacing w:val="-2"/>
          <w:sz w:val="23"/>
        </w:rPr>
        <w:t>воспитания:</w:t>
      </w:r>
    </w:p>
    <w:p w:rsidR="000C0C23" w:rsidRDefault="00692F60">
      <w:pPr>
        <w:pStyle w:val="a3"/>
        <w:spacing w:before="43" w:line="290" w:lineRule="auto"/>
        <w:ind w:right="868"/>
      </w:pPr>
      <w:r>
        <w:t>осознание российской гражданской идентичности в поликультурном и многоконфессиональном</w:t>
      </w:r>
      <w:r>
        <w:rPr>
          <w:spacing w:val="40"/>
        </w:rPr>
        <w:t xml:space="preserve"> </w:t>
      </w:r>
      <w:r>
        <w:t>обществе,</w:t>
      </w:r>
      <w:r>
        <w:rPr>
          <w:spacing w:val="40"/>
        </w:rPr>
        <w:t xml:space="preserve"> </w:t>
      </w:r>
      <w:r>
        <w:t>проявление</w:t>
      </w:r>
      <w:r>
        <w:rPr>
          <w:spacing w:val="40"/>
        </w:rPr>
        <w:t xml:space="preserve"> </w:t>
      </w:r>
      <w:r>
        <w:t>интереса</w:t>
      </w:r>
      <w:r>
        <w:rPr>
          <w:spacing w:val="40"/>
        </w:rPr>
        <w:t xml:space="preserve"> </w:t>
      </w:r>
      <w:r>
        <w:t>к познанию</w:t>
      </w:r>
      <w:r>
        <w:rPr>
          <w:spacing w:val="40"/>
        </w:rPr>
        <w:t xml:space="preserve"> </w:t>
      </w:r>
      <w:r>
        <w:t>родного</w:t>
      </w:r>
      <w:r>
        <w:rPr>
          <w:spacing w:val="40"/>
        </w:rPr>
        <w:t xml:space="preserve"> </w:t>
      </w:r>
      <w:r>
        <w:t>языка, истории,</w:t>
      </w:r>
      <w:r>
        <w:rPr>
          <w:spacing w:val="40"/>
        </w:rPr>
        <w:t xml:space="preserve"> </w:t>
      </w:r>
      <w:r>
        <w:t>культуры</w:t>
      </w:r>
      <w:r>
        <w:rPr>
          <w:spacing w:val="40"/>
        </w:rPr>
        <w:t xml:space="preserve"> </w:t>
      </w:r>
      <w:r>
        <w:t>Российской</w:t>
      </w:r>
      <w:r>
        <w:rPr>
          <w:spacing w:val="40"/>
        </w:rPr>
        <w:t xml:space="preserve"> </w:t>
      </w:r>
      <w:r>
        <w:t>Федерации,</w:t>
      </w:r>
      <w:r>
        <w:rPr>
          <w:spacing w:val="40"/>
        </w:rPr>
        <w:t xml:space="preserve"> </w:t>
      </w:r>
      <w:r>
        <w:t>своего</w:t>
      </w:r>
      <w:r>
        <w:rPr>
          <w:spacing w:val="40"/>
        </w:rPr>
        <w:t xml:space="preserve"> </w:t>
      </w:r>
      <w:r>
        <w:t>края,</w:t>
      </w:r>
      <w:r>
        <w:rPr>
          <w:spacing w:val="40"/>
        </w:rPr>
        <w:t xml:space="preserve"> </w:t>
      </w:r>
      <w:r>
        <w:t>народов</w:t>
      </w:r>
      <w:r>
        <w:rPr>
          <w:spacing w:val="40"/>
        </w:rPr>
        <w:t xml:space="preserve"> </w:t>
      </w:r>
      <w:r>
        <w:t>России;</w:t>
      </w:r>
    </w:p>
    <w:p w:rsidR="000C0C23" w:rsidRDefault="00692F60">
      <w:pPr>
        <w:pStyle w:val="a3"/>
        <w:spacing w:line="292" w:lineRule="auto"/>
        <w:ind w:right="865"/>
      </w:pPr>
      <w:r>
        <w:t>ценностное отношение к достижениям своей Родины – России, к науке, искусству, спорту,</w:t>
      </w:r>
      <w:r>
        <w:rPr>
          <w:spacing w:val="40"/>
        </w:rPr>
        <w:t xml:space="preserve"> </w:t>
      </w:r>
      <w:r>
        <w:t>технологиям,</w:t>
      </w:r>
      <w:r>
        <w:rPr>
          <w:spacing w:val="40"/>
        </w:rPr>
        <w:t xml:space="preserve"> </w:t>
      </w:r>
      <w:r>
        <w:t>боевым</w:t>
      </w:r>
      <w:r>
        <w:rPr>
          <w:spacing w:val="40"/>
        </w:rPr>
        <w:t xml:space="preserve"> </w:t>
      </w:r>
      <w:r>
        <w:t>подвигам</w:t>
      </w:r>
      <w:r>
        <w:rPr>
          <w:spacing w:val="40"/>
        </w:rPr>
        <w:t xml:space="preserve"> </w:t>
      </w:r>
      <w:r>
        <w:t>и</w:t>
      </w:r>
      <w:r>
        <w:rPr>
          <w:spacing w:val="40"/>
        </w:rPr>
        <w:t xml:space="preserve"> </w:t>
      </w:r>
      <w:r>
        <w:t>трудовым</w:t>
      </w:r>
      <w:r>
        <w:rPr>
          <w:spacing w:val="40"/>
        </w:rPr>
        <w:t xml:space="preserve"> </w:t>
      </w:r>
      <w:r>
        <w:t>достижениям</w:t>
      </w:r>
      <w:r>
        <w:rPr>
          <w:spacing w:val="40"/>
        </w:rPr>
        <w:t xml:space="preserve"> </w:t>
      </w:r>
      <w:r>
        <w:t>народа;</w:t>
      </w:r>
    </w:p>
    <w:p w:rsidR="000C0C23" w:rsidRDefault="00692F60">
      <w:pPr>
        <w:pStyle w:val="a3"/>
        <w:spacing w:line="288" w:lineRule="auto"/>
        <w:ind w:right="863"/>
      </w:pPr>
      <w:r>
        <w:t xml:space="preserve">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w:t>
      </w:r>
      <w:r>
        <w:rPr>
          <w:spacing w:val="-2"/>
        </w:rPr>
        <w:t>стране;</w:t>
      </w:r>
    </w:p>
    <w:p w:rsidR="000C0C23" w:rsidRDefault="00692F60">
      <w:pPr>
        <w:pStyle w:val="a5"/>
        <w:numPr>
          <w:ilvl w:val="0"/>
          <w:numId w:val="48"/>
        </w:numPr>
        <w:tabs>
          <w:tab w:val="left" w:pos="1494"/>
        </w:tabs>
        <w:spacing w:line="263" w:lineRule="exact"/>
        <w:ind w:left="1494" w:hanging="364"/>
        <w:jc w:val="both"/>
        <w:rPr>
          <w:sz w:val="23"/>
        </w:rPr>
      </w:pPr>
      <w:r>
        <w:rPr>
          <w:sz w:val="23"/>
        </w:rPr>
        <w:t>духовно-нравственного</w:t>
      </w:r>
      <w:r>
        <w:rPr>
          <w:spacing w:val="46"/>
          <w:sz w:val="23"/>
        </w:rPr>
        <w:t xml:space="preserve"> </w:t>
      </w:r>
      <w:r>
        <w:rPr>
          <w:spacing w:val="-2"/>
          <w:sz w:val="23"/>
        </w:rPr>
        <w:t>воспитания:</w:t>
      </w:r>
    </w:p>
    <w:p w:rsidR="000C0C23" w:rsidRDefault="00692F60">
      <w:pPr>
        <w:pStyle w:val="a3"/>
        <w:spacing w:before="46" w:line="288" w:lineRule="auto"/>
        <w:ind w:left="1135" w:right="876" w:firstLine="0"/>
      </w:pPr>
      <w:r>
        <w:t>ориентация на моральные ценности и нормы в ситуациях нравственного выбора; готовность</w:t>
      </w:r>
      <w:r>
        <w:rPr>
          <w:spacing w:val="80"/>
        </w:rPr>
        <w:t xml:space="preserve"> </w:t>
      </w:r>
      <w:r>
        <w:t>оценивать</w:t>
      </w:r>
      <w:r>
        <w:rPr>
          <w:spacing w:val="79"/>
        </w:rPr>
        <w:t xml:space="preserve"> </w:t>
      </w:r>
      <w:r>
        <w:t>своѐ</w:t>
      </w:r>
      <w:r>
        <w:rPr>
          <w:spacing w:val="74"/>
        </w:rPr>
        <w:t xml:space="preserve"> </w:t>
      </w:r>
      <w:r>
        <w:t>поведение</w:t>
      </w:r>
      <w:r>
        <w:rPr>
          <w:spacing w:val="75"/>
        </w:rPr>
        <w:t xml:space="preserve"> </w:t>
      </w:r>
      <w:r>
        <w:t>и</w:t>
      </w:r>
      <w:r>
        <w:rPr>
          <w:spacing w:val="78"/>
        </w:rPr>
        <w:t xml:space="preserve"> </w:t>
      </w:r>
      <w:r>
        <w:t>поступки,</w:t>
      </w:r>
      <w:r>
        <w:rPr>
          <w:spacing w:val="73"/>
        </w:rPr>
        <w:t xml:space="preserve"> </w:t>
      </w:r>
      <w:r>
        <w:t>поведение</w:t>
      </w:r>
      <w:r>
        <w:rPr>
          <w:spacing w:val="77"/>
        </w:rPr>
        <w:t xml:space="preserve"> </w:t>
      </w:r>
      <w:r>
        <w:t>и</w:t>
      </w:r>
      <w:r>
        <w:rPr>
          <w:spacing w:val="78"/>
        </w:rPr>
        <w:t xml:space="preserve"> </w:t>
      </w:r>
      <w:r>
        <w:t>поступки</w:t>
      </w:r>
      <w:r>
        <w:rPr>
          <w:spacing w:val="80"/>
        </w:rPr>
        <w:t xml:space="preserve"> </w:t>
      </w:r>
      <w:r>
        <w:t>других</w:t>
      </w:r>
    </w:p>
    <w:p w:rsidR="000C0C23" w:rsidRDefault="00692F60">
      <w:pPr>
        <w:pStyle w:val="a3"/>
        <w:spacing w:line="288" w:lineRule="auto"/>
        <w:ind w:right="871" w:firstLine="0"/>
      </w:pPr>
      <w:r>
        <w:t>людей</w:t>
      </w:r>
      <w:r>
        <w:rPr>
          <w:spacing w:val="40"/>
        </w:rPr>
        <w:t xml:space="preserve"> </w:t>
      </w:r>
      <w:r>
        <w:t>с</w:t>
      </w:r>
      <w:r>
        <w:rPr>
          <w:spacing w:val="40"/>
        </w:rPr>
        <w:t xml:space="preserve"> </w:t>
      </w:r>
      <w:r>
        <w:t>позиции</w:t>
      </w:r>
      <w:r>
        <w:rPr>
          <w:spacing w:val="40"/>
        </w:rPr>
        <w:t xml:space="preserve"> </w:t>
      </w:r>
      <w:r>
        <w:t>нравственных</w:t>
      </w:r>
      <w:r>
        <w:rPr>
          <w:spacing w:val="40"/>
        </w:rPr>
        <w:t xml:space="preserve"> </w:t>
      </w:r>
      <w:r>
        <w:t>и</w:t>
      </w:r>
      <w:r>
        <w:rPr>
          <w:spacing w:val="40"/>
        </w:rPr>
        <w:t xml:space="preserve"> </w:t>
      </w:r>
      <w:r>
        <w:t>правовых</w:t>
      </w:r>
      <w:r>
        <w:rPr>
          <w:spacing w:val="40"/>
        </w:rPr>
        <w:t xml:space="preserve"> </w:t>
      </w:r>
      <w:r>
        <w:t>норм</w:t>
      </w:r>
      <w:r>
        <w:rPr>
          <w:spacing w:val="40"/>
        </w:rPr>
        <w:t xml:space="preserve"> </w:t>
      </w:r>
      <w:r>
        <w:t>с</w:t>
      </w:r>
      <w:r>
        <w:rPr>
          <w:spacing w:val="40"/>
        </w:rPr>
        <w:t xml:space="preserve"> </w:t>
      </w:r>
      <w:r>
        <w:t>учѐтом</w:t>
      </w:r>
      <w:r>
        <w:rPr>
          <w:spacing w:val="40"/>
        </w:rPr>
        <w:t xml:space="preserve"> </w:t>
      </w:r>
      <w:r>
        <w:t>осознания</w:t>
      </w:r>
      <w:r>
        <w:rPr>
          <w:spacing w:val="40"/>
        </w:rPr>
        <w:t xml:space="preserve"> </w:t>
      </w:r>
      <w:r>
        <w:t xml:space="preserve">последствий </w:t>
      </w:r>
      <w:r>
        <w:rPr>
          <w:spacing w:val="-2"/>
        </w:rPr>
        <w:t>поступков;</w:t>
      </w:r>
    </w:p>
    <w:p w:rsidR="000C0C23" w:rsidRDefault="00692F60">
      <w:pPr>
        <w:pStyle w:val="a3"/>
        <w:spacing w:line="288" w:lineRule="auto"/>
        <w:ind w:right="873"/>
        <w:jc w:val="left"/>
      </w:pPr>
      <w:r>
        <w:t>активное неприятие асоциальных поступков, свобода и</w:t>
      </w:r>
      <w:r>
        <w:rPr>
          <w:spacing w:val="40"/>
        </w:rPr>
        <w:t xml:space="preserve"> </w:t>
      </w:r>
      <w:r>
        <w:t>ответственность личности</w:t>
      </w:r>
      <w:r>
        <w:rPr>
          <w:spacing w:val="40"/>
        </w:rPr>
        <w:t xml:space="preserve"> </w:t>
      </w:r>
      <w:r>
        <w:t>в</w:t>
      </w:r>
      <w:r>
        <w:rPr>
          <w:spacing w:val="40"/>
        </w:rPr>
        <w:t xml:space="preserve"> </w:t>
      </w:r>
      <w:r>
        <w:t>условиях</w:t>
      </w:r>
      <w:r>
        <w:rPr>
          <w:spacing w:val="40"/>
        </w:rPr>
        <w:t xml:space="preserve"> </w:t>
      </w:r>
      <w:r>
        <w:t>индивидуального</w:t>
      </w:r>
      <w:r>
        <w:rPr>
          <w:spacing w:val="40"/>
        </w:rPr>
        <w:t xml:space="preserve"> </w:t>
      </w:r>
      <w:r>
        <w:t>и</w:t>
      </w:r>
      <w:r>
        <w:rPr>
          <w:spacing w:val="40"/>
        </w:rPr>
        <w:t xml:space="preserve"> </w:t>
      </w:r>
      <w:r>
        <w:t>общественного</w:t>
      </w:r>
      <w:r>
        <w:rPr>
          <w:spacing w:val="40"/>
        </w:rPr>
        <w:t xml:space="preserve"> </w:t>
      </w:r>
      <w:r>
        <w:t>пространства;</w:t>
      </w:r>
    </w:p>
    <w:p w:rsidR="000C0C23" w:rsidRDefault="00692F60">
      <w:pPr>
        <w:pStyle w:val="a5"/>
        <w:numPr>
          <w:ilvl w:val="0"/>
          <w:numId w:val="48"/>
        </w:numPr>
        <w:tabs>
          <w:tab w:val="left" w:pos="1494"/>
        </w:tabs>
        <w:spacing w:before="2"/>
        <w:ind w:left="1494" w:hanging="364"/>
        <w:rPr>
          <w:sz w:val="23"/>
        </w:rPr>
      </w:pPr>
      <w:r>
        <w:rPr>
          <w:sz w:val="23"/>
        </w:rPr>
        <w:t>эстетического</w:t>
      </w:r>
      <w:r>
        <w:rPr>
          <w:spacing w:val="44"/>
          <w:sz w:val="23"/>
        </w:rPr>
        <w:t xml:space="preserve"> </w:t>
      </w:r>
      <w:r>
        <w:rPr>
          <w:spacing w:val="-2"/>
          <w:sz w:val="23"/>
        </w:rPr>
        <w:t>воспитания:</w:t>
      </w:r>
    </w:p>
    <w:p w:rsidR="000C0C23" w:rsidRDefault="00692F60">
      <w:pPr>
        <w:pStyle w:val="a3"/>
        <w:spacing w:before="43" w:line="292" w:lineRule="auto"/>
        <w:ind w:right="873"/>
        <w:jc w:val="left"/>
      </w:pPr>
      <w:r>
        <w:t>восприимчивость</w:t>
      </w:r>
      <w:r>
        <w:rPr>
          <w:spacing w:val="80"/>
        </w:rPr>
        <w:t xml:space="preserve"> </w:t>
      </w:r>
      <w:r>
        <w:t>к</w:t>
      </w:r>
      <w:r>
        <w:rPr>
          <w:spacing w:val="80"/>
        </w:rPr>
        <w:t xml:space="preserve"> </w:t>
      </w:r>
      <w:r>
        <w:t>разным</w:t>
      </w:r>
      <w:r>
        <w:rPr>
          <w:spacing w:val="80"/>
        </w:rPr>
        <w:t xml:space="preserve"> </w:t>
      </w:r>
      <w:r>
        <w:t>видам</w:t>
      </w:r>
      <w:r>
        <w:rPr>
          <w:spacing w:val="80"/>
        </w:rPr>
        <w:t xml:space="preserve"> </w:t>
      </w:r>
      <w:r>
        <w:t>искусства,</w:t>
      </w:r>
      <w:r>
        <w:rPr>
          <w:spacing w:val="80"/>
        </w:rPr>
        <w:t xml:space="preserve"> </w:t>
      </w:r>
      <w:r>
        <w:t>традициям</w:t>
      </w:r>
      <w:r>
        <w:rPr>
          <w:spacing w:val="80"/>
        </w:rPr>
        <w:t xml:space="preserve"> </w:t>
      </w:r>
      <w:r>
        <w:t>и</w:t>
      </w:r>
      <w:r>
        <w:rPr>
          <w:spacing w:val="80"/>
        </w:rPr>
        <w:t xml:space="preserve"> </w:t>
      </w:r>
      <w:r>
        <w:t>творчеству</w:t>
      </w:r>
      <w:r>
        <w:rPr>
          <w:spacing w:val="80"/>
        </w:rPr>
        <w:t xml:space="preserve"> </w:t>
      </w:r>
      <w:r>
        <w:t>своего</w:t>
      </w:r>
      <w:r>
        <w:rPr>
          <w:spacing w:val="80"/>
        </w:rPr>
        <w:t xml:space="preserve"> </w:t>
      </w:r>
      <w:r>
        <w:t>и других</w:t>
      </w:r>
      <w:r>
        <w:rPr>
          <w:spacing w:val="40"/>
        </w:rPr>
        <w:t xml:space="preserve"> </w:t>
      </w:r>
      <w:r>
        <w:t>народов,</w:t>
      </w:r>
      <w:r>
        <w:rPr>
          <w:spacing w:val="40"/>
        </w:rPr>
        <w:t xml:space="preserve"> </w:t>
      </w:r>
      <w:r>
        <w:t>понимание</w:t>
      </w:r>
      <w:r>
        <w:rPr>
          <w:spacing w:val="40"/>
        </w:rPr>
        <w:t xml:space="preserve"> </w:t>
      </w:r>
      <w:r>
        <w:t>эмоционального</w:t>
      </w:r>
      <w:r>
        <w:rPr>
          <w:spacing w:val="40"/>
        </w:rPr>
        <w:t xml:space="preserve"> </w:t>
      </w:r>
      <w:r>
        <w:t>воздействия</w:t>
      </w:r>
      <w:r>
        <w:rPr>
          <w:spacing w:val="40"/>
        </w:rPr>
        <w:t xml:space="preserve"> </w:t>
      </w:r>
      <w:r>
        <w:t>искусства;</w:t>
      </w:r>
    </w:p>
    <w:p w:rsidR="000C0C23" w:rsidRDefault="00692F60">
      <w:pPr>
        <w:pStyle w:val="a3"/>
        <w:spacing w:line="288" w:lineRule="auto"/>
        <w:ind w:right="199"/>
        <w:jc w:val="left"/>
      </w:pPr>
      <w:r>
        <w:t>осознание</w:t>
      </w:r>
      <w:r>
        <w:rPr>
          <w:spacing w:val="40"/>
        </w:rPr>
        <w:t xml:space="preserve"> </w:t>
      </w:r>
      <w:r>
        <w:t>важности</w:t>
      </w:r>
      <w:r>
        <w:rPr>
          <w:spacing w:val="40"/>
        </w:rPr>
        <w:t xml:space="preserve"> </w:t>
      </w:r>
      <w:r>
        <w:t>художественной</w:t>
      </w:r>
      <w:r>
        <w:rPr>
          <w:spacing w:val="40"/>
        </w:rPr>
        <w:t xml:space="preserve"> </w:t>
      </w:r>
      <w:r>
        <w:t>культуры</w:t>
      </w:r>
      <w:r>
        <w:rPr>
          <w:spacing w:val="40"/>
        </w:rPr>
        <w:t xml:space="preserve"> </w:t>
      </w:r>
      <w:r>
        <w:t>как</w:t>
      </w:r>
      <w:r>
        <w:rPr>
          <w:spacing w:val="40"/>
        </w:rPr>
        <w:t xml:space="preserve"> </w:t>
      </w:r>
      <w:r>
        <w:t>средства</w:t>
      </w:r>
      <w:r>
        <w:rPr>
          <w:spacing w:val="40"/>
        </w:rPr>
        <w:t xml:space="preserve"> </w:t>
      </w:r>
      <w:r>
        <w:t>коммуникации</w:t>
      </w:r>
      <w:r>
        <w:rPr>
          <w:spacing w:val="40"/>
        </w:rPr>
        <w:t xml:space="preserve"> </w:t>
      </w:r>
      <w:r>
        <w:t>и</w:t>
      </w:r>
      <w:r>
        <w:rPr>
          <w:spacing w:val="40"/>
        </w:rPr>
        <w:t xml:space="preserve"> </w:t>
      </w:r>
      <w:r>
        <w:rPr>
          <w:spacing w:val="-2"/>
        </w:rPr>
        <w:t>самовыражения;</w:t>
      </w:r>
    </w:p>
    <w:p w:rsidR="000C0C23" w:rsidRDefault="00692F60">
      <w:pPr>
        <w:pStyle w:val="a3"/>
        <w:spacing w:line="295" w:lineRule="auto"/>
        <w:ind w:right="1216"/>
        <w:jc w:val="left"/>
      </w:pPr>
      <w:r>
        <w:t>понимание</w:t>
      </w:r>
      <w:r>
        <w:rPr>
          <w:spacing w:val="40"/>
        </w:rPr>
        <w:t xml:space="preserve"> </w:t>
      </w:r>
      <w:r>
        <w:t>ценности</w:t>
      </w:r>
      <w:r>
        <w:rPr>
          <w:spacing w:val="80"/>
        </w:rPr>
        <w:t xml:space="preserve"> </w:t>
      </w:r>
      <w:r>
        <w:t>отечественного</w:t>
      </w:r>
      <w:r>
        <w:rPr>
          <w:spacing w:val="40"/>
        </w:rPr>
        <w:t xml:space="preserve"> </w:t>
      </w:r>
      <w:r>
        <w:t>и</w:t>
      </w:r>
      <w:r>
        <w:rPr>
          <w:spacing w:val="40"/>
        </w:rPr>
        <w:t xml:space="preserve"> </w:t>
      </w:r>
      <w:r>
        <w:t>мирового</w:t>
      </w:r>
      <w:r>
        <w:rPr>
          <w:spacing w:val="40"/>
        </w:rPr>
        <w:t xml:space="preserve"> </w:t>
      </w:r>
      <w:r>
        <w:t>искусства,</w:t>
      </w:r>
      <w:r>
        <w:rPr>
          <w:spacing w:val="80"/>
        </w:rPr>
        <w:t xml:space="preserve"> </w:t>
      </w:r>
      <w:r>
        <w:t>роли</w:t>
      </w:r>
      <w:r>
        <w:rPr>
          <w:spacing w:val="80"/>
        </w:rPr>
        <w:t xml:space="preserve"> </w:t>
      </w:r>
      <w:r>
        <w:t>этнических культурных</w:t>
      </w:r>
      <w:r>
        <w:rPr>
          <w:spacing w:val="40"/>
        </w:rPr>
        <w:t xml:space="preserve"> </w:t>
      </w:r>
      <w:r>
        <w:t>традиций</w:t>
      </w:r>
      <w:r>
        <w:rPr>
          <w:spacing w:val="40"/>
        </w:rPr>
        <w:t xml:space="preserve"> </w:t>
      </w:r>
      <w:r>
        <w:t>и народного творчества;</w:t>
      </w:r>
    </w:p>
    <w:p w:rsidR="000C0C23" w:rsidRDefault="00692F60">
      <w:pPr>
        <w:pStyle w:val="a3"/>
        <w:ind w:left="1135" w:firstLine="0"/>
        <w:jc w:val="left"/>
      </w:pPr>
      <w:r>
        <w:t>стремление</w:t>
      </w:r>
      <w:r>
        <w:rPr>
          <w:spacing w:val="13"/>
        </w:rPr>
        <w:t xml:space="preserve"> </w:t>
      </w:r>
      <w:r>
        <w:t>к</w:t>
      </w:r>
      <w:r>
        <w:rPr>
          <w:spacing w:val="27"/>
        </w:rPr>
        <w:t xml:space="preserve"> </w:t>
      </w:r>
      <w:r>
        <w:t>самовыражению</w:t>
      </w:r>
      <w:r>
        <w:rPr>
          <w:spacing w:val="28"/>
        </w:rPr>
        <w:t xml:space="preserve"> </w:t>
      </w:r>
      <w:r>
        <w:t>в</w:t>
      </w:r>
      <w:r>
        <w:rPr>
          <w:spacing w:val="36"/>
        </w:rPr>
        <w:t xml:space="preserve"> </w:t>
      </w:r>
      <w:r>
        <w:t>разных</w:t>
      </w:r>
      <w:r>
        <w:rPr>
          <w:spacing w:val="16"/>
        </w:rPr>
        <w:t xml:space="preserve"> </w:t>
      </w:r>
      <w:r>
        <w:t>видах</w:t>
      </w:r>
      <w:r>
        <w:rPr>
          <w:spacing w:val="26"/>
        </w:rPr>
        <w:t xml:space="preserve"> </w:t>
      </w:r>
      <w:r>
        <w:rPr>
          <w:spacing w:val="-2"/>
        </w:rPr>
        <w:t>искусства;</w:t>
      </w:r>
    </w:p>
    <w:p w:rsidR="000C0C23" w:rsidRDefault="00692F60">
      <w:pPr>
        <w:pStyle w:val="a5"/>
        <w:numPr>
          <w:ilvl w:val="0"/>
          <w:numId w:val="48"/>
        </w:numPr>
        <w:tabs>
          <w:tab w:val="left" w:pos="1846"/>
          <w:tab w:val="left" w:pos="3517"/>
          <w:tab w:val="left" w:pos="5130"/>
          <w:tab w:val="left" w:pos="7013"/>
          <w:tab w:val="left" w:pos="8367"/>
          <w:tab w:val="left" w:pos="9654"/>
        </w:tabs>
        <w:spacing w:before="33" w:line="292" w:lineRule="auto"/>
        <w:ind w:left="1135" w:right="854" w:firstLine="0"/>
        <w:rPr>
          <w:sz w:val="23"/>
        </w:rPr>
      </w:pPr>
      <w:r>
        <w:rPr>
          <w:spacing w:val="-2"/>
          <w:sz w:val="23"/>
        </w:rPr>
        <w:t>физического</w:t>
      </w:r>
      <w:r>
        <w:rPr>
          <w:sz w:val="23"/>
        </w:rPr>
        <w:tab/>
      </w:r>
      <w:r>
        <w:rPr>
          <w:spacing w:val="-2"/>
          <w:sz w:val="23"/>
        </w:rPr>
        <w:t>воспитания,</w:t>
      </w:r>
      <w:r>
        <w:rPr>
          <w:sz w:val="23"/>
        </w:rPr>
        <w:tab/>
      </w:r>
      <w:r>
        <w:rPr>
          <w:spacing w:val="-2"/>
          <w:sz w:val="23"/>
        </w:rPr>
        <w:t>формирования</w:t>
      </w:r>
      <w:r>
        <w:rPr>
          <w:sz w:val="23"/>
        </w:rPr>
        <w:tab/>
      </w:r>
      <w:r>
        <w:rPr>
          <w:spacing w:val="-2"/>
          <w:sz w:val="23"/>
        </w:rPr>
        <w:t>культуры</w:t>
      </w:r>
      <w:r>
        <w:rPr>
          <w:sz w:val="23"/>
        </w:rPr>
        <w:tab/>
      </w:r>
      <w:r>
        <w:rPr>
          <w:spacing w:val="-2"/>
          <w:sz w:val="23"/>
        </w:rPr>
        <w:t>здоровья</w:t>
      </w:r>
      <w:r>
        <w:rPr>
          <w:sz w:val="23"/>
        </w:rPr>
        <w:tab/>
      </w:r>
      <w:r>
        <w:rPr>
          <w:spacing w:val="-10"/>
          <w:sz w:val="23"/>
        </w:rPr>
        <w:t xml:space="preserve">и </w:t>
      </w:r>
      <w:r>
        <w:rPr>
          <w:sz w:val="23"/>
        </w:rPr>
        <w:t>эмоционального благополучия:</w:t>
      </w:r>
    </w:p>
    <w:p w:rsidR="000C0C23" w:rsidRDefault="00692F60">
      <w:pPr>
        <w:pStyle w:val="a3"/>
        <w:spacing w:line="258" w:lineRule="exact"/>
        <w:ind w:left="1135" w:firstLine="0"/>
        <w:jc w:val="left"/>
      </w:pPr>
      <w:r>
        <w:t>осознание</w:t>
      </w:r>
      <w:r>
        <w:rPr>
          <w:spacing w:val="30"/>
        </w:rPr>
        <w:t xml:space="preserve"> </w:t>
      </w:r>
      <w:r>
        <w:t>ценности</w:t>
      </w:r>
      <w:r>
        <w:rPr>
          <w:spacing w:val="38"/>
        </w:rPr>
        <w:t xml:space="preserve"> </w:t>
      </w:r>
      <w:r>
        <w:rPr>
          <w:spacing w:val="-2"/>
        </w:rPr>
        <w:t>жизни;</w:t>
      </w:r>
    </w:p>
    <w:p w:rsidR="000C0C23" w:rsidRDefault="000C0C23">
      <w:pPr>
        <w:pStyle w:val="a3"/>
        <w:spacing w:line="258" w:lineRule="exact"/>
        <w:jc w:val="left"/>
        <w:sectPr w:rsidR="000C0C23">
          <w:pgSz w:w="11910" w:h="16850"/>
          <w:pgMar w:top="1040" w:right="0" w:bottom="1140" w:left="1275" w:header="0" w:footer="885" w:gutter="0"/>
          <w:cols w:space="720"/>
        </w:sectPr>
      </w:pPr>
    </w:p>
    <w:p w:rsidR="000C0C23" w:rsidRDefault="00692F60">
      <w:pPr>
        <w:pStyle w:val="a3"/>
        <w:spacing w:before="77" w:line="290" w:lineRule="auto"/>
        <w:ind w:right="880"/>
      </w:pPr>
      <w:r>
        <w:t>ответственное отношение к своему здоровью и установка на здоровый образ жизни (здоровое</w:t>
      </w:r>
      <w:r>
        <w:rPr>
          <w:spacing w:val="40"/>
        </w:rPr>
        <w:t xml:space="preserve"> </w:t>
      </w:r>
      <w:r>
        <w:t>питание,</w:t>
      </w:r>
      <w:r>
        <w:rPr>
          <w:spacing w:val="40"/>
        </w:rPr>
        <w:t xml:space="preserve"> </w:t>
      </w:r>
      <w:r>
        <w:t>соблюдение</w:t>
      </w:r>
      <w:r>
        <w:rPr>
          <w:spacing w:val="40"/>
        </w:rPr>
        <w:t xml:space="preserve"> </w:t>
      </w:r>
      <w:r>
        <w:t>гигиенических</w:t>
      </w:r>
      <w:r>
        <w:rPr>
          <w:spacing w:val="40"/>
        </w:rPr>
        <w:t xml:space="preserve"> </w:t>
      </w:r>
      <w:r>
        <w:t>правил,</w:t>
      </w:r>
      <w:r>
        <w:rPr>
          <w:spacing w:val="40"/>
        </w:rPr>
        <w:t xml:space="preserve"> </w:t>
      </w:r>
      <w:r>
        <w:t>сбалансированный</w:t>
      </w:r>
      <w:r>
        <w:rPr>
          <w:spacing w:val="40"/>
        </w:rPr>
        <w:t xml:space="preserve"> </w:t>
      </w:r>
      <w:r>
        <w:t>режим</w:t>
      </w:r>
      <w:r>
        <w:rPr>
          <w:spacing w:val="40"/>
        </w:rPr>
        <w:t xml:space="preserve"> </w:t>
      </w:r>
      <w:r>
        <w:t>занятий</w:t>
      </w:r>
      <w:r>
        <w:rPr>
          <w:spacing w:val="80"/>
        </w:rPr>
        <w:t xml:space="preserve"> </w:t>
      </w:r>
      <w:r>
        <w:t>и отдыха, регулярная</w:t>
      </w:r>
      <w:r>
        <w:rPr>
          <w:spacing w:val="40"/>
        </w:rPr>
        <w:t xml:space="preserve"> </w:t>
      </w:r>
      <w:r>
        <w:t>физическая активность);</w:t>
      </w:r>
    </w:p>
    <w:p w:rsidR="000C0C23" w:rsidRDefault="00692F60">
      <w:pPr>
        <w:pStyle w:val="a3"/>
        <w:spacing w:line="288" w:lineRule="auto"/>
        <w:ind w:right="888"/>
      </w:pPr>
      <w:r>
        <w:t>осознание последствий и неприятие вредных привычек (употребление алкоголя, наркотиков,</w:t>
      </w:r>
      <w:r>
        <w:rPr>
          <w:spacing w:val="40"/>
        </w:rPr>
        <w:t xml:space="preserve"> </w:t>
      </w:r>
      <w:r>
        <w:t>курение)</w:t>
      </w:r>
      <w:r>
        <w:rPr>
          <w:spacing w:val="40"/>
        </w:rPr>
        <w:t xml:space="preserve"> </w:t>
      </w:r>
      <w:r>
        <w:t>и</w:t>
      </w:r>
      <w:r>
        <w:rPr>
          <w:spacing w:val="40"/>
        </w:rPr>
        <w:t xml:space="preserve"> </w:t>
      </w:r>
      <w:r>
        <w:t>иных</w:t>
      </w:r>
      <w:r>
        <w:rPr>
          <w:spacing w:val="40"/>
        </w:rPr>
        <w:t xml:space="preserve"> </w:t>
      </w:r>
      <w:r>
        <w:t>форм</w:t>
      </w:r>
      <w:r>
        <w:rPr>
          <w:spacing w:val="40"/>
        </w:rPr>
        <w:t xml:space="preserve"> </w:t>
      </w:r>
      <w:r>
        <w:t>вреда</w:t>
      </w:r>
      <w:r>
        <w:rPr>
          <w:spacing w:val="40"/>
        </w:rPr>
        <w:t xml:space="preserve"> </w:t>
      </w:r>
      <w:r>
        <w:t>для</w:t>
      </w:r>
      <w:r>
        <w:rPr>
          <w:spacing w:val="40"/>
        </w:rPr>
        <w:t xml:space="preserve"> </w:t>
      </w:r>
      <w:r>
        <w:t>физического</w:t>
      </w:r>
      <w:r>
        <w:rPr>
          <w:spacing w:val="36"/>
        </w:rPr>
        <w:t xml:space="preserve"> </w:t>
      </w:r>
      <w:r>
        <w:t>и</w:t>
      </w:r>
      <w:r>
        <w:rPr>
          <w:spacing w:val="40"/>
        </w:rPr>
        <w:t xml:space="preserve"> </w:t>
      </w:r>
      <w:r>
        <w:t>психического</w:t>
      </w:r>
      <w:r>
        <w:rPr>
          <w:spacing w:val="38"/>
        </w:rPr>
        <w:t xml:space="preserve"> </w:t>
      </w:r>
      <w:r>
        <w:t>здоровья;</w:t>
      </w:r>
    </w:p>
    <w:p w:rsidR="000C0C23" w:rsidRDefault="00692F60">
      <w:pPr>
        <w:pStyle w:val="a3"/>
        <w:spacing w:line="288" w:lineRule="auto"/>
        <w:ind w:right="894"/>
      </w:pPr>
      <w:r>
        <w:t xml:space="preserve">соблюдение правил безопасности, в том числе навыков безопасного поведения в </w:t>
      </w:r>
      <w:r>
        <w:rPr>
          <w:spacing w:val="-2"/>
        </w:rPr>
        <w:t>Интернет-среде;</w:t>
      </w:r>
    </w:p>
    <w:p w:rsidR="000C0C23" w:rsidRDefault="00692F60">
      <w:pPr>
        <w:pStyle w:val="a3"/>
        <w:spacing w:line="288" w:lineRule="auto"/>
        <w:ind w:right="884"/>
      </w:pPr>
      <w: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0C0C23" w:rsidRDefault="00692F60">
      <w:pPr>
        <w:pStyle w:val="a3"/>
        <w:spacing w:line="263" w:lineRule="exact"/>
        <w:ind w:left="1135" w:firstLine="0"/>
      </w:pPr>
      <w:r>
        <w:t>умение</w:t>
      </w:r>
      <w:r>
        <w:rPr>
          <w:spacing w:val="10"/>
        </w:rPr>
        <w:t xml:space="preserve"> </w:t>
      </w:r>
      <w:r>
        <w:t>принимать</w:t>
      </w:r>
      <w:r>
        <w:rPr>
          <w:spacing w:val="26"/>
        </w:rPr>
        <w:t xml:space="preserve"> </w:t>
      </w:r>
      <w:r>
        <w:t>себя</w:t>
      </w:r>
      <w:r>
        <w:rPr>
          <w:spacing w:val="24"/>
        </w:rPr>
        <w:t xml:space="preserve"> </w:t>
      </w:r>
      <w:r>
        <w:t>и</w:t>
      </w:r>
      <w:r>
        <w:rPr>
          <w:spacing w:val="21"/>
        </w:rPr>
        <w:t xml:space="preserve"> </w:t>
      </w:r>
      <w:r>
        <w:t>других,</w:t>
      </w:r>
      <w:r>
        <w:rPr>
          <w:spacing w:val="21"/>
        </w:rPr>
        <w:t xml:space="preserve"> </w:t>
      </w:r>
      <w:r>
        <w:t>не</w:t>
      </w:r>
      <w:r>
        <w:rPr>
          <w:spacing w:val="19"/>
        </w:rPr>
        <w:t xml:space="preserve"> </w:t>
      </w:r>
      <w:r>
        <w:rPr>
          <w:spacing w:val="-2"/>
        </w:rPr>
        <w:t>осуждая;</w:t>
      </w:r>
    </w:p>
    <w:p w:rsidR="000C0C23" w:rsidRDefault="00692F60">
      <w:pPr>
        <w:pStyle w:val="a3"/>
        <w:spacing w:before="45" w:line="288" w:lineRule="auto"/>
        <w:ind w:right="870"/>
      </w:pPr>
      <w:r>
        <w:t>умение осознавать эмоциональное состояние себя и других, умение управлять собственным эмоциональным состоянием;</w:t>
      </w:r>
    </w:p>
    <w:p w:rsidR="000C0C23" w:rsidRDefault="00692F60">
      <w:pPr>
        <w:pStyle w:val="a3"/>
        <w:spacing w:before="4" w:line="292" w:lineRule="auto"/>
        <w:ind w:right="883"/>
      </w:pPr>
      <w:r>
        <w:t>сформированность</w:t>
      </w:r>
      <w:r>
        <w:rPr>
          <w:spacing w:val="40"/>
        </w:rPr>
        <w:t xml:space="preserve"> </w:t>
      </w:r>
      <w:r>
        <w:t>навыка</w:t>
      </w:r>
      <w:r>
        <w:rPr>
          <w:spacing w:val="40"/>
        </w:rPr>
        <w:t xml:space="preserve"> </w:t>
      </w:r>
      <w:r>
        <w:t>рефлексии,</w:t>
      </w:r>
      <w:r>
        <w:rPr>
          <w:spacing w:val="40"/>
        </w:rPr>
        <w:t xml:space="preserve"> </w:t>
      </w:r>
      <w:r>
        <w:t>признание</w:t>
      </w:r>
      <w:r>
        <w:rPr>
          <w:spacing w:val="40"/>
        </w:rPr>
        <w:t xml:space="preserve"> </w:t>
      </w:r>
      <w:r>
        <w:t>своего</w:t>
      </w:r>
      <w:r>
        <w:rPr>
          <w:spacing w:val="40"/>
        </w:rPr>
        <w:t xml:space="preserve"> </w:t>
      </w:r>
      <w:r>
        <w:t>права</w:t>
      </w:r>
      <w:r>
        <w:rPr>
          <w:spacing w:val="40"/>
        </w:rPr>
        <w:t xml:space="preserve"> </w:t>
      </w:r>
      <w:r>
        <w:t>на</w:t>
      </w:r>
      <w:r>
        <w:rPr>
          <w:spacing w:val="40"/>
        </w:rPr>
        <w:t xml:space="preserve"> </w:t>
      </w:r>
      <w:r>
        <w:t>ошибку</w:t>
      </w:r>
      <w:r>
        <w:rPr>
          <w:spacing w:val="40"/>
        </w:rPr>
        <w:t xml:space="preserve"> </w:t>
      </w:r>
      <w:r>
        <w:t>и</w:t>
      </w:r>
      <w:r>
        <w:rPr>
          <w:spacing w:val="40"/>
        </w:rPr>
        <w:t xml:space="preserve"> </w:t>
      </w:r>
      <w:r>
        <w:t>такого же права другого человека;</w:t>
      </w:r>
    </w:p>
    <w:p w:rsidR="000C0C23" w:rsidRDefault="00692F60">
      <w:pPr>
        <w:pStyle w:val="a5"/>
        <w:numPr>
          <w:ilvl w:val="0"/>
          <w:numId w:val="48"/>
        </w:numPr>
        <w:tabs>
          <w:tab w:val="left" w:pos="1494"/>
        </w:tabs>
        <w:spacing w:line="258" w:lineRule="exact"/>
        <w:ind w:left="1494" w:hanging="364"/>
        <w:jc w:val="both"/>
        <w:rPr>
          <w:sz w:val="23"/>
        </w:rPr>
      </w:pPr>
      <w:r>
        <w:rPr>
          <w:sz w:val="23"/>
        </w:rPr>
        <w:t>трудового</w:t>
      </w:r>
      <w:r>
        <w:rPr>
          <w:spacing w:val="31"/>
          <w:sz w:val="23"/>
        </w:rPr>
        <w:t xml:space="preserve"> </w:t>
      </w:r>
      <w:r>
        <w:rPr>
          <w:spacing w:val="-2"/>
          <w:sz w:val="23"/>
        </w:rPr>
        <w:t>воспитания:</w:t>
      </w:r>
    </w:p>
    <w:p w:rsidR="000C0C23" w:rsidRDefault="00692F60">
      <w:pPr>
        <w:pStyle w:val="a3"/>
        <w:spacing w:before="52" w:line="288" w:lineRule="auto"/>
        <w:ind w:right="857"/>
      </w:pPr>
      <w: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w:t>
      </w:r>
      <w:r>
        <w:rPr>
          <w:spacing w:val="40"/>
        </w:rPr>
        <w:t xml:space="preserve"> </w:t>
      </w:r>
      <w:r>
        <w:t>способность</w:t>
      </w:r>
      <w:r>
        <w:rPr>
          <w:spacing w:val="40"/>
        </w:rPr>
        <w:t xml:space="preserve"> </w:t>
      </w:r>
      <w:r>
        <w:t>инициировать,</w:t>
      </w:r>
      <w:r>
        <w:rPr>
          <w:spacing w:val="40"/>
        </w:rPr>
        <w:t xml:space="preserve"> </w:t>
      </w:r>
      <w:r>
        <w:t>планировать и самостоятельно выполнять такого рода деятельность;</w:t>
      </w:r>
    </w:p>
    <w:p w:rsidR="000C0C23" w:rsidRDefault="00692F60">
      <w:pPr>
        <w:pStyle w:val="a3"/>
        <w:spacing w:line="288" w:lineRule="auto"/>
        <w:ind w:right="867"/>
      </w:pPr>
      <w:r>
        <w:t>интерес к практическому изучению профессий и труда различного</w:t>
      </w:r>
      <w:r>
        <w:rPr>
          <w:spacing w:val="40"/>
        </w:rPr>
        <w:t xml:space="preserve"> </w:t>
      </w:r>
      <w:r>
        <w:t>рода, в</w:t>
      </w:r>
      <w:r>
        <w:rPr>
          <w:spacing w:val="40"/>
        </w:rPr>
        <w:t xml:space="preserve"> </w:t>
      </w:r>
      <w:r>
        <w:t>том числе на</w:t>
      </w:r>
      <w:r>
        <w:rPr>
          <w:spacing w:val="40"/>
        </w:rPr>
        <w:t xml:space="preserve"> </w:t>
      </w:r>
      <w:r>
        <w:t>основе</w:t>
      </w:r>
      <w:r>
        <w:rPr>
          <w:spacing w:val="40"/>
        </w:rPr>
        <w:t xml:space="preserve"> </w:t>
      </w:r>
      <w:r>
        <w:t>применения</w:t>
      </w:r>
      <w:r>
        <w:rPr>
          <w:spacing w:val="40"/>
        </w:rPr>
        <w:t xml:space="preserve"> </w:t>
      </w:r>
      <w:r>
        <w:t>изучаемого предметного</w:t>
      </w:r>
      <w:r>
        <w:rPr>
          <w:spacing w:val="40"/>
        </w:rPr>
        <w:t xml:space="preserve"> </w:t>
      </w:r>
      <w:r>
        <w:t>знания;</w:t>
      </w:r>
    </w:p>
    <w:p w:rsidR="000C0C23" w:rsidRDefault="00692F60">
      <w:pPr>
        <w:pStyle w:val="a3"/>
        <w:spacing w:line="292" w:lineRule="auto"/>
        <w:ind w:right="885"/>
      </w:pPr>
      <w:r>
        <w:t>осознание важности обучения на протяжении всей жизни для успешной профессиональной</w:t>
      </w:r>
      <w:r>
        <w:rPr>
          <w:spacing w:val="40"/>
        </w:rPr>
        <w:t xml:space="preserve"> </w:t>
      </w:r>
      <w:r>
        <w:t>деятельности</w:t>
      </w:r>
      <w:r>
        <w:rPr>
          <w:spacing w:val="40"/>
        </w:rPr>
        <w:t xml:space="preserve"> </w:t>
      </w:r>
      <w:r>
        <w:t>и</w:t>
      </w:r>
      <w:r>
        <w:rPr>
          <w:spacing w:val="40"/>
        </w:rPr>
        <w:t xml:space="preserve"> </w:t>
      </w:r>
      <w:r>
        <w:t>развитие</w:t>
      </w:r>
      <w:r>
        <w:rPr>
          <w:spacing w:val="40"/>
        </w:rPr>
        <w:t xml:space="preserve"> </w:t>
      </w:r>
      <w:r>
        <w:t>необходимых</w:t>
      </w:r>
      <w:r>
        <w:rPr>
          <w:spacing w:val="40"/>
        </w:rPr>
        <w:t xml:space="preserve"> </w:t>
      </w:r>
      <w:r>
        <w:t>умений</w:t>
      </w:r>
      <w:r>
        <w:rPr>
          <w:spacing w:val="40"/>
        </w:rPr>
        <w:t xml:space="preserve"> </w:t>
      </w:r>
      <w:r>
        <w:t>для</w:t>
      </w:r>
      <w:r>
        <w:rPr>
          <w:spacing w:val="40"/>
        </w:rPr>
        <w:t xml:space="preserve"> </w:t>
      </w:r>
      <w:r>
        <w:t>этого;</w:t>
      </w:r>
    </w:p>
    <w:p w:rsidR="000C0C23" w:rsidRDefault="00692F60">
      <w:pPr>
        <w:pStyle w:val="a3"/>
        <w:spacing w:line="288" w:lineRule="auto"/>
        <w:ind w:left="1135" w:right="3724" w:firstLine="0"/>
      </w:pPr>
      <w:r>
        <w:t>готовность адаптироваться в профессиональной среде; уважение к</w:t>
      </w:r>
      <w:r>
        <w:rPr>
          <w:spacing w:val="32"/>
        </w:rPr>
        <w:t xml:space="preserve"> </w:t>
      </w:r>
      <w:r>
        <w:t>труду и</w:t>
      </w:r>
      <w:r>
        <w:rPr>
          <w:spacing w:val="40"/>
        </w:rPr>
        <w:t xml:space="preserve"> </w:t>
      </w:r>
      <w:r>
        <w:t>результатам</w:t>
      </w:r>
      <w:r>
        <w:rPr>
          <w:spacing w:val="37"/>
        </w:rPr>
        <w:t xml:space="preserve"> </w:t>
      </w:r>
      <w:r>
        <w:t>трудовой</w:t>
      </w:r>
      <w:r>
        <w:rPr>
          <w:spacing w:val="28"/>
        </w:rPr>
        <w:t xml:space="preserve"> </w:t>
      </w:r>
      <w:r>
        <w:t>деятельности;</w:t>
      </w:r>
    </w:p>
    <w:p w:rsidR="000C0C23" w:rsidRDefault="00692F60">
      <w:pPr>
        <w:pStyle w:val="a3"/>
        <w:spacing w:line="292" w:lineRule="auto"/>
        <w:ind w:right="859"/>
      </w:pPr>
      <w:r>
        <w:t>осознанный выбор и построение индивидуальной траектории образования и жизненных</w:t>
      </w:r>
      <w:r>
        <w:rPr>
          <w:spacing w:val="40"/>
        </w:rPr>
        <w:t xml:space="preserve"> </w:t>
      </w:r>
      <w:r>
        <w:t>планов</w:t>
      </w:r>
      <w:r>
        <w:rPr>
          <w:spacing w:val="40"/>
        </w:rPr>
        <w:t xml:space="preserve"> </w:t>
      </w:r>
      <w:r>
        <w:t>с</w:t>
      </w:r>
      <w:r>
        <w:rPr>
          <w:spacing w:val="40"/>
        </w:rPr>
        <w:t xml:space="preserve"> </w:t>
      </w:r>
      <w:r>
        <w:t>учѐтом</w:t>
      </w:r>
      <w:r>
        <w:rPr>
          <w:spacing w:val="40"/>
        </w:rPr>
        <w:t xml:space="preserve"> </w:t>
      </w:r>
      <w:r>
        <w:t>личных</w:t>
      </w:r>
      <w:r>
        <w:rPr>
          <w:spacing w:val="40"/>
        </w:rPr>
        <w:t xml:space="preserve"> </w:t>
      </w:r>
      <w:r>
        <w:t>и</w:t>
      </w:r>
      <w:r>
        <w:rPr>
          <w:spacing w:val="40"/>
        </w:rPr>
        <w:t xml:space="preserve"> </w:t>
      </w:r>
      <w:r>
        <w:t>общественных</w:t>
      </w:r>
      <w:r>
        <w:rPr>
          <w:spacing w:val="40"/>
        </w:rPr>
        <w:t xml:space="preserve"> </w:t>
      </w:r>
      <w:r>
        <w:t>интересов,</w:t>
      </w:r>
      <w:r>
        <w:rPr>
          <w:spacing w:val="40"/>
        </w:rPr>
        <w:t xml:space="preserve"> </w:t>
      </w:r>
      <w:r>
        <w:t>и</w:t>
      </w:r>
      <w:r>
        <w:rPr>
          <w:spacing w:val="40"/>
        </w:rPr>
        <w:t xml:space="preserve"> </w:t>
      </w:r>
      <w:r>
        <w:t>потребностей;</w:t>
      </w:r>
    </w:p>
    <w:p w:rsidR="000C0C23" w:rsidRDefault="00692F60">
      <w:pPr>
        <w:pStyle w:val="a5"/>
        <w:numPr>
          <w:ilvl w:val="0"/>
          <w:numId w:val="48"/>
        </w:numPr>
        <w:tabs>
          <w:tab w:val="left" w:pos="1494"/>
        </w:tabs>
        <w:spacing w:line="258" w:lineRule="exact"/>
        <w:ind w:left="1494" w:hanging="364"/>
        <w:jc w:val="both"/>
        <w:rPr>
          <w:sz w:val="23"/>
        </w:rPr>
      </w:pPr>
      <w:r>
        <w:rPr>
          <w:spacing w:val="2"/>
          <w:sz w:val="23"/>
        </w:rPr>
        <w:t>экологического</w:t>
      </w:r>
      <w:r>
        <w:rPr>
          <w:spacing w:val="24"/>
          <w:sz w:val="23"/>
        </w:rPr>
        <w:t xml:space="preserve"> </w:t>
      </w:r>
      <w:r>
        <w:rPr>
          <w:spacing w:val="-2"/>
          <w:sz w:val="23"/>
        </w:rPr>
        <w:t>воспитания:</w:t>
      </w:r>
    </w:p>
    <w:p w:rsidR="000C0C23" w:rsidRDefault="00692F60">
      <w:pPr>
        <w:pStyle w:val="a3"/>
        <w:spacing w:before="37" w:line="290" w:lineRule="auto"/>
        <w:ind w:right="859"/>
      </w:pPr>
      <w: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0C0C23" w:rsidRDefault="00692F60">
      <w:pPr>
        <w:pStyle w:val="a3"/>
        <w:spacing w:line="288" w:lineRule="auto"/>
        <w:ind w:right="863"/>
      </w:pPr>
      <w:r>
        <w:t>повышение уровня экологической культуры, осознание глобального характера экологических</w:t>
      </w:r>
      <w:r>
        <w:rPr>
          <w:spacing w:val="40"/>
        </w:rPr>
        <w:t xml:space="preserve"> </w:t>
      </w:r>
      <w:r>
        <w:t>проблем</w:t>
      </w:r>
      <w:r>
        <w:rPr>
          <w:spacing w:val="40"/>
        </w:rPr>
        <w:t xml:space="preserve"> </w:t>
      </w:r>
      <w:r>
        <w:t>и</w:t>
      </w:r>
      <w:r>
        <w:rPr>
          <w:spacing w:val="40"/>
        </w:rPr>
        <w:t xml:space="preserve"> </w:t>
      </w:r>
      <w:r>
        <w:t>путей</w:t>
      </w:r>
      <w:r>
        <w:rPr>
          <w:spacing w:val="40"/>
        </w:rPr>
        <w:t xml:space="preserve"> </w:t>
      </w:r>
      <w:r>
        <w:t>их</w:t>
      </w:r>
      <w:r>
        <w:rPr>
          <w:spacing w:val="40"/>
        </w:rPr>
        <w:t xml:space="preserve"> </w:t>
      </w:r>
      <w:r>
        <w:t>решения;</w:t>
      </w:r>
      <w:r>
        <w:rPr>
          <w:spacing w:val="40"/>
        </w:rPr>
        <w:t xml:space="preserve"> </w:t>
      </w:r>
      <w:r>
        <w:t>активное</w:t>
      </w:r>
      <w:r>
        <w:rPr>
          <w:spacing w:val="40"/>
        </w:rPr>
        <w:t xml:space="preserve"> </w:t>
      </w:r>
      <w:r>
        <w:t>неприятие</w:t>
      </w:r>
      <w:r>
        <w:rPr>
          <w:spacing w:val="40"/>
        </w:rPr>
        <w:t xml:space="preserve"> </w:t>
      </w:r>
      <w:r>
        <w:t>действий,</w:t>
      </w:r>
      <w:r>
        <w:rPr>
          <w:spacing w:val="40"/>
        </w:rPr>
        <w:t xml:space="preserve"> </w:t>
      </w:r>
      <w:r>
        <w:t>приносящих вред окружающей среде;</w:t>
      </w:r>
    </w:p>
    <w:p w:rsidR="000C0C23" w:rsidRDefault="00692F60">
      <w:pPr>
        <w:pStyle w:val="a3"/>
        <w:spacing w:line="288" w:lineRule="auto"/>
        <w:ind w:right="876"/>
      </w:pPr>
      <w:r>
        <w:t>осознание своей роли как гражданина и потребителя в условиях взаимосвязи природной,</w:t>
      </w:r>
      <w:r>
        <w:rPr>
          <w:spacing w:val="40"/>
        </w:rPr>
        <w:t xml:space="preserve"> </w:t>
      </w:r>
      <w:r>
        <w:t>технологической</w:t>
      </w:r>
      <w:r>
        <w:rPr>
          <w:spacing w:val="40"/>
        </w:rPr>
        <w:t xml:space="preserve"> </w:t>
      </w:r>
      <w:r>
        <w:t>и</w:t>
      </w:r>
      <w:r>
        <w:rPr>
          <w:spacing w:val="40"/>
        </w:rPr>
        <w:t xml:space="preserve"> </w:t>
      </w:r>
      <w:r>
        <w:t>социальной</w:t>
      </w:r>
      <w:r>
        <w:rPr>
          <w:spacing w:val="40"/>
        </w:rPr>
        <w:t xml:space="preserve"> </w:t>
      </w:r>
      <w:r>
        <w:t>сред;</w:t>
      </w:r>
    </w:p>
    <w:p w:rsidR="000C0C23" w:rsidRDefault="00692F60">
      <w:pPr>
        <w:pStyle w:val="a3"/>
        <w:spacing w:line="263" w:lineRule="exact"/>
        <w:ind w:left="1135" w:firstLine="0"/>
      </w:pPr>
      <w:r>
        <w:t>готовность</w:t>
      </w:r>
      <w:r>
        <w:rPr>
          <w:spacing w:val="28"/>
        </w:rPr>
        <w:t xml:space="preserve"> </w:t>
      </w:r>
      <w:r>
        <w:t>к</w:t>
      </w:r>
      <w:r>
        <w:rPr>
          <w:spacing w:val="32"/>
        </w:rPr>
        <w:t xml:space="preserve"> </w:t>
      </w:r>
      <w:r>
        <w:t>участию</w:t>
      </w:r>
      <w:r>
        <w:rPr>
          <w:spacing w:val="23"/>
        </w:rPr>
        <w:t xml:space="preserve"> </w:t>
      </w:r>
      <w:r>
        <w:t>в</w:t>
      </w:r>
      <w:r>
        <w:rPr>
          <w:spacing w:val="22"/>
        </w:rPr>
        <w:t xml:space="preserve"> </w:t>
      </w:r>
      <w:r>
        <w:t>практической</w:t>
      </w:r>
      <w:r>
        <w:rPr>
          <w:spacing w:val="33"/>
        </w:rPr>
        <w:t xml:space="preserve"> </w:t>
      </w:r>
      <w:r>
        <w:t>деятельности</w:t>
      </w:r>
      <w:r>
        <w:rPr>
          <w:spacing w:val="41"/>
        </w:rPr>
        <w:t xml:space="preserve"> </w:t>
      </w:r>
      <w:r>
        <w:t>экологической</w:t>
      </w:r>
      <w:r>
        <w:rPr>
          <w:spacing w:val="27"/>
        </w:rPr>
        <w:t xml:space="preserve"> </w:t>
      </w:r>
      <w:r>
        <w:rPr>
          <w:spacing w:val="-2"/>
        </w:rPr>
        <w:t>направленности;</w:t>
      </w:r>
    </w:p>
    <w:p w:rsidR="000C0C23" w:rsidRDefault="00692F60">
      <w:pPr>
        <w:pStyle w:val="a5"/>
        <w:numPr>
          <w:ilvl w:val="0"/>
          <w:numId w:val="48"/>
        </w:numPr>
        <w:tabs>
          <w:tab w:val="left" w:pos="1494"/>
        </w:tabs>
        <w:spacing w:before="47"/>
        <w:ind w:left="1494" w:hanging="364"/>
        <w:jc w:val="both"/>
        <w:rPr>
          <w:sz w:val="23"/>
        </w:rPr>
      </w:pPr>
      <w:r>
        <w:rPr>
          <w:sz w:val="23"/>
        </w:rPr>
        <w:t>ценности</w:t>
      </w:r>
      <w:r>
        <w:rPr>
          <w:spacing w:val="32"/>
          <w:sz w:val="23"/>
        </w:rPr>
        <w:t xml:space="preserve"> </w:t>
      </w:r>
      <w:r>
        <w:rPr>
          <w:sz w:val="23"/>
        </w:rPr>
        <w:t>научного</w:t>
      </w:r>
      <w:r>
        <w:rPr>
          <w:spacing w:val="22"/>
          <w:sz w:val="23"/>
        </w:rPr>
        <w:t xml:space="preserve"> </w:t>
      </w:r>
      <w:r>
        <w:rPr>
          <w:spacing w:val="-2"/>
          <w:sz w:val="23"/>
        </w:rPr>
        <w:t>познания:</w:t>
      </w:r>
    </w:p>
    <w:p w:rsidR="000C0C23" w:rsidRDefault="00692F60">
      <w:pPr>
        <w:pStyle w:val="a3"/>
        <w:spacing w:before="52" w:line="290" w:lineRule="auto"/>
        <w:ind w:right="867"/>
      </w:pPr>
      <w:r>
        <w:t>ориентация в деятельности на современную систему научных представлений об основных</w:t>
      </w:r>
      <w:r>
        <w:rPr>
          <w:spacing w:val="28"/>
        </w:rPr>
        <w:t xml:space="preserve"> </w:t>
      </w:r>
      <w:r>
        <w:t>закономерностях</w:t>
      </w:r>
      <w:r>
        <w:rPr>
          <w:spacing w:val="40"/>
        </w:rPr>
        <w:t xml:space="preserve"> </w:t>
      </w:r>
      <w:r>
        <w:t>развития</w:t>
      </w:r>
      <w:r>
        <w:rPr>
          <w:spacing w:val="32"/>
        </w:rPr>
        <w:t xml:space="preserve"> </w:t>
      </w:r>
      <w:r>
        <w:t>человека,</w:t>
      </w:r>
      <w:r>
        <w:rPr>
          <w:spacing w:val="33"/>
        </w:rPr>
        <w:t xml:space="preserve"> </w:t>
      </w:r>
      <w:r>
        <w:t>природы</w:t>
      </w:r>
      <w:r>
        <w:rPr>
          <w:spacing w:val="31"/>
        </w:rPr>
        <w:t xml:space="preserve"> </w:t>
      </w:r>
      <w:r>
        <w:t>и</w:t>
      </w:r>
      <w:r>
        <w:rPr>
          <w:spacing w:val="37"/>
        </w:rPr>
        <w:t xml:space="preserve"> </w:t>
      </w:r>
      <w:r>
        <w:t>общества,</w:t>
      </w:r>
      <w:r>
        <w:rPr>
          <w:spacing w:val="28"/>
        </w:rPr>
        <w:t xml:space="preserve"> </w:t>
      </w:r>
      <w:r>
        <w:t>взаимосвязях человека с природной и социальной средой;</w:t>
      </w:r>
    </w:p>
    <w:p w:rsidR="000C0C23" w:rsidRDefault="00692F60">
      <w:pPr>
        <w:pStyle w:val="a3"/>
        <w:spacing w:before="1"/>
        <w:ind w:left="1135" w:firstLine="0"/>
      </w:pPr>
      <w:r>
        <w:t>овладение</w:t>
      </w:r>
      <w:r>
        <w:rPr>
          <w:spacing w:val="24"/>
        </w:rPr>
        <w:t xml:space="preserve"> </w:t>
      </w:r>
      <w:r>
        <w:t>языковой</w:t>
      </w:r>
      <w:r>
        <w:rPr>
          <w:spacing w:val="30"/>
        </w:rPr>
        <w:t xml:space="preserve"> </w:t>
      </w:r>
      <w:r>
        <w:t>и</w:t>
      </w:r>
      <w:r>
        <w:rPr>
          <w:spacing w:val="28"/>
        </w:rPr>
        <w:t xml:space="preserve"> </w:t>
      </w:r>
      <w:r>
        <w:t>читательской</w:t>
      </w:r>
      <w:r>
        <w:rPr>
          <w:spacing w:val="32"/>
        </w:rPr>
        <w:t xml:space="preserve"> </w:t>
      </w:r>
      <w:r>
        <w:t>культурой</w:t>
      </w:r>
      <w:r>
        <w:rPr>
          <w:spacing w:val="31"/>
        </w:rPr>
        <w:t xml:space="preserve"> </w:t>
      </w:r>
      <w:r>
        <w:t>как</w:t>
      </w:r>
      <w:r>
        <w:rPr>
          <w:spacing w:val="37"/>
        </w:rPr>
        <w:t xml:space="preserve"> </w:t>
      </w:r>
      <w:r>
        <w:t>средством</w:t>
      </w:r>
      <w:r>
        <w:rPr>
          <w:spacing w:val="21"/>
        </w:rPr>
        <w:t xml:space="preserve"> </w:t>
      </w:r>
      <w:r>
        <w:t>познания</w:t>
      </w:r>
      <w:r>
        <w:rPr>
          <w:spacing w:val="28"/>
        </w:rPr>
        <w:t xml:space="preserve"> </w:t>
      </w:r>
      <w:r>
        <w:rPr>
          <w:spacing w:val="-2"/>
        </w:rPr>
        <w:t>мира;</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7" w:line="290" w:lineRule="auto"/>
        <w:ind w:right="868"/>
      </w:pPr>
      <w:r>
        <w:t>овладение основными навыками исследовательской деятельности, установка на осмысление</w:t>
      </w:r>
      <w:r>
        <w:rPr>
          <w:spacing w:val="40"/>
        </w:rPr>
        <w:t xml:space="preserve"> </w:t>
      </w:r>
      <w:r>
        <w:t>опыта,</w:t>
      </w:r>
      <w:r>
        <w:rPr>
          <w:spacing w:val="40"/>
        </w:rPr>
        <w:t xml:space="preserve"> </w:t>
      </w:r>
      <w:r>
        <w:t>наблюдений,</w:t>
      </w:r>
      <w:r>
        <w:rPr>
          <w:spacing w:val="40"/>
        </w:rPr>
        <w:t xml:space="preserve"> </w:t>
      </w:r>
      <w:r>
        <w:t>поступков</w:t>
      </w:r>
      <w:r>
        <w:rPr>
          <w:spacing w:val="40"/>
        </w:rPr>
        <w:t xml:space="preserve"> </w:t>
      </w:r>
      <w:r>
        <w:t>и</w:t>
      </w:r>
      <w:r>
        <w:rPr>
          <w:spacing w:val="40"/>
        </w:rPr>
        <w:t xml:space="preserve"> </w:t>
      </w:r>
      <w:r>
        <w:t>стремление</w:t>
      </w:r>
      <w:r>
        <w:rPr>
          <w:spacing w:val="40"/>
        </w:rPr>
        <w:t xml:space="preserve"> </w:t>
      </w:r>
      <w:r>
        <w:t>совершенствовать</w:t>
      </w:r>
      <w:r>
        <w:rPr>
          <w:spacing w:val="40"/>
        </w:rPr>
        <w:t xml:space="preserve"> </w:t>
      </w:r>
      <w:r>
        <w:t>пути достижения</w:t>
      </w:r>
      <w:r>
        <w:rPr>
          <w:spacing w:val="40"/>
        </w:rPr>
        <w:t xml:space="preserve"> </w:t>
      </w:r>
      <w:r>
        <w:t>индивидуального</w:t>
      </w:r>
      <w:r>
        <w:rPr>
          <w:spacing w:val="40"/>
        </w:rPr>
        <w:t xml:space="preserve"> </w:t>
      </w:r>
      <w:r>
        <w:t>и</w:t>
      </w:r>
      <w:r>
        <w:rPr>
          <w:spacing w:val="40"/>
        </w:rPr>
        <w:t xml:space="preserve"> </w:t>
      </w:r>
      <w:r>
        <w:t>коллективного</w:t>
      </w:r>
      <w:r>
        <w:rPr>
          <w:spacing w:val="40"/>
        </w:rPr>
        <w:t xml:space="preserve"> </w:t>
      </w:r>
      <w:r>
        <w:t>благополучия.</w:t>
      </w:r>
    </w:p>
    <w:p w:rsidR="000C0C23" w:rsidRDefault="00692F60">
      <w:pPr>
        <w:pStyle w:val="a5"/>
        <w:numPr>
          <w:ilvl w:val="0"/>
          <w:numId w:val="48"/>
        </w:numPr>
        <w:tabs>
          <w:tab w:val="left" w:pos="1845"/>
        </w:tabs>
        <w:spacing w:line="288" w:lineRule="auto"/>
        <w:ind w:left="429" w:right="859" w:firstLine="706"/>
        <w:jc w:val="both"/>
        <w:rPr>
          <w:sz w:val="23"/>
        </w:rPr>
      </w:pPr>
      <w:r>
        <w:rPr>
          <w:sz w:val="23"/>
        </w:rPr>
        <w:t>адаптации</w:t>
      </w:r>
      <w:r>
        <w:rPr>
          <w:spacing w:val="40"/>
          <w:sz w:val="23"/>
        </w:rPr>
        <w:t xml:space="preserve"> </w:t>
      </w:r>
      <w:r>
        <w:rPr>
          <w:sz w:val="23"/>
        </w:rPr>
        <w:t>обучающегося</w:t>
      </w:r>
      <w:r>
        <w:rPr>
          <w:spacing w:val="40"/>
          <w:sz w:val="23"/>
        </w:rPr>
        <w:t xml:space="preserve"> </w:t>
      </w:r>
      <w:r>
        <w:rPr>
          <w:sz w:val="23"/>
        </w:rPr>
        <w:t>к</w:t>
      </w:r>
      <w:r>
        <w:rPr>
          <w:spacing w:val="40"/>
          <w:sz w:val="23"/>
        </w:rPr>
        <w:t xml:space="preserve"> </w:t>
      </w:r>
      <w:r>
        <w:rPr>
          <w:sz w:val="23"/>
        </w:rPr>
        <w:t>изменяющимся</w:t>
      </w:r>
      <w:r>
        <w:rPr>
          <w:spacing w:val="40"/>
          <w:sz w:val="23"/>
        </w:rPr>
        <w:t xml:space="preserve"> </w:t>
      </w:r>
      <w:r>
        <w:rPr>
          <w:sz w:val="23"/>
        </w:rPr>
        <w:t>условиям</w:t>
      </w:r>
      <w:r>
        <w:rPr>
          <w:spacing w:val="40"/>
          <w:sz w:val="23"/>
        </w:rPr>
        <w:t xml:space="preserve"> </w:t>
      </w:r>
      <w:r>
        <w:rPr>
          <w:sz w:val="23"/>
        </w:rPr>
        <w:t>социальной</w:t>
      </w:r>
      <w:r>
        <w:rPr>
          <w:spacing w:val="40"/>
          <w:sz w:val="23"/>
        </w:rPr>
        <w:t xml:space="preserve"> </w:t>
      </w:r>
      <w:r>
        <w:rPr>
          <w:sz w:val="23"/>
        </w:rPr>
        <w:t>и природной среды:</w:t>
      </w:r>
    </w:p>
    <w:p w:rsidR="000C0C23" w:rsidRDefault="00692F60">
      <w:pPr>
        <w:pStyle w:val="a3"/>
        <w:spacing w:line="288" w:lineRule="auto"/>
        <w:ind w:right="856"/>
      </w:pPr>
      <w:r>
        <w:t>освоение обучающимися социального опыта, основных социальных ролей, соответствующих</w:t>
      </w:r>
      <w:r>
        <w:rPr>
          <w:spacing w:val="40"/>
        </w:rPr>
        <w:t xml:space="preserve"> </w:t>
      </w:r>
      <w:r>
        <w:t>ведущей</w:t>
      </w:r>
      <w:r>
        <w:rPr>
          <w:spacing w:val="40"/>
        </w:rPr>
        <w:t xml:space="preserve"> </w:t>
      </w:r>
      <w:r>
        <w:t>деятельности</w:t>
      </w:r>
      <w:r>
        <w:rPr>
          <w:spacing w:val="40"/>
        </w:rPr>
        <w:t xml:space="preserve"> </w:t>
      </w:r>
      <w:r>
        <w:t>возраста,</w:t>
      </w:r>
      <w:r>
        <w:rPr>
          <w:spacing w:val="40"/>
        </w:rPr>
        <w:t xml:space="preserve"> </w:t>
      </w:r>
      <w:r>
        <w:t>норм</w:t>
      </w:r>
      <w:r>
        <w:rPr>
          <w:spacing w:val="40"/>
        </w:rPr>
        <w:t xml:space="preserve"> </w:t>
      </w:r>
      <w:r>
        <w:t>и</w:t>
      </w:r>
      <w:r>
        <w:rPr>
          <w:spacing w:val="40"/>
        </w:rPr>
        <w:t xml:space="preserve"> </w:t>
      </w:r>
      <w:r>
        <w:t>правил</w:t>
      </w:r>
      <w:r>
        <w:rPr>
          <w:spacing w:val="40"/>
        </w:rPr>
        <w:t xml:space="preserve"> </w:t>
      </w:r>
      <w:r>
        <w:t>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w:t>
      </w:r>
      <w:r>
        <w:rPr>
          <w:spacing w:val="40"/>
        </w:rPr>
        <w:t xml:space="preserve"> </w:t>
      </w:r>
      <w:r>
        <w:t>с</w:t>
      </w:r>
      <w:r>
        <w:rPr>
          <w:spacing w:val="40"/>
        </w:rPr>
        <w:t xml:space="preserve"> </w:t>
      </w:r>
      <w:r>
        <w:t>людьми</w:t>
      </w:r>
      <w:r>
        <w:rPr>
          <w:spacing w:val="40"/>
        </w:rPr>
        <w:t xml:space="preserve"> </w:t>
      </w:r>
      <w:r>
        <w:t>из</w:t>
      </w:r>
      <w:r>
        <w:rPr>
          <w:spacing w:val="40"/>
        </w:rPr>
        <w:t xml:space="preserve"> </w:t>
      </w:r>
      <w:r>
        <w:t>другой</w:t>
      </w:r>
      <w:r>
        <w:rPr>
          <w:spacing w:val="40"/>
        </w:rPr>
        <w:t xml:space="preserve"> </w:t>
      </w:r>
      <w:r>
        <w:t>культурной</w:t>
      </w:r>
      <w:r>
        <w:rPr>
          <w:spacing w:val="40"/>
        </w:rPr>
        <w:t xml:space="preserve"> </w:t>
      </w:r>
      <w:r>
        <w:t>среды;</w:t>
      </w:r>
    </w:p>
    <w:p w:rsidR="000C0C23" w:rsidRDefault="00692F60">
      <w:pPr>
        <w:pStyle w:val="a3"/>
        <w:spacing w:line="288" w:lineRule="auto"/>
        <w:ind w:right="872"/>
      </w:pPr>
      <w:r>
        <w:t>способность обучающихся взаимодействовать в условиях неопределѐнности, открытость опыту и знаниям других;</w:t>
      </w:r>
    </w:p>
    <w:p w:rsidR="000C0C23" w:rsidRDefault="00692F60">
      <w:pPr>
        <w:pStyle w:val="a3"/>
        <w:spacing w:line="290" w:lineRule="auto"/>
        <w:ind w:right="851"/>
      </w:pPr>
      <w:r>
        <w:t>способность действовать в условиях неопределѐнности, повышать уровень своей компетентности через практическую деятельность, в том числе умение учиться у других людей,</w:t>
      </w:r>
      <w:r>
        <w:rPr>
          <w:spacing w:val="40"/>
        </w:rPr>
        <w:t xml:space="preserve"> </w:t>
      </w:r>
      <w:r>
        <w:t>осознавать</w:t>
      </w:r>
      <w:r>
        <w:rPr>
          <w:spacing w:val="40"/>
        </w:rPr>
        <w:t xml:space="preserve"> </w:t>
      </w:r>
      <w:r>
        <w:t>в</w:t>
      </w:r>
      <w:r>
        <w:rPr>
          <w:spacing w:val="40"/>
        </w:rPr>
        <w:t xml:space="preserve"> </w:t>
      </w:r>
      <w:r>
        <w:t>совместной</w:t>
      </w:r>
      <w:r>
        <w:rPr>
          <w:spacing w:val="40"/>
        </w:rPr>
        <w:t xml:space="preserve"> </w:t>
      </w:r>
      <w:r>
        <w:t>деятельности</w:t>
      </w:r>
      <w:r>
        <w:rPr>
          <w:spacing w:val="40"/>
        </w:rPr>
        <w:t xml:space="preserve"> </w:t>
      </w:r>
      <w:r>
        <w:t>новые</w:t>
      </w:r>
      <w:r>
        <w:rPr>
          <w:spacing w:val="40"/>
        </w:rPr>
        <w:t xml:space="preserve"> </w:t>
      </w:r>
      <w:r>
        <w:t>знания,</w:t>
      </w:r>
      <w:r>
        <w:rPr>
          <w:spacing w:val="40"/>
        </w:rPr>
        <w:t xml:space="preserve"> </w:t>
      </w:r>
      <w:r>
        <w:t>навыки</w:t>
      </w:r>
      <w:r>
        <w:rPr>
          <w:spacing w:val="40"/>
        </w:rPr>
        <w:t xml:space="preserve"> </w:t>
      </w:r>
      <w:r>
        <w:t>и</w:t>
      </w:r>
      <w:r>
        <w:rPr>
          <w:spacing w:val="40"/>
        </w:rPr>
        <w:t xml:space="preserve"> </w:t>
      </w:r>
      <w:r>
        <w:t>компетенции</w:t>
      </w:r>
      <w:r>
        <w:rPr>
          <w:spacing w:val="40"/>
        </w:rPr>
        <w:t xml:space="preserve"> </w:t>
      </w:r>
      <w:r>
        <w:t>из опыта других;</w:t>
      </w:r>
    </w:p>
    <w:p w:rsidR="000C0C23" w:rsidRDefault="00692F60">
      <w:pPr>
        <w:pStyle w:val="a3"/>
        <w:spacing w:line="288" w:lineRule="auto"/>
        <w:ind w:right="859"/>
      </w:pPr>
      <w:r>
        <w:t>навык</w:t>
      </w:r>
      <w:r>
        <w:rPr>
          <w:spacing w:val="40"/>
        </w:rPr>
        <w:t xml:space="preserve"> </w:t>
      </w:r>
      <w:r>
        <w:t>выявления</w:t>
      </w:r>
      <w:r>
        <w:rPr>
          <w:spacing w:val="40"/>
        </w:rPr>
        <w:t xml:space="preserve"> </w:t>
      </w:r>
      <w:r>
        <w:t>и</w:t>
      </w:r>
      <w:r>
        <w:rPr>
          <w:spacing w:val="40"/>
        </w:rPr>
        <w:t xml:space="preserve"> </w:t>
      </w:r>
      <w:r>
        <w:t>связывания</w:t>
      </w:r>
      <w:r>
        <w:rPr>
          <w:spacing w:val="40"/>
        </w:rPr>
        <w:t xml:space="preserve"> </w:t>
      </w:r>
      <w:r>
        <w:t>образов,</w:t>
      </w:r>
      <w:r>
        <w:rPr>
          <w:spacing w:val="40"/>
        </w:rPr>
        <w:t xml:space="preserve"> </w:t>
      </w:r>
      <w:r>
        <w:t>способность</w:t>
      </w:r>
      <w:r>
        <w:rPr>
          <w:spacing w:val="40"/>
        </w:rPr>
        <w:t xml:space="preserve"> </w:t>
      </w:r>
      <w:r>
        <w:t>формирования</w:t>
      </w:r>
      <w:r>
        <w:rPr>
          <w:spacing w:val="40"/>
        </w:rPr>
        <w:t xml:space="preserve"> </w:t>
      </w:r>
      <w:r>
        <w:t>новых</w:t>
      </w:r>
      <w:r>
        <w:rPr>
          <w:spacing w:val="40"/>
        </w:rPr>
        <w:t xml:space="preserve"> </w:t>
      </w:r>
      <w:r>
        <w:t>знаний,</w:t>
      </w:r>
      <w:r>
        <w:rPr>
          <w:spacing w:val="40"/>
        </w:rPr>
        <w:t xml:space="preserve"> </w:t>
      </w:r>
      <w:r>
        <w:t>в</w:t>
      </w:r>
      <w:r>
        <w:rPr>
          <w:spacing w:val="33"/>
        </w:rPr>
        <w:t xml:space="preserve"> </w:t>
      </w:r>
      <w:r>
        <w:t>том</w:t>
      </w:r>
      <w:r>
        <w:rPr>
          <w:spacing w:val="36"/>
        </w:rPr>
        <w:t xml:space="preserve"> </w:t>
      </w:r>
      <w:r>
        <w:t>числе</w:t>
      </w:r>
      <w:r>
        <w:rPr>
          <w:spacing w:val="36"/>
        </w:rPr>
        <w:t xml:space="preserve"> </w:t>
      </w:r>
      <w:r>
        <w:t>способность</w:t>
      </w:r>
      <w:r>
        <w:rPr>
          <w:spacing w:val="39"/>
        </w:rPr>
        <w:t xml:space="preserve"> </w:t>
      </w:r>
      <w:r>
        <w:t>формулировать</w:t>
      </w:r>
      <w:r>
        <w:rPr>
          <w:spacing w:val="39"/>
        </w:rPr>
        <w:t xml:space="preserve"> </w:t>
      </w:r>
      <w:r>
        <w:t>идеи,</w:t>
      </w:r>
      <w:r>
        <w:rPr>
          <w:spacing w:val="39"/>
        </w:rPr>
        <w:t xml:space="preserve"> </w:t>
      </w:r>
      <w:r>
        <w:t>понятия,</w:t>
      </w:r>
      <w:r>
        <w:rPr>
          <w:spacing w:val="39"/>
        </w:rPr>
        <w:t xml:space="preserve"> </w:t>
      </w:r>
      <w:r>
        <w:t>гипотезы</w:t>
      </w:r>
      <w:r>
        <w:rPr>
          <w:spacing w:val="40"/>
        </w:rPr>
        <w:t xml:space="preserve"> </w:t>
      </w:r>
      <w:r>
        <w:t>об</w:t>
      </w:r>
      <w:r>
        <w:rPr>
          <w:spacing w:val="40"/>
        </w:rPr>
        <w:t xml:space="preserve"> </w:t>
      </w:r>
      <w:r>
        <w:t>объектах</w:t>
      </w:r>
      <w:r>
        <w:rPr>
          <w:spacing w:val="39"/>
        </w:rPr>
        <w:t xml:space="preserve"> </w:t>
      </w:r>
      <w:r>
        <w:t>и</w:t>
      </w:r>
      <w:r>
        <w:rPr>
          <w:spacing w:val="40"/>
        </w:rPr>
        <w:t xml:space="preserve"> </w:t>
      </w:r>
      <w:r>
        <w:t>явлениях, в</w:t>
      </w:r>
      <w:r>
        <w:rPr>
          <w:spacing w:val="40"/>
        </w:rPr>
        <w:t xml:space="preserve"> </w:t>
      </w:r>
      <w:r>
        <w:t>том</w:t>
      </w:r>
      <w:r>
        <w:rPr>
          <w:spacing w:val="40"/>
        </w:rPr>
        <w:t xml:space="preserve"> </w:t>
      </w:r>
      <w:r>
        <w:t>числе</w:t>
      </w:r>
      <w:r>
        <w:rPr>
          <w:spacing w:val="40"/>
        </w:rPr>
        <w:t xml:space="preserve"> </w:t>
      </w:r>
      <w:r>
        <w:t>ранее</w:t>
      </w:r>
      <w:r>
        <w:rPr>
          <w:spacing w:val="40"/>
        </w:rPr>
        <w:t xml:space="preserve"> </w:t>
      </w:r>
      <w:r>
        <w:t>не</w:t>
      </w:r>
      <w:r>
        <w:rPr>
          <w:spacing w:val="40"/>
        </w:rPr>
        <w:t xml:space="preserve"> </w:t>
      </w:r>
      <w:r>
        <w:t>известных,</w:t>
      </w:r>
      <w:r>
        <w:rPr>
          <w:spacing w:val="40"/>
        </w:rPr>
        <w:t xml:space="preserve"> </w:t>
      </w:r>
      <w:r>
        <w:t>осознавать</w:t>
      </w:r>
      <w:r>
        <w:rPr>
          <w:spacing w:val="40"/>
        </w:rPr>
        <w:t xml:space="preserve"> </w:t>
      </w:r>
      <w:r>
        <w:t>дефицит</w:t>
      </w:r>
      <w:r>
        <w:rPr>
          <w:spacing w:val="40"/>
        </w:rPr>
        <w:t xml:space="preserve"> </w:t>
      </w:r>
      <w:r>
        <w:t>собственных</w:t>
      </w:r>
      <w:r>
        <w:rPr>
          <w:spacing w:val="40"/>
        </w:rPr>
        <w:t xml:space="preserve"> </w:t>
      </w:r>
      <w:r>
        <w:t>знаний</w:t>
      </w:r>
      <w:r>
        <w:rPr>
          <w:spacing w:val="40"/>
        </w:rPr>
        <w:t xml:space="preserve"> </w:t>
      </w:r>
      <w:r>
        <w:t>и компетентностей, планировать</w:t>
      </w:r>
      <w:r>
        <w:rPr>
          <w:spacing w:val="40"/>
        </w:rPr>
        <w:t xml:space="preserve"> </w:t>
      </w:r>
      <w:r>
        <w:t>своѐ развитие;</w:t>
      </w:r>
    </w:p>
    <w:p w:rsidR="000C0C23" w:rsidRDefault="00692F60">
      <w:pPr>
        <w:pStyle w:val="a3"/>
        <w:spacing w:line="288" w:lineRule="auto"/>
        <w:ind w:right="855"/>
      </w:pPr>
      <w: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w:t>
      </w:r>
      <w:r>
        <w:rPr>
          <w:spacing w:val="24"/>
        </w:rPr>
        <w:t xml:space="preserve"> </w:t>
      </w:r>
      <w:r>
        <w:t>(далее</w:t>
      </w:r>
      <w:r>
        <w:rPr>
          <w:spacing w:val="19"/>
        </w:rPr>
        <w:t xml:space="preserve"> </w:t>
      </w:r>
      <w:r>
        <w:t>–</w:t>
      </w:r>
      <w:r>
        <w:rPr>
          <w:spacing w:val="33"/>
        </w:rPr>
        <w:t xml:space="preserve"> </w:t>
      </w:r>
      <w:r>
        <w:t>оперировать</w:t>
      </w:r>
      <w:r>
        <w:rPr>
          <w:spacing w:val="22"/>
        </w:rPr>
        <w:t xml:space="preserve"> </w:t>
      </w:r>
      <w:r>
        <w:t>понятиями),</w:t>
      </w:r>
      <w:r>
        <w:rPr>
          <w:spacing w:val="21"/>
        </w:rPr>
        <w:t xml:space="preserve"> </w:t>
      </w:r>
      <w:r>
        <w:t>а</w:t>
      </w:r>
      <w:r>
        <w:rPr>
          <w:spacing w:val="23"/>
        </w:rPr>
        <w:t xml:space="preserve"> </w:t>
      </w:r>
      <w:r>
        <w:t>также</w:t>
      </w:r>
      <w:r>
        <w:rPr>
          <w:spacing w:val="18"/>
        </w:rPr>
        <w:t xml:space="preserve"> </w:t>
      </w:r>
      <w:r>
        <w:t>оперировать</w:t>
      </w:r>
      <w:r>
        <w:rPr>
          <w:spacing w:val="26"/>
        </w:rPr>
        <w:t xml:space="preserve"> </w:t>
      </w:r>
      <w:r>
        <w:t>терминами</w:t>
      </w:r>
      <w:r>
        <w:rPr>
          <w:spacing w:val="26"/>
        </w:rPr>
        <w:t xml:space="preserve"> </w:t>
      </w:r>
      <w:r>
        <w:t>и</w:t>
      </w:r>
      <w:r>
        <w:rPr>
          <w:spacing w:val="26"/>
        </w:rPr>
        <w:t xml:space="preserve"> </w:t>
      </w:r>
      <w:r>
        <w:t>представлениями в области</w:t>
      </w:r>
      <w:r>
        <w:rPr>
          <w:spacing w:val="40"/>
        </w:rPr>
        <w:t xml:space="preserve"> </w:t>
      </w:r>
      <w:r>
        <w:t>концепции</w:t>
      </w:r>
      <w:r>
        <w:rPr>
          <w:spacing w:val="40"/>
        </w:rPr>
        <w:t xml:space="preserve"> </w:t>
      </w:r>
      <w:r>
        <w:t>устойчивого развития;</w:t>
      </w:r>
    </w:p>
    <w:p w:rsidR="000C0C23" w:rsidRDefault="00692F60">
      <w:pPr>
        <w:pStyle w:val="a3"/>
        <w:spacing w:line="295" w:lineRule="auto"/>
        <w:ind w:left="1135" w:right="880" w:firstLine="0"/>
        <w:jc w:val="right"/>
      </w:pPr>
      <w:r>
        <w:t>умение</w:t>
      </w:r>
      <w:r>
        <w:rPr>
          <w:spacing w:val="80"/>
        </w:rPr>
        <w:t xml:space="preserve"> </w:t>
      </w:r>
      <w:r>
        <w:t>анализировать</w:t>
      </w:r>
      <w:r>
        <w:rPr>
          <w:spacing w:val="80"/>
        </w:rPr>
        <w:t xml:space="preserve"> </w:t>
      </w:r>
      <w:r>
        <w:t>и</w:t>
      </w:r>
      <w:r>
        <w:rPr>
          <w:spacing w:val="80"/>
        </w:rPr>
        <w:t xml:space="preserve"> </w:t>
      </w:r>
      <w:r>
        <w:t>выявлять</w:t>
      </w:r>
      <w:r>
        <w:rPr>
          <w:spacing w:val="80"/>
        </w:rPr>
        <w:t xml:space="preserve"> </w:t>
      </w:r>
      <w:r>
        <w:t>взаимосвязи</w:t>
      </w:r>
      <w:r>
        <w:rPr>
          <w:spacing w:val="40"/>
        </w:rPr>
        <w:t xml:space="preserve"> </w:t>
      </w:r>
      <w:r>
        <w:t>природы,</w:t>
      </w:r>
      <w:r>
        <w:rPr>
          <w:spacing w:val="80"/>
        </w:rPr>
        <w:t xml:space="preserve"> </w:t>
      </w:r>
      <w:r>
        <w:t>общества</w:t>
      </w:r>
      <w:r>
        <w:rPr>
          <w:spacing w:val="40"/>
        </w:rPr>
        <w:t xml:space="preserve"> </w:t>
      </w:r>
      <w:r>
        <w:t>и</w:t>
      </w:r>
      <w:r>
        <w:rPr>
          <w:spacing w:val="40"/>
        </w:rPr>
        <w:t xml:space="preserve"> </w:t>
      </w:r>
      <w:r>
        <w:t>экономики; умение</w:t>
      </w:r>
      <w:r>
        <w:rPr>
          <w:spacing w:val="36"/>
        </w:rPr>
        <w:t xml:space="preserve">  </w:t>
      </w:r>
      <w:r>
        <w:t>оценивать</w:t>
      </w:r>
      <w:r>
        <w:rPr>
          <w:spacing w:val="39"/>
        </w:rPr>
        <w:t xml:space="preserve">  </w:t>
      </w:r>
      <w:r>
        <w:t>свои</w:t>
      </w:r>
      <w:r>
        <w:rPr>
          <w:spacing w:val="40"/>
        </w:rPr>
        <w:t xml:space="preserve">  </w:t>
      </w:r>
      <w:r>
        <w:t>действия</w:t>
      </w:r>
      <w:r>
        <w:rPr>
          <w:spacing w:val="41"/>
        </w:rPr>
        <w:t xml:space="preserve">  </w:t>
      </w:r>
      <w:r>
        <w:t>с</w:t>
      </w:r>
      <w:r>
        <w:rPr>
          <w:spacing w:val="36"/>
        </w:rPr>
        <w:t xml:space="preserve">  </w:t>
      </w:r>
      <w:r>
        <w:t>учѐтом</w:t>
      </w:r>
      <w:r>
        <w:rPr>
          <w:spacing w:val="31"/>
        </w:rPr>
        <w:t xml:space="preserve">  </w:t>
      </w:r>
      <w:r>
        <w:t>влияния</w:t>
      </w:r>
      <w:r>
        <w:rPr>
          <w:spacing w:val="38"/>
        </w:rPr>
        <w:t xml:space="preserve">  </w:t>
      </w:r>
      <w:r>
        <w:t>на</w:t>
      </w:r>
      <w:r>
        <w:rPr>
          <w:spacing w:val="36"/>
        </w:rPr>
        <w:t xml:space="preserve">  </w:t>
      </w:r>
      <w:r>
        <w:t>окружающую</w:t>
      </w:r>
      <w:r>
        <w:rPr>
          <w:spacing w:val="40"/>
        </w:rPr>
        <w:t xml:space="preserve">  </w:t>
      </w:r>
      <w:r>
        <w:rPr>
          <w:spacing w:val="-2"/>
        </w:rPr>
        <w:t>среду,</w:t>
      </w:r>
    </w:p>
    <w:p w:rsidR="000C0C23" w:rsidRDefault="00692F60">
      <w:pPr>
        <w:pStyle w:val="a3"/>
        <w:tabs>
          <w:tab w:val="left" w:pos="1866"/>
          <w:tab w:val="left" w:pos="2656"/>
          <w:tab w:val="left" w:pos="2710"/>
          <w:tab w:val="left" w:pos="2982"/>
          <w:tab w:val="left" w:pos="4429"/>
          <w:tab w:val="left" w:pos="4496"/>
          <w:tab w:val="left" w:pos="5594"/>
          <w:tab w:val="left" w:pos="5841"/>
          <w:tab w:val="left" w:pos="6974"/>
          <w:tab w:val="left" w:pos="7325"/>
          <w:tab w:val="left" w:pos="8383"/>
          <w:tab w:val="left" w:pos="8683"/>
        </w:tabs>
        <w:spacing w:line="288" w:lineRule="auto"/>
        <w:ind w:left="1135" w:right="896" w:hanging="711"/>
        <w:jc w:val="right"/>
      </w:pPr>
      <w:r>
        <w:rPr>
          <w:spacing w:val="-2"/>
        </w:rPr>
        <w:t>достижений</w:t>
      </w:r>
      <w:r>
        <w:tab/>
      </w:r>
      <w:r>
        <w:rPr>
          <w:spacing w:val="-4"/>
        </w:rPr>
        <w:t>целей</w:t>
      </w:r>
      <w:r>
        <w:tab/>
      </w:r>
      <w:r>
        <w:rPr>
          <w:spacing w:val="-10"/>
        </w:rPr>
        <w:t>и</w:t>
      </w:r>
      <w:r>
        <w:tab/>
      </w:r>
      <w:r>
        <w:rPr>
          <w:spacing w:val="-2"/>
        </w:rPr>
        <w:t>преодоления</w:t>
      </w:r>
      <w:r>
        <w:tab/>
      </w:r>
      <w:r>
        <w:tab/>
      </w:r>
      <w:r>
        <w:rPr>
          <w:spacing w:val="-2"/>
        </w:rPr>
        <w:t>вызовов,</w:t>
      </w:r>
      <w:r>
        <w:tab/>
      </w:r>
      <w:r>
        <w:rPr>
          <w:spacing w:val="-2"/>
        </w:rPr>
        <w:t>возможных</w:t>
      </w:r>
      <w:r>
        <w:tab/>
      </w:r>
      <w:r>
        <w:rPr>
          <w:spacing w:val="-2"/>
        </w:rPr>
        <w:t>глобальных</w:t>
      </w:r>
      <w:r>
        <w:tab/>
      </w:r>
      <w:r>
        <w:rPr>
          <w:spacing w:val="-2"/>
        </w:rPr>
        <w:t>последствий; способность</w:t>
      </w:r>
      <w:r>
        <w:tab/>
      </w:r>
      <w:r>
        <w:tab/>
      </w:r>
      <w:r>
        <w:rPr>
          <w:spacing w:val="-2"/>
        </w:rPr>
        <w:t>обучающихся</w:t>
      </w:r>
      <w:r>
        <w:tab/>
      </w:r>
      <w:r>
        <w:rPr>
          <w:spacing w:val="-2"/>
        </w:rPr>
        <w:t>осознавать</w:t>
      </w:r>
      <w:r>
        <w:tab/>
      </w:r>
      <w:r>
        <w:tab/>
      </w:r>
      <w:r>
        <w:rPr>
          <w:spacing w:val="-2"/>
        </w:rPr>
        <w:t>стрессовую</w:t>
      </w:r>
      <w:r>
        <w:tab/>
      </w:r>
      <w:r>
        <w:tab/>
      </w:r>
      <w:r>
        <w:rPr>
          <w:spacing w:val="-2"/>
        </w:rPr>
        <w:t>ситуацию,</w:t>
      </w:r>
      <w:r>
        <w:tab/>
      </w:r>
      <w:r>
        <w:rPr>
          <w:spacing w:val="-2"/>
        </w:rPr>
        <w:t>оценивать</w:t>
      </w:r>
    </w:p>
    <w:p w:rsidR="000C0C23" w:rsidRDefault="00692F60">
      <w:pPr>
        <w:pStyle w:val="a3"/>
        <w:ind w:firstLine="0"/>
        <w:jc w:val="left"/>
      </w:pPr>
      <w:r>
        <w:t>происходящие</w:t>
      </w:r>
      <w:r>
        <w:rPr>
          <w:spacing w:val="21"/>
        </w:rPr>
        <w:t xml:space="preserve"> </w:t>
      </w:r>
      <w:r>
        <w:t>изменения</w:t>
      </w:r>
      <w:r>
        <w:rPr>
          <w:spacing w:val="27"/>
        </w:rPr>
        <w:t xml:space="preserve"> </w:t>
      </w:r>
      <w:r>
        <w:t>и</w:t>
      </w:r>
      <w:r>
        <w:rPr>
          <w:spacing w:val="36"/>
        </w:rPr>
        <w:t xml:space="preserve"> </w:t>
      </w:r>
      <w:r>
        <w:t>их</w:t>
      </w:r>
      <w:r>
        <w:rPr>
          <w:spacing w:val="22"/>
        </w:rPr>
        <w:t xml:space="preserve"> </w:t>
      </w:r>
      <w:r>
        <w:rPr>
          <w:spacing w:val="-2"/>
        </w:rPr>
        <w:t>последствия;</w:t>
      </w:r>
    </w:p>
    <w:p w:rsidR="000C0C23" w:rsidRDefault="00692F60">
      <w:pPr>
        <w:pStyle w:val="a3"/>
        <w:tabs>
          <w:tab w:val="left" w:pos="2820"/>
          <w:tab w:val="left" w:pos="4246"/>
          <w:tab w:val="left" w:pos="5490"/>
          <w:tab w:val="left" w:pos="6057"/>
          <w:tab w:val="left" w:pos="6955"/>
          <w:tab w:val="left" w:pos="8391"/>
        </w:tabs>
        <w:spacing w:before="18" w:line="290" w:lineRule="auto"/>
        <w:ind w:left="1135" w:right="939" w:firstLine="0"/>
        <w:jc w:val="left"/>
      </w:pPr>
      <w:r>
        <w:rPr>
          <w:spacing w:val="-2"/>
        </w:rPr>
        <w:t>воспринимать</w:t>
      </w:r>
      <w:r>
        <w:tab/>
      </w:r>
      <w:r>
        <w:rPr>
          <w:spacing w:val="-2"/>
        </w:rPr>
        <w:t>стрессовую</w:t>
      </w:r>
      <w:r>
        <w:tab/>
      </w:r>
      <w:r>
        <w:rPr>
          <w:spacing w:val="-2"/>
        </w:rPr>
        <w:t>ситуацию</w:t>
      </w:r>
      <w:r>
        <w:tab/>
      </w:r>
      <w:r>
        <w:rPr>
          <w:spacing w:val="-4"/>
        </w:rPr>
        <w:t>как</w:t>
      </w:r>
      <w:r>
        <w:tab/>
      </w:r>
      <w:r>
        <w:rPr>
          <w:spacing w:val="-2"/>
        </w:rPr>
        <w:t>вызов,</w:t>
      </w:r>
      <w:r>
        <w:tab/>
      </w:r>
      <w:r>
        <w:rPr>
          <w:spacing w:val="-2"/>
        </w:rPr>
        <w:t>требующий</w:t>
      </w:r>
      <w:r>
        <w:tab/>
      </w:r>
      <w:r>
        <w:rPr>
          <w:spacing w:val="-2"/>
        </w:rPr>
        <w:t xml:space="preserve">контрмер; </w:t>
      </w:r>
      <w:r>
        <w:t>оценивать</w:t>
      </w:r>
      <w:r>
        <w:rPr>
          <w:spacing w:val="40"/>
        </w:rPr>
        <w:t xml:space="preserve"> </w:t>
      </w:r>
      <w:r>
        <w:t>ситуацию</w:t>
      </w:r>
      <w:r>
        <w:rPr>
          <w:spacing w:val="40"/>
        </w:rPr>
        <w:t xml:space="preserve"> </w:t>
      </w:r>
      <w:r>
        <w:t>стресса,</w:t>
      </w:r>
      <w:r>
        <w:rPr>
          <w:spacing w:val="40"/>
        </w:rPr>
        <w:t xml:space="preserve"> </w:t>
      </w:r>
      <w:r>
        <w:t>корректировать</w:t>
      </w:r>
      <w:r>
        <w:rPr>
          <w:spacing w:val="40"/>
        </w:rPr>
        <w:t xml:space="preserve"> </w:t>
      </w:r>
      <w:r>
        <w:t>принимаемые</w:t>
      </w:r>
      <w:r>
        <w:rPr>
          <w:spacing w:val="40"/>
        </w:rPr>
        <w:t xml:space="preserve"> </w:t>
      </w:r>
      <w:r>
        <w:t>решения и</w:t>
      </w:r>
      <w:r>
        <w:rPr>
          <w:spacing w:val="40"/>
        </w:rPr>
        <w:t xml:space="preserve"> </w:t>
      </w:r>
      <w:r>
        <w:t>действия; формулировать</w:t>
      </w:r>
      <w:r>
        <w:rPr>
          <w:spacing w:val="80"/>
        </w:rPr>
        <w:t xml:space="preserve"> </w:t>
      </w:r>
      <w:r>
        <w:t>и</w:t>
      </w:r>
      <w:r>
        <w:rPr>
          <w:spacing w:val="80"/>
        </w:rPr>
        <w:t xml:space="preserve"> </w:t>
      </w:r>
      <w:r>
        <w:t>оценивать</w:t>
      </w:r>
      <w:r>
        <w:rPr>
          <w:spacing w:val="80"/>
        </w:rPr>
        <w:t xml:space="preserve"> </w:t>
      </w:r>
      <w:r>
        <w:t>риски</w:t>
      </w:r>
      <w:r>
        <w:rPr>
          <w:spacing w:val="80"/>
        </w:rPr>
        <w:t xml:space="preserve"> </w:t>
      </w:r>
      <w:r>
        <w:t>и</w:t>
      </w:r>
      <w:r>
        <w:rPr>
          <w:spacing w:val="80"/>
        </w:rPr>
        <w:t xml:space="preserve"> </w:t>
      </w:r>
      <w:r>
        <w:t>последствия,</w:t>
      </w:r>
      <w:r>
        <w:rPr>
          <w:spacing w:val="80"/>
        </w:rPr>
        <w:t xml:space="preserve"> </w:t>
      </w:r>
      <w:r>
        <w:t>формировать</w:t>
      </w:r>
      <w:r>
        <w:rPr>
          <w:spacing w:val="80"/>
        </w:rPr>
        <w:t xml:space="preserve"> </w:t>
      </w:r>
      <w:r>
        <w:t>опыт,</w:t>
      </w:r>
      <w:r>
        <w:rPr>
          <w:spacing w:val="80"/>
        </w:rPr>
        <w:t xml:space="preserve"> </w:t>
      </w:r>
      <w:r>
        <w:t>находить</w:t>
      </w:r>
    </w:p>
    <w:p w:rsidR="000C0C23" w:rsidRDefault="00692F60">
      <w:pPr>
        <w:pStyle w:val="a3"/>
        <w:spacing w:line="260" w:lineRule="exact"/>
        <w:ind w:firstLine="0"/>
        <w:jc w:val="left"/>
      </w:pPr>
      <w:r>
        <w:t>позитивное</w:t>
      </w:r>
      <w:r>
        <w:rPr>
          <w:spacing w:val="26"/>
        </w:rPr>
        <w:t xml:space="preserve"> </w:t>
      </w:r>
      <w:r>
        <w:t>в</w:t>
      </w:r>
      <w:r>
        <w:rPr>
          <w:spacing w:val="42"/>
        </w:rPr>
        <w:t xml:space="preserve"> </w:t>
      </w:r>
      <w:r>
        <w:t>произошедшей</w:t>
      </w:r>
      <w:r>
        <w:rPr>
          <w:spacing w:val="53"/>
        </w:rPr>
        <w:t xml:space="preserve"> </w:t>
      </w:r>
      <w:r>
        <w:rPr>
          <w:spacing w:val="-2"/>
        </w:rPr>
        <w:t>ситуации;</w:t>
      </w:r>
    </w:p>
    <w:p w:rsidR="000C0C23" w:rsidRDefault="00692F60">
      <w:pPr>
        <w:pStyle w:val="a3"/>
        <w:spacing w:before="57"/>
        <w:ind w:left="1135" w:firstLine="0"/>
      </w:pPr>
      <w:r>
        <w:t>быть</w:t>
      </w:r>
      <w:r>
        <w:rPr>
          <w:spacing w:val="16"/>
        </w:rPr>
        <w:t xml:space="preserve"> </w:t>
      </w:r>
      <w:r>
        <w:t>готовым</w:t>
      </w:r>
      <w:r>
        <w:rPr>
          <w:spacing w:val="31"/>
        </w:rPr>
        <w:t xml:space="preserve"> </w:t>
      </w:r>
      <w:r>
        <w:t>действовать</w:t>
      </w:r>
      <w:r>
        <w:rPr>
          <w:spacing w:val="29"/>
        </w:rPr>
        <w:t xml:space="preserve"> </w:t>
      </w:r>
      <w:r>
        <w:t>в</w:t>
      </w:r>
      <w:r>
        <w:rPr>
          <w:spacing w:val="28"/>
        </w:rPr>
        <w:t xml:space="preserve"> </w:t>
      </w:r>
      <w:r>
        <w:t>отсутствие</w:t>
      </w:r>
      <w:r>
        <w:rPr>
          <w:spacing w:val="13"/>
        </w:rPr>
        <w:t xml:space="preserve"> </w:t>
      </w:r>
      <w:r>
        <w:t>гарантий</w:t>
      </w:r>
      <w:r>
        <w:rPr>
          <w:spacing w:val="39"/>
        </w:rPr>
        <w:t xml:space="preserve"> </w:t>
      </w:r>
      <w:r>
        <w:rPr>
          <w:spacing w:val="-2"/>
        </w:rPr>
        <w:t>успеха.</w:t>
      </w:r>
    </w:p>
    <w:p w:rsidR="000C0C23" w:rsidRDefault="00692F60">
      <w:pPr>
        <w:pStyle w:val="a3"/>
        <w:spacing w:before="53" w:line="288" w:lineRule="auto"/>
        <w:ind w:right="866"/>
      </w:pPr>
      <w:r>
        <w:t>В</w:t>
      </w:r>
      <w:r>
        <w:rPr>
          <w:spacing w:val="40"/>
        </w:rPr>
        <w:t xml:space="preserve"> </w:t>
      </w:r>
      <w:r>
        <w:t>результате</w:t>
      </w:r>
      <w:r>
        <w:rPr>
          <w:spacing w:val="40"/>
        </w:rPr>
        <w:t xml:space="preserve"> </w:t>
      </w:r>
      <w:r>
        <w:t>изучения</w:t>
      </w:r>
      <w:r>
        <w:rPr>
          <w:spacing w:val="40"/>
        </w:rPr>
        <w:t xml:space="preserve"> </w:t>
      </w:r>
      <w:r>
        <w:t>иностранного (английского)</w:t>
      </w:r>
      <w:r>
        <w:rPr>
          <w:spacing w:val="40"/>
        </w:rPr>
        <w:t xml:space="preserve"> </w:t>
      </w:r>
      <w:r>
        <w:t>языка</w:t>
      </w:r>
      <w:r>
        <w:rPr>
          <w:spacing w:val="40"/>
        </w:rPr>
        <w:t xml:space="preserve"> </w:t>
      </w:r>
      <w:r>
        <w:t>на</w:t>
      </w:r>
      <w:r>
        <w:rPr>
          <w:spacing w:val="40"/>
        </w:rPr>
        <w:t xml:space="preserve"> </w:t>
      </w:r>
      <w:r>
        <w:t>уровне</w:t>
      </w:r>
      <w:r>
        <w:rPr>
          <w:spacing w:val="40"/>
        </w:rPr>
        <w:t xml:space="preserve"> </w:t>
      </w:r>
      <w:r>
        <w:t>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0C0C23" w:rsidRDefault="00692F60">
      <w:pPr>
        <w:pStyle w:val="a3"/>
        <w:spacing w:before="7" w:line="288" w:lineRule="auto"/>
        <w:ind w:right="866"/>
      </w:pPr>
      <w:r>
        <w:t>У обучающегося будут сформированы следующие базовые логические действия как 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88" w:lineRule="auto"/>
        <w:ind w:left="1135" w:right="885" w:firstLine="0"/>
      </w:pPr>
      <w:r>
        <w:t>выявлять и характеризовать существенные признаки объектов (явлений); устанавливать</w:t>
      </w:r>
      <w:r>
        <w:rPr>
          <w:spacing w:val="40"/>
        </w:rPr>
        <w:t xml:space="preserve"> </w:t>
      </w:r>
      <w:r>
        <w:t>существенный</w:t>
      </w:r>
      <w:r>
        <w:rPr>
          <w:spacing w:val="76"/>
        </w:rPr>
        <w:t xml:space="preserve"> </w:t>
      </w:r>
      <w:r>
        <w:t>признак</w:t>
      </w:r>
      <w:r>
        <w:rPr>
          <w:spacing w:val="40"/>
        </w:rPr>
        <w:t xml:space="preserve"> </w:t>
      </w:r>
      <w:r>
        <w:t>классификации,</w:t>
      </w:r>
      <w:r>
        <w:rPr>
          <w:spacing w:val="40"/>
        </w:rPr>
        <w:t xml:space="preserve"> </w:t>
      </w:r>
      <w:r>
        <w:t>основания</w:t>
      </w:r>
      <w:r>
        <w:rPr>
          <w:spacing w:val="40"/>
        </w:rPr>
        <w:t xml:space="preserve"> </w:t>
      </w:r>
      <w:r>
        <w:t>для</w:t>
      </w:r>
      <w:r>
        <w:rPr>
          <w:spacing w:val="40"/>
        </w:rPr>
        <w:t xml:space="preserve"> </w:t>
      </w:r>
      <w:r>
        <w:t>обобщения</w:t>
      </w:r>
      <w:r>
        <w:rPr>
          <w:spacing w:val="40"/>
        </w:rPr>
        <w:t xml:space="preserve"> </w:t>
      </w:r>
      <w:r>
        <w:t>и</w:t>
      </w:r>
    </w:p>
    <w:p w:rsidR="000C0C23" w:rsidRDefault="00692F60">
      <w:pPr>
        <w:pStyle w:val="a3"/>
        <w:spacing w:line="263" w:lineRule="exact"/>
        <w:ind w:firstLine="0"/>
      </w:pPr>
      <w:r>
        <w:t>сравнения,</w:t>
      </w:r>
      <w:r>
        <w:rPr>
          <w:spacing w:val="26"/>
        </w:rPr>
        <w:t xml:space="preserve"> </w:t>
      </w:r>
      <w:r>
        <w:t>критерии</w:t>
      </w:r>
      <w:r>
        <w:rPr>
          <w:spacing w:val="32"/>
        </w:rPr>
        <w:t xml:space="preserve"> </w:t>
      </w:r>
      <w:r>
        <w:t>проводимого</w:t>
      </w:r>
      <w:r>
        <w:rPr>
          <w:spacing w:val="32"/>
        </w:rPr>
        <w:t xml:space="preserve"> </w:t>
      </w:r>
      <w:r>
        <w:rPr>
          <w:spacing w:val="-2"/>
        </w:rPr>
        <w:t>анализа;</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199"/>
        <w:jc w:val="left"/>
      </w:pPr>
      <w:r>
        <w:t>с</w:t>
      </w:r>
      <w:r>
        <w:rPr>
          <w:spacing w:val="40"/>
        </w:rPr>
        <w:t xml:space="preserve"> </w:t>
      </w:r>
      <w:r>
        <w:t>учѐтом</w:t>
      </w:r>
      <w:r>
        <w:rPr>
          <w:spacing w:val="80"/>
        </w:rPr>
        <w:t xml:space="preserve"> </w:t>
      </w:r>
      <w:r>
        <w:t>предложенной</w:t>
      </w:r>
      <w:r>
        <w:rPr>
          <w:spacing w:val="80"/>
        </w:rPr>
        <w:t xml:space="preserve"> </w:t>
      </w:r>
      <w:r>
        <w:t>задачи</w:t>
      </w:r>
      <w:r>
        <w:rPr>
          <w:spacing w:val="80"/>
        </w:rPr>
        <w:t xml:space="preserve"> </w:t>
      </w:r>
      <w:r>
        <w:t>выявлять</w:t>
      </w:r>
      <w:r>
        <w:rPr>
          <w:spacing w:val="78"/>
        </w:rPr>
        <w:t xml:space="preserve"> </w:t>
      </w:r>
      <w:r>
        <w:t>закономерности</w:t>
      </w:r>
      <w:r>
        <w:rPr>
          <w:spacing w:val="80"/>
        </w:rPr>
        <w:t xml:space="preserve"> </w:t>
      </w:r>
      <w:r>
        <w:t>и</w:t>
      </w:r>
      <w:r>
        <w:rPr>
          <w:spacing w:val="80"/>
        </w:rPr>
        <w:t xml:space="preserve"> </w:t>
      </w:r>
      <w:r>
        <w:t>противоречия</w:t>
      </w:r>
      <w:r>
        <w:rPr>
          <w:spacing w:val="78"/>
        </w:rPr>
        <w:t xml:space="preserve"> </w:t>
      </w:r>
      <w:r>
        <w:t>в рассматриваемых</w:t>
      </w:r>
      <w:r>
        <w:rPr>
          <w:spacing w:val="40"/>
        </w:rPr>
        <w:t xml:space="preserve"> </w:t>
      </w:r>
      <w:r>
        <w:t>фактах,</w:t>
      </w:r>
      <w:r>
        <w:rPr>
          <w:spacing w:val="40"/>
        </w:rPr>
        <w:t xml:space="preserve"> </w:t>
      </w:r>
      <w:r>
        <w:t>данных и</w:t>
      </w:r>
      <w:r>
        <w:rPr>
          <w:spacing w:val="40"/>
        </w:rPr>
        <w:t xml:space="preserve"> </w:t>
      </w:r>
      <w:r>
        <w:t>наблюдениях;</w:t>
      </w:r>
    </w:p>
    <w:p w:rsidR="000C0C23" w:rsidRDefault="00692F60">
      <w:pPr>
        <w:pStyle w:val="a3"/>
        <w:spacing w:before="7"/>
        <w:ind w:left="1135" w:firstLine="0"/>
        <w:jc w:val="left"/>
      </w:pPr>
      <w:r>
        <w:t>предлагать</w:t>
      </w:r>
      <w:r>
        <w:rPr>
          <w:spacing w:val="25"/>
        </w:rPr>
        <w:t xml:space="preserve"> </w:t>
      </w:r>
      <w:r>
        <w:t>критерии</w:t>
      </w:r>
      <w:r>
        <w:rPr>
          <w:spacing w:val="33"/>
        </w:rPr>
        <w:t xml:space="preserve"> </w:t>
      </w:r>
      <w:r>
        <w:t>для</w:t>
      </w:r>
      <w:r>
        <w:rPr>
          <w:spacing w:val="26"/>
        </w:rPr>
        <w:t xml:space="preserve"> </w:t>
      </w:r>
      <w:r>
        <w:t>выявления</w:t>
      </w:r>
      <w:r>
        <w:rPr>
          <w:spacing w:val="23"/>
        </w:rPr>
        <w:t xml:space="preserve"> </w:t>
      </w:r>
      <w:r>
        <w:t>закономерностей</w:t>
      </w:r>
      <w:r>
        <w:rPr>
          <w:spacing w:val="46"/>
        </w:rPr>
        <w:t xml:space="preserve"> </w:t>
      </w:r>
      <w:r>
        <w:t>и</w:t>
      </w:r>
      <w:r>
        <w:rPr>
          <w:spacing w:val="33"/>
        </w:rPr>
        <w:t xml:space="preserve"> </w:t>
      </w:r>
      <w:r>
        <w:rPr>
          <w:spacing w:val="-2"/>
        </w:rPr>
        <w:t>противоречий;</w:t>
      </w:r>
    </w:p>
    <w:p w:rsidR="000C0C23" w:rsidRDefault="00692F60">
      <w:pPr>
        <w:pStyle w:val="a3"/>
        <w:spacing w:before="38" w:line="292" w:lineRule="auto"/>
        <w:ind w:right="873"/>
        <w:jc w:val="left"/>
      </w:pPr>
      <w:r>
        <w:t>выявлять</w:t>
      </w:r>
      <w:r>
        <w:rPr>
          <w:spacing w:val="40"/>
        </w:rPr>
        <w:t xml:space="preserve"> </w:t>
      </w:r>
      <w:r>
        <w:t>дефицит</w:t>
      </w:r>
      <w:r>
        <w:rPr>
          <w:spacing w:val="40"/>
        </w:rPr>
        <w:t xml:space="preserve"> </w:t>
      </w:r>
      <w:r>
        <w:t>информации,</w:t>
      </w:r>
      <w:r>
        <w:rPr>
          <w:spacing w:val="40"/>
        </w:rPr>
        <w:t xml:space="preserve"> </w:t>
      </w:r>
      <w:r>
        <w:t>данных,</w:t>
      </w:r>
      <w:r>
        <w:rPr>
          <w:spacing w:val="40"/>
        </w:rPr>
        <w:t xml:space="preserve"> </w:t>
      </w:r>
      <w:r>
        <w:t>необходимых</w:t>
      </w:r>
      <w:r>
        <w:rPr>
          <w:spacing w:val="40"/>
        </w:rPr>
        <w:t xml:space="preserve"> </w:t>
      </w:r>
      <w:r>
        <w:t>для</w:t>
      </w:r>
      <w:r>
        <w:rPr>
          <w:spacing w:val="40"/>
        </w:rPr>
        <w:t xml:space="preserve"> </w:t>
      </w:r>
      <w:r>
        <w:t>решения</w:t>
      </w:r>
      <w:r>
        <w:rPr>
          <w:spacing w:val="40"/>
        </w:rPr>
        <w:t xml:space="preserve"> </w:t>
      </w:r>
      <w:r>
        <w:t xml:space="preserve">поставленной </w:t>
      </w:r>
      <w:r>
        <w:rPr>
          <w:spacing w:val="-2"/>
        </w:rPr>
        <w:t>задачи;</w:t>
      </w:r>
    </w:p>
    <w:p w:rsidR="000C0C23" w:rsidRDefault="00692F60">
      <w:pPr>
        <w:pStyle w:val="a3"/>
        <w:spacing w:line="288" w:lineRule="auto"/>
        <w:ind w:left="1135" w:right="873" w:firstLine="0"/>
        <w:jc w:val="left"/>
      </w:pPr>
      <w:r>
        <w:t>выявлять</w:t>
      </w:r>
      <w:r>
        <w:rPr>
          <w:spacing w:val="40"/>
        </w:rPr>
        <w:t xml:space="preserve"> </w:t>
      </w:r>
      <w:r>
        <w:t>причинно-следственные связи</w:t>
      </w:r>
      <w:r>
        <w:rPr>
          <w:spacing w:val="40"/>
        </w:rPr>
        <w:t xml:space="preserve"> </w:t>
      </w:r>
      <w:r>
        <w:t>при изучении</w:t>
      </w:r>
      <w:r>
        <w:rPr>
          <w:spacing w:val="40"/>
        </w:rPr>
        <w:t xml:space="preserve"> </w:t>
      </w:r>
      <w:r>
        <w:t>явлений</w:t>
      </w:r>
      <w:r>
        <w:rPr>
          <w:spacing w:val="40"/>
        </w:rPr>
        <w:t xml:space="preserve"> </w:t>
      </w:r>
      <w:r>
        <w:t>и процессов; проводить</w:t>
      </w:r>
      <w:r>
        <w:rPr>
          <w:spacing w:val="40"/>
        </w:rPr>
        <w:t xml:space="preserve"> </w:t>
      </w:r>
      <w:r>
        <w:t>выводы</w:t>
      </w:r>
      <w:r>
        <w:rPr>
          <w:spacing w:val="40"/>
        </w:rPr>
        <w:t xml:space="preserve"> </w:t>
      </w:r>
      <w:r>
        <w:t>с</w:t>
      </w:r>
      <w:r>
        <w:rPr>
          <w:spacing w:val="40"/>
        </w:rPr>
        <w:t xml:space="preserve"> </w:t>
      </w:r>
      <w:r>
        <w:t>использованием</w:t>
      </w:r>
      <w:r>
        <w:rPr>
          <w:spacing w:val="40"/>
        </w:rPr>
        <w:t xml:space="preserve"> </w:t>
      </w:r>
      <w:r>
        <w:t>дедуктивных</w:t>
      </w:r>
      <w:r>
        <w:rPr>
          <w:spacing w:val="40"/>
        </w:rPr>
        <w:t xml:space="preserve"> </w:t>
      </w:r>
      <w:r>
        <w:t>и</w:t>
      </w:r>
      <w:r>
        <w:rPr>
          <w:spacing w:val="40"/>
        </w:rPr>
        <w:t xml:space="preserve"> </w:t>
      </w:r>
      <w:r>
        <w:t>индуктивных</w:t>
      </w:r>
      <w:r>
        <w:rPr>
          <w:spacing w:val="40"/>
        </w:rPr>
        <w:t xml:space="preserve"> </w:t>
      </w:r>
      <w:r>
        <w:t>умозаключений,</w:t>
      </w:r>
    </w:p>
    <w:p w:rsidR="000C0C23" w:rsidRDefault="00692F60">
      <w:pPr>
        <w:pStyle w:val="a3"/>
        <w:ind w:firstLine="0"/>
        <w:jc w:val="left"/>
      </w:pPr>
      <w:r>
        <w:t>умозаключений</w:t>
      </w:r>
      <w:r>
        <w:rPr>
          <w:spacing w:val="34"/>
        </w:rPr>
        <w:t xml:space="preserve"> </w:t>
      </w:r>
      <w:r>
        <w:t>по</w:t>
      </w:r>
      <w:r>
        <w:rPr>
          <w:spacing w:val="20"/>
        </w:rPr>
        <w:t xml:space="preserve"> </w:t>
      </w:r>
      <w:r>
        <w:t>аналогии,</w:t>
      </w:r>
      <w:r>
        <w:rPr>
          <w:spacing w:val="38"/>
        </w:rPr>
        <w:t xml:space="preserve"> </w:t>
      </w:r>
      <w:r>
        <w:t>формулировать</w:t>
      </w:r>
      <w:r>
        <w:rPr>
          <w:spacing w:val="31"/>
        </w:rPr>
        <w:t xml:space="preserve"> </w:t>
      </w:r>
      <w:r>
        <w:t>гипотезы</w:t>
      </w:r>
      <w:r>
        <w:rPr>
          <w:spacing w:val="42"/>
        </w:rPr>
        <w:t xml:space="preserve"> </w:t>
      </w:r>
      <w:r>
        <w:t>о</w:t>
      </w:r>
      <w:r>
        <w:rPr>
          <w:spacing w:val="20"/>
        </w:rPr>
        <w:t xml:space="preserve"> </w:t>
      </w:r>
      <w:r>
        <w:rPr>
          <w:spacing w:val="-2"/>
        </w:rPr>
        <w:t>взаимосвязях;</w:t>
      </w:r>
    </w:p>
    <w:p w:rsidR="000C0C23" w:rsidRDefault="00692F60">
      <w:pPr>
        <w:pStyle w:val="a3"/>
        <w:spacing w:before="40" w:line="290" w:lineRule="auto"/>
        <w:ind w:right="871"/>
      </w:pPr>
      <w:r>
        <w:t xml:space="preserve">самостоятельно выбирать способ решения учебной задачи (сравнивать несколько вариантов решения, выбирать наиболее подходящий с учѐтом самостоятельно выделенных </w:t>
      </w:r>
      <w:r>
        <w:rPr>
          <w:spacing w:val="-2"/>
        </w:rPr>
        <w:t>критериев).</w:t>
      </w:r>
    </w:p>
    <w:p w:rsidR="000C0C23" w:rsidRDefault="00692F60">
      <w:pPr>
        <w:pStyle w:val="a3"/>
        <w:spacing w:line="292" w:lineRule="auto"/>
        <w:ind w:right="861"/>
      </w:pPr>
      <w:r>
        <w:t>У обучающегося будут сформированы следующие базовые исследовательские</w:t>
      </w:r>
      <w:r>
        <w:rPr>
          <w:spacing w:val="40"/>
        </w:rPr>
        <w:t xml:space="preserve"> </w:t>
      </w:r>
      <w:r>
        <w:t>действия</w:t>
      </w:r>
      <w:r>
        <w:rPr>
          <w:spacing w:val="40"/>
        </w:rPr>
        <w:t xml:space="preserve"> </w:t>
      </w:r>
      <w:r>
        <w:t>как</w:t>
      </w:r>
      <w:r>
        <w:rPr>
          <w:spacing w:val="40"/>
        </w:rPr>
        <w:t xml:space="preserve"> </w:t>
      </w:r>
      <w:r>
        <w:t>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tabs>
          <w:tab w:val="left" w:pos="2874"/>
          <w:tab w:val="left" w:pos="4121"/>
          <w:tab w:val="left" w:pos="4831"/>
          <w:tab w:val="left" w:pos="7159"/>
          <w:tab w:val="left" w:pos="8735"/>
        </w:tabs>
        <w:spacing w:line="288" w:lineRule="auto"/>
        <w:ind w:left="1135" w:right="883" w:firstLine="0"/>
        <w:jc w:val="right"/>
      </w:pPr>
      <w:r>
        <w:rPr>
          <w:spacing w:val="-2"/>
        </w:rPr>
        <w:t>использовать</w:t>
      </w:r>
      <w:r>
        <w:tab/>
      </w:r>
      <w:r>
        <w:rPr>
          <w:spacing w:val="-2"/>
        </w:rPr>
        <w:t>вопросы</w:t>
      </w:r>
      <w:r>
        <w:tab/>
      </w:r>
      <w:r>
        <w:rPr>
          <w:spacing w:val="-4"/>
        </w:rPr>
        <w:t>как</w:t>
      </w:r>
      <w:r>
        <w:tab/>
      </w:r>
      <w:r>
        <w:rPr>
          <w:spacing w:val="-2"/>
        </w:rPr>
        <w:t>исследовательский</w:t>
      </w:r>
      <w:r>
        <w:tab/>
      </w:r>
      <w:r>
        <w:rPr>
          <w:spacing w:val="-2"/>
        </w:rPr>
        <w:t>инструмент</w:t>
      </w:r>
      <w:r>
        <w:tab/>
      </w:r>
      <w:r>
        <w:rPr>
          <w:spacing w:val="-2"/>
        </w:rPr>
        <w:t xml:space="preserve">познания; </w:t>
      </w:r>
      <w:r>
        <w:t>формулировать</w:t>
      </w:r>
      <w:r>
        <w:rPr>
          <w:spacing w:val="78"/>
        </w:rPr>
        <w:t xml:space="preserve"> </w:t>
      </w:r>
      <w:r>
        <w:t>вопросы,</w:t>
      </w:r>
      <w:r>
        <w:rPr>
          <w:spacing w:val="76"/>
        </w:rPr>
        <w:t xml:space="preserve"> </w:t>
      </w:r>
      <w:r>
        <w:t>фиксирующие</w:t>
      </w:r>
      <w:r>
        <w:rPr>
          <w:spacing w:val="71"/>
        </w:rPr>
        <w:t xml:space="preserve"> </w:t>
      </w:r>
      <w:r>
        <w:t>разрыв</w:t>
      </w:r>
      <w:r>
        <w:rPr>
          <w:spacing w:val="78"/>
        </w:rPr>
        <w:t xml:space="preserve"> </w:t>
      </w:r>
      <w:r>
        <w:t>между</w:t>
      </w:r>
      <w:r>
        <w:rPr>
          <w:spacing w:val="63"/>
        </w:rPr>
        <w:t xml:space="preserve"> </w:t>
      </w:r>
      <w:r>
        <w:t>реальным</w:t>
      </w:r>
      <w:r>
        <w:rPr>
          <w:spacing w:val="76"/>
        </w:rPr>
        <w:t xml:space="preserve"> </w:t>
      </w:r>
      <w:r>
        <w:t>и</w:t>
      </w:r>
      <w:r>
        <w:rPr>
          <w:spacing w:val="60"/>
          <w:w w:val="150"/>
        </w:rPr>
        <w:t xml:space="preserve"> </w:t>
      </w:r>
      <w:r>
        <w:rPr>
          <w:spacing w:val="-2"/>
        </w:rPr>
        <w:t>желательным</w:t>
      </w:r>
    </w:p>
    <w:p w:rsidR="000C0C23" w:rsidRDefault="00692F60">
      <w:pPr>
        <w:pStyle w:val="a3"/>
        <w:tabs>
          <w:tab w:val="left" w:pos="1809"/>
          <w:tab w:val="left" w:pos="3025"/>
          <w:tab w:val="left" w:pos="4089"/>
          <w:tab w:val="left" w:pos="5909"/>
          <w:tab w:val="left" w:pos="7581"/>
          <w:tab w:val="left" w:pos="8630"/>
          <w:tab w:val="left" w:pos="8961"/>
        </w:tabs>
        <w:spacing w:line="288" w:lineRule="auto"/>
        <w:ind w:left="1135" w:right="892" w:hanging="711"/>
        <w:jc w:val="right"/>
      </w:pPr>
      <w:r>
        <w:rPr>
          <w:spacing w:val="-2"/>
        </w:rPr>
        <w:t>состоянием</w:t>
      </w:r>
      <w:r>
        <w:tab/>
      </w:r>
      <w:r>
        <w:rPr>
          <w:spacing w:val="-2"/>
        </w:rPr>
        <w:t>ситуации,</w:t>
      </w:r>
      <w:r>
        <w:tab/>
      </w:r>
      <w:r>
        <w:rPr>
          <w:spacing w:val="-2"/>
        </w:rPr>
        <w:t>объекта,</w:t>
      </w:r>
      <w:r>
        <w:tab/>
      </w:r>
      <w:r>
        <w:rPr>
          <w:spacing w:val="-2"/>
        </w:rPr>
        <w:t>самостоятельно</w:t>
      </w:r>
      <w:r>
        <w:tab/>
      </w:r>
      <w:r>
        <w:rPr>
          <w:spacing w:val="-2"/>
        </w:rPr>
        <w:t>устанавливать</w:t>
      </w:r>
      <w:r>
        <w:tab/>
      </w:r>
      <w:r>
        <w:rPr>
          <w:spacing w:val="-2"/>
        </w:rPr>
        <w:t>искомое</w:t>
      </w:r>
      <w:r>
        <w:tab/>
      </w:r>
      <w:r>
        <w:rPr>
          <w:spacing w:val="-10"/>
        </w:rPr>
        <w:t>и</w:t>
      </w:r>
      <w:r>
        <w:tab/>
      </w:r>
      <w:r>
        <w:rPr>
          <w:spacing w:val="-2"/>
        </w:rPr>
        <w:t xml:space="preserve">данное; </w:t>
      </w:r>
      <w:r>
        <w:t>формулировать</w:t>
      </w:r>
      <w:r>
        <w:rPr>
          <w:spacing w:val="27"/>
        </w:rPr>
        <w:t xml:space="preserve"> </w:t>
      </w:r>
      <w:r>
        <w:t>гипотезу</w:t>
      </w:r>
      <w:r>
        <w:rPr>
          <w:spacing w:val="28"/>
        </w:rPr>
        <w:t xml:space="preserve"> </w:t>
      </w:r>
      <w:r>
        <w:t>об</w:t>
      </w:r>
      <w:r>
        <w:rPr>
          <w:spacing w:val="39"/>
        </w:rPr>
        <w:t xml:space="preserve"> </w:t>
      </w:r>
      <w:r>
        <w:t>истинности</w:t>
      </w:r>
      <w:r>
        <w:rPr>
          <w:spacing w:val="52"/>
        </w:rPr>
        <w:t xml:space="preserve"> </w:t>
      </w:r>
      <w:r>
        <w:t>собственных</w:t>
      </w:r>
      <w:r>
        <w:rPr>
          <w:spacing w:val="33"/>
        </w:rPr>
        <w:t xml:space="preserve"> </w:t>
      </w:r>
      <w:r>
        <w:t>суждений</w:t>
      </w:r>
      <w:r>
        <w:rPr>
          <w:spacing w:val="34"/>
        </w:rPr>
        <w:t xml:space="preserve"> </w:t>
      </w:r>
      <w:r>
        <w:t>и</w:t>
      </w:r>
      <w:r>
        <w:rPr>
          <w:spacing w:val="43"/>
        </w:rPr>
        <w:t xml:space="preserve"> </w:t>
      </w:r>
      <w:r>
        <w:t>суждений</w:t>
      </w:r>
      <w:r>
        <w:rPr>
          <w:spacing w:val="34"/>
        </w:rPr>
        <w:t xml:space="preserve"> </w:t>
      </w:r>
      <w:r>
        <w:rPr>
          <w:spacing w:val="-2"/>
        </w:rPr>
        <w:t>других,</w:t>
      </w:r>
    </w:p>
    <w:p w:rsidR="000C0C23" w:rsidRDefault="00692F60">
      <w:pPr>
        <w:pStyle w:val="a3"/>
        <w:spacing w:line="263" w:lineRule="exact"/>
        <w:ind w:firstLine="0"/>
      </w:pPr>
      <w:r>
        <w:t>аргументировать</w:t>
      </w:r>
      <w:r>
        <w:rPr>
          <w:spacing w:val="37"/>
        </w:rPr>
        <w:t xml:space="preserve"> </w:t>
      </w:r>
      <w:r>
        <w:t>свою</w:t>
      </w:r>
      <w:r>
        <w:rPr>
          <w:spacing w:val="27"/>
        </w:rPr>
        <w:t xml:space="preserve"> </w:t>
      </w:r>
      <w:r>
        <w:t>позицию,</w:t>
      </w:r>
      <w:r>
        <w:rPr>
          <w:spacing w:val="24"/>
        </w:rPr>
        <w:t xml:space="preserve"> </w:t>
      </w:r>
      <w:r>
        <w:rPr>
          <w:spacing w:val="-2"/>
        </w:rPr>
        <w:t>мнение;</w:t>
      </w:r>
    </w:p>
    <w:p w:rsidR="000C0C23" w:rsidRDefault="00692F60">
      <w:pPr>
        <w:pStyle w:val="a3"/>
        <w:spacing w:before="41" w:line="290" w:lineRule="auto"/>
        <w:ind w:right="848"/>
      </w:pPr>
      <w: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 следственных</w:t>
      </w:r>
      <w:r>
        <w:rPr>
          <w:spacing w:val="40"/>
        </w:rPr>
        <w:t xml:space="preserve"> </w:t>
      </w:r>
      <w:r>
        <w:t>связей</w:t>
      </w:r>
      <w:r>
        <w:rPr>
          <w:spacing w:val="40"/>
        </w:rPr>
        <w:t xml:space="preserve"> </w:t>
      </w:r>
      <w:r>
        <w:t>и</w:t>
      </w:r>
      <w:r>
        <w:rPr>
          <w:spacing w:val="40"/>
        </w:rPr>
        <w:t xml:space="preserve"> </w:t>
      </w:r>
      <w:r>
        <w:t>зависимости</w:t>
      </w:r>
      <w:r>
        <w:rPr>
          <w:spacing w:val="40"/>
        </w:rPr>
        <w:t xml:space="preserve"> </w:t>
      </w:r>
      <w:r>
        <w:t>объектов</w:t>
      </w:r>
      <w:r>
        <w:rPr>
          <w:spacing w:val="40"/>
        </w:rPr>
        <w:t xml:space="preserve"> </w:t>
      </w:r>
      <w:r>
        <w:t>между</w:t>
      </w:r>
      <w:r>
        <w:rPr>
          <w:spacing w:val="40"/>
        </w:rPr>
        <w:t xml:space="preserve"> </w:t>
      </w:r>
      <w:r>
        <w:t>собой;</w:t>
      </w:r>
    </w:p>
    <w:p w:rsidR="000C0C23" w:rsidRDefault="00692F60">
      <w:pPr>
        <w:pStyle w:val="a3"/>
        <w:spacing w:line="288" w:lineRule="auto"/>
        <w:ind w:right="866"/>
      </w:pPr>
      <w:r>
        <w:t>оценивать на применимость и достоверность информацию, полученную в ходе исследования (эксперимента);</w:t>
      </w:r>
    </w:p>
    <w:p w:rsidR="000C0C23" w:rsidRDefault="00692F60">
      <w:pPr>
        <w:pStyle w:val="a3"/>
        <w:spacing w:line="290" w:lineRule="auto"/>
        <w:ind w:right="870"/>
      </w:pPr>
      <w:r>
        <w:t>самостоятельно формулировать обобщения и выводы по результатам проведѐнного наблюдения, опыта, исследования, владеть инструментами оценки достоверности</w:t>
      </w:r>
      <w:r>
        <w:rPr>
          <w:spacing w:val="80"/>
        </w:rPr>
        <w:t xml:space="preserve"> </w:t>
      </w:r>
      <w:r>
        <w:t>полученных выводов и обобщений;</w:t>
      </w:r>
    </w:p>
    <w:p w:rsidR="000C0C23" w:rsidRDefault="00692F60">
      <w:pPr>
        <w:pStyle w:val="a3"/>
        <w:spacing w:line="288" w:lineRule="auto"/>
        <w:ind w:right="851"/>
      </w:pPr>
      <w:r>
        <w:t>прогнозировать</w:t>
      </w:r>
      <w:r>
        <w:rPr>
          <w:spacing w:val="40"/>
        </w:rPr>
        <w:t xml:space="preserve"> </w:t>
      </w:r>
      <w:r>
        <w:t>возможное</w:t>
      </w:r>
      <w:r>
        <w:rPr>
          <w:spacing w:val="40"/>
        </w:rPr>
        <w:t xml:space="preserve"> </w:t>
      </w:r>
      <w:r>
        <w:t>дальнейшее</w:t>
      </w:r>
      <w:r>
        <w:rPr>
          <w:spacing w:val="40"/>
        </w:rPr>
        <w:t xml:space="preserve"> </w:t>
      </w:r>
      <w:r>
        <w:t>развитие процессов,</w:t>
      </w:r>
      <w:r>
        <w:rPr>
          <w:spacing w:val="40"/>
        </w:rPr>
        <w:t xml:space="preserve"> </w:t>
      </w:r>
      <w:r>
        <w:t>событий</w:t>
      </w:r>
      <w:r>
        <w:rPr>
          <w:spacing w:val="40"/>
        </w:rPr>
        <w:t xml:space="preserve"> </w:t>
      </w:r>
      <w:r>
        <w:t>и их последствия в аналогичных или сходных ситуациях, выдвигать предположения об их</w:t>
      </w:r>
      <w:r>
        <w:rPr>
          <w:spacing w:val="40"/>
        </w:rPr>
        <w:t xml:space="preserve"> </w:t>
      </w:r>
      <w:r>
        <w:t>развитии в новых условиях и контекстах.</w:t>
      </w:r>
    </w:p>
    <w:p w:rsidR="000C0C23" w:rsidRDefault="00692F60">
      <w:pPr>
        <w:pStyle w:val="a3"/>
        <w:spacing w:line="288" w:lineRule="auto"/>
        <w:ind w:right="896"/>
      </w:pPr>
      <w:r>
        <w:t>У обучающегося будут сформированы умения работать с информацией как часть 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90" w:lineRule="auto"/>
        <w:ind w:right="857"/>
      </w:pPr>
      <w:r>
        <w:t xml:space="preserve">применять различные методы, инструменты и запросы при поиске и отборе информации или данных из источников с учѐтом предложенной учебной задачи и заданных </w:t>
      </w:r>
      <w:r>
        <w:rPr>
          <w:spacing w:val="-2"/>
        </w:rPr>
        <w:t>критериев;</w:t>
      </w:r>
    </w:p>
    <w:p w:rsidR="000C0C23" w:rsidRDefault="00692F60">
      <w:pPr>
        <w:pStyle w:val="a3"/>
        <w:spacing w:line="288" w:lineRule="auto"/>
        <w:ind w:right="866"/>
      </w:pPr>
      <w:r>
        <w:t>выбирать, анализировать, систематизировать и интерпретировать информацию различных видов и форм представления;</w:t>
      </w:r>
    </w:p>
    <w:p w:rsidR="000C0C23" w:rsidRDefault="00692F60">
      <w:pPr>
        <w:pStyle w:val="a3"/>
        <w:spacing w:line="288" w:lineRule="auto"/>
        <w:ind w:right="880"/>
      </w:pPr>
      <w:r>
        <w:t>находить сходные аргументы (подтверждающие или опровергающие одну и ту же идею,</w:t>
      </w:r>
      <w:r>
        <w:rPr>
          <w:spacing w:val="40"/>
        </w:rPr>
        <w:t xml:space="preserve"> </w:t>
      </w:r>
      <w:r>
        <w:t>версию)</w:t>
      </w:r>
      <w:r>
        <w:rPr>
          <w:spacing w:val="40"/>
        </w:rPr>
        <w:t xml:space="preserve"> </w:t>
      </w:r>
      <w:r>
        <w:t>в</w:t>
      </w:r>
      <w:r>
        <w:rPr>
          <w:spacing w:val="40"/>
        </w:rPr>
        <w:t xml:space="preserve"> </w:t>
      </w:r>
      <w:r>
        <w:t>различных</w:t>
      </w:r>
      <w:r>
        <w:rPr>
          <w:spacing w:val="40"/>
        </w:rPr>
        <w:t xml:space="preserve"> </w:t>
      </w:r>
      <w:r>
        <w:t>информационных</w:t>
      </w:r>
      <w:r>
        <w:rPr>
          <w:spacing w:val="40"/>
        </w:rPr>
        <w:t xml:space="preserve"> </w:t>
      </w:r>
      <w:r>
        <w:t>источниках;</w:t>
      </w:r>
    </w:p>
    <w:p w:rsidR="000C0C23" w:rsidRDefault="00692F60">
      <w:pPr>
        <w:pStyle w:val="a3"/>
        <w:spacing w:line="290" w:lineRule="auto"/>
        <w:ind w:right="863"/>
      </w:pPr>
      <w:r>
        <w:t>самостоятельно выбирать оптимальную форму представления информации и иллюстрировать</w:t>
      </w:r>
      <w:r>
        <w:rPr>
          <w:spacing w:val="40"/>
        </w:rPr>
        <w:t xml:space="preserve"> </w:t>
      </w:r>
      <w:r>
        <w:t>решаемые</w:t>
      </w:r>
      <w:r>
        <w:rPr>
          <w:spacing w:val="40"/>
        </w:rPr>
        <w:t xml:space="preserve"> </w:t>
      </w:r>
      <w:r>
        <w:t>задачи</w:t>
      </w:r>
      <w:r>
        <w:rPr>
          <w:spacing w:val="40"/>
        </w:rPr>
        <w:t xml:space="preserve"> </w:t>
      </w:r>
      <w:r>
        <w:t>несложными</w:t>
      </w:r>
      <w:r>
        <w:rPr>
          <w:spacing w:val="40"/>
        </w:rPr>
        <w:t xml:space="preserve"> </w:t>
      </w:r>
      <w:r>
        <w:t>схемами,</w:t>
      </w:r>
      <w:r>
        <w:rPr>
          <w:spacing w:val="40"/>
        </w:rPr>
        <w:t xml:space="preserve"> </w:t>
      </w:r>
      <w:r>
        <w:t>диаграммами,</w:t>
      </w:r>
      <w:r>
        <w:rPr>
          <w:spacing w:val="40"/>
        </w:rPr>
        <w:t xml:space="preserve"> </w:t>
      </w:r>
      <w:r>
        <w:t>иной</w:t>
      </w:r>
      <w:r>
        <w:rPr>
          <w:spacing w:val="40"/>
        </w:rPr>
        <w:t xml:space="preserve"> </w:t>
      </w:r>
      <w:r>
        <w:t>графикой</w:t>
      </w:r>
      <w:r>
        <w:rPr>
          <w:spacing w:val="40"/>
        </w:rPr>
        <w:t xml:space="preserve"> </w:t>
      </w:r>
      <w:r>
        <w:t>и их комбинациями;</w:t>
      </w:r>
    </w:p>
    <w:p w:rsidR="000C0C23" w:rsidRDefault="00692F60">
      <w:pPr>
        <w:pStyle w:val="a3"/>
        <w:spacing w:line="288" w:lineRule="auto"/>
        <w:ind w:right="881"/>
      </w:pPr>
      <w:r>
        <w:t>оценивать надѐжность информации по критериям, предложенным педагогическим работником</w:t>
      </w:r>
      <w:r>
        <w:rPr>
          <w:spacing w:val="40"/>
        </w:rPr>
        <w:t xml:space="preserve"> </w:t>
      </w:r>
      <w:r>
        <w:t>или</w:t>
      </w:r>
      <w:r>
        <w:rPr>
          <w:spacing w:val="40"/>
        </w:rPr>
        <w:t xml:space="preserve"> </w:t>
      </w:r>
      <w:r>
        <w:t>сформулированным</w:t>
      </w:r>
      <w:r>
        <w:rPr>
          <w:spacing w:val="40"/>
        </w:rPr>
        <w:t xml:space="preserve"> </w:t>
      </w:r>
      <w:r>
        <w:t>самостоятельно;</w:t>
      </w:r>
    </w:p>
    <w:p w:rsidR="000C0C23" w:rsidRDefault="00692F60">
      <w:pPr>
        <w:pStyle w:val="a3"/>
        <w:spacing w:line="263" w:lineRule="exact"/>
        <w:ind w:left="1135" w:firstLine="0"/>
      </w:pPr>
      <w:r>
        <w:t>эффективно</w:t>
      </w:r>
      <w:r>
        <w:rPr>
          <w:spacing w:val="24"/>
        </w:rPr>
        <w:t xml:space="preserve"> </w:t>
      </w:r>
      <w:r>
        <w:t>запоминать</w:t>
      </w:r>
      <w:r>
        <w:rPr>
          <w:spacing w:val="35"/>
        </w:rPr>
        <w:t xml:space="preserve"> </w:t>
      </w:r>
      <w:r>
        <w:t>и</w:t>
      </w:r>
      <w:r>
        <w:rPr>
          <w:spacing w:val="39"/>
        </w:rPr>
        <w:t xml:space="preserve"> </w:t>
      </w:r>
      <w:r>
        <w:t>систематизировать</w:t>
      </w:r>
      <w:r>
        <w:rPr>
          <w:spacing w:val="39"/>
        </w:rPr>
        <w:t xml:space="preserve"> </w:t>
      </w:r>
      <w:r>
        <w:rPr>
          <w:spacing w:val="-2"/>
        </w:rPr>
        <w:t>информацию.</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tabs>
          <w:tab w:val="left" w:pos="2542"/>
          <w:tab w:val="left" w:pos="3810"/>
          <w:tab w:val="left" w:pos="5687"/>
          <w:tab w:val="left" w:pos="6869"/>
          <w:tab w:val="left" w:pos="8823"/>
        </w:tabs>
        <w:spacing w:before="72" w:line="292" w:lineRule="auto"/>
        <w:ind w:right="884"/>
        <w:jc w:val="left"/>
      </w:pPr>
      <w:r>
        <w:rPr>
          <w:spacing w:val="-2"/>
        </w:rPr>
        <w:t>Овладение</w:t>
      </w:r>
      <w:r>
        <w:tab/>
      </w:r>
      <w:r>
        <w:rPr>
          <w:spacing w:val="-2"/>
        </w:rPr>
        <w:t>системой</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обеспечивает</w:t>
      </w:r>
      <w:r>
        <w:rPr>
          <w:spacing w:val="40"/>
        </w:rPr>
        <w:t xml:space="preserve"> </w:t>
      </w:r>
      <w:r>
        <w:t>сформированность</w:t>
      </w:r>
      <w:r>
        <w:rPr>
          <w:spacing w:val="40"/>
        </w:rPr>
        <w:t xml:space="preserve"> </w:t>
      </w:r>
      <w:r>
        <w:t>когнитивных</w:t>
      </w:r>
      <w:r>
        <w:rPr>
          <w:spacing w:val="40"/>
        </w:rPr>
        <w:t xml:space="preserve"> </w:t>
      </w:r>
      <w:r>
        <w:t>навыков</w:t>
      </w:r>
      <w:r>
        <w:rPr>
          <w:spacing w:val="40"/>
        </w:rPr>
        <w:t xml:space="preserve"> </w:t>
      </w:r>
      <w:r>
        <w:t>у</w:t>
      </w:r>
      <w:r>
        <w:rPr>
          <w:spacing w:val="40"/>
        </w:rPr>
        <w:t xml:space="preserve"> </w:t>
      </w:r>
      <w:r>
        <w:t>обучающихся.</w:t>
      </w:r>
    </w:p>
    <w:p w:rsidR="000C0C23" w:rsidRDefault="00692F60">
      <w:pPr>
        <w:pStyle w:val="a3"/>
        <w:spacing w:before="7" w:line="288" w:lineRule="auto"/>
        <w:ind w:right="199"/>
        <w:jc w:val="left"/>
      </w:pPr>
      <w:r>
        <w:t>У</w:t>
      </w:r>
      <w:r>
        <w:rPr>
          <w:spacing w:val="-6"/>
        </w:rPr>
        <w:t xml:space="preserve"> </w:t>
      </w:r>
      <w:r>
        <w:t>обучающегося</w:t>
      </w:r>
      <w:r>
        <w:rPr>
          <w:spacing w:val="-6"/>
        </w:rPr>
        <w:t xml:space="preserve"> </w:t>
      </w:r>
      <w:r>
        <w:t>будут сформированы</w:t>
      </w:r>
      <w:r>
        <w:rPr>
          <w:spacing w:val="-1"/>
        </w:rPr>
        <w:t xml:space="preserve"> </w:t>
      </w:r>
      <w:r>
        <w:t>умения</w:t>
      </w:r>
      <w:r>
        <w:rPr>
          <w:spacing w:val="-6"/>
        </w:rPr>
        <w:t xml:space="preserve"> </w:t>
      </w:r>
      <w:r>
        <w:t>общения</w:t>
      </w:r>
      <w:r>
        <w:rPr>
          <w:spacing w:val="-6"/>
        </w:rPr>
        <w:t xml:space="preserve"> </w:t>
      </w:r>
      <w:r>
        <w:t>как</w:t>
      </w:r>
      <w:r>
        <w:rPr>
          <w:spacing w:val="-7"/>
        </w:rPr>
        <w:t xml:space="preserve"> </w:t>
      </w:r>
      <w:r>
        <w:t>часть</w:t>
      </w:r>
      <w:r>
        <w:rPr>
          <w:spacing w:val="-6"/>
        </w:rPr>
        <w:t xml:space="preserve"> </w:t>
      </w:r>
      <w:r>
        <w:t>коммуникативных универсальных учебных действий:</w:t>
      </w:r>
    </w:p>
    <w:p w:rsidR="000C0C23" w:rsidRDefault="00692F60">
      <w:pPr>
        <w:pStyle w:val="a3"/>
        <w:spacing w:line="288" w:lineRule="auto"/>
        <w:ind w:right="1216"/>
        <w:jc w:val="left"/>
      </w:pPr>
      <w:r>
        <w:t>воспринимать</w:t>
      </w:r>
      <w:r>
        <w:rPr>
          <w:spacing w:val="40"/>
        </w:rPr>
        <w:t xml:space="preserve"> </w:t>
      </w:r>
      <w:r>
        <w:t>и</w:t>
      </w:r>
      <w:r>
        <w:rPr>
          <w:spacing w:val="40"/>
        </w:rPr>
        <w:t xml:space="preserve"> </w:t>
      </w:r>
      <w:r>
        <w:t>формулировать</w:t>
      </w:r>
      <w:r>
        <w:rPr>
          <w:spacing w:val="40"/>
        </w:rPr>
        <w:t xml:space="preserve"> </w:t>
      </w:r>
      <w:r>
        <w:t>суждения,</w:t>
      </w:r>
      <w:r>
        <w:rPr>
          <w:spacing w:val="40"/>
        </w:rPr>
        <w:t xml:space="preserve"> </w:t>
      </w:r>
      <w:r>
        <w:t>выражать</w:t>
      </w:r>
      <w:r>
        <w:rPr>
          <w:spacing w:val="40"/>
        </w:rPr>
        <w:t xml:space="preserve"> </w:t>
      </w:r>
      <w:r>
        <w:t>эмоции</w:t>
      </w:r>
      <w:r>
        <w:rPr>
          <w:spacing w:val="40"/>
        </w:rPr>
        <w:t xml:space="preserve"> </w:t>
      </w:r>
      <w:r>
        <w:t>в</w:t>
      </w:r>
      <w:r>
        <w:rPr>
          <w:spacing w:val="40"/>
        </w:rPr>
        <w:t xml:space="preserve"> </w:t>
      </w:r>
      <w:r>
        <w:t>соответствии</w:t>
      </w:r>
      <w:r>
        <w:rPr>
          <w:spacing w:val="40"/>
        </w:rPr>
        <w:t xml:space="preserve"> </w:t>
      </w:r>
      <w:r>
        <w:t>с целями и условиями общения;</w:t>
      </w:r>
    </w:p>
    <w:p w:rsidR="000C0C23" w:rsidRDefault="00692F60">
      <w:pPr>
        <w:pStyle w:val="a3"/>
        <w:spacing w:before="3"/>
        <w:ind w:left="1135" w:firstLine="0"/>
        <w:jc w:val="left"/>
      </w:pPr>
      <w:r>
        <w:t>выражать</w:t>
      </w:r>
      <w:r>
        <w:rPr>
          <w:spacing w:val="25"/>
        </w:rPr>
        <w:t xml:space="preserve"> </w:t>
      </w:r>
      <w:r>
        <w:t>себя</w:t>
      </w:r>
      <w:r>
        <w:rPr>
          <w:spacing w:val="18"/>
        </w:rPr>
        <w:t xml:space="preserve"> </w:t>
      </w:r>
      <w:r>
        <w:t>(свою</w:t>
      </w:r>
      <w:r>
        <w:rPr>
          <w:spacing w:val="28"/>
        </w:rPr>
        <w:t xml:space="preserve"> </w:t>
      </w:r>
      <w:r>
        <w:t>точку</w:t>
      </w:r>
      <w:r>
        <w:rPr>
          <w:spacing w:val="6"/>
        </w:rPr>
        <w:t xml:space="preserve"> </w:t>
      </w:r>
      <w:r>
        <w:t>зрения)</w:t>
      </w:r>
      <w:r>
        <w:rPr>
          <w:spacing w:val="14"/>
        </w:rPr>
        <w:t xml:space="preserve"> </w:t>
      </w:r>
      <w:r>
        <w:t>в</w:t>
      </w:r>
      <w:r>
        <w:rPr>
          <w:spacing w:val="33"/>
        </w:rPr>
        <w:t xml:space="preserve"> </w:t>
      </w:r>
      <w:r>
        <w:t>устных</w:t>
      </w:r>
      <w:r>
        <w:rPr>
          <w:spacing w:val="20"/>
        </w:rPr>
        <w:t xml:space="preserve"> </w:t>
      </w:r>
      <w:r>
        <w:t>и</w:t>
      </w:r>
      <w:r>
        <w:rPr>
          <w:spacing w:val="19"/>
        </w:rPr>
        <w:t xml:space="preserve"> </w:t>
      </w:r>
      <w:r>
        <w:t>письменных</w:t>
      </w:r>
      <w:r>
        <w:rPr>
          <w:spacing w:val="23"/>
        </w:rPr>
        <w:t xml:space="preserve"> </w:t>
      </w:r>
      <w:r>
        <w:rPr>
          <w:spacing w:val="-2"/>
        </w:rPr>
        <w:t>текстах;</w:t>
      </w:r>
    </w:p>
    <w:p w:rsidR="000C0C23" w:rsidRDefault="00692F60">
      <w:pPr>
        <w:pStyle w:val="a3"/>
        <w:spacing w:before="38" w:line="290" w:lineRule="auto"/>
        <w:ind w:right="874"/>
      </w:pPr>
      <w:r>
        <w:t>распознавать</w:t>
      </w:r>
      <w:r>
        <w:rPr>
          <w:spacing w:val="40"/>
        </w:rPr>
        <w:t xml:space="preserve"> </w:t>
      </w:r>
      <w:r>
        <w:t>невербальные</w:t>
      </w:r>
      <w:r>
        <w:rPr>
          <w:spacing w:val="40"/>
        </w:rPr>
        <w:t xml:space="preserve"> </w:t>
      </w:r>
      <w:r>
        <w:t>средства</w:t>
      </w:r>
      <w:r>
        <w:rPr>
          <w:spacing w:val="40"/>
        </w:rPr>
        <w:t xml:space="preserve"> </w:t>
      </w:r>
      <w:r>
        <w:t>общения,</w:t>
      </w:r>
      <w:r>
        <w:rPr>
          <w:spacing w:val="40"/>
        </w:rPr>
        <w:t xml:space="preserve"> </w:t>
      </w:r>
      <w:r>
        <w:t>понимать</w:t>
      </w:r>
      <w:r>
        <w:rPr>
          <w:spacing w:val="40"/>
        </w:rPr>
        <w:t xml:space="preserve"> </w:t>
      </w:r>
      <w:r>
        <w:t>значение</w:t>
      </w:r>
      <w:r>
        <w:rPr>
          <w:spacing w:val="40"/>
        </w:rPr>
        <w:t xml:space="preserve"> </w:t>
      </w:r>
      <w:r>
        <w:t xml:space="preserve">социальных знаков, распознавать предпосылки конфликтных ситуаций и смягчать конфликты, вести </w:t>
      </w:r>
      <w:r>
        <w:rPr>
          <w:spacing w:val="-2"/>
        </w:rPr>
        <w:t>переговоры;</w:t>
      </w:r>
    </w:p>
    <w:p w:rsidR="000C0C23" w:rsidRDefault="00692F60">
      <w:pPr>
        <w:pStyle w:val="a3"/>
        <w:spacing w:line="288" w:lineRule="auto"/>
        <w:ind w:right="868"/>
      </w:pPr>
      <w:r>
        <w:t>понимать намерения других, проявлять уважительное отношение к собеседнику и в корректной</w:t>
      </w:r>
      <w:r>
        <w:rPr>
          <w:spacing w:val="40"/>
        </w:rPr>
        <w:t xml:space="preserve"> </w:t>
      </w:r>
      <w:r>
        <w:t>форме</w:t>
      </w:r>
      <w:r>
        <w:rPr>
          <w:spacing w:val="40"/>
        </w:rPr>
        <w:t xml:space="preserve"> </w:t>
      </w:r>
      <w:r>
        <w:t>формулировать</w:t>
      </w:r>
      <w:r>
        <w:rPr>
          <w:spacing w:val="40"/>
        </w:rPr>
        <w:t xml:space="preserve"> </w:t>
      </w:r>
      <w:r>
        <w:t>свои</w:t>
      </w:r>
      <w:r>
        <w:rPr>
          <w:spacing w:val="40"/>
        </w:rPr>
        <w:t xml:space="preserve"> </w:t>
      </w:r>
      <w:r>
        <w:t>возражения;</w:t>
      </w:r>
    </w:p>
    <w:p w:rsidR="000C0C23" w:rsidRDefault="00692F60">
      <w:pPr>
        <w:pStyle w:val="a3"/>
        <w:spacing w:line="295" w:lineRule="auto"/>
        <w:ind w:right="856"/>
      </w:pPr>
      <w:r>
        <w:t>в ходе диалога и</w:t>
      </w:r>
      <w:r>
        <w:rPr>
          <w:spacing w:val="64"/>
        </w:rPr>
        <w:t xml:space="preserve"> </w:t>
      </w:r>
      <w:r>
        <w:t>(или) дискуссии</w:t>
      </w:r>
      <w:r>
        <w:rPr>
          <w:spacing w:val="64"/>
        </w:rPr>
        <w:t xml:space="preserve"> </w:t>
      </w:r>
      <w:r>
        <w:t>задавать</w:t>
      </w:r>
      <w:r>
        <w:rPr>
          <w:spacing w:val="40"/>
        </w:rPr>
        <w:t xml:space="preserve"> </w:t>
      </w:r>
      <w:r>
        <w:t>вопросы</w:t>
      </w:r>
      <w:r>
        <w:rPr>
          <w:spacing w:val="40"/>
        </w:rPr>
        <w:t xml:space="preserve"> </w:t>
      </w:r>
      <w:r>
        <w:t>по существу обсуждаемой</w:t>
      </w:r>
      <w:r>
        <w:rPr>
          <w:spacing w:val="67"/>
        </w:rPr>
        <w:t xml:space="preserve"> </w:t>
      </w:r>
      <w:r>
        <w:t>темы и</w:t>
      </w:r>
      <w:r>
        <w:rPr>
          <w:spacing w:val="40"/>
        </w:rPr>
        <w:t xml:space="preserve"> </w:t>
      </w:r>
      <w:r>
        <w:t>высказывать</w:t>
      </w:r>
      <w:r>
        <w:rPr>
          <w:spacing w:val="40"/>
        </w:rPr>
        <w:t xml:space="preserve"> </w:t>
      </w:r>
      <w:r>
        <w:t>идеи,</w:t>
      </w:r>
      <w:r>
        <w:rPr>
          <w:spacing w:val="40"/>
        </w:rPr>
        <w:t xml:space="preserve"> </w:t>
      </w:r>
      <w:r>
        <w:t>нацеленные</w:t>
      </w:r>
      <w:r>
        <w:rPr>
          <w:spacing w:val="40"/>
        </w:rPr>
        <w:t xml:space="preserve"> </w:t>
      </w:r>
      <w:r>
        <w:t>на</w:t>
      </w:r>
      <w:r>
        <w:rPr>
          <w:spacing w:val="40"/>
        </w:rPr>
        <w:t xml:space="preserve"> </w:t>
      </w:r>
      <w:r>
        <w:t>решение</w:t>
      </w:r>
      <w:r>
        <w:rPr>
          <w:spacing w:val="40"/>
        </w:rPr>
        <w:t xml:space="preserve"> </w:t>
      </w:r>
      <w:r>
        <w:t>задачи</w:t>
      </w:r>
      <w:r>
        <w:rPr>
          <w:spacing w:val="40"/>
        </w:rPr>
        <w:t xml:space="preserve"> </w:t>
      </w:r>
      <w:r>
        <w:t>и</w:t>
      </w:r>
      <w:r>
        <w:rPr>
          <w:spacing w:val="40"/>
        </w:rPr>
        <w:t xml:space="preserve"> </w:t>
      </w:r>
      <w:r>
        <w:t>поддержание</w:t>
      </w:r>
      <w:r>
        <w:rPr>
          <w:spacing w:val="40"/>
        </w:rPr>
        <w:t xml:space="preserve"> </w:t>
      </w:r>
      <w:r>
        <w:t>общения;</w:t>
      </w:r>
    </w:p>
    <w:p w:rsidR="000C0C23" w:rsidRDefault="00692F60">
      <w:pPr>
        <w:pStyle w:val="a3"/>
        <w:spacing w:line="288" w:lineRule="auto"/>
        <w:ind w:right="869"/>
      </w:pPr>
      <w:r>
        <w:t>сопоставлять</w:t>
      </w:r>
      <w:r>
        <w:rPr>
          <w:spacing w:val="40"/>
        </w:rPr>
        <w:t xml:space="preserve"> </w:t>
      </w:r>
      <w:r>
        <w:t>свои</w:t>
      </w:r>
      <w:r>
        <w:rPr>
          <w:spacing w:val="40"/>
        </w:rPr>
        <w:t xml:space="preserve"> </w:t>
      </w:r>
      <w:r>
        <w:t>суждения</w:t>
      </w:r>
      <w:r>
        <w:rPr>
          <w:spacing w:val="40"/>
        </w:rPr>
        <w:t xml:space="preserve"> </w:t>
      </w:r>
      <w:r>
        <w:t>с</w:t>
      </w:r>
      <w:r>
        <w:rPr>
          <w:spacing w:val="40"/>
        </w:rPr>
        <w:t xml:space="preserve"> </w:t>
      </w:r>
      <w:r>
        <w:t>суждениями</w:t>
      </w:r>
      <w:r>
        <w:rPr>
          <w:spacing w:val="40"/>
        </w:rPr>
        <w:t xml:space="preserve"> </w:t>
      </w:r>
      <w:r>
        <w:t>других</w:t>
      </w:r>
      <w:r>
        <w:rPr>
          <w:spacing w:val="40"/>
        </w:rPr>
        <w:t xml:space="preserve"> </w:t>
      </w:r>
      <w:r>
        <w:t>участников</w:t>
      </w:r>
      <w:r>
        <w:rPr>
          <w:spacing w:val="40"/>
        </w:rPr>
        <w:t xml:space="preserve"> </w:t>
      </w:r>
      <w:r>
        <w:t>диалога, обнаруживать</w:t>
      </w:r>
      <w:r>
        <w:rPr>
          <w:spacing w:val="40"/>
        </w:rPr>
        <w:t xml:space="preserve"> </w:t>
      </w:r>
      <w:r>
        <w:t>различие и</w:t>
      </w:r>
      <w:r>
        <w:rPr>
          <w:spacing w:val="40"/>
        </w:rPr>
        <w:t xml:space="preserve"> </w:t>
      </w:r>
      <w:r>
        <w:t>сходство позиций;</w:t>
      </w:r>
    </w:p>
    <w:p w:rsidR="000C0C23" w:rsidRDefault="00692F60">
      <w:pPr>
        <w:pStyle w:val="a3"/>
        <w:spacing w:line="288" w:lineRule="auto"/>
        <w:ind w:right="871"/>
      </w:pPr>
      <w:r>
        <w:t>публично представлять результаты выполненного опыта (эксперимента,</w:t>
      </w:r>
      <w:r>
        <w:rPr>
          <w:spacing w:val="80"/>
          <w:w w:val="150"/>
        </w:rPr>
        <w:t xml:space="preserve"> </w:t>
      </w:r>
      <w:r>
        <w:t>исследования, проекта);</w:t>
      </w:r>
    </w:p>
    <w:p w:rsidR="000C0C23" w:rsidRDefault="00692F60">
      <w:pPr>
        <w:pStyle w:val="a3"/>
        <w:spacing w:line="288" w:lineRule="auto"/>
        <w:ind w:right="859"/>
      </w:pPr>
      <w:r>
        <w:t>самостоятельно выбирать формат выступления с учѐтом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C0C23" w:rsidRDefault="00692F60">
      <w:pPr>
        <w:pStyle w:val="a3"/>
        <w:spacing w:line="288" w:lineRule="auto"/>
        <w:ind w:right="892"/>
      </w:pPr>
      <w:r>
        <w:t>У обучающегося будут сформированы умения совместной деятельности как часть коммуникативных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90" w:lineRule="auto"/>
        <w:ind w:right="869"/>
      </w:pPr>
      <w:r>
        <w:t>понимать и использовать преимущества командной и индивидуальной работы при решении</w:t>
      </w:r>
      <w:r>
        <w:rPr>
          <w:spacing w:val="40"/>
        </w:rPr>
        <w:t xml:space="preserve"> </w:t>
      </w:r>
      <w:r>
        <w:t>конкретной</w:t>
      </w:r>
      <w:r>
        <w:rPr>
          <w:spacing w:val="40"/>
        </w:rPr>
        <w:t xml:space="preserve"> </w:t>
      </w:r>
      <w:r>
        <w:t>проблемы,</w:t>
      </w:r>
      <w:r>
        <w:rPr>
          <w:spacing w:val="40"/>
        </w:rPr>
        <w:t xml:space="preserve"> </w:t>
      </w:r>
      <w:r>
        <w:t>обосновывать</w:t>
      </w:r>
      <w:r>
        <w:rPr>
          <w:spacing w:val="40"/>
        </w:rPr>
        <w:t xml:space="preserve"> </w:t>
      </w:r>
      <w:r>
        <w:t>необходимость</w:t>
      </w:r>
      <w:r>
        <w:rPr>
          <w:spacing w:val="40"/>
        </w:rPr>
        <w:t xml:space="preserve"> </w:t>
      </w:r>
      <w:r>
        <w:t>применения</w:t>
      </w:r>
      <w:r>
        <w:rPr>
          <w:spacing w:val="40"/>
        </w:rPr>
        <w:t xml:space="preserve"> </w:t>
      </w:r>
      <w:r>
        <w:t>групповых</w:t>
      </w:r>
      <w:r>
        <w:rPr>
          <w:spacing w:val="80"/>
        </w:rPr>
        <w:t xml:space="preserve"> </w:t>
      </w:r>
      <w:r>
        <w:t>форм</w:t>
      </w:r>
      <w:r>
        <w:rPr>
          <w:spacing w:val="40"/>
        </w:rPr>
        <w:t xml:space="preserve"> </w:t>
      </w:r>
      <w:r>
        <w:t>взаимодействия</w:t>
      </w:r>
      <w:r>
        <w:rPr>
          <w:spacing w:val="40"/>
        </w:rPr>
        <w:t xml:space="preserve"> </w:t>
      </w:r>
      <w:r>
        <w:t>при</w:t>
      </w:r>
      <w:r>
        <w:rPr>
          <w:spacing w:val="40"/>
        </w:rPr>
        <w:t xml:space="preserve"> </w:t>
      </w:r>
      <w:r>
        <w:t>решении</w:t>
      </w:r>
      <w:r>
        <w:rPr>
          <w:spacing w:val="40"/>
        </w:rPr>
        <w:t xml:space="preserve"> </w:t>
      </w:r>
      <w:r>
        <w:t>поставленной</w:t>
      </w:r>
      <w:r>
        <w:rPr>
          <w:spacing w:val="40"/>
        </w:rPr>
        <w:t xml:space="preserve"> </w:t>
      </w:r>
      <w:r>
        <w:t>задачи;</w:t>
      </w:r>
    </w:p>
    <w:p w:rsidR="000C0C23" w:rsidRDefault="00692F60">
      <w:pPr>
        <w:pStyle w:val="a3"/>
        <w:spacing w:line="288" w:lineRule="auto"/>
        <w:ind w:right="860"/>
      </w:pPr>
      <w:r>
        <w:t>принимать цель совместной деятельности, коллективно строить действия по еѐ достижению:</w:t>
      </w:r>
      <w:r>
        <w:rPr>
          <w:spacing w:val="40"/>
        </w:rPr>
        <w:t xml:space="preserve"> </w:t>
      </w:r>
      <w:r>
        <w:t>распределять</w:t>
      </w:r>
      <w:r>
        <w:rPr>
          <w:spacing w:val="40"/>
        </w:rPr>
        <w:t xml:space="preserve"> </w:t>
      </w:r>
      <w:r>
        <w:t>роли,</w:t>
      </w:r>
      <w:r>
        <w:rPr>
          <w:spacing w:val="40"/>
        </w:rPr>
        <w:t xml:space="preserve"> </w:t>
      </w:r>
      <w:r>
        <w:t>договариваться,</w:t>
      </w:r>
      <w:r>
        <w:rPr>
          <w:spacing w:val="40"/>
        </w:rPr>
        <w:t xml:space="preserve"> </w:t>
      </w:r>
      <w:r>
        <w:t>обсуждать</w:t>
      </w:r>
      <w:r>
        <w:rPr>
          <w:spacing w:val="40"/>
        </w:rPr>
        <w:t xml:space="preserve"> </w:t>
      </w:r>
      <w:r>
        <w:t>процесс</w:t>
      </w:r>
      <w:r>
        <w:rPr>
          <w:spacing w:val="40"/>
        </w:rPr>
        <w:t xml:space="preserve"> </w:t>
      </w:r>
      <w:r>
        <w:t>и</w:t>
      </w:r>
      <w:r>
        <w:rPr>
          <w:spacing w:val="40"/>
        </w:rPr>
        <w:t xml:space="preserve"> </w:t>
      </w:r>
      <w:r>
        <w:t>результат совместной работы;</w:t>
      </w:r>
    </w:p>
    <w:p w:rsidR="000C0C23" w:rsidRDefault="00692F60">
      <w:pPr>
        <w:pStyle w:val="a3"/>
        <w:spacing w:line="288" w:lineRule="auto"/>
        <w:ind w:right="864"/>
      </w:pPr>
      <w:r>
        <w:t>обобщать мнения нескольких человек, проявлять готовность руководить, выполнять поручения, подчиняться;</w:t>
      </w:r>
    </w:p>
    <w:p w:rsidR="000C0C23" w:rsidRDefault="00692F60">
      <w:pPr>
        <w:pStyle w:val="a3"/>
        <w:spacing w:line="288" w:lineRule="auto"/>
        <w:ind w:right="868"/>
      </w:pPr>
      <w:r>
        <w:t>планировать организацию совместной работы, определять свою роль (с учѐтом предпочтений</w:t>
      </w:r>
      <w:r>
        <w:rPr>
          <w:spacing w:val="40"/>
        </w:rPr>
        <w:t xml:space="preserve"> </w:t>
      </w:r>
      <w:r>
        <w:t>и</w:t>
      </w:r>
      <w:r>
        <w:rPr>
          <w:spacing w:val="40"/>
        </w:rPr>
        <w:t xml:space="preserve"> </w:t>
      </w:r>
      <w:r>
        <w:t>возможностей</w:t>
      </w:r>
      <w:r>
        <w:rPr>
          <w:spacing w:val="40"/>
        </w:rPr>
        <w:t xml:space="preserve"> </w:t>
      </w:r>
      <w:r>
        <w:t>всех</w:t>
      </w:r>
      <w:r>
        <w:rPr>
          <w:spacing w:val="40"/>
        </w:rPr>
        <w:t xml:space="preserve"> </w:t>
      </w:r>
      <w:r>
        <w:t>участников</w:t>
      </w:r>
      <w:r>
        <w:rPr>
          <w:spacing w:val="40"/>
        </w:rPr>
        <w:t xml:space="preserve"> </w:t>
      </w:r>
      <w:r>
        <w:t>взаимодействия),</w:t>
      </w:r>
      <w:r>
        <w:rPr>
          <w:spacing w:val="40"/>
        </w:rPr>
        <w:t xml:space="preserve"> </w:t>
      </w:r>
      <w:r>
        <w:t>распределять</w:t>
      </w:r>
      <w:r>
        <w:rPr>
          <w:spacing w:val="40"/>
        </w:rPr>
        <w:t xml:space="preserve"> </w:t>
      </w:r>
      <w:r>
        <w:t>задачи между членами команды, участвовать в групповых формах работы (обсуждения, обмен мнениями, мозговые штурмы и иные);</w:t>
      </w:r>
    </w:p>
    <w:p w:rsidR="000C0C23" w:rsidRDefault="00692F60">
      <w:pPr>
        <w:pStyle w:val="a3"/>
        <w:spacing w:line="288" w:lineRule="auto"/>
        <w:ind w:right="863"/>
      </w:pPr>
      <w:r>
        <w:t>выполнять свою часть работы, достигать качественного результата по своему направлению</w:t>
      </w:r>
      <w:r>
        <w:rPr>
          <w:spacing w:val="40"/>
        </w:rPr>
        <w:t xml:space="preserve"> </w:t>
      </w:r>
      <w:r>
        <w:t>и</w:t>
      </w:r>
      <w:r>
        <w:rPr>
          <w:spacing w:val="40"/>
        </w:rPr>
        <w:t xml:space="preserve"> </w:t>
      </w:r>
      <w:r>
        <w:t>координировать</w:t>
      </w:r>
      <w:r>
        <w:rPr>
          <w:spacing w:val="40"/>
        </w:rPr>
        <w:t xml:space="preserve"> </w:t>
      </w:r>
      <w:r>
        <w:t>свои</w:t>
      </w:r>
      <w:r>
        <w:rPr>
          <w:spacing w:val="40"/>
        </w:rPr>
        <w:t xml:space="preserve"> </w:t>
      </w:r>
      <w:r>
        <w:t>действия</w:t>
      </w:r>
      <w:r>
        <w:rPr>
          <w:spacing w:val="40"/>
        </w:rPr>
        <w:t xml:space="preserve"> </w:t>
      </w:r>
      <w:r>
        <w:t>с</w:t>
      </w:r>
      <w:r>
        <w:rPr>
          <w:spacing w:val="39"/>
        </w:rPr>
        <w:t xml:space="preserve"> </w:t>
      </w:r>
      <w:r>
        <w:t>другими</w:t>
      </w:r>
      <w:r>
        <w:rPr>
          <w:spacing w:val="40"/>
        </w:rPr>
        <w:t xml:space="preserve"> </w:t>
      </w:r>
      <w:r>
        <w:t>членами</w:t>
      </w:r>
      <w:r>
        <w:rPr>
          <w:spacing w:val="40"/>
        </w:rPr>
        <w:t xml:space="preserve"> </w:t>
      </w:r>
      <w:r>
        <w:t>команды;</w:t>
      </w:r>
    </w:p>
    <w:p w:rsidR="000C0C23" w:rsidRDefault="00692F60">
      <w:pPr>
        <w:pStyle w:val="a3"/>
        <w:spacing w:line="295" w:lineRule="auto"/>
        <w:ind w:right="884"/>
      </w:pPr>
      <w:r>
        <w:t>оценивать качество своего вклада в общий продукт по критериям, самостоятельно сформулированным</w:t>
      </w:r>
      <w:r>
        <w:rPr>
          <w:spacing w:val="40"/>
        </w:rPr>
        <w:t xml:space="preserve"> </w:t>
      </w:r>
      <w:r>
        <w:t>участниками</w:t>
      </w:r>
      <w:r>
        <w:rPr>
          <w:spacing w:val="40"/>
        </w:rPr>
        <w:t xml:space="preserve"> </w:t>
      </w:r>
      <w:r>
        <w:t>взаимодействия;</w:t>
      </w:r>
    </w:p>
    <w:p w:rsidR="000C0C23" w:rsidRDefault="00692F60">
      <w:pPr>
        <w:pStyle w:val="a3"/>
        <w:spacing w:line="288" w:lineRule="auto"/>
        <w:ind w:right="868"/>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отчѐта перед группой.</w:t>
      </w:r>
    </w:p>
    <w:p w:rsidR="000C0C23" w:rsidRDefault="00692F60">
      <w:pPr>
        <w:pStyle w:val="a3"/>
        <w:spacing w:line="288" w:lineRule="auto"/>
        <w:ind w:right="864"/>
      </w:pPr>
      <w:r>
        <w:t xml:space="preserve">Овладение системой универсальных учебных коммуникативных действий обеспечивает сформированность социальных навыков и эмоционального интеллекта </w:t>
      </w:r>
      <w:r>
        <w:rPr>
          <w:spacing w:val="-2"/>
        </w:rPr>
        <w:t>обучающихся.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68"/>
      </w:pPr>
      <w:r>
        <w:t>У обучающегося будут сформированы умения самоорганизации как часть регулятивных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before="7" w:line="288" w:lineRule="auto"/>
        <w:ind w:left="1135" w:right="885" w:firstLine="0"/>
      </w:pPr>
      <w:r>
        <w:t>выявлять</w:t>
      </w:r>
      <w:r>
        <w:rPr>
          <w:spacing w:val="40"/>
        </w:rPr>
        <w:t xml:space="preserve"> </w:t>
      </w:r>
      <w:r>
        <w:t>проблемы</w:t>
      </w:r>
      <w:r>
        <w:rPr>
          <w:spacing w:val="40"/>
        </w:rPr>
        <w:t xml:space="preserve"> </w:t>
      </w:r>
      <w:r>
        <w:t>для</w:t>
      </w:r>
      <w:r>
        <w:rPr>
          <w:spacing w:val="40"/>
        </w:rPr>
        <w:t xml:space="preserve"> </w:t>
      </w:r>
      <w:r>
        <w:t>решения</w:t>
      </w:r>
      <w:r>
        <w:rPr>
          <w:spacing w:val="40"/>
        </w:rPr>
        <w:t xml:space="preserve"> </w:t>
      </w:r>
      <w:r>
        <w:t>в</w:t>
      </w:r>
      <w:r>
        <w:rPr>
          <w:spacing w:val="40"/>
        </w:rPr>
        <w:t xml:space="preserve"> </w:t>
      </w:r>
      <w:r>
        <w:t>жизненных</w:t>
      </w:r>
      <w:r>
        <w:rPr>
          <w:spacing w:val="40"/>
        </w:rPr>
        <w:t xml:space="preserve"> </w:t>
      </w:r>
      <w:r>
        <w:t>и</w:t>
      </w:r>
      <w:r>
        <w:rPr>
          <w:spacing w:val="40"/>
        </w:rPr>
        <w:t xml:space="preserve"> </w:t>
      </w:r>
      <w:r>
        <w:t>учебных</w:t>
      </w:r>
      <w:r>
        <w:rPr>
          <w:spacing w:val="40"/>
        </w:rPr>
        <w:t xml:space="preserve"> </w:t>
      </w:r>
      <w:r>
        <w:t>ситуациях; ориентироваться</w:t>
      </w:r>
      <w:r>
        <w:rPr>
          <w:spacing w:val="80"/>
        </w:rPr>
        <w:t xml:space="preserve"> </w:t>
      </w:r>
      <w:r>
        <w:t>в</w:t>
      </w:r>
      <w:r>
        <w:rPr>
          <w:spacing w:val="80"/>
        </w:rPr>
        <w:t xml:space="preserve"> </w:t>
      </w:r>
      <w:r>
        <w:t>различных</w:t>
      </w:r>
      <w:r>
        <w:rPr>
          <w:spacing w:val="80"/>
        </w:rPr>
        <w:t xml:space="preserve"> </w:t>
      </w:r>
      <w:r>
        <w:t>подходах</w:t>
      </w:r>
      <w:r>
        <w:rPr>
          <w:spacing w:val="80"/>
        </w:rPr>
        <w:t xml:space="preserve"> </w:t>
      </w:r>
      <w:r>
        <w:t>принятия</w:t>
      </w:r>
      <w:r>
        <w:rPr>
          <w:spacing w:val="80"/>
        </w:rPr>
        <w:t xml:space="preserve"> </w:t>
      </w:r>
      <w:r>
        <w:t>решений</w:t>
      </w:r>
      <w:r>
        <w:rPr>
          <w:spacing w:val="80"/>
        </w:rPr>
        <w:t xml:space="preserve"> </w:t>
      </w:r>
      <w:r>
        <w:t>(индивидуальное,</w:t>
      </w:r>
    </w:p>
    <w:p w:rsidR="000C0C23" w:rsidRDefault="00692F60">
      <w:pPr>
        <w:pStyle w:val="a3"/>
        <w:spacing w:line="264" w:lineRule="exact"/>
        <w:ind w:firstLine="0"/>
      </w:pPr>
      <w:r>
        <w:t>принятие</w:t>
      </w:r>
      <w:r>
        <w:rPr>
          <w:spacing w:val="23"/>
        </w:rPr>
        <w:t xml:space="preserve"> </w:t>
      </w:r>
      <w:r>
        <w:t>решения</w:t>
      </w:r>
      <w:r>
        <w:rPr>
          <w:spacing w:val="25"/>
        </w:rPr>
        <w:t xml:space="preserve"> </w:t>
      </w:r>
      <w:r>
        <w:t>в</w:t>
      </w:r>
      <w:r>
        <w:rPr>
          <w:spacing w:val="18"/>
        </w:rPr>
        <w:t xml:space="preserve"> </w:t>
      </w:r>
      <w:r>
        <w:t>группе,</w:t>
      </w:r>
      <w:r>
        <w:rPr>
          <w:spacing w:val="26"/>
        </w:rPr>
        <w:t xml:space="preserve"> </w:t>
      </w:r>
      <w:r>
        <w:t>принятие</w:t>
      </w:r>
      <w:r>
        <w:rPr>
          <w:spacing w:val="26"/>
        </w:rPr>
        <w:t xml:space="preserve"> </w:t>
      </w:r>
      <w:r>
        <w:t>решений</w:t>
      </w:r>
      <w:r>
        <w:rPr>
          <w:spacing w:val="28"/>
        </w:rPr>
        <w:t xml:space="preserve"> </w:t>
      </w:r>
      <w:r>
        <w:rPr>
          <w:spacing w:val="-2"/>
        </w:rPr>
        <w:t>группой);</w:t>
      </w:r>
    </w:p>
    <w:p w:rsidR="000C0C23" w:rsidRDefault="00692F60">
      <w:pPr>
        <w:pStyle w:val="a3"/>
        <w:spacing w:before="43" w:line="288" w:lineRule="auto"/>
        <w:ind w:right="863"/>
      </w:pPr>
      <w:r>
        <w:t>самостоятельно</w:t>
      </w:r>
      <w:r>
        <w:rPr>
          <w:spacing w:val="40"/>
        </w:rPr>
        <w:t xml:space="preserve"> </w:t>
      </w:r>
      <w:r>
        <w:t>составлять</w:t>
      </w:r>
      <w:r>
        <w:rPr>
          <w:spacing w:val="40"/>
        </w:rPr>
        <w:t xml:space="preserve"> </w:t>
      </w:r>
      <w:r>
        <w:t>алгоритм</w:t>
      </w:r>
      <w:r>
        <w:rPr>
          <w:spacing w:val="40"/>
        </w:rPr>
        <w:t xml:space="preserve"> </w:t>
      </w:r>
      <w:r>
        <w:t>решения</w:t>
      </w:r>
      <w:r>
        <w:rPr>
          <w:spacing w:val="40"/>
        </w:rPr>
        <w:t xml:space="preserve"> </w:t>
      </w:r>
      <w:r>
        <w:t>задачи</w:t>
      </w:r>
      <w:r>
        <w:rPr>
          <w:spacing w:val="40"/>
        </w:rPr>
        <w:t xml:space="preserve"> </w:t>
      </w:r>
      <w:r>
        <w:t>(или</w:t>
      </w:r>
      <w:r>
        <w:rPr>
          <w:spacing w:val="40"/>
        </w:rPr>
        <w:t xml:space="preserve"> </w:t>
      </w:r>
      <w:r>
        <w:t>его</w:t>
      </w:r>
      <w:r>
        <w:rPr>
          <w:spacing w:val="40"/>
        </w:rPr>
        <w:t xml:space="preserve"> </w:t>
      </w:r>
      <w:r>
        <w:t>часть),</w:t>
      </w:r>
      <w:r>
        <w:rPr>
          <w:spacing w:val="40"/>
        </w:rPr>
        <w:t xml:space="preserve"> </w:t>
      </w:r>
      <w:r>
        <w:t>выбирать способ</w:t>
      </w:r>
      <w:r>
        <w:rPr>
          <w:spacing w:val="40"/>
        </w:rPr>
        <w:t xml:space="preserve"> </w:t>
      </w:r>
      <w:r>
        <w:t>решения</w:t>
      </w:r>
      <w:r>
        <w:rPr>
          <w:spacing w:val="40"/>
        </w:rPr>
        <w:t xml:space="preserve"> </w:t>
      </w:r>
      <w:r>
        <w:t>учебной</w:t>
      </w:r>
      <w:r>
        <w:rPr>
          <w:spacing w:val="40"/>
        </w:rPr>
        <w:t xml:space="preserve"> </w:t>
      </w:r>
      <w:r>
        <w:t>задачи</w:t>
      </w:r>
      <w:r>
        <w:rPr>
          <w:spacing w:val="40"/>
        </w:rPr>
        <w:t xml:space="preserve"> </w:t>
      </w:r>
      <w:r>
        <w:t>с</w:t>
      </w:r>
      <w:r>
        <w:rPr>
          <w:spacing w:val="40"/>
        </w:rPr>
        <w:t xml:space="preserve"> </w:t>
      </w:r>
      <w:r>
        <w:t>учѐтом</w:t>
      </w:r>
      <w:r>
        <w:rPr>
          <w:spacing w:val="40"/>
        </w:rPr>
        <w:t xml:space="preserve"> </w:t>
      </w:r>
      <w:r>
        <w:t>имеющихся</w:t>
      </w:r>
      <w:r>
        <w:rPr>
          <w:spacing w:val="40"/>
        </w:rPr>
        <w:t xml:space="preserve"> </w:t>
      </w:r>
      <w:r>
        <w:t>ресурсов</w:t>
      </w:r>
      <w:r>
        <w:rPr>
          <w:spacing w:val="40"/>
        </w:rPr>
        <w:t xml:space="preserve"> </w:t>
      </w:r>
      <w:r>
        <w:t>и</w:t>
      </w:r>
      <w:r>
        <w:rPr>
          <w:spacing w:val="40"/>
        </w:rPr>
        <w:t xml:space="preserve"> </w:t>
      </w:r>
      <w:r>
        <w:t>собственных возможностей,</w:t>
      </w:r>
      <w:r>
        <w:rPr>
          <w:spacing w:val="40"/>
        </w:rPr>
        <w:t xml:space="preserve"> </w:t>
      </w:r>
      <w:r>
        <w:t>аргументировать</w:t>
      </w:r>
      <w:r>
        <w:rPr>
          <w:spacing w:val="40"/>
        </w:rPr>
        <w:t xml:space="preserve"> </w:t>
      </w:r>
      <w:r>
        <w:t>предлагаемые</w:t>
      </w:r>
      <w:r>
        <w:rPr>
          <w:spacing w:val="40"/>
        </w:rPr>
        <w:t xml:space="preserve"> </w:t>
      </w:r>
      <w:r>
        <w:t>варианты</w:t>
      </w:r>
      <w:r>
        <w:rPr>
          <w:spacing w:val="40"/>
        </w:rPr>
        <w:t xml:space="preserve"> </w:t>
      </w:r>
      <w:r>
        <w:t>решений;</w:t>
      </w:r>
    </w:p>
    <w:p w:rsidR="000C0C23" w:rsidRDefault="00692F60">
      <w:pPr>
        <w:pStyle w:val="a3"/>
        <w:spacing w:line="290" w:lineRule="auto"/>
        <w:ind w:right="855"/>
      </w:pPr>
      <w:r>
        <w:t xml:space="preserve">составлять план действий (план реализации намеченного алгоритма решения), корректировать предложенный алгоритм с учѐтом получения новых знаний об изучаемом </w:t>
      </w:r>
      <w:r>
        <w:rPr>
          <w:spacing w:val="-2"/>
        </w:rPr>
        <w:t>объекте;</w:t>
      </w:r>
    </w:p>
    <w:p w:rsidR="000C0C23" w:rsidRDefault="00692F60">
      <w:pPr>
        <w:pStyle w:val="a3"/>
        <w:spacing w:line="260" w:lineRule="exact"/>
        <w:ind w:left="1135" w:firstLine="0"/>
      </w:pPr>
      <w:r>
        <w:t>проводить</w:t>
      </w:r>
      <w:r>
        <w:rPr>
          <w:spacing w:val="19"/>
        </w:rPr>
        <w:t xml:space="preserve"> </w:t>
      </w:r>
      <w:r>
        <w:t>выбор</w:t>
      </w:r>
      <w:r>
        <w:rPr>
          <w:spacing w:val="14"/>
        </w:rPr>
        <w:t xml:space="preserve"> </w:t>
      </w:r>
      <w:r>
        <w:t>и</w:t>
      </w:r>
      <w:r>
        <w:rPr>
          <w:spacing w:val="25"/>
        </w:rPr>
        <w:t xml:space="preserve"> </w:t>
      </w:r>
      <w:r>
        <w:t>брать</w:t>
      </w:r>
      <w:r>
        <w:rPr>
          <w:spacing w:val="27"/>
        </w:rPr>
        <w:t xml:space="preserve"> </w:t>
      </w:r>
      <w:r>
        <w:t>ответственность</w:t>
      </w:r>
      <w:r>
        <w:rPr>
          <w:spacing w:val="21"/>
        </w:rPr>
        <w:t xml:space="preserve"> </w:t>
      </w:r>
      <w:r>
        <w:t>за</w:t>
      </w:r>
      <w:r>
        <w:rPr>
          <w:spacing w:val="30"/>
        </w:rPr>
        <w:t xml:space="preserve"> </w:t>
      </w:r>
      <w:r>
        <w:rPr>
          <w:spacing w:val="-2"/>
        </w:rPr>
        <w:t>решение.</w:t>
      </w:r>
    </w:p>
    <w:p w:rsidR="000C0C23" w:rsidRDefault="00692F60">
      <w:pPr>
        <w:pStyle w:val="a3"/>
        <w:spacing w:before="46" w:line="292" w:lineRule="auto"/>
        <w:ind w:right="869"/>
      </w:pPr>
      <w:r>
        <w:t>У обучающегося будут сформированы умения самоконтроля как часть регулятивных универсальных учебных действий:</w:t>
      </w:r>
    </w:p>
    <w:p w:rsidR="000C0C23" w:rsidRDefault="00692F60">
      <w:pPr>
        <w:pStyle w:val="a3"/>
        <w:spacing w:before="8" w:line="288" w:lineRule="auto"/>
        <w:ind w:left="1135" w:right="2972" w:firstLine="0"/>
      </w:pPr>
      <w:r>
        <w:t>владеть способами самоконтроля, самомотивации и рефлексии; давать</w:t>
      </w:r>
      <w:r>
        <w:rPr>
          <w:spacing w:val="40"/>
        </w:rPr>
        <w:t xml:space="preserve"> </w:t>
      </w:r>
      <w:r>
        <w:t>оценку ситуации</w:t>
      </w:r>
      <w:r>
        <w:rPr>
          <w:spacing w:val="40"/>
        </w:rPr>
        <w:t xml:space="preserve"> </w:t>
      </w:r>
      <w:r>
        <w:t>и</w:t>
      </w:r>
      <w:r>
        <w:rPr>
          <w:spacing w:val="40"/>
        </w:rPr>
        <w:t xml:space="preserve"> </w:t>
      </w:r>
      <w:r>
        <w:t>предлагать</w:t>
      </w:r>
      <w:r>
        <w:rPr>
          <w:spacing w:val="40"/>
        </w:rPr>
        <w:t xml:space="preserve"> </w:t>
      </w:r>
      <w:r>
        <w:t>план</w:t>
      </w:r>
      <w:r>
        <w:rPr>
          <w:spacing w:val="40"/>
        </w:rPr>
        <w:t xml:space="preserve"> </w:t>
      </w:r>
      <w:r>
        <w:t>еѐ изменения;</w:t>
      </w:r>
    </w:p>
    <w:p w:rsidR="000C0C23" w:rsidRDefault="00692F60">
      <w:pPr>
        <w:pStyle w:val="a3"/>
        <w:spacing w:line="288" w:lineRule="auto"/>
        <w:ind w:right="1216"/>
        <w:jc w:val="left"/>
      </w:pPr>
      <w:r>
        <w:t>учитывать</w:t>
      </w:r>
      <w:r>
        <w:rPr>
          <w:spacing w:val="40"/>
        </w:rPr>
        <w:t xml:space="preserve"> </w:t>
      </w:r>
      <w:r>
        <w:t>контекст</w:t>
      </w:r>
      <w:r>
        <w:rPr>
          <w:spacing w:val="40"/>
        </w:rPr>
        <w:t xml:space="preserve"> </w:t>
      </w:r>
      <w:r>
        <w:t>и</w:t>
      </w:r>
      <w:r>
        <w:rPr>
          <w:spacing w:val="40"/>
        </w:rPr>
        <w:t xml:space="preserve"> </w:t>
      </w:r>
      <w:r>
        <w:t>предвидеть</w:t>
      </w:r>
      <w:r>
        <w:rPr>
          <w:spacing w:val="40"/>
        </w:rPr>
        <w:t xml:space="preserve"> </w:t>
      </w:r>
      <w:r>
        <w:t>трудности,</w:t>
      </w:r>
      <w:r>
        <w:rPr>
          <w:spacing w:val="40"/>
        </w:rPr>
        <w:t xml:space="preserve"> </w:t>
      </w:r>
      <w:r>
        <w:t>которые</w:t>
      </w:r>
      <w:r>
        <w:rPr>
          <w:spacing w:val="40"/>
        </w:rPr>
        <w:t xml:space="preserve"> </w:t>
      </w:r>
      <w:r>
        <w:t>могут</w:t>
      </w:r>
      <w:r>
        <w:rPr>
          <w:spacing w:val="40"/>
        </w:rPr>
        <w:t xml:space="preserve"> </w:t>
      </w:r>
      <w:r>
        <w:t>возникнуть</w:t>
      </w:r>
      <w:r>
        <w:rPr>
          <w:spacing w:val="40"/>
        </w:rPr>
        <w:t xml:space="preserve"> </w:t>
      </w:r>
      <w:r>
        <w:t>при</w:t>
      </w:r>
      <w:r>
        <w:rPr>
          <w:spacing w:val="40"/>
        </w:rPr>
        <w:t xml:space="preserve"> </w:t>
      </w:r>
      <w:r>
        <w:t>решении</w:t>
      </w:r>
      <w:r>
        <w:rPr>
          <w:spacing w:val="40"/>
        </w:rPr>
        <w:t xml:space="preserve"> </w:t>
      </w:r>
      <w:r>
        <w:t>учебной</w:t>
      </w:r>
      <w:r>
        <w:rPr>
          <w:spacing w:val="40"/>
        </w:rPr>
        <w:t xml:space="preserve"> </w:t>
      </w:r>
      <w:r>
        <w:t>задачи,</w:t>
      </w:r>
      <w:r>
        <w:rPr>
          <w:spacing w:val="40"/>
        </w:rPr>
        <w:t xml:space="preserve"> </w:t>
      </w:r>
      <w:r>
        <w:t>адаптировать</w:t>
      </w:r>
      <w:r>
        <w:rPr>
          <w:spacing w:val="40"/>
        </w:rPr>
        <w:t xml:space="preserve"> </w:t>
      </w:r>
      <w:r>
        <w:t>решение</w:t>
      </w:r>
      <w:r>
        <w:rPr>
          <w:spacing w:val="40"/>
        </w:rPr>
        <w:t xml:space="preserve"> </w:t>
      </w:r>
      <w:r>
        <w:t>к</w:t>
      </w:r>
      <w:r>
        <w:rPr>
          <w:spacing w:val="40"/>
        </w:rPr>
        <w:t xml:space="preserve"> </w:t>
      </w:r>
      <w:r>
        <w:t>меняющимся</w:t>
      </w:r>
      <w:r>
        <w:rPr>
          <w:spacing w:val="40"/>
        </w:rPr>
        <w:t xml:space="preserve"> </w:t>
      </w:r>
      <w:r>
        <w:t>обстоятельствам;</w:t>
      </w:r>
    </w:p>
    <w:p w:rsidR="000C0C23" w:rsidRDefault="00692F60">
      <w:pPr>
        <w:pStyle w:val="a3"/>
        <w:spacing w:line="288" w:lineRule="auto"/>
        <w:ind w:right="873"/>
        <w:jc w:val="left"/>
      </w:pPr>
      <w:r>
        <w:t>объяснять</w:t>
      </w:r>
      <w:r>
        <w:rPr>
          <w:spacing w:val="40"/>
        </w:rPr>
        <w:t xml:space="preserve"> </w:t>
      </w:r>
      <w:r>
        <w:t>причины</w:t>
      </w:r>
      <w:r>
        <w:rPr>
          <w:spacing w:val="40"/>
        </w:rPr>
        <w:t xml:space="preserve"> </w:t>
      </w:r>
      <w:r>
        <w:t>достижения</w:t>
      </w:r>
      <w:r>
        <w:rPr>
          <w:spacing w:val="40"/>
        </w:rPr>
        <w:t xml:space="preserve"> </w:t>
      </w:r>
      <w:r>
        <w:t>(недостижения)</w:t>
      </w:r>
      <w:r>
        <w:rPr>
          <w:spacing w:val="40"/>
        </w:rPr>
        <w:t xml:space="preserve"> </w:t>
      </w:r>
      <w:r>
        <w:t>результатов</w:t>
      </w:r>
      <w:r>
        <w:rPr>
          <w:spacing w:val="40"/>
        </w:rPr>
        <w:t xml:space="preserve"> </w:t>
      </w:r>
      <w:r>
        <w:t>деятельности,</w:t>
      </w:r>
      <w:r>
        <w:rPr>
          <w:spacing w:val="40"/>
        </w:rPr>
        <w:t xml:space="preserve"> </w:t>
      </w:r>
      <w:r>
        <w:t>давать оценку</w:t>
      </w:r>
      <w:r>
        <w:rPr>
          <w:spacing w:val="36"/>
        </w:rPr>
        <w:t xml:space="preserve"> </w:t>
      </w:r>
      <w:r>
        <w:t>приобретѐнному</w:t>
      </w:r>
      <w:r>
        <w:rPr>
          <w:spacing w:val="40"/>
        </w:rPr>
        <w:t xml:space="preserve"> </w:t>
      </w:r>
      <w:r>
        <w:t>опыту,</w:t>
      </w:r>
      <w:r>
        <w:rPr>
          <w:spacing w:val="40"/>
        </w:rPr>
        <w:t xml:space="preserve"> </w:t>
      </w:r>
      <w:r>
        <w:t>находить</w:t>
      </w:r>
      <w:r>
        <w:rPr>
          <w:spacing w:val="40"/>
        </w:rPr>
        <w:t xml:space="preserve"> </w:t>
      </w:r>
      <w:r>
        <w:t>позитивное</w:t>
      </w:r>
      <w:r>
        <w:rPr>
          <w:spacing w:val="40"/>
        </w:rPr>
        <w:t xml:space="preserve"> </w:t>
      </w:r>
      <w:r>
        <w:t>в</w:t>
      </w:r>
      <w:r>
        <w:rPr>
          <w:spacing w:val="40"/>
        </w:rPr>
        <w:t xml:space="preserve"> </w:t>
      </w:r>
      <w:r>
        <w:t>произошедшей</w:t>
      </w:r>
      <w:r>
        <w:rPr>
          <w:spacing w:val="40"/>
        </w:rPr>
        <w:t xml:space="preserve"> </w:t>
      </w:r>
      <w:r>
        <w:t>ситуации;</w:t>
      </w:r>
    </w:p>
    <w:p w:rsidR="000C0C23" w:rsidRDefault="00692F60">
      <w:pPr>
        <w:pStyle w:val="a3"/>
        <w:spacing w:line="288" w:lineRule="auto"/>
        <w:ind w:right="199"/>
        <w:jc w:val="left"/>
      </w:pPr>
      <w:r>
        <w:t>вносить</w:t>
      </w:r>
      <w:r>
        <w:rPr>
          <w:spacing w:val="40"/>
        </w:rPr>
        <w:t xml:space="preserve"> </w:t>
      </w:r>
      <w:r>
        <w:t>коррективы</w:t>
      </w:r>
      <w:r>
        <w:rPr>
          <w:spacing w:val="40"/>
        </w:rPr>
        <w:t xml:space="preserve"> </w:t>
      </w:r>
      <w:r>
        <w:t>в</w:t>
      </w:r>
      <w:r>
        <w:rPr>
          <w:spacing w:val="40"/>
        </w:rPr>
        <w:t xml:space="preserve"> </w:t>
      </w:r>
      <w:r>
        <w:t>деятельность</w:t>
      </w:r>
      <w:r>
        <w:rPr>
          <w:spacing w:val="40"/>
        </w:rPr>
        <w:t xml:space="preserve"> </w:t>
      </w:r>
      <w:r>
        <w:t>на</w:t>
      </w:r>
      <w:r>
        <w:rPr>
          <w:spacing w:val="40"/>
        </w:rPr>
        <w:t xml:space="preserve"> </w:t>
      </w:r>
      <w:r>
        <w:t>основе</w:t>
      </w:r>
      <w:r>
        <w:rPr>
          <w:spacing w:val="40"/>
        </w:rPr>
        <w:t xml:space="preserve"> </w:t>
      </w:r>
      <w:r>
        <w:t>новых</w:t>
      </w:r>
      <w:r>
        <w:rPr>
          <w:spacing w:val="40"/>
        </w:rPr>
        <w:t xml:space="preserve"> </w:t>
      </w:r>
      <w:r>
        <w:t>обстоятельств,</w:t>
      </w:r>
      <w:r>
        <w:rPr>
          <w:spacing w:val="40"/>
        </w:rPr>
        <w:t xml:space="preserve"> </w:t>
      </w:r>
      <w:r>
        <w:t>изменившихся ситуаций,</w:t>
      </w:r>
      <w:r>
        <w:rPr>
          <w:spacing w:val="40"/>
        </w:rPr>
        <w:t xml:space="preserve"> </w:t>
      </w:r>
      <w:r>
        <w:t>установленных</w:t>
      </w:r>
      <w:r>
        <w:rPr>
          <w:spacing w:val="40"/>
        </w:rPr>
        <w:t xml:space="preserve"> </w:t>
      </w:r>
      <w:r>
        <w:t>ошибок,</w:t>
      </w:r>
      <w:r>
        <w:rPr>
          <w:spacing w:val="40"/>
        </w:rPr>
        <w:t xml:space="preserve"> </w:t>
      </w:r>
      <w:r>
        <w:t>возникших</w:t>
      </w:r>
      <w:r>
        <w:rPr>
          <w:spacing w:val="40"/>
        </w:rPr>
        <w:t xml:space="preserve"> </w:t>
      </w:r>
      <w:r>
        <w:t>трудностей;</w:t>
      </w:r>
    </w:p>
    <w:p w:rsidR="000C0C23" w:rsidRDefault="00692F60">
      <w:pPr>
        <w:pStyle w:val="a3"/>
        <w:ind w:left="1135" w:firstLine="0"/>
        <w:jc w:val="left"/>
      </w:pPr>
      <w:r>
        <w:t>оценивать</w:t>
      </w:r>
      <w:r>
        <w:rPr>
          <w:spacing w:val="30"/>
        </w:rPr>
        <w:t xml:space="preserve"> </w:t>
      </w:r>
      <w:r>
        <w:t>соответствие</w:t>
      </w:r>
      <w:r>
        <w:rPr>
          <w:spacing w:val="22"/>
        </w:rPr>
        <w:t xml:space="preserve"> </w:t>
      </w:r>
      <w:r>
        <w:t>результата</w:t>
      </w:r>
      <w:r>
        <w:rPr>
          <w:spacing w:val="28"/>
        </w:rPr>
        <w:t xml:space="preserve"> </w:t>
      </w:r>
      <w:r>
        <w:t>цели</w:t>
      </w:r>
      <w:r>
        <w:rPr>
          <w:spacing w:val="22"/>
        </w:rPr>
        <w:t xml:space="preserve"> </w:t>
      </w:r>
      <w:r>
        <w:t>и</w:t>
      </w:r>
      <w:r>
        <w:rPr>
          <w:spacing w:val="35"/>
        </w:rPr>
        <w:t xml:space="preserve"> </w:t>
      </w:r>
      <w:r>
        <w:rPr>
          <w:spacing w:val="-2"/>
        </w:rPr>
        <w:t>условиям.</w:t>
      </w:r>
    </w:p>
    <w:p w:rsidR="000C0C23" w:rsidRDefault="00692F60">
      <w:pPr>
        <w:pStyle w:val="a3"/>
        <w:spacing w:before="34" w:line="292" w:lineRule="auto"/>
        <w:ind w:right="199"/>
        <w:jc w:val="left"/>
      </w:pPr>
      <w:r>
        <w:t>У обучающегося будут</w:t>
      </w:r>
      <w:r>
        <w:rPr>
          <w:spacing w:val="32"/>
        </w:rPr>
        <w:t xml:space="preserve"> </w:t>
      </w:r>
      <w:r>
        <w:t>сформированы умения эмоционального интеллекта</w:t>
      </w:r>
      <w:r>
        <w:rPr>
          <w:spacing w:val="25"/>
        </w:rPr>
        <w:t xml:space="preserve"> </w:t>
      </w:r>
      <w:r>
        <w:t>как часть регулятивных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95" w:lineRule="auto"/>
        <w:ind w:left="1135" w:right="1216" w:firstLine="0"/>
        <w:jc w:val="left"/>
      </w:pPr>
      <w:r>
        <w:t>различать, называть и</w:t>
      </w:r>
      <w:r>
        <w:rPr>
          <w:spacing w:val="37"/>
        </w:rPr>
        <w:t xml:space="preserve"> </w:t>
      </w:r>
      <w:r>
        <w:t>управлять</w:t>
      </w:r>
      <w:r>
        <w:rPr>
          <w:spacing w:val="40"/>
        </w:rPr>
        <w:t xml:space="preserve"> </w:t>
      </w:r>
      <w:r>
        <w:t>собственными</w:t>
      </w:r>
      <w:r>
        <w:rPr>
          <w:spacing w:val="38"/>
        </w:rPr>
        <w:t xml:space="preserve"> </w:t>
      </w:r>
      <w:r>
        <w:t>эмоциями</w:t>
      </w:r>
      <w:r>
        <w:rPr>
          <w:spacing w:val="25"/>
        </w:rPr>
        <w:t xml:space="preserve"> </w:t>
      </w:r>
      <w:r>
        <w:t>и эмоциями</w:t>
      </w:r>
      <w:r>
        <w:rPr>
          <w:spacing w:val="33"/>
        </w:rPr>
        <w:t xml:space="preserve"> </w:t>
      </w:r>
      <w:r>
        <w:t>других; выявлять и анализировать причины эмоций;</w:t>
      </w:r>
    </w:p>
    <w:p w:rsidR="000C0C23" w:rsidRDefault="00692F60">
      <w:pPr>
        <w:pStyle w:val="a3"/>
        <w:spacing w:line="288" w:lineRule="auto"/>
        <w:ind w:left="1135" w:right="199" w:firstLine="0"/>
        <w:jc w:val="left"/>
      </w:pPr>
      <w:r>
        <w:t>ставить</w:t>
      </w:r>
      <w:r>
        <w:rPr>
          <w:spacing w:val="39"/>
        </w:rPr>
        <w:t xml:space="preserve"> </w:t>
      </w:r>
      <w:r>
        <w:t>себя на место другого человека,</w:t>
      </w:r>
      <w:r>
        <w:rPr>
          <w:spacing w:val="29"/>
        </w:rPr>
        <w:t xml:space="preserve"> </w:t>
      </w:r>
      <w:r>
        <w:t>понимать</w:t>
      </w:r>
      <w:r>
        <w:rPr>
          <w:spacing w:val="30"/>
        </w:rPr>
        <w:t xml:space="preserve"> </w:t>
      </w:r>
      <w:r>
        <w:t>мотивы и намерения</w:t>
      </w:r>
      <w:r>
        <w:rPr>
          <w:spacing w:val="29"/>
        </w:rPr>
        <w:t xml:space="preserve"> </w:t>
      </w:r>
      <w:r>
        <w:t>другого; регулировать способ выражения эмоций.</w:t>
      </w:r>
    </w:p>
    <w:p w:rsidR="000C0C23" w:rsidRDefault="00692F60">
      <w:pPr>
        <w:pStyle w:val="a3"/>
        <w:spacing w:line="288" w:lineRule="auto"/>
        <w:ind w:right="199"/>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принимать</w:t>
      </w:r>
      <w:r>
        <w:rPr>
          <w:spacing w:val="40"/>
        </w:rPr>
        <w:t xml:space="preserve"> </w:t>
      </w:r>
      <w:r>
        <w:t>себя</w:t>
      </w:r>
      <w:r>
        <w:rPr>
          <w:spacing w:val="40"/>
        </w:rPr>
        <w:t xml:space="preserve"> </w:t>
      </w:r>
      <w:r>
        <w:t>и</w:t>
      </w:r>
      <w:r>
        <w:rPr>
          <w:spacing w:val="40"/>
        </w:rPr>
        <w:t xml:space="preserve"> </w:t>
      </w:r>
      <w:r>
        <w:t>других</w:t>
      </w:r>
      <w:r>
        <w:rPr>
          <w:spacing w:val="36"/>
        </w:rPr>
        <w:t xml:space="preserve"> </w:t>
      </w:r>
      <w:r>
        <w:t>как</w:t>
      </w:r>
      <w:r>
        <w:rPr>
          <w:spacing w:val="40"/>
        </w:rPr>
        <w:t xml:space="preserve"> </w:t>
      </w:r>
      <w:r>
        <w:t>часть регулятивных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73"/>
        <w:jc w:val="left"/>
      </w:pPr>
      <w:r>
        <w:t>осознанно</w:t>
      </w:r>
      <w:r>
        <w:rPr>
          <w:spacing w:val="40"/>
        </w:rPr>
        <w:t xml:space="preserve"> </w:t>
      </w:r>
      <w:r>
        <w:t>относиться</w:t>
      </w:r>
      <w:r>
        <w:rPr>
          <w:spacing w:val="40"/>
        </w:rPr>
        <w:t xml:space="preserve"> </w:t>
      </w:r>
      <w:r>
        <w:t>к</w:t>
      </w:r>
      <w:r>
        <w:rPr>
          <w:spacing w:val="40"/>
        </w:rPr>
        <w:t xml:space="preserve"> </w:t>
      </w:r>
      <w:r>
        <w:t>другому</w:t>
      </w:r>
      <w:r>
        <w:rPr>
          <w:spacing w:val="40"/>
        </w:rPr>
        <w:t xml:space="preserve"> </w:t>
      </w:r>
      <w:r>
        <w:t>человеку,</w:t>
      </w:r>
      <w:r>
        <w:rPr>
          <w:spacing w:val="40"/>
        </w:rPr>
        <w:t xml:space="preserve"> </w:t>
      </w:r>
      <w:r>
        <w:t>его</w:t>
      </w:r>
      <w:r>
        <w:rPr>
          <w:spacing w:val="40"/>
        </w:rPr>
        <w:t xml:space="preserve"> </w:t>
      </w:r>
      <w:r>
        <w:t>мнению;</w:t>
      </w:r>
      <w:r>
        <w:rPr>
          <w:spacing w:val="40"/>
        </w:rPr>
        <w:t xml:space="preserve"> </w:t>
      </w:r>
      <w:r>
        <w:t>признавать</w:t>
      </w:r>
      <w:r>
        <w:rPr>
          <w:spacing w:val="40"/>
        </w:rPr>
        <w:t xml:space="preserve"> </w:t>
      </w:r>
      <w:r>
        <w:t>своѐ</w:t>
      </w:r>
      <w:r>
        <w:rPr>
          <w:spacing w:val="40"/>
        </w:rPr>
        <w:t xml:space="preserve"> </w:t>
      </w:r>
      <w:r>
        <w:t>право</w:t>
      </w:r>
      <w:r>
        <w:rPr>
          <w:spacing w:val="40"/>
        </w:rPr>
        <w:t xml:space="preserve"> </w:t>
      </w:r>
      <w:r>
        <w:t>на ошибку и такое же право другого;</w:t>
      </w:r>
    </w:p>
    <w:p w:rsidR="000C0C23" w:rsidRDefault="00692F60">
      <w:pPr>
        <w:pStyle w:val="a3"/>
        <w:spacing w:line="288" w:lineRule="auto"/>
        <w:ind w:left="1135" w:right="5698" w:firstLine="0"/>
        <w:jc w:val="left"/>
      </w:pPr>
      <w:r>
        <w:t>принимать себя и других, не осуждая; открытость себе и другим;</w:t>
      </w:r>
    </w:p>
    <w:p w:rsidR="000C0C23" w:rsidRDefault="00692F60">
      <w:pPr>
        <w:pStyle w:val="a3"/>
        <w:ind w:left="1135" w:firstLine="0"/>
        <w:jc w:val="left"/>
      </w:pPr>
      <w:r>
        <w:t>осознавать</w:t>
      </w:r>
      <w:r>
        <w:rPr>
          <w:spacing w:val="31"/>
        </w:rPr>
        <w:t xml:space="preserve"> </w:t>
      </w:r>
      <w:r>
        <w:t>невозможность</w:t>
      </w:r>
      <w:r>
        <w:rPr>
          <w:spacing w:val="42"/>
        </w:rPr>
        <w:t xml:space="preserve"> </w:t>
      </w:r>
      <w:r>
        <w:t>контролировать</w:t>
      </w:r>
      <w:r>
        <w:rPr>
          <w:spacing w:val="35"/>
        </w:rPr>
        <w:t xml:space="preserve"> </w:t>
      </w:r>
      <w:r>
        <w:t>всѐ</w:t>
      </w:r>
      <w:r>
        <w:rPr>
          <w:spacing w:val="42"/>
        </w:rPr>
        <w:t xml:space="preserve"> </w:t>
      </w:r>
      <w:r>
        <w:rPr>
          <w:spacing w:val="-2"/>
        </w:rPr>
        <w:t>вокруг.</w:t>
      </w:r>
    </w:p>
    <w:p w:rsidR="000C0C23" w:rsidRDefault="00692F60">
      <w:pPr>
        <w:pStyle w:val="a3"/>
        <w:spacing w:before="30" w:line="290" w:lineRule="auto"/>
        <w:ind w:right="855"/>
      </w:pPr>
      <w:r>
        <w:t>Овладение системой универсальных учебных регулятивных действий обеспечивает формирование</w:t>
      </w:r>
      <w:r>
        <w:rPr>
          <w:spacing w:val="40"/>
        </w:rPr>
        <w:t xml:space="preserve"> </w:t>
      </w:r>
      <w:r>
        <w:t>смысловых</w:t>
      </w:r>
      <w:r>
        <w:rPr>
          <w:spacing w:val="40"/>
        </w:rPr>
        <w:t xml:space="preserve"> </w:t>
      </w:r>
      <w:r>
        <w:t>установок</w:t>
      </w:r>
      <w:r>
        <w:rPr>
          <w:spacing w:val="40"/>
        </w:rPr>
        <w:t xml:space="preserve"> </w:t>
      </w:r>
      <w:r>
        <w:t>личности</w:t>
      </w:r>
      <w:r>
        <w:rPr>
          <w:spacing w:val="40"/>
        </w:rPr>
        <w:t xml:space="preserve"> </w:t>
      </w:r>
      <w:r>
        <w:t>(внутренняя</w:t>
      </w:r>
      <w:r>
        <w:rPr>
          <w:spacing w:val="40"/>
        </w:rPr>
        <w:t xml:space="preserve"> </w:t>
      </w:r>
      <w:r>
        <w:t>позиция</w:t>
      </w:r>
      <w:r>
        <w:rPr>
          <w:spacing w:val="40"/>
        </w:rPr>
        <w:t xml:space="preserve"> </w:t>
      </w:r>
      <w:r>
        <w:t>личности)</w:t>
      </w:r>
      <w:r>
        <w:rPr>
          <w:spacing w:val="40"/>
        </w:rPr>
        <w:t xml:space="preserve"> </w:t>
      </w:r>
      <w:r>
        <w:t>и жизненных</w:t>
      </w:r>
      <w:r>
        <w:rPr>
          <w:spacing w:val="40"/>
        </w:rPr>
        <w:t xml:space="preserve"> </w:t>
      </w:r>
      <w:r>
        <w:t>навыков</w:t>
      </w:r>
      <w:r>
        <w:rPr>
          <w:spacing w:val="40"/>
        </w:rPr>
        <w:t xml:space="preserve"> </w:t>
      </w:r>
      <w:r>
        <w:t>личности</w:t>
      </w:r>
      <w:r>
        <w:rPr>
          <w:spacing w:val="40"/>
        </w:rPr>
        <w:t xml:space="preserve"> </w:t>
      </w:r>
      <w:r>
        <w:t>(управления</w:t>
      </w:r>
      <w:r>
        <w:rPr>
          <w:spacing w:val="40"/>
        </w:rPr>
        <w:t xml:space="preserve"> </w:t>
      </w:r>
      <w:r>
        <w:t>собой,</w:t>
      </w:r>
      <w:r>
        <w:rPr>
          <w:spacing w:val="40"/>
        </w:rPr>
        <w:t xml:space="preserve"> </w:t>
      </w:r>
      <w:r>
        <w:t>самодисциплины,</w:t>
      </w:r>
      <w:r>
        <w:rPr>
          <w:spacing w:val="40"/>
        </w:rPr>
        <w:t xml:space="preserve"> </w:t>
      </w:r>
      <w:r>
        <w:t xml:space="preserve">устойчивого </w:t>
      </w:r>
      <w:r>
        <w:rPr>
          <w:spacing w:val="-2"/>
        </w:rPr>
        <w:t>поведения).</w:t>
      </w:r>
    </w:p>
    <w:p w:rsidR="000C0C23" w:rsidRDefault="00692F60">
      <w:pPr>
        <w:pStyle w:val="a3"/>
        <w:spacing w:before="2" w:line="288" w:lineRule="auto"/>
        <w:ind w:right="850"/>
      </w:pPr>
      <w: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еѐ составляющих – речевой, языковой, социокультурной,</w:t>
      </w:r>
      <w:r>
        <w:rPr>
          <w:spacing w:val="69"/>
        </w:rPr>
        <w:t xml:space="preserve"> </w:t>
      </w:r>
      <w:r>
        <w:t>компенсаторной,</w:t>
      </w:r>
      <w:r>
        <w:rPr>
          <w:spacing w:val="40"/>
        </w:rPr>
        <w:t xml:space="preserve"> </w:t>
      </w:r>
      <w:r>
        <w:t>метапредметной</w:t>
      </w:r>
      <w:r>
        <w:rPr>
          <w:spacing w:val="63"/>
        </w:rPr>
        <w:t xml:space="preserve"> </w:t>
      </w:r>
      <w:r>
        <w:t>(учебно-познавательной).</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61"/>
      </w:pPr>
      <w:r>
        <w:t>Предметные результаты</w:t>
      </w:r>
      <w:r>
        <w:rPr>
          <w:spacing w:val="40"/>
        </w:rPr>
        <w:t xml:space="preserve"> </w:t>
      </w:r>
      <w:r>
        <w:t>освоения программы</w:t>
      </w:r>
      <w:r>
        <w:rPr>
          <w:spacing w:val="40"/>
        </w:rPr>
        <w:t xml:space="preserve"> </w:t>
      </w:r>
      <w:r>
        <w:t>по</w:t>
      </w:r>
      <w:r>
        <w:rPr>
          <w:spacing w:val="40"/>
        </w:rPr>
        <w:t xml:space="preserve"> </w:t>
      </w:r>
      <w:r>
        <w:t>иностранному (английскому) языку</w:t>
      </w:r>
      <w:r>
        <w:rPr>
          <w:spacing w:val="40"/>
        </w:rPr>
        <w:t xml:space="preserve"> </w:t>
      </w:r>
      <w:r>
        <w:t>к концу обучения в 5 классе:</w:t>
      </w:r>
    </w:p>
    <w:p w:rsidR="000C0C23" w:rsidRDefault="00692F60">
      <w:pPr>
        <w:pStyle w:val="a5"/>
        <w:numPr>
          <w:ilvl w:val="0"/>
          <w:numId w:val="47"/>
        </w:numPr>
        <w:tabs>
          <w:tab w:val="left" w:pos="1393"/>
        </w:tabs>
        <w:spacing w:before="7"/>
        <w:ind w:left="1393" w:hanging="263"/>
        <w:jc w:val="both"/>
        <w:rPr>
          <w:sz w:val="23"/>
        </w:rPr>
      </w:pPr>
      <w:r>
        <w:rPr>
          <w:sz w:val="23"/>
        </w:rPr>
        <w:t>владеть</w:t>
      </w:r>
      <w:r>
        <w:rPr>
          <w:spacing w:val="29"/>
          <w:sz w:val="23"/>
        </w:rPr>
        <w:t xml:space="preserve"> </w:t>
      </w:r>
      <w:r>
        <w:rPr>
          <w:sz w:val="23"/>
        </w:rPr>
        <w:t>основными</w:t>
      </w:r>
      <w:r>
        <w:rPr>
          <w:spacing w:val="26"/>
          <w:sz w:val="23"/>
        </w:rPr>
        <w:t xml:space="preserve"> </w:t>
      </w:r>
      <w:r>
        <w:rPr>
          <w:sz w:val="23"/>
        </w:rPr>
        <w:t>видами</w:t>
      </w:r>
      <w:r>
        <w:rPr>
          <w:spacing w:val="30"/>
          <w:sz w:val="23"/>
        </w:rPr>
        <w:t xml:space="preserve"> </w:t>
      </w:r>
      <w:r>
        <w:rPr>
          <w:sz w:val="23"/>
        </w:rPr>
        <w:t>речевой</w:t>
      </w:r>
      <w:r>
        <w:rPr>
          <w:spacing w:val="24"/>
          <w:sz w:val="23"/>
        </w:rPr>
        <w:t xml:space="preserve"> </w:t>
      </w:r>
      <w:r>
        <w:rPr>
          <w:spacing w:val="-2"/>
          <w:sz w:val="23"/>
        </w:rPr>
        <w:t>деятельности:</w:t>
      </w:r>
    </w:p>
    <w:p w:rsidR="000C0C23" w:rsidRDefault="00692F60">
      <w:pPr>
        <w:pStyle w:val="a3"/>
        <w:spacing w:before="38" w:line="290" w:lineRule="auto"/>
        <w:ind w:right="843"/>
      </w:pPr>
      <w:r>
        <w:t>говорение: вести разные виды диалогов (диалог этикетного характера, диалог-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w:t>
      </w:r>
      <w:r>
        <w:rPr>
          <w:spacing w:val="40"/>
        </w:rPr>
        <w:t xml:space="preserve"> </w:t>
      </w:r>
      <w:r>
        <w:t>(до 5</w:t>
      </w:r>
      <w:r>
        <w:rPr>
          <w:spacing w:val="40"/>
        </w:rPr>
        <w:t xml:space="preserve"> </w:t>
      </w:r>
      <w:r>
        <w:t>реплик</w:t>
      </w:r>
      <w:r>
        <w:rPr>
          <w:spacing w:val="40"/>
        </w:rPr>
        <w:t xml:space="preserve"> </w:t>
      </w:r>
      <w:r>
        <w:t>со</w:t>
      </w:r>
      <w:r>
        <w:rPr>
          <w:spacing w:val="40"/>
        </w:rPr>
        <w:t xml:space="preserve"> </w:t>
      </w:r>
      <w:r>
        <w:t>стороны</w:t>
      </w:r>
      <w:r>
        <w:rPr>
          <w:spacing w:val="40"/>
        </w:rPr>
        <w:t xml:space="preserve"> </w:t>
      </w:r>
      <w:r>
        <w:t>каждого</w:t>
      </w:r>
      <w:r>
        <w:rPr>
          <w:spacing w:val="40"/>
        </w:rPr>
        <w:t xml:space="preserve"> </w:t>
      </w:r>
      <w:r>
        <w:t>собеседника);</w:t>
      </w:r>
    </w:p>
    <w:p w:rsidR="000C0C23" w:rsidRDefault="00692F60">
      <w:pPr>
        <w:pStyle w:val="a3"/>
        <w:spacing w:line="288" w:lineRule="auto"/>
        <w:ind w:right="843"/>
      </w:pPr>
      <w:r>
        <w:t>создавать разные виды монологических высказываний (описание, в том числе характеристика,</w:t>
      </w:r>
      <w:r>
        <w:rPr>
          <w:spacing w:val="40"/>
        </w:rPr>
        <w:t xml:space="preserve"> </w:t>
      </w:r>
      <w:r>
        <w:t>повествование</w:t>
      </w:r>
      <w:r>
        <w:rPr>
          <w:spacing w:val="40"/>
        </w:rPr>
        <w:t xml:space="preserve"> </w:t>
      </w:r>
      <w:r>
        <w:t>(сообщение)</w:t>
      </w:r>
      <w:r>
        <w:rPr>
          <w:spacing w:val="40"/>
        </w:rPr>
        <w:t xml:space="preserve"> </w:t>
      </w:r>
      <w:r>
        <w:t>с</w:t>
      </w:r>
      <w:r>
        <w:rPr>
          <w:spacing w:val="70"/>
        </w:rPr>
        <w:t xml:space="preserve"> </w:t>
      </w:r>
      <w:r>
        <w:t>вербальными</w:t>
      </w:r>
      <w:r>
        <w:rPr>
          <w:spacing w:val="40"/>
        </w:rPr>
        <w:t xml:space="preserve"> </w:t>
      </w:r>
      <w:r>
        <w:t>и</w:t>
      </w:r>
      <w:r>
        <w:rPr>
          <w:spacing w:val="40"/>
        </w:rPr>
        <w:t xml:space="preserve"> </w:t>
      </w:r>
      <w:r>
        <w:t>(или)</w:t>
      </w:r>
      <w:r>
        <w:rPr>
          <w:spacing w:val="40"/>
        </w:rPr>
        <w:t xml:space="preserve"> </w:t>
      </w:r>
      <w:r>
        <w:t>зрительными</w:t>
      </w:r>
      <w:r>
        <w:rPr>
          <w:spacing w:val="40"/>
        </w:rPr>
        <w:t xml:space="preserve"> </w:t>
      </w:r>
      <w:r>
        <w:t>опорами в</w:t>
      </w:r>
      <w:r>
        <w:rPr>
          <w:spacing w:val="40"/>
        </w:rPr>
        <w:t xml:space="preserve"> </w:t>
      </w:r>
      <w:r>
        <w:t>рамках</w:t>
      </w:r>
      <w:r>
        <w:rPr>
          <w:spacing w:val="40"/>
        </w:rPr>
        <w:t xml:space="preserve"> </w:t>
      </w:r>
      <w:r>
        <w:t>тематического</w:t>
      </w:r>
      <w:r>
        <w:rPr>
          <w:spacing w:val="40"/>
        </w:rPr>
        <w:t xml:space="preserve"> </w:t>
      </w:r>
      <w:r>
        <w:t>содержания</w:t>
      </w:r>
      <w:r>
        <w:rPr>
          <w:spacing w:val="40"/>
        </w:rPr>
        <w:t xml:space="preserve"> </w:t>
      </w:r>
      <w:r>
        <w:t>речи</w:t>
      </w:r>
      <w:r>
        <w:rPr>
          <w:spacing w:val="40"/>
        </w:rPr>
        <w:t xml:space="preserve"> </w:t>
      </w:r>
      <w:r>
        <w:t>(объѐм</w:t>
      </w:r>
      <w:r>
        <w:rPr>
          <w:spacing w:val="40"/>
        </w:rPr>
        <w:t xml:space="preserve"> </w:t>
      </w:r>
      <w:r>
        <w:t>монологического</w:t>
      </w:r>
      <w:r>
        <w:rPr>
          <w:spacing w:val="40"/>
        </w:rPr>
        <w:t xml:space="preserve"> </w:t>
      </w:r>
      <w:r>
        <w:t>высказывания</w:t>
      </w:r>
      <w:r>
        <w:rPr>
          <w:spacing w:val="40"/>
        </w:rPr>
        <w:t xml:space="preserve"> </w:t>
      </w:r>
      <w:r>
        <w:t>–</w:t>
      </w:r>
      <w:r>
        <w:rPr>
          <w:spacing w:val="40"/>
        </w:rPr>
        <w:t xml:space="preserve"> </w:t>
      </w:r>
      <w:r>
        <w:t>5–6 фраз), излагать основное содержание прочитанного текста с вербальными и (или)</w:t>
      </w:r>
      <w:r>
        <w:rPr>
          <w:spacing w:val="40"/>
        </w:rPr>
        <w:t xml:space="preserve"> </w:t>
      </w:r>
      <w:r>
        <w:t>зрительными опорами (объѐм – 5–6 фраз), кратко излагать результаты выполненной</w:t>
      </w:r>
      <w:r>
        <w:rPr>
          <w:spacing w:val="40"/>
        </w:rPr>
        <w:t xml:space="preserve"> </w:t>
      </w:r>
      <w:r>
        <w:t>проектной</w:t>
      </w:r>
      <w:r>
        <w:rPr>
          <w:spacing w:val="40"/>
        </w:rPr>
        <w:t xml:space="preserve"> </w:t>
      </w:r>
      <w:r>
        <w:t>работы (объѐм – до 6 фраз);</w:t>
      </w:r>
    </w:p>
    <w:p w:rsidR="000C0C23" w:rsidRDefault="00692F60">
      <w:pPr>
        <w:pStyle w:val="a3"/>
        <w:spacing w:line="290" w:lineRule="auto"/>
        <w:ind w:right="856"/>
      </w:pPr>
      <w:r>
        <w:t>аудирование: воспринимать на слух и понимать несложные адаптированные аутентичные</w:t>
      </w:r>
      <w:r>
        <w:rPr>
          <w:spacing w:val="40"/>
        </w:rPr>
        <w:t xml:space="preserve"> </w:t>
      </w:r>
      <w:r>
        <w:t>тексты,</w:t>
      </w:r>
      <w:r>
        <w:rPr>
          <w:spacing w:val="40"/>
        </w:rPr>
        <w:t xml:space="preserve"> </w:t>
      </w:r>
      <w:r>
        <w:t>содержащие</w:t>
      </w:r>
      <w:r>
        <w:rPr>
          <w:spacing w:val="40"/>
        </w:rPr>
        <w:t xml:space="preserve"> </w:t>
      </w:r>
      <w:r>
        <w:t>отдельные</w:t>
      </w:r>
      <w:r>
        <w:rPr>
          <w:spacing w:val="40"/>
        </w:rPr>
        <w:t xml:space="preserve"> </w:t>
      </w:r>
      <w:r>
        <w:t>незнакомые</w:t>
      </w:r>
      <w:r>
        <w:rPr>
          <w:spacing w:val="40"/>
        </w:rPr>
        <w:t xml:space="preserve"> </w:t>
      </w:r>
      <w:r>
        <w:t>слова,</w:t>
      </w:r>
      <w:r>
        <w:rPr>
          <w:spacing w:val="40"/>
        </w:rPr>
        <w:t xml:space="preserve"> </w:t>
      </w:r>
      <w:r>
        <w:t>со</w:t>
      </w:r>
      <w:r>
        <w:rPr>
          <w:spacing w:val="40"/>
        </w:rPr>
        <w:t xml:space="preserve"> </w:t>
      </w:r>
      <w:r>
        <w:t>зрительными</w:t>
      </w:r>
      <w:r>
        <w:rPr>
          <w:spacing w:val="40"/>
        </w:rPr>
        <w:t xml:space="preserve"> </w:t>
      </w:r>
      <w:r>
        <w:t>опорами или без опоры с разной глубиной проникновения в их содержание в зависимости от поставленной</w:t>
      </w:r>
      <w:r>
        <w:rPr>
          <w:spacing w:val="40"/>
        </w:rPr>
        <w:t xml:space="preserve"> </w:t>
      </w:r>
      <w:r>
        <w:t>коммуникативной</w:t>
      </w:r>
      <w:r>
        <w:rPr>
          <w:spacing w:val="40"/>
        </w:rPr>
        <w:t xml:space="preserve"> </w:t>
      </w:r>
      <w:r>
        <w:t>задачи:</w:t>
      </w:r>
      <w:r>
        <w:rPr>
          <w:spacing w:val="40"/>
        </w:rPr>
        <w:t xml:space="preserve"> </w:t>
      </w:r>
      <w:r>
        <w:t>с</w:t>
      </w:r>
      <w:r>
        <w:rPr>
          <w:spacing w:val="40"/>
        </w:rPr>
        <w:t xml:space="preserve"> </w:t>
      </w:r>
      <w:r>
        <w:t>пониманием</w:t>
      </w:r>
      <w:r>
        <w:rPr>
          <w:spacing w:val="40"/>
        </w:rPr>
        <w:t xml:space="preserve"> </w:t>
      </w:r>
      <w:r>
        <w:t>основного</w:t>
      </w:r>
      <w:r>
        <w:rPr>
          <w:spacing w:val="40"/>
        </w:rPr>
        <w:t xml:space="preserve"> </w:t>
      </w:r>
      <w:r>
        <w:t>содержания,</w:t>
      </w:r>
      <w:r>
        <w:rPr>
          <w:spacing w:val="40"/>
        </w:rPr>
        <w:t xml:space="preserve"> </w:t>
      </w:r>
      <w:r>
        <w:t>с пониманием</w:t>
      </w:r>
      <w:r>
        <w:rPr>
          <w:spacing w:val="40"/>
        </w:rPr>
        <w:t xml:space="preserve"> </w:t>
      </w:r>
      <w:r>
        <w:t>запрашиваемой</w:t>
      </w:r>
      <w:r>
        <w:rPr>
          <w:spacing w:val="40"/>
        </w:rPr>
        <w:t xml:space="preserve"> </w:t>
      </w:r>
      <w:r>
        <w:t>информации</w:t>
      </w:r>
      <w:r>
        <w:rPr>
          <w:spacing w:val="40"/>
        </w:rPr>
        <w:t xml:space="preserve"> </w:t>
      </w:r>
      <w:r>
        <w:t>(время</w:t>
      </w:r>
      <w:r>
        <w:rPr>
          <w:spacing w:val="40"/>
        </w:rPr>
        <w:t xml:space="preserve"> </w:t>
      </w:r>
      <w:r>
        <w:t>звучания</w:t>
      </w:r>
      <w:r>
        <w:rPr>
          <w:spacing w:val="40"/>
        </w:rPr>
        <w:t xml:space="preserve"> </w:t>
      </w:r>
      <w:r>
        <w:t>текста</w:t>
      </w:r>
      <w:r>
        <w:rPr>
          <w:spacing w:val="40"/>
        </w:rPr>
        <w:t xml:space="preserve"> </w:t>
      </w:r>
      <w:r>
        <w:t>(текстов)</w:t>
      </w:r>
      <w:r>
        <w:rPr>
          <w:spacing w:val="40"/>
        </w:rPr>
        <w:t xml:space="preserve"> </w:t>
      </w:r>
      <w:r>
        <w:t>для</w:t>
      </w:r>
      <w:r>
        <w:rPr>
          <w:spacing w:val="40"/>
        </w:rPr>
        <w:t xml:space="preserve"> </w:t>
      </w:r>
      <w:r>
        <w:t>аудирования – до 1 минуты);</w:t>
      </w:r>
    </w:p>
    <w:p w:rsidR="000C0C23" w:rsidRDefault="00692F60">
      <w:pPr>
        <w:pStyle w:val="a3"/>
        <w:spacing w:line="288" w:lineRule="auto"/>
        <w:ind w:right="853"/>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w:t>
      </w:r>
      <w:r>
        <w:rPr>
          <w:spacing w:val="40"/>
        </w:rPr>
        <w:t xml:space="preserve"> </w:t>
      </w:r>
      <w:r>
        <w:t>в</w:t>
      </w:r>
      <w:r>
        <w:rPr>
          <w:spacing w:val="31"/>
        </w:rPr>
        <w:t xml:space="preserve"> </w:t>
      </w:r>
      <w:r>
        <w:t>их</w:t>
      </w:r>
      <w:r>
        <w:rPr>
          <w:spacing w:val="40"/>
        </w:rPr>
        <w:t xml:space="preserve"> </w:t>
      </w:r>
      <w:r>
        <w:t>содержание</w:t>
      </w:r>
      <w:r>
        <w:rPr>
          <w:spacing w:val="38"/>
        </w:rPr>
        <w:t xml:space="preserve"> </w:t>
      </w:r>
      <w:r>
        <w:t>в</w:t>
      </w:r>
      <w:r>
        <w:rPr>
          <w:spacing w:val="31"/>
        </w:rPr>
        <w:t xml:space="preserve"> </w:t>
      </w:r>
      <w:r>
        <w:t>зависимости</w:t>
      </w:r>
      <w:r>
        <w:rPr>
          <w:spacing w:val="40"/>
        </w:rPr>
        <w:t xml:space="preserve"> </w:t>
      </w:r>
      <w:r>
        <w:t>от</w:t>
      </w:r>
      <w:r>
        <w:rPr>
          <w:spacing w:val="37"/>
        </w:rPr>
        <w:t xml:space="preserve"> </w:t>
      </w:r>
      <w:r>
        <w:t>поставленной</w:t>
      </w:r>
      <w:r>
        <w:rPr>
          <w:spacing w:val="40"/>
        </w:rPr>
        <w:t xml:space="preserve"> </w:t>
      </w:r>
      <w:r>
        <w:t>коммуникативной</w:t>
      </w:r>
      <w:r>
        <w:rPr>
          <w:spacing w:val="37"/>
        </w:rPr>
        <w:t xml:space="preserve"> </w:t>
      </w:r>
      <w:r>
        <w:t>задачи: с пониманием основного содержания, с пониманием запрашиваемой информации (объѐм текста</w:t>
      </w:r>
      <w:r>
        <w:rPr>
          <w:spacing w:val="20"/>
        </w:rPr>
        <w:t xml:space="preserve"> </w:t>
      </w:r>
      <w:r>
        <w:t>(текстов)</w:t>
      </w:r>
      <w:r>
        <w:rPr>
          <w:spacing w:val="17"/>
        </w:rPr>
        <w:t xml:space="preserve"> </w:t>
      </w:r>
      <w:r>
        <w:t>для</w:t>
      </w:r>
      <w:r>
        <w:rPr>
          <w:spacing w:val="24"/>
        </w:rPr>
        <w:t xml:space="preserve"> </w:t>
      </w:r>
      <w:r>
        <w:t>чтения</w:t>
      </w:r>
      <w:r>
        <w:rPr>
          <w:spacing w:val="34"/>
        </w:rPr>
        <w:t xml:space="preserve"> </w:t>
      </w:r>
      <w:r>
        <w:t>–</w:t>
      </w:r>
      <w:r>
        <w:rPr>
          <w:spacing w:val="20"/>
        </w:rPr>
        <w:t xml:space="preserve"> </w:t>
      </w:r>
      <w:r>
        <w:t>180–200</w:t>
      </w:r>
      <w:r>
        <w:rPr>
          <w:spacing w:val="20"/>
        </w:rPr>
        <w:t xml:space="preserve"> </w:t>
      </w:r>
      <w:r>
        <w:t>слов),</w:t>
      </w:r>
      <w:r>
        <w:rPr>
          <w:spacing w:val="24"/>
        </w:rPr>
        <w:t xml:space="preserve"> </w:t>
      </w:r>
      <w:r>
        <w:t>читать</w:t>
      </w:r>
      <w:r>
        <w:rPr>
          <w:spacing w:val="25"/>
        </w:rPr>
        <w:t xml:space="preserve"> </w:t>
      </w:r>
      <w:r>
        <w:t>про</w:t>
      </w:r>
      <w:r>
        <w:rPr>
          <w:spacing w:val="34"/>
        </w:rPr>
        <w:t xml:space="preserve"> </w:t>
      </w:r>
      <w:r>
        <w:t>себя</w:t>
      </w:r>
      <w:r>
        <w:rPr>
          <w:spacing w:val="16"/>
        </w:rPr>
        <w:t xml:space="preserve"> </w:t>
      </w:r>
      <w:r>
        <w:t>несплошные</w:t>
      </w:r>
      <w:r>
        <w:rPr>
          <w:spacing w:val="20"/>
        </w:rPr>
        <w:t xml:space="preserve"> </w:t>
      </w:r>
      <w:r>
        <w:t>тексты</w:t>
      </w:r>
      <w:r>
        <w:rPr>
          <w:spacing w:val="24"/>
        </w:rPr>
        <w:t xml:space="preserve"> </w:t>
      </w:r>
      <w:r>
        <w:t>(таблицы) и понимать представленную</w:t>
      </w:r>
      <w:r>
        <w:rPr>
          <w:spacing w:val="40"/>
        </w:rPr>
        <w:t xml:space="preserve"> </w:t>
      </w:r>
      <w:r>
        <w:t>в</w:t>
      </w:r>
      <w:r>
        <w:rPr>
          <w:spacing w:val="40"/>
        </w:rPr>
        <w:t xml:space="preserve"> </w:t>
      </w:r>
      <w:r>
        <w:t>них информацию;</w:t>
      </w:r>
    </w:p>
    <w:p w:rsidR="000C0C23" w:rsidRDefault="00692F60">
      <w:pPr>
        <w:pStyle w:val="a3"/>
        <w:spacing w:line="288" w:lineRule="auto"/>
        <w:ind w:left="424" w:right="869" w:firstLine="710"/>
      </w:pPr>
      <w: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w:t>
      </w:r>
      <w:r>
        <w:rPr>
          <w:spacing w:val="30"/>
        </w:rPr>
        <w:t xml:space="preserve"> </w:t>
      </w:r>
      <w:r>
        <w:t>речевой</w:t>
      </w:r>
      <w:r>
        <w:rPr>
          <w:spacing w:val="28"/>
        </w:rPr>
        <w:t xml:space="preserve"> </w:t>
      </w:r>
      <w:r>
        <w:t>этикет,</w:t>
      </w:r>
      <w:r>
        <w:rPr>
          <w:spacing w:val="22"/>
        </w:rPr>
        <w:t xml:space="preserve"> </w:t>
      </w:r>
      <w:r>
        <w:t>принятый в</w:t>
      </w:r>
      <w:r>
        <w:rPr>
          <w:spacing w:val="40"/>
        </w:rPr>
        <w:t xml:space="preserve"> </w:t>
      </w:r>
      <w:r>
        <w:t>стране (странах) изучаемого</w:t>
      </w:r>
      <w:r>
        <w:rPr>
          <w:spacing w:val="23"/>
        </w:rPr>
        <w:t xml:space="preserve"> </w:t>
      </w:r>
      <w:r>
        <w:t>языка (объѐм</w:t>
      </w:r>
      <w:r>
        <w:rPr>
          <w:spacing w:val="34"/>
        </w:rPr>
        <w:t xml:space="preserve"> </w:t>
      </w:r>
      <w:r>
        <w:t>сообщения – до 60 слов);</w:t>
      </w:r>
    </w:p>
    <w:p w:rsidR="000C0C23" w:rsidRDefault="00692F60">
      <w:pPr>
        <w:pStyle w:val="a5"/>
        <w:numPr>
          <w:ilvl w:val="0"/>
          <w:numId w:val="47"/>
        </w:numPr>
        <w:tabs>
          <w:tab w:val="left" w:pos="1393"/>
        </w:tabs>
        <w:spacing w:line="288" w:lineRule="auto"/>
        <w:ind w:left="429" w:right="862" w:firstLine="706"/>
        <w:jc w:val="both"/>
        <w:rPr>
          <w:sz w:val="23"/>
        </w:rPr>
      </w:pPr>
      <w:r>
        <w:rPr>
          <w:sz w:val="23"/>
        </w:rPr>
        <w:t>владеть</w:t>
      </w:r>
      <w:r>
        <w:rPr>
          <w:spacing w:val="40"/>
          <w:sz w:val="23"/>
        </w:rPr>
        <w:t xml:space="preserve"> </w:t>
      </w:r>
      <w:r>
        <w:rPr>
          <w:sz w:val="23"/>
        </w:rPr>
        <w:t>фонетическими</w:t>
      </w:r>
      <w:r>
        <w:rPr>
          <w:spacing w:val="40"/>
          <w:sz w:val="23"/>
        </w:rPr>
        <w:t xml:space="preserve"> </w:t>
      </w:r>
      <w:r>
        <w:rPr>
          <w:sz w:val="23"/>
        </w:rPr>
        <w:t>навыками:</w:t>
      </w:r>
      <w:r>
        <w:rPr>
          <w:spacing w:val="40"/>
          <w:sz w:val="23"/>
        </w:rPr>
        <w:t xml:space="preserve"> </w:t>
      </w:r>
      <w:r>
        <w:rPr>
          <w:sz w:val="23"/>
        </w:rPr>
        <w:t>различать</w:t>
      </w:r>
      <w:r>
        <w:rPr>
          <w:spacing w:val="40"/>
          <w:sz w:val="23"/>
        </w:rPr>
        <w:t xml:space="preserve"> </w:t>
      </w:r>
      <w:r>
        <w:rPr>
          <w:sz w:val="23"/>
        </w:rPr>
        <w:t>на</w:t>
      </w:r>
      <w:r>
        <w:rPr>
          <w:spacing w:val="40"/>
          <w:sz w:val="23"/>
        </w:rPr>
        <w:t xml:space="preserve"> </w:t>
      </w:r>
      <w:r>
        <w:rPr>
          <w:sz w:val="23"/>
        </w:rPr>
        <w:t>слух,</w:t>
      </w:r>
      <w:r>
        <w:rPr>
          <w:spacing w:val="40"/>
          <w:sz w:val="23"/>
        </w:rPr>
        <w:t xml:space="preserve"> </w:t>
      </w:r>
      <w:r>
        <w:rPr>
          <w:sz w:val="23"/>
        </w:rPr>
        <w:t>без</w:t>
      </w:r>
      <w:r>
        <w:rPr>
          <w:spacing w:val="40"/>
          <w:sz w:val="23"/>
        </w:rPr>
        <w:t xml:space="preserve"> </w:t>
      </w:r>
      <w:r>
        <w:rPr>
          <w:sz w:val="23"/>
        </w:rPr>
        <w:t>ошибок,</w:t>
      </w:r>
      <w:r>
        <w:rPr>
          <w:spacing w:val="40"/>
          <w:sz w:val="23"/>
        </w:rPr>
        <w:t xml:space="preserve"> </w:t>
      </w:r>
      <w:r>
        <w:rPr>
          <w:sz w:val="23"/>
        </w:rPr>
        <w:t>ведущих</w:t>
      </w:r>
      <w:r>
        <w:rPr>
          <w:spacing w:val="40"/>
          <w:sz w:val="23"/>
        </w:rPr>
        <w:t xml:space="preserve"> </w:t>
      </w:r>
      <w:r>
        <w:rPr>
          <w:sz w:val="23"/>
        </w:rPr>
        <w:t>к сбою</w:t>
      </w:r>
      <w:r>
        <w:rPr>
          <w:spacing w:val="40"/>
          <w:sz w:val="23"/>
        </w:rPr>
        <w:t xml:space="preserve"> </w:t>
      </w:r>
      <w:r>
        <w:rPr>
          <w:sz w:val="23"/>
        </w:rPr>
        <w:t>коммуникации,</w:t>
      </w:r>
      <w:r>
        <w:rPr>
          <w:spacing w:val="36"/>
          <w:sz w:val="23"/>
        </w:rPr>
        <w:t xml:space="preserve"> </w:t>
      </w:r>
      <w:r>
        <w:rPr>
          <w:sz w:val="23"/>
        </w:rPr>
        <w:t>произносить</w:t>
      </w:r>
      <w:r>
        <w:rPr>
          <w:spacing w:val="40"/>
          <w:sz w:val="23"/>
        </w:rPr>
        <w:t xml:space="preserve"> </w:t>
      </w:r>
      <w:r>
        <w:rPr>
          <w:sz w:val="23"/>
        </w:rPr>
        <w:t>слова</w:t>
      </w:r>
      <w:r>
        <w:rPr>
          <w:spacing w:val="40"/>
          <w:sz w:val="23"/>
        </w:rPr>
        <w:t xml:space="preserve"> </w:t>
      </w:r>
      <w:r>
        <w:rPr>
          <w:sz w:val="23"/>
        </w:rPr>
        <w:t>с</w:t>
      </w:r>
      <w:r>
        <w:rPr>
          <w:spacing w:val="36"/>
          <w:sz w:val="23"/>
        </w:rPr>
        <w:t xml:space="preserve"> </w:t>
      </w:r>
      <w:r>
        <w:rPr>
          <w:sz w:val="23"/>
        </w:rPr>
        <w:t>правильным</w:t>
      </w:r>
      <w:r>
        <w:rPr>
          <w:spacing w:val="39"/>
          <w:sz w:val="23"/>
        </w:rPr>
        <w:t xml:space="preserve"> </w:t>
      </w:r>
      <w:r>
        <w:rPr>
          <w:sz w:val="23"/>
        </w:rPr>
        <w:t>ударением</w:t>
      </w:r>
      <w:r>
        <w:rPr>
          <w:spacing w:val="39"/>
          <w:sz w:val="23"/>
        </w:rPr>
        <w:t xml:space="preserve"> </w:t>
      </w:r>
      <w:r>
        <w:rPr>
          <w:sz w:val="23"/>
        </w:rPr>
        <w:t>и</w:t>
      </w:r>
      <w:r>
        <w:rPr>
          <w:spacing w:val="40"/>
          <w:sz w:val="23"/>
        </w:rPr>
        <w:t xml:space="preserve"> </w:t>
      </w:r>
      <w:r>
        <w:rPr>
          <w:sz w:val="23"/>
        </w:rPr>
        <w:t>фразы</w:t>
      </w:r>
      <w:r>
        <w:rPr>
          <w:spacing w:val="37"/>
          <w:sz w:val="23"/>
        </w:rPr>
        <w:t xml:space="preserve"> </w:t>
      </w:r>
      <w:r>
        <w:rPr>
          <w:sz w:val="23"/>
        </w:rPr>
        <w:t>с</w:t>
      </w:r>
      <w:r>
        <w:rPr>
          <w:spacing w:val="29"/>
          <w:sz w:val="23"/>
        </w:rPr>
        <w:t xml:space="preserve"> </w:t>
      </w:r>
      <w:r>
        <w:rPr>
          <w:sz w:val="23"/>
        </w:rPr>
        <w:t>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объѐмом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0C0C23" w:rsidRDefault="00692F60">
      <w:pPr>
        <w:pStyle w:val="a3"/>
        <w:ind w:left="1135" w:firstLine="0"/>
      </w:pPr>
      <w:r>
        <w:t>владеть</w:t>
      </w:r>
      <w:r>
        <w:rPr>
          <w:spacing w:val="40"/>
        </w:rPr>
        <w:t xml:space="preserve"> </w:t>
      </w:r>
      <w:r>
        <w:t>орфографическими</w:t>
      </w:r>
      <w:r>
        <w:rPr>
          <w:spacing w:val="35"/>
        </w:rPr>
        <w:t xml:space="preserve"> </w:t>
      </w:r>
      <w:r>
        <w:t>навыками:</w:t>
      </w:r>
      <w:r>
        <w:rPr>
          <w:spacing w:val="22"/>
        </w:rPr>
        <w:t xml:space="preserve"> </w:t>
      </w:r>
      <w:r>
        <w:t>правильно</w:t>
      </w:r>
      <w:r>
        <w:rPr>
          <w:spacing w:val="33"/>
        </w:rPr>
        <w:t xml:space="preserve"> </w:t>
      </w:r>
      <w:r>
        <w:t>писать</w:t>
      </w:r>
      <w:r>
        <w:rPr>
          <w:spacing w:val="33"/>
        </w:rPr>
        <w:t xml:space="preserve"> </w:t>
      </w:r>
      <w:r>
        <w:t>изученные</w:t>
      </w:r>
      <w:r>
        <w:rPr>
          <w:spacing w:val="32"/>
        </w:rPr>
        <w:t xml:space="preserve"> </w:t>
      </w:r>
      <w:r>
        <w:rPr>
          <w:spacing w:val="-2"/>
        </w:rPr>
        <w:t>слова;</w:t>
      </w:r>
    </w:p>
    <w:p w:rsidR="000C0C23" w:rsidRDefault="00692F60">
      <w:pPr>
        <w:pStyle w:val="a3"/>
        <w:spacing w:before="40" w:line="288" w:lineRule="auto"/>
        <w:ind w:right="849"/>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40"/>
        </w:rPr>
        <w:t xml:space="preserve"> </w:t>
      </w:r>
      <w:r>
        <w:t>пунктуационно</w:t>
      </w:r>
      <w:r>
        <w:rPr>
          <w:spacing w:val="40"/>
        </w:rPr>
        <w:t xml:space="preserve"> </w:t>
      </w:r>
      <w:r>
        <w:t>правильно</w:t>
      </w:r>
      <w:r>
        <w:rPr>
          <w:spacing w:val="40"/>
        </w:rPr>
        <w:t xml:space="preserve"> </w:t>
      </w:r>
      <w:r>
        <w:t>оформлять</w:t>
      </w:r>
      <w:r>
        <w:rPr>
          <w:spacing w:val="40"/>
        </w:rPr>
        <w:t xml:space="preserve"> </w:t>
      </w:r>
      <w:r>
        <w:t>электронное</w:t>
      </w:r>
      <w:r>
        <w:rPr>
          <w:spacing w:val="40"/>
        </w:rPr>
        <w:t xml:space="preserve"> </w:t>
      </w:r>
      <w:r>
        <w:t>сообщение</w:t>
      </w:r>
      <w:r>
        <w:rPr>
          <w:spacing w:val="40"/>
        </w:rPr>
        <w:t xml:space="preserve"> </w:t>
      </w:r>
      <w:r>
        <w:t>личного</w:t>
      </w:r>
      <w:r>
        <w:rPr>
          <w:spacing w:val="80"/>
        </w:rPr>
        <w:t xml:space="preserve"> </w:t>
      </w:r>
      <w:r>
        <w:rPr>
          <w:spacing w:val="-2"/>
        </w:rPr>
        <w:t>характера;</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5"/>
        <w:numPr>
          <w:ilvl w:val="0"/>
          <w:numId w:val="47"/>
        </w:numPr>
        <w:tabs>
          <w:tab w:val="left" w:pos="1393"/>
        </w:tabs>
        <w:spacing w:before="72" w:line="288" w:lineRule="auto"/>
        <w:ind w:left="429" w:right="850" w:firstLine="706"/>
        <w:jc w:val="both"/>
        <w:rPr>
          <w:sz w:val="23"/>
        </w:rPr>
      </w:pPr>
      <w:r>
        <w:rPr>
          <w:sz w:val="23"/>
        </w:rP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w:t>
      </w:r>
      <w:r>
        <w:rPr>
          <w:spacing w:val="40"/>
          <w:sz w:val="23"/>
        </w:rPr>
        <w:t xml:space="preserve"> </w:t>
      </w:r>
      <w:r>
        <w:rPr>
          <w:sz w:val="23"/>
        </w:rPr>
        <w:t>содержания,</w:t>
      </w:r>
      <w:r>
        <w:rPr>
          <w:spacing w:val="40"/>
          <w:sz w:val="23"/>
        </w:rPr>
        <w:t xml:space="preserve"> </w:t>
      </w:r>
      <w:r>
        <w:rPr>
          <w:sz w:val="23"/>
        </w:rPr>
        <w:t>с</w:t>
      </w:r>
      <w:r>
        <w:rPr>
          <w:spacing w:val="40"/>
          <w:sz w:val="23"/>
        </w:rPr>
        <w:t xml:space="preserve"> </w:t>
      </w:r>
      <w:r>
        <w:rPr>
          <w:sz w:val="23"/>
        </w:rPr>
        <w:t>соблюдением</w:t>
      </w:r>
      <w:r>
        <w:rPr>
          <w:spacing w:val="40"/>
          <w:sz w:val="23"/>
        </w:rPr>
        <w:t xml:space="preserve"> </w:t>
      </w:r>
      <w:r>
        <w:rPr>
          <w:sz w:val="23"/>
        </w:rPr>
        <w:t>существующей</w:t>
      </w:r>
      <w:r>
        <w:rPr>
          <w:spacing w:val="40"/>
          <w:sz w:val="23"/>
        </w:rPr>
        <w:t xml:space="preserve"> </w:t>
      </w:r>
      <w:r>
        <w:rPr>
          <w:sz w:val="23"/>
        </w:rPr>
        <w:t>нормы</w:t>
      </w:r>
      <w:r>
        <w:rPr>
          <w:spacing w:val="40"/>
          <w:sz w:val="23"/>
        </w:rPr>
        <w:t xml:space="preserve"> </w:t>
      </w:r>
      <w:r>
        <w:rPr>
          <w:sz w:val="23"/>
        </w:rPr>
        <w:t xml:space="preserve">лексической </w:t>
      </w:r>
      <w:r>
        <w:rPr>
          <w:spacing w:val="-2"/>
          <w:sz w:val="23"/>
        </w:rPr>
        <w:t>сочетаемости;</w:t>
      </w:r>
    </w:p>
    <w:p w:rsidR="000C0C23" w:rsidRDefault="00692F60">
      <w:pPr>
        <w:pStyle w:val="a3"/>
        <w:spacing w:before="7" w:line="290" w:lineRule="auto"/>
        <w:ind w:right="843"/>
      </w:pPr>
      <w:r>
        <w:t>распознавать и употреблять в устной и письменной речи родственные слова, образованные</w:t>
      </w:r>
      <w:r>
        <w:rPr>
          <w:spacing w:val="40"/>
        </w:rPr>
        <w:t xml:space="preserve"> </w:t>
      </w:r>
      <w:r>
        <w:t>с</w:t>
      </w:r>
      <w:r>
        <w:rPr>
          <w:spacing w:val="40"/>
        </w:rPr>
        <w:t xml:space="preserve"> </w:t>
      </w:r>
      <w:r>
        <w:t>использованием</w:t>
      </w:r>
      <w:r>
        <w:rPr>
          <w:spacing w:val="40"/>
        </w:rPr>
        <w:t xml:space="preserve"> </w:t>
      </w:r>
      <w:r>
        <w:t>аффиксации:</w:t>
      </w:r>
      <w:r>
        <w:rPr>
          <w:spacing w:val="40"/>
        </w:rPr>
        <w:t xml:space="preserve"> </w:t>
      </w:r>
      <w:r>
        <w:t>имена</w:t>
      </w:r>
      <w:r>
        <w:rPr>
          <w:spacing w:val="40"/>
        </w:rPr>
        <w:t xml:space="preserve"> </w:t>
      </w:r>
      <w:r>
        <w:t>существительные</w:t>
      </w:r>
      <w:r>
        <w:rPr>
          <w:spacing w:val="40"/>
        </w:rPr>
        <w:t xml:space="preserve"> </w:t>
      </w:r>
      <w:r>
        <w:t>с</w:t>
      </w:r>
      <w:r>
        <w:rPr>
          <w:spacing w:val="40"/>
        </w:rPr>
        <w:t xml:space="preserve"> </w:t>
      </w:r>
      <w:r>
        <w:t>суффиксами</w:t>
      </w:r>
      <w:r>
        <w:rPr>
          <w:spacing w:val="80"/>
        </w:rPr>
        <w:t xml:space="preserve"> </w:t>
      </w:r>
      <w:r>
        <w:t>-er/- or,</w:t>
      </w:r>
      <w:r>
        <w:rPr>
          <w:spacing w:val="36"/>
        </w:rPr>
        <w:t xml:space="preserve"> </w:t>
      </w:r>
      <w:r>
        <w:t>-ist,</w:t>
      </w:r>
      <w:r>
        <w:rPr>
          <w:spacing w:val="36"/>
        </w:rPr>
        <w:t xml:space="preserve"> </w:t>
      </w:r>
      <w:r>
        <w:t>-sion/-tion,</w:t>
      </w:r>
      <w:r>
        <w:rPr>
          <w:spacing w:val="28"/>
        </w:rPr>
        <w:t xml:space="preserve"> </w:t>
      </w:r>
      <w:r>
        <w:t>имена</w:t>
      </w:r>
      <w:r>
        <w:rPr>
          <w:spacing w:val="34"/>
        </w:rPr>
        <w:t xml:space="preserve"> </w:t>
      </w:r>
      <w:r>
        <w:t>прилагательные</w:t>
      </w:r>
      <w:r>
        <w:rPr>
          <w:spacing w:val="39"/>
        </w:rPr>
        <w:t xml:space="preserve"> </w:t>
      </w:r>
      <w:r>
        <w:t>с</w:t>
      </w:r>
      <w:r>
        <w:rPr>
          <w:spacing w:val="33"/>
        </w:rPr>
        <w:t xml:space="preserve"> </w:t>
      </w:r>
      <w:r>
        <w:t>суффиксами</w:t>
      </w:r>
      <w:r>
        <w:rPr>
          <w:spacing w:val="40"/>
        </w:rPr>
        <w:t xml:space="preserve"> </w:t>
      </w:r>
      <w:r>
        <w:t>-ful,</w:t>
      </w:r>
      <w:r>
        <w:rPr>
          <w:spacing w:val="40"/>
        </w:rPr>
        <w:t xml:space="preserve"> </w:t>
      </w:r>
      <w:r>
        <w:t>-ian/-an,</w:t>
      </w:r>
      <w:r>
        <w:rPr>
          <w:spacing w:val="28"/>
        </w:rPr>
        <w:t xml:space="preserve"> </w:t>
      </w:r>
      <w:r>
        <w:t>наречия</w:t>
      </w:r>
      <w:r>
        <w:rPr>
          <w:spacing w:val="40"/>
        </w:rPr>
        <w:t xml:space="preserve"> </w:t>
      </w:r>
      <w:r>
        <w:t>с</w:t>
      </w:r>
      <w:r>
        <w:rPr>
          <w:spacing w:val="33"/>
        </w:rPr>
        <w:t xml:space="preserve"> </w:t>
      </w:r>
      <w:r>
        <w:t>суффиксом</w:t>
      </w:r>
    </w:p>
    <w:p w:rsidR="000C0C23" w:rsidRDefault="00692F60">
      <w:pPr>
        <w:pStyle w:val="a3"/>
        <w:spacing w:line="260" w:lineRule="exact"/>
        <w:ind w:firstLine="0"/>
        <w:jc w:val="left"/>
      </w:pPr>
      <w:r>
        <w:t>-ly,</w:t>
      </w:r>
      <w:r>
        <w:rPr>
          <w:spacing w:val="29"/>
        </w:rPr>
        <w:t xml:space="preserve"> </w:t>
      </w:r>
      <w:r>
        <w:t>имена</w:t>
      </w:r>
      <w:r>
        <w:rPr>
          <w:spacing w:val="31"/>
        </w:rPr>
        <w:t xml:space="preserve"> </w:t>
      </w:r>
      <w:r>
        <w:t>прилагательные,</w:t>
      </w:r>
      <w:r>
        <w:rPr>
          <w:spacing w:val="32"/>
        </w:rPr>
        <w:t xml:space="preserve"> </w:t>
      </w:r>
      <w:r>
        <w:t>имена</w:t>
      </w:r>
      <w:r>
        <w:rPr>
          <w:spacing w:val="31"/>
        </w:rPr>
        <w:t xml:space="preserve"> </w:t>
      </w:r>
      <w:r>
        <w:t>существительные</w:t>
      </w:r>
      <w:r>
        <w:rPr>
          <w:spacing w:val="30"/>
        </w:rPr>
        <w:t xml:space="preserve"> </w:t>
      </w:r>
      <w:r>
        <w:t>и</w:t>
      </w:r>
      <w:r>
        <w:rPr>
          <w:spacing w:val="34"/>
        </w:rPr>
        <w:t xml:space="preserve"> </w:t>
      </w:r>
      <w:r>
        <w:t>наречия</w:t>
      </w:r>
      <w:r>
        <w:rPr>
          <w:spacing w:val="32"/>
        </w:rPr>
        <w:t xml:space="preserve"> </w:t>
      </w:r>
      <w:r>
        <w:t>с</w:t>
      </w:r>
      <w:r>
        <w:rPr>
          <w:spacing w:val="30"/>
        </w:rPr>
        <w:t xml:space="preserve"> </w:t>
      </w:r>
      <w:r>
        <w:t>отрицательным</w:t>
      </w:r>
      <w:r>
        <w:rPr>
          <w:spacing w:val="27"/>
        </w:rPr>
        <w:t xml:space="preserve"> </w:t>
      </w:r>
      <w:r>
        <w:rPr>
          <w:spacing w:val="-2"/>
        </w:rPr>
        <w:t>префиксом</w:t>
      </w:r>
    </w:p>
    <w:p w:rsidR="000C0C23" w:rsidRDefault="00692F60">
      <w:pPr>
        <w:pStyle w:val="a3"/>
        <w:spacing w:before="52"/>
        <w:ind w:firstLine="0"/>
        <w:jc w:val="left"/>
      </w:pPr>
      <w:r>
        <w:t>un-</w:t>
      </w:r>
      <w:r>
        <w:rPr>
          <w:spacing w:val="-10"/>
        </w:rPr>
        <w:t>;</w:t>
      </w:r>
    </w:p>
    <w:p w:rsidR="000C0C23" w:rsidRDefault="00692F60">
      <w:pPr>
        <w:pStyle w:val="a3"/>
        <w:spacing w:before="52" w:line="288" w:lineRule="auto"/>
        <w:ind w:right="893"/>
      </w:pPr>
      <w:r>
        <w:t>распознавать и употреблять в устной и письменной речи изученные синонимы и интернациональные слова;</w:t>
      </w:r>
    </w:p>
    <w:p w:rsidR="000C0C23" w:rsidRDefault="00692F60">
      <w:pPr>
        <w:pStyle w:val="a5"/>
        <w:numPr>
          <w:ilvl w:val="0"/>
          <w:numId w:val="47"/>
        </w:numPr>
        <w:tabs>
          <w:tab w:val="left" w:pos="1393"/>
        </w:tabs>
        <w:spacing w:line="292" w:lineRule="auto"/>
        <w:ind w:left="429" w:right="875" w:firstLine="706"/>
        <w:jc w:val="both"/>
        <w:rPr>
          <w:sz w:val="23"/>
        </w:rPr>
      </w:pPr>
      <w:r>
        <w:rPr>
          <w:sz w:val="23"/>
        </w:rPr>
        <w:t>понимать особенности структуры простых и сложных предложений английского языка,</w:t>
      </w:r>
      <w:r>
        <w:rPr>
          <w:spacing w:val="40"/>
          <w:sz w:val="23"/>
        </w:rPr>
        <w:t xml:space="preserve"> </w:t>
      </w:r>
      <w:r>
        <w:rPr>
          <w:sz w:val="23"/>
        </w:rPr>
        <w:t>различных</w:t>
      </w:r>
      <w:r>
        <w:rPr>
          <w:spacing w:val="40"/>
          <w:sz w:val="23"/>
        </w:rPr>
        <w:t xml:space="preserve"> </w:t>
      </w:r>
      <w:r>
        <w:rPr>
          <w:sz w:val="23"/>
        </w:rPr>
        <w:t>коммуникативных</w:t>
      </w:r>
      <w:r>
        <w:rPr>
          <w:spacing w:val="40"/>
          <w:sz w:val="23"/>
        </w:rPr>
        <w:t xml:space="preserve"> </w:t>
      </w:r>
      <w:r>
        <w:rPr>
          <w:sz w:val="23"/>
        </w:rPr>
        <w:t>типов</w:t>
      </w:r>
      <w:r>
        <w:rPr>
          <w:spacing w:val="40"/>
          <w:sz w:val="23"/>
        </w:rPr>
        <w:t xml:space="preserve"> </w:t>
      </w:r>
      <w:r>
        <w:rPr>
          <w:sz w:val="23"/>
        </w:rPr>
        <w:t>предложений</w:t>
      </w:r>
      <w:r>
        <w:rPr>
          <w:spacing w:val="40"/>
          <w:sz w:val="23"/>
        </w:rPr>
        <w:t xml:space="preserve"> </w:t>
      </w:r>
      <w:r>
        <w:rPr>
          <w:sz w:val="23"/>
        </w:rPr>
        <w:t>английского</w:t>
      </w:r>
      <w:r>
        <w:rPr>
          <w:spacing w:val="40"/>
          <w:sz w:val="23"/>
        </w:rPr>
        <w:t xml:space="preserve"> </w:t>
      </w:r>
      <w:r>
        <w:rPr>
          <w:sz w:val="23"/>
        </w:rPr>
        <w:t>языка;</w:t>
      </w:r>
    </w:p>
    <w:p w:rsidR="000C0C23" w:rsidRDefault="00692F60">
      <w:pPr>
        <w:pStyle w:val="a3"/>
        <w:spacing w:line="258" w:lineRule="exact"/>
        <w:ind w:left="1135" w:firstLine="0"/>
      </w:pPr>
      <w:r>
        <w:t>распознавать</w:t>
      </w:r>
      <w:r>
        <w:rPr>
          <w:spacing w:val="15"/>
        </w:rPr>
        <w:t xml:space="preserve"> </w:t>
      </w:r>
      <w:r>
        <w:t>и</w:t>
      </w:r>
      <w:r>
        <w:rPr>
          <w:spacing w:val="32"/>
        </w:rPr>
        <w:t xml:space="preserve"> </w:t>
      </w:r>
      <w:r>
        <w:t>употреблять</w:t>
      </w:r>
      <w:r>
        <w:rPr>
          <w:spacing w:val="27"/>
        </w:rPr>
        <w:t xml:space="preserve"> </w:t>
      </w:r>
      <w:r>
        <w:t>в</w:t>
      </w:r>
      <w:r>
        <w:rPr>
          <w:spacing w:val="25"/>
        </w:rPr>
        <w:t xml:space="preserve"> </w:t>
      </w:r>
      <w:r>
        <w:t>устной</w:t>
      </w:r>
      <w:r>
        <w:rPr>
          <w:spacing w:val="21"/>
        </w:rPr>
        <w:t xml:space="preserve"> </w:t>
      </w:r>
      <w:r>
        <w:t>и</w:t>
      </w:r>
      <w:r>
        <w:rPr>
          <w:spacing w:val="19"/>
        </w:rPr>
        <w:t xml:space="preserve"> </w:t>
      </w:r>
      <w:r>
        <w:t>письменной</w:t>
      </w:r>
      <w:r>
        <w:rPr>
          <w:spacing w:val="29"/>
        </w:rPr>
        <w:t xml:space="preserve"> </w:t>
      </w:r>
      <w:r>
        <w:rPr>
          <w:spacing w:val="-2"/>
        </w:rPr>
        <w:t>речи:</w:t>
      </w:r>
    </w:p>
    <w:p w:rsidR="000C0C23" w:rsidRDefault="00692F60">
      <w:pPr>
        <w:pStyle w:val="a3"/>
        <w:spacing w:before="51" w:line="288" w:lineRule="auto"/>
        <w:ind w:right="873"/>
      </w:pPr>
      <w:r>
        <w:t>предложения</w:t>
      </w:r>
      <w:r>
        <w:rPr>
          <w:spacing w:val="40"/>
        </w:rPr>
        <w:t xml:space="preserve"> </w:t>
      </w:r>
      <w:r>
        <w:t>с</w:t>
      </w:r>
      <w:r>
        <w:rPr>
          <w:spacing w:val="40"/>
        </w:rPr>
        <w:t xml:space="preserve"> </w:t>
      </w:r>
      <w:r>
        <w:t>несколькими</w:t>
      </w:r>
      <w:r>
        <w:rPr>
          <w:spacing w:val="40"/>
        </w:rPr>
        <w:t xml:space="preserve"> </w:t>
      </w:r>
      <w:r>
        <w:t>обстоятельствами,</w:t>
      </w:r>
      <w:r>
        <w:rPr>
          <w:spacing w:val="40"/>
        </w:rPr>
        <w:t xml:space="preserve"> </w:t>
      </w:r>
      <w:r>
        <w:t>следующими</w:t>
      </w:r>
      <w:r>
        <w:rPr>
          <w:spacing w:val="40"/>
        </w:rPr>
        <w:t xml:space="preserve"> </w:t>
      </w:r>
      <w:r>
        <w:t>в</w:t>
      </w:r>
      <w:r>
        <w:rPr>
          <w:spacing w:val="40"/>
        </w:rPr>
        <w:t xml:space="preserve"> </w:t>
      </w:r>
      <w:r>
        <w:t xml:space="preserve">определѐнном </w:t>
      </w:r>
      <w:r>
        <w:rPr>
          <w:spacing w:val="-2"/>
        </w:rPr>
        <w:t>порядке;</w:t>
      </w:r>
    </w:p>
    <w:p w:rsidR="000C0C23" w:rsidRDefault="00692F60">
      <w:pPr>
        <w:pStyle w:val="a3"/>
        <w:spacing w:line="263" w:lineRule="exact"/>
        <w:ind w:left="1135" w:firstLine="0"/>
      </w:pPr>
      <w:r>
        <w:t>вопросительные</w:t>
      </w:r>
      <w:r>
        <w:rPr>
          <w:spacing w:val="52"/>
        </w:rPr>
        <w:t xml:space="preserve">  </w:t>
      </w:r>
      <w:r>
        <w:t>предложения</w:t>
      </w:r>
      <w:r>
        <w:rPr>
          <w:spacing w:val="56"/>
        </w:rPr>
        <w:t xml:space="preserve">  </w:t>
      </w:r>
      <w:r>
        <w:t>(альтернативный</w:t>
      </w:r>
      <w:r>
        <w:rPr>
          <w:spacing w:val="57"/>
        </w:rPr>
        <w:t xml:space="preserve">  </w:t>
      </w:r>
      <w:r>
        <w:t>и</w:t>
      </w:r>
      <w:r>
        <w:rPr>
          <w:spacing w:val="53"/>
        </w:rPr>
        <w:t xml:space="preserve">  </w:t>
      </w:r>
      <w:r>
        <w:t>разделительный</w:t>
      </w:r>
      <w:r>
        <w:rPr>
          <w:spacing w:val="56"/>
        </w:rPr>
        <w:t xml:space="preserve">  </w:t>
      </w:r>
      <w:r>
        <w:t>вопросы</w:t>
      </w:r>
      <w:r>
        <w:rPr>
          <w:spacing w:val="55"/>
        </w:rPr>
        <w:t xml:space="preserve">  </w:t>
      </w:r>
      <w:r>
        <w:rPr>
          <w:spacing w:val="-10"/>
        </w:rPr>
        <w:t>в</w:t>
      </w:r>
    </w:p>
    <w:p w:rsidR="000C0C23" w:rsidRPr="00285346" w:rsidRDefault="00692F60">
      <w:pPr>
        <w:pStyle w:val="a3"/>
        <w:spacing w:before="53"/>
        <w:ind w:firstLine="0"/>
        <w:rPr>
          <w:lang w:val="en-US"/>
        </w:rPr>
      </w:pPr>
      <w:r w:rsidRPr="00285346">
        <w:rPr>
          <w:lang w:val="en-US"/>
        </w:rPr>
        <w:t>Present/Past/Future</w:t>
      </w:r>
      <w:r w:rsidRPr="00285346">
        <w:rPr>
          <w:spacing w:val="64"/>
          <w:lang w:val="en-US"/>
        </w:rPr>
        <w:t xml:space="preserve"> </w:t>
      </w:r>
      <w:r w:rsidRPr="00285346">
        <w:rPr>
          <w:lang w:val="en-US"/>
        </w:rPr>
        <w:t>Simple</w:t>
      </w:r>
      <w:r w:rsidRPr="00285346">
        <w:rPr>
          <w:spacing w:val="42"/>
          <w:lang w:val="en-US"/>
        </w:rPr>
        <w:t xml:space="preserve"> </w:t>
      </w:r>
      <w:r w:rsidRPr="00285346">
        <w:rPr>
          <w:spacing w:val="-2"/>
          <w:lang w:val="en-US"/>
        </w:rPr>
        <w:t>Tense);</w:t>
      </w:r>
    </w:p>
    <w:p w:rsidR="000C0C23" w:rsidRDefault="00692F60">
      <w:pPr>
        <w:pStyle w:val="a3"/>
        <w:spacing w:before="57" w:line="288" w:lineRule="auto"/>
        <w:ind w:right="849"/>
      </w:pPr>
      <w:r>
        <w:t>глаголы в видо-временных формах действительного залога в изъявительном наклонении в</w:t>
      </w:r>
      <w:r>
        <w:rPr>
          <w:spacing w:val="40"/>
        </w:rPr>
        <w:t xml:space="preserve"> </w:t>
      </w:r>
      <w:r>
        <w:t>Present</w:t>
      </w:r>
      <w:r>
        <w:rPr>
          <w:spacing w:val="40"/>
        </w:rPr>
        <w:t xml:space="preserve"> </w:t>
      </w:r>
      <w:r>
        <w:t>Perfect Tense в</w:t>
      </w:r>
      <w:r>
        <w:rPr>
          <w:spacing w:val="40"/>
        </w:rPr>
        <w:t xml:space="preserve"> </w:t>
      </w:r>
      <w:r>
        <w:t>повествовательных (утвердительных и</w:t>
      </w:r>
      <w:r>
        <w:rPr>
          <w:spacing w:val="40"/>
        </w:rPr>
        <w:t xml:space="preserve"> </w:t>
      </w:r>
      <w:r>
        <w:t>отрицательных)</w:t>
      </w:r>
      <w:r>
        <w:rPr>
          <w:spacing w:val="40"/>
        </w:rPr>
        <w:t xml:space="preserve"> </w:t>
      </w:r>
      <w:r>
        <w:t>и вопросительных предложениях;</w:t>
      </w:r>
    </w:p>
    <w:p w:rsidR="000C0C23" w:rsidRDefault="00692F60">
      <w:pPr>
        <w:pStyle w:val="a3"/>
        <w:spacing w:line="288" w:lineRule="auto"/>
        <w:ind w:right="872"/>
      </w:pPr>
      <w:r>
        <w:t>имена существительные во множественном числе, в том числе имена</w:t>
      </w:r>
      <w:r>
        <w:rPr>
          <w:spacing w:val="40"/>
        </w:rPr>
        <w:t xml:space="preserve"> </w:t>
      </w:r>
      <w:r>
        <w:t>существительные,</w:t>
      </w:r>
      <w:r>
        <w:rPr>
          <w:spacing w:val="40"/>
        </w:rPr>
        <w:t xml:space="preserve"> </w:t>
      </w:r>
      <w:r>
        <w:t>имеющие</w:t>
      </w:r>
      <w:r>
        <w:rPr>
          <w:spacing w:val="40"/>
        </w:rPr>
        <w:t xml:space="preserve"> </w:t>
      </w:r>
      <w:r>
        <w:t>форму</w:t>
      </w:r>
      <w:r>
        <w:rPr>
          <w:spacing w:val="40"/>
        </w:rPr>
        <w:t xml:space="preserve"> </w:t>
      </w:r>
      <w:r>
        <w:t>только</w:t>
      </w:r>
      <w:r>
        <w:rPr>
          <w:spacing w:val="40"/>
        </w:rPr>
        <w:t xml:space="preserve"> </w:t>
      </w:r>
      <w:r>
        <w:t>множественного</w:t>
      </w:r>
      <w:r>
        <w:rPr>
          <w:spacing w:val="40"/>
        </w:rPr>
        <w:t xml:space="preserve"> </w:t>
      </w:r>
      <w:r>
        <w:t>числа;</w:t>
      </w:r>
    </w:p>
    <w:p w:rsidR="000C0C23" w:rsidRDefault="00692F60">
      <w:pPr>
        <w:pStyle w:val="a3"/>
        <w:spacing w:line="295" w:lineRule="auto"/>
        <w:ind w:left="1135" w:right="886" w:firstLine="0"/>
      </w:pPr>
      <w:r>
        <w:t>имена</w:t>
      </w:r>
      <w:r>
        <w:rPr>
          <w:spacing w:val="40"/>
        </w:rPr>
        <w:t xml:space="preserve"> </w:t>
      </w:r>
      <w:r>
        <w:t>существительные</w:t>
      </w:r>
      <w:r>
        <w:rPr>
          <w:spacing w:val="40"/>
        </w:rPr>
        <w:t xml:space="preserve"> </w:t>
      </w:r>
      <w:r>
        <w:t>с</w:t>
      </w:r>
      <w:r>
        <w:rPr>
          <w:spacing w:val="40"/>
        </w:rPr>
        <w:t xml:space="preserve"> </w:t>
      </w:r>
      <w:r>
        <w:t>причастиями</w:t>
      </w:r>
      <w:r>
        <w:rPr>
          <w:spacing w:val="40"/>
        </w:rPr>
        <w:t xml:space="preserve"> </w:t>
      </w:r>
      <w:r>
        <w:t>настоящего</w:t>
      </w:r>
      <w:r>
        <w:rPr>
          <w:spacing w:val="40"/>
        </w:rPr>
        <w:t xml:space="preserve"> </w:t>
      </w:r>
      <w:r>
        <w:t>и</w:t>
      </w:r>
      <w:r>
        <w:rPr>
          <w:spacing w:val="40"/>
        </w:rPr>
        <w:t xml:space="preserve"> </w:t>
      </w:r>
      <w:r>
        <w:t>прошедшего</w:t>
      </w:r>
      <w:r>
        <w:rPr>
          <w:spacing w:val="40"/>
        </w:rPr>
        <w:t xml:space="preserve"> </w:t>
      </w:r>
      <w:r>
        <w:t>времени;</w:t>
      </w:r>
      <w:r>
        <w:rPr>
          <w:spacing w:val="40"/>
        </w:rPr>
        <w:t xml:space="preserve"> </w:t>
      </w:r>
      <w:r>
        <w:t>наречия</w:t>
      </w:r>
      <w:r>
        <w:rPr>
          <w:spacing w:val="40"/>
        </w:rPr>
        <w:t xml:space="preserve"> </w:t>
      </w:r>
      <w:r>
        <w:t>в</w:t>
      </w:r>
      <w:r>
        <w:rPr>
          <w:spacing w:val="40"/>
        </w:rPr>
        <w:t xml:space="preserve"> </w:t>
      </w:r>
      <w:r>
        <w:t>положительной,</w:t>
      </w:r>
      <w:r>
        <w:rPr>
          <w:spacing w:val="40"/>
        </w:rPr>
        <w:t xml:space="preserve"> </w:t>
      </w:r>
      <w:r>
        <w:t>сравнительной</w:t>
      </w:r>
      <w:r>
        <w:rPr>
          <w:spacing w:val="74"/>
        </w:rPr>
        <w:t xml:space="preserve"> </w:t>
      </w:r>
      <w:r>
        <w:t>и</w:t>
      </w:r>
      <w:r>
        <w:rPr>
          <w:spacing w:val="40"/>
        </w:rPr>
        <w:t xml:space="preserve"> </w:t>
      </w:r>
      <w:r>
        <w:t>превосходной</w:t>
      </w:r>
      <w:r>
        <w:rPr>
          <w:spacing w:val="72"/>
        </w:rPr>
        <w:t xml:space="preserve"> </w:t>
      </w:r>
      <w:r>
        <w:t>степенях,</w:t>
      </w:r>
      <w:r>
        <w:rPr>
          <w:spacing w:val="40"/>
        </w:rPr>
        <w:t xml:space="preserve"> </w:t>
      </w:r>
      <w:r>
        <w:t>образованные</w:t>
      </w:r>
    </w:p>
    <w:p w:rsidR="000C0C23" w:rsidRDefault="00692F60">
      <w:pPr>
        <w:pStyle w:val="a3"/>
        <w:ind w:firstLine="0"/>
      </w:pPr>
      <w:r>
        <w:t>по правилу,</w:t>
      </w:r>
      <w:r>
        <w:rPr>
          <w:spacing w:val="20"/>
        </w:rPr>
        <w:t xml:space="preserve"> </w:t>
      </w:r>
      <w:r>
        <w:t>и</w:t>
      </w:r>
      <w:r>
        <w:rPr>
          <w:spacing w:val="16"/>
        </w:rPr>
        <w:t xml:space="preserve"> </w:t>
      </w:r>
      <w:r>
        <w:rPr>
          <w:spacing w:val="-2"/>
        </w:rPr>
        <w:t>исключения;</w:t>
      </w:r>
    </w:p>
    <w:p w:rsidR="000C0C23" w:rsidRDefault="00692F60">
      <w:pPr>
        <w:pStyle w:val="a5"/>
        <w:numPr>
          <w:ilvl w:val="0"/>
          <w:numId w:val="47"/>
        </w:numPr>
        <w:tabs>
          <w:tab w:val="left" w:pos="1393"/>
        </w:tabs>
        <w:spacing w:before="38"/>
        <w:ind w:left="1393" w:hanging="263"/>
        <w:jc w:val="both"/>
        <w:rPr>
          <w:sz w:val="23"/>
        </w:rPr>
      </w:pPr>
      <w:r>
        <w:rPr>
          <w:sz w:val="23"/>
        </w:rPr>
        <w:t>владеть</w:t>
      </w:r>
      <w:r>
        <w:rPr>
          <w:spacing w:val="33"/>
          <w:sz w:val="23"/>
        </w:rPr>
        <w:t xml:space="preserve"> </w:t>
      </w:r>
      <w:r>
        <w:rPr>
          <w:sz w:val="23"/>
        </w:rPr>
        <w:t>социокультурными</w:t>
      </w:r>
      <w:r>
        <w:rPr>
          <w:spacing w:val="30"/>
          <w:sz w:val="23"/>
        </w:rPr>
        <w:t xml:space="preserve"> </w:t>
      </w:r>
      <w:r>
        <w:rPr>
          <w:sz w:val="23"/>
        </w:rPr>
        <w:t>знаниями</w:t>
      </w:r>
      <w:r>
        <w:rPr>
          <w:spacing w:val="28"/>
          <w:sz w:val="23"/>
        </w:rPr>
        <w:t xml:space="preserve"> </w:t>
      </w:r>
      <w:r>
        <w:rPr>
          <w:sz w:val="23"/>
        </w:rPr>
        <w:t>и</w:t>
      </w:r>
      <w:r>
        <w:rPr>
          <w:spacing w:val="40"/>
          <w:sz w:val="23"/>
        </w:rPr>
        <w:t xml:space="preserve"> </w:t>
      </w:r>
      <w:r>
        <w:rPr>
          <w:spacing w:val="-2"/>
          <w:sz w:val="23"/>
        </w:rPr>
        <w:t>умениями:</w:t>
      </w:r>
    </w:p>
    <w:p w:rsidR="000C0C23" w:rsidRDefault="00692F60">
      <w:pPr>
        <w:pStyle w:val="a3"/>
        <w:spacing w:before="47" w:line="292" w:lineRule="auto"/>
        <w:ind w:right="866"/>
      </w:pPr>
      <w:r>
        <w:t>использовать</w:t>
      </w:r>
      <w:r>
        <w:rPr>
          <w:spacing w:val="40"/>
        </w:rPr>
        <w:t xml:space="preserve"> </w:t>
      </w:r>
      <w:r>
        <w:t>отдельные</w:t>
      </w:r>
      <w:r>
        <w:rPr>
          <w:spacing w:val="40"/>
        </w:rPr>
        <w:t xml:space="preserve"> </w:t>
      </w:r>
      <w:r>
        <w:t>социокультурные</w:t>
      </w:r>
      <w:r>
        <w:rPr>
          <w:spacing w:val="40"/>
        </w:rPr>
        <w:t xml:space="preserve"> </w:t>
      </w:r>
      <w:r>
        <w:t>элементы</w:t>
      </w:r>
      <w:r>
        <w:rPr>
          <w:spacing w:val="40"/>
        </w:rPr>
        <w:t xml:space="preserve"> </w:t>
      </w:r>
      <w:r>
        <w:t>речевого</w:t>
      </w:r>
      <w:r>
        <w:rPr>
          <w:spacing w:val="40"/>
        </w:rPr>
        <w:t xml:space="preserve"> </w:t>
      </w:r>
      <w:r>
        <w:t>поведенческого этикета</w:t>
      </w:r>
      <w:r>
        <w:rPr>
          <w:spacing w:val="40"/>
        </w:rPr>
        <w:t xml:space="preserve"> </w:t>
      </w:r>
      <w:r>
        <w:t>в</w:t>
      </w:r>
      <w:r>
        <w:rPr>
          <w:spacing w:val="40"/>
        </w:rPr>
        <w:t xml:space="preserve"> </w:t>
      </w:r>
      <w:r>
        <w:t>стране</w:t>
      </w:r>
      <w:r>
        <w:rPr>
          <w:spacing w:val="40"/>
        </w:rPr>
        <w:t xml:space="preserve"> </w:t>
      </w:r>
      <w:r>
        <w:t>(странах)</w:t>
      </w:r>
      <w:r>
        <w:rPr>
          <w:spacing w:val="40"/>
        </w:rPr>
        <w:t xml:space="preserve"> </w:t>
      </w:r>
      <w:r>
        <w:t>изучаемого</w:t>
      </w:r>
      <w:r>
        <w:rPr>
          <w:spacing w:val="40"/>
        </w:rPr>
        <w:t xml:space="preserve"> </w:t>
      </w:r>
      <w:r>
        <w:t>языка</w:t>
      </w:r>
      <w:r>
        <w:rPr>
          <w:spacing w:val="40"/>
        </w:rPr>
        <w:t xml:space="preserve"> </w:t>
      </w:r>
      <w:r>
        <w:t>в</w:t>
      </w:r>
      <w:r>
        <w:rPr>
          <w:spacing w:val="40"/>
        </w:rPr>
        <w:t xml:space="preserve"> </w:t>
      </w:r>
      <w:r>
        <w:t>рамках</w:t>
      </w:r>
      <w:r>
        <w:rPr>
          <w:spacing w:val="40"/>
        </w:rPr>
        <w:t xml:space="preserve"> </w:t>
      </w:r>
      <w:r>
        <w:t>тематического</w:t>
      </w:r>
      <w:r>
        <w:rPr>
          <w:spacing w:val="40"/>
        </w:rPr>
        <w:t xml:space="preserve"> </w:t>
      </w:r>
      <w:r>
        <w:t>содержания;</w:t>
      </w:r>
    </w:p>
    <w:p w:rsidR="000C0C23" w:rsidRDefault="00692F60">
      <w:pPr>
        <w:pStyle w:val="a3"/>
        <w:spacing w:line="288" w:lineRule="auto"/>
        <w:ind w:right="864"/>
      </w:pPr>
      <w: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0C0C23" w:rsidRDefault="00692F60">
      <w:pPr>
        <w:pStyle w:val="a3"/>
        <w:spacing w:line="288" w:lineRule="auto"/>
        <w:ind w:right="868"/>
      </w:pPr>
      <w:r>
        <w:t>правильно</w:t>
      </w:r>
      <w:r>
        <w:rPr>
          <w:spacing w:val="40"/>
        </w:rPr>
        <w:t xml:space="preserve"> </w:t>
      </w:r>
      <w:r>
        <w:t>оформлять</w:t>
      </w:r>
      <w:r>
        <w:rPr>
          <w:spacing w:val="40"/>
        </w:rPr>
        <w:t xml:space="preserve"> </w:t>
      </w:r>
      <w:r>
        <w:t>адрес,</w:t>
      </w:r>
      <w:r>
        <w:rPr>
          <w:spacing w:val="40"/>
        </w:rPr>
        <w:t xml:space="preserve"> </w:t>
      </w:r>
      <w:r>
        <w:t>писать</w:t>
      </w:r>
      <w:r>
        <w:rPr>
          <w:spacing w:val="40"/>
        </w:rPr>
        <w:t xml:space="preserve"> </w:t>
      </w:r>
      <w:r>
        <w:t>фамилии</w:t>
      </w:r>
      <w:r>
        <w:rPr>
          <w:spacing w:val="40"/>
        </w:rPr>
        <w:t xml:space="preserve"> </w:t>
      </w:r>
      <w:r>
        <w:t>и</w:t>
      </w:r>
      <w:r>
        <w:rPr>
          <w:spacing w:val="40"/>
        </w:rPr>
        <w:t xml:space="preserve"> </w:t>
      </w:r>
      <w:r>
        <w:t>имена</w:t>
      </w:r>
      <w:r>
        <w:rPr>
          <w:spacing w:val="40"/>
        </w:rPr>
        <w:t xml:space="preserve"> </w:t>
      </w:r>
      <w:r>
        <w:t>(свои,</w:t>
      </w:r>
      <w:r>
        <w:rPr>
          <w:spacing w:val="40"/>
        </w:rPr>
        <w:t xml:space="preserve"> </w:t>
      </w:r>
      <w:r>
        <w:t>родственников</w:t>
      </w:r>
      <w:r>
        <w:rPr>
          <w:spacing w:val="40"/>
        </w:rPr>
        <w:t xml:space="preserve"> </w:t>
      </w:r>
      <w:r>
        <w:t>и друзей)</w:t>
      </w:r>
      <w:r>
        <w:rPr>
          <w:spacing w:val="40"/>
        </w:rPr>
        <w:t xml:space="preserve"> </w:t>
      </w:r>
      <w:r>
        <w:t>на английском</w:t>
      </w:r>
      <w:r>
        <w:rPr>
          <w:spacing w:val="40"/>
        </w:rPr>
        <w:t xml:space="preserve"> </w:t>
      </w:r>
      <w:r>
        <w:t>языке (в</w:t>
      </w:r>
      <w:r>
        <w:rPr>
          <w:spacing w:val="40"/>
        </w:rPr>
        <w:t xml:space="preserve"> </w:t>
      </w:r>
      <w:r>
        <w:t>анкете,</w:t>
      </w:r>
      <w:r>
        <w:rPr>
          <w:spacing w:val="40"/>
        </w:rPr>
        <w:t xml:space="preserve"> </w:t>
      </w:r>
      <w:r>
        <w:t>формуляре);</w:t>
      </w:r>
    </w:p>
    <w:p w:rsidR="000C0C23" w:rsidRDefault="00692F60">
      <w:pPr>
        <w:pStyle w:val="a3"/>
        <w:spacing w:line="288" w:lineRule="auto"/>
        <w:ind w:right="863"/>
      </w:pPr>
      <w:r>
        <w:t>обладать базовыми знаниями о социокультурном портрете родной страны и страны (стран) изучаемого языка;</w:t>
      </w:r>
    </w:p>
    <w:p w:rsidR="000C0C23" w:rsidRDefault="00692F60">
      <w:pPr>
        <w:pStyle w:val="a3"/>
        <w:spacing w:line="263" w:lineRule="exact"/>
        <w:ind w:left="1135" w:firstLine="0"/>
      </w:pPr>
      <w:r>
        <w:t>кратко</w:t>
      </w:r>
      <w:r>
        <w:rPr>
          <w:spacing w:val="14"/>
        </w:rPr>
        <w:t xml:space="preserve"> </w:t>
      </w:r>
      <w:r>
        <w:t>представлять</w:t>
      </w:r>
      <w:r>
        <w:rPr>
          <w:spacing w:val="39"/>
        </w:rPr>
        <w:t xml:space="preserve"> </w:t>
      </w:r>
      <w:r>
        <w:t>Россию</w:t>
      </w:r>
      <w:r>
        <w:rPr>
          <w:spacing w:val="28"/>
        </w:rPr>
        <w:t xml:space="preserve"> </w:t>
      </w:r>
      <w:r>
        <w:t>и</w:t>
      </w:r>
      <w:r>
        <w:rPr>
          <w:spacing w:val="35"/>
        </w:rPr>
        <w:t xml:space="preserve"> </w:t>
      </w:r>
      <w:r>
        <w:t>страны</w:t>
      </w:r>
      <w:r>
        <w:rPr>
          <w:spacing w:val="20"/>
        </w:rPr>
        <w:t xml:space="preserve"> </w:t>
      </w:r>
      <w:r>
        <w:t>(стран)</w:t>
      </w:r>
      <w:r>
        <w:rPr>
          <w:spacing w:val="29"/>
        </w:rPr>
        <w:t xml:space="preserve"> </w:t>
      </w:r>
      <w:r>
        <w:t>изучаемого</w:t>
      </w:r>
      <w:r>
        <w:rPr>
          <w:spacing w:val="23"/>
        </w:rPr>
        <w:t xml:space="preserve"> </w:t>
      </w:r>
      <w:r>
        <w:rPr>
          <w:spacing w:val="-2"/>
        </w:rPr>
        <w:t>языка;</w:t>
      </w:r>
    </w:p>
    <w:p w:rsidR="000C0C23" w:rsidRDefault="00692F60">
      <w:pPr>
        <w:pStyle w:val="a5"/>
        <w:numPr>
          <w:ilvl w:val="0"/>
          <w:numId w:val="47"/>
        </w:numPr>
        <w:tabs>
          <w:tab w:val="left" w:pos="1393"/>
        </w:tabs>
        <w:spacing w:before="49" w:line="288" w:lineRule="auto"/>
        <w:ind w:left="429" w:right="844" w:firstLine="706"/>
        <w:jc w:val="both"/>
        <w:rPr>
          <w:sz w:val="23"/>
        </w:rPr>
      </w:pPr>
      <w:r>
        <w:rPr>
          <w:sz w:val="23"/>
        </w:rPr>
        <w:t>владеть компенсаторными умениями: использовать при чтении и аудировании языковую догадку, в том числе контекстуальную,</w:t>
      </w:r>
      <w:r>
        <w:rPr>
          <w:spacing w:val="40"/>
          <w:sz w:val="23"/>
        </w:rPr>
        <w:t xml:space="preserve"> </w:t>
      </w:r>
      <w:r>
        <w:rPr>
          <w:sz w:val="23"/>
        </w:rPr>
        <w:t>игнорировать</w:t>
      </w:r>
      <w:r>
        <w:rPr>
          <w:spacing w:val="40"/>
          <w:sz w:val="23"/>
        </w:rPr>
        <w:t xml:space="preserve"> </w:t>
      </w:r>
      <w:r>
        <w:rPr>
          <w:sz w:val="23"/>
        </w:rPr>
        <w:t>информацию, не</w:t>
      </w:r>
      <w:r>
        <w:rPr>
          <w:spacing w:val="40"/>
          <w:sz w:val="23"/>
        </w:rPr>
        <w:t xml:space="preserve"> </w:t>
      </w:r>
      <w:r>
        <w:rPr>
          <w:sz w:val="23"/>
        </w:rPr>
        <w:t>являющуюся необходимой для понимания основного содержания, прочитанного (прослушанного)</w:t>
      </w:r>
      <w:r>
        <w:rPr>
          <w:spacing w:val="40"/>
          <w:sz w:val="23"/>
        </w:rPr>
        <w:t xml:space="preserve"> </w:t>
      </w:r>
      <w:r>
        <w:rPr>
          <w:sz w:val="23"/>
        </w:rPr>
        <w:t>текста</w:t>
      </w:r>
      <w:r>
        <w:rPr>
          <w:spacing w:val="40"/>
          <w:sz w:val="23"/>
        </w:rPr>
        <w:t xml:space="preserve"> </w:t>
      </w:r>
      <w:r>
        <w:rPr>
          <w:sz w:val="23"/>
        </w:rPr>
        <w:t>или</w:t>
      </w:r>
      <w:r>
        <w:rPr>
          <w:spacing w:val="40"/>
          <w:sz w:val="23"/>
        </w:rPr>
        <w:t xml:space="preserve"> </w:t>
      </w:r>
      <w:r>
        <w:rPr>
          <w:sz w:val="23"/>
        </w:rPr>
        <w:t>для</w:t>
      </w:r>
      <w:r>
        <w:rPr>
          <w:spacing w:val="40"/>
          <w:sz w:val="23"/>
        </w:rPr>
        <w:t xml:space="preserve"> </w:t>
      </w:r>
      <w:r>
        <w:rPr>
          <w:sz w:val="23"/>
        </w:rPr>
        <w:t>нахождения</w:t>
      </w:r>
      <w:r>
        <w:rPr>
          <w:spacing w:val="40"/>
          <w:sz w:val="23"/>
        </w:rPr>
        <w:t xml:space="preserve"> </w:t>
      </w:r>
      <w:r>
        <w:rPr>
          <w:sz w:val="23"/>
        </w:rPr>
        <w:t>в</w:t>
      </w:r>
      <w:r>
        <w:rPr>
          <w:spacing w:val="40"/>
          <w:sz w:val="23"/>
        </w:rPr>
        <w:t xml:space="preserve"> </w:t>
      </w:r>
      <w:r>
        <w:rPr>
          <w:sz w:val="23"/>
        </w:rPr>
        <w:t>тексте</w:t>
      </w:r>
      <w:r>
        <w:rPr>
          <w:spacing w:val="40"/>
          <w:sz w:val="23"/>
        </w:rPr>
        <w:t xml:space="preserve"> </w:t>
      </w:r>
      <w:r>
        <w:rPr>
          <w:sz w:val="23"/>
        </w:rPr>
        <w:t>запрашиваемой</w:t>
      </w:r>
      <w:r>
        <w:rPr>
          <w:spacing w:val="40"/>
          <w:sz w:val="23"/>
        </w:rPr>
        <w:t xml:space="preserve"> </w:t>
      </w:r>
      <w:r>
        <w:rPr>
          <w:sz w:val="23"/>
        </w:rPr>
        <w:t>информации;</w:t>
      </w:r>
    </w:p>
    <w:p w:rsidR="000C0C23" w:rsidRDefault="000C0C23">
      <w:pPr>
        <w:pStyle w:val="a5"/>
        <w:spacing w:line="288" w:lineRule="auto"/>
        <w:rPr>
          <w:sz w:val="23"/>
        </w:rPr>
        <w:sectPr w:rsidR="000C0C23">
          <w:pgSz w:w="11910" w:h="16850"/>
          <w:pgMar w:top="1040" w:right="0" w:bottom="1140" w:left="1275" w:header="0" w:footer="885" w:gutter="0"/>
          <w:cols w:space="720"/>
        </w:sectPr>
      </w:pPr>
    </w:p>
    <w:p w:rsidR="000C0C23" w:rsidRDefault="00692F60">
      <w:pPr>
        <w:pStyle w:val="a5"/>
        <w:numPr>
          <w:ilvl w:val="0"/>
          <w:numId w:val="47"/>
        </w:numPr>
        <w:tabs>
          <w:tab w:val="left" w:pos="1393"/>
        </w:tabs>
        <w:spacing w:before="77" w:line="290" w:lineRule="auto"/>
        <w:ind w:left="429" w:right="885" w:firstLine="706"/>
        <w:jc w:val="both"/>
        <w:rPr>
          <w:sz w:val="23"/>
        </w:rPr>
      </w:pPr>
      <w:r>
        <w:rPr>
          <w:sz w:val="23"/>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w:t>
      </w:r>
      <w:r>
        <w:rPr>
          <w:spacing w:val="80"/>
          <w:sz w:val="23"/>
        </w:rPr>
        <w:t xml:space="preserve"> </w:t>
      </w:r>
      <w:r>
        <w:rPr>
          <w:sz w:val="23"/>
        </w:rPr>
        <w:t>при работе в сети Интернет;</w:t>
      </w:r>
    </w:p>
    <w:p w:rsidR="000C0C23" w:rsidRDefault="00692F60">
      <w:pPr>
        <w:pStyle w:val="a5"/>
        <w:numPr>
          <w:ilvl w:val="0"/>
          <w:numId w:val="47"/>
        </w:numPr>
        <w:tabs>
          <w:tab w:val="left" w:pos="1393"/>
        </w:tabs>
        <w:spacing w:line="288" w:lineRule="auto"/>
        <w:ind w:left="429" w:right="848" w:firstLine="706"/>
        <w:jc w:val="both"/>
        <w:rPr>
          <w:sz w:val="23"/>
        </w:rPr>
      </w:pPr>
      <w:r>
        <w:rPr>
          <w:sz w:val="23"/>
        </w:rPr>
        <w:t>использовать иноязычные словари и справочники, в том числе информационно- справочные системы в электронной</w:t>
      </w:r>
      <w:r>
        <w:rPr>
          <w:spacing w:val="40"/>
          <w:sz w:val="23"/>
        </w:rPr>
        <w:t xml:space="preserve"> </w:t>
      </w:r>
      <w:r>
        <w:rPr>
          <w:sz w:val="23"/>
        </w:rPr>
        <w:t>форме.</w:t>
      </w:r>
    </w:p>
    <w:p w:rsidR="000C0C23" w:rsidRDefault="00692F60">
      <w:pPr>
        <w:pStyle w:val="a3"/>
        <w:spacing w:line="288" w:lineRule="auto"/>
        <w:ind w:right="848"/>
      </w:pPr>
      <w:r>
        <w:t>Предметные результаты</w:t>
      </w:r>
      <w:r>
        <w:rPr>
          <w:spacing w:val="40"/>
        </w:rPr>
        <w:t xml:space="preserve"> </w:t>
      </w:r>
      <w:r>
        <w:t>освоения программы</w:t>
      </w:r>
      <w:r>
        <w:rPr>
          <w:spacing w:val="40"/>
        </w:rPr>
        <w:t xml:space="preserve"> </w:t>
      </w:r>
      <w:r>
        <w:t>по иностранному (англий скому) языку</w:t>
      </w:r>
      <w:r>
        <w:rPr>
          <w:spacing w:val="40"/>
        </w:rPr>
        <w:t xml:space="preserve"> </w:t>
      </w:r>
      <w:r>
        <w:t>к концу обучения в 6 классе:</w:t>
      </w:r>
    </w:p>
    <w:p w:rsidR="000C0C23" w:rsidRDefault="00692F60">
      <w:pPr>
        <w:pStyle w:val="a5"/>
        <w:numPr>
          <w:ilvl w:val="0"/>
          <w:numId w:val="46"/>
        </w:numPr>
        <w:tabs>
          <w:tab w:val="left" w:pos="1393"/>
        </w:tabs>
        <w:spacing w:line="263" w:lineRule="exact"/>
        <w:ind w:left="1393" w:hanging="263"/>
        <w:jc w:val="both"/>
        <w:rPr>
          <w:sz w:val="23"/>
        </w:rPr>
      </w:pPr>
      <w:r>
        <w:rPr>
          <w:sz w:val="23"/>
        </w:rPr>
        <w:t>владеть</w:t>
      </w:r>
      <w:r>
        <w:rPr>
          <w:spacing w:val="29"/>
          <w:sz w:val="23"/>
        </w:rPr>
        <w:t xml:space="preserve"> </w:t>
      </w:r>
      <w:r>
        <w:rPr>
          <w:sz w:val="23"/>
        </w:rPr>
        <w:t>основными</w:t>
      </w:r>
      <w:r>
        <w:rPr>
          <w:spacing w:val="26"/>
          <w:sz w:val="23"/>
        </w:rPr>
        <w:t xml:space="preserve"> </w:t>
      </w:r>
      <w:r>
        <w:rPr>
          <w:sz w:val="23"/>
        </w:rPr>
        <w:t>видами</w:t>
      </w:r>
      <w:r>
        <w:rPr>
          <w:spacing w:val="30"/>
          <w:sz w:val="23"/>
        </w:rPr>
        <w:t xml:space="preserve"> </w:t>
      </w:r>
      <w:r>
        <w:rPr>
          <w:sz w:val="23"/>
        </w:rPr>
        <w:t>речевой</w:t>
      </w:r>
      <w:r>
        <w:rPr>
          <w:spacing w:val="24"/>
          <w:sz w:val="23"/>
        </w:rPr>
        <w:t xml:space="preserve"> </w:t>
      </w:r>
      <w:r>
        <w:rPr>
          <w:spacing w:val="-2"/>
          <w:sz w:val="23"/>
        </w:rPr>
        <w:t>деятельности:</w:t>
      </w:r>
    </w:p>
    <w:p w:rsidR="000C0C23" w:rsidRDefault="00692F60">
      <w:pPr>
        <w:pStyle w:val="a3"/>
        <w:spacing w:before="46" w:line="288" w:lineRule="auto"/>
        <w:ind w:right="843"/>
      </w:pPr>
      <w:r>
        <w:t>говорение: вести разные виды диалогов (диалог этикетного характера, диалог- побуждение</w:t>
      </w:r>
      <w:r>
        <w:rPr>
          <w:spacing w:val="40"/>
        </w:rPr>
        <w:t xml:space="preserve"> </w:t>
      </w:r>
      <w:r>
        <w:t>к</w:t>
      </w:r>
      <w:r>
        <w:rPr>
          <w:spacing w:val="40"/>
        </w:rPr>
        <w:t xml:space="preserve"> </w:t>
      </w:r>
      <w:r>
        <w:t>действию,</w:t>
      </w:r>
      <w:r>
        <w:rPr>
          <w:spacing w:val="40"/>
        </w:rPr>
        <w:t xml:space="preserve"> </w:t>
      </w:r>
      <w:r>
        <w:t>диалог-расспрос)</w:t>
      </w:r>
      <w:r>
        <w:rPr>
          <w:spacing w:val="40"/>
        </w:rPr>
        <w:t xml:space="preserve"> </w:t>
      </w:r>
      <w:r>
        <w:t>в</w:t>
      </w:r>
      <w:r>
        <w:rPr>
          <w:spacing w:val="40"/>
        </w:rPr>
        <w:t xml:space="preserve"> </w:t>
      </w:r>
      <w:r>
        <w:t>рамках</w:t>
      </w:r>
      <w:r>
        <w:rPr>
          <w:spacing w:val="40"/>
        </w:rPr>
        <w:t xml:space="preserve"> </w:t>
      </w:r>
      <w:r>
        <w:t>отобранного</w:t>
      </w:r>
      <w:r>
        <w:rPr>
          <w:spacing w:val="40"/>
        </w:rPr>
        <w:t xml:space="preserve"> </w:t>
      </w:r>
      <w:r>
        <w:t>тематического</w:t>
      </w:r>
      <w:r>
        <w:rPr>
          <w:spacing w:val="40"/>
        </w:rPr>
        <w:t xml:space="preserve"> </w:t>
      </w:r>
      <w:r>
        <w:t>содержания</w:t>
      </w:r>
      <w:r>
        <w:rPr>
          <w:spacing w:val="40"/>
        </w:rPr>
        <w:t xml:space="preserve"> </w:t>
      </w:r>
      <w:r>
        <w:t>речи</w:t>
      </w:r>
      <w:r>
        <w:rPr>
          <w:spacing w:val="40"/>
        </w:rPr>
        <w:t xml:space="preserve"> </w:t>
      </w:r>
      <w:r>
        <w:t>в</w:t>
      </w:r>
      <w:r>
        <w:rPr>
          <w:spacing w:val="40"/>
        </w:rPr>
        <w:t xml:space="preserve"> </w:t>
      </w:r>
      <w:r>
        <w:t>стандартных</w:t>
      </w:r>
      <w:r>
        <w:rPr>
          <w:spacing w:val="40"/>
        </w:rPr>
        <w:t xml:space="preserve"> </w:t>
      </w:r>
      <w:r>
        <w:t>ситуациях</w:t>
      </w:r>
      <w:r>
        <w:rPr>
          <w:spacing w:val="40"/>
        </w:rPr>
        <w:t xml:space="preserve"> </w:t>
      </w:r>
      <w:r>
        <w:t>неофициального</w:t>
      </w:r>
      <w:r>
        <w:rPr>
          <w:spacing w:val="40"/>
        </w:rPr>
        <w:t xml:space="preserve"> </w:t>
      </w:r>
      <w:r>
        <w:t>общения</w:t>
      </w:r>
      <w:r>
        <w:rPr>
          <w:spacing w:val="40"/>
        </w:rPr>
        <w:t xml:space="preserve"> </w:t>
      </w:r>
      <w:r>
        <w:t>с</w:t>
      </w:r>
      <w:r>
        <w:rPr>
          <w:spacing w:val="40"/>
        </w:rPr>
        <w:t xml:space="preserve"> </w:t>
      </w:r>
      <w:r>
        <w:t>вербальными</w:t>
      </w:r>
      <w:r>
        <w:rPr>
          <w:spacing w:val="40"/>
        </w:rPr>
        <w:t xml:space="preserve"> </w:t>
      </w:r>
      <w:r>
        <w:t>и (или) со зрительными опорами, с соблюдением норм речевого этикета, принятого в стране (странах)</w:t>
      </w:r>
      <w:r>
        <w:rPr>
          <w:spacing w:val="40"/>
        </w:rPr>
        <w:t xml:space="preserve"> </w:t>
      </w:r>
      <w:r>
        <w:t>изучаемого</w:t>
      </w:r>
      <w:r>
        <w:rPr>
          <w:spacing w:val="37"/>
        </w:rPr>
        <w:t xml:space="preserve"> </w:t>
      </w:r>
      <w:r>
        <w:t>языка</w:t>
      </w:r>
      <w:r>
        <w:rPr>
          <w:spacing w:val="40"/>
        </w:rPr>
        <w:t xml:space="preserve"> </w:t>
      </w:r>
      <w:r>
        <w:t>(до</w:t>
      </w:r>
      <w:r>
        <w:rPr>
          <w:spacing w:val="33"/>
        </w:rPr>
        <w:t xml:space="preserve"> </w:t>
      </w:r>
      <w:r>
        <w:t>5</w:t>
      </w:r>
      <w:r>
        <w:rPr>
          <w:spacing w:val="40"/>
        </w:rPr>
        <w:t xml:space="preserve"> </w:t>
      </w:r>
      <w:r>
        <w:t>реплик</w:t>
      </w:r>
      <w:r>
        <w:rPr>
          <w:spacing w:val="40"/>
        </w:rPr>
        <w:t xml:space="preserve"> </w:t>
      </w:r>
      <w:r>
        <w:t>со</w:t>
      </w:r>
      <w:r>
        <w:rPr>
          <w:spacing w:val="40"/>
        </w:rPr>
        <w:t xml:space="preserve"> </w:t>
      </w:r>
      <w:r>
        <w:t>стороны</w:t>
      </w:r>
      <w:r>
        <w:rPr>
          <w:spacing w:val="40"/>
        </w:rPr>
        <w:t xml:space="preserve"> </w:t>
      </w:r>
      <w:r>
        <w:t>каждого</w:t>
      </w:r>
      <w:r>
        <w:rPr>
          <w:spacing w:val="40"/>
        </w:rPr>
        <w:t xml:space="preserve"> </w:t>
      </w:r>
      <w:r>
        <w:t>собеседника);</w:t>
      </w:r>
    </w:p>
    <w:p w:rsidR="000C0C23" w:rsidRDefault="00692F60">
      <w:pPr>
        <w:pStyle w:val="a3"/>
        <w:spacing w:before="8" w:line="288" w:lineRule="auto"/>
        <w:ind w:right="843"/>
      </w:pPr>
      <w:r>
        <w:t>создавать разные виды монологических высказываний (описание, в том числе характеристика,</w:t>
      </w:r>
      <w:r>
        <w:rPr>
          <w:spacing w:val="40"/>
        </w:rPr>
        <w:t xml:space="preserve"> </w:t>
      </w:r>
      <w:r>
        <w:t>повествование (сообщение))</w:t>
      </w:r>
      <w:r>
        <w:rPr>
          <w:spacing w:val="40"/>
        </w:rPr>
        <w:t xml:space="preserve"> </w:t>
      </w:r>
      <w:r>
        <w:t>с вербальными</w:t>
      </w:r>
      <w:r>
        <w:rPr>
          <w:spacing w:val="40"/>
        </w:rPr>
        <w:t xml:space="preserve"> </w:t>
      </w:r>
      <w:r>
        <w:t>и</w:t>
      </w:r>
      <w:r>
        <w:rPr>
          <w:spacing w:val="40"/>
        </w:rPr>
        <w:t xml:space="preserve"> </w:t>
      </w:r>
      <w:r>
        <w:t>(или) зрительными</w:t>
      </w:r>
      <w:r>
        <w:rPr>
          <w:spacing w:val="40"/>
        </w:rPr>
        <w:t xml:space="preserve"> </w:t>
      </w:r>
      <w:r>
        <w:t>опорами</w:t>
      </w:r>
      <w:r>
        <w:rPr>
          <w:spacing w:val="80"/>
        </w:rPr>
        <w:t xml:space="preserve"> </w:t>
      </w:r>
      <w:r>
        <w:t>в</w:t>
      </w:r>
      <w:r>
        <w:rPr>
          <w:spacing w:val="40"/>
        </w:rPr>
        <w:t xml:space="preserve"> </w:t>
      </w:r>
      <w:r>
        <w:t>рамках</w:t>
      </w:r>
      <w:r>
        <w:rPr>
          <w:spacing w:val="40"/>
        </w:rPr>
        <w:t xml:space="preserve"> </w:t>
      </w:r>
      <w:r>
        <w:t>тематического</w:t>
      </w:r>
      <w:r>
        <w:rPr>
          <w:spacing w:val="40"/>
        </w:rPr>
        <w:t xml:space="preserve"> </w:t>
      </w:r>
      <w:r>
        <w:t>содержания</w:t>
      </w:r>
      <w:r>
        <w:rPr>
          <w:spacing w:val="40"/>
        </w:rPr>
        <w:t xml:space="preserve"> </w:t>
      </w:r>
      <w:r>
        <w:t>речи</w:t>
      </w:r>
      <w:r>
        <w:rPr>
          <w:spacing w:val="40"/>
        </w:rPr>
        <w:t xml:space="preserve"> </w:t>
      </w:r>
      <w:r>
        <w:t>(объѐм</w:t>
      </w:r>
      <w:r>
        <w:rPr>
          <w:spacing w:val="40"/>
        </w:rPr>
        <w:t xml:space="preserve"> </w:t>
      </w:r>
      <w:r>
        <w:t>монологического</w:t>
      </w:r>
      <w:r>
        <w:rPr>
          <w:spacing w:val="40"/>
        </w:rPr>
        <w:t xml:space="preserve"> </w:t>
      </w:r>
      <w:r>
        <w:t>высказывания</w:t>
      </w:r>
      <w:r>
        <w:rPr>
          <w:spacing w:val="40"/>
        </w:rPr>
        <w:t xml:space="preserve"> </w:t>
      </w:r>
      <w:r>
        <w:t>–</w:t>
      </w:r>
      <w:r>
        <w:rPr>
          <w:spacing w:val="40"/>
        </w:rPr>
        <w:t xml:space="preserve"> </w:t>
      </w:r>
      <w:r>
        <w:t>7–8 фраз), излагать основное содержание прочитанного текста с вербальными и (или)</w:t>
      </w:r>
      <w:r>
        <w:rPr>
          <w:spacing w:val="40"/>
        </w:rPr>
        <w:t xml:space="preserve"> </w:t>
      </w:r>
      <w:r>
        <w:t>зрительными опорами (объѐм – 7–8 фраз); кратко излагать результаты выполненной</w:t>
      </w:r>
      <w:r>
        <w:rPr>
          <w:spacing w:val="40"/>
        </w:rPr>
        <w:t xml:space="preserve"> </w:t>
      </w:r>
      <w:r>
        <w:t>проектной работы (объѐм – 7–8 фраз);</w:t>
      </w:r>
    </w:p>
    <w:p w:rsidR="000C0C23" w:rsidRDefault="00692F60">
      <w:pPr>
        <w:pStyle w:val="a3"/>
        <w:spacing w:line="288" w:lineRule="auto"/>
        <w:ind w:right="865"/>
      </w:pPr>
      <w:r>
        <w:t>аудирование: воспринимать на слух и понимать несложные адаптированные аутентичные</w:t>
      </w:r>
      <w:r>
        <w:rPr>
          <w:spacing w:val="40"/>
        </w:rPr>
        <w:t xml:space="preserve"> </w:t>
      </w:r>
      <w:r>
        <w:t>тексты,</w:t>
      </w:r>
      <w:r>
        <w:rPr>
          <w:spacing w:val="40"/>
        </w:rPr>
        <w:t xml:space="preserve"> </w:t>
      </w:r>
      <w:r>
        <w:t>содержащие</w:t>
      </w:r>
      <w:r>
        <w:rPr>
          <w:spacing w:val="40"/>
        </w:rPr>
        <w:t xml:space="preserve"> </w:t>
      </w:r>
      <w:r>
        <w:t>отдельные</w:t>
      </w:r>
      <w:r>
        <w:rPr>
          <w:spacing w:val="40"/>
        </w:rPr>
        <w:t xml:space="preserve"> </w:t>
      </w:r>
      <w:r>
        <w:t>незнакомые</w:t>
      </w:r>
      <w:r>
        <w:rPr>
          <w:spacing w:val="40"/>
        </w:rPr>
        <w:t xml:space="preserve"> </w:t>
      </w:r>
      <w:r>
        <w:t>слова,</w:t>
      </w:r>
      <w:r>
        <w:rPr>
          <w:spacing w:val="40"/>
        </w:rPr>
        <w:t xml:space="preserve"> </w:t>
      </w:r>
      <w:r>
        <w:t>со</w:t>
      </w:r>
      <w:r>
        <w:rPr>
          <w:spacing w:val="40"/>
        </w:rPr>
        <w:t xml:space="preserve"> </w:t>
      </w:r>
      <w:r>
        <w:t>зрительными</w:t>
      </w:r>
      <w:r>
        <w:rPr>
          <w:spacing w:val="40"/>
        </w:rPr>
        <w:t xml:space="preserve"> </w:t>
      </w:r>
      <w:r>
        <w:t>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w:t>
      </w:r>
      <w:r>
        <w:rPr>
          <w:spacing w:val="40"/>
        </w:rPr>
        <w:t xml:space="preserve"> </w:t>
      </w:r>
      <w:r>
        <w:t>минут);</w:t>
      </w:r>
    </w:p>
    <w:p w:rsidR="000C0C23" w:rsidRDefault="00692F60">
      <w:pPr>
        <w:pStyle w:val="a3"/>
        <w:spacing w:line="288" w:lineRule="auto"/>
        <w:ind w:right="858"/>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w:t>
      </w:r>
      <w:r>
        <w:rPr>
          <w:spacing w:val="40"/>
        </w:rPr>
        <w:t xml:space="preserve"> </w:t>
      </w:r>
      <w:r>
        <w:t>в</w:t>
      </w:r>
      <w:r>
        <w:rPr>
          <w:spacing w:val="31"/>
        </w:rPr>
        <w:t xml:space="preserve"> </w:t>
      </w:r>
      <w:r>
        <w:t>их</w:t>
      </w:r>
      <w:r>
        <w:rPr>
          <w:spacing w:val="36"/>
        </w:rPr>
        <w:t xml:space="preserve"> </w:t>
      </w:r>
      <w:r>
        <w:t>содержание</w:t>
      </w:r>
      <w:r>
        <w:rPr>
          <w:spacing w:val="39"/>
        </w:rPr>
        <w:t xml:space="preserve"> </w:t>
      </w:r>
      <w:r>
        <w:t>в</w:t>
      </w:r>
      <w:r>
        <w:rPr>
          <w:spacing w:val="31"/>
        </w:rPr>
        <w:t xml:space="preserve"> </w:t>
      </w:r>
      <w:r>
        <w:t>зависимости</w:t>
      </w:r>
      <w:r>
        <w:rPr>
          <w:spacing w:val="40"/>
        </w:rPr>
        <w:t xml:space="preserve"> </w:t>
      </w:r>
      <w:r>
        <w:t>от</w:t>
      </w:r>
      <w:r>
        <w:rPr>
          <w:spacing w:val="37"/>
        </w:rPr>
        <w:t xml:space="preserve"> </w:t>
      </w:r>
      <w:r>
        <w:t>поставленной</w:t>
      </w:r>
      <w:r>
        <w:rPr>
          <w:spacing w:val="40"/>
        </w:rPr>
        <w:t xml:space="preserve"> </w:t>
      </w:r>
      <w:r>
        <w:t>коммуникативной</w:t>
      </w:r>
      <w:r>
        <w:rPr>
          <w:spacing w:val="40"/>
        </w:rPr>
        <w:t xml:space="preserve"> </w:t>
      </w:r>
      <w:r>
        <w:t>задачи: с пониманием основного содержания, с пониманием запрашиваемой информации (объѐм текста</w:t>
      </w:r>
      <w:r>
        <w:rPr>
          <w:spacing w:val="20"/>
        </w:rPr>
        <w:t xml:space="preserve"> </w:t>
      </w:r>
      <w:r>
        <w:t>(текстов)</w:t>
      </w:r>
      <w:r>
        <w:rPr>
          <w:spacing w:val="17"/>
        </w:rPr>
        <w:t xml:space="preserve"> </w:t>
      </w:r>
      <w:r>
        <w:t>для</w:t>
      </w:r>
      <w:r>
        <w:rPr>
          <w:spacing w:val="25"/>
        </w:rPr>
        <w:t xml:space="preserve"> </w:t>
      </w:r>
      <w:r>
        <w:t>чтения</w:t>
      </w:r>
      <w:r>
        <w:rPr>
          <w:spacing w:val="34"/>
        </w:rPr>
        <w:t xml:space="preserve"> </w:t>
      </w:r>
      <w:r>
        <w:t>–</w:t>
      </w:r>
      <w:r>
        <w:rPr>
          <w:spacing w:val="21"/>
        </w:rPr>
        <w:t xml:space="preserve"> </w:t>
      </w:r>
      <w:r>
        <w:t>250–300</w:t>
      </w:r>
      <w:r>
        <w:rPr>
          <w:spacing w:val="21"/>
        </w:rPr>
        <w:t xml:space="preserve"> </w:t>
      </w:r>
      <w:r>
        <w:t>слов),</w:t>
      </w:r>
      <w:r>
        <w:rPr>
          <w:spacing w:val="25"/>
        </w:rPr>
        <w:t xml:space="preserve"> </w:t>
      </w:r>
      <w:r>
        <w:t>читать</w:t>
      </w:r>
      <w:r>
        <w:rPr>
          <w:spacing w:val="26"/>
        </w:rPr>
        <w:t xml:space="preserve"> </w:t>
      </w:r>
      <w:r>
        <w:t>про</w:t>
      </w:r>
      <w:r>
        <w:rPr>
          <w:spacing w:val="25"/>
        </w:rPr>
        <w:t xml:space="preserve"> </w:t>
      </w:r>
      <w:r>
        <w:t>себя</w:t>
      </w:r>
      <w:r>
        <w:rPr>
          <w:spacing w:val="16"/>
        </w:rPr>
        <w:t xml:space="preserve"> </w:t>
      </w:r>
      <w:r>
        <w:t>несплошные</w:t>
      </w:r>
      <w:r>
        <w:rPr>
          <w:spacing w:val="20"/>
        </w:rPr>
        <w:t xml:space="preserve"> </w:t>
      </w:r>
      <w:r>
        <w:t>тексты</w:t>
      </w:r>
      <w:r>
        <w:rPr>
          <w:spacing w:val="25"/>
        </w:rPr>
        <w:t xml:space="preserve"> </w:t>
      </w:r>
      <w:r>
        <w:t>(таблицы) и</w:t>
      </w:r>
      <w:r>
        <w:rPr>
          <w:spacing w:val="40"/>
        </w:rPr>
        <w:t xml:space="preserve"> </w:t>
      </w:r>
      <w:r>
        <w:t>понимать</w:t>
      </w:r>
      <w:r>
        <w:rPr>
          <w:spacing w:val="40"/>
        </w:rPr>
        <w:t xml:space="preserve"> </w:t>
      </w:r>
      <w:r>
        <w:t>представленную</w:t>
      </w:r>
      <w:r>
        <w:rPr>
          <w:spacing w:val="40"/>
        </w:rPr>
        <w:t xml:space="preserve"> </w:t>
      </w:r>
      <w:r>
        <w:t>в</w:t>
      </w:r>
      <w:r>
        <w:rPr>
          <w:spacing w:val="40"/>
        </w:rPr>
        <w:t xml:space="preserve"> </w:t>
      </w:r>
      <w:r>
        <w:t>них</w:t>
      </w:r>
      <w:r>
        <w:rPr>
          <w:spacing w:val="34"/>
        </w:rPr>
        <w:t xml:space="preserve"> </w:t>
      </w:r>
      <w:r>
        <w:t>информацию,</w:t>
      </w:r>
      <w:r>
        <w:rPr>
          <w:spacing w:val="40"/>
        </w:rPr>
        <w:t xml:space="preserve"> </w:t>
      </w:r>
      <w:r>
        <w:t>определять</w:t>
      </w:r>
      <w:r>
        <w:rPr>
          <w:spacing w:val="40"/>
        </w:rPr>
        <w:t xml:space="preserve"> </w:t>
      </w:r>
      <w:r>
        <w:t>тему</w:t>
      </w:r>
      <w:r>
        <w:rPr>
          <w:spacing w:val="40"/>
        </w:rPr>
        <w:t xml:space="preserve"> </w:t>
      </w:r>
      <w:r>
        <w:t>текста</w:t>
      </w:r>
      <w:r>
        <w:rPr>
          <w:spacing w:val="40"/>
        </w:rPr>
        <w:t xml:space="preserve"> </w:t>
      </w:r>
      <w:r>
        <w:t>по заголовку;</w:t>
      </w:r>
    </w:p>
    <w:p w:rsidR="000C0C23" w:rsidRDefault="00692F60">
      <w:pPr>
        <w:pStyle w:val="a3"/>
        <w:spacing w:before="1" w:line="288" w:lineRule="auto"/>
        <w:ind w:right="849"/>
      </w:pPr>
      <w: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(объѐм сообщения – до 70 слов), создавать небольшое письменное</w:t>
      </w:r>
      <w:r>
        <w:rPr>
          <w:spacing w:val="40"/>
        </w:rPr>
        <w:t xml:space="preserve"> </w:t>
      </w:r>
      <w:r>
        <w:t>высказывание</w:t>
      </w:r>
      <w:r>
        <w:rPr>
          <w:spacing w:val="40"/>
        </w:rPr>
        <w:t xml:space="preserve"> </w:t>
      </w:r>
      <w:r>
        <w:t>с</w:t>
      </w:r>
      <w:r>
        <w:rPr>
          <w:spacing w:val="40"/>
        </w:rPr>
        <w:t xml:space="preserve"> </w:t>
      </w:r>
      <w:r>
        <w:t>использованием</w:t>
      </w:r>
      <w:r>
        <w:rPr>
          <w:spacing w:val="40"/>
        </w:rPr>
        <w:t xml:space="preserve"> </w:t>
      </w:r>
      <w:r>
        <w:t>образца,</w:t>
      </w:r>
      <w:r>
        <w:rPr>
          <w:spacing w:val="40"/>
        </w:rPr>
        <w:t xml:space="preserve"> </w:t>
      </w:r>
      <w:r>
        <w:t>плана,</w:t>
      </w:r>
      <w:r>
        <w:rPr>
          <w:spacing w:val="40"/>
        </w:rPr>
        <w:t xml:space="preserve"> </w:t>
      </w:r>
      <w:r>
        <w:t>ключевых</w:t>
      </w:r>
      <w:r>
        <w:rPr>
          <w:spacing w:val="40"/>
        </w:rPr>
        <w:t xml:space="preserve"> </w:t>
      </w:r>
      <w:r>
        <w:t>слов,</w:t>
      </w:r>
      <w:r>
        <w:rPr>
          <w:spacing w:val="40"/>
        </w:rPr>
        <w:t xml:space="preserve"> </w:t>
      </w:r>
      <w:r>
        <w:t>картинок (объѐм высказывания – до 70 слов);</w:t>
      </w:r>
    </w:p>
    <w:p w:rsidR="000C0C23" w:rsidRDefault="00692F60">
      <w:pPr>
        <w:pStyle w:val="a5"/>
        <w:numPr>
          <w:ilvl w:val="0"/>
          <w:numId w:val="46"/>
        </w:numPr>
        <w:tabs>
          <w:tab w:val="left" w:pos="1393"/>
        </w:tabs>
        <w:spacing w:line="288" w:lineRule="auto"/>
        <w:ind w:left="429" w:right="862" w:firstLine="706"/>
        <w:jc w:val="both"/>
        <w:rPr>
          <w:sz w:val="23"/>
        </w:rPr>
      </w:pPr>
      <w:r>
        <w:rPr>
          <w:sz w:val="23"/>
        </w:rPr>
        <w:t>владеть</w:t>
      </w:r>
      <w:r>
        <w:rPr>
          <w:spacing w:val="40"/>
          <w:sz w:val="23"/>
        </w:rPr>
        <w:t xml:space="preserve"> </w:t>
      </w:r>
      <w:r>
        <w:rPr>
          <w:sz w:val="23"/>
        </w:rPr>
        <w:t>фонетическими</w:t>
      </w:r>
      <w:r>
        <w:rPr>
          <w:spacing w:val="40"/>
          <w:sz w:val="23"/>
        </w:rPr>
        <w:t xml:space="preserve"> </w:t>
      </w:r>
      <w:r>
        <w:rPr>
          <w:sz w:val="23"/>
        </w:rPr>
        <w:t>навыками:</w:t>
      </w:r>
      <w:r>
        <w:rPr>
          <w:spacing w:val="40"/>
          <w:sz w:val="23"/>
        </w:rPr>
        <w:t xml:space="preserve"> </w:t>
      </w:r>
      <w:r>
        <w:rPr>
          <w:sz w:val="23"/>
        </w:rPr>
        <w:t>различать</w:t>
      </w:r>
      <w:r>
        <w:rPr>
          <w:spacing w:val="40"/>
          <w:sz w:val="23"/>
        </w:rPr>
        <w:t xml:space="preserve"> </w:t>
      </w:r>
      <w:r>
        <w:rPr>
          <w:sz w:val="23"/>
        </w:rPr>
        <w:t>на</w:t>
      </w:r>
      <w:r>
        <w:rPr>
          <w:spacing w:val="40"/>
          <w:sz w:val="23"/>
        </w:rPr>
        <w:t xml:space="preserve"> </w:t>
      </w:r>
      <w:r>
        <w:rPr>
          <w:sz w:val="23"/>
        </w:rPr>
        <w:t>слух,</w:t>
      </w:r>
      <w:r>
        <w:rPr>
          <w:spacing w:val="40"/>
          <w:sz w:val="23"/>
        </w:rPr>
        <w:t xml:space="preserve"> </w:t>
      </w:r>
      <w:r>
        <w:rPr>
          <w:sz w:val="23"/>
        </w:rPr>
        <w:t>без</w:t>
      </w:r>
      <w:r>
        <w:rPr>
          <w:spacing w:val="40"/>
          <w:sz w:val="23"/>
        </w:rPr>
        <w:t xml:space="preserve"> </w:t>
      </w:r>
      <w:r>
        <w:rPr>
          <w:sz w:val="23"/>
        </w:rPr>
        <w:t>ошибок,</w:t>
      </w:r>
      <w:r>
        <w:rPr>
          <w:spacing w:val="40"/>
          <w:sz w:val="23"/>
        </w:rPr>
        <w:t xml:space="preserve"> </w:t>
      </w:r>
      <w:r>
        <w:rPr>
          <w:sz w:val="23"/>
        </w:rPr>
        <w:t>ведущих</w:t>
      </w:r>
      <w:r>
        <w:rPr>
          <w:spacing w:val="40"/>
          <w:sz w:val="23"/>
        </w:rPr>
        <w:t xml:space="preserve"> </w:t>
      </w:r>
      <w:r>
        <w:rPr>
          <w:sz w:val="23"/>
        </w:rPr>
        <w:t>к сбою</w:t>
      </w:r>
      <w:r>
        <w:rPr>
          <w:spacing w:val="40"/>
          <w:sz w:val="23"/>
        </w:rPr>
        <w:t xml:space="preserve"> </w:t>
      </w:r>
      <w:r>
        <w:rPr>
          <w:sz w:val="23"/>
        </w:rPr>
        <w:t>коммуникации,</w:t>
      </w:r>
      <w:r>
        <w:rPr>
          <w:spacing w:val="40"/>
          <w:sz w:val="23"/>
        </w:rPr>
        <w:t xml:space="preserve"> </w:t>
      </w:r>
      <w:r>
        <w:rPr>
          <w:sz w:val="23"/>
        </w:rPr>
        <w:t>произносить</w:t>
      </w:r>
      <w:r>
        <w:rPr>
          <w:spacing w:val="40"/>
          <w:sz w:val="23"/>
        </w:rPr>
        <w:t xml:space="preserve"> </w:t>
      </w:r>
      <w:r>
        <w:rPr>
          <w:sz w:val="23"/>
        </w:rPr>
        <w:t>слова</w:t>
      </w:r>
      <w:r>
        <w:rPr>
          <w:spacing w:val="37"/>
          <w:sz w:val="23"/>
        </w:rPr>
        <w:t xml:space="preserve"> </w:t>
      </w:r>
      <w:r>
        <w:rPr>
          <w:sz w:val="23"/>
        </w:rPr>
        <w:t>с</w:t>
      </w:r>
      <w:r>
        <w:rPr>
          <w:spacing w:val="28"/>
          <w:sz w:val="23"/>
        </w:rPr>
        <w:t xml:space="preserve"> </w:t>
      </w:r>
      <w:r>
        <w:rPr>
          <w:sz w:val="23"/>
        </w:rPr>
        <w:t>правильным</w:t>
      </w:r>
      <w:r>
        <w:rPr>
          <w:spacing w:val="40"/>
          <w:sz w:val="23"/>
        </w:rPr>
        <w:t xml:space="preserve"> </w:t>
      </w:r>
      <w:r>
        <w:rPr>
          <w:sz w:val="23"/>
        </w:rPr>
        <w:t>ударением</w:t>
      </w:r>
      <w:r>
        <w:rPr>
          <w:spacing w:val="38"/>
          <w:sz w:val="23"/>
        </w:rPr>
        <w:t xml:space="preserve"> </w:t>
      </w:r>
      <w:r>
        <w:rPr>
          <w:sz w:val="23"/>
        </w:rPr>
        <w:t>и</w:t>
      </w:r>
      <w:r>
        <w:rPr>
          <w:spacing w:val="39"/>
          <w:sz w:val="23"/>
        </w:rPr>
        <w:t xml:space="preserve"> </w:t>
      </w:r>
      <w:r>
        <w:rPr>
          <w:sz w:val="23"/>
        </w:rPr>
        <w:t>фразы</w:t>
      </w:r>
      <w:r>
        <w:rPr>
          <w:spacing w:val="31"/>
          <w:sz w:val="23"/>
        </w:rPr>
        <w:t xml:space="preserve"> </w:t>
      </w:r>
      <w:r>
        <w:rPr>
          <w:sz w:val="23"/>
        </w:rPr>
        <w:t>с</w:t>
      </w:r>
      <w:r>
        <w:rPr>
          <w:spacing w:val="35"/>
          <w:sz w:val="23"/>
        </w:rPr>
        <w:t xml:space="preserve"> </w:t>
      </w:r>
      <w:r>
        <w:rPr>
          <w:sz w:val="23"/>
        </w:rPr>
        <w:t>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объѐмом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0C0C23" w:rsidRDefault="00692F60">
      <w:pPr>
        <w:pStyle w:val="a3"/>
        <w:ind w:left="1135" w:firstLine="0"/>
      </w:pPr>
      <w:r>
        <w:t>владеть</w:t>
      </w:r>
      <w:r>
        <w:rPr>
          <w:spacing w:val="42"/>
        </w:rPr>
        <w:t xml:space="preserve"> </w:t>
      </w:r>
      <w:r>
        <w:t>орфографическими</w:t>
      </w:r>
      <w:r>
        <w:rPr>
          <w:spacing w:val="40"/>
        </w:rPr>
        <w:t xml:space="preserve"> </w:t>
      </w:r>
      <w:r>
        <w:t>навыками:</w:t>
      </w:r>
      <w:r>
        <w:rPr>
          <w:spacing w:val="23"/>
        </w:rPr>
        <w:t xml:space="preserve"> </w:t>
      </w:r>
      <w:r>
        <w:t>правильно</w:t>
      </w:r>
      <w:r>
        <w:rPr>
          <w:spacing w:val="33"/>
        </w:rPr>
        <w:t xml:space="preserve"> </w:t>
      </w:r>
      <w:r>
        <w:t>писать</w:t>
      </w:r>
      <w:r>
        <w:rPr>
          <w:spacing w:val="33"/>
        </w:rPr>
        <w:t xml:space="preserve"> </w:t>
      </w:r>
      <w:r>
        <w:t>изученные</w:t>
      </w:r>
      <w:r>
        <w:rPr>
          <w:spacing w:val="37"/>
        </w:rPr>
        <w:t xml:space="preserve"> </w:t>
      </w:r>
      <w:r>
        <w:rPr>
          <w:spacing w:val="-2"/>
        </w:rPr>
        <w:t>слова;</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7" w:line="288" w:lineRule="auto"/>
        <w:ind w:right="863"/>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40"/>
        </w:rPr>
        <w:t xml:space="preserve"> </w:t>
      </w:r>
      <w:r>
        <w:t>пунктуационно</w:t>
      </w:r>
      <w:r>
        <w:rPr>
          <w:spacing w:val="40"/>
        </w:rPr>
        <w:t xml:space="preserve"> </w:t>
      </w:r>
      <w:r>
        <w:t>правильно</w:t>
      </w:r>
      <w:r>
        <w:rPr>
          <w:spacing w:val="40"/>
        </w:rPr>
        <w:t xml:space="preserve"> </w:t>
      </w:r>
      <w:r>
        <w:t>оформлять</w:t>
      </w:r>
      <w:r>
        <w:rPr>
          <w:spacing w:val="40"/>
        </w:rPr>
        <w:t xml:space="preserve"> </w:t>
      </w:r>
      <w:r>
        <w:t>электронное</w:t>
      </w:r>
      <w:r>
        <w:rPr>
          <w:spacing w:val="40"/>
        </w:rPr>
        <w:t xml:space="preserve"> </w:t>
      </w:r>
      <w:r>
        <w:t>сообщение</w:t>
      </w:r>
      <w:r>
        <w:rPr>
          <w:spacing w:val="40"/>
        </w:rPr>
        <w:t xml:space="preserve"> </w:t>
      </w:r>
      <w:r>
        <w:t>личного</w:t>
      </w:r>
      <w:r>
        <w:rPr>
          <w:spacing w:val="80"/>
        </w:rPr>
        <w:t xml:space="preserve"> </w:t>
      </w:r>
      <w:r>
        <w:rPr>
          <w:spacing w:val="-2"/>
        </w:rPr>
        <w:t>характера;</w:t>
      </w:r>
    </w:p>
    <w:p w:rsidR="000C0C23" w:rsidRDefault="00692F60">
      <w:pPr>
        <w:pStyle w:val="a5"/>
        <w:numPr>
          <w:ilvl w:val="0"/>
          <w:numId w:val="46"/>
        </w:numPr>
        <w:tabs>
          <w:tab w:val="left" w:pos="1393"/>
        </w:tabs>
        <w:spacing w:before="7" w:line="288" w:lineRule="auto"/>
        <w:ind w:left="429" w:right="850" w:firstLine="706"/>
        <w:jc w:val="both"/>
        <w:rPr>
          <w:sz w:val="23"/>
        </w:rPr>
      </w:pPr>
      <w:r>
        <w:rPr>
          <w:sz w:val="23"/>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w:t>
      </w:r>
      <w:r>
        <w:rPr>
          <w:spacing w:val="80"/>
          <w:sz w:val="23"/>
        </w:rPr>
        <w:t xml:space="preserve"> </w:t>
      </w:r>
      <w:r>
        <w:rPr>
          <w:sz w:val="23"/>
        </w:rPr>
        <w:t>нормы лексической сочетаемости;</w:t>
      </w:r>
    </w:p>
    <w:p w:rsidR="000C0C23" w:rsidRDefault="00692F60">
      <w:pPr>
        <w:pStyle w:val="a3"/>
        <w:spacing w:before="3" w:line="288" w:lineRule="auto"/>
        <w:ind w:right="859"/>
      </w:pPr>
      <w:r>
        <w:t>распознавать и употреблять в устной и письменной речи родственные слова, образованные</w:t>
      </w:r>
      <w:r>
        <w:rPr>
          <w:spacing w:val="40"/>
        </w:rPr>
        <w:t xml:space="preserve"> </w:t>
      </w:r>
      <w:r>
        <w:t>с</w:t>
      </w:r>
      <w:r>
        <w:rPr>
          <w:spacing w:val="40"/>
        </w:rPr>
        <w:t xml:space="preserve"> </w:t>
      </w:r>
      <w:r>
        <w:t>использованием</w:t>
      </w:r>
      <w:r>
        <w:rPr>
          <w:spacing w:val="40"/>
        </w:rPr>
        <w:t xml:space="preserve"> </w:t>
      </w:r>
      <w:r>
        <w:t>аффиксации:</w:t>
      </w:r>
      <w:r>
        <w:rPr>
          <w:spacing w:val="40"/>
        </w:rPr>
        <w:t xml:space="preserve"> </w:t>
      </w:r>
      <w:r>
        <w:t>имена</w:t>
      </w:r>
      <w:r>
        <w:rPr>
          <w:spacing w:val="40"/>
        </w:rPr>
        <w:t xml:space="preserve"> </w:t>
      </w:r>
      <w:r>
        <w:t>существительные</w:t>
      </w:r>
      <w:r>
        <w:rPr>
          <w:spacing w:val="40"/>
        </w:rPr>
        <w:t xml:space="preserve"> </w:t>
      </w:r>
      <w:r>
        <w:t>с</w:t>
      </w:r>
      <w:r>
        <w:rPr>
          <w:spacing w:val="40"/>
        </w:rPr>
        <w:t xml:space="preserve"> </w:t>
      </w:r>
      <w:r>
        <w:t>помощью суффикса</w:t>
      </w:r>
      <w:r>
        <w:rPr>
          <w:spacing w:val="40"/>
        </w:rPr>
        <w:t xml:space="preserve"> </w:t>
      </w:r>
      <w:r>
        <w:t>-ing,</w:t>
      </w:r>
      <w:r>
        <w:rPr>
          <w:spacing w:val="36"/>
        </w:rPr>
        <w:t xml:space="preserve"> </w:t>
      </w:r>
      <w:r>
        <w:t>имена</w:t>
      </w:r>
      <w:r>
        <w:rPr>
          <w:spacing w:val="40"/>
        </w:rPr>
        <w:t xml:space="preserve"> </w:t>
      </w:r>
      <w:r>
        <w:t>прилагательные</w:t>
      </w:r>
      <w:r>
        <w:rPr>
          <w:spacing w:val="40"/>
        </w:rPr>
        <w:t xml:space="preserve"> </w:t>
      </w:r>
      <w:r>
        <w:t>с</w:t>
      </w:r>
      <w:r>
        <w:rPr>
          <w:spacing w:val="40"/>
        </w:rPr>
        <w:t xml:space="preserve"> </w:t>
      </w:r>
      <w:r>
        <w:t>помощью</w:t>
      </w:r>
      <w:r>
        <w:rPr>
          <w:spacing w:val="40"/>
        </w:rPr>
        <w:t xml:space="preserve"> </w:t>
      </w:r>
      <w:r>
        <w:t>суффиксов</w:t>
      </w:r>
      <w:r>
        <w:rPr>
          <w:spacing w:val="40"/>
        </w:rPr>
        <w:t xml:space="preserve"> </w:t>
      </w:r>
      <w:r>
        <w:t>-ing,</w:t>
      </w:r>
      <w:r>
        <w:rPr>
          <w:spacing w:val="40"/>
        </w:rPr>
        <w:t xml:space="preserve"> </w:t>
      </w:r>
      <w:r>
        <w:t>-less,</w:t>
      </w:r>
      <w:r>
        <w:rPr>
          <w:spacing w:val="40"/>
        </w:rPr>
        <w:t xml:space="preserve"> </w:t>
      </w:r>
      <w:r>
        <w:t>-ive,</w:t>
      </w:r>
      <w:r>
        <w:rPr>
          <w:spacing w:val="40"/>
        </w:rPr>
        <w:t xml:space="preserve"> </w:t>
      </w:r>
      <w:r>
        <w:t>-al;</w:t>
      </w:r>
    </w:p>
    <w:p w:rsidR="000C0C23" w:rsidRDefault="00692F60">
      <w:pPr>
        <w:pStyle w:val="a3"/>
        <w:spacing w:line="295" w:lineRule="auto"/>
        <w:ind w:right="898"/>
      </w:pPr>
      <w:r>
        <w:t>распознавать и употреблять в устной и письменной речи изученные синонимы, антонимы и интернациональные слова;</w:t>
      </w:r>
    </w:p>
    <w:p w:rsidR="000C0C23" w:rsidRDefault="00692F60">
      <w:pPr>
        <w:pStyle w:val="a3"/>
        <w:spacing w:line="288" w:lineRule="auto"/>
        <w:ind w:right="881"/>
      </w:pPr>
      <w:r>
        <w:t>распознавать</w:t>
      </w:r>
      <w:r>
        <w:rPr>
          <w:spacing w:val="40"/>
        </w:rPr>
        <w:t xml:space="preserve"> </w:t>
      </w:r>
      <w:r>
        <w:t>и</w:t>
      </w:r>
      <w:r>
        <w:rPr>
          <w:spacing w:val="40"/>
        </w:rPr>
        <w:t xml:space="preserve"> </w:t>
      </w:r>
      <w:r>
        <w:t>употреблять</w:t>
      </w:r>
      <w:r>
        <w:rPr>
          <w:spacing w:val="40"/>
        </w:rPr>
        <w:t xml:space="preserve"> </w:t>
      </w:r>
      <w:r>
        <w:t>в</w:t>
      </w:r>
      <w:r>
        <w:rPr>
          <w:spacing w:val="40"/>
        </w:rPr>
        <w:t xml:space="preserve"> </w:t>
      </w:r>
      <w:r>
        <w:t>устной</w:t>
      </w:r>
      <w:r>
        <w:rPr>
          <w:spacing w:val="40"/>
        </w:rPr>
        <w:t xml:space="preserve"> </w:t>
      </w:r>
      <w:r>
        <w:t>и письменной</w:t>
      </w:r>
      <w:r>
        <w:rPr>
          <w:spacing w:val="40"/>
        </w:rPr>
        <w:t xml:space="preserve"> </w:t>
      </w:r>
      <w:r>
        <w:t>речи различные средства связи для обеспечения целостности высказывания;</w:t>
      </w:r>
    </w:p>
    <w:p w:rsidR="000C0C23" w:rsidRDefault="00692F60">
      <w:pPr>
        <w:pStyle w:val="a5"/>
        <w:numPr>
          <w:ilvl w:val="0"/>
          <w:numId w:val="46"/>
        </w:numPr>
        <w:tabs>
          <w:tab w:val="left" w:pos="1393"/>
        </w:tabs>
        <w:spacing w:line="288" w:lineRule="auto"/>
        <w:ind w:left="429" w:right="875" w:firstLine="706"/>
        <w:jc w:val="both"/>
        <w:rPr>
          <w:sz w:val="23"/>
        </w:rPr>
      </w:pPr>
      <w:r>
        <w:rPr>
          <w:sz w:val="23"/>
        </w:rPr>
        <w:t>понимать особенности структуры простых и сложных предложений английского языка,</w:t>
      </w:r>
      <w:r>
        <w:rPr>
          <w:spacing w:val="40"/>
          <w:sz w:val="23"/>
        </w:rPr>
        <w:t xml:space="preserve"> </w:t>
      </w:r>
      <w:r>
        <w:rPr>
          <w:sz w:val="23"/>
        </w:rPr>
        <w:t>различных</w:t>
      </w:r>
      <w:r>
        <w:rPr>
          <w:spacing w:val="40"/>
          <w:sz w:val="23"/>
        </w:rPr>
        <w:t xml:space="preserve"> </w:t>
      </w:r>
      <w:r>
        <w:rPr>
          <w:sz w:val="23"/>
        </w:rPr>
        <w:t>коммуникативных</w:t>
      </w:r>
      <w:r>
        <w:rPr>
          <w:spacing w:val="40"/>
          <w:sz w:val="23"/>
        </w:rPr>
        <w:t xml:space="preserve"> </w:t>
      </w:r>
      <w:r>
        <w:rPr>
          <w:sz w:val="23"/>
        </w:rPr>
        <w:t>типов</w:t>
      </w:r>
      <w:r>
        <w:rPr>
          <w:spacing w:val="40"/>
          <w:sz w:val="23"/>
        </w:rPr>
        <w:t xml:space="preserve"> </w:t>
      </w:r>
      <w:r>
        <w:rPr>
          <w:sz w:val="23"/>
        </w:rPr>
        <w:t>предложений</w:t>
      </w:r>
      <w:r>
        <w:rPr>
          <w:spacing w:val="40"/>
          <w:sz w:val="23"/>
        </w:rPr>
        <w:t xml:space="preserve"> </w:t>
      </w:r>
      <w:r>
        <w:rPr>
          <w:sz w:val="23"/>
        </w:rPr>
        <w:t>английского</w:t>
      </w:r>
      <w:r>
        <w:rPr>
          <w:spacing w:val="40"/>
          <w:sz w:val="23"/>
        </w:rPr>
        <w:t xml:space="preserve"> </w:t>
      </w:r>
      <w:r>
        <w:rPr>
          <w:sz w:val="23"/>
        </w:rPr>
        <w:t>языка;</w:t>
      </w:r>
    </w:p>
    <w:p w:rsidR="000C0C23" w:rsidRDefault="00692F60">
      <w:pPr>
        <w:pStyle w:val="a3"/>
        <w:spacing w:line="263" w:lineRule="exact"/>
        <w:ind w:left="1135" w:firstLine="0"/>
      </w:pPr>
      <w:r>
        <w:t>распознавать</w:t>
      </w:r>
      <w:r>
        <w:rPr>
          <w:spacing w:val="14"/>
        </w:rPr>
        <w:t xml:space="preserve"> </w:t>
      </w:r>
      <w:r>
        <w:t>и</w:t>
      </w:r>
      <w:r>
        <w:rPr>
          <w:spacing w:val="33"/>
        </w:rPr>
        <w:t xml:space="preserve"> </w:t>
      </w:r>
      <w:r>
        <w:t>употреблять</w:t>
      </w:r>
      <w:r>
        <w:rPr>
          <w:spacing w:val="28"/>
        </w:rPr>
        <w:t xml:space="preserve"> </w:t>
      </w:r>
      <w:r>
        <w:t>в</w:t>
      </w:r>
      <w:r>
        <w:rPr>
          <w:spacing w:val="26"/>
        </w:rPr>
        <w:t xml:space="preserve"> </w:t>
      </w:r>
      <w:r>
        <w:t>устной</w:t>
      </w:r>
      <w:r>
        <w:rPr>
          <w:spacing w:val="20"/>
        </w:rPr>
        <w:t xml:space="preserve"> </w:t>
      </w:r>
      <w:r>
        <w:t>и</w:t>
      </w:r>
      <w:r>
        <w:rPr>
          <w:spacing w:val="20"/>
        </w:rPr>
        <w:t xml:space="preserve"> </w:t>
      </w:r>
      <w:r>
        <w:t>письменной</w:t>
      </w:r>
      <w:r>
        <w:rPr>
          <w:spacing w:val="30"/>
        </w:rPr>
        <w:t xml:space="preserve"> </w:t>
      </w:r>
      <w:r>
        <w:rPr>
          <w:spacing w:val="-2"/>
        </w:rPr>
        <w:t>речи:</w:t>
      </w:r>
    </w:p>
    <w:p w:rsidR="000C0C23" w:rsidRDefault="00692F60">
      <w:pPr>
        <w:pStyle w:val="a3"/>
        <w:spacing w:before="33" w:line="288" w:lineRule="auto"/>
        <w:ind w:right="875"/>
      </w:pPr>
      <w:r>
        <w:t>сложноподчинѐнные предложения с придаточными определительными с союзными словами who, which, that;</w:t>
      </w:r>
    </w:p>
    <w:p w:rsidR="000C0C23" w:rsidRDefault="00692F60">
      <w:pPr>
        <w:pStyle w:val="a3"/>
        <w:spacing w:line="288" w:lineRule="auto"/>
        <w:ind w:left="1135" w:right="1168" w:firstLine="0"/>
      </w:pPr>
      <w:r>
        <w:t>сложноподчинѐнные предложения с придаточными времени с союзами for, since; предложения</w:t>
      </w:r>
      <w:r>
        <w:rPr>
          <w:spacing w:val="40"/>
        </w:rPr>
        <w:t xml:space="preserve"> </w:t>
      </w:r>
      <w:r>
        <w:t>с</w:t>
      </w:r>
      <w:r>
        <w:rPr>
          <w:spacing w:val="40"/>
        </w:rPr>
        <w:t xml:space="preserve"> </w:t>
      </w:r>
      <w:r>
        <w:t>конструкциями</w:t>
      </w:r>
      <w:r>
        <w:rPr>
          <w:spacing w:val="40"/>
        </w:rPr>
        <w:t xml:space="preserve"> </w:t>
      </w:r>
      <w:r>
        <w:t>as … as, not</w:t>
      </w:r>
      <w:r>
        <w:rPr>
          <w:spacing w:val="40"/>
        </w:rPr>
        <w:t xml:space="preserve"> </w:t>
      </w:r>
      <w:r>
        <w:t>so … as;</w:t>
      </w:r>
    </w:p>
    <w:p w:rsidR="000C0C23" w:rsidRDefault="00692F60">
      <w:pPr>
        <w:pStyle w:val="a3"/>
        <w:spacing w:line="288" w:lineRule="auto"/>
        <w:ind w:right="869"/>
      </w:pPr>
      <w:r>
        <w:t>глаголы в видовременных формах действительного залога в изъявительном</w:t>
      </w:r>
      <w:r>
        <w:rPr>
          <w:spacing w:val="40"/>
        </w:rPr>
        <w:t xml:space="preserve"> </w:t>
      </w:r>
      <w:r>
        <w:t>наклонении в Present/Past Continuous Tense;</w:t>
      </w:r>
    </w:p>
    <w:p w:rsidR="000C0C23" w:rsidRDefault="00692F60">
      <w:pPr>
        <w:pStyle w:val="a3"/>
        <w:spacing w:line="295" w:lineRule="auto"/>
        <w:ind w:right="876"/>
      </w:pPr>
      <w:r>
        <w:t>все типы вопросительных предложений (общий, специальный, альтернативный, разделительный</w:t>
      </w:r>
      <w:r>
        <w:rPr>
          <w:spacing w:val="40"/>
        </w:rPr>
        <w:t xml:space="preserve"> </w:t>
      </w:r>
      <w:r>
        <w:t>вопросы)</w:t>
      </w:r>
      <w:r>
        <w:rPr>
          <w:spacing w:val="40"/>
        </w:rPr>
        <w:t xml:space="preserve"> </w:t>
      </w:r>
      <w:r>
        <w:t>в</w:t>
      </w:r>
      <w:r>
        <w:rPr>
          <w:spacing w:val="40"/>
        </w:rPr>
        <w:t xml:space="preserve"> </w:t>
      </w:r>
      <w:r>
        <w:t>Present/</w:t>
      </w:r>
      <w:r>
        <w:rPr>
          <w:spacing w:val="40"/>
        </w:rPr>
        <w:t xml:space="preserve"> </w:t>
      </w:r>
      <w:r>
        <w:t>Past</w:t>
      </w:r>
      <w:r>
        <w:rPr>
          <w:spacing w:val="40"/>
        </w:rPr>
        <w:t xml:space="preserve"> </w:t>
      </w:r>
      <w:r>
        <w:t>Continuous</w:t>
      </w:r>
      <w:r>
        <w:rPr>
          <w:spacing w:val="40"/>
        </w:rPr>
        <w:t xml:space="preserve"> </w:t>
      </w:r>
      <w:r>
        <w:t>Tense;</w:t>
      </w:r>
    </w:p>
    <w:p w:rsidR="000C0C23" w:rsidRPr="00285346" w:rsidRDefault="00692F60">
      <w:pPr>
        <w:pStyle w:val="a3"/>
        <w:spacing w:line="288" w:lineRule="auto"/>
        <w:ind w:left="1135" w:right="860" w:firstLine="0"/>
        <w:rPr>
          <w:lang w:val="en-US"/>
        </w:rPr>
      </w:pPr>
      <w:r>
        <w:t>модальные</w:t>
      </w:r>
      <w:r w:rsidRPr="00285346">
        <w:rPr>
          <w:lang w:val="en-US"/>
        </w:rPr>
        <w:t xml:space="preserve"> </w:t>
      </w:r>
      <w:r>
        <w:t>глаголы</w:t>
      </w:r>
      <w:r w:rsidRPr="00285346">
        <w:rPr>
          <w:lang w:val="en-US"/>
        </w:rPr>
        <w:t xml:space="preserve"> </w:t>
      </w:r>
      <w:r>
        <w:t>и</w:t>
      </w:r>
      <w:r w:rsidRPr="00285346">
        <w:rPr>
          <w:lang w:val="en-US"/>
        </w:rPr>
        <w:t xml:space="preserve"> </w:t>
      </w:r>
      <w:r>
        <w:t>их</w:t>
      </w:r>
      <w:r w:rsidRPr="00285346">
        <w:rPr>
          <w:lang w:val="en-US"/>
        </w:rPr>
        <w:t xml:space="preserve"> </w:t>
      </w:r>
      <w:r>
        <w:t>эквиваленты</w:t>
      </w:r>
      <w:r w:rsidRPr="00285346">
        <w:rPr>
          <w:lang w:val="en-US"/>
        </w:rPr>
        <w:t xml:space="preserve"> (can/be able to, must/ have to, may, should, need); c</w:t>
      </w:r>
      <w:r>
        <w:t>лова</w:t>
      </w:r>
      <w:r w:rsidRPr="00285346">
        <w:rPr>
          <w:lang w:val="en-US"/>
        </w:rPr>
        <w:t xml:space="preserve">, </w:t>
      </w:r>
      <w:r>
        <w:t>выражающие</w:t>
      </w:r>
      <w:r w:rsidRPr="00285346">
        <w:rPr>
          <w:spacing w:val="40"/>
          <w:lang w:val="en-US"/>
        </w:rPr>
        <w:t xml:space="preserve"> </w:t>
      </w:r>
      <w:r>
        <w:t>количество</w:t>
      </w:r>
      <w:r w:rsidRPr="00285346">
        <w:rPr>
          <w:lang w:val="en-US"/>
        </w:rPr>
        <w:t xml:space="preserve"> (little/a</w:t>
      </w:r>
      <w:r w:rsidRPr="00285346">
        <w:rPr>
          <w:spacing w:val="40"/>
          <w:lang w:val="en-US"/>
        </w:rPr>
        <w:t xml:space="preserve"> </w:t>
      </w:r>
      <w:r w:rsidRPr="00285346">
        <w:rPr>
          <w:lang w:val="en-US"/>
        </w:rPr>
        <w:t>little,</w:t>
      </w:r>
      <w:r w:rsidRPr="00285346">
        <w:rPr>
          <w:spacing w:val="40"/>
          <w:lang w:val="en-US"/>
        </w:rPr>
        <w:t xml:space="preserve"> </w:t>
      </w:r>
      <w:r w:rsidRPr="00285346">
        <w:rPr>
          <w:lang w:val="en-US"/>
        </w:rPr>
        <w:t>few/a</w:t>
      </w:r>
      <w:r w:rsidRPr="00285346">
        <w:rPr>
          <w:spacing w:val="40"/>
          <w:lang w:val="en-US"/>
        </w:rPr>
        <w:t xml:space="preserve"> </w:t>
      </w:r>
      <w:r w:rsidRPr="00285346">
        <w:rPr>
          <w:lang w:val="en-US"/>
        </w:rPr>
        <w:t>few);</w:t>
      </w:r>
    </w:p>
    <w:p w:rsidR="000C0C23" w:rsidRDefault="00692F60">
      <w:pPr>
        <w:pStyle w:val="a3"/>
        <w:spacing w:line="288" w:lineRule="auto"/>
        <w:ind w:right="869"/>
      </w:pPr>
      <w:r>
        <w:t>возвратные, неопределѐнные местоимения some, any и их производные (somebody, anybody; something, anything, etc.), every и производные (everybody, everything и другие) в повествовательных</w:t>
      </w:r>
      <w:r>
        <w:rPr>
          <w:spacing w:val="40"/>
        </w:rPr>
        <w:t xml:space="preserve"> </w:t>
      </w:r>
      <w:r>
        <w:t>(утвердительных и</w:t>
      </w:r>
      <w:r>
        <w:rPr>
          <w:spacing w:val="40"/>
        </w:rPr>
        <w:t xml:space="preserve"> </w:t>
      </w:r>
      <w:r>
        <w:t>отрицательных)</w:t>
      </w:r>
      <w:r>
        <w:rPr>
          <w:spacing w:val="40"/>
        </w:rPr>
        <w:t xml:space="preserve"> </w:t>
      </w:r>
      <w:r>
        <w:t>и</w:t>
      </w:r>
      <w:r>
        <w:rPr>
          <w:spacing w:val="40"/>
        </w:rPr>
        <w:t xml:space="preserve"> </w:t>
      </w:r>
      <w:r>
        <w:t>вопросительных предложениях;</w:t>
      </w:r>
    </w:p>
    <w:p w:rsidR="000C0C23" w:rsidRDefault="00692F60">
      <w:pPr>
        <w:pStyle w:val="a3"/>
        <w:spacing w:line="263" w:lineRule="exact"/>
        <w:ind w:left="1135" w:firstLine="0"/>
      </w:pPr>
      <w:r>
        <w:t>числительные</w:t>
      </w:r>
      <w:r>
        <w:rPr>
          <w:spacing w:val="16"/>
        </w:rPr>
        <w:t xml:space="preserve"> </w:t>
      </w:r>
      <w:r>
        <w:t>для</w:t>
      </w:r>
      <w:r>
        <w:rPr>
          <w:spacing w:val="33"/>
        </w:rPr>
        <w:t xml:space="preserve"> </w:t>
      </w:r>
      <w:r>
        <w:t>обозначения</w:t>
      </w:r>
      <w:r>
        <w:rPr>
          <w:spacing w:val="34"/>
        </w:rPr>
        <w:t xml:space="preserve"> </w:t>
      </w:r>
      <w:r>
        <w:t>дат</w:t>
      </w:r>
      <w:r>
        <w:rPr>
          <w:spacing w:val="20"/>
        </w:rPr>
        <w:t xml:space="preserve"> </w:t>
      </w:r>
      <w:r>
        <w:t>и</w:t>
      </w:r>
      <w:r>
        <w:rPr>
          <w:spacing w:val="34"/>
        </w:rPr>
        <w:t xml:space="preserve"> </w:t>
      </w:r>
      <w:r>
        <w:t>больших</w:t>
      </w:r>
      <w:r>
        <w:rPr>
          <w:spacing w:val="21"/>
        </w:rPr>
        <w:t xml:space="preserve"> </w:t>
      </w:r>
      <w:r>
        <w:t>чисел</w:t>
      </w:r>
      <w:r>
        <w:rPr>
          <w:spacing w:val="33"/>
        </w:rPr>
        <w:t xml:space="preserve"> </w:t>
      </w:r>
      <w:r>
        <w:rPr>
          <w:spacing w:val="-2"/>
        </w:rPr>
        <w:t>(100–1000);</w:t>
      </w:r>
    </w:p>
    <w:p w:rsidR="000C0C23" w:rsidRDefault="00692F60">
      <w:pPr>
        <w:pStyle w:val="a5"/>
        <w:numPr>
          <w:ilvl w:val="0"/>
          <w:numId w:val="46"/>
        </w:numPr>
        <w:tabs>
          <w:tab w:val="left" w:pos="1393"/>
        </w:tabs>
        <w:spacing w:before="36"/>
        <w:ind w:left="1393" w:hanging="263"/>
        <w:jc w:val="both"/>
        <w:rPr>
          <w:sz w:val="23"/>
        </w:rPr>
      </w:pPr>
      <w:r>
        <w:rPr>
          <w:sz w:val="23"/>
        </w:rPr>
        <w:t>владеть</w:t>
      </w:r>
      <w:r>
        <w:rPr>
          <w:spacing w:val="33"/>
          <w:sz w:val="23"/>
        </w:rPr>
        <w:t xml:space="preserve"> </w:t>
      </w:r>
      <w:r>
        <w:rPr>
          <w:sz w:val="23"/>
        </w:rPr>
        <w:t>социокультурными</w:t>
      </w:r>
      <w:r>
        <w:rPr>
          <w:spacing w:val="30"/>
          <w:sz w:val="23"/>
        </w:rPr>
        <w:t xml:space="preserve"> </w:t>
      </w:r>
      <w:r>
        <w:rPr>
          <w:sz w:val="23"/>
        </w:rPr>
        <w:t>знаниями</w:t>
      </w:r>
      <w:r>
        <w:rPr>
          <w:spacing w:val="28"/>
          <w:sz w:val="23"/>
        </w:rPr>
        <w:t xml:space="preserve"> </w:t>
      </w:r>
      <w:r>
        <w:rPr>
          <w:sz w:val="23"/>
        </w:rPr>
        <w:t>и</w:t>
      </w:r>
      <w:r>
        <w:rPr>
          <w:spacing w:val="40"/>
          <w:sz w:val="23"/>
        </w:rPr>
        <w:t xml:space="preserve"> </w:t>
      </w:r>
      <w:r>
        <w:rPr>
          <w:spacing w:val="-2"/>
          <w:sz w:val="23"/>
        </w:rPr>
        <w:t>умениями:</w:t>
      </w:r>
    </w:p>
    <w:p w:rsidR="000C0C23" w:rsidRDefault="00692F60">
      <w:pPr>
        <w:pStyle w:val="a3"/>
        <w:spacing w:before="53" w:line="292" w:lineRule="auto"/>
        <w:ind w:right="1216"/>
        <w:jc w:val="left"/>
      </w:pPr>
      <w:r>
        <w:t>использовать</w:t>
      </w:r>
      <w:r>
        <w:rPr>
          <w:spacing w:val="80"/>
        </w:rPr>
        <w:t xml:space="preserve"> </w:t>
      </w:r>
      <w:r>
        <w:t>отдельные</w:t>
      </w:r>
      <w:r>
        <w:rPr>
          <w:spacing w:val="80"/>
        </w:rPr>
        <w:t xml:space="preserve"> </w:t>
      </w:r>
      <w:r>
        <w:t>социокультурные</w:t>
      </w:r>
      <w:r>
        <w:rPr>
          <w:spacing w:val="80"/>
        </w:rPr>
        <w:t xml:space="preserve"> </w:t>
      </w:r>
      <w:r>
        <w:t>элементы</w:t>
      </w:r>
      <w:r>
        <w:rPr>
          <w:spacing w:val="80"/>
        </w:rPr>
        <w:t xml:space="preserve"> </w:t>
      </w:r>
      <w:r>
        <w:t>речевого</w:t>
      </w:r>
      <w:r>
        <w:rPr>
          <w:spacing w:val="40"/>
        </w:rPr>
        <w:t xml:space="preserve"> </w:t>
      </w:r>
      <w:r>
        <w:t>поведенческого этикета</w:t>
      </w:r>
      <w:r>
        <w:rPr>
          <w:spacing w:val="34"/>
        </w:rPr>
        <w:t xml:space="preserve"> </w:t>
      </w:r>
      <w:r>
        <w:t>в</w:t>
      </w:r>
      <w:r>
        <w:rPr>
          <w:spacing w:val="40"/>
        </w:rPr>
        <w:t xml:space="preserve"> </w:t>
      </w:r>
      <w:r>
        <w:t>стране</w:t>
      </w:r>
      <w:r>
        <w:rPr>
          <w:spacing w:val="26"/>
        </w:rPr>
        <w:t xml:space="preserve"> </w:t>
      </w:r>
      <w:r>
        <w:t>(странах)</w:t>
      </w:r>
      <w:r>
        <w:rPr>
          <w:spacing w:val="37"/>
        </w:rPr>
        <w:t xml:space="preserve"> </w:t>
      </w:r>
      <w:r>
        <w:t>изучаемого</w:t>
      </w:r>
      <w:r>
        <w:rPr>
          <w:spacing w:val="37"/>
        </w:rPr>
        <w:t xml:space="preserve"> </w:t>
      </w:r>
      <w:r>
        <w:t>языка</w:t>
      </w:r>
      <w:r>
        <w:rPr>
          <w:spacing w:val="33"/>
        </w:rPr>
        <w:t xml:space="preserve"> </w:t>
      </w:r>
      <w:r>
        <w:t>в</w:t>
      </w:r>
      <w:r>
        <w:rPr>
          <w:spacing w:val="40"/>
        </w:rPr>
        <w:t xml:space="preserve"> </w:t>
      </w:r>
      <w:r>
        <w:t>рамках</w:t>
      </w:r>
      <w:r>
        <w:rPr>
          <w:spacing w:val="40"/>
        </w:rPr>
        <w:t xml:space="preserve"> </w:t>
      </w:r>
      <w:r>
        <w:t>тематического</w:t>
      </w:r>
      <w:r>
        <w:rPr>
          <w:spacing w:val="39"/>
        </w:rPr>
        <w:t xml:space="preserve"> </w:t>
      </w:r>
      <w:r>
        <w:t>содержания</w:t>
      </w:r>
      <w:r>
        <w:rPr>
          <w:spacing w:val="40"/>
        </w:rPr>
        <w:t xml:space="preserve"> </w:t>
      </w:r>
      <w:r>
        <w:t>речи;</w:t>
      </w:r>
    </w:p>
    <w:p w:rsidR="000C0C23" w:rsidRDefault="00692F60">
      <w:pPr>
        <w:pStyle w:val="a3"/>
        <w:spacing w:line="288" w:lineRule="auto"/>
        <w:ind w:right="873"/>
        <w:jc w:val="left"/>
      </w:pPr>
      <w:r>
        <w:t>понимать</w:t>
      </w:r>
      <w:r>
        <w:rPr>
          <w:spacing w:val="40"/>
        </w:rPr>
        <w:t xml:space="preserve"> </w:t>
      </w:r>
      <w:r>
        <w:t>и</w:t>
      </w:r>
      <w:r>
        <w:rPr>
          <w:spacing w:val="40"/>
        </w:rPr>
        <w:t xml:space="preserve"> </w:t>
      </w:r>
      <w:r>
        <w:t>использовать</w:t>
      </w:r>
      <w:r>
        <w:rPr>
          <w:spacing w:val="40"/>
        </w:rPr>
        <w:t xml:space="preserve"> </w:t>
      </w:r>
      <w:r>
        <w:t>в</w:t>
      </w:r>
      <w:r>
        <w:rPr>
          <w:spacing w:val="40"/>
        </w:rPr>
        <w:t xml:space="preserve"> </w:t>
      </w:r>
      <w:r>
        <w:t>устной</w:t>
      </w:r>
      <w:r>
        <w:rPr>
          <w:spacing w:val="40"/>
        </w:rPr>
        <w:t xml:space="preserve"> </w:t>
      </w:r>
      <w:r>
        <w:t>и</w:t>
      </w:r>
      <w:r>
        <w:rPr>
          <w:spacing w:val="40"/>
        </w:rPr>
        <w:t xml:space="preserve"> </w:t>
      </w:r>
      <w:r>
        <w:t>письменной</w:t>
      </w:r>
      <w:r>
        <w:rPr>
          <w:spacing w:val="40"/>
        </w:rPr>
        <w:t xml:space="preserve"> </w:t>
      </w:r>
      <w:r>
        <w:t>речи</w:t>
      </w:r>
      <w:r>
        <w:rPr>
          <w:spacing w:val="40"/>
        </w:rPr>
        <w:t xml:space="preserve"> </w:t>
      </w:r>
      <w:r>
        <w:t>наиболее</w:t>
      </w:r>
      <w:r>
        <w:rPr>
          <w:spacing w:val="40"/>
        </w:rPr>
        <w:t xml:space="preserve"> </w:t>
      </w:r>
      <w:r>
        <w:t>употребительную лексику</w:t>
      </w:r>
      <w:r>
        <w:rPr>
          <w:spacing w:val="40"/>
        </w:rPr>
        <w:t xml:space="preserve"> </w:t>
      </w:r>
      <w:r>
        <w:t>страны</w:t>
      </w:r>
      <w:r>
        <w:rPr>
          <w:spacing w:val="40"/>
        </w:rPr>
        <w:t xml:space="preserve"> </w:t>
      </w:r>
      <w:r>
        <w:t>(стран)</w:t>
      </w:r>
      <w:r>
        <w:rPr>
          <w:spacing w:val="40"/>
        </w:rPr>
        <w:t xml:space="preserve"> </w:t>
      </w:r>
      <w:r>
        <w:t>изучаемого</w:t>
      </w:r>
      <w:r>
        <w:rPr>
          <w:spacing w:val="40"/>
        </w:rPr>
        <w:t xml:space="preserve"> </w:t>
      </w:r>
      <w:r>
        <w:t>языка</w:t>
      </w:r>
      <w:r>
        <w:rPr>
          <w:spacing w:val="40"/>
        </w:rPr>
        <w:t xml:space="preserve"> </w:t>
      </w:r>
      <w:r>
        <w:t>в</w:t>
      </w:r>
      <w:r>
        <w:rPr>
          <w:spacing w:val="40"/>
        </w:rPr>
        <w:t xml:space="preserve"> </w:t>
      </w:r>
      <w:r>
        <w:t>рамках</w:t>
      </w:r>
      <w:r>
        <w:rPr>
          <w:spacing w:val="40"/>
        </w:rPr>
        <w:t xml:space="preserve"> </w:t>
      </w:r>
      <w:r>
        <w:t>тематического</w:t>
      </w:r>
      <w:r>
        <w:rPr>
          <w:spacing w:val="40"/>
        </w:rPr>
        <w:t xml:space="preserve"> </w:t>
      </w:r>
      <w:r>
        <w:t>содержания</w:t>
      </w:r>
      <w:r>
        <w:rPr>
          <w:spacing w:val="40"/>
        </w:rPr>
        <w:t xml:space="preserve"> </w:t>
      </w:r>
      <w:r>
        <w:t>речи;</w:t>
      </w:r>
    </w:p>
    <w:p w:rsidR="000C0C23" w:rsidRDefault="00692F60">
      <w:pPr>
        <w:pStyle w:val="a3"/>
        <w:spacing w:line="288" w:lineRule="auto"/>
        <w:ind w:right="873"/>
        <w:jc w:val="left"/>
      </w:pPr>
      <w:r>
        <w:t>обладать</w:t>
      </w:r>
      <w:r>
        <w:rPr>
          <w:spacing w:val="37"/>
        </w:rPr>
        <w:t xml:space="preserve"> </w:t>
      </w:r>
      <w:r>
        <w:t>базовыми</w:t>
      </w:r>
      <w:r>
        <w:rPr>
          <w:spacing w:val="40"/>
        </w:rPr>
        <w:t xml:space="preserve"> </w:t>
      </w:r>
      <w:r>
        <w:t>знаниями</w:t>
      </w:r>
      <w:r>
        <w:rPr>
          <w:spacing w:val="40"/>
        </w:rPr>
        <w:t xml:space="preserve"> </w:t>
      </w:r>
      <w:r>
        <w:t>о социокультурном</w:t>
      </w:r>
      <w:r>
        <w:rPr>
          <w:spacing w:val="35"/>
        </w:rPr>
        <w:t xml:space="preserve"> </w:t>
      </w:r>
      <w:r>
        <w:t>портрете родной</w:t>
      </w:r>
      <w:r>
        <w:rPr>
          <w:spacing w:val="37"/>
        </w:rPr>
        <w:t xml:space="preserve"> </w:t>
      </w:r>
      <w:r>
        <w:t>страны и</w:t>
      </w:r>
      <w:r>
        <w:rPr>
          <w:spacing w:val="35"/>
        </w:rPr>
        <w:t xml:space="preserve"> </w:t>
      </w:r>
      <w:r>
        <w:t>страны (стран) изучаемого языка;</w:t>
      </w:r>
    </w:p>
    <w:p w:rsidR="000C0C23" w:rsidRDefault="00692F60">
      <w:pPr>
        <w:pStyle w:val="a3"/>
        <w:spacing w:line="264" w:lineRule="exact"/>
        <w:ind w:left="1135" w:firstLine="0"/>
        <w:jc w:val="left"/>
      </w:pPr>
      <w:r>
        <w:t>кратко</w:t>
      </w:r>
      <w:r>
        <w:rPr>
          <w:spacing w:val="10"/>
        </w:rPr>
        <w:t xml:space="preserve"> </w:t>
      </w:r>
      <w:r>
        <w:t>представлять</w:t>
      </w:r>
      <w:r>
        <w:rPr>
          <w:spacing w:val="31"/>
        </w:rPr>
        <w:t xml:space="preserve"> </w:t>
      </w:r>
      <w:r>
        <w:t>Россию</w:t>
      </w:r>
      <w:r>
        <w:rPr>
          <w:spacing w:val="26"/>
        </w:rPr>
        <w:t xml:space="preserve"> </w:t>
      </w:r>
      <w:r>
        <w:t>и</w:t>
      </w:r>
      <w:r>
        <w:rPr>
          <w:spacing w:val="36"/>
        </w:rPr>
        <w:t xml:space="preserve"> </w:t>
      </w:r>
      <w:r>
        <w:t>страну</w:t>
      </w:r>
      <w:r>
        <w:rPr>
          <w:spacing w:val="7"/>
        </w:rPr>
        <w:t xml:space="preserve"> </w:t>
      </w:r>
      <w:r>
        <w:t>(страны)</w:t>
      </w:r>
      <w:r>
        <w:rPr>
          <w:spacing w:val="35"/>
        </w:rPr>
        <w:t xml:space="preserve"> </w:t>
      </w:r>
      <w:r>
        <w:t>изучаемого</w:t>
      </w:r>
      <w:r>
        <w:rPr>
          <w:spacing w:val="22"/>
        </w:rPr>
        <w:t xml:space="preserve"> </w:t>
      </w:r>
      <w:r>
        <w:rPr>
          <w:spacing w:val="-2"/>
        </w:rPr>
        <w:t>языка;</w:t>
      </w:r>
    </w:p>
    <w:p w:rsidR="000C0C23" w:rsidRDefault="00692F60">
      <w:pPr>
        <w:pStyle w:val="a5"/>
        <w:numPr>
          <w:ilvl w:val="0"/>
          <w:numId w:val="46"/>
        </w:numPr>
        <w:tabs>
          <w:tab w:val="left" w:pos="1393"/>
        </w:tabs>
        <w:spacing w:before="49" w:line="288" w:lineRule="auto"/>
        <w:ind w:left="429" w:right="844" w:firstLine="706"/>
        <w:jc w:val="both"/>
        <w:rPr>
          <w:sz w:val="23"/>
        </w:rPr>
      </w:pPr>
      <w:r>
        <w:rPr>
          <w:sz w:val="23"/>
        </w:rPr>
        <w:t>владеть компенсаторными умениями: использовать при чтении и аудировании языковую догадку, в том числе контекстуальную,</w:t>
      </w:r>
      <w:r>
        <w:rPr>
          <w:spacing w:val="40"/>
          <w:sz w:val="23"/>
        </w:rPr>
        <w:t xml:space="preserve"> </w:t>
      </w:r>
      <w:r>
        <w:rPr>
          <w:sz w:val="23"/>
        </w:rPr>
        <w:t>игнорировать</w:t>
      </w:r>
      <w:r>
        <w:rPr>
          <w:spacing w:val="40"/>
          <w:sz w:val="23"/>
        </w:rPr>
        <w:t xml:space="preserve"> </w:t>
      </w:r>
      <w:r>
        <w:rPr>
          <w:sz w:val="23"/>
        </w:rPr>
        <w:t>информацию, не</w:t>
      </w:r>
      <w:r>
        <w:rPr>
          <w:spacing w:val="40"/>
          <w:sz w:val="23"/>
        </w:rPr>
        <w:t xml:space="preserve"> </w:t>
      </w:r>
      <w:r>
        <w:rPr>
          <w:sz w:val="23"/>
        </w:rPr>
        <w:t>являющуюся необходимой для понимания основного содержания, прочитанного (прослушанного)</w:t>
      </w:r>
      <w:r>
        <w:rPr>
          <w:spacing w:val="40"/>
          <w:sz w:val="23"/>
        </w:rPr>
        <w:t xml:space="preserve"> </w:t>
      </w:r>
      <w:r>
        <w:rPr>
          <w:sz w:val="23"/>
        </w:rPr>
        <w:t>текста</w:t>
      </w:r>
      <w:r>
        <w:rPr>
          <w:spacing w:val="40"/>
          <w:sz w:val="23"/>
        </w:rPr>
        <w:t xml:space="preserve"> </w:t>
      </w:r>
      <w:r>
        <w:rPr>
          <w:sz w:val="23"/>
        </w:rPr>
        <w:t>или</w:t>
      </w:r>
      <w:r>
        <w:rPr>
          <w:spacing w:val="40"/>
          <w:sz w:val="23"/>
        </w:rPr>
        <w:t xml:space="preserve"> </w:t>
      </w:r>
      <w:r>
        <w:rPr>
          <w:sz w:val="23"/>
        </w:rPr>
        <w:t>для</w:t>
      </w:r>
      <w:r>
        <w:rPr>
          <w:spacing w:val="40"/>
          <w:sz w:val="23"/>
        </w:rPr>
        <w:t xml:space="preserve"> </w:t>
      </w:r>
      <w:r>
        <w:rPr>
          <w:sz w:val="23"/>
        </w:rPr>
        <w:t>нахождения</w:t>
      </w:r>
      <w:r>
        <w:rPr>
          <w:spacing w:val="40"/>
          <w:sz w:val="23"/>
        </w:rPr>
        <w:t xml:space="preserve"> </w:t>
      </w:r>
      <w:r>
        <w:rPr>
          <w:sz w:val="23"/>
        </w:rPr>
        <w:t>в</w:t>
      </w:r>
      <w:r>
        <w:rPr>
          <w:spacing w:val="40"/>
          <w:sz w:val="23"/>
        </w:rPr>
        <w:t xml:space="preserve"> </w:t>
      </w:r>
      <w:r>
        <w:rPr>
          <w:sz w:val="23"/>
        </w:rPr>
        <w:t>тексте</w:t>
      </w:r>
      <w:r>
        <w:rPr>
          <w:spacing w:val="40"/>
          <w:sz w:val="23"/>
        </w:rPr>
        <w:t xml:space="preserve"> </w:t>
      </w:r>
      <w:r>
        <w:rPr>
          <w:sz w:val="23"/>
        </w:rPr>
        <w:t>запрашиваемой</w:t>
      </w:r>
      <w:r>
        <w:rPr>
          <w:spacing w:val="40"/>
          <w:sz w:val="23"/>
        </w:rPr>
        <w:t xml:space="preserve"> </w:t>
      </w:r>
      <w:r>
        <w:rPr>
          <w:sz w:val="23"/>
        </w:rPr>
        <w:t>информации;</w:t>
      </w:r>
    </w:p>
    <w:p w:rsidR="000C0C23" w:rsidRDefault="000C0C23">
      <w:pPr>
        <w:pStyle w:val="a5"/>
        <w:spacing w:line="288" w:lineRule="auto"/>
        <w:rPr>
          <w:sz w:val="23"/>
        </w:rPr>
        <w:sectPr w:rsidR="000C0C23">
          <w:pgSz w:w="11910" w:h="16850"/>
          <w:pgMar w:top="1040" w:right="0" w:bottom="1140" w:left="1275" w:header="0" w:footer="885" w:gutter="0"/>
          <w:cols w:space="720"/>
        </w:sectPr>
      </w:pPr>
    </w:p>
    <w:p w:rsidR="000C0C23" w:rsidRDefault="00692F60">
      <w:pPr>
        <w:pStyle w:val="a5"/>
        <w:numPr>
          <w:ilvl w:val="0"/>
          <w:numId w:val="46"/>
        </w:numPr>
        <w:tabs>
          <w:tab w:val="left" w:pos="1393"/>
        </w:tabs>
        <w:spacing w:before="77" w:line="290" w:lineRule="auto"/>
        <w:ind w:left="429" w:right="850" w:firstLine="706"/>
        <w:jc w:val="both"/>
        <w:rPr>
          <w:sz w:val="23"/>
        </w:rPr>
      </w:pPr>
      <w:r>
        <w:rPr>
          <w:sz w:val="23"/>
        </w:rPr>
        <w:t>участвовать в несложных учебных проектах с использованием материалов на английском</w:t>
      </w:r>
      <w:r>
        <w:rPr>
          <w:spacing w:val="40"/>
          <w:sz w:val="23"/>
        </w:rPr>
        <w:t xml:space="preserve"> </w:t>
      </w:r>
      <w:r>
        <w:rPr>
          <w:sz w:val="23"/>
        </w:rPr>
        <w:t>языке</w:t>
      </w:r>
      <w:r>
        <w:rPr>
          <w:spacing w:val="40"/>
          <w:sz w:val="23"/>
        </w:rPr>
        <w:t xml:space="preserve"> </w:t>
      </w:r>
      <w:r>
        <w:rPr>
          <w:sz w:val="23"/>
        </w:rPr>
        <w:t>с</w:t>
      </w:r>
      <w:r>
        <w:rPr>
          <w:spacing w:val="40"/>
          <w:sz w:val="23"/>
        </w:rPr>
        <w:t xml:space="preserve"> </w:t>
      </w:r>
      <w:r>
        <w:rPr>
          <w:sz w:val="23"/>
        </w:rPr>
        <w:t>применением</w:t>
      </w:r>
      <w:r>
        <w:rPr>
          <w:spacing w:val="40"/>
          <w:sz w:val="23"/>
        </w:rPr>
        <w:t xml:space="preserve"> </w:t>
      </w:r>
      <w:r>
        <w:rPr>
          <w:sz w:val="23"/>
        </w:rPr>
        <w:t>информационно-коммуникативных</w:t>
      </w:r>
      <w:r>
        <w:rPr>
          <w:spacing w:val="40"/>
          <w:sz w:val="23"/>
        </w:rPr>
        <w:t xml:space="preserve"> </w:t>
      </w:r>
      <w:r>
        <w:rPr>
          <w:sz w:val="23"/>
        </w:rPr>
        <w:t>технологий,</w:t>
      </w:r>
      <w:r>
        <w:rPr>
          <w:spacing w:val="80"/>
          <w:w w:val="150"/>
          <w:sz w:val="23"/>
        </w:rPr>
        <w:t xml:space="preserve"> </w:t>
      </w:r>
      <w:r>
        <w:rPr>
          <w:sz w:val="23"/>
        </w:rPr>
        <w:t>соблюдая</w:t>
      </w:r>
      <w:r>
        <w:rPr>
          <w:spacing w:val="40"/>
          <w:sz w:val="23"/>
        </w:rPr>
        <w:t xml:space="preserve"> </w:t>
      </w:r>
      <w:r>
        <w:rPr>
          <w:sz w:val="23"/>
        </w:rPr>
        <w:t>правила</w:t>
      </w:r>
      <w:r>
        <w:rPr>
          <w:spacing w:val="40"/>
          <w:sz w:val="23"/>
        </w:rPr>
        <w:t xml:space="preserve"> </w:t>
      </w:r>
      <w:r>
        <w:rPr>
          <w:sz w:val="23"/>
        </w:rPr>
        <w:t>информационной</w:t>
      </w:r>
      <w:r>
        <w:rPr>
          <w:spacing w:val="40"/>
          <w:sz w:val="23"/>
        </w:rPr>
        <w:t xml:space="preserve"> </w:t>
      </w:r>
      <w:r>
        <w:rPr>
          <w:sz w:val="23"/>
        </w:rPr>
        <w:t>безопасности</w:t>
      </w:r>
      <w:r>
        <w:rPr>
          <w:spacing w:val="40"/>
          <w:sz w:val="23"/>
        </w:rPr>
        <w:t xml:space="preserve"> </w:t>
      </w:r>
      <w:r>
        <w:rPr>
          <w:sz w:val="23"/>
        </w:rPr>
        <w:t>при</w:t>
      </w:r>
      <w:r>
        <w:rPr>
          <w:spacing w:val="40"/>
          <w:sz w:val="23"/>
        </w:rPr>
        <w:t xml:space="preserve"> </w:t>
      </w:r>
      <w:r>
        <w:rPr>
          <w:sz w:val="23"/>
        </w:rPr>
        <w:t>работе</w:t>
      </w:r>
      <w:r>
        <w:rPr>
          <w:spacing w:val="40"/>
          <w:sz w:val="23"/>
        </w:rPr>
        <w:t xml:space="preserve"> </w:t>
      </w:r>
      <w:r>
        <w:rPr>
          <w:sz w:val="23"/>
        </w:rPr>
        <w:t>в</w:t>
      </w:r>
      <w:r>
        <w:rPr>
          <w:spacing w:val="40"/>
          <w:sz w:val="23"/>
        </w:rPr>
        <w:t xml:space="preserve"> </w:t>
      </w:r>
      <w:r>
        <w:rPr>
          <w:sz w:val="23"/>
        </w:rPr>
        <w:t>сети</w:t>
      </w:r>
      <w:r>
        <w:rPr>
          <w:spacing w:val="40"/>
          <w:sz w:val="23"/>
        </w:rPr>
        <w:t xml:space="preserve"> </w:t>
      </w:r>
      <w:r>
        <w:rPr>
          <w:sz w:val="23"/>
        </w:rPr>
        <w:t>Интернет;</w:t>
      </w:r>
    </w:p>
    <w:p w:rsidR="000C0C23" w:rsidRDefault="00692F60">
      <w:pPr>
        <w:pStyle w:val="a5"/>
        <w:numPr>
          <w:ilvl w:val="0"/>
          <w:numId w:val="46"/>
        </w:numPr>
        <w:tabs>
          <w:tab w:val="left" w:pos="1393"/>
        </w:tabs>
        <w:spacing w:line="288" w:lineRule="auto"/>
        <w:ind w:left="429" w:right="848" w:firstLine="706"/>
        <w:jc w:val="both"/>
        <w:rPr>
          <w:sz w:val="23"/>
        </w:rPr>
      </w:pPr>
      <w:r>
        <w:rPr>
          <w:sz w:val="23"/>
        </w:rPr>
        <w:t>использовать иноязычные словари и справочники, в том числе информационно- справочные системы в электронной</w:t>
      </w:r>
      <w:r>
        <w:rPr>
          <w:spacing w:val="40"/>
          <w:sz w:val="23"/>
        </w:rPr>
        <w:t xml:space="preserve"> </w:t>
      </w:r>
      <w:r>
        <w:rPr>
          <w:sz w:val="23"/>
        </w:rPr>
        <w:t>форме;</w:t>
      </w:r>
    </w:p>
    <w:p w:rsidR="000C0C23" w:rsidRDefault="00692F60">
      <w:pPr>
        <w:pStyle w:val="a5"/>
        <w:numPr>
          <w:ilvl w:val="0"/>
          <w:numId w:val="46"/>
        </w:numPr>
        <w:tabs>
          <w:tab w:val="left" w:pos="1393"/>
        </w:tabs>
        <w:spacing w:line="288" w:lineRule="auto"/>
        <w:ind w:left="429" w:right="865" w:firstLine="706"/>
        <w:jc w:val="both"/>
        <w:rPr>
          <w:sz w:val="23"/>
        </w:rPr>
      </w:pPr>
      <w:r>
        <w:rPr>
          <w:sz w:val="23"/>
        </w:rPr>
        <w:t>достигать взаимопонимания в процессе устного и письменного общения с носителями</w:t>
      </w:r>
      <w:r>
        <w:rPr>
          <w:spacing w:val="40"/>
          <w:sz w:val="23"/>
        </w:rPr>
        <w:t xml:space="preserve"> </w:t>
      </w:r>
      <w:r>
        <w:rPr>
          <w:sz w:val="23"/>
        </w:rPr>
        <w:t>иностранного</w:t>
      </w:r>
      <w:r>
        <w:rPr>
          <w:spacing w:val="40"/>
          <w:sz w:val="23"/>
        </w:rPr>
        <w:t xml:space="preserve"> </w:t>
      </w:r>
      <w:r>
        <w:rPr>
          <w:sz w:val="23"/>
        </w:rPr>
        <w:t>языка,</w:t>
      </w:r>
      <w:r>
        <w:rPr>
          <w:spacing w:val="40"/>
          <w:sz w:val="23"/>
        </w:rPr>
        <w:t xml:space="preserve"> </w:t>
      </w:r>
      <w:r>
        <w:rPr>
          <w:sz w:val="23"/>
        </w:rPr>
        <w:t>с</w:t>
      </w:r>
      <w:r>
        <w:rPr>
          <w:spacing w:val="40"/>
          <w:sz w:val="23"/>
        </w:rPr>
        <w:t xml:space="preserve"> </w:t>
      </w:r>
      <w:r>
        <w:rPr>
          <w:sz w:val="23"/>
        </w:rPr>
        <w:t>людьми</w:t>
      </w:r>
      <w:r>
        <w:rPr>
          <w:spacing w:val="40"/>
          <w:sz w:val="23"/>
        </w:rPr>
        <w:t xml:space="preserve"> </w:t>
      </w:r>
      <w:r>
        <w:rPr>
          <w:sz w:val="23"/>
        </w:rPr>
        <w:t>другой</w:t>
      </w:r>
      <w:r>
        <w:rPr>
          <w:spacing w:val="40"/>
          <w:sz w:val="23"/>
        </w:rPr>
        <w:t xml:space="preserve"> </w:t>
      </w:r>
      <w:r>
        <w:rPr>
          <w:sz w:val="23"/>
        </w:rPr>
        <w:t>культуры;</w:t>
      </w:r>
    </w:p>
    <w:p w:rsidR="000C0C23" w:rsidRDefault="00692F60">
      <w:pPr>
        <w:pStyle w:val="a5"/>
        <w:numPr>
          <w:ilvl w:val="0"/>
          <w:numId w:val="46"/>
        </w:numPr>
        <w:tabs>
          <w:tab w:val="left" w:pos="1512"/>
        </w:tabs>
        <w:spacing w:line="288" w:lineRule="auto"/>
        <w:ind w:left="429" w:right="869" w:firstLine="706"/>
        <w:jc w:val="both"/>
        <w:rPr>
          <w:sz w:val="23"/>
        </w:rPr>
      </w:pPr>
      <w:r>
        <w:rPr>
          <w:sz w:val="23"/>
        </w:rPr>
        <w:t>сравнивать (в том числе устанавливать основания для сравнения) объекты,</w:t>
      </w:r>
      <w:r>
        <w:rPr>
          <w:spacing w:val="40"/>
          <w:sz w:val="23"/>
        </w:rPr>
        <w:t xml:space="preserve"> </w:t>
      </w:r>
      <w:r>
        <w:rPr>
          <w:sz w:val="23"/>
        </w:rPr>
        <w:t>явления,</w:t>
      </w:r>
      <w:r>
        <w:rPr>
          <w:spacing w:val="40"/>
          <w:sz w:val="23"/>
        </w:rPr>
        <w:t xml:space="preserve"> </w:t>
      </w:r>
      <w:r>
        <w:rPr>
          <w:sz w:val="23"/>
        </w:rPr>
        <w:t>процессы,</w:t>
      </w:r>
      <w:r>
        <w:rPr>
          <w:spacing w:val="40"/>
          <w:sz w:val="23"/>
        </w:rPr>
        <w:t xml:space="preserve"> </w:t>
      </w:r>
      <w:r>
        <w:rPr>
          <w:sz w:val="23"/>
        </w:rPr>
        <w:t>их</w:t>
      </w:r>
      <w:r>
        <w:rPr>
          <w:spacing w:val="40"/>
          <w:sz w:val="23"/>
        </w:rPr>
        <w:t xml:space="preserve"> </w:t>
      </w:r>
      <w:r>
        <w:rPr>
          <w:sz w:val="23"/>
        </w:rPr>
        <w:t>элементы</w:t>
      </w:r>
      <w:r>
        <w:rPr>
          <w:spacing w:val="40"/>
          <w:sz w:val="23"/>
        </w:rPr>
        <w:t xml:space="preserve"> </w:t>
      </w:r>
      <w:r>
        <w:rPr>
          <w:sz w:val="23"/>
        </w:rPr>
        <w:t>и</w:t>
      </w:r>
      <w:r>
        <w:rPr>
          <w:spacing w:val="40"/>
          <w:sz w:val="23"/>
        </w:rPr>
        <w:t xml:space="preserve"> </w:t>
      </w:r>
      <w:r>
        <w:rPr>
          <w:sz w:val="23"/>
        </w:rPr>
        <w:t>основные</w:t>
      </w:r>
      <w:r>
        <w:rPr>
          <w:spacing w:val="40"/>
          <w:sz w:val="23"/>
        </w:rPr>
        <w:t xml:space="preserve"> </w:t>
      </w:r>
      <w:r>
        <w:rPr>
          <w:sz w:val="23"/>
        </w:rPr>
        <w:t>функции</w:t>
      </w:r>
      <w:r>
        <w:rPr>
          <w:spacing w:val="40"/>
          <w:sz w:val="23"/>
        </w:rPr>
        <w:t xml:space="preserve"> </w:t>
      </w:r>
      <w:r>
        <w:rPr>
          <w:sz w:val="23"/>
        </w:rPr>
        <w:t>в</w:t>
      </w:r>
      <w:r>
        <w:rPr>
          <w:spacing w:val="40"/>
          <w:sz w:val="23"/>
        </w:rPr>
        <w:t xml:space="preserve"> </w:t>
      </w:r>
      <w:r>
        <w:rPr>
          <w:sz w:val="23"/>
        </w:rPr>
        <w:t>рамках</w:t>
      </w:r>
      <w:r>
        <w:rPr>
          <w:spacing w:val="40"/>
          <w:sz w:val="23"/>
        </w:rPr>
        <w:t xml:space="preserve"> </w:t>
      </w:r>
      <w:r>
        <w:rPr>
          <w:sz w:val="23"/>
        </w:rPr>
        <w:t>изученной</w:t>
      </w:r>
      <w:r>
        <w:rPr>
          <w:spacing w:val="40"/>
          <w:sz w:val="23"/>
        </w:rPr>
        <w:t xml:space="preserve"> </w:t>
      </w:r>
      <w:r>
        <w:rPr>
          <w:sz w:val="23"/>
        </w:rPr>
        <w:t>тематики.</w:t>
      </w:r>
    </w:p>
    <w:p w:rsidR="000C0C23" w:rsidRDefault="00692F60">
      <w:pPr>
        <w:pStyle w:val="a3"/>
        <w:spacing w:line="288" w:lineRule="auto"/>
        <w:ind w:right="861"/>
      </w:pPr>
      <w:r>
        <w:t>Предметные результаты</w:t>
      </w:r>
      <w:r>
        <w:rPr>
          <w:spacing w:val="40"/>
        </w:rPr>
        <w:t xml:space="preserve"> </w:t>
      </w:r>
      <w:r>
        <w:t>освоения программы</w:t>
      </w:r>
      <w:r>
        <w:rPr>
          <w:spacing w:val="40"/>
        </w:rPr>
        <w:t xml:space="preserve"> </w:t>
      </w:r>
      <w:r>
        <w:t>по</w:t>
      </w:r>
      <w:r>
        <w:rPr>
          <w:spacing w:val="40"/>
        </w:rPr>
        <w:t xml:space="preserve"> </w:t>
      </w:r>
      <w:r>
        <w:t>иностранному (английскому) языку</w:t>
      </w:r>
      <w:r>
        <w:rPr>
          <w:spacing w:val="40"/>
        </w:rPr>
        <w:t xml:space="preserve"> </w:t>
      </w:r>
      <w:r>
        <w:t>к концу обучения в 7 классе:</w:t>
      </w:r>
    </w:p>
    <w:p w:rsidR="000C0C23" w:rsidRDefault="00692F60">
      <w:pPr>
        <w:pStyle w:val="a5"/>
        <w:numPr>
          <w:ilvl w:val="0"/>
          <w:numId w:val="45"/>
        </w:numPr>
        <w:tabs>
          <w:tab w:val="left" w:pos="1393"/>
        </w:tabs>
        <w:spacing w:line="263" w:lineRule="exact"/>
        <w:ind w:left="1393" w:hanging="263"/>
        <w:jc w:val="both"/>
        <w:rPr>
          <w:sz w:val="23"/>
        </w:rPr>
      </w:pPr>
      <w:r>
        <w:rPr>
          <w:sz w:val="23"/>
        </w:rPr>
        <w:t>владеть</w:t>
      </w:r>
      <w:r>
        <w:rPr>
          <w:spacing w:val="29"/>
          <w:sz w:val="23"/>
        </w:rPr>
        <w:t xml:space="preserve"> </w:t>
      </w:r>
      <w:r>
        <w:rPr>
          <w:sz w:val="23"/>
        </w:rPr>
        <w:t>основными</w:t>
      </w:r>
      <w:r>
        <w:rPr>
          <w:spacing w:val="26"/>
          <w:sz w:val="23"/>
        </w:rPr>
        <w:t xml:space="preserve"> </w:t>
      </w:r>
      <w:r>
        <w:rPr>
          <w:sz w:val="23"/>
        </w:rPr>
        <w:t>видами</w:t>
      </w:r>
      <w:r>
        <w:rPr>
          <w:spacing w:val="30"/>
          <w:sz w:val="23"/>
        </w:rPr>
        <w:t xml:space="preserve"> </w:t>
      </w:r>
      <w:r>
        <w:rPr>
          <w:sz w:val="23"/>
        </w:rPr>
        <w:t>речевой</w:t>
      </w:r>
      <w:r>
        <w:rPr>
          <w:spacing w:val="24"/>
          <w:sz w:val="23"/>
        </w:rPr>
        <w:t xml:space="preserve"> </w:t>
      </w:r>
      <w:r>
        <w:rPr>
          <w:spacing w:val="-2"/>
          <w:sz w:val="23"/>
        </w:rPr>
        <w:t>деятельности:</w:t>
      </w:r>
    </w:p>
    <w:p w:rsidR="000C0C23" w:rsidRDefault="00692F60">
      <w:pPr>
        <w:pStyle w:val="a3"/>
        <w:spacing w:before="45" w:line="288" w:lineRule="auto"/>
        <w:ind w:right="841"/>
      </w:pPr>
      <w:r>
        <w:t>говорение: вести разные виды диалогов (диалог этикетного характера, диалог- побуждение</w:t>
      </w:r>
      <w:r>
        <w:rPr>
          <w:spacing w:val="40"/>
        </w:rPr>
        <w:t xml:space="preserve"> </w:t>
      </w:r>
      <w:r>
        <w:t>к действию,</w:t>
      </w:r>
      <w:r>
        <w:rPr>
          <w:spacing w:val="40"/>
        </w:rPr>
        <w:t xml:space="preserve"> </w:t>
      </w:r>
      <w:r>
        <w:t>диалог-расспрос,</w:t>
      </w:r>
      <w:r>
        <w:rPr>
          <w:spacing w:val="40"/>
        </w:rPr>
        <w:t xml:space="preserve"> </w:t>
      </w:r>
      <w:r>
        <w:t>комбинированный</w:t>
      </w:r>
      <w:r>
        <w:rPr>
          <w:spacing w:val="40"/>
        </w:rPr>
        <w:t xml:space="preserve"> </w:t>
      </w:r>
      <w:r>
        <w:t>диалог,</w:t>
      </w:r>
      <w:r>
        <w:rPr>
          <w:spacing w:val="40"/>
        </w:rPr>
        <w:t xml:space="preserve"> </w:t>
      </w:r>
      <w:r>
        <w:t>включающий различные виды</w:t>
      </w:r>
      <w:r>
        <w:rPr>
          <w:spacing w:val="40"/>
        </w:rPr>
        <w:t xml:space="preserve"> </w:t>
      </w:r>
      <w:r>
        <w:t>диалогов) в рамках</w:t>
      </w:r>
      <w:r>
        <w:rPr>
          <w:spacing w:val="40"/>
        </w:rPr>
        <w:t xml:space="preserve"> </w:t>
      </w:r>
      <w:r>
        <w:t>тематического содержания</w:t>
      </w:r>
      <w:r>
        <w:rPr>
          <w:spacing w:val="40"/>
        </w:rPr>
        <w:t xml:space="preserve"> </w:t>
      </w:r>
      <w:r>
        <w:t>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0C0C23" w:rsidRDefault="00692F60">
      <w:pPr>
        <w:pStyle w:val="a3"/>
        <w:spacing w:before="6" w:line="288" w:lineRule="auto"/>
        <w:ind w:right="843"/>
      </w:pPr>
      <w:r>
        <w:t>создавать разные виды монологических высказываний (описание, в том числе характеристика,</w:t>
      </w:r>
      <w:r>
        <w:rPr>
          <w:spacing w:val="40"/>
        </w:rPr>
        <w:t xml:space="preserve"> </w:t>
      </w:r>
      <w:r>
        <w:t>повествование (сообщение))</w:t>
      </w:r>
      <w:r>
        <w:rPr>
          <w:spacing w:val="40"/>
        </w:rPr>
        <w:t xml:space="preserve"> </w:t>
      </w:r>
      <w:r>
        <w:t>с вербальными</w:t>
      </w:r>
      <w:r>
        <w:rPr>
          <w:spacing w:val="40"/>
        </w:rPr>
        <w:t xml:space="preserve"> </w:t>
      </w:r>
      <w:r>
        <w:t>и</w:t>
      </w:r>
      <w:r>
        <w:rPr>
          <w:spacing w:val="40"/>
        </w:rPr>
        <w:t xml:space="preserve"> </w:t>
      </w:r>
      <w:r>
        <w:t>(или) зрительными</w:t>
      </w:r>
      <w:r>
        <w:rPr>
          <w:spacing w:val="40"/>
        </w:rPr>
        <w:t xml:space="preserve"> </w:t>
      </w:r>
      <w:r>
        <w:t>опорами</w:t>
      </w:r>
      <w:r>
        <w:rPr>
          <w:spacing w:val="80"/>
        </w:rPr>
        <w:t xml:space="preserve"> </w:t>
      </w:r>
      <w:r>
        <w:t>в</w:t>
      </w:r>
      <w:r>
        <w:rPr>
          <w:spacing w:val="40"/>
        </w:rPr>
        <w:t xml:space="preserve"> </w:t>
      </w:r>
      <w:r>
        <w:t>рамках</w:t>
      </w:r>
      <w:r>
        <w:rPr>
          <w:spacing w:val="40"/>
        </w:rPr>
        <w:t xml:space="preserve"> </w:t>
      </w:r>
      <w:r>
        <w:t>тематического</w:t>
      </w:r>
      <w:r>
        <w:rPr>
          <w:spacing w:val="40"/>
        </w:rPr>
        <w:t xml:space="preserve"> </w:t>
      </w:r>
      <w:r>
        <w:t>содержания</w:t>
      </w:r>
      <w:r>
        <w:rPr>
          <w:spacing w:val="40"/>
        </w:rPr>
        <w:t xml:space="preserve"> </w:t>
      </w:r>
      <w:r>
        <w:t>речи</w:t>
      </w:r>
      <w:r>
        <w:rPr>
          <w:spacing w:val="40"/>
        </w:rPr>
        <w:t xml:space="preserve"> </w:t>
      </w:r>
      <w:r>
        <w:t>(объѐм</w:t>
      </w:r>
      <w:r>
        <w:rPr>
          <w:spacing w:val="40"/>
        </w:rPr>
        <w:t xml:space="preserve"> </w:t>
      </w:r>
      <w:r>
        <w:t>монологического</w:t>
      </w:r>
      <w:r>
        <w:rPr>
          <w:spacing w:val="40"/>
        </w:rPr>
        <w:t xml:space="preserve"> </w:t>
      </w:r>
      <w:r>
        <w:t>высказывания</w:t>
      </w:r>
      <w:r>
        <w:rPr>
          <w:spacing w:val="40"/>
        </w:rPr>
        <w:t xml:space="preserve"> </w:t>
      </w:r>
      <w:r>
        <w:t>–</w:t>
      </w:r>
      <w:r>
        <w:rPr>
          <w:spacing w:val="40"/>
        </w:rPr>
        <w:t xml:space="preserve"> </w:t>
      </w:r>
      <w:r>
        <w:t>8–9 фраз),</w:t>
      </w:r>
      <w:r>
        <w:rPr>
          <w:spacing w:val="33"/>
        </w:rPr>
        <w:t xml:space="preserve"> </w:t>
      </w:r>
      <w:r>
        <w:t>излагать</w:t>
      </w:r>
      <w:r>
        <w:rPr>
          <w:spacing w:val="40"/>
        </w:rPr>
        <w:t xml:space="preserve"> </w:t>
      </w:r>
      <w:r>
        <w:t>основное</w:t>
      </w:r>
      <w:r>
        <w:rPr>
          <w:spacing w:val="32"/>
        </w:rPr>
        <w:t xml:space="preserve"> </w:t>
      </w:r>
      <w:r>
        <w:t>содержание</w:t>
      </w:r>
      <w:r>
        <w:rPr>
          <w:spacing w:val="28"/>
        </w:rPr>
        <w:t xml:space="preserve"> </w:t>
      </w:r>
      <w:r>
        <w:t>прочитанного</w:t>
      </w:r>
      <w:r>
        <w:rPr>
          <w:spacing w:val="29"/>
        </w:rPr>
        <w:t xml:space="preserve"> </w:t>
      </w:r>
      <w:r>
        <w:t>(прослушанного)</w:t>
      </w:r>
      <w:r>
        <w:rPr>
          <w:spacing w:val="40"/>
        </w:rPr>
        <w:t xml:space="preserve"> </w:t>
      </w:r>
      <w:r>
        <w:t>текста</w:t>
      </w:r>
      <w:r>
        <w:rPr>
          <w:spacing w:val="40"/>
        </w:rPr>
        <w:t xml:space="preserve"> </w:t>
      </w:r>
      <w:r>
        <w:t>с</w:t>
      </w:r>
      <w:r>
        <w:rPr>
          <w:spacing w:val="26"/>
        </w:rPr>
        <w:t xml:space="preserve"> </w:t>
      </w:r>
      <w:r>
        <w:t>вербальными и (или) зрительными опорами (объѐм – 8–9 фраз), кратко излагать результаты выполненной проектной работы (объѐм – 8–9 фраз);</w:t>
      </w:r>
    </w:p>
    <w:p w:rsidR="000C0C23" w:rsidRDefault="00692F60">
      <w:pPr>
        <w:pStyle w:val="a3"/>
        <w:spacing w:before="2" w:line="290" w:lineRule="auto"/>
        <w:ind w:right="854"/>
      </w:pPr>
      <w:r>
        <w:t>аудирование: воспринимать на слух и понимать несложные аутентичные тексты, содержащие</w:t>
      </w:r>
      <w:r>
        <w:rPr>
          <w:spacing w:val="40"/>
        </w:rPr>
        <w:t xml:space="preserve"> </w:t>
      </w:r>
      <w:r>
        <w:t>отдельные</w:t>
      </w:r>
      <w:r>
        <w:rPr>
          <w:spacing w:val="40"/>
        </w:rPr>
        <w:t xml:space="preserve"> </w:t>
      </w:r>
      <w:r>
        <w:t>незнакомые</w:t>
      </w:r>
      <w:r>
        <w:rPr>
          <w:spacing w:val="40"/>
        </w:rPr>
        <w:t xml:space="preserve"> </w:t>
      </w:r>
      <w:r>
        <w:t>слова,</w:t>
      </w:r>
      <w:r>
        <w:rPr>
          <w:spacing w:val="40"/>
        </w:rPr>
        <w:t xml:space="preserve"> </w:t>
      </w:r>
      <w:r>
        <w:t>в</w:t>
      </w:r>
      <w:r>
        <w:rPr>
          <w:spacing w:val="40"/>
        </w:rPr>
        <w:t xml:space="preserve"> </w:t>
      </w:r>
      <w:r>
        <w:t>зависимости</w:t>
      </w:r>
      <w:r>
        <w:rPr>
          <w:spacing w:val="40"/>
        </w:rPr>
        <w:t xml:space="preserve"> </w:t>
      </w:r>
      <w:r>
        <w:t>от</w:t>
      </w:r>
      <w:r>
        <w:rPr>
          <w:spacing w:val="40"/>
        </w:rPr>
        <w:t xml:space="preserve"> </w:t>
      </w:r>
      <w:r>
        <w:t>поставленной коммуникативной задачи: с пониманием основного содержания, с пониманием</w:t>
      </w:r>
      <w:r>
        <w:rPr>
          <w:spacing w:val="40"/>
        </w:rPr>
        <w:t xml:space="preserve"> </w:t>
      </w:r>
      <w:r>
        <w:t xml:space="preserve">запрашиваемой информации (время звучания текста (текстов) для аудирования – до 1,5 </w:t>
      </w:r>
      <w:r>
        <w:rPr>
          <w:spacing w:val="-2"/>
        </w:rPr>
        <w:t>минут);</w:t>
      </w:r>
    </w:p>
    <w:p w:rsidR="000C0C23" w:rsidRDefault="00692F60">
      <w:pPr>
        <w:pStyle w:val="a3"/>
        <w:spacing w:line="288" w:lineRule="auto"/>
        <w:ind w:right="858"/>
      </w:pPr>
      <w: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(объѐм текста (текстов) для чтения – до 350 слов), читать про себя несплошные тексты (таблицы, диаграммы)</w:t>
      </w:r>
      <w:r>
        <w:rPr>
          <w:spacing w:val="40"/>
        </w:rPr>
        <w:t xml:space="preserve"> </w:t>
      </w:r>
      <w:r>
        <w:t>и</w:t>
      </w:r>
      <w:r>
        <w:rPr>
          <w:spacing w:val="40"/>
        </w:rPr>
        <w:t xml:space="preserve"> </w:t>
      </w:r>
      <w:r>
        <w:t>понимать</w:t>
      </w:r>
      <w:r>
        <w:rPr>
          <w:spacing w:val="40"/>
        </w:rPr>
        <w:t xml:space="preserve"> </w:t>
      </w:r>
      <w:r>
        <w:t>представленную</w:t>
      </w:r>
      <w:r>
        <w:rPr>
          <w:spacing w:val="40"/>
        </w:rPr>
        <w:t xml:space="preserve"> </w:t>
      </w:r>
      <w:r>
        <w:t>в</w:t>
      </w:r>
      <w:r>
        <w:rPr>
          <w:spacing w:val="40"/>
        </w:rPr>
        <w:t xml:space="preserve"> </w:t>
      </w:r>
      <w:r>
        <w:t>них</w:t>
      </w:r>
      <w:r>
        <w:rPr>
          <w:spacing w:val="40"/>
        </w:rPr>
        <w:t xml:space="preserve"> </w:t>
      </w:r>
      <w:r>
        <w:t>информацию,</w:t>
      </w:r>
      <w:r>
        <w:rPr>
          <w:spacing w:val="40"/>
        </w:rPr>
        <w:t xml:space="preserve"> </w:t>
      </w:r>
      <w:r>
        <w:t>определять последовательность</w:t>
      </w:r>
      <w:r>
        <w:rPr>
          <w:spacing w:val="40"/>
        </w:rPr>
        <w:t xml:space="preserve"> </w:t>
      </w:r>
      <w:r>
        <w:t>главных</w:t>
      </w:r>
      <w:r>
        <w:rPr>
          <w:spacing w:val="40"/>
        </w:rPr>
        <w:t xml:space="preserve"> </w:t>
      </w:r>
      <w:r>
        <w:t>фактов</w:t>
      </w:r>
      <w:r>
        <w:rPr>
          <w:spacing w:val="40"/>
        </w:rPr>
        <w:t xml:space="preserve"> </w:t>
      </w:r>
      <w:r>
        <w:t>(событий)</w:t>
      </w:r>
      <w:r>
        <w:rPr>
          <w:spacing w:val="40"/>
        </w:rPr>
        <w:t xml:space="preserve"> </w:t>
      </w:r>
      <w:r>
        <w:t>в</w:t>
      </w:r>
      <w:r>
        <w:rPr>
          <w:spacing w:val="40"/>
        </w:rPr>
        <w:t xml:space="preserve"> </w:t>
      </w:r>
      <w:r>
        <w:t>тексте;</w:t>
      </w:r>
    </w:p>
    <w:p w:rsidR="000C0C23" w:rsidRDefault="00692F60">
      <w:pPr>
        <w:pStyle w:val="a3"/>
        <w:spacing w:line="290" w:lineRule="auto"/>
        <w:ind w:right="854"/>
      </w:pPr>
      <w: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(объѐм сообщения – до 90 слов), создавать небольшое письменное</w:t>
      </w:r>
      <w:r>
        <w:rPr>
          <w:spacing w:val="40"/>
        </w:rPr>
        <w:t xml:space="preserve"> </w:t>
      </w:r>
      <w:r>
        <w:t>высказывание</w:t>
      </w:r>
      <w:r>
        <w:rPr>
          <w:spacing w:val="40"/>
        </w:rPr>
        <w:t xml:space="preserve"> </w:t>
      </w:r>
      <w:r>
        <w:t>с</w:t>
      </w:r>
      <w:r>
        <w:rPr>
          <w:spacing w:val="40"/>
        </w:rPr>
        <w:t xml:space="preserve"> </w:t>
      </w:r>
      <w:r>
        <w:t>использованием</w:t>
      </w:r>
      <w:r>
        <w:rPr>
          <w:spacing w:val="40"/>
        </w:rPr>
        <w:t xml:space="preserve"> </w:t>
      </w:r>
      <w:r>
        <w:t>образца,</w:t>
      </w:r>
      <w:r>
        <w:rPr>
          <w:spacing w:val="40"/>
        </w:rPr>
        <w:t xml:space="preserve"> </w:t>
      </w:r>
      <w:r>
        <w:t>плана,</w:t>
      </w:r>
      <w:r>
        <w:rPr>
          <w:spacing w:val="40"/>
        </w:rPr>
        <w:t xml:space="preserve"> </w:t>
      </w:r>
      <w:r>
        <w:t>ключевых</w:t>
      </w:r>
      <w:r>
        <w:rPr>
          <w:spacing w:val="40"/>
        </w:rPr>
        <w:t xml:space="preserve"> </w:t>
      </w:r>
      <w:r>
        <w:t>слов,</w:t>
      </w:r>
      <w:r>
        <w:rPr>
          <w:spacing w:val="40"/>
        </w:rPr>
        <w:t xml:space="preserve"> </w:t>
      </w:r>
      <w:r>
        <w:t>таблицы (объѐм высказывания – до 90 слов);</w:t>
      </w:r>
    </w:p>
    <w:p w:rsidR="000C0C23" w:rsidRDefault="00692F60">
      <w:pPr>
        <w:pStyle w:val="a5"/>
        <w:numPr>
          <w:ilvl w:val="0"/>
          <w:numId w:val="45"/>
        </w:numPr>
        <w:tabs>
          <w:tab w:val="left" w:pos="1393"/>
        </w:tabs>
        <w:spacing w:line="290" w:lineRule="auto"/>
        <w:ind w:left="429" w:right="860" w:firstLine="706"/>
        <w:jc w:val="both"/>
        <w:rPr>
          <w:sz w:val="23"/>
        </w:rPr>
      </w:pPr>
      <w:r>
        <w:rPr>
          <w:sz w:val="23"/>
        </w:rPr>
        <w:t>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w:t>
      </w:r>
      <w:r>
        <w:rPr>
          <w:spacing w:val="40"/>
          <w:sz w:val="23"/>
        </w:rPr>
        <w:t xml:space="preserve"> </w:t>
      </w:r>
      <w:r>
        <w:rPr>
          <w:sz w:val="23"/>
        </w:rPr>
        <w:t>их</w:t>
      </w:r>
      <w:r>
        <w:rPr>
          <w:spacing w:val="40"/>
          <w:sz w:val="23"/>
        </w:rPr>
        <w:t xml:space="preserve"> </w:t>
      </w:r>
      <w:r>
        <w:rPr>
          <w:sz w:val="23"/>
        </w:rPr>
        <w:t>ритмико-интонационных</w:t>
      </w:r>
      <w:r>
        <w:rPr>
          <w:spacing w:val="78"/>
          <w:sz w:val="23"/>
        </w:rPr>
        <w:t xml:space="preserve"> </w:t>
      </w:r>
      <w:r>
        <w:rPr>
          <w:sz w:val="23"/>
        </w:rPr>
        <w:t>особенностей,</w:t>
      </w:r>
      <w:r>
        <w:rPr>
          <w:spacing w:val="40"/>
          <w:sz w:val="23"/>
        </w:rPr>
        <w:t xml:space="preserve"> </w:t>
      </w:r>
      <w:r>
        <w:rPr>
          <w:sz w:val="23"/>
        </w:rPr>
        <w:t>в</w:t>
      </w:r>
      <w:r>
        <w:rPr>
          <w:spacing w:val="40"/>
          <w:sz w:val="23"/>
        </w:rPr>
        <w:t xml:space="preserve"> </w:t>
      </w:r>
      <w:r>
        <w:rPr>
          <w:sz w:val="23"/>
        </w:rPr>
        <w:t>том</w:t>
      </w:r>
      <w:r>
        <w:rPr>
          <w:spacing w:val="40"/>
          <w:sz w:val="23"/>
        </w:rPr>
        <w:t xml:space="preserve"> </w:t>
      </w:r>
      <w:r>
        <w:rPr>
          <w:sz w:val="23"/>
        </w:rPr>
        <w:t>числе</w:t>
      </w:r>
      <w:r>
        <w:rPr>
          <w:spacing w:val="72"/>
          <w:sz w:val="23"/>
        </w:rPr>
        <w:t xml:space="preserve"> </w:t>
      </w:r>
      <w:r>
        <w:rPr>
          <w:sz w:val="23"/>
        </w:rPr>
        <w:t>применять</w:t>
      </w:r>
      <w:r>
        <w:rPr>
          <w:spacing w:val="70"/>
          <w:sz w:val="23"/>
        </w:rPr>
        <w:t xml:space="preserve"> </w:t>
      </w:r>
      <w:r>
        <w:rPr>
          <w:sz w:val="23"/>
        </w:rPr>
        <w:t>правила</w:t>
      </w:r>
    </w:p>
    <w:p w:rsidR="000C0C23" w:rsidRDefault="000C0C23">
      <w:pPr>
        <w:pStyle w:val="a5"/>
        <w:spacing w:line="290" w:lineRule="auto"/>
        <w:rPr>
          <w:sz w:val="23"/>
        </w:rPr>
        <w:sectPr w:rsidR="000C0C23">
          <w:pgSz w:w="11910" w:h="16850"/>
          <w:pgMar w:top="1040" w:right="0" w:bottom="1140" w:left="1275" w:header="0" w:footer="885" w:gutter="0"/>
          <w:cols w:space="720"/>
        </w:sectPr>
      </w:pPr>
    </w:p>
    <w:p w:rsidR="000C0C23" w:rsidRDefault="00692F60">
      <w:pPr>
        <w:pStyle w:val="a3"/>
        <w:spacing w:before="77" w:line="288" w:lineRule="auto"/>
        <w:ind w:right="861" w:firstLine="0"/>
      </w:pPr>
      <w:r>
        <w:t>отсутствия</w:t>
      </w:r>
      <w:r>
        <w:rPr>
          <w:spacing w:val="40"/>
        </w:rPr>
        <w:t xml:space="preserve"> </w:t>
      </w:r>
      <w:r>
        <w:t>фразового</w:t>
      </w:r>
      <w:r>
        <w:rPr>
          <w:spacing w:val="40"/>
        </w:rPr>
        <w:t xml:space="preserve"> </w:t>
      </w:r>
      <w:r>
        <w:t>ударения</w:t>
      </w:r>
      <w:r>
        <w:rPr>
          <w:spacing w:val="40"/>
        </w:rPr>
        <w:t xml:space="preserve"> </w:t>
      </w:r>
      <w:r>
        <w:t>на</w:t>
      </w:r>
      <w:r>
        <w:rPr>
          <w:spacing w:val="40"/>
        </w:rPr>
        <w:t xml:space="preserve"> </w:t>
      </w:r>
      <w:r>
        <w:t>служебных</w:t>
      </w:r>
      <w:r>
        <w:rPr>
          <w:spacing w:val="40"/>
        </w:rPr>
        <w:t xml:space="preserve"> </w:t>
      </w:r>
      <w:r>
        <w:t>словах,</w:t>
      </w:r>
      <w:r>
        <w:rPr>
          <w:spacing w:val="40"/>
        </w:rPr>
        <w:t xml:space="preserve"> </w:t>
      </w:r>
      <w:r>
        <w:t>выразительно</w:t>
      </w:r>
      <w:r>
        <w:rPr>
          <w:spacing w:val="40"/>
        </w:rPr>
        <w:t xml:space="preserve"> </w:t>
      </w:r>
      <w:r>
        <w:t>читать</w:t>
      </w:r>
      <w:r>
        <w:rPr>
          <w:spacing w:val="40"/>
        </w:rPr>
        <w:t xml:space="preserve"> </w:t>
      </w:r>
      <w:r>
        <w:t>вслух небольшие аутентичные тексты объѐмом до 100 слов, построенные на изученном языковом материале, с соблюдением правил чтения и соответствующей интонацией, читать новые</w:t>
      </w:r>
      <w:r>
        <w:rPr>
          <w:spacing w:val="80"/>
        </w:rPr>
        <w:t xml:space="preserve"> </w:t>
      </w:r>
      <w:r>
        <w:t>слова</w:t>
      </w:r>
      <w:r>
        <w:rPr>
          <w:spacing w:val="40"/>
        </w:rPr>
        <w:t xml:space="preserve"> </w:t>
      </w:r>
      <w:r>
        <w:t>согласно основным правилам чтения;</w:t>
      </w:r>
    </w:p>
    <w:p w:rsidR="000C0C23" w:rsidRDefault="00692F60">
      <w:pPr>
        <w:pStyle w:val="a3"/>
        <w:spacing w:before="7"/>
        <w:ind w:left="1135" w:firstLine="0"/>
      </w:pPr>
      <w:r>
        <w:t>владеть</w:t>
      </w:r>
      <w:r>
        <w:rPr>
          <w:spacing w:val="40"/>
        </w:rPr>
        <w:t xml:space="preserve"> </w:t>
      </w:r>
      <w:r>
        <w:t>орфографическими</w:t>
      </w:r>
      <w:r>
        <w:rPr>
          <w:spacing w:val="35"/>
        </w:rPr>
        <w:t xml:space="preserve"> </w:t>
      </w:r>
      <w:r>
        <w:t>навыками:</w:t>
      </w:r>
      <w:r>
        <w:rPr>
          <w:spacing w:val="22"/>
        </w:rPr>
        <w:t xml:space="preserve"> </w:t>
      </w:r>
      <w:r>
        <w:t>правильно</w:t>
      </w:r>
      <w:r>
        <w:rPr>
          <w:spacing w:val="33"/>
        </w:rPr>
        <w:t xml:space="preserve"> </w:t>
      </w:r>
      <w:r>
        <w:t>писать</w:t>
      </w:r>
      <w:r>
        <w:rPr>
          <w:spacing w:val="28"/>
        </w:rPr>
        <w:t xml:space="preserve"> </w:t>
      </w:r>
      <w:r>
        <w:t>изученные</w:t>
      </w:r>
      <w:r>
        <w:rPr>
          <w:spacing w:val="32"/>
        </w:rPr>
        <w:t xml:space="preserve"> </w:t>
      </w:r>
      <w:r>
        <w:rPr>
          <w:spacing w:val="-2"/>
        </w:rPr>
        <w:t>слова;</w:t>
      </w:r>
    </w:p>
    <w:p w:rsidR="000C0C23" w:rsidRDefault="00692F60">
      <w:pPr>
        <w:pStyle w:val="a3"/>
        <w:spacing w:before="48" w:line="288" w:lineRule="auto"/>
        <w:ind w:right="863"/>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40"/>
        </w:rPr>
        <w:t xml:space="preserve"> </w:t>
      </w:r>
      <w:r>
        <w:t>пунктуационно</w:t>
      </w:r>
      <w:r>
        <w:rPr>
          <w:spacing w:val="40"/>
        </w:rPr>
        <w:t xml:space="preserve"> </w:t>
      </w:r>
      <w:r>
        <w:t>правильно</w:t>
      </w:r>
      <w:r>
        <w:rPr>
          <w:spacing w:val="40"/>
        </w:rPr>
        <w:t xml:space="preserve"> </w:t>
      </w:r>
      <w:r>
        <w:t>оформлять</w:t>
      </w:r>
      <w:r>
        <w:rPr>
          <w:spacing w:val="40"/>
        </w:rPr>
        <w:t xml:space="preserve"> </w:t>
      </w:r>
      <w:r>
        <w:t>электронное</w:t>
      </w:r>
      <w:r>
        <w:rPr>
          <w:spacing w:val="40"/>
        </w:rPr>
        <w:t xml:space="preserve"> </w:t>
      </w:r>
      <w:r>
        <w:t>сообщение</w:t>
      </w:r>
      <w:r>
        <w:rPr>
          <w:spacing w:val="40"/>
        </w:rPr>
        <w:t xml:space="preserve"> </w:t>
      </w:r>
      <w:r>
        <w:t>личного</w:t>
      </w:r>
      <w:r>
        <w:rPr>
          <w:spacing w:val="80"/>
        </w:rPr>
        <w:t xml:space="preserve"> </w:t>
      </w:r>
      <w:r>
        <w:rPr>
          <w:spacing w:val="-2"/>
        </w:rPr>
        <w:t>характера;</w:t>
      </w:r>
    </w:p>
    <w:p w:rsidR="000C0C23" w:rsidRDefault="00692F60">
      <w:pPr>
        <w:pStyle w:val="a5"/>
        <w:numPr>
          <w:ilvl w:val="0"/>
          <w:numId w:val="45"/>
        </w:numPr>
        <w:tabs>
          <w:tab w:val="left" w:pos="1393"/>
        </w:tabs>
        <w:spacing w:line="288" w:lineRule="auto"/>
        <w:ind w:left="429" w:right="858" w:firstLine="706"/>
        <w:jc w:val="both"/>
        <w:rPr>
          <w:sz w:val="23"/>
        </w:rPr>
      </w:pPr>
      <w:r>
        <w:rPr>
          <w:sz w:val="23"/>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w:t>
      </w:r>
      <w:r>
        <w:rPr>
          <w:spacing w:val="80"/>
          <w:sz w:val="23"/>
        </w:rPr>
        <w:t xml:space="preserve"> </w:t>
      </w:r>
      <w:r>
        <w:rPr>
          <w:sz w:val="23"/>
        </w:rPr>
        <w:t>содержания,</w:t>
      </w:r>
      <w:r>
        <w:rPr>
          <w:spacing w:val="40"/>
          <w:sz w:val="23"/>
        </w:rPr>
        <w:t xml:space="preserve"> </w:t>
      </w:r>
      <w:r>
        <w:rPr>
          <w:sz w:val="23"/>
        </w:rPr>
        <w:t>с</w:t>
      </w:r>
      <w:r>
        <w:rPr>
          <w:spacing w:val="40"/>
          <w:sz w:val="23"/>
        </w:rPr>
        <w:t xml:space="preserve"> </w:t>
      </w:r>
      <w:r>
        <w:rPr>
          <w:sz w:val="23"/>
        </w:rPr>
        <w:t>соблюдением</w:t>
      </w:r>
      <w:r>
        <w:rPr>
          <w:spacing w:val="40"/>
          <w:sz w:val="23"/>
        </w:rPr>
        <w:t xml:space="preserve"> </w:t>
      </w:r>
      <w:r>
        <w:rPr>
          <w:sz w:val="23"/>
        </w:rPr>
        <w:t>существующей</w:t>
      </w:r>
      <w:r>
        <w:rPr>
          <w:spacing w:val="40"/>
          <w:sz w:val="23"/>
        </w:rPr>
        <w:t xml:space="preserve"> </w:t>
      </w:r>
      <w:r>
        <w:rPr>
          <w:sz w:val="23"/>
        </w:rPr>
        <w:t>нормы</w:t>
      </w:r>
      <w:r>
        <w:rPr>
          <w:spacing w:val="40"/>
          <w:sz w:val="23"/>
        </w:rPr>
        <w:t xml:space="preserve"> </w:t>
      </w:r>
      <w:r>
        <w:rPr>
          <w:sz w:val="23"/>
        </w:rPr>
        <w:t>лексической</w:t>
      </w:r>
      <w:r>
        <w:rPr>
          <w:spacing w:val="40"/>
          <w:sz w:val="23"/>
        </w:rPr>
        <w:t xml:space="preserve"> </w:t>
      </w:r>
      <w:r>
        <w:rPr>
          <w:sz w:val="23"/>
        </w:rPr>
        <w:t>сочетаемости;</w:t>
      </w:r>
    </w:p>
    <w:p w:rsidR="000C0C23" w:rsidRDefault="00692F60">
      <w:pPr>
        <w:pStyle w:val="a3"/>
        <w:spacing w:before="1" w:line="288" w:lineRule="auto"/>
        <w:ind w:right="846"/>
      </w:pPr>
      <w:r>
        <w:t>распознавать и употреблять в устной и письменной речи родственные слова, образованные</w:t>
      </w:r>
      <w:r>
        <w:rPr>
          <w:spacing w:val="40"/>
        </w:rPr>
        <w:t xml:space="preserve"> </w:t>
      </w:r>
      <w:r>
        <w:t>с</w:t>
      </w:r>
      <w:r>
        <w:rPr>
          <w:spacing w:val="40"/>
        </w:rPr>
        <w:t xml:space="preserve"> </w:t>
      </w:r>
      <w:r>
        <w:t>использованием</w:t>
      </w:r>
      <w:r>
        <w:rPr>
          <w:spacing w:val="40"/>
        </w:rPr>
        <w:t xml:space="preserve"> </w:t>
      </w:r>
      <w:r>
        <w:t>аффиксации:</w:t>
      </w:r>
      <w:r>
        <w:rPr>
          <w:spacing w:val="40"/>
        </w:rPr>
        <w:t xml:space="preserve"> </w:t>
      </w:r>
      <w:r>
        <w:t>имена</w:t>
      </w:r>
      <w:r>
        <w:rPr>
          <w:spacing w:val="40"/>
        </w:rPr>
        <w:t xml:space="preserve"> </w:t>
      </w:r>
      <w:r>
        <w:t>существительные</w:t>
      </w:r>
      <w:r>
        <w:rPr>
          <w:spacing w:val="40"/>
        </w:rPr>
        <w:t xml:space="preserve"> </w:t>
      </w:r>
      <w:r>
        <w:t>с</w:t>
      </w:r>
      <w:r>
        <w:rPr>
          <w:spacing w:val="40"/>
        </w:rPr>
        <w:t xml:space="preserve"> </w:t>
      </w:r>
      <w:r>
        <w:t>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rsidR="000C0C23" w:rsidRDefault="00692F60">
      <w:pPr>
        <w:pStyle w:val="a3"/>
        <w:spacing w:before="2" w:line="288" w:lineRule="auto"/>
        <w:ind w:right="873"/>
      </w:pPr>
      <w:r>
        <w:t xml:space="preserve">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w:t>
      </w:r>
      <w:r>
        <w:rPr>
          <w:spacing w:val="-2"/>
        </w:rPr>
        <w:t>глаголы;</w:t>
      </w:r>
    </w:p>
    <w:p w:rsidR="000C0C23" w:rsidRDefault="00692F60">
      <w:pPr>
        <w:pStyle w:val="a3"/>
        <w:spacing w:before="3" w:line="288" w:lineRule="auto"/>
        <w:ind w:right="881"/>
      </w:pPr>
      <w:r>
        <w:t>распознавать и употреблять в устной и письменной речи различные средства связи в тексте</w:t>
      </w:r>
      <w:r>
        <w:rPr>
          <w:spacing w:val="40"/>
        </w:rPr>
        <w:t xml:space="preserve"> </w:t>
      </w:r>
      <w:r>
        <w:t>для</w:t>
      </w:r>
      <w:r>
        <w:rPr>
          <w:spacing w:val="40"/>
        </w:rPr>
        <w:t xml:space="preserve"> </w:t>
      </w:r>
      <w:r>
        <w:t>обеспечения</w:t>
      </w:r>
      <w:r>
        <w:rPr>
          <w:spacing w:val="40"/>
        </w:rPr>
        <w:t xml:space="preserve"> </w:t>
      </w:r>
      <w:r>
        <w:t>логичности</w:t>
      </w:r>
      <w:r>
        <w:rPr>
          <w:spacing w:val="40"/>
        </w:rPr>
        <w:t xml:space="preserve"> </w:t>
      </w:r>
      <w:r>
        <w:t>и</w:t>
      </w:r>
      <w:r>
        <w:rPr>
          <w:spacing w:val="40"/>
        </w:rPr>
        <w:t xml:space="preserve"> </w:t>
      </w:r>
      <w:r>
        <w:t>целостности</w:t>
      </w:r>
      <w:r>
        <w:rPr>
          <w:spacing w:val="40"/>
        </w:rPr>
        <w:t xml:space="preserve"> </w:t>
      </w:r>
      <w:r>
        <w:t>высказывания;</w:t>
      </w:r>
    </w:p>
    <w:p w:rsidR="000C0C23" w:rsidRDefault="00692F60">
      <w:pPr>
        <w:pStyle w:val="a5"/>
        <w:numPr>
          <w:ilvl w:val="0"/>
          <w:numId w:val="45"/>
        </w:numPr>
        <w:tabs>
          <w:tab w:val="left" w:pos="1393"/>
        </w:tabs>
        <w:spacing w:line="288" w:lineRule="auto"/>
        <w:ind w:left="429" w:right="863" w:firstLine="706"/>
        <w:jc w:val="both"/>
        <w:rPr>
          <w:sz w:val="23"/>
        </w:rPr>
      </w:pPr>
      <w:r>
        <w:rPr>
          <w:sz w:val="23"/>
        </w:rPr>
        <w:t>понимать особенности структуры простых и сложных предложений и различных коммуникативных</w:t>
      </w:r>
      <w:r>
        <w:rPr>
          <w:spacing w:val="40"/>
          <w:sz w:val="23"/>
        </w:rPr>
        <w:t xml:space="preserve"> </w:t>
      </w:r>
      <w:r>
        <w:rPr>
          <w:sz w:val="23"/>
        </w:rPr>
        <w:t>типов</w:t>
      </w:r>
      <w:r>
        <w:rPr>
          <w:spacing w:val="40"/>
          <w:sz w:val="23"/>
        </w:rPr>
        <w:t xml:space="preserve"> </w:t>
      </w:r>
      <w:r>
        <w:rPr>
          <w:sz w:val="23"/>
        </w:rPr>
        <w:t>предложений</w:t>
      </w:r>
      <w:r>
        <w:rPr>
          <w:spacing w:val="40"/>
          <w:sz w:val="23"/>
        </w:rPr>
        <w:t xml:space="preserve"> </w:t>
      </w:r>
      <w:r>
        <w:rPr>
          <w:sz w:val="23"/>
        </w:rPr>
        <w:t>английского</w:t>
      </w:r>
      <w:r>
        <w:rPr>
          <w:spacing w:val="40"/>
          <w:sz w:val="23"/>
        </w:rPr>
        <w:t xml:space="preserve"> </w:t>
      </w:r>
      <w:r>
        <w:rPr>
          <w:sz w:val="23"/>
        </w:rPr>
        <w:t>языка;</w:t>
      </w:r>
    </w:p>
    <w:p w:rsidR="000C0C23" w:rsidRDefault="00692F60">
      <w:pPr>
        <w:pStyle w:val="a3"/>
        <w:spacing w:line="292" w:lineRule="auto"/>
        <w:ind w:left="1135" w:right="2896" w:firstLine="0"/>
        <w:jc w:val="left"/>
      </w:pPr>
      <w:r>
        <w:t>распознавать и употреблять в устной и письменной речи:</w:t>
      </w:r>
      <w:r>
        <w:rPr>
          <w:spacing w:val="40"/>
        </w:rPr>
        <w:t xml:space="preserve"> </w:t>
      </w:r>
      <w:r>
        <w:t>предложения</w:t>
      </w:r>
      <w:r>
        <w:rPr>
          <w:spacing w:val="38"/>
        </w:rPr>
        <w:t xml:space="preserve"> </w:t>
      </w:r>
      <w:r>
        <w:t>со</w:t>
      </w:r>
      <w:r>
        <w:rPr>
          <w:spacing w:val="33"/>
        </w:rPr>
        <w:t xml:space="preserve"> </w:t>
      </w:r>
      <w:r>
        <w:t>сложным</w:t>
      </w:r>
      <w:r>
        <w:rPr>
          <w:spacing w:val="32"/>
        </w:rPr>
        <w:t xml:space="preserve"> </w:t>
      </w:r>
      <w:r>
        <w:t>дополнением</w:t>
      </w:r>
      <w:r>
        <w:rPr>
          <w:spacing w:val="42"/>
        </w:rPr>
        <w:t xml:space="preserve"> </w:t>
      </w:r>
      <w:r>
        <w:t>(Complex</w:t>
      </w:r>
      <w:r>
        <w:rPr>
          <w:spacing w:val="25"/>
        </w:rPr>
        <w:t xml:space="preserve"> </w:t>
      </w:r>
      <w:r>
        <w:rPr>
          <w:spacing w:val="-2"/>
        </w:rPr>
        <w:t>Object);</w:t>
      </w:r>
    </w:p>
    <w:p w:rsidR="000C0C23" w:rsidRDefault="00692F60">
      <w:pPr>
        <w:pStyle w:val="a3"/>
        <w:spacing w:line="258" w:lineRule="exact"/>
        <w:ind w:left="1135" w:firstLine="0"/>
        <w:jc w:val="left"/>
      </w:pPr>
      <w:r>
        <w:t>условные</w:t>
      </w:r>
      <w:r>
        <w:rPr>
          <w:spacing w:val="37"/>
        </w:rPr>
        <w:t xml:space="preserve"> </w:t>
      </w:r>
      <w:r>
        <w:t>предложения</w:t>
      </w:r>
      <w:r>
        <w:rPr>
          <w:spacing w:val="42"/>
        </w:rPr>
        <w:t xml:space="preserve"> </w:t>
      </w:r>
      <w:r>
        <w:t>реального</w:t>
      </w:r>
      <w:r>
        <w:rPr>
          <w:spacing w:val="35"/>
        </w:rPr>
        <w:t xml:space="preserve"> </w:t>
      </w:r>
      <w:r>
        <w:t>(Conditional</w:t>
      </w:r>
      <w:r>
        <w:rPr>
          <w:spacing w:val="40"/>
        </w:rPr>
        <w:t xml:space="preserve"> </w:t>
      </w:r>
      <w:r>
        <w:t>0,</w:t>
      </w:r>
      <w:r>
        <w:rPr>
          <w:spacing w:val="35"/>
        </w:rPr>
        <w:t xml:space="preserve"> </w:t>
      </w:r>
      <w:r>
        <w:t>Conditional</w:t>
      </w:r>
      <w:r>
        <w:rPr>
          <w:spacing w:val="34"/>
        </w:rPr>
        <w:t xml:space="preserve"> </w:t>
      </w:r>
      <w:r>
        <w:t>I)</w:t>
      </w:r>
      <w:r>
        <w:rPr>
          <w:spacing w:val="43"/>
        </w:rPr>
        <w:t xml:space="preserve"> </w:t>
      </w:r>
      <w:r>
        <w:rPr>
          <w:spacing w:val="-2"/>
        </w:rPr>
        <w:t>характера;</w:t>
      </w:r>
    </w:p>
    <w:p w:rsidR="000C0C23" w:rsidRDefault="00692F60">
      <w:pPr>
        <w:pStyle w:val="a3"/>
        <w:spacing w:before="50"/>
        <w:ind w:left="1135" w:firstLine="0"/>
        <w:jc w:val="left"/>
      </w:pPr>
      <w:r>
        <w:t>предложения</w:t>
      </w:r>
      <w:r>
        <w:rPr>
          <w:spacing w:val="18"/>
        </w:rPr>
        <w:t xml:space="preserve"> </w:t>
      </w:r>
      <w:r>
        <w:t>с</w:t>
      </w:r>
      <w:r>
        <w:rPr>
          <w:spacing w:val="1"/>
        </w:rPr>
        <w:t xml:space="preserve"> </w:t>
      </w:r>
      <w:r>
        <w:t>конструкцией</w:t>
      </w:r>
      <w:r>
        <w:rPr>
          <w:spacing w:val="19"/>
        </w:rPr>
        <w:t xml:space="preserve"> </w:t>
      </w:r>
      <w:r>
        <w:t>to</w:t>
      </w:r>
      <w:r>
        <w:rPr>
          <w:spacing w:val="3"/>
        </w:rPr>
        <w:t xml:space="preserve"> </w:t>
      </w:r>
      <w:r>
        <w:t>be</w:t>
      </w:r>
      <w:r>
        <w:rPr>
          <w:spacing w:val="5"/>
        </w:rPr>
        <w:t xml:space="preserve"> </w:t>
      </w:r>
      <w:r>
        <w:t>going</w:t>
      </w:r>
      <w:r>
        <w:rPr>
          <w:spacing w:val="7"/>
        </w:rPr>
        <w:t xml:space="preserve"> </w:t>
      </w:r>
      <w:r>
        <w:t>to</w:t>
      </w:r>
      <w:r>
        <w:rPr>
          <w:spacing w:val="-7"/>
        </w:rPr>
        <w:t xml:space="preserve"> </w:t>
      </w:r>
      <w:r>
        <w:t>+</w:t>
      </w:r>
      <w:r>
        <w:rPr>
          <w:spacing w:val="16"/>
        </w:rPr>
        <w:t xml:space="preserve"> </w:t>
      </w:r>
      <w:r>
        <w:t>инфинитив</w:t>
      </w:r>
      <w:r>
        <w:rPr>
          <w:spacing w:val="5"/>
        </w:rPr>
        <w:t xml:space="preserve"> </w:t>
      </w:r>
      <w:r>
        <w:t>и</w:t>
      </w:r>
      <w:r>
        <w:rPr>
          <w:spacing w:val="18"/>
        </w:rPr>
        <w:t xml:space="preserve"> </w:t>
      </w:r>
      <w:r>
        <w:t>формы</w:t>
      </w:r>
      <w:r>
        <w:rPr>
          <w:spacing w:val="10"/>
        </w:rPr>
        <w:t xml:space="preserve"> </w:t>
      </w:r>
      <w:r>
        <w:t>Future</w:t>
      </w:r>
      <w:r>
        <w:rPr>
          <w:spacing w:val="15"/>
        </w:rPr>
        <w:t xml:space="preserve"> </w:t>
      </w:r>
      <w:r>
        <w:t>Simple</w:t>
      </w:r>
      <w:r>
        <w:rPr>
          <w:spacing w:val="7"/>
        </w:rPr>
        <w:t xml:space="preserve"> </w:t>
      </w:r>
      <w:r>
        <w:rPr>
          <w:spacing w:val="-2"/>
        </w:rPr>
        <w:t>Tense</w:t>
      </w:r>
    </w:p>
    <w:p w:rsidR="000C0C23" w:rsidRDefault="00692F60">
      <w:pPr>
        <w:pStyle w:val="a3"/>
        <w:spacing w:before="53" w:line="288" w:lineRule="auto"/>
        <w:ind w:left="1135" w:right="2896" w:hanging="711"/>
        <w:jc w:val="left"/>
      </w:pPr>
      <w:r>
        <w:t>и Present</w:t>
      </w:r>
      <w:r>
        <w:rPr>
          <w:spacing w:val="27"/>
        </w:rPr>
        <w:t xml:space="preserve"> </w:t>
      </w:r>
      <w:r>
        <w:t>Continuous Tense</w:t>
      </w:r>
      <w:r>
        <w:rPr>
          <w:spacing w:val="27"/>
        </w:rPr>
        <w:t xml:space="preserve"> </w:t>
      </w:r>
      <w:r>
        <w:t>для</w:t>
      </w:r>
      <w:r>
        <w:rPr>
          <w:spacing w:val="28"/>
        </w:rPr>
        <w:t xml:space="preserve"> </w:t>
      </w:r>
      <w:r>
        <w:t>выражения</w:t>
      </w:r>
      <w:r>
        <w:rPr>
          <w:spacing w:val="29"/>
        </w:rPr>
        <w:t xml:space="preserve"> </w:t>
      </w:r>
      <w:r>
        <w:t>будущего действия; конструкцию used to + инфинитив глагола;</w:t>
      </w:r>
    </w:p>
    <w:p w:rsidR="000C0C23" w:rsidRDefault="00692F60">
      <w:pPr>
        <w:pStyle w:val="a3"/>
        <w:spacing w:line="288" w:lineRule="auto"/>
        <w:ind w:right="873"/>
        <w:jc w:val="left"/>
      </w:pPr>
      <w:r>
        <w:t>глаголы</w:t>
      </w:r>
      <w:r>
        <w:rPr>
          <w:spacing w:val="40"/>
        </w:rPr>
        <w:t xml:space="preserve"> </w:t>
      </w:r>
      <w:r>
        <w:t>в</w:t>
      </w:r>
      <w:r>
        <w:rPr>
          <w:spacing w:val="40"/>
        </w:rPr>
        <w:t xml:space="preserve"> </w:t>
      </w:r>
      <w:r>
        <w:t>наиболее</w:t>
      </w:r>
      <w:r>
        <w:rPr>
          <w:spacing w:val="40"/>
        </w:rPr>
        <w:t xml:space="preserve"> </w:t>
      </w:r>
      <w:r>
        <w:t>употребительных</w:t>
      </w:r>
      <w:r>
        <w:rPr>
          <w:spacing w:val="40"/>
        </w:rPr>
        <w:t xml:space="preserve"> </w:t>
      </w:r>
      <w:r>
        <w:t>формах</w:t>
      </w:r>
      <w:r>
        <w:rPr>
          <w:spacing w:val="80"/>
        </w:rPr>
        <w:t xml:space="preserve"> </w:t>
      </w:r>
      <w:r>
        <w:t>страдательного</w:t>
      </w:r>
      <w:r>
        <w:rPr>
          <w:spacing w:val="40"/>
        </w:rPr>
        <w:t xml:space="preserve"> </w:t>
      </w:r>
      <w:r>
        <w:t>залога</w:t>
      </w:r>
      <w:r>
        <w:rPr>
          <w:spacing w:val="40"/>
        </w:rPr>
        <w:t xml:space="preserve"> </w:t>
      </w:r>
      <w:r>
        <w:t>(Present/Past</w:t>
      </w:r>
      <w:r>
        <w:rPr>
          <w:spacing w:val="40"/>
        </w:rPr>
        <w:t xml:space="preserve"> </w:t>
      </w:r>
      <w:r>
        <w:t>Simple Passive);</w:t>
      </w:r>
    </w:p>
    <w:p w:rsidR="000C0C23" w:rsidRDefault="00692F60">
      <w:pPr>
        <w:pStyle w:val="a3"/>
        <w:spacing w:line="292" w:lineRule="auto"/>
        <w:ind w:left="1135" w:right="2896" w:firstLine="0"/>
        <w:jc w:val="left"/>
      </w:pPr>
      <w:r>
        <w:t>предлоги,</w:t>
      </w:r>
      <w:r>
        <w:rPr>
          <w:spacing w:val="-4"/>
        </w:rPr>
        <w:t xml:space="preserve"> </w:t>
      </w:r>
      <w:r>
        <w:t>употребляемые</w:t>
      </w:r>
      <w:r>
        <w:rPr>
          <w:spacing w:val="-3"/>
        </w:rPr>
        <w:t xml:space="preserve"> </w:t>
      </w:r>
      <w:r>
        <w:t>с</w:t>
      </w:r>
      <w:r>
        <w:rPr>
          <w:spacing w:val="-9"/>
        </w:rPr>
        <w:t xml:space="preserve"> </w:t>
      </w:r>
      <w:r>
        <w:t>глаголами</w:t>
      </w:r>
      <w:r>
        <w:rPr>
          <w:spacing w:val="-6"/>
        </w:rPr>
        <w:t xml:space="preserve"> </w:t>
      </w:r>
      <w:r>
        <w:t>в</w:t>
      </w:r>
      <w:r>
        <w:rPr>
          <w:spacing w:val="-7"/>
        </w:rPr>
        <w:t xml:space="preserve"> </w:t>
      </w:r>
      <w:r>
        <w:t>страдательном</w:t>
      </w:r>
      <w:r>
        <w:rPr>
          <w:spacing w:val="-8"/>
        </w:rPr>
        <w:t xml:space="preserve"> </w:t>
      </w:r>
      <w:r>
        <w:t>залоге; модальный глагол might;</w:t>
      </w:r>
    </w:p>
    <w:p w:rsidR="000C0C23" w:rsidRDefault="00692F60">
      <w:pPr>
        <w:pStyle w:val="a3"/>
        <w:spacing w:line="258" w:lineRule="exact"/>
        <w:ind w:left="1135" w:firstLine="0"/>
        <w:jc w:val="left"/>
      </w:pPr>
      <w:r>
        <w:t>наречия,</w:t>
      </w:r>
      <w:r>
        <w:rPr>
          <w:spacing w:val="26"/>
        </w:rPr>
        <w:t xml:space="preserve"> </w:t>
      </w:r>
      <w:r>
        <w:t>совпадающие</w:t>
      </w:r>
      <w:r>
        <w:rPr>
          <w:spacing w:val="24"/>
        </w:rPr>
        <w:t xml:space="preserve"> </w:t>
      </w:r>
      <w:r>
        <w:t>по</w:t>
      </w:r>
      <w:r>
        <w:rPr>
          <w:spacing w:val="21"/>
        </w:rPr>
        <w:t xml:space="preserve"> </w:t>
      </w:r>
      <w:r>
        <w:t>форме</w:t>
      </w:r>
      <w:r>
        <w:rPr>
          <w:spacing w:val="32"/>
        </w:rPr>
        <w:t xml:space="preserve"> </w:t>
      </w:r>
      <w:r>
        <w:t>с</w:t>
      </w:r>
      <w:r>
        <w:rPr>
          <w:spacing w:val="14"/>
        </w:rPr>
        <w:t xml:space="preserve"> </w:t>
      </w:r>
      <w:r>
        <w:t>прилагательными</w:t>
      </w:r>
      <w:r>
        <w:rPr>
          <w:spacing w:val="27"/>
        </w:rPr>
        <w:t xml:space="preserve"> </w:t>
      </w:r>
      <w:r>
        <w:t>(fast,</w:t>
      </w:r>
      <w:r>
        <w:rPr>
          <w:spacing w:val="34"/>
        </w:rPr>
        <w:t xml:space="preserve"> </w:t>
      </w:r>
      <w:r>
        <w:t>high;</w:t>
      </w:r>
      <w:r>
        <w:rPr>
          <w:spacing w:val="27"/>
        </w:rPr>
        <w:t xml:space="preserve"> </w:t>
      </w:r>
      <w:r>
        <w:rPr>
          <w:spacing w:val="-2"/>
        </w:rPr>
        <w:t>early);</w:t>
      </w:r>
    </w:p>
    <w:p w:rsidR="000C0C23" w:rsidRPr="00285346" w:rsidRDefault="00692F60">
      <w:pPr>
        <w:pStyle w:val="a3"/>
        <w:spacing w:before="50"/>
        <w:ind w:left="1135" w:firstLine="0"/>
        <w:jc w:val="left"/>
        <w:rPr>
          <w:lang w:val="en-US"/>
        </w:rPr>
      </w:pPr>
      <w:r>
        <w:t>местоимения</w:t>
      </w:r>
      <w:r w:rsidRPr="00285346">
        <w:rPr>
          <w:spacing w:val="47"/>
          <w:lang w:val="en-US"/>
        </w:rPr>
        <w:t xml:space="preserve"> </w:t>
      </w:r>
      <w:r w:rsidRPr="00285346">
        <w:rPr>
          <w:lang w:val="en-US"/>
        </w:rPr>
        <w:t>other/another,</w:t>
      </w:r>
      <w:r w:rsidRPr="00285346">
        <w:rPr>
          <w:spacing w:val="40"/>
          <w:lang w:val="en-US"/>
        </w:rPr>
        <w:t xml:space="preserve"> </w:t>
      </w:r>
      <w:r w:rsidRPr="00285346">
        <w:rPr>
          <w:lang w:val="en-US"/>
        </w:rPr>
        <w:t>both,</w:t>
      </w:r>
      <w:r w:rsidRPr="00285346">
        <w:rPr>
          <w:spacing w:val="30"/>
          <w:lang w:val="en-US"/>
        </w:rPr>
        <w:t xml:space="preserve"> </w:t>
      </w:r>
      <w:r w:rsidRPr="00285346">
        <w:rPr>
          <w:lang w:val="en-US"/>
        </w:rPr>
        <w:t>all,</w:t>
      </w:r>
      <w:r w:rsidRPr="00285346">
        <w:rPr>
          <w:spacing w:val="38"/>
          <w:lang w:val="en-US"/>
        </w:rPr>
        <w:t xml:space="preserve"> </w:t>
      </w:r>
      <w:r w:rsidRPr="00285346">
        <w:rPr>
          <w:spacing w:val="-4"/>
          <w:lang w:val="en-US"/>
        </w:rPr>
        <w:t>one;</w:t>
      </w:r>
    </w:p>
    <w:p w:rsidR="000C0C23" w:rsidRDefault="00692F60">
      <w:pPr>
        <w:pStyle w:val="a3"/>
        <w:spacing w:before="53"/>
        <w:ind w:left="1135" w:firstLine="0"/>
        <w:jc w:val="left"/>
      </w:pPr>
      <w:r>
        <w:t>количественные</w:t>
      </w:r>
      <w:r>
        <w:rPr>
          <w:spacing w:val="15"/>
        </w:rPr>
        <w:t xml:space="preserve"> </w:t>
      </w:r>
      <w:r>
        <w:t>числительные</w:t>
      </w:r>
      <w:r>
        <w:rPr>
          <w:spacing w:val="15"/>
        </w:rPr>
        <w:t xml:space="preserve"> </w:t>
      </w:r>
      <w:r>
        <w:t>для</w:t>
      </w:r>
      <w:r>
        <w:rPr>
          <w:spacing w:val="32"/>
        </w:rPr>
        <w:t xml:space="preserve"> </w:t>
      </w:r>
      <w:r>
        <w:t>обозначения</w:t>
      </w:r>
      <w:r>
        <w:rPr>
          <w:spacing w:val="34"/>
        </w:rPr>
        <w:t xml:space="preserve"> </w:t>
      </w:r>
      <w:r>
        <w:t>больших</w:t>
      </w:r>
      <w:r>
        <w:rPr>
          <w:spacing w:val="42"/>
        </w:rPr>
        <w:t xml:space="preserve"> </w:t>
      </w:r>
      <w:r>
        <w:t>чисел</w:t>
      </w:r>
      <w:r>
        <w:rPr>
          <w:spacing w:val="25"/>
        </w:rPr>
        <w:t xml:space="preserve"> </w:t>
      </w:r>
      <w:r>
        <w:t>(до</w:t>
      </w:r>
      <w:r>
        <w:rPr>
          <w:spacing w:val="20"/>
        </w:rPr>
        <w:t xml:space="preserve"> </w:t>
      </w:r>
      <w:r>
        <w:t>1</w:t>
      </w:r>
      <w:r>
        <w:rPr>
          <w:spacing w:val="28"/>
        </w:rPr>
        <w:t xml:space="preserve"> </w:t>
      </w:r>
      <w:r>
        <w:t>000</w:t>
      </w:r>
      <w:r>
        <w:rPr>
          <w:spacing w:val="24"/>
        </w:rPr>
        <w:t xml:space="preserve"> </w:t>
      </w:r>
      <w:r>
        <w:rPr>
          <w:spacing w:val="-2"/>
        </w:rPr>
        <w:t>000);</w:t>
      </w:r>
    </w:p>
    <w:p w:rsidR="000C0C23" w:rsidRDefault="00692F60">
      <w:pPr>
        <w:pStyle w:val="a5"/>
        <w:numPr>
          <w:ilvl w:val="0"/>
          <w:numId w:val="45"/>
        </w:numPr>
        <w:tabs>
          <w:tab w:val="left" w:pos="1393"/>
        </w:tabs>
        <w:spacing w:before="47"/>
        <w:ind w:left="1393" w:hanging="263"/>
        <w:rPr>
          <w:sz w:val="23"/>
        </w:rPr>
      </w:pPr>
      <w:r>
        <w:rPr>
          <w:sz w:val="23"/>
        </w:rPr>
        <w:t>владеть</w:t>
      </w:r>
      <w:r>
        <w:rPr>
          <w:spacing w:val="33"/>
          <w:sz w:val="23"/>
        </w:rPr>
        <w:t xml:space="preserve"> </w:t>
      </w:r>
      <w:r>
        <w:rPr>
          <w:sz w:val="23"/>
        </w:rPr>
        <w:t>социокультурными</w:t>
      </w:r>
      <w:r>
        <w:rPr>
          <w:spacing w:val="30"/>
          <w:sz w:val="23"/>
        </w:rPr>
        <w:t xml:space="preserve"> </w:t>
      </w:r>
      <w:r>
        <w:rPr>
          <w:sz w:val="23"/>
        </w:rPr>
        <w:t>знаниями</w:t>
      </w:r>
      <w:r>
        <w:rPr>
          <w:spacing w:val="28"/>
          <w:sz w:val="23"/>
        </w:rPr>
        <w:t xml:space="preserve"> </w:t>
      </w:r>
      <w:r>
        <w:rPr>
          <w:sz w:val="23"/>
        </w:rPr>
        <w:t>и</w:t>
      </w:r>
      <w:r>
        <w:rPr>
          <w:spacing w:val="40"/>
          <w:sz w:val="23"/>
        </w:rPr>
        <w:t xml:space="preserve"> </w:t>
      </w:r>
      <w:r>
        <w:rPr>
          <w:spacing w:val="-2"/>
          <w:sz w:val="23"/>
        </w:rPr>
        <w:t>умениями:</w:t>
      </w:r>
    </w:p>
    <w:p w:rsidR="000C0C23" w:rsidRDefault="00692F60">
      <w:pPr>
        <w:pStyle w:val="a3"/>
        <w:spacing w:before="58" w:line="290" w:lineRule="auto"/>
        <w:ind w:right="866"/>
      </w:pPr>
      <w:r>
        <w:t>использовать</w:t>
      </w:r>
      <w:r>
        <w:rPr>
          <w:spacing w:val="40"/>
        </w:rPr>
        <w:t xml:space="preserve"> </w:t>
      </w:r>
      <w:r>
        <w:t>отдельные</w:t>
      </w:r>
      <w:r>
        <w:rPr>
          <w:spacing w:val="40"/>
        </w:rPr>
        <w:t xml:space="preserve"> </w:t>
      </w:r>
      <w:r>
        <w:t>социокультурные</w:t>
      </w:r>
      <w:r>
        <w:rPr>
          <w:spacing w:val="40"/>
        </w:rPr>
        <w:t xml:space="preserve"> </w:t>
      </w:r>
      <w:r>
        <w:t>элементы</w:t>
      </w:r>
      <w:r>
        <w:rPr>
          <w:spacing w:val="40"/>
        </w:rPr>
        <w:t xml:space="preserve"> </w:t>
      </w:r>
      <w:r>
        <w:t>речевого</w:t>
      </w:r>
      <w:r>
        <w:rPr>
          <w:spacing w:val="40"/>
        </w:rPr>
        <w:t xml:space="preserve"> </w:t>
      </w:r>
      <w:r>
        <w:t>поведенческого этикета,</w:t>
      </w:r>
      <w:r>
        <w:rPr>
          <w:spacing w:val="40"/>
        </w:rPr>
        <w:t xml:space="preserve"> </w:t>
      </w:r>
      <w:r>
        <w:t>принятые</w:t>
      </w:r>
      <w:r>
        <w:rPr>
          <w:spacing w:val="40"/>
        </w:rPr>
        <w:t xml:space="preserve"> </w:t>
      </w:r>
      <w:r>
        <w:t>в</w:t>
      </w:r>
      <w:r>
        <w:rPr>
          <w:spacing w:val="40"/>
        </w:rPr>
        <w:t xml:space="preserve"> </w:t>
      </w:r>
      <w:r>
        <w:t>стране</w:t>
      </w:r>
      <w:r>
        <w:rPr>
          <w:spacing w:val="40"/>
        </w:rPr>
        <w:t xml:space="preserve"> </w:t>
      </w:r>
      <w:r>
        <w:t>(странах)</w:t>
      </w:r>
      <w:r>
        <w:rPr>
          <w:spacing w:val="40"/>
        </w:rPr>
        <w:t xml:space="preserve"> </w:t>
      </w:r>
      <w:r>
        <w:t>изучаемого</w:t>
      </w:r>
      <w:r>
        <w:rPr>
          <w:spacing w:val="40"/>
        </w:rPr>
        <w:t xml:space="preserve"> </w:t>
      </w:r>
      <w:r>
        <w:t>языка</w:t>
      </w:r>
      <w:r>
        <w:rPr>
          <w:spacing w:val="40"/>
        </w:rPr>
        <w:t xml:space="preserve"> </w:t>
      </w:r>
      <w:r>
        <w:t>в</w:t>
      </w:r>
      <w:r>
        <w:rPr>
          <w:spacing w:val="40"/>
        </w:rPr>
        <w:t xml:space="preserve"> </w:t>
      </w:r>
      <w:r>
        <w:t>рамках</w:t>
      </w:r>
      <w:r>
        <w:rPr>
          <w:spacing w:val="40"/>
        </w:rPr>
        <w:t xml:space="preserve"> </w:t>
      </w:r>
      <w:r>
        <w:t xml:space="preserve">тематического </w:t>
      </w:r>
      <w:r>
        <w:rPr>
          <w:spacing w:val="-2"/>
        </w:rPr>
        <w:t>содержания;</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84"/>
      </w:pPr>
      <w: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0C0C23" w:rsidRDefault="00692F60">
      <w:pPr>
        <w:pStyle w:val="a3"/>
        <w:spacing w:line="288" w:lineRule="auto"/>
        <w:ind w:right="883"/>
      </w:pPr>
      <w:r>
        <w:t>обладать базовыми знаниями о социокультурном портрете и культурном наследии родной</w:t>
      </w:r>
      <w:r>
        <w:rPr>
          <w:spacing w:val="40"/>
        </w:rPr>
        <w:t xml:space="preserve"> </w:t>
      </w:r>
      <w:r>
        <w:t>страны и</w:t>
      </w:r>
      <w:r>
        <w:rPr>
          <w:spacing w:val="40"/>
        </w:rPr>
        <w:t xml:space="preserve"> </w:t>
      </w:r>
      <w:r>
        <w:t>страны (стран)</w:t>
      </w:r>
      <w:r>
        <w:rPr>
          <w:spacing w:val="40"/>
        </w:rPr>
        <w:t xml:space="preserve"> </w:t>
      </w:r>
      <w:r>
        <w:t>изучаемого</w:t>
      </w:r>
      <w:r>
        <w:rPr>
          <w:spacing w:val="40"/>
        </w:rPr>
        <w:t xml:space="preserve"> </w:t>
      </w:r>
      <w:r>
        <w:t>языка;</w:t>
      </w:r>
    </w:p>
    <w:p w:rsidR="000C0C23" w:rsidRDefault="00692F60">
      <w:pPr>
        <w:pStyle w:val="a3"/>
        <w:ind w:left="1135" w:firstLine="0"/>
      </w:pPr>
      <w:r>
        <w:t>кратко</w:t>
      </w:r>
      <w:r>
        <w:rPr>
          <w:spacing w:val="12"/>
        </w:rPr>
        <w:t xml:space="preserve"> </w:t>
      </w:r>
      <w:r>
        <w:t>представлять</w:t>
      </w:r>
      <w:r>
        <w:rPr>
          <w:spacing w:val="30"/>
        </w:rPr>
        <w:t xml:space="preserve"> </w:t>
      </w:r>
      <w:r>
        <w:t>Россию</w:t>
      </w:r>
      <w:r>
        <w:rPr>
          <w:spacing w:val="26"/>
        </w:rPr>
        <w:t xml:space="preserve"> </w:t>
      </w:r>
      <w:r>
        <w:t>и</w:t>
      </w:r>
      <w:r>
        <w:rPr>
          <w:spacing w:val="36"/>
        </w:rPr>
        <w:t xml:space="preserve"> </w:t>
      </w:r>
      <w:r>
        <w:t>страну</w:t>
      </w:r>
      <w:r>
        <w:rPr>
          <w:spacing w:val="7"/>
        </w:rPr>
        <w:t xml:space="preserve"> </w:t>
      </w:r>
      <w:r>
        <w:t>(страны)</w:t>
      </w:r>
      <w:r>
        <w:rPr>
          <w:spacing w:val="35"/>
        </w:rPr>
        <w:t xml:space="preserve"> </w:t>
      </w:r>
      <w:r>
        <w:t>изучаемого</w:t>
      </w:r>
      <w:r>
        <w:rPr>
          <w:spacing w:val="22"/>
        </w:rPr>
        <w:t xml:space="preserve"> </w:t>
      </w:r>
      <w:r>
        <w:rPr>
          <w:spacing w:val="-2"/>
        </w:rPr>
        <w:t>языка;</w:t>
      </w:r>
    </w:p>
    <w:p w:rsidR="000C0C23" w:rsidRDefault="00692F60">
      <w:pPr>
        <w:pStyle w:val="a5"/>
        <w:numPr>
          <w:ilvl w:val="0"/>
          <w:numId w:val="45"/>
        </w:numPr>
        <w:tabs>
          <w:tab w:val="left" w:pos="1393"/>
        </w:tabs>
        <w:spacing w:before="46" w:line="288" w:lineRule="auto"/>
        <w:ind w:left="429" w:right="848" w:firstLine="706"/>
        <w:jc w:val="both"/>
        <w:rPr>
          <w:sz w:val="23"/>
        </w:rPr>
      </w:pPr>
      <w:r>
        <w:rPr>
          <w:sz w:val="23"/>
        </w:rPr>
        <w:t xml:space="preserve">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sz w:val="23"/>
        </w:rPr>
        <w:t>информации;</w:t>
      </w:r>
    </w:p>
    <w:p w:rsidR="000C0C23" w:rsidRDefault="00692F60">
      <w:pPr>
        <w:pStyle w:val="a5"/>
        <w:numPr>
          <w:ilvl w:val="0"/>
          <w:numId w:val="45"/>
        </w:numPr>
        <w:tabs>
          <w:tab w:val="left" w:pos="1393"/>
        </w:tabs>
        <w:spacing w:before="2" w:line="290" w:lineRule="auto"/>
        <w:ind w:left="429" w:right="850" w:firstLine="706"/>
        <w:jc w:val="both"/>
        <w:rPr>
          <w:sz w:val="23"/>
        </w:rPr>
      </w:pPr>
      <w:r>
        <w:rPr>
          <w:sz w:val="23"/>
        </w:rPr>
        <w:t>участвовать в несложных учебных проектах с использованием материалов на английском</w:t>
      </w:r>
      <w:r>
        <w:rPr>
          <w:spacing w:val="40"/>
          <w:sz w:val="23"/>
        </w:rPr>
        <w:t xml:space="preserve"> </w:t>
      </w:r>
      <w:r>
        <w:rPr>
          <w:sz w:val="23"/>
        </w:rPr>
        <w:t>языке</w:t>
      </w:r>
      <w:r>
        <w:rPr>
          <w:spacing w:val="40"/>
          <w:sz w:val="23"/>
        </w:rPr>
        <w:t xml:space="preserve"> </w:t>
      </w:r>
      <w:r>
        <w:rPr>
          <w:sz w:val="23"/>
        </w:rPr>
        <w:t>с</w:t>
      </w:r>
      <w:r>
        <w:rPr>
          <w:spacing w:val="40"/>
          <w:sz w:val="23"/>
        </w:rPr>
        <w:t xml:space="preserve"> </w:t>
      </w:r>
      <w:r>
        <w:rPr>
          <w:sz w:val="23"/>
        </w:rPr>
        <w:t>применением</w:t>
      </w:r>
      <w:r>
        <w:rPr>
          <w:spacing w:val="40"/>
          <w:sz w:val="23"/>
        </w:rPr>
        <w:t xml:space="preserve"> </w:t>
      </w:r>
      <w:r>
        <w:rPr>
          <w:sz w:val="23"/>
        </w:rPr>
        <w:t>информационно-коммуникативных</w:t>
      </w:r>
      <w:r>
        <w:rPr>
          <w:spacing w:val="40"/>
          <w:sz w:val="23"/>
        </w:rPr>
        <w:t xml:space="preserve"> </w:t>
      </w:r>
      <w:r>
        <w:rPr>
          <w:sz w:val="23"/>
        </w:rPr>
        <w:t>технологий,</w:t>
      </w:r>
      <w:r>
        <w:rPr>
          <w:spacing w:val="80"/>
          <w:w w:val="150"/>
          <w:sz w:val="23"/>
        </w:rPr>
        <w:t xml:space="preserve"> </w:t>
      </w:r>
      <w:r>
        <w:rPr>
          <w:sz w:val="23"/>
        </w:rPr>
        <w:t>соблюдая</w:t>
      </w:r>
      <w:r>
        <w:rPr>
          <w:spacing w:val="40"/>
          <w:sz w:val="23"/>
        </w:rPr>
        <w:t xml:space="preserve"> </w:t>
      </w:r>
      <w:r>
        <w:rPr>
          <w:sz w:val="23"/>
        </w:rPr>
        <w:t>правила</w:t>
      </w:r>
      <w:r>
        <w:rPr>
          <w:spacing w:val="40"/>
          <w:sz w:val="23"/>
        </w:rPr>
        <w:t xml:space="preserve"> </w:t>
      </w:r>
      <w:r>
        <w:rPr>
          <w:sz w:val="23"/>
        </w:rPr>
        <w:t>информационной</w:t>
      </w:r>
      <w:r>
        <w:rPr>
          <w:spacing w:val="40"/>
          <w:sz w:val="23"/>
        </w:rPr>
        <w:t xml:space="preserve"> </w:t>
      </w:r>
      <w:r>
        <w:rPr>
          <w:sz w:val="23"/>
        </w:rPr>
        <w:t>безопасности</w:t>
      </w:r>
      <w:r>
        <w:rPr>
          <w:spacing w:val="40"/>
          <w:sz w:val="23"/>
        </w:rPr>
        <w:t xml:space="preserve"> </w:t>
      </w:r>
      <w:r>
        <w:rPr>
          <w:sz w:val="23"/>
        </w:rPr>
        <w:t>при</w:t>
      </w:r>
      <w:r>
        <w:rPr>
          <w:spacing w:val="40"/>
          <w:sz w:val="23"/>
        </w:rPr>
        <w:t xml:space="preserve"> </w:t>
      </w:r>
      <w:r>
        <w:rPr>
          <w:sz w:val="23"/>
        </w:rPr>
        <w:t>работе</w:t>
      </w:r>
      <w:r>
        <w:rPr>
          <w:spacing w:val="40"/>
          <w:sz w:val="23"/>
        </w:rPr>
        <w:t xml:space="preserve"> </w:t>
      </w:r>
      <w:r>
        <w:rPr>
          <w:sz w:val="23"/>
        </w:rPr>
        <w:t>в</w:t>
      </w:r>
      <w:r>
        <w:rPr>
          <w:spacing w:val="40"/>
          <w:sz w:val="23"/>
        </w:rPr>
        <w:t xml:space="preserve"> </w:t>
      </w:r>
      <w:r>
        <w:rPr>
          <w:sz w:val="23"/>
        </w:rPr>
        <w:t>сети</w:t>
      </w:r>
      <w:r>
        <w:rPr>
          <w:spacing w:val="40"/>
          <w:sz w:val="23"/>
        </w:rPr>
        <w:t xml:space="preserve"> </w:t>
      </w:r>
      <w:r>
        <w:rPr>
          <w:sz w:val="23"/>
        </w:rPr>
        <w:t>Интернет;</w:t>
      </w:r>
    </w:p>
    <w:p w:rsidR="000C0C23" w:rsidRDefault="00692F60">
      <w:pPr>
        <w:pStyle w:val="a5"/>
        <w:numPr>
          <w:ilvl w:val="0"/>
          <w:numId w:val="45"/>
        </w:numPr>
        <w:tabs>
          <w:tab w:val="left" w:pos="1393"/>
        </w:tabs>
        <w:spacing w:line="260" w:lineRule="exact"/>
        <w:ind w:left="1393" w:hanging="258"/>
        <w:jc w:val="both"/>
        <w:rPr>
          <w:sz w:val="23"/>
        </w:rPr>
      </w:pPr>
      <w:r>
        <w:rPr>
          <w:sz w:val="23"/>
        </w:rPr>
        <w:t>использовать</w:t>
      </w:r>
      <w:r>
        <w:rPr>
          <w:spacing w:val="53"/>
          <w:sz w:val="23"/>
        </w:rPr>
        <w:t xml:space="preserve"> </w:t>
      </w:r>
      <w:r>
        <w:rPr>
          <w:sz w:val="23"/>
        </w:rPr>
        <w:t>иноязычные</w:t>
      </w:r>
      <w:r>
        <w:rPr>
          <w:spacing w:val="52"/>
          <w:sz w:val="23"/>
        </w:rPr>
        <w:t xml:space="preserve"> </w:t>
      </w:r>
      <w:r>
        <w:rPr>
          <w:sz w:val="23"/>
        </w:rPr>
        <w:t>словари</w:t>
      </w:r>
      <w:r>
        <w:rPr>
          <w:spacing w:val="55"/>
          <w:sz w:val="23"/>
        </w:rPr>
        <w:t xml:space="preserve"> </w:t>
      </w:r>
      <w:r>
        <w:rPr>
          <w:sz w:val="23"/>
        </w:rPr>
        <w:t>и</w:t>
      </w:r>
      <w:r>
        <w:rPr>
          <w:spacing w:val="55"/>
          <w:sz w:val="23"/>
        </w:rPr>
        <w:t xml:space="preserve"> </w:t>
      </w:r>
      <w:r>
        <w:rPr>
          <w:sz w:val="23"/>
        </w:rPr>
        <w:t>справочники,</w:t>
      </w:r>
      <w:r>
        <w:rPr>
          <w:spacing w:val="48"/>
          <w:sz w:val="23"/>
        </w:rPr>
        <w:t xml:space="preserve"> </w:t>
      </w:r>
      <w:r>
        <w:rPr>
          <w:sz w:val="23"/>
        </w:rPr>
        <w:t>в</w:t>
      </w:r>
      <w:r>
        <w:rPr>
          <w:spacing w:val="50"/>
          <w:sz w:val="23"/>
        </w:rPr>
        <w:t xml:space="preserve"> </w:t>
      </w:r>
      <w:r>
        <w:rPr>
          <w:sz w:val="23"/>
        </w:rPr>
        <w:t>том</w:t>
      </w:r>
      <w:r>
        <w:rPr>
          <w:spacing w:val="50"/>
          <w:sz w:val="23"/>
        </w:rPr>
        <w:t xml:space="preserve"> </w:t>
      </w:r>
      <w:r>
        <w:rPr>
          <w:sz w:val="23"/>
        </w:rPr>
        <w:t>числе</w:t>
      </w:r>
      <w:r>
        <w:rPr>
          <w:spacing w:val="53"/>
          <w:sz w:val="23"/>
        </w:rPr>
        <w:t xml:space="preserve"> </w:t>
      </w:r>
      <w:r>
        <w:rPr>
          <w:sz w:val="23"/>
        </w:rPr>
        <w:t>информационно</w:t>
      </w:r>
      <w:r>
        <w:rPr>
          <w:spacing w:val="-29"/>
          <w:sz w:val="23"/>
        </w:rPr>
        <w:t xml:space="preserve"> </w:t>
      </w:r>
      <w:r>
        <w:rPr>
          <w:spacing w:val="-10"/>
          <w:sz w:val="23"/>
        </w:rPr>
        <w:t>-</w:t>
      </w:r>
    </w:p>
    <w:p w:rsidR="000C0C23" w:rsidRDefault="00692F60">
      <w:pPr>
        <w:pStyle w:val="a3"/>
        <w:spacing w:before="57"/>
        <w:ind w:firstLine="0"/>
      </w:pPr>
      <w:r>
        <w:t>справочные</w:t>
      </w:r>
      <w:r>
        <w:rPr>
          <w:spacing w:val="37"/>
        </w:rPr>
        <w:t xml:space="preserve"> </w:t>
      </w:r>
      <w:r>
        <w:t>системы</w:t>
      </w:r>
      <w:r>
        <w:rPr>
          <w:spacing w:val="31"/>
        </w:rPr>
        <w:t xml:space="preserve"> </w:t>
      </w:r>
      <w:r>
        <w:t>в</w:t>
      </w:r>
      <w:r>
        <w:rPr>
          <w:spacing w:val="39"/>
        </w:rPr>
        <w:t xml:space="preserve"> </w:t>
      </w:r>
      <w:r>
        <w:t>электронной</w:t>
      </w:r>
      <w:r>
        <w:rPr>
          <w:spacing w:val="50"/>
        </w:rPr>
        <w:t xml:space="preserve"> </w:t>
      </w:r>
      <w:r>
        <w:rPr>
          <w:spacing w:val="-2"/>
        </w:rPr>
        <w:t>форме;</w:t>
      </w:r>
    </w:p>
    <w:p w:rsidR="000C0C23" w:rsidRDefault="00692F60">
      <w:pPr>
        <w:pStyle w:val="a5"/>
        <w:numPr>
          <w:ilvl w:val="0"/>
          <w:numId w:val="45"/>
        </w:numPr>
        <w:tabs>
          <w:tab w:val="left" w:pos="1393"/>
        </w:tabs>
        <w:spacing w:before="53" w:line="288" w:lineRule="auto"/>
        <w:ind w:left="429" w:right="865" w:firstLine="706"/>
        <w:jc w:val="both"/>
        <w:rPr>
          <w:sz w:val="23"/>
        </w:rPr>
      </w:pPr>
      <w:r>
        <w:rPr>
          <w:sz w:val="23"/>
        </w:rPr>
        <w:t>достигать взаимопонимания в процессе устного и письменного общения с носителями</w:t>
      </w:r>
      <w:r>
        <w:rPr>
          <w:spacing w:val="40"/>
          <w:sz w:val="23"/>
        </w:rPr>
        <w:t xml:space="preserve"> </w:t>
      </w:r>
      <w:r>
        <w:rPr>
          <w:sz w:val="23"/>
        </w:rPr>
        <w:t>иностранного</w:t>
      </w:r>
      <w:r>
        <w:rPr>
          <w:spacing w:val="40"/>
          <w:sz w:val="23"/>
        </w:rPr>
        <w:t xml:space="preserve"> </w:t>
      </w:r>
      <w:r>
        <w:rPr>
          <w:sz w:val="23"/>
        </w:rPr>
        <w:t>языка,</w:t>
      </w:r>
      <w:r>
        <w:rPr>
          <w:spacing w:val="40"/>
          <w:sz w:val="23"/>
        </w:rPr>
        <w:t xml:space="preserve"> </w:t>
      </w:r>
      <w:r>
        <w:rPr>
          <w:sz w:val="23"/>
        </w:rPr>
        <w:t>с</w:t>
      </w:r>
      <w:r>
        <w:rPr>
          <w:spacing w:val="40"/>
          <w:sz w:val="23"/>
        </w:rPr>
        <w:t xml:space="preserve"> </w:t>
      </w:r>
      <w:r>
        <w:rPr>
          <w:sz w:val="23"/>
        </w:rPr>
        <w:t>людьми</w:t>
      </w:r>
      <w:r>
        <w:rPr>
          <w:spacing w:val="40"/>
          <w:sz w:val="23"/>
        </w:rPr>
        <w:t xml:space="preserve"> </w:t>
      </w:r>
      <w:r>
        <w:rPr>
          <w:sz w:val="23"/>
        </w:rPr>
        <w:t>другой</w:t>
      </w:r>
      <w:r>
        <w:rPr>
          <w:spacing w:val="40"/>
          <w:sz w:val="23"/>
        </w:rPr>
        <w:t xml:space="preserve"> </w:t>
      </w:r>
      <w:r>
        <w:rPr>
          <w:sz w:val="23"/>
        </w:rPr>
        <w:t>культуры;</w:t>
      </w:r>
    </w:p>
    <w:p w:rsidR="000C0C23" w:rsidRDefault="00692F60">
      <w:pPr>
        <w:pStyle w:val="a5"/>
        <w:numPr>
          <w:ilvl w:val="0"/>
          <w:numId w:val="45"/>
        </w:numPr>
        <w:tabs>
          <w:tab w:val="left" w:pos="1512"/>
        </w:tabs>
        <w:spacing w:line="288" w:lineRule="auto"/>
        <w:ind w:left="429" w:right="855" w:firstLine="706"/>
        <w:jc w:val="both"/>
        <w:rPr>
          <w:sz w:val="23"/>
        </w:rPr>
      </w:pPr>
      <w:r>
        <w:rPr>
          <w:sz w:val="23"/>
        </w:rPr>
        <w:t>сравнивать (в том числе устанавливать основания для сравнения) объекты,</w:t>
      </w:r>
      <w:r>
        <w:rPr>
          <w:spacing w:val="40"/>
          <w:sz w:val="23"/>
        </w:rPr>
        <w:t xml:space="preserve"> </w:t>
      </w:r>
      <w:r>
        <w:rPr>
          <w:sz w:val="23"/>
        </w:rPr>
        <w:t>явления,</w:t>
      </w:r>
      <w:r>
        <w:rPr>
          <w:spacing w:val="40"/>
          <w:sz w:val="23"/>
        </w:rPr>
        <w:t xml:space="preserve"> </w:t>
      </w:r>
      <w:r>
        <w:rPr>
          <w:sz w:val="23"/>
        </w:rPr>
        <w:t>процессы,</w:t>
      </w:r>
      <w:r>
        <w:rPr>
          <w:spacing w:val="40"/>
          <w:sz w:val="23"/>
        </w:rPr>
        <w:t xml:space="preserve"> </w:t>
      </w:r>
      <w:r>
        <w:rPr>
          <w:sz w:val="23"/>
        </w:rPr>
        <w:t>их</w:t>
      </w:r>
      <w:r>
        <w:rPr>
          <w:spacing w:val="40"/>
          <w:sz w:val="23"/>
        </w:rPr>
        <w:t xml:space="preserve"> </w:t>
      </w:r>
      <w:r>
        <w:rPr>
          <w:sz w:val="23"/>
        </w:rPr>
        <w:t>элементы</w:t>
      </w:r>
      <w:r>
        <w:rPr>
          <w:spacing w:val="40"/>
          <w:sz w:val="23"/>
        </w:rPr>
        <w:t xml:space="preserve"> </w:t>
      </w:r>
      <w:r>
        <w:rPr>
          <w:sz w:val="23"/>
        </w:rPr>
        <w:t>и</w:t>
      </w:r>
      <w:r>
        <w:rPr>
          <w:spacing w:val="40"/>
          <w:sz w:val="23"/>
        </w:rPr>
        <w:t xml:space="preserve"> </w:t>
      </w:r>
      <w:r>
        <w:rPr>
          <w:sz w:val="23"/>
        </w:rPr>
        <w:t>основные</w:t>
      </w:r>
      <w:r>
        <w:rPr>
          <w:spacing w:val="40"/>
          <w:sz w:val="23"/>
        </w:rPr>
        <w:t xml:space="preserve"> </w:t>
      </w:r>
      <w:r>
        <w:rPr>
          <w:sz w:val="23"/>
        </w:rPr>
        <w:t>функции</w:t>
      </w:r>
      <w:r>
        <w:rPr>
          <w:spacing w:val="40"/>
          <w:sz w:val="23"/>
        </w:rPr>
        <w:t xml:space="preserve"> </w:t>
      </w:r>
      <w:r>
        <w:rPr>
          <w:sz w:val="23"/>
        </w:rPr>
        <w:t>в</w:t>
      </w:r>
      <w:r>
        <w:rPr>
          <w:spacing w:val="40"/>
          <w:sz w:val="23"/>
        </w:rPr>
        <w:t xml:space="preserve"> </w:t>
      </w:r>
      <w:r>
        <w:rPr>
          <w:sz w:val="23"/>
        </w:rPr>
        <w:t>рамках</w:t>
      </w:r>
      <w:r>
        <w:rPr>
          <w:spacing w:val="40"/>
          <w:sz w:val="23"/>
        </w:rPr>
        <w:t xml:space="preserve"> </w:t>
      </w:r>
      <w:r>
        <w:rPr>
          <w:sz w:val="23"/>
        </w:rPr>
        <w:t>изученной</w:t>
      </w:r>
      <w:r>
        <w:rPr>
          <w:spacing w:val="40"/>
          <w:sz w:val="23"/>
        </w:rPr>
        <w:t xml:space="preserve"> </w:t>
      </w:r>
      <w:r>
        <w:rPr>
          <w:sz w:val="23"/>
        </w:rPr>
        <w:t>тематики.</w:t>
      </w:r>
    </w:p>
    <w:p w:rsidR="000C0C23" w:rsidRDefault="00692F60">
      <w:pPr>
        <w:pStyle w:val="a3"/>
        <w:spacing w:line="288" w:lineRule="auto"/>
        <w:ind w:right="861"/>
      </w:pPr>
      <w:r>
        <w:t>Предметные результаты</w:t>
      </w:r>
      <w:r>
        <w:rPr>
          <w:spacing w:val="40"/>
        </w:rPr>
        <w:t xml:space="preserve"> </w:t>
      </w:r>
      <w:r>
        <w:t>освоения программы</w:t>
      </w:r>
      <w:r>
        <w:rPr>
          <w:spacing w:val="40"/>
        </w:rPr>
        <w:t xml:space="preserve"> </w:t>
      </w:r>
      <w:r>
        <w:t>по</w:t>
      </w:r>
      <w:r>
        <w:rPr>
          <w:spacing w:val="40"/>
        </w:rPr>
        <w:t xml:space="preserve"> </w:t>
      </w:r>
      <w:r>
        <w:t>иностранному (английскому) языку</w:t>
      </w:r>
      <w:r>
        <w:rPr>
          <w:spacing w:val="40"/>
        </w:rPr>
        <w:t xml:space="preserve"> </w:t>
      </w:r>
      <w:r>
        <w:t>к концу обучения в 8 классе:</w:t>
      </w:r>
    </w:p>
    <w:p w:rsidR="000C0C23" w:rsidRDefault="00692F60">
      <w:pPr>
        <w:pStyle w:val="a5"/>
        <w:numPr>
          <w:ilvl w:val="0"/>
          <w:numId w:val="44"/>
        </w:numPr>
        <w:tabs>
          <w:tab w:val="left" w:pos="1393"/>
        </w:tabs>
        <w:spacing w:line="263" w:lineRule="exact"/>
        <w:ind w:left="1393" w:hanging="263"/>
        <w:jc w:val="both"/>
        <w:rPr>
          <w:sz w:val="23"/>
        </w:rPr>
      </w:pPr>
      <w:r>
        <w:rPr>
          <w:sz w:val="23"/>
        </w:rPr>
        <w:t>владеть</w:t>
      </w:r>
      <w:r>
        <w:rPr>
          <w:spacing w:val="29"/>
          <w:sz w:val="23"/>
        </w:rPr>
        <w:t xml:space="preserve"> </w:t>
      </w:r>
      <w:r>
        <w:rPr>
          <w:sz w:val="23"/>
        </w:rPr>
        <w:t>основными</w:t>
      </w:r>
      <w:r>
        <w:rPr>
          <w:spacing w:val="26"/>
          <w:sz w:val="23"/>
        </w:rPr>
        <w:t xml:space="preserve"> </w:t>
      </w:r>
      <w:r>
        <w:rPr>
          <w:sz w:val="23"/>
        </w:rPr>
        <w:t>видами</w:t>
      </w:r>
      <w:r>
        <w:rPr>
          <w:spacing w:val="30"/>
          <w:sz w:val="23"/>
        </w:rPr>
        <w:t xml:space="preserve"> </w:t>
      </w:r>
      <w:r>
        <w:rPr>
          <w:sz w:val="23"/>
        </w:rPr>
        <w:t>речевой</w:t>
      </w:r>
      <w:r>
        <w:rPr>
          <w:spacing w:val="24"/>
          <w:sz w:val="23"/>
        </w:rPr>
        <w:t xml:space="preserve"> </w:t>
      </w:r>
      <w:r>
        <w:rPr>
          <w:spacing w:val="-2"/>
          <w:sz w:val="23"/>
        </w:rPr>
        <w:t>деятельности:</w:t>
      </w:r>
    </w:p>
    <w:p w:rsidR="000C0C23" w:rsidRDefault="00692F60">
      <w:pPr>
        <w:pStyle w:val="a3"/>
        <w:spacing w:before="41" w:line="288" w:lineRule="auto"/>
        <w:ind w:right="841"/>
      </w:pPr>
      <w:r>
        <w:t>говорение: вести разные виды диалогов (диалог этикетного характера, диалог- побуждение</w:t>
      </w:r>
      <w:r>
        <w:rPr>
          <w:spacing w:val="40"/>
        </w:rPr>
        <w:t xml:space="preserve"> </w:t>
      </w:r>
      <w:r>
        <w:t>к действию,</w:t>
      </w:r>
      <w:r>
        <w:rPr>
          <w:spacing w:val="40"/>
        </w:rPr>
        <w:t xml:space="preserve"> </w:t>
      </w:r>
      <w:r>
        <w:t>диалог-расспрос,</w:t>
      </w:r>
      <w:r>
        <w:rPr>
          <w:spacing w:val="40"/>
        </w:rPr>
        <w:t xml:space="preserve"> </w:t>
      </w:r>
      <w:r>
        <w:t>комбинированный</w:t>
      </w:r>
      <w:r>
        <w:rPr>
          <w:spacing w:val="40"/>
        </w:rPr>
        <w:t xml:space="preserve"> </w:t>
      </w:r>
      <w:r>
        <w:t>диалог,</w:t>
      </w:r>
      <w:r>
        <w:rPr>
          <w:spacing w:val="40"/>
        </w:rPr>
        <w:t xml:space="preserve"> </w:t>
      </w:r>
      <w:r>
        <w:t>включающий различные виды</w:t>
      </w:r>
      <w:r>
        <w:rPr>
          <w:spacing w:val="40"/>
        </w:rPr>
        <w:t xml:space="preserve"> </w:t>
      </w:r>
      <w:r>
        <w:t>диалогов) в рамках</w:t>
      </w:r>
      <w:r>
        <w:rPr>
          <w:spacing w:val="40"/>
        </w:rPr>
        <w:t xml:space="preserve"> </w:t>
      </w:r>
      <w:r>
        <w:t>тематического содержания</w:t>
      </w:r>
      <w:r>
        <w:rPr>
          <w:spacing w:val="40"/>
        </w:rPr>
        <w:t xml:space="preserve"> </w:t>
      </w:r>
      <w:r>
        <w:t>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0C0C23" w:rsidRDefault="00692F60">
      <w:pPr>
        <w:pStyle w:val="a3"/>
        <w:spacing w:before="11" w:line="288" w:lineRule="auto"/>
        <w:ind w:left="424" w:right="843" w:firstLine="710"/>
        <w:jc w:val="left"/>
      </w:pPr>
      <w:r>
        <w:t>создавать</w:t>
      </w:r>
      <w:r>
        <w:rPr>
          <w:spacing w:val="80"/>
          <w:w w:val="150"/>
        </w:rPr>
        <w:t xml:space="preserve"> </w:t>
      </w:r>
      <w:r>
        <w:t>разные</w:t>
      </w:r>
      <w:r>
        <w:rPr>
          <w:spacing w:val="80"/>
        </w:rPr>
        <w:t xml:space="preserve"> </w:t>
      </w:r>
      <w:r>
        <w:t>виды</w:t>
      </w:r>
      <w:r>
        <w:rPr>
          <w:spacing w:val="80"/>
        </w:rPr>
        <w:t xml:space="preserve"> </w:t>
      </w:r>
      <w:r>
        <w:t>монологических</w:t>
      </w:r>
      <w:r>
        <w:rPr>
          <w:spacing w:val="80"/>
        </w:rPr>
        <w:t xml:space="preserve"> </w:t>
      </w:r>
      <w:r>
        <w:t>высказываний</w:t>
      </w:r>
      <w:r>
        <w:rPr>
          <w:spacing w:val="80"/>
          <w:w w:val="150"/>
        </w:rPr>
        <w:t xml:space="preserve"> </w:t>
      </w:r>
      <w:r>
        <w:t>(описание,</w:t>
      </w:r>
      <w:r>
        <w:rPr>
          <w:spacing w:val="80"/>
        </w:rPr>
        <w:t xml:space="preserve"> </w:t>
      </w:r>
      <w:r>
        <w:t>в</w:t>
      </w:r>
      <w:r>
        <w:rPr>
          <w:spacing w:val="80"/>
        </w:rPr>
        <w:t xml:space="preserve"> </w:t>
      </w:r>
      <w:r>
        <w:t>том</w:t>
      </w:r>
      <w:r>
        <w:rPr>
          <w:spacing w:val="80"/>
        </w:rPr>
        <w:t xml:space="preserve"> </w:t>
      </w:r>
      <w:r>
        <w:t>числе</w:t>
      </w:r>
      <w:r>
        <w:rPr>
          <w:spacing w:val="40"/>
        </w:rPr>
        <w:t xml:space="preserve"> </w:t>
      </w:r>
      <w:r>
        <w:t>характеристика,</w:t>
      </w:r>
      <w:r>
        <w:rPr>
          <w:spacing w:val="40"/>
        </w:rPr>
        <w:t xml:space="preserve"> </w:t>
      </w:r>
      <w:r>
        <w:t>повествование (сообщение))</w:t>
      </w:r>
      <w:r>
        <w:rPr>
          <w:spacing w:val="69"/>
        </w:rPr>
        <w:t xml:space="preserve"> </w:t>
      </w:r>
      <w:r>
        <w:t>с вербальными</w:t>
      </w:r>
      <w:r>
        <w:rPr>
          <w:spacing w:val="68"/>
        </w:rPr>
        <w:t xml:space="preserve"> </w:t>
      </w:r>
      <w:r>
        <w:t>и</w:t>
      </w:r>
      <w:r>
        <w:rPr>
          <w:spacing w:val="40"/>
        </w:rPr>
        <w:t xml:space="preserve"> </w:t>
      </w:r>
      <w:r>
        <w:t>(или) зрительными</w:t>
      </w:r>
      <w:r>
        <w:rPr>
          <w:spacing w:val="68"/>
        </w:rPr>
        <w:t xml:space="preserve"> </w:t>
      </w:r>
      <w:r>
        <w:t>опорами в</w:t>
      </w:r>
      <w:r>
        <w:rPr>
          <w:spacing w:val="35"/>
        </w:rPr>
        <w:t xml:space="preserve"> </w:t>
      </w:r>
      <w:r>
        <w:t>рамках</w:t>
      </w:r>
      <w:r>
        <w:rPr>
          <w:spacing w:val="33"/>
        </w:rPr>
        <w:t xml:space="preserve"> </w:t>
      </w:r>
      <w:r>
        <w:t>тематического</w:t>
      </w:r>
      <w:r>
        <w:rPr>
          <w:spacing w:val="30"/>
        </w:rPr>
        <w:t xml:space="preserve"> </w:t>
      </w:r>
      <w:r>
        <w:t>содержания</w:t>
      </w:r>
      <w:r>
        <w:rPr>
          <w:spacing w:val="33"/>
        </w:rPr>
        <w:t xml:space="preserve"> </w:t>
      </w:r>
      <w:r>
        <w:t>речи</w:t>
      </w:r>
      <w:r>
        <w:rPr>
          <w:spacing w:val="35"/>
        </w:rPr>
        <w:t xml:space="preserve"> </w:t>
      </w:r>
      <w:r>
        <w:t>(объѐм</w:t>
      </w:r>
      <w:r>
        <w:rPr>
          <w:spacing w:val="32"/>
        </w:rPr>
        <w:t xml:space="preserve"> </w:t>
      </w:r>
      <w:r>
        <w:t>монологического</w:t>
      </w:r>
      <w:r>
        <w:rPr>
          <w:spacing w:val="30"/>
        </w:rPr>
        <w:t xml:space="preserve"> </w:t>
      </w:r>
      <w:r>
        <w:t>высказывания</w:t>
      </w:r>
      <w:r>
        <w:rPr>
          <w:spacing w:val="40"/>
        </w:rPr>
        <w:t xml:space="preserve"> </w:t>
      </w:r>
      <w:r>
        <w:t>–</w:t>
      </w:r>
      <w:r>
        <w:rPr>
          <w:spacing w:val="34"/>
        </w:rPr>
        <w:t xml:space="preserve"> </w:t>
      </w:r>
      <w:r>
        <w:t>до</w:t>
      </w:r>
      <w:r>
        <w:rPr>
          <w:spacing w:val="30"/>
        </w:rPr>
        <w:t xml:space="preserve"> </w:t>
      </w:r>
      <w:r>
        <w:t>9–10 фраз),</w:t>
      </w:r>
      <w:r>
        <w:rPr>
          <w:spacing w:val="40"/>
        </w:rPr>
        <w:t xml:space="preserve"> </w:t>
      </w:r>
      <w:r>
        <w:t>выражать</w:t>
      </w:r>
      <w:r>
        <w:rPr>
          <w:spacing w:val="80"/>
        </w:rPr>
        <w:t xml:space="preserve"> </w:t>
      </w:r>
      <w:r>
        <w:t>и</w:t>
      </w:r>
      <w:r>
        <w:rPr>
          <w:spacing w:val="76"/>
        </w:rPr>
        <w:t xml:space="preserve"> </w:t>
      </w:r>
      <w:r>
        <w:t>кратко</w:t>
      </w:r>
      <w:r>
        <w:rPr>
          <w:spacing w:val="40"/>
        </w:rPr>
        <w:t xml:space="preserve"> </w:t>
      </w:r>
      <w:r>
        <w:t>аргументировать</w:t>
      </w:r>
      <w:r>
        <w:rPr>
          <w:spacing w:val="80"/>
        </w:rPr>
        <w:t xml:space="preserve"> </w:t>
      </w:r>
      <w:r>
        <w:t>своѐ</w:t>
      </w:r>
      <w:r>
        <w:rPr>
          <w:spacing w:val="80"/>
        </w:rPr>
        <w:t xml:space="preserve"> </w:t>
      </w:r>
      <w:r>
        <w:t>мнение,</w:t>
      </w:r>
      <w:r>
        <w:rPr>
          <w:spacing w:val="80"/>
        </w:rPr>
        <w:t xml:space="preserve"> </w:t>
      </w:r>
      <w:r>
        <w:t>излагать</w:t>
      </w:r>
      <w:r>
        <w:rPr>
          <w:spacing w:val="76"/>
        </w:rPr>
        <w:t xml:space="preserve"> </w:t>
      </w:r>
      <w:r>
        <w:t>основное</w:t>
      </w:r>
      <w:r>
        <w:rPr>
          <w:spacing w:val="79"/>
        </w:rPr>
        <w:t xml:space="preserve"> </w:t>
      </w:r>
      <w:r>
        <w:t>содержание прочитанного</w:t>
      </w:r>
      <w:r>
        <w:rPr>
          <w:spacing w:val="22"/>
        </w:rPr>
        <w:t xml:space="preserve"> </w:t>
      </w:r>
      <w:r>
        <w:t>(прослушанного)</w:t>
      </w:r>
      <w:r>
        <w:rPr>
          <w:spacing w:val="40"/>
        </w:rPr>
        <w:t xml:space="preserve"> </w:t>
      </w:r>
      <w:r>
        <w:t>текста</w:t>
      </w:r>
      <w:r>
        <w:rPr>
          <w:spacing w:val="40"/>
        </w:rPr>
        <w:t xml:space="preserve"> </w:t>
      </w:r>
      <w:r>
        <w:t>с</w:t>
      </w:r>
      <w:r>
        <w:rPr>
          <w:spacing w:val="18"/>
        </w:rPr>
        <w:t xml:space="preserve"> </w:t>
      </w:r>
      <w:r>
        <w:t>вербальными</w:t>
      </w:r>
      <w:r>
        <w:rPr>
          <w:spacing w:val="34"/>
        </w:rPr>
        <w:t xml:space="preserve"> </w:t>
      </w:r>
      <w:r>
        <w:t>и</w:t>
      </w:r>
      <w:r>
        <w:rPr>
          <w:spacing w:val="31"/>
        </w:rPr>
        <w:t xml:space="preserve"> </w:t>
      </w:r>
      <w:r>
        <w:t>(или)</w:t>
      </w:r>
      <w:r>
        <w:rPr>
          <w:spacing w:val="26"/>
        </w:rPr>
        <w:t xml:space="preserve"> </w:t>
      </w:r>
      <w:r>
        <w:t>зрительными</w:t>
      </w:r>
      <w:r>
        <w:rPr>
          <w:spacing w:val="32"/>
        </w:rPr>
        <w:t xml:space="preserve"> </w:t>
      </w:r>
      <w:r>
        <w:t>опорами</w:t>
      </w:r>
      <w:r>
        <w:rPr>
          <w:spacing w:val="32"/>
        </w:rPr>
        <w:t xml:space="preserve"> </w:t>
      </w:r>
      <w:r>
        <w:t>(объѐм –</w:t>
      </w:r>
      <w:r>
        <w:rPr>
          <w:spacing w:val="31"/>
        </w:rPr>
        <w:t xml:space="preserve"> </w:t>
      </w:r>
      <w:r>
        <w:t>9–10</w:t>
      </w:r>
      <w:r>
        <w:rPr>
          <w:spacing w:val="66"/>
        </w:rPr>
        <w:t xml:space="preserve"> </w:t>
      </w:r>
      <w:r>
        <w:t>фраз),</w:t>
      </w:r>
      <w:r>
        <w:rPr>
          <w:spacing w:val="40"/>
        </w:rPr>
        <w:t xml:space="preserve"> </w:t>
      </w:r>
      <w:r>
        <w:t>излагать</w:t>
      </w:r>
      <w:r>
        <w:rPr>
          <w:spacing w:val="40"/>
        </w:rPr>
        <w:t xml:space="preserve"> </w:t>
      </w:r>
      <w:r>
        <w:t>результаты</w:t>
      </w:r>
      <w:r>
        <w:rPr>
          <w:spacing w:val="65"/>
        </w:rPr>
        <w:t xml:space="preserve"> </w:t>
      </w:r>
      <w:r>
        <w:t>выполненной</w:t>
      </w:r>
      <w:r>
        <w:rPr>
          <w:spacing w:val="67"/>
        </w:rPr>
        <w:t xml:space="preserve"> </w:t>
      </w:r>
      <w:r>
        <w:t>проектной</w:t>
      </w:r>
      <w:r>
        <w:rPr>
          <w:spacing w:val="67"/>
        </w:rPr>
        <w:t xml:space="preserve"> </w:t>
      </w:r>
      <w:r>
        <w:t>работы</w:t>
      </w:r>
      <w:r>
        <w:rPr>
          <w:spacing w:val="65"/>
        </w:rPr>
        <w:t xml:space="preserve"> </w:t>
      </w:r>
      <w:r>
        <w:t>(объѐм</w:t>
      </w:r>
      <w:r>
        <w:rPr>
          <w:spacing w:val="80"/>
        </w:rPr>
        <w:t xml:space="preserve"> </w:t>
      </w:r>
      <w:r>
        <w:t>–</w:t>
      </w:r>
      <w:r>
        <w:rPr>
          <w:spacing w:val="40"/>
        </w:rPr>
        <w:t xml:space="preserve"> </w:t>
      </w:r>
      <w:r>
        <w:t>9–10</w:t>
      </w:r>
      <w:r>
        <w:rPr>
          <w:spacing w:val="66"/>
        </w:rPr>
        <w:t xml:space="preserve"> </w:t>
      </w:r>
      <w:r>
        <w:t>фраз);</w:t>
      </w:r>
    </w:p>
    <w:p w:rsidR="000C0C23" w:rsidRDefault="00692F60">
      <w:pPr>
        <w:pStyle w:val="a3"/>
        <w:spacing w:line="290" w:lineRule="auto"/>
        <w:ind w:right="850"/>
      </w:pPr>
      <w: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w:t>
      </w:r>
      <w:r>
        <w:rPr>
          <w:spacing w:val="-2"/>
        </w:rPr>
        <w:t>сообщения;</w:t>
      </w:r>
    </w:p>
    <w:p w:rsidR="000C0C23" w:rsidRDefault="00692F60">
      <w:pPr>
        <w:pStyle w:val="a3"/>
        <w:spacing w:line="290" w:lineRule="auto"/>
        <w:ind w:right="851"/>
      </w:pPr>
      <w:r>
        <w:t>смысловое чтение: читать про себя и понимать несложные аутентичные тексты, содержащие отдельные неизученные языковые явления, с различной глубиной</w:t>
      </w:r>
      <w:r>
        <w:rPr>
          <w:spacing w:val="80"/>
        </w:rPr>
        <w:t xml:space="preserve"> </w:t>
      </w:r>
      <w:r>
        <w:t>проникновения</w:t>
      </w:r>
      <w:r>
        <w:rPr>
          <w:spacing w:val="40"/>
        </w:rPr>
        <w:t xml:space="preserve"> </w:t>
      </w:r>
      <w:r>
        <w:t>в</w:t>
      </w:r>
      <w:r>
        <w:rPr>
          <w:spacing w:val="28"/>
        </w:rPr>
        <w:t xml:space="preserve"> </w:t>
      </w:r>
      <w:r>
        <w:t>их</w:t>
      </w:r>
      <w:r>
        <w:rPr>
          <w:spacing w:val="40"/>
        </w:rPr>
        <w:t xml:space="preserve"> </w:t>
      </w:r>
      <w:r>
        <w:t>содержание</w:t>
      </w:r>
      <w:r>
        <w:rPr>
          <w:spacing w:val="36"/>
        </w:rPr>
        <w:t xml:space="preserve"> </w:t>
      </w:r>
      <w:r>
        <w:t>в</w:t>
      </w:r>
      <w:r>
        <w:rPr>
          <w:spacing w:val="36"/>
        </w:rPr>
        <w:t xml:space="preserve"> </w:t>
      </w:r>
      <w:r>
        <w:t>зависимости</w:t>
      </w:r>
      <w:r>
        <w:rPr>
          <w:spacing w:val="40"/>
        </w:rPr>
        <w:t xml:space="preserve"> </w:t>
      </w:r>
      <w:r>
        <w:t>от</w:t>
      </w:r>
      <w:r>
        <w:rPr>
          <w:spacing w:val="34"/>
        </w:rPr>
        <w:t xml:space="preserve"> </w:t>
      </w:r>
      <w:r>
        <w:t>поставленной</w:t>
      </w:r>
      <w:r>
        <w:rPr>
          <w:spacing w:val="40"/>
        </w:rPr>
        <w:t xml:space="preserve"> </w:t>
      </w:r>
      <w:r>
        <w:t>коммуникативной</w:t>
      </w:r>
      <w:r>
        <w:rPr>
          <w:spacing w:val="40"/>
        </w:rPr>
        <w:t xml:space="preserve"> </w:t>
      </w:r>
      <w:r>
        <w:t>задачи:</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70" w:firstLine="0"/>
      </w:pPr>
      <w:r>
        <w:t>с пониманием основного содержания, с пониманием нужной (интересующей,</w:t>
      </w:r>
      <w:r>
        <w:rPr>
          <w:spacing w:val="80"/>
        </w:rPr>
        <w:t xml:space="preserve"> </w:t>
      </w:r>
      <w:r>
        <w:t>запрашиваемой)</w:t>
      </w:r>
      <w:r>
        <w:rPr>
          <w:spacing w:val="40"/>
        </w:rPr>
        <w:t xml:space="preserve"> </w:t>
      </w:r>
      <w:r>
        <w:t>информации,</w:t>
      </w:r>
      <w:r>
        <w:rPr>
          <w:spacing w:val="40"/>
        </w:rPr>
        <w:t xml:space="preserve"> </w:t>
      </w:r>
      <w:r>
        <w:t>с</w:t>
      </w:r>
      <w:r>
        <w:rPr>
          <w:spacing w:val="40"/>
        </w:rPr>
        <w:t xml:space="preserve"> </w:t>
      </w:r>
      <w:r>
        <w:t>полным</w:t>
      </w:r>
      <w:r>
        <w:rPr>
          <w:spacing w:val="40"/>
        </w:rPr>
        <w:t xml:space="preserve"> </w:t>
      </w:r>
      <w:r>
        <w:t>пониманием</w:t>
      </w:r>
      <w:r>
        <w:rPr>
          <w:spacing w:val="40"/>
        </w:rPr>
        <w:t xml:space="preserve"> </w:t>
      </w:r>
      <w:r>
        <w:t>содержания</w:t>
      </w:r>
      <w:r>
        <w:rPr>
          <w:spacing w:val="40"/>
        </w:rPr>
        <w:t xml:space="preserve"> </w:t>
      </w:r>
      <w:r>
        <w:t>(объѐм</w:t>
      </w:r>
      <w:r>
        <w:rPr>
          <w:spacing w:val="40"/>
        </w:rPr>
        <w:t xml:space="preserve"> </w:t>
      </w:r>
      <w:r>
        <w:t>текста</w:t>
      </w:r>
      <w:r>
        <w:rPr>
          <w:spacing w:val="40"/>
        </w:rPr>
        <w:t xml:space="preserve"> </w:t>
      </w:r>
      <w:r>
        <w:t>(текстов)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0C0C23" w:rsidRDefault="00692F60">
      <w:pPr>
        <w:pStyle w:val="a3"/>
        <w:spacing w:line="288" w:lineRule="auto"/>
        <w:ind w:right="853"/>
      </w:pPr>
      <w:r>
        <w:t>письменная</w:t>
      </w:r>
      <w:r>
        <w:rPr>
          <w:spacing w:val="40"/>
        </w:rPr>
        <w:t xml:space="preserve"> </w:t>
      </w:r>
      <w:r>
        <w:t>речь:</w:t>
      </w:r>
      <w:r>
        <w:rPr>
          <w:spacing w:val="40"/>
        </w:rPr>
        <w:t xml:space="preserve"> </w:t>
      </w:r>
      <w:r>
        <w:t>заполнять</w:t>
      </w:r>
      <w:r>
        <w:rPr>
          <w:spacing w:val="40"/>
        </w:rPr>
        <w:t xml:space="preserve"> </w:t>
      </w:r>
      <w:r>
        <w:t>анкеты</w:t>
      </w:r>
      <w:r>
        <w:rPr>
          <w:spacing w:val="40"/>
        </w:rPr>
        <w:t xml:space="preserve"> </w:t>
      </w:r>
      <w:r>
        <w:t>и</w:t>
      </w:r>
      <w:r>
        <w:rPr>
          <w:spacing w:val="40"/>
        </w:rPr>
        <w:t xml:space="preserve"> </w:t>
      </w:r>
      <w:r>
        <w:t>формуляры,</w:t>
      </w:r>
      <w:r>
        <w:rPr>
          <w:spacing w:val="40"/>
        </w:rPr>
        <w:t xml:space="preserve"> </w:t>
      </w:r>
      <w:r>
        <w:t>сообщая</w:t>
      </w:r>
      <w:r>
        <w:rPr>
          <w:spacing w:val="40"/>
        </w:rPr>
        <w:t xml:space="preserve"> </w:t>
      </w:r>
      <w:r>
        <w:t>о</w:t>
      </w:r>
      <w:r>
        <w:rPr>
          <w:spacing w:val="40"/>
        </w:rPr>
        <w:t xml:space="preserve"> </w:t>
      </w:r>
      <w:r>
        <w:t>себе</w:t>
      </w:r>
      <w:r>
        <w:rPr>
          <w:spacing w:val="40"/>
        </w:rPr>
        <w:t xml:space="preserve"> </w:t>
      </w:r>
      <w:r>
        <w:t>основные сведения,</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нормами,</w:t>
      </w:r>
      <w:r>
        <w:rPr>
          <w:spacing w:val="40"/>
        </w:rPr>
        <w:t xml:space="preserve"> </w:t>
      </w:r>
      <w:r>
        <w:t>принятыми</w:t>
      </w:r>
      <w:r>
        <w:rPr>
          <w:spacing w:val="40"/>
        </w:rPr>
        <w:t xml:space="preserve"> </w:t>
      </w:r>
      <w:r>
        <w:t>в</w:t>
      </w:r>
      <w:r>
        <w:rPr>
          <w:spacing w:val="40"/>
        </w:rPr>
        <w:t xml:space="preserve"> </w:t>
      </w:r>
      <w:r>
        <w:t>стране</w:t>
      </w:r>
      <w:r>
        <w:rPr>
          <w:spacing w:val="40"/>
        </w:rPr>
        <w:t xml:space="preserve"> </w:t>
      </w:r>
      <w:r>
        <w:t>(странах)</w:t>
      </w:r>
      <w:r>
        <w:rPr>
          <w:spacing w:val="40"/>
        </w:rPr>
        <w:t xml:space="preserve"> </w:t>
      </w:r>
      <w:r>
        <w:t>изучаемого</w:t>
      </w:r>
      <w:r>
        <w:rPr>
          <w:spacing w:val="40"/>
        </w:rPr>
        <w:t xml:space="preserve"> </w:t>
      </w:r>
      <w:r>
        <w:t>языка, писать электронное сообщение личного характера, соблюдая речевой этикет, принятый в стране (странах) изучаемого языка (объѐм сообщения – до 110 слов), создавать небольшое письменное высказывание с использованием образца, плана, таблицы и (или) прочитанного (прослушанного)</w:t>
      </w:r>
      <w:r>
        <w:rPr>
          <w:spacing w:val="40"/>
        </w:rPr>
        <w:t xml:space="preserve"> </w:t>
      </w:r>
      <w:r>
        <w:t>текста</w:t>
      </w:r>
      <w:r>
        <w:rPr>
          <w:spacing w:val="40"/>
        </w:rPr>
        <w:t xml:space="preserve"> </w:t>
      </w:r>
      <w:r>
        <w:t>(объѐм</w:t>
      </w:r>
      <w:r>
        <w:rPr>
          <w:spacing w:val="40"/>
        </w:rPr>
        <w:t xml:space="preserve"> </w:t>
      </w:r>
      <w:r>
        <w:t>высказывания</w:t>
      </w:r>
      <w:r>
        <w:rPr>
          <w:spacing w:val="40"/>
        </w:rPr>
        <w:t xml:space="preserve"> </w:t>
      </w:r>
      <w:r>
        <w:t>–</w:t>
      </w:r>
      <w:r>
        <w:rPr>
          <w:spacing w:val="40"/>
        </w:rPr>
        <w:t xml:space="preserve"> </w:t>
      </w:r>
      <w:r>
        <w:t>до 110</w:t>
      </w:r>
      <w:r>
        <w:rPr>
          <w:spacing w:val="40"/>
        </w:rPr>
        <w:t xml:space="preserve"> </w:t>
      </w:r>
      <w:r>
        <w:t>слов);</w:t>
      </w:r>
    </w:p>
    <w:p w:rsidR="000C0C23" w:rsidRDefault="00692F60">
      <w:pPr>
        <w:pStyle w:val="a5"/>
        <w:numPr>
          <w:ilvl w:val="0"/>
          <w:numId w:val="44"/>
        </w:numPr>
        <w:tabs>
          <w:tab w:val="left" w:pos="1393"/>
        </w:tabs>
        <w:spacing w:line="288" w:lineRule="auto"/>
        <w:ind w:left="429" w:right="851" w:firstLine="706"/>
        <w:jc w:val="both"/>
        <w:rPr>
          <w:sz w:val="23"/>
        </w:rPr>
      </w:pPr>
      <w:r>
        <w:rPr>
          <w:sz w:val="23"/>
        </w:rPr>
        <w:t>владеть</w:t>
      </w:r>
      <w:r>
        <w:rPr>
          <w:spacing w:val="40"/>
          <w:sz w:val="23"/>
        </w:rPr>
        <w:t xml:space="preserve"> </w:t>
      </w:r>
      <w:r>
        <w:rPr>
          <w:sz w:val="23"/>
        </w:rPr>
        <w:t>фонетическими</w:t>
      </w:r>
      <w:r>
        <w:rPr>
          <w:spacing w:val="40"/>
          <w:sz w:val="23"/>
        </w:rPr>
        <w:t xml:space="preserve"> </w:t>
      </w:r>
      <w:r>
        <w:rPr>
          <w:sz w:val="23"/>
        </w:rPr>
        <w:t>навыками:</w:t>
      </w:r>
      <w:r>
        <w:rPr>
          <w:spacing w:val="40"/>
          <w:sz w:val="23"/>
        </w:rPr>
        <w:t xml:space="preserve"> </w:t>
      </w:r>
      <w:r>
        <w:rPr>
          <w:sz w:val="23"/>
        </w:rPr>
        <w:t>различать</w:t>
      </w:r>
      <w:r>
        <w:rPr>
          <w:spacing w:val="40"/>
          <w:sz w:val="23"/>
        </w:rPr>
        <w:t xml:space="preserve"> </w:t>
      </w:r>
      <w:r>
        <w:rPr>
          <w:sz w:val="23"/>
        </w:rPr>
        <w:t>на</w:t>
      </w:r>
      <w:r>
        <w:rPr>
          <w:spacing w:val="40"/>
          <w:sz w:val="23"/>
        </w:rPr>
        <w:t xml:space="preserve"> </w:t>
      </w:r>
      <w:r>
        <w:rPr>
          <w:sz w:val="23"/>
        </w:rPr>
        <w:t>слух,</w:t>
      </w:r>
      <w:r>
        <w:rPr>
          <w:spacing w:val="40"/>
          <w:sz w:val="23"/>
        </w:rPr>
        <w:t xml:space="preserve"> </w:t>
      </w:r>
      <w:r>
        <w:rPr>
          <w:sz w:val="23"/>
        </w:rPr>
        <w:t>без</w:t>
      </w:r>
      <w:r>
        <w:rPr>
          <w:spacing w:val="40"/>
          <w:sz w:val="23"/>
        </w:rPr>
        <w:t xml:space="preserve"> </w:t>
      </w:r>
      <w:r>
        <w:rPr>
          <w:sz w:val="23"/>
        </w:rPr>
        <w:t>ошибок,</w:t>
      </w:r>
      <w:r>
        <w:rPr>
          <w:spacing w:val="40"/>
          <w:sz w:val="23"/>
        </w:rPr>
        <w:t xml:space="preserve"> </w:t>
      </w:r>
      <w:r>
        <w:rPr>
          <w:sz w:val="23"/>
        </w:rPr>
        <w:t>ведущих</w:t>
      </w:r>
      <w:r>
        <w:rPr>
          <w:spacing w:val="40"/>
          <w:sz w:val="23"/>
        </w:rPr>
        <w:t xml:space="preserve"> </w:t>
      </w:r>
      <w:r>
        <w:rPr>
          <w:sz w:val="23"/>
        </w:rPr>
        <w:t>к сбою</w:t>
      </w:r>
      <w:r>
        <w:rPr>
          <w:spacing w:val="40"/>
          <w:sz w:val="23"/>
        </w:rPr>
        <w:t xml:space="preserve"> </w:t>
      </w:r>
      <w:r>
        <w:rPr>
          <w:sz w:val="23"/>
        </w:rPr>
        <w:t>коммуникации,</w:t>
      </w:r>
      <w:r>
        <w:rPr>
          <w:spacing w:val="39"/>
          <w:sz w:val="23"/>
        </w:rPr>
        <w:t xml:space="preserve"> </w:t>
      </w:r>
      <w:r>
        <w:rPr>
          <w:sz w:val="23"/>
        </w:rPr>
        <w:t>произносить</w:t>
      </w:r>
      <w:r>
        <w:rPr>
          <w:spacing w:val="40"/>
          <w:sz w:val="23"/>
        </w:rPr>
        <w:t xml:space="preserve"> </w:t>
      </w:r>
      <w:r>
        <w:rPr>
          <w:sz w:val="23"/>
        </w:rPr>
        <w:t>слова</w:t>
      </w:r>
      <w:r>
        <w:rPr>
          <w:spacing w:val="36"/>
          <w:sz w:val="23"/>
        </w:rPr>
        <w:t xml:space="preserve"> </w:t>
      </w:r>
      <w:r>
        <w:rPr>
          <w:sz w:val="23"/>
        </w:rPr>
        <w:t>с</w:t>
      </w:r>
      <w:r>
        <w:rPr>
          <w:spacing w:val="40"/>
          <w:sz w:val="23"/>
        </w:rPr>
        <w:t xml:space="preserve"> </w:t>
      </w:r>
      <w:r>
        <w:rPr>
          <w:sz w:val="23"/>
        </w:rPr>
        <w:t>правильным</w:t>
      </w:r>
      <w:r>
        <w:rPr>
          <w:spacing w:val="40"/>
          <w:sz w:val="23"/>
        </w:rPr>
        <w:t xml:space="preserve"> </w:t>
      </w:r>
      <w:r>
        <w:rPr>
          <w:sz w:val="23"/>
        </w:rPr>
        <w:t>ударением</w:t>
      </w:r>
      <w:r>
        <w:rPr>
          <w:spacing w:val="36"/>
          <w:sz w:val="23"/>
        </w:rPr>
        <w:t xml:space="preserve"> </w:t>
      </w:r>
      <w:r>
        <w:rPr>
          <w:sz w:val="23"/>
        </w:rPr>
        <w:t>и</w:t>
      </w:r>
      <w:r>
        <w:rPr>
          <w:spacing w:val="40"/>
          <w:sz w:val="23"/>
        </w:rPr>
        <w:t xml:space="preserve"> </w:t>
      </w:r>
      <w:r>
        <w:rPr>
          <w:sz w:val="23"/>
        </w:rPr>
        <w:t>фразы</w:t>
      </w:r>
      <w:r>
        <w:rPr>
          <w:spacing w:val="37"/>
          <w:sz w:val="23"/>
        </w:rPr>
        <w:t xml:space="preserve"> </w:t>
      </w:r>
      <w:r>
        <w:rPr>
          <w:sz w:val="23"/>
        </w:rPr>
        <w:t>с</w:t>
      </w:r>
      <w:r>
        <w:rPr>
          <w:spacing w:val="36"/>
          <w:sz w:val="23"/>
        </w:rPr>
        <w:t xml:space="preserve"> </w:t>
      </w:r>
      <w:r>
        <w:rPr>
          <w:sz w:val="23"/>
        </w:rPr>
        <w:t>соблюдением их ритмико-интонационных особенностей, в том числе применять правила отсутствия фразового</w:t>
      </w:r>
      <w:r>
        <w:rPr>
          <w:spacing w:val="40"/>
          <w:sz w:val="23"/>
        </w:rPr>
        <w:t xml:space="preserve"> </w:t>
      </w:r>
      <w:r>
        <w:rPr>
          <w:sz w:val="23"/>
        </w:rPr>
        <w:t>ударения</w:t>
      </w:r>
      <w:r>
        <w:rPr>
          <w:spacing w:val="40"/>
          <w:sz w:val="23"/>
        </w:rPr>
        <w:t xml:space="preserve"> </w:t>
      </w:r>
      <w:r>
        <w:rPr>
          <w:sz w:val="23"/>
        </w:rPr>
        <w:t>на</w:t>
      </w:r>
      <w:r>
        <w:rPr>
          <w:spacing w:val="40"/>
          <w:sz w:val="23"/>
        </w:rPr>
        <w:t xml:space="preserve"> </w:t>
      </w:r>
      <w:r>
        <w:rPr>
          <w:sz w:val="23"/>
        </w:rPr>
        <w:t>служебных</w:t>
      </w:r>
      <w:r>
        <w:rPr>
          <w:spacing w:val="40"/>
          <w:sz w:val="23"/>
        </w:rPr>
        <w:t xml:space="preserve"> </w:t>
      </w:r>
      <w:r>
        <w:rPr>
          <w:sz w:val="23"/>
        </w:rPr>
        <w:t>словах,</w:t>
      </w:r>
      <w:r>
        <w:rPr>
          <w:spacing w:val="40"/>
          <w:sz w:val="23"/>
        </w:rPr>
        <w:t xml:space="preserve"> </w:t>
      </w:r>
      <w:r>
        <w:rPr>
          <w:sz w:val="23"/>
        </w:rPr>
        <w:t>владеть</w:t>
      </w:r>
      <w:r>
        <w:rPr>
          <w:spacing w:val="40"/>
          <w:sz w:val="23"/>
        </w:rPr>
        <w:t xml:space="preserve"> </w:t>
      </w:r>
      <w:r>
        <w:rPr>
          <w:sz w:val="23"/>
        </w:rPr>
        <w:t>правилами</w:t>
      </w:r>
      <w:r>
        <w:rPr>
          <w:spacing w:val="40"/>
          <w:sz w:val="23"/>
        </w:rPr>
        <w:t xml:space="preserve"> </w:t>
      </w:r>
      <w:r>
        <w:rPr>
          <w:sz w:val="23"/>
        </w:rPr>
        <w:t>чтения</w:t>
      </w:r>
      <w:r>
        <w:rPr>
          <w:spacing w:val="40"/>
          <w:sz w:val="23"/>
        </w:rPr>
        <w:t xml:space="preserve"> </w:t>
      </w:r>
      <w:r>
        <w:rPr>
          <w:sz w:val="23"/>
        </w:rPr>
        <w:t>и</w:t>
      </w:r>
      <w:r>
        <w:rPr>
          <w:spacing w:val="40"/>
          <w:sz w:val="23"/>
        </w:rPr>
        <w:t xml:space="preserve"> </w:t>
      </w:r>
      <w:r>
        <w:rPr>
          <w:sz w:val="23"/>
        </w:rPr>
        <w:t>выразительно читать вслух небольшие тексты объѐмом до 110 слов, построенные на изученном языковом материале,</w:t>
      </w:r>
      <w:r>
        <w:rPr>
          <w:spacing w:val="40"/>
          <w:sz w:val="23"/>
        </w:rPr>
        <w:t xml:space="preserve"> </w:t>
      </w:r>
      <w:r>
        <w:rPr>
          <w:sz w:val="23"/>
        </w:rPr>
        <w:t>с</w:t>
      </w:r>
      <w:r>
        <w:rPr>
          <w:spacing w:val="40"/>
          <w:sz w:val="23"/>
        </w:rPr>
        <w:t xml:space="preserve"> </w:t>
      </w:r>
      <w:r>
        <w:rPr>
          <w:sz w:val="23"/>
        </w:rPr>
        <w:t>соблюдением</w:t>
      </w:r>
      <w:r>
        <w:rPr>
          <w:spacing w:val="40"/>
          <w:sz w:val="23"/>
        </w:rPr>
        <w:t xml:space="preserve"> </w:t>
      </w:r>
      <w:r>
        <w:rPr>
          <w:sz w:val="23"/>
        </w:rPr>
        <w:t>правил</w:t>
      </w:r>
      <w:r>
        <w:rPr>
          <w:spacing w:val="40"/>
          <w:sz w:val="23"/>
        </w:rPr>
        <w:t xml:space="preserve"> </w:t>
      </w:r>
      <w:r>
        <w:rPr>
          <w:sz w:val="23"/>
        </w:rPr>
        <w:t>чтения</w:t>
      </w:r>
      <w:r>
        <w:rPr>
          <w:spacing w:val="40"/>
          <w:sz w:val="23"/>
        </w:rPr>
        <w:t xml:space="preserve"> </w:t>
      </w:r>
      <w:r>
        <w:rPr>
          <w:sz w:val="23"/>
        </w:rPr>
        <w:t>и</w:t>
      </w:r>
      <w:r>
        <w:rPr>
          <w:spacing w:val="40"/>
          <w:sz w:val="23"/>
        </w:rPr>
        <w:t xml:space="preserve"> </w:t>
      </w:r>
      <w:r>
        <w:rPr>
          <w:sz w:val="23"/>
        </w:rPr>
        <w:t>соответствующей</w:t>
      </w:r>
      <w:r>
        <w:rPr>
          <w:spacing w:val="40"/>
          <w:sz w:val="23"/>
        </w:rPr>
        <w:t xml:space="preserve"> </w:t>
      </w:r>
      <w:r>
        <w:rPr>
          <w:sz w:val="23"/>
        </w:rPr>
        <w:t>интонацией, демонстрирующей понимание текста, читать новые слова согласно основным правилам чтения,</w:t>
      </w:r>
      <w:r>
        <w:rPr>
          <w:spacing w:val="40"/>
          <w:sz w:val="23"/>
        </w:rPr>
        <w:t xml:space="preserve"> </w:t>
      </w:r>
      <w:r>
        <w:rPr>
          <w:sz w:val="23"/>
        </w:rPr>
        <w:t>владеть</w:t>
      </w:r>
      <w:r>
        <w:rPr>
          <w:spacing w:val="40"/>
          <w:sz w:val="23"/>
        </w:rPr>
        <w:t xml:space="preserve"> </w:t>
      </w:r>
      <w:r>
        <w:rPr>
          <w:sz w:val="23"/>
        </w:rPr>
        <w:t>орфографическими</w:t>
      </w:r>
      <w:r>
        <w:rPr>
          <w:spacing w:val="40"/>
          <w:sz w:val="23"/>
        </w:rPr>
        <w:t xml:space="preserve"> </w:t>
      </w:r>
      <w:r>
        <w:rPr>
          <w:sz w:val="23"/>
        </w:rPr>
        <w:t>навыками:</w:t>
      </w:r>
      <w:r>
        <w:rPr>
          <w:spacing w:val="40"/>
          <w:sz w:val="23"/>
        </w:rPr>
        <w:t xml:space="preserve"> </w:t>
      </w:r>
      <w:r>
        <w:rPr>
          <w:sz w:val="23"/>
        </w:rPr>
        <w:t>правильно</w:t>
      </w:r>
      <w:r>
        <w:rPr>
          <w:spacing w:val="40"/>
          <w:sz w:val="23"/>
        </w:rPr>
        <w:t xml:space="preserve"> </w:t>
      </w:r>
      <w:r>
        <w:rPr>
          <w:sz w:val="23"/>
        </w:rPr>
        <w:t>писать</w:t>
      </w:r>
      <w:r>
        <w:rPr>
          <w:spacing w:val="40"/>
          <w:sz w:val="23"/>
        </w:rPr>
        <w:t xml:space="preserve"> </w:t>
      </w:r>
      <w:r>
        <w:rPr>
          <w:sz w:val="23"/>
        </w:rPr>
        <w:t>изученные</w:t>
      </w:r>
      <w:r>
        <w:rPr>
          <w:spacing w:val="40"/>
          <w:sz w:val="23"/>
        </w:rPr>
        <w:t xml:space="preserve"> </w:t>
      </w:r>
      <w:r>
        <w:rPr>
          <w:sz w:val="23"/>
        </w:rPr>
        <w:t>слова;</w:t>
      </w:r>
    </w:p>
    <w:p w:rsidR="000C0C23" w:rsidRDefault="00692F60">
      <w:pPr>
        <w:pStyle w:val="a3"/>
        <w:spacing w:line="288" w:lineRule="auto"/>
        <w:ind w:right="863"/>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40"/>
        </w:rPr>
        <w:t xml:space="preserve"> </w:t>
      </w:r>
      <w:r>
        <w:t>пунктуационно</w:t>
      </w:r>
      <w:r>
        <w:rPr>
          <w:spacing w:val="40"/>
        </w:rPr>
        <w:t xml:space="preserve"> </w:t>
      </w:r>
      <w:r>
        <w:t>правильно</w:t>
      </w:r>
      <w:r>
        <w:rPr>
          <w:spacing w:val="40"/>
        </w:rPr>
        <w:t xml:space="preserve"> </w:t>
      </w:r>
      <w:r>
        <w:t>оформлять</w:t>
      </w:r>
      <w:r>
        <w:rPr>
          <w:spacing w:val="40"/>
        </w:rPr>
        <w:t xml:space="preserve"> </w:t>
      </w:r>
      <w:r>
        <w:t>электронное</w:t>
      </w:r>
      <w:r>
        <w:rPr>
          <w:spacing w:val="40"/>
        </w:rPr>
        <w:t xml:space="preserve"> </w:t>
      </w:r>
      <w:r>
        <w:t>сообщение</w:t>
      </w:r>
      <w:r>
        <w:rPr>
          <w:spacing w:val="40"/>
        </w:rPr>
        <w:t xml:space="preserve"> </w:t>
      </w:r>
      <w:r>
        <w:t>личного</w:t>
      </w:r>
      <w:r>
        <w:rPr>
          <w:spacing w:val="80"/>
        </w:rPr>
        <w:t xml:space="preserve"> </w:t>
      </w:r>
      <w:r>
        <w:rPr>
          <w:spacing w:val="-2"/>
        </w:rPr>
        <w:t>характера;</w:t>
      </w:r>
    </w:p>
    <w:p w:rsidR="000C0C23" w:rsidRDefault="00692F60">
      <w:pPr>
        <w:pStyle w:val="a5"/>
        <w:numPr>
          <w:ilvl w:val="0"/>
          <w:numId w:val="44"/>
        </w:numPr>
        <w:tabs>
          <w:tab w:val="left" w:pos="1393"/>
        </w:tabs>
        <w:spacing w:line="288" w:lineRule="auto"/>
        <w:ind w:left="429" w:right="858" w:firstLine="706"/>
        <w:jc w:val="both"/>
        <w:rPr>
          <w:sz w:val="23"/>
        </w:rPr>
      </w:pPr>
      <w:r>
        <w:rPr>
          <w:sz w:val="23"/>
        </w:rPr>
        <w:t>распознавать в устной речи и письменном тексте 1250 лексических единиц (слов, словосочетаний,</w:t>
      </w:r>
      <w:r>
        <w:rPr>
          <w:spacing w:val="40"/>
          <w:sz w:val="23"/>
        </w:rPr>
        <w:t xml:space="preserve"> </w:t>
      </w:r>
      <w:r>
        <w:rPr>
          <w:sz w:val="23"/>
        </w:rPr>
        <w:t>речевых</w:t>
      </w:r>
      <w:r>
        <w:rPr>
          <w:spacing w:val="40"/>
          <w:sz w:val="23"/>
        </w:rPr>
        <w:t xml:space="preserve"> </w:t>
      </w:r>
      <w:r>
        <w:rPr>
          <w:sz w:val="23"/>
        </w:rPr>
        <w:t>клише)</w:t>
      </w:r>
      <w:r>
        <w:rPr>
          <w:spacing w:val="40"/>
          <w:sz w:val="23"/>
        </w:rPr>
        <w:t xml:space="preserve"> </w:t>
      </w:r>
      <w:r>
        <w:rPr>
          <w:sz w:val="23"/>
        </w:rPr>
        <w:t>и</w:t>
      </w:r>
      <w:r>
        <w:rPr>
          <w:spacing w:val="40"/>
          <w:sz w:val="23"/>
        </w:rPr>
        <w:t xml:space="preserve"> </w:t>
      </w:r>
      <w:r>
        <w:rPr>
          <w:sz w:val="23"/>
        </w:rPr>
        <w:t>правильно</w:t>
      </w:r>
      <w:r>
        <w:rPr>
          <w:spacing w:val="40"/>
          <w:sz w:val="23"/>
        </w:rPr>
        <w:t xml:space="preserve"> </w:t>
      </w:r>
      <w:r>
        <w:rPr>
          <w:sz w:val="23"/>
        </w:rPr>
        <w:t>употреблять</w:t>
      </w:r>
      <w:r>
        <w:rPr>
          <w:spacing w:val="40"/>
          <w:sz w:val="23"/>
        </w:rPr>
        <w:t xml:space="preserve"> </w:t>
      </w:r>
      <w:r>
        <w:rPr>
          <w:sz w:val="23"/>
        </w:rPr>
        <w:t>в</w:t>
      </w:r>
      <w:r>
        <w:rPr>
          <w:spacing w:val="40"/>
          <w:sz w:val="23"/>
        </w:rPr>
        <w:t xml:space="preserve"> </w:t>
      </w:r>
      <w:r>
        <w:rPr>
          <w:sz w:val="23"/>
        </w:rPr>
        <w:t>устной</w:t>
      </w:r>
      <w:r>
        <w:rPr>
          <w:spacing w:val="40"/>
          <w:sz w:val="23"/>
        </w:rPr>
        <w:t xml:space="preserve"> </w:t>
      </w:r>
      <w:r>
        <w:rPr>
          <w:sz w:val="23"/>
        </w:rPr>
        <w:t>и</w:t>
      </w:r>
      <w:r>
        <w:rPr>
          <w:spacing w:val="40"/>
          <w:sz w:val="23"/>
        </w:rPr>
        <w:t xml:space="preserve"> </w:t>
      </w:r>
      <w:r>
        <w:rPr>
          <w:sz w:val="23"/>
        </w:rPr>
        <w:t>письменной</w:t>
      </w:r>
      <w:r>
        <w:rPr>
          <w:spacing w:val="40"/>
          <w:sz w:val="23"/>
        </w:rPr>
        <w:t xml:space="preserve"> </w:t>
      </w:r>
      <w:r>
        <w:rPr>
          <w:sz w:val="23"/>
        </w:rPr>
        <w:t>речи 1050 лексических единиц, обслуживающих ситуации общения в рамках тематического содержания,</w:t>
      </w:r>
      <w:r>
        <w:rPr>
          <w:spacing w:val="40"/>
          <w:sz w:val="23"/>
        </w:rPr>
        <w:t xml:space="preserve"> </w:t>
      </w:r>
      <w:r>
        <w:rPr>
          <w:sz w:val="23"/>
        </w:rPr>
        <w:t>с</w:t>
      </w:r>
      <w:r>
        <w:rPr>
          <w:spacing w:val="40"/>
          <w:sz w:val="23"/>
        </w:rPr>
        <w:t xml:space="preserve"> </w:t>
      </w:r>
      <w:r>
        <w:rPr>
          <w:sz w:val="23"/>
        </w:rPr>
        <w:t>соблюдением</w:t>
      </w:r>
      <w:r>
        <w:rPr>
          <w:spacing w:val="40"/>
          <w:sz w:val="23"/>
        </w:rPr>
        <w:t xml:space="preserve"> </w:t>
      </w:r>
      <w:r>
        <w:rPr>
          <w:sz w:val="23"/>
        </w:rPr>
        <w:t>существующих</w:t>
      </w:r>
      <w:r>
        <w:rPr>
          <w:spacing w:val="40"/>
          <w:sz w:val="23"/>
        </w:rPr>
        <w:t xml:space="preserve"> </w:t>
      </w:r>
      <w:r>
        <w:rPr>
          <w:sz w:val="23"/>
        </w:rPr>
        <w:t>норм</w:t>
      </w:r>
      <w:r>
        <w:rPr>
          <w:spacing w:val="40"/>
          <w:sz w:val="23"/>
        </w:rPr>
        <w:t xml:space="preserve"> </w:t>
      </w:r>
      <w:r>
        <w:rPr>
          <w:sz w:val="23"/>
        </w:rPr>
        <w:t>лексической</w:t>
      </w:r>
      <w:r>
        <w:rPr>
          <w:spacing w:val="40"/>
          <w:sz w:val="23"/>
        </w:rPr>
        <w:t xml:space="preserve"> </w:t>
      </w:r>
      <w:r>
        <w:rPr>
          <w:sz w:val="23"/>
        </w:rPr>
        <w:t>сочетаемости;</w:t>
      </w:r>
    </w:p>
    <w:p w:rsidR="000C0C23" w:rsidRDefault="00692F60">
      <w:pPr>
        <w:pStyle w:val="a3"/>
        <w:spacing w:before="7" w:line="288" w:lineRule="auto"/>
        <w:ind w:right="854"/>
      </w:pPr>
      <w:r>
        <w:t>распознавать и употреблять в устной и письменной речи родственные слова, образованные</w:t>
      </w:r>
      <w:r>
        <w:rPr>
          <w:spacing w:val="40"/>
        </w:rPr>
        <w:t xml:space="preserve"> </w:t>
      </w:r>
      <w:r>
        <w:t>с</w:t>
      </w:r>
      <w:r>
        <w:rPr>
          <w:spacing w:val="40"/>
        </w:rPr>
        <w:t xml:space="preserve"> </w:t>
      </w:r>
      <w:r>
        <w:t>использованием</w:t>
      </w:r>
      <w:r>
        <w:rPr>
          <w:spacing w:val="40"/>
        </w:rPr>
        <w:t xml:space="preserve"> </w:t>
      </w:r>
      <w:r>
        <w:t>аффиксации:</w:t>
      </w:r>
      <w:r>
        <w:rPr>
          <w:spacing w:val="40"/>
        </w:rPr>
        <w:t xml:space="preserve"> </w:t>
      </w:r>
      <w:r>
        <w:t>имена</w:t>
      </w:r>
      <w:r>
        <w:rPr>
          <w:spacing w:val="40"/>
        </w:rPr>
        <w:t xml:space="preserve"> </w:t>
      </w:r>
      <w:r>
        <w:t>существительные</w:t>
      </w:r>
      <w:r>
        <w:rPr>
          <w:spacing w:val="40"/>
        </w:rPr>
        <w:t xml:space="preserve"> </w:t>
      </w:r>
      <w:r>
        <w:t>с</w:t>
      </w:r>
      <w:r>
        <w:rPr>
          <w:spacing w:val="40"/>
        </w:rPr>
        <w:t xml:space="preserve"> </w:t>
      </w:r>
      <w:r>
        <w:t>помощью суффиксов</w:t>
      </w:r>
      <w:r>
        <w:rPr>
          <w:spacing w:val="40"/>
        </w:rPr>
        <w:t xml:space="preserve"> </w:t>
      </w:r>
      <w:r>
        <w:t>-ity,</w:t>
      </w:r>
      <w:r>
        <w:rPr>
          <w:spacing w:val="40"/>
        </w:rPr>
        <w:t xml:space="preserve"> </w:t>
      </w:r>
      <w:r>
        <w:t>-ship,</w:t>
      </w:r>
      <w:r>
        <w:rPr>
          <w:spacing w:val="40"/>
        </w:rPr>
        <w:t xml:space="preserve"> </w:t>
      </w:r>
      <w:r>
        <w:t>-ance/-ence,</w:t>
      </w:r>
      <w:r>
        <w:rPr>
          <w:spacing w:val="40"/>
        </w:rPr>
        <w:t xml:space="preserve"> </w:t>
      </w:r>
      <w:r>
        <w:t>имена</w:t>
      </w:r>
      <w:r>
        <w:rPr>
          <w:spacing w:val="40"/>
        </w:rPr>
        <w:t xml:space="preserve"> </w:t>
      </w:r>
      <w:r>
        <w:t>прилагательные</w:t>
      </w:r>
      <w:r>
        <w:rPr>
          <w:spacing w:val="40"/>
        </w:rPr>
        <w:t xml:space="preserve"> </w:t>
      </w:r>
      <w:r>
        <w:t>с</w:t>
      </w:r>
      <w:r>
        <w:rPr>
          <w:spacing w:val="32"/>
        </w:rPr>
        <w:t xml:space="preserve"> </w:t>
      </w:r>
      <w:r>
        <w:t>помощью</w:t>
      </w:r>
      <w:r>
        <w:rPr>
          <w:spacing w:val="40"/>
        </w:rPr>
        <w:t xml:space="preserve"> </w:t>
      </w:r>
      <w:r>
        <w:t>префикса</w:t>
      </w:r>
      <w:r>
        <w:rPr>
          <w:spacing w:val="40"/>
        </w:rPr>
        <w:t xml:space="preserve"> </w:t>
      </w:r>
      <w:r>
        <w:t>inter-;</w:t>
      </w:r>
    </w:p>
    <w:p w:rsidR="000C0C23" w:rsidRDefault="00692F60">
      <w:pPr>
        <w:pStyle w:val="a3"/>
        <w:spacing w:line="288" w:lineRule="auto"/>
        <w:ind w:right="854"/>
      </w:pPr>
      <w:r>
        <w:t>распознавать и употреблять в устной и письменной речи родственные слова, образованные с помощью конверсии (имя существительное от неопределѐнной формы</w:t>
      </w:r>
      <w:r>
        <w:rPr>
          <w:spacing w:val="80"/>
        </w:rPr>
        <w:t xml:space="preserve"> </w:t>
      </w:r>
      <w:r>
        <w:t>глагола (to walk – a walk), глагол от имени существительного (a present – to present), имя существительное</w:t>
      </w:r>
      <w:r>
        <w:rPr>
          <w:spacing w:val="40"/>
        </w:rPr>
        <w:t xml:space="preserve"> </w:t>
      </w:r>
      <w:r>
        <w:t>от прилагательного</w:t>
      </w:r>
      <w:r>
        <w:rPr>
          <w:spacing w:val="40"/>
        </w:rPr>
        <w:t xml:space="preserve"> </w:t>
      </w:r>
      <w:r>
        <w:t>(rich –</w:t>
      </w:r>
      <w:r>
        <w:rPr>
          <w:spacing w:val="40"/>
        </w:rPr>
        <w:t xml:space="preserve"> </w:t>
      </w:r>
      <w:r>
        <w:t>the rich);</w:t>
      </w:r>
    </w:p>
    <w:p w:rsidR="000C0C23" w:rsidRDefault="00692F60">
      <w:pPr>
        <w:pStyle w:val="a3"/>
        <w:spacing w:before="1" w:line="288" w:lineRule="auto"/>
        <w:ind w:right="863"/>
      </w:pPr>
      <w:r>
        <w:t xml:space="preserve">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w:t>
      </w:r>
      <w:r>
        <w:rPr>
          <w:spacing w:val="-2"/>
        </w:rPr>
        <w:t>аббревиатуры;</w:t>
      </w:r>
    </w:p>
    <w:p w:rsidR="000C0C23" w:rsidRDefault="00692F60">
      <w:pPr>
        <w:pStyle w:val="a3"/>
        <w:spacing w:line="295" w:lineRule="auto"/>
        <w:ind w:right="877"/>
      </w:pPr>
      <w:r>
        <w:t>распознавать и употреблять в устной и письменной речи различные средства связи в тексте</w:t>
      </w:r>
      <w:r>
        <w:rPr>
          <w:spacing w:val="40"/>
        </w:rPr>
        <w:t xml:space="preserve"> </w:t>
      </w:r>
      <w:r>
        <w:t>для</w:t>
      </w:r>
      <w:r>
        <w:rPr>
          <w:spacing w:val="40"/>
        </w:rPr>
        <w:t xml:space="preserve"> </w:t>
      </w:r>
      <w:r>
        <w:t>обеспечения</w:t>
      </w:r>
      <w:r>
        <w:rPr>
          <w:spacing w:val="40"/>
        </w:rPr>
        <w:t xml:space="preserve"> </w:t>
      </w:r>
      <w:r>
        <w:t>логичности</w:t>
      </w:r>
      <w:r>
        <w:rPr>
          <w:spacing w:val="40"/>
        </w:rPr>
        <w:t xml:space="preserve"> </w:t>
      </w:r>
      <w:r>
        <w:t>и</w:t>
      </w:r>
      <w:r>
        <w:rPr>
          <w:spacing w:val="40"/>
        </w:rPr>
        <w:t xml:space="preserve"> </w:t>
      </w:r>
      <w:r>
        <w:t>целостности</w:t>
      </w:r>
      <w:r>
        <w:rPr>
          <w:spacing w:val="40"/>
        </w:rPr>
        <w:t xml:space="preserve"> </w:t>
      </w:r>
      <w:r>
        <w:t>высказывания;</w:t>
      </w:r>
    </w:p>
    <w:p w:rsidR="000C0C23" w:rsidRDefault="00692F60">
      <w:pPr>
        <w:pStyle w:val="a5"/>
        <w:numPr>
          <w:ilvl w:val="0"/>
          <w:numId w:val="44"/>
        </w:numPr>
        <w:tabs>
          <w:tab w:val="left" w:pos="1393"/>
        </w:tabs>
        <w:spacing w:before="1" w:line="288" w:lineRule="auto"/>
        <w:ind w:left="429" w:right="868" w:firstLine="706"/>
        <w:jc w:val="both"/>
        <w:rPr>
          <w:sz w:val="23"/>
        </w:rPr>
      </w:pPr>
      <w:r>
        <w:rPr>
          <w:sz w:val="23"/>
        </w:rPr>
        <w:t>понимать особенностей структуры простых и сложных предложений английского языка,</w:t>
      </w:r>
      <w:r>
        <w:rPr>
          <w:spacing w:val="40"/>
          <w:sz w:val="23"/>
        </w:rPr>
        <w:t xml:space="preserve"> </w:t>
      </w:r>
      <w:r>
        <w:rPr>
          <w:sz w:val="23"/>
        </w:rPr>
        <w:t>различных</w:t>
      </w:r>
      <w:r>
        <w:rPr>
          <w:spacing w:val="40"/>
          <w:sz w:val="23"/>
        </w:rPr>
        <w:t xml:space="preserve"> </w:t>
      </w:r>
      <w:r>
        <w:rPr>
          <w:sz w:val="23"/>
        </w:rPr>
        <w:t>коммуникативных</w:t>
      </w:r>
      <w:r>
        <w:rPr>
          <w:spacing w:val="40"/>
          <w:sz w:val="23"/>
        </w:rPr>
        <w:t xml:space="preserve"> </w:t>
      </w:r>
      <w:r>
        <w:rPr>
          <w:sz w:val="23"/>
        </w:rPr>
        <w:t>типов</w:t>
      </w:r>
      <w:r>
        <w:rPr>
          <w:spacing w:val="40"/>
          <w:sz w:val="23"/>
        </w:rPr>
        <w:t xml:space="preserve"> </w:t>
      </w:r>
      <w:r>
        <w:rPr>
          <w:sz w:val="23"/>
        </w:rPr>
        <w:t>предложений</w:t>
      </w:r>
      <w:r>
        <w:rPr>
          <w:spacing w:val="40"/>
          <w:sz w:val="23"/>
        </w:rPr>
        <w:t xml:space="preserve"> </w:t>
      </w:r>
      <w:r>
        <w:rPr>
          <w:sz w:val="23"/>
        </w:rPr>
        <w:t>английского</w:t>
      </w:r>
      <w:r>
        <w:rPr>
          <w:spacing w:val="40"/>
          <w:sz w:val="23"/>
        </w:rPr>
        <w:t xml:space="preserve"> </w:t>
      </w:r>
      <w:r>
        <w:rPr>
          <w:sz w:val="23"/>
        </w:rPr>
        <w:t>языка;</w:t>
      </w:r>
    </w:p>
    <w:p w:rsidR="000C0C23" w:rsidRDefault="00692F60">
      <w:pPr>
        <w:pStyle w:val="a3"/>
        <w:spacing w:line="288" w:lineRule="auto"/>
        <w:ind w:left="1135" w:right="3451" w:firstLine="0"/>
        <w:jc w:val="left"/>
      </w:pPr>
      <w:r>
        <w:t>распознавать и употреблять в устной и письменной речи:</w:t>
      </w:r>
      <w:r>
        <w:rPr>
          <w:spacing w:val="40"/>
        </w:rPr>
        <w:t xml:space="preserve"> </w:t>
      </w:r>
      <w:r>
        <w:t>предложения со сложным дополнением (Complex</w:t>
      </w:r>
      <w:r>
        <w:rPr>
          <w:spacing w:val="40"/>
        </w:rPr>
        <w:t xml:space="preserve"> </w:t>
      </w:r>
      <w:r>
        <w:t>Object);</w:t>
      </w:r>
      <w:r>
        <w:rPr>
          <w:spacing w:val="80"/>
        </w:rPr>
        <w:t xml:space="preserve"> </w:t>
      </w:r>
      <w:r>
        <w:t>все типы</w:t>
      </w:r>
      <w:r>
        <w:rPr>
          <w:spacing w:val="27"/>
        </w:rPr>
        <w:t xml:space="preserve"> </w:t>
      </w:r>
      <w:r>
        <w:t>вопросительных предложений в Past</w:t>
      </w:r>
      <w:r>
        <w:rPr>
          <w:spacing w:val="27"/>
        </w:rPr>
        <w:t xml:space="preserve"> </w:t>
      </w:r>
      <w:r>
        <w:t>Perfect Tense;</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tabs>
          <w:tab w:val="left" w:pos="3363"/>
          <w:tab w:val="left" w:pos="5356"/>
          <w:tab w:val="left" w:pos="5750"/>
          <w:tab w:val="left" w:pos="7699"/>
          <w:tab w:val="left" w:pos="9634"/>
        </w:tabs>
        <w:spacing w:before="72" w:line="292" w:lineRule="auto"/>
        <w:ind w:right="873"/>
        <w:jc w:val="left"/>
      </w:pPr>
      <w:r>
        <w:rPr>
          <w:spacing w:val="-2"/>
        </w:rPr>
        <w:t>повествовательные</w:t>
      </w:r>
      <w:r>
        <w:tab/>
      </w:r>
      <w:r>
        <w:rPr>
          <w:spacing w:val="-2"/>
        </w:rPr>
        <w:t>(утвердительные</w:t>
      </w:r>
      <w:r>
        <w:tab/>
      </w:r>
      <w:r>
        <w:rPr>
          <w:spacing w:val="-10"/>
        </w:rPr>
        <w:t>и</w:t>
      </w:r>
      <w:r>
        <w:tab/>
      </w:r>
      <w:r>
        <w:rPr>
          <w:spacing w:val="-2"/>
        </w:rPr>
        <w:t>отрицательные),</w:t>
      </w:r>
      <w:r>
        <w:tab/>
      </w:r>
      <w:r>
        <w:rPr>
          <w:spacing w:val="-2"/>
        </w:rPr>
        <w:t>вопросительные</w:t>
      </w:r>
      <w:r>
        <w:tab/>
      </w:r>
      <w:r>
        <w:rPr>
          <w:spacing w:val="-10"/>
        </w:rPr>
        <w:t xml:space="preserve">и </w:t>
      </w:r>
      <w:r>
        <w:t>побудительные</w:t>
      </w:r>
      <w:r>
        <w:rPr>
          <w:spacing w:val="37"/>
        </w:rPr>
        <w:t xml:space="preserve"> </w:t>
      </w:r>
      <w:r>
        <w:t>предложения</w:t>
      </w:r>
      <w:r>
        <w:rPr>
          <w:spacing w:val="40"/>
        </w:rPr>
        <w:t xml:space="preserve"> </w:t>
      </w:r>
      <w:r>
        <w:t>в</w:t>
      </w:r>
      <w:r>
        <w:rPr>
          <w:spacing w:val="40"/>
        </w:rPr>
        <w:t xml:space="preserve"> </w:t>
      </w:r>
      <w:r>
        <w:t>косвенной</w:t>
      </w:r>
      <w:r>
        <w:rPr>
          <w:spacing w:val="40"/>
        </w:rPr>
        <w:t xml:space="preserve"> </w:t>
      </w:r>
      <w:r>
        <w:t>речи</w:t>
      </w:r>
      <w:r>
        <w:rPr>
          <w:spacing w:val="40"/>
        </w:rPr>
        <w:t xml:space="preserve"> </w:t>
      </w:r>
      <w:r>
        <w:t>в</w:t>
      </w:r>
      <w:r>
        <w:rPr>
          <w:spacing w:val="40"/>
        </w:rPr>
        <w:t xml:space="preserve"> </w:t>
      </w:r>
      <w:r>
        <w:t>настоящем</w:t>
      </w:r>
      <w:r>
        <w:rPr>
          <w:spacing w:val="40"/>
        </w:rPr>
        <w:t xml:space="preserve"> </w:t>
      </w:r>
      <w:r>
        <w:t>и</w:t>
      </w:r>
      <w:r>
        <w:rPr>
          <w:spacing w:val="40"/>
        </w:rPr>
        <w:t xml:space="preserve"> </w:t>
      </w:r>
      <w:r>
        <w:t>прошедшем</w:t>
      </w:r>
      <w:r>
        <w:rPr>
          <w:spacing w:val="40"/>
        </w:rPr>
        <w:t xml:space="preserve"> </w:t>
      </w:r>
      <w:r>
        <w:t>времени;</w:t>
      </w:r>
    </w:p>
    <w:p w:rsidR="000C0C23" w:rsidRDefault="00692F60">
      <w:pPr>
        <w:pStyle w:val="a3"/>
        <w:spacing w:before="7"/>
        <w:ind w:left="1135" w:firstLine="0"/>
        <w:jc w:val="left"/>
      </w:pPr>
      <w:r>
        <w:t>согласование</w:t>
      </w:r>
      <w:r>
        <w:rPr>
          <w:spacing w:val="20"/>
        </w:rPr>
        <w:t xml:space="preserve"> </w:t>
      </w:r>
      <w:r>
        <w:t>времѐн</w:t>
      </w:r>
      <w:r>
        <w:rPr>
          <w:spacing w:val="40"/>
        </w:rPr>
        <w:t xml:space="preserve"> </w:t>
      </w:r>
      <w:r>
        <w:t>в</w:t>
      </w:r>
      <w:r>
        <w:rPr>
          <w:spacing w:val="30"/>
        </w:rPr>
        <w:t xml:space="preserve"> </w:t>
      </w:r>
      <w:r>
        <w:t>рамках</w:t>
      </w:r>
      <w:r>
        <w:rPr>
          <w:spacing w:val="29"/>
        </w:rPr>
        <w:t xml:space="preserve"> </w:t>
      </w:r>
      <w:r>
        <w:t>сложного</w:t>
      </w:r>
      <w:r>
        <w:rPr>
          <w:spacing w:val="25"/>
        </w:rPr>
        <w:t xml:space="preserve"> </w:t>
      </w:r>
      <w:r>
        <w:rPr>
          <w:spacing w:val="-2"/>
        </w:rPr>
        <w:t>предложения;</w:t>
      </w:r>
    </w:p>
    <w:p w:rsidR="000C0C23" w:rsidRDefault="00692F60">
      <w:pPr>
        <w:pStyle w:val="a3"/>
        <w:spacing w:before="38" w:line="292" w:lineRule="auto"/>
        <w:ind w:right="873"/>
        <w:jc w:val="left"/>
      </w:pPr>
      <w:r>
        <w:t>согласование</w:t>
      </w:r>
      <w:r>
        <w:rPr>
          <w:spacing w:val="-8"/>
        </w:rPr>
        <w:t xml:space="preserve"> </w:t>
      </w:r>
      <w:r>
        <w:t>подлежащего,</w:t>
      </w:r>
      <w:r>
        <w:rPr>
          <w:spacing w:val="-7"/>
        </w:rPr>
        <w:t xml:space="preserve"> </w:t>
      </w:r>
      <w:r>
        <w:t>выраженного</w:t>
      </w:r>
      <w:r>
        <w:rPr>
          <w:spacing w:val="-10"/>
        </w:rPr>
        <w:t xml:space="preserve"> </w:t>
      </w:r>
      <w:r>
        <w:t>собирательным</w:t>
      </w:r>
      <w:r>
        <w:rPr>
          <w:spacing w:val="-8"/>
        </w:rPr>
        <w:t xml:space="preserve"> </w:t>
      </w:r>
      <w:r>
        <w:t>существительным</w:t>
      </w:r>
      <w:r>
        <w:rPr>
          <w:spacing w:val="-8"/>
        </w:rPr>
        <w:t xml:space="preserve"> </w:t>
      </w:r>
      <w:r>
        <w:t>(family, police), со сказуемым;</w:t>
      </w:r>
    </w:p>
    <w:p w:rsidR="000C0C23" w:rsidRPr="00285346" w:rsidRDefault="00692F60">
      <w:pPr>
        <w:pStyle w:val="a3"/>
        <w:spacing w:line="288" w:lineRule="auto"/>
        <w:ind w:left="1135" w:right="2467" w:firstLine="0"/>
        <w:jc w:val="left"/>
        <w:rPr>
          <w:lang w:val="en-US"/>
        </w:rPr>
      </w:pPr>
      <w:r>
        <w:t>конструкции</w:t>
      </w:r>
      <w:r w:rsidRPr="00285346">
        <w:rPr>
          <w:lang w:val="en-US"/>
        </w:rPr>
        <w:t xml:space="preserve"> </w:t>
      </w:r>
      <w:r>
        <w:t>с</w:t>
      </w:r>
      <w:r w:rsidRPr="00285346">
        <w:rPr>
          <w:lang w:val="en-US"/>
        </w:rPr>
        <w:t xml:space="preserve"> </w:t>
      </w:r>
      <w:r>
        <w:t>глаголами</w:t>
      </w:r>
      <w:r w:rsidRPr="00285346">
        <w:rPr>
          <w:lang w:val="en-US"/>
        </w:rPr>
        <w:t xml:space="preserve"> </w:t>
      </w:r>
      <w:r>
        <w:t>на</w:t>
      </w:r>
      <w:r w:rsidRPr="00285346">
        <w:rPr>
          <w:lang w:val="en-US"/>
        </w:rPr>
        <w:t xml:space="preserve"> -ing: to love/hate doing something; </w:t>
      </w:r>
      <w:r>
        <w:t>конструкции</w:t>
      </w:r>
      <w:r w:rsidRPr="00285346">
        <w:rPr>
          <w:lang w:val="en-US"/>
        </w:rPr>
        <w:t xml:space="preserve">, </w:t>
      </w:r>
      <w:r>
        <w:t>содержащие</w:t>
      </w:r>
      <w:r w:rsidRPr="00285346">
        <w:rPr>
          <w:lang w:val="en-US"/>
        </w:rPr>
        <w:t xml:space="preserve"> </w:t>
      </w:r>
      <w:r>
        <w:t>глаголы</w:t>
      </w:r>
      <w:r w:rsidRPr="00285346">
        <w:rPr>
          <w:lang w:val="en-US"/>
        </w:rPr>
        <w:t>-</w:t>
      </w:r>
      <w:r>
        <w:t>связки</w:t>
      </w:r>
      <w:r w:rsidRPr="00285346">
        <w:rPr>
          <w:lang w:val="en-US"/>
        </w:rPr>
        <w:t xml:space="preserve"> to be/to look/to feel/to seem; </w:t>
      </w:r>
      <w:r>
        <w:t>конструкции</w:t>
      </w:r>
      <w:r w:rsidRPr="00285346">
        <w:rPr>
          <w:spacing w:val="37"/>
          <w:lang w:val="en-US"/>
        </w:rPr>
        <w:t xml:space="preserve"> </w:t>
      </w:r>
      <w:r w:rsidRPr="00285346">
        <w:rPr>
          <w:lang w:val="en-US"/>
        </w:rPr>
        <w:t>be/get used to do something; be/get used doing something;</w:t>
      </w:r>
      <w:r w:rsidRPr="00285346">
        <w:rPr>
          <w:spacing w:val="40"/>
          <w:lang w:val="en-US"/>
        </w:rPr>
        <w:t xml:space="preserve"> </w:t>
      </w:r>
      <w:r>
        <w:t>конструкцию</w:t>
      </w:r>
      <w:r w:rsidRPr="00285346">
        <w:rPr>
          <w:lang w:val="en-US"/>
        </w:rPr>
        <w:t xml:space="preserve"> both … and …;</w:t>
      </w:r>
    </w:p>
    <w:p w:rsidR="000C0C23" w:rsidRPr="00285346" w:rsidRDefault="00692F60">
      <w:pPr>
        <w:pStyle w:val="a3"/>
        <w:spacing w:line="288" w:lineRule="auto"/>
        <w:ind w:right="873"/>
        <w:jc w:val="left"/>
        <w:rPr>
          <w:lang w:val="en-US"/>
        </w:rPr>
      </w:pPr>
      <w:r>
        <w:t>конструкции</w:t>
      </w:r>
      <w:r w:rsidRPr="00285346">
        <w:rPr>
          <w:spacing w:val="40"/>
          <w:lang w:val="en-US"/>
        </w:rPr>
        <w:t xml:space="preserve"> </w:t>
      </w:r>
      <w:r w:rsidRPr="00285346">
        <w:rPr>
          <w:lang w:val="en-US"/>
        </w:rPr>
        <w:t>c</w:t>
      </w:r>
      <w:r w:rsidRPr="00285346">
        <w:rPr>
          <w:spacing w:val="23"/>
          <w:lang w:val="en-US"/>
        </w:rPr>
        <w:t xml:space="preserve"> </w:t>
      </w:r>
      <w:r>
        <w:t>глаголами</w:t>
      </w:r>
      <w:r w:rsidRPr="00285346">
        <w:rPr>
          <w:spacing w:val="40"/>
          <w:lang w:val="en-US"/>
        </w:rPr>
        <w:t xml:space="preserve"> </w:t>
      </w:r>
      <w:r w:rsidRPr="00285346">
        <w:rPr>
          <w:lang w:val="en-US"/>
        </w:rPr>
        <w:t>to</w:t>
      </w:r>
      <w:r w:rsidRPr="00285346">
        <w:rPr>
          <w:spacing w:val="37"/>
          <w:lang w:val="en-US"/>
        </w:rPr>
        <w:t xml:space="preserve"> </w:t>
      </w:r>
      <w:r w:rsidRPr="00285346">
        <w:rPr>
          <w:lang w:val="en-US"/>
        </w:rPr>
        <w:t>stop,</w:t>
      </w:r>
      <w:r w:rsidRPr="00285346">
        <w:rPr>
          <w:spacing w:val="38"/>
          <w:lang w:val="en-US"/>
        </w:rPr>
        <w:t xml:space="preserve"> </w:t>
      </w:r>
      <w:r w:rsidRPr="00285346">
        <w:rPr>
          <w:lang w:val="en-US"/>
        </w:rPr>
        <w:t>to</w:t>
      </w:r>
      <w:r w:rsidRPr="00285346">
        <w:rPr>
          <w:spacing w:val="31"/>
          <w:lang w:val="en-US"/>
        </w:rPr>
        <w:t xml:space="preserve"> </w:t>
      </w:r>
      <w:r w:rsidRPr="00285346">
        <w:rPr>
          <w:lang w:val="en-US"/>
        </w:rPr>
        <w:t>remember,</w:t>
      </w:r>
      <w:r w:rsidRPr="00285346">
        <w:rPr>
          <w:spacing w:val="39"/>
          <w:lang w:val="en-US"/>
        </w:rPr>
        <w:t xml:space="preserve"> </w:t>
      </w:r>
      <w:r w:rsidRPr="00285346">
        <w:rPr>
          <w:lang w:val="en-US"/>
        </w:rPr>
        <w:t>to</w:t>
      </w:r>
      <w:r w:rsidRPr="00285346">
        <w:rPr>
          <w:spacing w:val="40"/>
          <w:lang w:val="en-US"/>
        </w:rPr>
        <w:t xml:space="preserve"> </w:t>
      </w:r>
      <w:r w:rsidRPr="00285346">
        <w:rPr>
          <w:lang w:val="en-US"/>
        </w:rPr>
        <w:t>forget</w:t>
      </w:r>
      <w:r w:rsidRPr="00285346">
        <w:rPr>
          <w:spacing w:val="31"/>
          <w:lang w:val="en-US"/>
        </w:rPr>
        <w:t xml:space="preserve"> </w:t>
      </w:r>
      <w:r w:rsidRPr="00285346">
        <w:rPr>
          <w:lang w:val="en-US"/>
        </w:rPr>
        <w:t>(</w:t>
      </w:r>
      <w:r>
        <w:t>разница</w:t>
      </w:r>
      <w:r w:rsidRPr="00285346">
        <w:rPr>
          <w:spacing w:val="37"/>
          <w:lang w:val="en-US"/>
        </w:rPr>
        <w:t xml:space="preserve"> </w:t>
      </w:r>
      <w:r>
        <w:t>в</w:t>
      </w:r>
      <w:r w:rsidRPr="00285346">
        <w:rPr>
          <w:spacing w:val="39"/>
          <w:lang w:val="en-US"/>
        </w:rPr>
        <w:t xml:space="preserve"> </w:t>
      </w:r>
      <w:r>
        <w:t>значении</w:t>
      </w:r>
      <w:r w:rsidRPr="00285346">
        <w:rPr>
          <w:spacing w:val="40"/>
          <w:lang w:val="en-US"/>
        </w:rPr>
        <w:t xml:space="preserve"> </w:t>
      </w:r>
      <w:r w:rsidRPr="00285346">
        <w:rPr>
          <w:lang w:val="en-US"/>
        </w:rPr>
        <w:t>to</w:t>
      </w:r>
      <w:r w:rsidRPr="00285346">
        <w:rPr>
          <w:spacing w:val="37"/>
          <w:lang w:val="en-US"/>
        </w:rPr>
        <w:t xml:space="preserve"> </w:t>
      </w:r>
      <w:r w:rsidRPr="00285346">
        <w:rPr>
          <w:lang w:val="en-US"/>
        </w:rPr>
        <w:t xml:space="preserve">stop doing smth </w:t>
      </w:r>
      <w:r>
        <w:t>и</w:t>
      </w:r>
      <w:r w:rsidRPr="00285346">
        <w:rPr>
          <w:lang w:val="en-US"/>
        </w:rPr>
        <w:t xml:space="preserve"> to stop to do smth);</w:t>
      </w:r>
    </w:p>
    <w:p w:rsidR="000C0C23" w:rsidRPr="00285346" w:rsidRDefault="00692F60">
      <w:pPr>
        <w:pStyle w:val="a3"/>
        <w:spacing w:line="288" w:lineRule="auto"/>
        <w:ind w:right="1216"/>
        <w:jc w:val="left"/>
        <w:rPr>
          <w:lang w:val="en-US"/>
        </w:rPr>
      </w:pPr>
      <w:r>
        <w:t>глаголы</w:t>
      </w:r>
      <w:r w:rsidRPr="00285346">
        <w:rPr>
          <w:spacing w:val="80"/>
          <w:lang w:val="en-US"/>
        </w:rPr>
        <w:t xml:space="preserve"> </w:t>
      </w:r>
      <w:r>
        <w:t>в</w:t>
      </w:r>
      <w:r w:rsidRPr="00285346">
        <w:rPr>
          <w:spacing w:val="80"/>
          <w:lang w:val="en-US"/>
        </w:rPr>
        <w:t xml:space="preserve"> </w:t>
      </w:r>
      <w:r>
        <w:t>видовременных</w:t>
      </w:r>
      <w:r w:rsidRPr="00285346">
        <w:rPr>
          <w:spacing w:val="80"/>
          <w:lang w:val="en-US"/>
        </w:rPr>
        <w:t xml:space="preserve"> </w:t>
      </w:r>
      <w:r>
        <w:t>формах</w:t>
      </w:r>
      <w:r w:rsidRPr="00285346">
        <w:rPr>
          <w:spacing w:val="80"/>
          <w:lang w:val="en-US"/>
        </w:rPr>
        <w:t xml:space="preserve"> </w:t>
      </w:r>
      <w:r>
        <w:t>действительного</w:t>
      </w:r>
      <w:r w:rsidRPr="00285346">
        <w:rPr>
          <w:spacing w:val="80"/>
          <w:lang w:val="en-US"/>
        </w:rPr>
        <w:t xml:space="preserve"> </w:t>
      </w:r>
      <w:r>
        <w:t>залога</w:t>
      </w:r>
      <w:r w:rsidRPr="00285346">
        <w:rPr>
          <w:spacing w:val="80"/>
          <w:lang w:val="en-US"/>
        </w:rPr>
        <w:t xml:space="preserve"> </w:t>
      </w:r>
      <w:r>
        <w:t>в</w:t>
      </w:r>
      <w:r w:rsidRPr="00285346">
        <w:rPr>
          <w:spacing w:val="80"/>
          <w:lang w:val="en-US"/>
        </w:rPr>
        <w:t xml:space="preserve"> </w:t>
      </w:r>
      <w:r>
        <w:t>изъявительном</w:t>
      </w:r>
      <w:r w:rsidRPr="00285346">
        <w:rPr>
          <w:lang w:val="en-US"/>
        </w:rPr>
        <w:t xml:space="preserve"> </w:t>
      </w:r>
      <w:r>
        <w:t>наклонении</w:t>
      </w:r>
      <w:r w:rsidRPr="00285346">
        <w:rPr>
          <w:spacing w:val="40"/>
          <w:lang w:val="en-US"/>
        </w:rPr>
        <w:t xml:space="preserve"> </w:t>
      </w:r>
      <w:r w:rsidRPr="00285346">
        <w:rPr>
          <w:lang w:val="en-US"/>
        </w:rPr>
        <w:t>(Past</w:t>
      </w:r>
      <w:r w:rsidRPr="00285346">
        <w:rPr>
          <w:spacing w:val="40"/>
          <w:lang w:val="en-US"/>
        </w:rPr>
        <w:t xml:space="preserve"> </w:t>
      </w:r>
      <w:r w:rsidRPr="00285346">
        <w:rPr>
          <w:lang w:val="en-US"/>
        </w:rPr>
        <w:t>Perfect</w:t>
      </w:r>
      <w:r w:rsidRPr="00285346">
        <w:rPr>
          <w:spacing w:val="40"/>
          <w:lang w:val="en-US"/>
        </w:rPr>
        <w:t xml:space="preserve"> </w:t>
      </w:r>
      <w:r w:rsidRPr="00285346">
        <w:rPr>
          <w:lang w:val="en-US"/>
        </w:rPr>
        <w:t>Tense,</w:t>
      </w:r>
      <w:r w:rsidRPr="00285346">
        <w:rPr>
          <w:spacing w:val="40"/>
          <w:lang w:val="en-US"/>
        </w:rPr>
        <w:t xml:space="preserve"> </w:t>
      </w:r>
      <w:r w:rsidRPr="00285346">
        <w:rPr>
          <w:lang w:val="en-US"/>
        </w:rPr>
        <w:t>Present</w:t>
      </w:r>
      <w:r w:rsidRPr="00285346">
        <w:rPr>
          <w:spacing w:val="40"/>
          <w:lang w:val="en-US"/>
        </w:rPr>
        <w:t xml:space="preserve"> </w:t>
      </w:r>
      <w:r w:rsidRPr="00285346">
        <w:rPr>
          <w:lang w:val="en-US"/>
        </w:rPr>
        <w:t>Perfect</w:t>
      </w:r>
      <w:r w:rsidRPr="00285346">
        <w:rPr>
          <w:spacing w:val="40"/>
          <w:lang w:val="en-US"/>
        </w:rPr>
        <w:t xml:space="preserve"> </w:t>
      </w:r>
      <w:r w:rsidRPr="00285346">
        <w:rPr>
          <w:lang w:val="en-US"/>
        </w:rPr>
        <w:t>Continuous</w:t>
      </w:r>
      <w:r w:rsidRPr="00285346">
        <w:rPr>
          <w:spacing w:val="40"/>
          <w:lang w:val="en-US"/>
        </w:rPr>
        <w:t xml:space="preserve"> </w:t>
      </w:r>
      <w:r w:rsidRPr="00285346">
        <w:rPr>
          <w:lang w:val="en-US"/>
        </w:rPr>
        <w:t>Tense,</w:t>
      </w:r>
      <w:r w:rsidRPr="00285346">
        <w:rPr>
          <w:spacing w:val="40"/>
          <w:lang w:val="en-US"/>
        </w:rPr>
        <w:t xml:space="preserve"> </w:t>
      </w:r>
      <w:r w:rsidRPr="00285346">
        <w:rPr>
          <w:lang w:val="en-US"/>
        </w:rPr>
        <w:t>Future-in-the-Past);</w:t>
      </w:r>
    </w:p>
    <w:p w:rsidR="000C0C23" w:rsidRDefault="00692F60">
      <w:pPr>
        <w:pStyle w:val="a3"/>
        <w:tabs>
          <w:tab w:val="left" w:pos="2340"/>
          <w:tab w:val="left" w:pos="3262"/>
          <w:tab w:val="left" w:pos="4246"/>
          <w:tab w:val="left" w:pos="5745"/>
          <w:tab w:val="left" w:pos="6965"/>
          <w:tab w:val="left" w:pos="8232"/>
          <w:tab w:val="left" w:pos="9634"/>
        </w:tabs>
        <w:spacing w:line="292" w:lineRule="auto"/>
        <w:ind w:left="1135" w:right="873" w:firstLine="0"/>
        <w:jc w:val="left"/>
      </w:pPr>
      <w:r>
        <w:t>модальные</w:t>
      </w:r>
      <w:r>
        <w:rPr>
          <w:spacing w:val="40"/>
        </w:rPr>
        <w:t xml:space="preserve"> </w:t>
      </w:r>
      <w:r>
        <w:t>глаголы</w:t>
      </w:r>
      <w:r>
        <w:rPr>
          <w:spacing w:val="40"/>
        </w:rPr>
        <w:t xml:space="preserve"> </w:t>
      </w:r>
      <w:r>
        <w:t>в</w:t>
      </w:r>
      <w:r>
        <w:rPr>
          <w:spacing w:val="40"/>
        </w:rPr>
        <w:t xml:space="preserve"> </w:t>
      </w:r>
      <w:r>
        <w:t>косвенной</w:t>
      </w:r>
      <w:r>
        <w:rPr>
          <w:spacing w:val="40"/>
        </w:rPr>
        <w:t xml:space="preserve"> </w:t>
      </w:r>
      <w:r>
        <w:t>речи</w:t>
      </w:r>
      <w:r>
        <w:rPr>
          <w:spacing w:val="40"/>
        </w:rPr>
        <w:t xml:space="preserve"> </w:t>
      </w:r>
      <w:r>
        <w:t>в</w:t>
      </w:r>
      <w:r>
        <w:rPr>
          <w:spacing w:val="40"/>
        </w:rPr>
        <w:t xml:space="preserve"> </w:t>
      </w:r>
      <w:r>
        <w:t>настоящем</w:t>
      </w:r>
      <w:r>
        <w:rPr>
          <w:spacing w:val="40"/>
        </w:rPr>
        <w:t xml:space="preserve"> </w:t>
      </w:r>
      <w:r>
        <w:t>и</w:t>
      </w:r>
      <w:r>
        <w:rPr>
          <w:spacing w:val="40"/>
        </w:rPr>
        <w:t xml:space="preserve"> </w:t>
      </w:r>
      <w:r>
        <w:t>прошедшем</w:t>
      </w:r>
      <w:r>
        <w:rPr>
          <w:spacing w:val="40"/>
        </w:rPr>
        <w:t xml:space="preserve"> </w:t>
      </w:r>
      <w:r>
        <w:t xml:space="preserve">времени; </w:t>
      </w:r>
      <w:r>
        <w:rPr>
          <w:spacing w:val="-2"/>
        </w:rPr>
        <w:t>неличные</w:t>
      </w:r>
      <w:r>
        <w:tab/>
      </w:r>
      <w:r>
        <w:rPr>
          <w:spacing w:val="-4"/>
        </w:rPr>
        <w:t>формы</w:t>
      </w:r>
      <w:r>
        <w:tab/>
      </w:r>
      <w:r>
        <w:rPr>
          <w:spacing w:val="-2"/>
        </w:rPr>
        <w:t>глагола</w:t>
      </w:r>
      <w:r>
        <w:tab/>
      </w:r>
      <w:r>
        <w:rPr>
          <w:spacing w:val="-2"/>
        </w:rPr>
        <w:t>(инфинитив,</w:t>
      </w:r>
      <w:r>
        <w:tab/>
      </w:r>
      <w:r>
        <w:rPr>
          <w:spacing w:val="-2"/>
        </w:rPr>
        <w:t>герундий,</w:t>
      </w:r>
      <w:r>
        <w:tab/>
      </w:r>
      <w:r>
        <w:rPr>
          <w:spacing w:val="-2"/>
        </w:rPr>
        <w:t>причастия</w:t>
      </w:r>
      <w:r>
        <w:tab/>
      </w:r>
      <w:r>
        <w:rPr>
          <w:spacing w:val="-2"/>
        </w:rPr>
        <w:t>настоящего</w:t>
      </w:r>
      <w:r>
        <w:tab/>
      </w:r>
      <w:r>
        <w:rPr>
          <w:spacing w:val="-10"/>
        </w:rPr>
        <w:t>и</w:t>
      </w:r>
    </w:p>
    <w:p w:rsidR="000C0C23" w:rsidRDefault="00692F60">
      <w:pPr>
        <w:pStyle w:val="a3"/>
        <w:spacing w:line="258" w:lineRule="exact"/>
        <w:ind w:firstLine="0"/>
        <w:jc w:val="left"/>
      </w:pPr>
      <w:r>
        <w:t>прошедшего</w:t>
      </w:r>
      <w:r>
        <w:rPr>
          <w:spacing w:val="41"/>
        </w:rPr>
        <w:t xml:space="preserve"> </w:t>
      </w:r>
      <w:r>
        <w:rPr>
          <w:spacing w:val="-2"/>
        </w:rPr>
        <w:t>времени);</w:t>
      </w:r>
    </w:p>
    <w:p w:rsidR="000C0C23" w:rsidRDefault="00692F60">
      <w:pPr>
        <w:pStyle w:val="a3"/>
        <w:spacing w:before="47"/>
        <w:ind w:left="1135" w:firstLine="0"/>
        <w:jc w:val="left"/>
      </w:pPr>
      <w:r>
        <w:t>наречия</w:t>
      </w:r>
      <w:r>
        <w:rPr>
          <w:spacing w:val="18"/>
        </w:rPr>
        <w:t xml:space="preserve"> </w:t>
      </w:r>
      <w:r>
        <w:t>too –</w:t>
      </w:r>
      <w:r>
        <w:rPr>
          <w:spacing w:val="22"/>
        </w:rPr>
        <w:t xml:space="preserve"> </w:t>
      </w:r>
      <w:r>
        <w:rPr>
          <w:spacing w:val="-2"/>
        </w:rPr>
        <w:t>enough;</w:t>
      </w:r>
    </w:p>
    <w:p w:rsidR="000C0C23" w:rsidRDefault="00692F60">
      <w:pPr>
        <w:pStyle w:val="a3"/>
        <w:spacing w:before="47"/>
        <w:ind w:left="1135" w:firstLine="0"/>
        <w:jc w:val="left"/>
      </w:pPr>
      <w:r>
        <w:t>отрицательные</w:t>
      </w:r>
      <w:r>
        <w:rPr>
          <w:spacing w:val="13"/>
        </w:rPr>
        <w:t xml:space="preserve"> </w:t>
      </w:r>
      <w:r>
        <w:t>местоимения</w:t>
      </w:r>
      <w:r>
        <w:rPr>
          <w:spacing w:val="29"/>
        </w:rPr>
        <w:t xml:space="preserve"> </w:t>
      </w:r>
      <w:r>
        <w:t>no</w:t>
      </w:r>
      <w:r>
        <w:rPr>
          <w:spacing w:val="20"/>
        </w:rPr>
        <w:t xml:space="preserve"> </w:t>
      </w:r>
      <w:r>
        <w:t>(и</w:t>
      </w:r>
      <w:r>
        <w:rPr>
          <w:spacing w:val="34"/>
        </w:rPr>
        <w:t xml:space="preserve"> </w:t>
      </w:r>
      <w:r>
        <w:t>его</w:t>
      </w:r>
      <w:r>
        <w:rPr>
          <w:spacing w:val="10"/>
        </w:rPr>
        <w:t xml:space="preserve"> </w:t>
      </w:r>
      <w:r>
        <w:t>производные</w:t>
      </w:r>
      <w:r>
        <w:rPr>
          <w:spacing w:val="24"/>
        </w:rPr>
        <w:t xml:space="preserve"> </w:t>
      </w:r>
      <w:r>
        <w:t>nobody,</w:t>
      </w:r>
      <w:r>
        <w:rPr>
          <w:spacing w:val="29"/>
        </w:rPr>
        <w:t xml:space="preserve"> </w:t>
      </w:r>
      <w:r>
        <w:t>nothing,</w:t>
      </w:r>
      <w:r>
        <w:rPr>
          <w:spacing w:val="28"/>
        </w:rPr>
        <w:t xml:space="preserve"> </w:t>
      </w:r>
      <w:r>
        <w:t>etc.),</w:t>
      </w:r>
      <w:r>
        <w:rPr>
          <w:spacing w:val="34"/>
        </w:rPr>
        <w:t xml:space="preserve"> </w:t>
      </w:r>
      <w:r>
        <w:rPr>
          <w:spacing w:val="-2"/>
        </w:rPr>
        <w:t>none;</w:t>
      </w:r>
    </w:p>
    <w:p w:rsidR="000C0C23" w:rsidRDefault="00692F60">
      <w:pPr>
        <w:pStyle w:val="a5"/>
        <w:numPr>
          <w:ilvl w:val="0"/>
          <w:numId w:val="44"/>
        </w:numPr>
        <w:tabs>
          <w:tab w:val="left" w:pos="1393"/>
        </w:tabs>
        <w:spacing w:before="53"/>
        <w:ind w:left="1393" w:hanging="263"/>
        <w:rPr>
          <w:sz w:val="23"/>
        </w:rPr>
      </w:pPr>
      <w:r>
        <w:rPr>
          <w:sz w:val="23"/>
        </w:rPr>
        <w:t>владеть</w:t>
      </w:r>
      <w:r>
        <w:rPr>
          <w:spacing w:val="33"/>
          <w:sz w:val="23"/>
        </w:rPr>
        <w:t xml:space="preserve"> </w:t>
      </w:r>
      <w:r>
        <w:rPr>
          <w:sz w:val="23"/>
        </w:rPr>
        <w:t>социокультурными</w:t>
      </w:r>
      <w:r>
        <w:rPr>
          <w:spacing w:val="30"/>
          <w:sz w:val="23"/>
        </w:rPr>
        <w:t xml:space="preserve"> </w:t>
      </w:r>
      <w:r>
        <w:rPr>
          <w:sz w:val="23"/>
        </w:rPr>
        <w:t>знаниями</w:t>
      </w:r>
      <w:r>
        <w:rPr>
          <w:spacing w:val="28"/>
          <w:sz w:val="23"/>
        </w:rPr>
        <w:t xml:space="preserve"> </w:t>
      </w:r>
      <w:r>
        <w:rPr>
          <w:sz w:val="23"/>
        </w:rPr>
        <w:t>и</w:t>
      </w:r>
      <w:r>
        <w:rPr>
          <w:spacing w:val="40"/>
          <w:sz w:val="23"/>
        </w:rPr>
        <w:t xml:space="preserve"> </w:t>
      </w:r>
      <w:r>
        <w:rPr>
          <w:spacing w:val="-2"/>
          <w:sz w:val="23"/>
        </w:rPr>
        <w:t>умениями:</w:t>
      </w:r>
    </w:p>
    <w:p w:rsidR="000C0C23" w:rsidRDefault="00692F60">
      <w:pPr>
        <w:pStyle w:val="a3"/>
        <w:spacing w:before="57" w:line="288" w:lineRule="auto"/>
        <w:ind w:right="862"/>
      </w:pPr>
      <w: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w:t>
      </w:r>
      <w:r>
        <w:rPr>
          <w:spacing w:val="40"/>
        </w:rPr>
        <w:t xml:space="preserve"> </w:t>
      </w:r>
      <w:r>
        <w:t>изучаемого</w:t>
      </w:r>
      <w:r>
        <w:rPr>
          <w:spacing w:val="40"/>
        </w:rPr>
        <w:t xml:space="preserve"> </w:t>
      </w:r>
      <w:r>
        <w:t>языка</w:t>
      </w:r>
      <w:r>
        <w:rPr>
          <w:spacing w:val="40"/>
        </w:rPr>
        <w:t xml:space="preserve"> </w:t>
      </w:r>
      <w:r>
        <w:t>в</w:t>
      </w:r>
      <w:r>
        <w:rPr>
          <w:spacing w:val="40"/>
        </w:rPr>
        <w:t xml:space="preserve"> </w:t>
      </w:r>
      <w:r>
        <w:t>рамках</w:t>
      </w:r>
      <w:r>
        <w:rPr>
          <w:spacing w:val="40"/>
        </w:rPr>
        <w:t xml:space="preserve"> </w:t>
      </w:r>
      <w:r>
        <w:t>тематического</w:t>
      </w:r>
      <w:r>
        <w:rPr>
          <w:spacing w:val="40"/>
        </w:rPr>
        <w:t xml:space="preserve"> </w:t>
      </w:r>
      <w:r>
        <w:t>содержания</w:t>
      </w:r>
      <w:r>
        <w:rPr>
          <w:spacing w:val="40"/>
        </w:rPr>
        <w:t xml:space="preserve"> </w:t>
      </w:r>
      <w:r>
        <w:t>речи;</w:t>
      </w:r>
    </w:p>
    <w:p w:rsidR="000C0C23" w:rsidRDefault="00692F60">
      <w:pPr>
        <w:pStyle w:val="a3"/>
        <w:spacing w:before="3" w:line="288" w:lineRule="auto"/>
        <w:ind w:right="872"/>
      </w:pPr>
      <w:r>
        <w:t>кратко представлять родную страну/малую родину и страну (страны) изучаемого</w:t>
      </w:r>
      <w:r>
        <w:rPr>
          <w:spacing w:val="80"/>
        </w:rPr>
        <w:t xml:space="preserve"> </w:t>
      </w:r>
      <w:r>
        <w:t>языка</w:t>
      </w:r>
      <w:r>
        <w:rPr>
          <w:spacing w:val="40"/>
        </w:rPr>
        <w:t xml:space="preserve"> </w:t>
      </w:r>
      <w:r>
        <w:t>(культурные</w:t>
      </w:r>
      <w:r>
        <w:rPr>
          <w:spacing w:val="40"/>
        </w:rPr>
        <w:t xml:space="preserve"> </w:t>
      </w:r>
      <w:r>
        <w:t>явления</w:t>
      </w:r>
      <w:r>
        <w:rPr>
          <w:spacing w:val="40"/>
        </w:rPr>
        <w:t xml:space="preserve"> </w:t>
      </w:r>
      <w:r>
        <w:t>и</w:t>
      </w:r>
      <w:r>
        <w:rPr>
          <w:spacing w:val="40"/>
        </w:rPr>
        <w:t xml:space="preserve"> </w:t>
      </w:r>
      <w:r>
        <w:t>события;</w:t>
      </w:r>
      <w:r>
        <w:rPr>
          <w:spacing w:val="40"/>
        </w:rPr>
        <w:t xml:space="preserve"> </w:t>
      </w:r>
      <w:r>
        <w:t>достопримечательности,</w:t>
      </w:r>
      <w:r>
        <w:rPr>
          <w:spacing w:val="40"/>
        </w:rPr>
        <w:t xml:space="preserve"> </w:t>
      </w:r>
      <w:r>
        <w:t>выдающиеся</w:t>
      </w:r>
      <w:r>
        <w:rPr>
          <w:spacing w:val="40"/>
        </w:rPr>
        <w:t xml:space="preserve"> </w:t>
      </w:r>
      <w:r>
        <w:t>люди);</w:t>
      </w:r>
    </w:p>
    <w:p w:rsidR="000C0C23" w:rsidRDefault="00692F60">
      <w:pPr>
        <w:pStyle w:val="a3"/>
        <w:spacing w:line="295" w:lineRule="auto"/>
        <w:ind w:right="868"/>
      </w:pPr>
      <w:r>
        <w:t>оказывать помощь иностранным гостям в ситуациях повседневного общения (объяснить</w:t>
      </w:r>
      <w:r>
        <w:rPr>
          <w:spacing w:val="40"/>
        </w:rPr>
        <w:t xml:space="preserve"> </w:t>
      </w:r>
      <w:r>
        <w:t>местонахождение</w:t>
      </w:r>
      <w:r>
        <w:rPr>
          <w:spacing w:val="40"/>
        </w:rPr>
        <w:t xml:space="preserve"> </w:t>
      </w:r>
      <w:r>
        <w:t>объекта,</w:t>
      </w:r>
      <w:r>
        <w:rPr>
          <w:spacing w:val="40"/>
        </w:rPr>
        <w:t xml:space="preserve"> </w:t>
      </w:r>
      <w:r>
        <w:t>сообщить</w:t>
      </w:r>
      <w:r>
        <w:rPr>
          <w:spacing w:val="40"/>
        </w:rPr>
        <w:t xml:space="preserve"> </w:t>
      </w:r>
      <w:r>
        <w:t>возможный</w:t>
      </w:r>
      <w:r>
        <w:rPr>
          <w:spacing w:val="40"/>
        </w:rPr>
        <w:t xml:space="preserve"> </w:t>
      </w:r>
      <w:r>
        <w:t>маршрут);</w:t>
      </w:r>
    </w:p>
    <w:p w:rsidR="000C0C23" w:rsidRDefault="00692F60">
      <w:pPr>
        <w:pStyle w:val="a5"/>
        <w:numPr>
          <w:ilvl w:val="0"/>
          <w:numId w:val="44"/>
        </w:numPr>
        <w:tabs>
          <w:tab w:val="left" w:pos="1393"/>
        </w:tabs>
        <w:spacing w:line="288" w:lineRule="auto"/>
        <w:ind w:left="429" w:right="848" w:firstLine="706"/>
        <w:jc w:val="both"/>
        <w:rPr>
          <w:sz w:val="23"/>
        </w:rPr>
      </w:pPr>
      <w:r>
        <w:rPr>
          <w:sz w:val="23"/>
        </w:rPr>
        <w:t xml:space="preserve">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sz w:val="23"/>
        </w:rPr>
        <w:t>информации;</w:t>
      </w:r>
    </w:p>
    <w:p w:rsidR="000C0C23" w:rsidRDefault="00692F60">
      <w:pPr>
        <w:pStyle w:val="a5"/>
        <w:numPr>
          <w:ilvl w:val="0"/>
          <w:numId w:val="44"/>
        </w:numPr>
        <w:tabs>
          <w:tab w:val="left" w:pos="1393"/>
        </w:tabs>
        <w:spacing w:line="288" w:lineRule="auto"/>
        <w:ind w:left="429" w:right="847" w:firstLine="706"/>
        <w:jc w:val="both"/>
        <w:rPr>
          <w:sz w:val="23"/>
        </w:rPr>
      </w:pPr>
      <w:r>
        <w:rPr>
          <w:sz w:val="23"/>
        </w:rPr>
        <w:t>понимать</w:t>
      </w:r>
      <w:r>
        <w:rPr>
          <w:spacing w:val="40"/>
          <w:sz w:val="23"/>
        </w:rPr>
        <w:t xml:space="preserve"> </w:t>
      </w:r>
      <w:r>
        <w:rPr>
          <w:sz w:val="23"/>
        </w:rPr>
        <w:t>речевые</w:t>
      </w:r>
      <w:r>
        <w:rPr>
          <w:spacing w:val="40"/>
          <w:sz w:val="23"/>
        </w:rPr>
        <w:t xml:space="preserve"> </w:t>
      </w:r>
      <w:r>
        <w:rPr>
          <w:sz w:val="23"/>
        </w:rPr>
        <w:t>различия</w:t>
      </w:r>
      <w:r>
        <w:rPr>
          <w:spacing w:val="40"/>
          <w:sz w:val="23"/>
        </w:rPr>
        <w:t xml:space="preserve"> </w:t>
      </w:r>
      <w:r>
        <w:rPr>
          <w:sz w:val="23"/>
        </w:rPr>
        <w:t>в</w:t>
      </w:r>
      <w:r>
        <w:rPr>
          <w:spacing w:val="40"/>
          <w:sz w:val="23"/>
        </w:rPr>
        <w:t xml:space="preserve"> </w:t>
      </w:r>
      <w:r>
        <w:rPr>
          <w:sz w:val="23"/>
        </w:rPr>
        <w:t>ситуациях</w:t>
      </w:r>
      <w:r>
        <w:rPr>
          <w:spacing w:val="40"/>
          <w:sz w:val="23"/>
        </w:rPr>
        <w:t xml:space="preserve"> </w:t>
      </w:r>
      <w:r>
        <w:rPr>
          <w:sz w:val="23"/>
        </w:rPr>
        <w:t>официального</w:t>
      </w:r>
      <w:r>
        <w:rPr>
          <w:spacing w:val="40"/>
          <w:sz w:val="23"/>
        </w:rPr>
        <w:t xml:space="preserve"> </w:t>
      </w:r>
      <w:r>
        <w:rPr>
          <w:sz w:val="23"/>
        </w:rPr>
        <w:t>и</w:t>
      </w:r>
      <w:r>
        <w:rPr>
          <w:spacing w:val="40"/>
          <w:sz w:val="23"/>
        </w:rPr>
        <w:t xml:space="preserve"> </w:t>
      </w:r>
      <w:r>
        <w:rPr>
          <w:sz w:val="23"/>
        </w:rPr>
        <w:t>неофициального общения в рамках отобранного тематического содержания и использовать лексико- грамматические средства с их учѐтом;</w:t>
      </w:r>
    </w:p>
    <w:p w:rsidR="000C0C23" w:rsidRDefault="00692F60">
      <w:pPr>
        <w:pStyle w:val="a5"/>
        <w:numPr>
          <w:ilvl w:val="0"/>
          <w:numId w:val="44"/>
        </w:numPr>
        <w:tabs>
          <w:tab w:val="left" w:pos="1393"/>
        </w:tabs>
        <w:spacing w:line="288" w:lineRule="auto"/>
        <w:ind w:left="429" w:right="864" w:firstLine="706"/>
        <w:jc w:val="both"/>
        <w:rPr>
          <w:sz w:val="23"/>
        </w:rPr>
      </w:pPr>
      <w:r>
        <w:rPr>
          <w:sz w:val="23"/>
        </w:rPr>
        <w:t>рассматривать несколько вариантов решения коммуникативной задачи в продуктивных</w:t>
      </w:r>
      <w:r>
        <w:rPr>
          <w:spacing w:val="40"/>
          <w:sz w:val="23"/>
        </w:rPr>
        <w:t xml:space="preserve"> </w:t>
      </w:r>
      <w:r>
        <w:rPr>
          <w:sz w:val="23"/>
        </w:rPr>
        <w:t>видах</w:t>
      </w:r>
      <w:r>
        <w:rPr>
          <w:spacing w:val="40"/>
          <w:sz w:val="23"/>
        </w:rPr>
        <w:t xml:space="preserve"> </w:t>
      </w:r>
      <w:r>
        <w:rPr>
          <w:sz w:val="23"/>
        </w:rPr>
        <w:t>речевой</w:t>
      </w:r>
      <w:r>
        <w:rPr>
          <w:spacing w:val="40"/>
          <w:sz w:val="23"/>
        </w:rPr>
        <w:t xml:space="preserve"> </w:t>
      </w:r>
      <w:r>
        <w:rPr>
          <w:sz w:val="23"/>
        </w:rPr>
        <w:t>деятельности</w:t>
      </w:r>
      <w:r>
        <w:rPr>
          <w:spacing w:val="40"/>
          <w:sz w:val="23"/>
        </w:rPr>
        <w:t xml:space="preserve"> </w:t>
      </w:r>
      <w:r>
        <w:rPr>
          <w:sz w:val="23"/>
        </w:rPr>
        <w:t>(говорении</w:t>
      </w:r>
      <w:r>
        <w:rPr>
          <w:spacing w:val="40"/>
          <w:sz w:val="23"/>
        </w:rPr>
        <w:t xml:space="preserve"> </w:t>
      </w:r>
      <w:r>
        <w:rPr>
          <w:sz w:val="23"/>
        </w:rPr>
        <w:t>и</w:t>
      </w:r>
      <w:r>
        <w:rPr>
          <w:spacing w:val="40"/>
          <w:sz w:val="23"/>
        </w:rPr>
        <w:t xml:space="preserve"> </w:t>
      </w:r>
      <w:r>
        <w:rPr>
          <w:sz w:val="23"/>
        </w:rPr>
        <w:t>письменной</w:t>
      </w:r>
      <w:r>
        <w:rPr>
          <w:spacing w:val="40"/>
          <w:sz w:val="23"/>
        </w:rPr>
        <w:t xml:space="preserve"> </w:t>
      </w:r>
      <w:r>
        <w:rPr>
          <w:sz w:val="23"/>
        </w:rPr>
        <w:t>речи);</w:t>
      </w:r>
    </w:p>
    <w:p w:rsidR="000C0C23" w:rsidRDefault="00692F60">
      <w:pPr>
        <w:pStyle w:val="a5"/>
        <w:numPr>
          <w:ilvl w:val="0"/>
          <w:numId w:val="44"/>
        </w:numPr>
        <w:tabs>
          <w:tab w:val="left" w:pos="1393"/>
        </w:tabs>
        <w:spacing w:before="1" w:line="288" w:lineRule="auto"/>
        <w:ind w:left="429" w:right="850" w:firstLine="706"/>
        <w:jc w:val="both"/>
        <w:rPr>
          <w:sz w:val="23"/>
        </w:rPr>
      </w:pPr>
      <w:r>
        <w:rPr>
          <w:sz w:val="23"/>
        </w:rPr>
        <w:t>участвовать в несложных учебных проектах с использованием материалов на английском</w:t>
      </w:r>
      <w:r>
        <w:rPr>
          <w:spacing w:val="40"/>
          <w:sz w:val="23"/>
        </w:rPr>
        <w:t xml:space="preserve"> </w:t>
      </w:r>
      <w:r>
        <w:rPr>
          <w:sz w:val="23"/>
        </w:rPr>
        <w:t>языке</w:t>
      </w:r>
      <w:r>
        <w:rPr>
          <w:spacing w:val="40"/>
          <w:sz w:val="23"/>
        </w:rPr>
        <w:t xml:space="preserve"> </w:t>
      </w:r>
      <w:r>
        <w:rPr>
          <w:sz w:val="23"/>
        </w:rPr>
        <w:t>с</w:t>
      </w:r>
      <w:r>
        <w:rPr>
          <w:spacing w:val="40"/>
          <w:sz w:val="23"/>
        </w:rPr>
        <w:t xml:space="preserve"> </w:t>
      </w:r>
      <w:r>
        <w:rPr>
          <w:sz w:val="23"/>
        </w:rPr>
        <w:t>применением</w:t>
      </w:r>
      <w:r>
        <w:rPr>
          <w:spacing w:val="40"/>
          <w:sz w:val="23"/>
        </w:rPr>
        <w:t xml:space="preserve"> </w:t>
      </w:r>
      <w:r>
        <w:rPr>
          <w:sz w:val="23"/>
        </w:rPr>
        <w:t>информационно-коммуникативных</w:t>
      </w:r>
      <w:r>
        <w:rPr>
          <w:spacing w:val="40"/>
          <w:sz w:val="23"/>
        </w:rPr>
        <w:t xml:space="preserve"> </w:t>
      </w:r>
      <w:r>
        <w:rPr>
          <w:sz w:val="23"/>
        </w:rPr>
        <w:t>технологий,</w:t>
      </w:r>
      <w:r>
        <w:rPr>
          <w:spacing w:val="80"/>
          <w:w w:val="150"/>
          <w:sz w:val="23"/>
        </w:rPr>
        <w:t xml:space="preserve"> </w:t>
      </w:r>
      <w:r>
        <w:rPr>
          <w:sz w:val="23"/>
        </w:rPr>
        <w:t>соблюдая</w:t>
      </w:r>
      <w:r>
        <w:rPr>
          <w:spacing w:val="40"/>
          <w:sz w:val="23"/>
        </w:rPr>
        <w:t xml:space="preserve"> </w:t>
      </w:r>
      <w:r>
        <w:rPr>
          <w:sz w:val="23"/>
        </w:rPr>
        <w:t>правила</w:t>
      </w:r>
      <w:r>
        <w:rPr>
          <w:spacing w:val="40"/>
          <w:sz w:val="23"/>
        </w:rPr>
        <w:t xml:space="preserve"> </w:t>
      </w:r>
      <w:r>
        <w:rPr>
          <w:sz w:val="23"/>
        </w:rPr>
        <w:t>информационной</w:t>
      </w:r>
      <w:r>
        <w:rPr>
          <w:spacing w:val="40"/>
          <w:sz w:val="23"/>
        </w:rPr>
        <w:t xml:space="preserve"> </w:t>
      </w:r>
      <w:r>
        <w:rPr>
          <w:sz w:val="23"/>
        </w:rPr>
        <w:t>безопасности</w:t>
      </w:r>
      <w:r>
        <w:rPr>
          <w:spacing w:val="40"/>
          <w:sz w:val="23"/>
        </w:rPr>
        <w:t xml:space="preserve"> </w:t>
      </w:r>
      <w:r>
        <w:rPr>
          <w:sz w:val="23"/>
        </w:rPr>
        <w:t>при</w:t>
      </w:r>
      <w:r>
        <w:rPr>
          <w:spacing w:val="40"/>
          <w:sz w:val="23"/>
        </w:rPr>
        <w:t xml:space="preserve"> </w:t>
      </w:r>
      <w:r>
        <w:rPr>
          <w:sz w:val="23"/>
        </w:rPr>
        <w:t>работе</w:t>
      </w:r>
      <w:r>
        <w:rPr>
          <w:spacing w:val="40"/>
          <w:sz w:val="23"/>
        </w:rPr>
        <w:t xml:space="preserve"> </w:t>
      </w:r>
      <w:r>
        <w:rPr>
          <w:sz w:val="23"/>
        </w:rPr>
        <w:t>в</w:t>
      </w:r>
      <w:r>
        <w:rPr>
          <w:spacing w:val="40"/>
          <w:sz w:val="23"/>
        </w:rPr>
        <w:t xml:space="preserve"> </w:t>
      </w:r>
      <w:r>
        <w:rPr>
          <w:sz w:val="23"/>
        </w:rPr>
        <w:t>сети</w:t>
      </w:r>
      <w:r>
        <w:rPr>
          <w:spacing w:val="40"/>
          <w:sz w:val="23"/>
        </w:rPr>
        <w:t xml:space="preserve"> </w:t>
      </w:r>
      <w:r>
        <w:rPr>
          <w:sz w:val="23"/>
        </w:rPr>
        <w:t>Интернет;</w:t>
      </w:r>
    </w:p>
    <w:p w:rsidR="000C0C23" w:rsidRDefault="00692F60">
      <w:pPr>
        <w:pStyle w:val="a5"/>
        <w:numPr>
          <w:ilvl w:val="0"/>
          <w:numId w:val="44"/>
        </w:numPr>
        <w:tabs>
          <w:tab w:val="left" w:pos="1512"/>
        </w:tabs>
        <w:spacing w:line="288" w:lineRule="auto"/>
        <w:ind w:left="429" w:right="843" w:firstLine="706"/>
        <w:jc w:val="both"/>
        <w:rPr>
          <w:sz w:val="23"/>
        </w:rPr>
      </w:pPr>
      <w:r>
        <w:rPr>
          <w:sz w:val="23"/>
        </w:rPr>
        <w:t>использовать иноязычные словари и справочники, в том числе информационно- справочные системы в электронной</w:t>
      </w:r>
      <w:r>
        <w:rPr>
          <w:spacing w:val="40"/>
          <w:sz w:val="23"/>
        </w:rPr>
        <w:t xml:space="preserve"> </w:t>
      </w:r>
      <w:r>
        <w:rPr>
          <w:sz w:val="23"/>
        </w:rPr>
        <w:t>форме;</w:t>
      </w:r>
    </w:p>
    <w:p w:rsidR="000C0C23" w:rsidRDefault="00692F60">
      <w:pPr>
        <w:pStyle w:val="a5"/>
        <w:numPr>
          <w:ilvl w:val="0"/>
          <w:numId w:val="44"/>
        </w:numPr>
        <w:tabs>
          <w:tab w:val="left" w:pos="1512"/>
        </w:tabs>
        <w:spacing w:line="288" w:lineRule="auto"/>
        <w:ind w:left="429" w:right="865" w:firstLine="706"/>
        <w:jc w:val="both"/>
        <w:rPr>
          <w:sz w:val="23"/>
        </w:rPr>
      </w:pPr>
      <w:r>
        <w:rPr>
          <w:sz w:val="23"/>
        </w:rPr>
        <w:t>достигать взаимопонимания в процессе устного и письменного общения с носителями</w:t>
      </w:r>
      <w:r>
        <w:rPr>
          <w:spacing w:val="40"/>
          <w:sz w:val="23"/>
        </w:rPr>
        <w:t xml:space="preserve"> </w:t>
      </w:r>
      <w:r>
        <w:rPr>
          <w:sz w:val="23"/>
        </w:rPr>
        <w:t>иностранного</w:t>
      </w:r>
      <w:r>
        <w:rPr>
          <w:spacing w:val="40"/>
          <w:sz w:val="23"/>
        </w:rPr>
        <w:t xml:space="preserve"> </w:t>
      </w:r>
      <w:r>
        <w:rPr>
          <w:sz w:val="23"/>
        </w:rPr>
        <w:t>языка,</w:t>
      </w:r>
      <w:r>
        <w:rPr>
          <w:spacing w:val="40"/>
          <w:sz w:val="23"/>
        </w:rPr>
        <w:t xml:space="preserve"> </w:t>
      </w:r>
      <w:r>
        <w:rPr>
          <w:sz w:val="23"/>
        </w:rPr>
        <w:t>людьми</w:t>
      </w:r>
      <w:r>
        <w:rPr>
          <w:spacing w:val="40"/>
          <w:sz w:val="23"/>
        </w:rPr>
        <w:t xml:space="preserve"> </w:t>
      </w:r>
      <w:r>
        <w:rPr>
          <w:sz w:val="23"/>
        </w:rPr>
        <w:t>другой</w:t>
      </w:r>
      <w:r>
        <w:rPr>
          <w:spacing w:val="40"/>
          <w:sz w:val="23"/>
        </w:rPr>
        <w:t xml:space="preserve"> </w:t>
      </w:r>
      <w:r>
        <w:rPr>
          <w:sz w:val="23"/>
        </w:rPr>
        <w:t>культуры;</w:t>
      </w:r>
    </w:p>
    <w:p w:rsidR="000C0C23" w:rsidRDefault="000C0C23">
      <w:pPr>
        <w:pStyle w:val="a5"/>
        <w:spacing w:line="288" w:lineRule="auto"/>
        <w:rPr>
          <w:sz w:val="23"/>
        </w:rPr>
        <w:sectPr w:rsidR="000C0C23">
          <w:pgSz w:w="11910" w:h="16850"/>
          <w:pgMar w:top="1040" w:right="0" w:bottom="1140" w:left="1275" w:header="0" w:footer="885" w:gutter="0"/>
          <w:cols w:space="720"/>
        </w:sectPr>
      </w:pPr>
    </w:p>
    <w:p w:rsidR="000C0C23" w:rsidRDefault="00692F60">
      <w:pPr>
        <w:pStyle w:val="a5"/>
        <w:numPr>
          <w:ilvl w:val="0"/>
          <w:numId w:val="44"/>
        </w:numPr>
        <w:tabs>
          <w:tab w:val="left" w:pos="1512"/>
        </w:tabs>
        <w:spacing w:before="72" w:line="292" w:lineRule="auto"/>
        <w:ind w:left="429" w:right="869" w:firstLine="706"/>
        <w:jc w:val="both"/>
        <w:rPr>
          <w:sz w:val="23"/>
        </w:rPr>
      </w:pPr>
      <w:r>
        <w:rPr>
          <w:sz w:val="23"/>
        </w:rPr>
        <w:t>сравнивать (в том числе устанавливать основания для сравнения) объекты,</w:t>
      </w:r>
      <w:r>
        <w:rPr>
          <w:spacing w:val="40"/>
          <w:sz w:val="23"/>
        </w:rPr>
        <w:t xml:space="preserve"> </w:t>
      </w:r>
      <w:r>
        <w:rPr>
          <w:sz w:val="23"/>
        </w:rPr>
        <w:t>явления,</w:t>
      </w:r>
      <w:r>
        <w:rPr>
          <w:spacing w:val="40"/>
          <w:sz w:val="23"/>
        </w:rPr>
        <w:t xml:space="preserve"> </w:t>
      </w:r>
      <w:r>
        <w:rPr>
          <w:sz w:val="23"/>
        </w:rPr>
        <w:t>процессы,</w:t>
      </w:r>
      <w:r>
        <w:rPr>
          <w:spacing w:val="40"/>
          <w:sz w:val="23"/>
        </w:rPr>
        <w:t xml:space="preserve"> </w:t>
      </w:r>
      <w:r>
        <w:rPr>
          <w:sz w:val="23"/>
        </w:rPr>
        <w:t>их</w:t>
      </w:r>
      <w:r>
        <w:rPr>
          <w:spacing w:val="40"/>
          <w:sz w:val="23"/>
        </w:rPr>
        <w:t xml:space="preserve"> </w:t>
      </w:r>
      <w:r>
        <w:rPr>
          <w:sz w:val="23"/>
        </w:rPr>
        <w:t>элементы</w:t>
      </w:r>
      <w:r>
        <w:rPr>
          <w:spacing w:val="40"/>
          <w:sz w:val="23"/>
        </w:rPr>
        <w:t xml:space="preserve"> </w:t>
      </w:r>
      <w:r>
        <w:rPr>
          <w:sz w:val="23"/>
        </w:rPr>
        <w:t>и</w:t>
      </w:r>
      <w:r>
        <w:rPr>
          <w:spacing w:val="40"/>
          <w:sz w:val="23"/>
        </w:rPr>
        <w:t xml:space="preserve"> </w:t>
      </w:r>
      <w:r>
        <w:rPr>
          <w:sz w:val="23"/>
        </w:rPr>
        <w:t>основные</w:t>
      </w:r>
      <w:r>
        <w:rPr>
          <w:spacing w:val="40"/>
          <w:sz w:val="23"/>
        </w:rPr>
        <w:t xml:space="preserve"> </w:t>
      </w:r>
      <w:r>
        <w:rPr>
          <w:sz w:val="23"/>
        </w:rPr>
        <w:t>функции</w:t>
      </w:r>
      <w:r>
        <w:rPr>
          <w:spacing w:val="40"/>
          <w:sz w:val="23"/>
        </w:rPr>
        <w:t xml:space="preserve"> </w:t>
      </w:r>
      <w:r>
        <w:rPr>
          <w:sz w:val="23"/>
        </w:rPr>
        <w:t>в</w:t>
      </w:r>
      <w:r>
        <w:rPr>
          <w:spacing w:val="40"/>
          <w:sz w:val="23"/>
        </w:rPr>
        <w:t xml:space="preserve"> </w:t>
      </w:r>
      <w:r>
        <w:rPr>
          <w:sz w:val="23"/>
        </w:rPr>
        <w:t>рамках</w:t>
      </w:r>
      <w:r>
        <w:rPr>
          <w:spacing w:val="40"/>
          <w:sz w:val="23"/>
        </w:rPr>
        <w:t xml:space="preserve"> </w:t>
      </w:r>
      <w:r>
        <w:rPr>
          <w:sz w:val="23"/>
        </w:rPr>
        <w:t>изученной</w:t>
      </w:r>
      <w:r>
        <w:rPr>
          <w:spacing w:val="40"/>
          <w:sz w:val="23"/>
        </w:rPr>
        <w:t xml:space="preserve"> </w:t>
      </w:r>
      <w:r>
        <w:rPr>
          <w:sz w:val="23"/>
        </w:rPr>
        <w:t>тематики.</w:t>
      </w:r>
    </w:p>
    <w:p w:rsidR="000C0C23" w:rsidRDefault="00692F60">
      <w:pPr>
        <w:pStyle w:val="a3"/>
        <w:spacing w:before="7" w:line="288" w:lineRule="auto"/>
        <w:ind w:right="861"/>
      </w:pPr>
      <w:r>
        <w:t>Предметные результаты</w:t>
      </w:r>
      <w:r>
        <w:rPr>
          <w:spacing w:val="40"/>
        </w:rPr>
        <w:t xml:space="preserve"> </w:t>
      </w:r>
      <w:r>
        <w:t>освоения программы</w:t>
      </w:r>
      <w:r>
        <w:rPr>
          <w:spacing w:val="40"/>
        </w:rPr>
        <w:t xml:space="preserve"> </w:t>
      </w:r>
      <w:r>
        <w:t>по</w:t>
      </w:r>
      <w:r>
        <w:rPr>
          <w:spacing w:val="40"/>
        </w:rPr>
        <w:t xml:space="preserve"> </w:t>
      </w:r>
      <w:r>
        <w:t>иностранному (английскому) языку</w:t>
      </w:r>
      <w:r>
        <w:rPr>
          <w:spacing w:val="40"/>
        </w:rPr>
        <w:t xml:space="preserve"> </w:t>
      </w:r>
      <w:r>
        <w:t>к концу обучения в 9 классе:</w:t>
      </w:r>
    </w:p>
    <w:p w:rsidR="000C0C23" w:rsidRDefault="00692F60">
      <w:pPr>
        <w:pStyle w:val="a5"/>
        <w:numPr>
          <w:ilvl w:val="0"/>
          <w:numId w:val="43"/>
        </w:numPr>
        <w:tabs>
          <w:tab w:val="left" w:pos="1393"/>
        </w:tabs>
        <w:spacing w:line="264" w:lineRule="exact"/>
        <w:ind w:left="1393" w:hanging="263"/>
        <w:jc w:val="both"/>
        <w:rPr>
          <w:sz w:val="23"/>
        </w:rPr>
      </w:pPr>
      <w:r>
        <w:rPr>
          <w:sz w:val="23"/>
        </w:rPr>
        <w:t>владеть</w:t>
      </w:r>
      <w:r>
        <w:rPr>
          <w:spacing w:val="29"/>
          <w:sz w:val="23"/>
        </w:rPr>
        <w:t xml:space="preserve"> </w:t>
      </w:r>
      <w:r>
        <w:rPr>
          <w:sz w:val="23"/>
        </w:rPr>
        <w:t>основными</w:t>
      </w:r>
      <w:r>
        <w:rPr>
          <w:spacing w:val="26"/>
          <w:sz w:val="23"/>
        </w:rPr>
        <w:t xml:space="preserve"> </w:t>
      </w:r>
      <w:r>
        <w:rPr>
          <w:sz w:val="23"/>
        </w:rPr>
        <w:t>видами</w:t>
      </w:r>
      <w:r>
        <w:rPr>
          <w:spacing w:val="30"/>
          <w:sz w:val="23"/>
        </w:rPr>
        <w:t xml:space="preserve"> </w:t>
      </w:r>
      <w:r>
        <w:rPr>
          <w:sz w:val="23"/>
        </w:rPr>
        <w:t>речевой</w:t>
      </w:r>
      <w:r>
        <w:rPr>
          <w:spacing w:val="24"/>
          <w:sz w:val="23"/>
        </w:rPr>
        <w:t xml:space="preserve"> </w:t>
      </w:r>
      <w:r>
        <w:rPr>
          <w:spacing w:val="-2"/>
          <w:sz w:val="23"/>
        </w:rPr>
        <w:t>деятельности:</w:t>
      </w:r>
    </w:p>
    <w:p w:rsidR="000C0C23" w:rsidRDefault="00692F60">
      <w:pPr>
        <w:pStyle w:val="a3"/>
        <w:spacing w:before="43" w:line="288" w:lineRule="auto"/>
        <w:ind w:right="847"/>
      </w:pPr>
      <w: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w:t>
      </w:r>
      <w:r>
        <w:rPr>
          <w:spacing w:val="40"/>
        </w:rPr>
        <w:t xml:space="preserve"> </w:t>
      </w:r>
      <w:r>
        <w:t>речевого этикета, принятого в</w:t>
      </w:r>
      <w:r>
        <w:rPr>
          <w:spacing w:val="70"/>
        </w:rPr>
        <w:t xml:space="preserve"> </w:t>
      </w:r>
      <w:r>
        <w:t>стране (странах)</w:t>
      </w:r>
      <w:r>
        <w:rPr>
          <w:spacing w:val="40"/>
        </w:rPr>
        <w:t xml:space="preserve"> </w:t>
      </w:r>
      <w:r>
        <w:t>изучаемого языка</w:t>
      </w:r>
      <w:r>
        <w:rPr>
          <w:spacing w:val="40"/>
        </w:rPr>
        <w:t xml:space="preserve"> </w:t>
      </w:r>
      <w:r>
        <w:t>(до 6–</w:t>
      </w:r>
      <w:r>
        <w:rPr>
          <w:spacing w:val="40"/>
        </w:rPr>
        <w:t xml:space="preserve"> </w:t>
      </w:r>
      <w:r>
        <w:t>8 реплик</w:t>
      </w:r>
      <w:r>
        <w:rPr>
          <w:spacing w:val="40"/>
        </w:rPr>
        <w:t xml:space="preserve"> </w:t>
      </w:r>
      <w:r>
        <w:t>со стороны каждого собеседника);</w:t>
      </w:r>
    </w:p>
    <w:p w:rsidR="000C0C23" w:rsidRDefault="00692F60">
      <w:pPr>
        <w:pStyle w:val="a3"/>
        <w:spacing w:before="2" w:line="288" w:lineRule="auto"/>
        <w:ind w:right="838"/>
      </w:pPr>
      <w: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(объѐм монологического высказывания – до 10–12 фраз), излагать основное содержание</w:t>
      </w:r>
      <w:r>
        <w:rPr>
          <w:spacing w:val="40"/>
        </w:rPr>
        <w:t xml:space="preserve"> </w:t>
      </w:r>
      <w:r>
        <w:t>прочитанного</w:t>
      </w:r>
      <w:r>
        <w:rPr>
          <w:spacing w:val="40"/>
        </w:rPr>
        <w:t xml:space="preserve"> </w:t>
      </w:r>
      <w:r>
        <w:t>(прослушанного)</w:t>
      </w:r>
      <w:r>
        <w:rPr>
          <w:spacing w:val="40"/>
        </w:rPr>
        <w:t xml:space="preserve"> </w:t>
      </w:r>
      <w:r>
        <w:t>текста</w:t>
      </w:r>
      <w:r>
        <w:rPr>
          <w:spacing w:val="40"/>
        </w:rPr>
        <w:t xml:space="preserve"> </w:t>
      </w:r>
      <w:r>
        <w:t>со</w:t>
      </w:r>
      <w:r>
        <w:rPr>
          <w:spacing w:val="40"/>
        </w:rPr>
        <w:t xml:space="preserve"> </w:t>
      </w:r>
      <w:r>
        <w:t>зрительными</w:t>
      </w:r>
      <w:r>
        <w:rPr>
          <w:spacing w:val="40"/>
        </w:rPr>
        <w:t xml:space="preserve"> </w:t>
      </w:r>
      <w:r>
        <w:t>и</w:t>
      </w:r>
      <w:r>
        <w:rPr>
          <w:spacing w:val="40"/>
        </w:rPr>
        <w:t xml:space="preserve"> </w:t>
      </w:r>
      <w:r>
        <w:t>(или)</w:t>
      </w:r>
      <w:r>
        <w:rPr>
          <w:spacing w:val="40"/>
        </w:rPr>
        <w:t xml:space="preserve"> </w:t>
      </w:r>
      <w:r>
        <w:t>вербальными</w:t>
      </w:r>
      <w:r>
        <w:rPr>
          <w:spacing w:val="40"/>
        </w:rPr>
        <w:t xml:space="preserve"> </w:t>
      </w:r>
      <w:r>
        <w:t xml:space="preserve">опорами (объѐм – 10–12 фраз), излагать результаты выполненной проектной работы (объѐм – 10–12 </w:t>
      </w:r>
      <w:r>
        <w:rPr>
          <w:spacing w:val="-2"/>
        </w:rPr>
        <w:t>фраз);</w:t>
      </w:r>
    </w:p>
    <w:p w:rsidR="000C0C23" w:rsidRDefault="00692F60">
      <w:pPr>
        <w:pStyle w:val="a3"/>
        <w:spacing w:before="1" w:line="288" w:lineRule="auto"/>
        <w:ind w:right="862"/>
      </w:pPr>
      <w: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0C0C23" w:rsidRDefault="00692F60">
      <w:pPr>
        <w:pStyle w:val="a3"/>
        <w:spacing w:before="2" w:line="288" w:lineRule="auto"/>
        <w:ind w:right="858"/>
      </w:pPr>
      <w:r>
        <w:t>смысловое чтение: читать про себя и понимать несложные аутентичные тексты, содержащие отдельные неизученные языковые явления, с различной глубиной</w:t>
      </w:r>
      <w:r>
        <w:rPr>
          <w:spacing w:val="80"/>
        </w:rPr>
        <w:t xml:space="preserve"> </w:t>
      </w:r>
      <w:r>
        <w:t>проникновения</w:t>
      </w:r>
      <w:r>
        <w:rPr>
          <w:spacing w:val="40"/>
        </w:rPr>
        <w:t xml:space="preserve"> </w:t>
      </w:r>
      <w:r>
        <w:t>в</w:t>
      </w:r>
      <w:r>
        <w:rPr>
          <w:spacing w:val="31"/>
        </w:rPr>
        <w:t xml:space="preserve"> </w:t>
      </w:r>
      <w:r>
        <w:t>их</w:t>
      </w:r>
      <w:r>
        <w:rPr>
          <w:spacing w:val="36"/>
        </w:rPr>
        <w:t xml:space="preserve"> </w:t>
      </w:r>
      <w:r>
        <w:t>содержание</w:t>
      </w:r>
      <w:r>
        <w:rPr>
          <w:spacing w:val="39"/>
        </w:rPr>
        <w:t xml:space="preserve"> </w:t>
      </w:r>
      <w:r>
        <w:t>в</w:t>
      </w:r>
      <w:r>
        <w:rPr>
          <w:spacing w:val="31"/>
        </w:rPr>
        <w:t xml:space="preserve"> </w:t>
      </w:r>
      <w:r>
        <w:t>зависимости</w:t>
      </w:r>
      <w:r>
        <w:rPr>
          <w:spacing w:val="40"/>
        </w:rPr>
        <w:t xml:space="preserve"> </w:t>
      </w:r>
      <w:r>
        <w:t>от</w:t>
      </w:r>
      <w:r>
        <w:rPr>
          <w:spacing w:val="37"/>
        </w:rPr>
        <w:t xml:space="preserve"> </w:t>
      </w:r>
      <w:r>
        <w:t>поставленной</w:t>
      </w:r>
      <w:r>
        <w:rPr>
          <w:spacing w:val="40"/>
        </w:rPr>
        <w:t xml:space="preserve"> </w:t>
      </w:r>
      <w:r>
        <w:t>коммуникативной</w:t>
      </w:r>
      <w:r>
        <w:rPr>
          <w:spacing w:val="40"/>
        </w:rPr>
        <w:t xml:space="preserve"> </w:t>
      </w:r>
      <w:r>
        <w:t>задачи: с пониманием основного содержания, с пониманием нужной (интересующей,</w:t>
      </w:r>
      <w:r>
        <w:rPr>
          <w:spacing w:val="80"/>
          <w:w w:val="150"/>
        </w:rPr>
        <w:t xml:space="preserve"> </w:t>
      </w:r>
      <w:r>
        <w:t>запрашиваемой)</w:t>
      </w:r>
      <w:r>
        <w:rPr>
          <w:spacing w:val="40"/>
        </w:rPr>
        <w:t xml:space="preserve"> </w:t>
      </w:r>
      <w:r>
        <w:t>информации,</w:t>
      </w:r>
      <w:r>
        <w:rPr>
          <w:spacing w:val="40"/>
        </w:rPr>
        <w:t xml:space="preserve"> </w:t>
      </w:r>
      <w:r>
        <w:t>с</w:t>
      </w:r>
      <w:r>
        <w:rPr>
          <w:spacing w:val="40"/>
        </w:rPr>
        <w:t xml:space="preserve"> </w:t>
      </w:r>
      <w:r>
        <w:t>полным</w:t>
      </w:r>
      <w:r>
        <w:rPr>
          <w:spacing w:val="40"/>
        </w:rPr>
        <w:t xml:space="preserve"> </w:t>
      </w:r>
      <w:r>
        <w:t>пониманием</w:t>
      </w:r>
      <w:r>
        <w:rPr>
          <w:spacing w:val="40"/>
        </w:rPr>
        <w:t xml:space="preserve"> </w:t>
      </w:r>
      <w:r>
        <w:t>содержания</w:t>
      </w:r>
      <w:r>
        <w:rPr>
          <w:spacing w:val="40"/>
        </w:rPr>
        <w:t xml:space="preserve"> </w:t>
      </w:r>
      <w:r>
        <w:t>(объѐм</w:t>
      </w:r>
      <w:r>
        <w:rPr>
          <w:spacing w:val="40"/>
        </w:rPr>
        <w:t xml:space="preserve"> </w:t>
      </w:r>
      <w:r>
        <w:t>текста</w:t>
      </w:r>
      <w:r>
        <w:rPr>
          <w:spacing w:val="40"/>
        </w:rPr>
        <w:t xml:space="preserve"> </w:t>
      </w:r>
      <w:r>
        <w:t>(текстов) для чтения – 500–600 слов), читать про себя несплошные тексты (таблицы, диаграммы) и понимать</w:t>
      </w:r>
      <w:r>
        <w:rPr>
          <w:spacing w:val="40"/>
        </w:rPr>
        <w:t xml:space="preserve"> </w:t>
      </w:r>
      <w:r>
        <w:t>представленную</w:t>
      </w:r>
      <w:r>
        <w:rPr>
          <w:spacing w:val="40"/>
        </w:rPr>
        <w:t xml:space="preserve"> </w:t>
      </w:r>
      <w:r>
        <w:t>в</w:t>
      </w:r>
      <w:r>
        <w:rPr>
          <w:spacing w:val="40"/>
        </w:rPr>
        <w:t xml:space="preserve"> </w:t>
      </w:r>
      <w:r>
        <w:t>них информацию, обобщать</w:t>
      </w:r>
      <w:r>
        <w:rPr>
          <w:spacing w:val="40"/>
        </w:rPr>
        <w:t xml:space="preserve"> </w:t>
      </w:r>
      <w:r>
        <w:t>и оценивать</w:t>
      </w:r>
      <w:r>
        <w:rPr>
          <w:spacing w:val="40"/>
        </w:rPr>
        <w:t xml:space="preserve"> </w:t>
      </w:r>
      <w:r>
        <w:t>полученную</w:t>
      </w:r>
      <w:r>
        <w:rPr>
          <w:spacing w:val="40"/>
        </w:rPr>
        <w:t xml:space="preserve"> </w:t>
      </w:r>
      <w:r>
        <w:t>при чтении информацию;</w:t>
      </w:r>
    </w:p>
    <w:p w:rsidR="000C0C23" w:rsidRDefault="00692F60">
      <w:pPr>
        <w:pStyle w:val="a3"/>
        <w:spacing w:before="2" w:line="288" w:lineRule="auto"/>
        <w:ind w:right="846"/>
      </w:pPr>
      <w:r>
        <w:t>письменная</w:t>
      </w:r>
      <w:r>
        <w:rPr>
          <w:spacing w:val="40"/>
        </w:rPr>
        <w:t xml:space="preserve"> </w:t>
      </w:r>
      <w:r>
        <w:t>речь:</w:t>
      </w:r>
      <w:r>
        <w:rPr>
          <w:spacing w:val="40"/>
        </w:rPr>
        <w:t xml:space="preserve"> </w:t>
      </w:r>
      <w:r>
        <w:t>заполнять</w:t>
      </w:r>
      <w:r>
        <w:rPr>
          <w:spacing w:val="40"/>
        </w:rPr>
        <w:t xml:space="preserve"> </w:t>
      </w:r>
      <w:r>
        <w:t>анкеты</w:t>
      </w:r>
      <w:r>
        <w:rPr>
          <w:spacing w:val="40"/>
        </w:rPr>
        <w:t xml:space="preserve"> </w:t>
      </w:r>
      <w:r>
        <w:t>и</w:t>
      </w:r>
      <w:r>
        <w:rPr>
          <w:spacing w:val="40"/>
        </w:rPr>
        <w:t xml:space="preserve"> </w:t>
      </w:r>
      <w:r>
        <w:t>формуляры,</w:t>
      </w:r>
      <w:r>
        <w:rPr>
          <w:spacing w:val="40"/>
        </w:rPr>
        <w:t xml:space="preserve"> </w:t>
      </w:r>
      <w:r>
        <w:t>сообщая</w:t>
      </w:r>
      <w:r>
        <w:rPr>
          <w:spacing w:val="40"/>
        </w:rPr>
        <w:t xml:space="preserve"> </w:t>
      </w:r>
      <w:r>
        <w:t>о</w:t>
      </w:r>
      <w:r>
        <w:rPr>
          <w:spacing w:val="40"/>
        </w:rPr>
        <w:t xml:space="preserve"> </w:t>
      </w:r>
      <w:r>
        <w:t>себе</w:t>
      </w:r>
      <w:r>
        <w:rPr>
          <w:spacing w:val="40"/>
        </w:rPr>
        <w:t xml:space="preserve"> </w:t>
      </w:r>
      <w:r>
        <w:t>основные сведения,</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нормами,</w:t>
      </w:r>
      <w:r>
        <w:rPr>
          <w:spacing w:val="40"/>
        </w:rPr>
        <w:t xml:space="preserve"> </w:t>
      </w:r>
      <w:r>
        <w:t>принятыми</w:t>
      </w:r>
      <w:r>
        <w:rPr>
          <w:spacing w:val="40"/>
        </w:rPr>
        <w:t xml:space="preserve"> </w:t>
      </w:r>
      <w:r>
        <w:t>в</w:t>
      </w:r>
      <w:r>
        <w:rPr>
          <w:spacing w:val="40"/>
        </w:rPr>
        <w:t xml:space="preserve"> </w:t>
      </w:r>
      <w:r>
        <w:t>стране</w:t>
      </w:r>
      <w:r>
        <w:rPr>
          <w:spacing w:val="40"/>
        </w:rPr>
        <w:t xml:space="preserve"> </w:t>
      </w:r>
      <w:r>
        <w:t>(странах)</w:t>
      </w:r>
      <w:r>
        <w:rPr>
          <w:spacing w:val="40"/>
        </w:rPr>
        <w:t xml:space="preserve"> </w:t>
      </w:r>
      <w:r>
        <w:t>изучаемого</w:t>
      </w:r>
      <w:r>
        <w:rPr>
          <w:spacing w:val="40"/>
        </w:rPr>
        <w:t xml:space="preserve"> </w:t>
      </w:r>
      <w:r>
        <w:t>языка, писать электронное сообщение личного характера, соблюдая речевой этикет, принятый в стране (странах) изучаемого языка (объѐм сообщения – до 120 слов), создавать небольшое письменное высказывание с использованием образца, плана, таблицы, прочитанного (прослушанного) текста (объѐм высказывания – до 120 слов), заполнять таблицу, кратко фиксируя содержание прочитанного (прослушанного) текста, письменно представлять результаты</w:t>
      </w:r>
      <w:r>
        <w:rPr>
          <w:spacing w:val="40"/>
        </w:rPr>
        <w:t xml:space="preserve"> </w:t>
      </w:r>
      <w:r>
        <w:t>выполненной</w:t>
      </w:r>
      <w:r>
        <w:rPr>
          <w:spacing w:val="40"/>
        </w:rPr>
        <w:t xml:space="preserve"> </w:t>
      </w:r>
      <w:r>
        <w:t>проектной</w:t>
      </w:r>
      <w:r>
        <w:rPr>
          <w:spacing w:val="40"/>
        </w:rPr>
        <w:t xml:space="preserve"> </w:t>
      </w:r>
      <w:r>
        <w:t>работы</w:t>
      </w:r>
      <w:r>
        <w:rPr>
          <w:spacing w:val="40"/>
        </w:rPr>
        <w:t xml:space="preserve"> </w:t>
      </w:r>
      <w:r>
        <w:t>(объѐм</w:t>
      </w:r>
      <w:r>
        <w:rPr>
          <w:spacing w:val="40"/>
        </w:rPr>
        <w:t xml:space="preserve"> </w:t>
      </w:r>
      <w:r>
        <w:t>–</w:t>
      </w:r>
      <w:r>
        <w:rPr>
          <w:spacing w:val="40"/>
        </w:rPr>
        <w:t xml:space="preserve"> </w:t>
      </w:r>
      <w:r>
        <w:t>100–120</w:t>
      </w:r>
      <w:r>
        <w:rPr>
          <w:spacing w:val="40"/>
        </w:rPr>
        <w:t xml:space="preserve"> </w:t>
      </w:r>
      <w:r>
        <w:t>слов);</w:t>
      </w:r>
    </w:p>
    <w:p w:rsidR="000C0C23" w:rsidRDefault="00692F60">
      <w:pPr>
        <w:pStyle w:val="a5"/>
        <w:numPr>
          <w:ilvl w:val="0"/>
          <w:numId w:val="43"/>
        </w:numPr>
        <w:tabs>
          <w:tab w:val="left" w:pos="1393"/>
        </w:tabs>
        <w:spacing w:line="288" w:lineRule="auto"/>
        <w:ind w:left="429" w:right="851" w:firstLine="706"/>
        <w:jc w:val="both"/>
        <w:rPr>
          <w:sz w:val="23"/>
        </w:rPr>
      </w:pPr>
      <w:r>
        <w:rPr>
          <w:sz w:val="23"/>
        </w:rPr>
        <w:t>владеть</w:t>
      </w:r>
      <w:r>
        <w:rPr>
          <w:spacing w:val="40"/>
          <w:sz w:val="23"/>
        </w:rPr>
        <w:t xml:space="preserve"> </w:t>
      </w:r>
      <w:r>
        <w:rPr>
          <w:sz w:val="23"/>
        </w:rPr>
        <w:t>фонетическими</w:t>
      </w:r>
      <w:r>
        <w:rPr>
          <w:spacing w:val="40"/>
          <w:sz w:val="23"/>
        </w:rPr>
        <w:t xml:space="preserve"> </w:t>
      </w:r>
      <w:r>
        <w:rPr>
          <w:sz w:val="23"/>
        </w:rPr>
        <w:t>навыками:</w:t>
      </w:r>
      <w:r>
        <w:rPr>
          <w:spacing w:val="40"/>
          <w:sz w:val="23"/>
        </w:rPr>
        <w:t xml:space="preserve"> </w:t>
      </w:r>
      <w:r>
        <w:rPr>
          <w:sz w:val="23"/>
        </w:rPr>
        <w:t>различать</w:t>
      </w:r>
      <w:r>
        <w:rPr>
          <w:spacing w:val="40"/>
          <w:sz w:val="23"/>
        </w:rPr>
        <w:t xml:space="preserve"> </w:t>
      </w:r>
      <w:r>
        <w:rPr>
          <w:sz w:val="23"/>
        </w:rPr>
        <w:t>на</w:t>
      </w:r>
      <w:r>
        <w:rPr>
          <w:spacing w:val="40"/>
          <w:sz w:val="23"/>
        </w:rPr>
        <w:t xml:space="preserve"> </w:t>
      </w:r>
      <w:r>
        <w:rPr>
          <w:sz w:val="23"/>
        </w:rPr>
        <w:t>слух,</w:t>
      </w:r>
      <w:r>
        <w:rPr>
          <w:spacing w:val="40"/>
          <w:sz w:val="23"/>
        </w:rPr>
        <w:t xml:space="preserve"> </w:t>
      </w:r>
      <w:r>
        <w:rPr>
          <w:sz w:val="23"/>
        </w:rPr>
        <w:t>без</w:t>
      </w:r>
      <w:r>
        <w:rPr>
          <w:spacing w:val="40"/>
          <w:sz w:val="23"/>
        </w:rPr>
        <w:t xml:space="preserve"> </w:t>
      </w:r>
      <w:r>
        <w:rPr>
          <w:sz w:val="23"/>
        </w:rPr>
        <w:t>ошибок,</w:t>
      </w:r>
      <w:r>
        <w:rPr>
          <w:spacing w:val="40"/>
          <w:sz w:val="23"/>
        </w:rPr>
        <w:t xml:space="preserve"> </w:t>
      </w:r>
      <w:r>
        <w:rPr>
          <w:sz w:val="23"/>
        </w:rPr>
        <w:t>ведущих</w:t>
      </w:r>
      <w:r>
        <w:rPr>
          <w:spacing w:val="40"/>
          <w:sz w:val="23"/>
        </w:rPr>
        <w:t xml:space="preserve"> </w:t>
      </w:r>
      <w:r>
        <w:rPr>
          <w:sz w:val="23"/>
        </w:rPr>
        <w:t>к сбою</w:t>
      </w:r>
      <w:r>
        <w:rPr>
          <w:spacing w:val="40"/>
          <w:sz w:val="23"/>
        </w:rPr>
        <w:t xml:space="preserve"> </w:t>
      </w:r>
      <w:r>
        <w:rPr>
          <w:sz w:val="23"/>
        </w:rPr>
        <w:t>коммуникации,</w:t>
      </w:r>
      <w:r>
        <w:rPr>
          <w:spacing w:val="40"/>
          <w:sz w:val="23"/>
        </w:rPr>
        <w:t xml:space="preserve"> </w:t>
      </w:r>
      <w:r>
        <w:rPr>
          <w:sz w:val="23"/>
        </w:rPr>
        <w:t>произносить</w:t>
      </w:r>
      <w:r>
        <w:rPr>
          <w:spacing w:val="40"/>
          <w:sz w:val="23"/>
        </w:rPr>
        <w:t xml:space="preserve"> </w:t>
      </w:r>
      <w:r>
        <w:rPr>
          <w:sz w:val="23"/>
        </w:rPr>
        <w:t>слова</w:t>
      </w:r>
      <w:r>
        <w:rPr>
          <w:spacing w:val="37"/>
          <w:sz w:val="23"/>
        </w:rPr>
        <w:t xml:space="preserve"> </w:t>
      </w:r>
      <w:r>
        <w:rPr>
          <w:sz w:val="23"/>
        </w:rPr>
        <w:t>с</w:t>
      </w:r>
      <w:r>
        <w:rPr>
          <w:spacing w:val="37"/>
          <w:sz w:val="23"/>
        </w:rPr>
        <w:t xml:space="preserve"> </w:t>
      </w:r>
      <w:r>
        <w:rPr>
          <w:sz w:val="23"/>
        </w:rPr>
        <w:t>правильным</w:t>
      </w:r>
      <w:r>
        <w:rPr>
          <w:spacing w:val="40"/>
          <w:sz w:val="23"/>
        </w:rPr>
        <w:t xml:space="preserve"> </w:t>
      </w:r>
      <w:r>
        <w:rPr>
          <w:sz w:val="23"/>
        </w:rPr>
        <w:t>ударением</w:t>
      </w:r>
      <w:r>
        <w:rPr>
          <w:spacing w:val="37"/>
          <w:sz w:val="23"/>
        </w:rPr>
        <w:t xml:space="preserve"> </w:t>
      </w:r>
      <w:r>
        <w:rPr>
          <w:sz w:val="23"/>
        </w:rPr>
        <w:t>и</w:t>
      </w:r>
      <w:r>
        <w:rPr>
          <w:spacing w:val="40"/>
          <w:sz w:val="23"/>
        </w:rPr>
        <w:t xml:space="preserve"> </w:t>
      </w:r>
      <w:r>
        <w:rPr>
          <w:sz w:val="23"/>
        </w:rPr>
        <w:t>фразы</w:t>
      </w:r>
      <w:r>
        <w:rPr>
          <w:spacing w:val="39"/>
          <w:sz w:val="23"/>
        </w:rPr>
        <w:t xml:space="preserve"> </w:t>
      </w:r>
      <w:r>
        <w:rPr>
          <w:sz w:val="23"/>
        </w:rPr>
        <w:t>с</w:t>
      </w:r>
      <w:r>
        <w:rPr>
          <w:spacing w:val="37"/>
          <w:sz w:val="23"/>
        </w:rPr>
        <w:t xml:space="preserve"> </w:t>
      </w:r>
      <w:r>
        <w:rPr>
          <w:sz w:val="23"/>
        </w:rPr>
        <w:t>соблюдением их ритмико-интонационных особенностей, в том числе применять правила отсутствия фразового</w:t>
      </w:r>
      <w:r>
        <w:rPr>
          <w:spacing w:val="40"/>
          <w:sz w:val="23"/>
        </w:rPr>
        <w:t xml:space="preserve"> </w:t>
      </w:r>
      <w:r>
        <w:rPr>
          <w:sz w:val="23"/>
        </w:rPr>
        <w:t>ударения</w:t>
      </w:r>
      <w:r>
        <w:rPr>
          <w:spacing w:val="40"/>
          <w:sz w:val="23"/>
        </w:rPr>
        <w:t xml:space="preserve"> </w:t>
      </w:r>
      <w:r>
        <w:rPr>
          <w:sz w:val="23"/>
        </w:rPr>
        <w:t>на</w:t>
      </w:r>
      <w:r>
        <w:rPr>
          <w:spacing w:val="40"/>
          <w:sz w:val="23"/>
        </w:rPr>
        <w:t xml:space="preserve"> </w:t>
      </w:r>
      <w:r>
        <w:rPr>
          <w:sz w:val="23"/>
        </w:rPr>
        <w:t>служебных</w:t>
      </w:r>
      <w:r>
        <w:rPr>
          <w:spacing w:val="40"/>
          <w:sz w:val="23"/>
        </w:rPr>
        <w:t xml:space="preserve"> </w:t>
      </w:r>
      <w:r>
        <w:rPr>
          <w:sz w:val="23"/>
        </w:rPr>
        <w:t>словах,</w:t>
      </w:r>
      <w:r>
        <w:rPr>
          <w:spacing w:val="40"/>
          <w:sz w:val="23"/>
        </w:rPr>
        <w:t xml:space="preserve"> </w:t>
      </w:r>
      <w:r>
        <w:rPr>
          <w:sz w:val="23"/>
        </w:rPr>
        <w:t>владеть</w:t>
      </w:r>
      <w:r>
        <w:rPr>
          <w:spacing w:val="40"/>
          <w:sz w:val="23"/>
        </w:rPr>
        <w:t xml:space="preserve"> </w:t>
      </w:r>
      <w:r>
        <w:rPr>
          <w:sz w:val="23"/>
        </w:rPr>
        <w:t>правилами</w:t>
      </w:r>
      <w:r>
        <w:rPr>
          <w:spacing w:val="40"/>
          <w:sz w:val="23"/>
        </w:rPr>
        <w:t xml:space="preserve"> </w:t>
      </w:r>
      <w:r>
        <w:rPr>
          <w:sz w:val="23"/>
        </w:rPr>
        <w:t>чтения</w:t>
      </w:r>
      <w:r>
        <w:rPr>
          <w:spacing w:val="40"/>
          <w:sz w:val="23"/>
        </w:rPr>
        <w:t xml:space="preserve"> </w:t>
      </w:r>
      <w:r>
        <w:rPr>
          <w:sz w:val="23"/>
        </w:rPr>
        <w:t>и</w:t>
      </w:r>
      <w:r>
        <w:rPr>
          <w:spacing w:val="40"/>
          <w:sz w:val="23"/>
        </w:rPr>
        <w:t xml:space="preserve"> </w:t>
      </w:r>
      <w:r>
        <w:rPr>
          <w:sz w:val="23"/>
        </w:rPr>
        <w:t>выразительно читать вслух небольшие</w:t>
      </w:r>
      <w:r>
        <w:rPr>
          <w:spacing w:val="26"/>
          <w:sz w:val="23"/>
        </w:rPr>
        <w:t xml:space="preserve"> </w:t>
      </w:r>
      <w:r>
        <w:rPr>
          <w:sz w:val="23"/>
        </w:rPr>
        <w:t>тексты</w:t>
      </w:r>
      <w:r>
        <w:rPr>
          <w:spacing w:val="35"/>
          <w:sz w:val="23"/>
        </w:rPr>
        <w:t xml:space="preserve"> </w:t>
      </w:r>
      <w:r>
        <w:rPr>
          <w:sz w:val="23"/>
        </w:rPr>
        <w:t>объѐмом</w:t>
      </w:r>
      <w:r>
        <w:rPr>
          <w:spacing w:val="25"/>
          <w:sz w:val="23"/>
        </w:rPr>
        <w:t xml:space="preserve"> </w:t>
      </w:r>
      <w:r>
        <w:rPr>
          <w:sz w:val="23"/>
        </w:rPr>
        <w:t>до 120</w:t>
      </w:r>
      <w:r>
        <w:rPr>
          <w:spacing w:val="31"/>
          <w:sz w:val="23"/>
        </w:rPr>
        <w:t xml:space="preserve"> </w:t>
      </w:r>
      <w:r>
        <w:rPr>
          <w:sz w:val="23"/>
        </w:rPr>
        <w:t>слов,</w:t>
      </w:r>
      <w:r>
        <w:rPr>
          <w:spacing w:val="32"/>
          <w:sz w:val="23"/>
        </w:rPr>
        <w:t xml:space="preserve"> </w:t>
      </w:r>
      <w:r>
        <w:rPr>
          <w:sz w:val="23"/>
        </w:rPr>
        <w:t>построенные на</w:t>
      </w:r>
      <w:r>
        <w:rPr>
          <w:spacing w:val="34"/>
          <w:sz w:val="23"/>
        </w:rPr>
        <w:t xml:space="preserve"> </w:t>
      </w:r>
      <w:r>
        <w:rPr>
          <w:sz w:val="23"/>
        </w:rPr>
        <w:t>изученном</w:t>
      </w:r>
      <w:r>
        <w:rPr>
          <w:spacing w:val="31"/>
          <w:sz w:val="23"/>
        </w:rPr>
        <w:t xml:space="preserve"> </w:t>
      </w:r>
      <w:r>
        <w:rPr>
          <w:sz w:val="23"/>
        </w:rPr>
        <w:t>языковом</w:t>
      </w:r>
    </w:p>
    <w:p w:rsidR="000C0C23" w:rsidRDefault="000C0C23">
      <w:pPr>
        <w:pStyle w:val="a5"/>
        <w:spacing w:line="288" w:lineRule="auto"/>
        <w:rPr>
          <w:sz w:val="23"/>
        </w:rPr>
        <w:sectPr w:rsidR="000C0C23">
          <w:pgSz w:w="11910" w:h="16850"/>
          <w:pgMar w:top="1040" w:right="0" w:bottom="1140" w:left="1275" w:header="0" w:footer="885" w:gutter="0"/>
          <w:cols w:space="720"/>
        </w:sectPr>
      </w:pPr>
    </w:p>
    <w:p w:rsidR="000C0C23" w:rsidRDefault="00692F60">
      <w:pPr>
        <w:pStyle w:val="a3"/>
        <w:spacing w:before="72" w:line="292" w:lineRule="auto"/>
        <w:ind w:right="894" w:firstLine="0"/>
      </w:pPr>
      <w:r>
        <w:t>материале, с соблюдением правил чтения и соответствующей интонацией, демонстрируя понимание</w:t>
      </w:r>
      <w:r>
        <w:rPr>
          <w:spacing w:val="40"/>
        </w:rPr>
        <w:t xml:space="preserve"> </w:t>
      </w:r>
      <w:r>
        <w:t>содержания</w:t>
      </w:r>
      <w:r>
        <w:rPr>
          <w:spacing w:val="40"/>
        </w:rPr>
        <w:t xml:space="preserve"> </w:t>
      </w:r>
      <w:r>
        <w:t>текста,</w:t>
      </w:r>
      <w:r>
        <w:rPr>
          <w:spacing w:val="40"/>
        </w:rPr>
        <w:t xml:space="preserve"> </w:t>
      </w:r>
      <w:r>
        <w:t>читать</w:t>
      </w:r>
      <w:r>
        <w:rPr>
          <w:spacing w:val="40"/>
        </w:rPr>
        <w:t xml:space="preserve"> </w:t>
      </w:r>
      <w:r>
        <w:t>новые</w:t>
      </w:r>
      <w:r>
        <w:rPr>
          <w:spacing w:val="40"/>
        </w:rPr>
        <w:t xml:space="preserve"> </w:t>
      </w:r>
      <w:r>
        <w:t>слова</w:t>
      </w:r>
      <w:r>
        <w:rPr>
          <w:spacing w:val="40"/>
        </w:rPr>
        <w:t xml:space="preserve"> </w:t>
      </w:r>
      <w:r>
        <w:t>согласно</w:t>
      </w:r>
      <w:r>
        <w:rPr>
          <w:spacing w:val="40"/>
        </w:rPr>
        <w:t xml:space="preserve"> </w:t>
      </w:r>
      <w:r>
        <w:t>основным</w:t>
      </w:r>
      <w:r>
        <w:rPr>
          <w:spacing w:val="40"/>
        </w:rPr>
        <w:t xml:space="preserve"> </w:t>
      </w:r>
      <w:r>
        <w:t>правилам</w:t>
      </w:r>
      <w:r>
        <w:rPr>
          <w:spacing w:val="40"/>
        </w:rPr>
        <w:t xml:space="preserve"> </w:t>
      </w:r>
      <w:r>
        <w:t>чтения.</w:t>
      </w:r>
    </w:p>
    <w:p w:rsidR="000C0C23" w:rsidRDefault="00692F60">
      <w:pPr>
        <w:pStyle w:val="a3"/>
        <w:spacing w:before="7"/>
        <w:ind w:left="1135" w:firstLine="0"/>
      </w:pPr>
      <w:r>
        <w:t>владеть</w:t>
      </w:r>
      <w:r>
        <w:rPr>
          <w:spacing w:val="40"/>
        </w:rPr>
        <w:t xml:space="preserve"> </w:t>
      </w:r>
      <w:r>
        <w:t>орфографическими</w:t>
      </w:r>
      <w:r>
        <w:rPr>
          <w:spacing w:val="35"/>
        </w:rPr>
        <w:t xml:space="preserve"> </w:t>
      </w:r>
      <w:r>
        <w:t>навыками:</w:t>
      </w:r>
      <w:r>
        <w:rPr>
          <w:spacing w:val="22"/>
        </w:rPr>
        <w:t xml:space="preserve"> </w:t>
      </w:r>
      <w:r>
        <w:t>правильно</w:t>
      </w:r>
      <w:r>
        <w:rPr>
          <w:spacing w:val="33"/>
        </w:rPr>
        <w:t xml:space="preserve"> </w:t>
      </w:r>
      <w:r>
        <w:t>писать</w:t>
      </w:r>
      <w:r>
        <w:rPr>
          <w:spacing w:val="28"/>
        </w:rPr>
        <w:t xml:space="preserve"> </w:t>
      </w:r>
      <w:r>
        <w:t>изученные</w:t>
      </w:r>
      <w:r>
        <w:rPr>
          <w:spacing w:val="32"/>
        </w:rPr>
        <w:t xml:space="preserve"> </w:t>
      </w:r>
      <w:r>
        <w:rPr>
          <w:spacing w:val="-2"/>
        </w:rPr>
        <w:t>слова;</w:t>
      </w:r>
    </w:p>
    <w:p w:rsidR="000C0C23" w:rsidRDefault="00692F60">
      <w:pPr>
        <w:pStyle w:val="a3"/>
        <w:spacing w:before="38" w:line="288" w:lineRule="auto"/>
        <w:ind w:right="859"/>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40"/>
        </w:rPr>
        <w:t xml:space="preserve"> </w:t>
      </w:r>
      <w:r>
        <w:t>пунктуационно</w:t>
      </w:r>
      <w:r>
        <w:rPr>
          <w:spacing w:val="40"/>
        </w:rPr>
        <w:t xml:space="preserve"> </w:t>
      </w:r>
      <w:r>
        <w:t>правильно</w:t>
      </w:r>
      <w:r>
        <w:rPr>
          <w:spacing w:val="40"/>
        </w:rPr>
        <w:t xml:space="preserve"> </w:t>
      </w:r>
      <w:r>
        <w:t>оформлять</w:t>
      </w:r>
      <w:r>
        <w:rPr>
          <w:spacing w:val="40"/>
        </w:rPr>
        <w:t xml:space="preserve"> </w:t>
      </w:r>
      <w:r>
        <w:t>электронное</w:t>
      </w:r>
      <w:r>
        <w:rPr>
          <w:spacing w:val="40"/>
        </w:rPr>
        <w:t xml:space="preserve"> </w:t>
      </w:r>
      <w:r>
        <w:t>сообщение</w:t>
      </w:r>
      <w:r>
        <w:rPr>
          <w:spacing w:val="40"/>
        </w:rPr>
        <w:t xml:space="preserve"> </w:t>
      </w:r>
      <w:r>
        <w:t>личного</w:t>
      </w:r>
      <w:r>
        <w:rPr>
          <w:spacing w:val="80"/>
        </w:rPr>
        <w:t xml:space="preserve"> </w:t>
      </w:r>
      <w:r>
        <w:rPr>
          <w:spacing w:val="-2"/>
        </w:rPr>
        <w:t>характера;</w:t>
      </w:r>
    </w:p>
    <w:p w:rsidR="000C0C23" w:rsidRDefault="00692F60">
      <w:pPr>
        <w:pStyle w:val="a5"/>
        <w:numPr>
          <w:ilvl w:val="0"/>
          <w:numId w:val="43"/>
        </w:numPr>
        <w:tabs>
          <w:tab w:val="left" w:pos="1393"/>
        </w:tabs>
        <w:spacing w:before="8" w:line="288" w:lineRule="auto"/>
        <w:ind w:left="429" w:right="860" w:firstLine="706"/>
        <w:jc w:val="both"/>
        <w:rPr>
          <w:sz w:val="23"/>
        </w:rPr>
      </w:pPr>
      <w:r>
        <w:rPr>
          <w:sz w:val="23"/>
        </w:rPr>
        <w:t>распознавать в усной речи и письменном тексте 1350 лексических единиц (слов, словосочетаний,</w:t>
      </w:r>
      <w:r>
        <w:rPr>
          <w:spacing w:val="40"/>
          <w:sz w:val="23"/>
        </w:rPr>
        <w:t xml:space="preserve"> </w:t>
      </w:r>
      <w:r>
        <w:rPr>
          <w:sz w:val="23"/>
        </w:rPr>
        <w:t>речевых</w:t>
      </w:r>
      <w:r>
        <w:rPr>
          <w:spacing w:val="40"/>
          <w:sz w:val="23"/>
        </w:rPr>
        <w:t xml:space="preserve"> </w:t>
      </w:r>
      <w:r>
        <w:rPr>
          <w:sz w:val="23"/>
        </w:rPr>
        <w:t>клише)</w:t>
      </w:r>
      <w:r>
        <w:rPr>
          <w:spacing w:val="40"/>
          <w:sz w:val="23"/>
        </w:rPr>
        <w:t xml:space="preserve"> </w:t>
      </w:r>
      <w:r>
        <w:rPr>
          <w:sz w:val="23"/>
        </w:rPr>
        <w:t>и</w:t>
      </w:r>
      <w:r>
        <w:rPr>
          <w:spacing w:val="40"/>
          <w:sz w:val="23"/>
        </w:rPr>
        <w:t xml:space="preserve"> </w:t>
      </w:r>
      <w:r>
        <w:rPr>
          <w:sz w:val="23"/>
        </w:rPr>
        <w:t>правильно</w:t>
      </w:r>
      <w:r>
        <w:rPr>
          <w:spacing w:val="40"/>
          <w:sz w:val="23"/>
        </w:rPr>
        <w:t xml:space="preserve"> </w:t>
      </w:r>
      <w:r>
        <w:rPr>
          <w:sz w:val="23"/>
        </w:rPr>
        <w:t>употреблять</w:t>
      </w:r>
      <w:r>
        <w:rPr>
          <w:spacing w:val="40"/>
          <w:sz w:val="23"/>
        </w:rPr>
        <w:t xml:space="preserve"> </w:t>
      </w:r>
      <w:r>
        <w:rPr>
          <w:sz w:val="23"/>
        </w:rPr>
        <w:t>в</w:t>
      </w:r>
      <w:r>
        <w:rPr>
          <w:spacing w:val="40"/>
          <w:sz w:val="23"/>
        </w:rPr>
        <w:t xml:space="preserve"> </w:t>
      </w:r>
      <w:r>
        <w:rPr>
          <w:sz w:val="23"/>
        </w:rPr>
        <w:t>устной</w:t>
      </w:r>
      <w:r>
        <w:rPr>
          <w:spacing w:val="40"/>
          <w:sz w:val="23"/>
        </w:rPr>
        <w:t xml:space="preserve"> </w:t>
      </w:r>
      <w:r>
        <w:rPr>
          <w:sz w:val="23"/>
        </w:rPr>
        <w:t>и</w:t>
      </w:r>
      <w:r>
        <w:rPr>
          <w:spacing w:val="40"/>
          <w:sz w:val="23"/>
        </w:rPr>
        <w:t xml:space="preserve"> </w:t>
      </w:r>
      <w:r>
        <w:rPr>
          <w:sz w:val="23"/>
        </w:rPr>
        <w:t>письменной</w:t>
      </w:r>
      <w:r>
        <w:rPr>
          <w:spacing w:val="40"/>
          <w:sz w:val="23"/>
        </w:rPr>
        <w:t xml:space="preserve"> </w:t>
      </w:r>
      <w:r>
        <w:rPr>
          <w:sz w:val="23"/>
        </w:rPr>
        <w:t>речи 1200 лексических единиц, обслуживающих ситуации общения в рамках тематического содержания,</w:t>
      </w:r>
      <w:r>
        <w:rPr>
          <w:spacing w:val="40"/>
          <w:sz w:val="23"/>
        </w:rPr>
        <w:t xml:space="preserve"> </w:t>
      </w:r>
      <w:r>
        <w:rPr>
          <w:sz w:val="23"/>
        </w:rPr>
        <w:t>с</w:t>
      </w:r>
      <w:r>
        <w:rPr>
          <w:spacing w:val="40"/>
          <w:sz w:val="23"/>
        </w:rPr>
        <w:t xml:space="preserve"> </w:t>
      </w:r>
      <w:r>
        <w:rPr>
          <w:sz w:val="23"/>
        </w:rPr>
        <w:t>соблюдением</w:t>
      </w:r>
      <w:r>
        <w:rPr>
          <w:spacing w:val="40"/>
          <w:sz w:val="23"/>
        </w:rPr>
        <w:t xml:space="preserve"> </w:t>
      </w:r>
      <w:r>
        <w:rPr>
          <w:sz w:val="23"/>
        </w:rPr>
        <w:t>существующей</w:t>
      </w:r>
      <w:r>
        <w:rPr>
          <w:spacing w:val="40"/>
          <w:sz w:val="23"/>
        </w:rPr>
        <w:t xml:space="preserve"> </w:t>
      </w:r>
      <w:r>
        <w:rPr>
          <w:sz w:val="23"/>
        </w:rPr>
        <w:t>нормы</w:t>
      </w:r>
      <w:r>
        <w:rPr>
          <w:spacing w:val="40"/>
          <w:sz w:val="23"/>
        </w:rPr>
        <w:t xml:space="preserve"> </w:t>
      </w:r>
      <w:r>
        <w:rPr>
          <w:sz w:val="23"/>
        </w:rPr>
        <w:t>лексической</w:t>
      </w:r>
      <w:r>
        <w:rPr>
          <w:spacing w:val="40"/>
          <w:sz w:val="23"/>
        </w:rPr>
        <w:t xml:space="preserve"> </w:t>
      </w:r>
      <w:r>
        <w:rPr>
          <w:sz w:val="23"/>
        </w:rPr>
        <w:t>сочетаемости;</w:t>
      </w:r>
    </w:p>
    <w:p w:rsidR="000C0C23" w:rsidRDefault="00692F60">
      <w:pPr>
        <w:pStyle w:val="a3"/>
        <w:spacing w:line="288" w:lineRule="auto"/>
        <w:ind w:right="839"/>
      </w:pPr>
      <w:r>
        <w:t>распознавать и употреблять в устной и письменной речи родственные слова, образованные с использованием аффиксации: глаголы с помощью префиксов</w:t>
      </w:r>
      <w:r>
        <w:rPr>
          <w:spacing w:val="40"/>
        </w:rPr>
        <w:t xml:space="preserve"> </w:t>
      </w:r>
      <w:r>
        <w:t>under-, over-,</w:t>
      </w:r>
      <w:r>
        <w:rPr>
          <w:spacing w:val="40"/>
        </w:rPr>
        <w:t xml:space="preserve"> </w:t>
      </w:r>
      <w:r>
        <w:t>dis-,</w:t>
      </w:r>
      <w:r>
        <w:rPr>
          <w:spacing w:val="40"/>
        </w:rPr>
        <w:t xml:space="preserve"> </w:t>
      </w:r>
      <w:r>
        <w:t>mis-,</w:t>
      </w:r>
      <w:r>
        <w:rPr>
          <w:spacing w:val="33"/>
        </w:rPr>
        <w:t xml:space="preserve"> </w:t>
      </w:r>
      <w:r>
        <w:t>имена</w:t>
      </w:r>
      <w:r>
        <w:rPr>
          <w:spacing w:val="28"/>
        </w:rPr>
        <w:t xml:space="preserve"> </w:t>
      </w:r>
      <w:r>
        <w:t>прилагательные</w:t>
      </w:r>
      <w:r>
        <w:rPr>
          <w:spacing w:val="29"/>
        </w:rPr>
        <w:t xml:space="preserve"> </w:t>
      </w:r>
      <w:r>
        <w:t>с</w:t>
      </w:r>
      <w:r>
        <w:rPr>
          <w:spacing w:val="27"/>
        </w:rPr>
        <w:t xml:space="preserve"> </w:t>
      </w:r>
      <w:r>
        <w:t>помощью</w:t>
      </w:r>
      <w:r>
        <w:rPr>
          <w:spacing w:val="34"/>
        </w:rPr>
        <w:t xml:space="preserve"> </w:t>
      </w:r>
      <w:r>
        <w:t>суффиксов</w:t>
      </w:r>
      <w:r>
        <w:rPr>
          <w:spacing w:val="40"/>
        </w:rPr>
        <w:t xml:space="preserve"> </w:t>
      </w:r>
      <w:r>
        <w:t>-able/-ible,</w:t>
      </w:r>
      <w:r>
        <w:rPr>
          <w:spacing w:val="20"/>
        </w:rPr>
        <w:t xml:space="preserve"> </w:t>
      </w:r>
      <w:r>
        <w:t>имена</w:t>
      </w:r>
      <w:r>
        <w:rPr>
          <w:spacing w:val="28"/>
        </w:rPr>
        <w:t xml:space="preserve"> </w:t>
      </w:r>
      <w:r>
        <w:t>существительные с помощью отрицательных префиксов in-/im-, сложное прилагательное путѐм соединения основы числительного с основой существительного с добавлением суффикса -ed (eight- legged), сложное существительное путѐм соединения основ существительного с предлогом (mother-in-law), сложное прилагательное путѐм соединения основы прилагательного с</w:t>
      </w:r>
      <w:r>
        <w:rPr>
          <w:spacing w:val="80"/>
        </w:rPr>
        <w:t xml:space="preserve"> </w:t>
      </w:r>
      <w:r>
        <w:t>основой причастия I (nice-looking), сложное прилагательное путѐм соединения наречия с основой</w:t>
      </w:r>
      <w:r>
        <w:rPr>
          <w:spacing w:val="40"/>
        </w:rPr>
        <w:t xml:space="preserve"> </w:t>
      </w:r>
      <w:r>
        <w:t>причастия</w:t>
      </w:r>
      <w:r>
        <w:rPr>
          <w:spacing w:val="40"/>
        </w:rPr>
        <w:t xml:space="preserve"> </w:t>
      </w:r>
      <w:r>
        <w:t>II</w:t>
      </w:r>
      <w:r>
        <w:rPr>
          <w:spacing w:val="40"/>
        </w:rPr>
        <w:t xml:space="preserve"> </w:t>
      </w:r>
      <w:r>
        <w:t>(well-behaved),</w:t>
      </w:r>
      <w:r>
        <w:rPr>
          <w:spacing w:val="39"/>
        </w:rPr>
        <w:t xml:space="preserve"> </w:t>
      </w:r>
      <w:r>
        <w:t>глагол</w:t>
      </w:r>
      <w:r>
        <w:rPr>
          <w:spacing w:val="40"/>
        </w:rPr>
        <w:t xml:space="preserve"> </w:t>
      </w:r>
      <w:r>
        <w:t>от</w:t>
      </w:r>
      <w:r>
        <w:rPr>
          <w:spacing w:val="37"/>
        </w:rPr>
        <w:t xml:space="preserve"> </w:t>
      </w:r>
      <w:r>
        <w:t>прилагательного</w:t>
      </w:r>
      <w:r>
        <w:rPr>
          <w:spacing w:val="40"/>
        </w:rPr>
        <w:t xml:space="preserve"> </w:t>
      </w:r>
      <w:r>
        <w:t>(cool</w:t>
      </w:r>
      <w:r>
        <w:rPr>
          <w:spacing w:val="40"/>
        </w:rPr>
        <w:t xml:space="preserve"> </w:t>
      </w:r>
      <w:r>
        <w:t>–</w:t>
      </w:r>
      <w:r>
        <w:rPr>
          <w:spacing w:val="40"/>
        </w:rPr>
        <w:t xml:space="preserve"> </w:t>
      </w:r>
      <w:r>
        <w:t>to</w:t>
      </w:r>
      <w:r>
        <w:rPr>
          <w:spacing w:val="37"/>
        </w:rPr>
        <w:t xml:space="preserve"> </w:t>
      </w:r>
      <w:r>
        <w:t>cool);</w:t>
      </w:r>
    </w:p>
    <w:p w:rsidR="000C0C23" w:rsidRDefault="00692F60">
      <w:pPr>
        <w:pStyle w:val="a3"/>
        <w:spacing w:line="288" w:lineRule="auto"/>
        <w:ind w:right="876"/>
      </w:pPr>
      <w:r>
        <w:t>распознавать и употреблять в устной и письменной речи изученные синонимы, антонимы,</w:t>
      </w:r>
      <w:r>
        <w:rPr>
          <w:spacing w:val="40"/>
        </w:rPr>
        <w:t xml:space="preserve"> </w:t>
      </w:r>
      <w:r>
        <w:t>интернациональные</w:t>
      </w:r>
      <w:r>
        <w:rPr>
          <w:spacing w:val="40"/>
        </w:rPr>
        <w:t xml:space="preserve"> </w:t>
      </w:r>
      <w:r>
        <w:t>слова,</w:t>
      </w:r>
      <w:r>
        <w:rPr>
          <w:spacing w:val="40"/>
        </w:rPr>
        <w:t xml:space="preserve"> </w:t>
      </w:r>
      <w:r>
        <w:t>наиболее</w:t>
      </w:r>
      <w:r>
        <w:rPr>
          <w:spacing w:val="40"/>
        </w:rPr>
        <w:t xml:space="preserve"> </w:t>
      </w:r>
      <w:r>
        <w:t>частотные</w:t>
      </w:r>
      <w:r>
        <w:rPr>
          <w:spacing w:val="40"/>
        </w:rPr>
        <w:t xml:space="preserve"> </w:t>
      </w:r>
      <w:r>
        <w:t>фразовые</w:t>
      </w:r>
      <w:r>
        <w:rPr>
          <w:spacing w:val="40"/>
        </w:rPr>
        <w:t xml:space="preserve"> </w:t>
      </w:r>
      <w:r>
        <w:t>глаголы,</w:t>
      </w:r>
      <w:r>
        <w:rPr>
          <w:spacing w:val="40"/>
        </w:rPr>
        <w:t xml:space="preserve"> </w:t>
      </w:r>
      <w:r>
        <w:t>сокращения</w:t>
      </w:r>
      <w:r>
        <w:rPr>
          <w:spacing w:val="40"/>
        </w:rPr>
        <w:t xml:space="preserve"> </w:t>
      </w:r>
      <w:r>
        <w:t>и аббревиатуры;</w:t>
      </w:r>
    </w:p>
    <w:p w:rsidR="000C0C23" w:rsidRDefault="00692F60">
      <w:pPr>
        <w:pStyle w:val="a3"/>
        <w:spacing w:line="292" w:lineRule="auto"/>
        <w:ind w:right="881"/>
      </w:pPr>
      <w:r>
        <w:t>распознавать и употреблять в устной и письменной речи различные средства связи в тексте</w:t>
      </w:r>
      <w:r>
        <w:rPr>
          <w:spacing w:val="40"/>
        </w:rPr>
        <w:t xml:space="preserve"> </w:t>
      </w:r>
      <w:r>
        <w:t>для</w:t>
      </w:r>
      <w:r>
        <w:rPr>
          <w:spacing w:val="40"/>
        </w:rPr>
        <w:t xml:space="preserve"> </w:t>
      </w:r>
      <w:r>
        <w:t>обеспечения</w:t>
      </w:r>
      <w:r>
        <w:rPr>
          <w:spacing w:val="40"/>
        </w:rPr>
        <w:t xml:space="preserve"> </w:t>
      </w:r>
      <w:r>
        <w:t>логичности</w:t>
      </w:r>
      <w:r>
        <w:rPr>
          <w:spacing w:val="40"/>
        </w:rPr>
        <w:t xml:space="preserve"> </w:t>
      </w:r>
      <w:r>
        <w:t>и</w:t>
      </w:r>
      <w:r>
        <w:rPr>
          <w:spacing w:val="40"/>
        </w:rPr>
        <w:t xml:space="preserve"> </w:t>
      </w:r>
      <w:r>
        <w:t>целостности</w:t>
      </w:r>
      <w:r>
        <w:rPr>
          <w:spacing w:val="40"/>
        </w:rPr>
        <w:t xml:space="preserve"> </w:t>
      </w:r>
      <w:r>
        <w:t>высказывания;</w:t>
      </w:r>
    </w:p>
    <w:p w:rsidR="000C0C23" w:rsidRDefault="00692F60">
      <w:pPr>
        <w:pStyle w:val="a5"/>
        <w:numPr>
          <w:ilvl w:val="0"/>
          <w:numId w:val="43"/>
        </w:numPr>
        <w:tabs>
          <w:tab w:val="left" w:pos="1393"/>
        </w:tabs>
        <w:spacing w:line="292" w:lineRule="auto"/>
        <w:ind w:left="429" w:right="869" w:firstLine="706"/>
        <w:jc w:val="both"/>
        <w:rPr>
          <w:sz w:val="23"/>
        </w:rPr>
      </w:pPr>
      <w:r>
        <w:rPr>
          <w:sz w:val="23"/>
        </w:rPr>
        <w:t>понимать особенности структуры простых и сложных предложений и различных коммуникативных</w:t>
      </w:r>
      <w:r>
        <w:rPr>
          <w:spacing w:val="40"/>
          <w:sz w:val="23"/>
        </w:rPr>
        <w:t xml:space="preserve"> </w:t>
      </w:r>
      <w:r>
        <w:rPr>
          <w:sz w:val="23"/>
        </w:rPr>
        <w:t>типов</w:t>
      </w:r>
      <w:r>
        <w:rPr>
          <w:spacing w:val="40"/>
          <w:sz w:val="23"/>
        </w:rPr>
        <w:t xml:space="preserve"> </w:t>
      </w:r>
      <w:r>
        <w:rPr>
          <w:sz w:val="23"/>
        </w:rPr>
        <w:t>предложений</w:t>
      </w:r>
      <w:r>
        <w:rPr>
          <w:spacing w:val="40"/>
          <w:sz w:val="23"/>
        </w:rPr>
        <w:t xml:space="preserve"> </w:t>
      </w:r>
      <w:r>
        <w:rPr>
          <w:sz w:val="23"/>
        </w:rPr>
        <w:t>английского</w:t>
      </w:r>
      <w:r>
        <w:rPr>
          <w:spacing w:val="40"/>
          <w:sz w:val="23"/>
        </w:rPr>
        <w:t xml:space="preserve"> </w:t>
      </w:r>
      <w:r>
        <w:rPr>
          <w:sz w:val="23"/>
        </w:rPr>
        <w:t>языка;</w:t>
      </w:r>
    </w:p>
    <w:p w:rsidR="000C0C23" w:rsidRDefault="00692F60">
      <w:pPr>
        <w:pStyle w:val="a3"/>
        <w:ind w:left="1135" w:firstLine="0"/>
        <w:jc w:val="left"/>
      </w:pPr>
      <w:r>
        <w:t>распознавать</w:t>
      </w:r>
      <w:r>
        <w:rPr>
          <w:spacing w:val="14"/>
        </w:rPr>
        <w:t xml:space="preserve"> </w:t>
      </w:r>
      <w:r>
        <w:t>и</w:t>
      </w:r>
      <w:r>
        <w:rPr>
          <w:spacing w:val="33"/>
        </w:rPr>
        <w:t xml:space="preserve"> </w:t>
      </w:r>
      <w:r>
        <w:t>употреблять</w:t>
      </w:r>
      <w:r>
        <w:rPr>
          <w:spacing w:val="28"/>
        </w:rPr>
        <w:t xml:space="preserve"> </w:t>
      </w:r>
      <w:r>
        <w:t>в</w:t>
      </w:r>
      <w:r>
        <w:rPr>
          <w:spacing w:val="20"/>
        </w:rPr>
        <w:t xml:space="preserve"> </w:t>
      </w:r>
      <w:r>
        <w:t>устной</w:t>
      </w:r>
      <w:r>
        <w:rPr>
          <w:spacing w:val="20"/>
        </w:rPr>
        <w:t xml:space="preserve"> </w:t>
      </w:r>
      <w:r>
        <w:t>и</w:t>
      </w:r>
      <w:r>
        <w:rPr>
          <w:spacing w:val="20"/>
        </w:rPr>
        <w:t xml:space="preserve"> </w:t>
      </w:r>
      <w:r>
        <w:t>письменной</w:t>
      </w:r>
      <w:r>
        <w:rPr>
          <w:spacing w:val="30"/>
        </w:rPr>
        <w:t xml:space="preserve"> </w:t>
      </w:r>
      <w:r>
        <w:rPr>
          <w:spacing w:val="-2"/>
        </w:rPr>
        <w:t>речи:</w:t>
      </w:r>
    </w:p>
    <w:p w:rsidR="000C0C23" w:rsidRPr="00285346" w:rsidRDefault="00692F60">
      <w:pPr>
        <w:pStyle w:val="a3"/>
        <w:spacing w:before="31"/>
        <w:ind w:left="1135" w:firstLine="0"/>
        <w:jc w:val="left"/>
        <w:rPr>
          <w:lang w:val="en-US"/>
        </w:rPr>
      </w:pPr>
      <w:r>
        <w:t>предложения</w:t>
      </w:r>
      <w:r w:rsidRPr="00285346">
        <w:rPr>
          <w:spacing w:val="13"/>
          <w:lang w:val="en-US"/>
        </w:rPr>
        <w:t xml:space="preserve"> </w:t>
      </w:r>
      <w:r>
        <w:t>со</w:t>
      </w:r>
      <w:r w:rsidRPr="00285346">
        <w:rPr>
          <w:spacing w:val="16"/>
          <w:lang w:val="en-US"/>
        </w:rPr>
        <w:t xml:space="preserve"> </w:t>
      </w:r>
      <w:r>
        <w:t>сложным</w:t>
      </w:r>
      <w:r w:rsidRPr="00285346">
        <w:rPr>
          <w:spacing w:val="9"/>
          <w:lang w:val="en-US"/>
        </w:rPr>
        <w:t xml:space="preserve"> </w:t>
      </w:r>
      <w:r>
        <w:t>дополнением</w:t>
      </w:r>
      <w:r w:rsidRPr="00285346">
        <w:rPr>
          <w:spacing w:val="11"/>
          <w:lang w:val="en-US"/>
        </w:rPr>
        <w:t xml:space="preserve"> </w:t>
      </w:r>
      <w:r w:rsidRPr="00285346">
        <w:rPr>
          <w:lang w:val="en-US"/>
        </w:rPr>
        <w:t>(Complex</w:t>
      </w:r>
      <w:r w:rsidRPr="00285346">
        <w:rPr>
          <w:spacing w:val="17"/>
          <w:lang w:val="en-US"/>
        </w:rPr>
        <w:t xml:space="preserve"> </w:t>
      </w:r>
      <w:r w:rsidRPr="00285346">
        <w:rPr>
          <w:lang w:val="en-US"/>
        </w:rPr>
        <w:t>Object)</w:t>
      </w:r>
      <w:r w:rsidRPr="00285346">
        <w:rPr>
          <w:spacing w:val="12"/>
          <w:lang w:val="en-US"/>
        </w:rPr>
        <w:t xml:space="preserve"> </w:t>
      </w:r>
      <w:r w:rsidRPr="00285346">
        <w:rPr>
          <w:lang w:val="en-US"/>
        </w:rPr>
        <w:t>(I</w:t>
      </w:r>
      <w:r w:rsidRPr="00285346">
        <w:rPr>
          <w:spacing w:val="15"/>
          <w:lang w:val="en-US"/>
        </w:rPr>
        <w:t xml:space="preserve"> </w:t>
      </w:r>
      <w:r w:rsidRPr="00285346">
        <w:rPr>
          <w:lang w:val="en-US"/>
        </w:rPr>
        <w:t>want</w:t>
      </w:r>
      <w:r w:rsidRPr="00285346">
        <w:rPr>
          <w:spacing w:val="10"/>
          <w:lang w:val="en-US"/>
        </w:rPr>
        <w:t xml:space="preserve"> </w:t>
      </w:r>
      <w:r w:rsidRPr="00285346">
        <w:rPr>
          <w:lang w:val="en-US"/>
        </w:rPr>
        <w:t>to</w:t>
      </w:r>
      <w:r w:rsidRPr="00285346">
        <w:rPr>
          <w:spacing w:val="16"/>
          <w:lang w:val="en-US"/>
        </w:rPr>
        <w:t xml:space="preserve"> </w:t>
      </w:r>
      <w:r w:rsidRPr="00285346">
        <w:rPr>
          <w:lang w:val="en-US"/>
        </w:rPr>
        <w:t>have</w:t>
      </w:r>
      <w:r w:rsidRPr="00285346">
        <w:rPr>
          <w:spacing w:val="14"/>
          <w:lang w:val="en-US"/>
        </w:rPr>
        <w:t xml:space="preserve"> </w:t>
      </w:r>
      <w:r w:rsidRPr="00285346">
        <w:rPr>
          <w:lang w:val="en-US"/>
        </w:rPr>
        <w:t>my</w:t>
      </w:r>
      <w:r w:rsidRPr="00285346">
        <w:rPr>
          <w:spacing w:val="6"/>
          <w:lang w:val="en-US"/>
        </w:rPr>
        <w:t xml:space="preserve"> </w:t>
      </w:r>
      <w:r w:rsidRPr="00285346">
        <w:rPr>
          <w:lang w:val="en-US"/>
        </w:rPr>
        <w:t>hair</w:t>
      </w:r>
      <w:r w:rsidRPr="00285346">
        <w:rPr>
          <w:spacing w:val="22"/>
          <w:lang w:val="en-US"/>
        </w:rPr>
        <w:t xml:space="preserve"> </w:t>
      </w:r>
      <w:r w:rsidRPr="00285346">
        <w:rPr>
          <w:spacing w:val="-2"/>
          <w:lang w:val="en-US"/>
        </w:rPr>
        <w:t>cut.);</w:t>
      </w:r>
    </w:p>
    <w:p w:rsidR="000C0C23" w:rsidRDefault="00692F60">
      <w:pPr>
        <w:pStyle w:val="a3"/>
        <w:spacing w:before="57"/>
        <w:ind w:left="1135" w:firstLine="0"/>
        <w:jc w:val="left"/>
      </w:pPr>
      <w:r>
        <w:t>предложения</w:t>
      </w:r>
      <w:r>
        <w:rPr>
          <w:spacing w:val="24"/>
        </w:rPr>
        <w:t xml:space="preserve"> </w:t>
      </w:r>
      <w:r>
        <w:t>с</w:t>
      </w:r>
      <w:r>
        <w:rPr>
          <w:spacing w:val="28"/>
        </w:rPr>
        <w:t xml:space="preserve"> </w:t>
      </w:r>
      <w:r>
        <w:t>I</w:t>
      </w:r>
      <w:r>
        <w:rPr>
          <w:spacing w:val="23"/>
        </w:rPr>
        <w:t xml:space="preserve"> </w:t>
      </w:r>
      <w:r>
        <w:rPr>
          <w:spacing w:val="-4"/>
        </w:rPr>
        <w:t>wish;</w:t>
      </w:r>
    </w:p>
    <w:p w:rsidR="000C0C23" w:rsidRDefault="00692F60">
      <w:pPr>
        <w:pStyle w:val="a3"/>
        <w:spacing w:before="53"/>
        <w:ind w:left="1135" w:firstLine="0"/>
        <w:jc w:val="left"/>
      </w:pPr>
      <w:r>
        <w:t>условные</w:t>
      </w:r>
      <w:r>
        <w:rPr>
          <w:spacing w:val="19"/>
        </w:rPr>
        <w:t xml:space="preserve"> </w:t>
      </w:r>
      <w:r>
        <w:t>предложения</w:t>
      </w:r>
      <w:r>
        <w:rPr>
          <w:spacing w:val="39"/>
        </w:rPr>
        <w:t xml:space="preserve"> </w:t>
      </w:r>
      <w:r>
        <w:t>нереального</w:t>
      </w:r>
      <w:r>
        <w:rPr>
          <w:spacing w:val="30"/>
        </w:rPr>
        <w:t xml:space="preserve"> </w:t>
      </w:r>
      <w:r>
        <w:t>характера</w:t>
      </w:r>
      <w:r>
        <w:rPr>
          <w:spacing w:val="32"/>
        </w:rPr>
        <w:t xml:space="preserve"> </w:t>
      </w:r>
      <w:r>
        <w:t>(Conditional</w:t>
      </w:r>
      <w:r>
        <w:rPr>
          <w:spacing w:val="38"/>
        </w:rPr>
        <w:t xml:space="preserve"> </w:t>
      </w:r>
      <w:r>
        <w:rPr>
          <w:spacing w:val="-4"/>
        </w:rPr>
        <w:t>II);</w:t>
      </w:r>
    </w:p>
    <w:p w:rsidR="000C0C23" w:rsidRDefault="00692F60">
      <w:pPr>
        <w:pStyle w:val="a3"/>
        <w:spacing w:before="48" w:line="292" w:lineRule="auto"/>
        <w:ind w:left="1135" w:right="1216" w:firstLine="0"/>
        <w:jc w:val="left"/>
      </w:pPr>
      <w:r>
        <w:t>конструкцию для выражения предпочтения I prefer …/I’d prefer …/I’d rather…;</w:t>
      </w:r>
      <w:r>
        <w:rPr>
          <w:spacing w:val="80"/>
        </w:rPr>
        <w:t xml:space="preserve"> </w:t>
      </w:r>
      <w:r>
        <w:t>предложения</w:t>
      </w:r>
      <w:r>
        <w:rPr>
          <w:spacing w:val="40"/>
        </w:rPr>
        <w:t xml:space="preserve"> </w:t>
      </w:r>
      <w:r>
        <w:t>с</w:t>
      </w:r>
      <w:r>
        <w:rPr>
          <w:spacing w:val="40"/>
        </w:rPr>
        <w:t xml:space="preserve"> </w:t>
      </w:r>
      <w:r>
        <w:t>конструкцией</w:t>
      </w:r>
      <w:r>
        <w:rPr>
          <w:spacing w:val="40"/>
        </w:rPr>
        <w:t xml:space="preserve"> </w:t>
      </w:r>
      <w:r>
        <w:t>either</w:t>
      </w:r>
      <w:r>
        <w:rPr>
          <w:spacing w:val="40"/>
        </w:rPr>
        <w:t xml:space="preserve"> </w:t>
      </w:r>
      <w:r>
        <w:t>…</w:t>
      </w:r>
      <w:r>
        <w:rPr>
          <w:spacing w:val="40"/>
        </w:rPr>
        <w:t xml:space="preserve"> </w:t>
      </w:r>
      <w:r>
        <w:t>or,</w:t>
      </w:r>
      <w:r>
        <w:rPr>
          <w:spacing w:val="40"/>
        </w:rPr>
        <w:t xml:space="preserve"> </w:t>
      </w:r>
      <w:r>
        <w:t>neither</w:t>
      </w:r>
      <w:r>
        <w:rPr>
          <w:spacing w:val="40"/>
        </w:rPr>
        <w:t xml:space="preserve"> </w:t>
      </w:r>
      <w:r>
        <w:t>…</w:t>
      </w:r>
      <w:r>
        <w:rPr>
          <w:spacing w:val="40"/>
        </w:rPr>
        <w:t xml:space="preserve"> </w:t>
      </w:r>
      <w:r>
        <w:t>nor;</w:t>
      </w:r>
    </w:p>
    <w:p w:rsidR="000C0C23" w:rsidRDefault="00692F60">
      <w:pPr>
        <w:pStyle w:val="a3"/>
        <w:spacing w:line="258" w:lineRule="exact"/>
        <w:ind w:left="1135" w:firstLine="0"/>
        <w:jc w:val="left"/>
      </w:pPr>
      <w:r>
        <w:t>формы</w:t>
      </w:r>
      <w:r>
        <w:rPr>
          <w:spacing w:val="42"/>
        </w:rPr>
        <w:t xml:space="preserve"> </w:t>
      </w:r>
      <w:r>
        <w:t>страдательного</w:t>
      </w:r>
      <w:r>
        <w:rPr>
          <w:spacing w:val="28"/>
        </w:rPr>
        <w:t xml:space="preserve"> </w:t>
      </w:r>
      <w:r>
        <w:t>залога</w:t>
      </w:r>
      <w:r>
        <w:rPr>
          <w:spacing w:val="20"/>
        </w:rPr>
        <w:t xml:space="preserve"> </w:t>
      </w:r>
      <w:r>
        <w:t>Present</w:t>
      </w:r>
      <w:r>
        <w:rPr>
          <w:spacing w:val="29"/>
        </w:rPr>
        <w:t xml:space="preserve"> </w:t>
      </w:r>
      <w:r>
        <w:t>Perfect</w:t>
      </w:r>
      <w:r>
        <w:rPr>
          <w:spacing w:val="22"/>
        </w:rPr>
        <w:t xml:space="preserve"> </w:t>
      </w:r>
      <w:r>
        <w:rPr>
          <w:spacing w:val="-2"/>
        </w:rPr>
        <w:t>Passive;</w:t>
      </w:r>
    </w:p>
    <w:p w:rsidR="000C0C23" w:rsidRDefault="00692F60">
      <w:pPr>
        <w:pStyle w:val="a3"/>
        <w:spacing w:before="52"/>
        <w:ind w:left="1135" w:firstLine="0"/>
        <w:jc w:val="left"/>
      </w:pPr>
      <w:r>
        <w:t>порядок</w:t>
      </w:r>
      <w:r>
        <w:rPr>
          <w:spacing w:val="28"/>
        </w:rPr>
        <w:t xml:space="preserve"> </w:t>
      </w:r>
      <w:r>
        <w:t>следования</w:t>
      </w:r>
      <w:r>
        <w:rPr>
          <w:spacing w:val="20"/>
        </w:rPr>
        <w:t xml:space="preserve"> </w:t>
      </w:r>
      <w:r>
        <w:t>имѐн</w:t>
      </w:r>
      <w:r>
        <w:rPr>
          <w:spacing w:val="24"/>
        </w:rPr>
        <w:t xml:space="preserve"> </w:t>
      </w:r>
      <w:r>
        <w:t>прилагательных</w:t>
      </w:r>
      <w:r>
        <w:rPr>
          <w:spacing w:val="15"/>
        </w:rPr>
        <w:t xml:space="preserve"> </w:t>
      </w:r>
      <w:r>
        <w:t>(nice</w:t>
      </w:r>
      <w:r>
        <w:rPr>
          <w:spacing w:val="31"/>
        </w:rPr>
        <w:t xml:space="preserve"> </w:t>
      </w:r>
      <w:r>
        <w:t>long</w:t>
      </w:r>
      <w:r>
        <w:rPr>
          <w:spacing w:val="27"/>
        </w:rPr>
        <w:t xml:space="preserve"> </w:t>
      </w:r>
      <w:r>
        <w:t>blond</w:t>
      </w:r>
      <w:r>
        <w:rPr>
          <w:spacing w:val="28"/>
        </w:rPr>
        <w:t xml:space="preserve"> </w:t>
      </w:r>
      <w:r>
        <w:rPr>
          <w:spacing w:val="-2"/>
        </w:rPr>
        <w:t>hair);</w:t>
      </w:r>
    </w:p>
    <w:p w:rsidR="000C0C23" w:rsidRDefault="00692F60">
      <w:pPr>
        <w:pStyle w:val="a5"/>
        <w:numPr>
          <w:ilvl w:val="0"/>
          <w:numId w:val="43"/>
        </w:numPr>
        <w:tabs>
          <w:tab w:val="left" w:pos="1393"/>
        </w:tabs>
        <w:spacing w:before="48"/>
        <w:ind w:left="1393" w:hanging="263"/>
        <w:rPr>
          <w:sz w:val="23"/>
        </w:rPr>
      </w:pPr>
      <w:r>
        <w:rPr>
          <w:sz w:val="23"/>
        </w:rPr>
        <w:t>владеть</w:t>
      </w:r>
      <w:r>
        <w:rPr>
          <w:spacing w:val="33"/>
          <w:sz w:val="23"/>
        </w:rPr>
        <w:t xml:space="preserve"> </w:t>
      </w:r>
      <w:r>
        <w:rPr>
          <w:sz w:val="23"/>
        </w:rPr>
        <w:t>социокультурными</w:t>
      </w:r>
      <w:r>
        <w:rPr>
          <w:spacing w:val="30"/>
          <w:sz w:val="23"/>
        </w:rPr>
        <w:t xml:space="preserve"> </w:t>
      </w:r>
      <w:r>
        <w:rPr>
          <w:sz w:val="23"/>
        </w:rPr>
        <w:t>знаниями</w:t>
      </w:r>
      <w:r>
        <w:rPr>
          <w:spacing w:val="28"/>
          <w:sz w:val="23"/>
        </w:rPr>
        <w:t xml:space="preserve"> </w:t>
      </w:r>
      <w:r>
        <w:rPr>
          <w:sz w:val="23"/>
        </w:rPr>
        <w:t>и</w:t>
      </w:r>
      <w:r>
        <w:rPr>
          <w:spacing w:val="40"/>
          <w:sz w:val="23"/>
        </w:rPr>
        <w:t xml:space="preserve"> </w:t>
      </w:r>
      <w:r>
        <w:rPr>
          <w:spacing w:val="-2"/>
          <w:sz w:val="23"/>
        </w:rPr>
        <w:t>умениями:</w:t>
      </w:r>
    </w:p>
    <w:p w:rsidR="000C0C23" w:rsidRDefault="00692F60">
      <w:pPr>
        <w:pStyle w:val="a3"/>
        <w:spacing w:before="57" w:line="290" w:lineRule="auto"/>
        <w:ind w:right="884"/>
      </w:pPr>
      <w: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w:t>
      </w:r>
      <w:r>
        <w:rPr>
          <w:spacing w:val="40"/>
        </w:rPr>
        <w:t xml:space="preserve"> </w:t>
      </w:r>
      <w:r>
        <w:t>речи</w:t>
      </w:r>
      <w:r>
        <w:rPr>
          <w:spacing w:val="40"/>
        </w:rPr>
        <w:t xml:space="preserve"> </w:t>
      </w:r>
      <w:r>
        <w:t>(основные</w:t>
      </w:r>
      <w:r>
        <w:rPr>
          <w:spacing w:val="40"/>
        </w:rPr>
        <w:t xml:space="preserve"> </w:t>
      </w:r>
      <w:r>
        <w:t>национальные</w:t>
      </w:r>
      <w:r>
        <w:rPr>
          <w:spacing w:val="40"/>
        </w:rPr>
        <w:t xml:space="preserve"> </w:t>
      </w:r>
      <w:r>
        <w:t>праздники,</w:t>
      </w:r>
      <w:r>
        <w:rPr>
          <w:spacing w:val="40"/>
        </w:rPr>
        <w:t xml:space="preserve"> </w:t>
      </w:r>
      <w:r>
        <w:t>обычаи,</w:t>
      </w:r>
      <w:r>
        <w:rPr>
          <w:spacing w:val="40"/>
        </w:rPr>
        <w:t xml:space="preserve"> </w:t>
      </w:r>
      <w:r>
        <w:t>традиции);</w:t>
      </w:r>
    </w:p>
    <w:p w:rsidR="000C0C23" w:rsidRDefault="00692F60">
      <w:pPr>
        <w:pStyle w:val="a3"/>
        <w:ind w:left="1135" w:firstLine="0"/>
      </w:pPr>
      <w:r>
        <w:t>выражать</w:t>
      </w:r>
      <w:r>
        <w:rPr>
          <w:spacing w:val="34"/>
        </w:rPr>
        <w:t xml:space="preserve"> </w:t>
      </w:r>
      <w:r>
        <w:t>модальные</w:t>
      </w:r>
      <w:r>
        <w:rPr>
          <w:spacing w:val="14"/>
        </w:rPr>
        <w:t xml:space="preserve"> </w:t>
      </w:r>
      <w:r>
        <w:t>значения,</w:t>
      </w:r>
      <w:r>
        <w:rPr>
          <w:spacing w:val="20"/>
        </w:rPr>
        <w:t xml:space="preserve"> </w:t>
      </w:r>
      <w:r>
        <w:t>чувства</w:t>
      </w:r>
      <w:r>
        <w:rPr>
          <w:spacing w:val="24"/>
        </w:rPr>
        <w:t xml:space="preserve"> </w:t>
      </w:r>
      <w:r>
        <w:t>и</w:t>
      </w:r>
      <w:r>
        <w:rPr>
          <w:spacing w:val="25"/>
        </w:rPr>
        <w:t xml:space="preserve"> </w:t>
      </w:r>
      <w:r>
        <w:rPr>
          <w:spacing w:val="-2"/>
        </w:rPr>
        <w:t>эмоции;</w:t>
      </w:r>
    </w:p>
    <w:p w:rsidR="000C0C23" w:rsidRDefault="00692F60">
      <w:pPr>
        <w:pStyle w:val="a3"/>
        <w:spacing w:before="48" w:line="288" w:lineRule="auto"/>
        <w:ind w:right="860"/>
        <w:jc w:val="right"/>
      </w:pPr>
      <w:r>
        <w:t>иметь</w:t>
      </w:r>
      <w:r>
        <w:rPr>
          <w:spacing w:val="80"/>
        </w:rPr>
        <w:t xml:space="preserve"> </w:t>
      </w:r>
      <w:r>
        <w:t>элементарные</w:t>
      </w:r>
      <w:r>
        <w:rPr>
          <w:spacing w:val="80"/>
        </w:rPr>
        <w:t xml:space="preserve"> </w:t>
      </w:r>
      <w:r>
        <w:t>представления</w:t>
      </w:r>
      <w:r>
        <w:rPr>
          <w:spacing w:val="80"/>
        </w:rPr>
        <w:t xml:space="preserve"> </w:t>
      </w:r>
      <w:r>
        <w:t>о</w:t>
      </w:r>
      <w:r>
        <w:rPr>
          <w:spacing w:val="80"/>
        </w:rPr>
        <w:t xml:space="preserve"> </w:t>
      </w:r>
      <w:r>
        <w:t>различных</w:t>
      </w:r>
      <w:r>
        <w:rPr>
          <w:spacing w:val="80"/>
        </w:rPr>
        <w:t xml:space="preserve"> </w:t>
      </w:r>
      <w:r>
        <w:t>вариантах</w:t>
      </w:r>
      <w:r>
        <w:rPr>
          <w:spacing w:val="80"/>
        </w:rPr>
        <w:t xml:space="preserve"> </w:t>
      </w:r>
      <w:r>
        <w:t>английского</w:t>
      </w:r>
      <w:r>
        <w:rPr>
          <w:spacing w:val="80"/>
        </w:rPr>
        <w:t xml:space="preserve"> </w:t>
      </w:r>
      <w:r>
        <w:t>языка; обладать</w:t>
      </w:r>
      <w:r>
        <w:rPr>
          <w:spacing w:val="72"/>
        </w:rPr>
        <w:t xml:space="preserve"> </w:t>
      </w:r>
      <w:r>
        <w:t>базовыми</w:t>
      </w:r>
      <w:r>
        <w:rPr>
          <w:spacing w:val="80"/>
        </w:rPr>
        <w:t xml:space="preserve"> </w:t>
      </w:r>
      <w:r>
        <w:t>знаниями</w:t>
      </w:r>
      <w:r>
        <w:rPr>
          <w:spacing w:val="80"/>
        </w:rPr>
        <w:t xml:space="preserve"> </w:t>
      </w:r>
      <w:r>
        <w:t>о</w:t>
      </w:r>
      <w:r>
        <w:rPr>
          <w:spacing w:val="67"/>
        </w:rPr>
        <w:t xml:space="preserve"> </w:t>
      </w:r>
      <w:r>
        <w:t>социокультурном</w:t>
      </w:r>
      <w:r>
        <w:rPr>
          <w:spacing w:val="69"/>
        </w:rPr>
        <w:t xml:space="preserve"> </w:t>
      </w:r>
      <w:r>
        <w:t>портрете</w:t>
      </w:r>
      <w:r>
        <w:rPr>
          <w:spacing w:val="40"/>
        </w:rPr>
        <w:t xml:space="preserve"> </w:t>
      </w:r>
      <w:r>
        <w:t>и</w:t>
      </w:r>
      <w:r>
        <w:rPr>
          <w:spacing w:val="70"/>
        </w:rPr>
        <w:t xml:space="preserve"> </w:t>
      </w:r>
      <w:r>
        <w:t>культурном</w:t>
      </w:r>
      <w:r>
        <w:rPr>
          <w:spacing w:val="67"/>
        </w:rPr>
        <w:t xml:space="preserve"> </w:t>
      </w:r>
      <w:r>
        <w:t>наследии родной</w:t>
      </w:r>
      <w:r>
        <w:rPr>
          <w:spacing w:val="40"/>
        </w:rPr>
        <w:t xml:space="preserve"> </w:t>
      </w:r>
      <w:r>
        <w:t>страны и</w:t>
      </w:r>
      <w:r>
        <w:rPr>
          <w:spacing w:val="39"/>
        </w:rPr>
        <w:t xml:space="preserve"> </w:t>
      </w:r>
      <w:r>
        <w:t>страны (стран)</w:t>
      </w:r>
      <w:r>
        <w:rPr>
          <w:spacing w:val="33"/>
        </w:rPr>
        <w:t xml:space="preserve"> </w:t>
      </w:r>
      <w:r>
        <w:t>изучаемого</w:t>
      </w:r>
      <w:r>
        <w:rPr>
          <w:spacing w:val="33"/>
        </w:rPr>
        <w:t xml:space="preserve"> </w:t>
      </w:r>
      <w:r>
        <w:t>языка, представлять</w:t>
      </w:r>
      <w:r>
        <w:rPr>
          <w:spacing w:val="40"/>
        </w:rPr>
        <w:t xml:space="preserve"> </w:t>
      </w:r>
      <w:r>
        <w:t>Россию</w:t>
      </w:r>
      <w:r>
        <w:rPr>
          <w:spacing w:val="33"/>
        </w:rPr>
        <w:t xml:space="preserve"> </w:t>
      </w:r>
      <w:r>
        <w:t>и страну (страны) изучаемого</w:t>
      </w:r>
      <w:r>
        <w:rPr>
          <w:spacing w:val="79"/>
        </w:rPr>
        <w:t xml:space="preserve"> </w:t>
      </w:r>
      <w:r>
        <w:t>языка,</w:t>
      </w:r>
      <w:r>
        <w:rPr>
          <w:spacing w:val="62"/>
          <w:w w:val="150"/>
        </w:rPr>
        <w:t xml:space="preserve"> </w:t>
      </w:r>
      <w:r>
        <w:t>оказывать</w:t>
      </w:r>
      <w:r>
        <w:rPr>
          <w:spacing w:val="63"/>
          <w:w w:val="150"/>
        </w:rPr>
        <w:t xml:space="preserve"> </w:t>
      </w:r>
      <w:r>
        <w:t>помощь</w:t>
      </w:r>
      <w:r>
        <w:rPr>
          <w:spacing w:val="57"/>
          <w:w w:val="150"/>
        </w:rPr>
        <w:t xml:space="preserve"> </w:t>
      </w:r>
      <w:r>
        <w:t>иностранным</w:t>
      </w:r>
      <w:r>
        <w:rPr>
          <w:spacing w:val="54"/>
          <w:w w:val="150"/>
        </w:rPr>
        <w:t xml:space="preserve"> </w:t>
      </w:r>
      <w:r>
        <w:t>гостям</w:t>
      </w:r>
      <w:r>
        <w:rPr>
          <w:spacing w:val="53"/>
          <w:w w:val="150"/>
        </w:rPr>
        <w:t xml:space="preserve"> </w:t>
      </w:r>
      <w:r>
        <w:t>в</w:t>
      </w:r>
      <w:r>
        <w:rPr>
          <w:spacing w:val="58"/>
          <w:w w:val="150"/>
        </w:rPr>
        <w:t xml:space="preserve"> </w:t>
      </w:r>
      <w:r>
        <w:t>ситуациях</w:t>
      </w:r>
      <w:r>
        <w:rPr>
          <w:spacing w:val="62"/>
          <w:w w:val="150"/>
        </w:rPr>
        <w:t xml:space="preserve"> </w:t>
      </w:r>
      <w:r>
        <w:rPr>
          <w:spacing w:val="-2"/>
        </w:rPr>
        <w:t>повседневного</w:t>
      </w:r>
    </w:p>
    <w:p w:rsidR="000C0C23" w:rsidRDefault="00692F60">
      <w:pPr>
        <w:pStyle w:val="a3"/>
        <w:spacing w:before="3"/>
        <w:ind w:firstLine="0"/>
        <w:jc w:val="left"/>
      </w:pPr>
      <w:r>
        <w:rPr>
          <w:spacing w:val="-2"/>
        </w:rPr>
        <w:t>общения;</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5"/>
        <w:numPr>
          <w:ilvl w:val="0"/>
          <w:numId w:val="43"/>
        </w:numPr>
        <w:tabs>
          <w:tab w:val="left" w:pos="1393"/>
        </w:tabs>
        <w:spacing w:before="72" w:line="288" w:lineRule="auto"/>
        <w:ind w:left="429" w:right="849" w:firstLine="706"/>
        <w:jc w:val="both"/>
        <w:rPr>
          <w:sz w:val="23"/>
        </w:rPr>
      </w:pPr>
      <w:r>
        <w:rPr>
          <w:sz w:val="23"/>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w:t>
      </w:r>
      <w:r>
        <w:rPr>
          <w:spacing w:val="40"/>
          <w:sz w:val="23"/>
        </w:rPr>
        <w:t xml:space="preserve"> </w:t>
      </w:r>
      <w:r>
        <w:rPr>
          <w:sz w:val="23"/>
        </w:rPr>
        <w:t>– языковую</w:t>
      </w:r>
      <w:r>
        <w:rPr>
          <w:spacing w:val="37"/>
          <w:sz w:val="23"/>
        </w:rPr>
        <w:t xml:space="preserve"> </w:t>
      </w:r>
      <w:r>
        <w:rPr>
          <w:sz w:val="23"/>
        </w:rPr>
        <w:t>догадку, в</w:t>
      </w:r>
      <w:r>
        <w:rPr>
          <w:spacing w:val="40"/>
          <w:sz w:val="23"/>
        </w:rPr>
        <w:t xml:space="preserve"> </w:t>
      </w:r>
      <w:r>
        <w:rPr>
          <w:sz w:val="23"/>
        </w:rPr>
        <w:t>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w:t>
      </w:r>
      <w:r>
        <w:rPr>
          <w:spacing w:val="80"/>
          <w:sz w:val="23"/>
        </w:rPr>
        <w:t xml:space="preserve"> </w:t>
      </w:r>
      <w:r>
        <w:rPr>
          <w:sz w:val="23"/>
        </w:rPr>
        <w:t>нахождения</w:t>
      </w:r>
      <w:r>
        <w:rPr>
          <w:spacing w:val="40"/>
          <w:sz w:val="23"/>
        </w:rPr>
        <w:t xml:space="preserve"> </w:t>
      </w:r>
      <w:r>
        <w:rPr>
          <w:sz w:val="23"/>
        </w:rPr>
        <w:t>в</w:t>
      </w:r>
      <w:r>
        <w:rPr>
          <w:spacing w:val="40"/>
          <w:sz w:val="23"/>
        </w:rPr>
        <w:t xml:space="preserve"> </w:t>
      </w:r>
      <w:r>
        <w:rPr>
          <w:sz w:val="23"/>
        </w:rPr>
        <w:t>тексте запрашиваемой</w:t>
      </w:r>
      <w:r>
        <w:rPr>
          <w:spacing w:val="40"/>
          <w:sz w:val="23"/>
        </w:rPr>
        <w:t xml:space="preserve"> </w:t>
      </w:r>
      <w:r>
        <w:rPr>
          <w:sz w:val="23"/>
        </w:rPr>
        <w:t>информации;</w:t>
      </w:r>
    </w:p>
    <w:p w:rsidR="000C0C23" w:rsidRDefault="00692F60">
      <w:pPr>
        <w:pStyle w:val="a5"/>
        <w:numPr>
          <w:ilvl w:val="0"/>
          <w:numId w:val="43"/>
        </w:numPr>
        <w:tabs>
          <w:tab w:val="left" w:pos="1393"/>
        </w:tabs>
        <w:spacing w:before="7" w:line="292" w:lineRule="auto"/>
        <w:ind w:left="429" w:right="864" w:firstLine="706"/>
        <w:jc w:val="both"/>
        <w:rPr>
          <w:sz w:val="23"/>
        </w:rPr>
      </w:pPr>
      <w:r>
        <w:rPr>
          <w:sz w:val="23"/>
        </w:rPr>
        <w:t>рассматривать несколько вариантов решения коммуникативной задачи в продуктивных</w:t>
      </w:r>
      <w:r>
        <w:rPr>
          <w:spacing w:val="40"/>
          <w:sz w:val="23"/>
        </w:rPr>
        <w:t xml:space="preserve"> </w:t>
      </w:r>
      <w:r>
        <w:rPr>
          <w:sz w:val="23"/>
        </w:rPr>
        <w:t>видах</w:t>
      </w:r>
      <w:r>
        <w:rPr>
          <w:spacing w:val="40"/>
          <w:sz w:val="23"/>
        </w:rPr>
        <w:t xml:space="preserve"> </w:t>
      </w:r>
      <w:r>
        <w:rPr>
          <w:sz w:val="23"/>
        </w:rPr>
        <w:t>речевой</w:t>
      </w:r>
      <w:r>
        <w:rPr>
          <w:spacing w:val="40"/>
          <w:sz w:val="23"/>
        </w:rPr>
        <w:t xml:space="preserve"> </w:t>
      </w:r>
      <w:r>
        <w:rPr>
          <w:sz w:val="23"/>
        </w:rPr>
        <w:t>деятельности</w:t>
      </w:r>
      <w:r>
        <w:rPr>
          <w:spacing w:val="40"/>
          <w:sz w:val="23"/>
        </w:rPr>
        <w:t xml:space="preserve"> </w:t>
      </w:r>
      <w:r>
        <w:rPr>
          <w:sz w:val="23"/>
        </w:rPr>
        <w:t>(говорении</w:t>
      </w:r>
      <w:r>
        <w:rPr>
          <w:spacing w:val="40"/>
          <w:sz w:val="23"/>
        </w:rPr>
        <w:t xml:space="preserve"> </w:t>
      </w:r>
      <w:r>
        <w:rPr>
          <w:sz w:val="23"/>
        </w:rPr>
        <w:t>и</w:t>
      </w:r>
      <w:r>
        <w:rPr>
          <w:spacing w:val="40"/>
          <w:sz w:val="23"/>
        </w:rPr>
        <w:t xml:space="preserve"> </w:t>
      </w:r>
      <w:r>
        <w:rPr>
          <w:sz w:val="23"/>
        </w:rPr>
        <w:t>письменной</w:t>
      </w:r>
      <w:r>
        <w:rPr>
          <w:spacing w:val="40"/>
          <w:sz w:val="23"/>
        </w:rPr>
        <w:t xml:space="preserve"> </w:t>
      </w:r>
      <w:r>
        <w:rPr>
          <w:sz w:val="23"/>
        </w:rPr>
        <w:t>речи);</w:t>
      </w:r>
    </w:p>
    <w:p w:rsidR="000C0C23" w:rsidRDefault="00692F60">
      <w:pPr>
        <w:pStyle w:val="a5"/>
        <w:numPr>
          <w:ilvl w:val="0"/>
          <w:numId w:val="43"/>
        </w:numPr>
        <w:tabs>
          <w:tab w:val="left" w:pos="1393"/>
        </w:tabs>
        <w:spacing w:line="288" w:lineRule="auto"/>
        <w:ind w:left="429" w:right="850" w:firstLine="706"/>
        <w:jc w:val="both"/>
        <w:rPr>
          <w:sz w:val="23"/>
        </w:rPr>
      </w:pPr>
      <w:r>
        <w:rPr>
          <w:sz w:val="23"/>
        </w:rPr>
        <w:t>участвовать в несложных учебных проектах с использованием материалов на английском</w:t>
      </w:r>
      <w:r>
        <w:rPr>
          <w:spacing w:val="40"/>
          <w:sz w:val="23"/>
        </w:rPr>
        <w:t xml:space="preserve"> </w:t>
      </w:r>
      <w:r>
        <w:rPr>
          <w:sz w:val="23"/>
        </w:rPr>
        <w:t>языке</w:t>
      </w:r>
      <w:r>
        <w:rPr>
          <w:spacing w:val="40"/>
          <w:sz w:val="23"/>
        </w:rPr>
        <w:t xml:space="preserve"> </w:t>
      </w:r>
      <w:r>
        <w:rPr>
          <w:sz w:val="23"/>
        </w:rPr>
        <w:t>с</w:t>
      </w:r>
      <w:r>
        <w:rPr>
          <w:spacing w:val="40"/>
          <w:sz w:val="23"/>
        </w:rPr>
        <w:t xml:space="preserve"> </w:t>
      </w:r>
      <w:r>
        <w:rPr>
          <w:sz w:val="23"/>
        </w:rPr>
        <w:t>применением</w:t>
      </w:r>
      <w:r>
        <w:rPr>
          <w:spacing w:val="40"/>
          <w:sz w:val="23"/>
        </w:rPr>
        <w:t xml:space="preserve"> </w:t>
      </w:r>
      <w:r>
        <w:rPr>
          <w:sz w:val="23"/>
        </w:rPr>
        <w:t>информационно-коммуникативных</w:t>
      </w:r>
      <w:r>
        <w:rPr>
          <w:spacing w:val="40"/>
          <w:sz w:val="23"/>
        </w:rPr>
        <w:t xml:space="preserve"> </w:t>
      </w:r>
      <w:r>
        <w:rPr>
          <w:sz w:val="23"/>
        </w:rPr>
        <w:t>технологий,</w:t>
      </w:r>
      <w:r>
        <w:rPr>
          <w:spacing w:val="80"/>
          <w:w w:val="150"/>
          <w:sz w:val="23"/>
        </w:rPr>
        <w:t xml:space="preserve"> </w:t>
      </w:r>
      <w:r>
        <w:rPr>
          <w:sz w:val="23"/>
        </w:rPr>
        <w:t>соблюдая</w:t>
      </w:r>
      <w:r>
        <w:rPr>
          <w:spacing w:val="40"/>
          <w:sz w:val="23"/>
        </w:rPr>
        <w:t xml:space="preserve"> </w:t>
      </w:r>
      <w:r>
        <w:rPr>
          <w:sz w:val="23"/>
        </w:rPr>
        <w:t>правила</w:t>
      </w:r>
      <w:r>
        <w:rPr>
          <w:spacing w:val="40"/>
          <w:sz w:val="23"/>
        </w:rPr>
        <w:t xml:space="preserve"> </w:t>
      </w:r>
      <w:r>
        <w:rPr>
          <w:sz w:val="23"/>
        </w:rPr>
        <w:t>информационной</w:t>
      </w:r>
      <w:r>
        <w:rPr>
          <w:spacing w:val="40"/>
          <w:sz w:val="23"/>
        </w:rPr>
        <w:t xml:space="preserve"> </w:t>
      </w:r>
      <w:r>
        <w:rPr>
          <w:sz w:val="23"/>
        </w:rPr>
        <w:t>безопасности</w:t>
      </w:r>
      <w:r>
        <w:rPr>
          <w:spacing w:val="40"/>
          <w:sz w:val="23"/>
        </w:rPr>
        <w:t xml:space="preserve"> </w:t>
      </w:r>
      <w:r>
        <w:rPr>
          <w:sz w:val="23"/>
        </w:rPr>
        <w:t>при</w:t>
      </w:r>
      <w:r>
        <w:rPr>
          <w:spacing w:val="40"/>
          <w:sz w:val="23"/>
        </w:rPr>
        <w:t xml:space="preserve"> </w:t>
      </w:r>
      <w:r>
        <w:rPr>
          <w:sz w:val="23"/>
        </w:rPr>
        <w:t>работе</w:t>
      </w:r>
      <w:r>
        <w:rPr>
          <w:spacing w:val="40"/>
          <w:sz w:val="23"/>
        </w:rPr>
        <w:t xml:space="preserve"> </w:t>
      </w:r>
      <w:r>
        <w:rPr>
          <w:sz w:val="23"/>
        </w:rPr>
        <w:t>в</w:t>
      </w:r>
      <w:r>
        <w:rPr>
          <w:spacing w:val="40"/>
          <w:sz w:val="23"/>
        </w:rPr>
        <w:t xml:space="preserve"> </w:t>
      </w:r>
      <w:r>
        <w:rPr>
          <w:sz w:val="23"/>
        </w:rPr>
        <w:t>сети</w:t>
      </w:r>
      <w:r>
        <w:rPr>
          <w:spacing w:val="40"/>
          <w:sz w:val="23"/>
        </w:rPr>
        <w:t xml:space="preserve"> </w:t>
      </w:r>
      <w:r>
        <w:rPr>
          <w:sz w:val="23"/>
        </w:rPr>
        <w:t>Интернет;</w:t>
      </w:r>
    </w:p>
    <w:p w:rsidR="000C0C23" w:rsidRDefault="00692F60">
      <w:pPr>
        <w:pStyle w:val="a5"/>
        <w:numPr>
          <w:ilvl w:val="0"/>
          <w:numId w:val="43"/>
        </w:numPr>
        <w:tabs>
          <w:tab w:val="left" w:pos="1393"/>
        </w:tabs>
        <w:spacing w:line="263" w:lineRule="exact"/>
        <w:ind w:left="1393" w:hanging="258"/>
        <w:jc w:val="both"/>
        <w:rPr>
          <w:sz w:val="23"/>
        </w:rPr>
      </w:pPr>
      <w:r>
        <w:rPr>
          <w:sz w:val="23"/>
        </w:rPr>
        <w:t>использовать</w:t>
      </w:r>
      <w:r>
        <w:rPr>
          <w:spacing w:val="50"/>
          <w:sz w:val="23"/>
        </w:rPr>
        <w:t xml:space="preserve"> </w:t>
      </w:r>
      <w:r>
        <w:rPr>
          <w:sz w:val="23"/>
        </w:rPr>
        <w:t>иноязычные</w:t>
      </w:r>
      <w:r>
        <w:rPr>
          <w:spacing w:val="45"/>
          <w:sz w:val="23"/>
        </w:rPr>
        <w:t xml:space="preserve"> </w:t>
      </w:r>
      <w:r>
        <w:rPr>
          <w:sz w:val="23"/>
        </w:rPr>
        <w:t>словари</w:t>
      </w:r>
      <w:r>
        <w:rPr>
          <w:spacing w:val="48"/>
          <w:sz w:val="23"/>
        </w:rPr>
        <w:t xml:space="preserve"> </w:t>
      </w:r>
      <w:r>
        <w:rPr>
          <w:sz w:val="23"/>
        </w:rPr>
        <w:t>и</w:t>
      </w:r>
      <w:r>
        <w:rPr>
          <w:spacing w:val="48"/>
          <w:sz w:val="23"/>
        </w:rPr>
        <w:t xml:space="preserve"> </w:t>
      </w:r>
      <w:r>
        <w:rPr>
          <w:sz w:val="23"/>
        </w:rPr>
        <w:t>справочники,</w:t>
      </w:r>
      <w:r>
        <w:rPr>
          <w:spacing w:val="42"/>
          <w:sz w:val="23"/>
        </w:rPr>
        <w:t xml:space="preserve"> </w:t>
      </w:r>
      <w:r>
        <w:rPr>
          <w:sz w:val="23"/>
        </w:rPr>
        <w:t>в</w:t>
      </w:r>
      <w:r>
        <w:rPr>
          <w:spacing w:val="43"/>
          <w:sz w:val="23"/>
        </w:rPr>
        <w:t xml:space="preserve"> </w:t>
      </w:r>
      <w:r>
        <w:rPr>
          <w:sz w:val="23"/>
        </w:rPr>
        <w:t>том</w:t>
      </w:r>
      <w:r>
        <w:rPr>
          <w:spacing w:val="44"/>
          <w:sz w:val="23"/>
        </w:rPr>
        <w:t xml:space="preserve"> </w:t>
      </w:r>
      <w:r>
        <w:rPr>
          <w:sz w:val="23"/>
        </w:rPr>
        <w:t>числе</w:t>
      </w:r>
      <w:r>
        <w:rPr>
          <w:spacing w:val="46"/>
          <w:sz w:val="23"/>
        </w:rPr>
        <w:t xml:space="preserve"> </w:t>
      </w:r>
      <w:r>
        <w:rPr>
          <w:spacing w:val="-2"/>
          <w:sz w:val="23"/>
        </w:rPr>
        <w:t>информационно-</w:t>
      </w:r>
    </w:p>
    <w:p w:rsidR="000C0C23" w:rsidRDefault="00692F60">
      <w:pPr>
        <w:pStyle w:val="a3"/>
        <w:spacing w:before="45"/>
        <w:ind w:firstLine="0"/>
      </w:pPr>
      <w:r>
        <w:t>справочные</w:t>
      </w:r>
      <w:r>
        <w:rPr>
          <w:spacing w:val="37"/>
        </w:rPr>
        <w:t xml:space="preserve"> </w:t>
      </w:r>
      <w:r>
        <w:t>системы</w:t>
      </w:r>
      <w:r>
        <w:rPr>
          <w:spacing w:val="37"/>
        </w:rPr>
        <w:t xml:space="preserve"> </w:t>
      </w:r>
      <w:r>
        <w:t>в</w:t>
      </w:r>
      <w:r>
        <w:rPr>
          <w:spacing w:val="39"/>
        </w:rPr>
        <w:t xml:space="preserve"> </w:t>
      </w:r>
      <w:r>
        <w:t>электронной</w:t>
      </w:r>
      <w:r>
        <w:rPr>
          <w:spacing w:val="49"/>
        </w:rPr>
        <w:t xml:space="preserve"> </w:t>
      </w:r>
      <w:r>
        <w:rPr>
          <w:spacing w:val="-2"/>
        </w:rPr>
        <w:t>форме;</w:t>
      </w:r>
    </w:p>
    <w:p w:rsidR="000C0C23" w:rsidRDefault="00692F60">
      <w:pPr>
        <w:pStyle w:val="a5"/>
        <w:numPr>
          <w:ilvl w:val="0"/>
          <w:numId w:val="43"/>
        </w:numPr>
        <w:tabs>
          <w:tab w:val="left" w:pos="1512"/>
        </w:tabs>
        <w:spacing w:before="52" w:line="292" w:lineRule="auto"/>
        <w:ind w:left="429" w:right="865" w:firstLine="706"/>
        <w:jc w:val="both"/>
        <w:rPr>
          <w:sz w:val="23"/>
        </w:rPr>
      </w:pPr>
      <w:r>
        <w:rPr>
          <w:sz w:val="23"/>
        </w:rPr>
        <w:t>достигать взаимопонимания в процессе устного и письменного общения с носителями</w:t>
      </w:r>
      <w:r>
        <w:rPr>
          <w:spacing w:val="40"/>
          <w:sz w:val="23"/>
        </w:rPr>
        <w:t xml:space="preserve"> </w:t>
      </w:r>
      <w:r>
        <w:rPr>
          <w:sz w:val="23"/>
        </w:rPr>
        <w:t>иностранного</w:t>
      </w:r>
      <w:r>
        <w:rPr>
          <w:spacing w:val="40"/>
          <w:sz w:val="23"/>
        </w:rPr>
        <w:t xml:space="preserve"> </w:t>
      </w:r>
      <w:r>
        <w:rPr>
          <w:sz w:val="23"/>
        </w:rPr>
        <w:t>языка,</w:t>
      </w:r>
      <w:r>
        <w:rPr>
          <w:spacing w:val="40"/>
          <w:sz w:val="23"/>
        </w:rPr>
        <w:t xml:space="preserve"> </w:t>
      </w:r>
      <w:r>
        <w:rPr>
          <w:sz w:val="23"/>
        </w:rPr>
        <w:t>людьми</w:t>
      </w:r>
      <w:r>
        <w:rPr>
          <w:spacing w:val="40"/>
          <w:sz w:val="23"/>
        </w:rPr>
        <w:t xml:space="preserve"> </w:t>
      </w:r>
      <w:r>
        <w:rPr>
          <w:sz w:val="23"/>
        </w:rPr>
        <w:t>другой</w:t>
      </w:r>
      <w:r>
        <w:rPr>
          <w:spacing w:val="40"/>
          <w:sz w:val="23"/>
        </w:rPr>
        <w:t xml:space="preserve"> </w:t>
      </w:r>
      <w:r>
        <w:rPr>
          <w:sz w:val="23"/>
        </w:rPr>
        <w:t>культуры;</w:t>
      </w:r>
    </w:p>
    <w:p w:rsidR="000C0C23" w:rsidRDefault="00692F60">
      <w:pPr>
        <w:pStyle w:val="a5"/>
        <w:numPr>
          <w:ilvl w:val="0"/>
          <w:numId w:val="43"/>
        </w:numPr>
        <w:tabs>
          <w:tab w:val="left" w:pos="1512"/>
        </w:tabs>
        <w:spacing w:line="288" w:lineRule="auto"/>
        <w:ind w:left="429" w:right="869" w:firstLine="706"/>
        <w:jc w:val="both"/>
        <w:rPr>
          <w:sz w:val="23"/>
        </w:rPr>
      </w:pPr>
      <w:r>
        <w:rPr>
          <w:sz w:val="23"/>
        </w:rPr>
        <w:t>сравнивать (в том числе устанавливать основания для сравнения) объекты,</w:t>
      </w:r>
      <w:r>
        <w:rPr>
          <w:spacing w:val="40"/>
          <w:sz w:val="23"/>
        </w:rPr>
        <w:t xml:space="preserve"> </w:t>
      </w:r>
      <w:r>
        <w:rPr>
          <w:sz w:val="23"/>
        </w:rPr>
        <w:t>явления,</w:t>
      </w:r>
      <w:r>
        <w:rPr>
          <w:spacing w:val="40"/>
          <w:sz w:val="23"/>
        </w:rPr>
        <w:t xml:space="preserve"> </w:t>
      </w:r>
      <w:r>
        <w:rPr>
          <w:sz w:val="23"/>
        </w:rPr>
        <w:t>процессы,</w:t>
      </w:r>
      <w:r>
        <w:rPr>
          <w:spacing w:val="40"/>
          <w:sz w:val="23"/>
        </w:rPr>
        <w:t xml:space="preserve"> </w:t>
      </w:r>
      <w:r>
        <w:rPr>
          <w:sz w:val="23"/>
        </w:rPr>
        <w:t>их</w:t>
      </w:r>
      <w:r>
        <w:rPr>
          <w:spacing w:val="40"/>
          <w:sz w:val="23"/>
        </w:rPr>
        <w:t xml:space="preserve"> </w:t>
      </w:r>
      <w:r>
        <w:rPr>
          <w:sz w:val="23"/>
        </w:rPr>
        <w:t>элементы</w:t>
      </w:r>
      <w:r>
        <w:rPr>
          <w:spacing w:val="40"/>
          <w:sz w:val="23"/>
        </w:rPr>
        <w:t xml:space="preserve"> </w:t>
      </w:r>
      <w:r>
        <w:rPr>
          <w:sz w:val="23"/>
        </w:rPr>
        <w:t>и</w:t>
      </w:r>
      <w:r>
        <w:rPr>
          <w:spacing w:val="40"/>
          <w:sz w:val="23"/>
        </w:rPr>
        <w:t xml:space="preserve"> </w:t>
      </w:r>
      <w:r>
        <w:rPr>
          <w:sz w:val="23"/>
        </w:rPr>
        <w:t>основные</w:t>
      </w:r>
      <w:r>
        <w:rPr>
          <w:spacing w:val="40"/>
          <w:sz w:val="23"/>
        </w:rPr>
        <w:t xml:space="preserve"> </w:t>
      </w:r>
      <w:r>
        <w:rPr>
          <w:sz w:val="23"/>
        </w:rPr>
        <w:t>функции</w:t>
      </w:r>
      <w:r>
        <w:rPr>
          <w:spacing w:val="40"/>
          <w:sz w:val="23"/>
        </w:rPr>
        <w:t xml:space="preserve"> </w:t>
      </w:r>
      <w:r>
        <w:rPr>
          <w:sz w:val="23"/>
        </w:rPr>
        <w:t>в</w:t>
      </w:r>
      <w:r>
        <w:rPr>
          <w:spacing w:val="40"/>
          <w:sz w:val="23"/>
        </w:rPr>
        <w:t xml:space="preserve"> </w:t>
      </w:r>
      <w:r>
        <w:rPr>
          <w:sz w:val="23"/>
        </w:rPr>
        <w:t>рамках</w:t>
      </w:r>
      <w:r>
        <w:rPr>
          <w:spacing w:val="39"/>
          <w:sz w:val="23"/>
        </w:rPr>
        <w:t xml:space="preserve"> </w:t>
      </w:r>
      <w:r>
        <w:rPr>
          <w:sz w:val="23"/>
        </w:rPr>
        <w:t>изученной</w:t>
      </w:r>
      <w:r>
        <w:rPr>
          <w:spacing w:val="40"/>
          <w:sz w:val="23"/>
        </w:rPr>
        <w:t xml:space="preserve"> </w:t>
      </w:r>
      <w:r>
        <w:rPr>
          <w:sz w:val="23"/>
        </w:rPr>
        <w:t>тематики.</w:t>
      </w:r>
    </w:p>
    <w:p w:rsidR="000C0C23" w:rsidRDefault="000C0C23">
      <w:pPr>
        <w:pStyle w:val="a3"/>
        <w:spacing w:before="213"/>
        <w:ind w:left="0" w:firstLine="0"/>
        <w:jc w:val="left"/>
      </w:pPr>
    </w:p>
    <w:p w:rsidR="000C0C23" w:rsidRDefault="00692F60">
      <w:pPr>
        <w:pStyle w:val="2"/>
        <w:numPr>
          <w:ilvl w:val="2"/>
          <w:numId w:val="63"/>
        </w:numPr>
        <w:tabs>
          <w:tab w:val="left" w:pos="1672"/>
        </w:tabs>
        <w:spacing w:line="292" w:lineRule="auto"/>
        <w:ind w:left="429" w:right="863" w:firstLine="706"/>
        <w:jc w:val="both"/>
      </w:pPr>
      <w:r>
        <w:rPr>
          <w:w w:val="105"/>
        </w:rPr>
        <w:t xml:space="preserve">Рабочая программа по учебному предмету «Математика» (базовый </w:t>
      </w:r>
      <w:r>
        <w:rPr>
          <w:spacing w:val="-2"/>
          <w:w w:val="105"/>
        </w:rPr>
        <w:t>уровень).</w:t>
      </w:r>
    </w:p>
    <w:p w:rsidR="000C0C23" w:rsidRDefault="00692F60">
      <w:pPr>
        <w:pStyle w:val="a3"/>
        <w:spacing w:line="288" w:lineRule="auto"/>
        <w:ind w:right="854"/>
      </w:pPr>
      <w:r>
        <w:t>Рабочая программа по учебному предмету «Математика» (базовый уровень) (предметная</w:t>
      </w:r>
      <w:r>
        <w:rPr>
          <w:spacing w:val="80"/>
        </w:rPr>
        <w:t xml:space="preserve"> </w:t>
      </w:r>
      <w:r>
        <w:t>область</w:t>
      </w:r>
      <w:r>
        <w:rPr>
          <w:spacing w:val="79"/>
        </w:rPr>
        <w:t xml:space="preserve"> </w:t>
      </w:r>
      <w:r>
        <w:t>«Математика</w:t>
      </w:r>
      <w:r>
        <w:rPr>
          <w:spacing w:val="40"/>
        </w:rPr>
        <w:t xml:space="preserve"> </w:t>
      </w:r>
      <w:r>
        <w:t>и</w:t>
      </w:r>
      <w:r>
        <w:rPr>
          <w:spacing w:val="40"/>
        </w:rPr>
        <w:t xml:space="preserve"> </w:t>
      </w:r>
      <w:r>
        <w:t>информатика»)</w:t>
      </w:r>
      <w:r>
        <w:rPr>
          <w:spacing w:val="40"/>
        </w:rPr>
        <w:t xml:space="preserve"> </w:t>
      </w:r>
      <w:r>
        <w:t>(далее</w:t>
      </w:r>
      <w:r>
        <w:rPr>
          <w:spacing w:val="40"/>
        </w:rPr>
        <w:t xml:space="preserve"> </w:t>
      </w:r>
      <w:r>
        <w:t>соответственно</w:t>
      </w:r>
      <w:r>
        <w:rPr>
          <w:spacing w:val="80"/>
        </w:rPr>
        <w:t xml:space="preserve"> </w:t>
      </w:r>
      <w:r>
        <w:t>–</w:t>
      </w:r>
      <w:r>
        <w:rPr>
          <w:spacing w:val="40"/>
        </w:rPr>
        <w:t xml:space="preserve"> </w:t>
      </w:r>
      <w:r>
        <w:t>программа по математике, математика) включает пояснительную записку, содержание обучения, планируемые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математике.</w:t>
      </w:r>
    </w:p>
    <w:p w:rsidR="000C0C23" w:rsidRDefault="00692F60">
      <w:pPr>
        <w:pStyle w:val="a3"/>
        <w:ind w:left="1135" w:firstLine="0"/>
      </w:pPr>
      <w:r>
        <w:t>Пояснительная</w:t>
      </w:r>
      <w:r>
        <w:rPr>
          <w:spacing w:val="26"/>
        </w:rPr>
        <w:t xml:space="preserve"> </w:t>
      </w:r>
      <w:r>
        <w:rPr>
          <w:spacing w:val="-2"/>
        </w:rPr>
        <w:t>записка.</w:t>
      </w:r>
    </w:p>
    <w:p w:rsidR="000C0C23" w:rsidRDefault="00692F60">
      <w:pPr>
        <w:pStyle w:val="a3"/>
        <w:spacing w:before="34" w:line="290" w:lineRule="auto"/>
        <w:ind w:right="864"/>
      </w:pPr>
      <w:r>
        <w:t>Программа</w:t>
      </w:r>
      <w:r>
        <w:rPr>
          <w:spacing w:val="40"/>
        </w:rPr>
        <w:t xml:space="preserve"> </w:t>
      </w:r>
      <w:r>
        <w:t>по</w:t>
      </w:r>
      <w:r>
        <w:rPr>
          <w:spacing w:val="40"/>
        </w:rPr>
        <w:t xml:space="preserve"> </w:t>
      </w:r>
      <w:r>
        <w:t>математике</w:t>
      </w:r>
      <w:r>
        <w:rPr>
          <w:spacing w:val="40"/>
        </w:rPr>
        <w:t xml:space="preserve"> </w:t>
      </w:r>
      <w:r>
        <w:t>для</w:t>
      </w:r>
      <w:r>
        <w:rPr>
          <w:spacing w:val="40"/>
        </w:rPr>
        <w:t xml:space="preserve"> </w:t>
      </w:r>
      <w:r>
        <w:t>обучающихся</w:t>
      </w:r>
      <w:r>
        <w:rPr>
          <w:spacing w:val="40"/>
        </w:rPr>
        <w:t xml:space="preserve"> </w:t>
      </w:r>
      <w:r>
        <w:t>5–9</w:t>
      </w:r>
      <w:r>
        <w:rPr>
          <w:spacing w:val="40"/>
        </w:rPr>
        <w:t xml:space="preserve"> </w:t>
      </w:r>
      <w:r>
        <w:t>классов</w:t>
      </w:r>
      <w:r>
        <w:rPr>
          <w:spacing w:val="40"/>
        </w:rPr>
        <w:t xml:space="preserve"> </w:t>
      </w:r>
      <w:r>
        <w:t>разработана</w:t>
      </w:r>
      <w:r>
        <w:rPr>
          <w:spacing w:val="40"/>
        </w:rPr>
        <w:t xml:space="preserve"> </w:t>
      </w:r>
      <w:r>
        <w:t>на</w:t>
      </w:r>
      <w:r>
        <w:rPr>
          <w:spacing w:val="40"/>
        </w:rPr>
        <w:t xml:space="preserve"> </w:t>
      </w:r>
      <w:r>
        <w:t>основе ФГОС ООО. В программе по математике учтены идеи и положения концепции развития математического</w:t>
      </w:r>
      <w:r>
        <w:rPr>
          <w:spacing w:val="40"/>
        </w:rPr>
        <w:t xml:space="preserve"> </w:t>
      </w:r>
      <w:r>
        <w:t>образования</w:t>
      </w:r>
      <w:r>
        <w:rPr>
          <w:spacing w:val="40"/>
        </w:rPr>
        <w:t xml:space="preserve"> </w:t>
      </w:r>
      <w:r>
        <w:t>в</w:t>
      </w:r>
      <w:r>
        <w:rPr>
          <w:spacing w:val="40"/>
        </w:rPr>
        <w:t xml:space="preserve"> </w:t>
      </w:r>
      <w:r>
        <w:t>Российской</w:t>
      </w:r>
      <w:r>
        <w:rPr>
          <w:spacing w:val="40"/>
        </w:rPr>
        <w:t xml:space="preserve"> </w:t>
      </w:r>
      <w:r>
        <w:t>Федерации.</w:t>
      </w:r>
    </w:p>
    <w:p w:rsidR="000C0C23" w:rsidRDefault="00692F60">
      <w:pPr>
        <w:pStyle w:val="a3"/>
        <w:spacing w:line="288" w:lineRule="auto"/>
        <w:ind w:right="852"/>
      </w:pPr>
      <w: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w:t>
      </w:r>
      <w:r>
        <w:rPr>
          <w:spacing w:val="40"/>
        </w:rPr>
        <w:t xml:space="preserve"> </w:t>
      </w:r>
      <w:r>
        <w:t>идей).</w:t>
      </w:r>
      <w:r>
        <w:rPr>
          <w:spacing w:val="40"/>
        </w:rPr>
        <w:t xml:space="preserve"> </w:t>
      </w:r>
      <w:r>
        <w:t>Математические</w:t>
      </w:r>
      <w:r>
        <w:rPr>
          <w:spacing w:val="40"/>
        </w:rPr>
        <w:t xml:space="preserve"> </w:t>
      </w:r>
      <w:r>
        <w:t>знания</w:t>
      </w:r>
      <w:r>
        <w:rPr>
          <w:spacing w:val="40"/>
        </w:rPr>
        <w:t xml:space="preserve"> </w:t>
      </w:r>
      <w:r>
        <w:t>обеспечивают</w:t>
      </w:r>
      <w:r>
        <w:rPr>
          <w:spacing w:val="40"/>
        </w:rPr>
        <w:t xml:space="preserve"> </w:t>
      </w:r>
      <w:r>
        <w:t>понимание</w:t>
      </w:r>
      <w:r>
        <w:rPr>
          <w:spacing w:val="40"/>
        </w:rPr>
        <w:t xml:space="preserve"> </w:t>
      </w:r>
      <w:r>
        <w:t>принципов</w:t>
      </w:r>
      <w:r>
        <w:rPr>
          <w:spacing w:val="40"/>
        </w:rPr>
        <w:t xml:space="preserve"> </w:t>
      </w:r>
      <w:r>
        <w:t>устройства</w:t>
      </w:r>
      <w:r>
        <w:rPr>
          <w:spacing w:val="40"/>
        </w:rPr>
        <w:t xml:space="preserve"> </w:t>
      </w:r>
      <w:r>
        <w:t>и</w:t>
      </w:r>
      <w:r>
        <w:rPr>
          <w:spacing w:val="40"/>
        </w:rPr>
        <w:t xml:space="preserve"> </w:t>
      </w:r>
      <w:r>
        <w:t>использования</w:t>
      </w:r>
      <w:r>
        <w:rPr>
          <w:spacing w:val="40"/>
        </w:rPr>
        <w:t xml:space="preserve"> </w:t>
      </w:r>
      <w:r>
        <w:t>современной</w:t>
      </w:r>
      <w:r>
        <w:rPr>
          <w:spacing w:val="40"/>
        </w:rPr>
        <w:t xml:space="preserve"> </w:t>
      </w:r>
      <w:r>
        <w:t>техники,</w:t>
      </w:r>
      <w:r>
        <w:rPr>
          <w:spacing w:val="40"/>
        </w:rPr>
        <w:t xml:space="preserve"> </w:t>
      </w:r>
      <w:r>
        <w:t>восприятие</w:t>
      </w:r>
      <w:r>
        <w:rPr>
          <w:spacing w:val="40"/>
        </w:rPr>
        <w:t xml:space="preserve"> </w:t>
      </w:r>
      <w:r>
        <w:t>и</w:t>
      </w:r>
      <w:r>
        <w:rPr>
          <w:spacing w:val="40"/>
        </w:rPr>
        <w:t xml:space="preserve"> </w:t>
      </w:r>
      <w:r>
        <w:t>интерпретацию социальной, экономической, политической информации, дают возможность выполнять расчѐты и составлять алгоритмы, находить и применять формулы, владеть практическими приѐмами</w:t>
      </w:r>
      <w:r>
        <w:rPr>
          <w:spacing w:val="40"/>
        </w:rPr>
        <w:t xml:space="preserve"> </w:t>
      </w:r>
      <w:r>
        <w:t>геометрических</w:t>
      </w:r>
      <w:r>
        <w:rPr>
          <w:spacing w:val="40"/>
        </w:rPr>
        <w:t xml:space="preserve"> </w:t>
      </w:r>
      <w:r>
        <w:t>измерений</w:t>
      </w:r>
      <w:r>
        <w:rPr>
          <w:spacing w:val="40"/>
        </w:rPr>
        <w:t xml:space="preserve"> </w:t>
      </w:r>
      <w:r>
        <w:t>и</w:t>
      </w:r>
      <w:r>
        <w:rPr>
          <w:spacing w:val="40"/>
        </w:rPr>
        <w:t xml:space="preserve"> </w:t>
      </w:r>
      <w:r>
        <w:t>построений,</w:t>
      </w:r>
      <w:r>
        <w:rPr>
          <w:spacing w:val="40"/>
        </w:rPr>
        <w:t xml:space="preserve"> </w:t>
      </w:r>
      <w:r>
        <w:t>читать</w:t>
      </w:r>
      <w:r>
        <w:rPr>
          <w:spacing w:val="40"/>
        </w:rPr>
        <w:t xml:space="preserve"> </w:t>
      </w:r>
      <w:r>
        <w:t>информацию,</w:t>
      </w:r>
      <w:r>
        <w:rPr>
          <w:spacing w:val="40"/>
        </w:rPr>
        <w:t xml:space="preserve"> </w:t>
      </w:r>
      <w:r>
        <w:t>представленную</w:t>
      </w:r>
      <w:r>
        <w:rPr>
          <w:spacing w:val="40"/>
        </w:rPr>
        <w:t xml:space="preserve"> </w:t>
      </w:r>
      <w:r>
        <w:t>в виде таблиц, диаграмм и графиков, жить в условиях неопределѐнности и понимать вероятностный</w:t>
      </w:r>
      <w:r>
        <w:rPr>
          <w:spacing w:val="40"/>
        </w:rPr>
        <w:t xml:space="preserve"> </w:t>
      </w:r>
      <w:r>
        <w:t>характер случайных событий.</w:t>
      </w:r>
    </w:p>
    <w:p w:rsidR="000C0C23" w:rsidRDefault="00692F60">
      <w:pPr>
        <w:pStyle w:val="a3"/>
        <w:spacing w:line="288" w:lineRule="auto"/>
        <w:ind w:right="841"/>
      </w:pPr>
      <w:r>
        <w:t>Изучение математики формирует у обучающихся математический стиль мышления, проявляющийся в определѐнных умственных навыках. Обучающиеся осваивают такие</w:t>
      </w:r>
      <w:r>
        <w:rPr>
          <w:spacing w:val="40"/>
        </w:rPr>
        <w:t xml:space="preserve"> </w:t>
      </w:r>
      <w:r>
        <w:t>приѐмы и</w:t>
      </w:r>
      <w:r>
        <w:rPr>
          <w:spacing w:val="40"/>
        </w:rPr>
        <w:t xml:space="preserve"> </w:t>
      </w:r>
      <w:r>
        <w:t>методы мышления, как индукция и</w:t>
      </w:r>
      <w:r>
        <w:rPr>
          <w:spacing w:val="40"/>
        </w:rPr>
        <w:t xml:space="preserve"> </w:t>
      </w:r>
      <w:r>
        <w:t>дедукция, обобщение и</w:t>
      </w:r>
      <w:r>
        <w:rPr>
          <w:spacing w:val="40"/>
        </w:rPr>
        <w:t xml:space="preserve"> </w:t>
      </w:r>
      <w:r>
        <w:t>конкретизация, анализ</w:t>
      </w:r>
      <w:r>
        <w:rPr>
          <w:spacing w:val="40"/>
        </w:rPr>
        <w:t xml:space="preserve"> </w:t>
      </w:r>
      <w:r>
        <w:t>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w:t>
      </w:r>
      <w:r>
        <w:rPr>
          <w:spacing w:val="40"/>
        </w:rPr>
        <w:t xml:space="preserve"> </w:t>
      </w:r>
      <w:r>
        <w:t>суждения,</w:t>
      </w:r>
      <w:r>
        <w:rPr>
          <w:spacing w:val="40"/>
        </w:rPr>
        <w:t xml:space="preserve"> </w:t>
      </w:r>
      <w:r>
        <w:t>тем</w:t>
      </w:r>
      <w:r>
        <w:rPr>
          <w:spacing w:val="40"/>
        </w:rPr>
        <w:t xml:space="preserve"> </w:t>
      </w:r>
      <w:r>
        <w:t>самым</w:t>
      </w:r>
      <w:r>
        <w:rPr>
          <w:spacing w:val="40"/>
        </w:rPr>
        <w:t xml:space="preserve"> </w:t>
      </w:r>
      <w:r>
        <w:t>развивают</w:t>
      </w:r>
      <w:r>
        <w:rPr>
          <w:spacing w:val="40"/>
        </w:rPr>
        <w:t xml:space="preserve"> </w:t>
      </w:r>
      <w:r>
        <w:t>логическое</w:t>
      </w:r>
      <w:r>
        <w:rPr>
          <w:spacing w:val="40"/>
        </w:rPr>
        <w:t xml:space="preserve"> </w:t>
      </w:r>
      <w:r>
        <w:t>мышление.</w:t>
      </w:r>
      <w:r>
        <w:rPr>
          <w:spacing w:val="40"/>
        </w:rPr>
        <w:t xml:space="preserve"> </w:t>
      </w:r>
      <w:r>
        <w:t>Изучение</w:t>
      </w:r>
      <w:r>
        <w:rPr>
          <w:spacing w:val="40"/>
        </w:rPr>
        <w:t xml:space="preserve"> </w:t>
      </w:r>
      <w:r>
        <w:t>математики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54" w:firstLine="0"/>
      </w:pPr>
      <w:r>
        <w:t>обеспечивает</w:t>
      </w:r>
      <w:r>
        <w:rPr>
          <w:spacing w:val="40"/>
        </w:rPr>
        <w:t xml:space="preserve"> </w:t>
      </w:r>
      <w:r>
        <w:t>формирование</w:t>
      </w:r>
      <w:r>
        <w:rPr>
          <w:spacing w:val="40"/>
        </w:rPr>
        <w:t xml:space="preserve"> </w:t>
      </w:r>
      <w:r>
        <w:t>алгоритмической</w:t>
      </w:r>
      <w:r>
        <w:rPr>
          <w:spacing w:val="40"/>
        </w:rPr>
        <w:t xml:space="preserve"> </w:t>
      </w:r>
      <w:r>
        <w:t>компоненты</w:t>
      </w:r>
      <w:r>
        <w:rPr>
          <w:spacing w:val="40"/>
        </w:rPr>
        <w:t xml:space="preserve"> </w:t>
      </w:r>
      <w:r>
        <w:t>мышления</w:t>
      </w:r>
      <w:r>
        <w:rPr>
          <w:spacing w:val="40"/>
        </w:rPr>
        <w:t xml:space="preserve"> </w:t>
      </w:r>
      <w:r>
        <w:t>и</w:t>
      </w:r>
      <w:r>
        <w:rPr>
          <w:spacing w:val="40"/>
        </w:rPr>
        <w:t xml:space="preserve"> </w:t>
      </w:r>
      <w:r>
        <w:t>воспитание</w:t>
      </w:r>
      <w:r>
        <w:rPr>
          <w:spacing w:val="80"/>
        </w:rPr>
        <w:t xml:space="preserve"> </w:t>
      </w:r>
      <w:r>
        <w:t>умений</w:t>
      </w:r>
      <w:r>
        <w:rPr>
          <w:spacing w:val="40"/>
        </w:rPr>
        <w:t xml:space="preserve"> </w:t>
      </w:r>
      <w:r>
        <w:t>действовать</w:t>
      </w:r>
      <w:r>
        <w:rPr>
          <w:spacing w:val="40"/>
        </w:rPr>
        <w:t xml:space="preserve"> </w:t>
      </w:r>
      <w:r>
        <w:t>по</w:t>
      </w:r>
      <w:r>
        <w:rPr>
          <w:spacing w:val="40"/>
        </w:rPr>
        <w:t xml:space="preserve"> </w:t>
      </w:r>
      <w:r>
        <w:t>заданным</w:t>
      </w:r>
      <w:r>
        <w:rPr>
          <w:spacing w:val="40"/>
        </w:rPr>
        <w:t xml:space="preserve"> </w:t>
      </w:r>
      <w:r>
        <w:t>алгоритмам,</w:t>
      </w:r>
      <w:r>
        <w:rPr>
          <w:spacing w:val="40"/>
        </w:rPr>
        <w:t xml:space="preserve"> </w:t>
      </w:r>
      <w:r>
        <w:t>совершенствовать</w:t>
      </w:r>
      <w:r>
        <w:rPr>
          <w:spacing w:val="40"/>
        </w:rPr>
        <w:t xml:space="preserve"> </w:t>
      </w:r>
      <w:r>
        <w:t>известные</w:t>
      </w:r>
      <w:r>
        <w:rPr>
          <w:spacing w:val="40"/>
        </w:rPr>
        <w:t xml:space="preserve"> </w:t>
      </w:r>
      <w:r>
        <w:t>и конструировать</w:t>
      </w:r>
      <w:r>
        <w:rPr>
          <w:spacing w:val="40"/>
        </w:rPr>
        <w:t xml:space="preserve"> </w:t>
      </w:r>
      <w:r>
        <w:t>новые.</w:t>
      </w:r>
      <w:r>
        <w:rPr>
          <w:spacing w:val="40"/>
        </w:rPr>
        <w:t xml:space="preserve"> </w:t>
      </w:r>
      <w:r>
        <w:t>В</w:t>
      </w:r>
      <w:r>
        <w:rPr>
          <w:spacing w:val="40"/>
        </w:rPr>
        <w:t xml:space="preserve"> </w:t>
      </w:r>
      <w:r>
        <w:t>процессе</w:t>
      </w:r>
      <w:r>
        <w:rPr>
          <w:spacing w:val="40"/>
        </w:rPr>
        <w:t xml:space="preserve"> </w:t>
      </w:r>
      <w:r>
        <w:t>решения</w:t>
      </w:r>
      <w:r>
        <w:rPr>
          <w:spacing w:val="40"/>
        </w:rPr>
        <w:t xml:space="preserve"> </w:t>
      </w:r>
      <w:r>
        <w:t>задач</w:t>
      </w:r>
      <w:r>
        <w:rPr>
          <w:spacing w:val="40"/>
        </w:rPr>
        <w:t xml:space="preserve"> </w:t>
      </w:r>
      <w:r>
        <w:t>–</w:t>
      </w:r>
      <w:r>
        <w:rPr>
          <w:spacing w:val="40"/>
        </w:rPr>
        <w:t xml:space="preserve"> </w:t>
      </w:r>
      <w:r>
        <w:t>основой</w:t>
      </w:r>
      <w:r>
        <w:rPr>
          <w:spacing w:val="40"/>
        </w:rPr>
        <w:t xml:space="preserve"> </w:t>
      </w:r>
      <w:r>
        <w:t>учебной</w:t>
      </w:r>
      <w:r>
        <w:rPr>
          <w:spacing w:val="40"/>
        </w:rPr>
        <w:t xml:space="preserve"> </w:t>
      </w:r>
      <w:r>
        <w:t>деятельности</w:t>
      </w:r>
      <w:r>
        <w:rPr>
          <w:spacing w:val="40"/>
        </w:rPr>
        <w:t xml:space="preserve"> </w:t>
      </w:r>
      <w:r>
        <w:t>на уроках</w:t>
      </w:r>
      <w:r>
        <w:rPr>
          <w:spacing w:val="40"/>
        </w:rPr>
        <w:t xml:space="preserve"> </w:t>
      </w:r>
      <w:r>
        <w:t>математики</w:t>
      </w:r>
      <w:r>
        <w:rPr>
          <w:spacing w:val="40"/>
        </w:rPr>
        <w:t xml:space="preserve"> </w:t>
      </w:r>
      <w:r>
        <w:t>–</w:t>
      </w:r>
      <w:r>
        <w:rPr>
          <w:spacing w:val="40"/>
        </w:rPr>
        <w:t xml:space="preserve"> </w:t>
      </w:r>
      <w:r>
        <w:t>развиваются</w:t>
      </w:r>
      <w:r>
        <w:rPr>
          <w:spacing w:val="40"/>
        </w:rPr>
        <w:t xml:space="preserve"> </w:t>
      </w:r>
      <w:r>
        <w:t>творческая</w:t>
      </w:r>
      <w:r>
        <w:rPr>
          <w:spacing w:val="40"/>
        </w:rPr>
        <w:t xml:space="preserve"> </w:t>
      </w:r>
      <w:r>
        <w:t>и</w:t>
      </w:r>
      <w:r>
        <w:rPr>
          <w:spacing w:val="40"/>
        </w:rPr>
        <w:t xml:space="preserve"> </w:t>
      </w:r>
      <w:r>
        <w:t>прикладная</w:t>
      </w:r>
      <w:r>
        <w:rPr>
          <w:spacing w:val="40"/>
        </w:rPr>
        <w:t xml:space="preserve"> </w:t>
      </w:r>
      <w:r>
        <w:t>стороны</w:t>
      </w:r>
      <w:r>
        <w:rPr>
          <w:spacing w:val="40"/>
        </w:rPr>
        <w:t xml:space="preserve"> </w:t>
      </w:r>
      <w:r>
        <w:t>мышления.</w:t>
      </w:r>
    </w:p>
    <w:p w:rsidR="000C0C23" w:rsidRDefault="00692F60">
      <w:pPr>
        <w:pStyle w:val="a3"/>
        <w:spacing w:before="7" w:line="288" w:lineRule="auto"/>
        <w:ind w:right="851"/>
      </w:pPr>
      <w:r>
        <w:t xml:space="preserve">Обучение математике даѐт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w:t>
      </w:r>
      <w:r>
        <w:rPr>
          <w:spacing w:val="-2"/>
        </w:rPr>
        <w:t>представления.</w:t>
      </w:r>
    </w:p>
    <w:p w:rsidR="000C0C23" w:rsidRDefault="00692F60">
      <w:pPr>
        <w:pStyle w:val="a3"/>
        <w:spacing w:line="288" w:lineRule="auto"/>
        <w:ind w:right="864"/>
      </w:pPr>
      <w: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w:t>
      </w:r>
      <w:r>
        <w:rPr>
          <w:spacing w:val="80"/>
        </w:rPr>
        <w:t xml:space="preserve"> </w:t>
      </w:r>
      <w:r>
        <w:t>методов других естественных и гуманитарных наук, об особенностях применения</w:t>
      </w:r>
      <w:r>
        <w:rPr>
          <w:spacing w:val="80"/>
          <w:w w:val="150"/>
        </w:rPr>
        <w:t xml:space="preserve"> </w:t>
      </w:r>
      <w:r>
        <w:t>математики</w:t>
      </w:r>
      <w:r>
        <w:rPr>
          <w:spacing w:val="40"/>
        </w:rPr>
        <w:t xml:space="preserve"> </w:t>
      </w:r>
      <w:r>
        <w:t>для</w:t>
      </w:r>
      <w:r>
        <w:rPr>
          <w:spacing w:val="40"/>
        </w:rPr>
        <w:t xml:space="preserve"> </w:t>
      </w:r>
      <w:r>
        <w:t>решения</w:t>
      </w:r>
      <w:r>
        <w:rPr>
          <w:spacing w:val="40"/>
        </w:rPr>
        <w:t xml:space="preserve"> </w:t>
      </w:r>
      <w:r>
        <w:t>научных</w:t>
      </w:r>
      <w:r>
        <w:rPr>
          <w:spacing w:val="40"/>
        </w:rPr>
        <w:t xml:space="preserve"> </w:t>
      </w:r>
      <w:r>
        <w:t>и</w:t>
      </w:r>
      <w:r>
        <w:rPr>
          <w:spacing w:val="40"/>
        </w:rPr>
        <w:t xml:space="preserve"> </w:t>
      </w:r>
      <w:r>
        <w:t>прикладных</w:t>
      </w:r>
      <w:r>
        <w:rPr>
          <w:spacing w:val="40"/>
        </w:rPr>
        <w:t xml:space="preserve"> </w:t>
      </w:r>
      <w:r>
        <w:t>задач.</w:t>
      </w:r>
    </w:p>
    <w:p w:rsidR="000C0C23" w:rsidRDefault="00692F60">
      <w:pPr>
        <w:pStyle w:val="a3"/>
        <w:spacing w:line="295" w:lineRule="auto"/>
        <w:ind w:left="1135" w:right="870" w:firstLine="0"/>
      </w:pPr>
      <w:r>
        <w:t>Приоритетными</w:t>
      </w:r>
      <w:r>
        <w:rPr>
          <w:spacing w:val="40"/>
        </w:rPr>
        <w:t xml:space="preserve"> </w:t>
      </w:r>
      <w:r>
        <w:t>целями</w:t>
      </w:r>
      <w:r>
        <w:rPr>
          <w:spacing w:val="40"/>
        </w:rPr>
        <w:t xml:space="preserve"> </w:t>
      </w:r>
      <w:r>
        <w:t>обучения</w:t>
      </w:r>
      <w:r>
        <w:rPr>
          <w:spacing w:val="40"/>
        </w:rPr>
        <w:t xml:space="preserve"> </w:t>
      </w:r>
      <w:r>
        <w:t>математике</w:t>
      </w:r>
      <w:r>
        <w:rPr>
          <w:spacing w:val="40"/>
        </w:rPr>
        <w:t xml:space="preserve"> </w:t>
      </w:r>
      <w:r>
        <w:t>в</w:t>
      </w:r>
      <w:r>
        <w:rPr>
          <w:spacing w:val="40"/>
        </w:rPr>
        <w:t xml:space="preserve"> </w:t>
      </w:r>
      <w:r>
        <w:t>5–9</w:t>
      </w:r>
      <w:r>
        <w:rPr>
          <w:spacing w:val="40"/>
        </w:rPr>
        <w:t xml:space="preserve"> </w:t>
      </w:r>
      <w:r>
        <w:t>классах</w:t>
      </w:r>
      <w:r>
        <w:rPr>
          <w:spacing w:val="40"/>
        </w:rPr>
        <w:t xml:space="preserve"> </w:t>
      </w:r>
      <w:r>
        <w:t>являются: формирование</w:t>
      </w:r>
      <w:r>
        <w:rPr>
          <w:spacing w:val="80"/>
        </w:rPr>
        <w:t xml:space="preserve"> </w:t>
      </w:r>
      <w:r>
        <w:t>центральных</w:t>
      </w:r>
      <w:r>
        <w:rPr>
          <w:spacing w:val="80"/>
        </w:rPr>
        <w:t xml:space="preserve"> </w:t>
      </w:r>
      <w:r>
        <w:t>математических</w:t>
      </w:r>
      <w:r>
        <w:rPr>
          <w:spacing w:val="80"/>
          <w:w w:val="150"/>
        </w:rPr>
        <w:t xml:space="preserve"> </w:t>
      </w:r>
      <w:r>
        <w:t>понятий</w:t>
      </w:r>
      <w:r>
        <w:rPr>
          <w:spacing w:val="80"/>
        </w:rPr>
        <w:t xml:space="preserve"> </w:t>
      </w:r>
      <w:r>
        <w:t>(число,</w:t>
      </w:r>
      <w:r>
        <w:rPr>
          <w:spacing w:val="80"/>
        </w:rPr>
        <w:t xml:space="preserve"> </w:t>
      </w:r>
      <w:r>
        <w:t>величина,</w:t>
      </w:r>
    </w:p>
    <w:p w:rsidR="000C0C23" w:rsidRDefault="00692F60">
      <w:pPr>
        <w:pStyle w:val="a3"/>
        <w:spacing w:line="288" w:lineRule="auto"/>
        <w:ind w:right="866" w:firstLine="0"/>
      </w:pPr>
      <w:r>
        <w:t>геометрическая фигура, переменная, вероятность, функция), обеспечивающих преемственность</w:t>
      </w:r>
      <w:r>
        <w:rPr>
          <w:spacing w:val="40"/>
        </w:rPr>
        <w:t xml:space="preserve"> </w:t>
      </w:r>
      <w:r>
        <w:t>и</w:t>
      </w:r>
      <w:r>
        <w:rPr>
          <w:spacing w:val="40"/>
        </w:rPr>
        <w:t xml:space="preserve"> </w:t>
      </w:r>
      <w:r>
        <w:t>перспективность</w:t>
      </w:r>
      <w:r>
        <w:rPr>
          <w:spacing w:val="40"/>
        </w:rPr>
        <w:t xml:space="preserve"> </w:t>
      </w:r>
      <w:r>
        <w:t>математического</w:t>
      </w:r>
      <w:r>
        <w:rPr>
          <w:spacing w:val="40"/>
        </w:rPr>
        <w:t xml:space="preserve"> </w:t>
      </w:r>
      <w:r>
        <w:t>образования</w:t>
      </w:r>
      <w:r>
        <w:rPr>
          <w:spacing w:val="40"/>
        </w:rPr>
        <w:t xml:space="preserve"> </w:t>
      </w:r>
      <w:r>
        <w:t>обучающихся;</w:t>
      </w:r>
    </w:p>
    <w:p w:rsidR="000C0C23" w:rsidRDefault="00692F60">
      <w:pPr>
        <w:pStyle w:val="a3"/>
        <w:spacing w:before="3" w:line="288" w:lineRule="auto"/>
        <w:ind w:right="876"/>
      </w:pPr>
      <w:r>
        <w:t xml:space="preserve">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w:t>
      </w:r>
      <w:r>
        <w:rPr>
          <w:spacing w:val="-2"/>
        </w:rPr>
        <w:t>человечества;</w:t>
      </w:r>
    </w:p>
    <w:p w:rsidR="000C0C23" w:rsidRDefault="00692F60">
      <w:pPr>
        <w:pStyle w:val="a3"/>
        <w:spacing w:line="288" w:lineRule="auto"/>
        <w:ind w:right="857"/>
      </w:pPr>
      <w:r>
        <w:t>развитие</w:t>
      </w:r>
      <w:r>
        <w:rPr>
          <w:spacing w:val="40"/>
        </w:rPr>
        <w:t xml:space="preserve"> </w:t>
      </w:r>
      <w:r>
        <w:t>интеллектуальных</w:t>
      </w:r>
      <w:r>
        <w:rPr>
          <w:spacing w:val="40"/>
        </w:rPr>
        <w:t xml:space="preserve"> </w:t>
      </w:r>
      <w:r>
        <w:t>и</w:t>
      </w:r>
      <w:r>
        <w:rPr>
          <w:spacing w:val="40"/>
        </w:rPr>
        <w:t xml:space="preserve"> </w:t>
      </w:r>
      <w:r>
        <w:t>творческих</w:t>
      </w:r>
      <w:r>
        <w:rPr>
          <w:spacing w:val="40"/>
        </w:rPr>
        <w:t xml:space="preserve"> </w:t>
      </w:r>
      <w:r>
        <w:t>способностей</w:t>
      </w:r>
      <w:r>
        <w:rPr>
          <w:spacing w:val="40"/>
        </w:rPr>
        <w:t xml:space="preserve"> </w:t>
      </w:r>
      <w:r>
        <w:t>обучающихся, познавательной активности,</w:t>
      </w:r>
      <w:r>
        <w:rPr>
          <w:spacing w:val="40"/>
        </w:rPr>
        <w:t xml:space="preserve"> </w:t>
      </w:r>
      <w:r>
        <w:t>исследовательских</w:t>
      </w:r>
      <w:r>
        <w:rPr>
          <w:spacing w:val="74"/>
        </w:rPr>
        <w:t xml:space="preserve"> </w:t>
      </w:r>
      <w:r>
        <w:t>умений,</w:t>
      </w:r>
      <w:r>
        <w:rPr>
          <w:spacing w:val="40"/>
        </w:rPr>
        <w:t xml:space="preserve"> </w:t>
      </w:r>
      <w:r>
        <w:t>критичности</w:t>
      </w:r>
      <w:r>
        <w:rPr>
          <w:spacing w:val="40"/>
        </w:rPr>
        <w:t xml:space="preserve"> </w:t>
      </w:r>
      <w:r>
        <w:t>мышления,</w:t>
      </w:r>
      <w:r>
        <w:rPr>
          <w:spacing w:val="40"/>
        </w:rPr>
        <w:t xml:space="preserve"> </w:t>
      </w:r>
      <w:r>
        <w:t>интереса</w:t>
      </w:r>
      <w:r>
        <w:rPr>
          <w:spacing w:val="80"/>
        </w:rPr>
        <w:t xml:space="preserve"> </w:t>
      </w:r>
      <w:r>
        <w:t>к изучению математики;</w:t>
      </w:r>
    </w:p>
    <w:p w:rsidR="000C0C23" w:rsidRDefault="00692F60">
      <w:pPr>
        <w:pStyle w:val="a3"/>
        <w:spacing w:line="288" w:lineRule="auto"/>
        <w:ind w:right="840"/>
      </w:pPr>
      <w: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w:t>
      </w:r>
      <w:r>
        <w:rPr>
          <w:spacing w:val="40"/>
        </w:rPr>
        <w:t xml:space="preserve"> </w:t>
      </w:r>
      <w:r>
        <w:t>модели, применять освоенный математический аппарат для решения практико- ориентированных</w:t>
      </w:r>
      <w:r>
        <w:rPr>
          <w:spacing w:val="40"/>
        </w:rPr>
        <w:t xml:space="preserve"> </w:t>
      </w:r>
      <w:r>
        <w:t>задач,</w:t>
      </w:r>
      <w:r>
        <w:rPr>
          <w:spacing w:val="40"/>
        </w:rPr>
        <w:t xml:space="preserve"> </w:t>
      </w:r>
      <w:r>
        <w:t>интерпретировать</w:t>
      </w:r>
      <w:r>
        <w:rPr>
          <w:spacing w:val="40"/>
        </w:rPr>
        <w:t xml:space="preserve"> </w:t>
      </w:r>
      <w:r>
        <w:t>и</w:t>
      </w:r>
      <w:r>
        <w:rPr>
          <w:spacing w:val="40"/>
        </w:rPr>
        <w:t xml:space="preserve"> </w:t>
      </w:r>
      <w:r>
        <w:t>оценивать</w:t>
      </w:r>
      <w:r>
        <w:rPr>
          <w:spacing w:val="40"/>
        </w:rPr>
        <w:t xml:space="preserve"> </w:t>
      </w:r>
      <w:r>
        <w:t>полученные</w:t>
      </w:r>
      <w:r>
        <w:rPr>
          <w:spacing w:val="40"/>
        </w:rPr>
        <w:t xml:space="preserve"> </w:t>
      </w:r>
      <w:r>
        <w:t>результаты.</w:t>
      </w:r>
    </w:p>
    <w:p w:rsidR="000C0C23" w:rsidRDefault="00692F60">
      <w:pPr>
        <w:pStyle w:val="a3"/>
        <w:spacing w:line="288" w:lineRule="auto"/>
        <w:ind w:right="863"/>
      </w:pPr>
      <w:r>
        <w:t>Основные линии содержания программы по математике в 5–9 классах: «Числа и вычисления»,</w:t>
      </w:r>
      <w:r>
        <w:rPr>
          <w:spacing w:val="40"/>
        </w:rPr>
        <w:t xml:space="preserve"> </w:t>
      </w:r>
      <w:r>
        <w:t>«Алгебра»</w:t>
      </w:r>
      <w:r>
        <w:rPr>
          <w:spacing w:val="80"/>
          <w:w w:val="150"/>
        </w:rPr>
        <w:t xml:space="preserve"> </w:t>
      </w:r>
      <w:r>
        <w:t>(«Алгебраические</w:t>
      </w:r>
      <w:r>
        <w:rPr>
          <w:spacing w:val="80"/>
          <w:w w:val="150"/>
        </w:rPr>
        <w:t xml:space="preserve"> </w:t>
      </w:r>
      <w:r>
        <w:t>выражения»,</w:t>
      </w:r>
      <w:r>
        <w:rPr>
          <w:spacing w:val="80"/>
          <w:w w:val="150"/>
        </w:rPr>
        <w:t xml:space="preserve"> </w:t>
      </w:r>
      <w:r>
        <w:t>«Уравнения</w:t>
      </w:r>
      <w:r>
        <w:rPr>
          <w:spacing w:val="80"/>
          <w:w w:val="150"/>
        </w:rPr>
        <w:t xml:space="preserve"> </w:t>
      </w:r>
      <w:r>
        <w:t>и</w:t>
      </w:r>
      <w:r>
        <w:rPr>
          <w:spacing w:val="40"/>
        </w:rPr>
        <w:t xml:space="preserve"> </w:t>
      </w:r>
      <w:r>
        <w:t>неравенства»),</w:t>
      </w:r>
    </w:p>
    <w:p w:rsidR="000C0C23" w:rsidRDefault="00692F60">
      <w:pPr>
        <w:pStyle w:val="a3"/>
        <w:spacing w:line="288" w:lineRule="auto"/>
        <w:ind w:right="848" w:firstLine="0"/>
      </w:pPr>
      <w:r>
        <w:t>«Функции»,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w:t>
      </w:r>
      <w:r>
        <w:rPr>
          <w:spacing w:val="40"/>
        </w:rPr>
        <w:t xml:space="preserve"> </w:t>
      </w:r>
      <w:r>
        <w:t>тесном</w:t>
      </w:r>
      <w:r>
        <w:rPr>
          <w:spacing w:val="40"/>
        </w:rPr>
        <w:t xml:space="preserve"> </w:t>
      </w:r>
      <w:r>
        <w:t>контакте и</w:t>
      </w:r>
      <w:r>
        <w:rPr>
          <w:spacing w:val="40"/>
        </w:rPr>
        <w:t xml:space="preserve"> </w:t>
      </w:r>
      <w:r>
        <w:t>взаимодействии.</w:t>
      </w:r>
    </w:p>
    <w:p w:rsidR="000C0C23" w:rsidRDefault="00692F60">
      <w:pPr>
        <w:pStyle w:val="a3"/>
        <w:spacing w:line="288" w:lineRule="auto"/>
        <w:ind w:right="855"/>
      </w:pPr>
      <w:r>
        <w:t>Содержание программы по математике, распределѐнное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еѐ, образуя прочные множественные</w:t>
      </w:r>
      <w:r>
        <w:rPr>
          <w:spacing w:val="80"/>
        </w:rPr>
        <w:t xml:space="preserve"> </w:t>
      </w:r>
      <w:r>
        <w:rPr>
          <w:spacing w:val="-2"/>
        </w:rPr>
        <w:t>связи.</w:t>
      </w:r>
    </w:p>
    <w:p w:rsidR="000C0C23" w:rsidRDefault="00692F60">
      <w:pPr>
        <w:pStyle w:val="a3"/>
        <w:spacing w:line="273" w:lineRule="auto"/>
        <w:ind w:right="199"/>
        <w:jc w:val="left"/>
      </w:pPr>
      <w:r>
        <w:t>В</w:t>
      </w:r>
      <w:r>
        <w:rPr>
          <w:spacing w:val="80"/>
          <w:w w:val="150"/>
        </w:rPr>
        <w:t xml:space="preserve"> </w:t>
      </w:r>
      <w:r>
        <w:t>соответствии</w:t>
      </w:r>
      <w:r>
        <w:rPr>
          <w:spacing w:val="40"/>
        </w:rPr>
        <w:t xml:space="preserve">  </w:t>
      </w:r>
      <w:r>
        <w:t>с</w:t>
      </w:r>
      <w:r>
        <w:rPr>
          <w:spacing w:val="80"/>
          <w:w w:val="150"/>
        </w:rPr>
        <w:t xml:space="preserve"> </w:t>
      </w:r>
      <w:r>
        <w:t>ФГОС</w:t>
      </w:r>
      <w:r>
        <w:rPr>
          <w:spacing w:val="80"/>
          <w:w w:val="150"/>
        </w:rPr>
        <w:t xml:space="preserve"> </w:t>
      </w:r>
      <w:r>
        <w:t>ООО</w:t>
      </w:r>
      <w:r>
        <w:rPr>
          <w:spacing w:val="40"/>
        </w:rPr>
        <w:t xml:space="preserve">  </w:t>
      </w:r>
      <w:r>
        <w:t>математика</w:t>
      </w:r>
      <w:r>
        <w:rPr>
          <w:spacing w:val="40"/>
        </w:rPr>
        <w:t xml:space="preserve">  </w:t>
      </w:r>
      <w:r>
        <w:t>является</w:t>
      </w:r>
      <w:r>
        <w:rPr>
          <w:spacing w:val="40"/>
        </w:rPr>
        <w:t xml:space="preserve">  </w:t>
      </w:r>
      <w:r>
        <w:t>обязательным</w:t>
      </w:r>
      <w:r>
        <w:rPr>
          <w:spacing w:val="40"/>
        </w:rPr>
        <w:t xml:space="preserve">  </w:t>
      </w:r>
      <w:r>
        <w:t>учебным предметом</w:t>
      </w:r>
      <w:r>
        <w:rPr>
          <w:spacing w:val="80"/>
        </w:rPr>
        <w:t xml:space="preserve"> </w:t>
      </w:r>
      <w:r>
        <w:t>на</w:t>
      </w:r>
      <w:r>
        <w:rPr>
          <w:spacing w:val="80"/>
        </w:rPr>
        <w:t xml:space="preserve"> </w:t>
      </w:r>
      <w:r>
        <w:t>уровне</w:t>
      </w:r>
      <w:r>
        <w:rPr>
          <w:spacing w:val="80"/>
        </w:rPr>
        <w:t xml:space="preserve"> </w:t>
      </w:r>
      <w:r>
        <w:t>основного</w:t>
      </w:r>
      <w:r>
        <w:rPr>
          <w:spacing w:val="80"/>
        </w:rPr>
        <w:t xml:space="preserve"> </w:t>
      </w:r>
      <w:r>
        <w:t>общего</w:t>
      </w:r>
      <w:r>
        <w:rPr>
          <w:spacing w:val="80"/>
        </w:rPr>
        <w:t xml:space="preserve"> </w:t>
      </w:r>
      <w:r>
        <w:t>образования.</w:t>
      </w:r>
      <w:r>
        <w:rPr>
          <w:spacing w:val="80"/>
        </w:rPr>
        <w:t xml:space="preserve"> </w:t>
      </w:r>
      <w:r>
        <w:t>В</w:t>
      </w:r>
      <w:r>
        <w:rPr>
          <w:spacing w:val="80"/>
        </w:rPr>
        <w:t xml:space="preserve"> </w:t>
      </w:r>
      <w:r>
        <w:t>5–9</w:t>
      </w:r>
      <w:r>
        <w:rPr>
          <w:spacing w:val="80"/>
        </w:rPr>
        <w:t xml:space="preserve"> </w:t>
      </w:r>
      <w:r>
        <w:t>классах</w:t>
      </w:r>
      <w:r>
        <w:rPr>
          <w:spacing w:val="80"/>
        </w:rPr>
        <w:t xml:space="preserve"> </w:t>
      </w:r>
      <w:r>
        <w:t>математика</w:t>
      </w:r>
    </w:p>
    <w:p w:rsidR="000C0C23" w:rsidRDefault="00692F60">
      <w:pPr>
        <w:pStyle w:val="a3"/>
        <w:spacing w:before="14"/>
        <w:ind w:firstLine="0"/>
        <w:jc w:val="left"/>
      </w:pPr>
      <w:r>
        <w:t>традиционно</w:t>
      </w:r>
      <w:r>
        <w:rPr>
          <w:spacing w:val="55"/>
          <w:w w:val="150"/>
        </w:rPr>
        <w:t xml:space="preserve"> </w:t>
      </w:r>
      <w:r>
        <w:t>изучается</w:t>
      </w:r>
      <w:r>
        <w:rPr>
          <w:spacing w:val="64"/>
          <w:w w:val="150"/>
        </w:rPr>
        <w:t xml:space="preserve"> </w:t>
      </w:r>
      <w:r>
        <w:t>в</w:t>
      </w:r>
      <w:r>
        <w:rPr>
          <w:spacing w:val="70"/>
          <w:w w:val="150"/>
        </w:rPr>
        <w:t xml:space="preserve"> </w:t>
      </w:r>
      <w:r>
        <w:t>рамках</w:t>
      </w:r>
      <w:r>
        <w:rPr>
          <w:spacing w:val="59"/>
          <w:w w:val="150"/>
        </w:rPr>
        <w:t xml:space="preserve"> </w:t>
      </w:r>
      <w:r>
        <w:t>следующих</w:t>
      </w:r>
      <w:r>
        <w:rPr>
          <w:spacing w:val="79"/>
          <w:w w:val="150"/>
        </w:rPr>
        <w:t xml:space="preserve"> </w:t>
      </w:r>
      <w:r>
        <w:t>учебных</w:t>
      </w:r>
      <w:r>
        <w:rPr>
          <w:spacing w:val="60"/>
          <w:w w:val="150"/>
        </w:rPr>
        <w:t xml:space="preserve"> </w:t>
      </w:r>
      <w:r>
        <w:t>курсов:</w:t>
      </w:r>
      <w:r>
        <w:rPr>
          <w:spacing w:val="59"/>
          <w:w w:val="150"/>
        </w:rPr>
        <w:t xml:space="preserve"> </w:t>
      </w:r>
      <w:r>
        <w:t>в</w:t>
      </w:r>
      <w:r>
        <w:rPr>
          <w:spacing w:val="60"/>
          <w:w w:val="150"/>
        </w:rPr>
        <w:t xml:space="preserve"> </w:t>
      </w:r>
      <w:r>
        <w:t>5</w:t>
      </w:r>
      <w:r>
        <w:rPr>
          <w:spacing w:val="-29"/>
        </w:rPr>
        <w:t xml:space="preserve"> </w:t>
      </w:r>
      <w:r>
        <w:t>–6</w:t>
      </w:r>
      <w:r>
        <w:rPr>
          <w:spacing w:val="59"/>
          <w:w w:val="150"/>
        </w:rPr>
        <w:t xml:space="preserve"> </w:t>
      </w:r>
      <w:r>
        <w:t>классах</w:t>
      </w:r>
      <w:r>
        <w:rPr>
          <w:spacing w:val="64"/>
          <w:w w:val="150"/>
        </w:rPr>
        <w:t xml:space="preserve"> </w:t>
      </w:r>
      <w:r>
        <w:t>–</w:t>
      </w:r>
      <w:r>
        <w:rPr>
          <w:spacing w:val="63"/>
          <w:w w:val="150"/>
        </w:rPr>
        <w:t xml:space="preserve"> </w:t>
      </w:r>
      <w:r>
        <w:rPr>
          <w:spacing w:val="-2"/>
        </w:rPr>
        <w:t>курса</w:t>
      </w:r>
    </w:p>
    <w:p w:rsidR="000C0C23" w:rsidRDefault="00692F60">
      <w:pPr>
        <w:pStyle w:val="a3"/>
        <w:spacing w:before="57"/>
        <w:ind w:firstLine="0"/>
        <w:jc w:val="left"/>
      </w:pPr>
      <w:r>
        <w:t>«Математика»,</w:t>
      </w:r>
      <w:r>
        <w:rPr>
          <w:spacing w:val="21"/>
        </w:rPr>
        <w:t xml:space="preserve"> </w:t>
      </w:r>
      <w:r>
        <w:t>в</w:t>
      </w:r>
      <w:r>
        <w:rPr>
          <w:spacing w:val="27"/>
        </w:rPr>
        <w:t xml:space="preserve"> </w:t>
      </w:r>
      <w:r>
        <w:t>7–9</w:t>
      </w:r>
      <w:r>
        <w:rPr>
          <w:spacing w:val="31"/>
        </w:rPr>
        <w:t xml:space="preserve"> </w:t>
      </w:r>
      <w:r>
        <w:t>классах</w:t>
      </w:r>
      <w:r>
        <w:rPr>
          <w:spacing w:val="34"/>
        </w:rPr>
        <w:t xml:space="preserve"> </w:t>
      </w:r>
      <w:r>
        <w:t>–</w:t>
      </w:r>
      <w:r>
        <w:rPr>
          <w:spacing w:val="25"/>
        </w:rPr>
        <w:t xml:space="preserve"> </w:t>
      </w:r>
      <w:r>
        <w:t>курсов</w:t>
      </w:r>
      <w:r>
        <w:rPr>
          <w:spacing w:val="42"/>
        </w:rPr>
        <w:t xml:space="preserve"> </w:t>
      </w:r>
      <w:r>
        <w:t>«Алгебра»</w:t>
      </w:r>
      <w:r>
        <w:rPr>
          <w:spacing w:val="29"/>
        </w:rPr>
        <w:t xml:space="preserve"> </w:t>
      </w:r>
      <w:r>
        <w:t>(включая</w:t>
      </w:r>
      <w:r>
        <w:rPr>
          <w:spacing w:val="32"/>
        </w:rPr>
        <w:t xml:space="preserve"> </w:t>
      </w:r>
      <w:r>
        <w:t>элементы</w:t>
      </w:r>
      <w:r>
        <w:rPr>
          <w:spacing w:val="30"/>
        </w:rPr>
        <w:t xml:space="preserve"> </w:t>
      </w:r>
      <w:r>
        <w:t>статистики</w:t>
      </w:r>
      <w:r>
        <w:rPr>
          <w:spacing w:val="36"/>
        </w:rPr>
        <w:t xml:space="preserve"> </w:t>
      </w:r>
      <w:r>
        <w:t>и</w:t>
      </w:r>
      <w:r>
        <w:rPr>
          <w:spacing w:val="34"/>
        </w:rPr>
        <w:t xml:space="preserve"> </w:t>
      </w:r>
      <w:r>
        <w:rPr>
          <w:spacing w:val="-2"/>
        </w:rPr>
        <w:t>теории</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67" w:firstLine="0"/>
      </w:pPr>
      <w:r>
        <w:t>вероятностей) и «Геометрия». Программой по математике вводится самостоятельный</w:t>
      </w:r>
      <w:r>
        <w:rPr>
          <w:spacing w:val="40"/>
        </w:rPr>
        <w:t xml:space="preserve"> </w:t>
      </w:r>
      <w:r>
        <w:t>учебный</w:t>
      </w:r>
      <w:r>
        <w:rPr>
          <w:spacing w:val="40"/>
        </w:rPr>
        <w:t xml:space="preserve"> </w:t>
      </w:r>
      <w:r>
        <w:t>курс «Вероятность и статистика».</w:t>
      </w:r>
    </w:p>
    <w:p w:rsidR="000C0C23" w:rsidRDefault="00692F60">
      <w:pPr>
        <w:pStyle w:val="a3"/>
        <w:spacing w:before="7" w:line="288" w:lineRule="auto"/>
        <w:ind w:right="859"/>
      </w:pPr>
      <w:r>
        <w:t>Общее</w:t>
      </w:r>
      <w:r>
        <w:rPr>
          <w:spacing w:val="40"/>
        </w:rPr>
        <w:t xml:space="preserve"> </w:t>
      </w:r>
      <w:r>
        <w:t>число</w:t>
      </w:r>
      <w:r>
        <w:rPr>
          <w:spacing w:val="40"/>
        </w:rPr>
        <w:t xml:space="preserve"> </w:t>
      </w:r>
      <w:r>
        <w:t>часов,</w:t>
      </w:r>
      <w:r>
        <w:rPr>
          <w:spacing w:val="40"/>
        </w:rPr>
        <w:t xml:space="preserve"> </w:t>
      </w:r>
      <w:r>
        <w:t>рекомендованных</w:t>
      </w:r>
      <w:r>
        <w:rPr>
          <w:spacing w:val="40"/>
        </w:rPr>
        <w:t xml:space="preserve"> </w:t>
      </w:r>
      <w:r>
        <w:t>для</w:t>
      </w:r>
      <w:r>
        <w:rPr>
          <w:spacing w:val="40"/>
        </w:rPr>
        <w:t xml:space="preserve"> </w:t>
      </w:r>
      <w:r>
        <w:t>изучения</w:t>
      </w:r>
      <w:r>
        <w:rPr>
          <w:spacing w:val="40"/>
        </w:rPr>
        <w:t xml:space="preserve"> </w:t>
      </w:r>
      <w:r>
        <w:t>математики</w:t>
      </w:r>
      <w:r>
        <w:rPr>
          <w:spacing w:val="40"/>
        </w:rPr>
        <w:t xml:space="preserve"> </w:t>
      </w:r>
      <w:r>
        <w:t>(базовый</w:t>
      </w:r>
      <w:r>
        <w:rPr>
          <w:spacing w:val="40"/>
        </w:rPr>
        <w:t xml:space="preserve"> </w:t>
      </w:r>
      <w:r>
        <w:t>уровень) на уровне основного общего образования, – 952 часа: в 5 классе – 170 часов (5 часов в неделю),</w:t>
      </w:r>
      <w:r>
        <w:rPr>
          <w:spacing w:val="12"/>
        </w:rPr>
        <w:t xml:space="preserve"> </w:t>
      </w:r>
      <w:r>
        <w:t>в</w:t>
      </w:r>
      <w:r>
        <w:rPr>
          <w:spacing w:val="16"/>
        </w:rPr>
        <w:t xml:space="preserve"> </w:t>
      </w:r>
      <w:r>
        <w:t>6</w:t>
      </w:r>
      <w:r>
        <w:rPr>
          <w:spacing w:val="9"/>
        </w:rPr>
        <w:t xml:space="preserve"> </w:t>
      </w:r>
      <w:r>
        <w:t>классе</w:t>
      </w:r>
      <w:r>
        <w:rPr>
          <w:spacing w:val="15"/>
        </w:rPr>
        <w:t xml:space="preserve"> </w:t>
      </w:r>
      <w:r>
        <w:t>–</w:t>
      </w:r>
      <w:r>
        <w:rPr>
          <w:spacing w:val="14"/>
        </w:rPr>
        <w:t xml:space="preserve"> </w:t>
      </w:r>
      <w:r>
        <w:t>170</w:t>
      </w:r>
      <w:r>
        <w:rPr>
          <w:spacing w:val="9"/>
        </w:rPr>
        <w:t xml:space="preserve"> </w:t>
      </w:r>
      <w:r>
        <w:t>часов</w:t>
      </w:r>
      <w:r>
        <w:rPr>
          <w:spacing w:val="18"/>
        </w:rPr>
        <w:t xml:space="preserve"> </w:t>
      </w:r>
      <w:r>
        <w:t>(5</w:t>
      </w:r>
      <w:r>
        <w:rPr>
          <w:spacing w:val="14"/>
        </w:rPr>
        <w:t xml:space="preserve"> </w:t>
      </w:r>
      <w:r>
        <w:t>часов</w:t>
      </w:r>
      <w:r>
        <w:rPr>
          <w:spacing w:val="12"/>
        </w:rPr>
        <w:t xml:space="preserve"> </w:t>
      </w:r>
      <w:r>
        <w:t>в</w:t>
      </w:r>
      <w:r>
        <w:rPr>
          <w:spacing w:val="16"/>
        </w:rPr>
        <w:t xml:space="preserve"> </w:t>
      </w:r>
      <w:r>
        <w:t>неделю),</w:t>
      </w:r>
      <w:r>
        <w:rPr>
          <w:spacing w:val="12"/>
        </w:rPr>
        <w:t xml:space="preserve"> </w:t>
      </w:r>
      <w:r>
        <w:t>в 7</w:t>
      </w:r>
      <w:r>
        <w:rPr>
          <w:spacing w:val="14"/>
        </w:rPr>
        <w:t xml:space="preserve"> </w:t>
      </w:r>
      <w:r>
        <w:t>классе</w:t>
      </w:r>
      <w:r>
        <w:rPr>
          <w:spacing w:val="21"/>
        </w:rPr>
        <w:t xml:space="preserve"> </w:t>
      </w:r>
      <w:r>
        <w:t>–</w:t>
      </w:r>
      <w:r>
        <w:rPr>
          <w:spacing w:val="9"/>
        </w:rPr>
        <w:t xml:space="preserve"> </w:t>
      </w:r>
      <w:r>
        <w:t>204 часа</w:t>
      </w:r>
      <w:r>
        <w:rPr>
          <w:spacing w:val="20"/>
        </w:rPr>
        <w:t xml:space="preserve"> </w:t>
      </w:r>
      <w:r>
        <w:t>(6</w:t>
      </w:r>
      <w:r>
        <w:rPr>
          <w:spacing w:val="9"/>
        </w:rPr>
        <w:t xml:space="preserve"> </w:t>
      </w:r>
      <w:r>
        <w:t>часов</w:t>
      </w:r>
      <w:r>
        <w:rPr>
          <w:spacing w:val="18"/>
        </w:rPr>
        <w:t xml:space="preserve"> </w:t>
      </w:r>
      <w:r>
        <w:t>в</w:t>
      </w:r>
      <w:r>
        <w:rPr>
          <w:spacing w:val="16"/>
        </w:rPr>
        <w:t xml:space="preserve"> </w:t>
      </w:r>
      <w:r>
        <w:t>неделю), в</w:t>
      </w:r>
      <w:r>
        <w:rPr>
          <w:spacing w:val="18"/>
        </w:rPr>
        <w:t xml:space="preserve"> </w:t>
      </w:r>
      <w:r>
        <w:t>8</w:t>
      </w:r>
      <w:r>
        <w:rPr>
          <w:spacing w:val="27"/>
        </w:rPr>
        <w:t xml:space="preserve"> </w:t>
      </w:r>
      <w:r>
        <w:t>классе –</w:t>
      </w:r>
      <w:r>
        <w:rPr>
          <w:spacing w:val="27"/>
        </w:rPr>
        <w:t xml:space="preserve"> </w:t>
      </w:r>
      <w:r>
        <w:t>204</w:t>
      </w:r>
      <w:r>
        <w:rPr>
          <w:spacing w:val="22"/>
        </w:rPr>
        <w:t xml:space="preserve"> </w:t>
      </w:r>
      <w:r>
        <w:t>часа</w:t>
      </w:r>
      <w:r>
        <w:rPr>
          <w:spacing w:val="21"/>
        </w:rPr>
        <w:t xml:space="preserve"> </w:t>
      </w:r>
      <w:r>
        <w:t>(6</w:t>
      </w:r>
      <w:r>
        <w:rPr>
          <w:spacing w:val="27"/>
        </w:rPr>
        <w:t xml:space="preserve"> </w:t>
      </w:r>
      <w:r>
        <w:t>часов</w:t>
      </w:r>
      <w:r>
        <w:rPr>
          <w:spacing w:val="25"/>
        </w:rPr>
        <w:t xml:space="preserve"> </w:t>
      </w:r>
      <w:r>
        <w:t>в</w:t>
      </w:r>
      <w:r>
        <w:rPr>
          <w:spacing w:val="24"/>
        </w:rPr>
        <w:t xml:space="preserve"> </w:t>
      </w:r>
      <w:r>
        <w:t>неделю),</w:t>
      </w:r>
      <w:r>
        <w:rPr>
          <w:spacing w:val="18"/>
        </w:rPr>
        <w:t xml:space="preserve"> </w:t>
      </w:r>
      <w:r>
        <w:t>в</w:t>
      </w:r>
      <w:r>
        <w:rPr>
          <w:spacing w:val="24"/>
        </w:rPr>
        <w:t xml:space="preserve"> </w:t>
      </w:r>
      <w:r>
        <w:t>9</w:t>
      </w:r>
      <w:r>
        <w:rPr>
          <w:spacing w:val="21"/>
        </w:rPr>
        <w:t xml:space="preserve"> </w:t>
      </w:r>
      <w:r>
        <w:t>классе</w:t>
      </w:r>
      <w:r>
        <w:rPr>
          <w:spacing w:val="27"/>
        </w:rPr>
        <w:t xml:space="preserve"> </w:t>
      </w:r>
      <w:r>
        <w:t>–</w:t>
      </w:r>
      <w:r>
        <w:rPr>
          <w:spacing w:val="21"/>
        </w:rPr>
        <w:t xml:space="preserve"> </w:t>
      </w:r>
      <w:r>
        <w:t>204</w:t>
      </w:r>
      <w:r>
        <w:rPr>
          <w:spacing w:val="27"/>
        </w:rPr>
        <w:t xml:space="preserve"> </w:t>
      </w:r>
      <w:r>
        <w:t>часа</w:t>
      </w:r>
      <w:r>
        <w:rPr>
          <w:spacing w:val="21"/>
        </w:rPr>
        <w:t xml:space="preserve"> </w:t>
      </w:r>
      <w:r>
        <w:t>(6</w:t>
      </w:r>
      <w:r>
        <w:rPr>
          <w:spacing w:val="27"/>
        </w:rPr>
        <w:t xml:space="preserve"> </w:t>
      </w:r>
      <w:r>
        <w:t>часов</w:t>
      </w:r>
      <w:r>
        <w:rPr>
          <w:spacing w:val="36"/>
        </w:rPr>
        <w:t xml:space="preserve"> </w:t>
      </w:r>
      <w:r>
        <w:t>в</w:t>
      </w:r>
      <w:r>
        <w:rPr>
          <w:spacing w:val="24"/>
        </w:rPr>
        <w:t xml:space="preserve"> </w:t>
      </w:r>
      <w:r>
        <w:t>неделю).</w:t>
      </w:r>
    </w:p>
    <w:p w:rsidR="000C0C23" w:rsidRDefault="00692F60">
      <w:pPr>
        <w:pStyle w:val="a3"/>
        <w:spacing w:before="3" w:line="288" w:lineRule="auto"/>
        <w:ind w:right="869"/>
      </w:pPr>
      <w:r>
        <w:t>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0C0C23" w:rsidRDefault="00692F60">
      <w:pPr>
        <w:pStyle w:val="a3"/>
        <w:spacing w:line="263" w:lineRule="exact"/>
        <w:ind w:left="1135" w:firstLine="0"/>
      </w:pPr>
      <w:r>
        <w:t>Личностные</w:t>
      </w:r>
      <w:r>
        <w:rPr>
          <w:spacing w:val="34"/>
        </w:rPr>
        <w:t xml:space="preserve"> </w:t>
      </w:r>
      <w:r>
        <w:t>результаты</w:t>
      </w:r>
      <w:r>
        <w:rPr>
          <w:spacing w:val="45"/>
        </w:rPr>
        <w:t xml:space="preserve"> </w:t>
      </w:r>
      <w:r>
        <w:t>освоения</w:t>
      </w:r>
      <w:r>
        <w:rPr>
          <w:spacing w:val="32"/>
        </w:rPr>
        <w:t xml:space="preserve"> </w:t>
      </w:r>
      <w:r>
        <w:t>программы</w:t>
      </w:r>
      <w:r>
        <w:rPr>
          <w:spacing w:val="32"/>
        </w:rPr>
        <w:t xml:space="preserve"> </w:t>
      </w:r>
      <w:r>
        <w:t>по</w:t>
      </w:r>
      <w:r>
        <w:rPr>
          <w:spacing w:val="22"/>
        </w:rPr>
        <w:t xml:space="preserve"> </w:t>
      </w:r>
      <w:r>
        <w:t>математике</w:t>
      </w:r>
      <w:r>
        <w:rPr>
          <w:spacing w:val="37"/>
        </w:rPr>
        <w:t xml:space="preserve"> </w:t>
      </w:r>
      <w:r>
        <w:rPr>
          <w:spacing w:val="-2"/>
        </w:rPr>
        <w:t>характеризуются:</w:t>
      </w:r>
    </w:p>
    <w:p w:rsidR="000C0C23" w:rsidRDefault="00692F60">
      <w:pPr>
        <w:pStyle w:val="a5"/>
        <w:numPr>
          <w:ilvl w:val="0"/>
          <w:numId w:val="42"/>
        </w:numPr>
        <w:tabs>
          <w:tab w:val="left" w:pos="1393"/>
        </w:tabs>
        <w:spacing w:before="38"/>
        <w:ind w:left="1393" w:hanging="263"/>
        <w:jc w:val="both"/>
        <w:rPr>
          <w:sz w:val="23"/>
        </w:rPr>
      </w:pPr>
      <w:r>
        <w:rPr>
          <w:sz w:val="23"/>
        </w:rPr>
        <w:t>патриотическое</w:t>
      </w:r>
      <w:r>
        <w:rPr>
          <w:spacing w:val="24"/>
          <w:sz w:val="23"/>
        </w:rPr>
        <w:t xml:space="preserve"> </w:t>
      </w:r>
      <w:r>
        <w:rPr>
          <w:spacing w:val="-2"/>
          <w:sz w:val="23"/>
        </w:rPr>
        <w:t>воспитание:</w:t>
      </w:r>
    </w:p>
    <w:p w:rsidR="000C0C23" w:rsidRDefault="00692F60">
      <w:pPr>
        <w:pStyle w:val="a3"/>
        <w:spacing w:before="53" w:line="290" w:lineRule="auto"/>
        <w:ind w:right="860"/>
      </w:pPr>
      <w:r>
        <w:t>проявлением интереса к прошлому и настоящему российской математики,</w:t>
      </w:r>
      <w:r>
        <w:rPr>
          <w:spacing w:val="80"/>
        </w:rPr>
        <w:t xml:space="preserve"> </w:t>
      </w:r>
      <w:r>
        <w:t xml:space="preserve">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w:t>
      </w:r>
      <w:r>
        <w:rPr>
          <w:spacing w:val="-2"/>
        </w:rPr>
        <w:t>сферах;</w:t>
      </w:r>
    </w:p>
    <w:p w:rsidR="000C0C23" w:rsidRDefault="00692F60">
      <w:pPr>
        <w:pStyle w:val="a5"/>
        <w:numPr>
          <w:ilvl w:val="0"/>
          <w:numId w:val="42"/>
        </w:numPr>
        <w:tabs>
          <w:tab w:val="left" w:pos="1393"/>
        </w:tabs>
        <w:spacing w:before="2"/>
        <w:ind w:left="1393" w:hanging="263"/>
        <w:jc w:val="both"/>
        <w:rPr>
          <w:sz w:val="23"/>
        </w:rPr>
      </w:pPr>
      <w:r>
        <w:rPr>
          <w:sz w:val="23"/>
        </w:rPr>
        <w:t>гражданское</w:t>
      </w:r>
      <w:r>
        <w:rPr>
          <w:spacing w:val="38"/>
          <w:sz w:val="23"/>
        </w:rPr>
        <w:t xml:space="preserve"> </w:t>
      </w:r>
      <w:r>
        <w:rPr>
          <w:sz w:val="23"/>
        </w:rPr>
        <w:t>и</w:t>
      </w:r>
      <w:r>
        <w:rPr>
          <w:spacing w:val="41"/>
          <w:sz w:val="23"/>
        </w:rPr>
        <w:t xml:space="preserve"> </w:t>
      </w:r>
      <w:r>
        <w:rPr>
          <w:sz w:val="23"/>
        </w:rPr>
        <w:t>духовно-нравственное</w:t>
      </w:r>
      <w:r>
        <w:rPr>
          <w:spacing w:val="26"/>
          <w:sz w:val="23"/>
        </w:rPr>
        <w:t xml:space="preserve"> </w:t>
      </w:r>
      <w:r>
        <w:rPr>
          <w:spacing w:val="-2"/>
          <w:sz w:val="23"/>
        </w:rPr>
        <w:t>воспитание:</w:t>
      </w:r>
    </w:p>
    <w:p w:rsidR="000C0C23" w:rsidRDefault="00692F60">
      <w:pPr>
        <w:pStyle w:val="a3"/>
        <w:spacing w:before="42" w:line="288" w:lineRule="auto"/>
        <w:ind w:right="853"/>
      </w:pPr>
      <w:r>
        <w:t>готовностью к выполнению обязанностей гражданина и реализации его прав, представлением</w:t>
      </w:r>
      <w:r>
        <w:rPr>
          <w:spacing w:val="40"/>
        </w:rPr>
        <w:t xml:space="preserve"> </w:t>
      </w:r>
      <w:r>
        <w:t>о</w:t>
      </w:r>
      <w:r>
        <w:rPr>
          <w:spacing w:val="40"/>
        </w:rPr>
        <w:t xml:space="preserve"> </w:t>
      </w:r>
      <w:r>
        <w:t>математических</w:t>
      </w:r>
      <w:r>
        <w:rPr>
          <w:spacing w:val="40"/>
        </w:rPr>
        <w:t xml:space="preserve"> </w:t>
      </w:r>
      <w:r>
        <w:t>основах</w:t>
      </w:r>
      <w:r>
        <w:rPr>
          <w:spacing w:val="40"/>
        </w:rPr>
        <w:t xml:space="preserve"> </w:t>
      </w:r>
      <w:r>
        <w:t>функционирования</w:t>
      </w:r>
      <w:r>
        <w:rPr>
          <w:spacing w:val="40"/>
        </w:rPr>
        <w:t xml:space="preserve"> </w:t>
      </w:r>
      <w:r>
        <w:t>различных</w:t>
      </w:r>
      <w:r>
        <w:rPr>
          <w:spacing w:val="40"/>
        </w:rPr>
        <w:t xml:space="preserve"> </w:t>
      </w:r>
      <w:r>
        <w:t>структур, явлений, процедур гражданского общества (например, выборы, опросы), готовностью к обсуждению</w:t>
      </w:r>
      <w:r>
        <w:rPr>
          <w:spacing w:val="40"/>
        </w:rPr>
        <w:t xml:space="preserve"> </w:t>
      </w:r>
      <w:r>
        <w:t>этических</w:t>
      </w:r>
      <w:r>
        <w:rPr>
          <w:spacing w:val="40"/>
        </w:rPr>
        <w:t xml:space="preserve"> </w:t>
      </w:r>
      <w:r>
        <w:t>проблем,</w:t>
      </w:r>
      <w:r>
        <w:rPr>
          <w:spacing w:val="40"/>
        </w:rPr>
        <w:t xml:space="preserve"> </w:t>
      </w:r>
      <w:r>
        <w:t>связанных</w:t>
      </w:r>
      <w:r>
        <w:rPr>
          <w:spacing w:val="40"/>
        </w:rPr>
        <w:t xml:space="preserve"> </w:t>
      </w:r>
      <w:r>
        <w:t>с</w:t>
      </w:r>
      <w:r>
        <w:rPr>
          <w:spacing w:val="40"/>
        </w:rPr>
        <w:t xml:space="preserve"> </w:t>
      </w:r>
      <w:r>
        <w:t>практическим</w:t>
      </w:r>
      <w:r>
        <w:rPr>
          <w:spacing w:val="40"/>
        </w:rPr>
        <w:t xml:space="preserve"> </w:t>
      </w:r>
      <w:r>
        <w:t>применением</w:t>
      </w:r>
      <w:r>
        <w:rPr>
          <w:spacing w:val="40"/>
        </w:rPr>
        <w:t xml:space="preserve"> </w:t>
      </w:r>
      <w:r>
        <w:t>достижений науки,</w:t>
      </w:r>
      <w:r>
        <w:rPr>
          <w:spacing w:val="40"/>
        </w:rPr>
        <w:t xml:space="preserve"> </w:t>
      </w:r>
      <w:r>
        <w:t>осознанием</w:t>
      </w:r>
      <w:r>
        <w:rPr>
          <w:spacing w:val="40"/>
        </w:rPr>
        <w:t xml:space="preserve"> </w:t>
      </w:r>
      <w:r>
        <w:t>важности</w:t>
      </w:r>
      <w:r>
        <w:rPr>
          <w:spacing w:val="40"/>
        </w:rPr>
        <w:t xml:space="preserve"> </w:t>
      </w:r>
      <w:r>
        <w:t>морально-этических</w:t>
      </w:r>
      <w:r>
        <w:rPr>
          <w:spacing w:val="40"/>
        </w:rPr>
        <w:t xml:space="preserve"> </w:t>
      </w:r>
      <w:r>
        <w:t>принципов</w:t>
      </w:r>
      <w:r>
        <w:rPr>
          <w:spacing w:val="40"/>
        </w:rPr>
        <w:t xml:space="preserve"> </w:t>
      </w:r>
      <w:r>
        <w:t>в</w:t>
      </w:r>
      <w:r>
        <w:rPr>
          <w:spacing w:val="40"/>
        </w:rPr>
        <w:t xml:space="preserve"> </w:t>
      </w:r>
      <w:r>
        <w:t>деятельности</w:t>
      </w:r>
      <w:r>
        <w:rPr>
          <w:spacing w:val="40"/>
        </w:rPr>
        <w:t xml:space="preserve"> </w:t>
      </w:r>
      <w:r>
        <w:t>учѐного;</w:t>
      </w:r>
    </w:p>
    <w:p w:rsidR="000C0C23" w:rsidRDefault="00692F60">
      <w:pPr>
        <w:pStyle w:val="a5"/>
        <w:numPr>
          <w:ilvl w:val="0"/>
          <w:numId w:val="42"/>
        </w:numPr>
        <w:tabs>
          <w:tab w:val="left" w:pos="1393"/>
        </w:tabs>
        <w:spacing w:before="3"/>
        <w:ind w:left="1393" w:hanging="263"/>
        <w:jc w:val="both"/>
        <w:rPr>
          <w:sz w:val="23"/>
        </w:rPr>
      </w:pPr>
      <w:r>
        <w:rPr>
          <w:sz w:val="23"/>
        </w:rPr>
        <w:t>трудовое</w:t>
      </w:r>
      <w:r>
        <w:rPr>
          <w:spacing w:val="20"/>
          <w:sz w:val="23"/>
        </w:rPr>
        <w:t xml:space="preserve"> </w:t>
      </w:r>
      <w:r>
        <w:rPr>
          <w:spacing w:val="-2"/>
          <w:sz w:val="23"/>
        </w:rPr>
        <w:t>воспитание:</w:t>
      </w:r>
    </w:p>
    <w:p w:rsidR="000C0C23" w:rsidRDefault="00692F60">
      <w:pPr>
        <w:pStyle w:val="a3"/>
        <w:spacing w:before="52" w:line="290" w:lineRule="auto"/>
        <w:ind w:right="868"/>
      </w:pPr>
      <w: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w:t>
      </w:r>
      <w:r>
        <w:rPr>
          <w:spacing w:val="40"/>
        </w:rPr>
        <w:t xml:space="preserve"> </w:t>
      </w:r>
      <w:r>
        <w:t>выбором</w:t>
      </w:r>
      <w:r>
        <w:rPr>
          <w:spacing w:val="40"/>
        </w:rPr>
        <w:t xml:space="preserve"> </w:t>
      </w:r>
      <w:r>
        <w:t>и</w:t>
      </w:r>
      <w:r>
        <w:rPr>
          <w:spacing w:val="40"/>
        </w:rPr>
        <w:t xml:space="preserve"> </w:t>
      </w:r>
      <w:r>
        <w:t>построением</w:t>
      </w:r>
      <w:r>
        <w:rPr>
          <w:spacing w:val="40"/>
        </w:rPr>
        <w:t xml:space="preserve"> </w:t>
      </w:r>
      <w:r>
        <w:t>индивидуальной</w:t>
      </w:r>
      <w:r>
        <w:rPr>
          <w:spacing w:val="40"/>
        </w:rPr>
        <w:t xml:space="preserve"> </w:t>
      </w:r>
      <w:r>
        <w:t>траектории</w:t>
      </w:r>
      <w:r>
        <w:rPr>
          <w:spacing w:val="40"/>
        </w:rPr>
        <w:t xml:space="preserve"> </w:t>
      </w:r>
      <w:r>
        <w:t>образования</w:t>
      </w:r>
      <w:r>
        <w:rPr>
          <w:spacing w:val="40"/>
        </w:rPr>
        <w:t xml:space="preserve"> </w:t>
      </w:r>
      <w:r>
        <w:t>и жизненных</w:t>
      </w:r>
      <w:r>
        <w:rPr>
          <w:spacing w:val="40"/>
        </w:rPr>
        <w:t xml:space="preserve"> </w:t>
      </w:r>
      <w:r>
        <w:t>планов</w:t>
      </w:r>
      <w:r>
        <w:rPr>
          <w:spacing w:val="40"/>
        </w:rPr>
        <w:t xml:space="preserve"> </w:t>
      </w:r>
      <w:r>
        <w:t>с</w:t>
      </w:r>
      <w:r>
        <w:rPr>
          <w:spacing w:val="40"/>
        </w:rPr>
        <w:t xml:space="preserve"> </w:t>
      </w:r>
      <w:r>
        <w:t>учѐтом</w:t>
      </w:r>
      <w:r>
        <w:rPr>
          <w:spacing w:val="40"/>
        </w:rPr>
        <w:t xml:space="preserve"> </w:t>
      </w:r>
      <w:r>
        <w:t>личных</w:t>
      </w:r>
      <w:r>
        <w:rPr>
          <w:spacing w:val="40"/>
        </w:rPr>
        <w:t xml:space="preserve"> </w:t>
      </w:r>
      <w:r>
        <w:t>интересов</w:t>
      </w:r>
      <w:r>
        <w:rPr>
          <w:spacing w:val="40"/>
        </w:rPr>
        <w:t xml:space="preserve"> </w:t>
      </w:r>
      <w:r>
        <w:t>и</w:t>
      </w:r>
      <w:r>
        <w:rPr>
          <w:spacing w:val="40"/>
        </w:rPr>
        <w:t xml:space="preserve"> </w:t>
      </w:r>
      <w:r>
        <w:t>общественных</w:t>
      </w:r>
      <w:r>
        <w:rPr>
          <w:spacing w:val="40"/>
        </w:rPr>
        <w:t xml:space="preserve"> </w:t>
      </w:r>
      <w:r>
        <w:t>потребностей;</w:t>
      </w:r>
    </w:p>
    <w:p w:rsidR="000C0C23" w:rsidRDefault="00692F60">
      <w:pPr>
        <w:pStyle w:val="a5"/>
        <w:numPr>
          <w:ilvl w:val="0"/>
          <w:numId w:val="42"/>
        </w:numPr>
        <w:tabs>
          <w:tab w:val="left" w:pos="1393"/>
        </w:tabs>
        <w:spacing w:line="263" w:lineRule="exact"/>
        <w:ind w:left="1393" w:hanging="263"/>
        <w:jc w:val="both"/>
        <w:rPr>
          <w:sz w:val="23"/>
        </w:rPr>
      </w:pPr>
      <w:r>
        <w:rPr>
          <w:sz w:val="23"/>
        </w:rPr>
        <w:t>эстетическое</w:t>
      </w:r>
      <w:r>
        <w:rPr>
          <w:spacing w:val="23"/>
          <w:sz w:val="23"/>
        </w:rPr>
        <w:t xml:space="preserve"> </w:t>
      </w:r>
      <w:r>
        <w:rPr>
          <w:spacing w:val="-2"/>
          <w:sz w:val="23"/>
        </w:rPr>
        <w:t>воспитание:</w:t>
      </w:r>
    </w:p>
    <w:p w:rsidR="000C0C23" w:rsidRDefault="00692F60">
      <w:pPr>
        <w:pStyle w:val="a3"/>
        <w:spacing w:before="38" w:line="290" w:lineRule="auto"/>
        <w:ind w:right="871"/>
      </w:pPr>
      <w:r>
        <w:t xml:space="preserve">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w:t>
      </w:r>
      <w:r>
        <w:rPr>
          <w:spacing w:val="-2"/>
        </w:rPr>
        <w:t>искусстве;</w:t>
      </w:r>
    </w:p>
    <w:p w:rsidR="000C0C23" w:rsidRDefault="00692F60">
      <w:pPr>
        <w:pStyle w:val="a5"/>
        <w:numPr>
          <w:ilvl w:val="0"/>
          <w:numId w:val="42"/>
        </w:numPr>
        <w:tabs>
          <w:tab w:val="left" w:pos="1393"/>
        </w:tabs>
        <w:spacing w:line="260" w:lineRule="exact"/>
        <w:ind w:left="1393" w:hanging="263"/>
        <w:jc w:val="both"/>
        <w:rPr>
          <w:sz w:val="23"/>
        </w:rPr>
      </w:pPr>
      <w:r>
        <w:rPr>
          <w:sz w:val="23"/>
        </w:rPr>
        <w:t>ценности</w:t>
      </w:r>
      <w:r>
        <w:rPr>
          <w:spacing w:val="38"/>
          <w:sz w:val="23"/>
        </w:rPr>
        <w:t xml:space="preserve"> </w:t>
      </w:r>
      <w:r>
        <w:rPr>
          <w:sz w:val="23"/>
        </w:rPr>
        <w:t>научного</w:t>
      </w:r>
      <w:r>
        <w:rPr>
          <w:spacing w:val="21"/>
          <w:sz w:val="23"/>
        </w:rPr>
        <w:t xml:space="preserve"> </w:t>
      </w:r>
      <w:r>
        <w:rPr>
          <w:spacing w:val="-2"/>
          <w:sz w:val="23"/>
        </w:rPr>
        <w:t>познания:</w:t>
      </w:r>
    </w:p>
    <w:p w:rsidR="000C0C23" w:rsidRDefault="00692F60">
      <w:pPr>
        <w:pStyle w:val="a3"/>
        <w:spacing w:before="48" w:line="290" w:lineRule="auto"/>
        <w:ind w:right="863"/>
      </w:pPr>
      <w: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еѐ развития и</w:t>
      </w:r>
      <w:r>
        <w:rPr>
          <w:spacing w:val="40"/>
        </w:rPr>
        <w:t xml:space="preserve"> </w:t>
      </w:r>
      <w:r>
        <w:t>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0C0C23" w:rsidRDefault="00692F60">
      <w:pPr>
        <w:pStyle w:val="a5"/>
        <w:numPr>
          <w:ilvl w:val="0"/>
          <w:numId w:val="42"/>
        </w:numPr>
        <w:tabs>
          <w:tab w:val="left" w:pos="1393"/>
        </w:tabs>
        <w:spacing w:line="288" w:lineRule="auto"/>
        <w:ind w:left="429" w:right="865" w:firstLine="706"/>
        <w:jc w:val="both"/>
        <w:rPr>
          <w:sz w:val="23"/>
        </w:rPr>
      </w:pPr>
      <w:r>
        <w:rPr>
          <w:sz w:val="23"/>
        </w:rPr>
        <w:t xml:space="preserve">физическое воспитание, формирование культуры здоровья и эмоционального </w:t>
      </w:r>
      <w:r>
        <w:rPr>
          <w:spacing w:val="-2"/>
          <w:sz w:val="23"/>
        </w:rPr>
        <w:t>благополучия:</w:t>
      </w:r>
    </w:p>
    <w:p w:rsidR="000C0C23" w:rsidRDefault="00692F60">
      <w:pPr>
        <w:pStyle w:val="a3"/>
        <w:spacing w:line="288" w:lineRule="auto"/>
        <w:ind w:right="864"/>
      </w:pPr>
      <w:r>
        <w:t>готовностью</w:t>
      </w:r>
      <w:r>
        <w:rPr>
          <w:spacing w:val="40"/>
        </w:rPr>
        <w:t xml:space="preserve"> </w:t>
      </w:r>
      <w:r>
        <w:t>применять</w:t>
      </w:r>
      <w:r>
        <w:rPr>
          <w:spacing w:val="40"/>
        </w:rPr>
        <w:t xml:space="preserve"> </w:t>
      </w:r>
      <w:r>
        <w:t>математические</w:t>
      </w:r>
      <w:r>
        <w:rPr>
          <w:spacing w:val="40"/>
        </w:rPr>
        <w:t xml:space="preserve"> </w:t>
      </w:r>
      <w:r>
        <w:t>знания</w:t>
      </w:r>
      <w:r>
        <w:rPr>
          <w:spacing w:val="40"/>
        </w:rPr>
        <w:t xml:space="preserve"> </w:t>
      </w:r>
      <w:r>
        <w:t>в</w:t>
      </w:r>
      <w:r>
        <w:rPr>
          <w:spacing w:val="40"/>
        </w:rPr>
        <w:t xml:space="preserve"> </w:t>
      </w:r>
      <w:r>
        <w:t>интересах</w:t>
      </w:r>
      <w:r>
        <w:rPr>
          <w:spacing w:val="40"/>
        </w:rPr>
        <w:t xml:space="preserve"> </w:t>
      </w:r>
      <w:r>
        <w:t>своего</w:t>
      </w:r>
      <w:r>
        <w:rPr>
          <w:spacing w:val="40"/>
        </w:rPr>
        <w:t xml:space="preserve"> </w:t>
      </w:r>
      <w:r>
        <w:t>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w:t>
      </w:r>
      <w:r>
        <w:rPr>
          <w:spacing w:val="40"/>
        </w:rPr>
        <w:t xml:space="preserve"> </w:t>
      </w:r>
      <w:r>
        <w:t>своего</w:t>
      </w:r>
      <w:r>
        <w:rPr>
          <w:spacing w:val="40"/>
        </w:rPr>
        <w:t xml:space="preserve"> </w:t>
      </w:r>
      <w:r>
        <w:t>права</w:t>
      </w:r>
      <w:r>
        <w:rPr>
          <w:spacing w:val="40"/>
        </w:rPr>
        <w:t xml:space="preserve"> </w:t>
      </w:r>
      <w:r>
        <w:t>на</w:t>
      </w:r>
      <w:r>
        <w:rPr>
          <w:spacing w:val="40"/>
        </w:rPr>
        <w:t xml:space="preserve"> </w:t>
      </w:r>
      <w:r>
        <w:t>ошибку и</w:t>
      </w:r>
      <w:r>
        <w:rPr>
          <w:spacing w:val="40"/>
        </w:rPr>
        <w:t xml:space="preserve"> </w:t>
      </w:r>
      <w:r>
        <w:t>такого же</w:t>
      </w:r>
      <w:r>
        <w:rPr>
          <w:spacing w:val="32"/>
        </w:rPr>
        <w:t xml:space="preserve"> </w:t>
      </w:r>
      <w:r>
        <w:t>права</w:t>
      </w:r>
      <w:r>
        <w:rPr>
          <w:spacing w:val="40"/>
        </w:rPr>
        <w:t xml:space="preserve"> </w:t>
      </w:r>
      <w:r>
        <w:t>другого</w:t>
      </w:r>
      <w:r>
        <w:rPr>
          <w:spacing w:val="40"/>
        </w:rPr>
        <w:t xml:space="preserve"> </w:t>
      </w:r>
      <w:r>
        <w:t>человека;</w:t>
      </w:r>
    </w:p>
    <w:p w:rsidR="000C0C23" w:rsidRDefault="00692F60">
      <w:pPr>
        <w:pStyle w:val="a5"/>
        <w:numPr>
          <w:ilvl w:val="0"/>
          <w:numId w:val="42"/>
        </w:numPr>
        <w:tabs>
          <w:tab w:val="left" w:pos="1393"/>
        </w:tabs>
        <w:spacing w:line="262" w:lineRule="exact"/>
        <w:ind w:left="1393" w:hanging="263"/>
        <w:jc w:val="both"/>
        <w:rPr>
          <w:sz w:val="23"/>
        </w:rPr>
      </w:pPr>
      <w:r>
        <w:rPr>
          <w:sz w:val="23"/>
        </w:rPr>
        <w:t>экологическое</w:t>
      </w:r>
      <w:r>
        <w:rPr>
          <w:spacing w:val="26"/>
          <w:sz w:val="23"/>
        </w:rPr>
        <w:t xml:space="preserve"> </w:t>
      </w:r>
      <w:r>
        <w:rPr>
          <w:spacing w:val="-2"/>
          <w:sz w:val="23"/>
        </w:rPr>
        <w:t>воспитание:</w:t>
      </w:r>
    </w:p>
    <w:p w:rsidR="000C0C23" w:rsidRDefault="000C0C23">
      <w:pPr>
        <w:pStyle w:val="a5"/>
        <w:spacing w:line="262" w:lineRule="exact"/>
        <w:rPr>
          <w:sz w:val="23"/>
        </w:rPr>
        <w:sectPr w:rsidR="000C0C23">
          <w:pgSz w:w="11910" w:h="16850"/>
          <w:pgMar w:top="1040" w:right="0" w:bottom="1140" w:left="1275" w:header="0" w:footer="885" w:gutter="0"/>
          <w:cols w:space="720"/>
        </w:sectPr>
      </w:pPr>
    </w:p>
    <w:p w:rsidR="000C0C23" w:rsidRDefault="00692F60">
      <w:pPr>
        <w:pStyle w:val="a3"/>
        <w:spacing w:before="77" w:line="288" w:lineRule="auto"/>
        <w:ind w:right="859"/>
      </w:pPr>
      <w: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0C0C23" w:rsidRDefault="00692F60">
      <w:pPr>
        <w:pStyle w:val="a5"/>
        <w:numPr>
          <w:ilvl w:val="0"/>
          <w:numId w:val="42"/>
        </w:numPr>
        <w:tabs>
          <w:tab w:val="left" w:pos="1393"/>
        </w:tabs>
        <w:spacing w:before="7" w:line="288" w:lineRule="auto"/>
        <w:ind w:left="1135" w:right="884" w:firstLine="0"/>
        <w:jc w:val="both"/>
        <w:rPr>
          <w:sz w:val="23"/>
        </w:rPr>
      </w:pPr>
      <w:r>
        <w:rPr>
          <w:sz w:val="23"/>
        </w:rPr>
        <w:t>адаптация</w:t>
      </w:r>
      <w:r>
        <w:rPr>
          <w:spacing w:val="40"/>
          <w:sz w:val="23"/>
        </w:rPr>
        <w:t xml:space="preserve"> </w:t>
      </w:r>
      <w:r>
        <w:rPr>
          <w:sz w:val="23"/>
        </w:rPr>
        <w:t>к</w:t>
      </w:r>
      <w:r>
        <w:rPr>
          <w:spacing w:val="40"/>
          <w:sz w:val="23"/>
        </w:rPr>
        <w:t xml:space="preserve"> </w:t>
      </w:r>
      <w:r>
        <w:rPr>
          <w:sz w:val="23"/>
        </w:rPr>
        <w:t>изменяющимся</w:t>
      </w:r>
      <w:r>
        <w:rPr>
          <w:spacing w:val="40"/>
          <w:sz w:val="23"/>
        </w:rPr>
        <w:t xml:space="preserve"> </w:t>
      </w:r>
      <w:r>
        <w:rPr>
          <w:sz w:val="23"/>
        </w:rPr>
        <w:t>условиям</w:t>
      </w:r>
      <w:r>
        <w:rPr>
          <w:spacing w:val="40"/>
          <w:sz w:val="23"/>
        </w:rPr>
        <w:t xml:space="preserve"> </w:t>
      </w:r>
      <w:r>
        <w:rPr>
          <w:sz w:val="23"/>
        </w:rPr>
        <w:t>социальной</w:t>
      </w:r>
      <w:r>
        <w:rPr>
          <w:spacing w:val="40"/>
          <w:sz w:val="23"/>
        </w:rPr>
        <w:t xml:space="preserve"> </w:t>
      </w:r>
      <w:r>
        <w:rPr>
          <w:sz w:val="23"/>
        </w:rPr>
        <w:t>и</w:t>
      </w:r>
      <w:r>
        <w:rPr>
          <w:spacing w:val="40"/>
          <w:sz w:val="23"/>
        </w:rPr>
        <w:t xml:space="preserve"> </w:t>
      </w:r>
      <w:r>
        <w:rPr>
          <w:sz w:val="23"/>
        </w:rPr>
        <w:t>природной</w:t>
      </w:r>
      <w:r>
        <w:rPr>
          <w:spacing w:val="40"/>
          <w:sz w:val="23"/>
        </w:rPr>
        <w:t xml:space="preserve"> </w:t>
      </w:r>
      <w:r>
        <w:rPr>
          <w:sz w:val="23"/>
        </w:rPr>
        <w:t>среды: готовностью</w:t>
      </w:r>
      <w:r>
        <w:rPr>
          <w:spacing w:val="40"/>
          <w:sz w:val="23"/>
        </w:rPr>
        <w:t xml:space="preserve"> </w:t>
      </w:r>
      <w:r>
        <w:rPr>
          <w:sz w:val="23"/>
        </w:rPr>
        <w:t>к</w:t>
      </w:r>
      <w:r>
        <w:rPr>
          <w:spacing w:val="40"/>
          <w:sz w:val="23"/>
        </w:rPr>
        <w:t xml:space="preserve"> </w:t>
      </w:r>
      <w:r>
        <w:rPr>
          <w:sz w:val="23"/>
        </w:rPr>
        <w:t>действиям</w:t>
      </w:r>
      <w:r>
        <w:rPr>
          <w:spacing w:val="40"/>
          <w:sz w:val="23"/>
        </w:rPr>
        <w:t xml:space="preserve"> </w:t>
      </w:r>
      <w:r>
        <w:rPr>
          <w:sz w:val="23"/>
        </w:rPr>
        <w:t>в</w:t>
      </w:r>
      <w:r>
        <w:rPr>
          <w:spacing w:val="40"/>
          <w:sz w:val="23"/>
        </w:rPr>
        <w:t xml:space="preserve"> </w:t>
      </w:r>
      <w:r>
        <w:rPr>
          <w:sz w:val="23"/>
        </w:rPr>
        <w:t>условиях</w:t>
      </w:r>
      <w:r>
        <w:rPr>
          <w:spacing w:val="36"/>
          <w:sz w:val="23"/>
        </w:rPr>
        <w:t xml:space="preserve"> </w:t>
      </w:r>
      <w:r>
        <w:rPr>
          <w:sz w:val="23"/>
        </w:rPr>
        <w:t>неопределѐнности,</w:t>
      </w:r>
      <w:r>
        <w:rPr>
          <w:spacing w:val="40"/>
          <w:sz w:val="23"/>
        </w:rPr>
        <w:t xml:space="preserve"> </w:t>
      </w:r>
      <w:r>
        <w:rPr>
          <w:sz w:val="23"/>
        </w:rPr>
        <w:t>повышению</w:t>
      </w:r>
      <w:r>
        <w:rPr>
          <w:spacing w:val="40"/>
          <w:sz w:val="23"/>
        </w:rPr>
        <w:t xml:space="preserve"> </w:t>
      </w:r>
      <w:r>
        <w:rPr>
          <w:sz w:val="23"/>
        </w:rPr>
        <w:t>уровня</w:t>
      </w:r>
      <w:r>
        <w:rPr>
          <w:spacing w:val="40"/>
          <w:sz w:val="23"/>
        </w:rPr>
        <w:t xml:space="preserve"> </w:t>
      </w:r>
      <w:r>
        <w:rPr>
          <w:sz w:val="23"/>
        </w:rPr>
        <w:t>своей</w:t>
      </w:r>
    </w:p>
    <w:p w:rsidR="000C0C23" w:rsidRDefault="00692F60">
      <w:pPr>
        <w:pStyle w:val="a3"/>
        <w:spacing w:line="288" w:lineRule="auto"/>
        <w:ind w:right="872" w:firstLine="0"/>
      </w:pPr>
      <w:r>
        <w:t>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w:t>
      </w:r>
      <w:r>
        <w:rPr>
          <w:spacing w:val="40"/>
        </w:rPr>
        <w:t xml:space="preserve"> </w:t>
      </w:r>
      <w:r>
        <w:t>опыта других;</w:t>
      </w:r>
    </w:p>
    <w:p w:rsidR="000C0C23" w:rsidRDefault="00692F60">
      <w:pPr>
        <w:pStyle w:val="a3"/>
        <w:spacing w:before="3" w:line="288" w:lineRule="auto"/>
        <w:ind w:right="874"/>
      </w:pPr>
      <w: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w:t>
      </w:r>
      <w:r>
        <w:rPr>
          <w:spacing w:val="40"/>
        </w:rPr>
        <w:t xml:space="preserve"> </w:t>
      </w:r>
      <w:r>
        <w:t>собственных</w:t>
      </w:r>
      <w:r>
        <w:rPr>
          <w:spacing w:val="40"/>
        </w:rPr>
        <w:t xml:space="preserve"> </w:t>
      </w:r>
      <w:r>
        <w:t>знаний</w:t>
      </w:r>
      <w:r>
        <w:rPr>
          <w:spacing w:val="40"/>
        </w:rPr>
        <w:t xml:space="preserve"> </w:t>
      </w:r>
      <w:r>
        <w:t>и</w:t>
      </w:r>
      <w:r>
        <w:rPr>
          <w:spacing w:val="40"/>
        </w:rPr>
        <w:t xml:space="preserve"> </w:t>
      </w:r>
      <w:r>
        <w:t>компетентностей,</w:t>
      </w:r>
      <w:r>
        <w:rPr>
          <w:spacing w:val="40"/>
        </w:rPr>
        <w:t xml:space="preserve"> </w:t>
      </w:r>
      <w:r>
        <w:t>планировать</w:t>
      </w:r>
      <w:r>
        <w:rPr>
          <w:spacing w:val="40"/>
        </w:rPr>
        <w:t xml:space="preserve"> </w:t>
      </w:r>
      <w:r>
        <w:t>своѐ</w:t>
      </w:r>
      <w:r>
        <w:rPr>
          <w:spacing w:val="40"/>
        </w:rPr>
        <w:t xml:space="preserve"> </w:t>
      </w:r>
      <w:r>
        <w:t>развитие;</w:t>
      </w:r>
    </w:p>
    <w:p w:rsidR="000C0C23" w:rsidRDefault="00692F60">
      <w:pPr>
        <w:pStyle w:val="a3"/>
        <w:spacing w:line="290" w:lineRule="auto"/>
        <w:ind w:right="844"/>
      </w:pPr>
      <w:r>
        <w:t>способностью</w:t>
      </w:r>
      <w:r>
        <w:rPr>
          <w:spacing w:val="40"/>
        </w:rPr>
        <w:t xml:space="preserve"> </w:t>
      </w:r>
      <w:r>
        <w:t>осознавать</w:t>
      </w:r>
      <w:r>
        <w:rPr>
          <w:spacing w:val="40"/>
        </w:rPr>
        <w:t xml:space="preserve"> </w:t>
      </w:r>
      <w:r>
        <w:t>стрессовую</w:t>
      </w:r>
      <w:r>
        <w:rPr>
          <w:spacing w:val="40"/>
        </w:rPr>
        <w:t xml:space="preserve"> </w:t>
      </w:r>
      <w:r>
        <w:t>ситуацию,</w:t>
      </w:r>
      <w:r>
        <w:rPr>
          <w:spacing w:val="40"/>
        </w:rPr>
        <w:t xml:space="preserve"> </w:t>
      </w:r>
      <w:r>
        <w:t>воспринимать</w:t>
      </w:r>
      <w:r>
        <w:rPr>
          <w:spacing w:val="40"/>
        </w:rPr>
        <w:t xml:space="preserve"> </w:t>
      </w:r>
      <w:r>
        <w:t>стрессовую</w:t>
      </w:r>
      <w:r>
        <w:rPr>
          <w:spacing w:val="80"/>
        </w:rPr>
        <w:t xml:space="preserve"> </w:t>
      </w:r>
      <w:r>
        <w:t>ситуацию как вызов, требующий контрмер, корректировать принимаемые решения и</w:t>
      </w:r>
      <w:r>
        <w:rPr>
          <w:spacing w:val="40"/>
        </w:rPr>
        <w:t xml:space="preserve"> </w:t>
      </w:r>
      <w:r>
        <w:t>действия,</w:t>
      </w:r>
      <w:r>
        <w:rPr>
          <w:spacing w:val="40"/>
        </w:rPr>
        <w:t xml:space="preserve"> </w:t>
      </w:r>
      <w:r>
        <w:t>формулировать</w:t>
      </w:r>
      <w:r>
        <w:rPr>
          <w:spacing w:val="40"/>
        </w:rPr>
        <w:t xml:space="preserve"> </w:t>
      </w:r>
      <w:r>
        <w:t>и</w:t>
      </w:r>
      <w:r>
        <w:rPr>
          <w:spacing w:val="40"/>
        </w:rPr>
        <w:t xml:space="preserve"> </w:t>
      </w:r>
      <w:r>
        <w:t>оценивать</w:t>
      </w:r>
      <w:r>
        <w:rPr>
          <w:spacing w:val="40"/>
        </w:rPr>
        <w:t xml:space="preserve"> </w:t>
      </w:r>
      <w:r>
        <w:t>риски</w:t>
      </w:r>
      <w:r>
        <w:rPr>
          <w:spacing w:val="40"/>
        </w:rPr>
        <w:t xml:space="preserve"> </w:t>
      </w:r>
      <w:r>
        <w:t>и</w:t>
      </w:r>
      <w:r>
        <w:rPr>
          <w:spacing w:val="40"/>
        </w:rPr>
        <w:t xml:space="preserve"> </w:t>
      </w:r>
      <w:r>
        <w:t>последствия,</w:t>
      </w:r>
      <w:r>
        <w:rPr>
          <w:spacing w:val="40"/>
        </w:rPr>
        <w:t xml:space="preserve"> </w:t>
      </w:r>
      <w:r>
        <w:t>формировать</w:t>
      </w:r>
      <w:r>
        <w:rPr>
          <w:spacing w:val="40"/>
        </w:rPr>
        <w:t xml:space="preserve"> </w:t>
      </w:r>
      <w:r>
        <w:t>опыт.</w:t>
      </w:r>
    </w:p>
    <w:p w:rsidR="000C0C23" w:rsidRDefault="00692F60">
      <w:pPr>
        <w:pStyle w:val="a3"/>
        <w:spacing w:line="288" w:lineRule="auto"/>
        <w:ind w:right="860"/>
      </w:pPr>
      <w:r>
        <w:t xml:space="preserve">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w:t>
      </w:r>
      <w:r>
        <w:rPr>
          <w:spacing w:val="-2"/>
        </w:rPr>
        <w:t>действиями.</w:t>
      </w:r>
    </w:p>
    <w:p w:rsidR="000C0C23" w:rsidRDefault="00692F60">
      <w:pPr>
        <w:pStyle w:val="a3"/>
        <w:spacing w:line="288" w:lineRule="auto"/>
        <w:ind w:right="859"/>
      </w:pPr>
      <w: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w:t>
      </w:r>
      <w:r>
        <w:rPr>
          <w:spacing w:val="40"/>
        </w:rPr>
        <w:t xml:space="preserve"> </w:t>
      </w:r>
      <w:r>
        <w:t>логических,</w:t>
      </w:r>
      <w:r>
        <w:rPr>
          <w:spacing w:val="40"/>
        </w:rPr>
        <w:t xml:space="preserve"> </w:t>
      </w:r>
      <w:r>
        <w:t>исследовательских</w:t>
      </w:r>
      <w:r>
        <w:rPr>
          <w:spacing w:val="40"/>
        </w:rPr>
        <w:t xml:space="preserve"> </w:t>
      </w:r>
      <w:r>
        <w:t>операций,</w:t>
      </w:r>
      <w:r>
        <w:rPr>
          <w:spacing w:val="40"/>
        </w:rPr>
        <w:t xml:space="preserve"> </w:t>
      </w:r>
      <w:r>
        <w:t>умений</w:t>
      </w:r>
      <w:r>
        <w:rPr>
          <w:spacing w:val="40"/>
        </w:rPr>
        <w:t xml:space="preserve"> </w:t>
      </w:r>
      <w:r>
        <w:t>работать</w:t>
      </w:r>
      <w:r>
        <w:rPr>
          <w:spacing w:val="40"/>
        </w:rPr>
        <w:t xml:space="preserve"> </w:t>
      </w:r>
      <w:r>
        <w:t>с</w:t>
      </w:r>
      <w:r>
        <w:rPr>
          <w:spacing w:val="40"/>
        </w:rPr>
        <w:t xml:space="preserve"> </w:t>
      </w:r>
      <w:r>
        <w:t>информацией).</w:t>
      </w:r>
    </w:p>
    <w:p w:rsidR="000C0C23" w:rsidRDefault="00692F60">
      <w:pPr>
        <w:pStyle w:val="a3"/>
        <w:spacing w:line="288" w:lineRule="auto"/>
        <w:ind w:right="877"/>
      </w:pPr>
      <w:r>
        <w:t>У обучающегося будут сформированы следующие базовые логические действия как часть</w:t>
      </w:r>
      <w:r>
        <w:rPr>
          <w:spacing w:val="40"/>
        </w:rPr>
        <w:t xml:space="preserve"> </w:t>
      </w:r>
      <w:r>
        <w:t>универсальных</w:t>
      </w:r>
      <w:r>
        <w:rPr>
          <w:spacing w:val="40"/>
        </w:rPr>
        <w:t xml:space="preserve"> </w:t>
      </w:r>
      <w:r>
        <w:t>познавательных</w:t>
      </w:r>
      <w:r>
        <w:rPr>
          <w:spacing w:val="40"/>
        </w:rPr>
        <w:t xml:space="preserve"> </w:t>
      </w:r>
      <w:r>
        <w:t>учебных</w:t>
      </w:r>
      <w:r>
        <w:rPr>
          <w:spacing w:val="40"/>
        </w:rPr>
        <w:t xml:space="preserve"> </w:t>
      </w:r>
      <w:r>
        <w:t>действий:</w:t>
      </w:r>
    </w:p>
    <w:p w:rsidR="000C0C23" w:rsidRDefault="00692F60">
      <w:pPr>
        <w:pStyle w:val="a3"/>
        <w:spacing w:line="290" w:lineRule="auto"/>
        <w:ind w:right="863"/>
      </w:pPr>
      <w:r>
        <w:t>выявлять и характеризовать существенные признаки математических объектов, понятий,</w:t>
      </w:r>
      <w:r>
        <w:rPr>
          <w:spacing w:val="40"/>
        </w:rPr>
        <w:t xml:space="preserve"> </w:t>
      </w:r>
      <w:r>
        <w:t>отношений</w:t>
      </w:r>
      <w:r>
        <w:rPr>
          <w:spacing w:val="40"/>
        </w:rPr>
        <w:t xml:space="preserve"> </w:t>
      </w:r>
      <w:r>
        <w:t>между</w:t>
      </w:r>
      <w:r>
        <w:rPr>
          <w:spacing w:val="40"/>
        </w:rPr>
        <w:t xml:space="preserve"> </w:t>
      </w:r>
      <w:r>
        <w:t>понятиями,</w:t>
      </w:r>
      <w:r>
        <w:rPr>
          <w:spacing w:val="40"/>
        </w:rPr>
        <w:t xml:space="preserve"> </w:t>
      </w:r>
      <w:r>
        <w:t>формулировать</w:t>
      </w:r>
      <w:r>
        <w:rPr>
          <w:spacing w:val="40"/>
        </w:rPr>
        <w:t xml:space="preserve"> </w:t>
      </w:r>
      <w:r>
        <w:t>определения</w:t>
      </w:r>
      <w:r>
        <w:rPr>
          <w:spacing w:val="40"/>
        </w:rPr>
        <w:t xml:space="preserve"> </w:t>
      </w:r>
      <w:r>
        <w:t>понятий, устанавливать существенный признак классификации, основания для обобщения и</w:t>
      </w:r>
      <w:r>
        <w:rPr>
          <w:spacing w:val="80"/>
          <w:w w:val="150"/>
        </w:rPr>
        <w:t xml:space="preserve"> </w:t>
      </w:r>
      <w:r>
        <w:t>сравнения, критерии проводимого анализа;</w:t>
      </w:r>
    </w:p>
    <w:p w:rsidR="000C0C23" w:rsidRDefault="00692F60">
      <w:pPr>
        <w:pStyle w:val="a3"/>
        <w:spacing w:line="288" w:lineRule="auto"/>
        <w:ind w:right="879"/>
      </w:pPr>
      <w:r>
        <w:t>воспринимать, формулировать и преобразовывать суждения: утвердительные и отрицательные,</w:t>
      </w:r>
      <w:r>
        <w:rPr>
          <w:spacing w:val="40"/>
        </w:rPr>
        <w:t xml:space="preserve"> </w:t>
      </w:r>
      <w:r>
        <w:t>единичные,</w:t>
      </w:r>
      <w:r>
        <w:rPr>
          <w:spacing w:val="40"/>
        </w:rPr>
        <w:t xml:space="preserve"> </w:t>
      </w:r>
      <w:r>
        <w:t>частные и</w:t>
      </w:r>
      <w:r>
        <w:rPr>
          <w:spacing w:val="40"/>
        </w:rPr>
        <w:t xml:space="preserve"> </w:t>
      </w:r>
      <w:r>
        <w:t>общие,</w:t>
      </w:r>
      <w:r>
        <w:rPr>
          <w:spacing w:val="40"/>
        </w:rPr>
        <w:t xml:space="preserve"> </w:t>
      </w:r>
      <w:r>
        <w:t>условные;</w:t>
      </w:r>
    </w:p>
    <w:p w:rsidR="000C0C23" w:rsidRDefault="00692F60">
      <w:pPr>
        <w:pStyle w:val="a3"/>
        <w:spacing w:line="290" w:lineRule="auto"/>
        <w:ind w:right="869"/>
      </w:pPr>
      <w:r>
        <w:t>выявлять математические закономерности, взаимосвязи и противоречия в фактах, данных,</w:t>
      </w:r>
      <w:r>
        <w:rPr>
          <w:spacing w:val="40"/>
        </w:rPr>
        <w:t xml:space="preserve"> </w:t>
      </w:r>
      <w:r>
        <w:t>наблюдениях</w:t>
      </w:r>
      <w:r>
        <w:rPr>
          <w:spacing w:val="40"/>
        </w:rPr>
        <w:t xml:space="preserve"> </w:t>
      </w:r>
      <w:r>
        <w:t>и</w:t>
      </w:r>
      <w:r>
        <w:rPr>
          <w:spacing w:val="40"/>
        </w:rPr>
        <w:t xml:space="preserve"> </w:t>
      </w:r>
      <w:r>
        <w:t>утверждениях,</w:t>
      </w:r>
      <w:r>
        <w:rPr>
          <w:spacing w:val="40"/>
        </w:rPr>
        <w:t xml:space="preserve"> </w:t>
      </w:r>
      <w:r>
        <w:t>предлагать</w:t>
      </w:r>
      <w:r>
        <w:rPr>
          <w:spacing w:val="40"/>
        </w:rPr>
        <w:t xml:space="preserve"> </w:t>
      </w:r>
      <w:r>
        <w:t>критерии</w:t>
      </w:r>
      <w:r>
        <w:rPr>
          <w:spacing w:val="40"/>
        </w:rPr>
        <w:t xml:space="preserve"> </w:t>
      </w:r>
      <w:r>
        <w:t>для</w:t>
      </w:r>
      <w:r>
        <w:rPr>
          <w:spacing w:val="40"/>
        </w:rPr>
        <w:t xml:space="preserve"> </w:t>
      </w:r>
      <w:r>
        <w:t>выявления закономерностей и противоречий;</w:t>
      </w:r>
    </w:p>
    <w:p w:rsidR="000C0C23" w:rsidRDefault="00692F60">
      <w:pPr>
        <w:pStyle w:val="a3"/>
        <w:spacing w:line="288" w:lineRule="auto"/>
        <w:ind w:right="885"/>
      </w:pPr>
      <w:r>
        <w:t>проводить выводы с использованием законов логики, дедуктивных и индуктивных умозаключений, умозаключений</w:t>
      </w:r>
      <w:r>
        <w:rPr>
          <w:spacing w:val="40"/>
        </w:rPr>
        <w:t xml:space="preserve"> </w:t>
      </w:r>
      <w:r>
        <w:t>по аналогии;</w:t>
      </w:r>
    </w:p>
    <w:p w:rsidR="000C0C23" w:rsidRDefault="00692F60">
      <w:pPr>
        <w:pStyle w:val="a3"/>
        <w:spacing w:line="290" w:lineRule="auto"/>
        <w:ind w:right="860"/>
      </w:pPr>
      <w: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w:t>
      </w:r>
      <w:r>
        <w:rPr>
          <w:spacing w:val="80"/>
        </w:rPr>
        <w:t xml:space="preserve"> </w:t>
      </w:r>
      <w:r>
        <w:rPr>
          <w:spacing w:val="-2"/>
        </w:rPr>
        <w:t>рассуждения;</w:t>
      </w:r>
    </w:p>
    <w:p w:rsidR="000C0C23" w:rsidRDefault="00692F60">
      <w:pPr>
        <w:pStyle w:val="a3"/>
        <w:spacing w:line="290" w:lineRule="auto"/>
        <w:ind w:right="860"/>
      </w:pPr>
      <w:r>
        <w:t>выбирать</w:t>
      </w:r>
      <w:r>
        <w:rPr>
          <w:spacing w:val="40"/>
        </w:rPr>
        <w:t xml:space="preserve"> </w:t>
      </w:r>
      <w:r>
        <w:t>способ</w:t>
      </w:r>
      <w:r>
        <w:rPr>
          <w:spacing w:val="40"/>
        </w:rPr>
        <w:t xml:space="preserve"> </w:t>
      </w:r>
      <w:r>
        <w:t>решения</w:t>
      </w:r>
      <w:r>
        <w:rPr>
          <w:spacing w:val="40"/>
        </w:rPr>
        <w:t xml:space="preserve"> </w:t>
      </w:r>
      <w:r>
        <w:t>учебной</w:t>
      </w:r>
      <w:r>
        <w:rPr>
          <w:spacing w:val="40"/>
        </w:rPr>
        <w:t xml:space="preserve"> </w:t>
      </w:r>
      <w:r>
        <w:t>задачи</w:t>
      </w:r>
      <w:r>
        <w:rPr>
          <w:spacing w:val="40"/>
        </w:rPr>
        <w:t xml:space="preserve"> </w:t>
      </w:r>
      <w:r>
        <w:t>(сравнивать</w:t>
      </w:r>
      <w:r>
        <w:rPr>
          <w:spacing w:val="40"/>
        </w:rPr>
        <w:t xml:space="preserve"> </w:t>
      </w:r>
      <w:r>
        <w:t>несколько</w:t>
      </w:r>
      <w:r>
        <w:rPr>
          <w:spacing w:val="40"/>
        </w:rPr>
        <w:t xml:space="preserve"> </w:t>
      </w:r>
      <w:r>
        <w:t>вариантов решения,</w:t>
      </w:r>
      <w:r>
        <w:rPr>
          <w:spacing w:val="40"/>
        </w:rPr>
        <w:t xml:space="preserve"> </w:t>
      </w:r>
      <w:r>
        <w:t>выбирать</w:t>
      </w:r>
      <w:r>
        <w:rPr>
          <w:spacing w:val="40"/>
        </w:rPr>
        <w:t xml:space="preserve"> </w:t>
      </w:r>
      <w:r>
        <w:t>наиболее</w:t>
      </w:r>
      <w:r>
        <w:rPr>
          <w:spacing w:val="40"/>
        </w:rPr>
        <w:t xml:space="preserve"> </w:t>
      </w:r>
      <w:r>
        <w:t>подходящий</w:t>
      </w:r>
      <w:r>
        <w:rPr>
          <w:spacing w:val="40"/>
        </w:rPr>
        <w:t xml:space="preserve"> </w:t>
      </w:r>
      <w:r>
        <w:t>с</w:t>
      </w:r>
      <w:r>
        <w:rPr>
          <w:spacing w:val="40"/>
        </w:rPr>
        <w:t xml:space="preserve"> </w:t>
      </w:r>
      <w:r>
        <w:t>учѐтом</w:t>
      </w:r>
      <w:r>
        <w:rPr>
          <w:spacing w:val="40"/>
        </w:rPr>
        <w:t xml:space="preserve"> </w:t>
      </w:r>
      <w:r>
        <w:t>самостоятельно</w:t>
      </w:r>
      <w:r>
        <w:rPr>
          <w:spacing w:val="40"/>
        </w:rPr>
        <w:t xml:space="preserve"> </w:t>
      </w:r>
      <w:r>
        <w:t>выделенных</w:t>
      </w:r>
      <w:r>
        <w:rPr>
          <w:spacing w:val="40"/>
        </w:rPr>
        <w:t xml:space="preserve"> </w:t>
      </w:r>
      <w:r>
        <w:rPr>
          <w:spacing w:val="-2"/>
        </w:rPr>
        <w:t>критериев).</w:t>
      </w:r>
    </w:p>
    <w:p w:rsidR="000C0C23" w:rsidRDefault="00692F60">
      <w:pPr>
        <w:pStyle w:val="a3"/>
        <w:spacing w:line="288" w:lineRule="auto"/>
        <w:ind w:right="865"/>
      </w:pPr>
      <w:r>
        <w:t>У обучающегося будут сформированы следующие базовые исследовательские действия</w:t>
      </w:r>
      <w:r>
        <w:rPr>
          <w:spacing w:val="40"/>
        </w:rPr>
        <w:t xml:space="preserve"> </w:t>
      </w:r>
      <w:r>
        <w:t>как</w:t>
      </w:r>
      <w:r>
        <w:rPr>
          <w:spacing w:val="40"/>
        </w:rPr>
        <w:t xml:space="preserve"> </w:t>
      </w:r>
      <w:r>
        <w:t>часть</w:t>
      </w:r>
      <w:r>
        <w:rPr>
          <w:spacing w:val="40"/>
        </w:rPr>
        <w:t xml:space="preserve"> </w:t>
      </w:r>
      <w:r>
        <w:t>универсальных</w:t>
      </w:r>
      <w:r>
        <w:rPr>
          <w:spacing w:val="40"/>
        </w:rPr>
        <w:t xml:space="preserve"> </w:t>
      </w:r>
      <w:r>
        <w:t>познавательных</w:t>
      </w:r>
      <w:r>
        <w:rPr>
          <w:spacing w:val="40"/>
        </w:rPr>
        <w:t xml:space="preserve"> </w:t>
      </w:r>
      <w:r>
        <w:t>учебных</w:t>
      </w:r>
      <w:r>
        <w:rPr>
          <w:spacing w:val="40"/>
        </w:rPr>
        <w:t xml:space="preserve"> </w:t>
      </w:r>
      <w:r>
        <w:t>действий:</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70"/>
      </w:pPr>
      <w: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w:t>
      </w:r>
      <w:r>
        <w:rPr>
          <w:spacing w:val="40"/>
        </w:rPr>
        <w:t xml:space="preserve"> </w:t>
      </w:r>
      <w:r>
        <w:t>формировать</w:t>
      </w:r>
      <w:r>
        <w:rPr>
          <w:spacing w:val="40"/>
        </w:rPr>
        <w:t xml:space="preserve"> </w:t>
      </w:r>
      <w:r>
        <w:t>гипотезу,</w:t>
      </w:r>
      <w:r>
        <w:rPr>
          <w:spacing w:val="40"/>
        </w:rPr>
        <w:t xml:space="preserve"> </w:t>
      </w:r>
      <w:r>
        <w:t>аргументировать</w:t>
      </w:r>
      <w:r>
        <w:rPr>
          <w:spacing w:val="40"/>
        </w:rPr>
        <w:t xml:space="preserve"> </w:t>
      </w:r>
      <w:r>
        <w:t>свою</w:t>
      </w:r>
      <w:r>
        <w:rPr>
          <w:spacing w:val="40"/>
        </w:rPr>
        <w:t xml:space="preserve"> </w:t>
      </w:r>
      <w:r>
        <w:t>позицию,</w:t>
      </w:r>
      <w:r>
        <w:rPr>
          <w:spacing w:val="40"/>
        </w:rPr>
        <w:t xml:space="preserve"> </w:t>
      </w:r>
      <w:r>
        <w:t>мнение;</w:t>
      </w:r>
    </w:p>
    <w:p w:rsidR="000C0C23" w:rsidRDefault="00692F60">
      <w:pPr>
        <w:pStyle w:val="a3"/>
        <w:spacing w:line="290" w:lineRule="auto"/>
        <w:ind w:right="859"/>
      </w:pPr>
      <w: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0C0C23" w:rsidRDefault="00692F60">
      <w:pPr>
        <w:pStyle w:val="a3"/>
        <w:spacing w:line="288" w:lineRule="auto"/>
        <w:ind w:right="870"/>
      </w:pPr>
      <w:r>
        <w:t xml:space="preserve">самостоятельно формулировать обобщения и выводы по результатам проведѐнного наблюдения, исследования, оценивать достоверность полученных результатов, выводов и </w:t>
      </w:r>
      <w:r>
        <w:rPr>
          <w:spacing w:val="-2"/>
        </w:rPr>
        <w:t>обобщений;</w:t>
      </w:r>
    </w:p>
    <w:p w:rsidR="000C0C23" w:rsidRDefault="00692F60">
      <w:pPr>
        <w:pStyle w:val="a3"/>
        <w:spacing w:line="288" w:lineRule="auto"/>
        <w:ind w:right="866"/>
      </w:pPr>
      <w:r>
        <w:t>прогнозировать возможное развитие процесса,</w:t>
      </w:r>
      <w:r>
        <w:rPr>
          <w:spacing w:val="40"/>
        </w:rPr>
        <w:t xml:space="preserve"> </w:t>
      </w:r>
      <w:r>
        <w:t>а также выдвигать предположения о</w:t>
      </w:r>
      <w:r>
        <w:rPr>
          <w:spacing w:val="40"/>
        </w:rPr>
        <w:t xml:space="preserve"> </w:t>
      </w:r>
      <w:r>
        <w:t>его развитии в новых условиях.</w:t>
      </w:r>
    </w:p>
    <w:p w:rsidR="000C0C23" w:rsidRDefault="00692F60">
      <w:pPr>
        <w:pStyle w:val="a3"/>
        <w:spacing w:line="288" w:lineRule="auto"/>
        <w:ind w:right="896"/>
      </w:pPr>
      <w:r>
        <w:t>У обучающегося будут сформированы умения работать с информацией как часть универсальных познавательных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80"/>
      </w:pPr>
      <w:r>
        <w:t>выявлять недостаточность и избыточность информации, данных, необходимых для решения задачи;</w:t>
      </w:r>
    </w:p>
    <w:p w:rsidR="000C0C23" w:rsidRDefault="00692F60">
      <w:pPr>
        <w:pStyle w:val="a3"/>
        <w:spacing w:line="288" w:lineRule="auto"/>
        <w:ind w:right="866"/>
      </w:pPr>
      <w:r>
        <w:t>выбирать, анализировать, систематизировать и интерпретировать информацию различных видов и форм представления;</w:t>
      </w:r>
    </w:p>
    <w:p w:rsidR="000C0C23" w:rsidRDefault="00692F60">
      <w:pPr>
        <w:pStyle w:val="a3"/>
        <w:spacing w:line="288" w:lineRule="auto"/>
        <w:ind w:right="889"/>
      </w:pPr>
      <w:r>
        <w:t>выбирать форму представления информации и иллюстрировать решаемые задачи схемами,</w:t>
      </w:r>
      <w:r>
        <w:rPr>
          <w:spacing w:val="40"/>
        </w:rPr>
        <w:t xml:space="preserve"> </w:t>
      </w:r>
      <w:r>
        <w:t>диаграммами,</w:t>
      </w:r>
      <w:r>
        <w:rPr>
          <w:spacing w:val="40"/>
        </w:rPr>
        <w:t xml:space="preserve"> </w:t>
      </w:r>
      <w:r>
        <w:t>иной</w:t>
      </w:r>
      <w:r>
        <w:rPr>
          <w:spacing w:val="40"/>
        </w:rPr>
        <w:t xml:space="preserve"> </w:t>
      </w:r>
      <w:r>
        <w:t>графикой</w:t>
      </w:r>
      <w:r>
        <w:rPr>
          <w:spacing w:val="40"/>
        </w:rPr>
        <w:t xml:space="preserve"> </w:t>
      </w:r>
      <w:r>
        <w:t>и</w:t>
      </w:r>
      <w:r>
        <w:rPr>
          <w:spacing w:val="40"/>
        </w:rPr>
        <w:t xml:space="preserve"> </w:t>
      </w:r>
      <w:r>
        <w:t>их комбинациями;</w:t>
      </w:r>
    </w:p>
    <w:p w:rsidR="000C0C23" w:rsidRDefault="00692F60">
      <w:pPr>
        <w:pStyle w:val="a3"/>
        <w:spacing w:line="292" w:lineRule="auto"/>
        <w:ind w:right="895"/>
      </w:pPr>
      <w:r>
        <w:t>оценивать надѐжность информации по критериям, предложенным учителем или сформулированным самостоятельно.</w:t>
      </w:r>
    </w:p>
    <w:p w:rsidR="000C0C23" w:rsidRDefault="00692F60">
      <w:pPr>
        <w:pStyle w:val="a3"/>
        <w:spacing w:line="288" w:lineRule="auto"/>
        <w:ind w:right="872"/>
      </w:pPr>
      <w:r>
        <w:t>Универсальные коммуникативные действия обеспечивают сформированность социальных навыков обучающихся.</w:t>
      </w:r>
    </w:p>
    <w:p w:rsidR="000C0C23" w:rsidRDefault="00692F60">
      <w:pPr>
        <w:pStyle w:val="a3"/>
        <w:spacing w:line="288" w:lineRule="auto"/>
        <w:ind w:right="886"/>
      </w:pPr>
      <w:r>
        <w:t>У обучающегося будут сформированы умения общения как часть универсальных коммуникативных учебных действий:</w:t>
      </w:r>
    </w:p>
    <w:p w:rsidR="000C0C23" w:rsidRDefault="00692F60">
      <w:pPr>
        <w:pStyle w:val="a3"/>
        <w:spacing w:line="290" w:lineRule="auto"/>
        <w:ind w:right="888"/>
      </w:pPr>
      <w:r>
        <w:t>воспринимать и формулировать суждения в соответствии с условиями и целями общения,</w:t>
      </w:r>
      <w:r>
        <w:rPr>
          <w:spacing w:val="40"/>
        </w:rPr>
        <w:t xml:space="preserve"> </w:t>
      </w:r>
      <w:r>
        <w:t>ясно,</w:t>
      </w:r>
      <w:r>
        <w:rPr>
          <w:spacing w:val="40"/>
        </w:rPr>
        <w:t xml:space="preserve"> </w:t>
      </w:r>
      <w:r>
        <w:t>точно,</w:t>
      </w:r>
      <w:r>
        <w:rPr>
          <w:spacing w:val="40"/>
        </w:rPr>
        <w:t xml:space="preserve"> </w:t>
      </w:r>
      <w:r>
        <w:t>грамотно выражать</w:t>
      </w:r>
      <w:r>
        <w:rPr>
          <w:spacing w:val="40"/>
        </w:rPr>
        <w:t xml:space="preserve"> </w:t>
      </w:r>
      <w:r>
        <w:t>свою</w:t>
      </w:r>
      <w:r>
        <w:rPr>
          <w:spacing w:val="40"/>
        </w:rPr>
        <w:t xml:space="preserve"> </w:t>
      </w:r>
      <w:r>
        <w:t>точку зрения</w:t>
      </w:r>
      <w:r>
        <w:rPr>
          <w:spacing w:val="40"/>
        </w:rPr>
        <w:t xml:space="preserve"> </w:t>
      </w:r>
      <w:r>
        <w:t>в</w:t>
      </w:r>
      <w:r>
        <w:rPr>
          <w:spacing w:val="40"/>
        </w:rPr>
        <w:t xml:space="preserve"> </w:t>
      </w:r>
      <w:r>
        <w:t>устных</w:t>
      </w:r>
      <w:r>
        <w:rPr>
          <w:spacing w:val="40"/>
        </w:rPr>
        <w:t xml:space="preserve"> </w:t>
      </w:r>
      <w:r>
        <w:t>и письменных текстах,</w:t>
      </w:r>
      <w:r>
        <w:rPr>
          <w:spacing w:val="40"/>
        </w:rPr>
        <w:t xml:space="preserve"> </w:t>
      </w:r>
      <w:r>
        <w:t>давать</w:t>
      </w:r>
      <w:r>
        <w:rPr>
          <w:spacing w:val="40"/>
        </w:rPr>
        <w:t xml:space="preserve"> </w:t>
      </w:r>
      <w:r>
        <w:t>пояснения</w:t>
      </w:r>
      <w:r>
        <w:rPr>
          <w:spacing w:val="40"/>
        </w:rPr>
        <w:t xml:space="preserve"> </w:t>
      </w:r>
      <w:r>
        <w:t>по</w:t>
      </w:r>
      <w:r>
        <w:rPr>
          <w:spacing w:val="40"/>
        </w:rPr>
        <w:t xml:space="preserve"> </w:t>
      </w:r>
      <w:r>
        <w:t>ходу</w:t>
      </w:r>
      <w:r>
        <w:rPr>
          <w:spacing w:val="40"/>
        </w:rPr>
        <w:t xml:space="preserve"> </w:t>
      </w:r>
      <w:r>
        <w:t>решения</w:t>
      </w:r>
      <w:r>
        <w:rPr>
          <w:spacing w:val="40"/>
        </w:rPr>
        <w:t xml:space="preserve"> </w:t>
      </w:r>
      <w:r>
        <w:t>задачи</w:t>
      </w:r>
      <w:r>
        <w:rPr>
          <w:spacing w:val="40"/>
        </w:rPr>
        <w:t xml:space="preserve"> </w:t>
      </w:r>
      <w:r>
        <w:t>и</w:t>
      </w:r>
      <w:r>
        <w:rPr>
          <w:spacing w:val="40"/>
        </w:rPr>
        <w:t xml:space="preserve"> </w:t>
      </w:r>
      <w:r>
        <w:t>полученным</w:t>
      </w:r>
      <w:r>
        <w:rPr>
          <w:spacing w:val="40"/>
        </w:rPr>
        <w:t xml:space="preserve"> </w:t>
      </w:r>
      <w:r>
        <w:t>результатам;</w:t>
      </w:r>
    </w:p>
    <w:p w:rsidR="000C0C23" w:rsidRDefault="00692F60">
      <w:pPr>
        <w:pStyle w:val="a3"/>
        <w:spacing w:line="288" w:lineRule="auto"/>
        <w:ind w:right="867"/>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w:t>
      </w:r>
      <w:r>
        <w:rPr>
          <w:spacing w:val="40"/>
        </w:rPr>
        <w:t xml:space="preserve"> </w:t>
      </w:r>
      <w:r>
        <w:t>в</w:t>
      </w:r>
      <w:r>
        <w:rPr>
          <w:spacing w:val="40"/>
        </w:rPr>
        <w:t xml:space="preserve"> </w:t>
      </w:r>
      <w:r>
        <w:t>корректной</w:t>
      </w:r>
      <w:r>
        <w:rPr>
          <w:spacing w:val="40"/>
        </w:rPr>
        <w:t xml:space="preserve"> </w:t>
      </w:r>
      <w:r>
        <w:t>форме</w:t>
      </w:r>
      <w:r>
        <w:rPr>
          <w:spacing w:val="40"/>
        </w:rPr>
        <w:t xml:space="preserve"> </w:t>
      </w:r>
      <w:r>
        <w:t>формулировать</w:t>
      </w:r>
      <w:r>
        <w:rPr>
          <w:spacing w:val="40"/>
        </w:rPr>
        <w:t xml:space="preserve"> </w:t>
      </w:r>
      <w:r>
        <w:t>разногласия,</w:t>
      </w:r>
      <w:r>
        <w:rPr>
          <w:spacing w:val="40"/>
        </w:rPr>
        <w:t xml:space="preserve"> </w:t>
      </w:r>
      <w:r>
        <w:t>свои</w:t>
      </w:r>
      <w:r>
        <w:rPr>
          <w:spacing w:val="40"/>
        </w:rPr>
        <w:t xml:space="preserve"> </w:t>
      </w:r>
      <w:r>
        <w:t>возражения;</w:t>
      </w:r>
    </w:p>
    <w:p w:rsidR="000C0C23" w:rsidRDefault="00692F60">
      <w:pPr>
        <w:pStyle w:val="a3"/>
        <w:spacing w:line="290" w:lineRule="auto"/>
        <w:ind w:right="862"/>
      </w:pPr>
      <w:r>
        <w:t xml:space="preserve">представлять результаты решения задачи, эксперимента, исследования, проекта, самостоятельно выбирать формат выступления с учѐтом задач презентации и особенностей </w:t>
      </w:r>
      <w:r>
        <w:rPr>
          <w:spacing w:val="-2"/>
        </w:rPr>
        <w:t>аудитории.</w:t>
      </w:r>
    </w:p>
    <w:p w:rsidR="000C0C23" w:rsidRDefault="00692F60">
      <w:pPr>
        <w:pStyle w:val="a3"/>
        <w:spacing w:line="288" w:lineRule="auto"/>
        <w:ind w:right="878"/>
      </w:pPr>
      <w:r>
        <w:t>У обучающегося будут сформированы умения сотрудничества как часть универсальных</w:t>
      </w:r>
      <w:r>
        <w:rPr>
          <w:spacing w:val="40"/>
        </w:rPr>
        <w:t xml:space="preserve"> </w:t>
      </w:r>
      <w:r>
        <w:t>коммуникативных</w:t>
      </w:r>
      <w:r>
        <w:rPr>
          <w:spacing w:val="40"/>
        </w:rPr>
        <w:t xml:space="preserve"> </w:t>
      </w:r>
      <w:r>
        <w:t>учебных</w:t>
      </w:r>
      <w:r>
        <w:rPr>
          <w:spacing w:val="40"/>
        </w:rPr>
        <w:t xml:space="preserve"> </w:t>
      </w:r>
      <w:r>
        <w:t>действий:</w:t>
      </w:r>
    </w:p>
    <w:p w:rsidR="000C0C23" w:rsidRDefault="00692F60">
      <w:pPr>
        <w:pStyle w:val="a3"/>
        <w:spacing w:line="295" w:lineRule="auto"/>
        <w:ind w:right="898"/>
      </w:pPr>
      <w:r>
        <w:t>понимать и использовать преимущества командной и индивидуальной работы при решении учебных математических задач;</w:t>
      </w:r>
    </w:p>
    <w:p w:rsidR="000C0C23" w:rsidRDefault="00692F60">
      <w:pPr>
        <w:pStyle w:val="a3"/>
        <w:spacing w:line="290" w:lineRule="auto"/>
        <w:ind w:right="868"/>
      </w:pPr>
      <w: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0C0C23" w:rsidRDefault="00692F60">
      <w:pPr>
        <w:pStyle w:val="a3"/>
        <w:spacing w:line="288" w:lineRule="auto"/>
        <w:ind w:right="860"/>
      </w:pPr>
      <w:r>
        <w:t>участвовать в групповых формах работы (обсуждения, обмен мнениями, мозговые штурмы</w:t>
      </w:r>
      <w:r>
        <w:rPr>
          <w:spacing w:val="40"/>
        </w:rPr>
        <w:t xml:space="preserve"> </w:t>
      </w:r>
      <w:r>
        <w:t>и</w:t>
      </w:r>
      <w:r>
        <w:rPr>
          <w:spacing w:val="40"/>
        </w:rPr>
        <w:t xml:space="preserve"> </w:t>
      </w:r>
      <w:r>
        <w:t>другие),</w:t>
      </w:r>
      <w:r>
        <w:rPr>
          <w:spacing w:val="40"/>
        </w:rPr>
        <w:t xml:space="preserve"> </w:t>
      </w:r>
      <w:r>
        <w:t>выполнять</w:t>
      </w:r>
      <w:r>
        <w:rPr>
          <w:spacing w:val="40"/>
        </w:rPr>
        <w:t xml:space="preserve"> </w:t>
      </w:r>
      <w:r>
        <w:t>свою</w:t>
      </w:r>
      <w:r>
        <w:rPr>
          <w:spacing w:val="40"/>
        </w:rPr>
        <w:t xml:space="preserve"> </w:t>
      </w:r>
      <w:r>
        <w:t>часть</w:t>
      </w:r>
      <w:r>
        <w:rPr>
          <w:spacing w:val="40"/>
        </w:rPr>
        <w:t xml:space="preserve"> </w:t>
      </w:r>
      <w:r>
        <w:t>работы</w:t>
      </w:r>
      <w:r>
        <w:rPr>
          <w:spacing w:val="40"/>
        </w:rPr>
        <w:t xml:space="preserve"> </w:t>
      </w:r>
      <w:r>
        <w:t>и</w:t>
      </w:r>
      <w:r>
        <w:rPr>
          <w:spacing w:val="40"/>
        </w:rPr>
        <w:t xml:space="preserve"> </w:t>
      </w:r>
      <w:r>
        <w:t>координировать</w:t>
      </w:r>
      <w:r>
        <w:rPr>
          <w:spacing w:val="40"/>
        </w:rPr>
        <w:t xml:space="preserve"> </w:t>
      </w:r>
      <w:r>
        <w:t>свои</w:t>
      </w:r>
      <w:r>
        <w:rPr>
          <w:spacing w:val="40"/>
        </w:rPr>
        <w:t xml:space="preserve"> </w:t>
      </w:r>
      <w:r>
        <w:t>действия</w:t>
      </w:r>
      <w:r>
        <w:rPr>
          <w:spacing w:val="40"/>
        </w:rPr>
        <w:t xml:space="preserve"> </w:t>
      </w:r>
      <w:r>
        <w:t>с другими</w:t>
      </w:r>
      <w:r>
        <w:rPr>
          <w:spacing w:val="40"/>
        </w:rPr>
        <w:t xml:space="preserve"> </w:t>
      </w:r>
      <w:r>
        <w:t>членами</w:t>
      </w:r>
      <w:r>
        <w:rPr>
          <w:spacing w:val="40"/>
        </w:rPr>
        <w:t xml:space="preserve"> </w:t>
      </w:r>
      <w:r>
        <w:t>команды,</w:t>
      </w:r>
      <w:r>
        <w:rPr>
          <w:spacing w:val="40"/>
        </w:rPr>
        <w:t xml:space="preserve"> </w:t>
      </w:r>
      <w:r>
        <w:t>оценивать</w:t>
      </w:r>
      <w:r>
        <w:rPr>
          <w:spacing w:val="40"/>
        </w:rPr>
        <w:t xml:space="preserve"> </w:t>
      </w:r>
      <w:r>
        <w:t>качество</w:t>
      </w:r>
      <w:r>
        <w:rPr>
          <w:spacing w:val="40"/>
        </w:rPr>
        <w:t xml:space="preserve"> </w:t>
      </w:r>
      <w:r>
        <w:t>своего</w:t>
      </w:r>
      <w:r>
        <w:rPr>
          <w:spacing w:val="40"/>
        </w:rPr>
        <w:t xml:space="preserve"> </w:t>
      </w:r>
      <w:r>
        <w:t>вклада</w:t>
      </w:r>
      <w:r>
        <w:rPr>
          <w:spacing w:val="40"/>
        </w:rPr>
        <w:t xml:space="preserve"> </w:t>
      </w:r>
      <w:r>
        <w:t>в</w:t>
      </w:r>
      <w:r>
        <w:rPr>
          <w:spacing w:val="80"/>
        </w:rPr>
        <w:t xml:space="preserve"> </w:t>
      </w:r>
      <w:r>
        <w:t>общий</w:t>
      </w:r>
      <w:r>
        <w:rPr>
          <w:spacing w:val="80"/>
        </w:rPr>
        <w:t xml:space="preserve"> </w:t>
      </w:r>
      <w:r>
        <w:t>продукт</w:t>
      </w:r>
      <w:r>
        <w:rPr>
          <w:spacing w:val="40"/>
        </w:rPr>
        <w:t xml:space="preserve"> </w:t>
      </w:r>
      <w:r>
        <w:t>по</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критериям,</w:t>
      </w:r>
      <w:r>
        <w:rPr>
          <w:spacing w:val="42"/>
        </w:rPr>
        <w:t xml:space="preserve"> </w:t>
      </w:r>
      <w:r>
        <w:t>сформулированным</w:t>
      </w:r>
      <w:r>
        <w:rPr>
          <w:spacing w:val="53"/>
        </w:rPr>
        <w:t xml:space="preserve"> </w:t>
      </w:r>
      <w:r>
        <w:t>участниками</w:t>
      </w:r>
      <w:r>
        <w:rPr>
          <w:spacing w:val="43"/>
        </w:rPr>
        <w:t xml:space="preserve"> </w:t>
      </w:r>
      <w:r>
        <w:rPr>
          <w:spacing w:val="-2"/>
        </w:rPr>
        <w:t>взаимодействия.</w:t>
      </w:r>
    </w:p>
    <w:p w:rsidR="000C0C23" w:rsidRDefault="00692F60">
      <w:pPr>
        <w:pStyle w:val="a3"/>
        <w:spacing w:before="62" w:line="288" w:lineRule="auto"/>
        <w:ind w:right="887"/>
      </w:pPr>
      <w:r>
        <w:t>Универсальные регулятивные действия обеспечивают формирование смысловых установок и жизненных навыков личности.</w:t>
      </w:r>
    </w:p>
    <w:p w:rsidR="000C0C23" w:rsidRDefault="00692F60">
      <w:pPr>
        <w:pStyle w:val="a3"/>
        <w:spacing w:line="292" w:lineRule="auto"/>
        <w:ind w:right="868"/>
      </w:pPr>
      <w:r>
        <w:t>У обучающегося будут сформированы умения самоорганизации как часть универсальных</w:t>
      </w:r>
      <w:r>
        <w:rPr>
          <w:spacing w:val="40"/>
        </w:rPr>
        <w:t xml:space="preserve"> </w:t>
      </w:r>
      <w:r>
        <w:t>регулятивных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57"/>
      </w:pPr>
      <w:r>
        <w:t>самостоятельно составлять план, алгоритм решения задачи (или его часть), выбирать способ решения с учѐтом имеющихся ресурсов и собственных возможностей,</w:t>
      </w:r>
      <w:r>
        <w:rPr>
          <w:spacing w:val="40"/>
        </w:rPr>
        <w:t xml:space="preserve"> </w:t>
      </w:r>
      <w:r>
        <w:t>аргументировать</w:t>
      </w:r>
      <w:r>
        <w:rPr>
          <w:spacing w:val="40"/>
        </w:rPr>
        <w:t xml:space="preserve"> </w:t>
      </w:r>
      <w:r>
        <w:t>и</w:t>
      </w:r>
      <w:r>
        <w:rPr>
          <w:spacing w:val="40"/>
        </w:rPr>
        <w:t xml:space="preserve"> </w:t>
      </w:r>
      <w:r>
        <w:t>корректировать</w:t>
      </w:r>
      <w:r>
        <w:rPr>
          <w:spacing w:val="40"/>
        </w:rPr>
        <w:t xml:space="preserve"> </w:t>
      </w:r>
      <w:r>
        <w:t>варианты</w:t>
      </w:r>
      <w:r>
        <w:rPr>
          <w:spacing w:val="40"/>
        </w:rPr>
        <w:t xml:space="preserve"> </w:t>
      </w:r>
      <w:r>
        <w:t>решений</w:t>
      </w:r>
      <w:r>
        <w:rPr>
          <w:spacing w:val="40"/>
        </w:rPr>
        <w:t xml:space="preserve"> </w:t>
      </w:r>
      <w:r>
        <w:t>с</w:t>
      </w:r>
      <w:r>
        <w:rPr>
          <w:spacing w:val="40"/>
        </w:rPr>
        <w:t xml:space="preserve"> </w:t>
      </w:r>
      <w:r>
        <w:t>учѐтом</w:t>
      </w:r>
      <w:r>
        <w:rPr>
          <w:spacing w:val="40"/>
        </w:rPr>
        <w:t xml:space="preserve"> </w:t>
      </w:r>
      <w:r>
        <w:t>новой</w:t>
      </w:r>
      <w:r>
        <w:rPr>
          <w:spacing w:val="40"/>
        </w:rPr>
        <w:t xml:space="preserve"> </w:t>
      </w:r>
      <w:r>
        <w:t>информации.</w:t>
      </w:r>
    </w:p>
    <w:p w:rsidR="000C0C23" w:rsidRDefault="00692F60">
      <w:pPr>
        <w:pStyle w:val="a3"/>
        <w:spacing w:line="288" w:lineRule="auto"/>
        <w:ind w:right="868"/>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самоконтроля</w:t>
      </w:r>
      <w:r>
        <w:rPr>
          <w:spacing w:val="40"/>
        </w:rPr>
        <w:t xml:space="preserve"> </w:t>
      </w:r>
      <w:r>
        <w:t>как</w:t>
      </w:r>
      <w:r>
        <w:rPr>
          <w:spacing w:val="40"/>
        </w:rPr>
        <w:t xml:space="preserve"> </w:t>
      </w:r>
      <w:r>
        <w:t>часть универсальных</w:t>
      </w:r>
      <w:r>
        <w:rPr>
          <w:spacing w:val="40"/>
        </w:rPr>
        <w:t xml:space="preserve"> </w:t>
      </w:r>
      <w:r>
        <w:t>регулятивных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97"/>
      </w:pPr>
      <w:r>
        <w:t>владеть способами самопроверки, самоконтроля процесса и результата решения математической задачи;</w:t>
      </w:r>
    </w:p>
    <w:p w:rsidR="000C0C23" w:rsidRDefault="00692F60">
      <w:pPr>
        <w:pStyle w:val="a3"/>
        <w:spacing w:line="290" w:lineRule="auto"/>
        <w:ind w:right="849"/>
      </w:pPr>
      <w:r>
        <w:t>предвидеть трудности, которые могут возникнуть при решении задачи, вносить коррективы</w:t>
      </w:r>
      <w:r>
        <w:rPr>
          <w:spacing w:val="40"/>
        </w:rPr>
        <w:t xml:space="preserve"> </w:t>
      </w:r>
      <w:r>
        <w:t>в</w:t>
      </w:r>
      <w:r>
        <w:rPr>
          <w:spacing w:val="40"/>
        </w:rPr>
        <w:t xml:space="preserve"> </w:t>
      </w:r>
      <w:r>
        <w:t>деятельность</w:t>
      </w:r>
      <w:r>
        <w:rPr>
          <w:spacing w:val="40"/>
        </w:rPr>
        <w:t xml:space="preserve"> </w:t>
      </w:r>
      <w:r>
        <w:t>на</w:t>
      </w:r>
      <w:r>
        <w:rPr>
          <w:spacing w:val="40"/>
        </w:rPr>
        <w:t xml:space="preserve"> </w:t>
      </w:r>
      <w:r>
        <w:t>основе</w:t>
      </w:r>
      <w:r>
        <w:rPr>
          <w:spacing w:val="40"/>
        </w:rPr>
        <w:t xml:space="preserve"> </w:t>
      </w:r>
      <w:r>
        <w:t>новых</w:t>
      </w:r>
      <w:r>
        <w:rPr>
          <w:spacing w:val="40"/>
        </w:rPr>
        <w:t xml:space="preserve"> </w:t>
      </w:r>
      <w:r>
        <w:t>обстоятельств,</w:t>
      </w:r>
      <w:r>
        <w:rPr>
          <w:spacing w:val="40"/>
        </w:rPr>
        <w:t xml:space="preserve"> </w:t>
      </w:r>
      <w:r>
        <w:t>найденных</w:t>
      </w:r>
      <w:r>
        <w:rPr>
          <w:spacing w:val="40"/>
        </w:rPr>
        <w:t xml:space="preserve"> </w:t>
      </w:r>
      <w:r>
        <w:t>ошибок, выявленных трудностей;</w:t>
      </w:r>
    </w:p>
    <w:p w:rsidR="000C0C23" w:rsidRDefault="00692F60">
      <w:pPr>
        <w:pStyle w:val="a3"/>
        <w:spacing w:line="290" w:lineRule="auto"/>
        <w:ind w:right="880"/>
      </w:pPr>
      <w: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приобретѐнному опыту.</w:t>
      </w:r>
    </w:p>
    <w:p w:rsidR="000C0C23" w:rsidRDefault="00692F60">
      <w:pPr>
        <w:pStyle w:val="a3"/>
        <w:spacing w:line="288" w:lineRule="auto"/>
        <w:ind w:right="848"/>
      </w:pPr>
      <w:r>
        <w:t>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w:t>
      </w:r>
      <w:r>
        <w:rPr>
          <w:spacing w:val="40"/>
        </w:rPr>
        <w:t xml:space="preserve"> </w:t>
      </w:r>
      <w:r>
        <w:t>–</w:t>
      </w:r>
      <w:r>
        <w:rPr>
          <w:spacing w:val="40"/>
        </w:rPr>
        <w:t xml:space="preserve"> </w:t>
      </w:r>
      <w:r>
        <w:t>курсов</w:t>
      </w:r>
      <w:r>
        <w:rPr>
          <w:spacing w:val="40"/>
        </w:rPr>
        <w:t xml:space="preserve"> </w:t>
      </w:r>
      <w:r>
        <w:t>«Алгебра»,</w:t>
      </w:r>
      <w:r>
        <w:rPr>
          <w:spacing w:val="40"/>
        </w:rPr>
        <w:t xml:space="preserve"> </w:t>
      </w:r>
      <w:r>
        <w:t>«Геометрия»,</w:t>
      </w:r>
      <w:r>
        <w:rPr>
          <w:spacing w:val="40"/>
        </w:rPr>
        <w:t xml:space="preserve"> </w:t>
      </w:r>
      <w:r>
        <w:t>«Вероятность</w:t>
      </w:r>
      <w:r>
        <w:rPr>
          <w:spacing w:val="40"/>
        </w:rPr>
        <w:t xml:space="preserve"> </w:t>
      </w:r>
      <w:r>
        <w:t>и</w:t>
      </w:r>
      <w:r>
        <w:rPr>
          <w:spacing w:val="40"/>
        </w:rPr>
        <w:t xml:space="preserve"> </w:t>
      </w:r>
      <w:r>
        <w:t>статистика».</w:t>
      </w:r>
    </w:p>
    <w:p w:rsidR="000C0C23" w:rsidRDefault="00692F60">
      <w:pPr>
        <w:pStyle w:val="a3"/>
        <w:spacing w:line="288" w:lineRule="auto"/>
        <w:ind w:right="2249"/>
      </w:pPr>
      <w:r>
        <w:rPr>
          <w:u w:val="single"/>
        </w:rPr>
        <w:t>Рабочая программа учебного курса «Математика» в 5–6 классах (далее</w:t>
      </w:r>
      <w:r>
        <w:t xml:space="preserve"> </w:t>
      </w:r>
      <w:r>
        <w:rPr>
          <w:u w:val="single"/>
        </w:rPr>
        <w:t>соответственно</w:t>
      </w:r>
      <w:r>
        <w:rPr>
          <w:spacing w:val="40"/>
          <w:u w:val="single"/>
        </w:rPr>
        <w:t xml:space="preserve"> </w:t>
      </w:r>
      <w:r>
        <w:rPr>
          <w:u w:val="single"/>
        </w:rPr>
        <w:t>–</w:t>
      </w:r>
      <w:r>
        <w:rPr>
          <w:spacing w:val="40"/>
          <w:u w:val="single"/>
        </w:rPr>
        <w:t xml:space="preserve"> </w:t>
      </w:r>
      <w:r>
        <w:rPr>
          <w:u w:val="single"/>
        </w:rPr>
        <w:t>программа</w:t>
      </w:r>
      <w:r>
        <w:rPr>
          <w:spacing w:val="40"/>
          <w:u w:val="single"/>
        </w:rPr>
        <w:t xml:space="preserve"> </w:t>
      </w:r>
      <w:r>
        <w:rPr>
          <w:u w:val="single"/>
        </w:rPr>
        <w:t>учебного</w:t>
      </w:r>
      <w:r>
        <w:rPr>
          <w:spacing w:val="40"/>
          <w:u w:val="single"/>
        </w:rPr>
        <w:t xml:space="preserve"> </w:t>
      </w:r>
      <w:r>
        <w:rPr>
          <w:u w:val="single"/>
        </w:rPr>
        <w:t>курса</w:t>
      </w:r>
      <w:r>
        <w:rPr>
          <w:spacing w:val="40"/>
          <w:u w:val="single"/>
        </w:rPr>
        <w:t xml:space="preserve"> </w:t>
      </w:r>
      <w:r>
        <w:rPr>
          <w:u w:val="single"/>
        </w:rPr>
        <w:t>«Математика»,</w:t>
      </w:r>
      <w:r>
        <w:rPr>
          <w:spacing w:val="40"/>
          <w:u w:val="single"/>
        </w:rPr>
        <w:t xml:space="preserve"> </w:t>
      </w:r>
      <w:r>
        <w:rPr>
          <w:u w:val="single"/>
        </w:rPr>
        <w:t>учебный</w:t>
      </w:r>
      <w:r>
        <w:rPr>
          <w:spacing w:val="40"/>
          <w:u w:val="single"/>
        </w:rPr>
        <w:t xml:space="preserve"> </w:t>
      </w:r>
      <w:r>
        <w:rPr>
          <w:u w:val="single"/>
        </w:rPr>
        <w:t>курс).</w:t>
      </w:r>
    </w:p>
    <w:p w:rsidR="000C0C23" w:rsidRDefault="00692F60">
      <w:pPr>
        <w:pStyle w:val="a3"/>
        <w:spacing w:line="263" w:lineRule="exact"/>
        <w:ind w:left="1135" w:firstLine="0"/>
      </w:pPr>
      <w:r>
        <w:t>Пояснительная</w:t>
      </w:r>
      <w:r>
        <w:rPr>
          <w:spacing w:val="26"/>
        </w:rPr>
        <w:t xml:space="preserve"> </w:t>
      </w:r>
      <w:r>
        <w:rPr>
          <w:spacing w:val="-2"/>
        </w:rPr>
        <w:t>записка.</w:t>
      </w:r>
    </w:p>
    <w:p w:rsidR="000C0C23" w:rsidRDefault="00692F60">
      <w:pPr>
        <w:pStyle w:val="a3"/>
        <w:spacing w:before="26" w:line="288" w:lineRule="auto"/>
        <w:ind w:left="1135" w:right="884" w:firstLine="0"/>
      </w:pPr>
      <w:r>
        <w:t>Приоритетными</w:t>
      </w:r>
      <w:r>
        <w:rPr>
          <w:spacing w:val="40"/>
        </w:rPr>
        <w:t xml:space="preserve"> </w:t>
      </w:r>
      <w:r>
        <w:t>целями</w:t>
      </w:r>
      <w:r>
        <w:rPr>
          <w:spacing w:val="40"/>
        </w:rPr>
        <w:t xml:space="preserve"> </w:t>
      </w:r>
      <w:r>
        <w:t>обучения</w:t>
      </w:r>
      <w:r>
        <w:rPr>
          <w:spacing w:val="40"/>
        </w:rPr>
        <w:t xml:space="preserve"> </w:t>
      </w:r>
      <w:r>
        <w:t>математике</w:t>
      </w:r>
      <w:r>
        <w:rPr>
          <w:spacing w:val="40"/>
        </w:rPr>
        <w:t xml:space="preserve"> </w:t>
      </w:r>
      <w:r>
        <w:t>в</w:t>
      </w:r>
      <w:r>
        <w:rPr>
          <w:spacing w:val="40"/>
        </w:rPr>
        <w:t xml:space="preserve"> </w:t>
      </w:r>
      <w:r>
        <w:t>5–6</w:t>
      </w:r>
      <w:r>
        <w:rPr>
          <w:spacing w:val="40"/>
        </w:rPr>
        <w:t xml:space="preserve"> </w:t>
      </w:r>
      <w:r>
        <w:t>классах</w:t>
      </w:r>
      <w:r>
        <w:rPr>
          <w:spacing w:val="40"/>
        </w:rPr>
        <w:t xml:space="preserve"> </w:t>
      </w:r>
      <w:r>
        <w:t>являются:</w:t>
      </w:r>
      <w:r>
        <w:rPr>
          <w:spacing w:val="80"/>
        </w:rPr>
        <w:t xml:space="preserve"> </w:t>
      </w:r>
      <w:r>
        <w:t>продолжение</w:t>
      </w:r>
      <w:r>
        <w:rPr>
          <w:spacing w:val="63"/>
        </w:rPr>
        <w:t xml:space="preserve"> </w:t>
      </w:r>
      <w:r>
        <w:t>формирования</w:t>
      </w:r>
      <w:r>
        <w:rPr>
          <w:spacing w:val="64"/>
        </w:rPr>
        <w:t xml:space="preserve"> </w:t>
      </w:r>
      <w:r>
        <w:t>основных</w:t>
      </w:r>
      <w:r>
        <w:rPr>
          <w:spacing w:val="65"/>
        </w:rPr>
        <w:t xml:space="preserve"> </w:t>
      </w:r>
      <w:r>
        <w:t>математических</w:t>
      </w:r>
      <w:r>
        <w:rPr>
          <w:spacing w:val="60"/>
        </w:rPr>
        <w:t xml:space="preserve"> </w:t>
      </w:r>
      <w:r>
        <w:t>понятий</w:t>
      </w:r>
      <w:r>
        <w:rPr>
          <w:spacing w:val="58"/>
          <w:w w:val="150"/>
        </w:rPr>
        <w:t xml:space="preserve"> </w:t>
      </w:r>
      <w:r>
        <w:t>(число,</w:t>
      </w:r>
      <w:r>
        <w:rPr>
          <w:spacing w:val="56"/>
        </w:rPr>
        <w:t xml:space="preserve"> </w:t>
      </w:r>
      <w:r>
        <w:rPr>
          <w:spacing w:val="-2"/>
        </w:rPr>
        <w:t>величина,</w:t>
      </w:r>
    </w:p>
    <w:p w:rsidR="000C0C23" w:rsidRDefault="00692F60">
      <w:pPr>
        <w:pStyle w:val="a3"/>
        <w:spacing w:before="4" w:line="292" w:lineRule="auto"/>
        <w:ind w:right="932" w:firstLine="0"/>
      </w:pPr>
      <w:r>
        <w:t>геометрическая фигура), обеспечивающих преемственность и перспективность математического образования обучающихся;</w:t>
      </w:r>
    </w:p>
    <w:p w:rsidR="000C0C23" w:rsidRDefault="00692F60">
      <w:pPr>
        <w:pStyle w:val="a3"/>
        <w:tabs>
          <w:tab w:val="left" w:pos="2431"/>
          <w:tab w:val="left" w:pos="4669"/>
          <w:tab w:val="left" w:pos="5135"/>
          <w:tab w:val="left" w:pos="6623"/>
          <w:tab w:val="left" w:pos="8357"/>
        </w:tabs>
        <w:spacing w:line="288" w:lineRule="auto"/>
        <w:ind w:left="833" w:right="857" w:firstLine="369"/>
        <w:jc w:val="right"/>
      </w:pPr>
      <w:r>
        <w:rPr>
          <w:spacing w:val="-2"/>
        </w:rPr>
        <w:t>развитие</w:t>
      </w:r>
      <w:r>
        <w:tab/>
      </w:r>
      <w:r>
        <w:rPr>
          <w:spacing w:val="-2"/>
        </w:rPr>
        <w:t>интеллектуальных</w:t>
      </w:r>
      <w:r>
        <w:tab/>
      </w:r>
      <w:r>
        <w:rPr>
          <w:spacing w:val="-10"/>
        </w:rPr>
        <w:t>и</w:t>
      </w:r>
      <w:r>
        <w:tab/>
      </w:r>
      <w:r>
        <w:rPr>
          <w:spacing w:val="-2"/>
        </w:rPr>
        <w:t>творческих</w:t>
      </w:r>
      <w:r>
        <w:tab/>
      </w:r>
      <w:r>
        <w:rPr>
          <w:spacing w:val="-2"/>
        </w:rPr>
        <w:t>способностей</w:t>
      </w:r>
      <w:r>
        <w:tab/>
      </w:r>
      <w:r>
        <w:rPr>
          <w:spacing w:val="-2"/>
        </w:rPr>
        <w:t xml:space="preserve">обучающихся, </w:t>
      </w:r>
      <w:r>
        <w:t>познавательной</w:t>
      </w:r>
      <w:r>
        <w:rPr>
          <w:spacing w:val="-3"/>
        </w:rPr>
        <w:t xml:space="preserve"> </w:t>
      </w:r>
      <w:r>
        <w:t>активности,</w:t>
      </w:r>
      <w:r>
        <w:rPr>
          <w:spacing w:val="-4"/>
        </w:rPr>
        <w:t xml:space="preserve"> </w:t>
      </w:r>
      <w:r>
        <w:t>исследовательских умений,</w:t>
      </w:r>
      <w:r>
        <w:rPr>
          <w:spacing w:val="-6"/>
        </w:rPr>
        <w:t xml:space="preserve"> </w:t>
      </w:r>
      <w:r>
        <w:t>интереса</w:t>
      </w:r>
      <w:r>
        <w:rPr>
          <w:spacing w:val="-7"/>
        </w:rPr>
        <w:t xml:space="preserve"> </w:t>
      </w:r>
      <w:r>
        <w:t>к</w:t>
      </w:r>
      <w:r>
        <w:rPr>
          <w:spacing w:val="-8"/>
        </w:rPr>
        <w:t xml:space="preserve"> </w:t>
      </w:r>
      <w:r>
        <w:t>изучению</w:t>
      </w:r>
      <w:r>
        <w:rPr>
          <w:spacing w:val="-5"/>
        </w:rPr>
        <w:t xml:space="preserve"> </w:t>
      </w:r>
      <w:r>
        <w:t>математики; подведение</w:t>
      </w:r>
      <w:r>
        <w:rPr>
          <w:spacing w:val="80"/>
        </w:rPr>
        <w:t xml:space="preserve"> </w:t>
      </w:r>
      <w:r>
        <w:t>обучающихся</w:t>
      </w:r>
      <w:r>
        <w:rPr>
          <w:spacing w:val="40"/>
        </w:rPr>
        <w:t xml:space="preserve"> </w:t>
      </w:r>
      <w:r>
        <w:t>на</w:t>
      </w:r>
      <w:r>
        <w:rPr>
          <w:spacing w:val="40"/>
        </w:rPr>
        <w:t xml:space="preserve"> </w:t>
      </w:r>
      <w:r>
        <w:t>доступном</w:t>
      </w:r>
      <w:r>
        <w:rPr>
          <w:spacing w:val="40"/>
        </w:rPr>
        <w:t xml:space="preserve"> </w:t>
      </w:r>
      <w:r>
        <w:t>для</w:t>
      </w:r>
      <w:r>
        <w:rPr>
          <w:spacing w:val="40"/>
        </w:rPr>
        <w:t xml:space="preserve"> </w:t>
      </w:r>
      <w:r>
        <w:t>них</w:t>
      </w:r>
      <w:r>
        <w:rPr>
          <w:spacing w:val="40"/>
        </w:rPr>
        <w:t xml:space="preserve"> </w:t>
      </w:r>
      <w:r>
        <w:t>уровне</w:t>
      </w:r>
      <w:r>
        <w:rPr>
          <w:spacing w:val="40"/>
        </w:rPr>
        <w:t xml:space="preserve"> </w:t>
      </w:r>
      <w:r>
        <w:t>к</w:t>
      </w:r>
      <w:r>
        <w:rPr>
          <w:spacing w:val="80"/>
        </w:rPr>
        <w:t xml:space="preserve"> </w:t>
      </w:r>
      <w:r>
        <w:t>осознанию</w:t>
      </w:r>
      <w:r>
        <w:rPr>
          <w:spacing w:val="80"/>
        </w:rPr>
        <w:t xml:space="preserve"> </w:t>
      </w:r>
      <w:r>
        <w:t>взаимосвязи</w:t>
      </w:r>
    </w:p>
    <w:p w:rsidR="000C0C23" w:rsidRDefault="00692F60">
      <w:pPr>
        <w:pStyle w:val="a3"/>
        <w:spacing w:line="263" w:lineRule="exact"/>
        <w:ind w:firstLine="0"/>
      </w:pPr>
      <w:r>
        <w:t>математики</w:t>
      </w:r>
      <w:r>
        <w:rPr>
          <w:spacing w:val="23"/>
        </w:rPr>
        <w:t xml:space="preserve"> </w:t>
      </w:r>
      <w:r>
        <w:t>и</w:t>
      </w:r>
      <w:r>
        <w:rPr>
          <w:spacing w:val="36"/>
        </w:rPr>
        <w:t xml:space="preserve"> </w:t>
      </w:r>
      <w:r>
        <w:t>окружающего</w:t>
      </w:r>
      <w:r>
        <w:rPr>
          <w:spacing w:val="15"/>
        </w:rPr>
        <w:t xml:space="preserve"> </w:t>
      </w:r>
      <w:r>
        <w:rPr>
          <w:spacing w:val="-4"/>
        </w:rPr>
        <w:t>мира;</w:t>
      </w:r>
    </w:p>
    <w:p w:rsidR="000C0C23" w:rsidRDefault="00692F60">
      <w:pPr>
        <w:pStyle w:val="a3"/>
        <w:spacing w:before="40" w:line="288" w:lineRule="auto"/>
        <w:ind w:right="855"/>
      </w:pPr>
      <w:r>
        <w:t>формирование функциональной математической грамотности: умения распознавать математические</w:t>
      </w:r>
      <w:r>
        <w:rPr>
          <w:spacing w:val="40"/>
        </w:rPr>
        <w:t xml:space="preserve"> </w:t>
      </w:r>
      <w:r>
        <w:t>объекты</w:t>
      </w:r>
      <w:r>
        <w:rPr>
          <w:spacing w:val="40"/>
        </w:rPr>
        <w:t xml:space="preserve"> </w:t>
      </w:r>
      <w:r>
        <w:t>в реальных</w:t>
      </w:r>
      <w:r>
        <w:rPr>
          <w:spacing w:val="40"/>
        </w:rPr>
        <w:t xml:space="preserve"> </w:t>
      </w:r>
      <w:r>
        <w:t>жизненных ситуациях,</w:t>
      </w:r>
      <w:r>
        <w:rPr>
          <w:spacing w:val="40"/>
        </w:rPr>
        <w:t xml:space="preserve"> </w:t>
      </w:r>
      <w:r>
        <w:t>применять</w:t>
      </w:r>
      <w:r>
        <w:rPr>
          <w:spacing w:val="40"/>
        </w:rPr>
        <w:t xml:space="preserve"> </w:t>
      </w:r>
      <w:r>
        <w:t>освоенные</w:t>
      </w:r>
      <w:r>
        <w:rPr>
          <w:spacing w:val="40"/>
        </w:rPr>
        <w:t xml:space="preserve"> </w:t>
      </w:r>
      <w:r>
        <w:t>умения для</w:t>
      </w:r>
      <w:r>
        <w:rPr>
          <w:spacing w:val="40"/>
        </w:rPr>
        <w:t xml:space="preserve"> </w:t>
      </w:r>
      <w:r>
        <w:t>решения</w:t>
      </w:r>
      <w:r>
        <w:rPr>
          <w:spacing w:val="40"/>
        </w:rPr>
        <w:t xml:space="preserve"> </w:t>
      </w:r>
      <w:r>
        <w:t>практико-ориентированных</w:t>
      </w:r>
      <w:r>
        <w:rPr>
          <w:spacing w:val="40"/>
        </w:rPr>
        <w:t xml:space="preserve"> </w:t>
      </w:r>
      <w:r>
        <w:t>задач,</w:t>
      </w:r>
      <w:r>
        <w:rPr>
          <w:spacing w:val="40"/>
        </w:rPr>
        <w:t xml:space="preserve"> </w:t>
      </w:r>
      <w:r>
        <w:t>интерпретировать</w:t>
      </w:r>
      <w:r>
        <w:rPr>
          <w:spacing w:val="40"/>
        </w:rPr>
        <w:t xml:space="preserve"> </w:t>
      </w:r>
      <w:r>
        <w:t>полученные</w:t>
      </w:r>
      <w:r>
        <w:rPr>
          <w:spacing w:val="40"/>
        </w:rPr>
        <w:t xml:space="preserve"> </w:t>
      </w:r>
      <w:r>
        <w:t>результаты</w:t>
      </w:r>
      <w:r>
        <w:rPr>
          <w:spacing w:val="80"/>
        </w:rPr>
        <w:t xml:space="preserve"> </w:t>
      </w:r>
      <w:r>
        <w:t>и</w:t>
      </w:r>
      <w:r>
        <w:rPr>
          <w:spacing w:val="40"/>
        </w:rPr>
        <w:t xml:space="preserve"> </w:t>
      </w:r>
      <w:r>
        <w:t>оценивать</w:t>
      </w:r>
      <w:r>
        <w:rPr>
          <w:spacing w:val="40"/>
        </w:rPr>
        <w:t xml:space="preserve"> </w:t>
      </w:r>
      <w:r>
        <w:t>их</w:t>
      </w:r>
      <w:r>
        <w:rPr>
          <w:spacing w:val="40"/>
        </w:rPr>
        <w:t xml:space="preserve"> </w:t>
      </w:r>
      <w:r>
        <w:t>на</w:t>
      </w:r>
      <w:r>
        <w:rPr>
          <w:spacing w:val="40"/>
        </w:rPr>
        <w:t xml:space="preserve"> </w:t>
      </w:r>
      <w:r>
        <w:t>соответствие практической</w:t>
      </w:r>
      <w:r>
        <w:rPr>
          <w:spacing w:val="40"/>
        </w:rPr>
        <w:t xml:space="preserve"> </w:t>
      </w:r>
      <w:r>
        <w:t>ситуации.</w:t>
      </w:r>
    </w:p>
    <w:p w:rsidR="000C0C23" w:rsidRDefault="00692F60">
      <w:pPr>
        <w:pStyle w:val="a3"/>
        <w:spacing w:before="3" w:line="290" w:lineRule="auto"/>
        <w:ind w:right="859"/>
      </w:pPr>
      <w: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w:t>
      </w:r>
      <w:r>
        <w:rPr>
          <w:spacing w:val="40"/>
        </w:rPr>
        <w:t xml:space="preserve"> </w:t>
      </w:r>
      <w:r>
        <w:t>однако,</w:t>
      </w:r>
      <w:r>
        <w:rPr>
          <w:spacing w:val="40"/>
        </w:rPr>
        <w:t xml:space="preserve"> </w:t>
      </w:r>
      <w:r>
        <w:t>не независимо</w:t>
      </w:r>
      <w:r>
        <w:rPr>
          <w:spacing w:val="40"/>
        </w:rPr>
        <w:t xml:space="preserve"> </w:t>
      </w:r>
      <w:r>
        <w:t>одна</w:t>
      </w:r>
      <w:r>
        <w:rPr>
          <w:spacing w:val="40"/>
        </w:rPr>
        <w:t xml:space="preserve"> </w:t>
      </w:r>
      <w:r>
        <w:t>от</w:t>
      </w:r>
      <w:r>
        <w:rPr>
          <w:spacing w:val="40"/>
        </w:rPr>
        <w:t xml:space="preserve"> </w:t>
      </w:r>
      <w:r>
        <w:t>другой,</w:t>
      </w:r>
      <w:r>
        <w:rPr>
          <w:spacing w:val="40"/>
        </w:rPr>
        <w:t xml:space="preserve"> </w:t>
      </w:r>
      <w:r>
        <w:t>а в</w:t>
      </w:r>
      <w:r>
        <w:rPr>
          <w:spacing w:val="40"/>
        </w:rPr>
        <w:t xml:space="preserve"> </w:t>
      </w:r>
      <w:r>
        <w:t>тесном</w:t>
      </w:r>
      <w:r>
        <w:rPr>
          <w:spacing w:val="40"/>
        </w:rPr>
        <w:t xml:space="preserve"> </w:t>
      </w:r>
      <w:r>
        <w:t>контакте</w:t>
      </w:r>
      <w:r>
        <w:rPr>
          <w:spacing w:val="40"/>
        </w:rPr>
        <w:t xml:space="preserve"> </w:t>
      </w:r>
      <w:r>
        <w:t>и</w:t>
      </w:r>
      <w:r>
        <w:rPr>
          <w:spacing w:val="40"/>
        </w:rPr>
        <w:t xml:space="preserve"> </w:t>
      </w:r>
      <w:r>
        <w:t xml:space="preserve">взаимодействии. Также в курсе математики происходит знакомство с элементами алгебры и описательной </w:t>
      </w:r>
      <w:r>
        <w:rPr>
          <w:spacing w:val="-2"/>
        </w:rPr>
        <w:t>статистики.</w:t>
      </w:r>
    </w:p>
    <w:p w:rsidR="000C0C23" w:rsidRDefault="00692F60">
      <w:pPr>
        <w:pStyle w:val="a3"/>
        <w:spacing w:line="288" w:lineRule="auto"/>
        <w:ind w:right="871"/>
      </w:pPr>
      <w: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w:t>
      </w:r>
      <w:r>
        <w:rPr>
          <w:spacing w:val="40"/>
        </w:rPr>
        <w:t xml:space="preserve"> </w:t>
      </w:r>
      <w:r>
        <w:t>сочетается</w:t>
      </w:r>
      <w:r>
        <w:rPr>
          <w:spacing w:val="40"/>
        </w:rPr>
        <w:t xml:space="preserve"> </w:t>
      </w:r>
      <w:r>
        <w:t>с</w:t>
      </w:r>
      <w:r>
        <w:rPr>
          <w:spacing w:val="40"/>
        </w:rPr>
        <w:t xml:space="preserve"> </w:t>
      </w:r>
      <w:r>
        <w:t>развитием</w:t>
      </w:r>
      <w:r>
        <w:rPr>
          <w:spacing w:val="40"/>
        </w:rPr>
        <w:t xml:space="preserve"> </w:t>
      </w:r>
      <w:r>
        <w:t>вычислительной</w:t>
      </w:r>
      <w:r>
        <w:rPr>
          <w:spacing w:val="40"/>
        </w:rPr>
        <w:t xml:space="preserve"> </w:t>
      </w:r>
      <w:r>
        <w:t>культуры,</w:t>
      </w:r>
      <w:r>
        <w:rPr>
          <w:spacing w:val="40"/>
        </w:rPr>
        <w:t xml:space="preserve"> </w:t>
      </w:r>
      <w:r>
        <w:t>в</w:t>
      </w:r>
      <w:r>
        <w:rPr>
          <w:spacing w:val="40"/>
        </w:rPr>
        <w:t xml:space="preserve"> </w:t>
      </w:r>
      <w:r>
        <w:t>частности</w:t>
      </w:r>
      <w:r>
        <w:rPr>
          <w:spacing w:val="40"/>
        </w:rPr>
        <w:t xml:space="preserve"> </w:t>
      </w:r>
      <w:r>
        <w:t>с</w:t>
      </w:r>
      <w:r>
        <w:rPr>
          <w:spacing w:val="40"/>
        </w:rPr>
        <w:t xml:space="preserve"> </w:t>
      </w:r>
      <w:r>
        <w:t>обучением</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65" w:firstLine="0"/>
      </w:pPr>
      <w:r>
        <w:t>простейшим приѐмам прикидки и оценки результатов вычислений. Изучение натуральных чисел</w:t>
      </w:r>
      <w:r>
        <w:rPr>
          <w:spacing w:val="37"/>
        </w:rPr>
        <w:t xml:space="preserve"> </w:t>
      </w:r>
      <w:r>
        <w:t>продолжается</w:t>
      </w:r>
      <w:r>
        <w:rPr>
          <w:spacing w:val="40"/>
        </w:rPr>
        <w:t xml:space="preserve"> </w:t>
      </w:r>
      <w:r>
        <w:t>в</w:t>
      </w:r>
      <w:r>
        <w:rPr>
          <w:spacing w:val="40"/>
        </w:rPr>
        <w:t xml:space="preserve"> </w:t>
      </w:r>
      <w:r>
        <w:t>6</w:t>
      </w:r>
      <w:r>
        <w:rPr>
          <w:spacing w:val="40"/>
        </w:rPr>
        <w:t xml:space="preserve"> </w:t>
      </w:r>
      <w:r>
        <w:t>классе</w:t>
      </w:r>
      <w:r>
        <w:rPr>
          <w:spacing w:val="40"/>
        </w:rPr>
        <w:t xml:space="preserve"> </w:t>
      </w:r>
      <w:r>
        <w:t>знакомством</w:t>
      </w:r>
      <w:r>
        <w:rPr>
          <w:spacing w:val="40"/>
        </w:rPr>
        <w:t xml:space="preserve"> </w:t>
      </w:r>
      <w:r>
        <w:t>с</w:t>
      </w:r>
      <w:r>
        <w:rPr>
          <w:spacing w:val="39"/>
        </w:rPr>
        <w:t xml:space="preserve"> </w:t>
      </w:r>
      <w:r>
        <w:t>начальными</w:t>
      </w:r>
      <w:r>
        <w:rPr>
          <w:spacing w:val="40"/>
        </w:rPr>
        <w:t xml:space="preserve"> </w:t>
      </w:r>
      <w:r>
        <w:t>понятиями</w:t>
      </w:r>
      <w:r>
        <w:rPr>
          <w:spacing w:val="40"/>
        </w:rPr>
        <w:t xml:space="preserve"> </w:t>
      </w:r>
      <w:r>
        <w:t>теории</w:t>
      </w:r>
      <w:r>
        <w:rPr>
          <w:spacing w:val="40"/>
        </w:rPr>
        <w:t xml:space="preserve"> </w:t>
      </w:r>
      <w:r>
        <w:t>делимости.</w:t>
      </w:r>
    </w:p>
    <w:p w:rsidR="000C0C23" w:rsidRDefault="00692F60">
      <w:pPr>
        <w:pStyle w:val="a3"/>
        <w:spacing w:before="7" w:line="288" w:lineRule="auto"/>
        <w:ind w:right="854"/>
      </w:pPr>
      <w:r>
        <w:t>Начало изучения</w:t>
      </w:r>
      <w:r>
        <w:rPr>
          <w:spacing w:val="40"/>
        </w:rPr>
        <w:t xml:space="preserve"> </w:t>
      </w:r>
      <w:r>
        <w:t>обыкновенных</w:t>
      </w:r>
      <w:r>
        <w:rPr>
          <w:spacing w:val="40"/>
        </w:rPr>
        <w:t xml:space="preserve"> </w:t>
      </w:r>
      <w:r>
        <w:t>и десятичных дробей</w:t>
      </w:r>
      <w:r>
        <w:rPr>
          <w:spacing w:val="40"/>
        </w:rPr>
        <w:t xml:space="preserve"> </w:t>
      </w:r>
      <w:r>
        <w:t>отнесено к 5 классу.</w:t>
      </w:r>
      <w:r>
        <w:rPr>
          <w:spacing w:val="40"/>
        </w:rPr>
        <w:t xml:space="preserve"> </w:t>
      </w:r>
      <w:r>
        <w:t>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объѐме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w:t>
      </w:r>
      <w:r>
        <w:rPr>
          <w:spacing w:val="40"/>
        </w:rPr>
        <w:t xml:space="preserve"> </w:t>
      </w:r>
      <w:r>
        <w:t>уже</w:t>
      </w:r>
      <w:r>
        <w:rPr>
          <w:spacing w:val="40"/>
        </w:rPr>
        <w:t xml:space="preserve"> </w:t>
      </w:r>
      <w:r>
        <w:t>известными</w:t>
      </w:r>
      <w:r>
        <w:rPr>
          <w:spacing w:val="40"/>
        </w:rPr>
        <w:t xml:space="preserve"> </w:t>
      </w:r>
      <w:r>
        <w:t>алгоритмами</w:t>
      </w:r>
      <w:r>
        <w:rPr>
          <w:spacing w:val="40"/>
        </w:rPr>
        <w:t xml:space="preserve"> </w:t>
      </w:r>
      <w:r>
        <w:t>выполнения</w:t>
      </w:r>
      <w:r>
        <w:rPr>
          <w:spacing w:val="40"/>
        </w:rPr>
        <w:t xml:space="preserve"> </w:t>
      </w:r>
      <w:r>
        <w:t>действий</w:t>
      </w:r>
      <w:r>
        <w:rPr>
          <w:spacing w:val="40"/>
        </w:rPr>
        <w:t xml:space="preserve"> </w:t>
      </w:r>
      <w:r>
        <w:t>с</w:t>
      </w:r>
      <w:r>
        <w:rPr>
          <w:spacing w:val="40"/>
        </w:rPr>
        <w:t xml:space="preserve"> </w:t>
      </w:r>
      <w:r>
        <w:t>обыкновенными</w:t>
      </w:r>
      <w:r>
        <w:rPr>
          <w:spacing w:val="40"/>
        </w:rPr>
        <w:t xml:space="preserve"> </w:t>
      </w:r>
      <w:r>
        <w:t>дробями. Знакомство с десятичными дробями расширит возможности для понимания обучающимися</w:t>
      </w:r>
      <w:r>
        <w:rPr>
          <w:spacing w:val="40"/>
        </w:rPr>
        <w:t xml:space="preserve"> </w:t>
      </w:r>
      <w:r>
        <w:t>прикладного</w:t>
      </w:r>
      <w:r>
        <w:rPr>
          <w:spacing w:val="40"/>
        </w:rPr>
        <w:t xml:space="preserve"> </w:t>
      </w:r>
      <w:r>
        <w:t>применения</w:t>
      </w:r>
      <w:r>
        <w:rPr>
          <w:spacing w:val="40"/>
        </w:rPr>
        <w:t xml:space="preserve"> </w:t>
      </w:r>
      <w:r>
        <w:t>новой</w:t>
      </w:r>
      <w:r>
        <w:rPr>
          <w:spacing w:val="40"/>
        </w:rPr>
        <w:t xml:space="preserve"> </w:t>
      </w:r>
      <w:r>
        <w:t>записи</w:t>
      </w:r>
      <w:r>
        <w:rPr>
          <w:spacing w:val="40"/>
        </w:rPr>
        <w:t xml:space="preserve"> </w:t>
      </w:r>
      <w:r>
        <w:t>при</w:t>
      </w:r>
      <w:r>
        <w:rPr>
          <w:spacing w:val="40"/>
        </w:rPr>
        <w:t xml:space="preserve"> </w:t>
      </w:r>
      <w:r>
        <w:t>изучении</w:t>
      </w:r>
      <w:r>
        <w:rPr>
          <w:spacing w:val="40"/>
        </w:rPr>
        <w:t xml:space="preserve"> </w:t>
      </w:r>
      <w:r>
        <w:t>других</w:t>
      </w:r>
      <w:r>
        <w:rPr>
          <w:spacing w:val="40"/>
        </w:rPr>
        <w:t xml:space="preserve"> </w:t>
      </w:r>
      <w:r>
        <w:t>предметов</w:t>
      </w:r>
      <w:r>
        <w:rPr>
          <w:spacing w:val="40"/>
        </w:rPr>
        <w:t xml:space="preserve"> </w:t>
      </w:r>
      <w:r>
        <w:t>и при практическом использовании. К 6 классу отнесѐн второй этап в изучении дробей, где происходит совершенствование навыков</w:t>
      </w:r>
      <w:r>
        <w:rPr>
          <w:spacing w:val="40"/>
        </w:rPr>
        <w:t xml:space="preserve"> </w:t>
      </w:r>
      <w:r>
        <w:t>сравнения и</w:t>
      </w:r>
      <w:r>
        <w:rPr>
          <w:spacing w:val="40"/>
        </w:rPr>
        <w:t xml:space="preserve"> </w:t>
      </w:r>
      <w:r>
        <w:t>преобразования дробей, освоение</w:t>
      </w:r>
      <w:r>
        <w:rPr>
          <w:spacing w:val="40"/>
        </w:rPr>
        <w:t xml:space="preserve"> </w:t>
      </w:r>
      <w:r>
        <w:t>новых</w:t>
      </w:r>
      <w:r>
        <w:rPr>
          <w:spacing w:val="40"/>
        </w:rPr>
        <w:t xml:space="preserve"> </w:t>
      </w:r>
      <w:r>
        <w:t>вычислительных</w:t>
      </w:r>
      <w:r>
        <w:rPr>
          <w:spacing w:val="40"/>
        </w:rPr>
        <w:t xml:space="preserve"> </w:t>
      </w:r>
      <w:r>
        <w:t>алгоритмов,</w:t>
      </w:r>
      <w:r>
        <w:rPr>
          <w:spacing w:val="40"/>
        </w:rPr>
        <w:t xml:space="preserve"> </w:t>
      </w:r>
      <w:r>
        <w:t>оттачивание</w:t>
      </w:r>
      <w:r>
        <w:rPr>
          <w:spacing w:val="40"/>
        </w:rPr>
        <w:t xml:space="preserve"> </w:t>
      </w:r>
      <w:r>
        <w:t>техники</w:t>
      </w:r>
      <w:r>
        <w:rPr>
          <w:spacing w:val="40"/>
        </w:rPr>
        <w:t xml:space="preserve"> </w:t>
      </w:r>
      <w:r>
        <w:t>вычислений,</w:t>
      </w:r>
      <w:r>
        <w:rPr>
          <w:spacing w:val="40"/>
        </w:rPr>
        <w:t xml:space="preserve"> </w:t>
      </w:r>
      <w:r>
        <w:t>в</w:t>
      </w:r>
      <w:r>
        <w:rPr>
          <w:spacing w:val="40"/>
        </w:rPr>
        <w:t xml:space="preserve"> </w:t>
      </w:r>
      <w:r>
        <w:t>том</w:t>
      </w:r>
      <w:r>
        <w:rPr>
          <w:spacing w:val="40"/>
        </w:rPr>
        <w:t xml:space="preserve"> </w:t>
      </w:r>
      <w:r>
        <w:t>числе значений выражений, содержащих и обыкновенные, и десятичные дроби, установление</w:t>
      </w:r>
      <w:r>
        <w:rPr>
          <w:spacing w:val="80"/>
        </w:rPr>
        <w:t xml:space="preserve"> </w:t>
      </w:r>
      <w:r>
        <w:t>связей между ними, рассмотрение приѐмов решения задач на дроби. В начале 6 класса происходит знакомство с</w:t>
      </w:r>
      <w:r>
        <w:rPr>
          <w:spacing w:val="40"/>
        </w:rPr>
        <w:t xml:space="preserve"> </w:t>
      </w:r>
      <w:r>
        <w:t>понятием процента.</w:t>
      </w:r>
    </w:p>
    <w:p w:rsidR="000C0C23" w:rsidRDefault="00692F60">
      <w:pPr>
        <w:pStyle w:val="a3"/>
        <w:spacing w:before="3" w:line="288" w:lineRule="auto"/>
        <w:ind w:right="875"/>
      </w:pPr>
      <w:r>
        <w:t>Особенностью изучения положительных и отрицательных чисел является то, что они также</w:t>
      </w:r>
      <w:r>
        <w:rPr>
          <w:spacing w:val="75"/>
        </w:rPr>
        <w:t xml:space="preserve"> </w:t>
      </w:r>
      <w:r>
        <w:t>могут</w:t>
      </w:r>
      <w:r>
        <w:rPr>
          <w:spacing w:val="77"/>
        </w:rPr>
        <w:t xml:space="preserve"> </w:t>
      </w:r>
      <w:r>
        <w:t>рассматриваться</w:t>
      </w:r>
      <w:r>
        <w:rPr>
          <w:spacing w:val="80"/>
        </w:rPr>
        <w:t xml:space="preserve"> </w:t>
      </w:r>
      <w:r>
        <w:t>в</w:t>
      </w:r>
      <w:r>
        <w:rPr>
          <w:spacing w:val="72"/>
        </w:rPr>
        <w:t xml:space="preserve"> </w:t>
      </w:r>
      <w:r>
        <w:t>несколько</w:t>
      </w:r>
      <w:r>
        <w:rPr>
          <w:spacing w:val="72"/>
        </w:rPr>
        <w:t xml:space="preserve"> </w:t>
      </w:r>
      <w:r>
        <w:t>этапов.</w:t>
      </w:r>
      <w:r>
        <w:rPr>
          <w:spacing w:val="80"/>
        </w:rPr>
        <w:t xml:space="preserve"> </w:t>
      </w:r>
      <w:r>
        <w:t>В</w:t>
      </w:r>
      <w:r>
        <w:rPr>
          <w:spacing w:val="80"/>
        </w:rPr>
        <w:t xml:space="preserve"> </w:t>
      </w:r>
      <w:r>
        <w:t>6</w:t>
      </w:r>
      <w:r>
        <w:rPr>
          <w:spacing w:val="75"/>
        </w:rPr>
        <w:t xml:space="preserve"> </w:t>
      </w:r>
      <w:r>
        <w:t>классе</w:t>
      </w:r>
      <w:r>
        <w:rPr>
          <w:spacing w:val="75"/>
        </w:rPr>
        <w:t xml:space="preserve"> </w:t>
      </w:r>
      <w:r>
        <w:t>в</w:t>
      </w:r>
      <w:r>
        <w:rPr>
          <w:spacing w:val="72"/>
        </w:rPr>
        <w:t xml:space="preserve"> </w:t>
      </w:r>
      <w:r>
        <w:t>начале</w:t>
      </w:r>
      <w:r>
        <w:rPr>
          <w:spacing w:val="75"/>
        </w:rPr>
        <w:t xml:space="preserve"> </w:t>
      </w:r>
      <w:r>
        <w:t>изучения</w:t>
      </w:r>
      <w:r>
        <w:rPr>
          <w:spacing w:val="80"/>
        </w:rPr>
        <w:t xml:space="preserve"> </w:t>
      </w:r>
      <w:r>
        <w:t>темы</w:t>
      </w:r>
    </w:p>
    <w:p w:rsidR="000C0C23" w:rsidRDefault="00692F60">
      <w:pPr>
        <w:pStyle w:val="a3"/>
        <w:spacing w:line="288" w:lineRule="auto"/>
        <w:ind w:right="863" w:firstLine="0"/>
      </w:pPr>
      <w:r>
        <w:t>«Положительные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w:t>
      </w:r>
      <w:r>
        <w:rPr>
          <w:spacing w:val="40"/>
        </w:rPr>
        <w:t xml:space="preserve"> </w:t>
      </w:r>
      <w:r>
        <w:t>числами</w:t>
      </w:r>
      <w:r>
        <w:rPr>
          <w:spacing w:val="40"/>
        </w:rPr>
        <w:t xml:space="preserve"> </w:t>
      </w:r>
      <w:r>
        <w:t>происходит</w:t>
      </w:r>
      <w:r>
        <w:rPr>
          <w:spacing w:val="40"/>
        </w:rPr>
        <w:t xml:space="preserve"> </w:t>
      </w:r>
      <w:r>
        <w:t>на</w:t>
      </w:r>
      <w:r>
        <w:rPr>
          <w:spacing w:val="40"/>
        </w:rPr>
        <w:t xml:space="preserve"> </w:t>
      </w:r>
      <w:r>
        <w:t>основе</w:t>
      </w:r>
      <w:r>
        <w:rPr>
          <w:spacing w:val="40"/>
        </w:rPr>
        <w:t xml:space="preserve"> </w:t>
      </w:r>
      <w:r>
        <w:t>содержательного</w:t>
      </w:r>
      <w:r>
        <w:rPr>
          <w:spacing w:val="40"/>
        </w:rPr>
        <w:t xml:space="preserve"> </w:t>
      </w:r>
      <w:r>
        <w:t>подхода.</w:t>
      </w:r>
      <w:r>
        <w:rPr>
          <w:spacing w:val="40"/>
        </w:rPr>
        <w:t xml:space="preserve"> </w:t>
      </w:r>
      <w:r>
        <w:t>Это</w:t>
      </w:r>
      <w:r>
        <w:rPr>
          <w:spacing w:val="40"/>
        </w:rPr>
        <w:t xml:space="preserve"> </w:t>
      </w:r>
      <w:r>
        <w:t>позволяет на доступном уровне познакомить обучающихся практически со всеми</w:t>
      </w:r>
      <w:r>
        <w:rPr>
          <w:spacing w:val="40"/>
        </w:rPr>
        <w:t xml:space="preserve"> </w:t>
      </w:r>
      <w:r>
        <w:t>основными</w:t>
      </w:r>
      <w:r>
        <w:rPr>
          <w:spacing w:val="80"/>
        </w:rPr>
        <w:t xml:space="preserve"> </w:t>
      </w:r>
      <w:r>
        <w:t>понятиями темы, в том числе и с правилами знаков при выполнении арифметических действий.</w:t>
      </w:r>
      <w:r>
        <w:rPr>
          <w:spacing w:val="40"/>
        </w:rPr>
        <w:t xml:space="preserve"> </w:t>
      </w:r>
      <w:r>
        <w:t>Изучение</w:t>
      </w:r>
      <w:r>
        <w:rPr>
          <w:spacing w:val="40"/>
        </w:rPr>
        <w:t xml:space="preserve"> </w:t>
      </w:r>
      <w:r>
        <w:t>рациональных</w:t>
      </w:r>
      <w:r>
        <w:rPr>
          <w:spacing w:val="40"/>
        </w:rPr>
        <w:t xml:space="preserve"> </w:t>
      </w:r>
      <w:r>
        <w:t>чисел</w:t>
      </w:r>
      <w:r>
        <w:rPr>
          <w:spacing w:val="40"/>
        </w:rPr>
        <w:t xml:space="preserve"> </w:t>
      </w:r>
      <w:r>
        <w:t>будет</w:t>
      </w:r>
      <w:r>
        <w:rPr>
          <w:spacing w:val="40"/>
        </w:rPr>
        <w:t xml:space="preserve"> </w:t>
      </w:r>
      <w:r>
        <w:t>продолжено</w:t>
      </w:r>
      <w:r>
        <w:rPr>
          <w:spacing w:val="35"/>
        </w:rPr>
        <w:t xml:space="preserve"> </w:t>
      </w:r>
      <w:r>
        <w:t>в</w:t>
      </w:r>
      <w:r>
        <w:rPr>
          <w:spacing w:val="40"/>
        </w:rPr>
        <w:t xml:space="preserve"> </w:t>
      </w:r>
      <w:r>
        <w:t>курсе</w:t>
      </w:r>
      <w:r>
        <w:rPr>
          <w:spacing w:val="40"/>
        </w:rPr>
        <w:t xml:space="preserve"> </w:t>
      </w:r>
      <w:r>
        <w:t>алгебры</w:t>
      </w:r>
      <w:r>
        <w:rPr>
          <w:spacing w:val="40"/>
        </w:rPr>
        <w:t xml:space="preserve"> </w:t>
      </w:r>
      <w:r>
        <w:t>7</w:t>
      </w:r>
      <w:r>
        <w:rPr>
          <w:spacing w:val="40"/>
        </w:rPr>
        <w:t xml:space="preserve"> </w:t>
      </w:r>
      <w:r>
        <w:t>класса.</w:t>
      </w:r>
    </w:p>
    <w:p w:rsidR="000C0C23" w:rsidRDefault="00692F60">
      <w:pPr>
        <w:pStyle w:val="a3"/>
        <w:spacing w:before="1" w:line="288" w:lineRule="auto"/>
        <w:ind w:right="852"/>
      </w:pPr>
      <w:r>
        <w:t>При</w:t>
      </w:r>
      <w:r>
        <w:rPr>
          <w:spacing w:val="40"/>
        </w:rPr>
        <w:t xml:space="preserve"> </w:t>
      </w:r>
      <w:r>
        <w:t>обучении</w:t>
      </w:r>
      <w:r>
        <w:rPr>
          <w:spacing w:val="40"/>
        </w:rPr>
        <w:t xml:space="preserve"> </w:t>
      </w:r>
      <w:r>
        <w:t>решению</w:t>
      </w:r>
      <w:r>
        <w:rPr>
          <w:spacing w:val="40"/>
        </w:rPr>
        <w:t xml:space="preserve"> </w:t>
      </w:r>
      <w:r>
        <w:t>текстовых</w:t>
      </w:r>
      <w:r>
        <w:rPr>
          <w:spacing w:val="40"/>
        </w:rPr>
        <w:t xml:space="preserve"> </w:t>
      </w:r>
      <w:r>
        <w:t>задач</w:t>
      </w:r>
      <w:r>
        <w:rPr>
          <w:spacing w:val="40"/>
        </w:rPr>
        <w:t xml:space="preserve"> </w:t>
      </w:r>
      <w:r>
        <w:t>в</w:t>
      </w:r>
      <w:r>
        <w:rPr>
          <w:spacing w:val="40"/>
        </w:rPr>
        <w:t xml:space="preserve"> </w:t>
      </w:r>
      <w:r>
        <w:t>5–6</w:t>
      </w:r>
      <w:r>
        <w:rPr>
          <w:spacing w:val="40"/>
        </w:rPr>
        <w:t xml:space="preserve"> </w:t>
      </w:r>
      <w:r>
        <w:t>классах</w:t>
      </w:r>
      <w:r>
        <w:rPr>
          <w:spacing w:val="40"/>
        </w:rPr>
        <w:t xml:space="preserve"> </w:t>
      </w:r>
      <w:r>
        <w:t>используются арифметические приѐмы решения. При отработке вычислительных навыков в 5</w:t>
      </w:r>
      <w:r>
        <w:rPr>
          <w:spacing w:val="-15"/>
        </w:rPr>
        <w:t xml:space="preserve"> </w:t>
      </w:r>
      <w:r>
        <w:t>–6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приѐмами решения задач перебором возможных вариантов,</w:t>
      </w:r>
      <w:r>
        <w:rPr>
          <w:spacing w:val="80"/>
        </w:rPr>
        <w:t xml:space="preserve"> </w:t>
      </w:r>
      <w:r>
        <w:t>учатся</w:t>
      </w:r>
      <w:r>
        <w:rPr>
          <w:spacing w:val="40"/>
        </w:rPr>
        <w:t xml:space="preserve"> </w:t>
      </w:r>
      <w:r>
        <w:t>работать</w:t>
      </w:r>
      <w:r>
        <w:rPr>
          <w:spacing w:val="40"/>
        </w:rPr>
        <w:t xml:space="preserve"> </w:t>
      </w:r>
      <w:r>
        <w:t>с</w:t>
      </w:r>
      <w:r>
        <w:rPr>
          <w:spacing w:val="38"/>
        </w:rPr>
        <w:t xml:space="preserve"> </w:t>
      </w:r>
      <w:r>
        <w:t>информацией,</w:t>
      </w:r>
      <w:r>
        <w:rPr>
          <w:spacing w:val="40"/>
        </w:rPr>
        <w:t xml:space="preserve"> </w:t>
      </w:r>
      <w:r>
        <w:t>представленной</w:t>
      </w:r>
      <w:r>
        <w:rPr>
          <w:spacing w:val="40"/>
        </w:rPr>
        <w:t xml:space="preserve"> </w:t>
      </w:r>
      <w:r>
        <w:t>в</w:t>
      </w:r>
      <w:r>
        <w:rPr>
          <w:spacing w:val="40"/>
        </w:rPr>
        <w:t xml:space="preserve"> </w:t>
      </w:r>
      <w:r>
        <w:t>форме</w:t>
      </w:r>
      <w:r>
        <w:rPr>
          <w:spacing w:val="40"/>
        </w:rPr>
        <w:t xml:space="preserve"> </w:t>
      </w:r>
      <w:r>
        <w:t>таблиц</w:t>
      </w:r>
      <w:r>
        <w:rPr>
          <w:spacing w:val="40"/>
        </w:rPr>
        <w:t xml:space="preserve"> </w:t>
      </w:r>
      <w:r>
        <w:t>или</w:t>
      </w:r>
      <w:r>
        <w:rPr>
          <w:spacing w:val="40"/>
        </w:rPr>
        <w:t xml:space="preserve"> </w:t>
      </w:r>
      <w:r>
        <w:t>диаграмм.</w:t>
      </w:r>
    </w:p>
    <w:p w:rsidR="000C0C23" w:rsidRDefault="00692F60">
      <w:pPr>
        <w:pStyle w:val="a3"/>
        <w:spacing w:line="288" w:lineRule="auto"/>
        <w:ind w:right="861"/>
      </w:pPr>
      <w: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w:t>
      </w:r>
      <w:r>
        <w:rPr>
          <w:spacing w:val="40"/>
        </w:rPr>
        <w:t xml:space="preserve"> </w:t>
      </w:r>
      <w:r>
        <w:t>используется</w:t>
      </w:r>
      <w:r>
        <w:rPr>
          <w:spacing w:val="40"/>
        </w:rPr>
        <w:t xml:space="preserve"> </w:t>
      </w:r>
      <w:r>
        <w:t>прежде</w:t>
      </w:r>
      <w:r>
        <w:rPr>
          <w:spacing w:val="40"/>
        </w:rPr>
        <w:t xml:space="preserve"> </w:t>
      </w:r>
      <w:r>
        <w:t>всего</w:t>
      </w:r>
      <w:r>
        <w:rPr>
          <w:spacing w:val="40"/>
        </w:rPr>
        <w:t xml:space="preserve"> </w:t>
      </w:r>
      <w:r>
        <w:t>для</w:t>
      </w:r>
      <w:r>
        <w:rPr>
          <w:spacing w:val="40"/>
        </w:rPr>
        <w:t xml:space="preserve"> </w:t>
      </w:r>
      <w:r>
        <w:t>записи</w:t>
      </w:r>
      <w:r>
        <w:rPr>
          <w:spacing w:val="40"/>
        </w:rPr>
        <w:t xml:space="preserve"> </w:t>
      </w:r>
      <w:r>
        <w:t>общих</w:t>
      </w:r>
      <w:r>
        <w:rPr>
          <w:spacing w:val="40"/>
        </w:rPr>
        <w:t xml:space="preserve"> </w:t>
      </w:r>
      <w:r>
        <w:t>утверждений</w:t>
      </w:r>
      <w:r>
        <w:rPr>
          <w:spacing w:val="40"/>
        </w:rPr>
        <w:t xml:space="preserve"> </w:t>
      </w:r>
      <w:r>
        <w:t>и</w:t>
      </w:r>
      <w:r>
        <w:rPr>
          <w:spacing w:val="40"/>
        </w:rPr>
        <w:t xml:space="preserve"> </w:t>
      </w:r>
      <w:r>
        <w:t xml:space="preserve">предложений, формул, в частности для вычисления геометрических величин, в качестве «заместителя» </w:t>
      </w:r>
      <w:r>
        <w:rPr>
          <w:spacing w:val="-2"/>
        </w:rPr>
        <w:t>числа.</w:t>
      </w:r>
    </w:p>
    <w:p w:rsidR="000C0C23" w:rsidRDefault="00692F60">
      <w:pPr>
        <w:pStyle w:val="a3"/>
        <w:spacing w:line="288" w:lineRule="auto"/>
        <w:ind w:right="839"/>
      </w:pPr>
      <w: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w:t>
      </w:r>
      <w:r>
        <w:rPr>
          <w:spacing w:val="39"/>
        </w:rPr>
        <w:t xml:space="preserve"> </w:t>
      </w:r>
      <w:r>
        <w:t>умений. Это важный этап в изучении</w:t>
      </w:r>
      <w:r>
        <w:rPr>
          <w:spacing w:val="35"/>
        </w:rPr>
        <w:t xml:space="preserve"> </w:t>
      </w:r>
      <w:r>
        <w:t>геометрии, который</w:t>
      </w:r>
      <w:r>
        <w:rPr>
          <w:spacing w:val="35"/>
        </w:rPr>
        <w:t xml:space="preserve"> </w:t>
      </w:r>
      <w:r>
        <w:t>осуществляется на</w:t>
      </w:r>
      <w:r>
        <w:rPr>
          <w:spacing w:val="40"/>
        </w:rPr>
        <w:t xml:space="preserve"> </w:t>
      </w:r>
      <w:r>
        <w:t>наглядно-практическом</w:t>
      </w:r>
      <w:r>
        <w:rPr>
          <w:spacing w:val="40"/>
        </w:rPr>
        <w:t xml:space="preserve"> </w:t>
      </w:r>
      <w:r>
        <w:t>уровне,</w:t>
      </w:r>
      <w:r>
        <w:rPr>
          <w:spacing w:val="40"/>
        </w:rPr>
        <w:t xml:space="preserve"> </w:t>
      </w:r>
      <w:r>
        <w:t>опирается</w:t>
      </w:r>
      <w:r>
        <w:rPr>
          <w:spacing w:val="40"/>
        </w:rPr>
        <w:t xml:space="preserve"> </w:t>
      </w:r>
      <w:r>
        <w:t>на</w:t>
      </w:r>
      <w:r>
        <w:rPr>
          <w:spacing w:val="40"/>
        </w:rPr>
        <w:t xml:space="preserve"> </w:t>
      </w:r>
      <w:r>
        <w:t>наглядно-образное</w:t>
      </w:r>
      <w:r>
        <w:rPr>
          <w:spacing w:val="40"/>
        </w:rPr>
        <w:t xml:space="preserve"> </w:t>
      </w:r>
      <w:r>
        <w:t>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w:t>
      </w:r>
      <w:r>
        <w:rPr>
          <w:spacing w:val="40"/>
        </w:rPr>
        <w:t xml:space="preserve"> </w:t>
      </w:r>
      <w:r>
        <w:t>с</w:t>
      </w:r>
      <w:r>
        <w:rPr>
          <w:spacing w:val="33"/>
        </w:rPr>
        <w:t xml:space="preserve"> </w:t>
      </w:r>
      <w:r>
        <w:t>их</w:t>
      </w:r>
      <w:r>
        <w:rPr>
          <w:spacing w:val="29"/>
        </w:rPr>
        <w:t xml:space="preserve"> </w:t>
      </w:r>
      <w:r>
        <w:t>простейшими</w:t>
      </w:r>
      <w:r>
        <w:rPr>
          <w:spacing w:val="40"/>
        </w:rPr>
        <w:t xml:space="preserve"> </w:t>
      </w:r>
      <w:r>
        <w:t>конфигурациями,</w:t>
      </w:r>
      <w:r>
        <w:rPr>
          <w:spacing w:val="40"/>
        </w:rPr>
        <w:t xml:space="preserve"> </w:t>
      </w:r>
      <w:r>
        <w:t>учатся</w:t>
      </w:r>
      <w:r>
        <w:rPr>
          <w:spacing w:val="40"/>
        </w:rPr>
        <w:t xml:space="preserve"> </w:t>
      </w:r>
      <w:r>
        <w:t>изображать</w:t>
      </w:r>
      <w:r>
        <w:rPr>
          <w:spacing w:val="40"/>
        </w:rPr>
        <w:t xml:space="preserve"> </w:t>
      </w:r>
      <w:r>
        <w:t>их</w:t>
      </w:r>
      <w:r>
        <w:rPr>
          <w:spacing w:val="29"/>
        </w:rPr>
        <w:t xml:space="preserve"> </w:t>
      </w:r>
      <w:r>
        <w:t>на</w:t>
      </w:r>
      <w:r>
        <w:rPr>
          <w:spacing w:val="40"/>
        </w:rPr>
        <w:t xml:space="preserve"> </w:t>
      </w:r>
      <w:r>
        <w:t>нелинованной и</w:t>
      </w:r>
      <w:r>
        <w:rPr>
          <w:spacing w:val="40"/>
        </w:rPr>
        <w:t xml:space="preserve"> </w:t>
      </w:r>
      <w:r>
        <w:t>клетчатой</w:t>
      </w:r>
      <w:r>
        <w:rPr>
          <w:spacing w:val="40"/>
        </w:rPr>
        <w:t xml:space="preserve"> </w:t>
      </w:r>
      <w:r>
        <w:t>бумаге,</w:t>
      </w:r>
      <w:r>
        <w:rPr>
          <w:spacing w:val="40"/>
        </w:rPr>
        <w:t xml:space="preserve"> </w:t>
      </w:r>
      <w:r>
        <w:t>рассматривают</w:t>
      </w:r>
      <w:r>
        <w:rPr>
          <w:spacing w:val="40"/>
        </w:rPr>
        <w:t xml:space="preserve"> </w:t>
      </w:r>
      <w:r>
        <w:t>их</w:t>
      </w:r>
      <w:r>
        <w:rPr>
          <w:spacing w:val="40"/>
        </w:rPr>
        <w:t xml:space="preserve"> </w:t>
      </w:r>
      <w:r>
        <w:t>простейшие</w:t>
      </w:r>
      <w:r>
        <w:rPr>
          <w:spacing w:val="40"/>
        </w:rPr>
        <w:t xml:space="preserve"> </w:t>
      </w:r>
      <w:r>
        <w:t>свойства.</w:t>
      </w:r>
      <w:r>
        <w:rPr>
          <w:spacing w:val="40"/>
        </w:rPr>
        <w:t xml:space="preserve"> </w:t>
      </w:r>
      <w:r>
        <w:t>В</w:t>
      </w:r>
      <w:r>
        <w:rPr>
          <w:spacing w:val="40"/>
        </w:rPr>
        <w:t xml:space="preserve"> </w:t>
      </w:r>
      <w:r>
        <w:t>процессе</w:t>
      </w:r>
      <w:r>
        <w:rPr>
          <w:spacing w:val="40"/>
        </w:rPr>
        <w:t xml:space="preserve"> </w:t>
      </w:r>
      <w:r>
        <w:t>изучения наглядной</w:t>
      </w:r>
      <w:r>
        <w:rPr>
          <w:spacing w:val="80"/>
        </w:rPr>
        <w:t xml:space="preserve"> </w:t>
      </w:r>
      <w:r>
        <w:t>геометрии</w:t>
      </w:r>
      <w:r>
        <w:rPr>
          <w:spacing w:val="80"/>
        </w:rPr>
        <w:t xml:space="preserve"> </w:t>
      </w:r>
      <w:r>
        <w:t>знания,</w:t>
      </w:r>
      <w:r>
        <w:rPr>
          <w:spacing w:val="78"/>
        </w:rPr>
        <w:t xml:space="preserve"> </w:t>
      </w:r>
      <w:r>
        <w:t>полученные</w:t>
      </w:r>
      <w:r>
        <w:rPr>
          <w:spacing w:val="80"/>
        </w:rPr>
        <w:t xml:space="preserve"> </w:t>
      </w:r>
      <w:r>
        <w:t>обучающимися</w:t>
      </w:r>
      <w:r>
        <w:rPr>
          <w:spacing w:val="78"/>
        </w:rPr>
        <w:t xml:space="preserve"> </w:t>
      </w:r>
      <w:r>
        <w:t>на</w:t>
      </w:r>
      <w:r>
        <w:rPr>
          <w:spacing w:val="80"/>
        </w:rPr>
        <w:t xml:space="preserve"> </w:t>
      </w:r>
      <w:r>
        <w:t>уровне</w:t>
      </w:r>
      <w:r>
        <w:rPr>
          <w:spacing w:val="80"/>
        </w:rPr>
        <w:t xml:space="preserve"> </w:t>
      </w:r>
      <w:r>
        <w:t>начального</w:t>
      </w:r>
      <w:r>
        <w:rPr>
          <w:spacing w:val="72"/>
        </w:rPr>
        <w:t xml:space="preserve"> </w:t>
      </w:r>
      <w:r>
        <w:t>общего</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образования,</w:t>
      </w:r>
      <w:r>
        <w:rPr>
          <w:spacing w:val="39"/>
        </w:rPr>
        <w:t xml:space="preserve"> </w:t>
      </w:r>
      <w:r>
        <w:t>систематизируются</w:t>
      </w:r>
      <w:r>
        <w:rPr>
          <w:spacing w:val="27"/>
        </w:rPr>
        <w:t xml:space="preserve"> </w:t>
      </w:r>
      <w:r>
        <w:t>и</w:t>
      </w:r>
      <w:r>
        <w:rPr>
          <w:spacing w:val="44"/>
        </w:rPr>
        <w:t xml:space="preserve"> </w:t>
      </w:r>
      <w:r>
        <w:rPr>
          <w:spacing w:val="-2"/>
        </w:rPr>
        <w:t>расширяются.</w:t>
      </w:r>
    </w:p>
    <w:p w:rsidR="000C0C23" w:rsidRDefault="00692F60">
      <w:pPr>
        <w:pStyle w:val="a3"/>
        <w:spacing w:before="62"/>
        <w:ind w:left="1135" w:firstLine="0"/>
      </w:pPr>
      <w:r>
        <w:t>Согласно</w:t>
      </w:r>
      <w:r>
        <w:rPr>
          <w:spacing w:val="47"/>
        </w:rPr>
        <w:t xml:space="preserve"> </w:t>
      </w:r>
      <w:r>
        <w:t>учебному</w:t>
      </w:r>
      <w:r>
        <w:rPr>
          <w:spacing w:val="77"/>
          <w:w w:val="150"/>
        </w:rPr>
        <w:t xml:space="preserve"> </w:t>
      </w:r>
      <w:r>
        <w:t>плану</w:t>
      </w:r>
      <w:r>
        <w:rPr>
          <w:spacing w:val="26"/>
        </w:rPr>
        <w:t xml:space="preserve">  </w:t>
      </w:r>
      <w:r>
        <w:t>в</w:t>
      </w:r>
      <w:r>
        <w:rPr>
          <w:spacing w:val="30"/>
        </w:rPr>
        <w:t xml:space="preserve">  </w:t>
      </w:r>
      <w:r>
        <w:t>5–6</w:t>
      </w:r>
      <w:r>
        <w:rPr>
          <w:spacing w:val="29"/>
        </w:rPr>
        <w:t xml:space="preserve">  </w:t>
      </w:r>
      <w:r>
        <w:t>классах</w:t>
      </w:r>
      <w:r>
        <w:rPr>
          <w:spacing w:val="27"/>
        </w:rPr>
        <w:t xml:space="preserve">  </w:t>
      </w:r>
      <w:r>
        <w:t>изучается</w:t>
      </w:r>
      <w:r>
        <w:rPr>
          <w:spacing w:val="33"/>
        </w:rPr>
        <w:t xml:space="preserve">  </w:t>
      </w:r>
      <w:r>
        <w:t>интегрированный</w:t>
      </w:r>
      <w:r>
        <w:rPr>
          <w:spacing w:val="32"/>
        </w:rPr>
        <w:t xml:space="preserve">  </w:t>
      </w:r>
      <w:r>
        <w:rPr>
          <w:spacing w:val="-2"/>
        </w:rPr>
        <w:t>предмет</w:t>
      </w:r>
    </w:p>
    <w:p w:rsidR="000C0C23" w:rsidRDefault="00692F60">
      <w:pPr>
        <w:pStyle w:val="a3"/>
        <w:spacing w:before="47" w:line="290" w:lineRule="auto"/>
        <w:ind w:right="882" w:firstLine="0"/>
      </w:pPr>
      <w:r>
        <w:t>«Математика», который включает арифметический материал и наглядную геометрию, а</w:t>
      </w:r>
      <w:r>
        <w:rPr>
          <w:spacing w:val="80"/>
        </w:rPr>
        <w:t xml:space="preserve"> </w:t>
      </w:r>
      <w:r>
        <w:t xml:space="preserve">также пропедевтические сведения из алгебры, элементы логики и начала описательной </w:t>
      </w:r>
      <w:r>
        <w:rPr>
          <w:spacing w:val="-2"/>
        </w:rPr>
        <w:t>статистики.</w:t>
      </w:r>
    </w:p>
    <w:p w:rsidR="000C0C23" w:rsidRDefault="00692F60">
      <w:pPr>
        <w:pStyle w:val="a3"/>
        <w:spacing w:before="1" w:line="288" w:lineRule="auto"/>
        <w:ind w:right="855"/>
      </w:pPr>
      <w:r>
        <w:t>Общее число часов, рекомендованных для изучения математики, – 340 часов: в 5</w:t>
      </w:r>
      <w:r>
        <w:rPr>
          <w:spacing w:val="40"/>
        </w:rPr>
        <w:t xml:space="preserve"> </w:t>
      </w:r>
      <w:r>
        <w:t>классе –</w:t>
      </w:r>
      <w:r>
        <w:rPr>
          <w:spacing w:val="29"/>
        </w:rPr>
        <w:t xml:space="preserve"> </w:t>
      </w:r>
      <w:r>
        <w:t>170</w:t>
      </w:r>
      <w:r>
        <w:rPr>
          <w:spacing w:val="23"/>
        </w:rPr>
        <w:t xml:space="preserve"> </w:t>
      </w:r>
      <w:r>
        <w:t>часов</w:t>
      </w:r>
      <w:r>
        <w:rPr>
          <w:spacing w:val="27"/>
        </w:rPr>
        <w:t xml:space="preserve"> </w:t>
      </w:r>
      <w:r>
        <w:t>(5</w:t>
      </w:r>
      <w:r>
        <w:rPr>
          <w:spacing w:val="29"/>
        </w:rPr>
        <w:t xml:space="preserve"> </w:t>
      </w:r>
      <w:r>
        <w:t>часов</w:t>
      </w:r>
      <w:r>
        <w:rPr>
          <w:spacing w:val="27"/>
        </w:rPr>
        <w:t xml:space="preserve"> </w:t>
      </w:r>
      <w:r>
        <w:t>в</w:t>
      </w:r>
      <w:r>
        <w:rPr>
          <w:spacing w:val="25"/>
        </w:rPr>
        <w:t xml:space="preserve"> </w:t>
      </w:r>
      <w:r>
        <w:t>неделю),</w:t>
      </w:r>
      <w:r>
        <w:rPr>
          <w:spacing w:val="29"/>
        </w:rPr>
        <w:t xml:space="preserve"> </w:t>
      </w:r>
      <w:r>
        <w:t>в</w:t>
      </w:r>
      <w:r>
        <w:rPr>
          <w:spacing w:val="23"/>
        </w:rPr>
        <w:t xml:space="preserve"> </w:t>
      </w:r>
      <w:r>
        <w:t>6</w:t>
      </w:r>
      <w:r>
        <w:rPr>
          <w:spacing w:val="29"/>
        </w:rPr>
        <w:t xml:space="preserve"> </w:t>
      </w:r>
      <w:r>
        <w:t>классе</w:t>
      </w:r>
      <w:r>
        <w:rPr>
          <w:spacing w:val="23"/>
        </w:rPr>
        <w:t xml:space="preserve"> </w:t>
      </w:r>
      <w:r>
        <w:t>–</w:t>
      </w:r>
      <w:r>
        <w:rPr>
          <w:spacing w:val="31"/>
        </w:rPr>
        <w:t xml:space="preserve"> </w:t>
      </w:r>
      <w:r>
        <w:t>170</w:t>
      </w:r>
      <w:r>
        <w:rPr>
          <w:spacing w:val="23"/>
        </w:rPr>
        <w:t xml:space="preserve"> </w:t>
      </w:r>
      <w:r>
        <w:t>часов</w:t>
      </w:r>
      <w:r>
        <w:rPr>
          <w:spacing w:val="39"/>
        </w:rPr>
        <w:t xml:space="preserve"> </w:t>
      </w:r>
      <w:r>
        <w:t>(5</w:t>
      </w:r>
      <w:r>
        <w:rPr>
          <w:spacing w:val="24"/>
        </w:rPr>
        <w:t xml:space="preserve"> </w:t>
      </w:r>
      <w:r>
        <w:t>часов</w:t>
      </w:r>
      <w:r>
        <w:rPr>
          <w:spacing w:val="27"/>
        </w:rPr>
        <w:t xml:space="preserve"> </w:t>
      </w:r>
      <w:r>
        <w:t>в</w:t>
      </w:r>
      <w:r>
        <w:rPr>
          <w:spacing w:val="39"/>
        </w:rPr>
        <w:t xml:space="preserve"> </w:t>
      </w:r>
      <w:r>
        <w:t>неделю).</w:t>
      </w:r>
    </w:p>
    <w:p w:rsidR="000C0C23" w:rsidRDefault="00692F60">
      <w:pPr>
        <w:pStyle w:val="a3"/>
        <w:spacing w:line="288" w:lineRule="auto"/>
        <w:ind w:left="1135" w:right="6098" w:firstLine="0"/>
      </w:pPr>
      <w:r>
        <w:t>Содержание обучения в 5 классе. Натуральные числа и нуль.</w:t>
      </w:r>
    </w:p>
    <w:p w:rsidR="000C0C23" w:rsidRDefault="00692F60">
      <w:pPr>
        <w:pStyle w:val="a3"/>
        <w:spacing w:line="288" w:lineRule="auto"/>
        <w:ind w:right="887"/>
      </w:pPr>
      <w:r>
        <w:t>Натуральное число. Ряд натуральных</w:t>
      </w:r>
      <w:r>
        <w:rPr>
          <w:spacing w:val="40"/>
        </w:rPr>
        <w:t xml:space="preserve"> </w:t>
      </w:r>
      <w:r>
        <w:t>чисел.</w:t>
      </w:r>
      <w:r>
        <w:rPr>
          <w:spacing w:val="40"/>
        </w:rPr>
        <w:t xml:space="preserve"> </w:t>
      </w:r>
      <w:r>
        <w:t>Число 0. Изображение натуральных</w:t>
      </w:r>
      <w:r>
        <w:rPr>
          <w:spacing w:val="40"/>
        </w:rPr>
        <w:t xml:space="preserve"> </w:t>
      </w:r>
      <w:r>
        <w:t>чисел</w:t>
      </w:r>
      <w:r>
        <w:rPr>
          <w:spacing w:val="40"/>
        </w:rPr>
        <w:t xml:space="preserve"> </w:t>
      </w:r>
      <w:r>
        <w:t>точками</w:t>
      </w:r>
      <w:r>
        <w:rPr>
          <w:spacing w:val="40"/>
        </w:rPr>
        <w:t xml:space="preserve"> </w:t>
      </w:r>
      <w:r>
        <w:t>на</w:t>
      </w:r>
      <w:r>
        <w:rPr>
          <w:spacing w:val="40"/>
        </w:rPr>
        <w:t xml:space="preserve"> </w:t>
      </w:r>
      <w:r>
        <w:t>координатной</w:t>
      </w:r>
      <w:r>
        <w:rPr>
          <w:spacing w:val="40"/>
        </w:rPr>
        <w:t xml:space="preserve"> </w:t>
      </w:r>
      <w:r>
        <w:t>(числовой)</w:t>
      </w:r>
      <w:r>
        <w:rPr>
          <w:spacing w:val="40"/>
        </w:rPr>
        <w:t xml:space="preserve"> </w:t>
      </w:r>
      <w:r>
        <w:t>прямой.</w:t>
      </w:r>
    </w:p>
    <w:p w:rsidR="000C0C23" w:rsidRDefault="00692F60">
      <w:pPr>
        <w:pStyle w:val="a3"/>
        <w:spacing w:line="288" w:lineRule="auto"/>
        <w:ind w:right="895"/>
      </w:pPr>
      <w:r>
        <w:t>Позиционная система счисления. Римская нумерация как пример непозиционной системы</w:t>
      </w:r>
      <w:r>
        <w:rPr>
          <w:spacing w:val="40"/>
        </w:rPr>
        <w:t xml:space="preserve"> </w:t>
      </w:r>
      <w:r>
        <w:t>счисления.</w:t>
      </w:r>
      <w:r>
        <w:rPr>
          <w:spacing w:val="40"/>
        </w:rPr>
        <w:t xml:space="preserve"> </w:t>
      </w:r>
      <w:r>
        <w:t>Десятичная</w:t>
      </w:r>
      <w:r>
        <w:rPr>
          <w:spacing w:val="40"/>
        </w:rPr>
        <w:t xml:space="preserve"> </w:t>
      </w:r>
      <w:r>
        <w:t>система</w:t>
      </w:r>
      <w:r>
        <w:rPr>
          <w:spacing w:val="40"/>
        </w:rPr>
        <w:t xml:space="preserve"> </w:t>
      </w:r>
      <w:r>
        <w:t>счисления.</w:t>
      </w:r>
    </w:p>
    <w:p w:rsidR="000C0C23" w:rsidRDefault="00692F60">
      <w:pPr>
        <w:pStyle w:val="a3"/>
        <w:spacing w:line="292" w:lineRule="auto"/>
        <w:ind w:right="887"/>
      </w:pPr>
      <w:r>
        <w:t>Сравнение натуральных чисел, сравнение натуральных чисел с нулѐм. Способы сравнения. Округление натуральных чисел.</w:t>
      </w:r>
    </w:p>
    <w:p w:rsidR="000C0C23" w:rsidRDefault="00692F60">
      <w:pPr>
        <w:pStyle w:val="a3"/>
        <w:spacing w:line="288" w:lineRule="auto"/>
        <w:ind w:right="849"/>
      </w:pPr>
      <w:r>
        <w:t>Сложение</w:t>
      </w:r>
      <w:r>
        <w:rPr>
          <w:spacing w:val="40"/>
        </w:rPr>
        <w:t xml:space="preserve"> </w:t>
      </w:r>
      <w:r>
        <w:t>натуральных</w:t>
      </w:r>
      <w:r>
        <w:rPr>
          <w:spacing w:val="40"/>
        </w:rPr>
        <w:t xml:space="preserve"> </w:t>
      </w:r>
      <w:r>
        <w:t>чисел,</w:t>
      </w:r>
      <w:r>
        <w:rPr>
          <w:spacing w:val="40"/>
        </w:rPr>
        <w:t xml:space="preserve"> </w:t>
      </w:r>
      <w:r>
        <w:t>свойство</w:t>
      </w:r>
      <w:r>
        <w:rPr>
          <w:spacing w:val="40"/>
        </w:rPr>
        <w:t xml:space="preserve"> </w:t>
      </w:r>
      <w:r>
        <w:t>нуля</w:t>
      </w:r>
      <w:r>
        <w:rPr>
          <w:spacing w:val="40"/>
        </w:rPr>
        <w:t xml:space="preserve"> </w:t>
      </w:r>
      <w:r>
        <w:t>при</w:t>
      </w:r>
      <w:r>
        <w:rPr>
          <w:spacing w:val="40"/>
        </w:rPr>
        <w:t xml:space="preserve"> </w:t>
      </w:r>
      <w:r>
        <w:t>сложении.</w:t>
      </w:r>
      <w:r>
        <w:rPr>
          <w:spacing w:val="40"/>
        </w:rPr>
        <w:t xml:space="preserve"> </w:t>
      </w:r>
      <w:r>
        <w:t>Вычитание</w:t>
      </w:r>
      <w:r>
        <w:rPr>
          <w:spacing w:val="40"/>
        </w:rPr>
        <w:t xml:space="preserve"> </w:t>
      </w:r>
      <w:r>
        <w:t>как действие,</w:t>
      </w:r>
      <w:r>
        <w:rPr>
          <w:spacing w:val="40"/>
        </w:rPr>
        <w:t xml:space="preserve"> </w:t>
      </w:r>
      <w:r>
        <w:t>обратное</w:t>
      </w:r>
      <w:r>
        <w:rPr>
          <w:spacing w:val="40"/>
        </w:rPr>
        <w:t xml:space="preserve"> </w:t>
      </w:r>
      <w:r>
        <w:t>сложению.</w:t>
      </w:r>
      <w:r>
        <w:rPr>
          <w:spacing w:val="40"/>
        </w:rPr>
        <w:t xml:space="preserve"> </w:t>
      </w:r>
      <w:r>
        <w:t>Умножение</w:t>
      </w:r>
      <w:r>
        <w:rPr>
          <w:spacing w:val="40"/>
        </w:rPr>
        <w:t xml:space="preserve"> </w:t>
      </w:r>
      <w:r>
        <w:t>натуральных</w:t>
      </w:r>
      <w:r>
        <w:rPr>
          <w:spacing w:val="40"/>
        </w:rPr>
        <w:t xml:space="preserve"> </w:t>
      </w:r>
      <w:r>
        <w:t>чисел,</w:t>
      </w:r>
      <w:r>
        <w:rPr>
          <w:spacing w:val="40"/>
        </w:rPr>
        <w:t xml:space="preserve"> </w:t>
      </w:r>
      <w:r>
        <w:t>свойства</w:t>
      </w:r>
      <w:r>
        <w:rPr>
          <w:spacing w:val="40"/>
        </w:rPr>
        <w:t xml:space="preserve"> </w:t>
      </w:r>
      <w:r>
        <w:t>нуля</w:t>
      </w:r>
      <w:r>
        <w:rPr>
          <w:spacing w:val="40"/>
        </w:rPr>
        <w:t xml:space="preserve"> </w:t>
      </w:r>
      <w:r>
        <w:t>и</w:t>
      </w:r>
      <w:r>
        <w:rPr>
          <w:spacing w:val="40"/>
        </w:rPr>
        <w:t xml:space="preserve"> </w:t>
      </w:r>
      <w:r>
        <w:t>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w:t>
      </w:r>
      <w:r>
        <w:rPr>
          <w:spacing w:val="40"/>
        </w:rPr>
        <w:t xml:space="preserve"> </w:t>
      </w:r>
      <w:r>
        <w:t>свойства</w:t>
      </w:r>
      <w:r>
        <w:rPr>
          <w:spacing w:val="40"/>
        </w:rPr>
        <w:t xml:space="preserve"> </w:t>
      </w:r>
      <w:r>
        <w:t>(законы)</w:t>
      </w:r>
      <w:r>
        <w:rPr>
          <w:spacing w:val="40"/>
        </w:rPr>
        <w:t xml:space="preserve"> </w:t>
      </w:r>
      <w:r>
        <w:t>сложения</w:t>
      </w:r>
      <w:r>
        <w:rPr>
          <w:spacing w:val="40"/>
        </w:rPr>
        <w:t xml:space="preserve"> </w:t>
      </w:r>
      <w:r>
        <w:t>и</w:t>
      </w:r>
      <w:r>
        <w:rPr>
          <w:spacing w:val="40"/>
        </w:rPr>
        <w:t xml:space="preserve"> </w:t>
      </w:r>
      <w:r>
        <w:t>умножения,</w:t>
      </w:r>
      <w:r>
        <w:rPr>
          <w:spacing w:val="40"/>
        </w:rPr>
        <w:t xml:space="preserve"> </w:t>
      </w:r>
      <w:r>
        <w:t>распределительное</w:t>
      </w:r>
      <w:r>
        <w:rPr>
          <w:spacing w:val="40"/>
        </w:rPr>
        <w:t xml:space="preserve"> </w:t>
      </w:r>
      <w:r>
        <w:t>свойство (закон) умножения.</w:t>
      </w:r>
    </w:p>
    <w:p w:rsidR="000C0C23" w:rsidRDefault="00692F60">
      <w:pPr>
        <w:pStyle w:val="a3"/>
        <w:spacing w:line="288" w:lineRule="auto"/>
        <w:ind w:right="880"/>
      </w:pPr>
      <w:r>
        <w:t>Использование букв для обозначения неизвестного компонента и записи свойств арифметических действий.</w:t>
      </w:r>
    </w:p>
    <w:p w:rsidR="000C0C23" w:rsidRDefault="00692F60">
      <w:pPr>
        <w:pStyle w:val="a3"/>
        <w:spacing w:line="263" w:lineRule="exact"/>
        <w:ind w:left="1135" w:firstLine="0"/>
      </w:pPr>
      <w:r>
        <w:t>Делители</w:t>
      </w:r>
      <w:r>
        <w:rPr>
          <w:spacing w:val="34"/>
        </w:rPr>
        <w:t xml:space="preserve"> </w:t>
      </w:r>
      <w:r>
        <w:t>и</w:t>
      </w:r>
      <w:r>
        <w:rPr>
          <w:spacing w:val="40"/>
        </w:rPr>
        <w:t xml:space="preserve"> </w:t>
      </w:r>
      <w:r>
        <w:t>кратные</w:t>
      </w:r>
      <w:r>
        <w:rPr>
          <w:spacing w:val="33"/>
        </w:rPr>
        <w:t xml:space="preserve"> </w:t>
      </w:r>
      <w:r>
        <w:t>числа,</w:t>
      </w:r>
      <w:r>
        <w:rPr>
          <w:spacing w:val="34"/>
        </w:rPr>
        <w:t xml:space="preserve"> </w:t>
      </w:r>
      <w:r>
        <w:t>разложение</w:t>
      </w:r>
      <w:r>
        <w:rPr>
          <w:spacing w:val="27"/>
        </w:rPr>
        <w:t xml:space="preserve"> </w:t>
      </w:r>
      <w:r>
        <w:t>на</w:t>
      </w:r>
      <w:r>
        <w:rPr>
          <w:spacing w:val="30"/>
        </w:rPr>
        <w:t xml:space="preserve"> </w:t>
      </w:r>
      <w:r>
        <w:t>множители.</w:t>
      </w:r>
      <w:r>
        <w:rPr>
          <w:spacing w:val="35"/>
        </w:rPr>
        <w:t xml:space="preserve"> </w:t>
      </w:r>
      <w:r>
        <w:t>Простые</w:t>
      </w:r>
      <w:r>
        <w:rPr>
          <w:spacing w:val="24"/>
        </w:rPr>
        <w:t xml:space="preserve"> </w:t>
      </w:r>
      <w:r>
        <w:t>и</w:t>
      </w:r>
      <w:r>
        <w:rPr>
          <w:spacing w:val="41"/>
        </w:rPr>
        <w:t xml:space="preserve"> </w:t>
      </w:r>
      <w:r>
        <w:t>составные</w:t>
      </w:r>
      <w:r>
        <w:rPr>
          <w:spacing w:val="26"/>
        </w:rPr>
        <w:t xml:space="preserve"> </w:t>
      </w:r>
      <w:r>
        <w:rPr>
          <w:spacing w:val="-2"/>
        </w:rPr>
        <w:t>числа.</w:t>
      </w:r>
    </w:p>
    <w:p w:rsidR="000C0C23" w:rsidRDefault="00692F60">
      <w:pPr>
        <w:pStyle w:val="a3"/>
        <w:spacing w:before="39"/>
        <w:ind w:firstLine="0"/>
      </w:pPr>
      <w:r>
        <w:t>Признаки</w:t>
      </w:r>
      <w:r>
        <w:rPr>
          <w:spacing w:val="19"/>
        </w:rPr>
        <w:t xml:space="preserve"> </w:t>
      </w:r>
      <w:r>
        <w:t>делимости</w:t>
      </w:r>
      <w:r>
        <w:rPr>
          <w:spacing w:val="21"/>
        </w:rPr>
        <w:t xml:space="preserve"> </w:t>
      </w:r>
      <w:r>
        <w:t>на</w:t>
      </w:r>
      <w:r>
        <w:rPr>
          <w:spacing w:val="16"/>
        </w:rPr>
        <w:t xml:space="preserve"> </w:t>
      </w:r>
      <w:r>
        <w:t>2,</w:t>
      </w:r>
      <w:r>
        <w:rPr>
          <w:spacing w:val="18"/>
        </w:rPr>
        <w:t xml:space="preserve"> </w:t>
      </w:r>
      <w:r>
        <w:t>5,</w:t>
      </w:r>
      <w:r>
        <w:rPr>
          <w:spacing w:val="12"/>
        </w:rPr>
        <w:t xml:space="preserve"> </w:t>
      </w:r>
      <w:r>
        <w:t>10,</w:t>
      </w:r>
      <w:r>
        <w:rPr>
          <w:spacing w:val="6"/>
        </w:rPr>
        <w:t xml:space="preserve"> </w:t>
      </w:r>
      <w:r>
        <w:t>3,</w:t>
      </w:r>
      <w:r>
        <w:rPr>
          <w:spacing w:val="11"/>
        </w:rPr>
        <w:t xml:space="preserve"> </w:t>
      </w:r>
      <w:r>
        <w:t>9.</w:t>
      </w:r>
      <w:r>
        <w:rPr>
          <w:spacing w:val="6"/>
        </w:rPr>
        <w:t xml:space="preserve"> </w:t>
      </w:r>
      <w:r>
        <w:t>Деление</w:t>
      </w:r>
      <w:r>
        <w:rPr>
          <w:spacing w:val="18"/>
        </w:rPr>
        <w:t xml:space="preserve"> </w:t>
      </w:r>
      <w:r>
        <w:t>с</w:t>
      </w:r>
      <w:r>
        <w:rPr>
          <w:spacing w:val="16"/>
        </w:rPr>
        <w:t xml:space="preserve"> </w:t>
      </w:r>
      <w:r>
        <w:rPr>
          <w:spacing w:val="-2"/>
        </w:rPr>
        <w:t>остатком.</w:t>
      </w:r>
    </w:p>
    <w:p w:rsidR="000C0C23" w:rsidRDefault="00692F60">
      <w:pPr>
        <w:pStyle w:val="a3"/>
        <w:spacing w:before="47" w:line="295" w:lineRule="auto"/>
        <w:ind w:right="869"/>
      </w:pPr>
      <w:r>
        <w:t>Степень с натуральным показателем. Запись числа в виде суммы разрядных</w:t>
      </w:r>
      <w:r>
        <w:rPr>
          <w:spacing w:val="80"/>
        </w:rPr>
        <w:t xml:space="preserve"> </w:t>
      </w:r>
      <w:r>
        <w:rPr>
          <w:spacing w:val="-2"/>
        </w:rPr>
        <w:t>слагаемых.</w:t>
      </w:r>
    </w:p>
    <w:p w:rsidR="000C0C23" w:rsidRDefault="00692F60">
      <w:pPr>
        <w:pStyle w:val="a3"/>
        <w:spacing w:before="7" w:line="288" w:lineRule="auto"/>
        <w:ind w:right="863"/>
      </w:pPr>
      <w:r>
        <w:t>Числовое выражение. Вычисление значений числовых выражений, порядок выполнения</w:t>
      </w:r>
      <w:r>
        <w:rPr>
          <w:spacing w:val="40"/>
        </w:rPr>
        <w:t xml:space="preserve"> </w:t>
      </w:r>
      <w:r>
        <w:t>действий.</w:t>
      </w:r>
      <w:r>
        <w:rPr>
          <w:spacing w:val="40"/>
        </w:rPr>
        <w:t xml:space="preserve"> </w:t>
      </w:r>
      <w:r>
        <w:t>Использование</w:t>
      </w:r>
      <w:r>
        <w:rPr>
          <w:spacing w:val="40"/>
        </w:rPr>
        <w:t xml:space="preserve"> </w:t>
      </w:r>
      <w:r>
        <w:t>при</w:t>
      </w:r>
      <w:r>
        <w:rPr>
          <w:spacing w:val="40"/>
        </w:rPr>
        <w:t xml:space="preserve"> </w:t>
      </w:r>
      <w:r>
        <w:t>вычислениях</w:t>
      </w:r>
      <w:r>
        <w:rPr>
          <w:spacing w:val="40"/>
        </w:rPr>
        <w:t xml:space="preserve"> </w:t>
      </w:r>
      <w:r>
        <w:t>переместительного</w:t>
      </w:r>
      <w:r>
        <w:rPr>
          <w:spacing w:val="40"/>
        </w:rPr>
        <w:t xml:space="preserve"> </w:t>
      </w:r>
      <w:r>
        <w:t xml:space="preserve">и сочетательного свойств (законов) сложения и умножения, распределительного свойства </w:t>
      </w:r>
      <w:r>
        <w:rPr>
          <w:spacing w:val="-2"/>
        </w:rPr>
        <w:t>умножения.</w:t>
      </w:r>
    </w:p>
    <w:p w:rsidR="000C0C23" w:rsidRDefault="00692F60">
      <w:pPr>
        <w:pStyle w:val="a3"/>
        <w:spacing w:line="263" w:lineRule="exact"/>
        <w:ind w:left="1135" w:firstLine="0"/>
        <w:jc w:val="left"/>
      </w:pPr>
      <w:r>
        <w:rPr>
          <w:spacing w:val="-2"/>
        </w:rPr>
        <w:t>Дроби.</w:t>
      </w:r>
    </w:p>
    <w:p w:rsidR="000C0C23" w:rsidRDefault="00692F60">
      <w:pPr>
        <w:pStyle w:val="a3"/>
        <w:spacing w:before="43" w:line="288" w:lineRule="auto"/>
        <w:ind w:right="859"/>
      </w:pPr>
      <w: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w:t>
      </w:r>
      <w:r>
        <w:rPr>
          <w:spacing w:val="40"/>
        </w:rPr>
        <w:t xml:space="preserve"> </w:t>
      </w:r>
      <w:r>
        <w:t>Приведение</w:t>
      </w:r>
      <w:r>
        <w:rPr>
          <w:spacing w:val="40"/>
        </w:rPr>
        <w:t xml:space="preserve"> </w:t>
      </w:r>
      <w:r>
        <w:t>дроби</w:t>
      </w:r>
      <w:r>
        <w:rPr>
          <w:spacing w:val="40"/>
        </w:rPr>
        <w:t xml:space="preserve"> </w:t>
      </w:r>
      <w:r>
        <w:t>к</w:t>
      </w:r>
      <w:r>
        <w:rPr>
          <w:spacing w:val="40"/>
        </w:rPr>
        <w:t xml:space="preserve"> </w:t>
      </w:r>
      <w:r>
        <w:t>новому</w:t>
      </w:r>
      <w:r>
        <w:rPr>
          <w:spacing w:val="40"/>
        </w:rPr>
        <w:t xml:space="preserve"> </w:t>
      </w:r>
      <w:r>
        <w:t>знаменателю.</w:t>
      </w:r>
      <w:r>
        <w:rPr>
          <w:spacing w:val="40"/>
        </w:rPr>
        <w:t xml:space="preserve"> </w:t>
      </w:r>
      <w:r>
        <w:t>Сравнение</w:t>
      </w:r>
      <w:r>
        <w:rPr>
          <w:spacing w:val="40"/>
        </w:rPr>
        <w:t xml:space="preserve"> </w:t>
      </w:r>
      <w:r>
        <w:t>дробей.</w:t>
      </w:r>
    </w:p>
    <w:p w:rsidR="000C0C23" w:rsidRDefault="00692F60">
      <w:pPr>
        <w:pStyle w:val="a3"/>
        <w:spacing w:line="292" w:lineRule="auto"/>
        <w:ind w:right="858"/>
      </w:pPr>
      <w:r>
        <w:t>Сложение и вычитание дробей. Умножение и деление дробей, взаимно-обратные дроби.</w:t>
      </w:r>
      <w:r>
        <w:rPr>
          <w:spacing w:val="40"/>
        </w:rPr>
        <w:t xml:space="preserve"> </w:t>
      </w:r>
      <w:r>
        <w:t>Нахождение</w:t>
      </w:r>
      <w:r>
        <w:rPr>
          <w:spacing w:val="40"/>
        </w:rPr>
        <w:t xml:space="preserve"> </w:t>
      </w:r>
      <w:r>
        <w:t>части</w:t>
      </w:r>
      <w:r>
        <w:rPr>
          <w:spacing w:val="40"/>
        </w:rPr>
        <w:t xml:space="preserve"> </w:t>
      </w:r>
      <w:r>
        <w:t>целого и</w:t>
      </w:r>
      <w:r>
        <w:rPr>
          <w:spacing w:val="40"/>
        </w:rPr>
        <w:t xml:space="preserve"> </w:t>
      </w:r>
      <w:r>
        <w:t>целого по</w:t>
      </w:r>
      <w:r>
        <w:rPr>
          <w:spacing w:val="40"/>
        </w:rPr>
        <w:t xml:space="preserve"> </w:t>
      </w:r>
      <w:r>
        <w:t>его части.</w:t>
      </w:r>
    </w:p>
    <w:p w:rsidR="000C0C23" w:rsidRDefault="00692F60">
      <w:pPr>
        <w:pStyle w:val="a3"/>
        <w:spacing w:before="5" w:line="288" w:lineRule="auto"/>
        <w:ind w:right="865"/>
      </w:pPr>
      <w: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w:t>
      </w:r>
      <w:r>
        <w:rPr>
          <w:spacing w:val="40"/>
        </w:rPr>
        <w:t xml:space="preserve"> </w:t>
      </w:r>
      <w:r>
        <w:rPr>
          <w:spacing w:val="-2"/>
        </w:rPr>
        <w:t>дробей.</w:t>
      </w:r>
    </w:p>
    <w:p w:rsidR="000C0C23" w:rsidRDefault="00692F60">
      <w:pPr>
        <w:pStyle w:val="a3"/>
        <w:spacing w:before="4" w:line="288" w:lineRule="auto"/>
        <w:ind w:left="1135" w:right="873" w:firstLine="0"/>
      </w:pPr>
      <w:r>
        <w:t>Арифметические действия с десятичными дробями. Округление десятичных дробей. Решение текстовых задач.</w:t>
      </w:r>
    </w:p>
    <w:p w:rsidR="000C0C23" w:rsidRDefault="00692F60">
      <w:pPr>
        <w:pStyle w:val="a3"/>
        <w:spacing w:line="263" w:lineRule="exact"/>
        <w:ind w:left="1135" w:firstLine="0"/>
      </w:pPr>
      <w:r>
        <w:t>Решение</w:t>
      </w:r>
      <w:r>
        <w:rPr>
          <w:spacing w:val="51"/>
          <w:w w:val="150"/>
        </w:rPr>
        <w:t xml:space="preserve"> </w:t>
      </w:r>
      <w:r>
        <w:t>текстовых</w:t>
      </w:r>
      <w:r>
        <w:rPr>
          <w:spacing w:val="70"/>
        </w:rPr>
        <w:t xml:space="preserve"> </w:t>
      </w:r>
      <w:r>
        <w:t>задач</w:t>
      </w:r>
      <w:r>
        <w:rPr>
          <w:spacing w:val="74"/>
        </w:rPr>
        <w:t xml:space="preserve"> </w:t>
      </w:r>
      <w:r>
        <w:t>арифметическим</w:t>
      </w:r>
      <w:r>
        <w:rPr>
          <w:spacing w:val="55"/>
          <w:w w:val="150"/>
        </w:rPr>
        <w:t xml:space="preserve"> </w:t>
      </w:r>
      <w:r>
        <w:t>способом.</w:t>
      </w:r>
      <w:r>
        <w:rPr>
          <w:spacing w:val="76"/>
        </w:rPr>
        <w:t xml:space="preserve"> </w:t>
      </w:r>
      <w:r>
        <w:t>Решение</w:t>
      </w:r>
      <w:r>
        <w:rPr>
          <w:spacing w:val="74"/>
        </w:rPr>
        <w:t xml:space="preserve"> </w:t>
      </w:r>
      <w:r>
        <w:t>логических</w:t>
      </w:r>
      <w:r>
        <w:rPr>
          <w:spacing w:val="70"/>
        </w:rPr>
        <w:t xml:space="preserve"> </w:t>
      </w:r>
      <w:r>
        <w:rPr>
          <w:spacing w:val="-2"/>
        </w:rPr>
        <w:t>задач.</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80" w:firstLine="0"/>
      </w:pPr>
      <w:r>
        <w:t>Решение задач перебором всех возможных вариантов. Использование при решении задач таблиц и схем.</w:t>
      </w:r>
    </w:p>
    <w:p w:rsidR="000C0C23" w:rsidRDefault="00692F60">
      <w:pPr>
        <w:pStyle w:val="a3"/>
        <w:spacing w:before="7" w:line="288" w:lineRule="auto"/>
        <w:ind w:right="868"/>
      </w:pPr>
      <w:r>
        <w:t>Решение задач, содержащих зависимости, связывающие величины: скорость, время, расстояние, цена, количество, стоимость. Единицы измерения: массы, объѐма, цены, расстояния,</w:t>
      </w:r>
      <w:r>
        <w:rPr>
          <w:spacing w:val="40"/>
        </w:rPr>
        <w:t xml:space="preserve"> </w:t>
      </w:r>
      <w:r>
        <w:t>времени,</w:t>
      </w:r>
      <w:r>
        <w:rPr>
          <w:spacing w:val="40"/>
        </w:rPr>
        <w:t xml:space="preserve"> </w:t>
      </w:r>
      <w:r>
        <w:t>скорости.</w:t>
      </w:r>
      <w:r>
        <w:rPr>
          <w:spacing w:val="40"/>
        </w:rPr>
        <w:t xml:space="preserve"> </w:t>
      </w:r>
      <w:r>
        <w:t>Связь</w:t>
      </w:r>
      <w:r>
        <w:rPr>
          <w:spacing w:val="40"/>
        </w:rPr>
        <w:t xml:space="preserve"> </w:t>
      </w:r>
      <w:r>
        <w:t>между</w:t>
      </w:r>
      <w:r>
        <w:rPr>
          <w:spacing w:val="40"/>
        </w:rPr>
        <w:t xml:space="preserve"> </w:t>
      </w:r>
      <w:r>
        <w:t>единицами</w:t>
      </w:r>
      <w:r>
        <w:rPr>
          <w:spacing w:val="40"/>
        </w:rPr>
        <w:t xml:space="preserve"> </w:t>
      </w:r>
      <w:r>
        <w:t>измерения</w:t>
      </w:r>
      <w:r>
        <w:rPr>
          <w:spacing w:val="40"/>
        </w:rPr>
        <w:t xml:space="preserve"> </w:t>
      </w:r>
      <w:r>
        <w:t>каждой</w:t>
      </w:r>
      <w:r>
        <w:rPr>
          <w:spacing w:val="40"/>
        </w:rPr>
        <w:t xml:space="preserve"> </w:t>
      </w:r>
      <w:r>
        <w:t>величины.</w:t>
      </w:r>
    </w:p>
    <w:p w:rsidR="000C0C23" w:rsidRDefault="00692F60">
      <w:pPr>
        <w:pStyle w:val="a3"/>
        <w:spacing w:line="263" w:lineRule="exact"/>
        <w:ind w:left="1135" w:firstLine="0"/>
      </w:pPr>
      <w:r>
        <w:t>Решение</w:t>
      </w:r>
      <w:r>
        <w:rPr>
          <w:spacing w:val="19"/>
        </w:rPr>
        <w:t xml:space="preserve"> </w:t>
      </w:r>
      <w:r>
        <w:t>основных</w:t>
      </w:r>
      <w:r>
        <w:rPr>
          <w:spacing w:val="30"/>
        </w:rPr>
        <w:t xml:space="preserve"> </w:t>
      </w:r>
      <w:r>
        <w:t>задач</w:t>
      </w:r>
      <w:r>
        <w:rPr>
          <w:spacing w:val="20"/>
        </w:rPr>
        <w:t xml:space="preserve"> </w:t>
      </w:r>
      <w:r>
        <w:t>на</w:t>
      </w:r>
      <w:r>
        <w:rPr>
          <w:spacing w:val="24"/>
        </w:rPr>
        <w:t xml:space="preserve"> </w:t>
      </w:r>
      <w:r>
        <w:rPr>
          <w:spacing w:val="-2"/>
        </w:rPr>
        <w:t>дроби.</w:t>
      </w:r>
    </w:p>
    <w:p w:rsidR="000C0C23" w:rsidRDefault="00692F60">
      <w:pPr>
        <w:pStyle w:val="a3"/>
        <w:spacing w:before="43" w:line="288" w:lineRule="auto"/>
        <w:ind w:left="1135" w:right="3260" w:firstLine="0"/>
      </w:pPr>
      <w:r>
        <w:t>Представление данных в виде таблиц, столбчатых диаграмм. Наглядная геометрия.</w:t>
      </w:r>
    </w:p>
    <w:p w:rsidR="000C0C23" w:rsidRDefault="00692F60">
      <w:pPr>
        <w:pStyle w:val="a3"/>
        <w:spacing w:line="290" w:lineRule="auto"/>
        <w:ind w:right="879"/>
      </w:pPr>
      <w:r>
        <w:t>Наглядные представления о фигурах на плоскости: точка, прямая, отрезок, луч, угол, ломаная, многоугольник, окружность, круг. Угол. Прямой, острый, тупой и развѐрнутый</w:t>
      </w:r>
      <w:r>
        <w:rPr>
          <w:spacing w:val="80"/>
        </w:rPr>
        <w:t xml:space="preserve"> </w:t>
      </w:r>
      <w:r>
        <w:rPr>
          <w:spacing w:val="-2"/>
        </w:rPr>
        <w:t>углы.</w:t>
      </w:r>
    </w:p>
    <w:p w:rsidR="000C0C23" w:rsidRDefault="00692F60">
      <w:pPr>
        <w:pStyle w:val="a3"/>
        <w:spacing w:line="288" w:lineRule="auto"/>
        <w:ind w:right="869"/>
      </w:pPr>
      <w:r>
        <w:t>Длина отрезка, метрические единицы длины. Длина ломаной, периметр многоугольника.</w:t>
      </w:r>
      <w:r>
        <w:rPr>
          <w:spacing w:val="40"/>
        </w:rPr>
        <w:t xml:space="preserve"> </w:t>
      </w:r>
      <w:r>
        <w:t>Измерение</w:t>
      </w:r>
      <w:r>
        <w:rPr>
          <w:spacing w:val="40"/>
        </w:rPr>
        <w:t xml:space="preserve"> </w:t>
      </w:r>
      <w:r>
        <w:t>и</w:t>
      </w:r>
      <w:r>
        <w:rPr>
          <w:spacing w:val="40"/>
        </w:rPr>
        <w:t xml:space="preserve"> </w:t>
      </w:r>
      <w:r>
        <w:t>построение</w:t>
      </w:r>
      <w:r>
        <w:rPr>
          <w:spacing w:val="40"/>
        </w:rPr>
        <w:t xml:space="preserve"> </w:t>
      </w:r>
      <w:r>
        <w:t>углов</w:t>
      </w:r>
      <w:r>
        <w:rPr>
          <w:spacing w:val="40"/>
        </w:rPr>
        <w:t xml:space="preserve"> </w:t>
      </w:r>
      <w:r>
        <w:t>с</w:t>
      </w:r>
      <w:r>
        <w:rPr>
          <w:spacing w:val="40"/>
        </w:rPr>
        <w:t xml:space="preserve"> </w:t>
      </w:r>
      <w:r>
        <w:t>помощью</w:t>
      </w:r>
      <w:r>
        <w:rPr>
          <w:spacing w:val="40"/>
        </w:rPr>
        <w:t xml:space="preserve"> </w:t>
      </w:r>
      <w:r>
        <w:t>транспортира.</w:t>
      </w:r>
    </w:p>
    <w:p w:rsidR="000C0C23" w:rsidRDefault="00692F60">
      <w:pPr>
        <w:pStyle w:val="a3"/>
        <w:spacing w:line="292" w:lineRule="auto"/>
        <w:ind w:right="870"/>
      </w:pPr>
      <w:r>
        <w:t>Наглядные представления о фигурах на плоскости: многоугольник, прямоугольник, квадрат, треугольник, о равенстве фигур.</w:t>
      </w:r>
    </w:p>
    <w:p w:rsidR="000C0C23" w:rsidRDefault="00692F60">
      <w:pPr>
        <w:pStyle w:val="a3"/>
        <w:spacing w:line="288" w:lineRule="auto"/>
        <w:ind w:right="869"/>
      </w:pPr>
      <w: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0C0C23" w:rsidRDefault="00692F60">
      <w:pPr>
        <w:pStyle w:val="a3"/>
        <w:spacing w:line="292" w:lineRule="auto"/>
        <w:ind w:right="881"/>
      </w:pPr>
      <w:r>
        <w:t>Площадь прямоугольника и многоугольников, составленных из прямоугольников, в том</w:t>
      </w:r>
      <w:r>
        <w:rPr>
          <w:spacing w:val="40"/>
        </w:rPr>
        <w:t xml:space="preserve"> </w:t>
      </w:r>
      <w:r>
        <w:t>числе</w:t>
      </w:r>
      <w:r>
        <w:rPr>
          <w:spacing w:val="40"/>
        </w:rPr>
        <w:t xml:space="preserve"> </w:t>
      </w:r>
      <w:r>
        <w:t>фигур,</w:t>
      </w:r>
      <w:r>
        <w:rPr>
          <w:spacing w:val="40"/>
        </w:rPr>
        <w:t xml:space="preserve"> </w:t>
      </w:r>
      <w:r>
        <w:t>изображѐнных</w:t>
      </w:r>
      <w:r>
        <w:rPr>
          <w:spacing w:val="40"/>
        </w:rPr>
        <w:t xml:space="preserve"> </w:t>
      </w:r>
      <w:r>
        <w:t>на</w:t>
      </w:r>
      <w:r>
        <w:rPr>
          <w:spacing w:val="40"/>
        </w:rPr>
        <w:t xml:space="preserve"> </w:t>
      </w:r>
      <w:r>
        <w:t>клетчатой</w:t>
      </w:r>
      <w:r>
        <w:rPr>
          <w:spacing w:val="40"/>
        </w:rPr>
        <w:t xml:space="preserve"> </w:t>
      </w:r>
      <w:r>
        <w:t>бумаге.</w:t>
      </w:r>
      <w:r>
        <w:rPr>
          <w:spacing w:val="40"/>
        </w:rPr>
        <w:t xml:space="preserve"> </w:t>
      </w:r>
      <w:r>
        <w:t>Единицы</w:t>
      </w:r>
      <w:r>
        <w:rPr>
          <w:spacing w:val="40"/>
        </w:rPr>
        <w:t xml:space="preserve"> </w:t>
      </w:r>
      <w:r>
        <w:t>измерения</w:t>
      </w:r>
      <w:r>
        <w:rPr>
          <w:spacing w:val="40"/>
        </w:rPr>
        <w:t xml:space="preserve"> </w:t>
      </w:r>
      <w:r>
        <w:t>площади.</w:t>
      </w:r>
    </w:p>
    <w:p w:rsidR="000C0C23" w:rsidRDefault="00692F60">
      <w:pPr>
        <w:pStyle w:val="a3"/>
        <w:spacing w:line="288" w:lineRule="auto"/>
        <w:ind w:right="864"/>
      </w:pPr>
      <w:r>
        <w:t>Наглядные представления о пространственных фигурах: прямоугольный параллелепипед,</w:t>
      </w:r>
      <w:r>
        <w:rPr>
          <w:spacing w:val="40"/>
        </w:rPr>
        <w:t xml:space="preserve"> </w:t>
      </w:r>
      <w:r>
        <w:t>куб,</w:t>
      </w:r>
      <w:r>
        <w:rPr>
          <w:spacing w:val="40"/>
        </w:rPr>
        <w:t xml:space="preserve"> </w:t>
      </w:r>
      <w:r>
        <w:t>многогранники.</w:t>
      </w:r>
      <w:r>
        <w:rPr>
          <w:spacing w:val="40"/>
        </w:rPr>
        <w:t xml:space="preserve"> </w:t>
      </w:r>
      <w:r>
        <w:t>Изображение</w:t>
      </w:r>
      <w:r>
        <w:rPr>
          <w:spacing w:val="40"/>
        </w:rPr>
        <w:t xml:space="preserve"> </w:t>
      </w:r>
      <w:r>
        <w:t>простейших</w:t>
      </w:r>
      <w:r>
        <w:rPr>
          <w:spacing w:val="40"/>
        </w:rPr>
        <w:t xml:space="preserve"> </w:t>
      </w:r>
      <w:r>
        <w:t>многогранников.</w:t>
      </w:r>
      <w:r>
        <w:rPr>
          <w:spacing w:val="80"/>
        </w:rPr>
        <w:t xml:space="preserve"> </w:t>
      </w:r>
      <w:r>
        <w:t>Развѐртки куба и параллелепипеда. Создание моделей многогранников (из бумаги,</w:t>
      </w:r>
      <w:r>
        <w:rPr>
          <w:spacing w:val="80"/>
        </w:rPr>
        <w:t xml:space="preserve"> </w:t>
      </w:r>
      <w:r>
        <w:t>проволоки, пластилина и других материалов).</w:t>
      </w:r>
    </w:p>
    <w:p w:rsidR="000C0C23" w:rsidRDefault="00692F60">
      <w:pPr>
        <w:pStyle w:val="a3"/>
        <w:spacing w:line="288" w:lineRule="auto"/>
        <w:ind w:left="1135" w:right="1674" w:firstLine="0"/>
      </w:pPr>
      <w:r>
        <w:t>Объѐм прямоугольного параллелепипеда, куба. Единицы измерения объѐма. Содержание обучения в 6 классе.</w:t>
      </w:r>
    </w:p>
    <w:p w:rsidR="000C0C23" w:rsidRDefault="00692F60">
      <w:pPr>
        <w:pStyle w:val="a3"/>
        <w:spacing w:line="264" w:lineRule="exact"/>
        <w:ind w:left="1135" w:firstLine="0"/>
      </w:pPr>
      <w:r>
        <w:t>Натуральные</w:t>
      </w:r>
      <w:r>
        <w:rPr>
          <w:spacing w:val="48"/>
        </w:rPr>
        <w:t xml:space="preserve"> </w:t>
      </w:r>
      <w:r>
        <w:rPr>
          <w:spacing w:val="-2"/>
        </w:rPr>
        <w:t>числа.</w:t>
      </w:r>
    </w:p>
    <w:p w:rsidR="000C0C23" w:rsidRDefault="00692F60">
      <w:pPr>
        <w:pStyle w:val="a3"/>
        <w:spacing w:before="29" w:line="288" w:lineRule="auto"/>
        <w:ind w:right="865"/>
      </w:pPr>
      <w: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w:t>
      </w:r>
      <w:r>
        <w:rPr>
          <w:spacing w:val="40"/>
        </w:rPr>
        <w:t xml:space="preserve"> </w:t>
      </w:r>
      <w:r>
        <w:t>умножения.</w:t>
      </w:r>
      <w:r>
        <w:rPr>
          <w:spacing w:val="40"/>
        </w:rPr>
        <w:t xml:space="preserve"> </w:t>
      </w:r>
      <w:r>
        <w:t>Округление натуральных</w:t>
      </w:r>
      <w:r>
        <w:rPr>
          <w:spacing w:val="40"/>
        </w:rPr>
        <w:t xml:space="preserve"> </w:t>
      </w:r>
      <w:r>
        <w:t>чисел.</w:t>
      </w:r>
    </w:p>
    <w:p w:rsidR="000C0C23" w:rsidRDefault="00692F60">
      <w:pPr>
        <w:pStyle w:val="a3"/>
        <w:spacing w:before="3" w:line="288" w:lineRule="auto"/>
        <w:ind w:right="867"/>
      </w:pPr>
      <w:r>
        <w:t>Делители и кратные числа, наибольший</w:t>
      </w:r>
      <w:r>
        <w:rPr>
          <w:spacing w:val="40"/>
        </w:rPr>
        <w:t xml:space="preserve"> </w:t>
      </w:r>
      <w:r>
        <w:t>общий делитель и наименьшее</w:t>
      </w:r>
      <w:r>
        <w:rPr>
          <w:spacing w:val="40"/>
        </w:rPr>
        <w:t xml:space="preserve"> </w:t>
      </w:r>
      <w:r>
        <w:t>общее</w:t>
      </w:r>
      <w:r>
        <w:rPr>
          <w:spacing w:val="40"/>
        </w:rPr>
        <w:t xml:space="preserve"> </w:t>
      </w:r>
      <w:r>
        <w:t>кратное.</w:t>
      </w:r>
      <w:r>
        <w:rPr>
          <w:spacing w:val="40"/>
        </w:rPr>
        <w:t xml:space="preserve"> </w:t>
      </w:r>
      <w:r>
        <w:t>Делимость</w:t>
      </w:r>
      <w:r>
        <w:rPr>
          <w:spacing w:val="40"/>
        </w:rPr>
        <w:t xml:space="preserve"> </w:t>
      </w:r>
      <w:r>
        <w:t>суммы</w:t>
      </w:r>
      <w:r>
        <w:rPr>
          <w:spacing w:val="40"/>
        </w:rPr>
        <w:t xml:space="preserve"> </w:t>
      </w:r>
      <w:r>
        <w:t>и</w:t>
      </w:r>
      <w:r>
        <w:rPr>
          <w:spacing w:val="40"/>
        </w:rPr>
        <w:t xml:space="preserve"> </w:t>
      </w:r>
      <w:r>
        <w:t>произведения.</w:t>
      </w:r>
      <w:r>
        <w:rPr>
          <w:spacing w:val="40"/>
        </w:rPr>
        <w:t xml:space="preserve"> </w:t>
      </w:r>
      <w:r>
        <w:t>Деление</w:t>
      </w:r>
      <w:r>
        <w:rPr>
          <w:spacing w:val="40"/>
        </w:rPr>
        <w:t xml:space="preserve"> </w:t>
      </w:r>
      <w:r>
        <w:t>с</w:t>
      </w:r>
      <w:r>
        <w:rPr>
          <w:spacing w:val="40"/>
        </w:rPr>
        <w:t xml:space="preserve"> </w:t>
      </w:r>
      <w:r>
        <w:t>остатком.</w:t>
      </w:r>
    </w:p>
    <w:p w:rsidR="000C0C23" w:rsidRDefault="00692F60">
      <w:pPr>
        <w:pStyle w:val="a3"/>
        <w:spacing w:line="263" w:lineRule="exact"/>
        <w:ind w:left="1135" w:firstLine="0"/>
        <w:jc w:val="left"/>
      </w:pPr>
      <w:r>
        <w:rPr>
          <w:spacing w:val="-2"/>
        </w:rPr>
        <w:t>Дроби.</w:t>
      </w:r>
    </w:p>
    <w:p w:rsidR="000C0C23" w:rsidRDefault="00692F60">
      <w:pPr>
        <w:pStyle w:val="a3"/>
        <w:spacing w:before="47" w:line="290" w:lineRule="auto"/>
        <w:ind w:right="861"/>
      </w:pPr>
      <w:r>
        <w:t>Обыкновенная дробь, основное свойство дроби, сокращение дробей. Сравнение и упорядочивание</w:t>
      </w:r>
      <w:r>
        <w:rPr>
          <w:spacing w:val="40"/>
        </w:rPr>
        <w:t xml:space="preserve"> </w:t>
      </w:r>
      <w:r>
        <w:t>дробей.</w:t>
      </w:r>
      <w:r>
        <w:rPr>
          <w:spacing w:val="40"/>
        </w:rPr>
        <w:t xml:space="preserve"> </w:t>
      </w:r>
      <w:r>
        <w:t>Решение</w:t>
      </w:r>
      <w:r>
        <w:rPr>
          <w:spacing w:val="40"/>
        </w:rPr>
        <w:t xml:space="preserve"> </w:t>
      </w:r>
      <w:r>
        <w:t>задач</w:t>
      </w:r>
      <w:r>
        <w:rPr>
          <w:spacing w:val="40"/>
        </w:rPr>
        <w:t xml:space="preserve"> </w:t>
      </w:r>
      <w:r>
        <w:t>на</w:t>
      </w:r>
      <w:r>
        <w:rPr>
          <w:spacing w:val="40"/>
        </w:rPr>
        <w:t xml:space="preserve"> </w:t>
      </w:r>
      <w:r>
        <w:t>нахождение</w:t>
      </w:r>
      <w:r>
        <w:rPr>
          <w:spacing w:val="40"/>
        </w:rPr>
        <w:t xml:space="preserve"> </w:t>
      </w:r>
      <w:r>
        <w:t>части</w:t>
      </w:r>
      <w:r>
        <w:rPr>
          <w:spacing w:val="40"/>
        </w:rPr>
        <w:t xml:space="preserve"> </w:t>
      </w:r>
      <w:r>
        <w:t>от</w:t>
      </w:r>
      <w:r>
        <w:rPr>
          <w:spacing w:val="40"/>
        </w:rPr>
        <w:t xml:space="preserve"> </w:t>
      </w:r>
      <w:r>
        <w:t>целого</w:t>
      </w:r>
      <w:r>
        <w:rPr>
          <w:spacing w:val="40"/>
        </w:rPr>
        <w:t xml:space="preserve"> </w:t>
      </w:r>
      <w:r>
        <w:t>и</w:t>
      </w:r>
      <w:r>
        <w:rPr>
          <w:spacing w:val="40"/>
        </w:rPr>
        <w:t xml:space="preserve"> </w:t>
      </w:r>
      <w:r>
        <w:t>целого</w:t>
      </w:r>
      <w:r>
        <w:rPr>
          <w:spacing w:val="40"/>
        </w:rPr>
        <w:t xml:space="preserve"> </w:t>
      </w:r>
      <w:r>
        <w:t>по</w:t>
      </w:r>
      <w:r>
        <w:rPr>
          <w:spacing w:val="40"/>
        </w:rPr>
        <w:t xml:space="preserve"> </w:t>
      </w:r>
      <w:r>
        <w:t>его части. Дробное число как результат деления. Представление десятичной дроби в виде обыкновенной</w:t>
      </w:r>
      <w:r>
        <w:rPr>
          <w:spacing w:val="40"/>
        </w:rPr>
        <w:t xml:space="preserve"> </w:t>
      </w:r>
      <w:r>
        <w:t>дроби</w:t>
      </w:r>
      <w:r>
        <w:rPr>
          <w:spacing w:val="40"/>
        </w:rPr>
        <w:t xml:space="preserve"> </w:t>
      </w:r>
      <w:r>
        <w:t>и</w:t>
      </w:r>
      <w:r>
        <w:rPr>
          <w:spacing w:val="40"/>
        </w:rPr>
        <w:t xml:space="preserve"> </w:t>
      </w:r>
      <w:r>
        <w:t>возможность</w:t>
      </w:r>
      <w:r>
        <w:rPr>
          <w:spacing w:val="40"/>
        </w:rPr>
        <w:t xml:space="preserve"> </w:t>
      </w:r>
      <w:r>
        <w:t>представления</w:t>
      </w:r>
      <w:r>
        <w:rPr>
          <w:spacing w:val="40"/>
        </w:rPr>
        <w:t xml:space="preserve"> </w:t>
      </w:r>
      <w:r>
        <w:t>обыкновенной</w:t>
      </w:r>
      <w:r>
        <w:rPr>
          <w:spacing w:val="40"/>
        </w:rPr>
        <w:t xml:space="preserve"> </w:t>
      </w:r>
      <w:r>
        <w:t>дроби</w:t>
      </w:r>
      <w:r>
        <w:rPr>
          <w:spacing w:val="40"/>
        </w:rPr>
        <w:t xml:space="preserve"> </w:t>
      </w:r>
      <w:r>
        <w:t>в</w:t>
      </w:r>
      <w:r>
        <w:rPr>
          <w:spacing w:val="40"/>
        </w:rPr>
        <w:t xml:space="preserve"> </w:t>
      </w:r>
      <w:r>
        <w:t>виде десятичной. Десятичные дроби и метрическая система мер. Арифметические действия и числовые</w:t>
      </w:r>
      <w:r>
        <w:rPr>
          <w:spacing w:val="40"/>
        </w:rPr>
        <w:t xml:space="preserve"> </w:t>
      </w:r>
      <w:r>
        <w:t>выражения</w:t>
      </w:r>
      <w:r>
        <w:rPr>
          <w:spacing w:val="40"/>
        </w:rPr>
        <w:t xml:space="preserve"> </w:t>
      </w:r>
      <w:r>
        <w:t>с</w:t>
      </w:r>
      <w:r>
        <w:rPr>
          <w:spacing w:val="40"/>
        </w:rPr>
        <w:t xml:space="preserve"> </w:t>
      </w:r>
      <w:r>
        <w:t>обыкновенными</w:t>
      </w:r>
      <w:r>
        <w:rPr>
          <w:spacing w:val="40"/>
        </w:rPr>
        <w:t xml:space="preserve"> </w:t>
      </w:r>
      <w:r>
        <w:t>и</w:t>
      </w:r>
      <w:r>
        <w:rPr>
          <w:spacing w:val="40"/>
        </w:rPr>
        <w:t xml:space="preserve"> </w:t>
      </w:r>
      <w:r>
        <w:t>десятичными</w:t>
      </w:r>
      <w:r>
        <w:rPr>
          <w:spacing w:val="40"/>
        </w:rPr>
        <w:t xml:space="preserve"> </w:t>
      </w:r>
      <w:r>
        <w:t>дробями.</w:t>
      </w:r>
    </w:p>
    <w:p w:rsidR="000C0C23" w:rsidRDefault="00692F60">
      <w:pPr>
        <w:pStyle w:val="a3"/>
        <w:spacing w:line="288" w:lineRule="auto"/>
        <w:ind w:right="868"/>
      </w:pPr>
      <w:r>
        <w:t>Отношение. Деление в данном отношении. Масштаб, пропорция. Применение пропорций при решении задач.</w:t>
      </w:r>
    </w:p>
    <w:p w:rsidR="000C0C23" w:rsidRDefault="00692F60">
      <w:pPr>
        <w:pStyle w:val="a3"/>
        <w:spacing w:line="288" w:lineRule="auto"/>
        <w:ind w:right="869"/>
      </w:pPr>
      <w:r>
        <w:t>Понятие процента. Вычисление процента от величины и величины по еѐ проценту. Выражение процентов десятичными дробями. Решение задач на проценты. Выражение отношения величин в процентах.</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135" w:firstLine="0"/>
      </w:pPr>
      <w:r>
        <w:t>Положительные</w:t>
      </w:r>
      <w:r>
        <w:rPr>
          <w:spacing w:val="17"/>
        </w:rPr>
        <w:t xml:space="preserve"> </w:t>
      </w:r>
      <w:r>
        <w:t>и</w:t>
      </w:r>
      <w:r>
        <w:rPr>
          <w:spacing w:val="40"/>
        </w:rPr>
        <w:t xml:space="preserve"> </w:t>
      </w:r>
      <w:r>
        <w:t>отрицательные</w:t>
      </w:r>
      <w:r>
        <w:rPr>
          <w:spacing w:val="18"/>
        </w:rPr>
        <w:t xml:space="preserve"> </w:t>
      </w:r>
      <w:r>
        <w:rPr>
          <w:spacing w:val="-2"/>
        </w:rPr>
        <w:t>числа.</w:t>
      </w:r>
    </w:p>
    <w:p w:rsidR="000C0C23" w:rsidRDefault="00692F60">
      <w:pPr>
        <w:pStyle w:val="a3"/>
        <w:spacing w:before="62" w:line="288" w:lineRule="auto"/>
        <w:ind w:right="868"/>
      </w:pPr>
      <w:r>
        <w:t>Положительные</w:t>
      </w:r>
      <w:r>
        <w:rPr>
          <w:spacing w:val="40"/>
        </w:rPr>
        <w:t xml:space="preserve"> </w:t>
      </w:r>
      <w:r>
        <w:t>и</w:t>
      </w:r>
      <w:r>
        <w:rPr>
          <w:spacing w:val="40"/>
        </w:rPr>
        <w:t xml:space="preserve"> </w:t>
      </w:r>
      <w:r>
        <w:t>отрицательные</w:t>
      </w:r>
      <w:r>
        <w:rPr>
          <w:spacing w:val="40"/>
        </w:rPr>
        <w:t xml:space="preserve"> </w:t>
      </w:r>
      <w:r>
        <w:t>числа.</w:t>
      </w:r>
      <w:r>
        <w:rPr>
          <w:spacing w:val="40"/>
        </w:rPr>
        <w:t xml:space="preserve"> </w:t>
      </w:r>
      <w:r>
        <w:t>Целые</w:t>
      </w:r>
      <w:r>
        <w:rPr>
          <w:spacing w:val="40"/>
        </w:rPr>
        <w:t xml:space="preserve"> </w:t>
      </w:r>
      <w:r>
        <w:t>числа.</w:t>
      </w:r>
      <w:r>
        <w:rPr>
          <w:spacing w:val="40"/>
        </w:rPr>
        <w:t xml:space="preserve"> </w:t>
      </w:r>
      <w:r>
        <w:t>Модуль</w:t>
      </w:r>
      <w:r>
        <w:rPr>
          <w:spacing w:val="40"/>
        </w:rPr>
        <w:t xml:space="preserve"> </w:t>
      </w:r>
      <w:r>
        <w:t>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0C0C23" w:rsidRDefault="00692F60">
      <w:pPr>
        <w:pStyle w:val="a3"/>
        <w:spacing w:before="3" w:line="288" w:lineRule="auto"/>
        <w:ind w:right="887"/>
      </w:pPr>
      <w:r>
        <w:t>Прямоугольная система координат на плоскости. Координаты точки на плоскости, абсцисса</w:t>
      </w:r>
      <w:r>
        <w:rPr>
          <w:spacing w:val="40"/>
        </w:rPr>
        <w:t xml:space="preserve"> </w:t>
      </w:r>
      <w:r>
        <w:t>и</w:t>
      </w:r>
      <w:r>
        <w:rPr>
          <w:spacing w:val="40"/>
        </w:rPr>
        <w:t xml:space="preserve"> </w:t>
      </w:r>
      <w:r>
        <w:t>ордината.</w:t>
      </w:r>
      <w:r>
        <w:rPr>
          <w:spacing w:val="40"/>
        </w:rPr>
        <w:t xml:space="preserve"> </w:t>
      </w:r>
      <w:r>
        <w:t>Построение</w:t>
      </w:r>
      <w:r>
        <w:rPr>
          <w:spacing w:val="40"/>
        </w:rPr>
        <w:t xml:space="preserve"> </w:t>
      </w:r>
      <w:r>
        <w:t>точек</w:t>
      </w:r>
      <w:r>
        <w:rPr>
          <w:spacing w:val="40"/>
        </w:rPr>
        <w:t xml:space="preserve"> </w:t>
      </w:r>
      <w:r>
        <w:t>и</w:t>
      </w:r>
      <w:r>
        <w:rPr>
          <w:spacing w:val="40"/>
        </w:rPr>
        <w:t xml:space="preserve"> </w:t>
      </w:r>
      <w:r>
        <w:t>фигур</w:t>
      </w:r>
      <w:r>
        <w:rPr>
          <w:spacing w:val="39"/>
        </w:rPr>
        <w:t xml:space="preserve"> </w:t>
      </w:r>
      <w:r>
        <w:t>на</w:t>
      </w:r>
      <w:r>
        <w:rPr>
          <w:spacing w:val="40"/>
        </w:rPr>
        <w:t xml:space="preserve"> </w:t>
      </w:r>
      <w:r>
        <w:t>координатной</w:t>
      </w:r>
      <w:r>
        <w:rPr>
          <w:spacing w:val="40"/>
        </w:rPr>
        <w:t xml:space="preserve"> </w:t>
      </w:r>
      <w:r>
        <w:t>плоскости.</w:t>
      </w:r>
    </w:p>
    <w:p w:rsidR="000C0C23" w:rsidRDefault="00692F60">
      <w:pPr>
        <w:pStyle w:val="a3"/>
        <w:spacing w:line="263" w:lineRule="exact"/>
        <w:ind w:left="1135" w:firstLine="0"/>
      </w:pPr>
      <w:r>
        <w:t>Буквенные</w:t>
      </w:r>
      <w:r>
        <w:rPr>
          <w:spacing w:val="26"/>
        </w:rPr>
        <w:t xml:space="preserve"> </w:t>
      </w:r>
      <w:r>
        <w:rPr>
          <w:spacing w:val="-2"/>
        </w:rPr>
        <w:t>выражения.</w:t>
      </w:r>
    </w:p>
    <w:p w:rsidR="000C0C23" w:rsidRDefault="00692F60">
      <w:pPr>
        <w:pStyle w:val="a3"/>
        <w:spacing w:before="47" w:line="288" w:lineRule="auto"/>
        <w:ind w:right="863"/>
      </w:pPr>
      <w: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w:t>
      </w:r>
      <w:r>
        <w:rPr>
          <w:spacing w:val="40"/>
        </w:rPr>
        <w:t xml:space="preserve"> </w:t>
      </w:r>
      <w:r>
        <w:t>нахождение</w:t>
      </w:r>
      <w:r>
        <w:rPr>
          <w:spacing w:val="40"/>
        </w:rPr>
        <w:t xml:space="preserve"> </w:t>
      </w:r>
      <w:r>
        <w:t>неизвестного</w:t>
      </w:r>
      <w:r>
        <w:rPr>
          <w:spacing w:val="40"/>
        </w:rPr>
        <w:t xml:space="preserve"> </w:t>
      </w:r>
      <w:r>
        <w:t>компонента.</w:t>
      </w:r>
      <w:r>
        <w:rPr>
          <w:spacing w:val="40"/>
        </w:rPr>
        <w:t xml:space="preserve"> </w:t>
      </w:r>
      <w:r>
        <w:t>Формулы,</w:t>
      </w:r>
      <w:r>
        <w:rPr>
          <w:spacing w:val="40"/>
        </w:rPr>
        <w:t xml:space="preserve"> </w:t>
      </w:r>
      <w:r>
        <w:t>формулы</w:t>
      </w:r>
      <w:r>
        <w:rPr>
          <w:spacing w:val="40"/>
        </w:rPr>
        <w:t xml:space="preserve"> </w:t>
      </w:r>
      <w:r>
        <w:t>периметра</w:t>
      </w:r>
      <w:r>
        <w:rPr>
          <w:spacing w:val="40"/>
        </w:rPr>
        <w:t xml:space="preserve"> </w:t>
      </w:r>
      <w:r>
        <w:t>и площади</w:t>
      </w:r>
      <w:r>
        <w:rPr>
          <w:spacing w:val="40"/>
        </w:rPr>
        <w:t xml:space="preserve"> </w:t>
      </w:r>
      <w:r>
        <w:t>прямоугольника,</w:t>
      </w:r>
      <w:r>
        <w:rPr>
          <w:spacing w:val="40"/>
        </w:rPr>
        <w:t xml:space="preserve"> </w:t>
      </w:r>
      <w:r>
        <w:t>квадрата,</w:t>
      </w:r>
      <w:r>
        <w:rPr>
          <w:spacing w:val="40"/>
        </w:rPr>
        <w:t xml:space="preserve"> </w:t>
      </w:r>
      <w:r>
        <w:t>объѐма</w:t>
      </w:r>
      <w:r>
        <w:rPr>
          <w:spacing w:val="40"/>
        </w:rPr>
        <w:t xml:space="preserve"> </w:t>
      </w:r>
      <w:r>
        <w:t>параллелепипеда</w:t>
      </w:r>
      <w:r>
        <w:rPr>
          <w:spacing w:val="40"/>
        </w:rPr>
        <w:t xml:space="preserve"> </w:t>
      </w:r>
      <w:r>
        <w:t>и</w:t>
      </w:r>
      <w:r>
        <w:rPr>
          <w:spacing w:val="40"/>
        </w:rPr>
        <w:t xml:space="preserve"> </w:t>
      </w:r>
      <w:r>
        <w:t>куба.</w:t>
      </w:r>
    </w:p>
    <w:p w:rsidR="000C0C23" w:rsidRDefault="00692F60">
      <w:pPr>
        <w:pStyle w:val="a3"/>
        <w:spacing w:before="3"/>
        <w:ind w:left="1135" w:firstLine="0"/>
      </w:pPr>
      <w:r>
        <w:t>Решение</w:t>
      </w:r>
      <w:r>
        <w:rPr>
          <w:spacing w:val="25"/>
        </w:rPr>
        <w:t xml:space="preserve"> </w:t>
      </w:r>
      <w:r>
        <w:t>текстовых</w:t>
      </w:r>
      <w:r>
        <w:rPr>
          <w:spacing w:val="18"/>
        </w:rPr>
        <w:t xml:space="preserve"> </w:t>
      </w:r>
      <w:r>
        <w:rPr>
          <w:spacing w:val="-2"/>
        </w:rPr>
        <w:t>задач.</w:t>
      </w:r>
    </w:p>
    <w:p w:rsidR="000C0C23" w:rsidRDefault="00692F60">
      <w:pPr>
        <w:pStyle w:val="a3"/>
        <w:spacing w:before="57"/>
        <w:ind w:left="1135" w:firstLine="0"/>
      </w:pPr>
      <w:r>
        <w:t>Решение</w:t>
      </w:r>
      <w:r>
        <w:rPr>
          <w:spacing w:val="72"/>
        </w:rPr>
        <w:t xml:space="preserve"> </w:t>
      </w:r>
      <w:r>
        <w:t>текстовых</w:t>
      </w:r>
      <w:r>
        <w:rPr>
          <w:spacing w:val="69"/>
        </w:rPr>
        <w:t xml:space="preserve"> </w:t>
      </w:r>
      <w:r>
        <w:t>задач</w:t>
      </w:r>
      <w:r>
        <w:rPr>
          <w:spacing w:val="79"/>
        </w:rPr>
        <w:t xml:space="preserve"> </w:t>
      </w:r>
      <w:r>
        <w:t>арифметическим</w:t>
      </w:r>
      <w:r>
        <w:rPr>
          <w:spacing w:val="61"/>
          <w:w w:val="150"/>
        </w:rPr>
        <w:t xml:space="preserve"> </w:t>
      </w:r>
      <w:r>
        <w:t>способом.</w:t>
      </w:r>
      <w:r>
        <w:rPr>
          <w:spacing w:val="75"/>
        </w:rPr>
        <w:t xml:space="preserve"> </w:t>
      </w:r>
      <w:r>
        <w:t>Решение</w:t>
      </w:r>
      <w:r>
        <w:rPr>
          <w:spacing w:val="73"/>
        </w:rPr>
        <w:t xml:space="preserve"> </w:t>
      </w:r>
      <w:r>
        <w:t>логических</w:t>
      </w:r>
      <w:r>
        <w:rPr>
          <w:spacing w:val="69"/>
        </w:rPr>
        <w:t xml:space="preserve"> </w:t>
      </w:r>
      <w:r>
        <w:rPr>
          <w:spacing w:val="-2"/>
        </w:rPr>
        <w:t>задач.</w:t>
      </w:r>
    </w:p>
    <w:p w:rsidR="000C0C23" w:rsidRDefault="00692F60">
      <w:pPr>
        <w:pStyle w:val="a3"/>
        <w:spacing w:before="48"/>
        <w:ind w:firstLine="0"/>
      </w:pPr>
      <w:r>
        <w:t>Решение</w:t>
      </w:r>
      <w:r>
        <w:rPr>
          <w:spacing w:val="28"/>
        </w:rPr>
        <w:t xml:space="preserve"> </w:t>
      </w:r>
      <w:r>
        <w:t>задач</w:t>
      </w:r>
      <w:r>
        <w:rPr>
          <w:spacing w:val="30"/>
        </w:rPr>
        <w:t xml:space="preserve"> </w:t>
      </w:r>
      <w:r>
        <w:t>перебором</w:t>
      </w:r>
      <w:r>
        <w:rPr>
          <w:spacing w:val="25"/>
        </w:rPr>
        <w:t xml:space="preserve"> </w:t>
      </w:r>
      <w:r>
        <w:t>всех</w:t>
      </w:r>
      <w:r>
        <w:rPr>
          <w:spacing w:val="21"/>
        </w:rPr>
        <w:t xml:space="preserve"> </w:t>
      </w:r>
      <w:r>
        <w:t>возможных</w:t>
      </w:r>
      <w:r>
        <w:rPr>
          <w:spacing w:val="35"/>
        </w:rPr>
        <w:t xml:space="preserve"> </w:t>
      </w:r>
      <w:r>
        <w:rPr>
          <w:spacing w:val="-2"/>
        </w:rPr>
        <w:t>вариантов.</w:t>
      </w:r>
    </w:p>
    <w:p w:rsidR="000C0C23" w:rsidRDefault="00692F60">
      <w:pPr>
        <w:pStyle w:val="a3"/>
        <w:spacing w:before="58" w:line="288" w:lineRule="auto"/>
        <w:ind w:right="864"/>
      </w:pPr>
      <w:r>
        <w:t>Решение задач, содержащих зависимости, связывающих величины: скорость, время, расстояние, цена, количество, стоимость, производительность, время, объѐм работы.</w:t>
      </w:r>
      <w:r>
        <w:rPr>
          <w:spacing w:val="80"/>
        </w:rPr>
        <w:t xml:space="preserve"> </w:t>
      </w:r>
      <w:r>
        <w:t>Единицы измерения: массы, стоимости, расстояния, времени, скорости. Связь между единицами измерения каждой величины.</w:t>
      </w:r>
    </w:p>
    <w:p w:rsidR="000C0C23" w:rsidRDefault="00692F60">
      <w:pPr>
        <w:pStyle w:val="a3"/>
        <w:spacing w:line="292" w:lineRule="auto"/>
        <w:ind w:right="850"/>
      </w:pPr>
      <w:r>
        <w:t>Решение задач, связанных</w:t>
      </w:r>
      <w:r>
        <w:rPr>
          <w:spacing w:val="40"/>
        </w:rPr>
        <w:t xml:space="preserve"> </w:t>
      </w:r>
      <w:r>
        <w:t>с</w:t>
      </w:r>
      <w:r>
        <w:rPr>
          <w:spacing w:val="40"/>
        </w:rPr>
        <w:t xml:space="preserve"> </w:t>
      </w:r>
      <w:r>
        <w:t>отношением, пропорциональностью</w:t>
      </w:r>
      <w:r>
        <w:rPr>
          <w:spacing w:val="40"/>
        </w:rPr>
        <w:t xml:space="preserve"> </w:t>
      </w:r>
      <w:r>
        <w:t>величин, процентами;</w:t>
      </w:r>
      <w:r>
        <w:rPr>
          <w:spacing w:val="40"/>
        </w:rPr>
        <w:t xml:space="preserve"> </w:t>
      </w:r>
      <w:r>
        <w:t>решение</w:t>
      </w:r>
      <w:r>
        <w:rPr>
          <w:spacing w:val="40"/>
        </w:rPr>
        <w:t xml:space="preserve"> </w:t>
      </w:r>
      <w:r>
        <w:t>основных</w:t>
      </w:r>
      <w:r>
        <w:rPr>
          <w:spacing w:val="40"/>
        </w:rPr>
        <w:t xml:space="preserve"> </w:t>
      </w:r>
      <w:r>
        <w:t>задач</w:t>
      </w:r>
      <w:r>
        <w:rPr>
          <w:spacing w:val="40"/>
        </w:rPr>
        <w:t xml:space="preserve"> </w:t>
      </w:r>
      <w:r>
        <w:t>на</w:t>
      </w:r>
      <w:r>
        <w:rPr>
          <w:spacing w:val="40"/>
        </w:rPr>
        <w:t xml:space="preserve"> </w:t>
      </w:r>
      <w:r>
        <w:t>дроби</w:t>
      </w:r>
      <w:r>
        <w:rPr>
          <w:spacing w:val="40"/>
        </w:rPr>
        <w:t xml:space="preserve"> </w:t>
      </w:r>
      <w:r>
        <w:t>и</w:t>
      </w:r>
      <w:r>
        <w:rPr>
          <w:spacing w:val="40"/>
        </w:rPr>
        <w:t xml:space="preserve"> </w:t>
      </w:r>
      <w:r>
        <w:t>проценты.</w:t>
      </w:r>
    </w:p>
    <w:p w:rsidR="000C0C23" w:rsidRDefault="00692F60">
      <w:pPr>
        <w:pStyle w:val="a3"/>
        <w:spacing w:line="288" w:lineRule="auto"/>
        <w:ind w:right="888"/>
      </w:pPr>
      <w:r>
        <w:t>Оценка и прикидка, округление результата. Составление буквенных выражений по условию задачи.</w:t>
      </w:r>
    </w:p>
    <w:p w:rsidR="000C0C23" w:rsidRDefault="00692F60">
      <w:pPr>
        <w:pStyle w:val="a3"/>
        <w:spacing w:line="288" w:lineRule="auto"/>
        <w:ind w:right="890"/>
      </w:pPr>
      <w:r>
        <w:t>Представление данных с помощью таблиц и диаграмм. Столбчатые диаграммы:</w:t>
      </w:r>
      <w:r>
        <w:rPr>
          <w:spacing w:val="80"/>
        </w:rPr>
        <w:t xml:space="preserve"> </w:t>
      </w:r>
      <w:r>
        <w:t>чтение и</w:t>
      </w:r>
      <w:r>
        <w:rPr>
          <w:spacing w:val="40"/>
        </w:rPr>
        <w:t xml:space="preserve"> </w:t>
      </w:r>
      <w:r>
        <w:t>построение.</w:t>
      </w:r>
      <w:r>
        <w:rPr>
          <w:spacing w:val="40"/>
        </w:rPr>
        <w:t xml:space="preserve"> </w:t>
      </w:r>
      <w:r>
        <w:t>Чтение</w:t>
      </w:r>
      <w:r>
        <w:rPr>
          <w:spacing w:val="40"/>
        </w:rPr>
        <w:t xml:space="preserve"> </w:t>
      </w:r>
      <w:r>
        <w:t>круговых диаграмм.</w:t>
      </w:r>
    </w:p>
    <w:p w:rsidR="000C0C23" w:rsidRDefault="00692F60">
      <w:pPr>
        <w:pStyle w:val="a3"/>
        <w:spacing w:line="264" w:lineRule="exact"/>
        <w:ind w:left="1135" w:firstLine="0"/>
      </w:pPr>
      <w:r>
        <w:t>Наглядная</w:t>
      </w:r>
      <w:r>
        <w:rPr>
          <w:spacing w:val="25"/>
        </w:rPr>
        <w:t xml:space="preserve"> </w:t>
      </w:r>
      <w:r>
        <w:rPr>
          <w:spacing w:val="-2"/>
        </w:rPr>
        <w:t>геометрия.</w:t>
      </w:r>
    </w:p>
    <w:p w:rsidR="000C0C23" w:rsidRDefault="00692F60">
      <w:pPr>
        <w:pStyle w:val="a3"/>
        <w:spacing w:before="42" w:line="292" w:lineRule="auto"/>
        <w:ind w:right="878"/>
      </w:pPr>
      <w:r>
        <w:t>Наглядные представления о фигурах на плоскости: точка, прямая, отрезок, луч, угол, ломаная,</w:t>
      </w:r>
      <w:r>
        <w:rPr>
          <w:spacing w:val="40"/>
        </w:rPr>
        <w:t xml:space="preserve"> </w:t>
      </w:r>
      <w:r>
        <w:t>многоугольник,</w:t>
      </w:r>
      <w:r>
        <w:rPr>
          <w:spacing w:val="40"/>
        </w:rPr>
        <w:t xml:space="preserve"> </w:t>
      </w:r>
      <w:r>
        <w:t>четырѐхугольник,</w:t>
      </w:r>
      <w:r>
        <w:rPr>
          <w:spacing w:val="40"/>
        </w:rPr>
        <w:t xml:space="preserve"> </w:t>
      </w:r>
      <w:r>
        <w:t>треугольник,</w:t>
      </w:r>
      <w:r>
        <w:rPr>
          <w:spacing w:val="40"/>
        </w:rPr>
        <w:t xml:space="preserve"> </w:t>
      </w:r>
      <w:r>
        <w:t>окружность,</w:t>
      </w:r>
      <w:r>
        <w:rPr>
          <w:spacing w:val="40"/>
        </w:rPr>
        <w:t xml:space="preserve"> </w:t>
      </w:r>
      <w:r>
        <w:t>круг.</w:t>
      </w:r>
    </w:p>
    <w:p w:rsidR="000C0C23" w:rsidRDefault="00692F60">
      <w:pPr>
        <w:pStyle w:val="a3"/>
        <w:spacing w:line="288" w:lineRule="auto"/>
        <w:ind w:right="854"/>
      </w:pPr>
      <w: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w:t>
      </w:r>
      <w:r>
        <w:rPr>
          <w:spacing w:val="40"/>
        </w:rPr>
        <w:t xml:space="preserve"> </w:t>
      </w:r>
      <w:r>
        <w:t>сетке.</w:t>
      </w:r>
    </w:p>
    <w:p w:rsidR="000C0C23" w:rsidRDefault="00692F60">
      <w:pPr>
        <w:pStyle w:val="a3"/>
        <w:spacing w:line="288" w:lineRule="auto"/>
        <w:ind w:right="849"/>
      </w:pPr>
      <w: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Четырѐхугольник, примеры четырѐхугольников.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0C0C23" w:rsidRDefault="00692F60">
      <w:pPr>
        <w:pStyle w:val="a3"/>
        <w:spacing w:line="290" w:lineRule="auto"/>
        <w:ind w:right="866"/>
      </w:pPr>
      <w:r>
        <w:t>Периметр многоугольника. Понятие площади фигуры, единицы измерения площади. Приближѐнное измерение площади фигур, в том числе на квадратной сетке. Приближѐнное измерение длины</w:t>
      </w:r>
      <w:r>
        <w:rPr>
          <w:spacing w:val="40"/>
        </w:rPr>
        <w:t xml:space="preserve"> </w:t>
      </w:r>
      <w:r>
        <w:t>окружности,</w:t>
      </w:r>
      <w:r>
        <w:rPr>
          <w:spacing w:val="40"/>
        </w:rPr>
        <w:t xml:space="preserve"> </w:t>
      </w:r>
      <w:r>
        <w:t>площади</w:t>
      </w:r>
      <w:r>
        <w:rPr>
          <w:spacing w:val="40"/>
        </w:rPr>
        <w:t xml:space="preserve"> </w:t>
      </w:r>
      <w:r>
        <w:t>круга.</w:t>
      </w:r>
    </w:p>
    <w:p w:rsidR="000C0C23" w:rsidRDefault="00692F60">
      <w:pPr>
        <w:pStyle w:val="a3"/>
        <w:spacing w:line="288" w:lineRule="auto"/>
        <w:ind w:left="1135" w:right="3554" w:firstLine="0"/>
      </w:pPr>
      <w:r>
        <w:t>Симметрия: центральная, осевая и зеркальная симметрии. Построение симметричных фигур.</w:t>
      </w:r>
    </w:p>
    <w:p w:rsidR="000C0C23" w:rsidRDefault="00692F60">
      <w:pPr>
        <w:pStyle w:val="a3"/>
        <w:spacing w:line="288" w:lineRule="auto"/>
        <w:ind w:right="862"/>
      </w:pPr>
      <w:r>
        <w:t>Наглядные</w:t>
      </w:r>
      <w:r>
        <w:rPr>
          <w:spacing w:val="40"/>
        </w:rPr>
        <w:t xml:space="preserve"> </w:t>
      </w:r>
      <w:r>
        <w:t>представления</w:t>
      </w:r>
      <w:r>
        <w:rPr>
          <w:spacing w:val="40"/>
        </w:rPr>
        <w:t xml:space="preserve"> </w:t>
      </w:r>
      <w:r>
        <w:t>о</w:t>
      </w:r>
      <w:r>
        <w:rPr>
          <w:spacing w:val="40"/>
        </w:rPr>
        <w:t xml:space="preserve"> </w:t>
      </w:r>
      <w:r>
        <w:t>пространственных</w:t>
      </w:r>
      <w:r>
        <w:rPr>
          <w:spacing w:val="40"/>
        </w:rPr>
        <w:t xml:space="preserve"> </w:t>
      </w:r>
      <w:r>
        <w:t>фигурах:</w:t>
      </w:r>
      <w:r>
        <w:rPr>
          <w:spacing w:val="40"/>
        </w:rPr>
        <w:t xml:space="preserve"> </w:t>
      </w:r>
      <w:r>
        <w:t>параллелепипед,</w:t>
      </w:r>
      <w:r>
        <w:rPr>
          <w:spacing w:val="40"/>
        </w:rPr>
        <w:t xml:space="preserve"> </w:t>
      </w:r>
      <w:r>
        <w:t>куб, призма, пирамида, конус, цилиндр, шар и сфера. Изображение пространственных фигур. Примеры</w:t>
      </w:r>
      <w:r>
        <w:rPr>
          <w:spacing w:val="80"/>
        </w:rPr>
        <w:t xml:space="preserve"> </w:t>
      </w:r>
      <w:r>
        <w:t>развѐрток</w:t>
      </w:r>
      <w:r>
        <w:rPr>
          <w:spacing w:val="80"/>
        </w:rPr>
        <w:t xml:space="preserve"> </w:t>
      </w:r>
      <w:r>
        <w:t>многогранников,</w:t>
      </w:r>
      <w:r>
        <w:rPr>
          <w:spacing w:val="80"/>
        </w:rPr>
        <w:t xml:space="preserve"> </w:t>
      </w:r>
      <w:r>
        <w:t>цилиндра</w:t>
      </w:r>
      <w:r>
        <w:rPr>
          <w:spacing w:val="80"/>
        </w:rPr>
        <w:t xml:space="preserve"> </w:t>
      </w:r>
      <w:r>
        <w:t>и</w:t>
      </w:r>
      <w:r>
        <w:rPr>
          <w:spacing w:val="80"/>
        </w:rPr>
        <w:t xml:space="preserve"> </w:t>
      </w:r>
      <w:r>
        <w:t>конуса.</w:t>
      </w:r>
      <w:r>
        <w:rPr>
          <w:spacing w:val="80"/>
        </w:rPr>
        <w:t xml:space="preserve"> </w:t>
      </w:r>
      <w:r>
        <w:t>Создание</w:t>
      </w:r>
      <w:r>
        <w:rPr>
          <w:spacing w:val="80"/>
        </w:rPr>
        <w:t xml:space="preserve"> </w:t>
      </w:r>
      <w:r>
        <w:t>моделей</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jc w:val="left"/>
      </w:pPr>
      <w:r>
        <w:t>пространственных</w:t>
      </w:r>
      <w:r>
        <w:rPr>
          <w:spacing w:val="31"/>
        </w:rPr>
        <w:t xml:space="preserve"> </w:t>
      </w:r>
      <w:r>
        <w:t>фигур</w:t>
      </w:r>
      <w:r>
        <w:rPr>
          <w:spacing w:val="34"/>
        </w:rPr>
        <w:t xml:space="preserve"> </w:t>
      </w:r>
      <w:r>
        <w:t>(из</w:t>
      </w:r>
      <w:r>
        <w:rPr>
          <w:spacing w:val="24"/>
        </w:rPr>
        <w:t xml:space="preserve"> </w:t>
      </w:r>
      <w:r>
        <w:t>бумаги,</w:t>
      </w:r>
      <w:r>
        <w:rPr>
          <w:spacing w:val="24"/>
        </w:rPr>
        <w:t xml:space="preserve"> </w:t>
      </w:r>
      <w:r>
        <w:t>проволоки,</w:t>
      </w:r>
      <w:r>
        <w:rPr>
          <w:spacing w:val="23"/>
        </w:rPr>
        <w:t xml:space="preserve"> </w:t>
      </w:r>
      <w:r>
        <w:t>пластилина</w:t>
      </w:r>
      <w:r>
        <w:rPr>
          <w:spacing w:val="29"/>
        </w:rPr>
        <w:t xml:space="preserve"> </w:t>
      </w:r>
      <w:r>
        <w:t>и</w:t>
      </w:r>
      <w:r>
        <w:rPr>
          <w:spacing w:val="30"/>
        </w:rPr>
        <w:t xml:space="preserve"> </w:t>
      </w:r>
      <w:r>
        <w:t>других</w:t>
      </w:r>
      <w:r>
        <w:rPr>
          <w:spacing w:val="33"/>
        </w:rPr>
        <w:t xml:space="preserve"> </w:t>
      </w:r>
      <w:r>
        <w:rPr>
          <w:spacing w:val="-2"/>
        </w:rPr>
        <w:t>материалов).</w:t>
      </w:r>
    </w:p>
    <w:p w:rsidR="000C0C23" w:rsidRDefault="00692F60">
      <w:pPr>
        <w:pStyle w:val="a3"/>
        <w:tabs>
          <w:tab w:val="left" w:pos="2311"/>
          <w:tab w:val="left" w:pos="3411"/>
          <w:tab w:val="left" w:pos="4621"/>
          <w:tab w:val="left" w:pos="6018"/>
          <w:tab w:val="left" w:pos="7109"/>
          <w:tab w:val="left" w:pos="8098"/>
        </w:tabs>
        <w:spacing w:before="62" w:line="288" w:lineRule="auto"/>
        <w:ind w:right="884"/>
        <w:jc w:val="left"/>
      </w:pPr>
      <w:r>
        <w:rPr>
          <w:spacing w:val="-2"/>
        </w:rPr>
        <w:t>Понятие</w:t>
      </w:r>
      <w:r>
        <w:tab/>
      </w:r>
      <w:r>
        <w:rPr>
          <w:spacing w:val="-2"/>
        </w:rPr>
        <w:t>объѐма,</w:t>
      </w:r>
      <w:r>
        <w:tab/>
      </w:r>
      <w:r>
        <w:rPr>
          <w:spacing w:val="-2"/>
        </w:rPr>
        <w:t>единицы</w:t>
      </w:r>
      <w:r>
        <w:tab/>
      </w:r>
      <w:r>
        <w:rPr>
          <w:spacing w:val="-2"/>
        </w:rPr>
        <w:t>измерения</w:t>
      </w:r>
      <w:r>
        <w:tab/>
      </w:r>
      <w:r>
        <w:rPr>
          <w:spacing w:val="-2"/>
        </w:rPr>
        <w:t>объѐма.</w:t>
      </w:r>
      <w:r>
        <w:tab/>
      </w:r>
      <w:r>
        <w:rPr>
          <w:spacing w:val="-2"/>
        </w:rPr>
        <w:t>Объѐм</w:t>
      </w:r>
      <w:r>
        <w:tab/>
      </w:r>
      <w:r>
        <w:rPr>
          <w:spacing w:val="-2"/>
        </w:rPr>
        <w:t xml:space="preserve">прямоугольного </w:t>
      </w:r>
      <w:r>
        <w:t>параллелепипеда, куба.</w:t>
      </w:r>
    </w:p>
    <w:p w:rsidR="000C0C23" w:rsidRDefault="00692F60">
      <w:pPr>
        <w:pStyle w:val="a3"/>
        <w:spacing w:line="263" w:lineRule="exact"/>
        <w:ind w:left="1135" w:firstLine="0"/>
        <w:jc w:val="left"/>
      </w:pPr>
      <w:r>
        <w:t>Предметные</w:t>
      </w:r>
      <w:r>
        <w:rPr>
          <w:spacing w:val="28"/>
        </w:rPr>
        <w:t xml:space="preserve"> </w:t>
      </w:r>
      <w:r>
        <w:t>результаты</w:t>
      </w:r>
      <w:r>
        <w:rPr>
          <w:spacing w:val="40"/>
        </w:rPr>
        <w:t xml:space="preserve"> </w:t>
      </w:r>
      <w:r>
        <w:t>освоения</w:t>
      </w:r>
      <w:r>
        <w:rPr>
          <w:spacing w:val="28"/>
        </w:rPr>
        <w:t xml:space="preserve"> </w:t>
      </w:r>
      <w:r>
        <w:t>программы</w:t>
      </w:r>
      <w:r>
        <w:rPr>
          <w:spacing w:val="40"/>
        </w:rPr>
        <w:t xml:space="preserve"> </w:t>
      </w:r>
      <w:r>
        <w:t>учебного</w:t>
      </w:r>
      <w:r>
        <w:rPr>
          <w:spacing w:val="32"/>
        </w:rPr>
        <w:t xml:space="preserve"> </w:t>
      </w:r>
      <w:r>
        <w:t>курса</w:t>
      </w:r>
      <w:r>
        <w:rPr>
          <w:spacing w:val="44"/>
        </w:rPr>
        <w:t xml:space="preserve"> </w:t>
      </w:r>
      <w:r>
        <w:rPr>
          <w:spacing w:val="-2"/>
        </w:rPr>
        <w:t>«Математика».</w:t>
      </w:r>
    </w:p>
    <w:p w:rsidR="000C0C23" w:rsidRDefault="00692F60">
      <w:pPr>
        <w:pStyle w:val="a3"/>
        <w:spacing w:before="48" w:line="292" w:lineRule="auto"/>
        <w:ind w:right="873"/>
        <w:jc w:val="left"/>
      </w:pPr>
      <w:r>
        <w:t>Предметные</w:t>
      </w:r>
      <w:r>
        <w:rPr>
          <w:spacing w:val="32"/>
        </w:rPr>
        <w:t xml:space="preserve"> </w:t>
      </w:r>
      <w:r>
        <w:t>результаты</w:t>
      </w:r>
      <w:r>
        <w:rPr>
          <w:spacing w:val="40"/>
        </w:rPr>
        <w:t xml:space="preserve"> </w:t>
      </w:r>
      <w:r>
        <w:t>освоения</w:t>
      </w:r>
      <w:r>
        <w:rPr>
          <w:spacing w:val="34"/>
        </w:rPr>
        <w:t xml:space="preserve"> </w:t>
      </w:r>
      <w:r>
        <w:t>программы</w:t>
      </w:r>
      <w:r>
        <w:rPr>
          <w:spacing w:val="40"/>
        </w:rPr>
        <w:t xml:space="preserve"> </w:t>
      </w:r>
      <w:r>
        <w:t>учебного курса</w:t>
      </w:r>
      <w:r>
        <w:rPr>
          <w:spacing w:val="32"/>
        </w:rPr>
        <w:t xml:space="preserve"> </w:t>
      </w:r>
      <w:r>
        <w:t>к</w:t>
      </w:r>
      <w:r>
        <w:rPr>
          <w:spacing w:val="32"/>
        </w:rPr>
        <w:t xml:space="preserve"> </w:t>
      </w:r>
      <w:r>
        <w:t>концу</w:t>
      </w:r>
      <w:r>
        <w:rPr>
          <w:spacing w:val="35"/>
        </w:rPr>
        <w:t xml:space="preserve"> </w:t>
      </w:r>
      <w:r>
        <w:t>обучения</w:t>
      </w:r>
      <w:r>
        <w:rPr>
          <w:spacing w:val="34"/>
        </w:rPr>
        <w:t xml:space="preserve"> </w:t>
      </w:r>
      <w:r>
        <w:t>в</w:t>
      </w:r>
      <w:r>
        <w:rPr>
          <w:spacing w:val="36"/>
        </w:rPr>
        <w:t xml:space="preserve"> </w:t>
      </w:r>
      <w:r>
        <w:t xml:space="preserve">5 </w:t>
      </w:r>
      <w:r>
        <w:rPr>
          <w:spacing w:val="-2"/>
        </w:rPr>
        <w:t>классе.</w:t>
      </w:r>
    </w:p>
    <w:p w:rsidR="000C0C23" w:rsidRDefault="00692F60">
      <w:pPr>
        <w:pStyle w:val="a3"/>
        <w:spacing w:line="258" w:lineRule="exact"/>
        <w:ind w:left="1135" w:firstLine="0"/>
        <w:jc w:val="left"/>
      </w:pPr>
      <w:r>
        <w:t>Числа</w:t>
      </w:r>
      <w:r>
        <w:rPr>
          <w:spacing w:val="7"/>
        </w:rPr>
        <w:t xml:space="preserve"> </w:t>
      </w:r>
      <w:r>
        <w:t>и</w:t>
      </w:r>
      <w:r>
        <w:rPr>
          <w:spacing w:val="9"/>
        </w:rPr>
        <w:t xml:space="preserve"> </w:t>
      </w:r>
      <w:r>
        <w:rPr>
          <w:spacing w:val="-2"/>
        </w:rPr>
        <w:t>вычисления.</w:t>
      </w:r>
    </w:p>
    <w:p w:rsidR="000C0C23" w:rsidRDefault="00692F60">
      <w:pPr>
        <w:pStyle w:val="a3"/>
        <w:spacing w:before="52" w:line="288" w:lineRule="auto"/>
        <w:ind w:right="199"/>
        <w:jc w:val="left"/>
      </w:pPr>
      <w:r>
        <w:t>Понимать</w:t>
      </w:r>
      <w:r>
        <w:rPr>
          <w:spacing w:val="40"/>
        </w:rPr>
        <w:t xml:space="preserve"> </w:t>
      </w:r>
      <w:r>
        <w:t>и</w:t>
      </w:r>
      <w:r>
        <w:rPr>
          <w:spacing w:val="40"/>
        </w:rPr>
        <w:t xml:space="preserve"> </w:t>
      </w:r>
      <w:r>
        <w:t>правильно</w:t>
      </w:r>
      <w:r>
        <w:rPr>
          <w:spacing w:val="40"/>
        </w:rPr>
        <w:t xml:space="preserve"> </w:t>
      </w:r>
      <w:r>
        <w:t>употреблять</w:t>
      </w:r>
      <w:r>
        <w:rPr>
          <w:spacing w:val="40"/>
        </w:rPr>
        <w:t xml:space="preserve"> </w:t>
      </w:r>
      <w:r>
        <w:t>термины,</w:t>
      </w:r>
      <w:r>
        <w:rPr>
          <w:spacing w:val="40"/>
        </w:rPr>
        <w:t xml:space="preserve"> </w:t>
      </w:r>
      <w:r>
        <w:t>связанные</w:t>
      </w:r>
      <w:r>
        <w:rPr>
          <w:spacing w:val="40"/>
        </w:rPr>
        <w:t xml:space="preserve"> </w:t>
      </w:r>
      <w:r>
        <w:t>с</w:t>
      </w:r>
      <w:r>
        <w:rPr>
          <w:spacing w:val="37"/>
        </w:rPr>
        <w:t xml:space="preserve"> </w:t>
      </w:r>
      <w:r>
        <w:t>натуральными</w:t>
      </w:r>
      <w:r>
        <w:rPr>
          <w:spacing w:val="40"/>
        </w:rPr>
        <w:t xml:space="preserve"> </w:t>
      </w:r>
      <w:r>
        <w:t>числами, обыкновенными и десятичными дробями.</w:t>
      </w:r>
    </w:p>
    <w:p w:rsidR="000C0C23" w:rsidRDefault="00692F60">
      <w:pPr>
        <w:pStyle w:val="a3"/>
        <w:spacing w:before="4" w:line="288" w:lineRule="auto"/>
        <w:ind w:right="199"/>
        <w:jc w:val="left"/>
      </w:pPr>
      <w:r>
        <w:t>Сравнивать</w:t>
      </w:r>
      <w:r>
        <w:rPr>
          <w:spacing w:val="40"/>
        </w:rPr>
        <w:t xml:space="preserve"> </w:t>
      </w:r>
      <w:r>
        <w:t>и</w:t>
      </w:r>
      <w:r>
        <w:rPr>
          <w:spacing w:val="40"/>
        </w:rPr>
        <w:t xml:space="preserve"> </w:t>
      </w:r>
      <w:r>
        <w:t>упорядочивать</w:t>
      </w:r>
      <w:r>
        <w:rPr>
          <w:spacing w:val="40"/>
        </w:rPr>
        <w:t xml:space="preserve"> </w:t>
      </w:r>
      <w:r>
        <w:t>натуральные</w:t>
      </w:r>
      <w:r>
        <w:rPr>
          <w:spacing w:val="39"/>
        </w:rPr>
        <w:t xml:space="preserve"> </w:t>
      </w:r>
      <w:r>
        <w:t>числа,</w:t>
      </w:r>
      <w:r>
        <w:rPr>
          <w:spacing w:val="39"/>
        </w:rPr>
        <w:t xml:space="preserve"> </w:t>
      </w:r>
      <w:r>
        <w:t>сравнивать</w:t>
      </w:r>
      <w:r>
        <w:rPr>
          <w:spacing w:val="40"/>
        </w:rPr>
        <w:t xml:space="preserve"> </w:t>
      </w:r>
      <w:r>
        <w:t>в простейших</w:t>
      </w:r>
      <w:r>
        <w:rPr>
          <w:spacing w:val="40"/>
        </w:rPr>
        <w:t xml:space="preserve"> </w:t>
      </w:r>
      <w:r>
        <w:t>случаях обыкновенные дроби, десятичные дроби.</w:t>
      </w:r>
    </w:p>
    <w:p w:rsidR="000C0C23" w:rsidRDefault="00692F60">
      <w:pPr>
        <w:pStyle w:val="a3"/>
        <w:spacing w:line="288" w:lineRule="auto"/>
        <w:ind w:right="1216"/>
        <w:jc w:val="left"/>
      </w:pPr>
      <w:r>
        <w:t>Соотносить</w:t>
      </w:r>
      <w:r>
        <w:rPr>
          <w:spacing w:val="40"/>
        </w:rPr>
        <w:t xml:space="preserve"> </w:t>
      </w:r>
      <w:r>
        <w:t>точку</w:t>
      </w:r>
      <w:r>
        <w:rPr>
          <w:spacing w:val="40"/>
        </w:rPr>
        <w:t xml:space="preserve"> </w:t>
      </w:r>
      <w:r>
        <w:t>на</w:t>
      </w:r>
      <w:r>
        <w:rPr>
          <w:spacing w:val="40"/>
        </w:rPr>
        <w:t xml:space="preserve"> </w:t>
      </w:r>
      <w:r>
        <w:t>координатной</w:t>
      </w:r>
      <w:r>
        <w:rPr>
          <w:spacing w:val="40"/>
        </w:rPr>
        <w:t xml:space="preserve"> </w:t>
      </w:r>
      <w:r>
        <w:t>(числовой)</w:t>
      </w:r>
      <w:r>
        <w:rPr>
          <w:spacing w:val="40"/>
        </w:rPr>
        <w:t xml:space="preserve"> </w:t>
      </w:r>
      <w:r>
        <w:t>прямой</w:t>
      </w:r>
      <w:r>
        <w:rPr>
          <w:spacing w:val="40"/>
        </w:rPr>
        <w:t xml:space="preserve"> </w:t>
      </w:r>
      <w:r>
        <w:t>с</w:t>
      </w:r>
      <w:r>
        <w:rPr>
          <w:spacing w:val="40"/>
        </w:rPr>
        <w:t xml:space="preserve"> </w:t>
      </w:r>
      <w:r>
        <w:t>соответствующим</w:t>
      </w:r>
      <w:r>
        <w:rPr>
          <w:spacing w:val="40"/>
        </w:rPr>
        <w:t xml:space="preserve"> </w:t>
      </w:r>
      <w:r>
        <w:t>ей числом</w:t>
      </w:r>
      <w:r>
        <w:rPr>
          <w:spacing w:val="29"/>
        </w:rPr>
        <w:t xml:space="preserve"> </w:t>
      </w:r>
      <w:r>
        <w:t>и</w:t>
      </w:r>
      <w:r>
        <w:rPr>
          <w:spacing w:val="38"/>
        </w:rPr>
        <w:t xml:space="preserve"> </w:t>
      </w:r>
      <w:r>
        <w:t>изображать</w:t>
      </w:r>
      <w:r>
        <w:rPr>
          <w:spacing w:val="33"/>
        </w:rPr>
        <w:t xml:space="preserve"> </w:t>
      </w:r>
      <w:r>
        <w:t>натуральные</w:t>
      </w:r>
      <w:r>
        <w:rPr>
          <w:spacing w:val="38"/>
        </w:rPr>
        <w:t xml:space="preserve"> </w:t>
      </w:r>
      <w:r>
        <w:t>числа</w:t>
      </w:r>
      <w:r>
        <w:rPr>
          <w:spacing w:val="35"/>
        </w:rPr>
        <w:t xml:space="preserve"> </w:t>
      </w:r>
      <w:r>
        <w:t>точками</w:t>
      </w:r>
      <w:r>
        <w:rPr>
          <w:spacing w:val="39"/>
        </w:rPr>
        <w:t xml:space="preserve"> </w:t>
      </w:r>
      <w:r>
        <w:t>на</w:t>
      </w:r>
      <w:r>
        <w:rPr>
          <w:spacing w:val="26"/>
        </w:rPr>
        <w:t xml:space="preserve"> </w:t>
      </w:r>
      <w:r>
        <w:t>координатной</w:t>
      </w:r>
      <w:r>
        <w:rPr>
          <w:spacing w:val="40"/>
        </w:rPr>
        <w:t xml:space="preserve"> </w:t>
      </w:r>
      <w:r>
        <w:t>(числовой)</w:t>
      </w:r>
      <w:r>
        <w:rPr>
          <w:spacing w:val="40"/>
        </w:rPr>
        <w:t xml:space="preserve"> </w:t>
      </w:r>
      <w:r>
        <w:t>прямой.</w:t>
      </w:r>
    </w:p>
    <w:p w:rsidR="000C0C23" w:rsidRDefault="00692F60">
      <w:pPr>
        <w:pStyle w:val="a3"/>
        <w:spacing w:before="3" w:line="288" w:lineRule="auto"/>
        <w:ind w:right="873"/>
        <w:jc w:val="left"/>
      </w:pPr>
      <w:r>
        <w:t>Выполнять</w:t>
      </w:r>
      <w:r>
        <w:rPr>
          <w:spacing w:val="40"/>
        </w:rPr>
        <w:t xml:space="preserve"> </w:t>
      </w:r>
      <w:r>
        <w:t>арифметические</w:t>
      </w:r>
      <w:r>
        <w:rPr>
          <w:spacing w:val="40"/>
        </w:rPr>
        <w:t xml:space="preserve"> </w:t>
      </w:r>
      <w:r>
        <w:t>действия</w:t>
      </w:r>
      <w:r>
        <w:rPr>
          <w:spacing w:val="40"/>
        </w:rPr>
        <w:t xml:space="preserve"> </w:t>
      </w:r>
      <w:r>
        <w:t>с</w:t>
      </w:r>
      <w:r>
        <w:rPr>
          <w:spacing w:val="40"/>
        </w:rPr>
        <w:t xml:space="preserve"> </w:t>
      </w:r>
      <w:r>
        <w:t>натуральными</w:t>
      </w:r>
      <w:r>
        <w:rPr>
          <w:spacing w:val="40"/>
        </w:rPr>
        <w:t xml:space="preserve"> </w:t>
      </w:r>
      <w:r>
        <w:t>числами,</w:t>
      </w:r>
      <w:r>
        <w:rPr>
          <w:spacing w:val="40"/>
        </w:rPr>
        <w:t xml:space="preserve"> </w:t>
      </w:r>
      <w:r>
        <w:t>с</w:t>
      </w:r>
      <w:r>
        <w:rPr>
          <w:spacing w:val="40"/>
        </w:rPr>
        <w:t xml:space="preserve"> </w:t>
      </w:r>
      <w:r>
        <w:t>обыкновенными дробями в простейших случаях.</w:t>
      </w:r>
    </w:p>
    <w:p w:rsidR="000C0C23" w:rsidRDefault="00692F60">
      <w:pPr>
        <w:pStyle w:val="a3"/>
        <w:spacing w:line="288" w:lineRule="auto"/>
        <w:ind w:left="1135" w:right="3451" w:firstLine="0"/>
        <w:jc w:val="left"/>
      </w:pPr>
      <w:r>
        <w:t>Выполнять</w:t>
      </w:r>
      <w:r>
        <w:rPr>
          <w:spacing w:val="-6"/>
        </w:rPr>
        <w:t xml:space="preserve"> </w:t>
      </w:r>
      <w:r>
        <w:t>проверку,</w:t>
      </w:r>
      <w:r>
        <w:rPr>
          <w:spacing w:val="-6"/>
        </w:rPr>
        <w:t xml:space="preserve"> </w:t>
      </w:r>
      <w:r>
        <w:t>прикидку</w:t>
      </w:r>
      <w:r>
        <w:rPr>
          <w:spacing w:val="-11"/>
        </w:rPr>
        <w:t xml:space="preserve"> </w:t>
      </w:r>
      <w:r>
        <w:t>результата</w:t>
      </w:r>
      <w:r>
        <w:rPr>
          <w:spacing w:val="-8"/>
        </w:rPr>
        <w:t xml:space="preserve"> </w:t>
      </w:r>
      <w:r>
        <w:t>вычислений. Округлять натуральные числа.</w:t>
      </w:r>
    </w:p>
    <w:p w:rsidR="000C0C23" w:rsidRDefault="00692F60">
      <w:pPr>
        <w:pStyle w:val="a3"/>
        <w:spacing w:before="3"/>
        <w:ind w:left="1135" w:firstLine="0"/>
        <w:jc w:val="left"/>
      </w:pPr>
      <w:r>
        <w:t>Решение</w:t>
      </w:r>
      <w:r>
        <w:rPr>
          <w:spacing w:val="25"/>
        </w:rPr>
        <w:t xml:space="preserve"> </w:t>
      </w:r>
      <w:r>
        <w:t>текстовых</w:t>
      </w:r>
      <w:r>
        <w:rPr>
          <w:spacing w:val="18"/>
        </w:rPr>
        <w:t xml:space="preserve"> </w:t>
      </w:r>
      <w:r>
        <w:rPr>
          <w:spacing w:val="-2"/>
        </w:rPr>
        <w:t>задач.</w:t>
      </w:r>
    </w:p>
    <w:p w:rsidR="000C0C23" w:rsidRDefault="00692F60">
      <w:pPr>
        <w:pStyle w:val="a3"/>
        <w:spacing w:before="47" w:line="288" w:lineRule="auto"/>
        <w:ind w:right="199"/>
        <w:jc w:val="left"/>
      </w:pPr>
      <w:r>
        <w:t>Решать текстовые задачи</w:t>
      </w:r>
      <w:r>
        <w:rPr>
          <w:spacing w:val="40"/>
        </w:rPr>
        <w:t xml:space="preserve"> </w:t>
      </w:r>
      <w:r>
        <w:t>арифметическим</w:t>
      </w:r>
      <w:r>
        <w:rPr>
          <w:spacing w:val="40"/>
        </w:rPr>
        <w:t xml:space="preserve"> </w:t>
      </w:r>
      <w:r>
        <w:t>способом и с</w:t>
      </w:r>
      <w:r>
        <w:rPr>
          <w:spacing w:val="40"/>
        </w:rPr>
        <w:t xml:space="preserve"> </w:t>
      </w:r>
      <w:r>
        <w:t>помощью</w:t>
      </w:r>
      <w:r>
        <w:rPr>
          <w:spacing w:val="40"/>
        </w:rPr>
        <w:t xml:space="preserve"> </w:t>
      </w:r>
      <w:r>
        <w:t>организованного конечного перебора</w:t>
      </w:r>
      <w:r>
        <w:rPr>
          <w:spacing w:val="40"/>
        </w:rPr>
        <w:t xml:space="preserve"> </w:t>
      </w:r>
      <w:r>
        <w:t>всех возможных</w:t>
      </w:r>
      <w:r>
        <w:rPr>
          <w:spacing w:val="40"/>
        </w:rPr>
        <w:t xml:space="preserve"> </w:t>
      </w:r>
      <w:r>
        <w:t>вариантов.</w:t>
      </w:r>
    </w:p>
    <w:p w:rsidR="000C0C23" w:rsidRDefault="00692F60">
      <w:pPr>
        <w:pStyle w:val="a3"/>
        <w:spacing w:line="292" w:lineRule="auto"/>
        <w:ind w:right="199"/>
        <w:jc w:val="left"/>
      </w:pPr>
      <w:r>
        <w:t>Решать</w:t>
      </w:r>
      <w:r>
        <w:rPr>
          <w:spacing w:val="34"/>
        </w:rPr>
        <w:t xml:space="preserve"> </w:t>
      </w:r>
      <w:r>
        <w:t>задачи,</w:t>
      </w:r>
      <w:r>
        <w:rPr>
          <w:spacing w:val="40"/>
        </w:rPr>
        <w:t xml:space="preserve"> </w:t>
      </w:r>
      <w:r>
        <w:t>содержащие зависимости,</w:t>
      </w:r>
      <w:r>
        <w:rPr>
          <w:spacing w:val="40"/>
        </w:rPr>
        <w:t xml:space="preserve"> </w:t>
      </w:r>
      <w:r>
        <w:t>связывающие</w:t>
      </w:r>
      <w:r>
        <w:rPr>
          <w:spacing w:val="29"/>
        </w:rPr>
        <w:t xml:space="preserve"> </w:t>
      </w:r>
      <w:r>
        <w:t>величины:</w:t>
      </w:r>
      <w:r>
        <w:rPr>
          <w:spacing w:val="-4"/>
        </w:rPr>
        <w:t xml:space="preserve"> </w:t>
      </w:r>
      <w:r>
        <w:t>скорость,</w:t>
      </w:r>
      <w:r>
        <w:rPr>
          <w:spacing w:val="40"/>
        </w:rPr>
        <w:t xml:space="preserve"> </w:t>
      </w:r>
      <w:r>
        <w:t>время, расстояние, цена, количество, стоимость.</w:t>
      </w:r>
    </w:p>
    <w:p w:rsidR="000C0C23" w:rsidRDefault="00692F60">
      <w:pPr>
        <w:pStyle w:val="a3"/>
        <w:spacing w:line="288" w:lineRule="auto"/>
        <w:ind w:left="1135" w:right="199" w:firstLine="0"/>
        <w:jc w:val="left"/>
      </w:pPr>
      <w:r>
        <w:t>Использовать</w:t>
      </w:r>
      <w:r>
        <w:rPr>
          <w:spacing w:val="40"/>
        </w:rPr>
        <w:t xml:space="preserve"> </w:t>
      </w:r>
      <w:r>
        <w:t>краткие</w:t>
      </w:r>
      <w:r>
        <w:rPr>
          <w:spacing w:val="40"/>
        </w:rPr>
        <w:t xml:space="preserve"> </w:t>
      </w:r>
      <w:r>
        <w:t>записи,</w:t>
      </w:r>
      <w:r>
        <w:rPr>
          <w:spacing w:val="40"/>
        </w:rPr>
        <w:t xml:space="preserve"> </w:t>
      </w:r>
      <w:r>
        <w:t>схемы,</w:t>
      </w:r>
      <w:r>
        <w:rPr>
          <w:spacing w:val="40"/>
        </w:rPr>
        <w:t xml:space="preserve"> </w:t>
      </w:r>
      <w:r>
        <w:t>таблицы,</w:t>
      </w:r>
      <w:r>
        <w:rPr>
          <w:spacing w:val="40"/>
        </w:rPr>
        <w:t xml:space="preserve"> </w:t>
      </w:r>
      <w:r>
        <w:t>обозначения</w:t>
      </w:r>
      <w:r>
        <w:rPr>
          <w:spacing w:val="40"/>
        </w:rPr>
        <w:t xml:space="preserve"> </w:t>
      </w:r>
      <w:r>
        <w:t>при</w:t>
      </w:r>
      <w:r>
        <w:rPr>
          <w:spacing w:val="40"/>
        </w:rPr>
        <w:t xml:space="preserve"> </w:t>
      </w:r>
      <w:r>
        <w:t>решении</w:t>
      </w:r>
      <w:r>
        <w:rPr>
          <w:spacing w:val="40"/>
        </w:rPr>
        <w:t xml:space="preserve"> </w:t>
      </w:r>
      <w:r>
        <w:t>задач. Пользоваться</w:t>
      </w:r>
      <w:r>
        <w:rPr>
          <w:spacing w:val="40"/>
        </w:rPr>
        <w:t xml:space="preserve"> </w:t>
      </w:r>
      <w:r>
        <w:t>основными единицами</w:t>
      </w:r>
      <w:r>
        <w:rPr>
          <w:spacing w:val="34"/>
        </w:rPr>
        <w:t xml:space="preserve"> </w:t>
      </w:r>
      <w:r>
        <w:t>измерения:</w:t>
      </w:r>
      <w:r>
        <w:rPr>
          <w:spacing w:val="26"/>
        </w:rPr>
        <w:t xml:space="preserve"> </w:t>
      </w:r>
      <w:r>
        <w:t>цены,</w:t>
      </w:r>
      <w:r>
        <w:rPr>
          <w:spacing w:val="28"/>
        </w:rPr>
        <w:t xml:space="preserve"> </w:t>
      </w:r>
      <w:r>
        <w:t>массы,</w:t>
      </w:r>
      <w:r>
        <w:rPr>
          <w:spacing w:val="40"/>
        </w:rPr>
        <w:t xml:space="preserve"> </w:t>
      </w:r>
      <w:r>
        <w:t>расстояния,</w:t>
      </w:r>
      <w:r>
        <w:rPr>
          <w:spacing w:val="28"/>
        </w:rPr>
        <w:t xml:space="preserve"> </w:t>
      </w:r>
      <w:r>
        <w:t>времени,</w:t>
      </w:r>
    </w:p>
    <w:p w:rsidR="000C0C23" w:rsidRDefault="00692F60">
      <w:pPr>
        <w:pStyle w:val="a3"/>
        <w:spacing w:line="263" w:lineRule="exact"/>
        <w:ind w:firstLine="0"/>
        <w:jc w:val="left"/>
      </w:pPr>
      <w:r>
        <w:t>скорости,</w:t>
      </w:r>
      <w:r>
        <w:rPr>
          <w:spacing w:val="14"/>
        </w:rPr>
        <w:t xml:space="preserve"> </w:t>
      </w:r>
      <w:r>
        <w:t>выражать</w:t>
      </w:r>
      <w:r>
        <w:rPr>
          <w:spacing w:val="38"/>
        </w:rPr>
        <w:t xml:space="preserve"> </w:t>
      </w:r>
      <w:r>
        <w:t>одни</w:t>
      </w:r>
      <w:r>
        <w:rPr>
          <w:spacing w:val="39"/>
        </w:rPr>
        <w:t xml:space="preserve"> </w:t>
      </w:r>
      <w:r>
        <w:t>единицы</w:t>
      </w:r>
      <w:r>
        <w:rPr>
          <w:spacing w:val="20"/>
        </w:rPr>
        <w:t xml:space="preserve"> </w:t>
      </w:r>
      <w:r>
        <w:t>величины</w:t>
      </w:r>
      <w:r>
        <w:rPr>
          <w:spacing w:val="22"/>
        </w:rPr>
        <w:t xml:space="preserve"> </w:t>
      </w:r>
      <w:r>
        <w:t>через</w:t>
      </w:r>
      <w:r>
        <w:rPr>
          <w:spacing w:val="23"/>
        </w:rPr>
        <w:t xml:space="preserve"> </w:t>
      </w:r>
      <w:r>
        <w:rPr>
          <w:spacing w:val="-2"/>
        </w:rPr>
        <w:t>другие.</w:t>
      </w:r>
    </w:p>
    <w:p w:rsidR="000C0C23" w:rsidRDefault="00692F60">
      <w:pPr>
        <w:pStyle w:val="a3"/>
        <w:spacing w:before="41" w:line="292" w:lineRule="auto"/>
        <w:ind w:right="873"/>
      </w:pPr>
      <w:r>
        <w:t>Извлекать, анализировать, оценивать информацию, представленную в таблице, на столбчатой</w:t>
      </w:r>
      <w:r>
        <w:rPr>
          <w:spacing w:val="40"/>
        </w:rPr>
        <w:t xml:space="preserve"> </w:t>
      </w:r>
      <w:r>
        <w:t>диаграмме,</w:t>
      </w:r>
      <w:r>
        <w:rPr>
          <w:spacing w:val="40"/>
        </w:rPr>
        <w:t xml:space="preserve"> </w:t>
      </w:r>
      <w:r>
        <w:t>интерпретировать</w:t>
      </w:r>
      <w:r>
        <w:rPr>
          <w:spacing w:val="40"/>
        </w:rPr>
        <w:t xml:space="preserve"> </w:t>
      </w:r>
      <w:r>
        <w:t>представленные</w:t>
      </w:r>
      <w:r>
        <w:rPr>
          <w:spacing w:val="40"/>
        </w:rPr>
        <w:t xml:space="preserve"> </w:t>
      </w:r>
      <w:r>
        <w:t>данные,</w:t>
      </w:r>
      <w:r>
        <w:rPr>
          <w:spacing w:val="40"/>
        </w:rPr>
        <w:t xml:space="preserve"> </w:t>
      </w:r>
      <w:r>
        <w:t>использовать</w:t>
      </w:r>
      <w:r>
        <w:rPr>
          <w:spacing w:val="40"/>
        </w:rPr>
        <w:t xml:space="preserve"> </w:t>
      </w:r>
      <w:r>
        <w:t>данные при решении задач.</w:t>
      </w:r>
    </w:p>
    <w:p w:rsidR="000C0C23" w:rsidRDefault="00692F60">
      <w:pPr>
        <w:pStyle w:val="a3"/>
        <w:spacing w:line="256" w:lineRule="exact"/>
        <w:ind w:left="1135" w:firstLine="0"/>
      </w:pPr>
      <w:r>
        <w:t>Наглядная</w:t>
      </w:r>
      <w:r>
        <w:rPr>
          <w:spacing w:val="25"/>
        </w:rPr>
        <w:t xml:space="preserve"> </w:t>
      </w:r>
      <w:r>
        <w:rPr>
          <w:spacing w:val="-2"/>
        </w:rPr>
        <w:t>геометрия.</w:t>
      </w:r>
    </w:p>
    <w:p w:rsidR="000C0C23" w:rsidRDefault="00692F60">
      <w:pPr>
        <w:pStyle w:val="a3"/>
        <w:spacing w:before="52" w:line="288" w:lineRule="auto"/>
        <w:ind w:right="867"/>
      </w:pPr>
      <w:r>
        <w:t>Пользоваться геометрическими понятиями: точка, прямая, отрезок, луч, угол, многоугольник, окружность, круг.</w:t>
      </w:r>
    </w:p>
    <w:p w:rsidR="000C0C23" w:rsidRDefault="00692F60">
      <w:pPr>
        <w:pStyle w:val="a3"/>
        <w:spacing w:line="288" w:lineRule="auto"/>
        <w:ind w:right="855"/>
      </w:pPr>
      <w:r>
        <w:t>Приводить примеры объектов окружающего мира, имеющих форму изученных геометрических фигур.</w:t>
      </w:r>
    </w:p>
    <w:p w:rsidR="000C0C23" w:rsidRDefault="00692F60">
      <w:pPr>
        <w:pStyle w:val="a3"/>
        <w:spacing w:line="290" w:lineRule="auto"/>
        <w:ind w:right="856"/>
      </w:pPr>
      <w:r>
        <w:t xml:space="preserve">Использовать терминологию, связанную с углами: вершина, сторона; с многоугольниками: угол, вершина, сторона, диагональ; с окружностью: радиус, диаметр, </w:t>
      </w:r>
      <w:r>
        <w:rPr>
          <w:spacing w:val="-2"/>
        </w:rPr>
        <w:t>центр.</w:t>
      </w:r>
    </w:p>
    <w:p w:rsidR="000C0C23" w:rsidRDefault="00692F60">
      <w:pPr>
        <w:pStyle w:val="a3"/>
        <w:spacing w:line="288" w:lineRule="auto"/>
        <w:ind w:right="939"/>
        <w:jc w:val="left"/>
      </w:pPr>
      <w:r>
        <w:t>Изображать изученные геометрические фигуры</w:t>
      </w:r>
      <w:r>
        <w:rPr>
          <w:spacing w:val="25"/>
        </w:rPr>
        <w:t xml:space="preserve"> </w:t>
      </w:r>
      <w:r>
        <w:t>на нелинованной и</w:t>
      </w:r>
      <w:r>
        <w:rPr>
          <w:spacing w:val="27"/>
        </w:rPr>
        <w:t xml:space="preserve"> </w:t>
      </w:r>
      <w:r>
        <w:t>клетчатой</w:t>
      </w:r>
      <w:r>
        <w:rPr>
          <w:spacing w:val="40"/>
        </w:rPr>
        <w:t xml:space="preserve"> </w:t>
      </w:r>
      <w:r>
        <w:t>бумаге</w:t>
      </w:r>
      <w:r>
        <w:rPr>
          <w:spacing w:val="40"/>
        </w:rPr>
        <w:t xml:space="preserve"> </w:t>
      </w:r>
      <w:r>
        <w:t>с помощью циркуля и линейки.</w:t>
      </w:r>
    </w:p>
    <w:p w:rsidR="000C0C23" w:rsidRDefault="00692F60">
      <w:pPr>
        <w:pStyle w:val="a3"/>
        <w:spacing w:line="292" w:lineRule="auto"/>
        <w:ind w:right="1216"/>
        <w:jc w:val="left"/>
      </w:pPr>
      <w:r>
        <w:t>Находить</w:t>
      </w:r>
      <w:r>
        <w:rPr>
          <w:spacing w:val="40"/>
        </w:rPr>
        <w:t xml:space="preserve"> </w:t>
      </w:r>
      <w:r>
        <w:t>длины</w:t>
      </w:r>
      <w:r>
        <w:rPr>
          <w:spacing w:val="40"/>
        </w:rPr>
        <w:t xml:space="preserve"> </w:t>
      </w:r>
      <w:r>
        <w:t>отрезков</w:t>
      </w:r>
      <w:r>
        <w:rPr>
          <w:spacing w:val="40"/>
        </w:rPr>
        <w:t xml:space="preserve"> </w:t>
      </w:r>
      <w:r>
        <w:t>непосредственным</w:t>
      </w:r>
      <w:r>
        <w:rPr>
          <w:spacing w:val="40"/>
        </w:rPr>
        <w:t xml:space="preserve"> </w:t>
      </w:r>
      <w:r>
        <w:t>измерением</w:t>
      </w:r>
      <w:r>
        <w:rPr>
          <w:spacing w:val="40"/>
        </w:rPr>
        <w:t xml:space="preserve"> </w:t>
      </w:r>
      <w:r>
        <w:t>с</w:t>
      </w:r>
      <w:r>
        <w:rPr>
          <w:spacing w:val="40"/>
        </w:rPr>
        <w:t xml:space="preserve"> </w:t>
      </w:r>
      <w:r>
        <w:t>помощью</w:t>
      </w:r>
      <w:r>
        <w:rPr>
          <w:spacing w:val="40"/>
        </w:rPr>
        <w:t xml:space="preserve"> </w:t>
      </w:r>
      <w:r>
        <w:t>линейки, строить</w:t>
      </w:r>
      <w:r>
        <w:rPr>
          <w:spacing w:val="40"/>
        </w:rPr>
        <w:t xml:space="preserve"> </w:t>
      </w:r>
      <w:r>
        <w:t>отрезки</w:t>
      </w:r>
      <w:r>
        <w:rPr>
          <w:spacing w:val="40"/>
        </w:rPr>
        <w:t xml:space="preserve"> </w:t>
      </w:r>
      <w:r>
        <w:t>заданной</w:t>
      </w:r>
      <w:r>
        <w:rPr>
          <w:spacing w:val="40"/>
        </w:rPr>
        <w:t xml:space="preserve"> </w:t>
      </w:r>
      <w:r>
        <w:t>длины;</w:t>
      </w:r>
      <w:r>
        <w:rPr>
          <w:spacing w:val="40"/>
        </w:rPr>
        <w:t xml:space="preserve"> </w:t>
      </w:r>
      <w:r>
        <w:t>строить</w:t>
      </w:r>
      <w:r>
        <w:rPr>
          <w:spacing w:val="40"/>
        </w:rPr>
        <w:t xml:space="preserve"> </w:t>
      </w:r>
      <w:r>
        <w:t>окружность</w:t>
      </w:r>
      <w:r>
        <w:rPr>
          <w:spacing w:val="40"/>
        </w:rPr>
        <w:t xml:space="preserve"> </w:t>
      </w:r>
      <w:r>
        <w:t>заданного</w:t>
      </w:r>
      <w:r>
        <w:rPr>
          <w:spacing w:val="40"/>
        </w:rPr>
        <w:t xml:space="preserve"> </w:t>
      </w:r>
      <w:r>
        <w:t>радиуса.</w:t>
      </w:r>
    </w:p>
    <w:p w:rsidR="000C0C23" w:rsidRDefault="00692F60">
      <w:pPr>
        <w:pStyle w:val="a3"/>
        <w:spacing w:line="288" w:lineRule="auto"/>
        <w:ind w:right="199"/>
        <w:jc w:val="left"/>
      </w:pPr>
      <w:r>
        <w:t>Использовать</w:t>
      </w:r>
      <w:r>
        <w:rPr>
          <w:spacing w:val="-3"/>
        </w:rPr>
        <w:t xml:space="preserve"> </w:t>
      </w:r>
      <w:r>
        <w:t>свойства</w:t>
      </w:r>
      <w:r>
        <w:rPr>
          <w:spacing w:val="-5"/>
        </w:rPr>
        <w:t xml:space="preserve"> </w:t>
      </w:r>
      <w:r>
        <w:t>сторон</w:t>
      </w:r>
      <w:r>
        <w:rPr>
          <w:spacing w:val="-4"/>
        </w:rPr>
        <w:t xml:space="preserve"> </w:t>
      </w:r>
      <w:r>
        <w:t>и углов</w:t>
      </w:r>
      <w:r>
        <w:rPr>
          <w:spacing w:val="-4"/>
        </w:rPr>
        <w:t xml:space="preserve"> </w:t>
      </w:r>
      <w:r>
        <w:t>прямоугольника,</w:t>
      </w:r>
      <w:r>
        <w:rPr>
          <w:spacing w:val="-3"/>
        </w:rPr>
        <w:t xml:space="preserve"> </w:t>
      </w:r>
      <w:r>
        <w:t>квадрата</w:t>
      </w:r>
      <w:r>
        <w:rPr>
          <w:spacing w:val="-7"/>
        </w:rPr>
        <w:t xml:space="preserve"> </w:t>
      </w:r>
      <w:r>
        <w:t>для</w:t>
      </w:r>
      <w:r>
        <w:rPr>
          <w:spacing w:val="-4"/>
        </w:rPr>
        <w:t xml:space="preserve"> </w:t>
      </w:r>
      <w:r>
        <w:t>их</w:t>
      </w:r>
      <w:r>
        <w:rPr>
          <w:spacing w:val="-5"/>
        </w:rPr>
        <w:t xml:space="preserve"> </w:t>
      </w:r>
      <w:r>
        <w:t>построения, вычисления площади и периметра.</w:t>
      </w:r>
    </w:p>
    <w:p w:rsidR="000C0C23" w:rsidRDefault="00692F60">
      <w:pPr>
        <w:pStyle w:val="a3"/>
        <w:spacing w:line="288" w:lineRule="auto"/>
        <w:ind w:right="199"/>
        <w:jc w:val="left"/>
      </w:pPr>
      <w:r>
        <w:t>Вычислять</w:t>
      </w:r>
      <w:r>
        <w:rPr>
          <w:spacing w:val="39"/>
        </w:rPr>
        <w:t xml:space="preserve"> </w:t>
      </w:r>
      <w:r>
        <w:t>периметр и</w:t>
      </w:r>
      <w:r>
        <w:rPr>
          <w:spacing w:val="40"/>
        </w:rPr>
        <w:t xml:space="preserve"> </w:t>
      </w:r>
      <w:r>
        <w:t>площадь</w:t>
      </w:r>
      <w:r>
        <w:rPr>
          <w:spacing w:val="40"/>
        </w:rPr>
        <w:t xml:space="preserve"> </w:t>
      </w:r>
      <w:r>
        <w:t>квадрата, прямоугольника,</w:t>
      </w:r>
      <w:r>
        <w:rPr>
          <w:spacing w:val="39"/>
        </w:rPr>
        <w:t xml:space="preserve"> </w:t>
      </w:r>
      <w:r>
        <w:t>фигур,</w:t>
      </w:r>
      <w:r>
        <w:rPr>
          <w:spacing w:val="40"/>
        </w:rPr>
        <w:t xml:space="preserve"> </w:t>
      </w:r>
      <w:r>
        <w:t>составленных</w:t>
      </w:r>
      <w:r>
        <w:rPr>
          <w:spacing w:val="39"/>
        </w:rPr>
        <w:t xml:space="preserve"> </w:t>
      </w:r>
      <w:r>
        <w:t>из прямоугольников,</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фигур,</w:t>
      </w:r>
      <w:r>
        <w:rPr>
          <w:spacing w:val="40"/>
        </w:rPr>
        <w:t xml:space="preserve"> </w:t>
      </w:r>
      <w:r>
        <w:t>изображѐнных</w:t>
      </w:r>
      <w:r>
        <w:rPr>
          <w:spacing w:val="40"/>
        </w:rPr>
        <w:t xml:space="preserve"> </w:t>
      </w:r>
      <w:r>
        <w:t>на</w:t>
      </w:r>
      <w:r>
        <w:rPr>
          <w:spacing w:val="40"/>
        </w:rPr>
        <w:t xml:space="preserve"> </w:t>
      </w:r>
      <w:r>
        <w:t>клетчатой</w:t>
      </w:r>
      <w:r>
        <w:rPr>
          <w:spacing w:val="40"/>
        </w:rPr>
        <w:t xml:space="preserve"> </w:t>
      </w:r>
      <w:r>
        <w:t>бумаге.</w:t>
      </w:r>
    </w:p>
    <w:p w:rsidR="000C0C23" w:rsidRDefault="00692F60">
      <w:pPr>
        <w:pStyle w:val="a3"/>
        <w:spacing w:line="263" w:lineRule="exact"/>
        <w:ind w:left="1135" w:firstLine="0"/>
        <w:jc w:val="left"/>
      </w:pPr>
      <w:r>
        <w:t>Пользоваться</w:t>
      </w:r>
      <w:r>
        <w:rPr>
          <w:spacing w:val="68"/>
          <w:w w:val="150"/>
        </w:rPr>
        <w:t xml:space="preserve"> </w:t>
      </w:r>
      <w:r>
        <w:t>основными</w:t>
      </w:r>
      <w:r>
        <w:rPr>
          <w:spacing w:val="64"/>
          <w:w w:val="150"/>
        </w:rPr>
        <w:t xml:space="preserve"> </w:t>
      </w:r>
      <w:r>
        <w:t>метрическими</w:t>
      </w:r>
      <w:r>
        <w:rPr>
          <w:spacing w:val="73"/>
          <w:w w:val="150"/>
        </w:rPr>
        <w:t xml:space="preserve"> </w:t>
      </w:r>
      <w:r>
        <w:t>единицами</w:t>
      </w:r>
      <w:r>
        <w:rPr>
          <w:spacing w:val="64"/>
          <w:w w:val="150"/>
        </w:rPr>
        <w:t xml:space="preserve"> </w:t>
      </w:r>
      <w:r>
        <w:t>измерения</w:t>
      </w:r>
      <w:r>
        <w:rPr>
          <w:spacing w:val="67"/>
          <w:w w:val="150"/>
        </w:rPr>
        <w:t xml:space="preserve"> </w:t>
      </w:r>
      <w:r>
        <w:t>длины,</w:t>
      </w:r>
      <w:r>
        <w:rPr>
          <w:spacing w:val="62"/>
          <w:w w:val="150"/>
        </w:rPr>
        <w:t xml:space="preserve"> </w:t>
      </w:r>
      <w:r>
        <w:rPr>
          <w:spacing w:val="-2"/>
        </w:rPr>
        <w:t>площади;</w:t>
      </w:r>
    </w:p>
    <w:p w:rsidR="000C0C23" w:rsidRDefault="000C0C23">
      <w:pPr>
        <w:pStyle w:val="a3"/>
        <w:spacing w:line="263" w:lineRule="exact"/>
        <w:jc w:val="left"/>
        <w:sectPr w:rsidR="000C0C23">
          <w:pgSz w:w="11910" w:h="16850"/>
          <w:pgMar w:top="1040" w:right="0" w:bottom="1140" w:left="1275" w:header="0" w:footer="885" w:gutter="0"/>
          <w:cols w:space="720"/>
        </w:sectPr>
      </w:pPr>
    </w:p>
    <w:p w:rsidR="000C0C23" w:rsidRDefault="00692F60">
      <w:pPr>
        <w:pStyle w:val="a3"/>
        <w:spacing w:before="72"/>
        <w:ind w:firstLine="0"/>
        <w:jc w:val="left"/>
      </w:pPr>
      <w:r>
        <w:t>выражать</w:t>
      </w:r>
      <w:r>
        <w:rPr>
          <w:spacing w:val="34"/>
        </w:rPr>
        <w:t xml:space="preserve"> </w:t>
      </w:r>
      <w:r>
        <w:t>одни</w:t>
      </w:r>
      <w:r>
        <w:rPr>
          <w:spacing w:val="34"/>
        </w:rPr>
        <w:t xml:space="preserve"> </w:t>
      </w:r>
      <w:r>
        <w:t>единицы</w:t>
      </w:r>
      <w:r>
        <w:rPr>
          <w:spacing w:val="17"/>
        </w:rPr>
        <w:t xml:space="preserve"> </w:t>
      </w:r>
      <w:r>
        <w:t>величины</w:t>
      </w:r>
      <w:r>
        <w:rPr>
          <w:spacing w:val="18"/>
        </w:rPr>
        <w:t xml:space="preserve"> </w:t>
      </w:r>
      <w:r>
        <w:t>через</w:t>
      </w:r>
      <w:r>
        <w:rPr>
          <w:spacing w:val="33"/>
        </w:rPr>
        <w:t xml:space="preserve"> </w:t>
      </w:r>
      <w:r>
        <w:rPr>
          <w:spacing w:val="-2"/>
        </w:rPr>
        <w:t>другие.</w:t>
      </w:r>
    </w:p>
    <w:p w:rsidR="000C0C23" w:rsidRDefault="00692F60">
      <w:pPr>
        <w:pStyle w:val="a3"/>
        <w:spacing w:before="62" w:line="288" w:lineRule="auto"/>
        <w:ind w:right="873"/>
        <w:jc w:val="left"/>
      </w:pPr>
      <w:r>
        <w:t>Распознавать</w:t>
      </w:r>
      <w:r>
        <w:rPr>
          <w:spacing w:val="40"/>
        </w:rPr>
        <w:t xml:space="preserve"> </w:t>
      </w:r>
      <w:r>
        <w:t>параллелепипед,</w:t>
      </w:r>
      <w:r>
        <w:rPr>
          <w:spacing w:val="40"/>
        </w:rPr>
        <w:t xml:space="preserve"> </w:t>
      </w:r>
      <w:r>
        <w:t>куб,</w:t>
      </w:r>
      <w:r>
        <w:rPr>
          <w:spacing w:val="40"/>
        </w:rPr>
        <w:t xml:space="preserve"> </w:t>
      </w:r>
      <w:r>
        <w:t>использовать</w:t>
      </w:r>
      <w:r>
        <w:rPr>
          <w:spacing w:val="80"/>
        </w:rPr>
        <w:t xml:space="preserve"> </w:t>
      </w:r>
      <w:r>
        <w:t>терминологию:</w:t>
      </w:r>
      <w:r>
        <w:rPr>
          <w:spacing w:val="40"/>
        </w:rPr>
        <w:t xml:space="preserve"> </w:t>
      </w:r>
      <w:r>
        <w:t>вершина,</w:t>
      </w:r>
      <w:r>
        <w:rPr>
          <w:spacing w:val="40"/>
        </w:rPr>
        <w:t xml:space="preserve"> </w:t>
      </w:r>
      <w:r>
        <w:t>ребро,</w:t>
      </w:r>
      <w:r>
        <w:rPr>
          <w:spacing w:val="40"/>
        </w:rPr>
        <w:t xml:space="preserve"> </w:t>
      </w:r>
      <w:r>
        <w:t>грань,</w:t>
      </w:r>
      <w:r>
        <w:rPr>
          <w:spacing w:val="40"/>
        </w:rPr>
        <w:t xml:space="preserve"> </w:t>
      </w:r>
      <w:r>
        <w:t>измерения,</w:t>
      </w:r>
      <w:r>
        <w:rPr>
          <w:spacing w:val="40"/>
        </w:rPr>
        <w:t xml:space="preserve"> </w:t>
      </w:r>
      <w:r>
        <w:t>находить</w:t>
      </w:r>
      <w:r>
        <w:rPr>
          <w:spacing w:val="40"/>
        </w:rPr>
        <w:t xml:space="preserve"> </w:t>
      </w:r>
      <w:r>
        <w:t>измерения</w:t>
      </w:r>
      <w:r>
        <w:rPr>
          <w:spacing w:val="40"/>
        </w:rPr>
        <w:t xml:space="preserve"> </w:t>
      </w:r>
      <w:r>
        <w:t>параллелепипеда,</w:t>
      </w:r>
      <w:r>
        <w:rPr>
          <w:spacing w:val="40"/>
        </w:rPr>
        <w:t xml:space="preserve"> </w:t>
      </w:r>
      <w:r>
        <w:t>куба.</w:t>
      </w:r>
    </w:p>
    <w:p w:rsidR="000C0C23" w:rsidRDefault="00692F60">
      <w:pPr>
        <w:pStyle w:val="a3"/>
        <w:spacing w:line="292" w:lineRule="auto"/>
        <w:ind w:right="199"/>
        <w:jc w:val="left"/>
      </w:pPr>
      <w:r>
        <w:t>Вычислять</w:t>
      </w:r>
      <w:r>
        <w:rPr>
          <w:spacing w:val="80"/>
        </w:rPr>
        <w:t xml:space="preserve"> </w:t>
      </w:r>
      <w:r>
        <w:t>объѐм</w:t>
      </w:r>
      <w:r>
        <w:rPr>
          <w:spacing w:val="40"/>
        </w:rPr>
        <w:t xml:space="preserve"> </w:t>
      </w:r>
      <w:r>
        <w:t>куба,</w:t>
      </w:r>
      <w:r>
        <w:rPr>
          <w:spacing w:val="40"/>
        </w:rPr>
        <w:t xml:space="preserve"> </w:t>
      </w:r>
      <w:r>
        <w:t>параллелепипеда</w:t>
      </w:r>
      <w:r>
        <w:rPr>
          <w:spacing w:val="80"/>
        </w:rPr>
        <w:t xml:space="preserve"> </w:t>
      </w:r>
      <w:r>
        <w:t>по</w:t>
      </w:r>
      <w:r>
        <w:rPr>
          <w:spacing w:val="40"/>
        </w:rPr>
        <w:t xml:space="preserve"> </w:t>
      </w:r>
      <w:r>
        <w:t>заданным</w:t>
      </w:r>
      <w:r>
        <w:rPr>
          <w:spacing w:val="40"/>
        </w:rPr>
        <w:t xml:space="preserve"> </w:t>
      </w:r>
      <w:r>
        <w:t>измерениям,</w:t>
      </w:r>
      <w:r>
        <w:rPr>
          <w:spacing w:val="80"/>
        </w:rPr>
        <w:t xml:space="preserve"> </w:t>
      </w:r>
      <w:r>
        <w:t>пользоваться единицами измерения объѐма.</w:t>
      </w:r>
    </w:p>
    <w:p w:rsidR="000C0C23" w:rsidRDefault="00692F60">
      <w:pPr>
        <w:pStyle w:val="a3"/>
        <w:spacing w:line="288" w:lineRule="auto"/>
        <w:ind w:right="199"/>
        <w:jc w:val="left"/>
      </w:pPr>
      <w:r>
        <w:t>Решать</w:t>
      </w:r>
      <w:r>
        <w:rPr>
          <w:spacing w:val="40"/>
        </w:rPr>
        <w:t xml:space="preserve"> </w:t>
      </w:r>
      <w:r>
        <w:t>несложные</w:t>
      </w:r>
      <w:r>
        <w:rPr>
          <w:spacing w:val="40"/>
        </w:rPr>
        <w:t xml:space="preserve"> </w:t>
      </w:r>
      <w:r>
        <w:t>задачи</w:t>
      </w:r>
      <w:r>
        <w:rPr>
          <w:spacing w:val="40"/>
        </w:rPr>
        <w:t xml:space="preserve"> </w:t>
      </w:r>
      <w:r>
        <w:t>на</w:t>
      </w:r>
      <w:r>
        <w:rPr>
          <w:spacing w:val="40"/>
        </w:rPr>
        <w:t xml:space="preserve"> </w:t>
      </w:r>
      <w:r>
        <w:t>измерение</w:t>
      </w:r>
      <w:r>
        <w:rPr>
          <w:spacing w:val="40"/>
        </w:rPr>
        <w:t xml:space="preserve"> </w:t>
      </w:r>
      <w:r>
        <w:t>геометрических</w:t>
      </w:r>
      <w:r>
        <w:rPr>
          <w:spacing w:val="40"/>
        </w:rPr>
        <w:t xml:space="preserve"> </w:t>
      </w:r>
      <w:r>
        <w:t>величин</w:t>
      </w:r>
      <w:r>
        <w:rPr>
          <w:spacing w:val="40"/>
        </w:rPr>
        <w:t xml:space="preserve"> </w:t>
      </w:r>
      <w:r>
        <w:t>в</w:t>
      </w:r>
      <w:r>
        <w:rPr>
          <w:spacing w:val="40"/>
        </w:rPr>
        <w:t xml:space="preserve"> </w:t>
      </w:r>
      <w:r>
        <w:t>практических</w:t>
      </w:r>
      <w:r>
        <w:rPr>
          <w:spacing w:val="40"/>
        </w:rPr>
        <w:t xml:space="preserve"> </w:t>
      </w:r>
      <w:r>
        <w:rPr>
          <w:spacing w:val="-2"/>
        </w:rPr>
        <w:t>ситуациях.</w:t>
      </w:r>
    </w:p>
    <w:p w:rsidR="000C0C23" w:rsidRDefault="00692F60">
      <w:pPr>
        <w:pStyle w:val="a3"/>
        <w:spacing w:line="288" w:lineRule="auto"/>
        <w:ind w:right="873"/>
        <w:jc w:val="left"/>
      </w:pPr>
      <w:r>
        <w:t>Предметные</w:t>
      </w:r>
      <w:r>
        <w:rPr>
          <w:spacing w:val="32"/>
        </w:rPr>
        <w:t xml:space="preserve"> </w:t>
      </w:r>
      <w:r>
        <w:t>результаты</w:t>
      </w:r>
      <w:r>
        <w:rPr>
          <w:spacing w:val="40"/>
        </w:rPr>
        <w:t xml:space="preserve"> </w:t>
      </w:r>
      <w:r>
        <w:t>освоения</w:t>
      </w:r>
      <w:r>
        <w:rPr>
          <w:spacing w:val="34"/>
        </w:rPr>
        <w:t xml:space="preserve"> </w:t>
      </w:r>
      <w:r>
        <w:t>программы</w:t>
      </w:r>
      <w:r>
        <w:rPr>
          <w:spacing w:val="40"/>
        </w:rPr>
        <w:t xml:space="preserve"> </w:t>
      </w:r>
      <w:r>
        <w:t>учебного курса</w:t>
      </w:r>
      <w:r>
        <w:rPr>
          <w:spacing w:val="32"/>
        </w:rPr>
        <w:t xml:space="preserve"> </w:t>
      </w:r>
      <w:r>
        <w:t>к</w:t>
      </w:r>
      <w:r>
        <w:rPr>
          <w:spacing w:val="32"/>
        </w:rPr>
        <w:t xml:space="preserve"> </w:t>
      </w:r>
      <w:r>
        <w:t>концу</w:t>
      </w:r>
      <w:r>
        <w:rPr>
          <w:spacing w:val="35"/>
        </w:rPr>
        <w:t xml:space="preserve"> </w:t>
      </w:r>
      <w:r>
        <w:t>обучения</w:t>
      </w:r>
      <w:r>
        <w:rPr>
          <w:spacing w:val="34"/>
        </w:rPr>
        <w:t xml:space="preserve"> </w:t>
      </w:r>
      <w:r>
        <w:t>в</w:t>
      </w:r>
      <w:r>
        <w:rPr>
          <w:spacing w:val="36"/>
        </w:rPr>
        <w:t xml:space="preserve"> </w:t>
      </w:r>
      <w:r>
        <w:t xml:space="preserve">6 </w:t>
      </w:r>
      <w:r>
        <w:rPr>
          <w:spacing w:val="-2"/>
        </w:rPr>
        <w:t>классе.</w:t>
      </w:r>
    </w:p>
    <w:p w:rsidR="000C0C23" w:rsidRDefault="00692F60">
      <w:pPr>
        <w:pStyle w:val="a3"/>
        <w:spacing w:line="264" w:lineRule="exact"/>
        <w:ind w:left="1135" w:firstLine="0"/>
        <w:jc w:val="left"/>
      </w:pPr>
      <w:r>
        <w:t>Числа</w:t>
      </w:r>
      <w:r>
        <w:rPr>
          <w:spacing w:val="7"/>
        </w:rPr>
        <w:t xml:space="preserve"> </w:t>
      </w:r>
      <w:r>
        <w:t>и</w:t>
      </w:r>
      <w:r>
        <w:rPr>
          <w:spacing w:val="9"/>
        </w:rPr>
        <w:t xml:space="preserve"> </w:t>
      </w:r>
      <w:r>
        <w:rPr>
          <w:spacing w:val="-2"/>
        </w:rPr>
        <w:t>вычисления.</w:t>
      </w:r>
    </w:p>
    <w:p w:rsidR="000C0C23" w:rsidRDefault="00692F60">
      <w:pPr>
        <w:pStyle w:val="a3"/>
        <w:spacing w:before="39" w:line="292" w:lineRule="auto"/>
        <w:ind w:right="880"/>
      </w:pPr>
      <w:r>
        <w:t>Знать и понимать термины, связанные с различными видами чисел и способами их записи,</w:t>
      </w:r>
      <w:r>
        <w:rPr>
          <w:spacing w:val="35"/>
        </w:rPr>
        <w:t xml:space="preserve"> </w:t>
      </w:r>
      <w:r>
        <w:t>переходить</w:t>
      </w:r>
      <w:r>
        <w:rPr>
          <w:spacing w:val="40"/>
        </w:rPr>
        <w:t xml:space="preserve"> </w:t>
      </w:r>
      <w:r>
        <w:t>(если</w:t>
      </w:r>
      <w:r>
        <w:rPr>
          <w:spacing w:val="40"/>
        </w:rPr>
        <w:t xml:space="preserve"> </w:t>
      </w:r>
      <w:r>
        <w:t>это</w:t>
      </w:r>
      <w:r>
        <w:rPr>
          <w:spacing w:val="32"/>
        </w:rPr>
        <w:t xml:space="preserve"> </w:t>
      </w:r>
      <w:r>
        <w:t>возможно)</w:t>
      </w:r>
      <w:r>
        <w:rPr>
          <w:spacing w:val="40"/>
        </w:rPr>
        <w:t xml:space="preserve"> </w:t>
      </w:r>
      <w:r>
        <w:t>от</w:t>
      </w:r>
      <w:r>
        <w:rPr>
          <w:spacing w:val="40"/>
        </w:rPr>
        <w:t xml:space="preserve"> </w:t>
      </w:r>
      <w:r>
        <w:t>одной</w:t>
      </w:r>
      <w:r>
        <w:rPr>
          <w:spacing w:val="40"/>
        </w:rPr>
        <w:t xml:space="preserve"> </w:t>
      </w:r>
      <w:r>
        <w:t>формы</w:t>
      </w:r>
      <w:r>
        <w:rPr>
          <w:spacing w:val="40"/>
        </w:rPr>
        <w:t xml:space="preserve"> </w:t>
      </w:r>
      <w:r>
        <w:t>записи</w:t>
      </w:r>
      <w:r>
        <w:rPr>
          <w:spacing w:val="40"/>
        </w:rPr>
        <w:t xml:space="preserve"> </w:t>
      </w:r>
      <w:r>
        <w:t>числа</w:t>
      </w:r>
      <w:r>
        <w:rPr>
          <w:spacing w:val="40"/>
        </w:rPr>
        <w:t xml:space="preserve"> </w:t>
      </w:r>
      <w:r>
        <w:t>к</w:t>
      </w:r>
      <w:r>
        <w:rPr>
          <w:spacing w:val="29"/>
        </w:rPr>
        <w:t xml:space="preserve"> </w:t>
      </w:r>
      <w:r>
        <w:t>другой.</w:t>
      </w:r>
    </w:p>
    <w:p w:rsidR="000C0C23" w:rsidRDefault="00692F60">
      <w:pPr>
        <w:pStyle w:val="a3"/>
        <w:spacing w:line="292" w:lineRule="auto"/>
        <w:ind w:right="876"/>
      </w:pPr>
      <w:r>
        <w:t>Сравнивать и упорядочивать целые числа, обыкновенные и десятичные дроби, сравнивать числа</w:t>
      </w:r>
      <w:r>
        <w:rPr>
          <w:spacing w:val="40"/>
        </w:rPr>
        <w:t xml:space="preserve"> </w:t>
      </w:r>
      <w:r>
        <w:t>одного и</w:t>
      </w:r>
      <w:r>
        <w:rPr>
          <w:spacing w:val="40"/>
        </w:rPr>
        <w:t xml:space="preserve"> </w:t>
      </w:r>
      <w:r>
        <w:t>разных знаков.</w:t>
      </w:r>
    </w:p>
    <w:p w:rsidR="000C0C23" w:rsidRDefault="00692F60">
      <w:pPr>
        <w:pStyle w:val="a3"/>
        <w:spacing w:line="288" w:lineRule="auto"/>
        <w:ind w:right="856"/>
      </w:pPr>
      <w:r>
        <w:t>Выполнять, сочетая устные и письменные приѐмы, арифметические действия с натуральными и целыми числами, обыкновенными и десятичными дробями,</w:t>
      </w:r>
      <w:r>
        <w:rPr>
          <w:spacing w:val="80"/>
        </w:rPr>
        <w:t xml:space="preserve"> </w:t>
      </w:r>
      <w:r>
        <w:t>положительными</w:t>
      </w:r>
      <w:r>
        <w:rPr>
          <w:spacing w:val="40"/>
        </w:rPr>
        <w:t xml:space="preserve"> </w:t>
      </w:r>
      <w:r>
        <w:t>и</w:t>
      </w:r>
      <w:r>
        <w:rPr>
          <w:spacing w:val="40"/>
        </w:rPr>
        <w:t xml:space="preserve"> </w:t>
      </w:r>
      <w:r>
        <w:t>отрицательными</w:t>
      </w:r>
      <w:r>
        <w:rPr>
          <w:spacing w:val="40"/>
        </w:rPr>
        <w:t xml:space="preserve"> </w:t>
      </w:r>
      <w:r>
        <w:t>числами.</w:t>
      </w:r>
    </w:p>
    <w:p w:rsidR="000C0C23" w:rsidRDefault="00692F60">
      <w:pPr>
        <w:pStyle w:val="a3"/>
        <w:spacing w:line="290" w:lineRule="auto"/>
        <w:ind w:right="858"/>
      </w:pPr>
      <w: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0C0C23" w:rsidRDefault="00692F60">
      <w:pPr>
        <w:pStyle w:val="a3"/>
        <w:spacing w:line="288" w:lineRule="auto"/>
        <w:ind w:right="868"/>
      </w:pPr>
      <w:r>
        <w:t>Соотносить точку на координатной прямой с соответствующим ей числом и изображать</w:t>
      </w:r>
      <w:r>
        <w:rPr>
          <w:spacing w:val="40"/>
        </w:rPr>
        <w:t xml:space="preserve"> </w:t>
      </w:r>
      <w:r>
        <w:t>числа</w:t>
      </w:r>
      <w:r>
        <w:rPr>
          <w:spacing w:val="40"/>
        </w:rPr>
        <w:t xml:space="preserve"> </w:t>
      </w:r>
      <w:r>
        <w:t>точками</w:t>
      </w:r>
      <w:r>
        <w:rPr>
          <w:spacing w:val="40"/>
        </w:rPr>
        <w:t xml:space="preserve"> </w:t>
      </w:r>
      <w:r>
        <w:t>на</w:t>
      </w:r>
      <w:r>
        <w:rPr>
          <w:spacing w:val="40"/>
        </w:rPr>
        <w:t xml:space="preserve"> </w:t>
      </w:r>
      <w:r>
        <w:t>координатной</w:t>
      </w:r>
      <w:r>
        <w:rPr>
          <w:spacing w:val="40"/>
        </w:rPr>
        <w:t xml:space="preserve"> </w:t>
      </w:r>
      <w:r>
        <w:t>прямой,</w:t>
      </w:r>
      <w:r>
        <w:rPr>
          <w:spacing w:val="40"/>
        </w:rPr>
        <w:t xml:space="preserve"> </w:t>
      </w:r>
      <w:r>
        <w:t>находить</w:t>
      </w:r>
      <w:r>
        <w:rPr>
          <w:spacing w:val="40"/>
        </w:rPr>
        <w:t xml:space="preserve"> </w:t>
      </w:r>
      <w:r>
        <w:t>модуль</w:t>
      </w:r>
      <w:r>
        <w:rPr>
          <w:spacing w:val="40"/>
        </w:rPr>
        <w:t xml:space="preserve"> </w:t>
      </w:r>
      <w:r>
        <w:t>числа.</w:t>
      </w:r>
    </w:p>
    <w:p w:rsidR="000C0C23" w:rsidRDefault="00692F60">
      <w:pPr>
        <w:pStyle w:val="a3"/>
        <w:spacing w:line="288" w:lineRule="auto"/>
        <w:ind w:left="1135" w:right="954" w:firstLine="0"/>
      </w:pPr>
      <w:r>
        <w:t>Соотносить точки в прямоугольной системе координат с координатами этой точки. Округлять</w:t>
      </w:r>
      <w:r>
        <w:rPr>
          <w:spacing w:val="40"/>
        </w:rPr>
        <w:t xml:space="preserve"> </w:t>
      </w:r>
      <w:r>
        <w:t>целые</w:t>
      </w:r>
      <w:r>
        <w:rPr>
          <w:spacing w:val="40"/>
        </w:rPr>
        <w:t xml:space="preserve"> </w:t>
      </w:r>
      <w:r>
        <w:t>числа</w:t>
      </w:r>
      <w:r>
        <w:rPr>
          <w:spacing w:val="40"/>
        </w:rPr>
        <w:t xml:space="preserve"> </w:t>
      </w:r>
      <w:r>
        <w:t>и</w:t>
      </w:r>
      <w:r>
        <w:rPr>
          <w:spacing w:val="40"/>
        </w:rPr>
        <w:t xml:space="preserve"> </w:t>
      </w:r>
      <w:r>
        <w:t>десятичные</w:t>
      </w:r>
      <w:r>
        <w:rPr>
          <w:spacing w:val="40"/>
        </w:rPr>
        <w:t xml:space="preserve"> </w:t>
      </w:r>
      <w:r>
        <w:t>дроби,</w:t>
      </w:r>
      <w:r>
        <w:rPr>
          <w:spacing w:val="40"/>
        </w:rPr>
        <w:t xml:space="preserve"> </w:t>
      </w:r>
      <w:r>
        <w:t>находить</w:t>
      </w:r>
      <w:r>
        <w:rPr>
          <w:spacing w:val="40"/>
        </w:rPr>
        <w:t xml:space="preserve"> </w:t>
      </w:r>
      <w:r>
        <w:t>приближения</w:t>
      </w:r>
      <w:r>
        <w:rPr>
          <w:spacing w:val="40"/>
        </w:rPr>
        <w:t xml:space="preserve"> </w:t>
      </w:r>
      <w:r>
        <w:t>чисел.</w:t>
      </w:r>
    </w:p>
    <w:p w:rsidR="000C0C23" w:rsidRDefault="00692F60">
      <w:pPr>
        <w:pStyle w:val="a3"/>
        <w:spacing w:line="263" w:lineRule="exact"/>
        <w:ind w:left="1135" w:firstLine="0"/>
      </w:pPr>
      <w:r>
        <w:t>Числовые</w:t>
      </w:r>
      <w:r>
        <w:rPr>
          <w:spacing w:val="17"/>
        </w:rPr>
        <w:t xml:space="preserve"> </w:t>
      </w:r>
      <w:r>
        <w:t>и</w:t>
      </w:r>
      <w:r>
        <w:rPr>
          <w:spacing w:val="27"/>
        </w:rPr>
        <w:t xml:space="preserve"> </w:t>
      </w:r>
      <w:r>
        <w:t>буквенные</w:t>
      </w:r>
      <w:r>
        <w:rPr>
          <w:spacing w:val="27"/>
        </w:rPr>
        <w:t xml:space="preserve"> </w:t>
      </w:r>
      <w:r>
        <w:rPr>
          <w:spacing w:val="-2"/>
        </w:rPr>
        <w:t>выражения.</w:t>
      </w:r>
    </w:p>
    <w:p w:rsidR="000C0C23" w:rsidRDefault="00692F60">
      <w:pPr>
        <w:pStyle w:val="a3"/>
        <w:spacing w:before="22" w:line="295" w:lineRule="auto"/>
        <w:ind w:right="874"/>
      </w:pPr>
      <w:r>
        <w:t>Понимать и употреблять термины, связанные с записью степени числа, находить квадрат</w:t>
      </w:r>
      <w:r>
        <w:rPr>
          <w:spacing w:val="39"/>
        </w:rPr>
        <w:t xml:space="preserve"> </w:t>
      </w:r>
      <w:r>
        <w:t>и</w:t>
      </w:r>
      <w:r>
        <w:rPr>
          <w:spacing w:val="40"/>
        </w:rPr>
        <w:t xml:space="preserve"> </w:t>
      </w:r>
      <w:r>
        <w:t>куб</w:t>
      </w:r>
      <w:r>
        <w:rPr>
          <w:spacing w:val="40"/>
        </w:rPr>
        <w:t xml:space="preserve"> </w:t>
      </w:r>
      <w:r>
        <w:t>числа,</w:t>
      </w:r>
      <w:r>
        <w:rPr>
          <w:spacing w:val="40"/>
        </w:rPr>
        <w:t xml:space="preserve"> </w:t>
      </w:r>
      <w:r>
        <w:t>вычислять</w:t>
      </w:r>
      <w:r>
        <w:rPr>
          <w:spacing w:val="40"/>
        </w:rPr>
        <w:t xml:space="preserve"> </w:t>
      </w:r>
      <w:r>
        <w:t>значения</w:t>
      </w:r>
      <w:r>
        <w:rPr>
          <w:spacing w:val="40"/>
        </w:rPr>
        <w:t xml:space="preserve"> </w:t>
      </w:r>
      <w:r>
        <w:t>числовых</w:t>
      </w:r>
      <w:r>
        <w:rPr>
          <w:spacing w:val="40"/>
        </w:rPr>
        <w:t xml:space="preserve"> </w:t>
      </w:r>
      <w:r>
        <w:t>выражений,</w:t>
      </w:r>
      <w:r>
        <w:rPr>
          <w:spacing w:val="40"/>
        </w:rPr>
        <w:t xml:space="preserve"> </w:t>
      </w:r>
      <w:r>
        <w:t>содержащих</w:t>
      </w:r>
      <w:r>
        <w:rPr>
          <w:spacing w:val="40"/>
        </w:rPr>
        <w:t xml:space="preserve"> </w:t>
      </w:r>
      <w:r>
        <w:t>степени.</w:t>
      </w:r>
    </w:p>
    <w:p w:rsidR="000C0C23" w:rsidRDefault="00692F60">
      <w:pPr>
        <w:pStyle w:val="a3"/>
        <w:spacing w:before="7" w:line="288" w:lineRule="auto"/>
        <w:ind w:right="883"/>
      </w:pPr>
      <w:r>
        <w:t xml:space="preserve">Пользоваться признаками делимости, раскладывать натуральные числа на простые </w:t>
      </w:r>
      <w:r>
        <w:rPr>
          <w:spacing w:val="-2"/>
        </w:rPr>
        <w:t>множители.</w:t>
      </w:r>
    </w:p>
    <w:p w:rsidR="000C0C23" w:rsidRDefault="00692F60">
      <w:pPr>
        <w:pStyle w:val="a3"/>
        <w:spacing w:line="263" w:lineRule="exact"/>
        <w:ind w:left="1135" w:firstLine="0"/>
      </w:pPr>
      <w:r>
        <w:t>Пользоваться</w:t>
      </w:r>
      <w:r>
        <w:rPr>
          <w:spacing w:val="23"/>
        </w:rPr>
        <w:t xml:space="preserve"> </w:t>
      </w:r>
      <w:r>
        <w:t>масштабом,</w:t>
      </w:r>
      <w:r>
        <w:rPr>
          <w:spacing w:val="36"/>
        </w:rPr>
        <w:t xml:space="preserve"> </w:t>
      </w:r>
      <w:r>
        <w:t>составлять</w:t>
      </w:r>
      <w:r>
        <w:rPr>
          <w:spacing w:val="33"/>
        </w:rPr>
        <w:t xml:space="preserve"> </w:t>
      </w:r>
      <w:r>
        <w:t>пропорции</w:t>
      </w:r>
      <w:r>
        <w:rPr>
          <w:spacing w:val="30"/>
        </w:rPr>
        <w:t xml:space="preserve"> </w:t>
      </w:r>
      <w:r>
        <w:t>и</w:t>
      </w:r>
      <w:r>
        <w:rPr>
          <w:spacing w:val="38"/>
        </w:rPr>
        <w:t xml:space="preserve"> </w:t>
      </w:r>
      <w:r>
        <w:rPr>
          <w:spacing w:val="-2"/>
        </w:rPr>
        <w:t>отношения.</w:t>
      </w:r>
    </w:p>
    <w:p w:rsidR="000C0C23" w:rsidRDefault="00692F60">
      <w:pPr>
        <w:pStyle w:val="a3"/>
        <w:spacing w:before="43" w:line="288" w:lineRule="auto"/>
        <w:ind w:right="851"/>
      </w:pPr>
      <w: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w:t>
      </w:r>
      <w:r>
        <w:rPr>
          <w:spacing w:val="40"/>
        </w:rPr>
        <w:t xml:space="preserve"> </w:t>
      </w:r>
      <w:r>
        <w:t>необходимые</w:t>
      </w:r>
      <w:r>
        <w:rPr>
          <w:spacing w:val="40"/>
        </w:rPr>
        <w:t xml:space="preserve"> </w:t>
      </w:r>
      <w:r>
        <w:t>подстановки</w:t>
      </w:r>
      <w:r>
        <w:rPr>
          <w:spacing w:val="40"/>
        </w:rPr>
        <w:t xml:space="preserve"> </w:t>
      </w:r>
      <w:r>
        <w:t>и</w:t>
      </w:r>
      <w:r>
        <w:rPr>
          <w:spacing w:val="40"/>
        </w:rPr>
        <w:t xml:space="preserve"> </w:t>
      </w:r>
      <w:r>
        <w:t>преобразования.</w:t>
      </w:r>
    </w:p>
    <w:p w:rsidR="000C0C23" w:rsidRDefault="00692F60">
      <w:pPr>
        <w:pStyle w:val="a3"/>
        <w:spacing w:line="288" w:lineRule="auto"/>
        <w:ind w:left="1135" w:right="4361" w:firstLine="0"/>
        <w:jc w:val="left"/>
      </w:pPr>
      <w:r>
        <w:t>Находить</w:t>
      </w:r>
      <w:r>
        <w:rPr>
          <w:spacing w:val="-13"/>
        </w:rPr>
        <w:t xml:space="preserve"> </w:t>
      </w:r>
      <w:r>
        <w:t>неизвестный</w:t>
      </w:r>
      <w:r>
        <w:rPr>
          <w:spacing w:val="-12"/>
        </w:rPr>
        <w:t xml:space="preserve"> </w:t>
      </w:r>
      <w:r>
        <w:t>компонент</w:t>
      </w:r>
      <w:r>
        <w:rPr>
          <w:spacing w:val="-13"/>
        </w:rPr>
        <w:t xml:space="preserve"> </w:t>
      </w:r>
      <w:r>
        <w:t>равенства. Решение текстовых задач.</w:t>
      </w:r>
    </w:p>
    <w:p w:rsidR="000C0C23" w:rsidRDefault="00692F60">
      <w:pPr>
        <w:pStyle w:val="a3"/>
        <w:spacing w:line="264" w:lineRule="exact"/>
        <w:ind w:left="1135" w:firstLine="0"/>
        <w:jc w:val="left"/>
      </w:pPr>
      <w:r>
        <w:t>Решать</w:t>
      </w:r>
      <w:r>
        <w:rPr>
          <w:spacing w:val="30"/>
        </w:rPr>
        <w:t xml:space="preserve"> </w:t>
      </w:r>
      <w:r>
        <w:t>многошаговые</w:t>
      </w:r>
      <w:r>
        <w:rPr>
          <w:spacing w:val="21"/>
        </w:rPr>
        <w:t xml:space="preserve"> </w:t>
      </w:r>
      <w:r>
        <w:t>текстовые</w:t>
      </w:r>
      <w:r>
        <w:rPr>
          <w:spacing w:val="35"/>
        </w:rPr>
        <w:t xml:space="preserve"> </w:t>
      </w:r>
      <w:r>
        <w:t>задачи</w:t>
      </w:r>
      <w:r>
        <w:rPr>
          <w:spacing w:val="46"/>
        </w:rPr>
        <w:t xml:space="preserve"> </w:t>
      </w:r>
      <w:r>
        <w:t>арифметическим</w:t>
      </w:r>
      <w:r>
        <w:rPr>
          <w:spacing w:val="41"/>
        </w:rPr>
        <w:t xml:space="preserve"> </w:t>
      </w:r>
      <w:r>
        <w:rPr>
          <w:spacing w:val="-2"/>
        </w:rPr>
        <w:t>способом.</w:t>
      </w:r>
    </w:p>
    <w:p w:rsidR="000C0C23" w:rsidRDefault="00692F60">
      <w:pPr>
        <w:pStyle w:val="a3"/>
        <w:spacing w:before="46" w:line="292" w:lineRule="auto"/>
        <w:ind w:right="869"/>
      </w:pPr>
      <w:r>
        <w:t>Решать</w:t>
      </w:r>
      <w:r>
        <w:rPr>
          <w:spacing w:val="40"/>
        </w:rPr>
        <w:t xml:space="preserve"> </w:t>
      </w:r>
      <w:r>
        <w:t>задачи,</w:t>
      </w:r>
      <w:r>
        <w:rPr>
          <w:spacing w:val="40"/>
        </w:rPr>
        <w:t xml:space="preserve"> </w:t>
      </w:r>
      <w:r>
        <w:t>связанные</w:t>
      </w:r>
      <w:r>
        <w:rPr>
          <w:spacing w:val="40"/>
        </w:rPr>
        <w:t xml:space="preserve"> </w:t>
      </w:r>
      <w:r>
        <w:t>с</w:t>
      </w:r>
      <w:r>
        <w:rPr>
          <w:spacing w:val="40"/>
        </w:rPr>
        <w:t xml:space="preserve"> </w:t>
      </w:r>
      <w:r>
        <w:t>отношением,</w:t>
      </w:r>
      <w:r>
        <w:rPr>
          <w:spacing w:val="40"/>
        </w:rPr>
        <w:t xml:space="preserve"> </w:t>
      </w:r>
      <w:r>
        <w:t>пропорциональностью</w:t>
      </w:r>
      <w:r>
        <w:rPr>
          <w:spacing w:val="40"/>
        </w:rPr>
        <w:t xml:space="preserve"> </w:t>
      </w:r>
      <w:r>
        <w:t>величин, процентами,</w:t>
      </w:r>
      <w:r>
        <w:rPr>
          <w:spacing w:val="40"/>
        </w:rPr>
        <w:t xml:space="preserve"> </w:t>
      </w:r>
      <w:r>
        <w:t>решать</w:t>
      </w:r>
      <w:r>
        <w:rPr>
          <w:spacing w:val="40"/>
        </w:rPr>
        <w:t xml:space="preserve"> </w:t>
      </w:r>
      <w:r>
        <w:t>три</w:t>
      </w:r>
      <w:r>
        <w:rPr>
          <w:spacing w:val="40"/>
        </w:rPr>
        <w:t xml:space="preserve"> </w:t>
      </w:r>
      <w:r>
        <w:t>основные задачи</w:t>
      </w:r>
      <w:r>
        <w:rPr>
          <w:spacing w:val="40"/>
        </w:rPr>
        <w:t xml:space="preserve"> </w:t>
      </w:r>
      <w:r>
        <w:t>на</w:t>
      </w:r>
      <w:r>
        <w:rPr>
          <w:spacing w:val="40"/>
        </w:rPr>
        <w:t xml:space="preserve"> </w:t>
      </w:r>
      <w:r>
        <w:t>дроби</w:t>
      </w:r>
      <w:r>
        <w:rPr>
          <w:spacing w:val="40"/>
        </w:rPr>
        <w:t xml:space="preserve"> </w:t>
      </w:r>
      <w:r>
        <w:t>и</w:t>
      </w:r>
      <w:r>
        <w:rPr>
          <w:spacing w:val="40"/>
        </w:rPr>
        <w:t xml:space="preserve"> </w:t>
      </w:r>
      <w:r>
        <w:t>проценты.</w:t>
      </w:r>
    </w:p>
    <w:p w:rsidR="000C0C23" w:rsidRDefault="00692F60">
      <w:pPr>
        <w:pStyle w:val="a3"/>
        <w:spacing w:line="288" w:lineRule="auto"/>
        <w:ind w:right="859"/>
      </w:pPr>
      <w:r>
        <w:t>Решать задачи, содержащие зависимости, связывающие величины: скорость, время, расстояние, цена, количество, стоимость, производительность, время, объѐма работы, используя</w:t>
      </w:r>
      <w:r>
        <w:rPr>
          <w:spacing w:val="40"/>
        </w:rPr>
        <w:t xml:space="preserve"> </w:t>
      </w:r>
      <w:r>
        <w:t>арифметические</w:t>
      </w:r>
      <w:r>
        <w:rPr>
          <w:spacing w:val="40"/>
        </w:rPr>
        <w:t xml:space="preserve"> </w:t>
      </w:r>
      <w:r>
        <w:t>действия,</w:t>
      </w:r>
      <w:r>
        <w:rPr>
          <w:spacing w:val="40"/>
        </w:rPr>
        <w:t xml:space="preserve"> </w:t>
      </w:r>
      <w:r>
        <w:t>оценку,</w:t>
      </w:r>
      <w:r>
        <w:rPr>
          <w:spacing w:val="40"/>
        </w:rPr>
        <w:t xml:space="preserve"> </w:t>
      </w:r>
      <w:r>
        <w:t>прикидку,</w:t>
      </w:r>
      <w:r>
        <w:rPr>
          <w:spacing w:val="40"/>
        </w:rPr>
        <w:t xml:space="preserve"> </w:t>
      </w:r>
      <w:r>
        <w:t>пользоваться</w:t>
      </w:r>
      <w:r>
        <w:rPr>
          <w:spacing w:val="40"/>
        </w:rPr>
        <w:t xml:space="preserve"> </w:t>
      </w:r>
      <w:r>
        <w:t>единицами</w:t>
      </w:r>
      <w:r>
        <w:rPr>
          <w:spacing w:val="80"/>
        </w:rPr>
        <w:t xml:space="preserve"> </w:t>
      </w:r>
      <w:r>
        <w:t>измерения соответствующих величин.</w:t>
      </w:r>
    </w:p>
    <w:p w:rsidR="000C0C23" w:rsidRDefault="00692F60">
      <w:pPr>
        <w:pStyle w:val="a3"/>
        <w:spacing w:before="1"/>
        <w:ind w:left="1135" w:firstLine="0"/>
      </w:pPr>
      <w:r>
        <w:t>Составлять</w:t>
      </w:r>
      <w:r>
        <w:rPr>
          <w:spacing w:val="28"/>
        </w:rPr>
        <w:t xml:space="preserve"> </w:t>
      </w:r>
      <w:r>
        <w:t>буквенные</w:t>
      </w:r>
      <w:r>
        <w:rPr>
          <w:spacing w:val="20"/>
        </w:rPr>
        <w:t xml:space="preserve"> </w:t>
      </w:r>
      <w:r>
        <w:t>выражения</w:t>
      </w:r>
      <w:r>
        <w:rPr>
          <w:spacing w:val="24"/>
        </w:rPr>
        <w:t xml:space="preserve"> </w:t>
      </w:r>
      <w:r>
        <w:t>по</w:t>
      </w:r>
      <w:r>
        <w:rPr>
          <w:spacing w:val="31"/>
        </w:rPr>
        <w:t xml:space="preserve"> </w:t>
      </w:r>
      <w:r>
        <w:t>условию</w:t>
      </w:r>
      <w:r>
        <w:rPr>
          <w:spacing w:val="34"/>
        </w:rPr>
        <w:t xml:space="preserve"> </w:t>
      </w:r>
      <w:r>
        <w:rPr>
          <w:spacing w:val="-2"/>
        </w:rPr>
        <w:t>задачи.</w:t>
      </w:r>
    </w:p>
    <w:p w:rsidR="000C0C23" w:rsidRDefault="00692F60">
      <w:pPr>
        <w:pStyle w:val="a3"/>
        <w:spacing w:before="48" w:line="292" w:lineRule="auto"/>
        <w:ind w:right="894"/>
      </w:pPr>
      <w:r>
        <w:t>Извлекать информацию, представленную в таблицах, на линейной, столбчатой или круговой</w:t>
      </w:r>
      <w:r>
        <w:rPr>
          <w:spacing w:val="40"/>
        </w:rPr>
        <w:t xml:space="preserve"> </w:t>
      </w:r>
      <w:r>
        <w:t>диаграммах,</w:t>
      </w:r>
      <w:r>
        <w:rPr>
          <w:spacing w:val="33"/>
        </w:rPr>
        <w:t xml:space="preserve"> </w:t>
      </w:r>
      <w:r>
        <w:t>интерпретировать представленные данные,</w:t>
      </w:r>
      <w:r>
        <w:rPr>
          <w:spacing w:val="33"/>
        </w:rPr>
        <w:t xml:space="preserve"> </w:t>
      </w:r>
      <w:r>
        <w:t>использовать</w:t>
      </w:r>
      <w:r>
        <w:rPr>
          <w:spacing w:val="39"/>
        </w:rPr>
        <w:t xml:space="preserve"> </w:t>
      </w:r>
      <w:r>
        <w:t>данные при</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ind w:firstLine="0"/>
      </w:pPr>
      <w:r>
        <w:t>решении</w:t>
      </w:r>
      <w:r>
        <w:rPr>
          <w:spacing w:val="32"/>
        </w:rPr>
        <w:t xml:space="preserve"> </w:t>
      </w:r>
      <w:r>
        <w:rPr>
          <w:spacing w:val="-2"/>
        </w:rPr>
        <w:t>задач.</w:t>
      </w:r>
    </w:p>
    <w:p w:rsidR="000C0C23" w:rsidRDefault="00692F60">
      <w:pPr>
        <w:pStyle w:val="a3"/>
        <w:spacing w:before="62" w:line="288" w:lineRule="auto"/>
        <w:ind w:left="1135" w:right="1095" w:firstLine="0"/>
      </w:pPr>
      <w:r>
        <w:t>Представлять информацию с помощью таблиц, линейной и столбчатой диаграмм. Наглядная геометрия.</w:t>
      </w:r>
    </w:p>
    <w:p w:rsidR="000C0C23" w:rsidRDefault="00692F60">
      <w:pPr>
        <w:pStyle w:val="a3"/>
        <w:spacing w:line="290" w:lineRule="auto"/>
        <w:ind w:right="866"/>
      </w:pPr>
      <w:r>
        <w:t>Приводить примеры объектов окружающего мира, имеющих форму изученных геометрических плоских и пространственных фигур, примеры равных и симметричных</w:t>
      </w:r>
      <w:r>
        <w:rPr>
          <w:spacing w:val="80"/>
        </w:rPr>
        <w:t xml:space="preserve"> </w:t>
      </w:r>
      <w:r>
        <w:rPr>
          <w:spacing w:val="-2"/>
        </w:rPr>
        <w:t>фигур.</w:t>
      </w:r>
    </w:p>
    <w:p w:rsidR="000C0C23" w:rsidRDefault="00692F60">
      <w:pPr>
        <w:pStyle w:val="a3"/>
        <w:spacing w:line="288" w:lineRule="auto"/>
        <w:ind w:right="854"/>
      </w:pPr>
      <w:r>
        <w:t>Изображать</w:t>
      </w:r>
      <w:r>
        <w:rPr>
          <w:spacing w:val="40"/>
        </w:rPr>
        <w:t xml:space="preserve"> </w:t>
      </w:r>
      <w:r>
        <w:t>с</w:t>
      </w:r>
      <w:r>
        <w:rPr>
          <w:spacing w:val="40"/>
        </w:rPr>
        <w:t xml:space="preserve"> </w:t>
      </w:r>
      <w:r>
        <w:t>помощью</w:t>
      </w:r>
      <w:r>
        <w:rPr>
          <w:spacing w:val="40"/>
        </w:rPr>
        <w:t xml:space="preserve"> </w:t>
      </w:r>
      <w:r>
        <w:t>циркуля,</w:t>
      </w:r>
      <w:r>
        <w:rPr>
          <w:spacing w:val="40"/>
        </w:rPr>
        <w:t xml:space="preserve"> </w:t>
      </w:r>
      <w:r>
        <w:t>линейки,</w:t>
      </w:r>
      <w:r>
        <w:rPr>
          <w:spacing w:val="40"/>
        </w:rPr>
        <w:t xml:space="preserve"> </w:t>
      </w:r>
      <w:r>
        <w:t>транспортира</w:t>
      </w:r>
      <w:r>
        <w:rPr>
          <w:spacing w:val="40"/>
        </w:rPr>
        <w:t xml:space="preserve"> </w:t>
      </w:r>
      <w:r>
        <w:t>на</w:t>
      </w:r>
      <w:r>
        <w:rPr>
          <w:spacing w:val="40"/>
        </w:rPr>
        <w:t xml:space="preserve"> </w:t>
      </w:r>
      <w:r>
        <w:t>нелинованной</w:t>
      </w:r>
      <w:r>
        <w:rPr>
          <w:spacing w:val="40"/>
        </w:rPr>
        <w:t xml:space="preserve"> </w:t>
      </w:r>
      <w:r>
        <w:t>и клетчатой бумаге изученные плоские геометрические фигуры и конфигурации,</w:t>
      </w:r>
      <w:r>
        <w:rPr>
          <w:spacing w:val="80"/>
        </w:rPr>
        <w:t xml:space="preserve"> </w:t>
      </w:r>
      <w:r>
        <w:t>симметричные фигуры.</w:t>
      </w:r>
    </w:p>
    <w:p w:rsidR="000C0C23" w:rsidRDefault="00692F60">
      <w:pPr>
        <w:pStyle w:val="a3"/>
        <w:spacing w:line="288" w:lineRule="auto"/>
        <w:ind w:right="870"/>
      </w:pPr>
      <w:r>
        <w:t>Пользоваться геометрическими понятиями: равенство фигур, симметрия,</w:t>
      </w:r>
      <w:r>
        <w:rPr>
          <w:spacing w:val="80"/>
          <w:w w:val="150"/>
        </w:rPr>
        <w:t xml:space="preserve"> </w:t>
      </w:r>
      <w:r>
        <w:t>использовать</w:t>
      </w:r>
      <w:r>
        <w:rPr>
          <w:spacing w:val="40"/>
        </w:rPr>
        <w:t xml:space="preserve"> </w:t>
      </w:r>
      <w:r>
        <w:t>терминологию,</w:t>
      </w:r>
      <w:r>
        <w:rPr>
          <w:spacing w:val="40"/>
        </w:rPr>
        <w:t xml:space="preserve"> </w:t>
      </w:r>
      <w:r>
        <w:t>связанную</w:t>
      </w:r>
      <w:r>
        <w:rPr>
          <w:spacing w:val="40"/>
        </w:rPr>
        <w:t xml:space="preserve"> </w:t>
      </w:r>
      <w:r>
        <w:t>с</w:t>
      </w:r>
      <w:r>
        <w:rPr>
          <w:spacing w:val="40"/>
        </w:rPr>
        <w:t xml:space="preserve"> </w:t>
      </w:r>
      <w:r>
        <w:t>симметрией:</w:t>
      </w:r>
      <w:r>
        <w:rPr>
          <w:spacing w:val="40"/>
        </w:rPr>
        <w:t xml:space="preserve"> </w:t>
      </w:r>
      <w:r>
        <w:t>ось</w:t>
      </w:r>
      <w:r>
        <w:rPr>
          <w:spacing w:val="40"/>
        </w:rPr>
        <w:t xml:space="preserve"> </w:t>
      </w:r>
      <w:r>
        <w:t>симметрии,</w:t>
      </w:r>
      <w:r>
        <w:rPr>
          <w:spacing w:val="40"/>
        </w:rPr>
        <w:t xml:space="preserve"> </w:t>
      </w:r>
      <w:r>
        <w:t>центр</w:t>
      </w:r>
      <w:r>
        <w:rPr>
          <w:spacing w:val="40"/>
        </w:rPr>
        <w:t xml:space="preserve"> </w:t>
      </w:r>
      <w:r>
        <w:t>симметрии.</w:t>
      </w:r>
    </w:p>
    <w:p w:rsidR="000C0C23" w:rsidRDefault="00692F60">
      <w:pPr>
        <w:pStyle w:val="a3"/>
        <w:spacing w:line="292" w:lineRule="auto"/>
        <w:ind w:right="861"/>
      </w:pPr>
      <w:r>
        <w:t>Находить величины углов измерением с помощью транспортира, строить углы заданной величины, пользоваться при решении задач</w:t>
      </w:r>
      <w:r>
        <w:rPr>
          <w:spacing w:val="40"/>
        </w:rPr>
        <w:t xml:space="preserve"> </w:t>
      </w:r>
      <w:r>
        <w:t>градусной</w:t>
      </w:r>
      <w:r>
        <w:rPr>
          <w:spacing w:val="40"/>
        </w:rPr>
        <w:t xml:space="preserve"> </w:t>
      </w:r>
      <w:r>
        <w:t>мерой</w:t>
      </w:r>
      <w:r>
        <w:rPr>
          <w:spacing w:val="40"/>
        </w:rPr>
        <w:t xml:space="preserve"> </w:t>
      </w:r>
      <w:r>
        <w:t>углов, распознавать</w:t>
      </w:r>
      <w:r>
        <w:rPr>
          <w:spacing w:val="40"/>
        </w:rPr>
        <w:t xml:space="preserve"> </w:t>
      </w:r>
      <w:r>
        <w:t>на чертежах</w:t>
      </w:r>
      <w:r>
        <w:rPr>
          <w:spacing w:val="40"/>
        </w:rPr>
        <w:t xml:space="preserve"> </w:t>
      </w:r>
      <w:r>
        <w:t>острый,</w:t>
      </w:r>
      <w:r>
        <w:rPr>
          <w:spacing w:val="40"/>
        </w:rPr>
        <w:t xml:space="preserve"> </w:t>
      </w:r>
      <w:r>
        <w:t>прямой,</w:t>
      </w:r>
      <w:r>
        <w:rPr>
          <w:spacing w:val="40"/>
        </w:rPr>
        <w:t xml:space="preserve"> </w:t>
      </w:r>
      <w:r>
        <w:t>развѐрнутый</w:t>
      </w:r>
      <w:r>
        <w:rPr>
          <w:spacing w:val="40"/>
        </w:rPr>
        <w:t xml:space="preserve"> </w:t>
      </w:r>
      <w:r>
        <w:t>и</w:t>
      </w:r>
      <w:r>
        <w:rPr>
          <w:spacing w:val="40"/>
        </w:rPr>
        <w:t xml:space="preserve"> </w:t>
      </w:r>
      <w:r>
        <w:t>тупой</w:t>
      </w:r>
      <w:r>
        <w:rPr>
          <w:spacing w:val="40"/>
        </w:rPr>
        <w:t xml:space="preserve"> </w:t>
      </w:r>
      <w:r>
        <w:t>углы.</w:t>
      </w:r>
    </w:p>
    <w:p w:rsidR="000C0C23" w:rsidRDefault="00692F60">
      <w:pPr>
        <w:pStyle w:val="a3"/>
        <w:spacing w:line="288" w:lineRule="auto"/>
        <w:ind w:right="871"/>
      </w:pPr>
      <w:r>
        <w:t>Вычислять длину ломаной, периметр многоугольника, пользоваться единицами измерения</w:t>
      </w:r>
      <w:r>
        <w:rPr>
          <w:spacing w:val="40"/>
        </w:rPr>
        <w:t xml:space="preserve"> </w:t>
      </w:r>
      <w:r>
        <w:t>длины,</w:t>
      </w:r>
      <w:r>
        <w:rPr>
          <w:spacing w:val="40"/>
        </w:rPr>
        <w:t xml:space="preserve"> </w:t>
      </w:r>
      <w:r>
        <w:t>выражать</w:t>
      </w:r>
      <w:r>
        <w:rPr>
          <w:spacing w:val="40"/>
        </w:rPr>
        <w:t xml:space="preserve"> </w:t>
      </w:r>
      <w:r>
        <w:t>одни</w:t>
      </w:r>
      <w:r>
        <w:rPr>
          <w:spacing w:val="40"/>
        </w:rPr>
        <w:t xml:space="preserve"> </w:t>
      </w:r>
      <w:r>
        <w:t>единицы</w:t>
      </w:r>
      <w:r>
        <w:rPr>
          <w:spacing w:val="40"/>
        </w:rPr>
        <w:t xml:space="preserve"> </w:t>
      </w:r>
      <w:r>
        <w:t>измерения</w:t>
      </w:r>
      <w:r>
        <w:rPr>
          <w:spacing w:val="40"/>
        </w:rPr>
        <w:t xml:space="preserve"> </w:t>
      </w:r>
      <w:r>
        <w:t>длины</w:t>
      </w:r>
      <w:r>
        <w:rPr>
          <w:spacing w:val="40"/>
        </w:rPr>
        <w:t xml:space="preserve"> </w:t>
      </w:r>
      <w:r>
        <w:t>через</w:t>
      </w:r>
      <w:r>
        <w:rPr>
          <w:spacing w:val="40"/>
        </w:rPr>
        <w:t xml:space="preserve"> </w:t>
      </w:r>
      <w:r>
        <w:t>другие.</w:t>
      </w:r>
    </w:p>
    <w:p w:rsidR="000C0C23" w:rsidRDefault="00692F60">
      <w:pPr>
        <w:pStyle w:val="a3"/>
        <w:spacing w:line="292" w:lineRule="auto"/>
        <w:ind w:right="877"/>
      </w:pPr>
      <w:r>
        <w:t>Находить, используя чертѐжные инструменты, расстояния: между двумя точками, от точки</w:t>
      </w:r>
      <w:r>
        <w:rPr>
          <w:spacing w:val="40"/>
        </w:rPr>
        <w:t xml:space="preserve"> </w:t>
      </w:r>
      <w:r>
        <w:t>до прямой,</w:t>
      </w:r>
      <w:r>
        <w:rPr>
          <w:spacing w:val="40"/>
        </w:rPr>
        <w:t xml:space="preserve"> </w:t>
      </w:r>
      <w:r>
        <w:t>длину пути</w:t>
      </w:r>
      <w:r>
        <w:rPr>
          <w:spacing w:val="40"/>
        </w:rPr>
        <w:t xml:space="preserve"> </w:t>
      </w:r>
      <w:r>
        <w:t>на</w:t>
      </w:r>
      <w:r>
        <w:rPr>
          <w:spacing w:val="40"/>
        </w:rPr>
        <w:t xml:space="preserve"> </w:t>
      </w:r>
      <w:r>
        <w:t>квадратной</w:t>
      </w:r>
      <w:r>
        <w:rPr>
          <w:spacing w:val="40"/>
        </w:rPr>
        <w:t xml:space="preserve"> </w:t>
      </w:r>
      <w:r>
        <w:t>сетке.</w:t>
      </w:r>
    </w:p>
    <w:p w:rsidR="000C0C23" w:rsidRDefault="00692F60">
      <w:pPr>
        <w:pStyle w:val="a3"/>
        <w:spacing w:line="288" w:lineRule="auto"/>
        <w:ind w:right="866"/>
      </w:pPr>
      <w:r>
        <w:t>Вычислять площадь фигур, составленных из прямоугольников, использовать</w:t>
      </w:r>
      <w:r>
        <w:rPr>
          <w:spacing w:val="40"/>
        </w:rPr>
        <w:t xml:space="preserve"> </w:t>
      </w:r>
      <w:r>
        <w:t>разбиение на прямоугольники, на равные фигуры, достраивание до прямоугольника, пользоваться</w:t>
      </w:r>
      <w:r>
        <w:rPr>
          <w:spacing w:val="40"/>
        </w:rPr>
        <w:t xml:space="preserve"> </w:t>
      </w:r>
      <w:r>
        <w:t>основными</w:t>
      </w:r>
      <w:r>
        <w:rPr>
          <w:spacing w:val="40"/>
        </w:rPr>
        <w:t xml:space="preserve"> </w:t>
      </w:r>
      <w:r>
        <w:t>единицами</w:t>
      </w:r>
      <w:r>
        <w:rPr>
          <w:spacing w:val="40"/>
        </w:rPr>
        <w:t xml:space="preserve"> </w:t>
      </w:r>
      <w:r>
        <w:t>измерения</w:t>
      </w:r>
      <w:r>
        <w:rPr>
          <w:spacing w:val="40"/>
        </w:rPr>
        <w:t xml:space="preserve"> </w:t>
      </w:r>
      <w:r>
        <w:t>площади,</w:t>
      </w:r>
      <w:r>
        <w:rPr>
          <w:spacing w:val="40"/>
        </w:rPr>
        <w:t xml:space="preserve"> </w:t>
      </w:r>
      <w:r>
        <w:t>выражать</w:t>
      </w:r>
      <w:r>
        <w:rPr>
          <w:spacing w:val="40"/>
        </w:rPr>
        <w:t xml:space="preserve"> </w:t>
      </w:r>
      <w:r>
        <w:t>одни</w:t>
      </w:r>
      <w:r>
        <w:rPr>
          <w:spacing w:val="40"/>
        </w:rPr>
        <w:t xml:space="preserve"> </w:t>
      </w:r>
      <w:r>
        <w:t>единицы измерения площади через другие.</w:t>
      </w:r>
    </w:p>
    <w:p w:rsidR="000C0C23" w:rsidRDefault="00692F60">
      <w:pPr>
        <w:pStyle w:val="a3"/>
        <w:spacing w:line="288" w:lineRule="auto"/>
        <w:ind w:right="889"/>
      </w:pPr>
      <w:r>
        <w:t>Распознавать на моделях и изображениях пирамиду, конус, цилиндр, использовать терминологию:</w:t>
      </w:r>
      <w:r>
        <w:rPr>
          <w:spacing w:val="40"/>
        </w:rPr>
        <w:t xml:space="preserve"> </w:t>
      </w:r>
      <w:r>
        <w:t>вершина,</w:t>
      </w:r>
      <w:r>
        <w:rPr>
          <w:spacing w:val="40"/>
        </w:rPr>
        <w:t xml:space="preserve"> </w:t>
      </w:r>
      <w:r>
        <w:t>ребро,</w:t>
      </w:r>
      <w:r>
        <w:rPr>
          <w:spacing w:val="40"/>
        </w:rPr>
        <w:t xml:space="preserve"> </w:t>
      </w:r>
      <w:r>
        <w:t>грань,</w:t>
      </w:r>
      <w:r>
        <w:rPr>
          <w:spacing w:val="40"/>
        </w:rPr>
        <w:t xml:space="preserve"> </w:t>
      </w:r>
      <w:r>
        <w:t>основание,</w:t>
      </w:r>
      <w:r>
        <w:rPr>
          <w:spacing w:val="40"/>
        </w:rPr>
        <w:t xml:space="preserve"> </w:t>
      </w:r>
      <w:r>
        <w:t>развѐртка.</w:t>
      </w:r>
    </w:p>
    <w:p w:rsidR="000C0C23" w:rsidRDefault="00692F60">
      <w:pPr>
        <w:pStyle w:val="a3"/>
        <w:spacing w:line="263" w:lineRule="exact"/>
        <w:ind w:left="1135" w:firstLine="0"/>
      </w:pPr>
      <w:r>
        <w:t>Изображать</w:t>
      </w:r>
      <w:r>
        <w:rPr>
          <w:spacing w:val="26"/>
        </w:rPr>
        <w:t xml:space="preserve"> </w:t>
      </w:r>
      <w:r>
        <w:t>на</w:t>
      </w:r>
      <w:r>
        <w:rPr>
          <w:spacing w:val="36"/>
        </w:rPr>
        <w:t xml:space="preserve"> </w:t>
      </w:r>
      <w:r>
        <w:t>клетчатой</w:t>
      </w:r>
      <w:r>
        <w:rPr>
          <w:spacing w:val="39"/>
        </w:rPr>
        <w:t xml:space="preserve"> </w:t>
      </w:r>
      <w:r>
        <w:t>бумаге</w:t>
      </w:r>
      <w:r>
        <w:rPr>
          <w:spacing w:val="32"/>
        </w:rPr>
        <w:t xml:space="preserve"> </w:t>
      </w:r>
      <w:r>
        <w:t>прямоугольный</w:t>
      </w:r>
      <w:r>
        <w:rPr>
          <w:spacing w:val="41"/>
        </w:rPr>
        <w:t xml:space="preserve"> </w:t>
      </w:r>
      <w:r>
        <w:rPr>
          <w:spacing w:val="-2"/>
        </w:rPr>
        <w:t>параллелепипед.</w:t>
      </w:r>
    </w:p>
    <w:p w:rsidR="000C0C23" w:rsidRDefault="00692F60">
      <w:pPr>
        <w:pStyle w:val="a3"/>
        <w:spacing w:before="13" w:line="295" w:lineRule="auto"/>
        <w:ind w:right="199"/>
        <w:jc w:val="left"/>
      </w:pPr>
      <w:r>
        <w:t>Вычислять</w:t>
      </w:r>
      <w:r>
        <w:rPr>
          <w:spacing w:val="40"/>
        </w:rPr>
        <w:t xml:space="preserve"> </w:t>
      </w:r>
      <w:r>
        <w:t>объѐм прямоугольного параллелепипеда, куба, пользоваться основными</w:t>
      </w:r>
      <w:r>
        <w:rPr>
          <w:spacing w:val="80"/>
        </w:rPr>
        <w:t xml:space="preserve"> </w:t>
      </w:r>
      <w:r>
        <w:t>единицами измерения объѐма;</w:t>
      </w:r>
    </w:p>
    <w:p w:rsidR="000C0C23" w:rsidRDefault="00692F60">
      <w:pPr>
        <w:pStyle w:val="a3"/>
        <w:spacing w:before="7" w:line="288" w:lineRule="auto"/>
        <w:ind w:right="199"/>
        <w:jc w:val="left"/>
      </w:pPr>
      <w:r>
        <w:t>Решать</w:t>
      </w:r>
      <w:r>
        <w:rPr>
          <w:spacing w:val="40"/>
        </w:rPr>
        <w:t xml:space="preserve"> </w:t>
      </w:r>
      <w:r>
        <w:t>несложные</w:t>
      </w:r>
      <w:r>
        <w:rPr>
          <w:spacing w:val="39"/>
        </w:rPr>
        <w:t xml:space="preserve"> </w:t>
      </w:r>
      <w:r>
        <w:t>задачи</w:t>
      </w:r>
      <w:r>
        <w:rPr>
          <w:spacing w:val="40"/>
        </w:rPr>
        <w:t xml:space="preserve"> </w:t>
      </w:r>
      <w:r>
        <w:t>на</w:t>
      </w:r>
      <w:r>
        <w:rPr>
          <w:spacing w:val="39"/>
        </w:rPr>
        <w:t xml:space="preserve"> </w:t>
      </w:r>
      <w:r>
        <w:t>нахождение</w:t>
      </w:r>
      <w:r>
        <w:rPr>
          <w:spacing w:val="39"/>
        </w:rPr>
        <w:t xml:space="preserve"> </w:t>
      </w:r>
      <w:r>
        <w:t>геометрических</w:t>
      </w:r>
      <w:r>
        <w:rPr>
          <w:spacing w:val="40"/>
        </w:rPr>
        <w:t xml:space="preserve"> </w:t>
      </w:r>
      <w:r>
        <w:t>величин</w:t>
      </w:r>
      <w:r>
        <w:rPr>
          <w:spacing w:val="40"/>
        </w:rPr>
        <w:t xml:space="preserve"> </w:t>
      </w:r>
      <w:r>
        <w:t>в</w:t>
      </w:r>
      <w:r>
        <w:rPr>
          <w:spacing w:val="40"/>
        </w:rPr>
        <w:t xml:space="preserve"> </w:t>
      </w:r>
      <w:r>
        <w:t xml:space="preserve">практических </w:t>
      </w:r>
      <w:r>
        <w:rPr>
          <w:spacing w:val="-2"/>
        </w:rPr>
        <w:t>ситуациях.</w:t>
      </w:r>
    </w:p>
    <w:p w:rsidR="000C0C23" w:rsidRDefault="00692F60">
      <w:pPr>
        <w:pStyle w:val="a3"/>
        <w:spacing w:line="288" w:lineRule="auto"/>
        <w:ind w:right="199"/>
        <w:jc w:val="left"/>
      </w:pPr>
      <w:r>
        <w:rPr>
          <w:u w:val="single"/>
        </w:rPr>
        <w:t>Федеральная</w:t>
      </w:r>
      <w:r>
        <w:rPr>
          <w:spacing w:val="80"/>
          <w:u w:val="single"/>
        </w:rPr>
        <w:t xml:space="preserve"> </w:t>
      </w:r>
      <w:r>
        <w:rPr>
          <w:u w:val="single"/>
        </w:rPr>
        <w:t>рабочая</w:t>
      </w:r>
      <w:r>
        <w:rPr>
          <w:spacing w:val="40"/>
          <w:u w:val="single"/>
        </w:rPr>
        <w:t xml:space="preserve"> </w:t>
      </w:r>
      <w:r>
        <w:rPr>
          <w:u w:val="single"/>
        </w:rPr>
        <w:t>программа</w:t>
      </w:r>
      <w:r>
        <w:rPr>
          <w:spacing w:val="80"/>
          <w:u w:val="single"/>
        </w:rPr>
        <w:t xml:space="preserve"> </w:t>
      </w:r>
      <w:r>
        <w:rPr>
          <w:u w:val="single"/>
        </w:rPr>
        <w:t>учебного</w:t>
      </w:r>
      <w:r>
        <w:rPr>
          <w:spacing w:val="40"/>
          <w:u w:val="single"/>
        </w:rPr>
        <w:t xml:space="preserve"> </w:t>
      </w:r>
      <w:r>
        <w:rPr>
          <w:u w:val="single"/>
        </w:rPr>
        <w:t>курса</w:t>
      </w:r>
      <w:r>
        <w:rPr>
          <w:spacing w:val="80"/>
          <w:u w:val="single"/>
        </w:rPr>
        <w:t xml:space="preserve"> </w:t>
      </w:r>
      <w:r>
        <w:rPr>
          <w:u w:val="single"/>
        </w:rPr>
        <w:t>«Алгебра»</w:t>
      </w:r>
      <w:r>
        <w:rPr>
          <w:spacing w:val="40"/>
          <w:u w:val="single"/>
        </w:rPr>
        <w:t xml:space="preserve"> </w:t>
      </w:r>
      <w:r>
        <w:rPr>
          <w:u w:val="single"/>
        </w:rPr>
        <w:t>в</w:t>
      </w:r>
      <w:r>
        <w:rPr>
          <w:spacing w:val="40"/>
          <w:u w:val="single"/>
        </w:rPr>
        <w:t xml:space="preserve"> </w:t>
      </w:r>
      <w:r>
        <w:rPr>
          <w:u w:val="single"/>
        </w:rPr>
        <w:t>7–9</w:t>
      </w:r>
      <w:r>
        <w:rPr>
          <w:spacing w:val="40"/>
          <w:u w:val="single"/>
        </w:rPr>
        <w:t xml:space="preserve"> </w:t>
      </w:r>
      <w:r>
        <w:rPr>
          <w:u w:val="single"/>
        </w:rPr>
        <w:t>классах</w:t>
      </w:r>
      <w:r>
        <w:rPr>
          <w:spacing w:val="40"/>
          <w:u w:val="single"/>
        </w:rPr>
        <w:t xml:space="preserve"> </w:t>
      </w:r>
      <w:r>
        <w:rPr>
          <w:u w:val="single"/>
        </w:rPr>
        <w:t>(далее</w:t>
      </w:r>
      <w:r>
        <w:t xml:space="preserve"> </w:t>
      </w:r>
      <w:r>
        <w:rPr>
          <w:u w:val="single"/>
        </w:rPr>
        <w:t>соответственно</w:t>
      </w:r>
      <w:r>
        <w:rPr>
          <w:spacing w:val="40"/>
          <w:u w:val="single"/>
        </w:rPr>
        <w:t xml:space="preserve"> </w:t>
      </w:r>
      <w:r>
        <w:rPr>
          <w:u w:val="single"/>
        </w:rPr>
        <w:t>–</w:t>
      </w:r>
      <w:r>
        <w:rPr>
          <w:spacing w:val="40"/>
          <w:u w:val="single"/>
        </w:rPr>
        <w:t xml:space="preserve"> </w:t>
      </w:r>
      <w:r>
        <w:rPr>
          <w:u w:val="single"/>
        </w:rPr>
        <w:t>программа</w:t>
      </w:r>
      <w:r>
        <w:rPr>
          <w:spacing w:val="40"/>
          <w:u w:val="single"/>
        </w:rPr>
        <w:t xml:space="preserve"> </w:t>
      </w:r>
      <w:r>
        <w:rPr>
          <w:u w:val="single"/>
        </w:rPr>
        <w:t>учебного</w:t>
      </w:r>
      <w:r>
        <w:rPr>
          <w:spacing w:val="40"/>
          <w:u w:val="single"/>
        </w:rPr>
        <w:t xml:space="preserve"> </w:t>
      </w:r>
      <w:r>
        <w:rPr>
          <w:u w:val="single"/>
        </w:rPr>
        <w:t>курса</w:t>
      </w:r>
      <w:r>
        <w:rPr>
          <w:spacing w:val="40"/>
          <w:u w:val="single"/>
        </w:rPr>
        <w:t xml:space="preserve"> </w:t>
      </w:r>
      <w:r>
        <w:rPr>
          <w:u w:val="single"/>
        </w:rPr>
        <w:t>«Алгебра»,</w:t>
      </w:r>
      <w:r>
        <w:rPr>
          <w:spacing w:val="40"/>
          <w:u w:val="single"/>
        </w:rPr>
        <w:t xml:space="preserve"> </w:t>
      </w:r>
      <w:r>
        <w:rPr>
          <w:u w:val="single"/>
        </w:rPr>
        <w:t>учебный</w:t>
      </w:r>
      <w:r>
        <w:rPr>
          <w:spacing w:val="40"/>
          <w:u w:val="single"/>
        </w:rPr>
        <w:t xml:space="preserve"> </w:t>
      </w:r>
      <w:r>
        <w:rPr>
          <w:u w:val="single"/>
        </w:rPr>
        <w:t>курс).</w:t>
      </w:r>
    </w:p>
    <w:p w:rsidR="000C0C23" w:rsidRDefault="00692F60">
      <w:pPr>
        <w:pStyle w:val="a3"/>
        <w:spacing w:line="264" w:lineRule="exact"/>
        <w:ind w:left="1135" w:firstLine="0"/>
      </w:pPr>
      <w:r>
        <w:t>Пояснительная</w:t>
      </w:r>
      <w:r>
        <w:rPr>
          <w:spacing w:val="26"/>
        </w:rPr>
        <w:t xml:space="preserve"> </w:t>
      </w:r>
      <w:r>
        <w:rPr>
          <w:spacing w:val="-2"/>
        </w:rPr>
        <w:t>записка.</w:t>
      </w:r>
    </w:p>
    <w:p w:rsidR="000C0C23" w:rsidRDefault="00692F60">
      <w:pPr>
        <w:pStyle w:val="a3"/>
        <w:spacing w:before="37" w:line="288" w:lineRule="auto"/>
        <w:ind w:right="844"/>
      </w:pPr>
      <w:r>
        <w:t>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еѐ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w:t>
      </w:r>
      <w:r>
        <w:rPr>
          <w:spacing w:val="40"/>
        </w:rPr>
        <w:t xml:space="preserve"> </w:t>
      </w:r>
      <w:r>
        <w:t>абстракций,</w:t>
      </w:r>
      <w:r>
        <w:rPr>
          <w:spacing w:val="40"/>
        </w:rPr>
        <w:t xml:space="preserve"> </w:t>
      </w:r>
      <w:r>
        <w:t>способе</w:t>
      </w:r>
      <w:r>
        <w:rPr>
          <w:spacing w:val="40"/>
        </w:rPr>
        <w:t xml:space="preserve"> </w:t>
      </w:r>
      <w:r>
        <w:t>отражения</w:t>
      </w:r>
      <w:r>
        <w:rPr>
          <w:spacing w:val="40"/>
        </w:rPr>
        <w:t xml:space="preserve"> </w:t>
      </w:r>
      <w:r>
        <w:t>математической</w:t>
      </w:r>
      <w:r>
        <w:rPr>
          <w:spacing w:val="40"/>
        </w:rPr>
        <w:t xml:space="preserve"> </w:t>
      </w:r>
      <w:r>
        <w:t>наукой</w:t>
      </w:r>
      <w:r>
        <w:rPr>
          <w:spacing w:val="40"/>
        </w:rPr>
        <w:t xml:space="preserve"> </w:t>
      </w:r>
      <w:r>
        <w:t>явлений</w:t>
      </w:r>
      <w:r>
        <w:rPr>
          <w:spacing w:val="40"/>
        </w:rPr>
        <w:t xml:space="preserve"> </w:t>
      </w:r>
      <w:r>
        <w:t>и процессов</w:t>
      </w:r>
      <w:r>
        <w:rPr>
          <w:spacing w:val="40"/>
        </w:rPr>
        <w:t xml:space="preserve"> </w:t>
      </w:r>
      <w:r>
        <w:t>в</w:t>
      </w:r>
      <w:r>
        <w:rPr>
          <w:spacing w:val="40"/>
        </w:rPr>
        <w:t xml:space="preserve"> </w:t>
      </w:r>
      <w:r>
        <w:t>природе</w:t>
      </w:r>
      <w:r>
        <w:rPr>
          <w:spacing w:val="40"/>
        </w:rPr>
        <w:t xml:space="preserve"> </w:t>
      </w:r>
      <w:r>
        <w:t>и</w:t>
      </w:r>
      <w:r>
        <w:rPr>
          <w:spacing w:val="40"/>
        </w:rPr>
        <w:t xml:space="preserve"> </w:t>
      </w:r>
      <w:r>
        <w:t>обществе,</w:t>
      </w:r>
      <w:r>
        <w:rPr>
          <w:spacing w:val="40"/>
        </w:rPr>
        <w:t xml:space="preserve"> </w:t>
      </w:r>
      <w:r>
        <w:t>роли</w:t>
      </w:r>
      <w:r>
        <w:rPr>
          <w:spacing w:val="40"/>
        </w:rPr>
        <w:t xml:space="preserve"> </w:t>
      </w:r>
      <w:r>
        <w:t>математического</w:t>
      </w:r>
      <w:r>
        <w:rPr>
          <w:spacing w:val="40"/>
        </w:rPr>
        <w:t xml:space="preserve"> </w:t>
      </w:r>
      <w:r>
        <w:t>моделирования</w:t>
      </w:r>
      <w:r>
        <w:rPr>
          <w:spacing w:val="40"/>
        </w:rPr>
        <w:t xml:space="preserve"> </w:t>
      </w:r>
      <w:r>
        <w:t>в</w:t>
      </w:r>
      <w:r>
        <w:rPr>
          <w:spacing w:val="40"/>
        </w:rPr>
        <w:t xml:space="preserve"> </w:t>
      </w:r>
      <w:r>
        <w:t>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w:t>
      </w:r>
      <w:r>
        <w:rPr>
          <w:spacing w:val="40"/>
        </w:rPr>
        <w:t xml:space="preserve"> </w:t>
      </w:r>
      <w:r>
        <w:t>критичности</w:t>
      </w:r>
      <w:r>
        <w:rPr>
          <w:spacing w:val="40"/>
        </w:rPr>
        <w:t xml:space="preserve"> </w:t>
      </w:r>
      <w:r>
        <w:t>мышления,</w:t>
      </w:r>
      <w:r>
        <w:rPr>
          <w:spacing w:val="40"/>
        </w:rPr>
        <w:t xml:space="preserve"> </w:t>
      </w:r>
      <w:r>
        <w:t>способности</w:t>
      </w:r>
      <w:r>
        <w:rPr>
          <w:spacing w:val="40"/>
        </w:rPr>
        <w:t xml:space="preserve"> </w:t>
      </w:r>
      <w:r>
        <w:t>аргументированно</w:t>
      </w:r>
      <w:r>
        <w:rPr>
          <w:spacing w:val="40"/>
        </w:rPr>
        <w:t xml:space="preserve"> </w:t>
      </w:r>
      <w:r>
        <w:t>обосновывать</w:t>
      </w:r>
      <w:r>
        <w:rPr>
          <w:spacing w:val="40"/>
        </w:rPr>
        <w:t xml:space="preserve"> </w:t>
      </w:r>
      <w:r>
        <w:t>свои действия и выводы, формулировать утверждения. Освоение курса алгебры обеспечивает развитие</w:t>
      </w:r>
      <w:r>
        <w:rPr>
          <w:spacing w:val="40"/>
        </w:rPr>
        <w:t xml:space="preserve"> </w:t>
      </w:r>
      <w:r>
        <w:t>логического</w:t>
      </w:r>
      <w:r>
        <w:rPr>
          <w:spacing w:val="40"/>
        </w:rPr>
        <w:t xml:space="preserve"> </w:t>
      </w:r>
      <w:r>
        <w:t>мышления</w:t>
      </w:r>
      <w:r>
        <w:rPr>
          <w:spacing w:val="40"/>
        </w:rPr>
        <w:t xml:space="preserve"> </w:t>
      </w:r>
      <w:r>
        <w:t>обучающихся:</w:t>
      </w:r>
      <w:r>
        <w:rPr>
          <w:spacing w:val="40"/>
        </w:rPr>
        <w:t xml:space="preserve"> </w:t>
      </w:r>
      <w:r>
        <w:t>они</w:t>
      </w:r>
      <w:r>
        <w:rPr>
          <w:spacing w:val="40"/>
        </w:rPr>
        <w:t xml:space="preserve"> </w:t>
      </w:r>
      <w:r>
        <w:t>используют</w:t>
      </w:r>
      <w:r>
        <w:rPr>
          <w:spacing w:val="40"/>
        </w:rPr>
        <w:t xml:space="preserve"> </w:t>
      </w:r>
      <w:r>
        <w:t>дедуктивные</w:t>
      </w:r>
      <w:r>
        <w:rPr>
          <w:spacing w:val="40"/>
        </w:rPr>
        <w:t xml:space="preserve"> </w:t>
      </w:r>
      <w:r>
        <w:t>и индуктивные</w:t>
      </w:r>
      <w:r>
        <w:rPr>
          <w:spacing w:val="80"/>
        </w:rPr>
        <w:t xml:space="preserve"> </w:t>
      </w:r>
      <w:r>
        <w:t>рассуждения,</w:t>
      </w:r>
      <w:r>
        <w:rPr>
          <w:spacing w:val="80"/>
          <w:w w:val="150"/>
        </w:rPr>
        <w:t xml:space="preserve"> </w:t>
      </w:r>
      <w:r>
        <w:t>обобщение</w:t>
      </w:r>
      <w:r>
        <w:rPr>
          <w:spacing w:val="80"/>
        </w:rPr>
        <w:t xml:space="preserve"> </w:t>
      </w:r>
      <w:r>
        <w:t>и</w:t>
      </w:r>
      <w:r>
        <w:rPr>
          <w:spacing w:val="80"/>
        </w:rPr>
        <w:t xml:space="preserve"> </w:t>
      </w:r>
      <w:r>
        <w:t>конкретизацию,</w:t>
      </w:r>
      <w:r>
        <w:rPr>
          <w:spacing w:val="80"/>
        </w:rPr>
        <w:t xml:space="preserve"> </w:t>
      </w:r>
      <w:r>
        <w:t>абстрагирование</w:t>
      </w:r>
      <w:r>
        <w:rPr>
          <w:spacing w:val="80"/>
        </w:rPr>
        <w:t xml:space="preserve"> </w:t>
      </w:r>
      <w:r>
        <w:t>и</w:t>
      </w:r>
      <w:r>
        <w:rPr>
          <w:spacing w:val="80"/>
        </w:rPr>
        <w:t xml:space="preserve"> </w:t>
      </w:r>
      <w:r>
        <w:t>аналогию.</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67" w:firstLine="0"/>
      </w:pPr>
      <w:r>
        <w:t>Обучение алгебре предполагает значительный объѐм самостоятельной деятельности обучающихся, поэтому самостоятельное решение задач является реализацией</w:t>
      </w:r>
      <w:r>
        <w:rPr>
          <w:spacing w:val="40"/>
        </w:rPr>
        <w:t xml:space="preserve"> </w:t>
      </w:r>
      <w:r>
        <w:t>деятельностного принципа обучения.</w:t>
      </w:r>
    </w:p>
    <w:p w:rsidR="000C0C23" w:rsidRDefault="00692F60">
      <w:pPr>
        <w:pStyle w:val="a3"/>
        <w:spacing w:line="288" w:lineRule="auto"/>
        <w:ind w:right="849"/>
      </w:pPr>
      <w:r>
        <w:t>В</w:t>
      </w:r>
      <w:r>
        <w:rPr>
          <w:spacing w:val="40"/>
        </w:rPr>
        <w:t xml:space="preserve"> </w:t>
      </w:r>
      <w:r>
        <w:t>структуре</w:t>
      </w:r>
      <w:r>
        <w:rPr>
          <w:spacing w:val="40"/>
        </w:rPr>
        <w:t xml:space="preserve"> </w:t>
      </w:r>
      <w:r>
        <w:t>программы</w:t>
      </w:r>
      <w:r>
        <w:rPr>
          <w:spacing w:val="40"/>
        </w:rPr>
        <w:t xml:space="preserve"> </w:t>
      </w:r>
      <w:r>
        <w:t>учебного</w:t>
      </w:r>
      <w:r>
        <w:rPr>
          <w:spacing w:val="40"/>
        </w:rPr>
        <w:t xml:space="preserve"> </w:t>
      </w:r>
      <w:r>
        <w:t>курса</w:t>
      </w:r>
      <w:r>
        <w:rPr>
          <w:spacing w:val="40"/>
        </w:rPr>
        <w:t xml:space="preserve"> </w:t>
      </w:r>
      <w:r>
        <w:t>«Алгебра»</w:t>
      </w:r>
      <w:r>
        <w:rPr>
          <w:spacing w:val="40"/>
        </w:rPr>
        <w:t xml:space="preserve"> </w:t>
      </w:r>
      <w:r>
        <w:t>для</w:t>
      </w:r>
      <w:r>
        <w:rPr>
          <w:spacing w:val="40"/>
        </w:rPr>
        <w:t xml:space="preserve"> </w:t>
      </w:r>
      <w:r>
        <w:t>основного</w:t>
      </w:r>
      <w:r>
        <w:rPr>
          <w:spacing w:val="40"/>
        </w:rPr>
        <w:t xml:space="preserve"> </w:t>
      </w:r>
      <w:r>
        <w:t>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w:t>
      </w:r>
      <w:r>
        <w:rPr>
          <w:spacing w:val="80"/>
          <w:w w:val="150"/>
        </w:rPr>
        <w:t xml:space="preserve"> </w:t>
      </w:r>
      <w:r>
        <w:t>Каждая из этих содержательно-методических линий развивается на протяжении трѐх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0C0C23" w:rsidRDefault="00692F60">
      <w:pPr>
        <w:pStyle w:val="a3"/>
        <w:spacing w:line="288" w:lineRule="auto"/>
        <w:ind w:right="847"/>
      </w:pPr>
      <w:r>
        <w:t>Содержание</w:t>
      </w:r>
      <w:r>
        <w:rPr>
          <w:spacing w:val="40"/>
        </w:rPr>
        <w:t xml:space="preserve"> </w:t>
      </w:r>
      <w:r>
        <w:t>линии</w:t>
      </w:r>
      <w:r>
        <w:rPr>
          <w:spacing w:val="40"/>
        </w:rPr>
        <w:t xml:space="preserve"> </w:t>
      </w:r>
      <w:r>
        <w:t>«Числа</w:t>
      </w:r>
      <w:r>
        <w:rPr>
          <w:spacing w:val="40"/>
        </w:rPr>
        <w:t xml:space="preserve"> </w:t>
      </w:r>
      <w:r>
        <w:t>и</w:t>
      </w:r>
      <w:r>
        <w:rPr>
          <w:spacing w:val="40"/>
        </w:rPr>
        <w:t xml:space="preserve"> </w:t>
      </w:r>
      <w:r>
        <w:t>вычисления»</w:t>
      </w:r>
      <w:r>
        <w:rPr>
          <w:spacing w:val="40"/>
        </w:rPr>
        <w:t xml:space="preserve"> </w:t>
      </w:r>
      <w:r>
        <w:t>служит</w:t>
      </w:r>
      <w:r>
        <w:rPr>
          <w:spacing w:val="40"/>
        </w:rPr>
        <w:t xml:space="preserve"> </w:t>
      </w:r>
      <w:r>
        <w:t>основой</w:t>
      </w:r>
      <w:r>
        <w:rPr>
          <w:spacing w:val="40"/>
        </w:rPr>
        <w:t xml:space="preserve"> </w:t>
      </w:r>
      <w:r>
        <w:t>для</w:t>
      </w:r>
      <w:r>
        <w:rPr>
          <w:spacing w:val="40"/>
        </w:rPr>
        <w:t xml:space="preserve"> </w:t>
      </w:r>
      <w:r>
        <w:t>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w:t>
      </w:r>
      <w:r>
        <w:rPr>
          <w:spacing w:val="40"/>
        </w:rPr>
        <w:t xml:space="preserve"> </w:t>
      </w:r>
      <w:r>
        <w:t>отнесено</w:t>
      </w:r>
      <w:r>
        <w:rPr>
          <w:spacing w:val="40"/>
        </w:rPr>
        <w:t xml:space="preserve"> </w:t>
      </w:r>
      <w:r>
        <w:t>к</w:t>
      </w:r>
      <w:r>
        <w:rPr>
          <w:spacing w:val="40"/>
        </w:rPr>
        <w:t xml:space="preserve"> </w:t>
      </w:r>
      <w:r>
        <w:t>среднему</w:t>
      </w:r>
      <w:r>
        <w:rPr>
          <w:spacing w:val="40"/>
        </w:rPr>
        <w:t xml:space="preserve"> </w:t>
      </w:r>
      <w:r>
        <w:t>общему</w:t>
      </w:r>
      <w:r>
        <w:rPr>
          <w:spacing w:val="40"/>
        </w:rPr>
        <w:t xml:space="preserve"> </w:t>
      </w:r>
      <w:r>
        <w:t>образованию.</w:t>
      </w:r>
    </w:p>
    <w:p w:rsidR="000C0C23" w:rsidRDefault="00692F60">
      <w:pPr>
        <w:pStyle w:val="a3"/>
        <w:spacing w:before="6"/>
        <w:ind w:left="1135" w:firstLine="0"/>
      </w:pPr>
      <w:r>
        <w:t>Содержание</w:t>
      </w:r>
      <w:r>
        <w:rPr>
          <w:spacing w:val="53"/>
        </w:rPr>
        <w:t xml:space="preserve">  </w:t>
      </w:r>
      <w:r>
        <w:t>двух</w:t>
      </w:r>
      <w:r>
        <w:rPr>
          <w:spacing w:val="69"/>
          <w:w w:val="150"/>
        </w:rPr>
        <w:t xml:space="preserve"> </w:t>
      </w:r>
      <w:r>
        <w:t>алгебраических</w:t>
      </w:r>
      <w:r>
        <w:rPr>
          <w:spacing w:val="61"/>
        </w:rPr>
        <w:t xml:space="preserve">  </w:t>
      </w:r>
      <w:r>
        <w:t>линий</w:t>
      </w:r>
      <w:r>
        <w:rPr>
          <w:spacing w:val="63"/>
        </w:rPr>
        <w:t xml:space="preserve">  </w:t>
      </w:r>
      <w:r>
        <w:t>–</w:t>
      </w:r>
      <w:r>
        <w:rPr>
          <w:spacing w:val="60"/>
        </w:rPr>
        <w:t xml:space="preserve">  </w:t>
      </w:r>
      <w:r>
        <w:t>«Алгебраические</w:t>
      </w:r>
      <w:r>
        <w:rPr>
          <w:spacing w:val="55"/>
        </w:rPr>
        <w:t xml:space="preserve">  </w:t>
      </w:r>
      <w:r>
        <w:t>выражения»</w:t>
      </w:r>
      <w:r>
        <w:rPr>
          <w:spacing w:val="55"/>
        </w:rPr>
        <w:t xml:space="preserve">  </w:t>
      </w:r>
      <w:r>
        <w:rPr>
          <w:spacing w:val="-10"/>
        </w:rPr>
        <w:t>и</w:t>
      </w:r>
    </w:p>
    <w:p w:rsidR="000C0C23" w:rsidRDefault="00692F60">
      <w:pPr>
        <w:pStyle w:val="a3"/>
        <w:spacing w:before="42" w:line="288" w:lineRule="auto"/>
        <w:ind w:right="842" w:firstLine="0"/>
      </w:pPr>
      <w:r>
        <w:t>«Уравнения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 ориентированных задач. На уровне основного общего образования учебный материал группируется</w:t>
      </w:r>
      <w:r>
        <w:rPr>
          <w:spacing w:val="40"/>
        </w:rPr>
        <w:t xml:space="preserve"> </w:t>
      </w:r>
      <w:r>
        <w:t>вокруг рациональных</w:t>
      </w:r>
      <w:r>
        <w:rPr>
          <w:spacing w:val="40"/>
        </w:rPr>
        <w:t xml:space="preserve"> </w:t>
      </w:r>
      <w:r>
        <w:t>выражений.</w:t>
      </w:r>
      <w:r>
        <w:rPr>
          <w:spacing w:val="40"/>
        </w:rPr>
        <w:t xml:space="preserve"> </w:t>
      </w:r>
      <w:r>
        <w:t>Алгебра демонстрирует</w:t>
      </w:r>
      <w:r>
        <w:rPr>
          <w:spacing w:val="40"/>
        </w:rPr>
        <w:t xml:space="preserve"> </w:t>
      </w:r>
      <w:r>
        <w:t>значение математики как языка для построения математических моделей, описания процессов и</w:t>
      </w:r>
      <w:r>
        <w:rPr>
          <w:spacing w:val="40"/>
        </w:rPr>
        <w:t xml:space="preserve"> </w:t>
      </w:r>
      <w:r>
        <w:t>явлений реального мира. В задачи обучения алгебре входят также дальнейшее развитие алгоритмического</w:t>
      </w:r>
      <w:r>
        <w:rPr>
          <w:spacing w:val="40"/>
        </w:rPr>
        <w:t xml:space="preserve"> </w:t>
      </w:r>
      <w:r>
        <w:t>мышления,</w:t>
      </w:r>
      <w:r>
        <w:rPr>
          <w:spacing w:val="40"/>
        </w:rPr>
        <w:t xml:space="preserve"> </w:t>
      </w:r>
      <w:r>
        <w:t>необходимого,</w:t>
      </w:r>
      <w:r>
        <w:rPr>
          <w:spacing w:val="40"/>
        </w:rPr>
        <w:t xml:space="preserve"> </w:t>
      </w:r>
      <w:r>
        <w:t>в</w:t>
      </w:r>
      <w:r>
        <w:rPr>
          <w:spacing w:val="40"/>
        </w:rPr>
        <w:t xml:space="preserve"> </w:t>
      </w:r>
      <w:r>
        <w:t>частности,</w:t>
      </w:r>
      <w:r>
        <w:rPr>
          <w:spacing w:val="40"/>
        </w:rPr>
        <w:t xml:space="preserve"> </w:t>
      </w:r>
      <w:r>
        <w:t>для</w:t>
      </w:r>
      <w:r>
        <w:rPr>
          <w:spacing w:val="40"/>
        </w:rPr>
        <w:t xml:space="preserve"> </w:t>
      </w:r>
      <w:r>
        <w:t>освоения</w:t>
      </w:r>
      <w:r>
        <w:rPr>
          <w:spacing w:val="40"/>
        </w:rPr>
        <w:t xml:space="preserve"> </w:t>
      </w:r>
      <w:r>
        <w:t>курса информатики, и овладение навыками дедуктивных рассуждений. Преобразование</w:t>
      </w:r>
      <w:r>
        <w:rPr>
          <w:spacing w:val="80"/>
        </w:rPr>
        <w:t xml:space="preserve"> </w:t>
      </w:r>
      <w:r>
        <w:t xml:space="preserve">символьных форм способствует развитию воображения, способностей к математическому </w:t>
      </w:r>
      <w:r>
        <w:rPr>
          <w:spacing w:val="-2"/>
        </w:rPr>
        <w:t>творчеству.</w:t>
      </w:r>
    </w:p>
    <w:p w:rsidR="000C0C23" w:rsidRDefault="00692F60">
      <w:pPr>
        <w:pStyle w:val="a3"/>
        <w:spacing w:line="288" w:lineRule="auto"/>
        <w:ind w:right="846"/>
      </w:pPr>
      <w:r>
        <w:t>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w:t>
      </w:r>
      <w:r>
        <w:rPr>
          <w:spacing w:val="40"/>
        </w:rPr>
        <w:t xml:space="preserve"> </w:t>
      </w:r>
      <w:r>
        <w:t>разнообразных</w:t>
      </w:r>
      <w:r>
        <w:rPr>
          <w:spacing w:val="40"/>
        </w:rPr>
        <w:t xml:space="preserve"> </w:t>
      </w:r>
      <w:r>
        <w:t>процессов</w:t>
      </w:r>
      <w:r>
        <w:rPr>
          <w:spacing w:val="40"/>
        </w:rPr>
        <w:t xml:space="preserve"> </w:t>
      </w:r>
      <w:r>
        <w:t>и</w:t>
      </w:r>
      <w:r>
        <w:rPr>
          <w:spacing w:val="40"/>
        </w:rPr>
        <w:t xml:space="preserve"> </w:t>
      </w:r>
      <w:r>
        <w:t>явлений</w:t>
      </w:r>
      <w:r>
        <w:rPr>
          <w:spacing w:val="40"/>
        </w:rPr>
        <w:t xml:space="preserve"> </w:t>
      </w:r>
      <w:r>
        <w:t>в</w:t>
      </w:r>
      <w:r>
        <w:rPr>
          <w:spacing w:val="40"/>
        </w:rPr>
        <w:t xml:space="preserve"> </w:t>
      </w:r>
      <w:r>
        <w:t>природе</w:t>
      </w:r>
      <w:r>
        <w:rPr>
          <w:spacing w:val="40"/>
        </w:rPr>
        <w:t xml:space="preserve"> </w:t>
      </w:r>
      <w:r>
        <w:t>и</w:t>
      </w:r>
      <w:r>
        <w:rPr>
          <w:spacing w:val="40"/>
        </w:rPr>
        <w:t xml:space="preserve"> </w:t>
      </w:r>
      <w:r>
        <w:t>обществе.</w:t>
      </w:r>
      <w:r>
        <w:rPr>
          <w:spacing w:val="40"/>
        </w:rPr>
        <w:t xml:space="preserve"> </w:t>
      </w:r>
      <w:r>
        <w:t>Изучение материала способствует развитию у обучающихся умения использовать различные выразительные</w:t>
      </w:r>
      <w:r>
        <w:rPr>
          <w:spacing w:val="40"/>
        </w:rPr>
        <w:t xml:space="preserve"> </w:t>
      </w:r>
      <w:r>
        <w:t>средства</w:t>
      </w:r>
      <w:r>
        <w:rPr>
          <w:spacing w:val="40"/>
        </w:rPr>
        <w:t xml:space="preserve"> </w:t>
      </w:r>
      <w:r>
        <w:t>языка</w:t>
      </w:r>
      <w:r>
        <w:rPr>
          <w:spacing w:val="40"/>
        </w:rPr>
        <w:t xml:space="preserve"> </w:t>
      </w:r>
      <w:r>
        <w:t>математики</w:t>
      </w:r>
      <w:r>
        <w:rPr>
          <w:spacing w:val="40"/>
        </w:rPr>
        <w:t xml:space="preserve"> </w:t>
      </w:r>
      <w:r>
        <w:t>–</w:t>
      </w:r>
      <w:r>
        <w:rPr>
          <w:spacing w:val="40"/>
        </w:rPr>
        <w:t xml:space="preserve"> </w:t>
      </w:r>
      <w:r>
        <w:t>словесные,</w:t>
      </w:r>
      <w:r>
        <w:rPr>
          <w:spacing w:val="40"/>
        </w:rPr>
        <w:t xml:space="preserve"> </w:t>
      </w:r>
      <w:r>
        <w:t>символические,</w:t>
      </w:r>
      <w:r>
        <w:rPr>
          <w:spacing w:val="40"/>
        </w:rPr>
        <w:t xml:space="preserve"> </w:t>
      </w:r>
      <w:r>
        <w:t xml:space="preserve">графические, вносит вклад в формирование представлений о роли математики в развитии цивилизации и </w:t>
      </w:r>
      <w:r>
        <w:rPr>
          <w:spacing w:val="-2"/>
        </w:rPr>
        <w:t>культуры.</w:t>
      </w:r>
    </w:p>
    <w:p w:rsidR="000C0C23" w:rsidRDefault="00692F60">
      <w:pPr>
        <w:pStyle w:val="a3"/>
        <w:spacing w:before="6" w:line="292" w:lineRule="auto"/>
        <w:ind w:right="867"/>
      </w:pPr>
      <w:r>
        <w:t>Согласно учебному плану в 7–9 классах изучается учебный курс «Алгебра», который включает</w:t>
      </w:r>
      <w:r>
        <w:rPr>
          <w:spacing w:val="40"/>
        </w:rPr>
        <w:t xml:space="preserve"> </w:t>
      </w:r>
      <w:r>
        <w:t>следующие</w:t>
      </w:r>
      <w:r>
        <w:rPr>
          <w:spacing w:val="40"/>
        </w:rPr>
        <w:t xml:space="preserve"> </w:t>
      </w:r>
      <w:r>
        <w:t>основные</w:t>
      </w:r>
      <w:r>
        <w:rPr>
          <w:spacing w:val="40"/>
        </w:rPr>
        <w:t xml:space="preserve"> </w:t>
      </w:r>
      <w:r>
        <w:t>разделы</w:t>
      </w:r>
      <w:r>
        <w:rPr>
          <w:spacing w:val="40"/>
        </w:rPr>
        <w:t xml:space="preserve"> </w:t>
      </w:r>
      <w:r>
        <w:t>содержания:</w:t>
      </w:r>
      <w:r>
        <w:rPr>
          <w:spacing w:val="40"/>
        </w:rPr>
        <w:t xml:space="preserve"> </w:t>
      </w:r>
      <w:r>
        <w:t>«Числа</w:t>
      </w:r>
      <w:r>
        <w:rPr>
          <w:spacing w:val="40"/>
        </w:rPr>
        <w:t xml:space="preserve"> </w:t>
      </w:r>
      <w:r>
        <w:t>и</w:t>
      </w:r>
      <w:r>
        <w:rPr>
          <w:spacing w:val="40"/>
        </w:rPr>
        <w:t xml:space="preserve"> </w:t>
      </w:r>
      <w:r>
        <w:t>вычисления»,</w:t>
      </w:r>
    </w:p>
    <w:p w:rsidR="000C0C23" w:rsidRDefault="00692F60">
      <w:pPr>
        <w:pStyle w:val="a3"/>
        <w:spacing w:line="258" w:lineRule="exact"/>
        <w:ind w:firstLine="0"/>
      </w:pPr>
      <w:r>
        <w:t>«Алгебраические</w:t>
      </w:r>
      <w:r>
        <w:rPr>
          <w:spacing w:val="35"/>
        </w:rPr>
        <w:t xml:space="preserve"> </w:t>
      </w:r>
      <w:r>
        <w:t>выражения»,</w:t>
      </w:r>
      <w:r>
        <w:rPr>
          <w:spacing w:val="37"/>
        </w:rPr>
        <w:t xml:space="preserve"> </w:t>
      </w:r>
      <w:r>
        <w:t>«Уравнения</w:t>
      </w:r>
      <w:r>
        <w:rPr>
          <w:spacing w:val="44"/>
        </w:rPr>
        <w:t xml:space="preserve"> </w:t>
      </w:r>
      <w:r>
        <w:t>и</w:t>
      </w:r>
      <w:r>
        <w:rPr>
          <w:spacing w:val="34"/>
        </w:rPr>
        <w:t xml:space="preserve"> </w:t>
      </w:r>
      <w:r>
        <w:t>неравенства»,</w:t>
      </w:r>
      <w:r>
        <w:rPr>
          <w:spacing w:val="46"/>
        </w:rPr>
        <w:t xml:space="preserve"> </w:t>
      </w:r>
      <w:r>
        <w:rPr>
          <w:spacing w:val="-2"/>
        </w:rPr>
        <w:t>«Функции».</w:t>
      </w:r>
    </w:p>
    <w:p w:rsidR="000C0C23" w:rsidRDefault="00692F60">
      <w:pPr>
        <w:pStyle w:val="a3"/>
        <w:spacing w:before="48" w:line="290" w:lineRule="auto"/>
        <w:ind w:right="848"/>
      </w:pPr>
      <w:r>
        <w:t>Общее число часов, рекомендованных для изучения учебного курса «Алгебра», – 306 часов: в 7 классе – 102 часа (3 часа в неделю), в 8 классе</w:t>
      </w:r>
      <w:r>
        <w:rPr>
          <w:spacing w:val="39"/>
        </w:rPr>
        <w:t xml:space="preserve"> </w:t>
      </w:r>
      <w:r>
        <w:t>– 102 часа (3 часа в неделю), в 9 классе – 102 часа (3 часа в неделю).</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2" w:line="292" w:lineRule="auto"/>
        <w:ind w:left="1135" w:right="6098" w:firstLine="0"/>
      </w:pPr>
      <w:r>
        <w:t>Содержание обучения в 7 классе. Числа и вычисления.</w:t>
      </w:r>
    </w:p>
    <w:p w:rsidR="000C0C23" w:rsidRDefault="00692F60">
      <w:pPr>
        <w:pStyle w:val="a3"/>
        <w:spacing w:before="7" w:line="288" w:lineRule="auto"/>
        <w:ind w:right="883"/>
      </w:pPr>
      <w:r>
        <w:t>Дроби</w:t>
      </w:r>
      <w:r>
        <w:rPr>
          <w:spacing w:val="40"/>
        </w:rPr>
        <w:t xml:space="preserve"> </w:t>
      </w:r>
      <w:r>
        <w:t>обыкновенные</w:t>
      </w:r>
      <w:r>
        <w:rPr>
          <w:spacing w:val="40"/>
        </w:rPr>
        <w:t xml:space="preserve"> </w:t>
      </w:r>
      <w:r>
        <w:t>и</w:t>
      </w:r>
      <w:r>
        <w:rPr>
          <w:spacing w:val="40"/>
        </w:rPr>
        <w:t xml:space="preserve"> </w:t>
      </w:r>
      <w:r>
        <w:t>десятичные,</w:t>
      </w:r>
      <w:r>
        <w:rPr>
          <w:spacing w:val="40"/>
        </w:rPr>
        <w:t xml:space="preserve"> </w:t>
      </w:r>
      <w:r>
        <w:t>переход</w:t>
      </w:r>
      <w:r>
        <w:rPr>
          <w:spacing w:val="40"/>
        </w:rPr>
        <w:t xml:space="preserve"> </w:t>
      </w:r>
      <w:r>
        <w:t>от</w:t>
      </w:r>
      <w:r>
        <w:rPr>
          <w:spacing w:val="40"/>
        </w:rPr>
        <w:t xml:space="preserve"> </w:t>
      </w:r>
      <w:r>
        <w:t>одной</w:t>
      </w:r>
      <w:r>
        <w:rPr>
          <w:spacing w:val="40"/>
        </w:rPr>
        <w:t xml:space="preserve"> </w:t>
      </w:r>
      <w:r>
        <w:t>формы</w:t>
      </w:r>
      <w:r>
        <w:rPr>
          <w:spacing w:val="40"/>
        </w:rPr>
        <w:t xml:space="preserve"> </w:t>
      </w:r>
      <w:r>
        <w:t>записи</w:t>
      </w:r>
      <w:r>
        <w:rPr>
          <w:spacing w:val="40"/>
        </w:rPr>
        <w:t xml:space="preserve"> </w:t>
      </w:r>
      <w:r>
        <w:t>дробей</w:t>
      </w:r>
      <w:r>
        <w:rPr>
          <w:spacing w:val="40"/>
        </w:rPr>
        <w:t xml:space="preserve"> </w:t>
      </w:r>
      <w:r>
        <w:t>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0C0C23" w:rsidRDefault="00692F60">
      <w:pPr>
        <w:pStyle w:val="a3"/>
        <w:spacing w:before="3" w:line="288" w:lineRule="auto"/>
        <w:ind w:right="891"/>
      </w:pPr>
      <w:r>
        <w:t xml:space="preserve">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w:t>
      </w:r>
      <w:r>
        <w:rPr>
          <w:spacing w:val="-2"/>
        </w:rPr>
        <w:t>практики.</w:t>
      </w:r>
    </w:p>
    <w:p w:rsidR="000C0C23" w:rsidRDefault="00692F60">
      <w:pPr>
        <w:pStyle w:val="a3"/>
        <w:spacing w:line="288" w:lineRule="auto"/>
        <w:ind w:left="1135" w:right="1071" w:firstLine="0"/>
      </w:pPr>
      <w:r>
        <w:t>Применение признаков делимости, разложение на множители натуральных чисел. Реальные</w:t>
      </w:r>
      <w:r>
        <w:rPr>
          <w:spacing w:val="40"/>
        </w:rPr>
        <w:t xml:space="preserve"> </w:t>
      </w:r>
      <w:r>
        <w:t>зависимости,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прямая</w:t>
      </w:r>
      <w:r>
        <w:rPr>
          <w:spacing w:val="40"/>
        </w:rPr>
        <w:t xml:space="preserve"> </w:t>
      </w:r>
      <w:r>
        <w:t>и</w:t>
      </w:r>
      <w:r>
        <w:rPr>
          <w:spacing w:val="40"/>
        </w:rPr>
        <w:t xml:space="preserve"> </w:t>
      </w:r>
      <w:r>
        <w:t>обратная</w:t>
      </w:r>
      <w:r>
        <w:rPr>
          <w:spacing w:val="40"/>
        </w:rPr>
        <w:t xml:space="preserve"> </w:t>
      </w:r>
      <w:r>
        <w:t>пропорциональности.</w:t>
      </w:r>
    </w:p>
    <w:p w:rsidR="000C0C23" w:rsidRDefault="00692F60">
      <w:pPr>
        <w:pStyle w:val="a3"/>
        <w:spacing w:line="263" w:lineRule="exact"/>
        <w:ind w:left="1135" w:firstLine="0"/>
      </w:pPr>
      <w:r>
        <w:t>Алгебраические</w:t>
      </w:r>
      <w:r>
        <w:rPr>
          <w:spacing w:val="27"/>
        </w:rPr>
        <w:t xml:space="preserve"> </w:t>
      </w:r>
      <w:r>
        <w:rPr>
          <w:spacing w:val="-2"/>
        </w:rPr>
        <w:t>выражения.</w:t>
      </w:r>
    </w:p>
    <w:p w:rsidR="000C0C23" w:rsidRDefault="00692F60">
      <w:pPr>
        <w:pStyle w:val="a3"/>
        <w:spacing w:before="41" w:line="290" w:lineRule="auto"/>
        <w:ind w:right="859"/>
      </w:pPr>
      <w:r>
        <w:t>Переменные, числовое значение выражения с переменной. Допустимые значения переменных. Представление зависимости</w:t>
      </w:r>
      <w:r>
        <w:rPr>
          <w:spacing w:val="40"/>
        </w:rPr>
        <w:t xml:space="preserve"> </w:t>
      </w:r>
      <w:r>
        <w:t>между величинами в виде</w:t>
      </w:r>
      <w:r>
        <w:rPr>
          <w:spacing w:val="40"/>
        </w:rPr>
        <w:t xml:space="preserve"> </w:t>
      </w:r>
      <w:r>
        <w:t>формулы. Вычисления</w:t>
      </w:r>
      <w:r>
        <w:rPr>
          <w:spacing w:val="40"/>
        </w:rPr>
        <w:t xml:space="preserve"> </w:t>
      </w:r>
      <w:r>
        <w:t>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0C0C23" w:rsidRDefault="00692F60">
      <w:pPr>
        <w:pStyle w:val="a3"/>
        <w:spacing w:line="259" w:lineRule="exact"/>
        <w:ind w:left="1135" w:firstLine="0"/>
      </w:pPr>
      <w:r>
        <w:t>Свойства</w:t>
      </w:r>
      <w:r>
        <w:rPr>
          <w:spacing w:val="21"/>
        </w:rPr>
        <w:t xml:space="preserve"> </w:t>
      </w:r>
      <w:r>
        <w:t>степени</w:t>
      </w:r>
      <w:r>
        <w:rPr>
          <w:spacing w:val="40"/>
        </w:rPr>
        <w:t xml:space="preserve"> </w:t>
      </w:r>
      <w:r>
        <w:t>с</w:t>
      </w:r>
      <w:r>
        <w:rPr>
          <w:spacing w:val="20"/>
        </w:rPr>
        <w:t xml:space="preserve"> </w:t>
      </w:r>
      <w:r>
        <w:t>натуральным</w:t>
      </w:r>
      <w:r>
        <w:rPr>
          <w:spacing w:val="23"/>
        </w:rPr>
        <w:t xml:space="preserve"> </w:t>
      </w:r>
      <w:r>
        <w:rPr>
          <w:spacing w:val="-2"/>
        </w:rPr>
        <w:t>показателем.</w:t>
      </w:r>
    </w:p>
    <w:p w:rsidR="000C0C23" w:rsidRDefault="00692F60">
      <w:pPr>
        <w:pStyle w:val="a3"/>
        <w:spacing w:before="48" w:line="290" w:lineRule="auto"/>
        <w:ind w:right="863"/>
      </w:pPr>
      <w:r>
        <w:t>Одночлены и многочлены. Степень многочлена. Сложение, вычитание, умножение многочленов. Формулы сокращѐнного умножения: квадрат суммы и квадрат разности. Формула</w:t>
      </w:r>
      <w:r>
        <w:rPr>
          <w:spacing w:val="40"/>
        </w:rPr>
        <w:t xml:space="preserve"> </w:t>
      </w:r>
      <w:r>
        <w:t>разности</w:t>
      </w:r>
      <w:r>
        <w:rPr>
          <w:spacing w:val="40"/>
        </w:rPr>
        <w:t xml:space="preserve"> </w:t>
      </w:r>
      <w:r>
        <w:t>квадратов.</w:t>
      </w:r>
      <w:r>
        <w:rPr>
          <w:spacing w:val="40"/>
        </w:rPr>
        <w:t xml:space="preserve"> </w:t>
      </w:r>
      <w:r>
        <w:t>Разложение</w:t>
      </w:r>
      <w:r>
        <w:rPr>
          <w:spacing w:val="40"/>
        </w:rPr>
        <w:t xml:space="preserve"> </w:t>
      </w:r>
      <w:r>
        <w:t>многочленов</w:t>
      </w:r>
      <w:r>
        <w:rPr>
          <w:spacing w:val="40"/>
        </w:rPr>
        <w:t xml:space="preserve"> </w:t>
      </w:r>
      <w:r>
        <w:t>на</w:t>
      </w:r>
      <w:r>
        <w:rPr>
          <w:spacing w:val="40"/>
        </w:rPr>
        <w:t xml:space="preserve"> </w:t>
      </w:r>
      <w:r>
        <w:t>множители.</w:t>
      </w:r>
    </w:p>
    <w:p w:rsidR="000C0C23" w:rsidRDefault="00692F60">
      <w:pPr>
        <w:pStyle w:val="a3"/>
        <w:spacing w:line="260" w:lineRule="exact"/>
        <w:ind w:left="1135" w:firstLine="0"/>
      </w:pPr>
      <w:r>
        <w:t>Уравнения</w:t>
      </w:r>
      <w:r>
        <w:rPr>
          <w:spacing w:val="19"/>
        </w:rPr>
        <w:t xml:space="preserve"> </w:t>
      </w:r>
      <w:r>
        <w:t>и</w:t>
      </w:r>
      <w:r>
        <w:rPr>
          <w:spacing w:val="19"/>
        </w:rPr>
        <w:t xml:space="preserve"> </w:t>
      </w:r>
      <w:r>
        <w:rPr>
          <w:spacing w:val="-2"/>
        </w:rPr>
        <w:t>неравенства.</w:t>
      </w:r>
    </w:p>
    <w:p w:rsidR="000C0C23" w:rsidRDefault="00692F60">
      <w:pPr>
        <w:pStyle w:val="a3"/>
        <w:spacing w:before="42" w:line="292" w:lineRule="auto"/>
        <w:ind w:right="880"/>
      </w:pPr>
      <w:r>
        <w:t xml:space="preserve">Уравнение, корень уравнения, правила преобразования уравнения, равносильность </w:t>
      </w:r>
      <w:r>
        <w:rPr>
          <w:spacing w:val="-2"/>
        </w:rPr>
        <w:t>уравнений.</w:t>
      </w:r>
    </w:p>
    <w:p w:rsidR="000C0C23" w:rsidRDefault="00692F60">
      <w:pPr>
        <w:pStyle w:val="a3"/>
        <w:spacing w:line="290" w:lineRule="auto"/>
        <w:ind w:right="868"/>
      </w:pPr>
      <w:r>
        <w:t>Линейное уравнение с одной переменной, число корней линейного уравнения,</w:t>
      </w:r>
      <w:r>
        <w:rPr>
          <w:spacing w:val="40"/>
        </w:rPr>
        <w:t xml:space="preserve"> </w:t>
      </w:r>
      <w:r>
        <w:t>решение линейных уравнений. Составление уравнений по условию задачи. Решение текстовых задач с помощью</w:t>
      </w:r>
      <w:r>
        <w:rPr>
          <w:spacing w:val="40"/>
        </w:rPr>
        <w:t xml:space="preserve"> </w:t>
      </w:r>
      <w:r>
        <w:t>уравнений.</w:t>
      </w:r>
    </w:p>
    <w:p w:rsidR="000C0C23" w:rsidRDefault="00692F60">
      <w:pPr>
        <w:pStyle w:val="a3"/>
        <w:spacing w:line="288" w:lineRule="auto"/>
        <w:ind w:right="865"/>
      </w:pPr>
      <w: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w:t>
      </w:r>
      <w:r>
        <w:rPr>
          <w:spacing w:val="40"/>
        </w:rPr>
        <w:t xml:space="preserve"> </w:t>
      </w:r>
      <w:r>
        <w:t>решения</w:t>
      </w:r>
      <w:r>
        <w:rPr>
          <w:spacing w:val="40"/>
        </w:rPr>
        <w:t xml:space="preserve"> </w:t>
      </w:r>
      <w:r>
        <w:t>текстовых</w:t>
      </w:r>
      <w:r>
        <w:rPr>
          <w:spacing w:val="40"/>
        </w:rPr>
        <w:t xml:space="preserve"> </w:t>
      </w:r>
      <w:r>
        <w:t>задач</w:t>
      </w:r>
      <w:r>
        <w:rPr>
          <w:spacing w:val="40"/>
        </w:rPr>
        <w:t xml:space="preserve"> </w:t>
      </w:r>
      <w:r>
        <w:t>с</w:t>
      </w:r>
      <w:r>
        <w:rPr>
          <w:spacing w:val="40"/>
        </w:rPr>
        <w:t xml:space="preserve"> </w:t>
      </w:r>
      <w:r>
        <w:t>помощью</w:t>
      </w:r>
      <w:r>
        <w:rPr>
          <w:spacing w:val="40"/>
        </w:rPr>
        <w:t xml:space="preserve"> </w:t>
      </w:r>
      <w:r>
        <w:t>систем</w:t>
      </w:r>
      <w:r>
        <w:rPr>
          <w:spacing w:val="40"/>
        </w:rPr>
        <w:t xml:space="preserve"> </w:t>
      </w:r>
      <w:r>
        <w:t>уравнений.</w:t>
      </w:r>
    </w:p>
    <w:p w:rsidR="000C0C23" w:rsidRDefault="00692F60">
      <w:pPr>
        <w:pStyle w:val="a3"/>
        <w:ind w:left="1135" w:firstLine="0"/>
        <w:jc w:val="left"/>
      </w:pPr>
      <w:r>
        <w:rPr>
          <w:spacing w:val="-2"/>
        </w:rPr>
        <w:t>Функции.</w:t>
      </w:r>
    </w:p>
    <w:p w:rsidR="000C0C23" w:rsidRDefault="00692F60">
      <w:pPr>
        <w:pStyle w:val="a3"/>
        <w:spacing w:before="40" w:line="292" w:lineRule="auto"/>
        <w:ind w:right="859"/>
      </w:pPr>
      <w:r>
        <w:t>Координата точки на прямой. Числовые промежутки. Расстояние между двумя</w:t>
      </w:r>
      <w:r>
        <w:rPr>
          <w:spacing w:val="40"/>
        </w:rPr>
        <w:t xml:space="preserve"> </w:t>
      </w:r>
      <w:r>
        <w:t>точками координатной прямой.</w:t>
      </w:r>
    </w:p>
    <w:p w:rsidR="000C0C23" w:rsidRDefault="00692F60">
      <w:pPr>
        <w:pStyle w:val="a3"/>
        <w:spacing w:line="288" w:lineRule="auto"/>
        <w:ind w:right="840"/>
      </w:pPr>
      <w:r>
        <w:t xml:space="preserve">Прямоугольная система координат, оси </w:t>
      </w:r>
      <w:r>
        <w:rPr>
          <w:i/>
        </w:rPr>
        <w:t xml:space="preserve">Ox </w:t>
      </w:r>
      <w:r>
        <w:t xml:space="preserve">и </w:t>
      </w:r>
      <w:r>
        <w:rPr>
          <w:i/>
        </w:rPr>
        <w:t>Oy</w:t>
      </w:r>
      <w:r>
        <w:t>.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w:t>
      </w:r>
      <w:r>
        <w:rPr>
          <w:spacing w:val="40"/>
        </w:rPr>
        <w:t xml:space="preserve"> </w:t>
      </w:r>
      <w:r>
        <w:t>еѐ</w:t>
      </w:r>
      <w:r>
        <w:rPr>
          <w:spacing w:val="37"/>
        </w:rPr>
        <w:t xml:space="preserve"> </w:t>
      </w:r>
      <w:r>
        <w:t>график.</w:t>
      </w:r>
      <w:r>
        <w:rPr>
          <w:spacing w:val="40"/>
        </w:rPr>
        <w:t xml:space="preserve"> </w:t>
      </w:r>
      <w:r>
        <w:t>График</w:t>
      </w:r>
      <w:r>
        <w:rPr>
          <w:spacing w:val="40"/>
        </w:rPr>
        <w:t xml:space="preserve"> </w:t>
      </w:r>
      <w:r>
        <w:t>функции</w:t>
      </w:r>
      <w:r>
        <w:rPr>
          <w:spacing w:val="40"/>
        </w:rPr>
        <w:t xml:space="preserve"> </w:t>
      </w:r>
      <w:r>
        <w:rPr>
          <w:rFonts w:ascii="Cambria Math" w:eastAsia="Cambria Math" w:hAnsi="Cambria Math"/>
        </w:rPr>
        <w:t>𝑦</w:t>
      </w:r>
      <w:r>
        <w:rPr>
          <w:rFonts w:ascii="Cambria Math" w:eastAsia="Cambria Math" w:hAnsi="Cambria Math"/>
          <w:spacing w:val="35"/>
        </w:rPr>
        <w:t xml:space="preserve"> </w:t>
      </w:r>
      <w:r>
        <w:rPr>
          <w:rFonts w:ascii="Cambria Math" w:eastAsia="Cambria Math" w:hAnsi="Cambria Math"/>
        </w:rPr>
        <w:t>=</w:t>
      </w:r>
      <w:r>
        <w:rPr>
          <w:rFonts w:ascii="Cambria Math" w:eastAsia="Cambria Math" w:hAnsi="Cambria Math"/>
          <w:spacing w:val="39"/>
        </w:rPr>
        <w:t xml:space="preserve"> </w:t>
      </w:r>
      <w:r>
        <w:rPr>
          <w:rFonts w:ascii="Cambria Math" w:eastAsia="Cambria Math" w:hAnsi="Cambria Math"/>
        </w:rPr>
        <w:t>|𝑥|</w:t>
      </w:r>
      <w:r>
        <w:t>.</w:t>
      </w:r>
      <w:r>
        <w:rPr>
          <w:spacing w:val="26"/>
        </w:rPr>
        <w:t xml:space="preserve"> </w:t>
      </w:r>
      <w:r>
        <w:t>Графическое</w:t>
      </w:r>
      <w:r>
        <w:rPr>
          <w:spacing w:val="40"/>
        </w:rPr>
        <w:t xml:space="preserve"> </w:t>
      </w:r>
      <w:r>
        <w:t>решение</w:t>
      </w:r>
      <w:r>
        <w:rPr>
          <w:spacing w:val="40"/>
        </w:rPr>
        <w:t xml:space="preserve"> </w:t>
      </w:r>
      <w:r>
        <w:t>линейных</w:t>
      </w:r>
      <w:r>
        <w:rPr>
          <w:spacing w:val="40"/>
        </w:rPr>
        <w:t xml:space="preserve"> </w:t>
      </w:r>
      <w:r>
        <w:t>уравнений и систем линейных уравнений.</w:t>
      </w:r>
    </w:p>
    <w:p w:rsidR="000C0C23" w:rsidRDefault="00692F60">
      <w:pPr>
        <w:pStyle w:val="a3"/>
        <w:spacing w:line="297" w:lineRule="auto"/>
        <w:ind w:left="1135" w:right="6098" w:firstLine="0"/>
      </w:pPr>
      <w:r>
        <w:t>Содержание обучения в 8 классе. Числа и вычисления.</w:t>
      </w:r>
    </w:p>
    <w:p w:rsidR="000C0C23" w:rsidRDefault="00692F60">
      <w:pPr>
        <w:pStyle w:val="a3"/>
        <w:spacing w:line="288" w:lineRule="auto"/>
        <w:ind w:right="868"/>
      </w:pPr>
      <w: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w:t>
      </w:r>
      <w:r>
        <w:rPr>
          <w:spacing w:val="40"/>
        </w:rPr>
        <w:t xml:space="preserve"> </w:t>
      </w:r>
      <w:r>
        <w:t>к</w:t>
      </w:r>
      <w:r>
        <w:rPr>
          <w:spacing w:val="40"/>
        </w:rPr>
        <w:t xml:space="preserve"> </w:t>
      </w:r>
      <w:r>
        <w:t>преобразованию</w:t>
      </w:r>
      <w:r>
        <w:rPr>
          <w:spacing w:val="40"/>
        </w:rPr>
        <w:t xml:space="preserve"> </w:t>
      </w:r>
      <w:r>
        <w:t>числовых</w:t>
      </w:r>
      <w:r>
        <w:rPr>
          <w:spacing w:val="40"/>
        </w:rPr>
        <w:t xml:space="preserve"> </w:t>
      </w:r>
      <w:r>
        <w:t>выражений</w:t>
      </w:r>
      <w:r>
        <w:rPr>
          <w:spacing w:val="40"/>
        </w:rPr>
        <w:t xml:space="preserve"> </w:t>
      </w:r>
      <w:r>
        <w:t>и</w:t>
      </w:r>
      <w:r>
        <w:rPr>
          <w:spacing w:val="40"/>
        </w:rPr>
        <w:t xml:space="preserve"> </w:t>
      </w:r>
      <w:r>
        <w:t>вычислениям.</w:t>
      </w:r>
      <w:r>
        <w:rPr>
          <w:spacing w:val="40"/>
        </w:rPr>
        <w:t xml:space="preserve"> </w:t>
      </w:r>
      <w:r>
        <w:t xml:space="preserve">Действительные </w:t>
      </w:r>
      <w:r>
        <w:rPr>
          <w:spacing w:val="-2"/>
        </w:rPr>
        <w:t>числа.</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left="1135" w:right="1216" w:firstLine="0"/>
        <w:jc w:val="left"/>
      </w:pPr>
      <w:r>
        <w:t>Степень с целым показателем и еѐ свойства. Стандартная запись числа.</w:t>
      </w:r>
      <w:r>
        <w:rPr>
          <w:spacing w:val="40"/>
        </w:rPr>
        <w:t xml:space="preserve"> </w:t>
      </w:r>
      <w:r>
        <w:t>Алгебраические выражения.</w:t>
      </w:r>
    </w:p>
    <w:p w:rsidR="000C0C23" w:rsidRDefault="00692F60">
      <w:pPr>
        <w:pStyle w:val="a3"/>
        <w:spacing w:before="7" w:line="288" w:lineRule="auto"/>
        <w:ind w:left="1135" w:right="1216" w:firstLine="0"/>
        <w:jc w:val="left"/>
      </w:pPr>
      <w:r>
        <w:t>Квадратный</w:t>
      </w:r>
      <w:r>
        <w:rPr>
          <w:spacing w:val="40"/>
        </w:rPr>
        <w:t xml:space="preserve"> </w:t>
      </w:r>
      <w:r>
        <w:t>трѐхчлен,</w:t>
      </w:r>
      <w:r>
        <w:rPr>
          <w:spacing w:val="40"/>
        </w:rPr>
        <w:t xml:space="preserve"> </w:t>
      </w:r>
      <w:r>
        <w:t>разложение квадратного</w:t>
      </w:r>
      <w:r>
        <w:rPr>
          <w:spacing w:val="40"/>
        </w:rPr>
        <w:t xml:space="preserve"> </w:t>
      </w:r>
      <w:r>
        <w:t>трѐхчлена на множители. Алгебраическая</w:t>
      </w:r>
      <w:r>
        <w:rPr>
          <w:spacing w:val="80"/>
        </w:rPr>
        <w:t xml:space="preserve"> </w:t>
      </w:r>
      <w:r>
        <w:t>дробь.</w:t>
      </w:r>
      <w:r>
        <w:rPr>
          <w:spacing w:val="80"/>
        </w:rPr>
        <w:t xml:space="preserve"> </w:t>
      </w:r>
      <w:r>
        <w:t>Основное</w:t>
      </w:r>
      <w:r>
        <w:rPr>
          <w:spacing w:val="80"/>
        </w:rPr>
        <w:t xml:space="preserve"> </w:t>
      </w:r>
      <w:r>
        <w:t>свойство</w:t>
      </w:r>
      <w:r>
        <w:rPr>
          <w:spacing w:val="80"/>
        </w:rPr>
        <w:t xml:space="preserve"> </w:t>
      </w:r>
      <w:r>
        <w:t>алгебраической</w:t>
      </w:r>
      <w:r>
        <w:rPr>
          <w:spacing w:val="80"/>
        </w:rPr>
        <w:t xml:space="preserve"> </w:t>
      </w:r>
      <w:r>
        <w:t>дроби.</w:t>
      </w:r>
      <w:r>
        <w:rPr>
          <w:spacing w:val="80"/>
        </w:rPr>
        <w:t xml:space="preserve"> </w:t>
      </w:r>
      <w:r>
        <w:t>Сложение,</w:t>
      </w:r>
    </w:p>
    <w:p w:rsidR="000C0C23" w:rsidRDefault="00692F60">
      <w:pPr>
        <w:pStyle w:val="a3"/>
        <w:spacing w:line="288" w:lineRule="auto"/>
        <w:ind w:right="199" w:firstLine="0"/>
        <w:jc w:val="left"/>
      </w:pPr>
      <w:r>
        <w:t>вычитание,</w:t>
      </w:r>
      <w:r>
        <w:rPr>
          <w:spacing w:val="80"/>
        </w:rPr>
        <w:t xml:space="preserve"> </w:t>
      </w:r>
      <w:r>
        <w:t>умножение,</w:t>
      </w:r>
      <w:r>
        <w:rPr>
          <w:spacing w:val="40"/>
        </w:rPr>
        <w:t xml:space="preserve"> </w:t>
      </w:r>
      <w:r>
        <w:t>деление</w:t>
      </w:r>
      <w:r>
        <w:rPr>
          <w:spacing w:val="40"/>
        </w:rPr>
        <w:t xml:space="preserve"> </w:t>
      </w:r>
      <w:r>
        <w:t>алгебраических</w:t>
      </w:r>
      <w:r>
        <w:rPr>
          <w:spacing w:val="40"/>
        </w:rPr>
        <w:t xml:space="preserve"> </w:t>
      </w:r>
      <w:r>
        <w:t>дробей.</w:t>
      </w:r>
      <w:r>
        <w:rPr>
          <w:spacing w:val="40"/>
        </w:rPr>
        <w:t xml:space="preserve"> </w:t>
      </w:r>
      <w:r>
        <w:t>Рациональные</w:t>
      </w:r>
      <w:r>
        <w:rPr>
          <w:spacing w:val="40"/>
        </w:rPr>
        <w:t xml:space="preserve"> </w:t>
      </w:r>
      <w:r>
        <w:t>выражения</w:t>
      </w:r>
      <w:r>
        <w:rPr>
          <w:spacing w:val="40"/>
        </w:rPr>
        <w:t xml:space="preserve"> </w:t>
      </w:r>
      <w:r>
        <w:t>и</w:t>
      </w:r>
      <w:r>
        <w:rPr>
          <w:spacing w:val="40"/>
        </w:rPr>
        <w:t xml:space="preserve"> </w:t>
      </w:r>
      <w:r>
        <w:t>их</w:t>
      </w:r>
      <w:r>
        <w:rPr>
          <w:spacing w:val="40"/>
        </w:rPr>
        <w:t xml:space="preserve"> </w:t>
      </w:r>
      <w:r>
        <w:rPr>
          <w:spacing w:val="-2"/>
        </w:rPr>
        <w:t>преобразование.</w:t>
      </w:r>
    </w:p>
    <w:p w:rsidR="000C0C23" w:rsidRDefault="00692F60">
      <w:pPr>
        <w:pStyle w:val="a3"/>
        <w:spacing w:before="3"/>
        <w:ind w:left="1135" w:firstLine="0"/>
      </w:pPr>
      <w:r>
        <w:t>Уравнения</w:t>
      </w:r>
      <w:r>
        <w:rPr>
          <w:spacing w:val="25"/>
        </w:rPr>
        <w:t xml:space="preserve"> </w:t>
      </w:r>
      <w:r>
        <w:t>и</w:t>
      </w:r>
      <w:r>
        <w:rPr>
          <w:spacing w:val="18"/>
        </w:rPr>
        <w:t xml:space="preserve"> </w:t>
      </w:r>
      <w:r>
        <w:rPr>
          <w:spacing w:val="-2"/>
        </w:rPr>
        <w:t>неравенства.</w:t>
      </w:r>
    </w:p>
    <w:p w:rsidR="000C0C23" w:rsidRDefault="00692F60">
      <w:pPr>
        <w:pStyle w:val="a3"/>
        <w:spacing w:before="38" w:line="290" w:lineRule="auto"/>
        <w:ind w:right="848"/>
      </w:pPr>
      <w:r>
        <w:t>Квадратное уравнение, формула корней квадратного уравнения. Теорема Виета. Решение уравнений, сводящихся к линейным и квадратным. Простейшие дробно- рациональные уравнения.</w:t>
      </w:r>
    </w:p>
    <w:p w:rsidR="000C0C23" w:rsidRDefault="00692F60">
      <w:pPr>
        <w:pStyle w:val="a3"/>
        <w:spacing w:line="288" w:lineRule="auto"/>
        <w:ind w:right="871"/>
      </w:pPr>
      <w:r>
        <w:t xml:space="preserve">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w:t>
      </w:r>
      <w:r>
        <w:rPr>
          <w:spacing w:val="-2"/>
        </w:rPr>
        <w:t>переменными.</w:t>
      </w:r>
    </w:p>
    <w:p w:rsidR="000C0C23" w:rsidRDefault="00692F60">
      <w:pPr>
        <w:pStyle w:val="a3"/>
        <w:ind w:left="1135" w:firstLine="0"/>
      </w:pPr>
      <w:r>
        <w:t>Решение</w:t>
      </w:r>
      <w:r>
        <w:rPr>
          <w:spacing w:val="31"/>
        </w:rPr>
        <w:t xml:space="preserve"> </w:t>
      </w:r>
      <w:r>
        <w:t>текстовых</w:t>
      </w:r>
      <w:r>
        <w:rPr>
          <w:spacing w:val="23"/>
        </w:rPr>
        <w:t xml:space="preserve"> </w:t>
      </w:r>
      <w:r>
        <w:t>задач</w:t>
      </w:r>
      <w:r>
        <w:rPr>
          <w:spacing w:val="31"/>
        </w:rPr>
        <w:t xml:space="preserve"> </w:t>
      </w:r>
      <w:r>
        <w:t>алгебраическим</w:t>
      </w:r>
      <w:r>
        <w:rPr>
          <w:spacing w:val="41"/>
        </w:rPr>
        <w:t xml:space="preserve"> </w:t>
      </w:r>
      <w:r>
        <w:rPr>
          <w:spacing w:val="-2"/>
        </w:rPr>
        <w:t>способом.</w:t>
      </w:r>
    </w:p>
    <w:p w:rsidR="000C0C23" w:rsidRDefault="00692F60">
      <w:pPr>
        <w:pStyle w:val="a3"/>
        <w:spacing w:before="47" w:line="290" w:lineRule="auto"/>
        <w:ind w:right="860"/>
      </w:pPr>
      <w:r>
        <w:t>Числовые неравенства и их свойства. Неравенство с одной переменной. Равносильность</w:t>
      </w:r>
      <w:r>
        <w:rPr>
          <w:spacing w:val="40"/>
        </w:rPr>
        <w:t xml:space="preserve"> </w:t>
      </w:r>
      <w:r>
        <w:t>неравенств.</w:t>
      </w:r>
      <w:r>
        <w:rPr>
          <w:spacing w:val="40"/>
        </w:rPr>
        <w:t xml:space="preserve"> </w:t>
      </w:r>
      <w:r>
        <w:t>Линейные</w:t>
      </w:r>
      <w:r>
        <w:rPr>
          <w:spacing w:val="40"/>
        </w:rPr>
        <w:t xml:space="preserve"> </w:t>
      </w:r>
      <w:r>
        <w:t>неравенства</w:t>
      </w:r>
      <w:r>
        <w:rPr>
          <w:spacing w:val="40"/>
        </w:rPr>
        <w:t xml:space="preserve"> </w:t>
      </w:r>
      <w:r>
        <w:t>с</w:t>
      </w:r>
      <w:r>
        <w:rPr>
          <w:spacing w:val="40"/>
        </w:rPr>
        <w:t xml:space="preserve"> </w:t>
      </w:r>
      <w:r>
        <w:t>одной</w:t>
      </w:r>
      <w:r>
        <w:rPr>
          <w:spacing w:val="40"/>
        </w:rPr>
        <w:t xml:space="preserve"> </w:t>
      </w:r>
      <w:r>
        <w:t>переменной.</w:t>
      </w:r>
      <w:r>
        <w:rPr>
          <w:spacing w:val="40"/>
        </w:rPr>
        <w:t xml:space="preserve"> </w:t>
      </w:r>
      <w:r>
        <w:t>Системы линейных неравенств</w:t>
      </w:r>
      <w:r>
        <w:rPr>
          <w:spacing w:val="40"/>
        </w:rPr>
        <w:t xml:space="preserve"> </w:t>
      </w:r>
      <w:r>
        <w:t>с одной переменной.</w:t>
      </w:r>
    </w:p>
    <w:p w:rsidR="000C0C23" w:rsidRDefault="00692F60">
      <w:pPr>
        <w:pStyle w:val="a3"/>
        <w:spacing w:line="260" w:lineRule="exact"/>
        <w:ind w:left="1135" w:firstLine="0"/>
        <w:jc w:val="left"/>
      </w:pPr>
      <w:r>
        <w:rPr>
          <w:spacing w:val="-2"/>
        </w:rPr>
        <w:t>Функции.</w:t>
      </w:r>
    </w:p>
    <w:p w:rsidR="000C0C23" w:rsidRDefault="00692F60">
      <w:pPr>
        <w:pStyle w:val="a3"/>
        <w:spacing w:before="48" w:line="292" w:lineRule="auto"/>
        <w:ind w:right="873"/>
        <w:jc w:val="left"/>
      </w:pPr>
      <w:r>
        <w:t>Понятие</w:t>
      </w:r>
      <w:r>
        <w:rPr>
          <w:spacing w:val="40"/>
        </w:rPr>
        <w:t xml:space="preserve"> </w:t>
      </w:r>
      <w:r>
        <w:t>функции.</w:t>
      </w:r>
      <w:r>
        <w:rPr>
          <w:spacing w:val="40"/>
        </w:rPr>
        <w:t xml:space="preserve"> </w:t>
      </w:r>
      <w:r>
        <w:t>Область</w:t>
      </w:r>
      <w:r>
        <w:rPr>
          <w:spacing w:val="40"/>
        </w:rPr>
        <w:t xml:space="preserve"> </w:t>
      </w:r>
      <w:r>
        <w:t>определения</w:t>
      </w:r>
      <w:r>
        <w:rPr>
          <w:spacing w:val="40"/>
        </w:rPr>
        <w:t xml:space="preserve"> </w:t>
      </w:r>
      <w:r>
        <w:t>и</w:t>
      </w:r>
      <w:r>
        <w:rPr>
          <w:spacing w:val="40"/>
        </w:rPr>
        <w:t xml:space="preserve"> </w:t>
      </w:r>
      <w:r>
        <w:t>множество</w:t>
      </w:r>
      <w:r>
        <w:rPr>
          <w:spacing w:val="40"/>
        </w:rPr>
        <w:t xml:space="preserve"> </w:t>
      </w:r>
      <w:r>
        <w:t>значений</w:t>
      </w:r>
      <w:r>
        <w:rPr>
          <w:spacing w:val="40"/>
        </w:rPr>
        <w:t xml:space="preserve"> </w:t>
      </w:r>
      <w:r>
        <w:t>функции.</w:t>
      </w:r>
      <w:r>
        <w:rPr>
          <w:spacing w:val="40"/>
        </w:rPr>
        <w:t xml:space="preserve"> </w:t>
      </w:r>
      <w:r>
        <w:t>Способы задания функций.</w:t>
      </w:r>
    </w:p>
    <w:p w:rsidR="000C0C23" w:rsidRDefault="00692F60">
      <w:pPr>
        <w:pStyle w:val="a3"/>
        <w:spacing w:line="288" w:lineRule="auto"/>
        <w:ind w:right="1216"/>
        <w:jc w:val="left"/>
      </w:pPr>
      <w:r>
        <w:t>График</w:t>
      </w:r>
      <w:r>
        <w:rPr>
          <w:spacing w:val="39"/>
        </w:rPr>
        <w:t xml:space="preserve"> </w:t>
      </w:r>
      <w:r>
        <w:t>функции.</w:t>
      </w:r>
      <w:r>
        <w:rPr>
          <w:spacing w:val="40"/>
        </w:rPr>
        <w:t xml:space="preserve"> </w:t>
      </w:r>
      <w:r>
        <w:t>Чтение</w:t>
      </w:r>
      <w:r>
        <w:rPr>
          <w:spacing w:val="33"/>
        </w:rPr>
        <w:t xml:space="preserve"> </w:t>
      </w:r>
      <w:r>
        <w:t>свойств</w:t>
      </w:r>
      <w:r>
        <w:rPr>
          <w:spacing w:val="40"/>
        </w:rPr>
        <w:t xml:space="preserve"> </w:t>
      </w:r>
      <w:r>
        <w:t>функции</w:t>
      </w:r>
      <w:r>
        <w:rPr>
          <w:spacing w:val="37"/>
        </w:rPr>
        <w:t xml:space="preserve"> </w:t>
      </w:r>
      <w:r>
        <w:t>по</w:t>
      </w:r>
      <w:r>
        <w:rPr>
          <w:spacing w:val="32"/>
        </w:rPr>
        <w:t xml:space="preserve"> </w:t>
      </w:r>
      <w:r>
        <w:t>еѐ</w:t>
      </w:r>
      <w:r>
        <w:rPr>
          <w:spacing w:val="80"/>
        </w:rPr>
        <w:t xml:space="preserve"> </w:t>
      </w:r>
      <w:r>
        <w:t>графику.</w:t>
      </w:r>
      <w:r>
        <w:rPr>
          <w:spacing w:val="40"/>
        </w:rPr>
        <w:t xml:space="preserve"> </w:t>
      </w:r>
      <w:r>
        <w:t>Примеры</w:t>
      </w:r>
      <w:r>
        <w:rPr>
          <w:spacing w:val="40"/>
        </w:rPr>
        <w:t xml:space="preserve"> </w:t>
      </w:r>
      <w:r>
        <w:t>графиков функций, отражающих реальные процессы.</w:t>
      </w:r>
    </w:p>
    <w:p w:rsidR="000C0C23" w:rsidRDefault="00692F60">
      <w:pPr>
        <w:pStyle w:val="a3"/>
        <w:spacing w:line="263" w:lineRule="exact"/>
        <w:jc w:val="left"/>
      </w:pPr>
      <w:r>
        <w:t>Функции,</w:t>
      </w:r>
      <w:r>
        <w:rPr>
          <w:spacing w:val="74"/>
        </w:rPr>
        <w:t xml:space="preserve"> </w:t>
      </w:r>
      <w:r>
        <w:t>описывающие</w:t>
      </w:r>
      <w:r>
        <w:rPr>
          <w:spacing w:val="68"/>
        </w:rPr>
        <w:t xml:space="preserve"> </w:t>
      </w:r>
      <w:r>
        <w:t>прямую</w:t>
      </w:r>
      <w:r>
        <w:rPr>
          <w:spacing w:val="69"/>
        </w:rPr>
        <w:t xml:space="preserve"> </w:t>
      </w:r>
      <w:r>
        <w:t>и</w:t>
      </w:r>
      <w:r>
        <w:rPr>
          <w:spacing w:val="75"/>
        </w:rPr>
        <w:t xml:space="preserve"> </w:t>
      </w:r>
      <w:r>
        <w:t>обратную</w:t>
      </w:r>
      <w:r>
        <w:rPr>
          <w:spacing w:val="76"/>
        </w:rPr>
        <w:t xml:space="preserve"> </w:t>
      </w:r>
      <w:r>
        <w:t>пропорциональные</w:t>
      </w:r>
      <w:r>
        <w:rPr>
          <w:spacing w:val="71"/>
        </w:rPr>
        <w:t xml:space="preserve"> </w:t>
      </w:r>
      <w:r>
        <w:t>зависимости,</w:t>
      </w:r>
      <w:r>
        <w:rPr>
          <w:spacing w:val="64"/>
        </w:rPr>
        <w:t xml:space="preserve"> </w:t>
      </w:r>
      <w:r>
        <w:rPr>
          <w:spacing w:val="-5"/>
        </w:rPr>
        <w:t>их</w:t>
      </w:r>
    </w:p>
    <w:p w:rsidR="000C0C23" w:rsidRDefault="00692F60">
      <w:pPr>
        <w:pStyle w:val="a3"/>
        <w:spacing w:before="8"/>
        <w:ind w:left="0" w:firstLine="0"/>
        <w:jc w:val="left"/>
        <w:rPr>
          <w:sz w:val="6"/>
        </w:rPr>
      </w:pPr>
      <w:r>
        <w:rPr>
          <w:noProof/>
          <w:sz w:val="6"/>
          <w:lang w:eastAsia="ru-RU"/>
        </w:rPr>
        <mc:AlternateContent>
          <mc:Choice Requires="wps">
            <w:drawing>
              <wp:anchor distT="0" distB="0" distL="0" distR="0" simplePos="0" relativeHeight="487590400" behindDoc="1" locked="0" layoutInCell="1" allowOverlap="1">
                <wp:simplePos x="0" y="0"/>
                <wp:positionH relativeFrom="page">
                  <wp:posOffset>3627754</wp:posOffset>
                </wp:positionH>
                <wp:positionV relativeFrom="paragraph">
                  <wp:posOffset>64754</wp:posOffset>
                </wp:positionV>
                <wp:extent cx="86995" cy="889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8890"/>
                        </a:xfrm>
                        <a:custGeom>
                          <a:avLst/>
                          <a:gdLst/>
                          <a:ahLst/>
                          <a:cxnLst/>
                          <a:rect l="l" t="t" r="r" b="b"/>
                          <a:pathLst>
                            <a:path w="86995" h="8890">
                              <a:moveTo>
                                <a:pt x="86995" y="0"/>
                              </a:moveTo>
                              <a:lnTo>
                                <a:pt x="0" y="0"/>
                              </a:lnTo>
                              <a:lnTo>
                                <a:pt x="0" y="8890"/>
                              </a:lnTo>
                              <a:lnTo>
                                <a:pt x="86995" y="8890"/>
                              </a:lnTo>
                              <a:lnTo>
                                <a:pt x="869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85.649994pt;margin-top:5.098751pt;width:6.85pt;height:.70001pt;mso-position-horizontal-relative:page;mso-position-vertical-relative:paragraph;z-index:-15726080;mso-wrap-distance-left:0;mso-wrap-distance-right:0" id="docshape8" filled="true" fillcolor="#000000" stroked="false">
                <v:fill type="solid"/>
                <w10:wrap type="topAndBottom"/>
              </v:rect>
            </w:pict>
          </mc:Fallback>
        </mc:AlternateContent>
      </w:r>
    </w:p>
    <w:p w:rsidR="000C0C23" w:rsidRDefault="00692F60">
      <w:pPr>
        <w:spacing w:line="268" w:lineRule="auto"/>
        <w:ind w:left="429" w:right="199"/>
        <w:rPr>
          <w:sz w:val="23"/>
        </w:rPr>
      </w:pPr>
      <w:r>
        <w:rPr>
          <w:position w:val="1"/>
          <w:sz w:val="23"/>
        </w:rPr>
        <w:t>графики.</w:t>
      </w:r>
      <w:r>
        <w:rPr>
          <w:spacing w:val="37"/>
          <w:position w:val="1"/>
          <w:sz w:val="23"/>
        </w:rPr>
        <w:t xml:space="preserve"> </w:t>
      </w:r>
      <w:r>
        <w:rPr>
          <w:position w:val="1"/>
          <w:sz w:val="23"/>
        </w:rPr>
        <w:t>Функции</w:t>
      </w:r>
      <w:r>
        <w:rPr>
          <w:spacing w:val="40"/>
          <w:position w:val="1"/>
          <w:sz w:val="23"/>
        </w:rPr>
        <w:t xml:space="preserve"> </w:t>
      </w:r>
      <w:r>
        <w:rPr>
          <w:i/>
          <w:position w:val="1"/>
          <w:sz w:val="23"/>
        </w:rPr>
        <w:t>y</w:t>
      </w:r>
      <w:r>
        <w:rPr>
          <w:i/>
          <w:spacing w:val="40"/>
          <w:position w:val="1"/>
          <w:sz w:val="23"/>
        </w:rPr>
        <w:t xml:space="preserve"> </w:t>
      </w:r>
      <w:r>
        <w:rPr>
          <w:i/>
          <w:position w:val="1"/>
          <w:sz w:val="23"/>
        </w:rPr>
        <w:t>=</w:t>
      </w:r>
      <w:r>
        <w:rPr>
          <w:i/>
          <w:spacing w:val="32"/>
          <w:position w:val="1"/>
          <w:sz w:val="23"/>
        </w:rPr>
        <w:t xml:space="preserve"> </w:t>
      </w:r>
      <w:r>
        <w:rPr>
          <w:i/>
          <w:position w:val="1"/>
          <w:sz w:val="23"/>
        </w:rPr>
        <w:t>x</w:t>
      </w:r>
      <w:r>
        <w:rPr>
          <w:i/>
          <w:position w:val="1"/>
          <w:sz w:val="23"/>
          <w:vertAlign w:val="superscript"/>
        </w:rPr>
        <w:t>2</w:t>
      </w:r>
      <w:r>
        <w:rPr>
          <w:i/>
          <w:position w:val="1"/>
          <w:sz w:val="23"/>
        </w:rPr>
        <w:t>,</w:t>
      </w:r>
      <w:r>
        <w:rPr>
          <w:i/>
          <w:spacing w:val="28"/>
          <w:position w:val="1"/>
          <w:sz w:val="23"/>
        </w:rPr>
        <w:t xml:space="preserve"> </w:t>
      </w:r>
      <w:r>
        <w:rPr>
          <w:i/>
          <w:position w:val="1"/>
          <w:sz w:val="23"/>
        </w:rPr>
        <w:t>y</w:t>
      </w:r>
      <w:r>
        <w:rPr>
          <w:i/>
          <w:spacing w:val="40"/>
          <w:position w:val="1"/>
          <w:sz w:val="23"/>
        </w:rPr>
        <w:t xml:space="preserve"> </w:t>
      </w:r>
      <w:r>
        <w:rPr>
          <w:i/>
          <w:position w:val="1"/>
          <w:sz w:val="23"/>
        </w:rPr>
        <w:t>=</w:t>
      </w:r>
      <w:r>
        <w:rPr>
          <w:i/>
          <w:spacing w:val="32"/>
          <w:position w:val="1"/>
          <w:sz w:val="23"/>
        </w:rPr>
        <w:t xml:space="preserve"> </w:t>
      </w:r>
      <w:r>
        <w:rPr>
          <w:i/>
          <w:position w:val="1"/>
          <w:sz w:val="23"/>
        </w:rPr>
        <w:t>x</w:t>
      </w:r>
      <w:r>
        <w:rPr>
          <w:i/>
          <w:position w:val="1"/>
          <w:sz w:val="23"/>
          <w:vertAlign w:val="superscript"/>
        </w:rPr>
        <w:t>3</w:t>
      </w:r>
      <w:r>
        <w:rPr>
          <w:i/>
          <w:position w:val="1"/>
          <w:sz w:val="23"/>
        </w:rPr>
        <w:t>,</w:t>
      </w:r>
      <w:r>
        <w:rPr>
          <w:i/>
          <w:spacing w:val="34"/>
          <w:position w:val="1"/>
          <w:sz w:val="23"/>
        </w:rPr>
        <w:t xml:space="preserve"> </w:t>
      </w:r>
      <w:r>
        <w:rPr>
          <w:i/>
          <w:position w:val="1"/>
          <w:sz w:val="23"/>
        </w:rPr>
        <w:t>y</w:t>
      </w:r>
      <w:r>
        <w:rPr>
          <w:i/>
          <w:spacing w:val="38"/>
          <w:position w:val="1"/>
          <w:sz w:val="23"/>
        </w:rPr>
        <w:t xml:space="preserve"> </w:t>
      </w:r>
      <w:r>
        <w:rPr>
          <w:i/>
          <w:position w:val="1"/>
          <w:sz w:val="23"/>
        </w:rPr>
        <w:t>=</w:t>
      </w:r>
      <w:r>
        <w:rPr>
          <w:rFonts w:ascii="Cambria Math" w:eastAsia="Cambria Math" w:hAnsi="Cambria Math"/>
          <w:sz w:val="23"/>
        </w:rPr>
        <w:t>√</w:t>
      </w:r>
      <w:r>
        <w:rPr>
          <w:rFonts w:ascii="Cambria Math" w:eastAsia="Cambria Math" w:hAnsi="Cambria Math"/>
          <w:position w:val="1"/>
          <w:sz w:val="23"/>
        </w:rPr>
        <w:t>𝑥</w:t>
      </w:r>
      <w:r>
        <w:rPr>
          <w:i/>
          <w:position w:val="1"/>
          <w:sz w:val="23"/>
        </w:rPr>
        <w:t>,</w:t>
      </w:r>
      <w:r>
        <w:rPr>
          <w:i/>
          <w:spacing w:val="28"/>
          <w:position w:val="1"/>
          <w:sz w:val="23"/>
        </w:rPr>
        <w:t xml:space="preserve"> </w:t>
      </w:r>
      <w:r>
        <w:rPr>
          <w:i/>
          <w:position w:val="1"/>
          <w:sz w:val="23"/>
        </w:rPr>
        <w:t>y=|x|</w:t>
      </w:r>
      <w:r>
        <w:rPr>
          <w:position w:val="1"/>
          <w:sz w:val="23"/>
        </w:rPr>
        <w:t>.</w:t>
      </w:r>
      <w:r>
        <w:rPr>
          <w:spacing w:val="34"/>
          <w:position w:val="1"/>
          <w:sz w:val="23"/>
        </w:rPr>
        <w:t xml:space="preserve"> </w:t>
      </w:r>
      <w:r>
        <w:rPr>
          <w:position w:val="1"/>
          <w:sz w:val="23"/>
        </w:rPr>
        <w:t>Графическое</w:t>
      </w:r>
      <w:r>
        <w:rPr>
          <w:spacing w:val="40"/>
          <w:position w:val="1"/>
          <w:sz w:val="23"/>
        </w:rPr>
        <w:t xml:space="preserve"> </w:t>
      </w:r>
      <w:r>
        <w:rPr>
          <w:position w:val="1"/>
          <w:sz w:val="23"/>
        </w:rPr>
        <w:t>решение</w:t>
      </w:r>
      <w:r>
        <w:rPr>
          <w:spacing w:val="40"/>
          <w:position w:val="1"/>
          <w:sz w:val="23"/>
        </w:rPr>
        <w:t xml:space="preserve"> </w:t>
      </w:r>
      <w:r>
        <w:rPr>
          <w:position w:val="1"/>
          <w:sz w:val="23"/>
        </w:rPr>
        <w:t>уравнений</w:t>
      </w:r>
      <w:r>
        <w:rPr>
          <w:spacing w:val="33"/>
          <w:position w:val="1"/>
          <w:sz w:val="23"/>
        </w:rPr>
        <w:t xml:space="preserve"> </w:t>
      </w:r>
      <w:r>
        <w:rPr>
          <w:position w:val="1"/>
          <w:sz w:val="23"/>
        </w:rPr>
        <w:t>и</w:t>
      </w:r>
      <w:r>
        <w:rPr>
          <w:spacing w:val="40"/>
          <w:position w:val="1"/>
          <w:sz w:val="23"/>
        </w:rPr>
        <w:t xml:space="preserve"> </w:t>
      </w:r>
      <w:r>
        <w:rPr>
          <w:position w:val="1"/>
          <w:sz w:val="23"/>
        </w:rPr>
        <w:t xml:space="preserve">систем </w:t>
      </w:r>
      <w:r>
        <w:rPr>
          <w:spacing w:val="-2"/>
          <w:sz w:val="23"/>
        </w:rPr>
        <w:t>уравнений.</w:t>
      </w:r>
    </w:p>
    <w:p w:rsidR="000C0C23" w:rsidRDefault="00692F60">
      <w:pPr>
        <w:pStyle w:val="a3"/>
        <w:spacing w:line="288" w:lineRule="auto"/>
        <w:ind w:left="1135" w:right="5698" w:firstLine="0"/>
        <w:jc w:val="left"/>
      </w:pPr>
      <w:r>
        <w:t>Содержание обучения в 9 классе. Числа и вычисления.</w:t>
      </w:r>
    </w:p>
    <w:p w:rsidR="000C0C23" w:rsidRDefault="00692F60">
      <w:pPr>
        <w:pStyle w:val="a3"/>
        <w:spacing w:line="288" w:lineRule="auto"/>
        <w:ind w:right="868"/>
      </w:pPr>
      <w: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w:t>
      </w:r>
      <w:r>
        <w:rPr>
          <w:spacing w:val="80"/>
        </w:rPr>
        <w:t xml:space="preserve"> </w:t>
      </w:r>
      <w:r>
        <w:t>десятичные дроби. Взаимно однозначное соответствие между множеством действительных чисел и координатной прямой.</w:t>
      </w:r>
    </w:p>
    <w:p w:rsidR="000C0C23" w:rsidRDefault="00692F60">
      <w:pPr>
        <w:pStyle w:val="a3"/>
        <w:spacing w:line="295" w:lineRule="auto"/>
        <w:ind w:right="882"/>
      </w:pPr>
      <w:r>
        <w:t xml:space="preserve">Сравнение действительных чисел, арифметические действия с действительными </w:t>
      </w:r>
      <w:r>
        <w:rPr>
          <w:spacing w:val="-2"/>
        </w:rPr>
        <w:t>числами.</w:t>
      </w:r>
    </w:p>
    <w:p w:rsidR="000C0C23" w:rsidRDefault="00692F60">
      <w:pPr>
        <w:pStyle w:val="a3"/>
        <w:ind w:left="1135" w:firstLine="0"/>
      </w:pPr>
      <w:r>
        <w:t>Размеры</w:t>
      </w:r>
      <w:r>
        <w:rPr>
          <w:spacing w:val="32"/>
        </w:rPr>
        <w:t xml:space="preserve"> </w:t>
      </w:r>
      <w:r>
        <w:t>объектов</w:t>
      </w:r>
      <w:r>
        <w:rPr>
          <w:spacing w:val="27"/>
        </w:rPr>
        <w:t xml:space="preserve">  </w:t>
      </w:r>
      <w:r>
        <w:t>окружающего</w:t>
      </w:r>
      <w:r>
        <w:rPr>
          <w:spacing w:val="64"/>
          <w:w w:val="150"/>
        </w:rPr>
        <w:t xml:space="preserve"> </w:t>
      </w:r>
      <w:r>
        <w:t>мира,</w:t>
      </w:r>
      <w:r>
        <w:rPr>
          <w:spacing w:val="63"/>
          <w:w w:val="150"/>
        </w:rPr>
        <w:t xml:space="preserve"> </w:t>
      </w:r>
      <w:r>
        <w:t>длительность</w:t>
      </w:r>
      <w:r>
        <w:rPr>
          <w:spacing w:val="73"/>
          <w:w w:val="150"/>
        </w:rPr>
        <w:t xml:space="preserve"> </w:t>
      </w:r>
      <w:r>
        <w:t>процессов</w:t>
      </w:r>
      <w:r>
        <w:rPr>
          <w:spacing w:val="72"/>
          <w:w w:val="150"/>
        </w:rPr>
        <w:t xml:space="preserve"> </w:t>
      </w:r>
      <w:r>
        <w:t>в</w:t>
      </w:r>
      <w:r>
        <w:rPr>
          <w:spacing w:val="26"/>
        </w:rPr>
        <w:t xml:space="preserve">  </w:t>
      </w:r>
      <w:r>
        <w:rPr>
          <w:spacing w:val="-2"/>
        </w:rPr>
        <w:t>окружающем</w:t>
      </w:r>
    </w:p>
    <w:p w:rsidR="000C0C23" w:rsidRDefault="00692F60">
      <w:pPr>
        <w:pStyle w:val="a3"/>
        <w:spacing w:before="31"/>
        <w:ind w:firstLine="0"/>
        <w:jc w:val="left"/>
      </w:pPr>
      <w:r>
        <w:rPr>
          <w:spacing w:val="-2"/>
        </w:rPr>
        <w:t>мире.</w:t>
      </w:r>
    </w:p>
    <w:p w:rsidR="000C0C23" w:rsidRDefault="00692F60">
      <w:pPr>
        <w:pStyle w:val="a3"/>
        <w:spacing w:before="48"/>
        <w:ind w:left="1135" w:firstLine="0"/>
        <w:jc w:val="left"/>
      </w:pPr>
      <w:r>
        <w:t>Приближѐнное</w:t>
      </w:r>
      <w:r>
        <w:rPr>
          <w:spacing w:val="49"/>
        </w:rPr>
        <w:t xml:space="preserve"> </w:t>
      </w:r>
      <w:r>
        <w:t>значение</w:t>
      </w:r>
      <w:r>
        <w:rPr>
          <w:spacing w:val="35"/>
        </w:rPr>
        <w:t xml:space="preserve">  </w:t>
      </w:r>
      <w:r>
        <w:t>величины,</w:t>
      </w:r>
      <w:r>
        <w:rPr>
          <w:spacing w:val="37"/>
        </w:rPr>
        <w:t xml:space="preserve">  </w:t>
      </w:r>
      <w:r>
        <w:t>точность</w:t>
      </w:r>
      <w:r>
        <w:rPr>
          <w:spacing w:val="37"/>
        </w:rPr>
        <w:t xml:space="preserve">  </w:t>
      </w:r>
      <w:r>
        <w:t>приближения.</w:t>
      </w:r>
      <w:r>
        <w:rPr>
          <w:spacing w:val="38"/>
        </w:rPr>
        <w:t xml:space="preserve">  </w:t>
      </w:r>
      <w:r>
        <w:t>Округление</w:t>
      </w:r>
      <w:r>
        <w:rPr>
          <w:spacing w:val="33"/>
        </w:rPr>
        <w:t xml:space="preserve">  </w:t>
      </w:r>
      <w:r>
        <w:rPr>
          <w:spacing w:val="-2"/>
        </w:rPr>
        <w:t>чисел.</w:t>
      </w:r>
    </w:p>
    <w:p w:rsidR="000C0C23" w:rsidRDefault="00692F60">
      <w:pPr>
        <w:pStyle w:val="a3"/>
        <w:spacing w:before="57"/>
        <w:ind w:firstLine="0"/>
      </w:pPr>
      <w:r>
        <w:t>Прикидка</w:t>
      </w:r>
      <w:r>
        <w:rPr>
          <w:spacing w:val="17"/>
        </w:rPr>
        <w:t xml:space="preserve"> </w:t>
      </w:r>
      <w:r>
        <w:t>и</w:t>
      </w:r>
      <w:r>
        <w:rPr>
          <w:spacing w:val="31"/>
        </w:rPr>
        <w:t xml:space="preserve"> </w:t>
      </w:r>
      <w:r>
        <w:t>оценка</w:t>
      </w:r>
      <w:r>
        <w:rPr>
          <w:spacing w:val="29"/>
        </w:rPr>
        <w:t xml:space="preserve"> </w:t>
      </w:r>
      <w:r>
        <w:t>результатов</w:t>
      </w:r>
      <w:r>
        <w:rPr>
          <w:spacing w:val="22"/>
        </w:rPr>
        <w:t xml:space="preserve"> </w:t>
      </w:r>
      <w:r>
        <w:rPr>
          <w:spacing w:val="-2"/>
        </w:rPr>
        <w:t>вычислений.</w:t>
      </w:r>
    </w:p>
    <w:p w:rsidR="000C0C23" w:rsidRDefault="00692F60">
      <w:pPr>
        <w:pStyle w:val="a3"/>
        <w:spacing w:before="52"/>
        <w:ind w:left="1135" w:firstLine="0"/>
      </w:pPr>
      <w:r>
        <w:t>Уравнения</w:t>
      </w:r>
      <w:r>
        <w:rPr>
          <w:spacing w:val="19"/>
        </w:rPr>
        <w:t xml:space="preserve"> </w:t>
      </w:r>
      <w:r>
        <w:t>и</w:t>
      </w:r>
      <w:r>
        <w:rPr>
          <w:spacing w:val="19"/>
        </w:rPr>
        <w:t xml:space="preserve"> </w:t>
      </w:r>
      <w:r>
        <w:rPr>
          <w:spacing w:val="-2"/>
        </w:rPr>
        <w:t>неравенства.</w:t>
      </w:r>
    </w:p>
    <w:p w:rsidR="000C0C23" w:rsidRDefault="00692F60">
      <w:pPr>
        <w:pStyle w:val="a3"/>
        <w:spacing w:before="48"/>
        <w:ind w:left="1135" w:firstLine="0"/>
      </w:pPr>
      <w:r>
        <w:t>Линейное</w:t>
      </w:r>
      <w:r>
        <w:rPr>
          <w:spacing w:val="27"/>
        </w:rPr>
        <w:t xml:space="preserve"> </w:t>
      </w:r>
      <w:r>
        <w:t>уравнение.</w:t>
      </w:r>
      <w:r>
        <w:rPr>
          <w:spacing w:val="32"/>
        </w:rPr>
        <w:t xml:space="preserve"> </w:t>
      </w:r>
      <w:r>
        <w:t>Решение</w:t>
      </w:r>
      <w:r>
        <w:rPr>
          <w:spacing w:val="28"/>
        </w:rPr>
        <w:t xml:space="preserve"> </w:t>
      </w:r>
      <w:r>
        <w:t>уравнений,</w:t>
      </w:r>
      <w:r>
        <w:rPr>
          <w:spacing w:val="31"/>
        </w:rPr>
        <w:t xml:space="preserve"> </w:t>
      </w:r>
      <w:r>
        <w:t>сводящихся</w:t>
      </w:r>
      <w:r>
        <w:rPr>
          <w:spacing w:val="39"/>
        </w:rPr>
        <w:t xml:space="preserve"> </w:t>
      </w:r>
      <w:r>
        <w:t>к</w:t>
      </w:r>
      <w:r>
        <w:rPr>
          <w:spacing w:val="25"/>
        </w:rPr>
        <w:t xml:space="preserve"> </w:t>
      </w:r>
      <w:r>
        <w:rPr>
          <w:spacing w:val="-2"/>
        </w:rPr>
        <w:t>линейным.</w:t>
      </w:r>
    </w:p>
    <w:p w:rsidR="000C0C23" w:rsidRDefault="00692F60">
      <w:pPr>
        <w:pStyle w:val="a3"/>
        <w:spacing w:before="52" w:line="290" w:lineRule="auto"/>
        <w:ind w:right="879"/>
      </w:pPr>
      <w:r>
        <w:t>Квадратное</w:t>
      </w:r>
      <w:r>
        <w:rPr>
          <w:spacing w:val="40"/>
        </w:rPr>
        <w:t xml:space="preserve"> </w:t>
      </w:r>
      <w:r>
        <w:t>уравнение.</w:t>
      </w:r>
      <w:r>
        <w:rPr>
          <w:spacing w:val="40"/>
        </w:rPr>
        <w:t xml:space="preserve"> </w:t>
      </w:r>
      <w:r>
        <w:t>Решение</w:t>
      </w:r>
      <w:r>
        <w:rPr>
          <w:spacing w:val="40"/>
        </w:rPr>
        <w:t xml:space="preserve"> </w:t>
      </w:r>
      <w:r>
        <w:t>уравнений,</w:t>
      </w:r>
      <w:r>
        <w:rPr>
          <w:spacing w:val="40"/>
        </w:rPr>
        <w:t xml:space="preserve"> </w:t>
      </w:r>
      <w:r>
        <w:t>сводящихся</w:t>
      </w:r>
      <w:r>
        <w:rPr>
          <w:spacing w:val="40"/>
        </w:rPr>
        <w:t xml:space="preserve"> </w:t>
      </w:r>
      <w:r>
        <w:t>к</w:t>
      </w:r>
      <w:r>
        <w:rPr>
          <w:spacing w:val="40"/>
        </w:rPr>
        <w:t xml:space="preserve"> </w:t>
      </w:r>
      <w:r>
        <w:t>квадратным. Биквадратное уравнение. Примеры решения уравнений третьей и четвѐртой степеней разложением на множители.</w:t>
      </w:r>
    </w:p>
    <w:p w:rsidR="000C0C23" w:rsidRDefault="00692F60">
      <w:pPr>
        <w:pStyle w:val="a3"/>
        <w:spacing w:before="1" w:line="288" w:lineRule="auto"/>
        <w:ind w:right="862"/>
      </w:pPr>
      <w:r>
        <w:t>Решение</w:t>
      </w:r>
      <w:r>
        <w:rPr>
          <w:spacing w:val="40"/>
        </w:rPr>
        <w:t xml:space="preserve"> </w:t>
      </w:r>
      <w:r>
        <w:t>дробно-рациональных</w:t>
      </w:r>
      <w:r>
        <w:rPr>
          <w:spacing w:val="40"/>
        </w:rPr>
        <w:t xml:space="preserve"> </w:t>
      </w:r>
      <w:r>
        <w:t>уравнений.</w:t>
      </w:r>
      <w:r>
        <w:rPr>
          <w:spacing w:val="40"/>
        </w:rPr>
        <w:t xml:space="preserve"> </w:t>
      </w:r>
      <w:r>
        <w:t>Решение</w:t>
      </w:r>
      <w:r>
        <w:rPr>
          <w:spacing w:val="40"/>
        </w:rPr>
        <w:t xml:space="preserve"> </w:t>
      </w:r>
      <w:r>
        <w:t>текстовых</w:t>
      </w:r>
      <w:r>
        <w:rPr>
          <w:spacing w:val="40"/>
        </w:rPr>
        <w:t xml:space="preserve"> </w:t>
      </w:r>
      <w:r>
        <w:t>задач</w:t>
      </w:r>
      <w:r>
        <w:rPr>
          <w:spacing w:val="40"/>
        </w:rPr>
        <w:t xml:space="preserve"> </w:t>
      </w:r>
      <w:r>
        <w:t>алгебраическим методом.</w:t>
      </w:r>
    </w:p>
    <w:p w:rsidR="000C0C23" w:rsidRDefault="00692F60">
      <w:pPr>
        <w:pStyle w:val="a3"/>
        <w:spacing w:line="263" w:lineRule="exact"/>
        <w:ind w:left="1135" w:firstLine="0"/>
      </w:pPr>
      <w:r>
        <w:t>Уравнение</w:t>
      </w:r>
      <w:r>
        <w:rPr>
          <w:spacing w:val="64"/>
        </w:rPr>
        <w:t xml:space="preserve"> </w:t>
      </w:r>
      <w:r>
        <w:t>с</w:t>
      </w:r>
      <w:r>
        <w:rPr>
          <w:spacing w:val="61"/>
        </w:rPr>
        <w:t xml:space="preserve"> </w:t>
      </w:r>
      <w:r>
        <w:t>двумя</w:t>
      </w:r>
      <w:r>
        <w:rPr>
          <w:spacing w:val="69"/>
        </w:rPr>
        <w:t xml:space="preserve"> </w:t>
      </w:r>
      <w:r>
        <w:t>переменными</w:t>
      </w:r>
      <w:r>
        <w:rPr>
          <w:spacing w:val="68"/>
        </w:rPr>
        <w:t xml:space="preserve"> </w:t>
      </w:r>
      <w:r>
        <w:t>и</w:t>
      </w:r>
      <w:r>
        <w:rPr>
          <w:spacing w:val="52"/>
          <w:w w:val="150"/>
        </w:rPr>
        <w:t xml:space="preserve"> </w:t>
      </w:r>
      <w:r>
        <w:t>его</w:t>
      </w:r>
      <w:r>
        <w:rPr>
          <w:spacing w:val="57"/>
        </w:rPr>
        <w:t xml:space="preserve"> </w:t>
      </w:r>
      <w:r>
        <w:t>график.</w:t>
      </w:r>
      <w:r>
        <w:rPr>
          <w:spacing w:val="65"/>
        </w:rPr>
        <w:t xml:space="preserve"> </w:t>
      </w:r>
      <w:r>
        <w:t>Решение</w:t>
      </w:r>
      <w:r>
        <w:rPr>
          <w:spacing w:val="63"/>
        </w:rPr>
        <w:t xml:space="preserve"> </w:t>
      </w:r>
      <w:r>
        <w:t>систем</w:t>
      </w:r>
      <w:r>
        <w:rPr>
          <w:spacing w:val="74"/>
        </w:rPr>
        <w:t xml:space="preserve"> </w:t>
      </w:r>
      <w:r>
        <w:t>двух</w:t>
      </w:r>
      <w:r>
        <w:rPr>
          <w:spacing w:val="74"/>
        </w:rPr>
        <w:t xml:space="preserve"> </w:t>
      </w:r>
      <w:r>
        <w:rPr>
          <w:spacing w:val="-2"/>
        </w:rPr>
        <w:t>линейных</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7" w:line="290" w:lineRule="auto"/>
        <w:ind w:right="863" w:firstLine="0"/>
      </w:pPr>
      <w:r>
        <w:t>уравнений с двумя переменными. Решение систем двух уравнений, одно из которых</w:t>
      </w:r>
      <w:r>
        <w:rPr>
          <w:spacing w:val="40"/>
        </w:rPr>
        <w:t xml:space="preserve"> </w:t>
      </w:r>
      <w:r>
        <w:t>линейное,</w:t>
      </w:r>
      <w:r>
        <w:rPr>
          <w:spacing w:val="40"/>
        </w:rPr>
        <w:t xml:space="preserve"> </w:t>
      </w:r>
      <w:r>
        <w:t>а другое</w:t>
      </w:r>
      <w:r>
        <w:rPr>
          <w:spacing w:val="40"/>
        </w:rPr>
        <w:t xml:space="preserve"> </w:t>
      </w:r>
      <w:r>
        <w:t>–</w:t>
      </w:r>
      <w:r>
        <w:rPr>
          <w:spacing w:val="40"/>
        </w:rPr>
        <w:t xml:space="preserve"> </w:t>
      </w:r>
      <w:r>
        <w:t>второй</w:t>
      </w:r>
      <w:r>
        <w:rPr>
          <w:spacing w:val="40"/>
        </w:rPr>
        <w:t xml:space="preserve"> </w:t>
      </w:r>
      <w:r>
        <w:t>степени.</w:t>
      </w:r>
      <w:r>
        <w:rPr>
          <w:spacing w:val="40"/>
        </w:rPr>
        <w:t xml:space="preserve"> </w:t>
      </w:r>
      <w:r>
        <w:t>Графическая</w:t>
      </w:r>
      <w:r>
        <w:rPr>
          <w:spacing w:val="40"/>
        </w:rPr>
        <w:t xml:space="preserve"> </w:t>
      </w:r>
      <w:r>
        <w:t>интерпретация</w:t>
      </w:r>
      <w:r>
        <w:rPr>
          <w:spacing w:val="40"/>
        </w:rPr>
        <w:t xml:space="preserve"> </w:t>
      </w:r>
      <w:r>
        <w:t>системы</w:t>
      </w:r>
      <w:r>
        <w:rPr>
          <w:spacing w:val="40"/>
        </w:rPr>
        <w:t xml:space="preserve"> </w:t>
      </w:r>
      <w:r>
        <w:t>уравнений</w:t>
      </w:r>
      <w:r>
        <w:rPr>
          <w:spacing w:val="40"/>
        </w:rPr>
        <w:t xml:space="preserve"> </w:t>
      </w:r>
      <w:r>
        <w:t>с двумя переменными.</w:t>
      </w:r>
    </w:p>
    <w:p w:rsidR="000C0C23" w:rsidRDefault="00692F60">
      <w:pPr>
        <w:pStyle w:val="a3"/>
        <w:spacing w:line="288" w:lineRule="auto"/>
        <w:ind w:left="1135" w:right="4095" w:firstLine="0"/>
      </w:pPr>
      <w:r>
        <w:t>Решение текстовых задач алгебраическим способом. Числовые неравенства и их свойства.</w:t>
      </w:r>
    </w:p>
    <w:p w:rsidR="000C0C23" w:rsidRDefault="00692F60">
      <w:pPr>
        <w:pStyle w:val="a3"/>
        <w:spacing w:line="288" w:lineRule="auto"/>
        <w:ind w:right="849"/>
      </w:pPr>
      <w: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w:t>
      </w:r>
      <w:r>
        <w:rPr>
          <w:spacing w:val="40"/>
        </w:rPr>
        <w:t xml:space="preserve"> </w:t>
      </w:r>
      <w:r>
        <w:t>и</w:t>
      </w:r>
      <w:r>
        <w:rPr>
          <w:spacing w:val="40"/>
        </w:rPr>
        <w:t xml:space="preserve"> </w:t>
      </w:r>
      <w:r>
        <w:t>систем</w:t>
      </w:r>
      <w:r>
        <w:rPr>
          <w:spacing w:val="40"/>
        </w:rPr>
        <w:t xml:space="preserve"> </w:t>
      </w:r>
      <w:r>
        <w:t>неравенств</w:t>
      </w:r>
      <w:r>
        <w:rPr>
          <w:spacing w:val="40"/>
        </w:rPr>
        <w:t xml:space="preserve"> </w:t>
      </w:r>
      <w:r>
        <w:t>с двумя</w:t>
      </w:r>
      <w:r>
        <w:rPr>
          <w:spacing w:val="40"/>
        </w:rPr>
        <w:t xml:space="preserve"> </w:t>
      </w:r>
      <w:r>
        <w:t>переменными.</w:t>
      </w:r>
    </w:p>
    <w:p w:rsidR="000C0C23" w:rsidRDefault="00692F60">
      <w:pPr>
        <w:pStyle w:val="a3"/>
        <w:spacing w:line="263" w:lineRule="exact"/>
        <w:ind w:left="1135" w:firstLine="0"/>
        <w:jc w:val="left"/>
      </w:pPr>
      <w:r>
        <w:rPr>
          <w:spacing w:val="-2"/>
        </w:rPr>
        <w:t>Функции.</w:t>
      </w:r>
    </w:p>
    <w:p w:rsidR="000C0C23" w:rsidRDefault="00692F60">
      <w:pPr>
        <w:pStyle w:val="a3"/>
        <w:spacing w:before="47" w:line="288" w:lineRule="auto"/>
        <w:ind w:right="1216"/>
        <w:jc w:val="left"/>
      </w:pPr>
      <w:r>
        <w:t>Квадратичная</w:t>
      </w:r>
      <w:r>
        <w:rPr>
          <w:spacing w:val="40"/>
        </w:rPr>
        <w:t xml:space="preserve"> </w:t>
      </w:r>
      <w:r>
        <w:t>функция,</w:t>
      </w:r>
      <w:r>
        <w:rPr>
          <w:spacing w:val="40"/>
        </w:rPr>
        <w:t xml:space="preserve"> </w:t>
      </w:r>
      <w:r>
        <w:t>еѐ</w:t>
      </w:r>
      <w:r>
        <w:rPr>
          <w:spacing w:val="38"/>
        </w:rPr>
        <w:t xml:space="preserve"> </w:t>
      </w:r>
      <w:r>
        <w:t>график</w:t>
      </w:r>
      <w:r>
        <w:rPr>
          <w:spacing w:val="39"/>
        </w:rPr>
        <w:t xml:space="preserve"> </w:t>
      </w:r>
      <w:r>
        <w:t>и</w:t>
      </w:r>
      <w:r>
        <w:rPr>
          <w:spacing w:val="40"/>
        </w:rPr>
        <w:t xml:space="preserve"> </w:t>
      </w:r>
      <w:r>
        <w:t>свойства.</w:t>
      </w:r>
      <w:r>
        <w:rPr>
          <w:spacing w:val="40"/>
        </w:rPr>
        <w:t xml:space="preserve"> </w:t>
      </w:r>
      <w:r>
        <w:t>Парабола,</w:t>
      </w:r>
      <w:r>
        <w:rPr>
          <w:spacing w:val="40"/>
        </w:rPr>
        <w:t xml:space="preserve"> </w:t>
      </w:r>
      <w:r>
        <w:t>координаты</w:t>
      </w:r>
      <w:r>
        <w:rPr>
          <w:spacing w:val="40"/>
        </w:rPr>
        <w:t xml:space="preserve"> </w:t>
      </w:r>
      <w:r>
        <w:t>вершины параболы, ось симметрии параболы.</w:t>
      </w:r>
    </w:p>
    <w:p w:rsidR="000C0C23" w:rsidRDefault="00692F60">
      <w:pPr>
        <w:pStyle w:val="a3"/>
        <w:tabs>
          <w:tab w:val="left" w:pos="2254"/>
          <w:tab w:val="left" w:pos="3459"/>
          <w:tab w:val="left" w:pos="9174"/>
          <w:tab w:val="left" w:pos="9534"/>
        </w:tabs>
        <w:spacing w:line="286" w:lineRule="exact"/>
        <w:ind w:left="1135" w:firstLine="0"/>
        <w:jc w:val="left"/>
        <w:rPr>
          <w:position w:val="1"/>
        </w:rPr>
      </w:pPr>
      <w:r>
        <w:rPr>
          <w:noProof/>
          <w:position w:val="1"/>
          <w:lang w:eastAsia="ru-RU"/>
        </w:rPr>
        <mc:AlternateContent>
          <mc:Choice Requires="wps">
            <w:drawing>
              <wp:anchor distT="0" distB="0" distL="0" distR="0" simplePos="0" relativeHeight="480717824" behindDoc="1" locked="0" layoutInCell="1" allowOverlap="1">
                <wp:simplePos x="0" y="0"/>
                <wp:positionH relativeFrom="page">
                  <wp:posOffset>4725670</wp:posOffset>
                </wp:positionH>
                <wp:positionV relativeFrom="paragraph">
                  <wp:posOffset>140700</wp:posOffset>
                </wp:positionV>
                <wp:extent cx="78105" cy="889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8890"/>
                        </a:xfrm>
                        <a:custGeom>
                          <a:avLst/>
                          <a:gdLst/>
                          <a:ahLst/>
                          <a:cxnLst/>
                          <a:rect l="l" t="t" r="r" b="b"/>
                          <a:pathLst>
                            <a:path w="78105" h="8890">
                              <a:moveTo>
                                <a:pt x="78104" y="0"/>
                              </a:moveTo>
                              <a:lnTo>
                                <a:pt x="0" y="0"/>
                              </a:lnTo>
                              <a:lnTo>
                                <a:pt x="0" y="8890"/>
                              </a:lnTo>
                              <a:lnTo>
                                <a:pt x="78104" y="8890"/>
                              </a:lnTo>
                              <a:lnTo>
                                <a:pt x="781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72.100006pt;margin-top:11.078811pt;width:6.15pt;height:.70001pt;mso-position-horizontal-relative:page;mso-position-vertical-relative:paragraph;z-index:-22598656" id="docshape9" filled="true" fillcolor="#000000" stroked="false">
                <v:fill type="solid"/>
                <w10:wrap type="none"/>
              </v:rect>
            </w:pict>
          </mc:Fallback>
        </mc:AlternateContent>
      </w:r>
      <w:r>
        <w:rPr>
          <w:noProof/>
          <w:position w:val="1"/>
          <w:lang w:eastAsia="ru-RU"/>
        </w:rPr>
        <mc:AlternateContent>
          <mc:Choice Requires="wps">
            <w:drawing>
              <wp:anchor distT="0" distB="0" distL="0" distR="0" simplePos="0" relativeHeight="480718336" behindDoc="1" locked="0" layoutInCell="1" allowOverlap="1">
                <wp:simplePos x="0" y="0"/>
                <wp:positionH relativeFrom="page">
                  <wp:posOffset>5842000</wp:posOffset>
                </wp:positionH>
                <wp:positionV relativeFrom="paragraph">
                  <wp:posOffset>62596</wp:posOffset>
                </wp:positionV>
                <wp:extent cx="86995" cy="889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8890"/>
                        </a:xfrm>
                        <a:custGeom>
                          <a:avLst/>
                          <a:gdLst/>
                          <a:ahLst/>
                          <a:cxnLst/>
                          <a:rect l="l" t="t" r="r" b="b"/>
                          <a:pathLst>
                            <a:path w="86995" h="8890">
                              <a:moveTo>
                                <a:pt x="86995" y="0"/>
                              </a:moveTo>
                              <a:lnTo>
                                <a:pt x="0" y="0"/>
                              </a:lnTo>
                              <a:lnTo>
                                <a:pt x="0" y="8890"/>
                              </a:lnTo>
                              <a:lnTo>
                                <a:pt x="86995" y="8890"/>
                              </a:lnTo>
                              <a:lnTo>
                                <a:pt x="869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60pt;margin-top:4.928821pt;width:6.85pt;height:.7pt;mso-position-horizontal-relative:page;mso-position-vertical-relative:paragraph;z-index:-22598144" id="docshape10" filled="true" fillcolor="#000000" stroked="false">
                <v:fill type="solid"/>
                <w10:wrap type="none"/>
              </v:rect>
            </w:pict>
          </mc:Fallback>
        </mc:AlternateContent>
      </w:r>
      <w:r>
        <w:rPr>
          <w:spacing w:val="-2"/>
          <w:position w:val="1"/>
        </w:rPr>
        <w:t>Графики</w:t>
      </w:r>
      <w:r>
        <w:rPr>
          <w:position w:val="1"/>
        </w:rPr>
        <w:tab/>
      </w:r>
      <w:r>
        <w:rPr>
          <w:spacing w:val="-2"/>
          <w:position w:val="1"/>
        </w:rPr>
        <w:t>функций:</w:t>
      </w:r>
      <w:r>
        <w:rPr>
          <w:position w:val="1"/>
        </w:rPr>
        <w:tab/>
      </w:r>
      <w:r>
        <w:rPr>
          <w:rFonts w:ascii="Cambria Math" w:eastAsia="Cambria Math" w:hAnsi="Cambria Math"/>
          <w:position w:val="1"/>
        </w:rPr>
        <w:t>у</w:t>
      </w:r>
      <w:r>
        <w:rPr>
          <w:rFonts w:ascii="Cambria Math" w:eastAsia="Cambria Math" w:hAnsi="Cambria Math"/>
          <w:spacing w:val="24"/>
          <w:position w:val="1"/>
        </w:rPr>
        <w:t xml:space="preserve"> </w:t>
      </w:r>
      <w:r>
        <w:rPr>
          <w:rFonts w:ascii="Cambria Math" w:eastAsia="Cambria Math" w:hAnsi="Cambria Math"/>
          <w:position w:val="1"/>
        </w:rPr>
        <w:t>=</w:t>
      </w:r>
      <w:r>
        <w:rPr>
          <w:rFonts w:ascii="Cambria Math" w:eastAsia="Cambria Math" w:hAnsi="Cambria Math"/>
          <w:spacing w:val="67"/>
          <w:w w:val="150"/>
          <w:position w:val="1"/>
        </w:rPr>
        <w:t xml:space="preserve"> </w:t>
      </w:r>
      <w:r>
        <w:rPr>
          <w:rFonts w:ascii="Cambria Math" w:eastAsia="Cambria Math" w:hAnsi="Cambria Math"/>
          <w:position w:val="1"/>
        </w:rPr>
        <w:t>𝓀𝑥,</w:t>
      </w:r>
      <w:r>
        <w:rPr>
          <w:rFonts w:ascii="Cambria Math" w:eastAsia="Cambria Math" w:hAnsi="Cambria Math"/>
          <w:spacing w:val="-2"/>
          <w:position w:val="1"/>
        </w:rPr>
        <w:t xml:space="preserve"> </w:t>
      </w:r>
      <w:r>
        <w:rPr>
          <w:rFonts w:ascii="Cambria Math" w:eastAsia="Cambria Math" w:hAnsi="Cambria Math"/>
          <w:position w:val="1"/>
        </w:rPr>
        <w:t>𝑦</w:t>
      </w:r>
      <w:r>
        <w:rPr>
          <w:rFonts w:ascii="Cambria Math" w:eastAsia="Cambria Math" w:hAnsi="Cambria Math"/>
          <w:spacing w:val="25"/>
          <w:position w:val="1"/>
        </w:rPr>
        <w:t xml:space="preserve"> </w:t>
      </w:r>
      <w:r>
        <w:rPr>
          <w:rFonts w:ascii="Cambria Math" w:eastAsia="Cambria Math" w:hAnsi="Cambria Math"/>
          <w:position w:val="1"/>
        </w:rPr>
        <w:t>=</w:t>
      </w:r>
      <w:r>
        <w:rPr>
          <w:rFonts w:ascii="Cambria Math" w:eastAsia="Cambria Math" w:hAnsi="Cambria Math"/>
          <w:spacing w:val="62"/>
          <w:w w:val="150"/>
          <w:position w:val="1"/>
        </w:rPr>
        <w:t xml:space="preserve"> </w:t>
      </w:r>
      <w:r>
        <w:rPr>
          <w:rFonts w:ascii="Cambria Math" w:eastAsia="Cambria Math" w:hAnsi="Cambria Math"/>
          <w:position w:val="1"/>
        </w:rPr>
        <w:t>𝓀𝑥</w:t>
      </w:r>
      <w:r>
        <w:rPr>
          <w:rFonts w:ascii="Cambria Math" w:eastAsia="Cambria Math" w:hAnsi="Cambria Math"/>
          <w:spacing w:val="23"/>
          <w:position w:val="1"/>
        </w:rPr>
        <w:t xml:space="preserve"> </w:t>
      </w:r>
      <w:r>
        <w:rPr>
          <w:rFonts w:ascii="Cambria Math" w:eastAsia="Cambria Math" w:hAnsi="Cambria Math"/>
          <w:position w:val="1"/>
        </w:rPr>
        <w:t>+</w:t>
      </w:r>
      <w:r>
        <w:rPr>
          <w:rFonts w:ascii="Cambria Math" w:eastAsia="Cambria Math" w:hAnsi="Cambria Math"/>
          <w:spacing w:val="7"/>
          <w:position w:val="1"/>
        </w:rPr>
        <w:t xml:space="preserve"> </w:t>
      </w:r>
      <w:r>
        <w:rPr>
          <w:rFonts w:ascii="Cambria Math" w:eastAsia="Cambria Math" w:hAnsi="Cambria Math"/>
          <w:position w:val="1"/>
        </w:rPr>
        <w:t>𝑏,</w:t>
      </w:r>
      <w:r>
        <w:rPr>
          <w:rFonts w:ascii="Cambria Math" w:eastAsia="Cambria Math" w:hAnsi="Cambria Math"/>
          <w:spacing w:val="-7"/>
          <w:position w:val="1"/>
        </w:rPr>
        <w:t xml:space="preserve"> </w:t>
      </w:r>
      <w:r>
        <w:rPr>
          <w:rFonts w:ascii="Cambria Math" w:eastAsia="Cambria Math" w:hAnsi="Cambria Math"/>
          <w:position w:val="1"/>
        </w:rPr>
        <w:t>𝑦</w:t>
      </w:r>
      <w:r>
        <w:rPr>
          <w:rFonts w:ascii="Cambria Math" w:eastAsia="Cambria Math" w:hAnsi="Cambria Math"/>
          <w:spacing w:val="21"/>
          <w:position w:val="1"/>
        </w:rPr>
        <w:t xml:space="preserve"> </w:t>
      </w:r>
      <w:r>
        <w:rPr>
          <w:rFonts w:ascii="Cambria Math" w:eastAsia="Cambria Math" w:hAnsi="Cambria Math"/>
          <w:position w:val="1"/>
        </w:rPr>
        <w:t>=</w:t>
      </w:r>
      <w:r>
        <w:rPr>
          <w:rFonts w:ascii="Cambria Math" w:eastAsia="Cambria Math" w:hAnsi="Cambria Math"/>
          <w:spacing w:val="67"/>
          <w:w w:val="150"/>
          <w:position w:val="1"/>
        </w:rPr>
        <w:t xml:space="preserve"> </w:t>
      </w:r>
      <w:r>
        <w:rPr>
          <w:rFonts w:ascii="Cambria Math" w:eastAsia="Cambria Math" w:hAnsi="Cambria Math"/>
          <w:position w:val="16"/>
          <w:sz w:val="17"/>
        </w:rPr>
        <w:t>𝓀</w:t>
      </w:r>
      <w:r>
        <w:rPr>
          <w:rFonts w:ascii="Cambria Math" w:eastAsia="Cambria Math" w:hAnsi="Cambria Math"/>
          <w:spacing w:val="6"/>
          <w:position w:val="16"/>
          <w:sz w:val="17"/>
        </w:rPr>
        <w:t xml:space="preserve"> </w:t>
      </w:r>
      <w:r>
        <w:rPr>
          <w:rFonts w:ascii="Cambria Math" w:eastAsia="Cambria Math" w:hAnsi="Cambria Math"/>
          <w:position w:val="1"/>
        </w:rPr>
        <w:t>,</w:t>
      </w:r>
      <w:r>
        <w:rPr>
          <w:rFonts w:ascii="Cambria Math" w:eastAsia="Cambria Math" w:hAnsi="Cambria Math"/>
          <w:spacing w:val="-7"/>
          <w:position w:val="1"/>
        </w:rPr>
        <w:t xml:space="preserve"> </w:t>
      </w:r>
      <w:r>
        <w:rPr>
          <w:rFonts w:ascii="Cambria Math" w:eastAsia="Cambria Math" w:hAnsi="Cambria Math"/>
          <w:position w:val="1"/>
        </w:rPr>
        <w:t>𝑦</w:t>
      </w:r>
      <w:r>
        <w:rPr>
          <w:rFonts w:ascii="Cambria Math" w:eastAsia="Cambria Math" w:hAnsi="Cambria Math"/>
          <w:spacing w:val="29"/>
          <w:position w:val="1"/>
        </w:rPr>
        <w:t xml:space="preserve"> </w:t>
      </w:r>
      <w:r>
        <w:rPr>
          <w:rFonts w:ascii="Cambria Math" w:eastAsia="Cambria Math" w:hAnsi="Cambria Math"/>
          <w:position w:val="1"/>
        </w:rPr>
        <w:t>=</w:t>
      </w:r>
      <w:r>
        <w:rPr>
          <w:rFonts w:ascii="Cambria Math" w:eastAsia="Cambria Math" w:hAnsi="Cambria Math"/>
          <w:spacing w:val="79"/>
          <w:position w:val="1"/>
        </w:rPr>
        <w:t xml:space="preserve"> </w:t>
      </w:r>
      <w:r>
        <w:rPr>
          <w:rFonts w:ascii="Cambria Math" w:eastAsia="Cambria Math" w:hAnsi="Cambria Math"/>
          <w:position w:val="1"/>
        </w:rPr>
        <w:t>𝑥</w:t>
      </w:r>
      <w:r>
        <w:rPr>
          <w:rFonts w:ascii="Cambria Math" w:eastAsia="Cambria Math" w:hAnsi="Cambria Math"/>
          <w:position w:val="1"/>
          <w:vertAlign w:val="superscript"/>
        </w:rPr>
        <w:t>3</w:t>
      </w:r>
      <w:r>
        <w:rPr>
          <w:rFonts w:ascii="Cambria Math" w:eastAsia="Cambria Math" w:hAnsi="Cambria Math"/>
          <w:position w:val="1"/>
        </w:rPr>
        <w:t>,</w:t>
      </w:r>
      <w:r>
        <w:rPr>
          <w:rFonts w:ascii="Cambria Math" w:eastAsia="Cambria Math" w:hAnsi="Cambria Math"/>
          <w:spacing w:val="-7"/>
          <w:position w:val="1"/>
        </w:rPr>
        <w:t xml:space="preserve"> </w:t>
      </w:r>
      <w:r>
        <w:rPr>
          <w:rFonts w:ascii="Cambria Math" w:eastAsia="Cambria Math" w:hAnsi="Cambria Math"/>
          <w:position w:val="1"/>
        </w:rPr>
        <w:t>𝑦</w:t>
      </w:r>
      <w:r>
        <w:rPr>
          <w:rFonts w:ascii="Cambria Math" w:eastAsia="Cambria Math" w:hAnsi="Cambria Math"/>
          <w:spacing w:val="29"/>
          <w:position w:val="1"/>
        </w:rPr>
        <w:t xml:space="preserve"> </w:t>
      </w:r>
      <w:r>
        <w:rPr>
          <w:rFonts w:ascii="Cambria Math" w:eastAsia="Cambria Math" w:hAnsi="Cambria Math"/>
          <w:position w:val="1"/>
        </w:rPr>
        <w:t>=</w:t>
      </w:r>
      <w:r>
        <w:rPr>
          <w:rFonts w:ascii="Cambria Math" w:eastAsia="Cambria Math" w:hAnsi="Cambria Math"/>
          <w:spacing w:val="78"/>
          <w:position w:val="1"/>
        </w:rPr>
        <w:t xml:space="preserve"> </w:t>
      </w:r>
      <w:r>
        <w:rPr>
          <w:rFonts w:ascii="Cambria Math" w:eastAsia="Cambria Math" w:hAnsi="Cambria Math"/>
        </w:rPr>
        <w:t>√</w:t>
      </w:r>
      <w:r>
        <w:rPr>
          <w:rFonts w:ascii="Cambria Math" w:eastAsia="Cambria Math" w:hAnsi="Cambria Math"/>
          <w:position w:val="1"/>
        </w:rPr>
        <w:t>𝑥,</w:t>
      </w:r>
      <w:r>
        <w:rPr>
          <w:rFonts w:ascii="Cambria Math" w:eastAsia="Cambria Math" w:hAnsi="Cambria Math"/>
          <w:spacing w:val="-7"/>
          <w:position w:val="1"/>
        </w:rPr>
        <w:t xml:space="preserve"> </w:t>
      </w:r>
      <w:r>
        <w:rPr>
          <w:rFonts w:ascii="Cambria Math" w:eastAsia="Cambria Math" w:hAnsi="Cambria Math"/>
          <w:position w:val="1"/>
        </w:rPr>
        <w:t>𝑦</w:t>
      </w:r>
      <w:r>
        <w:rPr>
          <w:rFonts w:ascii="Cambria Math" w:eastAsia="Cambria Math" w:hAnsi="Cambria Math"/>
          <w:spacing w:val="30"/>
          <w:position w:val="1"/>
        </w:rPr>
        <w:t xml:space="preserve"> </w:t>
      </w:r>
      <w:r>
        <w:rPr>
          <w:rFonts w:ascii="Cambria Math" w:eastAsia="Cambria Math" w:hAnsi="Cambria Math"/>
          <w:position w:val="1"/>
        </w:rPr>
        <w:t>=</w:t>
      </w:r>
      <w:r>
        <w:rPr>
          <w:rFonts w:ascii="Cambria Math" w:eastAsia="Cambria Math" w:hAnsi="Cambria Math"/>
          <w:spacing w:val="25"/>
          <w:position w:val="1"/>
        </w:rPr>
        <w:t xml:space="preserve"> </w:t>
      </w:r>
      <w:r>
        <w:rPr>
          <w:rFonts w:ascii="Cambria Math" w:eastAsia="Cambria Math" w:hAnsi="Cambria Math"/>
          <w:spacing w:val="-4"/>
          <w:position w:val="1"/>
        </w:rPr>
        <w:t>|𝑥|</w:t>
      </w:r>
      <w:r>
        <w:rPr>
          <w:spacing w:val="-4"/>
          <w:position w:val="1"/>
        </w:rPr>
        <w:t>,</w:t>
      </w:r>
      <w:r>
        <w:rPr>
          <w:position w:val="1"/>
        </w:rPr>
        <w:tab/>
      </w:r>
      <w:r>
        <w:rPr>
          <w:spacing w:val="-10"/>
          <w:position w:val="1"/>
        </w:rPr>
        <w:t>и</w:t>
      </w:r>
      <w:r>
        <w:rPr>
          <w:position w:val="1"/>
        </w:rPr>
        <w:tab/>
      </w:r>
      <w:r>
        <w:rPr>
          <w:spacing w:val="-5"/>
          <w:position w:val="1"/>
        </w:rPr>
        <w:t>их</w:t>
      </w:r>
    </w:p>
    <w:p w:rsidR="000C0C23" w:rsidRDefault="00692F60">
      <w:pPr>
        <w:spacing w:line="182" w:lineRule="exact"/>
        <w:ind w:left="2260" w:right="447"/>
        <w:jc w:val="center"/>
        <w:rPr>
          <w:rFonts w:ascii="Cambria Math" w:eastAsia="Cambria Math"/>
          <w:sz w:val="17"/>
        </w:rPr>
      </w:pPr>
      <w:r>
        <w:rPr>
          <w:rFonts w:ascii="Cambria Math" w:eastAsia="Cambria Math"/>
          <w:spacing w:val="-10"/>
          <w:w w:val="110"/>
          <w:sz w:val="17"/>
        </w:rPr>
        <w:t>𝑥</w:t>
      </w:r>
    </w:p>
    <w:p w:rsidR="000C0C23" w:rsidRDefault="00692F60">
      <w:pPr>
        <w:pStyle w:val="a3"/>
        <w:spacing w:line="257" w:lineRule="exact"/>
        <w:ind w:firstLine="0"/>
        <w:jc w:val="left"/>
      </w:pPr>
      <w:r>
        <w:rPr>
          <w:spacing w:val="-2"/>
        </w:rPr>
        <w:t>свойства.</w:t>
      </w:r>
    </w:p>
    <w:p w:rsidR="000C0C23" w:rsidRDefault="00692F60">
      <w:pPr>
        <w:pStyle w:val="a3"/>
        <w:spacing w:before="47"/>
        <w:ind w:left="1135" w:firstLine="0"/>
        <w:jc w:val="left"/>
      </w:pPr>
      <w:r>
        <w:t>Числовые</w:t>
      </w:r>
      <w:r>
        <w:rPr>
          <w:spacing w:val="21"/>
        </w:rPr>
        <w:t xml:space="preserve"> </w:t>
      </w:r>
      <w:r>
        <w:t>последовательности</w:t>
      </w:r>
      <w:r>
        <w:rPr>
          <w:spacing w:val="40"/>
        </w:rPr>
        <w:t xml:space="preserve"> </w:t>
      </w:r>
      <w:r>
        <w:t>и</w:t>
      </w:r>
      <w:r>
        <w:rPr>
          <w:spacing w:val="37"/>
        </w:rPr>
        <w:t xml:space="preserve"> </w:t>
      </w:r>
      <w:r>
        <w:rPr>
          <w:spacing w:val="-2"/>
        </w:rPr>
        <w:t>прогрессии.</w:t>
      </w:r>
    </w:p>
    <w:p w:rsidR="000C0C23" w:rsidRDefault="00692F60">
      <w:pPr>
        <w:pStyle w:val="a3"/>
        <w:spacing w:before="53" w:line="295" w:lineRule="auto"/>
        <w:ind w:right="199"/>
        <w:jc w:val="left"/>
      </w:pPr>
      <w:r>
        <w:t>Понятие</w:t>
      </w:r>
      <w:r>
        <w:rPr>
          <w:spacing w:val="40"/>
        </w:rPr>
        <w:t xml:space="preserve"> </w:t>
      </w:r>
      <w:r>
        <w:t>числовой</w:t>
      </w:r>
      <w:r>
        <w:rPr>
          <w:spacing w:val="40"/>
        </w:rPr>
        <w:t xml:space="preserve"> </w:t>
      </w:r>
      <w:r>
        <w:t>последовательности.</w:t>
      </w:r>
      <w:r>
        <w:rPr>
          <w:spacing w:val="40"/>
        </w:rPr>
        <w:t xml:space="preserve"> </w:t>
      </w:r>
      <w:r>
        <w:t>Задание</w:t>
      </w:r>
      <w:r>
        <w:rPr>
          <w:spacing w:val="40"/>
        </w:rPr>
        <w:t xml:space="preserve"> </w:t>
      </w:r>
      <w:r>
        <w:t>последовательности</w:t>
      </w:r>
      <w:r>
        <w:rPr>
          <w:spacing w:val="40"/>
        </w:rPr>
        <w:t xml:space="preserve"> </w:t>
      </w:r>
      <w:r>
        <w:t xml:space="preserve">рекуррентной формулой и формулой </w:t>
      </w:r>
      <w:r>
        <w:rPr>
          <w:i/>
        </w:rPr>
        <w:t>n</w:t>
      </w:r>
      <w:r>
        <w:t>-го члена.</w:t>
      </w:r>
    </w:p>
    <w:p w:rsidR="000C0C23" w:rsidRDefault="00692F60">
      <w:pPr>
        <w:pStyle w:val="a3"/>
        <w:tabs>
          <w:tab w:val="left" w:pos="3195"/>
          <w:tab w:val="left" w:pos="3646"/>
          <w:tab w:val="left" w:pos="5582"/>
          <w:tab w:val="left" w:pos="7128"/>
          <w:tab w:val="left" w:pos="8453"/>
          <w:tab w:val="left" w:pos="9198"/>
        </w:tabs>
        <w:spacing w:before="7" w:line="288" w:lineRule="auto"/>
        <w:ind w:right="861"/>
        <w:jc w:val="left"/>
      </w:pPr>
      <w:r>
        <w:rPr>
          <w:spacing w:val="-2"/>
        </w:rPr>
        <w:t>Арифметическая</w:t>
      </w:r>
      <w:r>
        <w:tab/>
      </w:r>
      <w:r>
        <w:rPr>
          <w:spacing w:val="-10"/>
        </w:rPr>
        <w:t>и</w:t>
      </w:r>
      <w:r>
        <w:tab/>
      </w:r>
      <w:r>
        <w:rPr>
          <w:spacing w:val="-2"/>
        </w:rPr>
        <w:t>геометрическая</w:t>
      </w:r>
      <w:r>
        <w:tab/>
      </w:r>
      <w:r>
        <w:rPr>
          <w:spacing w:val="-2"/>
        </w:rPr>
        <w:t>прогрессии.</w:t>
      </w:r>
      <w:r>
        <w:tab/>
      </w:r>
      <w:r>
        <w:rPr>
          <w:spacing w:val="-2"/>
        </w:rPr>
        <w:t>Формулы</w:t>
      </w:r>
      <w:r>
        <w:tab/>
      </w:r>
      <w:r>
        <w:rPr>
          <w:i/>
          <w:spacing w:val="-4"/>
        </w:rPr>
        <w:t>n</w:t>
      </w:r>
      <w:r>
        <w:rPr>
          <w:spacing w:val="-4"/>
        </w:rPr>
        <w:t>-го</w:t>
      </w:r>
      <w:r>
        <w:tab/>
      </w:r>
      <w:r>
        <w:rPr>
          <w:spacing w:val="-2"/>
        </w:rPr>
        <w:t xml:space="preserve">члена </w:t>
      </w:r>
      <w:r>
        <w:t>арифметической</w:t>
      </w:r>
      <w:r>
        <w:rPr>
          <w:spacing w:val="40"/>
        </w:rPr>
        <w:t xml:space="preserve"> </w:t>
      </w:r>
      <w:r>
        <w:t>и</w:t>
      </w:r>
      <w:r>
        <w:rPr>
          <w:spacing w:val="40"/>
        </w:rPr>
        <w:t xml:space="preserve"> </w:t>
      </w:r>
      <w:r>
        <w:t>геометрической</w:t>
      </w:r>
      <w:r>
        <w:rPr>
          <w:spacing w:val="40"/>
        </w:rPr>
        <w:t xml:space="preserve"> </w:t>
      </w:r>
      <w:r>
        <w:t>прогрессий,</w:t>
      </w:r>
      <w:r>
        <w:rPr>
          <w:spacing w:val="40"/>
        </w:rPr>
        <w:t xml:space="preserve"> </w:t>
      </w:r>
      <w:r>
        <w:t>суммы</w:t>
      </w:r>
      <w:r>
        <w:rPr>
          <w:spacing w:val="40"/>
        </w:rPr>
        <w:t xml:space="preserve"> </w:t>
      </w:r>
      <w:r>
        <w:t>первых</w:t>
      </w:r>
      <w:r>
        <w:rPr>
          <w:spacing w:val="40"/>
        </w:rPr>
        <w:t xml:space="preserve"> </w:t>
      </w:r>
      <w:r>
        <w:rPr>
          <w:i/>
        </w:rPr>
        <w:t>n</w:t>
      </w:r>
      <w:r>
        <w:rPr>
          <w:i/>
          <w:spacing w:val="40"/>
        </w:rPr>
        <w:t xml:space="preserve"> </w:t>
      </w:r>
      <w:r>
        <w:t>членов.</w:t>
      </w:r>
    </w:p>
    <w:p w:rsidR="000C0C23" w:rsidRDefault="00692F60">
      <w:pPr>
        <w:pStyle w:val="a3"/>
        <w:spacing w:line="288" w:lineRule="auto"/>
        <w:ind w:right="199"/>
        <w:jc w:val="left"/>
      </w:pPr>
      <w:r>
        <w:t>Изображение</w:t>
      </w:r>
      <w:r>
        <w:rPr>
          <w:spacing w:val="80"/>
        </w:rPr>
        <w:t xml:space="preserve"> </w:t>
      </w:r>
      <w:r>
        <w:t>членов</w:t>
      </w:r>
      <w:r>
        <w:rPr>
          <w:spacing w:val="80"/>
        </w:rPr>
        <w:t xml:space="preserve"> </w:t>
      </w:r>
      <w:r>
        <w:t>арифметической</w:t>
      </w:r>
      <w:r>
        <w:rPr>
          <w:spacing w:val="80"/>
        </w:rPr>
        <w:t xml:space="preserve"> </w:t>
      </w:r>
      <w:r>
        <w:t>и</w:t>
      </w:r>
      <w:r>
        <w:rPr>
          <w:spacing w:val="80"/>
        </w:rPr>
        <w:t xml:space="preserve"> </w:t>
      </w:r>
      <w:r>
        <w:t>геометрической</w:t>
      </w:r>
      <w:r>
        <w:rPr>
          <w:spacing w:val="80"/>
        </w:rPr>
        <w:t xml:space="preserve"> </w:t>
      </w:r>
      <w:r>
        <w:t>прогрессий</w:t>
      </w:r>
      <w:r>
        <w:rPr>
          <w:spacing w:val="80"/>
        </w:rPr>
        <w:t xml:space="preserve"> </w:t>
      </w:r>
      <w:r>
        <w:t>точками</w:t>
      </w:r>
      <w:r>
        <w:rPr>
          <w:spacing w:val="80"/>
        </w:rPr>
        <w:t xml:space="preserve"> </w:t>
      </w:r>
      <w:r>
        <w:t>на координатной</w:t>
      </w:r>
      <w:r>
        <w:rPr>
          <w:spacing w:val="40"/>
        </w:rPr>
        <w:t xml:space="preserve"> </w:t>
      </w:r>
      <w:r>
        <w:t>плоскости.</w:t>
      </w:r>
      <w:r>
        <w:rPr>
          <w:spacing w:val="40"/>
        </w:rPr>
        <w:t xml:space="preserve"> </w:t>
      </w:r>
      <w:r>
        <w:t>Линейный</w:t>
      </w:r>
      <w:r>
        <w:rPr>
          <w:spacing w:val="40"/>
        </w:rPr>
        <w:t xml:space="preserve"> </w:t>
      </w:r>
      <w:r>
        <w:t>и</w:t>
      </w:r>
      <w:r>
        <w:rPr>
          <w:spacing w:val="40"/>
        </w:rPr>
        <w:t xml:space="preserve"> </w:t>
      </w:r>
      <w:r>
        <w:t>экспоненциальный</w:t>
      </w:r>
      <w:r>
        <w:rPr>
          <w:spacing w:val="40"/>
        </w:rPr>
        <w:t xml:space="preserve"> </w:t>
      </w:r>
      <w:r>
        <w:t>рост.</w:t>
      </w:r>
      <w:r>
        <w:rPr>
          <w:spacing w:val="40"/>
        </w:rPr>
        <w:t xml:space="preserve"> </w:t>
      </w:r>
      <w:r>
        <w:t>Сложные</w:t>
      </w:r>
      <w:r>
        <w:rPr>
          <w:spacing w:val="40"/>
        </w:rPr>
        <w:t xml:space="preserve"> </w:t>
      </w:r>
      <w:r>
        <w:t>проценты.</w:t>
      </w:r>
    </w:p>
    <w:p w:rsidR="000C0C23" w:rsidRDefault="00692F60">
      <w:pPr>
        <w:pStyle w:val="a3"/>
        <w:spacing w:line="264" w:lineRule="exact"/>
        <w:ind w:left="1135" w:firstLine="0"/>
        <w:jc w:val="left"/>
      </w:pPr>
      <w:r>
        <w:t>Предметные</w:t>
      </w:r>
      <w:r>
        <w:rPr>
          <w:spacing w:val="23"/>
        </w:rPr>
        <w:t xml:space="preserve"> </w:t>
      </w:r>
      <w:r>
        <w:t>результаты</w:t>
      </w:r>
      <w:r>
        <w:rPr>
          <w:spacing w:val="39"/>
        </w:rPr>
        <w:t xml:space="preserve"> </w:t>
      </w:r>
      <w:r>
        <w:t>освоения</w:t>
      </w:r>
      <w:r>
        <w:rPr>
          <w:spacing w:val="22"/>
        </w:rPr>
        <w:t xml:space="preserve"> </w:t>
      </w:r>
      <w:r>
        <w:t>программы</w:t>
      </w:r>
      <w:r>
        <w:rPr>
          <w:spacing w:val="39"/>
        </w:rPr>
        <w:t xml:space="preserve"> </w:t>
      </w:r>
      <w:r>
        <w:t>учебного</w:t>
      </w:r>
      <w:r>
        <w:rPr>
          <w:spacing w:val="27"/>
        </w:rPr>
        <w:t xml:space="preserve"> </w:t>
      </w:r>
      <w:r>
        <w:t>курса</w:t>
      </w:r>
      <w:r>
        <w:rPr>
          <w:spacing w:val="43"/>
        </w:rPr>
        <w:t xml:space="preserve"> </w:t>
      </w:r>
      <w:r>
        <w:rPr>
          <w:spacing w:val="-2"/>
        </w:rPr>
        <w:t>«Алгебра».</w:t>
      </w:r>
    </w:p>
    <w:p w:rsidR="000C0C23" w:rsidRDefault="00692F60">
      <w:pPr>
        <w:pStyle w:val="a3"/>
        <w:spacing w:before="37" w:line="292" w:lineRule="auto"/>
        <w:ind w:right="873"/>
        <w:jc w:val="left"/>
      </w:pPr>
      <w:r>
        <w:t>Предметные</w:t>
      </w:r>
      <w:r>
        <w:rPr>
          <w:spacing w:val="32"/>
        </w:rPr>
        <w:t xml:space="preserve"> </w:t>
      </w:r>
      <w:r>
        <w:t>результаты</w:t>
      </w:r>
      <w:r>
        <w:rPr>
          <w:spacing w:val="40"/>
        </w:rPr>
        <w:t xml:space="preserve"> </w:t>
      </w:r>
      <w:r>
        <w:t>освоения</w:t>
      </w:r>
      <w:r>
        <w:rPr>
          <w:spacing w:val="34"/>
        </w:rPr>
        <w:t xml:space="preserve"> </w:t>
      </w:r>
      <w:r>
        <w:t>программы</w:t>
      </w:r>
      <w:r>
        <w:rPr>
          <w:spacing w:val="40"/>
        </w:rPr>
        <w:t xml:space="preserve"> </w:t>
      </w:r>
      <w:r>
        <w:t>учебного курса</w:t>
      </w:r>
      <w:r>
        <w:rPr>
          <w:spacing w:val="32"/>
        </w:rPr>
        <w:t xml:space="preserve"> </w:t>
      </w:r>
      <w:r>
        <w:t>к</w:t>
      </w:r>
      <w:r>
        <w:rPr>
          <w:spacing w:val="32"/>
        </w:rPr>
        <w:t xml:space="preserve"> </w:t>
      </w:r>
      <w:r>
        <w:t>концу</w:t>
      </w:r>
      <w:r>
        <w:rPr>
          <w:spacing w:val="35"/>
        </w:rPr>
        <w:t xml:space="preserve"> </w:t>
      </w:r>
      <w:r>
        <w:t>обучения</w:t>
      </w:r>
      <w:r>
        <w:rPr>
          <w:spacing w:val="34"/>
        </w:rPr>
        <w:t xml:space="preserve"> </w:t>
      </w:r>
      <w:r>
        <w:t>в</w:t>
      </w:r>
      <w:r>
        <w:rPr>
          <w:spacing w:val="36"/>
        </w:rPr>
        <w:t xml:space="preserve"> </w:t>
      </w:r>
      <w:r>
        <w:t xml:space="preserve">7 </w:t>
      </w:r>
      <w:r>
        <w:rPr>
          <w:spacing w:val="-2"/>
        </w:rPr>
        <w:t>классе.</w:t>
      </w:r>
    </w:p>
    <w:p w:rsidR="000C0C23" w:rsidRDefault="00692F60">
      <w:pPr>
        <w:pStyle w:val="a3"/>
        <w:spacing w:line="258" w:lineRule="exact"/>
        <w:ind w:left="1135" w:firstLine="0"/>
        <w:jc w:val="left"/>
      </w:pPr>
      <w:r>
        <w:t>Числа</w:t>
      </w:r>
      <w:r>
        <w:rPr>
          <w:spacing w:val="7"/>
        </w:rPr>
        <w:t xml:space="preserve"> </w:t>
      </w:r>
      <w:r>
        <w:t>и</w:t>
      </w:r>
      <w:r>
        <w:rPr>
          <w:spacing w:val="9"/>
        </w:rPr>
        <w:t xml:space="preserve"> </w:t>
      </w:r>
      <w:r>
        <w:rPr>
          <w:spacing w:val="-2"/>
        </w:rPr>
        <w:t>вычисления.</w:t>
      </w:r>
    </w:p>
    <w:p w:rsidR="000C0C23" w:rsidRDefault="00692F60">
      <w:pPr>
        <w:pStyle w:val="a3"/>
        <w:spacing w:before="53" w:line="288" w:lineRule="auto"/>
        <w:ind w:right="860"/>
      </w:pPr>
      <w:r>
        <w:t>Выполнять, сочетая устные и письменные приѐмы, арифметические действия с рациональными числами.</w:t>
      </w:r>
    </w:p>
    <w:p w:rsidR="000C0C23" w:rsidRDefault="00692F60">
      <w:pPr>
        <w:pStyle w:val="a3"/>
        <w:spacing w:line="290" w:lineRule="auto"/>
        <w:ind w:right="868"/>
      </w:pPr>
      <w:r>
        <w:t>Находить значения числовых выражений, применять разнообразные способы и</w:t>
      </w:r>
      <w:r>
        <w:rPr>
          <w:spacing w:val="80"/>
        </w:rPr>
        <w:t xml:space="preserve"> </w:t>
      </w:r>
      <w:r>
        <w:t>приѐмы</w:t>
      </w:r>
      <w:r>
        <w:rPr>
          <w:spacing w:val="40"/>
        </w:rPr>
        <w:t xml:space="preserve"> </w:t>
      </w:r>
      <w:r>
        <w:t>вычисления</w:t>
      </w:r>
      <w:r>
        <w:rPr>
          <w:spacing w:val="40"/>
        </w:rPr>
        <w:t xml:space="preserve"> </w:t>
      </w:r>
      <w:r>
        <w:t>значений</w:t>
      </w:r>
      <w:r>
        <w:rPr>
          <w:spacing w:val="40"/>
        </w:rPr>
        <w:t xml:space="preserve"> </w:t>
      </w:r>
      <w:r>
        <w:t>дробных</w:t>
      </w:r>
      <w:r>
        <w:rPr>
          <w:spacing w:val="40"/>
        </w:rPr>
        <w:t xml:space="preserve"> </w:t>
      </w:r>
      <w:r>
        <w:t>выражений,</w:t>
      </w:r>
      <w:r>
        <w:rPr>
          <w:spacing w:val="40"/>
        </w:rPr>
        <w:t xml:space="preserve"> </w:t>
      </w:r>
      <w:r>
        <w:t>содержащих</w:t>
      </w:r>
      <w:r>
        <w:rPr>
          <w:spacing w:val="40"/>
        </w:rPr>
        <w:t xml:space="preserve"> </w:t>
      </w:r>
      <w:r>
        <w:t>обыкновенные</w:t>
      </w:r>
      <w:r>
        <w:rPr>
          <w:spacing w:val="40"/>
        </w:rPr>
        <w:t xml:space="preserve"> </w:t>
      </w:r>
      <w:r>
        <w:t>и десятичные дроби.</w:t>
      </w:r>
    </w:p>
    <w:p w:rsidR="000C0C23" w:rsidRDefault="00692F60">
      <w:pPr>
        <w:pStyle w:val="a3"/>
        <w:spacing w:line="288" w:lineRule="auto"/>
        <w:ind w:right="866"/>
      </w:pPr>
      <w:r>
        <w:t>Переходить от одной формы записи чисел к друг</w:t>
      </w:r>
      <w:r>
        <w:rPr>
          <w:spacing w:val="-15"/>
        </w:rPr>
        <w:t xml:space="preserve"> </w:t>
      </w:r>
      <w:r>
        <w:t>ой (преобразовывать десятичную дробь в обыкновенную,</w:t>
      </w:r>
      <w:r>
        <w:rPr>
          <w:spacing w:val="40"/>
        </w:rPr>
        <w:t xml:space="preserve"> </w:t>
      </w:r>
      <w:r>
        <w:t>обыкновенную в десятичную, в частности в бесконечную</w:t>
      </w:r>
      <w:r>
        <w:rPr>
          <w:spacing w:val="80"/>
        </w:rPr>
        <w:t xml:space="preserve"> </w:t>
      </w:r>
      <w:r>
        <w:t>десятичную дробь).</w:t>
      </w:r>
    </w:p>
    <w:p w:rsidR="000C0C23" w:rsidRDefault="00692F60">
      <w:pPr>
        <w:pStyle w:val="a3"/>
        <w:spacing w:line="292" w:lineRule="auto"/>
        <w:ind w:left="1135" w:right="4319" w:firstLine="0"/>
      </w:pPr>
      <w:r>
        <w:t>Сравнивать и упорядочивать рациональные числа. Округлять числа.</w:t>
      </w:r>
    </w:p>
    <w:p w:rsidR="000C0C23" w:rsidRDefault="00692F60">
      <w:pPr>
        <w:pStyle w:val="a3"/>
        <w:spacing w:line="288" w:lineRule="auto"/>
        <w:ind w:right="869"/>
      </w:pPr>
      <w:r>
        <w:t>Выполнять прикидку и оценку результата вычислений, оценку значений числовых выражений.</w:t>
      </w:r>
      <w:r>
        <w:rPr>
          <w:spacing w:val="40"/>
        </w:rPr>
        <w:t xml:space="preserve"> </w:t>
      </w:r>
      <w:r>
        <w:t>Выполнять</w:t>
      </w:r>
      <w:r>
        <w:rPr>
          <w:spacing w:val="40"/>
        </w:rPr>
        <w:t xml:space="preserve"> </w:t>
      </w:r>
      <w:r>
        <w:t>действия</w:t>
      </w:r>
      <w:r>
        <w:rPr>
          <w:spacing w:val="40"/>
        </w:rPr>
        <w:t xml:space="preserve"> </w:t>
      </w:r>
      <w:r>
        <w:t>со</w:t>
      </w:r>
      <w:r>
        <w:rPr>
          <w:spacing w:val="40"/>
        </w:rPr>
        <w:t xml:space="preserve"> </w:t>
      </w:r>
      <w:r>
        <w:t>степенями</w:t>
      </w:r>
      <w:r>
        <w:rPr>
          <w:spacing w:val="40"/>
        </w:rPr>
        <w:t xml:space="preserve"> </w:t>
      </w:r>
      <w:r>
        <w:t>с</w:t>
      </w:r>
      <w:r>
        <w:rPr>
          <w:spacing w:val="40"/>
        </w:rPr>
        <w:t xml:space="preserve"> </w:t>
      </w:r>
      <w:r>
        <w:t>натуральными</w:t>
      </w:r>
      <w:r>
        <w:rPr>
          <w:spacing w:val="40"/>
        </w:rPr>
        <w:t xml:space="preserve"> </w:t>
      </w:r>
      <w:r>
        <w:t>показателями.</w:t>
      </w:r>
    </w:p>
    <w:p w:rsidR="000C0C23" w:rsidRDefault="00692F60">
      <w:pPr>
        <w:pStyle w:val="a3"/>
        <w:spacing w:line="288" w:lineRule="auto"/>
        <w:ind w:left="1135" w:right="878" w:firstLine="0"/>
      </w:pPr>
      <w:r>
        <w:t>Применять признаки делимости, разложение на множители натуральных чисел.</w:t>
      </w:r>
      <w:r>
        <w:rPr>
          <w:spacing w:val="40"/>
        </w:rPr>
        <w:t xml:space="preserve"> </w:t>
      </w:r>
      <w:r>
        <w:t>Решать</w:t>
      </w:r>
      <w:r>
        <w:rPr>
          <w:spacing w:val="80"/>
        </w:rPr>
        <w:t xml:space="preserve"> </w:t>
      </w:r>
      <w:r>
        <w:t>практико-ориентированные</w:t>
      </w:r>
      <w:r>
        <w:rPr>
          <w:spacing w:val="80"/>
        </w:rPr>
        <w:t xml:space="preserve"> </w:t>
      </w:r>
      <w:r>
        <w:t>задачи,</w:t>
      </w:r>
      <w:r>
        <w:rPr>
          <w:spacing w:val="80"/>
        </w:rPr>
        <w:t xml:space="preserve"> </w:t>
      </w:r>
      <w:r>
        <w:t>связанные</w:t>
      </w:r>
      <w:r>
        <w:rPr>
          <w:spacing w:val="80"/>
        </w:rPr>
        <w:t xml:space="preserve"> </w:t>
      </w:r>
      <w:r>
        <w:t>с</w:t>
      </w:r>
      <w:r>
        <w:rPr>
          <w:spacing w:val="80"/>
        </w:rPr>
        <w:t xml:space="preserve"> </w:t>
      </w:r>
      <w:r>
        <w:t>отношением</w:t>
      </w:r>
      <w:r>
        <w:rPr>
          <w:spacing w:val="80"/>
        </w:rPr>
        <w:t xml:space="preserve"> </w:t>
      </w:r>
      <w:r>
        <w:t>величин,</w:t>
      </w:r>
    </w:p>
    <w:p w:rsidR="000C0C23" w:rsidRDefault="00692F60">
      <w:pPr>
        <w:pStyle w:val="a3"/>
        <w:spacing w:line="288" w:lineRule="auto"/>
        <w:ind w:right="853" w:firstLine="0"/>
      </w:pPr>
      <w:r>
        <w:t>пропорциональностью</w:t>
      </w:r>
      <w:r>
        <w:rPr>
          <w:spacing w:val="72"/>
        </w:rPr>
        <w:t xml:space="preserve"> </w:t>
      </w:r>
      <w:r>
        <w:t>величин,</w:t>
      </w:r>
      <w:r>
        <w:rPr>
          <w:spacing w:val="40"/>
        </w:rPr>
        <w:t xml:space="preserve"> </w:t>
      </w:r>
      <w:r>
        <w:t>процентами,</w:t>
      </w:r>
      <w:r>
        <w:rPr>
          <w:spacing w:val="40"/>
        </w:rPr>
        <w:t xml:space="preserve"> </w:t>
      </w:r>
      <w:r>
        <w:t>интерпретировать</w:t>
      </w:r>
      <w:r>
        <w:rPr>
          <w:spacing w:val="80"/>
        </w:rPr>
        <w:t xml:space="preserve"> </w:t>
      </w:r>
      <w:r>
        <w:t>результаты</w:t>
      </w:r>
      <w:r>
        <w:rPr>
          <w:spacing w:val="72"/>
        </w:rPr>
        <w:t xml:space="preserve"> </w:t>
      </w:r>
      <w:r>
        <w:t>решения</w:t>
      </w:r>
      <w:r>
        <w:rPr>
          <w:spacing w:val="40"/>
        </w:rPr>
        <w:t xml:space="preserve"> </w:t>
      </w:r>
      <w:r>
        <w:t>задач с</w:t>
      </w:r>
      <w:r>
        <w:rPr>
          <w:spacing w:val="40"/>
        </w:rPr>
        <w:t xml:space="preserve"> </w:t>
      </w:r>
      <w:r>
        <w:t>учѐтом</w:t>
      </w:r>
      <w:r>
        <w:rPr>
          <w:spacing w:val="40"/>
        </w:rPr>
        <w:t xml:space="preserve"> </w:t>
      </w:r>
      <w:r>
        <w:t>ограничений,</w:t>
      </w:r>
      <w:r>
        <w:rPr>
          <w:spacing w:val="40"/>
        </w:rPr>
        <w:t xml:space="preserve"> </w:t>
      </w:r>
      <w:r>
        <w:t>связанных</w:t>
      </w:r>
      <w:r>
        <w:rPr>
          <w:spacing w:val="40"/>
        </w:rPr>
        <w:t xml:space="preserve"> </w:t>
      </w:r>
      <w:r>
        <w:t>со</w:t>
      </w:r>
      <w:r>
        <w:rPr>
          <w:spacing w:val="40"/>
        </w:rPr>
        <w:t xml:space="preserve"> </w:t>
      </w:r>
      <w:r>
        <w:t>свойствами</w:t>
      </w:r>
      <w:r>
        <w:rPr>
          <w:spacing w:val="40"/>
        </w:rPr>
        <w:t xml:space="preserve"> </w:t>
      </w:r>
      <w:r>
        <w:t>рассматриваемых</w:t>
      </w:r>
      <w:r>
        <w:rPr>
          <w:spacing w:val="40"/>
        </w:rPr>
        <w:t xml:space="preserve"> </w:t>
      </w:r>
      <w:r>
        <w:t>объектов.</w:t>
      </w:r>
    </w:p>
    <w:p w:rsidR="000C0C23" w:rsidRDefault="00692F60">
      <w:pPr>
        <w:pStyle w:val="a3"/>
        <w:spacing w:line="264" w:lineRule="exact"/>
        <w:ind w:left="1135" w:firstLine="0"/>
      </w:pPr>
      <w:r>
        <w:t>Алгебраические</w:t>
      </w:r>
      <w:r>
        <w:rPr>
          <w:spacing w:val="27"/>
        </w:rPr>
        <w:t xml:space="preserve"> </w:t>
      </w:r>
      <w:r>
        <w:rPr>
          <w:spacing w:val="-2"/>
        </w:rPr>
        <w:t>выражения.</w:t>
      </w:r>
    </w:p>
    <w:p w:rsidR="000C0C23" w:rsidRDefault="00692F60">
      <w:pPr>
        <w:pStyle w:val="a3"/>
        <w:spacing w:before="36" w:line="292" w:lineRule="auto"/>
        <w:ind w:right="915"/>
      </w:pPr>
      <w:r>
        <w:t>Использовать алгебраическую терминологию и символику, применять еѐ в процессе освоения учебного материала.</w:t>
      </w:r>
    </w:p>
    <w:p w:rsidR="000C0C23" w:rsidRDefault="00692F60">
      <w:pPr>
        <w:pStyle w:val="a3"/>
        <w:spacing w:line="283" w:lineRule="auto"/>
        <w:ind w:left="1135" w:right="897" w:firstLine="0"/>
      </w:pPr>
      <w:r>
        <w:t>Находить значения буквенных выражений при заданных значениях переменных. Выполнять</w:t>
      </w:r>
      <w:r>
        <w:rPr>
          <w:spacing w:val="40"/>
        </w:rPr>
        <w:t xml:space="preserve"> </w:t>
      </w:r>
      <w:r>
        <w:t>преобразования</w:t>
      </w:r>
      <w:r>
        <w:rPr>
          <w:spacing w:val="40"/>
        </w:rPr>
        <w:t xml:space="preserve"> </w:t>
      </w:r>
      <w:r>
        <w:t>целого</w:t>
      </w:r>
      <w:r>
        <w:rPr>
          <w:spacing w:val="39"/>
        </w:rPr>
        <w:t xml:space="preserve"> </w:t>
      </w:r>
      <w:r>
        <w:t>выражения</w:t>
      </w:r>
      <w:r>
        <w:rPr>
          <w:spacing w:val="40"/>
        </w:rPr>
        <w:t xml:space="preserve"> </w:t>
      </w:r>
      <w:r>
        <w:t>в</w:t>
      </w:r>
      <w:r>
        <w:rPr>
          <w:spacing w:val="39"/>
        </w:rPr>
        <w:t xml:space="preserve"> </w:t>
      </w:r>
      <w:r>
        <w:t>многочлен</w:t>
      </w:r>
      <w:r>
        <w:rPr>
          <w:spacing w:val="40"/>
        </w:rPr>
        <w:t xml:space="preserve"> </w:t>
      </w:r>
      <w:r>
        <w:t>приведением</w:t>
      </w:r>
      <w:r>
        <w:rPr>
          <w:spacing w:val="40"/>
        </w:rPr>
        <w:t xml:space="preserve"> </w:t>
      </w:r>
      <w:r>
        <w:t>подобных</w:t>
      </w:r>
    </w:p>
    <w:p w:rsidR="000C0C23" w:rsidRDefault="000C0C23">
      <w:pPr>
        <w:pStyle w:val="a3"/>
        <w:spacing w:line="283" w:lineRule="auto"/>
        <w:sectPr w:rsidR="000C0C23">
          <w:pgSz w:w="11910" w:h="16850"/>
          <w:pgMar w:top="1040" w:right="0" w:bottom="1140" w:left="1275" w:header="0" w:footer="885" w:gutter="0"/>
          <w:cols w:space="720"/>
        </w:sectPr>
      </w:pPr>
    </w:p>
    <w:p w:rsidR="000C0C23" w:rsidRDefault="00692F60">
      <w:pPr>
        <w:pStyle w:val="a3"/>
        <w:spacing w:before="72"/>
        <w:ind w:firstLine="0"/>
      </w:pPr>
      <w:r>
        <w:t>слагаемых,</w:t>
      </w:r>
      <w:r>
        <w:rPr>
          <w:spacing w:val="39"/>
        </w:rPr>
        <w:t xml:space="preserve"> </w:t>
      </w:r>
      <w:r>
        <w:t>раскрытием</w:t>
      </w:r>
      <w:r>
        <w:rPr>
          <w:spacing w:val="43"/>
        </w:rPr>
        <w:t xml:space="preserve"> </w:t>
      </w:r>
      <w:r>
        <w:rPr>
          <w:spacing w:val="-2"/>
        </w:rPr>
        <w:t>скобок.</w:t>
      </w:r>
    </w:p>
    <w:p w:rsidR="000C0C23" w:rsidRDefault="00692F60">
      <w:pPr>
        <w:pStyle w:val="a3"/>
        <w:spacing w:before="62" w:line="288" w:lineRule="auto"/>
        <w:ind w:right="869"/>
      </w:pPr>
      <w:r>
        <w:t>Выполнять умножение одночлена на многочлен и многочлена на многочлен,</w:t>
      </w:r>
      <w:r>
        <w:rPr>
          <w:spacing w:val="40"/>
        </w:rPr>
        <w:t xml:space="preserve"> </w:t>
      </w:r>
      <w:r>
        <w:t>применять</w:t>
      </w:r>
      <w:r>
        <w:rPr>
          <w:spacing w:val="40"/>
        </w:rPr>
        <w:t xml:space="preserve"> </w:t>
      </w:r>
      <w:r>
        <w:t>формулы</w:t>
      </w:r>
      <w:r>
        <w:rPr>
          <w:spacing w:val="40"/>
        </w:rPr>
        <w:t xml:space="preserve"> </w:t>
      </w:r>
      <w:r>
        <w:t>квадрата</w:t>
      </w:r>
      <w:r>
        <w:rPr>
          <w:spacing w:val="40"/>
        </w:rPr>
        <w:t xml:space="preserve"> </w:t>
      </w:r>
      <w:r>
        <w:t>суммы</w:t>
      </w:r>
      <w:r>
        <w:rPr>
          <w:spacing w:val="40"/>
        </w:rPr>
        <w:t xml:space="preserve"> </w:t>
      </w:r>
      <w:r>
        <w:t>и</w:t>
      </w:r>
      <w:r>
        <w:rPr>
          <w:spacing w:val="40"/>
        </w:rPr>
        <w:t xml:space="preserve"> </w:t>
      </w:r>
      <w:r>
        <w:t>квадрата</w:t>
      </w:r>
      <w:r>
        <w:rPr>
          <w:spacing w:val="40"/>
        </w:rPr>
        <w:t xml:space="preserve"> </w:t>
      </w:r>
      <w:r>
        <w:t>разности.</w:t>
      </w:r>
    </w:p>
    <w:p w:rsidR="000C0C23" w:rsidRDefault="00692F60">
      <w:pPr>
        <w:pStyle w:val="a3"/>
        <w:spacing w:line="290" w:lineRule="auto"/>
        <w:ind w:right="883"/>
      </w:pPr>
      <w:r>
        <w:t>Осуществлять разложение многочленов на множители с помощью вынесения за</w:t>
      </w:r>
      <w:r>
        <w:rPr>
          <w:spacing w:val="40"/>
        </w:rPr>
        <w:t xml:space="preserve"> </w:t>
      </w:r>
      <w:r>
        <w:t xml:space="preserve">скобки общего множителя, группировки слагаемых, применения формул сокращѐнного </w:t>
      </w:r>
      <w:r>
        <w:rPr>
          <w:spacing w:val="-2"/>
        </w:rPr>
        <w:t>умножения.</w:t>
      </w:r>
    </w:p>
    <w:p w:rsidR="000C0C23" w:rsidRDefault="00692F60">
      <w:pPr>
        <w:pStyle w:val="a3"/>
        <w:spacing w:line="288" w:lineRule="auto"/>
        <w:ind w:right="861"/>
      </w:pPr>
      <w:r>
        <w:t>Применять</w:t>
      </w:r>
      <w:r>
        <w:rPr>
          <w:spacing w:val="40"/>
        </w:rPr>
        <w:t xml:space="preserve"> </w:t>
      </w:r>
      <w:r>
        <w:t>преобразования</w:t>
      </w:r>
      <w:r>
        <w:rPr>
          <w:spacing w:val="40"/>
        </w:rPr>
        <w:t xml:space="preserve"> </w:t>
      </w:r>
      <w:r>
        <w:t>многочленов</w:t>
      </w:r>
      <w:r>
        <w:rPr>
          <w:spacing w:val="40"/>
        </w:rPr>
        <w:t xml:space="preserve"> </w:t>
      </w:r>
      <w:r>
        <w:t>для</w:t>
      </w:r>
      <w:r>
        <w:rPr>
          <w:spacing w:val="40"/>
        </w:rPr>
        <w:t xml:space="preserve"> </w:t>
      </w:r>
      <w:r>
        <w:t>решения</w:t>
      </w:r>
      <w:r>
        <w:rPr>
          <w:spacing w:val="40"/>
        </w:rPr>
        <w:t xml:space="preserve"> </w:t>
      </w:r>
      <w:r>
        <w:t>различных</w:t>
      </w:r>
      <w:r>
        <w:rPr>
          <w:spacing w:val="40"/>
        </w:rPr>
        <w:t xml:space="preserve"> </w:t>
      </w:r>
      <w:r>
        <w:t>задач</w:t>
      </w:r>
      <w:r>
        <w:rPr>
          <w:spacing w:val="40"/>
        </w:rPr>
        <w:t xml:space="preserve"> </w:t>
      </w:r>
      <w:r>
        <w:t>из математики,</w:t>
      </w:r>
      <w:r>
        <w:rPr>
          <w:spacing w:val="40"/>
        </w:rPr>
        <w:t xml:space="preserve"> </w:t>
      </w:r>
      <w:r>
        <w:t>смежных</w:t>
      </w:r>
      <w:r>
        <w:rPr>
          <w:spacing w:val="40"/>
        </w:rPr>
        <w:t xml:space="preserve"> </w:t>
      </w:r>
      <w:r>
        <w:t>предметов,</w:t>
      </w:r>
      <w:r>
        <w:rPr>
          <w:spacing w:val="40"/>
        </w:rPr>
        <w:t xml:space="preserve"> </w:t>
      </w:r>
      <w:r>
        <w:t>из</w:t>
      </w:r>
      <w:r>
        <w:rPr>
          <w:spacing w:val="40"/>
        </w:rPr>
        <w:t xml:space="preserve"> </w:t>
      </w:r>
      <w:r>
        <w:t>реальной</w:t>
      </w:r>
      <w:r>
        <w:rPr>
          <w:spacing w:val="40"/>
        </w:rPr>
        <w:t xml:space="preserve"> </w:t>
      </w:r>
      <w:r>
        <w:t>практики.</w:t>
      </w:r>
    </w:p>
    <w:p w:rsidR="000C0C23" w:rsidRDefault="00692F60">
      <w:pPr>
        <w:pStyle w:val="a3"/>
        <w:spacing w:line="288" w:lineRule="auto"/>
        <w:ind w:right="875"/>
      </w:pPr>
      <w:r>
        <w:t xml:space="preserve">Использовать свойства степеней с натуральными показателями для преобразования </w:t>
      </w:r>
      <w:r>
        <w:rPr>
          <w:spacing w:val="-2"/>
        </w:rPr>
        <w:t>выражений.</w:t>
      </w:r>
    </w:p>
    <w:p w:rsidR="000C0C23" w:rsidRDefault="00692F60">
      <w:pPr>
        <w:pStyle w:val="a3"/>
        <w:spacing w:line="264" w:lineRule="exact"/>
        <w:ind w:left="1135" w:firstLine="0"/>
      </w:pPr>
      <w:r>
        <w:t>Уравнения</w:t>
      </w:r>
      <w:r>
        <w:rPr>
          <w:spacing w:val="19"/>
        </w:rPr>
        <w:t xml:space="preserve"> </w:t>
      </w:r>
      <w:r>
        <w:t>и</w:t>
      </w:r>
      <w:r>
        <w:rPr>
          <w:spacing w:val="19"/>
        </w:rPr>
        <w:t xml:space="preserve"> </w:t>
      </w:r>
      <w:r>
        <w:rPr>
          <w:spacing w:val="-2"/>
        </w:rPr>
        <w:t>неравенства.</w:t>
      </w:r>
    </w:p>
    <w:p w:rsidR="000C0C23" w:rsidRDefault="00692F60">
      <w:pPr>
        <w:pStyle w:val="a3"/>
        <w:spacing w:before="41" w:line="292" w:lineRule="auto"/>
        <w:ind w:right="857"/>
      </w:pPr>
      <w:r>
        <w:t>Решать линейные уравнения с одной переменной, применяя правила перехода от исходного</w:t>
      </w:r>
      <w:r>
        <w:rPr>
          <w:spacing w:val="40"/>
        </w:rPr>
        <w:t xml:space="preserve"> </w:t>
      </w:r>
      <w:r>
        <w:t>уравнения</w:t>
      </w:r>
      <w:r>
        <w:rPr>
          <w:spacing w:val="40"/>
        </w:rPr>
        <w:t xml:space="preserve"> </w:t>
      </w:r>
      <w:r>
        <w:t>к</w:t>
      </w:r>
      <w:r>
        <w:rPr>
          <w:spacing w:val="40"/>
        </w:rPr>
        <w:t xml:space="preserve"> </w:t>
      </w:r>
      <w:r>
        <w:t>равносильному</w:t>
      </w:r>
      <w:r>
        <w:rPr>
          <w:spacing w:val="40"/>
        </w:rPr>
        <w:t xml:space="preserve"> </w:t>
      </w:r>
      <w:r>
        <w:t>ему.</w:t>
      </w:r>
      <w:r>
        <w:rPr>
          <w:spacing w:val="40"/>
        </w:rPr>
        <w:t xml:space="preserve"> </w:t>
      </w:r>
      <w:r>
        <w:t>Проверять,</w:t>
      </w:r>
      <w:r>
        <w:rPr>
          <w:spacing w:val="40"/>
        </w:rPr>
        <w:t xml:space="preserve"> </w:t>
      </w:r>
      <w:r>
        <w:t>является</w:t>
      </w:r>
      <w:r>
        <w:rPr>
          <w:spacing w:val="40"/>
        </w:rPr>
        <w:t xml:space="preserve"> </w:t>
      </w:r>
      <w:r>
        <w:t>ли</w:t>
      </w:r>
      <w:r>
        <w:rPr>
          <w:spacing w:val="40"/>
        </w:rPr>
        <w:t xml:space="preserve"> </w:t>
      </w:r>
      <w:r>
        <w:t>число</w:t>
      </w:r>
      <w:r>
        <w:rPr>
          <w:spacing w:val="40"/>
        </w:rPr>
        <w:t xml:space="preserve"> </w:t>
      </w:r>
      <w:r>
        <w:t xml:space="preserve">корнем </w:t>
      </w:r>
      <w:r>
        <w:rPr>
          <w:spacing w:val="-2"/>
        </w:rPr>
        <w:t>уравнения.</w:t>
      </w:r>
    </w:p>
    <w:p w:rsidR="000C0C23" w:rsidRDefault="00692F60">
      <w:pPr>
        <w:pStyle w:val="a3"/>
        <w:spacing w:line="257" w:lineRule="exact"/>
        <w:ind w:left="1135" w:firstLine="0"/>
      </w:pPr>
      <w:r>
        <w:t>Применять</w:t>
      </w:r>
      <w:r>
        <w:rPr>
          <w:spacing w:val="23"/>
        </w:rPr>
        <w:t xml:space="preserve"> </w:t>
      </w:r>
      <w:r>
        <w:t>графические</w:t>
      </w:r>
      <w:r>
        <w:rPr>
          <w:spacing w:val="30"/>
        </w:rPr>
        <w:t xml:space="preserve"> </w:t>
      </w:r>
      <w:r>
        <w:t>методы</w:t>
      </w:r>
      <w:r>
        <w:rPr>
          <w:spacing w:val="21"/>
        </w:rPr>
        <w:t xml:space="preserve"> </w:t>
      </w:r>
      <w:r>
        <w:t>при</w:t>
      </w:r>
      <w:r>
        <w:rPr>
          <w:spacing w:val="30"/>
        </w:rPr>
        <w:t xml:space="preserve"> </w:t>
      </w:r>
      <w:r>
        <w:t>решении</w:t>
      </w:r>
      <w:r>
        <w:rPr>
          <w:spacing w:val="32"/>
        </w:rPr>
        <w:t xml:space="preserve"> </w:t>
      </w:r>
      <w:r>
        <w:t>линейных</w:t>
      </w:r>
      <w:r>
        <w:rPr>
          <w:spacing w:val="31"/>
        </w:rPr>
        <w:t xml:space="preserve"> </w:t>
      </w:r>
      <w:r>
        <w:t>уравнений</w:t>
      </w:r>
      <w:r>
        <w:rPr>
          <w:spacing w:val="27"/>
        </w:rPr>
        <w:t xml:space="preserve"> </w:t>
      </w:r>
      <w:r>
        <w:t>и</w:t>
      </w:r>
      <w:r>
        <w:rPr>
          <w:spacing w:val="16"/>
        </w:rPr>
        <w:t xml:space="preserve"> </w:t>
      </w:r>
      <w:r>
        <w:t>их</w:t>
      </w:r>
      <w:r>
        <w:rPr>
          <w:spacing w:val="22"/>
        </w:rPr>
        <w:t xml:space="preserve"> </w:t>
      </w:r>
      <w:r>
        <w:rPr>
          <w:spacing w:val="-2"/>
        </w:rPr>
        <w:t>систем.</w:t>
      </w:r>
    </w:p>
    <w:p w:rsidR="000C0C23" w:rsidRDefault="00692F60">
      <w:pPr>
        <w:pStyle w:val="a3"/>
        <w:spacing w:before="47" w:line="292" w:lineRule="auto"/>
        <w:ind w:right="866"/>
      </w:pPr>
      <w:r>
        <w:t xml:space="preserve">Подбирать примеры пар чисел, являющихся решением линейного уравнения с двумя </w:t>
      </w:r>
      <w:r>
        <w:rPr>
          <w:spacing w:val="-2"/>
        </w:rPr>
        <w:t>переменными.</w:t>
      </w:r>
    </w:p>
    <w:p w:rsidR="000C0C23" w:rsidRDefault="00692F60">
      <w:pPr>
        <w:pStyle w:val="a3"/>
        <w:spacing w:line="288" w:lineRule="auto"/>
        <w:ind w:right="872"/>
      </w:pPr>
      <w:r>
        <w:t>Строить в координатной плоскости график линейного уравнения с двумя переменными,</w:t>
      </w:r>
      <w:r>
        <w:rPr>
          <w:spacing w:val="40"/>
        </w:rPr>
        <w:t xml:space="preserve"> </w:t>
      </w:r>
      <w:r>
        <w:t>пользуясь</w:t>
      </w:r>
      <w:r>
        <w:rPr>
          <w:spacing w:val="40"/>
        </w:rPr>
        <w:t xml:space="preserve"> </w:t>
      </w:r>
      <w:r>
        <w:t>графиком,</w:t>
      </w:r>
      <w:r>
        <w:rPr>
          <w:spacing w:val="40"/>
        </w:rPr>
        <w:t xml:space="preserve"> </w:t>
      </w:r>
      <w:r>
        <w:t>приводить</w:t>
      </w:r>
      <w:r>
        <w:rPr>
          <w:spacing w:val="40"/>
        </w:rPr>
        <w:t xml:space="preserve"> </w:t>
      </w:r>
      <w:r>
        <w:t>примеры</w:t>
      </w:r>
      <w:r>
        <w:rPr>
          <w:spacing w:val="40"/>
        </w:rPr>
        <w:t xml:space="preserve"> </w:t>
      </w:r>
      <w:r>
        <w:t>решения</w:t>
      </w:r>
      <w:r>
        <w:rPr>
          <w:spacing w:val="40"/>
        </w:rPr>
        <w:t xml:space="preserve"> </w:t>
      </w:r>
      <w:r>
        <w:t>уравнения.</w:t>
      </w:r>
    </w:p>
    <w:p w:rsidR="000C0C23" w:rsidRDefault="00692F60">
      <w:pPr>
        <w:pStyle w:val="a3"/>
        <w:spacing w:line="288" w:lineRule="auto"/>
        <w:ind w:right="868"/>
      </w:pPr>
      <w:r>
        <w:t xml:space="preserve">Решать системы двух линейных уравнений с двумя переменными, в том числе </w:t>
      </w:r>
      <w:r>
        <w:rPr>
          <w:spacing w:val="-2"/>
        </w:rPr>
        <w:t>графически.</w:t>
      </w:r>
    </w:p>
    <w:p w:rsidR="000C0C23" w:rsidRDefault="00692F60">
      <w:pPr>
        <w:pStyle w:val="a3"/>
        <w:spacing w:line="290" w:lineRule="auto"/>
        <w:ind w:right="856"/>
      </w:pPr>
      <w: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w:t>
      </w:r>
      <w:r>
        <w:rPr>
          <w:spacing w:val="80"/>
        </w:rPr>
        <w:t xml:space="preserve"> </w:t>
      </w:r>
      <w:r>
        <w:rPr>
          <w:spacing w:val="-2"/>
        </w:rPr>
        <w:t>результат.</w:t>
      </w:r>
    </w:p>
    <w:p w:rsidR="000C0C23" w:rsidRDefault="00692F60">
      <w:pPr>
        <w:pStyle w:val="a3"/>
        <w:spacing w:line="260" w:lineRule="exact"/>
        <w:ind w:left="1135" w:firstLine="0"/>
        <w:jc w:val="left"/>
      </w:pPr>
      <w:r>
        <w:rPr>
          <w:spacing w:val="-2"/>
        </w:rPr>
        <w:t>Функции.</w:t>
      </w:r>
    </w:p>
    <w:p w:rsidR="000C0C23" w:rsidRDefault="00692F60">
      <w:pPr>
        <w:pStyle w:val="a3"/>
        <w:spacing w:before="39" w:line="290" w:lineRule="auto"/>
        <w:ind w:right="859"/>
      </w:pPr>
      <w:r>
        <w:t>Изображать</w:t>
      </w:r>
      <w:r>
        <w:rPr>
          <w:spacing w:val="40"/>
        </w:rPr>
        <w:t xml:space="preserve"> </w:t>
      </w:r>
      <w:r>
        <w:t>на</w:t>
      </w:r>
      <w:r>
        <w:rPr>
          <w:spacing w:val="40"/>
        </w:rPr>
        <w:t xml:space="preserve"> </w:t>
      </w:r>
      <w:r>
        <w:t>координатной</w:t>
      </w:r>
      <w:r>
        <w:rPr>
          <w:spacing w:val="40"/>
        </w:rPr>
        <w:t xml:space="preserve"> </w:t>
      </w:r>
      <w:r>
        <w:t>прямой</w:t>
      </w:r>
      <w:r>
        <w:rPr>
          <w:spacing w:val="40"/>
        </w:rPr>
        <w:t xml:space="preserve"> </w:t>
      </w:r>
      <w:r>
        <w:t>точки,</w:t>
      </w:r>
      <w:r>
        <w:rPr>
          <w:spacing w:val="40"/>
        </w:rPr>
        <w:t xml:space="preserve"> </w:t>
      </w:r>
      <w:r>
        <w:t>соответствующие</w:t>
      </w:r>
      <w:r>
        <w:rPr>
          <w:spacing w:val="40"/>
        </w:rPr>
        <w:t xml:space="preserve"> </w:t>
      </w:r>
      <w:r>
        <w:t>заданным координатам,</w:t>
      </w:r>
      <w:r>
        <w:rPr>
          <w:spacing w:val="40"/>
        </w:rPr>
        <w:t xml:space="preserve"> </w:t>
      </w:r>
      <w:r>
        <w:t>лучи,</w:t>
      </w:r>
      <w:r>
        <w:rPr>
          <w:spacing w:val="40"/>
        </w:rPr>
        <w:t xml:space="preserve"> </w:t>
      </w:r>
      <w:r>
        <w:t>отрезки,</w:t>
      </w:r>
      <w:r>
        <w:rPr>
          <w:spacing w:val="40"/>
        </w:rPr>
        <w:t xml:space="preserve"> </w:t>
      </w:r>
      <w:r>
        <w:t>интервалы,</w:t>
      </w:r>
      <w:r>
        <w:rPr>
          <w:spacing w:val="40"/>
        </w:rPr>
        <w:t xml:space="preserve"> </w:t>
      </w:r>
      <w:r>
        <w:t>записывать</w:t>
      </w:r>
      <w:r>
        <w:rPr>
          <w:spacing w:val="40"/>
        </w:rPr>
        <w:t xml:space="preserve"> </w:t>
      </w:r>
      <w:r>
        <w:t>числовые</w:t>
      </w:r>
      <w:r>
        <w:rPr>
          <w:spacing w:val="40"/>
        </w:rPr>
        <w:t xml:space="preserve"> </w:t>
      </w:r>
      <w:r>
        <w:t>промежутки</w:t>
      </w:r>
      <w:r>
        <w:rPr>
          <w:spacing w:val="40"/>
        </w:rPr>
        <w:t xml:space="preserve"> </w:t>
      </w:r>
      <w:r>
        <w:t>на алгебраическом языке.</w:t>
      </w:r>
    </w:p>
    <w:p w:rsidR="000C0C23" w:rsidRDefault="00692F60">
      <w:pPr>
        <w:pStyle w:val="a3"/>
        <w:spacing w:line="288" w:lineRule="auto"/>
        <w:ind w:right="874"/>
        <w:rPr>
          <w:i/>
        </w:rPr>
      </w:pPr>
      <w:r>
        <w:t>Отмечать в координатной плоскости точки по заданным координатам, строить</w:t>
      </w:r>
      <w:r>
        <w:rPr>
          <w:spacing w:val="80"/>
        </w:rPr>
        <w:t xml:space="preserve"> </w:t>
      </w:r>
      <w:r>
        <w:t>графики</w:t>
      </w:r>
      <w:r>
        <w:rPr>
          <w:spacing w:val="40"/>
        </w:rPr>
        <w:t xml:space="preserve"> </w:t>
      </w:r>
      <w:r>
        <w:t>линейных</w:t>
      </w:r>
      <w:r>
        <w:rPr>
          <w:spacing w:val="40"/>
        </w:rPr>
        <w:t xml:space="preserve"> </w:t>
      </w:r>
      <w:r>
        <w:t>функций.</w:t>
      </w:r>
      <w:r>
        <w:rPr>
          <w:spacing w:val="40"/>
        </w:rPr>
        <w:t xml:space="preserve"> </w:t>
      </w:r>
      <w:r>
        <w:t>Строить</w:t>
      </w:r>
      <w:r>
        <w:rPr>
          <w:spacing w:val="40"/>
        </w:rPr>
        <w:t xml:space="preserve"> </w:t>
      </w:r>
      <w:r>
        <w:t>график</w:t>
      </w:r>
      <w:r>
        <w:rPr>
          <w:spacing w:val="40"/>
        </w:rPr>
        <w:t xml:space="preserve"> </w:t>
      </w:r>
      <w:r>
        <w:t>функции</w:t>
      </w:r>
      <w:r>
        <w:rPr>
          <w:spacing w:val="40"/>
        </w:rPr>
        <w:t xml:space="preserve"> </w:t>
      </w:r>
      <w:r>
        <w:rPr>
          <w:i/>
        </w:rPr>
        <w:t>y</w:t>
      </w:r>
      <w:r>
        <w:rPr>
          <w:i/>
          <w:spacing w:val="40"/>
        </w:rPr>
        <w:t xml:space="preserve"> </w:t>
      </w:r>
      <w:r>
        <w:rPr>
          <w:i/>
        </w:rPr>
        <w:t>=</w:t>
      </w:r>
      <w:r>
        <w:rPr>
          <w:i/>
          <w:spacing w:val="40"/>
        </w:rPr>
        <w:t xml:space="preserve"> </w:t>
      </w:r>
      <w:r>
        <w:rPr>
          <w:i/>
        </w:rPr>
        <w:t>|х|.</w:t>
      </w:r>
    </w:p>
    <w:p w:rsidR="000C0C23" w:rsidRDefault="00692F60">
      <w:pPr>
        <w:pStyle w:val="a3"/>
        <w:spacing w:line="288" w:lineRule="auto"/>
        <w:ind w:right="859"/>
      </w:pPr>
      <w:r>
        <w:t>Описывать</w:t>
      </w:r>
      <w:r>
        <w:rPr>
          <w:spacing w:val="40"/>
        </w:rPr>
        <w:t xml:space="preserve"> </w:t>
      </w:r>
      <w:r>
        <w:t>с</w:t>
      </w:r>
      <w:r>
        <w:rPr>
          <w:spacing w:val="40"/>
        </w:rPr>
        <w:t xml:space="preserve"> </w:t>
      </w:r>
      <w:r>
        <w:t>помощью</w:t>
      </w:r>
      <w:r>
        <w:rPr>
          <w:spacing w:val="40"/>
        </w:rPr>
        <w:t xml:space="preserve"> </w:t>
      </w:r>
      <w:r>
        <w:t>функций</w:t>
      </w:r>
      <w:r>
        <w:rPr>
          <w:spacing w:val="40"/>
        </w:rPr>
        <w:t xml:space="preserve"> </w:t>
      </w:r>
      <w:r>
        <w:t>известные</w:t>
      </w:r>
      <w:r>
        <w:rPr>
          <w:spacing w:val="40"/>
        </w:rPr>
        <w:t xml:space="preserve"> </w:t>
      </w:r>
      <w:r>
        <w:t>зависимости</w:t>
      </w:r>
      <w:r>
        <w:rPr>
          <w:spacing w:val="40"/>
        </w:rPr>
        <w:t xml:space="preserve"> </w:t>
      </w:r>
      <w:r>
        <w:t>между</w:t>
      </w:r>
      <w:r>
        <w:rPr>
          <w:spacing w:val="40"/>
        </w:rPr>
        <w:t xml:space="preserve"> </w:t>
      </w:r>
      <w:r>
        <w:t>величинами: скорость,</w:t>
      </w:r>
      <w:r>
        <w:rPr>
          <w:spacing w:val="40"/>
        </w:rPr>
        <w:t xml:space="preserve"> </w:t>
      </w:r>
      <w:r>
        <w:t>время,</w:t>
      </w:r>
      <w:r>
        <w:rPr>
          <w:spacing w:val="40"/>
        </w:rPr>
        <w:t xml:space="preserve"> </w:t>
      </w:r>
      <w:r>
        <w:t>расстояние,</w:t>
      </w:r>
      <w:r>
        <w:rPr>
          <w:spacing w:val="40"/>
        </w:rPr>
        <w:t xml:space="preserve"> </w:t>
      </w:r>
      <w:r>
        <w:t>цена,</w:t>
      </w:r>
      <w:r>
        <w:rPr>
          <w:spacing w:val="40"/>
        </w:rPr>
        <w:t xml:space="preserve"> </w:t>
      </w:r>
      <w:r>
        <w:t>количество,</w:t>
      </w:r>
      <w:r>
        <w:rPr>
          <w:spacing w:val="40"/>
        </w:rPr>
        <w:t xml:space="preserve"> </w:t>
      </w:r>
      <w:r>
        <w:t>стоимость,</w:t>
      </w:r>
      <w:r>
        <w:rPr>
          <w:spacing w:val="40"/>
        </w:rPr>
        <w:t xml:space="preserve"> </w:t>
      </w:r>
      <w:r>
        <w:t>производительность,</w:t>
      </w:r>
      <w:r>
        <w:rPr>
          <w:spacing w:val="40"/>
        </w:rPr>
        <w:t xml:space="preserve"> </w:t>
      </w:r>
      <w:r>
        <w:t>время, объѐм работы.</w:t>
      </w:r>
    </w:p>
    <w:p w:rsidR="000C0C23" w:rsidRDefault="00692F60">
      <w:pPr>
        <w:pStyle w:val="a3"/>
        <w:spacing w:line="263" w:lineRule="exact"/>
        <w:ind w:left="1135" w:firstLine="0"/>
      </w:pPr>
      <w:r>
        <w:t>Находить</w:t>
      </w:r>
      <w:r>
        <w:rPr>
          <w:spacing w:val="26"/>
        </w:rPr>
        <w:t xml:space="preserve"> </w:t>
      </w:r>
      <w:r>
        <w:t>значение</w:t>
      </w:r>
      <w:r>
        <w:rPr>
          <w:spacing w:val="29"/>
        </w:rPr>
        <w:t xml:space="preserve"> </w:t>
      </w:r>
      <w:r>
        <w:t>функции</w:t>
      </w:r>
      <w:r>
        <w:rPr>
          <w:spacing w:val="32"/>
        </w:rPr>
        <w:t xml:space="preserve"> </w:t>
      </w:r>
      <w:r>
        <w:t>по</w:t>
      </w:r>
      <w:r>
        <w:rPr>
          <w:spacing w:val="15"/>
        </w:rPr>
        <w:t xml:space="preserve"> </w:t>
      </w:r>
      <w:r>
        <w:t>значению</w:t>
      </w:r>
      <w:r>
        <w:rPr>
          <w:spacing w:val="31"/>
        </w:rPr>
        <w:t xml:space="preserve"> </w:t>
      </w:r>
      <w:r>
        <w:t>еѐ</w:t>
      </w:r>
      <w:r>
        <w:rPr>
          <w:spacing w:val="20"/>
        </w:rPr>
        <w:t xml:space="preserve"> </w:t>
      </w:r>
      <w:r>
        <w:rPr>
          <w:spacing w:val="-2"/>
        </w:rPr>
        <w:t>аргумента.</w:t>
      </w:r>
    </w:p>
    <w:p w:rsidR="000C0C23" w:rsidRDefault="00692F60">
      <w:pPr>
        <w:pStyle w:val="a3"/>
        <w:spacing w:before="47" w:line="292" w:lineRule="auto"/>
        <w:ind w:right="876"/>
      </w:pPr>
      <w:r>
        <w:t>Понимать графический способ представления и анализа информации, извлекать и интерпретировать</w:t>
      </w:r>
      <w:r>
        <w:rPr>
          <w:spacing w:val="40"/>
        </w:rPr>
        <w:t xml:space="preserve"> </w:t>
      </w:r>
      <w:r>
        <w:t>информацию</w:t>
      </w:r>
      <w:r>
        <w:rPr>
          <w:spacing w:val="40"/>
        </w:rPr>
        <w:t xml:space="preserve"> </w:t>
      </w:r>
      <w:r>
        <w:t>из</w:t>
      </w:r>
      <w:r>
        <w:rPr>
          <w:spacing w:val="40"/>
        </w:rPr>
        <w:t xml:space="preserve"> </w:t>
      </w:r>
      <w:r>
        <w:t>графиков</w:t>
      </w:r>
      <w:r>
        <w:rPr>
          <w:spacing w:val="40"/>
        </w:rPr>
        <w:t xml:space="preserve"> </w:t>
      </w:r>
      <w:r>
        <w:t>реальных</w:t>
      </w:r>
      <w:r>
        <w:rPr>
          <w:spacing w:val="40"/>
        </w:rPr>
        <w:t xml:space="preserve"> </w:t>
      </w:r>
      <w:r>
        <w:t>процессов</w:t>
      </w:r>
      <w:r>
        <w:rPr>
          <w:spacing w:val="40"/>
        </w:rPr>
        <w:t xml:space="preserve"> </w:t>
      </w:r>
      <w:r>
        <w:t>и</w:t>
      </w:r>
      <w:r>
        <w:rPr>
          <w:spacing w:val="40"/>
        </w:rPr>
        <w:t xml:space="preserve"> </w:t>
      </w:r>
      <w:r>
        <w:t>зависимостей.</w:t>
      </w:r>
    </w:p>
    <w:p w:rsidR="000C0C23" w:rsidRDefault="00692F60">
      <w:pPr>
        <w:pStyle w:val="a3"/>
        <w:spacing w:line="288" w:lineRule="auto"/>
        <w:ind w:right="890"/>
      </w:pPr>
      <w:r>
        <w:t xml:space="preserve">Предметные результаты освоения программы учебного курса к концу обучения в 8 </w:t>
      </w:r>
      <w:r>
        <w:rPr>
          <w:spacing w:val="-2"/>
        </w:rPr>
        <w:t>классе.</w:t>
      </w:r>
    </w:p>
    <w:p w:rsidR="000C0C23" w:rsidRDefault="00692F60">
      <w:pPr>
        <w:pStyle w:val="a3"/>
        <w:ind w:left="1135" w:firstLine="0"/>
      </w:pPr>
      <w:r>
        <w:t>Числа</w:t>
      </w:r>
      <w:r>
        <w:rPr>
          <w:spacing w:val="7"/>
        </w:rPr>
        <w:t xml:space="preserve"> </w:t>
      </w:r>
      <w:r>
        <w:t>и</w:t>
      </w:r>
      <w:r>
        <w:rPr>
          <w:spacing w:val="9"/>
        </w:rPr>
        <w:t xml:space="preserve"> </w:t>
      </w:r>
      <w:r>
        <w:rPr>
          <w:spacing w:val="-2"/>
        </w:rPr>
        <w:t>вычисления.</w:t>
      </w:r>
    </w:p>
    <w:p w:rsidR="000C0C23" w:rsidRDefault="00692F60">
      <w:pPr>
        <w:pStyle w:val="a3"/>
        <w:spacing w:before="50" w:line="288" w:lineRule="auto"/>
        <w:ind w:right="840"/>
      </w:pPr>
      <w: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0C0C23" w:rsidRDefault="00692F60">
      <w:pPr>
        <w:pStyle w:val="a3"/>
        <w:spacing w:line="290" w:lineRule="auto"/>
        <w:ind w:right="854"/>
      </w:pPr>
      <w:r>
        <w:t>Применять</w:t>
      </w:r>
      <w:r>
        <w:rPr>
          <w:spacing w:val="40"/>
        </w:rPr>
        <w:t xml:space="preserve"> </w:t>
      </w:r>
      <w:r>
        <w:t>понятие</w:t>
      </w:r>
      <w:r>
        <w:rPr>
          <w:spacing w:val="40"/>
        </w:rPr>
        <w:t xml:space="preserve"> </w:t>
      </w:r>
      <w:r>
        <w:t>арифметического</w:t>
      </w:r>
      <w:r>
        <w:rPr>
          <w:spacing w:val="40"/>
        </w:rPr>
        <w:t xml:space="preserve"> </w:t>
      </w:r>
      <w:r>
        <w:t>квадратного</w:t>
      </w:r>
      <w:r>
        <w:rPr>
          <w:spacing w:val="40"/>
        </w:rPr>
        <w:t xml:space="preserve"> </w:t>
      </w:r>
      <w:r>
        <w:t>корня,</w:t>
      </w:r>
      <w:r>
        <w:rPr>
          <w:spacing w:val="40"/>
        </w:rPr>
        <w:t xml:space="preserve"> </w:t>
      </w:r>
      <w:r>
        <w:t>находить</w:t>
      </w:r>
      <w:r>
        <w:rPr>
          <w:spacing w:val="40"/>
        </w:rPr>
        <w:t xml:space="preserve"> </w:t>
      </w:r>
      <w:r>
        <w:t>квадратные корни, используя при необходимости калькулятор, выполнять преобразования выражений, содержащих</w:t>
      </w:r>
      <w:r>
        <w:rPr>
          <w:spacing w:val="40"/>
        </w:rPr>
        <w:t xml:space="preserve"> </w:t>
      </w:r>
      <w:r>
        <w:t>квадратные</w:t>
      </w:r>
      <w:r>
        <w:rPr>
          <w:spacing w:val="40"/>
        </w:rPr>
        <w:t xml:space="preserve"> </w:t>
      </w:r>
      <w:r>
        <w:t>корни,</w:t>
      </w:r>
      <w:r>
        <w:rPr>
          <w:spacing w:val="40"/>
        </w:rPr>
        <w:t xml:space="preserve"> </w:t>
      </w:r>
      <w:r>
        <w:t>используя</w:t>
      </w:r>
      <w:r>
        <w:rPr>
          <w:spacing w:val="40"/>
        </w:rPr>
        <w:t xml:space="preserve"> </w:t>
      </w:r>
      <w:r>
        <w:t>свойства</w:t>
      </w:r>
      <w:r>
        <w:rPr>
          <w:spacing w:val="40"/>
        </w:rPr>
        <w:t xml:space="preserve"> </w:t>
      </w:r>
      <w:r>
        <w:t>корней.</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88"/>
      </w:pPr>
      <w:r>
        <w:t>Использовать записи больших и малых чисел с помощью десятичных дробей и степеней числа 10.</w:t>
      </w:r>
    </w:p>
    <w:p w:rsidR="000C0C23" w:rsidRDefault="00692F60">
      <w:pPr>
        <w:pStyle w:val="a3"/>
        <w:spacing w:before="7"/>
        <w:ind w:left="1135" w:firstLine="0"/>
      </w:pPr>
      <w:r>
        <w:t>Алгебраические</w:t>
      </w:r>
      <w:r>
        <w:rPr>
          <w:spacing w:val="27"/>
        </w:rPr>
        <w:t xml:space="preserve"> </w:t>
      </w:r>
      <w:r>
        <w:rPr>
          <w:spacing w:val="-2"/>
        </w:rPr>
        <w:t>выражения.</w:t>
      </w:r>
    </w:p>
    <w:p w:rsidR="000C0C23" w:rsidRDefault="00692F60">
      <w:pPr>
        <w:pStyle w:val="a3"/>
        <w:spacing w:before="38" w:line="292" w:lineRule="auto"/>
        <w:ind w:right="875"/>
      </w:pPr>
      <w:r>
        <w:t>Применять понятие степени с целым показателем, выполнять преобразования выражений,</w:t>
      </w:r>
      <w:r>
        <w:rPr>
          <w:spacing w:val="40"/>
        </w:rPr>
        <w:t xml:space="preserve"> </w:t>
      </w:r>
      <w:r>
        <w:t>содержащих</w:t>
      </w:r>
      <w:r>
        <w:rPr>
          <w:spacing w:val="40"/>
        </w:rPr>
        <w:t xml:space="preserve"> </w:t>
      </w:r>
      <w:r>
        <w:t>степени</w:t>
      </w:r>
      <w:r>
        <w:rPr>
          <w:spacing w:val="40"/>
        </w:rPr>
        <w:t xml:space="preserve"> </w:t>
      </w:r>
      <w:r>
        <w:t>с</w:t>
      </w:r>
      <w:r>
        <w:rPr>
          <w:spacing w:val="40"/>
        </w:rPr>
        <w:t xml:space="preserve"> </w:t>
      </w:r>
      <w:r>
        <w:t>целым</w:t>
      </w:r>
      <w:r>
        <w:rPr>
          <w:spacing w:val="40"/>
        </w:rPr>
        <w:t xml:space="preserve"> </w:t>
      </w:r>
      <w:r>
        <w:t>показателем.</w:t>
      </w:r>
    </w:p>
    <w:p w:rsidR="000C0C23" w:rsidRDefault="00692F60">
      <w:pPr>
        <w:pStyle w:val="a3"/>
        <w:spacing w:line="288" w:lineRule="auto"/>
        <w:ind w:right="876"/>
      </w:pPr>
      <w:r>
        <w:t>Выполнять тождественные преобразования рациональных выражений на основе правил</w:t>
      </w:r>
      <w:r>
        <w:rPr>
          <w:spacing w:val="40"/>
        </w:rPr>
        <w:t xml:space="preserve"> </w:t>
      </w:r>
      <w:r>
        <w:t>действий</w:t>
      </w:r>
      <w:r>
        <w:rPr>
          <w:spacing w:val="40"/>
        </w:rPr>
        <w:t xml:space="preserve"> </w:t>
      </w:r>
      <w:r>
        <w:t>над</w:t>
      </w:r>
      <w:r>
        <w:rPr>
          <w:spacing w:val="40"/>
        </w:rPr>
        <w:t xml:space="preserve"> </w:t>
      </w:r>
      <w:r>
        <w:t>многочленами</w:t>
      </w:r>
      <w:r>
        <w:rPr>
          <w:spacing w:val="40"/>
        </w:rPr>
        <w:t xml:space="preserve"> </w:t>
      </w:r>
      <w:r>
        <w:t>и</w:t>
      </w:r>
      <w:r>
        <w:rPr>
          <w:spacing w:val="40"/>
        </w:rPr>
        <w:t xml:space="preserve"> </w:t>
      </w:r>
      <w:r>
        <w:t>алгебраическими</w:t>
      </w:r>
      <w:r>
        <w:rPr>
          <w:spacing w:val="40"/>
        </w:rPr>
        <w:t xml:space="preserve"> </w:t>
      </w:r>
      <w:r>
        <w:t>дробями.</w:t>
      </w:r>
    </w:p>
    <w:p w:rsidR="000C0C23" w:rsidRDefault="00692F60">
      <w:pPr>
        <w:pStyle w:val="a3"/>
        <w:ind w:left="1135" w:firstLine="0"/>
      </w:pPr>
      <w:r>
        <w:t>Раскладывать</w:t>
      </w:r>
      <w:r>
        <w:rPr>
          <w:spacing w:val="37"/>
        </w:rPr>
        <w:t xml:space="preserve"> </w:t>
      </w:r>
      <w:r>
        <w:t>квадратный</w:t>
      </w:r>
      <w:r>
        <w:rPr>
          <w:spacing w:val="31"/>
        </w:rPr>
        <w:t xml:space="preserve"> </w:t>
      </w:r>
      <w:r>
        <w:t>трѐхчлен</w:t>
      </w:r>
      <w:r>
        <w:rPr>
          <w:spacing w:val="30"/>
        </w:rPr>
        <w:t xml:space="preserve"> </w:t>
      </w:r>
      <w:r>
        <w:t>на</w:t>
      </w:r>
      <w:r>
        <w:rPr>
          <w:spacing w:val="22"/>
        </w:rPr>
        <w:t xml:space="preserve"> </w:t>
      </w:r>
      <w:r>
        <w:rPr>
          <w:spacing w:val="-2"/>
        </w:rPr>
        <w:t>множители.</w:t>
      </w:r>
    </w:p>
    <w:p w:rsidR="000C0C23" w:rsidRDefault="00692F60">
      <w:pPr>
        <w:pStyle w:val="a3"/>
        <w:spacing w:before="40" w:line="292" w:lineRule="auto"/>
        <w:ind w:right="861"/>
      </w:pPr>
      <w:r>
        <w:t>Применять</w:t>
      </w:r>
      <w:r>
        <w:rPr>
          <w:spacing w:val="40"/>
        </w:rPr>
        <w:t xml:space="preserve"> </w:t>
      </w:r>
      <w:r>
        <w:t>преобразования</w:t>
      </w:r>
      <w:r>
        <w:rPr>
          <w:spacing w:val="40"/>
        </w:rPr>
        <w:t xml:space="preserve"> </w:t>
      </w:r>
      <w:r>
        <w:t>выражений</w:t>
      </w:r>
      <w:r>
        <w:rPr>
          <w:spacing w:val="40"/>
        </w:rPr>
        <w:t xml:space="preserve"> </w:t>
      </w:r>
      <w:r>
        <w:t>для</w:t>
      </w:r>
      <w:r>
        <w:rPr>
          <w:spacing w:val="40"/>
        </w:rPr>
        <w:t xml:space="preserve"> </w:t>
      </w:r>
      <w:r>
        <w:t>решения</w:t>
      </w:r>
      <w:r>
        <w:rPr>
          <w:spacing w:val="40"/>
        </w:rPr>
        <w:t xml:space="preserve"> </w:t>
      </w:r>
      <w:r>
        <w:t>различных</w:t>
      </w:r>
      <w:r>
        <w:rPr>
          <w:spacing w:val="40"/>
        </w:rPr>
        <w:t xml:space="preserve"> </w:t>
      </w:r>
      <w:r>
        <w:t>задач</w:t>
      </w:r>
      <w:r>
        <w:rPr>
          <w:spacing w:val="40"/>
        </w:rPr>
        <w:t xml:space="preserve"> </w:t>
      </w:r>
      <w:r>
        <w:t>из математики,</w:t>
      </w:r>
      <w:r>
        <w:rPr>
          <w:spacing w:val="40"/>
        </w:rPr>
        <w:t xml:space="preserve"> </w:t>
      </w:r>
      <w:r>
        <w:t>смежных</w:t>
      </w:r>
      <w:r>
        <w:rPr>
          <w:spacing w:val="40"/>
        </w:rPr>
        <w:t xml:space="preserve"> </w:t>
      </w:r>
      <w:r>
        <w:t>предметов,</w:t>
      </w:r>
      <w:r>
        <w:rPr>
          <w:spacing w:val="40"/>
        </w:rPr>
        <w:t xml:space="preserve"> </w:t>
      </w:r>
      <w:r>
        <w:t>из</w:t>
      </w:r>
      <w:r>
        <w:rPr>
          <w:spacing w:val="40"/>
        </w:rPr>
        <w:t xml:space="preserve"> </w:t>
      </w:r>
      <w:r>
        <w:t>реальной</w:t>
      </w:r>
      <w:r>
        <w:rPr>
          <w:spacing w:val="40"/>
        </w:rPr>
        <w:t xml:space="preserve"> </w:t>
      </w:r>
      <w:r>
        <w:t>практики.</w:t>
      </w:r>
    </w:p>
    <w:p w:rsidR="000C0C23" w:rsidRDefault="00692F60">
      <w:pPr>
        <w:pStyle w:val="a3"/>
        <w:spacing w:line="258" w:lineRule="exact"/>
        <w:ind w:left="1135" w:firstLine="0"/>
      </w:pPr>
      <w:r>
        <w:t>Уравнения</w:t>
      </w:r>
      <w:r>
        <w:rPr>
          <w:spacing w:val="19"/>
        </w:rPr>
        <w:t xml:space="preserve"> </w:t>
      </w:r>
      <w:r>
        <w:t>и</w:t>
      </w:r>
      <w:r>
        <w:rPr>
          <w:spacing w:val="19"/>
        </w:rPr>
        <w:t xml:space="preserve"> </w:t>
      </w:r>
      <w:r>
        <w:rPr>
          <w:spacing w:val="-2"/>
        </w:rPr>
        <w:t>неравенства.</w:t>
      </w:r>
    </w:p>
    <w:p w:rsidR="000C0C23" w:rsidRDefault="00692F60">
      <w:pPr>
        <w:pStyle w:val="a3"/>
        <w:spacing w:before="48" w:line="292" w:lineRule="auto"/>
        <w:ind w:right="870"/>
      </w:pPr>
      <w:r>
        <w:t>Решать линейные, квадратные уравнения и рациональные уравнения, сводящиеся к ним, системы двух</w:t>
      </w:r>
      <w:r>
        <w:rPr>
          <w:spacing w:val="40"/>
        </w:rPr>
        <w:t xml:space="preserve"> </w:t>
      </w:r>
      <w:r>
        <w:t>уравнений</w:t>
      </w:r>
      <w:r>
        <w:rPr>
          <w:spacing w:val="40"/>
        </w:rPr>
        <w:t xml:space="preserve"> </w:t>
      </w:r>
      <w:r>
        <w:t>с</w:t>
      </w:r>
      <w:r>
        <w:rPr>
          <w:spacing w:val="40"/>
        </w:rPr>
        <w:t xml:space="preserve"> </w:t>
      </w:r>
      <w:r>
        <w:t>двумя переменными.</w:t>
      </w:r>
    </w:p>
    <w:p w:rsidR="000C0C23" w:rsidRDefault="00692F60">
      <w:pPr>
        <w:pStyle w:val="a3"/>
        <w:spacing w:line="290" w:lineRule="auto"/>
        <w:ind w:right="859"/>
      </w:pPr>
      <w: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w:t>
      </w:r>
      <w:r>
        <w:rPr>
          <w:spacing w:val="40"/>
        </w:rPr>
        <w:t xml:space="preserve"> </w:t>
      </w:r>
      <w:r>
        <w:t>решения,</w:t>
      </w:r>
      <w:r>
        <w:rPr>
          <w:spacing w:val="40"/>
        </w:rPr>
        <w:t xml:space="preserve"> </w:t>
      </w:r>
      <w:r>
        <w:t>если</w:t>
      </w:r>
      <w:r>
        <w:rPr>
          <w:spacing w:val="40"/>
        </w:rPr>
        <w:t xml:space="preserve"> </w:t>
      </w:r>
      <w:r>
        <w:t>имеет,</w:t>
      </w:r>
      <w:r>
        <w:rPr>
          <w:spacing w:val="40"/>
        </w:rPr>
        <w:t xml:space="preserve"> </w:t>
      </w:r>
      <w:r>
        <w:t>то сколько,</w:t>
      </w:r>
      <w:r>
        <w:rPr>
          <w:spacing w:val="40"/>
        </w:rPr>
        <w:t xml:space="preserve"> </w:t>
      </w:r>
      <w:r>
        <w:t>и</w:t>
      </w:r>
      <w:r>
        <w:rPr>
          <w:spacing w:val="40"/>
        </w:rPr>
        <w:t xml:space="preserve"> </w:t>
      </w:r>
      <w:r>
        <w:t>прочее).</w:t>
      </w:r>
    </w:p>
    <w:p w:rsidR="000C0C23" w:rsidRDefault="00692F60">
      <w:pPr>
        <w:pStyle w:val="a3"/>
        <w:spacing w:line="290" w:lineRule="auto"/>
        <w:ind w:right="856"/>
      </w:pPr>
      <w:r>
        <w:t>Переходить от словесной формулировки задачи к еѐ алгебраической модели с помощью</w:t>
      </w:r>
      <w:r>
        <w:rPr>
          <w:spacing w:val="40"/>
        </w:rPr>
        <w:t xml:space="preserve"> </w:t>
      </w:r>
      <w:r>
        <w:t>составления</w:t>
      </w:r>
      <w:r>
        <w:rPr>
          <w:spacing w:val="40"/>
        </w:rPr>
        <w:t xml:space="preserve"> </w:t>
      </w:r>
      <w:r>
        <w:t>уравнения</w:t>
      </w:r>
      <w:r>
        <w:rPr>
          <w:spacing w:val="40"/>
        </w:rPr>
        <w:t xml:space="preserve"> </w:t>
      </w:r>
      <w:r>
        <w:t>или</w:t>
      </w:r>
      <w:r>
        <w:rPr>
          <w:spacing w:val="40"/>
        </w:rPr>
        <w:t xml:space="preserve"> </w:t>
      </w:r>
      <w:r>
        <w:t>системы</w:t>
      </w:r>
      <w:r>
        <w:rPr>
          <w:spacing w:val="40"/>
        </w:rPr>
        <w:t xml:space="preserve"> </w:t>
      </w:r>
      <w:r>
        <w:t>уравнений,</w:t>
      </w:r>
      <w:r>
        <w:rPr>
          <w:spacing w:val="40"/>
        </w:rPr>
        <w:t xml:space="preserve"> </w:t>
      </w:r>
      <w:r>
        <w:t>интерпретировать</w:t>
      </w:r>
      <w:r>
        <w:rPr>
          <w:spacing w:val="40"/>
        </w:rPr>
        <w:t xml:space="preserve"> </w:t>
      </w:r>
      <w:r>
        <w:t>в</w:t>
      </w:r>
      <w:r>
        <w:rPr>
          <w:spacing w:val="40"/>
        </w:rPr>
        <w:t xml:space="preserve"> </w:t>
      </w:r>
      <w:r>
        <w:t>соответствии</w:t>
      </w:r>
      <w:r>
        <w:rPr>
          <w:spacing w:val="40"/>
        </w:rPr>
        <w:t xml:space="preserve"> </w:t>
      </w:r>
      <w:r>
        <w:t>с контекстом</w:t>
      </w:r>
      <w:r>
        <w:rPr>
          <w:spacing w:val="40"/>
        </w:rPr>
        <w:t xml:space="preserve"> </w:t>
      </w:r>
      <w:r>
        <w:t>задачи</w:t>
      </w:r>
      <w:r>
        <w:rPr>
          <w:spacing w:val="40"/>
        </w:rPr>
        <w:t xml:space="preserve"> </w:t>
      </w:r>
      <w:r>
        <w:t>полученный</w:t>
      </w:r>
      <w:r>
        <w:rPr>
          <w:spacing w:val="40"/>
        </w:rPr>
        <w:t xml:space="preserve"> </w:t>
      </w:r>
      <w:r>
        <w:t>результат.</w:t>
      </w:r>
    </w:p>
    <w:p w:rsidR="000C0C23" w:rsidRDefault="00692F60">
      <w:pPr>
        <w:pStyle w:val="a3"/>
        <w:spacing w:line="288" w:lineRule="auto"/>
        <w:ind w:right="868"/>
      </w:pPr>
      <w:r>
        <w:t>Применять свойства числовых неравенств для сравнения, оценки, решать линейные неравенства</w:t>
      </w:r>
      <w:r>
        <w:rPr>
          <w:spacing w:val="40"/>
        </w:rPr>
        <w:t xml:space="preserve"> </w:t>
      </w:r>
      <w:r>
        <w:t>с</w:t>
      </w:r>
      <w:r>
        <w:rPr>
          <w:spacing w:val="40"/>
        </w:rPr>
        <w:t xml:space="preserve"> </w:t>
      </w:r>
      <w:r>
        <w:t>одной</w:t>
      </w:r>
      <w:r>
        <w:rPr>
          <w:spacing w:val="40"/>
        </w:rPr>
        <w:t xml:space="preserve"> </w:t>
      </w:r>
      <w:r>
        <w:t>переменной</w:t>
      </w:r>
      <w:r>
        <w:rPr>
          <w:spacing w:val="40"/>
        </w:rPr>
        <w:t xml:space="preserve"> </w:t>
      </w:r>
      <w:r>
        <w:t>и</w:t>
      </w:r>
      <w:r>
        <w:rPr>
          <w:spacing w:val="40"/>
        </w:rPr>
        <w:t xml:space="preserve"> </w:t>
      </w:r>
      <w:r>
        <w:t>их</w:t>
      </w:r>
      <w:r>
        <w:rPr>
          <w:spacing w:val="40"/>
        </w:rPr>
        <w:t xml:space="preserve"> </w:t>
      </w:r>
      <w:r>
        <w:t>системы,</w:t>
      </w:r>
      <w:r>
        <w:rPr>
          <w:spacing w:val="40"/>
        </w:rPr>
        <w:t xml:space="preserve"> </w:t>
      </w:r>
      <w:r>
        <w:t>давать</w:t>
      </w:r>
      <w:r>
        <w:rPr>
          <w:spacing w:val="40"/>
        </w:rPr>
        <w:t xml:space="preserve"> </w:t>
      </w:r>
      <w:r>
        <w:t>графическую</w:t>
      </w:r>
      <w:r>
        <w:rPr>
          <w:spacing w:val="40"/>
        </w:rPr>
        <w:t xml:space="preserve"> </w:t>
      </w:r>
      <w:r>
        <w:t>иллюстрацию множества</w:t>
      </w:r>
      <w:r>
        <w:rPr>
          <w:spacing w:val="40"/>
        </w:rPr>
        <w:t xml:space="preserve"> </w:t>
      </w:r>
      <w:r>
        <w:t>решений</w:t>
      </w:r>
      <w:r>
        <w:rPr>
          <w:spacing w:val="40"/>
        </w:rPr>
        <w:t xml:space="preserve"> </w:t>
      </w:r>
      <w:r>
        <w:t>неравенства,</w:t>
      </w:r>
      <w:r>
        <w:rPr>
          <w:spacing w:val="40"/>
        </w:rPr>
        <w:t xml:space="preserve"> </w:t>
      </w:r>
      <w:r>
        <w:t>системы</w:t>
      </w:r>
      <w:r>
        <w:rPr>
          <w:spacing w:val="40"/>
        </w:rPr>
        <w:t xml:space="preserve"> </w:t>
      </w:r>
      <w:r>
        <w:t>неравенств.</w:t>
      </w:r>
    </w:p>
    <w:p w:rsidR="000C0C23" w:rsidRDefault="00692F60">
      <w:pPr>
        <w:pStyle w:val="a3"/>
        <w:spacing w:line="263" w:lineRule="exact"/>
        <w:ind w:left="1135" w:firstLine="0"/>
        <w:jc w:val="left"/>
      </w:pPr>
      <w:r>
        <w:rPr>
          <w:spacing w:val="-2"/>
        </w:rPr>
        <w:t>Функции.</w:t>
      </w:r>
    </w:p>
    <w:p w:rsidR="000C0C23" w:rsidRDefault="00692F60">
      <w:pPr>
        <w:pStyle w:val="a3"/>
        <w:spacing w:before="36" w:line="288" w:lineRule="auto"/>
        <w:ind w:right="869"/>
      </w:pPr>
      <w:r>
        <w:t>Понимать</w:t>
      </w:r>
      <w:r>
        <w:rPr>
          <w:spacing w:val="40"/>
        </w:rPr>
        <w:t xml:space="preserve"> </w:t>
      </w:r>
      <w:r>
        <w:t>и</w:t>
      </w:r>
      <w:r>
        <w:rPr>
          <w:spacing w:val="40"/>
        </w:rPr>
        <w:t xml:space="preserve"> </w:t>
      </w:r>
      <w:r>
        <w:t>использовать</w:t>
      </w:r>
      <w:r>
        <w:rPr>
          <w:spacing w:val="40"/>
        </w:rPr>
        <w:t xml:space="preserve"> </w:t>
      </w:r>
      <w:r>
        <w:t>функциональные</w:t>
      </w:r>
      <w:r>
        <w:rPr>
          <w:spacing w:val="40"/>
        </w:rPr>
        <w:t xml:space="preserve"> </w:t>
      </w:r>
      <w:r>
        <w:t>понятия</w:t>
      </w:r>
      <w:r>
        <w:rPr>
          <w:spacing w:val="40"/>
        </w:rPr>
        <w:t xml:space="preserve"> </w:t>
      </w:r>
      <w:r>
        <w:t>и</w:t>
      </w:r>
      <w:r>
        <w:rPr>
          <w:spacing w:val="40"/>
        </w:rPr>
        <w:t xml:space="preserve"> </w:t>
      </w:r>
      <w:r>
        <w:t>язык</w:t>
      </w:r>
      <w:r>
        <w:rPr>
          <w:spacing w:val="40"/>
        </w:rPr>
        <w:t xml:space="preserve"> </w:t>
      </w:r>
      <w:r>
        <w:t>(термины, символические обозначения), определять значение функции по значению аргумента, определять</w:t>
      </w:r>
      <w:r>
        <w:rPr>
          <w:spacing w:val="40"/>
        </w:rPr>
        <w:t xml:space="preserve"> </w:t>
      </w:r>
      <w:r>
        <w:t>свойства</w:t>
      </w:r>
      <w:r>
        <w:rPr>
          <w:spacing w:val="40"/>
        </w:rPr>
        <w:t xml:space="preserve"> </w:t>
      </w:r>
      <w:r>
        <w:t>функции</w:t>
      </w:r>
      <w:r>
        <w:rPr>
          <w:spacing w:val="40"/>
        </w:rPr>
        <w:t xml:space="preserve"> </w:t>
      </w:r>
      <w:r>
        <w:t>по еѐ графику.</w:t>
      </w:r>
    </w:p>
    <w:p w:rsidR="000C0C23" w:rsidRDefault="00692F60">
      <w:pPr>
        <w:pStyle w:val="a3"/>
        <w:spacing w:before="8" w:line="254" w:lineRule="exact"/>
        <w:ind w:left="1135" w:firstLine="0"/>
      </w:pPr>
      <w:r>
        <w:t>Строить</w:t>
      </w:r>
      <w:r>
        <w:rPr>
          <w:spacing w:val="24"/>
        </w:rPr>
        <w:t xml:space="preserve"> </w:t>
      </w:r>
      <w:r>
        <w:t>графики</w:t>
      </w:r>
      <w:r>
        <w:rPr>
          <w:spacing w:val="34"/>
        </w:rPr>
        <w:t xml:space="preserve"> </w:t>
      </w:r>
      <w:r>
        <w:t>элементарных</w:t>
      </w:r>
      <w:r>
        <w:rPr>
          <w:spacing w:val="41"/>
        </w:rPr>
        <w:t xml:space="preserve"> </w:t>
      </w:r>
      <w:r>
        <w:t>функций</w:t>
      </w:r>
      <w:r>
        <w:rPr>
          <w:spacing w:val="42"/>
        </w:rPr>
        <w:t xml:space="preserve"> </w:t>
      </w:r>
      <w:r>
        <w:rPr>
          <w:spacing w:val="-4"/>
        </w:rPr>
        <w:t>вида:</w:t>
      </w:r>
    </w:p>
    <w:p w:rsidR="000C0C23" w:rsidRDefault="00692F60">
      <w:pPr>
        <w:pStyle w:val="a3"/>
        <w:spacing w:line="347" w:lineRule="exact"/>
        <w:ind w:left="1135" w:firstLine="0"/>
        <w:jc w:val="left"/>
        <w:rPr>
          <w:position w:val="1"/>
        </w:rPr>
      </w:pPr>
      <w:r>
        <w:rPr>
          <w:noProof/>
          <w:position w:val="1"/>
          <w:lang w:eastAsia="ru-RU"/>
        </w:rPr>
        <mc:AlternateContent>
          <mc:Choice Requires="wps">
            <w:drawing>
              <wp:anchor distT="0" distB="0" distL="0" distR="0" simplePos="0" relativeHeight="480718848" behindDoc="1" locked="0" layoutInCell="1" allowOverlap="1">
                <wp:simplePos x="0" y="0"/>
                <wp:positionH relativeFrom="page">
                  <wp:posOffset>1848485</wp:posOffset>
                </wp:positionH>
                <wp:positionV relativeFrom="paragraph">
                  <wp:posOffset>179391</wp:posOffset>
                </wp:positionV>
                <wp:extent cx="77470" cy="889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470" cy="8890"/>
                        </a:xfrm>
                        <a:custGeom>
                          <a:avLst/>
                          <a:gdLst/>
                          <a:ahLst/>
                          <a:cxnLst/>
                          <a:rect l="l" t="t" r="r" b="b"/>
                          <a:pathLst>
                            <a:path w="77470" h="8890">
                              <a:moveTo>
                                <a:pt x="77469" y="0"/>
                              </a:moveTo>
                              <a:lnTo>
                                <a:pt x="0" y="0"/>
                              </a:lnTo>
                              <a:lnTo>
                                <a:pt x="0" y="8890"/>
                              </a:lnTo>
                              <a:lnTo>
                                <a:pt x="77469" y="8890"/>
                              </a:lnTo>
                              <a:lnTo>
                                <a:pt x="774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45.550003pt;margin-top:14.125301pt;width:6.1pt;height:.70001pt;mso-position-horizontal-relative:page;mso-position-vertical-relative:paragraph;z-index:-22597632" id="docshape11" filled="true" fillcolor="#000000" stroked="false">
                <v:fill type="solid"/>
                <w10:wrap type="none"/>
              </v:rect>
            </w:pict>
          </mc:Fallback>
        </mc:AlternateContent>
      </w:r>
      <w:r>
        <w:rPr>
          <w:noProof/>
          <w:position w:val="1"/>
          <w:lang w:eastAsia="ru-RU"/>
        </w:rPr>
        <mc:AlternateContent>
          <mc:Choice Requires="wps">
            <w:drawing>
              <wp:anchor distT="0" distB="0" distL="0" distR="0" simplePos="0" relativeHeight="480719360" behindDoc="1" locked="0" layoutInCell="1" allowOverlap="1">
                <wp:simplePos x="0" y="0"/>
                <wp:positionH relativeFrom="page">
                  <wp:posOffset>3504565</wp:posOffset>
                </wp:positionH>
                <wp:positionV relativeFrom="paragraph">
                  <wp:posOffset>101921</wp:posOffset>
                </wp:positionV>
                <wp:extent cx="86995" cy="889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8890"/>
                        </a:xfrm>
                        <a:custGeom>
                          <a:avLst/>
                          <a:gdLst/>
                          <a:ahLst/>
                          <a:cxnLst/>
                          <a:rect l="l" t="t" r="r" b="b"/>
                          <a:pathLst>
                            <a:path w="86995" h="8890">
                              <a:moveTo>
                                <a:pt x="86995" y="0"/>
                              </a:moveTo>
                              <a:lnTo>
                                <a:pt x="0" y="0"/>
                              </a:lnTo>
                              <a:lnTo>
                                <a:pt x="0" y="8889"/>
                              </a:lnTo>
                              <a:lnTo>
                                <a:pt x="86995" y="8889"/>
                              </a:lnTo>
                              <a:lnTo>
                                <a:pt x="869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75.950012pt;margin-top:8.025331pt;width:6.85pt;height:.69998pt;mso-position-horizontal-relative:page;mso-position-vertical-relative:paragraph;z-index:-22597120" id="docshape12" filled="true" fillcolor="#000000" stroked="false">
                <v:fill type="solid"/>
                <w10:wrap type="none"/>
              </v:rect>
            </w:pict>
          </mc:Fallback>
        </mc:AlternateContent>
      </w:r>
      <w:r>
        <w:rPr>
          <w:rFonts w:ascii="Cambria Math" w:eastAsia="Cambria Math" w:hAnsi="Cambria Math"/>
          <w:position w:val="1"/>
        </w:rPr>
        <w:t>𝑦</w:t>
      </w:r>
      <w:r>
        <w:rPr>
          <w:rFonts w:ascii="Cambria Math" w:eastAsia="Cambria Math" w:hAnsi="Cambria Math"/>
          <w:spacing w:val="38"/>
          <w:position w:val="1"/>
        </w:rPr>
        <w:t xml:space="preserve"> </w:t>
      </w:r>
      <w:r>
        <w:rPr>
          <w:rFonts w:ascii="Cambria Math" w:eastAsia="Cambria Math" w:hAnsi="Cambria Math"/>
          <w:position w:val="1"/>
        </w:rPr>
        <w:t>=</w:t>
      </w:r>
      <w:r>
        <w:rPr>
          <w:rFonts w:ascii="Cambria Math" w:eastAsia="Cambria Math" w:hAnsi="Cambria Math"/>
          <w:spacing w:val="43"/>
          <w:position w:val="1"/>
        </w:rPr>
        <w:t xml:space="preserve"> </w:t>
      </w:r>
      <w:r>
        <w:rPr>
          <w:rFonts w:ascii="Cambria Math" w:eastAsia="Cambria Math" w:hAnsi="Cambria Math"/>
          <w:position w:val="16"/>
          <w:sz w:val="17"/>
        </w:rPr>
        <w:t>𝓀</w:t>
      </w:r>
      <w:r>
        <w:rPr>
          <w:rFonts w:ascii="Cambria Math" w:eastAsia="Cambria Math" w:hAnsi="Cambria Math"/>
          <w:spacing w:val="10"/>
          <w:position w:val="16"/>
          <w:sz w:val="17"/>
        </w:rPr>
        <w:t xml:space="preserve"> </w:t>
      </w:r>
      <w:r>
        <w:rPr>
          <w:rFonts w:ascii="Cambria Math" w:eastAsia="Cambria Math" w:hAnsi="Cambria Math"/>
          <w:position w:val="1"/>
        </w:rPr>
        <w:t>,</w:t>
      </w:r>
      <w:r>
        <w:rPr>
          <w:rFonts w:ascii="Cambria Math" w:eastAsia="Cambria Math" w:hAnsi="Cambria Math"/>
          <w:spacing w:val="2"/>
          <w:position w:val="1"/>
        </w:rPr>
        <w:t xml:space="preserve"> </w:t>
      </w:r>
      <w:r>
        <w:rPr>
          <w:rFonts w:ascii="Cambria Math" w:eastAsia="Cambria Math" w:hAnsi="Cambria Math"/>
          <w:position w:val="1"/>
        </w:rPr>
        <w:t>𝑦</w:t>
      </w:r>
      <w:r>
        <w:rPr>
          <w:rFonts w:ascii="Cambria Math" w:eastAsia="Cambria Math" w:hAnsi="Cambria Math"/>
          <w:spacing w:val="28"/>
          <w:position w:val="1"/>
        </w:rPr>
        <w:t xml:space="preserve"> </w:t>
      </w:r>
      <w:r>
        <w:rPr>
          <w:rFonts w:ascii="Cambria Math" w:eastAsia="Cambria Math" w:hAnsi="Cambria Math"/>
          <w:position w:val="1"/>
        </w:rPr>
        <w:t>=</w:t>
      </w:r>
      <w:r>
        <w:rPr>
          <w:rFonts w:ascii="Cambria Math" w:eastAsia="Cambria Math" w:hAnsi="Cambria Math"/>
          <w:spacing w:val="70"/>
          <w:w w:val="150"/>
          <w:position w:val="1"/>
        </w:rPr>
        <w:t xml:space="preserve"> </w:t>
      </w:r>
      <w:r>
        <w:rPr>
          <w:rFonts w:ascii="Cambria Math" w:eastAsia="Cambria Math" w:hAnsi="Cambria Math"/>
          <w:position w:val="1"/>
        </w:rPr>
        <w:t>𝑥</w:t>
      </w:r>
      <w:r>
        <w:rPr>
          <w:rFonts w:ascii="Cambria Math" w:eastAsia="Cambria Math" w:hAnsi="Cambria Math"/>
          <w:position w:val="1"/>
          <w:vertAlign w:val="superscript"/>
        </w:rPr>
        <w:t>2</w:t>
      </w:r>
      <w:r>
        <w:rPr>
          <w:rFonts w:ascii="Cambria Math" w:eastAsia="Cambria Math" w:hAnsi="Cambria Math"/>
          <w:position w:val="1"/>
        </w:rPr>
        <w:t>,</w:t>
      </w:r>
      <w:r>
        <w:rPr>
          <w:rFonts w:ascii="Cambria Math" w:eastAsia="Cambria Math" w:hAnsi="Cambria Math"/>
          <w:spacing w:val="-3"/>
          <w:position w:val="1"/>
        </w:rPr>
        <w:t xml:space="preserve"> </w:t>
      </w:r>
      <w:r>
        <w:rPr>
          <w:rFonts w:ascii="Cambria Math" w:eastAsia="Cambria Math" w:hAnsi="Cambria Math"/>
          <w:position w:val="1"/>
        </w:rPr>
        <w:t>𝑦</w:t>
      </w:r>
      <w:r>
        <w:rPr>
          <w:rFonts w:ascii="Cambria Math" w:eastAsia="Cambria Math" w:hAnsi="Cambria Math"/>
          <w:spacing w:val="28"/>
          <w:position w:val="1"/>
        </w:rPr>
        <w:t xml:space="preserve"> </w:t>
      </w:r>
      <w:r>
        <w:rPr>
          <w:rFonts w:ascii="Cambria Math" w:eastAsia="Cambria Math" w:hAnsi="Cambria Math"/>
          <w:position w:val="1"/>
        </w:rPr>
        <w:t>=</w:t>
      </w:r>
      <w:r>
        <w:rPr>
          <w:rFonts w:ascii="Cambria Math" w:eastAsia="Cambria Math" w:hAnsi="Cambria Math"/>
          <w:spacing w:val="66"/>
          <w:w w:val="150"/>
          <w:position w:val="1"/>
        </w:rPr>
        <w:t xml:space="preserve"> </w:t>
      </w:r>
      <w:r>
        <w:rPr>
          <w:rFonts w:ascii="Cambria Math" w:eastAsia="Cambria Math" w:hAnsi="Cambria Math"/>
          <w:position w:val="1"/>
        </w:rPr>
        <w:t>𝑥</w:t>
      </w:r>
      <w:r>
        <w:rPr>
          <w:rFonts w:ascii="Cambria Math" w:eastAsia="Cambria Math" w:hAnsi="Cambria Math"/>
          <w:position w:val="1"/>
          <w:vertAlign w:val="superscript"/>
        </w:rPr>
        <w:t>3</w:t>
      </w:r>
      <w:r>
        <w:rPr>
          <w:rFonts w:ascii="Cambria Math" w:eastAsia="Cambria Math" w:hAnsi="Cambria Math"/>
          <w:position w:val="1"/>
        </w:rPr>
        <w:t>,</w:t>
      </w:r>
      <w:r>
        <w:rPr>
          <w:rFonts w:ascii="Cambria Math" w:eastAsia="Cambria Math" w:hAnsi="Cambria Math"/>
          <w:spacing w:val="-3"/>
          <w:position w:val="1"/>
        </w:rPr>
        <w:t xml:space="preserve"> </w:t>
      </w:r>
      <w:r>
        <w:rPr>
          <w:rFonts w:ascii="Cambria Math" w:eastAsia="Cambria Math" w:hAnsi="Cambria Math"/>
          <w:position w:val="1"/>
        </w:rPr>
        <w:t>𝑦</w:t>
      </w:r>
      <w:r>
        <w:rPr>
          <w:rFonts w:ascii="Cambria Math" w:eastAsia="Cambria Math" w:hAnsi="Cambria Math"/>
          <w:spacing w:val="28"/>
          <w:position w:val="1"/>
        </w:rPr>
        <w:t xml:space="preserve"> </w:t>
      </w:r>
      <w:r>
        <w:rPr>
          <w:rFonts w:ascii="Cambria Math" w:eastAsia="Cambria Math" w:hAnsi="Cambria Math"/>
          <w:position w:val="1"/>
        </w:rPr>
        <w:t>=</w:t>
      </w:r>
      <w:r>
        <w:rPr>
          <w:rFonts w:ascii="Cambria Math" w:eastAsia="Cambria Math" w:hAnsi="Cambria Math"/>
          <w:spacing w:val="70"/>
          <w:w w:val="150"/>
          <w:position w:val="1"/>
        </w:rPr>
        <w:t xml:space="preserve"> </w:t>
      </w:r>
      <w:r>
        <w:rPr>
          <w:rFonts w:ascii="Cambria Math" w:eastAsia="Cambria Math" w:hAnsi="Cambria Math"/>
        </w:rPr>
        <w:t>√</w:t>
      </w:r>
      <w:r>
        <w:rPr>
          <w:rFonts w:ascii="Cambria Math" w:eastAsia="Cambria Math" w:hAnsi="Cambria Math"/>
          <w:position w:val="1"/>
        </w:rPr>
        <w:t>𝑥,</w:t>
      </w:r>
      <w:r>
        <w:rPr>
          <w:rFonts w:ascii="Cambria Math" w:eastAsia="Cambria Math" w:hAnsi="Cambria Math"/>
          <w:spacing w:val="-8"/>
          <w:position w:val="1"/>
        </w:rPr>
        <w:t xml:space="preserve"> </w:t>
      </w:r>
      <w:r>
        <w:rPr>
          <w:rFonts w:ascii="Cambria Math" w:eastAsia="Cambria Math" w:hAnsi="Cambria Math"/>
          <w:position w:val="1"/>
        </w:rPr>
        <w:t>𝑦</w:t>
      </w:r>
      <w:r>
        <w:rPr>
          <w:rFonts w:ascii="Cambria Math" w:eastAsia="Cambria Math" w:hAnsi="Cambria Math"/>
          <w:spacing w:val="28"/>
          <w:position w:val="1"/>
        </w:rPr>
        <w:t xml:space="preserve"> </w:t>
      </w:r>
      <w:r>
        <w:rPr>
          <w:rFonts w:ascii="Cambria Math" w:eastAsia="Cambria Math" w:hAnsi="Cambria Math"/>
          <w:position w:val="1"/>
        </w:rPr>
        <w:t>=</w:t>
      </w:r>
      <w:r>
        <w:rPr>
          <w:rFonts w:ascii="Cambria Math" w:eastAsia="Cambria Math" w:hAnsi="Cambria Math"/>
          <w:spacing w:val="29"/>
          <w:position w:val="1"/>
        </w:rPr>
        <w:t xml:space="preserve"> </w:t>
      </w:r>
      <w:r>
        <w:rPr>
          <w:rFonts w:ascii="Cambria Math" w:eastAsia="Cambria Math" w:hAnsi="Cambria Math"/>
          <w:position w:val="3"/>
        </w:rPr>
        <w:t>|</w:t>
      </w:r>
      <w:r>
        <w:rPr>
          <w:rFonts w:ascii="Cambria Math" w:eastAsia="Cambria Math" w:hAnsi="Cambria Math"/>
          <w:position w:val="1"/>
        </w:rPr>
        <w:t>𝑥</w:t>
      </w:r>
      <w:r>
        <w:rPr>
          <w:rFonts w:ascii="Cambria Math" w:eastAsia="Cambria Math" w:hAnsi="Cambria Math"/>
          <w:position w:val="3"/>
        </w:rPr>
        <w:t>|</w:t>
      </w:r>
      <w:r>
        <w:rPr>
          <w:i/>
          <w:position w:val="1"/>
        </w:rPr>
        <w:t>,</w:t>
      </w:r>
      <w:r>
        <w:rPr>
          <w:i/>
          <w:spacing w:val="40"/>
          <w:position w:val="1"/>
        </w:rPr>
        <w:t xml:space="preserve"> </w:t>
      </w:r>
      <w:r>
        <w:rPr>
          <w:position w:val="1"/>
        </w:rPr>
        <w:t>описывать</w:t>
      </w:r>
      <w:r>
        <w:rPr>
          <w:spacing w:val="51"/>
          <w:position w:val="1"/>
        </w:rPr>
        <w:t xml:space="preserve"> </w:t>
      </w:r>
      <w:r>
        <w:rPr>
          <w:position w:val="1"/>
        </w:rPr>
        <w:t>свойства</w:t>
      </w:r>
      <w:r>
        <w:rPr>
          <w:spacing w:val="45"/>
          <w:position w:val="1"/>
        </w:rPr>
        <w:t xml:space="preserve"> </w:t>
      </w:r>
      <w:r>
        <w:rPr>
          <w:position w:val="1"/>
        </w:rPr>
        <w:t>числовой</w:t>
      </w:r>
      <w:r>
        <w:rPr>
          <w:spacing w:val="48"/>
          <w:position w:val="1"/>
        </w:rPr>
        <w:t xml:space="preserve"> </w:t>
      </w:r>
      <w:r>
        <w:rPr>
          <w:position w:val="1"/>
        </w:rPr>
        <w:t>функции</w:t>
      </w:r>
      <w:r>
        <w:rPr>
          <w:spacing w:val="48"/>
          <w:position w:val="1"/>
        </w:rPr>
        <w:t xml:space="preserve"> </w:t>
      </w:r>
      <w:r>
        <w:rPr>
          <w:spacing w:val="-5"/>
          <w:position w:val="1"/>
        </w:rPr>
        <w:t>по</w:t>
      </w:r>
    </w:p>
    <w:p w:rsidR="000C0C23" w:rsidRDefault="00692F60">
      <w:pPr>
        <w:spacing w:line="181" w:lineRule="exact"/>
        <w:ind w:left="1644"/>
        <w:rPr>
          <w:rFonts w:ascii="Cambria Math" w:eastAsia="Cambria Math"/>
          <w:sz w:val="17"/>
        </w:rPr>
      </w:pPr>
      <w:r>
        <w:rPr>
          <w:rFonts w:ascii="Cambria Math" w:eastAsia="Cambria Math"/>
          <w:spacing w:val="-10"/>
          <w:w w:val="110"/>
          <w:sz w:val="17"/>
        </w:rPr>
        <w:t>𝑥</w:t>
      </w:r>
    </w:p>
    <w:p w:rsidR="000C0C23" w:rsidRDefault="00692F60">
      <w:pPr>
        <w:pStyle w:val="a3"/>
        <w:spacing w:line="256" w:lineRule="exact"/>
        <w:ind w:firstLine="0"/>
        <w:jc w:val="left"/>
      </w:pPr>
      <w:r>
        <w:t xml:space="preserve">еѐ </w:t>
      </w:r>
      <w:r>
        <w:rPr>
          <w:spacing w:val="-2"/>
        </w:rPr>
        <w:t>графику.</w:t>
      </w:r>
    </w:p>
    <w:p w:rsidR="000C0C23" w:rsidRDefault="00692F60">
      <w:pPr>
        <w:pStyle w:val="a3"/>
        <w:spacing w:before="57" w:line="288" w:lineRule="auto"/>
        <w:ind w:right="873"/>
        <w:jc w:val="left"/>
      </w:pPr>
      <w:r>
        <w:t>Предметные</w:t>
      </w:r>
      <w:r>
        <w:rPr>
          <w:spacing w:val="32"/>
        </w:rPr>
        <w:t xml:space="preserve"> </w:t>
      </w:r>
      <w:r>
        <w:t>результаты</w:t>
      </w:r>
      <w:r>
        <w:rPr>
          <w:spacing w:val="40"/>
        </w:rPr>
        <w:t xml:space="preserve"> </w:t>
      </w:r>
      <w:r>
        <w:t>освоения</w:t>
      </w:r>
      <w:r>
        <w:rPr>
          <w:spacing w:val="33"/>
        </w:rPr>
        <w:t xml:space="preserve"> </w:t>
      </w:r>
      <w:r>
        <w:t>программы</w:t>
      </w:r>
      <w:r>
        <w:rPr>
          <w:spacing w:val="40"/>
        </w:rPr>
        <w:t xml:space="preserve"> </w:t>
      </w:r>
      <w:r>
        <w:t>учебного курса</w:t>
      </w:r>
      <w:r>
        <w:rPr>
          <w:spacing w:val="32"/>
        </w:rPr>
        <w:t xml:space="preserve"> </w:t>
      </w:r>
      <w:r>
        <w:t>к</w:t>
      </w:r>
      <w:r>
        <w:rPr>
          <w:spacing w:val="32"/>
        </w:rPr>
        <w:t xml:space="preserve"> </w:t>
      </w:r>
      <w:r>
        <w:t>концу</w:t>
      </w:r>
      <w:r>
        <w:rPr>
          <w:spacing w:val="35"/>
        </w:rPr>
        <w:t xml:space="preserve"> </w:t>
      </w:r>
      <w:r>
        <w:t>обучения</w:t>
      </w:r>
      <w:r>
        <w:rPr>
          <w:spacing w:val="33"/>
        </w:rPr>
        <w:t xml:space="preserve"> </w:t>
      </w:r>
      <w:r>
        <w:t>в</w:t>
      </w:r>
      <w:r>
        <w:rPr>
          <w:spacing w:val="36"/>
        </w:rPr>
        <w:t xml:space="preserve"> </w:t>
      </w:r>
      <w:r>
        <w:t xml:space="preserve">9 </w:t>
      </w:r>
      <w:r>
        <w:rPr>
          <w:spacing w:val="-2"/>
        </w:rPr>
        <w:t>классе.</w:t>
      </w:r>
    </w:p>
    <w:p w:rsidR="000C0C23" w:rsidRDefault="00692F60">
      <w:pPr>
        <w:pStyle w:val="a3"/>
        <w:spacing w:line="263" w:lineRule="exact"/>
        <w:ind w:left="1135" w:firstLine="0"/>
        <w:jc w:val="left"/>
      </w:pPr>
      <w:r>
        <w:t>Числа</w:t>
      </w:r>
      <w:r>
        <w:rPr>
          <w:spacing w:val="7"/>
        </w:rPr>
        <w:t xml:space="preserve"> </w:t>
      </w:r>
      <w:r>
        <w:t>и</w:t>
      </w:r>
      <w:r>
        <w:rPr>
          <w:spacing w:val="9"/>
        </w:rPr>
        <w:t xml:space="preserve"> </w:t>
      </w:r>
      <w:r>
        <w:rPr>
          <w:spacing w:val="-2"/>
        </w:rPr>
        <w:t>вычисления.</w:t>
      </w:r>
    </w:p>
    <w:p w:rsidR="000C0C23" w:rsidRDefault="00692F60">
      <w:pPr>
        <w:pStyle w:val="a3"/>
        <w:spacing w:before="48"/>
        <w:ind w:left="1135" w:firstLine="0"/>
        <w:jc w:val="left"/>
      </w:pPr>
      <w:r>
        <w:t>Сравнивать</w:t>
      </w:r>
      <w:r>
        <w:rPr>
          <w:spacing w:val="23"/>
        </w:rPr>
        <w:t xml:space="preserve"> </w:t>
      </w:r>
      <w:r>
        <w:t>и</w:t>
      </w:r>
      <w:r>
        <w:rPr>
          <w:spacing w:val="38"/>
        </w:rPr>
        <w:t xml:space="preserve"> </w:t>
      </w:r>
      <w:r>
        <w:t>упорядочивать</w:t>
      </w:r>
      <w:r>
        <w:rPr>
          <w:spacing w:val="40"/>
        </w:rPr>
        <w:t xml:space="preserve"> </w:t>
      </w:r>
      <w:r>
        <w:t>рациональные</w:t>
      </w:r>
      <w:r>
        <w:rPr>
          <w:spacing w:val="19"/>
        </w:rPr>
        <w:t xml:space="preserve"> </w:t>
      </w:r>
      <w:r>
        <w:t>и</w:t>
      </w:r>
      <w:r>
        <w:rPr>
          <w:spacing w:val="43"/>
        </w:rPr>
        <w:t xml:space="preserve"> </w:t>
      </w:r>
      <w:r>
        <w:t>иррациональные</w:t>
      </w:r>
      <w:r>
        <w:rPr>
          <w:spacing w:val="29"/>
        </w:rPr>
        <w:t xml:space="preserve"> </w:t>
      </w:r>
      <w:r>
        <w:rPr>
          <w:spacing w:val="-2"/>
        </w:rPr>
        <w:t>числа.</w:t>
      </w:r>
    </w:p>
    <w:p w:rsidR="000C0C23" w:rsidRDefault="00692F60">
      <w:pPr>
        <w:pStyle w:val="a3"/>
        <w:spacing w:before="57" w:line="288" w:lineRule="auto"/>
        <w:ind w:right="199"/>
        <w:jc w:val="left"/>
      </w:pPr>
      <w:r>
        <w:t>Выполнять</w:t>
      </w:r>
      <w:r>
        <w:rPr>
          <w:spacing w:val="40"/>
        </w:rPr>
        <w:t xml:space="preserve"> </w:t>
      </w:r>
      <w:r>
        <w:t>арифметические</w:t>
      </w:r>
      <w:r>
        <w:rPr>
          <w:spacing w:val="40"/>
        </w:rPr>
        <w:t xml:space="preserve"> </w:t>
      </w:r>
      <w:r>
        <w:t>действия</w:t>
      </w:r>
      <w:r>
        <w:rPr>
          <w:spacing w:val="40"/>
        </w:rPr>
        <w:t xml:space="preserve"> </w:t>
      </w:r>
      <w:r>
        <w:t>с</w:t>
      </w:r>
      <w:r>
        <w:rPr>
          <w:spacing w:val="39"/>
        </w:rPr>
        <w:t xml:space="preserve"> </w:t>
      </w:r>
      <w:r>
        <w:t>рациональными</w:t>
      </w:r>
      <w:r>
        <w:rPr>
          <w:spacing w:val="40"/>
        </w:rPr>
        <w:t xml:space="preserve"> </w:t>
      </w:r>
      <w:r>
        <w:t>числами,</w:t>
      </w:r>
      <w:r>
        <w:rPr>
          <w:spacing w:val="40"/>
        </w:rPr>
        <w:t xml:space="preserve"> </w:t>
      </w:r>
      <w:r>
        <w:t>сочетая</w:t>
      </w:r>
      <w:r>
        <w:rPr>
          <w:spacing w:val="40"/>
        </w:rPr>
        <w:t xml:space="preserve"> </w:t>
      </w:r>
      <w:r>
        <w:t>устные</w:t>
      </w:r>
      <w:r>
        <w:rPr>
          <w:spacing w:val="35"/>
        </w:rPr>
        <w:t xml:space="preserve"> </w:t>
      </w:r>
      <w:r>
        <w:t>и письменные</w:t>
      </w:r>
      <w:r>
        <w:rPr>
          <w:spacing w:val="40"/>
        </w:rPr>
        <w:t xml:space="preserve"> </w:t>
      </w:r>
      <w:r>
        <w:t>приѐмы,</w:t>
      </w:r>
      <w:r>
        <w:rPr>
          <w:spacing w:val="40"/>
        </w:rPr>
        <w:t xml:space="preserve"> </w:t>
      </w:r>
      <w:r>
        <w:t>выполнять</w:t>
      </w:r>
      <w:r>
        <w:rPr>
          <w:spacing w:val="40"/>
        </w:rPr>
        <w:t xml:space="preserve"> </w:t>
      </w:r>
      <w:r>
        <w:t>вычисления</w:t>
      </w:r>
      <w:r>
        <w:rPr>
          <w:spacing w:val="40"/>
        </w:rPr>
        <w:t xml:space="preserve"> </w:t>
      </w:r>
      <w:r>
        <w:t>с</w:t>
      </w:r>
      <w:r>
        <w:rPr>
          <w:spacing w:val="40"/>
        </w:rPr>
        <w:t xml:space="preserve"> </w:t>
      </w:r>
      <w:r>
        <w:t>иррациональными</w:t>
      </w:r>
      <w:r>
        <w:rPr>
          <w:spacing w:val="40"/>
        </w:rPr>
        <w:t xml:space="preserve"> </w:t>
      </w:r>
      <w:r>
        <w:t>числами.</w:t>
      </w:r>
    </w:p>
    <w:p w:rsidR="000C0C23" w:rsidRDefault="00692F60">
      <w:pPr>
        <w:pStyle w:val="a3"/>
        <w:spacing w:line="288" w:lineRule="auto"/>
        <w:ind w:right="199"/>
        <w:jc w:val="left"/>
      </w:pPr>
      <w:r>
        <w:t>Находить</w:t>
      </w:r>
      <w:r>
        <w:rPr>
          <w:spacing w:val="37"/>
        </w:rPr>
        <w:t xml:space="preserve"> </w:t>
      </w:r>
      <w:r>
        <w:t>значения</w:t>
      </w:r>
      <w:r>
        <w:rPr>
          <w:spacing w:val="36"/>
        </w:rPr>
        <w:t xml:space="preserve"> </w:t>
      </w:r>
      <w:r>
        <w:t>степеней</w:t>
      </w:r>
      <w:r>
        <w:rPr>
          <w:spacing w:val="39"/>
        </w:rPr>
        <w:t xml:space="preserve"> </w:t>
      </w:r>
      <w:r>
        <w:t>с</w:t>
      </w:r>
      <w:r>
        <w:rPr>
          <w:spacing w:val="35"/>
        </w:rPr>
        <w:t xml:space="preserve"> </w:t>
      </w:r>
      <w:r>
        <w:t>целыми</w:t>
      </w:r>
      <w:r>
        <w:rPr>
          <w:spacing w:val="39"/>
        </w:rPr>
        <w:t xml:space="preserve"> </w:t>
      </w:r>
      <w:r>
        <w:t>показателями</w:t>
      </w:r>
      <w:r>
        <w:rPr>
          <w:spacing w:val="39"/>
        </w:rPr>
        <w:t xml:space="preserve"> </w:t>
      </w:r>
      <w:r>
        <w:t>и</w:t>
      </w:r>
      <w:r>
        <w:rPr>
          <w:spacing w:val="39"/>
        </w:rPr>
        <w:t xml:space="preserve"> </w:t>
      </w:r>
      <w:r>
        <w:t>корней,</w:t>
      </w:r>
      <w:r>
        <w:rPr>
          <w:spacing w:val="37"/>
        </w:rPr>
        <w:t xml:space="preserve"> </w:t>
      </w:r>
      <w:r>
        <w:t>вычислять</w:t>
      </w:r>
      <w:r>
        <w:rPr>
          <w:spacing w:val="37"/>
        </w:rPr>
        <w:t xml:space="preserve"> </w:t>
      </w:r>
      <w:r>
        <w:t>значения числовых выражений.</w:t>
      </w:r>
    </w:p>
    <w:p w:rsidR="000C0C23" w:rsidRDefault="00692F60">
      <w:pPr>
        <w:pStyle w:val="a3"/>
        <w:spacing w:line="292" w:lineRule="auto"/>
        <w:ind w:right="1216"/>
        <w:jc w:val="left"/>
      </w:pPr>
      <w:r>
        <w:t>Округлять</w:t>
      </w:r>
      <w:r>
        <w:rPr>
          <w:spacing w:val="40"/>
        </w:rPr>
        <w:t xml:space="preserve"> </w:t>
      </w:r>
      <w:r>
        <w:t>действительные</w:t>
      </w:r>
      <w:r>
        <w:rPr>
          <w:spacing w:val="40"/>
        </w:rPr>
        <w:t xml:space="preserve"> </w:t>
      </w:r>
      <w:r>
        <w:t>числа,</w:t>
      </w:r>
      <w:r>
        <w:rPr>
          <w:spacing w:val="40"/>
        </w:rPr>
        <w:t xml:space="preserve"> </w:t>
      </w:r>
      <w:r>
        <w:t>выполнять</w:t>
      </w:r>
      <w:r>
        <w:rPr>
          <w:spacing w:val="40"/>
        </w:rPr>
        <w:t xml:space="preserve"> </w:t>
      </w:r>
      <w:r>
        <w:t>прикидку</w:t>
      </w:r>
      <w:r>
        <w:rPr>
          <w:spacing w:val="40"/>
        </w:rPr>
        <w:t xml:space="preserve"> </w:t>
      </w:r>
      <w:r>
        <w:t>результата</w:t>
      </w:r>
      <w:r>
        <w:rPr>
          <w:spacing w:val="40"/>
        </w:rPr>
        <w:t xml:space="preserve"> </w:t>
      </w:r>
      <w:r>
        <w:t>вычислений, оценку числовых выражений.</w:t>
      </w:r>
    </w:p>
    <w:p w:rsidR="000C0C23" w:rsidRDefault="00692F60">
      <w:pPr>
        <w:pStyle w:val="a3"/>
        <w:spacing w:line="258" w:lineRule="exact"/>
        <w:ind w:left="1135" w:firstLine="0"/>
        <w:jc w:val="left"/>
      </w:pPr>
      <w:r>
        <w:t>Уравнения</w:t>
      </w:r>
      <w:r>
        <w:rPr>
          <w:spacing w:val="19"/>
        </w:rPr>
        <w:t xml:space="preserve"> </w:t>
      </w:r>
      <w:r>
        <w:t>и</w:t>
      </w:r>
      <w:r>
        <w:rPr>
          <w:spacing w:val="19"/>
        </w:rPr>
        <w:t xml:space="preserve"> </w:t>
      </w:r>
      <w:r>
        <w:rPr>
          <w:spacing w:val="-2"/>
        </w:rPr>
        <w:t>неравенства.</w:t>
      </w:r>
    </w:p>
    <w:p w:rsidR="000C0C23" w:rsidRDefault="00692F60">
      <w:pPr>
        <w:pStyle w:val="a3"/>
        <w:spacing w:before="51" w:line="292" w:lineRule="auto"/>
        <w:ind w:right="1216"/>
        <w:jc w:val="left"/>
      </w:pPr>
      <w:r>
        <w:t>Решать</w:t>
      </w:r>
      <w:r>
        <w:rPr>
          <w:spacing w:val="32"/>
        </w:rPr>
        <w:t xml:space="preserve"> </w:t>
      </w:r>
      <w:r>
        <w:t>линейные</w:t>
      </w:r>
      <w:r>
        <w:rPr>
          <w:spacing w:val="80"/>
        </w:rPr>
        <w:t xml:space="preserve"> </w:t>
      </w:r>
      <w:r>
        <w:t>и</w:t>
      </w:r>
      <w:r>
        <w:rPr>
          <w:spacing w:val="37"/>
        </w:rPr>
        <w:t xml:space="preserve"> </w:t>
      </w:r>
      <w:r>
        <w:t>квадратные</w:t>
      </w:r>
      <w:r>
        <w:rPr>
          <w:spacing w:val="40"/>
        </w:rPr>
        <w:t xml:space="preserve"> </w:t>
      </w:r>
      <w:r>
        <w:t>уравнения,</w:t>
      </w:r>
      <w:r>
        <w:rPr>
          <w:spacing w:val="80"/>
        </w:rPr>
        <w:t xml:space="preserve"> </w:t>
      </w:r>
      <w:r>
        <w:t>уравнения,</w:t>
      </w:r>
      <w:r>
        <w:rPr>
          <w:spacing w:val="39"/>
        </w:rPr>
        <w:t xml:space="preserve"> </w:t>
      </w:r>
      <w:r>
        <w:t>сводящиеся</w:t>
      </w:r>
      <w:r>
        <w:rPr>
          <w:spacing w:val="80"/>
        </w:rPr>
        <w:t xml:space="preserve"> </w:t>
      </w:r>
      <w:r>
        <w:t>к</w:t>
      </w:r>
      <w:r>
        <w:rPr>
          <w:spacing w:val="27"/>
        </w:rPr>
        <w:t xml:space="preserve"> </w:t>
      </w:r>
      <w:r>
        <w:t>ним, простейшие дробно-рациональные уравнения.</w:t>
      </w:r>
    </w:p>
    <w:p w:rsidR="000C0C23" w:rsidRDefault="00692F60">
      <w:pPr>
        <w:pStyle w:val="a3"/>
        <w:spacing w:line="288" w:lineRule="auto"/>
        <w:ind w:right="199"/>
        <w:jc w:val="left"/>
      </w:pPr>
      <w:r>
        <w:t>Решать</w:t>
      </w:r>
      <w:r>
        <w:rPr>
          <w:spacing w:val="40"/>
        </w:rPr>
        <w:t xml:space="preserve"> </w:t>
      </w:r>
      <w:r>
        <w:t>системы</w:t>
      </w:r>
      <w:r>
        <w:rPr>
          <w:spacing w:val="40"/>
        </w:rPr>
        <w:t xml:space="preserve"> </w:t>
      </w:r>
      <w:r>
        <w:t>двух</w:t>
      </w:r>
      <w:r>
        <w:rPr>
          <w:spacing w:val="40"/>
        </w:rPr>
        <w:t xml:space="preserve"> </w:t>
      </w:r>
      <w:r>
        <w:t>линейных</w:t>
      </w:r>
      <w:r>
        <w:rPr>
          <w:spacing w:val="40"/>
        </w:rPr>
        <w:t xml:space="preserve"> </w:t>
      </w:r>
      <w:r>
        <w:t>уравнений</w:t>
      </w:r>
      <w:r>
        <w:rPr>
          <w:spacing w:val="40"/>
        </w:rPr>
        <w:t xml:space="preserve"> </w:t>
      </w:r>
      <w:r>
        <w:t>с</w:t>
      </w:r>
      <w:r>
        <w:rPr>
          <w:spacing w:val="38"/>
        </w:rPr>
        <w:t xml:space="preserve"> </w:t>
      </w:r>
      <w:r>
        <w:t>двумя</w:t>
      </w:r>
      <w:r>
        <w:rPr>
          <w:spacing w:val="40"/>
        </w:rPr>
        <w:t xml:space="preserve"> </w:t>
      </w:r>
      <w:r>
        <w:t>переменными</w:t>
      </w:r>
      <w:r>
        <w:rPr>
          <w:spacing w:val="40"/>
        </w:rPr>
        <w:t xml:space="preserve"> </w:t>
      </w:r>
      <w:r>
        <w:t>и</w:t>
      </w:r>
      <w:r>
        <w:rPr>
          <w:spacing w:val="40"/>
        </w:rPr>
        <w:t xml:space="preserve"> </w:t>
      </w:r>
      <w:r>
        <w:t>системы</w:t>
      </w:r>
      <w:r>
        <w:rPr>
          <w:spacing w:val="40"/>
        </w:rPr>
        <w:t xml:space="preserve"> </w:t>
      </w:r>
      <w:r>
        <w:t>двух уравнений,</w:t>
      </w:r>
      <w:r>
        <w:rPr>
          <w:spacing w:val="40"/>
        </w:rPr>
        <w:t xml:space="preserve"> </w:t>
      </w:r>
      <w:r>
        <w:t>в</w:t>
      </w:r>
      <w:r>
        <w:rPr>
          <w:spacing w:val="40"/>
        </w:rPr>
        <w:t xml:space="preserve"> </w:t>
      </w:r>
      <w:r>
        <w:t>которых</w:t>
      </w:r>
      <w:r>
        <w:rPr>
          <w:spacing w:val="40"/>
        </w:rPr>
        <w:t xml:space="preserve"> </w:t>
      </w:r>
      <w:r>
        <w:t>одно</w:t>
      </w:r>
      <w:r>
        <w:rPr>
          <w:spacing w:val="40"/>
        </w:rPr>
        <w:t xml:space="preserve"> </w:t>
      </w:r>
      <w:r>
        <w:t>уравнение</w:t>
      </w:r>
      <w:r>
        <w:rPr>
          <w:spacing w:val="40"/>
        </w:rPr>
        <w:t xml:space="preserve"> </w:t>
      </w:r>
      <w:r>
        <w:t>не</w:t>
      </w:r>
      <w:r>
        <w:rPr>
          <w:spacing w:val="40"/>
        </w:rPr>
        <w:t xml:space="preserve"> </w:t>
      </w:r>
      <w:r>
        <w:t>является</w:t>
      </w:r>
      <w:r>
        <w:rPr>
          <w:spacing w:val="40"/>
        </w:rPr>
        <w:t xml:space="preserve"> </w:t>
      </w:r>
      <w:r>
        <w:t>линейным.</w:t>
      </w:r>
    </w:p>
    <w:p w:rsidR="000C0C23" w:rsidRDefault="00692F60">
      <w:pPr>
        <w:pStyle w:val="a3"/>
        <w:spacing w:line="263" w:lineRule="exact"/>
        <w:ind w:left="1135" w:firstLine="0"/>
        <w:jc w:val="left"/>
      </w:pPr>
      <w:r>
        <w:t>Решать</w:t>
      </w:r>
      <w:r>
        <w:rPr>
          <w:spacing w:val="67"/>
        </w:rPr>
        <w:t xml:space="preserve"> </w:t>
      </w:r>
      <w:r>
        <w:t>текстовые</w:t>
      </w:r>
      <w:r>
        <w:rPr>
          <w:spacing w:val="38"/>
        </w:rPr>
        <w:t xml:space="preserve">  </w:t>
      </w:r>
      <w:r>
        <w:t>задачи</w:t>
      </w:r>
      <w:r>
        <w:rPr>
          <w:spacing w:val="45"/>
        </w:rPr>
        <w:t xml:space="preserve">  </w:t>
      </w:r>
      <w:r>
        <w:t>алгебраическим</w:t>
      </w:r>
      <w:r>
        <w:rPr>
          <w:spacing w:val="48"/>
        </w:rPr>
        <w:t xml:space="preserve">  </w:t>
      </w:r>
      <w:r>
        <w:t>способом</w:t>
      </w:r>
      <w:r>
        <w:rPr>
          <w:spacing w:val="44"/>
        </w:rPr>
        <w:t xml:space="preserve">  </w:t>
      </w:r>
      <w:r>
        <w:t>с</w:t>
      </w:r>
      <w:r>
        <w:rPr>
          <w:spacing w:val="37"/>
        </w:rPr>
        <w:t xml:space="preserve">  </w:t>
      </w:r>
      <w:r>
        <w:t>помощью</w:t>
      </w:r>
      <w:r>
        <w:rPr>
          <w:spacing w:val="48"/>
        </w:rPr>
        <w:t xml:space="preserve">  </w:t>
      </w:r>
      <w:r>
        <w:rPr>
          <w:spacing w:val="-2"/>
        </w:rPr>
        <w:t>составления</w:t>
      </w:r>
    </w:p>
    <w:p w:rsidR="000C0C23" w:rsidRDefault="000C0C23">
      <w:pPr>
        <w:pStyle w:val="a3"/>
        <w:spacing w:line="263" w:lineRule="exact"/>
        <w:jc w:val="left"/>
        <w:sectPr w:rsidR="000C0C23">
          <w:pgSz w:w="11910" w:h="16850"/>
          <w:pgMar w:top="1040" w:right="0" w:bottom="1140" w:left="1275" w:header="0" w:footer="885" w:gutter="0"/>
          <w:cols w:space="720"/>
        </w:sectPr>
      </w:pPr>
    </w:p>
    <w:p w:rsidR="000C0C23" w:rsidRDefault="00692F60">
      <w:pPr>
        <w:pStyle w:val="a3"/>
        <w:spacing w:before="72"/>
        <w:ind w:firstLine="0"/>
      </w:pPr>
      <w:r>
        <w:t>уравнения</w:t>
      </w:r>
      <w:r>
        <w:rPr>
          <w:spacing w:val="26"/>
        </w:rPr>
        <w:t xml:space="preserve"> </w:t>
      </w:r>
      <w:r>
        <w:t>или</w:t>
      </w:r>
      <w:r>
        <w:rPr>
          <w:spacing w:val="35"/>
        </w:rPr>
        <w:t xml:space="preserve"> </w:t>
      </w:r>
      <w:r>
        <w:t>системы</w:t>
      </w:r>
      <w:r>
        <w:rPr>
          <w:spacing w:val="19"/>
        </w:rPr>
        <w:t xml:space="preserve"> </w:t>
      </w:r>
      <w:r>
        <w:t>двух</w:t>
      </w:r>
      <w:r>
        <w:rPr>
          <w:spacing w:val="29"/>
        </w:rPr>
        <w:t xml:space="preserve"> </w:t>
      </w:r>
      <w:r>
        <w:t>уравнений</w:t>
      </w:r>
      <w:r>
        <w:rPr>
          <w:spacing w:val="34"/>
        </w:rPr>
        <w:t xml:space="preserve"> </w:t>
      </w:r>
      <w:r>
        <w:t>с</w:t>
      </w:r>
      <w:r>
        <w:rPr>
          <w:spacing w:val="13"/>
        </w:rPr>
        <w:t xml:space="preserve"> </w:t>
      </w:r>
      <w:r>
        <w:t>двумя</w:t>
      </w:r>
      <w:r>
        <w:rPr>
          <w:spacing w:val="20"/>
        </w:rPr>
        <w:t xml:space="preserve"> </w:t>
      </w:r>
      <w:r>
        <w:rPr>
          <w:spacing w:val="-2"/>
        </w:rPr>
        <w:t>переменными.</w:t>
      </w:r>
    </w:p>
    <w:p w:rsidR="000C0C23" w:rsidRDefault="00692F60">
      <w:pPr>
        <w:pStyle w:val="a3"/>
        <w:spacing w:before="62" w:line="288" w:lineRule="auto"/>
        <w:ind w:right="855"/>
      </w:pPr>
      <w: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w:t>
      </w:r>
      <w:r>
        <w:rPr>
          <w:spacing w:val="40"/>
        </w:rPr>
        <w:t xml:space="preserve"> </w:t>
      </w:r>
      <w:r>
        <w:t>решения,</w:t>
      </w:r>
      <w:r>
        <w:rPr>
          <w:spacing w:val="40"/>
        </w:rPr>
        <w:t xml:space="preserve"> </w:t>
      </w:r>
      <w:r>
        <w:t>если</w:t>
      </w:r>
      <w:r>
        <w:rPr>
          <w:spacing w:val="40"/>
        </w:rPr>
        <w:t xml:space="preserve"> </w:t>
      </w:r>
      <w:r>
        <w:t>имеет,</w:t>
      </w:r>
      <w:r>
        <w:rPr>
          <w:spacing w:val="40"/>
        </w:rPr>
        <w:t xml:space="preserve"> </w:t>
      </w:r>
      <w:r>
        <w:t>то сколько,</w:t>
      </w:r>
      <w:r>
        <w:rPr>
          <w:spacing w:val="40"/>
        </w:rPr>
        <w:t xml:space="preserve"> </w:t>
      </w:r>
      <w:r>
        <w:t>и</w:t>
      </w:r>
      <w:r>
        <w:rPr>
          <w:spacing w:val="40"/>
        </w:rPr>
        <w:t xml:space="preserve"> </w:t>
      </w:r>
      <w:r>
        <w:t>прочее).</w:t>
      </w:r>
    </w:p>
    <w:p w:rsidR="000C0C23" w:rsidRDefault="00692F60">
      <w:pPr>
        <w:pStyle w:val="a3"/>
        <w:spacing w:before="3" w:line="288" w:lineRule="auto"/>
        <w:ind w:right="853"/>
      </w:pPr>
      <w:r>
        <w:t>Решать линейные неравенства, квадратные неравенства, изображать решение неравенств</w:t>
      </w:r>
      <w:r>
        <w:rPr>
          <w:spacing w:val="40"/>
        </w:rPr>
        <w:t xml:space="preserve"> </w:t>
      </w:r>
      <w:r>
        <w:t>на</w:t>
      </w:r>
      <w:r>
        <w:rPr>
          <w:spacing w:val="40"/>
        </w:rPr>
        <w:t xml:space="preserve"> </w:t>
      </w:r>
      <w:r>
        <w:t>числовой</w:t>
      </w:r>
      <w:r>
        <w:rPr>
          <w:spacing w:val="40"/>
        </w:rPr>
        <w:t xml:space="preserve"> </w:t>
      </w:r>
      <w:r>
        <w:t>прямой,</w:t>
      </w:r>
      <w:r>
        <w:rPr>
          <w:spacing w:val="40"/>
        </w:rPr>
        <w:t xml:space="preserve"> </w:t>
      </w:r>
      <w:r>
        <w:t>записывать</w:t>
      </w:r>
      <w:r>
        <w:rPr>
          <w:spacing w:val="40"/>
        </w:rPr>
        <w:t xml:space="preserve"> </w:t>
      </w:r>
      <w:r>
        <w:t>решение</w:t>
      </w:r>
      <w:r>
        <w:rPr>
          <w:spacing w:val="40"/>
        </w:rPr>
        <w:t xml:space="preserve"> </w:t>
      </w:r>
      <w:r>
        <w:t>с</w:t>
      </w:r>
      <w:r>
        <w:rPr>
          <w:spacing w:val="40"/>
        </w:rPr>
        <w:t xml:space="preserve"> </w:t>
      </w:r>
      <w:r>
        <w:t>помощью</w:t>
      </w:r>
      <w:r>
        <w:rPr>
          <w:spacing w:val="40"/>
        </w:rPr>
        <w:t xml:space="preserve"> </w:t>
      </w:r>
      <w:r>
        <w:t>символов.</w:t>
      </w:r>
    </w:p>
    <w:p w:rsidR="000C0C23" w:rsidRDefault="00692F60">
      <w:pPr>
        <w:pStyle w:val="a3"/>
        <w:spacing w:line="288" w:lineRule="auto"/>
        <w:ind w:right="873"/>
      </w:pPr>
      <w:r>
        <w:t>Решать</w:t>
      </w:r>
      <w:r>
        <w:rPr>
          <w:spacing w:val="40"/>
        </w:rPr>
        <w:t xml:space="preserve"> </w:t>
      </w:r>
      <w:r>
        <w:t>системы</w:t>
      </w:r>
      <w:r>
        <w:rPr>
          <w:spacing w:val="40"/>
        </w:rPr>
        <w:t xml:space="preserve"> </w:t>
      </w:r>
      <w:r>
        <w:t>линейных</w:t>
      </w:r>
      <w:r>
        <w:rPr>
          <w:spacing w:val="40"/>
        </w:rPr>
        <w:t xml:space="preserve"> </w:t>
      </w:r>
      <w:r>
        <w:t>неравенств,</w:t>
      </w:r>
      <w:r>
        <w:rPr>
          <w:spacing w:val="40"/>
        </w:rPr>
        <w:t xml:space="preserve"> </w:t>
      </w:r>
      <w:r>
        <w:t>системы</w:t>
      </w:r>
      <w:r>
        <w:rPr>
          <w:spacing w:val="40"/>
        </w:rPr>
        <w:t xml:space="preserve"> </w:t>
      </w:r>
      <w:r>
        <w:t>неравенств,</w:t>
      </w:r>
      <w:r>
        <w:rPr>
          <w:spacing w:val="40"/>
        </w:rPr>
        <w:t xml:space="preserve"> </w:t>
      </w:r>
      <w:r>
        <w:t>включающие квадратное неравенство, изображать решение системы неравенств на числовой прямой, записывать решение с помощью</w:t>
      </w:r>
      <w:r>
        <w:rPr>
          <w:spacing w:val="40"/>
        </w:rPr>
        <w:t xml:space="preserve"> </w:t>
      </w:r>
      <w:r>
        <w:t>символов.</w:t>
      </w:r>
    </w:p>
    <w:p w:rsidR="000C0C23" w:rsidRDefault="00692F60">
      <w:pPr>
        <w:pStyle w:val="a3"/>
        <w:spacing w:line="288" w:lineRule="auto"/>
        <w:ind w:left="1135" w:right="3596" w:firstLine="0"/>
      </w:pPr>
      <w:r>
        <w:t xml:space="preserve">Использовать неравенства при решении различных задач. </w:t>
      </w:r>
      <w:r>
        <w:rPr>
          <w:spacing w:val="-2"/>
        </w:rPr>
        <w:t>Функции.</w:t>
      </w:r>
    </w:p>
    <w:p w:rsidR="000C0C23" w:rsidRDefault="00692F60">
      <w:pPr>
        <w:pStyle w:val="a3"/>
        <w:spacing w:before="1" w:line="235" w:lineRule="auto"/>
        <w:ind w:right="866"/>
        <w:rPr>
          <w:rFonts w:ascii="Cambria Math" w:eastAsia="Cambria Math" w:hAnsi="Cambria Math"/>
        </w:rPr>
      </w:pPr>
      <w:r>
        <w:rPr>
          <w:rFonts w:ascii="Cambria Math" w:eastAsia="Cambria Math" w:hAnsi="Cambria Math"/>
          <w:noProof/>
          <w:lang w:eastAsia="ru-RU"/>
        </w:rPr>
        <mc:AlternateContent>
          <mc:Choice Requires="wps">
            <w:drawing>
              <wp:anchor distT="0" distB="0" distL="0" distR="0" simplePos="0" relativeHeight="480720384" behindDoc="1" locked="0" layoutInCell="1" allowOverlap="1">
                <wp:simplePos x="0" y="0"/>
                <wp:positionH relativeFrom="page">
                  <wp:posOffset>6473190</wp:posOffset>
                </wp:positionH>
                <wp:positionV relativeFrom="paragraph">
                  <wp:posOffset>338323</wp:posOffset>
                </wp:positionV>
                <wp:extent cx="77470" cy="889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470" cy="8890"/>
                        </a:xfrm>
                        <a:custGeom>
                          <a:avLst/>
                          <a:gdLst/>
                          <a:ahLst/>
                          <a:cxnLst/>
                          <a:rect l="l" t="t" r="r" b="b"/>
                          <a:pathLst>
                            <a:path w="77470" h="8890">
                              <a:moveTo>
                                <a:pt x="77469" y="0"/>
                              </a:moveTo>
                              <a:lnTo>
                                <a:pt x="0" y="0"/>
                              </a:lnTo>
                              <a:lnTo>
                                <a:pt x="0" y="8889"/>
                              </a:lnTo>
                              <a:lnTo>
                                <a:pt x="77469" y="8889"/>
                              </a:lnTo>
                              <a:lnTo>
                                <a:pt x="774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509.700012pt;margin-top:26.63962pt;width:6.1pt;height:.69998pt;mso-position-horizontal-relative:page;mso-position-vertical-relative:paragraph;z-index:-22596096" id="docshape13" filled="true" fillcolor="#000000" stroked="false">
                <v:fill type="solid"/>
                <w10:wrap type="none"/>
              </v:rect>
            </w:pict>
          </mc:Fallback>
        </mc:AlternateContent>
      </w:r>
      <w:r>
        <w:t>Распознавать</w:t>
      </w:r>
      <w:r>
        <w:rPr>
          <w:spacing w:val="40"/>
        </w:rPr>
        <w:t xml:space="preserve"> </w:t>
      </w:r>
      <w:r>
        <w:t>функции</w:t>
      </w:r>
      <w:r>
        <w:rPr>
          <w:spacing w:val="40"/>
        </w:rPr>
        <w:t xml:space="preserve"> </w:t>
      </w:r>
      <w:r>
        <w:t>изученных</w:t>
      </w:r>
      <w:r>
        <w:rPr>
          <w:spacing w:val="40"/>
        </w:rPr>
        <w:t xml:space="preserve"> </w:t>
      </w:r>
      <w:r>
        <w:t>видов.</w:t>
      </w:r>
      <w:r>
        <w:rPr>
          <w:spacing w:val="40"/>
        </w:rPr>
        <w:t xml:space="preserve"> </w:t>
      </w:r>
      <w:r>
        <w:t>Показывать</w:t>
      </w:r>
      <w:r>
        <w:rPr>
          <w:spacing w:val="40"/>
        </w:rPr>
        <w:t xml:space="preserve"> </w:t>
      </w:r>
      <w:r>
        <w:t>схематически</w:t>
      </w:r>
      <w:r>
        <w:rPr>
          <w:spacing w:val="40"/>
        </w:rPr>
        <w:t xml:space="preserve"> </w:t>
      </w:r>
      <w:r>
        <w:t>расположение</w:t>
      </w:r>
      <w:r>
        <w:rPr>
          <w:spacing w:val="80"/>
        </w:rPr>
        <w:t xml:space="preserve"> </w:t>
      </w:r>
      <w:r>
        <w:t>на</w:t>
      </w:r>
      <w:r>
        <w:rPr>
          <w:spacing w:val="56"/>
        </w:rPr>
        <w:t xml:space="preserve"> </w:t>
      </w:r>
      <w:r>
        <w:t>координатной</w:t>
      </w:r>
      <w:r>
        <w:rPr>
          <w:spacing w:val="73"/>
        </w:rPr>
        <w:t xml:space="preserve"> </w:t>
      </w:r>
      <w:r>
        <w:t>плоскости</w:t>
      </w:r>
      <w:r>
        <w:rPr>
          <w:spacing w:val="73"/>
        </w:rPr>
        <w:t xml:space="preserve"> </w:t>
      </w:r>
      <w:r>
        <w:t>графиков</w:t>
      </w:r>
      <w:r>
        <w:rPr>
          <w:spacing w:val="72"/>
        </w:rPr>
        <w:t xml:space="preserve"> </w:t>
      </w:r>
      <w:r>
        <w:t>функций</w:t>
      </w:r>
      <w:r>
        <w:rPr>
          <w:spacing w:val="62"/>
        </w:rPr>
        <w:t xml:space="preserve"> </w:t>
      </w:r>
      <w:r>
        <w:t>вида:</w:t>
      </w:r>
      <w:r>
        <w:rPr>
          <w:spacing w:val="67"/>
        </w:rPr>
        <w:t xml:space="preserve"> </w:t>
      </w:r>
      <w:r>
        <w:rPr>
          <w:rFonts w:ascii="Cambria Math" w:eastAsia="Cambria Math" w:hAnsi="Cambria Math"/>
        </w:rPr>
        <w:t>𝑦</w:t>
      </w:r>
      <w:r>
        <w:rPr>
          <w:rFonts w:ascii="Cambria Math" w:eastAsia="Cambria Math" w:hAnsi="Cambria Math"/>
          <w:spacing w:val="27"/>
        </w:rPr>
        <w:t xml:space="preserve"> </w:t>
      </w:r>
      <w:r>
        <w:rPr>
          <w:rFonts w:ascii="Cambria Math" w:eastAsia="Cambria Math" w:hAnsi="Cambria Math"/>
        </w:rPr>
        <w:t>=</w:t>
      </w:r>
      <w:r>
        <w:rPr>
          <w:rFonts w:ascii="Cambria Math" w:eastAsia="Cambria Math" w:hAnsi="Cambria Math"/>
          <w:spacing w:val="80"/>
        </w:rPr>
        <w:t xml:space="preserve"> </w:t>
      </w:r>
      <w:r>
        <w:rPr>
          <w:rFonts w:ascii="Cambria Math" w:eastAsia="Cambria Math" w:hAnsi="Cambria Math"/>
        </w:rPr>
        <w:t>𝓀𝑥,</w:t>
      </w:r>
      <w:r>
        <w:rPr>
          <w:rFonts w:ascii="Cambria Math" w:eastAsia="Cambria Math" w:hAnsi="Cambria Math"/>
          <w:spacing w:val="-3"/>
        </w:rPr>
        <w:t xml:space="preserve"> </w:t>
      </w:r>
      <w:r>
        <w:rPr>
          <w:rFonts w:ascii="Cambria Math" w:eastAsia="Cambria Math" w:hAnsi="Cambria Math"/>
        </w:rPr>
        <w:t>𝑦</w:t>
      </w:r>
      <w:r>
        <w:rPr>
          <w:rFonts w:ascii="Cambria Math" w:eastAsia="Cambria Math" w:hAnsi="Cambria Math"/>
          <w:spacing w:val="27"/>
        </w:rPr>
        <w:t xml:space="preserve"> </w:t>
      </w:r>
      <w:r>
        <w:rPr>
          <w:rFonts w:ascii="Cambria Math" w:eastAsia="Cambria Math" w:hAnsi="Cambria Math"/>
        </w:rPr>
        <w:t>=</w:t>
      </w:r>
      <w:r>
        <w:rPr>
          <w:rFonts w:ascii="Cambria Math" w:eastAsia="Cambria Math" w:hAnsi="Cambria Math"/>
          <w:spacing w:val="80"/>
        </w:rPr>
        <w:t xml:space="preserve"> </w:t>
      </w:r>
      <w:r>
        <w:rPr>
          <w:rFonts w:ascii="Cambria Math" w:eastAsia="Cambria Math" w:hAnsi="Cambria Math"/>
        </w:rPr>
        <w:t>𝓀𝑥</w:t>
      </w:r>
      <w:r>
        <w:rPr>
          <w:rFonts w:ascii="Cambria Math" w:eastAsia="Cambria Math" w:hAnsi="Cambria Math"/>
          <w:spacing w:val="19"/>
        </w:rPr>
        <w:t xml:space="preserve"> </w:t>
      </w:r>
      <w:r>
        <w:rPr>
          <w:rFonts w:ascii="Cambria Math" w:eastAsia="Cambria Math" w:hAnsi="Cambria Math"/>
        </w:rPr>
        <w:t>+</w:t>
      </w:r>
      <w:r>
        <w:rPr>
          <w:rFonts w:ascii="Cambria Math" w:eastAsia="Cambria Math" w:hAnsi="Cambria Math"/>
          <w:spacing w:val="20"/>
        </w:rPr>
        <w:t xml:space="preserve"> </w:t>
      </w:r>
      <w:r>
        <w:rPr>
          <w:rFonts w:ascii="Cambria Math" w:eastAsia="Cambria Math" w:hAnsi="Cambria Math"/>
        </w:rPr>
        <w:t>𝑏,</w:t>
      </w:r>
      <w:r>
        <w:rPr>
          <w:rFonts w:ascii="Cambria Math" w:eastAsia="Cambria Math" w:hAnsi="Cambria Math"/>
          <w:spacing w:val="-3"/>
        </w:rPr>
        <w:t xml:space="preserve"> </w:t>
      </w:r>
      <w:r>
        <w:rPr>
          <w:rFonts w:ascii="Cambria Math" w:eastAsia="Cambria Math" w:hAnsi="Cambria Math"/>
        </w:rPr>
        <w:t>𝑦</w:t>
      </w:r>
      <w:r>
        <w:rPr>
          <w:rFonts w:ascii="Cambria Math" w:eastAsia="Cambria Math" w:hAnsi="Cambria Math"/>
          <w:spacing w:val="21"/>
        </w:rPr>
        <w:t xml:space="preserve"> </w:t>
      </w:r>
      <w:r>
        <w:rPr>
          <w:rFonts w:ascii="Cambria Math" w:eastAsia="Cambria Math" w:hAnsi="Cambria Math"/>
        </w:rPr>
        <w:t>=</w:t>
      </w:r>
      <w:r>
        <w:rPr>
          <w:rFonts w:ascii="Cambria Math" w:eastAsia="Cambria Math" w:hAnsi="Cambria Math"/>
          <w:spacing w:val="80"/>
        </w:rPr>
        <w:t xml:space="preserve"> </w:t>
      </w:r>
      <w:r>
        <w:rPr>
          <w:rFonts w:ascii="Cambria Math" w:eastAsia="Cambria Math" w:hAnsi="Cambria Math"/>
          <w:position w:val="14"/>
          <w:sz w:val="17"/>
        </w:rPr>
        <w:t>𝓀</w:t>
      </w:r>
      <w:r>
        <w:rPr>
          <w:rFonts w:ascii="Cambria Math" w:eastAsia="Cambria Math" w:hAnsi="Cambria Math"/>
          <w:spacing w:val="11"/>
          <w:position w:val="14"/>
          <w:sz w:val="17"/>
        </w:rPr>
        <w:t xml:space="preserve"> </w:t>
      </w:r>
      <w:r>
        <w:rPr>
          <w:rFonts w:ascii="Cambria Math" w:eastAsia="Cambria Math" w:hAnsi="Cambria Math"/>
        </w:rPr>
        <w:t>,</w:t>
      </w:r>
      <w:r>
        <w:rPr>
          <w:rFonts w:ascii="Cambria Math" w:eastAsia="Cambria Math" w:hAnsi="Cambria Math"/>
          <w:spacing w:val="80"/>
        </w:rPr>
        <w:t xml:space="preserve">  </w:t>
      </w:r>
      <w:r>
        <w:rPr>
          <w:rFonts w:ascii="Cambria Math" w:eastAsia="Cambria Math" w:hAnsi="Cambria Math"/>
        </w:rPr>
        <w:t>𝑦</w:t>
      </w:r>
      <w:r>
        <w:rPr>
          <w:rFonts w:ascii="Cambria Math" w:eastAsia="Cambria Math" w:hAnsi="Cambria Math"/>
          <w:spacing w:val="33"/>
        </w:rPr>
        <w:t xml:space="preserve"> </w:t>
      </w:r>
      <w:r>
        <w:rPr>
          <w:rFonts w:ascii="Cambria Math" w:eastAsia="Cambria Math" w:hAnsi="Cambria Math"/>
        </w:rPr>
        <w:t>=</w:t>
      </w:r>
    </w:p>
    <w:p w:rsidR="000C0C23" w:rsidRDefault="00692F60">
      <w:pPr>
        <w:spacing w:line="175" w:lineRule="exact"/>
        <w:ind w:left="1135" w:right="1596"/>
        <w:jc w:val="right"/>
        <w:rPr>
          <w:rFonts w:ascii="Cambria Math" w:eastAsia="Cambria Math"/>
          <w:sz w:val="17"/>
        </w:rPr>
      </w:pPr>
      <w:r>
        <w:rPr>
          <w:rFonts w:ascii="Cambria Math" w:eastAsia="Cambria Math"/>
          <w:noProof/>
          <w:sz w:val="17"/>
          <w:lang w:eastAsia="ru-RU"/>
        </w:rPr>
        <mc:AlternateContent>
          <mc:Choice Requires="wps">
            <w:drawing>
              <wp:anchor distT="0" distB="0" distL="0" distR="0" simplePos="0" relativeHeight="487592960" behindDoc="1" locked="0" layoutInCell="1" allowOverlap="1">
                <wp:simplePos x="0" y="0"/>
                <wp:positionH relativeFrom="page">
                  <wp:posOffset>3060700</wp:posOffset>
                </wp:positionH>
                <wp:positionV relativeFrom="paragraph">
                  <wp:posOffset>140567</wp:posOffset>
                </wp:positionV>
                <wp:extent cx="86995" cy="889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8890"/>
                        </a:xfrm>
                        <a:custGeom>
                          <a:avLst/>
                          <a:gdLst/>
                          <a:ahLst/>
                          <a:cxnLst/>
                          <a:rect l="l" t="t" r="r" b="b"/>
                          <a:pathLst>
                            <a:path w="86995" h="8890">
                              <a:moveTo>
                                <a:pt x="86994" y="0"/>
                              </a:moveTo>
                              <a:lnTo>
                                <a:pt x="0" y="0"/>
                              </a:lnTo>
                              <a:lnTo>
                                <a:pt x="0" y="8889"/>
                              </a:lnTo>
                              <a:lnTo>
                                <a:pt x="86994" y="8889"/>
                              </a:lnTo>
                              <a:lnTo>
                                <a:pt x="869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41pt;margin-top:11.068272pt;width:6.85pt;height:.69998pt;mso-position-horizontal-relative:page;mso-position-vertical-relative:paragraph;z-index:-15723520;mso-wrap-distance-left:0;mso-wrap-distance-right:0" id="docshape14" filled="true" fillcolor="#000000" stroked="false">
                <v:fill type="solid"/>
                <w10:wrap type="topAndBottom"/>
              </v:rect>
            </w:pict>
          </mc:Fallback>
        </mc:AlternateContent>
      </w:r>
      <w:r>
        <w:rPr>
          <w:rFonts w:ascii="Cambria Math" w:eastAsia="Cambria Math"/>
          <w:spacing w:val="-10"/>
          <w:w w:val="110"/>
          <w:sz w:val="17"/>
        </w:rPr>
        <w:t>𝑥</w:t>
      </w:r>
    </w:p>
    <w:p w:rsidR="000C0C23" w:rsidRDefault="00692F60">
      <w:pPr>
        <w:pStyle w:val="a3"/>
        <w:tabs>
          <w:tab w:val="left" w:pos="2883"/>
          <w:tab w:val="left" w:pos="4722"/>
          <w:tab w:val="left" w:pos="5044"/>
          <w:tab w:val="left" w:pos="6532"/>
          <w:tab w:val="left" w:pos="6965"/>
          <w:tab w:val="left" w:pos="8117"/>
        </w:tabs>
        <w:spacing w:line="268" w:lineRule="auto"/>
        <w:ind w:right="917" w:firstLine="0"/>
        <w:jc w:val="left"/>
      </w:pPr>
      <w:r>
        <w:rPr>
          <w:rFonts w:ascii="Cambria Math" w:eastAsia="Cambria Math" w:hAnsi="Cambria Math"/>
          <w:position w:val="1"/>
        </w:rPr>
        <w:t>𝑎𝑥</w:t>
      </w:r>
      <w:r>
        <w:rPr>
          <w:rFonts w:ascii="Cambria Math" w:eastAsia="Cambria Math" w:hAnsi="Cambria Math"/>
          <w:position w:val="1"/>
          <w:vertAlign w:val="superscript"/>
        </w:rPr>
        <w:t>2</w:t>
      </w:r>
      <w:r>
        <w:rPr>
          <w:rFonts w:ascii="Cambria Math" w:eastAsia="Cambria Math" w:hAnsi="Cambria Math"/>
          <w:position w:val="1"/>
        </w:rPr>
        <w:t xml:space="preserve"> + 𝑏𝑥 + 𝑐, 𝑦</w:t>
      </w:r>
      <w:r>
        <w:rPr>
          <w:rFonts w:ascii="Cambria Math" w:eastAsia="Cambria Math" w:hAnsi="Cambria Math"/>
          <w:spacing w:val="40"/>
          <w:position w:val="1"/>
        </w:rPr>
        <w:t xml:space="preserve"> </w:t>
      </w:r>
      <w:r>
        <w:rPr>
          <w:rFonts w:ascii="Cambria Math" w:eastAsia="Cambria Math" w:hAnsi="Cambria Math"/>
          <w:position w:val="1"/>
        </w:rPr>
        <w:t>=</w:t>
      </w:r>
      <w:r>
        <w:rPr>
          <w:rFonts w:ascii="Cambria Math" w:eastAsia="Cambria Math" w:hAnsi="Cambria Math"/>
          <w:spacing w:val="80"/>
          <w:position w:val="1"/>
        </w:rPr>
        <w:t xml:space="preserve"> </w:t>
      </w:r>
      <w:r>
        <w:rPr>
          <w:rFonts w:ascii="Cambria Math" w:eastAsia="Cambria Math" w:hAnsi="Cambria Math"/>
          <w:position w:val="1"/>
        </w:rPr>
        <w:t>𝑥</w:t>
      </w:r>
      <w:r>
        <w:rPr>
          <w:rFonts w:ascii="Cambria Math" w:eastAsia="Cambria Math" w:hAnsi="Cambria Math"/>
          <w:position w:val="1"/>
          <w:vertAlign w:val="superscript"/>
        </w:rPr>
        <w:t>3</w:t>
      </w:r>
      <w:r>
        <w:rPr>
          <w:position w:val="1"/>
        </w:rPr>
        <w:t>,</w:t>
      </w:r>
      <w:r>
        <w:rPr>
          <w:position w:val="1"/>
        </w:rPr>
        <w:tab/>
      </w:r>
      <w:r>
        <w:rPr>
          <w:rFonts w:ascii="Cambria Math" w:eastAsia="Cambria Math" w:hAnsi="Cambria Math"/>
          <w:position w:val="1"/>
        </w:rPr>
        <w:t>𝑦</w:t>
      </w:r>
      <w:r>
        <w:rPr>
          <w:rFonts w:ascii="Cambria Math" w:eastAsia="Cambria Math" w:hAnsi="Cambria Math"/>
          <w:spacing w:val="40"/>
          <w:position w:val="1"/>
        </w:rPr>
        <w:t xml:space="preserve"> </w:t>
      </w:r>
      <w:r>
        <w:rPr>
          <w:rFonts w:ascii="Cambria Math" w:eastAsia="Cambria Math" w:hAnsi="Cambria Math"/>
          <w:position w:val="1"/>
        </w:rPr>
        <w:t>=</w:t>
      </w:r>
      <w:r>
        <w:rPr>
          <w:rFonts w:ascii="Cambria Math" w:eastAsia="Cambria Math" w:hAnsi="Cambria Math"/>
          <w:spacing w:val="40"/>
          <w:position w:val="1"/>
        </w:rPr>
        <w:t xml:space="preserve"> </w:t>
      </w:r>
      <w:r>
        <w:rPr>
          <w:rFonts w:ascii="Cambria Math" w:eastAsia="Cambria Math" w:hAnsi="Cambria Math"/>
        </w:rPr>
        <w:t>√</w:t>
      </w:r>
      <w:r>
        <w:rPr>
          <w:rFonts w:ascii="Cambria Math" w:eastAsia="Cambria Math" w:hAnsi="Cambria Math"/>
          <w:position w:val="1"/>
        </w:rPr>
        <w:t>𝑥, 𝑦</w:t>
      </w:r>
      <w:r>
        <w:rPr>
          <w:rFonts w:ascii="Cambria Math" w:eastAsia="Cambria Math" w:hAnsi="Cambria Math"/>
          <w:spacing w:val="40"/>
          <w:position w:val="1"/>
        </w:rPr>
        <w:t xml:space="preserve"> </w:t>
      </w:r>
      <w:r>
        <w:rPr>
          <w:rFonts w:ascii="Cambria Math" w:eastAsia="Cambria Math" w:hAnsi="Cambria Math"/>
          <w:position w:val="1"/>
        </w:rPr>
        <w:t>= |𝑥|</w:t>
      </w:r>
      <w:r>
        <w:rPr>
          <w:rFonts w:ascii="Cambria Math" w:eastAsia="Cambria Math" w:hAnsi="Cambria Math"/>
          <w:position w:val="1"/>
        </w:rPr>
        <w:tab/>
      </w:r>
      <w:r>
        <w:rPr>
          <w:spacing w:val="-10"/>
          <w:position w:val="1"/>
        </w:rPr>
        <w:t>в</w:t>
      </w:r>
      <w:r>
        <w:rPr>
          <w:position w:val="1"/>
        </w:rPr>
        <w:tab/>
      </w:r>
      <w:r>
        <w:rPr>
          <w:spacing w:val="-2"/>
          <w:position w:val="1"/>
        </w:rPr>
        <w:t>зависимости</w:t>
      </w:r>
      <w:r>
        <w:rPr>
          <w:position w:val="1"/>
        </w:rPr>
        <w:tab/>
      </w:r>
      <w:r>
        <w:rPr>
          <w:spacing w:val="-6"/>
          <w:position w:val="1"/>
        </w:rPr>
        <w:t>от</w:t>
      </w:r>
      <w:r>
        <w:rPr>
          <w:position w:val="1"/>
        </w:rPr>
        <w:tab/>
      </w:r>
      <w:r>
        <w:rPr>
          <w:spacing w:val="-2"/>
          <w:position w:val="1"/>
        </w:rPr>
        <w:t>значений</w:t>
      </w:r>
      <w:r>
        <w:rPr>
          <w:position w:val="1"/>
        </w:rPr>
        <w:tab/>
      </w:r>
      <w:r>
        <w:rPr>
          <w:spacing w:val="-2"/>
          <w:position w:val="1"/>
        </w:rPr>
        <w:t xml:space="preserve">коэффициентов, </w:t>
      </w:r>
      <w:r>
        <w:t>описывать свойства функций.</w:t>
      </w:r>
    </w:p>
    <w:p w:rsidR="000C0C23" w:rsidRDefault="00692F60">
      <w:pPr>
        <w:pStyle w:val="a3"/>
        <w:spacing w:line="288" w:lineRule="auto"/>
        <w:ind w:right="873"/>
        <w:jc w:val="left"/>
      </w:pPr>
      <w:r>
        <w:t>Строить</w:t>
      </w:r>
      <w:r>
        <w:rPr>
          <w:spacing w:val="40"/>
        </w:rPr>
        <w:t xml:space="preserve"> </w:t>
      </w:r>
      <w:r>
        <w:t>и</w:t>
      </w:r>
      <w:r>
        <w:rPr>
          <w:spacing w:val="40"/>
        </w:rPr>
        <w:t xml:space="preserve"> </w:t>
      </w:r>
      <w:r>
        <w:t>изображать</w:t>
      </w:r>
      <w:r>
        <w:rPr>
          <w:spacing w:val="40"/>
        </w:rPr>
        <w:t xml:space="preserve"> </w:t>
      </w:r>
      <w:r>
        <w:t>схематически</w:t>
      </w:r>
      <w:r>
        <w:rPr>
          <w:spacing w:val="40"/>
        </w:rPr>
        <w:t xml:space="preserve"> </w:t>
      </w:r>
      <w:r>
        <w:t>графики</w:t>
      </w:r>
      <w:r>
        <w:rPr>
          <w:spacing w:val="40"/>
        </w:rPr>
        <w:t xml:space="preserve"> </w:t>
      </w:r>
      <w:r>
        <w:t>квадратичных</w:t>
      </w:r>
      <w:r>
        <w:rPr>
          <w:spacing w:val="80"/>
        </w:rPr>
        <w:t xml:space="preserve"> </w:t>
      </w:r>
      <w:r>
        <w:t>функций,</w:t>
      </w:r>
      <w:r>
        <w:rPr>
          <w:spacing w:val="40"/>
        </w:rPr>
        <w:t xml:space="preserve"> </w:t>
      </w:r>
      <w:r>
        <w:t>описывать</w:t>
      </w:r>
      <w:r>
        <w:rPr>
          <w:spacing w:val="80"/>
        </w:rPr>
        <w:t xml:space="preserve"> </w:t>
      </w:r>
      <w:r>
        <w:t>свойства</w:t>
      </w:r>
      <w:r>
        <w:rPr>
          <w:spacing w:val="40"/>
        </w:rPr>
        <w:t xml:space="preserve"> </w:t>
      </w:r>
      <w:r>
        <w:t>квадратичных</w:t>
      </w:r>
      <w:r>
        <w:rPr>
          <w:spacing w:val="40"/>
        </w:rPr>
        <w:t xml:space="preserve"> </w:t>
      </w:r>
      <w:r>
        <w:t>функций</w:t>
      </w:r>
      <w:r>
        <w:rPr>
          <w:spacing w:val="40"/>
        </w:rPr>
        <w:t xml:space="preserve"> </w:t>
      </w:r>
      <w:r>
        <w:t>по их графикам.</w:t>
      </w:r>
    </w:p>
    <w:p w:rsidR="000C0C23" w:rsidRDefault="00692F60">
      <w:pPr>
        <w:pStyle w:val="a3"/>
        <w:tabs>
          <w:tab w:val="left" w:pos="2767"/>
          <w:tab w:val="left" w:pos="4506"/>
          <w:tab w:val="left" w:pos="5740"/>
          <w:tab w:val="left" w:pos="6268"/>
          <w:tab w:val="left" w:pos="7502"/>
          <w:tab w:val="left" w:pos="8861"/>
        </w:tabs>
        <w:spacing w:line="288" w:lineRule="auto"/>
        <w:ind w:right="868"/>
        <w:jc w:val="left"/>
      </w:pPr>
      <w:r>
        <w:rPr>
          <w:spacing w:val="-2"/>
        </w:rPr>
        <w:t>Распознавать</w:t>
      </w:r>
      <w:r>
        <w:tab/>
      </w:r>
      <w:r>
        <w:rPr>
          <w:spacing w:val="-2"/>
        </w:rPr>
        <w:t>квадратичную</w:t>
      </w:r>
      <w:r>
        <w:tab/>
      </w:r>
      <w:r>
        <w:rPr>
          <w:spacing w:val="-2"/>
        </w:rPr>
        <w:t>функцию</w:t>
      </w:r>
      <w:r>
        <w:tab/>
      </w:r>
      <w:r>
        <w:rPr>
          <w:spacing w:val="-6"/>
        </w:rPr>
        <w:t>по</w:t>
      </w:r>
      <w:r>
        <w:tab/>
      </w:r>
      <w:r>
        <w:rPr>
          <w:spacing w:val="-2"/>
        </w:rPr>
        <w:t>формуле,</w:t>
      </w:r>
      <w:r>
        <w:tab/>
      </w:r>
      <w:r>
        <w:rPr>
          <w:spacing w:val="-2"/>
        </w:rPr>
        <w:t>приводить</w:t>
      </w:r>
      <w:r>
        <w:tab/>
      </w:r>
      <w:r>
        <w:rPr>
          <w:spacing w:val="-2"/>
        </w:rPr>
        <w:t xml:space="preserve">примеры </w:t>
      </w:r>
      <w:r>
        <w:t>квадратичных</w:t>
      </w:r>
      <w:r>
        <w:rPr>
          <w:spacing w:val="40"/>
        </w:rPr>
        <w:t xml:space="preserve"> </w:t>
      </w:r>
      <w:r>
        <w:t>функций</w:t>
      </w:r>
      <w:r>
        <w:rPr>
          <w:spacing w:val="40"/>
        </w:rPr>
        <w:t xml:space="preserve"> </w:t>
      </w:r>
      <w:r>
        <w:t>из</w:t>
      </w:r>
      <w:r>
        <w:rPr>
          <w:spacing w:val="40"/>
        </w:rPr>
        <w:t xml:space="preserve"> </w:t>
      </w:r>
      <w:r>
        <w:t>реальной</w:t>
      </w:r>
      <w:r>
        <w:rPr>
          <w:spacing w:val="40"/>
        </w:rPr>
        <w:t xml:space="preserve"> </w:t>
      </w:r>
      <w:r>
        <w:t>жизни,</w:t>
      </w:r>
      <w:r>
        <w:rPr>
          <w:spacing w:val="40"/>
        </w:rPr>
        <w:t xml:space="preserve"> </w:t>
      </w:r>
      <w:r>
        <w:t>физики,</w:t>
      </w:r>
      <w:r>
        <w:rPr>
          <w:spacing w:val="40"/>
        </w:rPr>
        <w:t xml:space="preserve"> </w:t>
      </w:r>
      <w:r>
        <w:t>геометрии.</w:t>
      </w:r>
    </w:p>
    <w:p w:rsidR="000C0C23" w:rsidRDefault="00692F60">
      <w:pPr>
        <w:pStyle w:val="a3"/>
        <w:spacing w:line="264" w:lineRule="exact"/>
        <w:ind w:left="1135" w:firstLine="0"/>
        <w:jc w:val="left"/>
      </w:pPr>
      <w:r>
        <w:t>Числовые</w:t>
      </w:r>
      <w:r>
        <w:rPr>
          <w:spacing w:val="21"/>
        </w:rPr>
        <w:t xml:space="preserve"> </w:t>
      </w:r>
      <w:r>
        <w:t>последовательности</w:t>
      </w:r>
      <w:r>
        <w:rPr>
          <w:spacing w:val="40"/>
        </w:rPr>
        <w:t xml:space="preserve"> </w:t>
      </w:r>
      <w:r>
        <w:t>и</w:t>
      </w:r>
      <w:r>
        <w:rPr>
          <w:spacing w:val="37"/>
        </w:rPr>
        <w:t xml:space="preserve"> </w:t>
      </w:r>
      <w:r>
        <w:rPr>
          <w:spacing w:val="-2"/>
        </w:rPr>
        <w:t>прогрессии.</w:t>
      </w:r>
    </w:p>
    <w:p w:rsidR="000C0C23" w:rsidRDefault="00692F60">
      <w:pPr>
        <w:pStyle w:val="a3"/>
        <w:spacing w:before="38" w:line="295" w:lineRule="auto"/>
        <w:ind w:right="873"/>
        <w:jc w:val="left"/>
      </w:pPr>
      <w:r>
        <w:t>Распознавать</w:t>
      </w:r>
      <w:r>
        <w:rPr>
          <w:spacing w:val="40"/>
        </w:rPr>
        <w:t xml:space="preserve"> </w:t>
      </w:r>
      <w:r>
        <w:t>арифметическую</w:t>
      </w:r>
      <w:r>
        <w:rPr>
          <w:spacing w:val="40"/>
        </w:rPr>
        <w:t xml:space="preserve"> </w:t>
      </w:r>
      <w:r>
        <w:t>и</w:t>
      </w:r>
      <w:r>
        <w:rPr>
          <w:spacing w:val="40"/>
        </w:rPr>
        <w:t xml:space="preserve"> </w:t>
      </w:r>
      <w:r>
        <w:t>геометрическую</w:t>
      </w:r>
      <w:r>
        <w:rPr>
          <w:spacing w:val="40"/>
        </w:rPr>
        <w:t xml:space="preserve"> </w:t>
      </w:r>
      <w:r>
        <w:t>прогрессии</w:t>
      </w:r>
      <w:r>
        <w:rPr>
          <w:spacing w:val="40"/>
        </w:rPr>
        <w:t xml:space="preserve"> </w:t>
      </w:r>
      <w:r>
        <w:t>при</w:t>
      </w:r>
      <w:r>
        <w:rPr>
          <w:spacing w:val="40"/>
        </w:rPr>
        <w:t xml:space="preserve"> </w:t>
      </w:r>
      <w:r>
        <w:t>разных</w:t>
      </w:r>
      <w:r>
        <w:rPr>
          <w:spacing w:val="40"/>
        </w:rPr>
        <w:t xml:space="preserve"> </w:t>
      </w:r>
      <w:r>
        <w:t xml:space="preserve">способах </w:t>
      </w:r>
      <w:r>
        <w:rPr>
          <w:spacing w:val="-2"/>
        </w:rPr>
        <w:t>задания.</w:t>
      </w:r>
    </w:p>
    <w:p w:rsidR="000C0C23" w:rsidRDefault="00692F60">
      <w:pPr>
        <w:pStyle w:val="a3"/>
        <w:spacing w:before="7" w:line="288" w:lineRule="auto"/>
        <w:ind w:right="199"/>
        <w:jc w:val="left"/>
      </w:pPr>
      <w:r>
        <w:t>Выполнять</w:t>
      </w:r>
      <w:r>
        <w:rPr>
          <w:spacing w:val="40"/>
        </w:rPr>
        <w:t xml:space="preserve"> </w:t>
      </w:r>
      <w:r>
        <w:t>вычисления</w:t>
      </w:r>
      <w:r>
        <w:rPr>
          <w:spacing w:val="80"/>
        </w:rPr>
        <w:t xml:space="preserve"> </w:t>
      </w:r>
      <w:r>
        <w:t>с</w:t>
      </w:r>
      <w:r>
        <w:rPr>
          <w:spacing w:val="77"/>
        </w:rPr>
        <w:t xml:space="preserve"> </w:t>
      </w:r>
      <w:r>
        <w:t>использованием</w:t>
      </w:r>
      <w:r>
        <w:rPr>
          <w:spacing w:val="80"/>
        </w:rPr>
        <w:t xml:space="preserve"> </w:t>
      </w:r>
      <w:r>
        <w:t>формул</w:t>
      </w:r>
      <w:r>
        <w:rPr>
          <w:spacing w:val="80"/>
        </w:rPr>
        <w:t xml:space="preserve"> </w:t>
      </w:r>
      <w:r>
        <w:t>n-го</w:t>
      </w:r>
      <w:r>
        <w:rPr>
          <w:spacing w:val="40"/>
        </w:rPr>
        <w:t xml:space="preserve"> </w:t>
      </w:r>
      <w:r>
        <w:t>члена</w:t>
      </w:r>
      <w:r>
        <w:rPr>
          <w:spacing w:val="79"/>
        </w:rPr>
        <w:t xml:space="preserve"> </w:t>
      </w:r>
      <w:r>
        <w:t>арифметической</w:t>
      </w:r>
      <w:r>
        <w:rPr>
          <w:spacing w:val="80"/>
        </w:rPr>
        <w:t xml:space="preserve"> </w:t>
      </w:r>
      <w:r>
        <w:t>и геометрической</w:t>
      </w:r>
      <w:r>
        <w:rPr>
          <w:spacing w:val="40"/>
        </w:rPr>
        <w:t xml:space="preserve"> </w:t>
      </w:r>
      <w:r>
        <w:t>прогрессий,</w:t>
      </w:r>
      <w:r>
        <w:rPr>
          <w:spacing w:val="40"/>
        </w:rPr>
        <w:t xml:space="preserve"> </w:t>
      </w:r>
      <w:r>
        <w:t>суммы первых</w:t>
      </w:r>
      <w:r>
        <w:rPr>
          <w:spacing w:val="40"/>
        </w:rPr>
        <w:t xml:space="preserve"> </w:t>
      </w:r>
      <w:r>
        <w:t>n членов.</w:t>
      </w:r>
    </w:p>
    <w:p w:rsidR="000C0C23" w:rsidRDefault="00692F60">
      <w:pPr>
        <w:pStyle w:val="a3"/>
        <w:spacing w:line="264" w:lineRule="exact"/>
        <w:ind w:left="1135" w:firstLine="0"/>
        <w:jc w:val="left"/>
      </w:pPr>
      <w:r>
        <w:t>Изображать</w:t>
      </w:r>
      <w:r>
        <w:rPr>
          <w:spacing w:val="27"/>
        </w:rPr>
        <w:t xml:space="preserve"> </w:t>
      </w:r>
      <w:r>
        <w:t>члены</w:t>
      </w:r>
      <w:r>
        <w:rPr>
          <w:spacing w:val="26"/>
        </w:rPr>
        <w:t xml:space="preserve"> </w:t>
      </w:r>
      <w:r>
        <w:t>последовательности</w:t>
      </w:r>
      <w:r>
        <w:rPr>
          <w:spacing w:val="44"/>
        </w:rPr>
        <w:t xml:space="preserve"> </w:t>
      </w:r>
      <w:r>
        <w:t>точками</w:t>
      </w:r>
      <w:r>
        <w:rPr>
          <w:spacing w:val="37"/>
        </w:rPr>
        <w:t xml:space="preserve"> </w:t>
      </w:r>
      <w:r>
        <w:t>на</w:t>
      </w:r>
      <w:r>
        <w:rPr>
          <w:spacing w:val="30"/>
        </w:rPr>
        <w:t xml:space="preserve"> </w:t>
      </w:r>
      <w:r>
        <w:t>координатной</w:t>
      </w:r>
      <w:r>
        <w:rPr>
          <w:spacing w:val="34"/>
        </w:rPr>
        <w:t xml:space="preserve"> </w:t>
      </w:r>
      <w:r>
        <w:rPr>
          <w:spacing w:val="-2"/>
        </w:rPr>
        <w:t>плоскости.</w:t>
      </w:r>
    </w:p>
    <w:p w:rsidR="000C0C23" w:rsidRDefault="00692F60">
      <w:pPr>
        <w:pStyle w:val="a3"/>
        <w:spacing w:before="42" w:line="288" w:lineRule="auto"/>
        <w:ind w:right="873"/>
        <w:jc w:val="left"/>
      </w:pPr>
      <w:r>
        <w:t>Решать</w:t>
      </w:r>
      <w:r>
        <w:rPr>
          <w:spacing w:val="40"/>
        </w:rPr>
        <w:t xml:space="preserve"> </w:t>
      </w:r>
      <w:r>
        <w:t>задачи,</w:t>
      </w:r>
      <w:r>
        <w:rPr>
          <w:spacing w:val="40"/>
        </w:rPr>
        <w:t xml:space="preserve"> </w:t>
      </w:r>
      <w:r>
        <w:t>связанные</w:t>
      </w:r>
      <w:r>
        <w:rPr>
          <w:spacing w:val="40"/>
        </w:rPr>
        <w:t xml:space="preserve"> </w:t>
      </w:r>
      <w:r>
        <w:t>с</w:t>
      </w:r>
      <w:r>
        <w:rPr>
          <w:spacing w:val="40"/>
        </w:rPr>
        <w:t xml:space="preserve"> </w:t>
      </w:r>
      <w:r>
        <w:t>числовыми</w:t>
      </w:r>
      <w:r>
        <w:rPr>
          <w:spacing w:val="40"/>
        </w:rPr>
        <w:t xml:space="preserve"> </w:t>
      </w:r>
      <w:r>
        <w:t>последовательностями,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задачи из</w:t>
      </w:r>
      <w:r>
        <w:rPr>
          <w:spacing w:val="40"/>
        </w:rPr>
        <w:t xml:space="preserve"> </w:t>
      </w:r>
      <w:r>
        <w:t>реальной</w:t>
      </w:r>
      <w:r>
        <w:rPr>
          <w:spacing w:val="40"/>
        </w:rPr>
        <w:t xml:space="preserve"> </w:t>
      </w:r>
      <w:r>
        <w:t>жизни</w:t>
      </w:r>
      <w:r>
        <w:rPr>
          <w:spacing w:val="40"/>
        </w:rPr>
        <w:t xml:space="preserve"> </w:t>
      </w:r>
      <w:r>
        <w:t>(с</w:t>
      </w:r>
      <w:r>
        <w:rPr>
          <w:spacing w:val="40"/>
        </w:rPr>
        <w:t xml:space="preserve"> </w:t>
      </w:r>
      <w:r>
        <w:t>использованием</w:t>
      </w:r>
      <w:r>
        <w:rPr>
          <w:spacing w:val="40"/>
        </w:rPr>
        <w:t xml:space="preserve"> </w:t>
      </w:r>
      <w:r>
        <w:t>калькулятора,</w:t>
      </w:r>
      <w:r>
        <w:rPr>
          <w:spacing w:val="40"/>
        </w:rPr>
        <w:t xml:space="preserve"> </w:t>
      </w:r>
      <w:r>
        <w:t>цифровых</w:t>
      </w:r>
      <w:r>
        <w:rPr>
          <w:spacing w:val="40"/>
        </w:rPr>
        <w:t xml:space="preserve"> </w:t>
      </w:r>
      <w:r>
        <w:t>технологий).</w:t>
      </w:r>
    </w:p>
    <w:p w:rsidR="000C0C23" w:rsidRDefault="00692F60">
      <w:pPr>
        <w:pStyle w:val="a3"/>
        <w:spacing w:line="288" w:lineRule="auto"/>
        <w:ind w:right="199"/>
        <w:jc w:val="left"/>
      </w:pPr>
      <w:r>
        <w:rPr>
          <w:u w:val="single"/>
        </w:rPr>
        <w:t>Рабочая</w:t>
      </w:r>
      <w:r>
        <w:rPr>
          <w:spacing w:val="38"/>
          <w:u w:val="single"/>
        </w:rPr>
        <w:t xml:space="preserve"> </w:t>
      </w:r>
      <w:r>
        <w:rPr>
          <w:u w:val="single"/>
        </w:rPr>
        <w:t>программа</w:t>
      </w:r>
      <w:r>
        <w:rPr>
          <w:spacing w:val="40"/>
          <w:u w:val="single"/>
        </w:rPr>
        <w:t xml:space="preserve"> </w:t>
      </w:r>
      <w:r>
        <w:rPr>
          <w:u w:val="single"/>
        </w:rPr>
        <w:t>учебного</w:t>
      </w:r>
      <w:r>
        <w:rPr>
          <w:spacing w:val="38"/>
          <w:u w:val="single"/>
        </w:rPr>
        <w:t xml:space="preserve"> </w:t>
      </w:r>
      <w:r>
        <w:rPr>
          <w:u w:val="single"/>
        </w:rPr>
        <w:t>курса</w:t>
      </w:r>
      <w:r>
        <w:rPr>
          <w:spacing w:val="40"/>
          <w:u w:val="single"/>
        </w:rPr>
        <w:t xml:space="preserve"> </w:t>
      </w:r>
      <w:r>
        <w:rPr>
          <w:u w:val="single"/>
        </w:rPr>
        <w:t>«Геометрия»</w:t>
      </w:r>
      <w:r>
        <w:rPr>
          <w:spacing w:val="40"/>
          <w:u w:val="single"/>
        </w:rPr>
        <w:t xml:space="preserve"> </w:t>
      </w:r>
      <w:r>
        <w:rPr>
          <w:u w:val="single"/>
        </w:rPr>
        <w:t>в</w:t>
      </w:r>
      <w:r>
        <w:rPr>
          <w:spacing w:val="40"/>
          <w:u w:val="single"/>
        </w:rPr>
        <w:t xml:space="preserve"> </w:t>
      </w:r>
      <w:r>
        <w:rPr>
          <w:u w:val="single"/>
        </w:rPr>
        <w:t>7–9</w:t>
      </w:r>
      <w:r>
        <w:rPr>
          <w:spacing w:val="40"/>
          <w:u w:val="single"/>
        </w:rPr>
        <w:t xml:space="preserve"> </w:t>
      </w:r>
      <w:r>
        <w:rPr>
          <w:u w:val="single"/>
        </w:rPr>
        <w:t>классах</w:t>
      </w:r>
      <w:r>
        <w:rPr>
          <w:spacing w:val="40"/>
          <w:u w:val="single"/>
        </w:rPr>
        <w:t xml:space="preserve"> </w:t>
      </w:r>
      <w:r>
        <w:rPr>
          <w:u w:val="single"/>
        </w:rPr>
        <w:t xml:space="preserve">(далеесоответственно – </w:t>
      </w:r>
      <w:r>
        <w:t xml:space="preserve"> </w:t>
      </w:r>
      <w:r>
        <w:rPr>
          <w:u w:val="single"/>
        </w:rPr>
        <w:t>программа</w:t>
      </w:r>
      <w:r>
        <w:rPr>
          <w:spacing w:val="40"/>
          <w:u w:val="single"/>
        </w:rPr>
        <w:t xml:space="preserve"> </w:t>
      </w:r>
      <w:r>
        <w:rPr>
          <w:u w:val="single"/>
        </w:rPr>
        <w:t>учебного курса</w:t>
      </w:r>
      <w:r>
        <w:rPr>
          <w:spacing w:val="40"/>
          <w:u w:val="single"/>
        </w:rPr>
        <w:t xml:space="preserve"> </w:t>
      </w:r>
      <w:r>
        <w:rPr>
          <w:u w:val="single"/>
        </w:rPr>
        <w:t>«Геометрия»,</w:t>
      </w:r>
      <w:r>
        <w:rPr>
          <w:spacing w:val="40"/>
          <w:u w:val="single"/>
        </w:rPr>
        <w:t xml:space="preserve"> </w:t>
      </w:r>
      <w:r>
        <w:rPr>
          <w:u w:val="single"/>
        </w:rPr>
        <w:t>учебный</w:t>
      </w:r>
      <w:r>
        <w:rPr>
          <w:spacing w:val="40"/>
          <w:u w:val="single"/>
        </w:rPr>
        <w:t xml:space="preserve"> </w:t>
      </w:r>
      <w:r>
        <w:rPr>
          <w:u w:val="single"/>
        </w:rPr>
        <w:t>курс).</w:t>
      </w:r>
    </w:p>
    <w:p w:rsidR="000C0C23" w:rsidRDefault="00692F60">
      <w:pPr>
        <w:pStyle w:val="a3"/>
        <w:spacing w:line="264" w:lineRule="exact"/>
        <w:ind w:left="1135" w:firstLine="0"/>
        <w:jc w:val="left"/>
      </w:pPr>
      <w:r>
        <w:t>Пояснительная</w:t>
      </w:r>
      <w:r>
        <w:rPr>
          <w:spacing w:val="26"/>
        </w:rPr>
        <w:t xml:space="preserve"> </w:t>
      </w:r>
      <w:r>
        <w:rPr>
          <w:spacing w:val="-2"/>
        </w:rPr>
        <w:t>записка.</w:t>
      </w:r>
    </w:p>
    <w:p w:rsidR="000C0C23" w:rsidRDefault="00692F60">
      <w:pPr>
        <w:pStyle w:val="a3"/>
        <w:spacing w:before="47" w:line="288" w:lineRule="auto"/>
        <w:ind w:right="855"/>
      </w:pPr>
      <w: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w:t>
      </w:r>
      <w:r>
        <w:rPr>
          <w:spacing w:val="-2"/>
        </w:rPr>
        <w:t>утверждения.</w:t>
      </w:r>
    </w:p>
    <w:p w:rsidR="000C0C23" w:rsidRDefault="00692F60">
      <w:pPr>
        <w:pStyle w:val="a3"/>
        <w:spacing w:before="5" w:line="288" w:lineRule="auto"/>
        <w:ind w:right="856"/>
      </w:pPr>
      <w:r>
        <w:t>Целью изучения геометрии является использование еѐ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чертѐж или рисунок, найти площадь земельного участка, рассчитать необходимую длину оптоволоконного</w:t>
      </w:r>
      <w:r>
        <w:rPr>
          <w:spacing w:val="40"/>
        </w:rPr>
        <w:t xml:space="preserve"> </w:t>
      </w:r>
      <w:r>
        <w:t>кабеля</w:t>
      </w:r>
      <w:r>
        <w:rPr>
          <w:spacing w:val="40"/>
        </w:rPr>
        <w:t xml:space="preserve"> </w:t>
      </w:r>
      <w:r>
        <w:t>или</w:t>
      </w:r>
      <w:r>
        <w:rPr>
          <w:spacing w:val="40"/>
        </w:rPr>
        <w:t xml:space="preserve"> </w:t>
      </w:r>
      <w:r>
        <w:t>требуемые</w:t>
      </w:r>
      <w:r>
        <w:rPr>
          <w:spacing w:val="40"/>
        </w:rPr>
        <w:t xml:space="preserve"> </w:t>
      </w:r>
      <w:r>
        <w:t>размеры</w:t>
      </w:r>
      <w:r>
        <w:rPr>
          <w:spacing w:val="40"/>
        </w:rPr>
        <w:t xml:space="preserve"> </w:t>
      </w:r>
      <w:r>
        <w:t>гаража</w:t>
      </w:r>
      <w:r>
        <w:rPr>
          <w:spacing w:val="40"/>
        </w:rPr>
        <w:t xml:space="preserve"> </w:t>
      </w:r>
      <w:r>
        <w:t>для</w:t>
      </w:r>
      <w:r>
        <w:rPr>
          <w:spacing w:val="40"/>
        </w:rPr>
        <w:t xml:space="preserve"> </w:t>
      </w:r>
      <w:r>
        <w:t>автомобиля.</w:t>
      </w:r>
      <w:r>
        <w:rPr>
          <w:spacing w:val="40"/>
        </w:rPr>
        <w:t xml:space="preserve"> </w:t>
      </w:r>
      <w:r>
        <w:t>При</w:t>
      </w:r>
      <w:r>
        <w:rPr>
          <w:spacing w:val="40"/>
        </w:rPr>
        <w:t xml:space="preserve"> </w:t>
      </w:r>
      <w:r>
        <w:t>решении задач практического характера обучающийся учится строить математические модели реальных</w:t>
      </w:r>
      <w:r>
        <w:rPr>
          <w:spacing w:val="32"/>
        </w:rPr>
        <w:t xml:space="preserve"> </w:t>
      </w:r>
      <w:r>
        <w:t>жизненных</w:t>
      </w:r>
      <w:r>
        <w:rPr>
          <w:spacing w:val="32"/>
        </w:rPr>
        <w:t xml:space="preserve"> </w:t>
      </w:r>
      <w:r>
        <w:t>ситуаций,</w:t>
      </w:r>
      <w:r>
        <w:rPr>
          <w:spacing w:val="38"/>
        </w:rPr>
        <w:t xml:space="preserve"> </w:t>
      </w:r>
      <w:r>
        <w:t>проводить вычисления</w:t>
      </w:r>
      <w:r>
        <w:rPr>
          <w:spacing w:val="37"/>
        </w:rPr>
        <w:t xml:space="preserve"> </w:t>
      </w:r>
      <w:r>
        <w:t>и</w:t>
      </w:r>
      <w:r>
        <w:rPr>
          <w:spacing w:val="40"/>
        </w:rPr>
        <w:t xml:space="preserve"> </w:t>
      </w:r>
      <w:r>
        <w:t>оценивать</w:t>
      </w:r>
      <w:r>
        <w:rPr>
          <w:spacing w:val="38"/>
        </w:rPr>
        <w:t xml:space="preserve"> </w:t>
      </w:r>
      <w:r>
        <w:t>полученный</w:t>
      </w:r>
      <w:r>
        <w:rPr>
          <w:spacing w:val="40"/>
        </w:rPr>
        <w:t xml:space="preserve"> </w:t>
      </w:r>
      <w:r>
        <w:t>результат.</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49"/>
      </w:pPr>
      <w:r>
        <w:t>Важно</w:t>
      </w:r>
      <w:r>
        <w:rPr>
          <w:spacing w:val="40"/>
        </w:rPr>
        <w:t xml:space="preserve"> </w:t>
      </w:r>
      <w:r>
        <w:t>подчѐркивать</w:t>
      </w:r>
      <w:r>
        <w:rPr>
          <w:spacing w:val="40"/>
        </w:rPr>
        <w:t xml:space="preserve"> </w:t>
      </w:r>
      <w:r>
        <w:t>связи</w:t>
      </w:r>
      <w:r>
        <w:rPr>
          <w:spacing w:val="40"/>
        </w:rPr>
        <w:t xml:space="preserve"> </w:t>
      </w:r>
      <w:r>
        <w:t>геометрии</w:t>
      </w:r>
      <w:r>
        <w:rPr>
          <w:spacing w:val="40"/>
        </w:rPr>
        <w:t xml:space="preserve"> </w:t>
      </w:r>
      <w:r>
        <w:t>с</w:t>
      </w:r>
      <w:r>
        <w:rPr>
          <w:spacing w:val="40"/>
        </w:rPr>
        <w:t xml:space="preserve"> </w:t>
      </w:r>
      <w:r>
        <w:t>другими</w:t>
      </w:r>
      <w:r>
        <w:rPr>
          <w:spacing w:val="40"/>
        </w:rPr>
        <w:t xml:space="preserve"> </w:t>
      </w:r>
      <w:r>
        <w:t>учебными</w:t>
      </w:r>
      <w:r>
        <w:rPr>
          <w:spacing w:val="40"/>
        </w:rPr>
        <w:t xml:space="preserve"> </w:t>
      </w:r>
      <w:r>
        <w:t>предметами, мотивировать</w:t>
      </w:r>
      <w:r>
        <w:rPr>
          <w:spacing w:val="40"/>
        </w:rPr>
        <w:t xml:space="preserve"> </w:t>
      </w:r>
      <w:r>
        <w:t>использовать</w:t>
      </w:r>
      <w:r>
        <w:rPr>
          <w:spacing w:val="40"/>
        </w:rPr>
        <w:t xml:space="preserve"> </w:t>
      </w:r>
      <w:r>
        <w:t>определения</w:t>
      </w:r>
      <w:r>
        <w:rPr>
          <w:spacing w:val="40"/>
        </w:rPr>
        <w:t xml:space="preserve"> </w:t>
      </w:r>
      <w:r>
        <w:t>геометрических</w:t>
      </w:r>
      <w:r>
        <w:rPr>
          <w:spacing w:val="40"/>
        </w:rPr>
        <w:t xml:space="preserve"> </w:t>
      </w:r>
      <w:r>
        <w:t>фигур</w:t>
      </w:r>
      <w:r>
        <w:rPr>
          <w:spacing w:val="40"/>
        </w:rPr>
        <w:t xml:space="preserve"> </w:t>
      </w:r>
      <w:r>
        <w:t>и</w:t>
      </w:r>
      <w:r>
        <w:rPr>
          <w:spacing w:val="40"/>
        </w:rPr>
        <w:t xml:space="preserve"> </w:t>
      </w:r>
      <w:r>
        <w:t>понятий, демонстрировать применение полученных умений в физике и технике. Эти связи наиболее ярко</w:t>
      </w:r>
      <w:r>
        <w:rPr>
          <w:spacing w:val="40"/>
        </w:rPr>
        <w:t xml:space="preserve"> </w:t>
      </w:r>
      <w:r>
        <w:t>видны</w:t>
      </w:r>
      <w:r>
        <w:rPr>
          <w:spacing w:val="40"/>
        </w:rPr>
        <w:t xml:space="preserve"> </w:t>
      </w:r>
      <w:r>
        <w:t>в</w:t>
      </w:r>
      <w:r>
        <w:rPr>
          <w:spacing w:val="40"/>
        </w:rPr>
        <w:t xml:space="preserve"> </w:t>
      </w:r>
      <w:r>
        <w:t>темах</w:t>
      </w:r>
      <w:r>
        <w:rPr>
          <w:spacing w:val="40"/>
        </w:rPr>
        <w:t xml:space="preserve"> </w:t>
      </w:r>
      <w:r>
        <w:t>«Векторы»,</w:t>
      </w:r>
      <w:r>
        <w:rPr>
          <w:spacing w:val="40"/>
        </w:rPr>
        <w:t xml:space="preserve"> </w:t>
      </w:r>
      <w:r>
        <w:t>«Тригонометрические</w:t>
      </w:r>
      <w:r>
        <w:rPr>
          <w:spacing w:val="40"/>
        </w:rPr>
        <w:t xml:space="preserve"> </w:t>
      </w:r>
      <w:r>
        <w:t>соотношения»,</w:t>
      </w:r>
      <w:r>
        <w:rPr>
          <w:spacing w:val="40"/>
        </w:rPr>
        <w:t xml:space="preserve"> </w:t>
      </w:r>
      <w:r>
        <w:t>«Метод</w:t>
      </w:r>
      <w:r>
        <w:rPr>
          <w:spacing w:val="40"/>
        </w:rPr>
        <w:t xml:space="preserve"> </w:t>
      </w:r>
      <w:r>
        <w:t>координат» и «Теорема Пифагора».</w:t>
      </w:r>
    </w:p>
    <w:p w:rsidR="000C0C23" w:rsidRDefault="00692F60">
      <w:pPr>
        <w:pStyle w:val="a3"/>
        <w:spacing w:line="263" w:lineRule="exact"/>
        <w:ind w:left="1135" w:firstLine="0"/>
      </w:pPr>
      <w:r>
        <w:t>Учебный</w:t>
      </w:r>
      <w:r>
        <w:rPr>
          <w:spacing w:val="73"/>
        </w:rPr>
        <w:t xml:space="preserve"> </w:t>
      </w:r>
      <w:r>
        <w:t>курс</w:t>
      </w:r>
      <w:r>
        <w:rPr>
          <w:spacing w:val="63"/>
        </w:rPr>
        <w:t xml:space="preserve"> </w:t>
      </w:r>
      <w:r>
        <w:t>«Геометрия»</w:t>
      </w:r>
      <w:r>
        <w:rPr>
          <w:spacing w:val="50"/>
        </w:rPr>
        <w:t xml:space="preserve"> </w:t>
      </w:r>
      <w:r>
        <w:t>включает</w:t>
      </w:r>
      <w:r>
        <w:rPr>
          <w:spacing w:val="67"/>
        </w:rPr>
        <w:t xml:space="preserve"> </w:t>
      </w:r>
      <w:r>
        <w:t>следующие</w:t>
      </w:r>
      <w:r>
        <w:rPr>
          <w:spacing w:val="65"/>
        </w:rPr>
        <w:t xml:space="preserve"> </w:t>
      </w:r>
      <w:r>
        <w:t>основные</w:t>
      </w:r>
      <w:r>
        <w:rPr>
          <w:spacing w:val="64"/>
        </w:rPr>
        <w:t xml:space="preserve"> </w:t>
      </w:r>
      <w:r>
        <w:t>разделы</w:t>
      </w:r>
      <w:r>
        <w:rPr>
          <w:spacing w:val="72"/>
        </w:rPr>
        <w:t xml:space="preserve"> </w:t>
      </w:r>
      <w:r>
        <w:rPr>
          <w:spacing w:val="-2"/>
        </w:rPr>
        <w:t>содержания:</w:t>
      </w:r>
    </w:p>
    <w:p w:rsidR="000C0C23" w:rsidRDefault="00692F60">
      <w:pPr>
        <w:pStyle w:val="a3"/>
        <w:tabs>
          <w:tab w:val="left" w:pos="3392"/>
          <w:tab w:val="left" w:pos="3728"/>
          <w:tab w:val="left" w:pos="4179"/>
          <w:tab w:val="left" w:pos="5471"/>
          <w:tab w:val="left" w:pos="6912"/>
        </w:tabs>
        <w:spacing w:before="37"/>
        <w:ind w:firstLine="0"/>
        <w:jc w:val="left"/>
      </w:pPr>
      <w:r>
        <w:t>«Геометрические</w:t>
      </w:r>
      <w:r>
        <w:rPr>
          <w:spacing w:val="74"/>
        </w:rPr>
        <w:t xml:space="preserve">  </w:t>
      </w:r>
      <w:r>
        <w:rPr>
          <w:spacing w:val="-2"/>
        </w:rPr>
        <w:t>фигуры</w:t>
      </w:r>
      <w:r>
        <w:tab/>
      </w:r>
      <w:r>
        <w:rPr>
          <w:spacing w:val="-10"/>
        </w:rPr>
        <w:t>и</w:t>
      </w:r>
      <w:r>
        <w:tab/>
      </w:r>
      <w:r>
        <w:rPr>
          <w:spacing w:val="-5"/>
        </w:rPr>
        <w:t>их</w:t>
      </w:r>
      <w:r>
        <w:tab/>
      </w:r>
      <w:r>
        <w:rPr>
          <w:spacing w:val="-2"/>
        </w:rPr>
        <w:t>свойства»,</w:t>
      </w:r>
      <w:r>
        <w:tab/>
      </w:r>
      <w:r>
        <w:rPr>
          <w:spacing w:val="-2"/>
        </w:rPr>
        <w:t>«Измерение</w:t>
      </w:r>
      <w:r>
        <w:tab/>
        <w:t>геометрических</w:t>
      </w:r>
      <w:r>
        <w:rPr>
          <w:spacing w:val="63"/>
        </w:rPr>
        <w:t xml:space="preserve">  </w:t>
      </w:r>
      <w:r>
        <w:rPr>
          <w:spacing w:val="-2"/>
        </w:rPr>
        <w:t>величин»,</w:t>
      </w:r>
    </w:p>
    <w:p w:rsidR="000C0C23" w:rsidRDefault="00692F60">
      <w:pPr>
        <w:pStyle w:val="a3"/>
        <w:tabs>
          <w:tab w:val="left" w:pos="1961"/>
          <w:tab w:val="left" w:pos="3493"/>
          <w:tab w:val="left" w:pos="4030"/>
          <w:tab w:val="left" w:pos="5577"/>
          <w:tab w:val="left" w:pos="7065"/>
          <w:tab w:val="left" w:pos="8535"/>
        </w:tabs>
        <w:spacing w:before="58"/>
        <w:ind w:firstLine="0"/>
        <w:jc w:val="left"/>
      </w:pPr>
      <w:r>
        <w:rPr>
          <w:spacing w:val="-2"/>
        </w:rPr>
        <w:t>«Декартовы</w:t>
      </w:r>
      <w:r>
        <w:tab/>
      </w:r>
      <w:r>
        <w:rPr>
          <w:spacing w:val="-2"/>
        </w:rPr>
        <w:t>координаты</w:t>
      </w:r>
      <w:r>
        <w:tab/>
      </w:r>
      <w:r>
        <w:rPr>
          <w:spacing w:val="-5"/>
        </w:rPr>
        <w:t>на</w:t>
      </w:r>
      <w:r>
        <w:tab/>
      </w:r>
      <w:r>
        <w:rPr>
          <w:spacing w:val="-2"/>
        </w:rPr>
        <w:t>плоскости»,</w:t>
      </w:r>
      <w:r>
        <w:tab/>
      </w:r>
      <w:r>
        <w:rPr>
          <w:spacing w:val="-2"/>
        </w:rPr>
        <w:t>«Векторы»,</w:t>
      </w:r>
      <w:r>
        <w:tab/>
      </w:r>
      <w:r>
        <w:rPr>
          <w:spacing w:val="-2"/>
        </w:rPr>
        <w:t>«Движения</w:t>
      </w:r>
      <w:r>
        <w:tab/>
      </w:r>
      <w:r>
        <w:rPr>
          <w:spacing w:val="-2"/>
        </w:rPr>
        <w:t>плоскости»,</w:t>
      </w:r>
    </w:p>
    <w:p w:rsidR="000C0C23" w:rsidRDefault="00692F60">
      <w:pPr>
        <w:pStyle w:val="a3"/>
        <w:spacing w:before="47"/>
        <w:ind w:firstLine="0"/>
        <w:jc w:val="left"/>
      </w:pPr>
      <w:r>
        <w:t>«Преобразования</w:t>
      </w:r>
      <w:r>
        <w:rPr>
          <w:spacing w:val="29"/>
        </w:rPr>
        <w:t xml:space="preserve"> </w:t>
      </w:r>
      <w:r>
        <w:rPr>
          <w:spacing w:val="-2"/>
        </w:rPr>
        <w:t>подобия».</w:t>
      </w:r>
    </w:p>
    <w:p w:rsidR="000C0C23" w:rsidRDefault="00692F60">
      <w:pPr>
        <w:pStyle w:val="a3"/>
        <w:spacing w:before="58"/>
        <w:ind w:left="1135" w:right="852" w:firstLine="0"/>
        <w:jc w:val="right"/>
      </w:pPr>
      <w:r>
        <w:t>Общее</w:t>
      </w:r>
      <w:r>
        <w:rPr>
          <w:spacing w:val="29"/>
        </w:rPr>
        <w:t xml:space="preserve"> </w:t>
      </w:r>
      <w:r>
        <w:t>число</w:t>
      </w:r>
      <w:r>
        <w:rPr>
          <w:spacing w:val="31"/>
        </w:rPr>
        <w:t xml:space="preserve"> </w:t>
      </w:r>
      <w:r>
        <w:t>часов,</w:t>
      </w:r>
      <w:r>
        <w:rPr>
          <w:spacing w:val="39"/>
        </w:rPr>
        <w:t xml:space="preserve"> </w:t>
      </w:r>
      <w:r>
        <w:t>рекомендованных</w:t>
      </w:r>
      <w:r>
        <w:rPr>
          <w:spacing w:val="42"/>
        </w:rPr>
        <w:t xml:space="preserve"> </w:t>
      </w:r>
      <w:r>
        <w:t>для</w:t>
      </w:r>
      <w:r>
        <w:rPr>
          <w:spacing w:val="38"/>
        </w:rPr>
        <w:t xml:space="preserve"> </w:t>
      </w:r>
      <w:r>
        <w:t>изучения</w:t>
      </w:r>
      <w:r>
        <w:rPr>
          <w:spacing w:val="40"/>
        </w:rPr>
        <w:t xml:space="preserve"> </w:t>
      </w:r>
      <w:r>
        <w:t>учебного</w:t>
      </w:r>
      <w:r>
        <w:rPr>
          <w:spacing w:val="25"/>
        </w:rPr>
        <w:t xml:space="preserve"> </w:t>
      </w:r>
      <w:r>
        <w:t>курса</w:t>
      </w:r>
      <w:r>
        <w:rPr>
          <w:spacing w:val="37"/>
        </w:rPr>
        <w:t xml:space="preserve"> </w:t>
      </w:r>
      <w:r>
        <w:t>«Геометрия»,</w:t>
      </w:r>
      <w:r>
        <w:rPr>
          <w:spacing w:val="62"/>
        </w:rPr>
        <w:t xml:space="preserve"> </w:t>
      </w:r>
      <w:r>
        <w:rPr>
          <w:spacing w:val="-10"/>
        </w:rPr>
        <w:t>–</w:t>
      </w:r>
    </w:p>
    <w:p w:rsidR="000C0C23" w:rsidRDefault="00692F60">
      <w:pPr>
        <w:pStyle w:val="a3"/>
        <w:spacing w:before="52"/>
        <w:ind w:left="0" w:right="888" w:firstLine="0"/>
        <w:jc w:val="right"/>
      </w:pPr>
      <w:r>
        <w:t>204</w:t>
      </w:r>
      <w:r>
        <w:rPr>
          <w:spacing w:val="16"/>
        </w:rPr>
        <w:t xml:space="preserve"> </w:t>
      </w:r>
      <w:r>
        <w:t>часа:</w:t>
      </w:r>
      <w:r>
        <w:rPr>
          <w:spacing w:val="7"/>
        </w:rPr>
        <w:t xml:space="preserve"> </w:t>
      </w:r>
      <w:r>
        <w:t>в</w:t>
      </w:r>
      <w:r>
        <w:rPr>
          <w:spacing w:val="18"/>
        </w:rPr>
        <w:t xml:space="preserve"> </w:t>
      </w:r>
      <w:r>
        <w:t>7</w:t>
      </w:r>
      <w:r>
        <w:rPr>
          <w:spacing w:val="19"/>
        </w:rPr>
        <w:t xml:space="preserve"> </w:t>
      </w:r>
      <w:r>
        <w:t>классе</w:t>
      </w:r>
      <w:r>
        <w:rPr>
          <w:spacing w:val="18"/>
        </w:rPr>
        <w:t xml:space="preserve"> </w:t>
      </w:r>
      <w:r>
        <w:t>–</w:t>
      </w:r>
      <w:r>
        <w:rPr>
          <w:spacing w:val="17"/>
        </w:rPr>
        <w:t xml:space="preserve"> </w:t>
      </w:r>
      <w:r>
        <w:t>68</w:t>
      </w:r>
      <w:r>
        <w:rPr>
          <w:spacing w:val="18"/>
        </w:rPr>
        <w:t xml:space="preserve"> </w:t>
      </w:r>
      <w:r>
        <w:t>часов</w:t>
      </w:r>
      <w:r>
        <w:rPr>
          <w:spacing w:val="19"/>
        </w:rPr>
        <w:t xml:space="preserve"> </w:t>
      </w:r>
      <w:r>
        <w:t>(2</w:t>
      </w:r>
      <w:r>
        <w:rPr>
          <w:spacing w:val="19"/>
        </w:rPr>
        <w:t xml:space="preserve"> </w:t>
      </w:r>
      <w:r>
        <w:t>часа</w:t>
      </w:r>
      <w:r>
        <w:rPr>
          <w:spacing w:val="18"/>
        </w:rPr>
        <w:t xml:space="preserve"> </w:t>
      </w:r>
      <w:r>
        <w:t>в</w:t>
      </w:r>
      <w:r>
        <w:rPr>
          <w:spacing w:val="19"/>
        </w:rPr>
        <w:t xml:space="preserve"> </w:t>
      </w:r>
      <w:r>
        <w:t>неделю),</w:t>
      </w:r>
      <w:r>
        <w:rPr>
          <w:spacing w:val="15"/>
        </w:rPr>
        <w:t xml:space="preserve"> </w:t>
      </w:r>
      <w:r>
        <w:t>в</w:t>
      </w:r>
      <w:r>
        <w:rPr>
          <w:spacing w:val="20"/>
        </w:rPr>
        <w:t xml:space="preserve"> </w:t>
      </w:r>
      <w:r>
        <w:t>8</w:t>
      </w:r>
      <w:r>
        <w:rPr>
          <w:spacing w:val="18"/>
        </w:rPr>
        <w:t xml:space="preserve"> </w:t>
      </w:r>
      <w:r>
        <w:t>классе</w:t>
      </w:r>
      <w:r>
        <w:rPr>
          <w:spacing w:val="12"/>
        </w:rPr>
        <w:t xml:space="preserve"> </w:t>
      </w:r>
      <w:r>
        <w:t>–</w:t>
      </w:r>
      <w:r>
        <w:rPr>
          <w:spacing w:val="18"/>
        </w:rPr>
        <w:t xml:space="preserve"> </w:t>
      </w:r>
      <w:r>
        <w:t>68</w:t>
      </w:r>
      <w:r>
        <w:rPr>
          <w:spacing w:val="18"/>
        </w:rPr>
        <w:t xml:space="preserve"> </w:t>
      </w:r>
      <w:r>
        <w:t>часов</w:t>
      </w:r>
      <w:r>
        <w:rPr>
          <w:spacing w:val="31"/>
        </w:rPr>
        <w:t xml:space="preserve"> </w:t>
      </w:r>
      <w:r>
        <w:t>(2</w:t>
      </w:r>
      <w:r>
        <w:rPr>
          <w:spacing w:val="19"/>
        </w:rPr>
        <w:t xml:space="preserve"> </w:t>
      </w:r>
      <w:r>
        <w:t>часа</w:t>
      </w:r>
      <w:r>
        <w:rPr>
          <w:spacing w:val="15"/>
        </w:rPr>
        <w:t xml:space="preserve"> </w:t>
      </w:r>
      <w:r>
        <w:t>в</w:t>
      </w:r>
      <w:r>
        <w:rPr>
          <w:spacing w:val="19"/>
        </w:rPr>
        <w:t xml:space="preserve"> </w:t>
      </w:r>
      <w:r>
        <w:t>неделю),</w:t>
      </w:r>
      <w:r>
        <w:rPr>
          <w:spacing w:val="18"/>
        </w:rPr>
        <w:t xml:space="preserve"> </w:t>
      </w:r>
      <w:r>
        <w:rPr>
          <w:spacing w:val="-10"/>
        </w:rPr>
        <w:t>в</w:t>
      </w:r>
    </w:p>
    <w:p w:rsidR="000C0C23" w:rsidRDefault="00692F60">
      <w:pPr>
        <w:pStyle w:val="a3"/>
        <w:spacing w:before="52"/>
        <w:ind w:firstLine="0"/>
      </w:pPr>
      <w:r>
        <w:t>9</w:t>
      </w:r>
      <w:r>
        <w:rPr>
          <w:spacing w:val="11"/>
        </w:rPr>
        <w:t xml:space="preserve"> </w:t>
      </w:r>
      <w:r>
        <w:t>классе</w:t>
      </w:r>
      <w:r>
        <w:rPr>
          <w:spacing w:val="5"/>
        </w:rPr>
        <w:t xml:space="preserve"> </w:t>
      </w:r>
      <w:r>
        <w:t>–</w:t>
      </w:r>
      <w:r>
        <w:rPr>
          <w:spacing w:val="11"/>
        </w:rPr>
        <w:t xml:space="preserve"> </w:t>
      </w:r>
      <w:r>
        <w:t>68</w:t>
      </w:r>
      <w:r>
        <w:rPr>
          <w:spacing w:val="12"/>
        </w:rPr>
        <w:t xml:space="preserve"> </w:t>
      </w:r>
      <w:r>
        <w:t>часов</w:t>
      </w:r>
      <w:r>
        <w:rPr>
          <w:spacing w:val="13"/>
        </w:rPr>
        <w:t xml:space="preserve"> </w:t>
      </w:r>
      <w:r>
        <w:t>(2</w:t>
      </w:r>
      <w:r>
        <w:rPr>
          <w:spacing w:val="7"/>
        </w:rPr>
        <w:t xml:space="preserve"> </w:t>
      </w:r>
      <w:r>
        <w:t>часа</w:t>
      </w:r>
      <w:r>
        <w:rPr>
          <w:spacing w:val="16"/>
        </w:rPr>
        <w:t xml:space="preserve"> </w:t>
      </w:r>
      <w:r>
        <w:t>в</w:t>
      </w:r>
      <w:r>
        <w:rPr>
          <w:spacing w:val="13"/>
        </w:rPr>
        <w:t xml:space="preserve"> </w:t>
      </w:r>
      <w:r>
        <w:rPr>
          <w:spacing w:val="-2"/>
        </w:rPr>
        <w:t>неделю).</w:t>
      </w:r>
    </w:p>
    <w:p w:rsidR="000C0C23" w:rsidRDefault="00692F60">
      <w:pPr>
        <w:pStyle w:val="a3"/>
        <w:spacing w:before="53"/>
        <w:ind w:left="1135" w:firstLine="0"/>
      </w:pPr>
      <w:r>
        <w:t>Содержание</w:t>
      </w:r>
      <w:r>
        <w:rPr>
          <w:spacing w:val="25"/>
        </w:rPr>
        <w:t xml:space="preserve"> </w:t>
      </w:r>
      <w:r>
        <w:t>обучения</w:t>
      </w:r>
      <w:r>
        <w:rPr>
          <w:spacing w:val="18"/>
        </w:rPr>
        <w:t xml:space="preserve"> </w:t>
      </w:r>
      <w:r>
        <w:t>в</w:t>
      </w:r>
      <w:r>
        <w:rPr>
          <w:spacing w:val="19"/>
        </w:rPr>
        <w:t xml:space="preserve"> </w:t>
      </w:r>
      <w:r>
        <w:t>7</w:t>
      </w:r>
      <w:r>
        <w:rPr>
          <w:spacing w:val="18"/>
        </w:rPr>
        <w:t xml:space="preserve"> </w:t>
      </w:r>
      <w:r>
        <w:rPr>
          <w:spacing w:val="-2"/>
        </w:rPr>
        <w:t>классе.</w:t>
      </w:r>
    </w:p>
    <w:p w:rsidR="000C0C23" w:rsidRDefault="00692F60">
      <w:pPr>
        <w:pStyle w:val="a3"/>
        <w:spacing w:before="57" w:line="290" w:lineRule="auto"/>
        <w:ind w:right="870"/>
      </w:pPr>
      <w:r>
        <w:t>Начальные понятия геометрии. Точка, прямая, отрезок, луч. Угол. Виды углов. Вертикальные</w:t>
      </w:r>
      <w:r>
        <w:rPr>
          <w:spacing w:val="40"/>
        </w:rPr>
        <w:t xml:space="preserve"> </w:t>
      </w:r>
      <w:r>
        <w:t>и</w:t>
      </w:r>
      <w:r>
        <w:rPr>
          <w:spacing w:val="40"/>
        </w:rPr>
        <w:t xml:space="preserve"> </w:t>
      </w:r>
      <w:r>
        <w:t>смежные</w:t>
      </w:r>
      <w:r>
        <w:rPr>
          <w:spacing w:val="40"/>
        </w:rPr>
        <w:t xml:space="preserve"> </w:t>
      </w:r>
      <w:r>
        <w:t>углы.</w:t>
      </w:r>
      <w:r>
        <w:rPr>
          <w:spacing w:val="40"/>
        </w:rPr>
        <w:t xml:space="preserve"> </w:t>
      </w:r>
      <w:r>
        <w:t>Биссектриса</w:t>
      </w:r>
      <w:r>
        <w:rPr>
          <w:spacing w:val="40"/>
        </w:rPr>
        <w:t xml:space="preserve"> </w:t>
      </w:r>
      <w:r>
        <w:t>угла.</w:t>
      </w:r>
      <w:r>
        <w:rPr>
          <w:spacing w:val="40"/>
        </w:rPr>
        <w:t xml:space="preserve"> </w:t>
      </w:r>
      <w:r>
        <w:t>Ломаная,</w:t>
      </w:r>
      <w:r>
        <w:rPr>
          <w:spacing w:val="40"/>
        </w:rPr>
        <w:t xml:space="preserve"> </w:t>
      </w:r>
      <w:r>
        <w:t>многоугольник. Параллельность</w:t>
      </w:r>
      <w:r>
        <w:rPr>
          <w:spacing w:val="40"/>
        </w:rPr>
        <w:t xml:space="preserve"> </w:t>
      </w:r>
      <w:r>
        <w:t>и</w:t>
      </w:r>
      <w:r>
        <w:rPr>
          <w:spacing w:val="40"/>
        </w:rPr>
        <w:t xml:space="preserve"> </w:t>
      </w:r>
      <w:r>
        <w:t>перпендикулярность</w:t>
      </w:r>
      <w:r>
        <w:rPr>
          <w:spacing w:val="40"/>
        </w:rPr>
        <w:t xml:space="preserve"> </w:t>
      </w:r>
      <w:r>
        <w:t>прямых.</w:t>
      </w:r>
    </w:p>
    <w:p w:rsidR="000C0C23" w:rsidRDefault="00692F60">
      <w:pPr>
        <w:pStyle w:val="a3"/>
        <w:spacing w:line="288" w:lineRule="auto"/>
        <w:ind w:right="870"/>
      </w:pPr>
      <w:r>
        <w:t>Симметричные фигуры. Основные свойства</w:t>
      </w:r>
      <w:r>
        <w:rPr>
          <w:spacing w:val="40"/>
        </w:rPr>
        <w:t xml:space="preserve"> </w:t>
      </w:r>
      <w:r>
        <w:t>осевой</w:t>
      </w:r>
      <w:r>
        <w:rPr>
          <w:spacing w:val="40"/>
        </w:rPr>
        <w:t xml:space="preserve"> </w:t>
      </w:r>
      <w:r>
        <w:t>симметрии. Примеры</w:t>
      </w:r>
      <w:r>
        <w:rPr>
          <w:spacing w:val="40"/>
        </w:rPr>
        <w:t xml:space="preserve"> </w:t>
      </w:r>
      <w:r>
        <w:t>симметрии</w:t>
      </w:r>
      <w:r>
        <w:rPr>
          <w:spacing w:val="40"/>
        </w:rPr>
        <w:t xml:space="preserve"> </w:t>
      </w:r>
      <w:r>
        <w:t>в окружающем мире.</w:t>
      </w:r>
    </w:p>
    <w:p w:rsidR="000C0C23" w:rsidRDefault="00692F60">
      <w:pPr>
        <w:pStyle w:val="a3"/>
        <w:spacing w:line="288" w:lineRule="auto"/>
        <w:ind w:right="873"/>
      </w:pPr>
      <w:r>
        <w:t>Основные</w:t>
      </w:r>
      <w:r>
        <w:rPr>
          <w:spacing w:val="40"/>
        </w:rPr>
        <w:t xml:space="preserve"> </w:t>
      </w:r>
      <w:r>
        <w:t>построения</w:t>
      </w:r>
      <w:r>
        <w:rPr>
          <w:spacing w:val="40"/>
        </w:rPr>
        <w:t xml:space="preserve"> </w:t>
      </w:r>
      <w:r>
        <w:t>с</w:t>
      </w:r>
      <w:r>
        <w:rPr>
          <w:spacing w:val="40"/>
        </w:rPr>
        <w:t xml:space="preserve"> </w:t>
      </w:r>
      <w:r>
        <w:t>помощью</w:t>
      </w:r>
      <w:r>
        <w:rPr>
          <w:spacing w:val="40"/>
        </w:rPr>
        <w:t xml:space="preserve"> </w:t>
      </w:r>
      <w:r>
        <w:t>циркуля</w:t>
      </w:r>
      <w:r>
        <w:rPr>
          <w:spacing w:val="40"/>
        </w:rPr>
        <w:t xml:space="preserve"> </w:t>
      </w:r>
      <w:r>
        <w:t>и</w:t>
      </w:r>
      <w:r>
        <w:rPr>
          <w:spacing w:val="40"/>
        </w:rPr>
        <w:t xml:space="preserve"> </w:t>
      </w:r>
      <w:r>
        <w:t>линейки.</w:t>
      </w:r>
      <w:r>
        <w:rPr>
          <w:spacing w:val="40"/>
        </w:rPr>
        <w:t xml:space="preserve"> </w:t>
      </w:r>
      <w:r>
        <w:t>Треугольник.</w:t>
      </w:r>
      <w:r>
        <w:rPr>
          <w:spacing w:val="40"/>
        </w:rPr>
        <w:t xml:space="preserve"> </w:t>
      </w:r>
      <w:r>
        <w:t>Высота, медиана, биссектриса, их свойства.</w:t>
      </w:r>
    </w:p>
    <w:p w:rsidR="000C0C23" w:rsidRDefault="00692F60">
      <w:pPr>
        <w:pStyle w:val="a3"/>
        <w:spacing w:line="264" w:lineRule="exact"/>
        <w:ind w:left="1135" w:firstLine="0"/>
      </w:pPr>
      <w:r>
        <w:t>Равнобедренный</w:t>
      </w:r>
      <w:r>
        <w:rPr>
          <w:spacing w:val="40"/>
        </w:rPr>
        <w:t xml:space="preserve"> </w:t>
      </w:r>
      <w:r>
        <w:t>и</w:t>
      </w:r>
      <w:r>
        <w:rPr>
          <w:spacing w:val="51"/>
        </w:rPr>
        <w:t xml:space="preserve"> </w:t>
      </w:r>
      <w:r>
        <w:t>равносторонний</w:t>
      </w:r>
      <w:r>
        <w:rPr>
          <w:spacing w:val="43"/>
        </w:rPr>
        <w:t xml:space="preserve"> </w:t>
      </w:r>
      <w:r>
        <w:t>треугольники.</w:t>
      </w:r>
      <w:r>
        <w:rPr>
          <w:spacing w:val="33"/>
        </w:rPr>
        <w:t xml:space="preserve"> </w:t>
      </w:r>
      <w:r>
        <w:t>Неравенство</w:t>
      </w:r>
      <w:r>
        <w:rPr>
          <w:spacing w:val="37"/>
        </w:rPr>
        <w:t xml:space="preserve"> </w:t>
      </w:r>
      <w:r>
        <w:rPr>
          <w:spacing w:val="-2"/>
        </w:rPr>
        <w:t>треугольника.</w:t>
      </w:r>
    </w:p>
    <w:p w:rsidR="000C0C23" w:rsidRDefault="00692F60">
      <w:pPr>
        <w:pStyle w:val="a3"/>
        <w:spacing w:before="42" w:line="292" w:lineRule="auto"/>
        <w:ind w:right="873"/>
      </w:pPr>
      <w:r>
        <w:t xml:space="preserve">Свойства и признаки равнобедренного треугольника. Признаки равенства </w:t>
      </w:r>
      <w:r>
        <w:rPr>
          <w:spacing w:val="-2"/>
        </w:rPr>
        <w:t>треугольников.</w:t>
      </w:r>
    </w:p>
    <w:p w:rsidR="000C0C23" w:rsidRDefault="00692F60">
      <w:pPr>
        <w:pStyle w:val="a3"/>
        <w:spacing w:line="288" w:lineRule="auto"/>
        <w:ind w:right="885"/>
      </w:pPr>
      <w:r>
        <w:t>Свойства и признаки параллельных прямых. Сумма углов треугольника. Внешние</w:t>
      </w:r>
      <w:r>
        <w:rPr>
          <w:spacing w:val="40"/>
        </w:rPr>
        <w:t xml:space="preserve"> </w:t>
      </w:r>
      <w:r>
        <w:t>углы треугольника.</w:t>
      </w:r>
    </w:p>
    <w:p w:rsidR="000C0C23" w:rsidRDefault="00692F60">
      <w:pPr>
        <w:pStyle w:val="a3"/>
        <w:spacing w:line="290" w:lineRule="auto"/>
        <w:ind w:right="870"/>
      </w:pPr>
      <w:r>
        <w:t>Прямоугольный треугольник. Свойство медианы прямоугольного треугольника, проведѐнной к гипотенузе. Признаки равенства прямоугольных треугольников. Прямоугольный</w:t>
      </w:r>
      <w:r>
        <w:rPr>
          <w:spacing w:val="40"/>
        </w:rPr>
        <w:t xml:space="preserve"> </w:t>
      </w:r>
      <w:r>
        <w:t>треугольник с углом в 30°.</w:t>
      </w:r>
    </w:p>
    <w:p w:rsidR="000C0C23" w:rsidRDefault="00692F60">
      <w:pPr>
        <w:pStyle w:val="a3"/>
        <w:spacing w:line="288" w:lineRule="auto"/>
        <w:ind w:right="869"/>
      </w:pPr>
      <w:r>
        <w:t>Неравенства в геометрии: неравенство треугольника, неравенство о длине ломаной, теорема</w:t>
      </w:r>
      <w:r>
        <w:rPr>
          <w:spacing w:val="40"/>
        </w:rPr>
        <w:t xml:space="preserve"> </w:t>
      </w:r>
      <w:r>
        <w:t>о</w:t>
      </w:r>
      <w:r>
        <w:rPr>
          <w:spacing w:val="40"/>
        </w:rPr>
        <w:t xml:space="preserve"> </w:t>
      </w:r>
      <w:r>
        <w:t>большем</w:t>
      </w:r>
      <w:r>
        <w:rPr>
          <w:spacing w:val="40"/>
        </w:rPr>
        <w:t xml:space="preserve"> </w:t>
      </w:r>
      <w:r>
        <w:t>угле</w:t>
      </w:r>
      <w:r>
        <w:rPr>
          <w:spacing w:val="30"/>
        </w:rPr>
        <w:t xml:space="preserve"> </w:t>
      </w:r>
      <w:r>
        <w:t>и</w:t>
      </w:r>
      <w:r>
        <w:rPr>
          <w:spacing w:val="40"/>
        </w:rPr>
        <w:t xml:space="preserve"> </w:t>
      </w:r>
      <w:r>
        <w:t>большей</w:t>
      </w:r>
      <w:r>
        <w:rPr>
          <w:spacing w:val="40"/>
        </w:rPr>
        <w:t xml:space="preserve"> </w:t>
      </w:r>
      <w:r>
        <w:t>стороне</w:t>
      </w:r>
      <w:r>
        <w:rPr>
          <w:spacing w:val="40"/>
        </w:rPr>
        <w:t xml:space="preserve"> </w:t>
      </w:r>
      <w:r>
        <w:t>треугольника.</w:t>
      </w:r>
      <w:r>
        <w:rPr>
          <w:spacing w:val="40"/>
        </w:rPr>
        <w:t xml:space="preserve"> </w:t>
      </w:r>
      <w:r>
        <w:t>Перпендикуляр</w:t>
      </w:r>
      <w:r>
        <w:rPr>
          <w:spacing w:val="38"/>
        </w:rPr>
        <w:t xml:space="preserve"> </w:t>
      </w:r>
      <w:r>
        <w:t>и</w:t>
      </w:r>
      <w:r>
        <w:rPr>
          <w:spacing w:val="40"/>
        </w:rPr>
        <w:t xml:space="preserve"> </w:t>
      </w:r>
      <w:r>
        <w:t>наклонная.</w:t>
      </w:r>
    </w:p>
    <w:p w:rsidR="000C0C23" w:rsidRDefault="00692F60">
      <w:pPr>
        <w:pStyle w:val="a3"/>
        <w:spacing w:line="288" w:lineRule="auto"/>
        <w:ind w:right="869"/>
      </w:pPr>
      <w:r>
        <w:t>Геометрическое место точек. Биссектриса</w:t>
      </w:r>
      <w:r>
        <w:rPr>
          <w:spacing w:val="40"/>
        </w:rPr>
        <w:t xml:space="preserve"> </w:t>
      </w:r>
      <w:r>
        <w:t>угла и</w:t>
      </w:r>
      <w:r>
        <w:rPr>
          <w:spacing w:val="40"/>
        </w:rPr>
        <w:t xml:space="preserve"> </w:t>
      </w:r>
      <w:r>
        <w:t>серединный</w:t>
      </w:r>
      <w:r>
        <w:rPr>
          <w:spacing w:val="40"/>
        </w:rPr>
        <w:t xml:space="preserve"> </w:t>
      </w:r>
      <w:r>
        <w:t>перпендикуляр к отрезку как геометрические места точек.</w:t>
      </w:r>
    </w:p>
    <w:p w:rsidR="000C0C23" w:rsidRDefault="00692F60">
      <w:pPr>
        <w:pStyle w:val="a3"/>
        <w:spacing w:line="288" w:lineRule="auto"/>
        <w:ind w:right="849"/>
      </w:pPr>
      <w:r>
        <w:t>Окружность и круг, хорда и диаметр, их свойства. Взаимное расположение</w:t>
      </w:r>
      <w:r>
        <w:rPr>
          <w:spacing w:val="80"/>
        </w:rPr>
        <w:t xml:space="preserve"> </w:t>
      </w:r>
      <w:r>
        <w:t>окружности и прямой. Касательная и секущая к окружности. Окружность, вписанная в угол. Вписанная и</w:t>
      </w:r>
      <w:r>
        <w:rPr>
          <w:spacing w:val="40"/>
        </w:rPr>
        <w:t xml:space="preserve"> </w:t>
      </w:r>
      <w:r>
        <w:t>описанная окружности</w:t>
      </w:r>
      <w:r>
        <w:rPr>
          <w:spacing w:val="40"/>
        </w:rPr>
        <w:t xml:space="preserve"> </w:t>
      </w:r>
      <w:r>
        <w:t>треугольника.</w:t>
      </w:r>
    </w:p>
    <w:p w:rsidR="000C0C23" w:rsidRDefault="00692F60">
      <w:pPr>
        <w:pStyle w:val="a3"/>
        <w:spacing w:line="263" w:lineRule="exact"/>
        <w:ind w:left="1135" w:firstLine="0"/>
      </w:pPr>
      <w:r>
        <w:t>Содержание</w:t>
      </w:r>
      <w:r>
        <w:rPr>
          <w:spacing w:val="25"/>
        </w:rPr>
        <w:t xml:space="preserve"> </w:t>
      </w:r>
      <w:r>
        <w:t>обучения</w:t>
      </w:r>
      <w:r>
        <w:rPr>
          <w:spacing w:val="18"/>
        </w:rPr>
        <w:t xml:space="preserve"> </w:t>
      </w:r>
      <w:r>
        <w:t>в</w:t>
      </w:r>
      <w:r>
        <w:rPr>
          <w:spacing w:val="19"/>
        </w:rPr>
        <w:t xml:space="preserve"> </w:t>
      </w:r>
      <w:r>
        <w:t>8</w:t>
      </w:r>
      <w:r>
        <w:rPr>
          <w:spacing w:val="18"/>
        </w:rPr>
        <w:t xml:space="preserve"> </w:t>
      </w:r>
      <w:r>
        <w:rPr>
          <w:spacing w:val="-2"/>
        </w:rPr>
        <w:t>классе.</w:t>
      </w:r>
    </w:p>
    <w:p w:rsidR="000C0C23" w:rsidRDefault="00692F60">
      <w:pPr>
        <w:pStyle w:val="a3"/>
        <w:spacing w:before="43" w:line="290" w:lineRule="auto"/>
        <w:ind w:right="872"/>
      </w:pPr>
      <w:r>
        <w:t>Четырѐхугольники.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w:t>
      </w:r>
      <w:r>
        <w:rPr>
          <w:spacing w:val="40"/>
        </w:rPr>
        <w:t xml:space="preserve"> </w:t>
      </w:r>
      <w:r>
        <w:t>трапеция,</w:t>
      </w:r>
      <w:r>
        <w:rPr>
          <w:spacing w:val="40"/>
        </w:rPr>
        <w:t xml:space="preserve"> </w:t>
      </w:r>
      <w:r>
        <w:t>еѐ</w:t>
      </w:r>
      <w:r>
        <w:rPr>
          <w:spacing w:val="40"/>
        </w:rPr>
        <w:t xml:space="preserve"> </w:t>
      </w:r>
      <w:r>
        <w:t>свойства</w:t>
      </w:r>
      <w:r>
        <w:rPr>
          <w:spacing w:val="40"/>
        </w:rPr>
        <w:t xml:space="preserve"> </w:t>
      </w:r>
      <w:r>
        <w:t>и</w:t>
      </w:r>
      <w:r>
        <w:rPr>
          <w:spacing w:val="40"/>
        </w:rPr>
        <w:t xml:space="preserve"> </w:t>
      </w:r>
      <w:r>
        <w:t>признаки.</w:t>
      </w:r>
      <w:r>
        <w:rPr>
          <w:spacing w:val="40"/>
        </w:rPr>
        <w:t xml:space="preserve"> </w:t>
      </w:r>
      <w:r>
        <w:t>Прямоугольная</w:t>
      </w:r>
      <w:r>
        <w:rPr>
          <w:spacing w:val="40"/>
        </w:rPr>
        <w:t xml:space="preserve"> </w:t>
      </w:r>
      <w:r>
        <w:t>трапеция.</w:t>
      </w:r>
    </w:p>
    <w:p w:rsidR="000C0C23" w:rsidRDefault="00692F60">
      <w:pPr>
        <w:pStyle w:val="a3"/>
        <w:spacing w:line="288" w:lineRule="auto"/>
        <w:ind w:right="883"/>
      </w:pPr>
      <w:r>
        <w:t>Метод удвоения медианы. Центральная симметрия. Теорема Фалеса и теорема о пропорциональных отрезках.</w:t>
      </w:r>
    </w:p>
    <w:p w:rsidR="000C0C23" w:rsidRDefault="00692F60">
      <w:pPr>
        <w:pStyle w:val="a3"/>
        <w:spacing w:line="264" w:lineRule="exact"/>
        <w:ind w:left="1135" w:firstLine="0"/>
      </w:pPr>
      <w:r>
        <w:t>Средние</w:t>
      </w:r>
      <w:r>
        <w:rPr>
          <w:spacing w:val="20"/>
        </w:rPr>
        <w:t xml:space="preserve"> </w:t>
      </w:r>
      <w:r>
        <w:t>линии</w:t>
      </w:r>
      <w:r>
        <w:rPr>
          <w:spacing w:val="20"/>
        </w:rPr>
        <w:t xml:space="preserve"> </w:t>
      </w:r>
      <w:r>
        <w:t>треугольника</w:t>
      </w:r>
      <w:r>
        <w:rPr>
          <w:spacing w:val="25"/>
        </w:rPr>
        <w:t xml:space="preserve"> </w:t>
      </w:r>
      <w:r>
        <w:t>и</w:t>
      </w:r>
      <w:r>
        <w:rPr>
          <w:spacing w:val="25"/>
        </w:rPr>
        <w:t xml:space="preserve"> </w:t>
      </w:r>
      <w:r>
        <w:t>трапеции.</w:t>
      </w:r>
      <w:r>
        <w:rPr>
          <w:spacing w:val="26"/>
        </w:rPr>
        <w:t xml:space="preserve"> </w:t>
      </w:r>
      <w:r>
        <w:t>Центр</w:t>
      </w:r>
      <w:r>
        <w:rPr>
          <w:spacing w:val="24"/>
        </w:rPr>
        <w:t xml:space="preserve"> </w:t>
      </w:r>
      <w:r>
        <w:t>масс</w:t>
      </w:r>
      <w:r>
        <w:rPr>
          <w:spacing w:val="22"/>
        </w:rPr>
        <w:t xml:space="preserve"> </w:t>
      </w:r>
      <w:r>
        <w:rPr>
          <w:spacing w:val="-2"/>
        </w:rPr>
        <w:t>треугольника.</w:t>
      </w:r>
    </w:p>
    <w:p w:rsidR="000C0C23" w:rsidRDefault="00692F60">
      <w:pPr>
        <w:pStyle w:val="a3"/>
        <w:spacing w:before="42"/>
        <w:ind w:left="1135" w:firstLine="0"/>
      </w:pPr>
      <w:r>
        <w:t>Подобие</w:t>
      </w:r>
      <w:r>
        <w:rPr>
          <w:spacing w:val="48"/>
        </w:rPr>
        <w:t xml:space="preserve"> </w:t>
      </w:r>
      <w:r>
        <w:t>треугольников,</w:t>
      </w:r>
      <w:r>
        <w:rPr>
          <w:spacing w:val="55"/>
        </w:rPr>
        <w:t xml:space="preserve"> </w:t>
      </w:r>
      <w:r>
        <w:t>коэффициент</w:t>
      </w:r>
      <w:r>
        <w:rPr>
          <w:spacing w:val="55"/>
        </w:rPr>
        <w:t xml:space="preserve"> </w:t>
      </w:r>
      <w:r>
        <w:t>подобия.</w:t>
      </w:r>
      <w:r>
        <w:rPr>
          <w:spacing w:val="46"/>
        </w:rPr>
        <w:t xml:space="preserve"> </w:t>
      </w:r>
      <w:r>
        <w:t>Признаки</w:t>
      </w:r>
      <w:r>
        <w:rPr>
          <w:spacing w:val="56"/>
        </w:rPr>
        <w:t xml:space="preserve"> </w:t>
      </w:r>
      <w:r>
        <w:t>подобия</w:t>
      </w:r>
      <w:r>
        <w:rPr>
          <w:spacing w:val="60"/>
        </w:rPr>
        <w:t xml:space="preserve"> </w:t>
      </w:r>
      <w:r>
        <w:rPr>
          <w:spacing w:val="-2"/>
        </w:rPr>
        <w:t>треугольников.</w:t>
      </w:r>
    </w:p>
    <w:p w:rsidR="000C0C23" w:rsidRDefault="00692F60">
      <w:pPr>
        <w:pStyle w:val="a3"/>
        <w:spacing w:before="53"/>
        <w:ind w:firstLine="0"/>
      </w:pPr>
      <w:r>
        <w:t>Применение</w:t>
      </w:r>
      <w:r>
        <w:rPr>
          <w:spacing w:val="18"/>
        </w:rPr>
        <w:t xml:space="preserve"> </w:t>
      </w:r>
      <w:r>
        <w:t>подобия</w:t>
      </w:r>
      <w:r>
        <w:rPr>
          <w:spacing w:val="23"/>
        </w:rPr>
        <w:t xml:space="preserve"> </w:t>
      </w:r>
      <w:r>
        <w:t>при</w:t>
      </w:r>
      <w:r>
        <w:rPr>
          <w:spacing w:val="44"/>
        </w:rPr>
        <w:t xml:space="preserve"> </w:t>
      </w:r>
      <w:r>
        <w:t>решении</w:t>
      </w:r>
      <w:r>
        <w:rPr>
          <w:spacing w:val="31"/>
        </w:rPr>
        <w:t xml:space="preserve"> </w:t>
      </w:r>
      <w:r>
        <w:t>практических</w:t>
      </w:r>
      <w:r>
        <w:rPr>
          <w:spacing w:val="21"/>
        </w:rPr>
        <w:t xml:space="preserve"> </w:t>
      </w:r>
      <w:r>
        <w:rPr>
          <w:spacing w:val="-2"/>
        </w:rPr>
        <w:t>задач.</w:t>
      </w:r>
    </w:p>
    <w:p w:rsidR="000C0C23" w:rsidRDefault="00692F60">
      <w:pPr>
        <w:pStyle w:val="a3"/>
        <w:spacing w:before="57"/>
        <w:ind w:left="1135" w:firstLine="0"/>
      </w:pPr>
      <w:r>
        <w:t>Свойства</w:t>
      </w:r>
      <w:r>
        <w:rPr>
          <w:spacing w:val="59"/>
        </w:rPr>
        <w:t xml:space="preserve"> </w:t>
      </w:r>
      <w:r>
        <w:t>площадей</w:t>
      </w:r>
      <w:r>
        <w:rPr>
          <w:spacing w:val="66"/>
        </w:rPr>
        <w:t xml:space="preserve"> </w:t>
      </w:r>
      <w:r>
        <w:t>геометрических</w:t>
      </w:r>
      <w:r>
        <w:rPr>
          <w:spacing w:val="73"/>
        </w:rPr>
        <w:t xml:space="preserve"> </w:t>
      </w:r>
      <w:r>
        <w:t>фигур.</w:t>
      </w:r>
      <w:r>
        <w:rPr>
          <w:spacing w:val="57"/>
        </w:rPr>
        <w:t xml:space="preserve"> </w:t>
      </w:r>
      <w:r>
        <w:t>Формулы</w:t>
      </w:r>
      <w:r>
        <w:rPr>
          <w:spacing w:val="68"/>
        </w:rPr>
        <w:t xml:space="preserve"> </w:t>
      </w:r>
      <w:r>
        <w:t>для</w:t>
      </w:r>
      <w:r>
        <w:rPr>
          <w:spacing w:val="56"/>
        </w:rPr>
        <w:t xml:space="preserve"> </w:t>
      </w:r>
      <w:r>
        <w:t>площади</w:t>
      </w:r>
      <w:r>
        <w:rPr>
          <w:spacing w:val="66"/>
        </w:rPr>
        <w:t xml:space="preserve"> </w:t>
      </w:r>
      <w:r>
        <w:rPr>
          <w:spacing w:val="-2"/>
        </w:rPr>
        <w:t>треугольника,</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ind w:firstLine="0"/>
        <w:jc w:val="left"/>
      </w:pPr>
      <w:r>
        <w:t>параллелограмма,</w:t>
      </w:r>
      <w:r>
        <w:rPr>
          <w:spacing w:val="32"/>
        </w:rPr>
        <w:t xml:space="preserve"> </w:t>
      </w:r>
      <w:r>
        <w:t>ромба</w:t>
      </w:r>
      <w:r>
        <w:rPr>
          <w:spacing w:val="31"/>
        </w:rPr>
        <w:t xml:space="preserve"> </w:t>
      </w:r>
      <w:r>
        <w:t>и</w:t>
      </w:r>
      <w:r>
        <w:rPr>
          <w:spacing w:val="34"/>
        </w:rPr>
        <w:t xml:space="preserve"> </w:t>
      </w:r>
      <w:r>
        <w:t>трапеции.</w:t>
      </w:r>
      <w:r>
        <w:rPr>
          <w:spacing w:val="19"/>
        </w:rPr>
        <w:t xml:space="preserve"> </w:t>
      </w:r>
      <w:r>
        <w:t>Отношение</w:t>
      </w:r>
      <w:r>
        <w:rPr>
          <w:spacing w:val="18"/>
        </w:rPr>
        <w:t xml:space="preserve"> </w:t>
      </w:r>
      <w:r>
        <w:t>площадей</w:t>
      </w:r>
      <w:r>
        <w:rPr>
          <w:spacing w:val="44"/>
        </w:rPr>
        <w:t xml:space="preserve"> </w:t>
      </w:r>
      <w:r>
        <w:t>подобных</w:t>
      </w:r>
      <w:r>
        <w:rPr>
          <w:spacing w:val="33"/>
        </w:rPr>
        <w:t xml:space="preserve"> </w:t>
      </w:r>
      <w:r>
        <w:rPr>
          <w:spacing w:val="-2"/>
        </w:rPr>
        <w:t>фигур.</w:t>
      </w:r>
    </w:p>
    <w:p w:rsidR="000C0C23" w:rsidRDefault="00692F60">
      <w:pPr>
        <w:pStyle w:val="a3"/>
        <w:spacing w:before="62" w:line="288" w:lineRule="auto"/>
        <w:ind w:left="1135" w:right="873" w:firstLine="0"/>
        <w:jc w:val="left"/>
      </w:pPr>
      <w:r>
        <w:t>Вычисление площадей</w:t>
      </w:r>
      <w:r>
        <w:rPr>
          <w:spacing w:val="40"/>
        </w:rPr>
        <w:t xml:space="preserve"> </w:t>
      </w:r>
      <w:r>
        <w:t>треугольников</w:t>
      </w:r>
      <w:r>
        <w:rPr>
          <w:spacing w:val="40"/>
        </w:rPr>
        <w:t xml:space="preserve"> </w:t>
      </w:r>
      <w:r>
        <w:t>и</w:t>
      </w:r>
      <w:r>
        <w:rPr>
          <w:spacing w:val="40"/>
        </w:rPr>
        <w:t xml:space="preserve"> </w:t>
      </w:r>
      <w:r>
        <w:t>многоугольников</w:t>
      </w:r>
      <w:r>
        <w:rPr>
          <w:spacing w:val="40"/>
        </w:rPr>
        <w:t xml:space="preserve"> </w:t>
      </w:r>
      <w:r>
        <w:t>на клетчатой</w:t>
      </w:r>
      <w:r>
        <w:rPr>
          <w:spacing w:val="40"/>
        </w:rPr>
        <w:t xml:space="preserve"> </w:t>
      </w:r>
      <w:r>
        <w:t>бумаге. Теорема</w:t>
      </w:r>
      <w:r>
        <w:rPr>
          <w:spacing w:val="80"/>
        </w:rPr>
        <w:t xml:space="preserve"> </w:t>
      </w:r>
      <w:r>
        <w:t>Пифагора.</w:t>
      </w:r>
      <w:r>
        <w:rPr>
          <w:spacing w:val="80"/>
        </w:rPr>
        <w:t xml:space="preserve"> </w:t>
      </w:r>
      <w:r>
        <w:t>Применение</w:t>
      </w:r>
      <w:r>
        <w:rPr>
          <w:spacing w:val="80"/>
        </w:rPr>
        <w:t xml:space="preserve"> </w:t>
      </w:r>
      <w:r>
        <w:t>теоремы</w:t>
      </w:r>
      <w:r>
        <w:rPr>
          <w:spacing w:val="80"/>
        </w:rPr>
        <w:t xml:space="preserve"> </w:t>
      </w:r>
      <w:r>
        <w:t>Пифагора</w:t>
      </w:r>
      <w:r>
        <w:rPr>
          <w:spacing w:val="80"/>
        </w:rPr>
        <w:t xml:space="preserve"> </w:t>
      </w:r>
      <w:r>
        <w:t>при</w:t>
      </w:r>
      <w:r>
        <w:rPr>
          <w:spacing w:val="80"/>
        </w:rPr>
        <w:t xml:space="preserve"> </w:t>
      </w:r>
      <w:r>
        <w:t>решении</w:t>
      </w:r>
      <w:r>
        <w:rPr>
          <w:spacing w:val="80"/>
          <w:w w:val="150"/>
        </w:rPr>
        <w:t xml:space="preserve"> </w:t>
      </w:r>
      <w:r>
        <w:t>практических</w:t>
      </w:r>
    </w:p>
    <w:p w:rsidR="000C0C23" w:rsidRDefault="00692F60">
      <w:pPr>
        <w:pStyle w:val="a3"/>
        <w:spacing w:line="263" w:lineRule="exact"/>
        <w:ind w:firstLine="0"/>
        <w:jc w:val="left"/>
      </w:pPr>
      <w:r>
        <w:rPr>
          <w:spacing w:val="-2"/>
        </w:rPr>
        <w:t>задач.</w:t>
      </w:r>
    </w:p>
    <w:p w:rsidR="000C0C23" w:rsidRDefault="00692F60">
      <w:pPr>
        <w:pStyle w:val="a3"/>
        <w:spacing w:before="48"/>
        <w:ind w:left="1135" w:firstLine="0"/>
        <w:jc w:val="left"/>
      </w:pPr>
      <w:r>
        <w:t>Синус,</w:t>
      </w:r>
      <w:r>
        <w:rPr>
          <w:spacing w:val="33"/>
        </w:rPr>
        <w:t xml:space="preserve"> </w:t>
      </w:r>
      <w:r>
        <w:t>косинус,</w:t>
      </w:r>
      <w:r>
        <w:rPr>
          <w:spacing w:val="28"/>
        </w:rPr>
        <w:t xml:space="preserve">  </w:t>
      </w:r>
      <w:r>
        <w:t>тангенс</w:t>
      </w:r>
      <w:r>
        <w:rPr>
          <w:spacing w:val="27"/>
        </w:rPr>
        <w:t xml:space="preserve">  </w:t>
      </w:r>
      <w:r>
        <w:t>острого</w:t>
      </w:r>
      <w:r>
        <w:rPr>
          <w:spacing w:val="79"/>
          <w:w w:val="150"/>
        </w:rPr>
        <w:t xml:space="preserve"> </w:t>
      </w:r>
      <w:r>
        <w:t>угла</w:t>
      </w:r>
      <w:r>
        <w:rPr>
          <w:spacing w:val="26"/>
        </w:rPr>
        <w:t xml:space="preserve">  </w:t>
      </w:r>
      <w:r>
        <w:t>прямоугольного</w:t>
      </w:r>
      <w:r>
        <w:rPr>
          <w:spacing w:val="69"/>
          <w:w w:val="150"/>
        </w:rPr>
        <w:t xml:space="preserve"> </w:t>
      </w:r>
      <w:r>
        <w:t>треугольника.</w:t>
      </w:r>
      <w:r>
        <w:rPr>
          <w:spacing w:val="79"/>
          <w:w w:val="150"/>
        </w:rPr>
        <w:t xml:space="preserve"> </w:t>
      </w:r>
      <w:r>
        <w:rPr>
          <w:spacing w:val="-2"/>
        </w:rPr>
        <w:t>Основное</w:t>
      </w:r>
    </w:p>
    <w:p w:rsidR="000C0C23" w:rsidRDefault="00692F60">
      <w:pPr>
        <w:pStyle w:val="a3"/>
        <w:spacing w:before="57"/>
        <w:ind w:firstLine="0"/>
      </w:pPr>
      <w:r>
        <w:t>тригонометрическое</w:t>
      </w:r>
      <w:r>
        <w:rPr>
          <w:spacing w:val="23"/>
        </w:rPr>
        <w:t xml:space="preserve"> </w:t>
      </w:r>
      <w:r>
        <w:t>тождество.</w:t>
      </w:r>
      <w:r>
        <w:rPr>
          <w:spacing w:val="33"/>
        </w:rPr>
        <w:t xml:space="preserve"> </w:t>
      </w:r>
      <w:r>
        <w:t>Тригонометрические</w:t>
      </w:r>
      <w:r>
        <w:rPr>
          <w:spacing w:val="24"/>
        </w:rPr>
        <w:t xml:space="preserve"> </w:t>
      </w:r>
      <w:r>
        <w:t>функции</w:t>
      </w:r>
      <w:r>
        <w:rPr>
          <w:spacing w:val="39"/>
        </w:rPr>
        <w:t xml:space="preserve"> </w:t>
      </w:r>
      <w:r>
        <w:t>углов</w:t>
      </w:r>
      <w:r>
        <w:rPr>
          <w:spacing w:val="33"/>
        </w:rPr>
        <w:t xml:space="preserve"> </w:t>
      </w:r>
      <w:r>
        <w:t>в</w:t>
      </w:r>
      <w:r>
        <w:rPr>
          <w:spacing w:val="33"/>
        </w:rPr>
        <w:t xml:space="preserve"> </w:t>
      </w:r>
      <w:r>
        <w:t>30°,</w:t>
      </w:r>
      <w:r>
        <w:rPr>
          <w:spacing w:val="19"/>
        </w:rPr>
        <w:t xml:space="preserve"> </w:t>
      </w:r>
      <w:r>
        <w:t>45°</w:t>
      </w:r>
      <w:r>
        <w:rPr>
          <w:spacing w:val="4"/>
        </w:rPr>
        <w:t xml:space="preserve"> </w:t>
      </w:r>
      <w:r>
        <w:t>и</w:t>
      </w:r>
      <w:r>
        <w:rPr>
          <w:spacing w:val="24"/>
        </w:rPr>
        <w:t xml:space="preserve"> </w:t>
      </w:r>
      <w:r>
        <w:rPr>
          <w:spacing w:val="-4"/>
        </w:rPr>
        <w:t>60°.</w:t>
      </w:r>
    </w:p>
    <w:p w:rsidR="000C0C23" w:rsidRDefault="00692F60">
      <w:pPr>
        <w:pStyle w:val="a3"/>
        <w:spacing w:before="52" w:line="290" w:lineRule="auto"/>
        <w:ind w:right="843"/>
      </w:pPr>
      <w:r>
        <w:t>Вписанные и центральные углы, угол между касательной и хордой. Углы между хордами и секущими. Вписанные и описанные четырѐхугольники. Взаимное расположение двух</w:t>
      </w:r>
      <w:r>
        <w:rPr>
          <w:spacing w:val="40"/>
        </w:rPr>
        <w:t xml:space="preserve"> </w:t>
      </w:r>
      <w:r>
        <w:t>окружностей.</w:t>
      </w:r>
      <w:r>
        <w:rPr>
          <w:spacing w:val="40"/>
        </w:rPr>
        <w:t xml:space="preserve"> </w:t>
      </w:r>
      <w:r>
        <w:t>Касание</w:t>
      </w:r>
      <w:r>
        <w:rPr>
          <w:spacing w:val="40"/>
        </w:rPr>
        <w:t xml:space="preserve"> </w:t>
      </w:r>
      <w:r>
        <w:t>окружностей.</w:t>
      </w:r>
      <w:r>
        <w:rPr>
          <w:spacing w:val="40"/>
        </w:rPr>
        <w:t xml:space="preserve"> </w:t>
      </w:r>
      <w:r>
        <w:t>Общие</w:t>
      </w:r>
      <w:r>
        <w:rPr>
          <w:spacing w:val="40"/>
        </w:rPr>
        <w:t xml:space="preserve"> </w:t>
      </w:r>
      <w:r>
        <w:t>касательные</w:t>
      </w:r>
      <w:r>
        <w:rPr>
          <w:spacing w:val="40"/>
        </w:rPr>
        <w:t xml:space="preserve"> </w:t>
      </w:r>
      <w:r>
        <w:t>к</w:t>
      </w:r>
      <w:r>
        <w:rPr>
          <w:spacing w:val="40"/>
        </w:rPr>
        <w:t xml:space="preserve"> </w:t>
      </w:r>
      <w:r>
        <w:t>двум</w:t>
      </w:r>
      <w:r>
        <w:rPr>
          <w:spacing w:val="40"/>
        </w:rPr>
        <w:t xml:space="preserve"> </w:t>
      </w:r>
      <w:r>
        <w:t>окружностям.</w:t>
      </w:r>
    </w:p>
    <w:p w:rsidR="000C0C23" w:rsidRDefault="00692F60">
      <w:pPr>
        <w:pStyle w:val="a3"/>
        <w:spacing w:line="260" w:lineRule="exact"/>
        <w:ind w:left="1135" w:firstLine="0"/>
      </w:pPr>
      <w:r>
        <w:t>Содержание</w:t>
      </w:r>
      <w:r>
        <w:rPr>
          <w:spacing w:val="25"/>
        </w:rPr>
        <w:t xml:space="preserve"> </w:t>
      </w:r>
      <w:r>
        <w:t>обучения</w:t>
      </w:r>
      <w:r>
        <w:rPr>
          <w:spacing w:val="18"/>
        </w:rPr>
        <w:t xml:space="preserve"> </w:t>
      </w:r>
      <w:r>
        <w:t>в</w:t>
      </w:r>
      <w:r>
        <w:rPr>
          <w:spacing w:val="19"/>
        </w:rPr>
        <w:t xml:space="preserve"> </w:t>
      </w:r>
      <w:r>
        <w:t>9</w:t>
      </w:r>
      <w:r>
        <w:rPr>
          <w:spacing w:val="18"/>
        </w:rPr>
        <w:t xml:space="preserve"> </w:t>
      </w:r>
      <w:r>
        <w:rPr>
          <w:spacing w:val="-2"/>
        </w:rPr>
        <w:t>классе.</w:t>
      </w:r>
    </w:p>
    <w:p w:rsidR="000C0C23" w:rsidRDefault="00692F60">
      <w:pPr>
        <w:pStyle w:val="a3"/>
        <w:spacing w:before="48" w:line="288" w:lineRule="auto"/>
        <w:ind w:right="870"/>
      </w:pPr>
      <w:r>
        <w:t>Синус,</w:t>
      </w:r>
      <w:r>
        <w:rPr>
          <w:spacing w:val="40"/>
        </w:rPr>
        <w:t xml:space="preserve"> </w:t>
      </w:r>
      <w:r>
        <w:t>косинус,</w:t>
      </w:r>
      <w:r>
        <w:rPr>
          <w:spacing w:val="40"/>
        </w:rPr>
        <w:t xml:space="preserve"> </w:t>
      </w:r>
      <w:r>
        <w:t>тангенс</w:t>
      </w:r>
      <w:r>
        <w:rPr>
          <w:spacing w:val="40"/>
        </w:rPr>
        <w:t xml:space="preserve"> </w:t>
      </w:r>
      <w:r>
        <w:t>углов</w:t>
      </w:r>
      <w:r>
        <w:rPr>
          <w:spacing w:val="40"/>
        </w:rPr>
        <w:t xml:space="preserve"> </w:t>
      </w:r>
      <w:r>
        <w:t>от</w:t>
      </w:r>
      <w:r>
        <w:rPr>
          <w:spacing w:val="40"/>
        </w:rPr>
        <w:t xml:space="preserve"> </w:t>
      </w:r>
      <w:r>
        <w:t>0</w:t>
      </w:r>
      <w:r>
        <w:rPr>
          <w:spacing w:val="40"/>
        </w:rPr>
        <w:t xml:space="preserve"> </w:t>
      </w:r>
      <w:r>
        <w:t>до</w:t>
      </w:r>
      <w:r>
        <w:rPr>
          <w:spacing w:val="40"/>
        </w:rPr>
        <w:t xml:space="preserve"> </w:t>
      </w:r>
      <w:r>
        <w:t>180°.</w:t>
      </w:r>
      <w:r>
        <w:rPr>
          <w:spacing w:val="40"/>
        </w:rPr>
        <w:t xml:space="preserve"> </w:t>
      </w:r>
      <w:r>
        <w:t>Основное</w:t>
      </w:r>
      <w:r>
        <w:rPr>
          <w:spacing w:val="40"/>
        </w:rPr>
        <w:t xml:space="preserve"> </w:t>
      </w:r>
      <w:r>
        <w:t>тригонометрическое тождество. Формулы приведения.</w:t>
      </w:r>
    </w:p>
    <w:p w:rsidR="000C0C23" w:rsidRDefault="00692F60">
      <w:pPr>
        <w:pStyle w:val="a3"/>
        <w:spacing w:line="292" w:lineRule="auto"/>
        <w:ind w:right="858"/>
      </w:pPr>
      <w:r>
        <w:t>Решение треугольников. Теорема косинусов и теорема синусов. Решение</w:t>
      </w:r>
      <w:r>
        <w:rPr>
          <w:spacing w:val="80"/>
        </w:rPr>
        <w:t xml:space="preserve"> </w:t>
      </w:r>
      <w:r>
        <w:t>практических</w:t>
      </w:r>
      <w:r>
        <w:rPr>
          <w:spacing w:val="40"/>
        </w:rPr>
        <w:t xml:space="preserve"> </w:t>
      </w:r>
      <w:r>
        <w:t>задач</w:t>
      </w:r>
      <w:r>
        <w:rPr>
          <w:spacing w:val="40"/>
        </w:rPr>
        <w:t xml:space="preserve"> </w:t>
      </w:r>
      <w:r>
        <w:t>с</w:t>
      </w:r>
      <w:r>
        <w:rPr>
          <w:spacing w:val="40"/>
        </w:rPr>
        <w:t xml:space="preserve"> </w:t>
      </w:r>
      <w:r>
        <w:t>использованием</w:t>
      </w:r>
      <w:r>
        <w:rPr>
          <w:spacing w:val="40"/>
        </w:rPr>
        <w:t xml:space="preserve"> </w:t>
      </w:r>
      <w:r>
        <w:t>теоремы</w:t>
      </w:r>
      <w:r>
        <w:rPr>
          <w:spacing w:val="40"/>
        </w:rPr>
        <w:t xml:space="preserve"> </w:t>
      </w:r>
      <w:r>
        <w:t>косинусов</w:t>
      </w:r>
      <w:r>
        <w:rPr>
          <w:spacing w:val="40"/>
        </w:rPr>
        <w:t xml:space="preserve"> </w:t>
      </w:r>
      <w:r>
        <w:t>и</w:t>
      </w:r>
      <w:r>
        <w:rPr>
          <w:spacing w:val="40"/>
        </w:rPr>
        <w:t xml:space="preserve"> </w:t>
      </w:r>
      <w:r>
        <w:t>теоремы</w:t>
      </w:r>
      <w:r>
        <w:rPr>
          <w:spacing w:val="40"/>
        </w:rPr>
        <w:t xml:space="preserve"> </w:t>
      </w:r>
      <w:r>
        <w:t>синусов.</w:t>
      </w:r>
    </w:p>
    <w:p w:rsidR="000C0C23" w:rsidRDefault="00692F60">
      <w:pPr>
        <w:pStyle w:val="a3"/>
        <w:spacing w:before="7"/>
        <w:ind w:left="1135" w:firstLine="0"/>
      </w:pPr>
      <w:r>
        <w:t>Преобразование</w:t>
      </w:r>
      <w:r>
        <w:rPr>
          <w:spacing w:val="34"/>
        </w:rPr>
        <w:t xml:space="preserve"> </w:t>
      </w:r>
      <w:r>
        <w:t>подобия.</w:t>
      </w:r>
      <w:r>
        <w:rPr>
          <w:spacing w:val="41"/>
        </w:rPr>
        <w:t xml:space="preserve"> </w:t>
      </w:r>
      <w:r>
        <w:t>Подобие</w:t>
      </w:r>
      <w:r>
        <w:rPr>
          <w:spacing w:val="35"/>
        </w:rPr>
        <w:t xml:space="preserve"> </w:t>
      </w:r>
      <w:r>
        <w:t>соответственных</w:t>
      </w:r>
      <w:r>
        <w:rPr>
          <w:spacing w:val="38"/>
        </w:rPr>
        <w:t xml:space="preserve"> </w:t>
      </w:r>
      <w:r>
        <w:rPr>
          <w:spacing w:val="-2"/>
        </w:rPr>
        <w:t>элементов.</w:t>
      </w:r>
    </w:p>
    <w:p w:rsidR="000C0C23" w:rsidRDefault="00692F60">
      <w:pPr>
        <w:pStyle w:val="a3"/>
        <w:spacing w:before="38" w:line="292" w:lineRule="auto"/>
        <w:ind w:right="867"/>
      </w:pPr>
      <w:r>
        <w:t>Теорема о произведении отрезков хорд, теоремы о произведении отрезков секущих, теорема о квадрате касательной.</w:t>
      </w:r>
    </w:p>
    <w:p w:rsidR="000C0C23" w:rsidRDefault="00692F60">
      <w:pPr>
        <w:pStyle w:val="a3"/>
        <w:spacing w:line="288" w:lineRule="auto"/>
        <w:ind w:right="851"/>
      </w:pPr>
      <w: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w:t>
      </w:r>
      <w:r>
        <w:rPr>
          <w:spacing w:val="40"/>
        </w:rPr>
        <w:t xml:space="preserve"> </w:t>
      </w:r>
      <w:r>
        <w:t>произведение</w:t>
      </w:r>
      <w:r>
        <w:rPr>
          <w:spacing w:val="40"/>
        </w:rPr>
        <w:t xml:space="preserve"> </w:t>
      </w:r>
      <w:r>
        <w:t>векторов,</w:t>
      </w:r>
      <w:r>
        <w:rPr>
          <w:spacing w:val="40"/>
        </w:rPr>
        <w:t xml:space="preserve"> </w:t>
      </w:r>
      <w:r>
        <w:t>применение</w:t>
      </w:r>
      <w:r>
        <w:rPr>
          <w:spacing w:val="40"/>
        </w:rPr>
        <w:t xml:space="preserve"> </w:t>
      </w:r>
      <w:r>
        <w:t>для</w:t>
      </w:r>
      <w:r>
        <w:rPr>
          <w:spacing w:val="40"/>
        </w:rPr>
        <w:t xml:space="preserve"> </w:t>
      </w:r>
      <w:r>
        <w:t>нахождения</w:t>
      </w:r>
      <w:r>
        <w:rPr>
          <w:spacing w:val="40"/>
        </w:rPr>
        <w:t xml:space="preserve"> </w:t>
      </w:r>
      <w:r>
        <w:t>длин</w:t>
      </w:r>
      <w:r>
        <w:rPr>
          <w:spacing w:val="40"/>
        </w:rPr>
        <w:t xml:space="preserve"> </w:t>
      </w:r>
      <w:r>
        <w:t>и</w:t>
      </w:r>
      <w:r>
        <w:rPr>
          <w:spacing w:val="40"/>
        </w:rPr>
        <w:t xml:space="preserve"> </w:t>
      </w:r>
      <w:r>
        <w:t>углов.</w:t>
      </w:r>
    </w:p>
    <w:p w:rsidR="000C0C23" w:rsidRDefault="00692F60">
      <w:pPr>
        <w:pStyle w:val="a3"/>
        <w:spacing w:line="288" w:lineRule="auto"/>
        <w:ind w:right="868"/>
      </w:pPr>
      <w:r>
        <w:t>Декартовы</w:t>
      </w:r>
      <w:r>
        <w:rPr>
          <w:spacing w:val="40"/>
        </w:rPr>
        <w:t xml:space="preserve"> </w:t>
      </w:r>
      <w:r>
        <w:t>координаты</w:t>
      </w:r>
      <w:r>
        <w:rPr>
          <w:spacing w:val="40"/>
        </w:rPr>
        <w:t xml:space="preserve"> </w:t>
      </w:r>
      <w:r>
        <w:t>на</w:t>
      </w:r>
      <w:r>
        <w:rPr>
          <w:spacing w:val="40"/>
        </w:rPr>
        <w:t xml:space="preserve"> </w:t>
      </w:r>
      <w:r>
        <w:t>плоскости.</w:t>
      </w:r>
      <w:r>
        <w:rPr>
          <w:spacing w:val="40"/>
        </w:rPr>
        <w:t xml:space="preserve"> </w:t>
      </w:r>
      <w:r>
        <w:t>Уравнения</w:t>
      </w:r>
      <w:r>
        <w:rPr>
          <w:spacing w:val="40"/>
        </w:rPr>
        <w:t xml:space="preserve"> </w:t>
      </w:r>
      <w:r>
        <w:t>прямой</w:t>
      </w:r>
      <w:r>
        <w:rPr>
          <w:spacing w:val="40"/>
        </w:rPr>
        <w:t xml:space="preserve"> </w:t>
      </w:r>
      <w:r>
        <w:t>и</w:t>
      </w:r>
      <w:r>
        <w:rPr>
          <w:spacing w:val="40"/>
        </w:rPr>
        <w:t xml:space="preserve"> </w:t>
      </w:r>
      <w:r>
        <w:t>окружности</w:t>
      </w:r>
      <w:r>
        <w:rPr>
          <w:spacing w:val="40"/>
        </w:rPr>
        <w:t xml:space="preserve"> </w:t>
      </w:r>
      <w:r>
        <w:t>в координатах,</w:t>
      </w:r>
      <w:r>
        <w:rPr>
          <w:spacing w:val="40"/>
        </w:rPr>
        <w:t xml:space="preserve"> </w:t>
      </w:r>
      <w:r>
        <w:t>пересечение</w:t>
      </w:r>
      <w:r>
        <w:rPr>
          <w:spacing w:val="40"/>
        </w:rPr>
        <w:t xml:space="preserve"> </w:t>
      </w:r>
      <w:r>
        <w:t>окружностей</w:t>
      </w:r>
      <w:r>
        <w:rPr>
          <w:spacing w:val="40"/>
        </w:rPr>
        <w:t xml:space="preserve"> </w:t>
      </w:r>
      <w:r>
        <w:t>и</w:t>
      </w:r>
      <w:r>
        <w:rPr>
          <w:spacing w:val="40"/>
        </w:rPr>
        <w:t xml:space="preserve"> </w:t>
      </w:r>
      <w:r>
        <w:t>прямых.</w:t>
      </w:r>
      <w:r>
        <w:rPr>
          <w:spacing w:val="40"/>
        </w:rPr>
        <w:t xml:space="preserve"> </w:t>
      </w:r>
      <w:r>
        <w:t>Метод</w:t>
      </w:r>
      <w:r>
        <w:rPr>
          <w:spacing w:val="40"/>
        </w:rPr>
        <w:t xml:space="preserve"> </w:t>
      </w:r>
      <w:r>
        <w:t>координат</w:t>
      </w:r>
      <w:r>
        <w:rPr>
          <w:spacing w:val="40"/>
        </w:rPr>
        <w:t xml:space="preserve"> </w:t>
      </w:r>
      <w:r>
        <w:t>и</w:t>
      </w:r>
      <w:r>
        <w:rPr>
          <w:spacing w:val="40"/>
        </w:rPr>
        <w:t xml:space="preserve"> </w:t>
      </w:r>
      <w:r>
        <w:t>его применение.</w:t>
      </w:r>
    </w:p>
    <w:p w:rsidR="000C0C23" w:rsidRDefault="00692F60">
      <w:pPr>
        <w:pStyle w:val="a3"/>
        <w:spacing w:line="288" w:lineRule="auto"/>
        <w:ind w:right="874"/>
      </w:pPr>
      <w:r>
        <w:t>Правильные многоугольники. Длина окружности. Градусная и радианная мера угла, вычисление</w:t>
      </w:r>
      <w:r>
        <w:rPr>
          <w:spacing w:val="40"/>
        </w:rPr>
        <w:t xml:space="preserve"> </w:t>
      </w:r>
      <w:r>
        <w:t>длин</w:t>
      </w:r>
      <w:r>
        <w:rPr>
          <w:spacing w:val="40"/>
        </w:rPr>
        <w:t xml:space="preserve"> </w:t>
      </w:r>
      <w:r>
        <w:t>дуг</w:t>
      </w:r>
      <w:r>
        <w:rPr>
          <w:spacing w:val="40"/>
        </w:rPr>
        <w:t xml:space="preserve"> </w:t>
      </w:r>
      <w:r>
        <w:t>окружностей.</w:t>
      </w:r>
      <w:r>
        <w:rPr>
          <w:spacing w:val="40"/>
        </w:rPr>
        <w:t xml:space="preserve"> </w:t>
      </w:r>
      <w:r>
        <w:t>Площадь</w:t>
      </w:r>
      <w:r>
        <w:rPr>
          <w:spacing w:val="40"/>
        </w:rPr>
        <w:t xml:space="preserve"> </w:t>
      </w:r>
      <w:r>
        <w:t>круга,</w:t>
      </w:r>
      <w:r>
        <w:rPr>
          <w:spacing w:val="40"/>
        </w:rPr>
        <w:t xml:space="preserve"> </w:t>
      </w:r>
      <w:r>
        <w:t>сектора,</w:t>
      </w:r>
      <w:r>
        <w:rPr>
          <w:spacing w:val="40"/>
        </w:rPr>
        <w:t xml:space="preserve"> </w:t>
      </w:r>
      <w:r>
        <w:t>сегмента.</w:t>
      </w:r>
    </w:p>
    <w:p w:rsidR="000C0C23" w:rsidRDefault="00692F60">
      <w:pPr>
        <w:pStyle w:val="a3"/>
        <w:spacing w:line="264" w:lineRule="exact"/>
        <w:ind w:left="1135" w:firstLine="0"/>
      </w:pPr>
      <w:r>
        <w:t>Движения</w:t>
      </w:r>
      <w:r>
        <w:rPr>
          <w:spacing w:val="6"/>
        </w:rPr>
        <w:t xml:space="preserve"> </w:t>
      </w:r>
      <w:r>
        <w:t>плоскости</w:t>
      </w:r>
      <w:r>
        <w:rPr>
          <w:spacing w:val="19"/>
        </w:rPr>
        <w:t xml:space="preserve"> </w:t>
      </w:r>
      <w:r>
        <w:t>и</w:t>
      </w:r>
      <w:r>
        <w:rPr>
          <w:spacing w:val="18"/>
        </w:rPr>
        <w:t xml:space="preserve"> </w:t>
      </w:r>
      <w:r>
        <w:t>внутренние</w:t>
      </w:r>
      <w:r>
        <w:rPr>
          <w:spacing w:val="18"/>
        </w:rPr>
        <w:t xml:space="preserve"> </w:t>
      </w:r>
      <w:r>
        <w:t>симметрии</w:t>
      </w:r>
      <w:r>
        <w:rPr>
          <w:spacing w:val="19"/>
        </w:rPr>
        <w:t xml:space="preserve"> </w:t>
      </w:r>
      <w:r>
        <w:t>фигур</w:t>
      </w:r>
      <w:r>
        <w:rPr>
          <w:spacing w:val="20"/>
        </w:rPr>
        <w:t xml:space="preserve"> </w:t>
      </w:r>
      <w:r>
        <w:t>(элементарные</w:t>
      </w:r>
      <w:r>
        <w:rPr>
          <w:spacing w:val="18"/>
        </w:rPr>
        <w:t xml:space="preserve"> </w:t>
      </w:r>
      <w:r>
        <w:rPr>
          <w:spacing w:val="-2"/>
        </w:rPr>
        <w:t>представления).</w:t>
      </w:r>
    </w:p>
    <w:p w:rsidR="000C0C23" w:rsidRDefault="00692F60">
      <w:pPr>
        <w:pStyle w:val="a3"/>
        <w:spacing w:before="47"/>
        <w:ind w:firstLine="0"/>
      </w:pPr>
      <w:r>
        <w:t>Параллельный</w:t>
      </w:r>
      <w:r>
        <w:rPr>
          <w:spacing w:val="44"/>
        </w:rPr>
        <w:t xml:space="preserve"> </w:t>
      </w:r>
      <w:r>
        <w:t>перенос.</w:t>
      </w:r>
      <w:r>
        <w:rPr>
          <w:spacing w:val="39"/>
        </w:rPr>
        <w:t xml:space="preserve"> </w:t>
      </w:r>
      <w:r>
        <w:rPr>
          <w:spacing w:val="-2"/>
        </w:rPr>
        <w:t>Поворот.</w:t>
      </w:r>
    </w:p>
    <w:p w:rsidR="000C0C23" w:rsidRDefault="00692F60">
      <w:pPr>
        <w:pStyle w:val="a3"/>
        <w:spacing w:before="52"/>
        <w:ind w:left="1135" w:firstLine="0"/>
      </w:pPr>
      <w:r>
        <w:t>Предметные</w:t>
      </w:r>
      <w:r>
        <w:rPr>
          <w:spacing w:val="28"/>
        </w:rPr>
        <w:t xml:space="preserve"> </w:t>
      </w:r>
      <w:r>
        <w:t>результаты</w:t>
      </w:r>
      <w:r>
        <w:rPr>
          <w:spacing w:val="40"/>
        </w:rPr>
        <w:t xml:space="preserve"> </w:t>
      </w:r>
      <w:r>
        <w:t>освоения</w:t>
      </w:r>
      <w:r>
        <w:rPr>
          <w:spacing w:val="28"/>
        </w:rPr>
        <w:t xml:space="preserve"> </w:t>
      </w:r>
      <w:r>
        <w:t>программы</w:t>
      </w:r>
      <w:r>
        <w:rPr>
          <w:spacing w:val="40"/>
        </w:rPr>
        <w:t xml:space="preserve"> </w:t>
      </w:r>
      <w:r>
        <w:t>учебного</w:t>
      </w:r>
      <w:r>
        <w:rPr>
          <w:spacing w:val="32"/>
        </w:rPr>
        <w:t xml:space="preserve"> </w:t>
      </w:r>
      <w:r>
        <w:t>курса</w:t>
      </w:r>
      <w:r>
        <w:rPr>
          <w:spacing w:val="44"/>
        </w:rPr>
        <w:t xml:space="preserve"> </w:t>
      </w:r>
      <w:r>
        <w:rPr>
          <w:spacing w:val="-2"/>
        </w:rPr>
        <w:t>«Геометрия».</w:t>
      </w:r>
    </w:p>
    <w:p w:rsidR="000C0C23" w:rsidRDefault="00692F60">
      <w:pPr>
        <w:pStyle w:val="a3"/>
        <w:spacing w:before="57" w:line="288" w:lineRule="auto"/>
        <w:ind w:right="890"/>
      </w:pPr>
      <w:r>
        <w:t xml:space="preserve">Предметные результаты освоения программы учебного курса к концу обучения в 7 </w:t>
      </w:r>
      <w:r>
        <w:rPr>
          <w:spacing w:val="-2"/>
        </w:rPr>
        <w:t>классе.</w:t>
      </w:r>
    </w:p>
    <w:p w:rsidR="000C0C23" w:rsidRDefault="00692F60">
      <w:pPr>
        <w:pStyle w:val="a3"/>
        <w:spacing w:line="288" w:lineRule="auto"/>
        <w:ind w:right="858"/>
      </w:pPr>
      <w: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0C0C23" w:rsidRDefault="00692F60">
      <w:pPr>
        <w:pStyle w:val="a3"/>
        <w:spacing w:before="2" w:line="288" w:lineRule="auto"/>
        <w:ind w:right="849"/>
      </w:pPr>
      <w:r>
        <w:t>Проводить</w:t>
      </w:r>
      <w:r>
        <w:rPr>
          <w:spacing w:val="40"/>
        </w:rPr>
        <w:t xml:space="preserve"> </w:t>
      </w:r>
      <w:r>
        <w:t>грубую</w:t>
      </w:r>
      <w:r>
        <w:rPr>
          <w:spacing w:val="40"/>
        </w:rPr>
        <w:t xml:space="preserve"> </w:t>
      </w:r>
      <w:r>
        <w:t>оценку</w:t>
      </w:r>
      <w:r>
        <w:rPr>
          <w:spacing w:val="40"/>
        </w:rPr>
        <w:t xml:space="preserve"> </w:t>
      </w:r>
      <w:r>
        <w:t>линейных</w:t>
      </w:r>
      <w:r>
        <w:rPr>
          <w:spacing w:val="40"/>
        </w:rPr>
        <w:t xml:space="preserve"> </w:t>
      </w:r>
      <w:r>
        <w:t>и</w:t>
      </w:r>
      <w:r>
        <w:rPr>
          <w:spacing w:val="40"/>
        </w:rPr>
        <w:t xml:space="preserve"> </w:t>
      </w:r>
      <w:r>
        <w:t>угловых</w:t>
      </w:r>
      <w:r>
        <w:rPr>
          <w:spacing w:val="40"/>
        </w:rPr>
        <w:t xml:space="preserve"> </w:t>
      </w:r>
      <w:r>
        <w:t>величин</w:t>
      </w:r>
      <w:r>
        <w:rPr>
          <w:spacing w:val="40"/>
        </w:rPr>
        <w:t xml:space="preserve"> </w:t>
      </w:r>
      <w:r>
        <w:t>предметов</w:t>
      </w:r>
      <w:r>
        <w:rPr>
          <w:spacing w:val="40"/>
        </w:rPr>
        <w:t xml:space="preserve"> </w:t>
      </w:r>
      <w:r>
        <w:t>в</w:t>
      </w:r>
      <w:r>
        <w:rPr>
          <w:spacing w:val="40"/>
        </w:rPr>
        <w:t xml:space="preserve"> </w:t>
      </w:r>
      <w:r>
        <w:t xml:space="preserve">реальной жизни, размеров природных объектов. Различать размеры этих объектов </w:t>
      </w:r>
      <w:r>
        <w:rPr>
          <w:spacing w:val="10"/>
        </w:rPr>
        <w:t xml:space="preserve">по </w:t>
      </w:r>
      <w:r>
        <w:t xml:space="preserve">порядку </w:t>
      </w:r>
      <w:r>
        <w:rPr>
          <w:spacing w:val="-2"/>
        </w:rPr>
        <w:t>величины.</w:t>
      </w:r>
    </w:p>
    <w:p w:rsidR="000C0C23" w:rsidRDefault="00692F60">
      <w:pPr>
        <w:pStyle w:val="a3"/>
        <w:spacing w:line="263" w:lineRule="exact"/>
        <w:ind w:left="1135" w:firstLine="0"/>
      </w:pPr>
      <w:r>
        <w:t>Строить</w:t>
      </w:r>
      <w:r>
        <w:rPr>
          <w:spacing w:val="24"/>
        </w:rPr>
        <w:t xml:space="preserve"> </w:t>
      </w:r>
      <w:r>
        <w:t>чертежи</w:t>
      </w:r>
      <w:r>
        <w:rPr>
          <w:spacing w:val="34"/>
        </w:rPr>
        <w:t xml:space="preserve"> </w:t>
      </w:r>
      <w:r>
        <w:t>к</w:t>
      </w:r>
      <w:r>
        <w:rPr>
          <w:spacing w:val="20"/>
        </w:rPr>
        <w:t xml:space="preserve"> </w:t>
      </w:r>
      <w:r>
        <w:t>геометрическим</w:t>
      </w:r>
      <w:r>
        <w:rPr>
          <w:spacing w:val="31"/>
        </w:rPr>
        <w:t xml:space="preserve"> </w:t>
      </w:r>
      <w:r>
        <w:rPr>
          <w:spacing w:val="-2"/>
        </w:rPr>
        <w:t>задачам.</w:t>
      </w:r>
    </w:p>
    <w:p w:rsidR="000C0C23" w:rsidRDefault="00692F60">
      <w:pPr>
        <w:pStyle w:val="a3"/>
        <w:spacing w:before="53" w:line="292" w:lineRule="auto"/>
        <w:ind w:right="863"/>
      </w:pPr>
      <w:r>
        <w:t>Пользоваться</w:t>
      </w:r>
      <w:r>
        <w:rPr>
          <w:spacing w:val="40"/>
        </w:rPr>
        <w:t xml:space="preserve"> </w:t>
      </w:r>
      <w:r>
        <w:t>признаками</w:t>
      </w:r>
      <w:r>
        <w:rPr>
          <w:spacing w:val="40"/>
        </w:rPr>
        <w:t xml:space="preserve"> </w:t>
      </w:r>
      <w:r>
        <w:t>равенства</w:t>
      </w:r>
      <w:r>
        <w:rPr>
          <w:spacing w:val="40"/>
        </w:rPr>
        <w:t xml:space="preserve"> </w:t>
      </w:r>
      <w:r>
        <w:t>треугольников,</w:t>
      </w:r>
      <w:r>
        <w:rPr>
          <w:spacing w:val="40"/>
        </w:rPr>
        <w:t xml:space="preserve"> </w:t>
      </w:r>
      <w:r>
        <w:t>использовать</w:t>
      </w:r>
      <w:r>
        <w:rPr>
          <w:spacing w:val="40"/>
        </w:rPr>
        <w:t xml:space="preserve"> </w:t>
      </w:r>
      <w:r>
        <w:t>признаки</w:t>
      </w:r>
      <w:r>
        <w:rPr>
          <w:spacing w:val="40"/>
        </w:rPr>
        <w:t xml:space="preserve"> </w:t>
      </w:r>
      <w:r>
        <w:t>и свойства</w:t>
      </w:r>
      <w:r>
        <w:rPr>
          <w:spacing w:val="40"/>
        </w:rPr>
        <w:t xml:space="preserve"> </w:t>
      </w:r>
      <w:r>
        <w:t>равнобедренных</w:t>
      </w:r>
      <w:r>
        <w:rPr>
          <w:spacing w:val="40"/>
        </w:rPr>
        <w:t xml:space="preserve"> </w:t>
      </w:r>
      <w:r>
        <w:t>треугольников</w:t>
      </w:r>
      <w:r>
        <w:rPr>
          <w:spacing w:val="40"/>
        </w:rPr>
        <w:t xml:space="preserve"> </w:t>
      </w:r>
      <w:r>
        <w:t>при</w:t>
      </w:r>
      <w:r>
        <w:rPr>
          <w:spacing w:val="40"/>
        </w:rPr>
        <w:t xml:space="preserve"> </w:t>
      </w:r>
      <w:r>
        <w:t>решении</w:t>
      </w:r>
      <w:r>
        <w:rPr>
          <w:spacing w:val="40"/>
        </w:rPr>
        <w:t xml:space="preserve"> </w:t>
      </w:r>
      <w:r>
        <w:t>задач.</w:t>
      </w:r>
    </w:p>
    <w:p w:rsidR="000C0C23" w:rsidRDefault="00692F60">
      <w:pPr>
        <w:pStyle w:val="a3"/>
        <w:spacing w:line="258" w:lineRule="exact"/>
        <w:ind w:left="1135" w:firstLine="0"/>
      </w:pPr>
      <w:r>
        <w:t>Проводить</w:t>
      </w:r>
      <w:r>
        <w:rPr>
          <w:spacing w:val="35"/>
        </w:rPr>
        <w:t xml:space="preserve"> </w:t>
      </w:r>
      <w:r>
        <w:t>логические</w:t>
      </w:r>
      <w:r>
        <w:rPr>
          <w:spacing w:val="32"/>
        </w:rPr>
        <w:t xml:space="preserve"> </w:t>
      </w:r>
      <w:r>
        <w:t>рассуждения</w:t>
      </w:r>
      <w:r>
        <w:rPr>
          <w:spacing w:val="46"/>
        </w:rPr>
        <w:t xml:space="preserve"> </w:t>
      </w:r>
      <w:r>
        <w:t>с</w:t>
      </w:r>
      <w:r>
        <w:rPr>
          <w:spacing w:val="17"/>
        </w:rPr>
        <w:t xml:space="preserve"> </w:t>
      </w:r>
      <w:r>
        <w:t>использованием</w:t>
      </w:r>
      <w:r>
        <w:rPr>
          <w:spacing w:val="29"/>
        </w:rPr>
        <w:t xml:space="preserve"> </w:t>
      </w:r>
      <w:r>
        <w:t>геометрических</w:t>
      </w:r>
      <w:r>
        <w:rPr>
          <w:spacing w:val="65"/>
        </w:rPr>
        <w:t xml:space="preserve"> </w:t>
      </w:r>
      <w:r>
        <w:rPr>
          <w:spacing w:val="-2"/>
        </w:rPr>
        <w:t>теорем.</w:t>
      </w:r>
    </w:p>
    <w:p w:rsidR="000C0C23" w:rsidRDefault="00692F60">
      <w:pPr>
        <w:pStyle w:val="a3"/>
        <w:spacing w:before="52" w:line="288" w:lineRule="auto"/>
        <w:ind w:right="866"/>
      </w:pPr>
      <w:r>
        <w:t>Пользоваться признаками равенства прямоугольных треугольников, свойством медианы, проведѐнной к гипотенузе прямоугольного треугольника, в решении</w:t>
      </w:r>
      <w:r>
        <w:rPr>
          <w:spacing w:val="40"/>
        </w:rPr>
        <w:t xml:space="preserve"> </w:t>
      </w:r>
      <w:r>
        <w:t>геометрических задач.</w:t>
      </w:r>
    </w:p>
    <w:p w:rsidR="000C0C23" w:rsidRDefault="00692F60">
      <w:pPr>
        <w:pStyle w:val="a3"/>
        <w:spacing w:line="263" w:lineRule="exact"/>
        <w:ind w:left="1135" w:firstLine="0"/>
      </w:pPr>
      <w:r>
        <w:t>Определять</w:t>
      </w:r>
      <w:r>
        <w:rPr>
          <w:spacing w:val="65"/>
        </w:rPr>
        <w:t xml:space="preserve"> </w:t>
      </w:r>
      <w:r>
        <w:t>параллельность</w:t>
      </w:r>
      <w:r>
        <w:rPr>
          <w:spacing w:val="67"/>
        </w:rPr>
        <w:t xml:space="preserve"> </w:t>
      </w:r>
      <w:r>
        <w:t>прямых</w:t>
      </w:r>
      <w:r>
        <w:rPr>
          <w:spacing w:val="52"/>
          <w:w w:val="150"/>
        </w:rPr>
        <w:t xml:space="preserve"> </w:t>
      </w:r>
      <w:r>
        <w:t>с</w:t>
      </w:r>
      <w:r>
        <w:rPr>
          <w:spacing w:val="53"/>
        </w:rPr>
        <w:t xml:space="preserve"> </w:t>
      </w:r>
      <w:r>
        <w:t>помощью</w:t>
      </w:r>
      <w:r>
        <w:rPr>
          <w:spacing w:val="53"/>
          <w:w w:val="150"/>
        </w:rPr>
        <w:t xml:space="preserve"> </w:t>
      </w:r>
      <w:r>
        <w:t>углов,</w:t>
      </w:r>
      <w:r>
        <w:rPr>
          <w:spacing w:val="63"/>
        </w:rPr>
        <w:t xml:space="preserve"> </w:t>
      </w:r>
      <w:r>
        <w:t>которые</w:t>
      </w:r>
      <w:r>
        <w:rPr>
          <w:spacing w:val="73"/>
        </w:rPr>
        <w:t xml:space="preserve"> </w:t>
      </w:r>
      <w:r>
        <w:t>образует</w:t>
      </w:r>
      <w:r>
        <w:rPr>
          <w:spacing w:val="69"/>
        </w:rPr>
        <w:t xml:space="preserve"> </w:t>
      </w:r>
      <w:r>
        <w:t>с</w:t>
      </w:r>
      <w:r>
        <w:rPr>
          <w:spacing w:val="66"/>
        </w:rPr>
        <w:t xml:space="preserve"> </w:t>
      </w:r>
      <w:r>
        <w:rPr>
          <w:spacing w:val="-4"/>
        </w:rPr>
        <w:t>ними</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88" w:firstLine="0"/>
      </w:pPr>
      <w:r>
        <w:t>секущая. Определять параллельность прямых с помощью равенства расстояний от точек одной прямой до точек другой прямой.</w:t>
      </w:r>
    </w:p>
    <w:p w:rsidR="000C0C23" w:rsidRDefault="00692F60">
      <w:pPr>
        <w:pStyle w:val="a3"/>
        <w:spacing w:before="7"/>
        <w:ind w:left="1135" w:firstLine="0"/>
      </w:pPr>
      <w:r>
        <w:t>Решать</w:t>
      </w:r>
      <w:r>
        <w:rPr>
          <w:spacing w:val="15"/>
        </w:rPr>
        <w:t xml:space="preserve"> </w:t>
      </w:r>
      <w:r>
        <w:t>задачи</w:t>
      </w:r>
      <w:r>
        <w:rPr>
          <w:spacing w:val="15"/>
        </w:rPr>
        <w:t xml:space="preserve"> </w:t>
      </w:r>
      <w:r>
        <w:t>на</w:t>
      </w:r>
      <w:r>
        <w:rPr>
          <w:spacing w:val="17"/>
        </w:rPr>
        <w:t xml:space="preserve"> </w:t>
      </w:r>
      <w:r>
        <w:t>клетчатой</w:t>
      </w:r>
      <w:r>
        <w:rPr>
          <w:spacing w:val="30"/>
        </w:rPr>
        <w:t xml:space="preserve"> </w:t>
      </w:r>
      <w:r>
        <w:rPr>
          <w:spacing w:val="-2"/>
        </w:rPr>
        <w:t>бумаге.</w:t>
      </w:r>
    </w:p>
    <w:p w:rsidR="000C0C23" w:rsidRDefault="00692F60">
      <w:pPr>
        <w:pStyle w:val="a3"/>
        <w:spacing w:before="38" w:line="288" w:lineRule="auto"/>
        <w:ind w:right="854"/>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0C0C23" w:rsidRDefault="00692F60">
      <w:pPr>
        <w:pStyle w:val="a3"/>
        <w:spacing w:before="8" w:line="288" w:lineRule="auto"/>
        <w:ind w:right="864"/>
      </w:pPr>
      <w:r>
        <w:t>Владеть понятием геометрического места</w:t>
      </w:r>
      <w:r>
        <w:rPr>
          <w:spacing w:val="40"/>
        </w:rPr>
        <w:t xml:space="preserve"> </w:t>
      </w:r>
      <w:r>
        <w:t>точек.</w:t>
      </w:r>
      <w:r>
        <w:rPr>
          <w:spacing w:val="40"/>
        </w:rPr>
        <w:t xml:space="preserve"> </w:t>
      </w:r>
      <w:r>
        <w:t>Уметь</w:t>
      </w:r>
      <w:r>
        <w:rPr>
          <w:spacing w:val="40"/>
        </w:rPr>
        <w:t xml:space="preserve"> </w:t>
      </w:r>
      <w:r>
        <w:t>определять биссектрису угла</w:t>
      </w:r>
      <w:r>
        <w:rPr>
          <w:spacing w:val="40"/>
        </w:rPr>
        <w:t xml:space="preserve"> </w:t>
      </w:r>
      <w:r>
        <w:t>и</w:t>
      </w:r>
      <w:r>
        <w:rPr>
          <w:spacing w:val="40"/>
        </w:rPr>
        <w:t xml:space="preserve"> </w:t>
      </w:r>
      <w:r>
        <w:t>серединный</w:t>
      </w:r>
      <w:r>
        <w:rPr>
          <w:spacing w:val="40"/>
        </w:rPr>
        <w:t xml:space="preserve"> </w:t>
      </w:r>
      <w:r>
        <w:t>перпендикуляр</w:t>
      </w:r>
      <w:r>
        <w:rPr>
          <w:spacing w:val="40"/>
        </w:rPr>
        <w:t xml:space="preserve"> </w:t>
      </w:r>
      <w:r>
        <w:t>к</w:t>
      </w:r>
      <w:r>
        <w:rPr>
          <w:spacing w:val="40"/>
        </w:rPr>
        <w:t xml:space="preserve"> </w:t>
      </w:r>
      <w:r>
        <w:t>отрезку как</w:t>
      </w:r>
      <w:r>
        <w:rPr>
          <w:spacing w:val="40"/>
        </w:rPr>
        <w:t xml:space="preserve"> </w:t>
      </w:r>
      <w:r>
        <w:t>геометрические</w:t>
      </w:r>
      <w:r>
        <w:rPr>
          <w:spacing w:val="40"/>
        </w:rPr>
        <w:t xml:space="preserve"> </w:t>
      </w:r>
      <w:r>
        <w:t>места</w:t>
      </w:r>
      <w:r>
        <w:rPr>
          <w:spacing w:val="40"/>
        </w:rPr>
        <w:t xml:space="preserve"> </w:t>
      </w:r>
      <w:r>
        <w:t>точек.</w:t>
      </w:r>
    </w:p>
    <w:p w:rsidR="000C0C23" w:rsidRDefault="00692F60">
      <w:pPr>
        <w:pStyle w:val="a3"/>
        <w:spacing w:line="288" w:lineRule="auto"/>
        <w:ind w:right="895"/>
      </w:pPr>
      <w:r>
        <w:t>Формулировать определения окружности и круга, хорды и диаметра окружности, пользоваться</w:t>
      </w:r>
      <w:r>
        <w:rPr>
          <w:spacing w:val="40"/>
        </w:rPr>
        <w:t xml:space="preserve"> </w:t>
      </w:r>
      <w:r>
        <w:t>их</w:t>
      </w:r>
      <w:r>
        <w:rPr>
          <w:spacing w:val="40"/>
        </w:rPr>
        <w:t xml:space="preserve"> </w:t>
      </w:r>
      <w:r>
        <w:t>свойствами.</w:t>
      </w:r>
      <w:r>
        <w:rPr>
          <w:spacing w:val="40"/>
        </w:rPr>
        <w:t xml:space="preserve"> </w:t>
      </w:r>
      <w:r>
        <w:t>Уметь</w:t>
      </w:r>
      <w:r>
        <w:rPr>
          <w:spacing w:val="40"/>
        </w:rPr>
        <w:t xml:space="preserve"> </w:t>
      </w:r>
      <w:r>
        <w:t>применять</w:t>
      </w:r>
      <w:r>
        <w:rPr>
          <w:spacing w:val="40"/>
        </w:rPr>
        <w:t xml:space="preserve"> </w:t>
      </w:r>
      <w:r>
        <w:t>эти</w:t>
      </w:r>
      <w:r>
        <w:rPr>
          <w:spacing w:val="40"/>
        </w:rPr>
        <w:t xml:space="preserve"> </w:t>
      </w:r>
      <w:r>
        <w:t>свойства</w:t>
      </w:r>
      <w:r>
        <w:rPr>
          <w:spacing w:val="40"/>
        </w:rPr>
        <w:t xml:space="preserve"> </w:t>
      </w:r>
      <w:r>
        <w:t>при</w:t>
      </w:r>
      <w:r>
        <w:rPr>
          <w:spacing w:val="40"/>
        </w:rPr>
        <w:t xml:space="preserve"> </w:t>
      </w:r>
      <w:r>
        <w:t>решении</w:t>
      </w:r>
      <w:r>
        <w:rPr>
          <w:spacing w:val="40"/>
        </w:rPr>
        <w:t xml:space="preserve"> </w:t>
      </w:r>
      <w:r>
        <w:t>задач.</w:t>
      </w:r>
    </w:p>
    <w:p w:rsidR="000C0C23" w:rsidRDefault="00692F60">
      <w:pPr>
        <w:pStyle w:val="a3"/>
        <w:spacing w:line="290" w:lineRule="auto"/>
        <w:ind w:right="864"/>
      </w:pPr>
      <w:r>
        <w:t>Владеть понятием описанной около треугольника окружности, уметь находить еѐ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w:t>
      </w:r>
      <w:r>
        <w:rPr>
          <w:spacing w:val="80"/>
        </w:rPr>
        <w:t xml:space="preserve"> </w:t>
      </w:r>
      <w:r>
        <w:t>пересекаются в одной точке.</w:t>
      </w:r>
    </w:p>
    <w:p w:rsidR="000C0C23" w:rsidRDefault="00692F60">
      <w:pPr>
        <w:pStyle w:val="a3"/>
        <w:spacing w:line="288" w:lineRule="auto"/>
        <w:ind w:right="857"/>
      </w:pPr>
      <w:r>
        <w:t>Владеть понятием касательной к окружности, пользоваться теоремой о перпендикулярности</w:t>
      </w:r>
      <w:r>
        <w:rPr>
          <w:spacing w:val="40"/>
        </w:rPr>
        <w:t xml:space="preserve"> </w:t>
      </w:r>
      <w:r>
        <w:t>касательной</w:t>
      </w:r>
      <w:r>
        <w:rPr>
          <w:spacing w:val="40"/>
        </w:rPr>
        <w:t xml:space="preserve"> </w:t>
      </w:r>
      <w:r>
        <w:t>и</w:t>
      </w:r>
      <w:r>
        <w:rPr>
          <w:spacing w:val="40"/>
        </w:rPr>
        <w:t xml:space="preserve"> </w:t>
      </w:r>
      <w:r>
        <w:t>радиуса,</w:t>
      </w:r>
      <w:r>
        <w:rPr>
          <w:spacing w:val="40"/>
        </w:rPr>
        <w:t xml:space="preserve"> </w:t>
      </w:r>
      <w:r>
        <w:t>проведѐнного</w:t>
      </w:r>
      <w:r>
        <w:rPr>
          <w:spacing w:val="40"/>
        </w:rPr>
        <w:t xml:space="preserve"> </w:t>
      </w:r>
      <w:r>
        <w:t>к</w:t>
      </w:r>
      <w:r>
        <w:rPr>
          <w:spacing w:val="40"/>
        </w:rPr>
        <w:t xml:space="preserve"> </w:t>
      </w:r>
      <w:r>
        <w:t>точке</w:t>
      </w:r>
      <w:r>
        <w:rPr>
          <w:spacing w:val="40"/>
        </w:rPr>
        <w:t xml:space="preserve"> </w:t>
      </w:r>
      <w:r>
        <w:t>касания.</w:t>
      </w:r>
    </w:p>
    <w:p w:rsidR="000C0C23" w:rsidRDefault="00692F60">
      <w:pPr>
        <w:pStyle w:val="a3"/>
        <w:spacing w:line="288" w:lineRule="auto"/>
        <w:ind w:right="856"/>
      </w:pPr>
      <w:r>
        <w:t>Пользоваться простейшими геометрическими неравенствами, понимать их практический смысл.</w:t>
      </w:r>
    </w:p>
    <w:p w:rsidR="000C0C23" w:rsidRDefault="00692F60">
      <w:pPr>
        <w:pStyle w:val="a3"/>
        <w:spacing w:line="264" w:lineRule="exact"/>
        <w:ind w:left="1135" w:firstLine="0"/>
      </w:pPr>
      <w:r>
        <w:t>Проводить</w:t>
      </w:r>
      <w:r>
        <w:rPr>
          <w:spacing w:val="36"/>
        </w:rPr>
        <w:t xml:space="preserve"> </w:t>
      </w:r>
      <w:r>
        <w:t>основные</w:t>
      </w:r>
      <w:r>
        <w:rPr>
          <w:spacing w:val="27"/>
        </w:rPr>
        <w:t xml:space="preserve"> </w:t>
      </w:r>
      <w:r>
        <w:t>геометрические</w:t>
      </w:r>
      <w:r>
        <w:rPr>
          <w:spacing w:val="19"/>
        </w:rPr>
        <w:t xml:space="preserve"> </w:t>
      </w:r>
      <w:r>
        <w:t>построения</w:t>
      </w:r>
      <w:r>
        <w:rPr>
          <w:spacing w:val="33"/>
        </w:rPr>
        <w:t xml:space="preserve"> </w:t>
      </w:r>
      <w:r>
        <w:t>с</w:t>
      </w:r>
      <w:r>
        <w:rPr>
          <w:spacing w:val="26"/>
        </w:rPr>
        <w:t xml:space="preserve"> </w:t>
      </w:r>
      <w:r>
        <w:t>помощью</w:t>
      </w:r>
      <w:r>
        <w:rPr>
          <w:spacing w:val="29"/>
        </w:rPr>
        <w:t xml:space="preserve"> </w:t>
      </w:r>
      <w:r>
        <w:t>циркуля</w:t>
      </w:r>
      <w:r>
        <w:rPr>
          <w:spacing w:val="42"/>
        </w:rPr>
        <w:t xml:space="preserve"> </w:t>
      </w:r>
      <w:r>
        <w:t>и</w:t>
      </w:r>
      <w:r>
        <w:rPr>
          <w:spacing w:val="29"/>
        </w:rPr>
        <w:t xml:space="preserve"> </w:t>
      </w:r>
      <w:r>
        <w:rPr>
          <w:spacing w:val="-2"/>
        </w:rPr>
        <w:t>линейки.</w:t>
      </w:r>
    </w:p>
    <w:p w:rsidR="000C0C23" w:rsidRDefault="00692F60">
      <w:pPr>
        <w:pStyle w:val="a3"/>
        <w:spacing w:before="42" w:line="288" w:lineRule="auto"/>
        <w:ind w:right="890"/>
      </w:pPr>
      <w:r>
        <w:t xml:space="preserve">Предметные результаты освоения программы учебного курса к концу обучения в 8 </w:t>
      </w:r>
      <w:r>
        <w:rPr>
          <w:spacing w:val="-2"/>
        </w:rPr>
        <w:t>классе.</w:t>
      </w:r>
    </w:p>
    <w:p w:rsidR="000C0C23" w:rsidRDefault="00692F60">
      <w:pPr>
        <w:pStyle w:val="a3"/>
        <w:spacing w:line="288" w:lineRule="auto"/>
        <w:ind w:right="886"/>
      </w:pPr>
      <w:r>
        <w:t>Распознавать основные виды четырѐхугольников, их элементы, пользоваться их свойствами</w:t>
      </w:r>
      <w:r>
        <w:rPr>
          <w:spacing w:val="40"/>
        </w:rPr>
        <w:t xml:space="preserve"> </w:t>
      </w:r>
      <w:r>
        <w:t>при</w:t>
      </w:r>
      <w:r>
        <w:rPr>
          <w:spacing w:val="40"/>
        </w:rPr>
        <w:t xml:space="preserve"> </w:t>
      </w:r>
      <w:r>
        <w:t>решении геометрических задач.</w:t>
      </w:r>
    </w:p>
    <w:p w:rsidR="000C0C23" w:rsidRDefault="00692F60">
      <w:pPr>
        <w:pStyle w:val="a3"/>
        <w:spacing w:line="288" w:lineRule="auto"/>
        <w:ind w:right="864"/>
      </w:pPr>
      <w:r>
        <w:t>Применять</w:t>
      </w:r>
      <w:r>
        <w:rPr>
          <w:spacing w:val="40"/>
        </w:rPr>
        <w:t xml:space="preserve"> </w:t>
      </w:r>
      <w:r>
        <w:t>свойства</w:t>
      </w:r>
      <w:r>
        <w:rPr>
          <w:spacing w:val="40"/>
        </w:rPr>
        <w:t xml:space="preserve"> </w:t>
      </w:r>
      <w:r>
        <w:t>точки</w:t>
      </w:r>
      <w:r>
        <w:rPr>
          <w:spacing w:val="40"/>
        </w:rPr>
        <w:t xml:space="preserve"> </w:t>
      </w:r>
      <w:r>
        <w:t>пересечения</w:t>
      </w:r>
      <w:r>
        <w:rPr>
          <w:spacing w:val="40"/>
        </w:rPr>
        <w:t xml:space="preserve"> </w:t>
      </w:r>
      <w:r>
        <w:t>медиан</w:t>
      </w:r>
      <w:r>
        <w:rPr>
          <w:spacing w:val="40"/>
        </w:rPr>
        <w:t xml:space="preserve"> </w:t>
      </w:r>
      <w:r>
        <w:t>треугольника</w:t>
      </w:r>
      <w:r>
        <w:rPr>
          <w:spacing w:val="40"/>
        </w:rPr>
        <w:t xml:space="preserve"> </w:t>
      </w:r>
      <w:r>
        <w:t>(центра</w:t>
      </w:r>
      <w:r>
        <w:rPr>
          <w:spacing w:val="40"/>
        </w:rPr>
        <w:t xml:space="preserve"> </w:t>
      </w:r>
      <w:r>
        <w:t>масс)</w:t>
      </w:r>
      <w:r>
        <w:rPr>
          <w:spacing w:val="40"/>
        </w:rPr>
        <w:t xml:space="preserve"> </w:t>
      </w:r>
      <w:r>
        <w:t>в решении задач.</w:t>
      </w:r>
    </w:p>
    <w:p w:rsidR="000C0C23" w:rsidRDefault="00692F60">
      <w:pPr>
        <w:pStyle w:val="a3"/>
        <w:spacing w:before="2" w:line="290" w:lineRule="auto"/>
        <w:ind w:right="862"/>
      </w:pPr>
      <w:r>
        <w:t>Владеть понятием средней линии треугольника и трапеции, применять их свойства</w:t>
      </w:r>
      <w:r>
        <w:rPr>
          <w:spacing w:val="80"/>
        </w:rPr>
        <w:t xml:space="preserve"> </w:t>
      </w:r>
      <w:r>
        <w:t>при решении геометрических задач. Пользоваться теоремой Фалеса и теоремой о пропорциональных</w:t>
      </w:r>
      <w:r>
        <w:rPr>
          <w:spacing w:val="40"/>
        </w:rPr>
        <w:t xml:space="preserve"> </w:t>
      </w:r>
      <w:r>
        <w:t>отрезках,</w:t>
      </w:r>
      <w:r>
        <w:rPr>
          <w:spacing w:val="40"/>
        </w:rPr>
        <w:t xml:space="preserve"> </w:t>
      </w:r>
      <w:r>
        <w:t>применять</w:t>
      </w:r>
      <w:r>
        <w:rPr>
          <w:spacing w:val="40"/>
        </w:rPr>
        <w:t xml:space="preserve"> </w:t>
      </w:r>
      <w:r>
        <w:t>их</w:t>
      </w:r>
      <w:r>
        <w:rPr>
          <w:spacing w:val="40"/>
        </w:rPr>
        <w:t xml:space="preserve"> </w:t>
      </w:r>
      <w:r>
        <w:t>для</w:t>
      </w:r>
      <w:r>
        <w:rPr>
          <w:spacing w:val="40"/>
        </w:rPr>
        <w:t xml:space="preserve"> </w:t>
      </w:r>
      <w:r>
        <w:t>решения</w:t>
      </w:r>
      <w:r>
        <w:rPr>
          <w:spacing w:val="40"/>
        </w:rPr>
        <w:t xml:space="preserve"> </w:t>
      </w:r>
      <w:r>
        <w:t>практических</w:t>
      </w:r>
      <w:r>
        <w:rPr>
          <w:spacing w:val="40"/>
        </w:rPr>
        <w:t xml:space="preserve"> </w:t>
      </w:r>
      <w:r>
        <w:t>задач.</w:t>
      </w:r>
    </w:p>
    <w:p w:rsidR="000C0C23" w:rsidRDefault="00692F60">
      <w:pPr>
        <w:pStyle w:val="a3"/>
        <w:spacing w:line="260" w:lineRule="exact"/>
        <w:ind w:left="1135" w:firstLine="0"/>
      </w:pPr>
      <w:r>
        <w:t>Применять</w:t>
      </w:r>
      <w:r>
        <w:rPr>
          <w:spacing w:val="29"/>
        </w:rPr>
        <w:t xml:space="preserve"> </w:t>
      </w:r>
      <w:r>
        <w:t>признаки</w:t>
      </w:r>
      <w:r>
        <w:rPr>
          <w:spacing w:val="28"/>
        </w:rPr>
        <w:t xml:space="preserve"> </w:t>
      </w:r>
      <w:r>
        <w:t>подобия</w:t>
      </w:r>
      <w:r>
        <w:rPr>
          <w:spacing w:val="29"/>
        </w:rPr>
        <w:t xml:space="preserve"> </w:t>
      </w:r>
      <w:r>
        <w:t>треугольников</w:t>
      </w:r>
      <w:r>
        <w:rPr>
          <w:spacing w:val="29"/>
        </w:rPr>
        <w:t xml:space="preserve"> </w:t>
      </w:r>
      <w:r>
        <w:t>в</w:t>
      </w:r>
      <w:r>
        <w:rPr>
          <w:spacing w:val="40"/>
        </w:rPr>
        <w:t xml:space="preserve"> </w:t>
      </w:r>
      <w:r>
        <w:t>решении</w:t>
      </w:r>
      <w:r>
        <w:rPr>
          <w:spacing w:val="28"/>
        </w:rPr>
        <w:t xml:space="preserve"> </w:t>
      </w:r>
      <w:r>
        <w:t>геометрических</w:t>
      </w:r>
      <w:r>
        <w:rPr>
          <w:spacing w:val="19"/>
        </w:rPr>
        <w:t xml:space="preserve"> </w:t>
      </w:r>
      <w:r>
        <w:rPr>
          <w:spacing w:val="-2"/>
        </w:rPr>
        <w:t>задач.</w:t>
      </w:r>
    </w:p>
    <w:p w:rsidR="000C0C23" w:rsidRDefault="00692F60">
      <w:pPr>
        <w:pStyle w:val="a3"/>
        <w:spacing w:before="53" w:line="288" w:lineRule="auto"/>
        <w:ind w:right="860"/>
      </w:pPr>
      <w:r>
        <w:t>Пользоваться</w:t>
      </w:r>
      <w:r>
        <w:rPr>
          <w:spacing w:val="40"/>
        </w:rPr>
        <w:t xml:space="preserve"> </w:t>
      </w:r>
      <w:r>
        <w:t>теоремой</w:t>
      </w:r>
      <w:r>
        <w:rPr>
          <w:spacing w:val="40"/>
        </w:rPr>
        <w:t xml:space="preserve"> </w:t>
      </w:r>
      <w:r>
        <w:t>Пифагора</w:t>
      </w:r>
      <w:r>
        <w:rPr>
          <w:spacing w:val="40"/>
        </w:rPr>
        <w:t xml:space="preserve"> </w:t>
      </w:r>
      <w:r>
        <w:t>для</w:t>
      </w:r>
      <w:r>
        <w:rPr>
          <w:spacing w:val="40"/>
        </w:rPr>
        <w:t xml:space="preserve"> </w:t>
      </w:r>
      <w:r>
        <w:t>решения</w:t>
      </w:r>
      <w:r>
        <w:rPr>
          <w:spacing w:val="40"/>
        </w:rPr>
        <w:t xml:space="preserve"> </w:t>
      </w:r>
      <w:r>
        <w:t>геометрических</w:t>
      </w:r>
      <w:r>
        <w:rPr>
          <w:spacing w:val="40"/>
        </w:rPr>
        <w:t xml:space="preserve"> </w:t>
      </w:r>
      <w:r>
        <w:t>и</w:t>
      </w:r>
      <w:r>
        <w:rPr>
          <w:spacing w:val="40"/>
        </w:rPr>
        <w:t xml:space="preserve"> </w:t>
      </w:r>
      <w:r>
        <w:t>практических задач. Строить математическую модель в практических задачах, самостоятельно проводить чертѐж и находить соответствующие длины.</w:t>
      </w:r>
    </w:p>
    <w:p w:rsidR="000C0C23" w:rsidRDefault="00692F60">
      <w:pPr>
        <w:pStyle w:val="a3"/>
        <w:spacing w:line="288" w:lineRule="auto"/>
        <w:ind w:right="870"/>
      </w:pPr>
      <w:r>
        <w:t>Владеть понятиями синуса, косинуса и тангенса острого угла прямоугольного треугольника.</w:t>
      </w:r>
      <w:r>
        <w:rPr>
          <w:spacing w:val="40"/>
        </w:rPr>
        <w:t xml:space="preserve"> </w:t>
      </w:r>
      <w:r>
        <w:t>Пользоваться</w:t>
      </w:r>
      <w:r>
        <w:rPr>
          <w:spacing w:val="40"/>
        </w:rPr>
        <w:t xml:space="preserve"> </w:t>
      </w:r>
      <w:r>
        <w:t>этими</w:t>
      </w:r>
      <w:r>
        <w:rPr>
          <w:spacing w:val="40"/>
        </w:rPr>
        <w:t xml:space="preserve"> </w:t>
      </w:r>
      <w:r>
        <w:t>понятиями</w:t>
      </w:r>
      <w:r>
        <w:rPr>
          <w:spacing w:val="40"/>
        </w:rPr>
        <w:t xml:space="preserve"> </w:t>
      </w:r>
      <w:r>
        <w:t>для</w:t>
      </w:r>
      <w:r>
        <w:rPr>
          <w:spacing w:val="40"/>
        </w:rPr>
        <w:t xml:space="preserve"> </w:t>
      </w:r>
      <w:r>
        <w:t>решения</w:t>
      </w:r>
      <w:r>
        <w:rPr>
          <w:spacing w:val="40"/>
        </w:rPr>
        <w:t xml:space="preserve"> </w:t>
      </w:r>
      <w:r>
        <w:t>практических</w:t>
      </w:r>
      <w:r>
        <w:rPr>
          <w:spacing w:val="40"/>
        </w:rPr>
        <w:t xml:space="preserve"> </w:t>
      </w:r>
      <w:r>
        <w:t>задач.</w:t>
      </w:r>
    </w:p>
    <w:p w:rsidR="000C0C23" w:rsidRDefault="00692F60">
      <w:pPr>
        <w:pStyle w:val="a3"/>
        <w:spacing w:line="290" w:lineRule="auto"/>
        <w:ind w:right="856"/>
      </w:pPr>
      <w:r>
        <w:t>Вычислять</w:t>
      </w:r>
      <w:r>
        <w:rPr>
          <w:spacing w:val="40"/>
        </w:rPr>
        <w:t xml:space="preserve"> </w:t>
      </w:r>
      <w:r>
        <w:t>(различными</w:t>
      </w:r>
      <w:r>
        <w:rPr>
          <w:spacing w:val="40"/>
        </w:rPr>
        <w:t xml:space="preserve"> </w:t>
      </w:r>
      <w:r>
        <w:t>способами)</w:t>
      </w:r>
      <w:r>
        <w:rPr>
          <w:spacing w:val="40"/>
        </w:rPr>
        <w:t xml:space="preserve"> </w:t>
      </w:r>
      <w:r>
        <w:t>площадь</w:t>
      </w:r>
      <w:r>
        <w:rPr>
          <w:spacing w:val="40"/>
        </w:rPr>
        <w:t xml:space="preserve"> </w:t>
      </w:r>
      <w:r>
        <w:t>треугольника</w:t>
      </w:r>
      <w:r>
        <w:rPr>
          <w:spacing w:val="40"/>
        </w:rPr>
        <w:t xml:space="preserve"> </w:t>
      </w:r>
      <w:r>
        <w:t>и площади многоугольных</w:t>
      </w:r>
      <w:r>
        <w:rPr>
          <w:spacing w:val="40"/>
        </w:rPr>
        <w:t xml:space="preserve"> </w:t>
      </w:r>
      <w:r>
        <w:t>фигур</w:t>
      </w:r>
      <w:r>
        <w:rPr>
          <w:spacing w:val="40"/>
        </w:rPr>
        <w:t xml:space="preserve"> </w:t>
      </w:r>
      <w:r>
        <w:t>(пользуясь,</w:t>
      </w:r>
      <w:r>
        <w:rPr>
          <w:spacing w:val="40"/>
        </w:rPr>
        <w:t xml:space="preserve"> </w:t>
      </w:r>
      <w:r>
        <w:t>где</w:t>
      </w:r>
      <w:r>
        <w:rPr>
          <w:spacing w:val="40"/>
        </w:rPr>
        <w:t xml:space="preserve"> </w:t>
      </w:r>
      <w:r>
        <w:t>необходимо,</w:t>
      </w:r>
      <w:r>
        <w:rPr>
          <w:spacing w:val="40"/>
        </w:rPr>
        <w:t xml:space="preserve"> </w:t>
      </w:r>
      <w:r>
        <w:t>калькулятором).</w:t>
      </w:r>
      <w:r>
        <w:rPr>
          <w:spacing w:val="40"/>
        </w:rPr>
        <w:t xml:space="preserve"> </w:t>
      </w:r>
      <w:r>
        <w:t>Применять</w:t>
      </w:r>
      <w:r>
        <w:rPr>
          <w:spacing w:val="80"/>
        </w:rPr>
        <w:t xml:space="preserve"> </w:t>
      </w:r>
      <w:r>
        <w:t>полученные умения в практических задачах.</w:t>
      </w:r>
    </w:p>
    <w:p w:rsidR="000C0C23" w:rsidRDefault="00692F60">
      <w:pPr>
        <w:pStyle w:val="a3"/>
        <w:spacing w:line="290" w:lineRule="auto"/>
        <w:ind w:right="857"/>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0C0C23" w:rsidRDefault="00692F60">
      <w:pPr>
        <w:pStyle w:val="a3"/>
        <w:spacing w:line="288" w:lineRule="auto"/>
        <w:ind w:right="884"/>
      </w:pPr>
      <w:r>
        <w:t>Владеть понятием описанного четырѐхугольника, применять свойства описанного четырѐхугольника при решении задач.</w:t>
      </w:r>
    </w:p>
    <w:p w:rsidR="000C0C23" w:rsidRDefault="00692F60">
      <w:pPr>
        <w:pStyle w:val="a3"/>
        <w:spacing w:line="288" w:lineRule="auto"/>
        <w:ind w:right="871"/>
      </w:pPr>
      <w:r>
        <w:t>Применять полученные знания на практике – строить математические модели для</w:t>
      </w:r>
      <w:r>
        <w:rPr>
          <w:spacing w:val="40"/>
        </w:rPr>
        <w:t xml:space="preserve"> </w:t>
      </w:r>
      <w:r>
        <w:t>задач</w:t>
      </w:r>
      <w:r>
        <w:rPr>
          <w:spacing w:val="39"/>
        </w:rPr>
        <w:t xml:space="preserve"> </w:t>
      </w:r>
      <w:r>
        <w:t>реальной</w:t>
      </w:r>
      <w:r>
        <w:rPr>
          <w:spacing w:val="40"/>
        </w:rPr>
        <w:t xml:space="preserve"> </w:t>
      </w:r>
      <w:r>
        <w:t>жизни</w:t>
      </w:r>
      <w:r>
        <w:rPr>
          <w:spacing w:val="40"/>
        </w:rPr>
        <w:t xml:space="preserve"> </w:t>
      </w:r>
      <w:r>
        <w:t>и</w:t>
      </w:r>
      <w:r>
        <w:rPr>
          <w:spacing w:val="40"/>
        </w:rPr>
        <w:t xml:space="preserve"> </w:t>
      </w:r>
      <w:r>
        <w:t>проводить</w:t>
      </w:r>
      <w:r>
        <w:rPr>
          <w:spacing w:val="40"/>
        </w:rPr>
        <w:t xml:space="preserve"> </w:t>
      </w:r>
      <w:r>
        <w:t>соответствующие</w:t>
      </w:r>
      <w:r>
        <w:rPr>
          <w:spacing w:val="40"/>
        </w:rPr>
        <w:t xml:space="preserve"> </w:t>
      </w:r>
      <w:r>
        <w:t>вычисления</w:t>
      </w:r>
      <w:r>
        <w:rPr>
          <w:spacing w:val="40"/>
        </w:rPr>
        <w:t xml:space="preserve"> </w:t>
      </w:r>
      <w:r>
        <w:t>с</w:t>
      </w:r>
      <w:r>
        <w:rPr>
          <w:spacing w:val="36"/>
        </w:rPr>
        <w:t xml:space="preserve"> </w:t>
      </w:r>
      <w:r>
        <w:t>применением</w:t>
      </w:r>
      <w:r>
        <w:rPr>
          <w:spacing w:val="40"/>
        </w:rPr>
        <w:t xml:space="preserve"> </w:t>
      </w:r>
      <w:r>
        <w:t>подобия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и</w:t>
      </w:r>
      <w:r>
        <w:rPr>
          <w:spacing w:val="34"/>
        </w:rPr>
        <w:t xml:space="preserve"> </w:t>
      </w:r>
      <w:r>
        <w:t>тригонометрии</w:t>
      </w:r>
      <w:r>
        <w:rPr>
          <w:spacing w:val="37"/>
        </w:rPr>
        <w:t xml:space="preserve"> </w:t>
      </w:r>
      <w:r>
        <w:t>(пользуясь,</w:t>
      </w:r>
      <w:r>
        <w:rPr>
          <w:spacing w:val="29"/>
        </w:rPr>
        <w:t xml:space="preserve"> </w:t>
      </w:r>
      <w:r>
        <w:t>где</w:t>
      </w:r>
      <w:r>
        <w:rPr>
          <w:spacing w:val="20"/>
        </w:rPr>
        <w:t xml:space="preserve"> </w:t>
      </w:r>
      <w:r>
        <w:t>необходимо,</w:t>
      </w:r>
      <w:r>
        <w:rPr>
          <w:spacing w:val="28"/>
        </w:rPr>
        <w:t xml:space="preserve"> </w:t>
      </w:r>
      <w:r>
        <w:rPr>
          <w:spacing w:val="-2"/>
        </w:rPr>
        <w:t>калькулятором).</w:t>
      </w:r>
    </w:p>
    <w:p w:rsidR="000C0C23" w:rsidRDefault="00692F60">
      <w:pPr>
        <w:pStyle w:val="a3"/>
        <w:spacing w:before="62" w:line="288" w:lineRule="auto"/>
        <w:ind w:right="887"/>
      </w:pPr>
      <w:r>
        <w:t xml:space="preserve">Предметные результаты освоения программы учебного курса к концу обучения в 9 </w:t>
      </w:r>
      <w:r>
        <w:rPr>
          <w:spacing w:val="-2"/>
        </w:rPr>
        <w:t>классе.</w:t>
      </w:r>
    </w:p>
    <w:p w:rsidR="000C0C23" w:rsidRDefault="00692F60">
      <w:pPr>
        <w:pStyle w:val="a3"/>
        <w:spacing w:line="288" w:lineRule="auto"/>
        <w:ind w:right="864"/>
      </w:pPr>
      <w:r>
        <w:t>Знать</w:t>
      </w:r>
      <w:r>
        <w:rPr>
          <w:spacing w:val="40"/>
        </w:rPr>
        <w:t xml:space="preserve"> </w:t>
      </w:r>
      <w:r>
        <w:t>тригонометрические</w:t>
      </w:r>
      <w:r>
        <w:rPr>
          <w:spacing w:val="40"/>
        </w:rPr>
        <w:t xml:space="preserve"> </w:t>
      </w:r>
      <w:r>
        <w:t>функции</w:t>
      </w:r>
      <w:r>
        <w:rPr>
          <w:spacing w:val="40"/>
        </w:rPr>
        <w:t xml:space="preserve"> </w:t>
      </w:r>
      <w:r>
        <w:t>острых</w:t>
      </w:r>
      <w:r>
        <w:rPr>
          <w:spacing w:val="40"/>
        </w:rPr>
        <w:t xml:space="preserve"> </w:t>
      </w:r>
      <w:r>
        <w:t>углов,</w:t>
      </w:r>
      <w:r>
        <w:rPr>
          <w:spacing w:val="40"/>
        </w:rPr>
        <w:t xml:space="preserve"> </w:t>
      </w:r>
      <w:r>
        <w:t>находить</w:t>
      </w:r>
      <w:r>
        <w:rPr>
          <w:spacing w:val="40"/>
        </w:rPr>
        <w:t xml:space="preserve"> </w:t>
      </w:r>
      <w:r>
        <w:t>с</w:t>
      </w:r>
      <w:r>
        <w:rPr>
          <w:spacing w:val="40"/>
        </w:rPr>
        <w:t xml:space="preserve"> </w:t>
      </w:r>
      <w:r>
        <w:t>их</w:t>
      </w:r>
      <w:r>
        <w:rPr>
          <w:spacing w:val="40"/>
        </w:rPr>
        <w:t xml:space="preserve"> </w:t>
      </w:r>
      <w:r>
        <w:t xml:space="preserve">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w:t>
      </w:r>
      <w:r>
        <w:rPr>
          <w:spacing w:val="-2"/>
        </w:rPr>
        <w:t>значений.</w:t>
      </w:r>
    </w:p>
    <w:p w:rsidR="000C0C23" w:rsidRDefault="00692F60">
      <w:pPr>
        <w:pStyle w:val="a3"/>
        <w:spacing w:before="2" w:line="288" w:lineRule="auto"/>
        <w:ind w:right="850"/>
      </w:pPr>
      <w:r>
        <w:t>Пользоваться формулами приведения и основным тригонометрическим тождеством</w:t>
      </w:r>
      <w:r>
        <w:rPr>
          <w:spacing w:val="40"/>
        </w:rPr>
        <w:t xml:space="preserve"> </w:t>
      </w:r>
      <w:r>
        <w:t>для</w:t>
      </w:r>
      <w:r>
        <w:rPr>
          <w:spacing w:val="40"/>
        </w:rPr>
        <w:t xml:space="preserve"> </w:t>
      </w:r>
      <w:r>
        <w:t>нахождения</w:t>
      </w:r>
      <w:r>
        <w:rPr>
          <w:spacing w:val="40"/>
        </w:rPr>
        <w:t xml:space="preserve"> </w:t>
      </w:r>
      <w:r>
        <w:t>соотношений</w:t>
      </w:r>
      <w:r>
        <w:rPr>
          <w:spacing w:val="40"/>
        </w:rPr>
        <w:t xml:space="preserve"> </w:t>
      </w:r>
      <w:r>
        <w:t>между</w:t>
      </w:r>
      <w:r>
        <w:rPr>
          <w:spacing w:val="40"/>
        </w:rPr>
        <w:t xml:space="preserve"> </w:t>
      </w:r>
      <w:r>
        <w:t>тригонометрическими</w:t>
      </w:r>
      <w:r>
        <w:rPr>
          <w:spacing w:val="40"/>
        </w:rPr>
        <w:t xml:space="preserve"> </w:t>
      </w:r>
      <w:r>
        <w:t>величинами.</w:t>
      </w:r>
    </w:p>
    <w:p w:rsidR="000C0C23" w:rsidRDefault="00692F60">
      <w:pPr>
        <w:pStyle w:val="a3"/>
        <w:spacing w:line="288" w:lineRule="auto"/>
        <w:ind w:right="872"/>
      </w:pPr>
      <w:r>
        <w:t>Использовать теоремы синусов и косинусов для нахождения различных элементов треугольника</w:t>
      </w:r>
      <w:r>
        <w:rPr>
          <w:spacing w:val="40"/>
        </w:rPr>
        <w:t xml:space="preserve"> </w:t>
      </w:r>
      <w:r>
        <w:t>(«решение</w:t>
      </w:r>
      <w:r>
        <w:rPr>
          <w:spacing w:val="40"/>
        </w:rPr>
        <w:t xml:space="preserve"> </w:t>
      </w:r>
      <w:r>
        <w:t>треугольников»),</w:t>
      </w:r>
      <w:r>
        <w:rPr>
          <w:spacing w:val="40"/>
        </w:rPr>
        <w:t xml:space="preserve"> </w:t>
      </w:r>
      <w:r>
        <w:t>применять</w:t>
      </w:r>
      <w:r>
        <w:rPr>
          <w:spacing w:val="40"/>
        </w:rPr>
        <w:t xml:space="preserve"> </w:t>
      </w:r>
      <w:r>
        <w:t>их</w:t>
      </w:r>
      <w:r>
        <w:rPr>
          <w:spacing w:val="40"/>
        </w:rPr>
        <w:t xml:space="preserve"> </w:t>
      </w:r>
      <w:r>
        <w:t>при</w:t>
      </w:r>
      <w:r>
        <w:rPr>
          <w:spacing w:val="40"/>
        </w:rPr>
        <w:t xml:space="preserve"> </w:t>
      </w:r>
      <w:r>
        <w:t>решении</w:t>
      </w:r>
      <w:r>
        <w:rPr>
          <w:spacing w:val="40"/>
        </w:rPr>
        <w:t xml:space="preserve"> </w:t>
      </w:r>
      <w:r>
        <w:t xml:space="preserve">геометрических </w:t>
      </w:r>
      <w:r>
        <w:rPr>
          <w:spacing w:val="-2"/>
        </w:rPr>
        <w:t>задач.</w:t>
      </w:r>
    </w:p>
    <w:p w:rsidR="000C0C23" w:rsidRDefault="00692F60">
      <w:pPr>
        <w:pStyle w:val="a3"/>
        <w:spacing w:before="2" w:line="288" w:lineRule="auto"/>
        <w:ind w:right="864"/>
      </w:pPr>
      <w: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w:t>
      </w:r>
      <w:r>
        <w:rPr>
          <w:spacing w:val="40"/>
        </w:rPr>
        <w:t xml:space="preserve"> </w:t>
      </w:r>
      <w:r>
        <w:t>приводить</w:t>
      </w:r>
      <w:r>
        <w:rPr>
          <w:spacing w:val="40"/>
        </w:rPr>
        <w:t xml:space="preserve"> </w:t>
      </w:r>
      <w:r>
        <w:t>примеры</w:t>
      </w:r>
      <w:r>
        <w:rPr>
          <w:spacing w:val="40"/>
        </w:rPr>
        <w:t xml:space="preserve"> </w:t>
      </w:r>
      <w:r>
        <w:t>подобных</w:t>
      </w:r>
      <w:r>
        <w:rPr>
          <w:spacing w:val="40"/>
        </w:rPr>
        <w:t xml:space="preserve"> </w:t>
      </w:r>
      <w:r>
        <w:t>фигур</w:t>
      </w:r>
      <w:r>
        <w:rPr>
          <w:spacing w:val="40"/>
        </w:rPr>
        <w:t xml:space="preserve"> </w:t>
      </w:r>
      <w:r>
        <w:t>в</w:t>
      </w:r>
      <w:r>
        <w:rPr>
          <w:spacing w:val="40"/>
        </w:rPr>
        <w:t xml:space="preserve"> </w:t>
      </w:r>
      <w:r>
        <w:t>окружающем</w:t>
      </w:r>
      <w:r>
        <w:rPr>
          <w:spacing w:val="40"/>
        </w:rPr>
        <w:t xml:space="preserve"> </w:t>
      </w:r>
      <w:r>
        <w:t>мире.</w:t>
      </w:r>
    </w:p>
    <w:p w:rsidR="000C0C23" w:rsidRDefault="00692F60">
      <w:pPr>
        <w:pStyle w:val="a3"/>
        <w:spacing w:before="8" w:line="288" w:lineRule="auto"/>
        <w:ind w:right="898"/>
      </w:pPr>
      <w:r>
        <w:t>Пользоваться теоремами о произведении отрезков хорд, о произведении отрезков секущих, о квадрате касательной.</w:t>
      </w:r>
    </w:p>
    <w:p w:rsidR="000C0C23" w:rsidRDefault="00692F60">
      <w:pPr>
        <w:pStyle w:val="a3"/>
        <w:spacing w:line="288" w:lineRule="auto"/>
        <w:ind w:right="854"/>
      </w:pPr>
      <w:r>
        <w:t>Пользоваться векторами, понимать их геометрический и физический смысл,</w:t>
      </w:r>
      <w:r>
        <w:rPr>
          <w:spacing w:val="80"/>
        </w:rPr>
        <w:t xml:space="preserve"> </w:t>
      </w:r>
      <w:r>
        <w:t>применять их в решении геометрических и физических задач. Применять скалярное произведение векторов</w:t>
      </w:r>
      <w:r>
        <w:rPr>
          <w:spacing w:val="40"/>
        </w:rPr>
        <w:t xml:space="preserve"> </w:t>
      </w:r>
      <w:r>
        <w:t>для нахождения</w:t>
      </w:r>
      <w:r>
        <w:rPr>
          <w:spacing w:val="40"/>
        </w:rPr>
        <w:t xml:space="preserve"> </w:t>
      </w:r>
      <w:r>
        <w:t>длин</w:t>
      </w:r>
      <w:r>
        <w:rPr>
          <w:spacing w:val="40"/>
        </w:rPr>
        <w:t xml:space="preserve"> </w:t>
      </w:r>
      <w:r>
        <w:t>и</w:t>
      </w:r>
      <w:r>
        <w:rPr>
          <w:spacing w:val="40"/>
        </w:rPr>
        <w:t xml:space="preserve"> </w:t>
      </w:r>
      <w:r>
        <w:t>углов.</w:t>
      </w:r>
    </w:p>
    <w:p w:rsidR="000C0C23" w:rsidRDefault="00692F60">
      <w:pPr>
        <w:pStyle w:val="a3"/>
        <w:spacing w:line="292" w:lineRule="auto"/>
        <w:ind w:right="875"/>
      </w:pPr>
      <w:r>
        <w:t>Пользоваться методом координат на плоскости, применять его в решении геометрических и практических задач.</w:t>
      </w:r>
    </w:p>
    <w:p w:rsidR="000C0C23" w:rsidRDefault="00692F60">
      <w:pPr>
        <w:pStyle w:val="a3"/>
        <w:spacing w:line="288" w:lineRule="auto"/>
        <w:ind w:right="855"/>
      </w:pPr>
      <w:r>
        <w:t>Владеть понятиями правильного многоугольника, длины окружности, длины дуги окружности</w:t>
      </w:r>
      <w:r>
        <w:rPr>
          <w:spacing w:val="40"/>
        </w:rPr>
        <w:t xml:space="preserve"> </w:t>
      </w:r>
      <w:r>
        <w:t>и</w:t>
      </w:r>
      <w:r>
        <w:rPr>
          <w:spacing w:val="40"/>
        </w:rPr>
        <w:t xml:space="preserve"> </w:t>
      </w:r>
      <w:r>
        <w:t>радианной</w:t>
      </w:r>
      <w:r>
        <w:rPr>
          <w:spacing w:val="40"/>
        </w:rPr>
        <w:t xml:space="preserve"> </w:t>
      </w:r>
      <w:r>
        <w:t>меры</w:t>
      </w:r>
      <w:r>
        <w:rPr>
          <w:spacing w:val="40"/>
        </w:rPr>
        <w:t xml:space="preserve"> </w:t>
      </w:r>
      <w:r>
        <w:t>угла,</w:t>
      </w:r>
      <w:r>
        <w:rPr>
          <w:spacing w:val="40"/>
        </w:rPr>
        <w:t xml:space="preserve"> </w:t>
      </w:r>
      <w:r>
        <w:t>уметь</w:t>
      </w:r>
      <w:r>
        <w:rPr>
          <w:spacing w:val="40"/>
        </w:rPr>
        <w:t xml:space="preserve"> </w:t>
      </w:r>
      <w:r>
        <w:t>вычислять</w:t>
      </w:r>
      <w:r>
        <w:rPr>
          <w:spacing w:val="40"/>
        </w:rPr>
        <w:t xml:space="preserve"> </w:t>
      </w:r>
      <w:r>
        <w:t>площадь</w:t>
      </w:r>
      <w:r>
        <w:rPr>
          <w:spacing w:val="40"/>
        </w:rPr>
        <w:t xml:space="preserve"> </w:t>
      </w:r>
      <w:r>
        <w:t>круга</w:t>
      </w:r>
      <w:r>
        <w:rPr>
          <w:spacing w:val="40"/>
        </w:rPr>
        <w:t xml:space="preserve"> </w:t>
      </w:r>
      <w:r>
        <w:t>и</w:t>
      </w:r>
      <w:r>
        <w:rPr>
          <w:spacing w:val="40"/>
        </w:rPr>
        <w:t xml:space="preserve"> </w:t>
      </w:r>
      <w:r>
        <w:t>его</w:t>
      </w:r>
      <w:r>
        <w:rPr>
          <w:spacing w:val="40"/>
        </w:rPr>
        <w:t xml:space="preserve"> </w:t>
      </w:r>
      <w:r>
        <w:t>частей. Применять</w:t>
      </w:r>
      <w:r>
        <w:rPr>
          <w:spacing w:val="40"/>
        </w:rPr>
        <w:t xml:space="preserve"> </w:t>
      </w:r>
      <w:r>
        <w:t>полученные</w:t>
      </w:r>
      <w:r>
        <w:rPr>
          <w:spacing w:val="40"/>
        </w:rPr>
        <w:t xml:space="preserve"> </w:t>
      </w:r>
      <w:r>
        <w:t>умения</w:t>
      </w:r>
      <w:r>
        <w:rPr>
          <w:spacing w:val="40"/>
        </w:rPr>
        <w:t xml:space="preserve"> </w:t>
      </w:r>
      <w:r>
        <w:t>в</w:t>
      </w:r>
      <w:r>
        <w:rPr>
          <w:spacing w:val="40"/>
        </w:rPr>
        <w:t xml:space="preserve"> </w:t>
      </w:r>
      <w:r>
        <w:t>практических</w:t>
      </w:r>
      <w:r>
        <w:rPr>
          <w:spacing w:val="40"/>
        </w:rPr>
        <w:t xml:space="preserve"> </w:t>
      </w:r>
      <w:r>
        <w:t>задачах.</w:t>
      </w:r>
    </w:p>
    <w:p w:rsidR="000C0C23" w:rsidRDefault="00692F60">
      <w:pPr>
        <w:pStyle w:val="a3"/>
        <w:spacing w:line="288" w:lineRule="auto"/>
        <w:ind w:right="894"/>
      </w:pPr>
      <w:r>
        <w:t>Находить оси (или центры) симметрии фигур, применять движения плоскости в простейших случаях.</w:t>
      </w:r>
    </w:p>
    <w:p w:rsidR="000C0C23" w:rsidRDefault="00692F60">
      <w:pPr>
        <w:pStyle w:val="a3"/>
        <w:spacing w:line="290" w:lineRule="auto"/>
        <w:ind w:right="871"/>
      </w:pPr>
      <w:r>
        <w:t>Применять полученные знания на практике – строить математические модели для</w:t>
      </w:r>
      <w:r>
        <w:rPr>
          <w:spacing w:val="40"/>
        </w:rPr>
        <w:t xml:space="preserve"> </w:t>
      </w:r>
      <w:r>
        <w:t>задач</w:t>
      </w:r>
      <w:r>
        <w:rPr>
          <w:spacing w:val="40"/>
        </w:rPr>
        <w:t xml:space="preserve"> </w:t>
      </w:r>
      <w:r>
        <w:t>реальной</w:t>
      </w:r>
      <w:r>
        <w:rPr>
          <w:spacing w:val="40"/>
        </w:rPr>
        <w:t xml:space="preserve"> </w:t>
      </w:r>
      <w:r>
        <w:t>жизни</w:t>
      </w:r>
      <w:r>
        <w:rPr>
          <w:spacing w:val="40"/>
        </w:rPr>
        <w:t xml:space="preserve"> </w:t>
      </w:r>
      <w:r>
        <w:t>и</w:t>
      </w:r>
      <w:r>
        <w:rPr>
          <w:spacing w:val="40"/>
        </w:rPr>
        <w:t xml:space="preserve"> </w:t>
      </w:r>
      <w:r>
        <w:t>проводить</w:t>
      </w:r>
      <w:r>
        <w:rPr>
          <w:spacing w:val="40"/>
        </w:rPr>
        <w:t xml:space="preserve"> </w:t>
      </w:r>
      <w:r>
        <w:t>соответствующие</w:t>
      </w:r>
      <w:r>
        <w:rPr>
          <w:spacing w:val="40"/>
        </w:rPr>
        <w:t xml:space="preserve"> </w:t>
      </w:r>
      <w:r>
        <w:t>вычисления</w:t>
      </w:r>
      <w:r>
        <w:rPr>
          <w:spacing w:val="40"/>
        </w:rPr>
        <w:t xml:space="preserve"> </w:t>
      </w:r>
      <w:r>
        <w:t>с</w:t>
      </w:r>
      <w:r>
        <w:rPr>
          <w:spacing w:val="40"/>
        </w:rPr>
        <w:t xml:space="preserve"> </w:t>
      </w:r>
      <w:r>
        <w:t>применением</w:t>
      </w:r>
      <w:r>
        <w:rPr>
          <w:spacing w:val="40"/>
        </w:rPr>
        <w:t xml:space="preserve"> </w:t>
      </w:r>
      <w:r>
        <w:t>подобия и</w:t>
      </w:r>
      <w:r>
        <w:rPr>
          <w:spacing w:val="40"/>
        </w:rPr>
        <w:t xml:space="preserve"> </w:t>
      </w:r>
      <w:r>
        <w:t>тригонометрических</w:t>
      </w:r>
      <w:r>
        <w:rPr>
          <w:spacing w:val="40"/>
        </w:rPr>
        <w:t xml:space="preserve"> </w:t>
      </w:r>
      <w:r>
        <w:t>функций</w:t>
      </w:r>
      <w:r>
        <w:rPr>
          <w:spacing w:val="40"/>
        </w:rPr>
        <w:t xml:space="preserve"> </w:t>
      </w:r>
      <w:r>
        <w:t>(пользуясь,</w:t>
      </w:r>
      <w:r>
        <w:rPr>
          <w:spacing w:val="40"/>
        </w:rPr>
        <w:t xml:space="preserve"> </w:t>
      </w:r>
      <w:r>
        <w:t>где</w:t>
      </w:r>
      <w:r>
        <w:rPr>
          <w:spacing w:val="40"/>
        </w:rPr>
        <w:t xml:space="preserve"> </w:t>
      </w:r>
      <w:r>
        <w:t>необходимо,</w:t>
      </w:r>
      <w:r>
        <w:rPr>
          <w:spacing w:val="40"/>
        </w:rPr>
        <w:t xml:space="preserve"> </w:t>
      </w:r>
      <w:r>
        <w:t>калькулятором).</w:t>
      </w:r>
    </w:p>
    <w:p w:rsidR="000C0C23" w:rsidRDefault="00692F60">
      <w:pPr>
        <w:pStyle w:val="a3"/>
        <w:spacing w:line="288" w:lineRule="auto"/>
        <w:ind w:right="855"/>
      </w:pPr>
      <w:r>
        <w:rPr>
          <w:u w:val="single"/>
        </w:rPr>
        <w:t>Рабочая</w:t>
      </w:r>
      <w:r>
        <w:rPr>
          <w:spacing w:val="40"/>
          <w:u w:val="single"/>
        </w:rPr>
        <w:t xml:space="preserve"> </w:t>
      </w:r>
      <w:r>
        <w:rPr>
          <w:u w:val="single"/>
        </w:rPr>
        <w:t>программа</w:t>
      </w:r>
      <w:r>
        <w:rPr>
          <w:spacing w:val="40"/>
          <w:u w:val="single"/>
        </w:rPr>
        <w:t xml:space="preserve"> </w:t>
      </w:r>
      <w:r>
        <w:rPr>
          <w:u w:val="single"/>
        </w:rPr>
        <w:t>учебного</w:t>
      </w:r>
      <w:r>
        <w:rPr>
          <w:spacing w:val="40"/>
          <w:u w:val="single"/>
        </w:rPr>
        <w:t xml:space="preserve"> </w:t>
      </w:r>
      <w:r>
        <w:rPr>
          <w:u w:val="single"/>
        </w:rPr>
        <w:t>курса</w:t>
      </w:r>
      <w:r>
        <w:rPr>
          <w:spacing w:val="40"/>
          <w:u w:val="single"/>
        </w:rPr>
        <w:t xml:space="preserve"> </w:t>
      </w:r>
      <w:r>
        <w:rPr>
          <w:u w:val="single"/>
        </w:rPr>
        <w:t>«Вероятность</w:t>
      </w:r>
      <w:r>
        <w:rPr>
          <w:spacing w:val="40"/>
          <w:u w:val="single"/>
        </w:rPr>
        <w:t xml:space="preserve"> </w:t>
      </w:r>
      <w:r>
        <w:rPr>
          <w:u w:val="single"/>
        </w:rPr>
        <w:t>и</w:t>
      </w:r>
      <w:r>
        <w:rPr>
          <w:spacing w:val="40"/>
          <w:u w:val="single"/>
        </w:rPr>
        <w:t xml:space="preserve"> </w:t>
      </w:r>
      <w:r>
        <w:rPr>
          <w:u w:val="single"/>
        </w:rPr>
        <w:t>статистика»</w:t>
      </w:r>
      <w:r>
        <w:rPr>
          <w:spacing w:val="40"/>
          <w:u w:val="single"/>
        </w:rPr>
        <w:t xml:space="preserve"> </w:t>
      </w:r>
      <w:r>
        <w:rPr>
          <w:u w:val="single"/>
        </w:rPr>
        <w:t>в</w:t>
      </w:r>
      <w:r>
        <w:rPr>
          <w:spacing w:val="40"/>
          <w:u w:val="single"/>
        </w:rPr>
        <w:t xml:space="preserve"> </w:t>
      </w:r>
      <w:r>
        <w:rPr>
          <w:u w:val="single"/>
        </w:rPr>
        <w:t>7–9</w:t>
      </w:r>
      <w:r>
        <w:rPr>
          <w:spacing w:val="40"/>
        </w:rPr>
        <w:t xml:space="preserve"> </w:t>
      </w:r>
      <w:r>
        <w:rPr>
          <w:u w:val="single"/>
        </w:rPr>
        <w:t>классах</w:t>
      </w:r>
      <w:r>
        <w:t xml:space="preserve"> </w:t>
      </w:r>
      <w:r>
        <w:rPr>
          <w:u w:val="single"/>
        </w:rPr>
        <w:t>(далее соответственно – программа учебного курса «Вероятность и статистика»,</w:t>
      </w:r>
      <w:r>
        <w:t xml:space="preserve"> </w:t>
      </w:r>
      <w:r>
        <w:rPr>
          <w:u w:val="single"/>
        </w:rPr>
        <w:t>учебный</w:t>
      </w:r>
      <w:r>
        <w:t xml:space="preserve"> </w:t>
      </w:r>
      <w:r>
        <w:rPr>
          <w:spacing w:val="-2"/>
          <w:u w:val="single"/>
        </w:rPr>
        <w:t>курс).</w:t>
      </w:r>
    </w:p>
    <w:p w:rsidR="000C0C23" w:rsidRDefault="00692F60">
      <w:pPr>
        <w:pStyle w:val="a3"/>
        <w:spacing w:line="247" w:lineRule="exact"/>
        <w:ind w:left="1135" w:firstLine="0"/>
      </w:pPr>
      <w:r>
        <w:t>Пояснительная</w:t>
      </w:r>
      <w:r>
        <w:rPr>
          <w:spacing w:val="26"/>
        </w:rPr>
        <w:t xml:space="preserve"> </w:t>
      </w:r>
      <w:r>
        <w:rPr>
          <w:spacing w:val="-2"/>
        </w:rPr>
        <w:t>записка.</w:t>
      </w:r>
    </w:p>
    <w:p w:rsidR="000C0C23" w:rsidRDefault="00692F60">
      <w:pPr>
        <w:pStyle w:val="a3"/>
        <w:spacing w:before="43" w:line="288" w:lineRule="auto"/>
        <w:ind w:right="858"/>
      </w:pPr>
      <w:r>
        <w:t>В современном цифровом мире вероятность и статистика приобретают всѐ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w:t>
      </w:r>
      <w:r>
        <w:rPr>
          <w:spacing w:val="40"/>
        </w:rPr>
        <w:t xml:space="preserve"> </w:t>
      </w:r>
      <w:r>
        <w:t>хорошая</w:t>
      </w:r>
      <w:r>
        <w:rPr>
          <w:spacing w:val="40"/>
        </w:rPr>
        <w:t xml:space="preserve"> </w:t>
      </w:r>
      <w:r>
        <w:t>базовая</w:t>
      </w:r>
      <w:r>
        <w:rPr>
          <w:spacing w:val="40"/>
        </w:rPr>
        <w:t xml:space="preserve"> </w:t>
      </w:r>
      <w:r>
        <w:t>подготовка</w:t>
      </w:r>
      <w:r>
        <w:rPr>
          <w:spacing w:val="40"/>
        </w:rPr>
        <w:t xml:space="preserve"> </w:t>
      </w:r>
      <w:r>
        <w:t>в</w:t>
      </w:r>
      <w:r>
        <w:rPr>
          <w:spacing w:val="40"/>
        </w:rPr>
        <w:t xml:space="preserve"> </w:t>
      </w:r>
      <w:r>
        <w:t>области</w:t>
      </w:r>
      <w:r>
        <w:rPr>
          <w:spacing w:val="40"/>
        </w:rPr>
        <w:t xml:space="preserve"> </w:t>
      </w:r>
      <w:r>
        <w:t>вероятности</w:t>
      </w:r>
      <w:r>
        <w:rPr>
          <w:spacing w:val="40"/>
        </w:rPr>
        <w:t xml:space="preserve"> </w:t>
      </w:r>
      <w:r>
        <w:t>и</w:t>
      </w:r>
      <w:r>
        <w:rPr>
          <w:spacing w:val="40"/>
        </w:rPr>
        <w:t xml:space="preserve"> </w:t>
      </w:r>
      <w:r>
        <w:t>статистики,</w:t>
      </w:r>
      <w:r>
        <w:rPr>
          <w:spacing w:val="40"/>
        </w:rPr>
        <w:t xml:space="preserve"> </w:t>
      </w:r>
      <w:r>
        <w:t>такая подготовка</w:t>
      </w:r>
      <w:r>
        <w:rPr>
          <w:spacing w:val="40"/>
        </w:rPr>
        <w:t xml:space="preserve"> </w:t>
      </w:r>
      <w:r>
        <w:t>важна</w:t>
      </w:r>
      <w:r>
        <w:rPr>
          <w:spacing w:val="40"/>
        </w:rPr>
        <w:t xml:space="preserve"> </w:t>
      </w:r>
      <w:r>
        <w:t>для</w:t>
      </w:r>
      <w:r>
        <w:rPr>
          <w:spacing w:val="40"/>
        </w:rPr>
        <w:t xml:space="preserve"> </w:t>
      </w:r>
      <w:r>
        <w:t>продолжения</w:t>
      </w:r>
      <w:r>
        <w:rPr>
          <w:spacing w:val="40"/>
        </w:rPr>
        <w:t xml:space="preserve"> </w:t>
      </w:r>
      <w:r>
        <w:t>образования</w:t>
      </w:r>
      <w:r>
        <w:rPr>
          <w:spacing w:val="40"/>
        </w:rPr>
        <w:t xml:space="preserve"> </w:t>
      </w:r>
      <w:r>
        <w:t>и</w:t>
      </w:r>
      <w:r>
        <w:rPr>
          <w:spacing w:val="40"/>
        </w:rPr>
        <w:t xml:space="preserve"> </w:t>
      </w:r>
      <w:r>
        <w:t>для</w:t>
      </w:r>
      <w:r>
        <w:rPr>
          <w:spacing w:val="40"/>
        </w:rPr>
        <w:t xml:space="preserve"> </w:t>
      </w:r>
      <w:r>
        <w:t>успешной</w:t>
      </w:r>
      <w:r>
        <w:rPr>
          <w:spacing w:val="40"/>
        </w:rPr>
        <w:t xml:space="preserve"> </w:t>
      </w:r>
      <w:r>
        <w:t xml:space="preserve">профессиональной </w:t>
      </w:r>
      <w:r>
        <w:rPr>
          <w:spacing w:val="-2"/>
        </w:rPr>
        <w:t>карьеры.</w:t>
      </w:r>
    </w:p>
    <w:p w:rsidR="000C0C23" w:rsidRDefault="00692F60">
      <w:pPr>
        <w:pStyle w:val="a3"/>
        <w:spacing w:before="2" w:line="288" w:lineRule="auto"/>
        <w:ind w:right="853"/>
      </w:pPr>
      <w:r>
        <w:t>Каждый</w:t>
      </w:r>
      <w:r>
        <w:rPr>
          <w:spacing w:val="40"/>
        </w:rPr>
        <w:t xml:space="preserve"> </w:t>
      </w:r>
      <w:r>
        <w:t>человек</w:t>
      </w:r>
      <w:r>
        <w:rPr>
          <w:spacing w:val="40"/>
        </w:rPr>
        <w:t xml:space="preserve"> </w:t>
      </w:r>
      <w:r>
        <w:t>постоянно</w:t>
      </w:r>
      <w:r>
        <w:rPr>
          <w:spacing w:val="40"/>
        </w:rPr>
        <w:t xml:space="preserve"> </w:t>
      </w:r>
      <w:r>
        <w:t>принимает</w:t>
      </w:r>
      <w:r>
        <w:rPr>
          <w:spacing w:val="40"/>
        </w:rPr>
        <w:t xml:space="preserve"> </w:t>
      </w:r>
      <w:r>
        <w:t>решения</w:t>
      </w:r>
      <w:r>
        <w:rPr>
          <w:spacing w:val="40"/>
        </w:rPr>
        <w:t xml:space="preserve"> </w:t>
      </w:r>
      <w:r>
        <w:t>на</w:t>
      </w:r>
      <w:r>
        <w:rPr>
          <w:spacing w:val="40"/>
        </w:rPr>
        <w:t xml:space="preserve"> </w:t>
      </w:r>
      <w:r>
        <w:t>основе</w:t>
      </w:r>
      <w:r>
        <w:rPr>
          <w:spacing w:val="40"/>
        </w:rPr>
        <w:t xml:space="preserve"> </w:t>
      </w:r>
      <w:r>
        <w:t>имеющихся</w:t>
      </w:r>
      <w:r>
        <w:rPr>
          <w:spacing w:val="40"/>
        </w:rPr>
        <w:t xml:space="preserve"> </w:t>
      </w:r>
      <w:r>
        <w:t>у</w:t>
      </w:r>
      <w:r>
        <w:rPr>
          <w:spacing w:val="40"/>
        </w:rPr>
        <w:t xml:space="preserve"> </w:t>
      </w:r>
      <w:r>
        <w:t>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64"/>
      </w:pPr>
      <w:r>
        <w:t>Именно поэтому остро встала необходимость сформировать у обучающихся функциональную</w:t>
      </w:r>
      <w:r>
        <w:rPr>
          <w:spacing w:val="40"/>
        </w:rPr>
        <w:t xml:space="preserve"> </w:t>
      </w:r>
      <w:r>
        <w:t>грамотность,</w:t>
      </w:r>
      <w:r>
        <w:rPr>
          <w:spacing w:val="40"/>
        </w:rPr>
        <w:t xml:space="preserve"> </w:t>
      </w:r>
      <w:r>
        <w:t>включающую</w:t>
      </w:r>
      <w:r>
        <w:rPr>
          <w:spacing w:val="40"/>
        </w:rPr>
        <w:t xml:space="preserve"> </w:t>
      </w:r>
      <w:r>
        <w:t>в</w:t>
      </w:r>
      <w:r>
        <w:rPr>
          <w:spacing w:val="40"/>
        </w:rPr>
        <w:t xml:space="preserve"> </w:t>
      </w:r>
      <w:r>
        <w:t>себя</w:t>
      </w:r>
      <w:r>
        <w:rPr>
          <w:spacing w:val="40"/>
        </w:rPr>
        <w:t xml:space="preserve"> </w:t>
      </w:r>
      <w:r>
        <w:t>в</w:t>
      </w:r>
      <w:r>
        <w:rPr>
          <w:spacing w:val="40"/>
        </w:rPr>
        <w:t xml:space="preserve"> </w:t>
      </w:r>
      <w:r>
        <w:t>качестве</w:t>
      </w:r>
      <w:r>
        <w:rPr>
          <w:spacing w:val="40"/>
        </w:rPr>
        <w:t xml:space="preserve"> </w:t>
      </w:r>
      <w:r>
        <w:t>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w:t>
      </w:r>
      <w:r>
        <w:rPr>
          <w:spacing w:val="40"/>
        </w:rPr>
        <w:t xml:space="preserve"> </w:t>
      </w:r>
      <w:r>
        <w:t>и</w:t>
      </w:r>
      <w:r>
        <w:rPr>
          <w:spacing w:val="40"/>
        </w:rPr>
        <w:t xml:space="preserve"> </w:t>
      </w:r>
      <w:r>
        <w:t>зависимостей,</w:t>
      </w:r>
      <w:r>
        <w:rPr>
          <w:spacing w:val="40"/>
        </w:rPr>
        <w:t xml:space="preserve"> </w:t>
      </w:r>
      <w:r>
        <w:t>производить</w:t>
      </w:r>
      <w:r>
        <w:rPr>
          <w:spacing w:val="40"/>
        </w:rPr>
        <w:t xml:space="preserve"> </w:t>
      </w:r>
      <w:r>
        <w:t>простейшие</w:t>
      </w:r>
      <w:r>
        <w:rPr>
          <w:spacing w:val="40"/>
        </w:rPr>
        <w:t xml:space="preserve"> </w:t>
      </w:r>
      <w:r>
        <w:t>вероятностные</w:t>
      </w:r>
      <w:r>
        <w:rPr>
          <w:spacing w:val="40"/>
        </w:rPr>
        <w:t xml:space="preserve"> </w:t>
      </w:r>
      <w:r>
        <w:t>расчѐты.</w:t>
      </w:r>
    </w:p>
    <w:p w:rsidR="000C0C23" w:rsidRDefault="00692F60">
      <w:pPr>
        <w:pStyle w:val="a3"/>
        <w:spacing w:line="288" w:lineRule="auto"/>
        <w:ind w:right="852"/>
      </w:pPr>
      <w:r>
        <w:t>Знакомство</w:t>
      </w:r>
      <w:r>
        <w:rPr>
          <w:spacing w:val="40"/>
        </w:rPr>
        <w:t xml:space="preserve"> </w:t>
      </w:r>
      <w:r>
        <w:t>в</w:t>
      </w:r>
      <w:r>
        <w:rPr>
          <w:spacing w:val="40"/>
        </w:rPr>
        <w:t xml:space="preserve"> </w:t>
      </w:r>
      <w:r>
        <w:t>учебном</w:t>
      </w:r>
      <w:r>
        <w:rPr>
          <w:spacing w:val="40"/>
        </w:rPr>
        <w:t xml:space="preserve"> </w:t>
      </w:r>
      <w:r>
        <w:t>курсе</w:t>
      </w:r>
      <w:r>
        <w:rPr>
          <w:spacing w:val="40"/>
        </w:rPr>
        <w:t xml:space="preserve"> </w:t>
      </w:r>
      <w:r>
        <w:t>с</w:t>
      </w:r>
      <w:r>
        <w:rPr>
          <w:spacing w:val="40"/>
        </w:rPr>
        <w:t xml:space="preserve"> </w:t>
      </w:r>
      <w:r>
        <w:t>основными</w:t>
      </w:r>
      <w:r>
        <w:rPr>
          <w:spacing w:val="40"/>
        </w:rPr>
        <w:t xml:space="preserve"> </w:t>
      </w:r>
      <w:r>
        <w:t>принципами</w:t>
      </w:r>
      <w:r>
        <w:rPr>
          <w:spacing w:val="40"/>
        </w:rPr>
        <w:t xml:space="preserve"> </w:t>
      </w:r>
      <w:r>
        <w:t>сбора,</w:t>
      </w:r>
      <w:r>
        <w:rPr>
          <w:spacing w:val="40"/>
        </w:rPr>
        <w:t xml:space="preserve"> </w:t>
      </w:r>
      <w:r>
        <w:t>анализа</w:t>
      </w:r>
      <w:r>
        <w:rPr>
          <w:spacing w:val="40"/>
        </w:rPr>
        <w:t xml:space="preserve"> </w:t>
      </w:r>
      <w:r>
        <w:t>и представления данных из различных сфер жизни общества и государства приобщает обучающихся</w:t>
      </w:r>
      <w:r>
        <w:rPr>
          <w:spacing w:val="40"/>
        </w:rPr>
        <w:t xml:space="preserve"> </w:t>
      </w:r>
      <w:r>
        <w:t>к</w:t>
      </w:r>
      <w:r>
        <w:rPr>
          <w:spacing w:val="40"/>
        </w:rPr>
        <w:t xml:space="preserve"> </w:t>
      </w:r>
      <w:r>
        <w:t>общественным</w:t>
      </w:r>
      <w:r>
        <w:rPr>
          <w:spacing w:val="40"/>
        </w:rPr>
        <w:t xml:space="preserve"> </w:t>
      </w:r>
      <w:r>
        <w:t>интересам.</w:t>
      </w:r>
      <w:r>
        <w:rPr>
          <w:spacing w:val="40"/>
        </w:rPr>
        <w:t xml:space="preserve"> </w:t>
      </w:r>
      <w:r>
        <w:t>Изучение</w:t>
      </w:r>
      <w:r>
        <w:rPr>
          <w:spacing w:val="40"/>
        </w:rPr>
        <w:t xml:space="preserve"> </w:t>
      </w:r>
      <w:r>
        <w:t>основ</w:t>
      </w:r>
      <w:r>
        <w:rPr>
          <w:spacing w:val="40"/>
        </w:rPr>
        <w:t xml:space="preserve"> </w:t>
      </w:r>
      <w:r>
        <w:t>комбинаторики</w:t>
      </w:r>
      <w:r>
        <w:rPr>
          <w:spacing w:val="40"/>
        </w:rPr>
        <w:t xml:space="preserve"> </w:t>
      </w:r>
      <w:r>
        <w:t>развивает навыки</w:t>
      </w:r>
      <w:r>
        <w:rPr>
          <w:spacing w:val="40"/>
        </w:rPr>
        <w:t xml:space="preserve"> </w:t>
      </w:r>
      <w:r>
        <w:t>организации перебора</w:t>
      </w:r>
      <w:r>
        <w:rPr>
          <w:spacing w:val="40"/>
        </w:rPr>
        <w:t xml:space="preserve"> </w:t>
      </w:r>
      <w:r>
        <w:t>и подсчѐта</w:t>
      </w:r>
      <w:r>
        <w:rPr>
          <w:spacing w:val="40"/>
        </w:rPr>
        <w:t xml:space="preserve"> </w:t>
      </w:r>
      <w:r>
        <w:t>числа</w:t>
      </w:r>
      <w:r>
        <w:rPr>
          <w:spacing w:val="40"/>
        </w:rPr>
        <w:t xml:space="preserve"> </w:t>
      </w:r>
      <w:r>
        <w:t>вариантов, в том</w:t>
      </w:r>
      <w:r>
        <w:rPr>
          <w:spacing w:val="40"/>
        </w:rPr>
        <w:t xml:space="preserve"> </w:t>
      </w:r>
      <w:r>
        <w:t>числе</w:t>
      </w:r>
      <w:r>
        <w:rPr>
          <w:spacing w:val="40"/>
        </w:rPr>
        <w:t xml:space="preserve"> </w:t>
      </w:r>
      <w:r>
        <w:t>в прикладных задачах. Знакомство с основами теории графов создаѐт математический фундамент для формирования</w:t>
      </w:r>
      <w:r>
        <w:rPr>
          <w:spacing w:val="40"/>
        </w:rPr>
        <w:t xml:space="preserve"> </w:t>
      </w:r>
      <w:r>
        <w:t>компетенций</w:t>
      </w:r>
      <w:r>
        <w:rPr>
          <w:spacing w:val="40"/>
        </w:rPr>
        <w:t xml:space="preserve"> </w:t>
      </w:r>
      <w:r>
        <w:t>в</w:t>
      </w:r>
      <w:r>
        <w:rPr>
          <w:spacing w:val="40"/>
        </w:rPr>
        <w:t xml:space="preserve"> </w:t>
      </w:r>
      <w:r>
        <w:t>области</w:t>
      </w:r>
      <w:r>
        <w:rPr>
          <w:spacing w:val="40"/>
        </w:rPr>
        <w:t xml:space="preserve"> </w:t>
      </w:r>
      <w:r>
        <w:t>информатики</w:t>
      </w:r>
      <w:r>
        <w:rPr>
          <w:spacing w:val="40"/>
        </w:rPr>
        <w:t xml:space="preserve"> </w:t>
      </w:r>
      <w:r>
        <w:t>и</w:t>
      </w:r>
      <w:r>
        <w:rPr>
          <w:spacing w:val="40"/>
        </w:rPr>
        <w:t xml:space="preserve"> </w:t>
      </w:r>
      <w:r>
        <w:t>цифровых</w:t>
      </w:r>
      <w:r>
        <w:rPr>
          <w:spacing w:val="40"/>
        </w:rPr>
        <w:t xml:space="preserve"> </w:t>
      </w:r>
      <w:r>
        <w:t>технологий.</w:t>
      </w:r>
      <w:r>
        <w:rPr>
          <w:spacing w:val="40"/>
        </w:rPr>
        <w:t xml:space="preserve"> </w:t>
      </w:r>
      <w:r>
        <w:t>При изучении</w:t>
      </w:r>
      <w:r>
        <w:rPr>
          <w:spacing w:val="40"/>
        </w:rPr>
        <w:t xml:space="preserve"> </w:t>
      </w:r>
      <w:r>
        <w:t>статистики</w:t>
      </w:r>
      <w:r>
        <w:rPr>
          <w:spacing w:val="40"/>
        </w:rPr>
        <w:t xml:space="preserve"> </w:t>
      </w:r>
      <w:r>
        <w:t>и вероятности</w:t>
      </w:r>
      <w:r>
        <w:rPr>
          <w:spacing w:val="40"/>
        </w:rPr>
        <w:t xml:space="preserve"> </w:t>
      </w:r>
      <w:r>
        <w:t>обогащаются</w:t>
      </w:r>
      <w:r>
        <w:rPr>
          <w:spacing w:val="40"/>
        </w:rPr>
        <w:t xml:space="preserve"> </w:t>
      </w:r>
      <w:r>
        <w:t>представления</w:t>
      </w:r>
      <w:r>
        <w:rPr>
          <w:spacing w:val="40"/>
        </w:rPr>
        <w:t xml:space="preserve"> </w:t>
      </w:r>
      <w:r>
        <w:t>обучающихся</w:t>
      </w:r>
      <w:r>
        <w:rPr>
          <w:spacing w:val="40"/>
        </w:rPr>
        <w:t xml:space="preserve"> </w:t>
      </w:r>
      <w:r>
        <w:t>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0C0C23" w:rsidRDefault="00692F60">
      <w:pPr>
        <w:pStyle w:val="a3"/>
        <w:ind w:left="1135" w:firstLine="0"/>
      </w:pPr>
      <w:r>
        <w:t>В</w:t>
      </w:r>
      <w:r>
        <w:rPr>
          <w:spacing w:val="37"/>
        </w:rPr>
        <w:t xml:space="preserve">  </w:t>
      </w:r>
      <w:r>
        <w:t>соответствии</w:t>
      </w:r>
      <w:r>
        <w:rPr>
          <w:spacing w:val="43"/>
        </w:rPr>
        <w:t xml:space="preserve">  </w:t>
      </w:r>
      <w:r>
        <w:t>с</w:t>
      </w:r>
      <w:r>
        <w:rPr>
          <w:spacing w:val="36"/>
        </w:rPr>
        <w:t xml:space="preserve">  </w:t>
      </w:r>
      <w:r>
        <w:t>данными</w:t>
      </w:r>
      <w:r>
        <w:rPr>
          <w:spacing w:val="41"/>
        </w:rPr>
        <w:t xml:space="preserve">  </w:t>
      </w:r>
      <w:r>
        <w:t>целями</w:t>
      </w:r>
      <w:r>
        <w:rPr>
          <w:spacing w:val="42"/>
        </w:rPr>
        <w:t xml:space="preserve">  </w:t>
      </w:r>
      <w:r>
        <w:t>в</w:t>
      </w:r>
      <w:r>
        <w:rPr>
          <w:spacing w:val="38"/>
        </w:rPr>
        <w:t xml:space="preserve">  </w:t>
      </w:r>
      <w:r>
        <w:t>структуре</w:t>
      </w:r>
      <w:r>
        <w:rPr>
          <w:spacing w:val="38"/>
        </w:rPr>
        <w:t xml:space="preserve">  </w:t>
      </w:r>
      <w:r>
        <w:t>программы</w:t>
      </w:r>
      <w:r>
        <w:rPr>
          <w:spacing w:val="40"/>
        </w:rPr>
        <w:t xml:space="preserve">  </w:t>
      </w:r>
      <w:r>
        <w:t>учебного</w:t>
      </w:r>
      <w:r>
        <w:rPr>
          <w:spacing w:val="35"/>
        </w:rPr>
        <w:t xml:space="preserve">  </w:t>
      </w:r>
      <w:r>
        <w:rPr>
          <w:spacing w:val="-2"/>
        </w:rPr>
        <w:t>курса</w:t>
      </w:r>
    </w:p>
    <w:p w:rsidR="000C0C23" w:rsidRDefault="00692F60">
      <w:pPr>
        <w:pStyle w:val="a3"/>
        <w:spacing w:before="41" w:line="292" w:lineRule="auto"/>
        <w:ind w:right="867" w:firstLine="0"/>
      </w:pPr>
      <w:r>
        <w:t>«Вероятность и статистика» основного общего образования выделены следующие содержательно-методические</w:t>
      </w:r>
      <w:r>
        <w:rPr>
          <w:spacing w:val="40"/>
        </w:rPr>
        <w:t xml:space="preserve"> </w:t>
      </w:r>
      <w:r>
        <w:t>линии:</w:t>
      </w:r>
      <w:r>
        <w:rPr>
          <w:spacing w:val="40"/>
        </w:rPr>
        <w:t xml:space="preserve"> </w:t>
      </w:r>
      <w:r>
        <w:t>«Представление</w:t>
      </w:r>
      <w:r>
        <w:rPr>
          <w:spacing w:val="40"/>
        </w:rPr>
        <w:t xml:space="preserve"> </w:t>
      </w:r>
      <w:r>
        <w:t>данных</w:t>
      </w:r>
      <w:r>
        <w:rPr>
          <w:spacing w:val="40"/>
        </w:rPr>
        <w:t xml:space="preserve"> </w:t>
      </w:r>
      <w:r>
        <w:t>и</w:t>
      </w:r>
      <w:r>
        <w:rPr>
          <w:spacing w:val="40"/>
        </w:rPr>
        <w:t xml:space="preserve"> </w:t>
      </w:r>
      <w:r>
        <w:t>описательная</w:t>
      </w:r>
      <w:r>
        <w:rPr>
          <w:spacing w:val="40"/>
        </w:rPr>
        <w:t xml:space="preserve"> </w:t>
      </w:r>
      <w:r>
        <w:t>статистика»,</w:t>
      </w:r>
    </w:p>
    <w:p w:rsidR="000C0C23" w:rsidRDefault="00692F60">
      <w:pPr>
        <w:pStyle w:val="a3"/>
        <w:spacing w:line="258" w:lineRule="exact"/>
        <w:ind w:firstLine="0"/>
      </w:pPr>
      <w:r>
        <w:t>«Вероятность»,</w:t>
      </w:r>
      <w:r>
        <w:rPr>
          <w:spacing w:val="38"/>
        </w:rPr>
        <w:t xml:space="preserve"> </w:t>
      </w:r>
      <w:r>
        <w:t>«Элементы</w:t>
      </w:r>
      <w:r>
        <w:rPr>
          <w:spacing w:val="38"/>
        </w:rPr>
        <w:t xml:space="preserve"> </w:t>
      </w:r>
      <w:r>
        <w:t>комбинаторики»,</w:t>
      </w:r>
      <w:r>
        <w:rPr>
          <w:spacing w:val="41"/>
        </w:rPr>
        <w:t xml:space="preserve"> </w:t>
      </w:r>
      <w:r>
        <w:t>«Введение</w:t>
      </w:r>
      <w:r>
        <w:rPr>
          <w:spacing w:val="30"/>
        </w:rPr>
        <w:t xml:space="preserve"> </w:t>
      </w:r>
      <w:r>
        <w:t>в</w:t>
      </w:r>
      <w:r>
        <w:rPr>
          <w:spacing w:val="29"/>
        </w:rPr>
        <w:t xml:space="preserve"> </w:t>
      </w:r>
      <w:r>
        <w:t>теорию</w:t>
      </w:r>
      <w:r>
        <w:rPr>
          <w:spacing w:val="32"/>
        </w:rPr>
        <w:t xml:space="preserve"> </w:t>
      </w:r>
      <w:r>
        <w:rPr>
          <w:spacing w:val="-2"/>
        </w:rPr>
        <w:t>графов».</w:t>
      </w:r>
    </w:p>
    <w:p w:rsidR="000C0C23" w:rsidRDefault="00692F60">
      <w:pPr>
        <w:pStyle w:val="a3"/>
        <w:spacing w:before="53" w:line="288" w:lineRule="auto"/>
        <w:ind w:right="853"/>
      </w:pPr>
      <w: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w:t>
      </w:r>
      <w:r>
        <w:rPr>
          <w:spacing w:val="40"/>
        </w:rPr>
        <w:t xml:space="preserve"> </w:t>
      </w:r>
      <w:r>
        <w:t>представленной</w:t>
      </w:r>
      <w:r>
        <w:rPr>
          <w:spacing w:val="40"/>
        </w:rPr>
        <w:t xml:space="preserve"> </w:t>
      </w:r>
      <w:r>
        <w:t>в</w:t>
      </w:r>
      <w:r>
        <w:rPr>
          <w:spacing w:val="40"/>
        </w:rPr>
        <w:t xml:space="preserve"> </w:t>
      </w:r>
      <w:r>
        <w:t>таблицах,</w:t>
      </w:r>
      <w:r>
        <w:rPr>
          <w:spacing w:val="40"/>
        </w:rPr>
        <w:t xml:space="preserve"> </w:t>
      </w:r>
      <w:r>
        <w:t>на</w:t>
      </w:r>
      <w:r>
        <w:rPr>
          <w:spacing w:val="40"/>
        </w:rPr>
        <w:t xml:space="preserve"> </w:t>
      </w:r>
      <w:r>
        <w:t>диаграммах</w:t>
      </w:r>
      <w:r>
        <w:rPr>
          <w:spacing w:val="40"/>
        </w:rPr>
        <w:t xml:space="preserve"> </w:t>
      </w:r>
      <w:r>
        <w:t>и</w:t>
      </w:r>
      <w:r>
        <w:rPr>
          <w:spacing w:val="40"/>
        </w:rPr>
        <w:t xml:space="preserve"> </w:t>
      </w:r>
      <w:r>
        <w:t>графиках,</w:t>
      </w:r>
      <w:r>
        <w:rPr>
          <w:spacing w:val="40"/>
        </w:rPr>
        <w:t xml:space="preserve"> </w:t>
      </w:r>
      <w:r>
        <w:t>до</w:t>
      </w:r>
      <w:r>
        <w:rPr>
          <w:spacing w:val="40"/>
        </w:rPr>
        <w:t xml:space="preserve"> </w:t>
      </w:r>
      <w:r>
        <w:t>сбора, представления и анализа</w:t>
      </w:r>
      <w:r>
        <w:rPr>
          <w:spacing w:val="40"/>
        </w:rPr>
        <w:t xml:space="preserve"> </w:t>
      </w:r>
      <w:r>
        <w:t>данных</w:t>
      </w:r>
      <w:r>
        <w:rPr>
          <w:spacing w:val="40"/>
        </w:rPr>
        <w:t xml:space="preserve"> </w:t>
      </w:r>
      <w:r>
        <w:t>с использованием</w:t>
      </w:r>
      <w:r>
        <w:rPr>
          <w:spacing w:val="40"/>
        </w:rPr>
        <w:t xml:space="preserve"> </w:t>
      </w:r>
      <w:r>
        <w:t>статистических</w:t>
      </w:r>
      <w:r>
        <w:rPr>
          <w:spacing w:val="40"/>
        </w:rPr>
        <w:t xml:space="preserve"> </w:t>
      </w:r>
      <w:r>
        <w:t>характеристик</w:t>
      </w:r>
      <w:r>
        <w:rPr>
          <w:spacing w:val="40"/>
        </w:rPr>
        <w:t xml:space="preserve"> </w:t>
      </w:r>
      <w:r>
        <w:t>средних</w:t>
      </w:r>
      <w:r>
        <w:rPr>
          <w:spacing w:val="80"/>
        </w:rPr>
        <w:t xml:space="preserve"> </w:t>
      </w:r>
      <w:r>
        <w:t>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0C0C23" w:rsidRDefault="00692F60">
      <w:pPr>
        <w:pStyle w:val="a3"/>
        <w:spacing w:before="1" w:line="288" w:lineRule="auto"/>
        <w:ind w:right="860"/>
      </w:pPr>
      <w: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0C0C23" w:rsidRDefault="00692F60">
      <w:pPr>
        <w:pStyle w:val="a3"/>
        <w:spacing w:before="3" w:line="288" w:lineRule="auto"/>
        <w:ind w:right="865"/>
      </w:pPr>
      <w:r>
        <w:t xml:space="preserve">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w:t>
      </w:r>
      <w:r>
        <w:rPr>
          <w:spacing w:val="-2"/>
        </w:rPr>
        <w:t>характеристиках.</w:t>
      </w:r>
    </w:p>
    <w:p w:rsidR="000C0C23" w:rsidRDefault="00692F60">
      <w:pPr>
        <w:pStyle w:val="a3"/>
        <w:spacing w:before="1" w:line="288" w:lineRule="auto"/>
        <w:ind w:right="859"/>
      </w:pPr>
      <w:r>
        <w:t>В</w:t>
      </w:r>
      <w:r>
        <w:rPr>
          <w:spacing w:val="40"/>
        </w:rPr>
        <w:t xml:space="preserve"> </w:t>
      </w:r>
      <w:r>
        <w:t>рамках</w:t>
      </w:r>
      <w:r>
        <w:rPr>
          <w:spacing w:val="40"/>
        </w:rPr>
        <w:t xml:space="preserve"> </w:t>
      </w:r>
      <w:r>
        <w:t>учебного</w:t>
      </w:r>
      <w:r>
        <w:rPr>
          <w:spacing w:val="40"/>
        </w:rPr>
        <w:t xml:space="preserve"> </w:t>
      </w:r>
      <w:r>
        <w:t>курса</w:t>
      </w:r>
      <w:r>
        <w:rPr>
          <w:spacing w:val="40"/>
        </w:rPr>
        <w:t xml:space="preserve"> </w:t>
      </w:r>
      <w:r>
        <w:t>осуществляется</w:t>
      </w:r>
      <w:r>
        <w:rPr>
          <w:spacing w:val="40"/>
        </w:rPr>
        <w:t xml:space="preserve"> </w:t>
      </w:r>
      <w:r>
        <w:t>знакомство</w:t>
      </w:r>
      <w:r>
        <w:rPr>
          <w:spacing w:val="40"/>
        </w:rPr>
        <w:t xml:space="preserve"> </w:t>
      </w:r>
      <w:r>
        <w:t>обучающихся</w:t>
      </w:r>
      <w:r>
        <w:rPr>
          <w:spacing w:val="40"/>
        </w:rPr>
        <w:t xml:space="preserve"> </w:t>
      </w:r>
      <w:r>
        <w:t>с</w:t>
      </w:r>
      <w:r>
        <w:rPr>
          <w:spacing w:val="40"/>
        </w:rPr>
        <w:t xml:space="preserve"> </w:t>
      </w:r>
      <w:r>
        <w:t>множествами и основными операциями над множествами, рассматриваются примеры применения для решения</w:t>
      </w:r>
      <w:r>
        <w:rPr>
          <w:spacing w:val="40"/>
        </w:rPr>
        <w:t xml:space="preserve"> </w:t>
      </w:r>
      <w:r>
        <w:t>задач,</w:t>
      </w:r>
      <w:r>
        <w:rPr>
          <w:spacing w:val="40"/>
        </w:rPr>
        <w:t xml:space="preserve"> </w:t>
      </w:r>
      <w:r>
        <w:t>а</w:t>
      </w:r>
      <w:r>
        <w:rPr>
          <w:spacing w:val="40"/>
        </w:rPr>
        <w:t xml:space="preserve"> </w:t>
      </w:r>
      <w:r>
        <w:t>также</w:t>
      </w:r>
      <w:r>
        <w:rPr>
          <w:spacing w:val="40"/>
        </w:rPr>
        <w:t xml:space="preserve"> </w:t>
      </w:r>
      <w:r>
        <w:t>использования</w:t>
      </w:r>
      <w:r>
        <w:rPr>
          <w:spacing w:val="40"/>
        </w:rPr>
        <w:t xml:space="preserve"> </w:t>
      </w:r>
      <w:r>
        <w:t>в</w:t>
      </w:r>
      <w:r>
        <w:rPr>
          <w:spacing w:val="40"/>
        </w:rPr>
        <w:t xml:space="preserve"> </w:t>
      </w:r>
      <w:r>
        <w:t>других</w:t>
      </w:r>
      <w:r>
        <w:rPr>
          <w:spacing w:val="40"/>
        </w:rPr>
        <w:t xml:space="preserve"> </w:t>
      </w:r>
      <w:r>
        <w:t>математических</w:t>
      </w:r>
      <w:r>
        <w:rPr>
          <w:spacing w:val="40"/>
        </w:rPr>
        <w:t xml:space="preserve"> </w:t>
      </w:r>
      <w:r>
        <w:t>курсах</w:t>
      </w:r>
      <w:r>
        <w:rPr>
          <w:spacing w:val="40"/>
        </w:rPr>
        <w:t xml:space="preserve"> </w:t>
      </w:r>
      <w:r>
        <w:t>и</w:t>
      </w:r>
      <w:r>
        <w:rPr>
          <w:spacing w:val="40"/>
        </w:rPr>
        <w:t xml:space="preserve"> </w:t>
      </w:r>
      <w:r>
        <w:t xml:space="preserve">учебных </w:t>
      </w:r>
      <w:r>
        <w:rPr>
          <w:spacing w:val="-2"/>
        </w:rPr>
        <w:t>предметах.</w:t>
      </w:r>
    </w:p>
    <w:p w:rsidR="000C0C23" w:rsidRDefault="00692F60">
      <w:pPr>
        <w:pStyle w:val="a3"/>
        <w:spacing w:before="8" w:line="288" w:lineRule="auto"/>
        <w:ind w:right="867"/>
      </w:pPr>
      <w:r>
        <w:t>В</w:t>
      </w:r>
      <w:r>
        <w:rPr>
          <w:spacing w:val="40"/>
        </w:rPr>
        <w:t xml:space="preserve"> </w:t>
      </w:r>
      <w:r>
        <w:t>7–9</w:t>
      </w:r>
      <w:r>
        <w:rPr>
          <w:spacing w:val="40"/>
        </w:rPr>
        <w:t xml:space="preserve"> </w:t>
      </w:r>
      <w:r>
        <w:t>классах</w:t>
      </w:r>
      <w:r>
        <w:rPr>
          <w:spacing w:val="40"/>
        </w:rPr>
        <w:t xml:space="preserve"> </w:t>
      </w:r>
      <w:r>
        <w:t>изучается</w:t>
      </w:r>
      <w:r>
        <w:rPr>
          <w:spacing w:val="40"/>
        </w:rPr>
        <w:t xml:space="preserve"> </w:t>
      </w:r>
      <w:r>
        <w:t>учебный</w:t>
      </w:r>
      <w:r>
        <w:rPr>
          <w:spacing w:val="40"/>
        </w:rPr>
        <w:t xml:space="preserve"> </w:t>
      </w:r>
      <w:r>
        <w:t>курс</w:t>
      </w:r>
      <w:r>
        <w:rPr>
          <w:spacing w:val="40"/>
        </w:rPr>
        <w:t xml:space="preserve"> </w:t>
      </w:r>
      <w:r>
        <w:t>«Вероятность</w:t>
      </w:r>
      <w:r>
        <w:rPr>
          <w:spacing w:val="40"/>
        </w:rPr>
        <w:t xml:space="preserve"> </w:t>
      </w:r>
      <w:r>
        <w:t>и</w:t>
      </w:r>
      <w:r>
        <w:rPr>
          <w:spacing w:val="40"/>
        </w:rPr>
        <w:t xml:space="preserve"> </w:t>
      </w:r>
      <w:r>
        <w:t>статистика»,</w:t>
      </w:r>
      <w:r>
        <w:rPr>
          <w:spacing w:val="40"/>
        </w:rPr>
        <w:t xml:space="preserve"> </w:t>
      </w:r>
      <w:r>
        <w:t>в</w:t>
      </w:r>
      <w:r>
        <w:rPr>
          <w:spacing w:val="40"/>
        </w:rPr>
        <w:t xml:space="preserve"> </w:t>
      </w:r>
      <w:r>
        <w:t>который входят</w:t>
      </w:r>
      <w:r>
        <w:rPr>
          <w:spacing w:val="40"/>
        </w:rPr>
        <w:t xml:space="preserve"> </w:t>
      </w:r>
      <w:r>
        <w:t>разделы:</w:t>
      </w:r>
      <w:r>
        <w:rPr>
          <w:spacing w:val="40"/>
        </w:rPr>
        <w:t xml:space="preserve"> </w:t>
      </w:r>
      <w:r>
        <w:t>«Представление</w:t>
      </w:r>
      <w:r>
        <w:rPr>
          <w:spacing w:val="80"/>
          <w:w w:val="150"/>
        </w:rPr>
        <w:t xml:space="preserve"> </w:t>
      </w:r>
      <w:r>
        <w:t>данных</w:t>
      </w:r>
      <w:r>
        <w:rPr>
          <w:spacing w:val="40"/>
        </w:rPr>
        <w:t xml:space="preserve"> </w:t>
      </w:r>
      <w:r>
        <w:t>и</w:t>
      </w:r>
      <w:r>
        <w:rPr>
          <w:spacing w:val="40"/>
        </w:rPr>
        <w:t xml:space="preserve"> </w:t>
      </w:r>
      <w:r>
        <w:t>описательная</w:t>
      </w:r>
      <w:r>
        <w:rPr>
          <w:spacing w:val="40"/>
        </w:rPr>
        <w:t xml:space="preserve"> </w:t>
      </w:r>
      <w:r>
        <w:t>статистика»,</w:t>
      </w:r>
      <w:r>
        <w:rPr>
          <w:spacing w:val="40"/>
        </w:rPr>
        <w:t xml:space="preserve"> </w:t>
      </w:r>
      <w:r>
        <w:t>«Вероятность»,</w:t>
      </w:r>
    </w:p>
    <w:p w:rsidR="000C0C23" w:rsidRDefault="00692F60">
      <w:pPr>
        <w:pStyle w:val="a3"/>
        <w:spacing w:line="263" w:lineRule="exact"/>
        <w:ind w:firstLine="0"/>
      </w:pPr>
      <w:r>
        <w:t>«Элементы</w:t>
      </w:r>
      <w:r>
        <w:rPr>
          <w:spacing w:val="24"/>
        </w:rPr>
        <w:t xml:space="preserve"> </w:t>
      </w:r>
      <w:r>
        <w:t>комбинаторики»,</w:t>
      </w:r>
      <w:r>
        <w:rPr>
          <w:spacing w:val="40"/>
        </w:rPr>
        <w:t xml:space="preserve"> </w:t>
      </w:r>
      <w:r>
        <w:t>«Введение</w:t>
      </w:r>
      <w:r>
        <w:rPr>
          <w:spacing w:val="27"/>
        </w:rPr>
        <w:t xml:space="preserve"> </w:t>
      </w:r>
      <w:r>
        <w:t>в</w:t>
      </w:r>
      <w:r>
        <w:rPr>
          <w:spacing w:val="35"/>
        </w:rPr>
        <w:t xml:space="preserve"> </w:t>
      </w:r>
      <w:r>
        <w:t>теорию</w:t>
      </w:r>
      <w:r>
        <w:rPr>
          <w:spacing w:val="29"/>
        </w:rPr>
        <w:t xml:space="preserve"> </w:t>
      </w:r>
      <w:r>
        <w:rPr>
          <w:spacing w:val="-2"/>
        </w:rPr>
        <w:t>графов».</w:t>
      </w:r>
    </w:p>
    <w:p w:rsidR="000C0C23" w:rsidRDefault="00692F60">
      <w:pPr>
        <w:pStyle w:val="a3"/>
        <w:spacing w:before="43"/>
        <w:ind w:left="1135" w:firstLine="0"/>
      </w:pPr>
      <w:r>
        <w:t>Общее</w:t>
      </w:r>
      <w:r>
        <w:rPr>
          <w:spacing w:val="20"/>
        </w:rPr>
        <w:t xml:space="preserve"> </w:t>
      </w:r>
      <w:r>
        <w:t>число</w:t>
      </w:r>
      <w:r>
        <w:rPr>
          <w:spacing w:val="23"/>
        </w:rPr>
        <w:t xml:space="preserve"> </w:t>
      </w:r>
      <w:r>
        <w:t>часов,</w:t>
      </w:r>
      <w:r>
        <w:rPr>
          <w:spacing w:val="28"/>
        </w:rPr>
        <w:t xml:space="preserve"> </w:t>
      </w:r>
      <w:r>
        <w:t>рекомендованных</w:t>
      </w:r>
      <w:r>
        <w:rPr>
          <w:spacing w:val="24"/>
        </w:rPr>
        <w:t xml:space="preserve"> </w:t>
      </w:r>
      <w:r>
        <w:t>для</w:t>
      </w:r>
      <w:r>
        <w:rPr>
          <w:spacing w:val="27"/>
        </w:rPr>
        <w:t xml:space="preserve"> </w:t>
      </w:r>
      <w:r>
        <w:t>изучения</w:t>
      </w:r>
      <w:r>
        <w:rPr>
          <w:spacing w:val="32"/>
        </w:rPr>
        <w:t xml:space="preserve"> </w:t>
      </w:r>
      <w:r>
        <w:t>учебного</w:t>
      </w:r>
      <w:r>
        <w:rPr>
          <w:spacing w:val="11"/>
        </w:rPr>
        <w:t xml:space="preserve"> </w:t>
      </w:r>
      <w:r>
        <w:t>курса</w:t>
      </w:r>
      <w:r>
        <w:rPr>
          <w:spacing w:val="36"/>
        </w:rPr>
        <w:t xml:space="preserve"> </w:t>
      </w:r>
      <w:r>
        <w:t>«Вероятность</w:t>
      </w:r>
      <w:r>
        <w:rPr>
          <w:spacing w:val="21"/>
        </w:rPr>
        <w:t xml:space="preserve"> </w:t>
      </w:r>
      <w:r>
        <w:rPr>
          <w:spacing w:val="-10"/>
        </w:rPr>
        <w:t>и</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862" w:firstLine="0"/>
      </w:pPr>
      <w:r>
        <w:t>статистика», – 102 часа: в 7 классе – 34 часа (1 час в неделю), в 8 классе – 34 часа (1 час в неделю),</w:t>
      </w:r>
      <w:r>
        <w:rPr>
          <w:spacing w:val="39"/>
        </w:rPr>
        <w:t xml:space="preserve"> </w:t>
      </w:r>
      <w:r>
        <w:t>в</w:t>
      </w:r>
      <w:r>
        <w:rPr>
          <w:spacing w:val="39"/>
        </w:rPr>
        <w:t xml:space="preserve"> </w:t>
      </w:r>
      <w:r>
        <w:t>9 классе – 34 часа (1 час в неделю).</w:t>
      </w:r>
    </w:p>
    <w:p w:rsidR="000C0C23" w:rsidRDefault="00692F60">
      <w:pPr>
        <w:pStyle w:val="a3"/>
        <w:spacing w:before="7"/>
        <w:ind w:left="1135" w:firstLine="0"/>
      </w:pPr>
      <w:r>
        <w:t>Содержание</w:t>
      </w:r>
      <w:r>
        <w:rPr>
          <w:spacing w:val="25"/>
        </w:rPr>
        <w:t xml:space="preserve"> </w:t>
      </w:r>
      <w:r>
        <w:t>обучения</w:t>
      </w:r>
      <w:r>
        <w:rPr>
          <w:spacing w:val="18"/>
        </w:rPr>
        <w:t xml:space="preserve"> </w:t>
      </w:r>
      <w:r>
        <w:t>в</w:t>
      </w:r>
      <w:r>
        <w:rPr>
          <w:spacing w:val="19"/>
        </w:rPr>
        <w:t xml:space="preserve"> </w:t>
      </w:r>
      <w:r>
        <w:t>7</w:t>
      </w:r>
      <w:r>
        <w:rPr>
          <w:spacing w:val="18"/>
        </w:rPr>
        <w:t xml:space="preserve"> </w:t>
      </w:r>
      <w:r>
        <w:rPr>
          <w:spacing w:val="-2"/>
        </w:rPr>
        <w:t>классе.</w:t>
      </w:r>
    </w:p>
    <w:p w:rsidR="000C0C23" w:rsidRDefault="00692F60">
      <w:pPr>
        <w:pStyle w:val="a3"/>
        <w:spacing w:before="38" w:line="288" w:lineRule="auto"/>
        <w:ind w:right="882"/>
      </w:pPr>
      <w:r>
        <w:t>Представление</w:t>
      </w:r>
      <w:r>
        <w:rPr>
          <w:spacing w:val="40"/>
        </w:rPr>
        <w:t xml:space="preserve"> </w:t>
      </w:r>
      <w:r>
        <w:t>данных</w:t>
      </w:r>
      <w:r>
        <w:rPr>
          <w:spacing w:val="40"/>
        </w:rPr>
        <w:t xml:space="preserve"> </w:t>
      </w:r>
      <w:r>
        <w:t>в</w:t>
      </w:r>
      <w:r>
        <w:rPr>
          <w:spacing w:val="40"/>
        </w:rPr>
        <w:t xml:space="preserve"> </w:t>
      </w:r>
      <w:r>
        <w:t>виде</w:t>
      </w:r>
      <w:r>
        <w:rPr>
          <w:spacing w:val="40"/>
        </w:rPr>
        <w:t xml:space="preserve"> </w:t>
      </w:r>
      <w:r>
        <w:t>таблиц,</w:t>
      </w:r>
      <w:r>
        <w:rPr>
          <w:spacing w:val="40"/>
        </w:rPr>
        <w:t xml:space="preserve"> </w:t>
      </w:r>
      <w:r>
        <w:t>диаграмм, графиков.</w:t>
      </w:r>
      <w:r>
        <w:rPr>
          <w:spacing w:val="40"/>
        </w:rPr>
        <w:t xml:space="preserve"> </w:t>
      </w:r>
      <w:r>
        <w:t>Заполнение</w:t>
      </w:r>
      <w:r>
        <w:rPr>
          <w:spacing w:val="40"/>
        </w:rPr>
        <w:t xml:space="preserve"> </w:t>
      </w:r>
      <w:r>
        <w:t>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0C0C23" w:rsidRDefault="00692F60">
      <w:pPr>
        <w:pStyle w:val="a3"/>
        <w:spacing w:before="8" w:line="288" w:lineRule="auto"/>
        <w:ind w:right="868"/>
      </w:pPr>
      <w:r>
        <w:t>Описательная статистика: среднее арифметическое, медиана, размах, наибольшее и наименьшее</w:t>
      </w:r>
      <w:r>
        <w:rPr>
          <w:spacing w:val="40"/>
        </w:rPr>
        <w:t xml:space="preserve"> </w:t>
      </w:r>
      <w:r>
        <w:t>значения</w:t>
      </w:r>
      <w:r>
        <w:rPr>
          <w:spacing w:val="40"/>
        </w:rPr>
        <w:t xml:space="preserve"> </w:t>
      </w:r>
      <w:r>
        <w:t>набора</w:t>
      </w:r>
      <w:r>
        <w:rPr>
          <w:spacing w:val="40"/>
        </w:rPr>
        <w:t xml:space="preserve"> </w:t>
      </w:r>
      <w:r>
        <w:t>числовых</w:t>
      </w:r>
      <w:r>
        <w:rPr>
          <w:spacing w:val="40"/>
        </w:rPr>
        <w:t xml:space="preserve"> </w:t>
      </w:r>
      <w:r>
        <w:t>данных.</w:t>
      </w:r>
      <w:r>
        <w:rPr>
          <w:spacing w:val="40"/>
        </w:rPr>
        <w:t xml:space="preserve"> </w:t>
      </w:r>
      <w:r>
        <w:t>Примеры</w:t>
      </w:r>
      <w:r>
        <w:rPr>
          <w:spacing w:val="40"/>
        </w:rPr>
        <w:t xml:space="preserve"> </w:t>
      </w:r>
      <w:r>
        <w:t>случайной</w:t>
      </w:r>
      <w:r>
        <w:rPr>
          <w:spacing w:val="40"/>
        </w:rPr>
        <w:t xml:space="preserve"> </w:t>
      </w:r>
      <w:r>
        <w:t>изменчивости.</w:t>
      </w:r>
    </w:p>
    <w:p w:rsidR="000C0C23" w:rsidRDefault="00692F60">
      <w:pPr>
        <w:pStyle w:val="a3"/>
        <w:spacing w:line="288" w:lineRule="auto"/>
        <w:ind w:right="875"/>
      </w:pPr>
      <w: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0C0C23" w:rsidRDefault="00692F60">
      <w:pPr>
        <w:pStyle w:val="a3"/>
        <w:spacing w:line="290" w:lineRule="auto"/>
        <w:ind w:right="874"/>
      </w:pPr>
      <w:r>
        <w:t>Граф, вершина, ребро. Степень вершины. Число рѐбер и суммарная степень вершин. Представление</w:t>
      </w:r>
      <w:r>
        <w:rPr>
          <w:spacing w:val="40"/>
        </w:rPr>
        <w:t xml:space="preserve"> </w:t>
      </w:r>
      <w:r>
        <w:t>о</w:t>
      </w:r>
      <w:r>
        <w:rPr>
          <w:spacing w:val="40"/>
        </w:rPr>
        <w:t xml:space="preserve"> </w:t>
      </w:r>
      <w:r>
        <w:t>связности</w:t>
      </w:r>
      <w:r>
        <w:rPr>
          <w:spacing w:val="40"/>
        </w:rPr>
        <w:t xml:space="preserve"> </w:t>
      </w:r>
      <w:r>
        <w:t>графа.</w:t>
      </w:r>
      <w:r>
        <w:rPr>
          <w:spacing w:val="40"/>
        </w:rPr>
        <w:t xml:space="preserve"> </w:t>
      </w:r>
      <w:r>
        <w:t>Цепи</w:t>
      </w:r>
      <w:r>
        <w:rPr>
          <w:spacing w:val="40"/>
        </w:rPr>
        <w:t xml:space="preserve"> </w:t>
      </w:r>
      <w:r>
        <w:t>и</w:t>
      </w:r>
      <w:r>
        <w:rPr>
          <w:spacing w:val="40"/>
        </w:rPr>
        <w:t xml:space="preserve"> </w:t>
      </w:r>
      <w:r>
        <w:t>циклы.</w:t>
      </w:r>
      <w:r>
        <w:rPr>
          <w:spacing w:val="40"/>
        </w:rPr>
        <w:t xml:space="preserve"> </w:t>
      </w:r>
      <w:r>
        <w:t>Пути</w:t>
      </w:r>
      <w:r>
        <w:rPr>
          <w:spacing w:val="40"/>
        </w:rPr>
        <w:t xml:space="preserve"> </w:t>
      </w:r>
      <w:r>
        <w:t>в графах.</w:t>
      </w:r>
      <w:r>
        <w:rPr>
          <w:spacing w:val="40"/>
        </w:rPr>
        <w:t xml:space="preserve"> </w:t>
      </w:r>
      <w:r>
        <w:t>Обход</w:t>
      </w:r>
      <w:r>
        <w:rPr>
          <w:spacing w:val="40"/>
        </w:rPr>
        <w:t xml:space="preserve"> </w:t>
      </w:r>
      <w:r>
        <w:t>графа</w:t>
      </w:r>
      <w:r>
        <w:rPr>
          <w:spacing w:val="40"/>
        </w:rPr>
        <w:t xml:space="preserve"> </w:t>
      </w:r>
      <w:r>
        <w:t>(эйлеров путь).</w:t>
      </w:r>
      <w:r>
        <w:rPr>
          <w:spacing w:val="40"/>
        </w:rPr>
        <w:t xml:space="preserve"> </w:t>
      </w:r>
      <w:r>
        <w:t>Представление</w:t>
      </w:r>
      <w:r>
        <w:rPr>
          <w:spacing w:val="40"/>
        </w:rPr>
        <w:t xml:space="preserve"> </w:t>
      </w:r>
      <w:r>
        <w:t>об</w:t>
      </w:r>
      <w:r>
        <w:rPr>
          <w:spacing w:val="40"/>
        </w:rPr>
        <w:t xml:space="preserve"> </w:t>
      </w:r>
      <w:r>
        <w:t>ориентированном</w:t>
      </w:r>
      <w:r>
        <w:rPr>
          <w:spacing w:val="40"/>
        </w:rPr>
        <w:t xml:space="preserve"> </w:t>
      </w:r>
      <w:r>
        <w:t>графе.</w:t>
      </w:r>
      <w:r>
        <w:rPr>
          <w:spacing w:val="40"/>
        </w:rPr>
        <w:t xml:space="preserve"> </w:t>
      </w:r>
      <w:r>
        <w:t>Решение</w:t>
      </w:r>
      <w:r>
        <w:rPr>
          <w:spacing w:val="35"/>
        </w:rPr>
        <w:t xml:space="preserve"> </w:t>
      </w:r>
      <w:r>
        <w:t>задач</w:t>
      </w:r>
      <w:r>
        <w:rPr>
          <w:spacing w:val="40"/>
        </w:rPr>
        <w:t xml:space="preserve"> </w:t>
      </w:r>
      <w:r>
        <w:t>с помощью</w:t>
      </w:r>
      <w:r>
        <w:rPr>
          <w:spacing w:val="40"/>
        </w:rPr>
        <w:t xml:space="preserve"> </w:t>
      </w:r>
      <w:r>
        <w:t>графов.</w:t>
      </w:r>
    </w:p>
    <w:p w:rsidR="000C0C23" w:rsidRDefault="00692F60">
      <w:pPr>
        <w:pStyle w:val="a3"/>
        <w:ind w:left="1135" w:firstLine="0"/>
      </w:pPr>
      <w:r>
        <w:t>Содержание</w:t>
      </w:r>
      <w:r>
        <w:rPr>
          <w:spacing w:val="25"/>
        </w:rPr>
        <w:t xml:space="preserve"> </w:t>
      </w:r>
      <w:r>
        <w:t>обучения</w:t>
      </w:r>
      <w:r>
        <w:rPr>
          <w:spacing w:val="18"/>
        </w:rPr>
        <w:t xml:space="preserve"> </w:t>
      </w:r>
      <w:r>
        <w:t>в</w:t>
      </w:r>
      <w:r>
        <w:rPr>
          <w:spacing w:val="19"/>
        </w:rPr>
        <w:t xml:space="preserve"> </w:t>
      </w:r>
      <w:r>
        <w:t>8</w:t>
      </w:r>
      <w:r>
        <w:rPr>
          <w:spacing w:val="18"/>
        </w:rPr>
        <w:t xml:space="preserve"> </w:t>
      </w:r>
      <w:r>
        <w:rPr>
          <w:spacing w:val="-2"/>
        </w:rPr>
        <w:t>классе.</w:t>
      </w:r>
    </w:p>
    <w:p w:rsidR="000C0C23" w:rsidRDefault="00692F60">
      <w:pPr>
        <w:pStyle w:val="a3"/>
        <w:spacing w:before="41"/>
        <w:ind w:left="1135" w:firstLine="0"/>
      </w:pPr>
      <w:r>
        <w:t>Представление</w:t>
      </w:r>
      <w:r>
        <w:rPr>
          <w:spacing w:val="25"/>
        </w:rPr>
        <w:t xml:space="preserve"> </w:t>
      </w:r>
      <w:r>
        <w:t>данных</w:t>
      </w:r>
      <w:r>
        <w:rPr>
          <w:spacing w:val="20"/>
        </w:rPr>
        <w:t xml:space="preserve"> </w:t>
      </w:r>
      <w:r>
        <w:t>в</w:t>
      </w:r>
      <w:r>
        <w:rPr>
          <w:spacing w:val="29"/>
        </w:rPr>
        <w:t xml:space="preserve"> </w:t>
      </w:r>
      <w:r>
        <w:t>виде</w:t>
      </w:r>
      <w:r>
        <w:rPr>
          <w:spacing w:val="27"/>
        </w:rPr>
        <w:t xml:space="preserve"> </w:t>
      </w:r>
      <w:r>
        <w:t>таблиц,</w:t>
      </w:r>
      <w:r>
        <w:rPr>
          <w:spacing w:val="23"/>
        </w:rPr>
        <w:t xml:space="preserve"> </w:t>
      </w:r>
      <w:r>
        <w:t>диаграмм,</w:t>
      </w:r>
      <w:r>
        <w:rPr>
          <w:spacing w:val="24"/>
        </w:rPr>
        <w:t xml:space="preserve"> </w:t>
      </w:r>
      <w:r>
        <w:rPr>
          <w:spacing w:val="-2"/>
        </w:rPr>
        <w:t>графиков.</w:t>
      </w:r>
    </w:p>
    <w:p w:rsidR="000C0C23" w:rsidRDefault="00692F60">
      <w:pPr>
        <w:pStyle w:val="a3"/>
        <w:spacing w:before="57" w:line="288" w:lineRule="auto"/>
        <w:ind w:right="859"/>
      </w:pPr>
      <w: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0C0C23" w:rsidRDefault="00692F60">
      <w:pPr>
        <w:pStyle w:val="a3"/>
        <w:spacing w:line="288" w:lineRule="auto"/>
        <w:ind w:right="878"/>
      </w:pPr>
      <w:r>
        <w:t>Измерение рассеивания данных. Дисперсия и стандартное отклонение числовых наборов. Диаграмма рассеивания.</w:t>
      </w:r>
    </w:p>
    <w:p w:rsidR="000C0C23" w:rsidRDefault="00692F60">
      <w:pPr>
        <w:pStyle w:val="a3"/>
        <w:spacing w:before="1" w:line="288" w:lineRule="auto"/>
        <w:ind w:right="863"/>
      </w:pPr>
      <w:r>
        <w:t>Элементарные</w:t>
      </w:r>
      <w:r>
        <w:rPr>
          <w:spacing w:val="40"/>
        </w:rPr>
        <w:t xml:space="preserve"> </w:t>
      </w:r>
      <w:r>
        <w:t>события</w:t>
      </w:r>
      <w:r>
        <w:rPr>
          <w:spacing w:val="40"/>
        </w:rPr>
        <w:t xml:space="preserve"> </w:t>
      </w:r>
      <w:r>
        <w:t>случайного</w:t>
      </w:r>
      <w:r>
        <w:rPr>
          <w:spacing w:val="40"/>
        </w:rPr>
        <w:t xml:space="preserve"> </w:t>
      </w:r>
      <w:r>
        <w:t>опыта.</w:t>
      </w:r>
      <w:r>
        <w:rPr>
          <w:spacing w:val="40"/>
        </w:rPr>
        <w:t xml:space="preserve"> </w:t>
      </w:r>
      <w:r>
        <w:t>Случайные</w:t>
      </w:r>
      <w:r>
        <w:rPr>
          <w:spacing w:val="40"/>
        </w:rPr>
        <w:t xml:space="preserve"> </w:t>
      </w:r>
      <w:r>
        <w:t>события.</w:t>
      </w:r>
      <w:r>
        <w:rPr>
          <w:spacing w:val="40"/>
        </w:rPr>
        <w:t xml:space="preserve"> </w:t>
      </w:r>
      <w:r>
        <w:t>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w:t>
      </w:r>
      <w:r>
        <w:rPr>
          <w:spacing w:val="40"/>
        </w:rPr>
        <w:t xml:space="preserve"> </w:t>
      </w:r>
      <w:r>
        <w:rPr>
          <w:spacing w:val="-2"/>
        </w:rPr>
        <w:t>науке.</w:t>
      </w:r>
    </w:p>
    <w:p w:rsidR="000C0C23" w:rsidRDefault="00692F60">
      <w:pPr>
        <w:pStyle w:val="a3"/>
        <w:spacing w:before="8" w:line="288" w:lineRule="auto"/>
        <w:ind w:right="856"/>
      </w:pPr>
      <w:r>
        <w:t>Дерево. Свойства деревьев: единственность пути, существование висячей вершины, связь</w:t>
      </w:r>
      <w:r>
        <w:rPr>
          <w:spacing w:val="40"/>
        </w:rPr>
        <w:t xml:space="preserve"> </w:t>
      </w:r>
      <w:r>
        <w:t>между</w:t>
      </w:r>
      <w:r>
        <w:rPr>
          <w:spacing w:val="40"/>
        </w:rPr>
        <w:t xml:space="preserve"> </w:t>
      </w:r>
      <w:r>
        <w:t>числом</w:t>
      </w:r>
      <w:r>
        <w:rPr>
          <w:spacing w:val="40"/>
        </w:rPr>
        <w:t xml:space="preserve"> </w:t>
      </w:r>
      <w:r>
        <w:t>вершин</w:t>
      </w:r>
      <w:r>
        <w:rPr>
          <w:spacing w:val="40"/>
        </w:rPr>
        <w:t xml:space="preserve"> </w:t>
      </w:r>
      <w:r>
        <w:t>и</w:t>
      </w:r>
      <w:r>
        <w:rPr>
          <w:spacing w:val="40"/>
        </w:rPr>
        <w:t xml:space="preserve"> </w:t>
      </w:r>
      <w:r>
        <w:t>числом</w:t>
      </w:r>
      <w:r>
        <w:rPr>
          <w:spacing w:val="40"/>
        </w:rPr>
        <w:t xml:space="preserve"> </w:t>
      </w:r>
      <w:r>
        <w:t>рѐбер.</w:t>
      </w:r>
      <w:r>
        <w:rPr>
          <w:spacing w:val="40"/>
        </w:rPr>
        <w:t xml:space="preserve"> </w:t>
      </w:r>
      <w:r>
        <w:t>Правило</w:t>
      </w:r>
      <w:r>
        <w:rPr>
          <w:spacing w:val="40"/>
        </w:rPr>
        <w:t xml:space="preserve"> </w:t>
      </w:r>
      <w:r>
        <w:t>умножения.</w:t>
      </w:r>
      <w:r>
        <w:rPr>
          <w:spacing w:val="40"/>
        </w:rPr>
        <w:t xml:space="preserve"> </w:t>
      </w:r>
      <w:r>
        <w:t>Решение</w:t>
      </w:r>
      <w:r>
        <w:rPr>
          <w:spacing w:val="40"/>
        </w:rPr>
        <w:t xml:space="preserve"> </w:t>
      </w:r>
      <w:r>
        <w:t>задач</w:t>
      </w:r>
      <w:r>
        <w:rPr>
          <w:spacing w:val="40"/>
        </w:rPr>
        <w:t xml:space="preserve"> </w:t>
      </w:r>
      <w:r>
        <w:t>с помощью графов.</w:t>
      </w:r>
    </w:p>
    <w:p w:rsidR="000C0C23" w:rsidRDefault="00692F60">
      <w:pPr>
        <w:pStyle w:val="a3"/>
        <w:spacing w:line="288" w:lineRule="auto"/>
        <w:ind w:right="859"/>
      </w:pPr>
      <w:r>
        <w:t>Противоположные</w:t>
      </w:r>
      <w:r>
        <w:rPr>
          <w:spacing w:val="40"/>
        </w:rPr>
        <w:t xml:space="preserve"> </w:t>
      </w:r>
      <w:r>
        <w:t>события.</w:t>
      </w:r>
      <w:r>
        <w:rPr>
          <w:spacing w:val="40"/>
        </w:rPr>
        <w:t xml:space="preserve"> </w:t>
      </w:r>
      <w:r>
        <w:t>Диаграмма</w:t>
      </w:r>
      <w:r>
        <w:rPr>
          <w:spacing w:val="40"/>
        </w:rPr>
        <w:t xml:space="preserve"> </w:t>
      </w:r>
      <w:r>
        <w:t>Эйлера.</w:t>
      </w:r>
      <w:r>
        <w:rPr>
          <w:spacing w:val="40"/>
        </w:rPr>
        <w:t xml:space="preserve"> </w:t>
      </w:r>
      <w:r>
        <w:t>Объединение</w:t>
      </w:r>
      <w:r>
        <w:rPr>
          <w:spacing w:val="40"/>
        </w:rPr>
        <w:t xml:space="preserve"> </w:t>
      </w:r>
      <w:r>
        <w:t>и</w:t>
      </w:r>
      <w:r>
        <w:rPr>
          <w:spacing w:val="40"/>
        </w:rPr>
        <w:t xml:space="preserve"> </w:t>
      </w:r>
      <w:r>
        <w:t>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0C0C23" w:rsidRDefault="00692F60">
      <w:pPr>
        <w:pStyle w:val="a3"/>
        <w:spacing w:before="1"/>
        <w:ind w:left="1135" w:firstLine="0"/>
      </w:pPr>
      <w:r>
        <w:t>Содержание</w:t>
      </w:r>
      <w:r>
        <w:rPr>
          <w:spacing w:val="25"/>
        </w:rPr>
        <w:t xml:space="preserve"> </w:t>
      </w:r>
      <w:r>
        <w:t>обучения</w:t>
      </w:r>
      <w:r>
        <w:rPr>
          <w:spacing w:val="18"/>
        </w:rPr>
        <w:t xml:space="preserve"> </w:t>
      </w:r>
      <w:r>
        <w:t>в</w:t>
      </w:r>
      <w:r>
        <w:rPr>
          <w:spacing w:val="19"/>
        </w:rPr>
        <w:t xml:space="preserve"> </w:t>
      </w:r>
      <w:r>
        <w:t>9</w:t>
      </w:r>
      <w:r>
        <w:rPr>
          <w:spacing w:val="18"/>
        </w:rPr>
        <w:t xml:space="preserve"> </w:t>
      </w:r>
      <w:r>
        <w:rPr>
          <w:spacing w:val="-2"/>
        </w:rPr>
        <w:t>классе.</w:t>
      </w:r>
    </w:p>
    <w:p w:rsidR="000C0C23" w:rsidRDefault="00692F60">
      <w:pPr>
        <w:pStyle w:val="a3"/>
        <w:spacing w:before="38"/>
        <w:ind w:left="1135" w:firstLine="0"/>
      </w:pPr>
      <w:r>
        <w:t>Представление</w:t>
      </w:r>
      <w:r>
        <w:rPr>
          <w:spacing w:val="36"/>
        </w:rPr>
        <w:t xml:space="preserve"> </w:t>
      </w:r>
      <w:r>
        <w:t>данных</w:t>
      </w:r>
      <w:r>
        <w:rPr>
          <w:spacing w:val="39"/>
        </w:rPr>
        <w:t xml:space="preserve"> </w:t>
      </w:r>
      <w:r>
        <w:t>в</w:t>
      </w:r>
      <w:r>
        <w:rPr>
          <w:spacing w:val="46"/>
        </w:rPr>
        <w:t xml:space="preserve"> </w:t>
      </w:r>
      <w:r>
        <w:t>виде</w:t>
      </w:r>
      <w:r>
        <w:rPr>
          <w:spacing w:val="35"/>
        </w:rPr>
        <w:t xml:space="preserve"> </w:t>
      </w:r>
      <w:r>
        <w:t>таблиц,</w:t>
      </w:r>
      <w:r>
        <w:rPr>
          <w:spacing w:val="36"/>
        </w:rPr>
        <w:t xml:space="preserve"> </w:t>
      </w:r>
      <w:r>
        <w:t>диаграмм,</w:t>
      </w:r>
      <w:r>
        <w:rPr>
          <w:spacing w:val="43"/>
        </w:rPr>
        <w:t xml:space="preserve"> </w:t>
      </w:r>
      <w:r>
        <w:t>графиков,</w:t>
      </w:r>
      <w:r>
        <w:rPr>
          <w:spacing w:val="36"/>
        </w:rPr>
        <w:t xml:space="preserve"> </w:t>
      </w:r>
      <w:r>
        <w:t>интерпретация</w:t>
      </w:r>
      <w:r>
        <w:rPr>
          <w:spacing w:val="52"/>
        </w:rPr>
        <w:t xml:space="preserve"> </w:t>
      </w:r>
      <w:r>
        <w:rPr>
          <w:spacing w:val="-2"/>
        </w:rPr>
        <w:t>данных.</w:t>
      </w:r>
    </w:p>
    <w:p w:rsidR="000C0C23" w:rsidRDefault="00692F60">
      <w:pPr>
        <w:pStyle w:val="a3"/>
        <w:spacing w:before="62"/>
        <w:ind w:firstLine="0"/>
      </w:pPr>
      <w:r>
        <w:t>Чтение</w:t>
      </w:r>
      <w:r>
        <w:rPr>
          <w:spacing w:val="23"/>
        </w:rPr>
        <w:t xml:space="preserve"> </w:t>
      </w:r>
      <w:r>
        <w:t>и</w:t>
      </w:r>
      <w:r>
        <w:rPr>
          <w:spacing w:val="27"/>
        </w:rPr>
        <w:t xml:space="preserve"> </w:t>
      </w:r>
      <w:r>
        <w:t>построение</w:t>
      </w:r>
      <w:r>
        <w:rPr>
          <w:spacing w:val="27"/>
        </w:rPr>
        <w:t xml:space="preserve"> </w:t>
      </w:r>
      <w:r>
        <w:t>таблиц,</w:t>
      </w:r>
      <w:r>
        <w:rPr>
          <w:spacing w:val="22"/>
        </w:rPr>
        <w:t xml:space="preserve"> </w:t>
      </w:r>
      <w:r>
        <w:t>диаграмм,</w:t>
      </w:r>
      <w:r>
        <w:rPr>
          <w:spacing w:val="28"/>
        </w:rPr>
        <w:t xml:space="preserve"> </w:t>
      </w:r>
      <w:r>
        <w:t>графиков</w:t>
      </w:r>
      <w:r>
        <w:rPr>
          <w:spacing w:val="30"/>
        </w:rPr>
        <w:t xml:space="preserve"> </w:t>
      </w:r>
      <w:r>
        <w:t>по</w:t>
      </w:r>
      <w:r>
        <w:rPr>
          <w:spacing w:val="19"/>
        </w:rPr>
        <w:t xml:space="preserve"> </w:t>
      </w:r>
      <w:r>
        <w:t>реальным</w:t>
      </w:r>
      <w:r>
        <w:rPr>
          <w:spacing w:val="33"/>
        </w:rPr>
        <w:t xml:space="preserve"> </w:t>
      </w:r>
      <w:r>
        <w:rPr>
          <w:spacing w:val="-2"/>
        </w:rPr>
        <w:t>данным.</w:t>
      </w:r>
    </w:p>
    <w:p w:rsidR="000C0C23" w:rsidRDefault="00692F60">
      <w:pPr>
        <w:pStyle w:val="a3"/>
        <w:spacing w:before="47"/>
        <w:ind w:left="1135" w:firstLine="0"/>
      </w:pPr>
      <w:r>
        <w:t>Перестановки</w:t>
      </w:r>
      <w:r>
        <w:rPr>
          <w:spacing w:val="68"/>
        </w:rPr>
        <w:t xml:space="preserve"> </w:t>
      </w:r>
      <w:r>
        <w:t>и</w:t>
      </w:r>
      <w:r>
        <w:rPr>
          <w:spacing w:val="73"/>
        </w:rPr>
        <w:t xml:space="preserve"> </w:t>
      </w:r>
      <w:r>
        <w:t>факториал.</w:t>
      </w:r>
      <w:r>
        <w:rPr>
          <w:spacing w:val="68"/>
        </w:rPr>
        <w:t xml:space="preserve"> </w:t>
      </w:r>
      <w:r>
        <w:t>Сочетания</w:t>
      </w:r>
      <w:r>
        <w:rPr>
          <w:spacing w:val="68"/>
        </w:rPr>
        <w:t xml:space="preserve"> </w:t>
      </w:r>
      <w:r>
        <w:t>и</w:t>
      </w:r>
      <w:r>
        <w:rPr>
          <w:spacing w:val="67"/>
        </w:rPr>
        <w:t xml:space="preserve"> </w:t>
      </w:r>
      <w:r>
        <w:t>число</w:t>
      </w:r>
      <w:r>
        <w:rPr>
          <w:spacing w:val="66"/>
        </w:rPr>
        <w:t xml:space="preserve"> </w:t>
      </w:r>
      <w:r>
        <w:t>сочетаний.</w:t>
      </w:r>
      <w:r>
        <w:rPr>
          <w:spacing w:val="70"/>
        </w:rPr>
        <w:t xml:space="preserve"> </w:t>
      </w:r>
      <w:r>
        <w:t>Треугольник</w:t>
      </w:r>
      <w:r>
        <w:rPr>
          <w:spacing w:val="72"/>
        </w:rPr>
        <w:t xml:space="preserve"> </w:t>
      </w:r>
      <w:r>
        <w:rPr>
          <w:spacing w:val="-2"/>
        </w:rPr>
        <w:t>Паскаля.</w:t>
      </w:r>
    </w:p>
    <w:p w:rsidR="000C0C23" w:rsidRDefault="00692F60">
      <w:pPr>
        <w:pStyle w:val="a3"/>
        <w:spacing w:before="58"/>
        <w:ind w:firstLine="0"/>
      </w:pPr>
      <w:r>
        <w:t>Решение</w:t>
      </w:r>
      <w:r>
        <w:rPr>
          <w:spacing w:val="22"/>
        </w:rPr>
        <w:t xml:space="preserve"> </w:t>
      </w:r>
      <w:r>
        <w:t>задач</w:t>
      </w:r>
      <w:r>
        <w:rPr>
          <w:spacing w:val="20"/>
        </w:rPr>
        <w:t xml:space="preserve"> </w:t>
      </w:r>
      <w:r>
        <w:t>с</w:t>
      </w:r>
      <w:r>
        <w:rPr>
          <w:spacing w:val="18"/>
        </w:rPr>
        <w:t xml:space="preserve"> </w:t>
      </w:r>
      <w:r>
        <w:t>использованием</w:t>
      </w:r>
      <w:r>
        <w:rPr>
          <w:spacing w:val="39"/>
        </w:rPr>
        <w:t xml:space="preserve"> </w:t>
      </w:r>
      <w:r>
        <w:rPr>
          <w:spacing w:val="-2"/>
        </w:rPr>
        <w:t>комбинаторики.</w:t>
      </w:r>
    </w:p>
    <w:p w:rsidR="000C0C23" w:rsidRDefault="00692F60">
      <w:pPr>
        <w:pStyle w:val="a3"/>
        <w:spacing w:before="48" w:line="292" w:lineRule="auto"/>
        <w:ind w:right="888"/>
      </w:pPr>
      <w:r>
        <w:t>Геометрическая вероятность. Случайный выбор точки из фигуры на плоскости, из отрезка и из дуги окружности.</w:t>
      </w:r>
    </w:p>
    <w:p w:rsidR="000C0C23" w:rsidRDefault="00692F60">
      <w:pPr>
        <w:pStyle w:val="a3"/>
        <w:spacing w:line="288" w:lineRule="auto"/>
        <w:ind w:right="863"/>
      </w:pPr>
      <w:r>
        <w:t>Испытание. Успех и неудача. Серия испытаний до первого успеха. Серия испытаний Бернулли.</w:t>
      </w:r>
      <w:r>
        <w:rPr>
          <w:spacing w:val="40"/>
        </w:rPr>
        <w:t xml:space="preserve"> </w:t>
      </w:r>
      <w:r>
        <w:t>Вероятности</w:t>
      </w:r>
      <w:r>
        <w:rPr>
          <w:spacing w:val="40"/>
        </w:rPr>
        <w:t xml:space="preserve"> </w:t>
      </w:r>
      <w:r>
        <w:t>событий</w:t>
      </w:r>
      <w:r>
        <w:rPr>
          <w:spacing w:val="40"/>
        </w:rPr>
        <w:t xml:space="preserve"> </w:t>
      </w:r>
      <w:r>
        <w:t>в</w:t>
      </w:r>
      <w:r>
        <w:rPr>
          <w:spacing w:val="40"/>
        </w:rPr>
        <w:t xml:space="preserve"> </w:t>
      </w:r>
      <w:r>
        <w:t>серии</w:t>
      </w:r>
      <w:r>
        <w:rPr>
          <w:spacing w:val="40"/>
        </w:rPr>
        <w:t xml:space="preserve"> </w:t>
      </w:r>
      <w:r>
        <w:t>испытаний</w:t>
      </w:r>
      <w:r>
        <w:rPr>
          <w:spacing w:val="40"/>
        </w:rPr>
        <w:t xml:space="preserve"> </w:t>
      </w:r>
      <w:r>
        <w:t>Бернулли.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64"/>
      </w:pPr>
      <w: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0C0C23" w:rsidRDefault="00692F60">
      <w:pPr>
        <w:pStyle w:val="a3"/>
        <w:spacing w:before="7" w:line="288" w:lineRule="auto"/>
        <w:ind w:right="877"/>
      </w:pPr>
      <w:r>
        <w:t>Понятие</w:t>
      </w:r>
      <w:r>
        <w:rPr>
          <w:spacing w:val="35"/>
        </w:rPr>
        <w:t xml:space="preserve"> </w:t>
      </w:r>
      <w:r>
        <w:t>о</w:t>
      </w:r>
      <w:r>
        <w:rPr>
          <w:spacing w:val="21"/>
        </w:rPr>
        <w:t xml:space="preserve"> </w:t>
      </w:r>
      <w:r>
        <w:t>законе</w:t>
      </w:r>
      <w:r>
        <w:rPr>
          <w:spacing w:val="26"/>
        </w:rPr>
        <w:t xml:space="preserve"> </w:t>
      </w:r>
      <w:r>
        <w:t>больших</w:t>
      </w:r>
      <w:r>
        <w:rPr>
          <w:spacing w:val="36"/>
        </w:rPr>
        <w:t xml:space="preserve"> </w:t>
      </w:r>
      <w:r>
        <w:t>чисел.</w:t>
      </w:r>
      <w:r>
        <w:rPr>
          <w:spacing w:val="29"/>
        </w:rPr>
        <w:t xml:space="preserve"> </w:t>
      </w:r>
      <w:r>
        <w:t>Измерение</w:t>
      </w:r>
      <w:r>
        <w:rPr>
          <w:spacing w:val="28"/>
        </w:rPr>
        <w:t xml:space="preserve"> </w:t>
      </w:r>
      <w:r>
        <w:t>вероятностей</w:t>
      </w:r>
      <w:r>
        <w:rPr>
          <w:spacing w:val="40"/>
        </w:rPr>
        <w:t xml:space="preserve"> </w:t>
      </w:r>
      <w:r>
        <w:t>с</w:t>
      </w:r>
      <w:r>
        <w:rPr>
          <w:spacing w:val="25"/>
        </w:rPr>
        <w:t xml:space="preserve"> </w:t>
      </w:r>
      <w:r>
        <w:t>помощью</w:t>
      </w:r>
      <w:r>
        <w:rPr>
          <w:spacing w:val="40"/>
        </w:rPr>
        <w:t xml:space="preserve"> </w:t>
      </w:r>
      <w:r>
        <w:t>частот.</w:t>
      </w:r>
      <w:r>
        <w:rPr>
          <w:spacing w:val="40"/>
        </w:rPr>
        <w:t xml:space="preserve"> </w:t>
      </w:r>
      <w:r>
        <w:t>Роль и</w:t>
      </w:r>
      <w:r>
        <w:rPr>
          <w:spacing w:val="40"/>
        </w:rPr>
        <w:t xml:space="preserve"> </w:t>
      </w:r>
      <w:r>
        <w:t>значение закона</w:t>
      </w:r>
      <w:r>
        <w:rPr>
          <w:spacing w:val="40"/>
        </w:rPr>
        <w:t xml:space="preserve"> </w:t>
      </w:r>
      <w:r>
        <w:t>больших чисел в</w:t>
      </w:r>
      <w:r>
        <w:rPr>
          <w:spacing w:val="40"/>
        </w:rPr>
        <w:t xml:space="preserve"> </w:t>
      </w:r>
      <w:r>
        <w:t>природе и</w:t>
      </w:r>
      <w:r>
        <w:rPr>
          <w:spacing w:val="40"/>
        </w:rPr>
        <w:t xml:space="preserve"> </w:t>
      </w:r>
      <w:r>
        <w:t>обществе.</w:t>
      </w:r>
    </w:p>
    <w:p w:rsidR="000C0C23" w:rsidRDefault="00692F60">
      <w:pPr>
        <w:pStyle w:val="a3"/>
        <w:spacing w:line="288" w:lineRule="auto"/>
        <w:ind w:right="868"/>
      </w:pPr>
      <w:r>
        <w:t xml:space="preserve">Предметные результаты освоения программы учебного курса «Вероятность и </w:t>
      </w:r>
      <w:r>
        <w:rPr>
          <w:spacing w:val="-2"/>
        </w:rPr>
        <w:t>статистика».</w:t>
      </w:r>
    </w:p>
    <w:p w:rsidR="000C0C23" w:rsidRDefault="00692F60">
      <w:pPr>
        <w:pStyle w:val="a3"/>
        <w:spacing w:line="292" w:lineRule="auto"/>
        <w:ind w:right="890"/>
      </w:pPr>
      <w:r>
        <w:t xml:space="preserve">Предметные результаты освоения программы учебного курса к концу обучения в 7 </w:t>
      </w:r>
      <w:r>
        <w:rPr>
          <w:spacing w:val="-2"/>
        </w:rPr>
        <w:t>классе.</w:t>
      </w:r>
    </w:p>
    <w:p w:rsidR="000C0C23" w:rsidRDefault="00692F60">
      <w:pPr>
        <w:pStyle w:val="a3"/>
        <w:spacing w:line="288" w:lineRule="auto"/>
        <w:ind w:right="873"/>
      </w:pPr>
      <w:r>
        <w:t>Читать информацию, представленную в таблицах, на диаграммах, представлять</w:t>
      </w:r>
      <w:r>
        <w:rPr>
          <w:spacing w:val="40"/>
        </w:rPr>
        <w:t xml:space="preserve"> </w:t>
      </w:r>
      <w:r>
        <w:t>данные в виде таблиц, строить диаграммы (столбиковые (столбчатые) и круговые) по массивам значений.</w:t>
      </w:r>
    </w:p>
    <w:p w:rsidR="000C0C23" w:rsidRDefault="00692F60">
      <w:pPr>
        <w:pStyle w:val="a3"/>
        <w:spacing w:line="288" w:lineRule="auto"/>
        <w:ind w:right="878"/>
      </w:pPr>
      <w:r>
        <w:t>Описывать и интерпретировать реальные числовые данные, представленные в таблицах, на диаграммах, графиках.</w:t>
      </w:r>
    </w:p>
    <w:p w:rsidR="000C0C23" w:rsidRDefault="00692F60">
      <w:pPr>
        <w:pStyle w:val="a3"/>
        <w:spacing w:line="288" w:lineRule="auto"/>
        <w:ind w:right="863"/>
      </w:pPr>
      <w:r>
        <w:t>Использовать для описания данных статистические характеристики: среднее арифметическое,</w:t>
      </w:r>
      <w:r>
        <w:rPr>
          <w:spacing w:val="40"/>
        </w:rPr>
        <w:t xml:space="preserve"> </w:t>
      </w:r>
      <w:r>
        <w:t>медиана,</w:t>
      </w:r>
      <w:r>
        <w:rPr>
          <w:spacing w:val="40"/>
        </w:rPr>
        <w:t xml:space="preserve"> </w:t>
      </w:r>
      <w:r>
        <w:t>наибольшее</w:t>
      </w:r>
      <w:r>
        <w:rPr>
          <w:spacing w:val="40"/>
        </w:rPr>
        <w:t xml:space="preserve"> </w:t>
      </w:r>
      <w:r>
        <w:t>и</w:t>
      </w:r>
      <w:r>
        <w:rPr>
          <w:spacing w:val="40"/>
        </w:rPr>
        <w:t xml:space="preserve"> </w:t>
      </w:r>
      <w:r>
        <w:t>наименьшее</w:t>
      </w:r>
      <w:r>
        <w:rPr>
          <w:spacing w:val="40"/>
        </w:rPr>
        <w:t xml:space="preserve"> </w:t>
      </w:r>
      <w:r>
        <w:t>значения,</w:t>
      </w:r>
      <w:r>
        <w:rPr>
          <w:spacing w:val="40"/>
        </w:rPr>
        <w:t xml:space="preserve"> </w:t>
      </w:r>
      <w:r>
        <w:t>размах.</w:t>
      </w:r>
    </w:p>
    <w:p w:rsidR="000C0C23" w:rsidRDefault="00692F60">
      <w:pPr>
        <w:pStyle w:val="a3"/>
        <w:spacing w:line="290" w:lineRule="auto"/>
        <w:ind w:right="868"/>
      </w:pPr>
      <w:r>
        <w:t>Иметь представление о случайной изменчивости на примерах цен, физических величин,</w:t>
      </w:r>
      <w:r>
        <w:rPr>
          <w:spacing w:val="40"/>
        </w:rPr>
        <w:t xml:space="preserve"> </w:t>
      </w:r>
      <w:r>
        <w:t>антропометрических</w:t>
      </w:r>
      <w:r>
        <w:rPr>
          <w:spacing w:val="40"/>
        </w:rPr>
        <w:t xml:space="preserve"> </w:t>
      </w:r>
      <w:r>
        <w:t>данных,</w:t>
      </w:r>
      <w:r>
        <w:rPr>
          <w:spacing w:val="40"/>
        </w:rPr>
        <w:t xml:space="preserve"> </w:t>
      </w:r>
      <w:r>
        <w:t>иметь</w:t>
      </w:r>
      <w:r>
        <w:rPr>
          <w:spacing w:val="40"/>
        </w:rPr>
        <w:t xml:space="preserve"> </w:t>
      </w:r>
      <w:r>
        <w:t>представление</w:t>
      </w:r>
      <w:r>
        <w:rPr>
          <w:spacing w:val="40"/>
        </w:rPr>
        <w:t xml:space="preserve"> </w:t>
      </w:r>
      <w:r>
        <w:t>о</w:t>
      </w:r>
      <w:r>
        <w:rPr>
          <w:spacing w:val="40"/>
        </w:rPr>
        <w:t xml:space="preserve"> </w:t>
      </w:r>
      <w:r>
        <w:t>статистической</w:t>
      </w:r>
      <w:r>
        <w:rPr>
          <w:spacing w:val="40"/>
        </w:rPr>
        <w:t xml:space="preserve"> </w:t>
      </w:r>
      <w:r>
        <w:rPr>
          <w:spacing w:val="-2"/>
        </w:rPr>
        <w:t>устойчивости.</w:t>
      </w:r>
    </w:p>
    <w:p w:rsidR="000C0C23" w:rsidRDefault="00692F60">
      <w:pPr>
        <w:pStyle w:val="a3"/>
        <w:spacing w:line="288" w:lineRule="auto"/>
        <w:ind w:right="889"/>
      </w:pPr>
      <w:r>
        <w:t xml:space="preserve">Предметные результаты освоения программы учебного курса к концу обучения в 8 </w:t>
      </w:r>
      <w:r>
        <w:rPr>
          <w:spacing w:val="-2"/>
        </w:rPr>
        <w:t>классе.</w:t>
      </w:r>
    </w:p>
    <w:p w:rsidR="000C0C23" w:rsidRDefault="00692F60">
      <w:pPr>
        <w:pStyle w:val="a3"/>
        <w:spacing w:line="288" w:lineRule="auto"/>
        <w:ind w:right="864"/>
      </w:pPr>
      <w:r>
        <w:t>Извлекать</w:t>
      </w:r>
      <w:r>
        <w:rPr>
          <w:spacing w:val="40"/>
        </w:rPr>
        <w:t xml:space="preserve"> </w:t>
      </w:r>
      <w:r>
        <w:t>и</w:t>
      </w:r>
      <w:r>
        <w:rPr>
          <w:spacing w:val="40"/>
        </w:rPr>
        <w:t xml:space="preserve"> </w:t>
      </w:r>
      <w:r>
        <w:t>преобразовывать</w:t>
      </w:r>
      <w:r>
        <w:rPr>
          <w:spacing w:val="40"/>
        </w:rPr>
        <w:t xml:space="preserve"> </w:t>
      </w:r>
      <w:r>
        <w:t>информацию,</w:t>
      </w:r>
      <w:r>
        <w:rPr>
          <w:spacing w:val="40"/>
        </w:rPr>
        <w:t xml:space="preserve"> </w:t>
      </w:r>
      <w:r>
        <w:t>представленную</w:t>
      </w:r>
      <w:r>
        <w:rPr>
          <w:spacing w:val="40"/>
        </w:rPr>
        <w:t xml:space="preserve"> </w:t>
      </w:r>
      <w:r>
        <w:t>в</w:t>
      </w:r>
      <w:r>
        <w:rPr>
          <w:spacing w:val="40"/>
        </w:rPr>
        <w:t xml:space="preserve"> </w:t>
      </w:r>
      <w:r>
        <w:t>виде</w:t>
      </w:r>
      <w:r>
        <w:rPr>
          <w:spacing w:val="40"/>
        </w:rPr>
        <w:t xml:space="preserve"> </w:t>
      </w:r>
      <w:r>
        <w:t>таблиц, диаграмм,</w:t>
      </w:r>
      <w:r>
        <w:rPr>
          <w:spacing w:val="40"/>
        </w:rPr>
        <w:t xml:space="preserve"> </w:t>
      </w:r>
      <w:r>
        <w:t>графиков,</w:t>
      </w:r>
      <w:r>
        <w:rPr>
          <w:spacing w:val="40"/>
        </w:rPr>
        <w:t xml:space="preserve"> </w:t>
      </w:r>
      <w:r>
        <w:t>представлять</w:t>
      </w:r>
      <w:r>
        <w:rPr>
          <w:spacing w:val="40"/>
        </w:rPr>
        <w:t xml:space="preserve"> </w:t>
      </w:r>
      <w:r>
        <w:t>данные</w:t>
      </w:r>
      <w:r>
        <w:rPr>
          <w:spacing w:val="40"/>
        </w:rPr>
        <w:t xml:space="preserve"> </w:t>
      </w:r>
      <w:r>
        <w:t>в</w:t>
      </w:r>
      <w:r>
        <w:rPr>
          <w:spacing w:val="40"/>
        </w:rPr>
        <w:t xml:space="preserve"> </w:t>
      </w:r>
      <w:r>
        <w:t>виде</w:t>
      </w:r>
      <w:r>
        <w:rPr>
          <w:spacing w:val="40"/>
        </w:rPr>
        <w:t xml:space="preserve"> </w:t>
      </w:r>
      <w:r>
        <w:t>таблиц,</w:t>
      </w:r>
      <w:r>
        <w:rPr>
          <w:spacing w:val="40"/>
        </w:rPr>
        <w:t xml:space="preserve"> </w:t>
      </w:r>
      <w:r>
        <w:t>диаграмм,</w:t>
      </w:r>
      <w:r>
        <w:rPr>
          <w:spacing w:val="40"/>
        </w:rPr>
        <w:t xml:space="preserve"> </w:t>
      </w:r>
      <w:r>
        <w:t>графиков.</w:t>
      </w:r>
    </w:p>
    <w:p w:rsidR="000C0C23" w:rsidRDefault="00692F60">
      <w:pPr>
        <w:pStyle w:val="a3"/>
        <w:spacing w:line="288" w:lineRule="auto"/>
        <w:ind w:right="864"/>
      </w:pPr>
      <w:r>
        <w:t>Описывать данные с помощью статистических показателей: средних значений и мер рассеивания</w:t>
      </w:r>
      <w:r>
        <w:rPr>
          <w:spacing w:val="40"/>
        </w:rPr>
        <w:t xml:space="preserve"> </w:t>
      </w:r>
      <w:r>
        <w:t>(размах,</w:t>
      </w:r>
      <w:r>
        <w:rPr>
          <w:spacing w:val="40"/>
        </w:rPr>
        <w:t xml:space="preserve"> </w:t>
      </w:r>
      <w:r>
        <w:t>дисперсия</w:t>
      </w:r>
      <w:r>
        <w:rPr>
          <w:spacing w:val="40"/>
        </w:rPr>
        <w:t xml:space="preserve"> </w:t>
      </w:r>
      <w:r>
        <w:t>и</w:t>
      </w:r>
      <w:r>
        <w:rPr>
          <w:spacing w:val="40"/>
        </w:rPr>
        <w:t xml:space="preserve"> </w:t>
      </w:r>
      <w:r>
        <w:t>стандартное</w:t>
      </w:r>
      <w:r>
        <w:rPr>
          <w:spacing w:val="40"/>
        </w:rPr>
        <w:t xml:space="preserve"> </w:t>
      </w:r>
      <w:r>
        <w:t>отклонение).</w:t>
      </w:r>
    </w:p>
    <w:p w:rsidR="000C0C23" w:rsidRDefault="00692F60">
      <w:pPr>
        <w:pStyle w:val="a3"/>
        <w:spacing w:line="288" w:lineRule="auto"/>
        <w:ind w:right="856"/>
      </w:pPr>
      <w:r>
        <w:t>Находить</w:t>
      </w:r>
      <w:r>
        <w:rPr>
          <w:spacing w:val="40"/>
        </w:rPr>
        <w:t xml:space="preserve"> </w:t>
      </w:r>
      <w:r>
        <w:t>частоты</w:t>
      </w:r>
      <w:r>
        <w:rPr>
          <w:spacing w:val="40"/>
        </w:rPr>
        <w:t xml:space="preserve"> </w:t>
      </w:r>
      <w:r>
        <w:t>числовых</w:t>
      </w:r>
      <w:r>
        <w:rPr>
          <w:spacing w:val="40"/>
        </w:rPr>
        <w:t xml:space="preserve"> </w:t>
      </w:r>
      <w:r>
        <w:t>значений</w:t>
      </w:r>
      <w:r>
        <w:rPr>
          <w:spacing w:val="40"/>
        </w:rPr>
        <w:t xml:space="preserve"> </w:t>
      </w:r>
      <w:r>
        <w:t>и</w:t>
      </w:r>
      <w:r>
        <w:rPr>
          <w:spacing w:val="40"/>
        </w:rPr>
        <w:t xml:space="preserve"> </w:t>
      </w:r>
      <w:r>
        <w:t>частоты</w:t>
      </w:r>
      <w:r>
        <w:rPr>
          <w:spacing w:val="40"/>
        </w:rPr>
        <w:t xml:space="preserve"> </w:t>
      </w:r>
      <w:r>
        <w:t>событий,</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по результатам измерений и наблюдений.</w:t>
      </w:r>
    </w:p>
    <w:p w:rsidR="000C0C23" w:rsidRDefault="00692F60">
      <w:pPr>
        <w:pStyle w:val="a3"/>
        <w:spacing w:line="288" w:lineRule="auto"/>
        <w:ind w:right="876"/>
      </w:pPr>
      <w:r>
        <w:t>Находить</w:t>
      </w:r>
      <w:r>
        <w:rPr>
          <w:spacing w:val="40"/>
        </w:rPr>
        <w:t xml:space="preserve"> </w:t>
      </w:r>
      <w:r>
        <w:t>вероятности</w:t>
      </w:r>
      <w:r>
        <w:rPr>
          <w:spacing w:val="40"/>
        </w:rPr>
        <w:t xml:space="preserve"> </w:t>
      </w:r>
      <w:r>
        <w:t>случайных</w:t>
      </w:r>
      <w:r>
        <w:rPr>
          <w:spacing w:val="40"/>
        </w:rPr>
        <w:t xml:space="preserve"> </w:t>
      </w:r>
      <w:r>
        <w:t>событий</w:t>
      </w:r>
      <w:r>
        <w:rPr>
          <w:spacing w:val="40"/>
        </w:rPr>
        <w:t xml:space="preserve"> </w:t>
      </w:r>
      <w:r>
        <w:t>в</w:t>
      </w:r>
      <w:r>
        <w:rPr>
          <w:spacing w:val="40"/>
        </w:rPr>
        <w:t xml:space="preserve"> </w:t>
      </w:r>
      <w:r>
        <w:t>опытах,</w:t>
      </w:r>
      <w:r>
        <w:rPr>
          <w:spacing w:val="40"/>
        </w:rPr>
        <w:t xml:space="preserve"> </w:t>
      </w:r>
      <w:r>
        <w:t>зная</w:t>
      </w:r>
      <w:r>
        <w:rPr>
          <w:spacing w:val="40"/>
        </w:rPr>
        <w:t xml:space="preserve"> </w:t>
      </w:r>
      <w:r>
        <w:t>вероятности элементарных событий, в том числе в опытах с равновозможными элементарными</w:t>
      </w:r>
      <w:r>
        <w:rPr>
          <w:spacing w:val="40"/>
        </w:rPr>
        <w:t xml:space="preserve"> </w:t>
      </w:r>
      <w:r>
        <w:rPr>
          <w:spacing w:val="-2"/>
        </w:rPr>
        <w:t>событиями.</w:t>
      </w:r>
    </w:p>
    <w:p w:rsidR="000C0C23" w:rsidRDefault="00692F60">
      <w:pPr>
        <w:pStyle w:val="a3"/>
        <w:spacing w:line="288" w:lineRule="auto"/>
        <w:ind w:right="891"/>
      </w:pPr>
      <w:r>
        <w:t>Использовать графические модели: дерево случайного эксперимента, диаграммы Эйлера, числовая прямая.</w:t>
      </w:r>
    </w:p>
    <w:p w:rsidR="000C0C23" w:rsidRDefault="00692F60">
      <w:pPr>
        <w:pStyle w:val="a3"/>
        <w:spacing w:line="290" w:lineRule="auto"/>
        <w:ind w:right="861"/>
      </w:pPr>
      <w: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0C0C23" w:rsidRDefault="00692F60">
      <w:pPr>
        <w:pStyle w:val="a3"/>
        <w:spacing w:line="290" w:lineRule="auto"/>
        <w:ind w:right="867"/>
      </w:pPr>
      <w:r>
        <w:t>Использовать графическое представление множеств и связей между ними для</w:t>
      </w:r>
      <w:r>
        <w:rPr>
          <w:spacing w:val="40"/>
        </w:rPr>
        <w:t xml:space="preserve"> </w:t>
      </w:r>
      <w:r>
        <w:t>описания</w:t>
      </w:r>
      <w:r>
        <w:rPr>
          <w:spacing w:val="40"/>
        </w:rPr>
        <w:t xml:space="preserve"> </w:t>
      </w:r>
      <w:r>
        <w:t>процессов</w:t>
      </w:r>
      <w:r>
        <w:rPr>
          <w:spacing w:val="40"/>
        </w:rPr>
        <w:t xml:space="preserve"> </w:t>
      </w:r>
      <w:r>
        <w:t>и</w:t>
      </w:r>
      <w:r>
        <w:rPr>
          <w:spacing w:val="40"/>
        </w:rPr>
        <w:t xml:space="preserve"> </w:t>
      </w:r>
      <w:r>
        <w:t>явлений,</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при</w:t>
      </w:r>
      <w:r>
        <w:rPr>
          <w:spacing w:val="40"/>
        </w:rPr>
        <w:t xml:space="preserve"> </w:t>
      </w:r>
      <w:r>
        <w:t>решении</w:t>
      </w:r>
      <w:r>
        <w:rPr>
          <w:spacing w:val="40"/>
        </w:rPr>
        <w:t xml:space="preserve"> </w:t>
      </w:r>
      <w:r>
        <w:t>задач</w:t>
      </w:r>
      <w:r>
        <w:rPr>
          <w:spacing w:val="40"/>
        </w:rPr>
        <w:t xml:space="preserve"> </w:t>
      </w:r>
      <w:r>
        <w:t>из</w:t>
      </w:r>
      <w:r>
        <w:rPr>
          <w:spacing w:val="40"/>
        </w:rPr>
        <w:t xml:space="preserve"> </w:t>
      </w:r>
      <w:r>
        <w:t>других</w:t>
      </w:r>
      <w:r>
        <w:rPr>
          <w:spacing w:val="40"/>
        </w:rPr>
        <w:t xml:space="preserve"> </w:t>
      </w:r>
      <w:r>
        <w:t>учебных предметов и курсов.</w:t>
      </w:r>
    </w:p>
    <w:p w:rsidR="000C0C23" w:rsidRDefault="00692F60">
      <w:pPr>
        <w:pStyle w:val="a3"/>
        <w:spacing w:line="292" w:lineRule="auto"/>
        <w:ind w:right="890"/>
      </w:pPr>
      <w:r>
        <w:t xml:space="preserve">Предметные результаты освоения программы учебного курса к концу обучения в 9 </w:t>
      </w:r>
      <w:r>
        <w:rPr>
          <w:spacing w:val="-2"/>
        </w:rPr>
        <w:t>классе.</w:t>
      </w:r>
    </w:p>
    <w:p w:rsidR="000C0C23" w:rsidRDefault="00692F60">
      <w:pPr>
        <w:pStyle w:val="a3"/>
        <w:spacing w:line="288" w:lineRule="auto"/>
        <w:ind w:right="864"/>
      </w:pPr>
      <w:r>
        <w:t>Извлекать</w:t>
      </w:r>
      <w:r>
        <w:rPr>
          <w:spacing w:val="40"/>
        </w:rPr>
        <w:t xml:space="preserve"> </w:t>
      </w:r>
      <w:r>
        <w:t>и</w:t>
      </w:r>
      <w:r>
        <w:rPr>
          <w:spacing w:val="40"/>
        </w:rPr>
        <w:t xml:space="preserve"> </w:t>
      </w:r>
      <w:r>
        <w:t>преобразовывать</w:t>
      </w:r>
      <w:r>
        <w:rPr>
          <w:spacing w:val="40"/>
        </w:rPr>
        <w:t xml:space="preserve"> </w:t>
      </w:r>
      <w:r>
        <w:t>информацию,</w:t>
      </w:r>
      <w:r>
        <w:rPr>
          <w:spacing w:val="40"/>
        </w:rPr>
        <w:t xml:space="preserve"> </w:t>
      </w:r>
      <w:r>
        <w:t>представленную</w:t>
      </w:r>
      <w:r>
        <w:rPr>
          <w:spacing w:val="40"/>
        </w:rPr>
        <w:t xml:space="preserve"> </w:t>
      </w:r>
      <w:r>
        <w:t>в</w:t>
      </w:r>
      <w:r>
        <w:rPr>
          <w:spacing w:val="40"/>
        </w:rPr>
        <w:t xml:space="preserve"> </w:t>
      </w:r>
      <w:r>
        <w:t>различных источниках в виде таблиц, диаграмм, графиков, представлять данные в виде таблиц,</w:t>
      </w:r>
      <w:r>
        <w:rPr>
          <w:spacing w:val="40"/>
        </w:rPr>
        <w:t xml:space="preserve"> </w:t>
      </w:r>
      <w:r>
        <w:t>диаграмм, графиков.</w:t>
      </w:r>
    </w:p>
    <w:p w:rsidR="000C0C23" w:rsidRDefault="00692F60">
      <w:pPr>
        <w:pStyle w:val="a3"/>
        <w:spacing w:line="263" w:lineRule="exact"/>
        <w:ind w:left="1135" w:firstLine="0"/>
      </w:pPr>
      <w:r>
        <w:t>Решать</w:t>
      </w:r>
      <w:r>
        <w:rPr>
          <w:spacing w:val="62"/>
        </w:rPr>
        <w:t xml:space="preserve"> </w:t>
      </w:r>
      <w:r>
        <w:t>задачи</w:t>
      </w:r>
      <w:r>
        <w:rPr>
          <w:spacing w:val="53"/>
          <w:w w:val="150"/>
        </w:rPr>
        <w:t xml:space="preserve"> </w:t>
      </w:r>
      <w:r>
        <w:t>организованным</w:t>
      </w:r>
      <w:r>
        <w:rPr>
          <w:spacing w:val="75"/>
        </w:rPr>
        <w:t xml:space="preserve"> </w:t>
      </w:r>
      <w:r>
        <w:t>перебором</w:t>
      </w:r>
      <w:r>
        <w:rPr>
          <w:spacing w:val="60"/>
        </w:rPr>
        <w:t xml:space="preserve"> </w:t>
      </w:r>
      <w:r>
        <w:t>вариантов,</w:t>
      </w:r>
      <w:r>
        <w:rPr>
          <w:spacing w:val="69"/>
        </w:rPr>
        <w:t xml:space="preserve"> </w:t>
      </w:r>
      <w:r>
        <w:t>а</w:t>
      </w:r>
      <w:r>
        <w:rPr>
          <w:spacing w:val="71"/>
        </w:rPr>
        <w:t xml:space="preserve"> </w:t>
      </w:r>
      <w:r>
        <w:t>также</w:t>
      </w:r>
      <w:r>
        <w:rPr>
          <w:spacing w:val="65"/>
        </w:rPr>
        <w:t xml:space="preserve"> </w:t>
      </w:r>
      <w:r>
        <w:t>с</w:t>
      </w:r>
      <w:r>
        <w:rPr>
          <w:spacing w:val="58"/>
        </w:rPr>
        <w:t xml:space="preserve"> </w:t>
      </w:r>
      <w:r>
        <w:rPr>
          <w:spacing w:val="-2"/>
        </w:rPr>
        <w:t>использованием</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firstLine="0"/>
      </w:pPr>
      <w:r>
        <w:t>комбинаторных</w:t>
      </w:r>
      <w:r>
        <w:rPr>
          <w:spacing w:val="20"/>
        </w:rPr>
        <w:t xml:space="preserve"> </w:t>
      </w:r>
      <w:r>
        <w:t>правил</w:t>
      </w:r>
      <w:r>
        <w:rPr>
          <w:spacing w:val="20"/>
        </w:rPr>
        <w:t xml:space="preserve"> </w:t>
      </w:r>
      <w:r>
        <w:t>и</w:t>
      </w:r>
      <w:r>
        <w:rPr>
          <w:spacing w:val="40"/>
        </w:rPr>
        <w:t xml:space="preserve"> </w:t>
      </w:r>
      <w:r>
        <w:rPr>
          <w:spacing w:val="-2"/>
        </w:rPr>
        <w:t>методов.</w:t>
      </w:r>
    </w:p>
    <w:p w:rsidR="000C0C23" w:rsidRDefault="00692F60">
      <w:pPr>
        <w:pStyle w:val="a3"/>
        <w:spacing w:before="62" w:line="288" w:lineRule="auto"/>
        <w:ind w:right="882"/>
      </w:pPr>
      <w:r>
        <w:t>Использовать описательные характеристики для массивов числовых данных, в том числе средние значения и меры рассеивания.</w:t>
      </w:r>
    </w:p>
    <w:p w:rsidR="000C0C23" w:rsidRDefault="00692F60">
      <w:pPr>
        <w:pStyle w:val="a3"/>
        <w:spacing w:line="292" w:lineRule="auto"/>
        <w:ind w:right="880"/>
      </w:pPr>
      <w:r>
        <w:t>Находить частоты значений и частоты события, в том числе пользуясь результатами проведѐнных измерений и наблюдений.</w:t>
      </w:r>
    </w:p>
    <w:p w:rsidR="000C0C23" w:rsidRDefault="00692F60">
      <w:pPr>
        <w:pStyle w:val="a3"/>
        <w:spacing w:line="288" w:lineRule="auto"/>
        <w:ind w:right="878"/>
      </w:pPr>
      <w:r>
        <w:t>Находить</w:t>
      </w:r>
      <w:r>
        <w:rPr>
          <w:spacing w:val="40"/>
        </w:rPr>
        <w:t xml:space="preserve"> </w:t>
      </w:r>
      <w:r>
        <w:t>вероятности</w:t>
      </w:r>
      <w:r>
        <w:rPr>
          <w:spacing w:val="40"/>
        </w:rPr>
        <w:t xml:space="preserve"> </w:t>
      </w:r>
      <w:r>
        <w:t>случайных</w:t>
      </w:r>
      <w:r>
        <w:rPr>
          <w:spacing w:val="40"/>
        </w:rPr>
        <w:t xml:space="preserve"> </w:t>
      </w:r>
      <w:r>
        <w:t>событий</w:t>
      </w:r>
      <w:r>
        <w:rPr>
          <w:spacing w:val="40"/>
        </w:rPr>
        <w:t xml:space="preserve"> </w:t>
      </w:r>
      <w:r>
        <w:t>в</w:t>
      </w:r>
      <w:r>
        <w:rPr>
          <w:spacing w:val="40"/>
        </w:rPr>
        <w:t xml:space="preserve"> </w:t>
      </w:r>
      <w:r>
        <w:t>изученных</w:t>
      </w:r>
      <w:r>
        <w:rPr>
          <w:spacing w:val="40"/>
        </w:rPr>
        <w:t xml:space="preserve"> </w:t>
      </w:r>
      <w:r>
        <w:t>опытах,</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 опытах с равновозможными элементарными событиями, в сериях испытаний до первого успеха, в сериях испытаний Бернулли.</w:t>
      </w:r>
    </w:p>
    <w:p w:rsidR="000C0C23" w:rsidRDefault="00692F60">
      <w:pPr>
        <w:pStyle w:val="a3"/>
        <w:spacing w:line="263" w:lineRule="exact"/>
        <w:ind w:left="1135" w:firstLine="0"/>
      </w:pPr>
      <w:r>
        <w:t>Иметь</w:t>
      </w:r>
      <w:r>
        <w:rPr>
          <w:spacing w:val="19"/>
        </w:rPr>
        <w:t xml:space="preserve"> </w:t>
      </w:r>
      <w:r>
        <w:t>представление</w:t>
      </w:r>
      <w:r>
        <w:rPr>
          <w:spacing w:val="25"/>
        </w:rPr>
        <w:t xml:space="preserve"> </w:t>
      </w:r>
      <w:r>
        <w:t>о</w:t>
      </w:r>
      <w:r>
        <w:rPr>
          <w:spacing w:val="25"/>
        </w:rPr>
        <w:t xml:space="preserve"> </w:t>
      </w:r>
      <w:r>
        <w:t>случайной</w:t>
      </w:r>
      <w:r>
        <w:rPr>
          <w:spacing w:val="37"/>
        </w:rPr>
        <w:t xml:space="preserve"> </w:t>
      </w:r>
      <w:r>
        <w:t>величине</w:t>
      </w:r>
      <w:r>
        <w:rPr>
          <w:spacing w:val="16"/>
        </w:rPr>
        <w:t xml:space="preserve"> </w:t>
      </w:r>
      <w:r>
        <w:t>и</w:t>
      </w:r>
      <w:r>
        <w:rPr>
          <w:spacing w:val="35"/>
        </w:rPr>
        <w:t xml:space="preserve"> </w:t>
      </w:r>
      <w:r>
        <w:t>о</w:t>
      </w:r>
      <w:r>
        <w:rPr>
          <w:spacing w:val="30"/>
        </w:rPr>
        <w:t xml:space="preserve"> </w:t>
      </w:r>
      <w:r>
        <w:t>распределении</w:t>
      </w:r>
      <w:r>
        <w:rPr>
          <w:spacing w:val="28"/>
        </w:rPr>
        <w:t xml:space="preserve"> </w:t>
      </w:r>
      <w:r>
        <w:rPr>
          <w:spacing w:val="-2"/>
        </w:rPr>
        <w:t>вероятностей.</w:t>
      </w:r>
    </w:p>
    <w:p w:rsidR="000C0C23" w:rsidRDefault="00692F60">
      <w:pPr>
        <w:pStyle w:val="a3"/>
        <w:spacing w:before="40" w:line="292" w:lineRule="auto"/>
        <w:ind w:right="873"/>
      </w:pPr>
      <w:r>
        <w:t>Иметь представление о законе больших чисел как о проявлении закономерности в случайной</w:t>
      </w:r>
      <w:r>
        <w:rPr>
          <w:spacing w:val="40"/>
        </w:rPr>
        <w:t xml:space="preserve"> </w:t>
      </w:r>
      <w:r>
        <w:t>изменчивости</w:t>
      </w:r>
      <w:r>
        <w:rPr>
          <w:spacing w:val="40"/>
        </w:rPr>
        <w:t xml:space="preserve"> </w:t>
      </w:r>
      <w:r>
        <w:t>и</w:t>
      </w:r>
      <w:r>
        <w:rPr>
          <w:spacing w:val="40"/>
        </w:rPr>
        <w:t xml:space="preserve"> </w:t>
      </w:r>
      <w:r>
        <w:t>о</w:t>
      </w:r>
      <w:r>
        <w:rPr>
          <w:spacing w:val="37"/>
        </w:rPr>
        <w:t xml:space="preserve"> </w:t>
      </w:r>
      <w:r>
        <w:t>роли</w:t>
      </w:r>
      <w:r>
        <w:rPr>
          <w:spacing w:val="40"/>
        </w:rPr>
        <w:t xml:space="preserve"> </w:t>
      </w:r>
      <w:r>
        <w:t>закона</w:t>
      </w:r>
      <w:r>
        <w:rPr>
          <w:spacing w:val="40"/>
        </w:rPr>
        <w:t xml:space="preserve"> </w:t>
      </w:r>
      <w:r>
        <w:t>больших</w:t>
      </w:r>
      <w:r>
        <w:rPr>
          <w:spacing w:val="32"/>
        </w:rPr>
        <w:t xml:space="preserve"> </w:t>
      </w:r>
      <w:r>
        <w:t>чисел</w:t>
      </w:r>
      <w:r>
        <w:rPr>
          <w:spacing w:val="40"/>
        </w:rPr>
        <w:t xml:space="preserve"> </w:t>
      </w:r>
      <w:r>
        <w:t>в</w:t>
      </w:r>
      <w:r>
        <w:rPr>
          <w:spacing w:val="40"/>
        </w:rPr>
        <w:t xml:space="preserve"> </w:t>
      </w:r>
      <w:r>
        <w:t>природе</w:t>
      </w:r>
      <w:r>
        <w:rPr>
          <w:spacing w:val="30"/>
        </w:rPr>
        <w:t xml:space="preserve"> </w:t>
      </w:r>
      <w:r>
        <w:t>и</w:t>
      </w:r>
      <w:r>
        <w:rPr>
          <w:spacing w:val="40"/>
        </w:rPr>
        <w:t xml:space="preserve"> </w:t>
      </w:r>
      <w:r>
        <w:t>обществе.</w:t>
      </w:r>
    </w:p>
    <w:p w:rsidR="000C0C23" w:rsidRDefault="000C0C23">
      <w:pPr>
        <w:pStyle w:val="a3"/>
        <w:spacing w:before="218"/>
        <w:ind w:left="0" w:firstLine="0"/>
        <w:jc w:val="left"/>
      </w:pPr>
    </w:p>
    <w:p w:rsidR="000C0C23" w:rsidRDefault="00692F60">
      <w:pPr>
        <w:pStyle w:val="2"/>
        <w:numPr>
          <w:ilvl w:val="2"/>
          <w:numId w:val="63"/>
        </w:numPr>
        <w:tabs>
          <w:tab w:val="left" w:pos="1672"/>
        </w:tabs>
        <w:spacing w:line="292" w:lineRule="auto"/>
        <w:ind w:left="429" w:right="867" w:firstLine="706"/>
        <w:jc w:val="both"/>
      </w:pPr>
      <w:r>
        <w:rPr>
          <w:w w:val="105"/>
        </w:rPr>
        <w:t xml:space="preserve">Рабочая программа по учебному предмету «Информатика» (базовый </w:t>
      </w:r>
      <w:r>
        <w:rPr>
          <w:spacing w:val="-2"/>
          <w:w w:val="105"/>
        </w:rPr>
        <w:t>уровень).</w:t>
      </w:r>
    </w:p>
    <w:p w:rsidR="000C0C23" w:rsidRDefault="00692F60">
      <w:pPr>
        <w:pStyle w:val="a3"/>
        <w:spacing w:line="288" w:lineRule="auto"/>
        <w:ind w:right="854"/>
      </w:pPr>
      <w:r>
        <w:t>Рабочая программа по учебному предмету «Информатика» (базовый уровень) (предметная</w:t>
      </w:r>
      <w:r>
        <w:rPr>
          <w:spacing w:val="80"/>
        </w:rPr>
        <w:t xml:space="preserve"> </w:t>
      </w:r>
      <w:r>
        <w:t>область</w:t>
      </w:r>
      <w:r>
        <w:rPr>
          <w:spacing w:val="78"/>
        </w:rPr>
        <w:t xml:space="preserve"> </w:t>
      </w:r>
      <w:r>
        <w:t>«Математика</w:t>
      </w:r>
      <w:r>
        <w:rPr>
          <w:spacing w:val="40"/>
        </w:rPr>
        <w:t xml:space="preserve"> </w:t>
      </w:r>
      <w:r>
        <w:t>и</w:t>
      </w:r>
      <w:r>
        <w:rPr>
          <w:spacing w:val="80"/>
        </w:rPr>
        <w:t xml:space="preserve"> </w:t>
      </w:r>
      <w:r>
        <w:t>информатика»)</w:t>
      </w:r>
      <w:r>
        <w:rPr>
          <w:spacing w:val="40"/>
        </w:rPr>
        <w:t xml:space="preserve"> </w:t>
      </w:r>
      <w:r>
        <w:t>(далее</w:t>
      </w:r>
      <w:r>
        <w:rPr>
          <w:spacing w:val="40"/>
        </w:rPr>
        <w:t xml:space="preserve"> </w:t>
      </w:r>
      <w:r>
        <w:t>соответственно</w:t>
      </w:r>
      <w:r>
        <w:rPr>
          <w:spacing w:val="80"/>
        </w:rPr>
        <w:t xml:space="preserve"> </w:t>
      </w:r>
      <w:r>
        <w:t>–</w:t>
      </w:r>
      <w:r>
        <w:rPr>
          <w:spacing w:val="78"/>
        </w:rPr>
        <w:t xml:space="preserve"> </w:t>
      </w:r>
      <w:r>
        <w:t>программа по информатике, информатика) включает пояснительную записку, содержание обучения, планируемые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информатике.</w:t>
      </w:r>
    </w:p>
    <w:p w:rsidR="000C0C23" w:rsidRDefault="00692F60">
      <w:pPr>
        <w:pStyle w:val="a3"/>
        <w:spacing w:line="262" w:lineRule="exact"/>
        <w:ind w:left="1135" w:firstLine="0"/>
      </w:pPr>
      <w:r>
        <w:t>Пояснительная</w:t>
      </w:r>
      <w:r>
        <w:rPr>
          <w:spacing w:val="26"/>
        </w:rPr>
        <w:t xml:space="preserve"> </w:t>
      </w:r>
      <w:r>
        <w:rPr>
          <w:spacing w:val="-2"/>
        </w:rPr>
        <w:t>записка.</w:t>
      </w:r>
    </w:p>
    <w:p w:rsidR="000C0C23" w:rsidRDefault="00692F60">
      <w:pPr>
        <w:pStyle w:val="a3"/>
        <w:spacing w:before="32" w:line="288" w:lineRule="auto"/>
        <w:ind w:right="868"/>
      </w:pPr>
      <w:r>
        <w:t>Программа по информатике на уровне основного общего образования составлена на основе</w:t>
      </w:r>
      <w:r>
        <w:rPr>
          <w:spacing w:val="40"/>
        </w:rPr>
        <w:t xml:space="preserve"> </w:t>
      </w:r>
      <w:r>
        <w:t>требований</w:t>
      </w:r>
      <w:r>
        <w:rPr>
          <w:spacing w:val="40"/>
        </w:rPr>
        <w:t xml:space="preserve"> </w:t>
      </w:r>
      <w:r>
        <w:t>к</w:t>
      </w:r>
      <w:r>
        <w:rPr>
          <w:spacing w:val="40"/>
        </w:rPr>
        <w:t xml:space="preserve"> </w:t>
      </w:r>
      <w:r>
        <w:t>результатам</w:t>
      </w:r>
      <w:r>
        <w:rPr>
          <w:spacing w:val="40"/>
        </w:rPr>
        <w:t xml:space="preserve"> </w:t>
      </w:r>
      <w:r>
        <w:t>освоения</w:t>
      </w:r>
      <w:r>
        <w:rPr>
          <w:spacing w:val="40"/>
        </w:rPr>
        <w:t xml:space="preserve"> </w:t>
      </w:r>
      <w:r>
        <w:t>основной</w:t>
      </w:r>
      <w:r>
        <w:rPr>
          <w:spacing w:val="40"/>
        </w:rPr>
        <w:t xml:space="preserve"> </w:t>
      </w:r>
      <w:r>
        <w:t>образовательной</w:t>
      </w:r>
      <w:r>
        <w:rPr>
          <w:spacing w:val="40"/>
        </w:rPr>
        <w:t xml:space="preserve"> </w:t>
      </w:r>
      <w:r>
        <w:t>программы основного</w:t>
      </w:r>
      <w:r>
        <w:rPr>
          <w:spacing w:val="40"/>
        </w:rPr>
        <w:t xml:space="preserve"> </w:t>
      </w:r>
      <w:r>
        <w:t>общего</w:t>
      </w:r>
      <w:r>
        <w:rPr>
          <w:spacing w:val="40"/>
        </w:rPr>
        <w:t xml:space="preserve"> </w:t>
      </w:r>
      <w:r>
        <w:t>образования,</w:t>
      </w:r>
      <w:r>
        <w:rPr>
          <w:spacing w:val="40"/>
        </w:rPr>
        <w:t xml:space="preserve"> </w:t>
      </w:r>
      <w:r>
        <w:t>представленных</w:t>
      </w:r>
      <w:r>
        <w:rPr>
          <w:spacing w:val="40"/>
        </w:rPr>
        <w:t xml:space="preserve"> </w:t>
      </w:r>
      <w:r>
        <w:t>в</w:t>
      </w:r>
      <w:r>
        <w:rPr>
          <w:spacing w:val="40"/>
        </w:rPr>
        <w:t xml:space="preserve"> </w:t>
      </w:r>
      <w:r>
        <w:t>ФГОС</w:t>
      </w:r>
      <w:r>
        <w:rPr>
          <w:spacing w:val="40"/>
        </w:rPr>
        <w:t xml:space="preserve"> </w:t>
      </w:r>
      <w:r>
        <w:t>ООО,</w:t>
      </w:r>
      <w:r>
        <w:rPr>
          <w:spacing w:val="40"/>
        </w:rPr>
        <w:t xml:space="preserve"> </w:t>
      </w:r>
      <w:r>
        <w:t>а</w:t>
      </w:r>
      <w:r>
        <w:rPr>
          <w:spacing w:val="40"/>
        </w:rPr>
        <w:t xml:space="preserve"> </w:t>
      </w:r>
      <w:r>
        <w:t>также</w:t>
      </w:r>
      <w:r>
        <w:rPr>
          <w:spacing w:val="40"/>
        </w:rPr>
        <w:t xml:space="preserve"> </w:t>
      </w:r>
      <w:r>
        <w:t>федеральной рабочей программы воспитания.</w:t>
      </w:r>
    </w:p>
    <w:p w:rsidR="000C0C23" w:rsidRDefault="00692F60">
      <w:pPr>
        <w:pStyle w:val="a3"/>
        <w:spacing w:before="8" w:line="288" w:lineRule="auto"/>
        <w:ind w:right="858"/>
      </w:pPr>
      <w:r>
        <w:t>Программа по информатике даѐт представление о целях, общей стратегии обучения, воспитания и развития обучающихся средствами информатики на базовом уровне, устанавливает</w:t>
      </w:r>
      <w:r>
        <w:rPr>
          <w:spacing w:val="40"/>
        </w:rPr>
        <w:t xml:space="preserve"> </w:t>
      </w:r>
      <w:r>
        <w:t>обязательное</w:t>
      </w:r>
      <w:r>
        <w:rPr>
          <w:spacing w:val="40"/>
        </w:rPr>
        <w:t xml:space="preserve"> </w:t>
      </w:r>
      <w:r>
        <w:t>предметное</w:t>
      </w:r>
      <w:r>
        <w:rPr>
          <w:spacing w:val="40"/>
        </w:rPr>
        <w:t xml:space="preserve"> </w:t>
      </w:r>
      <w:r>
        <w:t>содержание,</w:t>
      </w:r>
      <w:r>
        <w:rPr>
          <w:spacing w:val="40"/>
        </w:rPr>
        <w:t xml:space="preserve"> </w:t>
      </w:r>
      <w:r>
        <w:t>предусматривает</w:t>
      </w:r>
      <w:r>
        <w:rPr>
          <w:spacing w:val="40"/>
        </w:rPr>
        <w:t xml:space="preserve"> </w:t>
      </w:r>
      <w:r>
        <w:t>его</w:t>
      </w:r>
      <w:r>
        <w:rPr>
          <w:spacing w:val="40"/>
        </w:rPr>
        <w:t xml:space="preserve"> </w:t>
      </w:r>
      <w:r>
        <w:t>структурирование по разделам и темам.</w:t>
      </w:r>
    </w:p>
    <w:p w:rsidR="000C0C23" w:rsidRDefault="00692F60">
      <w:pPr>
        <w:pStyle w:val="a3"/>
        <w:spacing w:line="288" w:lineRule="auto"/>
        <w:ind w:right="862"/>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w:t>
      </w:r>
      <w:r>
        <w:rPr>
          <w:spacing w:val="40"/>
        </w:rPr>
        <w:t xml:space="preserve"> </w:t>
      </w:r>
      <w:r>
        <w:t>всероссийских</w:t>
      </w:r>
      <w:r>
        <w:rPr>
          <w:spacing w:val="40"/>
        </w:rPr>
        <w:t xml:space="preserve"> </w:t>
      </w:r>
      <w:r>
        <w:t>проверочных</w:t>
      </w:r>
      <w:r>
        <w:rPr>
          <w:spacing w:val="40"/>
        </w:rPr>
        <w:t xml:space="preserve"> </w:t>
      </w:r>
      <w:r>
        <w:t>работ,</w:t>
      </w:r>
      <w:r>
        <w:rPr>
          <w:spacing w:val="40"/>
        </w:rPr>
        <w:t xml:space="preserve"> </w:t>
      </w:r>
      <w:r>
        <w:t>государственной</w:t>
      </w:r>
      <w:r>
        <w:rPr>
          <w:spacing w:val="40"/>
        </w:rPr>
        <w:t xml:space="preserve"> </w:t>
      </w:r>
      <w:r>
        <w:t>итоговой</w:t>
      </w:r>
      <w:r>
        <w:rPr>
          <w:spacing w:val="40"/>
        </w:rPr>
        <w:t xml:space="preserve"> </w:t>
      </w:r>
      <w:r>
        <w:t>аттестации).</w:t>
      </w:r>
    </w:p>
    <w:p w:rsidR="000C0C23" w:rsidRDefault="00692F60">
      <w:pPr>
        <w:pStyle w:val="a3"/>
        <w:spacing w:before="1" w:line="288" w:lineRule="auto"/>
        <w:ind w:right="888"/>
      </w:pPr>
      <w:r>
        <w:t>Программа по информатике является основой для составления авторских учебных программ,</w:t>
      </w:r>
      <w:r>
        <w:rPr>
          <w:spacing w:val="40"/>
        </w:rPr>
        <w:t xml:space="preserve"> </w:t>
      </w:r>
      <w:r>
        <w:t>тематического</w:t>
      </w:r>
      <w:r>
        <w:rPr>
          <w:spacing w:val="40"/>
        </w:rPr>
        <w:t xml:space="preserve"> </w:t>
      </w:r>
      <w:r>
        <w:t>планирования</w:t>
      </w:r>
      <w:r>
        <w:rPr>
          <w:spacing w:val="40"/>
        </w:rPr>
        <w:t xml:space="preserve"> </w:t>
      </w:r>
      <w:r>
        <w:t>курса</w:t>
      </w:r>
      <w:r>
        <w:rPr>
          <w:spacing w:val="40"/>
        </w:rPr>
        <w:t xml:space="preserve"> </w:t>
      </w:r>
      <w:r>
        <w:t>учителем.</w:t>
      </w:r>
    </w:p>
    <w:p w:rsidR="000C0C23" w:rsidRDefault="00692F60">
      <w:pPr>
        <w:pStyle w:val="a3"/>
        <w:tabs>
          <w:tab w:val="left" w:pos="1570"/>
          <w:tab w:val="left" w:pos="1601"/>
          <w:tab w:val="left" w:pos="2484"/>
          <w:tab w:val="left" w:pos="2787"/>
          <w:tab w:val="left" w:pos="4222"/>
          <w:tab w:val="left" w:pos="4603"/>
          <w:tab w:val="left" w:pos="5552"/>
          <w:tab w:val="left" w:pos="5874"/>
          <w:tab w:val="left" w:pos="6247"/>
          <w:tab w:val="left" w:pos="7095"/>
          <w:tab w:val="left" w:pos="8347"/>
          <w:tab w:val="left" w:pos="8724"/>
          <w:tab w:val="left" w:pos="9649"/>
        </w:tabs>
        <w:spacing w:line="288" w:lineRule="auto"/>
        <w:ind w:left="424" w:right="844" w:firstLine="1075"/>
        <w:jc w:val="right"/>
      </w:pPr>
      <w:r>
        <w:t>Целями</w:t>
      </w:r>
      <w:r>
        <w:rPr>
          <w:spacing w:val="-3"/>
        </w:rPr>
        <w:t xml:space="preserve"> </w:t>
      </w:r>
      <w:r>
        <w:t>изучения</w:t>
      </w:r>
      <w:r>
        <w:rPr>
          <w:spacing w:val="-5"/>
        </w:rPr>
        <w:t xml:space="preserve"> </w:t>
      </w:r>
      <w:r>
        <w:t>информатики</w:t>
      </w:r>
      <w:r>
        <w:rPr>
          <w:spacing w:val="-4"/>
        </w:rPr>
        <w:t xml:space="preserve"> </w:t>
      </w:r>
      <w:r>
        <w:t>на</w:t>
      </w:r>
      <w:r>
        <w:rPr>
          <w:spacing w:val="-1"/>
        </w:rPr>
        <w:t xml:space="preserve"> </w:t>
      </w:r>
      <w:r>
        <w:t>уровне</w:t>
      </w:r>
      <w:r>
        <w:rPr>
          <w:spacing w:val="-6"/>
        </w:rPr>
        <w:t xml:space="preserve"> </w:t>
      </w:r>
      <w:r>
        <w:t>основного</w:t>
      </w:r>
      <w:r>
        <w:rPr>
          <w:spacing w:val="-3"/>
        </w:rPr>
        <w:t xml:space="preserve"> </w:t>
      </w:r>
      <w:r>
        <w:t>общего</w:t>
      </w:r>
      <w:r>
        <w:rPr>
          <w:spacing w:val="-5"/>
        </w:rPr>
        <w:t xml:space="preserve"> </w:t>
      </w:r>
      <w:r>
        <w:t>образования</w:t>
      </w:r>
      <w:r>
        <w:rPr>
          <w:spacing w:val="-5"/>
        </w:rPr>
        <w:t xml:space="preserve"> </w:t>
      </w:r>
      <w:r>
        <w:t>являются: формирование</w:t>
      </w:r>
      <w:r>
        <w:rPr>
          <w:spacing w:val="69"/>
        </w:rPr>
        <w:t xml:space="preserve"> </w:t>
      </w:r>
      <w:r>
        <w:t>основ</w:t>
      </w:r>
      <w:r>
        <w:rPr>
          <w:spacing w:val="57"/>
        </w:rPr>
        <w:t xml:space="preserve">  </w:t>
      </w:r>
      <w:r>
        <w:t>мировоззрения,</w:t>
      </w:r>
      <w:r>
        <w:rPr>
          <w:spacing w:val="40"/>
        </w:rPr>
        <w:t xml:space="preserve">  </w:t>
      </w:r>
      <w:r>
        <w:t>соответствующего</w:t>
      </w:r>
      <w:r>
        <w:rPr>
          <w:spacing w:val="40"/>
        </w:rPr>
        <w:t xml:space="preserve">  </w:t>
      </w:r>
      <w:r>
        <w:t>современному</w:t>
      </w:r>
      <w:r>
        <w:rPr>
          <w:spacing w:val="57"/>
        </w:rPr>
        <w:t xml:space="preserve">  </w:t>
      </w:r>
      <w:r>
        <w:t>уровню</w:t>
      </w:r>
      <w:r>
        <w:rPr>
          <w:spacing w:val="40"/>
        </w:rPr>
        <w:t xml:space="preserve"> </w:t>
      </w:r>
      <w:r>
        <w:rPr>
          <w:spacing w:val="-2"/>
        </w:rPr>
        <w:t>развития</w:t>
      </w:r>
      <w:r>
        <w:tab/>
      </w:r>
      <w:r>
        <w:tab/>
      </w:r>
      <w:r>
        <w:rPr>
          <w:spacing w:val="-4"/>
        </w:rPr>
        <w:t>науки</w:t>
      </w:r>
      <w:r>
        <w:tab/>
      </w:r>
      <w:r>
        <w:rPr>
          <w:spacing w:val="-2"/>
        </w:rPr>
        <w:t>информатики,</w:t>
      </w:r>
      <w:r>
        <w:tab/>
      </w:r>
      <w:r>
        <w:rPr>
          <w:spacing w:val="-2"/>
        </w:rPr>
        <w:t>достижениям</w:t>
      </w:r>
      <w:r>
        <w:tab/>
      </w:r>
      <w:r>
        <w:tab/>
      </w:r>
      <w:r>
        <w:rPr>
          <w:spacing w:val="-2"/>
        </w:rPr>
        <w:t>научно-технического</w:t>
      </w:r>
      <w:r>
        <w:tab/>
      </w:r>
      <w:r>
        <w:rPr>
          <w:spacing w:val="-2"/>
        </w:rPr>
        <w:t>прогресса</w:t>
      </w:r>
      <w:r>
        <w:tab/>
      </w:r>
      <w:r>
        <w:rPr>
          <w:spacing w:val="-10"/>
        </w:rPr>
        <w:t xml:space="preserve">и </w:t>
      </w:r>
      <w:r>
        <w:t>общественной</w:t>
      </w:r>
      <w:r>
        <w:rPr>
          <w:spacing w:val="40"/>
        </w:rPr>
        <w:t xml:space="preserve"> </w:t>
      </w:r>
      <w:r>
        <w:t>практики, за</w:t>
      </w:r>
      <w:r>
        <w:rPr>
          <w:spacing w:val="39"/>
        </w:rPr>
        <w:t xml:space="preserve"> </w:t>
      </w:r>
      <w:r>
        <w:t>счѐт развития представлений</w:t>
      </w:r>
      <w:r>
        <w:rPr>
          <w:spacing w:val="40"/>
        </w:rPr>
        <w:t xml:space="preserve"> </w:t>
      </w:r>
      <w:r>
        <w:t>об информации</w:t>
      </w:r>
      <w:r>
        <w:rPr>
          <w:spacing w:val="40"/>
        </w:rPr>
        <w:t xml:space="preserve"> </w:t>
      </w:r>
      <w:r>
        <w:t>как</w:t>
      </w:r>
      <w:r>
        <w:rPr>
          <w:spacing w:val="40"/>
        </w:rPr>
        <w:t xml:space="preserve"> </w:t>
      </w:r>
      <w:r>
        <w:t>о важнейшем стратегическом</w:t>
      </w:r>
      <w:r>
        <w:rPr>
          <w:spacing w:val="80"/>
        </w:rPr>
        <w:t xml:space="preserve"> </w:t>
      </w:r>
      <w:r>
        <w:t>ресурсе</w:t>
      </w:r>
      <w:r>
        <w:rPr>
          <w:spacing w:val="40"/>
        </w:rPr>
        <w:t xml:space="preserve"> </w:t>
      </w:r>
      <w:r>
        <w:t>развития</w:t>
      </w:r>
      <w:r>
        <w:rPr>
          <w:spacing w:val="40"/>
        </w:rPr>
        <w:t xml:space="preserve"> </w:t>
      </w:r>
      <w:r>
        <w:t>личности,</w:t>
      </w:r>
      <w:r>
        <w:rPr>
          <w:spacing w:val="40"/>
        </w:rPr>
        <w:t xml:space="preserve"> </w:t>
      </w:r>
      <w:r>
        <w:t>государства,</w:t>
      </w:r>
      <w:r>
        <w:rPr>
          <w:spacing w:val="40"/>
        </w:rPr>
        <w:t xml:space="preserve"> </w:t>
      </w:r>
      <w:r>
        <w:t>общества,</w:t>
      </w:r>
      <w:r>
        <w:rPr>
          <w:spacing w:val="40"/>
        </w:rPr>
        <w:t xml:space="preserve"> </w:t>
      </w:r>
      <w:r>
        <w:t>понимания</w:t>
      </w:r>
      <w:r>
        <w:rPr>
          <w:spacing w:val="40"/>
        </w:rPr>
        <w:t xml:space="preserve"> </w:t>
      </w:r>
      <w:r>
        <w:t>роли</w:t>
      </w:r>
      <w:r>
        <w:rPr>
          <w:spacing w:val="40"/>
        </w:rPr>
        <w:t xml:space="preserve"> </w:t>
      </w:r>
      <w:r>
        <w:t>информационных</w:t>
      </w:r>
      <w:r>
        <w:rPr>
          <w:spacing w:val="40"/>
        </w:rPr>
        <w:t xml:space="preserve"> </w:t>
      </w:r>
      <w:r>
        <w:t>процессов,</w:t>
      </w:r>
      <w:r>
        <w:rPr>
          <w:spacing w:val="40"/>
        </w:rPr>
        <w:t xml:space="preserve"> </w:t>
      </w:r>
      <w:r>
        <w:t>информационных</w:t>
      </w:r>
      <w:r>
        <w:rPr>
          <w:spacing w:val="40"/>
        </w:rPr>
        <w:t xml:space="preserve"> </w:t>
      </w:r>
      <w:r>
        <w:t>ресурсов</w:t>
      </w:r>
      <w:r>
        <w:rPr>
          <w:spacing w:val="40"/>
        </w:rPr>
        <w:t xml:space="preserve"> </w:t>
      </w:r>
      <w:r>
        <w:t>и</w:t>
      </w:r>
      <w:r>
        <w:rPr>
          <w:spacing w:val="40"/>
        </w:rPr>
        <w:t xml:space="preserve"> </w:t>
      </w:r>
      <w:r>
        <w:t>информационных</w:t>
      </w:r>
      <w:r>
        <w:rPr>
          <w:spacing w:val="40"/>
        </w:rPr>
        <w:t xml:space="preserve"> </w:t>
      </w:r>
      <w:r>
        <w:t>технологий</w:t>
      </w:r>
      <w:r>
        <w:rPr>
          <w:spacing w:val="40"/>
        </w:rPr>
        <w:t xml:space="preserve"> </w:t>
      </w:r>
      <w:r>
        <w:t xml:space="preserve">в </w:t>
      </w:r>
      <w:r>
        <w:rPr>
          <w:spacing w:val="-2"/>
        </w:rPr>
        <w:t>условиях</w:t>
      </w:r>
      <w:r>
        <w:tab/>
      </w:r>
      <w:r>
        <w:rPr>
          <w:spacing w:val="-2"/>
        </w:rPr>
        <w:t>цифровой</w:t>
      </w:r>
      <w:r>
        <w:tab/>
      </w:r>
      <w:r>
        <w:rPr>
          <w:spacing w:val="-2"/>
        </w:rPr>
        <w:t>трансформации</w:t>
      </w:r>
      <w:r>
        <w:tab/>
      </w:r>
      <w:r>
        <w:rPr>
          <w:spacing w:val="-2"/>
        </w:rPr>
        <w:t>многих</w:t>
      </w:r>
      <w:r>
        <w:tab/>
      </w:r>
      <w:r>
        <w:rPr>
          <w:spacing w:val="-4"/>
        </w:rPr>
        <w:t>сфер</w:t>
      </w:r>
      <w:r>
        <w:tab/>
      </w:r>
      <w:r>
        <w:rPr>
          <w:spacing w:val="-2"/>
        </w:rPr>
        <w:t>жизни</w:t>
      </w:r>
      <w:r>
        <w:tab/>
      </w:r>
      <w:r>
        <w:rPr>
          <w:spacing w:val="-2"/>
        </w:rPr>
        <w:t>современного</w:t>
      </w:r>
      <w:r>
        <w:tab/>
      </w:r>
      <w:r>
        <w:rPr>
          <w:spacing w:val="-2"/>
        </w:rPr>
        <w:t xml:space="preserve">общества; </w:t>
      </w:r>
      <w:r>
        <w:t>обеспечение</w:t>
      </w:r>
      <w:r>
        <w:rPr>
          <w:spacing w:val="40"/>
        </w:rPr>
        <w:t xml:space="preserve"> </w:t>
      </w:r>
      <w:r>
        <w:t>условий,</w:t>
      </w:r>
      <w:r>
        <w:rPr>
          <w:spacing w:val="40"/>
        </w:rPr>
        <w:t xml:space="preserve"> </w:t>
      </w:r>
      <w:r>
        <w:t>способствующих</w:t>
      </w:r>
      <w:r>
        <w:rPr>
          <w:spacing w:val="40"/>
        </w:rPr>
        <w:t xml:space="preserve"> </w:t>
      </w:r>
      <w:r>
        <w:t>развитию</w:t>
      </w:r>
      <w:r>
        <w:rPr>
          <w:spacing w:val="40"/>
        </w:rPr>
        <w:t xml:space="preserve"> </w:t>
      </w:r>
      <w:r>
        <w:t>алгоритмического</w:t>
      </w:r>
      <w:r>
        <w:rPr>
          <w:spacing w:val="40"/>
        </w:rPr>
        <w:t xml:space="preserve"> </w:t>
      </w:r>
      <w:r>
        <w:t>мышления</w:t>
      </w:r>
      <w:r>
        <w:rPr>
          <w:spacing w:val="40"/>
        </w:rPr>
        <w:t xml:space="preserve"> </w:t>
      </w:r>
      <w:r>
        <w:t>как необходимого</w:t>
      </w:r>
      <w:r>
        <w:rPr>
          <w:spacing w:val="40"/>
        </w:rPr>
        <w:t xml:space="preserve"> </w:t>
      </w:r>
      <w:r>
        <w:t>условия</w:t>
      </w:r>
      <w:r>
        <w:rPr>
          <w:spacing w:val="40"/>
        </w:rPr>
        <w:t xml:space="preserve"> </w:t>
      </w:r>
      <w:r>
        <w:t>профессиональной</w:t>
      </w:r>
      <w:r>
        <w:rPr>
          <w:spacing w:val="40"/>
        </w:rPr>
        <w:t xml:space="preserve"> </w:t>
      </w:r>
      <w:r>
        <w:t>деятельности</w:t>
      </w:r>
      <w:r>
        <w:rPr>
          <w:spacing w:val="40"/>
        </w:rPr>
        <w:t xml:space="preserve"> </w:t>
      </w:r>
      <w:r>
        <w:t>в</w:t>
      </w:r>
      <w:r>
        <w:rPr>
          <w:spacing w:val="40"/>
        </w:rPr>
        <w:t xml:space="preserve"> </w:t>
      </w:r>
      <w:r>
        <w:t>современном</w:t>
      </w:r>
      <w:r>
        <w:rPr>
          <w:spacing w:val="40"/>
        </w:rPr>
        <w:t xml:space="preserve"> </w:t>
      </w:r>
      <w:r>
        <w:t>информационном обществе,</w:t>
      </w:r>
      <w:r>
        <w:rPr>
          <w:spacing w:val="80"/>
        </w:rPr>
        <w:t xml:space="preserve"> </w:t>
      </w:r>
      <w:r>
        <w:t>предполагающего</w:t>
      </w:r>
      <w:r>
        <w:rPr>
          <w:spacing w:val="80"/>
        </w:rPr>
        <w:t xml:space="preserve"> </w:t>
      </w:r>
      <w:r>
        <w:t>способность</w:t>
      </w:r>
      <w:r>
        <w:rPr>
          <w:spacing w:val="80"/>
        </w:rPr>
        <w:t xml:space="preserve"> </w:t>
      </w:r>
      <w:r>
        <w:t>обучающегося</w:t>
      </w:r>
      <w:r>
        <w:rPr>
          <w:spacing w:val="80"/>
        </w:rPr>
        <w:t xml:space="preserve"> </w:t>
      </w:r>
      <w:r>
        <w:t>разбивать</w:t>
      </w:r>
      <w:r>
        <w:rPr>
          <w:spacing w:val="80"/>
        </w:rPr>
        <w:t xml:space="preserve"> </w:t>
      </w:r>
      <w:r>
        <w:t>сложные</w:t>
      </w:r>
      <w:r>
        <w:rPr>
          <w:spacing w:val="80"/>
        </w:rPr>
        <w:t xml:space="preserve"> </w:t>
      </w:r>
      <w:r>
        <w:t>задачи</w:t>
      </w:r>
      <w:r>
        <w:rPr>
          <w:spacing w:val="80"/>
        </w:rPr>
        <w:t xml:space="preserve"> </w:t>
      </w:r>
      <w:r>
        <w:t>на</w:t>
      </w:r>
      <w:r>
        <w:rPr>
          <w:spacing w:val="40"/>
        </w:rPr>
        <w:t xml:space="preserve"> </w:t>
      </w:r>
      <w:r>
        <w:t>более</w:t>
      </w:r>
      <w:r>
        <w:rPr>
          <w:spacing w:val="39"/>
        </w:rPr>
        <w:t xml:space="preserve">  </w:t>
      </w:r>
      <w:r>
        <w:t>простые</w:t>
      </w:r>
      <w:r>
        <w:rPr>
          <w:spacing w:val="80"/>
          <w:w w:val="150"/>
        </w:rPr>
        <w:t xml:space="preserve"> </w:t>
      </w:r>
      <w:r>
        <w:t>подзадачи,</w:t>
      </w:r>
      <w:r>
        <w:rPr>
          <w:spacing w:val="40"/>
        </w:rPr>
        <w:t xml:space="preserve">  </w:t>
      </w:r>
      <w:r>
        <w:t>сравнивать</w:t>
      </w:r>
      <w:r>
        <w:rPr>
          <w:spacing w:val="80"/>
          <w:w w:val="150"/>
        </w:rPr>
        <w:t xml:space="preserve"> </w:t>
      </w:r>
      <w:r>
        <w:t>новые</w:t>
      </w:r>
      <w:r>
        <w:rPr>
          <w:spacing w:val="80"/>
          <w:w w:val="150"/>
        </w:rPr>
        <w:t xml:space="preserve"> </w:t>
      </w:r>
      <w:r>
        <w:t>задачи</w:t>
      </w:r>
      <w:r>
        <w:rPr>
          <w:spacing w:val="40"/>
        </w:rPr>
        <w:t xml:space="preserve">  </w:t>
      </w:r>
      <w:r>
        <w:t>с</w:t>
      </w:r>
      <w:r>
        <w:rPr>
          <w:spacing w:val="80"/>
          <w:w w:val="150"/>
        </w:rPr>
        <w:t xml:space="preserve"> </w:t>
      </w:r>
      <w:r>
        <w:t>задачами,</w:t>
      </w:r>
      <w:r>
        <w:rPr>
          <w:spacing w:val="38"/>
        </w:rPr>
        <w:t xml:space="preserve">  </w:t>
      </w:r>
      <w:r>
        <w:t>решѐнными</w:t>
      </w:r>
      <w:r>
        <w:rPr>
          <w:spacing w:val="40"/>
        </w:rPr>
        <w:t xml:space="preserve">  </w:t>
      </w:r>
      <w:r>
        <w:t>ранее,</w:t>
      </w:r>
    </w:p>
    <w:p w:rsidR="000C0C23" w:rsidRDefault="00692F60">
      <w:pPr>
        <w:pStyle w:val="a3"/>
        <w:spacing w:line="264" w:lineRule="exact"/>
        <w:ind w:firstLine="0"/>
      </w:pPr>
      <w:r>
        <w:t>определять</w:t>
      </w:r>
      <w:r>
        <w:rPr>
          <w:spacing w:val="30"/>
        </w:rPr>
        <w:t xml:space="preserve"> </w:t>
      </w:r>
      <w:r>
        <w:t>шаги</w:t>
      </w:r>
      <w:r>
        <w:rPr>
          <w:spacing w:val="35"/>
        </w:rPr>
        <w:t xml:space="preserve"> </w:t>
      </w:r>
      <w:r>
        <w:t>для</w:t>
      </w:r>
      <w:r>
        <w:rPr>
          <w:spacing w:val="23"/>
        </w:rPr>
        <w:t xml:space="preserve"> </w:t>
      </w:r>
      <w:r>
        <w:t>достижения</w:t>
      </w:r>
      <w:r>
        <w:rPr>
          <w:spacing w:val="34"/>
        </w:rPr>
        <w:t xml:space="preserve"> </w:t>
      </w:r>
      <w:r>
        <w:t>результата</w:t>
      </w:r>
      <w:r>
        <w:rPr>
          <w:spacing w:val="32"/>
        </w:rPr>
        <w:t xml:space="preserve"> </w:t>
      </w:r>
      <w:r>
        <w:t>и</w:t>
      </w:r>
      <w:r>
        <w:rPr>
          <w:spacing w:val="33"/>
        </w:rPr>
        <w:t xml:space="preserve"> </w:t>
      </w:r>
      <w:r>
        <w:t>так</w:t>
      </w:r>
      <w:r>
        <w:rPr>
          <w:spacing w:val="24"/>
        </w:rPr>
        <w:t xml:space="preserve"> </w:t>
      </w:r>
      <w:r>
        <w:rPr>
          <w:spacing w:val="-2"/>
        </w:rPr>
        <w:t>далее;</w:t>
      </w:r>
    </w:p>
    <w:p w:rsidR="000C0C23" w:rsidRDefault="000C0C23">
      <w:pPr>
        <w:pStyle w:val="a3"/>
        <w:spacing w:line="264" w:lineRule="exact"/>
        <w:sectPr w:rsidR="000C0C23">
          <w:pgSz w:w="11910" w:h="16850"/>
          <w:pgMar w:top="1040" w:right="0" w:bottom="1140" w:left="1275" w:header="0" w:footer="885" w:gutter="0"/>
          <w:cols w:space="720"/>
        </w:sectPr>
      </w:pPr>
    </w:p>
    <w:p w:rsidR="000C0C23" w:rsidRDefault="00692F60">
      <w:pPr>
        <w:pStyle w:val="a3"/>
        <w:spacing w:before="77" w:line="288" w:lineRule="auto"/>
        <w:ind w:right="859"/>
      </w:pPr>
      <w: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w:t>
      </w:r>
      <w:r>
        <w:rPr>
          <w:spacing w:val="40"/>
        </w:rPr>
        <w:t xml:space="preserve"> </w:t>
      </w:r>
      <w:r>
        <w:t>с</w:t>
      </w:r>
      <w:r>
        <w:rPr>
          <w:spacing w:val="40"/>
        </w:rPr>
        <w:t xml:space="preserve"> </w:t>
      </w:r>
      <w:r>
        <w:t>информацией,</w:t>
      </w:r>
      <w:r>
        <w:rPr>
          <w:spacing w:val="40"/>
        </w:rPr>
        <w:t xml:space="preserve"> </w:t>
      </w:r>
      <w:r>
        <w:t>программирования,</w:t>
      </w:r>
      <w:r>
        <w:rPr>
          <w:spacing w:val="40"/>
        </w:rPr>
        <w:t xml:space="preserve"> </w:t>
      </w:r>
      <w:r>
        <w:t>коммуникации</w:t>
      </w:r>
      <w:r>
        <w:rPr>
          <w:spacing w:val="40"/>
        </w:rPr>
        <w:t xml:space="preserve"> </w:t>
      </w:r>
      <w:r>
        <w:t>в</w:t>
      </w:r>
      <w:r>
        <w:rPr>
          <w:spacing w:val="40"/>
        </w:rPr>
        <w:t xml:space="preserve"> </w:t>
      </w:r>
      <w:r>
        <w:t>современных</w:t>
      </w:r>
      <w:r>
        <w:rPr>
          <w:spacing w:val="40"/>
        </w:rPr>
        <w:t xml:space="preserve"> </w:t>
      </w:r>
      <w:r>
        <w:t>цифровых средах</w:t>
      </w:r>
      <w:r>
        <w:rPr>
          <w:spacing w:val="40"/>
        </w:rPr>
        <w:t xml:space="preserve"> </w:t>
      </w:r>
      <w:r>
        <w:t>в</w:t>
      </w:r>
      <w:r>
        <w:rPr>
          <w:spacing w:val="40"/>
        </w:rPr>
        <w:t xml:space="preserve"> </w:t>
      </w:r>
      <w:r>
        <w:t>условиях</w:t>
      </w:r>
      <w:r>
        <w:rPr>
          <w:spacing w:val="40"/>
        </w:rPr>
        <w:t xml:space="preserve"> </w:t>
      </w:r>
      <w:r>
        <w:t>обеспечения</w:t>
      </w:r>
      <w:r>
        <w:rPr>
          <w:spacing w:val="40"/>
        </w:rPr>
        <w:t xml:space="preserve"> </w:t>
      </w:r>
      <w:r>
        <w:t>информационной</w:t>
      </w:r>
      <w:r>
        <w:rPr>
          <w:spacing w:val="40"/>
        </w:rPr>
        <w:t xml:space="preserve"> </w:t>
      </w:r>
      <w:r>
        <w:t>безопасности</w:t>
      </w:r>
      <w:r>
        <w:rPr>
          <w:spacing w:val="40"/>
        </w:rPr>
        <w:t xml:space="preserve"> </w:t>
      </w:r>
      <w:r>
        <w:t>личности</w:t>
      </w:r>
      <w:r>
        <w:rPr>
          <w:spacing w:val="40"/>
        </w:rPr>
        <w:t xml:space="preserve"> </w:t>
      </w:r>
      <w:r>
        <w:t>обучающегося;</w:t>
      </w:r>
    </w:p>
    <w:p w:rsidR="000C0C23" w:rsidRDefault="00692F60">
      <w:pPr>
        <w:pStyle w:val="a3"/>
        <w:spacing w:before="7" w:line="288" w:lineRule="auto"/>
        <w:ind w:right="846"/>
      </w:pPr>
      <w:r>
        <w:t>воспитание ответственного и избирательного отношения к информации с учѐтом правовых</w:t>
      </w:r>
      <w:r>
        <w:rPr>
          <w:spacing w:val="40"/>
        </w:rPr>
        <w:t xml:space="preserve"> </w:t>
      </w:r>
      <w:r>
        <w:t>и</w:t>
      </w:r>
      <w:r>
        <w:rPr>
          <w:spacing w:val="40"/>
        </w:rPr>
        <w:t xml:space="preserve"> </w:t>
      </w:r>
      <w:r>
        <w:t>этических</w:t>
      </w:r>
      <w:r>
        <w:rPr>
          <w:spacing w:val="40"/>
        </w:rPr>
        <w:t xml:space="preserve"> </w:t>
      </w:r>
      <w:r>
        <w:t>аспектов</w:t>
      </w:r>
      <w:r>
        <w:rPr>
          <w:spacing w:val="40"/>
        </w:rPr>
        <w:t xml:space="preserve"> </w:t>
      </w:r>
      <w:r>
        <w:t>еѐ</w:t>
      </w:r>
      <w:r>
        <w:rPr>
          <w:spacing w:val="40"/>
        </w:rPr>
        <w:t xml:space="preserve"> </w:t>
      </w:r>
      <w:r>
        <w:t>распространения,</w:t>
      </w:r>
      <w:r>
        <w:rPr>
          <w:spacing w:val="40"/>
        </w:rPr>
        <w:t xml:space="preserve"> </w:t>
      </w:r>
      <w:r>
        <w:t>стремления</w:t>
      </w:r>
      <w:r>
        <w:rPr>
          <w:spacing w:val="40"/>
        </w:rPr>
        <w:t xml:space="preserve"> </w:t>
      </w:r>
      <w:r>
        <w:t>к</w:t>
      </w:r>
      <w:r>
        <w:rPr>
          <w:spacing w:val="40"/>
        </w:rPr>
        <w:t xml:space="preserve"> </w:t>
      </w:r>
      <w:r>
        <w:t>продолжению образования в области информационных технологий и созидательной деятельности с применением</w:t>
      </w:r>
      <w:r>
        <w:rPr>
          <w:spacing w:val="40"/>
        </w:rPr>
        <w:t xml:space="preserve"> </w:t>
      </w:r>
      <w:r>
        <w:t>средств</w:t>
      </w:r>
      <w:r>
        <w:rPr>
          <w:spacing w:val="40"/>
        </w:rPr>
        <w:t xml:space="preserve"> </w:t>
      </w:r>
      <w:r>
        <w:t>информационных</w:t>
      </w:r>
      <w:r>
        <w:rPr>
          <w:spacing w:val="40"/>
        </w:rPr>
        <w:t xml:space="preserve"> </w:t>
      </w:r>
      <w:r>
        <w:t>технологий.</w:t>
      </w:r>
    </w:p>
    <w:p w:rsidR="000C0C23" w:rsidRDefault="00692F60">
      <w:pPr>
        <w:pStyle w:val="a3"/>
        <w:spacing w:line="262" w:lineRule="exact"/>
        <w:ind w:left="1135" w:firstLine="0"/>
      </w:pPr>
      <w:r>
        <w:t>Информатика</w:t>
      </w:r>
      <w:r>
        <w:rPr>
          <w:spacing w:val="21"/>
        </w:rPr>
        <w:t xml:space="preserve"> </w:t>
      </w:r>
      <w:r>
        <w:t>в</w:t>
      </w:r>
      <w:r>
        <w:rPr>
          <w:spacing w:val="32"/>
        </w:rPr>
        <w:t xml:space="preserve"> </w:t>
      </w:r>
      <w:r>
        <w:t>основном</w:t>
      </w:r>
      <w:r>
        <w:rPr>
          <w:spacing w:val="37"/>
        </w:rPr>
        <w:t xml:space="preserve"> </w:t>
      </w:r>
      <w:r>
        <w:t>общем</w:t>
      </w:r>
      <w:r>
        <w:rPr>
          <w:spacing w:val="28"/>
        </w:rPr>
        <w:t xml:space="preserve"> </w:t>
      </w:r>
      <w:r>
        <w:t>образовании</w:t>
      </w:r>
      <w:r>
        <w:rPr>
          <w:spacing w:val="29"/>
        </w:rPr>
        <w:t xml:space="preserve"> </w:t>
      </w:r>
      <w:r>
        <w:rPr>
          <w:spacing w:val="-2"/>
        </w:rPr>
        <w:t>отражает:</w:t>
      </w:r>
    </w:p>
    <w:p w:rsidR="000C0C23" w:rsidRDefault="00692F60">
      <w:pPr>
        <w:pStyle w:val="a3"/>
        <w:spacing w:before="48" w:line="288" w:lineRule="auto"/>
        <w:ind w:right="864"/>
      </w:pPr>
      <w:r>
        <w:t>сущность информатики как научной дисциплины, изучающей закономерности протекания и возможности автоматизации информационных процессов в различных</w:t>
      </w:r>
      <w:r>
        <w:rPr>
          <w:spacing w:val="80"/>
        </w:rPr>
        <w:t xml:space="preserve"> </w:t>
      </w:r>
      <w:r>
        <w:rPr>
          <w:spacing w:val="-2"/>
        </w:rPr>
        <w:t>системах;</w:t>
      </w:r>
    </w:p>
    <w:p w:rsidR="000C0C23" w:rsidRDefault="00692F60">
      <w:pPr>
        <w:pStyle w:val="a3"/>
        <w:spacing w:line="292" w:lineRule="auto"/>
        <w:ind w:right="869"/>
      </w:pPr>
      <w:r>
        <w:t>основные области применения информатики, прежде всего информационные технологии, управление и</w:t>
      </w:r>
      <w:r>
        <w:rPr>
          <w:spacing w:val="40"/>
        </w:rPr>
        <w:t xml:space="preserve"> </w:t>
      </w:r>
      <w:r>
        <w:t>социальную</w:t>
      </w:r>
      <w:r>
        <w:rPr>
          <w:spacing w:val="40"/>
        </w:rPr>
        <w:t xml:space="preserve"> </w:t>
      </w:r>
      <w:r>
        <w:t>сферу;</w:t>
      </w:r>
    </w:p>
    <w:p w:rsidR="000C0C23" w:rsidRDefault="00692F60">
      <w:pPr>
        <w:pStyle w:val="a3"/>
        <w:spacing w:before="7"/>
        <w:ind w:left="1135" w:firstLine="0"/>
      </w:pPr>
      <w:r>
        <w:t>междисциплинарный</w:t>
      </w:r>
      <w:r>
        <w:rPr>
          <w:spacing w:val="50"/>
        </w:rPr>
        <w:t xml:space="preserve"> </w:t>
      </w:r>
      <w:r>
        <w:t>характер</w:t>
      </w:r>
      <w:r>
        <w:rPr>
          <w:spacing w:val="40"/>
        </w:rPr>
        <w:t xml:space="preserve"> </w:t>
      </w:r>
      <w:r>
        <w:t>информатики</w:t>
      </w:r>
      <w:r>
        <w:rPr>
          <w:spacing w:val="42"/>
        </w:rPr>
        <w:t xml:space="preserve"> </w:t>
      </w:r>
      <w:r>
        <w:t>и</w:t>
      </w:r>
      <w:r>
        <w:rPr>
          <w:spacing w:val="41"/>
        </w:rPr>
        <w:t xml:space="preserve"> </w:t>
      </w:r>
      <w:r>
        <w:t>информационной</w:t>
      </w:r>
      <w:r>
        <w:rPr>
          <w:spacing w:val="42"/>
        </w:rPr>
        <w:t xml:space="preserve"> </w:t>
      </w:r>
      <w:r>
        <w:rPr>
          <w:spacing w:val="-2"/>
        </w:rPr>
        <w:t>деятельности.</w:t>
      </w:r>
    </w:p>
    <w:p w:rsidR="000C0C23" w:rsidRDefault="00692F60">
      <w:pPr>
        <w:pStyle w:val="a3"/>
        <w:spacing w:before="38" w:line="288" w:lineRule="auto"/>
        <w:ind w:right="856"/>
      </w:pPr>
      <w:r>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w:t>
      </w:r>
      <w:r>
        <w:rPr>
          <w:spacing w:val="40"/>
        </w:rPr>
        <w:t xml:space="preserve"> </w:t>
      </w:r>
      <w:r>
        <w:t>инструмента</w:t>
      </w:r>
      <w:r>
        <w:rPr>
          <w:spacing w:val="40"/>
        </w:rPr>
        <w:t xml:space="preserve"> </w:t>
      </w:r>
      <w:r>
        <w:t>практически</w:t>
      </w:r>
      <w:r>
        <w:rPr>
          <w:spacing w:val="40"/>
        </w:rPr>
        <w:t xml:space="preserve"> </w:t>
      </w:r>
      <w:r>
        <w:t>любой</w:t>
      </w:r>
      <w:r>
        <w:rPr>
          <w:spacing w:val="40"/>
        </w:rPr>
        <w:t xml:space="preserve"> </w:t>
      </w:r>
      <w:r>
        <w:t>деятельности</w:t>
      </w:r>
      <w:r>
        <w:rPr>
          <w:spacing w:val="40"/>
        </w:rPr>
        <w:t xml:space="preserve"> </w:t>
      </w:r>
      <w:r>
        <w:t>и</w:t>
      </w:r>
      <w:r>
        <w:rPr>
          <w:spacing w:val="40"/>
        </w:rPr>
        <w:t xml:space="preserve"> </w:t>
      </w:r>
      <w:r>
        <w:t>одного</w:t>
      </w:r>
      <w:r>
        <w:rPr>
          <w:spacing w:val="40"/>
        </w:rPr>
        <w:t xml:space="preserve"> </w:t>
      </w:r>
      <w:r>
        <w:t>из</w:t>
      </w:r>
      <w:r>
        <w:rPr>
          <w:spacing w:val="40"/>
        </w:rPr>
        <w:t xml:space="preserve"> </w:t>
      </w:r>
      <w:r>
        <w:t>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w:t>
      </w:r>
      <w:r>
        <w:rPr>
          <w:spacing w:val="40"/>
        </w:rPr>
        <w:t xml:space="preserve"> </w:t>
      </w:r>
      <w:r>
        <w:t>то</w:t>
      </w:r>
      <w:r>
        <w:rPr>
          <w:spacing w:val="40"/>
        </w:rPr>
        <w:t xml:space="preserve"> </w:t>
      </w:r>
      <w:r>
        <w:t>есть</w:t>
      </w:r>
      <w:r>
        <w:rPr>
          <w:spacing w:val="40"/>
        </w:rPr>
        <w:t xml:space="preserve"> </w:t>
      </w:r>
      <w:r>
        <w:t>ориентированы на формирование метапредметных</w:t>
      </w:r>
      <w:r>
        <w:rPr>
          <w:spacing w:val="40"/>
        </w:rPr>
        <w:t xml:space="preserve"> </w:t>
      </w:r>
      <w:r>
        <w:t>и личностных результатов обучения.</w:t>
      </w:r>
    </w:p>
    <w:p w:rsidR="000C0C23" w:rsidRDefault="00692F60">
      <w:pPr>
        <w:pStyle w:val="a3"/>
        <w:spacing w:line="295" w:lineRule="auto"/>
        <w:ind w:right="843"/>
      </w:pPr>
      <w:r>
        <w:t>Основные</w:t>
      </w:r>
      <w:r>
        <w:rPr>
          <w:spacing w:val="40"/>
        </w:rPr>
        <w:t xml:space="preserve"> </w:t>
      </w:r>
      <w:r>
        <w:t>задачи</w:t>
      </w:r>
      <w:r>
        <w:rPr>
          <w:spacing w:val="40"/>
        </w:rPr>
        <w:t xml:space="preserve"> </w:t>
      </w:r>
      <w:r>
        <w:t>учебного</w:t>
      </w:r>
      <w:r>
        <w:rPr>
          <w:spacing w:val="40"/>
        </w:rPr>
        <w:t xml:space="preserve"> </w:t>
      </w:r>
      <w:r>
        <w:t>предмета</w:t>
      </w:r>
      <w:r>
        <w:rPr>
          <w:spacing w:val="40"/>
        </w:rPr>
        <w:t xml:space="preserve"> </w:t>
      </w:r>
      <w:r>
        <w:t>«Информатика»</w:t>
      </w:r>
      <w:r>
        <w:rPr>
          <w:spacing w:val="40"/>
        </w:rPr>
        <w:t xml:space="preserve"> </w:t>
      </w:r>
      <w:r>
        <w:t>–</w:t>
      </w:r>
      <w:r>
        <w:rPr>
          <w:spacing w:val="40"/>
        </w:rPr>
        <w:t xml:space="preserve"> </w:t>
      </w:r>
      <w:r>
        <w:t>сформировать</w:t>
      </w:r>
      <w:r>
        <w:rPr>
          <w:spacing w:val="40"/>
        </w:rPr>
        <w:t xml:space="preserve"> </w:t>
      </w:r>
      <w:r>
        <w:t xml:space="preserve">у </w:t>
      </w:r>
      <w:r>
        <w:rPr>
          <w:spacing w:val="-2"/>
        </w:rPr>
        <w:t>обучающихся:</w:t>
      </w:r>
    </w:p>
    <w:p w:rsidR="000C0C23" w:rsidRDefault="00692F60">
      <w:pPr>
        <w:pStyle w:val="a3"/>
        <w:spacing w:before="2" w:line="290" w:lineRule="auto"/>
        <w:ind w:right="873"/>
      </w:pPr>
      <w:r>
        <w:t>понимание принципов устройства и функционирования объектов цифрового окружения, представления об истории и тенденциях развития информатики периода</w:t>
      </w:r>
      <w:r>
        <w:rPr>
          <w:spacing w:val="40"/>
        </w:rPr>
        <w:t xml:space="preserve"> </w:t>
      </w:r>
      <w:r>
        <w:t>цифровой</w:t>
      </w:r>
      <w:r>
        <w:rPr>
          <w:spacing w:val="40"/>
        </w:rPr>
        <w:t xml:space="preserve"> </w:t>
      </w:r>
      <w:r>
        <w:t>трансформации</w:t>
      </w:r>
      <w:r>
        <w:rPr>
          <w:spacing w:val="40"/>
        </w:rPr>
        <w:t xml:space="preserve"> </w:t>
      </w:r>
      <w:r>
        <w:t>современного</w:t>
      </w:r>
      <w:r>
        <w:rPr>
          <w:spacing w:val="40"/>
        </w:rPr>
        <w:t xml:space="preserve"> </w:t>
      </w:r>
      <w:r>
        <w:t>общества;</w:t>
      </w:r>
    </w:p>
    <w:p w:rsidR="000C0C23" w:rsidRDefault="00692F60">
      <w:pPr>
        <w:pStyle w:val="a3"/>
        <w:spacing w:line="288" w:lineRule="auto"/>
        <w:ind w:right="870"/>
      </w:pPr>
      <w: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w:t>
      </w:r>
      <w:r>
        <w:rPr>
          <w:spacing w:val="40"/>
        </w:rPr>
        <w:t xml:space="preserve"> </w:t>
      </w:r>
      <w:r>
        <w:t>описания</w:t>
      </w:r>
      <w:r>
        <w:rPr>
          <w:spacing w:val="40"/>
        </w:rPr>
        <w:t xml:space="preserve"> </w:t>
      </w:r>
      <w:r>
        <w:t>поставленных</w:t>
      </w:r>
      <w:r>
        <w:rPr>
          <w:spacing w:val="40"/>
        </w:rPr>
        <w:t xml:space="preserve"> </w:t>
      </w:r>
      <w:r>
        <w:t>задач;</w:t>
      </w:r>
    </w:p>
    <w:p w:rsidR="000C0C23" w:rsidRDefault="00692F60">
      <w:pPr>
        <w:pStyle w:val="a3"/>
        <w:spacing w:line="288" w:lineRule="auto"/>
        <w:ind w:right="868"/>
      </w:pPr>
      <w:r>
        <w:t xml:space="preserve">базовые знания об информационном моделировании, в том числе о математическом </w:t>
      </w:r>
      <w:r>
        <w:rPr>
          <w:spacing w:val="-2"/>
        </w:rPr>
        <w:t>моделировании;</w:t>
      </w:r>
    </w:p>
    <w:p w:rsidR="000C0C23" w:rsidRDefault="00692F60">
      <w:pPr>
        <w:pStyle w:val="a3"/>
        <w:spacing w:line="288" w:lineRule="auto"/>
        <w:ind w:right="888"/>
      </w:pPr>
      <w:r>
        <w:t>знание основных алгоритмических структур и умение применять эти знания для построения</w:t>
      </w:r>
      <w:r>
        <w:rPr>
          <w:spacing w:val="40"/>
        </w:rPr>
        <w:t xml:space="preserve"> </w:t>
      </w:r>
      <w:r>
        <w:t>алгоритмов</w:t>
      </w:r>
      <w:r>
        <w:rPr>
          <w:spacing w:val="40"/>
        </w:rPr>
        <w:t xml:space="preserve"> </w:t>
      </w:r>
      <w:r>
        <w:t>решения</w:t>
      </w:r>
      <w:r>
        <w:rPr>
          <w:spacing w:val="40"/>
        </w:rPr>
        <w:t xml:space="preserve"> </w:t>
      </w:r>
      <w:r>
        <w:t>задач</w:t>
      </w:r>
      <w:r>
        <w:rPr>
          <w:spacing w:val="40"/>
        </w:rPr>
        <w:t xml:space="preserve"> </w:t>
      </w:r>
      <w:r>
        <w:t>по их</w:t>
      </w:r>
      <w:r>
        <w:rPr>
          <w:spacing w:val="40"/>
        </w:rPr>
        <w:t xml:space="preserve"> </w:t>
      </w:r>
      <w:r>
        <w:t>математическим</w:t>
      </w:r>
      <w:r>
        <w:rPr>
          <w:spacing w:val="40"/>
        </w:rPr>
        <w:t xml:space="preserve"> </w:t>
      </w:r>
      <w:r>
        <w:t>моделям;</w:t>
      </w:r>
    </w:p>
    <w:p w:rsidR="000C0C23" w:rsidRDefault="00692F60">
      <w:pPr>
        <w:pStyle w:val="a3"/>
        <w:spacing w:line="292" w:lineRule="auto"/>
        <w:ind w:right="878"/>
      </w:pPr>
      <w:r>
        <w:t>умения и навыки составления простых программ по построенному алгоритму на</w:t>
      </w:r>
      <w:r>
        <w:rPr>
          <w:spacing w:val="80"/>
        </w:rPr>
        <w:t xml:space="preserve"> </w:t>
      </w:r>
      <w:r>
        <w:t>одном</w:t>
      </w:r>
      <w:r>
        <w:rPr>
          <w:spacing w:val="40"/>
        </w:rPr>
        <w:t xml:space="preserve"> </w:t>
      </w:r>
      <w:r>
        <w:t>из языков</w:t>
      </w:r>
      <w:r>
        <w:rPr>
          <w:spacing w:val="40"/>
        </w:rPr>
        <w:t xml:space="preserve"> </w:t>
      </w:r>
      <w:r>
        <w:t>программирования</w:t>
      </w:r>
      <w:r>
        <w:rPr>
          <w:spacing w:val="40"/>
        </w:rPr>
        <w:t xml:space="preserve"> </w:t>
      </w:r>
      <w:r>
        <w:t>высокого</w:t>
      </w:r>
      <w:r>
        <w:rPr>
          <w:spacing w:val="40"/>
        </w:rPr>
        <w:t xml:space="preserve"> </w:t>
      </w:r>
      <w:r>
        <w:t>уровня;</w:t>
      </w:r>
    </w:p>
    <w:p w:rsidR="000C0C23" w:rsidRDefault="00692F60">
      <w:pPr>
        <w:pStyle w:val="a3"/>
        <w:spacing w:line="288" w:lineRule="auto"/>
        <w:ind w:right="860"/>
      </w:pPr>
      <w:r>
        <w:t>умения</w:t>
      </w:r>
      <w:r>
        <w:rPr>
          <w:spacing w:val="40"/>
        </w:rPr>
        <w:t xml:space="preserve"> </w:t>
      </w:r>
      <w:r>
        <w:t>и</w:t>
      </w:r>
      <w:r>
        <w:rPr>
          <w:spacing w:val="40"/>
        </w:rPr>
        <w:t xml:space="preserve"> </w:t>
      </w:r>
      <w:r>
        <w:t>навыки</w:t>
      </w:r>
      <w:r>
        <w:rPr>
          <w:spacing w:val="40"/>
        </w:rPr>
        <w:t xml:space="preserve"> </w:t>
      </w:r>
      <w:r>
        <w:t>эффективного</w:t>
      </w:r>
      <w:r>
        <w:rPr>
          <w:spacing w:val="40"/>
        </w:rPr>
        <w:t xml:space="preserve"> </w:t>
      </w:r>
      <w:r>
        <w:t>использования</w:t>
      </w:r>
      <w:r>
        <w:rPr>
          <w:spacing w:val="40"/>
        </w:rPr>
        <w:t xml:space="preserve"> </w:t>
      </w:r>
      <w:r>
        <w:t>основных</w:t>
      </w:r>
      <w:r>
        <w:rPr>
          <w:spacing w:val="40"/>
        </w:rPr>
        <w:t xml:space="preserve"> </w:t>
      </w:r>
      <w:r>
        <w:t>типов</w:t>
      </w:r>
      <w:r>
        <w:rPr>
          <w:spacing w:val="40"/>
        </w:rPr>
        <w:t xml:space="preserve"> </w:t>
      </w:r>
      <w:r>
        <w:t>прикладных программ (приложений) общего назначения и информационных систем для решения с их помощью</w:t>
      </w:r>
      <w:r>
        <w:rPr>
          <w:spacing w:val="40"/>
        </w:rPr>
        <w:t xml:space="preserve"> </w:t>
      </w:r>
      <w:r>
        <w:t>практических</w:t>
      </w:r>
      <w:r>
        <w:rPr>
          <w:spacing w:val="40"/>
        </w:rPr>
        <w:t xml:space="preserve"> </w:t>
      </w:r>
      <w:r>
        <w:t>задач,</w:t>
      </w:r>
      <w:r>
        <w:rPr>
          <w:spacing w:val="40"/>
        </w:rPr>
        <w:t xml:space="preserve"> </w:t>
      </w:r>
      <w:r>
        <w:t>владение</w:t>
      </w:r>
      <w:r>
        <w:rPr>
          <w:spacing w:val="40"/>
        </w:rPr>
        <w:t xml:space="preserve"> </w:t>
      </w:r>
      <w:r>
        <w:t>базовыми</w:t>
      </w:r>
      <w:r>
        <w:rPr>
          <w:spacing w:val="40"/>
        </w:rPr>
        <w:t xml:space="preserve"> </w:t>
      </w:r>
      <w:r>
        <w:t>нормами</w:t>
      </w:r>
      <w:r>
        <w:rPr>
          <w:spacing w:val="40"/>
        </w:rPr>
        <w:t xml:space="preserve"> </w:t>
      </w:r>
      <w:r>
        <w:t>информационной</w:t>
      </w:r>
      <w:r>
        <w:rPr>
          <w:spacing w:val="40"/>
        </w:rPr>
        <w:t xml:space="preserve"> </w:t>
      </w:r>
      <w:r>
        <w:t>этики</w:t>
      </w:r>
      <w:r>
        <w:rPr>
          <w:spacing w:val="40"/>
        </w:rPr>
        <w:t xml:space="preserve"> </w:t>
      </w:r>
      <w:r>
        <w:t>и права, основами</w:t>
      </w:r>
      <w:r>
        <w:rPr>
          <w:spacing w:val="40"/>
        </w:rPr>
        <w:t xml:space="preserve"> </w:t>
      </w:r>
      <w:r>
        <w:t>информационной</w:t>
      </w:r>
      <w:r>
        <w:rPr>
          <w:spacing w:val="40"/>
        </w:rPr>
        <w:t xml:space="preserve"> </w:t>
      </w:r>
      <w:r>
        <w:t>безопасности;</w:t>
      </w:r>
    </w:p>
    <w:p w:rsidR="000C0C23" w:rsidRDefault="00692F60">
      <w:pPr>
        <w:pStyle w:val="a3"/>
        <w:spacing w:before="2" w:line="288" w:lineRule="auto"/>
        <w:ind w:right="860"/>
      </w:pPr>
      <w:r>
        <w:t>умение грамотно интерпретировать результаты решения практических задач с помощью</w:t>
      </w:r>
      <w:r>
        <w:rPr>
          <w:spacing w:val="80"/>
        </w:rPr>
        <w:t xml:space="preserve"> </w:t>
      </w:r>
      <w:r>
        <w:t>информационных</w:t>
      </w:r>
      <w:r>
        <w:rPr>
          <w:spacing w:val="80"/>
        </w:rPr>
        <w:t xml:space="preserve"> </w:t>
      </w:r>
      <w:r>
        <w:t>технологий,</w:t>
      </w:r>
      <w:r>
        <w:rPr>
          <w:spacing w:val="80"/>
        </w:rPr>
        <w:t xml:space="preserve"> </w:t>
      </w:r>
      <w:r>
        <w:t>применять</w:t>
      </w:r>
      <w:r>
        <w:rPr>
          <w:spacing w:val="80"/>
        </w:rPr>
        <w:t xml:space="preserve"> </w:t>
      </w:r>
      <w:r>
        <w:t>полученные</w:t>
      </w:r>
      <w:r>
        <w:rPr>
          <w:spacing w:val="80"/>
        </w:rPr>
        <w:t xml:space="preserve"> </w:t>
      </w:r>
      <w:r>
        <w:t>результаты</w:t>
      </w:r>
      <w:r>
        <w:rPr>
          <w:spacing w:val="80"/>
        </w:rPr>
        <w:t xml:space="preserve"> </w:t>
      </w:r>
      <w:r>
        <w:t>в</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практической</w:t>
      </w:r>
      <w:r>
        <w:rPr>
          <w:spacing w:val="41"/>
        </w:rPr>
        <w:t xml:space="preserve"> </w:t>
      </w:r>
      <w:r>
        <w:rPr>
          <w:spacing w:val="-2"/>
        </w:rPr>
        <w:t>деятельности.</w:t>
      </w:r>
    </w:p>
    <w:p w:rsidR="000C0C23" w:rsidRDefault="00692F60">
      <w:pPr>
        <w:pStyle w:val="a3"/>
        <w:spacing w:before="62" w:line="288" w:lineRule="auto"/>
        <w:ind w:right="864"/>
      </w:pPr>
      <w:r>
        <w:t>Цели и задачи изучения информатики на уровне основного общего образования определяют</w:t>
      </w:r>
      <w:r>
        <w:rPr>
          <w:spacing w:val="40"/>
        </w:rPr>
        <w:t xml:space="preserve"> </w:t>
      </w:r>
      <w:r>
        <w:t>структуру</w:t>
      </w:r>
      <w:r>
        <w:rPr>
          <w:spacing w:val="40"/>
        </w:rPr>
        <w:t xml:space="preserve"> </w:t>
      </w:r>
      <w:r>
        <w:t>основного</w:t>
      </w:r>
      <w:r>
        <w:rPr>
          <w:spacing w:val="40"/>
        </w:rPr>
        <w:t xml:space="preserve"> </w:t>
      </w:r>
      <w:r>
        <w:t>содержания</w:t>
      </w:r>
      <w:r>
        <w:rPr>
          <w:spacing w:val="40"/>
        </w:rPr>
        <w:t xml:space="preserve"> </w:t>
      </w:r>
      <w:r>
        <w:t>учебного</w:t>
      </w:r>
      <w:r>
        <w:rPr>
          <w:spacing w:val="40"/>
        </w:rPr>
        <w:t xml:space="preserve"> </w:t>
      </w:r>
      <w:r>
        <w:t>предмета</w:t>
      </w:r>
      <w:r>
        <w:rPr>
          <w:spacing w:val="40"/>
        </w:rPr>
        <w:t xml:space="preserve"> </w:t>
      </w:r>
      <w:r>
        <w:t>в</w:t>
      </w:r>
      <w:r>
        <w:rPr>
          <w:spacing w:val="40"/>
        </w:rPr>
        <w:t xml:space="preserve"> </w:t>
      </w:r>
      <w:r>
        <w:t>виде</w:t>
      </w:r>
      <w:r>
        <w:rPr>
          <w:spacing w:val="40"/>
        </w:rPr>
        <w:t xml:space="preserve"> </w:t>
      </w:r>
      <w:r>
        <w:t>следующих четырѐх тематических разделов:</w:t>
      </w:r>
    </w:p>
    <w:p w:rsidR="000C0C23" w:rsidRDefault="00692F60">
      <w:pPr>
        <w:pStyle w:val="a3"/>
        <w:spacing w:before="3"/>
        <w:ind w:left="1135" w:firstLine="0"/>
      </w:pPr>
      <w:r>
        <w:t>цифровая</w:t>
      </w:r>
      <w:r>
        <w:rPr>
          <w:spacing w:val="28"/>
        </w:rPr>
        <w:t xml:space="preserve"> </w:t>
      </w:r>
      <w:r>
        <w:rPr>
          <w:spacing w:val="-2"/>
        </w:rPr>
        <w:t>грамотность;</w:t>
      </w:r>
    </w:p>
    <w:p w:rsidR="000C0C23" w:rsidRDefault="00692F60">
      <w:pPr>
        <w:pStyle w:val="a3"/>
        <w:spacing w:before="48" w:line="290" w:lineRule="auto"/>
        <w:ind w:left="1135" w:right="5698" w:firstLine="0"/>
        <w:jc w:val="left"/>
      </w:pPr>
      <w:r>
        <w:t>теоретические</w:t>
      </w:r>
      <w:r>
        <w:rPr>
          <w:spacing w:val="32"/>
        </w:rPr>
        <w:t xml:space="preserve"> </w:t>
      </w:r>
      <w:r>
        <w:t>основы</w:t>
      </w:r>
      <w:r>
        <w:rPr>
          <w:spacing w:val="-9"/>
        </w:rPr>
        <w:t xml:space="preserve"> </w:t>
      </w:r>
      <w:r>
        <w:t>информатики; алгоритмы и программирование; информационные технологии.</w:t>
      </w:r>
    </w:p>
    <w:p w:rsidR="000C0C23" w:rsidRDefault="00692F60">
      <w:pPr>
        <w:pStyle w:val="a3"/>
        <w:spacing w:line="288" w:lineRule="auto"/>
        <w:ind w:right="849"/>
      </w:pPr>
      <w:r>
        <w:t>Общее</w:t>
      </w:r>
      <w:r>
        <w:rPr>
          <w:spacing w:val="40"/>
        </w:rPr>
        <w:t xml:space="preserve"> </w:t>
      </w:r>
      <w:r>
        <w:t>число</w:t>
      </w:r>
      <w:r>
        <w:rPr>
          <w:spacing w:val="40"/>
        </w:rPr>
        <w:t xml:space="preserve"> </w:t>
      </w:r>
      <w:r>
        <w:t>часов,</w:t>
      </w:r>
      <w:r>
        <w:rPr>
          <w:spacing w:val="40"/>
        </w:rPr>
        <w:t xml:space="preserve"> </w:t>
      </w:r>
      <w:r>
        <w:t>рекомендованных</w:t>
      </w:r>
      <w:r>
        <w:rPr>
          <w:spacing w:val="40"/>
        </w:rPr>
        <w:t xml:space="preserve"> </w:t>
      </w:r>
      <w:r>
        <w:t>для</w:t>
      </w:r>
      <w:r>
        <w:rPr>
          <w:spacing w:val="40"/>
        </w:rPr>
        <w:t xml:space="preserve"> </w:t>
      </w:r>
      <w:r>
        <w:t>изучения</w:t>
      </w:r>
      <w:r>
        <w:rPr>
          <w:spacing w:val="40"/>
        </w:rPr>
        <w:t xml:space="preserve"> </w:t>
      </w:r>
      <w:r>
        <w:t>информатики</w:t>
      </w:r>
      <w:r>
        <w:rPr>
          <w:spacing w:val="40"/>
        </w:rPr>
        <w:t xml:space="preserve"> </w:t>
      </w:r>
      <w:r>
        <w:t>на</w:t>
      </w:r>
      <w:r>
        <w:rPr>
          <w:spacing w:val="40"/>
        </w:rPr>
        <w:t xml:space="preserve"> </w:t>
      </w:r>
      <w:r>
        <w:t>базовом уровне,</w:t>
      </w:r>
      <w:r>
        <w:rPr>
          <w:spacing w:val="-1"/>
        </w:rPr>
        <w:t xml:space="preserve"> </w:t>
      </w:r>
      <w:r>
        <w:t>–</w:t>
      </w:r>
      <w:r>
        <w:rPr>
          <w:spacing w:val="11"/>
        </w:rPr>
        <w:t xml:space="preserve"> </w:t>
      </w:r>
      <w:r>
        <w:t>102 часа:</w:t>
      </w:r>
      <w:r>
        <w:rPr>
          <w:spacing w:val="-3"/>
        </w:rPr>
        <w:t xml:space="preserve"> </w:t>
      </w:r>
      <w:r>
        <w:t>в 7 классе – 34 часа (1</w:t>
      </w:r>
      <w:r>
        <w:rPr>
          <w:spacing w:val="12"/>
        </w:rPr>
        <w:t xml:space="preserve"> </w:t>
      </w:r>
      <w:r>
        <w:t>час в неделю), в</w:t>
      </w:r>
      <w:r>
        <w:rPr>
          <w:spacing w:val="8"/>
        </w:rPr>
        <w:t xml:space="preserve"> </w:t>
      </w:r>
      <w:r>
        <w:t>8 классе – 34 часа (1</w:t>
      </w:r>
      <w:r>
        <w:rPr>
          <w:spacing w:val="11"/>
        </w:rPr>
        <w:t xml:space="preserve"> </w:t>
      </w:r>
      <w:r>
        <w:t>час в неделю), в 9 классе – 34 часа (1 час в неделю).</w:t>
      </w:r>
    </w:p>
    <w:p w:rsidR="000C0C23" w:rsidRDefault="00692F60">
      <w:pPr>
        <w:pStyle w:val="a3"/>
        <w:spacing w:line="288" w:lineRule="auto"/>
        <w:ind w:left="1135" w:right="5698" w:firstLine="0"/>
        <w:jc w:val="left"/>
      </w:pPr>
      <w:r>
        <w:t>Содержание обучения в 7 классе. Цифровая грамотность.</w:t>
      </w:r>
    </w:p>
    <w:p w:rsidR="000C0C23" w:rsidRDefault="00692F60">
      <w:pPr>
        <w:pStyle w:val="a3"/>
        <w:spacing w:line="263" w:lineRule="exact"/>
        <w:ind w:left="1135" w:firstLine="0"/>
        <w:jc w:val="left"/>
      </w:pPr>
      <w:r>
        <w:t>Компьютер</w:t>
      </w:r>
      <w:r>
        <w:rPr>
          <w:spacing w:val="22"/>
        </w:rPr>
        <w:t xml:space="preserve"> </w:t>
      </w:r>
      <w:r>
        <w:t>–</w:t>
      </w:r>
      <w:r>
        <w:rPr>
          <w:spacing w:val="44"/>
        </w:rPr>
        <w:t xml:space="preserve"> </w:t>
      </w:r>
      <w:r>
        <w:t>универсальное</w:t>
      </w:r>
      <w:r>
        <w:rPr>
          <w:spacing w:val="35"/>
        </w:rPr>
        <w:t xml:space="preserve"> </w:t>
      </w:r>
      <w:r>
        <w:t>устройство</w:t>
      </w:r>
      <w:r>
        <w:rPr>
          <w:spacing w:val="27"/>
        </w:rPr>
        <w:t xml:space="preserve"> </w:t>
      </w:r>
      <w:r>
        <w:t>обработки</w:t>
      </w:r>
      <w:r>
        <w:rPr>
          <w:spacing w:val="29"/>
        </w:rPr>
        <w:t xml:space="preserve"> </w:t>
      </w:r>
      <w:r>
        <w:rPr>
          <w:spacing w:val="-2"/>
        </w:rPr>
        <w:t>данных.</w:t>
      </w:r>
    </w:p>
    <w:p w:rsidR="000C0C23" w:rsidRDefault="00692F60">
      <w:pPr>
        <w:pStyle w:val="a3"/>
        <w:spacing w:before="51" w:line="288" w:lineRule="auto"/>
        <w:ind w:right="851"/>
      </w:pPr>
      <w:r>
        <w:t>Компьютер</w:t>
      </w:r>
      <w:r>
        <w:rPr>
          <w:spacing w:val="40"/>
        </w:rPr>
        <w:t xml:space="preserve"> </w:t>
      </w:r>
      <w:r>
        <w:t>–</w:t>
      </w:r>
      <w:r>
        <w:rPr>
          <w:spacing w:val="40"/>
        </w:rPr>
        <w:t xml:space="preserve"> </w:t>
      </w:r>
      <w:r>
        <w:t>универсальное</w:t>
      </w:r>
      <w:r>
        <w:rPr>
          <w:spacing w:val="40"/>
        </w:rPr>
        <w:t xml:space="preserve"> </w:t>
      </w:r>
      <w:r>
        <w:t>вычислительное</w:t>
      </w:r>
      <w:r>
        <w:rPr>
          <w:spacing w:val="40"/>
        </w:rPr>
        <w:t xml:space="preserve"> </w:t>
      </w:r>
      <w:r>
        <w:t>устройство,</w:t>
      </w:r>
      <w:r>
        <w:rPr>
          <w:spacing w:val="40"/>
        </w:rPr>
        <w:t xml:space="preserve"> </w:t>
      </w:r>
      <w:r>
        <w:t>работающее</w:t>
      </w:r>
      <w:r>
        <w:rPr>
          <w:spacing w:val="40"/>
        </w:rPr>
        <w:t xml:space="preserve"> </w:t>
      </w:r>
      <w:r>
        <w:t>по</w:t>
      </w:r>
      <w:r>
        <w:rPr>
          <w:spacing w:val="40"/>
        </w:rPr>
        <w:t xml:space="preserve"> </w:t>
      </w:r>
      <w:r>
        <w:t>программе. Типы компьютеров: персональные компьютеры, встроенные компьютеры, суперкомпьютеры. Мобильные устройства.</w:t>
      </w:r>
    </w:p>
    <w:p w:rsidR="000C0C23" w:rsidRDefault="00692F60">
      <w:pPr>
        <w:pStyle w:val="a3"/>
        <w:spacing w:line="290" w:lineRule="auto"/>
        <w:ind w:right="869"/>
      </w:pPr>
      <w: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w:t>
      </w:r>
      <w:r>
        <w:rPr>
          <w:spacing w:val="40"/>
        </w:rPr>
        <w:t xml:space="preserve"> </w:t>
      </w:r>
      <w:r>
        <w:t>средства</w:t>
      </w:r>
      <w:r>
        <w:rPr>
          <w:spacing w:val="40"/>
        </w:rPr>
        <w:t xml:space="preserve"> </w:t>
      </w:r>
      <w:r>
        <w:t>биометрической</w:t>
      </w:r>
      <w:r>
        <w:rPr>
          <w:spacing w:val="40"/>
        </w:rPr>
        <w:t xml:space="preserve"> </w:t>
      </w:r>
      <w:r>
        <w:t>аутентификации.</w:t>
      </w:r>
    </w:p>
    <w:p w:rsidR="000C0C23" w:rsidRDefault="00692F60">
      <w:pPr>
        <w:pStyle w:val="a3"/>
        <w:spacing w:line="288" w:lineRule="auto"/>
        <w:ind w:right="864"/>
      </w:pPr>
      <w:r>
        <w:t>История развития компьютеров и программного обеспечения. Поколения</w:t>
      </w:r>
      <w:r>
        <w:rPr>
          <w:spacing w:val="40"/>
        </w:rPr>
        <w:t xml:space="preserve"> </w:t>
      </w:r>
      <w:r>
        <w:t>компьютеров.</w:t>
      </w:r>
      <w:r>
        <w:rPr>
          <w:spacing w:val="40"/>
        </w:rPr>
        <w:t xml:space="preserve"> </w:t>
      </w:r>
      <w:r>
        <w:t>Современные</w:t>
      </w:r>
      <w:r>
        <w:rPr>
          <w:spacing w:val="40"/>
        </w:rPr>
        <w:t xml:space="preserve"> </w:t>
      </w:r>
      <w:r>
        <w:t>тенденции</w:t>
      </w:r>
      <w:r>
        <w:rPr>
          <w:spacing w:val="40"/>
        </w:rPr>
        <w:t xml:space="preserve"> </w:t>
      </w:r>
      <w:r>
        <w:t>развития</w:t>
      </w:r>
      <w:r>
        <w:rPr>
          <w:spacing w:val="40"/>
        </w:rPr>
        <w:t xml:space="preserve"> </w:t>
      </w:r>
      <w:r>
        <w:t>компьютеров.</w:t>
      </w:r>
      <w:r>
        <w:rPr>
          <w:spacing w:val="40"/>
        </w:rPr>
        <w:t xml:space="preserve"> </w:t>
      </w:r>
      <w:r>
        <w:t>Суперкомпьютеры.</w:t>
      </w:r>
    </w:p>
    <w:p w:rsidR="000C0C23" w:rsidRDefault="00692F60">
      <w:pPr>
        <w:pStyle w:val="a3"/>
        <w:spacing w:line="263" w:lineRule="exact"/>
        <w:ind w:left="1135" w:firstLine="0"/>
      </w:pPr>
      <w:r>
        <w:t>Параллельные</w:t>
      </w:r>
      <w:r>
        <w:rPr>
          <w:spacing w:val="35"/>
        </w:rPr>
        <w:t xml:space="preserve"> </w:t>
      </w:r>
      <w:r>
        <w:rPr>
          <w:spacing w:val="-2"/>
        </w:rPr>
        <w:t>вычисления.</w:t>
      </w:r>
    </w:p>
    <w:p w:rsidR="000C0C23" w:rsidRDefault="00692F60">
      <w:pPr>
        <w:pStyle w:val="a3"/>
        <w:spacing w:before="42" w:line="290" w:lineRule="auto"/>
        <w:ind w:right="855"/>
      </w:pPr>
      <w: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Объѐм хранимых данных (оперативная память компьютера, жѐсткий и твердотельный диск, постоянная</w:t>
      </w:r>
      <w:r>
        <w:rPr>
          <w:spacing w:val="40"/>
        </w:rPr>
        <w:t xml:space="preserve"> </w:t>
      </w:r>
      <w:r>
        <w:t>память</w:t>
      </w:r>
      <w:r>
        <w:rPr>
          <w:spacing w:val="40"/>
        </w:rPr>
        <w:t xml:space="preserve"> </w:t>
      </w:r>
      <w:r>
        <w:t>смартфона)</w:t>
      </w:r>
      <w:r>
        <w:rPr>
          <w:spacing w:val="40"/>
        </w:rPr>
        <w:t xml:space="preserve"> </w:t>
      </w:r>
      <w:r>
        <w:t>и</w:t>
      </w:r>
      <w:r>
        <w:rPr>
          <w:spacing w:val="40"/>
        </w:rPr>
        <w:t xml:space="preserve"> </w:t>
      </w:r>
      <w:r>
        <w:t>скорость</w:t>
      </w:r>
      <w:r>
        <w:rPr>
          <w:spacing w:val="40"/>
        </w:rPr>
        <w:t xml:space="preserve"> </w:t>
      </w:r>
      <w:r>
        <w:t>доступа</w:t>
      </w:r>
      <w:r>
        <w:rPr>
          <w:spacing w:val="40"/>
        </w:rPr>
        <w:t xml:space="preserve"> </w:t>
      </w:r>
      <w:r>
        <w:t>для</w:t>
      </w:r>
      <w:r>
        <w:rPr>
          <w:spacing w:val="40"/>
        </w:rPr>
        <w:t xml:space="preserve"> </w:t>
      </w:r>
      <w:r>
        <w:t>различных</w:t>
      </w:r>
      <w:r>
        <w:rPr>
          <w:spacing w:val="40"/>
        </w:rPr>
        <w:t xml:space="preserve"> </w:t>
      </w:r>
      <w:r>
        <w:t>видов</w:t>
      </w:r>
      <w:r>
        <w:rPr>
          <w:spacing w:val="40"/>
        </w:rPr>
        <w:t xml:space="preserve"> </w:t>
      </w:r>
      <w:r>
        <w:t>носителей.</w:t>
      </w:r>
    </w:p>
    <w:p w:rsidR="000C0C23" w:rsidRDefault="00692F60">
      <w:pPr>
        <w:pStyle w:val="a3"/>
        <w:spacing w:before="2" w:line="288" w:lineRule="auto"/>
        <w:ind w:left="1135" w:right="3702" w:firstLine="0"/>
      </w:pPr>
      <w:r>
        <w:t>Техника безопасности и правила работы на компьютере. Программы и данные.</w:t>
      </w:r>
    </w:p>
    <w:p w:rsidR="000C0C23" w:rsidRDefault="00692F60">
      <w:pPr>
        <w:pStyle w:val="a3"/>
        <w:spacing w:line="288" w:lineRule="auto"/>
        <w:ind w:right="856"/>
      </w:pPr>
      <w: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w:t>
      </w:r>
      <w:r>
        <w:rPr>
          <w:spacing w:val="40"/>
        </w:rPr>
        <w:t xml:space="preserve"> </w:t>
      </w:r>
      <w:r>
        <w:t>и</w:t>
      </w:r>
      <w:r>
        <w:rPr>
          <w:spacing w:val="40"/>
        </w:rPr>
        <w:t xml:space="preserve"> </w:t>
      </w:r>
      <w:r>
        <w:t>данных.</w:t>
      </w:r>
      <w:r>
        <w:rPr>
          <w:spacing w:val="40"/>
        </w:rPr>
        <w:t xml:space="preserve"> </w:t>
      </w:r>
      <w:r>
        <w:t>Бесплатные</w:t>
      </w:r>
      <w:r>
        <w:rPr>
          <w:spacing w:val="40"/>
        </w:rPr>
        <w:t xml:space="preserve"> </w:t>
      </w:r>
      <w:r>
        <w:t>и</w:t>
      </w:r>
      <w:r>
        <w:rPr>
          <w:spacing w:val="40"/>
        </w:rPr>
        <w:t xml:space="preserve"> </w:t>
      </w:r>
      <w:r>
        <w:t>условно-бесплатные</w:t>
      </w:r>
      <w:r>
        <w:rPr>
          <w:spacing w:val="40"/>
        </w:rPr>
        <w:t xml:space="preserve"> </w:t>
      </w:r>
      <w:r>
        <w:t>программы.</w:t>
      </w:r>
      <w:r>
        <w:rPr>
          <w:spacing w:val="40"/>
        </w:rPr>
        <w:t xml:space="preserve"> </w:t>
      </w:r>
      <w:r>
        <w:t>Свободное программное обеспечение.</w:t>
      </w:r>
    </w:p>
    <w:p w:rsidR="000C0C23" w:rsidRDefault="00692F60">
      <w:pPr>
        <w:pStyle w:val="a3"/>
        <w:spacing w:line="288" w:lineRule="auto"/>
        <w:ind w:right="845"/>
      </w:pPr>
      <w:r>
        <w:t>Файлы и папки (каталоги). Принципы построения файловых систем. Полное имя</w:t>
      </w:r>
      <w:r>
        <w:rPr>
          <w:spacing w:val="80"/>
        </w:rPr>
        <w:t xml:space="preserve"> </w:t>
      </w:r>
      <w:r>
        <w:t>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w:t>
      </w:r>
      <w:r>
        <w:rPr>
          <w:spacing w:val="40"/>
        </w:rPr>
        <w:t xml:space="preserve"> </w:t>
      </w:r>
      <w:r>
        <w:t>типов</w:t>
      </w:r>
      <w:r>
        <w:rPr>
          <w:spacing w:val="40"/>
        </w:rPr>
        <w:t xml:space="preserve"> </w:t>
      </w:r>
      <w:r>
        <w:t>(страница</w:t>
      </w:r>
      <w:r>
        <w:rPr>
          <w:spacing w:val="40"/>
        </w:rPr>
        <w:t xml:space="preserve"> </w:t>
      </w:r>
      <w:r>
        <w:t>текста,</w:t>
      </w:r>
      <w:r>
        <w:rPr>
          <w:spacing w:val="40"/>
        </w:rPr>
        <w:t xml:space="preserve"> </w:t>
      </w:r>
      <w:r>
        <w:t>электронная</w:t>
      </w:r>
      <w:r>
        <w:rPr>
          <w:spacing w:val="40"/>
        </w:rPr>
        <w:t xml:space="preserve"> </w:t>
      </w:r>
      <w:r>
        <w:t>книга,</w:t>
      </w:r>
      <w:r>
        <w:rPr>
          <w:spacing w:val="40"/>
        </w:rPr>
        <w:t xml:space="preserve"> </w:t>
      </w:r>
      <w:r>
        <w:t>фотография,</w:t>
      </w:r>
      <w:r>
        <w:rPr>
          <w:spacing w:val="40"/>
        </w:rPr>
        <w:t xml:space="preserve"> </w:t>
      </w:r>
      <w:r>
        <w:t>запись</w:t>
      </w:r>
      <w:r>
        <w:rPr>
          <w:spacing w:val="40"/>
        </w:rPr>
        <w:t xml:space="preserve"> </w:t>
      </w:r>
      <w:r>
        <w:t>песни, видеоклип, полнометражный фильм). Архивация данных. Использование программ- архиваторов.</w:t>
      </w:r>
      <w:r>
        <w:rPr>
          <w:spacing w:val="40"/>
        </w:rPr>
        <w:t xml:space="preserve"> </w:t>
      </w:r>
      <w:r>
        <w:t>Файловый</w:t>
      </w:r>
      <w:r>
        <w:rPr>
          <w:spacing w:val="40"/>
        </w:rPr>
        <w:t xml:space="preserve"> </w:t>
      </w:r>
      <w:r>
        <w:t>менеджер.</w:t>
      </w:r>
      <w:r>
        <w:rPr>
          <w:spacing w:val="40"/>
        </w:rPr>
        <w:t xml:space="preserve"> </w:t>
      </w:r>
      <w:r>
        <w:t>Поиск</w:t>
      </w:r>
      <w:r>
        <w:rPr>
          <w:spacing w:val="40"/>
        </w:rPr>
        <w:t xml:space="preserve"> </w:t>
      </w:r>
      <w:r>
        <w:t>файлов</w:t>
      </w:r>
      <w:r>
        <w:rPr>
          <w:spacing w:val="40"/>
        </w:rPr>
        <w:t xml:space="preserve"> </w:t>
      </w:r>
      <w:r>
        <w:t>средствами</w:t>
      </w:r>
      <w:r>
        <w:rPr>
          <w:spacing w:val="40"/>
        </w:rPr>
        <w:t xml:space="preserve"> </w:t>
      </w:r>
      <w:r>
        <w:t>операционной</w:t>
      </w:r>
      <w:r>
        <w:rPr>
          <w:spacing w:val="40"/>
        </w:rPr>
        <w:t xml:space="preserve"> </w:t>
      </w:r>
      <w:r>
        <w:t>системы.</w:t>
      </w:r>
    </w:p>
    <w:p w:rsidR="000C0C23" w:rsidRDefault="00692F60">
      <w:pPr>
        <w:pStyle w:val="a3"/>
        <w:spacing w:line="288" w:lineRule="auto"/>
        <w:ind w:right="894"/>
      </w:pPr>
      <w:r>
        <w:t>Компьютерные</w:t>
      </w:r>
      <w:r>
        <w:rPr>
          <w:spacing w:val="40"/>
        </w:rPr>
        <w:t xml:space="preserve"> </w:t>
      </w:r>
      <w:r>
        <w:t>вирусы</w:t>
      </w:r>
      <w:r>
        <w:rPr>
          <w:spacing w:val="40"/>
        </w:rPr>
        <w:t xml:space="preserve"> </w:t>
      </w:r>
      <w:r>
        <w:t>и</w:t>
      </w:r>
      <w:r>
        <w:rPr>
          <w:spacing w:val="40"/>
        </w:rPr>
        <w:t xml:space="preserve"> </w:t>
      </w:r>
      <w:r>
        <w:t>другие</w:t>
      </w:r>
      <w:r>
        <w:rPr>
          <w:spacing w:val="40"/>
        </w:rPr>
        <w:t xml:space="preserve"> </w:t>
      </w:r>
      <w:r>
        <w:t>вредоносные</w:t>
      </w:r>
      <w:r>
        <w:rPr>
          <w:spacing w:val="40"/>
        </w:rPr>
        <w:t xml:space="preserve"> </w:t>
      </w:r>
      <w:r>
        <w:t>программы.</w:t>
      </w:r>
      <w:r>
        <w:rPr>
          <w:spacing w:val="40"/>
        </w:rPr>
        <w:t xml:space="preserve"> </w:t>
      </w:r>
      <w:r>
        <w:t>Программы</w:t>
      </w:r>
      <w:r>
        <w:rPr>
          <w:spacing w:val="40"/>
        </w:rPr>
        <w:t xml:space="preserve"> </w:t>
      </w:r>
      <w:r>
        <w:t>для</w:t>
      </w:r>
      <w:r>
        <w:rPr>
          <w:spacing w:val="40"/>
        </w:rPr>
        <w:t xml:space="preserve"> </w:t>
      </w:r>
      <w:r>
        <w:t>защиты от вирусов.</w:t>
      </w:r>
    </w:p>
    <w:p w:rsidR="000C0C23" w:rsidRDefault="00692F60">
      <w:pPr>
        <w:pStyle w:val="a3"/>
        <w:spacing w:line="263" w:lineRule="exact"/>
        <w:ind w:left="1135" w:firstLine="0"/>
      </w:pPr>
      <w:r>
        <w:t>Компьютерные</w:t>
      </w:r>
      <w:r>
        <w:rPr>
          <w:spacing w:val="55"/>
        </w:rPr>
        <w:t xml:space="preserve"> </w:t>
      </w:r>
      <w:r>
        <w:rPr>
          <w:spacing w:val="-4"/>
        </w:rPr>
        <w:t>сети.</w:t>
      </w:r>
    </w:p>
    <w:p w:rsidR="000C0C23" w:rsidRDefault="00692F60">
      <w:pPr>
        <w:pStyle w:val="a3"/>
        <w:spacing w:before="46" w:line="292" w:lineRule="auto"/>
        <w:ind w:right="854"/>
      </w:pPr>
      <w:r>
        <w:t>Объединение</w:t>
      </w:r>
      <w:r>
        <w:rPr>
          <w:spacing w:val="40"/>
        </w:rPr>
        <w:t xml:space="preserve"> </w:t>
      </w:r>
      <w:r>
        <w:t>компьютеров</w:t>
      </w:r>
      <w:r>
        <w:rPr>
          <w:spacing w:val="40"/>
        </w:rPr>
        <w:t xml:space="preserve"> </w:t>
      </w:r>
      <w:r>
        <w:t>в</w:t>
      </w:r>
      <w:r>
        <w:rPr>
          <w:spacing w:val="40"/>
        </w:rPr>
        <w:t xml:space="preserve"> </w:t>
      </w:r>
      <w:r>
        <w:t>сеть.</w:t>
      </w:r>
      <w:r>
        <w:rPr>
          <w:spacing w:val="40"/>
        </w:rPr>
        <w:t xml:space="preserve"> </w:t>
      </w:r>
      <w:r>
        <w:t>Сеть</w:t>
      </w:r>
      <w:r>
        <w:rPr>
          <w:spacing w:val="40"/>
        </w:rPr>
        <w:t xml:space="preserve"> </w:t>
      </w:r>
      <w:r>
        <w:t>Интернет.</w:t>
      </w:r>
      <w:r>
        <w:rPr>
          <w:spacing w:val="40"/>
        </w:rPr>
        <w:t xml:space="preserve"> </w:t>
      </w:r>
      <w:r>
        <w:t>Веб-страница,</w:t>
      </w:r>
      <w:r>
        <w:rPr>
          <w:spacing w:val="40"/>
        </w:rPr>
        <w:t xml:space="preserve"> </w:t>
      </w:r>
      <w:r>
        <w:t>веб-сайт. Структура</w:t>
      </w:r>
      <w:r>
        <w:rPr>
          <w:spacing w:val="80"/>
        </w:rPr>
        <w:t xml:space="preserve"> </w:t>
      </w:r>
      <w:r>
        <w:t>адресов</w:t>
      </w:r>
      <w:r>
        <w:rPr>
          <w:spacing w:val="80"/>
        </w:rPr>
        <w:t xml:space="preserve"> </w:t>
      </w:r>
      <w:r>
        <w:t>веб-ресурсов.</w:t>
      </w:r>
      <w:r>
        <w:rPr>
          <w:spacing w:val="80"/>
        </w:rPr>
        <w:t xml:space="preserve"> </w:t>
      </w:r>
      <w:r>
        <w:t>Браузер.</w:t>
      </w:r>
      <w:r>
        <w:rPr>
          <w:spacing w:val="80"/>
        </w:rPr>
        <w:t xml:space="preserve"> </w:t>
      </w:r>
      <w:r>
        <w:t>Поисковые</w:t>
      </w:r>
      <w:r>
        <w:rPr>
          <w:spacing w:val="80"/>
          <w:w w:val="150"/>
        </w:rPr>
        <w:t xml:space="preserve"> </w:t>
      </w:r>
      <w:r>
        <w:t>системы.</w:t>
      </w:r>
      <w:r>
        <w:rPr>
          <w:spacing w:val="80"/>
        </w:rPr>
        <w:t xml:space="preserve"> </w:t>
      </w:r>
      <w:r>
        <w:t>Поиск</w:t>
      </w:r>
      <w:r>
        <w:rPr>
          <w:spacing w:val="80"/>
        </w:rPr>
        <w:t xml:space="preserve"> </w:t>
      </w:r>
      <w:r>
        <w:t>информации</w:t>
      </w:r>
      <w:r>
        <w:rPr>
          <w:spacing w:val="80"/>
        </w:rPr>
        <w:t xml:space="preserve"> </w:t>
      </w:r>
      <w:r>
        <w:rPr>
          <w:spacing w:val="11"/>
        </w:rPr>
        <w:t>по</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1216" w:firstLine="0"/>
        <w:jc w:val="left"/>
      </w:pPr>
      <w:r>
        <w:t>ключевым</w:t>
      </w:r>
      <w:r>
        <w:rPr>
          <w:spacing w:val="80"/>
        </w:rPr>
        <w:t xml:space="preserve"> </w:t>
      </w:r>
      <w:r>
        <w:t>словам</w:t>
      </w:r>
      <w:r>
        <w:rPr>
          <w:spacing w:val="80"/>
        </w:rPr>
        <w:t xml:space="preserve"> </w:t>
      </w:r>
      <w:r>
        <w:t>и</w:t>
      </w:r>
      <w:r>
        <w:rPr>
          <w:spacing w:val="80"/>
        </w:rPr>
        <w:t xml:space="preserve"> </w:t>
      </w:r>
      <w:r>
        <w:t>по</w:t>
      </w:r>
      <w:r>
        <w:rPr>
          <w:spacing w:val="76"/>
        </w:rPr>
        <w:t xml:space="preserve"> </w:t>
      </w:r>
      <w:r>
        <w:t>изображению.</w:t>
      </w:r>
      <w:r>
        <w:rPr>
          <w:spacing w:val="80"/>
        </w:rPr>
        <w:t xml:space="preserve"> </w:t>
      </w:r>
      <w:r>
        <w:t>Достоверность</w:t>
      </w:r>
      <w:r>
        <w:rPr>
          <w:spacing w:val="80"/>
        </w:rPr>
        <w:t xml:space="preserve"> </w:t>
      </w:r>
      <w:r>
        <w:t>информации,</w:t>
      </w:r>
      <w:r>
        <w:rPr>
          <w:spacing w:val="80"/>
        </w:rPr>
        <w:t xml:space="preserve"> </w:t>
      </w:r>
      <w:r>
        <w:t>полученной</w:t>
      </w:r>
      <w:r>
        <w:rPr>
          <w:spacing w:val="80"/>
        </w:rPr>
        <w:t xml:space="preserve"> </w:t>
      </w:r>
      <w:r>
        <w:t xml:space="preserve">из </w:t>
      </w:r>
      <w:r>
        <w:rPr>
          <w:spacing w:val="-2"/>
        </w:rPr>
        <w:t>Интернета.</w:t>
      </w:r>
    </w:p>
    <w:p w:rsidR="000C0C23" w:rsidRDefault="00692F60">
      <w:pPr>
        <w:pStyle w:val="a3"/>
        <w:spacing w:before="7"/>
        <w:ind w:left="1135" w:firstLine="0"/>
        <w:jc w:val="left"/>
      </w:pPr>
      <w:r>
        <w:t>Современные</w:t>
      </w:r>
      <w:r>
        <w:rPr>
          <w:spacing w:val="52"/>
        </w:rPr>
        <w:t xml:space="preserve"> </w:t>
      </w:r>
      <w:r>
        <w:t>сервисы</w:t>
      </w:r>
      <w:r>
        <w:rPr>
          <w:spacing w:val="45"/>
        </w:rPr>
        <w:t xml:space="preserve"> </w:t>
      </w:r>
      <w:r>
        <w:t>интернет-</w:t>
      </w:r>
      <w:r>
        <w:rPr>
          <w:spacing w:val="-2"/>
        </w:rPr>
        <w:t>коммуникаций.</w:t>
      </w:r>
    </w:p>
    <w:p w:rsidR="000C0C23" w:rsidRDefault="00692F60">
      <w:pPr>
        <w:pStyle w:val="a3"/>
        <w:spacing w:before="38" w:line="292" w:lineRule="auto"/>
        <w:ind w:right="1216"/>
        <w:jc w:val="left"/>
      </w:pPr>
      <w:r>
        <w:t>Сетевой</w:t>
      </w:r>
      <w:r>
        <w:rPr>
          <w:spacing w:val="35"/>
        </w:rPr>
        <w:t xml:space="preserve"> </w:t>
      </w:r>
      <w:r>
        <w:t>этикет,</w:t>
      </w:r>
      <w:r>
        <w:rPr>
          <w:spacing w:val="80"/>
        </w:rPr>
        <w:t xml:space="preserve"> </w:t>
      </w:r>
      <w:r>
        <w:t>базовые</w:t>
      </w:r>
      <w:r>
        <w:rPr>
          <w:spacing w:val="80"/>
        </w:rPr>
        <w:t xml:space="preserve"> </w:t>
      </w:r>
      <w:r>
        <w:t>нормы</w:t>
      </w:r>
      <w:r>
        <w:rPr>
          <w:spacing w:val="80"/>
        </w:rPr>
        <w:t xml:space="preserve"> </w:t>
      </w:r>
      <w:r>
        <w:t>информационной</w:t>
      </w:r>
      <w:r>
        <w:rPr>
          <w:spacing w:val="40"/>
        </w:rPr>
        <w:t xml:space="preserve"> </w:t>
      </w:r>
      <w:r>
        <w:t>этики</w:t>
      </w:r>
      <w:r>
        <w:rPr>
          <w:spacing w:val="40"/>
        </w:rPr>
        <w:t xml:space="preserve"> </w:t>
      </w:r>
      <w:r>
        <w:t>и</w:t>
      </w:r>
      <w:r>
        <w:rPr>
          <w:spacing w:val="28"/>
        </w:rPr>
        <w:t xml:space="preserve"> </w:t>
      </w:r>
      <w:r>
        <w:t>права</w:t>
      </w:r>
      <w:r>
        <w:rPr>
          <w:spacing w:val="25"/>
        </w:rPr>
        <w:t xml:space="preserve"> </w:t>
      </w:r>
      <w:r>
        <w:t>при</w:t>
      </w:r>
      <w:r>
        <w:rPr>
          <w:spacing w:val="40"/>
        </w:rPr>
        <w:t xml:space="preserve"> </w:t>
      </w:r>
      <w:r>
        <w:t>работе</w:t>
      </w:r>
      <w:r>
        <w:rPr>
          <w:spacing w:val="32"/>
        </w:rPr>
        <w:t xml:space="preserve"> </w:t>
      </w:r>
      <w:r>
        <w:t>в Интернете.</w:t>
      </w:r>
      <w:r>
        <w:rPr>
          <w:spacing w:val="40"/>
        </w:rPr>
        <w:t xml:space="preserve"> </w:t>
      </w:r>
      <w:r>
        <w:t>Стратегии</w:t>
      </w:r>
      <w:r>
        <w:rPr>
          <w:spacing w:val="40"/>
        </w:rPr>
        <w:t xml:space="preserve"> </w:t>
      </w:r>
      <w:r>
        <w:t>безопасного поведения</w:t>
      </w:r>
      <w:r>
        <w:rPr>
          <w:spacing w:val="40"/>
        </w:rPr>
        <w:t xml:space="preserve"> </w:t>
      </w:r>
      <w:r>
        <w:t>в</w:t>
      </w:r>
      <w:r>
        <w:rPr>
          <w:spacing w:val="40"/>
        </w:rPr>
        <w:t xml:space="preserve"> </w:t>
      </w:r>
      <w:r>
        <w:t>Интернете.</w:t>
      </w:r>
    </w:p>
    <w:p w:rsidR="000C0C23" w:rsidRDefault="00692F60">
      <w:pPr>
        <w:pStyle w:val="a3"/>
        <w:spacing w:line="288" w:lineRule="auto"/>
        <w:ind w:left="1135" w:right="5024" w:firstLine="0"/>
        <w:jc w:val="left"/>
      </w:pPr>
      <w:r>
        <w:t>Теоретические основы информатики. Информация</w:t>
      </w:r>
      <w:r>
        <w:rPr>
          <w:spacing w:val="33"/>
        </w:rPr>
        <w:t xml:space="preserve"> </w:t>
      </w:r>
      <w:r>
        <w:t>и</w:t>
      </w:r>
      <w:r>
        <w:rPr>
          <w:spacing w:val="40"/>
        </w:rPr>
        <w:t xml:space="preserve"> </w:t>
      </w:r>
      <w:r>
        <w:t>информационные</w:t>
      </w:r>
      <w:r>
        <w:rPr>
          <w:spacing w:val="29"/>
        </w:rPr>
        <w:t xml:space="preserve"> </w:t>
      </w:r>
      <w:r>
        <w:t>процессы.</w:t>
      </w:r>
    </w:p>
    <w:p w:rsidR="000C0C23" w:rsidRDefault="00692F60">
      <w:pPr>
        <w:pStyle w:val="a3"/>
        <w:ind w:left="1135" w:firstLine="0"/>
        <w:jc w:val="left"/>
      </w:pPr>
      <w:r>
        <w:t>Информация</w:t>
      </w:r>
      <w:r>
        <w:rPr>
          <w:spacing w:val="17"/>
        </w:rPr>
        <w:t xml:space="preserve"> </w:t>
      </w:r>
      <w:r>
        <w:t>–</w:t>
      </w:r>
      <w:r>
        <w:rPr>
          <w:spacing w:val="32"/>
        </w:rPr>
        <w:t xml:space="preserve"> </w:t>
      </w:r>
      <w:r>
        <w:t>одно</w:t>
      </w:r>
      <w:r>
        <w:rPr>
          <w:spacing w:val="11"/>
        </w:rPr>
        <w:t xml:space="preserve"> </w:t>
      </w:r>
      <w:r>
        <w:t>из</w:t>
      </w:r>
      <w:r>
        <w:rPr>
          <w:spacing w:val="28"/>
        </w:rPr>
        <w:t xml:space="preserve"> </w:t>
      </w:r>
      <w:r>
        <w:t>основных</w:t>
      </w:r>
      <w:r>
        <w:rPr>
          <w:spacing w:val="24"/>
        </w:rPr>
        <w:t xml:space="preserve"> </w:t>
      </w:r>
      <w:r>
        <w:t>понятий</w:t>
      </w:r>
      <w:r>
        <w:rPr>
          <w:spacing w:val="35"/>
        </w:rPr>
        <w:t xml:space="preserve"> </w:t>
      </w:r>
      <w:r>
        <w:t>современной</w:t>
      </w:r>
      <w:r>
        <w:rPr>
          <w:spacing w:val="26"/>
        </w:rPr>
        <w:t xml:space="preserve"> </w:t>
      </w:r>
      <w:r>
        <w:rPr>
          <w:spacing w:val="-2"/>
        </w:rPr>
        <w:t>науки.</w:t>
      </w:r>
    </w:p>
    <w:p w:rsidR="000C0C23" w:rsidRDefault="00692F60">
      <w:pPr>
        <w:pStyle w:val="a3"/>
        <w:tabs>
          <w:tab w:val="left" w:pos="3195"/>
        </w:tabs>
        <w:spacing w:before="40" w:line="292" w:lineRule="auto"/>
        <w:ind w:right="1137"/>
        <w:jc w:val="left"/>
      </w:pPr>
      <w:r>
        <w:t>Информация</w:t>
      </w:r>
      <w:r>
        <w:rPr>
          <w:spacing w:val="80"/>
        </w:rPr>
        <w:t xml:space="preserve"> </w:t>
      </w:r>
      <w:r>
        <w:t>как</w:t>
      </w:r>
      <w:r>
        <w:tab/>
        <w:t>сведения, предназначенные для восприятия человеком, и</w:t>
      </w:r>
      <w:r>
        <w:rPr>
          <w:spacing w:val="80"/>
        </w:rPr>
        <w:t xml:space="preserve"> </w:t>
      </w:r>
      <w:r>
        <w:t>информация</w:t>
      </w:r>
      <w:r>
        <w:rPr>
          <w:spacing w:val="20"/>
        </w:rPr>
        <w:t xml:space="preserve"> </w:t>
      </w:r>
      <w:r>
        <w:t>как</w:t>
      </w:r>
      <w:r>
        <w:rPr>
          <w:spacing w:val="20"/>
        </w:rPr>
        <w:t xml:space="preserve"> </w:t>
      </w:r>
      <w:r>
        <w:t>данные,</w:t>
      </w:r>
      <w:r>
        <w:rPr>
          <w:spacing w:val="31"/>
        </w:rPr>
        <w:t xml:space="preserve"> </w:t>
      </w:r>
      <w:r>
        <w:t>которые</w:t>
      </w:r>
      <w:r>
        <w:rPr>
          <w:spacing w:val="17"/>
        </w:rPr>
        <w:t xml:space="preserve"> </w:t>
      </w:r>
      <w:r>
        <w:t>могут</w:t>
      </w:r>
      <w:r>
        <w:rPr>
          <w:spacing w:val="22"/>
        </w:rPr>
        <w:t xml:space="preserve"> </w:t>
      </w:r>
      <w:r>
        <w:t>быть</w:t>
      </w:r>
      <w:r>
        <w:rPr>
          <w:spacing w:val="35"/>
        </w:rPr>
        <w:t xml:space="preserve"> </w:t>
      </w:r>
      <w:r>
        <w:t>обработаны</w:t>
      </w:r>
      <w:r>
        <w:rPr>
          <w:spacing w:val="22"/>
        </w:rPr>
        <w:t xml:space="preserve"> </w:t>
      </w:r>
      <w:r>
        <w:t>автоматизированной</w:t>
      </w:r>
      <w:r>
        <w:rPr>
          <w:spacing w:val="31"/>
        </w:rPr>
        <w:t xml:space="preserve"> </w:t>
      </w:r>
      <w:r>
        <w:rPr>
          <w:spacing w:val="-2"/>
        </w:rPr>
        <w:t>системой.</w:t>
      </w:r>
    </w:p>
    <w:p w:rsidR="000C0C23" w:rsidRDefault="00692F60">
      <w:pPr>
        <w:pStyle w:val="a3"/>
        <w:spacing w:line="288" w:lineRule="auto"/>
        <w:ind w:right="873"/>
        <w:jc w:val="left"/>
      </w:pPr>
      <w:r>
        <w:t>Дискретность</w:t>
      </w:r>
      <w:r>
        <w:rPr>
          <w:spacing w:val="-7"/>
        </w:rPr>
        <w:t xml:space="preserve"> </w:t>
      </w:r>
      <w:r>
        <w:t>данных.</w:t>
      </w:r>
      <w:r>
        <w:rPr>
          <w:spacing w:val="-5"/>
        </w:rPr>
        <w:t xml:space="preserve"> </w:t>
      </w:r>
      <w:r>
        <w:t>Возможность</w:t>
      </w:r>
      <w:r>
        <w:rPr>
          <w:spacing w:val="-1"/>
        </w:rPr>
        <w:t xml:space="preserve"> </w:t>
      </w:r>
      <w:r>
        <w:t>описания</w:t>
      </w:r>
      <w:r>
        <w:rPr>
          <w:spacing w:val="-7"/>
        </w:rPr>
        <w:t xml:space="preserve"> </w:t>
      </w:r>
      <w:r>
        <w:t>непрерывных</w:t>
      </w:r>
      <w:r>
        <w:rPr>
          <w:spacing w:val="-7"/>
        </w:rPr>
        <w:t xml:space="preserve"> </w:t>
      </w:r>
      <w:r>
        <w:t>объектов</w:t>
      </w:r>
      <w:r>
        <w:rPr>
          <w:spacing w:val="-2"/>
        </w:rPr>
        <w:t xml:space="preserve"> </w:t>
      </w:r>
      <w:r>
        <w:t>и</w:t>
      </w:r>
      <w:r>
        <w:rPr>
          <w:spacing w:val="-6"/>
        </w:rPr>
        <w:t xml:space="preserve"> </w:t>
      </w:r>
      <w:r>
        <w:t>процессов с помощью дискретных данных.</w:t>
      </w:r>
    </w:p>
    <w:p w:rsidR="000C0C23" w:rsidRDefault="00692F60">
      <w:pPr>
        <w:pStyle w:val="a3"/>
        <w:spacing w:line="292" w:lineRule="auto"/>
        <w:ind w:right="873"/>
        <w:jc w:val="left"/>
      </w:pPr>
      <w:r>
        <w:t>Информационные</w:t>
      </w:r>
      <w:r>
        <w:rPr>
          <w:spacing w:val="-7"/>
        </w:rPr>
        <w:t xml:space="preserve"> </w:t>
      </w:r>
      <w:r>
        <w:t>процессы</w:t>
      </w:r>
      <w:r>
        <w:rPr>
          <w:spacing w:val="-4"/>
        </w:rPr>
        <w:t xml:space="preserve"> </w:t>
      </w:r>
      <w:r>
        <w:t>–</w:t>
      </w:r>
      <w:r>
        <w:rPr>
          <w:spacing w:val="-5"/>
        </w:rPr>
        <w:t xml:space="preserve"> </w:t>
      </w:r>
      <w:r>
        <w:t>процессы, связанные</w:t>
      </w:r>
      <w:r>
        <w:rPr>
          <w:spacing w:val="-7"/>
        </w:rPr>
        <w:t xml:space="preserve"> </w:t>
      </w:r>
      <w:r>
        <w:t>с</w:t>
      </w:r>
      <w:r>
        <w:rPr>
          <w:spacing w:val="-6"/>
        </w:rPr>
        <w:t xml:space="preserve"> </w:t>
      </w:r>
      <w:r>
        <w:t>хранением,</w:t>
      </w:r>
      <w:r>
        <w:rPr>
          <w:spacing w:val="-5"/>
        </w:rPr>
        <w:t xml:space="preserve"> </w:t>
      </w:r>
      <w:r>
        <w:t>преобразованием</w:t>
      </w:r>
      <w:r>
        <w:rPr>
          <w:spacing w:val="-3"/>
        </w:rPr>
        <w:t xml:space="preserve"> </w:t>
      </w:r>
      <w:r>
        <w:t>и передачей данных.</w:t>
      </w:r>
    </w:p>
    <w:p w:rsidR="000C0C23" w:rsidRDefault="00692F60">
      <w:pPr>
        <w:pStyle w:val="a3"/>
        <w:spacing w:before="1"/>
        <w:ind w:left="1135" w:firstLine="0"/>
        <w:jc w:val="left"/>
      </w:pPr>
      <w:r>
        <w:t>Представление</w:t>
      </w:r>
      <w:r>
        <w:rPr>
          <w:spacing w:val="35"/>
        </w:rPr>
        <w:t xml:space="preserve"> </w:t>
      </w:r>
      <w:r>
        <w:rPr>
          <w:spacing w:val="-2"/>
        </w:rPr>
        <w:t>информации</w:t>
      </w:r>
    </w:p>
    <w:p w:rsidR="000C0C23" w:rsidRDefault="00692F60">
      <w:pPr>
        <w:pStyle w:val="a3"/>
        <w:spacing w:before="38" w:line="288" w:lineRule="auto"/>
        <w:ind w:right="865"/>
      </w:pPr>
      <w: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w:t>
      </w:r>
      <w:r>
        <w:rPr>
          <w:spacing w:val="40"/>
        </w:rPr>
        <w:t xml:space="preserve"> </w:t>
      </w:r>
      <w:r>
        <w:t>длины</w:t>
      </w:r>
      <w:r>
        <w:rPr>
          <w:spacing w:val="40"/>
        </w:rPr>
        <w:t xml:space="preserve"> </w:t>
      </w:r>
      <w:r>
        <w:t>в</w:t>
      </w:r>
      <w:r>
        <w:rPr>
          <w:spacing w:val="40"/>
        </w:rPr>
        <w:t xml:space="preserve"> </w:t>
      </w:r>
      <w:r>
        <w:t>алфавите</w:t>
      </w:r>
      <w:r>
        <w:rPr>
          <w:spacing w:val="40"/>
        </w:rPr>
        <w:t xml:space="preserve"> </w:t>
      </w:r>
      <w:r>
        <w:t>определѐнной</w:t>
      </w:r>
      <w:r>
        <w:rPr>
          <w:spacing w:val="40"/>
        </w:rPr>
        <w:t xml:space="preserve"> </w:t>
      </w:r>
      <w:r>
        <w:t>мощности.</w:t>
      </w:r>
    </w:p>
    <w:p w:rsidR="000C0C23" w:rsidRDefault="00692F60">
      <w:pPr>
        <w:pStyle w:val="a3"/>
        <w:spacing w:before="2" w:line="292" w:lineRule="auto"/>
        <w:ind w:right="871"/>
      </w:pPr>
      <w:r>
        <w:t>Кодирование</w:t>
      </w:r>
      <w:r>
        <w:rPr>
          <w:spacing w:val="40"/>
        </w:rPr>
        <w:t xml:space="preserve"> </w:t>
      </w:r>
      <w:r>
        <w:t>символов</w:t>
      </w:r>
      <w:r>
        <w:rPr>
          <w:spacing w:val="40"/>
        </w:rPr>
        <w:t xml:space="preserve"> </w:t>
      </w:r>
      <w:r>
        <w:t>одного</w:t>
      </w:r>
      <w:r>
        <w:rPr>
          <w:spacing w:val="40"/>
        </w:rPr>
        <w:t xml:space="preserve"> </w:t>
      </w:r>
      <w:r>
        <w:t>алфавита</w:t>
      </w:r>
      <w:r>
        <w:rPr>
          <w:spacing w:val="40"/>
        </w:rPr>
        <w:t xml:space="preserve"> </w:t>
      </w:r>
      <w:r>
        <w:t>с</w:t>
      </w:r>
      <w:r>
        <w:rPr>
          <w:spacing w:val="40"/>
        </w:rPr>
        <w:t xml:space="preserve"> </w:t>
      </w:r>
      <w:r>
        <w:t>помощью</w:t>
      </w:r>
      <w:r>
        <w:rPr>
          <w:spacing w:val="40"/>
        </w:rPr>
        <w:t xml:space="preserve"> </w:t>
      </w:r>
      <w:r>
        <w:t>кодовых</w:t>
      </w:r>
      <w:r>
        <w:rPr>
          <w:spacing w:val="40"/>
        </w:rPr>
        <w:t xml:space="preserve"> </w:t>
      </w:r>
      <w:r>
        <w:t>слов</w:t>
      </w:r>
      <w:r>
        <w:rPr>
          <w:spacing w:val="40"/>
        </w:rPr>
        <w:t xml:space="preserve"> </w:t>
      </w:r>
      <w:r>
        <w:t>в</w:t>
      </w:r>
      <w:r>
        <w:rPr>
          <w:spacing w:val="40"/>
        </w:rPr>
        <w:t xml:space="preserve"> </w:t>
      </w:r>
      <w:r>
        <w:t>другом алфавите, кодовая таблица, декодирование.</w:t>
      </w:r>
    </w:p>
    <w:p w:rsidR="000C0C23" w:rsidRDefault="00692F60">
      <w:pPr>
        <w:pStyle w:val="a3"/>
        <w:spacing w:line="288" w:lineRule="auto"/>
        <w:ind w:right="877"/>
      </w:pPr>
      <w:r>
        <w:t>Двоичный код. Представление данных в компьютере как текстов в двоичном</w:t>
      </w:r>
      <w:r>
        <w:rPr>
          <w:spacing w:val="80"/>
        </w:rPr>
        <w:t xml:space="preserve"> </w:t>
      </w:r>
      <w:r>
        <w:rPr>
          <w:spacing w:val="-2"/>
        </w:rPr>
        <w:t>алфавите.</w:t>
      </w:r>
    </w:p>
    <w:p w:rsidR="000C0C23" w:rsidRDefault="00692F60">
      <w:pPr>
        <w:pStyle w:val="a3"/>
        <w:spacing w:line="290" w:lineRule="auto"/>
        <w:ind w:right="863"/>
      </w:pPr>
      <w:r>
        <w:t>Информационный</w:t>
      </w:r>
      <w:r>
        <w:rPr>
          <w:spacing w:val="40"/>
        </w:rPr>
        <w:t xml:space="preserve"> </w:t>
      </w:r>
      <w:r>
        <w:t>объѐм данных. Бит – минимальная единица количества</w:t>
      </w:r>
      <w:r>
        <w:rPr>
          <w:spacing w:val="80"/>
        </w:rPr>
        <w:t xml:space="preserve"> </w:t>
      </w:r>
      <w:r>
        <w:t>информации</w:t>
      </w:r>
      <w:r>
        <w:rPr>
          <w:spacing w:val="40"/>
        </w:rPr>
        <w:t xml:space="preserve"> </w:t>
      </w:r>
      <w:r>
        <w:t>–</w:t>
      </w:r>
      <w:r>
        <w:rPr>
          <w:spacing w:val="40"/>
        </w:rPr>
        <w:t xml:space="preserve"> </w:t>
      </w:r>
      <w:r>
        <w:t>двоичный</w:t>
      </w:r>
      <w:r>
        <w:rPr>
          <w:spacing w:val="40"/>
        </w:rPr>
        <w:t xml:space="preserve"> </w:t>
      </w:r>
      <w:r>
        <w:t>разряд.</w:t>
      </w:r>
      <w:r>
        <w:rPr>
          <w:spacing w:val="40"/>
        </w:rPr>
        <w:t xml:space="preserve"> </w:t>
      </w:r>
      <w:r>
        <w:t>Единицы</w:t>
      </w:r>
      <w:r>
        <w:rPr>
          <w:spacing w:val="40"/>
        </w:rPr>
        <w:t xml:space="preserve"> </w:t>
      </w:r>
      <w:r>
        <w:t>измерения</w:t>
      </w:r>
      <w:r>
        <w:rPr>
          <w:spacing w:val="40"/>
        </w:rPr>
        <w:t xml:space="preserve"> </w:t>
      </w:r>
      <w:r>
        <w:t>информационного</w:t>
      </w:r>
      <w:r>
        <w:rPr>
          <w:spacing w:val="40"/>
        </w:rPr>
        <w:t xml:space="preserve"> </w:t>
      </w:r>
      <w:r>
        <w:t>объѐма</w:t>
      </w:r>
      <w:r>
        <w:rPr>
          <w:spacing w:val="40"/>
        </w:rPr>
        <w:t xml:space="preserve"> </w:t>
      </w:r>
      <w:r>
        <w:t>данных. Бит, байт, килобайт, мегабайт, гигабайт.</w:t>
      </w:r>
    </w:p>
    <w:p w:rsidR="000C0C23" w:rsidRDefault="00692F60">
      <w:pPr>
        <w:pStyle w:val="a3"/>
        <w:ind w:left="1135" w:firstLine="0"/>
      </w:pPr>
      <w:r>
        <w:t>Скорость</w:t>
      </w:r>
      <w:r>
        <w:rPr>
          <w:spacing w:val="21"/>
        </w:rPr>
        <w:t xml:space="preserve"> </w:t>
      </w:r>
      <w:r>
        <w:t>передачи</w:t>
      </w:r>
      <w:r>
        <w:rPr>
          <w:spacing w:val="33"/>
        </w:rPr>
        <w:t xml:space="preserve"> </w:t>
      </w:r>
      <w:r>
        <w:t>данных.</w:t>
      </w:r>
      <w:r>
        <w:rPr>
          <w:spacing w:val="31"/>
        </w:rPr>
        <w:t xml:space="preserve"> </w:t>
      </w:r>
      <w:r>
        <w:t>Единицы</w:t>
      </w:r>
      <w:r>
        <w:rPr>
          <w:spacing w:val="23"/>
        </w:rPr>
        <w:t xml:space="preserve"> </w:t>
      </w:r>
      <w:r>
        <w:t>скорости</w:t>
      </w:r>
      <w:r>
        <w:rPr>
          <w:spacing w:val="33"/>
        </w:rPr>
        <w:t xml:space="preserve"> </w:t>
      </w:r>
      <w:r>
        <w:t>передачи</w:t>
      </w:r>
      <w:r>
        <w:rPr>
          <w:spacing w:val="29"/>
        </w:rPr>
        <w:t xml:space="preserve"> </w:t>
      </w:r>
      <w:r>
        <w:rPr>
          <w:spacing w:val="-2"/>
        </w:rPr>
        <w:t>данных.</w:t>
      </w:r>
    </w:p>
    <w:p w:rsidR="000C0C23" w:rsidRDefault="00692F60">
      <w:pPr>
        <w:pStyle w:val="a3"/>
        <w:spacing w:before="35" w:line="290" w:lineRule="auto"/>
        <w:ind w:right="864"/>
      </w:pPr>
      <w: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w:t>
      </w:r>
      <w:r>
        <w:rPr>
          <w:spacing w:val="40"/>
        </w:rPr>
        <w:t xml:space="preserve"> </w:t>
      </w:r>
      <w:r>
        <w:t>равномерного</w:t>
      </w:r>
      <w:r>
        <w:rPr>
          <w:spacing w:val="40"/>
        </w:rPr>
        <w:t xml:space="preserve"> </w:t>
      </w:r>
      <w:r>
        <w:t>и</w:t>
      </w:r>
      <w:r>
        <w:rPr>
          <w:spacing w:val="40"/>
        </w:rPr>
        <w:t xml:space="preserve"> </w:t>
      </w:r>
      <w:r>
        <w:t>неравномерного</w:t>
      </w:r>
      <w:r>
        <w:rPr>
          <w:spacing w:val="40"/>
        </w:rPr>
        <w:t xml:space="preserve"> </w:t>
      </w:r>
      <w:r>
        <w:t>кода.</w:t>
      </w:r>
      <w:r>
        <w:rPr>
          <w:spacing w:val="40"/>
        </w:rPr>
        <w:t xml:space="preserve"> </w:t>
      </w:r>
      <w:r>
        <w:t>Информационный</w:t>
      </w:r>
      <w:r>
        <w:rPr>
          <w:spacing w:val="40"/>
        </w:rPr>
        <w:t xml:space="preserve"> </w:t>
      </w:r>
      <w:r>
        <w:t>объѐм</w:t>
      </w:r>
      <w:r>
        <w:rPr>
          <w:spacing w:val="40"/>
        </w:rPr>
        <w:t xml:space="preserve"> </w:t>
      </w:r>
      <w:r>
        <w:t>текста.</w:t>
      </w:r>
    </w:p>
    <w:p w:rsidR="000C0C23" w:rsidRDefault="00692F60">
      <w:pPr>
        <w:pStyle w:val="a3"/>
        <w:spacing w:line="260" w:lineRule="exact"/>
        <w:ind w:left="1135" w:firstLine="0"/>
      </w:pPr>
      <w:r>
        <w:t>Искажение</w:t>
      </w:r>
      <w:r>
        <w:rPr>
          <w:spacing w:val="19"/>
        </w:rPr>
        <w:t xml:space="preserve"> </w:t>
      </w:r>
      <w:r>
        <w:t>информации</w:t>
      </w:r>
      <w:r>
        <w:rPr>
          <w:spacing w:val="36"/>
        </w:rPr>
        <w:t xml:space="preserve"> </w:t>
      </w:r>
      <w:r>
        <w:t>при</w:t>
      </w:r>
      <w:r>
        <w:rPr>
          <w:spacing w:val="30"/>
        </w:rPr>
        <w:t xml:space="preserve"> </w:t>
      </w:r>
      <w:r>
        <w:rPr>
          <w:spacing w:val="-2"/>
        </w:rPr>
        <w:t>передаче.</w:t>
      </w:r>
    </w:p>
    <w:p w:rsidR="000C0C23" w:rsidRDefault="00692F60">
      <w:pPr>
        <w:pStyle w:val="a3"/>
        <w:spacing w:before="52" w:line="288" w:lineRule="auto"/>
        <w:ind w:right="878"/>
      </w:pPr>
      <w:r>
        <w:t>Общее представление о цифровом представлении аудиовизуальных и других непрерывных данных.</w:t>
      </w:r>
    </w:p>
    <w:p w:rsidR="000C0C23" w:rsidRDefault="00692F60">
      <w:pPr>
        <w:pStyle w:val="a3"/>
        <w:spacing w:line="263" w:lineRule="exact"/>
        <w:ind w:left="1135" w:firstLine="0"/>
      </w:pPr>
      <w:r>
        <w:t>Кодирование</w:t>
      </w:r>
      <w:r>
        <w:rPr>
          <w:spacing w:val="-1"/>
        </w:rPr>
        <w:t xml:space="preserve"> </w:t>
      </w:r>
      <w:r>
        <w:t>цвета.</w:t>
      </w:r>
      <w:r>
        <w:rPr>
          <w:spacing w:val="19"/>
        </w:rPr>
        <w:t xml:space="preserve"> </w:t>
      </w:r>
      <w:r>
        <w:t>Цветовые</w:t>
      </w:r>
      <w:r>
        <w:rPr>
          <w:spacing w:val="12"/>
        </w:rPr>
        <w:t xml:space="preserve"> </w:t>
      </w:r>
      <w:r>
        <w:t>модели.</w:t>
      </w:r>
      <w:r>
        <w:rPr>
          <w:spacing w:val="18"/>
        </w:rPr>
        <w:t xml:space="preserve"> </w:t>
      </w:r>
      <w:r>
        <w:t>Модель</w:t>
      </w:r>
      <w:r>
        <w:rPr>
          <w:spacing w:val="23"/>
        </w:rPr>
        <w:t xml:space="preserve"> </w:t>
      </w:r>
      <w:r>
        <w:t>RGB.</w:t>
      </w:r>
      <w:r>
        <w:rPr>
          <w:spacing w:val="13"/>
        </w:rPr>
        <w:t xml:space="preserve"> </w:t>
      </w:r>
      <w:r>
        <w:t>Глубина</w:t>
      </w:r>
      <w:r>
        <w:rPr>
          <w:spacing w:val="14"/>
        </w:rPr>
        <w:t xml:space="preserve"> </w:t>
      </w:r>
      <w:r>
        <w:t>кодирования.</w:t>
      </w:r>
      <w:r>
        <w:rPr>
          <w:spacing w:val="5"/>
        </w:rPr>
        <w:t xml:space="preserve"> </w:t>
      </w:r>
      <w:r>
        <w:rPr>
          <w:spacing w:val="-2"/>
        </w:rPr>
        <w:t>Палитра.</w:t>
      </w:r>
    </w:p>
    <w:p w:rsidR="000C0C23" w:rsidRDefault="00692F60">
      <w:pPr>
        <w:pStyle w:val="a3"/>
        <w:spacing w:before="48" w:line="292" w:lineRule="auto"/>
        <w:ind w:right="872"/>
      </w:pPr>
      <w:r>
        <w:t>Растровое и векторное представление изображений. Пиксель. Оценка информационного</w:t>
      </w:r>
      <w:r>
        <w:rPr>
          <w:spacing w:val="40"/>
        </w:rPr>
        <w:t xml:space="preserve"> </w:t>
      </w:r>
      <w:r>
        <w:t>объѐма</w:t>
      </w:r>
      <w:r>
        <w:rPr>
          <w:spacing w:val="40"/>
        </w:rPr>
        <w:t xml:space="preserve"> </w:t>
      </w:r>
      <w:r>
        <w:t>графических</w:t>
      </w:r>
      <w:r>
        <w:rPr>
          <w:spacing w:val="40"/>
        </w:rPr>
        <w:t xml:space="preserve"> </w:t>
      </w:r>
      <w:r>
        <w:t>данных</w:t>
      </w:r>
      <w:r>
        <w:rPr>
          <w:spacing w:val="40"/>
        </w:rPr>
        <w:t xml:space="preserve"> </w:t>
      </w:r>
      <w:r>
        <w:t>для</w:t>
      </w:r>
      <w:r>
        <w:rPr>
          <w:spacing w:val="40"/>
        </w:rPr>
        <w:t xml:space="preserve"> </w:t>
      </w:r>
      <w:r>
        <w:t>растрового</w:t>
      </w:r>
      <w:r>
        <w:rPr>
          <w:spacing w:val="40"/>
        </w:rPr>
        <w:t xml:space="preserve"> </w:t>
      </w:r>
      <w:r>
        <w:t>изображения.</w:t>
      </w:r>
    </w:p>
    <w:p w:rsidR="000C0C23" w:rsidRDefault="00692F60">
      <w:pPr>
        <w:pStyle w:val="a3"/>
        <w:spacing w:line="258" w:lineRule="exact"/>
        <w:ind w:left="1135" w:firstLine="0"/>
      </w:pPr>
      <w:r>
        <w:t>Кодирование</w:t>
      </w:r>
      <w:r>
        <w:rPr>
          <w:spacing w:val="20"/>
        </w:rPr>
        <w:t xml:space="preserve"> </w:t>
      </w:r>
      <w:r>
        <w:t>звука.</w:t>
      </w:r>
      <w:r>
        <w:rPr>
          <w:spacing w:val="29"/>
        </w:rPr>
        <w:t xml:space="preserve"> </w:t>
      </w:r>
      <w:r>
        <w:t>Разрядность</w:t>
      </w:r>
      <w:r>
        <w:rPr>
          <w:spacing w:val="26"/>
        </w:rPr>
        <w:t xml:space="preserve"> </w:t>
      </w:r>
      <w:r>
        <w:t>и</w:t>
      </w:r>
      <w:r>
        <w:rPr>
          <w:spacing w:val="37"/>
        </w:rPr>
        <w:t xml:space="preserve"> </w:t>
      </w:r>
      <w:r>
        <w:t>частота</w:t>
      </w:r>
      <w:r>
        <w:rPr>
          <w:spacing w:val="28"/>
        </w:rPr>
        <w:t xml:space="preserve"> </w:t>
      </w:r>
      <w:r>
        <w:t>записи.</w:t>
      </w:r>
      <w:r>
        <w:rPr>
          <w:spacing w:val="30"/>
        </w:rPr>
        <w:t xml:space="preserve"> </w:t>
      </w:r>
      <w:r>
        <w:t>Количество</w:t>
      </w:r>
      <w:r>
        <w:rPr>
          <w:spacing w:val="23"/>
        </w:rPr>
        <w:t xml:space="preserve"> </w:t>
      </w:r>
      <w:r>
        <w:t>каналов</w:t>
      </w:r>
      <w:r>
        <w:rPr>
          <w:spacing w:val="41"/>
        </w:rPr>
        <w:t xml:space="preserve"> </w:t>
      </w:r>
      <w:r>
        <w:rPr>
          <w:spacing w:val="-2"/>
        </w:rPr>
        <w:t>записи.</w:t>
      </w:r>
    </w:p>
    <w:p w:rsidR="000C0C23" w:rsidRDefault="00692F60">
      <w:pPr>
        <w:pStyle w:val="a3"/>
        <w:spacing w:before="57" w:line="292" w:lineRule="auto"/>
        <w:ind w:right="868"/>
      </w:pPr>
      <w:r>
        <w:t>Оценка количественных параметров, связанных с представлением и хранением звуковых файлов.</w:t>
      </w:r>
    </w:p>
    <w:p w:rsidR="000C0C23" w:rsidRDefault="00692F60">
      <w:pPr>
        <w:pStyle w:val="a3"/>
        <w:spacing w:line="288" w:lineRule="auto"/>
        <w:ind w:left="1135" w:right="6347" w:firstLine="0"/>
      </w:pPr>
      <w:r>
        <w:t>Информационные технологии. Текстовые документы.</w:t>
      </w:r>
    </w:p>
    <w:p w:rsidR="000C0C23" w:rsidRDefault="00692F60">
      <w:pPr>
        <w:pStyle w:val="a3"/>
        <w:spacing w:line="288" w:lineRule="auto"/>
        <w:ind w:right="881"/>
      </w:pPr>
      <w:r>
        <w:t xml:space="preserve">Текстовые документы и их структурные элементы (страница, абзац, строка, слово, </w:t>
      </w:r>
      <w:r>
        <w:rPr>
          <w:spacing w:val="-2"/>
        </w:rPr>
        <w:t>символ).</w:t>
      </w:r>
    </w:p>
    <w:p w:rsidR="000C0C23" w:rsidRDefault="00692F60">
      <w:pPr>
        <w:pStyle w:val="a3"/>
        <w:spacing w:line="263" w:lineRule="exact"/>
        <w:ind w:left="1135" w:firstLine="0"/>
      </w:pPr>
      <w:r>
        <w:t>Текстовый</w:t>
      </w:r>
      <w:r>
        <w:rPr>
          <w:spacing w:val="67"/>
        </w:rPr>
        <w:t xml:space="preserve"> </w:t>
      </w:r>
      <w:r>
        <w:t>процессор</w:t>
      </w:r>
      <w:r>
        <w:rPr>
          <w:spacing w:val="68"/>
        </w:rPr>
        <w:t xml:space="preserve"> </w:t>
      </w:r>
      <w:r>
        <w:t>–</w:t>
      </w:r>
      <w:r>
        <w:rPr>
          <w:spacing w:val="70"/>
        </w:rPr>
        <w:t xml:space="preserve"> </w:t>
      </w:r>
      <w:r>
        <w:t>инструмент</w:t>
      </w:r>
      <w:r>
        <w:rPr>
          <w:spacing w:val="75"/>
        </w:rPr>
        <w:t xml:space="preserve"> </w:t>
      </w:r>
      <w:r>
        <w:t>создания,</w:t>
      </w:r>
      <w:r>
        <w:rPr>
          <w:spacing w:val="74"/>
        </w:rPr>
        <w:t xml:space="preserve"> </w:t>
      </w:r>
      <w:r>
        <w:t>редактирования</w:t>
      </w:r>
      <w:r>
        <w:rPr>
          <w:spacing w:val="70"/>
        </w:rPr>
        <w:t xml:space="preserve"> </w:t>
      </w:r>
      <w:r>
        <w:t>и</w:t>
      </w:r>
      <w:r>
        <w:rPr>
          <w:spacing w:val="67"/>
        </w:rPr>
        <w:t xml:space="preserve"> </w:t>
      </w:r>
      <w:r>
        <w:rPr>
          <w:spacing w:val="-2"/>
        </w:rPr>
        <w:t>форматирования</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7" w:line="288" w:lineRule="auto"/>
        <w:ind w:right="863" w:firstLine="0"/>
      </w:pPr>
      <w:r>
        <w:t>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w:t>
      </w:r>
      <w:r>
        <w:rPr>
          <w:spacing w:val="40"/>
        </w:rPr>
        <w:t xml:space="preserve"> </w:t>
      </w:r>
      <w:r>
        <w:t>абзацев:</w:t>
      </w:r>
      <w:r>
        <w:rPr>
          <w:spacing w:val="40"/>
        </w:rPr>
        <w:t xml:space="preserve"> </w:t>
      </w:r>
      <w:r>
        <w:t>границы,</w:t>
      </w:r>
      <w:r>
        <w:rPr>
          <w:spacing w:val="40"/>
        </w:rPr>
        <w:t xml:space="preserve"> </w:t>
      </w:r>
      <w:r>
        <w:t>абзацный</w:t>
      </w:r>
      <w:r>
        <w:rPr>
          <w:spacing w:val="40"/>
        </w:rPr>
        <w:t xml:space="preserve"> </w:t>
      </w:r>
      <w:r>
        <w:t>отступ,</w:t>
      </w:r>
      <w:r>
        <w:rPr>
          <w:spacing w:val="40"/>
        </w:rPr>
        <w:t xml:space="preserve"> </w:t>
      </w:r>
      <w:r>
        <w:t>интервал,</w:t>
      </w:r>
      <w:r>
        <w:rPr>
          <w:spacing w:val="40"/>
        </w:rPr>
        <w:t xml:space="preserve"> </w:t>
      </w:r>
      <w:r>
        <w:t>выравнивание.</w:t>
      </w:r>
      <w:r>
        <w:rPr>
          <w:spacing w:val="40"/>
        </w:rPr>
        <w:t xml:space="preserve"> </w:t>
      </w:r>
      <w:r>
        <w:t>Параметры страницы. Стилевое форматирование.</w:t>
      </w:r>
    </w:p>
    <w:p w:rsidR="000C0C23" w:rsidRDefault="00692F60">
      <w:pPr>
        <w:pStyle w:val="a3"/>
        <w:spacing w:before="7" w:line="288" w:lineRule="auto"/>
        <w:ind w:right="865"/>
      </w:pPr>
      <w:r>
        <w:t>Структурирование информации с помощью списков и таблиц. Многоуровневы</w:t>
      </w:r>
      <w:r>
        <w:rPr>
          <w:spacing w:val="-15"/>
        </w:rPr>
        <w:t xml:space="preserve"> </w:t>
      </w:r>
      <w:r>
        <w:t>е списки.</w:t>
      </w:r>
      <w:r>
        <w:rPr>
          <w:spacing w:val="40"/>
        </w:rPr>
        <w:t xml:space="preserve"> </w:t>
      </w:r>
      <w:r>
        <w:t>Добавление</w:t>
      </w:r>
      <w:r>
        <w:rPr>
          <w:spacing w:val="40"/>
        </w:rPr>
        <w:t xml:space="preserve"> </w:t>
      </w:r>
      <w:r>
        <w:t>таблиц</w:t>
      </w:r>
      <w:r>
        <w:rPr>
          <w:spacing w:val="40"/>
        </w:rPr>
        <w:t xml:space="preserve"> </w:t>
      </w:r>
      <w:r>
        <w:t>в</w:t>
      </w:r>
      <w:r>
        <w:rPr>
          <w:spacing w:val="40"/>
        </w:rPr>
        <w:t xml:space="preserve"> </w:t>
      </w:r>
      <w:r>
        <w:t>текстовые документы.</w:t>
      </w:r>
    </w:p>
    <w:p w:rsidR="000C0C23" w:rsidRDefault="00692F60">
      <w:pPr>
        <w:pStyle w:val="a3"/>
        <w:spacing w:line="288" w:lineRule="auto"/>
        <w:ind w:right="877"/>
      </w:pPr>
      <w: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0C0C23" w:rsidRDefault="00692F60">
      <w:pPr>
        <w:pStyle w:val="a3"/>
        <w:spacing w:before="3" w:line="288" w:lineRule="auto"/>
        <w:ind w:right="869"/>
      </w:pPr>
      <w: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0C0C23" w:rsidRDefault="00692F60">
      <w:pPr>
        <w:pStyle w:val="a3"/>
        <w:spacing w:line="263" w:lineRule="exact"/>
        <w:ind w:left="1135" w:firstLine="0"/>
      </w:pPr>
      <w:r>
        <w:t>Компьютерная</w:t>
      </w:r>
      <w:r>
        <w:rPr>
          <w:spacing w:val="27"/>
        </w:rPr>
        <w:t xml:space="preserve"> </w:t>
      </w:r>
      <w:r>
        <w:rPr>
          <w:spacing w:val="-2"/>
        </w:rPr>
        <w:t>графика.</w:t>
      </w:r>
    </w:p>
    <w:p w:rsidR="000C0C23" w:rsidRDefault="00692F60">
      <w:pPr>
        <w:pStyle w:val="a3"/>
        <w:spacing w:before="52" w:line="288" w:lineRule="auto"/>
        <w:ind w:right="864"/>
      </w:pPr>
      <w:r>
        <w:t>Знакомство с графическими редакторами. Растровые рисунки. Использование графических примитивов.</w:t>
      </w:r>
    </w:p>
    <w:p w:rsidR="000C0C23" w:rsidRDefault="00692F60">
      <w:pPr>
        <w:pStyle w:val="a3"/>
        <w:spacing w:line="288" w:lineRule="auto"/>
        <w:ind w:right="866"/>
      </w:pPr>
      <w:r>
        <w:t>Операции</w:t>
      </w:r>
      <w:r>
        <w:rPr>
          <w:spacing w:val="40"/>
        </w:rPr>
        <w:t xml:space="preserve"> </w:t>
      </w:r>
      <w:r>
        <w:t>редактирования</w:t>
      </w:r>
      <w:r>
        <w:rPr>
          <w:spacing w:val="40"/>
        </w:rPr>
        <w:t xml:space="preserve"> </w:t>
      </w:r>
      <w:r>
        <w:t>графических</w:t>
      </w:r>
      <w:r>
        <w:rPr>
          <w:spacing w:val="40"/>
        </w:rPr>
        <w:t xml:space="preserve"> </w:t>
      </w:r>
      <w:r>
        <w:t>объектов,</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цифровых фотографий: изменение размера, обрезка, поворот, отражение, работа с областями</w:t>
      </w:r>
      <w:r>
        <w:rPr>
          <w:spacing w:val="40"/>
        </w:rPr>
        <w:t xml:space="preserve"> </w:t>
      </w:r>
      <w:r>
        <w:t>(выделение,</w:t>
      </w:r>
      <w:r>
        <w:rPr>
          <w:spacing w:val="40"/>
        </w:rPr>
        <w:t xml:space="preserve"> </w:t>
      </w:r>
      <w:r>
        <w:t>копирование,</w:t>
      </w:r>
      <w:r>
        <w:rPr>
          <w:spacing w:val="40"/>
        </w:rPr>
        <w:t xml:space="preserve"> </w:t>
      </w:r>
      <w:r>
        <w:t>заливка</w:t>
      </w:r>
      <w:r>
        <w:rPr>
          <w:spacing w:val="40"/>
        </w:rPr>
        <w:t xml:space="preserve"> </w:t>
      </w:r>
      <w:r>
        <w:t>цветом),</w:t>
      </w:r>
      <w:r>
        <w:rPr>
          <w:spacing w:val="40"/>
        </w:rPr>
        <w:t xml:space="preserve"> </w:t>
      </w:r>
      <w:r>
        <w:t>коррекция</w:t>
      </w:r>
      <w:r>
        <w:rPr>
          <w:spacing w:val="40"/>
        </w:rPr>
        <w:t xml:space="preserve"> </w:t>
      </w:r>
      <w:r>
        <w:t>цвета,</w:t>
      </w:r>
      <w:r>
        <w:rPr>
          <w:spacing w:val="40"/>
        </w:rPr>
        <w:t xml:space="preserve"> </w:t>
      </w:r>
      <w:r>
        <w:t>яркости</w:t>
      </w:r>
      <w:r>
        <w:rPr>
          <w:spacing w:val="40"/>
        </w:rPr>
        <w:t xml:space="preserve"> </w:t>
      </w:r>
      <w:r>
        <w:t>и</w:t>
      </w:r>
      <w:r>
        <w:rPr>
          <w:spacing w:val="40"/>
        </w:rPr>
        <w:t xml:space="preserve"> </w:t>
      </w:r>
      <w:r>
        <w:t>контрастности.</w:t>
      </w:r>
    </w:p>
    <w:p w:rsidR="000C0C23" w:rsidRDefault="00692F60">
      <w:pPr>
        <w:pStyle w:val="a3"/>
        <w:spacing w:line="290" w:lineRule="auto"/>
        <w:ind w:right="871"/>
      </w:pPr>
      <w:r>
        <w:t>Векторная графика. Создание векторных рисунков встроенными средствами</w:t>
      </w:r>
      <w:r>
        <w:rPr>
          <w:spacing w:val="40"/>
        </w:rPr>
        <w:t xml:space="preserve"> </w:t>
      </w:r>
      <w:r>
        <w:t>текстового</w:t>
      </w:r>
      <w:r>
        <w:rPr>
          <w:spacing w:val="40"/>
        </w:rPr>
        <w:t xml:space="preserve"> </w:t>
      </w:r>
      <w:r>
        <w:t>процессора</w:t>
      </w:r>
      <w:r>
        <w:rPr>
          <w:spacing w:val="40"/>
        </w:rPr>
        <w:t xml:space="preserve"> </w:t>
      </w:r>
      <w:r>
        <w:t>или</w:t>
      </w:r>
      <w:r>
        <w:rPr>
          <w:spacing w:val="40"/>
        </w:rPr>
        <w:t xml:space="preserve"> </w:t>
      </w:r>
      <w:r>
        <w:t>других</w:t>
      </w:r>
      <w:r>
        <w:rPr>
          <w:spacing w:val="40"/>
        </w:rPr>
        <w:t xml:space="preserve"> </w:t>
      </w:r>
      <w:r>
        <w:t>программ</w:t>
      </w:r>
      <w:r>
        <w:rPr>
          <w:spacing w:val="40"/>
        </w:rPr>
        <w:t xml:space="preserve"> </w:t>
      </w:r>
      <w:r>
        <w:t>(приложений).</w:t>
      </w:r>
      <w:r>
        <w:rPr>
          <w:spacing w:val="40"/>
        </w:rPr>
        <w:t xml:space="preserve"> </w:t>
      </w:r>
      <w:r>
        <w:t>Добавление</w:t>
      </w:r>
      <w:r>
        <w:rPr>
          <w:spacing w:val="40"/>
        </w:rPr>
        <w:t xml:space="preserve"> </w:t>
      </w:r>
      <w:r>
        <w:t>векторных рисунков в документы.</w:t>
      </w:r>
    </w:p>
    <w:p w:rsidR="000C0C23" w:rsidRDefault="00692F60">
      <w:pPr>
        <w:pStyle w:val="a3"/>
        <w:spacing w:line="260" w:lineRule="exact"/>
        <w:ind w:left="1135" w:firstLine="0"/>
      </w:pPr>
      <w:r>
        <w:t>Мультимедийные</w:t>
      </w:r>
      <w:r>
        <w:rPr>
          <w:spacing w:val="32"/>
        </w:rPr>
        <w:t xml:space="preserve"> </w:t>
      </w:r>
      <w:r>
        <w:rPr>
          <w:spacing w:val="-2"/>
        </w:rPr>
        <w:t>презентации.</w:t>
      </w:r>
    </w:p>
    <w:p w:rsidR="000C0C23" w:rsidRDefault="00692F60">
      <w:pPr>
        <w:pStyle w:val="a3"/>
        <w:spacing w:before="41" w:line="292" w:lineRule="auto"/>
        <w:ind w:right="877"/>
      </w:pPr>
      <w:r>
        <w:t>Подготовка мультимедийных презентаций. Слайд. Добавление на слайд текста и изображений.</w:t>
      </w:r>
      <w:r>
        <w:rPr>
          <w:spacing w:val="40"/>
        </w:rPr>
        <w:t xml:space="preserve"> </w:t>
      </w:r>
      <w:r>
        <w:t>Работа</w:t>
      </w:r>
      <w:r>
        <w:rPr>
          <w:spacing w:val="40"/>
        </w:rPr>
        <w:t xml:space="preserve"> </w:t>
      </w:r>
      <w:r>
        <w:t>с несколькими</w:t>
      </w:r>
      <w:r>
        <w:rPr>
          <w:spacing w:val="40"/>
        </w:rPr>
        <w:t xml:space="preserve"> </w:t>
      </w:r>
      <w:r>
        <w:t>слайдами.</w:t>
      </w:r>
    </w:p>
    <w:p w:rsidR="000C0C23" w:rsidRDefault="00692F60">
      <w:pPr>
        <w:pStyle w:val="a3"/>
        <w:spacing w:line="288" w:lineRule="auto"/>
        <w:ind w:left="1135" w:right="1216" w:firstLine="0"/>
        <w:jc w:val="left"/>
      </w:pPr>
      <w:r>
        <w:t>Добавление</w:t>
      </w:r>
      <w:r>
        <w:rPr>
          <w:spacing w:val="-8"/>
        </w:rPr>
        <w:t xml:space="preserve"> </w:t>
      </w:r>
      <w:r>
        <w:t>на</w:t>
      </w:r>
      <w:r>
        <w:rPr>
          <w:spacing w:val="-6"/>
        </w:rPr>
        <w:t xml:space="preserve"> </w:t>
      </w:r>
      <w:r>
        <w:t>слайд</w:t>
      </w:r>
      <w:r>
        <w:rPr>
          <w:spacing w:val="-4"/>
        </w:rPr>
        <w:t xml:space="preserve"> </w:t>
      </w:r>
      <w:r>
        <w:t>аудиовизуальных</w:t>
      </w:r>
      <w:r>
        <w:rPr>
          <w:spacing w:val="-5"/>
        </w:rPr>
        <w:t xml:space="preserve"> </w:t>
      </w:r>
      <w:r>
        <w:t>данных.</w:t>
      </w:r>
      <w:r>
        <w:rPr>
          <w:spacing w:val="-2"/>
        </w:rPr>
        <w:t xml:space="preserve"> </w:t>
      </w:r>
      <w:r>
        <w:t>Анимация.</w:t>
      </w:r>
      <w:r>
        <w:rPr>
          <w:spacing w:val="-6"/>
        </w:rPr>
        <w:t xml:space="preserve"> </w:t>
      </w:r>
      <w:r>
        <w:t>Гиперссылки. Содержание обучения в 8 классе.</w:t>
      </w:r>
    </w:p>
    <w:p w:rsidR="000C0C23" w:rsidRDefault="00692F60">
      <w:pPr>
        <w:pStyle w:val="a3"/>
        <w:spacing w:line="292" w:lineRule="auto"/>
        <w:ind w:left="1135" w:right="5698" w:firstLine="0"/>
        <w:jc w:val="left"/>
      </w:pPr>
      <w:r>
        <w:t>Теоретические</w:t>
      </w:r>
      <w:r>
        <w:rPr>
          <w:spacing w:val="-14"/>
        </w:rPr>
        <w:t xml:space="preserve"> </w:t>
      </w:r>
      <w:r>
        <w:t>основы</w:t>
      </w:r>
      <w:r>
        <w:rPr>
          <w:spacing w:val="-14"/>
        </w:rPr>
        <w:t xml:space="preserve"> </w:t>
      </w:r>
      <w:r>
        <w:t>информатики. Системы счисления.</w:t>
      </w:r>
    </w:p>
    <w:p w:rsidR="000C0C23" w:rsidRDefault="00692F60">
      <w:pPr>
        <w:pStyle w:val="a3"/>
        <w:spacing w:line="288" w:lineRule="auto"/>
        <w:ind w:right="870"/>
      </w:pPr>
      <w:r>
        <w:t>Непозиционные</w:t>
      </w:r>
      <w:r>
        <w:rPr>
          <w:spacing w:val="40"/>
        </w:rPr>
        <w:t xml:space="preserve"> </w:t>
      </w:r>
      <w:r>
        <w:t>и</w:t>
      </w:r>
      <w:r>
        <w:rPr>
          <w:spacing w:val="40"/>
        </w:rPr>
        <w:t xml:space="preserve"> </w:t>
      </w:r>
      <w:r>
        <w:t>позиционные</w:t>
      </w:r>
      <w:r>
        <w:rPr>
          <w:spacing w:val="40"/>
        </w:rPr>
        <w:t xml:space="preserve"> </w:t>
      </w:r>
      <w:r>
        <w:t>системы</w:t>
      </w:r>
      <w:r>
        <w:rPr>
          <w:spacing w:val="40"/>
        </w:rPr>
        <w:t xml:space="preserve"> </w:t>
      </w:r>
      <w:r>
        <w:t>счисления.</w:t>
      </w:r>
      <w:r>
        <w:rPr>
          <w:spacing w:val="40"/>
        </w:rPr>
        <w:t xml:space="preserve"> </w:t>
      </w:r>
      <w:r>
        <w:t>Алфавит.</w:t>
      </w:r>
      <w:r>
        <w:rPr>
          <w:spacing w:val="40"/>
        </w:rPr>
        <w:t xml:space="preserve"> </w:t>
      </w:r>
      <w:r>
        <w:t>Основание. Развѐрнутая</w:t>
      </w:r>
      <w:r>
        <w:rPr>
          <w:spacing w:val="40"/>
        </w:rPr>
        <w:t xml:space="preserve"> </w:t>
      </w:r>
      <w:r>
        <w:t>форма</w:t>
      </w:r>
      <w:r>
        <w:rPr>
          <w:spacing w:val="40"/>
        </w:rPr>
        <w:t xml:space="preserve"> </w:t>
      </w:r>
      <w:r>
        <w:t>записи</w:t>
      </w:r>
      <w:r>
        <w:rPr>
          <w:spacing w:val="40"/>
        </w:rPr>
        <w:t xml:space="preserve"> </w:t>
      </w:r>
      <w:r>
        <w:t>числа.</w:t>
      </w:r>
      <w:r>
        <w:rPr>
          <w:spacing w:val="40"/>
        </w:rPr>
        <w:t xml:space="preserve"> </w:t>
      </w:r>
      <w:r>
        <w:t>Перевод</w:t>
      </w:r>
      <w:r>
        <w:rPr>
          <w:spacing w:val="40"/>
        </w:rPr>
        <w:t xml:space="preserve"> </w:t>
      </w:r>
      <w:r>
        <w:t>в</w:t>
      </w:r>
      <w:r>
        <w:rPr>
          <w:spacing w:val="40"/>
        </w:rPr>
        <w:t xml:space="preserve"> </w:t>
      </w:r>
      <w:r>
        <w:t>десятичную</w:t>
      </w:r>
      <w:r>
        <w:rPr>
          <w:spacing w:val="40"/>
        </w:rPr>
        <w:t xml:space="preserve"> </w:t>
      </w:r>
      <w:r>
        <w:t>систему</w:t>
      </w:r>
      <w:r>
        <w:rPr>
          <w:spacing w:val="40"/>
        </w:rPr>
        <w:t xml:space="preserve"> </w:t>
      </w:r>
      <w:r>
        <w:t>чисел,</w:t>
      </w:r>
      <w:r>
        <w:rPr>
          <w:spacing w:val="40"/>
        </w:rPr>
        <w:t xml:space="preserve"> </w:t>
      </w:r>
      <w:r>
        <w:t>записанных</w:t>
      </w:r>
      <w:r>
        <w:rPr>
          <w:spacing w:val="40"/>
        </w:rPr>
        <w:t xml:space="preserve"> </w:t>
      </w:r>
      <w:r>
        <w:t>в других системах счисления.</w:t>
      </w:r>
    </w:p>
    <w:p w:rsidR="000C0C23" w:rsidRDefault="00692F60">
      <w:pPr>
        <w:pStyle w:val="a3"/>
        <w:spacing w:line="263" w:lineRule="exact"/>
        <w:ind w:left="1135" w:firstLine="0"/>
      </w:pPr>
      <w:r>
        <w:t>Римская</w:t>
      </w:r>
      <w:r>
        <w:rPr>
          <w:spacing w:val="24"/>
        </w:rPr>
        <w:t xml:space="preserve"> </w:t>
      </w:r>
      <w:r>
        <w:t>система</w:t>
      </w:r>
      <w:r>
        <w:rPr>
          <w:spacing w:val="31"/>
        </w:rPr>
        <w:t xml:space="preserve"> </w:t>
      </w:r>
      <w:r>
        <w:rPr>
          <w:spacing w:val="-2"/>
        </w:rPr>
        <w:t>счисления.</w:t>
      </w:r>
    </w:p>
    <w:p w:rsidR="000C0C23" w:rsidRDefault="00692F60">
      <w:pPr>
        <w:pStyle w:val="a3"/>
        <w:spacing w:before="37" w:line="288" w:lineRule="auto"/>
        <w:ind w:right="841"/>
      </w:pPr>
      <w:r>
        <w:t>Двоичная система счисления. Перевод целых чисел в пределах от 0 до 1024 в</w:t>
      </w:r>
      <w:r>
        <w:rPr>
          <w:spacing w:val="80"/>
        </w:rPr>
        <w:t xml:space="preserve"> </w:t>
      </w:r>
      <w:r>
        <w:t>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w:t>
      </w:r>
      <w:r>
        <w:rPr>
          <w:spacing w:val="80"/>
        </w:rPr>
        <w:t xml:space="preserve"> </w:t>
      </w:r>
      <w:r>
        <w:t>восьмеричную</w:t>
      </w:r>
      <w:r>
        <w:rPr>
          <w:spacing w:val="40"/>
        </w:rPr>
        <w:t xml:space="preserve"> </w:t>
      </w:r>
      <w:r>
        <w:t>и</w:t>
      </w:r>
      <w:r>
        <w:rPr>
          <w:spacing w:val="40"/>
        </w:rPr>
        <w:t xml:space="preserve"> </w:t>
      </w:r>
      <w:r>
        <w:t>десятичную</w:t>
      </w:r>
      <w:r>
        <w:rPr>
          <w:spacing w:val="40"/>
        </w:rPr>
        <w:t xml:space="preserve"> </w:t>
      </w:r>
      <w:r>
        <w:t>системы</w:t>
      </w:r>
      <w:r>
        <w:rPr>
          <w:spacing w:val="40"/>
        </w:rPr>
        <w:t xml:space="preserve"> </w:t>
      </w:r>
      <w:r>
        <w:t>и</w:t>
      </w:r>
      <w:r>
        <w:rPr>
          <w:spacing w:val="40"/>
        </w:rPr>
        <w:t xml:space="preserve"> </w:t>
      </w:r>
      <w:r>
        <w:t>обратно.</w:t>
      </w:r>
    </w:p>
    <w:p w:rsidR="000C0C23" w:rsidRDefault="00692F60">
      <w:pPr>
        <w:pStyle w:val="a3"/>
        <w:spacing w:line="295" w:lineRule="auto"/>
        <w:ind w:left="1135" w:right="3477" w:firstLine="0"/>
      </w:pPr>
      <w:r>
        <w:t>Арифметические операции в двоичной системе счисления. Элементы математической логики.</w:t>
      </w:r>
    </w:p>
    <w:p w:rsidR="000C0C23" w:rsidRDefault="00692F60">
      <w:pPr>
        <w:pStyle w:val="a3"/>
        <w:spacing w:before="5" w:line="288" w:lineRule="auto"/>
        <w:ind w:right="885"/>
      </w:pPr>
      <w:r>
        <w:t>Логические высказывания. Логические значения высказываний. Элементарные и составные</w:t>
      </w:r>
      <w:r>
        <w:rPr>
          <w:spacing w:val="25"/>
        </w:rPr>
        <w:t xml:space="preserve"> </w:t>
      </w:r>
      <w:r>
        <w:t>высказывания.</w:t>
      </w:r>
      <w:r>
        <w:rPr>
          <w:spacing w:val="33"/>
        </w:rPr>
        <w:t xml:space="preserve"> </w:t>
      </w:r>
      <w:r>
        <w:t>Логические</w:t>
      </w:r>
      <w:r>
        <w:rPr>
          <w:spacing w:val="36"/>
        </w:rPr>
        <w:t xml:space="preserve"> </w:t>
      </w:r>
      <w:r>
        <w:t>операции:</w:t>
      </w:r>
      <w:r>
        <w:rPr>
          <w:spacing w:val="36"/>
        </w:rPr>
        <w:t xml:space="preserve"> </w:t>
      </w:r>
      <w:r>
        <w:t>«и»</w:t>
      </w:r>
      <w:r>
        <w:rPr>
          <w:spacing w:val="27"/>
        </w:rPr>
        <w:t xml:space="preserve"> </w:t>
      </w:r>
      <w:r>
        <w:t>(конъюнкция,</w:t>
      </w:r>
      <w:r>
        <w:rPr>
          <w:spacing w:val="34"/>
        </w:rPr>
        <w:t xml:space="preserve"> </w:t>
      </w:r>
      <w:r>
        <w:t>логическое</w:t>
      </w:r>
      <w:r>
        <w:rPr>
          <w:spacing w:val="36"/>
        </w:rPr>
        <w:t xml:space="preserve"> </w:t>
      </w:r>
      <w:r>
        <w:rPr>
          <w:spacing w:val="-2"/>
        </w:rPr>
        <w:t>умножение),</w:t>
      </w:r>
    </w:p>
    <w:p w:rsidR="000C0C23" w:rsidRDefault="00692F60">
      <w:pPr>
        <w:pStyle w:val="a3"/>
        <w:spacing w:line="288" w:lineRule="auto"/>
        <w:ind w:right="863" w:firstLine="0"/>
      </w:pPr>
      <w:r>
        <w:t>«или»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w:t>
      </w:r>
      <w:r>
        <w:rPr>
          <w:spacing w:val="40"/>
        </w:rPr>
        <w:t xml:space="preserve"> </w:t>
      </w:r>
      <w:r>
        <w:t>истинности</w:t>
      </w:r>
      <w:r>
        <w:rPr>
          <w:spacing w:val="40"/>
        </w:rPr>
        <w:t xml:space="preserve"> </w:t>
      </w:r>
      <w:r>
        <w:t>входящих</w:t>
      </w:r>
      <w:r>
        <w:rPr>
          <w:spacing w:val="40"/>
        </w:rPr>
        <w:t xml:space="preserve"> </w:t>
      </w:r>
      <w:r>
        <w:t>в</w:t>
      </w:r>
      <w:r>
        <w:rPr>
          <w:spacing w:val="40"/>
        </w:rPr>
        <w:t xml:space="preserve"> </w:t>
      </w:r>
      <w:r>
        <w:t>него</w:t>
      </w:r>
      <w:r>
        <w:rPr>
          <w:spacing w:val="40"/>
        </w:rPr>
        <w:t xml:space="preserve"> </w:t>
      </w:r>
      <w:r>
        <w:t>элементарных</w:t>
      </w:r>
      <w:r>
        <w:rPr>
          <w:spacing w:val="40"/>
        </w:rPr>
        <w:t xml:space="preserve"> </w:t>
      </w:r>
      <w:r>
        <w:t>высказываний.</w:t>
      </w:r>
      <w:r>
        <w:rPr>
          <w:spacing w:val="40"/>
        </w:rPr>
        <w:t xml:space="preserve"> </w:t>
      </w:r>
      <w:r>
        <w:t>Логические выражения.</w:t>
      </w:r>
      <w:r>
        <w:rPr>
          <w:spacing w:val="80"/>
          <w:w w:val="150"/>
        </w:rPr>
        <w:t xml:space="preserve"> </w:t>
      </w:r>
      <w:r>
        <w:t>Правила</w:t>
      </w:r>
      <w:r>
        <w:rPr>
          <w:spacing w:val="80"/>
          <w:w w:val="150"/>
        </w:rPr>
        <w:t xml:space="preserve"> </w:t>
      </w:r>
      <w:r>
        <w:t>записи</w:t>
      </w:r>
      <w:r>
        <w:rPr>
          <w:spacing w:val="40"/>
        </w:rPr>
        <w:t xml:space="preserve">  </w:t>
      </w:r>
      <w:r>
        <w:t>логических</w:t>
      </w:r>
      <w:r>
        <w:rPr>
          <w:spacing w:val="80"/>
          <w:w w:val="150"/>
        </w:rPr>
        <w:t xml:space="preserve"> </w:t>
      </w:r>
      <w:r>
        <w:t>выражений.</w:t>
      </w:r>
      <w:r>
        <w:rPr>
          <w:spacing w:val="80"/>
          <w:w w:val="150"/>
        </w:rPr>
        <w:t xml:space="preserve"> </w:t>
      </w:r>
      <w:r>
        <w:t>Построение</w:t>
      </w:r>
      <w:r>
        <w:rPr>
          <w:spacing w:val="40"/>
        </w:rPr>
        <w:t xml:space="preserve">  </w:t>
      </w:r>
      <w:r>
        <w:t>таблиц</w:t>
      </w:r>
      <w:r>
        <w:rPr>
          <w:spacing w:val="80"/>
          <w:w w:val="150"/>
        </w:rPr>
        <w:t xml:space="preserve"> </w:t>
      </w:r>
      <w:r>
        <w:t>истинности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логических</w:t>
      </w:r>
      <w:r>
        <w:rPr>
          <w:spacing w:val="25"/>
        </w:rPr>
        <w:t xml:space="preserve"> </w:t>
      </w:r>
      <w:r>
        <w:rPr>
          <w:spacing w:val="-2"/>
        </w:rPr>
        <w:t>выражений.</w:t>
      </w:r>
    </w:p>
    <w:p w:rsidR="000C0C23" w:rsidRDefault="00692F60">
      <w:pPr>
        <w:pStyle w:val="a3"/>
        <w:spacing w:before="62" w:line="288" w:lineRule="auto"/>
        <w:ind w:left="1135" w:right="2013" w:firstLine="0"/>
      </w:pPr>
      <w:r>
        <w:t>Логические элементы. Знакомство с логическими основами компьютера. Алгоритмы и программирование.</w:t>
      </w:r>
    </w:p>
    <w:p w:rsidR="000C0C23" w:rsidRDefault="00692F60">
      <w:pPr>
        <w:pStyle w:val="a3"/>
        <w:spacing w:line="263" w:lineRule="exact"/>
        <w:ind w:left="1135" w:firstLine="0"/>
      </w:pPr>
      <w:r>
        <w:t>Исполнители</w:t>
      </w:r>
      <w:r>
        <w:rPr>
          <w:spacing w:val="36"/>
        </w:rPr>
        <w:t xml:space="preserve"> </w:t>
      </w:r>
      <w:r>
        <w:t>и</w:t>
      </w:r>
      <w:r>
        <w:rPr>
          <w:spacing w:val="36"/>
        </w:rPr>
        <w:t xml:space="preserve"> </w:t>
      </w:r>
      <w:r>
        <w:t>алгоритмы.</w:t>
      </w:r>
      <w:r>
        <w:rPr>
          <w:spacing w:val="39"/>
        </w:rPr>
        <w:t xml:space="preserve"> </w:t>
      </w:r>
      <w:r>
        <w:t>Алгоритмические</w:t>
      </w:r>
      <w:r>
        <w:rPr>
          <w:spacing w:val="35"/>
        </w:rPr>
        <w:t xml:space="preserve"> </w:t>
      </w:r>
      <w:r>
        <w:rPr>
          <w:spacing w:val="-2"/>
        </w:rPr>
        <w:t>конструкции.</w:t>
      </w:r>
    </w:p>
    <w:p w:rsidR="000C0C23" w:rsidRDefault="00692F60">
      <w:pPr>
        <w:pStyle w:val="a3"/>
        <w:spacing w:before="48" w:line="292" w:lineRule="auto"/>
        <w:ind w:right="869"/>
      </w:pPr>
      <w:r>
        <w:t xml:space="preserve">Понятие алгоритма. Исполнители алгоритмов. Алгоритм как план управления </w:t>
      </w:r>
      <w:r>
        <w:rPr>
          <w:spacing w:val="-2"/>
        </w:rPr>
        <w:t>исполнителем.</w:t>
      </w:r>
    </w:p>
    <w:p w:rsidR="000C0C23" w:rsidRDefault="00692F60">
      <w:pPr>
        <w:pStyle w:val="a3"/>
        <w:spacing w:line="288" w:lineRule="auto"/>
        <w:ind w:right="849"/>
      </w:pPr>
      <w:r>
        <w:t xml:space="preserve">Свойства алгоритма. Способы записи алгоритма (словесный, в виде блок-схемы, </w:t>
      </w:r>
      <w:r>
        <w:rPr>
          <w:spacing w:val="-2"/>
        </w:rPr>
        <w:t>программа).</w:t>
      </w:r>
    </w:p>
    <w:p w:rsidR="000C0C23" w:rsidRDefault="00692F60">
      <w:pPr>
        <w:pStyle w:val="a3"/>
        <w:spacing w:line="288" w:lineRule="auto"/>
        <w:ind w:right="865"/>
      </w:pPr>
      <w: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w:t>
      </w:r>
      <w:r>
        <w:rPr>
          <w:spacing w:val="40"/>
        </w:rPr>
        <w:t xml:space="preserve"> </w:t>
      </w:r>
      <w:r>
        <w:t>выполняемых</w:t>
      </w:r>
      <w:r>
        <w:rPr>
          <w:spacing w:val="40"/>
        </w:rPr>
        <w:t xml:space="preserve"> </w:t>
      </w:r>
      <w:r>
        <w:t>действий</w:t>
      </w:r>
      <w:r>
        <w:rPr>
          <w:spacing w:val="40"/>
        </w:rPr>
        <w:t xml:space="preserve"> </w:t>
      </w:r>
      <w:r>
        <w:t>от</w:t>
      </w:r>
      <w:r>
        <w:rPr>
          <w:spacing w:val="40"/>
        </w:rPr>
        <w:t xml:space="preserve"> </w:t>
      </w:r>
      <w:r>
        <w:t>исходных</w:t>
      </w:r>
      <w:r>
        <w:rPr>
          <w:spacing w:val="40"/>
        </w:rPr>
        <w:t xml:space="preserve"> </w:t>
      </w:r>
      <w:r>
        <w:t>данных.</w:t>
      </w:r>
    </w:p>
    <w:p w:rsidR="000C0C23" w:rsidRDefault="00692F60">
      <w:pPr>
        <w:pStyle w:val="a3"/>
        <w:spacing w:line="288" w:lineRule="auto"/>
        <w:ind w:right="864"/>
      </w:pPr>
      <w:r>
        <w:t>Конструкция «ветвление»: полная и неполная формы. Выполнение и невыполнение условия</w:t>
      </w:r>
      <w:r>
        <w:rPr>
          <w:spacing w:val="40"/>
        </w:rPr>
        <w:t xml:space="preserve"> </w:t>
      </w:r>
      <w:r>
        <w:t>(истинность</w:t>
      </w:r>
      <w:r>
        <w:rPr>
          <w:spacing w:val="40"/>
        </w:rPr>
        <w:t xml:space="preserve"> </w:t>
      </w:r>
      <w:r>
        <w:t>и</w:t>
      </w:r>
      <w:r>
        <w:rPr>
          <w:spacing w:val="40"/>
        </w:rPr>
        <w:t xml:space="preserve"> </w:t>
      </w:r>
      <w:r>
        <w:t>ложность</w:t>
      </w:r>
      <w:r>
        <w:rPr>
          <w:spacing w:val="40"/>
        </w:rPr>
        <w:t xml:space="preserve"> </w:t>
      </w:r>
      <w:r>
        <w:t>высказывания).</w:t>
      </w:r>
      <w:r>
        <w:rPr>
          <w:spacing w:val="40"/>
        </w:rPr>
        <w:t xml:space="preserve"> </w:t>
      </w:r>
      <w:r>
        <w:t>Простые</w:t>
      </w:r>
      <w:r>
        <w:rPr>
          <w:spacing w:val="40"/>
        </w:rPr>
        <w:t xml:space="preserve"> </w:t>
      </w:r>
      <w:r>
        <w:t>и</w:t>
      </w:r>
      <w:r>
        <w:rPr>
          <w:spacing w:val="40"/>
        </w:rPr>
        <w:t xml:space="preserve"> </w:t>
      </w:r>
      <w:r>
        <w:t>составные</w:t>
      </w:r>
      <w:r>
        <w:rPr>
          <w:spacing w:val="40"/>
        </w:rPr>
        <w:t xml:space="preserve"> </w:t>
      </w:r>
      <w:r>
        <w:t>условия.</w:t>
      </w:r>
    </w:p>
    <w:p w:rsidR="000C0C23" w:rsidRDefault="00692F60">
      <w:pPr>
        <w:pStyle w:val="a3"/>
        <w:spacing w:line="292" w:lineRule="auto"/>
        <w:ind w:right="880"/>
      </w:pPr>
      <w:r>
        <w:t>Конструкция «повторения»: циклы с заданным числом повторений, с условием выполнения, с переменной цикла.</w:t>
      </w:r>
    </w:p>
    <w:p w:rsidR="000C0C23" w:rsidRDefault="00692F60">
      <w:pPr>
        <w:pStyle w:val="a3"/>
        <w:spacing w:line="288" w:lineRule="auto"/>
        <w:ind w:right="860"/>
      </w:pPr>
      <w: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Чертѐжник. Выполнение алгоритмов вручную и на компьютере. Синтаксические</w:t>
      </w:r>
      <w:r>
        <w:rPr>
          <w:spacing w:val="40"/>
        </w:rPr>
        <w:t xml:space="preserve"> </w:t>
      </w:r>
      <w:r>
        <w:t>и логические</w:t>
      </w:r>
      <w:r>
        <w:rPr>
          <w:spacing w:val="40"/>
        </w:rPr>
        <w:t xml:space="preserve"> </w:t>
      </w:r>
      <w:r>
        <w:t>ошибки. Отказы.</w:t>
      </w:r>
    </w:p>
    <w:p w:rsidR="000C0C23" w:rsidRDefault="00692F60">
      <w:pPr>
        <w:pStyle w:val="a3"/>
        <w:ind w:left="1135" w:firstLine="0"/>
      </w:pPr>
      <w:r>
        <w:t>Язык</w:t>
      </w:r>
      <w:r>
        <w:rPr>
          <w:spacing w:val="5"/>
        </w:rPr>
        <w:t xml:space="preserve"> </w:t>
      </w:r>
      <w:r>
        <w:rPr>
          <w:spacing w:val="-2"/>
        </w:rPr>
        <w:t>программирования.</w:t>
      </w:r>
    </w:p>
    <w:p w:rsidR="000C0C23" w:rsidRDefault="00692F60">
      <w:pPr>
        <w:pStyle w:val="a3"/>
        <w:spacing w:before="38" w:line="288" w:lineRule="auto"/>
        <w:ind w:right="875"/>
      </w:pPr>
      <w:r>
        <w:t>Язык программирования (Python, C++, Паскаль, Java, C#, Школьный</w:t>
      </w:r>
      <w:r>
        <w:rPr>
          <w:spacing w:val="80"/>
        </w:rPr>
        <w:t xml:space="preserve"> </w:t>
      </w:r>
      <w:r>
        <w:t>Алгоритмический Язык).</w:t>
      </w:r>
    </w:p>
    <w:p w:rsidR="000C0C23" w:rsidRDefault="00692F60">
      <w:pPr>
        <w:pStyle w:val="a3"/>
        <w:spacing w:line="292" w:lineRule="auto"/>
        <w:ind w:left="1135" w:right="1216" w:firstLine="0"/>
        <w:jc w:val="left"/>
      </w:pPr>
      <w:r>
        <w:t>Система</w:t>
      </w:r>
      <w:r>
        <w:rPr>
          <w:spacing w:val="40"/>
        </w:rPr>
        <w:t xml:space="preserve"> </w:t>
      </w:r>
      <w:r>
        <w:t>программирования: редактор</w:t>
      </w:r>
      <w:r>
        <w:rPr>
          <w:spacing w:val="40"/>
        </w:rPr>
        <w:t xml:space="preserve"> </w:t>
      </w:r>
      <w:r>
        <w:t>текста</w:t>
      </w:r>
      <w:r>
        <w:rPr>
          <w:spacing w:val="40"/>
        </w:rPr>
        <w:t xml:space="preserve"> </w:t>
      </w:r>
      <w:r>
        <w:t>программ,</w:t>
      </w:r>
      <w:r>
        <w:rPr>
          <w:spacing w:val="40"/>
        </w:rPr>
        <w:t xml:space="preserve"> </w:t>
      </w:r>
      <w:r>
        <w:t>транслятор,</w:t>
      </w:r>
      <w:r>
        <w:rPr>
          <w:spacing w:val="40"/>
        </w:rPr>
        <w:t xml:space="preserve"> </w:t>
      </w:r>
      <w:r>
        <w:t>отладчик. Переменная:</w:t>
      </w:r>
      <w:r>
        <w:rPr>
          <w:spacing w:val="-9"/>
        </w:rPr>
        <w:t xml:space="preserve"> </w:t>
      </w:r>
      <w:r>
        <w:t>тип,</w:t>
      </w:r>
      <w:r>
        <w:rPr>
          <w:spacing w:val="-5"/>
        </w:rPr>
        <w:t xml:space="preserve"> </w:t>
      </w:r>
      <w:r>
        <w:t>имя,</w:t>
      </w:r>
      <w:r>
        <w:rPr>
          <w:spacing w:val="-5"/>
        </w:rPr>
        <w:t xml:space="preserve"> </w:t>
      </w:r>
      <w:r>
        <w:t>значение.</w:t>
      </w:r>
      <w:r>
        <w:rPr>
          <w:spacing w:val="-4"/>
        </w:rPr>
        <w:t xml:space="preserve"> </w:t>
      </w:r>
      <w:r>
        <w:t>Целые,</w:t>
      </w:r>
      <w:r>
        <w:rPr>
          <w:spacing w:val="-5"/>
        </w:rPr>
        <w:t xml:space="preserve"> </w:t>
      </w:r>
      <w:r>
        <w:t>вещественные</w:t>
      </w:r>
      <w:r>
        <w:rPr>
          <w:spacing w:val="-6"/>
        </w:rPr>
        <w:t xml:space="preserve"> </w:t>
      </w:r>
      <w:r>
        <w:t>и</w:t>
      </w:r>
      <w:r>
        <w:rPr>
          <w:spacing w:val="-2"/>
        </w:rPr>
        <w:t xml:space="preserve"> </w:t>
      </w:r>
      <w:r>
        <w:t>символьные</w:t>
      </w:r>
      <w:r>
        <w:rPr>
          <w:spacing w:val="-5"/>
        </w:rPr>
        <w:t xml:space="preserve"> </w:t>
      </w:r>
      <w:r>
        <w:t>переменные.</w:t>
      </w:r>
    </w:p>
    <w:p w:rsidR="000C0C23" w:rsidRDefault="00692F60">
      <w:pPr>
        <w:pStyle w:val="a3"/>
        <w:spacing w:line="258" w:lineRule="exact"/>
        <w:ind w:left="1135" w:firstLine="0"/>
        <w:jc w:val="left"/>
      </w:pPr>
      <w:r>
        <w:t>Оператор</w:t>
      </w:r>
      <w:r>
        <w:rPr>
          <w:spacing w:val="79"/>
        </w:rPr>
        <w:t xml:space="preserve"> </w:t>
      </w:r>
      <w:r>
        <w:t>присваивания.</w:t>
      </w:r>
      <w:r>
        <w:rPr>
          <w:spacing w:val="67"/>
          <w:w w:val="150"/>
        </w:rPr>
        <w:t xml:space="preserve"> </w:t>
      </w:r>
      <w:r>
        <w:t>Арифметические</w:t>
      </w:r>
      <w:r>
        <w:rPr>
          <w:spacing w:val="74"/>
        </w:rPr>
        <w:t xml:space="preserve"> </w:t>
      </w:r>
      <w:r>
        <w:t>выражения</w:t>
      </w:r>
      <w:r>
        <w:rPr>
          <w:spacing w:val="75"/>
        </w:rPr>
        <w:t xml:space="preserve"> </w:t>
      </w:r>
      <w:r>
        <w:t>и</w:t>
      </w:r>
      <w:r>
        <w:rPr>
          <w:spacing w:val="56"/>
          <w:w w:val="150"/>
        </w:rPr>
        <w:t xml:space="preserve"> </w:t>
      </w:r>
      <w:r>
        <w:t>порядок</w:t>
      </w:r>
      <w:r>
        <w:rPr>
          <w:spacing w:val="55"/>
          <w:w w:val="150"/>
        </w:rPr>
        <w:t xml:space="preserve"> </w:t>
      </w:r>
      <w:r>
        <w:t>их</w:t>
      </w:r>
      <w:r>
        <w:rPr>
          <w:spacing w:val="77"/>
        </w:rPr>
        <w:t xml:space="preserve"> </w:t>
      </w:r>
      <w:r>
        <w:rPr>
          <w:spacing w:val="-2"/>
        </w:rPr>
        <w:t>вычисления.</w:t>
      </w:r>
    </w:p>
    <w:p w:rsidR="000C0C23" w:rsidRDefault="00692F60">
      <w:pPr>
        <w:pStyle w:val="a3"/>
        <w:spacing w:before="56"/>
        <w:ind w:firstLine="0"/>
        <w:jc w:val="left"/>
      </w:pPr>
      <w:r>
        <w:t>Операции</w:t>
      </w:r>
      <w:r>
        <w:rPr>
          <w:spacing w:val="33"/>
        </w:rPr>
        <w:t xml:space="preserve"> </w:t>
      </w:r>
      <w:r>
        <w:t>с</w:t>
      </w:r>
      <w:r>
        <w:rPr>
          <w:spacing w:val="14"/>
        </w:rPr>
        <w:t xml:space="preserve"> </w:t>
      </w:r>
      <w:r>
        <w:t>целыми</w:t>
      </w:r>
      <w:r>
        <w:rPr>
          <w:spacing w:val="26"/>
        </w:rPr>
        <w:t xml:space="preserve"> </w:t>
      </w:r>
      <w:r>
        <w:t>числами:</w:t>
      </w:r>
      <w:r>
        <w:rPr>
          <w:spacing w:val="20"/>
        </w:rPr>
        <w:t xml:space="preserve"> </w:t>
      </w:r>
      <w:r>
        <w:t>целочисленное</w:t>
      </w:r>
      <w:r>
        <w:rPr>
          <w:spacing w:val="29"/>
        </w:rPr>
        <w:t xml:space="preserve"> </w:t>
      </w:r>
      <w:r>
        <w:t>деление,</w:t>
      </w:r>
      <w:r>
        <w:rPr>
          <w:spacing w:val="30"/>
        </w:rPr>
        <w:t xml:space="preserve"> </w:t>
      </w:r>
      <w:r>
        <w:t>остаток</w:t>
      </w:r>
      <w:r>
        <w:rPr>
          <w:spacing w:val="33"/>
        </w:rPr>
        <w:t xml:space="preserve"> </w:t>
      </w:r>
      <w:r>
        <w:t>от</w:t>
      </w:r>
      <w:r>
        <w:rPr>
          <w:spacing w:val="21"/>
        </w:rPr>
        <w:t xml:space="preserve"> </w:t>
      </w:r>
      <w:r>
        <w:rPr>
          <w:spacing w:val="-2"/>
        </w:rPr>
        <w:t>деления.</w:t>
      </w:r>
    </w:p>
    <w:p w:rsidR="000C0C23" w:rsidRDefault="00692F60">
      <w:pPr>
        <w:pStyle w:val="a3"/>
        <w:spacing w:before="52" w:line="288" w:lineRule="auto"/>
        <w:ind w:right="875"/>
      </w:pPr>
      <w:r>
        <w:t>Ветвления. Составные условия (запись логических выражений на изучаемом языке программирования). Нахождение минимума и максимума из двух, трѐх и четырѐх чисел. Решение</w:t>
      </w:r>
      <w:r>
        <w:rPr>
          <w:spacing w:val="40"/>
        </w:rPr>
        <w:t xml:space="preserve"> </w:t>
      </w:r>
      <w:r>
        <w:t>квадратного</w:t>
      </w:r>
      <w:r>
        <w:rPr>
          <w:spacing w:val="40"/>
        </w:rPr>
        <w:t xml:space="preserve"> </w:t>
      </w:r>
      <w:r>
        <w:t>уравнения,</w:t>
      </w:r>
      <w:r>
        <w:rPr>
          <w:spacing w:val="40"/>
        </w:rPr>
        <w:t xml:space="preserve"> </w:t>
      </w:r>
      <w:r>
        <w:t>имеющего</w:t>
      </w:r>
      <w:r>
        <w:rPr>
          <w:spacing w:val="40"/>
        </w:rPr>
        <w:t xml:space="preserve"> </w:t>
      </w:r>
      <w:r>
        <w:t>вещественные</w:t>
      </w:r>
      <w:r>
        <w:rPr>
          <w:spacing w:val="40"/>
        </w:rPr>
        <w:t xml:space="preserve"> </w:t>
      </w:r>
      <w:r>
        <w:t>корни.</w:t>
      </w:r>
    </w:p>
    <w:p w:rsidR="000C0C23" w:rsidRDefault="00692F60">
      <w:pPr>
        <w:pStyle w:val="a3"/>
        <w:spacing w:line="292" w:lineRule="auto"/>
        <w:ind w:right="869"/>
      </w:pPr>
      <w:r>
        <w:t>Диалоговая отладка программ: пошаговое выполнение, просмотр значений величин, отладочный вывод, выбор точки останова.</w:t>
      </w:r>
    </w:p>
    <w:p w:rsidR="000C0C23" w:rsidRDefault="00692F60">
      <w:pPr>
        <w:pStyle w:val="a3"/>
        <w:spacing w:line="288" w:lineRule="auto"/>
        <w:ind w:right="869"/>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w:t>
      </w:r>
      <w:r>
        <w:rPr>
          <w:spacing w:val="40"/>
        </w:rPr>
        <w:t xml:space="preserve"> </w:t>
      </w:r>
      <w:r>
        <w:t>меньшим</w:t>
      </w:r>
      <w:r>
        <w:rPr>
          <w:spacing w:val="40"/>
        </w:rPr>
        <w:t xml:space="preserve"> </w:t>
      </w:r>
      <w:r>
        <w:t>или</w:t>
      </w:r>
      <w:r>
        <w:rPr>
          <w:spacing w:val="40"/>
        </w:rPr>
        <w:t xml:space="preserve"> </w:t>
      </w:r>
      <w:r>
        <w:t>равным</w:t>
      </w:r>
      <w:r>
        <w:rPr>
          <w:spacing w:val="40"/>
        </w:rPr>
        <w:t xml:space="preserve"> </w:t>
      </w:r>
      <w:r>
        <w:t>10,</w:t>
      </w:r>
      <w:r>
        <w:rPr>
          <w:spacing w:val="40"/>
        </w:rPr>
        <w:t xml:space="preserve"> </w:t>
      </w:r>
      <w:r>
        <w:t>на</w:t>
      </w:r>
      <w:r>
        <w:rPr>
          <w:spacing w:val="40"/>
        </w:rPr>
        <w:t xml:space="preserve"> </w:t>
      </w:r>
      <w:r>
        <w:t>отдельные цифры.</w:t>
      </w:r>
    </w:p>
    <w:p w:rsidR="000C0C23" w:rsidRDefault="00692F60">
      <w:pPr>
        <w:pStyle w:val="a3"/>
        <w:spacing w:line="288" w:lineRule="auto"/>
        <w:ind w:right="855"/>
      </w:pPr>
      <w:r>
        <w:t>Цикл с переменной. Алгоритмы проверки делимости одного целого числа на другое, проверки натурального числа на простоту.</w:t>
      </w:r>
    </w:p>
    <w:p w:rsidR="000C0C23" w:rsidRDefault="00692F60">
      <w:pPr>
        <w:pStyle w:val="a3"/>
        <w:spacing w:line="290" w:lineRule="auto"/>
        <w:ind w:right="860"/>
      </w:pPr>
      <w:r>
        <w:t>Обработка</w:t>
      </w:r>
      <w:r>
        <w:rPr>
          <w:spacing w:val="40"/>
        </w:rPr>
        <w:t xml:space="preserve"> </w:t>
      </w:r>
      <w:r>
        <w:t>символьных</w:t>
      </w:r>
      <w:r>
        <w:rPr>
          <w:spacing w:val="40"/>
        </w:rPr>
        <w:t xml:space="preserve"> </w:t>
      </w:r>
      <w:r>
        <w:t>данных.</w:t>
      </w:r>
      <w:r>
        <w:rPr>
          <w:spacing w:val="40"/>
        </w:rPr>
        <w:t xml:space="preserve"> </w:t>
      </w:r>
      <w:r>
        <w:t>Символьные</w:t>
      </w:r>
      <w:r>
        <w:rPr>
          <w:spacing w:val="40"/>
        </w:rPr>
        <w:t xml:space="preserve"> </w:t>
      </w:r>
      <w:r>
        <w:t>(строковые)</w:t>
      </w:r>
      <w:r>
        <w:rPr>
          <w:spacing w:val="40"/>
        </w:rPr>
        <w:t xml:space="preserve"> </w:t>
      </w:r>
      <w:r>
        <w:t>переменные. Посимвольная обработка строк. Подсчѐт частоты появления символа в строке. Встроенные функции для обработки строк.</w:t>
      </w:r>
    </w:p>
    <w:p w:rsidR="000C0C23" w:rsidRDefault="00692F60">
      <w:pPr>
        <w:pStyle w:val="a3"/>
        <w:ind w:left="1135" w:firstLine="0"/>
      </w:pPr>
      <w:r>
        <w:t>Анализ</w:t>
      </w:r>
      <w:r>
        <w:rPr>
          <w:spacing w:val="25"/>
        </w:rPr>
        <w:t xml:space="preserve"> </w:t>
      </w:r>
      <w:r>
        <w:rPr>
          <w:spacing w:val="-2"/>
        </w:rPr>
        <w:t>алгоритмов.</w:t>
      </w:r>
    </w:p>
    <w:p w:rsidR="000C0C23" w:rsidRDefault="00692F60">
      <w:pPr>
        <w:pStyle w:val="a3"/>
        <w:spacing w:before="37" w:line="288" w:lineRule="auto"/>
        <w:ind w:right="859"/>
      </w:pPr>
      <w:r>
        <w:t xml:space="preserve">Определение возможных результатов работы алгоритма при данном множестве входных данных, определение возможных входных данных, приводящих к данному </w:t>
      </w:r>
      <w:r>
        <w:rPr>
          <w:spacing w:val="-2"/>
        </w:rPr>
        <w:t>результату.</w:t>
      </w:r>
    </w:p>
    <w:p w:rsidR="000C0C23" w:rsidRDefault="00692F60">
      <w:pPr>
        <w:pStyle w:val="a3"/>
        <w:spacing w:line="263" w:lineRule="exact"/>
        <w:ind w:left="1135" w:firstLine="0"/>
      </w:pPr>
      <w:r>
        <w:t>Содержание</w:t>
      </w:r>
      <w:r>
        <w:rPr>
          <w:spacing w:val="25"/>
        </w:rPr>
        <w:t xml:space="preserve"> </w:t>
      </w:r>
      <w:r>
        <w:t>обучения</w:t>
      </w:r>
      <w:r>
        <w:rPr>
          <w:spacing w:val="18"/>
        </w:rPr>
        <w:t xml:space="preserve"> </w:t>
      </w:r>
      <w:r>
        <w:t>в</w:t>
      </w:r>
      <w:r>
        <w:rPr>
          <w:spacing w:val="19"/>
        </w:rPr>
        <w:t xml:space="preserve"> </w:t>
      </w:r>
      <w:r>
        <w:t>9</w:t>
      </w:r>
      <w:r>
        <w:rPr>
          <w:spacing w:val="18"/>
        </w:rPr>
        <w:t xml:space="preserve"> </w:t>
      </w:r>
      <w:r>
        <w:rPr>
          <w:spacing w:val="-2"/>
        </w:rPr>
        <w:t>классе.</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left="1135" w:firstLine="0"/>
      </w:pPr>
      <w:r>
        <w:t>Цифровая</w:t>
      </w:r>
      <w:r>
        <w:rPr>
          <w:spacing w:val="29"/>
        </w:rPr>
        <w:t xml:space="preserve"> </w:t>
      </w:r>
      <w:r>
        <w:rPr>
          <w:spacing w:val="-2"/>
        </w:rPr>
        <w:t>грамотность.</w:t>
      </w:r>
    </w:p>
    <w:p w:rsidR="000C0C23" w:rsidRDefault="00692F60">
      <w:pPr>
        <w:pStyle w:val="a3"/>
        <w:spacing w:before="62"/>
        <w:ind w:left="1135" w:firstLine="0"/>
      </w:pPr>
      <w:r>
        <w:t>Глобальная</w:t>
      </w:r>
      <w:r>
        <w:rPr>
          <w:spacing w:val="32"/>
        </w:rPr>
        <w:t xml:space="preserve"> </w:t>
      </w:r>
      <w:r>
        <w:t>сеть</w:t>
      </w:r>
      <w:r>
        <w:rPr>
          <w:spacing w:val="18"/>
        </w:rPr>
        <w:t xml:space="preserve"> </w:t>
      </w:r>
      <w:r>
        <w:t>Интернет</w:t>
      </w:r>
      <w:r>
        <w:rPr>
          <w:spacing w:val="27"/>
        </w:rPr>
        <w:t xml:space="preserve"> </w:t>
      </w:r>
      <w:r>
        <w:t>и</w:t>
      </w:r>
      <w:r>
        <w:rPr>
          <w:spacing w:val="40"/>
        </w:rPr>
        <w:t xml:space="preserve"> </w:t>
      </w:r>
      <w:r>
        <w:t>стратегии</w:t>
      </w:r>
      <w:r>
        <w:rPr>
          <w:spacing w:val="30"/>
        </w:rPr>
        <w:t xml:space="preserve"> </w:t>
      </w:r>
      <w:r>
        <w:t>безопасного</w:t>
      </w:r>
      <w:r>
        <w:rPr>
          <w:spacing w:val="21"/>
        </w:rPr>
        <w:t xml:space="preserve"> </w:t>
      </w:r>
      <w:r>
        <w:t>поведения</w:t>
      </w:r>
      <w:r>
        <w:rPr>
          <w:spacing w:val="20"/>
        </w:rPr>
        <w:t xml:space="preserve"> </w:t>
      </w:r>
      <w:r>
        <w:t>в</w:t>
      </w:r>
      <w:r>
        <w:rPr>
          <w:spacing w:val="26"/>
        </w:rPr>
        <w:t xml:space="preserve"> </w:t>
      </w:r>
      <w:r>
        <w:rPr>
          <w:spacing w:val="-4"/>
        </w:rPr>
        <w:t>ней.</w:t>
      </w:r>
    </w:p>
    <w:p w:rsidR="000C0C23" w:rsidRDefault="00692F60">
      <w:pPr>
        <w:pStyle w:val="a3"/>
        <w:spacing w:before="47" w:line="290" w:lineRule="auto"/>
        <w:ind w:right="862"/>
      </w:pPr>
      <w: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w:t>
      </w:r>
      <w:r>
        <w:rPr>
          <w:spacing w:val="40"/>
        </w:rPr>
        <w:t xml:space="preserve"> </w:t>
      </w:r>
      <w:r>
        <w:t>(интернет-данные,</w:t>
      </w:r>
      <w:r>
        <w:rPr>
          <w:spacing w:val="40"/>
        </w:rPr>
        <w:t xml:space="preserve"> </w:t>
      </w:r>
      <w:r>
        <w:t>в</w:t>
      </w:r>
      <w:r>
        <w:rPr>
          <w:spacing w:val="40"/>
        </w:rPr>
        <w:t xml:space="preserve"> </w:t>
      </w:r>
      <w:r>
        <w:t>частности</w:t>
      </w:r>
      <w:r>
        <w:rPr>
          <w:spacing w:val="40"/>
        </w:rPr>
        <w:t xml:space="preserve"> </w:t>
      </w:r>
      <w:r>
        <w:t>данные</w:t>
      </w:r>
      <w:r>
        <w:rPr>
          <w:spacing w:val="40"/>
        </w:rPr>
        <w:t xml:space="preserve"> </w:t>
      </w:r>
      <w:r>
        <w:t>социальных</w:t>
      </w:r>
      <w:r>
        <w:rPr>
          <w:spacing w:val="40"/>
        </w:rPr>
        <w:t xml:space="preserve"> </w:t>
      </w:r>
      <w:r>
        <w:t>сетей).</w:t>
      </w:r>
    </w:p>
    <w:p w:rsidR="000C0C23" w:rsidRDefault="00692F60">
      <w:pPr>
        <w:pStyle w:val="a3"/>
        <w:spacing w:before="1" w:line="288" w:lineRule="auto"/>
        <w:ind w:right="861"/>
      </w:pPr>
      <w: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w:t>
      </w:r>
      <w:r>
        <w:rPr>
          <w:spacing w:val="40"/>
        </w:rPr>
        <w:t xml:space="preserve"> </w:t>
      </w:r>
      <w:r>
        <w:t>Защита</w:t>
      </w:r>
      <w:r>
        <w:rPr>
          <w:spacing w:val="40"/>
        </w:rPr>
        <w:t xml:space="preserve"> </w:t>
      </w:r>
      <w:r>
        <w:t>личной</w:t>
      </w:r>
      <w:r>
        <w:rPr>
          <w:spacing w:val="40"/>
        </w:rPr>
        <w:t xml:space="preserve"> </w:t>
      </w:r>
      <w:r>
        <w:t>информации</w:t>
      </w:r>
      <w:r>
        <w:rPr>
          <w:spacing w:val="40"/>
        </w:rPr>
        <w:t xml:space="preserve"> </w:t>
      </w:r>
      <w:r>
        <w:t>в</w:t>
      </w:r>
      <w:r>
        <w:rPr>
          <w:spacing w:val="40"/>
        </w:rPr>
        <w:t xml:space="preserve"> </w:t>
      </w:r>
      <w:r>
        <w:t>Интернете.</w:t>
      </w:r>
      <w:r>
        <w:rPr>
          <w:spacing w:val="40"/>
        </w:rPr>
        <w:t xml:space="preserve"> </w:t>
      </w:r>
      <w:r>
        <w:t>Безопасные</w:t>
      </w:r>
      <w:r>
        <w:rPr>
          <w:spacing w:val="40"/>
        </w:rPr>
        <w:t xml:space="preserve"> </w:t>
      </w:r>
      <w:r>
        <w:t>стратегии поведения в Интернете. Предупреждение вовлечения в деструктивные и криминальные</w:t>
      </w:r>
      <w:r>
        <w:rPr>
          <w:spacing w:val="40"/>
        </w:rPr>
        <w:t xml:space="preserve"> </w:t>
      </w:r>
      <w:r>
        <w:t>формы</w:t>
      </w:r>
      <w:r>
        <w:rPr>
          <w:spacing w:val="40"/>
        </w:rPr>
        <w:t xml:space="preserve"> </w:t>
      </w:r>
      <w:r>
        <w:t>сетевой</w:t>
      </w:r>
      <w:r>
        <w:rPr>
          <w:spacing w:val="40"/>
        </w:rPr>
        <w:t xml:space="preserve"> </w:t>
      </w:r>
      <w:r>
        <w:t>активности</w:t>
      </w:r>
      <w:r>
        <w:rPr>
          <w:spacing w:val="40"/>
        </w:rPr>
        <w:t xml:space="preserve"> </w:t>
      </w:r>
      <w:r>
        <w:t>(кибербуллинг,</w:t>
      </w:r>
      <w:r>
        <w:rPr>
          <w:spacing w:val="40"/>
        </w:rPr>
        <w:t xml:space="preserve"> </w:t>
      </w:r>
      <w:r>
        <w:t>фишинг</w:t>
      </w:r>
      <w:r>
        <w:rPr>
          <w:spacing w:val="40"/>
        </w:rPr>
        <w:t xml:space="preserve"> </w:t>
      </w:r>
      <w:r>
        <w:t>и</w:t>
      </w:r>
      <w:r>
        <w:rPr>
          <w:spacing w:val="40"/>
        </w:rPr>
        <w:t xml:space="preserve"> </w:t>
      </w:r>
      <w:r>
        <w:t>другие</w:t>
      </w:r>
      <w:r>
        <w:rPr>
          <w:spacing w:val="40"/>
        </w:rPr>
        <w:t xml:space="preserve"> </w:t>
      </w:r>
      <w:r>
        <w:t>формы).</w:t>
      </w:r>
    </w:p>
    <w:p w:rsidR="000C0C23" w:rsidRDefault="00692F60">
      <w:pPr>
        <w:pStyle w:val="a3"/>
        <w:spacing w:line="262" w:lineRule="exact"/>
        <w:ind w:left="1135" w:firstLine="0"/>
      </w:pPr>
      <w:r>
        <w:t>Работа</w:t>
      </w:r>
      <w:r>
        <w:rPr>
          <w:spacing w:val="23"/>
        </w:rPr>
        <w:t xml:space="preserve"> </w:t>
      </w:r>
      <w:r>
        <w:t>в</w:t>
      </w:r>
      <w:r>
        <w:rPr>
          <w:spacing w:val="26"/>
        </w:rPr>
        <w:t xml:space="preserve"> </w:t>
      </w:r>
      <w:r>
        <w:t>информационном</w:t>
      </w:r>
      <w:r>
        <w:rPr>
          <w:spacing w:val="27"/>
        </w:rPr>
        <w:t xml:space="preserve"> </w:t>
      </w:r>
      <w:r>
        <w:rPr>
          <w:spacing w:val="-2"/>
        </w:rPr>
        <w:t>пространстве.</w:t>
      </w:r>
    </w:p>
    <w:p w:rsidR="000C0C23" w:rsidRDefault="00692F60">
      <w:pPr>
        <w:pStyle w:val="a3"/>
        <w:spacing w:before="47" w:line="288" w:lineRule="auto"/>
        <w:ind w:right="843"/>
      </w:pPr>
      <w:r>
        <w:t>Виды деятельности в Интернете. интернет-сервисы: коммуникационные сервисы (почтовая</w:t>
      </w:r>
      <w:r>
        <w:rPr>
          <w:spacing w:val="40"/>
        </w:rPr>
        <w:t xml:space="preserve"> </w:t>
      </w:r>
      <w:r>
        <w:t>служба,</w:t>
      </w:r>
      <w:r>
        <w:rPr>
          <w:spacing w:val="40"/>
        </w:rPr>
        <w:t xml:space="preserve"> </w:t>
      </w:r>
      <w:r>
        <w:t>видео-конференц-связь</w:t>
      </w:r>
      <w:r>
        <w:rPr>
          <w:spacing w:val="40"/>
        </w:rPr>
        <w:t xml:space="preserve"> </w:t>
      </w:r>
      <w:r>
        <w:t>и</w:t>
      </w:r>
      <w:r>
        <w:rPr>
          <w:spacing w:val="40"/>
        </w:rPr>
        <w:t xml:space="preserve"> </w:t>
      </w:r>
      <w:r>
        <w:t>другие),</w:t>
      </w:r>
      <w:r>
        <w:rPr>
          <w:spacing w:val="40"/>
        </w:rPr>
        <w:t xml:space="preserve"> </w:t>
      </w:r>
      <w:r>
        <w:t>справочные</w:t>
      </w:r>
      <w:r>
        <w:rPr>
          <w:spacing w:val="40"/>
        </w:rPr>
        <w:t xml:space="preserve"> </w:t>
      </w:r>
      <w:r>
        <w:t>службы</w:t>
      </w:r>
      <w:r>
        <w:rPr>
          <w:spacing w:val="40"/>
        </w:rPr>
        <w:t xml:space="preserve"> </w:t>
      </w:r>
      <w:r>
        <w:t>(карты, расписания</w:t>
      </w:r>
      <w:r>
        <w:rPr>
          <w:spacing w:val="40"/>
        </w:rPr>
        <w:t xml:space="preserve"> </w:t>
      </w:r>
      <w:r>
        <w:t>и</w:t>
      </w:r>
      <w:r>
        <w:rPr>
          <w:spacing w:val="40"/>
        </w:rPr>
        <w:t xml:space="preserve"> </w:t>
      </w:r>
      <w:r>
        <w:t>другие),</w:t>
      </w:r>
      <w:r>
        <w:rPr>
          <w:spacing w:val="40"/>
        </w:rPr>
        <w:t xml:space="preserve"> </w:t>
      </w:r>
      <w:r>
        <w:t>поисковые</w:t>
      </w:r>
      <w:r>
        <w:rPr>
          <w:spacing w:val="40"/>
        </w:rPr>
        <w:t xml:space="preserve"> </w:t>
      </w:r>
      <w:r>
        <w:t>службы,</w:t>
      </w:r>
      <w:r>
        <w:rPr>
          <w:spacing w:val="40"/>
        </w:rPr>
        <w:t xml:space="preserve"> </w:t>
      </w:r>
      <w:r>
        <w:t>службы</w:t>
      </w:r>
      <w:r>
        <w:rPr>
          <w:spacing w:val="40"/>
        </w:rPr>
        <w:t xml:space="preserve"> </w:t>
      </w:r>
      <w:r>
        <w:t>обновления</w:t>
      </w:r>
      <w:r>
        <w:rPr>
          <w:spacing w:val="40"/>
        </w:rPr>
        <w:t xml:space="preserve"> </w:t>
      </w:r>
      <w:r>
        <w:t>программного</w:t>
      </w:r>
      <w:r>
        <w:rPr>
          <w:spacing w:val="40"/>
        </w:rPr>
        <w:t xml:space="preserve"> </w:t>
      </w:r>
      <w:r>
        <w:t>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 сервис:</w:t>
      </w:r>
      <w:r>
        <w:rPr>
          <w:spacing w:val="40"/>
        </w:rPr>
        <w:t xml:space="preserve"> </w:t>
      </w:r>
      <w:r>
        <w:t>онлайновые</w:t>
      </w:r>
      <w:r>
        <w:rPr>
          <w:spacing w:val="40"/>
        </w:rPr>
        <w:t xml:space="preserve"> </w:t>
      </w:r>
      <w:r>
        <w:t>текстовые</w:t>
      </w:r>
      <w:r>
        <w:rPr>
          <w:spacing w:val="40"/>
        </w:rPr>
        <w:t xml:space="preserve"> </w:t>
      </w:r>
      <w:r>
        <w:t>и</w:t>
      </w:r>
      <w:r>
        <w:rPr>
          <w:spacing w:val="40"/>
        </w:rPr>
        <w:t xml:space="preserve"> </w:t>
      </w:r>
      <w:r>
        <w:t>графические</w:t>
      </w:r>
      <w:r>
        <w:rPr>
          <w:spacing w:val="40"/>
        </w:rPr>
        <w:t xml:space="preserve"> </w:t>
      </w:r>
      <w:r>
        <w:t>редакторы,</w:t>
      </w:r>
      <w:r>
        <w:rPr>
          <w:spacing w:val="40"/>
        </w:rPr>
        <w:t xml:space="preserve"> </w:t>
      </w:r>
      <w:r>
        <w:t>среды</w:t>
      </w:r>
      <w:r>
        <w:rPr>
          <w:spacing w:val="40"/>
        </w:rPr>
        <w:t xml:space="preserve"> </w:t>
      </w:r>
      <w:r>
        <w:t>разработки</w:t>
      </w:r>
      <w:r>
        <w:rPr>
          <w:spacing w:val="40"/>
        </w:rPr>
        <w:t xml:space="preserve"> </w:t>
      </w:r>
      <w:r>
        <w:t>программ.</w:t>
      </w:r>
    </w:p>
    <w:p w:rsidR="000C0C23" w:rsidRDefault="00692F60">
      <w:pPr>
        <w:pStyle w:val="a3"/>
        <w:spacing w:before="7" w:line="288" w:lineRule="auto"/>
        <w:ind w:left="1135" w:right="5665" w:firstLine="0"/>
      </w:pPr>
      <w:r>
        <w:t>Теоретические основы информатики. Моделирование как</w:t>
      </w:r>
      <w:r>
        <w:rPr>
          <w:spacing w:val="40"/>
        </w:rPr>
        <w:t xml:space="preserve"> </w:t>
      </w:r>
      <w:r>
        <w:t>метод</w:t>
      </w:r>
      <w:r>
        <w:rPr>
          <w:spacing w:val="40"/>
        </w:rPr>
        <w:t xml:space="preserve"> </w:t>
      </w:r>
      <w:r>
        <w:t>познания.</w:t>
      </w:r>
    </w:p>
    <w:p w:rsidR="000C0C23" w:rsidRDefault="00692F60">
      <w:pPr>
        <w:pStyle w:val="a3"/>
        <w:spacing w:line="288" w:lineRule="auto"/>
        <w:ind w:right="854"/>
      </w:pPr>
      <w: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p w:rsidR="000C0C23" w:rsidRDefault="00692F60">
      <w:pPr>
        <w:pStyle w:val="a3"/>
        <w:spacing w:before="2"/>
        <w:ind w:left="1135" w:firstLine="0"/>
      </w:pPr>
      <w:r>
        <w:t>Табличные</w:t>
      </w:r>
      <w:r>
        <w:rPr>
          <w:spacing w:val="22"/>
        </w:rPr>
        <w:t xml:space="preserve"> </w:t>
      </w:r>
      <w:r>
        <w:t>модели.</w:t>
      </w:r>
      <w:r>
        <w:rPr>
          <w:spacing w:val="29"/>
        </w:rPr>
        <w:t xml:space="preserve"> </w:t>
      </w:r>
      <w:r>
        <w:t>Таблица</w:t>
      </w:r>
      <w:r>
        <w:rPr>
          <w:spacing w:val="31"/>
        </w:rPr>
        <w:t xml:space="preserve"> </w:t>
      </w:r>
      <w:r>
        <w:t>как</w:t>
      </w:r>
      <w:r>
        <w:rPr>
          <w:spacing w:val="27"/>
        </w:rPr>
        <w:t xml:space="preserve"> </w:t>
      </w:r>
      <w:r>
        <w:t>представление</w:t>
      </w:r>
      <w:r>
        <w:rPr>
          <w:spacing w:val="35"/>
        </w:rPr>
        <w:t xml:space="preserve"> </w:t>
      </w:r>
      <w:r>
        <w:rPr>
          <w:spacing w:val="-2"/>
        </w:rPr>
        <w:t>отношения.</w:t>
      </w:r>
    </w:p>
    <w:p w:rsidR="000C0C23" w:rsidRDefault="00692F60">
      <w:pPr>
        <w:pStyle w:val="a3"/>
        <w:spacing w:before="47"/>
        <w:ind w:left="1135" w:firstLine="0"/>
      </w:pPr>
      <w:r>
        <w:t>Базы</w:t>
      </w:r>
      <w:r>
        <w:rPr>
          <w:spacing w:val="18"/>
        </w:rPr>
        <w:t xml:space="preserve"> </w:t>
      </w:r>
      <w:r>
        <w:t>данных.</w:t>
      </w:r>
      <w:r>
        <w:rPr>
          <w:spacing w:val="19"/>
        </w:rPr>
        <w:t xml:space="preserve"> </w:t>
      </w:r>
      <w:r>
        <w:t>Отбор</w:t>
      </w:r>
      <w:r>
        <w:rPr>
          <w:spacing w:val="20"/>
        </w:rPr>
        <w:t xml:space="preserve"> </w:t>
      </w:r>
      <w:r>
        <w:t>в</w:t>
      </w:r>
      <w:r>
        <w:rPr>
          <w:spacing w:val="38"/>
        </w:rPr>
        <w:t xml:space="preserve"> </w:t>
      </w:r>
      <w:r>
        <w:t>таблице</w:t>
      </w:r>
      <w:r>
        <w:rPr>
          <w:spacing w:val="27"/>
        </w:rPr>
        <w:t xml:space="preserve"> </w:t>
      </w:r>
      <w:r>
        <w:t>строк,</w:t>
      </w:r>
      <w:r>
        <w:rPr>
          <w:spacing w:val="36"/>
        </w:rPr>
        <w:t xml:space="preserve"> </w:t>
      </w:r>
      <w:r>
        <w:t>удовлетворяющих</w:t>
      </w:r>
      <w:r>
        <w:rPr>
          <w:spacing w:val="30"/>
        </w:rPr>
        <w:t xml:space="preserve"> </w:t>
      </w:r>
      <w:r>
        <w:t>заданному</w:t>
      </w:r>
      <w:r>
        <w:rPr>
          <w:spacing w:val="29"/>
        </w:rPr>
        <w:t xml:space="preserve"> </w:t>
      </w:r>
      <w:r>
        <w:rPr>
          <w:spacing w:val="-2"/>
        </w:rPr>
        <w:t>условию.</w:t>
      </w:r>
    </w:p>
    <w:p w:rsidR="000C0C23" w:rsidRDefault="00692F60">
      <w:pPr>
        <w:pStyle w:val="a3"/>
        <w:spacing w:before="53" w:line="290" w:lineRule="auto"/>
        <w:ind w:right="858"/>
      </w:pPr>
      <w:r>
        <w:t>Граф. Вершина, ребро, путь. Ориентированные и неориентированные графы. Длина (вес) ребра. Весовая матрица графа. Длина пути между вершинами графа. Поиск</w:t>
      </w:r>
      <w:r>
        <w:rPr>
          <w:spacing w:val="40"/>
        </w:rPr>
        <w:t xml:space="preserve"> </w:t>
      </w:r>
      <w:r>
        <w:t>оптимального пути в графе. Начальная вершина (источник) и конечная вершина (сток) в ориентированном</w:t>
      </w:r>
      <w:r>
        <w:rPr>
          <w:spacing w:val="40"/>
        </w:rPr>
        <w:t xml:space="preserve"> </w:t>
      </w:r>
      <w:r>
        <w:t>графе.</w:t>
      </w:r>
      <w:r>
        <w:rPr>
          <w:spacing w:val="40"/>
        </w:rPr>
        <w:t xml:space="preserve"> </w:t>
      </w:r>
      <w:r>
        <w:t>Вычисление</w:t>
      </w:r>
      <w:r>
        <w:rPr>
          <w:spacing w:val="40"/>
        </w:rPr>
        <w:t xml:space="preserve"> </w:t>
      </w:r>
      <w:r>
        <w:t>количества</w:t>
      </w:r>
      <w:r>
        <w:rPr>
          <w:spacing w:val="40"/>
        </w:rPr>
        <w:t xml:space="preserve"> </w:t>
      </w:r>
      <w:r>
        <w:t>путей</w:t>
      </w:r>
      <w:r>
        <w:rPr>
          <w:spacing w:val="40"/>
        </w:rPr>
        <w:t xml:space="preserve"> </w:t>
      </w:r>
      <w:r>
        <w:t>в</w:t>
      </w:r>
      <w:r>
        <w:rPr>
          <w:spacing w:val="40"/>
        </w:rPr>
        <w:t xml:space="preserve"> </w:t>
      </w:r>
      <w:r>
        <w:t>направленном</w:t>
      </w:r>
      <w:r>
        <w:rPr>
          <w:spacing w:val="40"/>
        </w:rPr>
        <w:t xml:space="preserve"> </w:t>
      </w:r>
      <w:r>
        <w:t xml:space="preserve">ациклическом </w:t>
      </w:r>
      <w:r>
        <w:rPr>
          <w:spacing w:val="-2"/>
        </w:rPr>
        <w:t>графе.</w:t>
      </w:r>
    </w:p>
    <w:p w:rsidR="000C0C23" w:rsidRDefault="00692F60">
      <w:pPr>
        <w:pStyle w:val="a3"/>
        <w:spacing w:line="259" w:lineRule="exact"/>
        <w:ind w:left="1135" w:firstLine="0"/>
      </w:pPr>
      <w:r>
        <w:t>Дерево.</w:t>
      </w:r>
      <w:r>
        <w:rPr>
          <w:spacing w:val="67"/>
        </w:rPr>
        <w:t xml:space="preserve"> </w:t>
      </w:r>
      <w:r>
        <w:t>Корень,</w:t>
      </w:r>
      <w:r>
        <w:rPr>
          <w:spacing w:val="40"/>
        </w:rPr>
        <w:t xml:space="preserve">  </w:t>
      </w:r>
      <w:r>
        <w:t>вершина</w:t>
      </w:r>
      <w:r>
        <w:rPr>
          <w:spacing w:val="41"/>
        </w:rPr>
        <w:t xml:space="preserve">  </w:t>
      </w:r>
      <w:r>
        <w:t>(узел),</w:t>
      </w:r>
      <w:r>
        <w:rPr>
          <w:spacing w:val="39"/>
        </w:rPr>
        <w:t xml:space="preserve">  </w:t>
      </w:r>
      <w:r>
        <w:t>лист,</w:t>
      </w:r>
      <w:r>
        <w:rPr>
          <w:spacing w:val="41"/>
        </w:rPr>
        <w:t xml:space="preserve">  </w:t>
      </w:r>
      <w:r>
        <w:t>ребро</w:t>
      </w:r>
      <w:r>
        <w:rPr>
          <w:spacing w:val="35"/>
        </w:rPr>
        <w:t xml:space="preserve">  </w:t>
      </w:r>
      <w:r>
        <w:t>(дуга)</w:t>
      </w:r>
      <w:r>
        <w:rPr>
          <w:spacing w:val="41"/>
        </w:rPr>
        <w:t xml:space="preserve">  </w:t>
      </w:r>
      <w:r>
        <w:t>дерева.</w:t>
      </w:r>
      <w:r>
        <w:rPr>
          <w:spacing w:val="42"/>
        </w:rPr>
        <w:t xml:space="preserve">  </w:t>
      </w:r>
      <w:r>
        <w:t>Высота</w:t>
      </w:r>
      <w:r>
        <w:rPr>
          <w:spacing w:val="40"/>
        </w:rPr>
        <w:t xml:space="preserve">  </w:t>
      </w:r>
      <w:r>
        <w:rPr>
          <w:spacing w:val="-2"/>
        </w:rPr>
        <w:t>дерева.</w:t>
      </w:r>
    </w:p>
    <w:p w:rsidR="000C0C23" w:rsidRDefault="00692F60">
      <w:pPr>
        <w:pStyle w:val="a3"/>
        <w:spacing w:before="47"/>
        <w:ind w:firstLine="0"/>
      </w:pPr>
      <w:r>
        <w:t>Поддерево.</w:t>
      </w:r>
      <w:r>
        <w:rPr>
          <w:spacing w:val="20"/>
        </w:rPr>
        <w:t xml:space="preserve"> </w:t>
      </w:r>
      <w:r>
        <w:t>Примеры</w:t>
      </w:r>
      <w:r>
        <w:rPr>
          <w:spacing w:val="35"/>
        </w:rPr>
        <w:t xml:space="preserve"> </w:t>
      </w:r>
      <w:r>
        <w:t>использования</w:t>
      </w:r>
      <w:r>
        <w:rPr>
          <w:spacing w:val="24"/>
        </w:rPr>
        <w:t xml:space="preserve"> </w:t>
      </w:r>
      <w:r>
        <w:t>деревьев.</w:t>
      </w:r>
      <w:r>
        <w:rPr>
          <w:spacing w:val="36"/>
        </w:rPr>
        <w:t xml:space="preserve"> </w:t>
      </w:r>
      <w:r>
        <w:t>Перебор</w:t>
      </w:r>
      <w:r>
        <w:rPr>
          <w:spacing w:val="31"/>
        </w:rPr>
        <w:t xml:space="preserve"> </w:t>
      </w:r>
      <w:r>
        <w:t>вариантов</w:t>
      </w:r>
      <w:r>
        <w:rPr>
          <w:spacing w:val="34"/>
        </w:rPr>
        <w:t xml:space="preserve"> </w:t>
      </w:r>
      <w:r>
        <w:t>с</w:t>
      </w:r>
      <w:r>
        <w:rPr>
          <w:spacing w:val="29"/>
        </w:rPr>
        <w:t xml:space="preserve"> </w:t>
      </w:r>
      <w:r>
        <w:t>помощью</w:t>
      </w:r>
      <w:r>
        <w:rPr>
          <w:spacing w:val="28"/>
        </w:rPr>
        <w:t xml:space="preserve"> </w:t>
      </w:r>
      <w:r>
        <w:rPr>
          <w:spacing w:val="-2"/>
        </w:rPr>
        <w:t>дерева.</w:t>
      </w:r>
    </w:p>
    <w:p w:rsidR="000C0C23" w:rsidRDefault="00692F60">
      <w:pPr>
        <w:pStyle w:val="a3"/>
        <w:spacing w:before="53" w:line="290" w:lineRule="auto"/>
        <w:ind w:right="882"/>
      </w:pPr>
      <w:r>
        <w:t>Понятие математической модели. Задачи, решаемые с помощью математического (компьютерного)</w:t>
      </w:r>
      <w:r>
        <w:rPr>
          <w:spacing w:val="40"/>
        </w:rPr>
        <w:t xml:space="preserve"> </w:t>
      </w:r>
      <w:r>
        <w:t>моделирования.</w:t>
      </w:r>
      <w:r>
        <w:rPr>
          <w:spacing w:val="40"/>
        </w:rPr>
        <w:t xml:space="preserve"> </w:t>
      </w:r>
      <w:r>
        <w:t>Отличие</w:t>
      </w:r>
      <w:r>
        <w:rPr>
          <w:spacing w:val="40"/>
        </w:rPr>
        <w:t xml:space="preserve"> </w:t>
      </w:r>
      <w:r>
        <w:t>математической</w:t>
      </w:r>
      <w:r>
        <w:rPr>
          <w:spacing w:val="40"/>
        </w:rPr>
        <w:t xml:space="preserve"> </w:t>
      </w:r>
      <w:r>
        <w:t>модели</w:t>
      </w:r>
      <w:r>
        <w:rPr>
          <w:spacing w:val="40"/>
        </w:rPr>
        <w:t xml:space="preserve"> </w:t>
      </w:r>
      <w:r>
        <w:t>от</w:t>
      </w:r>
      <w:r>
        <w:rPr>
          <w:spacing w:val="40"/>
        </w:rPr>
        <w:t xml:space="preserve"> </w:t>
      </w:r>
      <w:r>
        <w:t>натурной</w:t>
      </w:r>
      <w:r>
        <w:rPr>
          <w:spacing w:val="40"/>
        </w:rPr>
        <w:t xml:space="preserve"> </w:t>
      </w:r>
      <w:r>
        <w:t>модели</w:t>
      </w:r>
      <w:r>
        <w:rPr>
          <w:spacing w:val="40"/>
        </w:rPr>
        <w:t xml:space="preserve"> </w:t>
      </w:r>
      <w:r>
        <w:t>и от</w:t>
      </w:r>
      <w:r>
        <w:rPr>
          <w:spacing w:val="40"/>
        </w:rPr>
        <w:t xml:space="preserve"> </w:t>
      </w:r>
      <w:r>
        <w:t>словесного (литературного)</w:t>
      </w:r>
      <w:r>
        <w:rPr>
          <w:spacing w:val="40"/>
        </w:rPr>
        <w:t xml:space="preserve"> </w:t>
      </w:r>
      <w:r>
        <w:t>описания</w:t>
      </w:r>
      <w:r>
        <w:rPr>
          <w:spacing w:val="40"/>
        </w:rPr>
        <w:t xml:space="preserve"> </w:t>
      </w:r>
      <w:r>
        <w:t>объекта.</w:t>
      </w:r>
    </w:p>
    <w:p w:rsidR="000C0C23" w:rsidRDefault="00692F60">
      <w:pPr>
        <w:pStyle w:val="a3"/>
        <w:spacing w:line="288" w:lineRule="auto"/>
        <w:ind w:right="863"/>
      </w:pPr>
      <w:r>
        <w:t>Этапы компьютерного моделирования: постановка задачи, построение</w:t>
      </w:r>
      <w:r>
        <w:rPr>
          <w:spacing w:val="80"/>
        </w:rPr>
        <w:t xml:space="preserve"> </w:t>
      </w:r>
      <w:r>
        <w:t>математической</w:t>
      </w:r>
      <w:r>
        <w:rPr>
          <w:spacing w:val="40"/>
        </w:rPr>
        <w:t xml:space="preserve"> </w:t>
      </w:r>
      <w:r>
        <w:t>модели,</w:t>
      </w:r>
      <w:r>
        <w:rPr>
          <w:spacing w:val="40"/>
        </w:rPr>
        <w:t xml:space="preserve"> </w:t>
      </w:r>
      <w:r>
        <w:t>программная</w:t>
      </w:r>
      <w:r>
        <w:rPr>
          <w:spacing w:val="40"/>
        </w:rPr>
        <w:t xml:space="preserve"> </w:t>
      </w:r>
      <w:r>
        <w:t>реализация,</w:t>
      </w:r>
      <w:r>
        <w:rPr>
          <w:spacing w:val="40"/>
        </w:rPr>
        <w:t xml:space="preserve"> </w:t>
      </w:r>
      <w:r>
        <w:t>тестирование,</w:t>
      </w:r>
      <w:r>
        <w:rPr>
          <w:spacing w:val="40"/>
        </w:rPr>
        <w:t xml:space="preserve"> </w:t>
      </w:r>
      <w:r>
        <w:t>проведение компьютерного</w:t>
      </w:r>
      <w:r>
        <w:rPr>
          <w:spacing w:val="40"/>
        </w:rPr>
        <w:t xml:space="preserve"> </w:t>
      </w:r>
      <w:r>
        <w:t>эксперимента,</w:t>
      </w:r>
      <w:r>
        <w:rPr>
          <w:spacing w:val="40"/>
        </w:rPr>
        <w:t xml:space="preserve"> </w:t>
      </w:r>
      <w:r>
        <w:t>анализ</w:t>
      </w:r>
      <w:r>
        <w:rPr>
          <w:spacing w:val="40"/>
        </w:rPr>
        <w:t xml:space="preserve"> </w:t>
      </w:r>
      <w:r>
        <w:t>его</w:t>
      </w:r>
      <w:r>
        <w:rPr>
          <w:spacing w:val="40"/>
        </w:rPr>
        <w:t xml:space="preserve"> </w:t>
      </w:r>
      <w:r>
        <w:t>результатов,</w:t>
      </w:r>
      <w:r>
        <w:rPr>
          <w:spacing w:val="40"/>
        </w:rPr>
        <w:t xml:space="preserve"> </w:t>
      </w:r>
      <w:r>
        <w:t>уточнение</w:t>
      </w:r>
      <w:r>
        <w:rPr>
          <w:spacing w:val="40"/>
        </w:rPr>
        <w:t xml:space="preserve"> </w:t>
      </w:r>
      <w:r>
        <w:t>модели.</w:t>
      </w:r>
    </w:p>
    <w:p w:rsidR="000C0C23" w:rsidRDefault="00692F60">
      <w:pPr>
        <w:pStyle w:val="a3"/>
        <w:spacing w:line="288" w:lineRule="auto"/>
        <w:ind w:left="1135" w:right="5834" w:firstLine="0"/>
      </w:pPr>
      <w:r>
        <w:t>Алгоритмы и программирование. Разработка</w:t>
      </w:r>
      <w:r>
        <w:rPr>
          <w:spacing w:val="31"/>
        </w:rPr>
        <w:t xml:space="preserve"> </w:t>
      </w:r>
      <w:r>
        <w:t>алгоритмов</w:t>
      </w:r>
      <w:r>
        <w:rPr>
          <w:spacing w:val="35"/>
        </w:rPr>
        <w:t xml:space="preserve"> </w:t>
      </w:r>
      <w:r>
        <w:t>и</w:t>
      </w:r>
      <w:r>
        <w:rPr>
          <w:spacing w:val="33"/>
        </w:rPr>
        <w:t xml:space="preserve"> </w:t>
      </w:r>
      <w:r>
        <w:rPr>
          <w:spacing w:val="-2"/>
        </w:rPr>
        <w:t>программ.</w:t>
      </w:r>
    </w:p>
    <w:p w:rsidR="000C0C23" w:rsidRDefault="00692F60">
      <w:pPr>
        <w:pStyle w:val="a3"/>
        <w:spacing w:before="2" w:line="288" w:lineRule="auto"/>
        <w:ind w:right="860"/>
      </w:pPr>
      <w:r>
        <w:t>Разбиение задачи на подзадачи. Составление алгоритмов и программ с</w:t>
      </w:r>
      <w:r>
        <w:rPr>
          <w:spacing w:val="80"/>
        </w:rPr>
        <w:t xml:space="preserve"> </w:t>
      </w:r>
      <w:r>
        <w:t xml:space="preserve">использованием ветвлений, циклов и вспомогательных алгоритмов для управления исполнителем Робот или другими исполнителями, такими как Черепашка, Чертѐжник и </w:t>
      </w:r>
      <w:r>
        <w:rPr>
          <w:spacing w:val="-2"/>
        </w:rPr>
        <w:t>другими.</w:t>
      </w:r>
    </w:p>
    <w:p w:rsidR="000C0C23" w:rsidRDefault="00692F60">
      <w:pPr>
        <w:pStyle w:val="a3"/>
        <w:spacing w:line="262" w:lineRule="exact"/>
        <w:ind w:left="1135" w:firstLine="0"/>
      </w:pPr>
      <w:r>
        <w:t>Табличные</w:t>
      </w:r>
      <w:r>
        <w:rPr>
          <w:spacing w:val="66"/>
          <w:w w:val="150"/>
        </w:rPr>
        <w:t xml:space="preserve"> </w:t>
      </w:r>
      <w:r>
        <w:t>величины</w:t>
      </w:r>
      <w:r>
        <w:rPr>
          <w:spacing w:val="77"/>
          <w:w w:val="150"/>
        </w:rPr>
        <w:t xml:space="preserve"> </w:t>
      </w:r>
      <w:r>
        <w:t>(массивы).</w:t>
      </w:r>
      <w:r>
        <w:rPr>
          <w:spacing w:val="78"/>
          <w:w w:val="150"/>
        </w:rPr>
        <w:t xml:space="preserve"> </w:t>
      </w:r>
      <w:r>
        <w:t>Одномерные</w:t>
      </w:r>
      <w:r>
        <w:rPr>
          <w:spacing w:val="30"/>
        </w:rPr>
        <w:t xml:space="preserve"> </w:t>
      </w:r>
      <w:r>
        <w:t>массивы.</w:t>
      </w:r>
      <w:r>
        <w:rPr>
          <w:spacing w:val="27"/>
        </w:rPr>
        <w:t xml:space="preserve">  </w:t>
      </w:r>
      <w:r>
        <w:t>Составление</w:t>
      </w:r>
      <w:r>
        <w:rPr>
          <w:spacing w:val="71"/>
          <w:w w:val="150"/>
        </w:rPr>
        <w:t xml:space="preserve"> </w:t>
      </w:r>
      <w:r>
        <w:t>и</w:t>
      </w:r>
      <w:r>
        <w:rPr>
          <w:spacing w:val="30"/>
        </w:rPr>
        <w:t xml:space="preserve">  </w:t>
      </w:r>
      <w:r>
        <w:rPr>
          <w:spacing w:val="-2"/>
        </w:rPr>
        <w:t>отладка</w:t>
      </w:r>
    </w:p>
    <w:p w:rsidR="000C0C23" w:rsidRDefault="000C0C23">
      <w:pPr>
        <w:pStyle w:val="a3"/>
        <w:spacing w:line="262" w:lineRule="exact"/>
        <w:sectPr w:rsidR="000C0C23">
          <w:pgSz w:w="11910" w:h="16850"/>
          <w:pgMar w:top="1040" w:right="0" w:bottom="1140" w:left="1275" w:header="0" w:footer="885" w:gutter="0"/>
          <w:cols w:space="720"/>
        </w:sectPr>
      </w:pPr>
    </w:p>
    <w:p w:rsidR="000C0C23" w:rsidRDefault="00692F60">
      <w:pPr>
        <w:pStyle w:val="a3"/>
        <w:spacing w:before="72" w:line="288" w:lineRule="auto"/>
        <w:ind w:right="859" w:firstLine="0"/>
      </w:pPr>
      <w:r>
        <w:t>программ,</w:t>
      </w:r>
      <w:r>
        <w:rPr>
          <w:spacing w:val="40"/>
        </w:rPr>
        <w:t xml:space="preserve"> </w:t>
      </w:r>
      <w:r>
        <w:t>реализующих</w:t>
      </w:r>
      <w:r>
        <w:rPr>
          <w:spacing w:val="40"/>
        </w:rPr>
        <w:t xml:space="preserve"> </w:t>
      </w:r>
      <w:r>
        <w:t>типовые</w:t>
      </w:r>
      <w:r>
        <w:rPr>
          <w:spacing w:val="40"/>
        </w:rPr>
        <w:t xml:space="preserve"> </w:t>
      </w:r>
      <w:r>
        <w:t>алгоритмы</w:t>
      </w:r>
      <w:r>
        <w:rPr>
          <w:spacing w:val="40"/>
        </w:rPr>
        <w:t xml:space="preserve"> </w:t>
      </w:r>
      <w:r>
        <w:t>обработки</w:t>
      </w:r>
      <w:r>
        <w:rPr>
          <w:spacing w:val="40"/>
        </w:rPr>
        <w:t xml:space="preserve"> </w:t>
      </w:r>
      <w:r>
        <w:t>одномерных</w:t>
      </w:r>
      <w:r>
        <w:rPr>
          <w:spacing w:val="40"/>
        </w:rPr>
        <w:t xml:space="preserve"> </w:t>
      </w:r>
      <w:r>
        <w:t>числовых</w:t>
      </w:r>
      <w:r>
        <w:rPr>
          <w:spacing w:val="40"/>
        </w:rPr>
        <w:t xml:space="preserve"> </w:t>
      </w:r>
      <w:r>
        <w:t>массивов,</w:t>
      </w:r>
      <w:r>
        <w:rPr>
          <w:spacing w:val="40"/>
        </w:rPr>
        <w:t xml:space="preserve"> </w:t>
      </w:r>
      <w:r>
        <w:t>на одном из языков программирования (Python, C++, Паскаль, Java, C#, Школьный Алгоритмический Язык): заполнение числового массива случайными числами, в</w:t>
      </w:r>
      <w:r>
        <w:rPr>
          <w:spacing w:val="80"/>
          <w:w w:val="150"/>
        </w:rPr>
        <w:t xml:space="preserve"> </w:t>
      </w:r>
      <w:r>
        <w:t>соответствии с формулой или путѐм ввода чисел, нахождение суммы элементов массива, линейный поиск заданного значения в массиве, подсчѐт элементов массива,</w:t>
      </w:r>
      <w:r>
        <w:rPr>
          <w:spacing w:val="80"/>
        </w:rPr>
        <w:t xml:space="preserve"> </w:t>
      </w:r>
      <w:r>
        <w:t>удовлетворяющих</w:t>
      </w:r>
      <w:r>
        <w:rPr>
          <w:spacing w:val="40"/>
        </w:rPr>
        <w:t xml:space="preserve"> </w:t>
      </w:r>
      <w:r>
        <w:t>заданному</w:t>
      </w:r>
      <w:r>
        <w:rPr>
          <w:spacing w:val="40"/>
        </w:rPr>
        <w:t xml:space="preserve"> </w:t>
      </w:r>
      <w:r>
        <w:t>условию,</w:t>
      </w:r>
      <w:r>
        <w:rPr>
          <w:spacing w:val="40"/>
        </w:rPr>
        <w:t xml:space="preserve"> </w:t>
      </w:r>
      <w:r>
        <w:t>нахождение</w:t>
      </w:r>
      <w:r>
        <w:rPr>
          <w:spacing w:val="40"/>
        </w:rPr>
        <w:t xml:space="preserve"> </w:t>
      </w:r>
      <w:r>
        <w:t>минимального</w:t>
      </w:r>
      <w:r>
        <w:rPr>
          <w:spacing w:val="40"/>
        </w:rPr>
        <w:t xml:space="preserve"> </w:t>
      </w:r>
      <w:r>
        <w:t>(максимального) элемента массива. Сортировка массива.</w:t>
      </w:r>
    </w:p>
    <w:p w:rsidR="000C0C23" w:rsidRDefault="00692F60">
      <w:pPr>
        <w:pStyle w:val="a3"/>
        <w:spacing w:before="1" w:line="292" w:lineRule="auto"/>
        <w:ind w:right="864"/>
      </w:pPr>
      <w:r>
        <w:t>Обработка потока данных: вычисление количества, суммы, среднего</w:t>
      </w:r>
      <w:r>
        <w:rPr>
          <w:spacing w:val="80"/>
        </w:rPr>
        <w:t xml:space="preserve"> </w:t>
      </w:r>
      <w:r>
        <w:t>арифметического,</w:t>
      </w:r>
      <w:r>
        <w:rPr>
          <w:spacing w:val="40"/>
        </w:rPr>
        <w:t xml:space="preserve"> </w:t>
      </w:r>
      <w:r>
        <w:t>минимального</w:t>
      </w:r>
      <w:r>
        <w:rPr>
          <w:spacing w:val="40"/>
        </w:rPr>
        <w:t xml:space="preserve"> </w:t>
      </w:r>
      <w:r>
        <w:t>и</w:t>
      </w:r>
      <w:r>
        <w:rPr>
          <w:spacing w:val="40"/>
        </w:rPr>
        <w:t xml:space="preserve"> </w:t>
      </w:r>
      <w:r>
        <w:t>максимального</w:t>
      </w:r>
      <w:r>
        <w:rPr>
          <w:spacing w:val="40"/>
        </w:rPr>
        <w:t xml:space="preserve"> </w:t>
      </w:r>
      <w:r>
        <w:t>значения</w:t>
      </w:r>
      <w:r>
        <w:rPr>
          <w:spacing w:val="40"/>
        </w:rPr>
        <w:t xml:space="preserve"> </w:t>
      </w:r>
      <w:r>
        <w:t>элементов</w:t>
      </w:r>
      <w:r>
        <w:rPr>
          <w:spacing w:val="80"/>
        </w:rPr>
        <w:t xml:space="preserve"> </w:t>
      </w:r>
      <w:r>
        <w:t>последовательности,</w:t>
      </w:r>
      <w:r>
        <w:rPr>
          <w:spacing w:val="40"/>
        </w:rPr>
        <w:t xml:space="preserve"> </w:t>
      </w:r>
      <w:r>
        <w:t>удовлетворяющих</w:t>
      </w:r>
      <w:r>
        <w:rPr>
          <w:spacing w:val="40"/>
        </w:rPr>
        <w:t xml:space="preserve"> </w:t>
      </w:r>
      <w:r>
        <w:t>заданному</w:t>
      </w:r>
      <w:r>
        <w:rPr>
          <w:spacing w:val="40"/>
        </w:rPr>
        <w:t xml:space="preserve"> </w:t>
      </w:r>
      <w:r>
        <w:t>условию.</w:t>
      </w:r>
    </w:p>
    <w:p w:rsidR="000C0C23" w:rsidRDefault="00692F60">
      <w:pPr>
        <w:pStyle w:val="a3"/>
        <w:spacing w:line="257" w:lineRule="exact"/>
        <w:ind w:left="1135" w:firstLine="0"/>
        <w:jc w:val="left"/>
      </w:pPr>
      <w:r>
        <w:rPr>
          <w:spacing w:val="-2"/>
        </w:rPr>
        <w:t>Управление.</w:t>
      </w:r>
    </w:p>
    <w:p w:rsidR="000C0C23" w:rsidRDefault="00692F60">
      <w:pPr>
        <w:pStyle w:val="a3"/>
        <w:spacing w:before="48" w:line="290" w:lineRule="auto"/>
        <w:ind w:right="862"/>
      </w:pPr>
      <w: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w:t>
      </w:r>
      <w:r>
        <w:rPr>
          <w:spacing w:val="40"/>
        </w:rPr>
        <w:t xml:space="preserve"> </w:t>
      </w:r>
      <w:r>
        <w:t>системах управления техническими устройствами</w:t>
      </w:r>
      <w:r>
        <w:rPr>
          <w:spacing w:val="66"/>
        </w:rPr>
        <w:t xml:space="preserve"> </w:t>
      </w:r>
      <w:r>
        <w:t>с помощью датчиков, в</w:t>
      </w:r>
      <w:r>
        <w:rPr>
          <w:spacing w:val="40"/>
        </w:rPr>
        <w:t xml:space="preserve"> </w:t>
      </w:r>
      <w:r>
        <w:t>том числе</w:t>
      </w:r>
      <w:r>
        <w:rPr>
          <w:spacing w:val="40"/>
        </w:rPr>
        <w:t xml:space="preserve"> </w:t>
      </w:r>
      <w:r>
        <w:t>в робототехнике.</w:t>
      </w:r>
    </w:p>
    <w:p w:rsidR="000C0C23" w:rsidRDefault="00692F60">
      <w:pPr>
        <w:pStyle w:val="a3"/>
        <w:spacing w:before="2" w:line="288" w:lineRule="auto"/>
        <w:ind w:right="864"/>
      </w:pPr>
      <w:r>
        <w:t>Примеры</w:t>
      </w:r>
      <w:r>
        <w:rPr>
          <w:spacing w:val="40"/>
        </w:rPr>
        <w:t xml:space="preserve"> </w:t>
      </w:r>
      <w:r>
        <w:t>роботизированных</w:t>
      </w:r>
      <w:r>
        <w:rPr>
          <w:spacing w:val="40"/>
        </w:rPr>
        <w:t xml:space="preserve"> </w:t>
      </w:r>
      <w:r>
        <w:t>систем</w:t>
      </w:r>
      <w:r>
        <w:rPr>
          <w:spacing w:val="40"/>
        </w:rPr>
        <w:t xml:space="preserve"> </w:t>
      </w:r>
      <w:r>
        <w:t>(система</w:t>
      </w:r>
      <w:r>
        <w:rPr>
          <w:spacing w:val="40"/>
        </w:rPr>
        <w:t xml:space="preserve"> </w:t>
      </w:r>
      <w:r>
        <w:t>управления</w:t>
      </w:r>
      <w:r>
        <w:rPr>
          <w:spacing w:val="40"/>
        </w:rPr>
        <w:t xml:space="preserve"> </w:t>
      </w:r>
      <w:r>
        <w:t>движением</w:t>
      </w:r>
      <w:r>
        <w:rPr>
          <w:spacing w:val="40"/>
        </w:rPr>
        <w:t xml:space="preserve"> </w:t>
      </w:r>
      <w:r>
        <w:t>в</w:t>
      </w:r>
      <w:r>
        <w:rPr>
          <w:spacing w:val="40"/>
        </w:rPr>
        <w:t xml:space="preserve"> </w:t>
      </w:r>
      <w:r>
        <w:t>транспортной системе, сварочная линия автозавода, автоматизированное управление отопления дома, автономная система</w:t>
      </w:r>
      <w:r>
        <w:rPr>
          <w:spacing w:val="40"/>
        </w:rPr>
        <w:t xml:space="preserve"> </w:t>
      </w:r>
      <w:r>
        <w:t>управления транспортным средством и другие</w:t>
      </w:r>
      <w:r>
        <w:rPr>
          <w:spacing w:val="80"/>
        </w:rPr>
        <w:t xml:space="preserve"> </w:t>
      </w:r>
      <w:r>
        <w:rPr>
          <w:spacing w:val="-2"/>
        </w:rPr>
        <w:t>системы).</w:t>
      </w:r>
    </w:p>
    <w:p w:rsidR="000C0C23" w:rsidRDefault="00692F60">
      <w:pPr>
        <w:pStyle w:val="a3"/>
        <w:spacing w:line="288" w:lineRule="auto"/>
        <w:ind w:left="1135" w:right="6347" w:firstLine="0"/>
      </w:pPr>
      <w:r>
        <w:t>Информационные технологии. Электронные таблицы.</w:t>
      </w:r>
    </w:p>
    <w:p w:rsidR="000C0C23" w:rsidRDefault="00692F60">
      <w:pPr>
        <w:pStyle w:val="a3"/>
        <w:spacing w:line="288" w:lineRule="auto"/>
        <w:ind w:right="865"/>
      </w:pPr>
      <w: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w:t>
      </w:r>
      <w:r>
        <w:rPr>
          <w:spacing w:val="80"/>
          <w:w w:val="150"/>
        </w:rPr>
        <w:t xml:space="preserve"> </w:t>
      </w:r>
      <w:r>
        <w:t>диапазоне. Построение диаграмм (гистограмма, круговая диаграмма, точечная диаграмма). Выбор типа диаграммы.</w:t>
      </w:r>
    </w:p>
    <w:p w:rsidR="000C0C23" w:rsidRDefault="00692F60">
      <w:pPr>
        <w:pStyle w:val="a3"/>
        <w:spacing w:line="288" w:lineRule="auto"/>
        <w:ind w:right="873"/>
      </w:pPr>
      <w:r>
        <w:t xml:space="preserve">Преобразование формул при копировании. Относительная, абсолютная и смешанная </w:t>
      </w:r>
      <w:r>
        <w:rPr>
          <w:spacing w:val="-2"/>
        </w:rPr>
        <w:t>адресация.</w:t>
      </w:r>
    </w:p>
    <w:p w:rsidR="000C0C23" w:rsidRDefault="00692F60">
      <w:pPr>
        <w:pStyle w:val="a3"/>
        <w:spacing w:line="288" w:lineRule="auto"/>
        <w:ind w:right="850"/>
      </w:pPr>
      <w:r>
        <w:t>Условные вычисления в электронных таблицах. Суммирование и подсчѐт значений, отвечающих заданному условию. Обработка больших наборов данных. Численное моделирование в электронных таблицах.</w:t>
      </w:r>
    </w:p>
    <w:p w:rsidR="000C0C23" w:rsidRDefault="00692F60">
      <w:pPr>
        <w:pStyle w:val="a3"/>
        <w:spacing w:before="2"/>
        <w:ind w:left="1135" w:firstLine="0"/>
      </w:pPr>
      <w:r>
        <w:t>Информационные</w:t>
      </w:r>
      <w:r>
        <w:rPr>
          <w:spacing w:val="28"/>
        </w:rPr>
        <w:t xml:space="preserve"> </w:t>
      </w:r>
      <w:r>
        <w:t>технологии</w:t>
      </w:r>
      <w:r>
        <w:rPr>
          <w:spacing w:val="33"/>
        </w:rPr>
        <w:t xml:space="preserve"> </w:t>
      </w:r>
      <w:r>
        <w:t>в</w:t>
      </w:r>
      <w:r>
        <w:rPr>
          <w:spacing w:val="37"/>
        </w:rPr>
        <w:t xml:space="preserve"> </w:t>
      </w:r>
      <w:r>
        <w:t>современном</w:t>
      </w:r>
      <w:r>
        <w:rPr>
          <w:spacing w:val="44"/>
        </w:rPr>
        <w:t xml:space="preserve"> </w:t>
      </w:r>
      <w:r>
        <w:rPr>
          <w:spacing w:val="-2"/>
        </w:rPr>
        <w:t>обществе.</w:t>
      </w:r>
    </w:p>
    <w:p w:rsidR="000C0C23" w:rsidRDefault="00692F60">
      <w:pPr>
        <w:pStyle w:val="a3"/>
        <w:spacing w:before="42"/>
        <w:ind w:left="1135" w:firstLine="0"/>
      </w:pPr>
      <w:r>
        <w:t>Роль</w:t>
      </w:r>
      <w:r>
        <w:rPr>
          <w:spacing w:val="65"/>
        </w:rPr>
        <w:t xml:space="preserve"> </w:t>
      </w:r>
      <w:r>
        <w:t>информационных</w:t>
      </w:r>
      <w:r>
        <w:rPr>
          <w:spacing w:val="71"/>
        </w:rPr>
        <w:t xml:space="preserve"> </w:t>
      </w:r>
      <w:r>
        <w:t>технологий</w:t>
      </w:r>
      <w:r>
        <w:rPr>
          <w:spacing w:val="58"/>
        </w:rPr>
        <w:t xml:space="preserve"> </w:t>
      </w:r>
      <w:r>
        <w:t>в</w:t>
      </w:r>
      <w:r>
        <w:rPr>
          <w:spacing w:val="68"/>
        </w:rPr>
        <w:t xml:space="preserve"> </w:t>
      </w:r>
      <w:r>
        <w:t>развитии</w:t>
      </w:r>
      <w:r>
        <w:rPr>
          <w:spacing w:val="63"/>
        </w:rPr>
        <w:t xml:space="preserve"> </w:t>
      </w:r>
      <w:r>
        <w:t>экономики</w:t>
      </w:r>
      <w:r>
        <w:rPr>
          <w:spacing w:val="70"/>
        </w:rPr>
        <w:t xml:space="preserve"> </w:t>
      </w:r>
      <w:r>
        <w:t>мира,</w:t>
      </w:r>
      <w:r>
        <w:rPr>
          <w:spacing w:val="74"/>
        </w:rPr>
        <w:t xml:space="preserve"> </w:t>
      </w:r>
      <w:r>
        <w:t>страны,</w:t>
      </w:r>
      <w:r>
        <w:rPr>
          <w:spacing w:val="61"/>
        </w:rPr>
        <w:t xml:space="preserve"> </w:t>
      </w:r>
      <w:r>
        <w:rPr>
          <w:spacing w:val="-2"/>
        </w:rPr>
        <w:t>региона.</w:t>
      </w:r>
    </w:p>
    <w:p w:rsidR="000C0C23" w:rsidRDefault="00692F60">
      <w:pPr>
        <w:pStyle w:val="a3"/>
        <w:spacing w:before="57"/>
        <w:ind w:firstLine="0"/>
      </w:pPr>
      <w:r>
        <w:t>Открытые</w:t>
      </w:r>
      <w:r>
        <w:rPr>
          <w:spacing w:val="44"/>
        </w:rPr>
        <w:t xml:space="preserve"> </w:t>
      </w:r>
      <w:r>
        <w:t>образовательные</w:t>
      </w:r>
      <w:r>
        <w:rPr>
          <w:spacing w:val="50"/>
        </w:rPr>
        <w:t xml:space="preserve"> </w:t>
      </w:r>
      <w:r>
        <w:rPr>
          <w:spacing w:val="-2"/>
        </w:rPr>
        <w:t>ресурсы.</w:t>
      </w:r>
    </w:p>
    <w:p w:rsidR="000C0C23" w:rsidRDefault="00692F60">
      <w:pPr>
        <w:pStyle w:val="a3"/>
        <w:spacing w:before="48" w:line="290" w:lineRule="auto"/>
        <w:ind w:right="848"/>
      </w:pPr>
      <w:r>
        <w:t>Профессии, связанные с информатикой и информационными технологиями: веб- дизайнер, программист, разработчик мобильных приложений, тестировщик, архитектор программного</w:t>
      </w:r>
      <w:r>
        <w:rPr>
          <w:spacing w:val="40"/>
        </w:rPr>
        <w:t xml:space="preserve"> </w:t>
      </w:r>
      <w:r>
        <w:t>обеспечения,</w:t>
      </w:r>
      <w:r>
        <w:rPr>
          <w:spacing w:val="40"/>
        </w:rPr>
        <w:t xml:space="preserve"> </w:t>
      </w:r>
      <w:r>
        <w:t>специалист</w:t>
      </w:r>
      <w:r>
        <w:rPr>
          <w:spacing w:val="40"/>
        </w:rPr>
        <w:t xml:space="preserve"> </w:t>
      </w:r>
      <w:r>
        <w:t>по</w:t>
      </w:r>
      <w:r>
        <w:rPr>
          <w:spacing w:val="40"/>
        </w:rPr>
        <w:t xml:space="preserve"> </w:t>
      </w:r>
      <w:r>
        <w:t>анализу</w:t>
      </w:r>
      <w:r>
        <w:rPr>
          <w:spacing w:val="40"/>
        </w:rPr>
        <w:t xml:space="preserve"> </w:t>
      </w:r>
      <w:r>
        <w:t>данных,</w:t>
      </w:r>
      <w:r>
        <w:rPr>
          <w:spacing w:val="40"/>
        </w:rPr>
        <w:t xml:space="preserve"> </w:t>
      </w:r>
      <w:r>
        <w:t>системный</w:t>
      </w:r>
      <w:r>
        <w:rPr>
          <w:spacing w:val="40"/>
        </w:rPr>
        <w:t xml:space="preserve"> </w:t>
      </w:r>
      <w:r>
        <w:t>администратор.</w:t>
      </w:r>
    </w:p>
    <w:p w:rsidR="000C0C23" w:rsidRDefault="00692F60">
      <w:pPr>
        <w:pStyle w:val="a3"/>
        <w:spacing w:line="295" w:lineRule="auto"/>
        <w:ind w:right="863"/>
      </w:pPr>
      <w:r>
        <w:t xml:space="preserve">Планируемые результаты освоения информатики на уровне основного общего </w:t>
      </w:r>
      <w:r>
        <w:rPr>
          <w:spacing w:val="-2"/>
        </w:rPr>
        <w:t>образования.</w:t>
      </w:r>
    </w:p>
    <w:p w:rsidR="000C0C23" w:rsidRDefault="00692F60">
      <w:pPr>
        <w:pStyle w:val="a3"/>
        <w:spacing w:line="290" w:lineRule="auto"/>
        <w:ind w:right="871"/>
      </w:pPr>
      <w: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w:t>
      </w:r>
      <w:r>
        <w:rPr>
          <w:spacing w:val="40"/>
        </w:rPr>
        <w:t xml:space="preserve"> </w:t>
      </w:r>
      <w:r>
        <w:t>освоения содержания учебного предмета.</w:t>
      </w:r>
    </w:p>
    <w:p w:rsidR="000C0C23" w:rsidRDefault="00692F60">
      <w:pPr>
        <w:pStyle w:val="a3"/>
        <w:spacing w:line="288" w:lineRule="auto"/>
        <w:ind w:right="875"/>
      </w:pPr>
      <w:r>
        <w:t>Личностные результаты имеют направленность на решение задач воспитания,</w:t>
      </w:r>
      <w:r>
        <w:rPr>
          <w:spacing w:val="40"/>
        </w:rPr>
        <w:t xml:space="preserve"> </w:t>
      </w:r>
      <w:r>
        <w:t>развития</w:t>
      </w:r>
      <w:r>
        <w:rPr>
          <w:spacing w:val="40"/>
        </w:rPr>
        <w:t xml:space="preserve"> </w:t>
      </w:r>
      <w:r>
        <w:t>и</w:t>
      </w:r>
      <w:r>
        <w:rPr>
          <w:spacing w:val="40"/>
        </w:rPr>
        <w:t xml:space="preserve"> </w:t>
      </w:r>
      <w:r>
        <w:t>социализации</w:t>
      </w:r>
      <w:r>
        <w:rPr>
          <w:spacing w:val="40"/>
        </w:rPr>
        <w:t xml:space="preserve"> </w:t>
      </w:r>
      <w:r>
        <w:t>обучающихся</w:t>
      </w:r>
      <w:r>
        <w:rPr>
          <w:spacing w:val="40"/>
        </w:rPr>
        <w:t xml:space="preserve"> </w:t>
      </w:r>
      <w:r>
        <w:t>средствами</w:t>
      </w:r>
      <w:r>
        <w:rPr>
          <w:spacing w:val="40"/>
        </w:rPr>
        <w:t xml:space="preserve"> </w:t>
      </w:r>
      <w:r>
        <w:t>учебного</w:t>
      </w:r>
      <w:r>
        <w:rPr>
          <w:spacing w:val="40"/>
        </w:rPr>
        <w:t xml:space="preserve"> </w:t>
      </w:r>
      <w:r>
        <w:t>предмета.</w:t>
      </w:r>
    </w:p>
    <w:p w:rsidR="000C0C23" w:rsidRDefault="00692F60">
      <w:pPr>
        <w:pStyle w:val="a3"/>
        <w:spacing w:line="263" w:lineRule="exact"/>
        <w:ind w:left="1135" w:firstLine="0"/>
      </w:pPr>
      <w:r>
        <w:t>В</w:t>
      </w:r>
      <w:r>
        <w:rPr>
          <w:spacing w:val="62"/>
        </w:rPr>
        <w:t xml:space="preserve"> </w:t>
      </w:r>
      <w:r>
        <w:t>результате</w:t>
      </w:r>
      <w:r>
        <w:rPr>
          <w:spacing w:val="71"/>
        </w:rPr>
        <w:t xml:space="preserve"> </w:t>
      </w:r>
      <w:r>
        <w:t>изучения</w:t>
      </w:r>
      <w:r>
        <w:rPr>
          <w:spacing w:val="67"/>
        </w:rPr>
        <w:t xml:space="preserve"> </w:t>
      </w:r>
      <w:r>
        <w:t>информатики</w:t>
      </w:r>
      <w:r>
        <w:rPr>
          <w:spacing w:val="76"/>
        </w:rPr>
        <w:t xml:space="preserve"> </w:t>
      </w:r>
      <w:r>
        <w:t>на</w:t>
      </w:r>
      <w:r>
        <w:rPr>
          <w:spacing w:val="57"/>
          <w:w w:val="150"/>
        </w:rPr>
        <w:t xml:space="preserve"> </w:t>
      </w:r>
      <w:r>
        <w:t>уровне</w:t>
      </w:r>
      <w:r>
        <w:rPr>
          <w:spacing w:val="56"/>
        </w:rPr>
        <w:t xml:space="preserve"> </w:t>
      </w:r>
      <w:r>
        <w:t>основного</w:t>
      </w:r>
      <w:r>
        <w:rPr>
          <w:spacing w:val="72"/>
        </w:rPr>
        <w:t xml:space="preserve"> </w:t>
      </w:r>
      <w:r>
        <w:t>общего</w:t>
      </w:r>
      <w:r>
        <w:rPr>
          <w:spacing w:val="72"/>
        </w:rPr>
        <w:t xml:space="preserve"> </w:t>
      </w:r>
      <w:r>
        <w:t>образования</w:t>
      </w:r>
      <w:r>
        <w:rPr>
          <w:spacing w:val="56"/>
          <w:w w:val="150"/>
        </w:rPr>
        <w:t xml:space="preserve"> </w:t>
      </w:r>
      <w:r>
        <w:rPr>
          <w:spacing w:val="-10"/>
        </w:rPr>
        <w:t>у</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firstLine="0"/>
      </w:pPr>
      <w:r>
        <w:t>обучающегося</w:t>
      </w:r>
      <w:r>
        <w:rPr>
          <w:spacing w:val="25"/>
        </w:rPr>
        <w:t xml:space="preserve"> </w:t>
      </w:r>
      <w:r>
        <w:t>будут</w:t>
      </w:r>
      <w:r>
        <w:rPr>
          <w:spacing w:val="36"/>
        </w:rPr>
        <w:t xml:space="preserve"> </w:t>
      </w:r>
      <w:r>
        <w:t>сформированы</w:t>
      </w:r>
      <w:r>
        <w:rPr>
          <w:spacing w:val="36"/>
        </w:rPr>
        <w:t xml:space="preserve"> </w:t>
      </w:r>
      <w:r>
        <w:t>следующие</w:t>
      </w:r>
      <w:r>
        <w:rPr>
          <w:spacing w:val="31"/>
        </w:rPr>
        <w:t xml:space="preserve"> </w:t>
      </w:r>
      <w:r>
        <w:t>личностные</w:t>
      </w:r>
      <w:r>
        <w:rPr>
          <w:spacing w:val="31"/>
        </w:rPr>
        <w:t xml:space="preserve"> </w:t>
      </w:r>
      <w:r>
        <w:t>результаты</w:t>
      </w:r>
      <w:r>
        <w:rPr>
          <w:spacing w:val="26"/>
        </w:rPr>
        <w:t xml:space="preserve"> </w:t>
      </w:r>
      <w:r>
        <w:t>в</w:t>
      </w:r>
      <w:r>
        <w:rPr>
          <w:spacing w:val="34"/>
        </w:rPr>
        <w:t xml:space="preserve"> </w:t>
      </w:r>
      <w:r>
        <w:rPr>
          <w:spacing w:val="-2"/>
        </w:rPr>
        <w:t>части:</w:t>
      </w:r>
    </w:p>
    <w:p w:rsidR="000C0C23" w:rsidRDefault="00692F60">
      <w:pPr>
        <w:pStyle w:val="a5"/>
        <w:numPr>
          <w:ilvl w:val="0"/>
          <w:numId w:val="41"/>
        </w:numPr>
        <w:tabs>
          <w:tab w:val="left" w:pos="1494"/>
        </w:tabs>
        <w:spacing w:before="62"/>
        <w:ind w:left="1494" w:hanging="364"/>
        <w:jc w:val="both"/>
        <w:rPr>
          <w:sz w:val="23"/>
        </w:rPr>
      </w:pPr>
      <w:r>
        <w:rPr>
          <w:sz w:val="23"/>
        </w:rPr>
        <w:t>патриотического</w:t>
      </w:r>
      <w:r>
        <w:rPr>
          <w:spacing w:val="32"/>
          <w:sz w:val="23"/>
        </w:rPr>
        <w:t xml:space="preserve"> </w:t>
      </w:r>
      <w:r>
        <w:rPr>
          <w:spacing w:val="-2"/>
          <w:sz w:val="23"/>
        </w:rPr>
        <w:t>воспитания:</w:t>
      </w:r>
    </w:p>
    <w:p w:rsidR="000C0C23" w:rsidRDefault="00692F60">
      <w:pPr>
        <w:pStyle w:val="a3"/>
        <w:spacing w:before="47" w:line="290" w:lineRule="auto"/>
        <w:ind w:right="873"/>
      </w:pPr>
      <w: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w:t>
      </w:r>
      <w:r>
        <w:rPr>
          <w:spacing w:val="80"/>
        </w:rPr>
        <w:t xml:space="preserve"> </w:t>
      </w:r>
      <w:r>
        <w:t>знаниях</w:t>
      </w:r>
      <w:r>
        <w:rPr>
          <w:spacing w:val="40"/>
        </w:rPr>
        <w:t xml:space="preserve"> </w:t>
      </w:r>
      <w:r>
        <w:t>о</w:t>
      </w:r>
      <w:r>
        <w:rPr>
          <w:spacing w:val="40"/>
        </w:rPr>
        <w:t xml:space="preserve"> </w:t>
      </w:r>
      <w:r>
        <w:t>цифровой</w:t>
      </w:r>
      <w:r>
        <w:rPr>
          <w:spacing w:val="40"/>
        </w:rPr>
        <w:t xml:space="preserve"> </w:t>
      </w:r>
      <w:r>
        <w:t>трансформации</w:t>
      </w:r>
      <w:r>
        <w:rPr>
          <w:spacing w:val="40"/>
        </w:rPr>
        <w:t xml:space="preserve"> </w:t>
      </w:r>
      <w:r>
        <w:t>современного</w:t>
      </w:r>
      <w:r>
        <w:rPr>
          <w:spacing w:val="40"/>
        </w:rPr>
        <w:t xml:space="preserve"> </w:t>
      </w:r>
      <w:r>
        <w:t>общества;</w:t>
      </w:r>
    </w:p>
    <w:p w:rsidR="000C0C23" w:rsidRDefault="00692F60">
      <w:pPr>
        <w:pStyle w:val="a5"/>
        <w:numPr>
          <w:ilvl w:val="0"/>
          <w:numId w:val="41"/>
        </w:numPr>
        <w:tabs>
          <w:tab w:val="left" w:pos="1393"/>
        </w:tabs>
        <w:spacing w:line="259" w:lineRule="exact"/>
        <w:ind w:left="1393" w:hanging="263"/>
        <w:jc w:val="both"/>
        <w:rPr>
          <w:sz w:val="23"/>
        </w:rPr>
      </w:pPr>
      <w:r>
        <w:rPr>
          <w:sz w:val="23"/>
        </w:rPr>
        <w:t>духовно-нравственного</w:t>
      </w:r>
      <w:r>
        <w:rPr>
          <w:spacing w:val="41"/>
          <w:sz w:val="23"/>
        </w:rPr>
        <w:t xml:space="preserve"> </w:t>
      </w:r>
      <w:r>
        <w:rPr>
          <w:spacing w:val="-2"/>
          <w:sz w:val="23"/>
        </w:rPr>
        <w:t>воспитания:</w:t>
      </w:r>
    </w:p>
    <w:p w:rsidR="000C0C23" w:rsidRDefault="00692F60">
      <w:pPr>
        <w:pStyle w:val="a3"/>
        <w:spacing w:before="48" w:line="288" w:lineRule="auto"/>
        <w:ind w:right="866"/>
      </w:pPr>
      <w:r>
        <w:t>ориентация на моральные ценности и нормы в ситуациях нравственного выбора, готовность оценивать своѐ поведение и поступки, а также поведение и поступки других</w:t>
      </w:r>
      <w:r>
        <w:rPr>
          <w:spacing w:val="40"/>
        </w:rPr>
        <w:t xml:space="preserve"> </w:t>
      </w:r>
      <w:r>
        <w:t>людей</w:t>
      </w:r>
      <w:r>
        <w:rPr>
          <w:spacing w:val="40"/>
        </w:rPr>
        <w:t xml:space="preserve"> </w:t>
      </w:r>
      <w:r>
        <w:t>с</w:t>
      </w:r>
      <w:r>
        <w:rPr>
          <w:spacing w:val="40"/>
        </w:rPr>
        <w:t xml:space="preserve"> </w:t>
      </w:r>
      <w:r>
        <w:t>позиции</w:t>
      </w:r>
      <w:r>
        <w:rPr>
          <w:spacing w:val="40"/>
        </w:rPr>
        <w:t xml:space="preserve"> </w:t>
      </w:r>
      <w:r>
        <w:t>нравственных</w:t>
      </w:r>
      <w:r>
        <w:rPr>
          <w:spacing w:val="40"/>
        </w:rPr>
        <w:t xml:space="preserve"> </w:t>
      </w:r>
      <w:r>
        <w:t>и</w:t>
      </w:r>
      <w:r>
        <w:rPr>
          <w:spacing w:val="40"/>
        </w:rPr>
        <w:t xml:space="preserve"> </w:t>
      </w:r>
      <w:r>
        <w:t>правовых</w:t>
      </w:r>
      <w:r>
        <w:rPr>
          <w:spacing w:val="40"/>
        </w:rPr>
        <w:t xml:space="preserve"> </w:t>
      </w:r>
      <w:r>
        <w:t>норм</w:t>
      </w:r>
      <w:r>
        <w:rPr>
          <w:spacing w:val="40"/>
        </w:rPr>
        <w:t xml:space="preserve"> </w:t>
      </w:r>
      <w:r>
        <w:t>с</w:t>
      </w:r>
      <w:r>
        <w:rPr>
          <w:spacing w:val="40"/>
        </w:rPr>
        <w:t xml:space="preserve"> </w:t>
      </w:r>
      <w:r>
        <w:t>учѐтом</w:t>
      </w:r>
      <w:r>
        <w:rPr>
          <w:spacing w:val="40"/>
        </w:rPr>
        <w:t xml:space="preserve"> </w:t>
      </w:r>
      <w:r>
        <w:t>осознания</w:t>
      </w:r>
      <w:r>
        <w:rPr>
          <w:spacing w:val="40"/>
        </w:rPr>
        <w:t xml:space="preserve"> </w:t>
      </w:r>
      <w:r>
        <w:t>последствий поступков,</w:t>
      </w:r>
      <w:r>
        <w:rPr>
          <w:spacing w:val="40"/>
        </w:rPr>
        <w:t xml:space="preserve"> </w:t>
      </w:r>
      <w:r>
        <w:t>активное</w:t>
      </w:r>
      <w:r>
        <w:rPr>
          <w:spacing w:val="40"/>
        </w:rPr>
        <w:t xml:space="preserve"> </w:t>
      </w:r>
      <w:r>
        <w:t>неприятие</w:t>
      </w:r>
      <w:r>
        <w:rPr>
          <w:spacing w:val="40"/>
        </w:rPr>
        <w:t xml:space="preserve"> </w:t>
      </w:r>
      <w:r>
        <w:t>асоциальных</w:t>
      </w:r>
      <w:r>
        <w:rPr>
          <w:spacing w:val="40"/>
        </w:rPr>
        <w:t xml:space="preserve"> </w:t>
      </w:r>
      <w:r>
        <w:t>поступков,</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w:t>
      </w:r>
      <w:r>
        <w:rPr>
          <w:spacing w:val="40"/>
        </w:rPr>
        <w:t xml:space="preserve"> </w:t>
      </w:r>
      <w:r>
        <w:t>Интернете;</w:t>
      </w:r>
    </w:p>
    <w:p w:rsidR="000C0C23" w:rsidRDefault="00692F60">
      <w:pPr>
        <w:pStyle w:val="a5"/>
        <w:numPr>
          <w:ilvl w:val="0"/>
          <w:numId w:val="41"/>
        </w:numPr>
        <w:tabs>
          <w:tab w:val="left" w:pos="1393"/>
        </w:tabs>
        <w:spacing w:before="3"/>
        <w:ind w:left="1393" w:hanging="263"/>
        <w:jc w:val="both"/>
        <w:rPr>
          <w:sz w:val="23"/>
        </w:rPr>
      </w:pPr>
      <w:r>
        <w:rPr>
          <w:sz w:val="23"/>
        </w:rPr>
        <w:t>гражданского</w:t>
      </w:r>
      <w:r>
        <w:rPr>
          <w:spacing w:val="25"/>
          <w:sz w:val="23"/>
        </w:rPr>
        <w:t xml:space="preserve"> </w:t>
      </w:r>
      <w:r>
        <w:rPr>
          <w:spacing w:val="-2"/>
          <w:sz w:val="23"/>
        </w:rPr>
        <w:t>воспитания:</w:t>
      </w:r>
    </w:p>
    <w:p w:rsidR="000C0C23" w:rsidRDefault="00692F60">
      <w:pPr>
        <w:pStyle w:val="a3"/>
        <w:spacing w:before="57" w:line="288" w:lineRule="auto"/>
        <w:ind w:right="849"/>
      </w:pPr>
      <w:r>
        <w:t>представление о социальных нормах и правилах межличностных отношений в коллективе,</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w:t>
      </w:r>
      <w:r>
        <w:rPr>
          <w:spacing w:val="40"/>
        </w:rPr>
        <w:t xml:space="preserve"> </w:t>
      </w:r>
      <w:r>
        <w:t>социальных</w:t>
      </w:r>
      <w:r>
        <w:rPr>
          <w:spacing w:val="40"/>
        </w:rPr>
        <w:t xml:space="preserve"> </w:t>
      </w:r>
      <w:r>
        <w:t>сообществах,</w:t>
      </w:r>
      <w:r>
        <w:rPr>
          <w:spacing w:val="40"/>
        </w:rPr>
        <w:t xml:space="preserve"> </w:t>
      </w:r>
      <w:r>
        <w:t>соблюдение</w:t>
      </w:r>
      <w:r>
        <w:rPr>
          <w:spacing w:val="40"/>
        </w:rPr>
        <w:t xml:space="preserve"> </w:t>
      </w:r>
      <w:r>
        <w:t>правил</w:t>
      </w:r>
      <w:r>
        <w:rPr>
          <w:spacing w:val="40"/>
        </w:rPr>
        <w:t xml:space="preserve"> </w:t>
      </w:r>
      <w:r>
        <w:t>безопасности,</w:t>
      </w:r>
      <w:r>
        <w:rPr>
          <w:spacing w:val="40"/>
        </w:rPr>
        <w:t xml:space="preserve"> </w:t>
      </w:r>
      <w:r>
        <w:t>в том числе навыков безопасного поведения в Интернет-среде, готовность к разнообразной совместной</w:t>
      </w:r>
      <w:r>
        <w:rPr>
          <w:spacing w:val="40"/>
        </w:rPr>
        <w:t xml:space="preserve"> </w:t>
      </w:r>
      <w:r>
        <w:t>деятельности</w:t>
      </w:r>
      <w:r>
        <w:rPr>
          <w:spacing w:val="40"/>
        </w:rPr>
        <w:t xml:space="preserve"> </w:t>
      </w:r>
      <w:r>
        <w:t>при</w:t>
      </w:r>
      <w:r>
        <w:rPr>
          <w:spacing w:val="40"/>
        </w:rPr>
        <w:t xml:space="preserve"> </w:t>
      </w:r>
      <w:r>
        <w:t>выполнении</w:t>
      </w:r>
      <w:r>
        <w:rPr>
          <w:spacing w:val="40"/>
        </w:rPr>
        <w:t xml:space="preserve"> </w:t>
      </w:r>
      <w:r>
        <w:t>учебных,</w:t>
      </w:r>
      <w:r>
        <w:rPr>
          <w:spacing w:val="40"/>
        </w:rPr>
        <w:t xml:space="preserve"> </w:t>
      </w:r>
      <w:r>
        <w:t>познавательных</w:t>
      </w:r>
      <w:r>
        <w:rPr>
          <w:spacing w:val="40"/>
        </w:rPr>
        <w:t xml:space="preserve"> </w:t>
      </w:r>
      <w:r>
        <w:t>задач, создании учебных</w:t>
      </w:r>
      <w:r>
        <w:rPr>
          <w:spacing w:val="40"/>
        </w:rPr>
        <w:t xml:space="preserve"> </w:t>
      </w:r>
      <w:r>
        <w:t>проектов, стремление к взаимопонимани</w:t>
      </w:r>
      <w:r>
        <w:rPr>
          <w:spacing w:val="-15"/>
        </w:rPr>
        <w:t xml:space="preserve"> </w:t>
      </w:r>
      <w:r>
        <w:t>ю</w:t>
      </w:r>
      <w:r>
        <w:rPr>
          <w:spacing w:val="40"/>
        </w:rPr>
        <w:t xml:space="preserve"> </w:t>
      </w:r>
      <w:r>
        <w:t>и взаимопомощи</w:t>
      </w:r>
      <w:r>
        <w:rPr>
          <w:spacing w:val="40"/>
        </w:rPr>
        <w:t xml:space="preserve"> </w:t>
      </w:r>
      <w:r>
        <w:t>в процессе этой учебной</w:t>
      </w:r>
      <w:r>
        <w:rPr>
          <w:spacing w:val="40"/>
        </w:rPr>
        <w:t xml:space="preserve"> </w:t>
      </w:r>
      <w:r>
        <w:t>деятельности,</w:t>
      </w:r>
      <w:r>
        <w:rPr>
          <w:spacing w:val="40"/>
        </w:rPr>
        <w:t xml:space="preserve"> </w:t>
      </w:r>
      <w:r>
        <w:t>готовность</w:t>
      </w:r>
      <w:r>
        <w:rPr>
          <w:spacing w:val="40"/>
        </w:rPr>
        <w:t xml:space="preserve"> </w:t>
      </w:r>
      <w:r>
        <w:t>оценивать</w:t>
      </w:r>
      <w:r>
        <w:rPr>
          <w:spacing w:val="40"/>
        </w:rPr>
        <w:t xml:space="preserve"> </w:t>
      </w:r>
      <w:r>
        <w:t>своѐ</w:t>
      </w:r>
      <w:r>
        <w:rPr>
          <w:spacing w:val="40"/>
        </w:rPr>
        <w:t xml:space="preserve"> </w:t>
      </w:r>
      <w:r>
        <w:t>поведение</w:t>
      </w:r>
      <w:r>
        <w:rPr>
          <w:spacing w:val="40"/>
        </w:rPr>
        <w:t xml:space="preserve"> </w:t>
      </w:r>
      <w:r>
        <w:t>и</w:t>
      </w:r>
      <w:r>
        <w:rPr>
          <w:spacing w:val="40"/>
        </w:rPr>
        <w:t xml:space="preserve"> </w:t>
      </w:r>
      <w:r>
        <w:t>поступки</w:t>
      </w:r>
      <w:r>
        <w:rPr>
          <w:spacing w:val="40"/>
        </w:rPr>
        <w:t xml:space="preserve"> </w:t>
      </w:r>
      <w:r>
        <w:t>своих</w:t>
      </w:r>
      <w:r>
        <w:rPr>
          <w:spacing w:val="40"/>
        </w:rPr>
        <w:t xml:space="preserve"> </w:t>
      </w:r>
      <w:r>
        <w:t>товарищей с позиции</w:t>
      </w:r>
      <w:r>
        <w:rPr>
          <w:spacing w:val="40"/>
        </w:rPr>
        <w:t xml:space="preserve"> </w:t>
      </w:r>
      <w:r>
        <w:t>нравственных</w:t>
      </w:r>
      <w:r>
        <w:rPr>
          <w:spacing w:val="40"/>
        </w:rPr>
        <w:t xml:space="preserve"> </w:t>
      </w:r>
      <w:r>
        <w:t>и</w:t>
      </w:r>
      <w:r>
        <w:rPr>
          <w:spacing w:val="40"/>
        </w:rPr>
        <w:t xml:space="preserve"> </w:t>
      </w:r>
      <w:r>
        <w:t>правовых</w:t>
      </w:r>
      <w:r>
        <w:rPr>
          <w:spacing w:val="40"/>
        </w:rPr>
        <w:t xml:space="preserve"> </w:t>
      </w:r>
      <w:r>
        <w:t>норм</w:t>
      </w:r>
      <w:r>
        <w:rPr>
          <w:spacing w:val="40"/>
        </w:rPr>
        <w:t xml:space="preserve"> </w:t>
      </w:r>
      <w:r>
        <w:t>с</w:t>
      </w:r>
      <w:r>
        <w:rPr>
          <w:spacing w:val="40"/>
        </w:rPr>
        <w:t xml:space="preserve"> </w:t>
      </w:r>
      <w:r>
        <w:t>учѐтом</w:t>
      </w:r>
      <w:r>
        <w:rPr>
          <w:spacing w:val="40"/>
        </w:rPr>
        <w:t xml:space="preserve"> </w:t>
      </w:r>
      <w:r>
        <w:t>осознания</w:t>
      </w:r>
      <w:r>
        <w:rPr>
          <w:spacing w:val="40"/>
        </w:rPr>
        <w:t xml:space="preserve"> </w:t>
      </w:r>
      <w:r>
        <w:t>последствий</w:t>
      </w:r>
      <w:r>
        <w:rPr>
          <w:spacing w:val="40"/>
        </w:rPr>
        <w:t xml:space="preserve"> </w:t>
      </w:r>
      <w:r>
        <w:t>поступков;</w:t>
      </w:r>
    </w:p>
    <w:p w:rsidR="000C0C23" w:rsidRDefault="00692F60">
      <w:pPr>
        <w:pStyle w:val="a5"/>
        <w:numPr>
          <w:ilvl w:val="0"/>
          <w:numId w:val="41"/>
        </w:numPr>
        <w:tabs>
          <w:tab w:val="left" w:pos="1393"/>
        </w:tabs>
        <w:spacing w:before="6"/>
        <w:ind w:left="1393" w:hanging="263"/>
        <w:jc w:val="both"/>
        <w:rPr>
          <w:sz w:val="23"/>
        </w:rPr>
      </w:pPr>
      <w:r>
        <w:rPr>
          <w:sz w:val="23"/>
        </w:rPr>
        <w:t>ценностей</w:t>
      </w:r>
      <w:r>
        <w:rPr>
          <w:spacing w:val="32"/>
          <w:sz w:val="23"/>
        </w:rPr>
        <w:t xml:space="preserve"> </w:t>
      </w:r>
      <w:r>
        <w:rPr>
          <w:sz w:val="23"/>
        </w:rPr>
        <w:t>научного</w:t>
      </w:r>
      <w:r>
        <w:rPr>
          <w:spacing w:val="30"/>
          <w:sz w:val="23"/>
        </w:rPr>
        <w:t xml:space="preserve"> </w:t>
      </w:r>
      <w:r>
        <w:rPr>
          <w:spacing w:val="-2"/>
          <w:sz w:val="23"/>
        </w:rPr>
        <w:t>познания:</w:t>
      </w:r>
    </w:p>
    <w:p w:rsidR="000C0C23" w:rsidRDefault="00692F60">
      <w:pPr>
        <w:pStyle w:val="a3"/>
        <w:spacing w:before="43" w:line="288" w:lineRule="auto"/>
        <w:ind w:right="855"/>
      </w:pPr>
      <w: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w:t>
      </w:r>
      <w:r>
        <w:rPr>
          <w:spacing w:val="40"/>
        </w:rPr>
        <w:t xml:space="preserve"> </w:t>
      </w:r>
      <w:r>
        <w:t>для</w:t>
      </w:r>
      <w:r>
        <w:rPr>
          <w:spacing w:val="40"/>
        </w:rPr>
        <w:t xml:space="preserve"> </w:t>
      </w:r>
      <w:r>
        <w:t>понимания</w:t>
      </w:r>
      <w:r>
        <w:rPr>
          <w:spacing w:val="40"/>
        </w:rPr>
        <w:t xml:space="preserve"> </w:t>
      </w:r>
      <w:r>
        <w:t>сущности</w:t>
      </w:r>
      <w:r>
        <w:rPr>
          <w:spacing w:val="40"/>
        </w:rPr>
        <w:t xml:space="preserve"> </w:t>
      </w:r>
      <w:r>
        <w:t>научной</w:t>
      </w:r>
      <w:r>
        <w:rPr>
          <w:spacing w:val="40"/>
        </w:rPr>
        <w:t xml:space="preserve"> </w:t>
      </w:r>
      <w:r>
        <w:t>картины</w:t>
      </w:r>
      <w:r>
        <w:rPr>
          <w:spacing w:val="40"/>
        </w:rPr>
        <w:t xml:space="preserve"> </w:t>
      </w:r>
      <w:r>
        <w:t>мира;</w:t>
      </w:r>
    </w:p>
    <w:p w:rsidR="000C0C23" w:rsidRDefault="00692F60">
      <w:pPr>
        <w:pStyle w:val="a3"/>
        <w:spacing w:before="3" w:line="290" w:lineRule="auto"/>
        <w:ind w:left="823" w:right="849" w:firstLine="624"/>
        <w:jc w:val="right"/>
      </w:pPr>
      <w:r>
        <w:t>интерес</w:t>
      </w:r>
      <w:r>
        <w:rPr>
          <w:spacing w:val="39"/>
        </w:rPr>
        <w:t xml:space="preserve"> </w:t>
      </w:r>
      <w:r>
        <w:t>к</w:t>
      </w:r>
      <w:r>
        <w:rPr>
          <w:spacing w:val="40"/>
        </w:rPr>
        <w:t xml:space="preserve"> </w:t>
      </w:r>
      <w:r>
        <w:t>обучению</w:t>
      </w:r>
      <w:r>
        <w:rPr>
          <w:spacing w:val="40"/>
        </w:rPr>
        <w:t xml:space="preserve"> </w:t>
      </w:r>
      <w:r>
        <w:t>и</w:t>
      </w:r>
      <w:r>
        <w:rPr>
          <w:spacing w:val="40"/>
        </w:rPr>
        <w:t xml:space="preserve"> </w:t>
      </w:r>
      <w:r>
        <w:t>познанию,</w:t>
      </w:r>
      <w:r>
        <w:rPr>
          <w:spacing w:val="37"/>
        </w:rPr>
        <w:t xml:space="preserve"> </w:t>
      </w:r>
      <w:r>
        <w:t>любознательность,</w:t>
      </w:r>
      <w:r>
        <w:rPr>
          <w:spacing w:val="37"/>
        </w:rPr>
        <w:t xml:space="preserve"> </w:t>
      </w:r>
      <w:r>
        <w:t>готовность</w:t>
      </w:r>
      <w:r>
        <w:rPr>
          <w:spacing w:val="40"/>
        </w:rPr>
        <w:t xml:space="preserve"> </w:t>
      </w:r>
      <w:r>
        <w:t>и</w:t>
      </w:r>
      <w:r>
        <w:rPr>
          <w:spacing w:val="40"/>
        </w:rPr>
        <w:t xml:space="preserve"> </w:t>
      </w:r>
      <w:r>
        <w:t>способность</w:t>
      </w:r>
      <w:r>
        <w:rPr>
          <w:spacing w:val="37"/>
        </w:rPr>
        <w:t xml:space="preserve"> </w:t>
      </w:r>
      <w:r>
        <w:t>к самообразованию,</w:t>
      </w:r>
      <w:r>
        <w:rPr>
          <w:spacing w:val="-2"/>
        </w:rPr>
        <w:t xml:space="preserve"> </w:t>
      </w:r>
      <w:r>
        <w:t>осознанному</w:t>
      </w:r>
      <w:r>
        <w:rPr>
          <w:spacing w:val="-9"/>
        </w:rPr>
        <w:t xml:space="preserve"> </w:t>
      </w:r>
      <w:r>
        <w:t>выбору</w:t>
      </w:r>
      <w:r>
        <w:rPr>
          <w:spacing w:val="-6"/>
        </w:rPr>
        <w:t xml:space="preserve"> </w:t>
      </w:r>
      <w:r>
        <w:t>направленности</w:t>
      </w:r>
      <w:r>
        <w:rPr>
          <w:spacing w:val="-1"/>
        </w:rPr>
        <w:t xml:space="preserve"> </w:t>
      </w:r>
      <w:r>
        <w:t>и уровня</w:t>
      </w:r>
      <w:r>
        <w:rPr>
          <w:spacing w:val="-3"/>
        </w:rPr>
        <w:t xml:space="preserve"> </w:t>
      </w:r>
      <w:r>
        <w:t>обучения</w:t>
      </w:r>
      <w:r>
        <w:rPr>
          <w:spacing w:val="-4"/>
        </w:rPr>
        <w:t xml:space="preserve"> </w:t>
      </w:r>
      <w:r>
        <w:t>в</w:t>
      </w:r>
      <w:r>
        <w:rPr>
          <w:spacing w:val="-2"/>
        </w:rPr>
        <w:t xml:space="preserve"> </w:t>
      </w:r>
      <w:r>
        <w:t>дальнейшем; овладение</w:t>
      </w:r>
      <w:r>
        <w:rPr>
          <w:spacing w:val="40"/>
        </w:rPr>
        <w:t xml:space="preserve"> </w:t>
      </w:r>
      <w:r>
        <w:t>основными</w:t>
      </w:r>
      <w:r>
        <w:rPr>
          <w:spacing w:val="40"/>
        </w:rPr>
        <w:t xml:space="preserve"> </w:t>
      </w:r>
      <w:r>
        <w:t>навыками</w:t>
      </w:r>
      <w:r>
        <w:rPr>
          <w:spacing w:val="40"/>
        </w:rPr>
        <w:t xml:space="preserve"> </w:t>
      </w:r>
      <w:r>
        <w:t>исследовательской</w:t>
      </w:r>
      <w:r>
        <w:rPr>
          <w:spacing w:val="40"/>
        </w:rPr>
        <w:t xml:space="preserve"> </w:t>
      </w:r>
      <w:r>
        <w:t>деятельности,</w:t>
      </w:r>
      <w:r>
        <w:rPr>
          <w:spacing w:val="80"/>
        </w:rPr>
        <w:t xml:space="preserve"> </w:t>
      </w:r>
      <w:r>
        <w:t>установка</w:t>
      </w:r>
      <w:r>
        <w:rPr>
          <w:spacing w:val="40"/>
        </w:rPr>
        <w:t xml:space="preserve"> </w:t>
      </w:r>
      <w:r>
        <w:rPr>
          <w:spacing w:val="11"/>
        </w:rPr>
        <w:t>на</w:t>
      </w:r>
    </w:p>
    <w:p w:rsidR="000C0C23" w:rsidRDefault="00692F60">
      <w:pPr>
        <w:pStyle w:val="a3"/>
        <w:spacing w:line="292" w:lineRule="auto"/>
        <w:ind w:right="864" w:firstLine="14"/>
      </w:pPr>
      <w:r>
        <w:t>осмысление опыта,</w:t>
      </w:r>
      <w:r>
        <w:rPr>
          <w:spacing w:val="40"/>
        </w:rPr>
        <w:t xml:space="preserve"> </w:t>
      </w:r>
      <w:r>
        <w:t>наблюдений,</w:t>
      </w:r>
      <w:r>
        <w:rPr>
          <w:spacing w:val="40"/>
        </w:rPr>
        <w:t xml:space="preserve"> </w:t>
      </w:r>
      <w:r>
        <w:t>поступков</w:t>
      </w:r>
      <w:r>
        <w:rPr>
          <w:spacing w:val="40"/>
        </w:rPr>
        <w:t xml:space="preserve"> </w:t>
      </w:r>
      <w:r>
        <w:t>и</w:t>
      </w:r>
      <w:r>
        <w:rPr>
          <w:spacing w:val="40"/>
        </w:rPr>
        <w:t xml:space="preserve"> </w:t>
      </w:r>
      <w:r>
        <w:t>стремление совершенствовать</w:t>
      </w:r>
      <w:r>
        <w:rPr>
          <w:spacing w:val="40"/>
        </w:rPr>
        <w:t xml:space="preserve"> </w:t>
      </w:r>
      <w:r>
        <w:t>пути достижения</w:t>
      </w:r>
      <w:r>
        <w:rPr>
          <w:spacing w:val="40"/>
        </w:rPr>
        <w:t xml:space="preserve"> </w:t>
      </w:r>
      <w:r>
        <w:t>индивидуального</w:t>
      </w:r>
      <w:r>
        <w:rPr>
          <w:spacing w:val="40"/>
        </w:rPr>
        <w:t xml:space="preserve"> </w:t>
      </w:r>
      <w:r>
        <w:t>и</w:t>
      </w:r>
      <w:r>
        <w:rPr>
          <w:spacing w:val="40"/>
        </w:rPr>
        <w:t xml:space="preserve"> </w:t>
      </w:r>
      <w:r>
        <w:t>коллективного</w:t>
      </w:r>
      <w:r>
        <w:rPr>
          <w:spacing w:val="40"/>
        </w:rPr>
        <w:t xml:space="preserve"> </w:t>
      </w:r>
      <w:r>
        <w:t>благополучия;</w:t>
      </w:r>
    </w:p>
    <w:p w:rsidR="000C0C23" w:rsidRDefault="00692F60">
      <w:pPr>
        <w:pStyle w:val="a3"/>
        <w:spacing w:line="249" w:lineRule="exact"/>
        <w:ind w:left="1135" w:firstLine="0"/>
      </w:pPr>
      <w:r>
        <w:t>сформированность</w:t>
      </w:r>
      <w:r>
        <w:rPr>
          <w:spacing w:val="61"/>
        </w:rPr>
        <w:t xml:space="preserve">   </w:t>
      </w:r>
      <w:r>
        <w:t>информационной</w:t>
      </w:r>
      <w:r>
        <w:rPr>
          <w:spacing w:val="63"/>
        </w:rPr>
        <w:t xml:space="preserve">   </w:t>
      </w:r>
      <w:r>
        <w:t>культуры,</w:t>
      </w:r>
      <w:r>
        <w:rPr>
          <w:spacing w:val="61"/>
        </w:rPr>
        <w:t xml:space="preserve">   </w:t>
      </w:r>
      <w:r>
        <w:t>в</w:t>
      </w:r>
      <w:r>
        <w:rPr>
          <w:spacing w:val="60"/>
        </w:rPr>
        <w:t xml:space="preserve">   </w:t>
      </w:r>
      <w:r>
        <w:t>том</w:t>
      </w:r>
      <w:r>
        <w:rPr>
          <w:spacing w:val="61"/>
        </w:rPr>
        <w:t xml:space="preserve">   </w:t>
      </w:r>
      <w:r>
        <w:t>числе</w:t>
      </w:r>
      <w:r>
        <w:rPr>
          <w:spacing w:val="61"/>
        </w:rPr>
        <w:t xml:space="preserve">   </w:t>
      </w:r>
      <w:r>
        <w:rPr>
          <w:spacing w:val="-2"/>
        </w:rPr>
        <w:t>навыков</w:t>
      </w:r>
    </w:p>
    <w:p w:rsidR="000C0C23" w:rsidRDefault="00692F60">
      <w:pPr>
        <w:pStyle w:val="a3"/>
        <w:spacing w:before="47" w:line="288" w:lineRule="auto"/>
        <w:ind w:right="870" w:firstLine="0"/>
      </w:pPr>
      <w:r>
        <w:t>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учѐбе и познавательной деятельности,</w:t>
      </w:r>
      <w:r>
        <w:rPr>
          <w:spacing w:val="40"/>
        </w:rPr>
        <w:t xml:space="preserve"> </w:t>
      </w:r>
      <w:r>
        <w:t>развивать</w:t>
      </w:r>
      <w:r>
        <w:rPr>
          <w:spacing w:val="40"/>
        </w:rPr>
        <w:t xml:space="preserve"> </w:t>
      </w:r>
      <w:r>
        <w:t>мотивы</w:t>
      </w:r>
      <w:r>
        <w:rPr>
          <w:spacing w:val="40"/>
        </w:rPr>
        <w:t xml:space="preserve"> </w:t>
      </w:r>
      <w:r>
        <w:t>и</w:t>
      </w:r>
      <w:r>
        <w:rPr>
          <w:spacing w:val="40"/>
        </w:rPr>
        <w:t xml:space="preserve"> </w:t>
      </w:r>
      <w:r>
        <w:t>интересы</w:t>
      </w:r>
      <w:r>
        <w:rPr>
          <w:spacing w:val="40"/>
        </w:rPr>
        <w:t xml:space="preserve"> </w:t>
      </w:r>
      <w:r>
        <w:t>своей</w:t>
      </w:r>
      <w:r>
        <w:rPr>
          <w:spacing w:val="40"/>
        </w:rPr>
        <w:t xml:space="preserve"> </w:t>
      </w:r>
      <w:r>
        <w:t>познавательной</w:t>
      </w:r>
      <w:r>
        <w:rPr>
          <w:spacing w:val="40"/>
        </w:rPr>
        <w:t xml:space="preserve"> </w:t>
      </w:r>
      <w:r>
        <w:t>деятельности;</w:t>
      </w:r>
    </w:p>
    <w:p w:rsidR="000C0C23" w:rsidRDefault="00692F60">
      <w:pPr>
        <w:pStyle w:val="a5"/>
        <w:numPr>
          <w:ilvl w:val="0"/>
          <w:numId w:val="41"/>
        </w:numPr>
        <w:tabs>
          <w:tab w:val="left" w:pos="1393"/>
        </w:tabs>
        <w:spacing w:before="3"/>
        <w:ind w:left="1393" w:hanging="263"/>
        <w:jc w:val="both"/>
        <w:rPr>
          <w:sz w:val="23"/>
        </w:rPr>
      </w:pPr>
      <w:r>
        <w:rPr>
          <w:sz w:val="23"/>
        </w:rPr>
        <w:t>формирования</w:t>
      </w:r>
      <w:r>
        <w:rPr>
          <w:spacing w:val="25"/>
          <w:sz w:val="23"/>
        </w:rPr>
        <w:t xml:space="preserve"> </w:t>
      </w:r>
      <w:r>
        <w:rPr>
          <w:sz w:val="23"/>
        </w:rPr>
        <w:t>культуры</w:t>
      </w:r>
      <w:r>
        <w:rPr>
          <w:spacing w:val="35"/>
          <w:sz w:val="23"/>
        </w:rPr>
        <w:t xml:space="preserve"> </w:t>
      </w:r>
      <w:r>
        <w:rPr>
          <w:spacing w:val="-2"/>
          <w:sz w:val="23"/>
        </w:rPr>
        <w:t>здоровья:</w:t>
      </w:r>
    </w:p>
    <w:p w:rsidR="000C0C23" w:rsidRDefault="00692F60">
      <w:pPr>
        <w:pStyle w:val="a3"/>
        <w:spacing w:before="53" w:line="290" w:lineRule="auto"/>
        <w:ind w:right="854"/>
      </w:pPr>
      <w:r>
        <w:t>осознание ценности жизни, ответственное отношение</w:t>
      </w:r>
      <w:r>
        <w:rPr>
          <w:spacing w:val="40"/>
        </w:rPr>
        <w:t xml:space="preserve"> </w:t>
      </w:r>
      <w:r>
        <w:t>к своему</w:t>
      </w:r>
      <w:r>
        <w:rPr>
          <w:spacing w:val="40"/>
        </w:rPr>
        <w:t xml:space="preserve"> </w:t>
      </w:r>
      <w:r>
        <w:t>здоровью, установка</w:t>
      </w:r>
      <w:r>
        <w:rPr>
          <w:spacing w:val="40"/>
        </w:rPr>
        <w:t xml:space="preserve"> </w:t>
      </w:r>
      <w:r>
        <w:t>на здоровый образ жизни, в том числе и за счѐт освоения и соблюдения требований безопасной</w:t>
      </w:r>
      <w:r>
        <w:rPr>
          <w:spacing w:val="40"/>
        </w:rPr>
        <w:t xml:space="preserve"> </w:t>
      </w:r>
      <w:r>
        <w:t>эксплуатации</w:t>
      </w:r>
      <w:r>
        <w:rPr>
          <w:spacing w:val="40"/>
        </w:rPr>
        <w:t xml:space="preserve"> </w:t>
      </w:r>
      <w:r>
        <w:t>средств</w:t>
      </w:r>
      <w:r>
        <w:rPr>
          <w:spacing w:val="40"/>
        </w:rPr>
        <w:t xml:space="preserve"> </w:t>
      </w:r>
      <w:r>
        <w:t>информационных</w:t>
      </w:r>
      <w:r>
        <w:rPr>
          <w:spacing w:val="40"/>
        </w:rPr>
        <w:t xml:space="preserve"> </w:t>
      </w:r>
      <w:r>
        <w:t>и</w:t>
      </w:r>
      <w:r>
        <w:rPr>
          <w:spacing w:val="40"/>
        </w:rPr>
        <w:t xml:space="preserve"> </w:t>
      </w:r>
      <w:r>
        <w:t>коммуникационных</w:t>
      </w:r>
      <w:r>
        <w:rPr>
          <w:spacing w:val="40"/>
        </w:rPr>
        <w:t xml:space="preserve"> </w:t>
      </w:r>
      <w:r>
        <w:t>технологий;</w:t>
      </w:r>
    </w:p>
    <w:p w:rsidR="000C0C23" w:rsidRDefault="00692F60">
      <w:pPr>
        <w:pStyle w:val="a5"/>
        <w:numPr>
          <w:ilvl w:val="0"/>
          <w:numId w:val="41"/>
        </w:numPr>
        <w:tabs>
          <w:tab w:val="left" w:pos="1393"/>
        </w:tabs>
        <w:spacing w:line="260" w:lineRule="exact"/>
        <w:ind w:left="1393" w:hanging="263"/>
        <w:jc w:val="both"/>
        <w:rPr>
          <w:sz w:val="23"/>
        </w:rPr>
      </w:pPr>
      <w:r>
        <w:rPr>
          <w:sz w:val="23"/>
        </w:rPr>
        <w:t>трудового</w:t>
      </w:r>
      <w:r>
        <w:rPr>
          <w:spacing w:val="31"/>
          <w:sz w:val="23"/>
        </w:rPr>
        <w:t xml:space="preserve"> </w:t>
      </w:r>
      <w:r>
        <w:rPr>
          <w:spacing w:val="-2"/>
          <w:sz w:val="23"/>
        </w:rPr>
        <w:t>воспитания:</w:t>
      </w:r>
    </w:p>
    <w:p w:rsidR="000C0C23" w:rsidRDefault="00692F60">
      <w:pPr>
        <w:pStyle w:val="a3"/>
        <w:spacing w:before="48" w:line="288" w:lineRule="auto"/>
        <w:ind w:right="851"/>
      </w:pPr>
      <w:r>
        <w:t xml:space="preserve">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w:t>
      </w:r>
      <w:r>
        <w:rPr>
          <w:spacing w:val="-2"/>
        </w:rPr>
        <w:t>прогресса;</w:t>
      </w:r>
    </w:p>
    <w:p w:rsidR="000C0C23" w:rsidRDefault="00692F60">
      <w:pPr>
        <w:pStyle w:val="a3"/>
        <w:spacing w:before="2"/>
        <w:ind w:left="1135" w:firstLine="0"/>
      </w:pPr>
      <w:r>
        <w:t>осознанный</w:t>
      </w:r>
      <w:r>
        <w:rPr>
          <w:spacing w:val="77"/>
        </w:rPr>
        <w:t xml:space="preserve"> </w:t>
      </w:r>
      <w:r>
        <w:t>выбор</w:t>
      </w:r>
      <w:r>
        <w:rPr>
          <w:spacing w:val="44"/>
        </w:rPr>
        <w:t xml:space="preserve">  </w:t>
      </w:r>
      <w:r>
        <w:t>и</w:t>
      </w:r>
      <w:r>
        <w:rPr>
          <w:spacing w:val="44"/>
        </w:rPr>
        <w:t xml:space="preserve">  </w:t>
      </w:r>
      <w:r>
        <w:t>построение</w:t>
      </w:r>
      <w:r>
        <w:rPr>
          <w:spacing w:val="41"/>
        </w:rPr>
        <w:t xml:space="preserve">  </w:t>
      </w:r>
      <w:r>
        <w:t>индивидуальной</w:t>
      </w:r>
      <w:r>
        <w:rPr>
          <w:spacing w:val="53"/>
        </w:rPr>
        <w:t xml:space="preserve">  </w:t>
      </w:r>
      <w:r>
        <w:t>траектории</w:t>
      </w:r>
      <w:r>
        <w:rPr>
          <w:spacing w:val="54"/>
        </w:rPr>
        <w:t xml:space="preserve">  </w:t>
      </w:r>
      <w:r>
        <w:t>образования</w:t>
      </w:r>
      <w:r>
        <w:rPr>
          <w:spacing w:val="45"/>
        </w:rPr>
        <w:t xml:space="preserve">  </w:t>
      </w:r>
      <w:r>
        <w:rPr>
          <w:spacing w:val="-10"/>
        </w:rPr>
        <w:t>и</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ind w:firstLine="0"/>
        <w:jc w:val="left"/>
      </w:pPr>
      <w:r>
        <w:t>жизненных</w:t>
      </w:r>
      <w:r>
        <w:rPr>
          <w:spacing w:val="22"/>
        </w:rPr>
        <w:t xml:space="preserve"> </w:t>
      </w:r>
      <w:r>
        <w:t>планов</w:t>
      </w:r>
      <w:r>
        <w:rPr>
          <w:spacing w:val="34"/>
        </w:rPr>
        <w:t xml:space="preserve"> </w:t>
      </w:r>
      <w:r>
        <w:t>с</w:t>
      </w:r>
      <w:r>
        <w:rPr>
          <w:spacing w:val="26"/>
        </w:rPr>
        <w:t xml:space="preserve"> </w:t>
      </w:r>
      <w:r>
        <w:t>учѐтом</w:t>
      </w:r>
      <w:r>
        <w:rPr>
          <w:spacing w:val="32"/>
        </w:rPr>
        <w:t xml:space="preserve"> </w:t>
      </w:r>
      <w:r>
        <w:t>личных</w:t>
      </w:r>
      <w:r>
        <w:rPr>
          <w:spacing w:val="14"/>
        </w:rPr>
        <w:t xml:space="preserve"> </w:t>
      </w:r>
      <w:r>
        <w:t>и</w:t>
      </w:r>
      <w:r>
        <w:rPr>
          <w:spacing w:val="34"/>
        </w:rPr>
        <w:t xml:space="preserve"> </w:t>
      </w:r>
      <w:r>
        <w:t>общественных</w:t>
      </w:r>
      <w:r>
        <w:rPr>
          <w:spacing w:val="15"/>
        </w:rPr>
        <w:t xml:space="preserve"> </w:t>
      </w:r>
      <w:r>
        <w:t>интересов</w:t>
      </w:r>
      <w:r>
        <w:rPr>
          <w:spacing w:val="26"/>
        </w:rPr>
        <w:t xml:space="preserve"> </w:t>
      </w:r>
      <w:r>
        <w:t>и</w:t>
      </w:r>
      <w:r>
        <w:rPr>
          <w:spacing w:val="25"/>
        </w:rPr>
        <w:t xml:space="preserve"> </w:t>
      </w:r>
      <w:r>
        <w:rPr>
          <w:spacing w:val="-2"/>
        </w:rPr>
        <w:t>потребностей;</w:t>
      </w:r>
    </w:p>
    <w:p w:rsidR="000C0C23" w:rsidRDefault="00692F60">
      <w:pPr>
        <w:pStyle w:val="a5"/>
        <w:numPr>
          <w:ilvl w:val="0"/>
          <w:numId w:val="41"/>
        </w:numPr>
        <w:tabs>
          <w:tab w:val="left" w:pos="1393"/>
        </w:tabs>
        <w:spacing w:before="62"/>
        <w:ind w:left="1393" w:hanging="263"/>
        <w:rPr>
          <w:sz w:val="23"/>
        </w:rPr>
      </w:pPr>
      <w:r>
        <w:rPr>
          <w:sz w:val="23"/>
        </w:rPr>
        <w:t>экологического</w:t>
      </w:r>
      <w:r>
        <w:rPr>
          <w:spacing w:val="24"/>
          <w:sz w:val="23"/>
        </w:rPr>
        <w:t xml:space="preserve"> </w:t>
      </w:r>
      <w:r>
        <w:rPr>
          <w:spacing w:val="-2"/>
          <w:sz w:val="23"/>
        </w:rPr>
        <w:t>воспитания:</w:t>
      </w:r>
    </w:p>
    <w:p w:rsidR="000C0C23" w:rsidRDefault="00692F60">
      <w:pPr>
        <w:pStyle w:val="a3"/>
        <w:spacing w:before="47" w:line="292" w:lineRule="auto"/>
        <w:ind w:right="873"/>
        <w:jc w:val="left"/>
      </w:pPr>
      <w:r>
        <w:t>осознание глобального характера</w:t>
      </w:r>
      <w:r>
        <w:rPr>
          <w:spacing w:val="27"/>
        </w:rPr>
        <w:t xml:space="preserve"> </w:t>
      </w:r>
      <w:r>
        <w:t>экологических проблем и</w:t>
      </w:r>
      <w:r>
        <w:rPr>
          <w:spacing w:val="29"/>
        </w:rPr>
        <w:t xml:space="preserve"> </w:t>
      </w:r>
      <w:r>
        <w:t>путей их решения, в</w:t>
      </w:r>
      <w:r>
        <w:rPr>
          <w:spacing w:val="30"/>
        </w:rPr>
        <w:t xml:space="preserve"> </w:t>
      </w:r>
      <w:r>
        <w:t>том числе</w:t>
      </w:r>
      <w:r>
        <w:rPr>
          <w:spacing w:val="40"/>
        </w:rPr>
        <w:t xml:space="preserve"> </w:t>
      </w:r>
      <w:r>
        <w:t>с</w:t>
      </w:r>
      <w:r>
        <w:rPr>
          <w:spacing w:val="40"/>
        </w:rPr>
        <w:t xml:space="preserve"> </w:t>
      </w:r>
      <w:r>
        <w:t>учѐтом</w:t>
      </w:r>
      <w:r>
        <w:rPr>
          <w:spacing w:val="40"/>
        </w:rPr>
        <w:t xml:space="preserve"> </w:t>
      </w:r>
      <w:r>
        <w:t>возможностей</w:t>
      </w:r>
      <w:r>
        <w:rPr>
          <w:spacing w:val="40"/>
        </w:rPr>
        <w:t xml:space="preserve"> </w:t>
      </w:r>
      <w:r>
        <w:t>информационных</w:t>
      </w:r>
      <w:r>
        <w:rPr>
          <w:spacing w:val="40"/>
        </w:rPr>
        <w:t xml:space="preserve"> </w:t>
      </w:r>
      <w:r>
        <w:t>и</w:t>
      </w:r>
      <w:r>
        <w:rPr>
          <w:spacing w:val="40"/>
        </w:rPr>
        <w:t xml:space="preserve"> </w:t>
      </w:r>
      <w:r>
        <w:t>коммуникационных</w:t>
      </w:r>
      <w:r>
        <w:rPr>
          <w:spacing w:val="40"/>
        </w:rPr>
        <w:t xml:space="preserve"> </w:t>
      </w:r>
      <w:r>
        <w:t>технологий;</w:t>
      </w:r>
    </w:p>
    <w:p w:rsidR="000C0C23" w:rsidRDefault="00692F60">
      <w:pPr>
        <w:pStyle w:val="a5"/>
        <w:numPr>
          <w:ilvl w:val="0"/>
          <w:numId w:val="41"/>
        </w:numPr>
        <w:tabs>
          <w:tab w:val="left" w:pos="1426"/>
        </w:tabs>
        <w:spacing w:line="258" w:lineRule="exact"/>
        <w:ind w:left="1426" w:hanging="296"/>
        <w:rPr>
          <w:sz w:val="23"/>
        </w:rPr>
      </w:pPr>
      <w:r>
        <w:rPr>
          <w:sz w:val="23"/>
        </w:rPr>
        <w:t>адаптации</w:t>
      </w:r>
      <w:r>
        <w:rPr>
          <w:spacing w:val="71"/>
          <w:sz w:val="23"/>
        </w:rPr>
        <w:t xml:space="preserve"> </w:t>
      </w:r>
      <w:r>
        <w:rPr>
          <w:sz w:val="23"/>
        </w:rPr>
        <w:t>обучающегося</w:t>
      </w:r>
      <w:r>
        <w:rPr>
          <w:spacing w:val="71"/>
          <w:sz w:val="23"/>
        </w:rPr>
        <w:t xml:space="preserve"> </w:t>
      </w:r>
      <w:r>
        <w:rPr>
          <w:sz w:val="23"/>
        </w:rPr>
        <w:t>к</w:t>
      </w:r>
      <w:r>
        <w:rPr>
          <w:spacing w:val="54"/>
          <w:sz w:val="23"/>
        </w:rPr>
        <w:t xml:space="preserve"> </w:t>
      </w:r>
      <w:r>
        <w:rPr>
          <w:sz w:val="23"/>
        </w:rPr>
        <w:t>изменяющимся</w:t>
      </w:r>
      <w:r>
        <w:rPr>
          <w:spacing w:val="70"/>
          <w:sz w:val="23"/>
        </w:rPr>
        <w:t xml:space="preserve"> </w:t>
      </w:r>
      <w:r>
        <w:rPr>
          <w:sz w:val="23"/>
        </w:rPr>
        <w:t>условиям</w:t>
      </w:r>
      <w:r>
        <w:rPr>
          <w:spacing w:val="74"/>
          <w:sz w:val="23"/>
        </w:rPr>
        <w:t xml:space="preserve"> </w:t>
      </w:r>
      <w:r>
        <w:rPr>
          <w:sz w:val="23"/>
        </w:rPr>
        <w:t>социальной</w:t>
      </w:r>
      <w:r>
        <w:rPr>
          <w:spacing w:val="72"/>
          <w:sz w:val="23"/>
        </w:rPr>
        <w:t xml:space="preserve"> </w:t>
      </w:r>
      <w:r>
        <w:rPr>
          <w:sz w:val="23"/>
        </w:rPr>
        <w:t>и</w:t>
      </w:r>
      <w:r>
        <w:rPr>
          <w:spacing w:val="57"/>
          <w:sz w:val="23"/>
        </w:rPr>
        <w:t xml:space="preserve"> </w:t>
      </w:r>
      <w:r>
        <w:rPr>
          <w:spacing w:val="-2"/>
          <w:sz w:val="23"/>
        </w:rPr>
        <w:t>природной</w:t>
      </w:r>
    </w:p>
    <w:p w:rsidR="000C0C23" w:rsidRDefault="00692F60">
      <w:pPr>
        <w:pStyle w:val="a3"/>
        <w:spacing w:before="53"/>
        <w:ind w:firstLine="0"/>
        <w:jc w:val="left"/>
      </w:pPr>
      <w:r>
        <w:rPr>
          <w:spacing w:val="-2"/>
        </w:rPr>
        <w:t>среды:</w:t>
      </w:r>
    </w:p>
    <w:p w:rsidR="000C0C23" w:rsidRDefault="00692F60">
      <w:pPr>
        <w:pStyle w:val="a3"/>
        <w:tabs>
          <w:tab w:val="left" w:pos="2278"/>
          <w:tab w:val="left" w:pos="4069"/>
          <w:tab w:val="left" w:pos="5567"/>
          <w:tab w:val="left" w:pos="6465"/>
          <w:tab w:val="left" w:pos="7670"/>
          <w:tab w:val="left" w:pos="9111"/>
        </w:tabs>
        <w:spacing w:before="47"/>
        <w:ind w:left="1135" w:firstLine="0"/>
        <w:jc w:val="left"/>
      </w:pPr>
      <w:r>
        <w:rPr>
          <w:spacing w:val="-2"/>
        </w:rPr>
        <w:t>освоение</w:t>
      </w:r>
      <w:r>
        <w:tab/>
      </w:r>
      <w:r>
        <w:rPr>
          <w:spacing w:val="-2"/>
        </w:rPr>
        <w:t>обучающимися</w:t>
      </w:r>
      <w:r>
        <w:tab/>
      </w:r>
      <w:r>
        <w:rPr>
          <w:spacing w:val="-2"/>
        </w:rPr>
        <w:t>социального</w:t>
      </w:r>
      <w:r>
        <w:tab/>
      </w:r>
      <w:r>
        <w:rPr>
          <w:spacing w:val="-2"/>
        </w:rPr>
        <w:t>опыта,</w:t>
      </w:r>
      <w:r>
        <w:tab/>
      </w:r>
      <w:r>
        <w:rPr>
          <w:spacing w:val="-2"/>
        </w:rPr>
        <w:t>основных</w:t>
      </w:r>
      <w:r>
        <w:tab/>
      </w:r>
      <w:r>
        <w:rPr>
          <w:spacing w:val="-2"/>
        </w:rPr>
        <w:t>социальных</w:t>
      </w:r>
      <w:r>
        <w:tab/>
      </w:r>
      <w:r>
        <w:rPr>
          <w:spacing w:val="-2"/>
        </w:rPr>
        <w:t>ролей,</w:t>
      </w:r>
    </w:p>
    <w:p w:rsidR="000C0C23" w:rsidRDefault="00692F60">
      <w:pPr>
        <w:pStyle w:val="a3"/>
        <w:spacing w:before="57" w:line="290" w:lineRule="auto"/>
        <w:ind w:right="860" w:firstLine="0"/>
      </w:pPr>
      <w:r>
        <w:t>соответствующих</w:t>
      </w:r>
      <w:r>
        <w:rPr>
          <w:spacing w:val="40"/>
        </w:rPr>
        <w:t xml:space="preserve"> </w:t>
      </w:r>
      <w:r>
        <w:t>ведущей</w:t>
      </w:r>
      <w:r>
        <w:rPr>
          <w:spacing w:val="40"/>
        </w:rPr>
        <w:t xml:space="preserve"> </w:t>
      </w:r>
      <w:r>
        <w:t>деятельности</w:t>
      </w:r>
      <w:r>
        <w:rPr>
          <w:spacing w:val="40"/>
        </w:rPr>
        <w:t xml:space="preserve"> </w:t>
      </w:r>
      <w:r>
        <w:t>возраста,</w:t>
      </w:r>
      <w:r>
        <w:rPr>
          <w:spacing w:val="40"/>
        </w:rPr>
        <w:t xml:space="preserve"> </w:t>
      </w:r>
      <w:r>
        <w:t>норм</w:t>
      </w:r>
      <w:r>
        <w:rPr>
          <w:spacing w:val="40"/>
        </w:rPr>
        <w:t xml:space="preserve"> </w:t>
      </w:r>
      <w:r>
        <w:t>и</w:t>
      </w:r>
      <w:r>
        <w:rPr>
          <w:spacing w:val="40"/>
        </w:rPr>
        <w:t xml:space="preserve"> </w:t>
      </w:r>
      <w:r>
        <w:t>правил</w:t>
      </w:r>
      <w:r>
        <w:rPr>
          <w:spacing w:val="40"/>
        </w:rPr>
        <w:t xml:space="preserve"> </w:t>
      </w:r>
      <w:r>
        <w:t>общественного поведения,</w:t>
      </w:r>
      <w:r>
        <w:rPr>
          <w:spacing w:val="40"/>
        </w:rPr>
        <w:t xml:space="preserve"> </w:t>
      </w:r>
      <w:r>
        <w:t>форм</w:t>
      </w:r>
      <w:r>
        <w:rPr>
          <w:spacing w:val="39"/>
        </w:rPr>
        <w:t xml:space="preserve"> </w:t>
      </w:r>
      <w:r>
        <w:t>социальной</w:t>
      </w:r>
      <w:r>
        <w:rPr>
          <w:spacing w:val="40"/>
        </w:rPr>
        <w:t xml:space="preserve"> </w:t>
      </w:r>
      <w:r>
        <w:t>жизни</w:t>
      </w:r>
      <w:r>
        <w:rPr>
          <w:spacing w:val="36"/>
        </w:rPr>
        <w:t xml:space="preserve"> </w:t>
      </w:r>
      <w:r>
        <w:t>в</w:t>
      </w:r>
      <w:r>
        <w:rPr>
          <w:spacing w:val="36"/>
        </w:rPr>
        <w:t xml:space="preserve"> </w:t>
      </w:r>
      <w:r>
        <w:t>группах</w:t>
      </w:r>
      <w:r>
        <w:rPr>
          <w:spacing w:val="40"/>
        </w:rPr>
        <w:t xml:space="preserve"> </w:t>
      </w:r>
      <w:r>
        <w:t>и</w:t>
      </w:r>
      <w:r>
        <w:rPr>
          <w:spacing w:val="36"/>
        </w:rPr>
        <w:t xml:space="preserve"> </w:t>
      </w:r>
      <w:r>
        <w:t>сообществах,</w:t>
      </w:r>
      <w:r>
        <w:rPr>
          <w:spacing w:val="40"/>
        </w:rPr>
        <w:t xml:space="preserve"> </w:t>
      </w:r>
      <w:r>
        <w:t>в</w:t>
      </w:r>
      <w:r>
        <w:rPr>
          <w:spacing w:val="36"/>
        </w:rPr>
        <w:t xml:space="preserve"> </w:t>
      </w:r>
      <w:r>
        <w:t>том</w:t>
      </w:r>
      <w:r>
        <w:rPr>
          <w:spacing w:val="39"/>
        </w:rPr>
        <w:t xml:space="preserve"> </w:t>
      </w:r>
      <w:r>
        <w:t>числе</w:t>
      </w:r>
      <w:r>
        <w:rPr>
          <w:spacing w:val="39"/>
        </w:rPr>
        <w:t xml:space="preserve"> </w:t>
      </w:r>
      <w:r>
        <w:t>существующих в виртуальном пространстве.</w:t>
      </w:r>
    </w:p>
    <w:p w:rsidR="000C0C23" w:rsidRDefault="00692F60">
      <w:pPr>
        <w:pStyle w:val="a3"/>
        <w:spacing w:line="288" w:lineRule="auto"/>
        <w:ind w:right="855"/>
      </w:pPr>
      <w:r>
        <w:t>Метапредметные результаты освоения программы по информатике отражают овладение</w:t>
      </w:r>
      <w:r>
        <w:rPr>
          <w:spacing w:val="80"/>
        </w:rPr>
        <w:t xml:space="preserve"> </w:t>
      </w:r>
      <w:r>
        <w:t>универсальными</w:t>
      </w:r>
      <w:r>
        <w:rPr>
          <w:spacing w:val="80"/>
        </w:rPr>
        <w:t xml:space="preserve"> </w:t>
      </w:r>
      <w:r>
        <w:t>учебными</w:t>
      </w:r>
      <w:r>
        <w:rPr>
          <w:spacing w:val="80"/>
        </w:rPr>
        <w:t xml:space="preserve"> </w:t>
      </w:r>
      <w:r>
        <w:t>действиями</w:t>
      </w:r>
      <w:r>
        <w:rPr>
          <w:spacing w:val="80"/>
        </w:rPr>
        <w:t xml:space="preserve"> </w:t>
      </w:r>
      <w:r>
        <w:t>–</w:t>
      </w:r>
      <w:r>
        <w:rPr>
          <w:spacing w:val="40"/>
        </w:rPr>
        <w:t xml:space="preserve"> </w:t>
      </w:r>
      <w:r>
        <w:t>познавательными, коммуникативными, регулятивными.</w:t>
      </w:r>
    </w:p>
    <w:p w:rsidR="000C0C23" w:rsidRDefault="00692F60">
      <w:pPr>
        <w:pStyle w:val="a3"/>
        <w:ind w:left="1135" w:firstLine="0"/>
      </w:pPr>
      <w:r>
        <w:t>Овладение</w:t>
      </w:r>
      <w:r>
        <w:rPr>
          <w:spacing w:val="34"/>
        </w:rPr>
        <w:t xml:space="preserve"> </w:t>
      </w:r>
      <w:r>
        <w:t>универсальными</w:t>
      </w:r>
      <w:r>
        <w:rPr>
          <w:spacing w:val="53"/>
        </w:rPr>
        <w:t xml:space="preserve"> </w:t>
      </w:r>
      <w:r>
        <w:t>учебными</w:t>
      </w:r>
      <w:r>
        <w:rPr>
          <w:spacing w:val="39"/>
        </w:rPr>
        <w:t xml:space="preserve"> </w:t>
      </w:r>
      <w:r>
        <w:t>познавательными</w:t>
      </w:r>
      <w:r>
        <w:rPr>
          <w:spacing w:val="41"/>
        </w:rPr>
        <w:t xml:space="preserve"> </w:t>
      </w:r>
      <w:r>
        <w:rPr>
          <w:spacing w:val="-2"/>
        </w:rPr>
        <w:t>действиями:</w:t>
      </w:r>
    </w:p>
    <w:p w:rsidR="000C0C23" w:rsidRDefault="00692F60">
      <w:pPr>
        <w:pStyle w:val="a5"/>
        <w:numPr>
          <w:ilvl w:val="0"/>
          <w:numId w:val="40"/>
        </w:numPr>
        <w:tabs>
          <w:tab w:val="left" w:pos="1393"/>
        </w:tabs>
        <w:spacing w:before="47"/>
        <w:ind w:left="1393" w:hanging="263"/>
        <w:jc w:val="both"/>
        <w:rPr>
          <w:sz w:val="23"/>
        </w:rPr>
      </w:pPr>
      <w:r>
        <w:rPr>
          <w:sz w:val="23"/>
        </w:rPr>
        <w:t>базовые</w:t>
      </w:r>
      <w:r>
        <w:rPr>
          <w:spacing w:val="28"/>
          <w:sz w:val="23"/>
        </w:rPr>
        <w:t xml:space="preserve"> </w:t>
      </w:r>
      <w:r>
        <w:rPr>
          <w:sz w:val="23"/>
        </w:rPr>
        <w:t>логические</w:t>
      </w:r>
      <w:r>
        <w:rPr>
          <w:spacing w:val="21"/>
          <w:sz w:val="23"/>
        </w:rPr>
        <w:t xml:space="preserve"> </w:t>
      </w:r>
      <w:r>
        <w:rPr>
          <w:spacing w:val="-2"/>
          <w:sz w:val="23"/>
        </w:rPr>
        <w:t>действия:</w:t>
      </w:r>
    </w:p>
    <w:p w:rsidR="000C0C23" w:rsidRDefault="00692F60">
      <w:pPr>
        <w:pStyle w:val="a3"/>
        <w:spacing w:before="52" w:line="288" w:lineRule="auto"/>
        <w:ind w:right="864"/>
      </w:pPr>
      <w: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w:t>
      </w:r>
      <w:r>
        <w:rPr>
          <w:spacing w:val="40"/>
        </w:rPr>
        <w:t xml:space="preserve"> </w:t>
      </w:r>
      <w:r>
        <w:t>(индуктивные,</w:t>
      </w:r>
      <w:r>
        <w:rPr>
          <w:spacing w:val="40"/>
        </w:rPr>
        <w:t xml:space="preserve"> </w:t>
      </w:r>
      <w:r>
        <w:t>дедуктивные</w:t>
      </w:r>
      <w:r>
        <w:rPr>
          <w:spacing w:val="40"/>
        </w:rPr>
        <w:t xml:space="preserve"> </w:t>
      </w:r>
      <w:r>
        <w:t>и</w:t>
      </w:r>
      <w:r>
        <w:rPr>
          <w:spacing w:val="40"/>
        </w:rPr>
        <w:t xml:space="preserve"> </w:t>
      </w:r>
      <w:r>
        <w:t>по</w:t>
      </w:r>
      <w:r>
        <w:rPr>
          <w:spacing w:val="40"/>
        </w:rPr>
        <w:t xml:space="preserve"> </w:t>
      </w:r>
      <w:r>
        <w:t>аналогии)</w:t>
      </w:r>
      <w:r>
        <w:rPr>
          <w:spacing w:val="40"/>
        </w:rPr>
        <w:t xml:space="preserve"> </w:t>
      </w:r>
      <w:r>
        <w:t>и</w:t>
      </w:r>
      <w:r>
        <w:rPr>
          <w:spacing w:val="40"/>
        </w:rPr>
        <w:t xml:space="preserve"> </w:t>
      </w:r>
      <w:r>
        <w:t>выводы;</w:t>
      </w:r>
    </w:p>
    <w:p w:rsidR="000C0C23" w:rsidRDefault="00692F60">
      <w:pPr>
        <w:pStyle w:val="a3"/>
        <w:spacing w:before="3" w:line="292" w:lineRule="auto"/>
        <w:ind w:right="895"/>
      </w:pPr>
      <w:r>
        <w:t>умение создавать, применять и преобразовывать знаки и символы, модели и схемы</w:t>
      </w:r>
      <w:r>
        <w:rPr>
          <w:spacing w:val="80"/>
        </w:rPr>
        <w:t xml:space="preserve"> </w:t>
      </w:r>
      <w:r>
        <w:t>для решения</w:t>
      </w:r>
      <w:r>
        <w:rPr>
          <w:spacing w:val="40"/>
        </w:rPr>
        <w:t xml:space="preserve"> </w:t>
      </w:r>
      <w:r>
        <w:t>учебных и познавательных задач;</w:t>
      </w:r>
    </w:p>
    <w:p w:rsidR="000C0C23" w:rsidRDefault="00692F60">
      <w:pPr>
        <w:pStyle w:val="a3"/>
        <w:spacing w:line="288" w:lineRule="auto"/>
        <w:ind w:right="863"/>
      </w:pPr>
      <w:r>
        <w:t xml:space="preserve">самостоятельно выбирать способ решения учебной задачи (сравнивать несколько вариантов решения, выбирать наиболее подходящий с учѐтом самостоятельно выделенных </w:t>
      </w:r>
      <w:r>
        <w:rPr>
          <w:spacing w:val="-2"/>
        </w:rPr>
        <w:t>критериев).</w:t>
      </w:r>
    </w:p>
    <w:p w:rsidR="000C0C23" w:rsidRDefault="00692F60">
      <w:pPr>
        <w:pStyle w:val="a5"/>
        <w:numPr>
          <w:ilvl w:val="0"/>
          <w:numId w:val="40"/>
        </w:numPr>
        <w:tabs>
          <w:tab w:val="left" w:pos="1393"/>
        </w:tabs>
        <w:spacing w:line="263" w:lineRule="exact"/>
        <w:ind w:left="1393" w:hanging="263"/>
        <w:jc w:val="both"/>
        <w:rPr>
          <w:sz w:val="23"/>
        </w:rPr>
      </w:pPr>
      <w:r>
        <w:rPr>
          <w:sz w:val="23"/>
        </w:rPr>
        <w:t>базовые</w:t>
      </w:r>
      <w:r>
        <w:rPr>
          <w:spacing w:val="26"/>
          <w:sz w:val="23"/>
        </w:rPr>
        <w:t xml:space="preserve"> </w:t>
      </w:r>
      <w:r>
        <w:rPr>
          <w:sz w:val="23"/>
        </w:rPr>
        <w:t>исследовательские</w:t>
      </w:r>
      <w:r>
        <w:rPr>
          <w:spacing w:val="27"/>
          <w:sz w:val="23"/>
        </w:rPr>
        <w:t xml:space="preserve"> </w:t>
      </w:r>
      <w:r>
        <w:rPr>
          <w:spacing w:val="-2"/>
          <w:sz w:val="23"/>
        </w:rPr>
        <w:t>действия:</w:t>
      </w:r>
    </w:p>
    <w:p w:rsidR="000C0C23" w:rsidRDefault="00692F60">
      <w:pPr>
        <w:pStyle w:val="a3"/>
        <w:spacing w:before="41" w:line="292" w:lineRule="auto"/>
        <w:ind w:right="875"/>
      </w:pPr>
      <w:r>
        <w:t>формулировать вопросы, фиксирующие разрыв между реальным и желательным состоянием</w:t>
      </w:r>
      <w:r>
        <w:rPr>
          <w:spacing w:val="40"/>
        </w:rPr>
        <w:t xml:space="preserve"> </w:t>
      </w:r>
      <w:r>
        <w:t>ситуации,</w:t>
      </w:r>
      <w:r>
        <w:rPr>
          <w:spacing w:val="40"/>
        </w:rPr>
        <w:t xml:space="preserve"> </w:t>
      </w:r>
      <w:r>
        <w:t>объекта,</w:t>
      </w:r>
      <w:r>
        <w:rPr>
          <w:spacing w:val="40"/>
        </w:rPr>
        <w:t xml:space="preserve"> </w:t>
      </w:r>
      <w:r>
        <w:t>и</w:t>
      </w:r>
      <w:r>
        <w:rPr>
          <w:spacing w:val="40"/>
        </w:rPr>
        <w:t xml:space="preserve"> </w:t>
      </w:r>
      <w:r>
        <w:t>самостоятельно</w:t>
      </w:r>
      <w:r>
        <w:rPr>
          <w:spacing w:val="40"/>
        </w:rPr>
        <w:t xml:space="preserve"> </w:t>
      </w:r>
      <w:r>
        <w:t>устанавливать</w:t>
      </w:r>
      <w:r>
        <w:rPr>
          <w:spacing w:val="40"/>
        </w:rPr>
        <w:t xml:space="preserve"> </w:t>
      </w:r>
      <w:r>
        <w:t>искомое</w:t>
      </w:r>
      <w:r>
        <w:rPr>
          <w:spacing w:val="40"/>
        </w:rPr>
        <w:t xml:space="preserve"> </w:t>
      </w:r>
      <w:r>
        <w:t>и</w:t>
      </w:r>
      <w:r>
        <w:rPr>
          <w:spacing w:val="40"/>
        </w:rPr>
        <w:t xml:space="preserve"> </w:t>
      </w:r>
      <w:r>
        <w:t>данное;</w:t>
      </w:r>
    </w:p>
    <w:p w:rsidR="000C0C23" w:rsidRDefault="00692F60">
      <w:pPr>
        <w:pStyle w:val="a3"/>
        <w:spacing w:before="8" w:line="288" w:lineRule="auto"/>
        <w:ind w:right="866"/>
      </w:pPr>
      <w:r>
        <w:t xml:space="preserve">оценивать на применимость и достоверность информацию, полученную в ходе </w:t>
      </w:r>
      <w:r>
        <w:rPr>
          <w:spacing w:val="-2"/>
        </w:rPr>
        <w:t>исследования;</w:t>
      </w:r>
    </w:p>
    <w:p w:rsidR="000C0C23" w:rsidRDefault="00692F60">
      <w:pPr>
        <w:pStyle w:val="a3"/>
        <w:spacing w:line="288" w:lineRule="auto"/>
        <w:ind w:right="856"/>
      </w:pPr>
      <w:r>
        <w:t>прогнозировать</w:t>
      </w:r>
      <w:r>
        <w:rPr>
          <w:spacing w:val="40"/>
        </w:rPr>
        <w:t xml:space="preserve"> </w:t>
      </w:r>
      <w:r>
        <w:t>возможное</w:t>
      </w:r>
      <w:r>
        <w:rPr>
          <w:spacing w:val="40"/>
        </w:rPr>
        <w:t xml:space="preserve"> </w:t>
      </w:r>
      <w:r>
        <w:t>дальнейшее</w:t>
      </w:r>
      <w:r>
        <w:rPr>
          <w:spacing w:val="40"/>
        </w:rPr>
        <w:t xml:space="preserve"> </w:t>
      </w:r>
      <w:r>
        <w:t>развитие процессов,</w:t>
      </w:r>
      <w:r>
        <w:rPr>
          <w:spacing w:val="40"/>
        </w:rPr>
        <w:t xml:space="preserve"> </w:t>
      </w:r>
      <w:r>
        <w:t>событий</w:t>
      </w:r>
      <w:r>
        <w:rPr>
          <w:spacing w:val="40"/>
        </w:rPr>
        <w:t xml:space="preserve"> </w:t>
      </w:r>
      <w:r>
        <w:t>и их последствия</w:t>
      </w:r>
      <w:r>
        <w:rPr>
          <w:spacing w:val="35"/>
        </w:rPr>
        <w:t xml:space="preserve"> </w:t>
      </w:r>
      <w:r>
        <w:t>в</w:t>
      </w:r>
      <w:r>
        <w:rPr>
          <w:spacing w:val="34"/>
        </w:rPr>
        <w:t xml:space="preserve"> </w:t>
      </w:r>
      <w:r>
        <w:t>аналогичных</w:t>
      </w:r>
      <w:r>
        <w:rPr>
          <w:spacing w:val="35"/>
        </w:rPr>
        <w:t xml:space="preserve"> </w:t>
      </w:r>
      <w:r>
        <w:t>или</w:t>
      </w:r>
      <w:r>
        <w:rPr>
          <w:spacing w:val="39"/>
        </w:rPr>
        <w:t xml:space="preserve"> </w:t>
      </w:r>
      <w:r>
        <w:t>сходных</w:t>
      </w:r>
      <w:r>
        <w:rPr>
          <w:spacing w:val="40"/>
        </w:rPr>
        <w:t xml:space="preserve"> </w:t>
      </w:r>
      <w:r>
        <w:t>ситуациях,</w:t>
      </w:r>
      <w:r>
        <w:rPr>
          <w:spacing w:val="35"/>
        </w:rPr>
        <w:t xml:space="preserve"> </w:t>
      </w:r>
      <w:r>
        <w:t>а</w:t>
      </w:r>
      <w:r>
        <w:rPr>
          <w:spacing w:val="35"/>
        </w:rPr>
        <w:t xml:space="preserve"> </w:t>
      </w:r>
      <w:r>
        <w:t>также</w:t>
      </w:r>
      <w:r>
        <w:rPr>
          <w:spacing w:val="39"/>
        </w:rPr>
        <w:t xml:space="preserve"> </w:t>
      </w:r>
      <w:r>
        <w:t>выдвигать</w:t>
      </w:r>
      <w:r>
        <w:rPr>
          <w:spacing w:val="40"/>
        </w:rPr>
        <w:t xml:space="preserve"> </w:t>
      </w:r>
      <w:r>
        <w:t>предположения</w:t>
      </w:r>
      <w:r>
        <w:rPr>
          <w:spacing w:val="40"/>
        </w:rPr>
        <w:t xml:space="preserve"> </w:t>
      </w:r>
      <w:r>
        <w:t>об их развитии в новых</w:t>
      </w:r>
      <w:r>
        <w:rPr>
          <w:spacing w:val="40"/>
        </w:rPr>
        <w:t xml:space="preserve"> </w:t>
      </w:r>
      <w:r>
        <w:t>условиях и контекстах.</w:t>
      </w:r>
    </w:p>
    <w:p w:rsidR="000C0C23" w:rsidRDefault="00692F60">
      <w:pPr>
        <w:pStyle w:val="a5"/>
        <w:numPr>
          <w:ilvl w:val="0"/>
          <w:numId w:val="40"/>
        </w:numPr>
        <w:tabs>
          <w:tab w:val="left" w:pos="1393"/>
        </w:tabs>
        <w:spacing w:line="263" w:lineRule="exact"/>
        <w:ind w:left="1393" w:hanging="263"/>
        <w:jc w:val="both"/>
        <w:rPr>
          <w:sz w:val="23"/>
        </w:rPr>
      </w:pPr>
      <w:r>
        <w:rPr>
          <w:sz w:val="23"/>
        </w:rPr>
        <w:t>работа</w:t>
      </w:r>
      <w:r>
        <w:rPr>
          <w:spacing w:val="16"/>
          <w:sz w:val="23"/>
        </w:rPr>
        <w:t xml:space="preserve"> </w:t>
      </w:r>
      <w:r>
        <w:rPr>
          <w:sz w:val="23"/>
        </w:rPr>
        <w:t>с</w:t>
      </w:r>
      <w:r>
        <w:rPr>
          <w:spacing w:val="-1"/>
          <w:sz w:val="23"/>
        </w:rPr>
        <w:t xml:space="preserve"> </w:t>
      </w:r>
      <w:r>
        <w:rPr>
          <w:spacing w:val="-2"/>
          <w:sz w:val="23"/>
        </w:rPr>
        <w:t>информацией:</w:t>
      </w:r>
    </w:p>
    <w:p w:rsidR="000C0C23" w:rsidRDefault="00692F60">
      <w:pPr>
        <w:pStyle w:val="a3"/>
        <w:spacing w:before="36" w:line="292" w:lineRule="auto"/>
        <w:ind w:right="894"/>
      </w:pPr>
      <w:r>
        <w:t xml:space="preserve">выявлять дефицит информации, данных, необходимых для решения поставленной </w:t>
      </w:r>
      <w:r>
        <w:rPr>
          <w:spacing w:val="-2"/>
        </w:rPr>
        <w:t>задачи;</w:t>
      </w:r>
    </w:p>
    <w:p w:rsidR="000C0C23" w:rsidRDefault="00692F60">
      <w:pPr>
        <w:pStyle w:val="a3"/>
        <w:spacing w:line="288" w:lineRule="auto"/>
        <w:ind w:right="860"/>
      </w:pPr>
      <w:r>
        <w:t xml:space="preserve">применять различные методы, инструменты и запросы при поиске и отборе информации или данных из источников с учѐтом предложенной учебной задачи и заданных </w:t>
      </w:r>
      <w:r>
        <w:rPr>
          <w:spacing w:val="-2"/>
        </w:rPr>
        <w:t>критериев;</w:t>
      </w:r>
    </w:p>
    <w:p w:rsidR="000C0C23" w:rsidRDefault="00692F60">
      <w:pPr>
        <w:pStyle w:val="a3"/>
        <w:spacing w:line="292" w:lineRule="auto"/>
        <w:ind w:right="866"/>
      </w:pPr>
      <w:r>
        <w:t>выбирать, анализировать, систематизировать и интерпретировать информацию различных видов и форм представления;</w:t>
      </w:r>
    </w:p>
    <w:p w:rsidR="000C0C23" w:rsidRDefault="00692F60">
      <w:pPr>
        <w:pStyle w:val="a3"/>
        <w:spacing w:line="288" w:lineRule="auto"/>
        <w:ind w:right="863"/>
      </w:pPr>
      <w:r>
        <w:t>самостоятельно выбирать оптимальную форму представления информации и иллюстрировать</w:t>
      </w:r>
      <w:r>
        <w:rPr>
          <w:spacing w:val="40"/>
        </w:rPr>
        <w:t xml:space="preserve"> </w:t>
      </w:r>
      <w:r>
        <w:t>решаемые</w:t>
      </w:r>
      <w:r>
        <w:rPr>
          <w:spacing w:val="40"/>
        </w:rPr>
        <w:t xml:space="preserve"> </w:t>
      </w:r>
      <w:r>
        <w:t>задачи</w:t>
      </w:r>
      <w:r>
        <w:rPr>
          <w:spacing w:val="40"/>
        </w:rPr>
        <w:t xml:space="preserve"> </w:t>
      </w:r>
      <w:r>
        <w:t>несложными</w:t>
      </w:r>
      <w:r>
        <w:rPr>
          <w:spacing w:val="40"/>
        </w:rPr>
        <w:t xml:space="preserve"> </w:t>
      </w:r>
      <w:r>
        <w:t>схемами,</w:t>
      </w:r>
      <w:r>
        <w:rPr>
          <w:spacing w:val="40"/>
        </w:rPr>
        <w:t xml:space="preserve"> </w:t>
      </w:r>
      <w:r>
        <w:t>диаграммами,</w:t>
      </w:r>
      <w:r>
        <w:rPr>
          <w:spacing w:val="40"/>
        </w:rPr>
        <w:t xml:space="preserve"> </w:t>
      </w:r>
      <w:r>
        <w:t>иной</w:t>
      </w:r>
      <w:r>
        <w:rPr>
          <w:spacing w:val="40"/>
        </w:rPr>
        <w:t xml:space="preserve"> </w:t>
      </w:r>
      <w:r>
        <w:t>графикой</w:t>
      </w:r>
      <w:r>
        <w:rPr>
          <w:spacing w:val="40"/>
        </w:rPr>
        <w:t xml:space="preserve"> </w:t>
      </w:r>
      <w:r>
        <w:t>и их комбинациями;</w:t>
      </w:r>
    </w:p>
    <w:p w:rsidR="000C0C23" w:rsidRDefault="00692F60">
      <w:pPr>
        <w:pStyle w:val="a3"/>
        <w:spacing w:line="288" w:lineRule="auto"/>
        <w:ind w:right="895"/>
      </w:pPr>
      <w:r>
        <w:t>оценивать надѐжность информации по критериям, предложенным учителем или сформулированным самостоятельно;</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135" w:firstLine="0"/>
        <w:jc w:val="left"/>
      </w:pPr>
      <w:r>
        <w:t>эффективно</w:t>
      </w:r>
      <w:r>
        <w:rPr>
          <w:spacing w:val="24"/>
        </w:rPr>
        <w:t xml:space="preserve"> </w:t>
      </w:r>
      <w:r>
        <w:t>запоминать</w:t>
      </w:r>
      <w:r>
        <w:rPr>
          <w:spacing w:val="35"/>
        </w:rPr>
        <w:t xml:space="preserve"> </w:t>
      </w:r>
      <w:r>
        <w:t>и</w:t>
      </w:r>
      <w:r>
        <w:rPr>
          <w:spacing w:val="39"/>
        </w:rPr>
        <w:t xml:space="preserve"> </w:t>
      </w:r>
      <w:r>
        <w:t>систематизировать</w:t>
      </w:r>
      <w:r>
        <w:rPr>
          <w:spacing w:val="39"/>
        </w:rPr>
        <w:t xml:space="preserve"> </w:t>
      </w:r>
      <w:r>
        <w:rPr>
          <w:spacing w:val="-2"/>
        </w:rPr>
        <w:t>информацию.</w:t>
      </w:r>
    </w:p>
    <w:p w:rsidR="000C0C23" w:rsidRDefault="00692F60">
      <w:pPr>
        <w:pStyle w:val="a3"/>
        <w:spacing w:before="62"/>
        <w:ind w:left="1135" w:firstLine="0"/>
        <w:jc w:val="left"/>
      </w:pPr>
      <w:r>
        <w:t>Овладение</w:t>
      </w:r>
      <w:r>
        <w:rPr>
          <w:spacing w:val="39"/>
        </w:rPr>
        <w:t xml:space="preserve"> </w:t>
      </w:r>
      <w:r>
        <w:t>универсальными</w:t>
      </w:r>
      <w:r>
        <w:rPr>
          <w:spacing w:val="59"/>
        </w:rPr>
        <w:t xml:space="preserve"> </w:t>
      </w:r>
      <w:r>
        <w:t>учебными</w:t>
      </w:r>
      <w:r>
        <w:rPr>
          <w:spacing w:val="39"/>
        </w:rPr>
        <w:t xml:space="preserve"> </w:t>
      </w:r>
      <w:r>
        <w:t>коммуникативными</w:t>
      </w:r>
      <w:r>
        <w:rPr>
          <w:spacing w:val="42"/>
        </w:rPr>
        <w:t xml:space="preserve"> </w:t>
      </w:r>
      <w:r>
        <w:rPr>
          <w:spacing w:val="-2"/>
        </w:rPr>
        <w:t>действиями:</w:t>
      </w:r>
    </w:p>
    <w:p w:rsidR="000C0C23" w:rsidRDefault="00692F60">
      <w:pPr>
        <w:pStyle w:val="a5"/>
        <w:numPr>
          <w:ilvl w:val="0"/>
          <w:numId w:val="39"/>
        </w:numPr>
        <w:tabs>
          <w:tab w:val="left" w:pos="1393"/>
        </w:tabs>
        <w:spacing w:before="47"/>
        <w:ind w:left="1393" w:hanging="263"/>
        <w:rPr>
          <w:sz w:val="23"/>
        </w:rPr>
      </w:pPr>
      <w:r>
        <w:rPr>
          <w:spacing w:val="-2"/>
          <w:sz w:val="23"/>
        </w:rPr>
        <w:t>общение:</w:t>
      </w:r>
    </w:p>
    <w:p w:rsidR="000C0C23" w:rsidRDefault="00692F60">
      <w:pPr>
        <w:pStyle w:val="a3"/>
        <w:spacing w:before="57" w:line="288" w:lineRule="auto"/>
        <w:ind w:right="869"/>
      </w:pPr>
      <w:r>
        <w:t>сопоставлять</w:t>
      </w:r>
      <w:r>
        <w:rPr>
          <w:spacing w:val="40"/>
        </w:rPr>
        <w:t xml:space="preserve"> </w:t>
      </w:r>
      <w:r>
        <w:t>свои</w:t>
      </w:r>
      <w:r>
        <w:rPr>
          <w:spacing w:val="40"/>
        </w:rPr>
        <w:t xml:space="preserve"> </w:t>
      </w:r>
      <w:r>
        <w:t>суждения</w:t>
      </w:r>
      <w:r>
        <w:rPr>
          <w:spacing w:val="40"/>
        </w:rPr>
        <w:t xml:space="preserve"> </w:t>
      </w:r>
      <w:r>
        <w:t>с</w:t>
      </w:r>
      <w:r>
        <w:rPr>
          <w:spacing w:val="40"/>
        </w:rPr>
        <w:t xml:space="preserve"> </w:t>
      </w:r>
      <w:r>
        <w:t>суждениями</w:t>
      </w:r>
      <w:r>
        <w:rPr>
          <w:spacing w:val="40"/>
        </w:rPr>
        <w:t xml:space="preserve"> </w:t>
      </w:r>
      <w:r>
        <w:t>других</w:t>
      </w:r>
      <w:r>
        <w:rPr>
          <w:spacing w:val="40"/>
        </w:rPr>
        <w:t xml:space="preserve"> </w:t>
      </w:r>
      <w:r>
        <w:t>участников</w:t>
      </w:r>
      <w:r>
        <w:rPr>
          <w:spacing w:val="40"/>
        </w:rPr>
        <w:t xml:space="preserve"> </w:t>
      </w:r>
      <w:r>
        <w:t>диалога, обнаруживать</w:t>
      </w:r>
      <w:r>
        <w:rPr>
          <w:spacing w:val="40"/>
        </w:rPr>
        <w:t xml:space="preserve"> </w:t>
      </w:r>
      <w:r>
        <w:t>различие и</w:t>
      </w:r>
      <w:r>
        <w:rPr>
          <w:spacing w:val="40"/>
        </w:rPr>
        <w:t xml:space="preserve"> </w:t>
      </w:r>
      <w:r>
        <w:t>сходство позиций;</w:t>
      </w:r>
    </w:p>
    <w:p w:rsidR="000C0C23" w:rsidRDefault="00692F60">
      <w:pPr>
        <w:pStyle w:val="a3"/>
        <w:spacing w:before="5" w:line="288" w:lineRule="auto"/>
        <w:ind w:right="871"/>
      </w:pPr>
      <w:r>
        <w:t>публично представлять результаты выполненного опыта (эксперимента,</w:t>
      </w:r>
      <w:r>
        <w:rPr>
          <w:spacing w:val="80"/>
          <w:w w:val="150"/>
        </w:rPr>
        <w:t xml:space="preserve"> </w:t>
      </w:r>
      <w:r>
        <w:t>исследования, проекта);</w:t>
      </w:r>
    </w:p>
    <w:p w:rsidR="000C0C23" w:rsidRDefault="00692F60">
      <w:pPr>
        <w:pStyle w:val="a3"/>
        <w:spacing w:line="288" w:lineRule="auto"/>
        <w:ind w:right="863"/>
      </w:pPr>
      <w:r>
        <w:t>самостоятельно выбирать формат выступления с учѐтом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C0C23" w:rsidRDefault="00692F60">
      <w:pPr>
        <w:pStyle w:val="a5"/>
        <w:numPr>
          <w:ilvl w:val="0"/>
          <w:numId w:val="39"/>
        </w:numPr>
        <w:tabs>
          <w:tab w:val="left" w:pos="1393"/>
        </w:tabs>
        <w:spacing w:line="263" w:lineRule="exact"/>
        <w:ind w:left="1393" w:hanging="263"/>
        <w:jc w:val="both"/>
        <w:rPr>
          <w:sz w:val="23"/>
        </w:rPr>
      </w:pPr>
      <w:r>
        <w:rPr>
          <w:sz w:val="23"/>
        </w:rPr>
        <w:t>совместная</w:t>
      </w:r>
      <w:r>
        <w:rPr>
          <w:spacing w:val="34"/>
          <w:sz w:val="23"/>
        </w:rPr>
        <w:t xml:space="preserve"> </w:t>
      </w:r>
      <w:r>
        <w:rPr>
          <w:sz w:val="23"/>
        </w:rPr>
        <w:t>деятельность</w:t>
      </w:r>
      <w:r>
        <w:rPr>
          <w:spacing w:val="45"/>
          <w:sz w:val="23"/>
        </w:rPr>
        <w:t xml:space="preserve"> </w:t>
      </w:r>
      <w:r>
        <w:rPr>
          <w:spacing w:val="-2"/>
          <w:sz w:val="23"/>
        </w:rPr>
        <w:t>(сотрудничество):</w:t>
      </w:r>
    </w:p>
    <w:p w:rsidR="000C0C23" w:rsidRDefault="00692F60">
      <w:pPr>
        <w:pStyle w:val="a3"/>
        <w:spacing w:before="46" w:line="288" w:lineRule="auto"/>
        <w:ind w:right="895"/>
      </w:pPr>
      <w:r>
        <w:t>понимать и использовать преимущества командной и индивидуальной работы при решении</w:t>
      </w:r>
      <w:r>
        <w:rPr>
          <w:spacing w:val="40"/>
        </w:rPr>
        <w:t xml:space="preserve"> </w:t>
      </w:r>
      <w:r>
        <w:t>конкретной</w:t>
      </w:r>
      <w:r>
        <w:rPr>
          <w:spacing w:val="40"/>
        </w:rPr>
        <w:t xml:space="preserve"> </w:t>
      </w:r>
      <w:r>
        <w:t>проблемы,</w:t>
      </w:r>
      <w:r>
        <w:rPr>
          <w:spacing w:val="40"/>
        </w:rPr>
        <w:t xml:space="preserve"> </w:t>
      </w:r>
      <w:r>
        <w:t>в</w:t>
      </w:r>
      <w:r>
        <w:rPr>
          <w:spacing w:val="40"/>
        </w:rPr>
        <w:t xml:space="preserve"> </w:t>
      </w:r>
      <w:r>
        <w:t>том</w:t>
      </w:r>
      <w:r>
        <w:rPr>
          <w:spacing w:val="40"/>
        </w:rPr>
        <w:t xml:space="preserve"> </w:t>
      </w:r>
      <w:r>
        <w:t>числе</w:t>
      </w:r>
      <w:r>
        <w:rPr>
          <w:spacing w:val="37"/>
        </w:rPr>
        <w:t xml:space="preserve"> </w:t>
      </w:r>
      <w:r>
        <w:t>при</w:t>
      </w:r>
      <w:r>
        <w:rPr>
          <w:spacing w:val="40"/>
        </w:rPr>
        <w:t xml:space="preserve"> </w:t>
      </w:r>
      <w:r>
        <w:t>создании</w:t>
      </w:r>
      <w:r>
        <w:rPr>
          <w:spacing w:val="40"/>
        </w:rPr>
        <w:t xml:space="preserve"> </w:t>
      </w:r>
      <w:r>
        <w:t>информационного</w:t>
      </w:r>
      <w:r>
        <w:rPr>
          <w:spacing w:val="37"/>
        </w:rPr>
        <w:t xml:space="preserve"> </w:t>
      </w:r>
      <w:r>
        <w:t>продукта;</w:t>
      </w:r>
    </w:p>
    <w:p w:rsidR="000C0C23" w:rsidRDefault="00692F60">
      <w:pPr>
        <w:pStyle w:val="a3"/>
        <w:spacing w:before="8" w:line="288" w:lineRule="auto"/>
        <w:ind w:right="868"/>
      </w:pPr>
      <w:r>
        <w:t>принимать цель совместной информационной деятельности по сбору, обработке, передаче, формализации информации, коллективно строить действия по еѐ достижению: распределять</w:t>
      </w:r>
      <w:r>
        <w:rPr>
          <w:spacing w:val="40"/>
        </w:rPr>
        <w:t xml:space="preserve"> </w:t>
      </w:r>
      <w:r>
        <w:t>роли,</w:t>
      </w:r>
      <w:r>
        <w:rPr>
          <w:spacing w:val="40"/>
        </w:rPr>
        <w:t xml:space="preserve"> </w:t>
      </w:r>
      <w:r>
        <w:t>договариваться,</w:t>
      </w:r>
      <w:r>
        <w:rPr>
          <w:spacing w:val="40"/>
        </w:rPr>
        <w:t xml:space="preserve"> </w:t>
      </w:r>
      <w:r>
        <w:t>обсуждать</w:t>
      </w:r>
      <w:r>
        <w:rPr>
          <w:spacing w:val="40"/>
        </w:rPr>
        <w:t xml:space="preserve"> </w:t>
      </w:r>
      <w:r>
        <w:t>процесс</w:t>
      </w:r>
      <w:r>
        <w:rPr>
          <w:spacing w:val="40"/>
        </w:rPr>
        <w:t xml:space="preserve"> </w:t>
      </w:r>
      <w:r>
        <w:t>и</w:t>
      </w:r>
      <w:r>
        <w:rPr>
          <w:spacing w:val="40"/>
        </w:rPr>
        <w:t xml:space="preserve"> </w:t>
      </w:r>
      <w:r>
        <w:t>результат</w:t>
      </w:r>
      <w:r>
        <w:rPr>
          <w:spacing w:val="40"/>
        </w:rPr>
        <w:t xml:space="preserve"> </w:t>
      </w:r>
      <w:r>
        <w:t>совместной</w:t>
      </w:r>
      <w:r>
        <w:rPr>
          <w:spacing w:val="40"/>
        </w:rPr>
        <w:t xml:space="preserve"> </w:t>
      </w:r>
      <w:r>
        <w:t>работы;</w:t>
      </w:r>
    </w:p>
    <w:p w:rsidR="000C0C23" w:rsidRDefault="00692F60">
      <w:pPr>
        <w:pStyle w:val="a3"/>
        <w:spacing w:line="290" w:lineRule="auto"/>
        <w:ind w:right="860"/>
      </w:pPr>
      <w: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0C0C23" w:rsidRDefault="00692F60">
      <w:pPr>
        <w:pStyle w:val="a3"/>
        <w:spacing w:line="288" w:lineRule="auto"/>
        <w:ind w:right="874"/>
      </w:pPr>
      <w:r>
        <w:t>оценивать качество своего вклада в общий информационный продукт по критериям, самостоятельно</w:t>
      </w:r>
      <w:r>
        <w:rPr>
          <w:spacing w:val="40"/>
        </w:rPr>
        <w:t xml:space="preserve"> </w:t>
      </w:r>
      <w:r>
        <w:t>сформулированным</w:t>
      </w:r>
      <w:r>
        <w:rPr>
          <w:spacing w:val="80"/>
        </w:rPr>
        <w:t xml:space="preserve"> </w:t>
      </w:r>
      <w:r>
        <w:t>участниками</w:t>
      </w:r>
      <w:r>
        <w:rPr>
          <w:spacing w:val="40"/>
        </w:rPr>
        <w:t xml:space="preserve"> </w:t>
      </w:r>
      <w:r>
        <w:t>взаимодействия;</w:t>
      </w:r>
    </w:p>
    <w:p w:rsidR="000C0C23" w:rsidRDefault="00692F60">
      <w:pPr>
        <w:pStyle w:val="a3"/>
        <w:spacing w:line="288" w:lineRule="auto"/>
        <w:ind w:right="868"/>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отчѐта перед группой.</w:t>
      </w:r>
    </w:p>
    <w:p w:rsidR="000C0C23" w:rsidRDefault="00692F60">
      <w:pPr>
        <w:pStyle w:val="a3"/>
        <w:spacing w:line="263" w:lineRule="exact"/>
        <w:ind w:left="1135" w:firstLine="0"/>
      </w:pPr>
      <w:r>
        <w:t>Овладение</w:t>
      </w:r>
      <w:r>
        <w:rPr>
          <w:spacing w:val="36"/>
        </w:rPr>
        <w:t xml:space="preserve"> </w:t>
      </w:r>
      <w:r>
        <w:t>универсальными</w:t>
      </w:r>
      <w:r>
        <w:rPr>
          <w:spacing w:val="50"/>
        </w:rPr>
        <w:t xml:space="preserve"> </w:t>
      </w:r>
      <w:r>
        <w:t>учебными</w:t>
      </w:r>
      <w:r>
        <w:rPr>
          <w:spacing w:val="44"/>
        </w:rPr>
        <w:t xml:space="preserve"> </w:t>
      </w:r>
      <w:r>
        <w:t>регулятивными</w:t>
      </w:r>
      <w:r>
        <w:rPr>
          <w:spacing w:val="38"/>
        </w:rPr>
        <w:t xml:space="preserve"> </w:t>
      </w:r>
      <w:r>
        <w:rPr>
          <w:spacing w:val="-2"/>
        </w:rPr>
        <w:t>действиями:</w:t>
      </w:r>
    </w:p>
    <w:p w:rsidR="000C0C23" w:rsidRDefault="00692F60">
      <w:pPr>
        <w:pStyle w:val="a5"/>
        <w:numPr>
          <w:ilvl w:val="0"/>
          <w:numId w:val="38"/>
        </w:numPr>
        <w:tabs>
          <w:tab w:val="left" w:pos="1393"/>
        </w:tabs>
        <w:spacing w:before="42"/>
        <w:ind w:left="1393" w:hanging="263"/>
        <w:jc w:val="both"/>
        <w:rPr>
          <w:sz w:val="23"/>
        </w:rPr>
      </w:pPr>
      <w:r>
        <w:rPr>
          <w:spacing w:val="-2"/>
          <w:sz w:val="23"/>
        </w:rPr>
        <w:t>самоорганизация:</w:t>
      </w:r>
    </w:p>
    <w:p w:rsidR="000C0C23" w:rsidRDefault="00692F60">
      <w:pPr>
        <w:pStyle w:val="a3"/>
        <w:spacing w:before="57" w:line="292" w:lineRule="auto"/>
        <w:ind w:left="1135" w:right="870" w:firstLine="0"/>
      </w:pPr>
      <w:r>
        <w:t>выявлять в жизненных и учебных ситуациях проблемы, требующие решения; ориентироваться</w:t>
      </w:r>
      <w:r>
        <w:rPr>
          <w:spacing w:val="80"/>
          <w:w w:val="150"/>
        </w:rPr>
        <w:t xml:space="preserve"> </w:t>
      </w:r>
      <w:r>
        <w:t>в</w:t>
      </w:r>
      <w:r>
        <w:rPr>
          <w:spacing w:val="40"/>
        </w:rPr>
        <w:t xml:space="preserve"> </w:t>
      </w:r>
      <w:r>
        <w:t>различных</w:t>
      </w:r>
      <w:r>
        <w:rPr>
          <w:spacing w:val="80"/>
        </w:rPr>
        <w:t xml:space="preserve"> </w:t>
      </w:r>
      <w:r>
        <w:t>подходах</w:t>
      </w:r>
      <w:r>
        <w:rPr>
          <w:spacing w:val="40"/>
        </w:rPr>
        <w:t xml:space="preserve"> </w:t>
      </w:r>
      <w:r>
        <w:t>к</w:t>
      </w:r>
      <w:r>
        <w:rPr>
          <w:spacing w:val="40"/>
        </w:rPr>
        <w:t xml:space="preserve"> </w:t>
      </w:r>
      <w:r>
        <w:t>принятию</w:t>
      </w:r>
      <w:r>
        <w:rPr>
          <w:spacing w:val="40"/>
        </w:rPr>
        <w:t xml:space="preserve"> </w:t>
      </w:r>
      <w:r>
        <w:t>решений</w:t>
      </w:r>
      <w:r>
        <w:rPr>
          <w:spacing w:val="80"/>
          <w:w w:val="150"/>
        </w:rPr>
        <w:t xml:space="preserve"> </w:t>
      </w:r>
      <w:r>
        <w:t>(индивидуальное</w:t>
      </w:r>
    </w:p>
    <w:p w:rsidR="000C0C23" w:rsidRDefault="00692F60">
      <w:pPr>
        <w:pStyle w:val="a3"/>
        <w:spacing w:line="258" w:lineRule="exact"/>
        <w:ind w:firstLine="0"/>
      </w:pPr>
      <w:r>
        <w:t>принятие</w:t>
      </w:r>
      <w:r>
        <w:rPr>
          <w:spacing w:val="25"/>
        </w:rPr>
        <w:t xml:space="preserve"> </w:t>
      </w:r>
      <w:r>
        <w:t>решений,</w:t>
      </w:r>
      <w:r>
        <w:rPr>
          <w:spacing w:val="20"/>
        </w:rPr>
        <w:t xml:space="preserve"> </w:t>
      </w:r>
      <w:r>
        <w:t>принятие</w:t>
      </w:r>
      <w:r>
        <w:rPr>
          <w:spacing w:val="26"/>
        </w:rPr>
        <w:t xml:space="preserve"> </w:t>
      </w:r>
      <w:r>
        <w:t>решений</w:t>
      </w:r>
      <w:r>
        <w:rPr>
          <w:spacing w:val="28"/>
        </w:rPr>
        <w:t xml:space="preserve"> </w:t>
      </w:r>
      <w:r>
        <w:t>в</w:t>
      </w:r>
      <w:r>
        <w:rPr>
          <w:spacing w:val="26"/>
        </w:rPr>
        <w:t xml:space="preserve"> </w:t>
      </w:r>
      <w:r>
        <w:rPr>
          <w:spacing w:val="-2"/>
        </w:rPr>
        <w:t>группе);</w:t>
      </w:r>
    </w:p>
    <w:p w:rsidR="000C0C23" w:rsidRDefault="00692F60">
      <w:pPr>
        <w:pStyle w:val="a3"/>
        <w:spacing w:before="52" w:line="288" w:lineRule="auto"/>
        <w:ind w:right="870"/>
      </w:pPr>
      <w:r>
        <w:t>самостоятельно</w:t>
      </w:r>
      <w:r>
        <w:rPr>
          <w:spacing w:val="40"/>
        </w:rPr>
        <w:t xml:space="preserve"> </w:t>
      </w:r>
      <w:r>
        <w:t>составлять</w:t>
      </w:r>
      <w:r>
        <w:rPr>
          <w:spacing w:val="40"/>
        </w:rPr>
        <w:t xml:space="preserve"> </w:t>
      </w:r>
      <w:r>
        <w:t>алгоритм</w:t>
      </w:r>
      <w:r>
        <w:rPr>
          <w:spacing w:val="40"/>
        </w:rPr>
        <w:t xml:space="preserve"> </w:t>
      </w:r>
      <w:r>
        <w:t>решения</w:t>
      </w:r>
      <w:r>
        <w:rPr>
          <w:spacing w:val="40"/>
        </w:rPr>
        <w:t xml:space="preserve"> </w:t>
      </w:r>
      <w:r>
        <w:t>задачи</w:t>
      </w:r>
      <w:r>
        <w:rPr>
          <w:spacing w:val="40"/>
        </w:rPr>
        <w:t xml:space="preserve"> </w:t>
      </w:r>
      <w:r>
        <w:t>(или</w:t>
      </w:r>
      <w:r>
        <w:rPr>
          <w:spacing w:val="40"/>
        </w:rPr>
        <w:t xml:space="preserve"> </w:t>
      </w:r>
      <w:r>
        <w:t>его</w:t>
      </w:r>
      <w:r>
        <w:rPr>
          <w:spacing w:val="40"/>
        </w:rPr>
        <w:t xml:space="preserve"> </w:t>
      </w:r>
      <w:r>
        <w:t>часть),</w:t>
      </w:r>
      <w:r>
        <w:rPr>
          <w:spacing w:val="40"/>
        </w:rPr>
        <w:t xml:space="preserve"> </w:t>
      </w:r>
      <w:r>
        <w:t>выбирать способ</w:t>
      </w:r>
      <w:r>
        <w:rPr>
          <w:spacing w:val="40"/>
        </w:rPr>
        <w:t xml:space="preserve"> </w:t>
      </w:r>
      <w:r>
        <w:t>решения</w:t>
      </w:r>
      <w:r>
        <w:rPr>
          <w:spacing w:val="40"/>
        </w:rPr>
        <w:t xml:space="preserve"> </w:t>
      </w:r>
      <w:r>
        <w:t>учебной</w:t>
      </w:r>
      <w:r>
        <w:rPr>
          <w:spacing w:val="40"/>
        </w:rPr>
        <w:t xml:space="preserve"> </w:t>
      </w:r>
      <w:r>
        <w:t>задачи</w:t>
      </w:r>
      <w:r>
        <w:rPr>
          <w:spacing w:val="40"/>
        </w:rPr>
        <w:t xml:space="preserve"> </w:t>
      </w:r>
      <w:r>
        <w:t>с</w:t>
      </w:r>
      <w:r>
        <w:rPr>
          <w:spacing w:val="40"/>
        </w:rPr>
        <w:t xml:space="preserve"> </w:t>
      </w:r>
      <w:r>
        <w:t>учѐтом</w:t>
      </w:r>
      <w:r>
        <w:rPr>
          <w:spacing w:val="40"/>
        </w:rPr>
        <w:t xml:space="preserve"> </w:t>
      </w:r>
      <w:r>
        <w:t>имеющихся</w:t>
      </w:r>
      <w:r>
        <w:rPr>
          <w:spacing w:val="40"/>
        </w:rPr>
        <w:t xml:space="preserve"> </w:t>
      </w:r>
      <w:r>
        <w:t>ресурсов</w:t>
      </w:r>
      <w:r>
        <w:rPr>
          <w:spacing w:val="40"/>
        </w:rPr>
        <w:t xml:space="preserve"> </w:t>
      </w:r>
      <w:r>
        <w:t>и</w:t>
      </w:r>
      <w:r>
        <w:rPr>
          <w:spacing w:val="40"/>
        </w:rPr>
        <w:t xml:space="preserve"> </w:t>
      </w:r>
      <w:r>
        <w:t>собственных возможностей,</w:t>
      </w:r>
      <w:r>
        <w:rPr>
          <w:spacing w:val="40"/>
        </w:rPr>
        <w:t xml:space="preserve"> </w:t>
      </w:r>
      <w:r>
        <w:t>аргументировать</w:t>
      </w:r>
      <w:r>
        <w:rPr>
          <w:spacing w:val="40"/>
        </w:rPr>
        <w:t xml:space="preserve"> </w:t>
      </w:r>
      <w:r>
        <w:t>предлагаемые</w:t>
      </w:r>
      <w:r>
        <w:rPr>
          <w:spacing w:val="40"/>
        </w:rPr>
        <w:t xml:space="preserve"> </w:t>
      </w:r>
      <w:r>
        <w:t>варианты</w:t>
      </w:r>
      <w:r>
        <w:rPr>
          <w:spacing w:val="40"/>
        </w:rPr>
        <w:t xml:space="preserve"> </w:t>
      </w:r>
      <w:r>
        <w:t>решений;</w:t>
      </w:r>
    </w:p>
    <w:p w:rsidR="000C0C23" w:rsidRDefault="00692F60">
      <w:pPr>
        <w:pStyle w:val="a3"/>
        <w:spacing w:line="288" w:lineRule="auto"/>
        <w:ind w:right="850"/>
      </w:pPr>
      <w:r>
        <w:t xml:space="preserve">составлять план действий (план реализации намеченного алгоритма решения), корректировать предложенный алгоритм с учѐтом получения новых знаний об изучаемом </w:t>
      </w:r>
      <w:r>
        <w:rPr>
          <w:spacing w:val="-2"/>
        </w:rPr>
        <w:t>объекте;</w:t>
      </w:r>
    </w:p>
    <w:p w:rsidR="000C0C23" w:rsidRDefault="00692F60">
      <w:pPr>
        <w:pStyle w:val="a3"/>
        <w:spacing w:before="2" w:line="288" w:lineRule="auto"/>
        <w:ind w:right="892"/>
      </w:pPr>
      <w:r>
        <w:t>проводить</w:t>
      </w:r>
      <w:r>
        <w:rPr>
          <w:spacing w:val="40"/>
        </w:rPr>
        <w:t xml:space="preserve"> </w:t>
      </w:r>
      <w:r>
        <w:t>выбор</w:t>
      </w:r>
      <w:r>
        <w:rPr>
          <w:spacing w:val="40"/>
        </w:rPr>
        <w:t xml:space="preserve"> </w:t>
      </w:r>
      <w:r>
        <w:t>в</w:t>
      </w:r>
      <w:r>
        <w:rPr>
          <w:spacing w:val="40"/>
        </w:rPr>
        <w:t xml:space="preserve"> </w:t>
      </w:r>
      <w:r>
        <w:t>условиях</w:t>
      </w:r>
      <w:r>
        <w:rPr>
          <w:spacing w:val="40"/>
        </w:rPr>
        <w:t xml:space="preserve"> </w:t>
      </w:r>
      <w:r>
        <w:t>противоречивой</w:t>
      </w:r>
      <w:r>
        <w:rPr>
          <w:spacing w:val="40"/>
        </w:rPr>
        <w:t xml:space="preserve"> </w:t>
      </w:r>
      <w:r>
        <w:t>информации</w:t>
      </w:r>
      <w:r>
        <w:rPr>
          <w:spacing w:val="40"/>
        </w:rPr>
        <w:t xml:space="preserve"> </w:t>
      </w:r>
      <w:r>
        <w:t>и</w:t>
      </w:r>
      <w:r>
        <w:rPr>
          <w:spacing w:val="40"/>
        </w:rPr>
        <w:t xml:space="preserve"> </w:t>
      </w:r>
      <w:r>
        <w:t>брать</w:t>
      </w:r>
      <w:r>
        <w:rPr>
          <w:spacing w:val="40"/>
        </w:rPr>
        <w:t xml:space="preserve"> </w:t>
      </w:r>
      <w:r>
        <w:t>ответственность за решение.</w:t>
      </w:r>
    </w:p>
    <w:p w:rsidR="000C0C23" w:rsidRDefault="00692F60">
      <w:pPr>
        <w:pStyle w:val="a5"/>
        <w:numPr>
          <w:ilvl w:val="0"/>
          <w:numId w:val="38"/>
        </w:numPr>
        <w:tabs>
          <w:tab w:val="left" w:pos="1393"/>
        </w:tabs>
        <w:spacing w:line="263" w:lineRule="exact"/>
        <w:ind w:left="1393" w:hanging="263"/>
        <w:jc w:val="both"/>
        <w:rPr>
          <w:sz w:val="23"/>
        </w:rPr>
      </w:pPr>
      <w:r>
        <w:rPr>
          <w:sz w:val="23"/>
        </w:rPr>
        <w:t>самоконтроль</w:t>
      </w:r>
      <w:r>
        <w:rPr>
          <w:spacing w:val="30"/>
          <w:sz w:val="23"/>
        </w:rPr>
        <w:t xml:space="preserve"> </w:t>
      </w:r>
      <w:r>
        <w:rPr>
          <w:spacing w:val="-2"/>
          <w:sz w:val="23"/>
        </w:rPr>
        <w:t>(рефлексия):</w:t>
      </w:r>
    </w:p>
    <w:p w:rsidR="000C0C23" w:rsidRDefault="00692F60">
      <w:pPr>
        <w:pStyle w:val="a3"/>
        <w:spacing w:before="53" w:line="292" w:lineRule="auto"/>
        <w:ind w:left="1135" w:right="2968" w:firstLine="0"/>
      </w:pPr>
      <w:r>
        <w:t>владеть способами самоконтроля, самомотивации и рефлексии; давать</w:t>
      </w:r>
      <w:r>
        <w:rPr>
          <w:spacing w:val="40"/>
        </w:rPr>
        <w:t xml:space="preserve"> </w:t>
      </w:r>
      <w:r>
        <w:t>оценку ситуации</w:t>
      </w:r>
      <w:r>
        <w:rPr>
          <w:spacing w:val="40"/>
        </w:rPr>
        <w:t xml:space="preserve"> </w:t>
      </w:r>
      <w:r>
        <w:t>и</w:t>
      </w:r>
      <w:r>
        <w:rPr>
          <w:spacing w:val="40"/>
        </w:rPr>
        <w:t xml:space="preserve"> </w:t>
      </w:r>
      <w:r>
        <w:t>предлагать</w:t>
      </w:r>
      <w:r>
        <w:rPr>
          <w:spacing w:val="40"/>
        </w:rPr>
        <w:t xml:space="preserve"> </w:t>
      </w:r>
      <w:r>
        <w:t>план</w:t>
      </w:r>
      <w:r>
        <w:rPr>
          <w:spacing w:val="40"/>
        </w:rPr>
        <w:t xml:space="preserve"> </w:t>
      </w:r>
      <w:r>
        <w:t>еѐ изменения;</w:t>
      </w:r>
    </w:p>
    <w:p w:rsidR="000C0C23" w:rsidRDefault="00692F60">
      <w:pPr>
        <w:pStyle w:val="a3"/>
        <w:spacing w:line="288" w:lineRule="auto"/>
        <w:ind w:right="874"/>
      </w:pPr>
      <w:r>
        <w:t>учитывать</w:t>
      </w:r>
      <w:r>
        <w:rPr>
          <w:spacing w:val="40"/>
        </w:rPr>
        <w:t xml:space="preserve"> </w:t>
      </w:r>
      <w:r>
        <w:t>контекст</w:t>
      </w:r>
      <w:r>
        <w:rPr>
          <w:spacing w:val="40"/>
        </w:rPr>
        <w:t xml:space="preserve"> </w:t>
      </w:r>
      <w:r>
        <w:t>и</w:t>
      </w:r>
      <w:r>
        <w:rPr>
          <w:spacing w:val="40"/>
        </w:rPr>
        <w:t xml:space="preserve"> </w:t>
      </w:r>
      <w:r>
        <w:t>предвидеть</w:t>
      </w:r>
      <w:r>
        <w:rPr>
          <w:spacing w:val="40"/>
        </w:rPr>
        <w:t xml:space="preserve"> </w:t>
      </w:r>
      <w:r>
        <w:t>трудности,</w:t>
      </w:r>
      <w:r>
        <w:rPr>
          <w:spacing w:val="40"/>
        </w:rPr>
        <w:t xml:space="preserve"> </w:t>
      </w:r>
      <w:r>
        <w:t>которые</w:t>
      </w:r>
      <w:r>
        <w:rPr>
          <w:spacing w:val="40"/>
        </w:rPr>
        <w:t xml:space="preserve"> </w:t>
      </w:r>
      <w:r>
        <w:t>могут</w:t>
      </w:r>
      <w:r>
        <w:rPr>
          <w:spacing w:val="40"/>
        </w:rPr>
        <w:t xml:space="preserve"> </w:t>
      </w:r>
      <w:r>
        <w:t>возникнуть</w:t>
      </w:r>
      <w:r>
        <w:rPr>
          <w:spacing w:val="40"/>
        </w:rPr>
        <w:t xml:space="preserve"> </w:t>
      </w:r>
      <w:r>
        <w:t>при решении</w:t>
      </w:r>
      <w:r>
        <w:rPr>
          <w:spacing w:val="40"/>
        </w:rPr>
        <w:t xml:space="preserve"> </w:t>
      </w:r>
      <w:r>
        <w:t>учебной</w:t>
      </w:r>
      <w:r>
        <w:rPr>
          <w:spacing w:val="40"/>
        </w:rPr>
        <w:t xml:space="preserve"> </w:t>
      </w:r>
      <w:r>
        <w:t>задачи,</w:t>
      </w:r>
      <w:r>
        <w:rPr>
          <w:spacing w:val="40"/>
        </w:rPr>
        <w:t xml:space="preserve"> </w:t>
      </w:r>
      <w:r>
        <w:t>адаптировать</w:t>
      </w:r>
      <w:r>
        <w:rPr>
          <w:spacing w:val="40"/>
        </w:rPr>
        <w:t xml:space="preserve"> </w:t>
      </w:r>
      <w:r>
        <w:t>решение</w:t>
      </w:r>
      <w:r>
        <w:rPr>
          <w:spacing w:val="40"/>
        </w:rPr>
        <w:t xml:space="preserve"> </w:t>
      </w:r>
      <w:r>
        <w:t>к</w:t>
      </w:r>
      <w:r>
        <w:rPr>
          <w:spacing w:val="40"/>
        </w:rPr>
        <w:t xml:space="preserve"> </w:t>
      </w:r>
      <w:r>
        <w:t>меняющимся</w:t>
      </w:r>
      <w:r>
        <w:rPr>
          <w:spacing w:val="40"/>
        </w:rPr>
        <w:t xml:space="preserve"> </w:t>
      </w:r>
      <w:r>
        <w:t>обстоятельствам;</w:t>
      </w:r>
    </w:p>
    <w:p w:rsidR="000C0C23" w:rsidRDefault="00692F60">
      <w:pPr>
        <w:pStyle w:val="a3"/>
        <w:spacing w:line="288" w:lineRule="auto"/>
        <w:ind w:right="864"/>
      </w:pPr>
      <w:r>
        <w:t>объяснять причины достижения (недостижения) результатов информационной деятельности, давать оценку приобретѐнному опыту, уметь находить позитивное в произошедшей ситуации;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99"/>
      </w:pPr>
      <w:r>
        <w:t>вносить коррективы в деятельность на основе новых обстоятельств, изменившихся ситуаций,</w:t>
      </w:r>
      <w:r>
        <w:rPr>
          <w:spacing w:val="40"/>
        </w:rPr>
        <w:t xml:space="preserve"> </w:t>
      </w:r>
      <w:r>
        <w:t>установленных</w:t>
      </w:r>
      <w:r>
        <w:rPr>
          <w:spacing w:val="40"/>
        </w:rPr>
        <w:t xml:space="preserve"> </w:t>
      </w:r>
      <w:r>
        <w:t>ошибок,</w:t>
      </w:r>
      <w:r>
        <w:rPr>
          <w:spacing w:val="40"/>
        </w:rPr>
        <w:t xml:space="preserve"> </w:t>
      </w:r>
      <w:r>
        <w:t>возникших</w:t>
      </w:r>
      <w:r>
        <w:rPr>
          <w:spacing w:val="40"/>
        </w:rPr>
        <w:t xml:space="preserve"> </w:t>
      </w:r>
      <w:r>
        <w:t>трудностей;</w:t>
      </w:r>
    </w:p>
    <w:p w:rsidR="000C0C23" w:rsidRDefault="00692F60">
      <w:pPr>
        <w:pStyle w:val="a3"/>
        <w:spacing w:before="7"/>
        <w:ind w:left="1135" w:firstLine="0"/>
      </w:pPr>
      <w:r>
        <w:t>оценивать</w:t>
      </w:r>
      <w:r>
        <w:rPr>
          <w:spacing w:val="30"/>
        </w:rPr>
        <w:t xml:space="preserve"> </w:t>
      </w:r>
      <w:r>
        <w:t>соответствие</w:t>
      </w:r>
      <w:r>
        <w:rPr>
          <w:spacing w:val="22"/>
        </w:rPr>
        <w:t xml:space="preserve"> </w:t>
      </w:r>
      <w:r>
        <w:t>результата</w:t>
      </w:r>
      <w:r>
        <w:rPr>
          <w:spacing w:val="28"/>
        </w:rPr>
        <w:t xml:space="preserve"> </w:t>
      </w:r>
      <w:r>
        <w:t>цели</w:t>
      </w:r>
      <w:r>
        <w:rPr>
          <w:spacing w:val="22"/>
        </w:rPr>
        <w:t xml:space="preserve"> </w:t>
      </w:r>
      <w:r>
        <w:t>и</w:t>
      </w:r>
      <w:r>
        <w:rPr>
          <w:spacing w:val="35"/>
        </w:rPr>
        <w:t xml:space="preserve"> </w:t>
      </w:r>
      <w:r>
        <w:rPr>
          <w:spacing w:val="-2"/>
        </w:rPr>
        <w:t>условиям.</w:t>
      </w:r>
    </w:p>
    <w:p w:rsidR="000C0C23" w:rsidRDefault="00692F60">
      <w:pPr>
        <w:pStyle w:val="a5"/>
        <w:numPr>
          <w:ilvl w:val="0"/>
          <w:numId w:val="38"/>
        </w:numPr>
        <w:tabs>
          <w:tab w:val="left" w:pos="1393"/>
        </w:tabs>
        <w:spacing w:before="38"/>
        <w:ind w:left="1393" w:hanging="263"/>
        <w:jc w:val="both"/>
        <w:rPr>
          <w:sz w:val="23"/>
        </w:rPr>
      </w:pPr>
      <w:r>
        <w:rPr>
          <w:sz w:val="23"/>
        </w:rPr>
        <w:t>эмоциональный</w:t>
      </w:r>
      <w:r>
        <w:rPr>
          <w:spacing w:val="41"/>
          <w:sz w:val="23"/>
        </w:rPr>
        <w:t xml:space="preserve"> </w:t>
      </w:r>
      <w:r>
        <w:rPr>
          <w:spacing w:val="-2"/>
          <w:sz w:val="23"/>
        </w:rPr>
        <w:t>интеллект:</w:t>
      </w:r>
    </w:p>
    <w:p w:rsidR="000C0C23" w:rsidRDefault="00692F60">
      <w:pPr>
        <w:pStyle w:val="a3"/>
        <w:spacing w:before="58"/>
        <w:ind w:left="1135" w:firstLine="0"/>
      </w:pPr>
      <w:r>
        <w:t>ставить</w:t>
      </w:r>
      <w:r>
        <w:rPr>
          <w:spacing w:val="29"/>
        </w:rPr>
        <w:t xml:space="preserve"> </w:t>
      </w:r>
      <w:r>
        <w:t>себя</w:t>
      </w:r>
      <w:r>
        <w:rPr>
          <w:spacing w:val="17"/>
        </w:rPr>
        <w:t xml:space="preserve"> </w:t>
      </w:r>
      <w:r>
        <w:t>на</w:t>
      </w:r>
      <w:r>
        <w:rPr>
          <w:spacing w:val="24"/>
        </w:rPr>
        <w:t xml:space="preserve"> </w:t>
      </w:r>
      <w:r>
        <w:t>место</w:t>
      </w:r>
      <w:r>
        <w:rPr>
          <w:spacing w:val="14"/>
        </w:rPr>
        <w:t xml:space="preserve"> </w:t>
      </w:r>
      <w:r>
        <w:t>другого</w:t>
      </w:r>
      <w:r>
        <w:rPr>
          <w:spacing w:val="14"/>
        </w:rPr>
        <w:t xml:space="preserve"> </w:t>
      </w:r>
      <w:r>
        <w:t>человека,</w:t>
      </w:r>
      <w:r>
        <w:rPr>
          <w:spacing w:val="29"/>
        </w:rPr>
        <w:t xml:space="preserve"> </w:t>
      </w:r>
      <w:r>
        <w:t>понимать</w:t>
      </w:r>
      <w:r>
        <w:rPr>
          <w:spacing w:val="29"/>
        </w:rPr>
        <w:t xml:space="preserve"> </w:t>
      </w:r>
      <w:r>
        <w:t>мотивы</w:t>
      </w:r>
      <w:r>
        <w:rPr>
          <w:spacing w:val="13"/>
        </w:rPr>
        <w:t xml:space="preserve"> </w:t>
      </w:r>
      <w:r>
        <w:t>и</w:t>
      </w:r>
      <w:r>
        <w:rPr>
          <w:spacing w:val="21"/>
        </w:rPr>
        <w:t xml:space="preserve"> </w:t>
      </w:r>
      <w:r>
        <w:t>намерения</w:t>
      </w:r>
      <w:r>
        <w:rPr>
          <w:spacing w:val="29"/>
        </w:rPr>
        <w:t xml:space="preserve"> </w:t>
      </w:r>
      <w:r>
        <w:rPr>
          <w:spacing w:val="-2"/>
        </w:rPr>
        <w:t>другого.</w:t>
      </w:r>
    </w:p>
    <w:p w:rsidR="000C0C23" w:rsidRDefault="00692F60">
      <w:pPr>
        <w:pStyle w:val="a5"/>
        <w:numPr>
          <w:ilvl w:val="0"/>
          <w:numId w:val="38"/>
        </w:numPr>
        <w:tabs>
          <w:tab w:val="left" w:pos="1393"/>
        </w:tabs>
        <w:spacing w:before="47"/>
        <w:ind w:left="1393" w:hanging="263"/>
        <w:jc w:val="both"/>
        <w:rPr>
          <w:sz w:val="23"/>
        </w:rPr>
      </w:pPr>
      <w:r>
        <w:rPr>
          <w:sz w:val="23"/>
        </w:rPr>
        <w:t>принятие</w:t>
      </w:r>
      <w:r>
        <w:rPr>
          <w:spacing w:val="16"/>
          <w:sz w:val="23"/>
        </w:rPr>
        <w:t xml:space="preserve"> </w:t>
      </w:r>
      <w:r>
        <w:rPr>
          <w:sz w:val="23"/>
        </w:rPr>
        <w:t>себя</w:t>
      </w:r>
      <w:r>
        <w:rPr>
          <w:spacing w:val="14"/>
          <w:sz w:val="23"/>
        </w:rPr>
        <w:t xml:space="preserve"> </w:t>
      </w:r>
      <w:r>
        <w:rPr>
          <w:sz w:val="23"/>
        </w:rPr>
        <w:t>и</w:t>
      </w:r>
      <w:r>
        <w:rPr>
          <w:spacing w:val="18"/>
          <w:sz w:val="23"/>
        </w:rPr>
        <w:t xml:space="preserve"> </w:t>
      </w:r>
      <w:r>
        <w:rPr>
          <w:spacing w:val="-2"/>
          <w:sz w:val="23"/>
        </w:rPr>
        <w:t>других:</w:t>
      </w:r>
    </w:p>
    <w:p w:rsidR="000C0C23" w:rsidRDefault="00692F60">
      <w:pPr>
        <w:pStyle w:val="a3"/>
        <w:spacing w:before="58" w:line="288" w:lineRule="auto"/>
        <w:ind w:right="888"/>
      </w:pPr>
      <w:r>
        <w:t>осознавать невозможность контролировать всѐ вокруг даже в условиях открытого доступа к любым объѐмам информации.</w:t>
      </w:r>
    </w:p>
    <w:p w:rsidR="000C0C23" w:rsidRDefault="00692F60">
      <w:pPr>
        <w:pStyle w:val="a3"/>
        <w:spacing w:line="292" w:lineRule="auto"/>
        <w:ind w:right="893"/>
      </w:pPr>
      <w:r>
        <w:t>Предметные результаты освоения программы по информатике на уровне основного общего образования.</w:t>
      </w:r>
    </w:p>
    <w:p w:rsidR="000C0C23" w:rsidRDefault="00692F60">
      <w:pPr>
        <w:pStyle w:val="a3"/>
        <w:spacing w:line="258" w:lineRule="exact"/>
        <w:ind w:left="1135" w:firstLine="0"/>
      </w:pPr>
      <w:r>
        <w:t>К</w:t>
      </w:r>
      <w:r>
        <w:rPr>
          <w:spacing w:val="27"/>
        </w:rPr>
        <w:t xml:space="preserve"> </w:t>
      </w:r>
      <w:r>
        <w:t>концу</w:t>
      </w:r>
      <w:r>
        <w:rPr>
          <w:spacing w:val="22"/>
        </w:rPr>
        <w:t xml:space="preserve"> </w:t>
      </w:r>
      <w:r>
        <w:t>обучения</w:t>
      </w:r>
      <w:r>
        <w:rPr>
          <w:spacing w:val="28"/>
        </w:rPr>
        <w:t xml:space="preserve"> </w:t>
      </w:r>
      <w:r>
        <w:t>в</w:t>
      </w:r>
      <w:r>
        <w:rPr>
          <w:spacing w:val="31"/>
        </w:rPr>
        <w:t xml:space="preserve"> </w:t>
      </w:r>
      <w:r>
        <w:t>7</w:t>
      </w:r>
      <w:r>
        <w:rPr>
          <w:spacing w:val="23"/>
        </w:rPr>
        <w:t xml:space="preserve"> </w:t>
      </w:r>
      <w:r>
        <w:t>классе</w:t>
      </w:r>
      <w:r>
        <w:rPr>
          <w:spacing w:val="33"/>
        </w:rPr>
        <w:t xml:space="preserve"> </w:t>
      </w:r>
      <w:r>
        <w:t>у</w:t>
      </w:r>
      <w:r>
        <w:rPr>
          <w:spacing w:val="29"/>
        </w:rPr>
        <w:t xml:space="preserve"> </w:t>
      </w:r>
      <w:r>
        <w:t>обучающегося</w:t>
      </w:r>
      <w:r>
        <w:rPr>
          <w:spacing w:val="28"/>
        </w:rPr>
        <w:t xml:space="preserve"> </w:t>
      </w:r>
      <w:r>
        <w:t>будут</w:t>
      </w:r>
      <w:r>
        <w:rPr>
          <w:spacing w:val="29"/>
        </w:rPr>
        <w:t xml:space="preserve"> </w:t>
      </w:r>
      <w:r>
        <w:t>сформированы</w:t>
      </w:r>
      <w:r>
        <w:rPr>
          <w:spacing w:val="35"/>
        </w:rPr>
        <w:t xml:space="preserve"> </w:t>
      </w:r>
      <w:r>
        <w:rPr>
          <w:spacing w:val="-2"/>
        </w:rPr>
        <w:t>умения:</w:t>
      </w:r>
    </w:p>
    <w:p w:rsidR="000C0C23" w:rsidRDefault="00692F60">
      <w:pPr>
        <w:pStyle w:val="a3"/>
        <w:spacing w:before="51"/>
        <w:ind w:left="1135" w:firstLine="0"/>
      </w:pPr>
      <w:r>
        <w:t>пояснять</w:t>
      </w:r>
      <w:r>
        <w:rPr>
          <w:spacing w:val="28"/>
        </w:rPr>
        <w:t xml:space="preserve"> </w:t>
      </w:r>
      <w:r>
        <w:t>на</w:t>
      </w:r>
      <w:r>
        <w:rPr>
          <w:spacing w:val="38"/>
        </w:rPr>
        <w:t xml:space="preserve"> </w:t>
      </w:r>
      <w:r>
        <w:t>примерах</w:t>
      </w:r>
      <w:r>
        <w:rPr>
          <w:spacing w:val="39"/>
        </w:rPr>
        <w:t xml:space="preserve"> </w:t>
      </w:r>
      <w:r>
        <w:t>смысл</w:t>
      </w:r>
      <w:r>
        <w:rPr>
          <w:spacing w:val="36"/>
        </w:rPr>
        <w:t xml:space="preserve"> </w:t>
      </w:r>
      <w:r>
        <w:t>понятий</w:t>
      </w:r>
      <w:r>
        <w:rPr>
          <w:spacing w:val="61"/>
        </w:rPr>
        <w:t xml:space="preserve"> </w:t>
      </w:r>
      <w:r>
        <w:t>«информация»,</w:t>
      </w:r>
      <w:r>
        <w:rPr>
          <w:spacing w:val="46"/>
        </w:rPr>
        <w:t xml:space="preserve"> </w:t>
      </w:r>
      <w:r>
        <w:t>«информационный</w:t>
      </w:r>
      <w:r>
        <w:rPr>
          <w:spacing w:val="43"/>
        </w:rPr>
        <w:t xml:space="preserve"> </w:t>
      </w:r>
      <w:r>
        <w:rPr>
          <w:spacing w:val="-2"/>
        </w:rPr>
        <w:t>процесс»,</w:t>
      </w:r>
    </w:p>
    <w:p w:rsidR="000C0C23" w:rsidRDefault="00692F60">
      <w:pPr>
        <w:pStyle w:val="a3"/>
        <w:spacing w:before="52"/>
        <w:ind w:firstLine="0"/>
      </w:pPr>
      <w:r>
        <w:t>«обработка</w:t>
      </w:r>
      <w:r>
        <w:rPr>
          <w:spacing w:val="31"/>
        </w:rPr>
        <w:t xml:space="preserve"> </w:t>
      </w:r>
      <w:r>
        <w:t>информации»,</w:t>
      </w:r>
      <w:r>
        <w:rPr>
          <w:spacing w:val="47"/>
        </w:rPr>
        <w:t xml:space="preserve"> </w:t>
      </w:r>
      <w:r>
        <w:t>«хранение</w:t>
      </w:r>
      <w:r>
        <w:rPr>
          <w:spacing w:val="36"/>
        </w:rPr>
        <w:t xml:space="preserve"> </w:t>
      </w:r>
      <w:r>
        <w:t>информации»,</w:t>
      </w:r>
      <w:r>
        <w:rPr>
          <w:spacing w:val="47"/>
        </w:rPr>
        <w:t xml:space="preserve"> </w:t>
      </w:r>
      <w:r>
        <w:t>«передача</w:t>
      </w:r>
      <w:r>
        <w:rPr>
          <w:spacing w:val="36"/>
        </w:rPr>
        <w:t xml:space="preserve"> </w:t>
      </w:r>
      <w:r>
        <w:rPr>
          <w:spacing w:val="-2"/>
        </w:rPr>
        <w:t>информации»;</w:t>
      </w:r>
    </w:p>
    <w:p w:rsidR="000C0C23" w:rsidRDefault="00692F60">
      <w:pPr>
        <w:pStyle w:val="a3"/>
        <w:spacing w:before="52" w:line="290" w:lineRule="auto"/>
        <w:ind w:right="861"/>
      </w:pPr>
      <w:r>
        <w:t>кодировать и декодировать сообщения по заданным правилам, демонстрировать понимание основных принципов кодирования информации различной природы (т екстовой, графической, аудио);</w:t>
      </w:r>
    </w:p>
    <w:p w:rsidR="000C0C23" w:rsidRDefault="00692F60">
      <w:pPr>
        <w:pStyle w:val="a3"/>
        <w:spacing w:line="288" w:lineRule="auto"/>
        <w:ind w:right="889"/>
      </w:pPr>
      <w:r>
        <w:t>сравнивать длины сообщений, записанных в различных алфавитах, оперировать единицами</w:t>
      </w:r>
      <w:r>
        <w:rPr>
          <w:spacing w:val="40"/>
        </w:rPr>
        <w:t xml:space="preserve"> </w:t>
      </w:r>
      <w:r>
        <w:t>измерения</w:t>
      </w:r>
      <w:r>
        <w:rPr>
          <w:spacing w:val="40"/>
        </w:rPr>
        <w:t xml:space="preserve"> </w:t>
      </w:r>
      <w:r>
        <w:t>информационного</w:t>
      </w:r>
      <w:r>
        <w:rPr>
          <w:spacing w:val="40"/>
        </w:rPr>
        <w:t xml:space="preserve"> </w:t>
      </w:r>
      <w:r>
        <w:t>объѐма</w:t>
      </w:r>
      <w:r>
        <w:rPr>
          <w:spacing w:val="40"/>
        </w:rPr>
        <w:t xml:space="preserve"> </w:t>
      </w:r>
      <w:r>
        <w:t>и</w:t>
      </w:r>
      <w:r>
        <w:rPr>
          <w:spacing w:val="40"/>
        </w:rPr>
        <w:t xml:space="preserve"> </w:t>
      </w:r>
      <w:r>
        <w:t>скорости</w:t>
      </w:r>
      <w:r>
        <w:rPr>
          <w:spacing w:val="40"/>
        </w:rPr>
        <w:t xml:space="preserve"> </w:t>
      </w:r>
      <w:r>
        <w:t>передачи</w:t>
      </w:r>
      <w:r>
        <w:rPr>
          <w:spacing w:val="40"/>
        </w:rPr>
        <w:t xml:space="preserve"> </w:t>
      </w:r>
      <w:r>
        <w:t>данных;</w:t>
      </w:r>
    </w:p>
    <w:p w:rsidR="000C0C23" w:rsidRDefault="00692F60">
      <w:pPr>
        <w:pStyle w:val="a3"/>
        <w:spacing w:line="292" w:lineRule="auto"/>
        <w:ind w:right="868"/>
      </w:pPr>
      <w:r>
        <w:t xml:space="preserve">оценивать и сравнивать размеры текстовых, графических, звуковых файлов и </w:t>
      </w:r>
      <w:r>
        <w:rPr>
          <w:spacing w:val="-2"/>
        </w:rPr>
        <w:t>видеофайлов;</w:t>
      </w:r>
    </w:p>
    <w:p w:rsidR="000C0C23" w:rsidRDefault="00692F60">
      <w:pPr>
        <w:pStyle w:val="a3"/>
        <w:spacing w:line="288" w:lineRule="auto"/>
        <w:ind w:right="874"/>
      </w:pPr>
      <w:r>
        <w:t>приводить примеры современных устройств хранения и передачи информации, сравнивать их количественные</w:t>
      </w:r>
      <w:r>
        <w:rPr>
          <w:spacing w:val="40"/>
        </w:rPr>
        <w:t xml:space="preserve"> </w:t>
      </w:r>
      <w:r>
        <w:t>характеристики;</w:t>
      </w:r>
    </w:p>
    <w:p w:rsidR="000C0C23" w:rsidRDefault="00692F60">
      <w:pPr>
        <w:pStyle w:val="a3"/>
        <w:spacing w:line="288" w:lineRule="auto"/>
        <w:ind w:right="869"/>
      </w:pPr>
      <w:r>
        <w:t>выделять основные этапы в истории и понимать тенденции развития компьютеров и программного обеспечения;</w:t>
      </w:r>
    </w:p>
    <w:p w:rsidR="000C0C23" w:rsidRDefault="00692F60">
      <w:pPr>
        <w:pStyle w:val="a3"/>
        <w:spacing w:line="290" w:lineRule="auto"/>
        <w:ind w:right="866"/>
      </w:pPr>
      <w:r>
        <w:t>получать</w:t>
      </w:r>
      <w:r>
        <w:rPr>
          <w:spacing w:val="40"/>
        </w:rPr>
        <w:t xml:space="preserve"> </w:t>
      </w:r>
      <w:r>
        <w:t>и</w:t>
      </w:r>
      <w:r>
        <w:rPr>
          <w:spacing w:val="40"/>
        </w:rPr>
        <w:t xml:space="preserve"> </w:t>
      </w:r>
      <w:r>
        <w:t>использовать</w:t>
      </w:r>
      <w:r>
        <w:rPr>
          <w:spacing w:val="40"/>
        </w:rPr>
        <w:t xml:space="preserve"> </w:t>
      </w:r>
      <w:r>
        <w:t>информацию</w:t>
      </w:r>
      <w:r>
        <w:rPr>
          <w:spacing w:val="40"/>
        </w:rPr>
        <w:t xml:space="preserve"> </w:t>
      </w:r>
      <w:r>
        <w:t>о</w:t>
      </w:r>
      <w:r>
        <w:rPr>
          <w:spacing w:val="40"/>
        </w:rPr>
        <w:t xml:space="preserve"> </w:t>
      </w:r>
      <w:r>
        <w:t>характеристиках</w:t>
      </w:r>
      <w:r>
        <w:rPr>
          <w:spacing w:val="40"/>
        </w:rPr>
        <w:t xml:space="preserve"> </w:t>
      </w:r>
      <w:r>
        <w:t>персонального</w:t>
      </w:r>
      <w:r>
        <w:rPr>
          <w:spacing w:val="40"/>
        </w:rPr>
        <w:t xml:space="preserve"> </w:t>
      </w:r>
      <w:r>
        <w:t>компьютера и его основных элементах (процессор, оперативная память, долговременная память, устройства ввода-вывода);</w:t>
      </w:r>
    </w:p>
    <w:p w:rsidR="000C0C23" w:rsidRDefault="00692F60">
      <w:pPr>
        <w:pStyle w:val="a3"/>
        <w:spacing w:line="288" w:lineRule="auto"/>
        <w:ind w:left="1135" w:right="877" w:firstLine="0"/>
      </w:pPr>
      <w:r>
        <w:t>соотносить характеристики компьютера с задачами, решаемыми с его помощью; ориентироваться</w:t>
      </w:r>
      <w:r>
        <w:rPr>
          <w:spacing w:val="40"/>
        </w:rPr>
        <w:t xml:space="preserve"> </w:t>
      </w:r>
      <w:r>
        <w:t>в</w:t>
      </w:r>
      <w:r>
        <w:rPr>
          <w:spacing w:val="40"/>
        </w:rPr>
        <w:t xml:space="preserve"> </w:t>
      </w:r>
      <w:r>
        <w:t>иерархической структуре</w:t>
      </w:r>
      <w:r>
        <w:rPr>
          <w:spacing w:val="40"/>
        </w:rPr>
        <w:t xml:space="preserve"> </w:t>
      </w:r>
      <w:r>
        <w:t>файловой</w:t>
      </w:r>
      <w:r>
        <w:rPr>
          <w:spacing w:val="40"/>
        </w:rPr>
        <w:t xml:space="preserve"> </w:t>
      </w:r>
      <w:r>
        <w:t>системы</w:t>
      </w:r>
      <w:r>
        <w:rPr>
          <w:spacing w:val="38"/>
        </w:rPr>
        <w:t xml:space="preserve"> </w:t>
      </w:r>
      <w:r>
        <w:t>(записывать</w:t>
      </w:r>
      <w:r>
        <w:rPr>
          <w:spacing w:val="40"/>
        </w:rPr>
        <w:t xml:space="preserve"> </w:t>
      </w:r>
      <w:r>
        <w:t>полное</w:t>
      </w:r>
    </w:p>
    <w:p w:rsidR="000C0C23" w:rsidRDefault="00692F60">
      <w:pPr>
        <w:pStyle w:val="a3"/>
        <w:spacing w:line="288" w:lineRule="auto"/>
        <w:ind w:right="875" w:firstLine="0"/>
      </w:pPr>
      <w:r>
        <w:t>имя файла (каталога), путь к файлу (каталогу) по имеющемуся описанию файловой</w:t>
      </w:r>
      <w:r>
        <w:rPr>
          <w:spacing w:val="80"/>
        </w:rPr>
        <w:t xml:space="preserve"> </w:t>
      </w:r>
      <w:r>
        <w:t>структуры</w:t>
      </w:r>
      <w:r>
        <w:rPr>
          <w:spacing w:val="40"/>
        </w:rPr>
        <w:t xml:space="preserve"> </w:t>
      </w:r>
      <w:r>
        <w:t>некоторого</w:t>
      </w:r>
      <w:r>
        <w:rPr>
          <w:spacing w:val="40"/>
        </w:rPr>
        <w:t xml:space="preserve"> </w:t>
      </w:r>
      <w:r>
        <w:t>информационного</w:t>
      </w:r>
      <w:r>
        <w:rPr>
          <w:spacing w:val="40"/>
        </w:rPr>
        <w:t xml:space="preserve"> </w:t>
      </w:r>
      <w:r>
        <w:t>носителя);</w:t>
      </w:r>
    </w:p>
    <w:p w:rsidR="000C0C23" w:rsidRDefault="00692F60">
      <w:pPr>
        <w:pStyle w:val="a3"/>
        <w:spacing w:line="290" w:lineRule="auto"/>
        <w:ind w:right="861"/>
      </w:pPr>
      <w: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w:t>
      </w:r>
      <w:r>
        <w:rPr>
          <w:spacing w:val="40"/>
        </w:rPr>
        <w:t xml:space="preserve"> </w:t>
      </w:r>
      <w:r>
        <w:t>и</w:t>
      </w:r>
      <w:r>
        <w:rPr>
          <w:spacing w:val="40"/>
        </w:rPr>
        <w:t xml:space="preserve"> </w:t>
      </w:r>
      <w:r>
        <w:t>архивировать</w:t>
      </w:r>
      <w:r>
        <w:rPr>
          <w:spacing w:val="40"/>
        </w:rPr>
        <w:t xml:space="preserve"> </w:t>
      </w:r>
      <w:r>
        <w:t>файлы</w:t>
      </w:r>
      <w:r>
        <w:rPr>
          <w:spacing w:val="40"/>
        </w:rPr>
        <w:t xml:space="preserve"> </w:t>
      </w:r>
      <w:r>
        <w:t>и</w:t>
      </w:r>
      <w:r>
        <w:rPr>
          <w:spacing w:val="40"/>
        </w:rPr>
        <w:t xml:space="preserve"> </w:t>
      </w:r>
      <w:r>
        <w:t>каталоги,</w:t>
      </w:r>
      <w:r>
        <w:rPr>
          <w:spacing w:val="40"/>
        </w:rPr>
        <w:t xml:space="preserve"> </w:t>
      </w:r>
      <w:r>
        <w:t>использовать</w:t>
      </w:r>
      <w:r>
        <w:rPr>
          <w:spacing w:val="40"/>
        </w:rPr>
        <w:t xml:space="preserve"> </w:t>
      </w:r>
      <w:r>
        <w:t>антивирусную</w:t>
      </w:r>
      <w:r>
        <w:rPr>
          <w:spacing w:val="40"/>
        </w:rPr>
        <w:t xml:space="preserve"> </w:t>
      </w:r>
      <w:r>
        <w:t>программу;</w:t>
      </w:r>
    </w:p>
    <w:p w:rsidR="000C0C23" w:rsidRDefault="00692F60">
      <w:pPr>
        <w:pStyle w:val="a3"/>
        <w:spacing w:line="288" w:lineRule="auto"/>
        <w:ind w:right="871"/>
      </w:pPr>
      <w:r>
        <w:t>представлять результаты своей деятельности в виде структурированных иллюстрированных</w:t>
      </w:r>
      <w:r>
        <w:rPr>
          <w:spacing w:val="40"/>
        </w:rPr>
        <w:t xml:space="preserve"> </w:t>
      </w:r>
      <w:r>
        <w:t>документов,</w:t>
      </w:r>
      <w:r>
        <w:rPr>
          <w:spacing w:val="40"/>
        </w:rPr>
        <w:t xml:space="preserve"> </w:t>
      </w:r>
      <w:r>
        <w:t>мультимедийных</w:t>
      </w:r>
      <w:r>
        <w:rPr>
          <w:spacing w:val="40"/>
        </w:rPr>
        <w:t xml:space="preserve"> </w:t>
      </w:r>
      <w:r>
        <w:t>презентаций;</w:t>
      </w:r>
    </w:p>
    <w:p w:rsidR="000C0C23" w:rsidRDefault="00692F60">
      <w:pPr>
        <w:pStyle w:val="a3"/>
        <w:spacing w:line="290" w:lineRule="auto"/>
        <w:ind w:right="860"/>
      </w:pPr>
      <w:r>
        <w:t>искать</w:t>
      </w:r>
      <w:r>
        <w:rPr>
          <w:spacing w:val="40"/>
        </w:rPr>
        <w:t xml:space="preserve"> </w:t>
      </w:r>
      <w:r>
        <w:t>информацию</w:t>
      </w:r>
      <w:r>
        <w:rPr>
          <w:spacing w:val="40"/>
        </w:rPr>
        <w:t xml:space="preserve"> </w:t>
      </w:r>
      <w:r>
        <w:t>в</w:t>
      </w:r>
      <w:r>
        <w:rPr>
          <w:spacing w:val="40"/>
        </w:rPr>
        <w:t xml:space="preserve"> </w:t>
      </w:r>
      <w:r>
        <w:t>Интернете</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по</w:t>
      </w:r>
      <w:r>
        <w:rPr>
          <w:spacing w:val="40"/>
        </w:rPr>
        <w:t xml:space="preserve"> </w:t>
      </w:r>
      <w:r>
        <w:t>ключевым</w:t>
      </w:r>
      <w:r>
        <w:rPr>
          <w:spacing w:val="40"/>
        </w:rPr>
        <w:t xml:space="preserve"> </w:t>
      </w:r>
      <w:r>
        <w:t>словам,</w:t>
      </w:r>
      <w:r>
        <w:rPr>
          <w:spacing w:val="40"/>
        </w:rPr>
        <w:t xml:space="preserve"> </w:t>
      </w:r>
      <w:r>
        <w:t>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w:t>
      </w:r>
      <w:r>
        <w:rPr>
          <w:spacing w:val="40"/>
        </w:rPr>
        <w:t xml:space="preserve"> </w:t>
      </w:r>
      <w:r>
        <w:t>экстремистского и</w:t>
      </w:r>
      <w:r>
        <w:rPr>
          <w:spacing w:val="40"/>
        </w:rPr>
        <w:t xml:space="preserve"> </w:t>
      </w:r>
      <w:r>
        <w:t>террористического</w:t>
      </w:r>
      <w:r>
        <w:rPr>
          <w:spacing w:val="40"/>
        </w:rPr>
        <w:t xml:space="preserve"> </w:t>
      </w:r>
      <w:r>
        <w:t>характера;</w:t>
      </w:r>
    </w:p>
    <w:p w:rsidR="000C0C23" w:rsidRDefault="00692F60">
      <w:pPr>
        <w:pStyle w:val="a3"/>
        <w:ind w:left="1135" w:firstLine="0"/>
      </w:pPr>
      <w:r>
        <w:t>понимать</w:t>
      </w:r>
      <w:r>
        <w:rPr>
          <w:spacing w:val="38"/>
        </w:rPr>
        <w:t xml:space="preserve"> </w:t>
      </w:r>
      <w:r>
        <w:t>структуру</w:t>
      </w:r>
      <w:r>
        <w:rPr>
          <w:spacing w:val="20"/>
        </w:rPr>
        <w:t xml:space="preserve"> </w:t>
      </w:r>
      <w:r>
        <w:t>адресов</w:t>
      </w:r>
      <w:r>
        <w:rPr>
          <w:spacing w:val="35"/>
        </w:rPr>
        <w:t xml:space="preserve"> </w:t>
      </w:r>
      <w:r>
        <w:t>веб-</w:t>
      </w:r>
      <w:r>
        <w:rPr>
          <w:spacing w:val="-2"/>
        </w:rPr>
        <w:t>ресурсов;</w:t>
      </w:r>
    </w:p>
    <w:p w:rsidR="000C0C23" w:rsidRDefault="00692F60">
      <w:pPr>
        <w:pStyle w:val="a3"/>
        <w:spacing w:before="10"/>
        <w:ind w:left="1135" w:firstLine="0"/>
      </w:pPr>
      <w:r>
        <w:t>использовать</w:t>
      </w:r>
      <w:r>
        <w:rPr>
          <w:spacing w:val="56"/>
        </w:rPr>
        <w:t xml:space="preserve"> </w:t>
      </w:r>
      <w:r>
        <w:t>современные</w:t>
      </w:r>
      <w:r>
        <w:rPr>
          <w:spacing w:val="50"/>
        </w:rPr>
        <w:t xml:space="preserve"> </w:t>
      </w:r>
      <w:r>
        <w:t>сервисы</w:t>
      </w:r>
      <w:r>
        <w:rPr>
          <w:spacing w:val="40"/>
        </w:rPr>
        <w:t xml:space="preserve"> </w:t>
      </w:r>
      <w:r>
        <w:t>интернет-</w:t>
      </w:r>
      <w:r>
        <w:rPr>
          <w:spacing w:val="-2"/>
        </w:rPr>
        <w:t>коммуникаций;</w:t>
      </w:r>
    </w:p>
    <w:p w:rsidR="000C0C23" w:rsidRDefault="00692F60">
      <w:pPr>
        <w:pStyle w:val="a3"/>
        <w:spacing w:before="52" w:line="290" w:lineRule="auto"/>
        <w:ind w:right="856"/>
      </w:pPr>
      <w: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w:t>
      </w:r>
      <w:r>
        <w:rPr>
          <w:spacing w:val="27"/>
        </w:rPr>
        <w:t xml:space="preserve"> </w:t>
      </w:r>
      <w:r>
        <w:t>информационной</w:t>
      </w:r>
      <w:r>
        <w:rPr>
          <w:spacing w:val="40"/>
        </w:rPr>
        <w:t xml:space="preserve"> </w:t>
      </w:r>
      <w:r>
        <w:t>этики</w:t>
      </w:r>
      <w:r>
        <w:rPr>
          <w:spacing w:val="37"/>
        </w:rPr>
        <w:t xml:space="preserve"> </w:t>
      </w:r>
      <w:r>
        <w:t>и</w:t>
      </w:r>
      <w:r>
        <w:rPr>
          <w:spacing w:val="35"/>
        </w:rPr>
        <w:t xml:space="preserve"> </w:t>
      </w:r>
      <w:r>
        <w:t>права</w:t>
      </w:r>
      <w:r>
        <w:rPr>
          <w:spacing w:val="32"/>
        </w:rPr>
        <w:t xml:space="preserve"> </w:t>
      </w:r>
      <w:r>
        <w:t>при</w:t>
      </w:r>
      <w:r>
        <w:rPr>
          <w:spacing w:val="40"/>
        </w:rPr>
        <w:t xml:space="preserve"> </w:t>
      </w:r>
      <w:r>
        <w:t>работе</w:t>
      </w:r>
      <w:r>
        <w:rPr>
          <w:spacing w:val="40"/>
        </w:rPr>
        <w:t xml:space="preserve"> </w:t>
      </w:r>
      <w:r>
        <w:t>с</w:t>
      </w:r>
      <w:r>
        <w:rPr>
          <w:spacing w:val="24"/>
        </w:rPr>
        <w:t xml:space="preserve"> </w:t>
      </w:r>
      <w:r>
        <w:t>приложениями</w:t>
      </w:r>
      <w:r>
        <w:rPr>
          <w:spacing w:val="40"/>
        </w:rPr>
        <w:t xml:space="preserve"> </w:t>
      </w:r>
      <w:r>
        <w:t>на</w:t>
      </w:r>
      <w:r>
        <w:rPr>
          <w:spacing w:val="31"/>
        </w:rPr>
        <w:t xml:space="preserve"> </w:t>
      </w:r>
      <w:r>
        <w:t>любых</w:t>
      </w:r>
      <w:r>
        <w:rPr>
          <w:spacing w:val="34"/>
        </w:rPr>
        <w:t xml:space="preserve"> </w:t>
      </w:r>
      <w:r>
        <w:t>устройствах</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2"/>
        <w:ind w:firstLine="0"/>
      </w:pPr>
      <w:r>
        <w:t>и</w:t>
      </w:r>
      <w:r>
        <w:rPr>
          <w:spacing w:val="16"/>
        </w:rPr>
        <w:t xml:space="preserve"> </w:t>
      </w:r>
      <w:r>
        <w:t>в</w:t>
      </w:r>
      <w:r>
        <w:rPr>
          <w:spacing w:val="22"/>
        </w:rPr>
        <w:t xml:space="preserve"> </w:t>
      </w:r>
      <w:r>
        <w:t>Интернете,</w:t>
      </w:r>
      <w:r>
        <w:rPr>
          <w:spacing w:val="31"/>
        </w:rPr>
        <w:t xml:space="preserve"> </w:t>
      </w:r>
      <w:r>
        <w:t>выбирать</w:t>
      </w:r>
      <w:r>
        <w:rPr>
          <w:spacing w:val="23"/>
        </w:rPr>
        <w:t xml:space="preserve"> </w:t>
      </w:r>
      <w:r>
        <w:t>безопасные</w:t>
      </w:r>
      <w:r>
        <w:rPr>
          <w:spacing w:val="23"/>
        </w:rPr>
        <w:t xml:space="preserve"> </w:t>
      </w:r>
      <w:r>
        <w:t>стратегии</w:t>
      </w:r>
      <w:r>
        <w:rPr>
          <w:spacing w:val="26"/>
        </w:rPr>
        <w:t xml:space="preserve"> </w:t>
      </w:r>
      <w:r>
        <w:t>поведения</w:t>
      </w:r>
      <w:r>
        <w:rPr>
          <w:spacing w:val="30"/>
        </w:rPr>
        <w:t xml:space="preserve"> </w:t>
      </w:r>
      <w:r>
        <w:t>в</w:t>
      </w:r>
      <w:r>
        <w:rPr>
          <w:spacing w:val="23"/>
        </w:rPr>
        <w:t xml:space="preserve"> </w:t>
      </w:r>
      <w:r>
        <w:rPr>
          <w:spacing w:val="-2"/>
        </w:rPr>
        <w:t>сети;</w:t>
      </w:r>
    </w:p>
    <w:p w:rsidR="000C0C23" w:rsidRDefault="00692F60">
      <w:pPr>
        <w:pStyle w:val="a3"/>
        <w:spacing w:before="62" w:line="288" w:lineRule="auto"/>
        <w:ind w:right="897"/>
      </w:pPr>
      <w:r>
        <w:t>применять методы профилактики негативного влияния средств информационных и коммуникационных</w:t>
      </w:r>
      <w:r>
        <w:rPr>
          <w:spacing w:val="40"/>
        </w:rPr>
        <w:t xml:space="preserve"> </w:t>
      </w:r>
      <w:r>
        <w:t>технологий</w:t>
      </w:r>
      <w:r>
        <w:rPr>
          <w:spacing w:val="40"/>
        </w:rPr>
        <w:t xml:space="preserve"> </w:t>
      </w:r>
      <w:r>
        <w:t>на</w:t>
      </w:r>
      <w:r>
        <w:rPr>
          <w:spacing w:val="40"/>
        </w:rPr>
        <w:t xml:space="preserve"> </w:t>
      </w:r>
      <w:r>
        <w:t>здоровье</w:t>
      </w:r>
      <w:r>
        <w:rPr>
          <w:spacing w:val="40"/>
        </w:rPr>
        <w:t xml:space="preserve"> </w:t>
      </w:r>
      <w:r>
        <w:t>пользователя.</w:t>
      </w:r>
    </w:p>
    <w:p w:rsidR="000C0C23" w:rsidRDefault="00692F60">
      <w:pPr>
        <w:pStyle w:val="a3"/>
        <w:spacing w:line="263" w:lineRule="exact"/>
        <w:ind w:left="1135" w:firstLine="0"/>
      </w:pPr>
      <w:r>
        <w:t>К</w:t>
      </w:r>
      <w:r>
        <w:rPr>
          <w:spacing w:val="27"/>
        </w:rPr>
        <w:t xml:space="preserve"> </w:t>
      </w:r>
      <w:r>
        <w:t>концу</w:t>
      </w:r>
      <w:r>
        <w:rPr>
          <w:spacing w:val="22"/>
        </w:rPr>
        <w:t xml:space="preserve"> </w:t>
      </w:r>
      <w:r>
        <w:t>обучения</w:t>
      </w:r>
      <w:r>
        <w:rPr>
          <w:spacing w:val="28"/>
        </w:rPr>
        <w:t xml:space="preserve"> </w:t>
      </w:r>
      <w:r>
        <w:t>в</w:t>
      </w:r>
      <w:r>
        <w:rPr>
          <w:spacing w:val="31"/>
        </w:rPr>
        <w:t xml:space="preserve"> </w:t>
      </w:r>
      <w:r>
        <w:t>8</w:t>
      </w:r>
      <w:r>
        <w:rPr>
          <w:spacing w:val="23"/>
        </w:rPr>
        <w:t xml:space="preserve"> </w:t>
      </w:r>
      <w:r>
        <w:t>классе</w:t>
      </w:r>
      <w:r>
        <w:rPr>
          <w:spacing w:val="33"/>
        </w:rPr>
        <w:t xml:space="preserve"> </w:t>
      </w:r>
      <w:r>
        <w:t>у</w:t>
      </w:r>
      <w:r>
        <w:rPr>
          <w:spacing w:val="29"/>
        </w:rPr>
        <w:t xml:space="preserve"> </w:t>
      </w:r>
      <w:r>
        <w:t>обучающегося</w:t>
      </w:r>
      <w:r>
        <w:rPr>
          <w:spacing w:val="28"/>
        </w:rPr>
        <w:t xml:space="preserve"> </w:t>
      </w:r>
      <w:r>
        <w:t>будут</w:t>
      </w:r>
      <w:r>
        <w:rPr>
          <w:spacing w:val="29"/>
        </w:rPr>
        <w:t xml:space="preserve"> </w:t>
      </w:r>
      <w:r>
        <w:t>сформированы</w:t>
      </w:r>
      <w:r>
        <w:rPr>
          <w:spacing w:val="35"/>
        </w:rPr>
        <w:t xml:space="preserve"> </w:t>
      </w:r>
      <w:r>
        <w:rPr>
          <w:spacing w:val="-2"/>
        </w:rPr>
        <w:t>умения:</w:t>
      </w:r>
    </w:p>
    <w:p w:rsidR="000C0C23" w:rsidRDefault="00692F60">
      <w:pPr>
        <w:pStyle w:val="a3"/>
        <w:spacing w:before="57" w:line="288" w:lineRule="auto"/>
        <w:ind w:right="922"/>
      </w:pPr>
      <w:r>
        <w:t xml:space="preserve">пояснять на примерах различия между позиционными и непозиционными системами </w:t>
      </w:r>
      <w:r>
        <w:rPr>
          <w:spacing w:val="-2"/>
        </w:rPr>
        <w:t>счисления;</w:t>
      </w:r>
    </w:p>
    <w:p w:rsidR="000C0C23" w:rsidRDefault="00692F60">
      <w:pPr>
        <w:pStyle w:val="a3"/>
        <w:spacing w:line="290" w:lineRule="auto"/>
        <w:ind w:right="860"/>
      </w:pPr>
      <w:r>
        <w:t>записывать</w:t>
      </w:r>
      <w:r>
        <w:rPr>
          <w:spacing w:val="40"/>
        </w:rPr>
        <w:t xml:space="preserve"> </w:t>
      </w:r>
      <w:r>
        <w:t>и</w:t>
      </w:r>
      <w:r>
        <w:rPr>
          <w:spacing w:val="40"/>
        </w:rPr>
        <w:t xml:space="preserve"> </w:t>
      </w:r>
      <w:r>
        <w:t>сравнивать целые</w:t>
      </w:r>
      <w:r>
        <w:rPr>
          <w:spacing w:val="40"/>
        </w:rPr>
        <w:t xml:space="preserve"> </w:t>
      </w:r>
      <w:r>
        <w:t>числа</w:t>
      </w:r>
      <w:r>
        <w:rPr>
          <w:spacing w:val="40"/>
        </w:rPr>
        <w:t xml:space="preserve"> </w:t>
      </w:r>
      <w:r>
        <w:t>от</w:t>
      </w:r>
      <w:r>
        <w:rPr>
          <w:spacing w:val="40"/>
        </w:rPr>
        <w:t xml:space="preserve"> </w:t>
      </w:r>
      <w:r>
        <w:t>0 до 1024</w:t>
      </w:r>
      <w:r>
        <w:rPr>
          <w:spacing w:val="40"/>
        </w:rPr>
        <w:t xml:space="preserve"> </w:t>
      </w:r>
      <w:r>
        <w:t>в различных</w:t>
      </w:r>
      <w:r>
        <w:rPr>
          <w:spacing w:val="40"/>
        </w:rPr>
        <w:t xml:space="preserve"> </w:t>
      </w:r>
      <w:r>
        <w:t>позиционных системах</w:t>
      </w:r>
      <w:r>
        <w:rPr>
          <w:spacing w:val="40"/>
        </w:rPr>
        <w:t xml:space="preserve"> </w:t>
      </w:r>
      <w:r>
        <w:t>счисления</w:t>
      </w:r>
      <w:r>
        <w:rPr>
          <w:spacing w:val="40"/>
        </w:rPr>
        <w:t xml:space="preserve"> </w:t>
      </w:r>
      <w:r>
        <w:t>(с</w:t>
      </w:r>
      <w:r>
        <w:rPr>
          <w:spacing w:val="40"/>
        </w:rPr>
        <w:t xml:space="preserve"> </w:t>
      </w:r>
      <w:r>
        <w:t>основаниями</w:t>
      </w:r>
      <w:r>
        <w:rPr>
          <w:spacing w:val="40"/>
        </w:rPr>
        <w:t xml:space="preserve"> </w:t>
      </w:r>
      <w:r>
        <w:t>2,</w:t>
      </w:r>
      <w:r>
        <w:rPr>
          <w:spacing w:val="40"/>
        </w:rPr>
        <w:t xml:space="preserve"> </w:t>
      </w:r>
      <w:r>
        <w:t>8,</w:t>
      </w:r>
      <w:r>
        <w:rPr>
          <w:spacing w:val="40"/>
        </w:rPr>
        <w:t xml:space="preserve"> </w:t>
      </w:r>
      <w:r>
        <w:t>16),</w:t>
      </w:r>
      <w:r>
        <w:rPr>
          <w:spacing w:val="40"/>
        </w:rPr>
        <w:t xml:space="preserve"> </w:t>
      </w:r>
      <w:r>
        <w:t>выполнять</w:t>
      </w:r>
      <w:r>
        <w:rPr>
          <w:spacing w:val="40"/>
        </w:rPr>
        <w:t xml:space="preserve"> </w:t>
      </w:r>
      <w:r>
        <w:t>арифметические</w:t>
      </w:r>
      <w:r>
        <w:rPr>
          <w:spacing w:val="40"/>
        </w:rPr>
        <w:t xml:space="preserve"> </w:t>
      </w:r>
      <w:r>
        <w:t>операции</w:t>
      </w:r>
      <w:r>
        <w:rPr>
          <w:spacing w:val="40"/>
        </w:rPr>
        <w:t xml:space="preserve"> </w:t>
      </w:r>
      <w:r>
        <w:t xml:space="preserve">над </w:t>
      </w:r>
      <w:r>
        <w:rPr>
          <w:spacing w:val="-2"/>
        </w:rPr>
        <w:t>ними;</w:t>
      </w:r>
    </w:p>
    <w:p w:rsidR="000C0C23" w:rsidRDefault="00692F60">
      <w:pPr>
        <w:pStyle w:val="a3"/>
        <w:spacing w:line="288" w:lineRule="auto"/>
        <w:ind w:right="890"/>
      </w:pPr>
      <w:r>
        <w:t xml:space="preserve">раскрывать смысл понятий «высказывание», «логическая операция», «логическое </w:t>
      </w:r>
      <w:r>
        <w:rPr>
          <w:spacing w:val="-2"/>
        </w:rPr>
        <w:t>выражение»;</w:t>
      </w:r>
    </w:p>
    <w:p w:rsidR="000C0C23" w:rsidRDefault="00692F60">
      <w:pPr>
        <w:pStyle w:val="a3"/>
        <w:spacing w:line="290" w:lineRule="auto"/>
        <w:ind w:right="855"/>
      </w:pPr>
      <w:r>
        <w:t xml:space="preserve">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w:t>
      </w:r>
      <w:r>
        <w:rPr>
          <w:spacing w:val="-2"/>
        </w:rPr>
        <w:t>выражений;</w:t>
      </w:r>
    </w:p>
    <w:p w:rsidR="000C0C23" w:rsidRDefault="00692F60">
      <w:pPr>
        <w:pStyle w:val="a3"/>
        <w:spacing w:line="288" w:lineRule="auto"/>
        <w:ind w:right="868"/>
      </w:pPr>
      <w:r>
        <w:t>раскрывать смысл понятий «исполнитель», «алгоритм», «программа», понимая</w:t>
      </w:r>
      <w:r>
        <w:rPr>
          <w:spacing w:val="40"/>
        </w:rPr>
        <w:t xml:space="preserve"> </w:t>
      </w:r>
      <w:r>
        <w:t>разницу между</w:t>
      </w:r>
      <w:r>
        <w:rPr>
          <w:spacing w:val="40"/>
        </w:rPr>
        <w:t xml:space="preserve"> </w:t>
      </w:r>
      <w:r>
        <w:t>употреблением</w:t>
      </w:r>
      <w:r>
        <w:rPr>
          <w:spacing w:val="40"/>
        </w:rPr>
        <w:t xml:space="preserve"> </w:t>
      </w:r>
      <w:r>
        <w:t>этих</w:t>
      </w:r>
      <w:r>
        <w:rPr>
          <w:spacing w:val="40"/>
        </w:rPr>
        <w:t xml:space="preserve"> </w:t>
      </w:r>
      <w:r>
        <w:t>терминов</w:t>
      </w:r>
      <w:r>
        <w:rPr>
          <w:spacing w:val="40"/>
        </w:rPr>
        <w:t xml:space="preserve"> </w:t>
      </w:r>
      <w:r>
        <w:t>в</w:t>
      </w:r>
      <w:r>
        <w:rPr>
          <w:spacing w:val="40"/>
        </w:rPr>
        <w:t xml:space="preserve"> </w:t>
      </w:r>
      <w:r>
        <w:t>обыденной</w:t>
      </w:r>
      <w:r>
        <w:rPr>
          <w:spacing w:val="40"/>
        </w:rPr>
        <w:t xml:space="preserve"> </w:t>
      </w:r>
      <w:r>
        <w:t>речи</w:t>
      </w:r>
      <w:r>
        <w:rPr>
          <w:spacing w:val="40"/>
        </w:rPr>
        <w:t xml:space="preserve"> </w:t>
      </w:r>
      <w:r>
        <w:t>и</w:t>
      </w:r>
      <w:r>
        <w:rPr>
          <w:spacing w:val="40"/>
        </w:rPr>
        <w:t xml:space="preserve"> </w:t>
      </w:r>
      <w:r>
        <w:t>в</w:t>
      </w:r>
      <w:r>
        <w:rPr>
          <w:spacing w:val="40"/>
        </w:rPr>
        <w:t xml:space="preserve"> </w:t>
      </w:r>
      <w:r>
        <w:t>информатике;</w:t>
      </w:r>
    </w:p>
    <w:p w:rsidR="000C0C23" w:rsidRDefault="00692F60">
      <w:pPr>
        <w:pStyle w:val="a3"/>
        <w:spacing w:line="292" w:lineRule="auto"/>
        <w:ind w:right="896"/>
      </w:pPr>
      <w:r>
        <w:t>описывать</w:t>
      </w:r>
      <w:r>
        <w:rPr>
          <w:spacing w:val="40"/>
        </w:rPr>
        <w:t xml:space="preserve"> </w:t>
      </w:r>
      <w:r>
        <w:t>алгоритм</w:t>
      </w:r>
      <w:r>
        <w:rPr>
          <w:spacing w:val="40"/>
        </w:rPr>
        <w:t xml:space="preserve"> </w:t>
      </w:r>
      <w:r>
        <w:t>решения</w:t>
      </w:r>
      <w:r>
        <w:rPr>
          <w:spacing w:val="40"/>
        </w:rPr>
        <w:t xml:space="preserve"> </w:t>
      </w:r>
      <w:r>
        <w:t>задачи</w:t>
      </w:r>
      <w:r>
        <w:rPr>
          <w:spacing w:val="40"/>
        </w:rPr>
        <w:t xml:space="preserve"> </w:t>
      </w:r>
      <w:r>
        <w:t>различными</w:t>
      </w:r>
      <w:r>
        <w:rPr>
          <w:spacing w:val="40"/>
        </w:rPr>
        <w:t xml:space="preserve"> </w:t>
      </w:r>
      <w:r>
        <w:t>способами,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w:t>
      </w:r>
      <w:r>
        <w:rPr>
          <w:spacing w:val="40"/>
        </w:rPr>
        <w:t xml:space="preserve"> </w:t>
      </w:r>
      <w:r>
        <w:t xml:space="preserve">виде </w:t>
      </w:r>
      <w:r>
        <w:rPr>
          <w:spacing w:val="-2"/>
        </w:rPr>
        <w:t>блок-схемы;</w:t>
      </w:r>
    </w:p>
    <w:p w:rsidR="000C0C23" w:rsidRDefault="00692F60">
      <w:pPr>
        <w:pStyle w:val="a3"/>
        <w:spacing w:line="288" w:lineRule="auto"/>
        <w:ind w:right="860"/>
      </w:pPr>
      <w:r>
        <w:t>составлять, выполнять вручную и на компьютере несложные алгоритмы с использованием</w:t>
      </w:r>
      <w:r>
        <w:rPr>
          <w:spacing w:val="37"/>
        </w:rPr>
        <w:t xml:space="preserve"> </w:t>
      </w:r>
      <w:r>
        <w:t>ветвлений</w:t>
      </w:r>
      <w:r>
        <w:rPr>
          <w:spacing w:val="40"/>
        </w:rPr>
        <w:t xml:space="preserve"> </w:t>
      </w:r>
      <w:r>
        <w:t>и</w:t>
      </w:r>
      <w:r>
        <w:rPr>
          <w:spacing w:val="40"/>
        </w:rPr>
        <w:t xml:space="preserve"> </w:t>
      </w:r>
      <w:r>
        <w:t>циклов</w:t>
      </w:r>
      <w:r>
        <w:rPr>
          <w:spacing w:val="40"/>
        </w:rPr>
        <w:t xml:space="preserve"> </w:t>
      </w:r>
      <w:r>
        <w:t>для</w:t>
      </w:r>
      <w:r>
        <w:rPr>
          <w:spacing w:val="40"/>
        </w:rPr>
        <w:t xml:space="preserve"> </w:t>
      </w:r>
      <w:r>
        <w:t>управления</w:t>
      </w:r>
      <w:r>
        <w:rPr>
          <w:spacing w:val="37"/>
        </w:rPr>
        <w:t xml:space="preserve"> </w:t>
      </w:r>
      <w:r>
        <w:t>исполнителями,</w:t>
      </w:r>
      <w:r>
        <w:rPr>
          <w:spacing w:val="40"/>
        </w:rPr>
        <w:t xml:space="preserve"> </w:t>
      </w:r>
      <w:r>
        <w:t>такими,</w:t>
      </w:r>
      <w:r>
        <w:rPr>
          <w:spacing w:val="37"/>
        </w:rPr>
        <w:t xml:space="preserve"> </w:t>
      </w:r>
      <w:r>
        <w:t>как</w:t>
      </w:r>
      <w:r>
        <w:rPr>
          <w:spacing w:val="39"/>
        </w:rPr>
        <w:t xml:space="preserve"> </w:t>
      </w:r>
      <w:r>
        <w:t>«Робот»,</w:t>
      </w:r>
    </w:p>
    <w:p w:rsidR="000C0C23" w:rsidRDefault="00692F60">
      <w:pPr>
        <w:pStyle w:val="a3"/>
        <w:spacing w:line="263" w:lineRule="exact"/>
        <w:ind w:firstLine="0"/>
      </w:pPr>
      <w:r>
        <w:t>«Черепашка»,</w:t>
      </w:r>
      <w:r>
        <w:rPr>
          <w:spacing w:val="43"/>
        </w:rPr>
        <w:t xml:space="preserve"> </w:t>
      </w:r>
      <w:r>
        <w:rPr>
          <w:spacing w:val="-2"/>
        </w:rPr>
        <w:t>«Чертѐжник»;</w:t>
      </w:r>
    </w:p>
    <w:p w:rsidR="000C0C23" w:rsidRDefault="00692F60">
      <w:pPr>
        <w:pStyle w:val="a3"/>
        <w:spacing w:before="21" w:line="288" w:lineRule="auto"/>
        <w:ind w:right="892"/>
      </w:pPr>
      <w:r>
        <w:t>использовать константы и переменные различных типов (числовых, логических, символьных),</w:t>
      </w:r>
      <w:r>
        <w:rPr>
          <w:spacing w:val="40"/>
        </w:rPr>
        <w:t xml:space="preserve"> </w:t>
      </w:r>
      <w:r>
        <w:t>а</w:t>
      </w:r>
      <w:r>
        <w:rPr>
          <w:spacing w:val="40"/>
        </w:rPr>
        <w:t xml:space="preserve"> </w:t>
      </w:r>
      <w:r>
        <w:t>также</w:t>
      </w:r>
      <w:r>
        <w:rPr>
          <w:spacing w:val="40"/>
        </w:rPr>
        <w:t xml:space="preserve"> </w:t>
      </w:r>
      <w:r>
        <w:t>содержащие</w:t>
      </w:r>
      <w:r>
        <w:rPr>
          <w:spacing w:val="40"/>
        </w:rPr>
        <w:t xml:space="preserve"> </w:t>
      </w:r>
      <w:r>
        <w:t>их</w:t>
      </w:r>
      <w:r>
        <w:rPr>
          <w:spacing w:val="40"/>
        </w:rPr>
        <w:t xml:space="preserve"> </w:t>
      </w:r>
      <w:r>
        <w:t>выражения,</w:t>
      </w:r>
      <w:r>
        <w:rPr>
          <w:spacing w:val="40"/>
        </w:rPr>
        <w:t xml:space="preserve"> </w:t>
      </w:r>
      <w:r>
        <w:t>использовать</w:t>
      </w:r>
      <w:r>
        <w:rPr>
          <w:spacing w:val="40"/>
        </w:rPr>
        <w:t xml:space="preserve"> </w:t>
      </w:r>
      <w:r>
        <w:t>оператор</w:t>
      </w:r>
      <w:r>
        <w:rPr>
          <w:spacing w:val="40"/>
        </w:rPr>
        <w:t xml:space="preserve"> </w:t>
      </w:r>
      <w:r>
        <w:t>присваивания;</w:t>
      </w:r>
    </w:p>
    <w:p w:rsidR="000C0C23" w:rsidRDefault="00692F60">
      <w:pPr>
        <w:pStyle w:val="a3"/>
        <w:spacing w:line="288" w:lineRule="auto"/>
        <w:ind w:right="853"/>
      </w:pPr>
      <w:r>
        <w:t>использовать</w:t>
      </w:r>
      <w:r>
        <w:rPr>
          <w:spacing w:val="26"/>
        </w:rPr>
        <w:t xml:space="preserve"> </w:t>
      </w:r>
      <w:r>
        <w:t>при</w:t>
      </w:r>
      <w:r>
        <w:rPr>
          <w:spacing w:val="40"/>
        </w:rPr>
        <w:t xml:space="preserve"> </w:t>
      </w:r>
      <w:r>
        <w:t>разработке</w:t>
      </w:r>
      <w:r>
        <w:rPr>
          <w:spacing w:val="28"/>
        </w:rPr>
        <w:t xml:space="preserve"> </w:t>
      </w:r>
      <w:r>
        <w:t>программ</w:t>
      </w:r>
      <w:r>
        <w:rPr>
          <w:spacing w:val="38"/>
        </w:rPr>
        <w:t xml:space="preserve"> </w:t>
      </w:r>
      <w:r>
        <w:t>логические</w:t>
      </w:r>
      <w:r>
        <w:rPr>
          <w:spacing w:val="29"/>
        </w:rPr>
        <w:t xml:space="preserve"> </w:t>
      </w:r>
      <w:r>
        <w:t>значения,</w:t>
      </w:r>
      <w:r>
        <w:rPr>
          <w:spacing w:val="35"/>
        </w:rPr>
        <w:t xml:space="preserve"> </w:t>
      </w:r>
      <w:r>
        <w:t>операции</w:t>
      </w:r>
      <w:r>
        <w:rPr>
          <w:spacing w:val="31"/>
        </w:rPr>
        <w:t xml:space="preserve"> </w:t>
      </w:r>
      <w:r>
        <w:t>и</w:t>
      </w:r>
      <w:r>
        <w:rPr>
          <w:spacing w:val="30"/>
        </w:rPr>
        <w:t xml:space="preserve"> </w:t>
      </w:r>
      <w:r>
        <w:t>выражения с ними;</w:t>
      </w:r>
    </w:p>
    <w:p w:rsidR="000C0C23" w:rsidRDefault="00692F60">
      <w:pPr>
        <w:pStyle w:val="a3"/>
        <w:spacing w:before="3" w:line="292" w:lineRule="auto"/>
        <w:ind w:right="881"/>
      </w:pPr>
      <w:r>
        <w:t>анализировать предложенные алгоритмы, в том числе определять, какие результаты возможны</w:t>
      </w:r>
      <w:r>
        <w:rPr>
          <w:spacing w:val="40"/>
        </w:rPr>
        <w:t xml:space="preserve"> </w:t>
      </w:r>
      <w:r>
        <w:t>при</w:t>
      </w:r>
      <w:r>
        <w:rPr>
          <w:spacing w:val="40"/>
        </w:rPr>
        <w:t xml:space="preserve"> </w:t>
      </w:r>
      <w:r>
        <w:t>заданном</w:t>
      </w:r>
      <w:r>
        <w:rPr>
          <w:spacing w:val="40"/>
        </w:rPr>
        <w:t xml:space="preserve"> </w:t>
      </w:r>
      <w:r>
        <w:t>множестве</w:t>
      </w:r>
      <w:r>
        <w:rPr>
          <w:spacing w:val="40"/>
        </w:rPr>
        <w:t xml:space="preserve"> </w:t>
      </w:r>
      <w:r>
        <w:t>исходных</w:t>
      </w:r>
      <w:r>
        <w:rPr>
          <w:spacing w:val="40"/>
        </w:rPr>
        <w:t xml:space="preserve"> </w:t>
      </w:r>
      <w:r>
        <w:t>значений;</w:t>
      </w:r>
    </w:p>
    <w:p w:rsidR="000C0C23" w:rsidRDefault="00692F60">
      <w:pPr>
        <w:pStyle w:val="a3"/>
        <w:spacing w:line="288" w:lineRule="auto"/>
        <w:ind w:right="853"/>
      </w:pPr>
      <w: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w:t>
      </w:r>
      <w:r>
        <w:rPr>
          <w:spacing w:val="40"/>
        </w:rPr>
        <w:t xml:space="preserve"> </w:t>
      </w:r>
      <w:r>
        <w:t>на</w:t>
      </w:r>
      <w:r>
        <w:rPr>
          <w:spacing w:val="40"/>
        </w:rPr>
        <w:t xml:space="preserve"> </w:t>
      </w:r>
      <w:r>
        <w:t>простоту,</w:t>
      </w:r>
      <w:r>
        <w:rPr>
          <w:spacing w:val="40"/>
        </w:rPr>
        <w:t xml:space="preserve"> </w:t>
      </w:r>
      <w:r>
        <w:t>выделения</w:t>
      </w:r>
      <w:r>
        <w:rPr>
          <w:spacing w:val="40"/>
        </w:rPr>
        <w:t xml:space="preserve"> </w:t>
      </w:r>
      <w:r>
        <w:t>цифр</w:t>
      </w:r>
      <w:r>
        <w:rPr>
          <w:spacing w:val="40"/>
        </w:rPr>
        <w:t xml:space="preserve"> </w:t>
      </w:r>
      <w:r>
        <w:t>из</w:t>
      </w:r>
      <w:r>
        <w:rPr>
          <w:spacing w:val="40"/>
        </w:rPr>
        <w:t xml:space="preserve"> </w:t>
      </w:r>
      <w:r>
        <w:t>натурального</w:t>
      </w:r>
      <w:r>
        <w:rPr>
          <w:spacing w:val="40"/>
        </w:rPr>
        <w:t xml:space="preserve"> </w:t>
      </w:r>
      <w:r>
        <w:t>числа.</w:t>
      </w:r>
    </w:p>
    <w:p w:rsidR="000C0C23" w:rsidRDefault="00692F60">
      <w:pPr>
        <w:pStyle w:val="a3"/>
        <w:spacing w:line="290" w:lineRule="auto"/>
        <w:ind w:right="863"/>
        <w:jc w:val="right"/>
      </w:pPr>
      <w:r>
        <w:t>К</w:t>
      </w:r>
      <w:r>
        <w:rPr>
          <w:spacing w:val="80"/>
          <w:w w:val="150"/>
        </w:rPr>
        <w:t xml:space="preserve"> </w:t>
      </w:r>
      <w:r>
        <w:t>концу</w:t>
      </w:r>
      <w:r>
        <w:rPr>
          <w:spacing w:val="80"/>
        </w:rPr>
        <w:t xml:space="preserve"> </w:t>
      </w:r>
      <w:r>
        <w:t>обучения</w:t>
      </w:r>
      <w:r>
        <w:rPr>
          <w:spacing w:val="80"/>
          <w:w w:val="150"/>
        </w:rPr>
        <w:t xml:space="preserve"> </w:t>
      </w:r>
      <w:r>
        <w:t>в</w:t>
      </w:r>
      <w:r>
        <w:rPr>
          <w:spacing w:val="80"/>
          <w:w w:val="150"/>
        </w:rPr>
        <w:t xml:space="preserve"> </w:t>
      </w:r>
      <w:r>
        <w:t>9</w:t>
      </w:r>
      <w:r>
        <w:rPr>
          <w:spacing w:val="80"/>
        </w:rPr>
        <w:t xml:space="preserve"> </w:t>
      </w:r>
      <w:r>
        <w:t>классе</w:t>
      </w:r>
      <w:r>
        <w:rPr>
          <w:spacing w:val="80"/>
          <w:w w:val="150"/>
        </w:rPr>
        <w:t xml:space="preserve"> </w:t>
      </w:r>
      <w:r>
        <w:t>у</w:t>
      </w:r>
      <w:r>
        <w:rPr>
          <w:spacing w:val="80"/>
        </w:rPr>
        <w:t xml:space="preserve"> </w:t>
      </w:r>
      <w:r>
        <w:t>обучающегося</w:t>
      </w:r>
      <w:r>
        <w:rPr>
          <w:spacing w:val="80"/>
          <w:w w:val="150"/>
        </w:rPr>
        <w:t xml:space="preserve"> </w:t>
      </w:r>
      <w:r>
        <w:t>будут</w:t>
      </w:r>
      <w:r>
        <w:rPr>
          <w:spacing w:val="80"/>
          <w:w w:val="150"/>
        </w:rPr>
        <w:t xml:space="preserve"> </w:t>
      </w:r>
      <w:r>
        <w:t>сформированы</w:t>
      </w:r>
      <w:r>
        <w:rPr>
          <w:spacing w:val="80"/>
          <w:w w:val="150"/>
        </w:rPr>
        <w:t xml:space="preserve"> </w:t>
      </w:r>
      <w:r>
        <w:t>умения: разбивать</w:t>
      </w:r>
      <w:r>
        <w:rPr>
          <w:spacing w:val="40"/>
        </w:rPr>
        <w:t xml:space="preserve"> </w:t>
      </w:r>
      <w:r>
        <w:t>задачи</w:t>
      </w:r>
      <w:r>
        <w:rPr>
          <w:spacing w:val="40"/>
        </w:rPr>
        <w:t xml:space="preserve"> </w:t>
      </w:r>
      <w:r>
        <w:t>на</w:t>
      </w:r>
      <w:r>
        <w:rPr>
          <w:spacing w:val="40"/>
        </w:rPr>
        <w:t xml:space="preserve"> </w:t>
      </w:r>
      <w:r>
        <w:t>подзадачи,</w:t>
      </w:r>
      <w:r>
        <w:rPr>
          <w:spacing w:val="40"/>
        </w:rPr>
        <w:t xml:space="preserve"> </w:t>
      </w:r>
      <w:r>
        <w:t>составлять,</w:t>
      </w:r>
      <w:r>
        <w:rPr>
          <w:spacing w:val="40"/>
        </w:rPr>
        <w:t xml:space="preserve"> </w:t>
      </w:r>
      <w:r>
        <w:t>выполнять</w:t>
      </w:r>
      <w:r>
        <w:rPr>
          <w:spacing w:val="40"/>
        </w:rPr>
        <w:t xml:space="preserve"> </w:t>
      </w:r>
      <w:r>
        <w:t>вручную</w:t>
      </w:r>
      <w:r>
        <w:rPr>
          <w:spacing w:val="40"/>
        </w:rPr>
        <w:t xml:space="preserve"> </w:t>
      </w:r>
      <w:r>
        <w:t>и</w:t>
      </w:r>
      <w:r>
        <w:rPr>
          <w:spacing w:val="40"/>
        </w:rPr>
        <w:t xml:space="preserve"> </w:t>
      </w:r>
      <w:r>
        <w:t>на</w:t>
      </w:r>
      <w:r>
        <w:rPr>
          <w:spacing w:val="40"/>
        </w:rPr>
        <w:t xml:space="preserve"> </w:t>
      </w:r>
      <w:r>
        <w:t>компьютере несложные</w:t>
      </w:r>
      <w:r>
        <w:rPr>
          <w:spacing w:val="28"/>
        </w:rPr>
        <w:t xml:space="preserve"> </w:t>
      </w:r>
      <w:r>
        <w:t>алгоритмы</w:t>
      </w:r>
      <w:r>
        <w:rPr>
          <w:spacing w:val="30"/>
        </w:rPr>
        <w:t xml:space="preserve"> </w:t>
      </w:r>
      <w:r>
        <w:t>с</w:t>
      </w:r>
      <w:r>
        <w:rPr>
          <w:spacing w:val="30"/>
        </w:rPr>
        <w:t xml:space="preserve"> </w:t>
      </w:r>
      <w:r>
        <w:t>использованием</w:t>
      </w:r>
      <w:r>
        <w:rPr>
          <w:spacing w:val="30"/>
        </w:rPr>
        <w:t xml:space="preserve"> </w:t>
      </w:r>
      <w:r>
        <w:t>ветвлений,</w:t>
      </w:r>
      <w:r>
        <w:rPr>
          <w:spacing w:val="33"/>
        </w:rPr>
        <w:t xml:space="preserve"> </w:t>
      </w:r>
      <w:r>
        <w:t>циклов</w:t>
      </w:r>
      <w:r>
        <w:rPr>
          <w:spacing w:val="33"/>
        </w:rPr>
        <w:t xml:space="preserve"> </w:t>
      </w:r>
      <w:r>
        <w:t>и</w:t>
      </w:r>
      <w:r>
        <w:rPr>
          <w:spacing w:val="29"/>
        </w:rPr>
        <w:t xml:space="preserve"> </w:t>
      </w:r>
      <w:r>
        <w:t>вспомогательных</w:t>
      </w:r>
      <w:r>
        <w:rPr>
          <w:spacing w:val="31"/>
        </w:rPr>
        <w:t xml:space="preserve"> </w:t>
      </w:r>
      <w:r>
        <w:rPr>
          <w:spacing w:val="-2"/>
        </w:rPr>
        <w:t>алгоритмов</w:t>
      </w:r>
    </w:p>
    <w:p w:rsidR="000C0C23" w:rsidRDefault="00692F60">
      <w:pPr>
        <w:pStyle w:val="a3"/>
        <w:spacing w:line="260" w:lineRule="exact"/>
        <w:ind w:firstLine="0"/>
      </w:pPr>
      <w:r>
        <w:t>для</w:t>
      </w:r>
      <w:r>
        <w:rPr>
          <w:spacing w:val="41"/>
        </w:rPr>
        <w:t xml:space="preserve"> </w:t>
      </w:r>
      <w:r>
        <w:t>управления</w:t>
      </w:r>
      <w:r>
        <w:rPr>
          <w:spacing w:val="39"/>
        </w:rPr>
        <w:t xml:space="preserve"> </w:t>
      </w:r>
      <w:r>
        <w:t>исполнителями,</w:t>
      </w:r>
      <w:r>
        <w:rPr>
          <w:spacing w:val="40"/>
        </w:rPr>
        <w:t xml:space="preserve"> </w:t>
      </w:r>
      <w:r>
        <w:t>такими</w:t>
      </w:r>
      <w:r>
        <w:rPr>
          <w:spacing w:val="40"/>
        </w:rPr>
        <w:t xml:space="preserve"> </w:t>
      </w:r>
      <w:r>
        <w:t>как</w:t>
      </w:r>
      <w:r>
        <w:rPr>
          <w:spacing w:val="32"/>
        </w:rPr>
        <w:t xml:space="preserve"> </w:t>
      </w:r>
      <w:r>
        <w:t>Робот,</w:t>
      </w:r>
      <w:r>
        <w:rPr>
          <w:spacing w:val="38"/>
        </w:rPr>
        <w:t xml:space="preserve"> </w:t>
      </w:r>
      <w:r>
        <w:t>Черепашка,</w:t>
      </w:r>
      <w:r>
        <w:rPr>
          <w:spacing w:val="35"/>
        </w:rPr>
        <w:t xml:space="preserve"> </w:t>
      </w:r>
      <w:r>
        <w:rPr>
          <w:spacing w:val="-2"/>
        </w:rPr>
        <w:t>Чертѐжник;</w:t>
      </w:r>
    </w:p>
    <w:p w:rsidR="000C0C23" w:rsidRDefault="00692F60">
      <w:pPr>
        <w:pStyle w:val="a3"/>
        <w:spacing w:before="43" w:line="290" w:lineRule="auto"/>
        <w:ind w:right="854"/>
      </w:pPr>
      <w:r>
        <w:t>составлять и отлаживать программы, реализующие типовые алгоритмы обработки числовых последовательностей или одномерных числовых массивов ( поиск максимумов, минимумов, суммы или количества элементов с заданными свойствами) на одном из языков программирования</w:t>
      </w:r>
      <w:r>
        <w:rPr>
          <w:spacing w:val="40"/>
        </w:rPr>
        <w:t xml:space="preserve"> </w:t>
      </w:r>
      <w:r>
        <w:t>(Python,</w:t>
      </w:r>
      <w:r>
        <w:rPr>
          <w:spacing w:val="40"/>
        </w:rPr>
        <w:t xml:space="preserve"> </w:t>
      </w:r>
      <w:r>
        <w:t>C++,</w:t>
      </w:r>
      <w:r>
        <w:rPr>
          <w:spacing w:val="40"/>
        </w:rPr>
        <w:t xml:space="preserve"> </w:t>
      </w:r>
      <w:r>
        <w:t>Паскаль,</w:t>
      </w:r>
      <w:r>
        <w:rPr>
          <w:spacing w:val="40"/>
        </w:rPr>
        <w:t xml:space="preserve"> </w:t>
      </w:r>
      <w:r>
        <w:t>Java,</w:t>
      </w:r>
      <w:r>
        <w:rPr>
          <w:spacing w:val="40"/>
        </w:rPr>
        <w:t xml:space="preserve"> </w:t>
      </w:r>
      <w:r>
        <w:t>C#,</w:t>
      </w:r>
      <w:r>
        <w:rPr>
          <w:spacing w:val="40"/>
        </w:rPr>
        <w:t xml:space="preserve"> </w:t>
      </w:r>
      <w:r>
        <w:t>Школьный</w:t>
      </w:r>
      <w:r>
        <w:rPr>
          <w:spacing w:val="40"/>
        </w:rPr>
        <w:t xml:space="preserve"> </w:t>
      </w:r>
      <w:r>
        <w:t>Алгоритмический</w:t>
      </w:r>
      <w:r>
        <w:rPr>
          <w:spacing w:val="40"/>
        </w:rPr>
        <w:t xml:space="preserve"> </w:t>
      </w:r>
      <w:r>
        <w:t>Язык);</w:t>
      </w:r>
    </w:p>
    <w:p w:rsidR="000C0C23" w:rsidRDefault="00692F60">
      <w:pPr>
        <w:pStyle w:val="a3"/>
        <w:spacing w:line="288" w:lineRule="auto"/>
        <w:ind w:right="872"/>
      </w:pPr>
      <w:r>
        <w:t>раскрывать смысл понятий «модель», «моделирование», определять виды моделей, оценивать</w:t>
      </w:r>
      <w:r>
        <w:rPr>
          <w:spacing w:val="40"/>
        </w:rPr>
        <w:t xml:space="preserve"> </w:t>
      </w:r>
      <w:r>
        <w:t>соответствие</w:t>
      </w:r>
      <w:r>
        <w:rPr>
          <w:spacing w:val="40"/>
        </w:rPr>
        <w:t xml:space="preserve"> </w:t>
      </w:r>
      <w:r>
        <w:t>модели</w:t>
      </w:r>
      <w:r>
        <w:rPr>
          <w:spacing w:val="40"/>
        </w:rPr>
        <w:t xml:space="preserve"> </w:t>
      </w:r>
      <w:r>
        <w:t>моделируемому</w:t>
      </w:r>
      <w:r>
        <w:rPr>
          <w:spacing w:val="40"/>
        </w:rPr>
        <w:t xml:space="preserve"> </w:t>
      </w:r>
      <w:r>
        <w:t>объекту</w:t>
      </w:r>
      <w:r>
        <w:rPr>
          <w:spacing w:val="37"/>
        </w:rPr>
        <w:t xml:space="preserve"> </w:t>
      </w:r>
      <w:r>
        <w:t>и</w:t>
      </w:r>
      <w:r>
        <w:rPr>
          <w:spacing w:val="40"/>
        </w:rPr>
        <w:t xml:space="preserve"> </w:t>
      </w:r>
      <w:r>
        <w:t>целям</w:t>
      </w:r>
      <w:r>
        <w:rPr>
          <w:spacing w:val="40"/>
        </w:rPr>
        <w:t xml:space="preserve"> </w:t>
      </w:r>
      <w:r>
        <w:t>моделирования;</w:t>
      </w:r>
    </w:p>
    <w:p w:rsidR="000C0C23" w:rsidRDefault="00692F60">
      <w:pPr>
        <w:pStyle w:val="a3"/>
        <w:spacing w:before="1" w:line="288" w:lineRule="auto"/>
        <w:ind w:right="894"/>
      </w:pPr>
      <w:r>
        <w:t>использовать графы и деревья для моделирования систем сетевой и иерархической структуры,</w:t>
      </w:r>
      <w:r>
        <w:rPr>
          <w:spacing w:val="40"/>
        </w:rPr>
        <w:t xml:space="preserve"> </w:t>
      </w:r>
      <w:r>
        <w:t>находить</w:t>
      </w:r>
      <w:r>
        <w:rPr>
          <w:spacing w:val="40"/>
        </w:rPr>
        <w:t xml:space="preserve"> </w:t>
      </w:r>
      <w:r>
        <w:t>кратчайший</w:t>
      </w:r>
      <w:r>
        <w:rPr>
          <w:spacing w:val="40"/>
        </w:rPr>
        <w:t xml:space="preserve"> </w:t>
      </w:r>
      <w:r>
        <w:t>путь</w:t>
      </w:r>
      <w:r>
        <w:rPr>
          <w:spacing w:val="40"/>
        </w:rPr>
        <w:t xml:space="preserve"> </w:t>
      </w:r>
      <w:r>
        <w:t>в графе;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69"/>
      </w:pPr>
      <w: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0C0C23" w:rsidRDefault="00692F60">
      <w:pPr>
        <w:pStyle w:val="a3"/>
        <w:spacing w:line="290" w:lineRule="auto"/>
        <w:ind w:right="860"/>
      </w:pPr>
      <w:r>
        <w:t>использовать</w:t>
      </w:r>
      <w:r>
        <w:rPr>
          <w:spacing w:val="40"/>
        </w:rPr>
        <w:t xml:space="preserve"> </w:t>
      </w:r>
      <w:r>
        <w:t>электронные</w:t>
      </w:r>
      <w:r>
        <w:rPr>
          <w:spacing w:val="40"/>
        </w:rPr>
        <w:t xml:space="preserve"> </w:t>
      </w:r>
      <w:r>
        <w:t>таблицы</w:t>
      </w:r>
      <w:r>
        <w:rPr>
          <w:spacing w:val="40"/>
        </w:rPr>
        <w:t xml:space="preserve"> </w:t>
      </w:r>
      <w:r>
        <w:t>для</w:t>
      </w:r>
      <w:r>
        <w:rPr>
          <w:spacing w:val="40"/>
        </w:rPr>
        <w:t xml:space="preserve"> </w:t>
      </w:r>
      <w:r>
        <w:t>обработки,</w:t>
      </w:r>
      <w:r>
        <w:rPr>
          <w:spacing w:val="40"/>
        </w:rPr>
        <w:t xml:space="preserve"> </w:t>
      </w:r>
      <w:r>
        <w:t>анализа</w:t>
      </w:r>
      <w:r>
        <w:rPr>
          <w:spacing w:val="40"/>
        </w:rPr>
        <w:t xml:space="preserve"> </w:t>
      </w:r>
      <w:r>
        <w:t>и</w:t>
      </w:r>
      <w:r>
        <w:rPr>
          <w:spacing w:val="40"/>
        </w:rPr>
        <w:t xml:space="preserve"> </w:t>
      </w:r>
      <w:r>
        <w:t>визуализации числовых данных, в том числе с выделением диапазона таблицы и упорядочиванием (сортировкой) его элементов;</w:t>
      </w:r>
    </w:p>
    <w:p w:rsidR="000C0C23" w:rsidRDefault="00692F60">
      <w:pPr>
        <w:pStyle w:val="a3"/>
        <w:spacing w:line="288" w:lineRule="auto"/>
        <w:ind w:right="859"/>
      </w:pPr>
      <w:r>
        <w:t>создавать и применять в электронных таблицах формулы для расчѐтов с использованием встроенных арифметических функций (суммирование и подсчѐт значений, отвечающих заданному условию, среднее арифметическое, поиск максимального и минимального</w:t>
      </w:r>
      <w:r>
        <w:rPr>
          <w:spacing w:val="40"/>
        </w:rPr>
        <w:t xml:space="preserve"> </w:t>
      </w:r>
      <w:r>
        <w:t>значения),</w:t>
      </w:r>
      <w:r>
        <w:rPr>
          <w:spacing w:val="40"/>
        </w:rPr>
        <w:t xml:space="preserve"> </w:t>
      </w:r>
      <w:r>
        <w:t>абсолютной,</w:t>
      </w:r>
      <w:r>
        <w:rPr>
          <w:spacing w:val="40"/>
        </w:rPr>
        <w:t xml:space="preserve"> </w:t>
      </w:r>
      <w:r>
        <w:t>относительной,</w:t>
      </w:r>
      <w:r>
        <w:rPr>
          <w:spacing w:val="40"/>
        </w:rPr>
        <w:t xml:space="preserve"> </w:t>
      </w:r>
      <w:r>
        <w:t>смешанной</w:t>
      </w:r>
      <w:r>
        <w:rPr>
          <w:spacing w:val="40"/>
        </w:rPr>
        <w:t xml:space="preserve"> </w:t>
      </w:r>
      <w:r>
        <w:t>адресации;</w:t>
      </w:r>
    </w:p>
    <w:p w:rsidR="000C0C23" w:rsidRDefault="00692F60">
      <w:pPr>
        <w:pStyle w:val="a3"/>
        <w:spacing w:line="288" w:lineRule="auto"/>
        <w:ind w:right="864"/>
      </w:pPr>
      <w:r>
        <w:t>использовать</w:t>
      </w:r>
      <w:r>
        <w:rPr>
          <w:spacing w:val="40"/>
        </w:rPr>
        <w:t xml:space="preserve"> </w:t>
      </w:r>
      <w:r>
        <w:t>электронные</w:t>
      </w:r>
      <w:r>
        <w:rPr>
          <w:spacing w:val="40"/>
        </w:rPr>
        <w:t xml:space="preserve"> </w:t>
      </w:r>
      <w:r>
        <w:t>таблицы</w:t>
      </w:r>
      <w:r>
        <w:rPr>
          <w:spacing w:val="40"/>
        </w:rPr>
        <w:t xml:space="preserve"> </w:t>
      </w:r>
      <w:r>
        <w:t>для</w:t>
      </w:r>
      <w:r>
        <w:rPr>
          <w:spacing w:val="40"/>
        </w:rPr>
        <w:t xml:space="preserve"> </w:t>
      </w:r>
      <w:r>
        <w:t>численного</w:t>
      </w:r>
      <w:r>
        <w:rPr>
          <w:spacing w:val="40"/>
        </w:rPr>
        <w:t xml:space="preserve"> </w:t>
      </w:r>
      <w:r>
        <w:t>моделирования</w:t>
      </w:r>
      <w:r>
        <w:rPr>
          <w:spacing w:val="40"/>
        </w:rPr>
        <w:t xml:space="preserve"> </w:t>
      </w:r>
      <w:r>
        <w:t>в</w:t>
      </w:r>
      <w:r>
        <w:rPr>
          <w:spacing w:val="40"/>
        </w:rPr>
        <w:t xml:space="preserve"> </w:t>
      </w:r>
      <w:r>
        <w:t>простых задачах из разных предметных областей;</w:t>
      </w:r>
    </w:p>
    <w:p w:rsidR="000C0C23" w:rsidRDefault="00692F60">
      <w:pPr>
        <w:pStyle w:val="a3"/>
        <w:spacing w:line="292" w:lineRule="auto"/>
        <w:ind w:right="849"/>
      </w:pPr>
      <w: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w:t>
      </w:r>
      <w:r>
        <w:rPr>
          <w:spacing w:val="40"/>
        </w:rPr>
        <w:t xml:space="preserve"> </w:t>
      </w:r>
      <w:r>
        <w:t>среды</w:t>
      </w:r>
      <w:r>
        <w:rPr>
          <w:spacing w:val="40"/>
        </w:rPr>
        <w:t xml:space="preserve"> </w:t>
      </w:r>
      <w:r>
        <w:t>разработки))</w:t>
      </w:r>
      <w:r>
        <w:rPr>
          <w:spacing w:val="40"/>
        </w:rPr>
        <w:t xml:space="preserve"> </w:t>
      </w:r>
      <w:r>
        <w:t>в</w:t>
      </w:r>
      <w:r>
        <w:rPr>
          <w:spacing w:val="40"/>
        </w:rPr>
        <w:t xml:space="preserve"> </w:t>
      </w:r>
      <w:r>
        <w:t>учебной</w:t>
      </w:r>
      <w:r>
        <w:rPr>
          <w:spacing w:val="40"/>
        </w:rPr>
        <w:t xml:space="preserve"> </w:t>
      </w:r>
      <w:r>
        <w:t>и</w:t>
      </w:r>
      <w:r>
        <w:rPr>
          <w:spacing w:val="40"/>
        </w:rPr>
        <w:t xml:space="preserve"> </w:t>
      </w:r>
      <w:r>
        <w:t>повседневной</w:t>
      </w:r>
      <w:r>
        <w:rPr>
          <w:spacing w:val="40"/>
        </w:rPr>
        <w:t xml:space="preserve"> </w:t>
      </w:r>
      <w:r>
        <w:t>деятельности;</w:t>
      </w:r>
    </w:p>
    <w:p w:rsidR="000C0C23" w:rsidRDefault="00692F60">
      <w:pPr>
        <w:pStyle w:val="a3"/>
        <w:spacing w:line="288" w:lineRule="auto"/>
        <w:ind w:right="875"/>
      </w:pPr>
      <w:r>
        <w:t xml:space="preserve">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w:t>
      </w:r>
      <w:r>
        <w:rPr>
          <w:spacing w:val="-2"/>
        </w:rPr>
        <w:t>деятельности;</w:t>
      </w:r>
    </w:p>
    <w:p w:rsidR="000C0C23" w:rsidRDefault="00692F60">
      <w:pPr>
        <w:pStyle w:val="a3"/>
        <w:spacing w:line="288" w:lineRule="auto"/>
        <w:ind w:right="860"/>
      </w:pPr>
      <w:r>
        <w:t>использовать различные средства защиты от вредоносного программного</w:t>
      </w:r>
      <w:r>
        <w:rPr>
          <w:spacing w:val="80"/>
          <w:w w:val="150"/>
        </w:rPr>
        <w:t xml:space="preserve"> </w:t>
      </w:r>
      <w:r>
        <w:t>обеспечения,</w:t>
      </w:r>
      <w:r>
        <w:rPr>
          <w:spacing w:val="40"/>
        </w:rPr>
        <w:t xml:space="preserve"> </w:t>
      </w:r>
      <w:r>
        <w:t>защищать</w:t>
      </w:r>
      <w:r>
        <w:rPr>
          <w:spacing w:val="40"/>
        </w:rPr>
        <w:t xml:space="preserve"> </w:t>
      </w:r>
      <w:r>
        <w:t>персональную</w:t>
      </w:r>
      <w:r>
        <w:rPr>
          <w:spacing w:val="40"/>
        </w:rPr>
        <w:t xml:space="preserve"> </w:t>
      </w:r>
      <w:r>
        <w:t>информацию</w:t>
      </w:r>
      <w:r>
        <w:rPr>
          <w:spacing w:val="40"/>
        </w:rPr>
        <w:t xml:space="preserve"> </w:t>
      </w:r>
      <w:r>
        <w:t>от</w:t>
      </w:r>
      <w:r>
        <w:rPr>
          <w:spacing w:val="40"/>
        </w:rPr>
        <w:t xml:space="preserve"> </w:t>
      </w:r>
      <w:r>
        <w:t>несанкционированного</w:t>
      </w:r>
      <w:r>
        <w:rPr>
          <w:spacing w:val="40"/>
        </w:rPr>
        <w:t xml:space="preserve"> </w:t>
      </w:r>
      <w:r>
        <w:t>доступа</w:t>
      </w:r>
      <w:r>
        <w:rPr>
          <w:spacing w:val="40"/>
        </w:rPr>
        <w:t xml:space="preserve"> </w:t>
      </w:r>
      <w:r>
        <w:t>и его последствий (разглашения, подмены, утраты данных) с учѐтом основных</w:t>
      </w:r>
      <w:r>
        <w:rPr>
          <w:spacing w:val="80"/>
        </w:rPr>
        <w:t xml:space="preserve"> </w:t>
      </w:r>
      <w:r>
        <w:t>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0C0C23" w:rsidRDefault="00692F60">
      <w:pPr>
        <w:pStyle w:val="a3"/>
        <w:spacing w:line="290" w:lineRule="auto"/>
        <w:ind w:right="864"/>
      </w:pPr>
      <w:r>
        <w:t xml:space="preserve">распознавать попытки и предупреждать вовлечение себя и окружающих в деструктивные и криминальные формы сетевой активности (в том числе кибербуллинг, </w:t>
      </w:r>
      <w:r>
        <w:rPr>
          <w:spacing w:val="-2"/>
        </w:rPr>
        <w:t>фишинг).</w:t>
      </w:r>
    </w:p>
    <w:p w:rsidR="000C0C23" w:rsidRDefault="00692F60">
      <w:pPr>
        <w:pStyle w:val="2"/>
        <w:numPr>
          <w:ilvl w:val="2"/>
          <w:numId w:val="63"/>
        </w:numPr>
        <w:tabs>
          <w:tab w:val="left" w:pos="1672"/>
        </w:tabs>
        <w:ind w:left="1672" w:hanging="542"/>
        <w:jc w:val="both"/>
      </w:pPr>
      <w:r>
        <w:t>Рабочая</w:t>
      </w:r>
      <w:r>
        <w:rPr>
          <w:spacing w:val="39"/>
        </w:rPr>
        <w:t xml:space="preserve"> </w:t>
      </w:r>
      <w:r>
        <w:t>программа</w:t>
      </w:r>
      <w:r>
        <w:rPr>
          <w:spacing w:val="33"/>
        </w:rPr>
        <w:t xml:space="preserve"> </w:t>
      </w:r>
      <w:r>
        <w:t>по</w:t>
      </w:r>
      <w:r>
        <w:rPr>
          <w:spacing w:val="55"/>
        </w:rPr>
        <w:t xml:space="preserve"> </w:t>
      </w:r>
      <w:r>
        <w:t>учебному</w:t>
      </w:r>
      <w:r>
        <w:rPr>
          <w:spacing w:val="32"/>
        </w:rPr>
        <w:t xml:space="preserve"> </w:t>
      </w:r>
      <w:r>
        <w:t>предмету</w:t>
      </w:r>
      <w:r>
        <w:rPr>
          <w:spacing w:val="37"/>
        </w:rPr>
        <w:t xml:space="preserve"> </w:t>
      </w:r>
      <w:r>
        <w:rPr>
          <w:spacing w:val="-2"/>
        </w:rPr>
        <w:t>«История».</w:t>
      </w:r>
    </w:p>
    <w:p w:rsidR="000C0C23" w:rsidRDefault="00692F60">
      <w:pPr>
        <w:pStyle w:val="a3"/>
        <w:spacing w:before="18"/>
        <w:ind w:left="1135" w:firstLine="0"/>
      </w:pPr>
      <w:r>
        <w:t>Рабочая</w:t>
      </w:r>
      <w:r>
        <w:rPr>
          <w:spacing w:val="56"/>
        </w:rPr>
        <w:t xml:space="preserve">  </w:t>
      </w:r>
      <w:r>
        <w:t>программа</w:t>
      </w:r>
      <w:r>
        <w:rPr>
          <w:spacing w:val="55"/>
        </w:rPr>
        <w:t xml:space="preserve">  </w:t>
      </w:r>
      <w:r>
        <w:t>по</w:t>
      </w:r>
      <w:r>
        <w:rPr>
          <w:spacing w:val="57"/>
        </w:rPr>
        <w:t xml:space="preserve">  </w:t>
      </w:r>
      <w:r>
        <w:t>учебному</w:t>
      </w:r>
      <w:r>
        <w:rPr>
          <w:spacing w:val="50"/>
        </w:rPr>
        <w:t xml:space="preserve">  </w:t>
      </w:r>
      <w:r>
        <w:t>предмету</w:t>
      </w:r>
      <w:r>
        <w:rPr>
          <w:spacing w:val="56"/>
        </w:rPr>
        <w:t xml:space="preserve">  </w:t>
      </w:r>
      <w:r>
        <w:t>«История»</w:t>
      </w:r>
      <w:r>
        <w:rPr>
          <w:spacing w:val="61"/>
        </w:rPr>
        <w:t xml:space="preserve">  </w:t>
      </w:r>
      <w:r>
        <w:t>(предметная</w:t>
      </w:r>
      <w:r>
        <w:rPr>
          <w:spacing w:val="61"/>
        </w:rPr>
        <w:t xml:space="preserve">  </w:t>
      </w:r>
      <w:r>
        <w:rPr>
          <w:spacing w:val="-2"/>
        </w:rPr>
        <w:t>область</w:t>
      </w:r>
    </w:p>
    <w:p w:rsidR="000C0C23" w:rsidRDefault="00692F60">
      <w:pPr>
        <w:pStyle w:val="a3"/>
        <w:spacing w:before="53" w:line="290" w:lineRule="auto"/>
        <w:ind w:right="850" w:firstLine="0"/>
      </w:pPr>
      <w:r>
        <w:t>«Общественно-научные</w:t>
      </w:r>
      <w:r>
        <w:rPr>
          <w:spacing w:val="40"/>
        </w:rPr>
        <w:t xml:space="preserve"> </w:t>
      </w:r>
      <w:r>
        <w:t>предметы»)</w:t>
      </w:r>
      <w:r>
        <w:rPr>
          <w:spacing w:val="40"/>
        </w:rPr>
        <w:t xml:space="preserve"> </w:t>
      </w:r>
      <w:r>
        <w:t>(далее</w:t>
      </w:r>
      <w:r>
        <w:rPr>
          <w:spacing w:val="40"/>
        </w:rPr>
        <w:t xml:space="preserve"> </w:t>
      </w:r>
      <w:r>
        <w:t>соответственно</w:t>
      </w:r>
      <w:r>
        <w:rPr>
          <w:spacing w:val="40"/>
        </w:rPr>
        <w:t xml:space="preserve"> </w:t>
      </w:r>
      <w:r>
        <w:t>–</w:t>
      </w:r>
      <w:r>
        <w:rPr>
          <w:spacing w:val="40"/>
        </w:rPr>
        <w:t xml:space="preserve"> </w:t>
      </w:r>
      <w:r>
        <w:t>программа</w:t>
      </w:r>
      <w:r>
        <w:rPr>
          <w:spacing w:val="40"/>
        </w:rPr>
        <w:t xml:space="preserve"> </w:t>
      </w:r>
      <w:r>
        <w:t>по</w:t>
      </w:r>
      <w:r>
        <w:rPr>
          <w:spacing w:val="40"/>
        </w:rPr>
        <w:t xml:space="preserve"> </w:t>
      </w:r>
      <w:r>
        <w:t>истории, история)</w:t>
      </w:r>
      <w:r>
        <w:rPr>
          <w:spacing w:val="40"/>
        </w:rPr>
        <w:t xml:space="preserve"> </w:t>
      </w:r>
      <w:r>
        <w:t>включает</w:t>
      </w:r>
      <w:r>
        <w:rPr>
          <w:spacing w:val="40"/>
        </w:rPr>
        <w:t xml:space="preserve"> </w:t>
      </w:r>
      <w:r>
        <w:t>пояснительную</w:t>
      </w:r>
      <w:r>
        <w:rPr>
          <w:spacing w:val="40"/>
        </w:rPr>
        <w:t xml:space="preserve"> </w:t>
      </w:r>
      <w:r>
        <w:t>записку,</w:t>
      </w:r>
      <w:r>
        <w:rPr>
          <w:spacing w:val="40"/>
        </w:rPr>
        <w:t xml:space="preserve"> </w:t>
      </w:r>
      <w:r>
        <w:t>содержание</w:t>
      </w:r>
      <w:r>
        <w:rPr>
          <w:spacing w:val="40"/>
        </w:rPr>
        <w:t xml:space="preserve"> </w:t>
      </w:r>
      <w:r>
        <w:t>обучения,</w:t>
      </w:r>
      <w:r>
        <w:rPr>
          <w:spacing w:val="40"/>
        </w:rPr>
        <w:t xml:space="preserve"> </w:t>
      </w:r>
      <w:r>
        <w:t>планируемые</w:t>
      </w:r>
      <w:r>
        <w:rPr>
          <w:spacing w:val="80"/>
        </w:rPr>
        <w:t xml:space="preserve"> </w:t>
      </w:r>
      <w:r>
        <w:t>результаты</w:t>
      </w:r>
      <w:r>
        <w:rPr>
          <w:spacing w:val="40"/>
        </w:rPr>
        <w:t xml:space="preserve"> </w:t>
      </w:r>
      <w:r>
        <w:t>освоения программы по истории.</w:t>
      </w:r>
    </w:p>
    <w:p w:rsidR="000C0C23" w:rsidRDefault="00692F60">
      <w:pPr>
        <w:pStyle w:val="a3"/>
        <w:spacing w:line="260" w:lineRule="exact"/>
        <w:ind w:left="1135" w:firstLine="0"/>
      </w:pPr>
      <w:r>
        <w:t>Пояснительная</w:t>
      </w:r>
      <w:r>
        <w:rPr>
          <w:spacing w:val="26"/>
        </w:rPr>
        <w:t xml:space="preserve"> </w:t>
      </w:r>
      <w:r>
        <w:rPr>
          <w:spacing w:val="-2"/>
        </w:rPr>
        <w:t>записка.</w:t>
      </w:r>
    </w:p>
    <w:p w:rsidR="000C0C23" w:rsidRDefault="00692F60">
      <w:pPr>
        <w:pStyle w:val="a3"/>
        <w:spacing w:before="42" w:line="290" w:lineRule="auto"/>
        <w:ind w:right="863"/>
      </w:pPr>
      <w:r>
        <w:t>Программа</w:t>
      </w:r>
      <w:r>
        <w:rPr>
          <w:spacing w:val="40"/>
        </w:rPr>
        <w:t xml:space="preserve"> </w:t>
      </w:r>
      <w:r>
        <w:t>учебного</w:t>
      </w:r>
      <w:r>
        <w:rPr>
          <w:spacing w:val="40"/>
        </w:rPr>
        <w:t xml:space="preserve"> </w:t>
      </w:r>
      <w:r>
        <w:t>предмета</w:t>
      </w:r>
      <w:r>
        <w:rPr>
          <w:spacing w:val="40"/>
        </w:rPr>
        <w:t xml:space="preserve"> </w:t>
      </w:r>
      <w:r>
        <w:t>«История»</w:t>
      </w:r>
      <w:r>
        <w:rPr>
          <w:spacing w:val="40"/>
        </w:rPr>
        <w:t xml:space="preserve"> </w:t>
      </w:r>
      <w:r>
        <w:t>разработана</w:t>
      </w:r>
      <w:r>
        <w:rPr>
          <w:spacing w:val="40"/>
        </w:rPr>
        <w:t xml:space="preserve"> </w:t>
      </w:r>
      <w:r>
        <w:t>с целью</w:t>
      </w:r>
      <w:r>
        <w:rPr>
          <w:spacing w:val="40"/>
        </w:rPr>
        <w:t xml:space="preserve"> </w:t>
      </w:r>
      <w:r>
        <w:t>оказания методической помощи учителю истории в создании рабочей программы по учебному предмету,</w:t>
      </w:r>
      <w:r>
        <w:rPr>
          <w:spacing w:val="40"/>
        </w:rPr>
        <w:t xml:space="preserve"> </w:t>
      </w:r>
      <w:r>
        <w:t>ориентированной</w:t>
      </w:r>
      <w:r>
        <w:rPr>
          <w:spacing w:val="40"/>
        </w:rPr>
        <w:t xml:space="preserve"> </w:t>
      </w:r>
      <w:r>
        <w:t>на</w:t>
      </w:r>
      <w:r>
        <w:rPr>
          <w:spacing w:val="40"/>
        </w:rPr>
        <w:t xml:space="preserve"> </w:t>
      </w:r>
      <w:r>
        <w:t>современные</w:t>
      </w:r>
      <w:r>
        <w:rPr>
          <w:spacing w:val="40"/>
        </w:rPr>
        <w:t xml:space="preserve"> </w:t>
      </w:r>
      <w:r>
        <w:t>тенденции</w:t>
      </w:r>
      <w:r>
        <w:rPr>
          <w:spacing w:val="40"/>
        </w:rPr>
        <w:t xml:space="preserve"> </w:t>
      </w:r>
      <w:r>
        <w:t>в</w:t>
      </w:r>
      <w:r>
        <w:rPr>
          <w:spacing w:val="40"/>
        </w:rPr>
        <w:t xml:space="preserve"> </w:t>
      </w:r>
      <w:r>
        <w:t>образовании</w:t>
      </w:r>
      <w:r>
        <w:rPr>
          <w:spacing w:val="40"/>
        </w:rPr>
        <w:t xml:space="preserve"> </w:t>
      </w:r>
      <w:r>
        <w:t>и</w:t>
      </w:r>
      <w:r>
        <w:rPr>
          <w:spacing w:val="40"/>
        </w:rPr>
        <w:t xml:space="preserve"> </w:t>
      </w:r>
      <w:r>
        <w:t>активные методики обучения.</w:t>
      </w:r>
    </w:p>
    <w:p w:rsidR="000C0C23" w:rsidRDefault="00692F60">
      <w:pPr>
        <w:pStyle w:val="a3"/>
        <w:spacing w:line="295" w:lineRule="auto"/>
        <w:ind w:right="869"/>
      </w:pPr>
      <w:r>
        <w:t>Программа учебного предмета «История» дает представление о целях, общей</w:t>
      </w:r>
      <w:r>
        <w:rPr>
          <w:spacing w:val="40"/>
        </w:rPr>
        <w:t xml:space="preserve"> </w:t>
      </w:r>
      <w:r>
        <w:t>стратегии</w:t>
      </w:r>
      <w:r>
        <w:rPr>
          <w:spacing w:val="73"/>
        </w:rPr>
        <w:t xml:space="preserve"> </w:t>
      </w:r>
      <w:r>
        <w:t>обучения,</w:t>
      </w:r>
      <w:r>
        <w:rPr>
          <w:spacing w:val="40"/>
        </w:rPr>
        <w:t xml:space="preserve"> </w:t>
      </w:r>
      <w:r>
        <w:t>воспитания</w:t>
      </w:r>
      <w:r>
        <w:rPr>
          <w:spacing w:val="40"/>
        </w:rPr>
        <w:t xml:space="preserve"> </w:t>
      </w:r>
      <w:r>
        <w:t>и</w:t>
      </w:r>
      <w:r>
        <w:rPr>
          <w:spacing w:val="40"/>
        </w:rPr>
        <w:t xml:space="preserve"> </w:t>
      </w:r>
      <w:r>
        <w:t>развития</w:t>
      </w:r>
      <w:r>
        <w:rPr>
          <w:spacing w:val="40"/>
        </w:rPr>
        <w:t xml:space="preserve"> </w:t>
      </w:r>
      <w:r>
        <w:t>обучающихся</w:t>
      </w:r>
      <w:r>
        <w:rPr>
          <w:spacing w:val="40"/>
        </w:rPr>
        <w:t xml:space="preserve"> </w:t>
      </w:r>
      <w:r>
        <w:t>средствами</w:t>
      </w:r>
      <w:r>
        <w:rPr>
          <w:spacing w:val="79"/>
        </w:rPr>
        <w:t xml:space="preserve"> </w:t>
      </w:r>
      <w:r>
        <w:t>учебного</w:t>
      </w:r>
      <w:r>
        <w:rPr>
          <w:spacing w:val="40"/>
        </w:rPr>
        <w:t xml:space="preserve"> </w:t>
      </w:r>
      <w:r>
        <w:t>предмета</w:t>
      </w:r>
    </w:p>
    <w:p w:rsidR="000C0C23" w:rsidRDefault="00692F60">
      <w:pPr>
        <w:pStyle w:val="a3"/>
        <w:spacing w:line="288" w:lineRule="auto"/>
        <w:ind w:right="871" w:firstLine="0"/>
      </w:pPr>
      <w:r>
        <w:t>«История», устанавливает обязательное предметное содержание, предусматривает распределение</w:t>
      </w:r>
      <w:r>
        <w:rPr>
          <w:spacing w:val="40"/>
        </w:rPr>
        <w:t xml:space="preserve"> </w:t>
      </w:r>
      <w:r>
        <w:t>его</w:t>
      </w:r>
      <w:r>
        <w:rPr>
          <w:spacing w:val="28"/>
        </w:rPr>
        <w:t xml:space="preserve"> </w:t>
      </w:r>
      <w:r>
        <w:t>по</w:t>
      </w:r>
      <w:r>
        <w:rPr>
          <w:spacing w:val="36"/>
        </w:rPr>
        <w:t xml:space="preserve"> </w:t>
      </w:r>
      <w:r>
        <w:t>классам</w:t>
      </w:r>
      <w:r>
        <w:rPr>
          <w:spacing w:val="40"/>
        </w:rPr>
        <w:t xml:space="preserve"> </w:t>
      </w:r>
      <w:r>
        <w:t>и</w:t>
      </w:r>
      <w:r>
        <w:rPr>
          <w:spacing w:val="40"/>
        </w:rPr>
        <w:t xml:space="preserve"> </w:t>
      </w:r>
      <w:r>
        <w:t>структурирование</w:t>
      </w:r>
      <w:r>
        <w:rPr>
          <w:spacing w:val="40"/>
        </w:rPr>
        <w:t xml:space="preserve"> </w:t>
      </w:r>
      <w:r>
        <w:t>его</w:t>
      </w:r>
      <w:r>
        <w:rPr>
          <w:spacing w:val="40"/>
        </w:rPr>
        <w:t xml:space="preserve"> </w:t>
      </w:r>
      <w:r>
        <w:t>по</w:t>
      </w:r>
      <w:r>
        <w:rPr>
          <w:spacing w:val="36"/>
        </w:rPr>
        <w:t xml:space="preserve"> </w:t>
      </w:r>
      <w:r>
        <w:t>разделам</w:t>
      </w:r>
      <w:r>
        <w:rPr>
          <w:spacing w:val="40"/>
        </w:rPr>
        <w:t xml:space="preserve"> </w:t>
      </w:r>
      <w:r>
        <w:t>и</w:t>
      </w:r>
      <w:r>
        <w:rPr>
          <w:spacing w:val="40"/>
        </w:rPr>
        <w:t xml:space="preserve"> </w:t>
      </w:r>
      <w:r>
        <w:t>темам</w:t>
      </w:r>
      <w:r>
        <w:rPr>
          <w:spacing w:val="40"/>
        </w:rPr>
        <w:t xml:space="preserve"> </w:t>
      </w:r>
      <w:r>
        <w:t>курса.</w:t>
      </w:r>
    </w:p>
    <w:p w:rsidR="000C0C23" w:rsidRDefault="00692F60">
      <w:pPr>
        <w:pStyle w:val="a3"/>
        <w:spacing w:line="288" w:lineRule="auto"/>
        <w:ind w:right="869"/>
      </w:pPr>
      <w: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w:t>
      </w:r>
      <w:r>
        <w:rPr>
          <w:spacing w:val="80"/>
        </w:rPr>
        <w:t xml:space="preserve"> </w:t>
      </w:r>
      <w:r>
        <w:t>картину</w:t>
      </w:r>
      <w:r>
        <w:rPr>
          <w:spacing w:val="80"/>
        </w:rPr>
        <w:t xml:space="preserve"> </w:t>
      </w:r>
      <w:r>
        <w:t>жизни</w:t>
      </w:r>
      <w:r>
        <w:rPr>
          <w:spacing w:val="80"/>
        </w:rPr>
        <w:t xml:space="preserve"> </w:t>
      </w:r>
      <w:r>
        <w:t>людей</w:t>
      </w:r>
      <w:r>
        <w:rPr>
          <w:spacing w:val="80"/>
        </w:rPr>
        <w:t xml:space="preserve"> </w:t>
      </w:r>
      <w:r>
        <w:t>во</w:t>
      </w:r>
      <w:r>
        <w:rPr>
          <w:spacing w:val="40"/>
        </w:rPr>
        <w:t xml:space="preserve"> </w:t>
      </w:r>
      <w:r>
        <w:t>времени,</w:t>
      </w:r>
      <w:r>
        <w:rPr>
          <w:spacing w:val="40"/>
        </w:rPr>
        <w:t xml:space="preserve"> </w:t>
      </w:r>
      <w:r>
        <w:t>их</w:t>
      </w:r>
      <w:r>
        <w:rPr>
          <w:spacing w:val="80"/>
        </w:rPr>
        <w:t xml:space="preserve"> </w:t>
      </w:r>
      <w:r>
        <w:t>социального,</w:t>
      </w:r>
      <w:r>
        <w:rPr>
          <w:spacing w:val="80"/>
        </w:rPr>
        <w:t xml:space="preserve"> </w:t>
      </w:r>
      <w:r>
        <w:t>созидательного,</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64" w:firstLine="0"/>
      </w:pPr>
      <w:r>
        <w:t>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0C0C23" w:rsidRDefault="00692F60">
      <w:pPr>
        <w:pStyle w:val="a3"/>
        <w:spacing w:before="7" w:line="288" w:lineRule="auto"/>
        <w:ind w:right="863"/>
      </w:pPr>
      <w:r>
        <w:t>Целью школьного исторического образования является формирование и развитие личности</w:t>
      </w:r>
      <w:r>
        <w:rPr>
          <w:spacing w:val="40"/>
        </w:rPr>
        <w:t xml:space="preserve"> </w:t>
      </w:r>
      <w:r>
        <w:t>обучающегося,</w:t>
      </w:r>
      <w:r>
        <w:rPr>
          <w:spacing w:val="40"/>
        </w:rPr>
        <w:t xml:space="preserve"> </w:t>
      </w:r>
      <w:r>
        <w:t>способного к самоидентификации</w:t>
      </w:r>
      <w:r>
        <w:rPr>
          <w:spacing w:val="40"/>
        </w:rPr>
        <w:t xml:space="preserve"> </w:t>
      </w:r>
      <w:r>
        <w:t>и определению своих ценностных</w:t>
      </w:r>
      <w:r>
        <w:rPr>
          <w:spacing w:val="40"/>
        </w:rPr>
        <w:t xml:space="preserve"> </w:t>
      </w:r>
      <w:r>
        <w:t>ориентиров</w:t>
      </w:r>
      <w:r>
        <w:rPr>
          <w:spacing w:val="40"/>
        </w:rPr>
        <w:t xml:space="preserve"> </w:t>
      </w:r>
      <w:r>
        <w:t>на основе</w:t>
      </w:r>
      <w:r>
        <w:rPr>
          <w:spacing w:val="40"/>
        </w:rPr>
        <w:t xml:space="preserve"> </w:t>
      </w:r>
      <w:r>
        <w:t>осмысления и</w:t>
      </w:r>
      <w:r>
        <w:rPr>
          <w:spacing w:val="40"/>
        </w:rPr>
        <w:t xml:space="preserve"> </w:t>
      </w:r>
      <w:r>
        <w:t>освоения</w:t>
      </w:r>
      <w:r>
        <w:rPr>
          <w:spacing w:val="40"/>
        </w:rPr>
        <w:t xml:space="preserve"> </w:t>
      </w:r>
      <w:r>
        <w:t>исторического</w:t>
      </w:r>
      <w:r>
        <w:rPr>
          <w:spacing w:val="40"/>
        </w:rPr>
        <w:t xml:space="preserve"> </w:t>
      </w:r>
      <w:r>
        <w:t>опыта</w:t>
      </w:r>
      <w:r>
        <w:rPr>
          <w:spacing w:val="40"/>
        </w:rPr>
        <w:t xml:space="preserve"> </w:t>
      </w:r>
      <w:r>
        <w:t>своей страны</w:t>
      </w:r>
      <w:r>
        <w:rPr>
          <w:spacing w:val="40"/>
        </w:rPr>
        <w:t xml:space="preserve"> </w:t>
      </w:r>
      <w:r>
        <w:t>и</w:t>
      </w:r>
      <w:r>
        <w:rPr>
          <w:spacing w:val="40"/>
        </w:rPr>
        <w:t xml:space="preserve"> </w:t>
      </w:r>
      <w:r>
        <w:t>человечества</w:t>
      </w:r>
      <w:r>
        <w:rPr>
          <w:spacing w:val="40"/>
        </w:rPr>
        <w:t xml:space="preserve"> </w:t>
      </w:r>
      <w:r>
        <w:t>в</w:t>
      </w:r>
      <w:r>
        <w:rPr>
          <w:spacing w:val="39"/>
        </w:rPr>
        <w:t xml:space="preserve"> </w:t>
      </w:r>
      <w:r>
        <w:t>целом,</w:t>
      </w:r>
      <w:r>
        <w:rPr>
          <w:spacing w:val="40"/>
        </w:rPr>
        <w:t xml:space="preserve"> </w:t>
      </w:r>
      <w:r>
        <w:t>активно</w:t>
      </w:r>
      <w:r>
        <w:rPr>
          <w:spacing w:val="38"/>
        </w:rPr>
        <w:t xml:space="preserve"> </w:t>
      </w:r>
      <w:r>
        <w:t>и</w:t>
      </w:r>
      <w:r>
        <w:rPr>
          <w:spacing w:val="40"/>
        </w:rPr>
        <w:t xml:space="preserve"> </w:t>
      </w:r>
      <w:r>
        <w:t>творчески</w:t>
      </w:r>
      <w:r>
        <w:rPr>
          <w:spacing w:val="40"/>
        </w:rPr>
        <w:t xml:space="preserve"> </w:t>
      </w:r>
      <w:r>
        <w:t>применяющего</w:t>
      </w:r>
      <w:r>
        <w:rPr>
          <w:spacing w:val="38"/>
        </w:rPr>
        <w:t xml:space="preserve"> </w:t>
      </w:r>
      <w:r>
        <w:t>исторические</w:t>
      </w:r>
      <w:r>
        <w:rPr>
          <w:spacing w:val="40"/>
        </w:rPr>
        <w:t xml:space="preserve"> </w:t>
      </w:r>
      <w:r>
        <w:t>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w:t>
      </w:r>
      <w:r>
        <w:rPr>
          <w:spacing w:val="80"/>
        </w:rPr>
        <w:t xml:space="preserve"> </w:t>
      </w:r>
      <w:r>
        <w:t>понимание</w:t>
      </w:r>
      <w:r>
        <w:rPr>
          <w:spacing w:val="35"/>
        </w:rPr>
        <w:t xml:space="preserve"> </w:t>
      </w:r>
      <w:r>
        <w:t>места</w:t>
      </w:r>
      <w:r>
        <w:rPr>
          <w:spacing w:val="35"/>
        </w:rPr>
        <w:t xml:space="preserve"> </w:t>
      </w:r>
      <w:r>
        <w:t>и</w:t>
      </w:r>
      <w:r>
        <w:rPr>
          <w:spacing w:val="32"/>
        </w:rPr>
        <w:t xml:space="preserve"> </w:t>
      </w:r>
      <w:r>
        <w:t>роли</w:t>
      </w:r>
      <w:r>
        <w:rPr>
          <w:spacing w:val="39"/>
        </w:rPr>
        <w:t xml:space="preserve"> </w:t>
      </w:r>
      <w:r>
        <w:t>современной</w:t>
      </w:r>
      <w:r>
        <w:rPr>
          <w:spacing w:val="39"/>
        </w:rPr>
        <w:t xml:space="preserve"> </w:t>
      </w:r>
      <w:r>
        <w:t>России</w:t>
      </w:r>
      <w:r>
        <w:rPr>
          <w:spacing w:val="39"/>
        </w:rPr>
        <w:t xml:space="preserve"> </w:t>
      </w:r>
      <w:r>
        <w:t>в</w:t>
      </w:r>
      <w:r>
        <w:rPr>
          <w:spacing w:val="39"/>
        </w:rPr>
        <w:t xml:space="preserve"> </w:t>
      </w:r>
      <w:r>
        <w:t>мире,</w:t>
      </w:r>
      <w:r>
        <w:rPr>
          <w:spacing w:val="31"/>
        </w:rPr>
        <w:t xml:space="preserve"> </w:t>
      </w:r>
      <w:r>
        <w:t>важности</w:t>
      </w:r>
      <w:r>
        <w:rPr>
          <w:spacing w:val="39"/>
        </w:rPr>
        <w:t xml:space="preserve"> </w:t>
      </w:r>
      <w:r>
        <w:t>вклада</w:t>
      </w:r>
      <w:r>
        <w:rPr>
          <w:spacing w:val="35"/>
        </w:rPr>
        <w:t xml:space="preserve"> </w:t>
      </w:r>
      <w:r>
        <w:t>каждого</w:t>
      </w:r>
      <w:r>
        <w:rPr>
          <w:spacing w:val="31"/>
        </w:rPr>
        <w:t xml:space="preserve"> </w:t>
      </w:r>
      <w:r>
        <w:t>ее</w:t>
      </w:r>
      <w:r>
        <w:rPr>
          <w:spacing w:val="35"/>
        </w:rPr>
        <w:t xml:space="preserve"> </w:t>
      </w:r>
      <w:r>
        <w:t>народа, его культуры в общую историю страны и мировую историю, формирование личностной позиции</w:t>
      </w:r>
      <w:r>
        <w:rPr>
          <w:spacing w:val="40"/>
        </w:rPr>
        <w:t xml:space="preserve"> </w:t>
      </w:r>
      <w:r>
        <w:t>по</w:t>
      </w:r>
      <w:r>
        <w:rPr>
          <w:spacing w:val="40"/>
        </w:rPr>
        <w:t xml:space="preserve"> </w:t>
      </w:r>
      <w:r>
        <w:t>отношению</w:t>
      </w:r>
      <w:r>
        <w:rPr>
          <w:spacing w:val="40"/>
        </w:rPr>
        <w:t xml:space="preserve"> </w:t>
      </w:r>
      <w:r>
        <w:t>к</w:t>
      </w:r>
      <w:r>
        <w:rPr>
          <w:spacing w:val="40"/>
        </w:rPr>
        <w:t xml:space="preserve"> </w:t>
      </w:r>
      <w:r>
        <w:t>прошлому и</w:t>
      </w:r>
      <w:r>
        <w:rPr>
          <w:spacing w:val="40"/>
        </w:rPr>
        <w:t xml:space="preserve"> </w:t>
      </w:r>
      <w:r>
        <w:t>настоящему</w:t>
      </w:r>
      <w:r>
        <w:rPr>
          <w:spacing w:val="40"/>
        </w:rPr>
        <w:t xml:space="preserve"> </w:t>
      </w:r>
      <w:r>
        <w:t>Отечества.</w:t>
      </w:r>
    </w:p>
    <w:p w:rsidR="000C0C23" w:rsidRDefault="00692F60">
      <w:pPr>
        <w:pStyle w:val="a3"/>
        <w:spacing w:before="1"/>
        <w:ind w:left="1135" w:firstLine="0"/>
      </w:pPr>
      <w:r>
        <w:t>Задачами</w:t>
      </w:r>
      <w:r>
        <w:rPr>
          <w:spacing w:val="28"/>
        </w:rPr>
        <w:t xml:space="preserve"> </w:t>
      </w:r>
      <w:r>
        <w:t>изучения</w:t>
      </w:r>
      <w:r>
        <w:rPr>
          <w:spacing w:val="23"/>
        </w:rPr>
        <w:t xml:space="preserve"> </w:t>
      </w:r>
      <w:r>
        <w:t>истории</w:t>
      </w:r>
      <w:r>
        <w:rPr>
          <w:spacing w:val="29"/>
        </w:rPr>
        <w:t xml:space="preserve"> </w:t>
      </w:r>
      <w:r>
        <w:rPr>
          <w:spacing w:val="-2"/>
        </w:rPr>
        <w:t>являются:</w:t>
      </w:r>
    </w:p>
    <w:p w:rsidR="000C0C23" w:rsidRDefault="00692F60">
      <w:pPr>
        <w:pStyle w:val="a3"/>
        <w:spacing w:before="48" w:line="292" w:lineRule="auto"/>
        <w:ind w:right="870"/>
      </w:pPr>
      <w:r>
        <w:t>формирование у молодого поколения ориентиров для гражданской,</w:t>
      </w:r>
      <w:r>
        <w:rPr>
          <w:spacing w:val="80"/>
        </w:rPr>
        <w:t xml:space="preserve"> </w:t>
      </w:r>
      <w:r>
        <w:t>этнонациональной,</w:t>
      </w:r>
      <w:r>
        <w:rPr>
          <w:spacing w:val="40"/>
        </w:rPr>
        <w:t xml:space="preserve"> </w:t>
      </w:r>
      <w:r>
        <w:t>социальной,</w:t>
      </w:r>
      <w:r>
        <w:rPr>
          <w:spacing w:val="40"/>
        </w:rPr>
        <w:t xml:space="preserve"> </w:t>
      </w:r>
      <w:r>
        <w:t>культурной</w:t>
      </w:r>
      <w:r>
        <w:rPr>
          <w:spacing w:val="40"/>
        </w:rPr>
        <w:t xml:space="preserve"> </w:t>
      </w:r>
      <w:r>
        <w:t>самоидентификации</w:t>
      </w:r>
      <w:r>
        <w:rPr>
          <w:spacing w:val="40"/>
        </w:rPr>
        <w:t xml:space="preserve"> </w:t>
      </w:r>
      <w:r>
        <w:t>в</w:t>
      </w:r>
      <w:r>
        <w:rPr>
          <w:spacing w:val="40"/>
        </w:rPr>
        <w:t xml:space="preserve"> </w:t>
      </w:r>
      <w:r>
        <w:t>окружающем</w:t>
      </w:r>
      <w:r>
        <w:rPr>
          <w:spacing w:val="40"/>
        </w:rPr>
        <w:t xml:space="preserve"> </w:t>
      </w:r>
      <w:r>
        <w:t>мире;</w:t>
      </w:r>
    </w:p>
    <w:p w:rsidR="000C0C23" w:rsidRDefault="00692F60">
      <w:pPr>
        <w:pStyle w:val="a3"/>
        <w:spacing w:line="288" w:lineRule="auto"/>
        <w:ind w:right="863"/>
      </w:pPr>
      <w:r>
        <w:t>овладение знаниями об основных этапах развития человеческого общества, при</w:t>
      </w:r>
      <w:r>
        <w:rPr>
          <w:spacing w:val="80"/>
        </w:rPr>
        <w:t xml:space="preserve"> </w:t>
      </w:r>
      <w:r>
        <w:t>особом</w:t>
      </w:r>
      <w:r>
        <w:rPr>
          <w:spacing w:val="40"/>
        </w:rPr>
        <w:t xml:space="preserve"> </w:t>
      </w:r>
      <w:r>
        <w:t>внимании</w:t>
      </w:r>
      <w:r>
        <w:rPr>
          <w:spacing w:val="40"/>
        </w:rPr>
        <w:t xml:space="preserve"> </w:t>
      </w:r>
      <w:r>
        <w:t>к</w:t>
      </w:r>
      <w:r>
        <w:rPr>
          <w:spacing w:val="40"/>
        </w:rPr>
        <w:t xml:space="preserve"> </w:t>
      </w:r>
      <w:r>
        <w:t>месту</w:t>
      </w:r>
      <w:r>
        <w:rPr>
          <w:spacing w:val="34"/>
        </w:rPr>
        <w:t xml:space="preserve"> </w:t>
      </w:r>
      <w:r>
        <w:t>и</w:t>
      </w:r>
      <w:r>
        <w:rPr>
          <w:spacing w:val="40"/>
        </w:rPr>
        <w:t xml:space="preserve"> </w:t>
      </w:r>
      <w:r>
        <w:t>роли</w:t>
      </w:r>
      <w:r>
        <w:rPr>
          <w:spacing w:val="40"/>
        </w:rPr>
        <w:t xml:space="preserve"> </w:t>
      </w:r>
      <w:r>
        <w:t>России</w:t>
      </w:r>
      <w:r>
        <w:rPr>
          <w:spacing w:val="40"/>
        </w:rPr>
        <w:t xml:space="preserve"> </w:t>
      </w:r>
      <w:r>
        <w:t>во всемирно-историческом</w:t>
      </w:r>
      <w:r>
        <w:rPr>
          <w:spacing w:val="40"/>
        </w:rPr>
        <w:t xml:space="preserve"> </w:t>
      </w:r>
      <w:r>
        <w:t>процессе;</w:t>
      </w:r>
    </w:p>
    <w:p w:rsidR="000C0C23" w:rsidRDefault="00692F60">
      <w:pPr>
        <w:pStyle w:val="a3"/>
        <w:spacing w:line="290" w:lineRule="auto"/>
        <w:ind w:right="856"/>
      </w:pPr>
      <w:r>
        <w:rPr>
          <w:position w:val="1"/>
        </w:rPr>
        <w:t xml:space="preserve">воспитание </w:t>
      </w:r>
      <w:r>
        <w:t xml:space="preserve">обучающихся </w:t>
      </w:r>
      <w:r>
        <w:rPr>
          <w:position w:val="1"/>
        </w:rPr>
        <w:t xml:space="preserve">в духе патриотизма, уважения к своему Отечеству – </w:t>
      </w:r>
      <w:r>
        <w:t>многонациональному</w:t>
      </w:r>
      <w:r>
        <w:rPr>
          <w:spacing w:val="40"/>
        </w:rPr>
        <w:t xml:space="preserve"> </w:t>
      </w:r>
      <w:r>
        <w:t>Российскому</w:t>
      </w:r>
      <w:r>
        <w:rPr>
          <w:spacing w:val="40"/>
        </w:rPr>
        <w:t xml:space="preserve"> </w:t>
      </w:r>
      <w:r>
        <w:t>государству,</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идеями</w:t>
      </w:r>
      <w:r>
        <w:rPr>
          <w:spacing w:val="80"/>
        </w:rPr>
        <w:t xml:space="preserve"> </w:t>
      </w:r>
      <w:r>
        <w:t>взаимопонимания, согласия и мира между людьми и народами, в духе демократических ценностей современного общества;</w:t>
      </w:r>
    </w:p>
    <w:p w:rsidR="000C0C23" w:rsidRDefault="00692F60">
      <w:pPr>
        <w:pStyle w:val="a3"/>
        <w:spacing w:line="288" w:lineRule="auto"/>
        <w:ind w:right="854"/>
      </w:pPr>
      <w:r>
        <w:rPr>
          <w:position w:val="1"/>
        </w:rPr>
        <w:t xml:space="preserve">развитие способностей </w:t>
      </w:r>
      <w:r>
        <w:t xml:space="preserve">обучающихся </w:t>
      </w:r>
      <w:r>
        <w:rPr>
          <w:position w:val="1"/>
        </w:rPr>
        <w:t xml:space="preserve">анализировать содержащуюся в различных </w:t>
      </w:r>
      <w:r>
        <w:t xml:space="preserve">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w:t>
      </w:r>
      <w:r>
        <w:rPr>
          <w:spacing w:val="-2"/>
        </w:rPr>
        <w:t>взаимообусловленности;</w:t>
      </w:r>
    </w:p>
    <w:p w:rsidR="000C0C23" w:rsidRDefault="00692F60">
      <w:pPr>
        <w:pStyle w:val="a3"/>
        <w:spacing w:line="290" w:lineRule="auto"/>
        <w:ind w:right="863"/>
      </w:pPr>
      <w:r>
        <w:rPr>
          <w:position w:val="1"/>
        </w:rPr>
        <w:t xml:space="preserve">формирование у </w:t>
      </w:r>
      <w:r>
        <w:t xml:space="preserve">обучающихся </w:t>
      </w:r>
      <w:r>
        <w:rPr>
          <w:position w:val="1"/>
        </w:rPr>
        <w:t xml:space="preserve">умений применять исторические знания в учебной и </w:t>
      </w:r>
      <w:r>
        <w:t>внешкольной деятельности, в современном поликультурном, полиэтничном и многоконфессиональном обществе.</w:t>
      </w:r>
    </w:p>
    <w:p w:rsidR="000C0C23" w:rsidRDefault="00692F60">
      <w:pPr>
        <w:pStyle w:val="a3"/>
        <w:spacing w:line="288" w:lineRule="auto"/>
        <w:ind w:right="836"/>
      </w:pPr>
      <w:r>
        <w:t>Общее</w:t>
      </w:r>
      <w:r>
        <w:rPr>
          <w:spacing w:val="20"/>
        </w:rPr>
        <w:t xml:space="preserve"> </w:t>
      </w:r>
      <w:r>
        <w:t>число</w:t>
      </w:r>
      <w:r>
        <w:rPr>
          <w:spacing w:val="21"/>
        </w:rPr>
        <w:t xml:space="preserve"> </w:t>
      </w:r>
      <w:r>
        <w:t>часов,</w:t>
      </w:r>
      <w:r>
        <w:rPr>
          <w:spacing w:val="26"/>
        </w:rPr>
        <w:t xml:space="preserve"> </w:t>
      </w:r>
      <w:r>
        <w:t>рекомендованных</w:t>
      </w:r>
      <w:r>
        <w:rPr>
          <w:spacing w:val="22"/>
        </w:rPr>
        <w:t xml:space="preserve"> </w:t>
      </w:r>
      <w:r>
        <w:t>для</w:t>
      </w:r>
      <w:r>
        <w:rPr>
          <w:spacing w:val="17"/>
        </w:rPr>
        <w:t xml:space="preserve"> </w:t>
      </w:r>
      <w:r>
        <w:t>изучения</w:t>
      </w:r>
      <w:r>
        <w:rPr>
          <w:spacing w:val="18"/>
        </w:rPr>
        <w:t xml:space="preserve"> </w:t>
      </w:r>
      <w:r>
        <w:t>истории,</w:t>
      </w:r>
      <w:r>
        <w:rPr>
          <w:spacing w:val="36"/>
        </w:rPr>
        <w:t xml:space="preserve"> </w:t>
      </w:r>
      <w:r>
        <w:t>–</w:t>
      </w:r>
      <w:r>
        <w:rPr>
          <w:spacing w:val="21"/>
        </w:rPr>
        <w:t xml:space="preserve"> </w:t>
      </w:r>
      <w:r>
        <w:t>340, в</w:t>
      </w:r>
      <w:r>
        <w:rPr>
          <w:spacing w:val="22"/>
        </w:rPr>
        <w:t xml:space="preserve"> </w:t>
      </w:r>
      <w:r>
        <w:t>5–9</w:t>
      </w:r>
      <w:r>
        <w:rPr>
          <w:spacing w:val="21"/>
        </w:rPr>
        <w:t xml:space="preserve"> </w:t>
      </w:r>
      <w:r>
        <w:t>классах</w:t>
      </w:r>
      <w:r>
        <w:rPr>
          <w:spacing w:val="26"/>
        </w:rPr>
        <w:t xml:space="preserve"> </w:t>
      </w:r>
      <w:r>
        <w:t>по 2</w:t>
      </w:r>
      <w:r>
        <w:rPr>
          <w:spacing w:val="24"/>
        </w:rPr>
        <w:t xml:space="preserve"> </w:t>
      </w:r>
      <w:r>
        <w:t>часа</w:t>
      </w:r>
      <w:r>
        <w:rPr>
          <w:spacing w:val="23"/>
        </w:rPr>
        <w:t xml:space="preserve"> </w:t>
      </w:r>
      <w:r>
        <w:t>в</w:t>
      </w:r>
      <w:r>
        <w:rPr>
          <w:spacing w:val="25"/>
        </w:rPr>
        <w:t xml:space="preserve"> </w:t>
      </w:r>
      <w:r>
        <w:t>неделю</w:t>
      </w:r>
      <w:r>
        <w:rPr>
          <w:spacing w:val="27"/>
        </w:rPr>
        <w:t xml:space="preserve"> </w:t>
      </w:r>
      <w:r>
        <w:t>при 34</w:t>
      </w:r>
      <w:r>
        <w:rPr>
          <w:spacing w:val="29"/>
        </w:rPr>
        <w:t xml:space="preserve"> </w:t>
      </w:r>
      <w:r>
        <w:t>учебных неделях, в 9</w:t>
      </w:r>
      <w:r>
        <w:rPr>
          <w:spacing w:val="23"/>
        </w:rPr>
        <w:t xml:space="preserve"> </w:t>
      </w:r>
      <w:r>
        <w:t>классе рекомендуется</w:t>
      </w:r>
      <w:r>
        <w:rPr>
          <w:spacing w:val="27"/>
        </w:rPr>
        <w:t xml:space="preserve"> </w:t>
      </w:r>
      <w:r>
        <w:t>предусмотреть</w:t>
      </w:r>
      <w:r>
        <w:rPr>
          <w:spacing w:val="28"/>
        </w:rPr>
        <w:t xml:space="preserve"> </w:t>
      </w:r>
      <w:r>
        <w:t>17</w:t>
      </w:r>
      <w:r>
        <w:rPr>
          <w:spacing w:val="24"/>
        </w:rPr>
        <w:t xml:space="preserve"> </w:t>
      </w:r>
      <w:r>
        <w:t>часов на</w:t>
      </w:r>
      <w:r>
        <w:rPr>
          <w:spacing w:val="40"/>
        </w:rPr>
        <w:t xml:space="preserve"> </w:t>
      </w:r>
      <w:r>
        <w:t>изучение</w:t>
      </w:r>
      <w:r>
        <w:rPr>
          <w:spacing w:val="40"/>
        </w:rPr>
        <w:t xml:space="preserve"> </w:t>
      </w:r>
      <w:r>
        <w:t>модуля</w:t>
      </w:r>
      <w:r>
        <w:rPr>
          <w:spacing w:val="40"/>
        </w:rPr>
        <w:t xml:space="preserve"> </w:t>
      </w:r>
      <w:r>
        <w:t>«Введение</w:t>
      </w:r>
      <w:r>
        <w:rPr>
          <w:spacing w:val="40"/>
        </w:rPr>
        <w:t xml:space="preserve"> </w:t>
      </w:r>
      <w:r>
        <w:t>в</w:t>
      </w:r>
      <w:r>
        <w:rPr>
          <w:spacing w:val="40"/>
        </w:rPr>
        <w:t xml:space="preserve"> </w:t>
      </w:r>
      <w:r>
        <w:t>новейшую</w:t>
      </w:r>
      <w:r>
        <w:rPr>
          <w:spacing w:val="40"/>
        </w:rPr>
        <w:t xml:space="preserve"> </w:t>
      </w:r>
      <w:r>
        <w:t>историю</w:t>
      </w:r>
      <w:r>
        <w:rPr>
          <w:spacing w:val="40"/>
        </w:rPr>
        <w:t xml:space="preserve"> </w:t>
      </w:r>
      <w:r>
        <w:t>России».</w:t>
      </w:r>
    </w:p>
    <w:p w:rsidR="000C0C23" w:rsidRDefault="00692F60">
      <w:pPr>
        <w:pStyle w:val="a3"/>
        <w:spacing w:line="288" w:lineRule="auto"/>
        <w:ind w:right="865"/>
      </w:pPr>
      <w:r>
        <w:t>Последовательность</w:t>
      </w:r>
      <w:r>
        <w:rPr>
          <w:spacing w:val="40"/>
        </w:rPr>
        <w:t xml:space="preserve"> </w:t>
      </w:r>
      <w:r>
        <w:t>изучения</w:t>
      </w:r>
      <w:r>
        <w:rPr>
          <w:spacing w:val="40"/>
        </w:rPr>
        <w:t xml:space="preserve"> </w:t>
      </w:r>
      <w:r>
        <w:t>тем</w:t>
      </w:r>
      <w:r>
        <w:rPr>
          <w:spacing w:val="40"/>
        </w:rPr>
        <w:t xml:space="preserve"> </w:t>
      </w:r>
      <w:r>
        <w:t>в</w:t>
      </w:r>
      <w:r>
        <w:rPr>
          <w:spacing w:val="40"/>
        </w:rPr>
        <w:t xml:space="preserve"> </w:t>
      </w:r>
      <w:r>
        <w:t>рамках</w:t>
      </w:r>
      <w:r>
        <w:rPr>
          <w:spacing w:val="40"/>
        </w:rPr>
        <w:t xml:space="preserve"> </w:t>
      </w:r>
      <w:r>
        <w:t>программы</w:t>
      </w:r>
      <w:r>
        <w:rPr>
          <w:spacing w:val="40"/>
        </w:rPr>
        <w:t xml:space="preserve"> </w:t>
      </w:r>
      <w:r>
        <w:t>по</w:t>
      </w:r>
      <w:r>
        <w:rPr>
          <w:spacing w:val="40"/>
        </w:rPr>
        <w:t xml:space="preserve"> </w:t>
      </w:r>
      <w:r>
        <w:t>истории</w:t>
      </w:r>
      <w:r>
        <w:rPr>
          <w:spacing w:val="40"/>
        </w:rPr>
        <w:t xml:space="preserve"> </w:t>
      </w:r>
      <w:r>
        <w:t>в</w:t>
      </w:r>
      <w:r>
        <w:rPr>
          <w:spacing w:val="40"/>
        </w:rPr>
        <w:t xml:space="preserve"> </w:t>
      </w:r>
      <w:r>
        <w:t>пределах одного класса может варьироваться.</w:t>
      </w:r>
    </w:p>
    <w:p w:rsidR="000C0C23" w:rsidRDefault="00692F60">
      <w:pPr>
        <w:pStyle w:val="a3"/>
        <w:spacing w:line="243" w:lineRule="exact"/>
        <w:ind w:left="1135" w:right="848" w:firstLine="0"/>
        <w:jc w:val="right"/>
      </w:pPr>
      <w:r>
        <w:t>Таблица</w:t>
      </w:r>
      <w:r>
        <w:rPr>
          <w:spacing w:val="31"/>
        </w:rPr>
        <w:t xml:space="preserve"> </w:t>
      </w:r>
      <w:r>
        <w:rPr>
          <w:spacing w:val="-10"/>
        </w:rPr>
        <w:t>1</w:t>
      </w:r>
    </w:p>
    <w:p w:rsidR="000C0C23" w:rsidRDefault="00692F60">
      <w:pPr>
        <w:pStyle w:val="a3"/>
        <w:spacing w:before="38"/>
        <w:ind w:left="0" w:right="916" w:firstLine="0"/>
        <w:jc w:val="right"/>
      </w:pPr>
      <w:r>
        <w:t>Структура</w:t>
      </w:r>
      <w:r>
        <w:rPr>
          <w:spacing w:val="23"/>
        </w:rPr>
        <w:t xml:space="preserve"> </w:t>
      </w:r>
      <w:r>
        <w:t>и</w:t>
      </w:r>
      <w:r>
        <w:rPr>
          <w:spacing w:val="28"/>
        </w:rPr>
        <w:t xml:space="preserve"> </w:t>
      </w:r>
      <w:r>
        <w:t>последовательность</w:t>
      </w:r>
      <w:r>
        <w:rPr>
          <w:spacing w:val="25"/>
        </w:rPr>
        <w:t xml:space="preserve"> </w:t>
      </w:r>
      <w:r>
        <w:t>изучения</w:t>
      </w:r>
      <w:r>
        <w:rPr>
          <w:spacing w:val="31"/>
        </w:rPr>
        <w:t xml:space="preserve"> </w:t>
      </w:r>
      <w:r>
        <w:t>курсов</w:t>
      </w:r>
      <w:r>
        <w:rPr>
          <w:spacing w:val="38"/>
        </w:rPr>
        <w:t xml:space="preserve"> </w:t>
      </w:r>
      <w:r>
        <w:t>в</w:t>
      </w:r>
      <w:r>
        <w:rPr>
          <w:spacing w:val="23"/>
        </w:rPr>
        <w:t xml:space="preserve"> </w:t>
      </w:r>
      <w:r>
        <w:t>рамках</w:t>
      </w:r>
      <w:r>
        <w:rPr>
          <w:spacing w:val="32"/>
        </w:rPr>
        <w:t xml:space="preserve"> </w:t>
      </w:r>
      <w:r>
        <w:t>учебного</w:t>
      </w:r>
      <w:r>
        <w:rPr>
          <w:spacing w:val="14"/>
        </w:rPr>
        <w:t xml:space="preserve"> </w:t>
      </w:r>
      <w:r>
        <w:t>предмета</w:t>
      </w:r>
      <w:r>
        <w:rPr>
          <w:spacing w:val="40"/>
        </w:rPr>
        <w:t xml:space="preserve"> </w:t>
      </w:r>
      <w:r>
        <w:rPr>
          <w:spacing w:val="-2"/>
        </w:rPr>
        <w:t>«История»</w:t>
      </w:r>
    </w:p>
    <w:p w:rsidR="000C0C23" w:rsidRDefault="000C0C23">
      <w:pPr>
        <w:pStyle w:val="a3"/>
        <w:spacing w:before="157"/>
        <w:ind w:left="0" w:firstLine="0"/>
        <w:jc w:val="left"/>
        <w:rPr>
          <w:sz w:val="20"/>
        </w:rPr>
      </w:pPr>
    </w:p>
    <w:tbl>
      <w:tblPr>
        <w:tblStyle w:val="TableNormal"/>
        <w:tblW w:w="0" w:type="auto"/>
        <w:tblInd w:w="545"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Look w:val="01E0" w:firstRow="1" w:lastRow="1" w:firstColumn="1" w:lastColumn="1" w:noHBand="0" w:noVBand="0"/>
      </w:tblPr>
      <w:tblGrid>
        <w:gridCol w:w="994"/>
        <w:gridCol w:w="6977"/>
        <w:gridCol w:w="2065"/>
      </w:tblGrid>
      <w:tr w:rsidR="000C0C23">
        <w:trPr>
          <w:trHeight w:val="950"/>
        </w:trPr>
        <w:tc>
          <w:tcPr>
            <w:tcW w:w="994" w:type="dxa"/>
          </w:tcPr>
          <w:p w:rsidR="000C0C23" w:rsidRDefault="000C0C23">
            <w:pPr>
              <w:pStyle w:val="TableParagraph"/>
              <w:spacing w:before="43" w:line="240" w:lineRule="auto"/>
              <w:ind w:left="0"/>
              <w:rPr>
                <w:sz w:val="23"/>
              </w:rPr>
            </w:pPr>
          </w:p>
          <w:p w:rsidR="000C0C23" w:rsidRDefault="00692F60">
            <w:pPr>
              <w:pStyle w:val="TableParagraph"/>
              <w:spacing w:line="240" w:lineRule="auto"/>
              <w:ind w:left="24" w:right="9"/>
              <w:jc w:val="center"/>
              <w:rPr>
                <w:sz w:val="23"/>
              </w:rPr>
            </w:pPr>
            <w:r>
              <w:rPr>
                <w:spacing w:val="-2"/>
                <w:sz w:val="23"/>
              </w:rPr>
              <w:t>Класс</w:t>
            </w:r>
          </w:p>
        </w:tc>
        <w:tc>
          <w:tcPr>
            <w:tcW w:w="6977" w:type="dxa"/>
          </w:tcPr>
          <w:p w:rsidR="000C0C23" w:rsidRDefault="000C0C23">
            <w:pPr>
              <w:pStyle w:val="TableParagraph"/>
              <w:spacing w:before="43" w:line="240" w:lineRule="auto"/>
              <w:ind w:left="0"/>
              <w:rPr>
                <w:sz w:val="23"/>
              </w:rPr>
            </w:pPr>
          </w:p>
          <w:p w:rsidR="000C0C23" w:rsidRDefault="00692F60">
            <w:pPr>
              <w:pStyle w:val="TableParagraph"/>
              <w:spacing w:line="240" w:lineRule="auto"/>
              <w:ind w:left="0" w:right="1"/>
              <w:jc w:val="center"/>
              <w:rPr>
                <w:sz w:val="23"/>
              </w:rPr>
            </w:pPr>
            <w:r>
              <w:rPr>
                <w:sz w:val="23"/>
              </w:rPr>
              <w:t>Курсы</w:t>
            </w:r>
            <w:r>
              <w:rPr>
                <w:spacing w:val="14"/>
                <w:sz w:val="23"/>
              </w:rPr>
              <w:t xml:space="preserve"> </w:t>
            </w:r>
            <w:r>
              <w:rPr>
                <w:sz w:val="23"/>
              </w:rPr>
              <w:t>в</w:t>
            </w:r>
            <w:r>
              <w:rPr>
                <w:spacing w:val="29"/>
                <w:sz w:val="23"/>
              </w:rPr>
              <w:t xml:space="preserve"> </w:t>
            </w:r>
            <w:r>
              <w:rPr>
                <w:sz w:val="23"/>
              </w:rPr>
              <w:t>рамках</w:t>
            </w:r>
            <w:r>
              <w:rPr>
                <w:spacing w:val="29"/>
                <w:sz w:val="23"/>
              </w:rPr>
              <w:t xml:space="preserve"> </w:t>
            </w:r>
            <w:r>
              <w:rPr>
                <w:sz w:val="23"/>
              </w:rPr>
              <w:t>учебного</w:t>
            </w:r>
            <w:r>
              <w:rPr>
                <w:spacing w:val="9"/>
                <w:sz w:val="23"/>
              </w:rPr>
              <w:t xml:space="preserve"> </w:t>
            </w:r>
            <w:r>
              <w:rPr>
                <w:sz w:val="23"/>
              </w:rPr>
              <w:t>предмета</w:t>
            </w:r>
            <w:r>
              <w:rPr>
                <w:spacing w:val="28"/>
                <w:sz w:val="23"/>
              </w:rPr>
              <w:t xml:space="preserve"> </w:t>
            </w:r>
            <w:r>
              <w:rPr>
                <w:spacing w:val="-2"/>
                <w:sz w:val="23"/>
              </w:rPr>
              <w:t>«История»</w:t>
            </w:r>
          </w:p>
        </w:tc>
        <w:tc>
          <w:tcPr>
            <w:tcW w:w="2065" w:type="dxa"/>
          </w:tcPr>
          <w:p w:rsidR="000C0C23" w:rsidRDefault="00692F60">
            <w:pPr>
              <w:pStyle w:val="TableParagraph"/>
              <w:spacing w:line="288" w:lineRule="auto"/>
              <w:ind w:left="480" w:right="460" w:hanging="9"/>
              <w:jc w:val="center"/>
              <w:rPr>
                <w:sz w:val="23"/>
              </w:rPr>
            </w:pPr>
            <w:r>
              <w:rPr>
                <w:spacing w:val="-2"/>
                <w:sz w:val="23"/>
              </w:rPr>
              <w:t>Примерное количество</w:t>
            </w:r>
          </w:p>
          <w:p w:rsidR="000C0C23" w:rsidRDefault="00692F60">
            <w:pPr>
              <w:pStyle w:val="TableParagraph"/>
              <w:spacing w:line="263" w:lineRule="exact"/>
              <w:ind w:left="39" w:right="37"/>
              <w:jc w:val="center"/>
              <w:rPr>
                <w:sz w:val="23"/>
              </w:rPr>
            </w:pPr>
            <w:r>
              <w:rPr>
                <w:sz w:val="23"/>
              </w:rPr>
              <w:t>учебных</w:t>
            </w:r>
            <w:r>
              <w:rPr>
                <w:spacing w:val="22"/>
                <w:sz w:val="23"/>
              </w:rPr>
              <w:t xml:space="preserve"> </w:t>
            </w:r>
            <w:r>
              <w:rPr>
                <w:spacing w:val="-2"/>
                <w:sz w:val="23"/>
              </w:rPr>
              <w:t>часов</w:t>
            </w:r>
          </w:p>
        </w:tc>
      </w:tr>
      <w:tr w:rsidR="000C0C23">
        <w:trPr>
          <w:trHeight w:val="321"/>
        </w:trPr>
        <w:tc>
          <w:tcPr>
            <w:tcW w:w="994" w:type="dxa"/>
          </w:tcPr>
          <w:p w:rsidR="000C0C23" w:rsidRDefault="00692F60">
            <w:pPr>
              <w:pStyle w:val="TableParagraph"/>
              <w:spacing w:line="261" w:lineRule="exact"/>
              <w:ind w:left="24"/>
              <w:jc w:val="center"/>
              <w:rPr>
                <w:sz w:val="23"/>
              </w:rPr>
            </w:pPr>
            <w:r>
              <w:rPr>
                <w:spacing w:val="-10"/>
                <w:sz w:val="23"/>
              </w:rPr>
              <w:t>5</w:t>
            </w:r>
          </w:p>
        </w:tc>
        <w:tc>
          <w:tcPr>
            <w:tcW w:w="6977" w:type="dxa"/>
          </w:tcPr>
          <w:p w:rsidR="000C0C23" w:rsidRDefault="00692F60">
            <w:pPr>
              <w:pStyle w:val="TableParagraph"/>
              <w:spacing w:line="261" w:lineRule="exact"/>
              <w:ind w:left="119"/>
              <w:rPr>
                <w:sz w:val="23"/>
              </w:rPr>
            </w:pPr>
            <w:r>
              <w:rPr>
                <w:sz w:val="23"/>
              </w:rPr>
              <w:t>Всеобщая</w:t>
            </w:r>
            <w:r>
              <w:rPr>
                <w:spacing w:val="33"/>
                <w:sz w:val="23"/>
              </w:rPr>
              <w:t xml:space="preserve"> </w:t>
            </w:r>
            <w:r>
              <w:rPr>
                <w:sz w:val="23"/>
              </w:rPr>
              <w:t>история.</w:t>
            </w:r>
            <w:r>
              <w:rPr>
                <w:spacing w:val="25"/>
                <w:sz w:val="23"/>
              </w:rPr>
              <w:t xml:space="preserve"> </w:t>
            </w:r>
            <w:r>
              <w:rPr>
                <w:sz w:val="23"/>
              </w:rPr>
              <w:t>История</w:t>
            </w:r>
            <w:r>
              <w:rPr>
                <w:spacing w:val="23"/>
                <w:sz w:val="23"/>
              </w:rPr>
              <w:t xml:space="preserve"> </w:t>
            </w:r>
            <w:r>
              <w:rPr>
                <w:sz w:val="23"/>
              </w:rPr>
              <w:t>Древнего</w:t>
            </w:r>
            <w:r>
              <w:rPr>
                <w:spacing w:val="17"/>
                <w:sz w:val="23"/>
              </w:rPr>
              <w:t xml:space="preserve"> </w:t>
            </w:r>
            <w:r>
              <w:rPr>
                <w:spacing w:val="-4"/>
                <w:sz w:val="23"/>
              </w:rPr>
              <w:t>мира</w:t>
            </w:r>
          </w:p>
        </w:tc>
        <w:tc>
          <w:tcPr>
            <w:tcW w:w="2065" w:type="dxa"/>
          </w:tcPr>
          <w:p w:rsidR="000C0C23" w:rsidRDefault="00692F60">
            <w:pPr>
              <w:pStyle w:val="TableParagraph"/>
              <w:spacing w:line="261" w:lineRule="exact"/>
              <w:ind w:left="39"/>
              <w:jc w:val="center"/>
              <w:rPr>
                <w:sz w:val="23"/>
              </w:rPr>
            </w:pPr>
            <w:r>
              <w:rPr>
                <w:spacing w:val="-5"/>
                <w:sz w:val="23"/>
              </w:rPr>
              <w:t>68</w:t>
            </w:r>
          </w:p>
        </w:tc>
      </w:tr>
      <w:tr w:rsidR="000C0C23">
        <w:trPr>
          <w:trHeight w:val="628"/>
        </w:trPr>
        <w:tc>
          <w:tcPr>
            <w:tcW w:w="994" w:type="dxa"/>
          </w:tcPr>
          <w:p w:rsidR="000C0C23" w:rsidRDefault="00692F60">
            <w:pPr>
              <w:pStyle w:val="TableParagraph"/>
              <w:ind w:left="24"/>
              <w:jc w:val="center"/>
              <w:rPr>
                <w:sz w:val="23"/>
              </w:rPr>
            </w:pPr>
            <w:r>
              <w:rPr>
                <w:spacing w:val="-10"/>
                <w:sz w:val="23"/>
              </w:rPr>
              <w:t>6</w:t>
            </w:r>
          </w:p>
        </w:tc>
        <w:tc>
          <w:tcPr>
            <w:tcW w:w="6977" w:type="dxa"/>
          </w:tcPr>
          <w:p w:rsidR="000C0C23" w:rsidRDefault="00692F60">
            <w:pPr>
              <w:pStyle w:val="TableParagraph"/>
              <w:ind w:left="119"/>
              <w:rPr>
                <w:sz w:val="23"/>
              </w:rPr>
            </w:pPr>
            <w:r>
              <w:rPr>
                <w:sz w:val="23"/>
              </w:rPr>
              <w:t>Всеобщая</w:t>
            </w:r>
            <w:r>
              <w:rPr>
                <w:spacing w:val="32"/>
                <w:sz w:val="23"/>
              </w:rPr>
              <w:t xml:space="preserve"> </w:t>
            </w:r>
            <w:r>
              <w:rPr>
                <w:sz w:val="23"/>
              </w:rPr>
              <w:t>история.</w:t>
            </w:r>
            <w:r>
              <w:rPr>
                <w:spacing w:val="24"/>
                <w:sz w:val="23"/>
              </w:rPr>
              <w:t xml:space="preserve"> </w:t>
            </w:r>
            <w:r>
              <w:rPr>
                <w:sz w:val="23"/>
              </w:rPr>
              <w:t>История</w:t>
            </w:r>
            <w:r>
              <w:rPr>
                <w:spacing w:val="23"/>
                <w:sz w:val="23"/>
              </w:rPr>
              <w:t xml:space="preserve"> </w:t>
            </w:r>
            <w:r>
              <w:rPr>
                <w:sz w:val="23"/>
              </w:rPr>
              <w:t>Средних</w:t>
            </w:r>
            <w:r>
              <w:rPr>
                <w:spacing w:val="20"/>
                <w:sz w:val="23"/>
              </w:rPr>
              <w:t xml:space="preserve"> </w:t>
            </w:r>
            <w:r>
              <w:rPr>
                <w:spacing w:val="-2"/>
                <w:sz w:val="23"/>
              </w:rPr>
              <w:t>веков.</w:t>
            </w:r>
          </w:p>
          <w:p w:rsidR="000C0C23" w:rsidRDefault="00692F60">
            <w:pPr>
              <w:pStyle w:val="TableParagraph"/>
              <w:spacing w:before="47" w:line="240" w:lineRule="auto"/>
              <w:ind w:left="119"/>
              <w:rPr>
                <w:sz w:val="23"/>
              </w:rPr>
            </w:pPr>
            <w:r>
              <w:rPr>
                <w:sz w:val="23"/>
              </w:rPr>
              <w:t>История</w:t>
            </w:r>
            <w:r>
              <w:rPr>
                <w:spacing w:val="28"/>
                <w:sz w:val="23"/>
              </w:rPr>
              <w:t xml:space="preserve"> </w:t>
            </w:r>
            <w:r>
              <w:rPr>
                <w:sz w:val="23"/>
              </w:rPr>
              <w:t>России.</w:t>
            </w:r>
            <w:r>
              <w:rPr>
                <w:spacing w:val="16"/>
                <w:sz w:val="23"/>
              </w:rPr>
              <w:t xml:space="preserve"> </w:t>
            </w:r>
            <w:r>
              <w:rPr>
                <w:sz w:val="23"/>
              </w:rPr>
              <w:t>От</w:t>
            </w:r>
            <w:r>
              <w:rPr>
                <w:spacing w:val="20"/>
                <w:sz w:val="23"/>
              </w:rPr>
              <w:t xml:space="preserve"> </w:t>
            </w:r>
            <w:r>
              <w:rPr>
                <w:sz w:val="23"/>
              </w:rPr>
              <w:t>Руси</w:t>
            </w:r>
            <w:r>
              <w:rPr>
                <w:spacing w:val="29"/>
                <w:sz w:val="23"/>
              </w:rPr>
              <w:t xml:space="preserve"> </w:t>
            </w:r>
            <w:r>
              <w:rPr>
                <w:sz w:val="23"/>
              </w:rPr>
              <w:t>к</w:t>
            </w:r>
            <w:r>
              <w:rPr>
                <w:spacing w:val="25"/>
                <w:sz w:val="23"/>
              </w:rPr>
              <w:t xml:space="preserve"> </w:t>
            </w:r>
            <w:r>
              <w:rPr>
                <w:sz w:val="23"/>
              </w:rPr>
              <w:t>Российскому</w:t>
            </w:r>
            <w:r>
              <w:rPr>
                <w:spacing w:val="4"/>
                <w:sz w:val="23"/>
              </w:rPr>
              <w:t xml:space="preserve"> </w:t>
            </w:r>
            <w:r>
              <w:rPr>
                <w:spacing w:val="-2"/>
                <w:sz w:val="23"/>
              </w:rPr>
              <w:t>государству</w:t>
            </w:r>
          </w:p>
        </w:tc>
        <w:tc>
          <w:tcPr>
            <w:tcW w:w="2065" w:type="dxa"/>
          </w:tcPr>
          <w:p w:rsidR="000C0C23" w:rsidRDefault="00692F60">
            <w:pPr>
              <w:pStyle w:val="TableParagraph"/>
              <w:ind w:left="39" w:right="10"/>
              <w:jc w:val="center"/>
              <w:rPr>
                <w:sz w:val="23"/>
              </w:rPr>
            </w:pPr>
            <w:r>
              <w:rPr>
                <w:spacing w:val="-5"/>
                <w:sz w:val="23"/>
              </w:rPr>
              <w:t>23</w:t>
            </w:r>
          </w:p>
          <w:p w:rsidR="000C0C23" w:rsidRDefault="00692F60">
            <w:pPr>
              <w:pStyle w:val="TableParagraph"/>
              <w:spacing w:before="47" w:line="240" w:lineRule="auto"/>
              <w:ind w:left="39" w:right="10"/>
              <w:jc w:val="center"/>
              <w:rPr>
                <w:sz w:val="23"/>
              </w:rPr>
            </w:pPr>
            <w:r>
              <w:rPr>
                <w:spacing w:val="-5"/>
                <w:sz w:val="23"/>
              </w:rPr>
              <w:t>45</w:t>
            </w:r>
          </w:p>
        </w:tc>
      </w:tr>
      <w:tr w:rsidR="000C0C23">
        <w:trPr>
          <w:trHeight w:val="637"/>
        </w:trPr>
        <w:tc>
          <w:tcPr>
            <w:tcW w:w="994" w:type="dxa"/>
          </w:tcPr>
          <w:p w:rsidR="000C0C23" w:rsidRDefault="00692F60">
            <w:pPr>
              <w:pStyle w:val="TableParagraph"/>
              <w:spacing w:line="261" w:lineRule="exact"/>
              <w:ind w:left="24"/>
              <w:jc w:val="center"/>
              <w:rPr>
                <w:sz w:val="23"/>
              </w:rPr>
            </w:pPr>
            <w:r>
              <w:rPr>
                <w:spacing w:val="-10"/>
                <w:sz w:val="23"/>
              </w:rPr>
              <w:t>7</w:t>
            </w:r>
          </w:p>
        </w:tc>
        <w:tc>
          <w:tcPr>
            <w:tcW w:w="6977" w:type="dxa"/>
          </w:tcPr>
          <w:p w:rsidR="000C0C23" w:rsidRDefault="00692F60">
            <w:pPr>
              <w:pStyle w:val="TableParagraph"/>
              <w:spacing w:line="261" w:lineRule="exact"/>
              <w:ind w:left="119"/>
              <w:rPr>
                <w:sz w:val="23"/>
              </w:rPr>
            </w:pPr>
            <w:r>
              <w:rPr>
                <w:sz w:val="23"/>
              </w:rPr>
              <w:t>Всеобщая</w:t>
            </w:r>
            <w:r>
              <w:rPr>
                <w:spacing w:val="20"/>
                <w:sz w:val="23"/>
              </w:rPr>
              <w:t xml:space="preserve"> </w:t>
            </w:r>
            <w:r>
              <w:rPr>
                <w:sz w:val="23"/>
              </w:rPr>
              <w:t>история.</w:t>
            </w:r>
            <w:r>
              <w:rPr>
                <w:spacing w:val="21"/>
                <w:sz w:val="23"/>
              </w:rPr>
              <w:t xml:space="preserve"> </w:t>
            </w:r>
            <w:r>
              <w:rPr>
                <w:sz w:val="23"/>
              </w:rPr>
              <w:t>История</w:t>
            </w:r>
            <w:r>
              <w:rPr>
                <w:spacing w:val="20"/>
                <w:sz w:val="23"/>
              </w:rPr>
              <w:t xml:space="preserve"> </w:t>
            </w:r>
            <w:r>
              <w:rPr>
                <w:sz w:val="23"/>
              </w:rPr>
              <w:t>нового</w:t>
            </w:r>
            <w:r>
              <w:rPr>
                <w:spacing w:val="12"/>
                <w:sz w:val="23"/>
              </w:rPr>
              <w:t xml:space="preserve"> </w:t>
            </w:r>
            <w:r>
              <w:rPr>
                <w:sz w:val="23"/>
              </w:rPr>
              <w:t>времени.</w:t>
            </w:r>
            <w:r>
              <w:rPr>
                <w:spacing w:val="21"/>
                <w:sz w:val="23"/>
              </w:rPr>
              <w:t xml:space="preserve"> </w:t>
            </w:r>
            <w:r>
              <w:rPr>
                <w:sz w:val="23"/>
              </w:rPr>
              <w:t>Конец</w:t>
            </w:r>
            <w:r>
              <w:rPr>
                <w:spacing w:val="54"/>
                <w:sz w:val="23"/>
              </w:rPr>
              <w:t xml:space="preserve"> </w:t>
            </w:r>
            <w:r>
              <w:rPr>
                <w:sz w:val="23"/>
              </w:rPr>
              <w:t>XV—XVII</w:t>
            </w:r>
            <w:r>
              <w:rPr>
                <w:spacing w:val="12"/>
                <w:sz w:val="23"/>
              </w:rPr>
              <w:t xml:space="preserve"> </w:t>
            </w:r>
            <w:r>
              <w:rPr>
                <w:spacing w:val="-5"/>
                <w:sz w:val="23"/>
              </w:rPr>
              <w:t>вв.</w:t>
            </w:r>
          </w:p>
          <w:p w:rsidR="000C0C23" w:rsidRDefault="00692F60">
            <w:pPr>
              <w:pStyle w:val="TableParagraph"/>
              <w:spacing w:before="57" w:line="240" w:lineRule="auto"/>
              <w:ind w:left="119"/>
              <w:rPr>
                <w:sz w:val="23"/>
              </w:rPr>
            </w:pPr>
            <w:r>
              <w:rPr>
                <w:sz w:val="23"/>
              </w:rPr>
              <w:t>История</w:t>
            </w:r>
            <w:r>
              <w:rPr>
                <w:spacing w:val="27"/>
                <w:sz w:val="23"/>
              </w:rPr>
              <w:t xml:space="preserve"> </w:t>
            </w:r>
            <w:r>
              <w:rPr>
                <w:sz w:val="23"/>
              </w:rPr>
              <w:t>России.</w:t>
            </w:r>
            <w:r>
              <w:rPr>
                <w:spacing w:val="30"/>
                <w:sz w:val="23"/>
              </w:rPr>
              <w:t xml:space="preserve"> </w:t>
            </w:r>
            <w:r>
              <w:rPr>
                <w:sz w:val="23"/>
              </w:rPr>
              <w:t>Россия</w:t>
            </w:r>
            <w:r>
              <w:rPr>
                <w:spacing w:val="32"/>
                <w:sz w:val="23"/>
              </w:rPr>
              <w:t xml:space="preserve"> </w:t>
            </w:r>
            <w:r>
              <w:rPr>
                <w:sz w:val="23"/>
              </w:rPr>
              <w:t>в</w:t>
            </w:r>
            <w:r>
              <w:rPr>
                <w:spacing w:val="39"/>
                <w:sz w:val="23"/>
              </w:rPr>
              <w:t xml:space="preserve"> </w:t>
            </w:r>
            <w:r>
              <w:rPr>
                <w:sz w:val="23"/>
              </w:rPr>
              <w:t>XVI—XVII</w:t>
            </w:r>
            <w:r>
              <w:rPr>
                <w:spacing w:val="20"/>
                <w:sz w:val="23"/>
              </w:rPr>
              <w:t xml:space="preserve"> </w:t>
            </w:r>
            <w:r>
              <w:rPr>
                <w:sz w:val="23"/>
              </w:rPr>
              <w:t>вв.:</w:t>
            </w:r>
            <w:r>
              <w:rPr>
                <w:spacing w:val="36"/>
                <w:sz w:val="23"/>
              </w:rPr>
              <w:t xml:space="preserve"> </w:t>
            </w:r>
            <w:r>
              <w:rPr>
                <w:sz w:val="23"/>
              </w:rPr>
              <w:t>от</w:t>
            </w:r>
            <w:r>
              <w:rPr>
                <w:spacing w:val="30"/>
                <w:sz w:val="23"/>
              </w:rPr>
              <w:t xml:space="preserve"> </w:t>
            </w:r>
            <w:r>
              <w:rPr>
                <w:sz w:val="23"/>
              </w:rPr>
              <w:t>великого</w:t>
            </w:r>
            <w:r>
              <w:rPr>
                <w:spacing w:val="22"/>
                <w:sz w:val="23"/>
              </w:rPr>
              <w:t xml:space="preserve"> </w:t>
            </w:r>
            <w:r>
              <w:rPr>
                <w:spacing w:val="-2"/>
                <w:sz w:val="23"/>
              </w:rPr>
              <w:t>княжества</w:t>
            </w:r>
          </w:p>
        </w:tc>
        <w:tc>
          <w:tcPr>
            <w:tcW w:w="2065" w:type="dxa"/>
          </w:tcPr>
          <w:p w:rsidR="000C0C23" w:rsidRDefault="00692F60">
            <w:pPr>
              <w:pStyle w:val="TableParagraph"/>
              <w:spacing w:line="261" w:lineRule="exact"/>
              <w:ind w:left="39"/>
              <w:jc w:val="center"/>
              <w:rPr>
                <w:sz w:val="23"/>
              </w:rPr>
            </w:pPr>
            <w:r>
              <w:rPr>
                <w:spacing w:val="-5"/>
                <w:sz w:val="23"/>
              </w:rPr>
              <w:t>23</w:t>
            </w:r>
          </w:p>
        </w:tc>
      </w:tr>
    </w:tbl>
    <w:p w:rsidR="000C0C23" w:rsidRDefault="000C0C23">
      <w:pPr>
        <w:pStyle w:val="TableParagraph"/>
        <w:spacing w:line="261" w:lineRule="exact"/>
        <w:jc w:val="center"/>
        <w:rPr>
          <w:sz w:val="23"/>
        </w:rPr>
        <w:sectPr w:rsidR="000C0C23">
          <w:pgSz w:w="11910" w:h="16850"/>
          <w:pgMar w:top="1040" w:right="0" w:bottom="1140" w:left="1275" w:header="0" w:footer="885" w:gutter="0"/>
          <w:cols w:space="720"/>
        </w:sectPr>
      </w:pPr>
    </w:p>
    <w:tbl>
      <w:tblPr>
        <w:tblStyle w:val="TableNormal"/>
        <w:tblW w:w="0" w:type="auto"/>
        <w:tblInd w:w="545"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Look w:val="01E0" w:firstRow="1" w:lastRow="1" w:firstColumn="1" w:lastColumn="1" w:noHBand="0" w:noVBand="0"/>
      </w:tblPr>
      <w:tblGrid>
        <w:gridCol w:w="994"/>
        <w:gridCol w:w="6977"/>
        <w:gridCol w:w="2065"/>
      </w:tblGrid>
      <w:tr w:rsidR="000C0C23">
        <w:trPr>
          <w:trHeight w:val="321"/>
        </w:trPr>
        <w:tc>
          <w:tcPr>
            <w:tcW w:w="994" w:type="dxa"/>
          </w:tcPr>
          <w:p w:rsidR="000C0C23" w:rsidRDefault="000C0C23">
            <w:pPr>
              <w:pStyle w:val="TableParagraph"/>
              <w:spacing w:line="240" w:lineRule="auto"/>
              <w:ind w:left="0"/>
            </w:pPr>
          </w:p>
        </w:tc>
        <w:tc>
          <w:tcPr>
            <w:tcW w:w="6977" w:type="dxa"/>
          </w:tcPr>
          <w:p w:rsidR="000C0C23" w:rsidRDefault="00692F60">
            <w:pPr>
              <w:pStyle w:val="TableParagraph"/>
              <w:spacing w:line="261" w:lineRule="exact"/>
              <w:ind w:left="119"/>
              <w:rPr>
                <w:sz w:val="23"/>
              </w:rPr>
            </w:pPr>
            <w:r>
              <w:rPr>
                <w:sz w:val="23"/>
              </w:rPr>
              <w:t>к</w:t>
            </w:r>
            <w:r>
              <w:rPr>
                <w:spacing w:val="-2"/>
                <w:sz w:val="23"/>
              </w:rPr>
              <w:t xml:space="preserve"> царству</w:t>
            </w:r>
          </w:p>
        </w:tc>
        <w:tc>
          <w:tcPr>
            <w:tcW w:w="2065" w:type="dxa"/>
          </w:tcPr>
          <w:p w:rsidR="000C0C23" w:rsidRDefault="00692F60">
            <w:pPr>
              <w:pStyle w:val="TableParagraph"/>
              <w:spacing w:line="261" w:lineRule="exact"/>
              <w:ind w:left="39"/>
              <w:jc w:val="center"/>
              <w:rPr>
                <w:sz w:val="23"/>
              </w:rPr>
            </w:pPr>
            <w:r>
              <w:rPr>
                <w:spacing w:val="-5"/>
                <w:sz w:val="23"/>
              </w:rPr>
              <w:t>45</w:t>
            </w:r>
          </w:p>
        </w:tc>
      </w:tr>
      <w:tr w:rsidR="000C0C23">
        <w:trPr>
          <w:trHeight w:val="637"/>
        </w:trPr>
        <w:tc>
          <w:tcPr>
            <w:tcW w:w="994" w:type="dxa"/>
          </w:tcPr>
          <w:p w:rsidR="000C0C23" w:rsidRDefault="00692F60">
            <w:pPr>
              <w:pStyle w:val="TableParagraph"/>
              <w:ind w:left="24"/>
              <w:jc w:val="center"/>
              <w:rPr>
                <w:sz w:val="23"/>
              </w:rPr>
            </w:pPr>
            <w:r>
              <w:rPr>
                <w:spacing w:val="-10"/>
                <w:sz w:val="23"/>
              </w:rPr>
              <w:t>8</w:t>
            </w:r>
          </w:p>
        </w:tc>
        <w:tc>
          <w:tcPr>
            <w:tcW w:w="6977" w:type="dxa"/>
          </w:tcPr>
          <w:p w:rsidR="000C0C23" w:rsidRDefault="00692F60">
            <w:pPr>
              <w:pStyle w:val="TableParagraph"/>
              <w:spacing w:line="283" w:lineRule="auto"/>
              <w:ind w:left="119"/>
              <w:rPr>
                <w:sz w:val="23"/>
              </w:rPr>
            </w:pPr>
            <w:r>
              <w:rPr>
                <w:sz w:val="23"/>
              </w:rPr>
              <w:t>Всеобщая</w:t>
            </w:r>
            <w:r>
              <w:rPr>
                <w:spacing w:val="40"/>
                <w:sz w:val="23"/>
              </w:rPr>
              <w:t xml:space="preserve"> </w:t>
            </w:r>
            <w:r>
              <w:rPr>
                <w:sz w:val="23"/>
              </w:rPr>
              <w:t>история.</w:t>
            </w:r>
            <w:r>
              <w:rPr>
                <w:spacing w:val="40"/>
                <w:sz w:val="23"/>
              </w:rPr>
              <w:t xml:space="preserve"> </w:t>
            </w:r>
            <w:r>
              <w:rPr>
                <w:sz w:val="23"/>
              </w:rPr>
              <w:t>История</w:t>
            </w:r>
            <w:r>
              <w:rPr>
                <w:spacing w:val="40"/>
                <w:sz w:val="23"/>
              </w:rPr>
              <w:t xml:space="preserve"> </w:t>
            </w:r>
            <w:r>
              <w:rPr>
                <w:sz w:val="23"/>
              </w:rPr>
              <w:t>нового</w:t>
            </w:r>
            <w:r>
              <w:rPr>
                <w:spacing w:val="40"/>
                <w:sz w:val="23"/>
              </w:rPr>
              <w:t xml:space="preserve"> </w:t>
            </w:r>
            <w:r>
              <w:rPr>
                <w:sz w:val="23"/>
              </w:rPr>
              <w:t>времени.</w:t>
            </w:r>
            <w:r>
              <w:rPr>
                <w:spacing w:val="80"/>
                <w:sz w:val="23"/>
              </w:rPr>
              <w:t xml:space="preserve"> </w:t>
            </w:r>
            <w:r>
              <w:rPr>
                <w:sz w:val="23"/>
              </w:rPr>
              <w:t>XVIII</w:t>
            </w:r>
            <w:r>
              <w:rPr>
                <w:spacing w:val="40"/>
                <w:sz w:val="23"/>
              </w:rPr>
              <w:t xml:space="preserve"> </w:t>
            </w:r>
            <w:r>
              <w:rPr>
                <w:sz w:val="23"/>
              </w:rPr>
              <w:t>в.</w:t>
            </w:r>
            <w:r>
              <w:rPr>
                <w:spacing w:val="40"/>
                <w:sz w:val="23"/>
              </w:rPr>
              <w:t xml:space="preserve"> </w:t>
            </w:r>
            <w:r>
              <w:rPr>
                <w:sz w:val="23"/>
              </w:rPr>
              <w:t>История</w:t>
            </w:r>
            <w:r>
              <w:rPr>
                <w:spacing w:val="40"/>
                <w:sz w:val="23"/>
              </w:rPr>
              <w:t xml:space="preserve"> </w:t>
            </w:r>
            <w:r>
              <w:rPr>
                <w:sz w:val="23"/>
              </w:rPr>
              <w:t>России.</w:t>
            </w:r>
            <w:r>
              <w:rPr>
                <w:spacing w:val="40"/>
                <w:sz w:val="23"/>
              </w:rPr>
              <w:t xml:space="preserve"> </w:t>
            </w:r>
            <w:r>
              <w:rPr>
                <w:sz w:val="23"/>
              </w:rPr>
              <w:t>Россия в</w:t>
            </w:r>
            <w:r>
              <w:rPr>
                <w:spacing w:val="40"/>
                <w:sz w:val="23"/>
              </w:rPr>
              <w:t xml:space="preserve"> </w:t>
            </w:r>
            <w:r>
              <w:rPr>
                <w:sz w:val="23"/>
              </w:rPr>
              <w:t>конце</w:t>
            </w:r>
            <w:r>
              <w:rPr>
                <w:spacing w:val="40"/>
                <w:sz w:val="23"/>
              </w:rPr>
              <w:t xml:space="preserve"> </w:t>
            </w:r>
            <w:r>
              <w:rPr>
                <w:sz w:val="23"/>
              </w:rPr>
              <w:t>XVII—</w:t>
            </w:r>
            <w:r>
              <w:rPr>
                <w:spacing w:val="40"/>
                <w:sz w:val="23"/>
              </w:rPr>
              <w:t xml:space="preserve"> </w:t>
            </w:r>
            <w:r>
              <w:rPr>
                <w:sz w:val="23"/>
              </w:rPr>
              <w:t>XVIII вв.: от царства</w:t>
            </w:r>
            <w:r>
              <w:rPr>
                <w:spacing w:val="40"/>
                <w:sz w:val="23"/>
              </w:rPr>
              <w:t xml:space="preserve"> </w:t>
            </w:r>
            <w:r>
              <w:rPr>
                <w:sz w:val="23"/>
              </w:rPr>
              <w:t>к империи</w:t>
            </w:r>
          </w:p>
        </w:tc>
        <w:tc>
          <w:tcPr>
            <w:tcW w:w="2065" w:type="dxa"/>
          </w:tcPr>
          <w:p w:rsidR="000C0C23" w:rsidRDefault="00692F60">
            <w:pPr>
              <w:pStyle w:val="TableParagraph"/>
              <w:ind w:left="39" w:right="10"/>
              <w:jc w:val="center"/>
              <w:rPr>
                <w:sz w:val="23"/>
              </w:rPr>
            </w:pPr>
            <w:r>
              <w:rPr>
                <w:spacing w:val="-5"/>
                <w:sz w:val="23"/>
              </w:rPr>
              <w:t>23</w:t>
            </w:r>
          </w:p>
          <w:p w:rsidR="000C0C23" w:rsidRDefault="00692F60">
            <w:pPr>
              <w:pStyle w:val="TableParagraph"/>
              <w:spacing w:before="47" w:line="240" w:lineRule="auto"/>
              <w:ind w:left="39" w:right="10"/>
              <w:jc w:val="center"/>
              <w:rPr>
                <w:sz w:val="23"/>
              </w:rPr>
            </w:pPr>
            <w:r>
              <w:rPr>
                <w:spacing w:val="-5"/>
                <w:sz w:val="23"/>
              </w:rPr>
              <w:t>45</w:t>
            </w:r>
          </w:p>
        </w:tc>
      </w:tr>
      <w:tr w:rsidR="000C0C23">
        <w:trPr>
          <w:trHeight w:val="633"/>
        </w:trPr>
        <w:tc>
          <w:tcPr>
            <w:tcW w:w="994" w:type="dxa"/>
          </w:tcPr>
          <w:p w:rsidR="000C0C23" w:rsidRDefault="00692F60">
            <w:pPr>
              <w:pStyle w:val="TableParagraph"/>
              <w:ind w:left="24"/>
              <w:jc w:val="center"/>
              <w:rPr>
                <w:sz w:val="23"/>
              </w:rPr>
            </w:pPr>
            <w:r>
              <w:rPr>
                <w:spacing w:val="-10"/>
                <w:sz w:val="23"/>
              </w:rPr>
              <w:t>9</w:t>
            </w:r>
          </w:p>
        </w:tc>
        <w:tc>
          <w:tcPr>
            <w:tcW w:w="6977" w:type="dxa"/>
          </w:tcPr>
          <w:p w:rsidR="000C0C23" w:rsidRDefault="00692F60">
            <w:pPr>
              <w:pStyle w:val="TableParagraph"/>
              <w:ind w:left="119"/>
              <w:rPr>
                <w:sz w:val="23"/>
              </w:rPr>
            </w:pPr>
            <w:r>
              <w:rPr>
                <w:sz w:val="23"/>
              </w:rPr>
              <w:t>Всеобщая</w:t>
            </w:r>
            <w:r>
              <w:rPr>
                <w:spacing w:val="21"/>
                <w:sz w:val="23"/>
              </w:rPr>
              <w:t xml:space="preserve"> </w:t>
            </w:r>
            <w:r>
              <w:rPr>
                <w:sz w:val="23"/>
              </w:rPr>
              <w:t>история.</w:t>
            </w:r>
            <w:r>
              <w:rPr>
                <w:spacing w:val="12"/>
                <w:sz w:val="23"/>
              </w:rPr>
              <w:t xml:space="preserve"> </w:t>
            </w:r>
            <w:r>
              <w:rPr>
                <w:sz w:val="23"/>
              </w:rPr>
              <w:t>История</w:t>
            </w:r>
            <w:r>
              <w:rPr>
                <w:spacing w:val="12"/>
                <w:sz w:val="23"/>
              </w:rPr>
              <w:t xml:space="preserve"> </w:t>
            </w:r>
            <w:r>
              <w:rPr>
                <w:sz w:val="23"/>
              </w:rPr>
              <w:t>нового</w:t>
            </w:r>
            <w:r>
              <w:rPr>
                <w:spacing w:val="3"/>
                <w:sz w:val="23"/>
              </w:rPr>
              <w:t xml:space="preserve"> </w:t>
            </w:r>
            <w:r>
              <w:rPr>
                <w:sz w:val="23"/>
              </w:rPr>
              <w:t>времени.</w:t>
            </w:r>
            <w:r>
              <w:rPr>
                <w:spacing w:val="31"/>
                <w:sz w:val="23"/>
              </w:rPr>
              <w:t xml:space="preserve"> </w:t>
            </w:r>
            <w:r>
              <w:rPr>
                <w:sz w:val="23"/>
              </w:rPr>
              <w:t>XIX</w:t>
            </w:r>
            <w:r>
              <w:rPr>
                <w:spacing w:val="4"/>
                <w:sz w:val="23"/>
              </w:rPr>
              <w:t xml:space="preserve"> </w:t>
            </w:r>
            <w:r>
              <w:rPr>
                <w:sz w:val="23"/>
              </w:rPr>
              <w:t>—</w:t>
            </w:r>
            <w:r>
              <w:rPr>
                <w:spacing w:val="21"/>
                <w:sz w:val="23"/>
              </w:rPr>
              <w:t xml:space="preserve"> </w:t>
            </w:r>
            <w:r>
              <w:rPr>
                <w:sz w:val="23"/>
              </w:rPr>
              <w:t>начало</w:t>
            </w:r>
            <w:r>
              <w:rPr>
                <w:spacing w:val="26"/>
                <w:sz w:val="23"/>
              </w:rPr>
              <w:t xml:space="preserve"> </w:t>
            </w:r>
            <w:r>
              <w:rPr>
                <w:sz w:val="23"/>
              </w:rPr>
              <w:t>ХХ</w:t>
            </w:r>
            <w:r>
              <w:rPr>
                <w:spacing w:val="4"/>
                <w:sz w:val="23"/>
              </w:rPr>
              <w:t xml:space="preserve"> </w:t>
            </w:r>
            <w:r>
              <w:rPr>
                <w:spacing w:val="-5"/>
                <w:sz w:val="23"/>
              </w:rPr>
              <w:t>в.</w:t>
            </w:r>
          </w:p>
          <w:p w:rsidR="000C0C23" w:rsidRDefault="00692F60">
            <w:pPr>
              <w:pStyle w:val="TableParagraph"/>
              <w:spacing w:before="48" w:line="240" w:lineRule="auto"/>
              <w:ind w:left="119"/>
              <w:rPr>
                <w:sz w:val="23"/>
              </w:rPr>
            </w:pPr>
            <w:r>
              <w:rPr>
                <w:sz w:val="23"/>
              </w:rPr>
              <w:t>История</w:t>
            </w:r>
            <w:r>
              <w:rPr>
                <w:spacing w:val="23"/>
                <w:sz w:val="23"/>
              </w:rPr>
              <w:t xml:space="preserve"> </w:t>
            </w:r>
            <w:r>
              <w:rPr>
                <w:sz w:val="23"/>
              </w:rPr>
              <w:t>России.</w:t>
            </w:r>
            <w:r>
              <w:rPr>
                <w:spacing w:val="25"/>
                <w:sz w:val="23"/>
              </w:rPr>
              <w:t xml:space="preserve"> </w:t>
            </w:r>
            <w:r>
              <w:rPr>
                <w:sz w:val="23"/>
              </w:rPr>
              <w:t>Российская</w:t>
            </w:r>
            <w:r>
              <w:rPr>
                <w:spacing w:val="18"/>
                <w:sz w:val="23"/>
              </w:rPr>
              <w:t xml:space="preserve"> </w:t>
            </w:r>
            <w:r>
              <w:rPr>
                <w:sz w:val="23"/>
              </w:rPr>
              <w:t>империя</w:t>
            </w:r>
            <w:r>
              <w:rPr>
                <w:spacing w:val="17"/>
                <w:sz w:val="23"/>
              </w:rPr>
              <w:t xml:space="preserve"> </w:t>
            </w:r>
            <w:r>
              <w:rPr>
                <w:sz w:val="23"/>
              </w:rPr>
              <w:t>в</w:t>
            </w:r>
            <w:r>
              <w:rPr>
                <w:spacing w:val="36"/>
                <w:sz w:val="23"/>
              </w:rPr>
              <w:t xml:space="preserve"> </w:t>
            </w:r>
            <w:r>
              <w:rPr>
                <w:sz w:val="23"/>
              </w:rPr>
              <w:t>XIX</w:t>
            </w:r>
            <w:r>
              <w:rPr>
                <w:spacing w:val="23"/>
                <w:sz w:val="23"/>
              </w:rPr>
              <w:t xml:space="preserve"> </w:t>
            </w:r>
            <w:r>
              <w:rPr>
                <w:sz w:val="23"/>
              </w:rPr>
              <w:t>—</w:t>
            </w:r>
            <w:r>
              <w:rPr>
                <w:spacing w:val="21"/>
                <w:sz w:val="23"/>
              </w:rPr>
              <w:t xml:space="preserve"> </w:t>
            </w:r>
            <w:r>
              <w:rPr>
                <w:sz w:val="23"/>
              </w:rPr>
              <w:t>начале</w:t>
            </w:r>
            <w:r>
              <w:rPr>
                <w:spacing w:val="22"/>
                <w:sz w:val="23"/>
              </w:rPr>
              <w:t xml:space="preserve"> </w:t>
            </w:r>
            <w:r>
              <w:rPr>
                <w:sz w:val="23"/>
              </w:rPr>
              <w:t>ХХ</w:t>
            </w:r>
            <w:r>
              <w:rPr>
                <w:spacing w:val="18"/>
                <w:sz w:val="23"/>
              </w:rPr>
              <w:t xml:space="preserve"> </w:t>
            </w:r>
            <w:r>
              <w:rPr>
                <w:spacing w:val="-5"/>
                <w:sz w:val="23"/>
              </w:rPr>
              <w:t>в.</w:t>
            </w:r>
          </w:p>
        </w:tc>
        <w:tc>
          <w:tcPr>
            <w:tcW w:w="2065" w:type="dxa"/>
          </w:tcPr>
          <w:p w:rsidR="000C0C23" w:rsidRDefault="000C0C23">
            <w:pPr>
              <w:pStyle w:val="TableParagraph"/>
              <w:spacing w:before="44" w:line="240" w:lineRule="auto"/>
              <w:ind w:left="0"/>
              <w:rPr>
                <w:sz w:val="23"/>
              </w:rPr>
            </w:pPr>
          </w:p>
          <w:p w:rsidR="000C0C23" w:rsidRDefault="00692F60">
            <w:pPr>
              <w:pStyle w:val="TableParagraph"/>
              <w:spacing w:line="240" w:lineRule="auto"/>
              <w:ind w:left="39" w:right="10"/>
              <w:jc w:val="center"/>
              <w:rPr>
                <w:sz w:val="23"/>
              </w:rPr>
            </w:pPr>
            <w:r>
              <w:rPr>
                <w:spacing w:val="-5"/>
                <w:sz w:val="23"/>
              </w:rPr>
              <w:t>68</w:t>
            </w:r>
          </w:p>
        </w:tc>
      </w:tr>
      <w:tr w:rsidR="000C0C23">
        <w:trPr>
          <w:trHeight w:val="321"/>
        </w:trPr>
        <w:tc>
          <w:tcPr>
            <w:tcW w:w="994" w:type="dxa"/>
          </w:tcPr>
          <w:p w:rsidR="000C0C23" w:rsidRDefault="00692F60">
            <w:pPr>
              <w:pStyle w:val="TableParagraph"/>
              <w:ind w:left="24"/>
              <w:jc w:val="center"/>
              <w:rPr>
                <w:sz w:val="23"/>
              </w:rPr>
            </w:pPr>
            <w:r>
              <w:rPr>
                <w:spacing w:val="-10"/>
                <w:sz w:val="23"/>
              </w:rPr>
              <w:t>9</w:t>
            </w:r>
          </w:p>
        </w:tc>
        <w:tc>
          <w:tcPr>
            <w:tcW w:w="6977" w:type="dxa"/>
          </w:tcPr>
          <w:p w:rsidR="000C0C23" w:rsidRDefault="00692F60">
            <w:pPr>
              <w:pStyle w:val="TableParagraph"/>
              <w:ind w:left="119"/>
              <w:rPr>
                <w:sz w:val="23"/>
              </w:rPr>
            </w:pPr>
            <w:r>
              <w:rPr>
                <w:sz w:val="23"/>
              </w:rPr>
              <w:t>Модуль</w:t>
            </w:r>
            <w:r>
              <w:rPr>
                <w:spacing w:val="28"/>
                <w:sz w:val="23"/>
              </w:rPr>
              <w:t xml:space="preserve"> </w:t>
            </w:r>
            <w:r>
              <w:rPr>
                <w:sz w:val="23"/>
              </w:rPr>
              <w:t>«Введение</w:t>
            </w:r>
            <w:r>
              <w:rPr>
                <w:spacing w:val="14"/>
                <w:sz w:val="23"/>
              </w:rPr>
              <w:t xml:space="preserve"> </w:t>
            </w:r>
            <w:r>
              <w:rPr>
                <w:sz w:val="23"/>
              </w:rPr>
              <w:t>в</w:t>
            </w:r>
            <w:r>
              <w:rPr>
                <w:spacing w:val="24"/>
                <w:sz w:val="23"/>
              </w:rPr>
              <w:t xml:space="preserve"> </w:t>
            </w:r>
            <w:r>
              <w:rPr>
                <w:sz w:val="23"/>
              </w:rPr>
              <w:t>новейшую</w:t>
            </w:r>
            <w:r>
              <w:rPr>
                <w:spacing w:val="33"/>
                <w:sz w:val="23"/>
              </w:rPr>
              <w:t xml:space="preserve"> </w:t>
            </w:r>
            <w:r>
              <w:rPr>
                <w:sz w:val="23"/>
              </w:rPr>
              <w:t>историю</w:t>
            </w:r>
            <w:r>
              <w:rPr>
                <w:spacing w:val="33"/>
                <w:sz w:val="23"/>
              </w:rPr>
              <w:t xml:space="preserve"> </w:t>
            </w:r>
            <w:r>
              <w:rPr>
                <w:spacing w:val="-2"/>
                <w:sz w:val="23"/>
              </w:rPr>
              <w:t>России»</w:t>
            </w:r>
          </w:p>
        </w:tc>
        <w:tc>
          <w:tcPr>
            <w:tcW w:w="2065" w:type="dxa"/>
          </w:tcPr>
          <w:p w:rsidR="000C0C23" w:rsidRDefault="00692F60">
            <w:pPr>
              <w:pStyle w:val="TableParagraph"/>
              <w:ind w:left="39"/>
              <w:jc w:val="center"/>
              <w:rPr>
                <w:sz w:val="23"/>
              </w:rPr>
            </w:pPr>
            <w:r>
              <w:rPr>
                <w:spacing w:val="-5"/>
                <w:sz w:val="23"/>
              </w:rPr>
              <w:t>17</w:t>
            </w:r>
          </w:p>
        </w:tc>
      </w:tr>
    </w:tbl>
    <w:p w:rsidR="000C0C23" w:rsidRDefault="000C0C23">
      <w:pPr>
        <w:pStyle w:val="a3"/>
        <w:spacing w:before="66"/>
        <w:ind w:left="0" w:firstLine="0"/>
        <w:jc w:val="left"/>
      </w:pPr>
    </w:p>
    <w:p w:rsidR="000C0C23" w:rsidRDefault="00692F60">
      <w:pPr>
        <w:pStyle w:val="a3"/>
        <w:spacing w:line="288" w:lineRule="auto"/>
        <w:ind w:left="1135" w:right="6098" w:firstLine="0"/>
      </w:pPr>
      <w:r>
        <w:t>Содержание обучения в 5 классе. История Древнего мира.</w:t>
      </w:r>
    </w:p>
    <w:p w:rsidR="000C0C23" w:rsidRDefault="00692F60">
      <w:pPr>
        <w:pStyle w:val="a3"/>
        <w:spacing w:line="285" w:lineRule="auto"/>
        <w:ind w:right="876"/>
        <w:rPr>
          <w:position w:val="1"/>
        </w:rPr>
      </w:pPr>
      <w:r>
        <w:t>Введение. Что изучает история. Источники исторических знаний. Специальные (вспомогательные)</w:t>
      </w:r>
      <w:r>
        <w:rPr>
          <w:spacing w:val="40"/>
        </w:rPr>
        <w:t xml:space="preserve"> </w:t>
      </w:r>
      <w:r>
        <w:t>исторические</w:t>
      </w:r>
      <w:r>
        <w:rPr>
          <w:spacing w:val="40"/>
        </w:rPr>
        <w:t xml:space="preserve"> </w:t>
      </w:r>
      <w:r>
        <w:t>дисциплины.</w:t>
      </w:r>
      <w:r>
        <w:rPr>
          <w:spacing w:val="40"/>
        </w:rPr>
        <w:t xml:space="preserve"> </w:t>
      </w:r>
      <w:r>
        <w:t>Историческая</w:t>
      </w:r>
      <w:r>
        <w:rPr>
          <w:spacing w:val="40"/>
        </w:rPr>
        <w:t xml:space="preserve"> </w:t>
      </w:r>
      <w:r>
        <w:t>хронология</w:t>
      </w:r>
      <w:r>
        <w:rPr>
          <w:spacing w:val="40"/>
        </w:rPr>
        <w:t xml:space="preserve"> </w:t>
      </w:r>
      <w:r>
        <w:t>(счет</w:t>
      </w:r>
      <w:r>
        <w:rPr>
          <w:spacing w:val="40"/>
        </w:rPr>
        <w:t xml:space="preserve"> </w:t>
      </w:r>
      <w:r>
        <w:t>лет</w:t>
      </w:r>
      <w:r>
        <w:rPr>
          <w:spacing w:val="40"/>
        </w:rPr>
        <w:t xml:space="preserve"> </w:t>
      </w:r>
      <w:r>
        <w:t>«до</w:t>
      </w:r>
      <w:r>
        <w:rPr>
          <w:spacing w:val="40"/>
        </w:rPr>
        <w:t xml:space="preserve"> </w:t>
      </w:r>
      <w:r>
        <w:t xml:space="preserve">н. э.» и </w:t>
      </w:r>
      <w:r>
        <w:rPr>
          <w:position w:val="1"/>
        </w:rPr>
        <w:t>«н. э.»). Историческая карта.</w:t>
      </w:r>
    </w:p>
    <w:p w:rsidR="000C0C23" w:rsidRDefault="00692F60">
      <w:pPr>
        <w:pStyle w:val="a3"/>
        <w:spacing w:before="10"/>
        <w:ind w:left="1135" w:firstLine="0"/>
        <w:jc w:val="left"/>
      </w:pPr>
      <w:r>
        <w:rPr>
          <w:spacing w:val="-2"/>
        </w:rPr>
        <w:t>Первобытность.</w:t>
      </w:r>
    </w:p>
    <w:p w:rsidR="000C0C23" w:rsidRDefault="00692F60">
      <w:pPr>
        <w:pStyle w:val="a3"/>
        <w:spacing w:before="52" w:line="288" w:lineRule="auto"/>
        <w:ind w:right="873"/>
      </w:pPr>
      <w: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w:t>
      </w:r>
      <w:r>
        <w:rPr>
          <w:spacing w:val="40"/>
        </w:rPr>
        <w:t xml:space="preserve"> </w:t>
      </w:r>
      <w:r>
        <w:t>Присваивающее</w:t>
      </w:r>
      <w:r>
        <w:rPr>
          <w:spacing w:val="40"/>
        </w:rPr>
        <w:t xml:space="preserve"> </w:t>
      </w:r>
      <w:r>
        <w:t>хозяйство.</w:t>
      </w:r>
      <w:r>
        <w:rPr>
          <w:spacing w:val="40"/>
        </w:rPr>
        <w:t xml:space="preserve"> </w:t>
      </w:r>
      <w:r>
        <w:t>Род</w:t>
      </w:r>
      <w:r>
        <w:rPr>
          <w:spacing w:val="40"/>
        </w:rPr>
        <w:t xml:space="preserve"> </w:t>
      </w:r>
      <w:r>
        <w:t>и</w:t>
      </w:r>
      <w:r>
        <w:rPr>
          <w:spacing w:val="40"/>
        </w:rPr>
        <w:t xml:space="preserve"> </w:t>
      </w:r>
      <w:r>
        <w:t>родовые</w:t>
      </w:r>
      <w:r>
        <w:rPr>
          <w:spacing w:val="40"/>
        </w:rPr>
        <w:t xml:space="preserve"> </w:t>
      </w:r>
      <w:r>
        <w:t>отношения.</w:t>
      </w:r>
    </w:p>
    <w:p w:rsidR="000C0C23" w:rsidRDefault="00692F60">
      <w:pPr>
        <w:pStyle w:val="a3"/>
        <w:spacing w:line="288" w:lineRule="auto"/>
        <w:ind w:right="865"/>
      </w:pPr>
      <w: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w:t>
      </w:r>
      <w:r>
        <w:rPr>
          <w:spacing w:val="40"/>
        </w:rPr>
        <w:t xml:space="preserve"> </w:t>
      </w:r>
      <w:r>
        <w:t>первобытных</w:t>
      </w:r>
      <w:r>
        <w:rPr>
          <w:spacing w:val="40"/>
        </w:rPr>
        <w:t xml:space="preserve"> </w:t>
      </w:r>
      <w:r>
        <w:t>людей.</w:t>
      </w:r>
      <w:r>
        <w:rPr>
          <w:spacing w:val="40"/>
        </w:rPr>
        <w:t xml:space="preserve"> </w:t>
      </w:r>
      <w:r>
        <w:t>Искусство</w:t>
      </w:r>
      <w:r>
        <w:rPr>
          <w:spacing w:val="40"/>
        </w:rPr>
        <w:t xml:space="preserve"> </w:t>
      </w:r>
      <w:r>
        <w:t>первобытных</w:t>
      </w:r>
      <w:r>
        <w:rPr>
          <w:spacing w:val="40"/>
        </w:rPr>
        <w:t xml:space="preserve"> </w:t>
      </w:r>
      <w:r>
        <w:t>людей.</w:t>
      </w:r>
    </w:p>
    <w:p w:rsidR="000C0C23" w:rsidRDefault="00692F60">
      <w:pPr>
        <w:pStyle w:val="a3"/>
        <w:spacing w:line="292" w:lineRule="auto"/>
        <w:ind w:left="1135" w:right="1759" w:firstLine="0"/>
        <w:jc w:val="left"/>
      </w:pPr>
      <w:r>
        <w:t>Разложение</w:t>
      </w:r>
      <w:r>
        <w:rPr>
          <w:spacing w:val="-7"/>
        </w:rPr>
        <w:t xml:space="preserve"> </w:t>
      </w:r>
      <w:r>
        <w:t>первобытнообщинных</w:t>
      </w:r>
      <w:r>
        <w:rPr>
          <w:spacing w:val="-4"/>
        </w:rPr>
        <w:t xml:space="preserve"> </w:t>
      </w:r>
      <w:r>
        <w:t>отношений.</w:t>
      </w:r>
      <w:r>
        <w:rPr>
          <w:spacing w:val="-5"/>
        </w:rPr>
        <w:t xml:space="preserve"> </w:t>
      </w:r>
      <w:r>
        <w:t>На</w:t>
      </w:r>
      <w:r>
        <w:rPr>
          <w:spacing w:val="-8"/>
        </w:rPr>
        <w:t xml:space="preserve"> </w:t>
      </w:r>
      <w:r>
        <w:t>пороге</w:t>
      </w:r>
      <w:r>
        <w:rPr>
          <w:spacing w:val="-7"/>
        </w:rPr>
        <w:t xml:space="preserve"> </w:t>
      </w:r>
      <w:r>
        <w:t>цивилизации. Древний мир.</w:t>
      </w:r>
    </w:p>
    <w:p w:rsidR="000C0C23" w:rsidRDefault="00692F60">
      <w:pPr>
        <w:pStyle w:val="a3"/>
        <w:spacing w:before="5" w:line="288" w:lineRule="auto"/>
        <w:ind w:left="1135" w:right="1216" w:firstLine="0"/>
        <w:jc w:val="left"/>
      </w:pPr>
      <w:r>
        <w:t>Понятие и</w:t>
      </w:r>
      <w:r>
        <w:rPr>
          <w:spacing w:val="40"/>
        </w:rPr>
        <w:t xml:space="preserve"> </w:t>
      </w:r>
      <w:r>
        <w:t>хронологические</w:t>
      </w:r>
      <w:r>
        <w:rPr>
          <w:spacing w:val="29"/>
        </w:rPr>
        <w:t xml:space="preserve"> </w:t>
      </w:r>
      <w:r>
        <w:t>рамки</w:t>
      </w:r>
      <w:r>
        <w:rPr>
          <w:spacing w:val="31"/>
        </w:rPr>
        <w:t xml:space="preserve"> </w:t>
      </w:r>
      <w:r>
        <w:t>истории</w:t>
      </w:r>
      <w:r>
        <w:rPr>
          <w:spacing w:val="31"/>
        </w:rPr>
        <w:t xml:space="preserve"> </w:t>
      </w:r>
      <w:r>
        <w:t>Древнего мира. Карта</w:t>
      </w:r>
      <w:r>
        <w:rPr>
          <w:spacing w:val="27"/>
        </w:rPr>
        <w:t xml:space="preserve"> </w:t>
      </w:r>
      <w:r>
        <w:t>Древнего мира. Древний Восток.</w:t>
      </w:r>
    </w:p>
    <w:p w:rsidR="000C0C23" w:rsidRDefault="00692F60">
      <w:pPr>
        <w:pStyle w:val="a3"/>
        <w:spacing w:line="288" w:lineRule="auto"/>
        <w:ind w:left="1135" w:right="2896" w:firstLine="0"/>
        <w:jc w:val="left"/>
      </w:pPr>
      <w:r>
        <w:t>Понятие «Древний Восток». Карта древневосточного мира. Древний Египет.</w:t>
      </w:r>
    </w:p>
    <w:p w:rsidR="000C0C23" w:rsidRDefault="00692F60">
      <w:pPr>
        <w:pStyle w:val="a3"/>
        <w:spacing w:before="2" w:line="288" w:lineRule="auto"/>
        <w:ind w:right="854"/>
      </w:pPr>
      <w:r>
        <w:t>Природа Египта. Условия жизни и занятия древних египтян. Возникновение государственной</w:t>
      </w:r>
      <w:r>
        <w:rPr>
          <w:spacing w:val="40"/>
        </w:rPr>
        <w:t xml:space="preserve"> </w:t>
      </w:r>
      <w:r>
        <w:t>власти.</w:t>
      </w:r>
      <w:r>
        <w:rPr>
          <w:spacing w:val="40"/>
        </w:rPr>
        <w:t xml:space="preserve"> </w:t>
      </w:r>
      <w:r>
        <w:t>Объединение</w:t>
      </w:r>
      <w:r>
        <w:rPr>
          <w:spacing w:val="40"/>
        </w:rPr>
        <w:t xml:space="preserve"> </w:t>
      </w:r>
      <w:r>
        <w:t>Египта.</w:t>
      </w:r>
      <w:r>
        <w:rPr>
          <w:spacing w:val="40"/>
        </w:rPr>
        <w:t xml:space="preserve"> </w:t>
      </w:r>
      <w:r>
        <w:t>Управление</w:t>
      </w:r>
      <w:r>
        <w:rPr>
          <w:spacing w:val="40"/>
        </w:rPr>
        <w:t xml:space="preserve"> </w:t>
      </w:r>
      <w:r>
        <w:t>государством</w:t>
      </w:r>
      <w:r>
        <w:rPr>
          <w:spacing w:val="40"/>
        </w:rPr>
        <w:t xml:space="preserve"> </w:t>
      </w:r>
      <w:r>
        <w:t>(фараон, вельможи, чиновники). Положение и повинности населения. Развитие земледелия, скотоводства, ремесел. Рабы.</w:t>
      </w:r>
    </w:p>
    <w:p w:rsidR="000C0C23" w:rsidRDefault="00692F60">
      <w:pPr>
        <w:pStyle w:val="a3"/>
        <w:spacing w:line="288" w:lineRule="auto"/>
        <w:ind w:right="859"/>
      </w:pPr>
      <w:r>
        <w:t>Отношения</w:t>
      </w:r>
      <w:r>
        <w:rPr>
          <w:spacing w:val="40"/>
        </w:rPr>
        <w:t xml:space="preserve"> </w:t>
      </w:r>
      <w:r>
        <w:t>Египта</w:t>
      </w:r>
      <w:r>
        <w:rPr>
          <w:spacing w:val="40"/>
        </w:rPr>
        <w:t xml:space="preserve"> </w:t>
      </w:r>
      <w:r>
        <w:t>с соседними</w:t>
      </w:r>
      <w:r>
        <w:rPr>
          <w:spacing w:val="40"/>
        </w:rPr>
        <w:t xml:space="preserve"> </w:t>
      </w:r>
      <w:r>
        <w:t>народами.</w:t>
      </w:r>
      <w:r>
        <w:rPr>
          <w:spacing w:val="40"/>
        </w:rPr>
        <w:t xml:space="preserve"> </w:t>
      </w:r>
      <w:r>
        <w:t>Египетское</w:t>
      </w:r>
      <w:r>
        <w:rPr>
          <w:spacing w:val="40"/>
        </w:rPr>
        <w:t xml:space="preserve"> </w:t>
      </w:r>
      <w:r>
        <w:t>войско.</w:t>
      </w:r>
      <w:r>
        <w:rPr>
          <w:spacing w:val="40"/>
        </w:rPr>
        <w:t xml:space="preserve"> </w:t>
      </w:r>
      <w:r>
        <w:t>Завоевательные походы</w:t>
      </w:r>
      <w:r>
        <w:rPr>
          <w:spacing w:val="40"/>
        </w:rPr>
        <w:t xml:space="preserve"> </w:t>
      </w:r>
      <w:r>
        <w:t>фараонов;</w:t>
      </w:r>
      <w:r>
        <w:rPr>
          <w:spacing w:val="40"/>
        </w:rPr>
        <w:t xml:space="preserve"> </w:t>
      </w:r>
      <w:r>
        <w:t>Тутмос</w:t>
      </w:r>
      <w:r>
        <w:rPr>
          <w:spacing w:val="40"/>
        </w:rPr>
        <w:t xml:space="preserve"> </w:t>
      </w:r>
      <w:r>
        <w:t>III.</w:t>
      </w:r>
      <w:r>
        <w:rPr>
          <w:spacing w:val="40"/>
        </w:rPr>
        <w:t xml:space="preserve"> </w:t>
      </w:r>
      <w:r>
        <w:t>Могущество</w:t>
      </w:r>
      <w:r>
        <w:rPr>
          <w:spacing w:val="40"/>
        </w:rPr>
        <w:t xml:space="preserve"> </w:t>
      </w:r>
      <w:r>
        <w:t>Египта</w:t>
      </w:r>
      <w:r>
        <w:rPr>
          <w:spacing w:val="40"/>
        </w:rPr>
        <w:t xml:space="preserve"> </w:t>
      </w:r>
      <w:r>
        <w:t>при</w:t>
      </w:r>
      <w:r>
        <w:rPr>
          <w:spacing w:val="40"/>
        </w:rPr>
        <w:t xml:space="preserve"> </w:t>
      </w:r>
      <w:r>
        <w:t>Рамсесе</w:t>
      </w:r>
      <w:r>
        <w:rPr>
          <w:spacing w:val="40"/>
        </w:rPr>
        <w:t xml:space="preserve"> </w:t>
      </w:r>
      <w:r>
        <w:t>II.</w:t>
      </w:r>
    </w:p>
    <w:p w:rsidR="000C0C23" w:rsidRDefault="00692F60">
      <w:pPr>
        <w:pStyle w:val="a3"/>
        <w:spacing w:line="290" w:lineRule="auto"/>
        <w:ind w:right="847"/>
      </w:pPr>
      <w:r>
        <w:t>Религиозные</w:t>
      </w:r>
      <w:r>
        <w:rPr>
          <w:spacing w:val="25"/>
        </w:rPr>
        <w:t xml:space="preserve"> </w:t>
      </w:r>
      <w:r>
        <w:t>верования</w:t>
      </w:r>
      <w:r>
        <w:rPr>
          <w:spacing w:val="35"/>
        </w:rPr>
        <w:t xml:space="preserve"> </w:t>
      </w:r>
      <w:r>
        <w:t>египтян.</w:t>
      </w:r>
      <w:r>
        <w:rPr>
          <w:spacing w:val="25"/>
        </w:rPr>
        <w:t xml:space="preserve"> </w:t>
      </w:r>
      <w:r>
        <w:t>Боги</w:t>
      </w:r>
      <w:r>
        <w:rPr>
          <w:spacing w:val="40"/>
        </w:rPr>
        <w:t xml:space="preserve"> </w:t>
      </w:r>
      <w:r>
        <w:t>Древнего</w:t>
      </w:r>
      <w:r>
        <w:rPr>
          <w:spacing w:val="25"/>
        </w:rPr>
        <w:t xml:space="preserve"> </w:t>
      </w:r>
      <w:r>
        <w:t>Египта.</w:t>
      </w:r>
      <w:r>
        <w:rPr>
          <w:spacing w:val="40"/>
        </w:rPr>
        <w:t xml:space="preserve"> </w:t>
      </w:r>
      <w:r>
        <w:t>Храмы</w:t>
      </w:r>
      <w:r>
        <w:rPr>
          <w:spacing w:val="32"/>
        </w:rPr>
        <w:t xml:space="preserve"> </w:t>
      </w:r>
      <w:r>
        <w:t>и</w:t>
      </w:r>
      <w:r>
        <w:rPr>
          <w:spacing w:val="40"/>
        </w:rPr>
        <w:t xml:space="preserve"> </w:t>
      </w:r>
      <w:r>
        <w:t>жрецы.</w:t>
      </w:r>
      <w:r>
        <w:rPr>
          <w:spacing w:val="34"/>
        </w:rPr>
        <w:t xml:space="preserve"> </w:t>
      </w:r>
      <w:r>
        <w:t>Пирамиды и гробницы. Фараон-реформатор Эхнатон. Познания древних египтян (астрономия, математика,</w:t>
      </w:r>
      <w:r>
        <w:rPr>
          <w:spacing w:val="40"/>
        </w:rPr>
        <w:t xml:space="preserve"> </w:t>
      </w:r>
      <w:r>
        <w:t>медицина).</w:t>
      </w:r>
      <w:r>
        <w:rPr>
          <w:spacing w:val="40"/>
        </w:rPr>
        <w:t xml:space="preserve"> </w:t>
      </w:r>
      <w:r>
        <w:t>Письменность</w:t>
      </w:r>
      <w:r>
        <w:rPr>
          <w:spacing w:val="40"/>
        </w:rPr>
        <w:t xml:space="preserve"> </w:t>
      </w:r>
      <w:r>
        <w:t>(иероглифы,</w:t>
      </w:r>
      <w:r>
        <w:rPr>
          <w:spacing w:val="40"/>
        </w:rPr>
        <w:t xml:space="preserve"> </w:t>
      </w:r>
      <w:r>
        <w:t>папирус).</w:t>
      </w:r>
      <w:r>
        <w:rPr>
          <w:spacing w:val="40"/>
        </w:rPr>
        <w:t xml:space="preserve"> </w:t>
      </w:r>
      <w:r>
        <w:t>Открытие</w:t>
      </w:r>
      <w:r>
        <w:rPr>
          <w:spacing w:val="40"/>
        </w:rPr>
        <w:t xml:space="preserve"> </w:t>
      </w:r>
      <w:r>
        <w:t>Ж.Ф.</w:t>
      </w:r>
      <w:r>
        <w:rPr>
          <w:spacing w:val="80"/>
          <w:w w:val="150"/>
        </w:rPr>
        <w:t xml:space="preserve"> </w:t>
      </w:r>
      <w:r>
        <w:t>Шампольона.</w:t>
      </w:r>
      <w:r>
        <w:rPr>
          <w:spacing w:val="40"/>
        </w:rPr>
        <w:t xml:space="preserve"> </w:t>
      </w:r>
      <w:r>
        <w:t>Искусство</w:t>
      </w:r>
      <w:r>
        <w:rPr>
          <w:spacing w:val="40"/>
        </w:rPr>
        <w:t xml:space="preserve"> </w:t>
      </w:r>
      <w:r>
        <w:t>Древнего</w:t>
      </w:r>
      <w:r>
        <w:rPr>
          <w:spacing w:val="40"/>
        </w:rPr>
        <w:t xml:space="preserve"> </w:t>
      </w:r>
      <w:r>
        <w:t>Египта</w:t>
      </w:r>
      <w:r>
        <w:rPr>
          <w:spacing w:val="40"/>
        </w:rPr>
        <w:t xml:space="preserve"> </w:t>
      </w:r>
      <w:r>
        <w:t>(архитектура,</w:t>
      </w:r>
      <w:r>
        <w:rPr>
          <w:spacing w:val="40"/>
        </w:rPr>
        <w:t xml:space="preserve"> </w:t>
      </w:r>
      <w:r>
        <w:t>рельефы,</w:t>
      </w:r>
      <w:r>
        <w:rPr>
          <w:spacing w:val="40"/>
        </w:rPr>
        <w:t xml:space="preserve"> </w:t>
      </w:r>
      <w:r>
        <w:t>фрески).</w:t>
      </w:r>
    </w:p>
    <w:p w:rsidR="000C0C23" w:rsidRDefault="00692F60">
      <w:pPr>
        <w:pStyle w:val="a3"/>
        <w:ind w:left="1135" w:firstLine="0"/>
      </w:pPr>
      <w:r>
        <w:t>Древние</w:t>
      </w:r>
      <w:r>
        <w:rPr>
          <w:spacing w:val="35"/>
        </w:rPr>
        <w:t xml:space="preserve"> </w:t>
      </w:r>
      <w:r>
        <w:t>цивилизации</w:t>
      </w:r>
      <w:r>
        <w:rPr>
          <w:spacing w:val="39"/>
        </w:rPr>
        <w:t xml:space="preserve"> </w:t>
      </w:r>
      <w:r>
        <w:rPr>
          <w:spacing w:val="-2"/>
        </w:rPr>
        <w:t>Месопотамии.</w:t>
      </w:r>
    </w:p>
    <w:p w:rsidR="000C0C23" w:rsidRDefault="00692F60">
      <w:pPr>
        <w:pStyle w:val="a3"/>
        <w:spacing w:before="28" w:line="288" w:lineRule="auto"/>
        <w:ind w:right="885"/>
      </w:pPr>
      <w:r>
        <w:t>Природные условия Месопотамии (Междуречья). Занятия населения. Древнейшие города-государства.</w:t>
      </w:r>
      <w:r>
        <w:rPr>
          <w:spacing w:val="40"/>
        </w:rPr>
        <w:t xml:space="preserve"> </w:t>
      </w:r>
      <w:r>
        <w:t>Создание</w:t>
      </w:r>
      <w:r>
        <w:rPr>
          <w:spacing w:val="40"/>
        </w:rPr>
        <w:t xml:space="preserve"> </w:t>
      </w:r>
      <w:r>
        <w:t>единого</w:t>
      </w:r>
      <w:r>
        <w:rPr>
          <w:spacing w:val="40"/>
        </w:rPr>
        <w:t xml:space="preserve"> </w:t>
      </w:r>
      <w:r>
        <w:t>государства.</w:t>
      </w:r>
      <w:r>
        <w:rPr>
          <w:spacing w:val="40"/>
        </w:rPr>
        <w:t xml:space="preserve"> </w:t>
      </w:r>
      <w:r>
        <w:t>Письменность.</w:t>
      </w:r>
      <w:r>
        <w:rPr>
          <w:spacing w:val="40"/>
        </w:rPr>
        <w:t xml:space="preserve"> </w:t>
      </w:r>
      <w:r>
        <w:t>Мифы</w:t>
      </w:r>
      <w:r>
        <w:rPr>
          <w:spacing w:val="40"/>
        </w:rPr>
        <w:t xml:space="preserve"> </w:t>
      </w:r>
      <w:r>
        <w:t>и</w:t>
      </w:r>
      <w:r>
        <w:rPr>
          <w:spacing w:val="40"/>
        </w:rPr>
        <w:t xml:space="preserve"> </w:t>
      </w:r>
      <w:r>
        <w:t>сказания.</w:t>
      </w:r>
    </w:p>
    <w:p w:rsidR="000C0C23" w:rsidRDefault="00692F60">
      <w:pPr>
        <w:pStyle w:val="a3"/>
        <w:spacing w:line="263" w:lineRule="exact"/>
        <w:ind w:left="1135" w:firstLine="0"/>
      </w:pPr>
      <w:r>
        <w:t>Древний</w:t>
      </w:r>
      <w:r>
        <w:rPr>
          <w:spacing w:val="24"/>
        </w:rPr>
        <w:t xml:space="preserve"> </w:t>
      </w:r>
      <w:r>
        <w:t>Вавилон.</w:t>
      </w:r>
      <w:r>
        <w:rPr>
          <w:spacing w:val="23"/>
        </w:rPr>
        <w:t xml:space="preserve"> </w:t>
      </w:r>
      <w:r>
        <w:t>Царь</w:t>
      </w:r>
      <w:r>
        <w:rPr>
          <w:spacing w:val="29"/>
        </w:rPr>
        <w:t xml:space="preserve"> </w:t>
      </w:r>
      <w:r>
        <w:t>Хаммурапи</w:t>
      </w:r>
      <w:r>
        <w:rPr>
          <w:spacing w:val="24"/>
        </w:rPr>
        <w:t xml:space="preserve"> </w:t>
      </w:r>
      <w:r>
        <w:t>и</w:t>
      </w:r>
      <w:r>
        <w:rPr>
          <w:spacing w:val="22"/>
        </w:rPr>
        <w:t xml:space="preserve"> </w:t>
      </w:r>
      <w:r>
        <w:t>его</w:t>
      </w:r>
      <w:r>
        <w:rPr>
          <w:spacing w:val="9"/>
        </w:rPr>
        <w:t xml:space="preserve"> </w:t>
      </w:r>
      <w:r>
        <w:rPr>
          <w:spacing w:val="-2"/>
        </w:rPr>
        <w:t>законы.</w:t>
      </w:r>
    </w:p>
    <w:p w:rsidR="000C0C23" w:rsidRDefault="00692F60">
      <w:pPr>
        <w:pStyle w:val="a3"/>
        <w:spacing w:before="53" w:line="288" w:lineRule="auto"/>
        <w:ind w:right="869"/>
      </w:pPr>
      <w:r>
        <w:t>Ассирия.</w:t>
      </w:r>
      <w:r>
        <w:rPr>
          <w:spacing w:val="40"/>
        </w:rPr>
        <w:t xml:space="preserve"> </w:t>
      </w:r>
      <w:r>
        <w:t>Завоевания</w:t>
      </w:r>
      <w:r>
        <w:rPr>
          <w:spacing w:val="40"/>
        </w:rPr>
        <w:t xml:space="preserve"> </w:t>
      </w:r>
      <w:r>
        <w:t>ассирийцев.</w:t>
      </w:r>
      <w:r>
        <w:rPr>
          <w:spacing w:val="40"/>
        </w:rPr>
        <w:t xml:space="preserve"> </w:t>
      </w:r>
      <w:r>
        <w:t>Создание</w:t>
      </w:r>
      <w:r>
        <w:rPr>
          <w:spacing w:val="40"/>
        </w:rPr>
        <w:t xml:space="preserve"> </w:t>
      </w:r>
      <w:r>
        <w:t>сильной</w:t>
      </w:r>
      <w:r>
        <w:rPr>
          <w:spacing w:val="40"/>
        </w:rPr>
        <w:t xml:space="preserve"> </w:t>
      </w:r>
      <w:r>
        <w:t>державы.</w:t>
      </w:r>
      <w:r>
        <w:rPr>
          <w:spacing w:val="40"/>
        </w:rPr>
        <w:t xml:space="preserve"> </w:t>
      </w:r>
      <w:r>
        <w:t>Культурные сокровища Ниневии. Гибель империи.</w:t>
      </w:r>
    </w:p>
    <w:p w:rsidR="000C0C23" w:rsidRDefault="00692F60">
      <w:pPr>
        <w:pStyle w:val="a3"/>
        <w:spacing w:line="288" w:lineRule="auto"/>
        <w:ind w:left="1135" w:right="1216" w:firstLine="0"/>
        <w:jc w:val="left"/>
      </w:pPr>
      <w:r>
        <w:t>Усиление</w:t>
      </w:r>
      <w:r>
        <w:rPr>
          <w:spacing w:val="-8"/>
        </w:rPr>
        <w:t xml:space="preserve"> </w:t>
      </w:r>
      <w:r>
        <w:t>Нововавилонского</w:t>
      </w:r>
      <w:r>
        <w:rPr>
          <w:spacing w:val="-9"/>
        </w:rPr>
        <w:t xml:space="preserve"> </w:t>
      </w:r>
      <w:r>
        <w:t>царства.</w:t>
      </w:r>
      <w:r>
        <w:rPr>
          <w:spacing w:val="-6"/>
        </w:rPr>
        <w:t xml:space="preserve"> </w:t>
      </w:r>
      <w:r>
        <w:t>Легендарные</w:t>
      </w:r>
      <w:r>
        <w:rPr>
          <w:spacing w:val="-8"/>
        </w:rPr>
        <w:t xml:space="preserve"> </w:t>
      </w:r>
      <w:r>
        <w:t>памятники</w:t>
      </w:r>
      <w:r>
        <w:rPr>
          <w:spacing w:val="-4"/>
        </w:rPr>
        <w:t xml:space="preserve"> </w:t>
      </w:r>
      <w:r>
        <w:t>города</w:t>
      </w:r>
      <w:r>
        <w:rPr>
          <w:spacing w:val="-3"/>
        </w:rPr>
        <w:t xml:space="preserve"> </w:t>
      </w:r>
      <w:r>
        <w:t>Вавилона. Восточное Средиземноморье в древности.</w:t>
      </w:r>
    </w:p>
    <w:p w:rsidR="000C0C23" w:rsidRDefault="00692F60">
      <w:pPr>
        <w:pStyle w:val="a3"/>
        <w:spacing w:line="263" w:lineRule="exact"/>
        <w:ind w:left="1135" w:firstLine="0"/>
        <w:jc w:val="left"/>
      </w:pPr>
      <w:r>
        <w:t>Природные</w:t>
      </w:r>
      <w:r>
        <w:rPr>
          <w:spacing w:val="59"/>
        </w:rPr>
        <w:t xml:space="preserve"> </w:t>
      </w:r>
      <w:r>
        <w:t>условия,</w:t>
      </w:r>
      <w:r>
        <w:rPr>
          <w:spacing w:val="52"/>
        </w:rPr>
        <w:t xml:space="preserve"> </w:t>
      </w:r>
      <w:r>
        <w:t>их</w:t>
      </w:r>
      <w:r>
        <w:rPr>
          <w:spacing w:val="43"/>
        </w:rPr>
        <w:t xml:space="preserve"> </w:t>
      </w:r>
      <w:r>
        <w:t>влияние</w:t>
      </w:r>
      <w:r>
        <w:rPr>
          <w:spacing w:val="49"/>
        </w:rPr>
        <w:t xml:space="preserve"> </w:t>
      </w:r>
      <w:r>
        <w:t>на</w:t>
      </w:r>
      <w:r>
        <w:rPr>
          <w:spacing w:val="47"/>
        </w:rPr>
        <w:t xml:space="preserve"> </w:t>
      </w:r>
      <w:r>
        <w:t>занятия</w:t>
      </w:r>
      <w:r>
        <w:rPr>
          <w:spacing w:val="51"/>
        </w:rPr>
        <w:t xml:space="preserve"> </w:t>
      </w:r>
      <w:r>
        <w:t>жителей.</w:t>
      </w:r>
      <w:r>
        <w:rPr>
          <w:spacing w:val="59"/>
        </w:rPr>
        <w:t xml:space="preserve"> </w:t>
      </w:r>
      <w:r>
        <w:t>Финикия:</w:t>
      </w:r>
      <w:r>
        <w:rPr>
          <w:spacing w:val="49"/>
        </w:rPr>
        <w:t xml:space="preserve"> </w:t>
      </w:r>
      <w:r>
        <w:t>развитие</w:t>
      </w:r>
      <w:r>
        <w:rPr>
          <w:spacing w:val="57"/>
        </w:rPr>
        <w:t xml:space="preserve"> </w:t>
      </w:r>
      <w:r>
        <w:rPr>
          <w:spacing w:val="-2"/>
        </w:rPr>
        <w:t>ремесѐл,</w:t>
      </w:r>
    </w:p>
    <w:p w:rsidR="000C0C23" w:rsidRDefault="000C0C23">
      <w:pPr>
        <w:pStyle w:val="a3"/>
        <w:spacing w:line="263" w:lineRule="exact"/>
        <w:jc w:val="left"/>
        <w:sectPr w:rsidR="000C0C23">
          <w:type w:val="continuous"/>
          <w:pgSz w:w="11910" w:h="16850"/>
          <w:pgMar w:top="1100" w:right="0" w:bottom="1140" w:left="1275" w:header="0" w:footer="885" w:gutter="0"/>
          <w:cols w:space="720"/>
        </w:sectPr>
      </w:pPr>
    </w:p>
    <w:p w:rsidR="000C0C23" w:rsidRDefault="00692F60">
      <w:pPr>
        <w:pStyle w:val="a3"/>
        <w:spacing w:before="77" w:line="290" w:lineRule="auto"/>
        <w:ind w:right="851" w:firstLine="0"/>
      </w:pPr>
      <w:r>
        <w:t>караванной и морской торговли. Города-государства. Финикийская колонизация. Финикийский</w:t>
      </w:r>
      <w:r>
        <w:rPr>
          <w:spacing w:val="40"/>
        </w:rPr>
        <w:t xml:space="preserve"> </w:t>
      </w:r>
      <w:r>
        <w:t>алфавит.</w:t>
      </w:r>
      <w:r>
        <w:rPr>
          <w:spacing w:val="40"/>
        </w:rPr>
        <w:t xml:space="preserve"> </w:t>
      </w:r>
      <w:r>
        <w:t>Палестина</w:t>
      </w:r>
      <w:r>
        <w:rPr>
          <w:spacing w:val="40"/>
        </w:rPr>
        <w:t xml:space="preserve"> </w:t>
      </w:r>
      <w:r>
        <w:t>и</w:t>
      </w:r>
      <w:r>
        <w:rPr>
          <w:spacing w:val="40"/>
        </w:rPr>
        <w:t xml:space="preserve"> </w:t>
      </w:r>
      <w:r>
        <w:t>еѐ</w:t>
      </w:r>
      <w:r>
        <w:rPr>
          <w:spacing w:val="40"/>
        </w:rPr>
        <w:t xml:space="preserve"> </w:t>
      </w:r>
      <w:r>
        <w:t>население.</w:t>
      </w:r>
      <w:r>
        <w:rPr>
          <w:spacing w:val="40"/>
        </w:rPr>
        <w:t xml:space="preserve"> </w:t>
      </w:r>
      <w:r>
        <w:t>Возникновение</w:t>
      </w:r>
      <w:r>
        <w:rPr>
          <w:spacing w:val="40"/>
        </w:rPr>
        <w:t xml:space="preserve"> </w:t>
      </w:r>
      <w:r>
        <w:t>Израильского государства.</w:t>
      </w:r>
      <w:r>
        <w:rPr>
          <w:spacing w:val="40"/>
        </w:rPr>
        <w:t xml:space="preserve"> </w:t>
      </w:r>
      <w:r>
        <w:t>Царь</w:t>
      </w:r>
      <w:r>
        <w:rPr>
          <w:spacing w:val="40"/>
        </w:rPr>
        <w:t xml:space="preserve"> </w:t>
      </w:r>
      <w:r>
        <w:t>Соломон.</w:t>
      </w:r>
      <w:r>
        <w:rPr>
          <w:spacing w:val="40"/>
        </w:rPr>
        <w:t xml:space="preserve"> </w:t>
      </w:r>
      <w:r>
        <w:t>Религиозные</w:t>
      </w:r>
      <w:r>
        <w:rPr>
          <w:spacing w:val="40"/>
        </w:rPr>
        <w:t xml:space="preserve"> </w:t>
      </w:r>
      <w:r>
        <w:t>верования.</w:t>
      </w:r>
      <w:r>
        <w:rPr>
          <w:spacing w:val="40"/>
        </w:rPr>
        <w:t xml:space="preserve"> </w:t>
      </w:r>
      <w:r>
        <w:t>Ветхозаветные</w:t>
      </w:r>
      <w:r>
        <w:rPr>
          <w:spacing w:val="40"/>
        </w:rPr>
        <w:t xml:space="preserve"> </w:t>
      </w:r>
      <w:r>
        <w:t>предания.</w:t>
      </w:r>
    </w:p>
    <w:p w:rsidR="000C0C23" w:rsidRDefault="00692F60">
      <w:pPr>
        <w:pStyle w:val="a3"/>
        <w:spacing w:line="260" w:lineRule="exact"/>
        <w:ind w:left="1135" w:firstLine="0"/>
      </w:pPr>
      <w:r>
        <w:t>Персидская</w:t>
      </w:r>
      <w:r>
        <w:rPr>
          <w:spacing w:val="43"/>
        </w:rPr>
        <w:t xml:space="preserve"> </w:t>
      </w:r>
      <w:r>
        <w:rPr>
          <w:spacing w:val="-2"/>
        </w:rPr>
        <w:t>держава.</w:t>
      </w:r>
    </w:p>
    <w:p w:rsidR="000C0C23" w:rsidRDefault="00692F60">
      <w:pPr>
        <w:pStyle w:val="a3"/>
        <w:spacing w:before="48"/>
        <w:ind w:left="1135" w:firstLine="0"/>
      </w:pPr>
      <w:r>
        <w:t>Завоевания</w:t>
      </w:r>
      <w:r>
        <w:rPr>
          <w:spacing w:val="20"/>
        </w:rPr>
        <w:t xml:space="preserve"> </w:t>
      </w:r>
      <w:r>
        <w:t>персов.</w:t>
      </w:r>
      <w:r>
        <w:rPr>
          <w:spacing w:val="37"/>
        </w:rPr>
        <w:t xml:space="preserve"> </w:t>
      </w:r>
      <w:r>
        <w:t>Государство</w:t>
      </w:r>
      <w:r>
        <w:rPr>
          <w:spacing w:val="27"/>
        </w:rPr>
        <w:t xml:space="preserve"> </w:t>
      </w:r>
      <w:r>
        <w:t>Ахеменидов.</w:t>
      </w:r>
      <w:r>
        <w:rPr>
          <w:spacing w:val="23"/>
        </w:rPr>
        <w:t xml:space="preserve"> </w:t>
      </w:r>
      <w:r>
        <w:t>Великие</w:t>
      </w:r>
      <w:r>
        <w:rPr>
          <w:spacing w:val="26"/>
        </w:rPr>
        <w:t xml:space="preserve"> </w:t>
      </w:r>
      <w:r>
        <w:t>цари:</w:t>
      </w:r>
      <w:r>
        <w:rPr>
          <w:spacing w:val="29"/>
        </w:rPr>
        <w:t xml:space="preserve"> </w:t>
      </w:r>
      <w:r>
        <w:t>Кир</w:t>
      </w:r>
      <w:r>
        <w:rPr>
          <w:spacing w:val="40"/>
        </w:rPr>
        <w:t xml:space="preserve"> </w:t>
      </w:r>
      <w:r>
        <w:t>II</w:t>
      </w:r>
      <w:r>
        <w:rPr>
          <w:spacing w:val="31"/>
        </w:rPr>
        <w:t xml:space="preserve"> </w:t>
      </w:r>
      <w:r>
        <w:t>Великий,</w:t>
      </w:r>
      <w:r>
        <w:rPr>
          <w:spacing w:val="22"/>
        </w:rPr>
        <w:t xml:space="preserve"> </w:t>
      </w:r>
      <w:r>
        <w:rPr>
          <w:spacing w:val="-2"/>
        </w:rPr>
        <w:t>Дарий</w:t>
      </w:r>
    </w:p>
    <w:p w:rsidR="000C0C23" w:rsidRDefault="00692F60">
      <w:pPr>
        <w:pStyle w:val="a3"/>
        <w:spacing w:before="57" w:line="288" w:lineRule="auto"/>
        <w:ind w:right="851" w:firstLine="0"/>
      </w:pPr>
      <w:r>
        <w:t>I. Расширение территории державы. Государственное устройство. Центр и сатрапии, управление империей. Религия персов.</w:t>
      </w:r>
    </w:p>
    <w:p w:rsidR="000C0C23" w:rsidRDefault="00692F60">
      <w:pPr>
        <w:pStyle w:val="a3"/>
        <w:spacing w:line="263" w:lineRule="exact"/>
        <w:ind w:left="1135" w:firstLine="0"/>
      </w:pPr>
      <w:r>
        <w:t>Древняя</w:t>
      </w:r>
      <w:r>
        <w:rPr>
          <w:spacing w:val="28"/>
        </w:rPr>
        <w:t xml:space="preserve"> </w:t>
      </w:r>
      <w:r>
        <w:rPr>
          <w:spacing w:val="-2"/>
        </w:rPr>
        <w:t>Индия.</w:t>
      </w:r>
    </w:p>
    <w:p w:rsidR="000C0C23" w:rsidRDefault="00692F60">
      <w:pPr>
        <w:pStyle w:val="a3"/>
        <w:spacing w:before="47" w:line="288" w:lineRule="auto"/>
        <w:ind w:right="848"/>
      </w:pPr>
      <w:r>
        <w:t>Природные условия Древней Индии. Занятия населения. Древнейшие города- 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w:t>
      </w:r>
      <w:r>
        <w:rPr>
          <w:spacing w:val="40"/>
        </w:rPr>
        <w:t xml:space="preserve"> </w:t>
      </w:r>
      <w:r>
        <w:t>Возникновение</w:t>
      </w:r>
      <w:r>
        <w:rPr>
          <w:spacing w:val="40"/>
        </w:rPr>
        <w:t xml:space="preserve"> </w:t>
      </w:r>
      <w:r>
        <w:t>и</w:t>
      </w:r>
      <w:r>
        <w:rPr>
          <w:spacing w:val="40"/>
        </w:rPr>
        <w:t xml:space="preserve"> </w:t>
      </w:r>
      <w:r>
        <w:t>распространение</w:t>
      </w:r>
      <w:r>
        <w:rPr>
          <w:spacing w:val="40"/>
        </w:rPr>
        <w:t xml:space="preserve"> </w:t>
      </w:r>
      <w:r>
        <w:t>буддизма.</w:t>
      </w:r>
      <w:r>
        <w:rPr>
          <w:spacing w:val="40"/>
        </w:rPr>
        <w:t xml:space="preserve"> </w:t>
      </w:r>
      <w:r>
        <w:t>Культурное</w:t>
      </w:r>
      <w:r>
        <w:rPr>
          <w:spacing w:val="40"/>
        </w:rPr>
        <w:t xml:space="preserve"> </w:t>
      </w:r>
      <w:r>
        <w:t>наследие</w:t>
      </w:r>
      <w:r>
        <w:rPr>
          <w:spacing w:val="40"/>
        </w:rPr>
        <w:t xml:space="preserve"> </w:t>
      </w:r>
      <w:r>
        <w:t>Древней Индии</w:t>
      </w:r>
      <w:r>
        <w:rPr>
          <w:spacing w:val="40"/>
        </w:rPr>
        <w:t xml:space="preserve"> </w:t>
      </w:r>
      <w:r>
        <w:t>(эпос</w:t>
      </w:r>
      <w:r>
        <w:rPr>
          <w:spacing w:val="40"/>
        </w:rPr>
        <w:t xml:space="preserve"> </w:t>
      </w:r>
      <w:r>
        <w:t>и</w:t>
      </w:r>
      <w:r>
        <w:rPr>
          <w:spacing w:val="40"/>
        </w:rPr>
        <w:t xml:space="preserve"> </w:t>
      </w:r>
      <w:r>
        <w:t>литература,</w:t>
      </w:r>
      <w:r>
        <w:rPr>
          <w:spacing w:val="40"/>
        </w:rPr>
        <w:t xml:space="preserve"> </w:t>
      </w:r>
      <w:r>
        <w:t>художественная</w:t>
      </w:r>
      <w:r>
        <w:rPr>
          <w:spacing w:val="40"/>
        </w:rPr>
        <w:t xml:space="preserve"> </w:t>
      </w:r>
      <w:r>
        <w:t>культура,</w:t>
      </w:r>
      <w:r>
        <w:rPr>
          <w:spacing w:val="40"/>
        </w:rPr>
        <w:t xml:space="preserve"> </w:t>
      </w:r>
      <w:r>
        <w:t>научное</w:t>
      </w:r>
      <w:r>
        <w:rPr>
          <w:spacing w:val="40"/>
        </w:rPr>
        <w:t xml:space="preserve"> </w:t>
      </w:r>
      <w:r>
        <w:t>познание).</w:t>
      </w:r>
    </w:p>
    <w:p w:rsidR="000C0C23" w:rsidRDefault="00692F60">
      <w:pPr>
        <w:pStyle w:val="a3"/>
        <w:spacing w:before="12"/>
        <w:ind w:left="1135" w:firstLine="0"/>
      </w:pPr>
      <w:r>
        <w:t>Древний</w:t>
      </w:r>
      <w:r>
        <w:rPr>
          <w:spacing w:val="26"/>
        </w:rPr>
        <w:t xml:space="preserve"> </w:t>
      </w:r>
      <w:r>
        <w:rPr>
          <w:spacing w:val="-2"/>
        </w:rPr>
        <w:t>Китай.</w:t>
      </w:r>
    </w:p>
    <w:p w:rsidR="000C0C23" w:rsidRDefault="00692F60">
      <w:pPr>
        <w:pStyle w:val="a3"/>
        <w:spacing w:before="48" w:line="288" w:lineRule="auto"/>
        <w:ind w:right="856"/>
      </w:pPr>
      <w: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ремесѐл и</w:t>
      </w:r>
      <w:r>
        <w:rPr>
          <w:spacing w:val="80"/>
        </w:rPr>
        <w:t xml:space="preserve"> </w:t>
      </w:r>
      <w:r>
        <w:t>торговли. Великий шѐлковый путь. Религиозно-философские учения. Конфуций. Научные знания и</w:t>
      </w:r>
      <w:r>
        <w:rPr>
          <w:spacing w:val="40"/>
        </w:rPr>
        <w:t xml:space="preserve"> </w:t>
      </w:r>
      <w:r>
        <w:t>изобретения древних китайцев.</w:t>
      </w:r>
      <w:r>
        <w:rPr>
          <w:spacing w:val="40"/>
        </w:rPr>
        <w:t xml:space="preserve"> </w:t>
      </w:r>
      <w:r>
        <w:t>Храмы.</w:t>
      </w:r>
    </w:p>
    <w:p w:rsidR="000C0C23" w:rsidRDefault="00692F60">
      <w:pPr>
        <w:pStyle w:val="a3"/>
        <w:spacing w:before="2" w:line="292" w:lineRule="auto"/>
        <w:ind w:left="1135" w:right="6641" w:firstLine="0"/>
      </w:pPr>
      <w:r>
        <w:t>Древняя Греция. Эллинизм. Древнейшая Греция.</w:t>
      </w:r>
    </w:p>
    <w:p w:rsidR="000C0C23" w:rsidRDefault="00692F60">
      <w:pPr>
        <w:pStyle w:val="a3"/>
        <w:spacing w:line="288" w:lineRule="auto"/>
        <w:ind w:right="862"/>
      </w:pPr>
      <w:r>
        <w:t>Природные</w:t>
      </w:r>
      <w:r>
        <w:rPr>
          <w:spacing w:val="40"/>
        </w:rPr>
        <w:t xml:space="preserve"> </w:t>
      </w:r>
      <w:r>
        <w:t>условия</w:t>
      </w:r>
      <w:r>
        <w:rPr>
          <w:spacing w:val="40"/>
        </w:rPr>
        <w:t xml:space="preserve"> </w:t>
      </w:r>
      <w:r>
        <w:t>Древней</w:t>
      </w:r>
      <w:r>
        <w:rPr>
          <w:spacing w:val="40"/>
        </w:rPr>
        <w:t xml:space="preserve"> </w:t>
      </w:r>
      <w:r>
        <w:t>Греции.</w:t>
      </w:r>
      <w:r>
        <w:rPr>
          <w:spacing w:val="40"/>
        </w:rPr>
        <w:t xml:space="preserve"> </w:t>
      </w:r>
      <w:r>
        <w:t>Занятия</w:t>
      </w:r>
      <w:r>
        <w:rPr>
          <w:spacing w:val="40"/>
        </w:rPr>
        <w:t xml:space="preserve"> </w:t>
      </w:r>
      <w:r>
        <w:t>населения.</w:t>
      </w:r>
      <w:r>
        <w:rPr>
          <w:spacing w:val="40"/>
        </w:rPr>
        <w:t xml:space="preserve"> </w:t>
      </w:r>
      <w:r>
        <w:t>Древнейшие</w:t>
      </w:r>
      <w:r>
        <w:rPr>
          <w:spacing w:val="40"/>
        </w:rPr>
        <w:t xml:space="preserve"> </w:t>
      </w:r>
      <w:r>
        <w:t>государства на Крите. Расцвет и гибель Минойской цивилизации. Государства Ахейской Греции</w:t>
      </w:r>
      <w:r>
        <w:rPr>
          <w:spacing w:val="80"/>
        </w:rPr>
        <w:t xml:space="preserve"> </w:t>
      </w:r>
      <w:r>
        <w:t>(Микены,</w:t>
      </w:r>
      <w:r>
        <w:rPr>
          <w:spacing w:val="80"/>
        </w:rPr>
        <w:t xml:space="preserve"> </w:t>
      </w:r>
      <w:r>
        <w:t>Тиринф).</w:t>
      </w:r>
      <w:r>
        <w:rPr>
          <w:spacing w:val="80"/>
        </w:rPr>
        <w:t xml:space="preserve"> </w:t>
      </w:r>
      <w:r>
        <w:t>Троянская</w:t>
      </w:r>
      <w:r>
        <w:rPr>
          <w:spacing w:val="80"/>
        </w:rPr>
        <w:t xml:space="preserve"> </w:t>
      </w:r>
      <w:r>
        <w:t>война.</w:t>
      </w:r>
      <w:r>
        <w:rPr>
          <w:spacing w:val="80"/>
        </w:rPr>
        <w:t xml:space="preserve"> </w:t>
      </w:r>
      <w:r>
        <w:t>Вторжение</w:t>
      </w:r>
      <w:r>
        <w:rPr>
          <w:spacing w:val="40"/>
        </w:rPr>
        <w:t xml:space="preserve"> </w:t>
      </w:r>
      <w:r>
        <w:t>дорийских</w:t>
      </w:r>
      <w:r>
        <w:rPr>
          <w:spacing w:val="40"/>
        </w:rPr>
        <w:t xml:space="preserve"> </w:t>
      </w:r>
      <w:r>
        <w:t>племѐн.</w:t>
      </w:r>
      <w:r>
        <w:rPr>
          <w:spacing w:val="80"/>
        </w:rPr>
        <w:t xml:space="preserve"> </w:t>
      </w:r>
      <w:r>
        <w:t>Поэмы</w:t>
      </w:r>
      <w:r>
        <w:rPr>
          <w:spacing w:val="80"/>
        </w:rPr>
        <w:t xml:space="preserve"> </w:t>
      </w:r>
      <w:r>
        <w:t>Гомера</w:t>
      </w:r>
    </w:p>
    <w:p w:rsidR="000C0C23" w:rsidRDefault="00692F60">
      <w:pPr>
        <w:pStyle w:val="a3"/>
        <w:spacing w:line="263" w:lineRule="exact"/>
        <w:ind w:firstLine="0"/>
      </w:pPr>
      <w:r>
        <w:t>«Илиада»,</w:t>
      </w:r>
      <w:r>
        <w:rPr>
          <w:spacing w:val="33"/>
        </w:rPr>
        <w:t xml:space="preserve"> </w:t>
      </w:r>
      <w:r>
        <w:rPr>
          <w:spacing w:val="-2"/>
        </w:rPr>
        <w:t>«Одиссея».</w:t>
      </w:r>
    </w:p>
    <w:p w:rsidR="000C0C23" w:rsidRDefault="00692F60">
      <w:pPr>
        <w:pStyle w:val="a3"/>
        <w:spacing w:before="46"/>
        <w:ind w:left="1135" w:firstLine="0"/>
      </w:pPr>
      <w:r>
        <w:t>Греческие</w:t>
      </w:r>
      <w:r>
        <w:rPr>
          <w:spacing w:val="15"/>
        </w:rPr>
        <w:t xml:space="preserve"> </w:t>
      </w:r>
      <w:r>
        <w:rPr>
          <w:spacing w:val="-2"/>
        </w:rPr>
        <w:t>полисы.</w:t>
      </w:r>
    </w:p>
    <w:p w:rsidR="000C0C23" w:rsidRDefault="00692F60">
      <w:pPr>
        <w:pStyle w:val="a3"/>
        <w:spacing w:before="52" w:line="290" w:lineRule="auto"/>
        <w:ind w:right="859"/>
      </w:pPr>
      <w:r>
        <w:t>Подъѐм</w:t>
      </w:r>
      <w:r>
        <w:rPr>
          <w:spacing w:val="40"/>
        </w:rPr>
        <w:t xml:space="preserve"> </w:t>
      </w:r>
      <w:r>
        <w:t>хозяйственной</w:t>
      </w:r>
      <w:r>
        <w:rPr>
          <w:spacing w:val="40"/>
        </w:rPr>
        <w:t xml:space="preserve"> </w:t>
      </w:r>
      <w:r>
        <w:t>жизни</w:t>
      </w:r>
      <w:r>
        <w:rPr>
          <w:spacing w:val="40"/>
        </w:rPr>
        <w:t xml:space="preserve"> </w:t>
      </w:r>
      <w:r>
        <w:t>после</w:t>
      </w:r>
      <w:r>
        <w:rPr>
          <w:spacing w:val="40"/>
        </w:rPr>
        <w:t xml:space="preserve"> </w:t>
      </w:r>
      <w:r>
        <w:t>«тѐмных</w:t>
      </w:r>
      <w:r>
        <w:rPr>
          <w:spacing w:val="40"/>
        </w:rPr>
        <w:t xml:space="preserve"> </w:t>
      </w:r>
      <w:r>
        <w:t>веков».</w:t>
      </w:r>
      <w:r>
        <w:rPr>
          <w:spacing w:val="40"/>
        </w:rPr>
        <w:t xml:space="preserve"> </w:t>
      </w:r>
      <w:r>
        <w:t>Развитие</w:t>
      </w:r>
      <w:r>
        <w:rPr>
          <w:spacing w:val="40"/>
        </w:rPr>
        <w:t xml:space="preserve"> </w:t>
      </w:r>
      <w:r>
        <w:t>земледелия</w:t>
      </w:r>
      <w:r>
        <w:rPr>
          <w:spacing w:val="40"/>
        </w:rPr>
        <w:t xml:space="preserve"> </w:t>
      </w:r>
      <w:r>
        <w:t>и ремесла.</w:t>
      </w:r>
      <w:r>
        <w:rPr>
          <w:spacing w:val="40"/>
        </w:rPr>
        <w:t xml:space="preserve"> </w:t>
      </w:r>
      <w:r>
        <w:t>Становление</w:t>
      </w:r>
      <w:r>
        <w:rPr>
          <w:spacing w:val="40"/>
        </w:rPr>
        <w:t xml:space="preserve"> </w:t>
      </w:r>
      <w:r>
        <w:t>полисов,</w:t>
      </w:r>
      <w:r>
        <w:rPr>
          <w:spacing w:val="40"/>
        </w:rPr>
        <w:t xml:space="preserve"> </w:t>
      </w:r>
      <w:r>
        <w:t>их</w:t>
      </w:r>
      <w:r>
        <w:rPr>
          <w:spacing w:val="40"/>
        </w:rPr>
        <w:t xml:space="preserve"> </w:t>
      </w:r>
      <w:r>
        <w:t>политическое</w:t>
      </w:r>
      <w:r>
        <w:rPr>
          <w:spacing w:val="40"/>
        </w:rPr>
        <w:t xml:space="preserve"> </w:t>
      </w:r>
      <w:r>
        <w:t>устройство.</w:t>
      </w:r>
      <w:r>
        <w:rPr>
          <w:spacing w:val="40"/>
        </w:rPr>
        <w:t xml:space="preserve"> </w:t>
      </w:r>
      <w:r>
        <w:t>Аристократия</w:t>
      </w:r>
      <w:r>
        <w:rPr>
          <w:spacing w:val="40"/>
        </w:rPr>
        <w:t xml:space="preserve"> </w:t>
      </w:r>
      <w:r>
        <w:t>и</w:t>
      </w:r>
      <w:r>
        <w:rPr>
          <w:spacing w:val="40"/>
        </w:rPr>
        <w:t xml:space="preserve"> </w:t>
      </w:r>
      <w:r>
        <w:t>демос. Великая</w:t>
      </w:r>
      <w:r>
        <w:rPr>
          <w:spacing w:val="40"/>
        </w:rPr>
        <w:t xml:space="preserve"> </w:t>
      </w:r>
      <w:r>
        <w:t>греческая</w:t>
      </w:r>
      <w:r>
        <w:rPr>
          <w:spacing w:val="40"/>
        </w:rPr>
        <w:t xml:space="preserve"> </w:t>
      </w:r>
      <w:r>
        <w:t>колонизация.</w:t>
      </w:r>
      <w:r>
        <w:rPr>
          <w:spacing w:val="40"/>
        </w:rPr>
        <w:t xml:space="preserve"> </w:t>
      </w:r>
      <w:r>
        <w:t>Метрополии</w:t>
      </w:r>
      <w:r>
        <w:rPr>
          <w:spacing w:val="40"/>
        </w:rPr>
        <w:t xml:space="preserve"> </w:t>
      </w:r>
      <w:r>
        <w:t>и</w:t>
      </w:r>
      <w:r>
        <w:rPr>
          <w:spacing w:val="40"/>
        </w:rPr>
        <w:t xml:space="preserve"> </w:t>
      </w:r>
      <w:r>
        <w:t>колонии.</w:t>
      </w:r>
    </w:p>
    <w:p w:rsidR="000C0C23" w:rsidRDefault="00692F60">
      <w:pPr>
        <w:pStyle w:val="a3"/>
        <w:spacing w:line="288" w:lineRule="auto"/>
        <w:ind w:right="867"/>
      </w:pPr>
      <w:r>
        <w:t>Афины: утверждение демократии. Законы Солона. Реформы Клисфена, их значение. Спарта:</w:t>
      </w:r>
      <w:r>
        <w:rPr>
          <w:spacing w:val="40"/>
        </w:rPr>
        <w:t xml:space="preserve"> </w:t>
      </w:r>
      <w:r>
        <w:t>основные</w:t>
      </w:r>
      <w:r>
        <w:rPr>
          <w:spacing w:val="40"/>
        </w:rPr>
        <w:t xml:space="preserve"> </w:t>
      </w:r>
      <w:r>
        <w:t>группы</w:t>
      </w:r>
      <w:r>
        <w:rPr>
          <w:spacing w:val="40"/>
        </w:rPr>
        <w:t xml:space="preserve"> </w:t>
      </w:r>
      <w:r>
        <w:t>населения,</w:t>
      </w:r>
      <w:r>
        <w:rPr>
          <w:spacing w:val="40"/>
        </w:rPr>
        <w:t xml:space="preserve"> </w:t>
      </w:r>
      <w:r>
        <w:t>политическое</w:t>
      </w:r>
      <w:r>
        <w:rPr>
          <w:spacing w:val="40"/>
        </w:rPr>
        <w:t xml:space="preserve"> </w:t>
      </w:r>
      <w:r>
        <w:t>устройство.</w:t>
      </w:r>
      <w:r>
        <w:rPr>
          <w:spacing w:val="40"/>
        </w:rPr>
        <w:t xml:space="preserve"> </w:t>
      </w:r>
      <w:r>
        <w:t>Организация</w:t>
      </w:r>
      <w:r>
        <w:rPr>
          <w:spacing w:val="40"/>
        </w:rPr>
        <w:t xml:space="preserve"> </w:t>
      </w:r>
      <w:r>
        <w:t>военного дела. Спартанское воспитание.</w:t>
      </w:r>
    </w:p>
    <w:p w:rsidR="000C0C23" w:rsidRDefault="00692F60">
      <w:pPr>
        <w:pStyle w:val="a3"/>
        <w:spacing w:line="288" w:lineRule="auto"/>
        <w:ind w:right="864"/>
      </w:pPr>
      <w:r>
        <w:t>Греко-персидские войны. Причины войн. Походы персов на Грецию. Битва при Марафоне, еѐ значение. Усиление афинского могущества; Фемистокл. Битва при</w:t>
      </w:r>
      <w:r>
        <w:rPr>
          <w:spacing w:val="80"/>
        </w:rPr>
        <w:t xml:space="preserve"> </w:t>
      </w:r>
      <w:r>
        <w:t>Фермопилах.</w:t>
      </w:r>
      <w:r>
        <w:rPr>
          <w:spacing w:val="40"/>
        </w:rPr>
        <w:t xml:space="preserve"> </w:t>
      </w:r>
      <w:r>
        <w:t>Захват</w:t>
      </w:r>
      <w:r>
        <w:rPr>
          <w:spacing w:val="40"/>
        </w:rPr>
        <w:t xml:space="preserve"> </w:t>
      </w:r>
      <w:r>
        <w:t>персами</w:t>
      </w:r>
      <w:r>
        <w:rPr>
          <w:spacing w:val="40"/>
        </w:rPr>
        <w:t xml:space="preserve"> </w:t>
      </w:r>
      <w:r>
        <w:t>Аттики.</w:t>
      </w:r>
      <w:r>
        <w:rPr>
          <w:spacing w:val="40"/>
        </w:rPr>
        <w:t xml:space="preserve"> </w:t>
      </w:r>
      <w:r>
        <w:t>Победы</w:t>
      </w:r>
      <w:r>
        <w:rPr>
          <w:spacing w:val="40"/>
        </w:rPr>
        <w:t xml:space="preserve"> </w:t>
      </w:r>
      <w:r>
        <w:t>греков</w:t>
      </w:r>
      <w:r>
        <w:rPr>
          <w:spacing w:val="40"/>
        </w:rPr>
        <w:t xml:space="preserve"> </w:t>
      </w:r>
      <w:r>
        <w:t>в</w:t>
      </w:r>
      <w:r>
        <w:rPr>
          <w:spacing w:val="40"/>
        </w:rPr>
        <w:t xml:space="preserve"> </w:t>
      </w:r>
      <w:r>
        <w:t>Саламинском</w:t>
      </w:r>
      <w:r>
        <w:rPr>
          <w:spacing w:val="40"/>
        </w:rPr>
        <w:t xml:space="preserve"> </w:t>
      </w:r>
      <w:r>
        <w:t>сражении,</w:t>
      </w:r>
      <w:r>
        <w:rPr>
          <w:spacing w:val="40"/>
        </w:rPr>
        <w:t xml:space="preserve"> </w:t>
      </w:r>
      <w:r>
        <w:t>при Платеях и</w:t>
      </w:r>
      <w:r>
        <w:rPr>
          <w:spacing w:val="40"/>
        </w:rPr>
        <w:t xml:space="preserve"> </w:t>
      </w:r>
      <w:r>
        <w:t>Микале. Итоги</w:t>
      </w:r>
      <w:r>
        <w:rPr>
          <w:spacing w:val="40"/>
        </w:rPr>
        <w:t xml:space="preserve"> </w:t>
      </w:r>
      <w:r>
        <w:t>греко-персидских</w:t>
      </w:r>
      <w:r>
        <w:rPr>
          <w:spacing w:val="40"/>
        </w:rPr>
        <w:t xml:space="preserve"> </w:t>
      </w:r>
      <w:r>
        <w:t>войн.</w:t>
      </w:r>
    </w:p>
    <w:p w:rsidR="000C0C23" w:rsidRDefault="00692F60">
      <w:pPr>
        <w:pStyle w:val="a3"/>
        <w:spacing w:line="290" w:lineRule="auto"/>
        <w:ind w:right="853"/>
      </w:pPr>
      <w:r>
        <w:t>Возвышение Афинского государства. Афины при Перикле. Хозяйственная жизнь. Развитие</w:t>
      </w:r>
      <w:r>
        <w:rPr>
          <w:spacing w:val="40"/>
        </w:rPr>
        <w:t xml:space="preserve"> </w:t>
      </w:r>
      <w:r>
        <w:t>рабовладения.</w:t>
      </w:r>
      <w:r>
        <w:rPr>
          <w:spacing w:val="40"/>
        </w:rPr>
        <w:t xml:space="preserve"> </w:t>
      </w:r>
      <w:r>
        <w:t>Пелопоннесская</w:t>
      </w:r>
      <w:r>
        <w:rPr>
          <w:spacing w:val="40"/>
        </w:rPr>
        <w:t xml:space="preserve"> </w:t>
      </w:r>
      <w:r>
        <w:t>война:</w:t>
      </w:r>
      <w:r>
        <w:rPr>
          <w:spacing w:val="40"/>
        </w:rPr>
        <w:t xml:space="preserve"> </w:t>
      </w:r>
      <w:r>
        <w:t>причины,</w:t>
      </w:r>
      <w:r>
        <w:rPr>
          <w:spacing w:val="40"/>
        </w:rPr>
        <w:t xml:space="preserve"> </w:t>
      </w:r>
      <w:r>
        <w:t>участники,</w:t>
      </w:r>
      <w:r>
        <w:rPr>
          <w:spacing w:val="40"/>
        </w:rPr>
        <w:t xml:space="preserve"> </w:t>
      </w:r>
      <w:r>
        <w:t>итоги.</w:t>
      </w:r>
      <w:r>
        <w:rPr>
          <w:spacing w:val="40"/>
        </w:rPr>
        <w:t xml:space="preserve"> </w:t>
      </w:r>
      <w:r>
        <w:t xml:space="preserve">Упадок </w:t>
      </w:r>
      <w:r>
        <w:rPr>
          <w:spacing w:val="-2"/>
        </w:rPr>
        <w:t>Эллады.</w:t>
      </w:r>
    </w:p>
    <w:p w:rsidR="000C0C23" w:rsidRDefault="00692F60">
      <w:pPr>
        <w:pStyle w:val="a3"/>
        <w:ind w:left="1135" w:firstLine="0"/>
      </w:pPr>
      <w:r>
        <w:t>Культура</w:t>
      </w:r>
      <w:r>
        <w:rPr>
          <w:spacing w:val="27"/>
        </w:rPr>
        <w:t xml:space="preserve"> </w:t>
      </w:r>
      <w:r>
        <w:t>Древней</w:t>
      </w:r>
      <w:r>
        <w:rPr>
          <w:spacing w:val="33"/>
        </w:rPr>
        <w:t xml:space="preserve"> </w:t>
      </w:r>
      <w:r>
        <w:rPr>
          <w:spacing w:val="-2"/>
        </w:rPr>
        <w:t>Греции.</w:t>
      </w:r>
    </w:p>
    <w:p w:rsidR="000C0C23" w:rsidRDefault="00692F60">
      <w:pPr>
        <w:pStyle w:val="a3"/>
        <w:spacing w:before="40" w:line="288" w:lineRule="auto"/>
        <w:ind w:right="854"/>
      </w:pPr>
      <w: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w:t>
      </w:r>
      <w:r>
        <w:rPr>
          <w:spacing w:val="80"/>
        </w:rPr>
        <w:t xml:space="preserve"> </w:t>
      </w:r>
      <w:r>
        <w:t>скульптура. Повседневная жизнь и быт древних греков. Досуг (театр, спортивные</w:t>
      </w:r>
      <w:r>
        <w:rPr>
          <w:spacing w:val="80"/>
        </w:rPr>
        <w:t xml:space="preserve"> </w:t>
      </w:r>
      <w:r>
        <w:t>состязания). Общегреческие игры в Олимпии.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135" w:firstLine="0"/>
      </w:pPr>
      <w:r>
        <w:t>Македонские</w:t>
      </w:r>
      <w:r>
        <w:rPr>
          <w:spacing w:val="35"/>
        </w:rPr>
        <w:t xml:space="preserve"> </w:t>
      </w:r>
      <w:r>
        <w:t>завоевания.</w:t>
      </w:r>
      <w:r>
        <w:rPr>
          <w:spacing w:val="34"/>
        </w:rPr>
        <w:t xml:space="preserve"> </w:t>
      </w:r>
      <w:r>
        <w:rPr>
          <w:spacing w:val="-2"/>
        </w:rPr>
        <w:t>Эллинизм.</w:t>
      </w:r>
    </w:p>
    <w:p w:rsidR="000C0C23" w:rsidRDefault="00692F60">
      <w:pPr>
        <w:pStyle w:val="a3"/>
        <w:spacing w:before="62" w:line="288" w:lineRule="auto"/>
        <w:ind w:right="853"/>
      </w:pPr>
      <w:r>
        <w:t>Возвышение Македонии. Политика Филиппа II. Главенство Македонии над</w:t>
      </w:r>
      <w:r>
        <w:rPr>
          <w:spacing w:val="40"/>
        </w:rPr>
        <w:t xml:space="preserve"> </w:t>
      </w:r>
      <w:r>
        <w:t>греческими полисами. Коринфский союз. Александр Македонский и его завоевания на Востоке.</w:t>
      </w:r>
      <w:r>
        <w:rPr>
          <w:spacing w:val="40"/>
        </w:rPr>
        <w:t xml:space="preserve"> </w:t>
      </w:r>
      <w:r>
        <w:t>Распад</w:t>
      </w:r>
      <w:r>
        <w:rPr>
          <w:spacing w:val="40"/>
        </w:rPr>
        <w:t xml:space="preserve"> </w:t>
      </w:r>
      <w:r>
        <w:t>державы</w:t>
      </w:r>
      <w:r>
        <w:rPr>
          <w:spacing w:val="40"/>
        </w:rPr>
        <w:t xml:space="preserve"> </w:t>
      </w:r>
      <w:r>
        <w:t>Александра</w:t>
      </w:r>
      <w:r>
        <w:rPr>
          <w:spacing w:val="40"/>
        </w:rPr>
        <w:t xml:space="preserve"> </w:t>
      </w:r>
      <w:r>
        <w:t>Македонского.</w:t>
      </w:r>
      <w:r>
        <w:rPr>
          <w:spacing w:val="40"/>
        </w:rPr>
        <w:t xml:space="preserve"> </w:t>
      </w:r>
      <w:r>
        <w:t>Эллинистические</w:t>
      </w:r>
      <w:r>
        <w:rPr>
          <w:spacing w:val="40"/>
        </w:rPr>
        <w:t xml:space="preserve"> </w:t>
      </w:r>
      <w:r>
        <w:t>государства Востока.</w:t>
      </w:r>
      <w:r>
        <w:rPr>
          <w:spacing w:val="40"/>
        </w:rPr>
        <w:t xml:space="preserve"> </w:t>
      </w:r>
      <w:r>
        <w:t>Культура</w:t>
      </w:r>
      <w:r>
        <w:rPr>
          <w:spacing w:val="40"/>
        </w:rPr>
        <w:t xml:space="preserve"> </w:t>
      </w:r>
      <w:r>
        <w:t>эллинистического</w:t>
      </w:r>
      <w:r>
        <w:rPr>
          <w:spacing w:val="40"/>
        </w:rPr>
        <w:t xml:space="preserve"> </w:t>
      </w:r>
      <w:r>
        <w:t>мира.</w:t>
      </w:r>
      <w:r>
        <w:rPr>
          <w:spacing w:val="40"/>
        </w:rPr>
        <w:t xml:space="preserve"> </w:t>
      </w:r>
      <w:r>
        <w:t>Александрия</w:t>
      </w:r>
      <w:r>
        <w:rPr>
          <w:spacing w:val="40"/>
        </w:rPr>
        <w:t xml:space="preserve"> </w:t>
      </w:r>
      <w:r>
        <w:t>Египетская.</w:t>
      </w:r>
    </w:p>
    <w:p w:rsidR="000C0C23" w:rsidRDefault="00692F60">
      <w:pPr>
        <w:pStyle w:val="a3"/>
        <w:spacing w:before="3"/>
        <w:ind w:left="1135" w:firstLine="0"/>
      </w:pPr>
      <w:r>
        <w:t>Древний</w:t>
      </w:r>
      <w:r>
        <w:rPr>
          <w:spacing w:val="31"/>
        </w:rPr>
        <w:t xml:space="preserve"> </w:t>
      </w:r>
      <w:r>
        <w:rPr>
          <w:spacing w:val="-4"/>
        </w:rPr>
        <w:t>Рим.</w:t>
      </w:r>
    </w:p>
    <w:p w:rsidR="000C0C23" w:rsidRDefault="00692F60">
      <w:pPr>
        <w:pStyle w:val="a3"/>
        <w:spacing w:before="43"/>
        <w:ind w:left="1135" w:firstLine="0"/>
      </w:pPr>
      <w:r>
        <w:t>Возникновение</w:t>
      </w:r>
      <w:r>
        <w:rPr>
          <w:spacing w:val="36"/>
        </w:rPr>
        <w:t xml:space="preserve"> </w:t>
      </w:r>
      <w:r>
        <w:t>Римского</w:t>
      </w:r>
      <w:r>
        <w:rPr>
          <w:spacing w:val="33"/>
        </w:rPr>
        <w:t xml:space="preserve"> </w:t>
      </w:r>
      <w:r>
        <w:rPr>
          <w:spacing w:val="-2"/>
        </w:rPr>
        <w:t>государства.</w:t>
      </w:r>
    </w:p>
    <w:p w:rsidR="000C0C23" w:rsidRDefault="00692F60">
      <w:pPr>
        <w:pStyle w:val="a3"/>
        <w:spacing w:before="57" w:line="288" w:lineRule="auto"/>
        <w:ind w:right="852"/>
      </w:pPr>
      <w:r>
        <w:t>Природа и население Апеннинского полуострова в древности. Этрусские города- 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w:t>
      </w:r>
      <w:r>
        <w:rPr>
          <w:spacing w:val="40"/>
        </w:rPr>
        <w:t xml:space="preserve"> </w:t>
      </w:r>
      <w:r>
        <w:t>римлян.</w:t>
      </w:r>
      <w:r>
        <w:rPr>
          <w:spacing w:val="40"/>
        </w:rPr>
        <w:t xml:space="preserve"> </w:t>
      </w:r>
      <w:r>
        <w:t>Боги.</w:t>
      </w:r>
      <w:r>
        <w:rPr>
          <w:spacing w:val="40"/>
        </w:rPr>
        <w:t xml:space="preserve"> </w:t>
      </w:r>
      <w:r>
        <w:t>Жрецы.</w:t>
      </w:r>
      <w:r>
        <w:rPr>
          <w:spacing w:val="40"/>
        </w:rPr>
        <w:t xml:space="preserve"> </w:t>
      </w:r>
      <w:r>
        <w:t>Завоевание</w:t>
      </w:r>
      <w:r>
        <w:rPr>
          <w:spacing w:val="40"/>
        </w:rPr>
        <w:t xml:space="preserve"> </w:t>
      </w:r>
      <w:r>
        <w:t>Римом</w:t>
      </w:r>
      <w:r>
        <w:rPr>
          <w:spacing w:val="40"/>
        </w:rPr>
        <w:t xml:space="preserve"> </w:t>
      </w:r>
      <w:r>
        <w:t>Италии.</w:t>
      </w:r>
    </w:p>
    <w:p w:rsidR="000C0C23" w:rsidRDefault="00692F60">
      <w:pPr>
        <w:pStyle w:val="a3"/>
        <w:spacing w:before="3"/>
        <w:ind w:left="1135" w:firstLine="0"/>
      </w:pPr>
      <w:r>
        <w:t>Римские</w:t>
      </w:r>
      <w:r>
        <w:rPr>
          <w:spacing w:val="20"/>
        </w:rPr>
        <w:t xml:space="preserve"> </w:t>
      </w:r>
      <w:r>
        <w:t>завоевания</w:t>
      </w:r>
      <w:r>
        <w:rPr>
          <w:spacing w:val="17"/>
        </w:rPr>
        <w:t xml:space="preserve"> </w:t>
      </w:r>
      <w:r>
        <w:t>в</w:t>
      </w:r>
      <w:r>
        <w:rPr>
          <w:spacing w:val="24"/>
        </w:rPr>
        <w:t xml:space="preserve"> </w:t>
      </w:r>
      <w:r>
        <w:rPr>
          <w:spacing w:val="-2"/>
        </w:rPr>
        <w:t>Средиземноморье.</w:t>
      </w:r>
    </w:p>
    <w:p w:rsidR="000C0C23" w:rsidRDefault="00692F60">
      <w:pPr>
        <w:pStyle w:val="a3"/>
        <w:spacing w:before="47"/>
        <w:ind w:left="1135" w:firstLine="0"/>
      </w:pPr>
      <w:r>
        <w:t>Войны</w:t>
      </w:r>
      <w:r>
        <w:rPr>
          <w:spacing w:val="59"/>
        </w:rPr>
        <w:t xml:space="preserve"> </w:t>
      </w:r>
      <w:r>
        <w:t>Рима</w:t>
      </w:r>
      <w:r>
        <w:rPr>
          <w:spacing w:val="71"/>
        </w:rPr>
        <w:t xml:space="preserve"> </w:t>
      </w:r>
      <w:r>
        <w:t>с</w:t>
      </w:r>
      <w:r>
        <w:rPr>
          <w:spacing w:val="58"/>
        </w:rPr>
        <w:t xml:space="preserve"> </w:t>
      </w:r>
      <w:r>
        <w:t>Карфагеном.</w:t>
      </w:r>
      <w:r>
        <w:rPr>
          <w:spacing w:val="64"/>
        </w:rPr>
        <w:t xml:space="preserve"> </w:t>
      </w:r>
      <w:r>
        <w:t>Ганнибал;</w:t>
      </w:r>
      <w:r>
        <w:rPr>
          <w:spacing w:val="62"/>
        </w:rPr>
        <w:t xml:space="preserve"> </w:t>
      </w:r>
      <w:r>
        <w:t>битва</w:t>
      </w:r>
      <w:r>
        <w:rPr>
          <w:spacing w:val="61"/>
        </w:rPr>
        <w:t xml:space="preserve"> </w:t>
      </w:r>
      <w:r>
        <w:t>при</w:t>
      </w:r>
      <w:r>
        <w:rPr>
          <w:spacing w:val="64"/>
        </w:rPr>
        <w:t xml:space="preserve"> </w:t>
      </w:r>
      <w:r>
        <w:t>Каннах.</w:t>
      </w:r>
      <w:r>
        <w:rPr>
          <w:spacing w:val="63"/>
        </w:rPr>
        <w:t xml:space="preserve"> </w:t>
      </w:r>
      <w:r>
        <w:t>Поражение</w:t>
      </w:r>
      <w:r>
        <w:rPr>
          <w:spacing w:val="62"/>
        </w:rPr>
        <w:t xml:space="preserve"> </w:t>
      </w:r>
      <w:r>
        <w:rPr>
          <w:spacing w:val="-2"/>
        </w:rPr>
        <w:t>Карфагена.</w:t>
      </w:r>
    </w:p>
    <w:p w:rsidR="000C0C23" w:rsidRDefault="00692F60">
      <w:pPr>
        <w:pStyle w:val="a3"/>
        <w:spacing w:before="62"/>
        <w:ind w:firstLine="0"/>
      </w:pPr>
      <w:r>
        <w:t>Установление</w:t>
      </w:r>
      <w:r>
        <w:rPr>
          <w:spacing w:val="22"/>
        </w:rPr>
        <w:t xml:space="preserve"> </w:t>
      </w:r>
      <w:r>
        <w:t>господства</w:t>
      </w:r>
      <w:r>
        <w:rPr>
          <w:spacing w:val="47"/>
        </w:rPr>
        <w:t xml:space="preserve"> </w:t>
      </w:r>
      <w:r>
        <w:t>Рима</w:t>
      </w:r>
      <w:r>
        <w:rPr>
          <w:spacing w:val="31"/>
        </w:rPr>
        <w:t xml:space="preserve"> </w:t>
      </w:r>
      <w:r>
        <w:t>в</w:t>
      </w:r>
      <w:r>
        <w:rPr>
          <w:spacing w:val="35"/>
        </w:rPr>
        <w:t xml:space="preserve"> </w:t>
      </w:r>
      <w:r>
        <w:t>Средиземноморье.</w:t>
      </w:r>
      <w:r>
        <w:rPr>
          <w:spacing w:val="38"/>
        </w:rPr>
        <w:t xml:space="preserve"> </w:t>
      </w:r>
      <w:r>
        <w:t>Римские</w:t>
      </w:r>
      <w:r>
        <w:rPr>
          <w:spacing w:val="25"/>
        </w:rPr>
        <w:t xml:space="preserve"> </w:t>
      </w:r>
      <w:r>
        <w:rPr>
          <w:spacing w:val="-2"/>
        </w:rPr>
        <w:t>провинции.</w:t>
      </w:r>
    </w:p>
    <w:p w:rsidR="000C0C23" w:rsidRDefault="00692F60">
      <w:pPr>
        <w:pStyle w:val="a3"/>
        <w:spacing w:before="48"/>
        <w:ind w:left="1135" w:firstLine="0"/>
      </w:pPr>
      <w:r>
        <w:t>Поздняя</w:t>
      </w:r>
      <w:r>
        <w:rPr>
          <w:spacing w:val="33"/>
        </w:rPr>
        <w:t xml:space="preserve"> </w:t>
      </w:r>
      <w:r>
        <w:t>Римская</w:t>
      </w:r>
      <w:r>
        <w:rPr>
          <w:spacing w:val="33"/>
        </w:rPr>
        <w:t xml:space="preserve"> </w:t>
      </w:r>
      <w:r>
        <w:t>республика.</w:t>
      </w:r>
      <w:r>
        <w:rPr>
          <w:spacing w:val="37"/>
        </w:rPr>
        <w:t xml:space="preserve"> </w:t>
      </w:r>
      <w:r>
        <w:t>Гражданские</w:t>
      </w:r>
      <w:r>
        <w:rPr>
          <w:spacing w:val="36"/>
        </w:rPr>
        <w:t xml:space="preserve"> </w:t>
      </w:r>
      <w:r>
        <w:rPr>
          <w:spacing w:val="-2"/>
        </w:rPr>
        <w:t>войны.</w:t>
      </w:r>
    </w:p>
    <w:p w:rsidR="000C0C23" w:rsidRDefault="00692F60">
      <w:pPr>
        <w:pStyle w:val="a3"/>
        <w:spacing w:before="57" w:line="288" w:lineRule="auto"/>
        <w:ind w:right="856"/>
      </w:pPr>
      <w:r>
        <w:t>Подъѐм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w:t>
      </w:r>
      <w:r>
        <w:rPr>
          <w:spacing w:val="40"/>
        </w:rPr>
        <w:t xml:space="preserve"> </w:t>
      </w:r>
      <w:r>
        <w:t>диктатуры</w:t>
      </w:r>
      <w:r>
        <w:rPr>
          <w:spacing w:val="40"/>
        </w:rPr>
        <w:t xml:space="preserve"> </w:t>
      </w:r>
      <w:r>
        <w:t>Суллы.</w:t>
      </w:r>
      <w:r>
        <w:rPr>
          <w:spacing w:val="40"/>
        </w:rPr>
        <w:t xml:space="preserve"> </w:t>
      </w:r>
      <w:r>
        <w:t>Восстание</w:t>
      </w:r>
      <w:r>
        <w:rPr>
          <w:spacing w:val="40"/>
        </w:rPr>
        <w:t xml:space="preserve"> </w:t>
      </w:r>
      <w:r>
        <w:t>Спартака.</w:t>
      </w:r>
      <w:r>
        <w:rPr>
          <w:spacing w:val="40"/>
        </w:rPr>
        <w:t xml:space="preserve"> </w:t>
      </w:r>
      <w:r>
        <w:t>Участие</w:t>
      </w:r>
      <w:r>
        <w:rPr>
          <w:spacing w:val="40"/>
        </w:rPr>
        <w:t xml:space="preserve"> </w:t>
      </w:r>
      <w:r>
        <w:t>армии</w:t>
      </w:r>
      <w:r>
        <w:rPr>
          <w:spacing w:val="40"/>
        </w:rPr>
        <w:t xml:space="preserve"> </w:t>
      </w:r>
      <w:r>
        <w:t>в</w:t>
      </w:r>
      <w:r>
        <w:rPr>
          <w:spacing w:val="40"/>
        </w:rPr>
        <w:t xml:space="preserve"> </w:t>
      </w:r>
      <w:r>
        <w:t>гражданских войнах. Первый триумвират. Гай Юлий Цезарь: путь к власти, диктатура. Борьба между наследниками Цезаря. Победа Октавиана.</w:t>
      </w:r>
    </w:p>
    <w:p w:rsidR="000C0C23" w:rsidRDefault="00692F60">
      <w:pPr>
        <w:pStyle w:val="a3"/>
        <w:spacing w:before="3"/>
        <w:ind w:left="1135" w:firstLine="0"/>
      </w:pPr>
      <w:r>
        <w:t>Расцвет</w:t>
      </w:r>
      <w:r>
        <w:rPr>
          <w:spacing w:val="14"/>
        </w:rPr>
        <w:t xml:space="preserve"> </w:t>
      </w:r>
      <w:r>
        <w:t>и</w:t>
      </w:r>
      <w:r>
        <w:rPr>
          <w:spacing w:val="26"/>
        </w:rPr>
        <w:t xml:space="preserve"> </w:t>
      </w:r>
      <w:r>
        <w:t>падение</w:t>
      </w:r>
      <w:r>
        <w:rPr>
          <w:spacing w:val="19"/>
        </w:rPr>
        <w:t xml:space="preserve"> </w:t>
      </w:r>
      <w:r>
        <w:t>Римской</w:t>
      </w:r>
      <w:r>
        <w:rPr>
          <w:spacing w:val="21"/>
        </w:rPr>
        <w:t xml:space="preserve"> </w:t>
      </w:r>
      <w:r>
        <w:rPr>
          <w:spacing w:val="-2"/>
        </w:rPr>
        <w:t>империи.</w:t>
      </w:r>
    </w:p>
    <w:p w:rsidR="000C0C23" w:rsidRDefault="00692F60">
      <w:pPr>
        <w:pStyle w:val="a3"/>
        <w:spacing w:before="47" w:line="288" w:lineRule="auto"/>
        <w:ind w:right="854"/>
      </w:pPr>
      <w:r>
        <w:t>Установление императорской власти. Октавиан Август. Императоры Рима:</w:t>
      </w:r>
      <w:r>
        <w:rPr>
          <w:spacing w:val="80"/>
        </w:rPr>
        <w:t xml:space="preserve"> </w:t>
      </w:r>
      <w:r>
        <w:t>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w:t>
      </w:r>
      <w:r>
        <w:rPr>
          <w:spacing w:val="40"/>
        </w:rPr>
        <w:t xml:space="preserve"> </w:t>
      </w:r>
      <w:r>
        <w:t>империи</w:t>
      </w:r>
      <w:r>
        <w:rPr>
          <w:spacing w:val="40"/>
        </w:rPr>
        <w:t xml:space="preserve"> </w:t>
      </w:r>
      <w:r>
        <w:t>на</w:t>
      </w:r>
      <w:r>
        <w:rPr>
          <w:spacing w:val="40"/>
        </w:rPr>
        <w:t xml:space="preserve"> </w:t>
      </w:r>
      <w:r>
        <w:t>Западную</w:t>
      </w:r>
      <w:r>
        <w:rPr>
          <w:spacing w:val="40"/>
        </w:rPr>
        <w:t xml:space="preserve"> </w:t>
      </w:r>
      <w:r>
        <w:t>и</w:t>
      </w:r>
      <w:r>
        <w:rPr>
          <w:spacing w:val="40"/>
        </w:rPr>
        <w:t xml:space="preserve"> </w:t>
      </w:r>
      <w:r>
        <w:t>Восточную</w:t>
      </w:r>
      <w:r>
        <w:rPr>
          <w:spacing w:val="40"/>
        </w:rPr>
        <w:t xml:space="preserve"> </w:t>
      </w:r>
      <w:r>
        <w:t>части.</w:t>
      </w:r>
    </w:p>
    <w:p w:rsidR="000C0C23" w:rsidRDefault="00692F60">
      <w:pPr>
        <w:pStyle w:val="a3"/>
        <w:spacing w:before="7" w:line="288" w:lineRule="auto"/>
        <w:ind w:right="874"/>
      </w:pPr>
      <w:r>
        <w:t xml:space="preserve">Начало Великого переселения народов. Рим и варвары. Падение Западной Римской </w:t>
      </w:r>
      <w:r>
        <w:rPr>
          <w:spacing w:val="-2"/>
        </w:rPr>
        <w:t>империи.</w:t>
      </w:r>
    </w:p>
    <w:p w:rsidR="000C0C23" w:rsidRDefault="00692F60">
      <w:pPr>
        <w:pStyle w:val="a3"/>
        <w:spacing w:line="263" w:lineRule="exact"/>
        <w:ind w:left="1135" w:firstLine="0"/>
      </w:pPr>
      <w:r>
        <w:t>Культура</w:t>
      </w:r>
      <w:r>
        <w:rPr>
          <w:spacing w:val="25"/>
        </w:rPr>
        <w:t xml:space="preserve"> </w:t>
      </w:r>
      <w:r>
        <w:t>Древнего</w:t>
      </w:r>
      <w:r>
        <w:rPr>
          <w:spacing w:val="17"/>
        </w:rPr>
        <w:t xml:space="preserve"> </w:t>
      </w:r>
      <w:r>
        <w:rPr>
          <w:spacing w:val="-4"/>
        </w:rPr>
        <w:t>Рима.</w:t>
      </w:r>
    </w:p>
    <w:p w:rsidR="000C0C23" w:rsidRDefault="00692F60">
      <w:pPr>
        <w:pStyle w:val="a3"/>
        <w:spacing w:before="53" w:line="288" w:lineRule="auto"/>
        <w:ind w:right="873"/>
      </w:pPr>
      <w:r>
        <w:t>Римская литература, золотой век поэзии. Ораторское искусство. Цицерон. Развитие наук.</w:t>
      </w:r>
      <w:r>
        <w:rPr>
          <w:spacing w:val="40"/>
        </w:rPr>
        <w:t xml:space="preserve"> </w:t>
      </w:r>
      <w:r>
        <w:t>Римские</w:t>
      </w:r>
      <w:r>
        <w:rPr>
          <w:spacing w:val="40"/>
        </w:rPr>
        <w:t xml:space="preserve"> </w:t>
      </w:r>
      <w:r>
        <w:t>историки.</w:t>
      </w:r>
      <w:r>
        <w:rPr>
          <w:spacing w:val="40"/>
        </w:rPr>
        <w:t xml:space="preserve"> </w:t>
      </w:r>
      <w:r>
        <w:t>Искусство</w:t>
      </w:r>
      <w:r>
        <w:rPr>
          <w:spacing w:val="37"/>
        </w:rPr>
        <w:t xml:space="preserve"> </w:t>
      </w:r>
      <w:r>
        <w:t>Древнего</w:t>
      </w:r>
      <w:r>
        <w:rPr>
          <w:spacing w:val="40"/>
        </w:rPr>
        <w:t xml:space="preserve"> </w:t>
      </w:r>
      <w:r>
        <w:t>Рима:</w:t>
      </w:r>
      <w:r>
        <w:rPr>
          <w:spacing w:val="40"/>
        </w:rPr>
        <w:t xml:space="preserve"> </w:t>
      </w:r>
      <w:r>
        <w:t>архитектура,</w:t>
      </w:r>
      <w:r>
        <w:rPr>
          <w:spacing w:val="40"/>
        </w:rPr>
        <w:t xml:space="preserve"> </w:t>
      </w:r>
      <w:r>
        <w:t>скульптура.</w:t>
      </w:r>
      <w:r>
        <w:rPr>
          <w:spacing w:val="40"/>
        </w:rPr>
        <w:t xml:space="preserve"> </w:t>
      </w:r>
      <w:r>
        <w:t>Пантеон.</w:t>
      </w:r>
    </w:p>
    <w:p w:rsidR="000C0C23" w:rsidRDefault="00692F60">
      <w:pPr>
        <w:pStyle w:val="a3"/>
        <w:spacing w:line="264" w:lineRule="exact"/>
        <w:ind w:left="1135" w:firstLine="0"/>
        <w:jc w:val="left"/>
      </w:pPr>
      <w:r>
        <w:rPr>
          <w:spacing w:val="-2"/>
        </w:rPr>
        <w:t>Обобщение.</w:t>
      </w:r>
    </w:p>
    <w:p w:rsidR="000C0C23" w:rsidRDefault="00692F60">
      <w:pPr>
        <w:pStyle w:val="a3"/>
        <w:spacing w:before="47" w:line="292" w:lineRule="auto"/>
        <w:ind w:left="1135" w:right="1759" w:firstLine="0"/>
        <w:jc w:val="left"/>
      </w:pPr>
      <w:r>
        <w:t>Историческое</w:t>
      </w:r>
      <w:r>
        <w:rPr>
          <w:spacing w:val="26"/>
        </w:rPr>
        <w:t xml:space="preserve"> </w:t>
      </w:r>
      <w:r>
        <w:t>и</w:t>
      </w:r>
      <w:r>
        <w:rPr>
          <w:spacing w:val="37"/>
        </w:rPr>
        <w:t xml:space="preserve"> </w:t>
      </w:r>
      <w:r>
        <w:t>культурное</w:t>
      </w:r>
      <w:r>
        <w:rPr>
          <w:spacing w:val="36"/>
        </w:rPr>
        <w:t xml:space="preserve"> </w:t>
      </w:r>
      <w:r>
        <w:t>наследие</w:t>
      </w:r>
      <w:r>
        <w:rPr>
          <w:spacing w:val="26"/>
        </w:rPr>
        <w:t xml:space="preserve"> </w:t>
      </w:r>
      <w:r>
        <w:t>цивилизаций</w:t>
      </w:r>
      <w:r>
        <w:rPr>
          <w:spacing w:val="38"/>
        </w:rPr>
        <w:t xml:space="preserve"> </w:t>
      </w:r>
      <w:r>
        <w:t>Древнего</w:t>
      </w:r>
      <w:r>
        <w:rPr>
          <w:spacing w:val="32"/>
        </w:rPr>
        <w:t xml:space="preserve"> </w:t>
      </w:r>
      <w:r>
        <w:t>мира. Содержание обучения в 6 классе.</w:t>
      </w:r>
    </w:p>
    <w:p w:rsidR="000C0C23" w:rsidRDefault="00692F60">
      <w:pPr>
        <w:pStyle w:val="a3"/>
        <w:spacing w:line="292" w:lineRule="auto"/>
        <w:ind w:left="1135" w:right="4361" w:firstLine="0"/>
        <w:jc w:val="left"/>
      </w:pPr>
      <w:r>
        <w:t>Всеобщая</w:t>
      </w:r>
      <w:r>
        <w:rPr>
          <w:spacing w:val="-10"/>
        </w:rPr>
        <w:t xml:space="preserve"> </w:t>
      </w:r>
      <w:r>
        <w:t>история.</w:t>
      </w:r>
      <w:r>
        <w:rPr>
          <w:spacing w:val="-9"/>
        </w:rPr>
        <w:t xml:space="preserve"> </w:t>
      </w:r>
      <w:r>
        <w:t>История</w:t>
      </w:r>
      <w:r>
        <w:rPr>
          <w:spacing w:val="-10"/>
        </w:rPr>
        <w:t xml:space="preserve"> </w:t>
      </w:r>
      <w:r>
        <w:t>Средних</w:t>
      </w:r>
      <w:r>
        <w:rPr>
          <w:spacing w:val="-10"/>
        </w:rPr>
        <w:t xml:space="preserve"> </w:t>
      </w:r>
      <w:r>
        <w:t xml:space="preserve">веков. </w:t>
      </w:r>
      <w:r>
        <w:rPr>
          <w:spacing w:val="-2"/>
        </w:rPr>
        <w:t>Введение.</w:t>
      </w:r>
    </w:p>
    <w:p w:rsidR="000C0C23" w:rsidRDefault="00692F60">
      <w:pPr>
        <w:pStyle w:val="a3"/>
        <w:spacing w:line="288" w:lineRule="auto"/>
        <w:ind w:left="1135" w:right="1216" w:firstLine="0"/>
        <w:jc w:val="left"/>
      </w:pPr>
      <w:r>
        <w:t>Средние</w:t>
      </w:r>
      <w:r>
        <w:rPr>
          <w:spacing w:val="-7"/>
        </w:rPr>
        <w:t xml:space="preserve"> </w:t>
      </w:r>
      <w:r>
        <w:t>века:</w:t>
      </w:r>
      <w:r>
        <w:rPr>
          <w:spacing w:val="-10"/>
        </w:rPr>
        <w:t xml:space="preserve"> </w:t>
      </w:r>
      <w:r>
        <w:t>понятие,</w:t>
      </w:r>
      <w:r>
        <w:rPr>
          <w:spacing w:val="-4"/>
        </w:rPr>
        <w:t xml:space="preserve"> </w:t>
      </w:r>
      <w:r>
        <w:t>хронологические</w:t>
      </w:r>
      <w:r>
        <w:rPr>
          <w:spacing w:val="-5"/>
        </w:rPr>
        <w:t xml:space="preserve"> </w:t>
      </w:r>
      <w:r>
        <w:t>рамки</w:t>
      </w:r>
      <w:r>
        <w:rPr>
          <w:spacing w:val="-3"/>
        </w:rPr>
        <w:t xml:space="preserve"> </w:t>
      </w:r>
      <w:r>
        <w:t>и</w:t>
      </w:r>
      <w:r>
        <w:rPr>
          <w:spacing w:val="-4"/>
        </w:rPr>
        <w:t xml:space="preserve"> </w:t>
      </w:r>
      <w:r>
        <w:t>периодизация</w:t>
      </w:r>
      <w:r>
        <w:rPr>
          <w:spacing w:val="-5"/>
        </w:rPr>
        <w:t xml:space="preserve"> </w:t>
      </w:r>
      <w:r>
        <w:t>Средневековья. Народы Европы в раннее Средневековье.</w:t>
      </w:r>
    </w:p>
    <w:p w:rsidR="000C0C23" w:rsidRDefault="00692F60">
      <w:pPr>
        <w:pStyle w:val="a3"/>
        <w:spacing w:line="288" w:lineRule="auto"/>
        <w:ind w:right="874"/>
      </w:pPr>
      <w:r>
        <w:t>Падение Западной Римской империи и образование варварских королевств.</w:t>
      </w:r>
      <w:r>
        <w:rPr>
          <w:spacing w:val="80"/>
        </w:rPr>
        <w:t xml:space="preserve"> </w:t>
      </w:r>
      <w:r>
        <w:t>Завоевание франками Галлии. Хлодвиг. Усиление королевской власти. Салическая правда. Принятие франками христианства.</w:t>
      </w:r>
    </w:p>
    <w:p w:rsidR="000C0C23" w:rsidRDefault="00692F60">
      <w:pPr>
        <w:pStyle w:val="a3"/>
        <w:spacing w:line="290" w:lineRule="auto"/>
        <w:ind w:right="864"/>
      </w:pPr>
      <w:r>
        <w:t>Франкское государство в</w:t>
      </w:r>
      <w:r>
        <w:rPr>
          <w:spacing w:val="40"/>
        </w:rPr>
        <w:t xml:space="preserve"> </w:t>
      </w:r>
      <w:r>
        <w:t>VIII‒IX вв. Усиление власти майордомов. Карл Мартелл и его военная реформа. Завоевания Карла Великого. Управление империей. «Каролингское возрождение».</w:t>
      </w:r>
      <w:r>
        <w:rPr>
          <w:spacing w:val="40"/>
        </w:rPr>
        <w:t xml:space="preserve"> </w:t>
      </w:r>
      <w:r>
        <w:t>Верденский</w:t>
      </w:r>
      <w:r>
        <w:rPr>
          <w:spacing w:val="40"/>
        </w:rPr>
        <w:t xml:space="preserve"> </w:t>
      </w:r>
      <w:r>
        <w:t>раздел,</w:t>
      </w:r>
      <w:r>
        <w:rPr>
          <w:spacing w:val="40"/>
        </w:rPr>
        <w:t xml:space="preserve"> </w:t>
      </w:r>
      <w:r>
        <w:t>его причины</w:t>
      </w:r>
      <w:r>
        <w:rPr>
          <w:spacing w:val="40"/>
        </w:rPr>
        <w:t xml:space="preserve"> </w:t>
      </w:r>
      <w:r>
        <w:t>и</w:t>
      </w:r>
      <w:r>
        <w:rPr>
          <w:spacing w:val="40"/>
        </w:rPr>
        <w:t xml:space="preserve"> </w:t>
      </w:r>
      <w:r>
        <w:t>значение.</w:t>
      </w:r>
    </w:p>
    <w:p w:rsidR="000C0C23" w:rsidRDefault="00692F60">
      <w:pPr>
        <w:pStyle w:val="a3"/>
        <w:spacing w:line="260" w:lineRule="exact"/>
        <w:ind w:left="1135" w:firstLine="0"/>
      </w:pPr>
      <w:r>
        <w:t>Образование</w:t>
      </w:r>
      <w:r>
        <w:rPr>
          <w:spacing w:val="55"/>
        </w:rPr>
        <w:t xml:space="preserve"> </w:t>
      </w:r>
      <w:r>
        <w:t>государств</w:t>
      </w:r>
      <w:r>
        <w:rPr>
          <w:spacing w:val="36"/>
        </w:rPr>
        <w:t xml:space="preserve">  </w:t>
      </w:r>
      <w:r>
        <w:t>во</w:t>
      </w:r>
      <w:r>
        <w:rPr>
          <w:spacing w:val="34"/>
        </w:rPr>
        <w:t xml:space="preserve">  </w:t>
      </w:r>
      <w:r>
        <w:t>Франции,</w:t>
      </w:r>
      <w:r>
        <w:rPr>
          <w:spacing w:val="33"/>
        </w:rPr>
        <w:t xml:space="preserve">  </w:t>
      </w:r>
      <w:r>
        <w:t>Германии,</w:t>
      </w:r>
      <w:r>
        <w:rPr>
          <w:spacing w:val="35"/>
        </w:rPr>
        <w:t xml:space="preserve">  </w:t>
      </w:r>
      <w:r>
        <w:t>Италии.</w:t>
      </w:r>
      <w:r>
        <w:rPr>
          <w:spacing w:val="35"/>
        </w:rPr>
        <w:t xml:space="preserve">  </w:t>
      </w:r>
      <w:r>
        <w:t>Священная</w:t>
      </w:r>
      <w:r>
        <w:rPr>
          <w:spacing w:val="35"/>
        </w:rPr>
        <w:t xml:space="preserve">  </w:t>
      </w:r>
      <w:r>
        <w:rPr>
          <w:spacing w:val="-2"/>
        </w:rPr>
        <w:t>Римская</w:t>
      </w:r>
    </w:p>
    <w:p w:rsidR="000C0C23" w:rsidRDefault="000C0C23">
      <w:pPr>
        <w:pStyle w:val="a3"/>
        <w:spacing w:line="260" w:lineRule="exact"/>
        <w:sectPr w:rsidR="000C0C23">
          <w:pgSz w:w="11910" w:h="16850"/>
          <w:pgMar w:top="1040" w:right="0" w:bottom="1140" w:left="1275" w:header="0" w:footer="885" w:gutter="0"/>
          <w:cols w:space="720"/>
        </w:sectPr>
      </w:pPr>
    </w:p>
    <w:p w:rsidR="000C0C23" w:rsidRDefault="00692F60">
      <w:pPr>
        <w:pStyle w:val="a3"/>
        <w:spacing w:before="77" w:line="290" w:lineRule="auto"/>
        <w:ind w:right="860" w:firstLine="0"/>
      </w:pPr>
      <w:r>
        <w:t>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w:t>
      </w:r>
      <w:r>
        <w:rPr>
          <w:spacing w:val="40"/>
        </w:rPr>
        <w:t xml:space="preserve"> </w:t>
      </w:r>
      <w:r>
        <w:t>Европы.</w:t>
      </w:r>
      <w:r>
        <w:rPr>
          <w:spacing w:val="40"/>
        </w:rPr>
        <w:t xml:space="preserve"> </w:t>
      </w:r>
      <w:r>
        <w:t>Светские правители</w:t>
      </w:r>
      <w:r>
        <w:rPr>
          <w:spacing w:val="40"/>
        </w:rPr>
        <w:t xml:space="preserve"> </w:t>
      </w:r>
      <w:r>
        <w:t>и</w:t>
      </w:r>
      <w:r>
        <w:rPr>
          <w:spacing w:val="40"/>
        </w:rPr>
        <w:t xml:space="preserve"> </w:t>
      </w:r>
      <w:r>
        <w:t>папы.</w:t>
      </w:r>
    </w:p>
    <w:p w:rsidR="000C0C23" w:rsidRDefault="00692F60">
      <w:pPr>
        <w:pStyle w:val="a3"/>
        <w:spacing w:line="260" w:lineRule="exact"/>
        <w:ind w:left="1135" w:firstLine="0"/>
      </w:pPr>
      <w:r>
        <w:t>Византийская</w:t>
      </w:r>
      <w:r>
        <w:rPr>
          <w:spacing w:val="33"/>
        </w:rPr>
        <w:t xml:space="preserve"> </w:t>
      </w:r>
      <w:r>
        <w:t>империя</w:t>
      </w:r>
      <w:r>
        <w:rPr>
          <w:spacing w:val="19"/>
        </w:rPr>
        <w:t xml:space="preserve"> </w:t>
      </w:r>
      <w:r>
        <w:t>в</w:t>
      </w:r>
      <w:r>
        <w:rPr>
          <w:spacing w:val="38"/>
        </w:rPr>
        <w:t xml:space="preserve"> </w:t>
      </w:r>
      <w:r>
        <w:t>VI‒ХI</w:t>
      </w:r>
      <w:r>
        <w:rPr>
          <w:spacing w:val="25"/>
        </w:rPr>
        <w:t xml:space="preserve"> </w:t>
      </w:r>
      <w:r>
        <w:rPr>
          <w:spacing w:val="-5"/>
        </w:rPr>
        <w:t>вв.</w:t>
      </w:r>
    </w:p>
    <w:p w:rsidR="000C0C23" w:rsidRDefault="00692F60">
      <w:pPr>
        <w:pStyle w:val="a3"/>
        <w:spacing w:before="48" w:line="288" w:lineRule="auto"/>
        <w:ind w:right="856"/>
      </w:pPr>
      <w:r>
        <w:t>Территория, население империи ромеев. Византийские императоры; Юстиниан. Кодификация</w:t>
      </w:r>
      <w:r>
        <w:rPr>
          <w:spacing w:val="40"/>
        </w:rPr>
        <w:t xml:space="preserve"> </w:t>
      </w:r>
      <w:r>
        <w:t>законов.</w:t>
      </w:r>
      <w:r>
        <w:rPr>
          <w:spacing w:val="40"/>
        </w:rPr>
        <w:t xml:space="preserve"> </w:t>
      </w:r>
      <w:r>
        <w:t>Внешняя</w:t>
      </w:r>
      <w:r>
        <w:rPr>
          <w:spacing w:val="40"/>
        </w:rPr>
        <w:t xml:space="preserve"> </w:t>
      </w:r>
      <w:r>
        <w:t>политика</w:t>
      </w:r>
      <w:r>
        <w:rPr>
          <w:spacing w:val="40"/>
        </w:rPr>
        <w:t xml:space="preserve"> </w:t>
      </w:r>
      <w:r>
        <w:t>Византии.</w:t>
      </w:r>
      <w:r>
        <w:rPr>
          <w:spacing w:val="40"/>
        </w:rPr>
        <w:t xml:space="preserve"> </w:t>
      </w:r>
      <w:r>
        <w:t>Византия</w:t>
      </w:r>
      <w:r>
        <w:rPr>
          <w:spacing w:val="40"/>
        </w:rPr>
        <w:t xml:space="preserve"> </w:t>
      </w:r>
      <w:r>
        <w:t>и</w:t>
      </w:r>
      <w:r>
        <w:rPr>
          <w:spacing w:val="40"/>
        </w:rPr>
        <w:t xml:space="preserve"> </w:t>
      </w:r>
      <w:r>
        <w:t>славяне.</w:t>
      </w:r>
      <w:r>
        <w:rPr>
          <w:spacing w:val="40"/>
        </w:rPr>
        <w:t xml:space="preserve"> </w:t>
      </w:r>
      <w:r>
        <w:t>Власть императора</w:t>
      </w:r>
      <w:r>
        <w:rPr>
          <w:spacing w:val="40"/>
        </w:rPr>
        <w:t xml:space="preserve"> </w:t>
      </w:r>
      <w:r>
        <w:t>и</w:t>
      </w:r>
      <w:r>
        <w:rPr>
          <w:spacing w:val="40"/>
        </w:rPr>
        <w:t xml:space="preserve"> </w:t>
      </w:r>
      <w:r>
        <w:t>церковь.</w:t>
      </w:r>
      <w:r>
        <w:rPr>
          <w:spacing w:val="40"/>
        </w:rPr>
        <w:t xml:space="preserve"> </w:t>
      </w:r>
      <w:r>
        <w:t>Церковные</w:t>
      </w:r>
      <w:r>
        <w:rPr>
          <w:spacing w:val="40"/>
        </w:rPr>
        <w:t xml:space="preserve"> </w:t>
      </w:r>
      <w:r>
        <w:t>соборы.</w:t>
      </w:r>
      <w:r>
        <w:rPr>
          <w:spacing w:val="40"/>
        </w:rPr>
        <w:t xml:space="preserve"> </w:t>
      </w:r>
      <w:r>
        <w:t>Культура</w:t>
      </w:r>
      <w:r>
        <w:rPr>
          <w:spacing w:val="40"/>
        </w:rPr>
        <w:t xml:space="preserve"> </w:t>
      </w:r>
      <w:r>
        <w:t>Византии.</w:t>
      </w:r>
      <w:r>
        <w:rPr>
          <w:spacing w:val="40"/>
        </w:rPr>
        <w:t xml:space="preserve"> </w:t>
      </w:r>
      <w:r>
        <w:t>Образование</w:t>
      </w:r>
      <w:r>
        <w:rPr>
          <w:spacing w:val="40"/>
        </w:rPr>
        <w:t xml:space="preserve"> </w:t>
      </w:r>
      <w:r>
        <w:t>и</w:t>
      </w:r>
      <w:r>
        <w:rPr>
          <w:spacing w:val="40"/>
        </w:rPr>
        <w:t xml:space="preserve"> </w:t>
      </w:r>
      <w:r>
        <w:t>книжное дело.</w:t>
      </w:r>
      <w:r>
        <w:rPr>
          <w:spacing w:val="40"/>
        </w:rPr>
        <w:t xml:space="preserve"> </w:t>
      </w:r>
      <w:r>
        <w:t>Художественная</w:t>
      </w:r>
      <w:r>
        <w:rPr>
          <w:spacing w:val="40"/>
        </w:rPr>
        <w:t xml:space="preserve"> </w:t>
      </w:r>
      <w:r>
        <w:t>культура</w:t>
      </w:r>
      <w:r>
        <w:rPr>
          <w:spacing w:val="40"/>
        </w:rPr>
        <w:t xml:space="preserve"> </w:t>
      </w:r>
      <w:r>
        <w:t>(архитектура,</w:t>
      </w:r>
      <w:r>
        <w:rPr>
          <w:spacing w:val="40"/>
        </w:rPr>
        <w:t xml:space="preserve"> </w:t>
      </w:r>
      <w:r>
        <w:t>мозаика,</w:t>
      </w:r>
      <w:r>
        <w:rPr>
          <w:spacing w:val="40"/>
        </w:rPr>
        <w:t xml:space="preserve"> </w:t>
      </w:r>
      <w:r>
        <w:t>фреска,</w:t>
      </w:r>
      <w:r>
        <w:rPr>
          <w:spacing w:val="40"/>
        </w:rPr>
        <w:t xml:space="preserve"> </w:t>
      </w:r>
      <w:r>
        <w:t>иконопись).</w:t>
      </w:r>
    </w:p>
    <w:p w:rsidR="000C0C23" w:rsidRDefault="00692F60">
      <w:pPr>
        <w:pStyle w:val="a3"/>
        <w:spacing w:before="2"/>
        <w:ind w:left="1135" w:firstLine="0"/>
      </w:pPr>
      <w:r>
        <w:t>Арабы</w:t>
      </w:r>
      <w:r>
        <w:rPr>
          <w:spacing w:val="10"/>
        </w:rPr>
        <w:t xml:space="preserve"> </w:t>
      </w:r>
      <w:r>
        <w:t>в</w:t>
      </w:r>
      <w:r>
        <w:rPr>
          <w:spacing w:val="26"/>
        </w:rPr>
        <w:t xml:space="preserve"> </w:t>
      </w:r>
      <w:r>
        <w:t>VI‒ХI</w:t>
      </w:r>
      <w:r>
        <w:rPr>
          <w:spacing w:val="19"/>
        </w:rPr>
        <w:t xml:space="preserve"> </w:t>
      </w:r>
      <w:r>
        <w:rPr>
          <w:spacing w:val="-5"/>
        </w:rPr>
        <w:t>вв.</w:t>
      </w:r>
    </w:p>
    <w:p w:rsidR="000C0C23" w:rsidRDefault="00692F60">
      <w:pPr>
        <w:pStyle w:val="a3"/>
        <w:spacing w:before="53" w:line="290" w:lineRule="auto"/>
        <w:ind w:right="866"/>
      </w:pPr>
      <w:r>
        <w:t>Природные условия Аравийского полуострова. Основные занятия арабов. Традиционные верования. Пророк Мухаммад и возникновение ислама. Хиджра. Победа</w:t>
      </w:r>
      <w:r>
        <w:rPr>
          <w:spacing w:val="80"/>
        </w:rPr>
        <w:t xml:space="preserve"> </w:t>
      </w:r>
      <w:r>
        <w:t>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0C0C23" w:rsidRDefault="00692F60">
      <w:pPr>
        <w:pStyle w:val="a3"/>
        <w:spacing w:line="263" w:lineRule="exact"/>
        <w:ind w:left="1135" w:firstLine="0"/>
      </w:pPr>
      <w:r>
        <w:t>Средневековое</w:t>
      </w:r>
      <w:r>
        <w:rPr>
          <w:spacing w:val="39"/>
        </w:rPr>
        <w:t xml:space="preserve"> </w:t>
      </w:r>
      <w:r>
        <w:t>европейское</w:t>
      </w:r>
      <w:r>
        <w:rPr>
          <w:spacing w:val="50"/>
        </w:rPr>
        <w:t xml:space="preserve"> </w:t>
      </w:r>
      <w:r>
        <w:rPr>
          <w:spacing w:val="-2"/>
        </w:rPr>
        <w:t>общество.</w:t>
      </w:r>
    </w:p>
    <w:p w:rsidR="000C0C23" w:rsidRDefault="00692F60">
      <w:pPr>
        <w:pStyle w:val="a3"/>
        <w:spacing w:before="47" w:line="288" w:lineRule="auto"/>
        <w:ind w:left="847" w:right="849" w:firstLine="336"/>
        <w:jc w:val="right"/>
      </w:pPr>
      <w:r>
        <w:t>Аграрное</w:t>
      </w:r>
      <w:r>
        <w:rPr>
          <w:spacing w:val="40"/>
        </w:rPr>
        <w:t xml:space="preserve"> </w:t>
      </w:r>
      <w:r>
        <w:t>производство.</w:t>
      </w:r>
      <w:r>
        <w:rPr>
          <w:spacing w:val="40"/>
        </w:rPr>
        <w:t xml:space="preserve"> </w:t>
      </w:r>
      <w:r>
        <w:t>Натуральное</w:t>
      </w:r>
      <w:r>
        <w:rPr>
          <w:spacing w:val="40"/>
        </w:rPr>
        <w:t xml:space="preserve"> </w:t>
      </w:r>
      <w:r>
        <w:t>хозяйство.</w:t>
      </w:r>
      <w:r>
        <w:rPr>
          <w:spacing w:val="40"/>
        </w:rPr>
        <w:t xml:space="preserve"> </w:t>
      </w:r>
      <w:r>
        <w:t>Феодальное</w:t>
      </w:r>
      <w:r>
        <w:rPr>
          <w:spacing w:val="40"/>
        </w:rPr>
        <w:t xml:space="preserve"> </w:t>
      </w:r>
      <w:r>
        <w:t>землевладение.</w:t>
      </w:r>
      <w:r>
        <w:rPr>
          <w:spacing w:val="40"/>
        </w:rPr>
        <w:t xml:space="preserve"> </w:t>
      </w:r>
      <w:r>
        <w:t>Знать</w:t>
      </w:r>
      <w:r>
        <w:rPr>
          <w:spacing w:val="40"/>
        </w:rPr>
        <w:t xml:space="preserve"> </w:t>
      </w:r>
      <w:r>
        <w:t>и</w:t>
      </w:r>
      <w:r>
        <w:rPr>
          <w:spacing w:val="40"/>
        </w:rPr>
        <w:t xml:space="preserve"> </w:t>
      </w:r>
      <w:r>
        <w:t>рыцарство:</w:t>
      </w:r>
      <w:r>
        <w:rPr>
          <w:spacing w:val="40"/>
        </w:rPr>
        <w:t xml:space="preserve"> </w:t>
      </w:r>
      <w:r>
        <w:t>социальный</w:t>
      </w:r>
      <w:r>
        <w:rPr>
          <w:spacing w:val="40"/>
        </w:rPr>
        <w:t xml:space="preserve"> </w:t>
      </w:r>
      <w:r>
        <w:t>статус,</w:t>
      </w:r>
      <w:r>
        <w:rPr>
          <w:spacing w:val="40"/>
        </w:rPr>
        <w:t xml:space="preserve"> </w:t>
      </w:r>
      <w:r>
        <w:t>образ</w:t>
      </w:r>
      <w:r>
        <w:rPr>
          <w:spacing w:val="40"/>
        </w:rPr>
        <w:t xml:space="preserve"> </w:t>
      </w:r>
      <w:r>
        <w:t>жизни.</w:t>
      </w:r>
      <w:r>
        <w:rPr>
          <w:spacing w:val="40"/>
        </w:rPr>
        <w:t xml:space="preserve"> </w:t>
      </w:r>
      <w:r>
        <w:t>Замок</w:t>
      </w:r>
      <w:r>
        <w:rPr>
          <w:spacing w:val="40"/>
        </w:rPr>
        <w:t xml:space="preserve"> </w:t>
      </w:r>
      <w:r>
        <w:t>сеньора.</w:t>
      </w:r>
      <w:r>
        <w:rPr>
          <w:spacing w:val="40"/>
        </w:rPr>
        <w:t xml:space="preserve"> </w:t>
      </w:r>
      <w:r>
        <w:t>Куртуазная</w:t>
      </w:r>
      <w:r>
        <w:rPr>
          <w:spacing w:val="40"/>
        </w:rPr>
        <w:t xml:space="preserve"> </w:t>
      </w:r>
      <w:r>
        <w:t>культура. Крестьянство:</w:t>
      </w:r>
      <w:r>
        <w:rPr>
          <w:spacing w:val="-11"/>
        </w:rPr>
        <w:t xml:space="preserve"> </w:t>
      </w:r>
      <w:r>
        <w:t>зависимость от</w:t>
      </w:r>
      <w:r>
        <w:rPr>
          <w:spacing w:val="-6"/>
        </w:rPr>
        <w:t xml:space="preserve"> </w:t>
      </w:r>
      <w:r>
        <w:t>сеньора,</w:t>
      </w:r>
      <w:r>
        <w:rPr>
          <w:spacing w:val="-5"/>
        </w:rPr>
        <w:t xml:space="preserve"> </w:t>
      </w:r>
      <w:r>
        <w:t>повинности, условия</w:t>
      </w:r>
      <w:r>
        <w:rPr>
          <w:spacing w:val="-6"/>
        </w:rPr>
        <w:t xml:space="preserve"> </w:t>
      </w:r>
      <w:r>
        <w:t>жизни.</w:t>
      </w:r>
      <w:r>
        <w:rPr>
          <w:spacing w:val="-6"/>
        </w:rPr>
        <w:t xml:space="preserve"> </w:t>
      </w:r>
      <w:r>
        <w:t>Крестьянская</w:t>
      </w:r>
      <w:r>
        <w:rPr>
          <w:spacing w:val="-4"/>
        </w:rPr>
        <w:t xml:space="preserve"> </w:t>
      </w:r>
      <w:r>
        <w:t>община. Города</w:t>
      </w:r>
      <w:r>
        <w:rPr>
          <w:spacing w:val="40"/>
        </w:rPr>
        <w:t xml:space="preserve"> </w:t>
      </w:r>
      <w:r>
        <w:t>‒</w:t>
      </w:r>
      <w:r>
        <w:rPr>
          <w:spacing w:val="40"/>
        </w:rPr>
        <w:t xml:space="preserve"> </w:t>
      </w:r>
      <w:r>
        <w:t>центры</w:t>
      </w:r>
      <w:r>
        <w:rPr>
          <w:spacing w:val="40"/>
        </w:rPr>
        <w:t xml:space="preserve"> </w:t>
      </w:r>
      <w:r>
        <w:t>ремесла,</w:t>
      </w:r>
      <w:r>
        <w:rPr>
          <w:spacing w:val="40"/>
        </w:rPr>
        <w:t xml:space="preserve"> </w:t>
      </w:r>
      <w:r>
        <w:t>торговли,</w:t>
      </w:r>
      <w:r>
        <w:rPr>
          <w:spacing w:val="40"/>
        </w:rPr>
        <w:t xml:space="preserve"> </w:t>
      </w:r>
      <w:r>
        <w:t>культуры.</w:t>
      </w:r>
      <w:r>
        <w:rPr>
          <w:spacing w:val="40"/>
        </w:rPr>
        <w:t xml:space="preserve"> </w:t>
      </w:r>
      <w:r>
        <w:t>Население</w:t>
      </w:r>
      <w:r>
        <w:rPr>
          <w:spacing w:val="40"/>
        </w:rPr>
        <w:t xml:space="preserve"> </w:t>
      </w:r>
      <w:r>
        <w:t>городов.</w:t>
      </w:r>
      <w:r>
        <w:rPr>
          <w:spacing w:val="40"/>
        </w:rPr>
        <w:t xml:space="preserve"> </w:t>
      </w:r>
      <w:r>
        <w:t>Цехи</w:t>
      </w:r>
      <w:r>
        <w:rPr>
          <w:spacing w:val="40"/>
        </w:rPr>
        <w:t xml:space="preserve"> </w:t>
      </w:r>
      <w:r>
        <w:t>и</w:t>
      </w:r>
      <w:r>
        <w:rPr>
          <w:spacing w:val="40"/>
        </w:rPr>
        <w:t xml:space="preserve"> </w:t>
      </w:r>
      <w:r>
        <w:t>гильдии.</w:t>
      </w:r>
    </w:p>
    <w:p w:rsidR="000C0C23" w:rsidRDefault="00692F60">
      <w:pPr>
        <w:pStyle w:val="a3"/>
        <w:spacing w:line="288" w:lineRule="auto"/>
        <w:ind w:right="843" w:firstLine="0"/>
      </w:pPr>
      <w:r>
        <w:t>Городское управление. Борьба городов за самоуправление. Средневековые города- республики. Развитие торговли. Ярмарки. Торговые пути в Средиземноморье и на Балтике. Ганза.</w:t>
      </w:r>
      <w:r>
        <w:rPr>
          <w:spacing w:val="40"/>
        </w:rPr>
        <w:t xml:space="preserve"> </w:t>
      </w:r>
      <w:r>
        <w:t>Облик</w:t>
      </w:r>
      <w:r>
        <w:rPr>
          <w:spacing w:val="40"/>
        </w:rPr>
        <w:t xml:space="preserve"> </w:t>
      </w:r>
      <w:r>
        <w:t>средневековых</w:t>
      </w:r>
      <w:r>
        <w:rPr>
          <w:spacing w:val="40"/>
        </w:rPr>
        <w:t xml:space="preserve"> </w:t>
      </w:r>
      <w:r>
        <w:t>городов.</w:t>
      </w:r>
      <w:r>
        <w:rPr>
          <w:spacing w:val="40"/>
        </w:rPr>
        <w:t xml:space="preserve"> </w:t>
      </w:r>
      <w:r>
        <w:t>Образ</w:t>
      </w:r>
      <w:r>
        <w:rPr>
          <w:spacing w:val="40"/>
        </w:rPr>
        <w:t xml:space="preserve"> </w:t>
      </w:r>
      <w:r>
        <w:t>жизни</w:t>
      </w:r>
      <w:r>
        <w:rPr>
          <w:spacing w:val="40"/>
        </w:rPr>
        <w:t xml:space="preserve"> </w:t>
      </w:r>
      <w:r>
        <w:t>и</w:t>
      </w:r>
      <w:r>
        <w:rPr>
          <w:spacing w:val="40"/>
        </w:rPr>
        <w:t xml:space="preserve"> </w:t>
      </w:r>
      <w:r>
        <w:t>быт</w:t>
      </w:r>
      <w:r>
        <w:rPr>
          <w:spacing w:val="40"/>
        </w:rPr>
        <w:t xml:space="preserve"> </w:t>
      </w:r>
      <w:r>
        <w:t>горожан.</w:t>
      </w:r>
    </w:p>
    <w:p w:rsidR="000C0C23" w:rsidRDefault="00692F60">
      <w:pPr>
        <w:pStyle w:val="a3"/>
        <w:spacing w:line="288" w:lineRule="auto"/>
        <w:ind w:right="858"/>
      </w:pPr>
      <w:r>
        <w:t>Церковь и духовенство. Разделение христианства на католицизм и православие.</w:t>
      </w:r>
      <w:r>
        <w:rPr>
          <w:spacing w:val="80"/>
        </w:rPr>
        <w:t xml:space="preserve"> </w:t>
      </w:r>
      <w:r>
        <w:t>Борьба</w:t>
      </w:r>
      <w:r>
        <w:rPr>
          <w:spacing w:val="40"/>
        </w:rPr>
        <w:t xml:space="preserve"> </w:t>
      </w:r>
      <w:r>
        <w:t>пап</w:t>
      </w:r>
      <w:r>
        <w:rPr>
          <w:spacing w:val="40"/>
        </w:rPr>
        <w:t xml:space="preserve"> </w:t>
      </w:r>
      <w:r>
        <w:t>за</w:t>
      </w:r>
      <w:r>
        <w:rPr>
          <w:spacing w:val="40"/>
        </w:rPr>
        <w:t xml:space="preserve"> </w:t>
      </w:r>
      <w:r>
        <w:t>независимость</w:t>
      </w:r>
      <w:r>
        <w:rPr>
          <w:spacing w:val="40"/>
        </w:rPr>
        <w:t xml:space="preserve"> </w:t>
      </w:r>
      <w:r>
        <w:t>церкви</w:t>
      </w:r>
      <w:r>
        <w:rPr>
          <w:spacing w:val="40"/>
        </w:rPr>
        <w:t xml:space="preserve"> </w:t>
      </w:r>
      <w:r>
        <w:t>от</w:t>
      </w:r>
      <w:r>
        <w:rPr>
          <w:spacing w:val="40"/>
        </w:rPr>
        <w:t xml:space="preserve"> </w:t>
      </w:r>
      <w:r>
        <w:t>светской</w:t>
      </w:r>
      <w:r>
        <w:rPr>
          <w:spacing w:val="40"/>
        </w:rPr>
        <w:t xml:space="preserve"> </w:t>
      </w:r>
      <w:r>
        <w:t>власти.</w:t>
      </w:r>
      <w:r>
        <w:rPr>
          <w:spacing w:val="40"/>
        </w:rPr>
        <w:t xml:space="preserve"> </w:t>
      </w:r>
      <w:r>
        <w:t>Крестовые</w:t>
      </w:r>
      <w:r>
        <w:rPr>
          <w:spacing w:val="40"/>
        </w:rPr>
        <w:t xml:space="preserve"> </w:t>
      </w:r>
      <w:r>
        <w:t>походы:</w:t>
      </w:r>
      <w:r>
        <w:rPr>
          <w:spacing w:val="40"/>
        </w:rPr>
        <w:t xml:space="preserve"> </w:t>
      </w:r>
      <w:r>
        <w:t>цели, участники, итоги. Духовно-рыцарские ордены. Ереси: причины возникновения и распространения. Преследование еретиков.</w:t>
      </w:r>
    </w:p>
    <w:p w:rsidR="000C0C23" w:rsidRDefault="00692F60">
      <w:pPr>
        <w:pStyle w:val="a3"/>
        <w:ind w:left="1135" w:firstLine="0"/>
      </w:pPr>
      <w:r>
        <w:t>Государства</w:t>
      </w:r>
      <w:r>
        <w:rPr>
          <w:spacing w:val="20"/>
        </w:rPr>
        <w:t xml:space="preserve"> </w:t>
      </w:r>
      <w:r>
        <w:t>Европы</w:t>
      </w:r>
      <w:r>
        <w:rPr>
          <w:spacing w:val="16"/>
        </w:rPr>
        <w:t xml:space="preserve"> </w:t>
      </w:r>
      <w:r>
        <w:t>в</w:t>
      </w:r>
      <w:r>
        <w:rPr>
          <w:spacing w:val="30"/>
        </w:rPr>
        <w:t xml:space="preserve"> </w:t>
      </w:r>
      <w:r>
        <w:t>ХII‒ХV</w:t>
      </w:r>
      <w:r>
        <w:rPr>
          <w:spacing w:val="14"/>
        </w:rPr>
        <w:t xml:space="preserve"> </w:t>
      </w:r>
      <w:r>
        <w:rPr>
          <w:spacing w:val="-5"/>
        </w:rPr>
        <w:t>вв.</w:t>
      </w:r>
    </w:p>
    <w:p w:rsidR="000C0C23" w:rsidRDefault="00692F60">
      <w:pPr>
        <w:pStyle w:val="a3"/>
        <w:spacing w:before="52" w:line="288" w:lineRule="auto"/>
        <w:ind w:right="843"/>
      </w:pPr>
      <w:r>
        <w:t>Усиление королевской власти в странах Западной Европы. Сословно-</w:t>
      </w:r>
      <w:r>
        <w:rPr>
          <w:spacing w:val="40"/>
        </w:rPr>
        <w:t xml:space="preserve"> </w:t>
      </w:r>
      <w:r>
        <w:t>представительная</w:t>
      </w:r>
      <w:r>
        <w:rPr>
          <w:spacing w:val="40"/>
        </w:rPr>
        <w:t xml:space="preserve"> </w:t>
      </w:r>
      <w:r>
        <w:t>монархия.</w:t>
      </w:r>
      <w:r>
        <w:rPr>
          <w:spacing w:val="40"/>
        </w:rPr>
        <w:t xml:space="preserve"> </w:t>
      </w:r>
      <w:r>
        <w:t>Образование</w:t>
      </w:r>
      <w:r>
        <w:rPr>
          <w:spacing w:val="40"/>
        </w:rPr>
        <w:t xml:space="preserve"> </w:t>
      </w:r>
      <w:r>
        <w:t>централизованных</w:t>
      </w:r>
      <w:r>
        <w:rPr>
          <w:spacing w:val="40"/>
        </w:rPr>
        <w:t xml:space="preserve"> </w:t>
      </w:r>
      <w:r>
        <w:t>государств</w:t>
      </w:r>
      <w:r>
        <w:rPr>
          <w:spacing w:val="40"/>
        </w:rPr>
        <w:t xml:space="preserve"> </w:t>
      </w:r>
      <w:r>
        <w:t>в</w:t>
      </w:r>
      <w:r>
        <w:rPr>
          <w:spacing w:val="40"/>
        </w:rPr>
        <w:t xml:space="preserve"> </w:t>
      </w:r>
      <w:r>
        <w:t>Англии, Франции. Столетняя война; Ж. Д’Арк. Священная Римская империя в ХII‒ХV вв. Польско- литовское</w:t>
      </w:r>
      <w:r>
        <w:rPr>
          <w:spacing w:val="40"/>
        </w:rPr>
        <w:t xml:space="preserve"> </w:t>
      </w:r>
      <w:r>
        <w:t>государство в</w:t>
      </w:r>
      <w:r>
        <w:rPr>
          <w:spacing w:val="40"/>
        </w:rPr>
        <w:t xml:space="preserve"> </w:t>
      </w:r>
      <w:r>
        <w:t>XIV‒XV</w:t>
      </w:r>
      <w:r>
        <w:rPr>
          <w:spacing w:val="40"/>
        </w:rPr>
        <w:t xml:space="preserve"> </w:t>
      </w:r>
      <w:r>
        <w:t>вв. Реконкиста</w:t>
      </w:r>
      <w:r>
        <w:rPr>
          <w:spacing w:val="40"/>
        </w:rPr>
        <w:t xml:space="preserve"> </w:t>
      </w:r>
      <w:r>
        <w:t>и</w:t>
      </w:r>
      <w:r>
        <w:rPr>
          <w:spacing w:val="40"/>
        </w:rPr>
        <w:t xml:space="preserve"> </w:t>
      </w:r>
      <w:r>
        <w:t>образование</w:t>
      </w:r>
      <w:r>
        <w:rPr>
          <w:spacing w:val="40"/>
        </w:rPr>
        <w:t xml:space="preserve"> </w:t>
      </w:r>
      <w:r>
        <w:t>централизованных государств на Пиренейском полуострове. Итальянские государства в XII‒XV вв. Развитие экономики</w:t>
      </w:r>
      <w:r>
        <w:rPr>
          <w:spacing w:val="40"/>
        </w:rPr>
        <w:t xml:space="preserve"> </w:t>
      </w:r>
      <w:r>
        <w:t>в</w:t>
      </w:r>
      <w:r>
        <w:rPr>
          <w:spacing w:val="40"/>
        </w:rPr>
        <w:t xml:space="preserve"> </w:t>
      </w:r>
      <w:r>
        <w:t>европейских</w:t>
      </w:r>
      <w:r>
        <w:rPr>
          <w:spacing w:val="40"/>
        </w:rPr>
        <w:t xml:space="preserve"> </w:t>
      </w:r>
      <w:r>
        <w:t>странах</w:t>
      </w:r>
      <w:r>
        <w:rPr>
          <w:spacing w:val="40"/>
        </w:rPr>
        <w:t xml:space="preserve"> </w:t>
      </w:r>
      <w:r>
        <w:t>в</w:t>
      </w:r>
      <w:r>
        <w:rPr>
          <w:spacing w:val="40"/>
        </w:rPr>
        <w:t xml:space="preserve"> </w:t>
      </w:r>
      <w:r>
        <w:t>период</w:t>
      </w:r>
      <w:r>
        <w:rPr>
          <w:spacing w:val="40"/>
        </w:rPr>
        <w:t xml:space="preserve"> </w:t>
      </w:r>
      <w:r>
        <w:t>зрелого</w:t>
      </w:r>
      <w:r>
        <w:rPr>
          <w:spacing w:val="40"/>
        </w:rPr>
        <w:t xml:space="preserve"> </w:t>
      </w:r>
      <w:r>
        <w:t>Средневековья.</w:t>
      </w:r>
      <w:r>
        <w:rPr>
          <w:spacing w:val="40"/>
        </w:rPr>
        <w:t xml:space="preserve"> </w:t>
      </w:r>
      <w:r>
        <w:t>Обострение социальных</w:t>
      </w:r>
      <w:r>
        <w:rPr>
          <w:spacing w:val="40"/>
        </w:rPr>
        <w:t xml:space="preserve"> </w:t>
      </w:r>
      <w:r>
        <w:t>противоречий</w:t>
      </w:r>
      <w:r>
        <w:rPr>
          <w:spacing w:val="40"/>
        </w:rPr>
        <w:t xml:space="preserve"> </w:t>
      </w:r>
      <w:r>
        <w:t>в</w:t>
      </w:r>
      <w:r>
        <w:rPr>
          <w:spacing w:val="40"/>
        </w:rPr>
        <w:t xml:space="preserve"> </w:t>
      </w:r>
      <w:r>
        <w:t>ХIV</w:t>
      </w:r>
      <w:r>
        <w:rPr>
          <w:spacing w:val="40"/>
        </w:rPr>
        <w:t xml:space="preserve"> </w:t>
      </w:r>
      <w:r>
        <w:t>в.</w:t>
      </w:r>
      <w:r>
        <w:rPr>
          <w:spacing w:val="40"/>
        </w:rPr>
        <w:t xml:space="preserve"> </w:t>
      </w:r>
      <w:r>
        <w:t>(Жакерия,</w:t>
      </w:r>
      <w:r>
        <w:rPr>
          <w:spacing w:val="40"/>
        </w:rPr>
        <w:t xml:space="preserve"> </w:t>
      </w:r>
      <w:r>
        <w:t>восстание</w:t>
      </w:r>
      <w:r>
        <w:rPr>
          <w:spacing w:val="40"/>
        </w:rPr>
        <w:t xml:space="preserve"> </w:t>
      </w:r>
      <w:r>
        <w:t>Уота</w:t>
      </w:r>
      <w:r>
        <w:rPr>
          <w:spacing w:val="40"/>
        </w:rPr>
        <w:t xml:space="preserve"> </w:t>
      </w:r>
      <w:r>
        <w:t>Тайлера).</w:t>
      </w:r>
      <w:r>
        <w:rPr>
          <w:spacing w:val="40"/>
        </w:rPr>
        <w:t xml:space="preserve"> </w:t>
      </w:r>
      <w:r>
        <w:t>Гуситское движение в Чехии.</w:t>
      </w:r>
    </w:p>
    <w:p w:rsidR="000C0C23" w:rsidRDefault="00692F60">
      <w:pPr>
        <w:pStyle w:val="a3"/>
        <w:spacing w:before="1"/>
        <w:ind w:left="1135" w:firstLine="0"/>
      </w:pPr>
      <w:r>
        <w:t>Византийская</w:t>
      </w:r>
      <w:r>
        <w:rPr>
          <w:spacing w:val="64"/>
        </w:rPr>
        <w:t xml:space="preserve"> </w:t>
      </w:r>
      <w:r>
        <w:t>империя</w:t>
      </w:r>
      <w:r>
        <w:rPr>
          <w:spacing w:val="71"/>
        </w:rPr>
        <w:t xml:space="preserve"> </w:t>
      </w:r>
      <w:r>
        <w:t>и</w:t>
      </w:r>
      <w:r>
        <w:rPr>
          <w:spacing w:val="67"/>
        </w:rPr>
        <w:t xml:space="preserve"> </w:t>
      </w:r>
      <w:r>
        <w:t>славянские</w:t>
      </w:r>
      <w:r>
        <w:rPr>
          <w:spacing w:val="70"/>
        </w:rPr>
        <w:t xml:space="preserve"> </w:t>
      </w:r>
      <w:r>
        <w:t>государства</w:t>
      </w:r>
      <w:r>
        <w:rPr>
          <w:spacing w:val="63"/>
        </w:rPr>
        <w:t xml:space="preserve"> </w:t>
      </w:r>
      <w:r>
        <w:t>в</w:t>
      </w:r>
      <w:r>
        <w:rPr>
          <w:spacing w:val="68"/>
        </w:rPr>
        <w:t xml:space="preserve"> </w:t>
      </w:r>
      <w:r>
        <w:t>ХII‒ХV</w:t>
      </w:r>
      <w:r>
        <w:rPr>
          <w:spacing w:val="73"/>
        </w:rPr>
        <w:t xml:space="preserve"> </w:t>
      </w:r>
      <w:r>
        <w:t>вв.</w:t>
      </w:r>
      <w:r>
        <w:rPr>
          <w:spacing w:val="66"/>
        </w:rPr>
        <w:t xml:space="preserve"> </w:t>
      </w:r>
      <w:r>
        <w:t>Экспансия</w:t>
      </w:r>
      <w:r>
        <w:rPr>
          <w:spacing w:val="67"/>
        </w:rPr>
        <w:t xml:space="preserve"> </w:t>
      </w:r>
      <w:r>
        <w:rPr>
          <w:spacing w:val="-2"/>
        </w:rPr>
        <w:t>турок-</w:t>
      </w:r>
    </w:p>
    <w:p w:rsidR="000C0C23" w:rsidRDefault="00692F60">
      <w:pPr>
        <w:pStyle w:val="a3"/>
        <w:spacing w:before="57"/>
        <w:ind w:firstLine="0"/>
      </w:pPr>
      <w:r>
        <w:t>османов.</w:t>
      </w:r>
      <w:r>
        <w:rPr>
          <w:spacing w:val="25"/>
        </w:rPr>
        <w:t xml:space="preserve"> </w:t>
      </w:r>
      <w:r>
        <w:t>Османские</w:t>
      </w:r>
      <w:r>
        <w:rPr>
          <w:spacing w:val="34"/>
        </w:rPr>
        <w:t xml:space="preserve"> </w:t>
      </w:r>
      <w:r>
        <w:t>завоевания</w:t>
      </w:r>
      <w:r>
        <w:rPr>
          <w:spacing w:val="36"/>
        </w:rPr>
        <w:t xml:space="preserve"> </w:t>
      </w:r>
      <w:r>
        <w:t>на</w:t>
      </w:r>
      <w:r>
        <w:rPr>
          <w:spacing w:val="37"/>
        </w:rPr>
        <w:t xml:space="preserve"> </w:t>
      </w:r>
      <w:r>
        <w:t>Балканах.</w:t>
      </w:r>
      <w:r>
        <w:rPr>
          <w:spacing w:val="35"/>
        </w:rPr>
        <w:t xml:space="preserve"> </w:t>
      </w:r>
      <w:r>
        <w:t>Падение</w:t>
      </w:r>
      <w:r>
        <w:rPr>
          <w:spacing w:val="41"/>
        </w:rPr>
        <w:t xml:space="preserve"> </w:t>
      </w:r>
      <w:r>
        <w:rPr>
          <w:spacing w:val="-2"/>
        </w:rPr>
        <w:t>Константинополя.</w:t>
      </w:r>
    </w:p>
    <w:p w:rsidR="000C0C23" w:rsidRDefault="00692F60">
      <w:pPr>
        <w:pStyle w:val="a3"/>
        <w:spacing w:before="53"/>
        <w:ind w:left="1135" w:firstLine="0"/>
      </w:pPr>
      <w:r>
        <w:t>Культура</w:t>
      </w:r>
      <w:r>
        <w:rPr>
          <w:spacing w:val="40"/>
        </w:rPr>
        <w:t xml:space="preserve"> </w:t>
      </w:r>
      <w:r>
        <w:t>средневековой</w:t>
      </w:r>
      <w:r>
        <w:rPr>
          <w:spacing w:val="48"/>
        </w:rPr>
        <w:t xml:space="preserve"> </w:t>
      </w:r>
      <w:r>
        <w:rPr>
          <w:spacing w:val="-2"/>
        </w:rPr>
        <w:t>Европы.</w:t>
      </w:r>
    </w:p>
    <w:p w:rsidR="000C0C23" w:rsidRDefault="00692F60">
      <w:pPr>
        <w:pStyle w:val="a3"/>
        <w:spacing w:before="52" w:line="288" w:lineRule="auto"/>
        <w:ind w:right="859"/>
      </w:pPr>
      <w: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w:t>
      </w:r>
      <w:r>
        <w:rPr>
          <w:spacing w:val="40"/>
        </w:rPr>
        <w:t xml:space="preserve"> </w:t>
      </w:r>
      <w:r>
        <w:t>эпос.</w:t>
      </w:r>
      <w:r>
        <w:rPr>
          <w:spacing w:val="40"/>
        </w:rPr>
        <w:t xml:space="preserve"> </w:t>
      </w:r>
      <w:r>
        <w:t>Рыцарская</w:t>
      </w:r>
      <w:r>
        <w:rPr>
          <w:spacing w:val="40"/>
        </w:rPr>
        <w:t xml:space="preserve"> </w:t>
      </w:r>
      <w:r>
        <w:t>литература.</w:t>
      </w:r>
      <w:r>
        <w:rPr>
          <w:spacing w:val="40"/>
        </w:rPr>
        <w:t xml:space="preserve"> </w:t>
      </w:r>
      <w:r>
        <w:t>Городской</w:t>
      </w:r>
      <w:r>
        <w:rPr>
          <w:spacing w:val="40"/>
        </w:rPr>
        <w:t xml:space="preserve"> </w:t>
      </w:r>
      <w:r>
        <w:t>и</w:t>
      </w:r>
      <w:r>
        <w:rPr>
          <w:spacing w:val="40"/>
        </w:rPr>
        <w:t xml:space="preserve"> </w:t>
      </w:r>
      <w:r>
        <w:t>крестьянский</w:t>
      </w:r>
      <w:r>
        <w:rPr>
          <w:spacing w:val="40"/>
        </w:rPr>
        <w:t xml:space="preserve"> </w:t>
      </w:r>
      <w:r>
        <w:t>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0C0C23" w:rsidRDefault="00692F60">
      <w:pPr>
        <w:pStyle w:val="a3"/>
        <w:spacing w:before="2"/>
        <w:ind w:left="1135" w:firstLine="0"/>
      </w:pPr>
      <w:r>
        <w:t>Страны</w:t>
      </w:r>
      <w:r>
        <w:rPr>
          <w:spacing w:val="25"/>
        </w:rPr>
        <w:t xml:space="preserve"> </w:t>
      </w:r>
      <w:r>
        <w:t>Востока</w:t>
      </w:r>
      <w:r>
        <w:rPr>
          <w:spacing w:val="17"/>
        </w:rPr>
        <w:t xml:space="preserve"> </w:t>
      </w:r>
      <w:r>
        <w:t>в</w:t>
      </w:r>
      <w:r>
        <w:rPr>
          <w:spacing w:val="21"/>
        </w:rPr>
        <w:t xml:space="preserve"> </w:t>
      </w:r>
      <w:r>
        <w:t>Средние</w:t>
      </w:r>
      <w:r>
        <w:rPr>
          <w:spacing w:val="19"/>
        </w:rPr>
        <w:t xml:space="preserve"> </w:t>
      </w:r>
      <w:r>
        <w:rPr>
          <w:spacing w:val="-4"/>
        </w:rPr>
        <w:t>века.</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88" w:lineRule="auto"/>
        <w:ind w:right="839"/>
      </w:pPr>
      <w:r>
        <w:t>Османская империя: завоевания турок-османов (Балканы, падение Византии), управление</w:t>
      </w:r>
      <w:r>
        <w:rPr>
          <w:spacing w:val="40"/>
        </w:rPr>
        <w:t xml:space="preserve"> </w:t>
      </w:r>
      <w:r>
        <w:t>империей,</w:t>
      </w:r>
      <w:r>
        <w:rPr>
          <w:spacing w:val="40"/>
        </w:rPr>
        <w:t xml:space="preserve"> </w:t>
      </w:r>
      <w:r>
        <w:t>положение</w:t>
      </w:r>
      <w:r>
        <w:rPr>
          <w:spacing w:val="40"/>
        </w:rPr>
        <w:t xml:space="preserve"> </w:t>
      </w:r>
      <w:r>
        <w:t>покоренных</w:t>
      </w:r>
      <w:r>
        <w:rPr>
          <w:spacing w:val="40"/>
        </w:rPr>
        <w:t xml:space="preserve"> </w:t>
      </w:r>
      <w:r>
        <w:t>народов.</w:t>
      </w:r>
      <w:r>
        <w:rPr>
          <w:spacing w:val="40"/>
        </w:rPr>
        <w:t xml:space="preserve"> </w:t>
      </w:r>
      <w:r>
        <w:t>Монгольская</w:t>
      </w:r>
      <w:r>
        <w:rPr>
          <w:spacing w:val="40"/>
        </w:rPr>
        <w:t xml:space="preserve"> </w:t>
      </w:r>
      <w:r>
        <w:t>держава: общественный строй монгольских племен, завоевания Чингисхана и его потомков,</w:t>
      </w:r>
      <w:r>
        <w:rPr>
          <w:spacing w:val="80"/>
        </w:rPr>
        <w:t xml:space="preserve"> </w:t>
      </w:r>
      <w:r>
        <w:t>управление подчиненными территориями. Китай: империи, правители и подданные, борьба против</w:t>
      </w:r>
      <w:r>
        <w:rPr>
          <w:spacing w:val="31"/>
        </w:rPr>
        <w:t xml:space="preserve"> </w:t>
      </w:r>
      <w:r>
        <w:t>завоевателей.</w:t>
      </w:r>
      <w:r>
        <w:rPr>
          <w:spacing w:val="30"/>
        </w:rPr>
        <w:t xml:space="preserve"> </w:t>
      </w:r>
      <w:r>
        <w:t>Япония</w:t>
      </w:r>
      <w:r>
        <w:rPr>
          <w:spacing w:val="25"/>
        </w:rPr>
        <w:t xml:space="preserve"> </w:t>
      </w:r>
      <w:r>
        <w:t>в</w:t>
      </w:r>
      <w:r>
        <w:rPr>
          <w:spacing w:val="30"/>
        </w:rPr>
        <w:t xml:space="preserve"> </w:t>
      </w:r>
      <w:r>
        <w:t>Средние</w:t>
      </w:r>
      <w:r>
        <w:rPr>
          <w:spacing w:val="19"/>
        </w:rPr>
        <w:t xml:space="preserve"> </w:t>
      </w:r>
      <w:r>
        <w:t>века:</w:t>
      </w:r>
      <w:r>
        <w:rPr>
          <w:spacing w:val="37"/>
        </w:rPr>
        <w:t xml:space="preserve"> </w:t>
      </w:r>
      <w:r>
        <w:t>образование</w:t>
      </w:r>
      <w:r>
        <w:rPr>
          <w:spacing w:val="19"/>
        </w:rPr>
        <w:t xml:space="preserve"> </w:t>
      </w:r>
      <w:r>
        <w:t>государства,</w:t>
      </w:r>
      <w:r>
        <w:rPr>
          <w:spacing w:val="35"/>
        </w:rPr>
        <w:t xml:space="preserve"> </w:t>
      </w:r>
      <w:r>
        <w:t>власть</w:t>
      </w:r>
      <w:r>
        <w:rPr>
          <w:spacing w:val="40"/>
        </w:rPr>
        <w:t xml:space="preserve"> </w:t>
      </w:r>
      <w:r>
        <w:t>императоров и</w:t>
      </w:r>
      <w:r>
        <w:rPr>
          <w:spacing w:val="40"/>
        </w:rPr>
        <w:t xml:space="preserve"> </w:t>
      </w:r>
      <w:r>
        <w:t>управление</w:t>
      </w:r>
      <w:r>
        <w:rPr>
          <w:spacing w:val="40"/>
        </w:rPr>
        <w:t xml:space="preserve"> </w:t>
      </w:r>
      <w:r>
        <w:t>сѐгунов.</w:t>
      </w:r>
      <w:r>
        <w:rPr>
          <w:spacing w:val="40"/>
        </w:rPr>
        <w:t xml:space="preserve"> </w:t>
      </w:r>
      <w:r>
        <w:t>Индия:</w:t>
      </w:r>
      <w:r>
        <w:rPr>
          <w:spacing w:val="40"/>
        </w:rPr>
        <w:t xml:space="preserve"> </w:t>
      </w:r>
      <w:r>
        <w:t>раздробленность</w:t>
      </w:r>
      <w:r>
        <w:rPr>
          <w:spacing w:val="40"/>
        </w:rPr>
        <w:t xml:space="preserve"> </w:t>
      </w:r>
      <w:r>
        <w:t>индийских</w:t>
      </w:r>
      <w:r>
        <w:rPr>
          <w:spacing w:val="40"/>
        </w:rPr>
        <w:t xml:space="preserve"> </w:t>
      </w:r>
      <w:r>
        <w:t>княжеств,</w:t>
      </w:r>
      <w:r>
        <w:rPr>
          <w:spacing w:val="40"/>
        </w:rPr>
        <w:t xml:space="preserve"> </w:t>
      </w:r>
      <w:r>
        <w:t>вторжение</w:t>
      </w:r>
      <w:r>
        <w:rPr>
          <w:spacing w:val="40"/>
        </w:rPr>
        <w:t xml:space="preserve"> </w:t>
      </w:r>
      <w:r>
        <w:t>мусульман, Делийский султанат.</w:t>
      </w:r>
    </w:p>
    <w:p w:rsidR="000C0C23" w:rsidRDefault="00692F60">
      <w:pPr>
        <w:pStyle w:val="a3"/>
        <w:spacing w:before="1" w:line="292" w:lineRule="auto"/>
        <w:ind w:right="882"/>
      </w:pPr>
      <w:r>
        <w:t xml:space="preserve">Культура народов Востока. Литература. Архитектура. Традиционные искусства и </w:t>
      </w:r>
      <w:r>
        <w:rPr>
          <w:spacing w:val="-2"/>
        </w:rPr>
        <w:t>ремесла.</w:t>
      </w:r>
    </w:p>
    <w:p w:rsidR="000C0C23" w:rsidRDefault="00692F60">
      <w:pPr>
        <w:pStyle w:val="a3"/>
        <w:spacing w:line="263" w:lineRule="exact"/>
        <w:ind w:left="1135" w:firstLine="0"/>
      </w:pPr>
      <w:r>
        <w:t>Государства</w:t>
      </w:r>
      <w:r>
        <w:rPr>
          <w:spacing w:val="23"/>
        </w:rPr>
        <w:t xml:space="preserve"> </w:t>
      </w:r>
      <w:r>
        <w:t>доколумбовой</w:t>
      </w:r>
      <w:r>
        <w:rPr>
          <w:spacing w:val="41"/>
        </w:rPr>
        <w:t xml:space="preserve"> </w:t>
      </w:r>
      <w:r>
        <w:t>Америки</w:t>
      </w:r>
      <w:r>
        <w:rPr>
          <w:spacing w:val="26"/>
        </w:rPr>
        <w:t xml:space="preserve"> </w:t>
      </w:r>
      <w:r>
        <w:t>в</w:t>
      </w:r>
      <w:r>
        <w:rPr>
          <w:spacing w:val="25"/>
        </w:rPr>
        <w:t xml:space="preserve"> </w:t>
      </w:r>
      <w:r>
        <w:t>Средние</w:t>
      </w:r>
      <w:r>
        <w:rPr>
          <w:spacing w:val="15"/>
        </w:rPr>
        <w:t xml:space="preserve"> </w:t>
      </w:r>
      <w:r>
        <w:rPr>
          <w:spacing w:val="-2"/>
        </w:rPr>
        <w:t>века.</w:t>
      </w:r>
    </w:p>
    <w:p w:rsidR="000C0C23" w:rsidRDefault="00692F60">
      <w:pPr>
        <w:pStyle w:val="a3"/>
        <w:spacing w:before="48" w:line="288" w:lineRule="auto"/>
        <w:ind w:right="874"/>
      </w:pPr>
      <w:r>
        <w:t>Цивилизации майя, ацтеков и инков: общественный строй, религиозные верования, культура.</w:t>
      </w:r>
      <w:r>
        <w:rPr>
          <w:spacing w:val="40"/>
        </w:rPr>
        <w:t xml:space="preserve"> </w:t>
      </w:r>
      <w:r>
        <w:t>Появление</w:t>
      </w:r>
      <w:r>
        <w:rPr>
          <w:spacing w:val="40"/>
        </w:rPr>
        <w:t xml:space="preserve"> </w:t>
      </w:r>
      <w:r>
        <w:t>европейских завоевателей.</w:t>
      </w:r>
    </w:p>
    <w:p w:rsidR="000C0C23" w:rsidRDefault="00692F60">
      <w:pPr>
        <w:pStyle w:val="a3"/>
        <w:spacing w:before="3"/>
        <w:ind w:left="1135" w:firstLine="0"/>
        <w:jc w:val="left"/>
      </w:pPr>
      <w:r>
        <w:rPr>
          <w:spacing w:val="-2"/>
        </w:rPr>
        <w:t>Обобщение.</w:t>
      </w:r>
    </w:p>
    <w:p w:rsidR="000C0C23" w:rsidRDefault="00692F60">
      <w:pPr>
        <w:pStyle w:val="a3"/>
        <w:spacing w:before="57" w:line="288" w:lineRule="auto"/>
        <w:ind w:left="1135" w:right="3982" w:firstLine="0"/>
      </w:pPr>
      <w:r>
        <w:t xml:space="preserve">Историческое и культурное наследие Средних веков. История России. От Руси к Российскому государству. </w:t>
      </w:r>
      <w:r>
        <w:rPr>
          <w:spacing w:val="-2"/>
        </w:rPr>
        <w:t>Введение.</w:t>
      </w:r>
    </w:p>
    <w:p w:rsidR="000C0C23" w:rsidRDefault="00692F60">
      <w:pPr>
        <w:pStyle w:val="a3"/>
        <w:spacing w:line="292" w:lineRule="auto"/>
        <w:ind w:right="889"/>
      </w:pPr>
      <w:r>
        <w:t>Роль и место России в мировой истории. Проблемы периодизации российской</w:t>
      </w:r>
      <w:r>
        <w:rPr>
          <w:spacing w:val="40"/>
        </w:rPr>
        <w:t xml:space="preserve"> </w:t>
      </w:r>
      <w:r>
        <w:t>истории. Источники по истории России.</w:t>
      </w:r>
    </w:p>
    <w:p w:rsidR="000C0C23" w:rsidRDefault="00692F60">
      <w:pPr>
        <w:pStyle w:val="a3"/>
        <w:spacing w:line="288" w:lineRule="auto"/>
        <w:ind w:right="862"/>
      </w:pPr>
      <w:r>
        <w:t>Народы</w:t>
      </w:r>
      <w:r>
        <w:rPr>
          <w:spacing w:val="32"/>
        </w:rPr>
        <w:t xml:space="preserve"> </w:t>
      </w:r>
      <w:r>
        <w:t>и</w:t>
      </w:r>
      <w:r>
        <w:rPr>
          <w:spacing w:val="28"/>
        </w:rPr>
        <w:t xml:space="preserve"> </w:t>
      </w:r>
      <w:r>
        <w:t>государства</w:t>
      </w:r>
      <w:r>
        <w:rPr>
          <w:spacing w:val="40"/>
        </w:rPr>
        <w:t xml:space="preserve"> </w:t>
      </w:r>
      <w:r>
        <w:t>на</w:t>
      </w:r>
      <w:r>
        <w:rPr>
          <w:spacing w:val="30"/>
        </w:rPr>
        <w:t xml:space="preserve"> </w:t>
      </w:r>
      <w:r>
        <w:t>территории</w:t>
      </w:r>
      <w:r>
        <w:rPr>
          <w:spacing w:val="40"/>
        </w:rPr>
        <w:t xml:space="preserve"> </w:t>
      </w:r>
      <w:r>
        <w:t>нашей</w:t>
      </w:r>
      <w:r>
        <w:rPr>
          <w:spacing w:val="40"/>
        </w:rPr>
        <w:t xml:space="preserve"> </w:t>
      </w:r>
      <w:r>
        <w:t>страны</w:t>
      </w:r>
      <w:r>
        <w:rPr>
          <w:spacing w:val="40"/>
        </w:rPr>
        <w:t xml:space="preserve"> </w:t>
      </w:r>
      <w:r>
        <w:rPr>
          <w:position w:val="1"/>
        </w:rPr>
        <w:t>в</w:t>
      </w:r>
      <w:r>
        <w:rPr>
          <w:spacing w:val="34"/>
          <w:position w:val="1"/>
        </w:rPr>
        <w:t xml:space="preserve"> </w:t>
      </w:r>
      <w:r>
        <w:rPr>
          <w:position w:val="1"/>
        </w:rPr>
        <w:t>древности.</w:t>
      </w:r>
      <w:r>
        <w:rPr>
          <w:spacing w:val="29"/>
          <w:position w:val="1"/>
        </w:rPr>
        <w:t xml:space="preserve"> </w:t>
      </w:r>
      <w:r>
        <w:rPr>
          <w:position w:val="1"/>
        </w:rPr>
        <w:t>Восточная</w:t>
      </w:r>
      <w:r>
        <w:rPr>
          <w:spacing w:val="34"/>
          <w:position w:val="1"/>
        </w:rPr>
        <w:t xml:space="preserve"> </w:t>
      </w:r>
      <w:r>
        <w:rPr>
          <w:position w:val="1"/>
        </w:rPr>
        <w:t xml:space="preserve">Европа </w:t>
      </w:r>
      <w:r>
        <w:t>в середине I тыс. н. э.</w:t>
      </w:r>
    </w:p>
    <w:p w:rsidR="000C0C23" w:rsidRDefault="00692F60">
      <w:pPr>
        <w:pStyle w:val="a3"/>
        <w:spacing w:line="288" w:lineRule="auto"/>
        <w:ind w:right="851"/>
      </w:pPr>
      <w: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w:t>
      </w:r>
      <w:r>
        <w:rPr>
          <w:spacing w:val="40"/>
        </w:rPr>
        <w:t xml:space="preserve"> </w:t>
      </w:r>
      <w:r>
        <w:t>Кочевые</w:t>
      </w:r>
      <w:r>
        <w:rPr>
          <w:spacing w:val="40"/>
        </w:rPr>
        <w:t xml:space="preserve"> </w:t>
      </w:r>
      <w:r>
        <w:t>общества</w:t>
      </w:r>
      <w:r>
        <w:rPr>
          <w:spacing w:val="40"/>
        </w:rPr>
        <w:t xml:space="preserve"> </w:t>
      </w:r>
      <w:r>
        <w:t>евразийских</w:t>
      </w:r>
      <w:r>
        <w:rPr>
          <w:spacing w:val="40"/>
        </w:rPr>
        <w:t xml:space="preserve"> </w:t>
      </w:r>
      <w:r>
        <w:t>степей</w:t>
      </w:r>
      <w:r>
        <w:rPr>
          <w:spacing w:val="40"/>
        </w:rPr>
        <w:t xml:space="preserve"> </w:t>
      </w:r>
      <w:r>
        <w:t>в</w:t>
      </w:r>
      <w:r>
        <w:rPr>
          <w:spacing w:val="40"/>
        </w:rPr>
        <w:t xml:space="preserve"> </w:t>
      </w:r>
      <w:r>
        <w:t>эпоху</w:t>
      </w:r>
      <w:r>
        <w:rPr>
          <w:spacing w:val="40"/>
        </w:rPr>
        <w:t xml:space="preserve"> </w:t>
      </w:r>
      <w:r>
        <w:t>бронзы</w:t>
      </w:r>
      <w:r>
        <w:rPr>
          <w:spacing w:val="40"/>
        </w:rPr>
        <w:t xml:space="preserve"> </w:t>
      </w:r>
      <w:r>
        <w:t>и</w:t>
      </w:r>
      <w:r>
        <w:rPr>
          <w:spacing w:val="40"/>
        </w:rPr>
        <w:t xml:space="preserve"> </w:t>
      </w:r>
      <w:r>
        <w:t>раннем</w:t>
      </w:r>
      <w:r>
        <w:rPr>
          <w:spacing w:val="40"/>
        </w:rPr>
        <w:t xml:space="preserve"> </w:t>
      </w:r>
      <w:r>
        <w:t>железном веке. Степь и еѐ роль в распространении культурных взаимовлияний. Появление первого в мире колѐсного транспорта.</w:t>
      </w:r>
    </w:p>
    <w:p w:rsidR="000C0C23" w:rsidRDefault="00692F60">
      <w:pPr>
        <w:pStyle w:val="a3"/>
        <w:spacing w:line="288" w:lineRule="auto"/>
        <w:ind w:right="867"/>
      </w:pPr>
      <w: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w:t>
      </w:r>
      <w:r>
        <w:rPr>
          <w:spacing w:val="40"/>
        </w:rPr>
        <w:t xml:space="preserve"> </w:t>
      </w:r>
      <w:r>
        <w:t>Пантикапей.</w:t>
      </w:r>
      <w:r>
        <w:rPr>
          <w:spacing w:val="40"/>
        </w:rPr>
        <w:t xml:space="preserve"> </w:t>
      </w:r>
      <w:r>
        <w:t>Античный</w:t>
      </w:r>
      <w:r>
        <w:rPr>
          <w:spacing w:val="40"/>
        </w:rPr>
        <w:t xml:space="preserve"> </w:t>
      </w:r>
      <w:r>
        <w:t>Херсонес.</w:t>
      </w:r>
      <w:r>
        <w:rPr>
          <w:spacing w:val="40"/>
        </w:rPr>
        <w:t xml:space="preserve"> </w:t>
      </w:r>
      <w:r>
        <w:t>Скифское</w:t>
      </w:r>
      <w:r>
        <w:rPr>
          <w:spacing w:val="40"/>
        </w:rPr>
        <w:t xml:space="preserve"> </w:t>
      </w:r>
      <w:r>
        <w:t>царство</w:t>
      </w:r>
      <w:r>
        <w:rPr>
          <w:spacing w:val="40"/>
        </w:rPr>
        <w:t xml:space="preserve"> </w:t>
      </w:r>
      <w:r>
        <w:t>в</w:t>
      </w:r>
      <w:r>
        <w:rPr>
          <w:spacing w:val="40"/>
        </w:rPr>
        <w:t xml:space="preserve"> </w:t>
      </w:r>
      <w:r>
        <w:t>Крыму.</w:t>
      </w:r>
      <w:r>
        <w:rPr>
          <w:spacing w:val="40"/>
        </w:rPr>
        <w:t xml:space="preserve"> </w:t>
      </w:r>
      <w:r>
        <w:t>Дербент.</w:t>
      </w:r>
    </w:p>
    <w:p w:rsidR="000C0C23" w:rsidRDefault="00692F60">
      <w:pPr>
        <w:pStyle w:val="a3"/>
        <w:spacing w:line="290" w:lineRule="auto"/>
        <w:ind w:right="862"/>
      </w:pPr>
      <w: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w:t>
      </w:r>
      <w:r>
        <w:rPr>
          <w:spacing w:val="40"/>
        </w:rPr>
        <w:t xml:space="preserve"> </w:t>
      </w:r>
      <w:r>
        <w:t>‒</w:t>
      </w:r>
      <w:r>
        <w:rPr>
          <w:spacing w:val="40"/>
        </w:rPr>
        <w:t xml:space="preserve"> </w:t>
      </w:r>
      <w:r>
        <w:t>восточных,</w:t>
      </w:r>
      <w:r>
        <w:rPr>
          <w:spacing w:val="40"/>
        </w:rPr>
        <w:t xml:space="preserve"> </w:t>
      </w:r>
      <w:r>
        <w:t>западных</w:t>
      </w:r>
      <w:r>
        <w:rPr>
          <w:spacing w:val="40"/>
        </w:rPr>
        <w:t xml:space="preserve"> </w:t>
      </w:r>
      <w:r>
        <w:t>и</w:t>
      </w:r>
      <w:r>
        <w:rPr>
          <w:spacing w:val="40"/>
        </w:rPr>
        <w:t xml:space="preserve"> </w:t>
      </w:r>
      <w:r>
        <w:t>южных.</w:t>
      </w:r>
      <w:r>
        <w:rPr>
          <w:spacing w:val="40"/>
        </w:rPr>
        <w:t xml:space="preserve"> </w:t>
      </w:r>
      <w:r>
        <w:t>Славянские</w:t>
      </w:r>
      <w:r>
        <w:rPr>
          <w:spacing w:val="40"/>
        </w:rPr>
        <w:t xml:space="preserve"> </w:t>
      </w:r>
      <w:r>
        <w:t>общности</w:t>
      </w:r>
      <w:r>
        <w:rPr>
          <w:spacing w:val="40"/>
        </w:rPr>
        <w:t xml:space="preserve"> </w:t>
      </w:r>
      <w:r>
        <w:t>Восточной</w:t>
      </w:r>
      <w:r>
        <w:rPr>
          <w:spacing w:val="40"/>
        </w:rPr>
        <w:t xml:space="preserve"> </w:t>
      </w:r>
      <w:r>
        <w:t>Европы.</w:t>
      </w:r>
      <w:r>
        <w:rPr>
          <w:spacing w:val="40"/>
        </w:rPr>
        <w:t xml:space="preserve"> </w:t>
      </w:r>
      <w:r>
        <w:t>Их соседи ‒ балты и финно-угры. Хозяйство восточных славян, их общественный строй и политическая</w:t>
      </w:r>
      <w:r>
        <w:rPr>
          <w:spacing w:val="40"/>
        </w:rPr>
        <w:t xml:space="preserve"> </w:t>
      </w:r>
      <w:r>
        <w:t>организация. Возникновение княжеской</w:t>
      </w:r>
      <w:r>
        <w:rPr>
          <w:spacing w:val="40"/>
        </w:rPr>
        <w:t xml:space="preserve"> </w:t>
      </w:r>
      <w:r>
        <w:t>власти. Традиционные верования.</w:t>
      </w:r>
    </w:p>
    <w:p w:rsidR="000C0C23" w:rsidRDefault="00692F60">
      <w:pPr>
        <w:pStyle w:val="a3"/>
        <w:spacing w:line="288" w:lineRule="auto"/>
        <w:ind w:right="880"/>
      </w:pPr>
      <w:r>
        <w:t>Страны</w:t>
      </w:r>
      <w:r>
        <w:rPr>
          <w:spacing w:val="40"/>
        </w:rPr>
        <w:t xml:space="preserve"> </w:t>
      </w:r>
      <w:r>
        <w:t>и</w:t>
      </w:r>
      <w:r>
        <w:rPr>
          <w:spacing w:val="40"/>
        </w:rPr>
        <w:t xml:space="preserve"> </w:t>
      </w:r>
      <w:r>
        <w:t>народы</w:t>
      </w:r>
      <w:r>
        <w:rPr>
          <w:spacing w:val="40"/>
        </w:rPr>
        <w:t xml:space="preserve"> </w:t>
      </w:r>
      <w:r>
        <w:t>Восточной</w:t>
      </w:r>
      <w:r>
        <w:rPr>
          <w:spacing w:val="40"/>
        </w:rPr>
        <w:t xml:space="preserve"> </w:t>
      </w:r>
      <w:r>
        <w:t>Европы,</w:t>
      </w:r>
      <w:r>
        <w:rPr>
          <w:spacing w:val="40"/>
        </w:rPr>
        <w:t xml:space="preserve"> </w:t>
      </w:r>
      <w:r>
        <w:t>Сибири</w:t>
      </w:r>
      <w:r>
        <w:rPr>
          <w:spacing w:val="40"/>
        </w:rPr>
        <w:t xml:space="preserve"> </w:t>
      </w:r>
      <w:r>
        <w:t>и</w:t>
      </w:r>
      <w:r>
        <w:rPr>
          <w:spacing w:val="40"/>
        </w:rPr>
        <w:t xml:space="preserve"> </w:t>
      </w:r>
      <w:r>
        <w:t>Дальнего</w:t>
      </w:r>
      <w:r>
        <w:rPr>
          <w:spacing w:val="40"/>
        </w:rPr>
        <w:t xml:space="preserve"> </w:t>
      </w:r>
      <w:r>
        <w:t>Востока,</w:t>
      </w:r>
      <w:r>
        <w:rPr>
          <w:spacing w:val="40"/>
        </w:rPr>
        <w:t xml:space="preserve"> </w:t>
      </w:r>
      <w:r>
        <w:t>Тюркский каганат, Хазарский</w:t>
      </w:r>
      <w:r>
        <w:rPr>
          <w:spacing w:val="40"/>
        </w:rPr>
        <w:t xml:space="preserve"> </w:t>
      </w:r>
      <w:r>
        <w:t>каганат, Волжская Булгария.</w:t>
      </w:r>
    </w:p>
    <w:p w:rsidR="000C0C23" w:rsidRDefault="00692F60">
      <w:pPr>
        <w:pStyle w:val="a3"/>
        <w:spacing w:line="263" w:lineRule="exact"/>
        <w:ind w:left="1135" w:firstLine="0"/>
        <w:jc w:val="left"/>
      </w:pPr>
      <w:r>
        <w:t>Русь</w:t>
      </w:r>
      <w:r>
        <w:rPr>
          <w:spacing w:val="19"/>
        </w:rPr>
        <w:t xml:space="preserve"> </w:t>
      </w:r>
      <w:r>
        <w:t>в</w:t>
      </w:r>
      <w:r>
        <w:rPr>
          <w:spacing w:val="14"/>
        </w:rPr>
        <w:t xml:space="preserve"> </w:t>
      </w:r>
      <w:r>
        <w:t>IX</w:t>
      </w:r>
      <w:r>
        <w:rPr>
          <w:spacing w:val="3"/>
        </w:rPr>
        <w:t xml:space="preserve"> </w:t>
      </w:r>
      <w:r>
        <w:t>‒</w:t>
      </w:r>
      <w:r>
        <w:rPr>
          <w:spacing w:val="13"/>
        </w:rPr>
        <w:t xml:space="preserve"> </w:t>
      </w:r>
      <w:r>
        <w:t>начале</w:t>
      </w:r>
      <w:r>
        <w:rPr>
          <w:spacing w:val="13"/>
        </w:rPr>
        <w:t xml:space="preserve"> </w:t>
      </w:r>
      <w:r>
        <w:t>XII</w:t>
      </w:r>
      <w:r>
        <w:rPr>
          <w:spacing w:val="14"/>
        </w:rPr>
        <w:t xml:space="preserve"> </w:t>
      </w:r>
      <w:r>
        <w:rPr>
          <w:spacing w:val="-5"/>
        </w:rPr>
        <w:t>в.</w:t>
      </w:r>
    </w:p>
    <w:p w:rsidR="000C0C23" w:rsidRDefault="00692F60">
      <w:pPr>
        <w:pStyle w:val="a3"/>
        <w:spacing w:before="28" w:line="290" w:lineRule="auto"/>
        <w:ind w:right="859"/>
      </w:pPr>
      <w: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w:t>
      </w:r>
      <w:r>
        <w:rPr>
          <w:spacing w:val="40"/>
        </w:rPr>
        <w:t xml:space="preserve"> </w:t>
      </w:r>
      <w:r>
        <w:t>I</w:t>
      </w:r>
      <w:r>
        <w:rPr>
          <w:spacing w:val="40"/>
        </w:rPr>
        <w:t xml:space="preserve"> </w:t>
      </w:r>
      <w:r>
        <w:t>тыс.</w:t>
      </w:r>
      <w:r>
        <w:rPr>
          <w:spacing w:val="39"/>
        </w:rPr>
        <w:t xml:space="preserve"> </w:t>
      </w:r>
      <w:r>
        <w:t>н.</w:t>
      </w:r>
      <w:r>
        <w:rPr>
          <w:spacing w:val="29"/>
        </w:rPr>
        <w:t xml:space="preserve"> </w:t>
      </w:r>
      <w:r>
        <w:t>э.</w:t>
      </w:r>
      <w:r>
        <w:rPr>
          <w:spacing w:val="37"/>
        </w:rPr>
        <w:t xml:space="preserve"> </w:t>
      </w:r>
      <w:r>
        <w:t>Формирование</w:t>
      </w:r>
      <w:r>
        <w:rPr>
          <w:spacing w:val="39"/>
        </w:rPr>
        <w:t xml:space="preserve"> </w:t>
      </w:r>
      <w:r>
        <w:t>новой</w:t>
      </w:r>
      <w:r>
        <w:rPr>
          <w:spacing w:val="40"/>
        </w:rPr>
        <w:t xml:space="preserve"> </w:t>
      </w:r>
      <w:r>
        <w:t>политической</w:t>
      </w:r>
      <w:r>
        <w:rPr>
          <w:spacing w:val="40"/>
        </w:rPr>
        <w:t xml:space="preserve"> </w:t>
      </w:r>
      <w:r>
        <w:t>и</w:t>
      </w:r>
      <w:r>
        <w:rPr>
          <w:spacing w:val="40"/>
        </w:rPr>
        <w:t xml:space="preserve"> </w:t>
      </w:r>
      <w:r>
        <w:t>этнической</w:t>
      </w:r>
      <w:r>
        <w:rPr>
          <w:spacing w:val="40"/>
        </w:rPr>
        <w:t xml:space="preserve"> </w:t>
      </w:r>
      <w:r>
        <w:t>карты</w:t>
      </w:r>
      <w:r>
        <w:rPr>
          <w:spacing w:val="37"/>
        </w:rPr>
        <w:t xml:space="preserve"> </w:t>
      </w:r>
      <w:r>
        <w:t>континента.</w:t>
      </w:r>
    </w:p>
    <w:p w:rsidR="000C0C23" w:rsidRDefault="00692F60">
      <w:pPr>
        <w:pStyle w:val="a3"/>
        <w:spacing w:line="288" w:lineRule="auto"/>
        <w:ind w:left="1135" w:right="3229" w:firstLine="0"/>
      </w:pPr>
      <w:r>
        <w:t>Первые известия о Руси. Проблема образования государства. Русь. Скандинавы</w:t>
      </w:r>
      <w:r>
        <w:rPr>
          <w:spacing w:val="40"/>
        </w:rPr>
        <w:t xml:space="preserve"> </w:t>
      </w:r>
      <w:r>
        <w:t>на</w:t>
      </w:r>
      <w:r>
        <w:rPr>
          <w:spacing w:val="40"/>
        </w:rPr>
        <w:t xml:space="preserve"> </w:t>
      </w:r>
      <w:r>
        <w:t>Руси. Начало династии</w:t>
      </w:r>
      <w:r>
        <w:rPr>
          <w:spacing w:val="40"/>
        </w:rPr>
        <w:t xml:space="preserve"> </w:t>
      </w:r>
      <w:r>
        <w:t>Рюриковичей.</w:t>
      </w:r>
    </w:p>
    <w:p w:rsidR="000C0C23" w:rsidRDefault="00692F60">
      <w:pPr>
        <w:pStyle w:val="a3"/>
        <w:spacing w:line="292" w:lineRule="auto"/>
        <w:ind w:right="869"/>
      </w:pPr>
      <w:r>
        <w:t>Формирование</w:t>
      </w:r>
      <w:r>
        <w:rPr>
          <w:spacing w:val="40"/>
        </w:rPr>
        <w:t xml:space="preserve"> </w:t>
      </w:r>
      <w:r>
        <w:t>территории</w:t>
      </w:r>
      <w:r>
        <w:rPr>
          <w:spacing w:val="40"/>
        </w:rPr>
        <w:t xml:space="preserve"> </w:t>
      </w:r>
      <w:r>
        <w:t>государства</w:t>
      </w:r>
      <w:r>
        <w:rPr>
          <w:spacing w:val="40"/>
        </w:rPr>
        <w:t xml:space="preserve"> </w:t>
      </w:r>
      <w:r>
        <w:t>Русь.</w:t>
      </w:r>
      <w:r>
        <w:rPr>
          <w:spacing w:val="40"/>
        </w:rPr>
        <w:t xml:space="preserve"> </w:t>
      </w:r>
      <w:r>
        <w:t>Дань</w:t>
      </w:r>
      <w:r>
        <w:rPr>
          <w:spacing w:val="40"/>
        </w:rPr>
        <w:t xml:space="preserve"> </w:t>
      </w:r>
      <w:r>
        <w:t>и</w:t>
      </w:r>
      <w:r>
        <w:rPr>
          <w:spacing w:val="40"/>
        </w:rPr>
        <w:t xml:space="preserve"> </w:t>
      </w:r>
      <w:r>
        <w:t>полюдье.</w:t>
      </w:r>
      <w:r>
        <w:rPr>
          <w:spacing w:val="40"/>
        </w:rPr>
        <w:t xml:space="preserve"> </w:t>
      </w:r>
      <w:r>
        <w:t>Первые</w:t>
      </w:r>
      <w:r>
        <w:rPr>
          <w:spacing w:val="40"/>
        </w:rPr>
        <w:t xml:space="preserve"> </w:t>
      </w:r>
      <w:r>
        <w:t>русские князья.</w:t>
      </w:r>
      <w:r>
        <w:rPr>
          <w:spacing w:val="80"/>
        </w:rPr>
        <w:t xml:space="preserve"> </w:t>
      </w:r>
      <w:r>
        <w:t>Отношения</w:t>
      </w:r>
      <w:r>
        <w:rPr>
          <w:spacing w:val="80"/>
        </w:rPr>
        <w:t xml:space="preserve"> </w:t>
      </w:r>
      <w:r>
        <w:t>с</w:t>
      </w:r>
      <w:r>
        <w:rPr>
          <w:spacing w:val="80"/>
        </w:rPr>
        <w:t xml:space="preserve"> </w:t>
      </w:r>
      <w:r>
        <w:t>Византийской</w:t>
      </w:r>
      <w:r>
        <w:rPr>
          <w:spacing w:val="80"/>
        </w:rPr>
        <w:t xml:space="preserve"> </w:t>
      </w:r>
      <w:r>
        <w:t>империей,</w:t>
      </w:r>
      <w:r>
        <w:rPr>
          <w:spacing w:val="80"/>
        </w:rPr>
        <w:t xml:space="preserve"> </w:t>
      </w:r>
      <w:r>
        <w:t>странами</w:t>
      </w:r>
      <w:r>
        <w:rPr>
          <w:spacing w:val="80"/>
        </w:rPr>
        <w:t xml:space="preserve"> </w:t>
      </w:r>
      <w:r>
        <w:t>Центральной,</w:t>
      </w:r>
      <w:r>
        <w:rPr>
          <w:spacing w:val="80"/>
        </w:rPr>
        <w:t xml:space="preserve"> </w:t>
      </w:r>
      <w:r>
        <w:t>Западной</w:t>
      </w:r>
      <w:r>
        <w:rPr>
          <w:spacing w:val="80"/>
        </w:rPr>
        <w:t xml:space="preserve"> </w:t>
      </w:r>
      <w:r>
        <w:t>и</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ind w:firstLine="0"/>
      </w:pPr>
      <w:r>
        <w:t>Северной</w:t>
      </w:r>
      <w:r>
        <w:rPr>
          <w:spacing w:val="19"/>
        </w:rPr>
        <w:t xml:space="preserve"> </w:t>
      </w:r>
      <w:r>
        <w:t>Европы,</w:t>
      </w:r>
      <w:r>
        <w:rPr>
          <w:spacing w:val="14"/>
        </w:rPr>
        <w:t xml:space="preserve"> </w:t>
      </w:r>
      <w:r>
        <w:t>кочевниками</w:t>
      </w:r>
      <w:r>
        <w:rPr>
          <w:spacing w:val="21"/>
        </w:rPr>
        <w:t xml:space="preserve"> </w:t>
      </w:r>
      <w:r>
        <w:t>европейских</w:t>
      </w:r>
      <w:r>
        <w:rPr>
          <w:spacing w:val="22"/>
        </w:rPr>
        <w:t xml:space="preserve"> </w:t>
      </w:r>
      <w:r>
        <w:t>степей.</w:t>
      </w:r>
      <w:r>
        <w:rPr>
          <w:spacing w:val="28"/>
        </w:rPr>
        <w:t xml:space="preserve"> </w:t>
      </w:r>
      <w:r>
        <w:t>Русь</w:t>
      </w:r>
      <w:r>
        <w:rPr>
          <w:spacing w:val="17"/>
        </w:rPr>
        <w:t xml:space="preserve"> </w:t>
      </w:r>
      <w:r>
        <w:t>в</w:t>
      </w:r>
      <w:r>
        <w:rPr>
          <w:spacing w:val="24"/>
        </w:rPr>
        <w:t xml:space="preserve"> </w:t>
      </w:r>
      <w:r>
        <w:t>международной</w:t>
      </w:r>
      <w:r>
        <w:rPr>
          <w:spacing w:val="20"/>
        </w:rPr>
        <w:t xml:space="preserve"> </w:t>
      </w:r>
      <w:r>
        <w:t>торговле.</w:t>
      </w:r>
      <w:r>
        <w:rPr>
          <w:spacing w:val="15"/>
        </w:rPr>
        <w:t xml:space="preserve"> </w:t>
      </w:r>
      <w:r>
        <w:rPr>
          <w:spacing w:val="-4"/>
        </w:rPr>
        <w:t>Путь</w:t>
      </w:r>
    </w:p>
    <w:p w:rsidR="000C0C23" w:rsidRDefault="00692F60">
      <w:pPr>
        <w:pStyle w:val="a3"/>
        <w:spacing w:before="62"/>
        <w:ind w:firstLine="0"/>
      </w:pPr>
      <w:r>
        <w:t>«из</w:t>
      </w:r>
      <w:r>
        <w:rPr>
          <w:spacing w:val="19"/>
        </w:rPr>
        <w:t xml:space="preserve"> </w:t>
      </w:r>
      <w:r>
        <w:t>варяг</w:t>
      </w:r>
      <w:r>
        <w:rPr>
          <w:spacing w:val="22"/>
        </w:rPr>
        <w:t xml:space="preserve"> </w:t>
      </w:r>
      <w:r>
        <w:t>в</w:t>
      </w:r>
      <w:r>
        <w:rPr>
          <w:spacing w:val="21"/>
        </w:rPr>
        <w:t xml:space="preserve"> </w:t>
      </w:r>
      <w:r>
        <w:t>греки».</w:t>
      </w:r>
      <w:r>
        <w:rPr>
          <w:spacing w:val="16"/>
        </w:rPr>
        <w:t xml:space="preserve"> </w:t>
      </w:r>
      <w:r>
        <w:t>Волжский</w:t>
      </w:r>
      <w:r>
        <w:rPr>
          <w:spacing w:val="31"/>
        </w:rPr>
        <w:t xml:space="preserve"> </w:t>
      </w:r>
      <w:r>
        <w:t>торговый</w:t>
      </w:r>
      <w:r>
        <w:rPr>
          <w:spacing w:val="24"/>
        </w:rPr>
        <w:t xml:space="preserve"> </w:t>
      </w:r>
      <w:r>
        <w:t>путь.</w:t>
      </w:r>
      <w:r>
        <w:rPr>
          <w:spacing w:val="20"/>
        </w:rPr>
        <w:t xml:space="preserve"> </w:t>
      </w:r>
      <w:r>
        <w:t>Языческий</w:t>
      </w:r>
      <w:r>
        <w:rPr>
          <w:spacing w:val="24"/>
        </w:rPr>
        <w:t xml:space="preserve"> </w:t>
      </w:r>
      <w:r>
        <w:rPr>
          <w:spacing w:val="-2"/>
        </w:rPr>
        <w:t>пантеон.</w:t>
      </w:r>
    </w:p>
    <w:p w:rsidR="000C0C23" w:rsidRDefault="00692F60">
      <w:pPr>
        <w:pStyle w:val="a3"/>
        <w:spacing w:before="47"/>
        <w:ind w:left="1135" w:firstLine="0"/>
      </w:pPr>
      <w:r>
        <w:t>Принятие</w:t>
      </w:r>
      <w:r>
        <w:rPr>
          <w:spacing w:val="23"/>
        </w:rPr>
        <w:t xml:space="preserve"> </w:t>
      </w:r>
      <w:r>
        <w:t>христианства</w:t>
      </w:r>
      <w:r>
        <w:rPr>
          <w:spacing w:val="23"/>
        </w:rPr>
        <w:t xml:space="preserve"> </w:t>
      </w:r>
      <w:r>
        <w:t>и</w:t>
      </w:r>
      <w:r>
        <w:rPr>
          <w:spacing w:val="29"/>
        </w:rPr>
        <w:t xml:space="preserve"> </w:t>
      </w:r>
      <w:r>
        <w:t>его</w:t>
      </w:r>
      <w:r>
        <w:rPr>
          <w:spacing w:val="14"/>
        </w:rPr>
        <w:t xml:space="preserve"> </w:t>
      </w:r>
      <w:r>
        <w:t>значение.</w:t>
      </w:r>
      <w:r>
        <w:rPr>
          <w:spacing w:val="34"/>
        </w:rPr>
        <w:t xml:space="preserve"> </w:t>
      </w:r>
      <w:r>
        <w:t>Византийское</w:t>
      </w:r>
      <w:r>
        <w:rPr>
          <w:spacing w:val="19"/>
        </w:rPr>
        <w:t xml:space="preserve"> </w:t>
      </w:r>
      <w:r>
        <w:t>наследие</w:t>
      </w:r>
      <w:r>
        <w:rPr>
          <w:spacing w:val="18"/>
        </w:rPr>
        <w:t xml:space="preserve"> </w:t>
      </w:r>
      <w:r>
        <w:t>на</w:t>
      </w:r>
      <w:r>
        <w:rPr>
          <w:spacing w:val="36"/>
        </w:rPr>
        <w:t xml:space="preserve"> </w:t>
      </w:r>
      <w:r>
        <w:rPr>
          <w:spacing w:val="-2"/>
        </w:rPr>
        <w:t>Руси.</w:t>
      </w:r>
    </w:p>
    <w:p w:rsidR="000C0C23" w:rsidRDefault="00692F60">
      <w:pPr>
        <w:pStyle w:val="a3"/>
        <w:spacing w:before="57" w:line="288" w:lineRule="auto"/>
        <w:ind w:right="851"/>
      </w:pPr>
      <w:r>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0C0C23" w:rsidRDefault="00692F60">
      <w:pPr>
        <w:pStyle w:val="a3"/>
        <w:spacing w:before="3" w:line="288" w:lineRule="auto"/>
        <w:ind w:left="1135" w:right="3182" w:firstLine="0"/>
      </w:pPr>
      <w:r>
        <w:t>Общественный строй Руси: дискуссии в исторической науке. Князья,</w:t>
      </w:r>
      <w:r>
        <w:rPr>
          <w:spacing w:val="40"/>
        </w:rPr>
        <w:t xml:space="preserve"> </w:t>
      </w:r>
      <w:r>
        <w:t>дружина.</w:t>
      </w:r>
      <w:r>
        <w:rPr>
          <w:spacing w:val="31"/>
        </w:rPr>
        <w:t xml:space="preserve"> </w:t>
      </w:r>
      <w:r>
        <w:t>Духовенство.</w:t>
      </w:r>
      <w:r>
        <w:rPr>
          <w:spacing w:val="40"/>
        </w:rPr>
        <w:t xml:space="preserve"> </w:t>
      </w:r>
      <w:r>
        <w:t>Городское</w:t>
      </w:r>
      <w:r>
        <w:rPr>
          <w:spacing w:val="40"/>
        </w:rPr>
        <w:t xml:space="preserve"> </w:t>
      </w:r>
      <w:r>
        <w:t>население.</w:t>
      </w:r>
      <w:r>
        <w:rPr>
          <w:spacing w:val="40"/>
        </w:rPr>
        <w:t xml:space="preserve"> </w:t>
      </w:r>
      <w:r>
        <w:t>Купцы.</w:t>
      </w:r>
    </w:p>
    <w:p w:rsidR="000C0C23" w:rsidRDefault="00692F60">
      <w:pPr>
        <w:pStyle w:val="a3"/>
        <w:spacing w:line="288" w:lineRule="auto"/>
        <w:ind w:right="865"/>
      </w:pPr>
      <w:r>
        <w:t>Категории рядового и зависимого населения. Древнерусское право: Русская Правда, церковные уставы.</w:t>
      </w:r>
    </w:p>
    <w:p w:rsidR="000C0C23" w:rsidRDefault="00692F60">
      <w:pPr>
        <w:pStyle w:val="a3"/>
        <w:spacing w:line="288" w:lineRule="auto"/>
        <w:ind w:right="849"/>
      </w:pPr>
      <w: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w:t>
      </w:r>
      <w:r>
        <w:rPr>
          <w:spacing w:val="40"/>
        </w:rPr>
        <w:t xml:space="preserve"> </w:t>
      </w:r>
      <w:r>
        <w:t>Центральной,</w:t>
      </w:r>
      <w:r>
        <w:rPr>
          <w:spacing w:val="40"/>
        </w:rPr>
        <w:t xml:space="preserve"> </w:t>
      </w:r>
      <w:r>
        <w:t>Западной</w:t>
      </w:r>
      <w:r>
        <w:rPr>
          <w:spacing w:val="40"/>
        </w:rPr>
        <w:t xml:space="preserve"> </w:t>
      </w:r>
      <w:r>
        <w:t>и Северной</w:t>
      </w:r>
      <w:r>
        <w:rPr>
          <w:spacing w:val="40"/>
        </w:rPr>
        <w:t xml:space="preserve"> </w:t>
      </w:r>
      <w:r>
        <w:t>Европы.</w:t>
      </w:r>
      <w:r>
        <w:rPr>
          <w:spacing w:val="40"/>
        </w:rPr>
        <w:t xml:space="preserve"> </w:t>
      </w:r>
      <w:r>
        <w:t>Херсонес в культурных</w:t>
      </w:r>
      <w:r>
        <w:rPr>
          <w:spacing w:val="40"/>
        </w:rPr>
        <w:t xml:space="preserve"> </w:t>
      </w:r>
      <w:r>
        <w:t>контактах Руси и Византии.</w:t>
      </w:r>
    </w:p>
    <w:p w:rsidR="000C0C23" w:rsidRDefault="00692F60">
      <w:pPr>
        <w:pStyle w:val="a3"/>
        <w:spacing w:before="5" w:line="288" w:lineRule="auto"/>
        <w:ind w:right="854"/>
      </w:pPr>
      <w:r>
        <w:t>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w:t>
      </w:r>
      <w:r>
        <w:rPr>
          <w:spacing w:val="40"/>
        </w:rPr>
        <w:t xml:space="preserve"> </w:t>
      </w:r>
      <w:r>
        <w:t>Дети</w:t>
      </w:r>
      <w:r>
        <w:rPr>
          <w:spacing w:val="40"/>
        </w:rPr>
        <w:t xml:space="preserve"> </w:t>
      </w:r>
      <w:r>
        <w:t>и</w:t>
      </w:r>
      <w:r>
        <w:rPr>
          <w:spacing w:val="40"/>
        </w:rPr>
        <w:t xml:space="preserve"> </w:t>
      </w:r>
      <w:r>
        <w:t>их воспитание.</w:t>
      </w:r>
      <w:r>
        <w:rPr>
          <w:spacing w:val="40"/>
        </w:rPr>
        <w:t xml:space="preserve"> </w:t>
      </w:r>
      <w:r>
        <w:t>Календарь</w:t>
      </w:r>
      <w:r>
        <w:rPr>
          <w:spacing w:val="40"/>
        </w:rPr>
        <w:t xml:space="preserve"> </w:t>
      </w:r>
      <w:r>
        <w:t>и</w:t>
      </w:r>
      <w:r>
        <w:rPr>
          <w:spacing w:val="40"/>
        </w:rPr>
        <w:t xml:space="preserve"> </w:t>
      </w:r>
      <w:r>
        <w:t>хронология.</w:t>
      </w:r>
    </w:p>
    <w:p w:rsidR="000C0C23" w:rsidRDefault="00692F60">
      <w:pPr>
        <w:pStyle w:val="a3"/>
        <w:spacing w:line="288" w:lineRule="auto"/>
        <w:ind w:right="852"/>
      </w:pPr>
      <w:r>
        <w:t xml:space="preserve">Культура Руси. Формирование единого культурного пространства. Кирилло- мефодиевская традиция на Руси. Письменность. Распространение грамотности, берестяные </w:t>
      </w:r>
      <w:r>
        <w:rPr>
          <w:spacing w:val="-2"/>
        </w:rPr>
        <w:t>грамоты.</w:t>
      </w:r>
    </w:p>
    <w:p w:rsidR="000C0C23" w:rsidRDefault="00692F60">
      <w:pPr>
        <w:pStyle w:val="a3"/>
        <w:spacing w:line="288" w:lineRule="auto"/>
        <w:ind w:right="860"/>
      </w:pPr>
      <w:r>
        <w:t xml:space="preserve">«Новгородская псалтирь». «Остромирово Евангелие». Появление древнерусской </w:t>
      </w:r>
      <w:r>
        <w:rPr>
          <w:position w:val="1"/>
        </w:rPr>
        <w:t xml:space="preserve">литературы. «Слово о Законе и Благодати». </w:t>
      </w:r>
      <w:r>
        <w:t>Произведения летописного жанра. «Повесть временных лет». Первые русские жития. Произведения Владимира Мономаха. Иконопись. Искусство</w:t>
      </w:r>
      <w:r>
        <w:rPr>
          <w:spacing w:val="40"/>
        </w:rPr>
        <w:t xml:space="preserve"> </w:t>
      </w:r>
      <w:r>
        <w:t>книги.</w:t>
      </w:r>
      <w:r>
        <w:rPr>
          <w:spacing w:val="40"/>
        </w:rPr>
        <w:t xml:space="preserve"> </w:t>
      </w:r>
      <w:r>
        <w:t>Архитектура.</w:t>
      </w:r>
      <w:r>
        <w:rPr>
          <w:spacing w:val="40"/>
        </w:rPr>
        <w:t xml:space="preserve"> </w:t>
      </w:r>
      <w:r>
        <w:t>Начало</w:t>
      </w:r>
      <w:r>
        <w:rPr>
          <w:spacing w:val="40"/>
        </w:rPr>
        <w:t xml:space="preserve"> </w:t>
      </w:r>
      <w:r>
        <w:t>храмового</w:t>
      </w:r>
      <w:r>
        <w:rPr>
          <w:spacing w:val="40"/>
        </w:rPr>
        <w:t xml:space="preserve"> </w:t>
      </w:r>
      <w:r>
        <w:t>строительства:</w:t>
      </w:r>
      <w:r>
        <w:rPr>
          <w:spacing w:val="40"/>
        </w:rPr>
        <w:t xml:space="preserve"> </w:t>
      </w:r>
      <w:r>
        <w:t>Десятинная</w:t>
      </w:r>
      <w:r>
        <w:rPr>
          <w:spacing w:val="40"/>
        </w:rPr>
        <w:t xml:space="preserve"> </w:t>
      </w:r>
      <w:r>
        <w:t xml:space="preserve">церковь, София Киевская, София Новгородская. Материальная культура. Ремесло. Военное дело и </w:t>
      </w:r>
      <w:r>
        <w:rPr>
          <w:spacing w:val="-2"/>
        </w:rPr>
        <w:t>оружие.</w:t>
      </w:r>
    </w:p>
    <w:p w:rsidR="000C0C23" w:rsidRDefault="00692F60">
      <w:pPr>
        <w:pStyle w:val="a3"/>
        <w:ind w:left="1135" w:firstLine="0"/>
      </w:pPr>
      <w:r>
        <w:t>Русь</w:t>
      </w:r>
      <w:r>
        <w:rPr>
          <w:spacing w:val="16"/>
        </w:rPr>
        <w:t xml:space="preserve"> </w:t>
      </w:r>
      <w:r>
        <w:t>в</w:t>
      </w:r>
      <w:r>
        <w:rPr>
          <w:spacing w:val="19"/>
        </w:rPr>
        <w:t xml:space="preserve"> </w:t>
      </w:r>
      <w:r>
        <w:t>середине</w:t>
      </w:r>
      <w:r>
        <w:rPr>
          <w:spacing w:val="24"/>
        </w:rPr>
        <w:t xml:space="preserve"> </w:t>
      </w:r>
      <w:r>
        <w:t>XII</w:t>
      </w:r>
      <w:r>
        <w:rPr>
          <w:spacing w:val="6"/>
        </w:rPr>
        <w:t xml:space="preserve"> </w:t>
      </w:r>
      <w:r>
        <w:t>‒</w:t>
      </w:r>
      <w:r>
        <w:rPr>
          <w:spacing w:val="17"/>
        </w:rPr>
        <w:t xml:space="preserve"> </w:t>
      </w:r>
      <w:r>
        <w:t>начале</w:t>
      </w:r>
      <w:r>
        <w:rPr>
          <w:spacing w:val="16"/>
        </w:rPr>
        <w:t xml:space="preserve"> </w:t>
      </w:r>
      <w:r>
        <w:t>XIII</w:t>
      </w:r>
      <w:r>
        <w:rPr>
          <w:spacing w:val="18"/>
        </w:rPr>
        <w:t xml:space="preserve"> </w:t>
      </w:r>
      <w:r>
        <w:rPr>
          <w:spacing w:val="-5"/>
        </w:rPr>
        <w:t>в.</w:t>
      </w:r>
    </w:p>
    <w:p w:rsidR="000C0C23" w:rsidRDefault="00692F60">
      <w:pPr>
        <w:pStyle w:val="a3"/>
        <w:tabs>
          <w:tab w:val="left" w:pos="1682"/>
          <w:tab w:val="left" w:pos="2019"/>
          <w:tab w:val="left" w:pos="2205"/>
          <w:tab w:val="left" w:pos="3061"/>
          <w:tab w:val="left" w:pos="3867"/>
          <w:tab w:val="left" w:pos="4472"/>
          <w:tab w:val="left" w:pos="4616"/>
          <w:tab w:val="left" w:pos="4904"/>
          <w:tab w:val="left" w:pos="5154"/>
          <w:tab w:val="left" w:pos="5509"/>
          <w:tab w:val="left" w:pos="6153"/>
          <w:tab w:val="left" w:pos="6638"/>
          <w:tab w:val="left" w:pos="6840"/>
          <w:tab w:val="left" w:pos="7603"/>
          <w:tab w:val="left" w:pos="7651"/>
          <w:tab w:val="left" w:pos="7996"/>
          <w:tab w:val="left" w:pos="8520"/>
        </w:tabs>
        <w:spacing w:before="47" w:line="288" w:lineRule="auto"/>
        <w:ind w:left="467" w:right="843"/>
        <w:jc w:val="right"/>
      </w:pPr>
      <w:r>
        <w:t>Формирование</w:t>
      </w:r>
      <w:r>
        <w:rPr>
          <w:spacing w:val="40"/>
        </w:rPr>
        <w:t xml:space="preserve"> </w:t>
      </w:r>
      <w:r>
        <w:t>системы</w:t>
      </w:r>
      <w:r>
        <w:rPr>
          <w:spacing w:val="40"/>
        </w:rPr>
        <w:t xml:space="preserve"> </w:t>
      </w:r>
      <w:r>
        <w:t>земель</w:t>
      </w:r>
      <w:r>
        <w:rPr>
          <w:spacing w:val="40"/>
        </w:rPr>
        <w:t xml:space="preserve"> </w:t>
      </w:r>
      <w:r>
        <w:t>‒</w:t>
      </w:r>
      <w:r>
        <w:rPr>
          <w:spacing w:val="40"/>
        </w:rPr>
        <w:t xml:space="preserve"> </w:t>
      </w:r>
      <w:r>
        <w:t>самостоятельных</w:t>
      </w:r>
      <w:r>
        <w:rPr>
          <w:spacing w:val="40"/>
        </w:rPr>
        <w:t xml:space="preserve"> </w:t>
      </w:r>
      <w:r>
        <w:t>государств.</w:t>
      </w:r>
      <w:r>
        <w:rPr>
          <w:spacing w:val="40"/>
        </w:rPr>
        <w:t xml:space="preserve"> </w:t>
      </w:r>
      <w:r>
        <w:t>Важнейшие</w:t>
      </w:r>
      <w:r>
        <w:rPr>
          <w:spacing w:val="40"/>
        </w:rPr>
        <w:t xml:space="preserve"> </w:t>
      </w:r>
      <w:r>
        <w:t xml:space="preserve">земли, </w:t>
      </w:r>
      <w:r>
        <w:rPr>
          <w:spacing w:val="-2"/>
        </w:rPr>
        <w:t>управляемые</w:t>
      </w:r>
      <w:r>
        <w:tab/>
      </w:r>
      <w:r>
        <w:rPr>
          <w:spacing w:val="-2"/>
        </w:rPr>
        <w:t>ветвями</w:t>
      </w:r>
      <w:r>
        <w:tab/>
      </w:r>
      <w:r>
        <w:rPr>
          <w:spacing w:val="-2"/>
        </w:rPr>
        <w:t>княжеского</w:t>
      </w:r>
      <w:r>
        <w:tab/>
      </w:r>
      <w:r>
        <w:rPr>
          <w:spacing w:val="-4"/>
        </w:rPr>
        <w:t>рода</w:t>
      </w:r>
      <w:r>
        <w:tab/>
      </w:r>
      <w:r>
        <w:rPr>
          <w:spacing w:val="-2"/>
        </w:rPr>
        <w:t>Рюриковичей:</w:t>
      </w:r>
      <w:r>
        <w:tab/>
      </w:r>
      <w:r>
        <w:tab/>
      </w:r>
      <w:r>
        <w:rPr>
          <w:spacing w:val="-2"/>
        </w:rPr>
        <w:t>Черниговская,</w:t>
      </w:r>
      <w:r>
        <w:tab/>
      </w:r>
      <w:r>
        <w:rPr>
          <w:spacing w:val="-2"/>
        </w:rPr>
        <w:t>Смоленская, Галицкая,</w:t>
      </w:r>
      <w:r>
        <w:tab/>
        <w:t>Волынская,</w:t>
      </w:r>
      <w:r>
        <w:rPr>
          <w:spacing w:val="80"/>
        </w:rPr>
        <w:t xml:space="preserve"> </w:t>
      </w:r>
      <w:r>
        <w:t>Суздальская.</w:t>
      </w:r>
      <w:r>
        <w:tab/>
      </w:r>
      <w:r>
        <w:tab/>
      </w:r>
      <w:r>
        <w:rPr>
          <w:spacing w:val="-2"/>
        </w:rPr>
        <w:t>Земли,</w:t>
      </w:r>
      <w:r>
        <w:tab/>
      </w:r>
      <w:r>
        <w:rPr>
          <w:spacing w:val="-2"/>
        </w:rPr>
        <w:t>имевшие</w:t>
      </w:r>
      <w:r>
        <w:tab/>
      </w:r>
      <w:r>
        <w:rPr>
          <w:spacing w:val="-2"/>
        </w:rPr>
        <w:t>особый</w:t>
      </w:r>
      <w:r>
        <w:tab/>
      </w:r>
      <w:r>
        <w:rPr>
          <w:spacing w:val="-2"/>
        </w:rPr>
        <w:t>статус:</w:t>
      </w:r>
      <w:r>
        <w:tab/>
        <w:t>Киевская и Новгородская. Эволюция общественного</w:t>
      </w:r>
      <w:r>
        <w:rPr>
          <w:spacing w:val="36"/>
        </w:rPr>
        <w:t xml:space="preserve"> </w:t>
      </w:r>
      <w:r>
        <w:t>строя</w:t>
      </w:r>
      <w:r>
        <w:rPr>
          <w:spacing w:val="33"/>
        </w:rPr>
        <w:t xml:space="preserve"> </w:t>
      </w:r>
      <w:r>
        <w:t>и</w:t>
      </w:r>
      <w:r>
        <w:rPr>
          <w:spacing w:val="36"/>
        </w:rPr>
        <w:t xml:space="preserve"> </w:t>
      </w:r>
      <w:r>
        <w:t>права; внешняя политика</w:t>
      </w:r>
      <w:r>
        <w:rPr>
          <w:spacing w:val="33"/>
        </w:rPr>
        <w:t xml:space="preserve"> </w:t>
      </w:r>
      <w:r>
        <w:t>русских</w:t>
      </w:r>
      <w:r>
        <w:rPr>
          <w:spacing w:val="39"/>
        </w:rPr>
        <w:t xml:space="preserve"> </w:t>
      </w:r>
      <w:r>
        <w:t xml:space="preserve">земель. </w:t>
      </w:r>
      <w:r>
        <w:rPr>
          <w:spacing w:val="-2"/>
        </w:rPr>
        <w:t>Формирование</w:t>
      </w:r>
      <w:r>
        <w:tab/>
      </w:r>
      <w:r>
        <w:tab/>
      </w:r>
      <w:r>
        <w:rPr>
          <w:spacing w:val="-2"/>
        </w:rPr>
        <w:t>региональных</w:t>
      </w:r>
      <w:r>
        <w:tab/>
      </w:r>
      <w:r>
        <w:rPr>
          <w:spacing w:val="-2"/>
        </w:rPr>
        <w:t>центров</w:t>
      </w:r>
      <w:r>
        <w:tab/>
      </w:r>
      <w:r>
        <w:rPr>
          <w:spacing w:val="-2"/>
        </w:rPr>
        <w:t>культуры:</w:t>
      </w:r>
      <w:r>
        <w:tab/>
      </w:r>
      <w:r>
        <w:rPr>
          <w:spacing w:val="-2"/>
        </w:rPr>
        <w:t>летописание</w:t>
      </w:r>
      <w:r>
        <w:tab/>
      </w:r>
      <w:r>
        <w:tab/>
      </w:r>
      <w:r>
        <w:rPr>
          <w:spacing w:val="-10"/>
        </w:rPr>
        <w:t>и</w:t>
      </w:r>
      <w:r>
        <w:tab/>
      </w:r>
      <w:r>
        <w:rPr>
          <w:spacing w:val="-2"/>
        </w:rPr>
        <w:t xml:space="preserve">памятники </w:t>
      </w:r>
      <w:r>
        <w:t>литературы:</w:t>
      </w:r>
      <w:r>
        <w:rPr>
          <w:spacing w:val="40"/>
        </w:rPr>
        <w:t xml:space="preserve"> </w:t>
      </w:r>
      <w:r>
        <w:t>Киево-Печерский</w:t>
      </w:r>
      <w:r>
        <w:rPr>
          <w:spacing w:val="40"/>
        </w:rPr>
        <w:t xml:space="preserve"> </w:t>
      </w:r>
      <w:r>
        <w:t>патерик,</w:t>
      </w:r>
      <w:r>
        <w:rPr>
          <w:spacing w:val="40"/>
        </w:rPr>
        <w:t xml:space="preserve"> </w:t>
      </w:r>
      <w:r>
        <w:t>моление</w:t>
      </w:r>
      <w:r>
        <w:rPr>
          <w:spacing w:val="80"/>
        </w:rPr>
        <w:t xml:space="preserve"> </w:t>
      </w:r>
      <w:r>
        <w:t>Даниила</w:t>
      </w:r>
      <w:r>
        <w:rPr>
          <w:spacing w:val="40"/>
        </w:rPr>
        <w:t xml:space="preserve"> </w:t>
      </w:r>
      <w:r>
        <w:t>Заточника,</w:t>
      </w:r>
      <w:r>
        <w:rPr>
          <w:spacing w:val="80"/>
        </w:rPr>
        <w:t xml:space="preserve"> </w:t>
      </w:r>
      <w:r>
        <w:t>«Слово</w:t>
      </w:r>
      <w:r>
        <w:rPr>
          <w:spacing w:val="40"/>
        </w:rPr>
        <w:t xml:space="preserve"> </w:t>
      </w:r>
      <w:r>
        <w:t>о</w:t>
      </w:r>
      <w:r>
        <w:rPr>
          <w:spacing w:val="80"/>
        </w:rPr>
        <w:t xml:space="preserve"> </w:t>
      </w:r>
      <w:r>
        <w:t>полку Игореве».</w:t>
      </w:r>
      <w:r>
        <w:rPr>
          <w:spacing w:val="35"/>
        </w:rPr>
        <w:t xml:space="preserve"> </w:t>
      </w:r>
      <w:r>
        <w:t>Белокаменные</w:t>
      </w:r>
      <w:r>
        <w:rPr>
          <w:spacing w:val="45"/>
        </w:rPr>
        <w:t xml:space="preserve"> </w:t>
      </w:r>
      <w:r>
        <w:t>храмы</w:t>
      </w:r>
      <w:r>
        <w:rPr>
          <w:spacing w:val="41"/>
        </w:rPr>
        <w:t xml:space="preserve"> </w:t>
      </w:r>
      <w:r>
        <w:t>Северо-Восточной</w:t>
      </w:r>
      <w:r>
        <w:rPr>
          <w:spacing w:val="48"/>
        </w:rPr>
        <w:t xml:space="preserve"> </w:t>
      </w:r>
      <w:r>
        <w:t>Руси:</w:t>
      </w:r>
      <w:r>
        <w:rPr>
          <w:spacing w:val="35"/>
        </w:rPr>
        <w:t xml:space="preserve"> </w:t>
      </w:r>
      <w:r>
        <w:t>Успенский</w:t>
      </w:r>
      <w:r>
        <w:rPr>
          <w:spacing w:val="62"/>
        </w:rPr>
        <w:t xml:space="preserve"> </w:t>
      </w:r>
      <w:r>
        <w:t>собор</w:t>
      </w:r>
      <w:r>
        <w:rPr>
          <w:spacing w:val="36"/>
        </w:rPr>
        <w:t xml:space="preserve"> </w:t>
      </w:r>
      <w:r>
        <w:t>во</w:t>
      </w:r>
      <w:r>
        <w:rPr>
          <w:spacing w:val="35"/>
        </w:rPr>
        <w:t xml:space="preserve"> </w:t>
      </w:r>
      <w:r>
        <w:rPr>
          <w:spacing w:val="-2"/>
        </w:rPr>
        <w:t>Владимире,</w:t>
      </w:r>
    </w:p>
    <w:p w:rsidR="000C0C23" w:rsidRDefault="00692F60">
      <w:pPr>
        <w:pStyle w:val="a3"/>
        <w:spacing w:before="1"/>
        <w:ind w:firstLine="0"/>
      </w:pPr>
      <w:r>
        <w:t>церковь</w:t>
      </w:r>
      <w:r>
        <w:rPr>
          <w:spacing w:val="26"/>
        </w:rPr>
        <w:t xml:space="preserve"> </w:t>
      </w:r>
      <w:r>
        <w:t>Покрова</w:t>
      </w:r>
      <w:r>
        <w:rPr>
          <w:spacing w:val="30"/>
        </w:rPr>
        <w:t xml:space="preserve"> </w:t>
      </w:r>
      <w:r>
        <w:t>на</w:t>
      </w:r>
      <w:r>
        <w:rPr>
          <w:spacing w:val="30"/>
        </w:rPr>
        <w:t xml:space="preserve"> </w:t>
      </w:r>
      <w:r>
        <w:t>Нерли,</w:t>
      </w:r>
      <w:r>
        <w:rPr>
          <w:spacing w:val="28"/>
        </w:rPr>
        <w:t xml:space="preserve"> </w:t>
      </w:r>
      <w:r>
        <w:t>Георгиевский</w:t>
      </w:r>
      <w:r>
        <w:rPr>
          <w:spacing w:val="35"/>
        </w:rPr>
        <w:t xml:space="preserve"> </w:t>
      </w:r>
      <w:r>
        <w:t>собор</w:t>
      </w:r>
      <w:r>
        <w:rPr>
          <w:spacing w:val="37"/>
        </w:rPr>
        <w:t xml:space="preserve"> </w:t>
      </w:r>
      <w:r>
        <w:t>Юрьева-</w:t>
      </w:r>
      <w:r>
        <w:rPr>
          <w:spacing w:val="-2"/>
        </w:rPr>
        <w:t>Польского.</w:t>
      </w:r>
    </w:p>
    <w:p w:rsidR="000C0C23" w:rsidRDefault="00692F60">
      <w:pPr>
        <w:pStyle w:val="a3"/>
        <w:spacing w:before="52"/>
        <w:ind w:left="1135" w:firstLine="0"/>
      </w:pPr>
      <w:r>
        <w:t>Русские</w:t>
      </w:r>
      <w:r>
        <w:rPr>
          <w:spacing w:val="4"/>
        </w:rPr>
        <w:t xml:space="preserve"> </w:t>
      </w:r>
      <w:r>
        <w:t>земли</w:t>
      </w:r>
      <w:r>
        <w:rPr>
          <w:spacing w:val="19"/>
        </w:rPr>
        <w:t xml:space="preserve"> </w:t>
      </w:r>
      <w:r>
        <w:t>и</w:t>
      </w:r>
      <w:r>
        <w:rPr>
          <w:spacing w:val="12"/>
        </w:rPr>
        <w:t xml:space="preserve"> </w:t>
      </w:r>
      <w:r>
        <w:t>их</w:t>
      </w:r>
      <w:r>
        <w:rPr>
          <w:spacing w:val="21"/>
        </w:rPr>
        <w:t xml:space="preserve"> </w:t>
      </w:r>
      <w:r>
        <w:t>соседи</w:t>
      </w:r>
      <w:r>
        <w:rPr>
          <w:spacing w:val="20"/>
        </w:rPr>
        <w:t xml:space="preserve"> </w:t>
      </w:r>
      <w:r>
        <w:t>в</w:t>
      </w:r>
      <w:r>
        <w:rPr>
          <w:spacing w:val="18"/>
        </w:rPr>
        <w:t xml:space="preserve"> </w:t>
      </w:r>
      <w:r>
        <w:t>середине</w:t>
      </w:r>
      <w:r>
        <w:rPr>
          <w:spacing w:val="34"/>
        </w:rPr>
        <w:t xml:space="preserve"> </w:t>
      </w:r>
      <w:r>
        <w:t>XIII</w:t>
      </w:r>
      <w:r>
        <w:rPr>
          <w:spacing w:val="18"/>
        </w:rPr>
        <w:t xml:space="preserve"> </w:t>
      </w:r>
      <w:r>
        <w:t>‒</w:t>
      </w:r>
      <w:r>
        <w:rPr>
          <w:spacing w:val="21"/>
        </w:rPr>
        <w:t xml:space="preserve"> </w:t>
      </w:r>
      <w:r>
        <w:t>XIV</w:t>
      </w:r>
      <w:r>
        <w:rPr>
          <w:spacing w:val="8"/>
        </w:rPr>
        <w:t xml:space="preserve"> </w:t>
      </w:r>
      <w:r>
        <w:rPr>
          <w:spacing w:val="-5"/>
        </w:rPr>
        <w:t>в.</w:t>
      </w:r>
    </w:p>
    <w:p w:rsidR="000C0C23" w:rsidRDefault="00692F60">
      <w:pPr>
        <w:pStyle w:val="a3"/>
        <w:spacing w:before="53" w:line="290" w:lineRule="auto"/>
        <w:ind w:right="865"/>
      </w:pPr>
      <w:r>
        <w:t>Возникновение Монгольской империи. Завоевания Чингисхана и его потомков. Походы</w:t>
      </w:r>
      <w:r>
        <w:rPr>
          <w:spacing w:val="40"/>
        </w:rPr>
        <w:t xml:space="preserve"> </w:t>
      </w:r>
      <w:r>
        <w:t>Батыя</w:t>
      </w:r>
      <w:r>
        <w:rPr>
          <w:spacing w:val="40"/>
        </w:rPr>
        <w:t xml:space="preserve"> </w:t>
      </w:r>
      <w:r>
        <w:t>на</w:t>
      </w:r>
      <w:r>
        <w:rPr>
          <w:spacing w:val="40"/>
        </w:rPr>
        <w:t xml:space="preserve"> </w:t>
      </w:r>
      <w:r>
        <w:t>Восточную</w:t>
      </w:r>
      <w:r>
        <w:rPr>
          <w:spacing w:val="40"/>
        </w:rPr>
        <w:t xml:space="preserve"> </w:t>
      </w:r>
      <w:r>
        <w:t>Европу.</w:t>
      </w:r>
      <w:r>
        <w:rPr>
          <w:spacing w:val="40"/>
        </w:rPr>
        <w:t xml:space="preserve"> </w:t>
      </w:r>
      <w:r>
        <w:t>Возникновение</w:t>
      </w:r>
      <w:r>
        <w:rPr>
          <w:spacing w:val="40"/>
        </w:rPr>
        <w:t xml:space="preserve"> </w:t>
      </w:r>
      <w:r>
        <w:t>Золотой</w:t>
      </w:r>
      <w:r>
        <w:rPr>
          <w:spacing w:val="40"/>
        </w:rPr>
        <w:t xml:space="preserve"> </w:t>
      </w:r>
      <w:r>
        <w:t>Орды.</w:t>
      </w:r>
      <w:r>
        <w:rPr>
          <w:spacing w:val="40"/>
        </w:rPr>
        <w:t xml:space="preserve"> </w:t>
      </w:r>
      <w:r>
        <w:t>Судьбы</w:t>
      </w:r>
      <w:r>
        <w:rPr>
          <w:spacing w:val="40"/>
        </w:rPr>
        <w:t xml:space="preserve"> </w:t>
      </w:r>
      <w:r>
        <w:t>русских земель после монгольского нашествия. Система зависимости русских земель от ордынских ханов (так называемое ордынское иго).</w:t>
      </w:r>
    </w:p>
    <w:p w:rsidR="000C0C23" w:rsidRDefault="00692F60">
      <w:pPr>
        <w:pStyle w:val="a3"/>
        <w:spacing w:line="288" w:lineRule="auto"/>
        <w:ind w:right="863"/>
      </w:pPr>
      <w:r>
        <w:t>Южные и западные русские земли. Возникновение Литовского государства и включение</w:t>
      </w:r>
      <w:r>
        <w:rPr>
          <w:spacing w:val="77"/>
        </w:rPr>
        <w:t xml:space="preserve"> </w:t>
      </w:r>
      <w:r>
        <w:t>в</w:t>
      </w:r>
      <w:r>
        <w:rPr>
          <w:spacing w:val="78"/>
        </w:rPr>
        <w:t xml:space="preserve"> </w:t>
      </w:r>
      <w:r>
        <w:t>его</w:t>
      </w:r>
      <w:r>
        <w:rPr>
          <w:spacing w:val="70"/>
        </w:rPr>
        <w:t xml:space="preserve"> </w:t>
      </w:r>
      <w:r>
        <w:t>состав</w:t>
      </w:r>
      <w:r>
        <w:rPr>
          <w:spacing w:val="80"/>
        </w:rPr>
        <w:t xml:space="preserve"> </w:t>
      </w:r>
      <w:r>
        <w:t>части</w:t>
      </w:r>
      <w:r>
        <w:rPr>
          <w:spacing w:val="80"/>
        </w:rPr>
        <w:t xml:space="preserve"> </w:t>
      </w:r>
      <w:r>
        <w:t>русских</w:t>
      </w:r>
      <w:r>
        <w:rPr>
          <w:spacing w:val="71"/>
        </w:rPr>
        <w:t xml:space="preserve"> </w:t>
      </w:r>
      <w:r>
        <w:t>земель.</w:t>
      </w:r>
      <w:r>
        <w:rPr>
          <w:spacing w:val="65"/>
        </w:rPr>
        <w:t xml:space="preserve"> </w:t>
      </w:r>
      <w:r>
        <w:t>Северо-западные</w:t>
      </w:r>
      <w:r>
        <w:rPr>
          <w:spacing w:val="71"/>
        </w:rPr>
        <w:t xml:space="preserve"> </w:t>
      </w:r>
      <w:r>
        <w:t>земли:</w:t>
      </w:r>
      <w:r>
        <w:rPr>
          <w:spacing w:val="63"/>
        </w:rPr>
        <w:t xml:space="preserve"> </w:t>
      </w:r>
      <w:r>
        <w:t>Новгородская</w:t>
      </w:r>
      <w:r>
        <w:rPr>
          <w:spacing w:val="73"/>
        </w:rPr>
        <w:t xml:space="preserve"> </w:t>
      </w:r>
      <w:r>
        <w:t>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61" w:firstLine="0"/>
      </w:pPr>
      <w:r>
        <w:t>Псковская.</w:t>
      </w:r>
      <w:r>
        <w:rPr>
          <w:spacing w:val="40"/>
        </w:rPr>
        <w:t xml:space="preserve"> </w:t>
      </w:r>
      <w:r>
        <w:t>Политический</w:t>
      </w:r>
      <w:r>
        <w:rPr>
          <w:spacing w:val="40"/>
        </w:rPr>
        <w:t xml:space="preserve"> </w:t>
      </w:r>
      <w:r>
        <w:t>строй</w:t>
      </w:r>
      <w:r>
        <w:rPr>
          <w:spacing w:val="40"/>
        </w:rPr>
        <w:t xml:space="preserve"> </w:t>
      </w:r>
      <w:r>
        <w:t>Новгорода и</w:t>
      </w:r>
      <w:r>
        <w:rPr>
          <w:spacing w:val="40"/>
        </w:rPr>
        <w:t xml:space="preserve"> </w:t>
      </w:r>
      <w:r>
        <w:t>Пскова.</w:t>
      </w:r>
      <w:r>
        <w:rPr>
          <w:spacing w:val="40"/>
        </w:rPr>
        <w:t xml:space="preserve"> </w:t>
      </w:r>
      <w:r>
        <w:t>Роль</w:t>
      </w:r>
      <w:r>
        <w:rPr>
          <w:spacing w:val="40"/>
        </w:rPr>
        <w:t xml:space="preserve"> </w:t>
      </w:r>
      <w:r>
        <w:t>вече и</w:t>
      </w:r>
      <w:r>
        <w:rPr>
          <w:spacing w:val="40"/>
        </w:rPr>
        <w:t xml:space="preserve"> </w:t>
      </w:r>
      <w:r>
        <w:t>князя.</w:t>
      </w:r>
      <w:r>
        <w:rPr>
          <w:spacing w:val="40"/>
        </w:rPr>
        <w:t xml:space="preserve"> </w:t>
      </w:r>
      <w:r>
        <w:t>Новгород и немецкая Ганза.</w:t>
      </w:r>
    </w:p>
    <w:p w:rsidR="000C0C23" w:rsidRDefault="00692F60">
      <w:pPr>
        <w:pStyle w:val="a3"/>
        <w:spacing w:before="7" w:line="288" w:lineRule="auto"/>
        <w:ind w:right="853"/>
      </w:pPr>
      <w:r>
        <w:t>Ордены крестоносцев и борьба с их экспансией на западных</w:t>
      </w:r>
      <w:r>
        <w:rPr>
          <w:spacing w:val="40"/>
        </w:rPr>
        <w:t xml:space="preserve"> </w:t>
      </w:r>
      <w:r>
        <w:t>границах Руси.</w:t>
      </w:r>
      <w:r>
        <w:rPr>
          <w:spacing w:val="80"/>
        </w:rPr>
        <w:t xml:space="preserve"> </w:t>
      </w:r>
      <w:r>
        <w:t>Александр</w:t>
      </w:r>
      <w:r>
        <w:rPr>
          <w:spacing w:val="40"/>
        </w:rPr>
        <w:t xml:space="preserve"> </w:t>
      </w:r>
      <w:r>
        <w:t>Невский.</w:t>
      </w:r>
      <w:r>
        <w:rPr>
          <w:spacing w:val="40"/>
        </w:rPr>
        <w:t xml:space="preserve"> </w:t>
      </w:r>
      <w:r>
        <w:t>Взаимоотношения</w:t>
      </w:r>
      <w:r>
        <w:rPr>
          <w:spacing w:val="40"/>
        </w:rPr>
        <w:t xml:space="preserve"> </w:t>
      </w:r>
      <w:r>
        <w:t>с</w:t>
      </w:r>
      <w:r>
        <w:rPr>
          <w:spacing w:val="40"/>
        </w:rPr>
        <w:t xml:space="preserve"> </w:t>
      </w:r>
      <w:r>
        <w:t>Ордой.</w:t>
      </w:r>
      <w:r>
        <w:rPr>
          <w:spacing w:val="40"/>
        </w:rPr>
        <w:t xml:space="preserve"> </w:t>
      </w:r>
      <w:r>
        <w:t>Княжества</w:t>
      </w:r>
      <w:r>
        <w:rPr>
          <w:spacing w:val="40"/>
        </w:rPr>
        <w:t xml:space="preserve"> </w:t>
      </w:r>
      <w:r>
        <w:t>Северо-Восточной</w:t>
      </w:r>
      <w:r>
        <w:rPr>
          <w:spacing w:val="40"/>
        </w:rPr>
        <w:t xml:space="preserve"> </w:t>
      </w:r>
      <w:r>
        <w:t>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w:t>
      </w:r>
      <w:r>
        <w:rPr>
          <w:spacing w:val="40"/>
        </w:rPr>
        <w:t xml:space="preserve"> </w:t>
      </w:r>
      <w:r>
        <w:t>московских</w:t>
      </w:r>
      <w:r>
        <w:rPr>
          <w:spacing w:val="40"/>
        </w:rPr>
        <w:t xml:space="preserve"> </w:t>
      </w:r>
      <w:r>
        <w:t>князей.</w:t>
      </w:r>
    </w:p>
    <w:p w:rsidR="000C0C23" w:rsidRDefault="00692F60">
      <w:pPr>
        <w:pStyle w:val="a3"/>
        <w:spacing w:before="3" w:line="288" w:lineRule="auto"/>
        <w:ind w:right="851"/>
      </w:pPr>
      <w:r>
        <w:t xml:space="preserve">Перенос митрополичьей кафедры в Москву. Роль Православной церкви в ордынский период русской истории. Святитель Алексий Московский и преподобный Сергий </w:t>
      </w:r>
      <w:r>
        <w:rPr>
          <w:spacing w:val="-2"/>
        </w:rPr>
        <w:t>Радонежский.</w:t>
      </w:r>
    </w:p>
    <w:p w:rsidR="000C0C23" w:rsidRDefault="00692F60">
      <w:pPr>
        <w:pStyle w:val="a3"/>
        <w:spacing w:line="290" w:lineRule="auto"/>
        <w:ind w:right="850"/>
      </w:pPr>
      <w:r>
        <w:t xml:space="preserve">Народы и государства степной зоны Восточной Европы и Сибири в XIII‒XV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w:t>
      </w:r>
      <w:r>
        <w:rPr>
          <w:spacing w:val="-2"/>
        </w:rPr>
        <w:t>Тимура.</w:t>
      </w:r>
    </w:p>
    <w:p w:rsidR="000C0C23" w:rsidRDefault="00692F60">
      <w:pPr>
        <w:pStyle w:val="a3"/>
        <w:spacing w:line="288" w:lineRule="auto"/>
        <w:ind w:left="467" w:right="847" w:firstLine="984"/>
        <w:jc w:val="right"/>
      </w:pPr>
      <w:r>
        <w:t>Распад</w:t>
      </w:r>
      <w:r>
        <w:rPr>
          <w:spacing w:val="-7"/>
        </w:rPr>
        <w:t xml:space="preserve"> </w:t>
      </w:r>
      <w:r>
        <w:t>Золотой</w:t>
      </w:r>
      <w:r>
        <w:rPr>
          <w:spacing w:val="-3"/>
        </w:rPr>
        <w:t xml:space="preserve"> </w:t>
      </w:r>
      <w:r>
        <w:t>Орды,</w:t>
      </w:r>
      <w:r>
        <w:rPr>
          <w:spacing w:val="-1"/>
        </w:rPr>
        <w:t xml:space="preserve"> </w:t>
      </w:r>
      <w:r>
        <w:t>образование</w:t>
      </w:r>
      <w:r>
        <w:rPr>
          <w:spacing w:val="-7"/>
        </w:rPr>
        <w:t xml:space="preserve"> </w:t>
      </w:r>
      <w:r>
        <w:t>татарских</w:t>
      </w:r>
      <w:r>
        <w:rPr>
          <w:spacing w:val="-3"/>
        </w:rPr>
        <w:t xml:space="preserve"> </w:t>
      </w:r>
      <w:r>
        <w:t>ханств.</w:t>
      </w:r>
      <w:r>
        <w:rPr>
          <w:spacing w:val="-4"/>
        </w:rPr>
        <w:t xml:space="preserve"> </w:t>
      </w:r>
      <w:r>
        <w:t>Казанское</w:t>
      </w:r>
      <w:r>
        <w:rPr>
          <w:spacing w:val="-7"/>
        </w:rPr>
        <w:t xml:space="preserve"> </w:t>
      </w:r>
      <w:r>
        <w:t>ханство.</w:t>
      </w:r>
      <w:r>
        <w:rPr>
          <w:spacing w:val="-2"/>
        </w:rPr>
        <w:t xml:space="preserve"> </w:t>
      </w:r>
      <w:r>
        <w:t>Сибирское ханство.</w:t>
      </w:r>
      <w:r>
        <w:rPr>
          <w:spacing w:val="40"/>
        </w:rPr>
        <w:t xml:space="preserve"> </w:t>
      </w:r>
      <w:r>
        <w:t>Астраханское</w:t>
      </w:r>
      <w:r>
        <w:rPr>
          <w:spacing w:val="37"/>
        </w:rPr>
        <w:t xml:space="preserve"> </w:t>
      </w:r>
      <w:r>
        <w:t>ханство.</w:t>
      </w:r>
      <w:r>
        <w:rPr>
          <w:spacing w:val="34"/>
        </w:rPr>
        <w:t xml:space="preserve"> </w:t>
      </w:r>
      <w:r>
        <w:t>Ногайская</w:t>
      </w:r>
      <w:r>
        <w:rPr>
          <w:spacing w:val="34"/>
        </w:rPr>
        <w:t xml:space="preserve"> </w:t>
      </w:r>
      <w:r>
        <w:t>Орда.</w:t>
      </w:r>
      <w:r>
        <w:rPr>
          <w:spacing w:val="40"/>
        </w:rPr>
        <w:t xml:space="preserve"> </w:t>
      </w:r>
      <w:r>
        <w:t>Крымское</w:t>
      </w:r>
      <w:r>
        <w:rPr>
          <w:spacing w:val="36"/>
        </w:rPr>
        <w:t xml:space="preserve"> </w:t>
      </w:r>
      <w:r>
        <w:t>ханство.</w:t>
      </w:r>
      <w:r>
        <w:rPr>
          <w:spacing w:val="34"/>
        </w:rPr>
        <w:t xml:space="preserve"> </w:t>
      </w:r>
      <w:r>
        <w:t>Касимовское ханство. Народы</w:t>
      </w:r>
      <w:r>
        <w:rPr>
          <w:spacing w:val="30"/>
        </w:rPr>
        <w:t xml:space="preserve"> </w:t>
      </w:r>
      <w:r>
        <w:t>Северного</w:t>
      </w:r>
      <w:r>
        <w:rPr>
          <w:spacing w:val="36"/>
        </w:rPr>
        <w:t xml:space="preserve"> </w:t>
      </w:r>
      <w:r>
        <w:t>Кавказа.</w:t>
      </w:r>
      <w:r>
        <w:rPr>
          <w:spacing w:val="32"/>
        </w:rPr>
        <w:t xml:space="preserve"> </w:t>
      </w:r>
      <w:r>
        <w:t>Итальянские</w:t>
      </w:r>
      <w:r>
        <w:rPr>
          <w:spacing w:val="35"/>
        </w:rPr>
        <w:t xml:space="preserve"> </w:t>
      </w:r>
      <w:r>
        <w:t>фактории</w:t>
      </w:r>
      <w:r>
        <w:rPr>
          <w:spacing w:val="37"/>
        </w:rPr>
        <w:t xml:space="preserve"> </w:t>
      </w:r>
      <w:r>
        <w:t>Причерноморья</w:t>
      </w:r>
      <w:r>
        <w:rPr>
          <w:spacing w:val="32"/>
        </w:rPr>
        <w:t xml:space="preserve"> </w:t>
      </w:r>
      <w:r>
        <w:t>(Каффа,</w:t>
      </w:r>
      <w:r>
        <w:rPr>
          <w:spacing w:val="40"/>
        </w:rPr>
        <w:t xml:space="preserve"> </w:t>
      </w:r>
      <w:r>
        <w:t>Тана,</w:t>
      </w:r>
      <w:r>
        <w:rPr>
          <w:spacing w:val="31"/>
        </w:rPr>
        <w:t xml:space="preserve"> </w:t>
      </w:r>
      <w:r>
        <w:t>Солдайя и</w:t>
      </w:r>
      <w:r>
        <w:rPr>
          <w:spacing w:val="13"/>
        </w:rPr>
        <w:t xml:space="preserve"> </w:t>
      </w:r>
      <w:r>
        <w:t>другие)</w:t>
      </w:r>
      <w:r>
        <w:rPr>
          <w:spacing w:val="15"/>
        </w:rPr>
        <w:t xml:space="preserve"> </w:t>
      </w:r>
      <w:r>
        <w:t>и</w:t>
      </w:r>
      <w:r>
        <w:rPr>
          <w:spacing w:val="15"/>
        </w:rPr>
        <w:t xml:space="preserve"> </w:t>
      </w:r>
      <w:r>
        <w:t>их</w:t>
      </w:r>
      <w:r>
        <w:rPr>
          <w:spacing w:val="13"/>
        </w:rPr>
        <w:t xml:space="preserve"> </w:t>
      </w:r>
      <w:r>
        <w:t>роль</w:t>
      </w:r>
      <w:r>
        <w:rPr>
          <w:spacing w:val="15"/>
        </w:rPr>
        <w:t xml:space="preserve"> </w:t>
      </w:r>
      <w:r>
        <w:t>в</w:t>
      </w:r>
      <w:r>
        <w:rPr>
          <w:spacing w:val="27"/>
        </w:rPr>
        <w:t xml:space="preserve"> </w:t>
      </w:r>
      <w:r>
        <w:t>системе</w:t>
      </w:r>
      <w:r>
        <w:rPr>
          <w:spacing w:val="8"/>
        </w:rPr>
        <w:t xml:space="preserve"> </w:t>
      </w:r>
      <w:r>
        <w:t>торговых</w:t>
      </w:r>
      <w:r>
        <w:rPr>
          <w:spacing w:val="10"/>
        </w:rPr>
        <w:t xml:space="preserve"> </w:t>
      </w:r>
      <w:r>
        <w:t>и</w:t>
      </w:r>
      <w:r>
        <w:rPr>
          <w:spacing w:val="15"/>
        </w:rPr>
        <w:t xml:space="preserve"> </w:t>
      </w:r>
      <w:r>
        <w:t>политических</w:t>
      </w:r>
      <w:r>
        <w:rPr>
          <w:spacing w:val="23"/>
        </w:rPr>
        <w:t xml:space="preserve"> </w:t>
      </w:r>
      <w:r>
        <w:t>связей</w:t>
      </w:r>
      <w:r>
        <w:rPr>
          <w:spacing w:val="17"/>
        </w:rPr>
        <w:t xml:space="preserve"> </w:t>
      </w:r>
      <w:r>
        <w:t>Руси</w:t>
      </w:r>
      <w:r>
        <w:rPr>
          <w:spacing w:val="21"/>
        </w:rPr>
        <w:t xml:space="preserve"> </w:t>
      </w:r>
      <w:r>
        <w:t>с</w:t>
      </w:r>
      <w:r>
        <w:rPr>
          <w:spacing w:val="4"/>
        </w:rPr>
        <w:t xml:space="preserve"> </w:t>
      </w:r>
      <w:r>
        <w:t>Западом</w:t>
      </w:r>
      <w:r>
        <w:rPr>
          <w:spacing w:val="14"/>
        </w:rPr>
        <w:t xml:space="preserve"> </w:t>
      </w:r>
      <w:r>
        <w:t>и</w:t>
      </w:r>
      <w:r>
        <w:rPr>
          <w:spacing w:val="15"/>
        </w:rPr>
        <w:t xml:space="preserve"> </w:t>
      </w:r>
      <w:r>
        <w:rPr>
          <w:spacing w:val="-2"/>
        </w:rPr>
        <w:t>Востоком.</w:t>
      </w:r>
    </w:p>
    <w:p w:rsidR="000C0C23" w:rsidRDefault="00692F60">
      <w:pPr>
        <w:pStyle w:val="a3"/>
        <w:spacing w:line="288" w:lineRule="auto"/>
        <w:ind w:right="849"/>
      </w:pPr>
      <w: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w:t>
      </w:r>
      <w:r>
        <w:rPr>
          <w:spacing w:val="40"/>
        </w:rPr>
        <w:t xml:space="preserve"> </w:t>
      </w:r>
      <w:r>
        <w:t>связи</w:t>
      </w:r>
      <w:r>
        <w:rPr>
          <w:spacing w:val="40"/>
        </w:rPr>
        <w:t xml:space="preserve"> </w:t>
      </w:r>
      <w:r>
        <w:t>и</w:t>
      </w:r>
      <w:r>
        <w:rPr>
          <w:spacing w:val="40"/>
        </w:rPr>
        <w:t xml:space="preserve"> </w:t>
      </w:r>
      <w:r>
        <w:t>коммуникации</w:t>
      </w:r>
      <w:r>
        <w:rPr>
          <w:spacing w:val="40"/>
        </w:rPr>
        <w:t xml:space="preserve"> </w:t>
      </w:r>
      <w:r>
        <w:t>(взаимодействие</w:t>
      </w:r>
      <w:r>
        <w:rPr>
          <w:spacing w:val="40"/>
        </w:rPr>
        <w:t xml:space="preserve"> </w:t>
      </w:r>
      <w:r>
        <w:t>и</w:t>
      </w:r>
      <w:r>
        <w:rPr>
          <w:spacing w:val="40"/>
        </w:rPr>
        <w:t xml:space="preserve"> </w:t>
      </w:r>
      <w:r>
        <w:t>взаимовлияние</w:t>
      </w:r>
      <w:r>
        <w:rPr>
          <w:spacing w:val="40"/>
        </w:rPr>
        <w:t xml:space="preserve"> </w:t>
      </w:r>
      <w:r>
        <w:t>русской культуры</w:t>
      </w:r>
      <w:r>
        <w:rPr>
          <w:spacing w:val="40"/>
        </w:rPr>
        <w:t xml:space="preserve"> </w:t>
      </w:r>
      <w:r>
        <w:t>и</w:t>
      </w:r>
      <w:r>
        <w:rPr>
          <w:spacing w:val="40"/>
        </w:rPr>
        <w:t xml:space="preserve"> </w:t>
      </w:r>
      <w:r>
        <w:t>культур</w:t>
      </w:r>
      <w:r>
        <w:rPr>
          <w:spacing w:val="40"/>
        </w:rPr>
        <w:t xml:space="preserve"> </w:t>
      </w:r>
      <w:r>
        <w:t>народов</w:t>
      </w:r>
      <w:r>
        <w:rPr>
          <w:spacing w:val="40"/>
        </w:rPr>
        <w:t xml:space="preserve"> </w:t>
      </w:r>
      <w:r>
        <w:t>Евразии).</w:t>
      </w:r>
      <w:r>
        <w:rPr>
          <w:spacing w:val="40"/>
        </w:rPr>
        <w:t xml:space="preserve"> </w:t>
      </w:r>
      <w:r>
        <w:t>Летописание.</w:t>
      </w:r>
      <w:r>
        <w:rPr>
          <w:spacing w:val="40"/>
        </w:rPr>
        <w:t xml:space="preserve"> </w:t>
      </w:r>
      <w:r>
        <w:t>Литературные</w:t>
      </w:r>
      <w:r>
        <w:rPr>
          <w:spacing w:val="40"/>
        </w:rPr>
        <w:t xml:space="preserve"> </w:t>
      </w:r>
      <w:r>
        <w:t>памятники Куликовского</w:t>
      </w:r>
      <w:r>
        <w:rPr>
          <w:spacing w:val="40"/>
        </w:rPr>
        <w:t xml:space="preserve"> </w:t>
      </w:r>
      <w:r>
        <w:t>цикла.</w:t>
      </w:r>
      <w:r>
        <w:rPr>
          <w:spacing w:val="40"/>
        </w:rPr>
        <w:t xml:space="preserve"> </w:t>
      </w:r>
      <w:r>
        <w:t>Жития.</w:t>
      </w:r>
      <w:r>
        <w:rPr>
          <w:spacing w:val="40"/>
        </w:rPr>
        <w:t xml:space="preserve"> </w:t>
      </w:r>
      <w:r>
        <w:t>Епифаний</w:t>
      </w:r>
      <w:r>
        <w:rPr>
          <w:spacing w:val="40"/>
        </w:rPr>
        <w:t xml:space="preserve"> </w:t>
      </w:r>
      <w:r>
        <w:t>Премудрый.</w:t>
      </w:r>
      <w:r>
        <w:rPr>
          <w:spacing w:val="40"/>
        </w:rPr>
        <w:t xml:space="preserve"> </w:t>
      </w:r>
      <w:r>
        <w:t>Архитектура.</w:t>
      </w:r>
      <w:r>
        <w:rPr>
          <w:spacing w:val="40"/>
        </w:rPr>
        <w:t xml:space="preserve"> </w:t>
      </w:r>
      <w:r>
        <w:t>Каменные</w:t>
      </w:r>
      <w:r>
        <w:rPr>
          <w:spacing w:val="40"/>
        </w:rPr>
        <w:t xml:space="preserve"> </w:t>
      </w:r>
      <w:r>
        <w:t>соборы Кремля.</w:t>
      </w:r>
      <w:r>
        <w:rPr>
          <w:spacing w:val="40"/>
        </w:rPr>
        <w:t xml:space="preserve"> </w:t>
      </w:r>
      <w:r>
        <w:t>Изобразительное</w:t>
      </w:r>
      <w:r>
        <w:rPr>
          <w:spacing w:val="40"/>
        </w:rPr>
        <w:t xml:space="preserve"> </w:t>
      </w:r>
      <w:r>
        <w:t>искусство.</w:t>
      </w:r>
      <w:r>
        <w:rPr>
          <w:spacing w:val="40"/>
        </w:rPr>
        <w:t xml:space="preserve"> </w:t>
      </w:r>
      <w:r>
        <w:t>Феофан</w:t>
      </w:r>
      <w:r>
        <w:rPr>
          <w:spacing w:val="40"/>
        </w:rPr>
        <w:t xml:space="preserve"> </w:t>
      </w:r>
      <w:r>
        <w:t>Грек.</w:t>
      </w:r>
      <w:r>
        <w:rPr>
          <w:spacing w:val="40"/>
        </w:rPr>
        <w:t xml:space="preserve"> </w:t>
      </w:r>
      <w:r>
        <w:t>Андрей</w:t>
      </w:r>
      <w:r>
        <w:rPr>
          <w:spacing w:val="40"/>
        </w:rPr>
        <w:t xml:space="preserve"> </w:t>
      </w:r>
      <w:r>
        <w:t>Рублѐв.</w:t>
      </w:r>
    </w:p>
    <w:p w:rsidR="000C0C23" w:rsidRDefault="00692F60">
      <w:pPr>
        <w:pStyle w:val="a3"/>
        <w:ind w:left="1135" w:firstLine="0"/>
      </w:pPr>
      <w:r>
        <w:t>Формирование</w:t>
      </w:r>
      <w:r>
        <w:rPr>
          <w:spacing w:val="25"/>
        </w:rPr>
        <w:t xml:space="preserve"> </w:t>
      </w:r>
      <w:r>
        <w:t>единого</w:t>
      </w:r>
      <w:r>
        <w:rPr>
          <w:spacing w:val="22"/>
        </w:rPr>
        <w:t xml:space="preserve"> </w:t>
      </w:r>
      <w:r>
        <w:t>Русского</w:t>
      </w:r>
      <w:r>
        <w:rPr>
          <w:spacing w:val="14"/>
        </w:rPr>
        <w:t xml:space="preserve"> </w:t>
      </w:r>
      <w:r>
        <w:t>государства</w:t>
      </w:r>
      <w:r>
        <w:rPr>
          <w:spacing w:val="25"/>
        </w:rPr>
        <w:t xml:space="preserve"> </w:t>
      </w:r>
      <w:r>
        <w:t>в</w:t>
      </w:r>
      <w:r>
        <w:rPr>
          <w:spacing w:val="51"/>
        </w:rPr>
        <w:t xml:space="preserve"> </w:t>
      </w:r>
      <w:r>
        <w:t>XV</w:t>
      </w:r>
      <w:r>
        <w:rPr>
          <w:spacing w:val="14"/>
        </w:rPr>
        <w:t xml:space="preserve"> </w:t>
      </w:r>
      <w:r>
        <w:rPr>
          <w:spacing w:val="-5"/>
        </w:rPr>
        <w:t>в.</w:t>
      </w:r>
    </w:p>
    <w:p w:rsidR="000C0C23" w:rsidRDefault="00692F60">
      <w:pPr>
        <w:pStyle w:val="a3"/>
        <w:spacing w:before="24" w:line="288" w:lineRule="auto"/>
        <w:ind w:right="846"/>
      </w:pPr>
      <w:r>
        <w:t>Борьба за русские земли между Литовским и Московским государствами.</w:t>
      </w:r>
      <w:r>
        <w:rPr>
          <w:spacing w:val="80"/>
        </w:rPr>
        <w:t xml:space="preserve"> </w:t>
      </w:r>
      <w:r>
        <w:t>Объединение</w:t>
      </w:r>
      <w:r>
        <w:rPr>
          <w:spacing w:val="40"/>
        </w:rPr>
        <w:t xml:space="preserve"> </w:t>
      </w:r>
      <w:r>
        <w:t>русских</w:t>
      </w:r>
      <w:r>
        <w:rPr>
          <w:spacing w:val="40"/>
        </w:rPr>
        <w:t xml:space="preserve"> </w:t>
      </w:r>
      <w:r>
        <w:t>земель</w:t>
      </w:r>
      <w:r>
        <w:rPr>
          <w:spacing w:val="40"/>
        </w:rPr>
        <w:t xml:space="preserve"> </w:t>
      </w:r>
      <w:r>
        <w:t>вокруг</w:t>
      </w:r>
      <w:r>
        <w:rPr>
          <w:spacing w:val="40"/>
        </w:rPr>
        <w:t xml:space="preserve"> </w:t>
      </w:r>
      <w:r>
        <w:t>Москвы.</w:t>
      </w:r>
      <w:r>
        <w:rPr>
          <w:spacing w:val="40"/>
        </w:rPr>
        <w:t xml:space="preserve"> </w:t>
      </w:r>
      <w:r>
        <w:t>Междоусобная</w:t>
      </w:r>
      <w:r>
        <w:rPr>
          <w:spacing w:val="40"/>
        </w:rPr>
        <w:t xml:space="preserve"> </w:t>
      </w:r>
      <w:r>
        <w:t>война</w:t>
      </w:r>
      <w:r>
        <w:rPr>
          <w:spacing w:val="40"/>
        </w:rPr>
        <w:t xml:space="preserve"> </w:t>
      </w:r>
      <w:r>
        <w:t>в</w:t>
      </w:r>
      <w:r>
        <w:rPr>
          <w:spacing w:val="40"/>
        </w:rPr>
        <w:t xml:space="preserve"> </w:t>
      </w:r>
      <w:r>
        <w:t>Московском княжестве</w:t>
      </w:r>
      <w:r>
        <w:rPr>
          <w:spacing w:val="40"/>
        </w:rPr>
        <w:t xml:space="preserve"> </w:t>
      </w:r>
      <w:r>
        <w:t>второй</w:t>
      </w:r>
      <w:r>
        <w:rPr>
          <w:spacing w:val="40"/>
        </w:rPr>
        <w:t xml:space="preserve"> </w:t>
      </w:r>
      <w:r>
        <w:t>четверти</w:t>
      </w:r>
      <w:r>
        <w:rPr>
          <w:spacing w:val="40"/>
        </w:rPr>
        <w:t xml:space="preserve"> </w:t>
      </w:r>
      <w:r>
        <w:t>XV</w:t>
      </w:r>
      <w:r>
        <w:rPr>
          <w:spacing w:val="40"/>
        </w:rPr>
        <w:t xml:space="preserve"> </w:t>
      </w:r>
      <w:r>
        <w:t>в.</w:t>
      </w:r>
      <w:r>
        <w:rPr>
          <w:spacing w:val="40"/>
        </w:rPr>
        <w:t xml:space="preserve"> </w:t>
      </w:r>
      <w:r>
        <w:t>Василий</w:t>
      </w:r>
      <w:r>
        <w:rPr>
          <w:spacing w:val="40"/>
        </w:rPr>
        <w:t xml:space="preserve"> </w:t>
      </w:r>
      <w:r>
        <w:t>Темный.</w:t>
      </w:r>
      <w:r>
        <w:rPr>
          <w:spacing w:val="40"/>
        </w:rPr>
        <w:t xml:space="preserve"> </w:t>
      </w:r>
      <w:r>
        <w:t>Новгород</w:t>
      </w:r>
      <w:r>
        <w:rPr>
          <w:spacing w:val="40"/>
        </w:rPr>
        <w:t xml:space="preserve"> </w:t>
      </w:r>
      <w:r>
        <w:t>и</w:t>
      </w:r>
      <w:r>
        <w:rPr>
          <w:spacing w:val="40"/>
        </w:rPr>
        <w:t xml:space="preserve"> </w:t>
      </w:r>
      <w:r>
        <w:t>Псков</w:t>
      </w:r>
      <w:r>
        <w:rPr>
          <w:spacing w:val="40"/>
        </w:rPr>
        <w:t xml:space="preserve"> </w:t>
      </w:r>
      <w:r>
        <w:t>в</w:t>
      </w:r>
      <w:r>
        <w:rPr>
          <w:spacing w:val="40"/>
        </w:rPr>
        <w:t xml:space="preserve"> </w:t>
      </w:r>
      <w:r>
        <w:t>XV</w:t>
      </w:r>
      <w:r>
        <w:rPr>
          <w:spacing w:val="40"/>
        </w:rPr>
        <w:t xml:space="preserve"> </w:t>
      </w:r>
      <w:r>
        <w:t>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w:t>
      </w:r>
      <w:r>
        <w:rPr>
          <w:spacing w:val="40"/>
        </w:rPr>
        <w:t xml:space="preserve"> </w:t>
      </w:r>
      <w:r>
        <w:t>Ликвидация</w:t>
      </w:r>
      <w:r>
        <w:rPr>
          <w:spacing w:val="40"/>
        </w:rPr>
        <w:t xml:space="preserve"> </w:t>
      </w:r>
      <w:r>
        <w:t>зависимости</w:t>
      </w:r>
      <w:r>
        <w:rPr>
          <w:spacing w:val="40"/>
        </w:rPr>
        <w:t xml:space="preserve"> </w:t>
      </w:r>
      <w:r>
        <w:t>от</w:t>
      </w:r>
      <w:r>
        <w:rPr>
          <w:spacing w:val="40"/>
        </w:rPr>
        <w:t xml:space="preserve"> </w:t>
      </w:r>
      <w:r>
        <w:t>Орды.</w:t>
      </w:r>
      <w:r>
        <w:rPr>
          <w:spacing w:val="40"/>
        </w:rPr>
        <w:t xml:space="preserve"> </w:t>
      </w:r>
      <w:r>
        <w:t>Расширение</w:t>
      </w:r>
      <w:r>
        <w:rPr>
          <w:spacing w:val="40"/>
        </w:rPr>
        <w:t xml:space="preserve"> </w:t>
      </w:r>
      <w:r>
        <w:t>международных</w:t>
      </w:r>
      <w:r>
        <w:rPr>
          <w:spacing w:val="40"/>
        </w:rPr>
        <w:t xml:space="preserve"> </w:t>
      </w:r>
      <w:r>
        <w:t>связей</w:t>
      </w:r>
      <w:r>
        <w:rPr>
          <w:spacing w:val="40"/>
        </w:rPr>
        <w:t xml:space="preserve"> </w:t>
      </w:r>
      <w:r>
        <w:t>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w:t>
      </w:r>
      <w:r>
        <w:rPr>
          <w:spacing w:val="40"/>
        </w:rPr>
        <w:t xml:space="preserve"> </w:t>
      </w:r>
      <w:r>
        <w:t>символика;</w:t>
      </w:r>
      <w:r>
        <w:rPr>
          <w:spacing w:val="40"/>
        </w:rPr>
        <w:t xml:space="preserve"> </w:t>
      </w:r>
      <w:r>
        <w:t>царский</w:t>
      </w:r>
      <w:r>
        <w:rPr>
          <w:spacing w:val="40"/>
        </w:rPr>
        <w:t xml:space="preserve"> </w:t>
      </w:r>
      <w:r>
        <w:t>титул</w:t>
      </w:r>
      <w:r>
        <w:rPr>
          <w:spacing w:val="40"/>
        </w:rPr>
        <w:t xml:space="preserve"> </w:t>
      </w:r>
      <w:r>
        <w:t>и</w:t>
      </w:r>
      <w:r>
        <w:rPr>
          <w:spacing w:val="40"/>
        </w:rPr>
        <w:t xml:space="preserve"> </w:t>
      </w:r>
      <w:r>
        <w:t>регалии;</w:t>
      </w:r>
      <w:r>
        <w:rPr>
          <w:spacing w:val="40"/>
        </w:rPr>
        <w:t xml:space="preserve"> </w:t>
      </w:r>
      <w:r>
        <w:t>дворцовое</w:t>
      </w:r>
      <w:r>
        <w:rPr>
          <w:spacing w:val="40"/>
        </w:rPr>
        <w:t xml:space="preserve"> </w:t>
      </w:r>
      <w:r>
        <w:t>и</w:t>
      </w:r>
      <w:r>
        <w:rPr>
          <w:spacing w:val="40"/>
        </w:rPr>
        <w:t xml:space="preserve"> </w:t>
      </w:r>
      <w:r>
        <w:t>церковное строительство. Московский Кремль.</w:t>
      </w:r>
    </w:p>
    <w:p w:rsidR="000C0C23" w:rsidRDefault="00692F60">
      <w:pPr>
        <w:pStyle w:val="a3"/>
        <w:spacing w:before="4" w:line="288" w:lineRule="auto"/>
        <w:ind w:right="849"/>
      </w:pPr>
      <w:r>
        <w:t>Культурное пространство. Изменения восприятия мира. Сакрализация великокняжеской власти. Флорентийская уния. Установление автокефалии Русской церкви. Внутрицерковная</w:t>
      </w:r>
      <w:r>
        <w:rPr>
          <w:spacing w:val="40"/>
        </w:rPr>
        <w:t xml:space="preserve"> </w:t>
      </w:r>
      <w:r>
        <w:t>борьба</w:t>
      </w:r>
      <w:r>
        <w:rPr>
          <w:spacing w:val="40"/>
        </w:rPr>
        <w:t xml:space="preserve"> </w:t>
      </w:r>
      <w:r>
        <w:t>(иосифляне</w:t>
      </w:r>
      <w:r>
        <w:rPr>
          <w:spacing w:val="40"/>
        </w:rPr>
        <w:t xml:space="preserve"> </w:t>
      </w:r>
      <w:r>
        <w:t>и</w:t>
      </w:r>
      <w:r>
        <w:rPr>
          <w:spacing w:val="40"/>
        </w:rPr>
        <w:t xml:space="preserve"> </w:t>
      </w:r>
      <w:r>
        <w:t>нестяжатели).</w:t>
      </w:r>
      <w:r>
        <w:rPr>
          <w:spacing w:val="40"/>
        </w:rPr>
        <w:t xml:space="preserve"> </w:t>
      </w:r>
      <w:r>
        <w:t>Ереси.</w:t>
      </w:r>
      <w:r>
        <w:rPr>
          <w:spacing w:val="40"/>
        </w:rPr>
        <w:t xml:space="preserve"> </w:t>
      </w:r>
      <w:r>
        <w:t>Геннадиевская</w:t>
      </w:r>
      <w:r>
        <w:rPr>
          <w:spacing w:val="40"/>
        </w:rPr>
        <w:t xml:space="preserve"> </w:t>
      </w:r>
      <w:r>
        <w:t>Библия. Развитие культуры единого</w:t>
      </w:r>
      <w:r>
        <w:rPr>
          <w:spacing w:val="40"/>
        </w:rPr>
        <w:t xml:space="preserve"> </w:t>
      </w:r>
      <w:r>
        <w:t>Русского государства.</w:t>
      </w:r>
      <w:r>
        <w:rPr>
          <w:spacing w:val="40"/>
        </w:rPr>
        <w:t xml:space="preserve"> </w:t>
      </w:r>
      <w:r>
        <w:t>Летописание:</w:t>
      </w:r>
      <w:r>
        <w:rPr>
          <w:spacing w:val="40"/>
        </w:rPr>
        <w:t xml:space="preserve"> </w:t>
      </w:r>
      <w:r>
        <w:t>общерусское</w:t>
      </w:r>
      <w:r>
        <w:rPr>
          <w:spacing w:val="40"/>
        </w:rPr>
        <w:t xml:space="preserve"> </w:t>
      </w:r>
      <w:r>
        <w:t>и региональное. Житийная литература. «Хожение за три моря» Афанасия Никитина. Архитектура.</w:t>
      </w:r>
      <w:r>
        <w:rPr>
          <w:spacing w:val="40"/>
        </w:rPr>
        <w:t xml:space="preserve"> </w:t>
      </w:r>
      <w:r>
        <w:t>Русская</w:t>
      </w:r>
      <w:r>
        <w:rPr>
          <w:spacing w:val="40"/>
        </w:rPr>
        <w:t xml:space="preserve"> </w:t>
      </w:r>
      <w:r>
        <w:t>икона</w:t>
      </w:r>
      <w:r>
        <w:rPr>
          <w:spacing w:val="40"/>
        </w:rPr>
        <w:t xml:space="preserve"> </w:t>
      </w:r>
      <w:r>
        <w:t>как</w:t>
      </w:r>
      <w:r>
        <w:rPr>
          <w:spacing w:val="40"/>
        </w:rPr>
        <w:t xml:space="preserve"> </w:t>
      </w:r>
      <w:r>
        <w:t>феномен</w:t>
      </w:r>
      <w:r>
        <w:rPr>
          <w:spacing w:val="40"/>
        </w:rPr>
        <w:t xml:space="preserve"> </w:t>
      </w:r>
      <w:r>
        <w:t>мирового</w:t>
      </w:r>
      <w:r>
        <w:rPr>
          <w:spacing w:val="40"/>
        </w:rPr>
        <w:t xml:space="preserve"> </w:t>
      </w:r>
      <w:r>
        <w:t>искусства.</w:t>
      </w:r>
      <w:r>
        <w:rPr>
          <w:spacing w:val="40"/>
        </w:rPr>
        <w:t xml:space="preserve"> </w:t>
      </w:r>
      <w:r>
        <w:t>Повседневная</w:t>
      </w:r>
      <w:r>
        <w:rPr>
          <w:spacing w:val="40"/>
        </w:rPr>
        <w:t xml:space="preserve"> </w:t>
      </w:r>
      <w:r>
        <w:t>жизнь горожан</w:t>
      </w:r>
      <w:r>
        <w:rPr>
          <w:spacing w:val="40"/>
        </w:rPr>
        <w:t xml:space="preserve"> </w:t>
      </w:r>
      <w:r>
        <w:t>и</w:t>
      </w:r>
      <w:r>
        <w:rPr>
          <w:spacing w:val="40"/>
        </w:rPr>
        <w:t xml:space="preserve"> </w:t>
      </w:r>
      <w:r>
        <w:t>сельских</w:t>
      </w:r>
      <w:r>
        <w:rPr>
          <w:spacing w:val="40"/>
        </w:rPr>
        <w:t xml:space="preserve"> </w:t>
      </w:r>
      <w:r>
        <w:t>жителей</w:t>
      </w:r>
      <w:r>
        <w:rPr>
          <w:spacing w:val="40"/>
        </w:rPr>
        <w:t xml:space="preserve"> </w:t>
      </w:r>
      <w:r>
        <w:t>в</w:t>
      </w:r>
      <w:r>
        <w:rPr>
          <w:spacing w:val="40"/>
        </w:rPr>
        <w:t xml:space="preserve"> </w:t>
      </w:r>
      <w:r>
        <w:t>древнерусский</w:t>
      </w:r>
      <w:r>
        <w:rPr>
          <w:spacing w:val="40"/>
        </w:rPr>
        <w:t xml:space="preserve"> </w:t>
      </w:r>
      <w:r>
        <w:t>и</w:t>
      </w:r>
      <w:r>
        <w:rPr>
          <w:spacing w:val="40"/>
        </w:rPr>
        <w:t xml:space="preserve"> </w:t>
      </w:r>
      <w:r>
        <w:t>раннемосковский</w:t>
      </w:r>
      <w:r>
        <w:rPr>
          <w:spacing w:val="40"/>
        </w:rPr>
        <w:t xml:space="preserve"> </w:t>
      </w:r>
      <w:r>
        <w:t>периоды.</w:t>
      </w:r>
    </w:p>
    <w:p w:rsidR="000C0C23" w:rsidRDefault="00692F60">
      <w:pPr>
        <w:pStyle w:val="a3"/>
        <w:spacing w:before="6" w:line="292" w:lineRule="auto"/>
        <w:ind w:right="878"/>
      </w:pPr>
      <w:r>
        <w:t>Наш край с древнейших времен до конца XV в. Материал по истории своего края привлекается</w:t>
      </w:r>
      <w:r>
        <w:rPr>
          <w:spacing w:val="40"/>
        </w:rPr>
        <w:t xml:space="preserve"> </w:t>
      </w:r>
      <w:r>
        <w:t>при</w:t>
      </w:r>
      <w:r>
        <w:rPr>
          <w:spacing w:val="40"/>
        </w:rPr>
        <w:t xml:space="preserve"> </w:t>
      </w:r>
      <w:r>
        <w:t>рассмотрении</w:t>
      </w:r>
      <w:r>
        <w:rPr>
          <w:spacing w:val="40"/>
        </w:rPr>
        <w:t xml:space="preserve"> </w:t>
      </w:r>
      <w:r>
        <w:t>ключевых</w:t>
      </w:r>
      <w:r>
        <w:rPr>
          <w:spacing w:val="40"/>
        </w:rPr>
        <w:t xml:space="preserve"> </w:t>
      </w:r>
      <w:r>
        <w:t>событий</w:t>
      </w:r>
      <w:r>
        <w:rPr>
          <w:spacing w:val="40"/>
        </w:rPr>
        <w:t xml:space="preserve"> </w:t>
      </w:r>
      <w:r>
        <w:t>и</w:t>
      </w:r>
      <w:r>
        <w:rPr>
          <w:spacing w:val="40"/>
        </w:rPr>
        <w:t xml:space="preserve"> </w:t>
      </w:r>
      <w:r>
        <w:t>процессов</w:t>
      </w:r>
      <w:r>
        <w:rPr>
          <w:spacing w:val="40"/>
        </w:rPr>
        <w:t xml:space="preserve"> </w:t>
      </w:r>
      <w:r>
        <w:t>отечественной</w:t>
      </w:r>
      <w:r>
        <w:rPr>
          <w:spacing w:val="40"/>
        </w:rPr>
        <w:t xml:space="preserve"> </w:t>
      </w:r>
      <w:r>
        <w:t>истории.</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ind w:left="1135" w:firstLine="0"/>
        <w:jc w:val="left"/>
      </w:pPr>
      <w:r>
        <w:rPr>
          <w:spacing w:val="-2"/>
        </w:rPr>
        <w:t>Обобщение.</w:t>
      </w:r>
    </w:p>
    <w:p w:rsidR="000C0C23" w:rsidRDefault="00692F60">
      <w:pPr>
        <w:pStyle w:val="a3"/>
        <w:spacing w:before="62"/>
        <w:ind w:left="1135" w:firstLine="0"/>
        <w:jc w:val="left"/>
      </w:pPr>
      <w:r>
        <w:t>Содержание</w:t>
      </w:r>
      <w:r>
        <w:rPr>
          <w:spacing w:val="25"/>
        </w:rPr>
        <w:t xml:space="preserve"> </w:t>
      </w:r>
      <w:r>
        <w:t>обучения</w:t>
      </w:r>
      <w:r>
        <w:rPr>
          <w:spacing w:val="18"/>
        </w:rPr>
        <w:t xml:space="preserve"> </w:t>
      </w:r>
      <w:r>
        <w:t>в</w:t>
      </w:r>
      <w:r>
        <w:rPr>
          <w:spacing w:val="19"/>
        </w:rPr>
        <w:t xml:space="preserve"> </w:t>
      </w:r>
      <w:r>
        <w:t>7</w:t>
      </w:r>
      <w:r>
        <w:rPr>
          <w:spacing w:val="18"/>
        </w:rPr>
        <w:t xml:space="preserve"> </w:t>
      </w:r>
      <w:r>
        <w:rPr>
          <w:spacing w:val="-2"/>
        </w:rPr>
        <w:t>классе.</w:t>
      </w:r>
    </w:p>
    <w:p w:rsidR="000C0C23" w:rsidRDefault="00692F60">
      <w:pPr>
        <w:pStyle w:val="a3"/>
        <w:spacing w:before="47" w:line="292" w:lineRule="auto"/>
        <w:ind w:left="1135" w:right="2896" w:firstLine="0"/>
        <w:jc w:val="left"/>
      </w:pPr>
      <w:r>
        <w:t>Всеобщая история. История Нового времени. Конец</w:t>
      </w:r>
      <w:r>
        <w:rPr>
          <w:spacing w:val="40"/>
        </w:rPr>
        <w:t xml:space="preserve"> </w:t>
      </w:r>
      <w:r>
        <w:t xml:space="preserve">XV ‒ XVII в. </w:t>
      </w:r>
      <w:r>
        <w:rPr>
          <w:spacing w:val="-2"/>
        </w:rPr>
        <w:t>Введение.</w:t>
      </w:r>
    </w:p>
    <w:p w:rsidR="000C0C23" w:rsidRDefault="00692F60">
      <w:pPr>
        <w:pStyle w:val="a3"/>
        <w:spacing w:line="292" w:lineRule="auto"/>
        <w:ind w:right="881"/>
      </w:pPr>
      <w:r>
        <w:t xml:space="preserve">Понятие «Новое время». Хронологические рамки и периодизация истории Нового </w:t>
      </w:r>
      <w:r>
        <w:rPr>
          <w:spacing w:val="-2"/>
        </w:rPr>
        <w:t>времени.</w:t>
      </w:r>
    </w:p>
    <w:p w:rsidR="000C0C23" w:rsidRDefault="00692F60">
      <w:pPr>
        <w:pStyle w:val="a3"/>
        <w:spacing w:line="258" w:lineRule="exact"/>
        <w:ind w:left="1135" w:firstLine="0"/>
      </w:pPr>
      <w:r>
        <w:t>Великие</w:t>
      </w:r>
      <w:r>
        <w:rPr>
          <w:spacing w:val="38"/>
        </w:rPr>
        <w:t xml:space="preserve"> </w:t>
      </w:r>
      <w:r>
        <w:t>географические</w:t>
      </w:r>
      <w:r>
        <w:rPr>
          <w:spacing w:val="43"/>
        </w:rPr>
        <w:t xml:space="preserve"> </w:t>
      </w:r>
      <w:r>
        <w:rPr>
          <w:spacing w:val="-2"/>
        </w:rPr>
        <w:t>открытия.</w:t>
      </w:r>
    </w:p>
    <w:p w:rsidR="000C0C23" w:rsidRDefault="00692F60">
      <w:pPr>
        <w:pStyle w:val="a3"/>
        <w:spacing w:before="41" w:line="288" w:lineRule="auto"/>
        <w:ind w:right="843"/>
      </w:pPr>
      <w:r>
        <w:t>Предпосылки</w:t>
      </w:r>
      <w:r>
        <w:rPr>
          <w:spacing w:val="40"/>
        </w:rPr>
        <w:t xml:space="preserve"> </w:t>
      </w:r>
      <w:r>
        <w:t>Великих</w:t>
      </w:r>
      <w:r>
        <w:rPr>
          <w:spacing w:val="40"/>
        </w:rPr>
        <w:t xml:space="preserve"> </w:t>
      </w:r>
      <w:r>
        <w:t>географических</w:t>
      </w:r>
      <w:r>
        <w:rPr>
          <w:spacing w:val="40"/>
        </w:rPr>
        <w:t xml:space="preserve"> </w:t>
      </w:r>
      <w:r>
        <w:t>открытий.</w:t>
      </w:r>
      <w:r>
        <w:rPr>
          <w:spacing w:val="40"/>
        </w:rPr>
        <w:t xml:space="preserve"> </w:t>
      </w:r>
      <w:r>
        <w:t>Поиски</w:t>
      </w:r>
      <w:r>
        <w:rPr>
          <w:spacing w:val="40"/>
        </w:rPr>
        <w:t xml:space="preserve"> </w:t>
      </w:r>
      <w:r>
        <w:t>европейцами</w:t>
      </w:r>
      <w:r>
        <w:rPr>
          <w:spacing w:val="40"/>
        </w:rPr>
        <w:t xml:space="preserve"> </w:t>
      </w:r>
      <w:r>
        <w:t>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w:t>
      </w:r>
      <w:r>
        <w:rPr>
          <w:spacing w:val="40"/>
        </w:rPr>
        <w:t xml:space="preserve"> </w:t>
      </w:r>
      <w:r>
        <w:t>и</w:t>
      </w:r>
      <w:r>
        <w:rPr>
          <w:spacing w:val="40"/>
        </w:rPr>
        <w:t xml:space="preserve"> </w:t>
      </w:r>
      <w:r>
        <w:t>открытие</w:t>
      </w:r>
      <w:r>
        <w:rPr>
          <w:spacing w:val="40"/>
        </w:rPr>
        <w:t xml:space="preserve"> </w:t>
      </w:r>
      <w:r>
        <w:t>Австралии.</w:t>
      </w:r>
      <w:r>
        <w:rPr>
          <w:spacing w:val="40"/>
        </w:rPr>
        <w:t xml:space="preserve"> </w:t>
      </w:r>
      <w:r>
        <w:t>Завоевания</w:t>
      </w:r>
      <w:r>
        <w:rPr>
          <w:spacing w:val="40"/>
        </w:rPr>
        <w:t xml:space="preserve"> </w:t>
      </w:r>
      <w:r>
        <w:t>конкистадоров</w:t>
      </w:r>
      <w:r>
        <w:rPr>
          <w:spacing w:val="40"/>
        </w:rPr>
        <w:t xml:space="preserve"> </w:t>
      </w:r>
      <w:r>
        <w:t>в</w:t>
      </w:r>
      <w:r>
        <w:rPr>
          <w:spacing w:val="40"/>
        </w:rPr>
        <w:t xml:space="preserve"> </w:t>
      </w:r>
      <w:r>
        <w:t>Центральной</w:t>
      </w:r>
      <w:r>
        <w:rPr>
          <w:spacing w:val="40"/>
        </w:rPr>
        <w:t xml:space="preserve"> </w:t>
      </w:r>
      <w:r>
        <w:t>и</w:t>
      </w:r>
      <w:r>
        <w:rPr>
          <w:spacing w:val="40"/>
        </w:rPr>
        <w:t xml:space="preserve"> </w:t>
      </w:r>
      <w:r>
        <w:t>Южной Америке (Ф. Кортес, Ф. Писарро). Европейцы в Северной Америке. Поиски северо- восточного морского пути в Китай и Индию. Политические, экономические и культурные последствия</w:t>
      </w:r>
      <w:r>
        <w:rPr>
          <w:spacing w:val="40"/>
        </w:rPr>
        <w:t xml:space="preserve"> </w:t>
      </w:r>
      <w:r>
        <w:t>Великих</w:t>
      </w:r>
      <w:r>
        <w:rPr>
          <w:spacing w:val="40"/>
        </w:rPr>
        <w:t xml:space="preserve"> </w:t>
      </w:r>
      <w:r>
        <w:t>географических</w:t>
      </w:r>
      <w:r>
        <w:rPr>
          <w:spacing w:val="40"/>
        </w:rPr>
        <w:t xml:space="preserve"> </w:t>
      </w:r>
      <w:r>
        <w:t>открытий</w:t>
      </w:r>
      <w:r>
        <w:rPr>
          <w:spacing w:val="40"/>
        </w:rPr>
        <w:t xml:space="preserve"> </w:t>
      </w:r>
      <w:r>
        <w:t>конца</w:t>
      </w:r>
      <w:r>
        <w:rPr>
          <w:spacing w:val="40"/>
        </w:rPr>
        <w:t xml:space="preserve"> </w:t>
      </w:r>
      <w:r>
        <w:t>XV‒XVI</w:t>
      </w:r>
      <w:r>
        <w:rPr>
          <w:spacing w:val="40"/>
        </w:rPr>
        <w:t xml:space="preserve"> </w:t>
      </w:r>
      <w:r>
        <w:t>в.</w:t>
      </w:r>
    </w:p>
    <w:p w:rsidR="000C0C23" w:rsidRDefault="00692F60">
      <w:pPr>
        <w:pStyle w:val="a3"/>
        <w:spacing w:before="2"/>
        <w:ind w:left="1135" w:firstLine="0"/>
      </w:pPr>
      <w:r>
        <w:t>Изменения</w:t>
      </w:r>
      <w:r>
        <w:rPr>
          <w:spacing w:val="13"/>
        </w:rPr>
        <w:t xml:space="preserve"> </w:t>
      </w:r>
      <w:r>
        <w:t>в</w:t>
      </w:r>
      <w:r>
        <w:rPr>
          <w:spacing w:val="33"/>
        </w:rPr>
        <w:t xml:space="preserve"> </w:t>
      </w:r>
      <w:r>
        <w:t>европейском</w:t>
      </w:r>
      <w:r>
        <w:rPr>
          <w:spacing w:val="40"/>
        </w:rPr>
        <w:t xml:space="preserve"> </w:t>
      </w:r>
      <w:r>
        <w:t>обществе</w:t>
      </w:r>
      <w:r>
        <w:rPr>
          <w:spacing w:val="17"/>
        </w:rPr>
        <w:t xml:space="preserve"> </w:t>
      </w:r>
      <w:r>
        <w:t>в</w:t>
      </w:r>
      <w:r>
        <w:rPr>
          <w:spacing w:val="41"/>
        </w:rPr>
        <w:t xml:space="preserve"> </w:t>
      </w:r>
      <w:r>
        <w:t>XVI‒XVII</w:t>
      </w:r>
      <w:r>
        <w:rPr>
          <w:spacing w:val="21"/>
        </w:rPr>
        <w:t xml:space="preserve"> </w:t>
      </w:r>
      <w:r>
        <w:rPr>
          <w:spacing w:val="-5"/>
        </w:rPr>
        <w:t>вв.</w:t>
      </w:r>
    </w:p>
    <w:p w:rsidR="000C0C23" w:rsidRDefault="00692F60">
      <w:pPr>
        <w:pStyle w:val="a3"/>
        <w:spacing w:before="53" w:line="288" w:lineRule="auto"/>
        <w:ind w:right="866"/>
      </w:pPr>
      <w: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w:t>
      </w:r>
      <w:r>
        <w:rPr>
          <w:spacing w:val="40"/>
        </w:rPr>
        <w:t xml:space="preserve"> </w:t>
      </w:r>
      <w:r>
        <w:t>новых</w:t>
      </w:r>
      <w:r>
        <w:rPr>
          <w:spacing w:val="40"/>
        </w:rPr>
        <w:t xml:space="preserve"> </w:t>
      </w:r>
      <w:r>
        <w:t>социальных групп.</w:t>
      </w:r>
      <w:r>
        <w:rPr>
          <w:spacing w:val="40"/>
        </w:rPr>
        <w:t xml:space="preserve"> </w:t>
      </w:r>
      <w:r>
        <w:t>Повседневная</w:t>
      </w:r>
      <w:r>
        <w:rPr>
          <w:spacing w:val="39"/>
        </w:rPr>
        <w:t xml:space="preserve"> </w:t>
      </w:r>
      <w:r>
        <w:t>жизнь</w:t>
      </w:r>
      <w:r>
        <w:rPr>
          <w:spacing w:val="40"/>
        </w:rPr>
        <w:t xml:space="preserve"> </w:t>
      </w:r>
      <w:r>
        <w:t>обитателей</w:t>
      </w:r>
      <w:r>
        <w:rPr>
          <w:spacing w:val="40"/>
        </w:rPr>
        <w:t xml:space="preserve"> </w:t>
      </w:r>
      <w:r>
        <w:t>городов</w:t>
      </w:r>
      <w:r>
        <w:rPr>
          <w:spacing w:val="40"/>
        </w:rPr>
        <w:t xml:space="preserve"> </w:t>
      </w:r>
      <w:r>
        <w:t>и</w:t>
      </w:r>
      <w:r>
        <w:rPr>
          <w:spacing w:val="40"/>
        </w:rPr>
        <w:t xml:space="preserve"> </w:t>
      </w:r>
      <w:r>
        <w:t>деревень.</w:t>
      </w:r>
    </w:p>
    <w:p w:rsidR="000C0C23" w:rsidRDefault="00692F60">
      <w:pPr>
        <w:pStyle w:val="a3"/>
        <w:spacing w:before="7"/>
        <w:ind w:left="1135" w:firstLine="0"/>
      </w:pPr>
      <w:r>
        <w:t>Реформация</w:t>
      </w:r>
      <w:r>
        <w:rPr>
          <w:spacing w:val="21"/>
        </w:rPr>
        <w:t xml:space="preserve"> </w:t>
      </w:r>
      <w:r>
        <w:t>и</w:t>
      </w:r>
      <w:r>
        <w:rPr>
          <w:spacing w:val="35"/>
        </w:rPr>
        <w:t xml:space="preserve"> </w:t>
      </w:r>
      <w:r>
        <w:t>контрреформация</w:t>
      </w:r>
      <w:r>
        <w:rPr>
          <w:spacing w:val="25"/>
        </w:rPr>
        <w:t xml:space="preserve"> </w:t>
      </w:r>
      <w:r>
        <w:t>в</w:t>
      </w:r>
      <w:r>
        <w:rPr>
          <w:spacing w:val="35"/>
        </w:rPr>
        <w:t xml:space="preserve"> </w:t>
      </w:r>
      <w:r>
        <w:rPr>
          <w:spacing w:val="-2"/>
        </w:rPr>
        <w:t>Европе.</w:t>
      </w:r>
    </w:p>
    <w:p w:rsidR="000C0C23" w:rsidRDefault="00692F60">
      <w:pPr>
        <w:pStyle w:val="a3"/>
        <w:spacing w:before="43" w:line="290" w:lineRule="auto"/>
        <w:ind w:right="859"/>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0C0C23" w:rsidRDefault="00692F60">
      <w:pPr>
        <w:pStyle w:val="a3"/>
        <w:spacing w:line="261" w:lineRule="exact"/>
        <w:ind w:left="1135" w:firstLine="0"/>
      </w:pPr>
      <w:r>
        <w:t>Государства</w:t>
      </w:r>
      <w:r>
        <w:rPr>
          <w:spacing w:val="26"/>
        </w:rPr>
        <w:t xml:space="preserve"> </w:t>
      </w:r>
      <w:r>
        <w:t>Европы</w:t>
      </w:r>
      <w:r>
        <w:rPr>
          <w:spacing w:val="18"/>
        </w:rPr>
        <w:t xml:space="preserve"> </w:t>
      </w:r>
      <w:r>
        <w:t>в</w:t>
      </w:r>
      <w:r>
        <w:rPr>
          <w:spacing w:val="39"/>
        </w:rPr>
        <w:t xml:space="preserve"> </w:t>
      </w:r>
      <w:r>
        <w:t>XVI‒XVII</w:t>
      </w:r>
      <w:r>
        <w:rPr>
          <w:spacing w:val="28"/>
        </w:rPr>
        <w:t xml:space="preserve"> </w:t>
      </w:r>
      <w:r>
        <w:rPr>
          <w:spacing w:val="-5"/>
        </w:rPr>
        <w:t>вв.</w:t>
      </w:r>
    </w:p>
    <w:p w:rsidR="000C0C23" w:rsidRDefault="00692F60">
      <w:pPr>
        <w:pStyle w:val="a3"/>
        <w:spacing w:before="43" w:line="295" w:lineRule="auto"/>
        <w:ind w:right="866"/>
      </w:pPr>
      <w:r>
        <w:t>Абсолютизм и сословное представительство.</w:t>
      </w:r>
      <w:r>
        <w:rPr>
          <w:spacing w:val="40"/>
        </w:rPr>
        <w:t xml:space="preserve"> </w:t>
      </w:r>
      <w:r>
        <w:t>Преодоление раздробленности.</w:t>
      </w:r>
      <w:r>
        <w:rPr>
          <w:spacing w:val="40"/>
        </w:rPr>
        <w:t xml:space="preserve"> </w:t>
      </w:r>
      <w:r>
        <w:t>Борьба</w:t>
      </w:r>
      <w:r>
        <w:rPr>
          <w:spacing w:val="40"/>
        </w:rPr>
        <w:t xml:space="preserve"> </w:t>
      </w:r>
      <w:r>
        <w:t>за</w:t>
      </w:r>
      <w:r>
        <w:rPr>
          <w:spacing w:val="40"/>
        </w:rPr>
        <w:t xml:space="preserve"> </w:t>
      </w:r>
      <w:r>
        <w:t>колониальные</w:t>
      </w:r>
      <w:r>
        <w:rPr>
          <w:spacing w:val="40"/>
        </w:rPr>
        <w:t xml:space="preserve"> </w:t>
      </w:r>
      <w:r>
        <w:t>владения.</w:t>
      </w:r>
      <w:r>
        <w:rPr>
          <w:spacing w:val="40"/>
        </w:rPr>
        <w:t xml:space="preserve"> </w:t>
      </w:r>
      <w:r>
        <w:t>Начало</w:t>
      </w:r>
      <w:r>
        <w:rPr>
          <w:spacing w:val="40"/>
        </w:rPr>
        <w:t xml:space="preserve"> </w:t>
      </w:r>
      <w:r>
        <w:t>формирования</w:t>
      </w:r>
      <w:r>
        <w:rPr>
          <w:spacing w:val="40"/>
        </w:rPr>
        <w:t xml:space="preserve"> </w:t>
      </w:r>
      <w:r>
        <w:t>колониальных</w:t>
      </w:r>
      <w:r>
        <w:rPr>
          <w:spacing w:val="40"/>
        </w:rPr>
        <w:t xml:space="preserve"> </w:t>
      </w:r>
      <w:r>
        <w:t>империй.</w:t>
      </w:r>
    </w:p>
    <w:p w:rsidR="000C0C23" w:rsidRDefault="00692F60">
      <w:pPr>
        <w:pStyle w:val="a3"/>
        <w:spacing w:before="7" w:line="288" w:lineRule="auto"/>
        <w:ind w:right="843"/>
      </w:pPr>
      <w:r>
        <w:t>Испания под властью потомков католических королей. Внутренняя и внешняя</w:t>
      </w:r>
      <w:r>
        <w:rPr>
          <w:spacing w:val="40"/>
        </w:rPr>
        <w:t xml:space="preserve"> </w:t>
      </w:r>
      <w:r>
        <w:t>политика испанских Габсбургов. Национально-освободительное движение в Нидерландах: цели,</w:t>
      </w:r>
      <w:r>
        <w:rPr>
          <w:spacing w:val="40"/>
        </w:rPr>
        <w:t xml:space="preserve"> </w:t>
      </w:r>
      <w:r>
        <w:t>участники,</w:t>
      </w:r>
      <w:r>
        <w:rPr>
          <w:spacing w:val="40"/>
        </w:rPr>
        <w:t xml:space="preserve"> </w:t>
      </w:r>
      <w:r>
        <w:t>формы</w:t>
      </w:r>
      <w:r>
        <w:rPr>
          <w:spacing w:val="40"/>
        </w:rPr>
        <w:t xml:space="preserve"> </w:t>
      </w:r>
      <w:r>
        <w:t>борьбы.</w:t>
      </w:r>
      <w:r>
        <w:rPr>
          <w:spacing w:val="40"/>
        </w:rPr>
        <w:t xml:space="preserve"> </w:t>
      </w:r>
      <w:r>
        <w:t>Итоги</w:t>
      </w:r>
      <w:r>
        <w:rPr>
          <w:spacing w:val="40"/>
        </w:rPr>
        <w:t xml:space="preserve"> </w:t>
      </w:r>
      <w:r>
        <w:t>и</w:t>
      </w:r>
      <w:r>
        <w:rPr>
          <w:spacing w:val="40"/>
        </w:rPr>
        <w:t xml:space="preserve"> </w:t>
      </w:r>
      <w:r>
        <w:t>значение</w:t>
      </w:r>
      <w:r>
        <w:rPr>
          <w:spacing w:val="40"/>
        </w:rPr>
        <w:t xml:space="preserve"> </w:t>
      </w:r>
      <w:r>
        <w:t>Нидерландской</w:t>
      </w:r>
      <w:r>
        <w:rPr>
          <w:spacing w:val="40"/>
        </w:rPr>
        <w:t xml:space="preserve"> </w:t>
      </w:r>
      <w:r>
        <w:t>революции.</w:t>
      </w:r>
    </w:p>
    <w:p w:rsidR="000C0C23" w:rsidRDefault="00692F60">
      <w:pPr>
        <w:pStyle w:val="a3"/>
        <w:spacing w:line="288" w:lineRule="auto"/>
        <w:ind w:left="458" w:right="841" w:firstLine="725"/>
        <w:jc w:val="right"/>
      </w:pPr>
      <w:r>
        <w:t>Франция:</w:t>
      </w:r>
      <w:r>
        <w:rPr>
          <w:spacing w:val="40"/>
        </w:rPr>
        <w:t xml:space="preserve"> </w:t>
      </w:r>
      <w:r>
        <w:t>путь</w:t>
      </w:r>
      <w:r>
        <w:rPr>
          <w:spacing w:val="80"/>
        </w:rPr>
        <w:t xml:space="preserve"> </w:t>
      </w:r>
      <w:r>
        <w:t>к</w:t>
      </w:r>
      <w:r>
        <w:rPr>
          <w:spacing w:val="80"/>
        </w:rPr>
        <w:t xml:space="preserve"> </w:t>
      </w:r>
      <w:r>
        <w:t>абсолютизму.</w:t>
      </w:r>
      <w:r>
        <w:rPr>
          <w:spacing w:val="80"/>
        </w:rPr>
        <w:t xml:space="preserve"> </w:t>
      </w:r>
      <w:r>
        <w:t>Королевская</w:t>
      </w:r>
      <w:r>
        <w:rPr>
          <w:spacing w:val="80"/>
        </w:rPr>
        <w:t xml:space="preserve"> </w:t>
      </w:r>
      <w:r>
        <w:t>власть</w:t>
      </w:r>
      <w:r>
        <w:rPr>
          <w:spacing w:val="80"/>
        </w:rPr>
        <w:t xml:space="preserve"> </w:t>
      </w:r>
      <w:r>
        <w:t>и</w:t>
      </w:r>
      <w:r>
        <w:rPr>
          <w:spacing w:val="80"/>
        </w:rPr>
        <w:t xml:space="preserve"> </w:t>
      </w:r>
      <w:r>
        <w:t>централизация</w:t>
      </w:r>
      <w:r>
        <w:rPr>
          <w:spacing w:val="80"/>
        </w:rPr>
        <w:t xml:space="preserve"> </w:t>
      </w:r>
      <w:r>
        <w:t>управления страной.</w:t>
      </w:r>
      <w:r>
        <w:rPr>
          <w:spacing w:val="40"/>
        </w:rPr>
        <w:t xml:space="preserve"> </w:t>
      </w:r>
      <w:r>
        <w:t>Католики</w:t>
      </w:r>
      <w:r>
        <w:rPr>
          <w:spacing w:val="40"/>
        </w:rPr>
        <w:t xml:space="preserve"> </w:t>
      </w:r>
      <w:r>
        <w:t>и</w:t>
      </w:r>
      <w:r>
        <w:rPr>
          <w:spacing w:val="71"/>
        </w:rPr>
        <w:t xml:space="preserve"> </w:t>
      </w:r>
      <w:r>
        <w:t>гугеноты.</w:t>
      </w:r>
      <w:r>
        <w:rPr>
          <w:spacing w:val="40"/>
        </w:rPr>
        <w:t xml:space="preserve"> </w:t>
      </w:r>
      <w:r>
        <w:t>Религиозные</w:t>
      </w:r>
      <w:r>
        <w:rPr>
          <w:spacing w:val="40"/>
        </w:rPr>
        <w:t xml:space="preserve"> </w:t>
      </w:r>
      <w:r>
        <w:t>войны.</w:t>
      </w:r>
      <w:r>
        <w:rPr>
          <w:spacing w:val="71"/>
        </w:rPr>
        <w:t xml:space="preserve"> </w:t>
      </w:r>
      <w:r>
        <w:t>Генрих</w:t>
      </w:r>
      <w:r>
        <w:rPr>
          <w:spacing w:val="71"/>
        </w:rPr>
        <w:t xml:space="preserve"> </w:t>
      </w:r>
      <w:r>
        <w:t>IV.</w:t>
      </w:r>
      <w:r>
        <w:rPr>
          <w:spacing w:val="40"/>
        </w:rPr>
        <w:t xml:space="preserve"> </w:t>
      </w:r>
      <w:r>
        <w:t>Нантский</w:t>
      </w:r>
      <w:r>
        <w:rPr>
          <w:spacing w:val="40"/>
        </w:rPr>
        <w:t xml:space="preserve"> </w:t>
      </w:r>
      <w:r>
        <w:t>эдикт</w:t>
      </w:r>
      <w:r>
        <w:rPr>
          <w:spacing w:val="40"/>
        </w:rPr>
        <w:t xml:space="preserve"> </w:t>
      </w:r>
      <w:r>
        <w:t>1598</w:t>
      </w:r>
      <w:r>
        <w:rPr>
          <w:spacing w:val="40"/>
        </w:rPr>
        <w:t xml:space="preserve"> </w:t>
      </w:r>
      <w:r>
        <w:t>г. Людовик</w:t>
      </w:r>
      <w:r>
        <w:rPr>
          <w:spacing w:val="36"/>
        </w:rPr>
        <w:t xml:space="preserve"> </w:t>
      </w:r>
      <w:r>
        <w:t>XIII и кардинал Ришелье. Фронда. Французский</w:t>
      </w:r>
      <w:r>
        <w:rPr>
          <w:spacing w:val="35"/>
        </w:rPr>
        <w:t xml:space="preserve"> </w:t>
      </w:r>
      <w:r>
        <w:t>абсолютизм</w:t>
      </w:r>
      <w:r>
        <w:rPr>
          <w:spacing w:val="36"/>
        </w:rPr>
        <w:t xml:space="preserve"> </w:t>
      </w:r>
      <w:r>
        <w:t>при Людовике</w:t>
      </w:r>
      <w:r>
        <w:rPr>
          <w:spacing w:val="40"/>
        </w:rPr>
        <w:t xml:space="preserve"> </w:t>
      </w:r>
      <w:r>
        <w:t>XIV. Англия.</w:t>
      </w:r>
      <w:r>
        <w:rPr>
          <w:spacing w:val="40"/>
        </w:rPr>
        <w:t xml:space="preserve"> </w:t>
      </w:r>
      <w:r>
        <w:t>Развитие</w:t>
      </w:r>
      <w:r>
        <w:rPr>
          <w:spacing w:val="40"/>
        </w:rPr>
        <w:t xml:space="preserve"> </w:t>
      </w:r>
      <w:r>
        <w:t>капиталистического</w:t>
      </w:r>
      <w:r>
        <w:rPr>
          <w:spacing w:val="40"/>
        </w:rPr>
        <w:t xml:space="preserve"> </w:t>
      </w:r>
      <w:r>
        <w:t>предпринимательства</w:t>
      </w:r>
      <w:r>
        <w:rPr>
          <w:spacing w:val="80"/>
        </w:rPr>
        <w:t xml:space="preserve"> </w:t>
      </w:r>
      <w:r>
        <w:t>в</w:t>
      </w:r>
      <w:r>
        <w:rPr>
          <w:spacing w:val="40"/>
        </w:rPr>
        <w:t xml:space="preserve"> </w:t>
      </w:r>
      <w:r>
        <w:t>городах</w:t>
      </w:r>
      <w:r>
        <w:rPr>
          <w:spacing w:val="40"/>
        </w:rPr>
        <w:t xml:space="preserve"> </w:t>
      </w:r>
      <w:r>
        <w:t>и</w:t>
      </w:r>
      <w:r>
        <w:rPr>
          <w:spacing w:val="40"/>
        </w:rPr>
        <w:t xml:space="preserve"> </w:t>
      </w:r>
      <w:r>
        <w:t>деревнях.</w:t>
      </w:r>
    </w:p>
    <w:p w:rsidR="000C0C23" w:rsidRDefault="00692F60">
      <w:pPr>
        <w:pStyle w:val="a3"/>
        <w:spacing w:before="1" w:line="288" w:lineRule="auto"/>
        <w:ind w:right="879" w:firstLine="0"/>
      </w:pPr>
      <w:r>
        <w:t>Огораживания. Укрепление королевской власти при Тюдорах. Генрих VIII и королевская реформация. «Золотой век» Елизаветы</w:t>
      </w:r>
      <w:r>
        <w:rPr>
          <w:spacing w:val="40"/>
        </w:rPr>
        <w:t xml:space="preserve"> </w:t>
      </w:r>
      <w:r>
        <w:t>I.</w:t>
      </w:r>
    </w:p>
    <w:p w:rsidR="000C0C23" w:rsidRDefault="00692F60">
      <w:pPr>
        <w:pStyle w:val="a3"/>
        <w:spacing w:line="290" w:lineRule="auto"/>
        <w:ind w:right="860"/>
      </w:pPr>
      <w:r>
        <w:t xml:space="preserve">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w:t>
      </w:r>
      <w:r>
        <w:rPr>
          <w:spacing w:val="-2"/>
        </w:rPr>
        <w:t>монархии.</w:t>
      </w:r>
    </w:p>
    <w:p w:rsidR="000C0C23" w:rsidRDefault="00692F60">
      <w:pPr>
        <w:pStyle w:val="a3"/>
        <w:spacing w:line="290" w:lineRule="auto"/>
        <w:ind w:right="854"/>
      </w:pPr>
      <w: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rsidR="000C0C23" w:rsidRDefault="00692F60">
      <w:pPr>
        <w:pStyle w:val="a3"/>
        <w:spacing w:line="260" w:lineRule="exact"/>
        <w:ind w:left="1135" w:firstLine="0"/>
      </w:pPr>
      <w:r>
        <w:t>Международные</w:t>
      </w:r>
      <w:r>
        <w:rPr>
          <w:spacing w:val="36"/>
        </w:rPr>
        <w:t xml:space="preserve"> </w:t>
      </w:r>
      <w:r>
        <w:t>отношения</w:t>
      </w:r>
      <w:r>
        <w:rPr>
          <w:spacing w:val="31"/>
        </w:rPr>
        <w:t xml:space="preserve"> </w:t>
      </w:r>
      <w:r>
        <w:t>в</w:t>
      </w:r>
      <w:r>
        <w:rPr>
          <w:spacing w:val="53"/>
        </w:rPr>
        <w:t xml:space="preserve"> </w:t>
      </w:r>
      <w:r>
        <w:t>XVI‒XVII</w:t>
      </w:r>
      <w:r>
        <w:rPr>
          <w:spacing w:val="21"/>
        </w:rPr>
        <w:t xml:space="preserve"> </w:t>
      </w:r>
      <w:r>
        <w:rPr>
          <w:spacing w:val="-5"/>
        </w:rPr>
        <w:t>вв.</w:t>
      </w:r>
    </w:p>
    <w:p w:rsidR="000C0C23" w:rsidRDefault="00692F60">
      <w:pPr>
        <w:pStyle w:val="a3"/>
        <w:spacing w:before="25"/>
        <w:ind w:left="1135" w:firstLine="0"/>
      </w:pPr>
      <w:r>
        <w:t>Борьба</w:t>
      </w:r>
      <w:r>
        <w:rPr>
          <w:spacing w:val="72"/>
        </w:rPr>
        <w:t xml:space="preserve"> </w:t>
      </w:r>
      <w:r>
        <w:t>за</w:t>
      </w:r>
      <w:r>
        <w:rPr>
          <w:spacing w:val="41"/>
        </w:rPr>
        <w:t xml:space="preserve">  </w:t>
      </w:r>
      <w:r>
        <w:t>первенство,</w:t>
      </w:r>
      <w:r>
        <w:rPr>
          <w:spacing w:val="41"/>
        </w:rPr>
        <w:t xml:space="preserve">  </w:t>
      </w:r>
      <w:r>
        <w:t>военные</w:t>
      </w:r>
      <w:r>
        <w:rPr>
          <w:spacing w:val="39"/>
        </w:rPr>
        <w:t xml:space="preserve">  </w:t>
      </w:r>
      <w:r>
        <w:t>конфликты</w:t>
      </w:r>
      <w:r>
        <w:rPr>
          <w:spacing w:val="43"/>
        </w:rPr>
        <w:t xml:space="preserve">  </w:t>
      </w:r>
      <w:r>
        <w:t>между</w:t>
      </w:r>
      <w:r>
        <w:rPr>
          <w:spacing w:val="37"/>
        </w:rPr>
        <w:t xml:space="preserve">  </w:t>
      </w:r>
      <w:r>
        <w:t>европейскими</w:t>
      </w:r>
      <w:r>
        <w:rPr>
          <w:spacing w:val="50"/>
        </w:rPr>
        <w:t xml:space="preserve">  </w:t>
      </w:r>
      <w:r>
        <w:rPr>
          <w:spacing w:val="-2"/>
        </w:rPr>
        <w:t>державами.</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7" w:line="290" w:lineRule="auto"/>
        <w:ind w:right="872" w:firstLine="0"/>
      </w:pPr>
      <w:r>
        <w:t>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w:t>
      </w:r>
      <w:r>
        <w:rPr>
          <w:spacing w:val="40"/>
        </w:rPr>
        <w:t xml:space="preserve"> </w:t>
      </w:r>
      <w:r>
        <w:t>Тридцатилетняя</w:t>
      </w:r>
      <w:r>
        <w:rPr>
          <w:spacing w:val="40"/>
        </w:rPr>
        <w:t xml:space="preserve"> </w:t>
      </w:r>
      <w:r>
        <w:t>война.</w:t>
      </w:r>
      <w:r>
        <w:rPr>
          <w:spacing w:val="40"/>
        </w:rPr>
        <w:t xml:space="preserve"> </w:t>
      </w:r>
      <w:r>
        <w:t>Вестфальский</w:t>
      </w:r>
      <w:r>
        <w:rPr>
          <w:spacing w:val="40"/>
        </w:rPr>
        <w:t xml:space="preserve"> </w:t>
      </w:r>
      <w:r>
        <w:t>мир.</w:t>
      </w:r>
    </w:p>
    <w:p w:rsidR="000C0C23" w:rsidRDefault="00692F60">
      <w:pPr>
        <w:pStyle w:val="a3"/>
        <w:spacing w:line="260" w:lineRule="exact"/>
        <w:ind w:left="1135" w:firstLine="0"/>
      </w:pPr>
      <w:r>
        <w:t>Европейская</w:t>
      </w:r>
      <w:r>
        <w:rPr>
          <w:spacing w:val="28"/>
        </w:rPr>
        <w:t xml:space="preserve"> </w:t>
      </w:r>
      <w:r>
        <w:t>культура</w:t>
      </w:r>
      <w:r>
        <w:rPr>
          <w:spacing w:val="22"/>
        </w:rPr>
        <w:t xml:space="preserve"> </w:t>
      </w:r>
      <w:r>
        <w:t>в</w:t>
      </w:r>
      <w:r>
        <w:rPr>
          <w:spacing w:val="33"/>
        </w:rPr>
        <w:t xml:space="preserve"> </w:t>
      </w:r>
      <w:r>
        <w:t>раннее</w:t>
      </w:r>
      <w:r>
        <w:rPr>
          <w:spacing w:val="13"/>
        </w:rPr>
        <w:t xml:space="preserve"> </w:t>
      </w:r>
      <w:r>
        <w:t>Новое</w:t>
      </w:r>
      <w:r>
        <w:rPr>
          <w:spacing w:val="14"/>
        </w:rPr>
        <w:t xml:space="preserve"> </w:t>
      </w:r>
      <w:r>
        <w:rPr>
          <w:spacing w:val="-2"/>
        </w:rPr>
        <w:t>время.</w:t>
      </w:r>
    </w:p>
    <w:p w:rsidR="000C0C23" w:rsidRDefault="00692F60">
      <w:pPr>
        <w:pStyle w:val="a3"/>
        <w:spacing w:before="48" w:line="290" w:lineRule="auto"/>
        <w:ind w:right="862"/>
      </w:pPr>
      <w: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w:t>
      </w:r>
      <w:r>
        <w:rPr>
          <w:spacing w:val="40"/>
        </w:rPr>
        <w:t xml:space="preserve"> </w:t>
      </w:r>
      <w:r>
        <w:t>Стили</w:t>
      </w:r>
      <w:r>
        <w:rPr>
          <w:spacing w:val="40"/>
        </w:rPr>
        <w:t xml:space="preserve"> </w:t>
      </w:r>
      <w:r>
        <w:t>художественной</w:t>
      </w:r>
      <w:r>
        <w:rPr>
          <w:spacing w:val="40"/>
        </w:rPr>
        <w:t xml:space="preserve"> </w:t>
      </w:r>
      <w:r>
        <w:t>культуры</w:t>
      </w:r>
      <w:r>
        <w:rPr>
          <w:spacing w:val="40"/>
        </w:rPr>
        <w:t xml:space="preserve"> </w:t>
      </w:r>
      <w:r>
        <w:t>(барокко,</w:t>
      </w:r>
      <w:r>
        <w:rPr>
          <w:spacing w:val="40"/>
        </w:rPr>
        <w:t xml:space="preserve"> </w:t>
      </w:r>
      <w:r>
        <w:t>классицизм).</w:t>
      </w:r>
      <w:r>
        <w:rPr>
          <w:spacing w:val="40"/>
        </w:rPr>
        <w:t xml:space="preserve"> </w:t>
      </w:r>
      <w:r>
        <w:t>Французский</w:t>
      </w:r>
      <w:r>
        <w:rPr>
          <w:spacing w:val="40"/>
        </w:rPr>
        <w:t xml:space="preserve"> </w:t>
      </w:r>
      <w:r>
        <w:t xml:space="preserve">театр эпохи классицизма. Развитие науки: переворот в естествознании, возникновение новой картины мира. Выдающиеся учѐные и их открытия (Н. Коперник, И. Ньютон). Утверждение </w:t>
      </w:r>
      <w:r>
        <w:rPr>
          <w:spacing w:val="-2"/>
        </w:rPr>
        <w:t>рационализма.</w:t>
      </w:r>
    </w:p>
    <w:p w:rsidR="000C0C23" w:rsidRDefault="00692F60">
      <w:pPr>
        <w:pStyle w:val="a3"/>
        <w:spacing w:line="255" w:lineRule="exact"/>
        <w:ind w:left="1135" w:firstLine="0"/>
      </w:pPr>
      <w:r>
        <w:t>Страны</w:t>
      </w:r>
      <w:r>
        <w:rPr>
          <w:spacing w:val="29"/>
        </w:rPr>
        <w:t xml:space="preserve"> </w:t>
      </w:r>
      <w:r>
        <w:t>Востока</w:t>
      </w:r>
      <w:r>
        <w:rPr>
          <w:spacing w:val="21"/>
        </w:rPr>
        <w:t xml:space="preserve"> </w:t>
      </w:r>
      <w:r>
        <w:t>в</w:t>
      </w:r>
      <w:r>
        <w:rPr>
          <w:spacing w:val="33"/>
        </w:rPr>
        <w:t xml:space="preserve"> </w:t>
      </w:r>
      <w:r>
        <w:t>XVI‒XVII</w:t>
      </w:r>
      <w:r>
        <w:rPr>
          <w:spacing w:val="24"/>
        </w:rPr>
        <w:t xml:space="preserve"> </w:t>
      </w:r>
      <w:r>
        <w:rPr>
          <w:spacing w:val="-5"/>
        </w:rPr>
        <w:t>вв.</w:t>
      </w:r>
    </w:p>
    <w:p w:rsidR="000C0C23" w:rsidRDefault="00692F60">
      <w:pPr>
        <w:pStyle w:val="a3"/>
        <w:spacing w:before="47" w:line="288" w:lineRule="auto"/>
        <w:ind w:right="846"/>
      </w:pPr>
      <w:r>
        <w:t>Османская</w:t>
      </w:r>
      <w:r>
        <w:rPr>
          <w:spacing w:val="40"/>
        </w:rPr>
        <w:t xml:space="preserve"> </w:t>
      </w:r>
      <w:r>
        <w:t>империя:</w:t>
      </w:r>
      <w:r>
        <w:rPr>
          <w:spacing w:val="40"/>
        </w:rPr>
        <w:t xml:space="preserve"> </w:t>
      </w:r>
      <w:r>
        <w:t>на</w:t>
      </w:r>
      <w:r>
        <w:rPr>
          <w:spacing w:val="40"/>
        </w:rPr>
        <w:t xml:space="preserve"> </w:t>
      </w:r>
      <w:r>
        <w:t>вершине</w:t>
      </w:r>
      <w:r>
        <w:rPr>
          <w:spacing w:val="40"/>
        </w:rPr>
        <w:t xml:space="preserve"> </w:t>
      </w:r>
      <w:r>
        <w:t>могущества.</w:t>
      </w:r>
      <w:r>
        <w:rPr>
          <w:spacing w:val="40"/>
        </w:rPr>
        <w:t xml:space="preserve"> </w:t>
      </w:r>
      <w:r>
        <w:t>Сулейман</w:t>
      </w:r>
      <w:r>
        <w:rPr>
          <w:spacing w:val="40"/>
        </w:rPr>
        <w:t xml:space="preserve"> </w:t>
      </w:r>
      <w:r>
        <w:t>I</w:t>
      </w:r>
      <w:r>
        <w:rPr>
          <w:spacing w:val="40"/>
        </w:rPr>
        <w:t xml:space="preserve"> </w:t>
      </w:r>
      <w:r>
        <w:t>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сѐгуната</w:t>
      </w:r>
      <w:r>
        <w:rPr>
          <w:spacing w:val="40"/>
        </w:rPr>
        <w:t xml:space="preserve"> </w:t>
      </w:r>
      <w:r>
        <w:t>Токугава,</w:t>
      </w:r>
      <w:r>
        <w:rPr>
          <w:spacing w:val="40"/>
        </w:rPr>
        <w:t xml:space="preserve"> </w:t>
      </w:r>
      <w:r>
        <w:t>укрепление</w:t>
      </w:r>
      <w:r>
        <w:rPr>
          <w:spacing w:val="40"/>
        </w:rPr>
        <w:t xml:space="preserve"> </w:t>
      </w:r>
      <w:r>
        <w:t>централизованного</w:t>
      </w:r>
      <w:r>
        <w:rPr>
          <w:spacing w:val="40"/>
        </w:rPr>
        <w:t xml:space="preserve"> </w:t>
      </w:r>
      <w:r>
        <w:t>государства.</w:t>
      </w:r>
    </w:p>
    <w:p w:rsidR="000C0C23" w:rsidRDefault="00692F60">
      <w:pPr>
        <w:pStyle w:val="a3"/>
        <w:spacing w:before="2"/>
        <w:ind w:left="1135" w:firstLine="0"/>
        <w:rPr>
          <w:position w:val="1"/>
        </w:rPr>
      </w:pPr>
      <w:r>
        <w:t>«Закрытие»</w:t>
      </w:r>
      <w:r>
        <w:rPr>
          <w:spacing w:val="22"/>
        </w:rPr>
        <w:t xml:space="preserve"> </w:t>
      </w:r>
      <w:r>
        <w:t>страны</w:t>
      </w:r>
      <w:r>
        <w:rPr>
          <w:spacing w:val="10"/>
        </w:rPr>
        <w:t xml:space="preserve"> </w:t>
      </w:r>
      <w:r>
        <w:t>для</w:t>
      </w:r>
      <w:r>
        <w:rPr>
          <w:spacing w:val="18"/>
        </w:rPr>
        <w:t xml:space="preserve"> </w:t>
      </w:r>
      <w:r>
        <w:t>иноземцев.</w:t>
      </w:r>
      <w:r>
        <w:rPr>
          <w:spacing w:val="21"/>
        </w:rPr>
        <w:t xml:space="preserve"> </w:t>
      </w:r>
      <w:r>
        <w:t>Культура</w:t>
      </w:r>
      <w:r>
        <w:rPr>
          <w:spacing w:val="14"/>
        </w:rPr>
        <w:t xml:space="preserve"> </w:t>
      </w:r>
      <w:r>
        <w:t>и</w:t>
      </w:r>
      <w:r>
        <w:rPr>
          <w:spacing w:val="29"/>
        </w:rPr>
        <w:t xml:space="preserve"> </w:t>
      </w:r>
      <w:r>
        <w:t>искусство</w:t>
      </w:r>
      <w:r>
        <w:rPr>
          <w:spacing w:val="17"/>
        </w:rPr>
        <w:t xml:space="preserve"> </w:t>
      </w:r>
      <w:r>
        <w:t>стран</w:t>
      </w:r>
      <w:r>
        <w:rPr>
          <w:spacing w:val="29"/>
        </w:rPr>
        <w:t xml:space="preserve"> </w:t>
      </w:r>
      <w:r>
        <w:rPr>
          <w:position w:val="1"/>
        </w:rPr>
        <w:t>Востока</w:t>
      </w:r>
      <w:r>
        <w:rPr>
          <w:spacing w:val="14"/>
          <w:position w:val="1"/>
        </w:rPr>
        <w:t xml:space="preserve"> </w:t>
      </w:r>
      <w:r>
        <w:rPr>
          <w:position w:val="1"/>
        </w:rPr>
        <w:t>в</w:t>
      </w:r>
      <w:r>
        <w:rPr>
          <w:spacing w:val="29"/>
          <w:position w:val="1"/>
        </w:rPr>
        <w:t xml:space="preserve"> </w:t>
      </w:r>
      <w:r>
        <w:rPr>
          <w:spacing w:val="-2"/>
          <w:position w:val="1"/>
        </w:rPr>
        <w:t>XVI‒XVII</w:t>
      </w:r>
    </w:p>
    <w:p w:rsidR="000C0C23" w:rsidRDefault="000C0C23">
      <w:pPr>
        <w:pStyle w:val="a3"/>
        <w:rPr>
          <w:position w:val="1"/>
        </w:rPr>
        <w:sectPr w:rsidR="000C0C23">
          <w:pgSz w:w="11910" w:h="16850"/>
          <w:pgMar w:top="1040" w:right="0" w:bottom="1140" w:left="1275" w:header="0" w:footer="885" w:gutter="0"/>
          <w:cols w:space="720"/>
        </w:sectPr>
      </w:pPr>
    </w:p>
    <w:p w:rsidR="000C0C23" w:rsidRDefault="00692F60">
      <w:pPr>
        <w:pStyle w:val="a3"/>
        <w:spacing w:before="52"/>
        <w:ind w:firstLine="0"/>
        <w:jc w:val="left"/>
      </w:pPr>
      <w:r>
        <w:rPr>
          <w:spacing w:val="-5"/>
        </w:rPr>
        <w:t>вв.</w:t>
      </w:r>
    </w:p>
    <w:p w:rsidR="000C0C23" w:rsidRDefault="00692F60">
      <w:pPr>
        <w:spacing w:before="109"/>
        <w:rPr>
          <w:sz w:val="23"/>
        </w:rPr>
      </w:pPr>
      <w:r>
        <w:br w:type="column"/>
      </w:r>
    </w:p>
    <w:p w:rsidR="000C0C23" w:rsidRDefault="00692F60">
      <w:pPr>
        <w:pStyle w:val="a3"/>
        <w:spacing w:before="1"/>
        <w:ind w:left="385" w:firstLine="0"/>
        <w:jc w:val="left"/>
      </w:pPr>
      <w:r>
        <w:rPr>
          <w:spacing w:val="-2"/>
        </w:rPr>
        <w:t>Обобщение.</w:t>
      </w:r>
    </w:p>
    <w:p w:rsidR="000C0C23" w:rsidRDefault="00692F60">
      <w:pPr>
        <w:pStyle w:val="a3"/>
        <w:spacing w:before="47"/>
        <w:ind w:left="385" w:firstLine="0"/>
        <w:jc w:val="left"/>
      </w:pPr>
      <w:r>
        <w:t>Историческое</w:t>
      </w:r>
      <w:r>
        <w:rPr>
          <w:spacing w:val="22"/>
        </w:rPr>
        <w:t xml:space="preserve"> </w:t>
      </w:r>
      <w:r>
        <w:t>и</w:t>
      </w:r>
      <w:r>
        <w:rPr>
          <w:spacing w:val="32"/>
        </w:rPr>
        <w:t xml:space="preserve"> </w:t>
      </w:r>
      <w:r>
        <w:t>культурное</w:t>
      </w:r>
      <w:r>
        <w:rPr>
          <w:spacing w:val="23"/>
        </w:rPr>
        <w:t xml:space="preserve"> </w:t>
      </w:r>
      <w:r>
        <w:t>наследие</w:t>
      </w:r>
      <w:r>
        <w:rPr>
          <w:spacing w:val="30"/>
        </w:rPr>
        <w:t xml:space="preserve"> </w:t>
      </w:r>
      <w:r>
        <w:t>Раннего</w:t>
      </w:r>
      <w:r>
        <w:rPr>
          <w:spacing w:val="28"/>
        </w:rPr>
        <w:t xml:space="preserve"> </w:t>
      </w:r>
      <w:r>
        <w:t>Нового</w:t>
      </w:r>
      <w:r>
        <w:rPr>
          <w:spacing w:val="19"/>
        </w:rPr>
        <w:t xml:space="preserve"> </w:t>
      </w:r>
      <w:r>
        <w:rPr>
          <w:spacing w:val="-2"/>
        </w:rPr>
        <w:t>времени.</w:t>
      </w:r>
    </w:p>
    <w:p w:rsidR="000C0C23" w:rsidRDefault="00692F60">
      <w:pPr>
        <w:pStyle w:val="a3"/>
        <w:spacing w:before="62" w:line="288" w:lineRule="auto"/>
        <w:ind w:left="385" w:right="1425" w:firstLine="0"/>
        <w:jc w:val="left"/>
      </w:pPr>
      <w:r>
        <w:t>История России. Россия в</w:t>
      </w:r>
      <w:r>
        <w:rPr>
          <w:spacing w:val="37"/>
        </w:rPr>
        <w:t xml:space="preserve"> </w:t>
      </w:r>
      <w:r>
        <w:t>XVI‒XVII вв.: от Великого княжества к царству. Россия в XVI в.</w:t>
      </w:r>
    </w:p>
    <w:p w:rsidR="000C0C23" w:rsidRDefault="00692F60">
      <w:pPr>
        <w:pStyle w:val="a3"/>
        <w:spacing w:line="263" w:lineRule="exact"/>
        <w:ind w:left="385" w:firstLine="0"/>
        <w:jc w:val="left"/>
      </w:pPr>
      <w:r>
        <w:t>Завершение</w:t>
      </w:r>
      <w:r>
        <w:rPr>
          <w:spacing w:val="57"/>
        </w:rPr>
        <w:t xml:space="preserve"> </w:t>
      </w:r>
      <w:r>
        <w:t>объединения</w:t>
      </w:r>
      <w:r>
        <w:rPr>
          <w:spacing w:val="40"/>
        </w:rPr>
        <w:t xml:space="preserve">  </w:t>
      </w:r>
      <w:r>
        <w:t>русских</w:t>
      </w:r>
      <w:r>
        <w:rPr>
          <w:spacing w:val="38"/>
        </w:rPr>
        <w:t xml:space="preserve">  </w:t>
      </w:r>
      <w:r>
        <w:t>земель.</w:t>
      </w:r>
      <w:r>
        <w:rPr>
          <w:spacing w:val="37"/>
        </w:rPr>
        <w:t xml:space="preserve">  </w:t>
      </w:r>
      <w:r>
        <w:t>Княжение</w:t>
      </w:r>
      <w:r>
        <w:rPr>
          <w:spacing w:val="34"/>
        </w:rPr>
        <w:t xml:space="preserve">  </w:t>
      </w:r>
      <w:r>
        <w:t>Василия</w:t>
      </w:r>
      <w:r>
        <w:rPr>
          <w:spacing w:val="37"/>
        </w:rPr>
        <w:t xml:space="preserve">  </w:t>
      </w:r>
      <w:r>
        <w:t>III.</w:t>
      </w:r>
      <w:r>
        <w:rPr>
          <w:spacing w:val="40"/>
        </w:rPr>
        <w:t xml:space="preserve">  </w:t>
      </w:r>
      <w:r>
        <w:rPr>
          <w:spacing w:val="-2"/>
        </w:rPr>
        <w:t>Завершение</w:t>
      </w:r>
    </w:p>
    <w:p w:rsidR="000C0C23" w:rsidRDefault="000C0C23">
      <w:pPr>
        <w:pStyle w:val="a3"/>
        <w:spacing w:line="263" w:lineRule="exact"/>
        <w:jc w:val="left"/>
        <w:sectPr w:rsidR="000C0C23">
          <w:type w:val="continuous"/>
          <w:pgSz w:w="11910" w:h="16850"/>
          <w:pgMar w:top="1940" w:right="0" w:bottom="1020" w:left="1275" w:header="0" w:footer="885" w:gutter="0"/>
          <w:cols w:num="2" w:space="720" w:equalWidth="0">
            <w:col w:w="710" w:space="40"/>
            <w:col w:w="9885"/>
          </w:cols>
        </w:sectPr>
      </w:pPr>
    </w:p>
    <w:p w:rsidR="000C0C23" w:rsidRDefault="00692F60">
      <w:pPr>
        <w:pStyle w:val="a3"/>
        <w:spacing w:before="48" w:line="290" w:lineRule="auto"/>
        <w:ind w:right="863" w:firstLine="0"/>
      </w:pPr>
      <w:r>
        <w:t>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0C0C23" w:rsidRDefault="00692F60">
      <w:pPr>
        <w:pStyle w:val="a3"/>
        <w:spacing w:line="288" w:lineRule="auto"/>
        <w:ind w:right="850"/>
      </w:pPr>
      <w:r>
        <w:t>Органы государственной власти. Приказная система: формирование первых</w:t>
      </w:r>
      <w:r>
        <w:rPr>
          <w:spacing w:val="80"/>
        </w:rPr>
        <w:t xml:space="preserve"> </w:t>
      </w:r>
      <w:r>
        <w:t>приказных учреждений. Боярская дума, еѐ роль в управлении государством. «Малая дума». Местничество. Местное управление: наместники и волостели, система кормлений. Государство и церковь.</w:t>
      </w:r>
    </w:p>
    <w:p w:rsidR="000C0C23" w:rsidRDefault="00692F60">
      <w:pPr>
        <w:pStyle w:val="a3"/>
        <w:spacing w:line="292" w:lineRule="auto"/>
        <w:ind w:right="871"/>
      </w:pPr>
      <w:r>
        <w:t>Царствование Ивана</w:t>
      </w:r>
      <w:r>
        <w:rPr>
          <w:spacing w:val="40"/>
        </w:rPr>
        <w:t xml:space="preserve"> </w:t>
      </w:r>
      <w:r>
        <w:t>IV. Регентство Елены</w:t>
      </w:r>
      <w:r>
        <w:rPr>
          <w:spacing w:val="40"/>
        </w:rPr>
        <w:t xml:space="preserve"> </w:t>
      </w:r>
      <w:r>
        <w:t>Глинской. Сопротивление</w:t>
      </w:r>
      <w:r>
        <w:rPr>
          <w:spacing w:val="40"/>
        </w:rPr>
        <w:t xml:space="preserve"> </w:t>
      </w:r>
      <w:r>
        <w:t>удельных князей</w:t>
      </w:r>
      <w:r>
        <w:rPr>
          <w:spacing w:val="40"/>
        </w:rPr>
        <w:t xml:space="preserve"> </w:t>
      </w:r>
      <w:r>
        <w:t>великокняжеской</w:t>
      </w:r>
      <w:r>
        <w:rPr>
          <w:spacing w:val="40"/>
        </w:rPr>
        <w:t xml:space="preserve"> </w:t>
      </w:r>
      <w:r>
        <w:t>власти.</w:t>
      </w:r>
      <w:r>
        <w:rPr>
          <w:spacing w:val="40"/>
        </w:rPr>
        <w:t xml:space="preserve"> </w:t>
      </w:r>
      <w:r>
        <w:t>Унификация</w:t>
      </w:r>
      <w:r>
        <w:rPr>
          <w:spacing w:val="40"/>
        </w:rPr>
        <w:t xml:space="preserve"> </w:t>
      </w:r>
      <w:r>
        <w:t>денежной</w:t>
      </w:r>
      <w:r>
        <w:rPr>
          <w:spacing w:val="40"/>
        </w:rPr>
        <w:t xml:space="preserve"> </w:t>
      </w:r>
      <w:r>
        <w:t>системы.</w:t>
      </w:r>
    </w:p>
    <w:p w:rsidR="000C0C23" w:rsidRDefault="00692F60">
      <w:pPr>
        <w:pStyle w:val="a3"/>
        <w:spacing w:line="288" w:lineRule="auto"/>
        <w:ind w:right="887"/>
      </w:pPr>
      <w:r>
        <w:t>Период боярского правления. Борьба за власть между боярскими кланами. Губная реформа.</w:t>
      </w:r>
      <w:r>
        <w:rPr>
          <w:spacing w:val="40"/>
        </w:rPr>
        <w:t xml:space="preserve"> </w:t>
      </w:r>
      <w:r>
        <w:t>Московское восстание</w:t>
      </w:r>
      <w:r>
        <w:rPr>
          <w:spacing w:val="40"/>
        </w:rPr>
        <w:t xml:space="preserve"> </w:t>
      </w:r>
      <w:r>
        <w:t>1547 г. Ереси.</w:t>
      </w:r>
    </w:p>
    <w:p w:rsidR="000C0C23" w:rsidRDefault="00692F60">
      <w:pPr>
        <w:pStyle w:val="a3"/>
        <w:spacing w:line="288" w:lineRule="auto"/>
        <w:ind w:right="841"/>
      </w:pPr>
      <w:r>
        <w:t>Принятие Иваном IV царского титула. Реформы</w:t>
      </w:r>
      <w:r>
        <w:rPr>
          <w:spacing w:val="40"/>
        </w:rPr>
        <w:t xml:space="preserve"> </w:t>
      </w:r>
      <w:r>
        <w:t>середины</w:t>
      </w:r>
      <w:r>
        <w:rPr>
          <w:spacing w:val="40"/>
        </w:rPr>
        <w:t xml:space="preserve"> </w:t>
      </w:r>
      <w:r>
        <w:t>XVI в. «Избранная рада»:</w:t>
      </w:r>
      <w:r>
        <w:rPr>
          <w:spacing w:val="40"/>
        </w:rPr>
        <w:t xml:space="preserve"> </w:t>
      </w:r>
      <w:r>
        <w:t>еѐ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w:t>
      </w:r>
      <w:r>
        <w:rPr>
          <w:spacing w:val="40"/>
        </w:rPr>
        <w:t xml:space="preserve"> </w:t>
      </w:r>
      <w:r>
        <w:t>собор.</w:t>
      </w:r>
      <w:r>
        <w:rPr>
          <w:spacing w:val="40"/>
        </w:rPr>
        <w:t xml:space="preserve"> </w:t>
      </w:r>
      <w:r>
        <w:t>Земская</w:t>
      </w:r>
      <w:r>
        <w:rPr>
          <w:spacing w:val="40"/>
        </w:rPr>
        <w:t xml:space="preserve"> </w:t>
      </w:r>
      <w:r>
        <w:t>реформа</w:t>
      </w:r>
      <w:r>
        <w:rPr>
          <w:spacing w:val="40"/>
        </w:rPr>
        <w:t xml:space="preserve"> </w:t>
      </w:r>
      <w:r>
        <w:t>‒</w:t>
      </w:r>
      <w:r>
        <w:rPr>
          <w:spacing w:val="40"/>
        </w:rPr>
        <w:t xml:space="preserve"> </w:t>
      </w:r>
      <w:r>
        <w:t>формирование</w:t>
      </w:r>
      <w:r>
        <w:rPr>
          <w:spacing w:val="40"/>
        </w:rPr>
        <w:t xml:space="preserve"> </w:t>
      </w:r>
      <w:r>
        <w:t>органов</w:t>
      </w:r>
      <w:r>
        <w:rPr>
          <w:spacing w:val="40"/>
        </w:rPr>
        <w:t xml:space="preserve"> </w:t>
      </w:r>
      <w:r>
        <w:t>местного</w:t>
      </w:r>
      <w:r>
        <w:rPr>
          <w:spacing w:val="40"/>
        </w:rPr>
        <w:t xml:space="preserve"> </w:t>
      </w:r>
      <w:r>
        <w:t>самоуправления.</w:t>
      </w:r>
    </w:p>
    <w:p w:rsidR="000C0C23" w:rsidRDefault="00692F60">
      <w:pPr>
        <w:pStyle w:val="a3"/>
        <w:spacing w:line="288" w:lineRule="auto"/>
        <w:ind w:right="862"/>
      </w:pPr>
      <w:r>
        <w:t>Внешняя политика России в XVI в. Создание стрелецких полков и «Уложение о службе».</w:t>
      </w:r>
      <w:r>
        <w:rPr>
          <w:spacing w:val="40"/>
        </w:rPr>
        <w:t xml:space="preserve"> </w:t>
      </w:r>
      <w:r>
        <w:t>Присоединение</w:t>
      </w:r>
      <w:r>
        <w:rPr>
          <w:spacing w:val="40"/>
        </w:rPr>
        <w:t xml:space="preserve"> </w:t>
      </w:r>
      <w:r>
        <w:t>Казанского</w:t>
      </w:r>
      <w:r>
        <w:rPr>
          <w:spacing w:val="40"/>
        </w:rPr>
        <w:t xml:space="preserve"> </w:t>
      </w:r>
      <w:r>
        <w:t>и</w:t>
      </w:r>
      <w:r>
        <w:rPr>
          <w:spacing w:val="40"/>
        </w:rPr>
        <w:t xml:space="preserve"> </w:t>
      </w:r>
      <w:r>
        <w:t>Астраханского</w:t>
      </w:r>
      <w:r>
        <w:rPr>
          <w:spacing w:val="40"/>
        </w:rPr>
        <w:t xml:space="preserve"> </w:t>
      </w:r>
      <w:r>
        <w:t>ханств.</w:t>
      </w:r>
      <w:r>
        <w:rPr>
          <w:spacing w:val="40"/>
        </w:rPr>
        <w:t xml:space="preserve"> </w:t>
      </w:r>
      <w:r>
        <w:t>Значение</w:t>
      </w:r>
      <w:r>
        <w:rPr>
          <w:spacing w:val="40"/>
        </w:rPr>
        <w:t xml:space="preserve"> </w:t>
      </w:r>
      <w:r>
        <w:t>включения Среднего и Нижнего Поволжья в состав Российского государства. Войны с Крымским ханством.</w:t>
      </w:r>
      <w:r>
        <w:rPr>
          <w:spacing w:val="40"/>
        </w:rPr>
        <w:t xml:space="preserve"> </w:t>
      </w:r>
      <w:r>
        <w:t>Битва</w:t>
      </w:r>
      <w:r>
        <w:rPr>
          <w:spacing w:val="40"/>
        </w:rPr>
        <w:t xml:space="preserve"> </w:t>
      </w:r>
      <w:r>
        <w:t>при</w:t>
      </w:r>
      <w:r>
        <w:rPr>
          <w:spacing w:val="40"/>
        </w:rPr>
        <w:t xml:space="preserve"> </w:t>
      </w:r>
      <w:r>
        <w:t>Молодях.</w:t>
      </w:r>
      <w:r>
        <w:rPr>
          <w:spacing w:val="67"/>
        </w:rPr>
        <w:t xml:space="preserve"> </w:t>
      </w:r>
      <w:r>
        <w:t>Укрепление</w:t>
      </w:r>
      <w:r>
        <w:rPr>
          <w:spacing w:val="40"/>
        </w:rPr>
        <w:t xml:space="preserve"> </w:t>
      </w:r>
      <w:r>
        <w:t>южных</w:t>
      </w:r>
      <w:r>
        <w:rPr>
          <w:spacing w:val="40"/>
        </w:rPr>
        <w:t xml:space="preserve"> </w:t>
      </w:r>
      <w:r>
        <w:t>границ.</w:t>
      </w:r>
      <w:r>
        <w:rPr>
          <w:spacing w:val="40"/>
        </w:rPr>
        <w:t xml:space="preserve"> </w:t>
      </w:r>
      <w:r>
        <w:t>Ливонская</w:t>
      </w:r>
      <w:r>
        <w:rPr>
          <w:spacing w:val="40"/>
        </w:rPr>
        <w:t xml:space="preserve"> </w:t>
      </w:r>
      <w:r>
        <w:t>война:</w:t>
      </w:r>
      <w:r>
        <w:rPr>
          <w:spacing w:val="40"/>
        </w:rPr>
        <w:t xml:space="preserve"> </w:t>
      </w:r>
      <w:r>
        <w:t>причины</w:t>
      </w:r>
      <w:r>
        <w:rPr>
          <w:spacing w:val="40"/>
        </w:rPr>
        <w:t xml:space="preserve"> </w:t>
      </w:r>
      <w:r>
        <w:t>и</w:t>
      </w:r>
    </w:p>
    <w:p w:rsidR="000C0C23" w:rsidRDefault="000C0C23">
      <w:pPr>
        <w:pStyle w:val="a3"/>
        <w:spacing w:line="288" w:lineRule="auto"/>
        <w:sectPr w:rsidR="000C0C23">
          <w:type w:val="continuous"/>
          <w:pgSz w:w="11910" w:h="16850"/>
          <w:pgMar w:top="1940" w:right="0" w:bottom="1020" w:left="1275" w:header="0" w:footer="885" w:gutter="0"/>
          <w:cols w:space="720"/>
        </w:sectPr>
      </w:pPr>
    </w:p>
    <w:p w:rsidR="000C0C23" w:rsidRDefault="00692F60">
      <w:pPr>
        <w:pStyle w:val="a3"/>
        <w:spacing w:before="77" w:line="290" w:lineRule="auto"/>
        <w:ind w:right="859" w:firstLine="0"/>
      </w:pPr>
      <w:r>
        <w:t>характер. Ликвидация Ливонского ордена. Причины и результаты поражения России в Ливонской</w:t>
      </w:r>
      <w:r>
        <w:rPr>
          <w:spacing w:val="40"/>
        </w:rPr>
        <w:t xml:space="preserve"> </w:t>
      </w:r>
      <w:r>
        <w:t>войне.</w:t>
      </w:r>
      <w:r>
        <w:rPr>
          <w:spacing w:val="40"/>
        </w:rPr>
        <w:t xml:space="preserve"> </w:t>
      </w:r>
      <w:r>
        <w:t>Поход</w:t>
      </w:r>
      <w:r>
        <w:rPr>
          <w:spacing w:val="40"/>
        </w:rPr>
        <w:t xml:space="preserve"> </w:t>
      </w:r>
      <w:r>
        <w:t>Ермака</w:t>
      </w:r>
      <w:r>
        <w:rPr>
          <w:spacing w:val="40"/>
        </w:rPr>
        <w:t xml:space="preserve"> </w:t>
      </w:r>
      <w:r>
        <w:t>Тимофеевича</w:t>
      </w:r>
      <w:r>
        <w:rPr>
          <w:spacing w:val="40"/>
        </w:rPr>
        <w:t xml:space="preserve"> </w:t>
      </w:r>
      <w:r>
        <w:t>на</w:t>
      </w:r>
      <w:r>
        <w:rPr>
          <w:spacing w:val="40"/>
        </w:rPr>
        <w:t xml:space="preserve"> </w:t>
      </w:r>
      <w:r>
        <w:t>Сибирское</w:t>
      </w:r>
      <w:r>
        <w:rPr>
          <w:spacing w:val="40"/>
        </w:rPr>
        <w:t xml:space="preserve"> </w:t>
      </w:r>
      <w:r>
        <w:t>ханство.</w:t>
      </w:r>
      <w:r>
        <w:rPr>
          <w:spacing w:val="40"/>
        </w:rPr>
        <w:t xml:space="preserve"> </w:t>
      </w:r>
      <w:r>
        <w:t>Начало присоединения к России Западной Сибири.</w:t>
      </w:r>
    </w:p>
    <w:p w:rsidR="000C0C23" w:rsidRDefault="00692F60">
      <w:pPr>
        <w:pStyle w:val="a3"/>
        <w:spacing w:line="288" w:lineRule="auto"/>
        <w:ind w:right="853"/>
      </w:pPr>
      <w: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0C0C23" w:rsidRDefault="00692F60">
      <w:pPr>
        <w:pStyle w:val="a3"/>
        <w:spacing w:line="288" w:lineRule="auto"/>
        <w:ind w:right="848"/>
      </w:pPr>
      <w:r>
        <w:t>Многонациональный</w:t>
      </w:r>
      <w:r>
        <w:rPr>
          <w:spacing w:val="40"/>
        </w:rPr>
        <w:t xml:space="preserve"> </w:t>
      </w:r>
      <w:r>
        <w:t>состав</w:t>
      </w:r>
      <w:r>
        <w:rPr>
          <w:spacing w:val="40"/>
        </w:rPr>
        <w:t xml:space="preserve"> </w:t>
      </w:r>
      <w:r>
        <w:t>населения</w:t>
      </w:r>
      <w:r>
        <w:rPr>
          <w:spacing w:val="40"/>
        </w:rPr>
        <w:t xml:space="preserve"> </w:t>
      </w:r>
      <w:r>
        <w:t>Русского</w:t>
      </w:r>
      <w:r>
        <w:rPr>
          <w:spacing w:val="40"/>
        </w:rPr>
        <w:t xml:space="preserve"> </w:t>
      </w:r>
      <w:r>
        <w:t>государства.</w:t>
      </w:r>
      <w:r>
        <w:rPr>
          <w:spacing w:val="40"/>
        </w:rPr>
        <w:t xml:space="preserve"> </w:t>
      </w:r>
      <w:r>
        <w:t>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0C0C23" w:rsidRDefault="00692F60">
      <w:pPr>
        <w:pStyle w:val="a3"/>
        <w:spacing w:line="290" w:lineRule="auto"/>
        <w:ind w:right="857"/>
      </w:pPr>
      <w:r>
        <w:t>Опричнина, дискуссия о еѐ причинах и характере. Опричный террор. Разгром Новгорода и Пскова. Московские казни 1570 г. Результаты и последствия опричнины. Противоречивость</w:t>
      </w:r>
      <w:r>
        <w:rPr>
          <w:spacing w:val="40"/>
        </w:rPr>
        <w:t xml:space="preserve"> </w:t>
      </w:r>
      <w:r>
        <w:t>личности</w:t>
      </w:r>
      <w:r>
        <w:rPr>
          <w:spacing w:val="40"/>
        </w:rPr>
        <w:t xml:space="preserve"> </w:t>
      </w:r>
      <w:r>
        <w:t>Ивана</w:t>
      </w:r>
      <w:r>
        <w:rPr>
          <w:spacing w:val="40"/>
        </w:rPr>
        <w:t xml:space="preserve"> </w:t>
      </w:r>
      <w:r>
        <w:t>Грозного.</w:t>
      </w:r>
      <w:r>
        <w:rPr>
          <w:spacing w:val="40"/>
        </w:rPr>
        <w:t xml:space="preserve"> </w:t>
      </w:r>
      <w:r>
        <w:t>Результаты</w:t>
      </w:r>
      <w:r>
        <w:rPr>
          <w:spacing w:val="40"/>
        </w:rPr>
        <w:t xml:space="preserve"> </w:t>
      </w:r>
      <w:r>
        <w:t>и</w:t>
      </w:r>
      <w:r>
        <w:rPr>
          <w:spacing w:val="40"/>
        </w:rPr>
        <w:t xml:space="preserve"> </w:t>
      </w:r>
      <w:r>
        <w:t>цена</w:t>
      </w:r>
      <w:r>
        <w:rPr>
          <w:spacing w:val="40"/>
        </w:rPr>
        <w:t xml:space="preserve"> </w:t>
      </w:r>
      <w:r>
        <w:t>преобразований.</w:t>
      </w:r>
    </w:p>
    <w:p w:rsidR="000C0C23" w:rsidRDefault="00692F60">
      <w:pPr>
        <w:pStyle w:val="a3"/>
        <w:spacing w:line="288" w:lineRule="auto"/>
        <w:ind w:right="852"/>
      </w:pPr>
      <w:r>
        <w:t>Россия</w:t>
      </w:r>
      <w:r>
        <w:rPr>
          <w:spacing w:val="40"/>
        </w:rPr>
        <w:t xml:space="preserve"> </w:t>
      </w:r>
      <w:r>
        <w:t>в</w:t>
      </w:r>
      <w:r>
        <w:rPr>
          <w:spacing w:val="40"/>
        </w:rPr>
        <w:t xml:space="preserve"> </w:t>
      </w:r>
      <w:r>
        <w:t>конце</w:t>
      </w:r>
      <w:r>
        <w:rPr>
          <w:spacing w:val="40"/>
        </w:rPr>
        <w:t xml:space="preserve"> </w:t>
      </w:r>
      <w:r>
        <w:t>XVI</w:t>
      </w:r>
      <w:r>
        <w:rPr>
          <w:spacing w:val="40"/>
        </w:rPr>
        <w:t xml:space="preserve"> </w:t>
      </w:r>
      <w:r>
        <w:t>в.</w:t>
      </w:r>
      <w:r>
        <w:rPr>
          <w:spacing w:val="40"/>
        </w:rPr>
        <w:t xml:space="preserve"> </w:t>
      </w:r>
      <w:r>
        <w:t>Царь</w:t>
      </w:r>
      <w:r>
        <w:rPr>
          <w:spacing w:val="40"/>
        </w:rPr>
        <w:t xml:space="preserve"> </w:t>
      </w:r>
      <w:r>
        <w:t>Фѐдор</w:t>
      </w:r>
      <w:r>
        <w:rPr>
          <w:spacing w:val="40"/>
        </w:rPr>
        <w:t xml:space="preserve"> </w:t>
      </w:r>
      <w:r>
        <w:t>Иванович.</w:t>
      </w:r>
      <w:r>
        <w:rPr>
          <w:spacing w:val="40"/>
        </w:rPr>
        <w:t xml:space="preserve"> </w:t>
      </w:r>
      <w:r>
        <w:t>Борьба</w:t>
      </w:r>
      <w:r>
        <w:rPr>
          <w:spacing w:val="40"/>
        </w:rPr>
        <w:t xml:space="preserve"> </w:t>
      </w:r>
      <w:r>
        <w:t>за</w:t>
      </w:r>
      <w:r>
        <w:rPr>
          <w:spacing w:val="40"/>
        </w:rPr>
        <w:t xml:space="preserve"> </w:t>
      </w:r>
      <w:r>
        <w:t>власть</w:t>
      </w:r>
      <w:r>
        <w:rPr>
          <w:spacing w:val="40"/>
        </w:rPr>
        <w:t xml:space="preserve"> </w:t>
      </w:r>
      <w:r>
        <w:t>в</w:t>
      </w:r>
      <w:r>
        <w:rPr>
          <w:spacing w:val="40"/>
        </w:rPr>
        <w:t xml:space="preserve"> </w:t>
      </w:r>
      <w:r>
        <w:t xml:space="preserve">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w:t>
      </w:r>
      <w:r>
        <w:rPr>
          <w:spacing w:val="-2"/>
        </w:rPr>
        <w:t>Рюриковичей.</w:t>
      </w:r>
    </w:p>
    <w:p w:rsidR="000C0C23" w:rsidRDefault="00692F60">
      <w:pPr>
        <w:pStyle w:val="a3"/>
        <w:ind w:left="1135" w:firstLine="0"/>
      </w:pPr>
      <w:r>
        <w:t>Смута</w:t>
      </w:r>
      <w:r>
        <w:rPr>
          <w:spacing w:val="12"/>
        </w:rPr>
        <w:t xml:space="preserve"> </w:t>
      </w:r>
      <w:r>
        <w:t>в</w:t>
      </w:r>
      <w:r>
        <w:rPr>
          <w:spacing w:val="11"/>
        </w:rPr>
        <w:t xml:space="preserve"> </w:t>
      </w:r>
      <w:r>
        <w:rPr>
          <w:spacing w:val="-2"/>
        </w:rPr>
        <w:t>России.</w:t>
      </w:r>
    </w:p>
    <w:p w:rsidR="000C0C23" w:rsidRDefault="00692F60">
      <w:pPr>
        <w:pStyle w:val="a3"/>
        <w:spacing w:before="36" w:line="290" w:lineRule="auto"/>
        <w:ind w:right="843"/>
      </w:pPr>
      <w:r>
        <w:t>Накануне</w:t>
      </w:r>
      <w:r>
        <w:rPr>
          <w:spacing w:val="40"/>
        </w:rPr>
        <w:t xml:space="preserve"> </w:t>
      </w:r>
      <w:r>
        <w:t>Смуты.</w:t>
      </w:r>
      <w:r>
        <w:rPr>
          <w:spacing w:val="40"/>
        </w:rPr>
        <w:t xml:space="preserve"> </w:t>
      </w:r>
      <w:r>
        <w:t>Династический</w:t>
      </w:r>
      <w:r>
        <w:rPr>
          <w:spacing w:val="40"/>
        </w:rPr>
        <w:t xml:space="preserve"> </w:t>
      </w:r>
      <w:r>
        <w:t>кризис.</w:t>
      </w:r>
      <w:r>
        <w:rPr>
          <w:spacing w:val="40"/>
        </w:rPr>
        <w:t xml:space="preserve"> </w:t>
      </w:r>
      <w:r>
        <w:t>Земский</w:t>
      </w:r>
      <w:r>
        <w:rPr>
          <w:spacing w:val="40"/>
        </w:rPr>
        <w:t xml:space="preserve"> </w:t>
      </w:r>
      <w:r>
        <w:t>собор</w:t>
      </w:r>
      <w:r>
        <w:rPr>
          <w:spacing w:val="40"/>
        </w:rPr>
        <w:t xml:space="preserve"> </w:t>
      </w:r>
      <w:r>
        <w:rPr>
          <w:position w:val="1"/>
        </w:rPr>
        <w:t>1598</w:t>
      </w:r>
      <w:r>
        <w:rPr>
          <w:spacing w:val="40"/>
          <w:position w:val="1"/>
        </w:rPr>
        <w:t xml:space="preserve"> </w:t>
      </w:r>
      <w:r>
        <w:rPr>
          <w:position w:val="1"/>
        </w:rPr>
        <w:t>г.</w:t>
      </w:r>
      <w:r>
        <w:rPr>
          <w:spacing w:val="40"/>
          <w:position w:val="1"/>
        </w:rPr>
        <w:t xml:space="preserve"> </w:t>
      </w:r>
      <w:r>
        <w:rPr>
          <w:position w:val="1"/>
        </w:rPr>
        <w:t>и</w:t>
      </w:r>
      <w:r>
        <w:rPr>
          <w:spacing w:val="40"/>
          <w:position w:val="1"/>
        </w:rPr>
        <w:t xml:space="preserve"> </w:t>
      </w:r>
      <w:r>
        <w:rPr>
          <w:position w:val="1"/>
        </w:rPr>
        <w:t>избрание</w:t>
      </w:r>
      <w:r>
        <w:rPr>
          <w:spacing w:val="40"/>
          <w:position w:val="1"/>
        </w:rPr>
        <w:t xml:space="preserve"> </w:t>
      </w:r>
      <w:r>
        <w:rPr>
          <w:position w:val="1"/>
        </w:rPr>
        <w:t xml:space="preserve">на </w:t>
      </w:r>
      <w:r>
        <w:t>царство Бориса Годунова. Политика Бориса Годунова в отношении боярства. Голод 1601 - 1603</w:t>
      </w:r>
      <w:r>
        <w:rPr>
          <w:spacing w:val="40"/>
        </w:rPr>
        <w:t xml:space="preserve"> </w:t>
      </w:r>
      <w:r>
        <w:t>гг.</w:t>
      </w:r>
      <w:r>
        <w:rPr>
          <w:spacing w:val="40"/>
        </w:rPr>
        <w:t xml:space="preserve"> </w:t>
      </w:r>
      <w:r>
        <w:t>и</w:t>
      </w:r>
      <w:r>
        <w:rPr>
          <w:spacing w:val="40"/>
        </w:rPr>
        <w:t xml:space="preserve"> </w:t>
      </w:r>
      <w:r>
        <w:t>обострение</w:t>
      </w:r>
      <w:r>
        <w:rPr>
          <w:spacing w:val="40"/>
        </w:rPr>
        <w:t xml:space="preserve"> </w:t>
      </w:r>
      <w:r>
        <w:t>социально-экономического кризиса.</w:t>
      </w:r>
    </w:p>
    <w:p w:rsidR="000C0C23" w:rsidRDefault="00692F60">
      <w:pPr>
        <w:pStyle w:val="a3"/>
        <w:spacing w:line="288" w:lineRule="auto"/>
        <w:ind w:right="859"/>
      </w:pPr>
      <w:r>
        <w:t>Смутное</w:t>
      </w:r>
      <w:r>
        <w:rPr>
          <w:spacing w:val="40"/>
        </w:rPr>
        <w:t xml:space="preserve"> </w:t>
      </w:r>
      <w:r>
        <w:t>время</w:t>
      </w:r>
      <w:r>
        <w:rPr>
          <w:spacing w:val="40"/>
        </w:rPr>
        <w:t xml:space="preserve"> </w:t>
      </w:r>
      <w:r>
        <w:t>начала</w:t>
      </w:r>
      <w:r>
        <w:rPr>
          <w:spacing w:val="40"/>
        </w:rPr>
        <w:t xml:space="preserve"> </w:t>
      </w:r>
      <w:r>
        <w:t>XVII</w:t>
      </w:r>
      <w:r>
        <w:rPr>
          <w:spacing w:val="40"/>
        </w:rPr>
        <w:t xml:space="preserve"> </w:t>
      </w:r>
      <w:r>
        <w:t>в.</w:t>
      </w:r>
      <w:r>
        <w:rPr>
          <w:spacing w:val="40"/>
        </w:rPr>
        <w:t xml:space="preserve"> </w:t>
      </w:r>
      <w:r>
        <w:t>Дискуссия</w:t>
      </w:r>
      <w:r>
        <w:rPr>
          <w:spacing w:val="40"/>
        </w:rPr>
        <w:t xml:space="preserve"> </w:t>
      </w:r>
      <w:r>
        <w:t>о</w:t>
      </w:r>
      <w:r>
        <w:rPr>
          <w:spacing w:val="40"/>
        </w:rPr>
        <w:t xml:space="preserve"> </w:t>
      </w:r>
      <w:r>
        <w:t>его</w:t>
      </w:r>
      <w:r>
        <w:rPr>
          <w:spacing w:val="40"/>
        </w:rPr>
        <w:t xml:space="preserve"> </w:t>
      </w:r>
      <w:r>
        <w:t>причинах.</w:t>
      </w:r>
      <w:r>
        <w:rPr>
          <w:spacing w:val="40"/>
        </w:rPr>
        <w:t xml:space="preserve"> </w:t>
      </w:r>
      <w:r>
        <w:t>Самозванцы</w:t>
      </w:r>
      <w:r>
        <w:rPr>
          <w:spacing w:val="40"/>
        </w:rPr>
        <w:t xml:space="preserve"> </w:t>
      </w:r>
      <w:r>
        <w:t xml:space="preserve">и самозванство. Личность Лжедмитрия I и его политика. Восстание 1606 г. и убийство </w:t>
      </w:r>
      <w:r>
        <w:rPr>
          <w:spacing w:val="-2"/>
        </w:rPr>
        <w:t>самозванца.</w:t>
      </w:r>
    </w:p>
    <w:p w:rsidR="000C0C23" w:rsidRDefault="00692F60">
      <w:pPr>
        <w:pStyle w:val="a3"/>
        <w:spacing w:line="288" w:lineRule="auto"/>
        <w:ind w:right="838"/>
      </w:pPr>
      <w: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 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 Шуйского и Я.-П. Делагарди и распад тушинского лагеря. Открытое вступление Речи Посполитой</w:t>
      </w:r>
      <w:r>
        <w:rPr>
          <w:spacing w:val="40"/>
        </w:rPr>
        <w:t xml:space="preserve"> </w:t>
      </w:r>
      <w:r>
        <w:t>в</w:t>
      </w:r>
      <w:r>
        <w:rPr>
          <w:spacing w:val="40"/>
        </w:rPr>
        <w:t xml:space="preserve"> </w:t>
      </w:r>
      <w:r>
        <w:t>войну против</w:t>
      </w:r>
      <w:r>
        <w:rPr>
          <w:spacing w:val="40"/>
        </w:rPr>
        <w:t xml:space="preserve"> </w:t>
      </w:r>
      <w:r>
        <w:t>России.</w:t>
      </w:r>
      <w:r>
        <w:rPr>
          <w:spacing w:val="40"/>
        </w:rPr>
        <w:t xml:space="preserve"> </w:t>
      </w:r>
      <w:r>
        <w:t>Оборона</w:t>
      </w:r>
      <w:r>
        <w:rPr>
          <w:spacing w:val="40"/>
        </w:rPr>
        <w:t xml:space="preserve"> </w:t>
      </w:r>
      <w:r>
        <w:t>Смоленска.</w:t>
      </w:r>
    </w:p>
    <w:p w:rsidR="000C0C23" w:rsidRDefault="00692F60">
      <w:pPr>
        <w:pStyle w:val="a3"/>
        <w:spacing w:line="288" w:lineRule="auto"/>
        <w:ind w:right="845"/>
      </w:pPr>
      <w: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w:t>
      </w:r>
      <w:r>
        <w:rPr>
          <w:spacing w:val="40"/>
        </w:rPr>
        <w:t xml:space="preserve"> </w:t>
      </w:r>
      <w:r>
        <w:t>в</w:t>
      </w:r>
      <w:r>
        <w:rPr>
          <w:spacing w:val="40"/>
        </w:rPr>
        <w:t xml:space="preserve"> </w:t>
      </w:r>
      <w:r>
        <w:t>Москву.</w:t>
      </w:r>
      <w:r>
        <w:rPr>
          <w:spacing w:val="40"/>
        </w:rPr>
        <w:t xml:space="preserve"> </w:t>
      </w:r>
      <w:r>
        <w:t>Подъѐм</w:t>
      </w:r>
      <w:r>
        <w:rPr>
          <w:spacing w:val="40"/>
        </w:rPr>
        <w:t xml:space="preserve"> </w:t>
      </w:r>
      <w:r>
        <w:t>национально-освободительного</w:t>
      </w:r>
      <w:r>
        <w:rPr>
          <w:spacing w:val="40"/>
        </w:rPr>
        <w:t xml:space="preserve"> </w:t>
      </w:r>
      <w:r>
        <w:t>движения.</w:t>
      </w:r>
      <w:r>
        <w:rPr>
          <w:spacing w:val="40"/>
        </w:rPr>
        <w:t xml:space="preserve"> </w:t>
      </w:r>
      <w:r>
        <w:t>Патриарх</w:t>
      </w:r>
      <w:r>
        <w:rPr>
          <w:spacing w:val="40"/>
        </w:rPr>
        <w:t xml:space="preserve"> </w:t>
      </w:r>
      <w:r>
        <w:t>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0C0C23" w:rsidRDefault="00692F60">
      <w:pPr>
        <w:pStyle w:val="a3"/>
        <w:spacing w:before="2" w:line="288" w:lineRule="auto"/>
        <w:ind w:right="860"/>
      </w:pPr>
      <w:r>
        <w:t>Окончание</w:t>
      </w:r>
      <w:r>
        <w:rPr>
          <w:spacing w:val="40"/>
        </w:rPr>
        <w:t xml:space="preserve"> </w:t>
      </w:r>
      <w:r>
        <w:t>Смуты.</w:t>
      </w:r>
      <w:r>
        <w:rPr>
          <w:spacing w:val="40"/>
        </w:rPr>
        <w:t xml:space="preserve"> </w:t>
      </w:r>
      <w:r>
        <w:t>Земский</w:t>
      </w:r>
      <w:r>
        <w:rPr>
          <w:spacing w:val="40"/>
        </w:rPr>
        <w:t xml:space="preserve"> </w:t>
      </w:r>
      <w:r>
        <w:t>собор</w:t>
      </w:r>
      <w:r>
        <w:rPr>
          <w:spacing w:val="40"/>
        </w:rPr>
        <w:t xml:space="preserve"> </w:t>
      </w:r>
      <w:r>
        <w:t>1613</w:t>
      </w:r>
      <w:r>
        <w:rPr>
          <w:spacing w:val="40"/>
        </w:rPr>
        <w:t xml:space="preserve"> </w:t>
      </w:r>
      <w:r>
        <w:t>г.</w:t>
      </w:r>
      <w:r>
        <w:rPr>
          <w:spacing w:val="40"/>
        </w:rPr>
        <w:t xml:space="preserve"> </w:t>
      </w:r>
      <w:r>
        <w:t>и</w:t>
      </w:r>
      <w:r>
        <w:rPr>
          <w:spacing w:val="40"/>
        </w:rPr>
        <w:t xml:space="preserve"> </w:t>
      </w:r>
      <w:r>
        <w:t>его</w:t>
      </w:r>
      <w:r>
        <w:rPr>
          <w:spacing w:val="40"/>
        </w:rPr>
        <w:t xml:space="preserve"> </w:t>
      </w:r>
      <w:r>
        <w:t>роль</w:t>
      </w:r>
      <w:r>
        <w:rPr>
          <w:spacing w:val="40"/>
        </w:rPr>
        <w:t xml:space="preserve"> </w:t>
      </w:r>
      <w:r>
        <w:t>в</w:t>
      </w:r>
      <w:r>
        <w:rPr>
          <w:spacing w:val="40"/>
        </w:rPr>
        <w:t xml:space="preserve"> </w:t>
      </w:r>
      <w:r>
        <w:t>укреплении государственности.</w:t>
      </w:r>
      <w:r>
        <w:rPr>
          <w:spacing w:val="40"/>
        </w:rPr>
        <w:t xml:space="preserve"> </w:t>
      </w:r>
      <w:r>
        <w:t>Избрание</w:t>
      </w:r>
      <w:r>
        <w:rPr>
          <w:spacing w:val="40"/>
        </w:rPr>
        <w:t xml:space="preserve"> </w:t>
      </w:r>
      <w:r>
        <w:t>на</w:t>
      </w:r>
      <w:r>
        <w:rPr>
          <w:spacing w:val="40"/>
        </w:rPr>
        <w:t xml:space="preserve"> </w:t>
      </w:r>
      <w:r>
        <w:t>царство</w:t>
      </w:r>
      <w:r>
        <w:rPr>
          <w:spacing w:val="40"/>
        </w:rPr>
        <w:t xml:space="preserve"> </w:t>
      </w:r>
      <w:r>
        <w:t>Михаила</w:t>
      </w:r>
      <w:r>
        <w:rPr>
          <w:spacing w:val="40"/>
        </w:rPr>
        <w:t xml:space="preserve"> </w:t>
      </w:r>
      <w:r>
        <w:t>Фѐдоровича</w:t>
      </w:r>
      <w:r>
        <w:rPr>
          <w:spacing w:val="40"/>
        </w:rPr>
        <w:t xml:space="preserve"> </w:t>
      </w:r>
      <w:r>
        <w:t>Романова.</w:t>
      </w:r>
      <w:r>
        <w:rPr>
          <w:spacing w:val="40"/>
        </w:rPr>
        <w:t xml:space="preserve"> </w:t>
      </w:r>
      <w:r>
        <w:t>Борьба</w:t>
      </w:r>
      <w:r>
        <w:rPr>
          <w:spacing w:val="40"/>
        </w:rPr>
        <w:t xml:space="preserve"> </w:t>
      </w:r>
      <w:r>
        <w:t>с казачьими</w:t>
      </w:r>
      <w:r>
        <w:rPr>
          <w:spacing w:val="40"/>
        </w:rPr>
        <w:t xml:space="preserve"> </w:t>
      </w:r>
      <w:r>
        <w:t>выступлениями</w:t>
      </w:r>
      <w:r>
        <w:rPr>
          <w:spacing w:val="40"/>
        </w:rPr>
        <w:t xml:space="preserve"> </w:t>
      </w:r>
      <w:r>
        <w:t>против</w:t>
      </w:r>
      <w:r>
        <w:rPr>
          <w:spacing w:val="40"/>
        </w:rPr>
        <w:t xml:space="preserve"> </w:t>
      </w:r>
      <w:r>
        <w:t>центральной</w:t>
      </w:r>
      <w:r>
        <w:rPr>
          <w:spacing w:val="40"/>
        </w:rPr>
        <w:t xml:space="preserve"> </w:t>
      </w:r>
      <w:r>
        <w:t>власти.</w:t>
      </w:r>
      <w:r>
        <w:rPr>
          <w:spacing w:val="40"/>
        </w:rPr>
        <w:t xml:space="preserve"> </w:t>
      </w:r>
      <w:r>
        <w:t>Столбовский</w:t>
      </w:r>
      <w:r>
        <w:rPr>
          <w:spacing w:val="40"/>
        </w:rPr>
        <w:t xml:space="preserve"> </w:t>
      </w:r>
      <w:r>
        <w:t>мир</w:t>
      </w:r>
      <w:r>
        <w:rPr>
          <w:spacing w:val="40"/>
        </w:rPr>
        <w:t xml:space="preserve"> </w:t>
      </w:r>
      <w:r>
        <w:t>со</w:t>
      </w:r>
      <w:r>
        <w:rPr>
          <w:spacing w:val="40"/>
        </w:rPr>
        <w:t xml:space="preserve"> </w:t>
      </w:r>
      <w:r>
        <w:t>Швецией: утрата</w:t>
      </w:r>
      <w:r>
        <w:rPr>
          <w:spacing w:val="40"/>
        </w:rPr>
        <w:t xml:space="preserve"> </w:t>
      </w:r>
      <w:r>
        <w:t>выхода</w:t>
      </w:r>
      <w:r>
        <w:rPr>
          <w:spacing w:val="40"/>
        </w:rPr>
        <w:t xml:space="preserve"> </w:t>
      </w:r>
      <w:r>
        <w:t>к</w:t>
      </w:r>
      <w:r>
        <w:rPr>
          <w:spacing w:val="40"/>
        </w:rPr>
        <w:t xml:space="preserve"> </w:t>
      </w:r>
      <w:r>
        <w:t>Балтийскому морю. Продолжение</w:t>
      </w:r>
      <w:r>
        <w:rPr>
          <w:spacing w:val="40"/>
        </w:rPr>
        <w:t xml:space="preserve"> </w:t>
      </w:r>
      <w:r>
        <w:t>войны</w:t>
      </w:r>
      <w:r>
        <w:rPr>
          <w:spacing w:val="40"/>
        </w:rPr>
        <w:t xml:space="preserve"> </w:t>
      </w:r>
      <w:r>
        <w:t>с</w:t>
      </w:r>
      <w:r>
        <w:rPr>
          <w:spacing w:val="40"/>
        </w:rPr>
        <w:t xml:space="preserve"> </w:t>
      </w:r>
      <w:r>
        <w:t>Речью</w:t>
      </w:r>
      <w:r>
        <w:rPr>
          <w:spacing w:val="40"/>
        </w:rPr>
        <w:t xml:space="preserve"> </w:t>
      </w:r>
      <w:r>
        <w:t>Посполитой.</w:t>
      </w:r>
      <w:r>
        <w:rPr>
          <w:spacing w:val="40"/>
        </w:rPr>
        <w:t xml:space="preserve"> </w:t>
      </w:r>
      <w:r>
        <w:t>Поход принца Владислава на Москву. Заключение Деулинского перемирия с Речью Посполитой. Итоги и последствия Смутного времени.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135" w:firstLine="0"/>
      </w:pPr>
      <w:r>
        <w:t>Россия</w:t>
      </w:r>
      <w:r>
        <w:rPr>
          <w:spacing w:val="12"/>
        </w:rPr>
        <w:t xml:space="preserve"> </w:t>
      </w:r>
      <w:r>
        <w:t>в</w:t>
      </w:r>
      <w:r>
        <w:rPr>
          <w:spacing w:val="25"/>
        </w:rPr>
        <w:t xml:space="preserve"> </w:t>
      </w:r>
      <w:r>
        <w:t>XVII</w:t>
      </w:r>
      <w:r>
        <w:rPr>
          <w:spacing w:val="7"/>
        </w:rPr>
        <w:t xml:space="preserve"> </w:t>
      </w:r>
      <w:r>
        <w:rPr>
          <w:spacing w:val="-5"/>
        </w:rPr>
        <w:t>в.</w:t>
      </w:r>
    </w:p>
    <w:p w:rsidR="000C0C23" w:rsidRDefault="00692F60">
      <w:pPr>
        <w:pStyle w:val="a3"/>
        <w:spacing w:before="62" w:line="288" w:lineRule="auto"/>
        <w:ind w:right="860"/>
      </w:pPr>
      <w:r>
        <w:t>Россия</w:t>
      </w:r>
      <w:r>
        <w:rPr>
          <w:spacing w:val="40"/>
        </w:rPr>
        <w:t xml:space="preserve"> </w:t>
      </w:r>
      <w:r>
        <w:t>при</w:t>
      </w:r>
      <w:r>
        <w:rPr>
          <w:spacing w:val="40"/>
        </w:rPr>
        <w:t xml:space="preserve"> </w:t>
      </w:r>
      <w:r>
        <w:t>первых</w:t>
      </w:r>
      <w:r>
        <w:rPr>
          <w:spacing w:val="40"/>
        </w:rPr>
        <w:t xml:space="preserve"> </w:t>
      </w:r>
      <w:r>
        <w:t>Романовых.</w:t>
      </w:r>
      <w:r>
        <w:rPr>
          <w:spacing w:val="40"/>
        </w:rPr>
        <w:t xml:space="preserve"> </w:t>
      </w:r>
      <w:r>
        <w:t>Царствование</w:t>
      </w:r>
      <w:r>
        <w:rPr>
          <w:spacing w:val="40"/>
        </w:rPr>
        <w:t xml:space="preserve"> </w:t>
      </w:r>
      <w:r>
        <w:t>Михаила</w:t>
      </w:r>
      <w:r>
        <w:rPr>
          <w:spacing w:val="40"/>
        </w:rPr>
        <w:t xml:space="preserve"> </w:t>
      </w:r>
      <w:r>
        <w:t>Фѐдоровича.</w:t>
      </w:r>
      <w:r>
        <w:rPr>
          <w:spacing w:val="40"/>
        </w:rPr>
        <w:t xml:space="preserve"> </w:t>
      </w:r>
      <w:r>
        <w:t>Восстановление</w:t>
      </w:r>
      <w:r>
        <w:rPr>
          <w:spacing w:val="80"/>
        </w:rPr>
        <w:t xml:space="preserve"> </w:t>
      </w:r>
      <w:r>
        <w:t>экономического</w:t>
      </w:r>
      <w:r>
        <w:rPr>
          <w:spacing w:val="80"/>
        </w:rPr>
        <w:t xml:space="preserve"> </w:t>
      </w:r>
      <w:r>
        <w:t>потенциала</w:t>
      </w:r>
      <w:r>
        <w:rPr>
          <w:spacing w:val="80"/>
        </w:rPr>
        <w:t xml:space="preserve"> </w:t>
      </w:r>
      <w:r>
        <w:t>страны.</w:t>
      </w:r>
      <w:r>
        <w:rPr>
          <w:spacing w:val="80"/>
        </w:rPr>
        <w:t xml:space="preserve"> </w:t>
      </w:r>
      <w:r>
        <w:t>Продолжение</w:t>
      </w:r>
      <w:r>
        <w:rPr>
          <w:spacing w:val="80"/>
        </w:rPr>
        <w:t xml:space="preserve"> </w:t>
      </w:r>
      <w:r>
        <w:t>закрепощения крестьян.</w:t>
      </w:r>
      <w:r>
        <w:rPr>
          <w:spacing w:val="40"/>
        </w:rPr>
        <w:t xml:space="preserve"> </w:t>
      </w:r>
      <w:r>
        <w:t>Земские</w:t>
      </w:r>
      <w:r>
        <w:rPr>
          <w:spacing w:val="40"/>
        </w:rPr>
        <w:t xml:space="preserve"> </w:t>
      </w:r>
      <w:r>
        <w:t>соборы.</w:t>
      </w:r>
      <w:r>
        <w:rPr>
          <w:spacing w:val="40"/>
        </w:rPr>
        <w:t xml:space="preserve"> </w:t>
      </w:r>
      <w:r>
        <w:t>Роль</w:t>
      </w:r>
      <w:r>
        <w:rPr>
          <w:spacing w:val="40"/>
        </w:rPr>
        <w:t xml:space="preserve"> </w:t>
      </w:r>
      <w:r>
        <w:t>патриарха</w:t>
      </w:r>
      <w:r>
        <w:rPr>
          <w:spacing w:val="40"/>
        </w:rPr>
        <w:t xml:space="preserve"> </w:t>
      </w:r>
      <w:r>
        <w:t>Филарета</w:t>
      </w:r>
      <w:r>
        <w:rPr>
          <w:spacing w:val="40"/>
        </w:rPr>
        <w:t xml:space="preserve"> </w:t>
      </w:r>
      <w:r>
        <w:t>в</w:t>
      </w:r>
      <w:r>
        <w:rPr>
          <w:spacing w:val="40"/>
        </w:rPr>
        <w:t xml:space="preserve"> </w:t>
      </w:r>
      <w:r>
        <w:t>управлении</w:t>
      </w:r>
      <w:r>
        <w:rPr>
          <w:spacing w:val="40"/>
        </w:rPr>
        <w:t xml:space="preserve"> </w:t>
      </w:r>
      <w:r>
        <w:t>государством.</w:t>
      </w:r>
    </w:p>
    <w:p w:rsidR="000C0C23" w:rsidRDefault="00692F60">
      <w:pPr>
        <w:pStyle w:val="a3"/>
        <w:spacing w:before="3" w:line="288" w:lineRule="auto"/>
        <w:ind w:right="853"/>
      </w:pPr>
      <w:r>
        <w:t>Царь Алексей Михайлович. Укрепление самодержавия. Ослабление роли Боярской думы</w:t>
      </w:r>
      <w:r>
        <w:rPr>
          <w:spacing w:val="40"/>
        </w:rPr>
        <w:t xml:space="preserve"> </w:t>
      </w:r>
      <w:r>
        <w:t>в</w:t>
      </w:r>
      <w:r>
        <w:rPr>
          <w:spacing w:val="40"/>
        </w:rPr>
        <w:t xml:space="preserve"> </w:t>
      </w:r>
      <w:r>
        <w:t>управлении</w:t>
      </w:r>
      <w:r>
        <w:rPr>
          <w:spacing w:val="40"/>
        </w:rPr>
        <w:t xml:space="preserve"> </w:t>
      </w:r>
      <w:r>
        <w:t>государством.</w:t>
      </w:r>
      <w:r>
        <w:rPr>
          <w:spacing w:val="40"/>
        </w:rPr>
        <w:t xml:space="preserve"> </w:t>
      </w:r>
      <w:r>
        <w:t>Развитие</w:t>
      </w:r>
      <w:r>
        <w:rPr>
          <w:spacing w:val="40"/>
        </w:rPr>
        <w:t xml:space="preserve"> </w:t>
      </w:r>
      <w:r>
        <w:t>приказного</w:t>
      </w:r>
      <w:r>
        <w:rPr>
          <w:spacing w:val="40"/>
        </w:rPr>
        <w:t xml:space="preserve"> </w:t>
      </w:r>
      <w:r>
        <w:t>строя.</w:t>
      </w:r>
      <w:r>
        <w:rPr>
          <w:spacing w:val="40"/>
        </w:rPr>
        <w:t xml:space="preserve"> </w:t>
      </w:r>
      <w:r>
        <w:t>Приказ</w:t>
      </w:r>
      <w:r>
        <w:rPr>
          <w:spacing w:val="40"/>
        </w:rPr>
        <w:t xml:space="preserve"> </w:t>
      </w:r>
      <w:r>
        <w:t>Тайных</w:t>
      </w:r>
      <w:r>
        <w:rPr>
          <w:spacing w:val="40"/>
        </w:rPr>
        <w:t xml:space="preserve"> </w:t>
      </w:r>
      <w:r>
        <w:t>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w:t>
      </w:r>
      <w:r>
        <w:rPr>
          <w:spacing w:val="80"/>
          <w:w w:val="150"/>
        </w:rPr>
        <w:t xml:space="preserve"> </w:t>
      </w:r>
      <w:r>
        <w:t xml:space="preserve">старообрядчества. Царь Федор Алексеевич. Отмена местничества. Налоговая (податная) </w:t>
      </w:r>
      <w:r>
        <w:rPr>
          <w:spacing w:val="-2"/>
        </w:rPr>
        <w:t>реформа.</w:t>
      </w:r>
    </w:p>
    <w:p w:rsidR="000C0C23" w:rsidRDefault="00692F60">
      <w:pPr>
        <w:pStyle w:val="a3"/>
        <w:spacing w:before="1" w:line="288" w:lineRule="auto"/>
        <w:ind w:right="846"/>
      </w:pPr>
      <w:r>
        <w:t>Экономическое развитие России в XVII в. Первые мануфактуры. Ярмарки.</w:t>
      </w:r>
      <w:r>
        <w:rPr>
          <w:spacing w:val="80"/>
          <w:w w:val="150"/>
        </w:rPr>
        <w:t xml:space="preserve"> </w:t>
      </w:r>
      <w:r>
        <w:t>Укрепление</w:t>
      </w:r>
      <w:r>
        <w:rPr>
          <w:spacing w:val="40"/>
        </w:rPr>
        <w:t xml:space="preserve"> </w:t>
      </w:r>
      <w:r>
        <w:t>внутренних</w:t>
      </w:r>
      <w:r>
        <w:rPr>
          <w:spacing w:val="40"/>
        </w:rPr>
        <w:t xml:space="preserve"> </w:t>
      </w:r>
      <w:r>
        <w:t>торговых</w:t>
      </w:r>
      <w:r>
        <w:rPr>
          <w:spacing w:val="40"/>
        </w:rPr>
        <w:t xml:space="preserve"> </w:t>
      </w:r>
      <w:r>
        <w:t>связей</w:t>
      </w:r>
      <w:r>
        <w:rPr>
          <w:spacing w:val="40"/>
        </w:rPr>
        <w:t xml:space="preserve"> </w:t>
      </w:r>
      <w:r>
        <w:t>и</w:t>
      </w:r>
      <w:r>
        <w:rPr>
          <w:spacing w:val="40"/>
        </w:rPr>
        <w:t xml:space="preserve"> </w:t>
      </w:r>
      <w:r>
        <w:t>развитие</w:t>
      </w:r>
      <w:r>
        <w:rPr>
          <w:spacing w:val="40"/>
        </w:rPr>
        <w:t xml:space="preserve"> </w:t>
      </w:r>
      <w:r>
        <w:t>хозяйственной</w:t>
      </w:r>
      <w:r>
        <w:rPr>
          <w:spacing w:val="40"/>
        </w:rPr>
        <w:t xml:space="preserve"> </w:t>
      </w:r>
      <w:r>
        <w:t>специализации регионов Российского государства. Торговый и Новоторговый уставы. Торговля с европейскими странами и Востоком.</w:t>
      </w:r>
    </w:p>
    <w:p w:rsidR="000C0C23" w:rsidRDefault="00692F60">
      <w:pPr>
        <w:pStyle w:val="a3"/>
        <w:spacing w:before="8" w:line="288" w:lineRule="auto"/>
        <w:ind w:right="849"/>
      </w:pPr>
      <w: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w:t>
      </w:r>
      <w:r>
        <w:rPr>
          <w:spacing w:val="40"/>
        </w:rPr>
        <w:t xml:space="preserve"> </w:t>
      </w:r>
      <w:r>
        <w:t>холопы.</w:t>
      </w:r>
      <w:r>
        <w:rPr>
          <w:spacing w:val="40"/>
        </w:rPr>
        <w:t xml:space="preserve"> </w:t>
      </w:r>
      <w:r>
        <w:t>Русская</w:t>
      </w:r>
      <w:r>
        <w:rPr>
          <w:spacing w:val="40"/>
        </w:rPr>
        <w:t xml:space="preserve"> </w:t>
      </w:r>
      <w:r>
        <w:t>деревня</w:t>
      </w:r>
      <w:r>
        <w:rPr>
          <w:spacing w:val="40"/>
        </w:rPr>
        <w:t xml:space="preserve"> </w:t>
      </w:r>
      <w:r>
        <w:t>в</w:t>
      </w:r>
      <w:r>
        <w:rPr>
          <w:spacing w:val="40"/>
        </w:rPr>
        <w:t xml:space="preserve"> </w:t>
      </w:r>
      <w:r>
        <w:t>XVII в.</w:t>
      </w:r>
      <w:r>
        <w:rPr>
          <w:spacing w:val="40"/>
        </w:rPr>
        <w:t xml:space="preserve"> </w:t>
      </w:r>
      <w:r>
        <w:t>Городские</w:t>
      </w:r>
      <w:r>
        <w:rPr>
          <w:spacing w:val="40"/>
        </w:rPr>
        <w:t xml:space="preserve"> </w:t>
      </w:r>
      <w:r>
        <w:t>восстания</w:t>
      </w:r>
      <w:r>
        <w:rPr>
          <w:spacing w:val="40"/>
        </w:rPr>
        <w:t xml:space="preserve"> </w:t>
      </w:r>
      <w:r>
        <w:t>середины</w:t>
      </w:r>
      <w:r>
        <w:rPr>
          <w:spacing w:val="40"/>
        </w:rPr>
        <w:t xml:space="preserve"> </w:t>
      </w:r>
      <w:r>
        <w:t>XVII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w:t>
      </w:r>
      <w:r>
        <w:rPr>
          <w:spacing w:val="40"/>
        </w:rPr>
        <w:t xml:space="preserve"> </w:t>
      </w:r>
      <w:r>
        <w:t xml:space="preserve">Сибирь. Восстание Степана </w:t>
      </w:r>
      <w:r>
        <w:rPr>
          <w:spacing w:val="-2"/>
        </w:rPr>
        <w:t>Разина.</w:t>
      </w:r>
    </w:p>
    <w:p w:rsidR="000C0C23" w:rsidRDefault="00692F60">
      <w:pPr>
        <w:pStyle w:val="a3"/>
        <w:spacing w:before="1" w:line="288" w:lineRule="auto"/>
        <w:ind w:right="848"/>
        <w:rPr>
          <w:position w:val="1"/>
        </w:rPr>
      </w:pPr>
      <w:r>
        <w:t>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w:t>
      </w:r>
      <w:r>
        <w:rPr>
          <w:spacing w:val="40"/>
        </w:rPr>
        <w:t xml:space="preserve"> </w:t>
      </w:r>
      <w:r>
        <w:t>распространению католичества. Контакты с Запорожской Сечью. Восстание Богдана Хмельницкого. Переяславская</w:t>
      </w:r>
      <w:r>
        <w:rPr>
          <w:spacing w:val="40"/>
        </w:rPr>
        <w:t xml:space="preserve"> </w:t>
      </w:r>
      <w:r>
        <w:t>рада.</w:t>
      </w:r>
      <w:r>
        <w:rPr>
          <w:spacing w:val="40"/>
        </w:rPr>
        <w:t xml:space="preserve"> </w:t>
      </w:r>
      <w:r>
        <w:t>Вхождение земель</w:t>
      </w:r>
      <w:r>
        <w:rPr>
          <w:spacing w:val="40"/>
        </w:rPr>
        <w:t xml:space="preserve"> </w:t>
      </w:r>
      <w:r>
        <w:t>Войска</w:t>
      </w:r>
      <w:r>
        <w:rPr>
          <w:spacing w:val="40"/>
        </w:rPr>
        <w:t xml:space="preserve"> </w:t>
      </w:r>
      <w:r>
        <w:t>Запорожского в</w:t>
      </w:r>
      <w:r>
        <w:rPr>
          <w:spacing w:val="40"/>
        </w:rPr>
        <w:t xml:space="preserve"> </w:t>
      </w:r>
      <w:r>
        <w:t>состав России. Война между Россией и Речью Посполитой 1654-1667 гг. Андрусовское перемирие. Русско-шведская</w:t>
      </w:r>
      <w:r>
        <w:rPr>
          <w:spacing w:val="40"/>
        </w:rPr>
        <w:t xml:space="preserve"> </w:t>
      </w:r>
      <w:r>
        <w:t>война</w:t>
      </w:r>
      <w:r>
        <w:rPr>
          <w:spacing w:val="40"/>
        </w:rPr>
        <w:t xml:space="preserve"> </w:t>
      </w:r>
      <w:r>
        <w:rPr>
          <w:position w:val="1"/>
        </w:rPr>
        <w:t>1656-1658</w:t>
      </w:r>
      <w:r>
        <w:rPr>
          <w:spacing w:val="40"/>
          <w:position w:val="1"/>
        </w:rPr>
        <w:t xml:space="preserve"> </w:t>
      </w:r>
      <w:r>
        <w:rPr>
          <w:position w:val="1"/>
        </w:rPr>
        <w:t>гг.</w:t>
      </w:r>
      <w:r>
        <w:rPr>
          <w:spacing w:val="40"/>
          <w:position w:val="1"/>
        </w:rPr>
        <w:t xml:space="preserve"> </w:t>
      </w:r>
      <w:r>
        <w:rPr>
          <w:position w:val="1"/>
        </w:rPr>
        <w:t>и</w:t>
      </w:r>
      <w:r>
        <w:rPr>
          <w:spacing w:val="40"/>
          <w:position w:val="1"/>
        </w:rPr>
        <w:t xml:space="preserve"> </w:t>
      </w:r>
      <w:r>
        <w:rPr>
          <w:position w:val="1"/>
        </w:rPr>
        <w:t>еѐ</w:t>
      </w:r>
      <w:r>
        <w:rPr>
          <w:spacing w:val="40"/>
          <w:position w:val="1"/>
        </w:rPr>
        <w:t xml:space="preserve"> </w:t>
      </w:r>
      <w:r>
        <w:rPr>
          <w:position w:val="1"/>
        </w:rPr>
        <w:t>результаты.</w:t>
      </w:r>
      <w:r>
        <w:rPr>
          <w:spacing w:val="40"/>
          <w:position w:val="1"/>
        </w:rPr>
        <w:t xml:space="preserve"> </w:t>
      </w:r>
      <w:r>
        <w:rPr>
          <w:position w:val="1"/>
        </w:rPr>
        <w:t>Укрепление</w:t>
      </w:r>
      <w:r>
        <w:rPr>
          <w:spacing w:val="40"/>
          <w:position w:val="1"/>
        </w:rPr>
        <w:t xml:space="preserve"> </w:t>
      </w:r>
      <w:r>
        <w:rPr>
          <w:position w:val="1"/>
        </w:rPr>
        <w:t>южных</w:t>
      </w:r>
      <w:r>
        <w:rPr>
          <w:spacing w:val="40"/>
          <w:position w:val="1"/>
        </w:rPr>
        <w:t xml:space="preserve"> </w:t>
      </w:r>
      <w:r>
        <w:rPr>
          <w:position w:val="1"/>
        </w:rPr>
        <w:t>рубежей.</w:t>
      </w:r>
    </w:p>
    <w:p w:rsidR="000C0C23" w:rsidRDefault="00692F60">
      <w:pPr>
        <w:pStyle w:val="a3"/>
        <w:spacing w:before="1" w:line="288" w:lineRule="auto"/>
        <w:ind w:right="849"/>
      </w:pPr>
      <w: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w:t>
      </w:r>
      <w:r>
        <w:rPr>
          <w:spacing w:val="40"/>
        </w:rPr>
        <w:t xml:space="preserve"> </w:t>
      </w:r>
      <w:r>
        <w:t>Западной Европы. Военные столкновения с маньчжурами</w:t>
      </w:r>
      <w:r>
        <w:rPr>
          <w:spacing w:val="40"/>
        </w:rPr>
        <w:t xml:space="preserve"> </w:t>
      </w:r>
      <w:r>
        <w:t>и империей</w:t>
      </w:r>
      <w:r>
        <w:rPr>
          <w:spacing w:val="40"/>
        </w:rPr>
        <w:t xml:space="preserve"> </w:t>
      </w:r>
      <w:r>
        <w:t xml:space="preserve">Цин </w:t>
      </w:r>
      <w:r>
        <w:rPr>
          <w:spacing w:val="-2"/>
        </w:rPr>
        <w:t>(Китаем).</w:t>
      </w:r>
    </w:p>
    <w:p w:rsidR="000C0C23" w:rsidRDefault="00692F60">
      <w:pPr>
        <w:pStyle w:val="a3"/>
        <w:spacing w:before="8" w:line="288" w:lineRule="auto"/>
        <w:ind w:right="851"/>
      </w:pPr>
      <w:r>
        <w:t>Освоение</w:t>
      </w:r>
      <w:r>
        <w:rPr>
          <w:spacing w:val="40"/>
        </w:rPr>
        <w:t xml:space="preserve"> </w:t>
      </w:r>
      <w:r>
        <w:t>новых</w:t>
      </w:r>
      <w:r>
        <w:rPr>
          <w:spacing w:val="40"/>
        </w:rPr>
        <w:t xml:space="preserve"> </w:t>
      </w:r>
      <w:r>
        <w:t>территорий.</w:t>
      </w:r>
      <w:r>
        <w:rPr>
          <w:spacing w:val="40"/>
        </w:rPr>
        <w:t xml:space="preserve"> </w:t>
      </w:r>
      <w:r>
        <w:t>Народы</w:t>
      </w:r>
      <w:r>
        <w:rPr>
          <w:spacing w:val="40"/>
        </w:rPr>
        <w:t xml:space="preserve"> </w:t>
      </w:r>
      <w:r>
        <w:t>России</w:t>
      </w:r>
      <w:r>
        <w:rPr>
          <w:spacing w:val="40"/>
        </w:rPr>
        <w:t xml:space="preserve"> </w:t>
      </w:r>
      <w:r>
        <w:t>в</w:t>
      </w:r>
      <w:r>
        <w:rPr>
          <w:spacing w:val="40"/>
        </w:rPr>
        <w:t xml:space="preserve"> </w:t>
      </w:r>
      <w:r>
        <w:t>XVII</w:t>
      </w:r>
      <w:r>
        <w:rPr>
          <w:spacing w:val="40"/>
        </w:rPr>
        <w:t xml:space="preserve"> </w:t>
      </w:r>
      <w:r>
        <w:t>в.</w:t>
      </w:r>
      <w:r>
        <w:rPr>
          <w:spacing w:val="40"/>
        </w:rPr>
        <w:t xml:space="preserve"> </w:t>
      </w:r>
      <w:r>
        <w:t>Эпоха</w:t>
      </w:r>
      <w:r>
        <w:rPr>
          <w:spacing w:val="40"/>
        </w:rPr>
        <w:t xml:space="preserve"> </w:t>
      </w:r>
      <w:r>
        <w:t xml:space="preserve">Великих географических открытий и русские географические открытия. Плавание Семѐна Дежнѐва.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w:t>
      </w:r>
      <w:r>
        <w:rPr>
          <w:position w:val="1"/>
        </w:rPr>
        <w:t xml:space="preserve">налогообложение. Переселение </w:t>
      </w:r>
      <w:r>
        <w:t>русских на новые земли. Миссионерство и христианизация. Межэтнические</w:t>
      </w:r>
      <w:r>
        <w:rPr>
          <w:spacing w:val="40"/>
        </w:rPr>
        <w:t xml:space="preserve"> </w:t>
      </w:r>
      <w:r>
        <w:t>отношения.</w:t>
      </w:r>
      <w:r>
        <w:rPr>
          <w:spacing w:val="40"/>
        </w:rPr>
        <w:t xml:space="preserve"> </w:t>
      </w:r>
      <w:r>
        <w:t>Формирование</w:t>
      </w:r>
      <w:r>
        <w:rPr>
          <w:spacing w:val="40"/>
        </w:rPr>
        <w:t xml:space="preserve"> </w:t>
      </w:r>
      <w:r>
        <w:t>многонациональной</w:t>
      </w:r>
      <w:r>
        <w:rPr>
          <w:spacing w:val="40"/>
        </w:rPr>
        <w:t xml:space="preserve"> </w:t>
      </w:r>
      <w:r>
        <w:t>элиты.</w:t>
      </w:r>
    </w:p>
    <w:p w:rsidR="000C0C23" w:rsidRDefault="00692F60">
      <w:pPr>
        <w:pStyle w:val="a3"/>
        <w:spacing w:before="2"/>
        <w:ind w:left="1135" w:firstLine="0"/>
      </w:pPr>
      <w:r>
        <w:t>Культурное</w:t>
      </w:r>
      <w:r>
        <w:rPr>
          <w:spacing w:val="19"/>
        </w:rPr>
        <w:t xml:space="preserve"> </w:t>
      </w:r>
      <w:r>
        <w:t>пространство</w:t>
      </w:r>
      <w:r>
        <w:rPr>
          <w:spacing w:val="34"/>
        </w:rPr>
        <w:t xml:space="preserve"> </w:t>
      </w:r>
      <w:r>
        <w:t>XVI–XVII</w:t>
      </w:r>
      <w:r>
        <w:rPr>
          <w:spacing w:val="34"/>
        </w:rPr>
        <w:t xml:space="preserve"> </w:t>
      </w:r>
      <w:r>
        <w:rPr>
          <w:spacing w:val="-5"/>
        </w:rPr>
        <w:t>вв.</w:t>
      </w:r>
    </w:p>
    <w:p w:rsidR="000C0C23" w:rsidRDefault="00692F60">
      <w:pPr>
        <w:pStyle w:val="a3"/>
        <w:spacing w:before="38" w:line="288" w:lineRule="auto"/>
        <w:ind w:right="850"/>
      </w:pPr>
      <w:r>
        <w:t>Изменения в картине мира</w:t>
      </w:r>
      <w:r>
        <w:rPr>
          <w:spacing w:val="40"/>
        </w:rPr>
        <w:t xml:space="preserve"> </w:t>
      </w:r>
      <w:r>
        <w:t>человека</w:t>
      </w:r>
      <w:r>
        <w:rPr>
          <w:spacing w:val="40"/>
        </w:rPr>
        <w:t xml:space="preserve"> </w:t>
      </w:r>
      <w:r>
        <w:t>в</w:t>
      </w:r>
      <w:r>
        <w:rPr>
          <w:spacing w:val="40"/>
        </w:rPr>
        <w:t xml:space="preserve"> </w:t>
      </w:r>
      <w:r>
        <w:t>XVI‒XVII вв. и</w:t>
      </w:r>
      <w:r>
        <w:rPr>
          <w:spacing w:val="66"/>
        </w:rPr>
        <w:t xml:space="preserve"> </w:t>
      </w:r>
      <w:r>
        <w:t>повседневная жизнь. Жилище</w:t>
      </w:r>
      <w:r>
        <w:rPr>
          <w:spacing w:val="40"/>
        </w:rPr>
        <w:t xml:space="preserve"> </w:t>
      </w:r>
      <w:r>
        <w:t>и предметы быта. Семья и семейные отношения. Религия и суеверия. Проникновение элементов</w:t>
      </w:r>
      <w:r>
        <w:rPr>
          <w:spacing w:val="40"/>
        </w:rPr>
        <w:t xml:space="preserve"> </w:t>
      </w:r>
      <w:r>
        <w:t>европейской</w:t>
      </w:r>
      <w:r>
        <w:rPr>
          <w:spacing w:val="40"/>
        </w:rPr>
        <w:t xml:space="preserve"> </w:t>
      </w:r>
      <w:r>
        <w:t>культуры</w:t>
      </w:r>
      <w:r>
        <w:rPr>
          <w:spacing w:val="40"/>
        </w:rPr>
        <w:t xml:space="preserve"> </w:t>
      </w:r>
      <w:r>
        <w:t>в</w:t>
      </w:r>
      <w:r>
        <w:rPr>
          <w:spacing w:val="40"/>
        </w:rPr>
        <w:t xml:space="preserve"> </w:t>
      </w:r>
      <w:r>
        <w:t>быт</w:t>
      </w:r>
      <w:r>
        <w:rPr>
          <w:spacing w:val="40"/>
        </w:rPr>
        <w:t xml:space="preserve"> </w:t>
      </w:r>
      <w:r>
        <w:t>высших</w:t>
      </w:r>
      <w:r>
        <w:rPr>
          <w:spacing w:val="40"/>
        </w:rPr>
        <w:t xml:space="preserve"> </w:t>
      </w:r>
      <w:r>
        <w:t>слоѐв</w:t>
      </w:r>
      <w:r>
        <w:rPr>
          <w:spacing w:val="40"/>
        </w:rPr>
        <w:t xml:space="preserve"> </w:t>
      </w:r>
      <w:r>
        <w:t>населения</w:t>
      </w:r>
      <w:r>
        <w:rPr>
          <w:spacing w:val="40"/>
        </w:rPr>
        <w:t xml:space="preserve"> </w:t>
      </w:r>
      <w:r>
        <w:t>страны.</w:t>
      </w:r>
    </w:p>
    <w:p w:rsidR="000C0C23" w:rsidRDefault="00692F60">
      <w:pPr>
        <w:pStyle w:val="a3"/>
        <w:spacing w:line="263" w:lineRule="exact"/>
        <w:ind w:left="1135" w:firstLine="0"/>
      </w:pPr>
      <w:r>
        <w:t>Архитектура.</w:t>
      </w:r>
      <w:r>
        <w:rPr>
          <w:spacing w:val="33"/>
        </w:rPr>
        <w:t xml:space="preserve">  </w:t>
      </w:r>
      <w:r>
        <w:t>Дворцово-храмовый</w:t>
      </w:r>
      <w:r>
        <w:rPr>
          <w:spacing w:val="72"/>
        </w:rPr>
        <w:t xml:space="preserve">  </w:t>
      </w:r>
      <w:r>
        <w:t>ансамбль</w:t>
      </w:r>
      <w:r>
        <w:rPr>
          <w:spacing w:val="72"/>
        </w:rPr>
        <w:t xml:space="preserve">  </w:t>
      </w:r>
      <w:r>
        <w:t>Соборной</w:t>
      </w:r>
      <w:r>
        <w:rPr>
          <w:spacing w:val="72"/>
        </w:rPr>
        <w:t xml:space="preserve">  </w:t>
      </w:r>
      <w:r>
        <w:t>площади</w:t>
      </w:r>
      <w:r>
        <w:rPr>
          <w:spacing w:val="77"/>
        </w:rPr>
        <w:t xml:space="preserve">  </w:t>
      </w:r>
      <w:r>
        <w:t>в</w:t>
      </w:r>
      <w:r>
        <w:rPr>
          <w:spacing w:val="69"/>
        </w:rPr>
        <w:t xml:space="preserve">  </w:t>
      </w:r>
      <w:r>
        <w:rPr>
          <w:spacing w:val="-2"/>
        </w:rPr>
        <w:t>Москве.</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7" w:line="290" w:lineRule="auto"/>
        <w:ind w:right="845" w:firstLine="0"/>
      </w:pPr>
      <w:r>
        <w:t>Шатровый стиль в архитектуре. Антонио Солари, Алевиз Фрязин, Петрок Малой. Собор Покрова на Рву. Монастырские ансамбли (Кирилло-Белозерский, Соловецкий, Ново- Иерусалимский). Крепости (Китай-город, Смоленский, Астраханский, Ростовский кремли). Фѐдор Конь. Приказ каменных дел. Деревянное зодчество. Изобразительное искусство.</w:t>
      </w:r>
      <w:r>
        <w:rPr>
          <w:spacing w:val="80"/>
        </w:rPr>
        <w:t xml:space="preserve"> </w:t>
      </w:r>
      <w:r>
        <w:t>Симон</w:t>
      </w:r>
      <w:r>
        <w:rPr>
          <w:spacing w:val="40"/>
        </w:rPr>
        <w:t xml:space="preserve"> </w:t>
      </w:r>
      <w:r>
        <w:t>Ушаков.</w:t>
      </w:r>
      <w:r>
        <w:rPr>
          <w:spacing w:val="40"/>
        </w:rPr>
        <w:t xml:space="preserve"> </w:t>
      </w:r>
      <w:r>
        <w:t>Ярославская</w:t>
      </w:r>
      <w:r>
        <w:rPr>
          <w:spacing w:val="40"/>
        </w:rPr>
        <w:t xml:space="preserve"> </w:t>
      </w:r>
      <w:r>
        <w:t>школа</w:t>
      </w:r>
      <w:r>
        <w:rPr>
          <w:spacing w:val="40"/>
        </w:rPr>
        <w:t xml:space="preserve"> </w:t>
      </w:r>
      <w:r>
        <w:t>иконописи.</w:t>
      </w:r>
      <w:r>
        <w:rPr>
          <w:spacing w:val="40"/>
        </w:rPr>
        <w:t xml:space="preserve"> </w:t>
      </w:r>
      <w:r>
        <w:t>Парсунная</w:t>
      </w:r>
      <w:r>
        <w:rPr>
          <w:spacing w:val="40"/>
        </w:rPr>
        <w:t xml:space="preserve"> </w:t>
      </w:r>
      <w:r>
        <w:t>живопись.</w:t>
      </w:r>
    </w:p>
    <w:p w:rsidR="000C0C23" w:rsidRDefault="00692F60">
      <w:pPr>
        <w:pStyle w:val="a3"/>
        <w:spacing w:line="288" w:lineRule="auto"/>
        <w:ind w:right="852"/>
      </w:pPr>
      <w:r>
        <w:t>Летописание и начало книгопечатания. Лицевой свод. Домострой. Переписка Ивана Грозного</w:t>
      </w:r>
      <w:r>
        <w:rPr>
          <w:spacing w:val="40"/>
        </w:rPr>
        <w:t xml:space="preserve"> </w:t>
      </w:r>
      <w:r>
        <w:t>с</w:t>
      </w:r>
      <w:r>
        <w:rPr>
          <w:spacing w:val="40"/>
        </w:rPr>
        <w:t xml:space="preserve"> </w:t>
      </w:r>
      <w:r>
        <w:t>князем</w:t>
      </w:r>
      <w:r>
        <w:rPr>
          <w:spacing w:val="40"/>
        </w:rPr>
        <w:t xml:space="preserve"> </w:t>
      </w:r>
      <w:r>
        <w:t>Андреем</w:t>
      </w:r>
      <w:r>
        <w:rPr>
          <w:spacing w:val="40"/>
        </w:rPr>
        <w:t xml:space="preserve"> </w:t>
      </w:r>
      <w:r>
        <w:t>Курбским.</w:t>
      </w:r>
      <w:r>
        <w:rPr>
          <w:spacing w:val="40"/>
        </w:rPr>
        <w:t xml:space="preserve"> </w:t>
      </w:r>
      <w:r>
        <w:t>Публицистика</w:t>
      </w:r>
      <w:r>
        <w:rPr>
          <w:spacing w:val="40"/>
        </w:rPr>
        <w:t xml:space="preserve"> </w:t>
      </w:r>
      <w:r>
        <w:t>Смутного</w:t>
      </w:r>
      <w:r>
        <w:rPr>
          <w:spacing w:val="40"/>
        </w:rPr>
        <w:t xml:space="preserve"> </w:t>
      </w:r>
      <w:r>
        <w:t>времени.</w:t>
      </w:r>
      <w:r>
        <w:rPr>
          <w:spacing w:val="40"/>
        </w:rPr>
        <w:t xml:space="preserve"> </w:t>
      </w:r>
      <w:r>
        <w:t>Усиление светского начала</w:t>
      </w:r>
      <w:r>
        <w:rPr>
          <w:spacing w:val="40"/>
        </w:rPr>
        <w:t xml:space="preserve"> </w:t>
      </w:r>
      <w:r>
        <w:t>в российской</w:t>
      </w:r>
      <w:r>
        <w:rPr>
          <w:spacing w:val="40"/>
        </w:rPr>
        <w:t xml:space="preserve"> </w:t>
      </w:r>
      <w:r>
        <w:t>культуре.</w:t>
      </w:r>
      <w:r>
        <w:rPr>
          <w:spacing w:val="40"/>
        </w:rPr>
        <w:t xml:space="preserve"> </w:t>
      </w:r>
      <w:r>
        <w:t>Симеон</w:t>
      </w:r>
      <w:r>
        <w:rPr>
          <w:spacing w:val="40"/>
        </w:rPr>
        <w:t xml:space="preserve"> </w:t>
      </w:r>
      <w:r>
        <w:t>Полоцкий.</w:t>
      </w:r>
      <w:r>
        <w:rPr>
          <w:spacing w:val="40"/>
        </w:rPr>
        <w:t xml:space="preserve"> </w:t>
      </w:r>
      <w:r>
        <w:t>Немецкая</w:t>
      </w:r>
      <w:r>
        <w:rPr>
          <w:spacing w:val="40"/>
        </w:rPr>
        <w:t xml:space="preserve"> </w:t>
      </w:r>
      <w:r>
        <w:t>слобода</w:t>
      </w:r>
      <w:r>
        <w:rPr>
          <w:spacing w:val="40"/>
        </w:rPr>
        <w:t xml:space="preserve"> </w:t>
      </w:r>
      <w:r>
        <w:t>как проводник</w:t>
      </w:r>
      <w:r>
        <w:rPr>
          <w:spacing w:val="40"/>
        </w:rPr>
        <w:t xml:space="preserve"> </w:t>
      </w:r>
      <w:r>
        <w:t>европейского</w:t>
      </w:r>
      <w:r>
        <w:rPr>
          <w:spacing w:val="40"/>
        </w:rPr>
        <w:t xml:space="preserve"> </w:t>
      </w:r>
      <w:r>
        <w:t>культурного</w:t>
      </w:r>
      <w:r>
        <w:rPr>
          <w:spacing w:val="40"/>
        </w:rPr>
        <w:t xml:space="preserve"> </w:t>
      </w:r>
      <w:r>
        <w:t>влияния.</w:t>
      </w:r>
      <w:r>
        <w:rPr>
          <w:spacing w:val="40"/>
        </w:rPr>
        <w:t xml:space="preserve"> </w:t>
      </w:r>
      <w:r>
        <w:t>Посадская</w:t>
      </w:r>
      <w:r>
        <w:rPr>
          <w:spacing w:val="40"/>
        </w:rPr>
        <w:t xml:space="preserve"> </w:t>
      </w:r>
      <w:r>
        <w:t>сатира</w:t>
      </w:r>
      <w:r>
        <w:rPr>
          <w:spacing w:val="80"/>
        </w:rPr>
        <w:t xml:space="preserve"> </w:t>
      </w:r>
      <w:r>
        <w:t>XVII</w:t>
      </w:r>
      <w:r>
        <w:rPr>
          <w:spacing w:val="40"/>
        </w:rPr>
        <w:t xml:space="preserve"> </w:t>
      </w:r>
      <w:r>
        <w:t>в.</w:t>
      </w:r>
    </w:p>
    <w:p w:rsidR="000C0C23" w:rsidRDefault="00692F60">
      <w:pPr>
        <w:pStyle w:val="a3"/>
        <w:spacing w:line="288" w:lineRule="auto"/>
        <w:ind w:right="881"/>
      </w:pPr>
      <w:r>
        <w:t>Развитие образования и научных знаний. Школы при Аптекарском и Посольском приказах.</w:t>
      </w:r>
      <w:r>
        <w:rPr>
          <w:spacing w:val="40"/>
        </w:rPr>
        <w:t xml:space="preserve"> </w:t>
      </w:r>
      <w:r>
        <w:t>«Синопсис»</w:t>
      </w:r>
      <w:r>
        <w:rPr>
          <w:spacing w:val="39"/>
        </w:rPr>
        <w:t xml:space="preserve"> </w:t>
      </w:r>
      <w:r>
        <w:t>Иннокентия</w:t>
      </w:r>
      <w:r>
        <w:rPr>
          <w:spacing w:val="40"/>
        </w:rPr>
        <w:t xml:space="preserve"> </w:t>
      </w:r>
      <w:r>
        <w:t>Гизеля</w:t>
      </w:r>
      <w:r>
        <w:rPr>
          <w:spacing w:val="40"/>
        </w:rPr>
        <w:t xml:space="preserve"> </w:t>
      </w:r>
      <w:r>
        <w:t>‒</w:t>
      </w:r>
      <w:r>
        <w:rPr>
          <w:spacing w:val="40"/>
        </w:rPr>
        <w:t xml:space="preserve"> </w:t>
      </w:r>
      <w:r>
        <w:t>первое</w:t>
      </w:r>
      <w:r>
        <w:rPr>
          <w:spacing w:val="40"/>
        </w:rPr>
        <w:t xml:space="preserve"> </w:t>
      </w:r>
      <w:r>
        <w:t>учебное</w:t>
      </w:r>
      <w:r>
        <w:rPr>
          <w:spacing w:val="40"/>
        </w:rPr>
        <w:t xml:space="preserve"> </w:t>
      </w:r>
      <w:r>
        <w:t>пособие</w:t>
      </w:r>
      <w:r>
        <w:rPr>
          <w:spacing w:val="40"/>
        </w:rPr>
        <w:t xml:space="preserve"> </w:t>
      </w:r>
      <w:r>
        <w:t>по</w:t>
      </w:r>
      <w:r>
        <w:rPr>
          <w:spacing w:val="35"/>
        </w:rPr>
        <w:t xml:space="preserve"> </w:t>
      </w:r>
      <w:r>
        <w:t>истории.</w:t>
      </w:r>
    </w:p>
    <w:p w:rsidR="000C0C23" w:rsidRDefault="00692F60">
      <w:pPr>
        <w:pStyle w:val="a3"/>
        <w:spacing w:line="288" w:lineRule="auto"/>
        <w:ind w:left="1135" w:right="6693" w:firstLine="0"/>
        <w:jc w:val="left"/>
      </w:pPr>
      <w:r>
        <w:t xml:space="preserve">Наш край в XVI‒XVII вв. </w:t>
      </w:r>
      <w:r>
        <w:rPr>
          <w:spacing w:val="-2"/>
        </w:rPr>
        <w:t>Обобщение.</w:t>
      </w:r>
    </w:p>
    <w:p w:rsidR="000C0C23" w:rsidRDefault="00692F60">
      <w:pPr>
        <w:pStyle w:val="a3"/>
        <w:spacing w:line="263" w:lineRule="exact"/>
        <w:ind w:left="1135" w:firstLine="0"/>
        <w:jc w:val="left"/>
      </w:pPr>
      <w:r>
        <w:t>Содержание</w:t>
      </w:r>
      <w:r>
        <w:rPr>
          <w:spacing w:val="25"/>
        </w:rPr>
        <w:t xml:space="preserve"> </w:t>
      </w:r>
      <w:r>
        <w:t>обучения</w:t>
      </w:r>
      <w:r>
        <w:rPr>
          <w:spacing w:val="18"/>
        </w:rPr>
        <w:t xml:space="preserve"> </w:t>
      </w:r>
      <w:r>
        <w:t>в</w:t>
      </w:r>
      <w:r>
        <w:rPr>
          <w:spacing w:val="19"/>
        </w:rPr>
        <w:t xml:space="preserve"> </w:t>
      </w:r>
      <w:r>
        <w:t>8</w:t>
      </w:r>
      <w:r>
        <w:rPr>
          <w:spacing w:val="18"/>
        </w:rPr>
        <w:t xml:space="preserve"> </w:t>
      </w:r>
      <w:r>
        <w:rPr>
          <w:spacing w:val="-2"/>
        </w:rPr>
        <w:t>классе.</w:t>
      </w:r>
    </w:p>
    <w:p w:rsidR="000C0C23" w:rsidRDefault="00692F60">
      <w:pPr>
        <w:pStyle w:val="a3"/>
        <w:spacing w:before="48" w:line="288" w:lineRule="auto"/>
        <w:ind w:left="1135" w:right="3451" w:firstLine="0"/>
        <w:jc w:val="left"/>
      </w:pPr>
      <w:r>
        <w:t>Всеобщая</w:t>
      </w:r>
      <w:r>
        <w:rPr>
          <w:spacing w:val="32"/>
        </w:rPr>
        <w:t xml:space="preserve"> </w:t>
      </w:r>
      <w:r>
        <w:t>история. История Нового времени.</w:t>
      </w:r>
      <w:r>
        <w:rPr>
          <w:spacing w:val="40"/>
        </w:rPr>
        <w:t xml:space="preserve"> </w:t>
      </w:r>
      <w:r>
        <w:t xml:space="preserve">XVIII в. </w:t>
      </w:r>
      <w:r>
        <w:rPr>
          <w:spacing w:val="-2"/>
        </w:rPr>
        <w:t>Введение.</w:t>
      </w:r>
    </w:p>
    <w:p w:rsidR="000C0C23" w:rsidRDefault="00692F60">
      <w:pPr>
        <w:pStyle w:val="a3"/>
        <w:spacing w:line="263" w:lineRule="exact"/>
        <w:ind w:left="1135" w:firstLine="0"/>
        <w:jc w:val="left"/>
      </w:pPr>
      <w:r>
        <w:t>Век</w:t>
      </w:r>
      <w:r>
        <w:rPr>
          <w:spacing w:val="5"/>
        </w:rPr>
        <w:t xml:space="preserve"> </w:t>
      </w:r>
      <w:r>
        <w:rPr>
          <w:spacing w:val="-2"/>
        </w:rPr>
        <w:t>Просвещения.</w:t>
      </w:r>
    </w:p>
    <w:p w:rsidR="000C0C23" w:rsidRDefault="00692F60">
      <w:pPr>
        <w:pStyle w:val="a3"/>
        <w:spacing w:before="48" w:line="288" w:lineRule="auto"/>
        <w:ind w:right="849"/>
      </w:pPr>
      <w:r>
        <w:t>Истоки европейского Просвещения. Достижения естественных наук и</w:t>
      </w:r>
      <w:r>
        <w:rPr>
          <w:spacing w:val="80"/>
        </w:rPr>
        <w:t xml:space="preserve"> </w:t>
      </w:r>
      <w:r>
        <w:t>распространение идей рационализма. Английское Просвещение; Д. Локк и Т. Гоббс. Секуляризация (обмирщение) сознания. Культ Разума. Франция ‒ центр Просвещения. Философские и политические идеи Ф.</w:t>
      </w:r>
      <w:r>
        <w:rPr>
          <w:spacing w:val="40"/>
        </w:rPr>
        <w:t xml:space="preserve"> </w:t>
      </w:r>
      <w:r>
        <w:t>Вольтера, Ш. Монтескьѐ, Ж. Руссо. «Энциклопедия» (Д.</w:t>
      </w:r>
      <w:r>
        <w:rPr>
          <w:spacing w:val="36"/>
        </w:rPr>
        <w:t xml:space="preserve"> </w:t>
      </w:r>
      <w:r>
        <w:t>Дидро,</w:t>
      </w:r>
      <w:r>
        <w:rPr>
          <w:spacing w:val="36"/>
        </w:rPr>
        <w:t xml:space="preserve"> </w:t>
      </w:r>
      <w:r>
        <w:t>Ж.</w:t>
      </w:r>
      <w:r>
        <w:rPr>
          <w:spacing w:val="40"/>
        </w:rPr>
        <w:t xml:space="preserve"> </w:t>
      </w:r>
      <w:r>
        <w:t>Д’Аламбер).</w:t>
      </w:r>
      <w:r>
        <w:rPr>
          <w:spacing w:val="40"/>
        </w:rPr>
        <w:t xml:space="preserve"> </w:t>
      </w:r>
      <w:r>
        <w:t>Германское</w:t>
      </w:r>
      <w:r>
        <w:rPr>
          <w:spacing w:val="40"/>
        </w:rPr>
        <w:t xml:space="preserve"> </w:t>
      </w:r>
      <w:r>
        <w:t>Просвещение.</w:t>
      </w:r>
      <w:r>
        <w:rPr>
          <w:spacing w:val="40"/>
        </w:rPr>
        <w:t xml:space="preserve"> </w:t>
      </w:r>
      <w:r>
        <w:t>Распространение</w:t>
      </w:r>
      <w:r>
        <w:rPr>
          <w:spacing w:val="40"/>
        </w:rPr>
        <w:t xml:space="preserve"> </w:t>
      </w:r>
      <w:r>
        <w:t>идей</w:t>
      </w:r>
      <w:r>
        <w:rPr>
          <w:spacing w:val="40"/>
        </w:rPr>
        <w:t xml:space="preserve"> </w:t>
      </w:r>
      <w:r>
        <w:t>Просвещения в Америке. Влияние просветителей на изменение представлений об отношениях власти и общества. «Союз королей и философов».</w:t>
      </w:r>
    </w:p>
    <w:p w:rsidR="000C0C23" w:rsidRDefault="00692F60">
      <w:pPr>
        <w:pStyle w:val="a3"/>
        <w:spacing w:before="6"/>
        <w:ind w:left="1135" w:firstLine="0"/>
      </w:pPr>
      <w:r>
        <w:t>Государства</w:t>
      </w:r>
      <w:r>
        <w:rPr>
          <w:spacing w:val="28"/>
        </w:rPr>
        <w:t xml:space="preserve"> </w:t>
      </w:r>
      <w:r>
        <w:t>Европы</w:t>
      </w:r>
      <w:r>
        <w:rPr>
          <w:spacing w:val="20"/>
        </w:rPr>
        <w:t xml:space="preserve"> </w:t>
      </w:r>
      <w:r>
        <w:t>в</w:t>
      </w:r>
      <w:r>
        <w:rPr>
          <w:spacing w:val="36"/>
        </w:rPr>
        <w:t xml:space="preserve"> </w:t>
      </w:r>
      <w:r>
        <w:t>XVIII</w:t>
      </w:r>
      <w:r>
        <w:rPr>
          <w:spacing w:val="15"/>
        </w:rPr>
        <w:t xml:space="preserve"> </w:t>
      </w:r>
      <w:r>
        <w:rPr>
          <w:spacing w:val="-5"/>
        </w:rPr>
        <w:t>в.</w:t>
      </w:r>
    </w:p>
    <w:p w:rsidR="000C0C23" w:rsidRDefault="00692F60">
      <w:pPr>
        <w:pStyle w:val="a3"/>
        <w:spacing w:before="48" w:line="290" w:lineRule="auto"/>
        <w:ind w:right="858"/>
      </w:pPr>
      <w:r>
        <w:t>Монархии</w:t>
      </w:r>
      <w:r>
        <w:rPr>
          <w:spacing w:val="40"/>
        </w:rPr>
        <w:t xml:space="preserve"> </w:t>
      </w:r>
      <w:r>
        <w:t>в</w:t>
      </w:r>
      <w:r>
        <w:rPr>
          <w:spacing w:val="40"/>
        </w:rPr>
        <w:t xml:space="preserve"> </w:t>
      </w:r>
      <w:r>
        <w:t>Европе</w:t>
      </w:r>
      <w:r>
        <w:rPr>
          <w:spacing w:val="40"/>
        </w:rPr>
        <w:t xml:space="preserve"> </w:t>
      </w:r>
      <w:r>
        <w:t>XVIII</w:t>
      </w:r>
      <w:r>
        <w:rPr>
          <w:spacing w:val="40"/>
        </w:rPr>
        <w:t xml:space="preserve"> </w:t>
      </w:r>
      <w:r>
        <w:t>в.:</w:t>
      </w:r>
      <w:r>
        <w:rPr>
          <w:spacing w:val="40"/>
        </w:rPr>
        <w:t xml:space="preserve"> </w:t>
      </w:r>
      <w:r>
        <w:t>абсолютные</w:t>
      </w:r>
      <w:r>
        <w:rPr>
          <w:spacing w:val="40"/>
        </w:rPr>
        <w:t xml:space="preserve"> </w:t>
      </w:r>
      <w:r>
        <w:t>и</w:t>
      </w:r>
      <w:r>
        <w:rPr>
          <w:spacing w:val="40"/>
        </w:rPr>
        <w:t xml:space="preserve"> </w:t>
      </w:r>
      <w:r>
        <w:t>парламентские</w:t>
      </w:r>
      <w:r>
        <w:rPr>
          <w:spacing w:val="40"/>
        </w:rPr>
        <w:t xml:space="preserve"> </w:t>
      </w:r>
      <w:r>
        <w:t>монархии. Просвещѐнный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w:t>
      </w:r>
      <w:r>
        <w:rPr>
          <w:spacing w:val="40"/>
        </w:rPr>
        <w:t xml:space="preserve"> </w:t>
      </w:r>
      <w:r>
        <w:t>политика власти.</w:t>
      </w:r>
      <w:r>
        <w:rPr>
          <w:spacing w:val="40"/>
        </w:rPr>
        <w:t xml:space="preserve"> </w:t>
      </w:r>
      <w:r>
        <w:t>Меркантилизм.</w:t>
      </w:r>
    </w:p>
    <w:p w:rsidR="000C0C23" w:rsidRDefault="00692F60">
      <w:pPr>
        <w:pStyle w:val="a3"/>
        <w:spacing w:line="288" w:lineRule="auto"/>
        <w:ind w:right="853"/>
      </w:pPr>
      <w:r>
        <w:t>Великобритания в XVIII в. Королевская власть и парламент. Тори и виги.</w:t>
      </w:r>
      <w:r>
        <w:rPr>
          <w:spacing w:val="40"/>
        </w:rPr>
        <w:t xml:space="preserve"> </w:t>
      </w:r>
      <w:r>
        <w:t>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0C0C23" w:rsidRDefault="00692F60">
      <w:pPr>
        <w:pStyle w:val="a3"/>
        <w:spacing w:line="288" w:lineRule="auto"/>
        <w:ind w:right="888" w:firstLine="758"/>
      </w:pPr>
      <w:r>
        <w:t>Франция. Абсолютная монархия: политика сохранения старого порядка. Попытки проведения</w:t>
      </w:r>
      <w:r>
        <w:rPr>
          <w:spacing w:val="40"/>
        </w:rPr>
        <w:t xml:space="preserve"> </w:t>
      </w:r>
      <w:r>
        <w:t>реформ.</w:t>
      </w:r>
      <w:r>
        <w:rPr>
          <w:spacing w:val="40"/>
        </w:rPr>
        <w:t xml:space="preserve"> </w:t>
      </w:r>
      <w:r>
        <w:t>Королевская</w:t>
      </w:r>
      <w:r>
        <w:rPr>
          <w:spacing w:val="40"/>
        </w:rPr>
        <w:t xml:space="preserve"> </w:t>
      </w:r>
      <w:r>
        <w:t>власть</w:t>
      </w:r>
      <w:r>
        <w:rPr>
          <w:spacing w:val="40"/>
        </w:rPr>
        <w:t xml:space="preserve"> </w:t>
      </w:r>
      <w:r>
        <w:t>и</w:t>
      </w:r>
      <w:r>
        <w:rPr>
          <w:spacing w:val="40"/>
        </w:rPr>
        <w:t xml:space="preserve"> </w:t>
      </w:r>
      <w:r>
        <w:t>сословия.</w:t>
      </w:r>
    </w:p>
    <w:p w:rsidR="000C0C23" w:rsidRDefault="00692F60">
      <w:pPr>
        <w:pStyle w:val="a3"/>
        <w:spacing w:line="290" w:lineRule="auto"/>
        <w:ind w:right="846"/>
      </w:pPr>
      <w: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просвещѐнного абсолютизма. Итальянские государства: политическая раздробленность. Усиление власти Габсбургов над частью итальянских земель.</w:t>
      </w:r>
    </w:p>
    <w:p w:rsidR="000C0C23" w:rsidRDefault="00692F60">
      <w:pPr>
        <w:pStyle w:val="a3"/>
        <w:spacing w:line="288" w:lineRule="auto"/>
        <w:ind w:right="846"/>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w:t>
      </w:r>
      <w:r>
        <w:rPr>
          <w:spacing w:val="40"/>
        </w:rPr>
        <w:t xml:space="preserve"> </w:t>
      </w:r>
      <w:r>
        <w:t>Америке.</w:t>
      </w:r>
      <w:r>
        <w:rPr>
          <w:spacing w:val="40"/>
        </w:rPr>
        <w:t xml:space="preserve"> </w:t>
      </w:r>
      <w:r>
        <w:t>Недовольство</w:t>
      </w:r>
      <w:r>
        <w:rPr>
          <w:spacing w:val="40"/>
        </w:rPr>
        <w:t xml:space="preserve"> </w:t>
      </w:r>
      <w:r>
        <w:t>населения</w:t>
      </w:r>
      <w:r>
        <w:rPr>
          <w:spacing w:val="40"/>
        </w:rPr>
        <w:t xml:space="preserve"> </w:t>
      </w:r>
      <w:r>
        <w:t>колоний</w:t>
      </w:r>
      <w:r>
        <w:rPr>
          <w:spacing w:val="40"/>
        </w:rPr>
        <w:t xml:space="preserve"> </w:t>
      </w:r>
      <w:r>
        <w:t>политикой</w:t>
      </w:r>
      <w:r>
        <w:rPr>
          <w:spacing w:val="40"/>
        </w:rPr>
        <w:t xml:space="preserve"> </w:t>
      </w:r>
      <w:r>
        <w:t>метрополий.</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1"/>
        <w:ind w:left="1135" w:firstLine="0"/>
        <w:rPr>
          <w:position w:val="1"/>
        </w:rPr>
      </w:pPr>
      <w:r>
        <w:t>Британские</w:t>
      </w:r>
      <w:r>
        <w:rPr>
          <w:spacing w:val="21"/>
        </w:rPr>
        <w:t xml:space="preserve"> </w:t>
      </w:r>
      <w:r>
        <w:t>колонии</w:t>
      </w:r>
      <w:r>
        <w:rPr>
          <w:spacing w:val="20"/>
        </w:rPr>
        <w:t xml:space="preserve"> </w:t>
      </w:r>
      <w:r>
        <w:t>в</w:t>
      </w:r>
      <w:r>
        <w:rPr>
          <w:spacing w:val="17"/>
        </w:rPr>
        <w:t xml:space="preserve"> </w:t>
      </w:r>
      <w:r>
        <w:t>Северной</w:t>
      </w:r>
      <w:r>
        <w:rPr>
          <w:spacing w:val="33"/>
        </w:rPr>
        <w:t xml:space="preserve"> </w:t>
      </w:r>
      <w:r>
        <w:t>Америке:</w:t>
      </w:r>
      <w:r>
        <w:rPr>
          <w:spacing w:val="30"/>
        </w:rPr>
        <w:t xml:space="preserve"> </w:t>
      </w:r>
      <w:r>
        <w:rPr>
          <w:position w:val="1"/>
        </w:rPr>
        <w:t>борьба</w:t>
      </w:r>
      <w:r>
        <w:rPr>
          <w:spacing w:val="14"/>
          <w:position w:val="1"/>
        </w:rPr>
        <w:t xml:space="preserve"> </w:t>
      </w:r>
      <w:r>
        <w:rPr>
          <w:position w:val="1"/>
        </w:rPr>
        <w:t>за</w:t>
      </w:r>
      <w:r>
        <w:rPr>
          <w:spacing w:val="27"/>
          <w:position w:val="1"/>
        </w:rPr>
        <w:t xml:space="preserve"> </w:t>
      </w:r>
      <w:r>
        <w:rPr>
          <w:spacing w:val="-2"/>
          <w:position w:val="1"/>
        </w:rPr>
        <w:t>независимость.</w:t>
      </w:r>
    </w:p>
    <w:p w:rsidR="000C0C23" w:rsidRDefault="00692F60">
      <w:pPr>
        <w:pStyle w:val="a3"/>
        <w:spacing w:before="57" w:line="288" w:lineRule="auto"/>
        <w:ind w:right="851"/>
      </w:pPr>
      <w: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w:t>
      </w:r>
      <w:r>
        <w:rPr>
          <w:spacing w:val="40"/>
        </w:rPr>
        <w:t xml:space="preserve"> </w:t>
      </w:r>
      <w:r>
        <w:t>войны. Создание регулярной армии под командованием Д. Вашингтона. Принятие</w:t>
      </w:r>
      <w:r>
        <w:rPr>
          <w:spacing w:val="40"/>
        </w:rPr>
        <w:t xml:space="preserve"> </w:t>
      </w:r>
      <w:r>
        <w:t>Декларации</w:t>
      </w:r>
      <w:r>
        <w:rPr>
          <w:spacing w:val="40"/>
        </w:rPr>
        <w:t xml:space="preserve"> </w:t>
      </w:r>
      <w:r>
        <w:t>независимости</w:t>
      </w:r>
      <w:r>
        <w:rPr>
          <w:spacing w:val="40"/>
        </w:rPr>
        <w:t xml:space="preserve"> </w:t>
      </w:r>
      <w:r>
        <w:t>(1776).</w:t>
      </w:r>
      <w:r>
        <w:rPr>
          <w:spacing w:val="40"/>
        </w:rPr>
        <w:t xml:space="preserve"> </w:t>
      </w:r>
      <w:r>
        <w:t>Перелом</w:t>
      </w:r>
      <w:r>
        <w:rPr>
          <w:spacing w:val="40"/>
        </w:rPr>
        <w:t xml:space="preserve"> </w:t>
      </w:r>
      <w:r>
        <w:t>в</w:t>
      </w:r>
      <w:r>
        <w:rPr>
          <w:spacing w:val="40"/>
        </w:rPr>
        <w:t xml:space="preserve"> </w:t>
      </w:r>
      <w:r>
        <w:t>войне</w:t>
      </w:r>
      <w:r>
        <w:rPr>
          <w:spacing w:val="40"/>
        </w:rPr>
        <w:t xml:space="preserve"> </w:t>
      </w:r>
      <w:r>
        <w:t>и</w:t>
      </w:r>
      <w:r>
        <w:rPr>
          <w:spacing w:val="40"/>
        </w:rPr>
        <w:t xml:space="preserve"> </w:t>
      </w:r>
      <w:r>
        <w:t>еѐ</w:t>
      </w:r>
      <w:r>
        <w:rPr>
          <w:spacing w:val="40"/>
        </w:rPr>
        <w:t xml:space="preserve"> </w:t>
      </w:r>
      <w:r>
        <w:t>завершение.</w:t>
      </w:r>
      <w:r>
        <w:rPr>
          <w:spacing w:val="40"/>
        </w:rPr>
        <w:t xml:space="preserve"> </w:t>
      </w:r>
      <w:r>
        <w:t>Поддержка колонистов</w:t>
      </w:r>
      <w:r>
        <w:rPr>
          <w:spacing w:val="40"/>
        </w:rPr>
        <w:t xml:space="preserve"> </w:t>
      </w:r>
      <w:r>
        <w:t>со</w:t>
      </w:r>
      <w:r>
        <w:rPr>
          <w:spacing w:val="35"/>
        </w:rPr>
        <w:t xml:space="preserve"> </w:t>
      </w:r>
      <w:r>
        <w:t>стороны</w:t>
      </w:r>
      <w:r>
        <w:rPr>
          <w:spacing w:val="40"/>
        </w:rPr>
        <w:t xml:space="preserve"> </w:t>
      </w:r>
      <w:r>
        <w:t>России.</w:t>
      </w:r>
      <w:r>
        <w:rPr>
          <w:spacing w:val="80"/>
        </w:rPr>
        <w:t xml:space="preserve"> </w:t>
      </w:r>
      <w:r>
        <w:t>Итоги</w:t>
      </w:r>
      <w:r>
        <w:rPr>
          <w:spacing w:val="80"/>
          <w:w w:val="150"/>
        </w:rPr>
        <w:t xml:space="preserve"> </w:t>
      </w:r>
      <w:r>
        <w:t>Войны</w:t>
      </w:r>
      <w:r>
        <w:rPr>
          <w:spacing w:val="80"/>
        </w:rPr>
        <w:t xml:space="preserve"> </w:t>
      </w:r>
      <w:r>
        <w:t>за</w:t>
      </w:r>
      <w:r>
        <w:rPr>
          <w:spacing w:val="80"/>
          <w:w w:val="150"/>
        </w:rPr>
        <w:t xml:space="preserve"> </w:t>
      </w:r>
      <w:r>
        <w:t>независимость.</w:t>
      </w:r>
      <w:r>
        <w:rPr>
          <w:spacing w:val="40"/>
        </w:rPr>
        <w:t xml:space="preserve"> </w:t>
      </w:r>
      <w:r>
        <w:t>Конституция</w:t>
      </w:r>
      <w:r>
        <w:rPr>
          <w:spacing w:val="80"/>
          <w:w w:val="150"/>
        </w:rPr>
        <w:t xml:space="preserve"> </w:t>
      </w:r>
      <w:r>
        <w:t>(1787).</w:t>
      </w:r>
    </w:p>
    <w:p w:rsidR="000C0C23" w:rsidRDefault="00692F60">
      <w:pPr>
        <w:pStyle w:val="a3"/>
        <w:spacing w:before="7" w:line="292" w:lineRule="auto"/>
        <w:ind w:right="872" w:firstLine="0"/>
      </w:pPr>
      <w:r>
        <w:t>«Отцы-основатели». Билль о правах (1791). Значение завоевания североамериканскими штатами независимости.</w:t>
      </w:r>
    </w:p>
    <w:p w:rsidR="000C0C23" w:rsidRDefault="00692F60">
      <w:pPr>
        <w:pStyle w:val="a3"/>
        <w:spacing w:line="258" w:lineRule="exact"/>
        <w:ind w:left="1135" w:firstLine="0"/>
      </w:pPr>
      <w:r>
        <w:t>Французская</w:t>
      </w:r>
      <w:r>
        <w:rPr>
          <w:spacing w:val="31"/>
        </w:rPr>
        <w:t xml:space="preserve"> </w:t>
      </w:r>
      <w:r>
        <w:t>революция</w:t>
      </w:r>
      <w:r>
        <w:rPr>
          <w:spacing w:val="34"/>
        </w:rPr>
        <w:t xml:space="preserve"> </w:t>
      </w:r>
      <w:r>
        <w:t>конца</w:t>
      </w:r>
      <w:r>
        <w:rPr>
          <w:spacing w:val="41"/>
        </w:rPr>
        <w:t xml:space="preserve"> </w:t>
      </w:r>
      <w:r>
        <w:t>XVIII</w:t>
      </w:r>
      <w:r>
        <w:rPr>
          <w:spacing w:val="27"/>
        </w:rPr>
        <w:t xml:space="preserve"> </w:t>
      </w:r>
      <w:r>
        <w:rPr>
          <w:spacing w:val="-5"/>
        </w:rPr>
        <w:t>в.</w:t>
      </w:r>
    </w:p>
    <w:p w:rsidR="000C0C23" w:rsidRDefault="00692F60">
      <w:pPr>
        <w:pStyle w:val="a3"/>
        <w:spacing w:before="52" w:line="288" w:lineRule="auto"/>
        <w:ind w:right="855"/>
      </w:pPr>
      <w: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w:t>
      </w:r>
      <w:r>
        <w:rPr>
          <w:spacing w:val="40"/>
        </w:rPr>
        <w:t xml:space="preserve"> </w:t>
      </w:r>
      <w:r>
        <w:t>(Ж.</w:t>
      </w:r>
      <w:r>
        <w:rPr>
          <w:spacing w:val="40"/>
        </w:rPr>
        <w:t xml:space="preserve"> </w:t>
      </w:r>
      <w:r>
        <w:t>Дантон,</w:t>
      </w:r>
      <w:r>
        <w:rPr>
          <w:spacing w:val="40"/>
        </w:rPr>
        <w:t xml:space="preserve"> </w:t>
      </w:r>
      <w:r>
        <w:t>Ж-П.</w:t>
      </w:r>
      <w:r>
        <w:rPr>
          <w:spacing w:val="40"/>
        </w:rPr>
        <w:t xml:space="preserve"> </w:t>
      </w:r>
      <w:r>
        <w:t>Марат).</w:t>
      </w:r>
      <w:r>
        <w:rPr>
          <w:spacing w:val="40"/>
        </w:rPr>
        <w:t xml:space="preserve"> </w:t>
      </w:r>
      <w:r>
        <w:t>Упразднение</w:t>
      </w:r>
      <w:r>
        <w:rPr>
          <w:spacing w:val="40"/>
        </w:rPr>
        <w:t xml:space="preserve"> </w:t>
      </w:r>
      <w:r>
        <w:t>монархии</w:t>
      </w:r>
      <w:r>
        <w:rPr>
          <w:spacing w:val="40"/>
        </w:rPr>
        <w:t xml:space="preserve"> </w:t>
      </w:r>
      <w:r>
        <w:t>и</w:t>
      </w:r>
      <w:r>
        <w:rPr>
          <w:spacing w:val="40"/>
        </w:rPr>
        <w:t xml:space="preserve"> </w:t>
      </w:r>
      <w:r>
        <w:t>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w:t>
      </w:r>
      <w:r>
        <w:rPr>
          <w:spacing w:val="80"/>
        </w:rPr>
        <w:t xml:space="preserve"> </w:t>
      </w:r>
      <w:r>
        <w:t>Комитет</w:t>
      </w:r>
      <w:r>
        <w:rPr>
          <w:spacing w:val="80"/>
        </w:rPr>
        <w:t xml:space="preserve"> </w:t>
      </w:r>
      <w:r>
        <w:t>общественного</w:t>
      </w:r>
      <w:r>
        <w:rPr>
          <w:spacing w:val="79"/>
        </w:rPr>
        <w:t xml:space="preserve"> </w:t>
      </w:r>
      <w:r>
        <w:t>спасения.</w:t>
      </w:r>
      <w:r>
        <w:rPr>
          <w:spacing w:val="80"/>
        </w:rPr>
        <w:t xml:space="preserve"> </w:t>
      </w:r>
      <w:r>
        <w:t>М.</w:t>
      </w:r>
      <w:r>
        <w:rPr>
          <w:spacing w:val="37"/>
        </w:rPr>
        <w:t xml:space="preserve"> </w:t>
      </w:r>
      <w:r>
        <w:t>Робеспьер.</w:t>
      </w:r>
      <w:r>
        <w:rPr>
          <w:spacing w:val="80"/>
        </w:rPr>
        <w:t xml:space="preserve"> </w:t>
      </w:r>
      <w:r>
        <w:t>Террор.</w:t>
      </w:r>
      <w:r>
        <w:rPr>
          <w:spacing w:val="80"/>
        </w:rPr>
        <w:t xml:space="preserve"> </w:t>
      </w:r>
      <w:r>
        <w:t>Отказ</w:t>
      </w:r>
      <w:r>
        <w:rPr>
          <w:spacing w:val="80"/>
        </w:rPr>
        <w:t xml:space="preserve"> </w:t>
      </w:r>
      <w:r>
        <w:t>от</w:t>
      </w:r>
      <w:r>
        <w:rPr>
          <w:spacing w:val="80"/>
        </w:rPr>
        <w:t xml:space="preserve"> </w:t>
      </w:r>
      <w:r>
        <w:t>основ</w:t>
      </w:r>
    </w:p>
    <w:p w:rsidR="000C0C23" w:rsidRDefault="00692F60">
      <w:pPr>
        <w:pStyle w:val="a3"/>
        <w:spacing w:line="290" w:lineRule="auto"/>
        <w:ind w:right="850" w:firstLine="0"/>
      </w:pPr>
      <w:r>
        <w:t>«старого мира»: культ разума, борьба против церкви, новый календарь. Термидорианский переворот</w:t>
      </w:r>
      <w:r>
        <w:rPr>
          <w:spacing w:val="40"/>
        </w:rPr>
        <w:t xml:space="preserve"> </w:t>
      </w:r>
      <w:r>
        <w:t>(27</w:t>
      </w:r>
      <w:r>
        <w:rPr>
          <w:spacing w:val="40"/>
        </w:rPr>
        <w:t xml:space="preserve"> </w:t>
      </w:r>
      <w:r>
        <w:t>июля</w:t>
      </w:r>
      <w:r>
        <w:rPr>
          <w:spacing w:val="40"/>
        </w:rPr>
        <w:t xml:space="preserve"> </w:t>
      </w:r>
      <w:r>
        <w:t>1794</w:t>
      </w:r>
      <w:r>
        <w:rPr>
          <w:spacing w:val="40"/>
        </w:rPr>
        <w:t xml:space="preserve"> </w:t>
      </w:r>
      <w:r>
        <w:t>г.).</w:t>
      </w:r>
      <w:r>
        <w:rPr>
          <w:spacing w:val="40"/>
        </w:rPr>
        <w:t xml:space="preserve"> </w:t>
      </w:r>
      <w:r>
        <w:t>Учреждение</w:t>
      </w:r>
      <w:r>
        <w:rPr>
          <w:spacing w:val="40"/>
        </w:rPr>
        <w:t xml:space="preserve"> </w:t>
      </w:r>
      <w:r>
        <w:t>Директории.</w:t>
      </w:r>
      <w:r>
        <w:rPr>
          <w:spacing w:val="40"/>
        </w:rPr>
        <w:t xml:space="preserve"> </w:t>
      </w:r>
      <w:r>
        <w:t>Наполеон</w:t>
      </w:r>
      <w:r>
        <w:rPr>
          <w:spacing w:val="40"/>
        </w:rPr>
        <w:t xml:space="preserve"> </w:t>
      </w:r>
      <w:r>
        <w:t>Бонапарт. Государственный переворот 18-19 брюмера (ноябрь 1799 г.). Установление режима консульства. Итоги и значение революции.</w:t>
      </w:r>
    </w:p>
    <w:p w:rsidR="000C0C23" w:rsidRDefault="00692F60">
      <w:pPr>
        <w:pStyle w:val="a3"/>
        <w:ind w:left="1135" w:firstLine="0"/>
      </w:pPr>
      <w:r>
        <w:t>Европейская</w:t>
      </w:r>
      <w:r>
        <w:rPr>
          <w:spacing w:val="31"/>
        </w:rPr>
        <w:t xml:space="preserve"> </w:t>
      </w:r>
      <w:r>
        <w:t>культура</w:t>
      </w:r>
      <w:r>
        <w:rPr>
          <w:spacing w:val="22"/>
        </w:rPr>
        <w:t xml:space="preserve"> </w:t>
      </w:r>
      <w:r>
        <w:t>в</w:t>
      </w:r>
      <w:r>
        <w:rPr>
          <w:spacing w:val="37"/>
        </w:rPr>
        <w:t xml:space="preserve"> </w:t>
      </w:r>
      <w:r>
        <w:t>XVIII</w:t>
      </w:r>
      <w:r>
        <w:rPr>
          <w:spacing w:val="17"/>
        </w:rPr>
        <w:t xml:space="preserve"> </w:t>
      </w:r>
      <w:r>
        <w:rPr>
          <w:spacing w:val="-5"/>
        </w:rPr>
        <w:t>в.</w:t>
      </w:r>
    </w:p>
    <w:p w:rsidR="000C0C23" w:rsidRDefault="00692F60">
      <w:pPr>
        <w:pStyle w:val="a3"/>
        <w:spacing w:before="42" w:line="288" w:lineRule="auto"/>
        <w:ind w:right="857"/>
      </w:pPr>
      <w: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w:t>
      </w:r>
      <w:r>
        <w:rPr>
          <w:spacing w:val="-15"/>
        </w:rPr>
        <w:t xml:space="preserve"> </w:t>
      </w:r>
      <w:r>
        <w:t>ьтуры. Повседневная жизнь обитателей городов и деревень.</w:t>
      </w:r>
    </w:p>
    <w:p w:rsidR="000C0C23" w:rsidRDefault="00692F60">
      <w:pPr>
        <w:pStyle w:val="a3"/>
        <w:spacing w:line="261" w:lineRule="exact"/>
        <w:ind w:left="1135" w:firstLine="0"/>
      </w:pPr>
      <w:r>
        <w:t>Международные</w:t>
      </w:r>
      <w:r>
        <w:rPr>
          <w:spacing w:val="29"/>
        </w:rPr>
        <w:t xml:space="preserve"> </w:t>
      </w:r>
      <w:r>
        <w:t>отношения</w:t>
      </w:r>
      <w:r>
        <w:rPr>
          <w:spacing w:val="24"/>
        </w:rPr>
        <w:t xml:space="preserve"> </w:t>
      </w:r>
      <w:r>
        <w:t>в</w:t>
      </w:r>
      <w:r>
        <w:rPr>
          <w:spacing w:val="52"/>
        </w:rPr>
        <w:t xml:space="preserve"> </w:t>
      </w:r>
      <w:r>
        <w:t>XVIII</w:t>
      </w:r>
      <w:r>
        <w:rPr>
          <w:spacing w:val="29"/>
        </w:rPr>
        <w:t xml:space="preserve"> </w:t>
      </w:r>
      <w:r>
        <w:rPr>
          <w:spacing w:val="-5"/>
        </w:rPr>
        <w:t>в.</w:t>
      </w:r>
    </w:p>
    <w:p w:rsidR="000C0C23" w:rsidRDefault="00692F60">
      <w:pPr>
        <w:pStyle w:val="a3"/>
        <w:spacing w:before="53" w:line="288" w:lineRule="auto"/>
        <w:ind w:right="854"/>
      </w:pPr>
      <w:r>
        <w:t>Проблемы</w:t>
      </w:r>
      <w:r>
        <w:rPr>
          <w:spacing w:val="40"/>
        </w:rPr>
        <w:t xml:space="preserve"> </w:t>
      </w:r>
      <w:r>
        <w:t>европейского</w:t>
      </w:r>
      <w:r>
        <w:rPr>
          <w:spacing w:val="40"/>
        </w:rPr>
        <w:t xml:space="preserve"> </w:t>
      </w:r>
      <w:r>
        <w:t>баланса</w:t>
      </w:r>
      <w:r>
        <w:rPr>
          <w:spacing w:val="40"/>
        </w:rPr>
        <w:t xml:space="preserve"> </w:t>
      </w:r>
      <w:r>
        <w:t>сил</w:t>
      </w:r>
      <w:r>
        <w:rPr>
          <w:spacing w:val="40"/>
        </w:rPr>
        <w:t xml:space="preserve"> </w:t>
      </w:r>
      <w:r>
        <w:t>и</w:t>
      </w:r>
      <w:r>
        <w:rPr>
          <w:spacing w:val="40"/>
        </w:rPr>
        <w:t xml:space="preserve"> </w:t>
      </w:r>
      <w:r>
        <w:t>дипломатия.</w:t>
      </w:r>
      <w:r>
        <w:rPr>
          <w:spacing w:val="40"/>
        </w:rPr>
        <w:t xml:space="preserve"> </w:t>
      </w:r>
      <w:r>
        <w:t>Участие</w:t>
      </w:r>
      <w:r>
        <w:rPr>
          <w:spacing w:val="40"/>
        </w:rPr>
        <w:t xml:space="preserve"> </w:t>
      </w:r>
      <w:r>
        <w:t>России</w:t>
      </w:r>
      <w:r>
        <w:rPr>
          <w:spacing w:val="40"/>
        </w:rPr>
        <w:t xml:space="preserve"> </w:t>
      </w:r>
      <w:r>
        <w:t>в международных</w:t>
      </w:r>
      <w:r>
        <w:rPr>
          <w:spacing w:val="40"/>
        </w:rPr>
        <w:t xml:space="preserve"> </w:t>
      </w:r>
      <w:r>
        <w:t>отношениях</w:t>
      </w:r>
      <w:r>
        <w:rPr>
          <w:spacing w:val="36"/>
        </w:rPr>
        <w:t xml:space="preserve"> </w:t>
      </w:r>
      <w:r>
        <w:t>в XVIII</w:t>
      </w:r>
      <w:r>
        <w:rPr>
          <w:spacing w:val="40"/>
        </w:rPr>
        <w:t xml:space="preserve"> </w:t>
      </w:r>
      <w:r>
        <w:t>в.</w:t>
      </w:r>
      <w:r>
        <w:rPr>
          <w:spacing w:val="40"/>
        </w:rPr>
        <w:t xml:space="preserve"> </w:t>
      </w:r>
      <w:r>
        <w:t>Северная</w:t>
      </w:r>
      <w:r>
        <w:rPr>
          <w:spacing w:val="40"/>
        </w:rPr>
        <w:t xml:space="preserve"> </w:t>
      </w:r>
      <w:r>
        <w:t>война</w:t>
      </w:r>
      <w:r>
        <w:rPr>
          <w:spacing w:val="40"/>
        </w:rPr>
        <w:t xml:space="preserve"> </w:t>
      </w:r>
      <w:r>
        <w:t>(1700-1721).</w:t>
      </w:r>
      <w:r>
        <w:rPr>
          <w:spacing w:val="40"/>
        </w:rPr>
        <w:t xml:space="preserve"> </w:t>
      </w:r>
      <w:r>
        <w:t>Династические</w:t>
      </w:r>
      <w:r>
        <w:rPr>
          <w:spacing w:val="34"/>
        </w:rPr>
        <w:t xml:space="preserve"> </w:t>
      </w:r>
      <w:r>
        <w:t>войны</w:t>
      </w:r>
    </w:p>
    <w:p w:rsidR="000C0C23" w:rsidRDefault="00692F60">
      <w:pPr>
        <w:pStyle w:val="a3"/>
        <w:spacing w:line="290" w:lineRule="auto"/>
        <w:ind w:right="862" w:firstLine="0"/>
      </w:pPr>
      <w:r>
        <w:t>«за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0C0C23" w:rsidRDefault="00692F60">
      <w:pPr>
        <w:pStyle w:val="a3"/>
        <w:ind w:left="1135" w:firstLine="0"/>
      </w:pPr>
      <w:r>
        <w:t>Страны</w:t>
      </w:r>
      <w:r>
        <w:rPr>
          <w:spacing w:val="24"/>
        </w:rPr>
        <w:t xml:space="preserve"> </w:t>
      </w:r>
      <w:r>
        <w:t>Востока</w:t>
      </w:r>
      <w:r>
        <w:rPr>
          <w:spacing w:val="16"/>
        </w:rPr>
        <w:t xml:space="preserve"> </w:t>
      </w:r>
      <w:r>
        <w:t>в</w:t>
      </w:r>
      <w:r>
        <w:rPr>
          <w:spacing w:val="32"/>
        </w:rPr>
        <w:t xml:space="preserve"> </w:t>
      </w:r>
      <w:r>
        <w:t>XVIII</w:t>
      </w:r>
      <w:r>
        <w:rPr>
          <w:spacing w:val="13"/>
        </w:rPr>
        <w:t xml:space="preserve"> </w:t>
      </w:r>
      <w:r>
        <w:rPr>
          <w:spacing w:val="-5"/>
        </w:rPr>
        <w:t>в.</w:t>
      </w:r>
    </w:p>
    <w:p w:rsidR="000C0C23" w:rsidRDefault="00692F60">
      <w:pPr>
        <w:pStyle w:val="a3"/>
        <w:spacing w:before="46" w:line="288" w:lineRule="auto"/>
        <w:ind w:right="844"/>
      </w:pPr>
      <w: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w:t>
      </w:r>
      <w:r>
        <w:rPr>
          <w:spacing w:val="40"/>
        </w:rPr>
        <w:t xml:space="preserve"> </w:t>
      </w:r>
      <w:r>
        <w:t>Цин в XVIII в.: власть маньчжурских императоров, система управления стран</w:t>
      </w:r>
      <w:r>
        <w:rPr>
          <w:spacing w:val="-15"/>
        </w:rPr>
        <w:t xml:space="preserve"> </w:t>
      </w:r>
      <w:r>
        <w:t>ой. Внешняя политика империи Цин; отношения с Россией. «Закрытие» Китая для иноземцев. Япония в XVIII</w:t>
      </w:r>
      <w:r>
        <w:rPr>
          <w:spacing w:val="40"/>
        </w:rPr>
        <w:t xml:space="preserve"> </w:t>
      </w:r>
      <w:r>
        <w:t>в.</w:t>
      </w:r>
      <w:r>
        <w:rPr>
          <w:spacing w:val="32"/>
        </w:rPr>
        <w:t xml:space="preserve"> </w:t>
      </w:r>
      <w:r>
        <w:t>Сѐгуны</w:t>
      </w:r>
      <w:r>
        <w:rPr>
          <w:spacing w:val="32"/>
        </w:rPr>
        <w:t xml:space="preserve"> </w:t>
      </w:r>
      <w:r>
        <w:t>и</w:t>
      </w:r>
      <w:r>
        <w:rPr>
          <w:spacing w:val="40"/>
        </w:rPr>
        <w:t xml:space="preserve"> </w:t>
      </w:r>
      <w:r>
        <w:t>дайме.</w:t>
      </w:r>
      <w:r>
        <w:rPr>
          <w:spacing w:val="35"/>
        </w:rPr>
        <w:t xml:space="preserve"> </w:t>
      </w:r>
      <w:r>
        <w:t>Положение</w:t>
      </w:r>
      <w:r>
        <w:rPr>
          <w:spacing w:val="40"/>
        </w:rPr>
        <w:t xml:space="preserve"> </w:t>
      </w:r>
      <w:r>
        <w:t>сословий.</w:t>
      </w:r>
      <w:r>
        <w:rPr>
          <w:spacing w:val="40"/>
        </w:rPr>
        <w:t xml:space="preserve"> </w:t>
      </w:r>
      <w:r>
        <w:t>Культура</w:t>
      </w:r>
      <w:r>
        <w:rPr>
          <w:spacing w:val="40"/>
        </w:rPr>
        <w:t xml:space="preserve"> </w:t>
      </w:r>
      <w:r>
        <w:t>стран</w:t>
      </w:r>
      <w:r>
        <w:rPr>
          <w:spacing w:val="40"/>
        </w:rPr>
        <w:t xml:space="preserve"> </w:t>
      </w:r>
      <w:r>
        <w:t>Востока</w:t>
      </w:r>
      <w:r>
        <w:rPr>
          <w:spacing w:val="38"/>
        </w:rPr>
        <w:t xml:space="preserve"> </w:t>
      </w:r>
      <w:r>
        <w:t>в</w:t>
      </w:r>
      <w:r>
        <w:rPr>
          <w:spacing w:val="40"/>
        </w:rPr>
        <w:t xml:space="preserve"> </w:t>
      </w:r>
      <w:r>
        <w:t>XVIII</w:t>
      </w:r>
      <w:r>
        <w:rPr>
          <w:spacing w:val="34"/>
        </w:rPr>
        <w:t xml:space="preserve"> </w:t>
      </w:r>
      <w:r>
        <w:t>в.</w:t>
      </w:r>
    </w:p>
    <w:p w:rsidR="000C0C23" w:rsidRDefault="00692F60">
      <w:pPr>
        <w:pStyle w:val="a3"/>
        <w:spacing w:before="2"/>
        <w:ind w:left="1135" w:firstLine="0"/>
        <w:rPr>
          <w:position w:val="1"/>
        </w:rPr>
      </w:pPr>
      <w:r>
        <w:t>Обобщение.</w:t>
      </w:r>
      <w:r>
        <w:rPr>
          <w:spacing w:val="20"/>
        </w:rPr>
        <w:t xml:space="preserve"> </w:t>
      </w:r>
      <w:r>
        <w:t>Историческое</w:t>
      </w:r>
      <w:r>
        <w:rPr>
          <w:spacing w:val="14"/>
        </w:rPr>
        <w:t xml:space="preserve"> </w:t>
      </w:r>
      <w:r>
        <w:t>и</w:t>
      </w:r>
      <w:r>
        <w:rPr>
          <w:spacing w:val="38"/>
        </w:rPr>
        <w:t xml:space="preserve"> </w:t>
      </w:r>
      <w:r>
        <w:t>культурное</w:t>
      </w:r>
      <w:r>
        <w:rPr>
          <w:spacing w:val="28"/>
        </w:rPr>
        <w:t xml:space="preserve"> </w:t>
      </w:r>
      <w:r>
        <w:t>наследие</w:t>
      </w:r>
      <w:r>
        <w:rPr>
          <w:spacing w:val="36"/>
        </w:rPr>
        <w:t xml:space="preserve"> </w:t>
      </w:r>
      <w:r>
        <w:rPr>
          <w:position w:val="1"/>
        </w:rPr>
        <w:t>XVIII</w:t>
      </w:r>
      <w:r>
        <w:rPr>
          <w:spacing w:val="21"/>
          <w:position w:val="1"/>
        </w:rPr>
        <w:t xml:space="preserve"> </w:t>
      </w:r>
      <w:r>
        <w:rPr>
          <w:spacing w:val="-5"/>
          <w:position w:val="1"/>
        </w:rPr>
        <w:t>в.</w:t>
      </w:r>
    </w:p>
    <w:p w:rsidR="000C0C23" w:rsidRDefault="00692F60">
      <w:pPr>
        <w:pStyle w:val="a3"/>
        <w:spacing w:before="52" w:line="292" w:lineRule="auto"/>
        <w:ind w:left="1135" w:right="2305" w:firstLine="0"/>
      </w:pPr>
      <w:r>
        <w:t xml:space="preserve">История России. Россия в конце XVII‒XVIII в.: от царства к империи. </w:t>
      </w:r>
      <w:r>
        <w:rPr>
          <w:spacing w:val="-2"/>
        </w:rPr>
        <w:t>Введение.</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ind w:left="1135" w:firstLine="0"/>
      </w:pPr>
      <w:r>
        <w:t>Россия</w:t>
      </w:r>
      <w:r>
        <w:rPr>
          <w:spacing w:val="16"/>
        </w:rPr>
        <w:t xml:space="preserve"> </w:t>
      </w:r>
      <w:r>
        <w:t>в</w:t>
      </w:r>
      <w:r>
        <w:rPr>
          <w:spacing w:val="31"/>
        </w:rPr>
        <w:t xml:space="preserve"> </w:t>
      </w:r>
      <w:r>
        <w:t>эпоху</w:t>
      </w:r>
      <w:r>
        <w:rPr>
          <w:spacing w:val="17"/>
        </w:rPr>
        <w:t xml:space="preserve"> </w:t>
      </w:r>
      <w:r>
        <w:t>преобразований</w:t>
      </w:r>
      <w:r>
        <w:rPr>
          <w:spacing w:val="29"/>
        </w:rPr>
        <w:t xml:space="preserve"> </w:t>
      </w:r>
      <w:r>
        <w:t>Петра</w:t>
      </w:r>
      <w:r>
        <w:rPr>
          <w:spacing w:val="42"/>
        </w:rPr>
        <w:t xml:space="preserve"> </w:t>
      </w:r>
      <w:r>
        <w:rPr>
          <w:spacing w:val="-5"/>
        </w:rPr>
        <w:t>I.</w:t>
      </w:r>
    </w:p>
    <w:p w:rsidR="000C0C23" w:rsidRDefault="00692F60">
      <w:pPr>
        <w:pStyle w:val="a3"/>
        <w:spacing w:before="62" w:line="288" w:lineRule="auto"/>
        <w:ind w:right="841"/>
      </w:pPr>
      <w: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w:t>
      </w:r>
      <w:r>
        <w:rPr>
          <w:spacing w:val="40"/>
        </w:rPr>
        <w:t xml:space="preserve"> </w:t>
      </w:r>
      <w:r>
        <w:t>Софьи.</w:t>
      </w:r>
      <w:r>
        <w:rPr>
          <w:spacing w:val="40"/>
        </w:rPr>
        <w:t xml:space="preserve"> </w:t>
      </w:r>
      <w:r>
        <w:t>Стрелецкие бунты.</w:t>
      </w:r>
      <w:r>
        <w:rPr>
          <w:spacing w:val="40"/>
        </w:rPr>
        <w:t xml:space="preserve"> </w:t>
      </w:r>
      <w:r>
        <w:t>Хованщина. Первые шаги</w:t>
      </w:r>
      <w:r>
        <w:rPr>
          <w:spacing w:val="40"/>
        </w:rPr>
        <w:t xml:space="preserve"> </w:t>
      </w:r>
      <w:r>
        <w:t>на</w:t>
      </w:r>
      <w:r>
        <w:rPr>
          <w:spacing w:val="40"/>
        </w:rPr>
        <w:t xml:space="preserve"> </w:t>
      </w:r>
      <w:r>
        <w:t>пути</w:t>
      </w:r>
      <w:r>
        <w:rPr>
          <w:spacing w:val="40"/>
        </w:rPr>
        <w:t xml:space="preserve"> </w:t>
      </w:r>
      <w:r>
        <w:t>преобразований.</w:t>
      </w:r>
      <w:r>
        <w:rPr>
          <w:spacing w:val="40"/>
        </w:rPr>
        <w:t xml:space="preserve"> </w:t>
      </w:r>
      <w:r>
        <w:t>Азовские</w:t>
      </w:r>
      <w:r>
        <w:rPr>
          <w:spacing w:val="40"/>
        </w:rPr>
        <w:t xml:space="preserve"> </w:t>
      </w:r>
      <w:r>
        <w:t>походы.</w:t>
      </w:r>
      <w:r>
        <w:rPr>
          <w:spacing w:val="40"/>
        </w:rPr>
        <w:t xml:space="preserve"> </w:t>
      </w:r>
      <w:r>
        <w:t>Великое</w:t>
      </w:r>
      <w:r>
        <w:rPr>
          <w:spacing w:val="40"/>
        </w:rPr>
        <w:t xml:space="preserve"> </w:t>
      </w:r>
      <w:r>
        <w:t>посольство</w:t>
      </w:r>
      <w:r>
        <w:rPr>
          <w:spacing w:val="40"/>
        </w:rPr>
        <w:t xml:space="preserve"> </w:t>
      </w:r>
      <w:r>
        <w:t>и</w:t>
      </w:r>
      <w:r>
        <w:rPr>
          <w:spacing w:val="40"/>
        </w:rPr>
        <w:t xml:space="preserve"> </w:t>
      </w:r>
      <w:r>
        <w:t>его</w:t>
      </w:r>
      <w:r>
        <w:rPr>
          <w:spacing w:val="40"/>
        </w:rPr>
        <w:t xml:space="preserve"> </w:t>
      </w:r>
      <w:r>
        <w:t>значение. Сподвижники Петра I.</w:t>
      </w:r>
    </w:p>
    <w:p w:rsidR="000C0C23" w:rsidRDefault="00692F60">
      <w:pPr>
        <w:pStyle w:val="a3"/>
        <w:spacing w:before="2" w:line="288" w:lineRule="auto"/>
        <w:ind w:right="864"/>
      </w:pPr>
      <w: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w:t>
      </w:r>
      <w:r>
        <w:rPr>
          <w:spacing w:val="40"/>
        </w:rPr>
        <w:t xml:space="preserve"> </w:t>
      </w:r>
      <w:r>
        <w:t>в</w:t>
      </w:r>
      <w:r>
        <w:rPr>
          <w:spacing w:val="40"/>
        </w:rPr>
        <w:t xml:space="preserve"> </w:t>
      </w:r>
      <w:r>
        <w:t>создании</w:t>
      </w:r>
      <w:r>
        <w:rPr>
          <w:spacing w:val="40"/>
        </w:rPr>
        <w:t xml:space="preserve"> </w:t>
      </w:r>
      <w:r>
        <w:t>промышленности.</w:t>
      </w:r>
      <w:r>
        <w:rPr>
          <w:spacing w:val="40"/>
        </w:rPr>
        <w:t xml:space="preserve"> </w:t>
      </w:r>
      <w:r>
        <w:t>Преобладание</w:t>
      </w:r>
      <w:r>
        <w:rPr>
          <w:spacing w:val="40"/>
        </w:rPr>
        <w:t xml:space="preserve"> </w:t>
      </w:r>
      <w:r>
        <w:t>крепостного</w:t>
      </w:r>
      <w:r>
        <w:rPr>
          <w:spacing w:val="40"/>
        </w:rPr>
        <w:t xml:space="preserve"> </w:t>
      </w:r>
      <w:r>
        <w:t>и</w:t>
      </w:r>
      <w:r>
        <w:rPr>
          <w:spacing w:val="40"/>
        </w:rPr>
        <w:t xml:space="preserve"> </w:t>
      </w:r>
      <w:r>
        <w:t>подневольного труда. Принципы меркантилизма и протекционизма. Таможенный тариф 1724 г. Введение подушной подати.</w:t>
      </w:r>
    </w:p>
    <w:p w:rsidR="000C0C23" w:rsidRDefault="00692F60">
      <w:pPr>
        <w:pStyle w:val="a3"/>
        <w:spacing w:line="290" w:lineRule="auto"/>
        <w:ind w:right="862"/>
      </w:pPr>
      <w: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w:t>
      </w:r>
      <w:r>
        <w:rPr>
          <w:spacing w:val="40"/>
        </w:rPr>
        <w:t xml:space="preserve"> </w:t>
      </w:r>
      <w:r>
        <w:t>к</w:t>
      </w:r>
      <w:r>
        <w:rPr>
          <w:spacing w:val="40"/>
        </w:rPr>
        <w:t xml:space="preserve"> </w:t>
      </w:r>
      <w:r>
        <w:t>купечеству</w:t>
      </w:r>
      <w:r>
        <w:rPr>
          <w:spacing w:val="40"/>
        </w:rPr>
        <w:t xml:space="preserve"> </w:t>
      </w:r>
      <w:r>
        <w:t>и</w:t>
      </w:r>
      <w:r>
        <w:rPr>
          <w:spacing w:val="40"/>
        </w:rPr>
        <w:t xml:space="preserve"> </w:t>
      </w:r>
      <w:r>
        <w:t>городским</w:t>
      </w:r>
      <w:r>
        <w:rPr>
          <w:spacing w:val="40"/>
        </w:rPr>
        <w:t xml:space="preserve"> </w:t>
      </w:r>
      <w:r>
        <w:t>сословиям:</w:t>
      </w:r>
      <w:r>
        <w:rPr>
          <w:spacing w:val="40"/>
        </w:rPr>
        <w:t xml:space="preserve"> </w:t>
      </w:r>
      <w:r>
        <w:t>расширение</w:t>
      </w:r>
      <w:r>
        <w:rPr>
          <w:spacing w:val="40"/>
        </w:rPr>
        <w:t xml:space="preserve"> </w:t>
      </w:r>
      <w:r>
        <w:t>их</w:t>
      </w:r>
      <w:r>
        <w:rPr>
          <w:spacing w:val="40"/>
        </w:rPr>
        <w:t xml:space="preserve"> </w:t>
      </w:r>
      <w:r>
        <w:t>прав</w:t>
      </w:r>
      <w:r>
        <w:rPr>
          <w:spacing w:val="40"/>
        </w:rPr>
        <w:t xml:space="preserve"> </w:t>
      </w:r>
      <w:r>
        <w:t>в</w:t>
      </w:r>
      <w:r>
        <w:rPr>
          <w:spacing w:val="40"/>
        </w:rPr>
        <w:t xml:space="preserve"> </w:t>
      </w:r>
      <w:r>
        <w:t>местном управлении и усиление налогового гнета. Положение крестьян. Переписи населения</w:t>
      </w:r>
      <w:r>
        <w:rPr>
          <w:spacing w:val="40"/>
        </w:rPr>
        <w:t xml:space="preserve"> </w:t>
      </w:r>
      <w:r>
        <w:rPr>
          <w:spacing w:val="-2"/>
        </w:rPr>
        <w:t>(ревизии).</w:t>
      </w:r>
    </w:p>
    <w:p w:rsidR="000C0C23" w:rsidRDefault="00692F60">
      <w:pPr>
        <w:pStyle w:val="a3"/>
        <w:spacing w:line="288" w:lineRule="auto"/>
        <w:ind w:right="845"/>
      </w:pPr>
      <w:r>
        <w:t>Реформы управления. Реформы местного управления (бурмистры и Ратуша),</w:t>
      </w:r>
      <w:r>
        <w:rPr>
          <w:spacing w:val="80"/>
        </w:rPr>
        <w:t xml:space="preserve"> </w:t>
      </w:r>
      <w:r>
        <w:t>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 Петербург ‒ новая столица.</w:t>
      </w:r>
    </w:p>
    <w:p w:rsidR="000C0C23" w:rsidRDefault="00692F60">
      <w:pPr>
        <w:pStyle w:val="a3"/>
        <w:ind w:left="1135" w:firstLine="0"/>
      </w:pPr>
      <w:r>
        <w:t>Первые</w:t>
      </w:r>
      <w:r>
        <w:rPr>
          <w:spacing w:val="27"/>
        </w:rPr>
        <w:t xml:space="preserve">  </w:t>
      </w:r>
      <w:r>
        <w:t>гвардейские</w:t>
      </w:r>
      <w:r>
        <w:rPr>
          <w:spacing w:val="65"/>
        </w:rPr>
        <w:t xml:space="preserve">  </w:t>
      </w:r>
      <w:r>
        <w:t>полки.</w:t>
      </w:r>
      <w:r>
        <w:rPr>
          <w:spacing w:val="67"/>
        </w:rPr>
        <w:t xml:space="preserve">  </w:t>
      </w:r>
      <w:r>
        <w:t>Создание</w:t>
      </w:r>
      <w:r>
        <w:rPr>
          <w:spacing w:val="63"/>
        </w:rPr>
        <w:t xml:space="preserve">  </w:t>
      </w:r>
      <w:r>
        <w:t>регулярной</w:t>
      </w:r>
      <w:r>
        <w:rPr>
          <w:spacing w:val="71"/>
        </w:rPr>
        <w:t xml:space="preserve">  </w:t>
      </w:r>
      <w:r>
        <w:t>армии,</w:t>
      </w:r>
      <w:r>
        <w:rPr>
          <w:spacing w:val="62"/>
        </w:rPr>
        <w:t xml:space="preserve">  </w:t>
      </w:r>
      <w:r>
        <w:t>военного</w:t>
      </w:r>
      <w:r>
        <w:rPr>
          <w:spacing w:val="64"/>
        </w:rPr>
        <w:t xml:space="preserve">  </w:t>
      </w:r>
      <w:r>
        <w:rPr>
          <w:spacing w:val="-2"/>
        </w:rPr>
        <w:t>флота.</w:t>
      </w:r>
    </w:p>
    <w:p w:rsidR="000C0C23" w:rsidRDefault="00692F60">
      <w:pPr>
        <w:pStyle w:val="a3"/>
        <w:spacing w:before="38"/>
        <w:ind w:firstLine="0"/>
      </w:pPr>
      <w:r>
        <w:t>Рекрутские</w:t>
      </w:r>
      <w:r>
        <w:rPr>
          <w:spacing w:val="17"/>
        </w:rPr>
        <w:t xml:space="preserve"> </w:t>
      </w:r>
      <w:r>
        <w:rPr>
          <w:spacing w:val="-2"/>
        </w:rPr>
        <w:t>наборы.</w:t>
      </w:r>
    </w:p>
    <w:p w:rsidR="000C0C23" w:rsidRDefault="00692F60">
      <w:pPr>
        <w:pStyle w:val="a3"/>
        <w:spacing w:before="47" w:line="292" w:lineRule="auto"/>
        <w:ind w:right="866"/>
      </w:pPr>
      <w:r>
        <w:t>Церковная реформа. Упразднение патриаршества, учреждение Синода. Положение инославных конфессий.</w:t>
      </w:r>
    </w:p>
    <w:p w:rsidR="000C0C23" w:rsidRDefault="00692F60">
      <w:pPr>
        <w:pStyle w:val="a3"/>
        <w:spacing w:line="258" w:lineRule="exact"/>
        <w:ind w:left="1135" w:firstLine="0"/>
      </w:pPr>
      <w:r>
        <w:t>Оппозиция</w:t>
      </w:r>
      <w:r>
        <w:rPr>
          <w:spacing w:val="57"/>
        </w:rPr>
        <w:t xml:space="preserve"> </w:t>
      </w:r>
      <w:r>
        <w:t>реформам</w:t>
      </w:r>
      <w:r>
        <w:rPr>
          <w:spacing w:val="55"/>
        </w:rPr>
        <w:t xml:space="preserve"> </w:t>
      </w:r>
      <w:r>
        <w:t>Петра</w:t>
      </w:r>
      <w:r>
        <w:rPr>
          <w:spacing w:val="73"/>
        </w:rPr>
        <w:t xml:space="preserve"> </w:t>
      </w:r>
      <w:r>
        <w:t>I.</w:t>
      </w:r>
      <w:r>
        <w:rPr>
          <w:spacing w:val="55"/>
        </w:rPr>
        <w:t xml:space="preserve"> </w:t>
      </w:r>
      <w:r>
        <w:t>Социальные</w:t>
      </w:r>
      <w:r>
        <w:rPr>
          <w:spacing w:val="63"/>
        </w:rPr>
        <w:t xml:space="preserve"> </w:t>
      </w:r>
      <w:r>
        <w:t>движения</w:t>
      </w:r>
      <w:r>
        <w:rPr>
          <w:spacing w:val="58"/>
        </w:rPr>
        <w:t xml:space="preserve"> </w:t>
      </w:r>
      <w:r>
        <w:t>в</w:t>
      </w:r>
      <w:r>
        <w:rPr>
          <w:spacing w:val="56"/>
        </w:rPr>
        <w:t xml:space="preserve"> </w:t>
      </w:r>
      <w:r>
        <w:t>первой</w:t>
      </w:r>
      <w:r>
        <w:rPr>
          <w:spacing w:val="64"/>
        </w:rPr>
        <w:t xml:space="preserve"> </w:t>
      </w:r>
      <w:r>
        <w:t>четверти</w:t>
      </w:r>
      <w:r>
        <w:rPr>
          <w:spacing w:val="55"/>
          <w:w w:val="150"/>
        </w:rPr>
        <w:t xml:space="preserve"> </w:t>
      </w:r>
      <w:r>
        <w:t>XVIII</w:t>
      </w:r>
      <w:r>
        <w:rPr>
          <w:spacing w:val="52"/>
        </w:rPr>
        <w:t xml:space="preserve"> </w:t>
      </w:r>
      <w:r>
        <w:rPr>
          <w:spacing w:val="-5"/>
        </w:rPr>
        <w:t>в.</w:t>
      </w:r>
    </w:p>
    <w:p w:rsidR="000C0C23" w:rsidRDefault="00692F60">
      <w:pPr>
        <w:pStyle w:val="a3"/>
        <w:spacing w:before="48"/>
        <w:ind w:firstLine="0"/>
      </w:pPr>
      <w:r>
        <w:t>Восстания</w:t>
      </w:r>
      <w:r>
        <w:rPr>
          <w:spacing w:val="21"/>
        </w:rPr>
        <w:t xml:space="preserve"> </w:t>
      </w:r>
      <w:r>
        <w:t>в</w:t>
      </w:r>
      <w:r>
        <w:rPr>
          <w:spacing w:val="35"/>
        </w:rPr>
        <w:t xml:space="preserve"> </w:t>
      </w:r>
      <w:r>
        <w:t>Астрахани,</w:t>
      </w:r>
      <w:r>
        <w:rPr>
          <w:spacing w:val="21"/>
        </w:rPr>
        <w:t xml:space="preserve"> </w:t>
      </w:r>
      <w:r>
        <w:t>Башкирии,</w:t>
      </w:r>
      <w:r>
        <w:rPr>
          <w:spacing w:val="30"/>
        </w:rPr>
        <w:t xml:space="preserve"> </w:t>
      </w:r>
      <w:r>
        <w:t>на</w:t>
      </w:r>
      <w:r>
        <w:rPr>
          <w:spacing w:val="23"/>
        </w:rPr>
        <w:t xml:space="preserve"> </w:t>
      </w:r>
      <w:r>
        <w:t>Дону.</w:t>
      </w:r>
      <w:r>
        <w:rPr>
          <w:spacing w:val="21"/>
        </w:rPr>
        <w:t xml:space="preserve"> </w:t>
      </w:r>
      <w:r>
        <w:t>Дело</w:t>
      </w:r>
      <w:r>
        <w:rPr>
          <w:spacing w:val="12"/>
        </w:rPr>
        <w:t xml:space="preserve"> </w:t>
      </w:r>
      <w:r>
        <w:t>царевича</w:t>
      </w:r>
      <w:r>
        <w:rPr>
          <w:spacing w:val="33"/>
        </w:rPr>
        <w:t xml:space="preserve"> </w:t>
      </w:r>
      <w:r>
        <w:rPr>
          <w:spacing w:val="-2"/>
        </w:rPr>
        <w:t>Алексея.</w:t>
      </w:r>
    </w:p>
    <w:p w:rsidR="000C0C23" w:rsidRDefault="00692F60">
      <w:pPr>
        <w:pStyle w:val="a3"/>
        <w:spacing w:before="62" w:line="288" w:lineRule="auto"/>
        <w:ind w:right="855"/>
      </w:pPr>
      <w:r>
        <w:t>Внешняя</w:t>
      </w:r>
      <w:r>
        <w:rPr>
          <w:spacing w:val="40"/>
        </w:rPr>
        <w:t xml:space="preserve"> </w:t>
      </w:r>
      <w:r>
        <w:t>политика.</w:t>
      </w:r>
      <w:r>
        <w:rPr>
          <w:spacing w:val="40"/>
        </w:rPr>
        <w:t xml:space="preserve"> </w:t>
      </w:r>
      <w:r>
        <w:t>Северная</w:t>
      </w:r>
      <w:r>
        <w:rPr>
          <w:spacing w:val="40"/>
        </w:rPr>
        <w:t xml:space="preserve"> </w:t>
      </w:r>
      <w:r>
        <w:t>война.</w:t>
      </w:r>
      <w:r>
        <w:rPr>
          <w:spacing w:val="40"/>
        </w:rPr>
        <w:t xml:space="preserve"> </w:t>
      </w:r>
      <w:r>
        <w:t>Причины</w:t>
      </w:r>
      <w:r>
        <w:rPr>
          <w:spacing w:val="40"/>
        </w:rPr>
        <w:t xml:space="preserve"> </w:t>
      </w:r>
      <w:r>
        <w:t>и</w:t>
      </w:r>
      <w:r>
        <w:rPr>
          <w:spacing w:val="40"/>
        </w:rPr>
        <w:t xml:space="preserve"> </w:t>
      </w:r>
      <w:r>
        <w:t>цели</w:t>
      </w:r>
      <w:r>
        <w:rPr>
          <w:spacing w:val="40"/>
        </w:rPr>
        <w:t xml:space="preserve"> </w:t>
      </w:r>
      <w:r>
        <w:t>войны.</w:t>
      </w:r>
      <w:r>
        <w:rPr>
          <w:spacing w:val="40"/>
        </w:rPr>
        <w:t xml:space="preserve"> </w:t>
      </w:r>
      <w:r>
        <w:t>Неудачи</w:t>
      </w:r>
      <w:r>
        <w:rPr>
          <w:spacing w:val="40"/>
        </w:rPr>
        <w:t xml:space="preserve"> </w:t>
      </w:r>
      <w:r>
        <w:t>в</w:t>
      </w:r>
      <w:r>
        <w:rPr>
          <w:spacing w:val="40"/>
        </w:rPr>
        <w:t xml:space="preserve"> </w:t>
      </w:r>
      <w:r>
        <w:t>начале войны</w:t>
      </w:r>
      <w:r>
        <w:rPr>
          <w:spacing w:val="40"/>
        </w:rPr>
        <w:t xml:space="preserve"> </w:t>
      </w:r>
      <w:r>
        <w:t>и</w:t>
      </w:r>
      <w:r>
        <w:rPr>
          <w:spacing w:val="40"/>
        </w:rPr>
        <w:t xml:space="preserve"> </w:t>
      </w:r>
      <w:r>
        <w:t>их</w:t>
      </w:r>
      <w:r>
        <w:rPr>
          <w:spacing w:val="40"/>
        </w:rPr>
        <w:t xml:space="preserve"> </w:t>
      </w:r>
      <w:r>
        <w:t>преодоление.</w:t>
      </w:r>
      <w:r>
        <w:rPr>
          <w:spacing w:val="40"/>
        </w:rPr>
        <w:t xml:space="preserve"> </w:t>
      </w:r>
      <w:r>
        <w:t>Битва</w:t>
      </w:r>
      <w:r>
        <w:rPr>
          <w:spacing w:val="40"/>
        </w:rPr>
        <w:t xml:space="preserve"> </w:t>
      </w:r>
      <w:r>
        <w:t>при</w:t>
      </w:r>
      <w:r>
        <w:rPr>
          <w:spacing w:val="40"/>
        </w:rPr>
        <w:t xml:space="preserve"> </w:t>
      </w:r>
      <w:r>
        <w:t>деревне</w:t>
      </w:r>
      <w:r>
        <w:rPr>
          <w:spacing w:val="40"/>
        </w:rPr>
        <w:t xml:space="preserve"> </w:t>
      </w:r>
      <w:r>
        <w:t>Лесная</w:t>
      </w:r>
      <w:r>
        <w:rPr>
          <w:spacing w:val="40"/>
        </w:rPr>
        <w:t xml:space="preserve"> </w:t>
      </w:r>
      <w:r>
        <w:t>и</w:t>
      </w:r>
      <w:r>
        <w:rPr>
          <w:spacing w:val="40"/>
        </w:rPr>
        <w:t xml:space="preserve"> </w:t>
      </w:r>
      <w:r>
        <w:t>победа</w:t>
      </w:r>
      <w:r>
        <w:rPr>
          <w:spacing w:val="40"/>
        </w:rPr>
        <w:t xml:space="preserve"> </w:t>
      </w:r>
      <w:r>
        <w:t>под</w:t>
      </w:r>
      <w:r>
        <w:rPr>
          <w:spacing w:val="40"/>
        </w:rPr>
        <w:t xml:space="preserve"> </w:t>
      </w:r>
      <w:r>
        <w:t>Полтавой.</w:t>
      </w:r>
      <w:r>
        <w:rPr>
          <w:spacing w:val="40"/>
        </w:rPr>
        <w:t xml:space="preserve"> </w:t>
      </w:r>
      <w:r>
        <w:t>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w:t>
      </w:r>
      <w:r>
        <w:rPr>
          <w:spacing w:val="40"/>
        </w:rPr>
        <w:t xml:space="preserve"> </w:t>
      </w:r>
      <w:r>
        <w:t>России</w:t>
      </w:r>
      <w:r>
        <w:rPr>
          <w:spacing w:val="40"/>
        </w:rPr>
        <w:t xml:space="preserve"> </w:t>
      </w:r>
      <w:r>
        <w:t>империей.</w:t>
      </w:r>
      <w:r>
        <w:rPr>
          <w:spacing w:val="40"/>
        </w:rPr>
        <w:t xml:space="preserve"> </w:t>
      </w:r>
      <w:r>
        <w:t>Каспийский</w:t>
      </w:r>
      <w:r>
        <w:rPr>
          <w:spacing w:val="40"/>
        </w:rPr>
        <w:t xml:space="preserve"> </w:t>
      </w:r>
      <w:r>
        <w:t>поход</w:t>
      </w:r>
      <w:r>
        <w:rPr>
          <w:spacing w:val="40"/>
        </w:rPr>
        <w:t xml:space="preserve"> </w:t>
      </w:r>
      <w:r>
        <w:t>Петра</w:t>
      </w:r>
      <w:r>
        <w:rPr>
          <w:spacing w:val="40"/>
        </w:rPr>
        <w:t xml:space="preserve"> </w:t>
      </w:r>
      <w:r>
        <w:t>I.</w:t>
      </w:r>
    </w:p>
    <w:p w:rsidR="000C0C23" w:rsidRDefault="00692F60">
      <w:pPr>
        <w:pStyle w:val="a3"/>
        <w:spacing w:before="2" w:line="288" w:lineRule="auto"/>
        <w:ind w:right="859"/>
      </w:pPr>
      <w: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w:t>
      </w:r>
      <w:r>
        <w:rPr>
          <w:spacing w:val="40"/>
        </w:rPr>
        <w:t xml:space="preserve"> </w:t>
      </w:r>
      <w:r>
        <w:t>школ и специальных</w:t>
      </w:r>
      <w:r>
        <w:rPr>
          <w:spacing w:val="40"/>
        </w:rPr>
        <w:t xml:space="preserve"> </w:t>
      </w:r>
      <w:r>
        <w:t>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w:t>
      </w:r>
      <w:r>
        <w:rPr>
          <w:spacing w:val="40"/>
        </w:rPr>
        <w:t xml:space="preserve"> </w:t>
      </w:r>
      <w:r>
        <w:t>раннего барокко.</w:t>
      </w:r>
    </w:p>
    <w:p w:rsidR="000C0C23" w:rsidRDefault="00692F60">
      <w:pPr>
        <w:pStyle w:val="a3"/>
        <w:spacing w:before="2" w:line="288" w:lineRule="auto"/>
        <w:ind w:right="855"/>
      </w:pPr>
      <w:r>
        <w:t>Повседневная жизнь и</w:t>
      </w:r>
      <w:r>
        <w:rPr>
          <w:spacing w:val="40"/>
        </w:rPr>
        <w:t xml:space="preserve"> </w:t>
      </w:r>
      <w:r>
        <w:t>быт правящей</w:t>
      </w:r>
      <w:r>
        <w:rPr>
          <w:spacing w:val="40"/>
        </w:rPr>
        <w:t xml:space="preserve"> </w:t>
      </w:r>
      <w:r>
        <w:t>элиты и</w:t>
      </w:r>
      <w:r>
        <w:rPr>
          <w:spacing w:val="40"/>
        </w:rPr>
        <w:t xml:space="preserve"> </w:t>
      </w:r>
      <w:r>
        <w:t>основной</w:t>
      </w:r>
      <w:r>
        <w:rPr>
          <w:spacing w:val="40"/>
        </w:rPr>
        <w:t xml:space="preserve"> </w:t>
      </w:r>
      <w:r>
        <w:t>массы населения. Перемены</w:t>
      </w:r>
      <w:r>
        <w:rPr>
          <w:spacing w:val="80"/>
        </w:rPr>
        <w:t xml:space="preserve"> </w:t>
      </w:r>
      <w:r>
        <w:t>в</w:t>
      </w:r>
      <w:r>
        <w:rPr>
          <w:spacing w:val="40"/>
        </w:rPr>
        <w:t xml:space="preserve"> </w:t>
      </w:r>
      <w:r>
        <w:t>образе</w:t>
      </w:r>
      <w:r>
        <w:rPr>
          <w:spacing w:val="40"/>
        </w:rPr>
        <w:t xml:space="preserve"> </w:t>
      </w:r>
      <w:r>
        <w:t>жизни</w:t>
      </w:r>
      <w:r>
        <w:rPr>
          <w:spacing w:val="40"/>
        </w:rPr>
        <w:t xml:space="preserve"> </w:t>
      </w:r>
      <w:r>
        <w:t>российского</w:t>
      </w:r>
      <w:r>
        <w:rPr>
          <w:spacing w:val="40"/>
        </w:rPr>
        <w:t xml:space="preserve"> </w:t>
      </w:r>
      <w:r>
        <w:t>дворянства.</w:t>
      </w:r>
      <w:r>
        <w:rPr>
          <w:spacing w:val="40"/>
        </w:rPr>
        <w:t xml:space="preserve"> </w:t>
      </w:r>
      <w:r>
        <w:t>«Юности</w:t>
      </w:r>
      <w:r>
        <w:rPr>
          <w:spacing w:val="40"/>
        </w:rPr>
        <w:t xml:space="preserve"> </w:t>
      </w:r>
      <w:r>
        <w:t>честное</w:t>
      </w:r>
      <w:r>
        <w:rPr>
          <w:spacing w:val="40"/>
        </w:rPr>
        <w:t xml:space="preserve"> </w:t>
      </w:r>
      <w:r>
        <w:t>зерцало».</w:t>
      </w:r>
      <w:r>
        <w:rPr>
          <w:spacing w:val="40"/>
        </w:rPr>
        <w:t xml:space="preserve"> </w:t>
      </w:r>
      <w:r>
        <w:t>Новые</w:t>
      </w:r>
      <w:r>
        <w:rPr>
          <w:spacing w:val="40"/>
        </w:rPr>
        <w:t xml:space="preserve"> </w:t>
      </w:r>
      <w:r>
        <w:t>формы общения в дворянской среде. Ассамблеи, балы, светские государственные праздники. Европейский</w:t>
      </w:r>
      <w:r>
        <w:rPr>
          <w:spacing w:val="40"/>
        </w:rPr>
        <w:t xml:space="preserve"> </w:t>
      </w:r>
      <w:r>
        <w:t>стиль</w:t>
      </w:r>
      <w:r>
        <w:rPr>
          <w:spacing w:val="38"/>
        </w:rPr>
        <w:t xml:space="preserve"> </w:t>
      </w:r>
      <w:r>
        <w:t>в</w:t>
      </w:r>
      <w:r>
        <w:rPr>
          <w:spacing w:val="40"/>
        </w:rPr>
        <w:t xml:space="preserve"> </w:t>
      </w:r>
      <w:r>
        <w:t>одежде,</w:t>
      </w:r>
      <w:r>
        <w:rPr>
          <w:spacing w:val="40"/>
        </w:rPr>
        <w:t xml:space="preserve"> </w:t>
      </w:r>
      <w:r>
        <w:t>развлечениях,</w:t>
      </w:r>
      <w:r>
        <w:rPr>
          <w:spacing w:val="40"/>
        </w:rPr>
        <w:t xml:space="preserve"> </w:t>
      </w:r>
      <w:r>
        <w:t>питании.</w:t>
      </w:r>
      <w:r>
        <w:rPr>
          <w:spacing w:val="40"/>
        </w:rPr>
        <w:t xml:space="preserve"> </w:t>
      </w:r>
      <w:r>
        <w:t>Изменения</w:t>
      </w:r>
      <w:r>
        <w:rPr>
          <w:spacing w:val="40"/>
        </w:rPr>
        <w:t xml:space="preserve"> </w:t>
      </w:r>
      <w:r>
        <w:t>в</w:t>
      </w:r>
      <w:r>
        <w:rPr>
          <w:spacing w:val="40"/>
        </w:rPr>
        <w:t xml:space="preserve"> </w:t>
      </w:r>
      <w:r>
        <w:t>положении</w:t>
      </w:r>
      <w:r>
        <w:rPr>
          <w:spacing w:val="40"/>
        </w:rPr>
        <w:t xml:space="preserve"> </w:t>
      </w:r>
      <w:r>
        <w:t>женщин.</w:t>
      </w:r>
    </w:p>
    <w:p w:rsidR="000C0C23" w:rsidRDefault="00692F60">
      <w:pPr>
        <w:pStyle w:val="a3"/>
        <w:spacing w:before="3" w:line="288" w:lineRule="auto"/>
        <w:ind w:right="866"/>
      </w:pPr>
      <w:r>
        <w:t xml:space="preserve">Итоги, последствия и значение петровских преобразований. Образ Петра I в русской </w:t>
      </w:r>
      <w:r>
        <w:rPr>
          <w:spacing w:val="-2"/>
        </w:rPr>
        <w:t>культуре.</w:t>
      </w:r>
    </w:p>
    <w:p w:rsidR="000C0C23" w:rsidRDefault="00692F60">
      <w:pPr>
        <w:pStyle w:val="a3"/>
        <w:spacing w:line="263" w:lineRule="exact"/>
        <w:ind w:left="1135" w:firstLine="0"/>
      </w:pPr>
      <w:r>
        <w:t>Россия</w:t>
      </w:r>
      <w:r>
        <w:rPr>
          <w:spacing w:val="20"/>
        </w:rPr>
        <w:t xml:space="preserve"> </w:t>
      </w:r>
      <w:r>
        <w:t>после</w:t>
      </w:r>
      <w:r>
        <w:rPr>
          <w:spacing w:val="14"/>
        </w:rPr>
        <w:t xml:space="preserve"> </w:t>
      </w:r>
      <w:r>
        <w:t>Петра</w:t>
      </w:r>
      <w:r>
        <w:rPr>
          <w:spacing w:val="47"/>
        </w:rPr>
        <w:t xml:space="preserve"> </w:t>
      </w:r>
      <w:r>
        <w:t>I.</w:t>
      </w:r>
      <w:r>
        <w:rPr>
          <w:spacing w:val="20"/>
        </w:rPr>
        <w:t xml:space="preserve"> </w:t>
      </w:r>
      <w:r>
        <w:t>Дворцовые</w:t>
      </w:r>
      <w:r>
        <w:rPr>
          <w:spacing w:val="16"/>
        </w:rPr>
        <w:t xml:space="preserve"> </w:t>
      </w:r>
      <w:r>
        <w:rPr>
          <w:spacing w:val="-2"/>
        </w:rPr>
        <w:t>перевороты.</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7" w:line="290" w:lineRule="auto"/>
        <w:ind w:right="859"/>
      </w:pPr>
      <w:r>
        <w:t>Причины</w:t>
      </w:r>
      <w:r>
        <w:rPr>
          <w:spacing w:val="40"/>
        </w:rPr>
        <w:t xml:space="preserve"> </w:t>
      </w:r>
      <w:r>
        <w:t>нестабильности</w:t>
      </w:r>
      <w:r>
        <w:rPr>
          <w:spacing w:val="40"/>
        </w:rPr>
        <w:t xml:space="preserve"> </w:t>
      </w:r>
      <w:r>
        <w:t>политического</w:t>
      </w:r>
      <w:r>
        <w:rPr>
          <w:spacing w:val="40"/>
        </w:rPr>
        <w:t xml:space="preserve"> </w:t>
      </w:r>
      <w:r>
        <w:t>строя.</w:t>
      </w:r>
      <w:r>
        <w:rPr>
          <w:spacing w:val="40"/>
        </w:rPr>
        <w:t xml:space="preserve"> </w:t>
      </w:r>
      <w:r>
        <w:t>Дворцовые</w:t>
      </w:r>
      <w:r>
        <w:rPr>
          <w:spacing w:val="40"/>
        </w:rPr>
        <w:t xml:space="preserve"> </w:t>
      </w:r>
      <w:r>
        <w:t>перевороты.</w:t>
      </w:r>
      <w:r>
        <w:rPr>
          <w:spacing w:val="80"/>
        </w:rPr>
        <w:t xml:space="preserve"> </w:t>
      </w:r>
      <w:r>
        <w:t>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w:t>
      </w:r>
      <w:r>
        <w:rPr>
          <w:spacing w:val="40"/>
        </w:rPr>
        <w:t xml:space="preserve"> </w:t>
      </w:r>
      <w:r>
        <w:t>Роль</w:t>
      </w:r>
      <w:r>
        <w:rPr>
          <w:spacing w:val="29"/>
        </w:rPr>
        <w:t xml:space="preserve"> </w:t>
      </w:r>
      <w:r>
        <w:t>Э.</w:t>
      </w:r>
      <w:r>
        <w:rPr>
          <w:spacing w:val="26"/>
        </w:rPr>
        <w:t xml:space="preserve"> </w:t>
      </w:r>
      <w:r>
        <w:t>Бирона,</w:t>
      </w:r>
      <w:r>
        <w:rPr>
          <w:spacing w:val="36"/>
        </w:rPr>
        <w:t xml:space="preserve"> </w:t>
      </w:r>
      <w:r>
        <w:t>А.И.</w:t>
      </w:r>
      <w:r>
        <w:rPr>
          <w:spacing w:val="34"/>
        </w:rPr>
        <w:t xml:space="preserve"> </w:t>
      </w:r>
      <w:r>
        <w:t>Остермана,</w:t>
      </w:r>
      <w:r>
        <w:rPr>
          <w:spacing w:val="40"/>
        </w:rPr>
        <w:t xml:space="preserve"> </w:t>
      </w:r>
      <w:r>
        <w:t>А.П.</w:t>
      </w:r>
      <w:r>
        <w:rPr>
          <w:spacing w:val="27"/>
        </w:rPr>
        <w:t xml:space="preserve"> </w:t>
      </w:r>
      <w:r>
        <w:t>Волынского,</w:t>
      </w:r>
      <w:r>
        <w:rPr>
          <w:spacing w:val="36"/>
        </w:rPr>
        <w:t xml:space="preserve"> </w:t>
      </w:r>
      <w:r>
        <w:t>Б.Х.</w:t>
      </w:r>
      <w:r>
        <w:rPr>
          <w:spacing w:val="34"/>
        </w:rPr>
        <w:t xml:space="preserve"> </w:t>
      </w:r>
      <w:r>
        <w:t>Миниха</w:t>
      </w:r>
      <w:r>
        <w:rPr>
          <w:spacing w:val="34"/>
        </w:rPr>
        <w:t xml:space="preserve"> </w:t>
      </w:r>
      <w:r>
        <w:t>в</w:t>
      </w:r>
      <w:r>
        <w:rPr>
          <w:spacing w:val="40"/>
        </w:rPr>
        <w:t xml:space="preserve"> </w:t>
      </w:r>
      <w:r>
        <w:t>управлении и политической жизни страны.</w:t>
      </w:r>
    </w:p>
    <w:p w:rsidR="000C0C23" w:rsidRDefault="00692F60">
      <w:pPr>
        <w:pStyle w:val="a3"/>
        <w:spacing w:line="288" w:lineRule="auto"/>
        <w:ind w:right="872"/>
      </w:pPr>
      <w:r>
        <w:t>Укрепление границ империи на восточной и юго-восточной окраинах. Переход Младшего жуза</w:t>
      </w:r>
      <w:r>
        <w:rPr>
          <w:spacing w:val="40"/>
        </w:rPr>
        <w:t xml:space="preserve"> </w:t>
      </w:r>
      <w:r>
        <w:t>под</w:t>
      </w:r>
      <w:r>
        <w:rPr>
          <w:spacing w:val="40"/>
        </w:rPr>
        <w:t xml:space="preserve"> </w:t>
      </w:r>
      <w:r>
        <w:t>суверенитет</w:t>
      </w:r>
      <w:r>
        <w:rPr>
          <w:spacing w:val="40"/>
        </w:rPr>
        <w:t xml:space="preserve"> </w:t>
      </w:r>
      <w:r>
        <w:t>Российской</w:t>
      </w:r>
      <w:r>
        <w:rPr>
          <w:spacing w:val="40"/>
        </w:rPr>
        <w:t xml:space="preserve"> </w:t>
      </w:r>
      <w:r>
        <w:t>империи.</w:t>
      </w:r>
      <w:r>
        <w:rPr>
          <w:spacing w:val="40"/>
        </w:rPr>
        <w:t xml:space="preserve"> </w:t>
      </w:r>
      <w:r>
        <w:t>Война</w:t>
      </w:r>
      <w:r>
        <w:rPr>
          <w:spacing w:val="40"/>
        </w:rPr>
        <w:t xml:space="preserve"> </w:t>
      </w:r>
      <w:r>
        <w:t>с</w:t>
      </w:r>
      <w:r>
        <w:rPr>
          <w:spacing w:val="40"/>
        </w:rPr>
        <w:t xml:space="preserve"> </w:t>
      </w:r>
      <w:r>
        <w:t>Османской</w:t>
      </w:r>
      <w:r>
        <w:rPr>
          <w:spacing w:val="40"/>
        </w:rPr>
        <w:t xml:space="preserve"> </w:t>
      </w:r>
      <w:r>
        <w:t>империей.</w:t>
      </w:r>
    </w:p>
    <w:p w:rsidR="000C0C23" w:rsidRDefault="00692F60">
      <w:pPr>
        <w:pStyle w:val="a3"/>
        <w:spacing w:line="288" w:lineRule="auto"/>
        <w:ind w:right="843"/>
      </w:pPr>
      <w:r>
        <w:t>Россия</w:t>
      </w:r>
      <w:r>
        <w:rPr>
          <w:spacing w:val="40"/>
        </w:rPr>
        <w:t xml:space="preserve"> </w:t>
      </w:r>
      <w:r>
        <w:t>при</w:t>
      </w:r>
      <w:r>
        <w:rPr>
          <w:spacing w:val="40"/>
        </w:rPr>
        <w:t xml:space="preserve"> </w:t>
      </w:r>
      <w:r>
        <w:t>Елизавете</w:t>
      </w:r>
      <w:r>
        <w:rPr>
          <w:spacing w:val="40"/>
        </w:rPr>
        <w:t xml:space="preserve"> </w:t>
      </w:r>
      <w:r>
        <w:t>Петровне.</w:t>
      </w:r>
      <w:r>
        <w:rPr>
          <w:spacing w:val="40"/>
        </w:rPr>
        <w:t xml:space="preserve"> </w:t>
      </w:r>
      <w:r>
        <w:t>Экономическая</w:t>
      </w:r>
      <w:r>
        <w:rPr>
          <w:spacing w:val="40"/>
        </w:rPr>
        <w:t xml:space="preserve"> </w:t>
      </w:r>
      <w:r>
        <w:t>и</w:t>
      </w:r>
      <w:r>
        <w:rPr>
          <w:spacing w:val="40"/>
        </w:rPr>
        <w:t xml:space="preserve"> </w:t>
      </w:r>
      <w:r>
        <w:t>финансовая</w:t>
      </w:r>
      <w:r>
        <w:rPr>
          <w:spacing w:val="40"/>
        </w:rPr>
        <w:t xml:space="preserve"> </w:t>
      </w:r>
      <w:r>
        <w:t>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w:t>
      </w:r>
      <w:r>
        <w:rPr>
          <w:spacing w:val="40"/>
        </w:rPr>
        <w:t xml:space="preserve"> </w:t>
      </w:r>
      <w:r>
        <w:t>Ломоносов</w:t>
      </w:r>
      <w:r>
        <w:rPr>
          <w:spacing w:val="40"/>
        </w:rPr>
        <w:t xml:space="preserve"> </w:t>
      </w:r>
      <w:r>
        <w:t>и</w:t>
      </w:r>
      <w:r>
        <w:rPr>
          <w:spacing w:val="40"/>
        </w:rPr>
        <w:t xml:space="preserve"> </w:t>
      </w:r>
      <w:r>
        <w:t>И.И.</w:t>
      </w:r>
      <w:r>
        <w:rPr>
          <w:spacing w:val="40"/>
        </w:rPr>
        <w:t xml:space="preserve"> </w:t>
      </w:r>
      <w:r>
        <w:t>Шувалов.</w:t>
      </w:r>
      <w:r>
        <w:rPr>
          <w:spacing w:val="40"/>
        </w:rPr>
        <w:t xml:space="preserve"> </w:t>
      </w:r>
      <w:r>
        <w:t>Россия в</w:t>
      </w:r>
      <w:r>
        <w:rPr>
          <w:spacing w:val="40"/>
        </w:rPr>
        <w:t xml:space="preserve"> </w:t>
      </w:r>
      <w:r>
        <w:t>международных конфликтах 1740-1750-х гг. Участие</w:t>
      </w:r>
      <w:r>
        <w:rPr>
          <w:spacing w:val="80"/>
        </w:rPr>
        <w:t xml:space="preserve"> </w:t>
      </w:r>
      <w:r>
        <w:t>в Семилетней войне.</w:t>
      </w:r>
    </w:p>
    <w:p w:rsidR="000C0C23" w:rsidRDefault="00692F60">
      <w:pPr>
        <w:pStyle w:val="a3"/>
        <w:spacing w:line="288" w:lineRule="auto"/>
        <w:ind w:left="1135" w:right="1216" w:firstLine="0"/>
        <w:jc w:val="left"/>
        <w:rPr>
          <w:position w:val="1"/>
        </w:rPr>
      </w:pPr>
      <w:r>
        <w:t>Петр</w:t>
      </w:r>
      <w:r>
        <w:rPr>
          <w:spacing w:val="29"/>
        </w:rPr>
        <w:t xml:space="preserve"> </w:t>
      </w:r>
      <w:r>
        <w:t>III.</w:t>
      </w:r>
      <w:r>
        <w:rPr>
          <w:spacing w:val="29"/>
        </w:rPr>
        <w:t xml:space="preserve"> </w:t>
      </w:r>
      <w:r>
        <w:t>Манифест</w:t>
      </w:r>
      <w:r>
        <w:rPr>
          <w:spacing w:val="32"/>
        </w:rPr>
        <w:t xml:space="preserve"> </w:t>
      </w:r>
      <w:r>
        <w:t>о вольности дворянства.</w:t>
      </w:r>
      <w:r>
        <w:rPr>
          <w:spacing w:val="32"/>
        </w:rPr>
        <w:t xml:space="preserve"> </w:t>
      </w:r>
      <w:r>
        <w:t>Причины переворота</w:t>
      </w:r>
      <w:r>
        <w:rPr>
          <w:spacing w:val="29"/>
        </w:rPr>
        <w:t xml:space="preserve"> </w:t>
      </w:r>
      <w:r>
        <w:t>28 июня 1762 г. Россия</w:t>
      </w:r>
      <w:r>
        <w:rPr>
          <w:spacing w:val="40"/>
        </w:rPr>
        <w:t xml:space="preserve"> </w:t>
      </w:r>
      <w:r>
        <w:t>в</w:t>
      </w:r>
      <w:r>
        <w:rPr>
          <w:spacing w:val="40"/>
        </w:rPr>
        <w:t xml:space="preserve"> </w:t>
      </w:r>
      <w:r>
        <w:t xml:space="preserve">1760-1790-х гг. </w:t>
      </w:r>
      <w:r>
        <w:rPr>
          <w:position w:val="1"/>
        </w:rPr>
        <w:t>Правление</w:t>
      </w:r>
      <w:r>
        <w:rPr>
          <w:spacing w:val="40"/>
          <w:position w:val="1"/>
        </w:rPr>
        <w:t xml:space="preserve"> </w:t>
      </w:r>
      <w:r>
        <w:rPr>
          <w:position w:val="1"/>
        </w:rPr>
        <w:t>Екатерины</w:t>
      </w:r>
      <w:r>
        <w:rPr>
          <w:spacing w:val="40"/>
          <w:position w:val="1"/>
        </w:rPr>
        <w:t xml:space="preserve"> </w:t>
      </w:r>
      <w:r>
        <w:rPr>
          <w:position w:val="1"/>
        </w:rPr>
        <w:t>II</w:t>
      </w:r>
      <w:r>
        <w:rPr>
          <w:spacing w:val="40"/>
          <w:position w:val="1"/>
        </w:rPr>
        <w:t xml:space="preserve"> </w:t>
      </w:r>
      <w:r>
        <w:rPr>
          <w:position w:val="1"/>
        </w:rPr>
        <w:t>и</w:t>
      </w:r>
      <w:r>
        <w:rPr>
          <w:spacing w:val="40"/>
          <w:position w:val="1"/>
        </w:rPr>
        <w:t xml:space="preserve"> </w:t>
      </w:r>
      <w:r>
        <w:rPr>
          <w:position w:val="1"/>
        </w:rPr>
        <w:t>Павла</w:t>
      </w:r>
      <w:r>
        <w:rPr>
          <w:spacing w:val="40"/>
          <w:position w:val="1"/>
        </w:rPr>
        <w:t xml:space="preserve"> </w:t>
      </w:r>
      <w:r>
        <w:rPr>
          <w:position w:val="1"/>
        </w:rPr>
        <w:t>I.</w:t>
      </w:r>
    </w:p>
    <w:p w:rsidR="000C0C23" w:rsidRDefault="00692F60">
      <w:pPr>
        <w:pStyle w:val="a3"/>
        <w:spacing w:line="259" w:lineRule="exact"/>
        <w:ind w:left="1135" w:firstLine="0"/>
        <w:jc w:val="left"/>
      </w:pPr>
      <w:r>
        <w:t>Внутренняя</w:t>
      </w:r>
      <w:r>
        <w:rPr>
          <w:spacing w:val="69"/>
        </w:rPr>
        <w:t xml:space="preserve"> </w:t>
      </w:r>
      <w:r>
        <w:t>политика</w:t>
      </w:r>
      <w:r>
        <w:rPr>
          <w:spacing w:val="74"/>
        </w:rPr>
        <w:t xml:space="preserve"> </w:t>
      </w:r>
      <w:r>
        <w:t>Екатерины</w:t>
      </w:r>
      <w:r>
        <w:rPr>
          <w:spacing w:val="51"/>
          <w:w w:val="150"/>
        </w:rPr>
        <w:t xml:space="preserve"> </w:t>
      </w:r>
      <w:r>
        <w:t>II.</w:t>
      </w:r>
      <w:r>
        <w:rPr>
          <w:spacing w:val="74"/>
        </w:rPr>
        <w:t xml:space="preserve"> </w:t>
      </w:r>
      <w:r>
        <w:t>Личность</w:t>
      </w:r>
      <w:r>
        <w:rPr>
          <w:spacing w:val="70"/>
        </w:rPr>
        <w:t xml:space="preserve"> </w:t>
      </w:r>
      <w:r>
        <w:t>императрицы.</w:t>
      </w:r>
      <w:r>
        <w:rPr>
          <w:spacing w:val="64"/>
        </w:rPr>
        <w:t xml:space="preserve"> </w:t>
      </w:r>
      <w:r>
        <w:t>Идеи</w:t>
      </w:r>
      <w:r>
        <w:rPr>
          <w:spacing w:val="70"/>
        </w:rPr>
        <w:t xml:space="preserve"> </w:t>
      </w:r>
      <w:r>
        <w:rPr>
          <w:spacing w:val="-2"/>
        </w:rPr>
        <w:t>Просвещения.</w:t>
      </w:r>
    </w:p>
    <w:p w:rsidR="000C0C23" w:rsidRDefault="00692F60">
      <w:pPr>
        <w:pStyle w:val="a3"/>
        <w:spacing w:before="47" w:line="288" w:lineRule="auto"/>
        <w:ind w:right="858" w:firstLine="0"/>
      </w:pPr>
      <w:r>
        <w:t>«Просвещѐнный</w:t>
      </w:r>
      <w:r>
        <w:rPr>
          <w:spacing w:val="40"/>
        </w:rPr>
        <w:t xml:space="preserve"> </w:t>
      </w:r>
      <w:r>
        <w:t>абсолютизм»,</w:t>
      </w:r>
      <w:r>
        <w:rPr>
          <w:spacing w:val="40"/>
        </w:rPr>
        <w:t xml:space="preserve"> </w:t>
      </w:r>
      <w:r>
        <w:t>его</w:t>
      </w:r>
      <w:r>
        <w:rPr>
          <w:spacing w:val="40"/>
        </w:rPr>
        <w:t xml:space="preserve"> </w:t>
      </w:r>
      <w:r>
        <w:t>особенности</w:t>
      </w:r>
      <w:r>
        <w:rPr>
          <w:spacing w:val="40"/>
        </w:rPr>
        <w:t xml:space="preserve"> </w:t>
      </w:r>
      <w:r>
        <w:t>в</w:t>
      </w:r>
      <w:r>
        <w:rPr>
          <w:spacing w:val="40"/>
        </w:rPr>
        <w:t xml:space="preserve"> </w:t>
      </w:r>
      <w:r>
        <w:t>России.</w:t>
      </w:r>
      <w:r>
        <w:rPr>
          <w:spacing w:val="40"/>
        </w:rPr>
        <w:t xml:space="preserve"> </w:t>
      </w:r>
      <w:r>
        <w:t>Секуляризация</w:t>
      </w:r>
      <w:r>
        <w:rPr>
          <w:spacing w:val="40"/>
        </w:rPr>
        <w:t xml:space="preserve"> </w:t>
      </w:r>
      <w:r>
        <w:t>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w:t>
      </w:r>
      <w:r>
        <w:rPr>
          <w:spacing w:val="40"/>
        </w:rPr>
        <w:t xml:space="preserve"> </w:t>
      </w:r>
      <w:r>
        <w:t>обществ</w:t>
      </w:r>
      <w:r>
        <w:rPr>
          <w:spacing w:val="40"/>
        </w:rPr>
        <w:t xml:space="preserve"> </w:t>
      </w:r>
      <w:r>
        <w:t>в</w:t>
      </w:r>
      <w:r>
        <w:rPr>
          <w:spacing w:val="40"/>
        </w:rPr>
        <w:t xml:space="preserve"> </w:t>
      </w:r>
      <w:r>
        <w:t>губерниях</w:t>
      </w:r>
      <w:r>
        <w:rPr>
          <w:spacing w:val="40"/>
        </w:rPr>
        <w:t xml:space="preserve"> </w:t>
      </w:r>
      <w:r>
        <w:t>и</w:t>
      </w:r>
      <w:r>
        <w:rPr>
          <w:spacing w:val="40"/>
        </w:rPr>
        <w:t xml:space="preserve"> </w:t>
      </w:r>
      <w:r>
        <w:t>уездах.</w:t>
      </w:r>
      <w:r>
        <w:rPr>
          <w:spacing w:val="40"/>
        </w:rPr>
        <w:t xml:space="preserve"> </w:t>
      </w:r>
      <w:r>
        <w:t>Расширение</w:t>
      </w:r>
      <w:r>
        <w:rPr>
          <w:spacing w:val="40"/>
        </w:rPr>
        <w:t xml:space="preserve"> </w:t>
      </w:r>
      <w:r>
        <w:t>привилегий</w:t>
      </w:r>
      <w:r>
        <w:rPr>
          <w:spacing w:val="40"/>
        </w:rPr>
        <w:t xml:space="preserve"> </w:t>
      </w:r>
      <w:r>
        <w:t>гильдейского купечества</w:t>
      </w:r>
      <w:r>
        <w:rPr>
          <w:spacing w:val="40"/>
        </w:rPr>
        <w:t xml:space="preserve"> </w:t>
      </w:r>
      <w:r>
        <w:t>в</w:t>
      </w:r>
      <w:r>
        <w:rPr>
          <w:spacing w:val="40"/>
        </w:rPr>
        <w:t xml:space="preserve"> </w:t>
      </w:r>
      <w:r>
        <w:t>налоговой</w:t>
      </w:r>
      <w:r>
        <w:rPr>
          <w:spacing w:val="40"/>
        </w:rPr>
        <w:t xml:space="preserve"> </w:t>
      </w:r>
      <w:r>
        <w:t>сфере и</w:t>
      </w:r>
      <w:r>
        <w:rPr>
          <w:spacing w:val="40"/>
        </w:rPr>
        <w:t xml:space="preserve"> </w:t>
      </w:r>
      <w:r>
        <w:t>городском</w:t>
      </w:r>
      <w:r>
        <w:rPr>
          <w:spacing w:val="40"/>
        </w:rPr>
        <w:t xml:space="preserve"> </w:t>
      </w:r>
      <w:r>
        <w:t>управлении.</w:t>
      </w:r>
    </w:p>
    <w:p w:rsidR="000C0C23" w:rsidRDefault="00692F60">
      <w:pPr>
        <w:pStyle w:val="a3"/>
        <w:spacing w:line="288" w:lineRule="auto"/>
        <w:ind w:right="844"/>
      </w:pPr>
      <w:r>
        <w:t>Национальная политика и народы России в XVIII в. Унификация управления на окраинах империи. Ликвидация гетманства на Левобережной Украине и Войска</w:t>
      </w:r>
      <w:r>
        <w:rPr>
          <w:spacing w:val="40"/>
        </w:rPr>
        <w:t xml:space="preserve"> </w:t>
      </w:r>
      <w:r>
        <w:t>Запорожского. Формирование Кубанского казачества. Активизация деятельности по привлечению</w:t>
      </w:r>
      <w:r>
        <w:rPr>
          <w:spacing w:val="40"/>
        </w:rPr>
        <w:t xml:space="preserve"> </w:t>
      </w:r>
      <w:r>
        <w:t>иностранцев</w:t>
      </w:r>
      <w:r>
        <w:rPr>
          <w:spacing w:val="40"/>
        </w:rPr>
        <w:t xml:space="preserve"> </w:t>
      </w:r>
      <w:r>
        <w:t>в</w:t>
      </w:r>
      <w:r>
        <w:rPr>
          <w:spacing w:val="40"/>
        </w:rPr>
        <w:t xml:space="preserve"> </w:t>
      </w:r>
      <w:r>
        <w:t>Россию.</w:t>
      </w:r>
      <w:r>
        <w:rPr>
          <w:spacing w:val="40"/>
        </w:rPr>
        <w:t xml:space="preserve"> </w:t>
      </w:r>
      <w:r>
        <w:t>Расселение колонистов</w:t>
      </w:r>
      <w:r>
        <w:rPr>
          <w:spacing w:val="40"/>
        </w:rPr>
        <w:t xml:space="preserve"> </w:t>
      </w:r>
      <w:r>
        <w:t>в</w:t>
      </w:r>
      <w:r>
        <w:rPr>
          <w:spacing w:val="40"/>
        </w:rPr>
        <w:t xml:space="preserve"> </w:t>
      </w:r>
      <w:r>
        <w:t>Новороссии,</w:t>
      </w:r>
      <w:r>
        <w:rPr>
          <w:spacing w:val="40"/>
        </w:rPr>
        <w:t xml:space="preserve"> </w:t>
      </w:r>
      <w:r>
        <w:t>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0C0C23" w:rsidRDefault="00692F60">
      <w:pPr>
        <w:pStyle w:val="a3"/>
        <w:spacing w:before="2" w:line="290" w:lineRule="auto"/>
        <w:ind w:right="854"/>
      </w:pPr>
      <w:r>
        <w:t>Экономическое</w:t>
      </w:r>
      <w:r>
        <w:rPr>
          <w:spacing w:val="40"/>
        </w:rPr>
        <w:t xml:space="preserve"> </w:t>
      </w:r>
      <w:r>
        <w:t>развитие</w:t>
      </w:r>
      <w:r>
        <w:rPr>
          <w:spacing w:val="40"/>
        </w:rPr>
        <w:t xml:space="preserve"> </w:t>
      </w:r>
      <w:r>
        <w:t>России</w:t>
      </w:r>
      <w:r>
        <w:rPr>
          <w:spacing w:val="40"/>
        </w:rPr>
        <w:t xml:space="preserve"> </w:t>
      </w:r>
      <w:r>
        <w:t>во</w:t>
      </w:r>
      <w:r>
        <w:rPr>
          <w:spacing w:val="40"/>
        </w:rPr>
        <w:t xml:space="preserve"> </w:t>
      </w:r>
      <w:r>
        <w:t>второй</w:t>
      </w:r>
      <w:r>
        <w:rPr>
          <w:spacing w:val="40"/>
        </w:rPr>
        <w:t xml:space="preserve"> </w:t>
      </w:r>
      <w:r>
        <w:t>половине</w:t>
      </w:r>
      <w:r>
        <w:rPr>
          <w:spacing w:val="40"/>
        </w:rPr>
        <w:t xml:space="preserve"> </w:t>
      </w:r>
      <w:r>
        <w:t>XVIII</w:t>
      </w:r>
      <w:r>
        <w:rPr>
          <w:spacing w:val="40"/>
        </w:rPr>
        <w:t xml:space="preserve"> </w:t>
      </w:r>
      <w:r>
        <w:t>в.</w:t>
      </w:r>
      <w:r>
        <w:rPr>
          <w:spacing w:val="40"/>
        </w:rPr>
        <w:t xml:space="preserve"> </w:t>
      </w:r>
      <w:r>
        <w:t>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w:t>
      </w:r>
      <w:r>
        <w:rPr>
          <w:spacing w:val="40"/>
        </w:rPr>
        <w:t xml:space="preserve"> </w:t>
      </w:r>
      <w:r>
        <w:t>Роль</w:t>
      </w:r>
      <w:r>
        <w:rPr>
          <w:spacing w:val="40"/>
        </w:rPr>
        <w:t xml:space="preserve"> </w:t>
      </w:r>
      <w:r>
        <w:t>крепостного</w:t>
      </w:r>
      <w:r>
        <w:rPr>
          <w:spacing w:val="40"/>
        </w:rPr>
        <w:t xml:space="preserve"> </w:t>
      </w:r>
      <w:r>
        <w:t>строя</w:t>
      </w:r>
      <w:r>
        <w:rPr>
          <w:spacing w:val="40"/>
        </w:rPr>
        <w:t xml:space="preserve"> </w:t>
      </w:r>
      <w:r>
        <w:t>в</w:t>
      </w:r>
      <w:r>
        <w:rPr>
          <w:spacing w:val="40"/>
        </w:rPr>
        <w:t xml:space="preserve"> </w:t>
      </w:r>
      <w:r>
        <w:t>экономике</w:t>
      </w:r>
      <w:r>
        <w:rPr>
          <w:spacing w:val="40"/>
        </w:rPr>
        <w:t xml:space="preserve"> </w:t>
      </w:r>
      <w:r>
        <w:t>страны.</w:t>
      </w:r>
    </w:p>
    <w:p w:rsidR="000C0C23" w:rsidRDefault="00692F60">
      <w:pPr>
        <w:pStyle w:val="a3"/>
        <w:spacing w:before="2" w:line="288" w:lineRule="auto"/>
        <w:ind w:right="863"/>
      </w:pPr>
      <w:r>
        <w:t>Промышленность в городе и деревне. Роль государства, купечества, помещиков в развитии промышленности. Крепостной и вольнонаѐмный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0C0C23" w:rsidRDefault="00692F60">
      <w:pPr>
        <w:pStyle w:val="a3"/>
        <w:spacing w:line="288" w:lineRule="auto"/>
        <w:ind w:right="851"/>
      </w:pPr>
      <w:r>
        <w:t>Внутренняя</w:t>
      </w:r>
      <w:r>
        <w:rPr>
          <w:spacing w:val="40"/>
        </w:rPr>
        <w:t xml:space="preserve"> </w:t>
      </w:r>
      <w:r>
        <w:t>и</w:t>
      </w:r>
      <w:r>
        <w:rPr>
          <w:spacing w:val="40"/>
        </w:rPr>
        <w:t xml:space="preserve"> </w:t>
      </w:r>
      <w:r>
        <w:t>внешняя</w:t>
      </w:r>
      <w:r>
        <w:rPr>
          <w:spacing w:val="40"/>
        </w:rPr>
        <w:t xml:space="preserve"> </w:t>
      </w:r>
      <w:r>
        <w:t>торговля.</w:t>
      </w:r>
      <w:r>
        <w:rPr>
          <w:spacing w:val="40"/>
        </w:rPr>
        <w:t xml:space="preserve"> </w:t>
      </w:r>
      <w:r>
        <w:t>Торговые</w:t>
      </w:r>
      <w:r>
        <w:rPr>
          <w:spacing w:val="40"/>
        </w:rPr>
        <w:t xml:space="preserve"> </w:t>
      </w:r>
      <w:r>
        <w:t>пути</w:t>
      </w:r>
      <w:r>
        <w:rPr>
          <w:spacing w:val="40"/>
        </w:rPr>
        <w:t xml:space="preserve"> </w:t>
      </w:r>
      <w:r>
        <w:t>внутри</w:t>
      </w:r>
      <w:r>
        <w:rPr>
          <w:spacing w:val="40"/>
        </w:rPr>
        <w:t xml:space="preserve"> </w:t>
      </w:r>
      <w:r>
        <w:t>страны.</w:t>
      </w:r>
      <w:r>
        <w:rPr>
          <w:spacing w:val="40"/>
        </w:rPr>
        <w:t xml:space="preserve"> </w:t>
      </w:r>
      <w:r>
        <w:t>Водно- 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w:t>
      </w:r>
      <w:r>
        <w:rPr>
          <w:spacing w:val="80"/>
        </w:rPr>
        <w:t xml:space="preserve"> </w:t>
      </w:r>
      <w:r>
        <w:t>Малороссии.</w:t>
      </w:r>
      <w:r>
        <w:rPr>
          <w:spacing w:val="79"/>
        </w:rPr>
        <w:t xml:space="preserve"> </w:t>
      </w:r>
      <w:r>
        <w:t>Партнеры</w:t>
      </w:r>
      <w:r>
        <w:rPr>
          <w:spacing w:val="40"/>
        </w:rPr>
        <w:t xml:space="preserve"> </w:t>
      </w:r>
      <w:r>
        <w:t>России</w:t>
      </w:r>
      <w:r>
        <w:rPr>
          <w:spacing w:val="74"/>
        </w:rPr>
        <w:t xml:space="preserve"> </w:t>
      </w:r>
      <w:r>
        <w:t>во</w:t>
      </w:r>
      <w:r>
        <w:rPr>
          <w:spacing w:val="40"/>
        </w:rPr>
        <w:t xml:space="preserve"> </w:t>
      </w:r>
      <w:r>
        <w:t>внешней</w:t>
      </w:r>
      <w:r>
        <w:rPr>
          <w:spacing w:val="80"/>
        </w:rPr>
        <w:t xml:space="preserve"> </w:t>
      </w:r>
      <w:r>
        <w:t>торговле</w:t>
      </w:r>
      <w:r>
        <w:rPr>
          <w:spacing w:val="40"/>
        </w:rPr>
        <w:t xml:space="preserve"> </w:t>
      </w:r>
      <w:r>
        <w:t>в</w:t>
      </w:r>
      <w:r>
        <w:rPr>
          <w:spacing w:val="78"/>
        </w:rPr>
        <w:t xml:space="preserve"> </w:t>
      </w:r>
      <w:r>
        <w:t>Европе</w:t>
      </w:r>
      <w:r>
        <w:rPr>
          <w:spacing w:val="40"/>
        </w:rPr>
        <w:t xml:space="preserve"> </w:t>
      </w:r>
      <w:r>
        <w:t>и</w:t>
      </w:r>
      <w:r>
        <w:rPr>
          <w:spacing w:val="40"/>
        </w:rPr>
        <w:t xml:space="preserve"> </w:t>
      </w:r>
      <w:r>
        <w:t>в</w:t>
      </w:r>
      <w:r>
        <w:rPr>
          <w:spacing w:val="40"/>
        </w:rPr>
        <w:t xml:space="preserve"> </w:t>
      </w:r>
      <w:r>
        <w:t>мире.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Обеспечение</w:t>
      </w:r>
      <w:r>
        <w:rPr>
          <w:spacing w:val="41"/>
        </w:rPr>
        <w:t xml:space="preserve"> </w:t>
      </w:r>
      <w:r>
        <w:t>активного</w:t>
      </w:r>
      <w:r>
        <w:rPr>
          <w:spacing w:val="28"/>
        </w:rPr>
        <w:t xml:space="preserve"> </w:t>
      </w:r>
      <w:r>
        <w:t>внешнеторгового</w:t>
      </w:r>
      <w:r>
        <w:rPr>
          <w:spacing w:val="43"/>
        </w:rPr>
        <w:t xml:space="preserve"> </w:t>
      </w:r>
      <w:r>
        <w:rPr>
          <w:spacing w:val="-2"/>
        </w:rPr>
        <w:t>баланса.</w:t>
      </w:r>
    </w:p>
    <w:p w:rsidR="000C0C23" w:rsidRDefault="00692F60">
      <w:pPr>
        <w:pStyle w:val="a3"/>
        <w:spacing w:before="62" w:line="288" w:lineRule="auto"/>
        <w:ind w:right="853"/>
      </w:pPr>
      <w:r>
        <w:t>Обострение социальных противоречий. Чумной бунт в Москве. Восстание под предводительством Емельяна Пугачѐва. Антидворянский и антикрепостнический характер движения. Роль казачества, народов Урала и Поволжья в восстании. Влияние восстания на внутреннюю</w:t>
      </w:r>
      <w:r>
        <w:rPr>
          <w:spacing w:val="40"/>
        </w:rPr>
        <w:t xml:space="preserve"> </w:t>
      </w:r>
      <w:r>
        <w:t>политику и</w:t>
      </w:r>
      <w:r>
        <w:rPr>
          <w:spacing w:val="40"/>
        </w:rPr>
        <w:t xml:space="preserve"> </w:t>
      </w:r>
      <w:r>
        <w:t>развитие</w:t>
      </w:r>
      <w:r>
        <w:rPr>
          <w:spacing w:val="40"/>
        </w:rPr>
        <w:t xml:space="preserve"> </w:t>
      </w:r>
      <w:r>
        <w:t>общественной</w:t>
      </w:r>
      <w:r>
        <w:rPr>
          <w:spacing w:val="40"/>
        </w:rPr>
        <w:t xml:space="preserve"> </w:t>
      </w:r>
      <w:r>
        <w:t>мысли.</w:t>
      </w:r>
    </w:p>
    <w:p w:rsidR="000C0C23" w:rsidRDefault="00692F60">
      <w:pPr>
        <w:pStyle w:val="a3"/>
        <w:spacing w:before="3" w:line="288" w:lineRule="auto"/>
        <w:ind w:right="851"/>
      </w:pPr>
      <w:r>
        <w:t>Внешняя</w:t>
      </w:r>
      <w:r>
        <w:rPr>
          <w:spacing w:val="40"/>
        </w:rPr>
        <w:t xml:space="preserve"> </w:t>
      </w:r>
      <w:r>
        <w:t>политика</w:t>
      </w:r>
      <w:r>
        <w:rPr>
          <w:spacing w:val="40"/>
        </w:rPr>
        <w:t xml:space="preserve"> </w:t>
      </w:r>
      <w:r>
        <w:t>России</w:t>
      </w:r>
      <w:r>
        <w:rPr>
          <w:spacing w:val="40"/>
        </w:rPr>
        <w:t xml:space="preserve"> </w:t>
      </w:r>
      <w:r>
        <w:t>второй</w:t>
      </w:r>
      <w:r>
        <w:rPr>
          <w:spacing w:val="40"/>
        </w:rPr>
        <w:t xml:space="preserve"> </w:t>
      </w:r>
      <w:r>
        <w:t>половины</w:t>
      </w:r>
      <w:r>
        <w:rPr>
          <w:spacing w:val="40"/>
        </w:rPr>
        <w:t xml:space="preserve"> </w:t>
      </w:r>
      <w:r>
        <w:t>XVIII</w:t>
      </w:r>
      <w:r>
        <w:rPr>
          <w:spacing w:val="40"/>
        </w:rPr>
        <w:t xml:space="preserve"> </w:t>
      </w:r>
      <w:r>
        <w:t>в.,</w:t>
      </w:r>
      <w:r>
        <w:rPr>
          <w:spacing w:val="40"/>
        </w:rPr>
        <w:t xml:space="preserve"> </w:t>
      </w:r>
      <w:r>
        <w:t>еѐ</w:t>
      </w:r>
      <w:r>
        <w:rPr>
          <w:spacing w:val="40"/>
        </w:rPr>
        <w:t xml:space="preserve"> </w:t>
      </w:r>
      <w:r>
        <w:t>основные</w:t>
      </w:r>
      <w:r>
        <w:rPr>
          <w:spacing w:val="40"/>
        </w:rPr>
        <w:t xml:space="preserve"> </w:t>
      </w:r>
      <w:r>
        <w:t>задачи.</w:t>
      </w:r>
      <w:r>
        <w:rPr>
          <w:spacing w:val="40"/>
        </w:rPr>
        <w:t xml:space="preserve"> </w:t>
      </w:r>
      <w:r>
        <w:t>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w:t>
      </w:r>
      <w:r>
        <w:rPr>
          <w:spacing w:val="40"/>
        </w:rPr>
        <w:t xml:space="preserve"> </w:t>
      </w:r>
      <w:r>
        <w:t>Присоединение</w:t>
      </w:r>
      <w:r>
        <w:rPr>
          <w:spacing w:val="40"/>
        </w:rPr>
        <w:t xml:space="preserve"> </w:t>
      </w:r>
      <w:r>
        <w:t>Крыма</w:t>
      </w:r>
      <w:r>
        <w:rPr>
          <w:spacing w:val="40"/>
        </w:rPr>
        <w:t xml:space="preserve"> </w:t>
      </w:r>
      <w:r>
        <w:t>и</w:t>
      </w:r>
      <w:r>
        <w:rPr>
          <w:spacing w:val="40"/>
        </w:rPr>
        <w:t xml:space="preserve"> </w:t>
      </w:r>
      <w:r>
        <w:t>Северного</w:t>
      </w:r>
      <w:r>
        <w:rPr>
          <w:spacing w:val="40"/>
        </w:rPr>
        <w:t xml:space="preserve"> </w:t>
      </w:r>
      <w:r>
        <w:t>Причерноморья.</w:t>
      </w:r>
      <w:r>
        <w:rPr>
          <w:spacing w:val="40"/>
        </w:rPr>
        <w:t xml:space="preserve"> </w:t>
      </w:r>
      <w:r>
        <w:t>Организация управления Новороссией. Строительство новых городов и портов. Основание Пятигорска, Севастополя,</w:t>
      </w:r>
      <w:r>
        <w:rPr>
          <w:spacing w:val="40"/>
        </w:rPr>
        <w:t xml:space="preserve"> </w:t>
      </w:r>
      <w:r>
        <w:t>Одессы,</w:t>
      </w:r>
      <w:r>
        <w:rPr>
          <w:spacing w:val="40"/>
        </w:rPr>
        <w:t xml:space="preserve"> </w:t>
      </w:r>
      <w:r>
        <w:t>Херсона.</w:t>
      </w:r>
      <w:r>
        <w:rPr>
          <w:spacing w:val="40"/>
        </w:rPr>
        <w:t xml:space="preserve"> </w:t>
      </w:r>
      <w:r>
        <w:t>Г.А.</w:t>
      </w:r>
      <w:r>
        <w:rPr>
          <w:spacing w:val="39"/>
        </w:rPr>
        <w:t xml:space="preserve"> </w:t>
      </w:r>
      <w:r>
        <w:t>Потѐмкин.</w:t>
      </w:r>
      <w:r>
        <w:rPr>
          <w:spacing w:val="40"/>
        </w:rPr>
        <w:t xml:space="preserve"> </w:t>
      </w:r>
      <w:r>
        <w:t>Путешествие</w:t>
      </w:r>
      <w:r>
        <w:rPr>
          <w:spacing w:val="26"/>
        </w:rPr>
        <w:t xml:space="preserve"> </w:t>
      </w:r>
      <w:r>
        <w:t>Екатерины</w:t>
      </w:r>
      <w:r>
        <w:rPr>
          <w:spacing w:val="40"/>
        </w:rPr>
        <w:t xml:space="preserve"> </w:t>
      </w:r>
      <w:r>
        <w:t>II</w:t>
      </w:r>
      <w:r>
        <w:rPr>
          <w:spacing w:val="23"/>
        </w:rPr>
        <w:t xml:space="preserve"> </w:t>
      </w:r>
      <w:r>
        <w:t>на</w:t>
      </w:r>
      <w:r>
        <w:rPr>
          <w:spacing w:val="28"/>
        </w:rPr>
        <w:t xml:space="preserve"> </w:t>
      </w:r>
      <w:r>
        <w:t>юг</w:t>
      </w:r>
      <w:r>
        <w:rPr>
          <w:spacing w:val="40"/>
        </w:rPr>
        <w:t xml:space="preserve"> </w:t>
      </w:r>
      <w:r>
        <w:t>в</w:t>
      </w:r>
      <w:r>
        <w:rPr>
          <w:spacing w:val="32"/>
        </w:rPr>
        <w:t xml:space="preserve"> </w:t>
      </w:r>
      <w:r>
        <w:t>1787</w:t>
      </w:r>
      <w:r>
        <w:rPr>
          <w:spacing w:val="31"/>
        </w:rPr>
        <w:t xml:space="preserve"> </w:t>
      </w:r>
      <w:r>
        <w:t>г.</w:t>
      </w:r>
    </w:p>
    <w:p w:rsidR="000C0C23" w:rsidRDefault="00692F60">
      <w:pPr>
        <w:pStyle w:val="a3"/>
        <w:spacing w:line="290" w:lineRule="auto"/>
        <w:ind w:right="859"/>
      </w:pPr>
      <w: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w:t>
      </w:r>
      <w:r>
        <w:rPr>
          <w:spacing w:val="40"/>
        </w:rPr>
        <w:t xml:space="preserve"> </w:t>
      </w:r>
      <w:r>
        <w:t>Восстание</w:t>
      </w:r>
      <w:r>
        <w:rPr>
          <w:spacing w:val="40"/>
        </w:rPr>
        <w:t xml:space="preserve"> </w:t>
      </w:r>
      <w:r>
        <w:t>под</w:t>
      </w:r>
      <w:r>
        <w:rPr>
          <w:spacing w:val="40"/>
        </w:rPr>
        <w:t xml:space="preserve"> </w:t>
      </w:r>
      <w:r>
        <w:t>предводительством</w:t>
      </w:r>
      <w:r>
        <w:rPr>
          <w:spacing w:val="40"/>
        </w:rPr>
        <w:t xml:space="preserve"> </w:t>
      </w:r>
      <w:r>
        <w:t>Т. Костюшко.</w:t>
      </w:r>
    </w:p>
    <w:p w:rsidR="000C0C23" w:rsidRDefault="00692F60">
      <w:pPr>
        <w:pStyle w:val="a3"/>
        <w:spacing w:line="288" w:lineRule="auto"/>
        <w:ind w:right="853"/>
      </w:pPr>
      <w:r>
        <w:t>Россия при Павле I. Личность Павла I и еѐ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«просвещѐнного абсолютизма» и усиление бюрократического и полицейского</w:t>
      </w:r>
      <w:r>
        <w:rPr>
          <w:spacing w:val="40"/>
        </w:rPr>
        <w:t xml:space="preserve"> </w:t>
      </w:r>
      <w:r>
        <w:t>характера</w:t>
      </w:r>
      <w:r>
        <w:rPr>
          <w:spacing w:val="40"/>
        </w:rPr>
        <w:t xml:space="preserve"> </w:t>
      </w:r>
      <w:r>
        <w:t>государства</w:t>
      </w:r>
      <w:r>
        <w:rPr>
          <w:spacing w:val="40"/>
        </w:rPr>
        <w:t xml:space="preserve"> </w:t>
      </w:r>
      <w:r>
        <w:t>и личной власти императора.</w:t>
      </w:r>
      <w:r>
        <w:rPr>
          <w:spacing w:val="40"/>
        </w:rPr>
        <w:t xml:space="preserve"> </w:t>
      </w:r>
      <w:r>
        <w:t>Акт</w:t>
      </w:r>
      <w:r>
        <w:rPr>
          <w:spacing w:val="40"/>
        </w:rPr>
        <w:t xml:space="preserve"> </w:t>
      </w:r>
      <w:r>
        <w:t>о престолонаследии и Манифест о «трѐхдневной барщине». Политика по отно</w:t>
      </w:r>
      <w:r>
        <w:rPr>
          <w:spacing w:val="-15"/>
        </w:rPr>
        <w:t xml:space="preserve"> </w:t>
      </w:r>
      <w:r>
        <w:t>шению к дворянству, взаимоотношения со столичной знатью. Меры в области внешней политики. Причины дворцового переворота</w:t>
      </w:r>
      <w:r>
        <w:rPr>
          <w:spacing w:val="40"/>
        </w:rPr>
        <w:t xml:space="preserve"> </w:t>
      </w:r>
      <w:r>
        <w:t>11</w:t>
      </w:r>
      <w:r>
        <w:rPr>
          <w:spacing w:val="40"/>
        </w:rPr>
        <w:t xml:space="preserve"> </w:t>
      </w:r>
      <w:r>
        <w:t>марта</w:t>
      </w:r>
      <w:r>
        <w:rPr>
          <w:spacing w:val="40"/>
        </w:rPr>
        <w:t xml:space="preserve"> </w:t>
      </w:r>
      <w:r>
        <w:t>1801</w:t>
      </w:r>
      <w:r>
        <w:rPr>
          <w:spacing w:val="40"/>
        </w:rPr>
        <w:t xml:space="preserve"> </w:t>
      </w:r>
      <w:r>
        <w:t>г.</w:t>
      </w:r>
    </w:p>
    <w:p w:rsidR="000C0C23" w:rsidRDefault="00692F60">
      <w:pPr>
        <w:pStyle w:val="a3"/>
        <w:spacing w:line="288" w:lineRule="auto"/>
        <w:ind w:right="876"/>
      </w:pPr>
      <w:r>
        <w:t>Участие России в борьбе с революционной Францией. Итальянский и Швейцарский походы</w:t>
      </w:r>
      <w:r>
        <w:rPr>
          <w:spacing w:val="40"/>
        </w:rPr>
        <w:t xml:space="preserve"> </w:t>
      </w:r>
      <w:r>
        <w:t>А.В.</w:t>
      </w:r>
      <w:r>
        <w:rPr>
          <w:spacing w:val="40"/>
        </w:rPr>
        <w:t xml:space="preserve"> </w:t>
      </w:r>
      <w:r>
        <w:t>Суворова.</w:t>
      </w:r>
      <w:r>
        <w:rPr>
          <w:spacing w:val="40"/>
        </w:rPr>
        <w:t xml:space="preserve"> </w:t>
      </w:r>
      <w:r>
        <w:t>Действия</w:t>
      </w:r>
      <w:r>
        <w:rPr>
          <w:spacing w:val="40"/>
        </w:rPr>
        <w:t xml:space="preserve"> </w:t>
      </w:r>
      <w:r>
        <w:t>эскадры</w:t>
      </w:r>
      <w:r>
        <w:rPr>
          <w:spacing w:val="40"/>
        </w:rPr>
        <w:t xml:space="preserve"> </w:t>
      </w:r>
      <w:r>
        <w:t>Ф.Ф.</w:t>
      </w:r>
      <w:r>
        <w:rPr>
          <w:spacing w:val="40"/>
        </w:rPr>
        <w:t xml:space="preserve"> </w:t>
      </w:r>
      <w:r>
        <w:t>Ушакова</w:t>
      </w:r>
      <w:r>
        <w:rPr>
          <w:spacing w:val="40"/>
        </w:rPr>
        <w:t xml:space="preserve"> </w:t>
      </w:r>
      <w:r>
        <w:t>в</w:t>
      </w:r>
      <w:r>
        <w:rPr>
          <w:spacing w:val="40"/>
        </w:rPr>
        <w:t xml:space="preserve"> </w:t>
      </w:r>
      <w:r>
        <w:t>Средиземном</w:t>
      </w:r>
      <w:r>
        <w:rPr>
          <w:spacing w:val="40"/>
        </w:rPr>
        <w:t xml:space="preserve"> </w:t>
      </w:r>
      <w:r>
        <w:t>море.</w:t>
      </w:r>
    </w:p>
    <w:p w:rsidR="000C0C23" w:rsidRDefault="00692F60">
      <w:pPr>
        <w:pStyle w:val="a3"/>
        <w:spacing w:line="264" w:lineRule="exact"/>
        <w:ind w:left="1135" w:firstLine="0"/>
      </w:pPr>
      <w:r>
        <w:t>Культурное</w:t>
      </w:r>
      <w:r>
        <w:rPr>
          <w:spacing w:val="15"/>
        </w:rPr>
        <w:t xml:space="preserve"> </w:t>
      </w:r>
      <w:r>
        <w:t>пространство</w:t>
      </w:r>
      <w:r>
        <w:rPr>
          <w:spacing w:val="21"/>
        </w:rPr>
        <w:t xml:space="preserve"> </w:t>
      </w:r>
      <w:r>
        <w:t>Российской</w:t>
      </w:r>
      <w:r>
        <w:rPr>
          <w:spacing w:val="27"/>
        </w:rPr>
        <w:t xml:space="preserve"> </w:t>
      </w:r>
      <w:r>
        <w:t>империи</w:t>
      </w:r>
      <w:r>
        <w:rPr>
          <w:spacing w:val="26"/>
        </w:rPr>
        <w:t xml:space="preserve"> </w:t>
      </w:r>
      <w:r>
        <w:t>в</w:t>
      </w:r>
      <w:r>
        <w:rPr>
          <w:spacing w:val="49"/>
        </w:rPr>
        <w:t xml:space="preserve"> </w:t>
      </w:r>
      <w:r>
        <w:t>XVIII</w:t>
      </w:r>
      <w:r>
        <w:rPr>
          <w:spacing w:val="22"/>
        </w:rPr>
        <w:t xml:space="preserve"> </w:t>
      </w:r>
      <w:r>
        <w:rPr>
          <w:spacing w:val="-5"/>
        </w:rPr>
        <w:t>в.</w:t>
      </w:r>
    </w:p>
    <w:p w:rsidR="000C0C23" w:rsidRDefault="00692F60">
      <w:pPr>
        <w:pStyle w:val="a3"/>
        <w:spacing w:before="40" w:line="288" w:lineRule="auto"/>
        <w:ind w:right="854"/>
      </w:pPr>
      <w:r>
        <w:t>Идеи Просвещения в российской общественной мысли, публицистике и литературе. Литература</w:t>
      </w:r>
      <w:r>
        <w:rPr>
          <w:spacing w:val="40"/>
        </w:rPr>
        <w:t xml:space="preserve"> </w:t>
      </w:r>
      <w:r>
        <w:t>народов</w:t>
      </w:r>
      <w:r>
        <w:rPr>
          <w:spacing w:val="40"/>
        </w:rPr>
        <w:t xml:space="preserve"> </w:t>
      </w:r>
      <w:r>
        <w:t>России</w:t>
      </w:r>
      <w:r>
        <w:rPr>
          <w:spacing w:val="40"/>
        </w:rPr>
        <w:t xml:space="preserve"> </w:t>
      </w:r>
      <w:r>
        <w:t>в XVIII в. Первые журналы.</w:t>
      </w:r>
      <w:r>
        <w:rPr>
          <w:spacing w:val="40"/>
        </w:rPr>
        <w:t xml:space="preserve"> </w:t>
      </w:r>
      <w:r>
        <w:t>Общественные</w:t>
      </w:r>
      <w:r>
        <w:rPr>
          <w:spacing w:val="40"/>
        </w:rPr>
        <w:t xml:space="preserve"> </w:t>
      </w:r>
      <w:r>
        <w:t>идеи</w:t>
      </w:r>
      <w:r>
        <w:rPr>
          <w:spacing w:val="40"/>
        </w:rPr>
        <w:t xml:space="preserve"> </w:t>
      </w:r>
      <w:r>
        <w:t>в произведениях</w:t>
      </w:r>
      <w:r>
        <w:rPr>
          <w:spacing w:val="40"/>
        </w:rPr>
        <w:t xml:space="preserve"> </w:t>
      </w:r>
      <w:r>
        <w:t>А.П.</w:t>
      </w:r>
      <w:r>
        <w:rPr>
          <w:spacing w:val="40"/>
        </w:rPr>
        <w:t xml:space="preserve"> </w:t>
      </w:r>
      <w:r>
        <w:t>Сумарокова,</w:t>
      </w:r>
      <w:r>
        <w:rPr>
          <w:spacing w:val="40"/>
        </w:rPr>
        <w:t xml:space="preserve"> </w:t>
      </w:r>
      <w:r>
        <w:t>Г.Р.</w:t>
      </w:r>
      <w:r>
        <w:rPr>
          <w:spacing w:val="40"/>
        </w:rPr>
        <w:t xml:space="preserve"> </w:t>
      </w:r>
      <w:r>
        <w:t>Державина,</w:t>
      </w:r>
      <w:r>
        <w:rPr>
          <w:spacing w:val="40"/>
        </w:rPr>
        <w:t xml:space="preserve"> </w:t>
      </w:r>
      <w:r>
        <w:t>Д.И.</w:t>
      </w:r>
      <w:r>
        <w:rPr>
          <w:spacing w:val="40"/>
        </w:rPr>
        <w:t xml:space="preserve"> </w:t>
      </w:r>
      <w:r>
        <w:t>Фонвизина.</w:t>
      </w:r>
      <w:r>
        <w:rPr>
          <w:spacing w:val="40"/>
        </w:rPr>
        <w:t xml:space="preserve"> </w:t>
      </w:r>
      <w:r>
        <w:t>Н.И.</w:t>
      </w:r>
      <w:r>
        <w:rPr>
          <w:spacing w:val="40"/>
        </w:rPr>
        <w:t xml:space="preserve"> </w:t>
      </w:r>
      <w:r>
        <w:t>Новиков, материалы</w:t>
      </w:r>
      <w:r>
        <w:rPr>
          <w:spacing w:val="40"/>
        </w:rPr>
        <w:t xml:space="preserve"> </w:t>
      </w:r>
      <w:r>
        <w:t>о</w:t>
      </w:r>
      <w:r>
        <w:rPr>
          <w:spacing w:val="40"/>
        </w:rPr>
        <w:t xml:space="preserve"> </w:t>
      </w:r>
      <w:r>
        <w:t>положении</w:t>
      </w:r>
      <w:r>
        <w:rPr>
          <w:spacing w:val="40"/>
        </w:rPr>
        <w:t xml:space="preserve"> </w:t>
      </w:r>
      <w:r>
        <w:t>крепостных</w:t>
      </w:r>
      <w:r>
        <w:rPr>
          <w:spacing w:val="40"/>
        </w:rPr>
        <w:t xml:space="preserve"> </w:t>
      </w:r>
      <w:r>
        <w:t>крестьян</w:t>
      </w:r>
      <w:r>
        <w:rPr>
          <w:spacing w:val="40"/>
        </w:rPr>
        <w:t xml:space="preserve"> </w:t>
      </w:r>
      <w:r>
        <w:t>в</w:t>
      </w:r>
      <w:r>
        <w:rPr>
          <w:spacing w:val="40"/>
        </w:rPr>
        <w:t xml:space="preserve"> </w:t>
      </w:r>
      <w:r>
        <w:t>его</w:t>
      </w:r>
      <w:r>
        <w:rPr>
          <w:spacing w:val="40"/>
        </w:rPr>
        <w:t xml:space="preserve"> </w:t>
      </w:r>
      <w:r>
        <w:t>журналах.</w:t>
      </w:r>
      <w:r>
        <w:rPr>
          <w:spacing w:val="76"/>
        </w:rPr>
        <w:t xml:space="preserve"> </w:t>
      </w:r>
      <w:r>
        <w:t>А.Н.</w:t>
      </w:r>
      <w:r>
        <w:rPr>
          <w:spacing w:val="40"/>
        </w:rPr>
        <w:t xml:space="preserve"> </w:t>
      </w:r>
      <w:r>
        <w:t>Радищев</w:t>
      </w:r>
      <w:r>
        <w:rPr>
          <w:spacing w:val="40"/>
        </w:rPr>
        <w:t xml:space="preserve"> </w:t>
      </w:r>
      <w:r>
        <w:t>и</w:t>
      </w:r>
      <w:r>
        <w:rPr>
          <w:spacing w:val="40"/>
        </w:rPr>
        <w:t xml:space="preserve"> </w:t>
      </w:r>
      <w:r>
        <w:t>его</w:t>
      </w:r>
    </w:p>
    <w:p w:rsidR="000C0C23" w:rsidRDefault="00692F60">
      <w:pPr>
        <w:pStyle w:val="a3"/>
        <w:spacing w:before="3"/>
        <w:ind w:firstLine="0"/>
      </w:pPr>
      <w:r>
        <w:t>«Путешествие</w:t>
      </w:r>
      <w:r>
        <w:rPr>
          <w:spacing w:val="16"/>
        </w:rPr>
        <w:t xml:space="preserve"> </w:t>
      </w:r>
      <w:r>
        <w:t>из</w:t>
      </w:r>
      <w:r>
        <w:rPr>
          <w:spacing w:val="29"/>
        </w:rPr>
        <w:t xml:space="preserve"> </w:t>
      </w:r>
      <w:r>
        <w:t>Петербурга</w:t>
      </w:r>
      <w:r>
        <w:rPr>
          <w:spacing w:val="24"/>
        </w:rPr>
        <w:t xml:space="preserve"> </w:t>
      </w:r>
      <w:r>
        <w:t>в</w:t>
      </w:r>
      <w:r>
        <w:rPr>
          <w:spacing w:val="27"/>
        </w:rPr>
        <w:t xml:space="preserve"> </w:t>
      </w:r>
      <w:r>
        <w:rPr>
          <w:spacing w:val="-2"/>
        </w:rPr>
        <w:t>Москву».</w:t>
      </w:r>
    </w:p>
    <w:p w:rsidR="000C0C23" w:rsidRDefault="00692F60">
      <w:pPr>
        <w:pStyle w:val="a3"/>
        <w:spacing w:before="52" w:line="288" w:lineRule="auto"/>
        <w:ind w:right="844"/>
      </w:pPr>
      <w:r>
        <w:t>Русская культура и культура народов России в XVIII в. Развитие новой светской культуры после преобразований Петра</w:t>
      </w:r>
      <w:r>
        <w:rPr>
          <w:spacing w:val="40"/>
        </w:rPr>
        <w:t xml:space="preserve"> </w:t>
      </w:r>
      <w:r>
        <w:t>I. Укрепление взаимосвязей с культурой стран</w:t>
      </w:r>
      <w:r>
        <w:rPr>
          <w:spacing w:val="40"/>
        </w:rPr>
        <w:t xml:space="preserve"> </w:t>
      </w:r>
      <w:r>
        <w:t xml:space="preserve">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учѐных, художников, мастеров, прибывших из-за рубежа. Усиление внимания к жизни и культуре русского народа и историческому прошлому России к концу </w:t>
      </w:r>
      <w:r>
        <w:rPr>
          <w:spacing w:val="-2"/>
        </w:rPr>
        <w:t>столетия.</w:t>
      </w:r>
    </w:p>
    <w:p w:rsidR="000C0C23" w:rsidRDefault="00692F60">
      <w:pPr>
        <w:pStyle w:val="a3"/>
        <w:spacing w:line="261" w:lineRule="exact"/>
        <w:ind w:left="1135" w:firstLine="0"/>
      </w:pPr>
      <w:r>
        <w:t>Культура</w:t>
      </w:r>
      <w:r>
        <w:rPr>
          <w:spacing w:val="2"/>
        </w:rPr>
        <w:t xml:space="preserve"> </w:t>
      </w:r>
      <w:r>
        <w:t>и</w:t>
      </w:r>
      <w:r>
        <w:rPr>
          <w:spacing w:val="20"/>
        </w:rPr>
        <w:t xml:space="preserve"> </w:t>
      </w:r>
      <w:r>
        <w:t>быт</w:t>
      </w:r>
      <w:r>
        <w:rPr>
          <w:spacing w:val="19"/>
        </w:rPr>
        <w:t xml:space="preserve"> </w:t>
      </w:r>
      <w:r>
        <w:t>российских</w:t>
      </w:r>
      <w:r>
        <w:rPr>
          <w:spacing w:val="20"/>
        </w:rPr>
        <w:t xml:space="preserve"> </w:t>
      </w:r>
      <w:r>
        <w:t>сословий.</w:t>
      </w:r>
      <w:r>
        <w:rPr>
          <w:spacing w:val="11"/>
        </w:rPr>
        <w:t xml:space="preserve"> </w:t>
      </w:r>
      <w:r>
        <w:t>Дворянство:</w:t>
      </w:r>
      <w:r>
        <w:rPr>
          <w:spacing w:val="-4"/>
        </w:rPr>
        <w:t xml:space="preserve"> </w:t>
      </w:r>
      <w:r>
        <w:t>жизнь</w:t>
      </w:r>
      <w:r>
        <w:rPr>
          <w:spacing w:val="2"/>
        </w:rPr>
        <w:t xml:space="preserve"> </w:t>
      </w:r>
      <w:r>
        <w:t>и</w:t>
      </w:r>
      <w:r>
        <w:rPr>
          <w:spacing w:val="20"/>
        </w:rPr>
        <w:t xml:space="preserve"> </w:t>
      </w:r>
      <w:r>
        <w:t>быт дворянской</w:t>
      </w:r>
      <w:r>
        <w:rPr>
          <w:spacing w:val="22"/>
        </w:rPr>
        <w:t xml:space="preserve"> </w:t>
      </w:r>
      <w:r>
        <w:rPr>
          <w:spacing w:val="-2"/>
        </w:rPr>
        <w:t>усадьбы.</w:t>
      </w:r>
    </w:p>
    <w:p w:rsidR="000C0C23" w:rsidRDefault="00692F60">
      <w:pPr>
        <w:pStyle w:val="a3"/>
        <w:spacing w:before="52"/>
        <w:ind w:firstLine="0"/>
      </w:pPr>
      <w:r>
        <w:t>Духовенство.</w:t>
      </w:r>
      <w:r>
        <w:rPr>
          <w:spacing w:val="43"/>
        </w:rPr>
        <w:t xml:space="preserve"> </w:t>
      </w:r>
      <w:r>
        <w:t>Купечество.</w:t>
      </w:r>
      <w:r>
        <w:rPr>
          <w:spacing w:val="30"/>
        </w:rPr>
        <w:t xml:space="preserve"> </w:t>
      </w:r>
      <w:r>
        <w:rPr>
          <w:spacing w:val="-2"/>
        </w:rPr>
        <w:t>Крестьянство.</w:t>
      </w:r>
    </w:p>
    <w:p w:rsidR="000C0C23" w:rsidRDefault="00692F60">
      <w:pPr>
        <w:pStyle w:val="a3"/>
        <w:spacing w:before="58" w:line="288" w:lineRule="auto"/>
        <w:ind w:right="843"/>
      </w:pPr>
      <w: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 американская компания. Исследования в области отечественной истории. Изучение российской</w:t>
      </w:r>
      <w:r>
        <w:rPr>
          <w:spacing w:val="76"/>
        </w:rPr>
        <w:t xml:space="preserve"> </w:t>
      </w:r>
      <w:r>
        <w:t>словесности</w:t>
      </w:r>
      <w:r>
        <w:rPr>
          <w:spacing w:val="40"/>
        </w:rPr>
        <w:t xml:space="preserve"> </w:t>
      </w:r>
      <w:r>
        <w:t>и</w:t>
      </w:r>
      <w:r>
        <w:rPr>
          <w:spacing w:val="40"/>
        </w:rPr>
        <w:t xml:space="preserve"> </w:t>
      </w:r>
      <w:r>
        <w:t>развитие</w:t>
      </w:r>
      <w:r>
        <w:rPr>
          <w:spacing w:val="40"/>
        </w:rPr>
        <w:t xml:space="preserve"> </w:t>
      </w:r>
      <w:r>
        <w:t>русского</w:t>
      </w:r>
      <w:r>
        <w:rPr>
          <w:spacing w:val="40"/>
        </w:rPr>
        <w:t xml:space="preserve"> </w:t>
      </w:r>
      <w:r>
        <w:t>литературного</w:t>
      </w:r>
      <w:r>
        <w:rPr>
          <w:spacing w:val="40"/>
        </w:rPr>
        <w:t xml:space="preserve"> </w:t>
      </w:r>
      <w:r>
        <w:t>языка.</w:t>
      </w:r>
      <w:r>
        <w:rPr>
          <w:spacing w:val="40"/>
        </w:rPr>
        <w:t xml:space="preserve"> </w:t>
      </w:r>
      <w:r>
        <w:t>Российская</w:t>
      </w:r>
      <w:r>
        <w:rPr>
          <w:spacing w:val="40"/>
        </w:rPr>
        <w:t xml:space="preserve"> </w:t>
      </w:r>
      <w:r>
        <w:t>академия.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50" w:firstLine="91"/>
        <w:jc w:val="right"/>
      </w:pPr>
      <w:r>
        <w:t>Е.Р. Дашкова. М.В.</w:t>
      </w:r>
      <w:r>
        <w:rPr>
          <w:spacing w:val="29"/>
        </w:rPr>
        <w:t xml:space="preserve"> </w:t>
      </w:r>
      <w:r>
        <w:t>Ломоносов и</w:t>
      </w:r>
      <w:r>
        <w:rPr>
          <w:spacing w:val="31"/>
        </w:rPr>
        <w:t xml:space="preserve"> </w:t>
      </w:r>
      <w:r>
        <w:t>его роль в</w:t>
      </w:r>
      <w:r>
        <w:rPr>
          <w:spacing w:val="31"/>
        </w:rPr>
        <w:t xml:space="preserve"> </w:t>
      </w:r>
      <w:r>
        <w:t>становлении</w:t>
      </w:r>
      <w:r>
        <w:rPr>
          <w:spacing w:val="35"/>
        </w:rPr>
        <w:t xml:space="preserve"> </w:t>
      </w:r>
      <w:r>
        <w:t>российской</w:t>
      </w:r>
      <w:r>
        <w:rPr>
          <w:spacing w:val="28"/>
        </w:rPr>
        <w:t xml:space="preserve"> </w:t>
      </w:r>
      <w:r>
        <w:t>науки и</w:t>
      </w:r>
      <w:r>
        <w:rPr>
          <w:spacing w:val="31"/>
        </w:rPr>
        <w:t xml:space="preserve"> </w:t>
      </w:r>
      <w:r>
        <w:t>образования. Образование в</w:t>
      </w:r>
      <w:r>
        <w:rPr>
          <w:spacing w:val="30"/>
        </w:rPr>
        <w:t xml:space="preserve"> </w:t>
      </w:r>
      <w:r>
        <w:t>России</w:t>
      </w:r>
      <w:r>
        <w:rPr>
          <w:spacing w:val="31"/>
        </w:rPr>
        <w:t xml:space="preserve"> </w:t>
      </w:r>
      <w:r>
        <w:t>в</w:t>
      </w:r>
      <w:r>
        <w:rPr>
          <w:spacing w:val="35"/>
        </w:rPr>
        <w:t xml:space="preserve"> </w:t>
      </w:r>
      <w:r>
        <w:t>XVIII в. Основные педагогические идеи. Воспитание «новой породы»</w:t>
      </w:r>
      <w:r>
        <w:rPr>
          <w:spacing w:val="26"/>
        </w:rPr>
        <w:t xml:space="preserve"> </w:t>
      </w:r>
      <w:r>
        <w:t>людей.</w:t>
      </w:r>
      <w:r>
        <w:rPr>
          <w:spacing w:val="30"/>
        </w:rPr>
        <w:t xml:space="preserve"> </w:t>
      </w:r>
      <w:r>
        <w:t>Основание</w:t>
      </w:r>
      <w:r>
        <w:rPr>
          <w:spacing w:val="25"/>
        </w:rPr>
        <w:t xml:space="preserve"> </w:t>
      </w:r>
      <w:r>
        <w:t>воспитательных</w:t>
      </w:r>
      <w:r>
        <w:rPr>
          <w:spacing w:val="30"/>
        </w:rPr>
        <w:t xml:space="preserve"> </w:t>
      </w:r>
      <w:r>
        <w:t>домов</w:t>
      </w:r>
      <w:r>
        <w:rPr>
          <w:spacing w:val="27"/>
        </w:rPr>
        <w:t xml:space="preserve"> </w:t>
      </w:r>
      <w:r>
        <w:t>в</w:t>
      </w:r>
      <w:r>
        <w:rPr>
          <w:spacing w:val="40"/>
        </w:rPr>
        <w:t xml:space="preserve"> </w:t>
      </w:r>
      <w:r>
        <w:t>городе</w:t>
      </w:r>
      <w:r>
        <w:rPr>
          <w:spacing w:val="28"/>
        </w:rPr>
        <w:t xml:space="preserve"> </w:t>
      </w:r>
      <w:r>
        <w:t>Санкт-Петербурге</w:t>
      </w:r>
      <w:r>
        <w:rPr>
          <w:spacing w:val="24"/>
        </w:rPr>
        <w:t xml:space="preserve"> </w:t>
      </w:r>
      <w:r>
        <w:t>и</w:t>
      </w:r>
      <w:r>
        <w:rPr>
          <w:spacing w:val="26"/>
        </w:rPr>
        <w:t xml:space="preserve"> </w:t>
      </w:r>
      <w:r>
        <w:t>г.</w:t>
      </w:r>
      <w:r>
        <w:rPr>
          <w:spacing w:val="40"/>
        </w:rPr>
        <w:t xml:space="preserve"> </w:t>
      </w:r>
      <w:r>
        <w:t>Москве,</w:t>
      </w:r>
    </w:p>
    <w:p w:rsidR="000C0C23" w:rsidRDefault="00692F60">
      <w:pPr>
        <w:pStyle w:val="a3"/>
        <w:spacing w:line="288" w:lineRule="auto"/>
        <w:ind w:right="870" w:firstLine="0"/>
      </w:pPr>
      <w:r>
        <w:t>Института благородных девиц в Смольном монастыре. Сословные учебные заведения для юношества</w:t>
      </w:r>
      <w:r>
        <w:rPr>
          <w:spacing w:val="40"/>
        </w:rPr>
        <w:t xml:space="preserve"> </w:t>
      </w:r>
      <w:r>
        <w:t>из</w:t>
      </w:r>
      <w:r>
        <w:rPr>
          <w:spacing w:val="40"/>
        </w:rPr>
        <w:t xml:space="preserve"> </w:t>
      </w:r>
      <w:r>
        <w:t>дворянства.</w:t>
      </w:r>
      <w:r>
        <w:rPr>
          <w:spacing w:val="40"/>
        </w:rPr>
        <w:t xml:space="preserve"> </w:t>
      </w:r>
      <w:r>
        <w:t>Московский</w:t>
      </w:r>
      <w:r>
        <w:rPr>
          <w:spacing w:val="40"/>
        </w:rPr>
        <w:t xml:space="preserve"> </w:t>
      </w:r>
      <w:r>
        <w:t>университет</w:t>
      </w:r>
      <w:r>
        <w:rPr>
          <w:spacing w:val="40"/>
        </w:rPr>
        <w:t xml:space="preserve"> </w:t>
      </w:r>
      <w:r>
        <w:t>‒</w:t>
      </w:r>
      <w:r>
        <w:rPr>
          <w:spacing w:val="40"/>
        </w:rPr>
        <w:t xml:space="preserve"> </w:t>
      </w:r>
      <w:r>
        <w:t>первый</w:t>
      </w:r>
      <w:r>
        <w:rPr>
          <w:spacing w:val="40"/>
        </w:rPr>
        <w:t xml:space="preserve"> </w:t>
      </w:r>
      <w:r>
        <w:t>российский</w:t>
      </w:r>
      <w:r>
        <w:rPr>
          <w:spacing w:val="40"/>
        </w:rPr>
        <w:t xml:space="preserve"> </w:t>
      </w:r>
      <w:r>
        <w:t>университет.</w:t>
      </w:r>
    </w:p>
    <w:p w:rsidR="000C0C23" w:rsidRDefault="00692F60">
      <w:pPr>
        <w:pStyle w:val="a3"/>
        <w:spacing w:line="288" w:lineRule="auto"/>
        <w:ind w:right="843"/>
      </w:pPr>
      <w:r>
        <w:t>Русская</w:t>
      </w:r>
      <w:r>
        <w:rPr>
          <w:spacing w:val="40"/>
        </w:rPr>
        <w:t xml:space="preserve"> </w:t>
      </w:r>
      <w:r>
        <w:t>архитектура</w:t>
      </w:r>
      <w:r>
        <w:rPr>
          <w:spacing w:val="40"/>
        </w:rPr>
        <w:t xml:space="preserve"> </w:t>
      </w:r>
      <w:r>
        <w:t>XVIII</w:t>
      </w:r>
      <w:r>
        <w:rPr>
          <w:spacing w:val="40"/>
        </w:rPr>
        <w:t xml:space="preserve"> </w:t>
      </w:r>
      <w:r>
        <w:t>в.</w:t>
      </w:r>
      <w:r>
        <w:rPr>
          <w:spacing w:val="40"/>
        </w:rPr>
        <w:t xml:space="preserve"> </w:t>
      </w:r>
      <w:r>
        <w:t>Строительство</w:t>
      </w:r>
      <w:r>
        <w:rPr>
          <w:spacing w:val="40"/>
        </w:rPr>
        <w:t xml:space="preserve"> </w:t>
      </w:r>
      <w:r>
        <w:t>города</w:t>
      </w:r>
      <w:r>
        <w:rPr>
          <w:spacing w:val="40"/>
        </w:rPr>
        <w:t xml:space="preserve"> </w:t>
      </w:r>
      <w:r>
        <w:t>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 Петербурга.</w:t>
      </w:r>
      <w:r>
        <w:rPr>
          <w:spacing w:val="40"/>
        </w:rPr>
        <w:t xml:space="preserve"> </w:t>
      </w:r>
      <w:r>
        <w:t>Переход</w:t>
      </w:r>
      <w:r>
        <w:rPr>
          <w:spacing w:val="40"/>
        </w:rPr>
        <w:t xml:space="preserve"> </w:t>
      </w:r>
      <w:r>
        <w:t>к</w:t>
      </w:r>
      <w:r>
        <w:rPr>
          <w:spacing w:val="40"/>
        </w:rPr>
        <w:t xml:space="preserve"> </w:t>
      </w:r>
      <w:r>
        <w:t>классицизму,</w:t>
      </w:r>
      <w:r>
        <w:rPr>
          <w:spacing w:val="40"/>
        </w:rPr>
        <w:t xml:space="preserve"> </w:t>
      </w:r>
      <w:r>
        <w:t>создание</w:t>
      </w:r>
      <w:r>
        <w:rPr>
          <w:spacing w:val="40"/>
        </w:rPr>
        <w:t xml:space="preserve"> </w:t>
      </w:r>
      <w:r>
        <w:t>архитектурных</w:t>
      </w:r>
      <w:r>
        <w:rPr>
          <w:spacing w:val="40"/>
        </w:rPr>
        <w:t xml:space="preserve"> </w:t>
      </w:r>
      <w:r>
        <w:t>ансамблей</w:t>
      </w:r>
      <w:r>
        <w:rPr>
          <w:spacing w:val="40"/>
        </w:rPr>
        <w:t xml:space="preserve"> </w:t>
      </w:r>
      <w:r>
        <w:t>в</w:t>
      </w:r>
      <w:r>
        <w:rPr>
          <w:spacing w:val="40"/>
        </w:rPr>
        <w:t xml:space="preserve"> </w:t>
      </w:r>
      <w:r>
        <w:t>стиле классицизма</w:t>
      </w:r>
      <w:r>
        <w:rPr>
          <w:spacing w:val="40"/>
        </w:rPr>
        <w:t xml:space="preserve"> </w:t>
      </w:r>
      <w:r>
        <w:t>в</w:t>
      </w:r>
      <w:r>
        <w:rPr>
          <w:spacing w:val="40"/>
        </w:rPr>
        <w:t xml:space="preserve"> </w:t>
      </w:r>
      <w:r>
        <w:t>обеих</w:t>
      </w:r>
      <w:r>
        <w:rPr>
          <w:spacing w:val="40"/>
        </w:rPr>
        <w:t xml:space="preserve"> </w:t>
      </w:r>
      <w:r>
        <w:t>столицах.</w:t>
      </w:r>
      <w:r>
        <w:rPr>
          <w:spacing w:val="40"/>
        </w:rPr>
        <w:t xml:space="preserve"> </w:t>
      </w:r>
      <w:r>
        <w:t>В.И.</w:t>
      </w:r>
      <w:r>
        <w:rPr>
          <w:spacing w:val="37"/>
        </w:rPr>
        <w:t xml:space="preserve"> </w:t>
      </w:r>
      <w:r>
        <w:t>Баженов,</w:t>
      </w:r>
      <w:r>
        <w:rPr>
          <w:spacing w:val="40"/>
        </w:rPr>
        <w:t xml:space="preserve"> </w:t>
      </w:r>
      <w:r>
        <w:t>М.Ф.</w:t>
      </w:r>
      <w:r>
        <w:rPr>
          <w:spacing w:val="40"/>
        </w:rPr>
        <w:t xml:space="preserve"> </w:t>
      </w:r>
      <w:r>
        <w:t>Казаков,</w:t>
      </w:r>
      <w:r>
        <w:rPr>
          <w:spacing w:val="40"/>
        </w:rPr>
        <w:t xml:space="preserve"> </w:t>
      </w:r>
      <w:r>
        <w:t>Ф.Ф.</w:t>
      </w:r>
      <w:r>
        <w:rPr>
          <w:spacing w:val="40"/>
        </w:rPr>
        <w:t xml:space="preserve"> </w:t>
      </w:r>
      <w:r>
        <w:t>Растрелли.</w:t>
      </w:r>
    </w:p>
    <w:p w:rsidR="000C0C23" w:rsidRDefault="00692F60">
      <w:pPr>
        <w:pStyle w:val="a3"/>
        <w:spacing w:line="288" w:lineRule="auto"/>
        <w:ind w:right="877"/>
      </w:pPr>
      <w:r>
        <w:t>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w:t>
      </w:r>
      <w:r>
        <w:rPr>
          <w:spacing w:val="40"/>
        </w:rPr>
        <w:t xml:space="preserve"> </w:t>
      </w:r>
      <w:r>
        <w:t>XVIII</w:t>
      </w:r>
      <w:r>
        <w:rPr>
          <w:spacing w:val="40"/>
        </w:rPr>
        <w:t xml:space="preserve"> </w:t>
      </w:r>
      <w:r>
        <w:t>в.</w:t>
      </w:r>
      <w:r>
        <w:rPr>
          <w:spacing w:val="40"/>
        </w:rPr>
        <w:t xml:space="preserve"> </w:t>
      </w:r>
      <w:r>
        <w:t>Новые</w:t>
      </w:r>
      <w:r>
        <w:rPr>
          <w:spacing w:val="37"/>
        </w:rPr>
        <w:t xml:space="preserve"> </w:t>
      </w:r>
      <w:r>
        <w:t>веяния</w:t>
      </w:r>
      <w:r>
        <w:rPr>
          <w:spacing w:val="40"/>
        </w:rPr>
        <w:t xml:space="preserve"> </w:t>
      </w:r>
      <w:r>
        <w:t>в</w:t>
      </w:r>
      <w:r>
        <w:rPr>
          <w:spacing w:val="40"/>
        </w:rPr>
        <w:t xml:space="preserve"> </w:t>
      </w:r>
      <w:r>
        <w:t>изобразительном</w:t>
      </w:r>
      <w:r>
        <w:rPr>
          <w:spacing w:val="40"/>
        </w:rPr>
        <w:t xml:space="preserve"> </w:t>
      </w:r>
      <w:r>
        <w:t>искусстве</w:t>
      </w:r>
      <w:r>
        <w:rPr>
          <w:spacing w:val="40"/>
        </w:rPr>
        <w:t xml:space="preserve"> </w:t>
      </w:r>
      <w:r>
        <w:t>в</w:t>
      </w:r>
      <w:r>
        <w:rPr>
          <w:spacing w:val="40"/>
        </w:rPr>
        <w:t xml:space="preserve"> </w:t>
      </w:r>
      <w:r>
        <w:t>конце</w:t>
      </w:r>
      <w:r>
        <w:rPr>
          <w:spacing w:val="40"/>
        </w:rPr>
        <w:t xml:space="preserve"> </w:t>
      </w:r>
      <w:r>
        <w:t>столетия.</w:t>
      </w:r>
    </w:p>
    <w:p w:rsidR="000C0C23" w:rsidRDefault="00692F60">
      <w:pPr>
        <w:pStyle w:val="a3"/>
        <w:ind w:left="1135" w:right="7458" w:firstLine="0"/>
        <w:jc w:val="left"/>
      </w:pPr>
      <w:r>
        <w:t>Наш</w:t>
      </w:r>
      <w:r>
        <w:rPr>
          <w:spacing w:val="9"/>
        </w:rPr>
        <w:t xml:space="preserve"> </w:t>
      </w:r>
      <w:r>
        <w:t>край</w:t>
      </w:r>
      <w:r>
        <w:rPr>
          <w:spacing w:val="12"/>
        </w:rPr>
        <w:t xml:space="preserve"> </w:t>
      </w:r>
      <w:r>
        <w:t>в</w:t>
      </w:r>
      <w:r>
        <w:rPr>
          <w:spacing w:val="22"/>
        </w:rPr>
        <w:t xml:space="preserve"> </w:t>
      </w:r>
      <w:r>
        <w:t>XVIII</w:t>
      </w:r>
      <w:r>
        <w:rPr>
          <w:spacing w:val="10"/>
        </w:rPr>
        <w:t xml:space="preserve"> </w:t>
      </w:r>
      <w:r>
        <w:rPr>
          <w:spacing w:val="-5"/>
        </w:rPr>
        <w:t>в.</w:t>
      </w:r>
    </w:p>
    <w:p w:rsidR="000C0C23" w:rsidRDefault="00692F60">
      <w:pPr>
        <w:pStyle w:val="a3"/>
        <w:spacing w:before="48"/>
        <w:ind w:left="1135" w:right="7458" w:firstLine="0"/>
        <w:jc w:val="left"/>
      </w:pPr>
      <w:r>
        <w:rPr>
          <w:spacing w:val="-2"/>
        </w:rPr>
        <w:t>Обобщение.</w:t>
      </w:r>
    </w:p>
    <w:p w:rsidR="000C0C23" w:rsidRDefault="00692F60">
      <w:pPr>
        <w:pStyle w:val="a3"/>
        <w:spacing w:before="62"/>
        <w:ind w:left="1135" w:firstLine="0"/>
        <w:jc w:val="left"/>
      </w:pPr>
      <w:r>
        <w:t>Содержание</w:t>
      </w:r>
      <w:r>
        <w:rPr>
          <w:spacing w:val="25"/>
        </w:rPr>
        <w:t xml:space="preserve"> </w:t>
      </w:r>
      <w:r>
        <w:t>обучения</w:t>
      </w:r>
      <w:r>
        <w:rPr>
          <w:spacing w:val="18"/>
        </w:rPr>
        <w:t xml:space="preserve"> </w:t>
      </w:r>
      <w:r>
        <w:t>в</w:t>
      </w:r>
      <w:r>
        <w:rPr>
          <w:spacing w:val="19"/>
        </w:rPr>
        <w:t xml:space="preserve"> </w:t>
      </w:r>
      <w:r>
        <w:t>9</w:t>
      </w:r>
      <w:r>
        <w:rPr>
          <w:spacing w:val="18"/>
        </w:rPr>
        <w:t xml:space="preserve"> </w:t>
      </w:r>
      <w:r>
        <w:rPr>
          <w:spacing w:val="-2"/>
        </w:rPr>
        <w:t>классе.</w:t>
      </w:r>
    </w:p>
    <w:p w:rsidR="000C0C23" w:rsidRDefault="00692F60">
      <w:pPr>
        <w:pStyle w:val="a3"/>
        <w:spacing w:before="47" w:line="288" w:lineRule="auto"/>
        <w:ind w:left="1135" w:right="2896" w:firstLine="0"/>
        <w:jc w:val="left"/>
      </w:pPr>
      <w:r>
        <w:t>Всеобщая</w:t>
      </w:r>
      <w:r>
        <w:rPr>
          <w:spacing w:val="29"/>
        </w:rPr>
        <w:t xml:space="preserve"> </w:t>
      </w:r>
      <w:r>
        <w:t>история. История Нового времени.</w:t>
      </w:r>
      <w:r>
        <w:rPr>
          <w:spacing w:val="40"/>
        </w:rPr>
        <w:t xml:space="preserve"> </w:t>
      </w:r>
      <w:r>
        <w:t>XIX ‒ начало</w:t>
      </w:r>
      <w:r>
        <w:rPr>
          <w:spacing w:val="30"/>
        </w:rPr>
        <w:t xml:space="preserve"> </w:t>
      </w:r>
      <w:r>
        <w:t xml:space="preserve">ХХ в. </w:t>
      </w:r>
      <w:r>
        <w:rPr>
          <w:spacing w:val="-2"/>
        </w:rPr>
        <w:t>Введение.</w:t>
      </w:r>
    </w:p>
    <w:p w:rsidR="000C0C23" w:rsidRDefault="00692F60">
      <w:pPr>
        <w:pStyle w:val="a3"/>
        <w:spacing w:line="263" w:lineRule="exact"/>
        <w:ind w:left="1135" w:firstLine="0"/>
        <w:jc w:val="left"/>
      </w:pPr>
      <w:r>
        <w:t>Европа</w:t>
      </w:r>
      <w:r>
        <w:rPr>
          <w:spacing w:val="16"/>
        </w:rPr>
        <w:t xml:space="preserve"> </w:t>
      </w:r>
      <w:r>
        <w:t>в</w:t>
      </w:r>
      <w:r>
        <w:rPr>
          <w:spacing w:val="19"/>
        </w:rPr>
        <w:t xml:space="preserve"> </w:t>
      </w:r>
      <w:r>
        <w:t>начале</w:t>
      </w:r>
      <w:r>
        <w:rPr>
          <w:spacing w:val="22"/>
        </w:rPr>
        <w:t xml:space="preserve"> </w:t>
      </w:r>
      <w:r>
        <w:t>XIX</w:t>
      </w:r>
      <w:r>
        <w:rPr>
          <w:spacing w:val="9"/>
        </w:rPr>
        <w:t xml:space="preserve"> </w:t>
      </w:r>
      <w:r>
        <w:rPr>
          <w:spacing w:val="-5"/>
        </w:rPr>
        <w:t>в.</w:t>
      </w:r>
    </w:p>
    <w:p w:rsidR="000C0C23" w:rsidRDefault="00692F60">
      <w:pPr>
        <w:pStyle w:val="a3"/>
        <w:spacing w:before="48" w:line="288" w:lineRule="auto"/>
        <w:ind w:right="849"/>
      </w:pPr>
      <w:r>
        <w:t>Провозглашение империи Наполеона I во Франции. Реформы. Законодательство. Наполеоновские</w:t>
      </w:r>
      <w:r>
        <w:rPr>
          <w:spacing w:val="40"/>
        </w:rPr>
        <w:t xml:space="preserve"> </w:t>
      </w:r>
      <w:r>
        <w:t>войны.</w:t>
      </w:r>
      <w:r>
        <w:rPr>
          <w:spacing w:val="40"/>
        </w:rPr>
        <w:t xml:space="preserve"> </w:t>
      </w:r>
      <w:r>
        <w:t>Антинаполеоновские</w:t>
      </w:r>
      <w:r>
        <w:rPr>
          <w:spacing w:val="40"/>
        </w:rPr>
        <w:t xml:space="preserve"> </w:t>
      </w:r>
      <w:r>
        <w:t>коалиции.</w:t>
      </w:r>
      <w:r>
        <w:rPr>
          <w:spacing w:val="40"/>
        </w:rPr>
        <w:t xml:space="preserve"> </w:t>
      </w:r>
      <w:r>
        <w:t>Политика</w:t>
      </w:r>
      <w:r>
        <w:rPr>
          <w:spacing w:val="40"/>
        </w:rPr>
        <w:t xml:space="preserve"> </w:t>
      </w:r>
      <w:r>
        <w:t>Наполеона</w:t>
      </w:r>
      <w:r>
        <w:rPr>
          <w:spacing w:val="40"/>
        </w:rPr>
        <w:t xml:space="preserve"> </w:t>
      </w:r>
      <w:r>
        <w:t>в завоѐванных</w:t>
      </w:r>
      <w:r>
        <w:rPr>
          <w:spacing w:val="40"/>
        </w:rPr>
        <w:t xml:space="preserve"> </w:t>
      </w:r>
      <w:r>
        <w:t>странах.</w:t>
      </w:r>
      <w:r>
        <w:rPr>
          <w:spacing w:val="40"/>
        </w:rPr>
        <w:t xml:space="preserve"> </w:t>
      </w:r>
      <w:r>
        <w:t>Отношение</w:t>
      </w:r>
      <w:r>
        <w:rPr>
          <w:spacing w:val="40"/>
        </w:rPr>
        <w:t xml:space="preserve"> </w:t>
      </w:r>
      <w:r>
        <w:t>населения</w:t>
      </w:r>
      <w:r>
        <w:rPr>
          <w:spacing w:val="40"/>
        </w:rPr>
        <w:t xml:space="preserve"> </w:t>
      </w:r>
      <w:r>
        <w:t>к</w:t>
      </w:r>
      <w:r>
        <w:rPr>
          <w:spacing w:val="40"/>
        </w:rPr>
        <w:t xml:space="preserve"> </w:t>
      </w:r>
      <w:r>
        <w:t>завоевателям:</w:t>
      </w:r>
      <w:r>
        <w:rPr>
          <w:spacing w:val="40"/>
        </w:rPr>
        <w:t xml:space="preserve"> </w:t>
      </w:r>
      <w:r>
        <w:t>сопротивление, сотрудничество. Поход армии Наполеона в Россию и крушение Французской империи. Венский</w:t>
      </w:r>
      <w:r>
        <w:rPr>
          <w:spacing w:val="40"/>
        </w:rPr>
        <w:t xml:space="preserve"> </w:t>
      </w:r>
      <w:r>
        <w:t>конгресс:</w:t>
      </w:r>
      <w:r>
        <w:rPr>
          <w:spacing w:val="40"/>
        </w:rPr>
        <w:t xml:space="preserve"> </w:t>
      </w:r>
      <w:r>
        <w:t>цели,</w:t>
      </w:r>
      <w:r>
        <w:rPr>
          <w:spacing w:val="40"/>
        </w:rPr>
        <w:t xml:space="preserve"> </w:t>
      </w:r>
      <w:r>
        <w:t>главные</w:t>
      </w:r>
      <w:r>
        <w:rPr>
          <w:spacing w:val="40"/>
        </w:rPr>
        <w:t xml:space="preserve"> </w:t>
      </w:r>
      <w:r>
        <w:t>участники,</w:t>
      </w:r>
      <w:r>
        <w:rPr>
          <w:spacing w:val="40"/>
        </w:rPr>
        <w:t xml:space="preserve"> </w:t>
      </w:r>
      <w:r>
        <w:t>решения.</w:t>
      </w:r>
      <w:r>
        <w:rPr>
          <w:spacing w:val="40"/>
        </w:rPr>
        <w:t xml:space="preserve"> </w:t>
      </w:r>
      <w:r>
        <w:t>Создание</w:t>
      </w:r>
      <w:r>
        <w:rPr>
          <w:spacing w:val="40"/>
        </w:rPr>
        <w:t xml:space="preserve"> </w:t>
      </w:r>
      <w:r>
        <w:t>Священного</w:t>
      </w:r>
      <w:r>
        <w:rPr>
          <w:spacing w:val="40"/>
        </w:rPr>
        <w:t xml:space="preserve"> </w:t>
      </w:r>
      <w:r>
        <w:t>союза.</w:t>
      </w:r>
    </w:p>
    <w:p w:rsidR="000C0C23" w:rsidRDefault="00692F60">
      <w:pPr>
        <w:pStyle w:val="a3"/>
        <w:spacing w:line="297" w:lineRule="auto"/>
        <w:ind w:right="855"/>
      </w:pPr>
      <w:r>
        <w:t xml:space="preserve">Развитие индустриального общества в первой половине XIX в.: </w:t>
      </w:r>
      <w:r>
        <w:rPr>
          <w:position w:val="1"/>
        </w:rPr>
        <w:t>экономика,</w:t>
      </w:r>
      <w:r>
        <w:rPr>
          <w:spacing w:val="80"/>
          <w:position w:val="1"/>
        </w:rPr>
        <w:t xml:space="preserve"> </w:t>
      </w:r>
      <w:r>
        <w:t>социальные</w:t>
      </w:r>
      <w:r>
        <w:rPr>
          <w:spacing w:val="40"/>
        </w:rPr>
        <w:t xml:space="preserve"> </w:t>
      </w:r>
      <w:r>
        <w:t>отношения, политические</w:t>
      </w:r>
      <w:r>
        <w:rPr>
          <w:spacing w:val="40"/>
        </w:rPr>
        <w:t xml:space="preserve"> </w:t>
      </w:r>
      <w:r>
        <w:t>процессы.</w:t>
      </w:r>
    </w:p>
    <w:p w:rsidR="000C0C23" w:rsidRDefault="00692F60">
      <w:pPr>
        <w:pStyle w:val="a3"/>
        <w:spacing w:line="288" w:lineRule="auto"/>
        <w:ind w:right="843"/>
      </w:pPr>
      <w: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w:t>
      </w:r>
      <w:r>
        <w:rPr>
          <w:spacing w:val="-15"/>
        </w:rPr>
        <w:t xml:space="preserve"> </w:t>
      </w:r>
      <w:r>
        <w:t>- утописты. Выступления рабочих. Социальные и национальные движения в странах Европы. Оформление</w:t>
      </w:r>
      <w:r>
        <w:rPr>
          <w:spacing w:val="36"/>
        </w:rPr>
        <w:t xml:space="preserve"> </w:t>
      </w:r>
      <w:r>
        <w:t>консервативных,</w:t>
      </w:r>
      <w:r>
        <w:rPr>
          <w:spacing w:val="40"/>
        </w:rPr>
        <w:t xml:space="preserve"> </w:t>
      </w:r>
      <w:r>
        <w:t>либеральных,</w:t>
      </w:r>
      <w:r>
        <w:rPr>
          <w:spacing w:val="40"/>
        </w:rPr>
        <w:t xml:space="preserve"> </w:t>
      </w:r>
      <w:r>
        <w:t>радикальных</w:t>
      </w:r>
      <w:r>
        <w:rPr>
          <w:spacing w:val="40"/>
        </w:rPr>
        <w:t xml:space="preserve"> </w:t>
      </w:r>
      <w:r>
        <w:t>политических</w:t>
      </w:r>
      <w:r>
        <w:rPr>
          <w:spacing w:val="40"/>
        </w:rPr>
        <w:t xml:space="preserve"> </w:t>
      </w:r>
      <w:r>
        <w:t>течений</w:t>
      </w:r>
      <w:r>
        <w:rPr>
          <w:spacing w:val="40"/>
        </w:rPr>
        <w:t xml:space="preserve"> </w:t>
      </w:r>
      <w:r>
        <w:t>и</w:t>
      </w:r>
      <w:r>
        <w:rPr>
          <w:spacing w:val="40"/>
        </w:rPr>
        <w:t xml:space="preserve"> </w:t>
      </w:r>
      <w:r>
        <w:t>партий.</w:t>
      </w:r>
    </w:p>
    <w:p w:rsidR="000C0C23" w:rsidRDefault="00692F60">
      <w:pPr>
        <w:pStyle w:val="a3"/>
        <w:spacing w:line="263" w:lineRule="exact"/>
        <w:ind w:left="1135" w:firstLine="0"/>
      </w:pPr>
      <w:r>
        <w:t>Политическое</w:t>
      </w:r>
      <w:r>
        <w:rPr>
          <w:spacing w:val="24"/>
        </w:rPr>
        <w:t xml:space="preserve"> </w:t>
      </w:r>
      <w:r>
        <w:t>развитие</w:t>
      </w:r>
      <w:r>
        <w:rPr>
          <w:spacing w:val="28"/>
        </w:rPr>
        <w:t xml:space="preserve"> </w:t>
      </w:r>
      <w:r>
        <w:t>европейских</w:t>
      </w:r>
      <w:r>
        <w:rPr>
          <w:spacing w:val="40"/>
        </w:rPr>
        <w:t xml:space="preserve"> </w:t>
      </w:r>
      <w:r>
        <w:t>стран</w:t>
      </w:r>
      <w:r>
        <w:rPr>
          <w:spacing w:val="30"/>
        </w:rPr>
        <w:t xml:space="preserve"> </w:t>
      </w:r>
      <w:r>
        <w:t>в</w:t>
      </w:r>
      <w:r>
        <w:rPr>
          <w:spacing w:val="30"/>
        </w:rPr>
        <w:t xml:space="preserve"> </w:t>
      </w:r>
      <w:r>
        <w:t>1815-1840-е</w:t>
      </w:r>
      <w:r>
        <w:rPr>
          <w:spacing w:val="14"/>
        </w:rPr>
        <w:t xml:space="preserve"> </w:t>
      </w:r>
      <w:r>
        <w:rPr>
          <w:spacing w:val="-5"/>
        </w:rPr>
        <w:t>гг.</w:t>
      </w:r>
    </w:p>
    <w:p w:rsidR="000C0C23" w:rsidRDefault="00692F60">
      <w:pPr>
        <w:pStyle w:val="a3"/>
        <w:spacing w:before="37" w:line="290" w:lineRule="auto"/>
        <w:ind w:right="865"/>
      </w:pPr>
      <w: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w:t>
      </w:r>
      <w:r>
        <w:rPr>
          <w:spacing w:val="-15"/>
        </w:rPr>
        <w:t xml:space="preserve"> </w:t>
      </w:r>
      <w:r>
        <w:t>-1849 гг. Возникновение и распространение марксизма.</w:t>
      </w:r>
    </w:p>
    <w:p w:rsidR="000C0C23" w:rsidRDefault="00692F60">
      <w:pPr>
        <w:pStyle w:val="a3"/>
        <w:spacing w:line="283" w:lineRule="auto"/>
        <w:ind w:left="1135" w:right="884" w:firstLine="0"/>
      </w:pPr>
      <w:r>
        <w:t>Страны</w:t>
      </w:r>
      <w:r>
        <w:rPr>
          <w:spacing w:val="40"/>
        </w:rPr>
        <w:t xml:space="preserve"> </w:t>
      </w:r>
      <w:r>
        <w:t>Европы</w:t>
      </w:r>
      <w:r>
        <w:rPr>
          <w:spacing w:val="40"/>
        </w:rPr>
        <w:t xml:space="preserve"> </w:t>
      </w:r>
      <w:r>
        <w:t>и</w:t>
      </w:r>
      <w:r>
        <w:rPr>
          <w:spacing w:val="40"/>
        </w:rPr>
        <w:t xml:space="preserve"> </w:t>
      </w:r>
      <w:r>
        <w:t>Северной</w:t>
      </w:r>
      <w:r>
        <w:rPr>
          <w:spacing w:val="40"/>
        </w:rPr>
        <w:t xml:space="preserve"> </w:t>
      </w:r>
      <w:r>
        <w:t>Америки</w:t>
      </w:r>
      <w:r>
        <w:rPr>
          <w:spacing w:val="40"/>
        </w:rPr>
        <w:t xml:space="preserve"> </w:t>
      </w:r>
      <w:r>
        <w:t>в</w:t>
      </w:r>
      <w:r>
        <w:rPr>
          <w:spacing w:val="40"/>
        </w:rPr>
        <w:t xml:space="preserve"> </w:t>
      </w:r>
      <w:r>
        <w:t>середине</w:t>
      </w:r>
      <w:r>
        <w:rPr>
          <w:spacing w:val="40"/>
        </w:rPr>
        <w:t xml:space="preserve"> </w:t>
      </w:r>
      <w:r>
        <w:t>ХIХ</w:t>
      </w:r>
      <w:r>
        <w:rPr>
          <w:spacing w:val="40"/>
        </w:rPr>
        <w:t xml:space="preserve"> </w:t>
      </w:r>
      <w:r>
        <w:t>‒</w:t>
      </w:r>
      <w:r>
        <w:rPr>
          <w:spacing w:val="40"/>
        </w:rPr>
        <w:t xml:space="preserve"> </w:t>
      </w:r>
      <w:r>
        <w:t>начале</w:t>
      </w:r>
      <w:r>
        <w:rPr>
          <w:spacing w:val="40"/>
        </w:rPr>
        <w:t xml:space="preserve"> </w:t>
      </w:r>
      <w:r>
        <w:t>ХХ</w:t>
      </w:r>
      <w:r>
        <w:rPr>
          <w:spacing w:val="40"/>
        </w:rPr>
        <w:t xml:space="preserve"> </w:t>
      </w:r>
      <w:r>
        <w:t>в. Великобритания</w:t>
      </w:r>
      <w:r>
        <w:rPr>
          <w:spacing w:val="66"/>
        </w:rPr>
        <w:t xml:space="preserve"> </w:t>
      </w:r>
      <w:r>
        <w:t>в</w:t>
      </w:r>
      <w:r>
        <w:rPr>
          <w:spacing w:val="67"/>
        </w:rPr>
        <w:t xml:space="preserve"> </w:t>
      </w:r>
      <w:r>
        <w:t>Викторианскую</w:t>
      </w:r>
      <w:r>
        <w:rPr>
          <w:spacing w:val="68"/>
        </w:rPr>
        <w:t xml:space="preserve"> </w:t>
      </w:r>
      <w:r>
        <w:t>эпоху.</w:t>
      </w:r>
      <w:r>
        <w:rPr>
          <w:spacing w:val="72"/>
        </w:rPr>
        <w:t xml:space="preserve"> </w:t>
      </w:r>
      <w:r>
        <w:t>«Мастерская</w:t>
      </w:r>
      <w:r>
        <w:rPr>
          <w:spacing w:val="74"/>
        </w:rPr>
        <w:t xml:space="preserve"> </w:t>
      </w:r>
      <w:r>
        <w:t>мира».</w:t>
      </w:r>
      <w:r>
        <w:rPr>
          <w:spacing w:val="65"/>
        </w:rPr>
        <w:t xml:space="preserve"> </w:t>
      </w:r>
      <w:r>
        <w:t>Рабочее</w:t>
      </w:r>
      <w:r>
        <w:rPr>
          <w:spacing w:val="58"/>
        </w:rPr>
        <w:t xml:space="preserve"> </w:t>
      </w:r>
      <w:r>
        <w:rPr>
          <w:spacing w:val="-2"/>
        </w:rPr>
        <w:t>движение.</w:t>
      </w:r>
    </w:p>
    <w:p w:rsidR="000C0C23" w:rsidRDefault="00692F60">
      <w:pPr>
        <w:pStyle w:val="a3"/>
        <w:spacing w:before="2"/>
        <w:ind w:firstLine="0"/>
      </w:pPr>
      <w:r>
        <w:t>Политические</w:t>
      </w:r>
      <w:r>
        <w:rPr>
          <w:spacing w:val="31"/>
        </w:rPr>
        <w:t xml:space="preserve"> </w:t>
      </w:r>
      <w:r>
        <w:t>и</w:t>
      </w:r>
      <w:r>
        <w:rPr>
          <w:spacing w:val="56"/>
        </w:rPr>
        <w:t xml:space="preserve"> </w:t>
      </w:r>
      <w:r>
        <w:t>социальные</w:t>
      </w:r>
      <w:r>
        <w:rPr>
          <w:spacing w:val="42"/>
        </w:rPr>
        <w:t xml:space="preserve"> </w:t>
      </w:r>
      <w:r>
        <w:t>реформы.</w:t>
      </w:r>
      <w:r>
        <w:rPr>
          <w:spacing w:val="46"/>
        </w:rPr>
        <w:t xml:space="preserve"> </w:t>
      </w:r>
      <w:r>
        <w:t>Британская</w:t>
      </w:r>
      <w:r>
        <w:rPr>
          <w:spacing w:val="38"/>
        </w:rPr>
        <w:t xml:space="preserve"> </w:t>
      </w:r>
      <w:r>
        <w:t>колониальная</w:t>
      </w:r>
      <w:r>
        <w:rPr>
          <w:spacing w:val="39"/>
        </w:rPr>
        <w:t xml:space="preserve"> </w:t>
      </w:r>
      <w:r>
        <w:t>империя;</w:t>
      </w:r>
      <w:r>
        <w:rPr>
          <w:spacing w:val="36"/>
        </w:rPr>
        <w:t xml:space="preserve"> </w:t>
      </w:r>
      <w:r>
        <w:rPr>
          <w:spacing w:val="-2"/>
        </w:rPr>
        <w:t>доминионы.</w:t>
      </w:r>
    </w:p>
    <w:p w:rsidR="000C0C23" w:rsidRDefault="00692F60">
      <w:pPr>
        <w:pStyle w:val="a3"/>
        <w:spacing w:before="52" w:line="292" w:lineRule="auto"/>
        <w:ind w:right="868"/>
      </w:pPr>
      <w:r>
        <w:t>Франция. Империя Наполеона III: внутренняя и внешняя политика. Активизация колониальной</w:t>
      </w:r>
      <w:r>
        <w:rPr>
          <w:spacing w:val="40"/>
        </w:rPr>
        <w:t xml:space="preserve"> </w:t>
      </w:r>
      <w:r>
        <w:t>экспансии.</w:t>
      </w:r>
      <w:r>
        <w:rPr>
          <w:spacing w:val="40"/>
        </w:rPr>
        <w:t xml:space="preserve"> </w:t>
      </w:r>
      <w:r>
        <w:t>Франко-германская</w:t>
      </w:r>
      <w:r>
        <w:rPr>
          <w:spacing w:val="40"/>
        </w:rPr>
        <w:t xml:space="preserve"> </w:t>
      </w:r>
      <w:r>
        <w:t>война</w:t>
      </w:r>
      <w:r>
        <w:rPr>
          <w:spacing w:val="40"/>
        </w:rPr>
        <w:t xml:space="preserve"> </w:t>
      </w:r>
      <w:r>
        <w:t>1870-1871</w:t>
      </w:r>
      <w:r>
        <w:rPr>
          <w:spacing w:val="40"/>
        </w:rPr>
        <w:t xml:space="preserve"> </w:t>
      </w:r>
      <w:r>
        <w:t>гг.</w:t>
      </w:r>
      <w:r>
        <w:rPr>
          <w:spacing w:val="40"/>
        </w:rPr>
        <w:t xml:space="preserve"> </w:t>
      </w:r>
      <w:r>
        <w:t>Парижская</w:t>
      </w:r>
      <w:r>
        <w:rPr>
          <w:spacing w:val="40"/>
        </w:rPr>
        <w:t xml:space="preserve"> </w:t>
      </w:r>
      <w:r>
        <w:t>коммуна.</w:t>
      </w:r>
    </w:p>
    <w:p w:rsidR="000C0C23" w:rsidRDefault="00692F60">
      <w:pPr>
        <w:pStyle w:val="a3"/>
        <w:spacing w:line="288" w:lineRule="auto"/>
        <w:ind w:right="874"/>
      </w:pPr>
      <w:r>
        <w:t>Италия.</w:t>
      </w:r>
      <w:r>
        <w:rPr>
          <w:spacing w:val="63"/>
        </w:rPr>
        <w:t xml:space="preserve">  </w:t>
      </w:r>
      <w:r>
        <w:t>Подъѐм</w:t>
      </w:r>
      <w:r>
        <w:rPr>
          <w:spacing w:val="71"/>
        </w:rPr>
        <w:t xml:space="preserve">  </w:t>
      </w:r>
      <w:r>
        <w:t>борьбы</w:t>
      </w:r>
      <w:r>
        <w:rPr>
          <w:spacing w:val="65"/>
        </w:rPr>
        <w:t xml:space="preserve">  </w:t>
      </w:r>
      <w:r>
        <w:t>за</w:t>
      </w:r>
      <w:r>
        <w:rPr>
          <w:spacing w:val="80"/>
        </w:rPr>
        <w:t xml:space="preserve">  </w:t>
      </w:r>
      <w:r>
        <w:t>независимость</w:t>
      </w:r>
      <w:r>
        <w:rPr>
          <w:spacing w:val="63"/>
        </w:rPr>
        <w:t xml:space="preserve">  </w:t>
      </w:r>
      <w:r>
        <w:t>итальянских</w:t>
      </w:r>
      <w:r>
        <w:rPr>
          <w:spacing w:val="63"/>
        </w:rPr>
        <w:t xml:space="preserve">  </w:t>
      </w:r>
      <w:r>
        <w:t>земель.</w:t>
      </w:r>
      <w:r>
        <w:rPr>
          <w:spacing w:val="66"/>
        </w:rPr>
        <w:t xml:space="preserve">  </w:t>
      </w:r>
      <w:r>
        <w:t>К.</w:t>
      </w:r>
      <w:r>
        <w:rPr>
          <w:spacing w:val="28"/>
        </w:rPr>
        <w:t xml:space="preserve"> </w:t>
      </w:r>
      <w:r>
        <w:t>Кавур, Д.</w:t>
      </w:r>
      <w:r>
        <w:rPr>
          <w:spacing w:val="40"/>
        </w:rPr>
        <w:t xml:space="preserve"> </w:t>
      </w:r>
      <w:r>
        <w:t>Гарибальди.</w:t>
      </w:r>
      <w:r>
        <w:rPr>
          <w:spacing w:val="40"/>
        </w:rPr>
        <w:t xml:space="preserve"> </w:t>
      </w:r>
      <w:r>
        <w:t>Образование</w:t>
      </w:r>
      <w:r>
        <w:rPr>
          <w:spacing w:val="40"/>
        </w:rPr>
        <w:t xml:space="preserve"> </w:t>
      </w:r>
      <w:r>
        <w:t>единого</w:t>
      </w:r>
      <w:r>
        <w:rPr>
          <w:spacing w:val="40"/>
        </w:rPr>
        <w:t xml:space="preserve"> </w:t>
      </w:r>
      <w:r>
        <w:t>государства.</w:t>
      </w:r>
      <w:r>
        <w:rPr>
          <w:spacing w:val="40"/>
        </w:rPr>
        <w:t xml:space="preserve"> </w:t>
      </w:r>
      <w:r>
        <w:t>Король</w:t>
      </w:r>
      <w:r>
        <w:rPr>
          <w:spacing w:val="40"/>
        </w:rPr>
        <w:t xml:space="preserve"> </w:t>
      </w:r>
      <w:r>
        <w:t>Виктор</w:t>
      </w:r>
      <w:r>
        <w:rPr>
          <w:spacing w:val="40"/>
        </w:rPr>
        <w:t xml:space="preserve"> </w:t>
      </w:r>
      <w:r>
        <w:t>Эммануил</w:t>
      </w:r>
      <w:r>
        <w:rPr>
          <w:spacing w:val="40"/>
        </w:rPr>
        <w:t xml:space="preserve"> </w:t>
      </w:r>
      <w:r>
        <w:t>II.</w:t>
      </w:r>
    </w:p>
    <w:p w:rsidR="000C0C23" w:rsidRDefault="00692F60">
      <w:pPr>
        <w:pStyle w:val="a3"/>
        <w:spacing w:line="288" w:lineRule="auto"/>
        <w:ind w:right="869"/>
      </w:pPr>
      <w: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w:t>
      </w:r>
      <w:r>
        <w:rPr>
          <w:spacing w:val="40"/>
        </w:rPr>
        <w:t xml:space="preserve"> </w:t>
      </w:r>
      <w:r>
        <w:t>империи</w:t>
      </w:r>
      <w:r>
        <w:rPr>
          <w:spacing w:val="40"/>
        </w:rPr>
        <w:t xml:space="preserve"> </w:t>
      </w:r>
      <w:r>
        <w:t>в</w:t>
      </w:r>
      <w:r>
        <w:rPr>
          <w:spacing w:val="40"/>
        </w:rPr>
        <w:t xml:space="preserve"> </w:t>
      </w:r>
      <w:r>
        <w:t>систему</w:t>
      </w:r>
      <w:r>
        <w:rPr>
          <w:spacing w:val="39"/>
        </w:rPr>
        <w:t xml:space="preserve"> </w:t>
      </w:r>
      <w:r>
        <w:t>внешнеполитических</w:t>
      </w:r>
      <w:r>
        <w:rPr>
          <w:spacing w:val="40"/>
        </w:rPr>
        <w:t xml:space="preserve"> </w:t>
      </w:r>
      <w:r>
        <w:t>союзов</w:t>
      </w:r>
      <w:r>
        <w:rPr>
          <w:spacing w:val="40"/>
        </w:rPr>
        <w:t xml:space="preserve"> </w:t>
      </w:r>
      <w:r>
        <w:t>и</w:t>
      </w:r>
      <w:r>
        <w:rPr>
          <w:spacing w:val="40"/>
        </w:rPr>
        <w:t xml:space="preserve"> </w:t>
      </w:r>
      <w:r>
        <w:t>колониальные</w:t>
      </w:r>
      <w:r>
        <w:rPr>
          <w:spacing w:val="40"/>
        </w:rPr>
        <w:t xml:space="preserve"> </w:t>
      </w:r>
      <w:r>
        <w:t>захваты.</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43"/>
      </w:pPr>
      <w:r>
        <w:t>Страны</w:t>
      </w:r>
      <w:r>
        <w:rPr>
          <w:spacing w:val="40"/>
        </w:rPr>
        <w:t xml:space="preserve"> </w:t>
      </w:r>
      <w:r>
        <w:t>Центральной</w:t>
      </w:r>
      <w:r>
        <w:rPr>
          <w:spacing w:val="40"/>
        </w:rPr>
        <w:t xml:space="preserve"> </w:t>
      </w:r>
      <w:r>
        <w:t>и</w:t>
      </w:r>
      <w:r>
        <w:rPr>
          <w:spacing w:val="40"/>
        </w:rPr>
        <w:t xml:space="preserve"> </w:t>
      </w:r>
      <w:r>
        <w:t>Юго-Восточной</w:t>
      </w:r>
      <w:r>
        <w:rPr>
          <w:spacing w:val="40"/>
        </w:rPr>
        <w:t xml:space="preserve"> </w:t>
      </w:r>
      <w:r>
        <w:t>Европы</w:t>
      </w:r>
      <w:r>
        <w:rPr>
          <w:spacing w:val="40"/>
        </w:rPr>
        <w:t xml:space="preserve"> </w:t>
      </w:r>
      <w:r>
        <w:t>во</w:t>
      </w:r>
      <w:r>
        <w:rPr>
          <w:spacing w:val="40"/>
        </w:rPr>
        <w:t xml:space="preserve"> </w:t>
      </w:r>
      <w:r>
        <w:t>второй</w:t>
      </w:r>
      <w:r>
        <w:rPr>
          <w:spacing w:val="40"/>
        </w:rPr>
        <w:t xml:space="preserve"> </w:t>
      </w:r>
      <w:r>
        <w:t>половине</w:t>
      </w:r>
      <w:r>
        <w:rPr>
          <w:spacing w:val="40"/>
        </w:rPr>
        <w:t xml:space="preserve"> </w:t>
      </w:r>
      <w:r>
        <w:t>XIX</w:t>
      </w:r>
      <w:r>
        <w:rPr>
          <w:spacing w:val="40"/>
        </w:rPr>
        <w:t xml:space="preserve"> </w:t>
      </w:r>
      <w:r>
        <w:t>‒</w:t>
      </w:r>
      <w:r>
        <w:rPr>
          <w:spacing w:val="40"/>
        </w:rPr>
        <w:t xml:space="preserve"> </w:t>
      </w:r>
      <w:r>
        <w:t>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 турецкая война 1877-1878 гг., еѐ итоги.</w:t>
      </w:r>
    </w:p>
    <w:p w:rsidR="000C0C23" w:rsidRDefault="00692F60">
      <w:pPr>
        <w:pStyle w:val="a3"/>
        <w:spacing w:line="288" w:lineRule="auto"/>
        <w:ind w:right="832"/>
      </w:pPr>
      <w:r>
        <w:t>Соединѐнные Штаты Америки. Север и Юг: экономика, социальные отношения, политическая жизнь. Проблема рабства; аболиционизм. Гражданская война (1861-1865): причины,</w:t>
      </w:r>
      <w:r>
        <w:rPr>
          <w:spacing w:val="40"/>
        </w:rPr>
        <w:t xml:space="preserve"> </w:t>
      </w:r>
      <w:r>
        <w:t>участники,</w:t>
      </w:r>
      <w:r>
        <w:rPr>
          <w:spacing w:val="40"/>
        </w:rPr>
        <w:t xml:space="preserve"> </w:t>
      </w:r>
      <w:r>
        <w:t>итоги.</w:t>
      </w:r>
      <w:r>
        <w:rPr>
          <w:spacing w:val="40"/>
        </w:rPr>
        <w:t xml:space="preserve"> </w:t>
      </w:r>
      <w:r>
        <w:t>А.</w:t>
      </w:r>
      <w:r>
        <w:rPr>
          <w:spacing w:val="40"/>
        </w:rPr>
        <w:t xml:space="preserve"> </w:t>
      </w:r>
      <w:r>
        <w:t>Линкольн.</w:t>
      </w:r>
      <w:r>
        <w:rPr>
          <w:spacing w:val="40"/>
        </w:rPr>
        <w:t xml:space="preserve"> </w:t>
      </w:r>
      <w:r>
        <w:t>Восстановление</w:t>
      </w:r>
      <w:r>
        <w:rPr>
          <w:spacing w:val="40"/>
        </w:rPr>
        <w:t xml:space="preserve"> </w:t>
      </w:r>
      <w:r>
        <w:t>Юга.</w:t>
      </w:r>
      <w:r>
        <w:rPr>
          <w:spacing w:val="40"/>
        </w:rPr>
        <w:t xml:space="preserve"> </w:t>
      </w:r>
      <w:r>
        <w:t>Промышленный</w:t>
      </w:r>
      <w:r>
        <w:rPr>
          <w:spacing w:val="40"/>
        </w:rPr>
        <w:t xml:space="preserve"> </w:t>
      </w:r>
      <w:r>
        <w:t>рост</w:t>
      </w:r>
      <w:r>
        <w:rPr>
          <w:spacing w:val="40"/>
        </w:rPr>
        <w:t xml:space="preserve"> </w:t>
      </w:r>
      <w:r>
        <w:t>в конце XIX в.</w:t>
      </w:r>
    </w:p>
    <w:p w:rsidR="000C0C23" w:rsidRDefault="00692F60">
      <w:pPr>
        <w:pStyle w:val="a3"/>
        <w:spacing w:line="263" w:lineRule="exact"/>
        <w:ind w:left="1135" w:firstLine="0"/>
      </w:pPr>
      <w:r>
        <w:t>Экономическое</w:t>
      </w:r>
      <w:r>
        <w:rPr>
          <w:spacing w:val="46"/>
        </w:rPr>
        <w:t xml:space="preserve"> </w:t>
      </w:r>
      <w:r>
        <w:t>и</w:t>
      </w:r>
      <w:r>
        <w:rPr>
          <w:spacing w:val="45"/>
        </w:rPr>
        <w:t xml:space="preserve"> </w:t>
      </w:r>
      <w:r>
        <w:t>социально-политическое</w:t>
      </w:r>
      <w:r>
        <w:rPr>
          <w:spacing w:val="48"/>
        </w:rPr>
        <w:t xml:space="preserve"> </w:t>
      </w:r>
      <w:r>
        <w:t>развитие</w:t>
      </w:r>
      <w:r>
        <w:rPr>
          <w:spacing w:val="42"/>
        </w:rPr>
        <w:t xml:space="preserve"> </w:t>
      </w:r>
      <w:r>
        <w:t>стран</w:t>
      </w:r>
      <w:r>
        <w:rPr>
          <w:spacing w:val="46"/>
        </w:rPr>
        <w:t xml:space="preserve"> </w:t>
      </w:r>
      <w:r>
        <w:t>Европы</w:t>
      </w:r>
      <w:r>
        <w:rPr>
          <w:spacing w:val="48"/>
        </w:rPr>
        <w:t xml:space="preserve"> </w:t>
      </w:r>
      <w:r>
        <w:t>и</w:t>
      </w:r>
      <w:r>
        <w:rPr>
          <w:spacing w:val="45"/>
        </w:rPr>
        <w:t xml:space="preserve"> </w:t>
      </w:r>
      <w:r>
        <w:t>США</w:t>
      </w:r>
      <w:r>
        <w:rPr>
          <w:spacing w:val="46"/>
        </w:rPr>
        <w:t xml:space="preserve"> </w:t>
      </w:r>
      <w:r>
        <w:t>в</w:t>
      </w:r>
      <w:r>
        <w:rPr>
          <w:spacing w:val="46"/>
        </w:rPr>
        <w:t xml:space="preserve"> </w:t>
      </w:r>
      <w:r>
        <w:rPr>
          <w:spacing w:val="-2"/>
        </w:rPr>
        <w:t>конце</w:t>
      </w:r>
    </w:p>
    <w:p w:rsidR="000C0C23" w:rsidRDefault="00692F60">
      <w:pPr>
        <w:pStyle w:val="a3"/>
        <w:spacing w:before="51"/>
        <w:ind w:firstLine="0"/>
        <w:jc w:val="left"/>
      </w:pPr>
      <w:r>
        <w:t>XIX</w:t>
      </w:r>
      <w:r>
        <w:rPr>
          <w:spacing w:val="19"/>
        </w:rPr>
        <w:t xml:space="preserve"> </w:t>
      </w:r>
      <w:r>
        <w:t>‒</w:t>
      </w:r>
      <w:r>
        <w:rPr>
          <w:spacing w:val="17"/>
        </w:rPr>
        <w:t xml:space="preserve"> </w:t>
      </w:r>
      <w:r>
        <w:t>начале</w:t>
      </w:r>
      <w:r>
        <w:rPr>
          <w:spacing w:val="27"/>
        </w:rPr>
        <w:t xml:space="preserve"> </w:t>
      </w:r>
      <w:r>
        <w:t>ХХ</w:t>
      </w:r>
      <w:r>
        <w:rPr>
          <w:spacing w:val="8"/>
        </w:rPr>
        <w:t xml:space="preserve"> </w:t>
      </w:r>
      <w:r>
        <w:rPr>
          <w:spacing w:val="-5"/>
        </w:rPr>
        <w:t>в.</w:t>
      </w:r>
    </w:p>
    <w:p w:rsidR="000C0C23" w:rsidRDefault="00692F60">
      <w:pPr>
        <w:pStyle w:val="a3"/>
        <w:spacing w:before="52" w:line="290" w:lineRule="auto"/>
        <w:ind w:right="856"/>
      </w:pPr>
      <w: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w:t>
      </w:r>
      <w:r>
        <w:rPr>
          <w:spacing w:val="40"/>
        </w:rPr>
        <w:t xml:space="preserve"> </w:t>
      </w:r>
      <w:r>
        <w:t>Образование</w:t>
      </w:r>
      <w:r>
        <w:rPr>
          <w:spacing w:val="40"/>
        </w:rPr>
        <w:t xml:space="preserve"> </w:t>
      </w:r>
      <w:r>
        <w:t>социалистических</w:t>
      </w:r>
      <w:r>
        <w:rPr>
          <w:spacing w:val="40"/>
        </w:rPr>
        <w:t xml:space="preserve"> </w:t>
      </w:r>
      <w:r>
        <w:t>партий.</w:t>
      </w:r>
    </w:p>
    <w:p w:rsidR="000C0C23" w:rsidRDefault="00692F60">
      <w:pPr>
        <w:pStyle w:val="a3"/>
        <w:spacing w:line="263" w:lineRule="exact"/>
        <w:ind w:left="1135" w:firstLine="0"/>
      </w:pPr>
      <w:r>
        <w:t>Страны</w:t>
      </w:r>
      <w:r>
        <w:rPr>
          <w:spacing w:val="19"/>
        </w:rPr>
        <w:t xml:space="preserve"> </w:t>
      </w:r>
      <w:r>
        <w:t>Латинской</w:t>
      </w:r>
      <w:r>
        <w:rPr>
          <w:spacing w:val="36"/>
        </w:rPr>
        <w:t xml:space="preserve"> </w:t>
      </w:r>
      <w:r>
        <w:t>Америки</w:t>
      </w:r>
      <w:r>
        <w:rPr>
          <w:spacing w:val="17"/>
        </w:rPr>
        <w:t xml:space="preserve"> </w:t>
      </w:r>
      <w:r>
        <w:t>в</w:t>
      </w:r>
      <w:r>
        <w:rPr>
          <w:spacing w:val="33"/>
        </w:rPr>
        <w:t xml:space="preserve"> </w:t>
      </w:r>
      <w:r>
        <w:t>XIX</w:t>
      </w:r>
      <w:r>
        <w:rPr>
          <w:spacing w:val="16"/>
        </w:rPr>
        <w:t xml:space="preserve"> </w:t>
      </w:r>
      <w:r>
        <w:t>‒</w:t>
      </w:r>
      <w:r>
        <w:rPr>
          <w:spacing w:val="13"/>
        </w:rPr>
        <w:t xml:space="preserve"> </w:t>
      </w:r>
      <w:r>
        <w:t>начале</w:t>
      </w:r>
      <w:r>
        <w:rPr>
          <w:spacing w:val="25"/>
        </w:rPr>
        <w:t xml:space="preserve"> </w:t>
      </w:r>
      <w:r>
        <w:t>ХХ</w:t>
      </w:r>
      <w:r>
        <w:rPr>
          <w:spacing w:val="9"/>
        </w:rPr>
        <w:t xml:space="preserve"> </w:t>
      </w:r>
      <w:r>
        <w:rPr>
          <w:spacing w:val="-5"/>
        </w:rPr>
        <w:t>в.</w:t>
      </w:r>
    </w:p>
    <w:p w:rsidR="000C0C23" w:rsidRDefault="00692F60">
      <w:pPr>
        <w:pStyle w:val="a3"/>
        <w:spacing w:before="28" w:line="290" w:lineRule="auto"/>
        <w:ind w:right="855"/>
      </w:pPr>
      <w:r>
        <w:t>Политика метрополий в латиноамериканских владениях. Колониальное общество. Освободительная</w:t>
      </w:r>
      <w:r>
        <w:rPr>
          <w:spacing w:val="40"/>
        </w:rPr>
        <w:t xml:space="preserve"> </w:t>
      </w:r>
      <w:r>
        <w:t>борьба:</w:t>
      </w:r>
      <w:r>
        <w:rPr>
          <w:spacing w:val="40"/>
        </w:rPr>
        <w:t xml:space="preserve"> </w:t>
      </w:r>
      <w:r>
        <w:t>задачи,</w:t>
      </w:r>
      <w:r>
        <w:rPr>
          <w:spacing w:val="40"/>
        </w:rPr>
        <w:t xml:space="preserve"> </w:t>
      </w:r>
      <w:r>
        <w:t>участники,</w:t>
      </w:r>
      <w:r>
        <w:rPr>
          <w:spacing w:val="40"/>
        </w:rPr>
        <w:t xml:space="preserve"> </w:t>
      </w:r>
      <w:r>
        <w:t>формы</w:t>
      </w:r>
      <w:r>
        <w:rPr>
          <w:spacing w:val="40"/>
        </w:rPr>
        <w:t xml:space="preserve"> </w:t>
      </w:r>
      <w:r>
        <w:t>выступлений.</w:t>
      </w:r>
      <w:r>
        <w:rPr>
          <w:spacing w:val="40"/>
        </w:rPr>
        <w:t xml:space="preserve"> </w:t>
      </w:r>
      <w:r>
        <w:t>Ф.Д.</w:t>
      </w:r>
      <w:r>
        <w:rPr>
          <w:spacing w:val="40"/>
        </w:rPr>
        <w:t xml:space="preserve"> </w:t>
      </w:r>
      <w:r>
        <w:t>Туссен-Лувертюр, С. Боливар. Провозглашение независимых государств. Влияние США на страны Латинской Америки.</w:t>
      </w:r>
      <w:r>
        <w:rPr>
          <w:spacing w:val="40"/>
        </w:rPr>
        <w:t xml:space="preserve"> </w:t>
      </w:r>
      <w:r>
        <w:t>Традиционные</w:t>
      </w:r>
      <w:r>
        <w:rPr>
          <w:spacing w:val="40"/>
        </w:rPr>
        <w:t xml:space="preserve"> </w:t>
      </w:r>
      <w:r>
        <w:t>отношения;</w:t>
      </w:r>
      <w:r>
        <w:rPr>
          <w:spacing w:val="40"/>
        </w:rPr>
        <w:t xml:space="preserve"> </w:t>
      </w:r>
      <w:r>
        <w:t>латифундизм.</w:t>
      </w:r>
      <w:r>
        <w:rPr>
          <w:spacing w:val="40"/>
        </w:rPr>
        <w:t xml:space="preserve"> </w:t>
      </w:r>
      <w:r>
        <w:t>Проблемы</w:t>
      </w:r>
      <w:r>
        <w:rPr>
          <w:spacing w:val="40"/>
        </w:rPr>
        <w:t xml:space="preserve"> </w:t>
      </w:r>
      <w:r>
        <w:t>модернизации.</w:t>
      </w:r>
      <w:r>
        <w:rPr>
          <w:spacing w:val="40"/>
        </w:rPr>
        <w:t xml:space="preserve"> </w:t>
      </w:r>
      <w:r>
        <w:t>Мексиканская</w:t>
      </w:r>
      <w:r>
        <w:rPr>
          <w:spacing w:val="40"/>
        </w:rPr>
        <w:t xml:space="preserve"> </w:t>
      </w:r>
      <w:r>
        <w:t>революция</w:t>
      </w:r>
      <w:r>
        <w:rPr>
          <w:spacing w:val="40"/>
        </w:rPr>
        <w:t xml:space="preserve"> </w:t>
      </w:r>
      <w:r>
        <w:t>1910-1917</w:t>
      </w:r>
      <w:r>
        <w:rPr>
          <w:spacing w:val="40"/>
        </w:rPr>
        <w:t xml:space="preserve"> </w:t>
      </w:r>
      <w:r>
        <w:t>гг.:</w:t>
      </w:r>
      <w:r>
        <w:rPr>
          <w:spacing w:val="40"/>
        </w:rPr>
        <w:t xml:space="preserve"> </w:t>
      </w:r>
      <w:r>
        <w:t>участники,</w:t>
      </w:r>
      <w:r>
        <w:rPr>
          <w:spacing w:val="40"/>
        </w:rPr>
        <w:t xml:space="preserve"> </w:t>
      </w:r>
      <w:r>
        <w:t>итоги,</w:t>
      </w:r>
      <w:r>
        <w:rPr>
          <w:spacing w:val="40"/>
        </w:rPr>
        <w:t xml:space="preserve"> </w:t>
      </w:r>
      <w:r>
        <w:t>значение.</w:t>
      </w:r>
    </w:p>
    <w:p w:rsidR="000C0C23" w:rsidRDefault="00692F60">
      <w:pPr>
        <w:pStyle w:val="a3"/>
        <w:spacing w:line="258" w:lineRule="exact"/>
        <w:ind w:left="1135" w:firstLine="0"/>
      </w:pPr>
      <w:r>
        <w:t>Страны</w:t>
      </w:r>
      <w:r>
        <w:rPr>
          <w:spacing w:val="23"/>
        </w:rPr>
        <w:t xml:space="preserve"> </w:t>
      </w:r>
      <w:r>
        <w:t>Азии</w:t>
      </w:r>
      <w:r>
        <w:rPr>
          <w:spacing w:val="16"/>
        </w:rPr>
        <w:t xml:space="preserve"> </w:t>
      </w:r>
      <w:r>
        <w:t>в</w:t>
      </w:r>
      <w:r>
        <w:rPr>
          <w:spacing w:val="16"/>
        </w:rPr>
        <w:t xml:space="preserve"> </w:t>
      </w:r>
      <w:r>
        <w:t>ХIХ</w:t>
      </w:r>
      <w:r>
        <w:rPr>
          <w:spacing w:val="11"/>
        </w:rPr>
        <w:t xml:space="preserve"> </w:t>
      </w:r>
      <w:r>
        <w:t>‒</w:t>
      </w:r>
      <w:r>
        <w:rPr>
          <w:spacing w:val="14"/>
        </w:rPr>
        <w:t xml:space="preserve"> </w:t>
      </w:r>
      <w:r>
        <w:t>начале</w:t>
      </w:r>
      <w:r>
        <w:rPr>
          <w:spacing w:val="17"/>
        </w:rPr>
        <w:t xml:space="preserve"> </w:t>
      </w:r>
      <w:r>
        <w:t>ХХ</w:t>
      </w:r>
      <w:r>
        <w:rPr>
          <w:spacing w:val="8"/>
        </w:rPr>
        <w:t xml:space="preserve"> </w:t>
      </w:r>
      <w:r>
        <w:rPr>
          <w:spacing w:val="-5"/>
        </w:rPr>
        <w:t>в.</w:t>
      </w:r>
    </w:p>
    <w:p w:rsidR="000C0C23" w:rsidRDefault="00692F60">
      <w:pPr>
        <w:pStyle w:val="a3"/>
        <w:spacing w:before="43" w:line="290" w:lineRule="auto"/>
        <w:ind w:right="890"/>
      </w:pPr>
      <w: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w:t>
      </w:r>
      <w:r>
        <w:rPr>
          <w:spacing w:val="40"/>
        </w:rPr>
        <w:t xml:space="preserve"> </w:t>
      </w:r>
      <w:r>
        <w:t>Переход</w:t>
      </w:r>
      <w:r>
        <w:rPr>
          <w:spacing w:val="40"/>
        </w:rPr>
        <w:t xml:space="preserve"> </w:t>
      </w:r>
      <w:r>
        <w:t>к политике завоеваний.</w:t>
      </w:r>
    </w:p>
    <w:p w:rsidR="000C0C23" w:rsidRDefault="00692F60">
      <w:pPr>
        <w:pStyle w:val="a3"/>
        <w:spacing w:before="5" w:line="288" w:lineRule="auto"/>
        <w:ind w:right="859"/>
      </w:pPr>
      <w:r>
        <w:t>Китай. Империя Цин. «Опиумные войны». Восстание тайпинов. «Открытие» Китая. Политика</w:t>
      </w:r>
      <w:r>
        <w:rPr>
          <w:spacing w:val="40"/>
        </w:rPr>
        <w:t xml:space="preserve"> </w:t>
      </w:r>
      <w:r>
        <w:t>«самоусиления».</w:t>
      </w:r>
      <w:r>
        <w:rPr>
          <w:spacing w:val="40"/>
        </w:rPr>
        <w:t xml:space="preserve"> </w:t>
      </w:r>
      <w:r>
        <w:t>Восстание</w:t>
      </w:r>
      <w:r>
        <w:rPr>
          <w:spacing w:val="40"/>
        </w:rPr>
        <w:t xml:space="preserve"> </w:t>
      </w:r>
      <w:r>
        <w:t>«ихэтуаней».</w:t>
      </w:r>
      <w:r>
        <w:rPr>
          <w:spacing w:val="40"/>
        </w:rPr>
        <w:t xml:space="preserve"> </w:t>
      </w:r>
      <w:r>
        <w:t>Революция</w:t>
      </w:r>
      <w:r>
        <w:rPr>
          <w:spacing w:val="40"/>
        </w:rPr>
        <w:t xml:space="preserve"> </w:t>
      </w:r>
      <w:r>
        <w:t>1911-1913</w:t>
      </w:r>
      <w:r>
        <w:rPr>
          <w:spacing w:val="40"/>
        </w:rPr>
        <w:t xml:space="preserve"> </w:t>
      </w:r>
      <w:r>
        <w:t>гг.</w:t>
      </w:r>
      <w:r>
        <w:rPr>
          <w:spacing w:val="40"/>
        </w:rPr>
        <w:t xml:space="preserve"> </w:t>
      </w:r>
      <w:r>
        <w:t>Сунь</w:t>
      </w:r>
      <w:r>
        <w:rPr>
          <w:spacing w:val="40"/>
        </w:rPr>
        <w:t xml:space="preserve"> </w:t>
      </w:r>
      <w:r>
        <w:t>Ятсен.</w:t>
      </w:r>
    </w:p>
    <w:p w:rsidR="000C0C23" w:rsidRDefault="00692F60">
      <w:pPr>
        <w:pStyle w:val="a3"/>
        <w:spacing w:line="288" w:lineRule="auto"/>
        <w:ind w:right="871"/>
      </w:pPr>
      <w:r>
        <w:t>Османская империя. Традиционные устои и попытки проведения реформ. Политика Танзимата.</w:t>
      </w:r>
      <w:r>
        <w:rPr>
          <w:spacing w:val="40"/>
        </w:rPr>
        <w:t xml:space="preserve"> </w:t>
      </w:r>
      <w:r>
        <w:t>Принятие</w:t>
      </w:r>
      <w:r>
        <w:rPr>
          <w:spacing w:val="40"/>
        </w:rPr>
        <w:t xml:space="preserve"> </w:t>
      </w:r>
      <w:r>
        <w:t>конституции.</w:t>
      </w:r>
      <w:r>
        <w:rPr>
          <w:spacing w:val="40"/>
        </w:rPr>
        <w:t xml:space="preserve"> </w:t>
      </w:r>
      <w:r>
        <w:t>Младотурецкая</w:t>
      </w:r>
      <w:r>
        <w:rPr>
          <w:spacing w:val="40"/>
        </w:rPr>
        <w:t xml:space="preserve"> </w:t>
      </w:r>
      <w:r>
        <w:t>революция</w:t>
      </w:r>
      <w:r>
        <w:rPr>
          <w:spacing w:val="40"/>
        </w:rPr>
        <w:t xml:space="preserve"> </w:t>
      </w:r>
      <w:r>
        <w:t>1908-1909</w:t>
      </w:r>
      <w:r>
        <w:rPr>
          <w:spacing w:val="40"/>
        </w:rPr>
        <w:t xml:space="preserve"> </w:t>
      </w:r>
      <w:r>
        <w:t>гг.</w:t>
      </w:r>
    </w:p>
    <w:p w:rsidR="000C0C23" w:rsidRDefault="00692F60">
      <w:pPr>
        <w:pStyle w:val="a3"/>
        <w:spacing w:line="264" w:lineRule="exact"/>
        <w:ind w:left="1135" w:firstLine="0"/>
      </w:pPr>
      <w:r>
        <w:t>Революция</w:t>
      </w:r>
      <w:r>
        <w:rPr>
          <w:spacing w:val="22"/>
        </w:rPr>
        <w:t xml:space="preserve"> </w:t>
      </w:r>
      <w:r>
        <w:t>1905-1911</w:t>
      </w:r>
      <w:r>
        <w:rPr>
          <w:spacing w:val="25"/>
        </w:rPr>
        <w:t xml:space="preserve"> </w:t>
      </w:r>
      <w:r>
        <w:t>г.</w:t>
      </w:r>
      <w:r>
        <w:rPr>
          <w:spacing w:val="11"/>
        </w:rPr>
        <w:t xml:space="preserve"> </w:t>
      </w:r>
      <w:r>
        <w:t>в</w:t>
      </w:r>
      <w:r>
        <w:rPr>
          <w:spacing w:val="26"/>
        </w:rPr>
        <w:t xml:space="preserve"> </w:t>
      </w:r>
      <w:r>
        <w:rPr>
          <w:spacing w:val="-2"/>
        </w:rPr>
        <w:t>Иране.</w:t>
      </w:r>
    </w:p>
    <w:p w:rsidR="000C0C23" w:rsidRDefault="00692F60">
      <w:pPr>
        <w:pStyle w:val="a3"/>
        <w:spacing w:before="47" w:line="288" w:lineRule="auto"/>
        <w:ind w:right="858"/>
      </w:pPr>
      <w:r>
        <w:t>Индия.</w:t>
      </w:r>
      <w:r>
        <w:rPr>
          <w:spacing w:val="40"/>
        </w:rPr>
        <w:t xml:space="preserve"> </w:t>
      </w:r>
      <w:r>
        <w:t>Колониальный</w:t>
      </w:r>
      <w:r>
        <w:rPr>
          <w:spacing w:val="40"/>
        </w:rPr>
        <w:t xml:space="preserve"> </w:t>
      </w:r>
      <w:r>
        <w:t>режим.</w:t>
      </w:r>
      <w:r>
        <w:rPr>
          <w:spacing w:val="40"/>
        </w:rPr>
        <w:t xml:space="preserve"> </w:t>
      </w:r>
      <w:r>
        <w:t>Индийское</w:t>
      </w:r>
      <w:r>
        <w:rPr>
          <w:spacing w:val="40"/>
        </w:rPr>
        <w:t xml:space="preserve"> </w:t>
      </w:r>
      <w:r>
        <w:t>национальное</w:t>
      </w:r>
      <w:r>
        <w:rPr>
          <w:spacing w:val="40"/>
        </w:rPr>
        <w:t xml:space="preserve"> </w:t>
      </w:r>
      <w:r>
        <w:t>движение.</w:t>
      </w:r>
      <w:r>
        <w:rPr>
          <w:spacing w:val="40"/>
        </w:rPr>
        <w:t xml:space="preserve"> </w:t>
      </w:r>
      <w:r>
        <w:t>Восстание</w:t>
      </w:r>
      <w:r>
        <w:rPr>
          <w:spacing w:val="40"/>
        </w:rPr>
        <w:t xml:space="preserve"> </w:t>
      </w:r>
      <w:r>
        <w:t>сипаев (1857-1859). Объявление Индии владением британской короны. Политическое</w:t>
      </w:r>
      <w:r>
        <w:rPr>
          <w:spacing w:val="40"/>
        </w:rPr>
        <w:t xml:space="preserve"> </w:t>
      </w:r>
      <w:r>
        <w:t>развитие</w:t>
      </w:r>
      <w:r>
        <w:rPr>
          <w:spacing w:val="40"/>
        </w:rPr>
        <w:t xml:space="preserve"> </w:t>
      </w:r>
      <w:r>
        <w:t>Индии</w:t>
      </w:r>
      <w:r>
        <w:rPr>
          <w:spacing w:val="40"/>
        </w:rPr>
        <w:t xml:space="preserve"> </w:t>
      </w:r>
      <w:r>
        <w:t>во</w:t>
      </w:r>
      <w:r>
        <w:rPr>
          <w:spacing w:val="40"/>
        </w:rPr>
        <w:t xml:space="preserve"> </w:t>
      </w:r>
      <w:r>
        <w:t>второй</w:t>
      </w:r>
      <w:r>
        <w:rPr>
          <w:spacing w:val="40"/>
        </w:rPr>
        <w:t xml:space="preserve"> </w:t>
      </w:r>
      <w:r>
        <w:t>половине</w:t>
      </w:r>
      <w:r>
        <w:rPr>
          <w:spacing w:val="40"/>
        </w:rPr>
        <w:t xml:space="preserve"> </w:t>
      </w:r>
      <w:r>
        <w:t>XIX</w:t>
      </w:r>
      <w:r>
        <w:rPr>
          <w:spacing w:val="40"/>
        </w:rPr>
        <w:t xml:space="preserve"> </w:t>
      </w:r>
      <w:r>
        <w:t>в.</w:t>
      </w:r>
      <w:r>
        <w:rPr>
          <w:spacing w:val="40"/>
        </w:rPr>
        <w:t xml:space="preserve"> </w:t>
      </w:r>
      <w:r>
        <w:t>Создание</w:t>
      </w:r>
      <w:r>
        <w:rPr>
          <w:spacing w:val="40"/>
        </w:rPr>
        <w:t xml:space="preserve"> </w:t>
      </w:r>
      <w:r>
        <w:t>Индийского</w:t>
      </w:r>
      <w:r>
        <w:rPr>
          <w:spacing w:val="40"/>
        </w:rPr>
        <w:t xml:space="preserve"> </w:t>
      </w:r>
      <w:r>
        <w:t>национального конгресса. Б. Тилак, М.К. Ганди.</w:t>
      </w:r>
    </w:p>
    <w:p w:rsidR="000C0C23" w:rsidRDefault="00692F60">
      <w:pPr>
        <w:pStyle w:val="a3"/>
        <w:spacing w:before="7"/>
        <w:ind w:left="1135" w:firstLine="0"/>
      </w:pPr>
      <w:r>
        <w:t>Народы</w:t>
      </w:r>
      <w:r>
        <w:rPr>
          <w:spacing w:val="27"/>
        </w:rPr>
        <w:t xml:space="preserve"> </w:t>
      </w:r>
      <w:r>
        <w:t>Африки</w:t>
      </w:r>
      <w:r>
        <w:rPr>
          <w:spacing w:val="20"/>
        </w:rPr>
        <w:t xml:space="preserve"> </w:t>
      </w:r>
      <w:r>
        <w:t>в</w:t>
      </w:r>
      <w:r>
        <w:rPr>
          <w:spacing w:val="24"/>
        </w:rPr>
        <w:t xml:space="preserve"> </w:t>
      </w:r>
      <w:r>
        <w:t>ХIХ</w:t>
      </w:r>
      <w:r>
        <w:rPr>
          <w:spacing w:val="7"/>
        </w:rPr>
        <w:t xml:space="preserve"> </w:t>
      </w:r>
      <w:r>
        <w:t>‒</w:t>
      </w:r>
      <w:r>
        <w:rPr>
          <w:spacing w:val="16"/>
        </w:rPr>
        <w:t xml:space="preserve"> </w:t>
      </w:r>
      <w:r>
        <w:t>начале</w:t>
      </w:r>
      <w:r>
        <w:rPr>
          <w:spacing w:val="17"/>
        </w:rPr>
        <w:t xml:space="preserve"> </w:t>
      </w:r>
      <w:r>
        <w:t>ХХ</w:t>
      </w:r>
      <w:r>
        <w:rPr>
          <w:spacing w:val="7"/>
        </w:rPr>
        <w:t xml:space="preserve"> </w:t>
      </w:r>
      <w:r>
        <w:rPr>
          <w:spacing w:val="-5"/>
        </w:rPr>
        <w:t>в.</w:t>
      </w:r>
    </w:p>
    <w:p w:rsidR="000C0C23" w:rsidRDefault="00692F60">
      <w:pPr>
        <w:pStyle w:val="a3"/>
        <w:spacing w:before="48" w:line="290" w:lineRule="auto"/>
        <w:ind w:right="848"/>
      </w:pPr>
      <w: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 бурская война.</w:t>
      </w:r>
    </w:p>
    <w:p w:rsidR="000C0C23" w:rsidRDefault="00692F60">
      <w:pPr>
        <w:pStyle w:val="a3"/>
        <w:ind w:left="1135" w:firstLine="0"/>
      </w:pPr>
      <w:r>
        <w:t>Развитие</w:t>
      </w:r>
      <w:r>
        <w:rPr>
          <w:spacing w:val="13"/>
        </w:rPr>
        <w:t xml:space="preserve"> </w:t>
      </w:r>
      <w:r>
        <w:t>культуры</w:t>
      </w:r>
      <w:r>
        <w:rPr>
          <w:spacing w:val="13"/>
        </w:rPr>
        <w:t xml:space="preserve"> </w:t>
      </w:r>
      <w:r>
        <w:t>в</w:t>
      </w:r>
      <w:r>
        <w:rPr>
          <w:spacing w:val="32"/>
        </w:rPr>
        <w:t xml:space="preserve"> </w:t>
      </w:r>
      <w:r>
        <w:t>XIX</w:t>
      </w:r>
      <w:r>
        <w:rPr>
          <w:spacing w:val="20"/>
        </w:rPr>
        <w:t xml:space="preserve"> </w:t>
      </w:r>
      <w:r>
        <w:t>‒</w:t>
      </w:r>
      <w:r>
        <w:rPr>
          <w:spacing w:val="18"/>
        </w:rPr>
        <w:t xml:space="preserve"> </w:t>
      </w:r>
      <w:r>
        <w:t>начале</w:t>
      </w:r>
      <w:r>
        <w:rPr>
          <w:spacing w:val="19"/>
        </w:rPr>
        <w:t xml:space="preserve"> </w:t>
      </w:r>
      <w:r>
        <w:t>ХХ</w:t>
      </w:r>
      <w:r>
        <w:rPr>
          <w:spacing w:val="14"/>
        </w:rPr>
        <w:t xml:space="preserve"> </w:t>
      </w:r>
      <w:r>
        <w:rPr>
          <w:spacing w:val="-5"/>
        </w:rPr>
        <w:t>в.</w:t>
      </w:r>
    </w:p>
    <w:p w:rsidR="000C0C23" w:rsidRDefault="00692F60">
      <w:pPr>
        <w:pStyle w:val="a3"/>
        <w:spacing w:before="53" w:line="288" w:lineRule="auto"/>
        <w:ind w:right="868"/>
      </w:pPr>
      <w:r>
        <w:t xml:space="preserve">Научные открытия и технические изобретения в XIX ‒ начале ХХ в. Революция в физике. Достижения естествознания и медицины. Развитие философии, психологии и </w:t>
      </w:r>
      <w:r>
        <w:rPr>
          <w:spacing w:val="-2"/>
        </w:rPr>
        <w:t>социологии.</w:t>
      </w:r>
    </w:p>
    <w:p w:rsidR="000C0C23" w:rsidRDefault="00692F60">
      <w:pPr>
        <w:pStyle w:val="a3"/>
        <w:spacing w:line="288" w:lineRule="auto"/>
        <w:ind w:right="846"/>
      </w:pPr>
      <w:r>
        <w:t>Распространение образования.</w:t>
      </w:r>
      <w:r>
        <w:rPr>
          <w:spacing w:val="40"/>
        </w:rPr>
        <w:t xml:space="preserve"> </w:t>
      </w:r>
      <w:r>
        <w:t>Технический</w:t>
      </w:r>
      <w:r>
        <w:rPr>
          <w:spacing w:val="40"/>
        </w:rPr>
        <w:t xml:space="preserve"> </w:t>
      </w:r>
      <w:r>
        <w:t>прогресс и</w:t>
      </w:r>
      <w:r>
        <w:rPr>
          <w:spacing w:val="40"/>
        </w:rPr>
        <w:t xml:space="preserve"> </w:t>
      </w:r>
      <w:r>
        <w:t>изменения в</w:t>
      </w:r>
      <w:r>
        <w:rPr>
          <w:spacing w:val="40"/>
        </w:rPr>
        <w:t xml:space="preserve"> </w:t>
      </w:r>
      <w:r>
        <w:t>условиях</w:t>
      </w:r>
      <w:r>
        <w:rPr>
          <w:spacing w:val="40"/>
        </w:rPr>
        <w:t xml:space="preserve"> </w:t>
      </w:r>
      <w:r>
        <w:t>труда</w:t>
      </w:r>
      <w:r>
        <w:rPr>
          <w:spacing w:val="40"/>
        </w:rPr>
        <w:t xml:space="preserve"> </w:t>
      </w:r>
      <w:r>
        <w:t>и</w:t>
      </w:r>
      <w:r>
        <w:rPr>
          <w:spacing w:val="40"/>
        </w:rPr>
        <w:t xml:space="preserve"> </w:t>
      </w:r>
      <w:r>
        <w:t>повседневной</w:t>
      </w:r>
      <w:r>
        <w:rPr>
          <w:spacing w:val="67"/>
        </w:rPr>
        <w:t xml:space="preserve"> </w:t>
      </w:r>
      <w:r>
        <w:t>жизни</w:t>
      </w:r>
      <w:r>
        <w:rPr>
          <w:spacing w:val="40"/>
        </w:rPr>
        <w:t xml:space="preserve"> </w:t>
      </w:r>
      <w:r>
        <w:t>людей.</w:t>
      </w:r>
      <w:r>
        <w:rPr>
          <w:spacing w:val="69"/>
        </w:rPr>
        <w:t xml:space="preserve"> </w:t>
      </w:r>
      <w:r>
        <w:t>Художественная</w:t>
      </w:r>
      <w:r>
        <w:rPr>
          <w:spacing w:val="65"/>
        </w:rPr>
        <w:t xml:space="preserve"> </w:t>
      </w:r>
      <w:r>
        <w:t>культура</w:t>
      </w:r>
      <w:r>
        <w:rPr>
          <w:spacing w:val="80"/>
        </w:rPr>
        <w:t xml:space="preserve"> </w:t>
      </w:r>
      <w:r>
        <w:t>XIX</w:t>
      </w:r>
      <w:r>
        <w:rPr>
          <w:spacing w:val="40"/>
        </w:rPr>
        <w:t xml:space="preserve"> </w:t>
      </w:r>
      <w:r>
        <w:t>‒</w:t>
      </w:r>
      <w:r>
        <w:rPr>
          <w:spacing w:val="61"/>
        </w:rPr>
        <w:t xml:space="preserve"> </w:t>
      </w:r>
      <w:r>
        <w:t>начала</w:t>
      </w:r>
      <w:r>
        <w:rPr>
          <w:spacing w:val="61"/>
        </w:rPr>
        <w:t xml:space="preserve"> </w:t>
      </w:r>
      <w:r>
        <w:t>ХХ</w:t>
      </w:r>
      <w:r>
        <w:rPr>
          <w:spacing w:val="40"/>
        </w:rPr>
        <w:t xml:space="preserve"> </w:t>
      </w:r>
      <w:r>
        <w:t>в.</w:t>
      </w:r>
      <w:r>
        <w:rPr>
          <w:spacing w:val="40"/>
        </w:rPr>
        <w:t xml:space="preserve"> </w:t>
      </w:r>
      <w:r>
        <w:t>Эволюция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51" w:firstLine="0"/>
      </w:pPr>
      <w:r>
        <w:t>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w:t>
      </w:r>
      <w:r>
        <w:rPr>
          <w:spacing w:val="40"/>
        </w:rPr>
        <w:t xml:space="preserve"> </w:t>
      </w:r>
      <w:r>
        <w:t>Деятели</w:t>
      </w:r>
      <w:r>
        <w:rPr>
          <w:spacing w:val="40"/>
        </w:rPr>
        <w:t xml:space="preserve"> </w:t>
      </w:r>
      <w:r>
        <w:t>культуры:</w:t>
      </w:r>
      <w:r>
        <w:rPr>
          <w:spacing w:val="40"/>
        </w:rPr>
        <w:t xml:space="preserve"> </w:t>
      </w:r>
      <w:r>
        <w:t>жизнь</w:t>
      </w:r>
      <w:r>
        <w:rPr>
          <w:spacing w:val="40"/>
        </w:rPr>
        <w:t xml:space="preserve"> </w:t>
      </w:r>
      <w:r>
        <w:t>и</w:t>
      </w:r>
      <w:r>
        <w:rPr>
          <w:spacing w:val="40"/>
        </w:rPr>
        <w:t xml:space="preserve"> </w:t>
      </w:r>
      <w:r>
        <w:t>творчество.</w:t>
      </w:r>
    </w:p>
    <w:p w:rsidR="000C0C23" w:rsidRDefault="00692F60">
      <w:pPr>
        <w:pStyle w:val="a3"/>
        <w:spacing w:line="260" w:lineRule="exact"/>
        <w:ind w:left="1135" w:firstLine="0"/>
      </w:pPr>
      <w:r>
        <w:t>Международные</w:t>
      </w:r>
      <w:r>
        <w:rPr>
          <w:spacing w:val="25"/>
        </w:rPr>
        <w:t xml:space="preserve"> </w:t>
      </w:r>
      <w:r>
        <w:t>отношения</w:t>
      </w:r>
      <w:r>
        <w:rPr>
          <w:spacing w:val="20"/>
        </w:rPr>
        <w:t xml:space="preserve"> </w:t>
      </w:r>
      <w:r>
        <w:t>в</w:t>
      </w:r>
      <w:r>
        <w:rPr>
          <w:spacing w:val="38"/>
        </w:rPr>
        <w:t xml:space="preserve"> </w:t>
      </w:r>
      <w:r>
        <w:t>XIX</w:t>
      </w:r>
      <w:r>
        <w:rPr>
          <w:spacing w:val="14"/>
        </w:rPr>
        <w:t xml:space="preserve"> </w:t>
      </w:r>
      <w:r>
        <w:t>‒</w:t>
      </w:r>
      <w:r>
        <w:rPr>
          <w:spacing w:val="22"/>
        </w:rPr>
        <w:t xml:space="preserve"> </w:t>
      </w:r>
      <w:r>
        <w:t>начале</w:t>
      </w:r>
      <w:r>
        <w:rPr>
          <w:spacing w:val="24"/>
        </w:rPr>
        <w:t xml:space="preserve"> </w:t>
      </w:r>
      <w:r>
        <w:t>XX</w:t>
      </w:r>
      <w:r>
        <w:rPr>
          <w:spacing w:val="26"/>
        </w:rPr>
        <w:t xml:space="preserve"> </w:t>
      </w:r>
      <w:r>
        <w:rPr>
          <w:spacing w:val="-5"/>
        </w:rPr>
        <w:t>в.</w:t>
      </w:r>
    </w:p>
    <w:p w:rsidR="000C0C23" w:rsidRDefault="00692F60">
      <w:pPr>
        <w:pStyle w:val="a3"/>
        <w:spacing w:before="48" w:line="288" w:lineRule="auto"/>
        <w:ind w:right="843"/>
      </w:pPr>
      <w:r>
        <w:t>Венская</w:t>
      </w:r>
      <w:r>
        <w:rPr>
          <w:spacing w:val="40"/>
        </w:rPr>
        <w:t xml:space="preserve"> </w:t>
      </w:r>
      <w:r>
        <w:t>система</w:t>
      </w:r>
      <w:r>
        <w:rPr>
          <w:spacing w:val="40"/>
        </w:rPr>
        <w:t xml:space="preserve"> </w:t>
      </w:r>
      <w:r>
        <w:t>международных</w:t>
      </w:r>
      <w:r>
        <w:rPr>
          <w:spacing w:val="40"/>
        </w:rPr>
        <w:t xml:space="preserve"> </w:t>
      </w:r>
      <w:r>
        <w:t>отношений.</w:t>
      </w:r>
      <w:r>
        <w:rPr>
          <w:spacing w:val="40"/>
        </w:rPr>
        <w:t xml:space="preserve"> </w:t>
      </w:r>
      <w:r>
        <w:t>Внешнеполитические</w:t>
      </w:r>
      <w:r>
        <w:rPr>
          <w:spacing w:val="40"/>
        </w:rPr>
        <w:t xml:space="preserve"> </w:t>
      </w:r>
      <w:r>
        <w:t>интересы великих держав и политика союзов в Европе. Восточный вопрос. Колониальные захваты и колониальные</w:t>
      </w:r>
      <w:r>
        <w:rPr>
          <w:spacing w:val="40"/>
        </w:rPr>
        <w:t xml:space="preserve"> </w:t>
      </w:r>
      <w:r>
        <w:t>империи.</w:t>
      </w:r>
      <w:r>
        <w:rPr>
          <w:spacing w:val="40"/>
        </w:rPr>
        <w:t xml:space="preserve"> </w:t>
      </w:r>
      <w:r>
        <w:t>Старые</w:t>
      </w:r>
      <w:r>
        <w:rPr>
          <w:spacing w:val="40"/>
        </w:rPr>
        <w:t xml:space="preserve"> </w:t>
      </w:r>
      <w:r>
        <w:t>и</w:t>
      </w:r>
      <w:r>
        <w:rPr>
          <w:spacing w:val="40"/>
        </w:rPr>
        <w:t xml:space="preserve"> </w:t>
      </w:r>
      <w:r>
        <w:t>новые</w:t>
      </w:r>
      <w:r>
        <w:rPr>
          <w:spacing w:val="40"/>
        </w:rPr>
        <w:t xml:space="preserve"> </w:t>
      </w:r>
      <w:r>
        <w:t>лидеры</w:t>
      </w:r>
      <w:r>
        <w:rPr>
          <w:spacing w:val="40"/>
        </w:rPr>
        <w:t xml:space="preserve"> </w:t>
      </w:r>
      <w:r>
        <w:t>индустриального</w:t>
      </w:r>
      <w:r>
        <w:rPr>
          <w:spacing w:val="40"/>
        </w:rPr>
        <w:t xml:space="preserve"> </w:t>
      </w:r>
      <w:r>
        <w:t>мира.</w:t>
      </w:r>
      <w:r>
        <w:rPr>
          <w:spacing w:val="40"/>
        </w:rPr>
        <w:t xml:space="preserve"> </w:t>
      </w:r>
      <w:r>
        <w:t>Активизация борьбы</w:t>
      </w:r>
      <w:r>
        <w:rPr>
          <w:spacing w:val="40"/>
        </w:rPr>
        <w:t xml:space="preserve"> </w:t>
      </w:r>
      <w:r>
        <w:t>за передел</w:t>
      </w:r>
      <w:r>
        <w:rPr>
          <w:spacing w:val="40"/>
        </w:rPr>
        <w:t xml:space="preserve"> </w:t>
      </w:r>
      <w:r>
        <w:t>мира. Формирование</w:t>
      </w:r>
      <w:r>
        <w:rPr>
          <w:spacing w:val="40"/>
        </w:rPr>
        <w:t xml:space="preserve"> </w:t>
      </w:r>
      <w:r>
        <w:t>военно-политических</w:t>
      </w:r>
      <w:r>
        <w:rPr>
          <w:spacing w:val="40"/>
        </w:rPr>
        <w:t xml:space="preserve"> </w:t>
      </w:r>
      <w:r>
        <w:t>блоков</w:t>
      </w:r>
      <w:r>
        <w:rPr>
          <w:spacing w:val="40"/>
        </w:rPr>
        <w:t xml:space="preserve"> </w:t>
      </w:r>
      <w:r>
        <w:t>великих держав. Первая</w:t>
      </w:r>
      <w:r>
        <w:rPr>
          <w:spacing w:val="30"/>
        </w:rPr>
        <w:t xml:space="preserve"> </w:t>
      </w:r>
      <w:r>
        <w:t>Гаагская</w:t>
      </w:r>
      <w:r>
        <w:rPr>
          <w:spacing w:val="32"/>
        </w:rPr>
        <w:t xml:space="preserve"> </w:t>
      </w:r>
      <w:r>
        <w:t>мирная</w:t>
      </w:r>
      <w:r>
        <w:rPr>
          <w:spacing w:val="32"/>
        </w:rPr>
        <w:t xml:space="preserve"> </w:t>
      </w:r>
      <w:r>
        <w:t>конференция</w:t>
      </w:r>
      <w:r>
        <w:rPr>
          <w:spacing w:val="33"/>
        </w:rPr>
        <w:t xml:space="preserve"> </w:t>
      </w:r>
      <w:r>
        <w:t>(1899).</w:t>
      </w:r>
      <w:r>
        <w:rPr>
          <w:spacing w:val="28"/>
        </w:rPr>
        <w:t xml:space="preserve"> </w:t>
      </w:r>
      <w:r>
        <w:t>Международные</w:t>
      </w:r>
      <w:r>
        <w:rPr>
          <w:spacing w:val="32"/>
        </w:rPr>
        <w:t xml:space="preserve"> </w:t>
      </w:r>
      <w:r>
        <w:t>конфликты</w:t>
      </w:r>
      <w:r>
        <w:rPr>
          <w:spacing w:val="40"/>
        </w:rPr>
        <w:t xml:space="preserve"> </w:t>
      </w:r>
      <w:r>
        <w:t>и</w:t>
      </w:r>
      <w:r>
        <w:rPr>
          <w:spacing w:val="35"/>
        </w:rPr>
        <w:t xml:space="preserve"> </w:t>
      </w:r>
      <w:r>
        <w:t>войны</w:t>
      </w:r>
      <w:r>
        <w:rPr>
          <w:spacing w:val="31"/>
        </w:rPr>
        <w:t xml:space="preserve"> </w:t>
      </w:r>
      <w:r>
        <w:t>в</w:t>
      </w:r>
      <w:r>
        <w:rPr>
          <w:spacing w:val="30"/>
        </w:rPr>
        <w:t xml:space="preserve"> </w:t>
      </w:r>
      <w:r>
        <w:rPr>
          <w:spacing w:val="-2"/>
        </w:rPr>
        <w:t>конце</w:t>
      </w:r>
    </w:p>
    <w:p w:rsidR="000C0C23" w:rsidRDefault="00692F60">
      <w:pPr>
        <w:pStyle w:val="a3"/>
        <w:spacing w:before="7" w:line="288" w:lineRule="auto"/>
        <w:ind w:right="861" w:firstLine="0"/>
      </w:pPr>
      <w:r>
        <w:t>XIX</w:t>
      </w:r>
      <w:r>
        <w:rPr>
          <w:spacing w:val="40"/>
        </w:rPr>
        <w:t xml:space="preserve"> </w:t>
      </w:r>
      <w:r>
        <w:t>‒ начале ХХ</w:t>
      </w:r>
      <w:r>
        <w:rPr>
          <w:spacing w:val="40"/>
        </w:rPr>
        <w:t xml:space="preserve"> </w:t>
      </w:r>
      <w:r>
        <w:t>в. (испано-американская война,</w:t>
      </w:r>
      <w:r>
        <w:rPr>
          <w:spacing w:val="40"/>
        </w:rPr>
        <w:t xml:space="preserve"> </w:t>
      </w:r>
      <w:r>
        <w:t>русско-японская война, боснийский кризис). Балканские войны.</w:t>
      </w:r>
    </w:p>
    <w:p w:rsidR="000C0C23" w:rsidRDefault="00692F60">
      <w:pPr>
        <w:pStyle w:val="a3"/>
        <w:spacing w:line="290" w:lineRule="auto"/>
        <w:ind w:left="1135" w:right="3601" w:firstLine="0"/>
      </w:pPr>
      <w:r>
        <w:t xml:space="preserve">Обобщение. Историческое и культурное наследие </w:t>
      </w:r>
      <w:r>
        <w:rPr>
          <w:position w:val="1"/>
        </w:rPr>
        <w:t xml:space="preserve">XIX в. </w:t>
      </w:r>
      <w:r>
        <w:t xml:space="preserve">История России. Российская империя в XIX ‒ начале XX в. </w:t>
      </w:r>
      <w:r>
        <w:rPr>
          <w:spacing w:val="-2"/>
        </w:rPr>
        <w:t>Введение.</w:t>
      </w:r>
    </w:p>
    <w:p w:rsidR="000C0C23" w:rsidRDefault="00692F60">
      <w:pPr>
        <w:pStyle w:val="a3"/>
        <w:ind w:left="1135" w:firstLine="0"/>
      </w:pPr>
      <w:r>
        <w:t>Александровская</w:t>
      </w:r>
      <w:r>
        <w:rPr>
          <w:spacing w:val="45"/>
        </w:rPr>
        <w:t xml:space="preserve"> </w:t>
      </w:r>
      <w:r>
        <w:t>эпоха:</w:t>
      </w:r>
      <w:r>
        <w:rPr>
          <w:spacing w:val="31"/>
        </w:rPr>
        <w:t xml:space="preserve"> </w:t>
      </w:r>
      <w:r>
        <w:t>государственный</w:t>
      </w:r>
      <w:r>
        <w:rPr>
          <w:spacing w:val="44"/>
        </w:rPr>
        <w:t xml:space="preserve"> </w:t>
      </w:r>
      <w:r>
        <w:rPr>
          <w:spacing w:val="-2"/>
        </w:rPr>
        <w:t>либерализм.</w:t>
      </w:r>
    </w:p>
    <w:p w:rsidR="000C0C23" w:rsidRDefault="00692F60">
      <w:pPr>
        <w:pStyle w:val="a3"/>
        <w:spacing w:before="37"/>
        <w:ind w:left="1135" w:firstLine="0"/>
      </w:pPr>
      <w:r>
        <w:t>Проекты</w:t>
      </w:r>
      <w:r>
        <w:rPr>
          <w:spacing w:val="34"/>
        </w:rPr>
        <w:t xml:space="preserve"> </w:t>
      </w:r>
      <w:r>
        <w:t>либеральных</w:t>
      </w:r>
      <w:r>
        <w:rPr>
          <w:spacing w:val="79"/>
          <w:w w:val="150"/>
        </w:rPr>
        <w:t xml:space="preserve"> </w:t>
      </w:r>
      <w:r>
        <w:t>реформ</w:t>
      </w:r>
      <w:r>
        <w:rPr>
          <w:spacing w:val="25"/>
        </w:rPr>
        <w:t xml:space="preserve">  </w:t>
      </w:r>
      <w:r>
        <w:t>Александра</w:t>
      </w:r>
      <w:r>
        <w:rPr>
          <w:spacing w:val="30"/>
        </w:rPr>
        <w:t xml:space="preserve">  </w:t>
      </w:r>
      <w:r>
        <w:t>I.</w:t>
      </w:r>
      <w:r>
        <w:rPr>
          <w:spacing w:val="69"/>
          <w:w w:val="150"/>
        </w:rPr>
        <w:t xml:space="preserve"> </w:t>
      </w:r>
      <w:r>
        <w:t>Внешние</w:t>
      </w:r>
      <w:r>
        <w:rPr>
          <w:spacing w:val="67"/>
          <w:w w:val="150"/>
        </w:rPr>
        <w:t xml:space="preserve"> </w:t>
      </w:r>
      <w:r>
        <w:t>и</w:t>
      </w:r>
      <w:r>
        <w:rPr>
          <w:spacing w:val="64"/>
          <w:w w:val="150"/>
        </w:rPr>
        <w:t xml:space="preserve"> </w:t>
      </w:r>
      <w:r>
        <w:t>внутренние</w:t>
      </w:r>
      <w:r>
        <w:rPr>
          <w:spacing w:val="75"/>
          <w:w w:val="150"/>
        </w:rPr>
        <w:t xml:space="preserve"> </w:t>
      </w:r>
      <w:r>
        <w:rPr>
          <w:spacing w:val="-2"/>
        </w:rPr>
        <w:t>факторы.</w:t>
      </w:r>
    </w:p>
    <w:p w:rsidR="000C0C23" w:rsidRDefault="00692F60">
      <w:pPr>
        <w:pStyle w:val="a3"/>
        <w:spacing w:before="57"/>
        <w:ind w:firstLine="0"/>
      </w:pPr>
      <w:r>
        <w:t>Негласный</w:t>
      </w:r>
      <w:r>
        <w:rPr>
          <w:spacing w:val="36"/>
        </w:rPr>
        <w:t xml:space="preserve"> </w:t>
      </w:r>
      <w:r>
        <w:t>комитет.</w:t>
      </w:r>
      <w:r>
        <w:rPr>
          <w:spacing w:val="35"/>
        </w:rPr>
        <w:t xml:space="preserve"> </w:t>
      </w:r>
      <w:r>
        <w:t>Реформы</w:t>
      </w:r>
      <w:r>
        <w:rPr>
          <w:spacing w:val="33"/>
        </w:rPr>
        <w:t xml:space="preserve"> </w:t>
      </w:r>
      <w:r>
        <w:t>государственного</w:t>
      </w:r>
      <w:r>
        <w:rPr>
          <w:spacing w:val="37"/>
        </w:rPr>
        <w:t xml:space="preserve"> </w:t>
      </w:r>
      <w:r>
        <w:t>управления.</w:t>
      </w:r>
      <w:r>
        <w:rPr>
          <w:spacing w:val="36"/>
        </w:rPr>
        <w:t xml:space="preserve"> </w:t>
      </w:r>
      <w:r>
        <w:t>М.М.</w:t>
      </w:r>
      <w:r>
        <w:rPr>
          <w:spacing w:val="41"/>
        </w:rPr>
        <w:t xml:space="preserve"> </w:t>
      </w:r>
      <w:r>
        <w:rPr>
          <w:spacing w:val="-2"/>
        </w:rPr>
        <w:t>Сперанский.</w:t>
      </w:r>
    </w:p>
    <w:p w:rsidR="000C0C23" w:rsidRDefault="00692F60">
      <w:pPr>
        <w:pStyle w:val="a3"/>
        <w:spacing w:before="47" w:line="290" w:lineRule="auto"/>
        <w:ind w:left="467" w:right="854" w:firstLine="696"/>
        <w:jc w:val="right"/>
      </w:pPr>
      <w:r>
        <w:t>Внешняя</w:t>
      </w:r>
      <w:r>
        <w:rPr>
          <w:spacing w:val="40"/>
        </w:rPr>
        <w:t xml:space="preserve"> </w:t>
      </w:r>
      <w:r>
        <w:t>политика</w:t>
      </w:r>
      <w:r>
        <w:rPr>
          <w:spacing w:val="40"/>
        </w:rPr>
        <w:t xml:space="preserve"> </w:t>
      </w:r>
      <w:r>
        <w:t>России.</w:t>
      </w:r>
      <w:r>
        <w:rPr>
          <w:spacing w:val="40"/>
        </w:rPr>
        <w:t xml:space="preserve"> </w:t>
      </w:r>
      <w:r>
        <w:t>Война</w:t>
      </w:r>
      <w:r>
        <w:rPr>
          <w:spacing w:val="40"/>
        </w:rPr>
        <w:t xml:space="preserve"> </w:t>
      </w:r>
      <w:r>
        <w:t>России</w:t>
      </w:r>
      <w:r>
        <w:rPr>
          <w:spacing w:val="40"/>
        </w:rPr>
        <w:t xml:space="preserve"> </w:t>
      </w:r>
      <w:r>
        <w:t>с</w:t>
      </w:r>
      <w:r>
        <w:rPr>
          <w:spacing w:val="40"/>
        </w:rPr>
        <w:t xml:space="preserve"> </w:t>
      </w:r>
      <w:r>
        <w:t>Францией</w:t>
      </w:r>
      <w:r>
        <w:rPr>
          <w:spacing w:val="40"/>
        </w:rPr>
        <w:t xml:space="preserve"> </w:t>
      </w:r>
      <w:r>
        <w:t>1805-</w:t>
      </w:r>
      <w:r>
        <w:rPr>
          <w:position w:val="1"/>
        </w:rPr>
        <w:t>1807</w:t>
      </w:r>
      <w:r>
        <w:rPr>
          <w:spacing w:val="40"/>
          <w:position w:val="1"/>
        </w:rPr>
        <w:t xml:space="preserve"> </w:t>
      </w:r>
      <w:r>
        <w:rPr>
          <w:position w:val="1"/>
        </w:rPr>
        <w:t>гг.</w:t>
      </w:r>
      <w:r>
        <w:rPr>
          <w:spacing w:val="40"/>
          <w:position w:val="1"/>
        </w:rPr>
        <w:t xml:space="preserve"> </w:t>
      </w:r>
      <w:r>
        <w:rPr>
          <w:position w:val="1"/>
        </w:rPr>
        <w:t>Тильзитский</w:t>
      </w:r>
      <w:r>
        <w:rPr>
          <w:spacing w:val="40"/>
          <w:position w:val="1"/>
        </w:rPr>
        <w:t xml:space="preserve"> </w:t>
      </w:r>
      <w:r>
        <w:t>мир.</w:t>
      </w:r>
      <w:r>
        <w:rPr>
          <w:spacing w:val="40"/>
        </w:rPr>
        <w:t xml:space="preserve"> </w:t>
      </w:r>
      <w:r>
        <w:t>Война</w:t>
      </w:r>
      <w:r>
        <w:rPr>
          <w:spacing w:val="40"/>
        </w:rPr>
        <w:t xml:space="preserve"> </w:t>
      </w:r>
      <w:r>
        <w:t>со</w:t>
      </w:r>
      <w:r>
        <w:rPr>
          <w:spacing w:val="40"/>
        </w:rPr>
        <w:t xml:space="preserve"> </w:t>
      </w:r>
      <w:r>
        <w:t>Швецией</w:t>
      </w:r>
      <w:r>
        <w:rPr>
          <w:spacing w:val="75"/>
        </w:rPr>
        <w:t xml:space="preserve"> </w:t>
      </w:r>
      <w:r>
        <w:t>1808-1809</w:t>
      </w:r>
      <w:r>
        <w:rPr>
          <w:spacing w:val="40"/>
        </w:rPr>
        <w:t xml:space="preserve"> </w:t>
      </w:r>
      <w:r>
        <w:t>г.</w:t>
      </w:r>
      <w:r>
        <w:rPr>
          <w:spacing w:val="40"/>
        </w:rPr>
        <w:t xml:space="preserve"> </w:t>
      </w:r>
      <w:r>
        <w:t>и</w:t>
      </w:r>
      <w:r>
        <w:rPr>
          <w:spacing w:val="40"/>
        </w:rPr>
        <w:t xml:space="preserve"> </w:t>
      </w:r>
      <w:r>
        <w:t>присоединение</w:t>
      </w:r>
      <w:r>
        <w:rPr>
          <w:spacing w:val="68"/>
        </w:rPr>
        <w:t xml:space="preserve"> </w:t>
      </w:r>
      <w:r>
        <w:t>Финляндии.</w:t>
      </w:r>
      <w:r>
        <w:rPr>
          <w:spacing w:val="40"/>
        </w:rPr>
        <w:t xml:space="preserve"> </w:t>
      </w:r>
      <w:r>
        <w:t>Война</w:t>
      </w:r>
      <w:r>
        <w:rPr>
          <w:spacing w:val="70"/>
        </w:rPr>
        <w:t xml:space="preserve"> </w:t>
      </w:r>
      <w:r>
        <w:t>с</w:t>
      </w:r>
      <w:r>
        <w:rPr>
          <w:spacing w:val="40"/>
        </w:rPr>
        <w:t xml:space="preserve"> </w:t>
      </w:r>
      <w:r>
        <w:t>Турцией</w:t>
      </w:r>
      <w:r>
        <w:rPr>
          <w:spacing w:val="40"/>
        </w:rPr>
        <w:t xml:space="preserve"> </w:t>
      </w:r>
      <w:r>
        <w:t>и Бухарестский</w:t>
      </w:r>
      <w:r>
        <w:rPr>
          <w:spacing w:val="35"/>
        </w:rPr>
        <w:t xml:space="preserve"> </w:t>
      </w:r>
      <w:r>
        <w:t>мир 1812</w:t>
      </w:r>
      <w:r>
        <w:rPr>
          <w:spacing w:val="28"/>
        </w:rPr>
        <w:t xml:space="preserve"> </w:t>
      </w:r>
      <w:r>
        <w:t>г. Отечественная война</w:t>
      </w:r>
      <w:r>
        <w:rPr>
          <w:spacing w:val="27"/>
        </w:rPr>
        <w:t xml:space="preserve"> </w:t>
      </w:r>
      <w:r>
        <w:t>1812</w:t>
      </w:r>
      <w:r>
        <w:rPr>
          <w:spacing w:val="28"/>
        </w:rPr>
        <w:t xml:space="preserve"> </w:t>
      </w:r>
      <w:r>
        <w:t>г. ‒ важнейшее</w:t>
      </w:r>
      <w:r>
        <w:rPr>
          <w:spacing w:val="30"/>
        </w:rPr>
        <w:t xml:space="preserve"> </w:t>
      </w:r>
      <w:r>
        <w:t>событие</w:t>
      </w:r>
      <w:r>
        <w:rPr>
          <w:spacing w:val="28"/>
        </w:rPr>
        <w:t xml:space="preserve"> </w:t>
      </w:r>
      <w:r>
        <w:t>российской</w:t>
      </w:r>
      <w:r>
        <w:rPr>
          <w:spacing w:val="35"/>
        </w:rPr>
        <w:t xml:space="preserve"> </w:t>
      </w:r>
      <w:r>
        <w:t>и мировой</w:t>
      </w:r>
      <w:r>
        <w:rPr>
          <w:spacing w:val="40"/>
        </w:rPr>
        <w:t xml:space="preserve"> </w:t>
      </w:r>
      <w:r>
        <w:t>истории</w:t>
      </w:r>
      <w:r>
        <w:rPr>
          <w:spacing w:val="40"/>
        </w:rPr>
        <w:t xml:space="preserve"> </w:t>
      </w:r>
      <w:r>
        <w:t>XIX</w:t>
      </w:r>
      <w:r>
        <w:rPr>
          <w:spacing w:val="28"/>
        </w:rPr>
        <w:t xml:space="preserve"> </w:t>
      </w:r>
      <w:r>
        <w:t>в.</w:t>
      </w:r>
      <w:r>
        <w:rPr>
          <w:spacing w:val="33"/>
        </w:rPr>
        <w:t xml:space="preserve"> </w:t>
      </w:r>
      <w:r>
        <w:t>Венский</w:t>
      </w:r>
      <w:r>
        <w:rPr>
          <w:spacing w:val="40"/>
        </w:rPr>
        <w:t xml:space="preserve"> </w:t>
      </w:r>
      <w:r>
        <w:t>конгресс</w:t>
      </w:r>
      <w:r>
        <w:rPr>
          <w:spacing w:val="26"/>
        </w:rPr>
        <w:t xml:space="preserve"> </w:t>
      </w:r>
      <w:r>
        <w:t>и</w:t>
      </w:r>
      <w:r>
        <w:rPr>
          <w:spacing w:val="40"/>
        </w:rPr>
        <w:t xml:space="preserve"> </w:t>
      </w:r>
      <w:r>
        <w:t>его</w:t>
      </w:r>
      <w:r>
        <w:rPr>
          <w:spacing w:val="33"/>
        </w:rPr>
        <w:t xml:space="preserve"> </w:t>
      </w:r>
      <w:r>
        <w:t>решения.</w:t>
      </w:r>
      <w:r>
        <w:rPr>
          <w:spacing w:val="40"/>
        </w:rPr>
        <w:t xml:space="preserve"> </w:t>
      </w:r>
      <w:r>
        <w:t>Священный</w:t>
      </w:r>
      <w:r>
        <w:rPr>
          <w:spacing w:val="40"/>
        </w:rPr>
        <w:t xml:space="preserve"> </w:t>
      </w:r>
      <w:r>
        <w:t>союз.</w:t>
      </w:r>
      <w:r>
        <w:rPr>
          <w:spacing w:val="32"/>
        </w:rPr>
        <w:t xml:space="preserve"> </w:t>
      </w:r>
      <w:r>
        <w:t>Возрастание роли</w:t>
      </w:r>
      <w:r>
        <w:rPr>
          <w:spacing w:val="33"/>
        </w:rPr>
        <w:t xml:space="preserve"> </w:t>
      </w:r>
      <w:r>
        <w:t>России</w:t>
      </w:r>
      <w:r>
        <w:rPr>
          <w:spacing w:val="28"/>
        </w:rPr>
        <w:t xml:space="preserve"> </w:t>
      </w:r>
      <w:r>
        <w:t>в</w:t>
      </w:r>
      <w:r>
        <w:rPr>
          <w:spacing w:val="35"/>
        </w:rPr>
        <w:t xml:space="preserve"> </w:t>
      </w:r>
      <w:r>
        <w:t>европейской</w:t>
      </w:r>
      <w:r>
        <w:rPr>
          <w:spacing w:val="27"/>
        </w:rPr>
        <w:t xml:space="preserve"> </w:t>
      </w:r>
      <w:r>
        <w:t>политике</w:t>
      </w:r>
      <w:r>
        <w:rPr>
          <w:spacing w:val="15"/>
        </w:rPr>
        <w:t xml:space="preserve"> </w:t>
      </w:r>
      <w:r>
        <w:t>после</w:t>
      </w:r>
      <w:r>
        <w:rPr>
          <w:spacing w:val="15"/>
        </w:rPr>
        <w:t xml:space="preserve"> </w:t>
      </w:r>
      <w:r>
        <w:t>победы</w:t>
      </w:r>
      <w:r>
        <w:rPr>
          <w:spacing w:val="20"/>
        </w:rPr>
        <w:t xml:space="preserve"> </w:t>
      </w:r>
      <w:r>
        <w:t>над</w:t>
      </w:r>
      <w:r>
        <w:rPr>
          <w:spacing w:val="23"/>
        </w:rPr>
        <w:t xml:space="preserve"> </w:t>
      </w:r>
      <w:r>
        <w:t>Наполеоном</w:t>
      </w:r>
      <w:r>
        <w:rPr>
          <w:spacing w:val="25"/>
        </w:rPr>
        <w:t xml:space="preserve"> </w:t>
      </w:r>
      <w:r>
        <w:t>и</w:t>
      </w:r>
      <w:r>
        <w:rPr>
          <w:spacing w:val="35"/>
        </w:rPr>
        <w:t xml:space="preserve"> </w:t>
      </w:r>
      <w:r>
        <w:t>Венского</w:t>
      </w:r>
      <w:r>
        <w:rPr>
          <w:spacing w:val="17"/>
        </w:rPr>
        <w:t xml:space="preserve"> </w:t>
      </w:r>
      <w:r>
        <w:rPr>
          <w:spacing w:val="-2"/>
        </w:rPr>
        <w:t>конгресса.</w:t>
      </w:r>
    </w:p>
    <w:p w:rsidR="000C0C23" w:rsidRDefault="00692F60">
      <w:pPr>
        <w:pStyle w:val="a3"/>
        <w:spacing w:line="292" w:lineRule="auto"/>
        <w:ind w:right="873"/>
      </w:pPr>
      <w:r>
        <w:t>Либеральные и охранительные тенденции во внутренней политике. Польская конституция 1815 г. Военные поселения.</w:t>
      </w:r>
    </w:p>
    <w:p w:rsidR="000C0C23" w:rsidRDefault="00692F60">
      <w:pPr>
        <w:pStyle w:val="a3"/>
        <w:spacing w:line="258" w:lineRule="exact"/>
        <w:ind w:left="1135" w:firstLine="0"/>
      </w:pPr>
      <w:r>
        <w:t>Дворянская</w:t>
      </w:r>
      <w:r>
        <w:rPr>
          <w:spacing w:val="44"/>
        </w:rPr>
        <w:t xml:space="preserve"> </w:t>
      </w:r>
      <w:r>
        <w:t>оппозиция</w:t>
      </w:r>
      <w:r>
        <w:rPr>
          <w:spacing w:val="45"/>
        </w:rPr>
        <w:t xml:space="preserve"> </w:t>
      </w:r>
      <w:r>
        <w:t>самодержавию.</w:t>
      </w:r>
      <w:r>
        <w:rPr>
          <w:spacing w:val="32"/>
        </w:rPr>
        <w:t xml:space="preserve"> </w:t>
      </w:r>
      <w:r>
        <w:t>Тайные</w:t>
      </w:r>
      <w:r>
        <w:rPr>
          <w:spacing w:val="26"/>
        </w:rPr>
        <w:t xml:space="preserve"> </w:t>
      </w:r>
      <w:r>
        <w:rPr>
          <w:spacing w:val="-2"/>
        </w:rPr>
        <w:t>организации:</w:t>
      </w:r>
    </w:p>
    <w:p w:rsidR="000C0C23" w:rsidRDefault="00692F60">
      <w:pPr>
        <w:pStyle w:val="a3"/>
        <w:spacing w:before="42" w:line="288" w:lineRule="auto"/>
        <w:ind w:right="868"/>
      </w:pPr>
      <w:r>
        <w:t>Союз спасения, Союз благоденствия, Северное и Южное общества. Восстание декабристов 14 декабря 1825 г.</w:t>
      </w:r>
    </w:p>
    <w:p w:rsidR="000C0C23" w:rsidRDefault="00692F60">
      <w:pPr>
        <w:pStyle w:val="a3"/>
        <w:spacing w:line="273" w:lineRule="exact"/>
        <w:ind w:left="1135" w:firstLine="0"/>
        <w:rPr>
          <w:position w:val="1"/>
        </w:rPr>
      </w:pPr>
      <w:r>
        <w:t>Николаевское</w:t>
      </w:r>
      <w:r>
        <w:rPr>
          <w:spacing w:val="42"/>
        </w:rPr>
        <w:t xml:space="preserve"> </w:t>
      </w:r>
      <w:r>
        <w:t>самодержавие:</w:t>
      </w:r>
      <w:r>
        <w:rPr>
          <w:spacing w:val="46"/>
        </w:rPr>
        <w:t xml:space="preserve"> </w:t>
      </w:r>
      <w:r>
        <w:rPr>
          <w:position w:val="1"/>
        </w:rPr>
        <w:t>государственный</w:t>
      </w:r>
      <w:r>
        <w:rPr>
          <w:spacing w:val="58"/>
          <w:position w:val="1"/>
        </w:rPr>
        <w:t xml:space="preserve"> </w:t>
      </w:r>
      <w:r>
        <w:rPr>
          <w:spacing w:val="-2"/>
          <w:position w:val="1"/>
        </w:rPr>
        <w:t>консерватизм.</w:t>
      </w:r>
    </w:p>
    <w:p w:rsidR="000C0C23" w:rsidRDefault="00692F60">
      <w:pPr>
        <w:pStyle w:val="a3"/>
        <w:spacing w:before="57" w:line="288" w:lineRule="auto"/>
        <w:ind w:right="858"/>
      </w:pPr>
      <w: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w:t>
      </w:r>
      <w:r>
        <w:rPr>
          <w:spacing w:val="80"/>
        </w:rPr>
        <w:t xml:space="preserve"> </w:t>
      </w:r>
      <w:r>
        <w:t>крестьян</w:t>
      </w:r>
      <w:r>
        <w:rPr>
          <w:spacing w:val="80"/>
        </w:rPr>
        <w:t xml:space="preserve"> </w:t>
      </w:r>
      <w:r>
        <w:t>П.Д.</w:t>
      </w:r>
      <w:r>
        <w:rPr>
          <w:spacing w:val="40"/>
        </w:rPr>
        <w:t xml:space="preserve"> </w:t>
      </w:r>
      <w:r>
        <w:t>Киселѐва</w:t>
      </w:r>
      <w:r>
        <w:rPr>
          <w:spacing w:val="80"/>
        </w:rPr>
        <w:t xml:space="preserve"> </w:t>
      </w:r>
      <w:r>
        <w:t>1837-1841</w:t>
      </w:r>
      <w:r>
        <w:rPr>
          <w:spacing w:val="80"/>
        </w:rPr>
        <w:t xml:space="preserve"> </w:t>
      </w:r>
      <w:r>
        <w:t>гг.</w:t>
      </w:r>
      <w:r>
        <w:rPr>
          <w:spacing w:val="40"/>
        </w:rPr>
        <w:t xml:space="preserve"> </w:t>
      </w:r>
      <w:r>
        <w:t>Официальная</w:t>
      </w:r>
      <w:r>
        <w:rPr>
          <w:spacing w:val="40"/>
        </w:rPr>
        <w:t xml:space="preserve"> </w:t>
      </w:r>
      <w:r>
        <w:t>идеология:</w:t>
      </w:r>
    </w:p>
    <w:p w:rsidR="000C0C23" w:rsidRDefault="00692F60">
      <w:pPr>
        <w:pStyle w:val="a3"/>
        <w:spacing w:before="2" w:line="288" w:lineRule="auto"/>
        <w:ind w:left="467" w:right="839" w:firstLine="326"/>
        <w:jc w:val="right"/>
      </w:pPr>
      <w:r>
        <w:t>«православие,</w:t>
      </w:r>
      <w:r>
        <w:rPr>
          <w:spacing w:val="-7"/>
        </w:rPr>
        <w:t xml:space="preserve"> </w:t>
      </w:r>
      <w:r>
        <w:t>самодержавие,</w:t>
      </w:r>
      <w:r>
        <w:rPr>
          <w:spacing w:val="-7"/>
        </w:rPr>
        <w:t xml:space="preserve"> </w:t>
      </w:r>
      <w:r>
        <w:t>народность».</w:t>
      </w:r>
      <w:r>
        <w:rPr>
          <w:spacing w:val="-7"/>
        </w:rPr>
        <w:t xml:space="preserve"> </w:t>
      </w:r>
      <w:r>
        <w:t>Формирование</w:t>
      </w:r>
      <w:r>
        <w:rPr>
          <w:spacing w:val="-8"/>
        </w:rPr>
        <w:t xml:space="preserve"> </w:t>
      </w:r>
      <w:r>
        <w:t>профессиональной</w:t>
      </w:r>
      <w:r>
        <w:rPr>
          <w:spacing w:val="-1"/>
        </w:rPr>
        <w:t xml:space="preserve"> </w:t>
      </w:r>
      <w:r>
        <w:t>бюрократии. Расширение</w:t>
      </w:r>
      <w:r>
        <w:rPr>
          <w:spacing w:val="40"/>
        </w:rPr>
        <w:t xml:space="preserve"> </w:t>
      </w:r>
      <w:r>
        <w:t>империи:</w:t>
      </w:r>
      <w:r>
        <w:rPr>
          <w:spacing w:val="40"/>
        </w:rPr>
        <w:t xml:space="preserve"> </w:t>
      </w:r>
      <w:r>
        <w:t>русско-иранская</w:t>
      </w:r>
      <w:r>
        <w:rPr>
          <w:spacing w:val="40"/>
        </w:rPr>
        <w:t xml:space="preserve"> </w:t>
      </w:r>
      <w:r>
        <w:t>и</w:t>
      </w:r>
      <w:r>
        <w:rPr>
          <w:spacing w:val="40"/>
        </w:rPr>
        <w:t xml:space="preserve"> </w:t>
      </w:r>
      <w:r>
        <w:t>русско-турецкая</w:t>
      </w:r>
      <w:r>
        <w:rPr>
          <w:spacing w:val="40"/>
        </w:rPr>
        <w:t xml:space="preserve"> </w:t>
      </w:r>
      <w:r>
        <w:t>войны.</w:t>
      </w:r>
      <w:r>
        <w:rPr>
          <w:spacing w:val="40"/>
        </w:rPr>
        <w:t xml:space="preserve"> </w:t>
      </w:r>
      <w:r>
        <w:t>Россия</w:t>
      </w:r>
      <w:r>
        <w:rPr>
          <w:spacing w:val="40"/>
        </w:rPr>
        <w:t xml:space="preserve"> </w:t>
      </w:r>
      <w:r>
        <w:t>и</w:t>
      </w:r>
      <w:r>
        <w:rPr>
          <w:spacing w:val="40"/>
        </w:rPr>
        <w:t xml:space="preserve"> </w:t>
      </w:r>
      <w:r>
        <w:t>Западная Европа:</w:t>
      </w:r>
      <w:r>
        <w:rPr>
          <w:spacing w:val="40"/>
        </w:rPr>
        <w:t xml:space="preserve"> </w:t>
      </w:r>
      <w:r>
        <w:t>особенности</w:t>
      </w:r>
      <w:r>
        <w:rPr>
          <w:spacing w:val="40"/>
        </w:rPr>
        <w:t xml:space="preserve"> </w:t>
      </w:r>
      <w:r>
        <w:t>взаимного</w:t>
      </w:r>
      <w:r>
        <w:rPr>
          <w:spacing w:val="40"/>
        </w:rPr>
        <w:t xml:space="preserve"> </w:t>
      </w:r>
      <w:r>
        <w:t>восприятия.</w:t>
      </w:r>
      <w:r>
        <w:rPr>
          <w:spacing w:val="40"/>
        </w:rPr>
        <w:t xml:space="preserve"> </w:t>
      </w:r>
      <w:r>
        <w:t>«Священный</w:t>
      </w:r>
      <w:r>
        <w:rPr>
          <w:spacing w:val="40"/>
        </w:rPr>
        <w:t xml:space="preserve"> </w:t>
      </w:r>
      <w:r>
        <w:t>союз».</w:t>
      </w:r>
      <w:r>
        <w:rPr>
          <w:spacing w:val="40"/>
        </w:rPr>
        <w:t xml:space="preserve"> </w:t>
      </w:r>
      <w:r>
        <w:t>Россия</w:t>
      </w:r>
      <w:r>
        <w:rPr>
          <w:spacing w:val="40"/>
        </w:rPr>
        <w:t xml:space="preserve"> </w:t>
      </w:r>
      <w:r>
        <w:t>и</w:t>
      </w:r>
      <w:r>
        <w:rPr>
          <w:spacing w:val="40"/>
        </w:rPr>
        <w:t xml:space="preserve"> </w:t>
      </w:r>
      <w:r>
        <w:t>революции</w:t>
      </w:r>
      <w:r>
        <w:rPr>
          <w:spacing w:val="40"/>
        </w:rPr>
        <w:t xml:space="preserve"> </w:t>
      </w:r>
      <w:r>
        <w:t>в</w:t>
      </w:r>
      <w:r>
        <w:rPr>
          <w:spacing w:val="80"/>
        </w:rPr>
        <w:t xml:space="preserve"> </w:t>
      </w:r>
      <w:r>
        <w:t>Европе.</w:t>
      </w:r>
      <w:r>
        <w:rPr>
          <w:spacing w:val="40"/>
        </w:rPr>
        <w:t xml:space="preserve"> </w:t>
      </w:r>
      <w:r>
        <w:t>Восточный</w:t>
      </w:r>
      <w:r>
        <w:rPr>
          <w:spacing w:val="40"/>
        </w:rPr>
        <w:t xml:space="preserve"> </w:t>
      </w:r>
      <w:r>
        <w:t>вопрос.</w:t>
      </w:r>
      <w:r>
        <w:rPr>
          <w:spacing w:val="40"/>
        </w:rPr>
        <w:t xml:space="preserve"> </w:t>
      </w:r>
      <w:r>
        <w:t>Распад</w:t>
      </w:r>
      <w:r>
        <w:rPr>
          <w:spacing w:val="40"/>
        </w:rPr>
        <w:t xml:space="preserve"> </w:t>
      </w:r>
      <w:r>
        <w:t>Венской</w:t>
      </w:r>
      <w:r>
        <w:rPr>
          <w:spacing w:val="80"/>
        </w:rPr>
        <w:t xml:space="preserve"> </w:t>
      </w:r>
      <w:r>
        <w:t>системы.</w:t>
      </w:r>
      <w:r>
        <w:rPr>
          <w:spacing w:val="40"/>
        </w:rPr>
        <w:t xml:space="preserve"> </w:t>
      </w:r>
      <w:r>
        <w:t>Крымская</w:t>
      </w:r>
      <w:r>
        <w:rPr>
          <w:spacing w:val="80"/>
        </w:rPr>
        <w:t xml:space="preserve"> </w:t>
      </w:r>
      <w:r>
        <w:t>война.</w:t>
      </w:r>
      <w:r>
        <w:rPr>
          <w:spacing w:val="40"/>
        </w:rPr>
        <w:t xml:space="preserve"> </w:t>
      </w:r>
      <w:r>
        <w:t>Героическая</w:t>
      </w:r>
    </w:p>
    <w:p w:rsidR="000C0C23" w:rsidRDefault="00692F60">
      <w:pPr>
        <w:pStyle w:val="a3"/>
        <w:spacing w:before="8"/>
        <w:ind w:firstLine="0"/>
      </w:pPr>
      <w:r>
        <w:t>оборона</w:t>
      </w:r>
      <w:r>
        <w:rPr>
          <w:spacing w:val="27"/>
        </w:rPr>
        <w:t xml:space="preserve"> </w:t>
      </w:r>
      <w:r>
        <w:t>Севастополя.</w:t>
      </w:r>
      <w:r>
        <w:rPr>
          <w:spacing w:val="27"/>
        </w:rPr>
        <w:t xml:space="preserve"> </w:t>
      </w:r>
      <w:r>
        <w:t>Парижский</w:t>
      </w:r>
      <w:r>
        <w:rPr>
          <w:spacing w:val="36"/>
        </w:rPr>
        <w:t xml:space="preserve"> </w:t>
      </w:r>
      <w:r>
        <w:t>мир</w:t>
      </w:r>
      <w:r>
        <w:rPr>
          <w:spacing w:val="31"/>
        </w:rPr>
        <w:t xml:space="preserve"> </w:t>
      </w:r>
      <w:r>
        <w:t>1856</w:t>
      </w:r>
      <w:r>
        <w:rPr>
          <w:spacing w:val="30"/>
        </w:rPr>
        <w:t xml:space="preserve"> </w:t>
      </w:r>
      <w:r>
        <w:rPr>
          <w:spacing w:val="-5"/>
        </w:rPr>
        <w:t>г.</w:t>
      </w:r>
    </w:p>
    <w:p w:rsidR="000C0C23" w:rsidRDefault="00692F60">
      <w:pPr>
        <w:pStyle w:val="a3"/>
        <w:spacing w:before="43" w:line="288" w:lineRule="auto"/>
        <w:ind w:right="859"/>
      </w:pPr>
      <w:r>
        <w:t xml:space="preserve">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w:t>
      </w:r>
      <w:r>
        <w:rPr>
          <w:spacing w:val="-2"/>
        </w:rPr>
        <w:t>самоуправление.</w:t>
      </w:r>
    </w:p>
    <w:p w:rsidR="000C0C23" w:rsidRDefault="00692F60">
      <w:pPr>
        <w:pStyle w:val="a3"/>
        <w:spacing w:before="2" w:line="288" w:lineRule="auto"/>
        <w:ind w:right="871"/>
      </w:pPr>
      <w:r>
        <w:t>Общественная жизнь в 1830-1850-е гг. Роль литературы, печати, университетов в формировании</w:t>
      </w:r>
      <w:r>
        <w:rPr>
          <w:spacing w:val="79"/>
        </w:rPr>
        <w:t xml:space="preserve"> </w:t>
      </w:r>
      <w:r>
        <w:t>независимого</w:t>
      </w:r>
      <w:r>
        <w:rPr>
          <w:spacing w:val="40"/>
        </w:rPr>
        <w:t xml:space="preserve"> </w:t>
      </w:r>
      <w:r>
        <w:t>общественного</w:t>
      </w:r>
      <w:r>
        <w:rPr>
          <w:spacing w:val="40"/>
        </w:rPr>
        <w:t xml:space="preserve"> </w:t>
      </w:r>
      <w:r>
        <w:t>мнения.</w:t>
      </w:r>
      <w:r>
        <w:rPr>
          <w:spacing w:val="40"/>
        </w:rPr>
        <w:t xml:space="preserve"> </w:t>
      </w:r>
      <w:r>
        <w:t>Общественная</w:t>
      </w:r>
      <w:r>
        <w:rPr>
          <w:spacing w:val="80"/>
        </w:rPr>
        <w:t xml:space="preserve"> </w:t>
      </w:r>
      <w:r>
        <w:t>мысль:</w:t>
      </w:r>
      <w:r>
        <w:rPr>
          <w:spacing w:val="79"/>
        </w:rPr>
        <w:t xml:space="preserve"> </w:t>
      </w:r>
      <w:r>
        <w:t>официальная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53" w:firstLine="0"/>
      </w:pPr>
      <w:r>
        <w:t>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0C0C23" w:rsidRDefault="00692F60">
      <w:pPr>
        <w:pStyle w:val="a3"/>
        <w:spacing w:before="7"/>
        <w:ind w:left="1135" w:firstLine="0"/>
      </w:pPr>
      <w:r>
        <w:t>Культурное</w:t>
      </w:r>
      <w:r>
        <w:rPr>
          <w:spacing w:val="15"/>
        </w:rPr>
        <w:t xml:space="preserve"> </w:t>
      </w:r>
      <w:r>
        <w:t>пространство</w:t>
      </w:r>
      <w:r>
        <w:rPr>
          <w:spacing w:val="13"/>
        </w:rPr>
        <w:t xml:space="preserve"> </w:t>
      </w:r>
      <w:r>
        <w:t>империи</w:t>
      </w:r>
      <w:r>
        <w:rPr>
          <w:spacing w:val="26"/>
        </w:rPr>
        <w:t xml:space="preserve"> </w:t>
      </w:r>
      <w:r>
        <w:t>в</w:t>
      </w:r>
      <w:r>
        <w:rPr>
          <w:spacing w:val="26"/>
        </w:rPr>
        <w:t xml:space="preserve"> </w:t>
      </w:r>
      <w:r>
        <w:t>первой</w:t>
      </w:r>
      <w:r>
        <w:rPr>
          <w:spacing w:val="26"/>
        </w:rPr>
        <w:t xml:space="preserve"> </w:t>
      </w:r>
      <w:r>
        <w:t>половине</w:t>
      </w:r>
      <w:r>
        <w:rPr>
          <w:spacing w:val="47"/>
        </w:rPr>
        <w:t xml:space="preserve"> </w:t>
      </w:r>
      <w:r>
        <w:t>XIX</w:t>
      </w:r>
      <w:r>
        <w:rPr>
          <w:spacing w:val="18"/>
        </w:rPr>
        <w:t xml:space="preserve"> </w:t>
      </w:r>
      <w:r>
        <w:rPr>
          <w:spacing w:val="-5"/>
        </w:rPr>
        <w:t>в.</w:t>
      </w:r>
    </w:p>
    <w:p w:rsidR="000C0C23" w:rsidRDefault="00692F60">
      <w:pPr>
        <w:pStyle w:val="a3"/>
        <w:spacing w:before="48" w:line="288" w:lineRule="auto"/>
        <w:ind w:right="855"/>
      </w:pPr>
      <w: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r>
        <w:rPr>
          <w:spacing w:val="40"/>
        </w:rPr>
        <w:t xml:space="preserve"> </w:t>
      </w:r>
      <w:r>
        <w:t>Развитие</w:t>
      </w:r>
      <w:r>
        <w:rPr>
          <w:spacing w:val="40"/>
        </w:rPr>
        <w:t xml:space="preserve"> </w:t>
      </w:r>
      <w:r>
        <w:t>науки</w:t>
      </w:r>
      <w:r>
        <w:rPr>
          <w:spacing w:val="40"/>
        </w:rPr>
        <w:t xml:space="preserve"> </w:t>
      </w:r>
      <w:r>
        <w:t>и</w:t>
      </w:r>
      <w:r>
        <w:rPr>
          <w:spacing w:val="40"/>
        </w:rPr>
        <w:t xml:space="preserve"> </w:t>
      </w:r>
      <w:r>
        <w:t>техники.</w:t>
      </w:r>
      <w:r>
        <w:rPr>
          <w:spacing w:val="40"/>
        </w:rPr>
        <w:t xml:space="preserve"> </w:t>
      </w:r>
      <w:r>
        <w:t>Географические</w:t>
      </w:r>
      <w:r>
        <w:rPr>
          <w:spacing w:val="40"/>
        </w:rPr>
        <w:t xml:space="preserve"> </w:t>
      </w:r>
      <w:r>
        <w:t>экспедиции.</w:t>
      </w:r>
      <w:r>
        <w:rPr>
          <w:spacing w:val="40"/>
        </w:rPr>
        <w:t xml:space="preserve"> </w:t>
      </w:r>
      <w:r>
        <w:t>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w:t>
      </w:r>
      <w:r>
        <w:rPr>
          <w:spacing w:val="40"/>
        </w:rPr>
        <w:t xml:space="preserve"> </w:t>
      </w:r>
      <w:r>
        <w:t>Российская</w:t>
      </w:r>
      <w:r>
        <w:rPr>
          <w:spacing w:val="40"/>
        </w:rPr>
        <w:t xml:space="preserve"> </w:t>
      </w:r>
      <w:r>
        <w:t>культура</w:t>
      </w:r>
      <w:r>
        <w:rPr>
          <w:spacing w:val="40"/>
        </w:rPr>
        <w:t xml:space="preserve"> </w:t>
      </w:r>
      <w:r>
        <w:t>как</w:t>
      </w:r>
      <w:r>
        <w:rPr>
          <w:spacing w:val="40"/>
        </w:rPr>
        <w:t xml:space="preserve"> </w:t>
      </w:r>
      <w:r>
        <w:t>часть</w:t>
      </w:r>
      <w:r>
        <w:rPr>
          <w:spacing w:val="40"/>
        </w:rPr>
        <w:t xml:space="preserve"> </w:t>
      </w:r>
      <w:r>
        <w:t>европейской</w:t>
      </w:r>
      <w:r>
        <w:rPr>
          <w:spacing w:val="40"/>
        </w:rPr>
        <w:t xml:space="preserve"> </w:t>
      </w:r>
      <w:r>
        <w:t>культуры.</w:t>
      </w:r>
    </w:p>
    <w:p w:rsidR="000C0C23" w:rsidRDefault="00692F60">
      <w:pPr>
        <w:pStyle w:val="a3"/>
        <w:spacing w:before="1"/>
        <w:ind w:left="1135" w:firstLine="0"/>
      </w:pPr>
      <w:r>
        <w:t>Народы</w:t>
      </w:r>
      <w:r>
        <w:rPr>
          <w:spacing w:val="13"/>
        </w:rPr>
        <w:t xml:space="preserve"> </w:t>
      </w:r>
      <w:r>
        <w:t>России</w:t>
      </w:r>
      <w:r>
        <w:rPr>
          <w:spacing w:val="22"/>
        </w:rPr>
        <w:t xml:space="preserve"> </w:t>
      </w:r>
      <w:r>
        <w:t>в</w:t>
      </w:r>
      <w:r>
        <w:rPr>
          <w:spacing w:val="20"/>
        </w:rPr>
        <w:t xml:space="preserve"> </w:t>
      </w:r>
      <w:r>
        <w:t>первой</w:t>
      </w:r>
      <w:r>
        <w:rPr>
          <w:spacing w:val="30"/>
        </w:rPr>
        <w:t xml:space="preserve"> </w:t>
      </w:r>
      <w:r>
        <w:t>половине</w:t>
      </w:r>
      <w:r>
        <w:rPr>
          <w:spacing w:val="24"/>
        </w:rPr>
        <w:t xml:space="preserve"> </w:t>
      </w:r>
      <w:r>
        <w:t>XIX</w:t>
      </w:r>
      <w:r>
        <w:rPr>
          <w:spacing w:val="12"/>
        </w:rPr>
        <w:t xml:space="preserve"> </w:t>
      </w:r>
      <w:r>
        <w:rPr>
          <w:spacing w:val="-5"/>
        </w:rPr>
        <w:t>в.</w:t>
      </w:r>
    </w:p>
    <w:p w:rsidR="000C0C23" w:rsidRDefault="00692F60">
      <w:pPr>
        <w:pStyle w:val="a3"/>
        <w:spacing w:before="57" w:line="288" w:lineRule="auto"/>
        <w:ind w:right="840"/>
      </w:pPr>
      <w:r>
        <w:t>Многообразие культур и религий Российской империи. Православная церковь и основные</w:t>
      </w:r>
      <w:r>
        <w:rPr>
          <w:spacing w:val="33"/>
        </w:rPr>
        <w:t xml:space="preserve"> </w:t>
      </w:r>
      <w:r>
        <w:t>конфессии</w:t>
      </w:r>
      <w:r>
        <w:rPr>
          <w:spacing w:val="40"/>
        </w:rPr>
        <w:t xml:space="preserve"> </w:t>
      </w:r>
      <w:r>
        <w:t>(католичество,</w:t>
      </w:r>
      <w:r>
        <w:rPr>
          <w:spacing w:val="40"/>
        </w:rPr>
        <w:t xml:space="preserve"> </w:t>
      </w:r>
      <w:r>
        <w:t>протестантство,</w:t>
      </w:r>
      <w:r>
        <w:rPr>
          <w:spacing w:val="40"/>
        </w:rPr>
        <w:t xml:space="preserve"> </w:t>
      </w:r>
      <w:r>
        <w:t>ислам,</w:t>
      </w:r>
      <w:r>
        <w:rPr>
          <w:spacing w:val="39"/>
        </w:rPr>
        <w:t xml:space="preserve"> </w:t>
      </w:r>
      <w:r>
        <w:t>иудаизм,</w:t>
      </w:r>
      <w:r>
        <w:rPr>
          <w:spacing w:val="40"/>
        </w:rPr>
        <w:t xml:space="preserve"> </w:t>
      </w:r>
      <w:r>
        <w:t>буддизм).</w:t>
      </w:r>
      <w:r>
        <w:rPr>
          <w:spacing w:val="40"/>
        </w:rPr>
        <w:t xml:space="preserve"> </w:t>
      </w:r>
      <w:r>
        <w:t>Конфликты и</w:t>
      </w:r>
      <w:r>
        <w:rPr>
          <w:spacing w:val="40"/>
        </w:rPr>
        <w:t xml:space="preserve"> </w:t>
      </w:r>
      <w:r>
        <w:t>сотрудничество</w:t>
      </w:r>
      <w:r>
        <w:rPr>
          <w:spacing w:val="40"/>
        </w:rPr>
        <w:t xml:space="preserve"> </w:t>
      </w:r>
      <w:r>
        <w:t>между</w:t>
      </w:r>
      <w:r>
        <w:rPr>
          <w:spacing w:val="40"/>
        </w:rPr>
        <w:t xml:space="preserve"> </w:t>
      </w:r>
      <w:r>
        <w:t>народами.</w:t>
      </w:r>
      <w:r>
        <w:rPr>
          <w:spacing w:val="40"/>
        </w:rPr>
        <w:t xml:space="preserve"> </w:t>
      </w:r>
      <w:r>
        <w:t>Особенности</w:t>
      </w:r>
      <w:r>
        <w:rPr>
          <w:spacing w:val="40"/>
        </w:rPr>
        <w:t xml:space="preserve"> </w:t>
      </w:r>
      <w:r>
        <w:t>административного</w:t>
      </w:r>
      <w:r>
        <w:rPr>
          <w:spacing w:val="40"/>
        </w:rPr>
        <w:t xml:space="preserve"> </w:t>
      </w:r>
      <w:r>
        <w:t>управления</w:t>
      </w:r>
      <w:r>
        <w:rPr>
          <w:spacing w:val="40"/>
        </w:rPr>
        <w:t xml:space="preserve"> </w:t>
      </w:r>
      <w:r>
        <w:t>на окраинах империи. Царство Польское. Польское восстание 1830</w:t>
      </w:r>
      <w:r>
        <w:rPr>
          <w:spacing w:val="-15"/>
        </w:rPr>
        <w:t xml:space="preserve"> </w:t>
      </w:r>
      <w:r>
        <w:t>-1831 гг. Присоединение Грузии</w:t>
      </w:r>
      <w:r>
        <w:rPr>
          <w:spacing w:val="40"/>
        </w:rPr>
        <w:t xml:space="preserve"> </w:t>
      </w:r>
      <w:r>
        <w:t>и</w:t>
      </w:r>
      <w:r>
        <w:rPr>
          <w:spacing w:val="40"/>
        </w:rPr>
        <w:t xml:space="preserve"> </w:t>
      </w:r>
      <w:r>
        <w:t>Закавказья.</w:t>
      </w:r>
      <w:r>
        <w:rPr>
          <w:spacing w:val="40"/>
        </w:rPr>
        <w:t xml:space="preserve"> </w:t>
      </w:r>
      <w:r>
        <w:t>Кавказская</w:t>
      </w:r>
      <w:r>
        <w:rPr>
          <w:spacing w:val="40"/>
        </w:rPr>
        <w:t xml:space="preserve"> </w:t>
      </w:r>
      <w:r>
        <w:t>война.</w:t>
      </w:r>
      <w:r>
        <w:rPr>
          <w:spacing w:val="40"/>
        </w:rPr>
        <w:t xml:space="preserve"> </w:t>
      </w:r>
      <w:r>
        <w:t>Движение</w:t>
      </w:r>
      <w:r>
        <w:rPr>
          <w:spacing w:val="40"/>
        </w:rPr>
        <w:t xml:space="preserve"> </w:t>
      </w:r>
      <w:r>
        <w:t>Шамиля.</w:t>
      </w:r>
    </w:p>
    <w:p w:rsidR="000C0C23" w:rsidRDefault="00692F60">
      <w:pPr>
        <w:pStyle w:val="a3"/>
        <w:spacing w:line="262" w:lineRule="exact"/>
        <w:ind w:left="1135" w:firstLine="0"/>
      </w:pPr>
      <w:r>
        <w:t>Социальная</w:t>
      </w:r>
      <w:r>
        <w:rPr>
          <w:spacing w:val="22"/>
        </w:rPr>
        <w:t xml:space="preserve"> </w:t>
      </w:r>
      <w:r>
        <w:t>и</w:t>
      </w:r>
      <w:r>
        <w:rPr>
          <w:spacing w:val="36"/>
        </w:rPr>
        <w:t xml:space="preserve"> </w:t>
      </w:r>
      <w:r>
        <w:t>правовая</w:t>
      </w:r>
      <w:r>
        <w:rPr>
          <w:spacing w:val="36"/>
        </w:rPr>
        <w:t xml:space="preserve"> </w:t>
      </w:r>
      <w:r>
        <w:t>модернизация</w:t>
      </w:r>
      <w:r>
        <w:rPr>
          <w:spacing w:val="24"/>
        </w:rPr>
        <w:t xml:space="preserve"> </w:t>
      </w:r>
      <w:r>
        <w:t>страны</w:t>
      </w:r>
      <w:r>
        <w:rPr>
          <w:spacing w:val="19"/>
        </w:rPr>
        <w:t xml:space="preserve"> </w:t>
      </w:r>
      <w:r>
        <w:t>при</w:t>
      </w:r>
      <w:r>
        <w:rPr>
          <w:spacing w:val="36"/>
        </w:rPr>
        <w:t xml:space="preserve"> </w:t>
      </w:r>
      <w:r>
        <w:t>Александре</w:t>
      </w:r>
      <w:r>
        <w:rPr>
          <w:spacing w:val="38"/>
        </w:rPr>
        <w:t xml:space="preserve"> </w:t>
      </w:r>
      <w:r>
        <w:rPr>
          <w:spacing w:val="-5"/>
        </w:rPr>
        <w:t>II.</w:t>
      </w:r>
    </w:p>
    <w:p w:rsidR="000C0C23" w:rsidRDefault="00692F60">
      <w:pPr>
        <w:pStyle w:val="a3"/>
        <w:spacing w:before="48" w:line="288" w:lineRule="auto"/>
        <w:ind w:right="873"/>
      </w:pPr>
      <w:r>
        <w:t>Реформы 1860-1870-х гг. ‒ движение к правовому государству и гражданскому обществу.</w:t>
      </w:r>
      <w:r>
        <w:rPr>
          <w:spacing w:val="40"/>
        </w:rPr>
        <w:t xml:space="preserve"> </w:t>
      </w:r>
      <w:r>
        <w:t>Крестьянская</w:t>
      </w:r>
      <w:r>
        <w:rPr>
          <w:spacing w:val="40"/>
        </w:rPr>
        <w:t xml:space="preserve"> </w:t>
      </w:r>
      <w:r>
        <w:t>реформа</w:t>
      </w:r>
      <w:r>
        <w:rPr>
          <w:spacing w:val="34"/>
        </w:rPr>
        <w:t xml:space="preserve"> </w:t>
      </w:r>
      <w:r>
        <w:t>1861</w:t>
      </w:r>
      <w:r>
        <w:rPr>
          <w:spacing w:val="40"/>
        </w:rPr>
        <w:t xml:space="preserve"> </w:t>
      </w:r>
      <w:r>
        <w:t>г.</w:t>
      </w:r>
      <w:r>
        <w:rPr>
          <w:spacing w:val="37"/>
        </w:rPr>
        <w:t xml:space="preserve"> </w:t>
      </w:r>
      <w:r>
        <w:t>и</w:t>
      </w:r>
      <w:r>
        <w:rPr>
          <w:spacing w:val="39"/>
        </w:rPr>
        <w:t xml:space="preserve"> </w:t>
      </w:r>
      <w:r>
        <w:t>еѐ</w:t>
      </w:r>
      <w:r>
        <w:rPr>
          <w:spacing w:val="40"/>
        </w:rPr>
        <w:t xml:space="preserve"> </w:t>
      </w:r>
      <w:r>
        <w:t>последствия.</w:t>
      </w:r>
      <w:r>
        <w:rPr>
          <w:spacing w:val="37"/>
        </w:rPr>
        <w:t xml:space="preserve"> </w:t>
      </w:r>
      <w:r>
        <w:t>Крестьянская</w:t>
      </w:r>
      <w:r>
        <w:rPr>
          <w:spacing w:val="40"/>
        </w:rPr>
        <w:t xml:space="preserve"> </w:t>
      </w:r>
      <w:r>
        <w:t>община.</w:t>
      </w:r>
      <w:r>
        <w:rPr>
          <w:spacing w:val="40"/>
        </w:rPr>
        <w:t xml:space="preserve"> </w:t>
      </w:r>
      <w:r>
        <w:t>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w:t>
      </w:r>
      <w:r>
        <w:rPr>
          <w:spacing w:val="40"/>
        </w:rPr>
        <w:t xml:space="preserve"> </w:t>
      </w:r>
      <w:r>
        <w:t>строе</w:t>
      </w:r>
      <w:r>
        <w:rPr>
          <w:spacing w:val="40"/>
        </w:rPr>
        <w:t xml:space="preserve"> </w:t>
      </w:r>
      <w:r>
        <w:t>страны. Конституционный</w:t>
      </w:r>
      <w:r>
        <w:rPr>
          <w:spacing w:val="40"/>
        </w:rPr>
        <w:t xml:space="preserve"> </w:t>
      </w:r>
      <w:r>
        <w:t>вопрос.</w:t>
      </w:r>
    </w:p>
    <w:p w:rsidR="000C0C23" w:rsidRDefault="00692F60">
      <w:pPr>
        <w:pStyle w:val="a3"/>
        <w:spacing w:before="3" w:line="292" w:lineRule="auto"/>
        <w:ind w:right="835"/>
      </w:pPr>
      <w:r>
        <w:t>Многовекторность внешней политики империи. Завершение Кавказской войны. Присоединение Средней</w:t>
      </w:r>
      <w:r>
        <w:rPr>
          <w:spacing w:val="40"/>
        </w:rPr>
        <w:t xml:space="preserve"> </w:t>
      </w:r>
      <w:r>
        <w:t>Азии. Россия и Балканы. Русско-турецкая война 1877-1878</w:t>
      </w:r>
      <w:r>
        <w:rPr>
          <w:spacing w:val="40"/>
        </w:rPr>
        <w:t xml:space="preserve"> </w:t>
      </w:r>
      <w:r>
        <w:t>гг.</w:t>
      </w:r>
      <w:r>
        <w:rPr>
          <w:spacing w:val="40"/>
        </w:rPr>
        <w:t xml:space="preserve"> </w:t>
      </w:r>
      <w:r>
        <w:t>Россия на Дальнем Востоке.</w:t>
      </w:r>
    </w:p>
    <w:p w:rsidR="000C0C23" w:rsidRDefault="00692F60">
      <w:pPr>
        <w:pStyle w:val="a3"/>
        <w:spacing w:line="256" w:lineRule="exact"/>
        <w:ind w:left="1135" w:firstLine="0"/>
      </w:pPr>
      <w:r>
        <w:t>Россия</w:t>
      </w:r>
      <w:r>
        <w:rPr>
          <w:spacing w:val="18"/>
        </w:rPr>
        <w:t xml:space="preserve"> </w:t>
      </w:r>
      <w:r>
        <w:t>в</w:t>
      </w:r>
      <w:r>
        <w:rPr>
          <w:spacing w:val="28"/>
        </w:rPr>
        <w:t xml:space="preserve"> </w:t>
      </w:r>
      <w:r>
        <w:t>1880-1890-х</w:t>
      </w:r>
      <w:r>
        <w:rPr>
          <w:spacing w:val="20"/>
        </w:rPr>
        <w:t xml:space="preserve"> </w:t>
      </w:r>
      <w:r>
        <w:rPr>
          <w:spacing w:val="-5"/>
        </w:rPr>
        <w:t>гг.</w:t>
      </w:r>
    </w:p>
    <w:p w:rsidR="000C0C23" w:rsidRDefault="00692F60">
      <w:pPr>
        <w:pStyle w:val="a3"/>
        <w:spacing w:before="47" w:line="288" w:lineRule="auto"/>
        <w:ind w:right="849"/>
      </w:pPr>
      <w:r>
        <w:t xml:space="preserve">«Народное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w:t>
      </w:r>
      <w:r>
        <w:rPr>
          <w:spacing w:val="-2"/>
        </w:rPr>
        <w:t>отношений.</w:t>
      </w:r>
    </w:p>
    <w:p w:rsidR="000C0C23" w:rsidRDefault="00692F60">
      <w:pPr>
        <w:pStyle w:val="a3"/>
        <w:spacing w:before="2" w:line="288" w:lineRule="auto"/>
        <w:ind w:right="872"/>
      </w:pPr>
      <w:r>
        <w:t>Пространство империи. Основные сферы и направления внешнеполитических интересов.</w:t>
      </w:r>
      <w:r>
        <w:rPr>
          <w:spacing w:val="40"/>
        </w:rPr>
        <w:t xml:space="preserve"> </w:t>
      </w:r>
      <w:r>
        <w:t>Упрочение</w:t>
      </w:r>
      <w:r>
        <w:rPr>
          <w:spacing w:val="40"/>
        </w:rPr>
        <w:t xml:space="preserve"> </w:t>
      </w:r>
      <w:r>
        <w:t>статуса</w:t>
      </w:r>
      <w:r>
        <w:rPr>
          <w:spacing w:val="40"/>
        </w:rPr>
        <w:t xml:space="preserve"> </w:t>
      </w:r>
      <w:r>
        <w:t>великой</w:t>
      </w:r>
      <w:r>
        <w:rPr>
          <w:spacing w:val="40"/>
        </w:rPr>
        <w:t xml:space="preserve"> </w:t>
      </w:r>
      <w:r>
        <w:t>державы.</w:t>
      </w:r>
      <w:r>
        <w:rPr>
          <w:spacing w:val="40"/>
        </w:rPr>
        <w:t xml:space="preserve"> </w:t>
      </w:r>
      <w:r>
        <w:t>Освоение</w:t>
      </w:r>
      <w:r>
        <w:rPr>
          <w:spacing w:val="40"/>
        </w:rPr>
        <w:t xml:space="preserve"> </w:t>
      </w:r>
      <w:r>
        <w:t>государственной</w:t>
      </w:r>
      <w:r>
        <w:rPr>
          <w:spacing w:val="40"/>
        </w:rPr>
        <w:t xml:space="preserve"> </w:t>
      </w:r>
      <w:r>
        <w:t>территории.</w:t>
      </w:r>
    </w:p>
    <w:p w:rsidR="000C0C23" w:rsidRDefault="00692F60">
      <w:pPr>
        <w:pStyle w:val="a3"/>
        <w:spacing w:line="288" w:lineRule="auto"/>
        <w:ind w:right="859"/>
      </w:pPr>
      <w:r>
        <w:t>Сельское</w:t>
      </w:r>
      <w:r>
        <w:rPr>
          <w:spacing w:val="40"/>
        </w:rPr>
        <w:t xml:space="preserve"> </w:t>
      </w:r>
      <w:r>
        <w:t>хозяйство</w:t>
      </w:r>
      <w:r>
        <w:rPr>
          <w:spacing w:val="40"/>
        </w:rPr>
        <w:t xml:space="preserve"> </w:t>
      </w:r>
      <w:r>
        <w:t>и промышленность.</w:t>
      </w:r>
      <w:r>
        <w:rPr>
          <w:spacing w:val="40"/>
        </w:rPr>
        <w:t xml:space="preserve"> </w:t>
      </w:r>
      <w:r>
        <w:t>Пореформенная</w:t>
      </w:r>
      <w:r>
        <w:rPr>
          <w:spacing w:val="40"/>
        </w:rPr>
        <w:t xml:space="preserve"> </w:t>
      </w:r>
      <w:r>
        <w:t>деревня: традиции</w:t>
      </w:r>
      <w:r>
        <w:rPr>
          <w:spacing w:val="40"/>
        </w:rPr>
        <w:t xml:space="preserve"> </w:t>
      </w:r>
      <w:r>
        <w:t>и новации. Общинное землевладение и крестьянское хозяйство. Взаимозависимость помещичьего</w:t>
      </w:r>
      <w:r>
        <w:rPr>
          <w:spacing w:val="40"/>
        </w:rPr>
        <w:t xml:space="preserve"> </w:t>
      </w:r>
      <w:r>
        <w:t>и</w:t>
      </w:r>
      <w:r>
        <w:rPr>
          <w:spacing w:val="40"/>
        </w:rPr>
        <w:t xml:space="preserve"> </w:t>
      </w:r>
      <w:r>
        <w:t>крестьянского</w:t>
      </w:r>
      <w:r>
        <w:rPr>
          <w:spacing w:val="40"/>
        </w:rPr>
        <w:t xml:space="preserve"> </w:t>
      </w:r>
      <w:r>
        <w:t>хозяйств.</w:t>
      </w:r>
      <w:r>
        <w:rPr>
          <w:spacing w:val="40"/>
        </w:rPr>
        <w:t xml:space="preserve"> </w:t>
      </w:r>
      <w:r>
        <w:t>Помещичье</w:t>
      </w:r>
      <w:r>
        <w:rPr>
          <w:spacing w:val="40"/>
        </w:rPr>
        <w:t xml:space="preserve"> </w:t>
      </w:r>
      <w:r>
        <w:t>«оскудение».</w:t>
      </w:r>
      <w:r>
        <w:rPr>
          <w:spacing w:val="40"/>
        </w:rPr>
        <w:t xml:space="preserve"> </w:t>
      </w:r>
      <w:r>
        <w:t>Социальные</w:t>
      </w:r>
      <w:r>
        <w:rPr>
          <w:spacing w:val="40"/>
        </w:rPr>
        <w:t xml:space="preserve"> </w:t>
      </w:r>
      <w:r>
        <w:t>типы крестьян</w:t>
      </w:r>
      <w:r>
        <w:rPr>
          <w:spacing w:val="40"/>
        </w:rPr>
        <w:t xml:space="preserve"> </w:t>
      </w:r>
      <w:r>
        <w:t>и</w:t>
      </w:r>
      <w:r>
        <w:rPr>
          <w:spacing w:val="40"/>
        </w:rPr>
        <w:t xml:space="preserve"> </w:t>
      </w:r>
      <w:r>
        <w:t>помещиков.</w:t>
      </w:r>
      <w:r>
        <w:rPr>
          <w:spacing w:val="40"/>
        </w:rPr>
        <w:t xml:space="preserve"> </w:t>
      </w:r>
      <w:r>
        <w:t>Дворяне-предприниматели.</w:t>
      </w:r>
    </w:p>
    <w:p w:rsidR="000C0C23" w:rsidRDefault="00692F60">
      <w:pPr>
        <w:pStyle w:val="a3"/>
        <w:spacing w:before="7" w:line="288" w:lineRule="auto"/>
        <w:ind w:right="848"/>
      </w:pPr>
      <w: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w:t>
      </w:r>
      <w:r>
        <w:rPr>
          <w:spacing w:val="80"/>
          <w:w w:val="150"/>
        </w:rPr>
        <w:t xml:space="preserve"> </w:t>
      </w:r>
      <w:r>
        <w:t>в</w:t>
      </w:r>
      <w:r>
        <w:rPr>
          <w:spacing w:val="80"/>
        </w:rPr>
        <w:t xml:space="preserve"> </w:t>
      </w:r>
      <w:r>
        <w:t>России.</w:t>
      </w:r>
      <w:r>
        <w:rPr>
          <w:spacing w:val="80"/>
          <w:w w:val="150"/>
        </w:rPr>
        <w:t xml:space="preserve"> </w:t>
      </w:r>
      <w:r>
        <w:t>Государственные,</w:t>
      </w:r>
      <w:r>
        <w:rPr>
          <w:spacing w:val="80"/>
          <w:w w:val="150"/>
        </w:rPr>
        <w:t xml:space="preserve"> </w:t>
      </w:r>
      <w:r>
        <w:t>общественные</w:t>
      </w:r>
      <w:r>
        <w:rPr>
          <w:spacing w:val="80"/>
        </w:rPr>
        <w:t xml:space="preserve"> </w:t>
      </w:r>
      <w:r>
        <w:t>и</w:t>
      </w:r>
      <w:r>
        <w:rPr>
          <w:spacing w:val="80"/>
        </w:rPr>
        <w:t xml:space="preserve"> </w:t>
      </w:r>
      <w:r>
        <w:t>частнопредпринимательские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способы</w:t>
      </w:r>
      <w:r>
        <w:rPr>
          <w:spacing w:val="20"/>
        </w:rPr>
        <w:t xml:space="preserve"> </w:t>
      </w:r>
      <w:r>
        <w:t>его</w:t>
      </w:r>
      <w:r>
        <w:rPr>
          <w:spacing w:val="14"/>
        </w:rPr>
        <w:t xml:space="preserve"> </w:t>
      </w:r>
      <w:r>
        <w:rPr>
          <w:spacing w:val="-2"/>
        </w:rPr>
        <w:t>решения.</w:t>
      </w:r>
    </w:p>
    <w:p w:rsidR="000C0C23" w:rsidRDefault="00692F60">
      <w:pPr>
        <w:pStyle w:val="a3"/>
        <w:spacing w:before="62"/>
        <w:ind w:left="1135" w:firstLine="0"/>
      </w:pPr>
      <w:r>
        <w:t>Культурное</w:t>
      </w:r>
      <w:r>
        <w:rPr>
          <w:spacing w:val="19"/>
        </w:rPr>
        <w:t xml:space="preserve"> </w:t>
      </w:r>
      <w:r>
        <w:t>пространство</w:t>
      </w:r>
      <w:r>
        <w:rPr>
          <w:spacing w:val="16"/>
        </w:rPr>
        <w:t xml:space="preserve"> </w:t>
      </w:r>
      <w:r>
        <w:t>империи</w:t>
      </w:r>
      <w:r>
        <w:rPr>
          <w:spacing w:val="30"/>
        </w:rPr>
        <w:t xml:space="preserve"> </w:t>
      </w:r>
      <w:r>
        <w:t>во</w:t>
      </w:r>
      <w:r>
        <w:rPr>
          <w:spacing w:val="15"/>
        </w:rPr>
        <w:t xml:space="preserve"> </w:t>
      </w:r>
      <w:r>
        <w:t>второй</w:t>
      </w:r>
      <w:r>
        <w:rPr>
          <w:spacing w:val="39"/>
        </w:rPr>
        <w:t xml:space="preserve"> </w:t>
      </w:r>
      <w:r>
        <w:t>половине</w:t>
      </w:r>
      <w:r>
        <w:rPr>
          <w:spacing w:val="42"/>
        </w:rPr>
        <w:t xml:space="preserve"> </w:t>
      </w:r>
      <w:r>
        <w:t>XIX</w:t>
      </w:r>
      <w:r>
        <w:rPr>
          <w:spacing w:val="17"/>
        </w:rPr>
        <w:t xml:space="preserve"> </w:t>
      </w:r>
      <w:r>
        <w:rPr>
          <w:spacing w:val="-5"/>
        </w:rPr>
        <w:t>в.</w:t>
      </w:r>
    </w:p>
    <w:p w:rsidR="000C0C23" w:rsidRDefault="00692F60">
      <w:pPr>
        <w:pStyle w:val="a3"/>
        <w:spacing w:before="47" w:line="288" w:lineRule="auto"/>
        <w:ind w:right="853"/>
      </w:pPr>
      <w: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w:t>
      </w:r>
      <w:r>
        <w:rPr>
          <w:spacing w:val="40"/>
        </w:rPr>
        <w:t xml:space="preserve"> </w:t>
      </w:r>
      <w:r>
        <w:t>научной</w:t>
      </w:r>
      <w:r>
        <w:rPr>
          <w:spacing w:val="40"/>
        </w:rPr>
        <w:t xml:space="preserve"> </w:t>
      </w:r>
      <w:r>
        <w:t>школы</w:t>
      </w:r>
      <w:r>
        <w:rPr>
          <w:spacing w:val="40"/>
        </w:rPr>
        <w:t xml:space="preserve"> </w:t>
      </w:r>
      <w:r>
        <w:t>и</w:t>
      </w:r>
      <w:r>
        <w:rPr>
          <w:spacing w:val="40"/>
        </w:rPr>
        <w:t xml:space="preserve"> </w:t>
      </w:r>
      <w:r>
        <w:t>еѐ</w:t>
      </w:r>
      <w:r>
        <w:rPr>
          <w:spacing w:val="40"/>
        </w:rPr>
        <w:t xml:space="preserve"> </w:t>
      </w:r>
      <w:r>
        <w:t>вклад</w:t>
      </w:r>
      <w:r>
        <w:rPr>
          <w:spacing w:val="40"/>
        </w:rPr>
        <w:t xml:space="preserve"> </w:t>
      </w:r>
      <w:r>
        <w:t>в</w:t>
      </w:r>
      <w:r>
        <w:rPr>
          <w:spacing w:val="40"/>
        </w:rPr>
        <w:t xml:space="preserve"> </w:t>
      </w:r>
      <w:r>
        <w:t>мировое</w:t>
      </w:r>
      <w:r>
        <w:rPr>
          <w:spacing w:val="40"/>
        </w:rPr>
        <w:t xml:space="preserve"> </w:t>
      </w:r>
      <w:r>
        <w:t>научное</w:t>
      </w:r>
      <w:r>
        <w:rPr>
          <w:spacing w:val="40"/>
        </w:rPr>
        <w:t xml:space="preserve"> </w:t>
      </w:r>
      <w:r>
        <w:t>знание.</w:t>
      </w:r>
      <w:r>
        <w:rPr>
          <w:spacing w:val="40"/>
        </w:rPr>
        <w:t xml:space="preserve"> </w:t>
      </w:r>
      <w:r>
        <w:t>Достижения российской науки. Общественная значимость художественной культуры. Литература, живопись,</w:t>
      </w:r>
      <w:r>
        <w:rPr>
          <w:spacing w:val="40"/>
        </w:rPr>
        <w:t xml:space="preserve"> </w:t>
      </w:r>
      <w:r>
        <w:t>музыка,</w:t>
      </w:r>
      <w:r>
        <w:rPr>
          <w:spacing w:val="40"/>
        </w:rPr>
        <w:t xml:space="preserve"> </w:t>
      </w:r>
      <w:r>
        <w:t>театр.</w:t>
      </w:r>
      <w:r>
        <w:rPr>
          <w:spacing w:val="40"/>
        </w:rPr>
        <w:t xml:space="preserve"> </w:t>
      </w:r>
      <w:r>
        <w:t>Архитектура</w:t>
      </w:r>
      <w:r>
        <w:rPr>
          <w:spacing w:val="40"/>
        </w:rPr>
        <w:t xml:space="preserve"> </w:t>
      </w:r>
      <w:r>
        <w:t>и</w:t>
      </w:r>
      <w:r>
        <w:rPr>
          <w:spacing w:val="40"/>
        </w:rPr>
        <w:t xml:space="preserve"> </w:t>
      </w:r>
      <w:r>
        <w:t>градостроительство.</w:t>
      </w:r>
    </w:p>
    <w:p w:rsidR="000C0C23" w:rsidRDefault="00692F60">
      <w:pPr>
        <w:pStyle w:val="a3"/>
        <w:spacing w:before="11"/>
        <w:ind w:left="1135" w:firstLine="0"/>
      </w:pPr>
      <w:r>
        <w:t>Этнокультурный</w:t>
      </w:r>
      <w:r>
        <w:rPr>
          <w:spacing w:val="44"/>
        </w:rPr>
        <w:t xml:space="preserve"> </w:t>
      </w:r>
      <w:r>
        <w:t>облик</w:t>
      </w:r>
      <w:r>
        <w:rPr>
          <w:spacing w:val="30"/>
        </w:rPr>
        <w:t xml:space="preserve"> </w:t>
      </w:r>
      <w:r>
        <w:rPr>
          <w:spacing w:val="-2"/>
        </w:rPr>
        <w:t>империи.</w:t>
      </w:r>
    </w:p>
    <w:p w:rsidR="000C0C23" w:rsidRDefault="00692F60">
      <w:pPr>
        <w:pStyle w:val="a3"/>
        <w:spacing w:before="43" w:line="288" w:lineRule="auto"/>
        <w:ind w:right="849"/>
      </w:pPr>
      <w:r>
        <w:t>Основные</w:t>
      </w:r>
      <w:r>
        <w:rPr>
          <w:spacing w:val="40"/>
        </w:rPr>
        <w:t xml:space="preserve"> </w:t>
      </w:r>
      <w:r>
        <w:t>регионы</w:t>
      </w:r>
      <w:r>
        <w:rPr>
          <w:spacing w:val="40"/>
        </w:rPr>
        <w:t xml:space="preserve"> </w:t>
      </w:r>
      <w:r>
        <w:t>и народы</w:t>
      </w:r>
      <w:r>
        <w:rPr>
          <w:spacing w:val="40"/>
        </w:rPr>
        <w:t xml:space="preserve"> </w:t>
      </w:r>
      <w:r>
        <w:t>Российской</w:t>
      </w:r>
      <w:r>
        <w:rPr>
          <w:spacing w:val="40"/>
        </w:rPr>
        <w:t xml:space="preserve"> </w:t>
      </w:r>
      <w:r>
        <w:t>империи</w:t>
      </w:r>
      <w:r>
        <w:rPr>
          <w:spacing w:val="40"/>
        </w:rPr>
        <w:t xml:space="preserve"> </w:t>
      </w:r>
      <w:r>
        <w:t>и их роль</w:t>
      </w:r>
      <w:r>
        <w:rPr>
          <w:spacing w:val="40"/>
        </w:rPr>
        <w:t xml:space="preserve"> </w:t>
      </w:r>
      <w:r>
        <w:t>в жизни</w:t>
      </w:r>
      <w:r>
        <w:rPr>
          <w:spacing w:val="40"/>
        </w:rPr>
        <w:t xml:space="preserve"> </w:t>
      </w:r>
      <w:r>
        <w:t>страны. Правовое положение различных этносов и конфессий. Процессы национального и религиозного</w:t>
      </w:r>
      <w:r>
        <w:rPr>
          <w:spacing w:val="40"/>
        </w:rPr>
        <w:t xml:space="preserve"> </w:t>
      </w:r>
      <w:r>
        <w:t>возрождения</w:t>
      </w:r>
      <w:r>
        <w:rPr>
          <w:spacing w:val="40"/>
        </w:rPr>
        <w:t xml:space="preserve"> </w:t>
      </w:r>
      <w:r>
        <w:t>у</w:t>
      </w:r>
      <w:r>
        <w:rPr>
          <w:spacing w:val="40"/>
        </w:rPr>
        <w:t xml:space="preserve"> </w:t>
      </w:r>
      <w:r>
        <w:t>народов</w:t>
      </w:r>
      <w:r>
        <w:rPr>
          <w:spacing w:val="40"/>
        </w:rPr>
        <w:t xml:space="preserve"> </w:t>
      </w:r>
      <w:r>
        <w:t>Российской</w:t>
      </w:r>
      <w:r>
        <w:rPr>
          <w:spacing w:val="40"/>
        </w:rPr>
        <w:t xml:space="preserve"> </w:t>
      </w:r>
      <w:r>
        <w:t>империи.</w:t>
      </w:r>
      <w:r>
        <w:rPr>
          <w:spacing w:val="40"/>
        </w:rPr>
        <w:t xml:space="preserve"> </w:t>
      </w:r>
      <w:r>
        <w:t>Национальные</w:t>
      </w:r>
      <w:r>
        <w:rPr>
          <w:spacing w:val="40"/>
        </w:rPr>
        <w:t xml:space="preserve"> </w:t>
      </w:r>
      <w:r>
        <w:t>движения народов</w:t>
      </w:r>
      <w:r>
        <w:rPr>
          <w:spacing w:val="40"/>
        </w:rPr>
        <w:t xml:space="preserve"> </w:t>
      </w:r>
      <w:r>
        <w:t>России.</w:t>
      </w:r>
      <w:r>
        <w:rPr>
          <w:spacing w:val="40"/>
        </w:rPr>
        <w:t xml:space="preserve"> </w:t>
      </w:r>
      <w:r>
        <w:t>Взаимодействие</w:t>
      </w:r>
      <w:r>
        <w:rPr>
          <w:spacing w:val="40"/>
        </w:rPr>
        <w:t xml:space="preserve"> </w:t>
      </w:r>
      <w:r>
        <w:t>национальных</w:t>
      </w:r>
      <w:r>
        <w:rPr>
          <w:spacing w:val="40"/>
        </w:rPr>
        <w:t xml:space="preserve"> </w:t>
      </w:r>
      <w:r>
        <w:t>культур</w:t>
      </w:r>
      <w:r>
        <w:rPr>
          <w:spacing w:val="40"/>
        </w:rPr>
        <w:t xml:space="preserve"> </w:t>
      </w:r>
      <w:r>
        <w:t>и</w:t>
      </w:r>
      <w:r>
        <w:rPr>
          <w:spacing w:val="40"/>
        </w:rPr>
        <w:t xml:space="preserve"> </w:t>
      </w:r>
      <w:r>
        <w:t>народов.</w:t>
      </w:r>
      <w:r>
        <w:rPr>
          <w:spacing w:val="40"/>
        </w:rPr>
        <w:t xml:space="preserve"> </w:t>
      </w:r>
      <w:r>
        <w:t>Национальная</w:t>
      </w:r>
      <w:r>
        <w:rPr>
          <w:spacing w:val="40"/>
        </w:rPr>
        <w:t xml:space="preserve"> </w:t>
      </w:r>
      <w:r>
        <w:t xml:space="preserve">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w:t>
      </w:r>
      <w:r>
        <w:rPr>
          <w:spacing w:val="-2"/>
        </w:rPr>
        <w:t>миссионеры.</w:t>
      </w:r>
    </w:p>
    <w:p w:rsidR="000C0C23" w:rsidRDefault="00692F60">
      <w:pPr>
        <w:pStyle w:val="a3"/>
        <w:spacing w:line="292" w:lineRule="auto"/>
        <w:ind w:right="860"/>
      </w:pPr>
      <w:r>
        <w:t xml:space="preserve">Формирование гражданского общества </w:t>
      </w:r>
      <w:r>
        <w:rPr>
          <w:position w:val="1"/>
        </w:rPr>
        <w:t xml:space="preserve">и основные направления общественных </w:t>
      </w:r>
      <w:r>
        <w:rPr>
          <w:spacing w:val="-2"/>
        </w:rPr>
        <w:t>движений.</w:t>
      </w:r>
    </w:p>
    <w:p w:rsidR="000C0C23" w:rsidRDefault="00692F60">
      <w:pPr>
        <w:pStyle w:val="a3"/>
        <w:spacing w:line="288" w:lineRule="auto"/>
        <w:ind w:right="848"/>
      </w:pPr>
      <w: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w:t>
      </w:r>
      <w:r>
        <w:rPr>
          <w:spacing w:val="40"/>
        </w:rPr>
        <w:t xml:space="preserve"> </w:t>
      </w:r>
      <w:r>
        <w:t>Рабочее движение.</w:t>
      </w:r>
      <w:r>
        <w:rPr>
          <w:spacing w:val="40"/>
        </w:rPr>
        <w:t xml:space="preserve"> </w:t>
      </w:r>
      <w:r>
        <w:t>Женское движение.</w:t>
      </w:r>
    </w:p>
    <w:p w:rsidR="000C0C23" w:rsidRDefault="00692F60">
      <w:pPr>
        <w:pStyle w:val="a3"/>
        <w:spacing w:before="1" w:line="288" w:lineRule="auto"/>
        <w:ind w:right="841"/>
      </w:pPr>
      <w:r>
        <w:t>Идейные течения и общественное движение. Влияние позитивизма, дарвинизма, марксизма</w:t>
      </w:r>
      <w:r>
        <w:rPr>
          <w:spacing w:val="40"/>
        </w:rPr>
        <w:t xml:space="preserve"> </w:t>
      </w:r>
      <w:r>
        <w:t>и</w:t>
      </w:r>
      <w:r>
        <w:rPr>
          <w:spacing w:val="40"/>
        </w:rPr>
        <w:t xml:space="preserve"> </w:t>
      </w:r>
      <w:r>
        <w:t>других</w:t>
      </w:r>
      <w:r>
        <w:rPr>
          <w:spacing w:val="40"/>
        </w:rPr>
        <w:t xml:space="preserve"> </w:t>
      </w:r>
      <w:r>
        <w:t>направлений</w:t>
      </w:r>
      <w:r>
        <w:rPr>
          <w:spacing w:val="40"/>
        </w:rPr>
        <w:t xml:space="preserve"> </w:t>
      </w:r>
      <w:r>
        <w:t>европейской</w:t>
      </w:r>
      <w:r>
        <w:rPr>
          <w:spacing w:val="40"/>
        </w:rPr>
        <w:t xml:space="preserve"> </w:t>
      </w:r>
      <w:r>
        <w:t>общественной</w:t>
      </w:r>
      <w:r>
        <w:rPr>
          <w:spacing w:val="40"/>
        </w:rPr>
        <w:t xml:space="preserve"> </w:t>
      </w:r>
      <w:r>
        <w:t>мысли.</w:t>
      </w:r>
      <w:r>
        <w:rPr>
          <w:spacing w:val="40"/>
        </w:rPr>
        <w:t xml:space="preserve"> </w:t>
      </w:r>
      <w:r>
        <w:t>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еѐ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w:t>
      </w:r>
      <w:r>
        <w:rPr>
          <w:spacing w:val="40"/>
        </w:rPr>
        <w:t xml:space="preserve"> </w:t>
      </w:r>
      <w:r>
        <w:t>рабочего</w:t>
      </w:r>
      <w:r>
        <w:rPr>
          <w:spacing w:val="40"/>
        </w:rPr>
        <w:t xml:space="preserve"> </w:t>
      </w:r>
      <w:r>
        <w:t>класса».</w:t>
      </w:r>
      <w:r>
        <w:rPr>
          <w:spacing w:val="40"/>
        </w:rPr>
        <w:t xml:space="preserve"> </w:t>
      </w:r>
      <w:r>
        <w:t>I</w:t>
      </w:r>
      <w:r>
        <w:rPr>
          <w:spacing w:val="40"/>
        </w:rPr>
        <w:t xml:space="preserve"> </w:t>
      </w:r>
      <w:r>
        <w:t>съезд</w:t>
      </w:r>
      <w:r>
        <w:rPr>
          <w:spacing w:val="40"/>
        </w:rPr>
        <w:t xml:space="preserve"> </w:t>
      </w:r>
      <w:r>
        <w:t>РСДРП.</w:t>
      </w:r>
    </w:p>
    <w:p w:rsidR="000C0C23" w:rsidRDefault="00692F60">
      <w:pPr>
        <w:pStyle w:val="a3"/>
        <w:spacing w:before="1"/>
        <w:ind w:left="1135" w:firstLine="0"/>
      </w:pPr>
      <w:r>
        <w:t>Россия</w:t>
      </w:r>
      <w:r>
        <w:rPr>
          <w:spacing w:val="14"/>
        </w:rPr>
        <w:t xml:space="preserve"> </w:t>
      </w:r>
      <w:r>
        <w:t>на</w:t>
      </w:r>
      <w:r>
        <w:rPr>
          <w:spacing w:val="18"/>
        </w:rPr>
        <w:t xml:space="preserve"> </w:t>
      </w:r>
      <w:r>
        <w:t>пороге</w:t>
      </w:r>
      <w:r>
        <w:rPr>
          <w:spacing w:val="19"/>
        </w:rPr>
        <w:t xml:space="preserve"> </w:t>
      </w:r>
      <w:r>
        <w:t>ХХ</w:t>
      </w:r>
      <w:r>
        <w:rPr>
          <w:spacing w:val="10"/>
        </w:rPr>
        <w:t xml:space="preserve"> </w:t>
      </w:r>
      <w:r>
        <w:rPr>
          <w:spacing w:val="-5"/>
        </w:rPr>
        <w:t>в.</w:t>
      </w:r>
    </w:p>
    <w:p w:rsidR="000C0C23" w:rsidRDefault="00692F60">
      <w:pPr>
        <w:pStyle w:val="a3"/>
        <w:spacing w:before="48" w:line="288" w:lineRule="auto"/>
        <w:ind w:right="854"/>
      </w:pPr>
      <w: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w:t>
      </w:r>
      <w:r>
        <w:rPr>
          <w:spacing w:val="-15"/>
        </w:rPr>
        <w:t xml:space="preserve"> </w:t>
      </w:r>
      <w:r>
        <w:t>ой</w:t>
      </w:r>
      <w:r>
        <w:rPr>
          <w:spacing w:val="40"/>
        </w:rPr>
        <w:t xml:space="preserve"> </w:t>
      </w:r>
      <w:r>
        <w:t>этики и культуры.</w:t>
      </w:r>
    </w:p>
    <w:p w:rsidR="000C0C23" w:rsidRDefault="00692F60">
      <w:pPr>
        <w:pStyle w:val="a3"/>
        <w:spacing w:before="9"/>
        <w:ind w:left="1135" w:firstLine="0"/>
      </w:pPr>
      <w:r>
        <w:t>Имперский</w:t>
      </w:r>
      <w:r>
        <w:rPr>
          <w:spacing w:val="61"/>
          <w:w w:val="150"/>
        </w:rPr>
        <w:t xml:space="preserve"> </w:t>
      </w:r>
      <w:r>
        <w:t>центр</w:t>
      </w:r>
      <w:r>
        <w:rPr>
          <w:spacing w:val="49"/>
        </w:rPr>
        <w:t xml:space="preserve">  </w:t>
      </w:r>
      <w:r>
        <w:t>и</w:t>
      </w:r>
      <w:r>
        <w:rPr>
          <w:spacing w:val="49"/>
        </w:rPr>
        <w:t xml:space="preserve">  </w:t>
      </w:r>
      <w:r>
        <w:t>регионы.</w:t>
      </w:r>
      <w:r>
        <w:rPr>
          <w:spacing w:val="49"/>
        </w:rPr>
        <w:t xml:space="preserve">  </w:t>
      </w:r>
      <w:r>
        <w:t>Национальная</w:t>
      </w:r>
      <w:r>
        <w:rPr>
          <w:spacing w:val="44"/>
        </w:rPr>
        <w:t xml:space="preserve">  </w:t>
      </w:r>
      <w:r>
        <w:t>политика,</w:t>
      </w:r>
      <w:r>
        <w:rPr>
          <w:spacing w:val="50"/>
        </w:rPr>
        <w:t xml:space="preserve">  </w:t>
      </w:r>
      <w:r>
        <w:t>этнические</w:t>
      </w:r>
      <w:r>
        <w:rPr>
          <w:spacing w:val="43"/>
        </w:rPr>
        <w:t xml:space="preserve">  </w:t>
      </w:r>
      <w:r>
        <w:t>элиты</w:t>
      </w:r>
      <w:r>
        <w:rPr>
          <w:spacing w:val="45"/>
        </w:rPr>
        <w:t xml:space="preserve">  </w:t>
      </w:r>
      <w:r>
        <w:rPr>
          <w:spacing w:val="-10"/>
        </w:rPr>
        <w:t>и</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ind w:firstLine="0"/>
      </w:pPr>
      <w:r>
        <w:t>национально-культурные</w:t>
      </w:r>
      <w:r>
        <w:rPr>
          <w:spacing w:val="43"/>
        </w:rPr>
        <w:t xml:space="preserve"> </w:t>
      </w:r>
      <w:r>
        <w:rPr>
          <w:spacing w:val="-2"/>
        </w:rPr>
        <w:t>движения.</w:t>
      </w:r>
    </w:p>
    <w:p w:rsidR="000C0C23" w:rsidRDefault="00692F60">
      <w:pPr>
        <w:pStyle w:val="a3"/>
        <w:spacing w:before="62"/>
        <w:ind w:left="1135" w:firstLine="0"/>
      </w:pPr>
      <w:r>
        <w:t>Россия</w:t>
      </w:r>
      <w:r>
        <w:rPr>
          <w:spacing w:val="29"/>
        </w:rPr>
        <w:t xml:space="preserve"> </w:t>
      </w:r>
      <w:r>
        <w:t>в</w:t>
      </w:r>
      <w:r>
        <w:rPr>
          <w:spacing w:val="29"/>
        </w:rPr>
        <w:t xml:space="preserve">  </w:t>
      </w:r>
      <w:r>
        <w:t>системе</w:t>
      </w:r>
      <w:r>
        <w:rPr>
          <w:spacing w:val="26"/>
        </w:rPr>
        <w:t xml:space="preserve">  </w:t>
      </w:r>
      <w:r>
        <w:t>международных</w:t>
      </w:r>
      <w:r>
        <w:rPr>
          <w:spacing w:val="31"/>
        </w:rPr>
        <w:t xml:space="preserve">  </w:t>
      </w:r>
      <w:r>
        <w:t>отношений.</w:t>
      </w:r>
      <w:r>
        <w:rPr>
          <w:spacing w:val="26"/>
        </w:rPr>
        <w:t xml:space="preserve">  </w:t>
      </w:r>
      <w:r>
        <w:t>Политика</w:t>
      </w:r>
      <w:r>
        <w:rPr>
          <w:spacing w:val="26"/>
        </w:rPr>
        <w:t xml:space="preserve">  </w:t>
      </w:r>
      <w:r>
        <w:t>на</w:t>
      </w:r>
      <w:r>
        <w:rPr>
          <w:spacing w:val="73"/>
          <w:w w:val="150"/>
        </w:rPr>
        <w:t xml:space="preserve"> </w:t>
      </w:r>
      <w:r>
        <w:t>Дальнем</w:t>
      </w:r>
      <w:r>
        <w:rPr>
          <w:spacing w:val="28"/>
        </w:rPr>
        <w:t xml:space="preserve">  </w:t>
      </w:r>
      <w:r>
        <w:rPr>
          <w:spacing w:val="-2"/>
        </w:rPr>
        <w:t>Востоке.</w:t>
      </w:r>
    </w:p>
    <w:p w:rsidR="000C0C23" w:rsidRDefault="00692F60">
      <w:pPr>
        <w:pStyle w:val="a3"/>
        <w:spacing w:before="47"/>
        <w:ind w:firstLine="0"/>
      </w:pPr>
      <w:r>
        <w:t>Русско-японская</w:t>
      </w:r>
      <w:r>
        <w:rPr>
          <w:spacing w:val="26"/>
        </w:rPr>
        <w:t xml:space="preserve"> </w:t>
      </w:r>
      <w:r>
        <w:t>война</w:t>
      </w:r>
      <w:r>
        <w:rPr>
          <w:spacing w:val="36"/>
        </w:rPr>
        <w:t xml:space="preserve"> </w:t>
      </w:r>
      <w:r>
        <w:t>1904-1905</w:t>
      </w:r>
      <w:r>
        <w:rPr>
          <w:spacing w:val="37"/>
        </w:rPr>
        <w:t xml:space="preserve"> </w:t>
      </w:r>
      <w:r>
        <w:t>гг.</w:t>
      </w:r>
      <w:r>
        <w:rPr>
          <w:spacing w:val="28"/>
        </w:rPr>
        <w:t xml:space="preserve"> </w:t>
      </w:r>
      <w:r>
        <w:t>Оборона</w:t>
      </w:r>
      <w:r>
        <w:rPr>
          <w:spacing w:val="36"/>
        </w:rPr>
        <w:t xml:space="preserve"> </w:t>
      </w:r>
      <w:r>
        <w:t>Порт-Артура.</w:t>
      </w:r>
      <w:r>
        <w:rPr>
          <w:spacing w:val="29"/>
        </w:rPr>
        <w:t xml:space="preserve"> </w:t>
      </w:r>
      <w:r>
        <w:t>Цусимское</w:t>
      </w:r>
      <w:r>
        <w:rPr>
          <w:spacing w:val="37"/>
        </w:rPr>
        <w:t xml:space="preserve"> </w:t>
      </w:r>
      <w:r>
        <w:rPr>
          <w:spacing w:val="-2"/>
        </w:rPr>
        <w:t>сражение.</w:t>
      </w:r>
    </w:p>
    <w:p w:rsidR="000C0C23" w:rsidRDefault="00692F60">
      <w:pPr>
        <w:pStyle w:val="a3"/>
        <w:spacing w:before="57" w:line="290" w:lineRule="auto"/>
        <w:ind w:right="879"/>
      </w:pPr>
      <w:r>
        <w:t>Первая российская революция 1905-1907 гг. Начало парламентаризма в России. Николай II и его окружение. Деятельность В.К. Плеве на посту министра внутренних дел. Оппозиционное</w:t>
      </w:r>
      <w:r>
        <w:rPr>
          <w:spacing w:val="40"/>
        </w:rPr>
        <w:t xml:space="preserve"> </w:t>
      </w:r>
      <w:r>
        <w:t>либеральное</w:t>
      </w:r>
      <w:r>
        <w:rPr>
          <w:spacing w:val="40"/>
        </w:rPr>
        <w:t xml:space="preserve"> </w:t>
      </w:r>
      <w:r>
        <w:t>движение.</w:t>
      </w:r>
      <w:r>
        <w:rPr>
          <w:spacing w:val="40"/>
        </w:rPr>
        <w:t xml:space="preserve"> </w:t>
      </w:r>
      <w:r>
        <w:t>«Союз</w:t>
      </w:r>
      <w:r>
        <w:rPr>
          <w:spacing w:val="40"/>
        </w:rPr>
        <w:t xml:space="preserve"> </w:t>
      </w:r>
      <w:r>
        <w:t>освобождения».</w:t>
      </w:r>
      <w:r>
        <w:rPr>
          <w:spacing w:val="40"/>
        </w:rPr>
        <w:t xml:space="preserve"> </w:t>
      </w:r>
      <w:r>
        <w:t>Банкетная</w:t>
      </w:r>
      <w:r>
        <w:rPr>
          <w:spacing w:val="40"/>
        </w:rPr>
        <w:t xml:space="preserve"> </w:t>
      </w:r>
      <w:r>
        <w:t>кампания.</w:t>
      </w:r>
    </w:p>
    <w:p w:rsidR="000C0C23" w:rsidRDefault="00692F60">
      <w:pPr>
        <w:pStyle w:val="a3"/>
        <w:spacing w:line="260" w:lineRule="exact"/>
        <w:ind w:left="1135" w:firstLine="0"/>
      </w:pPr>
      <w:r>
        <w:t>Предпосылки</w:t>
      </w:r>
      <w:r>
        <w:rPr>
          <w:spacing w:val="75"/>
        </w:rPr>
        <w:t xml:space="preserve"> </w:t>
      </w:r>
      <w:r>
        <w:t>Первой</w:t>
      </w:r>
      <w:r>
        <w:rPr>
          <w:spacing w:val="46"/>
        </w:rPr>
        <w:t xml:space="preserve">  </w:t>
      </w:r>
      <w:r>
        <w:t>российской</w:t>
      </w:r>
      <w:r>
        <w:rPr>
          <w:spacing w:val="51"/>
        </w:rPr>
        <w:t xml:space="preserve">  </w:t>
      </w:r>
      <w:r>
        <w:t>революции.</w:t>
      </w:r>
      <w:r>
        <w:rPr>
          <w:spacing w:val="40"/>
        </w:rPr>
        <w:t xml:space="preserve">  </w:t>
      </w:r>
      <w:r>
        <w:t>Формы</w:t>
      </w:r>
      <w:r>
        <w:rPr>
          <w:spacing w:val="54"/>
        </w:rPr>
        <w:t xml:space="preserve">  </w:t>
      </w:r>
      <w:r>
        <w:t>социальных</w:t>
      </w:r>
      <w:r>
        <w:rPr>
          <w:spacing w:val="43"/>
        </w:rPr>
        <w:t xml:space="preserve">  </w:t>
      </w:r>
      <w:r>
        <w:rPr>
          <w:spacing w:val="-2"/>
        </w:rPr>
        <w:t>протестов.</w:t>
      </w:r>
    </w:p>
    <w:p w:rsidR="000C0C23" w:rsidRDefault="00692F60">
      <w:pPr>
        <w:pStyle w:val="a3"/>
        <w:spacing w:before="43"/>
        <w:ind w:firstLine="0"/>
      </w:pPr>
      <w:r>
        <w:t>Деятельность</w:t>
      </w:r>
      <w:r>
        <w:rPr>
          <w:spacing w:val="38"/>
        </w:rPr>
        <w:t xml:space="preserve"> </w:t>
      </w:r>
      <w:r>
        <w:t>профессиональных</w:t>
      </w:r>
      <w:r>
        <w:rPr>
          <w:spacing w:val="49"/>
        </w:rPr>
        <w:t xml:space="preserve"> </w:t>
      </w:r>
      <w:r>
        <w:t>революционеров.</w:t>
      </w:r>
      <w:r>
        <w:rPr>
          <w:spacing w:val="40"/>
        </w:rPr>
        <w:t xml:space="preserve"> </w:t>
      </w:r>
      <w:r>
        <w:t>Политический</w:t>
      </w:r>
      <w:r>
        <w:rPr>
          <w:spacing w:val="59"/>
        </w:rPr>
        <w:t xml:space="preserve"> </w:t>
      </w:r>
      <w:r>
        <w:rPr>
          <w:spacing w:val="-2"/>
        </w:rPr>
        <w:t>терроризм.</w:t>
      </w:r>
    </w:p>
    <w:p w:rsidR="000C0C23" w:rsidRDefault="00692F60">
      <w:pPr>
        <w:pStyle w:val="a3"/>
        <w:spacing w:before="52" w:line="288" w:lineRule="auto"/>
        <w:ind w:right="851"/>
      </w:pPr>
      <w:r>
        <w:t>«Кровавое воскресенье» 9 января 1905 г. Выступления рабочих, крестьян, средних городских слоѐв, солдат и матросов. Всероссийская октябрьская политическая стачка. Манифест</w:t>
      </w:r>
      <w:r>
        <w:rPr>
          <w:spacing w:val="40"/>
        </w:rPr>
        <w:t xml:space="preserve"> </w:t>
      </w:r>
      <w:r>
        <w:t>17</w:t>
      </w:r>
      <w:r>
        <w:rPr>
          <w:spacing w:val="40"/>
        </w:rPr>
        <w:t xml:space="preserve"> </w:t>
      </w:r>
      <w:r>
        <w:t>октября</w:t>
      </w:r>
      <w:r>
        <w:rPr>
          <w:spacing w:val="40"/>
        </w:rPr>
        <w:t xml:space="preserve"> </w:t>
      </w:r>
      <w:r>
        <w:t>1905</w:t>
      </w:r>
      <w:r>
        <w:rPr>
          <w:spacing w:val="40"/>
        </w:rPr>
        <w:t xml:space="preserve"> </w:t>
      </w:r>
      <w:r>
        <w:t>г. Формирование</w:t>
      </w:r>
      <w:r>
        <w:rPr>
          <w:spacing w:val="40"/>
        </w:rPr>
        <w:t xml:space="preserve"> </w:t>
      </w:r>
      <w:r>
        <w:t>многопартийной</w:t>
      </w:r>
      <w:r>
        <w:rPr>
          <w:spacing w:val="40"/>
        </w:rPr>
        <w:t xml:space="preserve"> </w:t>
      </w:r>
      <w:r>
        <w:t>системы.</w:t>
      </w:r>
      <w:r>
        <w:rPr>
          <w:spacing w:val="40"/>
        </w:rPr>
        <w:t xml:space="preserve"> </w:t>
      </w:r>
      <w:r>
        <w:t>Политические партии, массовые движения и их лидеры. Неонароднические партии и организации (социалисты-революционеры).</w:t>
      </w:r>
      <w:r>
        <w:rPr>
          <w:spacing w:val="40"/>
        </w:rPr>
        <w:t xml:space="preserve"> </w:t>
      </w:r>
      <w:r>
        <w:t>Социал-демократия:</w:t>
      </w:r>
      <w:r>
        <w:rPr>
          <w:spacing w:val="40"/>
        </w:rPr>
        <w:t xml:space="preserve"> </w:t>
      </w:r>
      <w:r>
        <w:t>большевики</w:t>
      </w:r>
      <w:r>
        <w:rPr>
          <w:spacing w:val="40"/>
        </w:rPr>
        <w:t xml:space="preserve"> </w:t>
      </w:r>
      <w:r>
        <w:t>и</w:t>
      </w:r>
      <w:r>
        <w:rPr>
          <w:spacing w:val="40"/>
        </w:rPr>
        <w:t xml:space="preserve"> </w:t>
      </w:r>
      <w:r>
        <w:t>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w:t>
      </w:r>
      <w:r>
        <w:rPr>
          <w:spacing w:val="40"/>
        </w:rPr>
        <w:t xml:space="preserve"> </w:t>
      </w:r>
      <w:r>
        <w:t>в</w:t>
      </w:r>
      <w:r>
        <w:rPr>
          <w:spacing w:val="40"/>
        </w:rPr>
        <w:t xml:space="preserve"> </w:t>
      </w:r>
      <w:r>
        <w:t>Москве.</w:t>
      </w:r>
      <w:r>
        <w:rPr>
          <w:spacing w:val="40"/>
        </w:rPr>
        <w:t xml:space="preserve"> </w:t>
      </w:r>
      <w:r>
        <w:t>Особенности</w:t>
      </w:r>
      <w:r>
        <w:rPr>
          <w:spacing w:val="40"/>
        </w:rPr>
        <w:t xml:space="preserve"> </w:t>
      </w:r>
      <w:r>
        <w:t>революционных</w:t>
      </w:r>
      <w:r>
        <w:rPr>
          <w:spacing w:val="40"/>
        </w:rPr>
        <w:t xml:space="preserve"> </w:t>
      </w:r>
      <w:r>
        <w:t>выступлений</w:t>
      </w:r>
      <w:r>
        <w:rPr>
          <w:spacing w:val="40"/>
        </w:rPr>
        <w:t xml:space="preserve"> </w:t>
      </w:r>
      <w:r>
        <w:t>в</w:t>
      </w:r>
      <w:r>
        <w:rPr>
          <w:spacing w:val="40"/>
        </w:rPr>
        <w:t xml:space="preserve"> </w:t>
      </w:r>
      <w:r>
        <w:t>1906-1907</w:t>
      </w:r>
      <w:r>
        <w:rPr>
          <w:spacing w:val="40"/>
        </w:rPr>
        <w:t xml:space="preserve"> </w:t>
      </w:r>
      <w:r>
        <w:t>гг.</w:t>
      </w:r>
    </w:p>
    <w:p w:rsidR="000C0C23" w:rsidRDefault="00692F60">
      <w:pPr>
        <w:pStyle w:val="a3"/>
        <w:spacing w:before="6" w:line="290" w:lineRule="auto"/>
        <w:ind w:right="838"/>
      </w:pPr>
      <w:r>
        <w:t>Избирательный</w:t>
      </w:r>
      <w:r>
        <w:rPr>
          <w:spacing w:val="40"/>
        </w:rPr>
        <w:t xml:space="preserve"> </w:t>
      </w:r>
      <w:r>
        <w:t>закон 11 декабря</w:t>
      </w:r>
      <w:r>
        <w:rPr>
          <w:spacing w:val="40"/>
        </w:rPr>
        <w:t xml:space="preserve"> </w:t>
      </w:r>
      <w:r>
        <w:t>1905 г. Избирательная</w:t>
      </w:r>
      <w:r>
        <w:rPr>
          <w:spacing w:val="40"/>
        </w:rPr>
        <w:t xml:space="preserve"> </w:t>
      </w:r>
      <w:r>
        <w:t>кампания</w:t>
      </w:r>
      <w:r>
        <w:rPr>
          <w:spacing w:val="40"/>
        </w:rPr>
        <w:t xml:space="preserve"> </w:t>
      </w:r>
      <w:r>
        <w:t>в I Государственную</w:t>
      </w:r>
      <w:r>
        <w:rPr>
          <w:spacing w:val="40"/>
        </w:rPr>
        <w:t xml:space="preserve"> </w:t>
      </w:r>
      <w:r>
        <w:t>думу.</w:t>
      </w:r>
      <w:r>
        <w:rPr>
          <w:spacing w:val="63"/>
        </w:rPr>
        <w:t xml:space="preserve"> </w:t>
      </w:r>
      <w:r>
        <w:t>Основные государственные</w:t>
      </w:r>
      <w:r>
        <w:rPr>
          <w:spacing w:val="40"/>
        </w:rPr>
        <w:t xml:space="preserve"> </w:t>
      </w:r>
      <w:r>
        <w:t>законы 23</w:t>
      </w:r>
      <w:r>
        <w:rPr>
          <w:spacing w:val="40"/>
        </w:rPr>
        <w:t xml:space="preserve"> </w:t>
      </w:r>
      <w:r>
        <w:t>апреля 1906</w:t>
      </w:r>
      <w:r>
        <w:rPr>
          <w:spacing w:val="40"/>
        </w:rPr>
        <w:t xml:space="preserve"> </w:t>
      </w:r>
      <w:r>
        <w:t>г. Деятельность</w:t>
      </w:r>
      <w:r>
        <w:rPr>
          <w:spacing w:val="40"/>
        </w:rPr>
        <w:t xml:space="preserve"> </w:t>
      </w:r>
      <w:r>
        <w:t>I и</w:t>
      </w:r>
      <w:r>
        <w:rPr>
          <w:spacing w:val="40"/>
        </w:rPr>
        <w:t xml:space="preserve"> </w:t>
      </w:r>
      <w:r>
        <w:t>II Государственной</w:t>
      </w:r>
      <w:r>
        <w:rPr>
          <w:spacing w:val="40"/>
        </w:rPr>
        <w:t xml:space="preserve"> </w:t>
      </w:r>
      <w:r>
        <w:t>думы: итоги</w:t>
      </w:r>
      <w:r>
        <w:rPr>
          <w:spacing w:val="40"/>
        </w:rPr>
        <w:t xml:space="preserve"> </w:t>
      </w:r>
      <w:r>
        <w:t>и</w:t>
      </w:r>
      <w:r>
        <w:rPr>
          <w:spacing w:val="40"/>
        </w:rPr>
        <w:t xml:space="preserve"> </w:t>
      </w:r>
      <w:r>
        <w:t>уроки.</w:t>
      </w:r>
    </w:p>
    <w:p w:rsidR="000C0C23" w:rsidRDefault="00692F60">
      <w:pPr>
        <w:pStyle w:val="a3"/>
        <w:spacing w:line="288" w:lineRule="auto"/>
        <w:ind w:right="844"/>
      </w:pPr>
      <w:r>
        <w:t>Общество и</w:t>
      </w:r>
      <w:r>
        <w:rPr>
          <w:spacing w:val="40"/>
        </w:rPr>
        <w:t xml:space="preserve"> </w:t>
      </w:r>
      <w:r>
        <w:t>власть после революции.</w:t>
      </w:r>
      <w:r>
        <w:rPr>
          <w:spacing w:val="40"/>
        </w:rPr>
        <w:t xml:space="preserve"> </w:t>
      </w:r>
      <w:r>
        <w:t>Уроки революции: политическая</w:t>
      </w:r>
      <w:r>
        <w:rPr>
          <w:spacing w:val="40"/>
        </w:rPr>
        <w:t xml:space="preserve"> </w:t>
      </w:r>
      <w:r>
        <w:t>стабилизация</w:t>
      </w:r>
      <w:r>
        <w:rPr>
          <w:spacing w:val="40"/>
        </w:rPr>
        <w:t xml:space="preserve"> </w:t>
      </w:r>
      <w:r>
        <w:t>и социальные преобразования. П.А. Столыпин: программа системных реформ, масштаб и результаты.</w:t>
      </w:r>
      <w:r>
        <w:rPr>
          <w:spacing w:val="40"/>
        </w:rPr>
        <w:t xml:space="preserve"> </w:t>
      </w:r>
      <w:r>
        <w:t>Незавершенность</w:t>
      </w:r>
      <w:r>
        <w:rPr>
          <w:spacing w:val="40"/>
        </w:rPr>
        <w:t xml:space="preserve"> </w:t>
      </w:r>
      <w:r>
        <w:t>преобразований</w:t>
      </w:r>
      <w:r>
        <w:rPr>
          <w:spacing w:val="40"/>
        </w:rPr>
        <w:t xml:space="preserve"> </w:t>
      </w:r>
      <w:r>
        <w:t>и</w:t>
      </w:r>
      <w:r>
        <w:rPr>
          <w:spacing w:val="40"/>
        </w:rPr>
        <w:t xml:space="preserve"> </w:t>
      </w:r>
      <w:r>
        <w:t>нарастание</w:t>
      </w:r>
      <w:r>
        <w:rPr>
          <w:spacing w:val="40"/>
        </w:rPr>
        <w:t xml:space="preserve"> </w:t>
      </w:r>
      <w:r>
        <w:t>социальных</w:t>
      </w:r>
      <w:r>
        <w:rPr>
          <w:spacing w:val="40"/>
        </w:rPr>
        <w:t xml:space="preserve"> </w:t>
      </w:r>
      <w:r>
        <w:t>противоречий.</w:t>
      </w:r>
      <w:r>
        <w:rPr>
          <w:spacing w:val="76"/>
        </w:rPr>
        <w:t xml:space="preserve"> </w:t>
      </w:r>
      <w:r>
        <w:t xml:space="preserve">III и IV Государственная дума. Идейно-политический спектр. Общественный и социальный </w:t>
      </w:r>
      <w:r>
        <w:rPr>
          <w:spacing w:val="-2"/>
        </w:rPr>
        <w:t>подъѐм.</w:t>
      </w:r>
    </w:p>
    <w:p w:rsidR="000C0C23" w:rsidRDefault="00692F60">
      <w:pPr>
        <w:pStyle w:val="a3"/>
        <w:ind w:left="1135" w:firstLine="0"/>
      </w:pPr>
      <w:r>
        <w:t>Обострение</w:t>
      </w:r>
      <w:r>
        <w:rPr>
          <w:spacing w:val="32"/>
        </w:rPr>
        <w:t xml:space="preserve"> </w:t>
      </w:r>
      <w:r>
        <w:t>международной</w:t>
      </w:r>
      <w:r>
        <w:rPr>
          <w:spacing w:val="46"/>
        </w:rPr>
        <w:t xml:space="preserve"> </w:t>
      </w:r>
      <w:r>
        <w:t>обстановки.</w:t>
      </w:r>
      <w:r>
        <w:rPr>
          <w:spacing w:val="33"/>
        </w:rPr>
        <w:t xml:space="preserve"> </w:t>
      </w:r>
      <w:r>
        <w:t>Блоковая</w:t>
      </w:r>
      <w:r>
        <w:rPr>
          <w:spacing w:val="47"/>
        </w:rPr>
        <w:t xml:space="preserve"> </w:t>
      </w:r>
      <w:r>
        <w:t>система</w:t>
      </w:r>
      <w:r>
        <w:rPr>
          <w:spacing w:val="34"/>
        </w:rPr>
        <w:t xml:space="preserve"> </w:t>
      </w:r>
      <w:r>
        <w:t>и</w:t>
      </w:r>
      <w:r>
        <w:rPr>
          <w:spacing w:val="43"/>
        </w:rPr>
        <w:t xml:space="preserve"> </w:t>
      </w:r>
      <w:r>
        <w:t>участие</w:t>
      </w:r>
      <w:r>
        <w:rPr>
          <w:spacing w:val="20"/>
        </w:rPr>
        <w:t xml:space="preserve"> </w:t>
      </w:r>
      <w:r>
        <w:t>в</w:t>
      </w:r>
      <w:r>
        <w:rPr>
          <w:spacing w:val="43"/>
        </w:rPr>
        <w:t xml:space="preserve"> </w:t>
      </w:r>
      <w:r>
        <w:t>ней</w:t>
      </w:r>
      <w:r>
        <w:rPr>
          <w:spacing w:val="36"/>
        </w:rPr>
        <w:t xml:space="preserve"> </w:t>
      </w:r>
      <w:r>
        <w:rPr>
          <w:spacing w:val="-2"/>
        </w:rPr>
        <w:t>России.</w:t>
      </w:r>
    </w:p>
    <w:p w:rsidR="000C0C23" w:rsidRDefault="00692F60">
      <w:pPr>
        <w:pStyle w:val="a3"/>
        <w:spacing w:before="46"/>
        <w:ind w:firstLine="0"/>
      </w:pPr>
      <w:r>
        <w:t>Россия</w:t>
      </w:r>
      <w:r>
        <w:rPr>
          <w:spacing w:val="15"/>
        </w:rPr>
        <w:t xml:space="preserve"> </w:t>
      </w:r>
      <w:r>
        <w:t>в</w:t>
      </w:r>
      <w:r>
        <w:rPr>
          <w:spacing w:val="15"/>
        </w:rPr>
        <w:t xml:space="preserve"> </w:t>
      </w:r>
      <w:r>
        <w:t>преддверии</w:t>
      </w:r>
      <w:r>
        <w:rPr>
          <w:spacing w:val="26"/>
        </w:rPr>
        <w:t xml:space="preserve"> </w:t>
      </w:r>
      <w:r>
        <w:t>мировой</w:t>
      </w:r>
      <w:r>
        <w:rPr>
          <w:spacing w:val="30"/>
        </w:rPr>
        <w:t xml:space="preserve"> </w:t>
      </w:r>
      <w:r>
        <w:rPr>
          <w:spacing w:val="-2"/>
        </w:rPr>
        <w:t>катастрофы.</w:t>
      </w:r>
    </w:p>
    <w:p w:rsidR="000C0C23" w:rsidRDefault="00692F60">
      <w:pPr>
        <w:pStyle w:val="a3"/>
        <w:spacing w:before="57" w:line="290" w:lineRule="auto"/>
        <w:ind w:right="841"/>
      </w:pPr>
      <w:r>
        <w:t>Серебряный век</w:t>
      </w:r>
      <w:r>
        <w:rPr>
          <w:spacing w:val="40"/>
        </w:rPr>
        <w:t xml:space="preserve"> </w:t>
      </w:r>
      <w:r>
        <w:t>российской культуры.</w:t>
      </w:r>
      <w:r>
        <w:rPr>
          <w:spacing w:val="40"/>
        </w:rPr>
        <w:t xml:space="preserve"> </w:t>
      </w:r>
      <w:r>
        <w:t>Новые явления в</w:t>
      </w:r>
      <w:r>
        <w:rPr>
          <w:spacing w:val="40"/>
        </w:rPr>
        <w:t xml:space="preserve"> </w:t>
      </w:r>
      <w:r>
        <w:t>художественной литературе</w:t>
      </w:r>
      <w:r>
        <w:rPr>
          <w:spacing w:val="40"/>
        </w:rPr>
        <w:t xml:space="preserve"> </w:t>
      </w:r>
      <w:r>
        <w:t>и искусстве. Мировоззренческие ценности и стиль жизни. Литература начала XX в.</w:t>
      </w:r>
      <w:r>
        <w:rPr>
          <w:spacing w:val="80"/>
        </w:rPr>
        <w:t xml:space="preserve"> </w:t>
      </w:r>
      <w:r>
        <w:rPr>
          <w:spacing w:val="-2"/>
        </w:rPr>
        <w:t>Живопись.</w:t>
      </w:r>
    </w:p>
    <w:p w:rsidR="000C0C23" w:rsidRDefault="00692F60">
      <w:pPr>
        <w:pStyle w:val="a3"/>
        <w:spacing w:line="290" w:lineRule="auto"/>
        <w:ind w:right="863"/>
      </w:pPr>
      <w:r>
        <w:t>«Мир искусства». Архитектура. Скульптура. Драматический театр: традиции и новаторство.</w:t>
      </w:r>
      <w:r>
        <w:rPr>
          <w:spacing w:val="40"/>
        </w:rPr>
        <w:t xml:space="preserve"> </w:t>
      </w:r>
      <w:r>
        <w:t>Музыка.</w:t>
      </w:r>
      <w:r>
        <w:rPr>
          <w:spacing w:val="40"/>
        </w:rPr>
        <w:t xml:space="preserve"> </w:t>
      </w:r>
      <w:r>
        <w:t>«Русские</w:t>
      </w:r>
      <w:r>
        <w:rPr>
          <w:spacing w:val="40"/>
        </w:rPr>
        <w:t xml:space="preserve"> </w:t>
      </w:r>
      <w:r>
        <w:t>сезоны»</w:t>
      </w:r>
      <w:r>
        <w:rPr>
          <w:spacing w:val="40"/>
        </w:rPr>
        <w:t xml:space="preserve"> </w:t>
      </w:r>
      <w:r>
        <w:t>в</w:t>
      </w:r>
      <w:r>
        <w:rPr>
          <w:spacing w:val="40"/>
        </w:rPr>
        <w:t xml:space="preserve"> </w:t>
      </w:r>
      <w:r>
        <w:t>Париже.</w:t>
      </w:r>
      <w:r>
        <w:rPr>
          <w:spacing w:val="40"/>
        </w:rPr>
        <w:t xml:space="preserve"> </w:t>
      </w:r>
      <w:r>
        <w:t>Зарождение</w:t>
      </w:r>
      <w:r>
        <w:rPr>
          <w:spacing w:val="40"/>
        </w:rPr>
        <w:t xml:space="preserve"> </w:t>
      </w:r>
      <w:r>
        <w:t>российского</w:t>
      </w:r>
      <w:r>
        <w:rPr>
          <w:spacing w:val="40"/>
        </w:rPr>
        <w:t xml:space="preserve"> </w:t>
      </w:r>
      <w:r>
        <w:rPr>
          <w:spacing w:val="-2"/>
        </w:rPr>
        <w:t>кинематографа.</w:t>
      </w:r>
    </w:p>
    <w:p w:rsidR="000C0C23" w:rsidRDefault="00692F60">
      <w:pPr>
        <w:pStyle w:val="a3"/>
        <w:spacing w:line="288" w:lineRule="auto"/>
        <w:ind w:right="833"/>
      </w:pPr>
      <w:r>
        <w:t>Развитие</w:t>
      </w:r>
      <w:r>
        <w:rPr>
          <w:spacing w:val="40"/>
        </w:rPr>
        <w:t xml:space="preserve"> </w:t>
      </w:r>
      <w:r>
        <w:t>народного</w:t>
      </w:r>
      <w:r>
        <w:rPr>
          <w:spacing w:val="40"/>
        </w:rPr>
        <w:t xml:space="preserve"> </w:t>
      </w:r>
      <w:r>
        <w:t>просвещения:</w:t>
      </w:r>
      <w:r>
        <w:rPr>
          <w:spacing w:val="40"/>
        </w:rPr>
        <w:t xml:space="preserve"> </w:t>
      </w:r>
      <w:r>
        <w:t>попытка</w:t>
      </w:r>
      <w:r>
        <w:rPr>
          <w:spacing w:val="40"/>
        </w:rPr>
        <w:t xml:space="preserve"> </w:t>
      </w:r>
      <w:r>
        <w:t>преодоления</w:t>
      </w:r>
      <w:r>
        <w:rPr>
          <w:spacing w:val="40"/>
        </w:rPr>
        <w:t xml:space="preserve"> </w:t>
      </w:r>
      <w:r>
        <w:t>разрыва</w:t>
      </w:r>
      <w:r>
        <w:rPr>
          <w:spacing w:val="40"/>
        </w:rPr>
        <w:t xml:space="preserve"> </w:t>
      </w:r>
      <w:r>
        <w:t>между образованным обществом и народом. Открытия российских ученых. Достижения гуманитарных наук. Формирование русской</w:t>
      </w:r>
      <w:r>
        <w:rPr>
          <w:spacing w:val="40"/>
        </w:rPr>
        <w:t xml:space="preserve"> </w:t>
      </w:r>
      <w:r>
        <w:t>философской</w:t>
      </w:r>
      <w:r>
        <w:rPr>
          <w:spacing w:val="40"/>
        </w:rPr>
        <w:t xml:space="preserve"> </w:t>
      </w:r>
      <w:r>
        <w:t>школы. Вклад России начала</w:t>
      </w:r>
      <w:r>
        <w:rPr>
          <w:spacing w:val="40"/>
        </w:rPr>
        <w:t xml:space="preserve"> </w:t>
      </w:r>
      <w:r>
        <w:t>XX</w:t>
      </w:r>
      <w:r>
        <w:rPr>
          <w:spacing w:val="80"/>
        </w:rPr>
        <w:t xml:space="preserve"> </w:t>
      </w:r>
      <w:r>
        <w:t>в. в мировую культуру.</w:t>
      </w:r>
    </w:p>
    <w:p w:rsidR="000C0C23" w:rsidRDefault="00692F60">
      <w:pPr>
        <w:pStyle w:val="a3"/>
        <w:spacing w:line="288" w:lineRule="auto"/>
        <w:ind w:left="1135" w:right="6277" w:firstLine="0"/>
      </w:pPr>
      <w:r>
        <w:t xml:space="preserve">Наш край в XIX ‒ начале ХХ в. </w:t>
      </w:r>
      <w:r>
        <w:rPr>
          <w:spacing w:val="-2"/>
        </w:rPr>
        <w:t>Обобщение.</w:t>
      </w:r>
    </w:p>
    <w:p w:rsidR="000C0C23" w:rsidRDefault="00692F60">
      <w:pPr>
        <w:pStyle w:val="a3"/>
        <w:spacing w:line="292" w:lineRule="auto"/>
        <w:ind w:right="881"/>
      </w:pPr>
      <w:r>
        <w:t>Планируемые результаты освоения программы по истории на уровне основного общего образования.</w:t>
      </w:r>
    </w:p>
    <w:p w:rsidR="000C0C23" w:rsidRDefault="00692F60">
      <w:pPr>
        <w:pStyle w:val="a3"/>
        <w:spacing w:line="258" w:lineRule="exact"/>
        <w:ind w:left="1135" w:firstLine="0"/>
      </w:pPr>
      <w:r>
        <w:t>К</w:t>
      </w:r>
      <w:r>
        <w:rPr>
          <w:spacing w:val="21"/>
        </w:rPr>
        <w:t xml:space="preserve"> </w:t>
      </w:r>
      <w:r>
        <w:t>важнейшим</w:t>
      </w:r>
      <w:r>
        <w:rPr>
          <w:spacing w:val="41"/>
        </w:rPr>
        <w:t xml:space="preserve"> </w:t>
      </w:r>
      <w:r>
        <w:t>личностным</w:t>
      </w:r>
      <w:r>
        <w:rPr>
          <w:spacing w:val="37"/>
        </w:rPr>
        <w:t xml:space="preserve"> </w:t>
      </w:r>
      <w:r>
        <w:t>результатам</w:t>
      </w:r>
      <w:r>
        <w:rPr>
          <w:spacing w:val="31"/>
        </w:rPr>
        <w:t xml:space="preserve"> </w:t>
      </w:r>
      <w:r>
        <w:t>изучения</w:t>
      </w:r>
      <w:r>
        <w:rPr>
          <w:spacing w:val="25"/>
        </w:rPr>
        <w:t xml:space="preserve"> </w:t>
      </w:r>
      <w:r>
        <w:t>истории</w:t>
      </w:r>
      <w:r>
        <w:rPr>
          <w:spacing w:val="30"/>
        </w:rPr>
        <w:t xml:space="preserve"> </w:t>
      </w:r>
      <w:r>
        <w:rPr>
          <w:spacing w:val="-2"/>
        </w:rPr>
        <w:t>относятся:</w:t>
      </w:r>
    </w:p>
    <w:p w:rsidR="000C0C23" w:rsidRDefault="00692F60">
      <w:pPr>
        <w:pStyle w:val="a5"/>
        <w:numPr>
          <w:ilvl w:val="0"/>
          <w:numId w:val="2"/>
        </w:numPr>
        <w:tabs>
          <w:tab w:val="left" w:pos="1393"/>
        </w:tabs>
        <w:spacing w:before="40" w:line="288" w:lineRule="auto"/>
        <w:ind w:right="858" w:firstLine="706"/>
        <w:jc w:val="both"/>
        <w:rPr>
          <w:sz w:val="23"/>
        </w:rPr>
      </w:pPr>
      <w:r>
        <w:rPr>
          <w:sz w:val="23"/>
        </w:rPr>
        <w:t>в сфере патриотического воспитания: осознание российской гражданской идентичности</w:t>
      </w:r>
      <w:r>
        <w:rPr>
          <w:spacing w:val="40"/>
          <w:sz w:val="23"/>
        </w:rPr>
        <w:t xml:space="preserve"> </w:t>
      </w:r>
      <w:r>
        <w:rPr>
          <w:sz w:val="23"/>
        </w:rPr>
        <w:t>в</w:t>
      </w:r>
      <w:r>
        <w:rPr>
          <w:spacing w:val="40"/>
          <w:sz w:val="23"/>
        </w:rPr>
        <w:t xml:space="preserve"> </w:t>
      </w:r>
      <w:r>
        <w:rPr>
          <w:sz w:val="23"/>
        </w:rPr>
        <w:t>поликультурном</w:t>
      </w:r>
      <w:r>
        <w:rPr>
          <w:spacing w:val="40"/>
          <w:sz w:val="23"/>
        </w:rPr>
        <w:t xml:space="preserve"> </w:t>
      </w:r>
      <w:r>
        <w:rPr>
          <w:sz w:val="23"/>
        </w:rPr>
        <w:t>и</w:t>
      </w:r>
      <w:r>
        <w:rPr>
          <w:spacing w:val="40"/>
          <w:sz w:val="23"/>
        </w:rPr>
        <w:t xml:space="preserve"> </w:t>
      </w:r>
      <w:r>
        <w:rPr>
          <w:sz w:val="23"/>
        </w:rPr>
        <w:t>многоконфессиональном</w:t>
      </w:r>
      <w:r>
        <w:rPr>
          <w:spacing w:val="40"/>
          <w:sz w:val="23"/>
        </w:rPr>
        <w:t xml:space="preserve"> </w:t>
      </w:r>
      <w:r>
        <w:rPr>
          <w:sz w:val="23"/>
        </w:rPr>
        <w:t>обществе,</w:t>
      </w:r>
      <w:r>
        <w:rPr>
          <w:spacing w:val="40"/>
          <w:sz w:val="23"/>
        </w:rPr>
        <w:t xml:space="preserve"> </w:t>
      </w:r>
      <w:r>
        <w:rPr>
          <w:sz w:val="23"/>
        </w:rPr>
        <w:t>проявление</w:t>
      </w:r>
      <w:r>
        <w:rPr>
          <w:spacing w:val="80"/>
          <w:sz w:val="23"/>
        </w:rPr>
        <w:t xml:space="preserve"> </w:t>
      </w:r>
      <w:r>
        <w:rPr>
          <w:sz w:val="23"/>
        </w:rPr>
        <w:t>интереса</w:t>
      </w:r>
      <w:r>
        <w:rPr>
          <w:spacing w:val="40"/>
          <w:sz w:val="23"/>
        </w:rPr>
        <w:t xml:space="preserve"> </w:t>
      </w:r>
      <w:r>
        <w:rPr>
          <w:sz w:val="23"/>
        </w:rPr>
        <w:t>к</w:t>
      </w:r>
      <w:r>
        <w:rPr>
          <w:spacing w:val="40"/>
          <w:sz w:val="23"/>
        </w:rPr>
        <w:t xml:space="preserve"> </w:t>
      </w:r>
      <w:r>
        <w:rPr>
          <w:sz w:val="23"/>
        </w:rPr>
        <w:t>познанию</w:t>
      </w:r>
      <w:r>
        <w:rPr>
          <w:spacing w:val="40"/>
          <w:sz w:val="23"/>
        </w:rPr>
        <w:t xml:space="preserve"> </w:t>
      </w:r>
      <w:r>
        <w:rPr>
          <w:sz w:val="23"/>
        </w:rPr>
        <w:t>родного</w:t>
      </w:r>
      <w:r>
        <w:rPr>
          <w:spacing w:val="40"/>
          <w:sz w:val="23"/>
        </w:rPr>
        <w:t xml:space="preserve"> </w:t>
      </w:r>
      <w:r>
        <w:rPr>
          <w:sz w:val="23"/>
        </w:rPr>
        <w:t>языка,</w:t>
      </w:r>
      <w:r>
        <w:rPr>
          <w:spacing w:val="40"/>
          <w:sz w:val="23"/>
        </w:rPr>
        <w:t xml:space="preserve"> </w:t>
      </w:r>
      <w:r>
        <w:rPr>
          <w:sz w:val="23"/>
        </w:rPr>
        <w:t>истории,</w:t>
      </w:r>
      <w:r>
        <w:rPr>
          <w:spacing w:val="40"/>
          <w:sz w:val="23"/>
        </w:rPr>
        <w:t xml:space="preserve"> </w:t>
      </w:r>
      <w:r>
        <w:rPr>
          <w:sz w:val="23"/>
        </w:rPr>
        <w:t>культуры</w:t>
      </w:r>
      <w:r>
        <w:rPr>
          <w:spacing w:val="40"/>
          <w:sz w:val="23"/>
        </w:rPr>
        <w:t xml:space="preserve"> </w:t>
      </w:r>
      <w:r>
        <w:rPr>
          <w:sz w:val="23"/>
        </w:rPr>
        <w:t>Российской</w:t>
      </w:r>
      <w:r>
        <w:rPr>
          <w:spacing w:val="40"/>
          <w:sz w:val="23"/>
        </w:rPr>
        <w:t xml:space="preserve"> </w:t>
      </w:r>
      <w:r>
        <w:rPr>
          <w:sz w:val="23"/>
        </w:rPr>
        <w:t>Федерации,</w:t>
      </w:r>
      <w:r>
        <w:rPr>
          <w:spacing w:val="40"/>
          <w:sz w:val="23"/>
        </w:rPr>
        <w:t xml:space="preserve"> </w:t>
      </w:r>
      <w:r>
        <w:rPr>
          <w:sz w:val="23"/>
        </w:rPr>
        <w:t>своего края,</w:t>
      </w:r>
      <w:r>
        <w:rPr>
          <w:spacing w:val="40"/>
          <w:sz w:val="23"/>
        </w:rPr>
        <w:t xml:space="preserve"> </w:t>
      </w:r>
      <w:r>
        <w:rPr>
          <w:sz w:val="23"/>
        </w:rPr>
        <w:t>народов</w:t>
      </w:r>
      <w:r>
        <w:rPr>
          <w:spacing w:val="65"/>
          <w:sz w:val="23"/>
        </w:rPr>
        <w:t xml:space="preserve"> </w:t>
      </w:r>
      <w:r>
        <w:rPr>
          <w:sz w:val="23"/>
        </w:rPr>
        <w:t>России;</w:t>
      </w:r>
      <w:r>
        <w:rPr>
          <w:spacing w:val="61"/>
          <w:sz w:val="23"/>
        </w:rPr>
        <w:t xml:space="preserve"> </w:t>
      </w:r>
      <w:r>
        <w:rPr>
          <w:sz w:val="23"/>
        </w:rPr>
        <w:t>ценностное</w:t>
      </w:r>
      <w:r>
        <w:rPr>
          <w:spacing w:val="63"/>
          <w:sz w:val="23"/>
        </w:rPr>
        <w:t xml:space="preserve"> </w:t>
      </w:r>
      <w:r>
        <w:rPr>
          <w:sz w:val="23"/>
        </w:rPr>
        <w:t>отношение</w:t>
      </w:r>
      <w:r>
        <w:rPr>
          <w:spacing w:val="40"/>
          <w:sz w:val="23"/>
        </w:rPr>
        <w:t xml:space="preserve"> </w:t>
      </w:r>
      <w:r>
        <w:rPr>
          <w:sz w:val="23"/>
        </w:rPr>
        <w:t>к</w:t>
      </w:r>
      <w:r>
        <w:rPr>
          <w:spacing w:val="40"/>
          <w:sz w:val="23"/>
        </w:rPr>
        <w:t xml:space="preserve"> </w:t>
      </w:r>
      <w:r>
        <w:rPr>
          <w:sz w:val="23"/>
        </w:rPr>
        <w:t>достижениям</w:t>
      </w:r>
      <w:r>
        <w:rPr>
          <w:spacing w:val="69"/>
          <w:sz w:val="23"/>
        </w:rPr>
        <w:t xml:space="preserve"> </w:t>
      </w:r>
      <w:r>
        <w:rPr>
          <w:sz w:val="23"/>
        </w:rPr>
        <w:t>своей</w:t>
      </w:r>
      <w:r>
        <w:rPr>
          <w:spacing w:val="77"/>
          <w:sz w:val="23"/>
        </w:rPr>
        <w:t xml:space="preserve"> </w:t>
      </w:r>
      <w:r>
        <w:rPr>
          <w:sz w:val="23"/>
        </w:rPr>
        <w:t>Родины</w:t>
      </w:r>
      <w:r>
        <w:rPr>
          <w:spacing w:val="40"/>
          <w:sz w:val="23"/>
        </w:rPr>
        <w:t xml:space="preserve"> </w:t>
      </w:r>
      <w:r>
        <w:rPr>
          <w:sz w:val="23"/>
        </w:rPr>
        <w:t>‒</w:t>
      </w:r>
      <w:r>
        <w:rPr>
          <w:spacing w:val="73"/>
          <w:sz w:val="23"/>
        </w:rPr>
        <w:t xml:space="preserve"> </w:t>
      </w:r>
      <w:r>
        <w:rPr>
          <w:sz w:val="23"/>
        </w:rPr>
        <w:t>России,</w:t>
      </w:r>
      <w:r>
        <w:rPr>
          <w:spacing w:val="40"/>
          <w:sz w:val="23"/>
        </w:rPr>
        <w:t xml:space="preserve"> </w:t>
      </w:r>
      <w:r>
        <w:rPr>
          <w:sz w:val="23"/>
        </w:rPr>
        <w:t>к</w:t>
      </w:r>
    </w:p>
    <w:p w:rsidR="000C0C23" w:rsidRDefault="000C0C23">
      <w:pPr>
        <w:pStyle w:val="a5"/>
        <w:spacing w:line="288" w:lineRule="auto"/>
        <w:rPr>
          <w:sz w:val="23"/>
        </w:rPr>
        <w:sectPr w:rsidR="000C0C23">
          <w:pgSz w:w="11910" w:h="16850"/>
          <w:pgMar w:top="1040" w:right="0" w:bottom="1140" w:left="1275" w:header="0" w:footer="885" w:gutter="0"/>
          <w:cols w:space="720"/>
        </w:sectPr>
      </w:pPr>
    </w:p>
    <w:p w:rsidR="000C0C23" w:rsidRDefault="00692F60">
      <w:pPr>
        <w:pStyle w:val="a3"/>
        <w:spacing w:before="77" w:line="290" w:lineRule="auto"/>
        <w:ind w:right="875" w:firstLine="0"/>
      </w:pPr>
      <w:r>
        <w:t>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w:t>
      </w:r>
      <w:r>
        <w:rPr>
          <w:spacing w:val="40"/>
        </w:rPr>
        <w:t xml:space="preserve"> </w:t>
      </w:r>
      <w:r>
        <w:t>и</w:t>
      </w:r>
      <w:r>
        <w:rPr>
          <w:spacing w:val="40"/>
        </w:rPr>
        <w:t xml:space="preserve"> </w:t>
      </w:r>
      <w:r>
        <w:t>памятникам,</w:t>
      </w:r>
      <w:r>
        <w:rPr>
          <w:spacing w:val="40"/>
        </w:rPr>
        <w:t xml:space="preserve"> </w:t>
      </w:r>
      <w:r>
        <w:t>традициям</w:t>
      </w:r>
      <w:r>
        <w:rPr>
          <w:spacing w:val="40"/>
        </w:rPr>
        <w:t xml:space="preserve"> </w:t>
      </w:r>
      <w:r>
        <w:t>разных</w:t>
      </w:r>
      <w:r>
        <w:rPr>
          <w:spacing w:val="40"/>
        </w:rPr>
        <w:t xml:space="preserve"> </w:t>
      </w:r>
      <w:r>
        <w:t>народов,</w:t>
      </w:r>
      <w:r>
        <w:rPr>
          <w:spacing w:val="40"/>
        </w:rPr>
        <w:t xml:space="preserve"> </w:t>
      </w:r>
      <w:r>
        <w:t>проживающих</w:t>
      </w:r>
      <w:r>
        <w:rPr>
          <w:spacing w:val="40"/>
        </w:rPr>
        <w:t xml:space="preserve"> </w:t>
      </w:r>
      <w:r>
        <w:t>в</w:t>
      </w:r>
      <w:r>
        <w:rPr>
          <w:spacing w:val="40"/>
        </w:rPr>
        <w:t xml:space="preserve"> </w:t>
      </w:r>
      <w:r>
        <w:t>родной</w:t>
      </w:r>
      <w:r>
        <w:rPr>
          <w:spacing w:val="40"/>
        </w:rPr>
        <w:t xml:space="preserve"> </w:t>
      </w:r>
      <w:r>
        <w:t>стране;</w:t>
      </w:r>
    </w:p>
    <w:p w:rsidR="000C0C23" w:rsidRDefault="00692F60">
      <w:pPr>
        <w:pStyle w:val="a5"/>
        <w:numPr>
          <w:ilvl w:val="0"/>
          <w:numId w:val="2"/>
        </w:numPr>
        <w:tabs>
          <w:tab w:val="left" w:pos="1393"/>
        </w:tabs>
        <w:spacing w:line="288" w:lineRule="auto"/>
        <w:ind w:right="859" w:firstLine="706"/>
        <w:jc w:val="both"/>
        <w:rPr>
          <w:sz w:val="23"/>
        </w:rPr>
      </w:pPr>
      <w:r>
        <w:rPr>
          <w:sz w:val="23"/>
        </w:rPr>
        <w:t>в</w:t>
      </w:r>
      <w:r>
        <w:rPr>
          <w:spacing w:val="40"/>
          <w:sz w:val="23"/>
        </w:rPr>
        <w:t xml:space="preserve"> </w:t>
      </w:r>
      <w:r>
        <w:rPr>
          <w:sz w:val="23"/>
        </w:rPr>
        <w:t>сфере</w:t>
      </w:r>
      <w:r>
        <w:rPr>
          <w:spacing w:val="40"/>
          <w:sz w:val="23"/>
        </w:rPr>
        <w:t xml:space="preserve"> </w:t>
      </w:r>
      <w:r>
        <w:rPr>
          <w:sz w:val="23"/>
        </w:rPr>
        <w:t>гражданского</w:t>
      </w:r>
      <w:r>
        <w:rPr>
          <w:spacing w:val="40"/>
          <w:sz w:val="23"/>
        </w:rPr>
        <w:t xml:space="preserve"> </w:t>
      </w:r>
      <w:r>
        <w:rPr>
          <w:sz w:val="23"/>
        </w:rPr>
        <w:t>воспитания:</w:t>
      </w:r>
      <w:r>
        <w:rPr>
          <w:spacing w:val="40"/>
          <w:sz w:val="23"/>
        </w:rPr>
        <w:t xml:space="preserve"> </w:t>
      </w:r>
      <w:r>
        <w:rPr>
          <w:sz w:val="23"/>
        </w:rPr>
        <w:t>осмысление</w:t>
      </w:r>
      <w:r>
        <w:rPr>
          <w:spacing w:val="40"/>
          <w:sz w:val="23"/>
        </w:rPr>
        <w:t xml:space="preserve"> </w:t>
      </w:r>
      <w:r>
        <w:rPr>
          <w:sz w:val="23"/>
        </w:rPr>
        <w:t>исторической</w:t>
      </w:r>
      <w:r>
        <w:rPr>
          <w:spacing w:val="40"/>
          <w:sz w:val="23"/>
        </w:rPr>
        <w:t xml:space="preserve"> </w:t>
      </w:r>
      <w:r>
        <w:rPr>
          <w:sz w:val="23"/>
        </w:rPr>
        <w:t>традиции</w:t>
      </w:r>
      <w:r>
        <w:rPr>
          <w:spacing w:val="40"/>
          <w:sz w:val="23"/>
        </w:rPr>
        <w:t xml:space="preserve"> </w:t>
      </w:r>
      <w:r>
        <w:rPr>
          <w:sz w:val="23"/>
        </w:rPr>
        <w:t>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w:t>
      </w:r>
      <w:r>
        <w:rPr>
          <w:spacing w:val="40"/>
          <w:sz w:val="23"/>
        </w:rPr>
        <w:t xml:space="preserve"> </w:t>
      </w:r>
      <w:r>
        <w:rPr>
          <w:sz w:val="23"/>
        </w:rPr>
        <w:t>активное</w:t>
      </w:r>
      <w:r>
        <w:rPr>
          <w:spacing w:val="40"/>
          <w:sz w:val="23"/>
        </w:rPr>
        <w:t xml:space="preserve"> </w:t>
      </w:r>
      <w:r>
        <w:rPr>
          <w:sz w:val="23"/>
        </w:rPr>
        <w:t>участие</w:t>
      </w:r>
      <w:r>
        <w:rPr>
          <w:spacing w:val="40"/>
          <w:sz w:val="23"/>
        </w:rPr>
        <w:t xml:space="preserve"> </w:t>
      </w:r>
      <w:r>
        <w:rPr>
          <w:sz w:val="23"/>
        </w:rPr>
        <w:t>в</w:t>
      </w:r>
      <w:r>
        <w:rPr>
          <w:spacing w:val="40"/>
          <w:sz w:val="23"/>
        </w:rPr>
        <w:t xml:space="preserve"> </w:t>
      </w:r>
      <w:r>
        <w:rPr>
          <w:sz w:val="23"/>
        </w:rPr>
        <w:t>жизни</w:t>
      </w:r>
      <w:r>
        <w:rPr>
          <w:spacing w:val="40"/>
          <w:sz w:val="23"/>
        </w:rPr>
        <w:t xml:space="preserve"> </w:t>
      </w:r>
      <w:r>
        <w:rPr>
          <w:sz w:val="23"/>
        </w:rPr>
        <w:t>семьи,</w:t>
      </w:r>
      <w:r>
        <w:rPr>
          <w:spacing w:val="40"/>
          <w:sz w:val="23"/>
        </w:rPr>
        <w:t xml:space="preserve"> </w:t>
      </w:r>
      <w:r>
        <w:rPr>
          <w:sz w:val="23"/>
        </w:rPr>
        <w:t>образовательной</w:t>
      </w:r>
      <w:r>
        <w:rPr>
          <w:spacing w:val="40"/>
          <w:sz w:val="23"/>
        </w:rPr>
        <w:t xml:space="preserve"> </w:t>
      </w:r>
      <w:r>
        <w:rPr>
          <w:sz w:val="23"/>
        </w:rPr>
        <w:t>организации,</w:t>
      </w:r>
      <w:r>
        <w:rPr>
          <w:spacing w:val="40"/>
          <w:sz w:val="23"/>
        </w:rPr>
        <w:t xml:space="preserve"> </w:t>
      </w:r>
      <w:r>
        <w:rPr>
          <w:sz w:val="23"/>
        </w:rPr>
        <w:t>местного сообщества, родного края, страны; неприятие любых форм экстремизма, дискриминации; неприятие</w:t>
      </w:r>
      <w:r>
        <w:rPr>
          <w:spacing w:val="40"/>
          <w:sz w:val="23"/>
        </w:rPr>
        <w:t xml:space="preserve"> </w:t>
      </w:r>
      <w:r>
        <w:rPr>
          <w:sz w:val="23"/>
        </w:rPr>
        <w:t>действий,</w:t>
      </w:r>
      <w:r>
        <w:rPr>
          <w:spacing w:val="40"/>
          <w:sz w:val="23"/>
        </w:rPr>
        <w:t xml:space="preserve"> </w:t>
      </w:r>
      <w:r>
        <w:rPr>
          <w:sz w:val="23"/>
        </w:rPr>
        <w:t>наносящих</w:t>
      </w:r>
      <w:r>
        <w:rPr>
          <w:spacing w:val="40"/>
          <w:sz w:val="23"/>
        </w:rPr>
        <w:t xml:space="preserve"> </w:t>
      </w:r>
      <w:r>
        <w:rPr>
          <w:sz w:val="23"/>
        </w:rPr>
        <w:t>ущерб</w:t>
      </w:r>
      <w:r>
        <w:rPr>
          <w:spacing w:val="40"/>
          <w:sz w:val="23"/>
        </w:rPr>
        <w:t xml:space="preserve"> </w:t>
      </w:r>
      <w:r>
        <w:rPr>
          <w:sz w:val="23"/>
        </w:rPr>
        <w:t>социальной</w:t>
      </w:r>
      <w:r>
        <w:rPr>
          <w:spacing w:val="40"/>
          <w:sz w:val="23"/>
        </w:rPr>
        <w:t xml:space="preserve"> </w:t>
      </w:r>
      <w:r>
        <w:rPr>
          <w:sz w:val="23"/>
        </w:rPr>
        <w:t>и</w:t>
      </w:r>
      <w:r>
        <w:rPr>
          <w:spacing w:val="40"/>
          <w:sz w:val="23"/>
        </w:rPr>
        <w:t xml:space="preserve"> </w:t>
      </w:r>
      <w:r>
        <w:rPr>
          <w:sz w:val="23"/>
        </w:rPr>
        <w:t>природной</w:t>
      </w:r>
      <w:r>
        <w:rPr>
          <w:spacing w:val="40"/>
          <w:sz w:val="23"/>
        </w:rPr>
        <w:t xml:space="preserve"> </w:t>
      </w:r>
      <w:r>
        <w:rPr>
          <w:sz w:val="23"/>
        </w:rPr>
        <w:t>среде;</w:t>
      </w:r>
    </w:p>
    <w:p w:rsidR="000C0C23" w:rsidRDefault="00692F60">
      <w:pPr>
        <w:pStyle w:val="a5"/>
        <w:numPr>
          <w:ilvl w:val="0"/>
          <w:numId w:val="2"/>
        </w:numPr>
        <w:tabs>
          <w:tab w:val="left" w:pos="1393"/>
        </w:tabs>
        <w:spacing w:line="288" w:lineRule="auto"/>
        <w:ind w:right="848" w:firstLine="706"/>
        <w:jc w:val="both"/>
        <w:rPr>
          <w:sz w:val="23"/>
        </w:rPr>
      </w:pPr>
      <w:r>
        <w:rPr>
          <w:sz w:val="23"/>
        </w:rPr>
        <w:t>в духовно-нравственной сфере: представление о традиционных духовно- 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w:t>
      </w:r>
      <w:r>
        <w:rPr>
          <w:spacing w:val="40"/>
          <w:sz w:val="23"/>
        </w:rPr>
        <w:t xml:space="preserve"> </w:t>
      </w:r>
      <w:r>
        <w:rPr>
          <w:sz w:val="23"/>
        </w:rPr>
        <w:t>оценивать</w:t>
      </w:r>
      <w:r>
        <w:rPr>
          <w:spacing w:val="40"/>
          <w:sz w:val="23"/>
        </w:rPr>
        <w:t xml:space="preserve"> </w:t>
      </w:r>
      <w:r>
        <w:rPr>
          <w:sz w:val="23"/>
        </w:rPr>
        <w:t>свое</w:t>
      </w:r>
      <w:r>
        <w:rPr>
          <w:spacing w:val="40"/>
          <w:sz w:val="23"/>
        </w:rPr>
        <w:t xml:space="preserve"> </w:t>
      </w:r>
      <w:r>
        <w:rPr>
          <w:sz w:val="23"/>
        </w:rPr>
        <w:t>поведение</w:t>
      </w:r>
      <w:r>
        <w:rPr>
          <w:spacing w:val="40"/>
          <w:sz w:val="23"/>
        </w:rPr>
        <w:t xml:space="preserve"> </w:t>
      </w:r>
      <w:r>
        <w:rPr>
          <w:sz w:val="23"/>
        </w:rPr>
        <w:t>и</w:t>
      </w:r>
      <w:r>
        <w:rPr>
          <w:spacing w:val="40"/>
          <w:sz w:val="23"/>
        </w:rPr>
        <w:t xml:space="preserve"> </w:t>
      </w:r>
      <w:r>
        <w:rPr>
          <w:sz w:val="23"/>
        </w:rPr>
        <w:t>поступки,</w:t>
      </w:r>
      <w:r>
        <w:rPr>
          <w:spacing w:val="40"/>
          <w:sz w:val="23"/>
        </w:rPr>
        <w:t xml:space="preserve"> </w:t>
      </w:r>
      <w:r>
        <w:rPr>
          <w:sz w:val="23"/>
        </w:rPr>
        <w:t>а</w:t>
      </w:r>
      <w:r>
        <w:rPr>
          <w:spacing w:val="40"/>
          <w:sz w:val="23"/>
        </w:rPr>
        <w:t xml:space="preserve"> </w:t>
      </w:r>
      <w:r>
        <w:rPr>
          <w:sz w:val="23"/>
        </w:rPr>
        <w:t>также</w:t>
      </w:r>
      <w:r>
        <w:rPr>
          <w:spacing w:val="40"/>
          <w:sz w:val="23"/>
        </w:rPr>
        <w:t xml:space="preserve"> </w:t>
      </w:r>
      <w:r>
        <w:rPr>
          <w:sz w:val="23"/>
        </w:rPr>
        <w:t>поведен</w:t>
      </w:r>
      <w:r>
        <w:rPr>
          <w:spacing w:val="-15"/>
          <w:sz w:val="23"/>
        </w:rPr>
        <w:t xml:space="preserve"> </w:t>
      </w:r>
      <w:r>
        <w:rPr>
          <w:sz w:val="23"/>
        </w:rPr>
        <w:t>ие</w:t>
      </w:r>
      <w:r>
        <w:rPr>
          <w:spacing w:val="40"/>
          <w:sz w:val="23"/>
        </w:rPr>
        <w:t xml:space="preserve"> </w:t>
      </w:r>
      <w:r>
        <w:rPr>
          <w:sz w:val="23"/>
        </w:rPr>
        <w:t>и</w:t>
      </w:r>
      <w:r>
        <w:rPr>
          <w:spacing w:val="40"/>
          <w:sz w:val="23"/>
        </w:rPr>
        <w:t xml:space="preserve"> </w:t>
      </w:r>
      <w:r>
        <w:rPr>
          <w:sz w:val="23"/>
        </w:rPr>
        <w:t>поступки</w:t>
      </w:r>
      <w:r>
        <w:rPr>
          <w:spacing w:val="40"/>
          <w:sz w:val="23"/>
        </w:rPr>
        <w:t xml:space="preserve"> </w:t>
      </w:r>
      <w:r>
        <w:rPr>
          <w:sz w:val="23"/>
        </w:rPr>
        <w:t>других</w:t>
      </w:r>
      <w:r>
        <w:rPr>
          <w:spacing w:val="40"/>
          <w:sz w:val="23"/>
        </w:rPr>
        <w:t xml:space="preserve"> </w:t>
      </w:r>
      <w:r>
        <w:rPr>
          <w:sz w:val="23"/>
        </w:rPr>
        <w:t>людей</w:t>
      </w:r>
      <w:r>
        <w:rPr>
          <w:spacing w:val="40"/>
          <w:sz w:val="23"/>
        </w:rPr>
        <w:t xml:space="preserve"> </w:t>
      </w:r>
      <w:r>
        <w:rPr>
          <w:sz w:val="23"/>
        </w:rPr>
        <w:t>с позиции нравственных и правовых норм</w:t>
      </w:r>
      <w:r>
        <w:rPr>
          <w:spacing w:val="40"/>
          <w:sz w:val="23"/>
        </w:rPr>
        <w:t xml:space="preserve"> </w:t>
      </w:r>
      <w:r>
        <w:rPr>
          <w:sz w:val="23"/>
        </w:rPr>
        <w:t>с учѐтом осознания последствий поступков;</w:t>
      </w:r>
      <w:r>
        <w:rPr>
          <w:spacing w:val="40"/>
          <w:sz w:val="23"/>
        </w:rPr>
        <w:t xml:space="preserve"> </w:t>
      </w:r>
      <w:r>
        <w:rPr>
          <w:sz w:val="23"/>
        </w:rPr>
        <w:t>активное неприятие асоциальных поступков;</w:t>
      </w:r>
    </w:p>
    <w:p w:rsidR="000C0C23" w:rsidRDefault="00692F60">
      <w:pPr>
        <w:pStyle w:val="a5"/>
        <w:numPr>
          <w:ilvl w:val="0"/>
          <w:numId w:val="2"/>
        </w:numPr>
        <w:tabs>
          <w:tab w:val="left" w:pos="1393"/>
        </w:tabs>
        <w:spacing w:line="288" w:lineRule="auto"/>
        <w:ind w:right="856" w:firstLine="706"/>
        <w:jc w:val="both"/>
        <w:rPr>
          <w:sz w:val="23"/>
        </w:rPr>
      </w:pPr>
      <w:r>
        <w:rPr>
          <w:sz w:val="23"/>
        </w:rPr>
        <w:t>в понимании ценности научного познания: осмысление значения истории как</w:t>
      </w:r>
      <w:r>
        <w:rPr>
          <w:spacing w:val="80"/>
          <w:sz w:val="23"/>
        </w:rPr>
        <w:t xml:space="preserve"> </w:t>
      </w:r>
      <w:r>
        <w:rPr>
          <w:sz w:val="23"/>
        </w:rPr>
        <w:t>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w:t>
      </w:r>
      <w:r>
        <w:rPr>
          <w:spacing w:val="40"/>
          <w:sz w:val="23"/>
        </w:rPr>
        <w:t xml:space="preserve"> </w:t>
      </w:r>
      <w:r>
        <w:rPr>
          <w:sz w:val="23"/>
        </w:rPr>
        <w:t>современного</w:t>
      </w:r>
      <w:r>
        <w:rPr>
          <w:spacing w:val="40"/>
          <w:sz w:val="23"/>
        </w:rPr>
        <w:t xml:space="preserve"> </w:t>
      </w:r>
      <w:r>
        <w:rPr>
          <w:sz w:val="23"/>
        </w:rPr>
        <w:t>общественного</w:t>
      </w:r>
      <w:r>
        <w:rPr>
          <w:spacing w:val="40"/>
          <w:sz w:val="23"/>
        </w:rPr>
        <w:t xml:space="preserve"> </w:t>
      </w:r>
      <w:r>
        <w:rPr>
          <w:sz w:val="23"/>
        </w:rPr>
        <w:t>сознания;</w:t>
      </w:r>
    </w:p>
    <w:p w:rsidR="000C0C23" w:rsidRDefault="00692F60">
      <w:pPr>
        <w:pStyle w:val="a5"/>
        <w:numPr>
          <w:ilvl w:val="0"/>
          <w:numId w:val="2"/>
        </w:numPr>
        <w:tabs>
          <w:tab w:val="left" w:pos="1393"/>
        </w:tabs>
        <w:spacing w:line="288" w:lineRule="auto"/>
        <w:ind w:right="873" w:firstLine="706"/>
        <w:jc w:val="both"/>
        <w:rPr>
          <w:sz w:val="23"/>
        </w:rPr>
      </w:pPr>
      <w:r>
        <w:rPr>
          <w:sz w:val="23"/>
        </w:rPr>
        <w:t>в сфере эстетического воспитания: представление о культурном многообразии</w:t>
      </w:r>
      <w:r>
        <w:rPr>
          <w:spacing w:val="80"/>
          <w:sz w:val="23"/>
        </w:rPr>
        <w:t xml:space="preserve"> </w:t>
      </w:r>
      <w:r>
        <w:rPr>
          <w:sz w:val="23"/>
        </w:rPr>
        <w:t>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0C0C23" w:rsidRDefault="00692F60">
      <w:pPr>
        <w:pStyle w:val="a5"/>
        <w:numPr>
          <w:ilvl w:val="0"/>
          <w:numId w:val="2"/>
        </w:numPr>
        <w:tabs>
          <w:tab w:val="left" w:pos="1393"/>
        </w:tabs>
        <w:spacing w:line="290" w:lineRule="auto"/>
        <w:ind w:right="849" w:firstLine="706"/>
        <w:jc w:val="both"/>
        <w:rPr>
          <w:sz w:val="23"/>
        </w:rPr>
      </w:pPr>
      <w:r>
        <w:rPr>
          <w:sz w:val="23"/>
        </w:rPr>
        <w:t>в</w:t>
      </w:r>
      <w:r>
        <w:rPr>
          <w:spacing w:val="40"/>
          <w:sz w:val="23"/>
        </w:rPr>
        <w:t xml:space="preserve"> </w:t>
      </w:r>
      <w:r>
        <w:rPr>
          <w:sz w:val="23"/>
        </w:rPr>
        <w:t>формировании</w:t>
      </w:r>
      <w:r>
        <w:rPr>
          <w:spacing w:val="40"/>
          <w:sz w:val="23"/>
        </w:rPr>
        <w:t xml:space="preserve"> </w:t>
      </w:r>
      <w:r>
        <w:rPr>
          <w:sz w:val="23"/>
        </w:rPr>
        <w:t>ценностного</w:t>
      </w:r>
      <w:r>
        <w:rPr>
          <w:spacing w:val="40"/>
          <w:sz w:val="23"/>
        </w:rPr>
        <w:t xml:space="preserve"> </w:t>
      </w:r>
      <w:r>
        <w:rPr>
          <w:sz w:val="23"/>
        </w:rPr>
        <w:t>отношения</w:t>
      </w:r>
      <w:r>
        <w:rPr>
          <w:spacing w:val="40"/>
          <w:sz w:val="23"/>
        </w:rPr>
        <w:t xml:space="preserve"> </w:t>
      </w:r>
      <w:r>
        <w:rPr>
          <w:sz w:val="23"/>
        </w:rPr>
        <w:t>к</w:t>
      </w:r>
      <w:r>
        <w:rPr>
          <w:spacing w:val="40"/>
          <w:sz w:val="23"/>
        </w:rPr>
        <w:t xml:space="preserve"> </w:t>
      </w:r>
      <w:r>
        <w:rPr>
          <w:sz w:val="23"/>
        </w:rPr>
        <w:t>жизни</w:t>
      </w:r>
      <w:r>
        <w:rPr>
          <w:spacing w:val="40"/>
          <w:sz w:val="23"/>
        </w:rPr>
        <w:t xml:space="preserve"> </w:t>
      </w:r>
      <w:r>
        <w:rPr>
          <w:sz w:val="23"/>
        </w:rPr>
        <w:t>и</w:t>
      </w:r>
      <w:r>
        <w:rPr>
          <w:spacing w:val="40"/>
          <w:sz w:val="23"/>
        </w:rPr>
        <w:t xml:space="preserve"> </w:t>
      </w:r>
      <w:r>
        <w:rPr>
          <w:sz w:val="23"/>
        </w:rPr>
        <w:t>здоровью:</w:t>
      </w:r>
      <w:r>
        <w:rPr>
          <w:spacing w:val="40"/>
          <w:sz w:val="23"/>
        </w:rPr>
        <w:t xml:space="preserve"> </w:t>
      </w:r>
      <w:r>
        <w:rPr>
          <w:sz w:val="23"/>
        </w:rPr>
        <w:t>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w:t>
      </w:r>
      <w:r>
        <w:rPr>
          <w:spacing w:val="40"/>
          <w:sz w:val="23"/>
        </w:rPr>
        <w:t xml:space="preserve"> </w:t>
      </w:r>
      <w:r>
        <w:rPr>
          <w:sz w:val="23"/>
        </w:rPr>
        <w:t>в</w:t>
      </w:r>
      <w:r>
        <w:rPr>
          <w:spacing w:val="40"/>
          <w:sz w:val="23"/>
        </w:rPr>
        <w:t xml:space="preserve"> </w:t>
      </w:r>
      <w:r>
        <w:rPr>
          <w:sz w:val="23"/>
        </w:rPr>
        <w:t>исторических</w:t>
      </w:r>
      <w:r>
        <w:rPr>
          <w:spacing w:val="40"/>
          <w:sz w:val="23"/>
        </w:rPr>
        <w:t xml:space="preserve"> </w:t>
      </w:r>
      <w:r>
        <w:rPr>
          <w:sz w:val="23"/>
        </w:rPr>
        <w:t>обществах</w:t>
      </w:r>
      <w:r>
        <w:rPr>
          <w:spacing w:val="40"/>
          <w:sz w:val="23"/>
        </w:rPr>
        <w:t xml:space="preserve"> </w:t>
      </w:r>
      <w:r>
        <w:rPr>
          <w:sz w:val="23"/>
        </w:rPr>
        <w:t>(в</w:t>
      </w:r>
      <w:r>
        <w:rPr>
          <w:spacing w:val="40"/>
          <w:sz w:val="23"/>
        </w:rPr>
        <w:t xml:space="preserve"> </w:t>
      </w:r>
      <w:r>
        <w:rPr>
          <w:sz w:val="23"/>
        </w:rPr>
        <w:t>античном</w:t>
      </w:r>
      <w:r>
        <w:rPr>
          <w:spacing w:val="40"/>
          <w:sz w:val="23"/>
        </w:rPr>
        <w:t xml:space="preserve"> </w:t>
      </w:r>
      <w:r>
        <w:rPr>
          <w:sz w:val="23"/>
        </w:rPr>
        <w:t>мире,</w:t>
      </w:r>
      <w:r>
        <w:rPr>
          <w:spacing w:val="40"/>
          <w:sz w:val="23"/>
        </w:rPr>
        <w:t xml:space="preserve"> </w:t>
      </w:r>
      <w:r>
        <w:rPr>
          <w:sz w:val="23"/>
        </w:rPr>
        <w:t>эпоху</w:t>
      </w:r>
      <w:r>
        <w:rPr>
          <w:spacing w:val="40"/>
          <w:sz w:val="23"/>
        </w:rPr>
        <w:t xml:space="preserve"> </w:t>
      </w:r>
      <w:r>
        <w:rPr>
          <w:sz w:val="23"/>
        </w:rPr>
        <w:t>Возрождения)</w:t>
      </w:r>
      <w:r>
        <w:rPr>
          <w:spacing w:val="40"/>
          <w:sz w:val="23"/>
        </w:rPr>
        <w:t xml:space="preserve"> </w:t>
      </w:r>
      <w:r>
        <w:rPr>
          <w:sz w:val="23"/>
        </w:rPr>
        <w:t>и</w:t>
      </w:r>
      <w:r>
        <w:rPr>
          <w:spacing w:val="40"/>
          <w:sz w:val="23"/>
        </w:rPr>
        <w:t xml:space="preserve"> </w:t>
      </w:r>
      <w:r>
        <w:rPr>
          <w:sz w:val="23"/>
        </w:rPr>
        <w:t>в современную эпоху;</w:t>
      </w:r>
    </w:p>
    <w:p w:rsidR="000C0C23" w:rsidRDefault="00692F60">
      <w:pPr>
        <w:pStyle w:val="a5"/>
        <w:numPr>
          <w:ilvl w:val="0"/>
          <w:numId w:val="2"/>
        </w:numPr>
        <w:tabs>
          <w:tab w:val="left" w:pos="1393"/>
        </w:tabs>
        <w:spacing w:line="288" w:lineRule="auto"/>
        <w:ind w:right="839" w:firstLine="706"/>
        <w:jc w:val="both"/>
        <w:rPr>
          <w:sz w:val="23"/>
        </w:rPr>
      </w:pPr>
      <w:r>
        <w:rPr>
          <w:sz w:val="23"/>
        </w:rPr>
        <w:t>в сфере трудового воспитания: понимание на основе знания истории значения трудовой</w:t>
      </w:r>
      <w:r>
        <w:rPr>
          <w:spacing w:val="40"/>
          <w:sz w:val="23"/>
        </w:rPr>
        <w:t xml:space="preserve"> </w:t>
      </w:r>
      <w:r>
        <w:rPr>
          <w:sz w:val="23"/>
        </w:rPr>
        <w:t>деятельности</w:t>
      </w:r>
      <w:r>
        <w:rPr>
          <w:spacing w:val="40"/>
          <w:sz w:val="23"/>
        </w:rPr>
        <w:t xml:space="preserve"> </w:t>
      </w:r>
      <w:r>
        <w:rPr>
          <w:sz w:val="23"/>
        </w:rPr>
        <w:t>людей</w:t>
      </w:r>
      <w:r>
        <w:rPr>
          <w:spacing w:val="40"/>
          <w:sz w:val="23"/>
        </w:rPr>
        <w:t xml:space="preserve"> </w:t>
      </w:r>
      <w:r>
        <w:rPr>
          <w:sz w:val="23"/>
        </w:rPr>
        <w:t>как источника</w:t>
      </w:r>
      <w:r>
        <w:rPr>
          <w:spacing w:val="40"/>
          <w:sz w:val="23"/>
        </w:rPr>
        <w:t xml:space="preserve"> </w:t>
      </w:r>
      <w:r>
        <w:rPr>
          <w:sz w:val="23"/>
        </w:rPr>
        <w:t>развития человека и</w:t>
      </w:r>
      <w:r>
        <w:rPr>
          <w:spacing w:val="40"/>
          <w:sz w:val="23"/>
        </w:rPr>
        <w:t xml:space="preserve"> </w:t>
      </w:r>
      <w:r>
        <w:rPr>
          <w:sz w:val="23"/>
        </w:rPr>
        <w:t>общества; представление</w:t>
      </w:r>
      <w:r>
        <w:rPr>
          <w:spacing w:val="40"/>
          <w:sz w:val="23"/>
        </w:rPr>
        <w:t xml:space="preserve"> </w:t>
      </w:r>
      <w:r>
        <w:rPr>
          <w:sz w:val="23"/>
        </w:rPr>
        <w:t>о</w:t>
      </w:r>
      <w:r>
        <w:rPr>
          <w:spacing w:val="40"/>
          <w:sz w:val="23"/>
        </w:rPr>
        <w:t xml:space="preserve"> </w:t>
      </w:r>
      <w:r>
        <w:rPr>
          <w:sz w:val="23"/>
        </w:rPr>
        <w:t>разнообразии</w:t>
      </w:r>
      <w:r>
        <w:rPr>
          <w:spacing w:val="40"/>
          <w:sz w:val="23"/>
        </w:rPr>
        <w:t xml:space="preserve"> </w:t>
      </w:r>
      <w:r>
        <w:rPr>
          <w:sz w:val="23"/>
        </w:rPr>
        <w:t>существовавших</w:t>
      </w:r>
      <w:r>
        <w:rPr>
          <w:spacing w:val="40"/>
          <w:sz w:val="23"/>
        </w:rPr>
        <w:t xml:space="preserve"> </w:t>
      </w:r>
      <w:r>
        <w:rPr>
          <w:sz w:val="23"/>
        </w:rPr>
        <w:t>в</w:t>
      </w:r>
      <w:r>
        <w:rPr>
          <w:spacing w:val="40"/>
          <w:sz w:val="23"/>
        </w:rPr>
        <w:t xml:space="preserve"> </w:t>
      </w:r>
      <w:r>
        <w:rPr>
          <w:sz w:val="23"/>
        </w:rPr>
        <w:t>прошлом</w:t>
      </w:r>
      <w:r>
        <w:rPr>
          <w:spacing w:val="40"/>
          <w:sz w:val="23"/>
        </w:rPr>
        <w:t xml:space="preserve"> </w:t>
      </w:r>
      <w:r>
        <w:rPr>
          <w:sz w:val="23"/>
        </w:rPr>
        <w:t>и</w:t>
      </w:r>
      <w:r>
        <w:rPr>
          <w:spacing w:val="40"/>
          <w:sz w:val="23"/>
        </w:rPr>
        <w:t xml:space="preserve"> </w:t>
      </w:r>
      <w:r>
        <w:rPr>
          <w:sz w:val="23"/>
        </w:rPr>
        <w:t>современных</w:t>
      </w:r>
      <w:r>
        <w:rPr>
          <w:spacing w:val="40"/>
          <w:sz w:val="23"/>
        </w:rPr>
        <w:t xml:space="preserve"> </w:t>
      </w:r>
      <w:r>
        <w:rPr>
          <w:sz w:val="23"/>
        </w:rPr>
        <w:t>профессий;</w:t>
      </w:r>
      <w:r>
        <w:rPr>
          <w:spacing w:val="40"/>
          <w:sz w:val="23"/>
        </w:rPr>
        <w:t xml:space="preserve"> </w:t>
      </w:r>
      <w:r>
        <w:rPr>
          <w:sz w:val="23"/>
        </w:rPr>
        <w:t>уважение</w:t>
      </w:r>
      <w:r>
        <w:rPr>
          <w:spacing w:val="40"/>
          <w:sz w:val="23"/>
        </w:rPr>
        <w:t xml:space="preserve"> </w:t>
      </w:r>
      <w:r>
        <w:rPr>
          <w:sz w:val="23"/>
        </w:rPr>
        <w:t>к</w:t>
      </w:r>
      <w:r>
        <w:rPr>
          <w:spacing w:val="40"/>
          <w:sz w:val="23"/>
        </w:rPr>
        <w:t xml:space="preserve"> </w:t>
      </w:r>
      <w:r>
        <w:rPr>
          <w:sz w:val="23"/>
        </w:rPr>
        <w:t>труду и результатам трудовой деятельности человека; определение сферы профессионально</w:t>
      </w:r>
      <w:r>
        <w:rPr>
          <w:spacing w:val="-15"/>
          <w:sz w:val="23"/>
        </w:rPr>
        <w:t xml:space="preserve"> </w:t>
      </w:r>
      <w:r>
        <w:rPr>
          <w:sz w:val="23"/>
        </w:rPr>
        <w:t>- ориентированных интересов, построение индивидуальной траектории образования и жизненных планов;</w:t>
      </w:r>
    </w:p>
    <w:p w:rsidR="000C0C23" w:rsidRDefault="00692F60">
      <w:pPr>
        <w:pStyle w:val="a5"/>
        <w:numPr>
          <w:ilvl w:val="0"/>
          <w:numId w:val="2"/>
        </w:numPr>
        <w:tabs>
          <w:tab w:val="left" w:pos="1393"/>
        </w:tabs>
        <w:spacing w:line="290" w:lineRule="auto"/>
        <w:ind w:right="859" w:firstLine="706"/>
        <w:jc w:val="both"/>
        <w:rPr>
          <w:sz w:val="23"/>
        </w:rPr>
      </w:pPr>
      <w:r>
        <w:rPr>
          <w:sz w:val="23"/>
        </w:rPr>
        <w:t>в сфере экологического воспитания: осмысление исторического опыта взаимодействия</w:t>
      </w:r>
      <w:r>
        <w:rPr>
          <w:spacing w:val="40"/>
          <w:sz w:val="23"/>
        </w:rPr>
        <w:t xml:space="preserve"> </w:t>
      </w:r>
      <w:r>
        <w:rPr>
          <w:sz w:val="23"/>
        </w:rPr>
        <w:t>людей</w:t>
      </w:r>
      <w:r>
        <w:rPr>
          <w:spacing w:val="40"/>
          <w:sz w:val="23"/>
        </w:rPr>
        <w:t xml:space="preserve"> </w:t>
      </w:r>
      <w:r>
        <w:rPr>
          <w:sz w:val="23"/>
        </w:rPr>
        <w:t>с</w:t>
      </w:r>
      <w:r>
        <w:rPr>
          <w:spacing w:val="40"/>
          <w:sz w:val="23"/>
        </w:rPr>
        <w:t xml:space="preserve"> </w:t>
      </w:r>
      <w:r>
        <w:rPr>
          <w:sz w:val="23"/>
        </w:rPr>
        <w:t>природной</w:t>
      </w:r>
      <w:r>
        <w:rPr>
          <w:spacing w:val="40"/>
          <w:sz w:val="23"/>
        </w:rPr>
        <w:t xml:space="preserve"> </w:t>
      </w:r>
      <w:r>
        <w:rPr>
          <w:sz w:val="23"/>
        </w:rPr>
        <w:t>средой;</w:t>
      </w:r>
      <w:r>
        <w:rPr>
          <w:spacing w:val="40"/>
          <w:sz w:val="23"/>
        </w:rPr>
        <w:t xml:space="preserve"> </w:t>
      </w:r>
      <w:r>
        <w:rPr>
          <w:sz w:val="23"/>
        </w:rPr>
        <w:t>осознание</w:t>
      </w:r>
      <w:r>
        <w:rPr>
          <w:spacing w:val="40"/>
          <w:sz w:val="23"/>
        </w:rPr>
        <w:t xml:space="preserve"> </w:t>
      </w:r>
      <w:r>
        <w:rPr>
          <w:sz w:val="23"/>
        </w:rPr>
        <w:t>глобального</w:t>
      </w:r>
      <w:r>
        <w:rPr>
          <w:spacing w:val="40"/>
          <w:sz w:val="23"/>
        </w:rPr>
        <w:t xml:space="preserve"> </w:t>
      </w:r>
      <w:r>
        <w:rPr>
          <w:sz w:val="23"/>
        </w:rPr>
        <w:t>характера экологических проблем современного мира и необходимости защиты окружающей среды; активное неприятие</w:t>
      </w:r>
      <w:r>
        <w:rPr>
          <w:spacing w:val="40"/>
          <w:sz w:val="23"/>
        </w:rPr>
        <w:t xml:space="preserve"> </w:t>
      </w:r>
      <w:r>
        <w:rPr>
          <w:sz w:val="23"/>
        </w:rPr>
        <w:t>действий, приносящих вред</w:t>
      </w:r>
      <w:r>
        <w:rPr>
          <w:spacing w:val="40"/>
          <w:sz w:val="23"/>
        </w:rPr>
        <w:t xml:space="preserve"> </w:t>
      </w:r>
      <w:r>
        <w:rPr>
          <w:sz w:val="23"/>
        </w:rPr>
        <w:t>окружающей</w:t>
      </w:r>
      <w:r>
        <w:rPr>
          <w:spacing w:val="40"/>
          <w:sz w:val="23"/>
        </w:rPr>
        <w:t xml:space="preserve"> </w:t>
      </w:r>
      <w:r>
        <w:rPr>
          <w:sz w:val="23"/>
        </w:rPr>
        <w:t>среде; готовность</w:t>
      </w:r>
      <w:r>
        <w:rPr>
          <w:spacing w:val="69"/>
          <w:sz w:val="23"/>
        </w:rPr>
        <w:t xml:space="preserve"> </w:t>
      </w:r>
      <w:r>
        <w:rPr>
          <w:sz w:val="23"/>
        </w:rPr>
        <w:t>к</w:t>
      </w:r>
      <w:r>
        <w:rPr>
          <w:spacing w:val="40"/>
          <w:sz w:val="23"/>
        </w:rPr>
        <w:t xml:space="preserve"> </w:t>
      </w:r>
      <w:r>
        <w:rPr>
          <w:sz w:val="23"/>
        </w:rPr>
        <w:t>участию</w:t>
      </w:r>
      <w:r>
        <w:rPr>
          <w:spacing w:val="40"/>
          <w:sz w:val="23"/>
        </w:rPr>
        <w:t xml:space="preserve"> </w:t>
      </w:r>
      <w:r>
        <w:rPr>
          <w:sz w:val="23"/>
        </w:rPr>
        <w:t>в</w:t>
      </w:r>
      <w:r>
        <w:rPr>
          <w:spacing w:val="40"/>
          <w:sz w:val="23"/>
        </w:rPr>
        <w:t xml:space="preserve"> </w:t>
      </w:r>
      <w:r>
        <w:rPr>
          <w:sz w:val="23"/>
        </w:rPr>
        <w:t>практической</w:t>
      </w:r>
      <w:r>
        <w:rPr>
          <w:spacing w:val="40"/>
          <w:sz w:val="23"/>
        </w:rPr>
        <w:t xml:space="preserve"> </w:t>
      </w:r>
      <w:r>
        <w:rPr>
          <w:sz w:val="23"/>
        </w:rPr>
        <w:t>деятельности</w:t>
      </w:r>
      <w:r>
        <w:rPr>
          <w:spacing w:val="40"/>
          <w:sz w:val="23"/>
        </w:rPr>
        <w:t xml:space="preserve"> </w:t>
      </w:r>
      <w:r>
        <w:rPr>
          <w:sz w:val="23"/>
        </w:rPr>
        <w:t>экологической</w:t>
      </w:r>
      <w:r>
        <w:rPr>
          <w:spacing w:val="40"/>
          <w:sz w:val="23"/>
        </w:rPr>
        <w:t xml:space="preserve"> </w:t>
      </w:r>
      <w:r>
        <w:rPr>
          <w:sz w:val="23"/>
        </w:rPr>
        <w:t>направленности;</w:t>
      </w:r>
    </w:p>
    <w:p w:rsidR="000C0C23" w:rsidRDefault="00692F60">
      <w:pPr>
        <w:pStyle w:val="a5"/>
        <w:numPr>
          <w:ilvl w:val="0"/>
          <w:numId w:val="2"/>
        </w:numPr>
        <w:tabs>
          <w:tab w:val="left" w:pos="1393"/>
        </w:tabs>
        <w:spacing w:line="288" w:lineRule="auto"/>
        <w:ind w:right="857" w:firstLine="706"/>
        <w:jc w:val="both"/>
        <w:rPr>
          <w:sz w:val="23"/>
        </w:rPr>
      </w:pPr>
      <w:r>
        <w:rPr>
          <w:sz w:val="23"/>
        </w:rPr>
        <w:t>в сфере адаптации к меняющимся условиям социальной и природной среды: представления</w:t>
      </w:r>
      <w:r>
        <w:rPr>
          <w:spacing w:val="40"/>
          <w:sz w:val="23"/>
        </w:rPr>
        <w:t xml:space="preserve"> </w:t>
      </w:r>
      <w:r>
        <w:rPr>
          <w:sz w:val="23"/>
        </w:rPr>
        <w:t>об</w:t>
      </w:r>
      <w:r>
        <w:rPr>
          <w:spacing w:val="40"/>
          <w:sz w:val="23"/>
        </w:rPr>
        <w:t xml:space="preserve"> </w:t>
      </w:r>
      <w:r>
        <w:rPr>
          <w:sz w:val="23"/>
        </w:rPr>
        <w:t>изменениях</w:t>
      </w:r>
      <w:r>
        <w:rPr>
          <w:spacing w:val="40"/>
          <w:sz w:val="23"/>
        </w:rPr>
        <w:t xml:space="preserve"> </w:t>
      </w:r>
      <w:r>
        <w:rPr>
          <w:sz w:val="23"/>
        </w:rPr>
        <w:t>природной</w:t>
      </w:r>
      <w:r>
        <w:rPr>
          <w:spacing w:val="40"/>
          <w:sz w:val="23"/>
        </w:rPr>
        <w:t xml:space="preserve"> </w:t>
      </w:r>
      <w:r>
        <w:rPr>
          <w:sz w:val="23"/>
        </w:rPr>
        <w:t>и</w:t>
      </w:r>
      <w:r>
        <w:rPr>
          <w:spacing w:val="40"/>
          <w:sz w:val="23"/>
        </w:rPr>
        <w:t xml:space="preserve"> </w:t>
      </w:r>
      <w:r>
        <w:rPr>
          <w:sz w:val="23"/>
        </w:rPr>
        <w:t>социальной</w:t>
      </w:r>
      <w:r>
        <w:rPr>
          <w:spacing w:val="40"/>
          <w:sz w:val="23"/>
        </w:rPr>
        <w:t xml:space="preserve"> </w:t>
      </w:r>
      <w:r>
        <w:rPr>
          <w:sz w:val="23"/>
        </w:rPr>
        <w:t>среды</w:t>
      </w:r>
      <w:r>
        <w:rPr>
          <w:spacing w:val="40"/>
          <w:sz w:val="23"/>
        </w:rPr>
        <w:t xml:space="preserve"> </w:t>
      </w:r>
      <w:r>
        <w:rPr>
          <w:sz w:val="23"/>
        </w:rPr>
        <w:t>в</w:t>
      </w:r>
      <w:r>
        <w:rPr>
          <w:spacing w:val="40"/>
          <w:sz w:val="23"/>
        </w:rPr>
        <w:t xml:space="preserve"> </w:t>
      </w:r>
      <w:r>
        <w:rPr>
          <w:sz w:val="23"/>
        </w:rPr>
        <w:t>истории,</w:t>
      </w:r>
      <w:r>
        <w:rPr>
          <w:spacing w:val="40"/>
          <w:sz w:val="23"/>
        </w:rPr>
        <w:t xml:space="preserve"> </w:t>
      </w:r>
      <w:r>
        <w:rPr>
          <w:sz w:val="23"/>
        </w:rPr>
        <w:t>об</w:t>
      </w:r>
      <w:r>
        <w:rPr>
          <w:spacing w:val="40"/>
          <w:sz w:val="23"/>
        </w:rPr>
        <w:t xml:space="preserve"> </w:t>
      </w:r>
      <w:r>
        <w:rPr>
          <w:sz w:val="23"/>
        </w:rPr>
        <w:t>опыте адаптации людей к новым жизненным условиям, о значении совместной деятельности для конструктивного</w:t>
      </w:r>
      <w:r>
        <w:rPr>
          <w:spacing w:val="40"/>
          <w:sz w:val="23"/>
        </w:rPr>
        <w:t xml:space="preserve"> </w:t>
      </w:r>
      <w:r>
        <w:rPr>
          <w:sz w:val="23"/>
        </w:rPr>
        <w:t>ответа</w:t>
      </w:r>
      <w:r>
        <w:rPr>
          <w:spacing w:val="40"/>
          <w:sz w:val="23"/>
        </w:rPr>
        <w:t xml:space="preserve"> </w:t>
      </w:r>
      <w:r>
        <w:rPr>
          <w:sz w:val="23"/>
        </w:rPr>
        <w:t>на</w:t>
      </w:r>
      <w:r>
        <w:rPr>
          <w:spacing w:val="40"/>
          <w:sz w:val="23"/>
        </w:rPr>
        <w:t xml:space="preserve"> </w:t>
      </w:r>
      <w:r>
        <w:rPr>
          <w:sz w:val="23"/>
        </w:rPr>
        <w:t>природные</w:t>
      </w:r>
      <w:r>
        <w:rPr>
          <w:spacing w:val="40"/>
          <w:sz w:val="23"/>
        </w:rPr>
        <w:t xml:space="preserve"> </w:t>
      </w:r>
      <w:r>
        <w:rPr>
          <w:sz w:val="23"/>
        </w:rPr>
        <w:t>и</w:t>
      </w:r>
      <w:r>
        <w:rPr>
          <w:spacing w:val="40"/>
          <w:sz w:val="23"/>
        </w:rPr>
        <w:t xml:space="preserve"> </w:t>
      </w:r>
      <w:r>
        <w:rPr>
          <w:sz w:val="23"/>
        </w:rPr>
        <w:t>социальные</w:t>
      </w:r>
      <w:r>
        <w:rPr>
          <w:spacing w:val="40"/>
          <w:sz w:val="23"/>
        </w:rPr>
        <w:t xml:space="preserve"> </w:t>
      </w:r>
      <w:r>
        <w:rPr>
          <w:sz w:val="23"/>
        </w:rPr>
        <w:t>вызовы.</w:t>
      </w:r>
    </w:p>
    <w:p w:rsidR="000C0C23" w:rsidRDefault="000C0C23">
      <w:pPr>
        <w:pStyle w:val="a5"/>
        <w:spacing w:line="288" w:lineRule="auto"/>
        <w:rPr>
          <w:sz w:val="23"/>
        </w:rPr>
        <w:sectPr w:rsidR="000C0C23">
          <w:pgSz w:w="11910" w:h="16850"/>
          <w:pgMar w:top="1040" w:right="0" w:bottom="1140" w:left="1275" w:header="0" w:footer="885" w:gutter="0"/>
          <w:cols w:space="720"/>
        </w:sectPr>
      </w:pPr>
    </w:p>
    <w:p w:rsidR="000C0C23" w:rsidRDefault="00692F60">
      <w:pPr>
        <w:pStyle w:val="a3"/>
        <w:spacing w:before="77" w:line="288" w:lineRule="auto"/>
        <w:ind w:right="852"/>
      </w:pPr>
      <w: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w:t>
      </w:r>
      <w:r>
        <w:rPr>
          <w:spacing w:val="80"/>
        </w:rPr>
        <w:t xml:space="preserve"> </w:t>
      </w:r>
      <w:r>
        <w:t>универсальные</w:t>
      </w:r>
      <w:r>
        <w:rPr>
          <w:spacing w:val="80"/>
        </w:rPr>
        <w:t xml:space="preserve"> </w:t>
      </w:r>
      <w:r>
        <w:t>учебные</w:t>
      </w:r>
      <w:r>
        <w:rPr>
          <w:spacing w:val="80"/>
        </w:rPr>
        <w:t xml:space="preserve"> </w:t>
      </w:r>
      <w:r>
        <w:t>действия,</w:t>
      </w:r>
      <w:r>
        <w:rPr>
          <w:spacing w:val="40"/>
        </w:rPr>
        <w:t xml:space="preserve"> </w:t>
      </w:r>
      <w:r>
        <w:t>регулятивные</w:t>
      </w:r>
      <w:r>
        <w:rPr>
          <w:spacing w:val="80"/>
        </w:rPr>
        <w:t xml:space="preserve"> </w:t>
      </w:r>
      <w:r>
        <w:t>универсальные учебные действия, совместная деятельность.</w:t>
      </w:r>
    </w:p>
    <w:p w:rsidR="000C0C23" w:rsidRDefault="00692F60">
      <w:pPr>
        <w:pStyle w:val="a3"/>
        <w:spacing w:before="7" w:line="288" w:lineRule="auto"/>
        <w:ind w:right="858"/>
      </w:pPr>
      <w:r>
        <w:t>У обучающегося будут сформированы следующие базовые логические действия как 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88" w:lineRule="auto"/>
        <w:ind w:left="1135" w:right="1216" w:firstLine="0"/>
        <w:jc w:val="left"/>
      </w:pPr>
      <w:r>
        <w:t>систематизировать</w:t>
      </w:r>
      <w:r>
        <w:rPr>
          <w:spacing w:val="-5"/>
        </w:rPr>
        <w:t xml:space="preserve"> </w:t>
      </w:r>
      <w:r>
        <w:t>и</w:t>
      </w:r>
      <w:r>
        <w:rPr>
          <w:spacing w:val="-1"/>
        </w:rPr>
        <w:t xml:space="preserve"> </w:t>
      </w:r>
      <w:r>
        <w:t>обобщать</w:t>
      </w:r>
      <w:r>
        <w:rPr>
          <w:spacing w:val="-5"/>
        </w:rPr>
        <w:t xml:space="preserve"> </w:t>
      </w:r>
      <w:r>
        <w:t>исторические</w:t>
      </w:r>
      <w:r>
        <w:rPr>
          <w:spacing w:val="-7"/>
        </w:rPr>
        <w:t xml:space="preserve"> </w:t>
      </w:r>
      <w:r>
        <w:t>факты</w:t>
      </w:r>
      <w:r>
        <w:rPr>
          <w:spacing w:val="-3"/>
        </w:rPr>
        <w:t xml:space="preserve"> </w:t>
      </w:r>
      <w:r>
        <w:t>(в</w:t>
      </w:r>
      <w:r>
        <w:rPr>
          <w:spacing w:val="-4"/>
        </w:rPr>
        <w:t xml:space="preserve"> </w:t>
      </w:r>
      <w:r>
        <w:t>форме</w:t>
      </w:r>
      <w:r>
        <w:rPr>
          <w:spacing w:val="-6"/>
        </w:rPr>
        <w:t xml:space="preserve"> </w:t>
      </w:r>
      <w:r>
        <w:t>таблиц,</w:t>
      </w:r>
      <w:r>
        <w:rPr>
          <w:spacing w:val="-5"/>
        </w:rPr>
        <w:t xml:space="preserve"> </w:t>
      </w:r>
      <w:r>
        <w:t>схем); выявлять</w:t>
      </w:r>
      <w:r>
        <w:rPr>
          <w:spacing w:val="40"/>
        </w:rPr>
        <w:t xml:space="preserve"> </w:t>
      </w:r>
      <w:r>
        <w:t>характерные</w:t>
      </w:r>
      <w:r>
        <w:rPr>
          <w:spacing w:val="40"/>
        </w:rPr>
        <w:t xml:space="preserve"> </w:t>
      </w:r>
      <w:r>
        <w:t>признаки</w:t>
      </w:r>
      <w:r>
        <w:rPr>
          <w:spacing w:val="40"/>
        </w:rPr>
        <w:t xml:space="preserve"> </w:t>
      </w:r>
      <w:r>
        <w:t>исторических</w:t>
      </w:r>
      <w:r>
        <w:rPr>
          <w:spacing w:val="40"/>
        </w:rPr>
        <w:t xml:space="preserve"> </w:t>
      </w:r>
      <w:r>
        <w:t>явлений;</w:t>
      </w:r>
    </w:p>
    <w:p w:rsidR="000C0C23" w:rsidRDefault="00692F60">
      <w:pPr>
        <w:pStyle w:val="a3"/>
        <w:spacing w:line="263" w:lineRule="exact"/>
        <w:ind w:left="1135" w:firstLine="0"/>
        <w:jc w:val="left"/>
      </w:pPr>
      <w:r>
        <w:t>раскрывать</w:t>
      </w:r>
      <w:r>
        <w:rPr>
          <w:spacing w:val="29"/>
        </w:rPr>
        <w:t xml:space="preserve"> </w:t>
      </w:r>
      <w:r>
        <w:t>причинно-следственные</w:t>
      </w:r>
      <w:r>
        <w:rPr>
          <w:spacing w:val="42"/>
        </w:rPr>
        <w:t xml:space="preserve"> </w:t>
      </w:r>
      <w:r>
        <w:t>связи</w:t>
      </w:r>
      <w:r>
        <w:rPr>
          <w:spacing w:val="44"/>
        </w:rPr>
        <w:t xml:space="preserve"> </w:t>
      </w:r>
      <w:r>
        <w:rPr>
          <w:spacing w:val="-2"/>
        </w:rPr>
        <w:t>событий;</w:t>
      </w:r>
    </w:p>
    <w:p w:rsidR="000C0C23" w:rsidRDefault="00692F60">
      <w:pPr>
        <w:pStyle w:val="a3"/>
        <w:spacing w:before="42" w:line="292" w:lineRule="auto"/>
        <w:ind w:left="1135" w:right="199" w:firstLine="0"/>
        <w:jc w:val="left"/>
      </w:pPr>
      <w:r>
        <w:t>сравнивать</w:t>
      </w:r>
      <w:r>
        <w:rPr>
          <w:spacing w:val="39"/>
        </w:rPr>
        <w:t xml:space="preserve"> </w:t>
      </w:r>
      <w:r>
        <w:t>события,</w:t>
      </w:r>
      <w:r>
        <w:rPr>
          <w:spacing w:val="39"/>
        </w:rPr>
        <w:t xml:space="preserve"> </w:t>
      </w:r>
      <w:r>
        <w:t>ситуации, выявляя</w:t>
      </w:r>
      <w:r>
        <w:rPr>
          <w:spacing w:val="40"/>
        </w:rPr>
        <w:t xml:space="preserve"> </w:t>
      </w:r>
      <w:r>
        <w:t>общие</w:t>
      </w:r>
      <w:r>
        <w:rPr>
          <w:spacing w:val="36"/>
        </w:rPr>
        <w:t xml:space="preserve"> </w:t>
      </w:r>
      <w:r>
        <w:t>черты</w:t>
      </w:r>
      <w:r>
        <w:rPr>
          <w:spacing w:val="37"/>
        </w:rPr>
        <w:t xml:space="preserve"> </w:t>
      </w:r>
      <w:r>
        <w:t>и</w:t>
      </w:r>
      <w:r>
        <w:rPr>
          <w:spacing w:val="40"/>
        </w:rPr>
        <w:t xml:space="preserve"> </w:t>
      </w:r>
      <w:r>
        <w:t>различия;</w:t>
      </w:r>
      <w:r>
        <w:rPr>
          <w:spacing w:val="36"/>
        </w:rPr>
        <w:t xml:space="preserve"> </w:t>
      </w:r>
      <w:r>
        <w:t>формулировать</w:t>
      </w:r>
      <w:r>
        <w:rPr>
          <w:spacing w:val="39"/>
        </w:rPr>
        <w:t xml:space="preserve"> </w:t>
      </w:r>
      <w:r>
        <w:t>и обосновывать выводы.</w:t>
      </w:r>
    </w:p>
    <w:p w:rsidR="000C0C23" w:rsidRDefault="00692F60">
      <w:pPr>
        <w:pStyle w:val="a3"/>
        <w:spacing w:line="288" w:lineRule="auto"/>
        <w:ind w:right="1216"/>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базовые</w:t>
      </w:r>
      <w:r>
        <w:rPr>
          <w:spacing w:val="40"/>
        </w:rPr>
        <w:t xml:space="preserve"> </w:t>
      </w:r>
      <w:r>
        <w:t>исследовательские</w:t>
      </w:r>
      <w:r>
        <w:rPr>
          <w:spacing w:val="40"/>
        </w:rPr>
        <w:t xml:space="preserve"> </w:t>
      </w:r>
      <w:r>
        <w:t>действия</w:t>
      </w:r>
      <w:r>
        <w:rPr>
          <w:spacing w:val="40"/>
        </w:rPr>
        <w:t xml:space="preserve"> </w:t>
      </w:r>
      <w:r>
        <w:t>как</w:t>
      </w:r>
      <w:r>
        <w:rPr>
          <w:spacing w:val="40"/>
        </w:rPr>
        <w:t xml:space="preserve"> </w:t>
      </w:r>
      <w:r>
        <w:t>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ind w:left="1135" w:firstLine="0"/>
        <w:jc w:val="left"/>
      </w:pPr>
      <w:r>
        <w:t>определять</w:t>
      </w:r>
      <w:r>
        <w:rPr>
          <w:spacing w:val="44"/>
        </w:rPr>
        <w:t xml:space="preserve"> </w:t>
      </w:r>
      <w:r>
        <w:t>познавательную</w:t>
      </w:r>
      <w:r>
        <w:rPr>
          <w:spacing w:val="46"/>
        </w:rPr>
        <w:t xml:space="preserve"> </w:t>
      </w:r>
      <w:r>
        <w:rPr>
          <w:spacing w:val="-2"/>
        </w:rPr>
        <w:t>задачу;</w:t>
      </w:r>
    </w:p>
    <w:p w:rsidR="000C0C23" w:rsidRDefault="00692F60">
      <w:pPr>
        <w:pStyle w:val="a3"/>
        <w:tabs>
          <w:tab w:val="left" w:pos="3387"/>
          <w:tab w:val="left" w:pos="3829"/>
          <w:tab w:val="left" w:pos="5630"/>
          <w:tab w:val="left" w:pos="7344"/>
          <w:tab w:val="left" w:pos="8362"/>
        </w:tabs>
        <w:spacing w:before="55" w:line="288" w:lineRule="auto"/>
        <w:ind w:left="1135" w:right="922" w:firstLine="0"/>
        <w:jc w:val="left"/>
      </w:pPr>
      <w:r>
        <w:t xml:space="preserve">намечать путь еѐ решения и осуществлять подбор исторического материала, объекта; </w:t>
      </w:r>
      <w:r>
        <w:rPr>
          <w:spacing w:val="-2"/>
        </w:rPr>
        <w:t>систематизировать</w:t>
      </w:r>
      <w:r>
        <w:tab/>
      </w:r>
      <w:r>
        <w:rPr>
          <w:spacing w:val="-10"/>
        </w:rPr>
        <w:t>и</w:t>
      </w:r>
      <w:r>
        <w:tab/>
      </w:r>
      <w:r>
        <w:rPr>
          <w:spacing w:val="-2"/>
        </w:rPr>
        <w:t>анализировать</w:t>
      </w:r>
      <w:r>
        <w:tab/>
      </w:r>
      <w:r>
        <w:rPr>
          <w:spacing w:val="-2"/>
        </w:rPr>
        <w:t>исторические</w:t>
      </w:r>
      <w:r>
        <w:tab/>
      </w:r>
      <w:r>
        <w:rPr>
          <w:spacing w:val="-2"/>
        </w:rPr>
        <w:t>факты,</w:t>
      </w:r>
      <w:r>
        <w:tab/>
      </w:r>
      <w:r>
        <w:rPr>
          <w:spacing w:val="-2"/>
        </w:rPr>
        <w:t>осуществлять</w:t>
      </w:r>
    </w:p>
    <w:p w:rsidR="000C0C23" w:rsidRDefault="00692F60">
      <w:pPr>
        <w:pStyle w:val="a3"/>
        <w:spacing w:line="263" w:lineRule="exact"/>
        <w:ind w:firstLine="0"/>
        <w:jc w:val="left"/>
      </w:pPr>
      <w:r>
        <w:t>реконструкцию</w:t>
      </w:r>
      <w:r>
        <w:rPr>
          <w:spacing w:val="36"/>
        </w:rPr>
        <w:t xml:space="preserve"> </w:t>
      </w:r>
      <w:r>
        <w:t>исторических</w:t>
      </w:r>
      <w:r>
        <w:rPr>
          <w:spacing w:val="40"/>
        </w:rPr>
        <w:t xml:space="preserve"> </w:t>
      </w:r>
      <w:r>
        <w:rPr>
          <w:spacing w:val="-2"/>
        </w:rPr>
        <w:t>событий;</w:t>
      </w:r>
    </w:p>
    <w:p w:rsidR="000C0C23" w:rsidRDefault="00692F60">
      <w:pPr>
        <w:pStyle w:val="a3"/>
        <w:spacing w:before="47"/>
        <w:ind w:left="1135" w:firstLine="0"/>
        <w:jc w:val="left"/>
      </w:pPr>
      <w:r>
        <w:t>соотносить</w:t>
      </w:r>
      <w:r>
        <w:rPr>
          <w:spacing w:val="39"/>
        </w:rPr>
        <w:t xml:space="preserve"> </w:t>
      </w:r>
      <w:r>
        <w:t>полученный</w:t>
      </w:r>
      <w:r>
        <w:rPr>
          <w:spacing w:val="42"/>
        </w:rPr>
        <w:t xml:space="preserve"> </w:t>
      </w:r>
      <w:r>
        <w:t>результат</w:t>
      </w:r>
      <w:r>
        <w:rPr>
          <w:spacing w:val="42"/>
        </w:rPr>
        <w:t xml:space="preserve"> </w:t>
      </w:r>
      <w:r>
        <w:t>с</w:t>
      </w:r>
      <w:r>
        <w:rPr>
          <w:spacing w:val="38"/>
        </w:rPr>
        <w:t xml:space="preserve"> </w:t>
      </w:r>
      <w:r>
        <w:t>имеющимся</w:t>
      </w:r>
      <w:r>
        <w:rPr>
          <w:spacing w:val="40"/>
        </w:rPr>
        <w:t xml:space="preserve"> </w:t>
      </w:r>
      <w:r>
        <w:rPr>
          <w:spacing w:val="-2"/>
        </w:rPr>
        <w:t>знанием;</w:t>
      </w:r>
    </w:p>
    <w:p w:rsidR="000C0C23" w:rsidRDefault="00692F60">
      <w:pPr>
        <w:pStyle w:val="a3"/>
        <w:spacing w:before="58"/>
        <w:ind w:left="1135" w:firstLine="0"/>
        <w:jc w:val="left"/>
      </w:pPr>
      <w:r>
        <w:t>определять</w:t>
      </w:r>
      <w:r>
        <w:rPr>
          <w:spacing w:val="40"/>
        </w:rPr>
        <w:t xml:space="preserve"> </w:t>
      </w:r>
      <w:r>
        <w:t>новизну</w:t>
      </w:r>
      <w:r>
        <w:rPr>
          <w:spacing w:val="21"/>
        </w:rPr>
        <w:t xml:space="preserve"> </w:t>
      </w:r>
      <w:r>
        <w:t>и</w:t>
      </w:r>
      <w:r>
        <w:rPr>
          <w:spacing w:val="47"/>
        </w:rPr>
        <w:t xml:space="preserve"> </w:t>
      </w:r>
      <w:r>
        <w:t>обоснованность</w:t>
      </w:r>
      <w:r>
        <w:rPr>
          <w:spacing w:val="35"/>
        </w:rPr>
        <w:t xml:space="preserve"> </w:t>
      </w:r>
      <w:r>
        <w:t>полученного</w:t>
      </w:r>
      <w:r>
        <w:rPr>
          <w:spacing w:val="35"/>
        </w:rPr>
        <w:t xml:space="preserve"> </w:t>
      </w:r>
      <w:r>
        <w:rPr>
          <w:spacing w:val="-2"/>
        </w:rPr>
        <w:t>результата;</w:t>
      </w:r>
    </w:p>
    <w:p w:rsidR="000C0C23" w:rsidRDefault="00692F60">
      <w:pPr>
        <w:pStyle w:val="a3"/>
        <w:spacing w:before="52" w:line="288" w:lineRule="auto"/>
        <w:ind w:right="877"/>
      </w:pPr>
      <w:r>
        <w:t>представлять результаты своей деятельности в различных формах (сообщение, эссе, презентация,</w:t>
      </w:r>
      <w:r>
        <w:rPr>
          <w:spacing w:val="40"/>
        </w:rPr>
        <w:t xml:space="preserve"> </w:t>
      </w:r>
      <w:r>
        <w:t>реферат,</w:t>
      </w:r>
      <w:r>
        <w:rPr>
          <w:spacing w:val="40"/>
        </w:rPr>
        <w:t xml:space="preserve"> </w:t>
      </w:r>
      <w:r>
        <w:t>учебный</w:t>
      </w:r>
      <w:r>
        <w:rPr>
          <w:spacing w:val="40"/>
        </w:rPr>
        <w:t xml:space="preserve"> </w:t>
      </w:r>
      <w:r>
        <w:t>проект и</w:t>
      </w:r>
      <w:r>
        <w:rPr>
          <w:spacing w:val="40"/>
        </w:rPr>
        <w:t xml:space="preserve"> </w:t>
      </w:r>
      <w:r>
        <w:t>другие).</w:t>
      </w:r>
    </w:p>
    <w:p w:rsidR="000C0C23" w:rsidRDefault="00692F60">
      <w:pPr>
        <w:pStyle w:val="a3"/>
        <w:spacing w:line="288" w:lineRule="auto"/>
        <w:ind w:right="878"/>
      </w:pPr>
      <w:r>
        <w:t>У обучающегося будут сформированы умения работать с информацией как часть 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90" w:lineRule="auto"/>
        <w:ind w:right="854"/>
      </w:pPr>
      <w: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w:t>
      </w:r>
      <w:r>
        <w:rPr>
          <w:spacing w:val="80"/>
        </w:rPr>
        <w:t xml:space="preserve"> </w:t>
      </w:r>
      <w:r>
        <w:t>другие) ‒ извлекать информацию</w:t>
      </w:r>
      <w:r>
        <w:rPr>
          <w:spacing w:val="40"/>
        </w:rPr>
        <w:t xml:space="preserve"> </w:t>
      </w:r>
      <w:r>
        <w:t>из источника;</w:t>
      </w:r>
    </w:p>
    <w:p w:rsidR="000C0C23" w:rsidRDefault="00692F60">
      <w:pPr>
        <w:pStyle w:val="a3"/>
        <w:spacing w:line="260" w:lineRule="exact"/>
        <w:ind w:left="1135" w:firstLine="0"/>
      </w:pPr>
      <w:r>
        <w:t>различать</w:t>
      </w:r>
      <w:r>
        <w:rPr>
          <w:spacing w:val="40"/>
        </w:rPr>
        <w:t xml:space="preserve"> </w:t>
      </w:r>
      <w:r>
        <w:t>виды</w:t>
      </w:r>
      <w:r>
        <w:rPr>
          <w:spacing w:val="24"/>
        </w:rPr>
        <w:t xml:space="preserve"> </w:t>
      </w:r>
      <w:r>
        <w:t>источников</w:t>
      </w:r>
      <w:r>
        <w:rPr>
          <w:spacing w:val="37"/>
        </w:rPr>
        <w:t xml:space="preserve"> </w:t>
      </w:r>
      <w:r>
        <w:t>исторической</w:t>
      </w:r>
      <w:r>
        <w:rPr>
          <w:spacing w:val="37"/>
        </w:rPr>
        <w:t xml:space="preserve"> </w:t>
      </w:r>
      <w:r>
        <w:rPr>
          <w:spacing w:val="-2"/>
        </w:rPr>
        <w:t>информации;</w:t>
      </w:r>
    </w:p>
    <w:p w:rsidR="000C0C23" w:rsidRDefault="00692F60">
      <w:pPr>
        <w:pStyle w:val="a3"/>
        <w:spacing w:before="50" w:line="292" w:lineRule="auto"/>
        <w:ind w:right="1216"/>
        <w:jc w:val="left"/>
      </w:pPr>
      <w:r>
        <w:t>высказывать</w:t>
      </w:r>
      <w:r>
        <w:rPr>
          <w:spacing w:val="40"/>
        </w:rPr>
        <w:t xml:space="preserve"> </w:t>
      </w:r>
      <w:r>
        <w:t>суждение</w:t>
      </w:r>
      <w:r>
        <w:rPr>
          <w:spacing w:val="40"/>
        </w:rPr>
        <w:t xml:space="preserve"> </w:t>
      </w:r>
      <w:r>
        <w:t>о</w:t>
      </w:r>
      <w:r>
        <w:rPr>
          <w:spacing w:val="40"/>
        </w:rPr>
        <w:t xml:space="preserve"> </w:t>
      </w:r>
      <w:r>
        <w:t>достоверности</w:t>
      </w:r>
      <w:r>
        <w:rPr>
          <w:spacing w:val="40"/>
        </w:rPr>
        <w:t xml:space="preserve"> </w:t>
      </w:r>
      <w:r>
        <w:t>и</w:t>
      </w:r>
      <w:r>
        <w:rPr>
          <w:spacing w:val="40"/>
        </w:rPr>
        <w:t xml:space="preserve"> </w:t>
      </w:r>
      <w:r>
        <w:t>значении</w:t>
      </w:r>
      <w:r>
        <w:rPr>
          <w:spacing w:val="40"/>
        </w:rPr>
        <w:t xml:space="preserve"> </w:t>
      </w:r>
      <w:r>
        <w:t>информации</w:t>
      </w:r>
      <w:r>
        <w:rPr>
          <w:spacing w:val="40"/>
        </w:rPr>
        <w:t xml:space="preserve"> </w:t>
      </w:r>
      <w:r>
        <w:t>источника</w:t>
      </w:r>
      <w:r>
        <w:rPr>
          <w:spacing w:val="40"/>
        </w:rPr>
        <w:t xml:space="preserve"> </w:t>
      </w:r>
      <w:r>
        <w:t>(по критериям,</w:t>
      </w:r>
      <w:r>
        <w:rPr>
          <w:spacing w:val="40"/>
        </w:rPr>
        <w:t xml:space="preserve"> </w:t>
      </w:r>
      <w:r>
        <w:t>предложенным</w:t>
      </w:r>
      <w:r>
        <w:rPr>
          <w:spacing w:val="40"/>
        </w:rPr>
        <w:t xml:space="preserve"> </w:t>
      </w:r>
      <w:r>
        <w:t>учителем</w:t>
      </w:r>
      <w:r>
        <w:rPr>
          <w:spacing w:val="40"/>
        </w:rPr>
        <w:t xml:space="preserve"> </w:t>
      </w:r>
      <w:r>
        <w:t>или</w:t>
      </w:r>
      <w:r>
        <w:rPr>
          <w:spacing w:val="40"/>
        </w:rPr>
        <w:t xml:space="preserve"> </w:t>
      </w:r>
      <w:r>
        <w:t>сформулированным</w:t>
      </w:r>
      <w:r>
        <w:rPr>
          <w:spacing w:val="40"/>
        </w:rPr>
        <w:t xml:space="preserve"> </w:t>
      </w:r>
      <w:r>
        <w:t>самостоятельно).</w:t>
      </w:r>
    </w:p>
    <w:p w:rsidR="000C0C23" w:rsidRDefault="00692F60">
      <w:pPr>
        <w:pStyle w:val="a3"/>
        <w:spacing w:line="288" w:lineRule="auto"/>
        <w:ind w:right="199"/>
        <w:jc w:val="left"/>
      </w:pPr>
      <w:r>
        <w:t>У</w:t>
      </w:r>
      <w:r>
        <w:rPr>
          <w:spacing w:val="27"/>
        </w:rPr>
        <w:t xml:space="preserve"> </w:t>
      </w:r>
      <w:r>
        <w:t>обучающегося будут</w:t>
      </w:r>
      <w:r>
        <w:rPr>
          <w:spacing w:val="27"/>
        </w:rPr>
        <w:t xml:space="preserve"> </w:t>
      </w:r>
      <w:r>
        <w:t>сформированы</w:t>
      </w:r>
      <w:r>
        <w:rPr>
          <w:spacing w:val="31"/>
        </w:rPr>
        <w:t xml:space="preserve"> </w:t>
      </w:r>
      <w:r>
        <w:t>умения</w:t>
      </w:r>
      <w:r>
        <w:rPr>
          <w:spacing w:val="27"/>
        </w:rPr>
        <w:t xml:space="preserve"> </w:t>
      </w:r>
      <w:r>
        <w:t>общения как</w:t>
      </w:r>
      <w:r>
        <w:rPr>
          <w:spacing w:val="29"/>
        </w:rPr>
        <w:t xml:space="preserve"> </w:t>
      </w:r>
      <w:r>
        <w:t>часть</w:t>
      </w:r>
      <w:r>
        <w:rPr>
          <w:spacing w:val="36"/>
        </w:rPr>
        <w:t xml:space="preserve"> </w:t>
      </w:r>
      <w:r>
        <w:t>коммуникативных универсальных учебных действий:</w:t>
      </w:r>
    </w:p>
    <w:p w:rsidR="000C0C23" w:rsidRDefault="00692F60">
      <w:pPr>
        <w:pStyle w:val="a3"/>
        <w:spacing w:line="288" w:lineRule="auto"/>
        <w:ind w:right="199"/>
        <w:jc w:val="left"/>
      </w:pPr>
      <w:r>
        <w:t>представлять</w:t>
      </w:r>
      <w:r>
        <w:rPr>
          <w:spacing w:val="40"/>
        </w:rPr>
        <w:t xml:space="preserve"> </w:t>
      </w:r>
      <w:r>
        <w:t>особенности</w:t>
      </w:r>
      <w:r>
        <w:rPr>
          <w:spacing w:val="40"/>
        </w:rPr>
        <w:t xml:space="preserve"> </w:t>
      </w:r>
      <w:r>
        <w:t>взаимодействия</w:t>
      </w:r>
      <w:r>
        <w:rPr>
          <w:spacing w:val="40"/>
        </w:rPr>
        <w:t xml:space="preserve"> </w:t>
      </w:r>
      <w:r>
        <w:t>людей</w:t>
      </w:r>
      <w:r>
        <w:rPr>
          <w:spacing w:val="40"/>
        </w:rPr>
        <w:t xml:space="preserve"> </w:t>
      </w:r>
      <w:r>
        <w:t>в</w:t>
      </w:r>
      <w:r>
        <w:rPr>
          <w:spacing w:val="40"/>
        </w:rPr>
        <w:t xml:space="preserve"> </w:t>
      </w:r>
      <w:r>
        <w:t>исторических</w:t>
      </w:r>
      <w:r>
        <w:rPr>
          <w:spacing w:val="40"/>
        </w:rPr>
        <w:t xml:space="preserve"> </w:t>
      </w:r>
      <w:r>
        <w:t>обществах</w:t>
      </w:r>
      <w:r>
        <w:rPr>
          <w:spacing w:val="80"/>
        </w:rPr>
        <w:t xml:space="preserve"> </w:t>
      </w:r>
      <w:r>
        <w:t>и современном мире;</w:t>
      </w:r>
    </w:p>
    <w:p w:rsidR="000C0C23" w:rsidRDefault="00692F60">
      <w:pPr>
        <w:pStyle w:val="a3"/>
        <w:spacing w:line="288" w:lineRule="auto"/>
        <w:ind w:right="199"/>
        <w:jc w:val="left"/>
      </w:pPr>
      <w:r>
        <w:t>участвовать</w:t>
      </w:r>
      <w:r>
        <w:rPr>
          <w:spacing w:val="40"/>
        </w:rPr>
        <w:t xml:space="preserve"> </w:t>
      </w:r>
      <w:r>
        <w:t>в</w:t>
      </w:r>
      <w:r>
        <w:rPr>
          <w:spacing w:val="40"/>
        </w:rPr>
        <w:t xml:space="preserve"> </w:t>
      </w:r>
      <w:r>
        <w:t>обсуждении</w:t>
      </w:r>
      <w:r>
        <w:rPr>
          <w:spacing w:val="40"/>
        </w:rPr>
        <w:t xml:space="preserve"> </w:t>
      </w:r>
      <w:r>
        <w:t>событий</w:t>
      </w:r>
      <w:r>
        <w:rPr>
          <w:spacing w:val="40"/>
        </w:rPr>
        <w:t xml:space="preserve"> </w:t>
      </w:r>
      <w:r>
        <w:t>и</w:t>
      </w:r>
      <w:r>
        <w:rPr>
          <w:spacing w:val="40"/>
        </w:rPr>
        <w:t xml:space="preserve"> </w:t>
      </w:r>
      <w:r>
        <w:t>личностей</w:t>
      </w:r>
      <w:r>
        <w:rPr>
          <w:spacing w:val="40"/>
        </w:rPr>
        <w:t xml:space="preserve"> </w:t>
      </w:r>
      <w:r>
        <w:t>прошлого,</w:t>
      </w:r>
      <w:r>
        <w:rPr>
          <w:spacing w:val="40"/>
        </w:rPr>
        <w:t xml:space="preserve"> </w:t>
      </w:r>
      <w:r>
        <w:t>раскрывать</w:t>
      </w:r>
      <w:r>
        <w:rPr>
          <w:spacing w:val="40"/>
        </w:rPr>
        <w:t xml:space="preserve"> </w:t>
      </w:r>
      <w:r>
        <w:t>различие</w:t>
      </w:r>
      <w:r>
        <w:rPr>
          <w:spacing w:val="40"/>
        </w:rPr>
        <w:t xml:space="preserve"> </w:t>
      </w:r>
      <w:r>
        <w:t>и сходство высказываемых оценок;</w:t>
      </w:r>
    </w:p>
    <w:p w:rsidR="000C0C23" w:rsidRDefault="00692F60">
      <w:pPr>
        <w:pStyle w:val="a3"/>
        <w:tabs>
          <w:tab w:val="left" w:pos="2652"/>
          <w:tab w:val="left" w:pos="4597"/>
          <w:tab w:val="left" w:pos="5317"/>
          <w:tab w:val="left" w:pos="6989"/>
          <w:tab w:val="left" w:pos="7315"/>
          <w:tab w:val="left" w:pos="8242"/>
        </w:tabs>
        <w:spacing w:line="288" w:lineRule="auto"/>
        <w:ind w:right="926"/>
        <w:jc w:val="left"/>
      </w:pPr>
      <w:r>
        <w:t>выражать</w:t>
      </w:r>
      <w:r>
        <w:rPr>
          <w:spacing w:val="80"/>
        </w:rPr>
        <w:t xml:space="preserve"> </w:t>
      </w:r>
      <w:r>
        <w:t>и</w:t>
      </w:r>
      <w:r>
        <w:tab/>
      </w:r>
      <w:r>
        <w:rPr>
          <w:spacing w:val="-2"/>
        </w:rPr>
        <w:t>аргументировать</w:t>
      </w:r>
      <w:r>
        <w:tab/>
      </w:r>
      <w:r>
        <w:rPr>
          <w:spacing w:val="-4"/>
        </w:rPr>
        <w:t>свою</w:t>
      </w:r>
      <w:r>
        <w:tab/>
        <w:t>точку</w:t>
      </w:r>
      <w:r>
        <w:rPr>
          <w:spacing w:val="80"/>
        </w:rPr>
        <w:t xml:space="preserve"> </w:t>
      </w:r>
      <w:r>
        <w:t>зрения</w:t>
      </w:r>
      <w:r>
        <w:tab/>
      </w:r>
      <w:r>
        <w:rPr>
          <w:spacing w:val="-10"/>
        </w:rPr>
        <w:t>в</w:t>
      </w:r>
      <w:r>
        <w:tab/>
      </w:r>
      <w:r>
        <w:rPr>
          <w:spacing w:val="-2"/>
        </w:rPr>
        <w:t>устном</w:t>
      </w:r>
      <w:r>
        <w:tab/>
      </w:r>
      <w:r>
        <w:rPr>
          <w:spacing w:val="-2"/>
        </w:rPr>
        <w:t xml:space="preserve">высказывании, </w:t>
      </w:r>
      <w:r>
        <w:t>письменном тексте;</w:t>
      </w:r>
    </w:p>
    <w:p w:rsidR="000C0C23" w:rsidRDefault="00692F60">
      <w:pPr>
        <w:pStyle w:val="a3"/>
        <w:spacing w:line="259" w:lineRule="exact"/>
        <w:ind w:left="1135" w:firstLine="0"/>
        <w:jc w:val="left"/>
      </w:pPr>
      <w:r>
        <w:t>публично</w:t>
      </w:r>
      <w:r>
        <w:rPr>
          <w:spacing w:val="46"/>
        </w:rPr>
        <w:t xml:space="preserve"> </w:t>
      </w:r>
      <w:r>
        <w:t>представлять</w:t>
      </w:r>
      <w:r>
        <w:rPr>
          <w:spacing w:val="57"/>
        </w:rPr>
        <w:t xml:space="preserve"> </w:t>
      </w:r>
      <w:r>
        <w:t>результаты</w:t>
      </w:r>
      <w:r>
        <w:rPr>
          <w:spacing w:val="55"/>
        </w:rPr>
        <w:t xml:space="preserve"> </w:t>
      </w:r>
      <w:r>
        <w:t>выполненного</w:t>
      </w:r>
      <w:r>
        <w:rPr>
          <w:spacing w:val="49"/>
        </w:rPr>
        <w:t xml:space="preserve"> </w:t>
      </w:r>
      <w:r>
        <w:t>исследования,</w:t>
      </w:r>
      <w:r>
        <w:rPr>
          <w:spacing w:val="57"/>
        </w:rPr>
        <w:t xml:space="preserve"> </w:t>
      </w:r>
      <w:r>
        <w:rPr>
          <w:spacing w:val="-2"/>
        </w:rPr>
        <w:t>проекта;</w:t>
      </w:r>
    </w:p>
    <w:p w:rsidR="000C0C23" w:rsidRDefault="00692F60">
      <w:pPr>
        <w:pStyle w:val="a3"/>
        <w:spacing w:before="53" w:line="300" w:lineRule="auto"/>
        <w:ind w:right="1216"/>
        <w:jc w:val="left"/>
      </w:pPr>
      <w:r>
        <w:t>осваивать</w:t>
      </w:r>
      <w:r>
        <w:rPr>
          <w:spacing w:val="80"/>
        </w:rPr>
        <w:t xml:space="preserve"> </w:t>
      </w:r>
      <w:r>
        <w:t>и</w:t>
      </w:r>
      <w:r>
        <w:rPr>
          <w:spacing w:val="79"/>
        </w:rPr>
        <w:t xml:space="preserve"> </w:t>
      </w:r>
      <w:r>
        <w:t>применять</w:t>
      </w:r>
      <w:r>
        <w:rPr>
          <w:spacing w:val="40"/>
        </w:rPr>
        <w:t xml:space="preserve"> </w:t>
      </w:r>
      <w:r>
        <w:t>правила</w:t>
      </w:r>
      <w:r>
        <w:rPr>
          <w:spacing w:val="80"/>
        </w:rPr>
        <w:t xml:space="preserve"> </w:t>
      </w:r>
      <w:r>
        <w:t>межкультурного</w:t>
      </w:r>
      <w:r>
        <w:rPr>
          <w:spacing w:val="40"/>
        </w:rPr>
        <w:t xml:space="preserve"> </w:t>
      </w:r>
      <w:r>
        <w:t>взаимодействия</w:t>
      </w:r>
      <w:r>
        <w:rPr>
          <w:spacing w:val="80"/>
        </w:rPr>
        <w:t xml:space="preserve"> </w:t>
      </w:r>
      <w:r>
        <w:t>в</w:t>
      </w:r>
      <w:r>
        <w:rPr>
          <w:spacing w:val="80"/>
        </w:rPr>
        <w:t xml:space="preserve"> </w:t>
      </w:r>
      <w:r>
        <w:t>школе</w:t>
      </w:r>
      <w:r>
        <w:rPr>
          <w:spacing w:val="40"/>
        </w:rPr>
        <w:t xml:space="preserve"> </w:t>
      </w:r>
      <w:r>
        <w:t>и социальном окружении.</w:t>
      </w:r>
    </w:p>
    <w:p w:rsidR="000C0C23" w:rsidRDefault="00692F60">
      <w:pPr>
        <w:pStyle w:val="a3"/>
        <w:spacing w:line="237" w:lineRule="exact"/>
        <w:ind w:left="1135" w:firstLine="0"/>
        <w:jc w:val="left"/>
      </w:pPr>
      <w:r>
        <w:t>У</w:t>
      </w:r>
      <w:r>
        <w:rPr>
          <w:spacing w:val="37"/>
        </w:rPr>
        <w:t xml:space="preserve"> </w:t>
      </w:r>
      <w:r>
        <w:t>обучающегося</w:t>
      </w:r>
      <w:r>
        <w:rPr>
          <w:spacing w:val="38"/>
        </w:rPr>
        <w:t xml:space="preserve"> </w:t>
      </w:r>
      <w:r>
        <w:t>будут</w:t>
      </w:r>
      <w:r>
        <w:rPr>
          <w:spacing w:val="40"/>
        </w:rPr>
        <w:t xml:space="preserve"> </w:t>
      </w:r>
      <w:r>
        <w:t>сформированы</w:t>
      </w:r>
      <w:r>
        <w:rPr>
          <w:spacing w:val="45"/>
        </w:rPr>
        <w:t xml:space="preserve"> </w:t>
      </w:r>
      <w:r>
        <w:t>умения</w:t>
      </w:r>
      <w:r>
        <w:rPr>
          <w:spacing w:val="45"/>
        </w:rPr>
        <w:t xml:space="preserve"> </w:t>
      </w:r>
      <w:r>
        <w:t>совместной</w:t>
      </w:r>
      <w:r>
        <w:rPr>
          <w:spacing w:val="42"/>
        </w:rPr>
        <w:t xml:space="preserve"> </w:t>
      </w:r>
      <w:r>
        <w:rPr>
          <w:spacing w:val="-2"/>
        </w:rPr>
        <w:t>деятельности:</w:t>
      </w:r>
    </w:p>
    <w:p w:rsidR="000C0C23" w:rsidRDefault="00692F60">
      <w:pPr>
        <w:pStyle w:val="a3"/>
        <w:spacing w:before="52" w:line="292" w:lineRule="auto"/>
        <w:ind w:right="199"/>
        <w:jc w:val="left"/>
      </w:pPr>
      <w:r>
        <w:t>осознавать</w:t>
      </w:r>
      <w:r>
        <w:rPr>
          <w:spacing w:val="80"/>
        </w:rPr>
        <w:t xml:space="preserve"> </w:t>
      </w:r>
      <w:r>
        <w:t>на</w:t>
      </w:r>
      <w:r>
        <w:rPr>
          <w:spacing w:val="80"/>
        </w:rPr>
        <w:t xml:space="preserve"> </w:t>
      </w:r>
      <w:r>
        <w:t>основе</w:t>
      </w:r>
      <w:r>
        <w:rPr>
          <w:spacing w:val="80"/>
        </w:rPr>
        <w:t xml:space="preserve"> </w:t>
      </w:r>
      <w:r>
        <w:t>исторических</w:t>
      </w:r>
      <w:r>
        <w:rPr>
          <w:spacing w:val="80"/>
        </w:rPr>
        <w:t xml:space="preserve"> </w:t>
      </w:r>
      <w:r>
        <w:t>примеров</w:t>
      </w:r>
      <w:r>
        <w:rPr>
          <w:spacing w:val="80"/>
        </w:rPr>
        <w:t xml:space="preserve"> </w:t>
      </w:r>
      <w:r>
        <w:t>значение</w:t>
      </w:r>
      <w:r>
        <w:rPr>
          <w:spacing w:val="80"/>
        </w:rPr>
        <w:t xml:space="preserve"> </w:t>
      </w:r>
      <w:r>
        <w:t>совместной</w:t>
      </w:r>
      <w:r>
        <w:rPr>
          <w:spacing w:val="39"/>
        </w:rPr>
        <w:t xml:space="preserve"> </w:t>
      </w:r>
      <w:r>
        <w:t>работы</w:t>
      </w:r>
      <w:r>
        <w:rPr>
          <w:spacing w:val="80"/>
        </w:rPr>
        <w:t xml:space="preserve"> </w:t>
      </w:r>
      <w:r>
        <w:t>как эффективного</w:t>
      </w:r>
      <w:r>
        <w:rPr>
          <w:spacing w:val="40"/>
        </w:rPr>
        <w:t xml:space="preserve"> </w:t>
      </w:r>
      <w:r>
        <w:t>средства</w:t>
      </w:r>
      <w:r>
        <w:rPr>
          <w:spacing w:val="40"/>
        </w:rPr>
        <w:t xml:space="preserve"> </w:t>
      </w:r>
      <w:r>
        <w:t>достижения</w:t>
      </w:r>
      <w:r>
        <w:rPr>
          <w:spacing w:val="40"/>
        </w:rPr>
        <w:t xml:space="preserve"> </w:t>
      </w:r>
      <w:r>
        <w:t>поставленных целей;</w:t>
      </w:r>
    </w:p>
    <w:p w:rsidR="000C0C23" w:rsidRDefault="00692F60">
      <w:pPr>
        <w:pStyle w:val="a3"/>
        <w:spacing w:line="292" w:lineRule="auto"/>
        <w:ind w:right="873"/>
        <w:jc w:val="left"/>
      </w:pPr>
      <w:r>
        <w:t>планировать</w:t>
      </w:r>
      <w:r>
        <w:rPr>
          <w:spacing w:val="-6"/>
        </w:rPr>
        <w:t xml:space="preserve"> </w:t>
      </w:r>
      <w:r>
        <w:t>и</w:t>
      </w:r>
      <w:r>
        <w:rPr>
          <w:spacing w:val="-3"/>
        </w:rPr>
        <w:t xml:space="preserve"> </w:t>
      </w:r>
      <w:r>
        <w:t>осуществлять</w:t>
      </w:r>
      <w:r>
        <w:rPr>
          <w:spacing w:val="-5"/>
        </w:rPr>
        <w:t xml:space="preserve"> </w:t>
      </w:r>
      <w:r>
        <w:t>совместную</w:t>
      </w:r>
      <w:r>
        <w:rPr>
          <w:spacing w:val="-4"/>
        </w:rPr>
        <w:t xml:space="preserve"> </w:t>
      </w:r>
      <w:r>
        <w:t>работу,</w:t>
      </w:r>
      <w:r>
        <w:rPr>
          <w:spacing w:val="-1"/>
        </w:rPr>
        <w:t xml:space="preserve"> </w:t>
      </w:r>
      <w:r>
        <w:t>коллективные</w:t>
      </w:r>
      <w:r>
        <w:rPr>
          <w:spacing w:val="-1"/>
        </w:rPr>
        <w:t xml:space="preserve"> </w:t>
      </w:r>
      <w:r>
        <w:t>учебные</w:t>
      </w:r>
      <w:r>
        <w:rPr>
          <w:spacing w:val="-7"/>
        </w:rPr>
        <w:t xml:space="preserve"> </w:t>
      </w:r>
      <w:r>
        <w:t>проекты</w:t>
      </w:r>
      <w:r>
        <w:rPr>
          <w:spacing w:val="-7"/>
        </w:rPr>
        <w:t xml:space="preserve"> </w:t>
      </w:r>
      <w:r>
        <w:t>по истории, в том</w:t>
      </w:r>
      <w:r>
        <w:rPr>
          <w:spacing w:val="40"/>
        </w:rPr>
        <w:t xml:space="preserve"> </w:t>
      </w:r>
      <w:r>
        <w:t>числе</w:t>
      </w:r>
      <w:r>
        <w:rPr>
          <w:spacing w:val="40"/>
        </w:rPr>
        <w:t xml:space="preserve"> </w:t>
      </w:r>
      <w:r>
        <w:t>‒</w:t>
      </w:r>
      <w:r>
        <w:rPr>
          <w:spacing w:val="40"/>
        </w:rPr>
        <w:t xml:space="preserve"> </w:t>
      </w:r>
      <w:r>
        <w:t>на</w:t>
      </w:r>
      <w:r>
        <w:rPr>
          <w:spacing w:val="40"/>
        </w:rPr>
        <w:t xml:space="preserve"> </w:t>
      </w:r>
      <w:r>
        <w:t>региональном</w:t>
      </w:r>
      <w:r>
        <w:rPr>
          <w:spacing w:val="40"/>
        </w:rPr>
        <w:t xml:space="preserve"> </w:t>
      </w:r>
      <w:r>
        <w:t>материале;</w:t>
      </w:r>
    </w:p>
    <w:p w:rsidR="000C0C23" w:rsidRDefault="000C0C23">
      <w:pPr>
        <w:pStyle w:val="a3"/>
        <w:spacing w:line="292" w:lineRule="auto"/>
        <w:jc w:val="left"/>
        <w:sectPr w:rsidR="000C0C23">
          <w:pgSz w:w="11910" w:h="16850"/>
          <w:pgMar w:top="1040" w:right="0" w:bottom="1140" w:left="1275" w:header="0" w:footer="885" w:gutter="0"/>
          <w:cols w:space="720"/>
        </w:sectPr>
      </w:pPr>
    </w:p>
    <w:p w:rsidR="000C0C23" w:rsidRDefault="00692F60">
      <w:pPr>
        <w:pStyle w:val="a3"/>
        <w:spacing w:before="72" w:line="295" w:lineRule="auto"/>
        <w:ind w:right="876"/>
      </w:pPr>
      <w:r>
        <w:t xml:space="preserve">определять свое участие в общей работе и координировать свои действия с другими </w:t>
      </w:r>
      <w:r>
        <w:rPr>
          <w:position w:val="1"/>
        </w:rPr>
        <w:t xml:space="preserve">членами </w:t>
      </w:r>
      <w:r>
        <w:t>команды.</w:t>
      </w:r>
    </w:p>
    <w:p w:rsidR="000C0C23" w:rsidRDefault="00692F60">
      <w:pPr>
        <w:pStyle w:val="a3"/>
        <w:spacing w:line="288" w:lineRule="auto"/>
        <w:ind w:right="864"/>
      </w:pPr>
      <w:r>
        <w:t>У обучающегося будут сформированы умения в части регулятивных универсальных учебных действий:</w:t>
      </w:r>
    </w:p>
    <w:p w:rsidR="000C0C23" w:rsidRDefault="00692F60">
      <w:pPr>
        <w:pStyle w:val="a3"/>
        <w:spacing w:line="288" w:lineRule="auto"/>
        <w:ind w:right="867"/>
      </w:pPr>
      <w:r>
        <w:t>владеть приемами самоорганизации своей учебной и общественной работы</w:t>
      </w:r>
      <w:r>
        <w:rPr>
          <w:spacing w:val="80"/>
        </w:rPr>
        <w:t xml:space="preserve"> </w:t>
      </w:r>
      <w:r>
        <w:t>(выявление проблемы, требующей решения; составление плана действий и определение способа решения);</w:t>
      </w:r>
    </w:p>
    <w:p w:rsidR="000C0C23" w:rsidRDefault="00692F60">
      <w:pPr>
        <w:pStyle w:val="a3"/>
        <w:spacing w:line="295" w:lineRule="auto"/>
        <w:ind w:right="873"/>
      </w:pPr>
      <w:r>
        <w:t>владеть приѐмами самоконтроля ‒ осуществление самоконтроля, рефлексии и самооценки полученных результатов;</w:t>
      </w:r>
    </w:p>
    <w:p w:rsidR="000C0C23" w:rsidRDefault="00692F60">
      <w:pPr>
        <w:pStyle w:val="a3"/>
        <w:spacing w:line="288" w:lineRule="auto"/>
        <w:ind w:right="886"/>
      </w:pPr>
      <w:r>
        <w:t xml:space="preserve">вносить коррективы в свою работу с учѐтом установленных ошибок, возникших </w:t>
      </w:r>
      <w:r>
        <w:rPr>
          <w:spacing w:val="-2"/>
        </w:rPr>
        <w:t>трудностей.</w:t>
      </w:r>
    </w:p>
    <w:p w:rsidR="000C0C23" w:rsidRDefault="00692F60">
      <w:pPr>
        <w:pStyle w:val="a3"/>
        <w:spacing w:line="288" w:lineRule="auto"/>
        <w:ind w:right="870"/>
      </w:pPr>
      <w:r>
        <w:t>У обучающегося будут сформированы умения в сфере эмоционального интеллекта, понимания себя и других:</w:t>
      </w:r>
    </w:p>
    <w:p w:rsidR="000C0C23" w:rsidRDefault="00692F60">
      <w:pPr>
        <w:pStyle w:val="a3"/>
        <w:spacing w:line="288" w:lineRule="auto"/>
        <w:ind w:right="872"/>
      </w:pPr>
      <w:r>
        <w:t xml:space="preserve">выявлять на примерах исторических ситуаций роль эмоций в отношениях между </w:t>
      </w:r>
      <w:r>
        <w:rPr>
          <w:spacing w:val="-2"/>
        </w:rPr>
        <w:t>людьми;</w:t>
      </w:r>
    </w:p>
    <w:p w:rsidR="000C0C23" w:rsidRDefault="00692F60">
      <w:pPr>
        <w:pStyle w:val="a3"/>
        <w:spacing w:line="288" w:lineRule="auto"/>
        <w:ind w:right="893"/>
      </w:pPr>
      <w:r>
        <w:t>ставить себя на место другого человека, понимать мотивы действий другого (в исторических</w:t>
      </w:r>
      <w:r>
        <w:rPr>
          <w:spacing w:val="40"/>
        </w:rPr>
        <w:t xml:space="preserve"> </w:t>
      </w:r>
      <w:r>
        <w:t>ситуациях</w:t>
      </w:r>
      <w:r>
        <w:rPr>
          <w:spacing w:val="40"/>
        </w:rPr>
        <w:t xml:space="preserve"> </w:t>
      </w:r>
      <w:r>
        <w:t>и</w:t>
      </w:r>
      <w:r>
        <w:rPr>
          <w:spacing w:val="40"/>
        </w:rPr>
        <w:t xml:space="preserve"> </w:t>
      </w:r>
      <w:r>
        <w:t>окружающей</w:t>
      </w:r>
      <w:r>
        <w:rPr>
          <w:spacing w:val="40"/>
        </w:rPr>
        <w:t xml:space="preserve"> </w:t>
      </w:r>
      <w:r>
        <w:t>действительности);</w:t>
      </w:r>
    </w:p>
    <w:p w:rsidR="000C0C23" w:rsidRDefault="00692F60">
      <w:pPr>
        <w:pStyle w:val="a3"/>
        <w:spacing w:line="288" w:lineRule="auto"/>
        <w:ind w:right="893"/>
      </w:pPr>
      <w:r>
        <w:t>регулировать способ выражения своих эмоций с учѐтом позиций и мнений других участников общения.</w:t>
      </w:r>
    </w:p>
    <w:p w:rsidR="000C0C23" w:rsidRDefault="00692F60">
      <w:pPr>
        <w:pStyle w:val="a3"/>
        <w:spacing w:line="288" w:lineRule="auto"/>
        <w:ind w:right="869"/>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истории</w:t>
      </w:r>
      <w:r>
        <w:rPr>
          <w:spacing w:val="40"/>
        </w:rPr>
        <w:t xml:space="preserve"> </w:t>
      </w:r>
      <w:r>
        <w:t>на</w:t>
      </w:r>
      <w:r>
        <w:rPr>
          <w:spacing w:val="40"/>
        </w:rPr>
        <w:t xml:space="preserve"> </w:t>
      </w:r>
      <w:r>
        <w:t>уровне</w:t>
      </w:r>
      <w:r>
        <w:rPr>
          <w:spacing w:val="40"/>
        </w:rPr>
        <w:t xml:space="preserve"> </w:t>
      </w:r>
      <w:r>
        <w:t>основного общего образования должны обеспечивать:</w:t>
      </w:r>
    </w:p>
    <w:p w:rsidR="000C0C23" w:rsidRDefault="00692F60">
      <w:pPr>
        <w:pStyle w:val="a5"/>
        <w:numPr>
          <w:ilvl w:val="0"/>
          <w:numId w:val="37"/>
        </w:numPr>
        <w:tabs>
          <w:tab w:val="left" w:pos="1393"/>
        </w:tabs>
        <w:spacing w:line="288" w:lineRule="auto"/>
        <w:ind w:right="869" w:firstLine="706"/>
        <w:jc w:val="both"/>
        <w:rPr>
          <w:sz w:val="23"/>
        </w:rPr>
      </w:pPr>
      <w:r>
        <w:rPr>
          <w:sz w:val="23"/>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w:t>
      </w:r>
      <w:r>
        <w:rPr>
          <w:spacing w:val="40"/>
          <w:sz w:val="23"/>
        </w:rPr>
        <w:t xml:space="preserve"> </w:t>
      </w:r>
      <w:r>
        <w:rPr>
          <w:sz w:val="23"/>
        </w:rPr>
        <w:t>современников</w:t>
      </w:r>
      <w:r>
        <w:rPr>
          <w:spacing w:val="40"/>
          <w:sz w:val="23"/>
        </w:rPr>
        <w:t xml:space="preserve"> </w:t>
      </w:r>
      <w:r>
        <w:rPr>
          <w:sz w:val="23"/>
        </w:rPr>
        <w:t>исторических</w:t>
      </w:r>
      <w:r>
        <w:rPr>
          <w:spacing w:val="40"/>
          <w:sz w:val="23"/>
        </w:rPr>
        <w:t xml:space="preserve"> </w:t>
      </w:r>
      <w:r>
        <w:rPr>
          <w:sz w:val="23"/>
        </w:rPr>
        <w:t>событий,</w:t>
      </w:r>
      <w:r>
        <w:rPr>
          <w:spacing w:val="40"/>
          <w:sz w:val="23"/>
        </w:rPr>
        <w:t xml:space="preserve"> </w:t>
      </w:r>
      <w:r>
        <w:rPr>
          <w:sz w:val="23"/>
        </w:rPr>
        <w:t>явлений,</w:t>
      </w:r>
      <w:r>
        <w:rPr>
          <w:spacing w:val="40"/>
          <w:sz w:val="23"/>
        </w:rPr>
        <w:t xml:space="preserve"> </w:t>
      </w:r>
      <w:r>
        <w:rPr>
          <w:sz w:val="23"/>
        </w:rPr>
        <w:t>процессов;</w:t>
      </w:r>
    </w:p>
    <w:p w:rsidR="000C0C23" w:rsidRDefault="00692F60">
      <w:pPr>
        <w:pStyle w:val="a5"/>
        <w:numPr>
          <w:ilvl w:val="0"/>
          <w:numId w:val="37"/>
        </w:numPr>
        <w:tabs>
          <w:tab w:val="left" w:pos="1393"/>
        </w:tabs>
        <w:spacing w:line="288" w:lineRule="auto"/>
        <w:ind w:right="873" w:firstLine="706"/>
        <w:jc w:val="both"/>
        <w:rPr>
          <w:sz w:val="23"/>
        </w:rPr>
      </w:pPr>
      <w:r>
        <w:rPr>
          <w:sz w:val="23"/>
        </w:rPr>
        <w:t>умение выявлять особенности развития культуры, быта и нравов народов в различные исторические эпохи;</w:t>
      </w:r>
    </w:p>
    <w:p w:rsidR="000C0C23" w:rsidRDefault="00692F60">
      <w:pPr>
        <w:pStyle w:val="a5"/>
        <w:numPr>
          <w:ilvl w:val="0"/>
          <w:numId w:val="37"/>
        </w:numPr>
        <w:tabs>
          <w:tab w:val="left" w:pos="1393"/>
        </w:tabs>
        <w:spacing w:line="288" w:lineRule="auto"/>
        <w:ind w:right="889" w:firstLine="706"/>
        <w:jc w:val="both"/>
        <w:rPr>
          <w:sz w:val="23"/>
        </w:rPr>
      </w:pPr>
      <w:r>
        <w:rPr>
          <w:sz w:val="23"/>
        </w:rPr>
        <w:t>овладение историческими понятиями и их использование для решения учебных и практических задач;</w:t>
      </w:r>
    </w:p>
    <w:p w:rsidR="000C0C23" w:rsidRDefault="00692F60">
      <w:pPr>
        <w:pStyle w:val="a5"/>
        <w:numPr>
          <w:ilvl w:val="0"/>
          <w:numId w:val="37"/>
        </w:numPr>
        <w:tabs>
          <w:tab w:val="left" w:pos="1393"/>
        </w:tabs>
        <w:spacing w:line="288" w:lineRule="auto"/>
        <w:ind w:right="865" w:firstLine="706"/>
        <w:jc w:val="both"/>
        <w:rPr>
          <w:sz w:val="23"/>
        </w:rPr>
      </w:pPr>
      <w:r>
        <w:rPr>
          <w:sz w:val="23"/>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w:t>
      </w:r>
      <w:r>
        <w:rPr>
          <w:spacing w:val="40"/>
          <w:sz w:val="23"/>
        </w:rPr>
        <w:t xml:space="preserve"> </w:t>
      </w:r>
      <w:r>
        <w:rPr>
          <w:sz w:val="23"/>
        </w:rPr>
        <w:t>процессов</w:t>
      </w:r>
      <w:r>
        <w:rPr>
          <w:spacing w:val="40"/>
          <w:sz w:val="23"/>
        </w:rPr>
        <w:t xml:space="preserve"> </w:t>
      </w:r>
      <w:r>
        <w:rPr>
          <w:sz w:val="23"/>
        </w:rPr>
        <w:t>и</w:t>
      </w:r>
      <w:r>
        <w:rPr>
          <w:spacing w:val="40"/>
          <w:sz w:val="23"/>
        </w:rPr>
        <w:t xml:space="preserve"> </w:t>
      </w:r>
      <w:r>
        <w:rPr>
          <w:sz w:val="23"/>
        </w:rPr>
        <w:t>знание</w:t>
      </w:r>
      <w:r>
        <w:rPr>
          <w:spacing w:val="40"/>
          <w:sz w:val="23"/>
        </w:rPr>
        <w:t xml:space="preserve"> </w:t>
      </w:r>
      <w:r>
        <w:rPr>
          <w:sz w:val="23"/>
        </w:rPr>
        <w:t>необходимых</w:t>
      </w:r>
      <w:r>
        <w:rPr>
          <w:spacing w:val="40"/>
          <w:sz w:val="23"/>
        </w:rPr>
        <w:t xml:space="preserve"> </w:t>
      </w:r>
      <w:r>
        <w:rPr>
          <w:sz w:val="23"/>
        </w:rPr>
        <w:t>фактов,</w:t>
      </w:r>
      <w:r>
        <w:rPr>
          <w:spacing w:val="40"/>
          <w:sz w:val="23"/>
        </w:rPr>
        <w:t xml:space="preserve"> </w:t>
      </w:r>
      <w:r>
        <w:rPr>
          <w:sz w:val="23"/>
        </w:rPr>
        <w:t>дат,</w:t>
      </w:r>
      <w:r>
        <w:rPr>
          <w:spacing w:val="40"/>
          <w:sz w:val="23"/>
        </w:rPr>
        <w:t xml:space="preserve"> </w:t>
      </w:r>
      <w:r>
        <w:rPr>
          <w:sz w:val="23"/>
        </w:rPr>
        <w:t>исторических</w:t>
      </w:r>
      <w:r>
        <w:rPr>
          <w:spacing w:val="40"/>
          <w:sz w:val="23"/>
        </w:rPr>
        <w:t xml:space="preserve"> </w:t>
      </w:r>
      <w:r>
        <w:rPr>
          <w:sz w:val="23"/>
        </w:rPr>
        <w:t>понятий;</w:t>
      </w:r>
    </w:p>
    <w:p w:rsidR="000C0C23" w:rsidRDefault="00692F60">
      <w:pPr>
        <w:pStyle w:val="a5"/>
        <w:numPr>
          <w:ilvl w:val="0"/>
          <w:numId w:val="37"/>
        </w:numPr>
        <w:tabs>
          <w:tab w:val="left" w:pos="1393"/>
        </w:tabs>
        <w:spacing w:line="288" w:lineRule="auto"/>
        <w:ind w:right="885" w:firstLine="706"/>
        <w:jc w:val="both"/>
        <w:rPr>
          <w:sz w:val="23"/>
        </w:rPr>
      </w:pPr>
      <w:r>
        <w:rPr>
          <w:sz w:val="23"/>
        </w:rPr>
        <w:t>умение выявлять существенные черты и характерные признаки исторических событий, явлений, процессов;</w:t>
      </w:r>
    </w:p>
    <w:p w:rsidR="000C0C23" w:rsidRDefault="00692F60">
      <w:pPr>
        <w:pStyle w:val="a5"/>
        <w:numPr>
          <w:ilvl w:val="0"/>
          <w:numId w:val="37"/>
        </w:numPr>
        <w:tabs>
          <w:tab w:val="left" w:pos="1393"/>
        </w:tabs>
        <w:spacing w:line="288" w:lineRule="auto"/>
        <w:ind w:right="851" w:firstLine="706"/>
        <w:jc w:val="both"/>
        <w:rPr>
          <w:sz w:val="23"/>
        </w:rPr>
      </w:pPr>
      <w:r>
        <w:rPr>
          <w:sz w:val="23"/>
        </w:rPr>
        <w:t>умение</w:t>
      </w:r>
      <w:r>
        <w:rPr>
          <w:spacing w:val="40"/>
          <w:sz w:val="23"/>
        </w:rPr>
        <w:t xml:space="preserve"> </w:t>
      </w:r>
      <w:r>
        <w:rPr>
          <w:sz w:val="23"/>
        </w:rPr>
        <w:t>устанавливать</w:t>
      </w:r>
      <w:r>
        <w:rPr>
          <w:spacing w:val="40"/>
          <w:sz w:val="23"/>
        </w:rPr>
        <w:t xml:space="preserve"> </w:t>
      </w:r>
      <w:r>
        <w:rPr>
          <w:sz w:val="23"/>
        </w:rPr>
        <w:t>причинно-следственные, пространственные,</w:t>
      </w:r>
      <w:r>
        <w:rPr>
          <w:spacing w:val="40"/>
          <w:sz w:val="23"/>
        </w:rPr>
        <w:t xml:space="preserve"> </w:t>
      </w:r>
      <w:r>
        <w:rPr>
          <w:sz w:val="23"/>
        </w:rPr>
        <w:t>временные связи исторических событий, явлений, процессов изучаемого периода, их взаимосвязь (при наличии) с важнейшими событиями ХХ ‒ начала XXI в. (Февральская и Октябрьская революции 1917 г., Великая Отечественная война, распад СССР, сложные 1990-е гг., возрождение</w:t>
      </w:r>
      <w:r>
        <w:rPr>
          <w:spacing w:val="40"/>
          <w:sz w:val="23"/>
        </w:rPr>
        <w:t xml:space="preserve"> </w:t>
      </w:r>
      <w:r>
        <w:rPr>
          <w:sz w:val="23"/>
        </w:rPr>
        <w:t>страны</w:t>
      </w:r>
      <w:r>
        <w:rPr>
          <w:spacing w:val="40"/>
          <w:sz w:val="23"/>
        </w:rPr>
        <w:t xml:space="preserve"> </w:t>
      </w:r>
      <w:r>
        <w:rPr>
          <w:sz w:val="23"/>
        </w:rPr>
        <w:t>с</w:t>
      </w:r>
      <w:r>
        <w:rPr>
          <w:spacing w:val="40"/>
          <w:sz w:val="23"/>
        </w:rPr>
        <w:t xml:space="preserve"> </w:t>
      </w:r>
      <w:r>
        <w:rPr>
          <w:sz w:val="23"/>
        </w:rPr>
        <w:t>2000-х</w:t>
      </w:r>
      <w:r>
        <w:rPr>
          <w:spacing w:val="40"/>
          <w:sz w:val="23"/>
        </w:rPr>
        <w:t xml:space="preserve"> </w:t>
      </w:r>
      <w:r>
        <w:rPr>
          <w:sz w:val="23"/>
        </w:rPr>
        <w:t>гг.,</w:t>
      </w:r>
      <w:r>
        <w:rPr>
          <w:spacing w:val="40"/>
          <w:sz w:val="23"/>
        </w:rPr>
        <w:t xml:space="preserve"> </w:t>
      </w:r>
      <w:r>
        <w:rPr>
          <w:sz w:val="23"/>
        </w:rPr>
        <w:t>воссоединение</w:t>
      </w:r>
      <w:r>
        <w:rPr>
          <w:spacing w:val="40"/>
          <w:sz w:val="23"/>
        </w:rPr>
        <w:t xml:space="preserve"> </w:t>
      </w:r>
      <w:r>
        <w:rPr>
          <w:sz w:val="23"/>
        </w:rPr>
        <w:t>Крыма</w:t>
      </w:r>
      <w:r>
        <w:rPr>
          <w:spacing w:val="40"/>
          <w:sz w:val="23"/>
        </w:rPr>
        <w:t xml:space="preserve"> </w:t>
      </w:r>
      <w:r>
        <w:rPr>
          <w:sz w:val="23"/>
        </w:rPr>
        <w:t>с</w:t>
      </w:r>
      <w:r>
        <w:rPr>
          <w:spacing w:val="40"/>
          <w:sz w:val="23"/>
        </w:rPr>
        <w:t xml:space="preserve"> </w:t>
      </w:r>
      <w:r>
        <w:rPr>
          <w:sz w:val="23"/>
        </w:rPr>
        <w:t>Россией</w:t>
      </w:r>
      <w:r>
        <w:rPr>
          <w:spacing w:val="40"/>
          <w:sz w:val="23"/>
        </w:rPr>
        <w:t xml:space="preserve"> </w:t>
      </w:r>
      <w:r>
        <w:rPr>
          <w:sz w:val="23"/>
        </w:rPr>
        <w:t>в</w:t>
      </w:r>
      <w:r>
        <w:rPr>
          <w:spacing w:val="40"/>
          <w:sz w:val="23"/>
        </w:rPr>
        <w:t xml:space="preserve"> </w:t>
      </w:r>
      <w:r>
        <w:rPr>
          <w:sz w:val="23"/>
        </w:rPr>
        <w:t>2014</w:t>
      </w:r>
      <w:r>
        <w:rPr>
          <w:spacing w:val="40"/>
          <w:sz w:val="23"/>
        </w:rPr>
        <w:t xml:space="preserve"> </w:t>
      </w:r>
      <w:r>
        <w:rPr>
          <w:sz w:val="23"/>
        </w:rPr>
        <w:t>г.); характеризовать</w:t>
      </w:r>
      <w:r>
        <w:rPr>
          <w:spacing w:val="40"/>
          <w:sz w:val="23"/>
        </w:rPr>
        <w:t xml:space="preserve"> </w:t>
      </w:r>
      <w:r>
        <w:rPr>
          <w:sz w:val="23"/>
        </w:rPr>
        <w:t>итоги</w:t>
      </w:r>
      <w:r>
        <w:rPr>
          <w:spacing w:val="40"/>
          <w:sz w:val="23"/>
        </w:rPr>
        <w:t xml:space="preserve"> </w:t>
      </w:r>
      <w:r>
        <w:rPr>
          <w:sz w:val="23"/>
        </w:rPr>
        <w:t>и</w:t>
      </w:r>
      <w:r>
        <w:rPr>
          <w:spacing w:val="40"/>
          <w:sz w:val="23"/>
        </w:rPr>
        <w:t xml:space="preserve"> </w:t>
      </w:r>
      <w:r>
        <w:rPr>
          <w:sz w:val="23"/>
        </w:rPr>
        <w:t>историческое</w:t>
      </w:r>
      <w:r>
        <w:rPr>
          <w:spacing w:val="40"/>
          <w:sz w:val="23"/>
        </w:rPr>
        <w:t xml:space="preserve"> </w:t>
      </w:r>
      <w:r>
        <w:rPr>
          <w:sz w:val="23"/>
        </w:rPr>
        <w:t>значение</w:t>
      </w:r>
      <w:r>
        <w:rPr>
          <w:spacing w:val="40"/>
          <w:sz w:val="23"/>
        </w:rPr>
        <w:t xml:space="preserve"> </w:t>
      </w:r>
      <w:r>
        <w:rPr>
          <w:sz w:val="23"/>
        </w:rPr>
        <w:t>событий;</w:t>
      </w:r>
    </w:p>
    <w:p w:rsidR="000C0C23" w:rsidRDefault="00692F60">
      <w:pPr>
        <w:pStyle w:val="a5"/>
        <w:numPr>
          <w:ilvl w:val="0"/>
          <w:numId w:val="37"/>
        </w:numPr>
        <w:tabs>
          <w:tab w:val="left" w:pos="1393"/>
        </w:tabs>
        <w:spacing w:before="1" w:line="288" w:lineRule="auto"/>
        <w:ind w:right="872" w:firstLine="706"/>
        <w:jc w:val="both"/>
        <w:rPr>
          <w:sz w:val="23"/>
        </w:rPr>
      </w:pPr>
      <w:r>
        <w:rPr>
          <w:sz w:val="23"/>
        </w:rPr>
        <w:t>умение сравнивать исторические события, явления, процессы в различные исторические эпохи;</w:t>
      </w:r>
    </w:p>
    <w:p w:rsidR="000C0C23" w:rsidRDefault="00692F60">
      <w:pPr>
        <w:pStyle w:val="a5"/>
        <w:numPr>
          <w:ilvl w:val="0"/>
          <w:numId w:val="37"/>
        </w:numPr>
        <w:tabs>
          <w:tab w:val="left" w:pos="1393"/>
        </w:tabs>
        <w:spacing w:line="288" w:lineRule="auto"/>
        <w:ind w:right="881" w:firstLine="706"/>
        <w:jc w:val="both"/>
        <w:rPr>
          <w:sz w:val="23"/>
        </w:rPr>
      </w:pPr>
      <w:r>
        <w:rPr>
          <w:sz w:val="23"/>
        </w:rPr>
        <w:t>умение определять и аргументировать собственную или предложенную точку</w:t>
      </w:r>
      <w:r>
        <w:rPr>
          <w:spacing w:val="40"/>
          <w:sz w:val="23"/>
        </w:rPr>
        <w:t xml:space="preserve"> </w:t>
      </w:r>
      <w:r>
        <w:rPr>
          <w:sz w:val="23"/>
        </w:rPr>
        <w:t>зрения с использованием</w:t>
      </w:r>
      <w:r>
        <w:rPr>
          <w:spacing w:val="27"/>
          <w:sz w:val="23"/>
        </w:rPr>
        <w:t xml:space="preserve"> </w:t>
      </w:r>
      <w:r>
        <w:rPr>
          <w:sz w:val="23"/>
        </w:rPr>
        <w:t>фактического материала, в</w:t>
      </w:r>
      <w:r>
        <w:rPr>
          <w:spacing w:val="33"/>
          <w:sz w:val="23"/>
        </w:rPr>
        <w:t xml:space="preserve"> </w:t>
      </w:r>
      <w:r>
        <w:rPr>
          <w:sz w:val="23"/>
        </w:rPr>
        <w:t>том числе используя источники разных</w:t>
      </w:r>
    </w:p>
    <w:p w:rsidR="000C0C23" w:rsidRDefault="000C0C23">
      <w:pPr>
        <w:pStyle w:val="a5"/>
        <w:spacing w:line="288" w:lineRule="auto"/>
        <w:rPr>
          <w:sz w:val="23"/>
        </w:rPr>
        <w:sectPr w:rsidR="000C0C23">
          <w:pgSz w:w="11910" w:h="16850"/>
          <w:pgMar w:top="1040" w:right="0" w:bottom="1140" w:left="1275" w:header="0" w:footer="885" w:gutter="0"/>
          <w:cols w:space="720"/>
        </w:sectPr>
      </w:pPr>
    </w:p>
    <w:p w:rsidR="000C0C23" w:rsidRDefault="00692F60">
      <w:pPr>
        <w:pStyle w:val="a3"/>
        <w:spacing w:before="72"/>
        <w:ind w:firstLine="0"/>
        <w:jc w:val="left"/>
      </w:pPr>
      <w:r>
        <w:rPr>
          <w:spacing w:val="-2"/>
        </w:rPr>
        <w:t>типов;</w:t>
      </w:r>
    </w:p>
    <w:p w:rsidR="000C0C23" w:rsidRDefault="00692F60">
      <w:pPr>
        <w:pStyle w:val="a5"/>
        <w:numPr>
          <w:ilvl w:val="0"/>
          <w:numId w:val="37"/>
        </w:numPr>
        <w:tabs>
          <w:tab w:val="left" w:pos="1393"/>
        </w:tabs>
        <w:spacing w:before="62"/>
        <w:ind w:left="1393" w:hanging="263"/>
        <w:rPr>
          <w:sz w:val="23"/>
        </w:rPr>
      </w:pPr>
      <w:r>
        <w:rPr>
          <w:sz w:val="23"/>
        </w:rPr>
        <w:t>умение</w:t>
      </w:r>
      <w:r>
        <w:rPr>
          <w:spacing w:val="52"/>
          <w:sz w:val="23"/>
        </w:rPr>
        <w:t xml:space="preserve">  </w:t>
      </w:r>
      <w:r>
        <w:rPr>
          <w:sz w:val="23"/>
        </w:rPr>
        <w:t>различать</w:t>
      </w:r>
      <w:r>
        <w:rPr>
          <w:spacing w:val="56"/>
          <w:sz w:val="23"/>
        </w:rPr>
        <w:t xml:space="preserve">  </w:t>
      </w:r>
      <w:r>
        <w:rPr>
          <w:sz w:val="23"/>
        </w:rPr>
        <w:t>основные</w:t>
      </w:r>
      <w:r>
        <w:rPr>
          <w:spacing w:val="71"/>
          <w:w w:val="150"/>
          <w:sz w:val="23"/>
        </w:rPr>
        <w:t xml:space="preserve"> </w:t>
      </w:r>
      <w:r>
        <w:rPr>
          <w:sz w:val="23"/>
        </w:rPr>
        <w:t>типы</w:t>
      </w:r>
      <w:r>
        <w:rPr>
          <w:spacing w:val="49"/>
          <w:sz w:val="23"/>
        </w:rPr>
        <w:t xml:space="preserve">  </w:t>
      </w:r>
      <w:r>
        <w:rPr>
          <w:sz w:val="23"/>
        </w:rPr>
        <w:t>исторических</w:t>
      </w:r>
      <w:r>
        <w:rPr>
          <w:spacing w:val="50"/>
          <w:sz w:val="23"/>
        </w:rPr>
        <w:t xml:space="preserve">  </w:t>
      </w:r>
      <w:r>
        <w:rPr>
          <w:sz w:val="23"/>
        </w:rPr>
        <w:t>источников:</w:t>
      </w:r>
      <w:r>
        <w:rPr>
          <w:spacing w:val="56"/>
          <w:sz w:val="23"/>
        </w:rPr>
        <w:t xml:space="preserve">  </w:t>
      </w:r>
      <w:r>
        <w:rPr>
          <w:spacing w:val="-2"/>
          <w:sz w:val="23"/>
        </w:rPr>
        <w:t>письменные,</w:t>
      </w:r>
    </w:p>
    <w:p w:rsidR="000C0C23" w:rsidRDefault="00692F60">
      <w:pPr>
        <w:pStyle w:val="a3"/>
        <w:spacing w:before="47"/>
        <w:ind w:firstLine="0"/>
      </w:pPr>
      <w:r>
        <w:t>вещественные,</w:t>
      </w:r>
      <w:r>
        <w:rPr>
          <w:spacing w:val="40"/>
        </w:rPr>
        <w:t xml:space="preserve"> </w:t>
      </w:r>
      <w:r>
        <w:rPr>
          <w:spacing w:val="-2"/>
        </w:rPr>
        <w:t>аудиовизуальные;</w:t>
      </w:r>
    </w:p>
    <w:p w:rsidR="000C0C23" w:rsidRDefault="00692F60">
      <w:pPr>
        <w:pStyle w:val="a5"/>
        <w:numPr>
          <w:ilvl w:val="0"/>
          <w:numId w:val="37"/>
        </w:numPr>
        <w:tabs>
          <w:tab w:val="left" w:pos="1512"/>
        </w:tabs>
        <w:spacing w:before="57" w:line="288" w:lineRule="auto"/>
        <w:ind w:right="866" w:firstLine="706"/>
        <w:jc w:val="both"/>
        <w:rPr>
          <w:sz w:val="23"/>
        </w:rPr>
      </w:pPr>
      <w:r>
        <w:rPr>
          <w:sz w:val="23"/>
        </w:rPr>
        <w:t>умение</w:t>
      </w:r>
      <w:r>
        <w:rPr>
          <w:spacing w:val="40"/>
          <w:sz w:val="23"/>
        </w:rPr>
        <w:t xml:space="preserve"> </w:t>
      </w:r>
      <w:r>
        <w:rPr>
          <w:sz w:val="23"/>
        </w:rPr>
        <w:t>находить</w:t>
      </w:r>
      <w:r>
        <w:rPr>
          <w:spacing w:val="40"/>
          <w:sz w:val="23"/>
        </w:rPr>
        <w:t xml:space="preserve"> </w:t>
      </w:r>
      <w:r>
        <w:rPr>
          <w:sz w:val="23"/>
        </w:rPr>
        <w:t>и</w:t>
      </w:r>
      <w:r>
        <w:rPr>
          <w:spacing w:val="40"/>
          <w:sz w:val="23"/>
        </w:rPr>
        <w:t xml:space="preserve"> </w:t>
      </w:r>
      <w:r>
        <w:rPr>
          <w:sz w:val="23"/>
        </w:rPr>
        <w:t>критически</w:t>
      </w:r>
      <w:r>
        <w:rPr>
          <w:spacing w:val="40"/>
          <w:sz w:val="23"/>
        </w:rPr>
        <w:t xml:space="preserve"> </w:t>
      </w:r>
      <w:r>
        <w:rPr>
          <w:sz w:val="23"/>
        </w:rPr>
        <w:t>анализировать</w:t>
      </w:r>
      <w:r>
        <w:rPr>
          <w:spacing w:val="40"/>
          <w:sz w:val="23"/>
        </w:rPr>
        <w:t xml:space="preserve"> </w:t>
      </w:r>
      <w:r>
        <w:rPr>
          <w:sz w:val="23"/>
        </w:rPr>
        <w:t>для</w:t>
      </w:r>
      <w:r>
        <w:rPr>
          <w:spacing w:val="40"/>
          <w:sz w:val="23"/>
        </w:rPr>
        <w:t xml:space="preserve"> </w:t>
      </w:r>
      <w:r>
        <w:rPr>
          <w:sz w:val="23"/>
        </w:rPr>
        <w:t>решения</w:t>
      </w:r>
      <w:r>
        <w:rPr>
          <w:spacing w:val="40"/>
          <w:sz w:val="23"/>
        </w:rPr>
        <w:t xml:space="preserve"> </w:t>
      </w:r>
      <w:r>
        <w:rPr>
          <w:sz w:val="23"/>
        </w:rPr>
        <w:t>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извлечѐнную</w:t>
      </w:r>
      <w:r>
        <w:rPr>
          <w:spacing w:val="40"/>
          <w:sz w:val="23"/>
        </w:rPr>
        <w:t xml:space="preserve"> </w:t>
      </w:r>
      <w:r>
        <w:rPr>
          <w:sz w:val="23"/>
        </w:rPr>
        <w:t>информацию</w:t>
      </w:r>
      <w:r>
        <w:rPr>
          <w:spacing w:val="40"/>
          <w:sz w:val="23"/>
        </w:rPr>
        <w:t xml:space="preserve"> </w:t>
      </w:r>
      <w:r>
        <w:rPr>
          <w:sz w:val="23"/>
        </w:rPr>
        <w:t>с</w:t>
      </w:r>
      <w:r>
        <w:rPr>
          <w:spacing w:val="40"/>
          <w:sz w:val="23"/>
        </w:rPr>
        <w:t xml:space="preserve"> </w:t>
      </w:r>
      <w:r>
        <w:rPr>
          <w:sz w:val="23"/>
        </w:rPr>
        <w:t>информацией</w:t>
      </w:r>
      <w:r>
        <w:rPr>
          <w:spacing w:val="40"/>
          <w:sz w:val="23"/>
        </w:rPr>
        <w:t xml:space="preserve"> </w:t>
      </w:r>
      <w:r>
        <w:rPr>
          <w:sz w:val="23"/>
        </w:rPr>
        <w:t>из</w:t>
      </w:r>
      <w:r>
        <w:rPr>
          <w:spacing w:val="40"/>
          <w:sz w:val="23"/>
        </w:rPr>
        <w:t xml:space="preserve"> </w:t>
      </w:r>
      <w:r>
        <w:rPr>
          <w:sz w:val="23"/>
        </w:rPr>
        <w:t>других</w:t>
      </w:r>
      <w:r>
        <w:rPr>
          <w:spacing w:val="40"/>
          <w:sz w:val="23"/>
        </w:rPr>
        <w:t xml:space="preserve"> </w:t>
      </w:r>
      <w:r>
        <w:rPr>
          <w:sz w:val="23"/>
        </w:rPr>
        <w:t>источников</w:t>
      </w:r>
      <w:r>
        <w:rPr>
          <w:spacing w:val="40"/>
          <w:sz w:val="23"/>
        </w:rPr>
        <w:t xml:space="preserve"> </w:t>
      </w:r>
      <w:r>
        <w:rPr>
          <w:sz w:val="23"/>
        </w:rPr>
        <w:t>при</w:t>
      </w:r>
      <w:r>
        <w:rPr>
          <w:spacing w:val="40"/>
          <w:sz w:val="23"/>
        </w:rPr>
        <w:t xml:space="preserve"> </w:t>
      </w:r>
      <w:r>
        <w:rPr>
          <w:sz w:val="23"/>
        </w:rPr>
        <w:t>изучении исторических событий, явлений, процессов; привлекать контекстную информацию при</w:t>
      </w:r>
      <w:r>
        <w:rPr>
          <w:spacing w:val="80"/>
          <w:sz w:val="23"/>
        </w:rPr>
        <w:t xml:space="preserve"> </w:t>
      </w:r>
      <w:r>
        <w:rPr>
          <w:sz w:val="23"/>
        </w:rPr>
        <w:t>работе с историческими источниками;</w:t>
      </w:r>
    </w:p>
    <w:p w:rsidR="000C0C23" w:rsidRDefault="00692F60">
      <w:pPr>
        <w:pStyle w:val="a5"/>
        <w:numPr>
          <w:ilvl w:val="0"/>
          <w:numId w:val="37"/>
        </w:numPr>
        <w:tabs>
          <w:tab w:val="left" w:pos="1512"/>
        </w:tabs>
        <w:spacing w:before="3" w:line="288" w:lineRule="auto"/>
        <w:ind w:right="861" w:firstLine="706"/>
        <w:jc w:val="both"/>
        <w:rPr>
          <w:sz w:val="23"/>
        </w:rPr>
      </w:pPr>
      <w:r>
        <w:rPr>
          <w:sz w:val="23"/>
        </w:rPr>
        <w:t>умение читать и анализировать историческую карту (схему); характеризовать на основе</w:t>
      </w:r>
      <w:r>
        <w:rPr>
          <w:spacing w:val="40"/>
          <w:sz w:val="23"/>
        </w:rPr>
        <w:t xml:space="preserve"> </w:t>
      </w:r>
      <w:r>
        <w:rPr>
          <w:sz w:val="23"/>
        </w:rPr>
        <w:t>исторической</w:t>
      </w:r>
      <w:r>
        <w:rPr>
          <w:spacing w:val="40"/>
          <w:sz w:val="23"/>
        </w:rPr>
        <w:t xml:space="preserve"> </w:t>
      </w:r>
      <w:r>
        <w:rPr>
          <w:sz w:val="23"/>
        </w:rPr>
        <w:t>карты</w:t>
      </w:r>
      <w:r>
        <w:rPr>
          <w:spacing w:val="40"/>
          <w:sz w:val="23"/>
        </w:rPr>
        <w:t xml:space="preserve"> </w:t>
      </w:r>
      <w:r>
        <w:rPr>
          <w:sz w:val="23"/>
        </w:rPr>
        <w:t>(схемы)</w:t>
      </w:r>
      <w:r>
        <w:rPr>
          <w:spacing w:val="40"/>
          <w:sz w:val="23"/>
        </w:rPr>
        <w:t xml:space="preserve"> </w:t>
      </w:r>
      <w:r>
        <w:rPr>
          <w:sz w:val="23"/>
        </w:rPr>
        <w:t>исторические</w:t>
      </w:r>
      <w:r>
        <w:rPr>
          <w:spacing w:val="40"/>
          <w:sz w:val="23"/>
        </w:rPr>
        <w:t xml:space="preserve"> </w:t>
      </w:r>
      <w:r>
        <w:rPr>
          <w:sz w:val="23"/>
        </w:rPr>
        <w:t>события,</w:t>
      </w:r>
      <w:r>
        <w:rPr>
          <w:spacing w:val="40"/>
          <w:sz w:val="23"/>
        </w:rPr>
        <w:t xml:space="preserve"> </w:t>
      </w:r>
      <w:r>
        <w:rPr>
          <w:sz w:val="23"/>
        </w:rPr>
        <w:t>явления,</w:t>
      </w:r>
      <w:r>
        <w:rPr>
          <w:spacing w:val="40"/>
          <w:sz w:val="23"/>
        </w:rPr>
        <w:t xml:space="preserve"> </w:t>
      </w:r>
      <w:r>
        <w:rPr>
          <w:sz w:val="23"/>
        </w:rPr>
        <w:t>процессы; сопоставлять информацию, представленную на исторической</w:t>
      </w:r>
      <w:r>
        <w:rPr>
          <w:spacing w:val="40"/>
          <w:sz w:val="23"/>
        </w:rPr>
        <w:t xml:space="preserve"> </w:t>
      </w:r>
      <w:r>
        <w:rPr>
          <w:sz w:val="23"/>
        </w:rPr>
        <w:t>карте (схеме),</w:t>
      </w:r>
      <w:r>
        <w:rPr>
          <w:spacing w:val="40"/>
          <w:sz w:val="23"/>
        </w:rPr>
        <w:t xml:space="preserve"> </w:t>
      </w:r>
      <w:r>
        <w:rPr>
          <w:sz w:val="23"/>
        </w:rPr>
        <w:t>с информацией из других источников;</w:t>
      </w:r>
    </w:p>
    <w:p w:rsidR="000C0C23" w:rsidRDefault="00692F60">
      <w:pPr>
        <w:pStyle w:val="a5"/>
        <w:numPr>
          <w:ilvl w:val="0"/>
          <w:numId w:val="37"/>
        </w:numPr>
        <w:tabs>
          <w:tab w:val="left" w:pos="1512"/>
        </w:tabs>
        <w:spacing w:line="292" w:lineRule="auto"/>
        <w:ind w:right="876" w:firstLine="706"/>
        <w:jc w:val="both"/>
        <w:rPr>
          <w:sz w:val="23"/>
        </w:rPr>
      </w:pPr>
      <w:r>
        <w:rPr>
          <w:sz w:val="23"/>
        </w:rPr>
        <w:t>умение анализировать текстовые, визуальные источники исторической информации,</w:t>
      </w:r>
      <w:r>
        <w:rPr>
          <w:spacing w:val="40"/>
          <w:sz w:val="23"/>
        </w:rPr>
        <w:t xml:space="preserve"> </w:t>
      </w:r>
      <w:r>
        <w:rPr>
          <w:sz w:val="23"/>
        </w:rPr>
        <w:t>представлять</w:t>
      </w:r>
      <w:r>
        <w:rPr>
          <w:spacing w:val="40"/>
          <w:sz w:val="23"/>
        </w:rPr>
        <w:t xml:space="preserve"> </w:t>
      </w:r>
      <w:r>
        <w:rPr>
          <w:sz w:val="23"/>
        </w:rPr>
        <w:t>историческую</w:t>
      </w:r>
      <w:r>
        <w:rPr>
          <w:spacing w:val="40"/>
          <w:sz w:val="23"/>
        </w:rPr>
        <w:t xml:space="preserve"> </w:t>
      </w:r>
      <w:r>
        <w:rPr>
          <w:sz w:val="23"/>
        </w:rPr>
        <w:t>информацию</w:t>
      </w:r>
      <w:r>
        <w:rPr>
          <w:spacing w:val="40"/>
          <w:sz w:val="23"/>
        </w:rPr>
        <w:t xml:space="preserve"> </w:t>
      </w:r>
      <w:r>
        <w:rPr>
          <w:sz w:val="23"/>
        </w:rPr>
        <w:t>в</w:t>
      </w:r>
      <w:r>
        <w:rPr>
          <w:spacing w:val="40"/>
          <w:sz w:val="23"/>
        </w:rPr>
        <w:t xml:space="preserve"> </w:t>
      </w:r>
      <w:r>
        <w:rPr>
          <w:sz w:val="23"/>
        </w:rPr>
        <w:t>виде</w:t>
      </w:r>
      <w:r>
        <w:rPr>
          <w:spacing w:val="40"/>
          <w:sz w:val="23"/>
        </w:rPr>
        <w:t xml:space="preserve"> </w:t>
      </w:r>
      <w:r>
        <w:rPr>
          <w:sz w:val="23"/>
        </w:rPr>
        <w:t>таблиц,</w:t>
      </w:r>
      <w:r>
        <w:rPr>
          <w:spacing w:val="40"/>
          <w:sz w:val="23"/>
        </w:rPr>
        <w:t xml:space="preserve"> </w:t>
      </w:r>
      <w:r>
        <w:rPr>
          <w:sz w:val="23"/>
        </w:rPr>
        <w:t>схем,</w:t>
      </w:r>
      <w:r>
        <w:rPr>
          <w:spacing w:val="40"/>
          <w:sz w:val="23"/>
        </w:rPr>
        <w:t xml:space="preserve"> </w:t>
      </w:r>
      <w:r>
        <w:rPr>
          <w:sz w:val="23"/>
        </w:rPr>
        <w:t>диаграмм;</w:t>
      </w:r>
    </w:p>
    <w:p w:rsidR="000C0C23" w:rsidRDefault="00692F60">
      <w:pPr>
        <w:pStyle w:val="a5"/>
        <w:numPr>
          <w:ilvl w:val="0"/>
          <w:numId w:val="37"/>
        </w:numPr>
        <w:tabs>
          <w:tab w:val="left" w:pos="1512"/>
        </w:tabs>
        <w:spacing w:line="288" w:lineRule="auto"/>
        <w:ind w:right="848" w:firstLine="706"/>
        <w:jc w:val="both"/>
        <w:rPr>
          <w:sz w:val="23"/>
        </w:rPr>
      </w:pPr>
      <w:r>
        <w:rPr>
          <w:sz w:val="23"/>
        </w:rPr>
        <w:t>умение</w:t>
      </w:r>
      <w:r>
        <w:rPr>
          <w:spacing w:val="40"/>
          <w:sz w:val="23"/>
        </w:rPr>
        <w:t xml:space="preserve"> </w:t>
      </w:r>
      <w:r>
        <w:rPr>
          <w:sz w:val="23"/>
        </w:rPr>
        <w:t>осуществлять</w:t>
      </w:r>
      <w:r>
        <w:rPr>
          <w:spacing w:val="40"/>
          <w:sz w:val="23"/>
        </w:rPr>
        <w:t xml:space="preserve"> </w:t>
      </w:r>
      <w:r>
        <w:rPr>
          <w:sz w:val="23"/>
        </w:rPr>
        <w:t>с</w:t>
      </w:r>
      <w:r>
        <w:rPr>
          <w:spacing w:val="40"/>
          <w:sz w:val="23"/>
        </w:rPr>
        <w:t xml:space="preserve"> </w:t>
      </w:r>
      <w:r>
        <w:rPr>
          <w:sz w:val="23"/>
        </w:rPr>
        <w:t>соблюдением</w:t>
      </w:r>
      <w:r>
        <w:rPr>
          <w:spacing w:val="40"/>
          <w:sz w:val="23"/>
        </w:rPr>
        <w:t xml:space="preserve"> </w:t>
      </w:r>
      <w:r>
        <w:rPr>
          <w:sz w:val="23"/>
        </w:rPr>
        <w:t>правил</w:t>
      </w:r>
      <w:r>
        <w:rPr>
          <w:spacing w:val="40"/>
          <w:sz w:val="23"/>
        </w:rPr>
        <w:t xml:space="preserve"> </w:t>
      </w:r>
      <w:r>
        <w:rPr>
          <w:sz w:val="23"/>
        </w:rPr>
        <w:t>информационной</w:t>
      </w:r>
      <w:r>
        <w:rPr>
          <w:spacing w:val="40"/>
          <w:sz w:val="23"/>
        </w:rPr>
        <w:t xml:space="preserve"> </w:t>
      </w:r>
      <w:r>
        <w:rPr>
          <w:sz w:val="23"/>
        </w:rPr>
        <w:t>безопасности поиск исторической информации в справочной литературе, информационно- телекоммуникационной сети «Интернет» для решения познавательных задач, оценивать полноту и верифицированность</w:t>
      </w:r>
      <w:r>
        <w:rPr>
          <w:spacing w:val="40"/>
          <w:sz w:val="23"/>
        </w:rPr>
        <w:t xml:space="preserve"> </w:t>
      </w:r>
      <w:r>
        <w:rPr>
          <w:sz w:val="23"/>
        </w:rPr>
        <w:t>информации;</w:t>
      </w:r>
    </w:p>
    <w:p w:rsidR="000C0C23" w:rsidRDefault="00692F60">
      <w:pPr>
        <w:pStyle w:val="a5"/>
        <w:numPr>
          <w:ilvl w:val="0"/>
          <w:numId w:val="37"/>
        </w:numPr>
        <w:tabs>
          <w:tab w:val="left" w:pos="1512"/>
        </w:tabs>
        <w:spacing w:line="288" w:lineRule="auto"/>
        <w:ind w:right="863" w:firstLine="706"/>
        <w:jc w:val="both"/>
        <w:rPr>
          <w:sz w:val="23"/>
        </w:rPr>
      </w:pPr>
      <w:r>
        <w:rPr>
          <w:sz w:val="23"/>
        </w:rPr>
        <w:t>приобретение</w:t>
      </w:r>
      <w:r>
        <w:rPr>
          <w:spacing w:val="40"/>
          <w:sz w:val="23"/>
        </w:rPr>
        <w:t xml:space="preserve"> </w:t>
      </w:r>
      <w:r>
        <w:rPr>
          <w:sz w:val="23"/>
        </w:rPr>
        <w:t>опыта</w:t>
      </w:r>
      <w:r>
        <w:rPr>
          <w:spacing w:val="40"/>
          <w:sz w:val="23"/>
        </w:rPr>
        <w:t xml:space="preserve"> </w:t>
      </w:r>
      <w:r>
        <w:rPr>
          <w:sz w:val="23"/>
        </w:rPr>
        <w:t>взаимодействия</w:t>
      </w:r>
      <w:r>
        <w:rPr>
          <w:spacing w:val="40"/>
          <w:sz w:val="23"/>
        </w:rPr>
        <w:t xml:space="preserve"> </w:t>
      </w:r>
      <w:r>
        <w:rPr>
          <w:sz w:val="23"/>
        </w:rPr>
        <w:t>с</w:t>
      </w:r>
      <w:r>
        <w:rPr>
          <w:spacing w:val="40"/>
          <w:sz w:val="23"/>
        </w:rPr>
        <w:t xml:space="preserve"> </w:t>
      </w:r>
      <w:r>
        <w:rPr>
          <w:sz w:val="23"/>
        </w:rPr>
        <w:t>людьми</w:t>
      </w:r>
      <w:r>
        <w:rPr>
          <w:spacing w:val="40"/>
          <w:sz w:val="23"/>
        </w:rPr>
        <w:t xml:space="preserve"> </w:t>
      </w:r>
      <w:r>
        <w:rPr>
          <w:sz w:val="23"/>
        </w:rPr>
        <w:t>другой</w:t>
      </w:r>
      <w:r>
        <w:rPr>
          <w:spacing w:val="40"/>
          <w:sz w:val="23"/>
        </w:rPr>
        <w:t xml:space="preserve"> </w:t>
      </w:r>
      <w:r>
        <w:rPr>
          <w:sz w:val="23"/>
        </w:rPr>
        <w:t>культуры,</w:t>
      </w:r>
      <w:r>
        <w:rPr>
          <w:spacing w:val="40"/>
          <w:sz w:val="23"/>
        </w:rPr>
        <w:t xml:space="preserve"> </w:t>
      </w:r>
      <w:r>
        <w:rPr>
          <w:sz w:val="23"/>
        </w:rPr>
        <w:t>национальной и религиозной принадлежности на основе национальных ценностей современного</w:t>
      </w:r>
      <w:r>
        <w:rPr>
          <w:spacing w:val="40"/>
          <w:sz w:val="23"/>
        </w:rPr>
        <w:t xml:space="preserve"> </w:t>
      </w:r>
      <w:r>
        <w:rPr>
          <w:sz w:val="23"/>
        </w:rPr>
        <w:t>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0C0C23" w:rsidRDefault="00692F60">
      <w:pPr>
        <w:pStyle w:val="a3"/>
        <w:spacing w:line="288" w:lineRule="auto"/>
        <w:ind w:right="859"/>
      </w:pPr>
      <w:r>
        <w:t>Положения ФГОС ООО развѐрнуты и структурированы в программе по истории в</w:t>
      </w:r>
      <w:r>
        <w:rPr>
          <w:spacing w:val="80"/>
        </w:rPr>
        <w:t xml:space="preserve"> </w:t>
      </w:r>
      <w:r>
        <w:t xml:space="preserve">виде планируемых результатов, относящихся к ключевым компонентам познавательной </w:t>
      </w:r>
      <w:r>
        <w:rPr>
          <w:position w:val="1"/>
        </w:rPr>
        <w:t>деятельности</w:t>
      </w:r>
      <w:r>
        <w:rPr>
          <w:spacing w:val="40"/>
          <w:position w:val="1"/>
        </w:rPr>
        <w:t xml:space="preserve"> </w:t>
      </w:r>
      <w:r>
        <w:t>обучающихся</w:t>
      </w:r>
      <w:r>
        <w:rPr>
          <w:spacing w:val="40"/>
        </w:rPr>
        <w:t xml:space="preserve"> </w:t>
      </w:r>
      <w:r>
        <w:rPr>
          <w:position w:val="1"/>
        </w:rPr>
        <w:t>при</w:t>
      </w:r>
      <w:r>
        <w:rPr>
          <w:spacing w:val="40"/>
          <w:position w:val="1"/>
        </w:rPr>
        <w:t xml:space="preserve"> </w:t>
      </w:r>
      <w:r>
        <w:rPr>
          <w:position w:val="1"/>
        </w:rPr>
        <w:t>изучении</w:t>
      </w:r>
      <w:r>
        <w:rPr>
          <w:spacing w:val="40"/>
          <w:position w:val="1"/>
        </w:rPr>
        <w:t xml:space="preserve"> </w:t>
      </w:r>
      <w:r>
        <w:rPr>
          <w:position w:val="1"/>
        </w:rPr>
        <w:t>истории,</w:t>
      </w:r>
      <w:r>
        <w:rPr>
          <w:spacing w:val="40"/>
          <w:position w:val="1"/>
        </w:rPr>
        <w:t xml:space="preserve"> </w:t>
      </w:r>
      <w:r>
        <w:rPr>
          <w:position w:val="1"/>
        </w:rPr>
        <w:t>от</w:t>
      </w:r>
      <w:r>
        <w:rPr>
          <w:spacing w:val="40"/>
          <w:position w:val="1"/>
        </w:rPr>
        <w:t xml:space="preserve"> </w:t>
      </w:r>
      <w:r>
        <w:rPr>
          <w:position w:val="1"/>
        </w:rPr>
        <w:t>работы</w:t>
      </w:r>
      <w:r>
        <w:rPr>
          <w:spacing w:val="40"/>
          <w:position w:val="1"/>
        </w:rPr>
        <w:t xml:space="preserve"> </w:t>
      </w:r>
      <w:r>
        <w:rPr>
          <w:position w:val="1"/>
        </w:rPr>
        <w:t>с хронологией</w:t>
      </w:r>
      <w:r>
        <w:rPr>
          <w:spacing w:val="40"/>
          <w:position w:val="1"/>
        </w:rPr>
        <w:t xml:space="preserve"> </w:t>
      </w:r>
      <w:r>
        <w:rPr>
          <w:position w:val="1"/>
        </w:rPr>
        <w:t xml:space="preserve">и </w:t>
      </w:r>
      <w:r>
        <w:t>историческими</w:t>
      </w:r>
      <w:r>
        <w:rPr>
          <w:spacing w:val="40"/>
        </w:rPr>
        <w:t xml:space="preserve"> </w:t>
      </w:r>
      <w:r>
        <w:t>фактами</w:t>
      </w:r>
      <w:r>
        <w:rPr>
          <w:spacing w:val="40"/>
        </w:rPr>
        <w:t xml:space="preserve"> </w:t>
      </w:r>
      <w:r>
        <w:t>до</w:t>
      </w:r>
      <w:r>
        <w:rPr>
          <w:spacing w:val="37"/>
        </w:rPr>
        <w:t xml:space="preserve"> </w:t>
      </w:r>
      <w:r>
        <w:t>применения</w:t>
      </w:r>
      <w:r>
        <w:rPr>
          <w:spacing w:val="40"/>
        </w:rPr>
        <w:t xml:space="preserve"> </w:t>
      </w:r>
      <w:r>
        <w:t>знаний</w:t>
      </w:r>
      <w:r>
        <w:rPr>
          <w:spacing w:val="40"/>
        </w:rPr>
        <w:t xml:space="preserve"> </w:t>
      </w:r>
      <w:r>
        <w:t>в</w:t>
      </w:r>
      <w:r>
        <w:rPr>
          <w:spacing w:val="40"/>
        </w:rPr>
        <w:t xml:space="preserve"> </w:t>
      </w:r>
      <w:r>
        <w:t>общении,</w:t>
      </w:r>
      <w:r>
        <w:rPr>
          <w:spacing w:val="40"/>
        </w:rPr>
        <w:t xml:space="preserve"> </w:t>
      </w:r>
      <w:r>
        <w:t>социальной</w:t>
      </w:r>
      <w:r>
        <w:rPr>
          <w:spacing w:val="40"/>
        </w:rPr>
        <w:t xml:space="preserve"> </w:t>
      </w:r>
      <w:r>
        <w:t>практике.</w:t>
      </w:r>
    </w:p>
    <w:p w:rsidR="000C0C23" w:rsidRDefault="00692F60">
      <w:pPr>
        <w:pStyle w:val="a3"/>
        <w:ind w:left="1135" w:firstLine="0"/>
      </w:pPr>
      <w:r>
        <w:t>Предметные</w:t>
      </w:r>
      <w:r>
        <w:rPr>
          <w:spacing w:val="32"/>
        </w:rPr>
        <w:t xml:space="preserve"> </w:t>
      </w:r>
      <w:r>
        <w:t>результаты</w:t>
      </w:r>
      <w:r>
        <w:rPr>
          <w:spacing w:val="35"/>
        </w:rPr>
        <w:t xml:space="preserve"> </w:t>
      </w:r>
      <w:r>
        <w:t>изучения</w:t>
      </w:r>
      <w:r>
        <w:rPr>
          <w:spacing w:val="45"/>
        </w:rPr>
        <w:t xml:space="preserve"> </w:t>
      </w:r>
      <w:r>
        <w:t>учебного</w:t>
      </w:r>
      <w:r>
        <w:rPr>
          <w:spacing w:val="22"/>
        </w:rPr>
        <w:t xml:space="preserve"> </w:t>
      </w:r>
      <w:r>
        <w:t>предмета</w:t>
      </w:r>
      <w:r>
        <w:rPr>
          <w:spacing w:val="39"/>
        </w:rPr>
        <w:t xml:space="preserve"> </w:t>
      </w:r>
      <w:r>
        <w:t>«История»</w:t>
      </w:r>
      <w:r>
        <w:rPr>
          <w:spacing w:val="23"/>
        </w:rPr>
        <w:t xml:space="preserve"> </w:t>
      </w:r>
      <w:r>
        <w:rPr>
          <w:spacing w:val="-2"/>
        </w:rPr>
        <w:t>включают:</w:t>
      </w:r>
    </w:p>
    <w:p w:rsidR="000C0C23" w:rsidRDefault="00692F60">
      <w:pPr>
        <w:pStyle w:val="a5"/>
        <w:numPr>
          <w:ilvl w:val="0"/>
          <w:numId w:val="36"/>
        </w:numPr>
        <w:tabs>
          <w:tab w:val="left" w:pos="1393"/>
        </w:tabs>
        <w:spacing w:before="41" w:line="290" w:lineRule="auto"/>
        <w:ind w:right="858" w:firstLine="706"/>
        <w:jc w:val="both"/>
        <w:rPr>
          <w:sz w:val="23"/>
        </w:rPr>
      </w:pPr>
      <w:r>
        <w:rPr>
          <w:sz w:val="23"/>
        </w:rPr>
        <w:t>целостные представления об историческом пути человечества, разных народов и государств;</w:t>
      </w:r>
      <w:r>
        <w:rPr>
          <w:spacing w:val="40"/>
          <w:sz w:val="23"/>
        </w:rPr>
        <w:t xml:space="preserve"> </w:t>
      </w:r>
      <w:r>
        <w:rPr>
          <w:sz w:val="23"/>
        </w:rPr>
        <w:t>о</w:t>
      </w:r>
      <w:r>
        <w:rPr>
          <w:spacing w:val="40"/>
          <w:sz w:val="23"/>
        </w:rPr>
        <w:t xml:space="preserve"> </w:t>
      </w:r>
      <w:r>
        <w:rPr>
          <w:sz w:val="23"/>
        </w:rPr>
        <w:t>преемственности</w:t>
      </w:r>
      <w:r>
        <w:rPr>
          <w:spacing w:val="40"/>
          <w:sz w:val="23"/>
        </w:rPr>
        <w:t xml:space="preserve"> </w:t>
      </w:r>
      <w:r>
        <w:rPr>
          <w:sz w:val="23"/>
        </w:rPr>
        <w:t>исторических</w:t>
      </w:r>
      <w:r>
        <w:rPr>
          <w:spacing w:val="40"/>
          <w:sz w:val="23"/>
        </w:rPr>
        <w:t xml:space="preserve"> </w:t>
      </w:r>
      <w:r>
        <w:rPr>
          <w:sz w:val="23"/>
        </w:rPr>
        <w:t>эпох;</w:t>
      </w:r>
      <w:r>
        <w:rPr>
          <w:spacing w:val="40"/>
          <w:sz w:val="23"/>
        </w:rPr>
        <w:t xml:space="preserve"> </w:t>
      </w:r>
      <w:r>
        <w:rPr>
          <w:sz w:val="23"/>
        </w:rPr>
        <w:t>о</w:t>
      </w:r>
      <w:r>
        <w:rPr>
          <w:spacing w:val="40"/>
          <w:sz w:val="23"/>
        </w:rPr>
        <w:t xml:space="preserve"> </w:t>
      </w:r>
      <w:r>
        <w:rPr>
          <w:sz w:val="23"/>
        </w:rPr>
        <w:t>месте</w:t>
      </w:r>
      <w:r>
        <w:rPr>
          <w:spacing w:val="40"/>
          <w:sz w:val="23"/>
        </w:rPr>
        <w:t xml:space="preserve"> </w:t>
      </w:r>
      <w:r>
        <w:rPr>
          <w:sz w:val="23"/>
        </w:rPr>
        <w:t>и</w:t>
      </w:r>
      <w:r>
        <w:rPr>
          <w:spacing w:val="40"/>
          <w:sz w:val="23"/>
        </w:rPr>
        <w:t xml:space="preserve"> </w:t>
      </w:r>
      <w:r>
        <w:rPr>
          <w:sz w:val="23"/>
        </w:rPr>
        <w:t>роли</w:t>
      </w:r>
      <w:r>
        <w:rPr>
          <w:spacing w:val="40"/>
          <w:sz w:val="23"/>
        </w:rPr>
        <w:t xml:space="preserve"> </w:t>
      </w:r>
      <w:r>
        <w:rPr>
          <w:sz w:val="23"/>
        </w:rPr>
        <w:t>России</w:t>
      </w:r>
      <w:r>
        <w:rPr>
          <w:spacing w:val="40"/>
          <w:sz w:val="23"/>
        </w:rPr>
        <w:t xml:space="preserve"> </w:t>
      </w:r>
      <w:r>
        <w:rPr>
          <w:sz w:val="23"/>
        </w:rPr>
        <w:t>в</w:t>
      </w:r>
      <w:r>
        <w:rPr>
          <w:spacing w:val="40"/>
          <w:sz w:val="23"/>
        </w:rPr>
        <w:t xml:space="preserve"> </w:t>
      </w:r>
      <w:r>
        <w:rPr>
          <w:sz w:val="23"/>
        </w:rPr>
        <w:t xml:space="preserve">мировой </w:t>
      </w:r>
      <w:r>
        <w:rPr>
          <w:spacing w:val="-2"/>
          <w:sz w:val="23"/>
        </w:rPr>
        <w:t>истории;</w:t>
      </w:r>
    </w:p>
    <w:p w:rsidR="000C0C23" w:rsidRDefault="00692F60">
      <w:pPr>
        <w:pStyle w:val="a5"/>
        <w:numPr>
          <w:ilvl w:val="0"/>
          <w:numId w:val="36"/>
        </w:numPr>
        <w:tabs>
          <w:tab w:val="left" w:pos="1393"/>
        </w:tabs>
        <w:spacing w:line="295" w:lineRule="auto"/>
        <w:ind w:right="873" w:firstLine="706"/>
        <w:jc w:val="both"/>
        <w:rPr>
          <w:sz w:val="23"/>
        </w:rPr>
      </w:pPr>
      <w:r>
        <w:rPr>
          <w:sz w:val="23"/>
        </w:rPr>
        <w:t>базовые знания об основных этапах и ключевых событиях отечественной и всемирной истории;</w:t>
      </w:r>
    </w:p>
    <w:p w:rsidR="000C0C23" w:rsidRDefault="00692F60">
      <w:pPr>
        <w:pStyle w:val="a5"/>
        <w:numPr>
          <w:ilvl w:val="0"/>
          <w:numId w:val="36"/>
        </w:numPr>
        <w:tabs>
          <w:tab w:val="left" w:pos="1393"/>
        </w:tabs>
        <w:spacing w:line="290" w:lineRule="auto"/>
        <w:ind w:right="866" w:firstLine="706"/>
        <w:jc w:val="both"/>
        <w:rPr>
          <w:sz w:val="23"/>
        </w:rPr>
      </w:pPr>
      <w:r>
        <w:rPr>
          <w:sz w:val="23"/>
        </w:rPr>
        <w:t xml:space="preserve">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w:t>
      </w:r>
      <w:r>
        <w:rPr>
          <w:spacing w:val="-2"/>
          <w:sz w:val="23"/>
        </w:rPr>
        <w:t>современности;</w:t>
      </w:r>
    </w:p>
    <w:p w:rsidR="000C0C23" w:rsidRDefault="00692F60">
      <w:pPr>
        <w:pStyle w:val="a5"/>
        <w:numPr>
          <w:ilvl w:val="0"/>
          <w:numId w:val="36"/>
        </w:numPr>
        <w:tabs>
          <w:tab w:val="left" w:pos="1393"/>
        </w:tabs>
        <w:spacing w:line="288" w:lineRule="auto"/>
        <w:ind w:right="843" w:firstLine="706"/>
        <w:jc w:val="both"/>
        <w:rPr>
          <w:sz w:val="23"/>
        </w:rPr>
      </w:pPr>
      <w:r>
        <w:rPr>
          <w:sz w:val="23"/>
        </w:rPr>
        <w:t xml:space="preserve">умение работать с основными видами современных источников исторической </w:t>
      </w:r>
      <w:r>
        <w:rPr>
          <w:position w:val="1"/>
          <w:sz w:val="23"/>
        </w:rPr>
        <w:t xml:space="preserve">информации (учебник, научно-популярная литература, ресурсы </w:t>
      </w:r>
      <w:r>
        <w:rPr>
          <w:sz w:val="23"/>
        </w:rPr>
        <w:t xml:space="preserve">информационно- телекоммуникационной сети «Интернет» </w:t>
      </w:r>
      <w:r>
        <w:rPr>
          <w:position w:val="1"/>
          <w:sz w:val="23"/>
        </w:rPr>
        <w:t xml:space="preserve">и другие), оценивая их информационные </w:t>
      </w:r>
      <w:r>
        <w:rPr>
          <w:sz w:val="23"/>
        </w:rPr>
        <w:t>особенности</w:t>
      </w:r>
      <w:r>
        <w:rPr>
          <w:spacing w:val="40"/>
          <w:sz w:val="23"/>
        </w:rPr>
        <w:t xml:space="preserve"> </w:t>
      </w:r>
      <w:r>
        <w:rPr>
          <w:sz w:val="23"/>
        </w:rPr>
        <w:t>и</w:t>
      </w:r>
      <w:r>
        <w:rPr>
          <w:spacing w:val="40"/>
          <w:sz w:val="23"/>
        </w:rPr>
        <w:t xml:space="preserve"> </w:t>
      </w:r>
      <w:r>
        <w:rPr>
          <w:sz w:val="23"/>
        </w:rPr>
        <w:t>достоверность</w:t>
      </w:r>
      <w:r>
        <w:rPr>
          <w:spacing w:val="40"/>
          <w:sz w:val="23"/>
        </w:rPr>
        <w:t xml:space="preserve"> </w:t>
      </w:r>
      <w:r>
        <w:rPr>
          <w:sz w:val="23"/>
        </w:rPr>
        <w:t>с</w:t>
      </w:r>
      <w:r>
        <w:rPr>
          <w:spacing w:val="40"/>
          <w:sz w:val="23"/>
        </w:rPr>
        <w:t xml:space="preserve"> </w:t>
      </w:r>
      <w:r>
        <w:rPr>
          <w:sz w:val="23"/>
        </w:rPr>
        <w:t>применением</w:t>
      </w:r>
      <w:r>
        <w:rPr>
          <w:spacing w:val="40"/>
          <w:sz w:val="23"/>
        </w:rPr>
        <w:t xml:space="preserve"> </w:t>
      </w:r>
      <w:r>
        <w:rPr>
          <w:sz w:val="23"/>
        </w:rPr>
        <w:t>метапредметного</w:t>
      </w:r>
      <w:r>
        <w:rPr>
          <w:spacing w:val="40"/>
          <w:sz w:val="23"/>
        </w:rPr>
        <w:t xml:space="preserve"> </w:t>
      </w:r>
      <w:r>
        <w:rPr>
          <w:sz w:val="23"/>
        </w:rPr>
        <w:t>подхода;</w:t>
      </w:r>
    </w:p>
    <w:p w:rsidR="000C0C23" w:rsidRDefault="00692F60">
      <w:pPr>
        <w:pStyle w:val="a5"/>
        <w:numPr>
          <w:ilvl w:val="0"/>
          <w:numId w:val="36"/>
        </w:numPr>
        <w:tabs>
          <w:tab w:val="left" w:pos="1393"/>
        </w:tabs>
        <w:spacing w:line="288" w:lineRule="auto"/>
        <w:ind w:right="861" w:firstLine="706"/>
        <w:jc w:val="both"/>
        <w:rPr>
          <w:sz w:val="23"/>
        </w:rPr>
      </w:pPr>
      <w:r>
        <w:rPr>
          <w:sz w:val="23"/>
        </w:rPr>
        <w:t>умение</w:t>
      </w:r>
      <w:r>
        <w:rPr>
          <w:spacing w:val="40"/>
          <w:sz w:val="23"/>
        </w:rPr>
        <w:t xml:space="preserve"> </w:t>
      </w:r>
      <w:r>
        <w:rPr>
          <w:sz w:val="23"/>
        </w:rPr>
        <w:t>работать</w:t>
      </w:r>
      <w:r>
        <w:rPr>
          <w:spacing w:val="40"/>
          <w:sz w:val="23"/>
        </w:rPr>
        <w:t xml:space="preserve"> </w:t>
      </w:r>
      <w:r>
        <w:rPr>
          <w:sz w:val="23"/>
        </w:rPr>
        <w:t>историческими</w:t>
      </w:r>
      <w:r>
        <w:rPr>
          <w:spacing w:val="40"/>
          <w:sz w:val="23"/>
        </w:rPr>
        <w:t xml:space="preserve"> </w:t>
      </w:r>
      <w:r>
        <w:rPr>
          <w:sz w:val="23"/>
        </w:rPr>
        <w:t>(аутентичными)</w:t>
      </w:r>
      <w:r>
        <w:rPr>
          <w:spacing w:val="40"/>
          <w:sz w:val="23"/>
        </w:rPr>
        <w:t xml:space="preserve"> </w:t>
      </w:r>
      <w:r>
        <w:rPr>
          <w:sz w:val="23"/>
        </w:rPr>
        <w:t>письменными,</w:t>
      </w:r>
      <w:r>
        <w:rPr>
          <w:spacing w:val="80"/>
          <w:sz w:val="23"/>
        </w:rPr>
        <w:t xml:space="preserve"> </w:t>
      </w:r>
      <w:r>
        <w:rPr>
          <w:sz w:val="23"/>
        </w:rPr>
        <w:t>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w:t>
      </w:r>
      <w:r>
        <w:rPr>
          <w:spacing w:val="40"/>
          <w:sz w:val="23"/>
        </w:rPr>
        <w:t xml:space="preserve"> </w:t>
      </w:r>
      <w:r>
        <w:rPr>
          <w:sz w:val="23"/>
        </w:rPr>
        <w:t>ценность</w:t>
      </w:r>
      <w:r>
        <w:rPr>
          <w:spacing w:val="40"/>
          <w:sz w:val="23"/>
        </w:rPr>
        <w:t xml:space="preserve"> </w:t>
      </w:r>
      <w:r>
        <w:rPr>
          <w:sz w:val="23"/>
        </w:rPr>
        <w:t>и</w:t>
      </w:r>
      <w:r>
        <w:rPr>
          <w:spacing w:val="40"/>
          <w:sz w:val="23"/>
        </w:rPr>
        <w:t xml:space="preserve"> </w:t>
      </w:r>
      <w:r>
        <w:rPr>
          <w:sz w:val="23"/>
        </w:rPr>
        <w:t>значимость</w:t>
      </w:r>
      <w:r>
        <w:rPr>
          <w:spacing w:val="40"/>
          <w:sz w:val="23"/>
        </w:rPr>
        <w:t xml:space="preserve"> </w:t>
      </w:r>
      <w:r>
        <w:rPr>
          <w:sz w:val="23"/>
        </w:rPr>
        <w:t>источника;</w:t>
      </w:r>
    </w:p>
    <w:p w:rsidR="000C0C23" w:rsidRDefault="000C0C23">
      <w:pPr>
        <w:pStyle w:val="a5"/>
        <w:spacing w:line="288" w:lineRule="auto"/>
        <w:rPr>
          <w:sz w:val="23"/>
        </w:rPr>
        <w:sectPr w:rsidR="000C0C23">
          <w:pgSz w:w="11910" w:h="16850"/>
          <w:pgMar w:top="1040" w:right="0" w:bottom="1140" w:left="1275" w:header="0" w:footer="885" w:gutter="0"/>
          <w:cols w:space="720"/>
        </w:sectPr>
      </w:pPr>
    </w:p>
    <w:p w:rsidR="000C0C23" w:rsidRDefault="00692F60">
      <w:pPr>
        <w:pStyle w:val="a5"/>
        <w:numPr>
          <w:ilvl w:val="0"/>
          <w:numId w:val="36"/>
        </w:numPr>
        <w:tabs>
          <w:tab w:val="left" w:pos="1393"/>
        </w:tabs>
        <w:spacing w:before="77" w:line="290" w:lineRule="auto"/>
        <w:ind w:right="879" w:firstLine="706"/>
        <w:jc w:val="both"/>
        <w:rPr>
          <w:sz w:val="23"/>
        </w:rPr>
      </w:pPr>
      <w:r>
        <w:rPr>
          <w:sz w:val="23"/>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w:t>
      </w:r>
      <w:r>
        <w:rPr>
          <w:spacing w:val="40"/>
          <w:sz w:val="23"/>
        </w:rPr>
        <w:t xml:space="preserve"> </w:t>
      </w:r>
      <w:r>
        <w:rPr>
          <w:sz w:val="23"/>
        </w:rPr>
        <w:t>знании</w:t>
      </w:r>
      <w:r>
        <w:rPr>
          <w:spacing w:val="40"/>
          <w:sz w:val="23"/>
        </w:rPr>
        <w:t xml:space="preserve"> </w:t>
      </w:r>
      <w:r>
        <w:rPr>
          <w:sz w:val="23"/>
        </w:rPr>
        <w:t>исторических</w:t>
      </w:r>
      <w:r>
        <w:rPr>
          <w:spacing w:val="40"/>
          <w:sz w:val="23"/>
        </w:rPr>
        <w:t xml:space="preserve"> </w:t>
      </w:r>
      <w:r>
        <w:rPr>
          <w:sz w:val="23"/>
        </w:rPr>
        <w:t>фактов,</w:t>
      </w:r>
      <w:r>
        <w:rPr>
          <w:spacing w:val="40"/>
          <w:sz w:val="23"/>
        </w:rPr>
        <w:t xml:space="preserve"> </w:t>
      </w:r>
      <w:r>
        <w:rPr>
          <w:sz w:val="23"/>
        </w:rPr>
        <w:t>дат, понятий;</w:t>
      </w:r>
    </w:p>
    <w:p w:rsidR="000C0C23" w:rsidRDefault="00692F60">
      <w:pPr>
        <w:pStyle w:val="a5"/>
        <w:numPr>
          <w:ilvl w:val="0"/>
          <w:numId w:val="36"/>
        </w:numPr>
        <w:tabs>
          <w:tab w:val="left" w:pos="1393"/>
        </w:tabs>
        <w:spacing w:line="288" w:lineRule="auto"/>
        <w:ind w:right="876" w:firstLine="706"/>
        <w:jc w:val="both"/>
        <w:rPr>
          <w:sz w:val="23"/>
        </w:rPr>
      </w:pPr>
      <w:r>
        <w:rPr>
          <w:sz w:val="23"/>
        </w:rPr>
        <w:t>владение приѐмами оценки значения исторических событий и деятельности исторических</w:t>
      </w:r>
      <w:r>
        <w:rPr>
          <w:spacing w:val="40"/>
          <w:sz w:val="23"/>
        </w:rPr>
        <w:t xml:space="preserve"> </w:t>
      </w:r>
      <w:r>
        <w:rPr>
          <w:sz w:val="23"/>
        </w:rPr>
        <w:t>личностей</w:t>
      </w:r>
      <w:r>
        <w:rPr>
          <w:spacing w:val="40"/>
          <w:sz w:val="23"/>
        </w:rPr>
        <w:t xml:space="preserve"> </w:t>
      </w:r>
      <w:r>
        <w:rPr>
          <w:sz w:val="23"/>
        </w:rPr>
        <w:t>в</w:t>
      </w:r>
      <w:r>
        <w:rPr>
          <w:spacing w:val="40"/>
          <w:sz w:val="23"/>
        </w:rPr>
        <w:t xml:space="preserve"> </w:t>
      </w:r>
      <w:r>
        <w:rPr>
          <w:sz w:val="23"/>
        </w:rPr>
        <w:t>отечественной</w:t>
      </w:r>
      <w:r>
        <w:rPr>
          <w:spacing w:val="40"/>
          <w:sz w:val="23"/>
        </w:rPr>
        <w:t xml:space="preserve"> </w:t>
      </w:r>
      <w:r>
        <w:rPr>
          <w:sz w:val="23"/>
        </w:rPr>
        <w:t>и</w:t>
      </w:r>
      <w:r>
        <w:rPr>
          <w:spacing w:val="40"/>
          <w:sz w:val="23"/>
        </w:rPr>
        <w:t xml:space="preserve"> </w:t>
      </w:r>
      <w:r>
        <w:rPr>
          <w:sz w:val="23"/>
        </w:rPr>
        <w:t>всемирной</w:t>
      </w:r>
      <w:r>
        <w:rPr>
          <w:spacing w:val="40"/>
          <w:sz w:val="23"/>
        </w:rPr>
        <w:t xml:space="preserve"> </w:t>
      </w:r>
      <w:r>
        <w:rPr>
          <w:sz w:val="23"/>
        </w:rPr>
        <w:t>истории;</w:t>
      </w:r>
    </w:p>
    <w:p w:rsidR="000C0C23" w:rsidRDefault="00692F60">
      <w:pPr>
        <w:pStyle w:val="a5"/>
        <w:numPr>
          <w:ilvl w:val="0"/>
          <w:numId w:val="36"/>
        </w:numPr>
        <w:tabs>
          <w:tab w:val="left" w:pos="1393"/>
        </w:tabs>
        <w:spacing w:line="285" w:lineRule="auto"/>
        <w:ind w:right="849" w:firstLine="706"/>
        <w:jc w:val="both"/>
        <w:rPr>
          <w:sz w:val="23"/>
        </w:rPr>
      </w:pPr>
      <w:r>
        <w:rPr>
          <w:sz w:val="23"/>
        </w:rPr>
        <w:t>способность</w:t>
      </w:r>
      <w:r>
        <w:rPr>
          <w:spacing w:val="40"/>
          <w:sz w:val="23"/>
        </w:rPr>
        <w:t xml:space="preserve"> </w:t>
      </w:r>
      <w:r>
        <w:rPr>
          <w:sz w:val="23"/>
        </w:rPr>
        <w:t>применять</w:t>
      </w:r>
      <w:r>
        <w:rPr>
          <w:spacing w:val="40"/>
          <w:sz w:val="23"/>
        </w:rPr>
        <w:t xml:space="preserve"> </w:t>
      </w:r>
      <w:r>
        <w:rPr>
          <w:sz w:val="23"/>
        </w:rPr>
        <w:t>исторические</w:t>
      </w:r>
      <w:r>
        <w:rPr>
          <w:spacing w:val="40"/>
          <w:sz w:val="23"/>
        </w:rPr>
        <w:t xml:space="preserve"> </w:t>
      </w:r>
      <w:r>
        <w:rPr>
          <w:sz w:val="23"/>
        </w:rPr>
        <w:t>знания</w:t>
      </w:r>
      <w:r>
        <w:rPr>
          <w:spacing w:val="40"/>
          <w:sz w:val="23"/>
        </w:rPr>
        <w:t xml:space="preserve"> </w:t>
      </w:r>
      <w:r>
        <w:rPr>
          <w:sz w:val="23"/>
        </w:rPr>
        <w:t>как</w:t>
      </w:r>
      <w:r>
        <w:rPr>
          <w:spacing w:val="40"/>
          <w:sz w:val="23"/>
        </w:rPr>
        <w:t xml:space="preserve"> </w:t>
      </w:r>
      <w:r>
        <w:rPr>
          <w:sz w:val="23"/>
        </w:rPr>
        <w:t>основу</w:t>
      </w:r>
      <w:r>
        <w:rPr>
          <w:spacing w:val="40"/>
          <w:sz w:val="23"/>
        </w:rPr>
        <w:t xml:space="preserve"> </w:t>
      </w:r>
      <w:r>
        <w:rPr>
          <w:sz w:val="23"/>
        </w:rPr>
        <w:t>диалога</w:t>
      </w:r>
      <w:r>
        <w:rPr>
          <w:spacing w:val="40"/>
          <w:sz w:val="23"/>
        </w:rPr>
        <w:t xml:space="preserve"> </w:t>
      </w:r>
      <w:r>
        <w:rPr>
          <w:sz w:val="23"/>
        </w:rPr>
        <w:t xml:space="preserve">в </w:t>
      </w:r>
      <w:r>
        <w:rPr>
          <w:position w:val="1"/>
          <w:sz w:val="23"/>
        </w:rPr>
        <w:t xml:space="preserve">поликультурной среде, взаимодействовать с людьми другой культуры, </w:t>
      </w:r>
      <w:r>
        <w:rPr>
          <w:sz w:val="23"/>
        </w:rPr>
        <w:t>национальной и религиозной</w:t>
      </w:r>
      <w:r>
        <w:rPr>
          <w:spacing w:val="40"/>
          <w:sz w:val="23"/>
        </w:rPr>
        <w:t xml:space="preserve"> </w:t>
      </w:r>
      <w:r>
        <w:rPr>
          <w:sz w:val="23"/>
        </w:rPr>
        <w:t>принадлежности</w:t>
      </w:r>
      <w:r>
        <w:rPr>
          <w:spacing w:val="40"/>
          <w:sz w:val="23"/>
        </w:rPr>
        <w:t xml:space="preserve"> </w:t>
      </w:r>
      <w:r>
        <w:rPr>
          <w:sz w:val="23"/>
        </w:rPr>
        <w:t>на</w:t>
      </w:r>
      <w:r>
        <w:rPr>
          <w:spacing w:val="40"/>
          <w:sz w:val="23"/>
        </w:rPr>
        <w:t xml:space="preserve"> </w:t>
      </w:r>
      <w:r>
        <w:rPr>
          <w:sz w:val="23"/>
        </w:rPr>
        <w:t>основе ценностей</w:t>
      </w:r>
      <w:r>
        <w:rPr>
          <w:spacing w:val="40"/>
          <w:sz w:val="23"/>
        </w:rPr>
        <w:t xml:space="preserve"> </w:t>
      </w:r>
      <w:r>
        <w:rPr>
          <w:sz w:val="23"/>
        </w:rPr>
        <w:t>современного российского</w:t>
      </w:r>
      <w:r>
        <w:rPr>
          <w:spacing w:val="40"/>
          <w:sz w:val="23"/>
        </w:rPr>
        <w:t xml:space="preserve"> </w:t>
      </w:r>
      <w:r>
        <w:rPr>
          <w:sz w:val="23"/>
        </w:rPr>
        <w:t>общества;</w:t>
      </w:r>
    </w:p>
    <w:p w:rsidR="000C0C23" w:rsidRDefault="00692F60">
      <w:pPr>
        <w:pStyle w:val="a5"/>
        <w:numPr>
          <w:ilvl w:val="0"/>
          <w:numId w:val="36"/>
        </w:numPr>
        <w:tabs>
          <w:tab w:val="left" w:pos="1393"/>
        </w:tabs>
        <w:spacing w:line="292" w:lineRule="auto"/>
        <w:ind w:right="883" w:firstLine="706"/>
        <w:jc w:val="both"/>
        <w:rPr>
          <w:sz w:val="23"/>
        </w:rPr>
      </w:pPr>
      <w:r>
        <w:rPr>
          <w:sz w:val="23"/>
        </w:rPr>
        <w:t>осознание необходимости сохранения исторических и культурных памятников</w:t>
      </w:r>
      <w:r>
        <w:rPr>
          <w:spacing w:val="40"/>
          <w:sz w:val="23"/>
        </w:rPr>
        <w:t xml:space="preserve"> </w:t>
      </w:r>
      <w:r>
        <w:rPr>
          <w:sz w:val="23"/>
        </w:rPr>
        <w:t>своей страны и мира;</w:t>
      </w:r>
    </w:p>
    <w:p w:rsidR="000C0C23" w:rsidRDefault="00692F60">
      <w:pPr>
        <w:pStyle w:val="a5"/>
        <w:numPr>
          <w:ilvl w:val="0"/>
          <w:numId w:val="36"/>
        </w:numPr>
        <w:tabs>
          <w:tab w:val="left" w:pos="1512"/>
        </w:tabs>
        <w:spacing w:line="288" w:lineRule="auto"/>
        <w:ind w:right="880" w:firstLine="706"/>
        <w:jc w:val="both"/>
        <w:rPr>
          <w:sz w:val="23"/>
        </w:rPr>
      </w:pPr>
      <w:r>
        <w:rPr>
          <w:sz w:val="23"/>
        </w:rPr>
        <w:t>умение устанавливать взаимосвязи событий, явлений, процессов прошлого с важнейшими</w:t>
      </w:r>
      <w:r>
        <w:rPr>
          <w:spacing w:val="40"/>
          <w:sz w:val="23"/>
        </w:rPr>
        <w:t xml:space="preserve"> </w:t>
      </w:r>
      <w:r>
        <w:rPr>
          <w:sz w:val="23"/>
        </w:rPr>
        <w:t>событиями</w:t>
      </w:r>
      <w:r>
        <w:rPr>
          <w:spacing w:val="40"/>
          <w:sz w:val="23"/>
        </w:rPr>
        <w:t xml:space="preserve"> </w:t>
      </w:r>
      <w:r>
        <w:rPr>
          <w:sz w:val="23"/>
        </w:rPr>
        <w:t>ХХ ‒ начала</w:t>
      </w:r>
      <w:r>
        <w:rPr>
          <w:spacing w:val="40"/>
          <w:sz w:val="23"/>
        </w:rPr>
        <w:t xml:space="preserve"> </w:t>
      </w:r>
      <w:r>
        <w:rPr>
          <w:sz w:val="23"/>
        </w:rPr>
        <w:t>XXI в.</w:t>
      </w:r>
    </w:p>
    <w:p w:rsidR="000C0C23" w:rsidRDefault="00692F60">
      <w:pPr>
        <w:pStyle w:val="a3"/>
        <w:spacing w:line="288" w:lineRule="auto"/>
        <w:ind w:right="833"/>
      </w:pPr>
      <w:r>
        <w:t>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XX‒XXI вв. в 10</w:t>
      </w:r>
      <w:r>
        <w:rPr>
          <w:spacing w:val="-15"/>
        </w:rPr>
        <w:t xml:space="preserve"> </w:t>
      </w:r>
      <w:r>
        <w:t>-11 классах. Изучение данного</w:t>
      </w:r>
      <w:r>
        <w:rPr>
          <w:spacing w:val="32"/>
        </w:rPr>
        <w:t xml:space="preserve"> </w:t>
      </w:r>
      <w:r>
        <w:t>модуля</w:t>
      </w:r>
      <w:r>
        <w:rPr>
          <w:spacing w:val="40"/>
        </w:rPr>
        <w:t xml:space="preserve"> </w:t>
      </w:r>
      <w:r>
        <w:t>призвано</w:t>
      </w:r>
      <w:r>
        <w:rPr>
          <w:spacing w:val="39"/>
        </w:rPr>
        <w:t xml:space="preserve"> </w:t>
      </w:r>
      <w:r>
        <w:t>сформировать</w:t>
      </w:r>
      <w:r>
        <w:rPr>
          <w:spacing w:val="40"/>
        </w:rPr>
        <w:t xml:space="preserve"> </w:t>
      </w:r>
      <w:r>
        <w:t>базу</w:t>
      </w:r>
      <w:r>
        <w:rPr>
          <w:spacing w:val="32"/>
        </w:rPr>
        <w:t xml:space="preserve"> </w:t>
      </w:r>
      <w:r>
        <w:t>для</w:t>
      </w:r>
      <w:r>
        <w:rPr>
          <w:spacing w:val="39"/>
        </w:rPr>
        <w:t xml:space="preserve"> </w:t>
      </w:r>
      <w:r>
        <w:t>овладения</w:t>
      </w:r>
      <w:r>
        <w:rPr>
          <w:spacing w:val="40"/>
        </w:rPr>
        <w:t xml:space="preserve"> </w:t>
      </w:r>
      <w:r>
        <w:t>знаниями</w:t>
      </w:r>
      <w:r>
        <w:rPr>
          <w:spacing w:val="40"/>
        </w:rPr>
        <w:t xml:space="preserve"> </w:t>
      </w:r>
      <w:r>
        <w:t>об</w:t>
      </w:r>
      <w:r>
        <w:rPr>
          <w:spacing w:val="40"/>
        </w:rPr>
        <w:t xml:space="preserve"> </w:t>
      </w:r>
      <w:r>
        <w:t>основных</w:t>
      </w:r>
      <w:r>
        <w:rPr>
          <w:spacing w:val="40"/>
        </w:rPr>
        <w:t xml:space="preserve"> </w:t>
      </w:r>
      <w:r>
        <w:t>этапах и ключевых событиях истории России Новейшего времени (Российская революция</w:t>
      </w:r>
      <w:r>
        <w:rPr>
          <w:spacing w:val="40"/>
        </w:rPr>
        <w:t xml:space="preserve"> </w:t>
      </w:r>
      <w:r>
        <w:t>1917 -</w:t>
      </w:r>
      <w:r>
        <w:rPr>
          <w:spacing w:val="40"/>
        </w:rPr>
        <w:t xml:space="preserve"> </w:t>
      </w:r>
      <w:r>
        <w:t>1922 гг., Великая Отечественная война 1941-1945 гг., распад СССР, возрождение страны с 2000-х гг., воссоединение</w:t>
      </w:r>
      <w:r>
        <w:rPr>
          <w:spacing w:val="40"/>
        </w:rPr>
        <w:t xml:space="preserve"> </w:t>
      </w:r>
      <w:r>
        <w:t>Крыма</w:t>
      </w:r>
      <w:r>
        <w:rPr>
          <w:spacing w:val="40"/>
        </w:rPr>
        <w:t xml:space="preserve"> </w:t>
      </w:r>
      <w:r>
        <w:t>с</w:t>
      </w:r>
      <w:r>
        <w:rPr>
          <w:spacing w:val="40"/>
        </w:rPr>
        <w:t xml:space="preserve"> </w:t>
      </w:r>
      <w:r>
        <w:t>Россией</w:t>
      </w:r>
      <w:r>
        <w:rPr>
          <w:spacing w:val="40"/>
        </w:rPr>
        <w:t xml:space="preserve"> </w:t>
      </w:r>
      <w:r>
        <w:t>в</w:t>
      </w:r>
      <w:r>
        <w:rPr>
          <w:spacing w:val="40"/>
        </w:rPr>
        <w:t xml:space="preserve"> </w:t>
      </w:r>
      <w:r>
        <w:t>2014</w:t>
      </w:r>
      <w:r>
        <w:rPr>
          <w:spacing w:val="40"/>
        </w:rPr>
        <w:t xml:space="preserve"> </w:t>
      </w:r>
      <w:r>
        <w:t>г.).</w:t>
      </w:r>
    </w:p>
    <w:p w:rsidR="000C0C23" w:rsidRDefault="00692F60">
      <w:pPr>
        <w:pStyle w:val="a3"/>
        <w:spacing w:line="290" w:lineRule="auto"/>
        <w:ind w:right="846"/>
      </w:pPr>
      <w:r>
        <w:t xml:space="preserve">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w:t>
      </w:r>
      <w:r>
        <w:rPr>
          <w:spacing w:val="-2"/>
        </w:rPr>
        <w:t>компоненты.</w:t>
      </w:r>
    </w:p>
    <w:p w:rsidR="000C0C23" w:rsidRDefault="00692F60">
      <w:pPr>
        <w:pStyle w:val="a3"/>
        <w:spacing w:line="288" w:lineRule="auto"/>
        <w:ind w:right="872"/>
      </w:pPr>
      <w:r>
        <w:t>Предметные результаты изучения истории проявляются в освоенных обучающимися знаниях</w:t>
      </w:r>
      <w:r>
        <w:rPr>
          <w:spacing w:val="40"/>
        </w:rPr>
        <w:t xml:space="preserve"> </w:t>
      </w:r>
      <w:r>
        <w:t>и</w:t>
      </w:r>
      <w:r>
        <w:rPr>
          <w:spacing w:val="40"/>
        </w:rPr>
        <w:t xml:space="preserve"> </w:t>
      </w:r>
      <w:r>
        <w:t>видах</w:t>
      </w:r>
      <w:r>
        <w:rPr>
          <w:spacing w:val="40"/>
        </w:rPr>
        <w:t xml:space="preserve"> </w:t>
      </w:r>
      <w:r>
        <w:t>деятельности.</w:t>
      </w:r>
      <w:r>
        <w:rPr>
          <w:spacing w:val="40"/>
        </w:rPr>
        <w:t xml:space="preserve"> </w:t>
      </w:r>
      <w:r>
        <w:t>Они</w:t>
      </w:r>
      <w:r>
        <w:rPr>
          <w:spacing w:val="40"/>
        </w:rPr>
        <w:t xml:space="preserve"> </w:t>
      </w:r>
      <w:r>
        <w:t>представлены</w:t>
      </w:r>
      <w:r>
        <w:rPr>
          <w:spacing w:val="40"/>
        </w:rPr>
        <w:t xml:space="preserve"> </w:t>
      </w:r>
      <w:r>
        <w:t>в</w:t>
      </w:r>
      <w:r>
        <w:rPr>
          <w:spacing w:val="40"/>
        </w:rPr>
        <w:t xml:space="preserve"> </w:t>
      </w:r>
      <w:r>
        <w:t>следующих</w:t>
      </w:r>
      <w:r>
        <w:rPr>
          <w:spacing w:val="40"/>
        </w:rPr>
        <w:t xml:space="preserve"> </w:t>
      </w:r>
      <w:r>
        <w:t>основных</w:t>
      </w:r>
      <w:r>
        <w:rPr>
          <w:spacing w:val="40"/>
        </w:rPr>
        <w:t xml:space="preserve"> </w:t>
      </w:r>
      <w:r>
        <w:t>группах:</w:t>
      </w:r>
    </w:p>
    <w:p w:rsidR="000C0C23" w:rsidRDefault="00692F60">
      <w:pPr>
        <w:pStyle w:val="a5"/>
        <w:numPr>
          <w:ilvl w:val="0"/>
          <w:numId w:val="35"/>
        </w:numPr>
        <w:tabs>
          <w:tab w:val="left" w:pos="1393"/>
        </w:tabs>
        <w:spacing w:line="288" w:lineRule="auto"/>
        <w:ind w:right="870" w:firstLine="706"/>
        <w:jc w:val="both"/>
        <w:rPr>
          <w:sz w:val="23"/>
        </w:rPr>
      </w:pPr>
      <w:r>
        <w:rPr>
          <w:sz w:val="23"/>
        </w:rPr>
        <w:t>знание хронологии, работа с хронологией: указывать хронологические рамки и периоды</w:t>
      </w:r>
      <w:r>
        <w:rPr>
          <w:spacing w:val="40"/>
          <w:sz w:val="23"/>
        </w:rPr>
        <w:t xml:space="preserve"> </w:t>
      </w:r>
      <w:r>
        <w:rPr>
          <w:sz w:val="23"/>
        </w:rPr>
        <w:t>ключевых</w:t>
      </w:r>
      <w:r>
        <w:rPr>
          <w:spacing w:val="40"/>
          <w:sz w:val="23"/>
        </w:rPr>
        <w:t xml:space="preserve"> </w:t>
      </w:r>
      <w:r>
        <w:rPr>
          <w:sz w:val="23"/>
        </w:rPr>
        <w:t>процессов,</w:t>
      </w:r>
      <w:r>
        <w:rPr>
          <w:spacing w:val="40"/>
          <w:sz w:val="23"/>
        </w:rPr>
        <w:t xml:space="preserve"> </w:t>
      </w:r>
      <w:r>
        <w:rPr>
          <w:sz w:val="23"/>
        </w:rPr>
        <w:t>даты</w:t>
      </w:r>
      <w:r>
        <w:rPr>
          <w:spacing w:val="40"/>
          <w:sz w:val="23"/>
        </w:rPr>
        <w:t xml:space="preserve"> </w:t>
      </w:r>
      <w:r>
        <w:rPr>
          <w:sz w:val="23"/>
        </w:rPr>
        <w:t>важнейших</w:t>
      </w:r>
      <w:r>
        <w:rPr>
          <w:spacing w:val="40"/>
          <w:sz w:val="23"/>
        </w:rPr>
        <w:t xml:space="preserve"> </w:t>
      </w:r>
      <w:r>
        <w:rPr>
          <w:sz w:val="23"/>
        </w:rPr>
        <w:t>событий</w:t>
      </w:r>
      <w:r>
        <w:rPr>
          <w:spacing w:val="40"/>
          <w:sz w:val="23"/>
        </w:rPr>
        <w:t xml:space="preserve"> </w:t>
      </w:r>
      <w:r>
        <w:rPr>
          <w:sz w:val="23"/>
        </w:rPr>
        <w:t>отечественной</w:t>
      </w:r>
      <w:r>
        <w:rPr>
          <w:spacing w:val="40"/>
          <w:sz w:val="23"/>
        </w:rPr>
        <w:t xml:space="preserve"> </w:t>
      </w:r>
      <w:r>
        <w:rPr>
          <w:sz w:val="23"/>
        </w:rPr>
        <w:t>и</w:t>
      </w:r>
      <w:r>
        <w:rPr>
          <w:spacing w:val="40"/>
          <w:sz w:val="23"/>
        </w:rPr>
        <w:t xml:space="preserve"> </w:t>
      </w:r>
      <w:r>
        <w:rPr>
          <w:sz w:val="23"/>
        </w:rPr>
        <w:t>всеобщей истории, соотносить год с веком, устанавливать последовательность и длительность исторических событий;</w:t>
      </w:r>
    </w:p>
    <w:p w:rsidR="000C0C23" w:rsidRDefault="00692F60">
      <w:pPr>
        <w:pStyle w:val="a5"/>
        <w:numPr>
          <w:ilvl w:val="0"/>
          <w:numId w:val="35"/>
        </w:numPr>
        <w:tabs>
          <w:tab w:val="left" w:pos="1393"/>
        </w:tabs>
        <w:spacing w:line="288" w:lineRule="auto"/>
        <w:ind w:right="864" w:firstLine="706"/>
        <w:jc w:val="both"/>
        <w:rPr>
          <w:sz w:val="23"/>
        </w:rPr>
      </w:pPr>
      <w:r>
        <w:rPr>
          <w:sz w:val="23"/>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w:t>
      </w:r>
      <w:r>
        <w:rPr>
          <w:spacing w:val="40"/>
          <w:sz w:val="23"/>
        </w:rPr>
        <w:t xml:space="preserve"> </w:t>
      </w:r>
      <w:r>
        <w:rPr>
          <w:sz w:val="23"/>
        </w:rPr>
        <w:t>факты</w:t>
      </w:r>
      <w:r>
        <w:rPr>
          <w:spacing w:val="40"/>
          <w:sz w:val="23"/>
        </w:rPr>
        <w:t xml:space="preserve"> </w:t>
      </w:r>
      <w:r>
        <w:rPr>
          <w:sz w:val="23"/>
        </w:rPr>
        <w:t>по</w:t>
      </w:r>
      <w:r>
        <w:rPr>
          <w:spacing w:val="40"/>
          <w:sz w:val="23"/>
        </w:rPr>
        <w:t xml:space="preserve"> </w:t>
      </w:r>
      <w:r>
        <w:rPr>
          <w:sz w:val="23"/>
        </w:rPr>
        <w:t>различным</w:t>
      </w:r>
      <w:r>
        <w:rPr>
          <w:spacing w:val="40"/>
          <w:sz w:val="23"/>
        </w:rPr>
        <w:t xml:space="preserve"> </w:t>
      </w:r>
      <w:r>
        <w:rPr>
          <w:sz w:val="23"/>
        </w:rPr>
        <w:t>признакам;</w:t>
      </w:r>
    </w:p>
    <w:p w:rsidR="000C0C23" w:rsidRDefault="00692F60">
      <w:pPr>
        <w:pStyle w:val="a5"/>
        <w:numPr>
          <w:ilvl w:val="0"/>
          <w:numId w:val="35"/>
        </w:numPr>
        <w:tabs>
          <w:tab w:val="left" w:pos="1393"/>
        </w:tabs>
        <w:spacing w:line="290" w:lineRule="auto"/>
        <w:ind w:right="849" w:firstLine="706"/>
        <w:jc w:val="both"/>
        <w:rPr>
          <w:sz w:val="23"/>
        </w:rPr>
      </w:pPr>
      <w:r>
        <w:rPr>
          <w:sz w:val="23"/>
        </w:rPr>
        <w:t>работа с исторической картой (картами, размещенными в учебниках, атласах, на электронных</w:t>
      </w:r>
      <w:r>
        <w:rPr>
          <w:spacing w:val="40"/>
          <w:sz w:val="23"/>
        </w:rPr>
        <w:t xml:space="preserve"> </w:t>
      </w:r>
      <w:r>
        <w:rPr>
          <w:sz w:val="23"/>
        </w:rPr>
        <w:t>носителях</w:t>
      </w:r>
      <w:r>
        <w:rPr>
          <w:spacing w:val="40"/>
          <w:sz w:val="23"/>
        </w:rPr>
        <w:t xml:space="preserve"> </w:t>
      </w:r>
      <w:r>
        <w:rPr>
          <w:sz w:val="23"/>
        </w:rPr>
        <w:t>и</w:t>
      </w:r>
      <w:r>
        <w:rPr>
          <w:spacing w:val="40"/>
          <w:sz w:val="23"/>
        </w:rPr>
        <w:t xml:space="preserve"> </w:t>
      </w:r>
      <w:r>
        <w:rPr>
          <w:sz w:val="23"/>
        </w:rPr>
        <w:t>других):</w:t>
      </w:r>
      <w:r>
        <w:rPr>
          <w:spacing w:val="40"/>
          <w:sz w:val="23"/>
        </w:rPr>
        <w:t xml:space="preserve"> </w:t>
      </w:r>
      <w:r>
        <w:rPr>
          <w:sz w:val="23"/>
        </w:rPr>
        <w:t>читать</w:t>
      </w:r>
      <w:r>
        <w:rPr>
          <w:spacing w:val="40"/>
          <w:sz w:val="23"/>
        </w:rPr>
        <w:t xml:space="preserve"> </w:t>
      </w:r>
      <w:r>
        <w:rPr>
          <w:sz w:val="23"/>
        </w:rPr>
        <w:t>историческую</w:t>
      </w:r>
      <w:r>
        <w:rPr>
          <w:spacing w:val="40"/>
          <w:sz w:val="23"/>
        </w:rPr>
        <w:t xml:space="preserve"> </w:t>
      </w:r>
      <w:r>
        <w:rPr>
          <w:sz w:val="23"/>
        </w:rPr>
        <w:t>карту</w:t>
      </w:r>
      <w:r>
        <w:rPr>
          <w:spacing w:val="40"/>
          <w:sz w:val="23"/>
        </w:rPr>
        <w:t xml:space="preserve"> </w:t>
      </w:r>
      <w:r>
        <w:rPr>
          <w:sz w:val="23"/>
        </w:rPr>
        <w:t>с</w:t>
      </w:r>
      <w:r>
        <w:rPr>
          <w:spacing w:val="40"/>
          <w:sz w:val="23"/>
        </w:rPr>
        <w:t xml:space="preserve"> </w:t>
      </w:r>
      <w:r>
        <w:rPr>
          <w:sz w:val="23"/>
        </w:rPr>
        <w:t>использованием</w:t>
      </w:r>
      <w:r>
        <w:rPr>
          <w:spacing w:val="40"/>
          <w:sz w:val="23"/>
        </w:rPr>
        <w:t xml:space="preserve"> </w:t>
      </w:r>
      <w:r>
        <w:rPr>
          <w:sz w:val="23"/>
        </w:rPr>
        <w:t>на легенду, находить и показывать на исторической карте территории государств, маршруты передвижений</w:t>
      </w:r>
      <w:r>
        <w:rPr>
          <w:spacing w:val="40"/>
          <w:sz w:val="23"/>
        </w:rPr>
        <w:t xml:space="preserve"> </w:t>
      </w:r>
      <w:r>
        <w:rPr>
          <w:sz w:val="23"/>
        </w:rPr>
        <w:t>значительных</w:t>
      </w:r>
      <w:r>
        <w:rPr>
          <w:spacing w:val="40"/>
          <w:sz w:val="23"/>
        </w:rPr>
        <w:t xml:space="preserve"> </w:t>
      </w:r>
      <w:r>
        <w:rPr>
          <w:sz w:val="23"/>
        </w:rPr>
        <w:t>групп</w:t>
      </w:r>
      <w:r>
        <w:rPr>
          <w:spacing w:val="40"/>
          <w:sz w:val="23"/>
        </w:rPr>
        <w:t xml:space="preserve"> </w:t>
      </w:r>
      <w:r>
        <w:rPr>
          <w:sz w:val="23"/>
        </w:rPr>
        <w:t>людей,</w:t>
      </w:r>
      <w:r>
        <w:rPr>
          <w:spacing w:val="40"/>
          <w:sz w:val="23"/>
        </w:rPr>
        <w:t xml:space="preserve"> </w:t>
      </w:r>
      <w:r>
        <w:rPr>
          <w:sz w:val="23"/>
        </w:rPr>
        <w:t>места</w:t>
      </w:r>
      <w:r>
        <w:rPr>
          <w:spacing w:val="40"/>
          <w:sz w:val="23"/>
        </w:rPr>
        <w:t xml:space="preserve"> </w:t>
      </w:r>
      <w:r>
        <w:rPr>
          <w:sz w:val="23"/>
        </w:rPr>
        <w:t>значительных</w:t>
      </w:r>
      <w:r>
        <w:rPr>
          <w:spacing w:val="40"/>
          <w:sz w:val="23"/>
        </w:rPr>
        <w:t xml:space="preserve"> </w:t>
      </w:r>
      <w:r>
        <w:rPr>
          <w:sz w:val="23"/>
        </w:rPr>
        <w:t>событий</w:t>
      </w:r>
      <w:r>
        <w:rPr>
          <w:spacing w:val="40"/>
          <w:sz w:val="23"/>
        </w:rPr>
        <w:t xml:space="preserve"> </w:t>
      </w:r>
      <w:r>
        <w:rPr>
          <w:sz w:val="23"/>
        </w:rPr>
        <w:t>и</w:t>
      </w:r>
      <w:r>
        <w:rPr>
          <w:spacing w:val="40"/>
          <w:sz w:val="23"/>
        </w:rPr>
        <w:t xml:space="preserve"> </w:t>
      </w:r>
      <w:r>
        <w:rPr>
          <w:sz w:val="23"/>
        </w:rPr>
        <w:t>другие.</w:t>
      </w:r>
    </w:p>
    <w:p w:rsidR="000C0C23" w:rsidRDefault="00692F60">
      <w:pPr>
        <w:pStyle w:val="a5"/>
        <w:numPr>
          <w:ilvl w:val="0"/>
          <w:numId w:val="35"/>
        </w:numPr>
        <w:tabs>
          <w:tab w:val="left" w:pos="1393"/>
        </w:tabs>
        <w:spacing w:line="288" w:lineRule="auto"/>
        <w:ind w:right="853" w:firstLine="706"/>
        <w:jc w:val="both"/>
        <w:rPr>
          <w:sz w:val="23"/>
        </w:rPr>
      </w:pPr>
      <w:r>
        <w:rPr>
          <w:sz w:val="23"/>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0C0C23" w:rsidRDefault="00692F60">
      <w:pPr>
        <w:pStyle w:val="a5"/>
        <w:numPr>
          <w:ilvl w:val="0"/>
          <w:numId w:val="35"/>
        </w:numPr>
        <w:tabs>
          <w:tab w:val="left" w:pos="1393"/>
        </w:tabs>
        <w:spacing w:line="288" w:lineRule="auto"/>
        <w:ind w:right="854" w:firstLine="706"/>
        <w:jc w:val="both"/>
        <w:rPr>
          <w:sz w:val="23"/>
        </w:rPr>
      </w:pPr>
      <w:r>
        <w:rPr>
          <w:sz w:val="23"/>
        </w:rPr>
        <w:t>описание (реконструкция): рассказывать (устно или письменно) об исторических событиях,</w:t>
      </w:r>
      <w:r>
        <w:rPr>
          <w:spacing w:val="40"/>
          <w:sz w:val="23"/>
        </w:rPr>
        <w:t xml:space="preserve"> </w:t>
      </w:r>
      <w:r>
        <w:rPr>
          <w:sz w:val="23"/>
        </w:rPr>
        <w:t>их участниках;</w:t>
      </w:r>
      <w:r>
        <w:rPr>
          <w:spacing w:val="40"/>
          <w:sz w:val="23"/>
        </w:rPr>
        <w:t xml:space="preserve"> </w:t>
      </w:r>
      <w:r>
        <w:rPr>
          <w:sz w:val="23"/>
        </w:rPr>
        <w:t>характеризовать</w:t>
      </w:r>
      <w:r>
        <w:rPr>
          <w:spacing w:val="40"/>
          <w:sz w:val="23"/>
        </w:rPr>
        <w:t xml:space="preserve"> </w:t>
      </w:r>
      <w:r>
        <w:rPr>
          <w:sz w:val="23"/>
        </w:rPr>
        <w:t>условия и</w:t>
      </w:r>
      <w:r>
        <w:rPr>
          <w:spacing w:val="40"/>
          <w:sz w:val="23"/>
        </w:rPr>
        <w:t xml:space="preserve"> </w:t>
      </w:r>
      <w:r>
        <w:rPr>
          <w:sz w:val="23"/>
        </w:rPr>
        <w:t>образ</w:t>
      </w:r>
      <w:r>
        <w:rPr>
          <w:spacing w:val="40"/>
          <w:sz w:val="23"/>
        </w:rPr>
        <w:t xml:space="preserve"> </w:t>
      </w:r>
      <w:r>
        <w:rPr>
          <w:sz w:val="23"/>
        </w:rPr>
        <w:t>жизни, занятия</w:t>
      </w:r>
      <w:r>
        <w:rPr>
          <w:spacing w:val="40"/>
          <w:sz w:val="23"/>
        </w:rPr>
        <w:t xml:space="preserve"> </w:t>
      </w:r>
      <w:r>
        <w:rPr>
          <w:sz w:val="23"/>
        </w:rPr>
        <w:t>людей в различные</w:t>
      </w:r>
      <w:r>
        <w:rPr>
          <w:spacing w:val="40"/>
          <w:sz w:val="23"/>
        </w:rPr>
        <w:t xml:space="preserve"> </w:t>
      </w:r>
      <w:r>
        <w:rPr>
          <w:sz w:val="23"/>
        </w:rPr>
        <w:t>исторические</w:t>
      </w:r>
      <w:r>
        <w:rPr>
          <w:spacing w:val="40"/>
          <w:sz w:val="23"/>
        </w:rPr>
        <w:t xml:space="preserve"> </w:t>
      </w:r>
      <w:r>
        <w:rPr>
          <w:sz w:val="23"/>
        </w:rPr>
        <w:t>эпохи,</w:t>
      </w:r>
      <w:r>
        <w:rPr>
          <w:spacing w:val="40"/>
          <w:sz w:val="23"/>
        </w:rPr>
        <w:t xml:space="preserve"> </w:t>
      </w:r>
      <w:r>
        <w:rPr>
          <w:sz w:val="23"/>
        </w:rPr>
        <w:t>составлять</w:t>
      </w:r>
      <w:r>
        <w:rPr>
          <w:spacing w:val="40"/>
          <w:sz w:val="23"/>
        </w:rPr>
        <w:t xml:space="preserve"> </w:t>
      </w:r>
      <w:r>
        <w:rPr>
          <w:sz w:val="23"/>
        </w:rPr>
        <w:t>описание</w:t>
      </w:r>
      <w:r>
        <w:rPr>
          <w:spacing w:val="40"/>
          <w:sz w:val="23"/>
        </w:rPr>
        <w:t xml:space="preserve"> </w:t>
      </w:r>
      <w:r>
        <w:rPr>
          <w:sz w:val="23"/>
        </w:rPr>
        <w:t>исторических</w:t>
      </w:r>
      <w:r>
        <w:rPr>
          <w:spacing w:val="40"/>
          <w:sz w:val="23"/>
        </w:rPr>
        <w:t xml:space="preserve"> </w:t>
      </w:r>
      <w:r>
        <w:rPr>
          <w:sz w:val="23"/>
        </w:rPr>
        <w:t>объектов,</w:t>
      </w:r>
      <w:r>
        <w:rPr>
          <w:spacing w:val="40"/>
          <w:sz w:val="23"/>
        </w:rPr>
        <w:t xml:space="preserve"> </w:t>
      </w:r>
      <w:r>
        <w:rPr>
          <w:sz w:val="23"/>
        </w:rPr>
        <w:t>памятников на</w:t>
      </w:r>
      <w:r>
        <w:rPr>
          <w:spacing w:val="32"/>
          <w:sz w:val="23"/>
        </w:rPr>
        <w:t xml:space="preserve"> </w:t>
      </w:r>
      <w:r>
        <w:rPr>
          <w:sz w:val="23"/>
        </w:rPr>
        <w:t>основе</w:t>
      </w:r>
      <w:r>
        <w:rPr>
          <w:spacing w:val="32"/>
          <w:sz w:val="23"/>
        </w:rPr>
        <w:t xml:space="preserve"> </w:t>
      </w:r>
      <w:r>
        <w:rPr>
          <w:sz w:val="23"/>
        </w:rPr>
        <w:t>текста</w:t>
      </w:r>
      <w:r>
        <w:rPr>
          <w:spacing w:val="34"/>
          <w:sz w:val="23"/>
        </w:rPr>
        <w:t xml:space="preserve"> </w:t>
      </w:r>
      <w:r>
        <w:rPr>
          <w:sz w:val="23"/>
        </w:rPr>
        <w:t>и</w:t>
      </w:r>
      <w:r>
        <w:rPr>
          <w:spacing w:val="35"/>
          <w:sz w:val="23"/>
        </w:rPr>
        <w:t xml:space="preserve"> </w:t>
      </w:r>
      <w:r>
        <w:rPr>
          <w:sz w:val="23"/>
        </w:rPr>
        <w:t>иллюстраций</w:t>
      </w:r>
      <w:r>
        <w:rPr>
          <w:spacing w:val="40"/>
          <w:sz w:val="23"/>
        </w:rPr>
        <w:t xml:space="preserve"> </w:t>
      </w:r>
      <w:r>
        <w:rPr>
          <w:sz w:val="23"/>
        </w:rPr>
        <w:t>учебника,</w:t>
      </w:r>
      <w:r>
        <w:rPr>
          <w:spacing w:val="37"/>
          <w:sz w:val="23"/>
        </w:rPr>
        <w:t xml:space="preserve"> </w:t>
      </w:r>
      <w:r>
        <w:rPr>
          <w:sz w:val="23"/>
        </w:rPr>
        <w:t>дополнительной</w:t>
      </w:r>
      <w:r>
        <w:rPr>
          <w:spacing w:val="40"/>
          <w:sz w:val="23"/>
        </w:rPr>
        <w:t xml:space="preserve"> </w:t>
      </w:r>
      <w:r>
        <w:rPr>
          <w:sz w:val="23"/>
        </w:rPr>
        <w:t>литературы,</w:t>
      </w:r>
      <w:r>
        <w:rPr>
          <w:spacing w:val="31"/>
          <w:sz w:val="23"/>
        </w:rPr>
        <w:t xml:space="preserve"> </w:t>
      </w:r>
      <w:r>
        <w:rPr>
          <w:sz w:val="23"/>
        </w:rPr>
        <w:t>макетов</w:t>
      </w:r>
      <w:r>
        <w:rPr>
          <w:spacing w:val="39"/>
          <w:sz w:val="23"/>
        </w:rPr>
        <w:t xml:space="preserve"> </w:t>
      </w:r>
      <w:r>
        <w:rPr>
          <w:sz w:val="23"/>
        </w:rPr>
        <w:t>и</w:t>
      </w:r>
      <w:r>
        <w:rPr>
          <w:spacing w:val="35"/>
          <w:sz w:val="23"/>
        </w:rPr>
        <w:t xml:space="preserve"> </w:t>
      </w:r>
      <w:r>
        <w:rPr>
          <w:sz w:val="23"/>
        </w:rPr>
        <w:t>другое;</w:t>
      </w:r>
    </w:p>
    <w:p w:rsidR="000C0C23" w:rsidRDefault="00692F60">
      <w:pPr>
        <w:pStyle w:val="a5"/>
        <w:numPr>
          <w:ilvl w:val="0"/>
          <w:numId w:val="35"/>
        </w:numPr>
        <w:tabs>
          <w:tab w:val="left" w:pos="1393"/>
        </w:tabs>
        <w:spacing w:line="262" w:lineRule="exact"/>
        <w:ind w:left="1393" w:hanging="263"/>
        <w:jc w:val="both"/>
        <w:rPr>
          <w:sz w:val="23"/>
        </w:rPr>
      </w:pPr>
      <w:r>
        <w:rPr>
          <w:sz w:val="23"/>
        </w:rPr>
        <w:t>анализ,</w:t>
      </w:r>
      <w:r>
        <w:rPr>
          <w:spacing w:val="44"/>
          <w:sz w:val="23"/>
        </w:rPr>
        <w:t xml:space="preserve"> </w:t>
      </w:r>
      <w:r>
        <w:rPr>
          <w:sz w:val="23"/>
        </w:rPr>
        <w:t>объяснение:</w:t>
      </w:r>
      <w:r>
        <w:rPr>
          <w:spacing w:val="51"/>
          <w:sz w:val="23"/>
        </w:rPr>
        <w:t xml:space="preserve"> </w:t>
      </w:r>
      <w:r>
        <w:rPr>
          <w:sz w:val="23"/>
        </w:rPr>
        <w:t>различать</w:t>
      </w:r>
      <w:r>
        <w:rPr>
          <w:spacing w:val="59"/>
          <w:sz w:val="23"/>
        </w:rPr>
        <w:t xml:space="preserve"> </w:t>
      </w:r>
      <w:r>
        <w:rPr>
          <w:sz w:val="23"/>
        </w:rPr>
        <w:t>факт</w:t>
      </w:r>
      <w:r>
        <w:rPr>
          <w:spacing w:val="51"/>
          <w:sz w:val="23"/>
        </w:rPr>
        <w:t xml:space="preserve"> </w:t>
      </w:r>
      <w:r>
        <w:rPr>
          <w:sz w:val="23"/>
        </w:rPr>
        <w:t>(событие)</w:t>
      </w:r>
      <w:r>
        <w:rPr>
          <w:spacing w:val="52"/>
          <w:sz w:val="23"/>
        </w:rPr>
        <w:t xml:space="preserve"> </w:t>
      </w:r>
      <w:r>
        <w:rPr>
          <w:sz w:val="23"/>
        </w:rPr>
        <w:t>и</w:t>
      </w:r>
      <w:r>
        <w:rPr>
          <w:spacing w:val="57"/>
          <w:sz w:val="23"/>
        </w:rPr>
        <w:t xml:space="preserve"> </w:t>
      </w:r>
      <w:r>
        <w:rPr>
          <w:sz w:val="23"/>
        </w:rPr>
        <w:t>его</w:t>
      </w:r>
      <w:r>
        <w:rPr>
          <w:spacing w:val="50"/>
          <w:sz w:val="23"/>
        </w:rPr>
        <w:t xml:space="preserve"> </w:t>
      </w:r>
      <w:r>
        <w:rPr>
          <w:sz w:val="23"/>
        </w:rPr>
        <w:t>описание</w:t>
      </w:r>
      <w:r>
        <w:rPr>
          <w:spacing w:val="51"/>
          <w:sz w:val="23"/>
        </w:rPr>
        <w:t xml:space="preserve"> </w:t>
      </w:r>
      <w:r>
        <w:rPr>
          <w:sz w:val="23"/>
        </w:rPr>
        <w:t>(факт</w:t>
      </w:r>
      <w:r>
        <w:rPr>
          <w:spacing w:val="46"/>
          <w:sz w:val="23"/>
        </w:rPr>
        <w:t xml:space="preserve"> </w:t>
      </w:r>
      <w:r>
        <w:rPr>
          <w:spacing w:val="-2"/>
          <w:sz w:val="23"/>
        </w:rPr>
        <w:t>источника,</w:t>
      </w:r>
    </w:p>
    <w:p w:rsidR="000C0C23" w:rsidRDefault="000C0C23">
      <w:pPr>
        <w:pStyle w:val="a5"/>
        <w:spacing w:line="262" w:lineRule="exact"/>
        <w:rPr>
          <w:sz w:val="23"/>
        </w:rPr>
        <w:sectPr w:rsidR="000C0C23">
          <w:pgSz w:w="11910" w:h="16850"/>
          <w:pgMar w:top="1040" w:right="0" w:bottom="1140" w:left="1275" w:header="0" w:footer="885" w:gutter="0"/>
          <w:cols w:space="720"/>
        </w:sectPr>
      </w:pPr>
    </w:p>
    <w:p w:rsidR="000C0C23" w:rsidRDefault="00692F60">
      <w:pPr>
        <w:pStyle w:val="a3"/>
        <w:spacing w:before="77" w:line="290" w:lineRule="auto"/>
        <w:ind w:right="854" w:firstLine="0"/>
      </w:pPr>
      <w:r>
        <w:t>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w:t>
      </w:r>
      <w:r>
        <w:rPr>
          <w:spacing w:val="80"/>
        </w:rPr>
        <w:t xml:space="preserve"> </w:t>
      </w:r>
      <w:r>
        <w:t>исторических событий;</w:t>
      </w:r>
    </w:p>
    <w:p w:rsidR="000C0C23" w:rsidRDefault="00692F60">
      <w:pPr>
        <w:pStyle w:val="a5"/>
        <w:numPr>
          <w:ilvl w:val="0"/>
          <w:numId w:val="35"/>
        </w:numPr>
        <w:tabs>
          <w:tab w:val="left" w:pos="1393"/>
        </w:tabs>
        <w:spacing w:line="288" w:lineRule="auto"/>
        <w:ind w:right="841" w:firstLine="706"/>
        <w:jc w:val="both"/>
        <w:rPr>
          <w:sz w:val="23"/>
        </w:rPr>
      </w:pPr>
      <w:r>
        <w:rPr>
          <w:sz w:val="23"/>
        </w:rPr>
        <w:t>работа с версиями, оценками: приводить оценки исторических событий и</w:t>
      </w:r>
      <w:r>
        <w:rPr>
          <w:spacing w:val="80"/>
          <w:sz w:val="23"/>
        </w:rPr>
        <w:t xml:space="preserve"> </w:t>
      </w:r>
      <w:r>
        <w:rPr>
          <w:sz w:val="23"/>
        </w:rPr>
        <w:t>личностей, изложенные в учебной литературе, объяснять, какие факты, аргументы лежат в основе отдельных</w:t>
      </w:r>
      <w:r>
        <w:rPr>
          <w:spacing w:val="40"/>
          <w:sz w:val="23"/>
        </w:rPr>
        <w:t xml:space="preserve"> </w:t>
      </w:r>
      <w:r>
        <w:rPr>
          <w:sz w:val="23"/>
        </w:rPr>
        <w:t>точек</w:t>
      </w:r>
      <w:r>
        <w:rPr>
          <w:spacing w:val="40"/>
          <w:sz w:val="23"/>
        </w:rPr>
        <w:t xml:space="preserve"> </w:t>
      </w:r>
      <w:r>
        <w:rPr>
          <w:sz w:val="23"/>
        </w:rPr>
        <w:t>зрения;</w:t>
      </w:r>
      <w:r>
        <w:rPr>
          <w:spacing w:val="40"/>
          <w:sz w:val="23"/>
        </w:rPr>
        <w:t xml:space="preserve"> </w:t>
      </w:r>
      <w:r>
        <w:rPr>
          <w:sz w:val="23"/>
        </w:rPr>
        <w:t>определять и объяснять (аргументировать)</w:t>
      </w:r>
      <w:r>
        <w:rPr>
          <w:spacing w:val="40"/>
          <w:sz w:val="23"/>
        </w:rPr>
        <w:t xml:space="preserve"> </w:t>
      </w:r>
      <w:r>
        <w:rPr>
          <w:sz w:val="23"/>
        </w:rPr>
        <w:t>свое отношение</w:t>
      </w:r>
      <w:r>
        <w:rPr>
          <w:spacing w:val="40"/>
          <w:sz w:val="23"/>
        </w:rPr>
        <w:t xml:space="preserve"> </w:t>
      </w:r>
      <w:r>
        <w:rPr>
          <w:sz w:val="23"/>
        </w:rPr>
        <w:t>и</w:t>
      </w:r>
      <w:r>
        <w:rPr>
          <w:spacing w:val="40"/>
          <w:sz w:val="23"/>
        </w:rPr>
        <w:t xml:space="preserve"> </w:t>
      </w:r>
      <w:r>
        <w:rPr>
          <w:sz w:val="23"/>
        </w:rPr>
        <w:t>оценку</w:t>
      </w:r>
      <w:r>
        <w:rPr>
          <w:spacing w:val="40"/>
          <w:sz w:val="23"/>
        </w:rPr>
        <w:t xml:space="preserve"> </w:t>
      </w:r>
      <w:r>
        <w:rPr>
          <w:sz w:val="23"/>
        </w:rPr>
        <w:t>наиболее</w:t>
      </w:r>
      <w:r>
        <w:rPr>
          <w:spacing w:val="40"/>
          <w:sz w:val="23"/>
        </w:rPr>
        <w:t xml:space="preserve"> </w:t>
      </w:r>
      <w:r>
        <w:rPr>
          <w:sz w:val="23"/>
        </w:rPr>
        <w:t>значительных</w:t>
      </w:r>
      <w:r>
        <w:rPr>
          <w:spacing w:val="40"/>
          <w:sz w:val="23"/>
        </w:rPr>
        <w:t xml:space="preserve"> </w:t>
      </w:r>
      <w:r>
        <w:rPr>
          <w:sz w:val="23"/>
        </w:rPr>
        <w:t>событий</w:t>
      </w:r>
      <w:r>
        <w:rPr>
          <w:spacing w:val="40"/>
          <w:sz w:val="23"/>
        </w:rPr>
        <w:t xml:space="preserve"> </w:t>
      </w:r>
      <w:r>
        <w:rPr>
          <w:sz w:val="23"/>
        </w:rPr>
        <w:t>и</w:t>
      </w:r>
      <w:r>
        <w:rPr>
          <w:spacing w:val="40"/>
          <w:sz w:val="23"/>
        </w:rPr>
        <w:t xml:space="preserve"> </w:t>
      </w:r>
      <w:r>
        <w:rPr>
          <w:sz w:val="23"/>
        </w:rPr>
        <w:t>личностей</w:t>
      </w:r>
      <w:r>
        <w:rPr>
          <w:spacing w:val="40"/>
          <w:sz w:val="23"/>
        </w:rPr>
        <w:t xml:space="preserve"> </w:t>
      </w:r>
      <w:r>
        <w:rPr>
          <w:sz w:val="23"/>
        </w:rPr>
        <w:t>в</w:t>
      </w:r>
      <w:r>
        <w:rPr>
          <w:spacing w:val="40"/>
          <w:sz w:val="23"/>
        </w:rPr>
        <w:t xml:space="preserve"> </w:t>
      </w:r>
      <w:r>
        <w:rPr>
          <w:sz w:val="23"/>
        </w:rPr>
        <w:t>истории;</w:t>
      </w:r>
      <w:r>
        <w:rPr>
          <w:spacing w:val="40"/>
          <w:sz w:val="23"/>
        </w:rPr>
        <w:t xml:space="preserve"> </w:t>
      </w:r>
      <w:r>
        <w:rPr>
          <w:sz w:val="23"/>
        </w:rPr>
        <w:t>составлять характеристику исторической личности (по предложенному или самостоятельно составленному плану);</w:t>
      </w:r>
    </w:p>
    <w:p w:rsidR="000C0C23" w:rsidRDefault="00692F60">
      <w:pPr>
        <w:pStyle w:val="a5"/>
        <w:numPr>
          <w:ilvl w:val="0"/>
          <w:numId w:val="35"/>
        </w:numPr>
        <w:tabs>
          <w:tab w:val="left" w:pos="1393"/>
        </w:tabs>
        <w:spacing w:line="290" w:lineRule="auto"/>
        <w:ind w:right="854" w:firstLine="706"/>
        <w:jc w:val="both"/>
        <w:rPr>
          <w:sz w:val="23"/>
        </w:rPr>
      </w:pPr>
      <w:r>
        <w:rPr>
          <w:sz w:val="23"/>
        </w:rPr>
        <w:t>применение</w:t>
      </w:r>
      <w:r>
        <w:rPr>
          <w:spacing w:val="40"/>
          <w:sz w:val="23"/>
        </w:rPr>
        <w:t xml:space="preserve"> </w:t>
      </w:r>
      <w:r>
        <w:rPr>
          <w:sz w:val="23"/>
        </w:rPr>
        <w:t>исторических</w:t>
      </w:r>
      <w:r>
        <w:rPr>
          <w:spacing w:val="40"/>
          <w:sz w:val="23"/>
        </w:rPr>
        <w:t xml:space="preserve"> </w:t>
      </w:r>
      <w:r>
        <w:rPr>
          <w:sz w:val="23"/>
        </w:rPr>
        <w:t>знаний</w:t>
      </w:r>
      <w:r>
        <w:rPr>
          <w:spacing w:val="40"/>
          <w:sz w:val="23"/>
        </w:rPr>
        <w:t xml:space="preserve"> </w:t>
      </w:r>
      <w:r>
        <w:rPr>
          <w:sz w:val="23"/>
        </w:rPr>
        <w:t>и</w:t>
      </w:r>
      <w:r>
        <w:rPr>
          <w:spacing w:val="40"/>
          <w:sz w:val="23"/>
        </w:rPr>
        <w:t xml:space="preserve"> </w:t>
      </w:r>
      <w:r>
        <w:rPr>
          <w:sz w:val="23"/>
        </w:rPr>
        <w:t>умений:</w:t>
      </w:r>
      <w:r>
        <w:rPr>
          <w:spacing w:val="40"/>
          <w:sz w:val="23"/>
        </w:rPr>
        <w:t xml:space="preserve"> </w:t>
      </w:r>
      <w:r>
        <w:rPr>
          <w:sz w:val="23"/>
        </w:rPr>
        <w:t>опираться</w:t>
      </w:r>
      <w:r>
        <w:rPr>
          <w:spacing w:val="40"/>
          <w:sz w:val="23"/>
        </w:rPr>
        <w:t xml:space="preserve"> </w:t>
      </w:r>
      <w:r>
        <w:rPr>
          <w:sz w:val="23"/>
        </w:rPr>
        <w:t>на</w:t>
      </w:r>
      <w:r>
        <w:rPr>
          <w:spacing w:val="40"/>
          <w:sz w:val="23"/>
        </w:rPr>
        <w:t xml:space="preserve"> </w:t>
      </w:r>
      <w:r>
        <w:rPr>
          <w:sz w:val="23"/>
        </w:rPr>
        <w:t>исторические</w:t>
      </w:r>
      <w:r>
        <w:rPr>
          <w:spacing w:val="40"/>
          <w:sz w:val="23"/>
        </w:rPr>
        <w:t xml:space="preserve"> </w:t>
      </w:r>
      <w:r>
        <w:rPr>
          <w:sz w:val="23"/>
        </w:rPr>
        <w:t>знания при выяснении причин и сущности, а также оценке современных событий, использовать знания</w:t>
      </w:r>
      <w:r>
        <w:rPr>
          <w:spacing w:val="40"/>
          <w:sz w:val="23"/>
        </w:rPr>
        <w:t xml:space="preserve"> </w:t>
      </w:r>
      <w:r>
        <w:rPr>
          <w:sz w:val="23"/>
        </w:rPr>
        <w:t>об</w:t>
      </w:r>
      <w:r>
        <w:rPr>
          <w:spacing w:val="40"/>
          <w:sz w:val="23"/>
        </w:rPr>
        <w:t xml:space="preserve"> </w:t>
      </w:r>
      <w:r>
        <w:rPr>
          <w:sz w:val="23"/>
        </w:rPr>
        <w:t>истории</w:t>
      </w:r>
      <w:r>
        <w:rPr>
          <w:spacing w:val="40"/>
          <w:sz w:val="23"/>
        </w:rPr>
        <w:t xml:space="preserve"> </w:t>
      </w:r>
      <w:r>
        <w:rPr>
          <w:sz w:val="23"/>
        </w:rPr>
        <w:t>и</w:t>
      </w:r>
      <w:r>
        <w:rPr>
          <w:spacing w:val="40"/>
          <w:sz w:val="23"/>
        </w:rPr>
        <w:t xml:space="preserve"> </w:t>
      </w:r>
      <w:r>
        <w:rPr>
          <w:sz w:val="23"/>
        </w:rPr>
        <w:t>культуре</w:t>
      </w:r>
      <w:r>
        <w:rPr>
          <w:spacing w:val="40"/>
          <w:sz w:val="23"/>
        </w:rPr>
        <w:t xml:space="preserve"> </w:t>
      </w:r>
      <w:r>
        <w:rPr>
          <w:sz w:val="23"/>
        </w:rPr>
        <w:t>своего</w:t>
      </w:r>
      <w:r>
        <w:rPr>
          <w:spacing w:val="40"/>
          <w:sz w:val="23"/>
        </w:rPr>
        <w:t xml:space="preserve"> </w:t>
      </w:r>
      <w:r>
        <w:rPr>
          <w:sz w:val="23"/>
        </w:rPr>
        <w:t>и</w:t>
      </w:r>
      <w:r>
        <w:rPr>
          <w:spacing w:val="40"/>
          <w:sz w:val="23"/>
        </w:rPr>
        <w:t xml:space="preserve"> </w:t>
      </w:r>
      <w:r>
        <w:rPr>
          <w:sz w:val="23"/>
        </w:rPr>
        <w:t>других</w:t>
      </w:r>
      <w:r>
        <w:rPr>
          <w:spacing w:val="40"/>
          <w:sz w:val="23"/>
        </w:rPr>
        <w:t xml:space="preserve"> </w:t>
      </w:r>
      <w:r>
        <w:rPr>
          <w:sz w:val="23"/>
        </w:rPr>
        <w:t>народов</w:t>
      </w:r>
      <w:r>
        <w:rPr>
          <w:spacing w:val="40"/>
          <w:sz w:val="23"/>
        </w:rPr>
        <w:t xml:space="preserve"> </w:t>
      </w:r>
      <w:r>
        <w:rPr>
          <w:sz w:val="23"/>
        </w:rPr>
        <w:t>как</w:t>
      </w:r>
      <w:r>
        <w:rPr>
          <w:spacing w:val="40"/>
          <w:sz w:val="23"/>
        </w:rPr>
        <w:t xml:space="preserve"> </w:t>
      </w:r>
      <w:r>
        <w:rPr>
          <w:sz w:val="23"/>
        </w:rPr>
        <w:t>основу</w:t>
      </w:r>
      <w:r>
        <w:rPr>
          <w:spacing w:val="40"/>
          <w:sz w:val="23"/>
        </w:rPr>
        <w:t xml:space="preserve"> </w:t>
      </w:r>
      <w:r>
        <w:rPr>
          <w:sz w:val="23"/>
        </w:rPr>
        <w:t>диалога</w:t>
      </w:r>
      <w:r>
        <w:rPr>
          <w:spacing w:val="40"/>
          <w:sz w:val="23"/>
        </w:rPr>
        <w:t xml:space="preserve"> </w:t>
      </w:r>
      <w:r>
        <w:rPr>
          <w:sz w:val="23"/>
        </w:rPr>
        <w:t>в поликультурной</w:t>
      </w:r>
      <w:r>
        <w:rPr>
          <w:spacing w:val="40"/>
          <w:sz w:val="23"/>
        </w:rPr>
        <w:t xml:space="preserve"> </w:t>
      </w:r>
      <w:r>
        <w:rPr>
          <w:sz w:val="23"/>
        </w:rPr>
        <w:t>среде,</w:t>
      </w:r>
      <w:r>
        <w:rPr>
          <w:spacing w:val="40"/>
          <w:sz w:val="23"/>
        </w:rPr>
        <w:t xml:space="preserve"> </w:t>
      </w:r>
      <w:r>
        <w:rPr>
          <w:sz w:val="23"/>
        </w:rPr>
        <w:t>способствовать</w:t>
      </w:r>
      <w:r>
        <w:rPr>
          <w:spacing w:val="40"/>
          <w:sz w:val="23"/>
        </w:rPr>
        <w:t xml:space="preserve"> </w:t>
      </w:r>
      <w:r>
        <w:rPr>
          <w:sz w:val="23"/>
        </w:rPr>
        <w:t>сохранению</w:t>
      </w:r>
      <w:r>
        <w:rPr>
          <w:spacing w:val="40"/>
          <w:sz w:val="23"/>
        </w:rPr>
        <w:t xml:space="preserve"> </w:t>
      </w:r>
      <w:r>
        <w:rPr>
          <w:sz w:val="23"/>
        </w:rPr>
        <w:t>памятников</w:t>
      </w:r>
      <w:r>
        <w:rPr>
          <w:spacing w:val="40"/>
          <w:sz w:val="23"/>
        </w:rPr>
        <w:t xml:space="preserve"> </w:t>
      </w:r>
      <w:r>
        <w:rPr>
          <w:sz w:val="23"/>
        </w:rPr>
        <w:t>истории</w:t>
      </w:r>
      <w:r>
        <w:rPr>
          <w:spacing w:val="40"/>
          <w:sz w:val="23"/>
        </w:rPr>
        <w:t xml:space="preserve"> </w:t>
      </w:r>
      <w:r>
        <w:rPr>
          <w:sz w:val="23"/>
        </w:rPr>
        <w:t>и</w:t>
      </w:r>
      <w:r>
        <w:rPr>
          <w:spacing w:val="40"/>
          <w:sz w:val="23"/>
        </w:rPr>
        <w:t xml:space="preserve"> </w:t>
      </w:r>
      <w:r>
        <w:rPr>
          <w:sz w:val="23"/>
        </w:rPr>
        <w:t>культуры.</w:t>
      </w:r>
    </w:p>
    <w:p w:rsidR="000C0C23" w:rsidRDefault="00692F60">
      <w:pPr>
        <w:pStyle w:val="a3"/>
        <w:spacing w:line="288" w:lineRule="auto"/>
        <w:ind w:right="850"/>
      </w:pPr>
      <w: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0C0C23" w:rsidRDefault="00692F60">
      <w:pPr>
        <w:pStyle w:val="a3"/>
        <w:spacing w:line="288" w:lineRule="auto"/>
        <w:ind w:right="849"/>
      </w:pPr>
      <w:r>
        <w:t>Предметные</w:t>
      </w:r>
      <w:r>
        <w:rPr>
          <w:spacing w:val="40"/>
        </w:rPr>
        <w:t xml:space="preserve"> </w:t>
      </w:r>
      <w:r>
        <w:t>результаты</w:t>
      </w:r>
      <w:r>
        <w:rPr>
          <w:spacing w:val="40"/>
        </w:rPr>
        <w:t xml:space="preserve"> </w:t>
      </w:r>
      <w:r>
        <w:t>изучения</w:t>
      </w:r>
      <w:r>
        <w:rPr>
          <w:spacing w:val="40"/>
        </w:rPr>
        <w:t xml:space="preserve"> </w:t>
      </w:r>
      <w:r>
        <w:t>истории</w:t>
      </w:r>
      <w:r>
        <w:rPr>
          <w:spacing w:val="40"/>
        </w:rPr>
        <w:t xml:space="preserve"> </w:t>
      </w:r>
      <w:r>
        <w:t>в</w:t>
      </w:r>
      <w:r>
        <w:rPr>
          <w:spacing w:val="40"/>
        </w:rPr>
        <w:t xml:space="preserve"> </w:t>
      </w:r>
      <w:r>
        <w:t>5–9</w:t>
      </w:r>
      <w:r>
        <w:rPr>
          <w:spacing w:val="40"/>
        </w:rPr>
        <w:t xml:space="preserve"> </w:t>
      </w:r>
      <w:r>
        <w:t>классах</w:t>
      </w:r>
      <w:r>
        <w:rPr>
          <w:spacing w:val="40"/>
        </w:rPr>
        <w:t xml:space="preserve"> </w:t>
      </w:r>
      <w:r>
        <w:rPr>
          <w:position w:val="1"/>
        </w:rPr>
        <w:t>представлены</w:t>
      </w:r>
      <w:r>
        <w:rPr>
          <w:spacing w:val="40"/>
          <w:position w:val="1"/>
        </w:rPr>
        <w:t xml:space="preserve"> </w:t>
      </w:r>
      <w:r>
        <w:rPr>
          <w:position w:val="1"/>
        </w:rPr>
        <w:t>в</w:t>
      </w:r>
      <w:r>
        <w:rPr>
          <w:spacing w:val="40"/>
          <w:position w:val="1"/>
        </w:rPr>
        <w:t xml:space="preserve"> </w:t>
      </w:r>
      <w:r>
        <w:rPr>
          <w:position w:val="1"/>
        </w:rPr>
        <w:t xml:space="preserve">виде </w:t>
      </w:r>
      <w:r>
        <w:t xml:space="preserve">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w:t>
      </w:r>
      <w:r>
        <w:rPr>
          <w:position w:val="1"/>
        </w:rPr>
        <w:t>познавательной</w:t>
      </w:r>
      <w:r>
        <w:rPr>
          <w:spacing w:val="40"/>
          <w:position w:val="1"/>
        </w:rPr>
        <w:t xml:space="preserve"> </w:t>
      </w:r>
      <w:r>
        <w:rPr>
          <w:position w:val="1"/>
        </w:rPr>
        <w:t>деятельности</w:t>
      </w:r>
      <w:r>
        <w:rPr>
          <w:spacing w:val="40"/>
          <w:position w:val="1"/>
        </w:rPr>
        <w:t xml:space="preserve"> </w:t>
      </w:r>
      <w:r>
        <w:t>обучающихся</w:t>
      </w:r>
      <w:r>
        <w:rPr>
          <w:position w:val="1"/>
        </w:rPr>
        <w:t>.</w:t>
      </w:r>
      <w:r>
        <w:rPr>
          <w:spacing w:val="40"/>
          <w:position w:val="1"/>
        </w:rPr>
        <w:t xml:space="preserve"> </w:t>
      </w:r>
      <w:r>
        <w:rPr>
          <w:position w:val="1"/>
        </w:rPr>
        <w:t>Данные</w:t>
      </w:r>
      <w:r>
        <w:rPr>
          <w:spacing w:val="40"/>
          <w:position w:val="1"/>
        </w:rPr>
        <w:t xml:space="preserve"> </w:t>
      </w:r>
      <w:r>
        <w:rPr>
          <w:position w:val="1"/>
        </w:rPr>
        <w:t>ниже</w:t>
      </w:r>
      <w:r>
        <w:rPr>
          <w:spacing w:val="40"/>
          <w:position w:val="1"/>
        </w:rPr>
        <w:t xml:space="preserve"> </w:t>
      </w:r>
      <w:r>
        <w:rPr>
          <w:position w:val="1"/>
        </w:rPr>
        <w:t>результаты</w:t>
      </w:r>
      <w:r>
        <w:rPr>
          <w:spacing w:val="40"/>
          <w:position w:val="1"/>
        </w:rPr>
        <w:t xml:space="preserve"> </w:t>
      </w:r>
      <w:r>
        <w:rPr>
          <w:position w:val="1"/>
        </w:rPr>
        <w:t>формируются</w:t>
      </w:r>
      <w:r>
        <w:rPr>
          <w:spacing w:val="40"/>
          <w:position w:val="1"/>
        </w:rPr>
        <w:t xml:space="preserve"> </w:t>
      </w:r>
      <w:r>
        <w:rPr>
          <w:position w:val="1"/>
        </w:rPr>
        <w:t xml:space="preserve">в </w:t>
      </w:r>
      <w:r>
        <w:t>работе</w:t>
      </w:r>
      <w:r>
        <w:rPr>
          <w:spacing w:val="27"/>
        </w:rPr>
        <w:t xml:space="preserve"> </w:t>
      </w:r>
      <w:r>
        <w:t>с комплексом</w:t>
      </w:r>
      <w:r>
        <w:rPr>
          <w:spacing w:val="27"/>
        </w:rPr>
        <w:t xml:space="preserve"> </w:t>
      </w:r>
      <w:r>
        <w:t>учебных</w:t>
      </w:r>
      <w:r>
        <w:rPr>
          <w:spacing w:val="20"/>
        </w:rPr>
        <w:t xml:space="preserve"> </w:t>
      </w:r>
      <w:r>
        <w:t>пособий ‒</w:t>
      </w:r>
      <w:r>
        <w:rPr>
          <w:spacing w:val="33"/>
        </w:rPr>
        <w:t xml:space="preserve"> </w:t>
      </w:r>
      <w:r>
        <w:t>учебниками,</w:t>
      </w:r>
      <w:r>
        <w:rPr>
          <w:spacing w:val="20"/>
        </w:rPr>
        <w:t xml:space="preserve"> </w:t>
      </w:r>
      <w:r>
        <w:t>настенными и</w:t>
      </w:r>
      <w:r>
        <w:rPr>
          <w:spacing w:val="29"/>
        </w:rPr>
        <w:t xml:space="preserve"> </w:t>
      </w:r>
      <w:r>
        <w:t>электронными</w:t>
      </w:r>
      <w:r>
        <w:rPr>
          <w:spacing w:val="30"/>
        </w:rPr>
        <w:t xml:space="preserve"> </w:t>
      </w:r>
      <w:r>
        <w:t>картами и атласами, хрестоматиями и другими.</w:t>
      </w:r>
    </w:p>
    <w:p w:rsidR="000C0C23" w:rsidRDefault="00692F60">
      <w:pPr>
        <w:pStyle w:val="a3"/>
        <w:spacing w:line="288" w:lineRule="auto"/>
        <w:ind w:left="1135" w:right="3985" w:firstLine="0"/>
      </w:pPr>
      <w:r>
        <w:t>Предметные результаты изучения истории в 5 классе. Знание хронологии, работа с хронологией:</w:t>
      </w:r>
    </w:p>
    <w:p w:rsidR="000C0C23" w:rsidRDefault="00692F60">
      <w:pPr>
        <w:pStyle w:val="a3"/>
        <w:spacing w:line="295" w:lineRule="auto"/>
        <w:ind w:right="873"/>
        <w:jc w:val="left"/>
      </w:pPr>
      <w:r>
        <w:t>объяснять</w:t>
      </w:r>
      <w:r>
        <w:rPr>
          <w:spacing w:val="40"/>
        </w:rPr>
        <w:t xml:space="preserve"> </w:t>
      </w:r>
      <w:r>
        <w:t>смысл</w:t>
      </w:r>
      <w:r>
        <w:rPr>
          <w:spacing w:val="40"/>
        </w:rPr>
        <w:t xml:space="preserve"> </w:t>
      </w:r>
      <w:r>
        <w:t>основных</w:t>
      </w:r>
      <w:r>
        <w:rPr>
          <w:spacing w:val="40"/>
        </w:rPr>
        <w:t xml:space="preserve"> </w:t>
      </w:r>
      <w:r>
        <w:t>хронологических</w:t>
      </w:r>
      <w:r>
        <w:rPr>
          <w:spacing w:val="40"/>
        </w:rPr>
        <w:t xml:space="preserve"> </w:t>
      </w:r>
      <w:r>
        <w:t>понятий</w:t>
      </w:r>
      <w:r>
        <w:rPr>
          <w:spacing w:val="40"/>
        </w:rPr>
        <w:t xml:space="preserve"> </w:t>
      </w:r>
      <w:r>
        <w:t>(век,</w:t>
      </w:r>
      <w:r>
        <w:rPr>
          <w:spacing w:val="40"/>
        </w:rPr>
        <w:t xml:space="preserve"> </w:t>
      </w:r>
      <w:r>
        <w:t>тысячелетие,</w:t>
      </w:r>
      <w:r>
        <w:rPr>
          <w:spacing w:val="40"/>
        </w:rPr>
        <w:t xml:space="preserve"> </w:t>
      </w:r>
      <w:r>
        <w:t>до</w:t>
      </w:r>
      <w:r>
        <w:rPr>
          <w:spacing w:val="38"/>
        </w:rPr>
        <w:t xml:space="preserve"> </w:t>
      </w:r>
      <w:r>
        <w:t>нашей эры, наша эра);</w:t>
      </w:r>
    </w:p>
    <w:p w:rsidR="000C0C23" w:rsidRDefault="00692F60">
      <w:pPr>
        <w:pStyle w:val="a3"/>
        <w:spacing w:line="288" w:lineRule="auto"/>
        <w:ind w:right="199"/>
        <w:jc w:val="left"/>
      </w:pPr>
      <w:r>
        <w:t>называть</w:t>
      </w:r>
      <w:r>
        <w:rPr>
          <w:spacing w:val="40"/>
        </w:rPr>
        <w:t xml:space="preserve"> </w:t>
      </w:r>
      <w:r>
        <w:t>даты</w:t>
      </w:r>
      <w:r>
        <w:rPr>
          <w:spacing w:val="36"/>
        </w:rPr>
        <w:t xml:space="preserve"> </w:t>
      </w:r>
      <w:r>
        <w:t>важнейших</w:t>
      </w:r>
      <w:r>
        <w:rPr>
          <w:spacing w:val="40"/>
        </w:rPr>
        <w:t xml:space="preserve"> </w:t>
      </w:r>
      <w:r>
        <w:t>событий</w:t>
      </w:r>
      <w:r>
        <w:rPr>
          <w:spacing w:val="40"/>
        </w:rPr>
        <w:t xml:space="preserve"> </w:t>
      </w:r>
      <w:r>
        <w:t>истории</w:t>
      </w:r>
      <w:r>
        <w:rPr>
          <w:spacing w:val="40"/>
        </w:rPr>
        <w:t xml:space="preserve"> </w:t>
      </w:r>
      <w:r>
        <w:t>Древнего</w:t>
      </w:r>
      <w:r>
        <w:rPr>
          <w:spacing w:val="33"/>
        </w:rPr>
        <w:t xml:space="preserve"> </w:t>
      </w:r>
      <w:r>
        <w:t>мира,</w:t>
      </w:r>
      <w:r>
        <w:rPr>
          <w:spacing w:val="37"/>
        </w:rPr>
        <w:t xml:space="preserve"> </w:t>
      </w:r>
      <w:r>
        <w:t>по</w:t>
      </w:r>
      <w:r>
        <w:rPr>
          <w:spacing w:val="40"/>
        </w:rPr>
        <w:t xml:space="preserve"> </w:t>
      </w:r>
      <w:r>
        <w:t>дате</w:t>
      </w:r>
      <w:r>
        <w:rPr>
          <w:spacing w:val="40"/>
        </w:rPr>
        <w:t xml:space="preserve"> </w:t>
      </w:r>
      <w:r>
        <w:t>устанавливать принадлежность</w:t>
      </w:r>
      <w:r>
        <w:rPr>
          <w:spacing w:val="40"/>
        </w:rPr>
        <w:t xml:space="preserve"> </w:t>
      </w:r>
      <w:r>
        <w:t>события</w:t>
      </w:r>
      <w:r>
        <w:rPr>
          <w:spacing w:val="40"/>
        </w:rPr>
        <w:t xml:space="preserve"> </w:t>
      </w:r>
      <w:r>
        <w:t>к веку,</w:t>
      </w:r>
      <w:r>
        <w:rPr>
          <w:spacing w:val="40"/>
        </w:rPr>
        <w:t xml:space="preserve"> </w:t>
      </w:r>
      <w:r>
        <w:t>тысячелетию;</w:t>
      </w:r>
    </w:p>
    <w:p w:rsidR="000C0C23" w:rsidRDefault="00692F60">
      <w:pPr>
        <w:pStyle w:val="a3"/>
        <w:tabs>
          <w:tab w:val="left" w:pos="4054"/>
          <w:tab w:val="left" w:pos="4386"/>
          <w:tab w:val="left" w:pos="6642"/>
          <w:tab w:val="left" w:pos="8933"/>
        </w:tabs>
        <w:spacing w:line="288" w:lineRule="auto"/>
        <w:ind w:right="884"/>
        <w:jc w:val="left"/>
      </w:pPr>
      <w:r>
        <w:t>определять</w:t>
      </w:r>
      <w:r>
        <w:rPr>
          <w:spacing w:val="80"/>
        </w:rPr>
        <w:t xml:space="preserve"> </w:t>
      </w:r>
      <w:r>
        <w:t>длительность</w:t>
      </w:r>
      <w:r>
        <w:tab/>
      </w:r>
      <w:r>
        <w:rPr>
          <w:spacing w:val="-10"/>
        </w:rPr>
        <w:t>и</w:t>
      </w:r>
      <w:r>
        <w:tab/>
      </w:r>
      <w:r>
        <w:rPr>
          <w:spacing w:val="-2"/>
        </w:rPr>
        <w:t>последовательность</w:t>
      </w:r>
      <w:r>
        <w:tab/>
        <w:t>событий,</w:t>
      </w:r>
      <w:r>
        <w:rPr>
          <w:spacing w:val="80"/>
        </w:rPr>
        <w:t xml:space="preserve"> </w:t>
      </w:r>
      <w:r>
        <w:t>периодов</w:t>
      </w:r>
      <w:r>
        <w:tab/>
      </w:r>
      <w:r>
        <w:rPr>
          <w:spacing w:val="-2"/>
        </w:rPr>
        <w:t xml:space="preserve">истории </w:t>
      </w:r>
      <w:r>
        <w:t>Древнего мира, вести</w:t>
      </w:r>
      <w:r>
        <w:rPr>
          <w:spacing w:val="40"/>
        </w:rPr>
        <w:t xml:space="preserve"> </w:t>
      </w:r>
      <w:r>
        <w:t>счѐт</w:t>
      </w:r>
      <w:r>
        <w:rPr>
          <w:spacing w:val="40"/>
        </w:rPr>
        <w:t xml:space="preserve"> </w:t>
      </w:r>
      <w:r>
        <w:t>лет до нашей</w:t>
      </w:r>
      <w:r>
        <w:rPr>
          <w:spacing w:val="40"/>
        </w:rPr>
        <w:t xml:space="preserve"> </w:t>
      </w:r>
      <w:r>
        <w:t>эры</w:t>
      </w:r>
      <w:r>
        <w:rPr>
          <w:spacing w:val="40"/>
        </w:rPr>
        <w:t xml:space="preserve"> </w:t>
      </w:r>
      <w:r>
        <w:t>и</w:t>
      </w:r>
      <w:r>
        <w:rPr>
          <w:spacing w:val="40"/>
        </w:rPr>
        <w:t xml:space="preserve"> </w:t>
      </w:r>
      <w:r>
        <w:t>нашей</w:t>
      </w:r>
      <w:r>
        <w:rPr>
          <w:spacing w:val="40"/>
        </w:rPr>
        <w:t xml:space="preserve"> </w:t>
      </w:r>
      <w:r>
        <w:t>эры.</w:t>
      </w:r>
    </w:p>
    <w:p w:rsidR="000C0C23" w:rsidRDefault="00692F60">
      <w:pPr>
        <w:pStyle w:val="a3"/>
        <w:spacing w:line="263" w:lineRule="exact"/>
        <w:ind w:left="1135" w:firstLine="0"/>
        <w:jc w:val="left"/>
      </w:pPr>
      <w:r>
        <w:t>Знание</w:t>
      </w:r>
      <w:r>
        <w:rPr>
          <w:spacing w:val="15"/>
        </w:rPr>
        <w:t xml:space="preserve"> </w:t>
      </w:r>
      <w:r>
        <w:t>исторических</w:t>
      </w:r>
      <w:r>
        <w:rPr>
          <w:spacing w:val="19"/>
        </w:rPr>
        <w:t xml:space="preserve"> </w:t>
      </w:r>
      <w:r>
        <w:t>фактов,</w:t>
      </w:r>
      <w:r>
        <w:rPr>
          <w:spacing w:val="31"/>
        </w:rPr>
        <w:t xml:space="preserve"> </w:t>
      </w:r>
      <w:r>
        <w:t>работа</w:t>
      </w:r>
      <w:r>
        <w:rPr>
          <w:spacing w:val="28"/>
        </w:rPr>
        <w:t xml:space="preserve"> </w:t>
      </w:r>
      <w:r>
        <w:t>с</w:t>
      </w:r>
      <w:r>
        <w:rPr>
          <w:spacing w:val="27"/>
        </w:rPr>
        <w:t xml:space="preserve"> </w:t>
      </w:r>
      <w:r>
        <w:rPr>
          <w:spacing w:val="-2"/>
        </w:rPr>
        <w:t>фактами:</w:t>
      </w:r>
    </w:p>
    <w:p w:rsidR="000C0C23" w:rsidRDefault="00692F60">
      <w:pPr>
        <w:pStyle w:val="a3"/>
        <w:spacing w:before="16" w:line="292" w:lineRule="auto"/>
        <w:ind w:right="873"/>
        <w:jc w:val="left"/>
      </w:pPr>
      <w:r>
        <w:t>указывать</w:t>
      </w:r>
      <w:r>
        <w:rPr>
          <w:spacing w:val="80"/>
        </w:rPr>
        <w:t xml:space="preserve"> </w:t>
      </w:r>
      <w:r>
        <w:t>(называть)</w:t>
      </w:r>
      <w:r>
        <w:rPr>
          <w:spacing w:val="80"/>
        </w:rPr>
        <w:t xml:space="preserve"> </w:t>
      </w:r>
      <w:r>
        <w:t>место,</w:t>
      </w:r>
      <w:r>
        <w:rPr>
          <w:spacing w:val="80"/>
        </w:rPr>
        <w:t xml:space="preserve"> </w:t>
      </w:r>
      <w:r>
        <w:t>обстоятельства,</w:t>
      </w:r>
      <w:r>
        <w:rPr>
          <w:spacing w:val="80"/>
        </w:rPr>
        <w:t xml:space="preserve"> </w:t>
      </w:r>
      <w:r>
        <w:t>участников,</w:t>
      </w:r>
      <w:r>
        <w:rPr>
          <w:spacing w:val="80"/>
        </w:rPr>
        <w:t xml:space="preserve"> </w:t>
      </w:r>
      <w:r>
        <w:t>результаты</w:t>
      </w:r>
      <w:r>
        <w:rPr>
          <w:spacing w:val="80"/>
        </w:rPr>
        <w:t xml:space="preserve"> </w:t>
      </w:r>
      <w:r>
        <w:t>важнейших событий истории Древнего мира;</w:t>
      </w:r>
    </w:p>
    <w:p w:rsidR="000C0C23" w:rsidRDefault="00692F60">
      <w:pPr>
        <w:pStyle w:val="a3"/>
        <w:spacing w:line="288" w:lineRule="auto"/>
        <w:ind w:left="1135" w:right="2896" w:firstLine="0"/>
        <w:jc w:val="left"/>
      </w:pPr>
      <w:r>
        <w:t>группировать, систематизировать факты по заданному признаку.</w:t>
      </w:r>
      <w:r>
        <w:rPr>
          <w:spacing w:val="40"/>
        </w:rPr>
        <w:t xml:space="preserve"> </w:t>
      </w:r>
      <w:r>
        <w:t>Работа с исторической картой:</w:t>
      </w:r>
    </w:p>
    <w:p w:rsidR="000C0C23" w:rsidRDefault="00692F60">
      <w:pPr>
        <w:pStyle w:val="a3"/>
        <w:spacing w:line="290" w:lineRule="auto"/>
        <w:ind w:right="855"/>
      </w:pPr>
      <w: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w:t>
      </w:r>
      <w:r>
        <w:rPr>
          <w:spacing w:val="40"/>
        </w:rPr>
        <w:t xml:space="preserve"> </w:t>
      </w:r>
      <w:r>
        <w:t>цивилизаций</w:t>
      </w:r>
      <w:r>
        <w:rPr>
          <w:spacing w:val="40"/>
        </w:rPr>
        <w:t xml:space="preserve"> </w:t>
      </w:r>
      <w:r>
        <w:t>и</w:t>
      </w:r>
      <w:r>
        <w:rPr>
          <w:spacing w:val="40"/>
        </w:rPr>
        <w:t xml:space="preserve"> </w:t>
      </w:r>
      <w:r>
        <w:t>государств,</w:t>
      </w:r>
      <w:r>
        <w:rPr>
          <w:spacing w:val="40"/>
        </w:rPr>
        <w:t xml:space="preserve"> </w:t>
      </w:r>
      <w:r>
        <w:t>места</w:t>
      </w:r>
      <w:r>
        <w:rPr>
          <w:spacing w:val="40"/>
        </w:rPr>
        <w:t xml:space="preserve"> </w:t>
      </w:r>
      <w:r>
        <w:t>важнейших</w:t>
      </w:r>
      <w:r>
        <w:rPr>
          <w:spacing w:val="40"/>
        </w:rPr>
        <w:t xml:space="preserve"> </w:t>
      </w:r>
      <w:r>
        <w:t>исторических</w:t>
      </w:r>
      <w:r>
        <w:rPr>
          <w:spacing w:val="40"/>
        </w:rPr>
        <w:t xml:space="preserve"> </w:t>
      </w:r>
      <w:r>
        <w:t>событий), используя легенду карты;</w:t>
      </w:r>
    </w:p>
    <w:p w:rsidR="000C0C23" w:rsidRDefault="00692F60">
      <w:pPr>
        <w:pStyle w:val="a3"/>
        <w:spacing w:line="292" w:lineRule="auto"/>
        <w:ind w:right="877"/>
      </w:pPr>
      <w:r>
        <w:t>устанавливать на основе картографических сведений связь между условиями среды обитания людей и их занятиями.</w:t>
      </w:r>
    </w:p>
    <w:p w:rsidR="000C0C23" w:rsidRDefault="00692F60">
      <w:pPr>
        <w:pStyle w:val="a3"/>
        <w:spacing w:line="257" w:lineRule="exact"/>
        <w:ind w:left="1135" w:firstLine="0"/>
      </w:pPr>
      <w:r>
        <w:t>Работа</w:t>
      </w:r>
      <w:r>
        <w:rPr>
          <w:spacing w:val="24"/>
        </w:rPr>
        <w:t xml:space="preserve"> </w:t>
      </w:r>
      <w:r>
        <w:t>с</w:t>
      </w:r>
      <w:r>
        <w:rPr>
          <w:spacing w:val="21"/>
        </w:rPr>
        <w:t xml:space="preserve"> </w:t>
      </w:r>
      <w:r>
        <w:t>историческими</w:t>
      </w:r>
      <w:r>
        <w:rPr>
          <w:spacing w:val="32"/>
        </w:rPr>
        <w:t xml:space="preserve"> </w:t>
      </w:r>
      <w:r>
        <w:rPr>
          <w:spacing w:val="-2"/>
        </w:rPr>
        <w:t>источниками:</w:t>
      </w:r>
    </w:p>
    <w:p w:rsidR="000C0C23" w:rsidRDefault="000C0C23">
      <w:pPr>
        <w:pStyle w:val="a3"/>
        <w:spacing w:line="257"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56"/>
      </w:pPr>
      <w:r>
        <w:t>называть и различать основные типы исторических источников (письменные, визуальные,</w:t>
      </w:r>
      <w:r>
        <w:rPr>
          <w:spacing w:val="40"/>
        </w:rPr>
        <w:t xml:space="preserve"> </w:t>
      </w:r>
      <w:r>
        <w:t>вещественные),</w:t>
      </w:r>
      <w:r>
        <w:rPr>
          <w:spacing w:val="40"/>
        </w:rPr>
        <w:t xml:space="preserve"> </w:t>
      </w:r>
      <w:r>
        <w:t>приводить</w:t>
      </w:r>
      <w:r>
        <w:rPr>
          <w:spacing w:val="40"/>
        </w:rPr>
        <w:t xml:space="preserve"> </w:t>
      </w:r>
      <w:r>
        <w:t>примеры</w:t>
      </w:r>
      <w:r>
        <w:rPr>
          <w:spacing w:val="40"/>
        </w:rPr>
        <w:t xml:space="preserve"> </w:t>
      </w:r>
      <w:r>
        <w:t>источников</w:t>
      </w:r>
      <w:r>
        <w:rPr>
          <w:spacing w:val="40"/>
        </w:rPr>
        <w:t xml:space="preserve"> </w:t>
      </w:r>
      <w:r>
        <w:t>разных</w:t>
      </w:r>
      <w:r>
        <w:rPr>
          <w:spacing w:val="40"/>
        </w:rPr>
        <w:t xml:space="preserve"> </w:t>
      </w:r>
      <w:r>
        <w:t>типов;</w:t>
      </w:r>
    </w:p>
    <w:p w:rsidR="000C0C23" w:rsidRDefault="00692F60">
      <w:pPr>
        <w:pStyle w:val="a3"/>
        <w:spacing w:before="7" w:line="288" w:lineRule="auto"/>
        <w:ind w:right="859"/>
      </w:pPr>
      <w:r>
        <w:rPr>
          <w:position w:val="1"/>
        </w:rPr>
        <w:t>различать памятники культуры изучаемой эпохи и источники</w:t>
      </w:r>
      <w:r>
        <w:t>, созданные в последующие эпохи, приводить примеры;</w:t>
      </w:r>
    </w:p>
    <w:p w:rsidR="000C0C23" w:rsidRDefault="00692F60">
      <w:pPr>
        <w:pStyle w:val="a3"/>
        <w:spacing w:line="290" w:lineRule="auto"/>
        <w:ind w:right="856"/>
      </w:pPr>
      <w: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w:t>
      </w:r>
      <w:r>
        <w:rPr>
          <w:spacing w:val="40"/>
        </w:rPr>
        <w:t xml:space="preserve"> </w:t>
      </w:r>
      <w:r>
        <w:t>раскрывать</w:t>
      </w:r>
      <w:r>
        <w:rPr>
          <w:spacing w:val="40"/>
        </w:rPr>
        <w:t xml:space="preserve"> </w:t>
      </w:r>
      <w:r>
        <w:t>смысл</w:t>
      </w:r>
      <w:r>
        <w:rPr>
          <w:spacing w:val="40"/>
        </w:rPr>
        <w:t xml:space="preserve"> </w:t>
      </w:r>
      <w:r>
        <w:t>(главную</w:t>
      </w:r>
      <w:r>
        <w:rPr>
          <w:spacing w:val="40"/>
        </w:rPr>
        <w:t xml:space="preserve"> </w:t>
      </w:r>
      <w:r>
        <w:t>идею)</w:t>
      </w:r>
      <w:r>
        <w:rPr>
          <w:spacing w:val="40"/>
        </w:rPr>
        <w:t xml:space="preserve"> </w:t>
      </w:r>
      <w:r>
        <w:t>высказывания,</w:t>
      </w:r>
      <w:r>
        <w:rPr>
          <w:spacing w:val="40"/>
        </w:rPr>
        <w:t xml:space="preserve"> </w:t>
      </w:r>
      <w:r>
        <w:t>изображения.</w:t>
      </w:r>
    </w:p>
    <w:p w:rsidR="000C0C23" w:rsidRDefault="00692F60">
      <w:pPr>
        <w:pStyle w:val="a3"/>
        <w:spacing w:line="260" w:lineRule="exact"/>
        <w:ind w:left="1135" w:firstLine="0"/>
      </w:pPr>
      <w:r>
        <w:t>Историческое</w:t>
      </w:r>
      <w:r>
        <w:rPr>
          <w:spacing w:val="42"/>
        </w:rPr>
        <w:t xml:space="preserve"> </w:t>
      </w:r>
      <w:r>
        <w:t>описание</w:t>
      </w:r>
      <w:r>
        <w:rPr>
          <w:spacing w:val="39"/>
        </w:rPr>
        <w:t xml:space="preserve"> </w:t>
      </w:r>
      <w:r>
        <w:rPr>
          <w:spacing w:val="-2"/>
        </w:rPr>
        <w:t>(реконструкция):</w:t>
      </w:r>
    </w:p>
    <w:p w:rsidR="000C0C23" w:rsidRDefault="00692F60">
      <w:pPr>
        <w:pStyle w:val="a3"/>
        <w:spacing w:before="42"/>
        <w:ind w:left="1135" w:firstLine="0"/>
      </w:pPr>
      <w:r>
        <w:t>характеризовать</w:t>
      </w:r>
      <w:r>
        <w:rPr>
          <w:spacing w:val="35"/>
        </w:rPr>
        <w:t xml:space="preserve"> </w:t>
      </w:r>
      <w:r>
        <w:t>условия</w:t>
      </w:r>
      <w:r>
        <w:rPr>
          <w:spacing w:val="18"/>
        </w:rPr>
        <w:t xml:space="preserve"> </w:t>
      </w:r>
      <w:r>
        <w:t>жизни</w:t>
      </w:r>
      <w:r>
        <w:rPr>
          <w:spacing w:val="32"/>
        </w:rPr>
        <w:t xml:space="preserve"> </w:t>
      </w:r>
      <w:r>
        <w:t>людей</w:t>
      </w:r>
      <w:r>
        <w:rPr>
          <w:spacing w:val="19"/>
        </w:rPr>
        <w:t xml:space="preserve"> </w:t>
      </w:r>
      <w:r>
        <w:t>в</w:t>
      </w:r>
      <w:r>
        <w:rPr>
          <w:spacing w:val="18"/>
        </w:rPr>
        <w:t xml:space="preserve"> </w:t>
      </w:r>
      <w:r>
        <w:rPr>
          <w:spacing w:val="-2"/>
        </w:rPr>
        <w:t>древности;</w:t>
      </w:r>
    </w:p>
    <w:p w:rsidR="000C0C23" w:rsidRDefault="00692F60">
      <w:pPr>
        <w:pStyle w:val="a3"/>
        <w:spacing w:before="48" w:line="288" w:lineRule="auto"/>
        <w:ind w:left="1135" w:right="862" w:firstLine="0"/>
        <w:rPr>
          <w:position w:val="1"/>
        </w:rPr>
      </w:pPr>
      <w:r>
        <w:t>рассказывать</w:t>
      </w:r>
      <w:r>
        <w:rPr>
          <w:spacing w:val="40"/>
        </w:rPr>
        <w:t xml:space="preserve"> </w:t>
      </w:r>
      <w:r>
        <w:t>о значительных</w:t>
      </w:r>
      <w:r>
        <w:rPr>
          <w:spacing w:val="40"/>
        </w:rPr>
        <w:t xml:space="preserve"> </w:t>
      </w:r>
      <w:r>
        <w:t>событиях</w:t>
      </w:r>
      <w:r>
        <w:rPr>
          <w:spacing w:val="40"/>
        </w:rPr>
        <w:t xml:space="preserve"> </w:t>
      </w:r>
      <w:r>
        <w:t>древней</w:t>
      </w:r>
      <w:r>
        <w:rPr>
          <w:spacing w:val="40"/>
        </w:rPr>
        <w:t xml:space="preserve"> </w:t>
      </w:r>
      <w:r>
        <w:t>истории,</w:t>
      </w:r>
      <w:r>
        <w:rPr>
          <w:spacing w:val="40"/>
        </w:rPr>
        <w:t xml:space="preserve"> </w:t>
      </w:r>
      <w:r>
        <w:t>их</w:t>
      </w:r>
      <w:r>
        <w:rPr>
          <w:spacing w:val="40"/>
        </w:rPr>
        <w:t xml:space="preserve"> </w:t>
      </w:r>
      <w:r>
        <w:t xml:space="preserve">участниках; </w:t>
      </w:r>
      <w:r>
        <w:rPr>
          <w:position w:val="1"/>
        </w:rPr>
        <w:t>рассказывать</w:t>
      </w:r>
      <w:r>
        <w:rPr>
          <w:spacing w:val="68"/>
          <w:position w:val="1"/>
        </w:rPr>
        <w:t xml:space="preserve"> </w:t>
      </w:r>
      <w:r>
        <w:rPr>
          <w:position w:val="1"/>
        </w:rPr>
        <w:t>об</w:t>
      </w:r>
      <w:r>
        <w:rPr>
          <w:spacing w:val="64"/>
          <w:position w:val="1"/>
        </w:rPr>
        <w:t xml:space="preserve"> </w:t>
      </w:r>
      <w:r>
        <w:rPr>
          <w:position w:val="1"/>
        </w:rPr>
        <w:t>исторических</w:t>
      </w:r>
      <w:r>
        <w:rPr>
          <w:spacing w:val="74"/>
          <w:position w:val="1"/>
        </w:rPr>
        <w:t xml:space="preserve"> </w:t>
      </w:r>
      <w:r>
        <w:rPr>
          <w:position w:val="1"/>
        </w:rPr>
        <w:t>личностях</w:t>
      </w:r>
      <w:r>
        <w:rPr>
          <w:spacing w:val="67"/>
          <w:position w:val="1"/>
        </w:rPr>
        <w:t xml:space="preserve"> </w:t>
      </w:r>
      <w:r>
        <w:rPr>
          <w:position w:val="1"/>
        </w:rPr>
        <w:t>Древнего</w:t>
      </w:r>
      <w:r>
        <w:rPr>
          <w:spacing w:val="61"/>
          <w:position w:val="1"/>
        </w:rPr>
        <w:t xml:space="preserve"> </w:t>
      </w:r>
      <w:r>
        <w:rPr>
          <w:position w:val="1"/>
        </w:rPr>
        <w:t>мира</w:t>
      </w:r>
      <w:r>
        <w:rPr>
          <w:spacing w:val="56"/>
          <w:w w:val="150"/>
          <w:position w:val="1"/>
        </w:rPr>
        <w:t xml:space="preserve"> </w:t>
      </w:r>
      <w:r>
        <w:t>(</w:t>
      </w:r>
      <w:r>
        <w:rPr>
          <w:position w:val="1"/>
        </w:rPr>
        <w:t>ключевых</w:t>
      </w:r>
      <w:r>
        <w:rPr>
          <w:spacing w:val="73"/>
          <w:position w:val="1"/>
        </w:rPr>
        <w:t xml:space="preserve"> </w:t>
      </w:r>
      <w:r>
        <w:rPr>
          <w:position w:val="1"/>
        </w:rPr>
        <w:t>моментах</w:t>
      </w:r>
      <w:r>
        <w:rPr>
          <w:spacing w:val="74"/>
          <w:position w:val="1"/>
        </w:rPr>
        <w:t xml:space="preserve"> </w:t>
      </w:r>
      <w:r>
        <w:rPr>
          <w:spacing w:val="-5"/>
          <w:position w:val="1"/>
        </w:rPr>
        <w:t>их</w:t>
      </w:r>
    </w:p>
    <w:p w:rsidR="000C0C23" w:rsidRDefault="00692F60">
      <w:pPr>
        <w:pStyle w:val="a3"/>
        <w:spacing w:before="3"/>
        <w:ind w:firstLine="0"/>
      </w:pPr>
      <w:r>
        <w:t>биографии,</w:t>
      </w:r>
      <w:r>
        <w:rPr>
          <w:spacing w:val="36"/>
        </w:rPr>
        <w:t xml:space="preserve"> </w:t>
      </w:r>
      <w:r>
        <w:t>роли</w:t>
      </w:r>
      <w:r>
        <w:rPr>
          <w:spacing w:val="42"/>
        </w:rPr>
        <w:t xml:space="preserve"> </w:t>
      </w:r>
      <w:r>
        <w:t>в</w:t>
      </w:r>
      <w:r>
        <w:rPr>
          <w:spacing w:val="35"/>
        </w:rPr>
        <w:t xml:space="preserve"> </w:t>
      </w:r>
      <w:r>
        <w:t>исторических</w:t>
      </w:r>
      <w:r>
        <w:rPr>
          <w:spacing w:val="38"/>
        </w:rPr>
        <w:t xml:space="preserve"> </w:t>
      </w:r>
      <w:r>
        <w:rPr>
          <w:spacing w:val="-2"/>
        </w:rPr>
        <w:t>событиях);</w:t>
      </w:r>
    </w:p>
    <w:p w:rsidR="000C0C23" w:rsidRDefault="00692F60">
      <w:pPr>
        <w:pStyle w:val="a3"/>
        <w:spacing w:before="53" w:line="288" w:lineRule="auto"/>
        <w:ind w:right="199"/>
        <w:jc w:val="left"/>
      </w:pPr>
      <w:r>
        <w:t>давать</w:t>
      </w:r>
      <w:r>
        <w:rPr>
          <w:spacing w:val="39"/>
        </w:rPr>
        <w:t xml:space="preserve"> </w:t>
      </w:r>
      <w:r>
        <w:t>краткое</w:t>
      </w:r>
      <w:r>
        <w:rPr>
          <w:spacing w:val="40"/>
        </w:rPr>
        <w:t xml:space="preserve"> </w:t>
      </w:r>
      <w:r>
        <w:t>описание</w:t>
      </w:r>
      <w:r>
        <w:rPr>
          <w:spacing w:val="40"/>
        </w:rPr>
        <w:t xml:space="preserve"> </w:t>
      </w:r>
      <w:r>
        <w:t>памятников</w:t>
      </w:r>
      <w:r>
        <w:rPr>
          <w:spacing w:val="40"/>
        </w:rPr>
        <w:t xml:space="preserve"> </w:t>
      </w:r>
      <w:r>
        <w:t>культуры</w:t>
      </w:r>
      <w:r>
        <w:rPr>
          <w:spacing w:val="40"/>
        </w:rPr>
        <w:t xml:space="preserve"> </w:t>
      </w:r>
      <w:r>
        <w:t>эпохи</w:t>
      </w:r>
      <w:r>
        <w:rPr>
          <w:spacing w:val="39"/>
        </w:rPr>
        <w:t xml:space="preserve"> </w:t>
      </w:r>
      <w:r>
        <w:t>первобытности</w:t>
      </w:r>
      <w:r>
        <w:rPr>
          <w:spacing w:val="40"/>
        </w:rPr>
        <w:t xml:space="preserve"> </w:t>
      </w:r>
      <w:r>
        <w:t>и</w:t>
      </w:r>
      <w:r>
        <w:rPr>
          <w:spacing w:val="40"/>
        </w:rPr>
        <w:t xml:space="preserve"> </w:t>
      </w:r>
      <w:r>
        <w:t xml:space="preserve">древнейших </w:t>
      </w:r>
      <w:r>
        <w:rPr>
          <w:spacing w:val="-2"/>
        </w:rPr>
        <w:t>цивилизаций.</w:t>
      </w:r>
    </w:p>
    <w:p w:rsidR="000C0C23" w:rsidRDefault="00692F60">
      <w:pPr>
        <w:pStyle w:val="a3"/>
        <w:spacing w:line="264" w:lineRule="exact"/>
        <w:ind w:left="1135" w:firstLine="0"/>
        <w:jc w:val="left"/>
      </w:pPr>
      <w:r>
        <w:t>Анализ,</w:t>
      </w:r>
      <w:r>
        <w:rPr>
          <w:spacing w:val="36"/>
        </w:rPr>
        <w:t xml:space="preserve"> </w:t>
      </w:r>
      <w:r>
        <w:t>объяснение</w:t>
      </w:r>
      <w:r>
        <w:rPr>
          <w:spacing w:val="18"/>
        </w:rPr>
        <w:t xml:space="preserve"> </w:t>
      </w:r>
      <w:r>
        <w:t>исторических</w:t>
      </w:r>
      <w:r>
        <w:rPr>
          <w:spacing w:val="34"/>
        </w:rPr>
        <w:t xml:space="preserve"> </w:t>
      </w:r>
      <w:r>
        <w:t>событий,</w:t>
      </w:r>
      <w:r>
        <w:rPr>
          <w:spacing w:val="37"/>
        </w:rPr>
        <w:t xml:space="preserve"> </w:t>
      </w:r>
      <w:r>
        <w:rPr>
          <w:spacing w:val="-2"/>
        </w:rPr>
        <w:t>явлений:</w:t>
      </w:r>
    </w:p>
    <w:p w:rsidR="000C0C23" w:rsidRDefault="00692F60">
      <w:pPr>
        <w:pStyle w:val="a3"/>
        <w:spacing w:before="47" w:line="292" w:lineRule="auto"/>
        <w:ind w:right="199"/>
        <w:jc w:val="left"/>
      </w:pPr>
      <w:r>
        <w:t>раскрывать</w:t>
      </w:r>
      <w:r>
        <w:rPr>
          <w:spacing w:val="80"/>
        </w:rPr>
        <w:t xml:space="preserve"> </w:t>
      </w:r>
      <w:r>
        <w:t>существенные</w:t>
      </w:r>
      <w:r>
        <w:rPr>
          <w:spacing w:val="80"/>
        </w:rPr>
        <w:t xml:space="preserve"> </w:t>
      </w:r>
      <w:r>
        <w:t>черты</w:t>
      </w:r>
      <w:r>
        <w:rPr>
          <w:spacing w:val="80"/>
        </w:rPr>
        <w:t xml:space="preserve"> </w:t>
      </w:r>
      <w:r>
        <w:t>государственного</w:t>
      </w:r>
      <w:r>
        <w:rPr>
          <w:spacing w:val="80"/>
        </w:rPr>
        <w:t xml:space="preserve"> </w:t>
      </w:r>
      <w:r>
        <w:t>устройства</w:t>
      </w:r>
      <w:r>
        <w:rPr>
          <w:spacing w:val="80"/>
        </w:rPr>
        <w:t xml:space="preserve"> </w:t>
      </w:r>
      <w:r>
        <w:t>древних</w:t>
      </w:r>
      <w:r>
        <w:rPr>
          <w:spacing w:val="80"/>
        </w:rPr>
        <w:t xml:space="preserve"> </w:t>
      </w:r>
      <w:r>
        <w:t>обществ, положения</w:t>
      </w:r>
      <w:r>
        <w:rPr>
          <w:spacing w:val="40"/>
        </w:rPr>
        <w:t xml:space="preserve"> </w:t>
      </w:r>
      <w:r>
        <w:t>основных</w:t>
      </w:r>
      <w:r>
        <w:rPr>
          <w:spacing w:val="40"/>
        </w:rPr>
        <w:t xml:space="preserve"> </w:t>
      </w:r>
      <w:r>
        <w:t>групп</w:t>
      </w:r>
      <w:r>
        <w:rPr>
          <w:spacing w:val="40"/>
        </w:rPr>
        <w:t xml:space="preserve"> </w:t>
      </w:r>
      <w:r>
        <w:t>населения,</w:t>
      </w:r>
      <w:r>
        <w:rPr>
          <w:spacing w:val="40"/>
        </w:rPr>
        <w:t xml:space="preserve"> </w:t>
      </w:r>
      <w:r>
        <w:t>религиозных</w:t>
      </w:r>
      <w:r>
        <w:rPr>
          <w:spacing w:val="40"/>
        </w:rPr>
        <w:t xml:space="preserve"> </w:t>
      </w:r>
      <w:r>
        <w:t>верований</w:t>
      </w:r>
      <w:r>
        <w:rPr>
          <w:spacing w:val="40"/>
        </w:rPr>
        <w:t xml:space="preserve"> </w:t>
      </w:r>
      <w:r>
        <w:t>людей</w:t>
      </w:r>
      <w:r>
        <w:rPr>
          <w:spacing w:val="40"/>
        </w:rPr>
        <w:t xml:space="preserve"> </w:t>
      </w:r>
      <w:r>
        <w:t>в</w:t>
      </w:r>
      <w:r>
        <w:rPr>
          <w:spacing w:val="40"/>
        </w:rPr>
        <w:t xml:space="preserve"> </w:t>
      </w:r>
      <w:r>
        <w:t>древности;</w:t>
      </w:r>
    </w:p>
    <w:p w:rsidR="000C0C23" w:rsidRDefault="00692F60">
      <w:pPr>
        <w:pStyle w:val="a3"/>
        <w:spacing w:before="8" w:line="288" w:lineRule="auto"/>
        <w:ind w:left="1135" w:right="1759" w:firstLine="0"/>
        <w:jc w:val="left"/>
      </w:pPr>
      <w:r>
        <w:t>сравнивать исторические явления, определять их общие черты;</w:t>
      </w:r>
      <w:r>
        <w:rPr>
          <w:spacing w:val="80"/>
        </w:rPr>
        <w:t xml:space="preserve"> </w:t>
      </w:r>
      <w:r>
        <w:t>иллюстрировать</w:t>
      </w:r>
      <w:r>
        <w:rPr>
          <w:spacing w:val="40"/>
        </w:rPr>
        <w:t xml:space="preserve"> </w:t>
      </w:r>
      <w:r>
        <w:t>общие</w:t>
      </w:r>
      <w:r>
        <w:rPr>
          <w:spacing w:val="40"/>
        </w:rPr>
        <w:t xml:space="preserve"> </w:t>
      </w:r>
      <w:r>
        <w:t>явления,</w:t>
      </w:r>
      <w:r>
        <w:rPr>
          <w:spacing w:val="40"/>
        </w:rPr>
        <w:t xml:space="preserve"> </w:t>
      </w:r>
      <w:r>
        <w:t>черты</w:t>
      </w:r>
      <w:r>
        <w:rPr>
          <w:spacing w:val="40"/>
        </w:rPr>
        <w:t xml:space="preserve"> </w:t>
      </w:r>
      <w:r>
        <w:t>конкретными</w:t>
      </w:r>
      <w:r>
        <w:rPr>
          <w:spacing w:val="40"/>
        </w:rPr>
        <w:t xml:space="preserve"> </w:t>
      </w:r>
      <w:r>
        <w:t>примерами;</w:t>
      </w:r>
    </w:p>
    <w:p w:rsidR="000C0C23" w:rsidRDefault="00692F60">
      <w:pPr>
        <w:pStyle w:val="a3"/>
        <w:spacing w:line="264" w:lineRule="exact"/>
        <w:ind w:left="1135" w:firstLine="0"/>
        <w:jc w:val="left"/>
      </w:pPr>
      <w:r>
        <w:t>объяснять</w:t>
      </w:r>
      <w:r>
        <w:rPr>
          <w:spacing w:val="20"/>
        </w:rPr>
        <w:t xml:space="preserve"> </w:t>
      </w:r>
      <w:r>
        <w:t>причины</w:t>
      </w:r>
      <w:r>
        <w:rPr>
          <w:spacing w:val="19"/>
        </w:rPr>
        <w:t xml:space="preserve"> </w:t>
      </w:r>
      <w:r>
        <w:t>и</w:t>
      </w:r>
      <w:r>
        <w:rPr>
          <w:spacing w:val="34"/>
        </w:rPr>
        <w:t xml:space="preserve"> </w:t>
      </w:r>
      <w:r>
        <w:t>следствия</w:t>
      </w:r>
      <w:r>
        <w:rPr>
          <w:spacing w:val="28"/>
        </w:rPr>
        <w:t xml:space="preserve"> </w:t>
      </w:r>
      <w:r>
        <w:t>важнейших</w:t>
      </w:r>
      <w:r>
        <w:rPr>
          <w:spacing w:val="28"/>
        </w:rPr>
        <w:t xml:space="preserve"> </w:t>
      </w:r>
      <w:r>
        <w:t>событий</w:t>
      </w:r>
      <w:r>
        <w:rPr>
          <w:spacing w:val="23"/>
        </w:rPr>
        <w:t xml:space="preserve"> </w:t>
      </w:r>
      <w:r>
        <w:t>древней</w:t>
      </w:r>
      <w:r>
        <w:rPr>
          <w:spacing w:val="37"/>
        </w:rPr>
        <w:t xml:space="preserve"> </w:t>
      </w:r>
      <w:r>
        <w:rPr>
          <w:spacing w:val="-2"/>
        </w:rPr>
        <w:t>истории.</w:t>
      </w:r>
    </w:p>
    <w:p w:rsidR="000C0C23" w:rsidRDefault="00692F60">
      <w:pPr>
        <w:pStyle w:val="a3"/>
        <w:spacing w:before="57" w:line="288" w:lineRule="auto"/>
        <w:ind w:right="199"/>
        <w:jc w:val="left"/>
      </w:pPr>
      <w:r>
        <w:t>Рассмотрение</w:t>
      </w:r>
      <w:r>
        <w:rPr>
          <w:spacing w:val="80"/>
        </w:rPr>
        <w:t xml:space="preserve"> </w:t>
      </w:r>
      <w:r>
        <w:t>исторических</w:t>
      </w:r>
      <w:r>
        <w:rPr>
          <w:spacing w:val="80"/>
        </w:rPr>
        <w:t xml:space="preserve"> </w:t>
      </w:r>
      <w:r>
        <w:t>версий</w:t>
      </w:r>
      <w:r>
        <w:rPr>
          <w:spacing w:val="80"/>
        </w:rPr>
        <w:t xml:space="preserve"> </w:t>
      </w:r>
      <w:r>
        <w:t>и</w:t>
      </w:r>
      <w:r>
        <w:rPr>
          <w:spacing w:val="80"/>
        </w:rPr>
        <w:t xml:space="preserve"> </w:t>
      </w:r>
      <w:r>
        <w:t>оценок,</w:t>
      </w:r>
      <w:r>
        <w:rPr>
          <w:spacing w:val="80"/>
        </w:rPr>
        <w:t xml:space="preserve"> </w:t>
      </w:r>
      <w:r>
        <w:t>определение</w:t>
      </w:r>
      <w:r>
        <w:rPr>
          <w:spacing w:val="80"/>
        </w:rPr>
        <w:t xml:space="preserve"> </w:t>
      </w:r>
      <w:r>
        <w:t>своего</w:t>
      </w:r>
      <w:r>
        <w:rPr>
          <w:spacing w:val="80"/>
        </w:rPr>
        <w:t xml:space="preserve"> </w:t>
      </w:r>
      <w:r>
        <w:t>отношения</w:t>
      </w:r>
      <w:r>
        <w:rPr>
          <w:spacing w:val="80"/>
        </w:rPr>
        <w:t xml:space="preserve"> </w:t>
      </w:r>
      <w:r>
        <w:t>к наиболее</w:t>
      </w:r>
      <w:r>
        <w:rPr>
          <w:spacing w:val="40"/>
        </w:rPr>
        <w:t xml:space="preserve"> </w:t>
      </w:r>
      <w:r>
        <w:t>значимым</w:t>
      </w:r>
      <w:r>
        <w:rPr>
          <w:spacing w:val="40"/>
        </w:rPr>
        <w:t xml:space="preserve"> </w:t>
      </w:r>
      <w:r>
        <w:t>событиям</w:t>
      </w:r>
      <w:r>
        <w:rPr>
          <w:spacing w:val="40"/>
        </w:rPr>
        <w:t xml:space="preserve"> </w:t>
      </w:r>
      <w:r>
        <w:t>и</w:t>
      </w:r>
      <w:r>
        <w:rPr>
          <w:spacing w:val="40"/>
        </w:rPr>
        <w:t xml:space="preserve"> </w:t>
      </w:r>
      <w:r>
        <w:t>личностям</w:t>
      </w:r>
      <w:r>
        <w:rPr>
          <w:spacing w:val="40"/>
        </w:rPr>
        <w:t xml:space="preserve"> </w:t>
      </w:r>
      <w:r>
        <w:t>прошлого:</w:t>
      </w:r>
    </w:p>
    <w:p w:rsidR="000C0C23" w:rsidRDefault="00692F60">
      <w:pPr>
        <w:pStyle w:val="a3"/>
        <w:spacing w:line="288" w:lineRule="auto"/>
        <w:ind w:right="199"/>
        <w:jc w:val="left"/>
      </w:pPr>
      <w:r>
        <w:t>излагать</w:t>
      </w:r>
      <w:r>
        <w:rPr>
          <w:spacing w:val="80"/>
        </w:rPr>
        <w:t xml:space="preserve"> </w:t>
      </w:r>
      <w:r>
        <w:t>оценки</w:t>
      </w:r>
      <w:r>
        <w:rPr>
          <w:spacing w:val="80"/>
        </w:rPr>
        <w:t xml:space="preserve"> </w:t>
      </w:r>
      <w:r>
        <w:t>наиболее</w:t>
      </w:r>
      <w:r>
        <w:rPr>
          <w:spacing w:val="79"/>
        </w:rPr>
        <w:t xml:space="preserve"> </w:t>
      </w:r>
      <w:r>
        <w:t>значительных</w:t>
      </w:r>
      <w:r>
        <w:rPr>
          <w:spacing w:val="80"/>
        </w:rPr>
        <w:t xml:space="preserve"> </w:t>
      </w:r>
      <w:r>
        <w:t>событий</w:t>
      </w:r>
      <w:r>
        <w:rPr>
          <w:spacing w:val="40"/>
        </w:rPr>
        <w:t xml:space="preserve"> </w:t>
      </w:r>
      <w:r>
        <w:t>и</w:t>
      </w:r>
      <w:r>
        <w:rPr>
          <w:spacing w:val="80"/>
        </w:rPr>
        <w:t xml:space="preserve"> </w:t>
      </w:r>
      <w:r>
        <w:t>личностей</w:t>
      </w:r>
      <w:r>
        <w:rPr>
          <w:spacing w:val="80"/>
        </w:rPr>
        <w:t xml:space="preserve"> </w:t>
      </w:r>
      <w:r>
        <w:t>древней</w:t>
      </w:r>
      <w:r>
        <w:rPr>
          <w:spacing w:val="80"/>
        </w:rPr>
        <w:t xml:space="preserve"> </w:t>
      </w:r>
      <w:r>
        <w:t>истории, приводимые в учебной литературе;</w:t>
      </w:r>
    </w:p>
    <w:p w:rsidR="000C0C23" w:rsidRDefault="00692F60">
      <w:pPr>
        <w:pStyle w:val="a3"/>
        <w:spacing w:line="288" w:lineRule="auto"/>
        <w:ind w:right="1216"/>
        <w:jc w:val="left"/>
      </w:pPr>
      <w:r>
        <w:t>высказывать</w:t>
      </w:r>
      <w:r>
        <w:rPr>
          <w:spacing w:val="80"/>
        </w:rPr>
        <w:t xml:space="preserve"> </w:t>
      </w:r>
      <w:r>
        <w:t>на</w:t>
      </w:r>
      <w:r>
        <w:rPr>
          <w:spacing w:val="40"/>
        </w:rPr>
        <w:t xml:space="preserve"> </w:t>
      </w:r>
      <w:r>
        <w:t>уровне</w:t>
      </w:r>
      <w:r>
        <w:rPr>
          <w:spacing w:val="31"/>
        </w:rPr>
        <w:t xml:space="preserve"> </w:t>
      </w:r>
      <w:r>
        <w:t>эмоциональных</w:t>
      </w:r>
      <w:r>
        <w:rPr>
          <w:spacing w:val="40"/>
        </w:rPr>
        <w:t xml:space="preserve"> </w:t>
      </w:r>
      <w:r>
        <w:t>оценок</w:t>
      </w:r>
      <w:r>
        <w:rPr>
          <w:spacing w:val="40"/>
        </w:rPr>
        <w:t xml:space="preserve"> </w:t>
      </w:r>
      <w:r>
        <w:t>отношение</w:t>
      </w:r>
      <w:r>
        <w:rPr>
          <w:spacing w:val="32"/>
        </w:rPr>
        <w:t xml:space="preserve"> </w:t>
      </w:r>
      <w:r>
        <w:t>к</w:t>
      </w:r>
      <w:r>
        <w:rPr>
          <w:spacing w:val="80"/>
        </w:rPr>
        <w:t xml:space="preserve"> </w:t>
      </w:r>
      <w:r>
        <w:t>поступкам</w:t>
      </w:r>
      <w:r>
        <w:rPr>
          <w:spacing w:val="80"/>
        </w:rPr>
        <w:t xml:space="preserve"> </w:t>
      </w:r>
      <w:r>
        <w:t>людей прошлого, к памятникам культуры.</w:t>
      </w:r>
    </w:p>
    <w:p w:rsidR="000C0C23" w:rsidRDefault="00692F60">
      <w:pPr>
        <w:pStyle w:val="a3"/>
        <w:spacing w:line="264" w:lineRule="exact"/>
        <w:ind w:left="1135" w:firstLine="0"/>
        <w:jc w:val="left"/>
      </w:pPr>
      <w:r>
        <w:t>Применение</w:t>
      </w:r>
      <w:r>
        <w:rPr>
          <w:spacing w:val="24"/>
        </w:rPr>
        <w:t xml:space="preserve"> </w:t>
      </w:r>
      <w:r>
        <w:t>исторических</w:t>
      </w:r>
      <w:r>
        <w:rPr>
          <w:spacing w:val="42"/>
        </w:rPr>
        <w:t xml:space="preserve"> </w:t>
      </w:r>
      <w:r>
        <w:rPr>
          <w:spacing w:val="-2"/>
        </w:rPr>
        <w:t>знаний:</w:t>
      </w:r>
    </w:p>
    <w:p w:rsidR="000C0C23" w:rsidRDefault="00692F60">
      <w:pPr>
        <w:pStyle w:val="a3"/>
        <w:spacing w:before="35" w:line="292" w:lineRule="auto"/>
        <w:ind w:right="870"/>
      </w:pPr>
      <w:r>
        <w:t>раскрывать значение памятников древней истории и культуры, необходимость сохранения их в современном мире;</w:t>
      </w:r>
    </w:p>
    <w:p w:rsidR="000C0C23" w:rsidRDefault="00692F60">
      <w:pPr>
        <w:pStyle w:val="a3"/>
        <w:spacing w:before="8" w:line="288" w:lineRule="auto"/>
        <w:ind w:right="875"/>
      </w:pPr>
      <w:r>
        <w:t>выполнять</w:t>
      </w:r>
      <w:r>
        <w:rPr>
          <w:spacing w:val="40"/>
        </w:rPr>
        <w:t xml:space="preserve"> </w:t>
      </w:r>
      <w:r>
        <w:t>учебные</w:t>
      </w:r>
      <w:r>
        <w:rPr>
          <w:spacing w:val="40"/>
        </w:rPr>
        <w:t xml:space="preserve"> </w:t>
      </w:r>
      <w:r>
        <w:t>проекты</w:t>
      </w:r>
      <w:r>
        <w:rPr>
          <w:spacing w:val="40"/>
        </w:rPr>
        <w:t xml:space="preserve"> </w:t>
      </w:r>
      <w:r>
        <w:t>по истории</w:t>
      </w:r>
      <w:r>
        <w:rPr>
          <w:spacing w:val="40"/>
        </w:rPr>
        <w:t xml:space="preserve"> </w:t>
      </w:r>
      <w:r>
        <w:t>Первобытности</w:t>
      </w:r>
      <w:r>
        <w:rPr>
          <w:spacing w:val="40"/>
        </w:rPr>
        <w:t xml:space="preserve"> </w:t>
      </w:r>
      <w:r>
        <w:t>и</w:t>
      </w:r>
      <w:r>
        <w:rPr>
          <w:spacing w:val="40"/>
        </w:rPr>
        <w:t xml:space="preserve"> </w:t>
      </w:r>
      <w:r>
        <w:t>Древнего мира</w:t>
      </w:r>
      <w:r>
        <w:rPr>
          <w:spacing w:val="40"/>
        </w:rPr>
        <w:t xml:space="preserve"> </w:t>
      </w:r>
      <w:r>
        <w:t>(в</w:t>
      </w:r>
      <w:r>
        <w:rPr>
          <w:spacing w:val="40"/>
        </w:rPr>
        <w:t xml:space="preserve"> </w:t>
      </w:r>
      <w:r>
        <w:t>том числе</w:t>
      </w:r>
      <w:r>
        <w:rPr>
          <w:spacing w:val="40"/>
        </w:rPr>
        <w:t xml:space="preserve"> </w:t>
      </w:r>
      <w:r>
        <w:t>с</w:t>
      </w:r>
      <w:r>
        <w:rPr>
          <w:spacing w:val="40"/>
        </w:rPr>
        <w:t xml:space="preserve"> </w:t>
      </w:r>
      <w:r>
        <w:t>привлечением</w:t>
      </w:r>
      <w:r>
        <w:rPr>
          <w:spacing w:val="40"/>
        </w:rPr>
        <w:t xml:space="preserve"> </w:t>
      </w:r>
      <w:r>
        <w:t>регионального</w:t>
      </w:r>
      <w:r>
        <w:rPr>
          <w:spacing w:val="40"/>
        </w:rPr>
        <w:t xml:space="preserve"> </w:t>
      </w:r>
      <w:r>
        <w:t>материала),</w:t>
      </w:r>
      <w:r>
        <w:rPr>
          <w:spacing w:val="40"/>
        </w:rPr>
        <w:t xml:space="preserve"> </w:t>
      </w:r>
      <w:r>
        <w:t>оформлять</w:t>
      </w:r>
      <w:r>
        <w:rPr>
          <w:spacing w:val="40"/>
        </w:rPr>
        <w:t xml:space="preserve"> </w:t>
      </w:r>
      <w:r>
        <w:t>полученные</w:t>
      </w:r>
      <w:r>
        <w:rPr>
          <w:spacing w:val="40"/>
        </w:rPr>
        <w:t xml:space="preserve"> </w:t>
      </w:r>
      <w:r>
        <w:t>результаты</w:t>
      </w:r>
      <w:r>
        <w:rPr>
          <w:spacing w:val="40"/>
        </w:rPr>
        <w:t xml:space="preserve"> </w:t>
      </w:r>
      <w:r>
        <w:t>в форме сообщения, альбома, презентации.</w:t>
      </w:r>
    </w:p>
    <w:p w:rsidR="000C0C23" w:rsidRDefault="00692F60">
      <w:pPr>
        <w:pStyle w:val="a3"/>
        <w:spacing w:line="292" w:lineRule="auto"/>
        <w:ind w:left="1135" w:right="3985" w:firstLine="0"/>
      </w:pPr>
      <w:r>
        <w:t>Предметные результаты изучения истории в 6 классе. Знание хронологии, работа с хронологией:</w:t>
      </w:r>
    </w:p>
    <w:p w:rsidR="000C0C23" w:rsidRDefault="00692F60">
      <w:pPr>
        <w:pStyle w:val="a3"/>
        <w:spacing w:line="288" w:lineRule="auto"/>
        <w:ind w:right="892"/>
      </w:pPr>
      <w:r>
        <w:t>называть</w:t>
      </w:r>
      <w:r>
        <w:rPr>
          <w:spacing w:val="40"/>
        </w:rPr>
        <w:t xml:space="preserve"> </w:t>
      </w:r>
      <w:r>
        <w:t>даты</w:t>
      </w:r>
      <w:r>
        <w:rPr>
          <w:spacing w:val="40"/>
        </w:rPr>
        <w:t xml:space="preserve"> </w:t>
      </w:r>
      <w:r>
        <w:t>важнейших</w:t>
      </w:r>
      <w:r>
        <w:rPr>
          <w:spacing w:val="40"/>
        </w:rPr>
        <w:t xml:space="preserve"> </w:t>
      </w:r>
      <w:r>
        <w:t>событий</w:t>
      </w:r>
      <w:r>
        <w:rPr>
          <w:spacing w:val="40"/>
        </w:rPr>
        <w:t xml:space="preserve"> </w:t>
      </w:r>
      <w:r>
        <w:t>Средневековья,</w:t>
      </w:r>
      <w:r>
        <w:rPr>
          <w:spacing w:val="40"/>
        </w:rPr>
        <w:t xml:space="preserve"> </w:t>
      </w:r>
      <w:r>
        <w:t>определять</w:t>
      </w:r>
      <w:r>
        <w:rPr>
          <w:spacing w:val="40"/>
        </w:rPr>
        <w:t xml:space="preserve"> </w:t>
      </w:r>
      <w:r>
        <w:t>их</w:t>
      </w:r>
      <w:r>
        <w:rPr>
          <w:spacing w:val="40"/>
        </w:rPr>
        <w:t xml:space="preserve"> </w:t>
      </w:r>
      <w:r>
        <w:t>принадлежность к веку, историческому периоду;</w:t>
      </w:r>
    </w:p>
    <w:p w:rsidR="000C0C23" w:rsidRDefault="00692F60">
      <w:pPr>
        <w:pStyle w:val="a3"/>
        <w:spacing w:line="288" w:lineRule="auto"/>
        <w:ind w:right="856"/>
      </w:pPr>
      <w:r>
        <w:t>называть этапы отечественной и всеобщей истории Средних веков, их</w:t>
      </w:r>
      <w:r>
        <w:rPr>
          <w:spacing w:val="40"/>
        </w:rPr>
        <w:t xml:space="preserve"> </w:t>
      </w:r>
      <w:r>
        <w:t xml:space="preserve">хронологические рамки (периоды Средневековья, этапы становления и развития Русского </w:t>
      </w:r>
      <w:r>
        <w:rPr>
          <w:spacing w:val="-2"/>
        </w:rPr>
        <w:t>государства);</w:t>
      </w:r>
    </w:p>
    <w:p w:rsidR="000C0C23" w:rsidRDefault="00692F60">
      <w:pPr>
        <w:pStyle w:val="a3"/>
        <w:spacing w:line="288" w:lineRule="auto"/>
        <w:ind w:right="898"/>
      </w:pPr>
      <w:r>
        <w:t xml:space="preserve">устанавливать длительность и синхронность событий истории Руси и всеобщей </w:t>
      </w:r>
      <w:r>
        <w:rPr>
          <w:spacing w:val="-2"/>
        </w:rPr>
        <w:t>истории.</w:t>
      </w:r>
    </w:p>
    <w:p w:rsidR="000C0C23" w:rsidRDefault="00692F60">
      <w:pPr>
        <w:pStyle w:val="a3"/>
        <w:ind w:left="1135" w:firstLine="0"/>
      </w:pPr>
      <w:r>
        <w:t>Знание</w:t>
      </w:r>
      <w:r>
        <w:rPr>
          <w:spacing w:val="14"/>
        </w:rPr>
        <w:t xml:space="preserve"> </w:t>
      </w:r>
      <w:r>
        <w:t>исторических</w:t>
      </w:r>
      <w:r>
        <w:rPr>
          <w:spacing w:val="21"/>
        </w:rPr>
        <w:t xml:space="preserve"> </w:t>
      </w:r>
      <w:r>
        <w:t>фактов,</w:t>
      </w:r>
      <w:r>
        <w:rPr>
          <w:spacing w:val="28"/>
        </w:rPr>
        <w:t xml:space="preserve"> </w:t>
      </w:r>
      <w:r>
        <w:t>работа</w:t>
      </w:r>
      <w:r>
        <w:rPr>
          <w:spacing w:val="38"/>
        </w:rPr>
        <w:t xml:space="preserve"> </w:t>
      </w:r>
      <w:r>
        <w:t>с</w:t>
      </w:r>
      <w:r>
        <w:rPr>
          <w:spacing w:val="23"/>
        </w:rPr>
        <w:t xml:space="preserve"> </w:t>
      </w:r>
      <w:r>
        <w:rPr>
          <w:spacing w:val="-2"/>
        </w:rPr>
        <w:t>фактами:</w:t>
      </w:r>
    </w:p>
    <w:p w:rsidR="000C0C23" w:rsidRDefault="00692F60">
      <w:pPr>
        <w:pStyle w:val="a3"/>
        <w:spacing w:before="36" w:line="288" w:lineRule="auto"/>
        <w:ind w:right="881"/>
      </w:pPr>
      <w:r>
        <w:t>указывать (называть) место, обстоятельства, участников, результаты важнейших событий</w:t>
      </w:r>
      <w:r>
        <w:rPr>
          <w:spacing w:val="40"/>
        </w:rPr>
        <w:t xml:space="preserve"> </w:t>
      </w:r>
      <w:r>
        <w:t>отечественной</w:t>
      </w:r>
      <w:r>
        <w:rPr>
          <w:spacing w:val="40"/>
        </w:rPr>
        <w:t xml:space="preserve"> </w:t>
      </w:r>
      <w:r>
        <w:t>и</w:t>
      </w:r>
      <w:r>
        <w:rPr>
          <w:spacing w:val="40"/>
        </w:rPr>
        <w:t xml:space="preserve"> </w:t>
      </w:r>
      <w:r>
        <w:t>всеобщей</w:t>
      </w:r>
      <w:r>
        <w:rPr>
          <w:spacing w:val="40"/>
        </w:rPr>
        <w:t xml:space="preserve"> </w:t>
      </w:r>
      <w:r>
        <w:t>истории</w:t>
      </w:r>
      <w:r>
        <w:rPr>
          <w:spacing w:val="40"/>
        </w:rPr>
        <w:t xml:space="preserve"> </w:t>
      </w:r>
      <w:r>
        <w:t>эпохи</w:t>
      </w:r>
      <w:r>
        <w:rPr>
          <w:spacing w:val="40"/>
        </w:rPr>
        <w:t xml:space="preserve"> </w:t>
      </w:r>
      <w:r>
        <w:t>Средневековья;</w:t>
      </w:r>
    </w:p>
    <w:p w:rsidR="000C0C23" w:rsidRDefault="00692F60">
      <w:pPr>
        <w:pStyle w:val="a3"/>
        <w:spacing w:line="263" w:lineRule="exact"/>
        <w:ind w:left="1135" w:firstLine="0"/>
      </w:pPr>
      <w:r>
        <w:t>группировать,</w:t>
      </w:r>
      <w:r>
        <w:rPr>
          <w:spacing w:val="75"/>
        </w:rPr>
        <w:t xml:space="preserve"> </w:t>
      </w:r>
      <w:r>
        <w:t>систематизировать</w:t>
      </w:r>
      <w:r>
        <w:rPr>
          <w:spacing w:val="47"/>
        </w:rPr>
        <w:t xml:space="preserve">  </w:t>
      </w:r>
      <w:r>
        <w:t>факты</w:t>
      </w:r>
      <w:r>
        <w:rPr>
          <w:spacing w:val="41"/>
        </w:rPr>
        <w:t xml:space="preserve">  </w:t>
      </w:r>
      <w:r>
        <w:t>по</w:t>
      </w:r>
      <w:r>
        <w:rPr>
          <w:spacing w:val="37"/>
        </w:rPr>
        <w:t xml:space="preserve">  </w:t>
      </w:r>
      <w:r>
        <w:t>заданному</w:t>
      </w:r>
      <w:r>
        <w:rPr>
          <w:spacing w:val="39"/>
        </w:rPr>
        <w:t xml:space="preserve">  </w:t>
      </w:r>
      <w:r>
        <w:t>признаку</w:t>
      </w:r>
      <w:r>
        <w:rPr>
          <w:spacing w:val="39"/>
        </w:rPr>
        <w:t xml:space="preserve">  </w:t>
      </w:r>
      <w:r>
        <w:rPr>
          <w:spacing w:val="-2"/>
        </w:rPr>
        <w:t>(составление</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firstLine="0"/>
      </w:pPr>
      <w:r>
        <w:t>систематических</w:t>
      </w:r>
      <w:r>
        <w:rPr>
          <w:spacing w:val="54"/>
        </w:rPr>
        <w:t xml:space="preserve"> </w:t>
      </w:r>
      <w:r>
        <w:rPr>
          <w:spacing w:val="-2"/>
        </w:rPr>
        <w:t>таблиц).</w:t>
      </w:r>
    </w:p>
    <w:p w:rsidR="000C0C23" w:rsidRDefault="00692F60">
      <w:pPr>
        <w:pStyle w:val="a3"/>
        <w:spacing w:before="62"/>
        <w:ind w:left="1135" w:firstLine="0"/>
      </w:pPr>
      <w:r>
        <w:t>Работа</w:t>
      </w:r>
      <w:r>
        <w:rPr>
          <w:spacing w:val="22"/>
        </w:rPr>
        <w:t xml:space="preserve"> </w:t>
      </w:r>
      <w:r>
        <w:t>с</w:t>
      </w:r>
      <w:r>
        <w:rPr>
          <w:spacing w:val="13"/>
        </w:rPr>
        <w:t xml:space="preserve"> </w:t>
      </w:r>
      <w:r>
        <w:t>исторической</w:t>
      </w:r>
      <w:r>
        <w:rPr>
          <w:spacing w:val="36"/>
        </w:rPr>
        <w:t xml:space="preserve"> </w:t>
      </w:r>
      <w:r>
        <w:rPr>
          <w:spacing w:val="-2"/>
        </w:rPr>
        <w:t>картой:</w:t>
      </w:r>
    </w:p>
    <w:p w:rsidR="000C0C23" w:rsidRDefault="00692F60">
      <w:pPr>
        <w:pStyle w:val="a3"/>
        <w:spacing w:before="47" w:line="292" w:lineRule="auto"/>
        <w:ind w:right="886"/>
      </w:pPr>
      <w:r>
        <w:t>находить и показывать на карте исторические объекты, используя легенду карты; давать словесное</w:t>
      </w:r>
      <w:r>
        <w:rPr>
          <w:spacing w:val="40"/>
        </w:rPr>
        <w:t xml:space="preserve"> </w:t>
      </w:r>
      <w:r>
        <w:t>описание их местоположения;</w:t>
      </w:r>
    </w:p>
    <w:p w:rsidR="000C0C23" w:rsidRDefault="00692F60">
      <w:pPr>
        <w:pStyle w:val="a3"/>
        <w:spacing w:line="288" w:lineRule="auto"/>
        <w:ind w:right="859"/>
      </w:pPr>
      <w:r>
        <w:t>извлекать</w:t>
      </w:r>
      <w:r>
        <w:rPr>
          <w:spacing w:val="40"/>
        </w:rPr>
        <w:t xml:space="preserve"> </w:t>
      </w:r>
      <w:r>
        <w:t>из</w:t>
      </w:r>
      <w:r>
        <w:rPr>
          <w:spacing w:val="40"/>
        </w:rPr>
        <w:t xml:space="preserve"> </w:t>
      </w:r>
      <w:r>
        <w:t>карты</w:t>
      </w:r>
      <w:r>
        <w:rPr>
          <w:spacing w:val="40"/>
        </w:rPr>
        <w:t xml:space="preserve"> </w:t>
      </w:r>
      <w:r>
        <w:t>информацию</w:t>
      </w:r>
      <w:r>
        <w:rPr>
          <w:spacing w:val="40"/>
        </w:rPr>
        <w:t xml:space="preserve"> </w:t>
      </w:r>
      <w:r>
        <w:t>о</w:t>
      </w:r>
      <w:r>
        <w:rPr>
          <w:spacing w:val="40"/>
        </w:rPr>
        <w:t xml:space="preserve"> </w:t>
      </w:r>
      <w:r>
        <w:t>территории,</w:t>
      </w:r>
      <w:r>
        <w:rPr>
          <w:spacing w:val="40"/>
        </w:rPr>
        <w:t xml:space="preserve"> </w:t>
      </w:r>
      <w:r>
        <w:t>экономических</w:t>
      </w:r>
      <w:r>
        <w:rPr>
          <w:spacing w:val="40"/>
        </w:rPr>
        <w:t xml:space="preserve"> </w:t>
      </w:r>
      <w:r>
        <w:t>и</w:t>
      </w:r>
      <w:r>
        <w:rPr>
          <w:spacing w:val="40"/>
        </w:rPr>
        <w:t xml:space="preserve"> </w:t>
      </w:r>
      <w:r>
        <w:t>культурных центрах Руси и других государств в Средние века, о направлениях крупнейших</w:t>
      </w:r>
      <w:r>
        <w:rPr>
          <w:spacing w:val="80"/>
          <w:w w:val="150"/>
        </w:rPr>
        <w:t xml:space="preserve"> </w:t>
      </w:r>
      <w:r>
        <w:t>передвижений людей ‒ походов, завоеваний, колонизаций, о ключевых событиях средневековой истории.</w:t>
      </w:r>
    </w:p>
    <w:p w:rsidR="000C0C23" w:rsidRDefault="00692F60">
      <w:pPr>
        <w:pStyle w:val="a3"/>
        <w:ind w:left="1135" w:firstLine="0"/>
      </w:pPr>
      <w:r>
        <w:t>Работа</w:t>
      </w:r>
      <w:r>
        <w:rPr>
          <w:spacing w:val="24"/>
        </w:rPr>
        <w:t xml:space="preserve"> </w:t>
      </w:r>
      <w:r>
        <w:t>с</w:t>
      </w:r>
      <w:r>
        <w:rPr>
          <w:spacing w:val="21"/>
        </w:rPr>
        <w:t xml:space="preserve"> </w:t>
      </w:r>
      <w:r>
        <w:t>историческими</w:t>
      </w:r>
      <w:r>
        <w:rPr>
          <w:spacing w:val="32"/>
        </w:rPr>
        <w:t xml:space="preserve"> </w:t>
      </w:r>
      <w:r>
        <w:rPr>
          <w:spacing w:val="-2"/>
        </w:rPr>
        <w:t>источниками:</w:t>
      </w:r>
    </w:p>
    <w:p w:rsidR="000C0C23" w:rsidRDefault="00692F60">
      <w:pPr>
        <w:pStyle w:val="a3"/>
        <w:spacing w:before="44" w:line="292" w:lineRule="auto"/>
        <w:ind w:right="851"/>
      </w:pPr>
      <w:r>
        <w:t>различать</w:t>
      </w:r>
      <w:r>
        <w:rPr>
          <w:spacing w:val="40"/>
        </w:rPr>
        <w:t xml:space="preserve"> </w:t>
      </w:r>
      <w:r>
        <w:t>основные</w:t>
      </w:r>
      <w:r>
        <w:rPr>
          <w:spacing w:val="40"/>
        </w:rPr>
        <w:t xml:space="preserve"> </w:t>
      </w:r>
      <w:r>
        <w:t>виды</w:t>
      </w:r>
      <w:r>
        <w:rPr>
          <w:spacing w:val="40"/>
        </w:rPr>
        <w:t xml:space="preserve"> </w:t>
      </w:r>
      <w:r>
        <w:t>письменных</w:t>
      </w:r>
      <w:r>
        <w:rPr>
          <w:spacing w:val="40"/>
        </w:rPr>
        <w:t xml:space="preserve"> </w:t>
      </w:r>
      <w:r>
        <w:t>источников</w:t>
      </w:r>
      <w:r>
        <w:rPr>
          <w:spacing w:val="40"/>
        </w:rPr>
        <w:t xml:space="preserve"> </w:t>
      </w:r>
      <w:r>
        <w:t>Средневековья</w:t>
      </w:r>
      <w:r>
        <w:rPr>
          <w:spacing w:val="40"/>
        </w:rPr>
        <w:t xml:space="preserve"> </w:t>
      </w:r>
      <w:r>
        <w:t>(летописи, хроники, законодательные акты,</w:t>
      </w:r>
      <w:r>
        <w:rPr>
          <w:spacing w:val="40"/>
        </w:rPr>
        <w:t xml:space="preserve"> </w:t>
      </w:r>
      <w:r>
        <w:t>духовная</w:t>
      </w:r>
      <w:r>
        <w:rPr>
          <w:spacing w:val="40"/>
        </w:rPr>
        <w:t xml:space="preserve"> </w:t>
      </w:r>
      <w:r>
        <w:t>литература,</w:t>
      </w:r>
      <w:r>
        <w:rPr>
          <w:spacing w:val="40"/>
        </w:rPr>
        <w:t xml:space="preserve"> </w:t>
      </w:r>
      <w:r>
        <w:t>источники</w:t>
      </w:r>
      <w:r>
        <w:rPr>
          <w:spacing w:val="40"/>
        </w:rPr>
        <w:t xml:space="preserve"> </w:t>
      </w:r>
      <w:r>
        <w:t>личного происхождения);</w:t>
      </w:r>
    </w:p>
    <w:p w:rsidR="000C0C23" w:rsidRDefault="00692F60">
      <w:pPr>
        <w:pStyle w:val="a3"/>
        <w:spacing w:line="258" w:lineRule="exact"/>
        <w:ind w:left="1135" w:firstLine="0"/>
      </w:pPr>
      <w:r>
        <w:t>характеризовать</w:t>
      </w:r>
      <w:r>
        <w:rPr>
          <w:spacing w:val="26"/>
        </w:rPr>
        <w:t xml:space="preserve"> </w:t>
      </w:r>
      <w:r>
        <w:t>авторство,</w:t>
      </w:r>
      <w:r>
        <w:rPr>
          <w:spacing w:val="24"/>
        </w:rPr>
        <w:t xml:space="preserve"> </w:t>
      </w:r>
      <w:r>
        <w:t>время,</w:t>
      </w:r>
      <w:r>
        <w:rPr>
          <w:spacing w:val="38"/>
        </w:rPr>
        <w:t xml:space="preserve"> </w:t>
      </w:r>
      <w:r>
        <w:t>место</w:t>
      </w:r>
      <w:r>
        <w:rPr>
          <w:spacing w:val="41"/>
        </w:rPr>
        <w:t xml:space="preserve"> </w:t>
      </w:r>
      <w:r>
        <w:t>создания</w:t>
      </w:r>
      <w:r>
        <w:rPr>
          <w:spacing w:val="25"/>
        </w:rPr>
        <w:t xml:space="preserve"> </w:t>
      </w:r>
      <w:r>
        <w:rPr>
          <w:spacing w:val="-2"/>
        </w:rPr>
        <w:t>источника;</w:t>
      </w:r>
    </w:p>
    <w:p w:rsidR="000C0C23" w:rsidRDefault="00692F60">
      <w:pPr>
        <w:pStyle w:val="a3"/>
        <w:spacing w:before="48" w:line="292" w:lineRule="auto"/>
        <w:ind w:right="873"/>
        <w:jc w:val="left"/>
      </w:pPr>
      <w:r>
        <w:t>выделять</w:t>
      </w:r>
      <w:r>
        <w:rPr>
          <w:spacing w:val="40"/>
        </w:rPr>
        <w:t xml:space="preserve"> </w:t>
      </w:r>
      <w:r>
        <w:t>в</w:t>
      </w:r>
      <w:r>
        <w:rPr>
          <w:spacing w:val="40"/>
        </w:rPr>
        <w:t xml:space="preserve"> </w:t>
      </w:r>
      <w:r>
        <w:t>тексте</w:t>
      </w:r>
      <w:r>
        <w:rPr>
          <w:spacing w:val="40"/>
        </w:rPr>
        <w:t xml:space="preserve"> </w:t>
      </w:r>
      <w:r>
        <w:t>письменного</w:t>
      </w:r>
      <w:r>
        <w:rPr>
          <w:spacing w:val="40"/>
        </w:rPr>
        <w:t xml:space="preserve"> </w:t>
      </w:r>
      <w:r>
        <w:t>источника</w:t>
      </w:r>
      <w:r>
        <w:rPr>
          <w:spacing w:val="40"/>
        </w:rPr>
        <w:t xml:space="preserve"> </w:t>
      </w:r>
      <w:r>
        <w:t>исторические</w:t>
      </w:r>
      <w:r>
        <w:rPr>
          <w:spacing w:val="40"/>
        </w:rPr>
        <w:t xml:space="preserve"> </w:t>
      </w:r>
      <w:r>
        <w:t>описания</w:t>
      </w:r>
      <w:r>
        <w:rPr>
          <w:spacing w:val="40"/>
        </w:rPr>
        <w:t xml:space="preserve"> </w:t>
      </w:r>
      <w:r>
        <w:t>(хода</w:t>
      </w:r>
      <w:r>
        <w:rPr>
          <w:spacing w:val="40"/>
        </w:rPr>
        <w:t xml:space="preserve"> </w:t>
      </w:r>
      <w:r>
        <w:t>событий, действий</w:t>
      </w:r>
      <w:r>
        <w:rPr>
          <w:spacing w:val="40"/>
        </w:rPr>
        <w:t xml:space="preserve"> </w:t>
      </w:r>
      <w:r>
        <w:t>людей)</w:t>
      </w:r>
      <w:r>
        <w:rPr>
          <w:spacing w:val="40"/>
        </w:rPr>
        <w:t xml:space="preserve"> </w:t>
      </w:r>
      <w:r>
        <w:t>и</w:t>
      </w:r>
      <w:r>
        <w:rPr>
          <w:spacing w:val="40"/>
        </w:rPr>
        <w:t xml:space="preserve"> </w:t>
      </w:r>
      <w:r>
        <w:t>объяснения</w:t>
      </w:r>
      <w:r>
        <w:rPr>
          <w:spacing w:val="40"/>
        </w:rPr>
        <w:t xml:space="preserve"> </w:t>
      </w:r>
      <w:r>
        <w:t>(причин,</w:t>
      </w:r>
      <w:r>
        <w:rPr>
          <w:spacing w:val="40"/>
        </w:rPr>
        <w:t xml:space="preserve"> </w:t>
      </w:r>
      <w:r>
        <w:t>сущности,</w:t>
      </w:r>
      <w:r>
        <w:rPr>
          <w:spacing w:val="40"/>
        </w:rPr>
        <w:t xml:space="preserve"> </w:t>
      </w:r>
      <w:r>
        <w:t>последствий</w:t>
      </w:r>
      <w:r>
        <w:rPr>
          <w:spacing w:val="40"/>
        </w:rPr>
        <w:t xml:space="preserve"> </w:t>
      </w:r>
      <w:r>
        <w:t>исторических</w:t>
      </w:r>
      <w:r>
        <w:rPr>
          <w:spacing w:val="40"/>
        </w:rPr>
        <w:t xml:space="preserve"> </w:t>
      </w:r>
      <w:r>
        <w:t>событий);</w:t>
      </w:r>
    </w:p>
    <w:p w:rsidR="000C0C23" w:rsidRDefault="00692F60">
      <w:pPr>
        <w:pStyle w:val="a3"/>
        <w:spacing w:before="8" w:line="288" w:lineRule="auto"/>
        <w:ind w:right="873"/>
        <w:jc w:val="left"/>
      </w:pPr>
      <w:r>
        <w:t>находить</w:t>
      </w:r>
      <w:r>
        <w:rPr>
          <w:spacing w:val="40"/>
        </w:rPr>
        <w:t xml:space="preserve"> </w:t>
      </w:r>
      <w:r>
        <w:t>в</w:t>
      </w:r>
      <w:r>
        <w:rPr>
          <w:spacing w:val="40"/>
        </w:rPr>
        <w:t xml:space="preserve"> </w:t>
      </w:r>
      <w:r>
        <w:t>визуальном</w:t>
      </w:r>
      <w:r>
        <w:rPr>
          <w:spacing w:val="40"/>
        </w:rPr>
        <w:t xml:space="preserve"> </w:t>
      </w:r>
      <w:r>
        <w:t>источнике</w:t>
      </w:r>
      <w:r>
        <w:rPr>
          <w:spacing w:val="40"/>
        </w:rPr>
        <w:t xml:space="preserve"> </w:t>
      </w:r>
      <w:r>
        <w:t>и</w:t>
      </w:r>
      <w:r>
        <w:rPr>
          <w:spacing w:val="40"/>
        </w:rPr>
        <w:t xml:space="preserve"> </w:t>
      </w:r>
      <w:r>
        <w:t>вещественном</w:t>
      </w:r>
      <w:r>
        <w:rPr>
          <w:spacing w:val="40"/>
        </w:rPr>
        <w:t xml:space="preserve"> </w:t>
      </w:r>
      <w:r>
        <w:t>памятнике</w:t>
      </w:r>
      <w:r>
        <w:rPr>
          <w:spacing w:val="40"/>
        </w:rPr>
        <w:t xml:space="preserve"> </w:t>
      </w:r>
      <w:r>
        <w:t>ключевые</w:t>
      </w:r>
      <w:r>
        <w:rPr>
          <w:spacing w:val="40"/>
        </w:rPr>
        <w:t xml:space="preserve"> </w:t>
      </w:r>
      <w:r>
        <w:t xml:space="preserve">символы, </w:t>
      </w:r>
      <w:r>
        <w:rPr>
          <w:spacing w:val="-2"/>
        </w:rPr>
        <w:t>образы;</w:t>
      </w:r>
    </w:p>
    <w:p w:rsidR="000C0C23" w:rsidRDefault="00692F60">
      <w:pPr>
        <w:pStyle w:val="a3"/>
        <w:spacing w:line="288" w:lineRule="auto"/>
        <w:ind w:right="1216"/>
        <w:jc w:val="left"/>
      </w:pPr>
      <w:r>
        <w:t>характеризовать</w:t>
      </w:r>
      <w:r>
        <w:rPr>
          <w:spacing w:val="80"/>
        </w:rPr>
        <w:t xml:space="preserve"> </w:t>
      </w:r>
      <w:r>
        <w:t>позицию</w:t>
      </w:r>
      <w:r>
        <w:rPr>
          <w:spacing w:val="40"/>
        </w:rPr>
        <w:t xml:space="preserve"> </w:t>
      </w:r>
      <w:r>
        <w:t>автора</w:t>
      </w:r>
      <w:r>
        <w:rPr>
          <w:spacing w:val="40"/>
        </w:rPr>
        <w:t xml:space="preserve"> </w:t>
      </w:r>
      <w:r>
        <w:t>письменного</w:t>
      </w:r>
      <w:r>
        <w:rPr>
          <w:spacing w:val="40"/>
        </w:rPr>
        <w:t xml:space="preserve"> </w:t>
      </w:r>
      <w:r>
        <w:t>и</w:t>
      </w:r>
      <w:r>
        <w:rPr>
          <w:spacing w:val="40"/>
        </w:rPr>
        <w:t xml:space="preserve"> </w:t>
      </w:r>
      <w:r>
        <w:t>визуального</w:t>
      </w:r>
      <w:r>
        <w:rPr>
          <w:spacing w:val="80"/>
        </w:rPr>
        <w:t xml:space="preserve"> </w:t>
      </w:r>
      <w:r>
        <w:t xml:space="preserve">исторического </w:t>
      </w:r>
      <w:r>
        <w:rPr>
          <w:spacing w:val="-2"/>
        </w:rPr>
        <w:t>источника.</w:t>
      </w:r>
    </w:p>
    <w:p w:rsidR="000C0C23" w:rsidRDefault="00692F60">
      <w:pPr>
        <w:pStyle w:val="a3"/>
        <w:spacing w:before="2"/>
        <w:ind w:left="1135" w:firstLine="0"/>
        <w:jc w:val="left"/>
      </w:pPr>
      <w:r>
        <w:t>Историческое</w:t>
      </w:r>
      <w:r>
        <w:rPr>
          <w:spacing w:val="48"/>
        </w:rPr>
        <w:t xml:space="preserve"> </w:t>
      </w:r>
      <w:r>
        <w:t>описание</w:t>
      </w:r>
      <w:r>
        <w:rPr>
          <w:spacing w:val="38"/>
        </w:rPr>
        <w:t xml:space="preserve"> </w:t>
      </w:r>
      <w:r>
        <w:rPr>
          <w:spacing w:val="-2"/>
        </w:rPr>
        <w:t>(реконструкция):</w:t>
      </w:r>
    </w:p>
    <w:p w:rsidR="000C0C23" w:rsidRDefault="00692F60">
      <w:pPr>
        <w:pStyle w:val="a3"/>
        <w:spacing w:before="34" w:line="292" w:lineRule="auto"/>
        <w:ind w:right="887"/>
      </w:pPr>
      <w:r>
        <w:t>рассказывать о ключевых событиях отечественной и всеобщей истории в эпоху Средневековья, их участниках;</w:t>
      </w:r>
    </w:p>
    <w:p w:rsidR="000C0C23" w:rsidRDefault="00692F60">
      <w:pPr>
        <w:pStyle w:val="a3"/>
        <w:spacing w:line="290" w:lineRule="auto"/>
        <w:ind w:right="835"/>
      </w:pPr>
      <w: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w:t>
      </w:r>
      <w:r>
        <w:rPr>
          <w:spacing w:val="40"/>
        </w:rPr>
        <w:t xml:space="preserve"> </w:t>
      </w:r>
      <w:r>
        <w:t>сведения,</w:t>
      </w:r>
      <w:r>
        <w:rPr>
          <w:spacing w:val="40"/>
        </w:rPr>
        <w:t xml:space="preserve"> </w:t>
      </w:r>
      <w:r>
        <w:t>личные качества,</w:t>
      </w:r>
      <w:r>
        <w:rPr>
          <w:spacing w:val="40"/>
        </w:rPr>
        <w:t xml:space="preserve"> </w:t>
      </w:r>
      <w:r>
        <w:t>основные деяния);</w:t>
      </w:r>
    </w:p>
    <w:p w:rsidR="000C0C23" w:rsidRDefault="00692F60">
      <w:pPr>
        <w:pStyle w:val="a3"/>
        <w:spacing w:line="288" w:lineRule="auto"/>
        <w:ind w:right="870"/>
      </w:pPr>
      <w:r>
        <w:t>рассказывать</w:t>
      </w:r>
      <w:r>
        <w:rPr>
          <w:spacing w:val="40"/>
        </w:rPr>
        <w:t xml:space="preserve"> </w:t>
      </w:r>
      <w:r>
        <w:t>об</w:t>
      </w:r>
      <w:r>
        <w:rPr>
          <w:spacing w:val="40"/>
        </w:rPr>
        <w:t xml:space="preserve"> </w:t>
      </w:r>
      <w:r>
        <w:t>образе</w:t>
      </w:r>
      <w:r>
        <w:rPr>
          <w:spacing w:val="40"/>
        </w:rPr>
        <w:t xml:space="preserve"> </w:t>
      </w:r>
      <w:r>
        <w:t>жизни</w:t>
      </w:r>
      <w:r>
        <w:rPr>
          <w:spacing w:val="40"/>
        </w:rPr>
        <w:t xml:space="preserve"> </w:t>
      </w:r>
      <w:r>
        <w:t>различных</w:t>
      </w:r>
      <w:r>
        <w:rPr>
          <w:spacing w:val="40"/>
        </w:rPr>
        <w:t xml:space="preserve"> </w:t>
      </w:r>
      <w:r>
        <w:t>групп</w:t>
      </w:r>
      <w:r>
        <w:rPr>
          <w:spacing w:val="40"/>
        </w:rPr>
        <w:t xml:space="preserve"> </w:t>
      </w:r>
      <w:r>
        <w:t>населения</w:t>
      </w:r>
      <w:r>
        <w:rPr>
          <w:spacing w:val="40"/>
        </w:rPr>
        <w:t xml:space="preserve"> </w:t>
      </w:r>
      <w:r>
        <w:t>в</w:t>
      </w:r>
      <w:r>
        <w:rPr>
          <w:spacing w:val="40"/>
        </w:rPr>
        <w:t xml:space="preserve"> </w:t>
      </w:r>
      <w:r>
        <w:t>средневековых обществах на Руси и в других странах;</w:t>
      </w:r>
    </w:p>
    <w:p w:rsidR="000C0C23" w:rsidRDefault="00692F60">
      <w:pPr>
        <w:pStyle w:val="a3"/>
        <w:spacing w:line="292" w:lineRule="auto"/>
        <w:ind w:right="872"/>
      </w:pPr>
      <w:r>
        <w:t>представлять описание памятников материальной и художественной культуры изучаемой эпохи.</w:t>
      </w:r>
    </w:p>
    <w:p w:rsidR="000C0C23" w:rsidRDefault="00692F60">
      <w:pPr>
        <w:pStyle w:val="a3"/>
        <w:spacing w:line="258" w:lineRule="exact"/>
        <w:ind w:left="1135" w:firstLine="0"/>
      </w:pPr>
      <w:r>
        <w:t>Анализ,</w:t>
      </w:r>
      <w:r>
        <w:rPr>
          <w:spacing w:val="37"/>
        </w:rPr>
        <w:t xml:space="preserve"> </w:t>
      </w:r>
      <w:r>
        <w:t>объяснение</w:t>
      </w:r>
      <w:r>
        <w:rPr>
          <w:spacing w:val="18"/>
        </w:rPr>
        <w:t xml:space="preserve"> </w:t>
      </w:r>
      <w:r>
        <w:t>исторических</w:t>
      </w:r>
      <w:r>
        <w:rPr>
          <w:spacing w:val="33"/>
        </w:rPr>
        <w:t xml:space="preserve"> </w:t>
      </w:r>
      <w:r>
        <w:t>событий,</w:t>
      </w:r>
      <w:r>
        <w:rPr>
          <w:spacing w:val="38"/>
        </w:rPr>
        <w:t xml:space="preserve"> </w:t>
      </w:r>
      <w:r>
        <w:rPr>
          <w:spacing w:val="-2"/>
        </w:rPr>
        <w:t>явлений:</w:t>
      </w:r>
    </w:p>
    <w:p w:rsidR="000C0C23" w:rsidRDefault="00692F60">
      <w:pPr>
        <w:pStyle w:val="a3"/>
        <w:spacing w:before="40" w:line="288" w:lineRule="auto"/>
        <w:ind w:right="868"/>
      </w:pPr>
      <w: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w:t>
      </w:r>
      <w:r>
        <w:rPr>
          <w:spacing w:val="40"/>
        </w:rPr>
        <w:t xml:space="preserve"> </w:t>
      </w:r>
      <w:r>
        <w:t>обществах,</w:t>
      </w:r>
      <w:r>
        <w:rPr>
          <w:spacing w:val="40"/>
        </w:rPr>
        <w:t xml:space="preserve"> </w:t>
      </w:r>
      <w:r>
        <w:t>представлений</w:t>
      </w:r>
      <w:r>
        <w:rPr>
          <w:spacing w:val="40"/>
        </w:rPr>
        <w:t xml:space="preserve"> </w:t>
      </w:r>
      <w:r>
        <w:t>средневекового</w:t>
      </w:r>
      <w:r>
        <w:rPr>
          <w:spacing w:val="40"/>
        </w:rPr>
        <w:t xml:space="preserve"> </w:t>
      </w:r>
      <w:r>
        <w:t>человека</w:t>
      </w:r>
      <w:r>
        <w:rPr>
          <w:spacing w:val="40"/>
        </w:rPr>
        <w:t xml:space="preserve"> </w:t>
      </w:r>
      <w:r>
        <w:t>о</w:t>
      </w:r>
      <w:r>
        <w:rPr>
          <w:spacing w:val="40"/>
        </w:rPr>
        <w:t xml:space="preserve"> </w:t>
      </w:r>
      <w:r>
        <w:t>мире;</w:t>
      </w:r>
    </w:p>
    <w:p w:rsidR="000C0C23" w:rsidRDefault="00692F60">
      <w:pPr>
        <w:pStyle w:val="a3"/>
        <w:spacing w:line="288" w:lineRule="auto"/>
        <w:ind w:right="893"/>
      </w:pPr>
      <w:r>
        <w:t>объяснять смысл ключевых понятий, относящихся к данной эпохе отечественной и всеобщей</w:t>
      </w:r>
      <w:r>
        <w:rPr>
          <w:spacing w:val="40"/>
        </w:rPr>
        <w:t xml:space="preserve"> </w:t>
      </w:r>
      <w:r>
        <w:t>истории,</w:t>
      </w:r>
      <w:r>
        <w:rPr>
          <w:spacing w:val="40"/>
        </w:rPr>
        <w:t xml:space="preserve"> </w:t>
      </w:r>
      <w:r>
        <w:t>конкретизировать</w:t>
      </w:r>
      <w:r>
        <w:rPr>
          <w:spacing w:val="40"/>
        </w:rPr>
        <w:t xml:space="preserve"> </w:t>
      </w:r>
      <w:r>
        <w:t>их</w:t>
      </w:r>
      <w:r>
        <w:rPr>
          <w:spacing w:val="40"/>
        </w:rPr>
        <w:t xml:space="preserve"> </w:t>
      </w:r>
      <w:r>
        <w:t>на</w:t>
      </w:r>
      <w:r>
        <w:rPr>
          <w:spacing w:val="40"/>
        </w:rPr>
        <w:t xml:space="preserve"> </w:t>
      </w:r>
      <w:r>
        <w:t>примерах</w:t>
      </w:r>
      <w:r>
        <w:rPr>
          <w:spacing w:val="40"/>
        </w:rPr>
        <w:t xml:space="preserve"> </w:t>
      </w:r>
      <w:r>
        <w:t>исторических</w:t>
      </w:r>
      <w:r>
        <w:rPr>
          <w:spacing w:val="40"/>
        </w:rPr>
        <w:t xml:space="preserve"> </w:t>
      </w:r>
      <w:r>
        <w:t>событий,</w:t>
      </w:r>
      <w:r>
        <w:rPr>
          <w:spacing w:val="40"/>
        </w:rPr>
        <w:t xml:space="preserve"> </w:t>
      </w:r>
      <w:r>
        <w:t>ситуаций;</w:t>
      </w:r>
    </w:p>
    <w:p w:rsidR="000C0C23" w:rsidRDefault="00692F60">
      <w:pPr>
        <w:pStyle w:val="a3"/>
        <w:spacing w:line="288" w:lineRule="auto"/>
        <w:ind w:right="886"/>
      </w:pPr>
      <w: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0C0C23" w:rsidRDefault="00692F60">
      <w:pPr>
        <w:pStyle w:val="a3"/>
        <w:spacing w:before="5" w:line="283" w:lineRule="auto"/>
        <w:ind w:right="854"/>
      </w:pPr>
      <w:r>
        <w:t xml:space="preserve">проводить синхронизацию и сопоставление однотипных событий и процессов </w:t>
      </w:r>
      <w:r>
        <w:rPr>
          <w:position w:val="1"/>
        </w:rPr>
        <w:t xml:space="preserve">отечественной и всеобщей истории </w:t>
      </w:r>
      <w:r>
        <w:t>(</w:t>
      </w:r>
      <w:r>
        <w:rPr>
          <w:position w:val="1"/>
        </w:rPr>
        <w:t xml:space="preserve">по предложенному плану), выделять черты сходства и </w:t>
      </w:r>
      <w:r>
        <w:rPr>
          <w:spacing w:val="-2"/>
        </w:rPr>
        <w:t>различия.</w:t>
      </w:r>
    </w:p>
    <w:p w:rsidR="000C0C23" w:rsidRDefault="00692F60">
      <w:pPr>
        <w:pStyle w:val="a3"/>
        <w:spacing w:before="5" w:line="292" w:lineRule="auto"/>
        <w:ind w:right="876"/>
      </w:pPr>
      <w:r>
        <w:t>Рассмотрение исторических версий и оценок, определение своего отношения к наиболее</w:t>
      </w:r>
      <w:r>
        <w:rPr>
          <w:spacing w:val="40"/>
        </w:rPr>
        <w:t xml:space="preserve"> </w:t>
      </w:r>
      <w:r>
        <w:t>значимым</w:t>
      </w:r>
      <w:r>
        <w:rPr>
          <w:spacing w:val="40"/>
        </w:rPr>
        <w:t xml:space="preserve"> </w:t>
      </w:r>
      <w:r>
        <w:t>событиям</w:t>
      </w:r>
      <w:r>
        <w:rPr>
          <w:spacing w:val="40"/>
        </w:rPr>
        <w:t xml:space="preserve"> </w:t>
      </w:r>
      <w:r>
        <w:t>и</w:t>
      </w:r>
      <w:r>
        <w:rPr>
          <w:spacing w:val="40"/>
        </w:rPr>
        <w:t xml:space="preserve"> </w:t>
      </w:r>
      <w:r>
        <w:t>личностям</w:t>
      </w:r>
      <w:r>
        <w:rPr>
          <w:spacing w:val="40"/>
        </w:rPr>
        <w:t xml:space="preserve"> </w:t>
      </w:r>
      <w:r>
        <w:t>прошлого:</w:t>
      </w:r>
    </w:p>
    <w:p w:rsidR="000C0C23" w:rsidRDefault="00692F60">
      <w:pPr>
        <w:pStyle w:val="a3"/>
        <w:spacing w:line="288" w:lineRule="auto"/>
        <w:ind w:right="870"/>
      </w:pPr>
      <w:r>
        <w:t>излагать</w:t>
      </w:r>
      <w:r>
        <w:rPr>
          <w:spacing w:val="35"/>
        </w:rPr>
        <w:t xml:space="preserve"> </w:t>
      </w:r>
      <w:r>
        <w:t>оценки</w:t>
      </w:r>
      <w:r>
        <w:rPr>
          <w:spacing w:val="40"/>
        </w:rPr>
        <w:t xml:space="preserve"> </w:t>
      </w:r>
      <w:r>
        <w:t>событий</w:t>
      </w:r>
      <w:r>
        <w:rPr>
          <w:spacing w:val="29"/>
        </w:rPr>
        <w:t xml:space="preserve"> </w:t>
      </w:r>
      <w:r>
        <w:t>и</w:t>
      </w:r>
      <w:r>
        <w:rPr>
          <w:spacing w:val="33"/>
        </w:rPr>
        <w:t xml:space="preserve"> </w:t>
      </w:r>
      <w:r>
        <w:t>личностей</w:t>
      </w:r>
      <w:r>
        <w:rPr>
          <w:spacing w:val="29"/>
        </w:rPr>
        <w:t xml:space="preserve"> </w:t>
      </w:r>
      <w:r>
        <w:t>эпохи</w:t>
      </w:r>
      <w:r>
        <w:rPr>
          <w:spacing w:val="40"/>
        </w:rPr>
        <w:t xml:space="preserve"> </w:t>
      </w:r>
      <w:r>
        <w:t>Средневековья,</w:t>
      </w:r>
      <w:r>
        <w:rPr>
          <w:spacing w:val="29"/>
        </w:rPr>
        <w:t xml:space="preserve"> </w:t>
      </w:r>
      <w:r>
        <w:t>приводимые</w:t>
      </w:r>
      <w:r>
        <w:rPr>
          <w:spacing w:val="26"/>
        </w:rPr>
        <w:t xml:space="preserve"> </w:t>
      </w:r>
      <w:r>
        <w:t>в</w:t>
      </w:r>
      <w:r>
        <w:rPr>
          <w:spacing w:val="40"/>
        </w:rPr>
        <w:t xml:space="preserve"> </w:t>
      </w:r>
      <w:r>
        <w:t>учебной и</w:t>
      </w:r>
      <w:r>
        <w:rPr>
          <w:spacing w:val="40"/>
        </w:rPr>
        <w:t xml:space="preserve"> </w:t>
      </w:r>
      <w:r>
        <w:t>научно-популярной</w:t>
      </w:r>
      <w:r>
        <w:rPr>
          <w:spacing w:val="40"/>
        </w:rPr>
        <w:t xml:space="preserve"> </w:t>
      </w:r>
      <w:r>
        <w:t>литературе,</w:t>
      </w:r>
      <w:r>
        <w:rPr>
          <w:spacing w:val="40"/>
        </w:rPr>
        <w:t xml:space="preserve"> </w:t>
      </w:r>
      <w:r>
        <w:t>объяснять,</w:t>
      </w:r>
      <w:r>
        <w:rPr>
          <w:spacing w:val="40"/>
        </w:rPr>
        <w:t xml:space="preserve"> </w:t>
      </w:r>
      <w:r>
        <w:t>на</w:t>
      </w:r>
      <w:r>
        <w:rPr>
          <w:spacing w:val="40"/>
        </w:rPr>
        <w:t xml:space="preserve"> </w:t>
      </w:r>
      <w:r>
        <w:t>каких</w:t>
      </w:r>
      <w:r>
        <w:rPr>
          <w:spacing w:val="40"/>
        </w:rPr>
        <w:t xml:space="preserve"> </w:t>
      </w:r>
      <w:r>
        <w:t>фактах</w:t>
      </w:r>
      <w:r>
        <w:rPr>
          <w:spacing w:val="40"/>
        </w:rPr>
        <w:t xml:space="preserve"> </w:t>
      </w:r>
      <w:r>
        <w:t>они</w:t>
      </w:r>
      <w:r>
        <w:rPr>
          <w:spacing w:val="40"/>
        </w:rPr>
        <w:t xml:space="preserve"> </w:t>
      </w:r>
      <w:r>
        <w:t>основаны;</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73"/>
        <w:jc w:val="left"/>
      </w:pPr>
      <w:r>
        <w:t>высказывать</w:t>
      </w:r>
      <w:r>
        <w:rPr>
          <w:spacing w:val="80"/>
        </w:rPr>
        <w:t xml:space="preserve"> </w:t>
      </w:r>
      <w:r>
        <w:t>отношение</w:t>
      </w:r>
      <w:r>
        <w:rPr>
          <w:spacing w:val="40"/>
        </w:rPr>
        <w:t xml:space="preserve"> </w:t>
      </w:r>
      <w:r>
        <w:t>к</w:t>
      </w:r>
      <w:r>
        <w:rPr>
          <w:spacing w:val="40"/>
        </w:rPr>
        <w:t xml:space="preserve"> </w:t>
      </w:r>
      <w:r>
        <w:t>поступкам</w:t>
      </w:r>
      <w:r>
        <w:rPr>
          <w:spacing w:val="73"/>
        </w:rPr>
        <w:t xml:space="preserve"> </w:t>
      </w:r>
      <w:r>
        <w:t>и</w:t>
      </w:r>
      <w:r>
        <w:rPr>
          <w:spacing w:val="80"/>
        </w:rPr>
        <w:t xml:space="preserve"> </w:t>
      </w:r>
      <w:r>
        <w:t>качествам</w:t>
      </w:r>
      <w:r>
        <w:rPr>
          <w:spacing w:val="80"/>
        </w:rPr>
        <w:t xml:space="preserve"> </w:t>
      </w:r>
      <w:r>
        <w:t>людей</w:t>
      </w:r>
      <w:r>
        <w:rPr>
          <w:spacing w:val="80"/>
        </w:rPr>
        <w:t xml:space="preserve"> </w:t>
      </w:r>
      <w:r>
        <w:t>средневековой</w:t>
      </w:r>
      <w:r>
        <w:rPr>
          <w:spacing w:val="79"/>
        </w:rPr>
        <w:t xml:space="preserve"> </w:t>
      </w:r>
      <w:r>
        <w:t>эпохи</w:t>
      </w:r>
      <w:r>
        <w:rPr>
          <w:spacing w:val="80"/>
        </w:rPr>
        <w:t xml:space="preserve"> </w:t>
      </w:r>
      <w:r>
        <w:t>с учетом</w:t>
      </w:r>
      <w:r>
        <w:rPr>
          <w:spacing w:val="40"/>
        </w:rPr>
        <w:t xml:space="preserve"> </w:t>
      </w:r>
      <w:r>
        <w:t>исторического</w:t>
      </w:r>
      <w:r>
        <w:rPr>
          <w:spacing w:val="40"/>
        </w:rPr>
        <w:t xml:space="preserve"> </w:t>
      </w:r>
      <w:r>
        <w:t>контекста</w:t>
      </w:r>
      <w:r>
        <w:rPr>
          <w:spacing w:val="40"/>
        </w:rPr>
        <w:t xml:space="preserve"> </w:t>
      </w:r>
      <w:r>
        <w:t>и</w:t>
      </w:r>
      <w:r>
        <w:rPr>
          <w:spacing w:val="40"/>
        </w:rPr>
        <w:t xml:space="preserve"> </w:t>
      </w:r>
      <w:r>
        <w:t>восприятия</w:t>
      </w:r>
      <w:r>
        <w:rPr>
          <w:spacing w:val="40"/>
        </w:rPr>
        <w:t xml:space="preserve"> </w:t>
      </w:r>
      <w:r>
        <w:t>современного</w:t>
      </w:r>
      <w:r>
        <w:rPr>
          <w:spacing w:val="40"/>
        </w:rPr>
        <w:t xml:space="preserve"> </w:t>
      </w:r>
      <w:r>
        <w:t>человека.</w:t>
      </w:r>
    </w:p>
    <w:p w:rsidR="000C0C23" w:rsidRDefault="00692F60">
      <w:pPr>
        <w:pStyle w:val="a3"/>
        <w:spacing w:before="7"/>
        <w:ind w:left="1135" w:firstLine="0"/>
        <w:jc w:val="left"/>
      </w:pPr>
      <w:r>
        <w:t>Применение</w:t>
      </w:r>
      <w:r>
        <w:rPr>
          <w:spacing w:val="26"/>
        </w:rPr>
        <w:t xml:space="preserve"> </w:t>
      </w:r>
      <w:r>
        <w:t>исторических</w:t>
      </w:r>
      <w:r>
        <w:rPr>
          <w:spacing w:val="42"/>
        </w:rPr>
        <w:t xml:space="preserve"> </w:t>
      </w:r>
      <w:r>
        <w:rPr>
          <w:spacing w:val="-2"/>
        </w:rPr>
        <w:t>знаний:</w:t>
      </w:r>
    </w:p>
    <w:p w:rsidR="000C0C23" w:rsidRDefault="00692F60">
      <w:pPr>
        <w:pStyle w:val="a3"/>
        <w:spacing w:before="38" w:line="292" w:lineRule="auto"/>
        <w:ind w:right="199"/>
        <w:jc w:val="left"/>
      </w:pPr>
      <w:r>
        <w:t>объяснять</w:t>
      </w:r>
      <w:r>
        <w:rPr>
          <w:spacing w:val="74"/>
        </w:rPr>
        <w:t xml:space="preserve"> </w:t>
      </w:r>
      <w:r>
        <w:t>значение</w:t>
      </w:r>
      <w:r>
        <w:rPr>
          <w:spacing w:val="40"/>
        </w:rPr>
        <w:t xml:space="preserve"> </w:t>
      </w:r>
      <w:r>
        <w:t>памятников</w:t>
      </w:r>
      <w:r>
        <w:rPr>
          <w:spacing w:val="40"/>
        </w:rPr>
        <w:t xml:space="preserve"> </w:t>
      </w:r>
      <w:r>
        <w:t>истории</w:t>
      </w:r>
      <w:r>
        <w:rPr>
          <w:spacing w:val="40"/>
        </w:rPr>
        <w:t xml:space="preserve"> </w:t>
      </w:r>
      <w:r>
        <w:t>и</w:t>
      </w:r>
      <w:r>
        <w:rPr>
          <w:spacing w:val="72"/>
        </w:rPr>
        <w:t xml:space="preserve"> </w:t>
      </w:r>
      <w:r>
        <w:t>культуры</w:t>
      </w:r>
      <w:r>
        <w:rPr>
          <w:spacing w:val="71"/>
        </w:rPr>
        <w:t xml:space="preserve"> </w:t>
      </w:r>
      <w:r>
        <w:t>Руси</w:t>
      </w:r>
      <w:r>
        <w:rPr>
          <w:spacing w:val="72"/>
        </w:rPr>
        <w:t xml:space="preserve"> </w:t>
      </w:r>
      <w:r>
        <w:t>и</w:t>
      </w:r>
      <w:r>
        <w:rPr>
          <w:spacing w:val="40"/>
        </w:rPr>
        <w:t xml:space="preserve"> </w:t>
      </w:r>
      <w:r>
        <w:t>других</w:t>
      </w:r>
      <w:r>
        <w:rPr>
          <w:spacing w:val="40"/>
        </w:rPr>
        <w:t xml:space="preserve"> </w:t>
      </w:r>
      <w:r>
        <w:t>стран</w:t>
      </w:r>
      <w:r>
        <w:rPr>
          <w:spacing w:val="40"/>
        </w:rPr>
        <w:t xml:space="preserve"> </w:t>
      </w:r>
      <w:r>
        <w:t>эпохи Средневековья,</w:t>
      </w:r>
      <w:r>
        <w:rPr>
          <w:spacing w:val="40"/>
        </w:rPr>
        <w:t xml:space="preserve"> </w:t>
      </w:r>
      <w:r>
        <w:t>необходимость</w:t>
      </w:r>
      <w:r>
        <w:rPr>
          <w:spacing w:val="40"/>
        </w:rPr>
        <w:t xml:space="preserve"> </w:t>
      </w:r>
      <w:r>
        <w:t>сохранения</w:t>
      </w:r>
      <w:r>
        <w:rPr>
          <w:spacing w:val="40"/>
        </w:rPr>
        <w:t xml:space="preserve"> </w:t>
      </w:r>
      <w:r>
        <w:t>их</w:t>
      </w:r>
      <w:r>
        <w:rPr>
          <w:spacing w:val="40"/>
        </w:rPr>
        <w:t xml:space="preserve"> </w:t>
      </w:r>
      <w:r>
        <w:t>в</w:t>
      </w:r>
      <w:r>
        <w:rPr>
          <w:spacing w:val="40"/>
        </w:rPr>
        <w:t xml:space="preserve"> </w:t>
      </w:r>
      <w:r>
        <w:t>современном</w:t>
      </w:r>
      <w:r>
        <w:rPr>
          <w:spacing w:val="40"/>
        </w:rPr>
        <w:t xml:space="preserve"> </w:t>
      </w:r>
      <w:r>
        <w:t>мире;</w:t>
      </w:r>
    </w:p>
    <w:p w:rsidR="000C0C23" w:rsidRDefault="00692F60">
      <w:pPr>
        <w:pStyle w:val="a3"/>
        <w:spacing w:line="288" w:lineRule="auto"/>
        <w:ind w:right="1216"/>
        <w:jc w:val="left"/>
      </w:pPr>
      <w:r>
        <w:t>выполнять</w:t>
      </w:r>
      <w:r>
        <w:rPr>
          <w:spacing w:val="40"/>
        </w:rPr>
        <w:t xml:space="preserve"> </w:t>
      </w:r>
      <w:r>
        <w:t>учебные</w:t>
      </w:r>
      <w:r>
        <w:rPr>
          <w:spacing w:val="80"/>
        </w:rPr>
        <w:t xml:space="preserve"> </w:t>
      </w:r>
      <w:r>
        <w:t>проекты</w:t>
      </w:r>
      <w:r>
        <w:rPr>
          <w:spacing w:val="31"/>
        </w:rPr>
        <w:t xml:space="preserve"> </w:t>
      </w:r>
      <w:r>
        <w:t>по</w:t>
      </w:r>
      <w:r>
        <w:rPr>
          <w:spacing w:val="80"/>
        </w:rPr>
        <w:t xml:space="preserve"> </w:t>
      </w:r>
      <w:r>
        <w:t>истории</w:t>
      </w:r>
      <w:r>
        <w:rPr>
          <w:spacing w:val="30"/>
        </w:rPr>
        <w:t xml:space="preserve"> </w:t>
      </w:r>
      <w:r>
        <w:t>Средних</w:t>
      </w:r>
      <w:r>
        <w:rPr>
          <w:spacing w:val="80"/>
        </w:rPr>
        <w:t xml:space="preserve"> </w:t>
      </w:r>
      <w:r>
        <w:t>веков</w:t>
      </w:r>
      <w:r>
        <w:rPr>
          <w:spacing w:val="28"/>
        </w:rPr>
        <w:t xml:space="preserve"> </w:t>
      </w:r>
      <w:r>
        <w:t>(в</w:t>
      </w:r>
      <w:r>
        <w:rPr>
          <w:spacing w:val="33"/>
        </w:rPr>
        <w:t xml:space="preserve"> </w:t>
      </w:r>
      <w:r>
        <w:t>том</w:t>
      </w:r>
      <w:r>
        <w:rPr>
          <w:spacing w:val="80"/>
        </w:rPr>
        <w:t xml:space="preserve"> </w:t>
      </w:r>
      <w:r>
        <w:t>числе</w:t>
      </w:r>
      <w:r>
        <w:rPr>
          <w:spacing w:val="25"/>
        </w:rPr>
        <w:t xml:space="preserve"> </w:t>
      </w:r>
      <w:r>
        <w:t>на региональном материале).</w:t>
      </w:r>
    </w:p>
    <w:p w:rsidR="000C0C23" w:rsidRDefault="00692F60">
      <w:pPr>
        <w:pStyle w:val="a3"/>
        <w:spacing w:line="288" w:lineRule="auto"/>
        <w:ind w:left="1135" w:right="3855" w:firstLine="0"/>
        <w:jc w:val="left"/>
      </w:pPr>
      <w:r>
        <w:t>Предметные результаты изучения истории в 7 классе. Знание хронологии, работа с хронологией:</w:t>
      </w:r>
    </w:p>
    <w:p w:rsidR="000C0C23" w:rsidRDefault="00692F60">
      <w:pPr>
        <w:pStyle w:val="a3"/>
        <w:tabs>
          <w:tab w:val="left" w:pos="2268"/>
          <w:tab w:val="left" w:pos="3099"/>
          <w:tab w:val="left" w:pos="4808"/>
          <w:tab w:val="left" w:pos="5154"/>
          <w:tab w:val="left" w:pos="6364"/>
          <w:tab w:val="left" w:pos="7421"/>
          <w:tab w:val="left" w:pos="8391"/>
          <w:tab w:val="left" w:pos="9519"/>
        </w:tabs>
        <w:spacing w:line="288" w:lineRule="auto"/>
        <w:ind w:right="870"/>
        <w:jc w:val="left"/>
      </w:pPr>
      <w:r>
        <w:rPr>
          <w:spacing w:val="-2"/>
        </w:rPr>
        <w:t>называть</w:t>
      </w:r>
      <w:r>
        <w:tab/>
      </w:r>
      <w:r>
        <w:rPr>
          <w:spacing w:val="-4"/>
        </w:rPr>
        <w:t>этапы</w:t>
      </w:r>
      <w:r>
        <w:tab/>
      </w:r>
      <w:r>
        <w:rPr>
          <w:spacing w:val="-2"/>
        </w:rPr>
        <w:t>отечественной</w:t>
      </w:r>
      <w:r>
        <w:tab/>
      </w:r>
      <w:r>
        <w:rPr>
          <w:spacing w:val="-10"/>
        </w:rPr>
        <w:t>и</w:t>
      </w:r>
      <w:r>
        <w:tab/>
      </w:r>
      <w:r>
        <w:rPr>
          <w:spacing w:val="-2"/>
        </w:rPr>
        <w:t>всеобщей</w:t>
      </w:r>
      <w:r>
        <w:tab/>
      </w:r>
      <w:r>
        <w:rPr>
          <w:spacing w:val="-2"/>
        </w:rPr>
        <w:t>истории</w:t>
      </w:r>
      <w:r>
        <w:tab/>
      </w:r>
      <w:r>
        <w:rPr>
          <w:spacing w:val="-2"/>
        </w:rPr>
        <w:t>Нового</w:t>
      </w:r>
      <w:r>
        <w:tab/>
      </w:r>
      <w:r>
        <w:rPr>
          <w:spacing w:val="-2"/>
        </w:rPr>
        <w:t>времени,</w:t>
      </w:r>
      <w:r>
        <w:tab/>
      </w:r>
      <w:r>
        <w:rPr>
          <w:spacing w:val="-6"/>
        </w:rPr>
        <w:t xml:space="preserve">их </w:t>
      </w:r>
      <w:r>
        <w:t>хронологические рамки;</w:t>
      </w:r>
    </w:p>
    <w:p w:rsidR="000C0C23" w:rsidRDefault="00692F60">
      <w:pPr>
        <w:pStyle w:val="a3"/>
        <w:spacing w:line="288" w:lineRule="auto"/>
        <w:ind w:right="199"/>
        <w:jc w:val="left"/>
      </w:pPr>
      <w:r>
        <w:t>локализовать</w:t>
      </w:r>
      <w:r>
        <w:rPr>
          <w:spacing w:val="40"/>
        </w:rPr>
        <w:t xml:space="preserve"> </w:t>
      </w:r>
      <w:r>
        <w:t>во</w:t>
      </w:r>
      <w:r>
        <w:rPr>
          <w:spacing w:val="40"/>
        </w:rPr>
        <w:t xml:space="preserve"> </w:t>
      </w:r>
      <w:r>
        <w:t>времени</w:t>
      </w:r>
      <w:r>
        <w:rPr>
          <w:spacing w:val="80"/>
        </w:rPr>
        <w:t xml:space="preserve"> </w:t>
      </w:r>
      <w:r>
        <w:t>ключевые</w:t>
      </w:r>
      <w:r>
        <w:rPr>
          <w:spacing w:val="78"/>
        </w:rPr>
        <w:t xml:space="preserve"> </w:t>
      </w:r>
      <w:r>
        <w:t>события</w:t>
      </w:r>
      <w:r>
        <w:rPr>
          <w:spacing w:val="80"/>
        </w:rPr>
        <w:t xml:space="preserve"> </w:t>
      </w:r>
      <w:r>
        <w:t>отечественной</w:t>
      </w:r>
      <w:r>
        <w:rPr>
          <w:spacing w:val="80"/>
        </w:rPr>
        <w:t xml:space="preserve"> </w:t>
      </w:r>
      <w:r>
        <w:t>и</w:t>
      </w:r>
      <w:r>
        <w:rPr>
          <w:spacing w:val="40"/>
        </w:rPr>
        <w:t xml:space="preserve"> </w:t>
      </w:r>
      <w:r>
        <w:t>всеобщей</w:t>
      </w:r>
      <w:r>
        <w:rPr>
          <w:spacing w:val="80"/>
        </w:rPr>
        <w:t xml:space="preserve"> </w:t>
      </w:r>
      <w:r>
        <w:t>истории XVI‒XVII</w:t>
      </w:r>
      <w:r>
        <w:rPr>
          <w:spacing w:val="40"/>
        </w:rPr>
        <w:t xml:space="preserve"> </w:t>
      </w:r>
      <w:r>
        <w:t>вв.,</w:t>
      </w:r>
      <w:r>
        <w:rPr>
          <w:spacing w:val="40"/>
        </w:rPr>
        <w:t xml:space="preserve"> </w:t>
      </w:r>
      <w:r>
        <w:t>определять</w:t>
      </w:r>
      <w:r>
        <w:rPr>
          <w:spacing w:val="40"/>
        </w:rPr>
        <w:t xml:space="preserve"> </w:t>
      </w:r>
      <w:r>
        <w:t>их</w:t>
      </w:r>
      <w:r>
        <w:rPr>
          <w:spacing w:val="40"/>
        </w:rPr>
        <w:t xml:space="preserve"> </w:t>
      </w:r>
      <w:r>
        <w:t>принадлежность</w:t>
      </w:r>
      <w:r>
        <w:rPr>
          <w:spacing w:val="40"/>
        </w:rPr>
        <w:t xml:space="preserve"> </w:t>
      </w:r>
      <w:r>
        <w:t>к</w:t>
      </w:r>
      <w:r>
        <w:rPr>
          <w:spacing w:val="37"/>
        </w:rPr>
        <w:t xml:space="preserve"> </w:t>
      </w:r>
      <w:r>
        <w:t>части</w:t>
      </w:r>
      <w:r>
        <w:rPr>
          <w:spacing w:val="40"/>
        </w:rPr>
        <w:t xml:space="preserve"> </w:t>
      </w:r>
      <w:r>
        <w:t>века</w:t>
      </w:r>
      <w:r>
        <w:rPr>
          <w:spacing w:val="39"/>
        </w:rPr>
        <w:t xml:space="preserve"> </w:t>
      </w:r>
      <w:r>
        <w:t>(половина,</w:t>
      </w:r>
      <w:r>
        <w:rPr>
          <w:spacing w:val="40"/>
        </w:rPr>
        <w:t xml:space="preserve"> </w:t>
      </w:r>
      <w:r>
        <w:t>треть,</w:t>
      </w:r>
      <w:r>
        <w:rPr>
          <w:spacing w:val="40"/>
        </w:rPr>
        <w:t xml:space="preserve"> </w:t>
      </w:r>
      <w:r>
        <w:t>четверть);</w:t>
      </w:r>
    </w:p>
    <w:p w:rsidR="000C0C23" w:rsidRDefault="00692F60">
      <w:pPr>
        <w:pStyle w:val="a3"/>
        <w:spacing w:line="263" w:lineRule="exact"/>
        <w:ind w:left="1135" w:firstLine="0"/>
        <w:jc w:val="left"/>
      </w:pPr>
      <w:r>
        <w:t>устанавливать</w:t>
      </w:r>
      <w:r>
        <w:rPr>
          <w:spacing w:val="24"/>
        </w:rPr>
        <w:t xml:space="preserve"> </w:t>
      </w:r>
      <w:r>
        <w:t>синхронность</w:t>
      </w:r>
      <w:r>
        <w:rPr>
          <w:spacing w:val="27"/>
        </w:rPr>
        <w:t xml:space="preserve"> </w:t>
      </w:r>
      <w:r>
        <w:t>событий</w:t>
      </w:r>
      <w:r>
        <w:rPr>
          <w:spacing w:val="31"/>
        </w:rPr>
        <w:t xml:space="preserve"> </w:t>
      </w:r>
      <w:r>
        <w:t>отечественной</w:t>
      </w:r>
      <w:r>
        <w:rPr>
          <w:spacing w:val="20"/>
        </w:rPr>
        <w:t xml:space="preserve"> </w:t>
      </w:r>
      <w:r>
        <w:t>и</w:t>
      </w:r>
      <w:r>
        <w:rPr>
          <w:spacing w:val="31"/>
        </w:rPr>
        <w:t xml:space="preserve"> </w:t>
      </w:r>
      <w:r>
        <w:t>всеобщей</w:t>
      </w:r>
      <w:r>
        <w:rPr>
          <w:spacing w:val="31"/>
        </w:rPr>
        <w:t xml:space="preserve"> </w:t>
      </w:r>
      <w:r>
        <w:t>истории</w:t>
      </w:r>
      <w:r>
        <w:rPr>
          <w:spacing w:val="40"/>
        </w:rPr>
        <w:t xml:space="preserve"> </w:t>
      </w:r>
      <w:r>
        <w:rPr>
          <w:spacing w:val="-2"/>
        </w:rPr>
        <w:t>XVI‒XVII</w:t>
      </w:r>
    </w:p>
    <w:p w:rsidR="000C0C23" w:rsidRDefault="000C0C23">
      <w:pPr>
        <w:pStyle w:val="a3"/>
        <w:spacing w:line="263" w:lineRule="exact"/>
        <w:jc w:val="left"/>
        <w:sectPr w:rsidR="000C0C23">
          <w:pgSz w:w="11910" w:h="16850"/>
          <w:pgMar w:top="1040" w:right="0" w:bottom="1140" w:left="1275" w:header="0" w:footer="885" w:gutter="0"/>
          <w:cols w:space="720"/>
        </w:sectPr>
      </w:pPr>
    </w:p>
    <w:p w:rsidR="000C0C23" w:rsidRDefault="00692F60">
      <w:pPr>
        <w:pStyle w:val="a3"/>
        <w:spacing w:before="49"/>
        <w:ind w:firstLine="0"/>
        <w:jc w:val="left"/>
      </w:pPr>
      <w:r>
        <w:rPr>
          <w:spacing w:val="-5"/>
        </w:rPr>
        <w:t>вв.</w:t>
      </w:r>
    </w:p>
    <w:p w:rsidR="000C0C23" w:rsidRDefault="00692F60">
      <w:pPr>
        <w:spacing w:before="105"/>
        <w:rPr>
          <w:sz w:val="23"/>
        </w:rPr>
      </w:pPr>
      <w:r>
        <w:br w:type="column"/>
      </w:r>
    </w:p>
    <w:p w:rsidR="000C0C23" w:rsidRDefault="00692F60">
      <w:pPr>
        <w:pStyle w:val="a3"/>
        <w:spacing w:before="1"/>
        <w:ind w:left="385" w:firstLine="0"/>
        <w:jc w:val="left"/>
      </w:pPr>
      <w:r>
        <w:t>Знание</w:t>
      </w:r>
      <w:r>
        <w:rPr>
          <w:spacing w:val="14"/>
        </w:rPr>
        <w:t xml:space="preserve"> </w:t>
      </w:r>
      <w:r>
        <w:t>исторических</w:t>
      </w:r>
      <w:r>
        <w:rPr>
          <w:spacing w:val="21"/>
        </w:rPr>
        <w:t xml:space="preserve"> </w:t>
      </w:r>
      <w:r>
        <w:t>фактов,</w:t>
      </w:r>
      <w:r>
        <w:rPr>
          <w:spacing w:val="28"/>
        </w:rPr>
        <w:t xml:space="preserve"> </w:t>
      </w:r>
      <w:r>
        <w:t>работа</w:t>
      </w:r>
      <w:r>
        <w:rPr>
          <w:spacing w:val="38"/>
        </w:rPr>
        <w:t xml:space="preserve"> </w:t>
      </w:r>
      <w:r>
        <w:t>с</w:t>
      </w:r>
      <w:r>
        <w:rPr>
          <w:spacing w:val="23"/>
        </w:rPr>
        <w:t xml:space="preserve"> </w:t>
      </w:r>
      <w:r>
        <w:rPr>
          <w:spacing w:val="-2"/>
        </w:rPr>
        <w:t>фактами:</w:t>
      </w:r>
    </w:p>
    <w:p w:rsidR="000C0C23" w:rsidRDefault="00692F60">
      <w:pPr>
        <w:pStyle w:val="a3"/>
        <w:spacing w:before="52"/>
        <w:ind w:left="385" w:firstLine="0"/>
        <w:jc w:val="left"/>
      </w:pPr>
      <w:r>
        <w:t>указывать</w:t>
      </w:r>
      <w:r>
        <w:rPr>
          <w:spacing w:val="65"/>
          <w:w w:val="150"/>
        </w:rPr>
        <w:t xml:space="preserve"> </w:t>
      </w:r>
      <w:r>
        <w:t>(называть)</w:t>
      </w:r>
      <w:r>
        <w:rPr>
          <w:spacing w:val="59"/>
          <w:w w:val="150"/>
        </w:rPr>
        <w:t xml:space="preserve"> </w:t>
      </w:r>
      <w:r>
        <w:t>место,</w:t>
      </w:r>
      <w:r>
        <w:rPr>
          <w:spacing w:val="69"/>
          <w:w w:val="150"/>
        </w:rPr>
        <w:t xml:space="preserve"> </w:t>
      </w:r>
      <w:r>
        <w:t>обстоятельства,</w:t>
      </w:r>
      <w:r>
        <w:rPr>
          <w:spacing w:val="67"/>
          <w:w w:val="150"/>
        </w:rPr>
        <w:t xml:space="preserve"> </w:t>
      </w:r>
      <w:r>
        <w:t>участников,</w:t>
      </w:r>
      <w:r>
        <w:rPr>
          <w:spacing w:val="65"/>
          <w:w w:val="150"/>
        </w:rPr>
        <w:t xml:space="preserve"> </w:t>
      </w:r>
      <w:r>
        <w:t>результаты</w:t>
      </w:r>
      <w:r>
        <w:rPr>
          <w:spacing w:val="63"/>
          <w:w w:val="150"/>
        </w:rPr>
        <w:t xml:space="preserve"> </w:t>
      </w:r>
      <w:r>
        <w:rPr>
          <w:spacing w:val="-2"/>
        </w:rPr>
        <w:t>важнейших</w:t>
      </w:r>
    </w:p>
    <w:p w:rsidR="000C0C23" w:rsidRDefault="000C0C23">
      <w:pPr>
        <w:pStyle w:val="a3"/>
        <w:jc w:val="left"/>
        <w:sectPr w:rsidR="000C0C23">
          <w:type w:val="continuous"/>
          <w:pgSz w:w="11910" w:h="16850"/>
          <w:pgMar w:top="1940" w:right="0" w:bottom="1020" w:left="1275" w:header="0" w:footer="885" w:gutter="0"/>
          <w:cols w:num="2" w:space="720" w:equalWidth="0">
            <w:col w:w="710" w:space="40"/>
            <w:col w:w="9885"/>
          </w:cols>
        </w:sectPr>
      </w:pPr>
    </w:p>
    <w:p w:rsidR="000C0C23" w:rsidRDefault="00692F60">
      <w:pPr>
        <w:pStyle w:val="a3"/>
        <w:spacing w:before="47"/>
        <w:ind w:firstLine="0"/>
      </w:pPr>
      <w:r>
        <w:t>событий</w:t>
      </w:r>
      <w:r>
        <w:rPr>
          <w:spacing w:val="39"/>
        </w:rPr>
        <w:t xml:space="preserve"> </w:t>
      </w:r>
      <w:r>
        <w:t>отечественной</w:t>
      </w:r>
      <w:r>
        <w:rPr>
          <w:spacing w:val="28"/>
        </w:rPr>
        <w:t xml:space="preserve"> </w:t>
      </w:r>
      <w:r>
        <w:t>и</w:t>
      </w:r>
      <w:r>
        <w:rPr>
          <w:spacing w:val="38"/>
        </w:rPr>
        <w:t xml:space="preserve"> </w:t>
      </w:r>
      <w:r>
        <w:t>всеобщей</w:t>
      </w:r>
      <w:r>
        <w:rPr>
          <w:spacing w:val="25"/>
        </w:rPr>
        <w:t xml:space="preserve"> </w:t>
      </w:r>
      <w:r>
        <w:t>истории</w:t>
      </w:r>
      <w:r>
        <w:rPr>
          <w:spacing w:val="48"/>
        </w:rPr>
        <w:t xml:space="preserve"> </w:t>
      </w:r>
      <w:r>
        <w:t>XVI‒XVII</w:t>
      </w:r>
      <w:r>
        <w:rPr>
          <w:spacing w:val="16"/>
        </w:rPr>
        <w:t xml:space="preserve"> </w:t>
      </w:r>
      <w:r>
        <w:rPr>
          <w:spacing w:val="-4"/>
        </w:rPr>
        <w:t>вв.;</w:t>
      </w:r>
    </w:p>
    <w:p w:rsidR="000C0C23" w:rsidRDefault="00692F60">
      <w:pPr>
        <w:pStyle w:val="a3"/>
        <w:spacing w:before="58" w:line="288" w:lineRule="auto"/>
        <w:ind w:right="873"/>
      </w:pPr>
      <w:r>
        <w:t>группировать, систематизировать факты по заданному признаку (группировка</w:t>
      </w:r>
      <w:r>
        <w:rPr>
          <w:spacing w:val="80"/>
        </w:rPr>
        <w:t xml:space="preserve"> </w:t>
      </w:r>
      <w:r>
        <w:t>событий</w:t>
      </w:r>
      <w:r>
        <w:rPr>
          <w:spacing w:val="40"/>
        </w:rPr>
        <w:t xml:space="preserve"> </w:t>
      </w:r>
      <w:r>
        <w:t>по их</w:t>
      </w:r>
      <w:r>
        <w:rPr>
          <w:spacing w:val="40"/>
        </w:rPr>
        <w:t xml:space="preserve"> </w:t>
      </w:r>
      <w:r>
        <w:t>принадлежности</w:t>
      </w:r>
      <w:r>
        <w:rPr>
          <w:spacing w:val="40"/>
        </w:rPr>
        <w:t xml:space="preserve"> </w:t>
      </w:r>
      <w:r>
        <w:t>к</w:t>
      </w:r>
      <w:r>
        <w:rPr>
          <w:spacing w:val="40"/>
        </w:rPr>
        <w:t xml:space="preserve"> </w:t>
      </w:r>
      <w:r>
        <w:t>историческим</w:t>
      </w:r>
      <w:r>
        <w:rPr>
          <w:spacing w:val="40"/>
        </w:rPr>
        <w:t xml:space="preserve"> </w:t>
      </w:r>
      <w:r>
        <w:t>процессам,</w:t>
      </w:r>
      <w:r>
        <w:rPr>
          <w:spacing w:val="40"/>
        </w:rPr>
        <w:t xml:space="preserve"> </w:t>
      </w:r>
      <w:r>
        <w:t>составление</w:t>
      </w:r>
      <w:r>
        <w:rPr>
          <w:spacing w:val="40"/>
        </w:rPr>
        <w:t xml:space="preserve"> </w:t>
      </w:r>
      <w:r>
        <w:t>таблиц,</w:t>
      </w:r>
      <w:r>
        <w:rPr>
          <w:spacing w:val="40"/>
        </w:rPr>
        <w:t xml:space="preserve"> </w:t>
      </w:r>
      <w:r>
        <w:t>схем).</w:t>
      </w:r>
    </w:p>
    <w:p w:rsidR="000C0C23" w:rsidRDefault="00692F60">
      <w:pPr>
        <w:pStyle w:val="a3"/>
        <w:spacing w:line="264" w:lineRule="exact"/>
        <w:ind w:left="1135" w:firstLine="0"/>
      </w:pPr>
      <w:r>
        <w:t>Работа</w:t>
      </w:r>
      <w:r>
        <w:rPr>
          <w:spacing w:val="22"/>
        </w:rPr>
        <w:t xml:space="preserve"> </w:t>
      </w:r>
      <w:r>
        <w:t>с</w:t>
      </w:r>
      <w:r>
        <w:rPr>
          <w:spacing w:val="13"/>
        </w:rPr>
        <w:t xml:space="preserve"> </w:t>
      </w:r>
      <w:r>
        <w:t>исторической</w:t>
      </w:r>
      <w:r>
        <w:rPr>
          <w:spacing w:val="36"/>
        </w:rPr>
        <w:t xml:space="preserve"> </w:t>
      </w:r>
      <w:r>
        <w:rPr>
          <w:spacing w:val="-2"/>
        </w:rPr>
        <w:t>картой:</w:t>
      </w:r>
    </w:p>
    <w:p w:rsidR="000C0C23" w:rsidRDefault="00692F60">
      <w:pPr>
        <w:pStyle w:val="a3"/>
        <w:spacing w:before="47" w:line="290" w:lineRule="auto"/>
        <w:ind w:right="873"/>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w:t>
      </w:r>
      <w:r>
        <w:rPr>
          <w:spacing w:val="40"/>
        </w:rPr>
        <w:t xml:space="preserve"> </w:t>
      </w:r>
      <w:r>
        <w:t>всеобщей истории XVI‒XVII вв.;</w:t>
      </w:r>
    </w:p>
    <w:p w:rsidR="000C0C23" w:rsidRDefault="00692F60">
      <w:pPr>
        <w:pStyle w:val="a3"/>
        <w:spacing w:line="292" w:lineRule="auto"/>
        <w:ind w:right="893"/>
      </w:pPr>
      <w:r>
        <w:t>устанавливать на основе карты связи между географическим положением страны и особенностями</w:t>
      </w:r>
      <w:r>
        <w:rPr>
          <w:spacing w:val="40"/>
        </w:rPr>
        <w:t xml:space="preserve"> </w:t>
      </w:r>
      <w:r>
        <w:t>ее</w:t>
      </w:r>
      <w:r>
        <w:rPr>
          <w:spacing w:val="38"/>
        </w:rPr>
        <w:t xml:space="preserve"> </w:t>
      </w:r>
      <w:r>
        <w:t>экономического,</w:t>
      </w:r>
      <w:r>
        <w:rPr>
          <w:spacing w:val="40"/>
        </w:rPr>
        <w:t xml:space="preserve"> </w:t>
      </w:r>
      <w:r>
        <w:t>социального</w:t>
      </w:r>
      <w:r>
        <w:rPr>
          <w:spacing w:val="40"/>
        </w:rPr>
        <w:t xml:space="preserve"> </w:t>
      </w:r>
      <w:r>
        <w:t>и</w:t>
      </w:r>
      <w:r>
        <w:rPr>
          <w:spacing w:val="40"/>
        </w:rPr>
        <w:t xml:space="preserve"> </w:t>
      </w:r>
      <w:r>
        <w:t>политического</w:t>
      </w:r>
      <w:r>
        <w:rPr>
          <w:spacing w:val="40"/>
        </w:rPr>
        <w:t xml:space="preserve"> </w:t>
      </w:r>
      <w:r>
        <w:t>развития.</w:t>
      </w:r>
    </w:p>
    <w:p w:rsidR="000C0C23" w:rsidRDefault="00692F60">
      <w:pPr>
        <w:pStyle w:val="a3"/>
        <w:spacing w:line="263" w:lineRule="exact"/>
        <w:ind w:left="1135" w:firstLine="0"/>
      </w:pPr>
      <w:r>
        <w:t>Работа</w:t>
      </w:r>
      <w:r>
        <w:rPr>
          <w:spacing w:val="24"/>
        </w:rPr>
        <w:t xml:space="preserve"> </w:t>
      </w:r>
      <w:r>
        <w:t>с</w:t>
      </w:r>
      <w:r>
        <w:rPr>
          <w:spacing w:val="21"/>
        </w:rPr>
        <w:t xml:space="preserve"> </w:t>
      </w:r>
      <w:r>
        <w:t>историческими</w:t>
      </w:r>
      <w:r>
        <w:rPr>
          <w:spacing w:val="32"/>
        </w:rPr>
        <w:t xml:space="preserve"> </w:t>
      </w:r>
      <w:r>
        <w:rPr>
          <w:spacing w:val="-2"/>
        </w:rPr>
        <w:t>источниками:</w:t>
      </w:r>
    </w:p>
    <w:p w:rsidR="000C0C23" w:rsidRDefault="00692F60">
      <w:pPr>
        <w:pStyle w:val="a3"/>
        <w:spacing w:before="48" w:line="288" w:lineRule="auto"/>
        <w:ind w:right="199"/>
        <w:jc w:val="left"/>
      </w:pPr>
      <w:r>
        <w:t>различать</w:t>
      </w:r>
      <w:r>
        <w:rPr>
          <w:spacing w:val="40"/>
        </w:rPr>
        <w:t xml:space="preserve"> </w:t>
      </w:r>
      <w:r>
        <w:t>виды</w:t>
      </w:r>
      <w:r>
        <w:rPr>
          <w:spacing w:val="40"/>
        </w:rPr>
        <w:t xml:space="preserve"> </w:t>
      </w:r>
      <w:r>
        <w:t>письменных</w:t>
      </w:r>
      <w:r>
        <w:rPr>
          <w:spacing w:val="40"/>
        </w:rPr>
        <w:t xml:space="preserve"> </w:t>
      </w:r>
      <w:r>
        <w:t>исторических</w:t>
      </w:r>
      <w:r>
        <w:rPr>
          <w:spacing w:val="40"/>
        </w:rPr>
        <w:t xml:space="preserve"> </w:t>
      </w:r>
      <w:r>
        <w:t>источников</w:t>
      </w:r>
      <w:r>
        <w:rPr>
          <w:spacing w:val="40"/>
        </w:rPr>
        <w:t xml:space="preserve"> </w:t>
      </w:r>
      <w:r>
        <w:t>(официальные,</w:t>
      </w:r>
      <w:r>
        <w:rPr>
          <w:spacing w:val="40"/>
        </w:rPr>
        <w:t xml:space="preserve"> </w:t>
      </w:r>
      <w:r>
        <w:t>личные, литературные и другие);</w:t>
      </w:r>
    </w:p>
    <w:p w:rsidR="000C0C23" w:rsidRDefault="00692F60">
      <w:pPr>
        <w:pStyle w:val="a3"/>
        <w:spacing w:line="288" w:lineRule="auto"/>
        <w:ind w:right="199"/>
        <w:jc w:val="left"/>
      </w:pPr>
      <w:r>
        <w:t>характеризовать</w:t>
      </w:r>
      <w:r>
        <w:rPr>
          <w:spacing w:val="80"/>
        </w:rPr>
        <w:t xml:space="preserve"> </w:t>
      </w:r>
      <w:r>
        <w:t>обстоятельства</w:t>
      </w:r>
      <w:r>
        <w:rPr>
          <w:spacing w:val="80"/>
        </w:rPr>
        <w:t xml:space="preserve"> </w:t>
      </w:r>
      <w:r>
        <w:t>и</w:t>
      </w:r>
      <w:r>
        <w:rPr>
          <w:spacing w:val="80"/>
        </w:rPr>
        <w:t xml:space="preserve"> </w:t>
      </w:r>
      <w:r>
        <w:t>цель</w:t>
      </w:r>
      <w:r>
        <w:rPr>
          <w:spacing w:val="80"/>
        </w:rPr>
        <w:t xml:space="preserve"> </w:t>
      </w:r>
      <w:r>
        <w:t>создания</w:t>
      </w:r>
      <w:r>
        <w:rPr>
          <w:spacing w:val="80"/>
        </w:rPr>
        <w:t xml:space="preserve"> </w:t>
      </w:r>
      <w:r>
        <w:t>источника,</w:t>
      </w:r>
      <w:r>
        <w:rPr>
          <w:spacing w:val="80"/>
        </w:rPr>
        <w:t xml:space="preserve"> </w:t>
      </w:r>
      <w:r>
        <w:t>раскрывать</w:t>
      </w:r>
      <w:r>
        <w:rPr>
          <w:spacing w:val="80"/>
        </w:rPr>
        <w:t xml:space="preserve"> </w:t>
      </w:r>
      <w:r>
        <w:t>его информационную ценность;</w:t>
      </w:r>
    </w:p>
    <w:p w:rsidR="000C0C23" w:rsidRDefault="00692F60">
      <w:pPr>
        <w:pStyle w:val="a3"/>
        <w:spacing w:line="288" w:lineRule="auto"/>
        <w:ind w:right="199"/>
        <w:jc w:val="left"/>
      </w:pPr>
      <w:r>
        <w:t>проводить</w:t>
      </w:r>
      <w:r>
        <w:rPr>
          <w:spacing w:val="40"/>
        </w:rPr>
        <w:t xml:space="preserve"> </w:t>
      </w:r>
      <w:r>
        <w:t>поиск</w:t>
      </w:r>
      <w:r>
        <w:rPr>
          <w:spacing w:val="40"/>
        </w:rPr>
        <w:t xml:space="preserve"> </w:t>
      </w:r>
      <w:r>
        <w:t>информации</w:t>
      </w:r>
      <w:r>
        <w:rPr>
          <w:spacing w:val="40"/>
        </w:rPr>
        <w:t xml:space="preserve"> </w:t>
      </w:r>
      <w:r>
        <w:t>в</w:t>
      </w:r>
      <w:r>
        <w:rPr>
          <w:spacing w:val="40"/>
        </w:rPr>
        <w:t xml:space="preserve"> </w:t>
      </w:r>
      <w:r>
        <w:t>тексте</w:t>
      </w:r>
      <w:r>
        <w:rPr>
          <w:spacing w:val="40"/>
        </w:rPr>
        <w:t xml:space="preserve"> </w:t>
      </w:r>
      <w:r>
        <w:t>письменного</w:t>
      </w:r>
      <w:r>
        <w:rPr>
          <w:spacing w:val="40"/>
        </w:rPr>
        <w:t xml:space="preserve"> </w:t>
      </w:r>
      <w:r>
        <w:t>источника,</w:t>
      </w:r>
      <w:r>
        <w:rPr>
          <w:spacing w:val="40"/>
        </w:rPr>
        <w:t xml:space="preserve"> </w:t>
      </w:r>
      <w:r>
        <w:t>визуальных</w:t>
      </w:r>
      <w:r>
        <w:rPr>
          <w:spacing w:val="40"/>
        </w:rPr>
        <w:t xml:space="preserve"> </w:t>
      </w:r>
      <w:r>
        <w:t>и вещественных памятниках эпохи;</w:t>
      </w:r>
    </w:p>
    <w:p w:rsidR="000C0C23" w:rsidRDefault="00692F60">
      <w:pPr>
        <w:pStyle w:val="a3"/>
        <w:tabs>
          <w:tab w:val="left" w:pos="2681"/>
          <w:tab w:val="left" w:pos="3017"/>
          <w:tab w:val="left" w:pos="6710"/>
          <w:tab w:val="left" w:pos="7133"/>
          <w:tab w:val="left" w:pos="8506"/>
        </w:tabs>
        <w:spacing w:before="2" w:line="288" w:lineRule="auto"/>
        <w:ind w:right="884"/>
        <w:jc w:val="left"/>
      </w:pPr>
      <w:r>
        <w:rPr>
          <w:spacing w:val="-2"/>
        </w:rPr>
        <w:t>сопоставлять</w:t>
      </w:r>
      <w:r>
        <w:tab/>
      </w:r>
      <w:r>
        <w:rPr>
          <w:spacing w:val="-10"/>
        </w:rPr>
        <w:t>и</w:t>
      </w:r>
      <w:r>
        <w:tab/>
        <w:t>систематизировать</w:t>
      </w:r>
      <w:r>
        <w:rPr>
          <w:spacing w:val="80"/>
        </w:rPr>
        <w:t xml:space="preserve"> </w:t>
      </w:r>
      <w:r>
        <w:t>информацию</w:t>
      </w:r>
      <w:r>
        <w:tab/>
      </w:r>
      <w:r>
        <w:rPr>
          <w:spacing w:val="-6"/>
        </w:rPr>
        <w:t>из</w:t>
      </w:r>
      <w:r>
        <w:tab/>
      </w:r>
      <w:r>
        <w:rPr>
          <w:spacing w:val="-2"/>
        </w:rPr>
        <w:t>нескольких</w:t>
      </w:r>
      <w:r>
        <w:tab/>
      </w:r>
      <w:r>
        <w:rPr>
          <w:spacing w:val="-2"/>
        </w:rPr>
        <w:t>однотипных источников.</w:t>
      </w:r>
    </w:p>
    <w:p w:rsidR="000C0C23" w:rsidRDefault="00692F60">
      <w:pPr>
        <w:pStyle w:val="a3"/>
        <w:spacing w:line="264" w:lineRule="exact"/>
        <w:ind w:left="1135" w:firstLine="0"/>
        <w:jc w:val="left"/>
      </w:pPr>
      <w:r>
        <w:t>Историческое</w:t>
      </w:r>
      <w:r>
        <w:rPr>
          <w:spacing w:val="42"/>
        </w:rPr>
        <w:t xml:space="preserve"> </w:t>
      </w:r>
      <w:r>
        <w:t>описание</w:t>
      </w:r>
      <w:r>
        <w:rPr>
          <w:spacing w:val="39"/>
        </w:rPr>
        <w:t xml:space="preserve"> </w:t>
      </w:r>
      <w:r>
        <w:rPr>
          <w:spacing w:val="-2"/>
        </w:rPr>
        <w:t>(реконструкция):</w:t>
      </w:r>
    </w:p>
    <w:p w:rsidR="000C0C23" w:rsidRDefault="00692F60">
      <w:pPr>
        <w:pStyle w:val="a3"/>
        <w:spacing w:before="47" w:line="288" w:lineRule="auto"/>
        <w:ind w:right="877"/>
      </w:pPr>
      <w:r>
        <w:t>рассказывать</w:t>
      </w:r>
      <w:r>
        <w:rPr>
          <w:spacing w:val="40"/>
        </w:rPr>
        <w:t xml:space="preserve"> </w:t>
      </w:r>
      <w:r>
        <w:t>о</w:t>
      </w:r>
      <w:r>
        <w:rPr>
          <w:spacing w:val="40"/>
        </w:rPr>
        <w:t xml:space="preserve"> </w:t>
      </w:r>
      <w:r>
        <w:t>ключевых</w:t>
      </w:r>
      <w:r>
        <w:rPr>
          <w:spacing w:val="40"/>
        </w:rPr>
        <w:t xml:space="preserve"> </w:t>
      </w:r>
      <w:r>
        <w:t>событиях</w:t>
      </w:r>
      <w:r>
        <w:rPr>
          <w:spacing w:val="40"/>
        </w:rPr>
        <w:t xml:space="preserve"> </w:t>
      </w:r>
      <w:r>
        <w:t>отечественной</w:t>
      </w:r>
      <w:r>
        <w:rPr>
          <w:spacing w:val="40"/>
        </w:rPr>
        <w:t xml:space="preserve"> </w:t>
      </w:r>
      <w:r>
        <w:t>и</w:t>
      </w:r>
      <w:r>
        <w:rPr>
          <w:spacing w:val="40"/>
        </w:rPr>
        <w:t xml:space="preserve"> </w:t>
      </w:r>
      <w:r>
        <w:t>всеобщей</w:t>
      </w:r>
      <w:r>
        <w:rPr>
          <w:spacing w:val="40"/>
        </w:rPr>
        <w:t xml:space="preserve"> </w:t>
      </w:r>
      <w:r>
        <w:t>истории</w:t>
      </w:r>
      <w:r>
        <w:rPr>
          <w:spacing w:val="40"/>
        </w:rPr>
        <w:t xml:space="preserve"> </w:t>
      </w:r>
      <w:r>
        <w:t>XVI‒XVII вв., их участниках;</w:t>
      </w:r>
    </w:p>
    <w:p w:rsidR="000C0C23" w:rsidRDefault="00692F60">
      <w:pPr>
        <w:pStyle w:val="a3"/>
        <w:spacing w:before="4" w:line="290" w:lineRule="auto"/>
        <w:ind w:right="854"/>
      </w:pPr>
      <w:r>
        <w:t>составлять</w:t>
      </w:r>
      <w:r>
        <w:rPr>
          <w:spacing w:val="40"/>
        </w:rPr>
        <w:t xml:space="preserve"> </w:t>
      </w:r>
      <w:r>
        <w:t>краткую</w:t>
      </w:r>
      <w:r>
        <w:rPr>
          <w:spacing w:val="40"/>
        </w:rPr>
        <w:t xml:space="preserve"> </w:t>
      </w:r>
      <w:r>
        <w:t>характеристику</w:t>
      </w:r>
      <w:r>
        <w:rPr>
          <w:spacing w:val="40"/>
        </w:rPr>
        <w:t xml:space="preserve"> </w:t>
      </w:r>
      <w:r>
        <w:t>известных</w:t>
      </w:r>
      <w:r>
        <w:rPr>
          <w:spacing w:val="40"/>
        </w:rPr>
        <w:t xml:space="preserve"> </w:t>
      </w:r>
      <w:r>
        <w:t>персоналий</w:t>
      </w:r>
      <w:r>
        <w:rPr>
          <w:spacing w:val="40"/>
        </w:rPr>
        <w:t xml:space="preserve"> </w:t>
      </w:r>
      <w:r>
        <w:t>отечественной</w:t>
      </w:r>
      <w:r>
        <w:rPr>
          <w:spacing w:val="40"/>
        </w:rPr>
        <w:t xml:space="preserve"> </w:t>
      </w:r>
      <w:r>
        <w:t>и всеобщей истории XVI‒XVII вв. (ключевые факты биографии, личные качества,</w:t>
      </w:r>
      <w:r>
        <w:rPr>
          <w:spacing w:val="40"/>
        </w:rPr>
        <w:t xml:space="preserve"> </w:t>
      </w:r>
      <w:r>
        <w:rPr>
          <w:spacing w:val="-2"/>
        </w:rPr>
        <w:t>деятельность);</w:t>
      </w:r>
    </w:p>
    <w:p w:rsidR="000C0C23" w:rsidRDefault="00692F60">
      <w:pPr>
        <w:pStyle w:val="a3"/>
        <w:spacing w:line="288" w:lineRule="auto"/>
        <w:ind w:right="864"/>
      </w:pPr>
      <w:r>
        <w:t>рассказывать об образе жизни различных групп населения в</w:t>
      </w:r>
      <w:r>
        <w:rPr>
          <w:spacing w:val="40"/>
        </w:rPr>
        <w:t xml:space="preserve"> </w:t>
      </w:r>
      <w:r>
        <w:t>России</w:t>
      </w:r>
      <w:r>
        <w:rPr>
          <w:spacing w:val="40"/>
        </w:rPr>
        <w:t xml:space="preserve"> </w:t>
      </w:r>
      <w:r>
        <w:t>и других странах</w:t>
      </w:r>
      <w:r>
        <w:rPr>
          <w:spacing w:val="40"/>
        </w:rPr>
        <w:t xml:space="preserve"> </w:t>
      </w:r>
      <w:r>
        <w:t>в раннее Новое время;</w:t>
      </w:r>
    </w:p>
    <w:p w:rsidR="000C0C23" w:rsidRDefault="00692F60">
      <w:pPr>
        <w:pStyle w:val="a3"/>
        <w:spacing w:line="288" w:lineRule="auto"/>
        <w:ind w:right="862"/>
      </w:pPr>
      <w:r>
        <w:t>представлять описание памятников материальной и художественной культуры изучаемой эпохи.</w:t>
      </w:r>
    </w:p>
    <w:p w:rsidR="000C0C23" w:rsidRDefault="000C0C23">
      <w:pPr>
        <w:pStyle w:val="a3"/>
        <w:spacing w:line="288" w:lineRule="auto"/>
        <w:sectPr w:rsidR="000C0C23">
          <w:type w:val="continuous"/>
          <w:pgSz w:w="11910" w:h="16850"/>
          <w:pgMar w:top="1940" w:right="0" w:bottom="1020" w:left="1275" w:header="0" w:footer="885" w:gutter="0"/>
          <w:cols w:space="720"/>
        </w:sectPr>
      </w:pPr>
    </w:p>
    <w:p w:rsidR="000C0C23" w:rsidRDefault="00692F60">
      <w:pPr>
        <w:pStyle w:val="a3"/>
        <w:spacing w:before="72"/>
        <w:ind w:left="1135" w:firstLine="0"/>
      </w:pPr>
      <w:r>
        <w:t>Анализ,</w:t>
      </w:r>
      <w:r>
        <w:rPr>
          <w:spacing w:val="36"/>
        </w:rPr>
        <w:t xml:space="preserve"> </w:t>
      </w:r>
      <w:r>
        <w:t>объяснение</w:t>
      </w:r>
      <w:r>
        <w:rPr>
          <w:spacing w:val="18"/>
        </w:rPr>
        <w:t xml:space="preserve"> </w:t>
      </w:r>
      <w:r>
        <w:t>исторических</w:t>
      </w:r>
      <w:r>
        <w:rPr>
          <w:spacing w:val="34"/>
        </w:rPr>
        <w:t xml:space="preserve"> </w:t>
      </w:r>
      <w:r>
        <w:t>событий,</w:t>
      </w:r>
      <w:r>
        <w:rPr>
          <w:spacing w:val="37"/>
        </w:rPr>
        <w:t xml:space="preserve"> </w:t>
      </w:r>
      <w:r>
        <w:rPr>
          <w:spacing w:val="-2"/>
        </w:rPr>
        <w:t>явлений:</w:t>
      </w:r>
    </w:p>
    <w:p w:rsidR="000C0C23" w:rsidRDefault="00692F60">
      <w:pPr>
        <w:pStyle w:val="a3"/>
        <w:spacing w:before="62" w:line="285" w:lineRule="auto"/>
        <w:ind w:right="844"/>
        <w:rPr>
          <w:position w:val="1"/>
        </w:rPr>
      </w:pPr>
      <w:r>
        <w:t xml:space="preserve">раскрывать существенные черты экономического, социального и политического </w:t>
      </w:r>
      <w:r>
        <w:rPr>
          <w:position w:val="1"/>
        </w:rPr>
        <w:t xml:space="preserve">развития России и других стран в XVI‒XVII вв., европейской реформации, новых веяний </w:t>
      </w:r>
      <w:r>
        <w:t>в духовной</w:t>
      </w:r>
      <w:r>
        <w:rPr>
          <w:spacing w:val="40"/>
        </w:rPr>
        <w:t xml:space="preserve"> </w:t>
      </w:r>
      <w:r>
        <w:t>жизни</w:t>
      </w:r>
      <w:r>
        <w:rPr>
          <w:spacing w:val="40"/>
        </w:rPr>
        <w:t xml:space="preserve"> </w:t>
      </w:r>
      <w:r>
        <w:t>общества,</w:t>
      </w:r>
      <w:r>
        <w:rPr>
          <w:spacing w:val="40"/>
        </w:rPr>
        <w:t xml:space="preserve"> </w:t>
      </w:r>
      <w:r>
        <w:t>культуре,</w:t>
      </w:r>
      <w:r>
        <w:rPr>
          <w:spacing w:val="40"/>
        </w:rPr>
        <w:t xml:space="preserve"> </w:t>
      </w:r>
      <w:r>
        <w:t>революций</w:t>
      </w:r>
      <w:r>
        <w:rPr>
          <w:spacing w:val="40"/>
        </w:rPr>
        <w:t xml:space="preserve"> </w:t>
      </w:r>
      <w:r>
        <w:rPr>
          <w:position w:val="1"/>
        </w:rPr>
        <w:t>XVI‒XVII</w:t>
      </w:r>
      <w:r>
        <w:rPr>
          <w:spacing w:val="38"/>
          <w:position w:val="1"/>
        </w:rPr>
        <w:t xml:space="preserve"> </w:t>
      </w:r>
      <w:r>
        <w:rPr>
          <w:position w:val="1"/>
        </w:rPr>
        <w:t>вв.</w:t>
      </w:r>
      <w:r>
        <w:rPr>
          <w:spacing w:val="37"/>
          <w:position w:val="1"/>
        </w:rPr>
        <w:t xml:space="preserve"> </w:t>
      </w:r>
      <w:r>
        <w:rPr>
          <w:position w:val="1"/>
        </w:rPr>
        <w:t>в</w:t>
      </w:r>
      <w:r>
        <w:rPr>
          <w:spacing w:val="40"/>
          <w:position w:val="1"/>
        </w:rPr>
        <w:t xml:space="preserve"> </w:t>
      </w:r>
      <w:r>
        <w:rPr>
          <w:position w:val="1"/>
        </w:rPr>
        <w:t>европейских</w:t>
      </w:r>
      <w:r>
        <w:rPr>
          <w:spacing w:val="40"/>
          <w:position w:val="1"/>
        </w:rPr>
        <w:t xml:space="preserve"> </w:t>
      </w:r>
      <w:r>
        <w:rPr>
          <w:position w:val="1"/>
        </w:rPr>
        <w:t>странах;</w:t>
      </w:r>
    </w:p>
    <w:p w:rsidR="000C0C23" w:rsidRDefault="00692F60">
      <w:pPr>
        <w:pStyle w:val="a3"/>
        <w:spacing w:before="6" w:line="288" w:lineRule="auto"/>
        <w:ind w:right="893"/>
      </w:pPr>
      <w:r>
        <w:t>объяснять смысл ключевых понятий, относящихся к данной эпохе отечественной и всеобщей</w:t>
      </w:r>
      <w:r>
        <w:rPr>
          <w:spacing w:val="40"/>
        </w:rPr>
        <w:t xml:space="preserve"> </w:t>
      </w:r>
      <w:r>
        <w:t>истории,</w:t>
      </w:r>
      <w:r>
        <w:rPr>
          <w:spacing w:val="40"/>
        </w:rPr>
        <w:t xml:space="preserve"> </w:t>
      </w:r>
      <w:r>
        <w:t>конкретизировать</w:t>
      </w:r>
      <w:r>
        <w:rPr>
          <w:spacing w:val="40"/>
        </w:rPr>
        <w:t xml:space="preserve"> </w:t>
      </w:r>
      <w:r>
        <w:t>их</w:t>
      </w:r>
      <w:r>
        <w:rPr>
          <w:spacing w:val="40"/>
        </w:rPr>
        <w:t xml:space="preserve"> </w:t>
      </w:r>
      <w:r>
        <w:t>на</w:t>
      </w:r>
      <w:r>
        <w:rPr>
          <w:spacing w:val="40"/>
        </w:rPr>
        <w:t xml:space="preserve"> </w:t>
      </w:r>
      <w:r>
        <w:t>примерах</w:t>
      </w:r>
      <w:r>
        <w:rPr>
          <w:spacing w:val="40"/>
        </w:rPr>
        <w:t xml:space="preserve"> </w:t>
      </w:r>
      <w:r>
        <w:t>исторических</w:t>
      </w:r>
      <w:r>
        <w:rPr>
          <w:spacing w:val="40"/>
        </w:rPr>
        <w:t xml:space="preserve"> </w:t>
      </w:r>
      <w:r>
        <w:t>событий,</w:t>
      </w:r>
      <w:r>
        <w:rPr>
          <w:spacing w:val="40"/>
        </w:rPr>
        <w:t xml:space="preserve"> </w:t>
      </w:r>
      <w:r>
        <w:t>ситуаций;</w:t>
      </w:r>
    </w:p>
    <w:p w:rsidR="000C0C23" w:rsidRDefault="00692F60">
      <w:pPr>
        <w:pStyle w:val="a3"/>
        <w:spacing w:before="3" w:line="288" w:lineRule="auto"/>
        <w:ind w:right="863"/>
      </w:pPr>
      <w:r>
        <w:t>объяснять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0C0C23" w:rsidRDefault="00692F60">
      <w:pPr>
        <w:pStyle w:val="a3"/>
        <w:spacing w:line="288" w:lineRule="auto"/>
        <w:ind w:right="868"/>
      </w:pPr>
      <w:r>
        <w:t>проводить сопоставление однотипных событий и процессов отечественной и</w:t>
      </w:r>
      <w:r>
        <w:rPr>
          <w:spacing w:val="80"/>
        </w:rPr>
        <w:t xml:space="preserve"> </w:t>
      </w:r>
      <w:r>
        <w:t>всеобщей истории (раскрывать повторяющиеся черты исторических ситуаций, выделять</w:t>
      </w:r>
      <w:r>
        <w:rPr>
          <w:spacing w:val="40"/>
        </w:rPr>
        <w:t xml:space="preserve"> </w:t>
      </w:r>
      <w:r>
        <w:t>черты сходства и различия).</w:t>
      </w:r>
    </w:p>
    <w:p w:rsidR="000C0C23" w:rsidRDefault="00692F60">
      <w:pPr>
        <w:pStyle w:val="a3"/>
        <w:spacing w:line="292" w:lineRule="auto"/>
        <w:ind w:right="851"/>
      </w:pPr>
      <w:r>
        <w:t>Рассмотрение исторических версий и оценок, определение своего отношения к наиболее</w:t>
      </w:r>
      <w:r>
        <w:rPr>
          <w:spacing w:val="40"/>
        </w:rPr>
        <w:t xml:space="preserve"> </w:t>
      </w:r>
      <w:r>
        <w:t>значимым</w:t>
      </w:r>
      <w:r>
        <w:rPr>
          <w:spacing w:val="40"/>
        </w:rPr>
        <w:t xml:space="preserve"> </w:t>
      </w:r>
      <w:r>
        <w:t>событиям</w:t>
      </w:r>
      <w:r>
        <w:rPr>
          <w:spacing w:val="40"/>
        </w:rPr>
        <w:t xml:space="preserve"> </w:t>
      </w:r>
      <w:r>
        <w:t>и</w:t>
      </w:r>
      <w:r>
        <w:rPr>
          <w:spacing w:val="40"/>
        </w:rPr>
        <w:t xml:space="preserve"> </w:t>
      </w:r>
      <w:r>
        <w:t>личностям</w:t>
      </w:r>
      <w:r>
        <w:rPr>
          <w:spacing w:val="40"/>
        </w:rPr>
        <w:t xml:space="preserve"> </w:t>
      </w:r>
      <w:r>
        <w:t>прошлого:</w:t>
      </w:r>
    </w:p>
    <w:p w:rsidR="000C0C23" w:rsidRDefault="00692F60">
      <w:pPr>
        <w:pStyle w:val="a3"/>
        <w:spacing w:line="290" w:lineRule="auto"/>
        <w:ind w:right="870"/>
      </w:pPr>
      <w: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rsidR="000C0C23" w:rsidRDefault="00692F60">
      <w:pPr>
        <w:pStyle w:val="a3"/>
        <w:spacing w:line="292" w:lineRule="auto"/>
        <w:ind w:right="841"/>
      </w:pPr>
      <w:r>
        <w:t>выражать</w:t>
      </w:r>
      <w:r>
        <w:rPr>
          <w:spacing w:val="40"/>
        </w:rPr>
        <w:t xml:space="preserve"> </w:t>
      </w:r>
      <w:r>
        <w:t>отношение</w:t>
      </w:r>
      <w:r>
        <w:rPr>
          <w:spacing w:val="40"/>
        </w:rPr>
        <w:t xml:space="preserve"> </w:t>
      </w:r>
      <w:r>
        <w:t>к</w:t>
      </w:r>
      <w:r>
        <w:rPr>
          <w:spacing w:val="40"/>
        </w:rPr>
        <w:t xml:space="preserve"> </w:t>
      </w:r>
      <w:r>
        <w:t>деятельности</w:t>
      </w:r>
      <w:r>
        <w:rPr>
          <w:spacing w:val="40"/>
        </w:rPr>
        <w:t xml:space="preserve"> </w:t>
      </w:r>
      <w:r>
        <w:t>исторических</w:t>
      </w:r>
      <w:r>
        <w:rPr>
          <w:spacing w:val="40"/>
        </w:rPr>
        <w:t xml:space="preserve"> </w:t>
      </w:r>
      <w:r>
        <w:t>личностей</w:t>
      </w:r>
      <w:r>
        <w:rPr>
          <w:spacing w:val="40"/>
        </w:rPr>
        <w:t xml:space="preserve"> </w:t>
      </w:r>
      <w:r>
        <w:t>XVI‒XVII</w:t>
      </w:r>
      <w:r>
        <w:rPr>
          <w:spacing w:val="40"/>
        </w:rPr>
        <w:t xml:space="preserve"> </w:t>
      </w:r>
      <w:r>
        <w:t>вв.</w:t>
      </w:r>
      <w:r>
        <w:rPr>
          <w:spacing w:val="40"/>
        </w:rPr>
        <w:t xml:space="preserve"> </w:t>
      </w:r>
      <w:r>
        <w:t>с учѐтом</w:t>
      </w:r>
      <w:r>
        <w:rPr>
          <w:spacing w:val="40"/>
        </w:rPr>
        <w:t xml:space="preserve"> </w:t>
      </w:r>
      <w:r>
        <w:t>обстоятельств</w:t>
      </w:r>
      <w:r>
        <w:rPr>
          <w:spacing w:val="40"/>
        </w:rPr>
        <w:t xml:space="preserve"> </w:t>
      </w:r>
      <w:r>
        <w:t>изучаемой</w:t>
      </w:r>
      <w:r>
        <w:rPr>
          <w:spacing w:val="40"/>
        </w:rPr>
        <w:t xml:space="preserve"> </w:t>
      </w:r>
      <w:r>
        <w:t>эпохи</w:t>
      </w:r>
      <w:r>
        <w:rPr>
          <w:spacing w:val="40"/>
        </w:rPr>
        <w:t xml:space="preserve"> </w:t>
      </w:r>
      <w:r>
        <w:t>и</w:t>
      </w:r>
      <w:r>
        <w:rPr>
          <w:spacing w:val="40"/>
        </w:rPr>
        <w:t xml:space="preserve"> </w:t>
      </w:r>
      <w:r>
        <w:t>в</w:t>
      </w:r>
      <w:r>
        <w:rPr>
          <w:spacing w:val="40"/>
        </w:rPr>
        <w:t xml:space="preserve"> </w:t>
      </w:r>
      <w:r>
        <w:t>современной</w:t>
      </w:r>
      <w:r>
        <w:rPr>
          <w:spacing w:val="40"/>
        </w:rPr>
        <w:t xml:space="preserve"> </w:t>
      </w:r>
      <w:r>
        <w:t>шкале</w:t>
      </w:r>
      <w:r>
        <w:rPr>
          <w:spacing w:val="40"/>
        </w:rPr>
        <w:t xml:space="preserve"> </w:t>
      </w:r>
      <w:r>
        <w:t>ценностей.</w:t>
      </w:r>
    </w:p>
    <w:p w:rsidR="000C0C23" w:rsidRDefault="00692F60">
      <w:pPr>
        <w:pStyle w:val="a3"/>
        <w:spacing w:line="258" w:lineRule="exact"/>
        <w:ind w:left="1135" w:firstLine="0"/>
      </w:pPr>
      <w:r>
        <w:t>Применение</w:t>
      </w:r>
      <w:r>
        <w:rPr>
          <w:spacing w:val="26"/>
        </w:rPr>
        <w:t xml:space="preserve"> </w:t>
      </w:r>
      <w:r>
        <w:t>исторических</w:t>
      </w:r>
      <w:r>
        <w:rPr>
          <w:spacing w:val="42"/>
        </w:rPr>
        <w:t xml:space="preserve"> </w:t>
      </w:r>
      <w:r>
        <w:rPr>
          <w:spacing w:val="-2"/>
        </w:rPr>
        <w:t>знаний:</w:t>
      </w:r>
    </w:p>
    <w:p w:rsidR="000C0C23" w:rsidRDefault="00692F60">
      <w:pPr>
        <w:pStyle w:val="a3"/>
        <w:spacing w:before="28" w:line="288" w:lineRule="auto"/>
        <w:ind w:right="867"/>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0C0C23" w:rsidRDefault="00692F60">
      <w:pPr>
        <w:pStyle w:val="a3"/>
        <w:spacing w:line="263" w:lineRule="exact"/>
        <w:ind w:left="1135" w:firstLine="0"/>
      </w:pPr>
      <w:r>
        <w:t>объяснять</w:t>
      </w:r>
      <w:r>
        <w:rPr>
          <w:spacing w:val="51"/>
        </w:rPr>
        <w:t xml:space="preserve"> </w:t>
      </w:r>
      <w:r>
        <w:t>значение</w:t>
      </w:r>
      <w:r>
        <w:rPr>
          <w:spacing w:val="52"/>
        </w:rPr>
        <w:t xml:space="preserve"> </w:t>
      </w:r>
      <w:r>
        <w:t>памятников</w:t>
      </w:r>
      <w:r>
        <w:rPr>
          <w:spacing w:val="55"/>
        </w:rPr>
        <w:t xml:space="preserve"> </w:t>
      </w:r>
      <w:r>
        <w:t>истории</w:t>
      </w:r>
      <w:r>
        <w:rPr>
          <w:spacing w:val="55"/>
        </w:rPr>
        <w:t xml:space="preserve"> </w:t>
      </w:r>
      <w:r>
        <w:t>и</w:t>
      </w:r>
      <w:r>
        <w:rPr>
          <w:spacing w:val="49"/>
        </w:rPr>
        <w:t xml:space="preserve"> </w:t>
      </w:r>
      <w:r>
        <w:t>культуры</w:t>
      </w:r>
      <w:r>
        <w:rPr>
          <w:spacing w:val="52"/>
        </w:rPr>
        <w:t xml:space="preserve"> </w:t>
      </w:r>
      <w:r>
        <w:t>России</w:t>
      </w:r>
      <w:r>
        <w:rPr>
          <w:spacing w:val="55"/>
        </w:rPr>
        <w:t xml:space="preserve"> </w:t>
      </w:r>
      <w:r>
        <w:t>и</w:t>
      </w:r>
      <w:r>
        <w:rPr>
          <w:spacing w:val="49"/>
        </w:rPr>
        <w:t xml:space="preserve"> </w:t>
      </w:r>
      <w:r>
        <w:t>других</w:t>
      </w:r>
      <w:r>
        <w:rPr>
          <w:spacing w:val="52"/>
        </w:rPr>
        <w:t xml:space="preserve"> </w:t>
      </w:r>
      <w:r>
        <w:t>стран</w:t>
      </w:r>
      <w:r>
        <w:rPr>
          <w:spacing w:val="56"/>
        </w:rPr>
        <w:t xml:space="preserve"> </w:t>
      </w:r>
      <w:r>
        <w:rPr>
          <w:spacing w:val="-4"/>
        </w:rPr>
        <w:t>XVI‒</w:t>
      </w:r>
    </w:p>
    <w:p w:rsidR="000C0C23" w:rsidRDefault="00692F60">
      <w:pPr>
        <w:pStyle w:val="a3"/>
        <w:spacing w:before="53"/>
        <w:ind w:firstLine="0"/>
      </w:pPr>
      <w:r>
        <w:t>XVII</w:t>
      </w:r>
      <w:r>
        <w:rPr>
          <w:spacing w:val="22"/>
        </w:rPr>
        <w:t xml:space="preserve"> </w:t>
      </w:r>
      <w:r>
        <w:t>вв.</w:t>
      </w:r>
      <w:r>
        <w:rPr>
          <w:spacing w:val="16"/>
        </w:rPr>
        <w:t xml:space="preserve"> </w:t>
      </w:r>
      <w:r>
        <w:t>для</w:t>
      </w:r>
      <w:r>
        <w:rPr>
          <w:spacing w:val="22"/>
        </w:rPr>
        <w:t xml:space="preserve"> </w:t>
      </w:r>
      <w:r>
        <w:t>времени,</w:t>
      </w:r>
      <w:r>
        <w:rPr>
          <w:spacing w:val="31"/>
        </w:rPr>
        <w:t xml:space="preserve"> </w:t>
      </w:r>
      <w:r>
        <w:t>когда</w:t>
      </w:r>
      <w:r>
        <w:rPr>
          <w:spacing w:val="35"/>
        </w:rPr>
        <w:t xml:space="preserve"> </w:t>
      </w:r>
      <w:r>
        <w:t>они</w:t>
      </w:r>
      <w:r>
        <w:rPr>
          <w:spacing w:val="24"/>
        </w:rPr>
        <w:t xml:space="preserve"> </w:t>
      </w:r>
      <w:r>
        <w:t>появились,</w:t>
      </w:r>
      <w:r>
        <w:rPr>
          <w:spacing w:val="19"/>
        </w:rPr>
        <w:t xml:space="preserve"> </w:t>
      </w:r>
      <w:r>
        <w:t>и</w:t>
      </w:r>
      <w:r>
        <w:rPr>
          <w:spacing w:val="24"/>
        </w:rPr>
        <w:t xml:space="preserve"> </w:t>
      </w:r>
      <w:r>
        <w:t>для</w:t>
      </w:r>
      <w:r>
        <w:rPr>
          <w:spacing w:val="27"/>
        </w:rPr>
        <w:t xml:space="preserve"> </w:t>
      </w:r>
      <w:r>
        <w:t>современного</w:t>
      </w:r>
      <w:r>
        <w:rPr>
          <w:spacing w:val="34"/>
        </w:rPr>
        <w:t xml:space="preserve"> </w:t>
      </w:r>
      <w:r>
        <w:rPr>
          <w:spacing w:val="-2"/>
        </w:rPr>
        <w:t>общества;</w:t>
      </w:r>
    </w:p>
    <w:p w:rsidR="000C0C23" w:rsidRDefault="00692F60">
      <w:pPr>
        <w:pStyle w:val="a3"/>
        <w:spacing w:before="57" w:line="288" w:lineRule="auto"/>
        <w:ind w:right="859"/>
      </w:pPr>
      <w:r>
        <w:t>выполнять учебные проекты по отечественной и всеобщей истории XVI‒XVII вв. (в том числе на региональном материале).</w:t>
      </w:r>
    </w:p>
    <w:p w:rsidR="000C0C23" w:rsidRDefault="00692F60">
      <w:pPr>
        <w:pStyle w:val="a3"/>
        <w:spacing w:line="292" w:lineRule="auto"/>
        <w:ind w:left="1135" w:right="3985" w:firstLine="0"/>
      </w:pPr>
      <w:r>
        <w:t>Предметные результаты изучения истории в 8 классе. Знание хронологии, работа с хронологией:</w:t>
      </w:r>
    </w:p>
    <w:p w:rsidR="000C0C23" w:rsidRDefault="00692F60">
      <w:pPr>
        <w:pStyle w:val="a3"/>
        <w:spacing w:line="288" w:lineRule="auto"/>
        <w:ind w:right="867"/>
      </w:pPr>
      <w:r>
        <w:t>называть даты важнейших событий отечественной и всеобщей истории XVIII в.; определять</w:t>
      </w:r>
      <w:r>
        <w:rPr>
          <w:spacing w:val="40"/>
        </w:rPr>
        <w:t xml:space="preserve"> </w:t>
      </w:r>
      <w:r>
        <w:t>их</w:t>
      </w:r>
      <w:r>
        <w:rPr>
          <w:spacing w:val="40"/>
        </w:rPr>
        <w:t xml:space="preserve"> </w:t>
      </w:r>
      <w:r>
        <w:t>принадлежность</w:t>
      </w:r>
      <w:r>
        <w:rPr>
          <w:spacing w:val="40"/>
        </w:rPr>
        <w:t xml:space="preserve"> </w:t>
      </w:r>
      <w:r>
        <w:t>к</w:t>
      </w:r>
      <w:r>
        <w:rPr>
          <w:spacing w:val="40"/>
        </w:rPr>
        <w:t xml:space="preserve"> </w:t>
      </w:r>
      <w:r>
        <w:t>историческому</w:t>
      </w:r>
      <w:r>
        <w:rPr>
          <w:spacing w:val="40"/>
        </w:rPr>
        <w:t xml:space="preserve"> </w:t>
      </w:r>
      <w:r>
        <w:t>периоду,</w:t>
      </w:r>
      <w:r>
        <w:rPr>
          <w:spacing w:val="40"/>
        </w:rPr>
        <w:t xml:space="preserve"> </w:t>
      </w:r>
      <w:r>
        <w:t>этапу;</w:t>
      </w:r>
    </w:p>
    <w:p w:rsidR="000C0C23" w:rsidRDefault="00692F60">
      <w:pPr>
        <w:pStyle w:val="a3"/>
        <w:spacing w:line="288" w:lineRule="auto"/>
        <w:ind w:left="1135" w:right="1033" w:firstLine="0"/>
      </w:pPr>
      <w:r>
        <w:t>устанавливать синхронность событий отечественной и всеобщей истории XVIII в. Знание исторических фактов,</w:t>
      </w:r>
      <w:r>
        <w:rPr>
          <w:spacing w:val="40"/>
        </w:rPr>
        <w:t xml:space="preserve"> </w:t>
      </w:r>
      <w:r>
        <w:t>работа</w:t>
      </w:r>
      <w:r>
        <w:rPr>
          <w:spacing w:val="40"/>
        </w:rPr>
        <w:t xml:space="preserve"> </w:t>
      </w:r>
      <w:r>
        <w:t>с фактами:</w:t>
      </w:r>
    </w:p>
    <w:p w:rsidR="000C0C23" w:rsidRDefault="00692F60">
      <w:pPr>
        <w:pStyle w:val="a3"/>
        <w:spacing w:line="292" w:lineRule="auto"/>
        <w:ind w:right="874"/>
      </w:pPr>
      <w:r>
        <w:t>указывать (называть) место, обстоятельства, участников, результаты важнейших событий</w:t>
      </w:r>
      <w:r>
        <w:rPr>
          <w:spacing w:val="40"/>
        </w:rPr>
        <w:t xml:space="preserve"> </w:t>
      </w:r>
      <w:r>
        <w:t>отечественной</w:t>
      </w:r>
      <w:r>
        <w:rPr>
          <w:spacing w:val="40"/>
        </w:rPr>
        <w:t xml:space="preserve"> </w:t>
      </w:r>
      <w:r>
        <w:t>и</w:t>
      </w:r>
      <w:r>
        <w:rPr>
          <w:spacing w:val="40"/>
        </w:rPr>
        <w:t xml:space="preserve"> </w:t>
      </w:r>
      <w:r>
        <w:t>всеобщей</w:t>
      </w:r>
      <w:r>
        <w:rPr>
          <w:spacing w:val="40"/>
        </w:rPr>
        <w:t xml:space="preserve"> </w:t>
      </w:r>
      <w:r>
        <w:t>истории</w:t>
      </w:r>
      <w:r>
        <w:rPr>
          <w:spacing w:val="40"/>
        </w:rPr>
        <w:t xml:space="preserve"> </w:t>
      </w:r>
      <w:r>
        <w:t>XVIII в.;</w:t>
      </w:r>
    </w:p>
    <w:p w:rsidR="000C0C23" w:rsidRDefault="00692F60">
      <w:pPr>
        <w:pStyle w:val="a3"/>
        <w:spacing w:line="288" w:lineRule="auto"/>
        <w:ind w:right="862"/>
      </w:pPr>
      <w:r>
        <w:t>группировать,</w:t>
      </w:r>
      <w:r>
        <w:rPr>
          <w:spacing w:val="40"/>
        </w:rPr>
        <w:t xml:space="preserve"> </w:t>
      </w:r>
      <w:r>
        <w:t>систематизировать</w:t>
      </w:r>
      <w:r>
        <w:rPr>
          <w:spacing w:val="40"/>
        </w:rPr>
        <w:t xml:space="preserve"> </w:t>
      </w:r>
      <w:r>
        <w:t>факты</w:t>
      </w:r>
      <w:r>
        <w:rPr>
          <w:spacing w:val="40"/>
        </w:rPr>
        <w:t xml:space="preserve"> </w:t>
      </w:r>
      <w:r>
        <w:t>по</w:t>
      </w:r>
      <w:r>
        <w:rPr>
          <w:spacing w:val="40"/>
        </w:rPr>
        <w:t xml:space="preserve"> </w:t>
      </w:r>
      <w:r>
        <w:t>заданному</w:t>
      </w:r>
      <w:r>
        <w:rPr>
          <w:spacing w:val="40"/>
        </w:rPr>
        <w:t xml:space="preserve"> </w:t>
      </w:r>
      <w:r>
        <w:t>признаку</w:t>
      </w:r>
      <w:r>
        <w:rPr>
          <w:spacing w:val="40"/>
        </w:rPr>
        <w:t xml:space="preserve"> </w:t>
      </w:r>
      <w:r>
        <w:t>(по</w:t>
      </w:r>
      <w:r>
        <w:rPr>
          <w:spacing w:val="40"/>
        </w:rPr>
        <w:t xml:space="preserve"> </w:t>
      </w:r>
      <w:r>
        <w:t>принадлежности</w:t>
      </w:r>
      <w:r>
        <w:rPr>
          <w:spacing w:val="40"/>
        </w:rPr>
        <w:t xml:space="preserve"> </w:t>
      </w:r>
      <w:r>
        <w:t>к</w:t>
      </w:r>
      <w:r>
        <w:rPr>
          <w:spacing w:val="40"/>
        </w:rPr>
        <w:t xml:space="preserve"> </w:t>
      </w:r>
      <w:r>
        <w:t>историческим</w:t>
      </w:r>
      <w:r>
        <w:rPr>
          <w:spacing w:val="40"/>
        </w:rPr>
        <w:t xml:space="preserve"> </w:t>
      </w:r>
      <w:r>
        <w:t>процессам</w:t>
      </w:r>
      <w:r>
        <w:rPr>
          <w:spacing w:val="40"/>
        </w:rPr>
        <w:t xml:space="preserve"> </w:t>
      </w:r>
      <w:r>
        <w:t>и</w:t>
      </w:r>
      <w:r>
        <w:rPr>
          <w:spacing w:val="40"/>
        </w:rPr>
        <w:t xml:space="preserve"> </w:t>
      </w:r>
      <w:r>
        <w:t>другим),</w:t>
      </w:r>
      <w:r>
        <w:rPr>
          <w:spacing w:val="40"/>
        </w:rPr>
        <w:t xml:space="preserve"> </w:t>
      </w:r>
      <w:r>
        <w:t>составлять</w:t>
      </w:r>
      <w:r>
        <w:rPr>
          <w:spacing w:val="40"/>
        </w:rPr>
        <w:t xml:space="preserve"> </w:t>
      </w:r>
      <w:r>
        <w:t>систематические таблицы, схемы.</w:t>
      </w:r>
    </w:p>
    <w:p w:rsidR="000C0C23" w:rsidRDefault="00692F60">
      <w:pPr>
        <w:pStyle w:val="a3"/>
        <w:spacing w:line="263" w:lineRule="exact"/>
        <w:ind w:left="1135" w:firstLine="0"/>
      </w:pPr>
      <w:r>
        <w:t>Работа</w:t>
      </w:r>
      <w:r>
        <w:rPr>
          <w:spacing w:val="22"/>
        </w:rPr>
        <w:t xml:space="preserve"> </w:t>
      </w:r>
      <w:r>
        <w:t>с</w:t>
      </w:r>
      <w:r>
        <w:rPr>
          <w:spacing w:val="13"/>
        </w:rPr>
        <w:t xml:space="preserve"> </w:t>
      </w:r>
      <w:r>
        <w:t>исторической</w:t>
      </w:r>
      <w:r>
        <w:rPr>
          <w:spacing w:val="36"/>
        </w:rPr>
        <w:t xml:space="preserve"> </w:t>
      </w:r>
      <w:r>
        <w:rPr>
          <w:spacing w:val="-2"/>
        </w:rPr>
        <w:t>картой:</w:t>
      </w:r>
    </w:p>
    <w:p w:rsidR="000C0C23" w:rsidRDefault="00692F60">
      <w:pPr>
        <w:pStyle w:val="a3"/>
        <w:spacing w:before="32" w:line="290" w:lineRule="auto"/>
        <w:ind w:right="866"/>
      </w:pPr>
      <w:r>
        <w:t>выявлять</w:t>
      </w:r>
      <w:r>
        <w:rPr>
          <w:spacing w:val="40"/>
        </w:rPr>
        <w:t xml:space="preserve"> </w:t>
      </w:r>
      <w:r>
        <w:t>и</w:t>
      </w:r>
      <w:r>
        <w:rPr>
          <w:spacing w:val="40"/>
        </w:rPr>
        <w:t xml:space="preserve"> </w:t>
      </w:r>
      <w:r>
        <w:t>показывать</w:t>
      </w:r>
      <w:r>
        <w:rPr>
          <w:spacing w:val="40"/>
        </w:rPr>
        <w:t xml:space="preserve"> </w:t>
      </w:r>
      <w:r>
        <w:t>на</w:t>
      </w:r>
      <w:r>
        <w:rPr>
          <w:spacing w:val="40"/>
        </w:rPr>
        <w:t xml:space="preserve"> </w:t>
      </w:r>
      <w:r>
        <w:t>карте</w:t>
      </w:r>
      <w:r>
        <w:rPr>
          <w:spacing w:val="40"/>
        </w:rPr>
        <w:t xml:space="preserve"> </w:t>
      </w:r>
      <w:r>
        <w:t>изменения,</w:t>
      </w:r>
      <w:r>
        <w:rPr>
          <w:spacing w:val="40"/>
        </w:rPr>
        <w:t xml:space="preserve"> </w:t>
      </w:r>
      <w:r>
        <w:t>произошедшие</w:t>
      </w:r>
      <w:r>
        <w:rPr>
          <w:spacing w:val="40"/>
        </w:rPr>
        <w:t xml:space="preserve"> </w:t>
      </w:r>
      <w:r>
        <w:t>в</w:t>
      </w:r>
      <w:r>
        <w:rPr>
          <w:spacing w:val="40"/>
        </w:rPr>
        <w:t xml:space="preserve"> </w:t>
      </w:r>
      <w:r>
        <w:t>результате значительных</w:t>
      </w:r>
      <w:r>
        <w:rPr>
          <w:spacing w:val="40"/>
        </w:rPr>
        <w:t xml:space="preserve"> </w:t>
      </w:r>
      <w:r>
        <w:t>социально-экономических</w:t>
      </w:r>
      <w:r>
        <w:rPr>
          <w:spacing w:val="40"/>
        </w:rPr>
        <w:t xml:space="preserve"> </w:t>
      </w:r>
      <w:r>
        <w:t>и</w:t>
      </w:r>
      <w:r>
        <w:rPr>
          <w:spacing w:val="40"/>
        </w:rPr>
        <w:t xml:space="preserve"> </w:t>
      </w:r>
      <w:r>
        <w:t>политических</w:t>
      </w:r>
      <w:r>
        <w:rPr>
          <w:spacing w:val="40"/>
        </w:rPr>
        <w:t xml:space="preserve"> </w:t>
      </w:r>
      <w:r>
        <w:t>событий</w:t>
      </w:r>
      <w:r>
        <w:rPr>
          <w:spacing w:val="40"/>
        </w:rPr>
        <w:t xml:space="preserve"> </w:t>
      </w:r>
      <w:r>
        <w:t>и</w:t>
      </w:r>
      <w:r>
        <w:rPr>
          <w:spacing w:val="40"/>
        </w:rPr>
        <w:t xml:space="preserve"> </w:t>
      </w:r>
      <w:r>
        <w:t>процессов отечественной</w:t>
      </w:r>
      <w:r>
        <w:rPr>
          <w:spacing w:val="40"/>
        </w:rPr>
        <w:t xml:space="preserve"> </w:t>
      </w:r>
      <w:r>
        <w:t>и всеобщей</w:t>
      </w:r>
      <w:r>
        <w:rPr>
          <w:spacing w:val="40"/>
        </w:rPr>
        <w:t xml:space="preserve"> </w:t>
      </w:r>
      <w:r>
        <w:t>истории</w:t>
      </w:r>
      <w:r>
        <w:rPr>
          <w:spacing w:val="40"/>
        </w:rPr>
        <w:t xml:space="preserve"> </w:t>
      </w:r>
      <w:r>
        <w:t>XVIII в.</w:t>
      </w:r>
    </w:p>
    <w:p w:rsidR="000C0C23" w:rsidRDefault="00692F60">
      <w:pPr>
        <w:pStyle w:val="a3"/>
        <w:ind w:left="1135" w:firstLine="0"/>
      </w:pPr>
      <w:r>
        <w:t>Работа</w:t>
      </w:r>
      <w:r>
        <w:rPr>
          <w:spacing w:val="24"/>
        </w:rPr>
        <w:t xml:space="preserve"> </w:t>
      </w:r>
      <w:r>
        <w:t>с</w:t>
      </w:r>
      <w:r>
        <w:rPr>
          <w:spacing w:val="21"/>
        </w:rPr>
        <w:t xml:space="preserve"> </w:t>
      </w:r>
      <w:r>
        <w:t>историческими</w:t>
      </w:r>
      <w:r>
        <w:rPr>
          <w:spacing w:val="32"/>
        </w:rPr>
        <w:t xml:space="preserve"> </w:t>
      </w:r>
      <w:r>
        <w:rPr>
          <w:spacing w:val="-2"/>
        </w:rPr>
        <w:t>источниками:</w:t>
      </w:r>
    </w:p>
    <w:p w:rsidR="000C0C23" w:rsidRDefault="00692F60">
      <w:pPr>
        <w:pStyle w:val="a3"/>
        <w:spacing w:before="47"/>
        <w:ind w:left="1135" w:firstLine="0"/>
      </w:pPr>
      <w:r>
        <w:t>различать</w:t>
      </w:r>
      <w:r>
        <w:rPr>
          <w:spacing w:val="63"/>
        </w:rPr>
        <w:t xml:space="preserve"> </w:t>
      </w:r>
      <w:r>
        <w:t>источники</w:t>
      </w:r>
      <w:r>
        <w:rPr>
          <w:spacing w:val="75"/>
        </w:rPr>
        <w:t xml:space="preserve"> </w:t>
      </w:r>
      <w:r>
        <w:t>официального</w:t>
      </w:r>
      <w:r>
        <w:rPr>
          <w:spacing w:val="60"/>
        </w:rPr>
        <w:t xml:space="preserve"> </w:t>
      </w:r>
      <w:r>
        <w:t>и</w:t>
      </w:r>
      <w:r>
        <w:rPr>
          <w:spacing w:val="70"/>
        </w:rPr>
        <w:t xml:space="preserve"> </w:t>
      </w:r>
      <w:r>
        <w:t>личного</w:t>
      </w:r>
      <w:r>
        <w:rPr>
          <w:spacing w:val="57"/>
        </w:rPr>
        <w:t xml:space="preserve"> </w:t>
      </w:r>
      <w:r>
        <w:t>происхождения,</w:t>
      </w:r>
      <w:r>
        <w:rPr>
          <w:spacing w:val="68"/>
        </w:rPr>
        <w:t xml:space="preserve"> </w:t>
      </w:r>
      <w:r>
        <w:rPr>
          <w:spacing w:val="-2"/>
        </w:rPr>
        <w:t>публицистические</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ind w:firstLine="0"/>
      </w:pPr>
      <w:r>
        <w:t>произведения</w:t>
      </w:r>
      <w:r>
        <w:rPr>
          <w:spacing w:val="35"/>
        </w:rPr>
        <w:t xml:space="preserve"> </w:t>
      </w:r>
      <w:r>
        <w:t>(называть</w:t>
      </w:r>
      <w:r>
        <w:rPr>
          <w:spacing w:val="37"/>
        </w:rPr>
        <w:t xml:space="preserve"> </w:t>
      </w:r>
      <w:r>
        <w:t>их</w:t>
      </w:r>
      <w:r>
        <w:rPr>
          <w:spacing w:val="36"/>
        </w:rPr>
        <w:t xml:space="preserve"> </w:t>
      </w:r>
      <w:r>
        <w:t>основные</w:t>
      </w:r>
      <w:r>
        <w:rPr>
          <w:spacing w:val="31"/>
        </w:rPr>
        <w:t xml:space="preserve"> </w:t>
      </w:r>
      <w:r>
        <w:t>виды,</w:t>
      </w:r>
      <w:r>
        <w:rPr>
          <w:spacing w:val="27"/>
        </w:rPr>
        <w:t xml:space="preserve"> </w:t>
      </w:r>
      <w:r>
        <w:t>информационные</w:t>
      </w:r>
      <w:r>
        <w:rPr>
          <w:spacing w:val="37"/>
        </w:rPr>
        <w:t xml:space="preserve"> </w:t>
      </w:r>
      <w:r>
        <w:rPr>
          <w:spacing w:val="-2"/>
        </w:rPr>
        <w:t>особенности);</w:t>
      </w:r>
    </w:p>
    <w:p w:rsidR="000C0C23" w:rsidRDefault="00692F60">
      <w:pPr>
        <w:pStyle w:val="a3"/>
        <w:spacing w:before="62" w:line="288" w:lineRule="auto"/>
        <w:ind w:right="887"/>
      </w:pPr>
      <w:r>
        <w:t xml:space="preserve">объяснять назначение исторического источника, раскрывать его информационную </w:t>
      </w:r>
      <w:r>
        <w:rPr>
          <w:spacing w:val="-2"/>
        </w:rPr>
        <w:t>ценность;</w:t>
      </w:r>
    </w:p>
    <w:p w:rsidR="000C0C23" w:rsidRDefault="00692F60">
      <w:pPr>
        <w:pStyle w:val="a3"/>
        <w:spacing w:line="290" w:lineRule="auto"/>
        <w:ind w:right="851"/>
      </w:pPr>
      <w:r>
        <w:t>извлекать,</w:t>
      </w:r>
      <w:r>
        <w:rPr>
          <w:spacing w:val="40"/>
        </w:rPr>
        <w:t xml:space="preserve"> </w:t>
      </w:r>
      <w:r>
        <w:t>сопоставлять</w:t>
      </w:r>
      <w:r>
        <w:rPr>
          <w:spacing w:val="40"/>
        </w:rPr>
        <w:t xml:space="preserve"> </w:t>
      </w:r>
      <w:r>
        <w:t>и</w:t>
      </w:r>
      <w:r>
        <w:rPr>
          <w:spacing w:val="40"/>
        </w:rPr>
        <w:t xml:space="preserve"> </w:t>
      </w:r>
      <w:r>
        <w:t>систематизировать</w:t>
      </w:r>
      <w:r>
        <w:rPr>
          <w:spacing w:val="40"/>
        </w:rPr>
        <w:t xml:space="preserve"> </w:t>
      </w:r>
      <w:r>
        <w:t>информацию</w:t>
      </w:r>
      <w:r>
        <w:rPr>
          <w:spacing w:val="40"/>
        </w:rPr>
        <w:t xml:space="preserve"> </w:t>
      </w:r>
      <w:r>
        <w:t>о</w:t>
      </w:r>
      <w:r>
        <w:rPr>
          <w:spacing w:val="40"/>
        </w:rPr>
        <w:t xml:space="preserve"> </w:t>
      </w:r>
      <w:r>
        <w:t>событиях отечественной</w:t>
      </w:r>
      <w:r>
        <w:rPr>
          <w:spacing w:val="40"/>
        </w:rPr>
        <w:t xml:space="preserve"> </w:t>
      </w:r>
      <w:r>
        <w:t>и</w:t>
      </w:r>
      <w:r>
        <w:rPr>
          <w:spacing w:val="40"/>
        </w:rPr>
        <w:t xml:space="preserve"> </w:t>
      </w:r>
      <w:r>
        <w:t>всеобщей</w:t>
      </w:r>
      <w:r>
        <w:rPr>
          <w:spacing w:val="40"/>
        </w:rPr>
        <w:t xml:space="preserve"> </w:t>
      </w:r>
      <w:r>
        <w:t>истории</w:t>
      </w:r>
      <w:r>
        <w:rPr>
          <w:spacing w:val="40"/>
        </w:rPr>
        <w:t xml:space="preserve"> </w:t>
      </w:r>
      <w:r>
        <w:t>XVIII</w:t>
      </w:r>
      <w:r>
        <w:rPr>
          <w:spacing w:val="40"/>
        </w:rPr>
        <w:t xml:space="preserve"> </w:t>
      </w:r>
      <w:r>
        <w:t>в.</w:t>
      </w:r>
      <w:r>
        <w:rPr>
          <w:spacing w:val="40"/>
        </w:rPr>
        <w:t xml:space="preserve"> </w:t>
      </w:r>
      <w:r>
        <w:t>из</w:t>
      </w:r>
      <w:r>
        <w:rPr>
          <w:spacing w:val="40"/>
        </w:rPr>
        <w:t xml:space="preserve"> </w:t>
      </w:r>
      <w:r>
        <w:t>взаимодополняющих</w:t>
      </w:r>
      <w:r>
        <w:rPr>
          <w:spacing w:val="40"/>
        </w:rPr>
        <w:t xml:space="preserve"> </w:t>
      </w:r>
      <w:r>
        <w:t>письменных, визуальных и вещественных источников.</w:t>
      </w:r>
    </w:p>
    <w:p w:rsidR="000C0C23" w:rsidRDefault="00692F60">
      <w:pPr>
        <w:pStyle w:val="a3"/>
        <w:spacing w:line="260" w:lineRule="exact"/>
        <w:ind w:left="1135" w:firstLine="0"/>
      </w:pPr>
      <w:r>
        <w:t>Историческое</w:t>
      </w:r>
      <w:r>
        <w:rPr>
          <w:spacing w:val="42"/>
        </w:rPr>
        <w:t xml:space="preserve"> </w:t>
      </w:r>
      <w:r>
        <w:t>описание</w:t>
      </w:r>
      <w:r>
        <w:rPr>
          <w:spacing w:val="39"/>
        </w:rPr>
        <w:t xml:space="preserve"> </w:t>
      </w:r>
      <w:r>
        <w:rPr>
          <w:spacing w:val="-2"/>
        </w:rPr>
        <w:t>(реконструкция):</w:t>
      </w:r>
    </w:p>
    <w:p w:rsidR="000C0C23" w:rsidRDefault="00692F60">
      <w:pPr>
        <w:pStyle w:val="a3"/>
        <w:spacing w:before="46" w:line="288" w:lineRule="auto"/>
        <w:ind w:right="846"/>
      </w:pPr>
      <w:r>
        <w:t xml:space="preserve">рассказывать о ключевых событиях отечественной и всеобщей истории XVIII в., их </w:t>
      </w:r>
      <w:r>
        <w:rPr>
          <w:spacing w:val="-2"/>
        </w:rPr>
        <w:t>участниках;</w:t>
      </w:r>
    </w:p>
    <w:p w:rsidR="000C0C23" w:rsidRDefault="00692F60">
      <w:pPr>
        <w:pStyle w:val="a3"/>
        <w:spacing w:line="290" w:lineRule="auto"/>
        <w:ind w:right="863"/>
      </w:pPr>
      <w:r>
        <w:t>составлять</w:t>
      </w:r>
      <w:r>
        <w:rPr>
          <w:spacing w:val="40"/>
        </w:rPr>
        <w:t xml:space="preserve"> </w:t>
      </w:r>
      <w:r>
        <w:t>характеристику</w:t>
      </w:r>
      <w:r>
        <w:rPr>
          <w:spacing w:val="40"/>
        </w:rPr>
        <w:t xml:space="preserve"> </w:t>
      </w:r>
      <w:r>
        <w:t>(исторический</w:t>
      </w:r>
      <w:r>
        <w:rPr>
          <w:spacing w:val="40"/>
        </w:rPr>
        <w:t xml:space="preserve"> </w:t>
      </w:r>
      <w:r>
        <w:t>портрет)</w:t>
      </w:r>
      <w:r>
        <w:rPr>
          <w:spacing w:val="40"/>
        </w:rPr>
        <w:t xml:space="preserve"> </w:t>
      </w:r>
      <w:r>
        <w:t>известных</w:t>
      </w:r>
      <w:r>
        <w:rPr>
          <w:spacing w:val="40"/>
        </w:rPr>
        <w:t xml:space="preserve"> </w:t>
      </w:r>
      <w:r>
        <w:t>деятелей отечественной и всеобщей истории XVIII в. на основе информации учебника и дополнительных материалов;</w:t>
      </w:r>
    </w:p>
    <w:p w:rsidR="000C0C23" w:rsidRDefault="00692F60">
      <w:pPr>
        <w:pStyle w:val="a3"/>
        <w:spacing w:line="295" w:lineRule="auto"/>
        <w:ind w:right="889"/>
      </w:pPr>
      <w:r>
        <w:t>составлять описание образа жизни различных групп населения в России и других странах в XVIII в.;</w:t>
      </w:r>
    </w:p>
    <w:p w:rsidR="000C0C23" w:rsidRDefault="00692F60">
      <w:pPr>
        <w:pStyle w:val="a3"/>
        <w:spacing w:line="288" w:lineRule="auto"/>
        <w:ind w:right="872"/>
      </w:pPr>
      <w:r>
        <w:t>представлять описание памятников материальной и художественной культуры изучаемой</w:t>
      </w:r>
      <w:r>
        <w:rPr>
          <w:spacing w:val="40"/>
        </w:rPr>
        <w:t xml:space="preserve"> </w:t>
      </w:r>
      <w:r>
        <w:t>эпохи</w:t>
      </w:r>
      <w:r>
        <w:rPr>
          <w:spacing w:val="40"/>
        </w:rPr>
        <w:t xml:space="preserve"> </w:t>
      </w:r>
      <w:r>
        <w:t>(в виде</w:t>
      </w:r>
      <w:r>
        <w:rPr>
          <w:spacing w:val="40"/>
        </w:rPr>
        <w:t xml:space="preserve"> </w:t>
      </w:r>
      <w:r>
        <w:t>сообщения,</w:t>
      </w:r>
      <w:r>
        <w:rPr>
          <w:spacing w:val="40"/>
        </w:rPr>
        <w:t xml:space="preserve"> </w:t>
      </w:r>
      <w:r>
        <w:t>аннотации).</w:t>
      </w:r>
    </w:p>
    <w:p w:rsidR="000C0C23" w:rsidRDefault="00692F60">
      <w:pPr>
        <w:pStyle w:val="a3"/>
        <w:ind w:left="1135" w:firstLine="0"/>
      </w:pPr>
      <w:r>
        <w:t>Анализ,</w:t>
      </w:r>
      <w:r>
        <w:rPr>
          <w:spacing w:val="36"/>
        </w:rPr>
        <w:t xml:space="preserve"> </w:t>
      </w:r>
      <w:r>
        <w:t>объяснение</w:t>
      </w:r>
      <w:r>
        <w:rPr>
          <w:spacing w:val="18"/>
        </w:rPr>
        <w:t xml:space="preserve"> </w:t>
      </w:r>
      <w:r>
        <w:t>исторических</w:t>
      </w:r>
      <w:r>
        <w:rPr>
          <w:spacing w:val="34"/>
        </w:rPr>
        <w:t xml:space="preserve"> </w:t>
      </w:r>
      <w:r>
        <w:t>событий,</w:t>
      </w:r>
      <w:r>
        <w:rPr>
          <w:spacing w:val="37"/>
        </w:rPr>
        <w:t xml:space="preserve"> </w:t>
      </w:r>
      <w:r>
        <w:rPr>
          <w:spacing w:val="-2"/>
        </w:rPr>
        <w:t>явлений:</w:t>
      </w:r>
    </w:p>
    <w:p w:rsidR="000C0C23" w:rsidRDefault="00692F60">
      <w:pPr>
        <w:pStyle w:val="a3"/>
        <w:spacing w:before="34" w:line="288" w:lineRule="auto"/>
        <w:ind w:right="846"/>
      </w:pPr>
      <w: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w:t>
      </w:r>
      <w:r>
        <w:rPr>
          <w:spacing w:val="-15"/>
        </w:rPr>
        <w:t xml:space="preserve"> </w:t>
      </w:r>
      <w:r>
        <w:t xml:space="preserve">опейских странах, </w:t>
      </w:r>
      <w:r>
        <w:rPr>
          <w:position w:val="1"/>
        </w:rPr>
        <w:t xml:space="preserve">абсолютизма как формы правления, идеологии Просвещения, революций XVIII в., </w:t>
      </w:r>
      <w:r>
        <w:t xml:space="preserve">внешней политики Российской империи в системе международных отношений рассматриваемого </w:t>
      </w:r>
      <w:r>
        <w:rPr>
          <w:spacing w:val="-2"/>
        </w:rPr>
        <w:t>периода;</w:t>
      </w:r>
    </w:p>
    <w:p w:rsidR="000C0C23" w:rsidRDefault="00692F60">
      <w:pPr>
        <w:pStyle w:val="a3"/>
        <w:spacing w:before="1" w:line="288" w:lineRule="auto"/>
        <w:ind w:right="876"/>
      </w:pPr>
      <w:r>
        <w:t>объяснять смысл ключевых понятий, относящихся к данной эпохе отечественной и всеобщей</w:t>
      </w:r>
      <w:r>
        <w:rPr>
          <w:spacing w:val="40"/>
        </w:rPr>
        <w:t xml:space="preserve"> </w:t>
      </w:r>
      <w:r>
        <w:t>истории,</w:t>
      </w:r>
      <w:r>
        <w:rPr>
          <w:spacing w:val="40"/>
        </w:rPr>
        <w:t xml:space="preserve"> </w:t>
      </w:r>
      <w:r>
        <w:t>конкретизировать</w:t>
      </w:r>
      <w:r>
        <w:rPr>
          <w:spacing w:val="40"/>
        </w:rPr>
        <w:t xml:space="preserve"> </w:t>
      </w:r>
      <w:r>
        <w:t>их</w:t>
      </w:r>
      <w:r>
        <w:rPr>
          <w:spacing w:val="40"/>
        </w:rPr>
        <w:t xml:space="preserve"> </w:t>
      </w:r>
      <w:r>
        <w:t>на</w:t>
      </w:r>
      <w:r>
        <w:rPr>
          <w:spacing w:val="40"/>
        </w:rPr>
        <w:t xml:space="preserve"> </w:t>
      </w:r>
      <w:r>
        <w:t>примерах</w:t>
      </w:r>
      <w:r>
        <w:rPr>
          <w:spacing w:val="40"/>
        </w:rPr>
        <w:t xml:space="preserve"> </w:t>
      </w:r>
      <w:r>
        <w:t>исторических</w:t>
      </w:r>
      <w:r>
        <w:rPr>
          <w:spacing w:val="40"/>
        </w:rPr>
        <w:t xml:space="preserve"> </w:t>
      </w:r>
      <w:r>
        <w:t>событий,</w:t>
      </w:r>
      <w:r>
        <w:rPr>
          <w:spacing w:val="40"/>
        </w:rPr>
        <w:t xml:space="preserve"> </w:t>
      </w:r>
      <w:r>
        <w:t>ситуаций;</w:t>
      </w:r>
    </w:p>
    <w:p w:rsidR="000C0C23" w:rsidRDefault="00692F60">
      <w:pPr>
        <w:pStyle w:val="a3"/>
        <w:spacing w:before="4" w:line="288" w:lineRule="auto"/>
        <w:ind w:right="885"/>
      </w:pPr>
      <w: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0C0C23" w:rsidRDefault="00692F60">
      <w:pPr>
        <w:pStyle w:val="a3"/>
        <w:spacing w:line="288" w:lineRule="auto"/>
        <w:ind w:right="863"/>
      </w:pPr>
      <w:r>
        <w:t>проводить сопоставление однотипных событий и процессов</w:t>
      </w:r>
      <w:r>
        <w:rPr>
          <w:spacing w:val="40"/>
        </w:rPr>
        <w:t xml:space="preserve"> </w:t>
      </w:r>
      <w:r>
        <w:t>отечественной и</w:t>
      </w:r>
      <w:r>
        <w:rPr>
          <w:spacing w:val="80"/>
        </w:rPr>
        <w:t xml:space="preserve"> </w:t>
      </w:r>
      <w:r>
        <w:t>всеобщей истории XVIII в. (раскрывать повторяющиеся черты исторических ситуаций, выделять черты сходства и различия).</w:t>
      </w:r>
    </w:p>
    <w:p w:rsidR="000C0C23" w:rsidRDefault="00692F60">
      <w:pPr>
        <w:pStyle w:val="a3"/>
        <w:spacing w:line="295" w:lineRule="auto"/>
        <w:ind w:right="851"/>
      </w:pPr>
      <w:r>
        <w:t>Рассмотрение исторических версий и оценок, определение своего отношения к наиболее</w:t>
      </w:r>
      <w:r>
        <w:rPr>
          <w:spacing w:val="40"/>
        </w:rPr>
        <w:t xml:space="preserve"> </w:t>
      </w:r>
      <w:r>
        <w:t>значимым</w:t>
      </w:r>
      <w:r>
        <w:rPr>
          <w:spacing w:val="40"/>
        </w:rPr>
        <w:t xml:space="preserve"> </w:t>
      </w:r>
      <w:r>
        <w:t>событиям</w:t>
      </w:r>
      <w:r>
        <w:rPr>
          <w:spacing w:val="40"/>
        </w:rPr>
        <w:t xml:space="preserve"> </w:t>
      </w:r>
      <w:r>
        <w:t>и</w:t>
      </w:r>
      <w:r>
        <w:rPr>
          <w:spacing w:val="40"/>
        </w:rPr>
        <w:t xml:space="preserve"> </w:t>
      </w:r>
      <w:r>
        <w:t>личностям</w:t>
      </w:r>
      <w:r>
        <w:rPr>
          <w:spacing w:val="40"/>
        </w:rPr>
        <w:t xml:space="preserve"> </w:t>
      </w:r>
      <w:r>
        <w:t>прошлого:</w:t>
      </w:r>
    </w:p>
    <w:p w:rsidR="000C0C23" w:rsidRDefault="00692F60">
      <w:pPr>
        <w:pStyle w:val="a3"/>
        <w:spacing w:line="288" w:lineRule="auto"/>
        <w:ind w:right="859"/>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w:t>
      </w:r>
      <w:r>
        <w:rPr>
          <w:spacing w:val="40"/>
        </w:rPr>
        <w:t xml:space="preserve"> </w:t>
      </w:r>
      <w:r>
        <w:t>оценивать</w:t>
      </w:r>
      <w:r>
        <w:rPr>
          <w:spacing w:val="40"/>
        </w:rPr>
        <w:t xml:space="preserve"> </w:t>
      </w:r>
      <w:r>
        <w:t>степень их</w:t>
      </w:r>
      <w:r>
        <w:rPr>
          <w:spacing w:val="40"/>
        </w:rPr>
        <w:t xml:space="preserve"> </w:t>
      </w:r>
      <w:r>
        <w:t>убедительности);</w:t>
      </w:r>
    </w:p>
    <w:p w:rsidR="000C0C23" w:rsidRDefault="00692F60">
      <w:pPr>
        <w:pStyle w:val="a3"/>
        <w:spacing w:line="288" w:lineRule="auto"/>
        <w:ind w:right="865"/>
      </w:pPr>
      <w:r>
        <w:t>различать</w:t>
      </w:r>
      <w:r>
        <w:rPr>
          <w:spacing w:val="40"/>
        </w:rPr>
        <w:t xml:space="preserve"> </w:t>
      </w:r>
      <w:r>
        <w:t>в</w:t>
      </w:r>
      <w:r>
        <w:rPr>
          <w:spacing w:val="40"/>
        </w:rPr>
        <w:t xml:space="preserve"> </w:t>
      </w:r>
      <w:r>
        <w:t>описаниях</w:t>
      </w:r>
      <w:r>
        <w:rPr>
          <w:spacing w:val="40"/>
        </w:rPr>
        <w:t xml:space="preserve"> </w:t>
      </w:r>
      <w:r>
        <w:t>событий</w:t>
      </w:r>
      <w:r>
        <w:rPr>
          <w:spacing w:val="40"/>
        </w:rPr>
        <w:t xml:space="preserve"> </w:t>
      </w:r>
      <w:r>
        <w:t>и</w:t>
      </w:r>
      <w:r>
        <w:rPr>
          <w:spacing w:val="40"/>
        </w:rPr>
        <w:t xml:space="preserve"> </w:t>
      </w:r>
      <w:r>
        <w:t>личностей</w:t>
      </w:r>
      <w:r>
        <w:rPr>
          <w:spacing w:val="40"/>
        </w:rPr>
        <w:t xml:space="preserve"> </w:t>
      </w:r>
      <w:r>
        <w:t>XVIII</w:t>
      </w:r>
      <w:r>
        <w:rPr>
          <w:spacing w:val="40"/>
        </w:rPr>
        <w:t xml:space="preserve"> </w:t>
      </w:r>
      <w:r>
        <w:t>в.</w:t>
      </w:r>
      <w:r>
        <w:rPr>
          <w:spacing w:val="40"/>
        </w:rPr>
        <w:t xml:space="preserve"> </w:t>
      </w:r>
      <w:r>
        <w:t>ценностные</w:t>
      </w:r>
      <w:r>
        <w:rPr>
          <w:spacing w:val="40"/>
        </w:rPr>
        <w:t xml:space="preserve"> </w:t>
      </w:r>
      <w:r>
        <w:t>категории, значимые для данной эпохи (в том числе для разных социальных слоев), выражать свое отношение к ним.</w:t>
      </w:r>
    </w:p>
    <w:p w:rsidR="000C0C23" w:rsidRDefault="00692F60">
      <w:pPr>
        <w:pStyle w:val="a3"/>
        <w:spacing w:before="2"/>
        <w:ind w:left="1135" w:firstLine="0"/>
      </w:pPr>
      <w:r>
        <w:t>Применение</w:t>
      </w:r>
      <w:r>
        <w:rPr>
          <w:spacing w:val="26"/>
        </w:rPr>
        <w:t xml:space="preserve"> </w:t>
      </w:r>
      <w:r>
        <w:t>исторических</w:t>
      </w:r>
      <w:r>
        <w:rPr>
          <w:spacing w:val="42"/>
        </w:rPr>
        <w:t xml:space="preserve"> </w:t>
      </w:r>
      <w:r>
        <w:rPr>
          <w:spacing w:val="-2"/>
        </w:rPr>
        <w:t>знаний:</w:t>
      </w:r>
    </w:p>
    <w:p w:rsidR="000C0C23" w:rsidRDefault="00692F60">
      <w:pPr>
        <w:pStyle w:val="a3"/>
        <w:spacing w:before="33" w:line="288" w:lineRule="auto"/>
        <w:ind w:right="873"/>
      </w:pPr>
      <w:r>
        <w:t>раскрывать (объяснять), как сочетались в памятниках культуры России XVIII в. европейские</w:t>
      </w:r>
      <w:r>
        <w:rPr>
          <w:spacing w:val="40"/>
        </w:rPr>
        <w:t xml:space="preserve"> </w:t>
      </w:r>
      <w:r>
        <w:t>влияния</w:t>
      </w:r>
      <w:r>
        <w:rPr>
          <w:spacing w:val="40"/>
        </w:rPr>
        <w:t xml:space="preserve"> </w:t>
      </w:r>
      <w:r>
        <w:t>и</w:t>
      </w:r>
      <w:r>
        <w:rPr>
          <w:spacing w:val="40"/>
        </w:rPr>
        <w:t xml:space="preserve"> </w:t>
      </w:r>
      <w:r>
        <w:t>национальные</w:t>
      </w:r>
      <w:r>
        <w:rPr>
          <w:spacing w:val="40"/>
        </w:rPr>
        <w:t xml:space="preserve"> </w:t>
      </w:r>
      <w:r>
        <w:t>традиции,</w:t>
      </w:r>
      <w:r>
        <w:rPr>
          <w:spacing w:val="40"/>
        </w:rPr>
        <w:t xml:space="preserve"> </w:t>
      </w:r>
      <w:r>
        <w:t>показывать</w:t>
      </w:r>
      <w:r>
        <w:rPr>
          <w:spacing w:val="40"/>
        </w:rPr>
        <w:t xml:space="preserve"> </w:t>
      </w:r>
      <w:r>
        <w:t>на</w:t>
      </w:r>
      <w:r>
        <w:rPr>
          <w:spacing w:val="40"/>
        </w:rPr>
        <w:t xml:space="preserve"> </w:t>
      </w:r>
      <w:r>
        <w:t>примерах;</w:t>
      </w:r>
    </w:p>
    <w:p w:rsidR="000C0C23" w:rsidRDefault="00692F60">
      <w:pPr>
        <w:pStyle w:val="a3"/>
        <w:spacing w:line="292" w:lineRule="auto"/>
        <w:ind w:right="864"/>
      </w:pPr>
      <w:r>
        <w:t>выполнять учебные проекты по отечественной и всеобщей истории XVIII в. (в том числе на региональном материале).</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line="292" w:lineRule="auto"/>
        <w:ind w:left="1135" w:right="3985" w:firstLine="0"/>
      </w:pPr>
      <w:r>
        <w:t>Предметные результаты изучения истории в 9 классе. Знание хронологии, работа с хронологией:</w:t>
      </w:r>
    </w:p>
    <w:p w:rsidR="000C0C23" w:rsidRDefault="00692F60">
      <w:pPr>
        <w:pStyle w:val="a3"/>
        <w:spacing w:before="7" w:line="288" w:lineRule="auto"/>
        <w:ind w:right="866"/>
      </w:pPr>
      <w:r>
        <w:t>называть даты (хронологические границы) важнейших событий и процессов отечественной</w:t>
      </w:r>
      <w:r>
        <w:rPr>
          <w:spacing w:val="40"/>
        </w:rPr>
        <w:t xml:space="preserve"> </w:t>
      </w:r>
      <w:r>
        <w:t>и всеобщей</w:t>
      </w:r>
      <w:r>
        <w:rPr>
          <w:spacing w:val="40"/>
        </w:rPr>
        <w:t xml:space="preserve"> </w:t>
      </w:r>
      <w:r>
        <w:t>истории</w:t>
      </w:r>
      <w:r>
        <w:rPr>
          <w:spacing w:val="40"/>
        </w:rPr>
        <w:t xml:space="preserve"> </w:t>
      </w:r>
      <w:r>
        <w:t>XIX ‒ начала XX в.; выделять</w:t>
      </w:r>
      <w:r>
        <w:rPr>
          <w:spacing w:val="40"/>
        </w:rPr>
        <w:t xml:space="preserve"> </w:t>
      </w:r>
      <w:r>
        <w:t>этапы (периоды)</w:t>
      </w:r>
      <w:r>
        <w:rPr>
          <w:spacing w:val="40"/>
        </w:rPr>
        <w:t xml:space="preserve"> </w:t>
      </w:r>
      <w:r>
        <w:t>в развитии ключевых событий и процессов;</w:t>
      </w:r>
    </w:p>
    <w:p w:rsidR="000C0C23" w:rsidRDefault="00692F60">
      <w:pPr>
        <w:pStyle w:val="a3"/>
        <w:spacing w:line="292" w:lineRule="auto"/>
        <w:ind w:right="885"/>
      </w:pPr>
      <w:r>
        <w:t>выявлять синхронность (асинхронность) исторических процессов отечественной и всеобщей</w:t>
      </w:r>
      <w:r>
        <w:rPr>
          <w:spacing w:val="40"/>
        </w:rPr>
        <w:t xml:space="preserve"> </w:t>
      </w:r>
      <w:r>
        <w:t>истории</w:t>
      </w:r>
      <w:r>
        <w:rPr>
          <w:spacing w:val="40"/>
        </w:rPr>
        <w:t xml:space="preserve"> </w:t>
      </w:r>
      <w:r>
        <w:t>XIX ‒ начала</w:t>
      </w:r>
      <w:r>
        <w:rPr>
          <w:spacing w:val="40"/>
        </w:rPr>
        <w:t xml:space="preserve"> </w:t>
      </w:r>
      <w:r>
        <w:t>XX в.;</w:t>
      </w:r>
    </w:p>
    <w:p w:rsidR="000C0C23" w:rsidRDefault="00692F60">
      <w:pPr>
        <w:pStyle w:val="a3"/>
        <w:spacing w:line="288" w:lineRule="auto"/>
        <w:ind w:right="871"/>
      </w:pPr>
      <w:r>
        <w:t>определять последовательность событий отечественной и всеобщей истории XIX ‒ начала</w:t>
      </w:r>
      <w:r>
        <w:rPr>
          <w:spacing w:val="40"/>
        </w:rPr>
        <w:t xml:space="preserve"> </w:t>
      </w:r>
      <w:r>
        <w:t>XX</w:t>
      </w:r>
      <w:r>
        <w:rPr>
          <w:spacing w:val="40"/>
        </w:rPr>
        <w:t xml:space="preserve"> </w:t>
      </w:r>
      <w:r>
        <w:t>в.</w:t>
      </w:r>
      <w:r>
        <w:rPr>
          <w:spacing w:val="40"/>
        </w:rPr>
        <w:t xml:space="preserve"> </w:t>
      </w:r>
      <w:r>
        <w:t>на</w:t>
      </w:r>
      <w:r>
        <w:rPr>
          <w:spacing w:val="40"/>
        </w:rPr>
        <w:t xml:space="preserve"> </w:t>
      </w:r>
      <w:r>
        <w:t>основе</w:t>
      </w:r>
      <w:r>
        <w:rPr>
          <w:spacing w:val="40"/>
        </w:rPr>
        <w:t xml:space="preserve"> </w:t>
      </w:r>
      <w:r>
        <w:t>анализа</w:t>
      </w:r>
      <w:r>
        <w:rPr>
          <w:spacing w:val="40"/>
        </w:rPr>
        <w:t xml:space="preserve"> </w:t>
      </w:r>
      <w:r>
        <w:t>причинно-следственных</w:t>
      </w:r>
      <w:r>
        <w:rPr>
          <w:spacing w:val="40"/>
        </w:rPr>
        <w:t xml:space="preserve"> </w:t>
      </w:r>
      <w:r>
        <w:t>связей.</w:t>
      </w:r>
    </w:p>
    <w:p w:rsidR="000C0C23" w:rsidRDefault="00692F60">
      <w:pPr>
        <w:pStyle w:val="a3"/>
        <w:spacing w:line="264" w:lineRule="exact"/>
        <w:ind w:left="1135" w:firstLine="0"/>
      </w:pPr>
      <w:r>
        <w:t>Знание</w:t>
      </w:r>
      <w:r>
        <w:rPr>
          <w:spacing w:val="14"/>
        </w:rPr>
        <w:t xml:space="preserve"> </w:t>
      </w:r>
      <w:r>
        <w:t>исторических</w:t>
      </w:r>
      <w:r>
        <w:rPr>
          <w:spacing w:val="21"/>
        </w:rPr>
        <w:t xml:space="preserve"> </w:t>
      </w:r>
      <w:r>
        <w:t>фактов,</w:t>
      </w:r>
      <w:r>
        <w:rPr>
          <w:spacing w:val="28"/>
        </w:rPr>
        <w:t xml:space="preserve"> </w:t>
      </w:r>
      <w:r>
        <w:t>работа</w:t>
      </w:r>
      <w:r>
        <w:rPr>
          <w:spacing w:val="38"/>
        </w:rPr>
        <w:t xml:space="preserve"> </w:t>
      </w:r>
      <w:r>
        <w:t>с</w:t>
      </w:r>
      <w:r>
        <w:rPr>
          <w:spacing w:val="23"/>
        </w:rPr>
        <w:t xml:space="preserve"> </w:t>
      </w:r>
      <w:r>
        <w:rPr>
          <w:spacing w:val="-2"/>
        </w:rPr>
        <w:t>фактами:</w:t>
      </w:r>
    </w:p>
    <w:p w:rsidR="000C0C23" w:rsidRDefault="00692F60">
      <w:pPr>
        <w:pStyle w:val="a3"/>
        <w:spacing w:before="30" w:line="292" w:lineRule="auto"/>
        <w:ind w:right="874"/>
      </w:pPr>
      <w:r>
        <w:t>характеризовать место, обстоятельства, участников, результаты важнейших событий отечественной</w:t>
      </w:r>
      <w:r>
        <w:rPr>
          <w:spacing w:val="40"/>
        </w:rPr>
        <w:t xml:space="preserve"> </w:t>
      </w:r>
      <w:r>
        <w:t>и</w:t>
      </w:r>
      <w:r>
        <w:rPr>
          <w:spacing w:val="40"/>
        </w:rPr>
        <w:t xml:space="preserve"> </w:t>
      </w:r>
      <w:r>
        <w:t>всеобщей</w:t>
      </w:r>
      <w:r>
        <w:rPr>
          <w:spacing w:val="40"/>
        </w:rPr>
        <w:t xml:space="preserve"> </w:t>
      </w:r>
      <w:r>
        <w:t>истории</w:t>
      </w:r>
      <w:r>
        <w:rPr>
          <w:spacing w:val="40"/>
        </w:rPr>
        <w:t xml:space="preserve"> </w:t>
      </w:r>
      <w:r>
        <w:t>XIX</w:t>
      </w:r>
      <w:r>
        <w:rPr>
          <w:spacing w:val="40"/>
        </w:rPr>
        <w:t xml:space="preserve"> </w:t>
      </w:r>
      <w:r>
        <w:t>‒ начала</w:t>
      </w:r>
      <w:r>
        <w:rPr>
          <w:spacing w:val="40"/>
        </w:rPr>
        <w:t xml:space="preserve"> </w:t>
      </w:r>
      <w:r>
        <w:t>XX в.;</w:t>
      </w:r>
    </w:p>
    <w:p w:rsidR="000C0C23" w:rsidRDefault="00692F60">
      <w:pPr>
        <w:pStyle w:val="a3"/>
        <w:spacing w:line="290" w:lineRule="auto"/>
        <w:ind w:right="865"/>
      </w:pPr>
      <w:r>
        <w:t>группировать,</w:t>
      </w:r>
      <w:r>
        <w:rPr>
          <w:spacing w:val="40"/>
        </w:rPr>
        <w:t xml:space="preserve"> </w:t>
      </w:r>
      <w:r>
        <w:t>систематизировать</w:t>
      </w:r>
      <w:r>
        <w:rPr>
          <w:spacing w:val="40"/>
        </w:rPr>
        <w:t xml:space="preserve"> </w:t>
      </w:r>
      <w:r>
        <w:t>факты</w:t>
      </w:r>
      <w:r>
        <w:rPr>
          <w:spacing w:val="40"/>
        </w:rPr>
        <w:t xml:space="preserve"> </w:t>
      </w:r>
      <w:r>
        <w:t>по</w:t>
      </w:r>
      <w:r>
        <w:rPr>
          <w:spacing w:val="40"/>
        </w:rPr>
        <w:t xml:space="preserve"> </w:t>
      </w:r>
      <w:r>
        <w:t>самостоятельно</w:t>
      </w:r>
      <w:r>
        <w:rPr>
          <w:spacing w:val="40"/>
        </w:rPr>
        <w:t xml:space="preserve"> </w:t>
      </w:r>
      <w:r>
        <w:t>определяемому</w:t>
      </w:r>
      <w:r>
        <w:rPr>
          <w:spacing w:val="80"/>
        </w:rPr>
        <w:t xml:space="preserve"> </w:t>
      </w:r>
      <w:r>
        <w:t>признаку (хронологии, принадлежности к историческим процессам, типологическим основаниям</w:t>
      </w:r>
      <w:r>
        <w:rPr>
          <w:spacing w:val="40"/>
        </w:rPr>
        <w:t xml:space="preserve"> </w:t>
      </w:r>
      <w:r>
        <w:t>и</w:t>
      </w:r>
      <w:r>
        <w:rPr>
          <w:spacing w:val="40"/>
        </w:rPr>
        <w:t xml:space="preserve"> </w:t>
      </w:r>
      <w:r>
        <w:t>другим),</w:t>
      </w:r>
      <w:r>
        <w:rPr>
          <w:spacing w:val="40"/>
        </w:rPr>
        <w:t xml:space="preserve"> </w:t>
      </w:r>
      <w:r>
        <w:t>составлять</w:t>
      </w:r>
      <w:r>
        <w:rPr>
          <w:spacing w:val="40"/>
        </w:rPr>
        <w:t xml:space="preserve"> </w:t>
      </w:r>
      <w:r>
        <w:t>систематические</w:t>
      </w:r>
      <w:r>
        <w:rPr>
          <w:spacing w:val="40"/>
        </w:rPr>
        <w:t xml:space="preserve"> </w:t>
      </w:r>
      <w:r>
        <w:t>таблицы.</w:t>
      </w:r>
    </w:p>
    <w:p w:rsidR="000C0C23" w:rsidRDefault="00692F60">
      <w:pPr>
        <w:pStyle w:val="a3"/>
        <w:spacing w:line="260" w:lineRule="exact"/>
        <w:ind w:left="1135" w:firstLine="0"/>
      </w:pPr>
      <w:r>
        <w:t>Работа</w:t>
      </w:r>
      <w:r>
        <w:rPr>
          <w:spacing w:val="22"/>
        </w:rPr>
        <w:t xml:space="preserve"> </w:t>
      </w:r>
      <w:r>
        <w:t>с</w:t>
      </w:r>
      <w:r>
        <w:rPr>
          <w:spacing w:val="13"/>
        </w:rPr>
        <w:t xml:space="preserve"> </w:t>
      </w:r>
      <w:r>
        <w:t>исторической</w:t>
      </w:r>
      <w:r>
        <w:rPr>
          <w:spacing w:val="36"/>
        </w:rPr>
        <w:t xml:space="preserve"> </w:t>
      </w:r>
      <w:r>
        <w:rPr>
          <w:spacing w:val="-2"/>
        </w:rPr>
        <w:t>картой:</w:t>
      </w:r>
    </w:p>
    <w:p w:rsidR="000C0C23" w:rsidRDefault="00692F60">
      <w:pPr>
        <w:pStyle w:val="a3"/>
        <w:spacing w:before="41" w:line="290" w:lineRule="auto"/>
        <w:ind w:right="866"/>
      </w:pPr>
      <w:r>
        <w:t>выявлять</w:t>
      </w:r>
      <w:r>
        <w:rPr>
          <w:spacing w:val="40"/>
        </w:rPr>
        <w:t xml:space="preserve"> </w:t>
      </w:r>
      <w:r>
        <w:t>и</w:t>
      </w:r>
      <w:r>
        <w:rPr>
          <w:spacing w:val="40"/>
        </w:rPr>
        <w:t xml:space="preserve"> </w:t>
      </w:r>
      <w:r>
        <w:t>показывать</w:t>
      </w:r>
      <w:r>
        <w:rPr>
          <w:spacing w:val="40"/>
        </w:rPr>
        <w:t xml:space="preserve"> </w:t>
      </w:r>
      <w:r>
        <w:t>на</w:t>
      </w:r>
      <w:r>
        <w:rPr>
          <w:spacing w:val="40"/>
        </w:rPr>
        <w:t xml:space="preserve"> </w:t>
      </w:r>
      <w:r>
        <w:t>карте</w:t>
      </w:r>
      <w:r>
        <w:rPr>
          <w:spacing w:val="40"/>
        </w:rPr>
        <w:t xml:space="preserve"> </w:t>
      </w:r>
      <w:r>
        <w:t>изменения,</w:t>
      </w:r>
      <w:r>
        <w:rPr>
          <w:spacing w:val="40"/>
        </w:rPr>
        <w:t xml:space="preserve"> </w:t>
      </w:r>
      <w:r>
        <w:t>произошедшие</w:t>
      </w:r>
      <w:r>
        <w:rPr>
          <w:spacing w:val="40"/>
        </w:rPr>
        <w:t xml:space="preserve"> </w:t>
      </w:r>
      <w:r>
        <w:t>в</w:t>
      </w:r>
      <w:r>
        <w:rPr>
          <w:spacing w:val="40"/>
        </w:rPr>
        <w:t xml:space="preserve"> </w:t>
      </w:r>
      <w:r>
        <w:t>результате значительных</w:t>
      </w:r>
      <w:r>
        <w:rPr>
          <w:spacing w:val="40"/>
        </w:rPr>
        <w:t xml:space="preserve"> </w:t>
      </w:r>
      <w:r>
        <w:t>социально-экономических</w:t>
      </w:r>
      <w:r>
        <w:rPr>
          <w:spacing w:val="40"/>
        </w:rPr>
        <w:t xml:space="preserve"> </w:t>
      </w:r>
      <w:r>
        <w:t>и</w:t>
      </w:r>
      <w:r>
        <w:rPr>
          <w:spacing w:val="40"/>
        </w:rPr>
        <w:t xml:space="preserve"> </w:t>
      </w:r>
      <w:r>
        <w:t>политических</w:t>
      </w:r>
      <w:r>
        <w:rPr>
          <w:spacing w:val="40"/>
        </w:rPr>
        <w:t xml:space="preserve"> </w:t>
      </w:r>
      <w:r>
        <w:t>событий</w:t>
      </w:r>
      <w:r>
        <w:rPr>
          <w:spacing w:val="40"/>
        </w:rPr>
        <w:t xml:space="preserve"> </w:t>
      </w:r>
      <w:r>
        <w:t>и</w:t>
      </w:r>
      <w:r>
        <w:rPr>
          <w:spacing w:val="40"/>
        </w:rPr>
        <w:t xml:space="preserve"> </w:t>
      </w:r>
      <w:r>
        <w:t>процессов отечественной</w:t>
      </w:r>
      <w:r>
        <w:rPr>
          <w:spacing w:val="40"/>
        </w:rPr>
        <w:t xml:space="preserve"> </w:t>
      </w:r>
      <w:r>
        <w:t>и</w:t>
      </w:r>
      <w:r>
        <w:rPr>
          <w:spacing w:val="40"/>
        </w:rPr>
        <w:t xml:space="preserve"> </w:t>
      </w:r>
      <w:r>
        <w:t>всеобщей</w:t>
      </w:r>
      <w:r>
        <w:rPr>
          <w:spacing w:val="40"/>
        </w:rPr>
        <w:t xml:space="preserve"> </w:t>
      </w:r>
      <w:r>
        <w:t>истории</w:t>
      </w:r>
      <w:r>
        <w:rPr>
          <w:spacing w:val="40"/>
        </w:rPr>
        <w:t xml:space="preserve"> </w:t>
      </w:r>
      <w:r>
        <w:t>XIX</w:t>
      </w:r>
      <w:r>
        <w:rPr>
          <w:spacing w:val="40"/>
        </w:rPr>
        <w:t xml:space="preserve"> </w:t>
      </w:r>
      <w:r>
        <w:t>‒ начала</w:t>
      </w:r>
      <w:r>
        <w:rPr>
          <w:spacing w:val="40"/>
        </w:rPr>
        <w:t xml:space="preserve"> </w:t>
      </w:r>
      <w:r>
        <w:t>XX в.;</w:t>
      </w:r>
    </w:p>
    <w:p w:rsidR="000C0C23" w:rsidRDefault="00692F60">
      <w:pPr>
        <w:pStyle w:val="a3"/>
        <w:spacing w:line="288" w:lineRule="auto"/>
        <w:ind w:right="849"/>
      </w:pPr>
      <w:r>
        <w:t>определять</w:t>
      </w:r>
      <w:r>
        <w:rPr>
          <w:spacing w:val="40"/>
        </w:rPr>
        <w:t xml:space="preserve"> </w:t>
      </w:r>
      <w:r>
        <w:t>на</w:t>
      </w:r>
      <w:r>
        <w:rPr>
          <w:spacing w:val="40"/>
        </w:rPr>
        <w:t xml:space="preserve"> </w:t>
      </w:r>
      <w:r>
        <w:t>основе</w:t>
      </w:r>
      <w:r>
        <w:rPr>
          <w:spacing w:val="40"/>
        </w:rPr>
        <w:t xml:space="preserve"> </w:t>
      </w:r>
      <w:r>
        <w:t>карты</w:t>
      </w:r>
      <w:r>
        <w:rPr>
          <w:spacing w:val="40"/>
        </w:rPr>
        <w:t xml:space="preserve"> </w:t>
      </w:r>
      <w:r>
        <w:t>влияние</w:t>
      </w:r>
      <w:r>
        <w:rPr>
          <w:spacing w:val="40"/>
        </w:rPr>
        <w:t xml:space="preserve"> </w:t>
      </w:r>
      <w:r>
        <w:t>географического</w:t>
      </w:r>
      <w:r>
        <w:rPr>
          <w:spacing w:val="40"/>
        </w:rPr>
        <w:t xml:space="preserve"> </w:t>
      </w:r>
      <w:r>
        <w:t>фактора</w:t>
      </w:r>
      <w:r>
        <w:rPr>
          <w:spacing w:val="40"/>
        </w:rPr>
        <w:t xml:space="preserve"> </w:t>
      </w:r>
      <w:r>
        <w:t>на</w:t>
      </w:r>
      <w:r>
        <w:rPr>
          <w:spacing w:val="40"/>
        </w:rPr>
        <w:t xml:space="preserve"> </w:t>
      </w:r>
      <w:r>
        <w:t>развитие различных</w:t>
      </w:r>
      <w:r>
        <w:rPr>
          <w:spacing w:val="40"/>
        </w:rPr>
        <w:t xml:space="preserve"> </w:t>
      </w:r>
      <w:r>
        <w:t>сфер жизни</w:t>
      </w:r>
      <w:r>
        <w:rPr>
          <w:spacing w:val="40"/>
        </w:rPr>
        <w:t xml:space="preserve"> </w:t>
      </w:r>
      <w:r>
        <w:t>страны</w:t>
      </w:r>
      <w:r>
        <w:rPr>
          <w:spacing w:val="40"/>
        </w:rPr>
        <w:t xml:space="preserve"> </w:t>
      </w:r>
      <w:r>
        <w:t>(группы</w:t>
      </w:r>
      <w:r>
        <w:rPr>
          <w:spacing w:val="40"/>
        </w:rPr>
        <w:t xml:space="preserve"> </w:t>
      </w:r>
      <w:r>
        <w:t>стран).</w:t>
      </w:r>
    </w:p>
    <w:p w:rsidR="000C0C23" w:rsidRDefault="00692F60">
      <w:pPr>
        <w:pStyle w:val="a3"/>
        <w:spacing w:line="264" w:lineRule="exact"/>
        <w:ind w:left="1135" w:firstLine="0"/>
      </w:pPr>
      <w:r>
        <w:t>Работа</w:t>
      </w:r>
      <w:r>
        <w:rPr>
          <w:spacing w:val="24"/>
        </w:rPr>
        <w:t xml:space="preserve"> </w:t>
      </w:r>
      <w:r>
        <w:t>с</w:t>
      </w:r>
      <w:r>
        <w:rPr>
          <w:spacing w:val="21"/>
        </w:rPr>
        <w:t xml:space="preserve"> </w:t>
      </w:r>
      <w:r>
        <w:t>историческими</w:t>
      </w:r>
      <w:r>
        <w:rPr>
          <w:spacing w:val="32"/>
        </w:rPr>
        <w:t xml:space="preserve"> </w:t>
      </w:r>
      <w:r>
        <w:rPr>
          <w:spacing w:val="-2"/>
        </w:rPr>
        <w:t>источниками:</w:t>
      </w:r>
    </w:p>
    <w:p w:rsidR="000C0C23" w:rsidRDefault="00692F60">
      <w:pPr>
        <w:pStyle w:val="a3"/>
        <w:spacing w:before="42" w:line="290" w:lineRule="auto"/>
        <w:ind w:right="875"/>
      </w:pPr>
      <w: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w:t>
      </w:r>
      <w:r>
        <w:rPr>
          <w:spacing w:val="40"/>
        </w:rPr>
        <w:t xml:space="preserve"> </w:t>
      </w:r>
      <w:r>
        <w:t>политических</w:t>
      </w:r>
      <w:r>
        <w:rPr>
          <w:spacing w:val="40"/>
        </w:rPr>
        <w:t xml:space="preserve"> </w:t>
      </w:r>
      <w:r>
        <w:t>партий,</w:t>
      </w:r>
      <w:r>
        <w:rPr>
          <w:spacing w:val="40"/>
        </w:rPr>
        <w:t xml:space="preserve"> </w:t>
      </w:r>
      <w:r>
        <w:t>статистические</w:t>
      </w:r>
      <w:r>
        <w:rPr>
          <w:spacing w:val="40"/>
        </w:rPr>
        <w:t xml:space="preserve"> </w:t>
      </w:r>
      <w:r>
        <w:t>данные</w:t>
      </w:r>
      <w:r>
        <w:rPr>
          <w:spacing w:val="40"/>
        </w:rPr>
        <w:t xml:space="preserve"> </w:t>
      </w:r>
      <w:r>
        <w:t>и</w:t>
      </w:r>
      <w:r>
        <w:rPr>
          <w:spacing w:val="40"/>
        </w:rPr>
        <w:t xml:space="preserve"> </w:t>
      </w:r>
      <w:r>
        <w:t>другие;</w:t>
      </w:r>
    </w:p>
    <w:p w:rsidR="000C0C23" w:rsidRDefault="00692F60">
      <w:pPr>
        <w:pStyle w:val="a3"/>
        <w:spacing w:line="260" w:lineRule="exact"/>
        <w:ind w:left="1135" w:firstLine="0"/>
      </w:pPr>
      <w:r>
        <w:t>определять</w:t>
      </w:r>
      <w:r>
        <w:rPr>
          <w:spacing w:val="32"/>
        </w:rPr>
        <w:t xml:space="preserve"> </w:t>
      </w:r>
      <w:r>
        <w:t>тип</w:t>
      </w:r>
      <w:r>
        <w:rPr>
          <w:spacing w:val="30"/>
        </w:rPr>
        <w:t xml:space="preserve"> </w:t>
      </w:r>
      <w:r>
        <w:t>и</w:t>
      </w:r>
      <w:r>
        <w:rPr>
          <w:spacing w:val="25"/>
        </w:rPr>
        <w:t xml:space="preserve"> </w:t>
      </w:r>
      <w:r>
        <w:t>вид</w:t>
      </w:r>
      <w:r>
        <w:rPr>
          <w:spacing w:val="22"/>
        </w:rPr>
        <w:t xml:space="preserve"> </w:t>
      </w:r>
      <w:r>
        <w:t>источника</w:t>
      </w:r>
      <w:r>
        <w:rPr>
          <w:spacing w:val="24"/>
        </w:rPr>
        <w:t xml:space="preserve"> </w:t>
      </w:r>
      <w:r>
        <w:t>(письменного,</w:t>
      </w:r>
      <w:r>
        <w:rPr>
          <w:spacing w:val="26"/>
        </w:rPr>
        <w:t xml:space="preserve"> </w:t>
      </w:r>
      <w:r>
        <w:rPr>
          <w:spacing w:val="-2"/>
        </w:rPr>
        <w:t>визуального);</w:t>
      </w:r>
    </w:p>
    <w:p w:rsidR="000C0C23" w:rsidRDefault="00692F60">
      <w:pPr>
        <w:pStyle w:val="a3"/>
        <w:spacing w:before="58" w:line="292" w:lineRule="auto"/>
        <w:ind w:right="869"/>
      </w:pPr>
      <w:r>
        <w:t>выявлять принадлежность источника определенному лицу, социальной группе, общественному течению и другим;</w:t>
      </w:r>
    </w:p>
    <w:p w:rsidR="000C0C23" w:rsidRDefault="00692F60">
      <w:pPr>
        <w:pStyle w:val="a3"/>
        <w:spacing w:line="288" w:lineRule="auto"/>
        <w:ind w:right="848"/>
      </w:pPr>
      <w:r>
        <w:t>извлекать,</w:t>
      </w:r>
      <w:r>
        <w:rPr>
          <w:spacing w:val="40"/>
        </w:rPr>
        <w:t xml:space="preserve"> </w:t>
      </w:r>
      <w:r>
        <w:t>сопоставлять</w:t>
      </w:r>
      <w:r>
        <w:rPr>
          <w:spacing w:val="40"/>
        </w:rPr>
        <w:t xml:space="preserve"> </w:t>
      </w:r>
      <w:r>
        <w:t>и</w:t>
      </w:r>
      <w:r>
        <w:rPr>
          <w:spacing w:val="40"/>
        </w:rPr>
        <w:t xml:space="preserve"> </w:t>
      </w:r>
      <w:r>
        <w:t>систематизировать</w:t>
      </w:r>
      <w:r>
        <w:rPr>
          <w:spacing w:val="40"/>
        </w:rPr>
        <w:t xml:space="preserve"> </w:t>
      </w:r>
      <w:r>
        <w:t>информацию</w:t>
      </w:r>
      <w:r>
        <w:rPr>
          <w:spacing w:val="40"/>
        </w:rPr>
        <w:t xml:space="preserve"> </w:t>
      </w:r>
      <w:r>
        <w:t>о</w:t>
      </w:r>
      <w:r>
        <w:rPr>
          <w:spacing w:val="40"/>
        </w:rPr>
        <w:t xml:space="preserve"> </w:t>
      </w:r>
      <w:r>
        <w:t>событиях отечественной и</w:t>
      </w:r>
      <w:r>
        <w:rPr>
          <w:spacing w:val="64"/>
        </w:rPr>
        <w:t xml:space="preserve"> </w:t>
      </w:r>
      <w:r>
        <w:t>всеобщей</w:t>
      </w:r>
      <w:r>
        <w:rPr>
          <w:spacing w:val="40"/>
        </w:rPr>
        <w:t xml:space="preserve"> </w:t>
      </w:r>
      <w:r>
        <w:t>истории</w:t>
      </w:r>
      <w:r>
        <w:rPr>
          <w:spacing w:val="40"/>
        </w:rPr>
        <w:t xml:space="preserve"> </w:t>
      </w:r>
      <w:r>
        <w:t>XIX ‒ начала</w:t>
      </w:r>
      <w:r>
        <w:rPr>
          <w:spacing w:val="40"/>
        </w:rPr>
        <w:t xml:space="preserve"> </w:t>
      </w:r>
      <w:r>
        <w:t>XX в. из разных письменных, визуальных</w:t>
      </w:r>
      <w:r>
        <w:rPr>
          <w:spacing w:val="40"/>
        </w:rPr>
        <w:t xml:space="preserve"> </w:t>
      </w:r>
      <w:r>
        <w:t>и вещественных источников;</w:t>
      </w:r>
    </w:p>
    <w:p w:rsidR="000C0C23" w:rsidRDefault="00692F60">
      <w:pPr>
        <w:pStyle w:val="a3"/>
        <w:spacing w:line="288" w:lineRule="auto"/>
        <w:ind w:right="875"/>
      </w:pPr>
      <w:r>
        <w:t>различать в тексте письменных источников факты и интерпретации событий</w:t>
      </w:r>
      <w:r>
        <w:rPr>
          <w:spacing w:val="40"/>
        </w:rPr>
        <w:t xml:space="preserve"> </w:t>
      </w:r>
      <w:r>
        <w:rPr>
          <w:spacing w:val="-2"/>
        </w:rPr>
        <w:t>прошлого.</w:t>
      </w:r>
    </w:p>
    <w:p w:rsidR="000C0C23" w:rsidRDefault="00692F60">
      <w:pPr>
        <w:pStyle w:val="a3"/>
        <w:spacing w:line="263" w:lineRule="exact"/>
        <w:ind w:left="1135" w:firstLine="0"/>
      </w:pPr>
      <w:r>
        <w:t>Историческое</w:t>
      </w:r>
      <w:r>
        <w:rPr>
          <w:spacing w:val="42"/>
        </w:rPr>
        <w:t xml:space="preserve"> </w:t>
      </w:r>
      <w:r>
        <w:t>описание</w:t>
      </w:r>
      <w:r>
        <w:rPr>
          <w:spacing w:val="39"/>
        </w:rPr>
        <w:t xml:space="preserve"> </w:t>
      </w:r>
      <w:r>
        <w:rPr>
          <w:spacing w:val="-2"/>
        </w:rPr>
        <w:t>(реконструкция):</w:t>
      </w:r>
    </w:p>
    <w:p w:rsidR="000C0C23" w:rsidRDefault="00692F60">
      <w:pPr>
        <w:pStyle w:val="a3"/>
        <w:spacing w:before="39" w:line="290" w:lineRule="auto"/>
        <w:ind w:right="871"/>
      </w:pPr>
      <w: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0C0C23" w:rsidRDefault="00692F60">
      <w:pPr>
        <w:pStyle w:val="a3"/>
        <w:spacing w:line="295" w:lineRule="auto"/>
        <w:ind w:right="882"/>
      </w:pPr>
      <w:r>
        <w:t>составлять</w:t>
      </w:r>
      <w:r>
        <w:rPr>
          <w:spacing w:val="40"/>
        </w:rPr>
        <w:t xml:space="preserve"> </w:t>
      </w:r>
      <w:r>
        <w:t>развернутую</w:t>
      </w:r>
      <w:r>
        <w:rPr>
          <w:spacing w:val="40"/>
        </w:rPr>
        <w:t xml:space="preserve"> </w:t>
      </w:r>
      <w:r>
        <w:t>характеристику</w:t>
      </w:r>
      <w:r>
        <w:rPr>
          <w:spacing w:val="34"/>
        </w:rPr>
        <w:t xml:space="preserve"> </w:t>
      </w:r>
      <w:r>
        <w:t>исторических</w:t>
      </w:r>
      <w:r>
        <w:rPr>
          <w:spacing w:val="40"/>
        </w:rPr>
        <w:t xml:space="preserve"> </w:t>
      </w:r>
      <w:r>
        <w:t>личностей</w:t>
      </w:r>
      <w:r>
        <w:rPr>
          <w:spacing w:val="40"/>
        </w:rPr>
        <w:t xml:space="preserve"> </w:t>
      </w:r>
      <w:r>
        <w:t>XIX</w:t>
      </w:r>
      <w:r>
        <w:rPr>
          <w:spacing w:val="40"/>
        </w:rPr>
        <w:t xml:space="preserve"> </w:t>
      </w:r>
      <w:r>
        <w:t>‒</w:t>
      </w:r>
      <w:r>
        <w:rPr>
          <w:spacing w:val="40"/>
        </w:rPr>
        <w:t xml:space="preserve"> </w:t>
      </w:r>
      <w:r>
        <w:t>начала</w:t>
      </w:r>
      <w:r>
        <w:rPr>
          <w:spacing w:val="40"/>
        </w:rPr>
        <w:t xml:space="preserve"> </w:t>
      </w:r>
      <w:r>
        <w:t>XX в.</w:t>
      </w:r>
      <w:r>
        <w:rPr>
          <w:spacing w:val="37"/>
        </w:rPr>
        <w:t xml:space="preserve"> </w:t>
      </w:r>
      <w:r>
        <w:t>с</w:t>
      </w:r>
      <w:r>
        <w:rPr>
          <w:spacing w:val="40"/>
        </w:rPr>
        <w:t xml:space="preserve"> </w:t>
      </w:r>
      <w:r>
        <w:t>описанием</w:t>
      </w:r>
      <w:r>
        <w:rPr>
          <w:spacing w:val="40"/>
        </w:rPr>
        <w:t xml:space="preserve"> </w:t>
      </w:r>
      <w:r>
        <w:t>и</w:t>
      </w:r>
      <w:r>
        <w:rPr>
          <w:spacing w:val="40"/>
        </w:rPr>
        <w:t xml:space="preserve"> </w:t>
      </w:r>
      <w:r>
        <w:t>оценкой</w:t>
      </w:r>
      <w:r>
        <w:rPr>
          <w:spacing w:val="40"/>
        </w:rPr>
        <w:t xml:space="preserve"> </w:t>
      </w:r>
      <w:r>
        <w:t>их</w:t>
      </w:r>
      <w:r>
        <w:rPr>
          <w:spacing w:val="37"/>
        </w:rPr>
        <w:t xml:space="preserve"> </w:t>
      </w:r>
      <w:r>
        <w:t>деятельности</w:t>
      </w:r>
      <w:r>
        <w:rPr>
          <w:spacing w:val="40"/>
        </w:rPr>
        <w:t xml:space="preserve"> </w:t>
      </w:r>
      <w:r>
        <w:t>(сообщение,</w:t>
      </w:r>
      <w:r>
        <w:rPr>
          <w:spacing w:val="40"/>
        </w:rPr>
        <w:t xml:space="preserve"> </w:t>
      </w:r>
      <w:r>
        <w:t>презентация,</w:t>
      </w:r>
      <w:r>
        <w:rPr>
          <w:spacing w:val="40"/>
        </w:rPr>
        <w:t xml:space="preserve"> </w:t>
      </w:r>
      <w:r>
        <w:t>эссе);</w:t>
      </w:r>
    </w:p>
    <w:p w:rsidR="000C0C23" w:rsidRDefault="00692F60">
      <w:pPr>
        <w:pStyle w:val="a3"/>
        <w:spacing w:line="288" w:lineRule="auto"/>
        <w:ind w:right="858"/>
      </w:pPr>
      <w: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0C0C23" w:rsidRDefault="00692F60">
      <w:pPr>
        <w:pStyle w:val="a3"/>
        <w:spacing w:line="288" w:lineRule="auto"/>
        <w:ind w:right="863"/>
      </w:pPr>
      <w: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135" w:firstLine="0"/>
      </w:pPr>
      <w:r>
        <w:t>Анализ,</w:t>
      </w:r>
      <w:r>
        <w:rPr>
          <w:spacing w:val="36"/>
        </w:rPr>
        <w:t xml:space="preserve"> </w:t>
      </w:r>
      <w:r>
        <w:t>объяснение</w:t>
      </w:r>
      <w:r>
        <w:rPr>
          <w:spacing w:val="18"/>
        </w:rPr>
        <w:t xml:space="preserve"> </w:t>
      </w:r>
      <w:r>
        <w:t>исторических</w:t>
      </w:r>
      <w:r>
        <w:rPr>
          <w:spacing w:val="34"/>
        </w:rPr>
        <w:t xml:space="preserve"> </w:t>
      </w:r>
      <w:r>
        <w:t>событий,</w:t>
      </w:r>
      <w:r>
        <w:rPr>
          <w:spacing w:val="37"/>
        </w:rPr>
        <w:t xml:space="preserve"> </w:t>
      </w:r>
      <w:r>
        <w:rPr>
          <w:spacing w:val="-2"/>
        </w:rPr>
        <w:t>явлений:</w:t>
      </w:r>
    </w:p>
    <w:p w:rsidR="000C0C23" w:rsidRDefault="00692F60">
      <w:pPr>
        <w:pStyle w:val="a3"/>
        <w:spacing w:before="62" w:line="288" w:lineRule="auto"/>
        <w:ind w:right="864"/>
      </w:pPr>
      <w: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w:t>
      </w:r>
      <w:r>
        <w:rPr>
          <w:spacing w:val="40"/>
        </w:rPr>
        <w:t xml:space="preserve"> </w:t>
      </w:r>
      <w:r>
        <w:t>отношений</w:t>
      </w:r>
      <w:r>
        <w:rPr>
          <w:spacing w:val="40"/>
        </w:rPr>
        <w:t xml:space="preserve"> </w:t>
      </w:r>
      <w:r>
        <w:t>рассматриваемого</w:t>
      </w:r>
      <w:r>
        <w:rPr>
          <w:spacing w:val="40"/>
        </w:rPr>
        <w:t xml:space="preserve"> </w:t>
      </w:r>
      <w:r>
        <w:t>периода</w:t>
      </w:r>
      <w:r>
        <w:rPr>
          <w:spacing w:val="40"/>
        </w:rPr>
        <w:t xml:space="preserve"> </w:t>
      </w:r>
      <w:r>
        <w:t>и</w:t>
      </w:r>
      <w:r>
        <w:rPr>
          <w:spacing w:val="40"/>
        </w:rPr>
        <w:t xml:space="preserve"> </w:t>
      </w:r>
      <w:r>
        <w:t>участия</w:t>
      </w:r>
      <w:r>
        <w:rPr>
          <w:spacing w:val="40"/>
        </w:rPr>
        <w:t xml:space="preserve"> </w:t>
      </w:r>
      <w:r>
        <w:t>в</w:t>
      </w:r>
      <w:r>
        <w:rPr>
          <w:spacing w:val="40"/>
        </w:rPr>
        <w:t xml:space="preserve"> </w:t>
      </w:r>
      <w:r>
        <w:t>них</w:t>
      </w:r>
      <w:r>
        <w:rPr>
          <w:spacing w:val="40"/>
        </w:rPr>
        <w:t xml:space="preserve"> </w:t>
      </w:r>
      <w:r>
        <w:t>России;</w:t>
      </w:r>
    </w:p>
    <w:p w:rsidR="000C0C23" w:rsidRDefault="00692F60">
      <w:pPr>
        <w:pStyle w:val="a3"/>
        <w:spacing w:before="3" w:line="288" w:lineRule="auto"/>
        <w:ind w:right="893"/>
      </w:pPr>
      <w:r>
        <w:t>объяснять смысл ключевых понятий, относящихся к данной эпохе отечественной и всеобщей</w:t>
      </w:r>
      <w:r>
        <w:rPr>
          <w:spacing w:val="40"/>
        </w:rPr>
        <w:t xml:space="preserve"> </w:t>
      </w:r>
      <w:r>
        <w:t>истории;</w:t>
      </w:r>
      <w:r>
        <w:rPr>
          <w:spacing w:val="40"/>
        </w:rPr>
        <w:t xml:space="preserve"> </w:t>
      </w:r>
      <w:r>
        <w:t>соотносить</w:t>
      </w:r>
      <w:r>
        <w:rPr>
          <w:spacing w:val="40"/>
        </w:rPr>
        <w:t xml:space="preserve"> </w:t>
      </w:r>
      <w:r>
        <w:t>общие</w:t>
      </w:r>
      <w:r>
        <w:rPr>
          <w:spacing w:val="40"/>
        </w:rPr>
        <w:t xml:space="preserve"> </w:t>
      </w:r>
      <w:r>
        <w:t>понятия</w:t>
      </w:r>
      <w:r>
        <w:rPr>
          <w:spacing w:val="40"/>
        </w:rPr>
        <w:t xml:space="preserve"> </w:t>
      </w:r>
      <w:r>
        <w:t>и</w:t>
      </w:r>
      <w:r>
        <w:rPr>
          <w:spacing w:val="40"/>
        </w:rPr>
        <w:t xml:space="preserve"> </w:t>
      </w:r>
      <w:r>
        <w:t>факты;</w:t>
      </w:r>
    </w:p>
    <w:p w:rsidR="000C0C23" w:rsidRDefault="00692F60">
      <w:pPr>
        <w:pStyle w:val="a3"/>
        <w:spacing w:line="288" w:lineRule="auto"/>
        <w:ind w:right="860"/>
      </w:pPr>
      <w: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w:t>
      </w:r>
      <w:r>
        <w:rPr>
          <w:spacing w:val="40"/>
        </w:rPr>
        <w:t xml:space="preserve"> </w:t>
      </w:r>
      <w:r>
        <w:t>трактовкам</w:t>
      </w:r>
      <w:r>
        <w:rPr>
          <w:spacing w:val="40"/>
        </w:rPr>
        <w:t xml:space="preserve"> </w:t>
      </w:r>
      <w:r>
        <w:t>причин</w:t>
      </w:r>
      <w:r>
        <w:rPr>
          <w:spacing w:val="40"/>
        </w:rPr>
        <w:t xml:space="preserve"> </w:t>
      </w:r>
      <w:r>
        <w:t>и</w:t>
      </w:r>
      <w:r>
        <w:rPr>
          <w:spacing w:val="40"/>
        </w:rPr>
        <w:t xml:space="preserve"> </w:t>
      </w:r>
      <w:r>
        <w:t>следствий</w:t>
      </w:r>
      <w:r>
        <w:rPr>
          <w:spacing w:val="40"/>
        </w:rPr>
        <w:t xml:space="preserve"> </w:t>
      </w:r>
      <w:r>
        <w:t>исторических</w:t>
      </w:r>
      <w:r>
        <w:rPr>
          <w:spacing w:val="40"/>
        </w:rPr>
        <w:t xml:space="preserve"> </w:t>
      </w:r>
      <w:r>
        <w:t>событий;</w:t>
      </w:r>
    </w:p>
    <w:p w:rsidR="000C0C23" w:rsidRDefault="00692F60">
      <w:pPr>
        <w:pStyle w:val="a3"/>
        <w:spacing w:before="1" w:line="288" w:lineRule="auto"/>
        <w:ind w:right="854"/>
      </w:pPr>
      <w:r>
        <w:t>проводить сопоставление однотипных событий и процессов</w:t>
      </w:r>
      <w:r>
        <w:rPr>
          <w:spacing w:val="40"/>
        </w:rPr>
        <w:t xml:space="preserve"> </w:t>
      </w:r>
      <w:r>
        <w:t>отечественной</w:t>
      </w:r>
      <w:r>
        <w:rPr>
          <w:spacing w:val="40"/>
        </w:rPr>
        <w:t xml:space="preserve"> </w:t>
      </w:r>
      <w:r>
        <w:t>и</w:t>
      </w:r>
      <w:r>
        <w:rPr>
          <w:spacing w:val="40"/>
        </w:rPr>
        <w:t xml:space="preserve"> </w:t>
      </w:r>
      <w:r>
        <w:t>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0C0C23" w:rsidRDefault="00692F60">
      <w:pPr>
        <w:pStyle w:val="a3"/>
        <w:spacing w:before="8" w:line="288" w:lineRule="auto"/>
        <w:ind w:right="876"/>
      </w:pPr>
      <w:r>
        <w:t>Рассмотрение исторических версий и оценок, определение своего отношения к наиболее</w:t>
      </w:r>
      <w:r>
        <w:rPr>
          <w:spacing w:val="40"/>
        </w:rPr>
        <w:t xml:space="preserve"> </w:t>
      </w:r>
      <w:r>
        <w:t>значимым</w:t>
      </w:r>
      <w:r>
        <w:rPr>
          <w:spacing w:val="40"/>
        </w:rPr>
        <w:t xml:space="preserve"> </w:t>
      </w:r>
      <w:r>
        <w:t>событиям</w:t>
      </w:r>
      <w:r>
        <w:rPr>
          <w:spacing w:val="40"/>
        </w:rPr>
        <w:t xml:space="preserve"> </w:t>
      </w:r>
      <w:r>
        <w:t>и</w:t>
      </w:r>
      <w:r>
        <w:rPr>
          <w:spacing w:val="40"/>
        </w:rPr>
        <w:t xml:space="preserve"> </w:t>
      </w:r>
      <w:r>
        <w:t>личностям</w:t>
      </w:r>
      <w:r>
        <w:rPr>
          <w:spacing w:val="40"/>
        </w:rPr>
        <w:t xml:space="preserve"> </w:t>
      </w:r>
      <w:r>
        <w:t>прошлого:</w:t>
      </w:r>
    </w:p>
    <w:p w:rsidR="000C0C23" w:rsidRDefault="00692F60">
      <w:pPr>
        <w:pStyle w:val="a3"/>
        <w:spacing w:line="288" w:lineRule="auto"/>
        <w:ind w:right="868"/>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w:t>
      </w:r>
      <w:r>
        <w:rPr>
          <w:spacing w:val="40"/>
        </w:rPr>
        <w:t xml:space="preserve"> </w:t>
      </w:r>
      <w:r>
        <w:t>лежать в их основе;</w:t>
      </w:r>
    </w:p>
    <w:p w:rsidR="000C0C23" w:rsidRDefault="00692F60">
      <w:pPr>
        <w:pStyle w:val="a3"/>
        <w:spacing w:line="292" w:lineRule="auto"/>
        <w:ind w:right="864"/>
      </w:pPr>
      <w:r>
        <w:t>оценивать степень убедительности предложенных точек зрения, формулироват</w:t>
      </w:r>
      <w:r>
        <w:rPr>
          <w:spacing w:val="-15"/>
        </w:rPr>
        <w:t xml:space="preserve"> </w:t>
      </w:r>
      <w:r>
        <w:t>ь и аргументировать свое мнение;</w:t>
      </w:r>
    </w:p>
    <w:p w:rsidR="000C0C23" w:rsidRDefault="00692F60">
      <w:pPr>
        <w:pStyle w:val="a3"/>
        <w:spacing w:line="288" w:lineRule="auto"/>
        <w:ind w:right="879"/>
      </w:pPr>
      <w:r>
        <w:t>объяснять,</w:t>
      </w:r>
      <w:r>
        <w:rPr>
          <w:spacing w:val="40"/>
        </w:rPr>
        <w:t xml:space="preserve"> </w:t>
      </w:r>
      <w:r>
        <w:t>какими</w:t>
      </w:r>
      <w:r>
        <w:rPr>
          <w:spacing w:val="40"/>
        </w:rPr>
        <w:t xml:space="preserve"> </w:t>
      </w:r>
      <w:r>
        <w:t>ценностями</w:t>
      </w:r>
      <w:r>
        <w:rPr>
          <w:spacing w:val="40"/>
        </w:rPr>
        <w:t xml:space="preserve"> </w:t>
      </w:r>
      <w:r>
        <w:t>руководствовались</w:t>
      </w:r>
      <w:r>
        <w:rPr>
          <w:spacing w:val="40"/>
        </w:rPr>
        <w:t xml:space="preserve"> </w:t>
      </w:r>
      <w:r>
        <w:t>люди</w:t>
      </w:r>
      <w:r>
        <w:rPr>
          <w:spacing w:val="40"/>
        </w:rPr>
        <w:t xml:space="preserve"> </w:t>
      </w:r>
      <w:r>
        <w:t>в</w:t>
      </w:r>
      <w:r>
        <w:rPr>
          <w:spacing w:val="40"/>
        </w:rPr>
        <w:t xml:space="preserve"> </w:t>
      </w:r>
      <w:r>
        <w:t>рассматриваемую</w:t>
      </w:r>
      <w:r>
        <w:rPr>
          <w:spacing w:val="40"/>
        </w:rPr>
        <w:t xml:space="preserve"> </w:t>
      </w:r>
      <w:r>
        <w:t>эпоху (на</w:t>
      </w:r>
      <w:r>
        <w:rPr>
          <w:spacing w:val="40"/>
        </w:rPr>
        <w:t xml:space="preserve"> </w:t>
      </w:r>
      <w:r>
        <w:t>примерах</w:t>
      </w:r>
      <w:r>
        <w:rPr>
          <w:spacing w:val="40"/>
        </w:rPr>
        <w:t xml:space="preserve"> </w:t>
      </w:r>
      <w:r>
        <w:t>конкретных</w:t>
      </w:r>
      <w:r>
        <w:rPr>
          <w:spacing w:val="40"/>
        </w:rPr>
        <w:t xml:space="preserve"> </w:t>
      </w:r>
      <w:r>
        <w:t>ситуаций,</w:t>
      </w:r>
      <w:r>
        <w:rPr>
          <w:spacing w:val="40"/>
        </w:rPr>
        <w:t xml:space="preserve"> </w:t>
      </w:r>
      <w:r>
        <w:t>персоналий),</w:t>
      </w:r>
      <w:r>
        <w:rPr>
          <w:spacing w:val="40"/>
        </w:rPr>
        <w:t xml:space="preserve"> </w:t>
      </w:r>
      <w:r>
        <w:t>выражать</w:t>
      </w:r>
      <w:r>
        <w:rPr>
          <w:spacing w:val="40"/>
        </w:rPr>
        <w:t xml:space="preserve"> </w:t>
      </w:r>
      <w:r>
        <w:t>свое</w:t>
      </w:r>
      <w:r>
        <w:rPr>
          <w:spacing w:val="40"/>
        </w:rPr>
        <w:t xml:space="preserve"> </w:t>
      </w:r>
      <w:r>
        <w:t>отношение</w:t>
      </w:r>
      <w:r>
        <w:rPr>
          <w:spacing w:val="40"/>
        </w:rPr>
        <w:t xml:space="preserve"> </w:t>
      </w:r>
      <w:r>
        <w:t>к</w:t>
      </w:r>
      <w:r>
        <w:rPr>
          <w:spacing w:val="40"/>
        </w:rPr>
        <w:t xml:space="preserve"> </w:t>
      </w:r>
      <w:r>
        <w:t>ним.</w:t>
      </w:r>
    </w:p>
    <w:p w:rsidR="000C0C23" w:rsidRDefault="00692F60">
      <w:pPr>
        <w:pStyle w:val="a3"/>
        <w:spacing w:line="264" w:lineRule="exact"/>
        <w:ind w:left="1135" w:firstLine="0"/>
      </w:pPr>
      <w:r>
        <w:t>Применение</w:t>
      </w:r>
      <w:r>
        <w:rPr>
          <w:spacing w:val="24"/>
        </w:rPr>
        <w:t xml:space="preserve"> </w:t>
      </w:r>
      <w:r>
        <w:t>исторических</w:t>
      </w:r>
      <w:r>
        <w:rPr>
          <w:spacing w:val="42"/>
        </w:rPr>
        <w:t xml:space="preserve"> </w:t>
      </w:r>
      <w:r>
        <w:rPr>
          <w:spacing w:val="-2"/>
        </w:rPr>
        <w:t>знаний:</w:t>
      </w:r>
    </w:p>
    <w:p w:rsidR="000C0C23" w:rsidRDefault="00692F60">
      <w:pPr>
        <w:pStyle w:val="a3"/>
        <w:spacing w:before="33" w:line="290" w:lineRule="auto"/>
        <w:ind w:right="860"/>
      </w:pPr>
      <w:r>
        <w:t>распознавать в окружающей среде, в том числе в родном городе, регионе памятники материальной</w:t>
      </w:r>
      <w:r>
        <w:rPr>
          <w:spacing w:val="40"/>
        </w:rPr>
        <w:t xml:space="preserve"> </w:t>
      </w:r>
      <w:r>
        <w:t>и</w:t>
      </w:r>
      <w:r>
        <w:rPr>
          <w:spacing w:val="40"/>
        </w:rPr>
        <w:t xml:space="preserve"> </w:t>
      </w:r>
      <w:r>
        <w:t>художественной</w:t>
      </w:r>
      <w:r>
        <w:rPr>
          <w:spacing w:val="40"/>
        </w:rPr>
        <w:t xml:space="preserve"> </w:t>
      </w:r>
      <w:r>
        <w:t>культуры</w:t>
      </w:r>
      <w:r>
        <w:rPr>
          <w:spacing w:val="40"/>
        </w:rPr>
        <w:t xml:space="preserve"> </w:t>
      </w:r>
      <w:r>
        <w:t>XIX</w:t>
      </w:r>
      <w:r>
        <w:rPr>
          <w:spacing w:val="40"/>
        </w:rPr>
        <w:t xml:space="preserve"> </w:t>
      </w:r>
      <w:r>
        <w:t>‒</w:t>
      </w:r>
      <w:r>
        <w:rPr>
          <w:spacing w:val="40"/>
        </w:rPr>
        <w:t xml:space="preserve"> </w:t>
      </w:r>
      <w:r>
        <w:t>начала</w:t>
      </w:r>
      <w:r>
        <w:rPr>
          <w:spacing w:val="40"/>
        </w:rPr>
        <w:t xml:space="preserve"> </w:t>
      </w:r>
      <w:r>
        <w:t>ХХ</w:t>
      </w:r>
      <w:r>
        <w:rPr>
          <w:spacing w:val="40"/>
        </w:rPr>
        <w:t xml:space="preserve"> </w:t>
      </w:r>
      <w:r>
        <w:t>в.,</w:t>
      </w:r>
      <w:r>
        <w:rPr>
          <w:spacing w:val="40"/>
        </w:rPr>
        <w:t xml:space="preserve"> </w:t>
      </w:r>
      <w:r>
        <w:t>объяснять,</w:t>
      </w:r>
      <w:r>
        <w:rPr>
          <w:spacing w:val="40"/>
        </w:rPr>
        <w:t xml:space="preserve"> </w:t>
      </w:r>
      <w:r>
        <w:t>в</w:t>
      </w:r>
      <w:r>
        <w:rPr>
          <w:spacing w:val="40"/>
        </w:rPr>
        <w:t xml:space="preserve"> </w:t>
      </w:r>
      <w:r>
        <w:t>чѐм заключалось</w:t>
      </w:r>
      <w:r>
        <w:rPr>
          <w:spacing w:val="40"/>
        </w:rPr>
        <w:t xml:space="preserve"> </w:t>
      </w:r>
      <w:r>
        <w:t>их</w:t>
      </w:r>
      <w:r>
        <w:rPr>
          <w:spacing w:val="40"/>
        </w:rPr>
        <w:t xml:space="preserve"> </w:t>
      </w:r>
      <w:r>
        <w:t>значение</w:t>
      </w:r>
      <w:r>
        <w:rPr>
          <w:spacing w:val="40"/>
        </w:rPr>
        <w:t xml:space="preserve"> </w:t>
      </w:r>
      <w:r>
        <w:t>для</w:t>
      </w:r>
      <w:r>
        <w:rPr>
          <w:spacing w:val="38"/>
        </w:rPr>
        <w:t xml:space="preserve"> </w:t>
      </w:r>
      <w:r>
        <w:t>времени</w:t>
      </w:r>
      <w:r>
        <w:rPr>
          <w:spacing w:val="40"/>
        </w:rPr>
        <w:t xml:space="preserve"> </w:t>
      </w:r>
      <w:r>
        <w:t>их</w:t>
      </w:r>
      <w:r>
        <w:rPr>
          <w:spacing w:val="40"/>
        </w:rPr>
        <w:t xml:space="preserve"> </w:t>
      </w:r>
      <w:r>
        <w:t>создания</w:t>
      </w:r>
      <w:r>
        <w:rPr>
          <w:spacing w:val="39"/>
        </w:rPr>
        <w:t xml:space="preserve"> </w:t>
      </w:r>
      <w:r>
        <w:t>и</w:t>
      </w:r>
      <w:r>
        <w:rPr>
          <w:spacing w:val="39"/>
        </w:rPr>
        <w:t xml:space="preserve"> </w:t>
      </w:r>
      <w:r>
        <w:t>для</w:t>
      </w:r>
      <w:r>
        <w:rPr>
          <w:spacing w:val="40"/>
        </w:rPr>
        <w:t xml:space="preserve"> </w:t>
      </w:r>
      <w:r>
        <w:t>современного</w:t>
      </w:r>
      <w:r>
        <w:rPr>
          <w:spacing w:val="40"/>
        </w:rPr>
        <w:t xml:space="preserve"> </w:t>
      </w:r>
      <w:r>
        <w:t>общества;</w:t>
      </w:r>
    </w:p>
    <w:p w:rsidR="000C0C23" w:rsidRDefault="00692F60">
      <w:pPr>
        <w:pStyle w:val="a3"/>
        <w:spacing w:line="288" w:lineRule="auto"/>
        <w:ind w:right="842"/>
      </w:pPr>
      <w:r>
        <w:t>выполнять</w:t>
      </w:r>
      <w:r>
        <w:rPr>
          <w:spacing w:val="40"/>
        </w:rPr>
        <w:t xml:space="preserve"> </w:t>
      </w:r>
      <w:r>
        <w:t>учебные проекты по отечественной и всеобщей истории</w:t>
      </w:r>
      <w:r>
        <w:rPr>
          <w:spacing w:val="40"/>
        </w:rPr>
        <w:t xml:space="preserve"> </w:t>
      </w:r>
      <w:r>
        <w:t>XIX ‒ начала ХХ</w:t>
      </w:r>
      <w:r>
        <w:rPr>
          <w:spacing w:val="40"/>
        </w:rPr>
        <w:t xml:space="preserve"> </w:t>
      </w:r>
      <w:r>
        <w:t>в. (в</w:t>
      </w:r>
      <w:r>
        <w:rPr>
          <w:spacing w:val="40"/>
        </w:rPr>
        <w:t xml:space="preserve"> </w:t>
      </w:r>
      <w:r>
        <w:t>том числе на</w:t>
      </w:r>
      <w:r>
        <w:rPr>
          <w:spacing w:val="40"/>
        </w:rPr>
        <w:t xml:space="preserve"> </w:t>
      </w:r>
      <w:r>
        <w:t>региональном материале);</w:t>
      </w:r>
    </w:p>
    <w:p w:rsidR="000C0C23" w:rsidRDefault="00692F60">
      <w:pPr>
        <w:pStyle w:val="a3"/>
        <w:spacing w:line="288" w:lineRule="auto"/>
        <w:ind w:right="871"/>
      </w:pPr>
      <w:r>
        <w:t>объяснять, в чем состоит наследие истории XIX ‒ начала ХХ в. для России, других стран мира, высказывать и аргументировать своѐ отношение к культурному наследию в общественных обсуждениях.</w:t>
      </w:r>
    </w:p>
    <w:p w:rsidR="000C0C23" w:rsidRDefault="00692F60">
      <w:pPr>
        <w:pStyle w:val="a3"/>
        <w:spacing w:line="292" w:lineRule="auto"/>
        <w:ind w:left="1135" w:right="3392" w:firstLine="0"/>
      </w:pPr>
      <w:r>
        <w:rPr>
          <w:u w:val="single"/>
        </w:rPr>
        <w:t>Учебный модуль «Введение в новейшую историю России».</w:t>
      </w:r>
      <w:r>
        <w:t xml:space="preserve"> Пояснительная записка.</w:t>
      </w:r>
    </w:p>
    <w:p w:rsidR="000C0C23" w:rsidRDefault="00692F60">
      <w:pPr>
        <w:pStyle w:val="a3"/>
        <w:spacing w:line="288" w:lineRule="auto"/>
        <w:ind w:right="853"/>
      </w:pPr>
      <w:r>
        <w:t>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ФГОС ООО, с учѐтом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0C0C23" w:rsidRDefault="00692F60">
      <w:pPr>
        <w:pStyle w:val="a3"/>
        <w:spacing w:line="271" w:lineRule="exact"/>
        <w:ind w:left="1135" w:firstLine="0"/>
        <w:rPr>
          <w:position w:val="1"/>
        </w:rPr>
      </w:pPr>
      <w:r>
        <w:t>Общая</w:t>
      </w:r>
      <w:r>
        <w:rPr>
          <w:spacing w:val="30"/>
        </w:rPr>
        <w:t xml:space="preserve"> </w:t>
      </w:r>
      <w:r>
        <w:t>характеристика</w:t>
      </w:r>
      <w:r>
        <w:rPr>
          <w:spacing w:val="41"/>
        </w:rPr>
        <w:t xml:space="preserve"> </w:t>
      </w:r>
      <w:r>
        <w:t>учебного</w:t>
      </w:r>
      <w:r>
        <w:rPr>
          <w:spacing w:val="16"/>
        </w:rPr>
        <w:t xml:space="preserve"> </w:t>
      </w:r>
      <w:r>
        <w:t>модуля</w:t>
      </w:r>
      <w:r>
        <w:rPr>
          <w:spacing w:val="45"/>
        </w:rPr>
        <w:t xml:space="preserve"> </w:t>
      </w:r>
      <w:r>
        <w:rPr>
          <w:position w:val="1"/>
        </w:rPr>
        <w:t>«Введение</w:t>
      </w:r>
      <w:r>
        <w:rPr>
          <w:spacing w:val="28"/>
          <w:position w:val="1"/>
        </w:rPr>
        <w:t xml:space="preserve"> </w:t>
      </w:r>
      <w:r>
        <w:rPr>
          <w:position w:val="1"/>
        </w:rPr>
        <w:t>в</w:t>
      </w:r>
      <w:r>
        <w:rPr>
          <w:spacing w:val="25"/>
          <w:position w:val="1"/>
        </w:rPr>
        <w:t xml:space="preserve"> </w:t>
      </w:r>
      <w:r>
        <w:rPr>
          <w:position w:val="1"/>
        </w:rPr>
        <w:t>Новейшую</w:t>
      </w:r>
      <w:r>
        <w:rPr>
          <w:spacing w:val="30"/>
          <w:position w:val="1"/>
        </w:rPr>
        <w:t xml:space="preserve"> </w:t>
      </w:r>
      <w:r>
        <w:rPr>
          <w:position w:val="1"/>
        </w:rPr>
        <w:t>историю</w:t>
      </w:r>
      <w:r>
        <w:rPr>
          <w:spacing w:val="29"/>
          <w:position w:val="1"/>
        </w:rPr>
        <w:t xml:space="preserve"> </w:t>
      </w:r>
      <w:r>
        <w:rPr>
          <w:spacing w:val="-2"/>
          <w:position w:val="1"/>
        </w:rPr>
        <w:t>России».</w:t>
      </w:r>
    </w:p>
    <w:p w:rsidR="000C0C23" w:rsidRDefault="00692F60">
      <w:pPr>
        <w:pStyle w:val="a3"/>
        <w:spacing w:before="39" w:line="288" w:lineRule="auto"/>
        <w:ind w:right="868"/>
      </w:pPr>
      <w:r>
        <w:t>Место учебного модуля «Введение в Новейшую историю России» в системе</w:t>
      </w:r>
      <w:r>
        <w:rPr>
          <w:spacing w:val="80"/>
        </w:rPr>
        <w:t xml:space="preserve"> </w:t>
      </w:r>
      <w:r>
        <w:t>основного</w:t>
      </w:r>
      <w:r>
        <w:rPr>
          <w:spacing w:val="80"/>
        </w:rPr>
        <w:t xml:space="preserve"> </w:t>
      </w:r>
      <w:r>
        <w:t>общего</w:t>
      </w:r>
      <w:r>
        <w:rPr>
          <w:spacing w:val="80"/>
        </w:rPr>
        <w:t xml:space="preserve"> </w:t>
      </w:r>
      <w:r>
        <w:t>образования</w:t>
      </w:r>
      <w:r>
        <w:rPr>
          <w:spacing w:val="80"/>
        </w:rPr>
        <w:t xml:space="preserve"> </w:t>
      </w:r>
      <w:r>
        <w:t>определяется</w:t>
      </w:r>
      <w:r>
        <w:rPr>
          <w:spacing w:val="80"/>
        </w:rPr>
        <w:t xml:space="preserve"> </w:t>
      </w:r>
      <w:r>
        <w:t>его</w:t>
      </w:r>
      <w:r>
        <w:rPr>
          <w:spacing w:val="79"/>
        </w:rPr>
        <w:t xml:space="preserve"> </w:t>
      </w:r>
      <w:r>
        <w:t>познавательным</w:t>
      </w:r>
      <w:r>
        <w:rPr>
          <w:spacing w:val="80"/>
        </w:rPr>
        <w:t xml:space="preserve"> </w:t>
      </w:r>
      <w:r>
        <w:t>и</w:t>
      </w:r>
      <w:r>
        <w:rPr>
          <w:spacing w:val="80"/>
        </w:rPr>
        <w:t xml:space="preserve"> </w:t>
      </w:r>
      <w:r>
        <w:t>мировоззренческим</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64" w:firstLine="0"/>
      </w:pPr>
      <w:r>
        <w:t>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w:t>
      </w:r>
      <w:r>
        <w:rPr>
          <w:spacing w:val="34"/>
        </w:rPr>
        <w:t xml:space="preserve"> </w:t>
      </w:r>
      <w:r>
        <w:t>и</w:t>
      </w:r>
      <w:r>
        <w:rPr>
          <w:spacing w:val="40"/>
        </w:rPr>
        <w:t xml:space="preserve"> </w:t>
      </w:r>
      <w:r>
        <w:t>событиях</w:t>
      </w:r>
      <w:r>
        <w:rPr>
          <w:spacing w:val="40"/>
        </w:rPr>
        <w:t xml:space="preserve"> </w:t>
      </w:r>
      <w:r>
        <w:t>новейшей</w:t>
      </w:r>
      <w:r>
        <w:rPr>
          <w:spacing w:val="40"/>
        </w:rPr>
        <w:t xml:space="preserve"> </w:t>
      </w:r>
      <w:r>
        <w:t>истории</w:t>
      </w:r>
      <w:r>
        <w:rPr>
          <w:spacing w:val="40"/>
        </w:rPr>
        <w:t xml:space="preserve"> </w:t>
      </w:r>
      <w:r>
        <w:t>России</w:t>
      </w:r>
      <w:r>
        <w:rPr>
          <w:spacing w:val="40"/>
        </w:rPr>
        <w:t xml:space="preserve"> </w:t>
      </w:r>
      <w:r>
        <w:t>на</w:t>
      </w:r>
      <w:r>
        <w:rPr>
          <w:spacing w:val="40"/>
        </w:rPr>
        <w:t xml:space="preserve"> </w:t>
      </w:r>
      <w:r>
        <w:t>уровне</w:t>
      </w:r>
      <w:r>
        <w:rPr>
          <w:spacing w:val="40"/>
        </w:rPr>
        <w:t xml:space="preserve"> </w:t>
      </w:r>
      <w:r>
        <w:t>среднего</w:t>
      </w:r>
      <w:r>
        <w:rPr>
          <w:spacing w:val="40"/>
        </w:rPr>
        <w:t xml:space="preserve"> </w:t>
      </w:r>
      <w:r>
        <w:t>общего</w:t>
      </w:r>
      <w:r>
        <w:rPr>
          <w:spacing w:val="34"/>
        </w:rPr>
        <w:t xml:space="preserve"> </w:t>
      </w:r>
      <w:r>
        <w:t>образования.</w:t>
      </w:r>
    </w:p>
    <w:p w:rsidR="000C0C23" w:rsidRDefault="00692F60">
      <w:pPr>
        <w:pStyle w:val="a3"/>
        <w:spacing w:before="7" w:line="288" w:lineRule="auto"/>
        <w:ind w:right="851"/>
      </w:pPr>
      <w:r>
        <w:t>При разработке рабочей программы модуля «Введние в новейшую историю России» образовательная организация вправе использовать материалы всероссийского просветительского</w:t>
      </w:r>
      <w:r>
        <w:rPr>
          <w:spacing w:val="40"/>
        </w:rPr>
        <w:t xml:space="preserve"> </w:t>
      </w:r>
      <w:r>
        <w:t>проекта</w:t>
      </w:r>
      <w:r>
        <w:rPr>
          <w:spacing w:val="40"/>
        </w:rPr>
        <w:t xml:space="preserve"> </w:t>
      </w:r>
      <w:r>
        <w:t>«Без</w:t>
      </w:r>
      <w:r>
        <w:rPr>
          <w:spacing w:val="40"/>
        </w:rPr>
        <w:t xml:space="preserve"> </w:t>
      </w:r>
      <w:r>
        <w:t>срока</w:t>
      </w:r>
      <w:r>
        <w:rPr>
          <w:spacing w:val="40"/>
        </w:rPr>
        <w:t xml:space="preserve"> </w:t>
      </w:r>
      <w:r>
        <w:t>давности»,</w:t>
      </w:r>
      <w:r>
        <w:rPr>
          <w:spacing w:val="40"/>
        </w:rPr>
        <w:t xml:space="preserve"> </w:t>
      </w:r>
      <w:r>
        <w:t>направленные</w:t>
      </w:r>
      <w:r>
        <w:rPr>
          <w:spacing w:val="40"/>
        </w:rPr>
        <w:t xml:space="preserve"> </w:t>
      </w:r>
      <w:r>
        <w:t>на</w:t>
      </w:r>
      <w:r>
        <w:rPr>
          <w:spacing w:val="40"/>
        </w:rPr>
        <w:t xml:space="preserve"> </w:t>
      </w:r>
      <w:r>
        <w:t>сохранение исторической памяти о трагедии мирного населения в СССР и военных преступлений нацистов</w:t>
      </w:r>
      <w:r>
        <w:rPr>
          <w:spacing w:val="40"/>
        </w:rPr>
        <w:t xml:space="preserve"> </w:t>
      </w:r>
      <w:r>
        <w:t>в</w:t>
      </w:r>
      <w:r>
        <w:rPr>
          <w:spacing w:val="40"/>
        </w:rPr>
        <w:t xml:space="preserve"> </w:t>
      </w:r>
      <w:r>
        <w:t>годы</w:t>
      </w:r>
      <w:r>
        <w:rPr>
          <w:spacing w:val="40"/>
        </w:rPr>
        <w:t xml:space="preserve"> </w:t>
      </w:r>
      <w:r>
        <w:t>Великой</w:t>
      </w:r>
      <w:r>
        <w:rPr>
          <w:spacing w:val="40"/>
        </w:rPr>
        <w:t xml:space="preserve"> </w:t>
      </w:r>
      <w:r>
        <w:t>Отечественной</w:t>
      </w:r>
      <w:r>
        <w:rPr>
          <w:spacing w:val="40"/>
        </w:rPr>
        <w:t xml:space="preserve"> </w:t>
      </w:r>
      <w:r>
        <w:t>войны</w:t>
      </w:r>
      <w:r>
        <w:rPr>
          <w:spacing w:val="39"/>
        </w:rPr>
        <w:t xml:space="preserve"> </w:t>
      </w:r>
      <w:r>
        <w:t>1941</w:t>
      </w:r>
      <w:r>
        <w:rPr>
          <w:spacing w:val="40"/>
        </w:rPr>
        <w:t xml:space="preserve"> </w:t>
      </w:r>
      <w:r>
        <w:t>–</w:t>
      </w:r>
      <w:r>
        <w:rPr>
          <w:spacing w:val="40"/>
        </w:rPr>
        <w:t xml:space="preserve"> </w:t>
      </w:r>
      <w:r>
        <w:t>1945</w:t>
      </w:r>
      <w:r>
        <w:rPr>
          <w:spacing w:val="40"/>
        </w:rPr>
        <w:t xml:space="preserve"> </w:t>
      </w:r>
      <w:r>
        <w:t>гг.</w:t>
      </w:r>
    </w:p>
    <w:p w:rsidR="000C0C23" w:rsidRDefault="00692F60">
      <w:pPr>
        <w:pStyle w:val="a3"/>
        <w:spacing w:before="2" w:line="290" w:lineRule="auto"/>
        <w:ind w:right="848"/>
      </w:pPr>
      <w:r>
        <w:t>Учебный модуль «Введение в Новейшую историю России» имеет также историко- просвещенческую</w:t>
      </w:r>
      <w:r>
        <w:rPr>
          <w:spacing w:val="40"/>
        </w:rPr>
        <w:t xml:space="preserve"> </w:t>
      </w:r>
      <w:r>
        <w:t>направленность,</w:t>
      </w:r>
      <w:r>
        <w:rPr>
          <w:spacing w:val="40"/>
        </w:rPr>
        <w:t xml:space="preserve"> </w:t>
      </w:r>
      <w:r>
        <w:t>формируя</w:t>
      </w:r>
      <w:r>
        <w:rPr>
          <w:spacing w:val="40"/>
        </w:rPr>
        <w:t xml:space="preserve"> </w:t>
      </w:r>
      <w:r>
        <w:t>у</w:t>
      </w:r>
      <w:r>
        <w:rPr>
          <w:spacing w:val="40"/>
        </w:rPr>
        <w:t xml:space="preserve"> </w:t>
      </w:r>
      <w:r>
        <w:t>молодѐжи</w:t>
      </w:r>
      <w:r>
        <w:rPr>
          <w:spacing w:val="40"/>
        </w:rPr>
        <w:t xml:space="preserve"> </w:t>
      </w:r>
      <w:r>
        <w:t>способность</w:t>
      </w:r>
      <w:r>
        <w:rPr>
          <w:spacing w:val="40"/>
        </w:rPr>
        <w:t xml:space="preserve"> </w:t>
      </w:r>
      <w:r>
        <w:t>и</w:t>
      </w:r>
      <w:r>
        <w:rPr>
          <w:spacing w:val="40"/>
        </w:rPr>
        <w:t xml:space="preserve"> </w:t>
      </w:r>
      <w:r>
        <w:t>готовность</w:t>
      </w:r>
      <w:r>
        <w:rPr>
          <w:spacing w:val="40"/>
        </w:rPr>
        <w:t xml:space="preserve"> </w:t>
      </w:r>
      <w:r>
        <w:t>к защите исторической правды и сохранению исторической памяти, противодействию фальсификации исторических фактов</w:t>
      </w:r>
      <w:r>
        <w:rPr>
          <w:vertAlign w:val="superscript"/>
        </w:rPr>
        <w:t>17</w:t>
      </w:r>
      <w:r>
        <w:t>.</w:t>
      </w:r>
    </w:p>
    <w:p w:rsidR="000C0C23" w:rsidRDefault="00692F60">
      <w:pPr>
        <w:pStyle w:val="a3"/>
        <w:spacing w:line="290" w:lineRule="auto"/>
        <w:ind w:right="864"/>
      </w:pPr>
      <w:r>
        <w:t>Программа</w:t>
      </w:r>
      <w:r>
        <w:rPr>
          <w:spacing w:val="40"/>
        </w:rPr>
        <w:t xml:space="preserve"> </w:t>
      </w:r>
      <w:r>
        <w:t>модуля</w:t>
      </w:r>
      <w:r>
        <w:rPr>
          <w:spacing w:val="40"/>
        </w:rPr>
        <w:t xml:space="preserve"> </w:t>
      </w:r>
      <w:r>
        <w:t>является</w:t>
      </w:r>
      <w:r>
        <w:rPr>
          <w:spacing w:val="40"/>
        </w:rPr>
        <w:t xml:space="preserve"> </w:t>
      </w:r>
      <w:r>
        <w:t>основой</w:t>
      </w:r>
      <w:r>
        <w:rPr>
          <w:spacing w:val="40"/>
        </w:rPr>
        <w:t xml:space="preserve"> </w:t>
      </w:r>
      <w:r>
        <w:t>планирования</w:t>
      </w:r>
      <w:r>
        <w:rPr>
          <w:spacing w:val="40"/>
        </w:rPr>
        <w:t xml:space="preserve"> </w:t>
      </w:r>
      <w:r>
        <w:t>процесса</w:t>
      </w:r>
      <w:r>
        <w:rPr>
          <w:spacing w:val="40"/>
        </w:rPr>
        <w:t xml:space="preserve"> </w:t>
      </w:r>
      <w:r>
        <w:t>освоения обучающимися предметного материала до 1914 г. и установлению его взаимосвязей с важнейшими</w:t>
      </w:r>
      <w:r>
        <w:rPr>
          <w:spacing w:val="40"/>
        </w:rPr>
        <w:t xml:space="preserve"> </w:t>
      </w:r>
      <w:r>
        <w:t>событиями</w:t>
      </w:r>
      <w:r>
        <w:rPr>
          <w:spacing w:val="40"/>
        </w:rPr>
        <w:t xml:space="preserve"> </w:t>
      </w:r>
      <w:r>
        <w:t>Новейшего</w:t>
      </w:r>
      <w:r>
        <w:rPr>
          <w:spacing w:val="40"/>
        </w:rPr>
        <w:t xml:space="preserve"> </w:t>
      </w:r>
      <w:r>
        <w:t>периода</w:t>
      </w:r>
      <w:r>
        <w:rPr>
          <w:spacing w:val="40"/>
        </w:rPr>
        <w:t xml:space="preserve"> </w:t>
      </w:r>
      <w:r>
        <w:t>истории</w:t>
      </w:r>
      <w:r>
        <w:rPr>
          <w:spacing w:val="40"/>
        </w:rPr>
        <w:t xml:space="preserve"> </w:t>
      </w:r>
      <w:r>
        <w:t>России.</w:t>
      </w:r>
    </w:p>
    <w:p w:rsidR="000C0C23" w:rsidRDefault="00692F60">
      <w:pPr>
        <w:pStyle w:val="a3"/>
        <w:spacing w:line="288" w:lineRule="auto"/>
        <w:ind w:left="1135" w:right="881" w:firstLine="0"/>
      </w:pPr>
      <w:r>
        <w:t xml:space="preserve">Цели изучения учебного модуля </w:t>
      </w:r>
      <w:r>
        <w:rPr>
          <w:position w:val="1"/>
        </w:rPr>
        <w:t xml:space="preserve">«Введение в Новейшую историю России»: </w:t>
      </w:r>
      <w:r>
        <w:t>формирование</w:t>
      </w:r>
      <w:r>
        <w:rPr>
          <w:spacing w:val="80"/>
        </w:rPr>
        <w:t xml:space="preserve"> </w:t>
      </w:r>
      <w:r>
        <w:t>у</w:t>
      </w:r>
      <w:r>
        <w:rPr>
          <w:spacing w:val="80"/>
        </w:rPr>
        <w:t xml:space="preserve"> </w:t>
      </w:r>
      <w:r>
        <w:t>обучающихся</w:t>
      </w:r>
      <w:r>
        <w:rPr>
          <w:spacing w:val="80"/>
        </w:rPr>
        <w:t xml:space="preserve"> </w:t>
      </w:r>
      <w:r>
        <w:t>ориентиров</w:t>
      </w:r>
      <w:r>
        <w:rPr>
          <w:spacing w:val="80"/>
        </w:rPr>
        <w:t xml:space="preserve"> </w:t>
      </w:r>
      <w:r>
        <w:t>для</w:t>
      </w:r>
      <w:r>
        <w:rPr>
          <w:spacing w:val="80"/>
        </w:rPr>
        <w:t xml:space="preserve"> </w:t>
      </w:r>
      <w:r>
        <w:t>гражданской,</w:t>
      </w:r>
      <w:r>
        <w:rPr>
          <w:spacing w:val="80"/>
        </w:rPr>
        <w:t xml:space="preserve"> </w:t>
      </w:r>
      <w:r>
        <w:t>этнонациональной,</w:t>
      </w:r>
    </w:p>
    <w:p w:rsidR="000C0C23" w:rsidRDefault="00692F60">
      <w:pPr>
        <w:pStyle w:val="a3"/>
        <w:spacing w:line="264" w:lineRule="exact"/>
        <w:ind w:firstLine="0"/>
      </w:pPr>
      <w:r>
        <w:t>социальной,</w:t>
      </w:r>
      <w:r>
        <w:rPr>
          <w:spacing w:val="32"/>
        </w:rPr>
        <w:t xml:space="preserve"> </w:t>
      </w:r>
      <w:r>
        <w:t>культурной</w:t>
      </w:r>
      <w:r>
        <w:rPr>
          <w:spacing w:val="50"/>
        </w:rPr>
        <w:t xml:space="preserve"> </w:t>
      </w:r>
      <w:r>
        <w:t>самоидентификации</w:t>
      </w:r>
      <w:r>
        <w:rPr>
          <w:spacing w:val="41"/>
        </w:rPr>
        <w:t xml:space="preserve"> </w:t>
      </w:r>
      <w:r>
        <w:t>в</w:t>
      </w:r>
      <w:r>
        <w:rPr>
          <w:spacing w:val="39"/>
        </w:rPr>
        <w:t xml:space="preserve"> </w:t>
      </w:r>
      <w:r>
        <w:t>окружающем</w:t>
      </w:r>
      <w:r>
        <w:rPr>
          <w:spacing w:val="40"/>
        </w:rPr>
        <w:t xml:space="preserve"> </w:t>
      </w:r>
      <w:r>
        <w:rPr>
          <w:spacing w:val="-2"/>
        </w:rPr>
        <w:t>мире;</w:t>
      </w:r>
    </w:p>
    <w:p w:rsidR="000C0C23" w:rsidRDefault="00692F60">
      <w:pPr>
        <w:pStyle w:val="a3"/>
        <w:spacing w:before="39" w:line="288" w:lineRule="auto"/>
        <w:ind w:right="864"/>
      </w:pPr>
      <w:r>
        <w:t>владение</w:t>
      </w:r>
      <w:r>
        <w:rPr>
          <w:spacing w:val="40"/>
        </w:rPr>
        <w:t xml:space="preserve"> </w:t>
      </w:r>
      <w:r>
        <w:t>знаниями</w:t>
      </w:r>
      <w:r>
        <w:rPr>
          <w:spacing w:val="40"/>
        </w:rPr>
        <w:t xml:space="preserve"> </w:t>
      </w:r>
      <w:r>
        <w:t>об</w:t>
      </w:r>
      <w:r>
        <w:rPr>
          <w:spacing w:val="40"/>
        </w:rPr>
        <w:t xml:space="preserve"> </w:t>
      </w:r>
      <w:r>
        <w:t>основных</w:t>
      </w:r>
      <w:r>
        <w:rPr>
          <w:spacing w:val="40"/>
        </w:rPr>
        <w:t xml:space="preserve"> </w:t>
      </w:r>
      <w:r>
        <w:t>этапах</w:t>
      </w:r>
      <w:r>
        <w:rPr>
          <w:spacing w:val="40"/>
        </w:rPr>
        <w:t xml:space="preserve"> </w:t>
      </w:r>
      <w:r>
        <w:t>развития</w:t>
      </w:r>
      <w:r>
        <w:rPr>
          <w:spacing w:val="40"/>
        </w:rPr>
        <w:t xml:space="preserve"> </w:t>
      </w:r>
      <w:r>
        <w:t>человеческого</w:t>
      </w:r>
      <w:r>
        <w:rPr>
          <w:spacing w:val="40"/>
        </w:rPr>
        <w:t xml:space="preserve"> </w:t>
      </w:r>
      <w:r>
        <w:t>общества</w:t>
      </w:r>
      <w:r>
        <w:rPr>
          <w:spacing w:val="40"/>
        </w:rPr>
        <w:t xml:space="preserve"> </w:t>
      </w:r>
      <w:r>
        <w:t>при особом</w:t>
      </w:r>
      <w:r>
        <w:rPr>
          <w:spacing w:val="40"/>
        </w:rPr>
        <w:t xml:space="preserve"> </w:t>
      </w:r>
      <w:r>
        <w:t>внимании</w:t>
      </w:r>
      <w:r>
        <w:rPr>
          <w:spacing w:val="40"/>
        </w:rPr>
        <w:t xml:space="preserve"> </w:t>
      </w:r>
      <w:r>
        <w:t>к</w:t>
      </w:r>
      <w:r>
        <w:rPr>
          <w:spacing w:val="40"/>
        </w:rPr>
        <w:t xml:space="preserve"> </w:t>
      </w:r>
      <w:r>
        <w:t>месту</w:t>
      </w:r>
      <w:r>
        <w:rPr>
          <w:spacing w:val="34"/>
        </w:rPr>
        <w:t xml:space="preserve"> </w:t>
      </w:r>
      <w:r>
        <w:t>и</w:t>
      </w:r>
      <w:r>
        <w:rPr>
          <w:spacing w:val="40"/>
        </w:rPr>
        <w:t xml:space="preserve"> </w:t>
      </w:r>
      <w:r>
        <w:t>роли</w:t>
      </w:r>
      <w:r>
        <w:rPr>
          <w:spacing w:val="40"/>
        </w:rPr>
        <w:t xml:space="preserve"> </w:t>
      </w:r>
      <w:r>
        <w:t>России</w:t>
      </w:r>
      <w:r>
        <w:rPr>
          <w:spacing w:val="40"/>
        </w:rPr>
        <w:t xml:space="preserve"> </w:t>
      </w:r>
      <w:r>
        <w:t>во всемирно-историческом</w:t>
      </w:r>
      <w:r>
        <w:rPr>
          <w:spacing w:val="40"/>
        </w:rPr>
        <w:t xml:space="preserve"> </w:t>
      </w:r>
      <w:r>
        <w:t>процессе;</w:t>
      </w:r>
    </w:p>
    <w:p w:rsidR="000C0C23" w:rsidRDefault="00692F60">
      <w:pPr>
        <w:pStyle w:val="a3"/>
        <w:spacing w:line="288" w:lineRule="auto"/>
        <w:ind w:right="851"/>
      </w:pPr>
      <w:r>
        <w:t>воспитание</w:t>
      </w:r>
      <w:r>
        <w:rPr>
          <w:spacing w:val="40"/>
        </w:rPr>
        <w:t xml:space="preserve"> </w:t>
      </w:r>
      <w:r>
        <w:t>обучающихся</w:t>
      </w:r>
      <w:r>
        <w:rPr>
          <w:spacing w:val="40"/>
        </w:rPr>
        <w:t xml:space="preserve"> </w:t>
      </w:r>
      <w:r>
        <w:t>в</w:t>
      </w:r>
      <w:r>
        <w:rPr>
          <w:spacing w:val="40"/>
        </w:rPr>
        <w:t xml:space="preserve"> </w:t>
      </w:r>
      <w:r>
        <w:t>духе</w:t>
      </w:r>
      <w:r>
        <w:rPr>
          <w:spacing w:val="40"/>
        </w:rPr>
        <w:t xml:space="preserve"> </w:t>
      </w:r>
      <w:r>
        <w:t>патриотизма,</w:t>
      </w:r>
      <w:r>
        <w:rPr>
          <w:spacing w:val="40"/>
        </w:rPr>
        <w:t xml:space="preserve"> </w:t>
      </w:r>
      <w:r>
        <w:t>гражданственности,</w:t>
      </w:r>
      <w:r>
        <w:rPr>
          <w:spacing w:val="40"/>
        </w:rPr>
        <w:t xml:space="preserve"> </w:t>
      </w:r>
      <w:r>
        <w:t>уважения</w:t>
      </w:r>
      <w:r>
        <w:rPr>
          <w:spacing w:val="40"/>
        </w:rPr>
        <w:t xml:space="preserve"> </w:t>
      </w:r>
      <w:r>
        <w:t>к своему</w:t>
      </w:r>
      <w:r>
        <w:rPr>
          <w:spacing w:val="40"/>
        </w:rPr>
        <w:t xml:space="preserve"> </w:t>
      </w:r>
      <w:r>
        <w:t>Отечеству</w:t>
      </w:r>
      <w:r>
        <w:rPr>
          <w:spacing w:val="40"/>
        </w:rPr>
        <w:t xml:space="preserve"> </w:t>
      </w:r>
      <w:r>
        <w:t>‒</w:t>
      </w:r>
      <w:r>
        <w:rPr>
          <w:spacing w:val="40"/>
        </w:rPr>
        <w:t xml:space="preserve"> </w:t>
      </w:r>
      <w:r>
        <w:t>многонациональному</w:t>
      </w:r>
      <w:r>
        <w:rPr>
          <w:spacing w:val="40"/>
        </w:rPr>
        <w:t xml:space="preserve"> </w:t>
      </w:r>
      <w:r>
        <w:t>Российскому</w:t>
      </w:r>
      <w:r>
        <w:rPr>
          <w:spacing w:val="40"/>
        </w:rPr>
        <w:t xml:space="preserve"> </w:t>
      </w:r>
      <w:r>
        <w:t>государству,</w:t>
      </w:r>
      <w:r>
        <w:rPr>
          <w:spacing w:val="40"/>
        </w:rPr>
        <w:t xml:space="preserve"> </w:t>
      </w:r>
      <w:r>
        <w:t>в</w:t>
      </w:r>
      <w:r>
        <w:rPr>
          <w:spacing w:val="40"/>
        </w:rPr>
        <w:t xml:space="preserve"> </w:t>
      </w:r>
      <w:r>
        <w:t>соответствии</w:t>
      </w:r>
      <w:r>
        <w:rPr>
          <w:spacing w:val="40"/>
        </w:rPr>
        <w:t xml:space="preserve"> </w:t>
      </w:r>
      <w:r>
        <w:t>с идеями взаимопонимания, согласия и мира между людьми и народами, в духе демократических</w:t>
      </w:r>
      <w:r>
        <w:rPr>
          <w:spacing w:val="40"/>
        </w:rPr>
        <w:t xml:space="preserve"> </w:t>
      </w:r>
      <w:r>
        <w:t>ценностей</w:t>
      </w:r>
      <w:r>
        <w:rPr>
          <w:spacing w:val="40"/>
        </w:rPr>
        <w:t xml:space="preserve"> </w:t>
      </w:r>
      <w:r>
        <w:t>современного</w:t>
      </w:r>
      <w:r>
        <w:rPr>
          <w:spacing w:val="40"/>
        </w:rPr>
        <w:t xml:space="preserve"> </w:t>
      </w:r>
      <w:r>
        <w:t>общества;</w:t>
      </w:r>
    </w:p>
    <w:p w:rsidR="000C0C23" w:rsidRDefault="00692F60">
      <w:pPr>
        <w:pStyle w:val="a3"/>
        <w:spacing w:before="2" w:line="288" w:lineRule="auto"/>
        <w:ind w:right="863"/>
      </w:pPr>
      <w:r>
        <w:t xml:space="preserve">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w:t>
      </w:r>
      <w:r>
        <w:rPr>
          <w:spacing w:val="-2"/>
        </w:rPr>
        <w:t>взаимообусловленности;</w:t>
      </w:r>
    </w:p>
    <w:p w:rsidR="000C0C23" w:rsidRDefault="00692F60">
      <w:pPr>
        <w:pStyle w:val="a3"/>
        <w:spacing w:line="290" w:lineRule="auto"/>
        <w:ind w:right="859"/>
      </w:pPr>
      <w: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0C0C23" w:rsidRDefault="00692F60">
      <w:pPr>
        <w:pStyle w:val="a3"/>
        <w:spacing w:line="288" w:lineRule="auto"/>
        <w:ind w:right="875"/>
      </w:pPr>
      <w:r>
        <w:t>формирование личностной позиции обучающихся по отношению не только к прошлому,</w:t>
      </w:r>
      <w:r>
        <w:rPr>
          <w:spacing w:val="40"/>
        </w:rPr>
        <w:t xml:space="preserve"> </w:t>
      </w:r>
      <w:r>
        <w:t>но и</w:t>
      </w:r>
      <w:r>
        <w:rPr>
          <w:spacing w:val="40"/>
        </w:rPr>
        <w:t xml:space="preserve"> </w:t>
      </w:r>
      <w:r>
        <w:t>к настоящему родной</w:t>
      </w:r>
      <w:r>
        <w:rPr>
          <w:spacing w:val="40"/>
        </w:rPr>
        <w:t xml:space="preserve"> </w:t>
      </w:r>
      <w:r>
        <w:t>страны.</w:t>
      </w:r>
    </w:p>
    <w:p w:rsidR="000C0C23" w:rsidRDefault="00692F60">
      <w:pPr>
        <w:pStyle w:val="a3"/>
        <w:spacing w:line="273" w:lineRule="exact"/>
        <w:ind w:left="1135" w:firstLine="0"/>
        <w:rPr>
          <w:position w:val="1"/>
        </w:rPr>
      </w:pPr>
      <w:r>
        <w:t>Место</w:t>
      </w:r>
      <w:r>
        <w:rPr>
          <w:spacing w:val="14"/>
        </w:rPr>
        <w:t xml:space="preserve"> </w:t>
      </w:r>
      <w:r>
        <w:t>и</w:t>
      </w:r>
      <w:r>
        <w:rPr>
          <w:spacing w:val="29"/>
        </w:rPr>
        <w:t xml:space="preserve"> </w:t>
      </w:r>
      <w:r>
        <w:t>роль</w:t>
      </w:r>
      <w:r>
        <w:rPr>
          <w:spacing w:val="30"/>
        </w:rPr>
        <w:t xml:space="preserve"> </w:t>
      </w:r>
      <w:r>
        <w:t>учебного</w:t>
      </w:r>
      <w:r>
        <w:rPr>
          <w:spacing w:val="21"/>
        </w:rPr>
        <w:t xml:space="preserve"> </w:t>
      </w:r>
      <w:r>
        <w:t>модуля</w:t>
      </w:r>
      <w:r>
        <w:rPr>
          <w:spacing w:val="38"/>
        </w:rPr>
        <w:t xml:space="preserve"> </w:t>
      </w:r>
      <w:r>
        <w:rPr>
          <w:position w:val="1"/>
        </w:rPr>
        <w:t>«Введение</w:t>
      </w:r>
      <w:r>
        <w:rPr>
          <w:spacing w:val="10"/>
          <w:position w:val="1"/>
        </w:rPr>
        <w:t xml:space="preserve"> </w:t>
      </w:r>
      <w:r>
        <w:rPr>
          <w:position w:val="1"/>
        </w:rPr>
        <w:t>в</w:t>
      </w:r>
      <w:r>
        <w:rPr>
          <w:spacing w:val="30"/>
          <w:position w:val="1"/>
        </w:rPr>
        <w:t xml:space="preserve"> </w:t>
      </w:r>
      <w:r>
        <w:rPr>
          <w:position w:val="1"/>
        </w:rPr>
        <w:t>Новейшую</w:t>
      </w:r>
      <w:r>
        <w:rPr>
          <w:spacing w:val="22"/>
          <w:position w:val="1"/>
        </w:rPr>
        <w:t xml:space="preserve"> </w:t>
      </w:r>
      <w:r>
        <w:rPr>
          <w:position w:val="1"/>
        </w:rPr>
        <w:t>историю</w:t>
      </w:r>
      <w:r>
        <w:rPr>
          <w:spacing w:val="21"/>
          <w:position w:val="1"/>
        </w:rPr>
        <w:t xml:space="preserve"> </w:t>
      </w:r>
      <w:r>
        <w:rPr>
          <w:spacing w:val="-2"/>
          <w:position w:val="1"/>
        </w:rPr>
        <w:t>России».</w:t>
      </w:r>
    </w:p>
    <w:p w:rsidR="000C0C23" w:rsidRDefault="00692F60">
      <w:pPr>
        <w:pStyle w:val="a3"/>
        <w:spacing w:before="41" w:line="288" w:lineRule="auto"/>
        <w:ind w:right="866"/>
      </w:pPr>
      <w:r>
        <w:t>Учебный модуль «Введение в Новейшую историю России» призван обеспечивать достижение</w:t>
      </w:r>
      <w:r>
        <w:rPr>
          <w:spacing w:val="40"/>
        </w:rPr>
        <w:t xml:space="preserve"> </w:t>
      </w:r>
      <w:r>
        <w:t>образовательных</w:t>
      </w:r>
      <w:r>
        <w:rPr>
          <w:spacing w:val="40"/>
        </w:rPr>
        <w:t xml:space="preserve"> </w:t>
      </w:r>
      <w:r>
        <w:t>результатов</w:t>
      </w:r>
      <w:r>
        <w:rPr>
          <w:spacing w:val="40"/>
        </w:rPr>
        <w:t xml:space="preserve"> </w:t>
      </w:r>
      <w:r>
        <w:t>при</w:t>
      </w:r>
      <w:r>
        <w:rPr>
          <w:spacing w:val="40"/>
        </w:rPr>
        <w:t xml:space="preserve"> </w:t>
      </w:r>
      <w:r>
        <w:t>изучении</w:t>
      </w:r>
      <w:r>
        <w:rPr>
          <w:spacing w:val="40"/>
        </w:rPr>
        <w:t xml:space="preserve"> </w:t>
      </w:r>
      <w:r>
        <w:t>истории</w:t>
      </w:r>
      <w:r>
        <w:rPr>
          <w:spacing w:val="40"/>
        </w:rPr>
        <w:t xml:space="preserve"> </w:t>
      </w:r>
      <w:r>
        <w:t>на</w:t>
      </w:r>
      <w:r>
        <w:rPr>
          <w:spacing w:val="40"/>
        </w:rPr>
        <w:t xml:space="preserve"> </w:t>
      </w:r>
      <w:r>
        <w:t>уровне</w:t>
      </w:r>
      <w:r>
        <w:rPr>
          <w:spacing w:val="40"/>
        </w:rPr>
        <w:t xml:space="preserve"> </w:t>
      </w:r>
      <w:r>
        <w:t>основного общего образования.</w:t>
      </w:r>
    </w:p>
    <w:p w:rsidR="000C0C23" w:rsidRDefault="00692F60">
      <w:pPr>
        <w:pStyle w:val="a3"/>
        <w:spacing w:line="292" w:lineRule="auto"/>
        <w:ind w:right="852"/>
      </w:pPr>
      <w:r>
        <w:t>ФГОС ООО определяет содержание и направленность учебного модуля на развитие умений</w:t>
      </w:r>
      <w:r>
        <w:rPr>
          <w:spacing w:val="80"/>
        </w:rPr>
        <w:t xml:space="preserve"> </w:t>
      </w:r>
      <w:r>
        <w:t>обучающихся</w:t>
      </w:r>
      <w:r>
        <w:rPr>
          <w:spacing w:val="80"/>
        </w:rPr>
        <w:t xml:space="preserve"> </w:t>
      </w:r>
      <w:r>
        <w:t>«устанавливать</w:t>
      </w:r>
      <w:r>
        <w:rPr>
          <w:spacing w:val="80"/>
        </w:rPr>
        <w:t xml:space="preserve"> </w:t>
      </w:r>
      <w:r>
        <w:t>причинно-следственные,</w:t>
      </w:r>
      <w:r>
        <w:rPr>
          <w:spacing w:val="80"/>
        </w:rPr>
        <w:t xml:space="preserve"> </w:t>
      </w:r>
      <w:r>
        <w:t>пространственные,</w:t>
      </w:r>
    </w:p>
    <w:p w:rsidR="000C0C23" w:rsidRDefault="00692F60">
      <w:pPr>
        <w:pStyle w:val="a3"/>
        <w:spacing w:before="26"/>
        <w:ind w:left="0" w:firstLine="0"/>
        <w:jc w:val="left"/>
        <w:rPr>
          <w:sz w:val="20"/>
        </w:rPr>
      </w:pPr>
      <w:r>
        <w:rPr>
          <w:noProof/>
          <w:sz w:val="20"/>
          <w:lang w:eastAsia="ru-RU"/>
        </w:rPr>
        <mc:AlternateContent>
          <mc:Choice Requires="wps">
            <w:drawing>
              <wp:anchor distT="0" distB="0" distL="0" distR="0" simplePos="0" relativeHeight="487593984" behindDoc="1" locked="0" layoutInCell="1" allowOverlap="1">
                <wp:simplePos x="0" y="0"/>
                <wp:positionH relativeFrom="page">
                  <wp:posOffset>1079500</wp:posOffset>
                </wp:positionH>
                <wp:positionV relativeFrom="paragraph">
                  <wp:posOffset>177791</wp:posOffset>
                </wp:positionV>
                <wp:extent cx="1830070" cy="889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8890"/>
                        </a:xfrm>
                        <a:custGeom>
                          <a:avLst/>
                          <a:gdLst/>
                          <a:ahLst/>
                          <a:cxnLst/>
                          <a:rect l="l" t="t" r="r" b="b"/>
                          <a:pathLst>
                            <a:path w="1830070" h="8890">
                              <a:moveTo>
                                <a:pt x="1830070" y="0"/>
                              </a:moveTo>
                              <a:lnTo>
                                <a:pt x="0" y="0"/>
                              </a:lnTo>
                              <a:lnTo>
                                <a:pt x="0" y="8890"/>
                              </a:lnTo>
                              <a:lnTo>
                                <a:pt x="1830070" y="8890"/>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85pt;margin-top:13.999329pt;width:144.1pt;height:.70007pt;mso-position-horizontal-relative:page;mso-position-vertical-relative:paragraph;z-index:-15722496;mso-wrap-distance-left:0;mso-wrap-distance-right:0" id="docshape15" filled="true" fillcolor="#000000" stroked="false">
                <v:fill type="solid"/>
                <w10:wrap type="topAndBottom"/>
              </v:rect>
            </w:pict>
          </mc:Fallback>
        </mc:AlternateContent>
      </w:r>
    </w:p>
    <w:p w:rsidR="000C0C23" w:rsidRDefault="00692F60">
      <w:pPr>
        <w:pStyle w:val="a3"/>
        <w:spacing w:before="110" w:line="252" w:lineRule="auto"/>
        <w:ind w:left="539" w:right="199" w:firstLine="0"/>
        <w:jc w:val="left"/>
      </w:pPr>
      <w:r>
        <w:rPr>
          <w:vertAlign w:val="superscript"/>
        </w:rPr>
        <w:t>17</w:t>
      </w:r>
      <w:r>
        <w:rPr>
          <w:spacing w:val="34"/>
        </w:rPr>
        <w:t xml:space="preserve"> </w:t>
      </w:r>
      <w:r>
        <w:rPr>
          <w:color w:val="211F1F"/>
        </w:rPr>
        <w:t>Указ</w:t>
      </w:r>
      <w:r>
        <w:rPr>
          <w:color w:val="211F1F"/>
          <w:spacing w:val="80"/>
        </w:rPr>
        <w:t xml:space="preserve"> </w:t>
      </w:r>
      <w:r>
        <w:rPr>
          <w:color w:val="211F1F"/>
        </w:rPr>
        <w:t>Президента</w:t>
      </w:r>
      <w:r>
        <w:rPr>
          <w:color w:val="211F1F"/>
          <w:spacing w:val="26"/>
        </w:rPr>
        <w:t xml:space="preserve"> </w:t>
      </w:r>
      <w:r>
        <w:rPr>
          <w:color w:val="211F1F"/>
        </w:rPr>
        <w:t>Российской</w:t>
      </w:r>
      <w:r>
        <w:rPr>
          <w:color w:val="211F1F"/>
          <w:spacing w:val="36"/>
        </w:rPr>
        <w:t xml:space="preserve"> </w:t>
      </w:r>
      <w:r>
        <w:rPr>
          <w:color w:val="211F1F"/>
        </w:rPr>
        <w:t>Федерации</w:t>
      </w:r>
      <w:r>
        <w:rPr>
          <w:color w:val="211F1F"/>
          <w:spacing w:val="80"/>
        </w:rPr>
        <w:t xml:space="preserve"> </w:t>
      </w:r>
      <w:r>
        <w:rPr>
          <w:color w:val="211F1F"/>
        </w:rPr>
        <w:t>от</w:t>
      </w:r>
      <w:r>
        <w:rPr>
          <w:color w:val="211F1F"/>
          <w:spacing w:val="80"/>
        </w:rPr>
        <w:t xml:space="preserve"> </w:t>
      </w:r>
      <w:r>
        <w:rPr>
          <w:color w:val="211F1F"/>
        </w:rPr>
        <w:t>2</w:t>
      </w:r>
      <w:r>
        <w:rPr>
          <w:color w:val="211F1F"/>
          <w:spacing w:val="80"/>
        </w:rPr>
        <w:t xml:space="preserve"> </w:t>
      </w:r>
      <w:r>
        <w:rPr>
          <w:color w:val="211F1F"/>
        </w:rPr>
        <w:t>июля</w:t>
      </w:r>
      <w:r>
        <w:rPr>
          <w:color w:val="211F1F"/>
          <w:spacing w:val="80"/>
        </w:rPr>
        <w:t xml:space="preserve"> </w:t>
      </w:r>
      <w:r>
        <w:rPr>
          <w:color w:val="211F1F"/>
        </w:rPr>
        <w:t>2021</w:t>
      </w:r>
      <w:r>
        <w:rPr>
          <w:color w:val="211F1F"/>
          <w:spacing w:val="80"/>
        </w:rPr>
        <w:t xml:space="preserve"> </w:t>
      </w:r>
      <w:r>
        <w:rPr>
          <w:color w:val="211F1F"/>
        </w:rPr>
        <w:t>г.</w:t>
      </w:r>
      <w:r>
        <w:rPr>
          <w:color w:val="211F1F"/>
          <w:spacing w:val="80"/>
        </w:rPr>
        <w:t xml:space="preserve"> </w:t>
      </w:r>
      <w:r>
        <w:rPr>
          <w:color w:val="211F1F"/>
        </w:rPr>
        <w:t>№</w:t>
      </w:r>
      <w:r>
        <w:rPr>
          <w:color w:val="211F1F"/>
          <w:spacing w:val="80"/>
        </w:rPr>
        <w:t xml:space="preserve"> </w:t>
      </w:r>
      <w:r>
        <w:rPr>
          <w:color w:val="211F1F"/>
        </w:rPr>
        <w:t>400</w:t>
      </w:r>
      <w:r>
        <w:rPr>
          <w:color w:val="211F1F"/>
          <w:spacing w:val="25"/>
        </w:rPr>
        <w:t xml:space="preserve"> </w:t>
      </w:r>
      <w:r>
        <w:rPr>
          <w:color w:val="211F1F"/>
          <w:position w:val="1"/>
        </w:rPr>
        <w:t>«О</w:t>
      </w:r>
      <w:r>
        <w:rPr>
          <w:color w:val="211F1F"/>
          <w:spacing w:val="40"/>
          <w:position w:val="1"/>
        </w:rPr>
        <w:t xml:space="preserve"> </w:t>
      </w:r>
      <w:r>
        <w:rPr>
          <w:color w:val="211F1F"/>
          <w:position w:val="1"/>
        </w:rPr>
        <w:t xml:space="preserve">Стратегии </w:t>
      </w:r>
      <w:r>
        <w:rPr>
          <w:color w:val="211F1F"/>
        </w:rPr>
        <w:t>национальной</w:t>
      </w:r>
      <w:r>
        <w:rPr>
          <w:color w:val="211F1F"/>
          <w:spacing w:val="40"/>
        </w:rPr>
        <w:t xml:space="preserve"> </w:t>
      </w:r>
      <w:r>
        <w:rPr>
          <w:color w:val="211F1F"/>
        </w:rPr>
        <w:t>безопасности</w:t>
      </w:r>
      <w:r>
        <w:rPr>
          <w:color w:val="211F1F"/>
          <w:spacing w:val="40"/>
        </w:rPr>
        <w:t xml:space="preserve"> </w:t>
      </w:r>
      <w:r>
        <w:rPr>
          <w:color w:val="211F1F"/>
        </w:rPr>
        <w:t>Российской</w:t>
      </w:r>
      <w:r>
        <w:rPr>
          <w:color w:val="211F1F"/>
          <w:spacing w:val="80"/>
        </w:rPr>
        <w:t xml:space="preserve"> </w:t>
      </w:r>
      <w:r>
        <w:rPr>
          <w:color w:val="211F1F"/>
        </w:rPr>
        <w:t>Федерации».</w:t>
      </w:r>
    </w:p>
    <w:p w:rsidR="000C0C23" w:rsidRDefault="000C0C23">
      <w:pPr>
        <w:pStyle w:val="a3"/>
        <w:spacing w:line="252" w:lineRule="auto"/>
        <w:jc w:val="left"/>
        <w:sectPr w:rsidR="000C0C23">
          <w:pgSz w:w="11910" w:h="16850"/>
          <w:pgMar w:top="1040" w:right="0" w:bottom="1140" w:left="1275" w:header="0" w:footer="885" w:gutter="0"/>
          <w:cols w:space="720"/>
        </w:sectPr>
      </w:pPr>
    </w:p>
    <w:p w:rsidR="000C0C23" w:rsidRDefault="00692F60">
      <w:pPr>
        <w:pStyle w:val="a3"/>
        <w:spacing w:before="77" w:line="290" w:lineRule="auto"/>
        <w:ind w:right="845" w:firstLine="0"/>
      </w:pPr>
      <w:r>
        <w:t>временные связи исторических событий,</w:t>
      </w:r>
      <w:r>
        <w:rPr>
          <w:spacing w:val="40"/>
        </w:rPr>
        <w:t xml:space="preserve"> </w:t>
      </w:r>
      <w:r>
        <w:t>явлений,</w:t>
      </w:r>
      <w:r>
        <w:rPr>
          <w:spacing w:val="40"/>
        </w:rPr>
        <w:t xml:space="preserve"> </w:t>
      </w:r>
      <w:r>
        <w:t>процессов,</w:t>
      </w:r>
      <w:r>
        <w:rPr>
          <w:spacing w:val="40"/>
        </w:rPr>
        <w:t xml:space="preserve"> </w:t>
      </w:r>
      <w:r>
        <w:t>их взаимосвязь</w:t>
      </w:r>
      <w:r>
        <w:rPr>
          <w:spacing w:val="40"/>
        </w:rPr>
        <w:t xml:space="preserve"> </w:t>
      </w:r>
      <w:r>
        <w:t>(при наличии)</w:t>
      </w:r>
      <w:r>
        <w:rPr>
          <w:spacing w:val="40"/>
        </w:rPr>
        <w:t xml:space="preserve"> </w:t>
      </w:r>
      <w:r>
        <w:t>с важнейшими событиями ХХ ‒ начала XXI в.; характеризовать итоги и историческое значение событий».</w:t>
      </w:r>
    </w:p>
    <w:p w:rsidR="000C0C23" w:rsidRDefault="00692F60">
      <w:pPr>
        <w:pStyle w:val="a3"/>
        <w:spacing w:line="288" w:lineRule="auto"/>
        <w:ind w:right="851"/>
      </w:pPr>
      <w:r>
        <w:t>Таким образом, согласно своему назначению учебный модуль призван познакомить обучающихся с ключевыми событиями новейшей истории России, предваряя</w:t>
      </w:r>
      <w:r>
        <w:rPr>
          <w:spacing w:val="80"/>
        </w:rPr>
        <w:t xml:space="preserve"> </w:t>
      </w:r>
      <w:r>
        <w:t>систематическое</w:t>
      </w:r>
      <w:r>
        <w:rPr>
          <w:spacing w:val="40"/>
        </w:rPr>
        <w:t xml:space="preserve"> </w:t>
      </w:r>
      <w:r>
        <w:t>изучение</w:t>
      </w:r>
      <w:r>
        <w:rPr>
          <w:spacing w:val="40"/>
        </w:rPr>
        <w:t xml:space="preserve"> </w:t>
      </w:r>
      <w:r>
        <w:t>отечественной</w:t>
      </w:r>
      <w:r>
        <w:rPr>
          <w:spacing w:val="40"/>
        </w:rPr>
        <w:t xml:space="preserve"> </w:t>
      </w:r>
      <w:r>
        <w:t>истории</w:t>
      </w:r>
      <w:r>
        <w:rPr>
          <w:spacing w:val="40"/>
        </w:rPr>
        <w:t xml:space="preserve"> </w:t>
      </w:r>
      <w:r>
        <w:t>ХХ</w:t>
      </w:r>
      <w:r>
        <w:rPr>
          <w:spacing w:val="40"/>
        </w:rPr>
        <w:t xml:space="preserve"> </w:t>
      </w:r>
      <w:r>
        <w:t>‒</w:t>
      </w:r>
      <w:r>
        <w:rPr>
          <w:spacing w:val="40"/>
        </w:rPr>
        <w:t xml:space="preserve"> </w:t>
      </w:r>
      <w:r>
        <w:t>начала</w:t>
      </w:r>
      <w:r>
        <w:rPr>
          <w:spacing w:val="40"/>
        </w:rPr>
        <w:t xml:space="preserve"> </w:t>
      </w:r>
      <w:r>
        <w:t>XXI в.</w:t>
      </w:r>
      <w:r>
        <w:rPr>
          <w:spacing w:val="40"/>
        </w:rPr>
        <w:t xml:space="preserve"> </w:t>
      </w:r>
      <w:r>
        <w:t>в</w:t>
      </w:r>
      <w:r>
        <w:rPr>
          <w:spacing w:val="9"/>
        </w:rPr>
        <w:t xml:space="preserve"> 10-</w:t>
      </w:r>
      <w:r>
        <w:t>11</w:t>
      </w:r>
      <w:r>
        <w:rPr>
          <w:spacing w:val="40"/>
        </w:rPr>
        <w:t xml:space="preserve"> </w:t>
      </w:r>
      <w:r>
        <w:t>классах. Кроме того, при изучении региональной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w:t>
      </w:r>
      <w:r>
        <w:rPr>
          <w:spacing w:val="40"/>
        </w:rPr>
        <w:t xml:space="preserve"> </w:t>
      </w:r>
      <w:r>
        <w:t>истории</w:t>
      </w:r>
      <w:r>
        <w:rPr>
          <w:spacing w:val="40"/>
        </w:rPr>
        <w:t xml:space="preserve"> </w:t>
      </w:r>
      <w:r>
        <w:t>России,</w:t>
      </w:r>
      <w:r>
        <w:rPr>
          <w:spacing w:val="40"/>
        </w:rPr>
        <w:t xml:space="preserve"> </w:t>
      </w:r>
      <w:r>
        <w:t>об</w:t>
      </w:r>
      <w:r>
        <w:rPr>
          <w:spacing w:val="40"/>
        </w:rPr>
        <w:t xml:space="preserve"> </w:t>
      </w:r>
      <w:r>
        <w:t>их</w:t>
      </w:r>
      <w:r>
        <w:rPr>
          <w:spacing w:val="39"/>
        </w:rPr>
        <w:t xml:space="preserve"> </w:t>
      </w:r>
      <w:r>
        <w:t>предпосылках</w:t>
      </w:r>
      <w:r>
        <w:rPr>
          <w:spacing w:val="40"/>
        </w:rPr>
        <w:t xml:space="preserve"> </w:t>
      </w:r>
      <w:r>
        <w:t>(истоках),</w:t>
      </w:r>
      <w:r>
        <w:rPr>
          <w:spacing w:val="40"/>
        </w:rPr>
        <w:t xml:space="preserve"> </w:t>
      </w:r>
      <w:r>
        <w:t>главных</w:t>
      </w:r>
      <w:r>
        <w:rPr>
          <w:spacing w:val="40"/>
        </w:rPr>
        <w:t xml:space="preserve"> </w:t>
      </w:r>
      <w:r>
        <w:t>итогах</w:t>
      </w:r>
      <w:r>
        <w:rPr>
          <w:spacing w:val="40"/>
        </w:rPr>
        <w:t xml:space="preserve"> </w:t>
      </w:r>
      <w:r>
        <w:t>и</w:t>
      </w:r>
      <w:r>
        <w:rPr>
          <w:spacing w:val="40"/>
        </w:rPr>
        <w:t xml:space="preserve"> </w:t>
      </w:r>
      <w:r>
        <w:t>значении.</w:t>
      </w:r>
    </w:p>
    <w:p w:rsidR="000C0C23" w:rsidRDefault="00692F60">
      <w:pPr>
        <w:pStyle w:val="a3"/>
        <w:spacing w:line="288" w:lineRule="auto"/>
        <w:ind w:right="875"/>
      </w:pPr>
      <w:r>
        <w:t xml:space="preserve">Модуль «Введение в Новейшую историю России» может быть реализован в двух </w:t>
      </w:r>
      <w:r>
        <w:rPr>
          <w:spacing w:val="-2"/>
        </w:rPr>
        <w:t>вариантах:</w:t>
      </w:r>
    </w:p>
    <w:p w:rsidR="000C0C23" w:rsidRDefault="00692F60">
      <w:pPr>
        <w:pStyle w:val="a3"/>
        <w:spacing w:line="288" w:lineRule="auto"/>
        <w:ind w:right="855"/>
      </w:pPr>
      <w:r>
        <w:t>при самостоятельном планировании учителем процесса освоения обучающимися 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Программе модуля «Введение в Новейшую историю России», даются в логической</w:t>
      </w:r>
      <w:r>
        <w:rPr>
          <w:spacing w:val="40"/>
        </w:rPr>
        <w:t xml:space="preserve"> </w:t>
      </w:r>
      <w:r>
        <w:t>и смысловой взаимосвязи с темами, содержащимися в программе по</w:t>
      </w:r>
      <w:r>
        <w:rPr>
          <w:spacing w:val="40"/>
        </w:rPr>
        <w:t xml:space="preserve"> </w:t>
      </w:r>
      <w:r>
        <w:t>истории.</w:t>
      </w:r>
      <w:r>
        <w:rPr>
          <w:spacing w:val="40"/>
        </w:rPr>
        <w:t xml:space="preserve"> </w:t>
      </w:r>
      <w:r>
        <w:t>При</w:t>
      </w:r>
      <w:r>
        <w:rPr>
          <w:spacing w:val="40"/>
        </w:rPr>
        <w:t xml:space="preserve"> </w:t>
      </w:r>
      <w:r>
        <w:t>таком</w:t>
      </w:r>
      <w:r>
        <w:rPr>
          <w:spacing w:val="40"/>
        </w:rPr>
        <w:t xml:space="preserve"> </w:t>
      </w:r>
      <w:r>
        <w:t>варианте</w:t>
      </w:r>
      <w:r>
        <w:rPr>
          <w:spacing w:val="40"/>
        </w:rPr>
        <w:t xml:space="preserve"> </w:t>
      </w:r>
      <w:r>
        <w:t>реализации</w:t>
      </w:r>
      <w:r>
        <w:rPr>
          <w:spacing w:val="40"/>
        </w:rPr>
        <w:t xml:space="preserve"> </w:t>
      </w:r>
      <w:r>
        <w:t>модуля</w:t>
      </w:r>
      <w:r>
        <w:rPr>
          <w:spacing w:val="40"/>
        </w:rPr>
        <w:t xml:space="preserve"> </w:t>
      </w:r>
      <w:r>
        <w:t>количество</w:t>
      </w:r>
      <w:r>
        <w:rPr>
          <w:spacing w:val="40"/>
        </w:rPr>
        <w:t xml:space="preserve"> </w:t>
      </w:r>
      <w:r>
        <w:t>часов</w:t>
      </w:r>
      <w:r>
        <w:rPr>
          <w:spacing w:val="40"/>
        </w:rPr>
        <w:t xml:space="preserve"> </w:t>
      </w:r>
      <w:r>
        <w:t>на</w:t>
      </w:r>
      <w:r>
        <w:rPr>
          <w:spacing w:val="40"/>
        </w:rPr>
        <w:t xml:space="preserve"> </w:t>
      </w:r>
      <w:r>
        <w:t>изучение</w:t>
      </w:r>
      <w:r>
        <w:rPr>
          <w:spacing w:val="40"/>
        </w:rPr>
        <w:t xml:space="preserve"> </w:t>
      </w:r>
      <w:r>
        <w:t>курса</w:t>
      </w:r>
      <w:r>
        <w:rPr>
          <w:spacing w:val="40"/>
        </w:rPr>
        <w:t xml:space="preserve"> </w:t>
      </w:r>
      <w:r>
        <w:t>История России</w:t>
      </w:r>
      <w:r>
        <w:rPr>
          <w:spacing w:val="40"/>
        </w:rPr>
        <w:t xml:space="preserve"> </w:t>
      </w:r>
      <w:r>
        <w:t>в</w:t>
      </w:r>
      <w:r>
        <w:rPr>
          <w:spacing w:val="40"/>
        </w:rPr>
        <w:t xml:space="preserve"> </w:t>
      </w:r>
      <w:r>
        <w:t>9</w:t>
      </w:r>
      <w:r>
        <w:rPr>
          <w:spacing w:val="40"/>
        </w:rPr>
        <w:t xml:space="preserve"> </w:t>
      </w:r>
      <w:r>
        <w:t>классе</w:t>
      </w:r>
      <w:r>
        <w:rPr>
          <w:spacing w:val="40"/>
        </w:rPr>
        <w:t xml:space="preserve"> </w:t>
      </w:r>
      <w:r>
        <w:t>рекомендуется</w:t>
      </w:r>
      <w:r>
        <w:rPr>
          <w:spacing w:val="40"/>
        </w:rPr>
        <w:t xml:space="preserve"> </w:t>
      </w:r>
      <w:r>
        <w:t>увеличить</w:t>
      </w:r>
      <w:r>
        <w:rPr>
          <w:spacing w:val="40"/>
        </w:rPr>
        <w:t xml:space="preserve"> </w:t>
      </w:r>
      <w:r>
        <w:t>на</w:t>
      </w:r>
      <w:r>
        <w:rPr>
          <w:spacing w:val="40"/>
        </w:rPr>
        <w:t xml:space="preserve"> </w:t>
      </w:r>
      <w:r>
        <w:t>17</w:t>
      </w:r>
      <w:r>
        <w:rPr>
          <w:spacing w:val="40"/>
        </w:rPr>
        <w:t xml:space="preserve"> </w:t>
      </w:r>
      <w:r>
        <w:t>учебных</w:t>
      </w:r>
      <w:r>
        <w:rPr>
          <w:spacing w:val="35"/>
        </w:rPr>
        <w:t xml:space="preserve"> </w:t>
      </w:r>
      <w:r>
        <w:t>часов;</w:t>
      </w:r>
    </w:p>
    <w:p w:rsidR="000C0C23" w:rsidRDefault="00692F60">
      <w:pPr>
        <w:pStyle w:val="a3"/>
        <w:spacing w:line="288" w:lineRule="auto"/>
        <w:ind w:right="850"/>
      </w:pPr>
      <w:r>
        <w:t>в виде целостного последовательного учебного курса, изучаемого за счѐт части учебного плана, формируемой участниками образовательных отношений из перечня, предлагаемого</w:t>
      </w:r>
      <w:r>
        <w:rPr>
          <w:spacing w:val="40"/>
        </w:rPr>
        <w:t xml:space="preserve"> </w:t>
      </w:r>
      <w:r>
        <w:t>образовательной</w:t>
      </w:r>
      <w:r>
        <w:rPr>
          <w:spacing w:val="40"/>
        </w:rPr>
        <w:t xml:space="preserve"> </w:t>
      </w:r>
      <w:r>
        <w:t>организацией,</w:t>
      </w:r>
      <w:r>
        <w:rPr>
          <w:spacing w:val="40"/>
        </w:rPr>
        <w:t xml:space="preserve"> </w:t>
      </w:r>
      <w:r>
        <w:t>включающей,</w:t>
      </w:r>
      <w:r>
        <w:rPr>
          <w:spacing w:val="40"/>
        </w:rPr>
        <w:t xml:space="preserve"> </w:t>
      </w:r>
      <w:r>
        <w:t>в</w:t>
      </w:r>
      <w:r>
        <w:rPr>
          <w:spacing w:val="40"/>
        </w:rPr>
        <w:t xml:space="preserve"> </w:t>
      </w:r>
      <w:r>
        <w:t>частности,</w:t>
      </w:r>
      <w:r>
        <w:rPr>
          <w:spacing w:val="40"/>
        </w:rPr>
        <w:t xml:space="preserve"> </w:t>
      </w:r>
      <w:r>
        <w:t>учебные</w:t>
      </w:r>
      <w:r>
        <w:rPr>
          <w:spacing w:val="40"/>
        </w:rPr>
        <w:t xml:space="preserve"> </w:t>
      </w:r>
      <w:r>
        <w:t xml:space="preserve">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w:t>
      </w:r>
      <w:r>
        <w:rPr>
          <w:position w:val="1"/>
        </w:rPr>
        <w:t>обучающихся</w:t>
      </w:r>
      <w:r>
        <w:rPr>
          <w:spacing w:val="40"/>
          <w:position w:val="1"/>
        </w:rPr>
        <w:t xml:space="preserve"> </w:t>
      </w:r>
      <w:r>
        <w:rPr>
          <w:position w:val="1"/>
        </w:rPr>
        <w:t>(рекомендуемый</w:t>
      </w:r>
      <w:r>
        <w:rPr>
          <w:spacing w:val="40"/>
          <w:position w:val="1"/>
        </w:rPr>
        <w:t xml:space="preserve"> </w:t>
      </w:r>
      <w:r>
        <w:rPr>
          <w:position w:val="1"/>
        </w:rPr>
        <w:t>объѐм</w:t>
      </w:r>
      <w:r>
        <w:rPr>
          <w:spacing w:val="40"/>
          <w:position w:val="1"/>
        </w:rPr>
        <w:t xml:space="preserve"> </w:t>
      </w:r>
      <w:r>
        <w:rPr>
          <w:position w:val="1"/>
        </w:rPr>
        <w:t>–</w:t>
      </w:r>
      <w:r>
        <w:rPr>
          <w:spacing w:val="40"/>
          <w:position w:val="1"/>
        </w:rPr>
        <w:t xml:space="preserve"> </w:t>
      </w:r>
      <w:r>
        <w:t>17</w:t>
      </w:r>
      <w:r>
        <w:rPr>
          <w:spacing w:val="40"/>
        </w:rPr>
        <w:t xml:space="preserve"> </w:t>
      </w:r>
      <w:r>
        <w:t>учебных</w:t>
      </w:r>
      <w:r>
        <w:rPr>
          <w:spacing w:val="40"/>
        </w:rPr>
        <w:t xml:space="preserve"> </w:t>
      </w:r>
      <w:r>
        <w:t>часов).</w:t>
      </w:r>
    </w:p>
    <w:p w:rsidR="000C0C23" w:rsidRDefault="000C0C23">
      <w:pPr>
        <w:pStyle w:val="a3"/>
        <w:spacing w:before="50"/>
        <w:ind w:left="0" w:firstLine="0"/>
        <w:jc w:val="left"/>
      </w:pPr>
    </w:p>
    <w:p w:rsidR="000C0C23" w:rsidRDefault="00692F60">
      <w:pPr>
        <w:pStyle w:val="a3"/>
        <w:ind w:left="8328" w:right="447" w:firstLine="0"/>
        <w:jc w:val="center"/>
      </w:pPr>
      <w:r>
        <w:t>Таблица</w:t>
      </w:r>
      <w:r>
        <w:rPr>
          <w:spacing w:val="31"/>
        </w:rPr>
        <w:t xml:space="preserve"> </w:t>
      </w:r>
      <w:r>
        <w:rPr>
          <w:spacing w:val="-10"/>
        </w:rPr>
        <w:t>2</w:t>
      </w:r>
    </w:p>
    <w:p w:rsidR="000C0C23" w:rsidRDefault="00692F60">
      <w:pPr>
        <w:pStyle w:val="a3"/>
        <w:spacing w:before="48"/>
        <w:ind w:left="0" w:right="447" w:firstLine="0"/>
        <w:jc w:val="center"/>
      </w:pPr>
      <w:r>
        <w:t>Реализация</w:t>
      </w:r>
      <w:r>
        <w:rPr>
          <w:spacing w:val="20"/>
        </w:rPr>
        <w:t xml:space="preserve"> </w:t>
      </w:r>
      <w:r>
        <w:t>модуля</w:t>
      </w:r>
      <w:r>
        <w:rPr>
          <w:spacing w:val="25"/>
        </w:rPr>
        <w:t xml:space="preserve"> </w:t>
      </w:r>
      <w:r>
        <w:t>в</w:t>
      </w:r>
      <w:r>
        <w:rPr>
          <w:spacing w:val="20"/>
        </w:rPr>
        <w:t xml:space="preserve"> </w:t>
      </w:r>
      <w:r>
        <w:t>курсе</w:t>
      </w:r>
      <w:r>
        <w:rPr>
          <w:spacing w:val="24"/>
        </w:rPr>
        <w:t xml:space="preserve"> </w:t>
      </w:r>
      <w:r>
        <w:t>«История</w:t>
      </w:r>
      <w:r>
        <w:rPr>
          <w:spacing w:val="26"/>
        </w:rPr>
        <w:t xml:space="preserve"> </w:t>
      </w:r>
      <w:r>
        <w:t>России»</w:t>
      </w:r>
      <w:r>
        <w:rPr>
          <w:spacing w:val="8"/>
        </w:rPr>
        <w:t xml:space="preserve"> </w:t>
      </w:r>
      <w:r>
        <w:t>9</w:t>
      </w:r>
      <w:r>
        <w:rPr>
          <w:spacing w:val="37"/>
        </w:rPr>
        <w:t xml:space="preserve"> </w:t>
      </w:r>
      <w:r>
        <w:rPr>
          <w:spacing w:val="-2"/>
        </w:rPr>
        <w:t>класса</w:t>
      </w:r>
    </w:p>
    <w:p w:rsidR="000C0C23" w:rsidRDefault="000C0C23">
      <w:pPr>
        <w:pStyle w:val="a3"/>
        <w:spacing w:before="8"/>
        <w:ind w:left="0" w:firstLine="0"/>
        <w:jc w:val="left"/>
        <w:rPr>
          <w:sz w:val="5"/>
        </w:rPr>
      </w:pPr>
    </w:p>
    <w:tbl>
      <w:tblPr>
        <w:tblStyle w:val="TableNormal"/>
        <w:tblW w:w="0" w:type="auto"/>
        <w:tblInd w:w="545"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Look w:val="01E0" w:firstRow="1" w:lastRow="1" w:firstColumn="1" w:lastColumn="1" w:noHBand="0" w:noVBand="0"/>
      </w:tblPr>
      <w:tblGrid>
        <w:gridCol w:w="4836"/>
        <w:gridCol w:w="1681"/>
        <w:gridCol w:w="2732"/>
      </w:tblGrid>
      <w:tr w:rsidR="000C0C23">
        <w:trPr>
          <w:trHeight w:val="1272"/>
        </w:trPr>
        <w:tc>
          <w:tcPr>
            <w:tcW w:w="4836" w:type="dxa"/>
          </w:tcPr>
          <w:p w:rsidR="000C0C23" w:rsidRDefault="000C0C23">
            <w:pPr>
              <w:pStyle w:val="TableParagraph"/>
              <w:spacing w:before="54" w:line="240" w:lineRule="auto"/>
              <w:ind w:left="0"/>
              <w:rPr>
                <w:sz w:val="23"/>
              </w:rPr>
            </w:pPr>
          </w:p>
          <w:p w:rsidR="000C0C23" w:rsidRDefault="00692F60">
            <w:pPr>
              <w:pStyle w:val="TableParagraph"/>
              <w:spacing w:line="240" w:lineRule="auto"/>
              <w:ind w:left="7" w:right="3"/>
              <w:jc w:val="center"/>
              <w:rPr>
                <w:sz w:val="23"/>
              </w:rPr>
            </w:pPr>
            <w:r>
              <w:rPr>
                <w:sz w:val="23"/>
              </w:rPr>
              <w:t>Программа</w:t>
            </w:r>
            <w:r>
              <w:rPr>
                <w:spacing w:val="22"/>
                <w:sz w:val="23"/>
              </w:rPr>
              <w:t xml:space="preserve"> </w:t>
            </w:r>
            <w:r>
              <w:rPr>
                <w:sz w:val="23"/>
              </w:rPr>
              <w:t>курса</w:t>
            </w:r>
            <w:r>
              <w:rPr>
                <w:spacing w:val="36"/>
                <w:sz w:val="23"/>
              </w:rPr>
              <w:t xml:space="preserve"> </w:t>
            </w:r>
            <w:r>
              <w:rPr>
                <w:sz w:val="23"/>
              </w:rPr>
              <w:t>«История</w:t>
            </w:r>
            <w:r>
              <w:rPr>
                <w:spacing w:val="40"/>
                <w:sz w:val="23"/>
              </w:rPr>
              <w:t xml:space="preserve"> </w:t>
            </w:r>
            <w:r>
              <w:rPr>
                <w:sz w:val="23"/>
              </w:rPr>
              <w:t>России»</w:t>
            </w:r>
            <w:r>
              <w:rPr>
                <w:spacing w:val="18"/>
                <w:sz w:val="23"/>
              </w:rPr>
              <w:t xml:space="preserve"> </w:t>
            </w:r>
            <w:r>
              <w:rPr>
                <w:spacing w:val="-5"/>
                <w:sz w:val="23"/>
              </w:rPr>
              <w:t>(9</w:t>
            </w:r>
          </w:p>
          <w:p w:rsidR="000C0C23" w:rsidRDefault="00692F60">
            <w:pPr>
              <w:pStyle w:val="TableParagraph"/>
              <w:spacing w:before="52" w:line="240" w:lineRule="auto"/>
              <w:ind w:left="7"/>
              <w:jc w:val="center"/>
              <w:rPr>
                <w:sz w:val="23"/>
              </w:rPr>
            </w:pPr>
            <w:r>
              <w:rPr>
                <w:spacing w:val="-2"/>
                <w:sz w:val="23"/>
              </w:rPr>
              <w:t>класс)</w:t>
            </w:r>
          </w:p>
        </w:tc>
        <w:tc>
          <w:tcPr>
            <w:tcW w:w="1681" w:type="dxa"/>
          </w:tcPr>
          <w:p w:rsidR="000C0C23" w:rsidRDefault="00692F60">
            <w:pPr>
              <w:pStyle w:val="TableParagraph"/>
              <w:spacing w:before="155" w:line="290" w:lineRule="auto"/>
              <w:ind w:left="297" w:right="263" w:hanging="4"/>
              <w:jc w:val="center"/>
              <w:rPr>
                <w:sz w:val="23"/>
              </w:rPr>
            </w:pPr>
            <w:r>
              <w:rPr>
                <w:spacing w:val="-2"/>
                <w:sz w:val="23"/>
              </w:rPr>
              <w:t xml:space="preserve">Примерное количество </w:t>
            </w:r>
            <w:r>
              <w:rPr>
                <w:spacing w:val="-4"/>
                <w:sz w:val="23"/>
              </w:rPr>
              <w:t>часов</w:t>
            </w:r>
          </w:p>
        </w:tc>
        <w:tc>
          <w:tcPr>
            <w:tcW w:w="2732" w:type="dxa"/>
          </w:tcPr>
          <w:p w:rsidR="000C0C23" w:rsidRDefault="00692F60">
            <w:pPr>
              <w:pStyle w:val="TableParagraph"/>
              <w:spacing w:line="290" w:lineRule="auto"/>
              <w:ind w:left="335" w:right="277" w:hanging="34"/>
              <w:jc w:val="both"/>
              <w:rPr>
                <w:sz w:val="23"/>
              </w:rPr>
            </w:pPr>
            <w:r>
              <w:rPr>
                <w:sz w:val="23"/>
              </w:rPr>
              <w:t>Программа учебного модуля «Введение в Новейшую историю</w:t>
            </w:r>
          </w:p>
          <w:p w:rsidR="000C0C23" w:rsidRDefault="00692F60">
            <w:pPr>
              <w:pStyle w:val="TableParagraph"/>
              <w:spacing w:line="260" w:lineRule="exact"/>
              <w:ind w:left="11"/>
              <w:jc w:val="center"/>
              <w:rPr>
                <w:sz w:val="23"/>
              </w:rPr>
            </w:pPr>
            <w:r>
              <w:rPr>
                <w:spacing w:val="-2"/>
                <w:sz w:val="23"/>
              </w:rPr>
              <w:t>России»</w:t>
            </w:r>
          </w:p>
        </w:tc>
      </w:tr>
      <w:tr w:rsidR="000C0C23">
        <w:trPr>
          <w:trHeight w:val="311"/>
        </w:trPr>
        <w:tc>
          <w:tcPr>
            <w:tcW w:w="4836" w:type="dxa"/>
          </w:tcPr>
          <w:p w:rsidR="000C0C23" w:rsidRDefault="00692F60">
            <w:pPr>
              <w:pStyle w:val="TableParagraph"/>
              <w:ind w:left="120"/>
              <w:rPr>
                <w:sz w:val="23"/>
              </w:rPr>
            </w:pPr>
            <w:r>
              <w:rPr>
                <w:spacing w:val="-2"/>
                <w:sz w:val="23"/>
              </w:rPr>
              <w:t>Введение</w:t>
            </w:r>
          </w:p>
        </w:tc>
        <w:tc>
          <w:tcPr>
            <w:tcW w:w="1681" w:type="dxa"/>
          </w:tcPr>
          <w:p w:rsidR="000C0C23" w:rsidRDefault="00692F60">
            <w:pPr>
              <w:pStyle w:val="TableParagraph"/>
              <w:ind w:left="124"/>
              <w:rPr>
                <w:sz w:val="23"/>
              </w:rPr>
            </w:pPr>
            <w:r>
              <w:rPr>
                <w:spacing w:val="-10"/>
                <w:sz w:val="23"/>
              </w:rPr>
              <w:t>1</w:t>
            </w:r>
          </w:p>
        </w:tc>
        <w:tc>
          <w:tcPr>
            <w:tcW w:w="2732" w:type="dxa"/>
          </w:tcPr>
          <w:p w:rsidR="000C0C23" w:rsidRDefault="00692F60">
            <w:pPr>
              <w:pStyle w:val="TableParagraph"/>
              <w:ind w:left="119"/>
              <w:rPr>
                <w:sz w:val="23"/>
              </w:rPr>
            </w:pPr>
            <w:r>
              <w:rPr>
                <w:spacing w:val="-2"/>
                <w:sz w:val="23"/>
              </w:rPr>
              <w:t>Введение</w:t>
            </w:r>
          </w:p>
        </w:tc>
      </w:tr>
      <w:tr w:rsidR="000C0C23">
        <w:trPr>
          <w:trHeight w:val="1166"/>
        </w:trPr>
        <w:tc>
          <w:tcPr>
            <w:tcW w:w="4836" w:type="dxa"/>
          </w:tcPr>
          <w:p w:rsidR="000C0C23" w:rsidRDefault="00692F60">
            <w:pPr>
              <w:pStyle w:val="TableParagraph"/>
              <w:spacing w:line="261" w:lineRule="exact"/>
              <w:ind w:left="120"/>
              <w:rPr>
                <w:sz w:val="23"/>
              </w:rPr>
            </w:pPr>
            <w:r>
              <w:rPr>
                <w:sz w:val="23"/>
              </w:rPr>
              <w:t>Первая</w:t>
            </w:r>
            <w:r>
              <w:rPr>
                <w:spacing w:val="31"/>
                <w:sz w:val="23"/>
              </w:rPr>
              <w:t xml:space="preserve"> </w:t>
            </w:r>
            <w:r>
              <w:rPr>
                <w:sz w:val="23"/>
              </w:rPr>
              <w:t>российская</w:t>
            </w:r>
            <w:r>
              <w:rPr>
                <w:spacing w:val="43"/>
                <w:sz w:val="23"/>
              </w:rPr>
              <w:t xml:space="preserve"> </w:t>
            </w:r>
            <w:r>
              <w:rPr>
                <w:sz w:val="23"/>
              </w:rPr>
              <w:t>революция</w:t>
            </w:r>
            <w:r>
              <w:rPr>
                <w:spacing w:val="34"/>
                <w:sz w:val="23"/>
              </w:rPr>
              <w:t xml:space="preserve"> </w:t>
            </w:r>
            <w:r>
              <w:rPr>
                <w:sz w:val="23"/>
              </w:rPr>
              <w:t>1905-1907</w:t>
            </w:r>
            <w:r>
              <w:rPr>
                <w:spacing w:val="39"/>
                <w:sz w:val="23"/>
              </w:rPr>
              <w:t xml:space="preserve"> </w:t>
            </w:r>
            <w:r>
              <w:rPr>
                <w:spacing w:val="-5"/>
                <w:sz w:val="23"/>
              </w:rPr>
              <w:t>гг.</w:t>
            </w:r>
          </w:p>
        </w:tc>
        <w:tc>
          <w:tcPr>
            <w:tcW w:w="1681" w:type="dxa"/>
          </w:tcPr>
          <w:p w:rsidR="000C0C23" w:rsidRDefault="00692F60">
            <w:pPr>
              <w:pStyle w:val="TableParagraph"/>
              <w:spacing w:line="261" w:lineRule="exact"/>
              <w:ind w:left="124"/>
              <w:rPr>
                <w:sz w:val="23"/>
              </w:rPr>
            </w:pPr>
            <w:r>
              <w:rPr>
                <w:spacing w:val="-10"/>
                <w:sz w:val="23"/>
              </w:rPr>
              <w:t>1</w:t>
            </w:r>
          </w:p>
        </w:tc>
        <w:tc>
          <w:tcPr>
            <w:tcW w:w="2732" w:type="dxa"/>
          </w:tcPr>
          <w:p w:rsidR="000C0C23" w:rsidRDefault="00692F60">
            <w:pPr>
              <w:pStyle w:val="TableParagraph"/>
              <w:spacing w:line="261" w:lineRule="exact"/>
              <w:ind w:left="119"/>
              <w:rPr>
                <w:sz w:val="23"/>
              </w:rPr>
            </w:pPr>
            <w:r>
              <w:rPr>
                <w:sz w:val="23"/>
              </w:rPr>
              <w:t>Российская</w:t>
            </w:r>
            <w:r>
              <w:rPr>
                <w:spacing w:val="-11"/>
                <w:sz w:val="23"/>
              </w:rPr>
              <w:t xml:space="preserve"> </w:t>
            </w:r>
            <w:r>
              <w:rPr>
                <w:spacing w:val="-2"/>
                <w:sz w:val="23"/>
              </w:rPr>
              <w:t>революция</w:t>
            </w:r>
          </w:p>
          <w:p w:rsidR="000C0C23" w:rsidRDefault="00692F60">
            <w:pPr>
              <w:pStyle w:val="TableParagraph"/>
              <w:spacing w:before="57" w:line="240" w:lineRule="auto"/>
              <w:ind w:left="119"/>
              <w:rPr>
                <w:sz w:val="23"/>
              </w:rPr>
            </w:pPr>
            <w:r>
              <w:rPr>
                <w:sz w:val="23"/>
              </w:rPr>
              <w:t>1917—1922</w:t>
            </w:r>
            <w:r>
              <w:rPr>
                <w:spacing w:val="47"/>
                <w:sz w:val="23"/>
              </w:rPr>
              <w:t xml:space="preserve"> </w:t>
            </w:r>
            <w:r>
              <w:rPr>
                <w:spacing w:val="-5"/>
                <w:sz w:val="23"/>
              </w:rPr>
              <w:t>гг.</w:t>
            </w:r>
          </w:p>
        </w:tc>
      </w:tr>
      <w:tr w:rsidR="000C0C23">
        <w:trPr>
          <w:trHeight w:val="1272"/>
        </w:trPr>
        <w:tc>
          <w:tcPr>
            <w:tcW w:w="4836" w:type="dxa"/>
          </w:tcPr>
          <w:p w:rsidR="000C0C23" w:rsidRDefault="00692F60">
            <w:pPr>
              <w:pStyle w:val="TableParagraph"/>
              <w:spacing w:line="261" w:lineRule="exact"/>
              <w:ind w:left="120"/>
              <w:rPr>
                <w:sz w:val="23"/>
              </w:rPr>
            </w:pPr>
            <w:r>
              <w:rPr>
                <w:sz w:val="23"/>
              </w:rPr>
              <w:t>Отечественная</w:t>
            </w:r>
            <w:r>
              <w:rPr>
                <w:spacing w:val="21"/>
                <w:sz w:val="23"/>
              </w:rPr>
              <w:t xml:space="preserve"> </w:t>
            </w:r>
            <w:r>
              <w:rPr>
                <w:spacing w:val="-4"/>
                <w:sz w:val="23"/>
              </w:rPr>
              <w:t>война</w:t>
            </w:r>
          </w:p>
          <w:p w:rsidR="000C0C23" w:rsidRDefault="00692F60">
            <w:pPr>
              <w:pStyle w:val="TableParagraph"/>
              <w:spacing w:before="52" w:line="240" w:lineRule="auto"/>
              <w:ind w:left="120"/>
              <w:rPr>
                <w:sz w:val="23"/>
              </w:rPr>
            </w:pPr>
            <w:r>
              <w:rPr>
                <w:sz w:val="23"/>
              </w:rPr>
              <w:t>1812</w:t>
            </w:r>
            <w:r>
              <w:rPr>
                <w:spacing w:val="19"/>
                <w:sz w:val="23"/>
              </w:rPr>
              <w:t xml:space="preserve"> </w:t>
            </w:r>
            <w:r>
              <w:rPr>
                <w:sz w:val="23"/>
              </w:rPr>
              <w:t>г.</w:t>
            </w:r>
            <w:r>
              <w:rPr>
                <w:spacing w:val="15"/>
                <w:sz w:val="23"/>
              </w:rPr>
              <w:t xml:space="preserve"> </w:t>
            </w:r>
            <w:r>
              <w:rPr>
                <w:sz w:val="23"/>
              </w:rPr>
              <w:t>‒</w:t>
            </w:r>
            <w:r>
              <w:rPr>
                <w:spacing w:val="14"/>
                <w:sz w:val="23"/>
              </w:rPr>
              <w:t xml:space="preserve"> </w:t>
            </w:r>
            <w:r>
              <w:rPr>
                <w:sz w:val="23"/>
              </w:rPr>
              <w:t>важнейшее</w:t>
            </w:r>
            <w:r>
              <w:rPr>
                <w:spacing w:val="23"/>
                <w:sz w:val="23"/>
              </w:rPr>
              <w:t xml:space="preserve"> </w:t>
            </w:r>
            <w:r>
              <w:rPr>
                <w:sz w:val="23"/>
              </w:rPr>
              <w:t>событие</w:t>
            </w:r>
            <w:r>
              <w:rPr>
                <w:spacing w:val="22"/>
                <w:sz w:val="23"/>
              </w:rPr>
              <w:t xml:space="preserve"> </w:t>
            </w:r>
            <w:r>
              <w:rPr>
                <w:sz w:val="23"/>
              </w:rPr>
              <w:t>российской</w:t>
            </w:r>
            <w:r>
              <w:rPr>
                <w:spacing w:val="33"/>
                <w:sz w:val="23"/>
              </w:rPr>
              <w:t xml:space="preserve"> </w:t>
            </w:r>
            <w:r>
              <w:rPr>
                <w:spacing w:val="-10"/>
                <w:sz w:val="23"/>
              </w:rPr>
              <w:t>и</w:t>
            </w:r>
          </w:p>
          <w:p w:rsidR="000C0C23" w:rsidRDefault="00692F60">
            <w:pPr>
              <w:pStyle w:val="TableParagraph"/>
              <w:spacing w:before="12" w:line="310" w:lineRule="atLeast"/>
              <w:ind w:left="120"/>
              <w:rPr>
                <w:sz w:val="23"/>
              </w:rPr>
            </w:pPr>
            <w:r>
              <w:rPr>
                <w:sz w:val="23"/>
              </w:rPr>
              <w:t>мировой истории XIX в. Крымская война. Героическая оборона Севастополя</w:t>
            </w:r>
          </w:p>
        </w:tc>
        <w:tc>
          <w:tcPr>
            <w:tcW w:w="1681" w:type="dxa"/>
          </w:tcPr>
          <w:p w:rsidR="000C0C23" w:rsidRDefault="00692F60">
            <w:pPr>
              <w:pStyle w:val="TableParagraph"/>
              <w:spacing w:line="261" w:lineRule="exact"/>
              <w:ind w:left="124"/>
              <w:rPr>
                <w:sz w:val="23"/>
              </w:rPr>
            </w:pPr>
            <w:r>
              <w:rPr>
                <w:spacing w:val="-10"/>
                <w:sz w:val="23"/>
              </w:rPr>
              <w:t>2</w:t>
            </w:r>
          </w:p>
        </w:tc>
        <w:tc>
          <w:tcPr>
            <w:tcW w:w="2732" w:type="dxa"/>
          </w:tcPr>
          <w:p w:rsidR="000C0C23" w:rsidRDefault="00692F60">
            <w:pPr>
              <w:pStyle w:val="TableParagraph"/>
              <w:spacing w:line="292" w:lineRule="auto"/>
              <w:ind w:left="119" w:right="273"/>
              <w:rPr>
                <w:sz w:val="23"/>
              </w:rPr>
            </w:pPr>
            <w:r>
              <w:rPr>
                <w:sz w:val="23"/>
              </w:rPr>
              <w:t>Великая</w:t>
            </w:r>
            <w:r>
              <w:rPr>
                <w:spacing w:val="-15"/>
                <w:sz w:val="23"/>
              </w:rPr>
              <w:t xml:space="preserve"> </w:t>
            </w:r>
            <w:r>
              <w:rPr>
                <w:sz w:val="23"/>
              </w:rPr>
              <w:t>Отечественная война 1941-1945 гг.</w:t>
            </w:r>
          </w:p>
        </w:tc>
      </w:tr>
      <w:tr w:rsidR="000C0C23">
        <w:trPr>
          <w:trHeight w:val="954"/>
        </w:trPr>
        <w:tc>
          <w:tcPr>
            <w:tcW w:w="4836" w:type="dxa"/>
          </w:tcPr>
          <w:p w:rsidR="000C0C23" w:rsidRDefault="00692F60">
            <w:pPr>
              <w:pStyle w:val="TableParagraph"/>
              <w:ind w:left="120"/>
              <w:rPr>
                <w:sz w:val="23"/>
              </w:rPr>
            </w:pPr>
            <w:r>
              <w:rPr>
                <w:sz w:val="23"/>
              </w:rPr>
              <w:t>Социальная</w:t>
            </w:r>
            <w:r>
              <w:rPr>
                <w:spacing w:val="30"/>
                <w:sz w:val="23"/>
              </w:rPr>
              <w:t xml:space="preserve"> </w:t>
            </w:r>
            <w:r>
              <w:rPr>
                <w:sz w:val="23"/>
              </w:rPr>
              <w:t>и</w:t>
            </w:r>
            <w:r>
              <w:rPr>
                <w:spacing w:val="34"/>
                <w:sz w:val="23"/>
              </w:rPr>
              <w:t xml:space="preserve"> </w:t>
            </w:r>
            <w:r>
              <w:rPr>
                <w:sz w:val="23"/>
              </w:rPr>
              <w:t>правовая</w:t>
            </w:r>
            <w:r>
              <w:rPr>
                <w:spacing w:val="31"/>
                <w:sz w:val="23"/>
              </w:rPr>
              <w:t xml:space="preserve"> </w:t>
            </w:r>
            <w:r>
              <w:rPr>
                <w:spacing w:val="-2"/>
                <w:sz w:val="23"/>
              </w:rPr>
              <w:t>модернизация</w:t>
            </w:r>
          </w:p>
          <w:p w:rsidR="000C0C23" w:rsidRDefault="00692F60">
            <w:pPr>
              <w:pStyle w:val="TableParagraph"/>
              <w:spacing w:before="6" w:line="310" w:lineRule="atLeast"/>
              <w:ind w:left="120"/>
              <w:rPr>
                <w:sz w:val="23"/>
              </w:rPr>
            </w:pPr>
            <w:r>
              <w:rPr>
                <w:sz w:val="23"/>
              </w:rPr>
              <w:t>страны при</w:t>
            </w:r>
            <w:r>
              <w:rPr>
                <w:spacing w:val="36"/>
                <w:sz w:val="23"/>
              </w:rPr>
              <w:t xml:space="preserve"> </w:t>
            </w:r>
            <w:r>
              <w:rPr>
                <w:sz w:val="23"/>
              </w:rPr>
              <w:t>Александре</w:t>
            </w:r>
            <w:r>
              <w:rPr>
                <w:spacing w:val="26"/>
                <w:sz w:val="23"/>
              </w:rPr>
              <w:t xml:space="preserve"> </w:t>
            </w:r>
            <w:r>
              <w:rPr>
                <w:sz w:val="23"/>
              </w:rPr>
              <w:t>II.</w:t>
            </w:r>
            <w:r>
              <w:rPr>
                <w:spacing w:val="30"/>
                <w:sz w:val="23"/>
              </w:rPr>
              <w:t xml:space="preserve"> </w:t>
            </w:r>
            <w:r>
              <w:rPr>
                <w:sz w:val="23"/>
              </w:rPr>
              <w:t>Этнокультурный облик империи. Формирование</w:t>
            </w:r>
          </w:p>
        </w:tc>
        <w:tc>
          <w:tcPr>
            <w:tcW w:w="1681" w:type="dxa"/>
          </w:tcPr>
          <w:p w:rsidR="000C0C23" w:rsidRDefault="00692F60">
            <w:pPr>
              <w:pStyle w:val="TableParagraph"/>
              <w:ind w:left="124"/>
              <w:rPr>
                <w:sz w:val="23"/>
              </w:rPr>
            </w:pPr>
            <w:r>
              <w:rPr>
                <w:spacing w:val="-5"/>
                <w:sz w:val="23"/>
              </w:rPr>
              <w:t>19</w:t>
            </w:r>
          </w:p>
        </w:tc>
        <w:tc>
          <w:tcPr>
            <w:tcW w:w="2732" w:type="dxa"/>
          </w:tcPr>
          <w:p w:rsidR="000C0C23" w:rsidRDefault="00692F60">
            <w:pPr>
              <w:pStyle w:val="TableParagraph"/>
              <w:spacing w:line="292" w:lineRule="auto"/>
              <w:ind w:left="119"/>
              <w:rPr>
                <w:sz w:val="23"/>
              </w:rPr>
            </w:pPr>
            <w:r>
              <w:rPr>
                <w:sz w:val="23"/>
              </w:rPr>
              <w:t>Распад СССР. Становление новой</w:t>
            </w:r>
          </w:p>
          <w:p w:rsidR="000C0C23" w:rsidRDefault="00692F60">
            <w:pPr>
              <w:pStyle w:val="TableParagraph"/>
              <w:spacing w:line="262" w:lineRule="exact"/>
              <w:ind w:left="119"/>
              <w:rPr>
                <w:sz w:val="23"/>
              </w:rPr>
            </w:pPr>
            <w:r>
              <w:rPr>
                <w:sz w:val="23"/>
              </w:rPr>
              <w:t>России</w:t>
            </w:r>
            <w:r>
              <w:rPr>
                <w:spacing w:val="26"/>
                <w:sz w:val="23"/>
              </w:rPr>
              <w:t xml:space="preserve"> </w:t>
            </w:r>
            <w:r>
              <w:rPr>
                <w:sz w:val="23"/>
              </w:rPr>
              <w:t>(1992-1999</w:t>
            </w:r>
            <w:r>
              <w:rPr>
                <w:spacing w:val="23"/>
                <w:sz w:val="23"/>
              </w:rPr>
              <w:t xml:space="preserve"> </w:t>
            </w:r>
            <w:r>
              <w:rPr>
                <w:spacing w:val="-4"/>
                <w:sz w:val="23"/>
              </w:rPr>
              <w:t>гг.)</w:t>
            </w:r>
          </w:p>
        </w:tc>
      </w:tr>
    </w:tbl>
    <w:p w:rsidR="000C0C23" w:rsidRDefault="000C0C23">
      <w:pPr>
        <w:pStyle w:val="TableParagraph"/>
        <w:spacing w:line="262" w:lineRule="exact"/>
        <w:rPr>
          <w:sz w:val="23"/>
        </w:rPr>
        <w:sectPr w:rsidR="000C0C23">
          <w:pgSz w:w="11910" w:h="16850"/>
          <w:pgMar w:top="1040" w:right="0" w:bottom="1140" w:left="1275" w:header="0" w:footer="885" w:gutter="0"/>
          <w:cols w:space="720"/>
        </w:sectPr>
      </w:pPr>
    </w:p>
    <w:tbl>
      <w:tblPr>
        <w:tblStyle w:val="TableNormal"/>
        <w:tblW w:w="0" w:type="auto"/>
        <w:tblInd w:w="545"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Look w:val="01E0" w:firstRow="1" w:lastRow="1" w:firstColumn="1" w:lastColumn="1" w:noHBand="0" w:noVBand="0"/>
      </w:tblPr>
      <w:tblGrid>
        <w:gridCol w:w="4836"/>
        <w:gridCol w:w="1681"/>
        <w:gridCol w:w="2732"/>
      </w:tblGrid>
      <w:tr w:rsidR="000C0C23">
        <w:trPr>
          <w:trHeight w:val="637"/>
        </w:trPr>
        <w:tc>
          <w:tcPr>
            <w:tcW w:w="4836" w:type="dxa"/>
          </w:tcPr>
          <w:p w:rsidR="000C0C23" w:rsidRDefault="00692F60">
            <w:pPr>
              <w:pStyle w:val="TableParagraph"/>
              <w:spacing w:line="261" w:lineRule="exact"/>
              <w:ind w:left="120"/>
              <w:rPr>
                <w:sz w:val="23"/>
              </w:rPr>
            </w:pPr>
            <w:r>
              <w:rPr>
                <w:sz w:val="23"/>
              </w:rPr>
              <w:t>гражданского</w:t>
            </w:r>
            <w:r>
              <w:rPr>
                <w:spacing w:val="30"/>
                <w:sz w:val="23"/>
              </w:rPr>
              <w:t xml:space="preserve"> </w:t>
            </w:r>
            <w:r>
              <w:rPr>
                <w:sz w:val="23"/>
              </w:rPr>
              <w:t>общества</w:t>
            </w:r>
            <w:r>
              <w:rPr>
                <w:spacing w:val="19"/>
                <w:sz w:val="23"/>
              </w:rPr>
              <w:t xml:space="preserve"> </w:t>
            </w:r>
            <w:r>
              <w:rPr>
                <w:sz w:val="23"/>
              </w:rPr>
              <w:t>и</w:t>
            </w:r>
            <w:r>
              <w:rPr>
                <w:spacing w:val="35"/>
                <w:sz w:val="23"/>
              </w:rPr>
              <w:t xml:space="preserve"> </w:t>
            </w:r>
            <w:r>
              <w:rPr>
                <w:spacing w:val="-2"/>
                <w:sz w:val="23"/>
              </w:rPr>
              <w:t>основные</w:t>
            </w:r>
          </w:p>
          <w:p w:rsidR="000C0C23" w:rsidRDefault="00692F60">
            <w:pPr>
              <w:pStyle w:val="TableParagraph"/>
              <w:spacing w:before="57" w:line="240" w:lineRule="auto"/>
              <w:ind w:left="120"/>
              <w:rPr>
                <w:sz w:val="23"/>
              </w:rPr>
            </w:pPr>
            <w:r>
              <w:rPr>
                <w:sz w:val="23"/>
              </w:rPr>
              <w:t>направления</w:t>
            </w:r>
            <w:r>
              <w:rPr>
                <w:spacing w:val="39"/>
                <w:sz w:val="23"/>
              </w:rPr>
              <w:t xml:space="preserve"> </w:t>
            </w:r>
            <w:r>
              <w:rPr>
                <w:sz w:val="23"/>
              </w:rPr>
              <w:t>общественных</w:t>
            </w:r>
            <w:r>
              <w:rPr>
                <w:spacing w:val="28"/>
                <w:sz w:val="23"/>
              </w:rPr>
              <w:t xml:space="preserve"> </w:t>
            </w:r>
            <w:r>
              <w:rPr>
                <w:spacing w:val="-2"/>
                <w:sz w:val="23"/>
              </w:rPr>
              <w:t>движений</w:t>
            </w:r>
          </w:p>
        </w:tc>
        <w:tc>
          <w:tcPr>
            <w:tcW w:w="1681" w:type="dxa"/>
          </w:tcPr>
          <w:p w:rsidR="000C0C23" w:rsidRDefault="000C0C23">
            <w:pPr>
              <w:pStyle w:val="TableParagraph"/>
              <w:spacing w:line="240" w:lineRule="auto"/>
              <w:ind w:left="0"/>
            </w:pPr>
          </w:p>
        </w:tc>
        <w:tc>
          <w:tcPr>
            <w:tcW w:w="2732" w:type="dxa"/>
          </w:tcPr>
          <w:p w:rsidR="000C0C23" w:rsidRDefault="000C0C23">
            <w:pPr>
              <w:pStyle w:val="TableParagraph"/>
              <w:spacing w:line="240" w:lineRule="auto"/>
              <w:ind w:left="0"/>
            </w:pPr>
          </w:p>
        </w:tc>
      </w:tr>
      <w:tr w:rsidR="000C0C23">
        <w:trPr>
          <w:trHeight w:val="763"/>
        </w:trPr>
        <w:tc>
          <w:tcPr>
            <w:tcW w:w="4836" w:type="dxa"/>
          </w:tcPr>
          <w:p w:rsidR="000C0C23" w:rsidRDefault="00692F60">
            <w:pPr>
              <w:pStyle w:val="TableParagraph"/>
              <w:ind w:left="120"/>
              <w:rPr>
                <w:sz w:val="23"/>
              </w:rPr>
            </w:pPr>
            <w:r>
              <w:rPr>
                <w:sz w:val="23"/>
              </w:rPr>
              <w:t>На</w:t>
            </w:r>
            <w:r>
              <w:rPr>
                <w:spacing w:val="18"/>
                <w:sz w:val="23"/>
              </w:rPr>
              <w:t xml:space="preserve"> </w:t>
            </w:r>
            <w:r>
              <w:rPr>
                <w:sz w:val="23"/>
              </w:rPr>
              <w:t>пороге</w:t>
            </w:r>
            <w:r>
              <w:rPr>
                <w:spacing w:val="22"/>
                <w:sz w:val="23"/>
              </w:rPr>
              <w:t xml:space="preserve"> </w:t>
            </w:r>
            <w:r>
              <w:rPr>
                <w:sz w:val="23"/>
              </w:rPr>
              <w:t>нового</w:t>
            </w:r>
            <w:r>
              <w:rPr>
                <w:spacing w:val="5"/>
                <w:sz w:val="23"/>
              </w:rPr>
              <w:t xml:space="preserve"> </w:t>
            </w:r>
            <w:r>
              <w:rPr>
                <w:spacing w:val="-4"/>
                <w:sz w:val="23"/>
              </w:rPr>
              <w:t>века</w:t>
            </w:r>
          </w:p>
        </w:tc>
        <w:tc>
          <w:tcPr>
            <w:tcW w:w="1681" w:type="dxa"/>
          </w:tcPr>
          <w:p w:rsidR="000C0C23" w:rsidRDefault="000C0C23">
            <w:pPr>
              <w:pStyle w:val="TableParagraph"/>
              <w:spacing w:line="240" w:lineRule="auto"/>
              <w:ind w:left="0"/>
            </w:pPr>
          </w:p>
        </w:tc>
        <w:tc>
          <w:tcPr>
            <w:tcW w:w="2732" w:type="dxa"/>
          </w:tcPr>
          <w:p w:rsidR="000C0C23" w:rsidRDefault="00692F60">
            <w:pPr>
              <w:pStyle w:val="TableParagraph"/>
              <w:spacing w:line="251" w:lineRule="exact"/>
              <w:ind w:left="119"/>
              <w:rPr>
                <w:sz w:val="23"/>
              </w:rPr>
            </w:pPr>
            <w:r>
              <w:rPr>
                <w:sz w:val="23"/>
              </w:rPr>
              <w:t>Возрождение</w:t>
            </w:r>
            <w:r>
              <w:rPr>
                <w:spacing w:val="26"/>
                <w:sz w:val="23"/>
              </w:rPr>
              <w:t xml:space="preserve"> </w:t>
            </w:r>
            <w:r>
              <w:rPr>
                <w:sz w:val="23"/>
              </w:rPr>
              <w:t>страны</w:t>
            </w:r>
            <w:r>
              <w:rPr>
                <w:spacing w:val="34"/>
                <w:sz w:val="23"/>
              </w:rPr>
              <w:t xml:space="preserve"> </w:t>
            </w:r>
            <w:r>
              <w:rPr>
                <w:spacing w:val="-10"/>
                <w:sz w:val="23"/>
              </w:rPr>
              <w:t>с</w:t>
            </w:r>
          </w:p>
          <w:p w:rsidR="000C0C23" w:rsidRDefault="00692F60">
            <w:pPr>
              <w:pStyle w:val="TableParagraph"/>
              <w:spacing w:before="62" w:line="240" w:lineRule="auto"/>
              <w:ind w:left="119"/>
              <w:rPr>
                <w:sz w:val="23"/>
              </w:rPr>
            </w:pPr>
            <w:r>
              <w:rPr>
                <w:sz w:val="23"/>
              </w:rPr>
              <w:t>2000-х</w:t>
            </w:r>
            <w:r>
              <w:rPr>
                <w:spacing w:val="20"/>
                <w:sz w:val="23"/>
              </w:rPr>
              <w:t xml:space="preserve"> </w:t>
            </w:r>
            <w:r>
              <w:rPr>
                <w:spacing w:val="-5"/>
                <w:sz w:val="23"/>
              </w:rPr>
              <w:t>гг.</w:t>
            </w:r>
          </w:p>
        </w:tc>
      </w:tr>
      <w:tr w:rsidR="000C0C23">
        <w:trPr>
          <w:trHeight w:val="2961"/>
        </w:trPr>
        <w:tc>
          <w:tcPr>
            <w:tcW w:w="4836" w:type="dxa"/>
          </w:tcPr>
          <w:p w:rsidR="000C0C23" w:rsidRDefault="00692F60">
            <w:pPr>
              <w:pStyle w:val="TableParagraph"/>
              <w:spacing w:line="288" w:lineRule="auto"/>
              <w:ind w:left="120"/>
              <w:rPr>
                <w:sz w:val="23"/>
              </w:rPr>
            </w:pPr>
            <w:r>
              <w:rPr>
                <w:sz w:val="23"/>
              </w:rPr>
              <w:t xml:space="preserve">Крымская война. Героическая оборона </w:t>
            </w:r>
            <w:r>
              <w:rPr>
                <w:spacing w:val="-2"/>
                <w:sz w:val="23"/>
              </w:rPr>
              <w:t>Севастополя.</w:t>
            </w:r>
          </w:p>
          <w:p w:rsidR="000C0C23" w:rsidRDefault="00692F60">
            <w:pPr>
              <w:pStyle w:val="TableParagraph"/>
              <w:spacing w:line="288" w:lineRule="auto"/>
              <w:ind w:left="120"/>
              <w:rPr>
                <w:sz w:val="23"/>
              </w:rPr>
            </w:pPr>
            <w:r>
              <w:rPr>
                <w:sz w:val="23"/>
              </w:rPr>
              <w:t>Общество и власть после революции. Уроки революции: политическая стабилизация и социальные преобразования. П. А.</w:t>
            </w:r>
          </w:p>
          <w:p w:rsidR="000C0C23" w:rsidRDefault="00692F60">
            <w:pPr>
              <w:pStyle w:val="TableParagraph"/>
              <w:spacing w:line="292" w:lineRule="auto"/>
              <w:ind w:left="120"/>
              <w:rPr>
                <w:sz w:val="23"/>
              </w:rPr>
            </w:pPr>
            <w:r>
              <w:rPr>
                <w:sz w:val="23"/>
              </w:rPr>
              <w:t>Столыпин:</w:t>
            </w:r>
            <w:r>
              <w:rPr>
                <w:spacing w:val="30"/>
                <w:sz w:val="23"/>
              </w:rPr>
              <w:t xml:space="preserve"> </w:t>
            </w:r>
            <w:r>
              <w:rPr>
                <w:sz w:val="23"/>
              </w:rPr>
              <w:t>программа</w:t>
            </w:r>
            <w:r>
              <w:rPr>
                <w:spacing w:val="40"/>
                <w:sz w:val="23"/>
              </w:rPr>
              <w:t xml:space="preserve"> </w:t>
            </w:r>
            <w:r>
              <w:rPr>
                <w:sz w:val="23"/>
              </w:rPr>
              <w:t>системных</w:t>
            </w:r>
            <w:r>
              <w:rPr>
                <w:spacing w:val="31"/>
                <w:sz w:val="23"/>
              </w:rPr>
              <w:t xml:space="preserve"> </w:t>
            </w:r>
            <w:r>
              <w:rPr>
                <w:sz w:val="23"/>
              </w:rPr>
              <w:t>реформ, масштаб и результаты</w:t>
            </w:r>
          </w:p>
        </w:tc>
        <w:tc>
          <w:tcPr>
            <w:tcW w:w="1681" w:type="dxa"/>
          </w:tcPr>
          <w:p w:rsidR="000C0C23" w:rsidRDefault="00692F60">
            <w:pPr>
              <w:pStyle w:val="TableParagraph"/>
              <w:ind w:left="124"/>
              <w:rPr>
                <w:sz w:val="23"/>
              </w:rPr>
            </w:pPr>
            <w:r>
              <w:rPr>
                <w:spacing w:val="-10"/>
                <w:sz w:val="23"/>
              </w:rPr>
              <w:t>3</w:t>
            </w:r>
          </w:p>
        </w:tc>
        <w:tc>
          <w:tcPr>
            <w:tcW w:w="2732" w:type="dxa"/>
          </w:tcPr>
          <w:p w:rsidR="000C0C23" w:rsidRDefault="00692F60">
            <w:pPr>
              <w:pStyle w:val="TableParagraph"/>
              <w:spacing w:line="288" w:lineRule="auto"/>
              <w:ind w:left="119" w:right="475"/>
              <w:rPr>
                <w:sz w:val="23"/>
              </w:rPr>
            </w:pPr>
            <w:r>
              <w:rPr>
                <w:spacing w:val="-2"/>
                <w:sz w:val="23"/>
              </w:rPr>
              <w:t xml:space="preserve">Воссоединение </w:t>
            </w:r>
            <w:r>
              <w:rPr>
                <w:sz w:val="23"/>
              </w:rPr>
              <w:t>Крыма с</w:t>
            </w:r>
            <w:r>
              <w:rPr>
                <w:spacing w:val="-3"/>
                <w:sz w:val="23"/>
              </w:rPr>
              <w:t xml:space="preserve"> </w:t>
            </w:r>
            <w:r>
              <w:rPr>
                <w:sz w:val="23"/>
              </w:rPr>
              <w:t>Россией</w:t>
            </w:r>
          </w:p>
        </w:tc>
      </w:tr>
      <w:tr w:rsidR="000C0C23">
        <w:trPr>
          <w:trHeight w:val="849"/>
        </w:trPr>
        <w:tc>
          <w:tcPr>
            <w:tcW w:w="4836" w:type="dxa"/>
          </w:tcPr>
          <w:p w:rsidR="000C0C23" w:rsidRDefault="00692F60">
            <w:pPr>
              <w:pStyle w:val="TableParagraph"/>
              <w:ind w:left="120"/>
              <w:rPr>
                <w:sz w:val="23"/>
              </w:rPr>
            </w:pPr>
            <w:r>
              <w:rPr>
                <w:spacing w:val="-2"/>
                <w:sz w:val="23"/>
              </w:rPr>
              <w:t>Обобщение</w:t>
            </w:r>
          </w:p>
        </w:tc>
        <w:tc>
          <w:tcPr>
            <w:tcW w:w="1681" w:type="dxa"/>
          </w:tcPr>
          <w:p w:rsidR="000C0C23" w:rsidRDefault="00692F60">
            <w:pPr>
              <w:pStyle w:val="TableParagraph"/>
              <w:ind w:left="124"/>
              <w:rPr>
                <w:sz w:val="23"/>
              </w:rPr>
            </w:pPr>
            <w:r>
              <w:rPr>
                <w:spacing w:val="-10"/>
                <w:sz w:val="23"/>
              </w:rPr>
              <w:t>1</w:t>
            </w:r>
          </w:p>
        </w:tc>
        <w:tc>
          <w:tcPr>
            <w:tcW w:w="2732" w:type="dxa"/>
          </w:tcPr>
          <w:p w:rsidR="000C0C23" w:rsidRDefault="00692F60">
            <w:pPr>
              <w:pStyle w:val="TableParagraph"/>
              <w:ind w:left="119"/>
              <w:rPr>
                <w:sz w:val="23"/>
              </w:rPr>
            </w:pPr>
            <w:r>
              <w:rPr>
                <w:sz w:val="23"/>
              </w:rPr>
              <w:t>Итоговое</w:t>
            </w:r>
            <w:r>
              <w:rPr>
                <w:spacing w:val="21"/>
                <w:sz w:val="23"/>
              </w:rPr>
              <w:t xml:space="preserve"> </w:t>
            </w:r>
            <w:r>
              <w:rPr>
                <w:spacing w:val="-2"/>
                <w:sz w:val="23"/>
              </w:rPr>
              <w:t>повторение</w:t>
            </w:r>
          </w:p>
        </w:tc>
      </w:tr>
    </w:tbl>
    <w:p w:rsidR="000C0C23" w:rsidRDefault="000C0C23">
      <w:pPr>
        <w:pStyle w:val="a3"/>
        <w:spacing w:before="71"/>
        <w:ind w:left="0" w:firstLine="0"/>
        <w:jc w:val="left"/>
      </w:pPr>
    </w:p>
    <w:p w:rsidR="000C0C23" w:rsidRDefault="00692F60">
      <w:pPr>
        <w:pStyle w:val="a3"/>
        <w:ind w:left="1135" w:firstLine="0"/>
        <w:jc w:val="left"/>
        <w:rPr>
          <w:position w:val="1"/>
        </w:rPr>
      </w:pPr>
      <w:r>
        <w:t>Содержание</w:t>
      </w:r>
      <w:r>
        <w:rPr>
          <w:spacing w:val="28"/>
        </w:rPr>
        <w:t xml:space="preserve"> </w:t>
      </w:r>
      <w:r>
        <w:t>учебного</w:t>
      </w:r>
      <w:r>
        <w:rPr>
          <w:spacing w:val="14"/>
        </w:rPr>
        <w:t xml:space="preserve"> </w:t>
      </w:r>
      <w:r>
        <w:t>модуля</w:t>
      </w:r>
      <w:r>
        <w:rPr>
          <w:spacing w:val="44"/>
        </w:rPr>
        <w:t xml:space="preserve"> </w:t>
      </w:r>
      <w:r>
        <w:rPr>
          <w:position w:val="1"/>
        </w:rPr>
        <w:t>«Введение</w:t>
      </w:r>
      <w:r>
        <w:rPr>
          <w:spacing w:val="17"/>
          <w:position w:val="1"/>
        </w:rPr>
        <w:t xml:space="preserve"> </w:t>
      </w:r>
      <w:r>
        <w:rPr>
          <w:position w:val="1"/>
        </w:rPr>
        <w:t>в</w:t>
      </w:r>
      <w:r>
        <w:rPr>
          <w:spacing w:val="28"/>
          <w:position w:val="1"/>
        </w:rPr>
        <w:t xml:space="preserve"> </w:t>
      </w:r>
      <w:r>
        <w:rPr>
          <w:position w:val="1"/>
        </w:rPr>
        <w:t>Новейшую</w:t>
      </w:r>
      <w:r>
        <w:rPr>
          <w:spacing w:val="37"/>
          <w:position w:val="1"/>
        </w:rPr>
        <w:t xml:space="preserve"> </w:t>
      </w:r>
      <w:r>
        <w:rPr>
          <w:position w:val="1"/>
        </w:rPr>
        <w:t>историю</w:t>
      </w:r>
      <w:r>
        <w:rPr>
          <w:spacing w:val="37"/>
          <w:position w:val="1"/>
        </w:rPr>
        <w:t xml:space="preserve"> </w:t>
      </w:r>
      <w:r>
        <w:rPr>
          <w:spacing w:val="-2"/>
          <w:position w:val="1"/>
        </w:rPr>
        <w:t>России».</w:t>
      </w:r>
    </w:p>
    <w:p w:rsidR="000C0C23" w:rsidRDefault="00692F60">
      <w:pPr>
        <w:pStyle w:val="a3"/>
        <w:spacing w:before="52"/>
        <w:ind w:left="8746" w:firstLine="0"/>
        <w:jc w:val="left"/>
      </w:pPr>
      <w:r>
        <w:t>Таблица</w:t>
      </w:r>
      <w:r>
        <w:rPr>
          <w:spacing w:val="31"/>
        </w:rPr>
        <w:t xml:space="preserve"> </w:t>
      </w:r>
      <w:r>
        <w:rPr>
          <w:spacing w:val="-10"/>
        </w:rPr>
        <w:t>3</w:t>
      </w:r>
    </w:p>
    <w:p w:rsidR="000C0C23" w:rsidRDefault="00692F60">
      <w:pPr>
        <w:pStyle w:val="a3"/>
        <w:spacing w:before="48"/>
        <w:ind w:left="895" w:firstLine="0"/>
        <w:jc w:val="left"/>
      </w:pPr>
      <w:r>
        <w:t>Структура</w:t>
      </w:r>
      <w:r>
        <w:rPr>
          <w:spacing w:val="25"/>
        </w:rPr>
        <w:t xml:space="preserve"> </w:t>
      </w:r>
      <w:r>
        <w:t>и</w:t>
      </w:r>
      <w:r>
        <w:rPr>
          <w:spacing w:val="29"/>
        </w:rPr>
        <w:t xml:space="preserve"> </w:t>
      </w:r>
      <w:r>
        <w:t>последовательность</w:t>
      </w:r>
      <w:r>
        <w:rPr>
          <w:spacing w:val="26"/>
        </w:rPr>
        <w:t xml:space="preserve"> </w:t>
      </w:r>
      <w:r>
        <w:t>изучения</w:t>
      </w:r>
      <w:r>
        <w:rPr>
          <w:spacing w:val="33"/>
        </w:rPr>
        <w:t xml:space="preserve"> </w:t>
      </w:r>
      <w:r>
        <w:t>модуля</w:t>
      </w:r>
      <w:r>
        <w:rPr>
          <w:spacing w:val="23"/>
        </w:rPr>
        <w:t xml:space="preserve"> </w:t>
      </w:r>
      <w:r>
        <w:t>как</w:t>
      </w:r>
      <w:r>
        <w:rPr>
          <w:spacing w:val="31"/>
        </w:rPr>
        <w:t xml:space="preserve"> </w:t>
      </w:r>
      <w:r>
        <w:t>целостного</w:t>
      </w:r>
      <w:r>
        <w:rPr>
          <w:spacing w:val="29"/>
        </w:rPr>
        <w:t xml:space="preserve"> </w:t>
      </w:r>
      <w:r>
        <w:t>учебного</w:t>
      </w:r>
      <w:r>
        <w:rPr>
          <w:spacing w:val="16"/>
        </w:rPr>
        <w:t xml:space="preserve"> </w:t>
      </w:r>
      <w:r>
        <w:rPr>
          <w:spacing w:val="-2"/>
        </w:rPr>
        <w:t>курса</w:t>
      </w:r>
    </w:p>
    <w:p w:rsidR="000C0C23" w:rsidRDefault="000C0C23">
      <w:pPr>
        <w:pStyle w:val="a3"/>
        <w:spacing w:before="152"/>
        <w:ind w:left="0" w:firstLine="0"/>
        <w:jc w:val="left"/>
        <w:rPr>
          <w:sz w:val="20"/>
        </w:rPr>
      </w:pPr>
    </w:p>
    <w:tbl>
      <w:tblPr>
        <w:tblStyle w:val="TableNormal"/>
        <w:tblW w:w="0" w:type="auto"/>
        <w:tblInd w:w="545"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Look w:val="01E0" w:firstRow="1" w:lastRow="1" w:firstColumn="1" w:lastColumn="1" w:noHBand="0" w:noVBand="0"/>
      </w:tblPr>
      <w:tblGrid>
        <w:gridCol w:w="716"/>
        <w:gridCol w:w="6550"/>
        <w:gridCol w:w="2123"/>
      </w:tblGrid>
      <w:tr w:rsidR="000C0C23">
        <w:trPr>
          <w:trHeight w:val="637"/>
        </w:trPr>
        <w:tc>
          <w:tcPr>
            <w:tcW w:w="716" w:type="dxa"/>
          </w:tcPr>
          <w:p w:rsidR="000C0C23" w:rsidRDefault="00692F60">
            <w:pPr>
              <w:pStyle w:val="TableParagraph"/>
              <w:spacing w:before="154" w:line="240" w:lineRule="auto"/>
              <w:ind w:left="62"/>
              <w:rPr>
                <w:sz w:val="23"/>
              </w:rPr>
            </w:pPr>
            <w:r>
              <w:rPr>
                <w:spacing w:val="-10"/>
                <w:sz w:val="23"/>
              </w:rPr>
              <w:t>№</w:t>
            </w:r>
          </w:p>
        </w:tc>
        <w:tc>
          <w:tcPr>
            <w:tcW w:w="6550" w:type="dxa"/>
          </w:tcPr>
          <w:p w:rsidR="000C0C23" w:rsidRDefault="00692F60">
            <w:pPr>
              <w:pStyle w:val="TableParagraph"/>
              <w:spacing w:before="154" w:line="240" w:lineRule="auto"/>
              <w:ind w:left="61"/>
              <w:rPr>
                <w:sz w:val="23"/>
              </w:rPr>
            </w:pPr>
            <w:r>
              <w:rPr>
                <w:sz w:val="23"/>
              </w:rPr>
              <w:t>Темы</w:t>
            </w:r>
            <w:r>
              <w:rPr>
                <w:spacing w:val="10"/>
                <w:sz w:val="23"/>
              </w:rPr>
              <w:t xml:space="preserve"> </w:t>
            </w:r>
            <w:r>
              <w:rPr>
                <w:spacing w:val="-2"/>
                <w:sz w:val="23"/>
              </w:rPr>
              <w:t>курса</w:t>
            </w:r>
          </w:p>
        </w:tc>
        <w:tc>
          <w:tcPr>
            <w:tcW w:w="2123" w:type="dxa"/>
          </w:tcPr>
          <w:p w:rsidR="000C0C23" w:rsidRDefault="00692F60">
            <w:pPr>
              <w:pStyle w:val="TableParagraph"/>
              <w:spacing w:line="261" w:lineRule="exact"/>
              <w:ind w:left="7"/>
              <w:jc w:val="center"/>
              <w:rPr>
                <w:sz w:val="23"/>
              </w:rPr>
            </w:pPr>
            <w:r>
              <w:rPr>
                <w:spacing w:val="-2"/>
                <w:sz w:val="23"/>
              </w:rPr>
              <w:t>Примерное</w:t>
            </w:r>
          </w:p>
          <w:p w:rsidR="000C0C23" w:rsidRDefault="00692F60">
            <w:pPr>
              <w:pStyle w:val="TableParagraph"/>
              <w:spacing w:before="52" w:line="240" w:lineRule="auto"/>
              <w:ind w:left="7" w:right="2"/>
              <w:jc w:val="center"/>
              <w:rPr>
                <w:sz w:val="23"/>
              </w:rPr>
            </w:pPr>
            <w:r>
              <w:rPr>
                <w:sz w:val="23"/>
              </w:rPr>
              <w:t>количество</w:t>
            </w:r>
            <w:r>
              <w:rPr>
                <w:spacing w:val="6"/>
                <w:sz w:val="23"/>
              </w:rPr>
              <w:t xml:space="preserve"> </w:t>
            </w:r>
            <w:r>
              <w:rPr>
                <w:spacing w:val="-4"/>
                <w:sz w:val="23"/>
              </w:rPr>
              <w:t>часов</w:t>
            </w:r>
          </w:p>
        </w:tc>
      </w:tr>
      <w:tr w:rsidR="000C0C23">
        <w:trPr>
          <w:trHeight w:val="316"/>
        </w:trPr>
        <w:tc>
          <w:tcPr>
            <w:tcW w:w="716" w:type="dxa"/>
          </w:tcPr>
          <w:p w:rsidR="000C0C23" w:rsidRDefault="00692F60">
            <w:pPr>
              <w:pStyle w:val="TableParagraph"/>
              <w:ind w:left="62"/>
              <w:rPr>
                <w:sz w:val="23"/>
              </w:rPr>
            </w:pPr>
            <w:r>
              <w:rPr>
                <w:spacing w:val="-10"/>
                <w:sz w:val="23"/>
              </w:rPr>
              <w:t>1</w:t>
            </w:r>
          </w:p>
        </w:tc>
        <w:tc>
          <w:tcPr>
            <w:tcW w:w="6550" w:type="dxa"/>
          </w:tcPr>
          <w:p w:rsidR="000C0C23" w:rsidRDefault="00692F60">
            <w:pPr>
              <w:pStyle w:val="TableParagraph"/>
              <w:ind w:left="61"/>
              <w:rPr>
                <w:sz w:val="23"/>
              </w:rPr>
            </w:pPr>
            <w:r>
              <w:rPr>
                <w:spacing w:val="-2"/>
                <w:sz w:val="23"/>
              </w:rPr>
              <w:t>Введение</w:t>
            </w:r>
          </w:p>
        </w:tc>
        <w:tc>
          <w:tcPr>
            <w:tcW w:w="2123" w:type="dxa"/>
          </w:tcPr>
          <w:p w:rsidR="000C0C23" w:rsidRDefault="00692F60">
            <w:pPr>
              <w:pStyle w:val="TableParagraph"/>
              <w:ind w:left="7"/>
              <w:jc w:val="center"/>
              <w:rPr>
                <w:sz w:val="23"/>
              </w:rPr>
            </w:pPr>
            <w:r>
              <w:rPr>
                <w:spacing w:val="-10"/>
                <w:sz w:val="23"/>
              </w:rPr>
              <w:t>1</w:t>
            </w:r>
          </w:p>
        </w:tc>
      </w:tr>
      <w:tr w:rsidR="000C0C23">
        <w:trPr>
          <w:trHeight w:val="316"/>
        </w:trPr>
        <w:tc>
          <w:tcPr>
            <w:tcW w:w="716" w:type="dxa"/>
          </w:tcPr>
          <w:p w:rsidR="000C0C23" w:rsidRDefault="00692F60">
            <w:pPr>
              <w:pStyle w:val="TableParagraph"/>
              <w:spacing w:line="261" w:lineRule="exact"/>
              <w:ind w:left="62"/>
              <w:rPr>
                <w:sz w:val="23"/>
              </w:rPr>
            </w:pPr>
            <w:r>
              <w:rPr>
                <w:spacing w:val="-10"/>
                <w:sz w:val="23"/>
              </w:rPr>
              <w:t>2</w:t>
            </w:r>
          </w:p>
        </w:tc>
        <w:tc>
          <w:tcPr>
            <w:tcW w:w="6550" w:type="dxa"/>
          </w:tcPr>
          <w:p w:rsidR="000C0C23" w:rsidRDefault="00692F60">
            <w:pPr>
              <w:pStyle w:val="TableParagraph"/>
              <w:spacing w:line="261" w:lineRule="exact"/>
              <w:ind w:left="61"/>
              <w:rPr>
                <w:sz w:val="23"/>
              </w:rPr>
            </w:pPr>
            <w:r>
              <w:rPr>
                <w:sz w:val="23"/>
              </w:rPr>
              <w:t>Российская</w:t>
            </w:r>
            <w:r>
              <w:rPr>
                <w:spacing w:val="44"/>
                <w:sz w:val="23"/>
              </w:rPr>
              <w:t xml:space="preserve"> </w:t>
            </w:r>
            <w:r>
              <w:rPr>
                <w:sz w:val="23"/>
              </w:rPr>
              <w:t>революция</w:t>
            </w:r>
            <w:r>
              <w:rPr>
                <w:spacing w:val="54"/>
                <w:sz w:val="23"/>
              </w:rPr>
              <w:t xml:space="preserve"> </w:t>
            </w:r>
            <w:r>
              <w:rPr>
                <w:sz w:val="23"/>
              </w:rPr>
              <w:t>1917—1922</w:t>
            </w:r>
            <w:r>
              <w:rPr>
                <w:spacing w:val="36"/>
                <w:sz w:val="23"/>
              </w:rPr>
              <w:t xml:space="preserve"> </w:t>
            </w:r>
            <w:r>
              <w:rPr>
                <w:spacing w:val="-5"/>
                <w:sz w:val="23"/>
              </w:rPr>
              <w:t>гг.</w:t>
            </w:r>
          </w:p>
        </w:tc>
        <w:tc>
          <w:tcPr>
            <w:tcW w:w="2123" w:type="dxa"/>
          </w:tcPr>
          <w:p w:rsidR="000C0C23" w:rsidRDefault="00692F60">
            <w:pPr>
              <w:pStyle w:val="TableParagraph"/>
              <w:spacing w:line="261" w:lineRule="exact"/>
              <w:ind w:left="7"/>
              <w:jc w:val="center"/>
              <w:rPr>
                <w:sz w:val="23"/>
              </w:rPr>
            </w:pPr>
            <w:r>
              <w:rPr>
                <w:spacing w:val="-10"/>
                <w:sz w:val="23"/>
              </w:rPr>
              <w:t>5</w:t>
            </w:r>
          </w:p>
        </w:tc>
      </w:tr>
      <w:tr w:rsidR="000C0C23">
        <w:trPr>
          <w:trHeight w:val="316"/>
        </w:trPr>
        <w:tc>
          <w:tcPr>
            <w:tcW w:w="716" w:type="dxa"/>
          </w:tcPr>
          <w:p w:rsidR="000C0C23" w:rsidRDefault="00692F60">
            <w:pPr>
              <w:pStyle w:val="TableParagraph"/>
              <w:spacing w:line="261" w:lineRule="exact"/>
              <w:ind w:left="62"/>
              <w:rPr>
                <w:sz w:val="23"/>
              </w:rPr>
            </w:pPr>
            <w:r>
              <w:rPr>
                <w:spacing w:val="-10"/>
                <w:sz w:val="23"/>
              </w:rPr>
              <w:t>2</w:t>
            </w:r>
          </w:p>
        </w:tc>
        <w:tc>
          <w:tcPr>
            <w:tcW w:w="6550" w:type="dxa"/>
          </w:tcPr>
          <w:p w:rsidR="000C0C23" w:rsidRDefault="00692F60">
            <w:pPr>
              <w:pStyle w:val="TableParagraph"/>
              <w:spacing w:line="261" w:lineRule="exact"/>
              <w:ind w:left="61"/>
              <w:rPr>
                <w:sz w:val="23"/>
              </w:rPr>
            </w:pPr>
            <w:r>
              <w:rPr>
                <w:sz w:val="23"/>
              </w:rPr>
              <w:t>Великая</w:t>
            </w:r>
            <w:r>
              <w:rPr>
                <w:spacing w:val="24"/>
                <w:sz w:val="23"/>
              </w:rPr>
              <w:t xml:space="preserve"> </w:t>
            </w:r>
            <w:r>
              <w:rPr>
                <w:sz w:val="23"/>
              </w:rPr>
              <w:t>Отечественная</w:t>
            </w:r>
            <w:r>
              <w:rPr>
                <w:spacing w:val="25"/>
                <w:sz w:val="23"/>
              </w:rPr>
              <w:t xml:space="preserve"> </w:t>
            </w:r>
            <w:r>
              <w:rPr>
                <w:sz w:val="23"/>
              </w:rPr>
              <w:t>война</w:t>
            </w:r>
            <w:r>
              <w:rPr>
                <w:spacing w:val="33"/>
                <w:sz w:val="23"/>
              </w:rPr>
              <w:t xml:space="preserve"> </w:t>
            </w:r>
            <w:r>
              <w:rPr>
                <w:sz w:val="23"/>
              </w:rPr>
              <w:t>1941-1945</w:t>
            </w:r>
            <w:r>
              <w:rPr>
                <w:spacing w:val="34"/>
                <w:sz w:val="23"/>
              </w:rPr>
              <w:t xml:space="preserve"> </w:t>
            </w:r>
            <w:r>
              <w:rPr>
                <w:spacing w:val="-5"/>
                <w:sz w:val="23"/>
              </w:rPr>
              <w:t>гг.</w:t>
            </w:r>
          </w:p>
        </w:tc>
        <w:tc>
          <w:tcPr>
            <w:tcW w:w="2123" w:type="dxa"/>
          </w:tcPr>
          <w:p w:rsidR="000C0C23" w:rsidRDefault="00692F60">
            <w:pPr>
              <w:pStyle w:val="TableParagraph"/>
              <w:spacing w:line="261" w:lineRule="exact"/>
              <w:ind w:left="7"/>
              <w:jc w:val="center"/>
              <w:rPr>
                <w:sz w:val="23"/>
              </w:rPr>
            </w:pPr>
            <w:r>
              <w:rPr>
                <w:spacing w:val="-10"/>
                <w:sz w:val="23"/>
              </w:rPr>
              <w:t>4</w:t>
            </w:r>
          </w:p>
        </w:tc>
      </w:tr>
      <w:tr w:rsidR="000C0C23">
        <w:trPr>
          <w:trHeight w:val="325"/>
        </w:trPr>
        <w:tc>
          <w:tcPr>
            <w:tcW w:w="716" w:type="dxa"/>
          </w:tcPr>
          <w:p w:rsidR="000C0C23" w:rsidRDefault="00692F60">
            <w:pPr>
              <w:pStyle w:val="TableParagraph"/>
              <w:spacing w:line="261" w:lineRule="exact"/>
              <w:ind w:left="62"/>
              <w:rPr>
                <w:sz w:val="23"/>
              </w:rPr>
            </w:pPr>
            <w:r>
              <w:rPr>
                <w:spacing w:val="-10"/>
                <w:sz w:val="23"/>
              </w:rPr>
              <w:t>3</w:t>
            </w:r>
          </w:p>
        </w:tc>
        <w:tc>
          <w:tcPr>
            <w:tcW w:w="6550" w:type="dxa"/>
          </w:tcPr>
          <w:p w:rsidR="000C0C23" w:rsidRDefault="00692F60">
            <w:pPr>
              <w:pStyle w:val="TableParagraph"/>
              <w:spacing w:line="270" w:lineRule="exact"/>
              <w:ind w:left="61"/>
              <w:rPr>
                <w:position w:val="1"/>
                <w:sz w:val="23"/>
              </w:rPr>
            </w:pPr>
            <w:r>
              <w:rPr>
                <w:sz w:val="23"/>
              </w:rPr>
              <w:t>Распад</w:t>
            </w:r>
            <w:r>
              <w:rPr>
                <w:spacing w:val="23"/>
                <w:sz w:val="23"/>
              </w:rPr>
              <w:t xml:space="preserve"> </w:t>
            </w:r>
            <w:r>
              <w:rPr>
                <w:sz w:val="23"/>
              </w:rPr>
              <w:t>СССР.</w:t>
            </w:r>
            <w:r>
              <w:rPr>
                <w:spacing w:val="25"/>
                <w:sz w:val="23"/>
              </w:rPr>
              <w:t xml:space="preserve"> </w:t>
            </w:r>
            <w:r>
              <w:rPr>
                <w:sz w:val="23"/>
              </w:rPr>
              <w:t>Становление</w:t>
            </w:r>
            <w:r>
              <w:rPr>
                <w:spacing w:val="19"/>
                <w:sz w:val="23"/>
              </w:rPr>
              <w:t xml:space="preserve"> </w:t>
            </w:r>
            <w:r>
              <w:rPr>
                <w:sz w:val="23"/>
              </w:rPr>
              <w:t>новой</w:t>
            </w:r>
            <w:r>
              <w:rPr>
                <w:spacing w:val="41"/>
                <w:sz w:val="23"/>
              </w:rPr>
              <w:t xml:space="preserve"> </w:t>
            </w:r>
            <w:r>
              <w:rPr>
                <w:sz w:val="23"/>
              </w:rPr>
              <w:t>России</w:t>
            </w:r>
            <w:r>
              <w:rPr>
                <w:spacing w:val="31"/>
                <w:sz w:val="23"/>
              </w:rPr>
              <w:t xml:space="preserve"> </w:t>
            </w:r>
            <w:r>
              <w:rPr>
                <w:sz w:val="23"/>
              </w:rPr>
              <w:t>(</w:t>
            </w:r>
            <w:r>
              <w:rPr>
                <w:position w:val="1"/>
                <w:sz w:val="23"/>
              </w:rPr>
              <w:t>1992-1999</w:t>
            </w:r>
            <w:r>
              <w:rPr>
                <w:spacing w:val="30"/>
                <w:position w:val="1"/>
                <w:sz w:val="23"/>
              </w:rPr>
              <w:t xml:space="preserve"> </w:t>
            </w:r>
            <w:r>
              <w:rPr>
                <w:spacing w:val="-4"/>
                <w:position w:val="1"/>
                <w:sz w:val="23"/>
              </w:rPr>
              <w:t>гг.)</w:t>
            </w:r>
          </w:p>
        </w:tc>
        <w:tc>
          <w:tcPr>
            <w:tcW w:w="2123" w:type="dxa"/>
          </w:tcPr>
          <w:p w:rsidR="000C0C23" w:rsidRDefault="00692F60">
            <w:pPr>
              <w:pStyle w:val="TableParagraph"/>
              <w:spacing w:line="261" w:lineRule="exact"/>
              <w:ind w:left="7"/>
              <w:jc w:val="center"/>
              <w:rPr>
                <w:sz w:val="23"/>
              </w:rPr>
            </w:pPr>
            <w:r>
              <w:rPr>
                <w:spacing w:val="-10"/>
                <w:sz w:val="23"/>
              </w:rPr>
              <w:t>2</w:t>
            </w:r>
          </w:p>
        </w:tc>
      </w:tr>
      <w:tr w:rsidR="000C0C23">
        <w:trPr>
          <w:trHeight w:val="638"/>
        </w:trPr>
        <w:tc>
          <w:tcPr>
            <w:tcW w:w="716" w:type="dxa"/>
          </w:tcPr>
          <w:p w:rsidR="000C0C23" w:rsidRDefault="00692F60">
            <w:pPr>
              <w:pStyle w:val="TableParagraph"/>
              <w:ind w:left="62"/>
              <w:rPr>
                <w:sz w:val="23"/>
              </w:rPr>
            </w:pPr>
            <w:r>
              <w:rPr>
                <w:spacing w:val="-10"/>
                <w:sz w:val="23"/>
              </w:rPr>
              <w:t>4</w:t>
            </w:r>
          </w:p>
        </w:tc>
        <w:tc>
          <w:tcPr>
            <w:tcW w:w="6550" w:type="dxa"/>
          </w:tcPr>
          <w:p w:rsidR="000C0C23" w:rsidRDefault="00692F60">
            <w:pPr>
              <w:pStyle w:val="TableParagraph"/>
              <w:ind w:left="61"/>
              <w:rPr>
                <w:sz w:val="23"/>
              </w:rPr>
            </w:pPr>
            <w:r>
              <w:rPr>
                <w:sz w:val="23"/>
              </w:rPr>
              <w:t>Возрождение</w:t>
            </w:r>
            <w:r>
              <w:rPr>
                <w:spacing w:val="30"/>
                <w:sz w:val="23"/>
              </w:rPr>
              <w:t xml:space="preserve"> </w:t>
            </w:r>
            <w:r>
              <w:rPr>
                <w:sz w:val="23"/>
              </w:rPr>
              <w:t>страны</w:t>
            </w:r>
            <w:r>
              <w:rPr>
                <w:spacing w:val="37"/>
                <w:sz w:val="23"/>
              </w:rPr>
              <w:t xml:space="preserve"> </w:t>
            </w:r>
            <w:r>
              <w:rPr>
                <w:sz w:val="23"/>
              </w:rPr>
              <w:t>с</w:t>
            </w:r>
            <w:r>
              <w:rPr>
                <w:spacing w:val="20"/>
                <w:sz w:val="23"/>
              </w:rPr>
              <w:t xml:space="preserve"> </w:t>
            </w:r>
            <w:r>
              <w:rPr>
                <w:sz w:val="23"/>
              </w:rPr>
              <w:t>2000-х</w:t>
            </w:r>
            <w:r>
              <w:rPr>
                <w:spacing w:val="23"/>
                <w:sz w:val="23"/>
              </w:rPr>
              <w:t xml:space="preserve"> </w:t>
            </w:r>
            <w:r>
              <w:rPr>
                <w:sz w:val="23"/>
              </w:rPr>
              <w:t>гг.</w:t>
            </w:r>
            <w:r>
              <w:rPr>
                <w:spacing w:val="27"/>
                <w:sz w:val="23"/>
              </w:rPr>
              <w:t xml:space="preserve"> </w:t>
            </w:r>
            <w:r>
              <w:rPr>
                <w:spacing w:val="-2"/>
                <w:sz w:val="23"/>
              </w:rPr>
              <w:t>Воссоединение</w:t>
            </w:r>
          </w:p>
          <w:p w:rsidR="000C0C23" w:rsidRDefault="00692F60">
            <w:pPr>
              <w:pStyle w:val="TableParagraph"/>
              <w:spacing w:before="62" w:line="240" w:lineRule="auto"/>
              <w:ind w:left="61"/>
              <w:rPr>
                <w:sz w:val="23"/>
              </w:rPr>
            </w:pPr>
            <w:r>
              <w:rPr>
                <w:sz w:val="23"/>
              </w:rPr>
              <w:t>Крыма</w:t>
            </w:r>
            <w:r>
              <w:rPr>
                <w:spacing w:val="16"/>
                <w:sz w:val="23"/>
              </w:rPr>
              <w:t xml:space="preserve"> </w:t>
            </w:r>
            <w:r>
              <w:rPr>
                <w:sz w:val="23"/>
              </w:rPr>
              <w:t>с</w:t>
            </w:r>
            <w:r>
              <w:rPr>
                <w:spacing w:val="9"/>
                <w:sz w:val="23"/>
              </w:rPr>
              <w:t xml:space="preserve"> </w:t>
            </w:r>
            <w:r>
              <w:rPr>
                <w:spacing w:val="-2"/>
                <w:sz w:val="23"/>
              </w:rPr>
              <w:t>Россией</w:t>
            </w:r>
          </w:p>
        </w:tc>
        <w:tc>
          <w:tcPr>
            <w:tcW w:w="2123" w:type="dxa"/>
          </w:tcPr>
          <w:p w:rsidR="000C0C23" w:rsidRDefault="00692F60">
            <w:pPr>
              <w:pStyle w:val="TableParagraph"/>
              <w:ind w:left="7"/>
              <w:jc w:val="center"/>
              <w:rPr>
                <w:sz w:val="23"/>
              </w:rPr>
            </w:pPr>
            <w:r>
              <w:rPr>
                <w:spacing w:val="-10"/>
                <w:sz w:val="23"/>
              </w:rPr>
              <w:t>3</w:t>
            </w:r>
          </w:p>
        </w:tc>
      </w:tr>
      <w:tr w:rsidR="000C0C23">
        <w:trPr>
          <w:trHeight w:val="317"/>
        </w:trPr>
        <w:tc>
          <w:tcPr>
            <w:tcW w:w="716" w:type="dxa"/>
          </w:tcPr>
          <w:p w:rsidR="000C0C23" w:rsidRDefault="00692F60">
            <w:pPr>
              <w:pStyle w:val="TableParagraph"/>
              <w:spacing w:line="257" w:lineRule="exact"/>
              <w:ind w:left="62"/>
              <w:rPr>
                <w:sz w:val="23"/>
              </w:rPr>
            </w:pPr>
            <w:r>
              <w:rPr>
                <w:spacing w:val="-10"/>
                <w:sz w:val="23"/>
              </w:rPr>
              <w:t>5</w:t>
            </w:r>
          </w:p>
        </w:tc>
        <w:tc>
          <w:tcPr>
            <w:tcW w:w="6550" w:type="dxa"/>
          </w:tcPr>
          <w:p w:rsidR="000C0C23" w:rsidRDefault="00692F60">
            <w:pPr>
              <w:pStyle w:val="TableParagraph"/>
              <w:spacing w:line="257" w:lineRule="exact"/>
              <w:ind w:left="61"/>
              <w:rPr>
                <w:sz w:val="23"/>
              </w:rPr>
            </w:pPr>
            <w:r>
              <w:rPr>
                <w:sz w:val="23"/>
              </w:rPr>
              <w:t>Итоговое</w:t>
            </w:r>
            <w:r>
              <w:rPr>
                <w:spacing w:val="21"/>
                <w:sz w:val="23"/>
              </w:rPr>
              <w:t xml:space="preserve"> </w:t>
            </w:r>
            <w:r>
              <w:rPr>
                <w:spacing w:val="-2"/>
                <w:sz w:val="23"/>
              </w:rPr>
              <w:t>повторение</w:t>
            </w:r>
          </w:p>
        </w:tc>
        <w:tc>
          <w:tcPr>
            <w:tcW w:w="2123" w:type="dxa"/>
          </w:tcPr>
          <w:p w:rsidR="000C0C23" w:rsidRDefault="00692F60">
            <w:pPr>
              <w:pStyle w:val="TableParagraph"/>
              <w:spacing w:line="257" w:lineRule="exact"/>
              <w:ind w:left="7"/>
              <w:jc w:val="center"/>
              <w:rPr>
                <w:sz w:val="23"/>
              </w:rPr>
            </w:pPr>
            <w:r>
              <w:rPr>
                <w:spacing w:val="-10"/>
                <w:sz w:val="23"/>
              </w:rPr>
              <w:t>2</w:t>
            </w:r>
          </w:p>
        </w:tc>
      </w:tr>
    </w:tbl>
    <w:p w:rsidR="000C0C23" w:rsidRDefault="00692F60">
      <w:pPr>
        <w:pStyle w:val="a3"/>
        <w:ind w:left="1135" w:firstLine="0"/>
        <w:jc w:val="left"/>
      </w:pPr>
      <w:r>
        <w:rPr>
          <w:spacing w:val="-2"/>
        </w:rPr>
        <w:t>Введение.</w:t>
      </w:r>
    </w:p>
    <w:p w:rsidR="000C0C23" w:rsidRDefault="00692F60">
      <w:pPr>
        <w:pStyle w:val="a3"/>
        <w:spacing w:before="52" w:line="292" w:lineRule="auto"/>
        <w:ind w:right="873"/>
        <w:jc w:val="left"/>
      </w:pPr>
      <w:r>
        <w:t>Преемственность</w:t>
      </w:r>
      <w:r>
        <w:rPr>
          <w:spacing w:val="40"/>
        </w:rPr>
        <w:t xml:space="preserve"> </w:t>
      </w:r>
      <w:r>
        <w:t>всех</w:t>
      </w:r>
      <w:r>
        <w:rPr>
          <w:spacing w:val="40"/>
        </w:rPr>
        <w:t xml:space="preserve"> </w:t>
      </w:r>
      <w:r>
        <w:t>этапов</w:t>
      </w:r>
      <w:r>
        <w:rPr>
          <w:spacing w:val="40"/>
        </w:rPr>
        <w:t xml:space="preserve"> </w:t>
      </w:r>
      <w:r>
        <w:t>отечественной</w:t>
      </w:r>
      <w:r>
        <w:rPr>
          <w:spacing w:val="40"/>
        </w:rPr>
        <w:t xml:space="preserve"> </w:t>
      </w:r>
      <w:r>
        <w:t>истории.</w:t>
      </w:r>
      <w:r>
        <w:rPr>
          <w:spacing w:val="40"/>
        </w:rPr>
        <w:t xml:space="preserve"> </w:t>
      </w:r>
      <w:r>
        <w:t>Период</w:t>
      </w:r>
      <w:r>
        <w:rPr>
          <w:spacing w:val="40"/>
        </w:rPr>
        <w:t xml:space="preserve"> </w:t>
      </w:r>
      <w:r>
        <w:t>Новейшей</w:t>
      </w:r>
      <w:r>
        <w:rPr>
          <w:spacing w:val="40"/>
        </w:rPr>
        <w:t xml:space="preserve"> </w:t>
      </w:r>
      <w:r>
        <w:t>истории</w:t>
      </w:r>
      <w:r>
        <w:rPr>
          <w:spacing w:val="40"/>
        </w:rPr>
        <w:t xml:space="preserve"> </w:t>
      </w:r>
      <w:r>
        <w:t>страны</w:t>
      </w:r>
      <w:r>
        <w:rPr>
          <w:spacing w:val="16"/>
        </w:rPr>
        <w:t xml:space="preserve"> </w:t>
      </w:r>
      <w:r>
        <w:t>(с</w:t>
      </w:r>
      <w:r>
        <w:rPr>
          <w:spacing w:val="20"/>
        </w:rPr>
        <w:t xml:space="preserve"> </w:t>
      </w:r>
      <w:r>
        <w:t>1914</w:t>
      </w:r>
      <w:r>
        <w:rPr>
          <w:spacing w:val="22"/>
        </w:rPr>
        <w:t xml:space="preserve"> </w:t>
      </w:r>
      <w:r>
        <w:t>г.</w:t>
      </w:r>
      <w:r>
        <w:rPr>
          <w:spacing w:val="17"/>
        </w:rPr>
        <w:t xml:space="preserve"> </w:t>
      </w:r>
      <w:r>
        <w:t>по</w:t>
      </w:r>
      <w:r>
        <w:rPr>
          <w:spacing w:val="8"/>
        </w:rPr>
        <w:t xml:space="preserve"> </w:t>
      </w:r>
      <w:r>
        <w:t>настоящее</w:t>
      </w:r>
      <w:r>
        <w:rPr>
          <w:spacing w:val="12"/>
        </w:rPr>
        <w:t xml:space="preserve"> </w:t>
      </w:r>
      <w:r>
        <w:t>время).</w:t>
      </w:r>
      <w:r>
        <w:rPr>
          <w:spacing w:val="26"/>
        </w:rPr>
        <w:t xml:space="preserve"> </w:t>
      </w:r>
      <w:r>
        <w:t>Важнейшие</w:t>
      </w:r>
      <w:r>
        <w:rPr>
          <w:spacing w:val="30"/>
        </w:rPr>
        <w:t xml:space="preserve"> </w:t>
      </w:r>
      <w:r>
        <w:t>события,</w:t>
      </w:r>
      <w:r>
        <w:rPr>
          <w:spacing w:val="17"/>
        </w:rPr>
        <w:t xml:space="preserve"> </w:t>
      </w:r>
      <w:r>
        <w:t>процессы</w:t>
      </w:r>
      <w:r>
        <w:rPr>
          <w:spacing w:val="26"/>
        </w:rPr>
        <w:t xml:space="preserve"> </w:t>
      </w:r>
      <w:r>
        <w:t>ХХ</w:t>
      </w:r>
      <w:r>
        <w:rPr>
          <w:spacing w:val="15"/>
        </w:rPr>
        <w:t xml:space="preserve"> </w:t>
      </w:r>
      <w:r>
        <w:t>‒</w:t>
      </w:r>
      <w:r>
        <w:rPr>
          <w:spacing w:val="22"/>
        </w:rPr>
        <w:t xml:space="preserve"> </w:t>
      </w:r>
      <w:r>
        <w:t>начала</w:t>
      </w:r>
      <w:r>
        <w:rPr>
          <w:spacing w:val="53"/>
        </w:rPr>
        <w:t xml:space="preserve"> </w:t>
      </w:r>
      <w:r>
        <w:t>XXI</w:t>
      </w:r>
      <w:r>
        <w:rPr>
          <w:spacing w:val="18"/>
        </w:rPr>
        <w:t xml:space="preserve"> </w:t>
      </w:r>
      <w:r>
        <w:rPr>
          <w:spacing w:val="-7"/>
        </w:rPr>
        <w:t>в.</w:t>
      </w:r>
    </w:p>
    <w:p w:rsidR="000C0C23" w:rsidRDefault="00692F60">
      <w:pPr>
        <w:pStyle w:val="a3"/>
        <w:spacing w:line="258" w:lineRule="exact"/>
        <w:ind w:left="1135" w:firstLine="0"/>
        <w:jc w:val="left"/>
      </w:pPr>
      <w:r>
        <w:t>Российская</w:t>
      </w:r>
      <w:r>
        <w:rPr>
          <w:spacing w:val="48"/>
        </w:rPr>
        <w:t xml:space="preserve"> </w:t>
      </w:r>
      <w:r>
        <w:t>революция</w:t>
      </w:r>
      <w:r>
        <w:rPr>
          <w:spacing w:val="46"/>
        </w:rPr>
        <w:t xml:space="preserve"> </w:t>
      </w:r>
      <w:r>
        <w:t>1917—1922</w:t>
      </w:r>
      <w:r>
        <w:rPr>
          <w:spacing w:val="37"/>
        </w:rPr>
        <w:t xml:space="preserve"> </w:t>
      </w:r>
      <w:r>
        <w:rPr>
          <w:spacing w:val="-5"/>
        </w:rPr>
        <w:t>гг.</w:t>
      </w:r>
    </w:p>
    <w:p w:rsidR="000C0C23" w:rsidRDefault="00692F60">
      <w:pPr>
        <w:pStyle w:val="a3"/>
        <w:spacing w:before="47" w:line="288" w:lineRule="auto"/>
        <w:ind w:right="873"/>
        <w:jc w:val="left"/>
      </w:pPr>
      <w:r>
        <w:t>Российская империя накануне Февральской</w:t>
      </w:r>
      <w:r>
        <w:rPr>
          <w:spacing w:val="40"/>
        </w:rPr>
        <w:t xml:space="preserve"> </w:t>
      </w:r>
      <w:r>
        <w:t>революции</w:t>
      </w:r>
      <w:r>
        <w:rPr>
          <w:spacing w:val="40"/>
        </w:rPr>
        <w:t xml:space="preserve"> </w:t>
      </w:r>
      <w:r>
        <w:rPr>
          <w:position w:val="1"/>
        </w:rPr>
        <w:t>1917 г.: общенациональный</w:t>
      </w:r>
      <w:r>
        <w:rPr>
          <w:spacing w:val="40"/>
          <w:position w:val="1"/>
        </w:rPr>
        <w:t xml:space="preserve"> </w:t>
      </w:r>
      <w:r>
        <w:rPr>
          <w:spacing w:val="-2"/>
        </w:rPr>
        <w:t>кризис.</w:t>
      </w:r>
    </w:p>
    <w:p w:rsidR="000C0C23" w:rsidRDefault="00692F60">
      <w:pPr>
        <w:pStyle w:val="a3"/>
        <w:spacing w:line="263" w:lineRule="exact"/>
        <w:ind w:left="1135" w:firstLine="0"/>
        <w:jc w:val="left"/>
      </w:pPr>
      <w:r>
        <w:t>Февральское</w:t>
      </w:r>
      <w:r>
        <w:rPr>
          <w:spacing w:val="18"/>
        </w:rPr>
        <w:t xml:space="preserve"> </w:t>
      </w:r>
      <w:r>
        <w:t>восстание</w:t>
      </w:r>
      <w:r>
        <w:rPr>
          <w:spacing w:val="20"/>
        </w:rPr>
        <w:t xml:space="preserve"> </w:t>
      </w:r>
      <w:r>
        <w:t>в</w:t>
      </w:r>
      <w:r>
        <w:rPr>
          <w:spacing w:val="29"/>
        </w:rPr>
        <w:t xml:space="preserve"> </w:t>
      </w:r>
      <w:r>
        <w:t>Петрограде.</w:t>
      </w:r>
      <w:r>
        <w:rPr>
          <w:spacing w:val="24"/>
        </w:rPr>
        <w:t xml:space="preserve"> </w:t>
      </w:r>
      <w:r>
        <w:t>Отречение</w:t>
      </w:r>
      <w:r>
        <w:rPr>
          <w:spacing w:val="19"/>
        </w:rPr>
        <w:t xml:space="preserve"> </w:t>
      </w:r>
      <w:r>
        <w:t>Николая</w:t>
      </w:r>
      <w:r>
        <w:rPr>
          <w:spacing w:val="56"/>
        </w:rPr>
        <w:t xml:space="preserve"> </w:t>
      </w:r>
      <w:r>
        <w:rPr>
          <w:spacing w:val="-5"/>
        </w:rPr>
        <w:t>II.</w:t>
      </w:r>
    </w:p>
    <w:p w:rsidR="000C0C23" w:rsidRDefault="00692F60">
      <w:pPr>
        <w:pStyle w:val="a3"/>
        <w:spacing w:before="53" w:line="290" w:lineRule="auto"/>
        <w:ind w:right="869"/>
      </w:pPr>
      <w: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w:t>
      </w:r>
      <w:r>
        <w:rPr>
          <w:spacing w:val="40"/>
        </w:rPr>
        <w:t xml:space="preserve"> </w:t>
      </w:r>
      <w:r>
        <w:t>страны.</w:t>
      </w:r>
    </w:p>
    <w:p w:rsidR="000C0C23" w:rsidRDefault="00692F60">
      <w:pPr>
        <w:pStyle w:val="a3"/>
        <w:spacing w:line="285" w:lineRule="auto"/>
        <w:ind w:right="847"/>
      </w:pPr>
      <w:r>
        <w:t>Цели и лозунги большевиков. В.И. Ленин как политический деятель. Вооружѐнное восстание в</w:t>
      </w:r>
      <w:r>
        <w:rPr>
          <w:spacing w:val="40"/>
        </w:rPr>
        <w:t xml:space="preserve"> </w:t>
      </w:r>
      <w:r>
        <w:t>Петрограде 25</w:t>
      </w:r>
      <w:r>
        <w:rPr>
          <w:spacing w:val="40"/>
        </w:rPr>
        <w:t xml:space="preserve"> </w:t>
      </w:r>
      <w:r>
        <w:t>октября (7</w:t>
      </w:r>
      <w:r>
        <w:rPr>
          <w:spacing w:val="40"/>
        </w:rPr>
        <w:t xml:space="preserve"> </w:t>
      </w:r>
      <w:r>
        <w:t>ноября) 1917 г. Свержение Временного правительства</w:t>
      </w:r>
      <w:r>
        <w:rPr>
          <w:spacing w:val="40"/>
        </w:rPr>
        <w:t xml:space="preserve"> </w:t>
      </w:r>
      <w:r>
        <w:t xml:space="preserve">и взятие власти большевиками. Советское правительство (Совет народных комиссаров) и </w:t>
      </w:r>
      <w:r>
        <w:rPr>
          <w:position w:val="1"/>
        </w:rPr>
        <w:t>первые</w:t>
      </w:r>
      <w:r>
        <w:rPr>
          <w:spacing w:val="80"/>
          <w:position w:val="1"/>
        </w:rPr>
        <w:t xml:space="preserve"> </w:t>
      </w:r>
      <w:r>
        <w:rPr>
          <w:position w:val="1"/>
        </w:rPr>
        <w:t>преобразования</w:t>
      </w:r>
      <w:r>
        <w:rPr>
          <w:spacing w:val="80"/>
          <w:position w:val="1"/>
        </w:rPr>
        <w:t xml:space="preserve"> </w:t>
      </w:r>
      <w:r>
        <w:rPr>
          <w:position w:val="1"/>
        </w:rPr>
        <w:t>большевиков.</w:t>
      </w:r>
      <w:r>
        <w:rPr>
          <w:spacing w:val="80"/>
          <w:position w:val="1"/>
        </w:rPr>
        <w:t xml:space="preserve"> </w:t>
      </w:r>
      <w:r>
        <w:rPr>
          <w:position w:val="1"/>
        </w:rPr>
        <w:t>Образование</w:t>
      </w:r>
      <w:r>
        <w:rPr>
          <w:spacing w:val="40"/>
          <w:position w:val="1"/>
        </w:rPr>
        <w:t xml:space="preserve"> </w:t>
      </w:r>
      <w:r>
        <w:t>РККА.</w:t>
      </w:r>
      <w:r>
        <w:rPr>
          <w:spacing w:val="80"/>
        </w:rPr>
        <w:t xml:space="preserve"> </w:t>
      </w:r>
      <w:r>
        <w:t>Советская</w:t>
      </w:r>
      <w:r>
        <w:rPr>
          <w:spacing w:val="80"/>
          <w:w w:val="150"/>
        </w:rPr>
        <w:t xml:space="preserve"> </w:t>
      </w:r>
      <w:r>
        <w:t>национальная</w:t>
      </w:r>
    </w:p>
    <w:p w:rsidR="000C0C23" w:rsidRDefault="000C0C23">
      <w:pPr>
        <w:pStyle w:val="a3"/>
        <w:spacing w:line="285" w:lineRule="auto"/>
        <w:sectPr w:rsidR="000C0C23">
          <w:type w:val="continuous"/>
          <w:pgSz w:w="11910" w:h="16850"/>
          <w:pgMar w:top="1100" w:right="0" w:bottom="1140" w:left="1275" w:header="0" w:footer="885" w:gutter="0"/>
          <w:cols w:space="720"/>
        </w:sectPr>
      </w:pPr>
    </w:p>
    <w:p w:rsidR="000C0C23" w:rsidRDefault="00692F60">
      <w:pPr>
        <w:pStyle w:val="a3"/>
        <w:spacing w:before="72"/>
        <w:ind w:firstLine="0"/>
        <w:jc w:val="left"/>
      </w:pPr>
      <w:r>
        <w:t>политика.</w:t>
      </w:r>
      <w:r>
        <w:rPr>
          <w:spacing w:val="22"/>
        </w:rPr>
        <w:t xml:space="preserve"> </w:t>
      </w:r>
      <w:r>
        <w:t>Образование</w:t>
      </w:r>
      <w:r>
        <w:rPr>
          <w:spacing w:val="32"/>
        </w:rPr>
        <w:t xml:space="preserve"> </w:t>
      </w:r>
      <w:r>
        <w:t>РСФСР</w:t>
      </w:r>
      <w:r>
        <w:rPr>
          <w:spacing w:val="25"/>
        </w:rPr>
        <w:t xml:space="preserve"> </w:t>
      </w:r>
      <w:r>
        <w:t>как</w:t>
      </w:r>
      <w:r>
        <w:rPr>
          <w:spacing w:val="26"/>
        </w:rPr>
        <w:t xml:space="preserve"> </w:t>
      </w:r>
      <w:r>
        <w:t>добровольного</w:t>
      </w:r>
      <w:r>
        <w:rPr>
          <w:spacing w:val="30"/>
        </w:rPr>
        <w:t xml:space="preserve"> </w:t>
      </w:r>
      <w:r>
        <w:t>союза</w:t>
      </w:r>
      <w:r>
        <w:rPr>
          <w:spacing w:val="27"/>
        </w:rPr>
        <w:t xml:space="preserve"> </w:t>
      </w:r>
      <w:r>
        <w:t>народов</w:t>
      </w:r>
      <w:r>
        <w:rPr>
          <w:spacing w:val="35"/>
        </w:rPr>
        <w:t xml:space="preserve"> </w:t>
      </w:r>
      <w:r>
        <w:rPr>
          <w:spacing w:val="-2"/>
        </w:rPr>
        <w:t>России.</w:t>
      </w:r>
    </w:p>
    <w:p w:rsidR="000C0C23" w:rsidRDefault="00692F60">
      <w:pPr>
        <w:pStyle w:val="a3"/>
        <w:spacing w:before="62" w:line="288" w:lineRule="auto"/>
        <w:ind w:right="873"/>
        <w:jc w:val="left"/>
      </w:pPr>
      <w:r>
        <w:t>Гражданская</w:t>
      </w:r>
      <w:r>
        <w:rPr>
          <w:spacing w:val="80"/>
        </w:rPr>
        <w:t xml:space="preserve"> </w:t>
      </w:r>
      <w:r>
        <w:t>война</w:t>
      </w:r>
      <w:r>
        <w:rPr>
          <w:spacing w:val="80"/>
        </w:rPr>
        <w:t xml:space="preserve"> </w:t>
      </w:r>
      <w:r>
        <w:t>как</w:t>
      </w:r>
      <w:r>
        <w:rPr>
          <w:spacing w:val="80"/>
        </w:rPr>
        <w:t xml:space="preserve"> </w:t>
      </w:r>
      <w:r>
        <w:t>национальная</w:t>
      </w:r>
      <w:r>
        <w:rPr>
          <w:spacing w:val="80"/>
        </w:rPr>
        <w:t xml:space="preserve"> </w:t>
      </w:r>
      <w:r>
        <w:t>трагедия.</w:t>
      </w:r>
      <w:r>
        <w:rPr>
          <w:spacing w:val="40"/>
        </w:rPr>
        <w:t xml:space="preserve"> </w:t>
      </w:r>
      <w:r>
        <w:t>Военная</w:t>
      </w:r>
      <w:r>
        <w:rPr>
          <w:spacing w:val="40"/>
        </w:rPr>
        <w:t xml:space="preserve"> </w:t>
      </w:r>
      <w:r>
        <w:t>интервенция.</w:t>
      </w:r>
      <w:r>
        <w:rPr>
          <w:spacing w:val="80"/>
        </w:rPr>
        <w:t xml:space="preserve"> </w:t>
      </w:r>
      <w:r>
        <w:t>Политика белых</w:t>
      </w:r>
      <w:r>
        <w:rPr>
          <w:spacing w:val="40"/>
        </w:rPr>
        <w:t xml:space="preserve"> </w:t>
      </w:r>
      <w:r>
        <w:t>правительств</w:t>
      </w:r>
      <w:r>
        <w:rPr>
          <w:spacing w:val="40"/>
        </w:rPr>
        <w:t xml:space="preserve"> </w:t>
      </w:r>
      <w:r>
        <w:t>А. В.</w:t>
      </w:r>
      <w:r>
        <w:rPr>
          <w:spacing w:val="40"/>
        </w:rPr>
        <w:t xml:space="preserve"> </w:t>
      </w:r>
      <w:r>
        <w:t>Колчака,</w:t>
      </w:r>
      <w:r>
        <w:rPr>
          <w:spacing w:val="40"/>
        </w:rPr>
        <w:t xml:space="preserve"> </w:t>
      </w:r>
      <w:r>
        <w:t>А.</w:t>
      </w:r>
      <w:r>
        <w:rPr>
          <w:spacing w:val="35"/>
        </w:rPr>
        <w:t xml:space="preserve"> </w:t>
      </w:r>
      <w:r>
        <w:t>И. Деникина</w:t>
      </w:r>
      <w:r>
        <w:rPr>
          <w:spacing w:val="37"/>
        </w:rPr>
        <w:t xml:space="preserve"> </w:t>
      </w:r>
      <w:r>
        <w:t>и</w:t>
      </w:r>
      <w:r>
        <w:rPr>
          <w:spacing w:val="37"/>
        </w:rPr>
        <w:t xml:space="preserve"> </w:t>
      </w:r>
      <w:r>
        <w:t>П.</w:t>
      </w:r>
      <w:r>
        <w:rPr>
          <w:spacing w:val="34"/>
        </w:rPr>
        <w:t xml:space="preserve"> </w:t>
      </w:r>
      <w:r>
        <w:t>Н. Врангеля.</w:t>
      </w:r>
    </w:p>
    <w:p w:rsidR="000C0C23" w:rsidRDefault="00692F60">
      <w:pPr>
        <w:pStyle w:val="a3"/>
        <w:spacing w:line="292" w:lineRule="auto"/>
        <w:ind w:right="873"/>
        <w:jc w:val="left"/>
      </w:pPr>
      <w:r>
        <w:t>Переход</w:t>
      </w:r>
      <w:r>
        <w:rPr>
          <w:spacing w:val="40"/>
        </w:rPr>
        <w:t xml:space="preserve"> </w:t>
      </w:r>
      <w:r>
        <w:t>страны</w:t>
      </w:r>
      <w:r>
        <w:rPr>
          <w:spacing w:val="40"/>
        </w:rPr>
        <w:t xml:space="preserve"> </w:t>
      </w:r>
      <w:r>
        <w:t>к</w:t>
      </w:r>
      <w:r>
        <w:rPr>
          <w:spacing w:val="40"/>
        </w:rPr>
        <w:t xml:space="preserve"> </w:t>
      </w:r>
      <w:r>
        <w:t>мирной</w:t>
      </w:r>
      <w:r>
        <w:rPr>
          <w:spacing w:val="40"/>
        </w:rPr>
        <w:t xml:space="preserve"> </w:t>
      </w:r>
      <w:r>
        <w:t>жизни.</w:t>
      </w:r>
      <w:r>
        <w:rPr>
          <w:spacing w:val="40"/>
        </w:rPr>
        <w:t xml:space="preserve"> </w:t>
      </w:r>
      <w:r>
        <w:t>Образование</w:t>
      </w:r>
      <w:r>
        <w:rPr>
          <w:spacing w:val="40"/>
        </w:rPr>
        <w:t xml:space="preserve"> </w:t>
      </w:r>
      <w:r>
        <w:t>СССР.</w:t>
      </w:r>
      <w:r>
        <w:rPr>
          <w:spacing w:val="40"/>
        </w:rPr>
        <w:t xml:space="preserve"> </w:t>
      </w:r>
      <w:r>
        <w:t>Революционные</w:t>
      </w:r>
      <w:r>
        <w:rPr>
          <w:spacing w:val="40"/>
        </w:rPr>
        <w:t xml:space="preserve"> </w:t>
      </w:r>
      <w:r>
        <w:t>события</w:t>
      </w:r>
      <w:r>
        <w:rPr>
          <w:spacing w:val="40"/>
        </w:rPr>
        <w:t xml:space="preserve"> </w:t>
      </w:r>
      <w:r>
        <w:t>в России</w:t>
      </w:r>
      <w:r>
        <w:rPr>
          <w:spacing w:val="40"/>
        </w:rPr>
        <w:t xml:space="preserve"> </w:t>
      </w:r>
      <w:r>
        <w:t>глазами</w:t>
      </w:r>
      <w:r>
        <w:rPr>
          <w:spacing w:val="40"/>
        </w:rPr>
        <w:t xml:space="preserve"> </w:t>
      </w:r>
      <w:r>
        <w:t>соотечественников</w:t>
      </w:r>
      <w:r>
        <w:rPr>
          <w:spacing w:val="40"/>
        </w:rPr>
        <w:t xml:space="preserve"> </w:t>
      </w:r>
      <w:r>
        <w:t>и</w:t>
      </w:r>
      <w:r>
        <w:rPr>
          <w:spacing w:val="40"/>
        </w:rPr>
        <w:t xml:space="preserve"> </w:t>
      </w:r>
      <w:r>
        <w:t>мира.</w:t>
      </w:r>
      <w:r>
        <w:rPr>
          <w:spacing w:val="40"/>
        </w:rPr>
        <w:t xml:space="preserve"> </w:t>
      </w:r>
      <w:r>
        <w:t>Русское</w:t>
      </w:r>
      <w:r>
        <w:rPr>
          <w:spacing w:val="40"/>
        </w:rPr>
        <w:t xml:space="preserve"> </w:t>
      </w:r>
      <w:r>
        <w:t>зарубежье.</w:t>
      </w:r>
    </w:p>
    <w:p w:rsidR="000C0C23" w:rsidRDefault="00692F60">
      <w:pPr>
        <w:pStyle w:val="a3"/>
        <w:spacing w:line="288" w:lineRule="auto"/>
        <w:ind w:right="1216"/>
        <w:jc w:val="left"/>
      </w:pPr>
      <w:r>
        <w:t>Влияние</w:t>
      </w:r>
      <w:r>
        <w:rPr>
          <w:spacing w:val="40"/>
        </w:rPr>
        <w:t xml:space="preserve"> </w:t>
      </w:r>
      <w:r>
        <w:t>революционных</w:t>
      </w:r>
      <w:r>
        <w:rPr>
          <w:spacing w:val="40"/>
        </w:rPr>
        <w:t xml:space="preserve"> </w:t>
      </w:r>
      <w:r>
        <w:t>событий</w:t>
      </w:r>
      <w:r>
        <w:rPr>
          <w:spacing w:val="40"/>
        </w:rPr>
        <w:t xml:space="preserve"> </w:t>
      </w:r>
      <w:r>
        <w:t>на</w:t>
      </w:r>
      <w:r>
        <w:rPr>
          <w:spacing w:val="40"/>
        </w:rPr>
        <w:t xml:space="preserve"> </w:t>
      </w:r>
      <w:r>
        <w:t>общемировые</w:t>
      </w:r>
      <w:r>
        <w:rPr>
          <w:spacing w:val="40"/>
        </w:rPr>
        <w:t xml:space="preserve"> </w:t>
      </w:r>
      <w:r>
        <w:t>процессы</w:t>
      </w:r>
      <w:r>
        <w:rPr>
          <w:spacing w:val="40"/>
        </w:rPr>
        <w:t xml:space="preserve"> </w:t>
      </w:r>
      <w:r>
        <w:t>XX</w:t>
      </w:r>
      <w:r>
        <w:rPr>
          <w:spacing w:val="40"/>
        </w:rPr>
        <w:t xml:space="preserve"> </w:t>
      </w:r>
      <w:r>
        <w:t>в.,</w:t>
      </w:r>
      <w:r>
        <w:rPr>
          <w:spacing w:val="38"/>
        </w:rPr>
        <w:t xml:space="preserve"> </w:t>
      </w:r>
      <w:r>
        <w:t>историю народов России.</w:t>
      </w:r>
    </w:p>
    <w:p w:rsidR="000C0C23" w:rsidRDefault="00692F60">
      <w:pPr>
        <w:pStyle w:val="a3"/>
        <w:spacing w:line="263" w:lineRule="exact"/>
        <w:ind w:left="1135" w:firstLine="0"/>
        <w:jc w:val="left"/>
      </w:pPr>
      <w:r>
        <w:t>Великая</w:t>
      </w:r>
      <w:r>
        <w:rPr>
          <w:spacing w:val="32"/>
        </w:rPr>
        <w:t xml:space="preserve"> </w:t>
      </w:r>
      <w:r>
        <w:t>Отечественная</w:t>
      </w:r>
      <w:r>
        <w:rPr>
          <w:spacing w:val="36"/>
        </w:rPr>
        <w:t xml:space="preserve"> </w:t>
      </w:r>
      <w:r>
        <w:t>война</w:t>
      </w:r>
      <w:r>
        <w:rPr>
          <w:spacing w:val="37"/>
        </w:rPr>
        <w:t xml:space="preserve"> </w:t>
      </w:r>
      <w:r>
        <w:t>1941-1945</w:t>
      </w:r>
      <w:r>
        <w:rPr>
          <w:spacing w:val="38"/>
        </w:rPr>
        <w:t xml:space="preserve"> </w:t>
      </w:r>
      <w:r>
        <w:rPr>
          <w:spacing w:val="-5"/>
        </w:rPr>
        <w:t>гг.</w:t>
      </w:r>
    </w:p>
    <w:p w:rsidR="000C0C23" w:rsidRDefault="00692F60">
      <w:pPr>
        <w:pStyle w:val="a3"/>
        <w:spacing w:before="40" w:line="288" w:lineRule="auto"/>
        <w:ind w:right="864"/>
      </w:pPr>
      <w:r>
        <w:t>План «Барбаросса» и цели гитлеровской Германии в войне с СССР. Нападение на СССР 22 июня 1941 г. Причины отступления Красной Армии в первые месяцы войны. «Всѐ для</w:t>
      </w:r>
      <w:r>
        <w:rPr>
          <w:spacing w:val="38"/>
        </w:rPr>
        <w:t xml:space="preserve"> </w:t>
      </w:r>
      <w:r>
        <w:t>фронта!</w:t>
      </w:r>
      <w:r>
        <w:rPr>
          <w:spacing w:val="33"/>
        </w:rPr>
        <w:t xml:space="preserve"> </w:t>
      </w:r>
      <w:r>
        <w:t>Все</w:t>
      </w:r>
      <w:r>
        <w:rPr>
          <w:spacing w:val="40"/>
        </w:rPr>
        <w:t xml:space="preserve"> </w:t>
      </w:r>
      <w:r>
        <w:t>для</w:t>
      </w:r>
      <w:r>
        <w:rPr>
          <w:spacing w:val="38"/>
        </w:rPr>
        <w:t xml:space="preserve"> </w:t>
      </w:r>
      <w:r>
        <w:t>победы!»:</w:t>
      </w:r>
      <w:r>
        <w:rPr>
          <w:spacing w:val="40"/>
        </w:rPr>
        <w:t xml:space="preserve"> </w:t>
      </w:r>
      <w:r>
        <w:t>мобилизация</w:t>
      </w:r>
      <w:r>
        <w:rPr>
          <w:spacing w:val="38"/>
        </w:rPr>
        <w:t xml:space="preserve"> </w:t>
      </w:r>
      <w:r>
        <w:t>сил</w:t>
      </w:r>
      <w:r>
        <w:rPr>
          <w:spacing w:val="40"/>
        </w:rPr>
        <w:t xml:space="preserve"> </w:t>
      </w:r>
      <w:r>
        <w:t>на</w:t>
      </w:r>
      <w:r>
        <w:rPr>
          <w:spacing w:val="37"/>
        </w:rPr>
        <w:t xml:space="preserve"> </w:t>
      </w:r>
      <w:r>
        <w:t>отпор</w:t>
      </w:r>
      <w:r>
        <w:rPr>
          <w:spacing w:val="40"/>
        </w:rPr>
        <w:t xml:space="preserve"> </w:t>
      </w:r>
      <w:r>
        <w:t>врагу</w:t>
      </w:r>
      <w:r>
        <w:rPr>
          <w:spacing w:val="33"/>
        </w:rPr>
        <w:t xml:space="preserve"> </w:t>
      </w:r>
      <w:r>
        <w:t>и</w:t>
      </w:r>
      <w:r>
        <w:rPr>
          <w:spacing w:val="34"/>
        </w:rPr>
        <w:t xml:space="preserve"> </w:t>
      </w:r>
      <w:r>
        <w:t>перестройка</w:t>
      </w:r>
      <w:r>
        <w:rPr>
          <w:spacing w:val="37"/>
        </w:rPr>
        <w:t xml:space="preserve"> </w:t>
      </w:r>
      <w:r>
        <w:t>экономики на военный лад.</w:t>
      </w:r>
    </w:p>
    <w:p w:rsidR="000C0C23" w:rsidRDefault="00692F60">
      <w:pPr>
        <w:pStyle w:val="a3"/>
        <w:spacing w:line="295" w:lineRule="auto"/>
        <w:ind w:right="871"/>
      </w:pPr>
      <w:r>
        <w:t>Битва за Москву. Парад 7 ноября 1941 г. на Красной площади.</w:t>
      </w:r>
      <w:r>
        <w:rPr>
          <w:spacing w:val="40"/>
        </w:rPr>
        <w:t xml:space="preserve"> </w:t>
      </w:r>
      <w:r>
        <w:t>Срыв германских планов молниеносной войны.</w:t>
      </w:r>
    </w:p>
    <w:p w:rsidR="000C0C23" w:rsidRDefault="00692F60">
      <w:pPr>
        <w:pStyle w:val="a3"/>
        <w:spacing w:before="1" w:line="288" w:lineRule="auto"/>
        <w:ind w:right="875"/>
      </w:pPr>
      <w:r>
        <w:t>Блокада Ленинграда. Дорога жизни. Значение героического сопротивления</w:t>
      </w:r>
      <w:r>
        <w:rPr>
          <w:spacing w:val="40"/>
        </w:rPr>
        <w:t xml:space="preserve"> </w:t>
      </w:r>
      <w:r>
        <w:rPr>
          <w:spacing w:val="-2"/>
        </w:rPr>
        <w:t>Ленинграда.</w:t>
      </w:r>
    </w:p>
    <w:p w:rsidR="000C0C23" w:rsidRDefault="00692F60">
      <w:pPr>
        <w:pStyle w:val="a3"/>
        <w:spacing w:before="3" w:line="288" w:lineRule="auto"/>
        <w:ind w:right="866"/>
      </w:pPr>
      <w: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0C0C23" w:rsidRDefault="00692F60">
      <w:pPr>
        <w:pStyle w:val="a3"/>
        <w:spacing w:line="263" w:lineRule="exact"/>
        <w:ind w:left="1135" w:firstLine="0"/>
      </w:pPr>
      <w:r>
        <w:t>Коренной</w:t>
      </w:r>
      <w:r>
        <w:rPr>
          <w:spacing w:val="62"/>
        </w:rPr>
        <w:t xml:space="preserve"> </w:t>
      </w:r>
      <w:r>
        <w:t>перелом</w:t>
      </w:r>
      <w:r>
        <w:rPr>
          <w:spacing w:val="61"/>
        </w:rPr>
        <w:t xml:space="preserve"> </w:t>
      </w:r>
      <w:r>
        <w:t>в</w:t>
      </w:r>
      <w:r>
        <w:rPr>
          <w:spacing w:val="75"/>
        </w:rPr>
        <w:t xml:space="preserve"> </w:t>
      </w:r>
      <w:r>
        <w:t>ходе</w:t>
      </w:r>
      <w:r>
        <w:rPr>
          <w:spacing w:val="67"/>
        </w:rPr>
        <w:t xml:space="preserve"> </w:t>
      </w:r>
      <w:r>
        <w:t>Великой</w:t>
      </w:r>
      <w:r>
        <w:rPr>
          <w:spacing w:val="76"/>
        </w:rPr>
        <w:t xml:space="preserve"> </w:t>
      </w:r>
      <w:r>
        <w:t>Отечественной</w:t>
      </w:r>
      <w:r>
        <w:rPr>
          <w:spacing w:val="67"/>
        </w:rPr>
        <w:t xml:space="preserve"> </w:t>
      </w:r>
      <w:r>
        <w:t>войны.</w:t>
      </w:r>
      <w:r>
        <w:rPr>
          <w:spacing w:val="69"/>
        </w:rPr>
        <w:t xml:space="preserve"> </w:t>
      </w:r>
      <w:r>
        <w:t>Сталинградская</w:t>
      </w:r>
      <w:r>
        <w:rPr>
          <w:spacing w:val="72"/>
        </w:rPr>
        <w:t xml:space="preserve"> </w:t>
      </w:r>
      <w:r>
        <w:rPr>
          <w:spacing w:val="-2"/>
        </w:rPr>
        <w:t>битва.</w:t>
      </w:r>
    </w:p>
    <w:p w:rsidR="000C0C23" w:rsidRDefault="00692F60">
      <w:pPr>
        <w:pStyle w:val="a3"/>
        <w:spacing w:before="38"/>
        <w:ind w:firstLine="0"/>
      </w:pPr>
      <w:r>
        <w:t>Битва</w:t>
      </w:r>
      <w:r>
        <w:rPr>
          <w:spacing w:val="17"/>
        </w:rPr>
        <w:t xml:space="preserve"> </w:t>
      </w:r>
      <w:r>
        <w:t>на</w:t>
      </w:r>
      <w:r>
        <w:rPr>
          <w:spacing w:val="15"/>
        </w:rPr>
        <w:t xml:space="preserve"> </w:t>
      </w:r>
      <w:r>
        <w:t>Курской</w:t>
      </w:r>
      <w:r>
        <w:rPr>
          <w:spacing w:val="22"/>
        </w:rPr>
        <w:t xml:space="preserve"> </w:t>
      </w:r>
      <w:r>
        <w:rPr>
          <w:spacing w:val="-4"/>
        </w:rPr>
        <w:t>дуге.</w:t>
      </w:r>
    </w:p>
    <w:p w:rsidR="000C0C23" w:rsidRDefault="00692F60">
      <w:pPr>
        <w:pStyle w:val="a3"/>
        <w:spacing w:before="48" w:line="288" w:lineRule="auto"/>
        <w:ind w:right="850"/>
      </w:pPr>
      <w: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учѐных и конструкторов</w:t>
      </w:r>
      <w:r>
        <w:rPr>
          <w:spacing w:val="40"/>
        </w:rPr>
        <w:t xml:space="preserve"> </w:t>
      </w:r>
      <w:r>
        <w:t>в</w:t>
      </w:r>
      <w:r>
        <w:rPr>
          <w:spacing w:val="40"/>
        </w:rPr>
        <w:t xml:space="preserve"> </w:t>
      </w:r>
      <w:r>
        <w:t>общенародную</w:t>
      </w:r>
      <w:r>
        <w:rPr>
          <w:spacing w:val="40"/>
        </w:rPr>
        <w:t xml:space="preserve"> </w:t>
      </w:r>
      <w:r>
        <w:t>борьбу с</w:t>
      </w:r>
      <w:r>
        <w:rPr>
          <w:spacing w:val="40"/>
        </w:rPr>
        <w:t xml:space="preserve"> </w:t>
      </w:r>
      <w:r>
        <w:t>врагом.</w:t>
      </w:r>
    </w:p>
    <w:p w:rsidR="000C0C23" w:rsidRDefault="00692F60">
      <w:pPr>
        <w:pStyle w:val="a3"/>
        <w:spacing w:before="12" w:line="288" w:lineRule="auto"/>
        <w:ind w:right="875"/>
      </w:pPr>
      <w:r>
        <w:t>Освобождение оккупированной территории СССР. Белорусская наступательная операция (операция</w:t>
      </w:r>
      <w:r>
        <w:rPr>
          <w:spacing w:val="40"/>
        </w:rPr>
        <w:t xml:space="preserve"> </w:t>
      </w:r>
      <w:r>
        <w:t>«Багратион») Красной</w:t>
      </w:r>
      <w:r>
        <w:rPr>
          <w:spacing w:val="40"/>
        </w:rPr>
        <w:t xml:space="preserve"> </w:t>
      </w:r>
      <w:r>
        <w:t>Армии.</w:t>
      </w:r>
    </w:p>
    <w:p w:rsidR="000C0C23" w:rsidRDefault="00692F60">
      <w:pPr>
        <w:pStyle w:val="a3"/>
        <w:spacing w:line="288" w:lineRule="auto"/>
        <w:ind w:right="869"/>
      </w:pPr>
      <w:r>
        <w:t>СССР и союзники. Ленд-лиз. Высадка союзников в Нормандии и открытие Второго фронта.</w:t>
      </w:r>
      <w:r>
        <w:rPr>
          <w:spacing w:val="40"/>
        </w:rPr>
        <w:t xml:space="preserve"> </w:t>
      </w:r>
      <w:r>
        <w:t>Освободительная</w:t>
      </w:r>
      <w:r>
        <w:rPr>
          <w:spacing w:val="40"/>
        </w:rPr>
        <w:t xml:space="preserve"> </w:t>
      </w:r>
      <w:r>
        <w:t>миссия</w:t>
      </w:r>
      <w:r>
        <w:rPr>
          <w:spacing w:val="40"/>
        </w:rPr>
        <w:t xml:space="preserve"> </w:t>
      </w:r>
      <w:r>
        <w:t>Красной</w:t>
      </w:r>
      <w:r>
        <w:rPr>
          <w:spacing w:val="40"/>
        </w:rPr>
        <w:t xml:space="preserve"> </w:t>
      </w:r>
      <w:r>
        <w:t>Армии</w:t>
      </w:r>
      <w:r>
        <w:rPr>
          <w:spacing w:val="40"/>
        </w:rPr>
        <w:t xml:space="preserve"> </w:t>
      </w:r>
      <w:r>
        <w:t>в</w:t>
      </w:r>
      <w:r>
        <w:rPr>
          <w:spacing w:val="40"/>
        </w:rPr>
        <w:t xml:space="preserve"> </w:t>
      </w:r>
      <w:r>
        <w:t>Европе.</w:t>
      </w:r>
      <w:r>
        <w:rPr>
          <w:spacing w:val="40"/>
        </w:rPr>
        <w:t xml:space="preserve"> </w:t>
      </w:r>
      <w:r>
        <w:t>Битва</w:t>
      </w:r>
      <w:r>
        <w:rPr>
          <w:spacing w:val="40"/>
        </w:rPr>
        <w:t xml:space="preserve"> </w:t>
      </w:r>
      <w:r>
        <w:t>за</w:t>
      </w:r>
      <w:r>
        <w:rPr>
          <w:spacing w:val="40"/>
        </w:rPr>
        <w:t xml:space="preserve"> </w:t>
      </w:r>
      <w:r>
        <w:t>Берлин. Безоговорочная</w:t>
      </w:r>
      <w:r>
        <w:rPr>
          <w:spacing w:val="40"/>
        </w:rPr>
        <w:t xml:space="preserve"> </w:t>
      </w:r>
      <w:r>
        <w:t>капитуляция</w:t>
      </w:r>
      <w:r>
        <w:rPr>
          <w:spacing w:val="40"/>
        </w:rPr>
        <w:t xml:space="preserve"> </w:t>
      </w:r>
      <w:r>
        <w:t>Германии</w:t>
      </w:r>
      <w:r>
        <w:rPr>
          <w:spacing w:val="40"/>
        </w:rPr>
        <w:t xml:space="preserve"> </w:t>
      </w:r>
      <w:r>
        <w:t>и</w:t>
      </w:r>
      <w:r>
        <w:rPr>
          <w:spacing w:val="40"/>
        </w:rPr>
        <w:t xml:space="preserve"> </w:t>
      </w:r>
      <w:r>
        <w:t>окончание</w:t>
      </w:r>
      <w:r>
        <w:rPr>
          <w:spacing w:val="40"/>
        </w:rPr>
        <w:t xml:space="preserve"> </w:t>
      </w:r>
      <w:r>
        <w:t>Великой</w:t>
      </w:r>
      <w:r>
        <w:rPr>
          <w:spacing w:val="40"/>
        </w:rPr>
        <w:t xml:space="preserve"> </w:t>
      </w:r>
      <w:r>
        <w:t>Отечественной</w:t>
      </w:r>
      <w:r>
        <w:rPr>
          <w:spacing w:val="40"/>
        </w:rPr>
        <w:t xml:space="preserve"> </w:t>
      </w:r>
      <w:r>
        <w:t>войны.</w:t>
      </w:r>
    </w:p>
    <w:p w:rsidR="000C0C23" w:rsidRDefault="00692F60">
      <w:pPr>
        <w:pStyle w:val="a3"/>
        <w:spacing w:line="292" w:lineRule="auto"/>
        <w:ind w:left="1135" w:right="893" w:firstLine="0"/>
      </w:pPr>
      <w:r>
        <w:t>Разгром милитаристской Японии. 3 сентября ‒ окончание Второй мировой войны. Источники</w:t>
      </w:r>
      <w:r>
        <w:rPr>
          <w:spacing w:val="80"/>
        </w:rPr>
        <w:t xml:space="preserve"> </w:t>
      </w:r>
      <w:r>
        <w:t>Победы</w:t>
      </w:r>
      <w:r>
        <w:rPr>
          <w:spacing w:val="80"/>
        </w:rPr>
        <w:t xml:space="preserve"> </w:t>
      </w:r>
      <w:r>
        <w:t>советского</w:t>
      </w:r>
      <w:r>
        <w:rPr>
          <w:spacing w:val="80"/>
        </w:rPr>
        <w:t xml:space="preserve"> </w:t>
      </w:r>
      <w:r>
        <w:t>народа.</w:t>
      </w:r>
      <w:r>
        <w:rPr>
          <w:spacing w:val="80"/>
        </w:rPr>
        <w:t xml:space="preserve"> </w:t>
      </w:r>
      <w:r>
        <w:t>Выдающиеся</w:t>
      </w:r>
      <w:r>
        <w:rPr>
          <w:spacing w:val="80"/>
        </w:rPr>
        <w:t xml:space="preserve"> </w:t>
      </w:r>
      <w:r>
        <w:t>полководцы</w:t>
      </w:r>
      <w:r>
        <w:rPr>
          <w:spacing w:val="80"/>
        </w:rPr>
        <w:t xml:space="preserve"> </w:t>
      </w:r>
      <w:r>
        <w:t>Великой</w:t>
      </w:r>
    </w:p>
    <w:p w:rsidR="000C0C23" w:rsidRDefault="00692F60">
      <w:pPr>
        <w:pStyle w:val="a3"/>
        <w:spacing w:line="288" w:lineRule="auto"/>
        <w:ind w:right="855" w:firstLine="0"/>
      </w:pPr>
      <w:r>
        <w:t>Отечественной</w:t>
      </w:r>
      <w:r>
        <w:rPr>
          <w:spacing w:val="40"/>
        </w:rPr>
        <w:t xml:space="preserve"> </w:t>
      </w:r>
      <w:r>
        <w:t>войны.</w:t>
      </w:r>
      <w:r>
        <w:rPr>
          <w:spacing w:val="40"/>
        </w:rPr>
        <w:t xml:space="preserve"> </w:t>
      </w:r>
      <w:r>
        <w:t>Решающая</w:t>
      </w:r>
      <w:r>
        <w:rPr>
          <w:spacing w:val="40"/>
        </w:rPr>
        <w:t xml:space="preserve"> </w:t>
      </w:r>
      <w:r>
        <w:t>роль</w:t>
      </w:r>
      <w:r>
        <w:rPr>
          <w:spacing w:val="40"/>
        </w:rPr>
        <w:t xml:space="preserve"> </w:t>
      </w:r>
      <w:r>
        <w:t>СССР</w:t>
      </w:r>
      <w:r>
        <w:rPr>
          <w:spacing w:val="40"/>
        </w:rPr>
        <w:t xml:space="preserve"> </w:t>
      </w:r>
      <w:r>
        <w:t>в</w:t>
      </w:r>
      <w:r>
        <w:rPr>
          <w:spacing w:val="40"/>
        </w:rPr>
        <w:t xml:space="preserve"> </w:t>
      </w:r>
      <w:r>
        <w:t>победе</w:t>
      </w:r>
      <w:r>
        <w:rPr>
          <w:spacing w:val="40"/>
        </w:rPr>
        <w:t xml:space="preserve"> </w:t>
      </w:r>
      <w:r>
        <w:t>антигитлеровской</w:t>
      </w:r>
      <w:r>
        <w:rPr>
          <w:spacing w:val="40"/>
        </w:rPr>
        <w:t xml:space="preserve"> </w:t>
      </w:r>
      <w:r>
        <w:t>коалиции. Людские и материальные потери СССР. Всемирно-историческое значение Победы СССР в Великой Отечественной войне.</w:t>
      </w:r>
    </w:p>
    <w:p w:rsidR="000C0C23" w:rsidRDefault="00692F60">
      <w:pPr>
        <w:pStyle w:val="a3"/>
        <w:spacing w:line="288" w:lineRule="auto"/>
        <w:ind w:right="873"/>
      </w:pPr>
      <w:r>
        <w:t>Окончание Второй мировой войны. Осуждение главных военных преступников их пособников</w:t>
      </w:r>
      <w:r>
        <w:rPr>
          <w:spacing w:val="40"/>
        </w:rPr>
        <w:t xml:space="preserve"> </w:t>
      </w:r>
      <w:r>
        <w:t>(Нюрнбергский,</w:t>
      </w:r>
      <w:r>
        <w:rPr>
          <w:spacing w:val="40"/>
        </w:rPr>
        <w:t xml:space="preserve"> </w:t>
      </w:r>
      <w:r>
        <w:t>Токийский</w:t>
      </w:r>
      <w:r>
        <w:rPr>
          <w:spacing w:val="40"/>
        </w:rPr>
        <w:t xml:space="preserve"> </w:t>
      </w:r>
      <w:r>
        <w:t>и</w:t>
      </w:r>
      <w:r>
        <w:rPr>
          <w:spacing w:val="40"/>
        </w:rPr>
        <w:t xml:space="preserve"> </w:t>
      </w:r>
      <w:r>
        <w:t>Хабаровский</w:t>
      </w:r>
      <w:r>
        <w:rPr>
          <w:spacing w:val="40"/>
        </w:rPr>
        <w:t xml:space="preserve"> </w:t>
      </w:r>
      <w:r>
        <w:t>процессы).</w:t>
      </w:r>
    </w:p>
    <w:p w:rsidR="000C0C23" w:rsidRDefault="00692F60">
      <w:pPr>
        <w:pStyle w:val="a3"/>
        <w:spacing w:line="290" w:lineRule="auto"/>
        <w:ind w:right="855"/>
      </w:pPr>
      <w:r>
        <w:t>Попытки искажения истории Второй мировой войны и роли советского народа в победе</w:t>
      </w:r>
      <w:r>
        <w:rPr>
          <w:spacing w:val="18"/>
        </w:rPr>
        <w:t xml:space="preserve"> </w:t>
      </w:r>
      <w:r>
        <w:t>над</w:t>
      </w:r>
      <w:r>
        <w:rPr>
          <w:spacing w:val="26"/>
        </w:rPr>
        <w:t xml:space="preserve"> </w:t>
      </w:r>
      <w:r>
        <w:t>гитлеровской</w:t>
      </w:r>
      <w:r>
        <w:rPr>
          <w:spacing w:val="31"/>
        </w:rPr>
        <w:t xml:space="preserve"> </w:t>
      </w:r>
      <w:r>
        <w:t>Германией</w:t>
      </w:r>
      <w:r>
        <w:rPr>
          <w:spacing w:val="30"/>
        </w:rPr>
        <w:t xml:space="preserve"> </w:t>
      </w:r>
      <w:r>
        <w:t>и</w:t>
      </w:r>
      <w:r>
        <w:rPr>
          <w:spacing w:val="40"/>
        </w:rPr>
        <w:t xml:space="preserve"> </w:t>
      </w:r>
      <w:r>
        <w:t>еѐ</w:t>
      </w:r>
      <w:r>
        <w:rPr>
          <w:spacing w:val="26"/>
        </w:rPr>
        <w:t xml:space="preserve"> </w:t>
      </w:r>
      <w:r>
        <w:t>союзниками.</w:t>
      </w:r>
      <w:r>
        <w:rPr>
          <w:spacing w:val="25"/>
        </w:rPr>
        <w:t xml:space="preserve"> </w:t>
      </w:r>
      <w:r>
        <w:t>Конституция</w:t>
      </w:r>
      <w:r>
        <w:rPr>
          <w:spacing w:val="34"/>
        </w:rPr>
        <w:t xml:space="preserve"> </w:t>
      </w:r>
      <w:r>
        <w:t>Российской</w:t>
      </w:r>
      <w:r>
        <w:rPr>
          <w:spacing w:val="31"/>
        </w:rPr>
        <w:t xml:space="preserve"> </w:t>
      </w:r>
      <w:r>
        <w:t>Федерации о защите исторической правды.</w:t>
      </w:r>
    </w:p>
    <w:p w:rsidR="000C0C23" w:rsidRDefault="00692F60">
      <w:pPr>
        <w:pStyle w:val="a3"/>
        <w:spacing w:line="288" w:lineRule="auto"/>
        <w:ind w:right="875"/>
      </w:pPr>
      <w:r>
        <w:t>Города-герои. Дни воинской славы и памятные даты в России. Указы Президента Российской</w:t>
      </w:r>
      <w:r>
        <w:rPr>
          <w:spacing w:val="40"/>
        </w:rPr>
        <w:t xml:space="preserve"> </w:t>
      </w:r>
      <w:r>
        <w:t>Федерации</w:t>
      </w:r>
      <w:r>
        <w:rPr>
          <w:spacing w:val="40"/>
        </w:rPr>
        <w:t xml:space="preserve"> </w:t>
      </w:r>
      <w:r>
        <w:t>об</w:t>
      </w:r>
      <w:r>
        <w:rPr>
          <w:spacing w:val="80"/>
        </w:rPr>
        <w:t xml:space="preserve"> </w:t>
      </w:r>
      <w:r>
        <w:t>утверждении</w:t>
      </w:r>
      <w:r>
        <w:rPr>
          <w:spacing w:val="40"/>
        </w:rPr>
        <w:t xml:space="preserve"> </w:t>
      </w:r>
      <w:r>
        <w:t>почѐтных</w:t>
      </w:r>
      <w:r>
        <w:rPr>
          <w:spacing w:val="40"/>
        </w:rPr>
        <w:t xml:space="preserve"> </w:t>
      </w:r>
      <w:r>
        <w:t>званий</w:t>
      </w:r>
      <w:r>
        <w:rPr>
          <w:spacing w:val="40"/>
        </w:rPr>
        <w:t xml:space="preserve"> </w:t>
      </w:r>
      <w:r>
        <w:t>«Города</w:t>
      </w:r>
      <w:r>
        <w:rPr>
          <w:spacing w:val="40"/>
        </w:rPr>
        <w:t xml:space="preserve"> </w:t>
      </w:r>
      <w:r>
        <w:t>воинской</w:t>
      </w:r>
      <w:r>
        <w:rPr>
          <w:spacing w:val="40"/>
        </w:rPr>
        <w:t xml:space="preserve"> </w:t>
      </w:r>
      <w:r>
        <w:t>славы»,</w:t>
      </w:r>
    </w:p>
    <w:p w:rsidR="000C0C23" w:rsidRDefault="00692F60">
      <w:pPr>
        <w:pStyle w:val="a3"/>
        <w:spacing w:line="288" w:lineRule="auto"/>
        <w:ind w:right="887" w:firstLine="0"/>
      </w:pPr>
      <w:r>
        <w:t>«Города</w:t>
      </w:r>
      <w:r>
        <w:rPr>
          <w:spacing w:val="40"/>
        </w:rPr>
        <w:t xml:space="preserve"> </w:t>
      </w:r>
      <w:r>
        <w:t>трудовой</w:t>
      </w:r>
      <w:r>
        <w:rPr>
          <w:spacing w:val="40"/>
        </w:rPr>
        <w:t xml:space="preserve"> </w:t>
      </w:r>
      <w:r>
        <w:t>доблести»,</w:t>
      </w:r>
      <w:r>
        <w:rPr>
          <w:spacing w:val="40"/>
        </w:rPr>
        <w:t xml:space="preserve"> </w:t>
      </w:r>
      <w:r>
        <w:t>а</w:t>
      </w:r>
      <w:r>
        <w:rPr>
          <w:spacing w:val="40"/>
        </w:rPr>
        <w:t xml:space="preserve"> </w:t>
      </w:r>
      <w:r>
        <w:t>также</w:t>
      </w:r>
      <w:r>
        <w:rPr>
          <w:spacing w:val="40"/>
        </w:rPr>
        <w:t xml:space="preserve"> </w:t>
      </w:r>
      <w:r>
        <w:t>других</w:t>
      </w:r>
      <w:r>
        <w:rPr>
          <w:spacing w:val="40"/>
        </w:rPr>
        <w:t xml:space="preserve"> </w:t>
      </w:r>
      <w:r>
        <w:t>мерах,</w:t>
      </w:r>
      <w:r>
        <w:rPr>
          <w:spacing w:val="40"/>
        </w:rPr>
        <w:t xml:space="preserve"> </w:t>
      </w:r>
      <w:r>
        <w:t>направленных</w:t>
      </w:r>
      <w:r>
        <w:rPr>
          <w:spacing w:val="40"/>
        </w:rPr>
        <w:t xml:space="preserve"> </w:t>
      </w:r>
      <w:r>
        <w:t>на</w:t>
      </w:r>
      <w:r>
        <w:rPr>
          <w:spacing w:val="40"/>
        </w:rPr>
        <w:t xml:space="preserve"> </w:t>
      </w:r>
      <w:r>
        <w:t>увековечивание памяти о Великой Победе.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5"/>
        <w:numPr>
          <w:ilvl w:val="0"/>
          <w:numId w:val="52"/>
        </w:numPr>
        <w:tabs>
          <w:tab w:val="left" w:pos="1345"/>
        </w:tabs>
        <w:spacing w:before="77" w:line="288" w:lineRule="auto"/>
        <w:ind w:left="429" w:right="851" w:firstLine="706"/>
        <w:jc w:val="both"/>
        <w:rPr>
          <w:sz w:val="23"/>
        </w:rPr>
      </w:pPr>
      <w:r>
        <w:rPr>
          <w:sz w:val="23"/>
        </w:rPr>
        <w:t>мая 1945 г. ‒ День Победы советского народа в Великой Отечественной войне 1941–1945</w:t>
      </w:r>
      <w:r>
        <w:rPr>
          <w:spacing w:val="40"/>
          <w:sz w:val="23"/>
        </w:rPr>
        <w:t xml:space="preserve"> </w:t>
      </w:r>
      <w:r>
        <w:rPr>
          <w:sz w:val="23"/>
        </w:rPr>
        <w:t>гг. Парад на</w:t>
      </w:r>
      <w:r>
        <w:rPr>
          <w:spacing w:val="40"/>
          <w:sz w:val="23"/>
        </w:rPr>
        <w:t xml:space="preserve"> </w:t>
      </w:r>
      <w:r>
        <w:rPr>
          <w:sz w:val="23"/>
        </w:rPr>
        <w:t>Красной</w:t>
      </w:r>
      <w:r>
        <w:rPr>
          <w:spacing w:val="40"/>
          <w:sz w:val="23"/>
        </w:rPr>
        <w:t xml:space="preserve"> </w:t>
      </w:r>
      <w:r>
        <w:rPr>
          <w:sz w:val="23"/>
        </w:rPr>
        <w:t>площади</w:t>
      </w:r>
      <w:r>
        <w:rPr>
          <w:spacing w:val="40"/>
          <w:sz w:val="23"/>
        </w:rPr>
        <w:t xml:space="preserve"> </w:t>
      </w:r>
      <w:r>
        <w:rPr>
          <w:sz w:val="23"/>
        </w:rPr>
        <w:t>и</w:t>
      </w:r>
      <w:r>
        <w:rPr>
          <w:spacing w:val="40"/>
          <w:sz w:val="23"/>
        </w:rPr>
        <w:t xml:space="preserve"> </w:t>
      </w:r>
      <w:r>
        <w:rPr>
          <w:sz w:val="23"/>
        </w:rPr>
        <w:t>праздничные</w:t>
      </w:r>
      <w:r>
        <w:rPr>
          <w:spacing w:val="40"/>
          <w:sz w:val="23"/>
        </w:rPr>
        <w:t xml:space="preserve"> </w:t>
      </w:r>
      <w:r>
        <w:rPr>
          <w:sz w:val="23"/>
        </w:rPr>
        <w:t>шествия</w:t>
      </w:r>
      <w:r>
        <w:rPr>
          <w:spacing w:val="40"/>
          <w:sz w:val="23"/>
        </w:rPr>
        <w:t xml:space="preserve"> </w:t>
      </w:r>
      <w:r>
        <w:rPr>
          <w:sz w:val="23"/>
        </w:rPr>
        <w:t>в честь</w:t>
      </w:r>
      <w:r>
        <w:rPr>
          <w:spacing w:val="40"/>
          <w:sz w:val="23"/>
        </w:rPr>
        <w:t xml:space="preserve"> </w:t>
      </w:r>
      <w:r>
        <w:rPr>
          <w:sz w:val="23"/>
        </w:rPr>
        <w:t>Дня</w:t>
      </w:r>
      <w:r>
        <w:rPr>
          <w:spacing w:val="40"/>
          <w:sz w:val="23"/>
        </w:rPr>
        <w:t xml:space="preserve"> </w:t>
      </w:r>
      <w:r>
        <w:rPr>
          <w:sz w:val="23"/>
        </w:rPr>
        <w:t>Победы. Акции «Георгиевская ленточка» и «Бескозырка», марш «Бессмертный полк» в России и за рубежом.</w:t>
      </w:r>
      <w:r>
        <w:rPr>
          <w:spacing w:val="40"/>
          <w:sz w:val="23"/>
        </w:rPr>
        <w:t xml:space="preserve"> </w:t>
      </w:r>
      <w:r>
        <w:rPr>
          <w:sz w:val="23"/>
        </w:rPr>
        <w:t>Ответственность</w:t>
      </w:r>
      <w:r>
        <w:rPr>
          <w:spacing w:val="40"/>
          <w:sz w:val="23"/>
        </w:rPr>
        <w:t xml:space="preserve"> </w:t>
      </w:r>
      <w:r>
        <w:rPr>
          <w:sz w:val="23"/>
        </w:rPr>
        <w:t>за</w:t>
      </w:r>
      <w:r>
        <w:rPr>
          <w:spacing w:val="40"/>
          <w:sz w:val="23"/>
        </w:rPr>
        <w:t xml:space="preserve"> </w:t>
      </w:r>
      <w:r>
        <w:rPr>
          <w:sz w:val="23"/>
        </w:rPr>
        <w:t>искажение</w:t>
      </w:r>
      <w:r>
        <w:rPr>
          <w:spacing w:val="40"/>
          <w:sz w:val="23"/>
        </w:rPr>
        <w:t xml:space="preserve"> </w:t>
      </w:r>
      <w:r>
        <w:rPr>
          <w:sz w:val="23"/>
        </w:rPr>
        <w:t>истории</w:t>
      </w:r>
      <w:r>
        <w:rPr>
          <w:spacing w:val="40"/>
          <w:sz w:val="23"/>
        </w:rPr>
        <w:t xml:space="preserve"> </w:t>
      </w:r>
      <w:r>
        <w:rPr>
          <w:sz w:val="23"/>
        </w:rPr>
        <w:t>Второй</w:t>
      </w:r>
      <w:r>
        <w:rPr>
          <w:spacing w:val="40"/>
          <w:sz w:val="23"/>
        </w:rPr>
        <w:t xml:space="preserve"> </w:t>
      </w:r>
      <w:r>
        <w:rPr>
          <w:sz w:val="23"/>
        </w:rPr>
        <w:t>мировой</w:t>
      </w:r>
      <w:r>
        <w:rPr>
          <w:spacing w:val="40"/>
          <w:sz w:val="23"/>
        </w:rPr>
        <w:t xml:space="preserve"> </w:t>
      </w:r>
      <w:r>
        <w:rPr>
          <w:sz w:val="23"/>
        </w:rPr>
        <w:t>войны.</w:t>
      </w:r>
    </w:p>
    <w:p w:rsidR="000C0C23" w:rsidRDefault="00692F60">
      <w:pPr>
        <w:pStyle w:val="a3"/>
        <w:spacing w:before="2"/>
        <w:ind w:left="1135" w:firstLine="0"/>
        <w:rPr>
          <w:position w:val="1"/>
        </w:rPr>
      </w:pPr>
      <w:r>
        <w:t>Распад</w:t>
      </w:r>
      <w:r>
        <w:rPr>
          <w:spacing w:val="23"/>
        </w:rPr>
        <w:t xml:space="preserve"> </w:t>
      </w:r>
      <w:r>
        <w:t>СССР.</w:t>
      </w:r>
      <w:r>
        <w:rPr>
          <w:spacing w:val="24"/>
        </w:rPr>
        <w:t xml:space="preserve"> </w:t>
      </w:r>
      <w:r>
        <w:rPr>
          <w:position w:val="1"/>
        </w:rPr>
        <w:t>Становление</w:t>
      </w:r>
      <w:r>
        <w:rPr>
          <w:spacing w:val="20"/>
          <w:position w:val="1"/>
        </w:rPr>
        <w:t xml:space="preserve"> </w:t>
      </w:r>
      <w:r>
        <w:rPr>
          <w:position w:val="1"/>
        </w:rPr>
        <w:t>новой</w:t>
      </w:r>
      <w:r>
        <w:rPr>
          <w:spacing w:val="40"/>
          <w:position w:val="1"/>
        </w:rPr>
        <w:t xml:space="preserve"> </w:t>
      </w:r>
      <w:r>
        <w:rPr>
          <w:position w:val="1"/>
        </w:rPr>
        <w:t>России</w:t>
      </w:r>
      <w:r>
        <w:rPr>
          <w:spacing w:val="31"/>
          <w:position w:val="1"/>
        </w:rPr>
        <w:t xml:space="preserve"> </w:t>
      </w:r>
      <w:r>
        <w:rPr>
          <w:position w:val="1"/>
        </w:rPr>
        <w:t>(1992-1999</w:t>
      </w:r>
      <w:r>
        <w:rPr>
          <w:spacing w:val="30"/>
          <w:position w:val="1"/>
        </w:rPr>
        <w:t xml:space="preserve"> </w:t>
      </w:r>
      <w:r>
        <w:rPr>
          <w:spacing w:val="-2"/>
          <w:position w:val="1"/>
        </w:rPr>
        <w:t>гг.).</w:t>
      </w:r>
    </w:p>
    <w:p w:rsidR="000C0C23" w:rsidRDefault="00692F60">
      <w:pPr>
        <w:pStyle w:val="a3"/>
        <w:spacing w:before="53" w:line="288" w:lineRule="auto"/>
        <w:ind w:right="864"/>
      </w:pPr>
      <w:r>
        <w:t>Нарастание кризисных явлений в СССР. М.С. Горбачѐв. Межнациональные конфликты.</w:t>
      </w:r>
      <w:r>
        <w:rPr>
          <w:spacing w:val="40"/>
        </w:rPr>
        <w:t xml:space="preserve"> </w:t>
      </w:r>
      <w:r>
        <w:t>«Парад</w:t>
      </w:r>
      <w:r>
        <w:rPr>
          <w:spacing w:val="40"/>
        </w:rPr>
        <w:t xml:space="preserve"> </w:t>
      </w:r>
      <w:r>
        <w:t>суверенитетов».</w:t>
      </w:r>
      <w:r>
        <w:rPr>
          <w:spacing w:val="40"/>
        </w:rPr>
        <w:t xml:space="preserve"> </w:t>
      </w:r>
      <w:r>
        <w:t>Принятие</w:t>
      </w:r>
      <w:r>
        <w:rPr>
          <w:spacing w:val="40"/>
        </w:rPr>
        <w:t xml:space="preserve"> </w:t>
      </w:r>
      <w:r>
        <w:t>Декларации</w:t>
      </w:r>
      <w:r>
        <w:rPr>
          <w:spacing w:val="40"/>
        </w:rPr>
        <w:t xml:space="preserve"> </w:t>
      </w:r>
      <w:r>
        <w:t>о</w:t>
      </w:r>
      <w:r>
        <w:rPr>
          <w:spacing w:val="40"/>
        </w:rPr>
        <w:t xml:space="preserve"> </w:t>
      </w:r>
      <w:r>
        <w:t>государственном</w:t>
      </w:r>
      <w:r>
        <w:rPr>
          <w:spacing w:val="80"/>
        </w:rPr>
        <w:t xml:space="preserve"> </w:t>
      </w:r>
      <w:r>
        <w:t>суверенитете РСФСР.</w:t>
      </w:r>
    </w:p>
    <w:p w:rsidR="000C0C23" w:rsidRDefault="00692F60">
      <w:pPr>
        <w:pStyle w:val="a3"/>
        <w:spacing w:line="292" w:lineRule="auto"/>
        <w:ind w:right="845"/>
      </w:pPr>
      <w:r>
        <w:t>Референдум о сохранении СССР и введении поста</w:t>
      </w:r>
      <w:r>
        <w:rPr>
          <w:spacing w:val="40"/>
        </w:rPr>
        <w:t xml:space="preserve"> </w:t>
      </w:r>
      <w:r>
        <w:t>Президента</w:t>
      </w:r>
      <w:r>
        <w:rPr>
          <w:spacing w:val="40"/>
        </w:rPr>
        <w:t xml:space="preserve"> </w:t>
      </w:r>
      <w:r>
        <w:rPr>
          <w:position w:val="1"/>
        </w:rPr>
        <w:t>РСФСР.</w:t>
      </w:r>
      <w:r>
        <w:rPr>
          <w:spacing w:val="40"/>
          <w:position w:val="1"/>
        </w:rPr>
        <w:t xml:space="preserve"> </w:t>
      </w:r>
      <w:r>
        <w:rPr>
          <w:position w:val="1"/>
        </w:rPr>
        <w:t>Избрание Б.</w:t>
      </w:r>
      <w:r>
        <w:rPr>
          <w:spacing w:val="40"/>
          <w:position w:val="1"/>
        </w:rPr>
        <w:t xml:space="preserve"> </w:t>
      </w:r>
      <w:r>
        <w:t>Н. Ельцина Президентом РСФСР.</w:t>
      </w:r>
    </w:p>
    <w:p w:rsidR="000C0C23" w:rsidRDefault="00692F60">
      <w:pPr>
        <w:pStyle w:val="a3"/>
        <w:spacing w:line="288" w:lineRule="auto"/>
        <w:ind w:right="860"/>
      </w:pPr>
      <w:r>
        <w:t>Объявление</w:t>
      </w:r>
      <w:r>
        <w:rPr>
          <w:spacing w:val="40"/>
        </w:rPr>
        <w:t xml:space="preserve"> </w:t>
      </w:r>
      <w:r>
        <w:t>государственной</w:t>
      </w:r>
      <w:r>
        <w:rPr>
          <w:spacing w:val="40"/>
        </w:rPr>
        <w:t xml:space="preserve"> </w:t>
      </w:r>
      <w:r>
        <w:t>независимости</w:t>
      </w:r>
      <w:r>
        <w:rPr>
          <w:spacing w:val="40"/>
        </w:rPr>
        <w:t xml:space="preserve"> </w:t>
      </w:r>
      <w:r>
        <w:t>союзными</w:t>
      </w:r>
      <w:r>
        <w:rPr>
          <w:spacing w:val="40"/>
        </w:rPr>
        <w:t xml:space="preserve"> </w:t>
      </w:r>
      <w:r>
        <w:t>республиками.</w:t>
      </w:r>
      <w:r>
        <w:rPr>
          <w:spacing w:val="80"/>
          <w:w w:val="150"/>
        </w:rPr>
        <w:t xml:space="preserve"> </w:t>
      </w:r>
      <w:r>
        <w:t>Юридическое</w:t>
      </w:r>
      <w:r>
        <w:rPr>
          <w:spacing w:val="40"/>
        </w:rPr>
        <w:t xml:space="preserve"> </w:t>
      </w:r>
      <w:r>
        <w:t>оформление</w:t>
      </w:r>
      <w:r>
        <w:rPr>
          <w:spacing w:val="40"/>
        </w:rPr>
        <w:t xml:space="preserve"> </w:t>
      </w:r>
      <w:r>
        <w:t>распада</w:t>
      </w:r>
      <w:r>
        <w:rPr>
          <w:spacing w:val="40"/>
        </w:rPr>
        <w:t xml:space="preserve"> </w:t>
      </w:r>
      <w:r>
        <w:t>СССР</w:t>
      </w:r>
      <w:r>
        <w:rPr>
          <w:spacing w:val="40"/>
        </w:rPr>
        <w:t xml:space="preserve"> </w:t>
      </w:r>
      <w:r>
        <w:t>и</w:t>
      </w:r>
      <w:r>
        <w:rPr>
          <w:spacing w:val="40"/>
        </w:rPr>
        <w:t xml:space="preserve"> </w:t>
      </w:r>
      <w:r>
        <w:t>создание</w:t>
      </w:r>
      <w:r>
        <w:rPr>
          <w:spacing w:val="40"/>
        </w:rPr>
        <w:t xml:space="preserve"> </w:t>
      </w:r>
      <w:r>
        <w:t>Содружества</w:t>
      </w:r>
      <w:r>
        <w:rPr>
          <w:spacing w:val="40"/>
        </w:rPr>
        <w:t xml:space="preserve"> </w:t>
      </w:r>
      <w:r>
        <w:t>Независимых Государств</w:t>
      </w:r>
      <w:r>
        <w:rPr>
          <w:spacing w:val="40"/>
        </w:rPr>
        <w:t xml:space="preserve"> </w:t>
      </w:r>
      <w:r>
        <w:t>(Беловежское</w:t>
      </w:r>
      <w:r>
        <w:rPr>
          <w:spacing w:val="40"/>
        </w:rPr>
        <w:t xml:space="preserve"> </w:t>
      </w:r>
      <w:r>
        <w:t>соглашение).</w:t>
      </w:r>
      <w:r>
        <w:rPr>
          <w:spacing w:val="40"/>
        </w:rPr>
        <w:t xml:space="preserve"> </w:t>
      </w:r>
      <w:r>
        <w:t>Россия</w:t>
      </w:r>
      <w:r>
        <w:rPr>
          <w:spacing w:val="40"/>
        </w:rPr>
        <w:t xml:space="preserve"> </w:t>
      </w:r>
      <w:r>
        <w:t>как</w:t>
      </w:r>
      <w:r>
        <w:rPr>
          <w:spacing w:val="40"/>
        </w:rPr>
        <w:t xml:space="preserve"> </w:t>
      </w:r>
      <w:r>
        <w:t>преемник</w:t>
      </w:r>
      <w:r>
        <w:rPr>
          <w:spacing w:val="40"/>
        </w:rPr>
        <w:t xml:space="preserve"> </w:t>
      </w:r>
      <w:r>
        <w:t>СССР</w:t>
      </w:r>
      <w:r>
        <w:rPr>
          <w:spacing w:val="40"/>
        </w:rPr>
        <w:t xml:space="preserve"> </w:t>
      </w:r>
      <w:r>
        <w:t>на</w:t>
      </w:r>
      <w:r>
        <w:rPr>
          <w:spacing w:val="40"/>
        </w:rPr>
        <w:t xml:space="preserve"> </w:t>
      </w:r>
      <w:r>
        <w:t xml:space="preserve">международной </w:t>
      </w:r>
      <w:r>
        <w:rPr>
          <w:spacing w:val="-2"/>
        </w:rPr>
        <w:t>арене.</w:t>
      </w:r>
    </w:p>
    <w:p w:rsidR="000C0C23" w:rsidRDefault="00692F60">
      <w:pPr>
        <w:pStyle w:val="a3"/>
        <w:spacing w:line="254" w:lineRule="exact"/>
        <w:ind w:left="1135" w:firstLine="0"/>
      </w:pPr>
      <w:r>
        <w:t>Распад</w:t>
      </w:r>
      <w:r>
        <w:rPr>
          <w:spacing w:val="19"/>
        </w:rPr>
        <w:t xml:space="preserve"> </w:t>
      </w:r>
      <w:r>
        <w:t>СССР</w:t>
      </w:r>
      <w:r>
        <w:rPr>
          <w:spacing w:val="22"/>
        </w:rPr>
        <w:t xml:space="preserve"> </w:t>
      </w:r>
      <w:r>
        <w:t>и</w:t>
      </w:r>
      <w:r>
        <w:rPr>
          <w:spacing w:val="27"/>
        </w:rPr>
        <w:t xml:space="preserve"> </w:t>
      </w:r>
      <w:r>
        <w:t>его</w:t>
      </w:r>
      <w:r>
        <w:rPr>
          <w:spacing w:val="5"/>
        </w:rPr>
        <w:t xml:space="preserve"> </w:t>
      </w:r>
      <w:r>
        <w:t>последствия</w:t>
      </w:r>
      <w:r>
        <w:rPr>
          <w:spacing w:val="17"/>
        </w:rPr>
        <w:t xml:space="preserve"> </w:t>
      </w:r>
      <w:r>
        <w:t>для</w:t>
      </w:r>
      <w:r>
        <w:rPr>
          <w:spacing w:val="19"/>
        </w:rPr>
        <w:t xml:space="preserve"> </w:t>
      </w:r>
      <w:r>
        <w:t>России</w:t>
      </w:r>
      <w:r>
        <w:rPr>
          <w:spacing w:val="25"/>
        </w:rPr>
        <w:t xml:space="preserve"> </w:t>
      </w:r>
      <w:r>
        <w:t>и</w:t>
      </w:r>
      <w:r>
        <w:rPr>
          <w:spacing w:val="16"/>
        </w:rPr>
        <w:t xml:space="preserve"> </w:t>
      </w:r>
      <w:r>
        <w:rPr>
          <w:spacing w:val="-2"/>
        </w:rPr>
        <w:t>мира.</w:t>
      </w:r>
    </w:p>
    <w:p w:rsidR="000C0C23" w:rsidRDefault="00692F60">
      <w:pPr>
        <w:pStyle w:val="a3"/>
        <w:spacing w:before="47"/>
        <w:ind w:left="1135" w:firstLine="0"/>
      </w:pPr>
      <w:r>
        <w:t>Становление</w:t>
      </w:r>
      <w:r>
        <w:rPr>
          <w:spacing w:val="62"/>
        </w:rPr>
        <w:t xml:space="preserve"> </w:t>
      </w:r>
      <w:r>
        <w:t>Российской</w:t>
      </w:r>
      <w:r>
        <w:rPr>
          <w:spacing w:val="75"/>
        </w:rPr>
        <w:t xml:space="preserve"> </w:t>
      </w:r>
      <w:r>
        <w:t>Федерации</w:t>
      </w:r>
      <w:r>
        <w:rPr>
          <w:spacing w:val="75"/>
        </w:rPr>
        <w:t xml:space="preserve"> </w:t>
      </w:r>
      <w:r>
        <w:t>как</w:t>
      </w:r>
      <w:r>
        <w:rPr>
          <w:spacing w:val="74"/>
        </w:rPr>
        <w:t xml:space="preserve"> </w:t>
      </w:r>
      <w:r>
        <w:t>суверенного</w:t>
      </w:r>
      <w:r>
        <w:rPr>
          <w:spacing w:val="61"/>
        </w:rPr>
        <w:t xml:space="preserve"> </w:t>
      </w:r>
      <w:r>
        <w:t>государства</w:t>
      </w:r>
      <w:r>
        <w:rPr>
          <w:spacing w:val="64"/>
        </w:rPr>
        <w:t xml:space="preserve"> </w:t>
      </w:r>
      <w:r>
        <w:t>(1991-1993</w:t>
      </w:r>
      <w:r>
        <w:rPr>
          <w:spacing w:val="72"/>
        </w:rPr>
        <w:t xml:space="preserve"> </w:t>
      </w:r>
      <w:r>
        <w:rPr>
          <w:spacing w:val="-2"/>
        </w:rPr>
        <w:t>гг.).</w:t>
      </w:r>
    </w:p>
    <w:p w:rsidR="000C0C23" w:rsidRDefault="00692F60">
      <w:pPr>
        <w:pStyle w:val="a3"/>
        <w:spacing w:before="62"/>
        <w:ind w:firstLine="0"/>
      </w:pPr>
      <w:r>
        <w:t>Референдум</w:t>
      </w:r>
      <w:r>
        <w:rPr>
          <w:spacing w:val="29"/>
        </w:rPr>
        <w:t xml:space="preserve"> </w:t>
      </w:r>
      <w:r>
        <w:t>по</w:t>
      </w:r>
      <w:r>
        <w:rPr>
          <w:spacing w:val="23"/>
        </w:rPr>
        <w:t xml:space="preserve"> </w:t>
      </w:r>
      <w:r>
        <w:t>проекту</w:t>
      </w:r>
      <w:r>
        <w:rPr>
          <w:spacing w:val="31"/>
        </w:rPr>
        <w:t xml:space="preserve"> </w:t>
      </w:r>
      <w:r>
        <w:rPr>
          <w:spacing w:val="-2"/>
        </w:rPr>
        <w:t>Конституции.</w:t>
      </w:r>
    </w:p>
    <w:p w:rsidR="000C0C23" w:rsidRDefault="00692F60">
      <w:pPr>
        <w:pStyle w:val="a3"/>
        <w:spacing w:before="52" w:line="288" w:lineRule="auto"/>
        <w:ind w:left="1135" w:right="852" w:firstLine="0"/>
      </w:pPr>
      <w:r>
        <w:t>России. Принятие Конституции Российской</w:t>
      </w:r>
      <w:r>
        <w:rPr>
          <w:spacing w:val="40"/>
        </w:rPr>
        <w:t xml:space="preserve"> </w:t>
      </w:r>
      <w:r>
        <w:t>Федерации 1993 г. и еѐ значение.</w:t>
      </w:r>
      <w:r>
        <w:rPr>
          <w:spacing w:val="40"/>
        </w:rPr>
        <w:t xml:space="preserve"> </w:t>
      </w:r>
      <w:r>
        <w:t>Сложные</w:t>
      </w:r>
      <w:r>
        <w:rPr>
          <w:spacing w:val="28"/>
        </w:rPr>
        <w:t xml:space="preserve"> </w:t>
      </w:r>
      <w:r>
        <w:t>1990-е</w:t>
      </w:r>
      <w:r>
        <w:rPr>
          <w:spacing w:val="31"/>
        </w:rPr>
        <w:t xml:space="preserve"> </w:t>
      </w:r>
      <w:r>
        <w:t>гг.</w:t>
      </w:r>
      <w:r>
        <w:rPr>
          <w:spacing w:val="32"/>
        </w:rPr>
        <w:t xml:space="preserve"> </w:t>
      </w:r>
      <w:r>
        <w:t>Трудности</w:t>
      </w:r>
      <w:r>
        <w:rPr>
          <w:spacing w:val="34"/>
        </w:rPr>
        <w:t xml:space="preserve"> </w:t>
      </w:r>
      <w:r>
        <w:t>и</w:t>
      </w:r>
      <w:r>
        <w:rPr>
          <w:spacing w:val="34"/>
        </w:rPr>
        <w:t xml:space="preserve"> </w:t>
      </w:r>
      <w:r>
        <w:t>просчѐты</w:t>
      </w:r>
      <w:r>
        <w:rPr>
          <w:spacing w:val="31"/>
        </w:rPr>
        <w:t xml:space="preserve"> </w:t>
      </w:r>
      <w:r>
        <w:t>экономических</w:t>
      </w:r>
      <w:r>
        <w:rPr>
          <w:spacing w:val="32"/>
        </w:rPr>
        <w:t xml:space="preserve"> </w:t>
      </w:r>
      <w:r>
        <w:t>преобразований</w:t>
      </w:r>
      <w:r>
        <w:rPr>
          <w:spacing w:val="34"/>
        </w:rPr>
        <w:t xml:space="preserve"> </w:t>
      </w:r>
      <w:r>
        <w:t>в</w:t>
      </w:r>
      <w:r>
        <w:rPr>
          <w:spacing w:val="34"/>
        </w:rPr>
        <w:t xml:space="preserve"> </w:t>
      </w:r>
      <w:r>
        <w:rPr>
          <w:spacing w:val="-2"/>
        </w:rPr>
        <w:t>стране.</w:t>
      </w:r>
    </w:p>
    <w:p w:rsidR="000C0C23" w:rsidRDefault="00692F60">
      <w:pPr>
        <w:pStyle w:val="a3"/>
        <w:spacing w:before="5" w:line="288" w:lineRule="auto"/>
        <w:ind w:right="857" w:firstLine="0"/>
      </w:pPr>
      <w:r>
        <w:t>Совершенствование новой российской государственности. Угроза государственному</w:t>
      </w:r>
      <w:r>
        <w:rPr>
          <w:spacing w:val="40"/>
        </w:rPr>
        <w:t xml:space="preserve"> </w:t>
      </w:r>
      <w:r>
        <w:rPr>
          <w:spacing w:val="-2"/>
        </w:rPr>
        <w:t>единству.</w:t>
      </w:r>
    </w:p>
    <w:p w:rsidR="000C0C23" w:rsidRDefault="00692F60">
      <w:pPr>
        <w:pStyle w:val="a3"/>
        <w:spacing w:line="288" w:lineRule="auto"/>
        <w:ind w:right="873"/>
      </w:pPr>
      <w:r>
        <w:t>Россия на постсоветском пространстве. СНГ и Союзное государство. Значение сохранения</w:t>
      </w:r>
      <w:r>
        <w:rPr>
          <w:spacing w:val="40"/>
        </w:rPr>
        <w:t xml:space="preserve"> </w:t>
      </w:r>
      <w:r>
        <w:t>Россией</w:t>
      </w:r>
      <w:r>
        <w:rPr>
          <w:spacing w:val="40"/>
        </w:rPr>
        <w:t xml:space="preserve"> </w:t>
      </w:r>
      <w:r>
        <w:t>статуса</w:t>
      </w:r>
      <w:r>
        <w:rPr>
          <w:spacing w:val="40"/>
        </w:rPr>
        <w:t xml:space="preserve"> </w:t>
      </w:r>
      <w:r>
        <w:t>ядерной</w:t>
      </w:r>
      <w:r>
        <w:rPr>
          <w:spacing w:val="40"/>
        </w:rPr>
        <w:t xml:space="preserve"> </w:t>
      </w:r>
      <w:r>
        <w:t>державы.</w:t>
      </w:r>
    </w:p>
    <w:p w:rsidR="000C0C23" w:rsidRDefault="00692F60">
      <w:pPr>
        <w:pStyle w:val="a3"/>
        <w:spacing w:line="288" w:lineRule="auto"/>
        <w:ind w:left="1135" w:right="5622" w:firstLine="0"/>
      </w:pPr>
      <w:r>
        <w:t>Добровольная отставка Б.Н. Ельцина. Возрождение страны с 2000-х гг.</w:t>
      </w:r>
    </w:p>
    <w:p w:rsidR="000C0C23" w:rsidRDefault="00692F60">
      <w:pPr>
        <w:pStyle w:val="a3"/>
        <w:spacing w:line="290" w:lineRule="auto"/>
        <w:ind w:right="853"/>
      </w:pPr>
      <w:r>
        <w:t>Российская Федерация в начале XXI века: на пути восстановления и укрепления страны. 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Вооружѐнных Сил Российской</w:t>
      </w:r>
      <w:r>
        <w:rPr>
          <w:spacing w:val="40"/>
        </w:rPr>
        <w:t xml:space="preserve"> </w:t>
      </w:r>
      <w:r>
        <w:t>Федерации.</w:t>
      </w:r>
      <w:r>
        <w:rPr>
          <w:spacing w:val="40"/>
        </w:rPr>
        <w:t xml:space="preserve"> </w:t>
      </w:r>
      <w:r>
        <w:t>Приоритетные</w:t>
      </w:r>
      <w:r>
        <w:rPr>
          <w:spacing w:val="40"/>
        </w:rPr>
        <w:t xml:space="preserve"> </w:t>
      </w:r>
      <w:r>
        <w:t>национальные</w:t>
      </w:r>
      <w:r>
        <w:rPr>
          <w:spacing w:val="40"/>
        </w:rPr>
        <w:t xml:space="preserve"> </w:t>
      </w:r>
      <w:r>
        <w:t>проекты.</w:t>
      </w:r>
    </w:p>
    <w:p w:rsidR="000C0C23" w:rsidRDefault="00692F60">
      <w:pPr>
        <w:pStyle w:val="a3"/>
        <w:spacing w:line="263" w:lineRule="exact"/>
        <w:ind w:left="1135" w:firstLine="0"/>
      </w:pPr>
      <w:r>
        <w:t>Восстановление</w:t>
      </w:r>
      <w:r>
        <w:rPr>
          <w:spacing w:val="63"/>
        </w:rPr>
        <w:t xml:space="preserve"> </w:t>
      </w:r>
      <w:r>
        <w:t>лидирующих</w:t>
      </w:r>
      <w:r>
        <w:rPr>
          <w:spacing w:val="36"/>
        </w:rPr>
        <w:t xml:space="preserve">  </w:t>
      </w:r>
      <w:r>
        <w:t>позиций</w:t>
      </w:r>
      <w:r>
        <w:rPr>
          <w:spacing w:val="40"/>
        </w:rPr>
        <w:t xml:space="preserve">  </w:t>
      </w:r>
      <w:r>
        <w:t>России</w:t>
      </w:r>
      <w:r>
        <w:rPr>
          <w:spacing w:val="37"/>
        </w:rPr>
        <w:t xml:space="preserve">  </w:t>
      </w:r>
      <w:r>
        <w:t>в</w:t>
      </w:r>
      <w:r>
        <w:rPr>
          <w:spacing w:val="38"/>
        </w:rPr>
        <w:t xml:space="preserve">  </w:t>
      </w:r>
      <w:r>
        <w:t>международных</w:t>
      </w:r>
      <w:r>
        <w:rPr>
          <w:spacing w:val="43"/>
        </w:rPr>
        <w:t xml:space="preserve">  </w:t>
      </w:r>
      <w:r>
        <w:rPr>
          <w:spacing w:val="-2"/>
        </w:rPr>
        <w:t>отношениях.</w:t>
      </w:r>
    </w:p>
    <w:p w:rsidR="000C0C23" w:rsidRDefault="00692F60">
      <w:pPr>
        <w:pStyle w:val="a3"/>
        <w:spacing w:before="39"/>
        <w:ind w:firstLine="0"/>
      </w:pPr>
      <w:r>
        <w:t>Отношения</w:t>
      </w:r>
      <w:r>
        <w:rPr>
          <w:spacing w:val="27"/>
        </w:rPr>
        <w:t xml:space="preserve"> </w:t>
      </w:r>
      <w:r>
        <w:t>с</w:t>
      </w:r>
      <w:r>
        <w:rPr>
          <w:spacing w:val="11"/>
        </w:rPr>
        <w:t xml:space="preserve"> </w:t>
      </w:r>
      <w:r>
        <w:t>США</w:t>
      </w:r>
      <w:r>
        <w:rPr>
          <w:spacing w:val="10"/>
        </w:rPr>
        <w:t xml:space="preserve"> </w:t>
      </w:r>
      <w:r>
        <w:t>и</w:t>
      </w:r>
      <w:r>
        <w:rPr>
          <w:spacing w:val="37"/>
        </w:rPr>
        <w:t xml:space="preserve"> </w:t>
      </w:r>
      <w:r>
        <w:rPr>
          <w:spacing w:val="-2"/>
        </w:rPr>
        <w:t>Евросоюзом.</w:t>
      </w:r>
    </w:p>
    <w:p w:rsidR="000C0C23" w:rsidRDefault="00692F60">
      <w:pPr>
        <w:pStyle w:val="a3"/>
        <w:spacing w:before="48"/>
        <w:ind w:left="1135" w:firstLine="0"/>
      </w:pPr>
      <w:r>
        <w:t>Воссоединение</w:t>
      </w:r>
      <w:r>
        <w:rPr>
          <w:spacing w:val="15"/>
        </w:rPr>
        <w:t xml:space="preserve"> </w:t>
      </w:r>
      <w:r>
        <w:t>Крыма</w:t>
      </w:r>
      <w:r>
        <w:rPr>
          <w:spacing w:val="28"/>
        </w:rPr>
        <w:t xml:space="preserve"> </w:t>
      </w:r>
      <w:r>
        <w:t>с</w:t>
      </w:r>
      <w:r>
        <w:rPr>
          <w:spacing w:val="24"/>
        </w:rPr>
        <w:t xml:space="preserve"> </w:t>
      </w:r>
      <w:r>
        <w:rPr>
          <w:spacing w:val="-2"/>
        </w:rPr>
        <w:t>Россией.</w:t>
      </w:r>
    </w:p>
    <w:p w:rsidR="000C0C23" w:rsidRDefault="00692F60">
      <w:pPr>
        <w:pStyle w:val="a3"/>
        <w:spacing w:before="57" w:line="288" w:lineRule="auto"/>
        <w:ind w:right="836"/>
      </w:pPr>
      <w:r>
        <w:t>Крым</w:t>
      </w:r>
      <w:r>
        <w:rPr>
          <w:spacing w:val="40"/>
        </w:rPr>
        <w:t xml:space="preserve"> </w:t>
      </w:r>
      <w:r>
        <w:t>в</w:t>
      </w:r>
      <w:r>
        <w:rPr>
          <w:spacing w:val="40"/>
        </w:rPr>
        <w:t xml:space="preserve"> </w:t>
      </w:r>
      <w:r>
        <w:t>составе</w:t>
      </w:r>
      <w:r>
        <w:rPr>
          <w:spacing w:val="40"/>
        </w:rPr>
        <w:t xml:space="preserve"> </w:t>
      </w:r>
      <w:r>
        <w:t>Российского государства</w:t>
      </w:r>
      <w:r>
        <w:rPr>
          <w:spacing w:val="40"/>
        </w:rPr>
        <w:t xml:space="preserve"> </w:t>
      </w:r>
      <w:r>
        <w:t>в</w:t>
      </w:r>
      <w:r>
        <w:rPr>
          <w:spacing w:val="40"/>
        </w:rPr>
        <w:t xml:space="preserve"> </w:t>
      </w:r>
      <w:r>
        <w:t>XX. Крым</w:t>
      </w:r>
      <w:r>
        <w:rPr>
          <w:spacing w:val="40"/>
        </w:rPr>
        <w:t xml:space="preserve"> </w:t>
      </w:r>
      <w:r>
        <w:t>в</w:t>
      </w:r>
      <w:r>
        <w:rPr>
          <w:spacing w:val="40"/>
        </w:rPr>
        <w:t xml:space="preserve"> </w:t>
      </w:r>
      <w:r>
        <w:t>1991-2014</w:t>
      </w:r>
      <w:r>
        <w:rPr>
          <w:spacing w:val="40"/>
        </w:rPr>
        <w:t xml:space="preserve"> </w:t>
      </w:r>
      <w:r>
        <w:t>гг. Государственный переворот в Киеве в феврале 2014 г. Декларация о независимости Автономной Республики Крым и города Севастополя (11 марта 2014 г.). Подписание</w:t>
      </w:r>
      <w:r>
        <w:rPr>
          <w:spacing w:val="80"/>
        </w:rPr>
        <w:t xml:space="preserve"> </w:t>
      </w:r>
      <w:r>
        <w:t>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w:t>
      </w:r>
      <w:r>
        <w:rPr>
          <w:spacing w:val="17"/>
        </w:rPr>
        <w:t xml:space="preserve"> </w:t>
      </w:r>
      <w:r>
        <w:t>Федеральный</w:t>
      </w:r>
      <w:r>
        <w:rPr>
          <w:spacing w:val="22"/>
        </w:rPr>
        <w:t xml:space="preserve"> </w:t>
      </w:r>
      <w:r>
        <w:t>конституционный</w:t>
      </w:r>
      <w:r>
        <w:rPr>
          <w:spacing w:val="24"/>
        </w:rPr>
        <w:t xml:space="preserve"> </w:t>
      </w:r>
      <w:r>
        <w:t>закон</w:t>
      </w:r>
      <w:r>
        <w:rPr>
          <w:spacing w:val="30"/>
        </w:rPr>
        <w:t xml:space="preserve"> </w:t>
      </w:r>
      <w:r>
        <w:t>от 21</w:t>
      </w:r>
      <w:r>
        <w:rPr>
          <w:spacing w:val="15"/>
        </w:rPr>
        <w:t xml:space="preserve"> </w:t>
      </w:r>
      <w:r>
        <w:t>марта</w:t>
      </w:r>
      <w:r>
        <w:rPr>
          <w:spacing w:val="24"/>
        </w:rPr>
        <w:t xml:space="preserve"> </w:t>
      </w:r>
      <w:r>
        <w:t>2014 г. №</w:t>
      </w:r>
      <w:r>
        <w:rPr>
          <w:spacing w:val="25"/>
        </w:rPr>
        <w:t xml:space="preserve"> </w:t>
      </w:r>
      <w:r>
        <w:t>6-ФКЗ</w:t>
      </w:r>
      <w:r>
        <w:rPr>
          <w:spacing w:val="20"/>
        </w:rPr>
        <w:t xml:space="preserve"> </w:t>
      </w:r>
      <w:r>
        <w:t>«О</w:t>
      </w:r>
      <w:r>
        <w:rPr>
          <w:spacing w:val="21"/>
        </w:rPr>
        <w:t xml:space="preserve"> </w:t>
      </w:r>
      <w:r>
        <w:t>принятии в</w:t>
      </w:r>
      <w:r>
        <w:rPr>
          <w:spacing w:val="40"/>
        </w:rPr>
        <w:t xml:space="preserve"> </w:t>
      </w:r>
      <w:r>
        <w:t>Российскую</w:t>
      </w:r>
      <w:r>
        <w:rPr>
          <w:spacing w:val="40"/>
        </w:rPr>
        <w:t xml:space="preserve"> </w:t>
      </w:r>
      <w:r>
        <w:t>Федерацию</w:t>
      </w:r>
      <w:r>
        <w:rPr>
          <w:spacing w:val="40"/>
        </w:rPr>
        <w:t xml:space="preserve"> </w:t>
      </w:r>
      <w:r>
        <w:t>Республики</w:t>
      </w:r>
      <w:r>
        <w:rPr>
          <w:spacing w:val="40"/>
        </w:rPr>
        <w:t xml:space="preserve"> </w:t>
      </w:r>
      <w:r>
        <w:t>Крым</w:t>
      </w:r>
      <w:r>
        <w:rPr>
          <w:spacing w:val="40"/>
        </w:rPr>
        <w:t xml:space="preserve"> </w:t>
      </w:r>
      <w:r>
        <w:t>и</w:t>
      </w:r>
      <w:r>
        <w:rPr>
          <w:spacing w:val="40"/>
        </w:rPr>
        <w:t xml:space="preserve"> </w:t>
      </w:r>
      <w:r>
        <w:t>образовании</w:t>
      </w:r>
      <w:r>
        <w:rPr>
          <w:spacing w:val="40"/>
        </w:rPr>
        <w:t xml:space="preserve"> </w:t>
      </w:r>
      <w:r>
        <w:t>в</w:t>
      </w:r>
      <w:r>
        <w:rPr>
          <w:spacing w:val="40"/>
        </w:rPr>
        <w:t xml:space="preserve"> </w:t>
      </w:r>
      <w:r>
        <w:t>составе</w:t>
      </w:r>
      <w:r>
        <w:rPr>
          <w:spacing w:val="40"/>
        </w:rPr>
        <w:t xml:space="preserve"> </w:t>
      </w:r>
      <w:r>
        <w:t xml:space="preserve">Российской Федерации новых субъектов ‒ Республики Крым и города федерального значения </w:t>
      </w:r>
      <w:r>
        <w:rPr>
          <w:spacing w:val="-2"/>
        </w:rPr>
        <w:t>Севастополя».</w:t>
      </w:r>
    </w:p>
    <w:p w:rsidR="000C0C23" w:rsidRDefault="00692F60">
      <w:pPr>
        <w:pStyle w:val="a3"/>
        <w:tabs>
          <w:tab w:val="left" w:pos="2566"/>
          <w:tab w:val="left" w:pos="3944"/>
          <w:tab w:val="left" w:pos="4444"/>
          <w:tab w:val="left" w:pos="6062"/>
          <w:tab w:val="left" w:pos="6941"/>
          <w:tab w:val="left" w:pos="8755"/>
        </w:tabs>
        <w:spacing w:line="292" w:lineRule="auto"/>
        <w:ind w:left="1135" w:right="873" w:firstLine="0"/>
        <w:jc w:val="right"/>
      </w:pPr>
      <w:r>
        <w:t>Воссоединение</w:t>
      </w:r>
      <w:r>
        <w:rPr>
          <w:spacing w:val="80"/>
        </w:rPr>
        <w:t xml:space="preserve"> </w:t>
      </w:r>
      <w:r>
        <w:t>Крыма</w:t>
      </w:r>
      <w:r>
        <w:rPr>
          <w:spacing w:val="80"/>
        </w:rPr>
        <w:t xml:space="preserve"> </w:t>
      </w:r>
      <w:r>
        <w:t>с</w:t>
      </w:r>
      <w:r>
        <w:rPr>
          <w:spacing w:val="80"/>
        </w:rPr>
        <w:t xml:space="preserve"> </w:t>
      </w:r>
      <w:r>
        <w:t>Россией,</w:t>
      </w:r>
      <w:r>
        <w:rPr>
          <w:spacing w:val="80"/>
        </w:rPr>
        <w:t xml:space="preserve"> </w:t>
      </w:r>
      <w:r>
        <w:t>его</w:t>
      </w:r>
      <w:r>
        <w:rPr>
          <w:spacing w:val="80"/>
        </w:rPr>
        <w:t xml:space="preserve"> </w:t>
      </w:r>
      <w:r>
        <w:t>значение</w:t>
      </w:r>
      <w:r>
        <w:rPr>
          <w:spacing w:val="80"/>
        </w:rPr>
        <w:t xml:space="preserve"> </w:t>
      </w:r>
      <w:r>
        <w:t>и</w:t>
      </w:r>
      <w:r>
        <w:rPr>
          <w:spacing w:val="80"/>
        </w:rPr>
        <w:t xml:space="preserve"> </w:t>
      </w:r>
      <w:r>
        <w:t>международные</w:t>
      </w:r>
      <w:r>
        <w:rPr>
          <w:spacing w:val="80"/>
        </w:rPr>
        <w:t xml:space="preserve"> </w:t>
      </w:r>
      <w:r>
        <w:t xml:space="preserve">последствия. </w:t>
      </w:r>
      <w:r>
        <w:rPr>
          <w:spacing w:val="-2"/>
        </w:rPr>
        <w:t>Российская</w:t>
      </w:r>
      <w:r>
        <w:tab/>
      </w:r>
      <w:r>
        <w:rPr>
          <w:spacing w:val="-2"/>
        </w:rPr>
        <w:t>Федерация</w:t>
      </w:r>
      <w:r>
        <w:tab/>
      </w:r>
      <w:r>
        <w:rPr>
          <w:spacing w:val="-5"/>
        </w:rPr>
        <w:t>на</w:t>
      </w:r>
      <w:r>
        <w:tab/>
      </w:r>
      <w:r>
        <w:rPr>
          <w:spacing w:val="-2"/>
        </w:rPr>
        <w:t>современном</w:t>
      </w:r>
      <w:r>
        <w:tab/>
      </w:r>
      <w:r>
        <w:rPr>
          <w:spacing w:val="-2"/>
        </w:rPr>
        <w:t>этапе.</w:t>
      </w:r>
      <w:r>
        <w:tab/>
      </w:r>
      <w:r>
        <w:rPr>
          <w:spacing w:val="-2"/>
        </w:rPr>
        <w:t>«Человеческий</w:t>
      </w:r>
      <w:r>
        <w:tab/>
      </w:r>
      <w:r>
        <w:rPr>
          <w:spacing w:val="-2"/>
        </w:rPr>
        <w:t>капитал»,</w:t>
      </w:r>
    </w:p>
    <w:p w:rsidR="000C0C23" w:rsidRDefault="00692F60">
      <w:pPr>
        <w:pStyle w:val="a3"/>
        <w:spacing w:line="257" w:lineRule="exact"/>
        <w:ind w:left="0" w:right="889" w:firstLine="0"/>
        <w:jc w:val="right"/>
      </w:pPr>
      <w:r>
        <w:t>«Комфортная</w:t>
      </w:r>
      <w:r>
        <w:rPr>
          <w:spacing w:val="43"/>
        </w:rPr>
        <w:t xml:space="preserve">  </w:t>
      </w:r>
      <w:r>
        <w:t>среда</w:t>
      </w:r>
      <w:r>
        <w:rPr>
          <w:spacing w:val="38"/>
        </w:rPr>
        <w:t xml:space="preserve">  </w:t>
      </w:r>
      <w:r>
        <w:t>для</w:t>
      </w:r>
      <w:r>
        <w:rPr>
          <w:spacing w:val="39"/>
        </w:rPr>
        <w:t xml:space="preserve">  </w:t>
      </w:r>
      <w:r>
        <w:t>жизни»,</w:t>
      </w:r>
      <w:r>
        <w:rPr>
          <w:spacing w:val="42"/>
        </w:rPr>
        <w:t xml:space="preserve">  </w:t>
      </w:r>
      <w:r>
        <w:t>«Экономический</w:t>
      </w:r>
      <w:r>
        <w:rPr>
          <w:spacing w:val="42"/>
        </w:rPr>
        <w:t xml:space="preserve">  </w:t>
      </w:r>
      <w:r>
        <w:t>рост»</w:t>
      </w:r>
      <w:r>
        <w:rPr>
          <w:spacing w:val="48"/>
        </w:rPr>
        <w:t xml:space="preserve">  </w:t>
      </w:r>
      <w:r>
        <w:t>—</w:t>
      </w:r>
      <w:r>
        <w:rPr>
          <w:spacing w:val="38"/>
        </w:rPr>
        <w:t xml:space="preserve">  </w:t>
      </w:r>
      <w:r>
        <w:t>основные</w:t>
      </w:r>
      <w:r>
        <w:rPr>
          <w:spacing w:val="36"/>
        </w:rPr>
        <w:t xml:space="preserve">  </w:t>
      </w:r>
      <w:r>
        <w:rPr>
          <w:spacing w:val="-2"/>
        </w:rPr>
        <w:t>направления</w:t>
      </w:r>
    </w:p>
    <w:p w:rsidR="000C0C23" w:rsidRDefault="000C0C23">
      <w:pPr>
        <w:pStyle w:val="a3"/>
        <w:spacing w:line="257" w:lineRule="exact"/>
        <w:jc w:val="right"/>
        <w:sectPr w:rsidR="000C0C23">
          <w:pgSz w:w="11910" w:h="16850"/>
          <w:pgMar w:top="1040" w:right="0" w:bottom="1140" w:left="1275" w:header="0" w:footer="885" w:gutter="0"/>
          <w:cols w:space="720"/>
        </w:sectPr>
      </w:pPr>
    </w:p>
    <w:p w:rsidR="000C0C23" w:rsidRDefault="00692F60">
      <w:pPr>
        <w:pStyle w:val="a3"/>
        <w:spacing w:before="77" w:line="290" w:lineRule="auto"/>
        <w:ind w:right="852" w:firstLine="0"/>
      </w:pPr>
      <w:r>
        <w:t>национальных проектов 2019-2024 гг. Разработка семейной политики. Пропаганда спорта и здорового</w:t>
      </w:r>
      <w:r>
        <w:rPr>
          <w:spacing w:val="40"/>
        </w:rPr>
        <w:t xml:space="preserve"> </w:t>
      </w:r>
      <w:r>
        <w:t>образа</w:t>
      </w:r>
      <w:r>
        <w:rPr>
          <w:spacing w:val="40"/>
        </w:rPr>
        <w:t xml:space="preserve"> </w:t>
      </w:r>
      <w:r>
        <w:t>жизни.</w:t>
      </w:r>
      <w:r>
        <w:rPr>
          <w:spacing w:val="40"/>
        </w:rPr>
        <w:t xml:space="preserve"> </w:t>
      </w:r>
      <w:r>
        <w:t>Россия</w:t>
      </w:r>
      <w:r>
        <w:rPr>
          <w:spacing w:val="40"/>
        </w:rPr>
        <w:t xml:space="preserve"> </w:t>
      </w:r>
      <w:r>
        <w:t>в</w:t>
      </w:r>
      <w:r>
        <w:rPr>
          <w:spacing w:val="40"/>
        </w:rPr>
        <w:t xml:space="preserve"> </w:t>
      </w:r>
      <w:r>
        <w:t>борьбе</w:t>
      </w:r>
      <w:r>
        <w:rPr>
          <w:spacing w:val="40"/>
        </w:rPr>
        <w:t xml:space="preserve"> </w:t>
      </w:r>
      <w:r>
        <w:t>с</w:t>
      </w:r>
      <w:r>
        <w:rPr>
          <w:spacing w:val="40"/>
        </w:rPr>
        <w:t xml:space="preserve"> </w:t>
      </w:r>
      <w:r>
        <w:t>короновирусной</w:t>
      </w:r>
      <w:r>
        <w:rPr>
          <w:spacing w:val="40"/>
        </w:rPr>
        <w:t xml:space="preserve"> </w:t>
      </w:r>
      <w:r>
        <w:t>пандемией.</w:t>
      </w:r>
      <w:r>
        <w:rPr>
          <w:spacing w:val="40"/>
        </w:rPr>
        <w:t xml:space="preserve"> </w:t>
      </w:r>
      <w:r>
        <w:t>Реализация крупных экономических проектов (строительство Крымского моста, трубопроводов «Сила Сибири», «Северный поток» и другие). Поддержка одарѐнных детей в России (образовательный</w:t>
      </w:r>
      <w:r>
        <w:rPr>
          <w:spacing w:val="40"/>
        </w:rPr>
        <w:t xml:space="preserve"> </w:t>
      </w:r>
      <w:r>
        <w:t>центр «Сириус» и</w:t>
      </w:r>
      <w:r>
        <w:rPr>
          <w:spacing w:val="40"/>
        </w:rPr>
        <w:t xml:space="preserve"> </w:t>
      </w:r>
      <w:r>
        <w:t>другие).</w:t>
      </w:r>
    </w:p>
    <w:p w:rsidR="000C0C23" w:rsidRDefault="00692F60">
      <w:pPr>
        <w:pStyle w:val="a3"/>
        <w:spacing w:line="288" w:lineRule="auto"/>
        <w:ind w:left="1135" w:right="874" w:firstLine="0"/>
      </w:pPr>
      <w:r>
        <w:t>Общероссийское голосование по поправкам к Конституции России (2020 г.). Признание</w:t>
      </w:r>
      <w:r>
        <w:rPr>
          <w:spacing w:val="80"/>
        </w:rPr>
        <w:t xml:space="preserve"> </w:t>
      </w:r>
      <w:r>
        <w:t>Россией</w:t>
      </w:r>
      <w:r>
        <w:rPr>
          <w:spacing w:val="80"/>
        </w:rPr>
        <w:t xml:space="preserve"> </w:t>
      </w:r>
      <w:r>
        <w:t>Донецкой</w:t>
      </w:r>
      <w:r>
        <w:rPr>
          <w:spacing w:val="80"/>
        </w:rPr>
        <w:t xml:space="preserve"> </w:t>
      </w:r>
      <w:r>
        <w:t>Народной</w:t>
      </w:r>
      <w:r>
        <w:rPr>
          <w:spacing w:val="80"/>
        </w:rPr>
        <w:t xml:space="preserve"> </w:t>
      </w:r>
      <w:r>
        <w:t>Республики</w:t>
      </w:r>
      <w:r>
        <w:rPr>
          <w:spacing w:val="80"/>
        </w:rPr>
        <w:t xml:space="preserve"> </w:t>
      </w:r>
      <w:r>
        <w:t>и</w:t>
      </w:r>
      <w:r>
        <w:rPr>
          <w:spacing w:val="80"/>
        </w:rPr>
        <w:t xml:space="preserve"> </w:t>
      </w:r>
      <w:r>
        <w:t>Луганской</w:t>
      </w:r>
      <w:r>
        <w:rPr>
          <w:spacing w:val="80"/>
        </w:rPr>
        <w:t xml:space="preserve"> </w:t>
      </w:r>
      <w:r>
        <w:t>Народной</w:t>
      </w:r>
    </w:p>
    <w:p w:rsidR="000C0C23" w:rsidRDefault="00692F60">
      <w:pPr>
        <w:pStyle w:val="a3"/>
        <w:spacing w:line="263" w:lineRule="exact"/>
        <w:ind w:firstLine="0"/>
      </w:pPr>
      <w:r>
        <w:t>Республики</w:t>
      </w:r>
      <w:r>
        <w:rPr>
          <w:spacing w:val="35"/>
        </w:rPr>
        <w:t xml:space="preserve"> </w:t>
      </w:r>
      <w:r>
        <w:t>(2022</w:t>
      </w:r>
      <w:r>
        <w:rPr>
          <w:spacing w:val="33"/>
        </w:rPr>
        <w:t xml:space="preserve"> </w:t>
      </w:r>
      <w:r>
        <w:rPr>
          <w:spacing w:val="-4"/>
        </w:rPr>
        <w:t>г.).</w:t>
      </w:r>
    </w:p>
    <w:p w:rsidR="000C0C23" w:rsidRDefault="00692F60">
      <w:pPr>
        <w:pStyle w:val="a3"/>
        <w:spacing w:before="41" w:line="288" w:lineRule="auto"/>
        <w:ind w:right="848"/>
      </w:pPr>
      <w:r>
        <w:t>Значение исторических традиций и культурного наследия для современной России. Воссоздание Российского исторического общества (далее ‒ РИО) и Российского военно- исторического общества (далее ‒ РВИО). Исторические парки «Россия ‒ Моя история». Военно-патриотический парк культуры и отдыха Вооружѐнных Сил Российской</w:t>
      </w:r>
      <w:r>
        <w:rPr>
          <w:spacing w:val="40"/>
        </w:rPr>
        <w:t xml:space="preserve"> </w:t>
      </w:r>
      <w:r>
        <w:t>Федерации</w:t>
      </w:r>
    </w:p>
    <w:p w:rsidR="000C0C23" w:rsidRDefault="00692F60">
      <w:pPr>
        <w:pStyle w:val="a3"/>
        <w:spacing w:line="290" w:lineRule="auto"/>
        <w:ind w:right="852" w:firstLine="0"/>
      </w:pPr>
      <w:r>
        <w:t>«Патриот». Мемориальный парк Победы на Поклонной горе и Ржевский мемориал Советскому</w:t>
      </w:r>
      <w:r>
        <w:rPr>
          <w:spacing w:val="40"/>
        </w:rPr>
        <w:t xml:space="preserve"> </w:t>
      </w:r>
      <w:r>
        <w:t>Солдату.</w:t>
      </w:r>
      <w:r>
        <w:rPr>
          <w:spacing w:val="40"/>
        </w:rPr>
        <w:t xml:space="preserve"> </w:t>
      </w:r>
      <w:r>
        <w:t>Всероссийский</w:t>
      </w:r>
      <w:r>
        <w:rPr>
          <w:spacing w:val="40"/>
        </w:rPr>
        <w:t xml:space="preserve"> </w:t>
      </w:r>
      <w:r>
        <w:t>проект</w:t>
      </w:r>
      <w:r>
        <w:rPr>
          <w:spacing w:val="40"/>
        </w:rPr>
        <w:t xml:space="preserve"> </w:t>
      </w:r>
      <w:r>
        <w:t>«Без</w:t>
      </w:r>
      <w:r>
        <w:rPr>
          <w:spacing w:val="40"/>
        </w:rPr>
        <w:t xml:space="preserve"> </w:t>
      </w:r>
      <w:r>
        <w:t>срока</w:t>
      </w:r>
      <w:r>
        <w:rPr>
          <w:spacing w:val="40"/>
        </w:rPr>
        <w:t xml:space="preserve"> </w:t>
      </w:r>
      <w:r>
        <w:t>давности».</w:t>
      </w:r>
      <w:r>
        <w:rPr>
          <w:spacing w:val="40"/>
        </w:rPr>
        <w:t xml:space="preserve"> </w:t>
      </w:r>
      <w:r>
        <w:t>Новые</w:t>
      </w:r>
      <w:r>
        <w:rPr>
          <w:spacing w:val="40"/>
        </w:rPr>
        <w:t xml:space="preserve"> </w:t>
      </w:r>
      <w:r>
        <w:t>информационные</w:t>
      </w:r>
      <w:r>
        <w:rPr>
          <w:spacing w:val="40"/>
        </w:rPr>
        <w:t xml:space="preserve"> </w:t>
      </w:r>
      <w:r>
        <w:t>ресурсы</w:t>
      </w:r>
      <w:r>
        <w:rPr>
          <w:spacing w:val="40"/>
        </w:rPr>
        <w:t xml:space="preserve"> </w:t>
      </w:r>
      <w:r>
        <w:t>о Великой</w:t>
      </w:r>
      <w:r>
        <w:rPr>
          <w:spacing w:val="40"/>
        </w:rPr>
        <w:t xml:space="preserve"> </w:t>
      </w:r>
      <w:r>
        <w:t>Победе.</w:t>
      </w:r>
    </w:p>
    <w:p w:rsidR="000C0C23" w:rsidRDefault="00692F60">
      <w:pPr>
        <w:pStyle w:val="a3"/>
        <w:ind w:left="1135" w:firstLine="0"/>
      </w:pPr>
      <w:r>
        <w:t>Итоговое</w:t>
      </w:r>
      <w:r>
        <w:rPr>
          <w:spacing w:val="21"/>
        </w:rPr>
        <w:t xml:space="preserve"> </w:t>
      </w:r>
      <w:r>
        <w:rPr>
          <w:spacing w:val="-2"/>
        </w:rPr>
        <w:t>повторение.</w:t>
      </w:r>
    </w:p>
    <w:p w:rsidR="000C0C23" w:rsidRDefault="00692F60">
      <w:pPr>
        <w:pStyle w:val="a3"/>
        <w:spacing w:before="51" w:line="283" w:lineRule="auto"/>
        <w:ind w:left="1135" w:right="2467" w:firstLine="0"/>
        <w:jc w:val="left"/>
      </w:pPr>
      <w:r>
        <w:t>История</w:t>
      </w:r>
      <w:r>
        <w:rPr>
          <w:spacing w:val="40"/>
        </w:rPr>
        <w:t xml:space="preserve"> </w:t>
      </w:r>
      <w:r>
        <w:t>родного</w:t>
      </w:r>
      <w:r>
        <w:rPr>
          <w:spacing w:val="40"/>
        </w:rPr>
        <w:t xml:space="preserve"> </w:t>
      </w:r>
      <w:r>
        <w:t>края</w:t>
      </w:r>
      <w:r>
        <w:rPr>
          <w:spacing w:val="40"/>
        </w:rPr>
        <w:t xml:space="preserve"> </w:t>
      </w:r>
      <w:r>
        <w:t>в</w:t>
      </w:r>
      <w:r>
        <w:rPr>
          <w:spacing w:val="40"/>
        </w:rPr>
        <w:t xml:space="preserve"> </w:t>
      </w:r>
      <w:r>
        <w:t>годы</w:t>
      </w:r>
      <w:r>
        <w:rPr>
          <w:spacing w:val="40"/>
        </w:rPr>
        <w:t xml:space="preserve"> </w:t>
      </w:r>
      <w:r>
        <w:t>революций</w:t>
      </w:r>
      <w:r>
        <w:rPr>
          <w:spacing w:val="40"/>
        </w:rPr>
        <w:t xml:space="preserve"> </w:t>
      </w:r>
      <w:r>
        <w:t>и</w:t>
      </w:r>
      <w:r>
        <w:rPr>
          <w:spacing w:val="40"/>
        </w:rPr>
        <w:t xml:space="preserve"> </w:t>
      </w:r>
      <w:r>
        <w:t>Гражданской</w:t>
      </w:r>
      <w:r>
        <w:rPr>
          <w:spacing w:val="40"/>
        </w:rPr>
        <w:t xml:space="preserve"> </w:t>
      </w:r>
      <w:r>
        <w:t>войны. Наши земляки ‒ герои Великой Отечественной войны (</w:t>
      </w:r>
      <w:r>
        <w:rPr>
          <w:position w:val="1"/>
        </w:rPr>
        <w:t>1941-1945 гг.).</w:t>
      </w:r>
      <w:r>
        <w:rPr>
          <w:spacing w:val="40"/>
          <w:position w:val="1"/>
        </w:rPr>
        <w:t xml:space="preserve"> </w:t>
      </w:r>
      <w:r>
        <w:t>Наш регион</w:t>
      </w:r>
      <w:r>
        <w:rPr>
          <w:spacing w:val="40"/>
        </w:rPr>
        <w:t xml:space="preserve"> </w:t>
      </w:r>
      <w:r>
        <w:t>в конце</w:t>
      </w:r>
      <w:r>
        <w:rPr>
          <w:spacing w:val="40"/>
        </w:rPr>
        <w:t xml:space="preserve"> </w:t>
      </w:r>
      <w:r>
        <w:t>XX ‒ начале</w:t>
      </w:r>
      <w:r>
        <w:rPr>
          <w:spacing w:val="40"/>
        </w:rPr>
        <w:t xml:space="preserve"> </w:t>
      </w:r>
      <w:r>
        <w:t>XXI вв.</w:t>
      </w:r>
    </w:p>
    <w:p w:rsidR="000C0C23" w:rsidRDefault="00692F60">
      <w:pPr>
        <w:pStyle w:val="a3"/>
        <w:spacing w:before="4"/>
        <w:ind w:left="1135" w:firstLine="0"/>
        <w:jc w:val="left"/>
      </w:pPr>
      <w:r>
        <w:t>Трудовые</w:t>
      </w:r>
      <w:r>
        <w:rPr>
          <w:spacing w:val="25"/>
        </w:rPr>
        <w:t xml:space="preserve"> </w:t>
      </w:r>
      <w:r>
        <w:t>достижения</w:t>
      </w:r>
      <w:r>
        <w:rPr>
          <w:spacing w:val="31"/>
        </w:rPr>
        <w:t xml:space="preserve"> </w:t>
      </w:r>
      <w:r>
        <w:t>родного</w:t>
      </w:r>
      <w:r>
        <w:rPr>
          <w:spacing w:val="15"/>
        </w:rPr>
        <w:t xml:space="preserve"> </w:t>
      </w:r>
      <w:r>
        <w:rPr>
          <w:spacing w:val="-4"/>
        </w:rPr>
        <w:t>края.</w:t>
      </w:r>
    </w:p>
    <w:p w:rsidR="000C0C23" w:rsidRDefault="00692F60">
      <w:pPr>
        <w:pStyle w:val="a3"/>
        <w:spacing w:before="53" w:line="292" w:lineRule="auto"/>
        <w:ind w:right="865"/>
      </w:pPr>
      <w:r>
        <w:t>Планируемые</w:t>
      </w:r>
      <w:r>
        <w:rPr>
          <w:spacing w:val="40"/>
        </w:rPr>
        <w:t xml:space="preserve"> </w:t>
      </w:r>
      <w:r>
        <w:t>результаты</w:t>
      </w:r>
      <w:r>
        <w:rPr>
          <w:spacing w:val="40"/>
        </w:rPr>
        <w:t xml:space="preserve"> </w:t>
      </w:r>
      <w:r>
        <w:t>освоения</w:t>
      </w:r>
      <w:r>
        <w:rPr>
          <w:spacing w:val="40"/>
        </w:rPr>
        <w:t xml:space="preserve"> </w:t>
      </w:r>
      <w:r>
        <w:t>учебного</w:t>
      </w:r>
      <w:r>
        <w:rPr>
          <w:spacing w:val="40"/>
        </w:rPr>
        <w:t xml:space="preserve"> </w:t>
      </w:r>
      <w:r>
        <w:t>модуля</w:t>
      </w:r>
      <w:r>
        <w:rPr>
          <w:spacing w:val="40"/>
        </w:rPr>
        <w:t xml:space="preserve"> </w:t>
      </w:r>
      <w:r>
        <w:rPr>
          <w:position w:val="1"/>
        </w:rPr>
        <w:t>«Введение</w:t>
      </w:r>
      <w:r>
        <w:rPr>
          <w:spacing w:val="40"/>
          <w:position w:val="1"/>
        </w:rPr>
        <w:t xml:space="preserve"> </w:t>
      </w:r>
      <w:r>
        <w:rPr>
          <w:position w:val="1"/>
        </w:rPr>
        <w:t>в</w:t>
      </w:r>
      <w:r>
        <w:rPr>
          <w:spacing w:val="40"/>
          <w:position w:val="1"/>
        </w:rPr>
        <w:t xml:space="preserve"> </w:t>
      </w:r>
      <w:r>
        <w:rPr>
          <w:position w:val="1"/>
        </w:rPr>
        <w:t xml:space="preserve">Новейшую </w:t>
      </w:r>
      <w:r>
        <w:t>историю России».</w:t>
      </w:r>
    </w:p>
    <w:p w:rsidR="000C0C23" w:rsidRDefault="00692F60">
      <w:pPr>
        <w:pStyle w:val="a3"/>
        <w:spacing w:before="2" w:line="292" w:lineRule="auto"/>
        <w:ind w:right="866"/>
      </w:pPr>
      <w:r>
        <w:t>Личностные и метапредметные результаты являются приоритетными при освоении содержания</w:t>
      </w:r>
      <w:r>
        <w:rPr>
          <w:spacing w:val="40"/>
        </w:rPr>
        <w:t xml:space="preserve"> </w:t>
      </w:r>
      <w:r>
        <w:t>учебного</w:t>
      </w:r>
      <w:r>
        <w:rPr>
          <w:spacing w:val="40"/>
        </w:rPr>
        <w:t xml:space="preserve"> </w:t>
      </w:r>
      <w:r>
        <w:t>модуля</w:t>
      </w:r>
      <w:r>
        <w:rPr>
          <w:spacing w:val="40"/>
        </w:rPr>
        <w:t xml:space="preserve"> </w:t>
      </w:r>
      <w:r>
        <w:t>«Введение</w:t>
      </w:r>
      <w:r>
        <w:rPr>
          <w:spacing w:val="40"/>
        </w:rPr>
        <w:t xml:space="preserve"> </w:t>
      </w:r>
      <w:r>
        <w:t>в</w:t>
      </w:r>
      <w:r>
        <w:rPr>
          <w:spacing w:val="40"/>
        </w:rPr>
        <w:t xml:space="preserve"> </w:t>
      </w:r>
      <w:r>
        <w:t>Новейшую</w:t>
      </w:r>
      <w:r>
        <w:rPr>
          <w:spacing w:val="40"/>
        </w:rPr>
        <w:t xml:space="preserve"> </w:t>
      </w:r>
      <w:r>
        <w:t>историю</w:t>
      </w:r>
      <w:r>
        <w:rPr>
          <w:spacing w:val="40"/>
        </w:rPr>
        <w:t xml:space="preserve"> </w:t>
      </w:r>
      <w:r>
        <w:t>России».</w:t>
      </w:r>
    </w:p>
    <w:p w:rsidR="000C0C23" w:rsidRDefault="00692F60">
      <w:pPr>
        <w:pStyle w:val="a3"/>
        <w:spacing w:line="288" w:lineRule="auto"/>
        <w:ind w:right="850"/>
      </w:pPr>
      <w:r>
        <w:t>Содержание</w:t>
      </w:r>
      <w:r>
        <w:rPr>
          <w:spacing w:val="40"/>
        </w:rPr>
        <w:t xml:space="preserve"> </w:t>
      </w:r>
      <w:r>
        <w:t>учебного</w:t>
      </w:r>
      <w:r>
        <w:rPr>
          <w:spacing w:val="40"/>
        </w:rPr>
        <w:t xml:space="preserve"> </w:t>
      </w:r>
      <w:r>
        <w:t>модуля</w:t>
      </w:r>
      <w:r>
        <w:rPr>
          <w:spacing w:val="40"/>
        </w:rPr>
        <w:t xml:space="preserve"> </w:t>
      </w:r>
      <w:r>
        <w:t>«Введение</w:t>
      </w:r>
      <w:r>
        <w:rPr>
          <w:spacing w:val="40"/>
        </w:rPr>
        <w:t xml:space="preserve"> </w:t>
      </w:r>
      <w:r>
        <w:t>в</w:t>
      </w:r>
      <w:r>
        <w:rPr>
          <w:spacing w:val="40"/>
        </w:rPr>
        <w:t xml:space="preserve"> </w:t>
      </w:r>
      <w:r>
        <w:t>Новейшую</w:t>
      </w:r>
      <w:r>
        <w:rPr>
          <w:spacing w:val="40"/>
        </w:rPr>
        <w:t xml:space="preserve"> </w:t>
      </w:r>
      <w:r>
        <w:t>историю</w:t>
      </w:r>
      <w:r>
        <w:rPr>
          <w:spacing w:val="40"/>
        </w:rPr>
        <w:t xml:space="preserve"> </w:t>
      </w:r>
      <w:r>
        <w:t>России» способствует процессу формирования внутренней позиции личности как особого</w:t>
      </w:r>
      <w:r>
        <w:rPr>
          <w:spacing w:val="80"/>
          <w:w w:val="150"/>
        </w:rPr>
        <w:t xml:space="preserve"> </w:t>
      </w:r>
      <w:r>
        <w:t>ценностного отношения к себе, окружающим людям и жизни в целом, готовности обучающегося</w:t>
      </w:r>
      <w:r>
        <w:rPr>
          <w:spacing w:val="40"/>
        </w:rPr>
        <w:t xml:space="preserve"> </w:t>
      </w:r>
      <w:r>
        <w:t>действовать</w:t>
      </w:r>
      <w:r>
        <w:rPr>
          <w:spacing w:val="40"/>
        </w:rPr>
        <w:t xml:space="preserve"> </w:t>
      </w:r>
      <w:r>
        <w:t>на</w:t>
      </w:r>
      <w:r>
        <w:rPr>
          <w:spacing w:val="40"/>
        </w:rPr>
        <w:t xml:space="preserve"> </w:t>
      </w:r>
      <w:r>
        <w:t>основе</w:t>
      </w:r>
      <w:r>
        <w:rPr>
          <w:spacing w:val="40"/>
        </w:rPr>
        <w:t xml:space="preserve"> </w:t>
      </w:r>
      <w:r>
        <w:t>системы</w:t>
      </w:r>
      <w:r>
        <w:rPr>
          <w:spacing w:val="40"/>
        </w:rPr>
        <w:t xml:space="preserve"> </w:t>
      </w:r>
      <w:r>
        <w:t>позитивных</w:t>
      </w:r>
      <w:r>
        <w:rPr>
          <w:spacing w:val="40"/>
        </w:rPr>
        <w:t xml:space="preserve"> </w:t>
      </w:r>
      <w:r>
        <w:t>ценностных</w:t>
      </w:r>
      <w:r>
        <w:rPr>
          <w:spacing w:val="40"/>
        </w:rPr>
        <w:t xml:space="preserve"> </w:t>
      </w:r>
      <w:r>
        <w:t>ориентаций.</w:t>
      </w:r>
    </w:p>
    <w:p w:rsidR="000C0C23" w:rsidRDefault="00692F60">
      <w:pPr>
        <w:pStyle w:val="a3"/>
        <w:spacing w:line="288" w:lineRule="auto"/>
        <w:ind w:right="864"/>
      </w:pPr>
      <w:r>
        <w:t>Содержание учебного модуля «Введение в Новейшую историю России»</w:t>
      </w:r>
      <w:r>
        <w:rPr>
          <w:spacing w:val="40"/>
        </w:rPr>
        <w:t xml:space="preserve"> </w:t>
      </w:r>
      <w:r>
        <w:t>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w:t>
      </w:r>
      <w:r>
        <w:rPr>
          <w:spacing w:val="40"/>
        </w:rPr>
        <w:t xml:space="preserve"> </w:t>
      </w:r>
      <w:r>
        <w:t>деятельности</w:t>
      </w:r>
      <w:r>
        <w:rPr>
          <w:spacing w:val="40"/>
        </w:rPr>
        <w:t xml:space="preserve"> </w:t>
      </w:r>
      <w:r>
        <w:t>образовательной</w:t>
      </w:r>
      <w:r>
        <w:rPr>
          <w:spacing w:val="40"/>
        </w:rPr>
        <w:t xml:space="preserve"> </w:t>
      </w:r>
      <w:r>
        <w:t>организации</w:t>
      </w:r>
      <w:r>
        <w:rPr>
          <w:spacing w:val="40"/>
        </w:rPr>
        <w:t xml:space="preserve"> </w:t>
      </w:r>
      <w:r>
        <w:t>в</w:t>
      </w:r>
      <w:r>
        <w:rPr>
          <w:spacing w:val="40"/>
        </w:rPr>
        <w:t xml:space="preserve"> </w:t>
      </w:r>
      <w:r>
        <w:t>сферах:</w:t>
      </w:r>
    </w:p>
    <w:p w:rsidR="000C0C23" w:rsidRDefault="00692F60">
      <w:pPr>
        <w:pStyle w:val="a5"/>
        <w:numPr>
          <w:ilvl w:val="0"/>
          <w:numId w:val="34"/>
        </w:numPr>
        <w:tabs>
          <w:tab w:val="left" w:pos="1393"/>
        </w:tabs>
        <w:spacing w:line="288" w:lineRule="auto"/>
        <w:ind w:right="854" w:firstLine="706"/>
        <w:jc w:val="both"/>
        <w:rPr>
          <w:sz w:val="23"/>
        </w:rPr>
      </w:pPr>
      <w:r>
        <w:rPr>
          <w:sz w:val="23"/>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w:t>
      </w:r>
      <w:r>
        <w:rPr>
          <w:spacing w:val="40"/>
          <w:sz w:val="23"/>
        </w:rPr>
        <w:t xml:space="preserve"> </w:t>
      </w:r>
      <w:r>
        <w:rPr>
          <w:sz w:val="23"/>
        </w:rPr>
        <w:t>организации;</w:t>
      </w:r>
      <w:r>
        <w:rPr>
          <w:spacing w:val="40"/>
          <w:sz w:val="23"/>
        </w:rPr>
        <w:t xml:space="preserve"> </w:t>
      </w:r>
      <w:r>
        <w:rPr>
          <w:sz w:val="23"/>
        </w:rPr>
        <w:t>готовность</w:t>
      </w:r>
      <w:r>
        <w:rPr>
          <w:spacing w:val="40"/>
          <w:sz w:val="23"/>
        </w:rPr>
        <w:t xml:space="preserve"> </w:t>
      </w:r>
      <w:r>
        <w:rPr>
          <w:sz w:val="23"/>
        </w:rPr>
        <w:t>к</w:t>
      </w:r>
      <w:r>
        <w:rPr>
          <w:spacing w:val="40"/>
          <w:sz w:val="23"/>
        </w:rPr>
        <w:t xml:space="preserve"> </w:t>
      </w:r>
      <w:r>
        <w:rPr>
          <w:sz w:val="23"/>
        </w:rPr>
        <w:t>участию</w:t>
      </w:r>
      <w:r>
        <w:rPr>
          <w:spacing w:val="40"/>
          <w:sz w:val="23"/>
        </w:rPr>
        <w:t xml:space="preserve"> </w:t>
      </w:r>
      <w:r>
        <w:rPr>
          <w:sz w:val="23"/>
        </w:rPr>
        <w:t>в</w:t>
      </w:r>
      <w:r>
        <w:rPr>
          <w:spacing w:val="40"/>
          <w:sz w:val="23"/>
        </w:rPr>
        <w:t xml:space="preserve"> </w:t>
      </w:r>
      <w:r>
        <w:rPr>
          <w:sz w:val="23"/>
        </w:rPr>
        <w:t>гуманитарной</w:t>
      </w:r>
      <w:r>
        <w:rPr>
          <w:spacing w:val="40"/>
          <w:sz w:val="23"/>
        </w:rPr>
        <w:t xml:space="preserve"> </w:t>
      </w:r>
      <w:r>
        <w:rPr>
          <w:sz w:val="23"/>
        </w:rPr>
        <w:t>деятельности;</w:t>
      </w:r>
    </w:p>
    <w:p w:rsidR="000C0C23" w:rsidRDefault="00692F60">
      <w:pPr>
        <w:pStyle w:val="a5"/>
        <w:numPr>
          <w:ilvl w:val="0"/>
          <w:numId w:val="34"/>
        </w:numPr>
        <w:tabs>
          <w:tab w:val="left" w:pos="1393"/>
        </w:tabs>
        <w:spacing w:line="288" w:lineRule="auto"/>
        <w:ind w:right="856" w:firstLine="706"/>
        <w:jc w:val="both"/>
        <w:rPr>
          <w:sz w:val="23"/>
        </w:rPr>
      </w:pPr>
      <w:r>
        <w:rPr>
          <w:sz w:val="23"/>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w:t>
      </w:r>
      <w:r>
        <w:rPr>
          <w:spacing w:val="40"/>
          <w:sz w:val="23"/>
        </w:rPr>
        <w:t xml:space="preserve"> </w:t>
      </w:r>
      <w:r>
        <w:rPr>
          <w:sz w:val="23"/>
        </w:rPr>
        <w:t>языка,</w:t>
      </w:r>
      <w:r>
        <w:rPr>
          <w:spacing w:val="69"/>
          <w:sz w:val="23"/>
        </w:rPr>
        <w:t xml:space="preserve"> </w:t>
      </w:r>
      <w:r>
        <w:rPr>
          <w:sz w:val="23"/>
        </w:rPr>
        <w:t>истории,</w:t>
      </w:r>
      <w:r>
        <w:rPr>
          <w:spacing w:val="69"/>
          <w:sz w:val="23"/>
        </w:rPr>
        <w:t xml:space="preserve"> </w:t>
      </w:r>
      <w:r>
        <w:rPr>
          <w:sz w:val="23"/>
        </w:rPr>
        <w:t>культуры</w:t>
      </w:r>
      <w:r>
        <w:rPr>
          <w:spacing w:val="40"/>
          <w:sz w:val="23"/>
        </w:rPr>
        <w:t xml:space="preserve"> </w:t>
      </w:r>
      <w:r>
        <w:rPr>
          <w:sz w:val="23"/>
        </w:rPr>
        <w:t>Российской</w:t>
      </w:r>
      <w:r>
        <w:rPr>
          <w:spacing w:val="80"/>
          <w:sz w:val="23"/>
        </w:rPr>
        <w:t xml:space="preserve"> </w:t>
      </w:r>
      <w:r>
        <w:rPr>
          <w:sz w:val="23"/>
        </w:rPr>
        <w:t>Федерации,</w:t>
      </w:r>
      <w:r>
        <w:rPr>
          <w:spacing w:val="70"/>
          <w:sz w:val="23"/>
        </w:rPr>
        <w:t xml:space="preserve"> </w:t>
      </w:r>
      <w:r>
        <w:rPr>
          <w:sz w:val="23"/>
        </w:rPr>
        <w:t>своего</w:t>
      </w:r>
      <w:r>
        <w:rPr>
          <w:spacing w:val="40"/>
          <w:sz w:val="23"/>
        </w:rPr>
        <w:t xml:space="preserve"> </w:t>
      </w:r>
      <w:r>
        <w:rPr>
          <w:sz w:val="23"/>
        </w:rPr>
        <w:t>края,</w:t>
      </w:r>
      <w:r>
        <w:rPr>
          <w:spacing w:val="40"/>
          <w:sz w:val="23"/>
        </w:rPr>
        <w:t xml:space="preserve"> </w:t>
      </w:r>
      <w:r>
        <w:rPr>
          <w:sz w:val="23"/>
        </w:rPr>
        <w:t>народов</w:t>
      </w:r>
      <w:r>
        <w:rPr>
          <w:spacing w:val="77"/>
          <w:sz w:val="23"/>
        </w:rPr>
        <w:t xml:space="preserve"> </w:t>
      </w:r>
      <w:r>
        <w:rPr>
          <w:sz w:val="23"/>
        </w:rPr>
        <w:t>России,</w:t>
      </w:r>
    </w:p>
    <w:p w:rsidR="000C0C23" w:rsidRDefault="000C0C23">
      <w:pPr>
        <w:pStyle w:val="a5"/>
        <w:spacing w:line="288" w:lineRule="auto"/>
        <w:rPr>
          <w:sz w:val="23"/>
        </w:rPr>
        <w:sectPr w:rsidR="000C0C23">
          <w:pgSz w:w="11910" w:h="16850"/>
          <w:pgMar w:top="1040" w:right="0" w:bottom="1140" w:left="1275" w:header="0" w:footer="885" w:gutter="0"/>
          <w:cols w:space="720"/>
        </w:sectPr>
      </w:pPr>
    </w:p>
    <w:p w:rsidR="000C0C23" w:rsidRDefault="00692F60">
      <w:pPr>
        <w:pStyle w:val="a3"/>
        <w:spacing w:before="77" w:line="290" w:lineRule="auto"/>
        <w:ind w:right="869" w:firstLine="0"/>
      </w:pPr>
      <w: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w:t>
      </w:r>
      <w:r>
        <w:rPr>
          <w:spacing w:val="40"/>
        </w:rPr>
        <w:t xml:space="preserve"> </w:t>
      </w:r>
      <w:r>
        <w:t>государственным</w:t>
      </w:r>
      <w:r>
        <w:rPr>
          <w:spacing w:val="40"/>
        </w:rPr>
        <w:t xml:space="preserve"> </w:t>
      </w:r>
      <w:r>
        <w:t>праздникам,</w:t>
      </w:r>
      <w:r>
        <w:rPr>
          <w:spacing w:val="40"/>
        </w:rPr>
        <w:t xml:space="preserve"> </w:t>
      </w:r>
      <w:r>
        <w:t>историческому</w:t>
      </w:r>
      <w:r>
        <w:rPr>
          <w:spacing w:val="40"/>
        </w:rPr>
        <w:t xml:space="preserve"> </w:t>
      </w:r>
      <w:r>
        <w:t>и</w:t>
      </w:r>
      <w:r>
        <w:rPr>
          <w:spacing w:val="40"/>
        </w:rPr>
        <w:t xml:space="preserve"> </w:t>
      </w:r>
      <w:r>
        <w:t>природному</w:t>
      </w:r>
      <w:r>
        <w:rPr>
          <w:spacing w:val="40"/>
        </w:rPr>
        <w:t xml:space="preserve"> </w:t>
      </w:r>
      <w:r>
        <w:t>наследию,</w:t>
      </w:r>
      <w:r>
        <w:rPr>
          <w:spacing w:val="80"/>
        </w:rPr>
        <w:t xml:space="preserve"> </w:t>
      </w:r>
      <w:r>
        <w:t>памятникам</w:t>
      </w:r>
      <w:r>
        <w:rPr>
          <w:spacing w:val="40"/>
        </w:rPr>
        <w:t xml:space="preserve"> </w:t>
      </w:r>
      <w:r>
        <w:t>и</w:t>
      </w:r>
      <w:r>
        <w:rPr>
          <w:spacing w:val="40"/>
        </w:rPr>
        <w:t xml:space="preserve"> </w:t>
      </w:r>
      <w:r>
        <w:t>символам</w:t>
      </w:r>
      <w:r>
        <w:rPr>
          <w:spacing w:val="40"/>
        </w:rPr>
        <w:t xml:space="preserve"> </w:t>
      </w:r>
      <w:r>
        <w:t>воинской</w:t>
      </w:r>
      <w:r>
        <w:rPr>
          <w:spacing w:val="40"/>
        </w:rPr>
        <w:t xml:space="preserve"> </w:t>
      </w:r>
      <w:r>
        <w:t>славы,</w:t>
      </w:r>
      <w:r>
        <w:rPr>
          <w:spacing w:val="40"/>
        </w:rPr>
        <w:t xml:space="preserve"> </w:t>
      </w:r>
      <w:r>
        <w:t>традициям</w:t>
      </w:r>
      <w:r>
        <w:rPr>
          <w:spacing w:val="40"/>
        </w:rPr>
        <w:t xml:space="preserve"> </w:t>
      </w:r>
      <w:r>
        <w:t>разных</w:t>
      </w:r>
      <w:r>
        <w:rPr>
          <w:spacing w:val="40"/>
        </w:rPr>
        <w:t xml:space="preserve"> </w:t>
      </w:r>
      <w:r>
        <w:t>народов,</w:t>
      </w:r>
      <w:r>
        <w:rPr>
          <w:spacing w:val="40"/>
        </w:rPr>
        <w:t xml:space="preserve"> </w:t>
      </w:r>
      <w:r>
        <w:t>проживающих</w:t>
      </w:r>
      <w:r>
        <w:rPr>
          <w:spacing w:val="40"/>
        </w:rPr>
        <w:t xml:space="preserve"> </w:t>
      </w:r>
      <w:r>
        <w:t>в родной стране;</w:t>
      </w:r>
    </w:p>
    <w:p w:rsidR="000C0C23" w:rsidRDefault="00692F60">
      <w:pPr>
        <w:pStyle w:val="a5"/>
        <w:numPr>
          <w:ilvl w:val="0"/>
          <w:numId w:val="34"/>
        </w:numPr>
        <w:tabs>
          <w:tab w:val="left" w:pos="1393"/>
        </w:tabs>
        <w:spacing w:line="288" w:lineRule="auto"/>
        <w:ind w:right="857" w:firstLine="706"/>
        <w:jc w:val="both"/>
        <w:rPr>
          <w:position w:val="1"/>
          <w:sz w:val="23"/>
        </w:rPr>
      </w:pPr>
      <w:r>
        <w:rPr>
          <w:sz w:val="23"/>
        </w:rPr>
        <w:t>духовно-нравственного воспитания:</w:t>
      </w:r>
      <w:r>
        <w:rPr>
          <w:spacing w:val="40"/>
          <w:sz w:val="23"/>
        </w:rPr>
        <w:t xml:space="preserve"> </w:t>
      </w:r>
      <w:r>
        <w:rPr>
          <w:sz w:val="23"/>
        </w:rPr>
        <w:t>ориентация</w:t>
      </w:r>
      <w:r>
        <w:rPr>
          <w:spacing w:val="40"/>
          <w:sz w:val="23"/>
        </w:rPr>
        <w:t xml:space="preserve"> </w:t>
      </w:r>
      <w:r>
        <w:rPr>
          <w:sz w:val="23"/>
        </w:rPr>
        <w:t>на</w:t>
      </w:r>
      <w:r>
        <w:rPr>
          <w:spacing w:val="40"/>
          <w:sz w:val="23"/>
        </w:rPr>
        <w:t xml:space="preserve"> </w:t>
      </w:r>
      <w:r>
        <w:rPr>
          <w:sz w:val="23"/>
        </w:rPr>
        <w:t>моральные ценности</w:t>
      </w:r>
      <w:r>
        <w:rPr>
          <w:spacing w:val="40"/>
          <w:sz w:val="23"/>
        </w:rPr>
        <w:t xml:space="preserve"> </w:t>
      </w:r>
      <w:r>
        <w:rPr>
          <w:sz w:val="23"/>
        </w:rPr>
        <w:t>и</w:t>
      </w:r>
      <w:r>
        <w:rPr>
          <w:spacing w:val="40"/>
          <w:sz w:val="23"/>
        </w:rPr>
        <w:t xml:space="preserve"> </w:t>
      </w:r>
      <w:r>
        <w:rPr>
          <w:sz w:val="23"/>
        </w:rPr>
        <w:t>нормы</w:t>
      </w:r>
      <w:r>
        <w:rPr>
          <w:spacing w:val="40"/>
          <w:sz w:val="23"/>
        </w:rPr>
        <w:t xml:space="preserve"> </w:t>
      </w:r>
      <w:r>
        <w:rPr>
          <w:sz w:val="23"/>
        </w:rPr>
        <w:t>в ситуациях нравственного выбора, готовность оценивать своѐ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w:t>
      </w:r>
      <w:r>
        <w:rPr>
          <w:spacing w:val="40"/>
          <w:sz w:val="23"/>
        </w:rPr>
        <w:t xml:space="preserve"> </w:t>
      </w:r>
      <w:r>
        <w:rPr>
          <w:sz w:val="23"/>
        </w:rPr>
        <w:t>личности</w:t>
      </w:r>
      <w:r>
        <w:rPr>
          <w:spacing w:val="40"/>
          <w:sz w:val="23"/>
        </w:rPr>
        <w:t xml:space="preserve"> </w:t>
      </w:r>
      <w:r>
        <w:rPr>
          <w:sz w:val="23"/>
        </w:rPr>
        <w:t>в</w:t>
      </w:r>
      <w:r>
        <w:rPr>
          <w:spacing w:val="40"/>
          <w:sz w:val="23"/>
        </w:rPr>
        <w:t xml:space="preserve"> </w:t>
      </w:r>
      <w:r>
        <w:rPr>
          <w:position w:val="1"/>
          <w:sz w:val="23"/>
        </w:rPr>
        <w:t>условиях</w:t>
      </w:r>
      <w:r>
        <w:rPr>
          <w:spacing w:val="40"/>
          <w:position w:val="1"/>
          <w:sz w:val="23"/>
        </w:rPr>
        <w:t xml:space="preserve"> </w:t>
      </w:r>
      <w:r>
        <w:rPr>
          <w:position w:val="1"/>
          <w:sz w:val="23"/>
        </w:rPr>
        <w:t>индивидуального</w:t>
      </w:r>
      <w:r>
        <w:rPr>
          <w:spacing w:val="38"/>
          <w:position w:val="1"/>
          <w:sz w:val="23"/>
        </w:rPr>
        <w:t xml:space="preserve"> </w:t>
      </w:r>
      <w:r>
        <w:rPr>
          <w:position w:val="1"/>
          <w:sz w:val="23"/>
        </w:rPr>
        <w:t>и</w:t>
      </w:r>
      <w:r>
        <w:rPr>
          <w:spacing w:val="40"/>
          <w:position w:val="1"/>
          <w:sz w:val="23"/>
        </w:rPr>
        <w:t xml:space="preserve"> </w:t>
      </w:r>
      <w:r>
        <w:rPr>
          <w:position w:val="1"/>
          <w:sz w:val="23"/>
        </w:rPr>
        <w:t>общественного</w:t>
      </w:r>
      <w:r>
        <w:rPr>
          <w:spacing w:val="40"/>
          <w:position w:val="1"/>
          <w:sz w:val="23"/>
        </w:rPr>
        <w:t xml:space="preserve"> </w:t>
      </w:r>
      <w:r>
        <w:rPr>
          <w:position w:val="1"/>
          <w:sz w:val="23"/>
        </w:rPr>
        <w:t>пространства.</w:t>
      </w:r>
    </w:p>
    <w:p w:rsidR="000C0C23" w:rsidRDefault="00692F60">
      <w:pPr>
        <w:pStyle w:val="a3"/>
        <w:spacing w:line="288" w:lineRule="auto"/>
        <w:ind w:right="854"/>
      </w:pPr>
      <w:r>
        <w:t xml:space="preserve">Содержание учебного модуля «Введение в Новейшую историю России» </w:t>
      </w:r>
      <w:r>
        <w:rPr>
          <w:position w:val="1"/>
        </w:rPr>
        <w:t xml:space="preserve">также </w:t>
      </w:r>
      <w:r>
        <w:t>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w:t>
      </w:r>
      <w:r>
        <w:rPr>
          <w:spacing w:val="80"/>
        </w:rPr>
        <w:t xml:space="preserve"> </w:t>
      </w:r>
      <w:r>
        <w:t>направленности, уважение к труду и результатам трудовой деятельности, готовность к участию</w:t>
      </w:r>
      <w:r>
        <w:rPr>
          <w:spacing w:val="40"/>
        </w:rPr>
        <w:t xml:space="preserve"> </w:t>
      </w:r>
      <w:r>
        <w:t>в</w:t>
      </w:r>
      <w:r>
        <w:rPr>
          <w:spacing w:val="40"/>
        </w:rPr>
        <w:t xml:space="preserve"> </w:t>
      </w:r>
      <w:r>
        <w:t>практической</w:t>
      </w:r>
      <w:r>
        <w:rPr>
          <w:spacing w:val="40"/>
        </w:rPr>
        <w:t xml:space="preserve"> </w:t>
      </w:r>
      <w:r>
        <w:t>деятельности</w:t>
      </w:r>
      <w:r>
        <w:rPr>
          <w:spacing w:val="40"/>
        </w:rPr>
        <w:t xml:space="preserve"> </w:t>
      </w:r>
      <w:r>
        <w:t>экологической</w:t>
      </w:r>
      <w:r>
        <w:rPr>
          <w:spacing w:val="40"/>
        </w:rPr>
        <w:t xml:space="preserve"> </w:t>
      </w:r>
      <w:r>
        <w:t>направленности.</w:t>
      </w:r>
    </w:p>
    <w:p w:rsidR="000C0C23" w:rsidRDefault="00692F60">
      <w:pPr>
        <w:pStyle w:val="a3"/>
        <w:spacing w:line="288" w:lineRule="auto"/>
        <w:ind w:right="850"/>
      </w:pPr>
      <w:r>
        <w:t>При</w:t>
      </w:r>
      <w:r>
        <w:rPr>
          <w:spacing w:val="40"/>
        </w:rPr>
        <w:t xml:space="preserve"> </w:t>
      </w:r>
      <w:r>
        <w:t>освоении</w:t>
      </w:r>
      <w:r>
        <w:rPr>
          <w:spacing w:val="40"/>
        </w:rPr>
        <w:t xml:space="preserve"> </w:t>
      </w:r>
      <w:r>
        <w:t>содержания</w:t>
      </w:r>
      <w:r>
        <w:rPr>
          <w:spacing w:val="40"/>
        </w:rPr>
        <w:t xml:space="preserve"> </w:t>
      </w:r>
      <w:r>
        <w:t>учебного</w:t>
      </w:r>
      <w:r>
        <w:rPr>
          <w:spacing w:val="40"/>
        </w:rPr>
        <w:t xml:space="preserve"> </w:t>
      </w:r>
      <w:r>
        <w:t>модуля</w:t>
      </w:r>
      <w:r>
        <w:rPr>
          <w:spacing w:val="40"/>
        </w:rPr>
        <w:t xml:space="preserve"> </w:t>
      </w:r>
      <w:r>
        <w:t>«Введение</w:t>
      </w:r>
      <w:r>
        <w:rPr>
          <w:spacing w:val="40"/>
        </w:rPr>
        <w:t xml:space="preserve"> </w:t>
      </w:r>
      <w:r>
        <w:t>в</w:t>
      </w:r>
      <w:r>
        <w:rPr>
          <w:spacing w:val="40"/>
        </w:rPr>
        <w:t xml:space="preserve"> </w:t>
      </w:r>
      <w:r>
        <w:t>Новейшую</w:t>
      </w:r>
      <w:r>
        <w:rPr>
          <w:spacing w:val="40"/>
        </w:rPr>
        <w:t xml:space="preserve"> </w:t>
      </w:r>
      <w:r>
        <w:t>историю России» обучающиеся продолжат осмысление ценности научного познания, освоение</w:t>
      </w:r>
      <w:r>
        <w:rPr>
          <w:spacing w:val="40"/>
        </w:rPr>
        <w:t xml:space="preserve"> </w:t>
      </w:r>
      <w:r>
        <w:t>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w:t>
      </w:r>
      <w:r>
        <w:rPr>
          <w:spacing w:val="40"/>
        </w:rPr>
        <w:t xml:space="preserve"> </w:t>
      </w:r>
      <w:r>
        <w:t>ходе</w:t>
      </w:r>
      <w:r>
        <w:rPr>
          <w:spacing w:val="40"/>
        </w:rPr>
        <w:t xml:space="preserve"> </w:t>
      </w:r>
      <w:r>
        <w:t>овладения</w:t>
      </w:r>
      <w:r>
        <w:rPr>
          <w:spacing w:val="40"/>
        </w:rPr>
        <w:t xml:space="preserve"> </w:t>
      </w:r>
      <w:r>
        <w:t>языковой</w:t>
      </w:r>
      <w:r>
        <w:rPr>
          <w:spacing w:val="40"/>
        </w:rPr>
        <w:t xml:space="preserve"> </w:t>
      </w:r>
      <w:r>
        <w:t>и</w:t>
      </w:r>
      <w:r>
        <w:rPr>
          <w:spacing w:val="40"/>
        </w:rPr>
        <w:t xml:space="preserve"> </w:t>
      </w:r>
      <w:r>
        <w:t>читательской</w:t>
      </w:r>
      <w:r>
        <w:rPr>
          <w:spacing w:val="40"/>
        </w:rPr>
        <w:t xml:space="preserve"> </w:t>
      </w:r>
      <w:r>
        <w:t>культурой, основными</w:t>
      </w:r>
      <w:r>
        <w:rPr>
          <w:spacing w:val="40"/>
        </w:rPr>
        <w:t xml:space="preserve"> </w:t>
      </w:r>
      <w:r>
        <w:t>навыками</w:t>
      </w:r>
      <w:r>
        <w:rPr>
          <w:spacing w:val="40"/>
        </w:rPr>
        <w:t xml:space="preserve"> </w:t>
      </w:r>
      <w:r>
        <w:t>исследовательской</w:t>
      </w:r>
      <w:r>
        <w:rPr>
          <w:spacing w:val="40"/>
        </w:rPr>
        <w:t xml:space="preserve"> </w:t>
      </w:r>
      <w:r>
        <w:t>деятельности.</w:t>
      </w:r>
      <w:r>
        <w:rPr>
          <w:spacing w:val="40"/>
        </w:rPr>
        <w:t xml:space="preserve"> </w:t>
      </w:r>
      <w:r>
        <w:t>Важным</w:t>
      </w:r>
      <w:r>
        <w:rPr>
          <w:spacing w:val="40"/>
        </w:rPr>
        <w:t xml:space="preserve"> </w:t>
      </w:r>
      <w:r>
        <w:t>также</w:t>
      </w:r>
      <w:r>
        <w:rPr>
          <w:spacing w:val="40"/>
        </w:rPr>
        <w:t xml:space="preserve"> </w:t>
      </w:r>
      <w:r>
        <w:t>является подготовить обучающегося к изменяющимся условиям социальной среды, стрессоустойчивость,</w:t>
      </w:r>
      <w:r>
        <w:rPr>
          <w:spacing w:val="40"/>
        </w:rPr>
        <w:t xml:space="preserve"> </w:t>
      </w:r>
      <w:r>
        <w:t>открытость</w:t>
      </w:r>
      <w:r>
        <w:rPr>
          <w:spacing w:val="40"/>
        </w:rPr>
        <w:t xml:space="preserve"> </w:t>
      </w:r>
      <w:r>
        <w:t>опыту и</w:t>
      </w:r>
      <w:r>
        <w:rPr>
          <w:spacing w:val="40"/>
        </w:rPr>
        <w:t xml:space="preserve"> </w:t>
      </w:r>
      <w:r>
        <w:t>знаниям</w:t>
      </w:r>
      <w:r>
        <w:rPr>
          <w:spacing w:val="40"/>
        </w:rPr>
        <w:t xml:space="preserve"> </w:t>
      </w:r>
      <w:r>
        <w:t>других.</w:t>
      </w:r>
    </w:p>
    <w:p w:rsidR="000C0C23" w:rsidRDefault="00692F60">
      <w:pPr>
        <w:pStyle w:val="a3"/>
        <w:spacing w:line="290" w:lineRule="auto"/>
        <w:ind w:right="859"/>
      </w:pPr>
      <w:r>
        <w:t>В результате изучения учебного модуля «Введение в Новейшую историю России» у обучающегося будут сформированы познавательные универсальные учебные действия, коммуникативные</w:t>
      </w:r>
      <w:r>
        <w:rPr>
          <w:spacing w:val="80"/>
        </w:rPr>
        <w:t xml:space="preserve"> </w:t>
      </w:r>
      <w:r>
        <w:t>универсальные</w:t>
      </w:r>
      <w:r>
        <w:rPr>
          <w:spacing w:val="80"/>
        </w:rPr>
        <w:t xml:space="preserve"> </w:t>
      </w:r>
      <w:r>
        <w:t>учебные</w:t>
      </w:r>
      <w:r>
        <w:rPr>
          <w:spacing w:val="80"/>
        </w:rPr>
        <w:t xml:space="preserve"> </w:t>
      </w:r>
      <w:r>
        <w:t>действия,</w:t>
      </w:r>
      <w:r>
        <w:rPr>
          <w:spacing w:val="40"/>
        </w:rPr>
        <w:t xml:space="preserve"> </w:t>
      </w:r>
      <w:r>
        <w:t>регулятивные</w:t>
      </w:r>
      <w:r>
        <w:rPr>
          <w:spacing w:val="80"/>
        </w:rPr>
        <w:t xml:space="preserve"> </w:t>
      </w:r>
      <w:r>
        <w:t>универсальные учебные действия, совместная деятельность.</w:t>
      </w:r>
    </w:p>
    <w:p w:rsidR="000C0C23" w:rsidRDefault="00692F60">
      <w:pPr>
        <w:pStyle w:val="a3"/>
        <w:spacing w:line="292" w:lineRule="auto"/>
        <w:ind w:right="872"/>
      </w:pPr>
      <w:r>
        <w:t>У обучающегося будут сформированы следующие базовые логические действия как 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54"/>
      </w:pPr>
      <w:r>
        <w:t xml:space="preserve">выявлять и характеризовать существенные признаки, итоги и значение </w:t>
      </w:r>
      <w:r>
        <w:rPr>
          <w:position w:val="1"/>
        </w:rPr>
        <w:t xml:space="preserve">ключевых </w:t>
      </w:r>
      <w:r>
        <w:t>событий</w:t>
      </w:r>
      <w:r>
        <w:rPr>
          <w:spacing w:val="40"/>
        </w:rPr>
        <w:t xml:space="preserve"> </w:t>
      </w:r>
      <w:r>
        <w:t>и</w:t>
      </w:r>
      <w:r>
        <w:rPr>
          <w:spacing w:val="40"/>
        </w:rPr>
        <w:t xml:space="preserve"> </w:t>
      </w:r>
      <w:r>
        <w:t>процессов</w:t>
      </w:r>
      <w:r>
        <w:rPr>
          <w:spacing w:val="40"/>
        </w:rPr>
        <w:t xml:space="preserve"> </w:t>
      </w:r>
      <w:r>
        <w:t>Новейшей</w:t>
      </w:r>
      <w:r>
        <w:rPr>
          <w:spacing w:val="40"/>
        </w:rPr>
        <w:t xml:space="preserve"> </w:t>
      </w:r>
      <w:r>
        <w:t>истории</w:t>
      </w:r>
      <w:r>
        <w:rPr>
          <w:spacing w:val="40"/>
        </w:rPr>
        <w:t xml:space="preserve"> </w:t>
      </w:r>
      <w:r>
        <w:t>России;</w:t>
      </w:r>
    </w:p>
    <w:p w:rsidR="000C0C23" w:rsidRDefault="00692F60">
      <w:pPr>
        <w:pStyle w:val="a3"/>
        <w:spacing w:line="288" w:lineRule="auto"/>
        <w:ind w:right="869"/>
      </w:pPr>
      <w:r>
        <w:t>выявлять причинно-следственные, пространственные и временные связи (при</w:t>
      </w:r>
      <w:r>
        <w:rPr>
          <w:spacing w:val="40"/>
        </w:rPr>
        <w:t xml:space="preserve"> </w:t>
      </w:r>
      <w:r>
        <w:t>наличии)</w:t>
      </w:r>
      <w:r>
        <w:rPr>
          <w:spacing w:val="40"/>
        </w:rPr>
        <w:t xml:space="preserve"> </w:t>
      </w:r>
      <w:r>
        <w:t>изученных</w:t>
      </w:r>
      <w:r>
        <w:rPr>
          <w:spacing w:val="40"/>
        </w:rPr>
        <w:t xml:space="preserve"> </w:t>
      </w:r>
      <w:r>
        <w:t>ранее</w:t>
      </w:r>
      <w:r>
        <w:rPr>
          <w:spacing w:val="40"/>
        </w:rPr>
        <w:t xml:space="preserve"> </w:t>
      </w:r>
      <w:r>
        <w:t>исторических</w:t>
      </w:r>
      <w:r>
        <w:rPr>
          <w:spacing w:val="40"/>
        </w:rPr>
        <w:t xml:space="preserve"> </w:t>
      </w:r>
      <w:r>
        <w:t>событий,</w:t>
      </w:r>
      <w:r>
        <w:rPr>
          <w:spacing w:val="40"/>
        </w:rPr>
        <w:t xml:space="preserve"> </w:t>
      </w:r>
      <w:r>
        <w:t>явлений,</w:t>
      </w:r>
      <w:r>
        <w:rPr>
          <w:spacing w:val="40"/>
        </w:rPr>
        <w:t xml:space="preserve"> </w:t>
      </w:r>
      <w:r>
        <w:t>процессов</w:t>
      </w:r>
      <w:r>
        <w:rPr>
          <w:spacing w:val="40"/>
        </w:rPr>
        <w:t xml:space="preserve"> </w:t>
      </w:r>
      <w:r>
        <w:t>с</w:t>
      </w:r>
      <w:r>
        <w:rPr>
          <w:spacing w:val="40"/>
        </w:rPr>
        <w:t xml:space="preserve"> </w:t>
      </w:r>
      <w:r>
        <w:t>историей</w:t>
      </w:r>
      <w:r>
        <w:rPr>
          <w:spacing w:val="40"/>
        </w:rPr>
        <w:t xml:space="preserve"> </w:t>
      </w:r>
      <w:r>
        <w:t>России XX ‒ начала XXI в. ;</w:t>
      </w:r>
    </w:p>
    <w:p w:rsidR="000C0C23" w:rsidRDefault="00692F60">
      <w:pPr>
        <w:pStyle w:val="a3"/>
        <w:spacing w:line="290" w:lineRule="auto"/>
        <w:ind w:right="857"/>
      </w:pPr>
      <w:r>
        <w:t>выявлять закономерности и противоречия в рассматриваемых фактах с учѐтом предложенной задачи, классифицировать, самостоятельно выбирать</w:t>
      </w:r>
      <w:r>
        <w:rPr>
          <w:spacing w:val="40"/>
        </w:rPr>
        <w:t xml:space="preserve"> </w:t>
      </w:r>
      <w:r>
        <w:t>основания и критерии</w:t>
      </w:r>
      <w:r>
        <w:rPr>
          <w:spacing w:val="40"/>
        </w:rPr>
        <w:t xml:space="preserve"> </w:t>
      </w:r>
      <w:r>
        <w:t>для классификации;</w:t>
      </w:r>
    </w:p>
    <w:p w:rsidR="000C0C23" w:rsidRDefault="00692F60">
      <w:pPr>
        <w:pStyle w:val="a3"/>
        <w:spacing w:line="288" w:lineRule="auto"/>
        <w:ind w:right="876"/>
      </w:pPr>
      <w:r>
        <w:t xml:space="preserve">выявлять дефициты информации, данных, необходимых для решения поставленной </w:t>
      </w:r>
      <w:r>
        <w:rPr>
          <w:spacing w:val="-2"/>
        </w:rPr>
        <w:t>задачи;</w:t>
      </w:r>
    </w:p>
    <w:p w:rsidR="000C0C23" w:rsidRDefault="00692F60">
      <w:pPr>
        <w:pStyle w:val="a3"/>
        <w:spacing w:line="288" w:lineRule="auto"/>
        <w:ind w:right="863"/>
      </w:pPr>
      <w:r>
        <w:t>проводить выводы, создавать обобщения о взаимосвязях с использованием дедуктивных,</w:t>
      </w:r>
      <w:r>
        <w:rPr>
          <w:spacing w:val="40"/>
        </w:rPr>
        <w:t xml:space="preserve"> </w:t>
      </w:r>
      <w:r>
        <w:t>индуктивных</w:t>
      </w:r>
      <w:r>
        <w:rPr>
          <w:spacing w:val="40"/>
        </w:rPr>
        <w:t xml:space="preserve"> </w:t>
      </w:r>
      <w:r>
        <w:t>умозаключений</w:t>
      </w:r>
      <w:r>
        <w:rPr>
          <w:spacing w:val="40"/>
        </w:rPr>
        <w:t xml:space="preserve"> </w:t>
      </w:r>
      <w:r>
        <w:t>и</w:t>
      </w:r>
      <w:r>
        <w:rPr>
          <w:spacing w:val="40"/>
        </w:rPr>
        <w:t xml:space="preserve"> </w:t>
      </w:r>
      <w:r>
        <w:t>по</w:t>
      </w:r>
      <w:r>
        <w:rPr>
          <w:spacing w:val="40"/>
        </w:rPr>
        <w:t xml:space="preserve"> </w:t>
      </w:r>
      <w:r>
        <w:t>аналогии,</w:t>
      </w:r>
      <w:r>
        <w:rPr>
          <w:spacing w:val="40"/>
        </w:rPr>
        <w:t xml:space="preserve"> </w:t>
      </w:r>
      <w:r>
        <w:t>строить</w:t>
      </w:r>
      <w:r>
        <w:rPr>
          <w:spacing w:val="40"/>
        </w:rPr>
        <w:t xml:space="preserve"> </w:t>
      </w:r>
      <w:r>
        <w:t xml:space="preserve">логические </w:t>
      </w:r>
      <w:r>
        <w:rPr>
          <w:spacing w:val="-2"/>
        </w:rPr>
        <w:t>рассуждения;</w:t>
      </w:r>
    </w:p>
    <w:p w:rsidR="000C0C23" w:rsidRDefault="00692F60">
      <w:pPr>
        <w:pStyle w:val="a3"/>
        <w:spacing w:line="263" w:lineRule="exact"/>
        <w:ind w:left="1135" w:firstLine="0"/>
      </w:pPr>
      <w:r>
        <w:t>самостоятельно</w:t>
      </w:r>
      <w:r>
        <w:rPr>
          <w:spacing w:val="23"/>
        </w:rPr>
        <w:t xml:space="preserve"> </w:t>
      </w:r>
      <w:r>
        <w:t>выбирать</w:t>
      </w:r>
      <w:r>
        <w:rPr>
          <w:spacing w:val="41"/>
        </w:rPr>
        <w:t xml:space="preserve"> </w:t>
      </w:r>
      <w:r>
        <w:t>способ</w:t>
      </w:r>
      <w:r>
        <w:rPr>
          <w:spacing w:val="34"/>
        </w:rPr>
        <w:t xml:space="preserve"> </w:t>
      </w:r>
      <w:r>
        <w:t>решения</w:t>
      </w:r>
      <w:r>
        <w:rPr>
          <w:spacing w:val="37"/>
        </w:rPr>
        <w:t xml:space="preserve"> </w:t>
      </w:r>
      <w:r>
        <w:t>учебной</w:t>
      </w:r>
      <w:r>
        <w:rPr>
          <w:spacing w:val="31"/>
        </w:rPr>
        <w:t xml:space="preserve"> </w:t>
      </w:r>
      <w:r>
        <w:rPr>
          <w:spacing w:val="-2"/>
        </w:rPr>
        <w:t>задачи.</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65"/>
      </w:pPr>
      <w:r>
        <w:t>У обучающегося будут сформированы следующие базовые исследовательские действия</w:t>
      </w:r>
      <w:r>
        <w:rPr>
          <w:spacing w:val="40"/>
        </w:rPr>
        <w:t xml:space="preserve"> </w:t>
      </w:r>
      <w:r>
        <w:t>как</w:t>
      </w:r>
      <w:r>
        <w:rPr>
          <w:spacing w:val="40"/>
        </w:rPr>
        <w:t xml:space="preserve"> </w:t>
      </w:r>
      <w:r>
        <w:t>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tabs>
          <w:tab w:val="left" w:pos="2874"/>
          <w:tab w:val="left" w:pos="4121"/>
          <w:tab w:val="left" w:pos="4831"/>
          <w:tab w:val="left" w:pos="7159"/>
          <w:tab w:val="left" w:pos="8735"/>
        </w:tabs>
        <w:spacing w:before="7" w:line="288" w:lineRule="auto"/>
        <w:ind w:left="1135" w:right="883" w:firstLine="0"/>
        <w:jc w:val="right"/>
      </w:pPr>
      <w:r>
        <w:rPr>
          <w:spacing w:val="-2"/>
        </w:rPr>
        <w:t>использовать</w:t>
      </w:r>
      <w:r>
        <w:tab/>
      </w:r>
      <w:r>
        <w:rPr>
          <w:spacing w:val="-2"/>
        </w:rPr>
        <w:t>вопросы</w:t>
      </w:r>
      <w:r>
        <w:tab/>
      </w:r>
      <w:r>
        <w:rPr>
          <w:spacing w:val="-4"/>
        </w:rPr>
        <w:t>как</w:t>
      </w:r>
      <w:r>
        <w:tab/>
      </w:r>
      <w:r>
        <w:rPr>
          <w:spacing w:val="-2"/>
        </w:rPr>
        <w:t>исследовательский</w:t>
      </w:r>
      <w:r>
        <w:tab/>
      </w:r>
      <w:r>
        <w:rPr>
          <w:spacing w:val="-2"/>
        </w:rPr>
        <w:t>инструмент</w:t>
      </w:r>
      <w:r>
        <w:tab/>
      </w:r>
      <w:r>
        <w:rPr>
          <w:spacing w:val="-2"/>
        </w:rPr>
        <w:t xml:space="preserve">познания; </w:t>
      </w:r>
      <w:r>
        <w:t>формулировать</w:t>
      </w:r>
      <w:r>
        <w:rPr>
          <w:spacing w:val="78"/>
        </w:rPr>
        <w:t xml:space="preserve"> </w:t>
      </w:r>
      <w:r>
        <w:t>вопросы,</w:t>
      </w:r>
      <w:r>
        <w:rPr>
          <w:spacing w:val="76"/>
        </w:rPr>
        <w:t xml:space="preserve"> </w:t>
      </w:r>
      <w:r>
        <w:t>фиксирующие</w:t>
      </w:r>
      <w:r>
        <w:rPr>
          <w:spacing w:val="71"/>
        </w:rPr>
        <w:t xml:space="preserve"> </w:t>
      </w:r>
      <w:r>
        <w:t>разрыв</w:t>
      </w:r>
      <w:r>
        <w:rPr>
          <w:spacing w:val="78"/>
        </w:rPr>
        <w:t xml:space="preserve"> </w:t>
      </w:r>
      <w:r>
        <w:t>между</w:t>
      </w:r>
      <w:r>
        <w:rPr>
          <w:spacing w:val="63"/>
        </w:rPr>
        <w:t xml:space="preserve"> </w:t>
      </w:r>
      <w:r>
        <w:t>реальным</w:t>
      </w:r>
      <w:r>
        <w:rPr>
          <w:spacing w:val="76"/>
        </w:rPr>
        <w:t xml:space="preserve"> </w:t>
      </w:r>
      <w:r>
        <w:t>и</w:t>
      </w:r>
      <w:r>
        <w:rPr>
          <w:spacing w:val="60"/>
          <w:w w:val="150"/>
        </w:rPr>
        <w:t xml:space="preserve"> </w:t>
      </w:r>
      <w:r>
        <w:rPr>
          <w:spacing w:val="-2"/>
        </w:rPr>
        <w:t>желательным</w:t>
      </w:r>
    </w:p>
    <w:p w:rsidR="000C0C23" w:rsidRDefault="00692F60">
      <w:pPr>
        <w:pStyle w:val="a3"/>
        <w:tabs>
          <w:tab w:val="left" w:pos="1813"/>
          <w:tab w:val="left" w:pos="3030"/>
          <w:tab w:val="left" w:pos="4089"/>
          <w:tab w:val="left" w:pos="5920"/>
          <w:tab w:val="left" w:pos="7603"/>
          <w:tab w:val="left" w:pos="8657"/>
          <w:tab w:val="left" w:pos="8988"/>
        </w:tabs>
        <w:spacing w:line="288" w:lineRule="auto"/>
        <w:ind w:left="1135" w:right="870" w:hanging="711"/>
        <w:jc w:val="right"/>
      </w:pPr>
      <w:r>
        <w:rPr>
          <w:spacing w:val="-2"/>
        </w:rPr>
        <w:t>состоянием</w:t>
      </w:r>
      <w:r>
        <w:tab/>
      </w:r>
      <w:r>
        <w:rPr>
          <w:spacing w:val="-2"/>
        </w:rPr>
        <w:t>ситуации,</w:t>
      </w:r>
      <w:r>
        <w:tab/>
      </w:r>
      <w:r>
        <w:rPr>
          <w:spacing w:val="-2"/>
        </w:rPr>
        <w:t>объекта,</w:t>
      </w:r>
      <w:r>
        <w:tab/>
      </w:r>
      <w:r>
        <w:rPr>
          <w:spacing w:val="-2"/>
        </w:rPr>
        <w:t>самостоятельно</w:t>
      </w:r>
      <w:r>
        <w:tab/>
      </w:r>
      <w:r>
        <w:rPr>
          <w:spacing w:val="-2"/>
        </w:rPr>
        <w:t>устанавливать</w:t>
      </w:r>
      <w:r>
        <w:tab/>
      </w:r>
      <w:r>
        <w:rPr>
          <w:spacing w:val="-2"/>
        </w:rPr>
        <w:t>искомое</w:t>
      </w:r>
      <w:r>
        <w:tab/>
      </w:r>
      <w:r>
        <w:rPr>
          <w:spacing w:val="-10"/>
        </w:rPr>
        <w:t>и</w:t>
      </w:r>
      <w:r>
        <w:tab/>
      </w:r>
      <w:r>
        <w:rPr>
          <w:spacing w:val="-2"/>
        </w:rPr>
        <w:t xml:space="preserve">данное; </w:t>
      </w:r>
      <w:r>
        <w:t>формулировать</w:t>
      </w:r>
      <w:r>
        <w:rPr>
          <w:spacing w:val="23"/>
        </w:rPr>
        <w:t xml:space="preserve"> </w:t>
      </w:r>
      <w:r>
        <w:t>гипотезу</w:t>
      </w:r>
      <w:r>
        <w:rPr>
          <w:spacing w:val="33"/>
        </w:rPr>
        <w:t xml:space="preserve"> </w:t>
      </w:r>
      <w:r>
        <w:t>об</w:t>
      </w:r>
      <w:r>
        <w:rPr>
          <w:spacing w:val="44"/>
        </w:rPr>
        <w:t xml:space="preserve"> </w:t>
      </w:r>
      <w:r>
        <w:t>истинности</w:t>
      </w:r>
      <w:r>
        <w:rPr>
          <w:spacing w:val="54"/>
        </w:rPr>
        <w:t xml:space="preserve"> </w:t>
      </w:r>
      <w:r>
        <w:t>собственных</w:t>
      </w:r>
      <w:r>
        <w:rPr>
          <w:spacing w:val="33"/>
        </w:rPr>
        <w:t xml:space="preserve"> </w:t>
      </w:r>
      <w:r>
        <w:t>суждений</w:t>
      </w:r>
      <w:r>
        <w:rPr>
          <w:spacing w:val="35"/>
        </w:rPr>
        <w:t xml:space="preserve"> </w:t>
      </w:r>
      <w:r>
        <w:t>и</w:t>
      </w:r>
      <w:r>
        <w:rPr>
          <w:spacing w:val="43"/>
        </w:rPr>
        <w:t xml:space="preserve"> </w:t>
      </w:r>
      <w:r>
        <w:t>суждений</w:t>
      </w:r>
      <w:r>
        <w:rPr>
          <w:spacing w:val="35"/>
        </w:rPr>
        <w:t xml:space="preserve"> </w:t>
      </w:r>
      <w:r>
        <w:rPr>
          <w:spacing w:val="-2"/>
        </w:rPr>
        <w:t>других,</w:t>
      </w:r>
    </w:p>
    <w:p w:rsidR="000C0C23" w:rsidRDefault="00692F60">
      <w:pPr>
        <w:pStyle w:val="a3"/>
        <w:spacing w:before="3"/>
        <w:ind w:firstLine="0"/>
      </w:pPr>
      <w:r>
        <w:t>аргументировать</w:t>
      </w:r>
      <w:r>
        <w:rPr>
          <w:spacing w:val="37"/>
        </w:rPr>
        <w:t xml:space="preserve"> </w:t>
      </w:r>
      <w:r>
        <w:t>свою</w:t>
      </w:r>
      <w:r>
        <w:rPr>
          <w:spacing w:val="27"/>
        </w:rPr>
        <w:t xml:space="preserve"> </w:t>
      </w:r>
      <w:r>
        <w:t>позицию,</w:t>
      </w:r>
      <w:r>
        <w:rPr>
          <w:spacing w:val="24"/>
        </w:rPr>
        <w:t xml:space="preserve"> </w:t>
      </w:r>
      <w:r>
        <w:rPr>
          <w:spacing w:val="-2"/>
        </w:rPr>
        <w:t>мнение;</w:t>
      </w:r>
    </w:p>
    <w:p w:rsidR="000C0C23" w:rsidRDefault="00692F60">
      <w:pPr>
        <w:pStyle w:val="a3"/>
        <w:spacing w:before="38" w:line="288" w:lineRule="auto"/>
        <w:ind w:right="888"/>
      </w:pPr>
      <w:r>
        <w:t>проводить по самостоятельно составленному плану небольшое исследование по установлению</w:t>
      </w:r>
      <w:r>
        <w:rPr>
          <w:spacing w:val="40"/>
        </w:rPr>
        <w:t xml:space="preserve"> </w:t>
      </w:r>
      <w:r>
        <w:t>причинно-следственных</w:t>
      </w:r>
      <w:r>
        <w:rPr>
          <w:spacing w:val="40"/>
        </w:rPr>
        <w:t xml:space="preserve"> </w:t>
      </w:r>
      <w:r>
        <w:t>связей</w:t>
      </w:r>
      <w:r>
        <w:rPr>
          <w:spacing w:val="40"/>
        </w:rPr>
        <w:t xml:space="preserve"> </w:t>
      </w:r>
      <w:r>
        <w:t>событий</w:t>
      </w:r>
      <w:r>
        <w:rPr>
          <w:spacing w:val="40"/>
        </w:rPr>
        <w:t xml:space="preserve"> </w:t>
      </w:r>
      <w:r>
        <w:t>и</w:t>
      </w:r>
      <w:r>
        <w:rPr>
          <w:spacing w:val="40"/>
        </w:rPr>
        <w:t xml:space="preserve"> </w:t>
      </w:r>
      <w:r>
        <w:t>процессов;</w:t>
      </w:r>
    </w:p>
    <w:p w:rsidR="000C0C23" w:rsidRDefault="00692F60">
      <w:pPr>
        <w:pStyle w:val="a3"/>
        <w:spacing w:before="4"/>
        <w:ind w:left="1135" w:firstLine="0"/>
      </w:pPr>
      <w:r>
        <w:t>оценивать</w:t>
      </w:r>
      <w:r>
        <w:rPr>
          <w:spacing w:val="30"/>
        </w:rPr>
        <w:t xml:space="preserve"> </w:t>
      </w:r>
      <w:r>
        <w:t>на</w:t>
      </w:r>
      <w:r>
        <w:rPr>
          <w:spacing w:val="24"/>
        </w:rPr>
        <w:t xml:space="preserve"> </w:t>
      </w:r>
      <w:r>
        <w:t>применимость</w:t>
      </w:r>
      <w:r>
        <w:rPr>
          <w:spacing w:val="27"/>
        </w:rPr>
        <w:t xml:space="preserve"> </w:t>
      </w:r>
      <w:r>
        <w:t>и</w:t>
      </w:r>
      <w:r>
        <w:rPr>
          <w:spacing w:val="36"/>
        </w:rPr>
        <w:t xml:space="preserve"> </w:t>
      </w:r>
      <w:r>
        <w:t>достоверность</w:t>
      </w:r>
      <w:r>
        <w:rPr>
          <w:spacing w:val="27"/>
        </w:rPr>
        <w:t xml:space="preserve"> </w:t>
      </w:r>
      <w:r>
        <w:rPr>
          <w:spacing w:val="-2"/>
        </w:rPr>
        <w:t>информацию;</w:t>
      </w:r>
    </w:p>
    <w:p w:rsidR="000C0C23" w:rsidRDefault="00692F60">
      <w:pPr>
        <w:pStyle w:val="a3"/>
        <w:spacing w:before="47" w:line="290" w:lineRule="auto"/>
        <w:ind w:right="860"/>
      </w:pPr>
      <w:r>
        <w:rPr>
          <w:position w:val="1"/>
        </w:rPr>
        <w:t xml:space="preserve">самостоятельно формулировать обобщения </w:t>
      </w:r>
      <w:r>
        <w:t>и выводы по результатам проведенного небольшого исследования, владеть инструментами оценки достоверности полученных выводов и обобщений;</w:t>
      </w:r>
    </w:p>
    <w:p w:rsidR="000C0C23" w:rsidRDefault="00692F60">
      <w:pPr>
        <w:pStyle w:val="a3"/>
        <w:spacing w:line="288" w:lineRule="auto"/>
        <w:ind w:right="846"/>
      </w:pPr>
      <w:r>
        <w:t>прогнозировать возможное дальнейшее развитие процессов, событий и их</w:t>
      </w:r>
      <w:r>
        <w:rPr>
          <w:spacing w:val="80"/>
        </w:rPr>
        <w:t xml:space="preserve"> </w:t>
      </w:r>
      <w:r>
        <w:t>последствия, в аналогичных или сходных ситуациях, выдвигать предположения об их развитии в новых условиях и контекстах.</w:t>
      </w:r>
    </w:p>
    <w:p w:rsidR="000C0C23" w:rsidRDefault="00692F60">
      <w:pPr>
        <w:pStyle w:val="a3"/>
        <w:spacing w:line="288" w:lineRule="auto"/>
        <w:ind w:right="878"/>
      </w:pPr>
      <w:r>
        <w:t>У обучающегося будут сформированы умения работать с информацией как часть 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62"/>
      </w:pPr>
      <w:r>
        <w:t xml:space="preserve">применять различные методы, инструменты и запросы при поиске и отборе информации или данных из источников с учѐтом предложенной учебной задачи и заданных </w:t>
      </w:r>
      <w:r>
        <w:rPr>
          <w:spacing w:val="-2"/>
        </w:rPr>
        <w:t>критериев;</w:t>
      </w:r>
    </w:p>
    <w:p w:rsidR="000C0C23" w:rsidRDefault="00692F60">
      <w:pPr>
        <w:pStyle w:val="a3"/>
        <w:spacing w:before="2" w:line="288" w:lineRule="auto"/>
        <w:ind w:right="855"/>
      </w:pPr>
      <w:r>
        <w:t>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w:t>
      </w:r>
    </w:p>
    <w:p w:rsidR="000C0C23" w:rsidRDefault="00692F60">
      <w:pPr>
        <w:pStyle w:val="a3"/>
        <w:spacing w:line="288" w:lineRule="auto"/>
        <w:ind w:right="880"/>
      </w:pPr>
      <w:r>
        <w:t>находить сходные аргументы (подтверждающие или опровергающие одну и ту же идею,</w:t>
      </w:r>
      <w:r>
        <w:rPr>
          <w:spacing w:val="40"/>
        </w:rPr>
        <w:t xml:space="preserve"> </w:t>
      </w:r>
      <w:r>
        <w:t>версию)</w:t>
      </w:r>
      <w:r>
        <w:rPr>
          <w:spacing w:val="40"/>
        </w:rPr>
        <w:t xml:space="preserve"> </w:t>
      </w:r>
      <w:r>
        <w:t>в</w:t>
      </w:r>
      <w:r>
        <w:rPr>
          <w:spacing w:val="40"/>
        </w:rPr>
        <w:t xml:space="preserve"> </w:t>
      </w:r>
      <w:r>
        <w:t>различных</w:t>
      </w:r>
      <w:r>
        <w:rPr>
          <w:spacing w:val="40"/>
        </w:rPr>
        <w:t xml:space="preserve"> </w:t>
      </w:r>
      <w:r>
        <w:t>информационных</w:t>
      </w:r>
      <w:r>
        <w:rPr>
          <w:spacing w:val="40"/>
        </w:rPr>
        <w:t xml:space="preserve"> </w:t>
      </w:r>
      <w:r>
        <w:t>источниках;</w:t>
      </w:r>
    </w:p>
    <w:p w:rsidR="000C0C23" w:rsidRDefault="00692F60">
      <w:pPr>
        <w:pStyle w:val="a3"/>
        <w:spacing w:before="2" w:line="288" w:lineRule="auto"/>
        <w:ind w:right="859"/>
      </w:pPr>
      <w:r>
        <w:t>самостоятельно выбирать оптимальную форму представления информации и иллюстрировать</w:t>
      </w:r>
      <w:r>
        <w:rPr>
          <w:spacing w:val="40"/>
        </w:rPr>
        <w:t xml:space="preserve"> </w:t>
      </w:r>
      <w:r>
        <w:t>решаемые</w:t>
      </w:r>
      <w:r>
        <w:rPr>
          <w:spacing w:val="40"/>
        </w:rPr>
        <w:t xml:space="preserve"> </w:t>
      </w:r>
      <w:r>
        <w:t>задачи</w:t>
      </w:r>
      <w:r>
        <w:rPr>
          <w:spacing w:val="40"/>
        </w:rPr>
        <w:t xml:space="preserve"> </w:t>
      </w:r>
      <w:r>
        <w:t>несложными</w:t>
      </w:r>
      <w:r>
        <w:rPr>
          <w:spacing w:val="40"/>
        </w:rPr>
        <w:t xml:space="preserve"> </w:t>
      </w:r>
      <w:r>
        <w:t>схемами,</w:t>
      </w:r>
      <w:r>
        <w:rPr>
          <w:spacing w:val="40"/>
        </w:rPr>
        <w:t xml:space="preserve"> </w:t>
      </w:r>
      <w:r>
        <w:t>диаграммами,</w:t>
      </w:r>
      <w:r>
        <w:rPr>
          <w:spacing w:val="40"/>
        </w:rPr>
        <w:t xml:space="preserve"> </w:t>
      </w:r>
      <w:r>
        <w:t>иной</w:t>
      </w:r>
      <w:r>
        <w:rPr>
          <w:spacing w:val="40"/>
        </w:rPr>
        <w:t xml:space="preserve"> </w:t>
      </w:r>
      <w:r>
        <w:t>графикой</w:t>
      </w:r>
      <w:r>
        <w:rPr>
          <w:spacing w:val="40"/>
        </w:rPr>
        <w:t xml:space="preserve"> </w:t>
      </w:r>
      <w:r>
        <w:t>и их комбинациями;</w:t>
      </w:r>
    </w:p>
    <w:p w:rsidR="000C0C23" w:rsidRDefault="00692F60">
      <w:pPr>
        <w:pStyle w:val="a3"/>
        <w:spacing w:line="288" w:lineRule="auto"/>
        <w:ind w:right="878"/>
      </w:pPr>
      <w:r>
        <w:t>оценивать надѐжность информации по критериям, предложенным или сформулированным самостоятельно;</w:t>
      </w:r>
    </w:p>
    <w:p w:rsidR="000C0C23" w:rsidRDefault="00692F60">
      <w:pPr>
        <w:pStyle w:val="a3"/>
        <w:spacing w:line="264" w:lineRule="exact"/>
        <w:ind w:left="1135" w:firstLine="0"/>
      </w:pPr>
      <w:r>
        <w:t>эффективно</w:t>
      </w:r>
      <w:r>
        <w:rPr>
          <w:spacing w:val="25"/>
        </w:rPr>
        <w:t xml:space="preserve"> </w:t>
      </w:r>
      <w:r>
        <w:t>запоминать</w:t>
      </w:r>
      <w:r>
        <w:rPr>
          <w:spacing w:val="35"/>
        </w:rPr>
        <w:t xml:space="preserve"> </w:t>
      </w:r>
      <w:r>
        <w:t>и</w:t>
      </w:r>
      <w:r>
        <w:rPr>
          <w:spacing w:val="41"/>
        </w:rPr>
        <w:t xml:space="preserve"> </w:t>
      </w:r>
      <w:r>
        <w:t>систематизировать</w:t>
      </w:r>
      <w:r>
        <w:rPr>
          <w:spacing w:val="39"/>
        </w:rPr>
        <w:t xml:space="preserve"> </w:t>
      </w:r>
      <w:r>
        <w:rPr>
          <w:spacing w:val="-2"/>
        </w:rPr>
        <w:t>информацию.</w:t>
      </w:r>
    </w:p>
    <w:p w:rsidR="000C0C23" w:rsidRDefault="00692F60">
      <w:pPr>
        <w:pStyle w:val="a3"/>
        <w:spacing w:before="41" w:line="295" w:lineRule="auto"/>
        <w:ind w:right="859"/>
      </w:pPr>
      <w:r>
        <w:t>У обучающегося будут сформированы умения общения как часть коммуникативных универсальных учебных действий:</w:t>
      </w:r>
    </w:p>
    <w:p w:rsidR="000C0C23" w:rsidRDefault="00692F60">
      <w:pPr>
        <w:pStyle w:val="a3"/>
        <w:spacing w:before="7" w:line="288" w:lineRule="auto"/>
        <w:ind w:right="856"/>
      </w:pPr>
      <w:r>
        <w:t>воспринимать</w:t>
      </w:r>
      <w:r>
        <w:rPr>
          <w:spacing w:val="40"/>
        </w:rPr>
        <w:t xml:space="preserve"> </w:t>
      </w:r>
      <w:r>
        <w:t>и</w:t>
      </w:r>
      <w:r>
        <w:rPr>
          <w:spacing w:val="40"/>
        </w:rPr>
        <w:t xml:space="preserve"> </w:t>
      </w:r>
      <w:r>
        <w:t>формулировать</w:t>
      </w:r>
      <w:r>
        <w:rPr>
          <w:spacing w:val="40"/>
        </w:rPr>
        <w:t xml:space="preserve"> </w:t>
      </w:r>
      <w:r>
        <w:t>суждения,</w:t>
      </w:r>
      <w:r>
        <w:rPr>
          <w:spacing w:val="40"/>
        </w:rPr>
        <w:t xml:space="preserve"> </w:t>
      </w:r>
      <w:r>
        <w:t>выражать</w:t>
      </w:r>
      <w:r>
        <w:rPr>
          <w:spacing w:val="40"/>
        </w:rPr>
        <w:t xml:space="preserve"> </w:t>
      </w:r>
      <w:r>
        <w:t>эмоции</w:t>
      </w:r>
      <w:r>
        <w:rPr>
          <w:spacing w:val="40"/>
        </w:rPr>
        <w:t xml:space="preserve"> </w:t>
      </w:r>
      <w:r>
        <w:t>в</w:t>
      </w:r>
      <w:r>
        <w:rPr>
          <w:spacing w:val="40"/>
        </w:rPr>
        <w:t xml:space="preserve"> </w:t>
      </w:r>
      <w:r>
        <w:t>соответствии</w:t>
      </w:r>
      <w:r>
        <w:rPr>
          <w:spacing w:val="40"/>
        </w:rPr>
        <w:t xml:space="preserve"> </w:t>
      </w:r>
      <w:r>
        <w:t xml:space="preserve">с целями и условиями общения; выражать себя (свою точку зрения) в устных и письменных </w:t>
      </w:r>
      <w:r>
        <w:rPr>
          <w:spacing w:val="-2"/>
        </w:rPr>
        <w:t>текстах;</w:t>
      </w:r>
    </w:p>
    <w:p w:rsidR="000C0C23" w:rsidRDefault="00692F60">
      <w:pPr>
        <w:pStyle w:val="a3"/>
        <w:spacing w:line="288" w:lineRule="auto"/>
        <w:ind w:right="874"/>
      </w:pPr>
      <w:r>
        <w:t>распознавать</w:t>
      </w:r>
      <w:r>
        <w:rPr>
          <w:spacing w:val="40"/>
        </w:rPr>
        <w:t xml:space="preserve"> </w:t>
      </w:r>
      <w:r>
        <w:t>невербальные</w:t>
      </w:r>
      <w:r>
        <w:rPr>
          <w:spacing w:val="40"/>
        </w:rPr>
        <w:t xml:space="preserve"> </w:t>
      </w:r>
      <w:r>
        <w:t>средства</w:t>
      </w:r>
      <w:r>
        <w:rPr>
          <w:spacing w:val="40"/>
        </w:rPr>
        <w:t xml:space="preserve"> </w:t>
      </w:r>
      <w:r>
        <w:t>общения,</w:t>
      </w:r>
      <w:r>
        <w:rPr>
          <w:spacing w:val="40"/>
        </w:rPr>
        <w:t xml:space="preserve"> </w:t>
      </w:r>
      <w:r>
        <w:t>понимать</w:t>
      </w:r>
      <w:r>
        <w:rPr>
          <w:spacing w:val="40"/>
        </w:rPr>
        <w:t xml:space="preserve"> </w:t>
      </w:r>
      <w:r>
        <w:t>значение</w:t>
      </w:r>
      <w:r>
        <w:rPr>
          <w:spacing w:val="40"/>
        </w:rPr>
        <w:t xml:space="preserve"> </w:t>
      </w:r>
      <w:r>
        <w:t>социальных знаков,</w:t>
      </w:r>
      <w:r>
        <w:rPr>
          <w:spacing w:val="40"/>
        </w:rPr>
        <w:t xml:space="preserve"> </w:t>
      </w:r>
      <w:r>
        <w:t>распознавать</w:t>
      </w:r>
      <w:r>
        <w:rPr>
          <w:spacing w:val="40"/>
        </w:rPr>
        <w:t xml:space="preserve"> </w:t>
      </w:r>
      <w:r>
        <w:t>предпосылки</w:t>
      </w:r>
      <w:r>
        <w:rPr>
          <w:spacing w:val="40"/>
        </w:rPr>
        <w:t xml:space="preserve"> </w:t>
      </w:r>
      <w:r>
        <w:t>конфликтных</w:t>
      </w:r>
      <w:r>
        <w:rPr>
          <w:spacing w:val="40"/>
        </w:rPr>
        <w:t xml:space="preserve"> </w:t>
      </w:r>
      <w:r>
        <w:t>ситуаций</w:t>
      </w:r>
      <w:r>
        <w:rPr>
          <w:spacing w:val="40"/>
        </w:rPr>
        <w:t xml:space="preserve"> </w:t>
      </w:r>
      <w:r>
        <w:t>и</w:t>
      </w:r>
      <w:r>
        <w:rPr>
          <w:spacing w:val="40"/>
        </w:rPr>
        <w:t xml:space="preserve"> </w:t>
      </w:r>
      <w:r>
        <w:t>смягчать</w:t>
      </w:r>
      <w:r>
        <w:rPr>
          <w:spacing w:val="40"/>
        </w:rPr>
        <w:t xml:space="preserve"> </w:t>
      </w:r>
      <w:r>
        <w:t>конфликты;</w:t>
      </w:r>
    </w:p>
    <w:p w:rsidR="000C0C23" w:rsidRDefault="00692F60">
      <w:pPr>
        <w:pStyle w:val="a3"/>
        <w:spacing w:line="292" w:lineRule="auto"/>
        <w:ind w:right="859"/>
      </w:pPr>
      <w:r>
        <w:t>понимать намерения других, проявлять уважительное отношение к собеседнику и в корректной</w:t>
      </w:r>
      <w:r>
        <w:rPr>
          <w:spacing w:val="40"/>
        </w:rPr>
        <w:t xml:space="preserve"> </w:t>
      </w:r>
      <w:r>
        <w:t>форме</w:t>
      </w:r>
      <w:r>
        <w:rPr>
          <w:spacing w:val="40"/>
        </w:rPr>
        <w:t xml:space="preserve"> </w:t>
      </w:r>
      <w:r>
        <w:t>формулировать</w:t>
      </w:r>
      <w:r>
        <w:rPr>
          <w:spacing w:val="40"/>
        </w:rPr>
        <w:t xml:space="preserve"> </w:t>
      </w:r>
      <w:r>
        <w:t>свои</w:t>
      </w:r>
      <w:r>
        <w:rPr>
          <w:spacing w:val="40"/>
        </w:rPr>
        <w:t xml:space="preserve"> </w:t>
      </w:r>
      <w:r>
        <w:t>возражения;</w:t>
      </w:r>
    </w:p>
    <w:p w:rsidR="000C0C23" w:rsidRDefault="00692F60">
      <w:pPr>
        <w:pStyle w:val="a3"/>
        <w:spacing w:line="288" w:lineRule="auto"/>
        <w:ind w:right="859"/>
      </w:pPr>
      <w:r>
        <w:t>умение формулировать вопросы (в диалоге, дискуссии) по существу обсуждаемой</w:t>
      </w:r>
      <w:r>
        <w:rPr>
          <w:spacing w:val="40"/>
        </w:rPr>
        <w:t xml:space="preserve"> </w:t>
      </w:r>
      <w:r>
        <w:t>темы и</w:t>
      </w:r>
      <w:r>
        <w:rPr>
          <w:spacing w:val="40"/>
        </w:rPr>
        <w:t xml:space="preserve"> </w:t>
      </w:r>
      <w:r>
        <w:t>высказывать</w:t>
      </w:r>
      <w:r>
        <w:rPr>
          <w:spacing w:val="40"/>
        </w:rPr>
        <w:t xml:space="preserve"> </w:t>
      </w:r>
      <w:r>
        <w:t>идеи,</w:t>
      </w:r>
      <w:r>
        <w:rPr>
          <w:spacing w:val="40"/>
        </w:rPr>
        <w:t xml:space="preserve"> </w:t>
      </w:r>
      <w:r>
        <w:t>нацеленные</w:t>
      </w:r>
      <w:r>
        <w:rPr>
          <w:spacing w:val="40"/>
        </w:rPr>
        <w:t xml:space="preserve"> </w:t>
      </w:r>
      <w:r>
        <w:t>на решение</w:t>
      </w:r>
      <w:r>
        <w:rPr>
          <w:spacing w:val="40"/>
        </w:rPr>
        <w:t xml:space="preserve"> </w:t>
      </w:r>
      <w:r>
        <w:t>задачи</w:t>
      </w:r>
      <w:r>
        <w:rPr>
          <w:spacing w:val="40"/>
        </w:rPr>
        <w:t xml:space="preserve"> </w:t>
      </w:r>
      <w:r>
        <w:t>и поддержание благожелательности</w:t>
      </w:r>
      <w:r>
        <w:rPr>
          <w:spacing w:val="40"/>
        </w:rPr>
        <w:t xml:space="preserve"> </w:t>
      </w:r>
      <w:r>
        <w:t>общения;</w:t>
      </w:r>
      <w:r>
        <w:rPr>
          <w:spacing w:val="40"/>
        </w:rPr>
        <w:t xml:space="preserve"> </w:t>
      </w:r>
      <w:r>
        <w:t>сопоставлять</w:t>
      </w:r>
      <w:r>
        <w:rPr>
          <w:spacing w:val="40"/>
        </w:rPr>
        <w:t xml:space="preserve"> </w:t>
      </w:r>
      <w:r>
        <w:t>свои</w:t>
      </w:r>
      <w:r>
        <w:rPr>
          <w:spacing w:val="40"/>
        </w:rPr>
        <w:t xml:space="preserve"> </w:t>
      </w:r>
      <w:r>
        <w:t>суждения</w:t>
      </w:r>
      <w:r>
        <w:rPr>
          <w:spacing w:val="40"/>
        </w:rPr>
        <w:t xml:space="preserve"> </w:t>
      </w:r>
      <w:r>
        <w:t>с</w:t>
      </w:r>
      <w:r>
        <w:rPr>
          <w:spacing w:val="40"/>
        </w:rPr>
        <w:t xml:space="preserve"> </w:t>
      </w:r>
      <w:r>
        <w:t>суждениями</w:t>
      </w:r>
      <w:r>
        <w:rPr>
          <w:spacing w:val="40"/>
        </w:rPr>
        <w:t xml:space="preserve"> </w:t>
      </w:r>
      <w:r>
        <w:t>других участников</w:t>
      </w:r>
      <w:r>
        <w:rPr>
          <w:spacing w:val="40"/>
        </w:rPr>
        <w:t xml:space="preserve"> </w:t>
      </w:r>
      <w:r>
        <w:t>диалога,</w:t>
      </w:r>
      <w:r>
        <w:rPr>
          <w:spacing w:val="40"/>
        </w:rPr>
        <w:t xml:space="preserve"> </w:t>
      </w:r>
      <w:r>
        <w:t>обнаруживать</w:t>
      </w:r>
      <w:r>
        <w:rPr>
          <w:spacing w:val="40"/>
        </w:rPr>
        <w:t xml:space="preserve"> </w:t>
      </w:r>
      <w:r>
        <w:t>различие</w:t>
      </w:r>
      <w:r>
        <w:rPr>
          <w:spacing w:val="40"/>
        </w:rPr>
        <w:t xml:space="preserve"> </w:t>
      </w:r>
      <w:r>
        <w:t>и</w:t>
      </w:r>
      <w:r>
        <w:rPr>
          <w:spacing w:val="40"/>
        </w:rPr>
        <w:t xml:space="preserve"> </w:t>
      </w:r>
      <w:r>
        <w:t>сходство позиций;</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65"/>
      </w:pPr>
      <w:r>
        <w:t>публично представлять результаты выполненного исследования, проекта; самостоятельно выбирать формат выступления с учѐтом задач презентации и особенностей аудитории</w:t>
      </w:r>
      <w:r>
        <w:rPr>
          <w:spacing w:val="40"/>
        </w:rPr>
        <w:t xml:space="preserve"> </w:t>
      </w:r>
      <w:r>
        <w:t>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ним</w:t>
      </w:r>
      <w:r>
        <w:rPr>
          <w:spacing w:val="40"/>
        </w:rPr>
        <w:t xml:space="preserve"> </w:t>
      </w:r>
      <w:r>
        <w:t>составлять</w:t>
      </w:r>
      <w:r>
        <w:rPr>
          <w:spacing w:val="40"/>
        </w:rPr>
        <w:t xml:space="preserve"> </w:t>
      </w:r>
      <w:r>
        <w:t>устные</w:t>
      </w:r>
      <w:r>
        <w:rPr>
          <w:spacing w:val="40"/>
        </w:rPr>
        <w:t xml:space="preserve"> </w:t>
      </w:r>
      <w:r>
        <w:t>и</w:t>
      </w:r>
      <w:r>
        <w:rPr>
          <w:spacing w:val="40"/>
        </w:rPr>
        <w:t xml:space="preserve"> </w:t>
      </w:r>
      <w:r>
        <w:t>письменные</w:t>
      </w:r>
      <w:r>
        <w:rPr>
          <w:spacing w:val="40"/>
        </w:rPr>
        <w:t xml:space="preserve"> </w:t>
      </w:r>
      <w:r>
        <w:t>тексты</w:t>
      </w:r>
      <w:r>
        <w:rPr>
          <w:spacing w:val="40"/>
        </w:rPr>
        <w:t xml:space="preserve"> </w:t>
      </w:r>
      <w:r>
        <w:t>с использованием</w:t>
      </w:r>
      <w:r>
        <w:rPr>
          <w:spacing w:val="40"/>
        </w:rPr>
        <w:t xml:space="preserve"> </w:t>
      </w:r>
      <w:r>
        <w:t>иллюстративных</w:t>
      </w:r>
      <w:r>
        <w:rPr>
          <w:spacing w:val="40"/>
        </w:rPr>
        <w:t xml:space="preserve"> </w:t>
      </w:r>
      <w:r>
        <w:t>материалов,</w:t>
      </w:r>
      <w:r>
        <w:rPr>
          <w:spacing w:val="40"/>
        </w:rPr>
        <w:t xml:space="preserve"> </w:t>
      </w:r>
      <w:r>
        <w:t>исторических</w:t>
      </w:r>
      <w:r>
        <w:rPr>
          <w:spacing w:val="40"/>
        </w:rPr>
        <w:t xml:space="preserve"> </w:t>
      </w:r>
      <w:r>
        <w:t>источников</w:t>
      </w:r>
      <w:r>
        <w:rPr>
          <w:spacing w:val="40"/>
        </w:rPr>
        <w:t xml:space="preserve"> </w:t>
      </w:r>
      <w:r>
        <w:t>и</w:t>
      </w:r>
      <w:r>
        <w:rPr>
          <w:spacing w:val="40"/>
        </w:rPr>
        <w:t xml:space="preserve"> </w:t>
      </w:r>
      <w:r>
        <w:t>другие.</w:t>
      </w:r>
    </w:p>
    <w:p w:rsidR="000C0C23" w:rsidRDefault="00692F60">
      <w:pPr>
        <w:pStyle w:val="a3"/>
        <w:spacing w:before="7" w:line="288" w:lineRule="auto"/>
        <w:ind w:right="859"/>
      </w:pPr>
      <w:r>
        <w:t>У обучающегося будут сформированы умения в части регулятивных универсальных учебных действий:</w:t>
      </w:r>
    </w:p>
    <w:p w:rsidR="000C0C23" w:rsidRDefault="00692F60">
      <w:pPr>
        <w:pStyle w:val="a3"/>
        <w:spacing w:line="288" w:lineRule="auto"/>
        <w:ind w:right="868"/>
      </w:pPr>
      <w:r>
        <w:t>выявлять</w:t>
      </w:r>
      <w:r>
        <w:rPr>
          <w:spacing w:val="40"/>
        </w:rPr>
        <w:t xml:space="preserve"> </w:t>
      </w:r>
      <w:r>
        <w:t>проблемы</w:t>
      </w:r>
      <w:r>
        <w:rPr>
          <w:spacing w:val="40"/>
        </w:rPr>
        <w:t xml:space="preserve"> </w:t>
      </w:r>
      <w:r>
        <w:t>для</w:t>
      </w:r>
      <w:r>
        <w:rPr>
          <w:spacing w:val="40"/>
        </w:rPr>
        <w:t xml:space="preserve"> </w:t>
      </w:r>
      <w:r>
        <w:t>решения</w:t>
      </w:r>
      <w:r>
        <w:rPr>
          <w:spacing w:val="40"/>
        </w:rPr>
        <w:t xml:space="preserve"> </w:t>
      </w:r>
      <w:r>
        <w:t>в</w:t>
      </w:r>
      <w:r>
        <w:rPr>
          <w:spacing w:val="40"/>
        </w:rPr>
        <w:t xml:space="preserve"> </w:t>
      </w:r>
      <w:r>
        <w:t>жизненных</w:t>
      </w:r>
      <w:r>
        <w:rPr>
          <w:spacing w:val="40"/>
        </w:rPr>
        <w:t xml:space="preserve"> </w:t>
      </w:r>
      <w:r>
        <w:t>и</w:t>
      </w:r>
      <w:r>
        <w:rPr>
          <w:spacing w:val="40"/>
        </w:rPr>
        <w:t xml:space="preserve"> </w:t>
      </w:r>
      <w:r>
        <w:t>учебных</w:t>
      </w:r>
      <w:r>
        <w:rPr>
          <w:spacing w:val="40"/>
        </w:rPr>
        <w:t xml:space="preserve"> </w:t>
      </w:r>
      <w:r>
        <w:t xml:space="preserve">ситуациях; ориентироваться в различных подходах к принятию решений (индивидуально, в группе, </w:t>
      </w:r>
      <w:r>
        <w:rPr>
          <w:spacing w:val="-2"/>
        </w:rPr>
        <w:t>групповой);</w:t>
      </w:r>
    </w:p>
    <w:p w:rsidR="000C0C23" w:rsidRDefault="00692F60">
      <w:pPr>
        <w:pStyle w:val="a3"/>
        <w:spacing w:before="3" w:line="288" w:lineRule="auto"/>
        <w:ind w:right="865"/>
      </w:pPr>
      <w:r>
        <w:t>самостоятельно</w:t>
      </w:r>
      <w:r>
        <w:rPr>
          <w:spacing w:val="40"/>
        </w:rPr>
        <w:t xml:space="preserve"> </w:t>
      </w:r>
      <w:r>
        <w:t>составлять</w:t>
      </w:r>
      <w:r>
        <w:rPr>
          <w:spacing w:val="40"/>
        </w:rPr>
        <w:t xml:space="preserve"> </w:t>
      </w:r>
      <w:r>
        <w:t>алгоритм</w:t>
      </w:r>
      <w:r>
        <w:rPr>
          <w:spacing w:val="40"/>
        </w:rPr>
        <w:t xml:space="preserve"> </w:t>
      </w:r>
      <w:r>
        <w:t>решения</w:t>
      </w:r>
      <w:r>
        <w:rPr>
          <w:spacing w:val="40"/>
        </w:rPr>
        <w:t xml:space="preserve"> </w:t>
      </w:r>
      <w:r>
        <w:t>задачи</w:t>
      </w:r>
      <w:r>
        <w:rPr>
          <w:spacing w:val="40"/>
        </w:rPr>
        <w:t xml:space="preserve"> </w:t>
      </w:r>
      <w:r>
        <w:t>(или</w:t>
      </w:r>
      <w:r>
        <w:rPr>
          <w:spacing w:val="40"/>
        </w:rPr>
        <w:t xml:space="preserve"> </w:t>
      </w:r>
      <w:r>
        <w:t>его</w:t>
      </w:r>
      <w:r>
        <w:rPr>
          <w:spacing w:val="40"/>
        </w:rPr>
        <w:t xml:space="preserve"> </w:t>
      </w:r>
      <w:r>
        <w:t>часть),</w:t>
      </w:r>
      <w:r>
        <w:rPr>
          <w:spacing w:val="40"/>
        </w:rPr>
        <w:t xml:space="preserve"> </w:t>
      </w:r>
      <w:r>
        <w:t>выбирать способ</w:t>
      </w:r>
      <w:r>
        <w:rPr>
          <w:spacing w:val="40"/>
        </w:rPr>
        <w:t xml:space="preserve"> </w:t>
      </w:r>
      <w:r>
        <w:t>решения</w:t>
      </w:r>
      <w:r>
        <w:rPr>
          <w:spacing w:val="40"/>
        </w:rPr>
        <w:t xml:space="preserve"> </w:t>
      </w:r>
      <w:r>
        <w:t>учебной</w:t>
      </w:r>
      <w:r>
        <w:rPr>
          <w:spacing w:val="40"/>
        </w:rPr>
        <w:t xml:space="preserve"> </w:t>
      </w:r>
      <w:r>
        <w:t>задачи</w:t>
      </w:r>
      <w:r>
        <w:rPr>
          <w:spacing w:val="40"/>
        </w:rPr>
        <w:t xml:space="preserve"> </w:t>
      </w:r>
      <w:r>
        <w:t>с</w:t>
      </w:r>
      <w:r>
        <w:rPr>
          <w:spacing w:val="40"/>
        </w:rPr>
        <w:t xml:space="preserve"> </w:t>
      </w:r>
      <w:r>
        <w:t>учѐтом</w:t>
      </w:r>
      <w:r>
        <w:rPr>
          <w:spacing w:val="40"/>
        </w:rPr>
        <w:t xml:space="preserve"> </w:t>
      </w:r>
      <w:r>
        <w:t>имеющихся</w:t>
      </w:r>
      <w:r>
        <w:rPr>
          <w:spacing w:val="40"/>
        </w:rPr>
        <w:t xml:space="preserve"> </w:t>
      </w:r>
      <w:r>
        <w:t>ресурсов</w:t>
      </w:r>
      <w:r>
        <w:rPr>
          <w:spacing w:val="40"/>
        </w:rPr>
        <w:t xml:space="preserve"> </w:t>
      </w:r>
      <w:r>
        <w:t>и</w:t>
      </w:r>
      <w:r>
        <w:rPr>
          <w:spacing w:val="40"/>
        </w:rPr>
        <w:t xml:space="preserve"> </w:t>
      </w:r>
      <w:r>
        <w:t>собственных возможностей,</w:t>
      </w:r>
      <w:r>
        <w:rPr>
          <w:spacing w:val="40"/>
        </w:rPr>
        <w:t xml:space="preserve"> </w:t>
      </w:r>
      <w:r>
        <w:t>аргументировать</w:t>
      </w:r>
      <w:r>
        <w:rPr>
          <w:spacing w:val="40"/>
        </w:rPr>
        <w:t xml:space="preserve"> </w:t>
      </w:r>
      <w:r>
        <w:t>предлагаемые</w:t>
      </w:r>
      <w:r>
        <w:rPr>
          <w:spacing w:val="40"/>
        </w:rPr>
        <w:t xml:space="preserve"> </w:t>
      </w:r>
      <w:r>
        <w:t>варианты</w:t>
      </w:r>
      <w:r>
        <w:rPr>
          <w:spacing w:val="40"/>
        </w:rPr>
        <w:t xml:space="preserve"> </w:t>
      </w:r>
      <w:r>
        <w:t>решений;</w:t>
      </w:r>
    </w:p>
    <w:p w:rsidR="000C0C23" w:rsidRDefault="00692F60">
      <w:pPr>
        <w:pStyle w:val="a3"/>
        <w:spacing w:line="290" w:lineRule="auto"/>
        <w:ind w:right="855"/>
      </w:pPr>
      <w:r>
        <w:t>составлять план действий (план реализации намеченного алгоритма решения или его части), корректировать предложенный алгоритм (или его часть) с учѐтом получения новых знаний</w:t>
      </w:r>
      <w:r>
        <w:rPr>
          <w:spacing w:val="40"/>
        </w:rPr>
        <w:t xml:space="preserve"> </w:t>
      </w:r>
      <w:r>
        <w:t>об</w:t>
      </w:r>
      <w:r>
        <w:rPr>
          <w:spacing w:val="40"/>
        </w:rPr>
        <w:t xml:space="preserve"> </w:t>
      </w:r>
      <w:r>
        <w:t>изучаемом</w:t>
      </w:r>
      <w:r>
        <w:rPr>
          <w:spacing w:val="40"/>
        </w:rPr>
        <w:t xml:space="preserve"> </w:t>
      </w:r>
      <w:r>
        <w:t>объекте;</w:t>
      </w:r>
      <w:r>
        <w:rPr>
          <w:spacing w:val="40"/>
        </w:rPr>
        <w:t xml:space="preserve"> </w:t>
      </w:r>
      <w:r>
        <w:t>проводить</w:t>
      </w:r>
      <w:r>
        <w:rPr>
          <w:spacing w:val="40"/>
        </w:rPr>
        <w:t xml:space="preserve"> </w:t>
      </w:r>
      <w:r>
        <w:t>выбор</w:t>
      </w:r>
      <w:r>
        <w:rPr>
          <w:spacing w:val="40"/>
        </w:rPr>
        <w:t xml:space="preserve"> </w:t>
      </w:r>
      <w:r>
        <w:t>и</w:t>
      </w:r>
      <w:r>
        <w:rPr>
          <w:spacing w:val="40"/>
        </w:rPr>
        <w:t xml:space="preserve"> </w:t>
      </w:r>
      <w:r>
        <w:t>брать</w:t>
      </w:r>
      <w:r>
        <w:rPr>
          <w:spacing w:val="40"/>
        </w:rPr>
        <w:t xml:space="preserve"> </w:t>
      </w:r>
      <w:r>
        <w:t>ответственность</w:t>
      </w:r>
      <w:r>
        <w:rPr>
          <w:spacing w:val="40"/>
        </w:rPr>
        <w:t xml:space="preserve"> </w:t>
      </w:r>
      <w:r>
        <w:t>за</w:t>
      </w:r>
      <w:r>
        <w:rPr>
          <w:spacing w:val="40"/>
        </w:rPr>
        <w:t xml:space="preserve"> </w:t>
      </w:r>
      <w:r>
        <w:t>решение;</w:t>
      </w:r>
    </w:p>
    <w:p w:rsidR="000C0C23" w:rsidRDefault="00692F60">
      <w:pPr>
        <w:pStyle w:val="a3"/>
        <w:spacing w:line="288" w:lineRule="auto"/>
        <w:ind w:right="888"/>
      </w:pPr>
      <w:r>
        <w:t>проявлять способность к самоконтролю, самомотивации и рефлексии, к оценке и изменению ситуации;</w:t>
      </w:r>
    </w:p>
    <w:p w:rsidR="000C0C23" w:rsidRDefault="00692F60">
      <w:pPr>
        <w:pStyle w:val="a3"/>
        <w:spacing w:line="288" w:lineRule="auto"/>
        <w:ind w:right="855"/>
      </w:pPr>
      <w:r>
        <w:t>объяснять причины достижения (недостижения) результатов деятельности, давать оценку приобретѐнному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w:t>
      </w:r>
      <w:r>
        <w:rPr>
          <w:spacing w:val="40"/>
        </w:rPr>
        <w:t xml:space="preserve"> </w:t>
      </w:r>
      <w:r>
        <w:t>ошибок, возникших</w:t>
      </w:r>
      <w:r>
        <w:rPr>
          <w:spacing w:val="40"/>
        </w:rPr>
        <w:t xml:space="preserve"> </w:t>
      </w:r>
      <w:r>
        <w:t>трудностей;</w:t>
      </w:r>
    </w:p>
    <w:p w:rsidR="000C0C23" w:rsidRDefault="00692F60">
      <w:pPr>
        <w:pStyle w:val="a3"/>
        <w:spacing w:line="263" w:lineRule="exact"/>
        <w:ind w:left="1135" w:firstLine="0"/>
      </w:pPr>
      <w:r>
        <w:t>оценивать</w:t>
      </w:r>
      <w:r>
        <w:rPr>
          <w:spacing w:val="30"/>
        </w:rPr>
        <w:t xml:space="preserve"> </w:t>
      </w:r>
      <w:r>
        <w:t>соответствие</w:t>
      </w:r>
      <w:r>
        <w:rPr>
          <w:spacing w:val="21"/>
        </w:rPr>
        <w:t xml:space="preserve"> </w:t>
      </w:r>
      <w:r>
        <w:t>результата</w:t>
      </w:r>
      <w:r>
        <w:rPr>
          <w:spacing w:val="35"/>
        </w:rPr>
        <w:t xml:space="preserve"> </w:t>
      </w:r>
      <w:r>
        <w:t>цели</w:t>
      </w:r>
      <w:r>
        <w:rPr>
          <w:spacing w:val="22"/>
        </w:rPr>
        <w:t xml:space="preserve"> </w:t>
      </w:r>
      <w:r>
        <w:t>и</w:t>
      </w:r>
      <w:r>
        <w:rPr>
          <w:spacing w:val="35"/>
        </w:rPr>
        <w:t xml:space="preserve"> </w:t>
      </w:r>
      <w:r>
        <w:rPr>
          <w:spacing w:val="-2"/>
        </w:rPr>
        <w:t>условиям;</w:t>
      </w:r>
    </w:p>
    <w:p w:rsidR="000C0C23" w:rsidRDefault="00692F60">
      <w:pPr>
        <w:pStyle w:val="a3"/>
        <w:spacing w:before="35" w:line="292" w:lineRule="auto"/>
        <w:ind w:right="873"/>
        <w:jc w:val="left"/>
      </w:pPr>
      <w:r>
        <w:t>выявлять</w:t>
      </w:r>
      <w:r>
        <w:rPr>
          <w:spacing w:val="40"/>
        </w:rPr>
        <w:t xml:space="preserve"> </w:t>
      </w:r>
      <w:r>
        <w:t>на</w:t>
      </w:r>
      <w:r>
        <w:rPr>
          <w:spacing w:val="40"/>
        </w:rPr>
        <w:t xml:space="preserve"> </w:t>
      </w:r>
      <w:r>
        <w:t>примерах</w:t>
      </w:r>
      <w:r>
        <w:rPr>
          <w:spacing w:val="40"/>
        </w:rPr>
        <w:t xml:space="preserve"> </w:t>
      </w:r>
      <w:r>
        <w:t>исторических</w:t>
      </w:r>
      <w:r>
        <w:rPr>
          <w:spacing w:val="40"/>
        </w:rPr>
        <w:t xml:space="preserve"> </w:t>
      </w:r>
      <w:r>
        <w:t>ситуаций</w:t>
      </w:r>
      <w:r>
        <w:rPr>
          <w:spacing w:val="40"/>
        </w:rPr>
        <w:t xml:space="preserve"> </w:t>
      </w:r>
      <w:r>
        <w:t>роль</w:t>
      </w:r>
      <w:r>
        <w:rPr>
          <w:spacing w:val="40"/>
        </w:rPr>
        <w:t xml:space="preserve"> </w:t>
      </w:r>
      <w:r>
        <w:t>эмоций</w:t>
      </w:r>
      <w:r>
        <w:rPr>
          <w:spacing w:val="40"/>
        </w:rPr>
        <w:t xml:space="preserve"> </w:t>
      </w:r>
      <w:r>
        <w:t>в</w:t>
      </w:r>
      <w:r>
        <w:rPr>
          <w:spacing w:val="40"/>
        </w:rPr>
        <w:t xml:space="preserve"> </w:t>
      </w:r>
      <w:r>
        <w:t>отношениях</w:t>
      </w:r>
      <w:r>
        <w:rPr>
          <w:spacing w:val="40"/>
        </w:rPr>
        <w:t xml:space="preserve"> </w:t>
      </w:r>
      <w:r>
        <w:t>между</w:t>
      </w:r>
      <w:r>
        <w:rPr>
          <w:spacing w:val="40"/>
        </w:rPr>
        <w:t xml:space="preserve"> </w:t>
      </w:r>
      <w:r>
        <w:rPr>
          <w:spacing w:val="-2"/>
        </w:rPr>
        <w:t>людьми;</w:t>
      </w:r>
    </w:p>
    <w:p w:rsidR="000C0C23" w:rsidRDefault="00692F60">
      <w:pPr>
        <w:pStyle w:val="a3"/>
        <w:spacing w:line="288" w:lineRule="auto"/>
        <w:ind w:right="199"/>
        <w:jc w:val="left"/>
      </w:pPr>
      <w:r>
        <w:t>ставить</w:t>
      </w:r>
      <w:r>
        <w:rPr>
          <w:spacing w:val="80"/>
        </w:rPr>
        <w:t xml:space="preserve"> </w:t>
      </w:r>
      <w:r>
        <w:t>себя</w:t>
      </w:r>
      <w:r>
        <w:rPr>
          <w:spacing w:val="77"/>
        </w:rPr>
        <w:t xml:space="preserve"> </w:t>
      </w:r>
      <w:r>
        <w:t>на</w:t>
      </w:r>
      <w:r>
        <w:rPr>
          <w:spacing w:val="80"/>
        </w:rPr>
        <w:t xml:space="preserve"> </w:t>
      </w:r>
      <w:r>
        <w:t>место</w:t>
      </w:r>
      <w:r>
        <w:rPr>
          <w:spacing w:val="73"/>
        </w:rPr>
        <w:t xml:space="preserve"> </w:t>
      </w:r>
      <w:r>
        <w:t>другого</w:t>
      </w:r>
      <w:r>
        <w:rPr>
          <w:spacing w:val="73"/>
        </w:rPr>
        <w:t xml:space="preserve"> </w:t>
      </w:r>
      <w:r>
        <w:t>человека,</w:t>
      </w:r>
      <w:r>
        <w:rPr>
          <w:spacing w:val="79"/>
        </w:rPr>
        <w:t xml:space="preserve"> </w:t>
      </w:r>
      <w:r>
        <w:t>понимать</w:t>
      </w:r>
      <w:r>
        <w:rPr>
          <w:spacing w:val="80"/>
        </w:rPr>
        <w:t xml:space="preserve"> </w:t>
      </w:r>
      <w:r>
        <w:t>мотивы</w:t>
      </w:r>
      <w:r>
        <w:rPr>
          <w:spacing w:val="80"/>
        </w:rPr>
        <w:t xml:space="preserve"> </w:t>
      </w:r>
      <w:r>
        <w:t>действий</w:t>
      </w:r>
      <w:r>
        <w:rPr>
          <w:spacing w:val="80"/>
        </w:rPr>
        <w:t xml:space="preserve"> </w:t>
      </w:r>
      <w:r>
        <w:t>другого</w:t>
      </w:r>
      <w:r>
        <w:rPr>
          <w:spacing w:val="73"/>
        </w:rPr>
        <w:t xml:space="preserve"> </w:t>
      </w:r>
      <w:r>
        <w:t>(в исторических</w:t>
      </w:r>
      <w:r>
        <w:rPr>
          <w:spacing w:val="40"/>
        </w:rPr>
        <w:t xml:space="preserve"> </w:t>
      </w:r>
      <w:r>
        <w:t>ситуациях</w:t>
      </w:r>
      <w:r>
        <w:rPr>
          <w:spacing w:val="40"/>
        </w:rPr>
        <w:t xml:space="preserve"> </w:t>
      </w:r>
      <w:r>
        <w:t>и</w:t>
      </w:r>
      <w:r>
        <w:rPr>
          <w:spacing w:val="40"/>
        </w:rPr>
        <w:t xml:space="preserve"> </w:t>
      </w:r>
      <w:r>
        <w:t>окружающей</w:t>
      </w:r>
      <w:r>
        <w:rPr>
          <w:spacing w:val="40"/>
        </w:rPr>
        <w:t xml:space="preserve"> </w:t>
      </w:r>
      <w:r>
        <w:t>действительности);</w:t>
      </w:r>
    </w:p>
    <w:p w:rsidR="000C0C23" w:rsidRDefault="00692F60">
      <w:pPr>
        <w:pStyle w:val="a3"/>
        <w:spacing w:line="292" w:lineRule="auto"/>
        <w:ind w:right="199"/>
        <w:jc w:val="left"/>
      </w:pPr>
      <w:r>
        <w:t>регулировать</w:t>
      </w:r>
      <w:r>
        <w:rPr>
          <w:spacing w:val="40"/>
        </w:rPr>
        <w:t xml:space="preserve"> </w:t>
      </w:r>
      <w:r>
        <w:t>способ</w:t>
      </w:r>
      <w:r>
        <w:rPr>
          <w:spacing w:val="40"/>
        </w:rPr>
        <w:t xml:space="preserve"> </w:t>
      </w:r>
      <w:r>
        <w:t>выражения</w:t>
      </w:r>
      <w:r>
        <w:rPr>
          <w:spacing w:val="40"/>
        </w:rPr>
        <w:t xml:space="preserve"> </w:t>
      </w:r>
      <w:r>
        <w:t>своих</w:t>
      </w:r>
      <w:r>
        <w:rPr>
          <w:spacing w:val="37"/>
        </w:rPr>
        <w:t xml:space="preserve"> </w:t>
      </w:r>
      <w:r>
        <w:t>эмоций</w:t>
      </w:r>
      <w:r>
        <w:rPr>
          <w:spacing w:val="40"/>
        </w:rPr>
        <w:t xml:space="preserve"> </w:t>
      </w:r>
      <w:r>
        <w:t>с</w:t>
      </w:r>
      <w:r>
        <w:rPr>
          <w:spacing w:val="35"/>
        </w:rPr>
        <w:t xml:space="preserve"> </w:t>
      </w:r>
      <w:r>
        <w:t>учетом</w:t>
      </w:r>
      <w:r>
        <w:rPr>
          <w:spacing w:val="40"/>
        </w:rPr>
        <w:t xml:space="preserve"> </w:t>
      </w:r>
      <w:r>
        <w:t>позиций</w:t>
      </w:r>
      <w:r>
        <w:rPr>
          <w:spacing w:val="40"/>
        </w:rPr>
        <w:t xml:space="preserve"> </w:t>
      </w:r>
      <w:r>
        <w:t>и</w:t>
      </w:r>
      <w:r>
        <w:rPr>
          <w:spacing w:val="40"/>
        </w:rPr>
        <w:t xml:space="preserve"> </w:t>
      </w:r>
      <w:r>
        <w:t>мнений</w:t>
      </w:r>
      <w:r>
        <w:rPr>
          <w:spacing w:val="40"/>
        </w:rPr>
        <w:t xml:space="preserve"> </w:t>
      </w:r>
      <w:r>
        <w:t>других участников общения.</w:t>
      </w:r>
    </w:p>
    <w:p w:rsidR="000C0C23" w:rsidRDefault="00692F60">
      <w:pPr>
        <w:pStyle w:val="a3"/>
        <w:spacing w:line="258" w:lineRule="exact"/>
        <w:ind w:left="1135" w:firstLine="0"/>
        <w:jc w:val="left"/>
      </w:pPr>
      <w:r>
        <w:t>У</w:t>
      </w:r>
      <w:r>
        <w:rPr>
          <w:spacing w:val="29"/>
        </w:rPr>
        <w:t xml:space="preserve"> </w:t>
      </w:r>
      <w:r>
        <w:t>обучающегося</w:t>
      </w:r>
      <w:r>
        <w:rPr>
          <w:spacing w:val="28"/>
        </w:rPr>
        <w:t xml:space="preserve"> </w:t>
      </w:r>
      <w:r>
        <w:t>будут</w:t>
      </w:r>
      <w:r>
        <w:rPr>
          <w:spacing w:val="33"/>
        </w:rPr>
        <w:t xml:space="preserve"> </w:t>
      </w:r>
      <w:r>
        <w:t>сформированы</w:t>
      </w:r>
      <w:r>
        <w:rPr>
          <w:spacing w:val="41"/>
        </w:rPr>
        <w:t xml:space="preserve"> </w:t>
      </w:r>
      <w:r>
        <w:t>умения</w:t>
      </w:r>
      <w:r>
        <w:rPr>
          <w:spacing w:val="36"/>
        </w:rPr>
        <w:t xml:space="preserve"> </w:t>
      </w:r>
      <w:r>
        <w:t>совместной</w:t>
      </w:r>
      <w:r>
        <w:rPr>
          <w:spacing w:val="35"/>
        </w:rPr>
        <w:t xml:space="preserve"> </w:t>
      </w:r>
      <w:r>
        <w:rPr>
          <w:spacing w:val="-2"/>
        </w:rPr>
        <w:t>деятельности:</w:t>
      </w:r>
    </w:p>
    <w:p w:rsidR="000C0C23" w:rsidRDefault="00692F60">
      <w:pPr>
        <w:pStyle w:val="a3"/>
        <w:spacing w:before="40" w:line="292" w:lineRule="auto"/>
        <w:ind w:right="864"/>
      </w:pPr>
      <w:r>
        <w:t>понимать и использовать преимущества командной и индивидуальной работы при решении</w:t>
      </w:r>
      <w:r>
        <w:rPr>
          <w:spacing w:val="40"/>
        </w:rPr>
        <w:t xml:space="preserve"> </w:t>
      </w:r>
      <w:r>
        <w:t>конкретной</w:t>
      </w:r>
      <w:r>
        <w:rPr>
          <w:spacing w:val="40"/>
        </w:rPr>
        <w:t xml:space="preserve"> </w:t>
      </w:r>
      <w:r>
        <w:t>проблемы,</w:t>
      </w:r>
      <w:r>
        <w:rPr>
          <w:spacing w:val="40"/>
        </w:rPr>
        <w:t xml:space="preserve"> </w:t>
      </w:r>
      <w:r>
        <w:t>обосновывать</w:t>
      </w:r>
      <w:r>
        <w:rPr>
          <w:spacing w:val="40"/>
        </w:rPr>
        <w:t xml:space="preserve"> </w:t>
      </w:r>
      <w:r>
        <w:t>необходимость</w:t>
      </w:r>
      <w:r>
        <w:rPr>
          <w:spacing w:val="40"/>
        </w:rPr>
        <w:t xml:space="preserve"> </w:t>
      </w:r>
      <w:r>
        <w:t>применения</w:t>
      </w:r>
      <w:r>
        <w:rPr>
          <w:spacing w:val="40"/>
        </w:rPr>
        <w:t xml:space="preserve"> </w:t>
      </w:r>
      <w:r>
        <w:t>групповых</w:t>
      </w:r>
      <w:r>
        <w:rPr>
          <w:spacing w:val="80"/>
        </w:rPr>
        <w:t xml:space="preserve"> </w:t>
      </w:r>
      <w:r>
        <w:t>форм</w:t>
      </w:r>
      <w:r>
        <w:rPr>
          <w:spacing w:val="40"/>
        </w:rPr>
        <w:t xml:space="preserve"> </w:t>
      </w:r>
      <w:r>
        <w:t>взаимодействия</w:t>
      </w:r>
      <w:r>
        <w:rPr>
          <w:spacing w:val="40"/>
        </w:rPr>
        <w:t xml:space="preserve"> </w:t>
      </w:r>
      <w:r>
        <w:t>при</w:t>
      </w:r>
      <w:r>
        <w:rPr>
          <w:spacing w:val="40"/>
        </w:rPr>
        <w:t xml:space="preserve"> </w:t>
      </w:r>
      <w:r>
        <w:t>решении</w:t>
      </w:r>
      <w:r>
        <w:rPr>
          <w:spacing w:val="40"/>
        </w:rPr>
        <w:t xml:space="preserve"> </w:t>
      </w:r>
      <w:r>
        <w:t>поставленной</w:t>
      </w:r>
      <w:r>
        <w:rPr>
          <w:spacing w:val="40"/>
        </w:rPr>
        <w:t xml:space="preserve"> </w:t>
      </w:r>
      <w:r>
        <w:t>задачи;</w:t>
      </w:r>
    </w:p>
    <w:p w:rsidR="000C0C23" w:rsidRDefault="00692F60">
      <w:pPr>
        <w:pStyle w:val="a3"/>
        <w:spacing w:line="288" w:lineRule="auto"/>
        <w:ind w:right="869"/>
      </w:pPr>
      <w:r>
        <w:t>принимать цель совместной деятельности, коллективно строить действия по еѐ достижению</w:t>
      </w:r>
      <w:r>
        <w:rPr>
          <w:spacing w:val="40"/>
        </w:rPr>
        <w:t xml:space="preserve"> </w:t>
      </w:r>
      <w:r>
        <w:t>(распределять</w:t>
      </w:r>
      <w:r>
        <w:rPr>
          <w:spacing w:val="40"/>
        </w:rPr>
        <w:t xml:space="preserve"> </w:t>
      </w:r>
      <w:r>
        <w:t>роли,</w:t>
      </w:r>
      <w:r>
        <w:rPr>
          <w:spacing w:val="40"/>
        </w:rPr>
        <w:t xml:space="preserve"> </w:t>
      </w:r>
      <w:r>
        <w:t>договариваться,</w:t>
      </w:r>
      <w:r>
        <w:rPr>
          <w:spacing w:val="40"/>
        </w:rPr>
        <w:t xml:space="preserve"> </w:t>
      </w:r>
      <w:r>
        <w:t>обсуждать</w:t>
      </w:r>
      <w:r>
        <w:rPr>
          <w:spacing w:val="40"/>
        </w:rPr>
        <w:t xml:space="preserve"> </w:t>
      </w:r>
      <w:r>
        <w:t>процесс</w:t>
      </w:r>
      <w:r>
        <w:rPr>
          <w:spacing w:val="40"/>
        </w:rPr>
        <w:t xml:space="preserve"> </w:t>
      </w:r>
      <w:r>
        <w:t>и</w:t>
      </w:r>
      <w:r>
        <w:rPr>
          <w:spacing w:val="40"/>
        </w:rPr>
        <w:t xml:space="preserve"> </w:t>
      </w:r>
      <w:r>
        <w:t>результат совместной работы;</w:t>
      </w:r>
    </w:p>
    <w:p w:rsidR="000C0C23" w:rsidRDefault="00692F60">
      <w:pPr>
        <w:pStyle w:val="a3"/>
        <w:spacing w:line="288" w:lineRule="auto"/>
        <w:ind w:right="873"/>
      </w:pPr>
      <w:r>
        <w:t>планировать организацию совместной работы, определять свою роль (с учѐтом предпочтений</w:t>
      </w:r>
      <w:r>
        <w:rPr>
          <w:spacing w:val="40"/>
        </w:rPr>
        <w:t xml:space="preserve"> </w:t>
      </w:r>
      <w:r>
        <w:t>и</w:t>
      </w:r>
      <w:r>
        <w:rPr>
          <w:spacing w:val="40"/>
        </w:rPr>
        <w:t xml:space="preserve"> </w:t>
      </w:r>
      <w:r>
        <w:t>возможностей</w:t>
      </w:r>
      <w:r>
        <w:rPr>
          <w:spacing w:val="40"/>
        </w:rPr>
        <w:t xml:space="preserve"> </w:t>
      </w:r>
      <w:r>
        <w:t>всех</w:t>
      </w:r>
      <w:r>
        <w:rPr>
          <w:spacing w:val="40"/>
        </w:rPr>
        <w:t xml:space="preserve"> </w:t>
      </w:r>
      <w:r>
        <w:t>участников</w:t>
      </w:r>
      <w:r>
        <w:rPr>
          <w:spacing w:val="40"/>
        </w:rPr>
        <w:t xml:space="preserve"> </w:t>
      </w:r>
      <w:r>
        <w:t>взаимодействия),</w:t>
      </w:r>
      <w:r>
        <w:rPr>
          <w:spacing w:val="40"/>
        </w:rPr>
        <w:t xml:space="preserve"> </w:t>
      </w:r>
      <w:r>
        <w:t>распределять</w:t>
      </w:r>
      <w:r>
        <w:rPr>
          <w:spacing w:val="40"/>
        </w:rPr>
        <w:t xml:space="preserve"> </w:t>
      </w:r>
      <w:r>
        <w:t>задачи между членами</w:t>
      </w:r>
      <w:r>
        <w:rPr>
          <w:spacing w:val="40"/>
        </w:rPr>
        <w:t xml:space="preserve"> </w:t>
      </w:r>
      <w:r>
        <w:t>команды,</w:t>
      </w:r>
      <w:r>
        <w:rPr>
          <w:spacing w:val="40"/>
        </w:rPr>
        <w:t xml:space="preserve"> </w:t>
      </w:r>
      <w:r>
        <w:t>участвовать</w:t>
      </w:r>
      <w:r>
        <w:rPr>
          <w:spacing w:val="40"/>
        </w:rPr>
        <w:t xml:space="preserve"> </w:t>
      </w:r>
      <w:r>
        <w:t>в</w:t>
      </w:r>
      <w:r>
        <w:rPr>
          <w:spacing w:val="40"/>
        </w:rPr>
        <w:t xml:space="preserve"> </w:t>
      </w:r>
      <w:r>
        <w:t>групповых</w:t>
      </w:r>
      <w:r>
        <w:rPr>
          <w:spacing w:val="40"/>
        </w:rPr>
        <w:t xml:space="preserve"> </w:t>
      </w:r>
      <w:r>
        <w:t>формах</w:t>
      </w:r>
      <w:r>
        <w:rPr>
          <w:spacing w:val="40"/>
        </w:rPr>
        <w:t xml:space="preserve"> </w:t>
      </w:r>
      <w:r>
        <w:t>работы);</w:t>
      </w:r>
    </w:p>
    <w:p w:rsidR="000C0C23" w:rsidRDefault="00692F60">
      <w:pPr>
        <w:pStyle w:val="a3"/>
        <w:spacing w:line="292" w:lineRule="auto"/>
        <w:ind w:right="859"/>
      </w:pPr>
      <w:r>
        <w:t>выполнять свою часть работы, достигать качественного результата по своему направлению</w:t>
      </w:r>
      <w:r>
        <w:rPr>
          <w:spacing w:val="40"/>
        </w:rPr>
        <w:t xml:space="preserve"> </w:t>
      </w:r>
      <w:r>
        <w:t>и</w:t>
      </w:r>
      <w:r>
        <w:rPr>
          <w:spacing w:val="40"/>
        </w:rPr>
        <w:t xml:space="preserve"> </w:t>
      </w:r>
      <w:r>
        <w:t>координировать</w:t>
      </w:r>
      <w:r>
        <w:rPr>
          <w:spacing w:val="40"/>
        </w:rPr>
        <w:t xml:space="preserve"> </w:t>
      </w:r>
      <w:r>
        <w:t>свои</w:t>
      </w:r>
      <w:r>
        <w:rPr>
          <w:spacing w:val="40"/>
        </w:rPr>
        <w:t xml:space="preserve"> </w:t>
      </w:r>
      <w:r>
        <w:t>действия</w:t>
      </w:r>
      <w:r>
        <w:rPr>
          <w:spacing w:val="40"/>
        </w:rPr>
        <w:t xml:space="preserve"> </w:t>
      </w:r>
      <w:r>
        <w:t>с действиями</w:t>
      </w:r>
      <w:r>
        <w:rPr>
          <w:spacing w:val="40"/>
        </w:rPr>
        <w:t xml:space="preserve"> </w:t>
      </w:r>
      <w:r>
        <w:t>других</w:t>
      </w:r>
      <w:r>
        <w:rPr>
          <w:spacing w:val="40"/>
        </w:rPr>
        <w:t xml:space="preserve"> </w:t>
      </w:r>
      <w:r>
        <w:t>членов</w:t>
      </w:r>
      <w:r>
        <w:rPr>
          <w:spacing w:val="40"/>
        </w:rPr>
        <w:t xml:space="preserve"> </w:t>
      </w:r>
      <w:r>
        <w:t>команды;</w:t>
      </w:r>
    </w:p>
    <w:p w:rsidR="000C0C23" w:rsidRDefault="00692F60">
      <w:pPr>
        <w:pStyle w:val="a3"/>
        <w:spacing w:line="292" w:lineRule="auto"/>
        <w:ind w:right="869"/>
      </w:pPr>
      <w:r>
        <w:t>оценивать качество своего вклада в общий продукт по критериям, самостоятельно сформулированным</w:t>
      </w:r>
      <w:r>
        <w:rPr>
          <w:spacing w:val="40"/>
        </w:rPr>
        <w:t xml:space="preserve"> </w:t>
      </w:r>
      <w:r>
        <w:t>участниками</w:t>
      </w:r>
      <w:r>
        <w:rPr>
          <w:spacing w:val="40"/>
        </w:rPr>
        <w:t xml:space="preserve"> </w:t>
      </w:r>
      <w:r>
        <w:t>взаимодействия;</w:t>
      </w:r>
    </w:p>
    <w:p w:rsidR="000C0C23" w:rsidRDefault="00692F60">
      <w:pPr>
        <w:pStyle w:val="a3"/>
        <w:spacing w:line="288" w:lineRule="auto"/>
        <w:ind w:right="870"/>
      </w:pPr>
      <w: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отчѐта перед группой.</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64"/>
      </w:pPr>
      <w:r>
        <w:t>В</w:t>
      </w:r>
      <w:r>
        <w:rPr>
          <w:spacing w:val="40"/>
        </w:rPr>
        <w:t xml:space="preserve"> </w:t>
      </w:r>
      <w:r>
        <w:t>составе</w:t>
      </w:r>
      <w:r>
        <w:rPr>
          <w:spacing w:val="40"/>
        </w:rPr>
        <w:t xml:space="preserve"> </w:t>
      </w:r>
      <w:r>
        <w:t>предметных</w:t>
      </w:r>
      <w:r>
        <w:rPr>
          <w:spacing w:val="40"/>
        </w:rPr>
        <w:t xml:space="preserve"> </w:t>
      </w:r>
      <w:r>
        <w:t>результатов</w:t>
      </w:r>
      <w:r>
        <w:rPr>
          <w:spacing w:val="40"/>
        </w:rPr>
        <w:t xml:space="preserve"> </w:t>
      </w:r>
      <w:r>
        <w:t>по</w:t>
      </w:r>
      <w:r>
        <w:rPr>
          <w:spacing w:val="40"/>
        </w:rPr>
        <w:t xml:space="preserve"> </w:t>
      </w:r>
      <w:r>
        <w:t>освоению</w:t>
      </w:r>
      <w:r>
        <w:rPr>
          <w:spacing w:val="40"/>
        </w:rPr>
        <w:t xml:space="preserve"> </w:t>
      </w:r>
      <w:r>
        <w:t>программы</w:t>
      </w:r>
      <w:r>
        <w:rPr>
          <w:spacing w:val="40"/>
        </w:rPr>
        <w:t xml:space="preserve"> </w:t>
      </w:r>
      <w:r>
        <w:t>модуля</w:t>
      </w:r>
      <w:r>
        <w:rPr>
          <w:spacing w:val="40"/>
        </w:rPr>
        <w:t xml:space="preserve"> </w:t>
      </w:r>
      <w:r>
        <w:t>следует выделить:</w:t>
      </w:r>
      <w:r>
        <w:rPr>
          <w:spacing w:val="40"/>
        </w:rPr>
        <w:t xml:space="preserve"> </w:t>
      </w:r>
      <w:r>
        <w:t>представления</w:t>
      </w:r>
      <w:r>
        <w:rPr>
          <w:spacing w:val="40"/>
        </w:rPr>
        <w:t xml:space="preserve"> </w:t>
      </w:r>
      <w:r>
        <w:t>обучающихся</w:t>
      </w:r>
      <w:r>
        <w:rPr>
          <w:spacing w:val="40"/>
        </w:rPr>
        <w:t xml:space="preserve"> </w:t>
      </w:r>
      <w:r>
        <w:t>о</w:t>
      </w:r>
      <w:r>
        <w:rPr>
          <w:spacing w:val="40"/>
        </w:rPr>
        <w:t xml:space="preserve"> </w:t>
      </w:r>
      <w:r>
        <w:t>наиболее</w:t>
      </w:r>
      <w:r>
        <w:rPr>
          <w:spacing w:val="40"/>
        </w:rPr>
        <w:t xml:space="preserve"> </w:t>
      </w:r>
      <w:r>
        <w:t>значимых</w:t>
      </w:r>
      <w:r>
        <w:rPr>
          <w:spacing w:val="40"/>
        </w:rPr>
        <w:t xml:space="preserve"> </w:t>
      </w:r>
      <w:r>
        <w:t>событиях</w:t>
      </w:r>
      <w:r>
        <w:rPr>
          <w:spacing w:val="40"/>
        </w:rPr>
        <w:t xml:space="preserve"> </w:t>
      </w:r>
      <w:r>
        <w:t>и</w:t>
      </w:r>
      <w:r>
        <w:rPr>
          <w:spacing w:val="40"/>
        </w:rPr>
        <w:t xml:space="preserve"> </w:t>
      </w:r>
      <w:r>
        <w:t>процессах истории России XX — начала XXI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0C0C23" w:rsidRDefault="00692F60">
      <w:pPr>
        <w:pStyle w:val="2"/>
        <w:numPr>
          <w:ilvl w:val="2"/>
          <w:numId w:val="63"/>
        </w:numPr>
        <w:tabs>
          <w:tab w:val="left" w:pos="2104"/>
        </w:tabs>
        <w:spacing w:line="263" w:lineRule="exact"/>
        <w:ind w:left="2104" w:hanging="974"/>
        <w:jc w:val="both"/>
      </w:pPr>
      <w:r>
        <w:rPr>
          <w:w w:val="105"/>
        </w:rPr>
        <w:t>Рабочая</w:t>
      </w:r>
      <w:r>
        <w:rPr>
          <w:spacing w:val="58"/>
          <w:w w:val="105"/>
        </w:rPr>
        <w:t xml:space="preserve">   </w:t>
      </w:r>
      <w:r>
        <w:rPr>
          <w:w w:val="105"/>
        </w:rPr>
        <w:t>программа</w:t>
      </w:r>
      <w:r>
        <w:rPr>
          <w:spacing w:val="57"/>
          <w:w w:val="105"/>
        </w:rPr>
        <w:t xml:space="preserve">   </w:t>
      </w:r>
      <w:r>
        <w:rPr>
          <w:w w:val="105"/>
        </w:rPr>
        <w:t>по</w:t>
      </w:r>
      <w:r>
        <w:rPr>
          <w:spacing w:val="57"/>
          <w:w w:val="105"/>
        </w:rPr>
        <w:t xml:space="preserve">   </w:t>
      </w:r>
      <w:r>
        <w:rPr>
          <w:w w:val="105"/>
        </w:rPr>
        <w:t>учебному</w:t>
      </w:r>
      <w:r>
        <w:rPr>
          <w:spacing w:val="57"/>
          <w:w w:val="105"/>
        </w:rPr>
        <w:t xml:space="preserve">   </w:t>
      </w:r>
      <w:r>
        <w:rPr>
          <w:spacing w:val="-2"/>
          <w:w w:val="105"/>
        </w:rPr>
        <w:t>предмету</w:t>
      </w:r>
    </w:p>
    <w:p w:rsidR="000C0C23" w:rsidRDefault="00692F60">
      <w:pPr>
        <w:spacing w:before="51"/>
        <w:ind w:left="429"/>
        <w:rPr>
          <w:b/>
          <w:sz w:val="23"/>
        </w:rPr>
      </w:pPr>
      <w:r>
        <w:rPr>
          <w:b/>
          <w:spacing w:val="-2"/>
          <w:w w:val="105"/>
          <w:sz w:val="23"/>
        </w:rPr>
        <w:t>«</w:t>
      </w:r>
      <w:r>
        <w:rPr>
          <w:b/>
          <w:spacing w:val="-2"/>
          <w:w w:val="105"/>
          <w:position w:val="1"/>
          <w:sz w:val="23"/>
        </w:rPr>
        <w:t>Обществознание</w:t>
      </w:r>
      <w:r>
        <w:rPr>
          <w:b/>
          <w:spacing w:val="-2"/>
          <w:w w:val="105"/>
          <w:sz w:val="23"/>
        </w:rPr>
        <w:t>».</w:t>
      </w:r>
    </w:p>
    <w:p w:rsidR="000C0C23" w:rsidRDefault="00692F60">
      <w:pPr>
        <w:pStyle w:val="a3"/>
        <w:spacing w:before="38"/>
        <w:ind w:left="1135" w:firstLine="0"/>
      </w:pPr>
      <w:r>
        <w:t>Рабочая</w:t>
      </w:r>
      <w:r>
        <w:rPr>
          <w:spacing w:val="52"/>
        </w:rPr>
        <w:t xml:space="preserve"> </w:t>
      </w:r>
      <w:r>
        <w:t>программа</w:t>
      </w:r>
      <w:r>
        <w:rPr>
          <w:spacing w:val="54"/>
        </w:rPr>
        <w:t xml:space="preserve"> </w:t>
      </w:r>
      <w:r>
        <w:t>по</w:t>
      </w:r>
      <w:r>
        <w:rPr>
          <w:spacing w:val="53"/>
        </w:rPr>
        <w:t xml:space="preserve"> </w:t>
      </w:r>
      <w:r>
        <w:t>учебному</w:t>
      </w:r>
      <w:r>
        <w:rPr>
          <w:spacing w:val="48"/>
        </w:rPr>
        <w:t xml:space="preserve"> </w:t>
      </w:r>
      <w:r>
        <w:t>предмету</w:t>
      </w:r>
      <w:r>
        <w:rPr>
          <w:spacing w:val="56"/>
        </w:rPr>
        <w:t xml:space="preserve"> </w:t>
      </w:r>
      <w:r>
        <w:t>«</w:t>
      </w:r>
      <w:r>
        <w:rPr>
          <w:position w:val="1"/>
        </w:rPr>
        <w:t>Обществознание</w:t>
      </w:r>
      <w:r>
        <w:t>»</w:t>
      </w:r>
      <w:r>
        <w:rPr>
          <w:spacing w:val="44"/>
        </w:rPr>
        <w:t xml:space="preserve"> </w:t>
      </w:r>
      <w:r>
        <w:t>(предметная</w:t>
      </w:r>
      <w:r>
        <w:rPr>
          <w:spacing w:val="66"/>
        </w:rPr>
        <w:t xml:space="preserve"> </w:t>
      </w:r>
      <w:r>
        <w:rPr>
          <w:spacing w:val="-2"/>
        </w:rPr>
        <w:t>область</w:t>
      </w:r>
    </w:p>
    <w:p w:rsidR="000C0C23" w:rsidRDefault="00692F60">
      <w:pPr>
        <w:pStyle w:val="a3"/>
        <w:spacing w:before="57" w:line="290" w:lineRule="auto"/>
        <w:ind w:right="841" w:firstLine="0"/>
      </w:pPr>
      <w:r>
        <w:t>«Общественно-научные</w:t>
      </w:r>
      <w:r>
        <w:rPr>
          <w:spacing w:val="40"/>
        </w:rPr>
        <w:t xml:space="preserve"> </w:t>
      </w:r>
      <w:r>
        <w:t>предметы»)</w:t>
      </w:r>
      <w:r>
        <w:rPr>
          <w:spacing w:val="40"/>
        </w:rPr>
        <w:t xml:space="preserve"> </w:t>
      </w:r>
      <w:r>
        <w:t>(далее</w:t>
      </w:r>
      <w:r>
        <w:rPr>
          <w:spacing w:val="40"/>
        </w:rPr>
        <w:t xml:space="preserve"> </w:t>
      </w:r>
      <w:r>
        <w:t>соответственно</w:t>
      </w:r>
      <w:r>
        <w:rPr>
          <w:spacing w:val="40"/>
        </w:rPr>
        <w:t xml:space="preserve"> </w:t>
      </w:r>
      <w:r>
        <w:t>–</w:t>
      </w:r>
      <w:r>
        <w:rPr>
          <w:spacing w:val="40"/>
        </w:rPr>
        <w:t xml:space="preserve"> </w:t>
      </w:r>
      <w:r>
        <w:t>программа</w:t>
      </w:r>
      <w:r>
        <w:rPr>
          <w:spacing w:val="40"/>
        </w:rPr>
        <w:t xml:space="preserve"> </w:t>
      </w:r>
      <w:r>
        <w:t>по обществознанию,</w:t>
      </w:r>
      <w:r>
        <w:rPr>
          <w:spacing w:val="40"/>
        </w:rPr>
        <w:t xml:space="preserve"> </w:t>
      </w:r>
      <w:r>
        <w:t>обществознание)</w:t>
      </w:r>
      <w:r>
        <w:rPr>
          <w:spacing w:val="40"/>
        </w:rPr>
        <w:t xml:space="preserve"> </w:t>
      </w:r>
      <w:r>
        <w:t>включает</w:t>
      </w:r>
      <w:r>
        <w:rPr>
          <w:spacing w:val="40"/>
        </w:rPr>
        <w:t xml:space="preserve"> </w:t>
      </w:r>
      <w:r>
        <w:t>пояснительную</w:t>
      </w:r>
      <w:r>
        <w:rPr>
          <w:spacing w:val="40"/>
        </w:rPr>
        <w:t xml:space="preserve"> </w:t>
      </w:r>
      <w:r>
        <w:t>записку,</w:t>
      </w:r>
      <w:r>
        <w:rPr>
          <w:spacing w:val="40"/>
        </w:rPr>
        <w:t xml:space="preserve"> </w:t>
      </w:r>
      <w:r>
        <w:t>содержание</w:t>
      </w:r>
      <w:r>
        <w:rPr>
          <w:spacing w:val="80"/>
        </w:rPr>
        <w:t xml:space="preserve"> </w:t>
      </w:r>
      <w:r>
        <w:t>обучения,</w:t>
      </w:r>
      <w:r>
        <w:rPr>
          <w:spacing w:val="40"/>
        </w:rPr>
        <w:t xml:space="preserve"> </w:t>
      </w:r>
      <w:r>
        <w:t>планируемые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обществознанию.</w:t>
      </w:r>
    </w:p>
    <w:p w:rsidR="000C0C23" w:rsidRDefault="00692F60">
      <w:pPr>
        <w:pStyle w:val="a3"/>
        <w:spacing w:line="260" w:lineRule="exact"/>
        <w:ind w:left="1135" w:firstLine="0"/>
      </w:pPr>
      <w:r>
        <w:t>Пояснительная</w:t>
      </w:r>
      <w:r>
        <w:rPr>
          <w:spacing w:val="26"/>
        </w:rPr>
        <w:t xml:space="preserve"> </w:t>
      </w:r>
      <w:r>
        <w:rPr>
          <w:spacing w:val="-2"/>
        </w:rPr>
        <w:t>записка.</w:t>
      </w:r>
    </w:p>
    <w:p w:rsidR="000C0C23" w:rsidRDefault="00692F60">
      <w:pPr>
        <w:pStyle w:val="a3"/>
        <w:spacing w:before="48" w:line="290" w:lineRule="auto"/>
        <w:ind w:right="864"/>
      </w:pPr>
      <w:r>
        <w:t>Программа по обществознанию составлена на основе положений и требований к результатам</w:t>
      </w:r>
      <w:r>
        <w:rPr>
          <w:spacing w:val="40"/>
        </w:rPr>
        <w:t xml:space="preserve"> </w:t>
      </w:r>
      <w:r>
        <w:t>освоения</w:t>
      </w:r>
      <w:r>
        <w:rPr>
          <w:spacing w:val="40"/>
        </w:rPr>
        <w:t xml:space="preserve"> </w:t>
      </w:r>
      <w:r>
        <w:t>основной</w:t>
      </w:r>
      <w:r>
        <w:rPr>
          <w:spacing w:val="40"/>
        </w:rPr>
        <w:t xml:space="preserve"> </w:t>
      </w:r>
      <w:r>
        <w:t>образовательной</w:t>
      </w:r>
      <w:r>
        <w:rPr>
          <w:spacing w:val="40"/>
        </w:rPr>
        <w:t xml:space="preserve"> </w:t>
      </w:r>
      <w:r>
        <w:t>программы,</w:t>
      </w:r>
      <w:r>
        <w:rPr>
          <w:spacing w:val="40"/>
        </w:rPr>
        <w:t xml:space="preserve"> </w:t>
      </w:r>
      <w:r>
        <w:t>представленных</w:t>
      </w:r>
      <w:r>
        <w:rPr>
          <w:spacing w:val="40"/>
        </w:rPr>
        <w:t xml:space="preserve"> </w:t>
      </w:r>
      <w:r>
        <w:t>в</w:t>
      </w:r>
      <w:r>
        <w:rPr>
          <w:spacing w:val="40"/>
        </w:rPr>
        <w:t xml:space="preserve"> </w:t>
      </w:r>
      <w:r>
        <w:t>ФГОС ООО, в соответствии с концепцией преподавания учебного предмета «Обществознание», а также</w:t>
      </w:r>
      <w:r>
        <w:rPr>
          <w:spacing w:val="40"/>
        </w:rPr>
        <w:t xml:space="preserve"> </w:t>
      </w:r>
      <w:r>
        <w:t>с</w:t>
      </w:r>
      <w:r>
        <w:rPr>
          <w:spacing w:val="40"/>
        </w:rPr>
        <w:t xml:space="preserve"> </w:t>
      </w:r>
      <w:r>
        <w:t>учѐтом</w:t>
      </w:r>
      <w:r>
        <w:rPr>
          <w:spacing w:val="40"/>
        </w:rPr>
        <w:t xml:space="preserve"> </w:t>
      </w:r>
      <w:r>
        <w:t>федеральной</w:t>
      </w:r>
      <w:r>
        <w:rPr>
          <w:spacing w:val="40"/>
        </w:rPr>
        <w:t xml:space="preserve"> </w:t>
      </w:r>
      <w:r>
        <w:t>рабочей</w:t>
      </w:r>
      <w:r>
        <w:rPr>
          <w:spacing w:val="40"/>
        </w:rPr>
        <w:t xml:space="preserve"> </w:t>
      </w:r>
      <w:r>
        <w:t>программы</w:t>
      </w:r>
      <w:r>
        <w:rPr>
          <w:spacing w:val="40"/>
        </w:rPr>
        <w:t xml:space="preserve"> </w:t>
      </w:r>
      <w:r>
        <w:t>воспитания</w:t>
      </w:r>
      <w:r>
        <w:rPr>
          <w:spacing w:val="40"/>
        </w:rPr>
        <w:t xml:space="preserve"> </w:t>
      </w:r>
      <w:r>
        <w:t>и</w:t>
      </w:r>
      <w:r>
        <w:rPr>
          <w:spacing w:val="40"/>
        </w:rPr>
        <w:t xml:space="preserve"> </w:t>
      </w:r>
      <w:r>
        <w:t>подлежит непосредственному</w:t>
      </w:r>
      <w:r>
        <w:rPr>
          <w:spacing w:val="40"/>
        </w:rPr>
        <w:t xml:space="preserve"> </w:t>
      </w:r>
      <w:r>
        <w:t>применению</w:t>
      </w:r>
      <w:r>
        <w:rPr>
          <w:spacing w:val="40"/>
        </w:rPr>
        <w:t xml:space="preserve"> </w:t>
      </w:r>
      <w:r>
        <w:t>при</w:t>
      </w:r>
      <w:r>
        <w:rPr>
          <w:spacing w:val="40"/>
        </w:rPr>
        <w:t xml:space="preserve"> </w:t>
      </w:r>
      <w:r>
        <w:t>реализации</w:t>
      </w:r>
      <w:r>
        <w:rPr>
          <w:spacing w:val="40"/>
        </w:rPr>
        <w:t xml:space="preserve"> </w:t>
      </w:r>
      <w:r>
        <w:t>обязательной</w:t>
      </w:r>
      <w:r>
        <w:rPr>
          <w:spacing w:val="40"/>
        </w:rPr>
        <w:t xml:space="preserve"> </w:t>
      </w:r>
      <w:r>
        <w:t>части</w:t>
      </w:r>
      <w:r>
        <w:rPr>
          <w:spacing w:val="40"/>
        </w:rPr>
        <w:t xml:space="preserve"> </w:t>
      </w:r>
      <w:r>
        <w:t>ООП</w:t>
      </w:r>
      <w:r>
        <w:rPr>
          <w:spacing w:val="40"/>
        </w:rPr>
        <w:t xml:space="preserve"> </w:t>
      </w:r>
      <w:r>
        <w:t>ООО.</w:t>
      </w:r>
    </w:p>
    <w:p w:rsidR="000C0C23" w:rsidRDefault="00692F60">
      <w:pPr>
        <w:pStyle w:val="a3"/>
        <w:spacing w:line="288" w:lineRule="auto"/>
        <w:ind w:right="866"/>
      </w:pPr>
      <w:r>
        <w:t>Обществознание играет ведущую роль в выполнении образовательной организацией функции интеграции молодѐжи в современное общество: учебный предмет позволяет последовательно раскрывать обучающимся подросткового возраста особенности современного</w:t>
      </w:r>
      <w:r>
        <w:rPr>
          <w:spacing w:val="40"/>
        </w:rPr>
        <w:t xml:space="preserve"> </w:t>
      </w:r>
      <w:r>
        <w:t>общества,</w:t>
      </w:r>
      <w:r>
        <w:rPr>
          <w:spacing w:val="40"/>
        </w:rPr>
        <w:t xml:space="preserve"> </w:t>
      </w:r>
      <w:r>
        <w:t>различные</w:t>
      </w:r>
      <w:r>
        <w:rPr>
          <w:spacing w:val="40"/>
        </w:rPr>
        <w:t xml:space="preserve"> </w:t>
      </w:r>
      <w:r>
        <w:t>аспекты</w:t>
      </w:r>
      <w:r>
        <w:rPr>
          <w:spacing w:val="40"/>
        </w:rPr>
        <w:t xml:space="preserve"> </w:t>
      </w:r>
      <w:r>
        <w:t>взаимодействия</w:t>
      </w:r>
      <w:r>
        <w:rPr>
          <w:spacing w:val="40"/>
        </w:rPr>
        <w:t xml:space="preserve"> </w:t>
      </w:r>
      <w:r>
        <w:t>в</w:t>
      </w:r>
      <w:r>
        <w:rPr>
          <w:spacing w:val="40"/>
        </w:rPr>
        <w:t xml:space="preserve"> </w:t>
      </w:r>
      <w:r>
        <w:t>современных</w:t>
      </w:r>
      <w:r>
        <w:rPr>
          <w:spacing w:val="40"/>
        </w:rPr>
        <w:t xml:space="preserve"> </w:t>
      </w:r>
      <w:r>
        <w:t>условиях людей друг с другом, с основными институтами государства и гражданского общества, регулирующие эти</w:t>
      </w:r>
      <w:r>
        <w:rPr>
          <w:spacing w:val="40"/>
        </w:rPr>
        <w:t xml:space="preserve"> </w:t>
      </w:r>
      <w:r>
        <w:t>взаимодействия</w:t>
      </w:r>
      <w:r>
        <w:rPr>
          <w:spacing w:val="40"/>
        </w:rPr>
        <w:t xml:space="preserve"> </w:t>
      </w:r>
      <w:r>
        <w:t>социальные</w:t>
      </w:r>
      <w:r>
        <w:rPr>
          <w:spacing w:val="40"/>
        </w:rPr>
        <w:t xml:space="preserve"> </w:t>
      </w:r>
      <w:r>
        <w:t>нормы.</w:t>
      </w:r>
    </w:p>
    <w:p w:rsidR="000C0C23" w:rsidRDefault="00692F60">
      <w:pPr>
        <w:pStyle w:val="a3"/>
        <w:spacing w:line="288" w:lineRule="auto"/>
        <w:ind w:right="859"/>
      </w:pPr>
      <w: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w:t>
      </w:r>
      <w:r>
        <w:rPr>
          <w:spacing w:val="40"/>
        </w:rPr>
        <w:t xml:space="preserve"> </w:t>
      </w:r>
      <w:r>
        <w:t>гражданской</w:t>
      </w:r>
      <w:r>
        <w:rPr>
          <w:spacing w:val="40"/>
        </w:rPr>
        <w:t xml:space="preserve"> </w:t>
      </w:r>
      <w:r>
        <w:t>идентичности,</w:t>
      </w:r>
      <w:r>
        <w:rPr>
          <w:spacing w:val="40"/>
        </w:rPr>
        <w:t xml:space="preserve"> </w:t>
      </w:r>
      <w:r>
        <w:t>готовности</w:t>
      </w:r>
      <w:r>
        <w:rPr>
          <w:spacing w:val="40"/>
        </w:rPr>
        <w:t xml:space="preserve"> </w:t>
      </w:r>
      <w:r>
        <w:t>к</w:t>
      </w:r>
      <w:r>
        <w:rPr>
          <w:spacing w:val="40"/>
        </w:rPr>
        <w:t xml:space="preserve"> </w:t>
      </w:r>
      <w:r>
        <w:t>служению</w:t>
      </w:r>
      <w:r>
        <w:rPr>
          <w:spacing w:val="40"/>
        </w:rPr>
        <w:t xml:space="preserve"> </w:t>
      </w:r>
      <w:r>
        <w:t>Отечеству, приверженности национальным ценностям.</w:t>
      </w:r>
    </w:p>
    <w:p w:rsidR="000C0C23" w:rsidRDefault="00692F60">
      <w:pPr>
        <w:pStyle w:val="a3"/>
        <w:spacing w:line="288" w:lineRule="auto"/>
        <w:ind w:right="838"/>
      </w:pPr>
      <w: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 - экономической и политической коммуникации, вносит свой вклад в формирование метапредметных</w:t>
      </w:r>
      <w:r>
        <w:rPr>
          <w:spacing w:val="40"/>
        </w:rPr>
        <w:t xml:space="preserve"> </w:t>
      </w:r>
      <w:r>
        <w:t>умений</w:t>
      </w:r>
      <w:r>
        <w:rPr>
          <w:spacing w:val="40"/>
        </w:rPr>
        <w:t xml:space="preserve"> </w:t>
      </w:r>
      <w:r>
        <w:t>извлекать необходимые</w:t>
      </w:r>
      <w:r>
        <w:rPr>
          <w:spacing w:val="40"/>
        </w:rPr>
        <w:t xml:space="preserve"> </w:t>
      </w:r>
      <w:r>
        <w:t>сведения,</w:t>
      </w:r>
      <w:r>
        <w:rPr>
          <w:spacing w:val="40"/>
        </w:rPr>
        <w:t xml:space="preserve"> </w:t>
      </w:r>
      <w:r>
        <w:t>осмысливать,</w:t>
      </w:r>
      <w:r>
        <w:rPr>
          <w:spacing w:val="40"/>
        </w:rPr>
        <w:t xml:space="preserve"> </w:t>
      </w:r>
      <w:r>
        <w:t>преобразовывать</w:t>
      </w:r>
      <w:r>
        <w:rPr>
          <w:spacing w:val="80"/>
        </w:rPr>
        <w:t xml:space="preserve"> </w:t>
      </w:r>
      <w:r>
        <w:t>и применять их.</w:t>
      </w:r>
    </w:p>
    <w:p w:rsidR="000C0C23" w:rsidRDefault="00692F60">
      <w:pPr>
        <w:pStyle w:val="a3"/>
        <w:spacing w:line="288" w:lineRule="auto"/>
        <w:ind w:right="859"/>
      </w:pPr>
      <w: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0C0C23" w:rsidRDefault="00692F60">
      <w:pPr>
        <w:pStyle w:val="a3"/>
        <w:spacing w:before="3" w:line="288" w:lineRule="auto"/>
        <w:ind w:right="874"/>
      </w:pPr>
      <w:r>
        <w:t xml:space="preserve">Целями обществоведческого образования на уровне основного общего образования </w:t>
      </w:r>
      <w:r>
        <w:rPr>
          <w:spacing w:val="-2"/>
        </w:rPr>
        <w:t>являются:</w:t>
      </w:r>
    </w:p>
    <w:p w:rsidR="000C0C23" w:rsidRDefault="00692F60">
      <w:pPr>
        <w:pStyle w:val="a3"/>
        <w:spacing w:line="290" w:lineRule="auto"/>
        <w:ind w:right="853"/>
      </w:pPr>
      <w:r>
        <w:t>воспитание общероссийской идентичности, патриотизма, гражданственности, социальной</w:t>
      </w:r>
      <w:r>
        <w:rPr>
          <w:spacing w:val="80"/>
        </w:rPr>
        <w:t xml:space="preserve"> </w:t>
      </w:r>
      <w:r>
        <w:t>ответственности,</w:t>
      </w:r>
      <w:r>
        <w:rPr>
          <w:spacing w:val="80"/>
        </w:rPr>
        <w:t xml:space="preserve"> </w:t>
      </w:r>
      <w:r>
        <w:t>правового</w:t>
      </w:r>
      <w:r>
        <w:rPr>
          <w:spacing w:val="40"/>
        </w:rPr>
        <w:t xml:space="preserve"> </w:t>
      </w:r>
      <w:r>
        <w:t>самосознания,</w:t>
      </w:r>
      <w:r>
        <w:rPr>
          <w:spacing w:val="80"/>
        </w:rPr>
        <w:t xml:space="preserve"> </w:t>
      </w:r>
      <w:r>
        <w:t>приверженности</w:t>
      </w:r>
      <w:r>
        <w:rPr>
          <w:spacing w:val="80"/>
        </w:rPr>
        <w:t xml:space="preserve"> </w:t>
      </w:r>
      <w:r>
        <w:t>базовым ценностям нашего народа;</w:t>
      </w:r>
    </w:p>
    <w:p w:rsidR="000C0C23" w:rsidRDefault="00692F60">
      <w:pPr>
        <w:pStyle w:val="a3"/>
        <w:spacing w:line="288" w:lineRule="auto"/>
        <w:ind w:right="866"/>
      </w:pPr>
      <w:r>
        <w:t>развитие у обучающихся понимания приоритетности общенациональных интересов, приверженности</w:t>
      </w:r>
      <w:r>
        <w:rPr>
          <w:spacing w:val="40"/>
        </w:rPr>
        <w:t xml:space="preserve"> </w:t>
      </w:r>
      <w:r>
        <w:t>правовым</w:t>
      </w:r>
      <w:r>
        <w:rPr>
          <w:spacing w:val="40"/>
        </w:rPr>
        <w:t xml:space="preserve"> </w:t>
      </w:r>
      <w:r>
        <w:t>принципам,</w:t>
      </w:r>
      <w:r>
        <w:rPr>
          <w:spacing w:val="40"/>
        </w:rPr>
        <w:t xml:space="preserve"> </w:t>
      </w:r>
      <w:r>
        <w:t>закреплѐнным</w:t>
      </w:r>
      <w:r>
        <w:rPr>
          <w:spacing w:val="40"/>
        </w:rPr>
        <w:t xml:space="preserve"> </w:t>
      </w:r>
      <w:r>
        <w:t>в</w:t>
      </w:r>
      <w:r>
        <w:rPr>
          <w:spacing w:val="40"/>
        </w:rPr>
        <w:t xml:space="preserve"> </w:t>
      </w:r>
      <w:r>
        <w:t>Конституции</w:t>
      </w:r>
      <w:r>
        <w:rPr>
          <w:spacing w:val="40"/>
        </w:rPr>
        <w:t xml:space="preserve"> </w:t>
      </w:r>
      <w:r>
        <w:t>Российской Федерации</w:t>
      </w:r>
      <w:r>
        <w:rPr>
          <w:spacing w:val="40"/>
        </w:rPr>
        <w:t xml:space="preserve"> </w:t>
      </w:r>
      <w:r>
        <w:t>и</w:t>
      </w:r>
      <w:r>
        <w:rPr>
          <w:spacing w:val="40"/>
        </w:rPr>
        <w:t xml:space="preserve"> </w:t>
      </w:r>
      <w:r>
        <w:t>законодательстве</w:t>
      </w:r>
      <w:r>
        <w:rPr>
          <w:spacing w:val="40"/>
        </w:rPr>
        <w:t xml:space="preserve"> </w:t>
      </w:r>
      <w:r>
        <w:t>Российской</w:t>
      </w:r>
      <w:r>
        <w:rPr>
          <w:spacing w:val="40"/>
        </w:rPr>
        <w:t xml:space="preserve"> </w:t>
      </w:r>
      <w:r>
        <w:t>Федерации;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49"/>
      </w:pPr>
      <w:r>
        <w:t>развитие</w:t>
      </w:r>
      <w:r>
        <w:rPr>
          <w:spacing w:val="40"/>
        </w:rPr>
        <w:t xml:space="preserve"> </w:t>
      </w:r>
      <w:r>
        <w:t>личности</w:t>
      </w:r>
      <w:r>
        <w:rPr>
          <w:spacing w:val="40"/>
        </w:rPr>
        <w:t xml:space="preserve"> </w:t>
      </w:r>
      <w:r>
        <w:t>на</w:t>
      </w:r>
      <w:r>
        <w:rPr>
          <w:spacing w:val="40"/>
        </w:rPr>
        <w:t xml:space="preserve"> </w:t>
      </w:r>
      <w:r>
        <w:t>исключительно</w:t>
      </w:r>
      <w:r>
        <w:rPr>
          <w:spacing w:val="40"/>
        </w:rPr>
        <w:t xml:space="preserve"> </w:t>
      </w:r>
      <w:r>
        <w:t>важном</w:t>
      </w:r>
      <w:r>
        <w:rPr>
          <w:spacing w:val="40"/>
        </w:rPr>
        <w:t xml:space="preserve"> </w:t>
      </w:r>
      <w:r>
        <w:t>этапе</w:t>
      </w:r>
      <w:r>
        <w:rPr>
          <w:spacing w:val="40"/>
        </w:rPr>
        <w:t xml:space="preserve"> </w:t>
      </w:r>
      <w:r>
        <w:t>еѐ</w:t>
      </w:r>
      <w:r>
        <w:rPr>
          <w:spacing w:val="40"/>
        </w:rPr>
        <w:t xml:space="preserve"> </w:t>
      </w:r>
      <w:r>
        <w:t>социализации</w:t>
      </w:r>
      <w:r>
        <w:rPr>
          <w:spacing w:val="40"/>
        </w:rPr>
        <w:t xml:space="preserve"> </w:t>
      </w:r>
      <w:r>
        <w:t>‒</w:t>
      </w:r>
      <w:r>
        <w:rPr>
          <w:spacing w:val="40"/>
        </w:rPr>
        <w:t xml:space="preserve"> </w:t>
      </w:r>
      <w:r>
        <w:t>в подростковом возрасте, становление еѐ духовно-нравственной, политической и правовой культуры,</w:t>
      </w:r>
      <w:r>
        <w:rPr>
          <w:spacing w:val="40"/>
        </w:rPr>
        <w:t xml:space="preserve"> </w:t>
      </w:r>
      <w:r>
        <w:t>социального</w:t>
      </w:r>
      <w:r>
        <w:rPr>
          <w:spacing w:val="40"/>
        </w:rPr>
        <w:t xml:space="preserve"> </w:t>
      </w:r>
      <w:r>
        <w:t>поведения,</w:t>
      </w:r>
      <w:r>
        <w:rPr>
          <w:spacing w:val="40"/>
        </w:rPr>
        <w:t xml:space="preserve"> </w:t>
      </w:r>
      <w:r>
        <w:t>основанного</w:t>
      </w:r>
      <w:r>
        <w:rPr>
          <w:spacing w:val="40"/>
        </w:rPr>
        <w:t xml:space="preserve"> </w:t>
      </w:r>
      <w:r>
        <w:t>на</w:t>
      </w:r>
      <w:r>
        <w:rPr>
          <w:spacing w:val="40"/>
        </w:rPr>
        <w:t xml:space="preserve"> </w:t>
      </w:r>
      <w:r>
        <w:t>уважении</w:t>
      </w:r>
      <w:r>
        <w:rPr>
          <w:spacing w:val="40"/>
        </w:rPr>
        <w:t xml:space="preserve"> </w:t>
      </w:r>
      <w:r>
        <w:t>закона</w:t>
      </w:r>
      <w:r>
        <w:rPr>
          <w:spacing w:val="40"/>
        </w:rPr>
        <w:t xml:space="preserve"> </w:t>
      </w:r>
      <w:r>
        <w:t>и</w:t>
      </w:r>
      <w:r>
        <w:rPr>
          <w:spacing w:val="40"/>
        </w:rPr>
        <w:t xml:space="preserve"> </w:t>
      </w:r>
      <w:r>
        <w:t>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w:t>
      </w:r>
      <w:r>
        <w:rPr>
          <w:spacing w:val="40"/>
        </w:rPr>
        <w:t xml:space="preserve"> </w:t>
      </w:r>
      <w:r>
        <w:t>наукоѐмкой</w:t>
      </w:r>
      <w:r>
        <w:rPr>
          <w:spacing w:val="40"/>
        </w:rPr>
        <w:t xml:space="preserve"> </w:t>
      </w:r>
      <w:r>
        <w:t>трудовой</w:t>
      </w:r>
      <w:r>
        <w:rPr>
          <w:spacing w:val="40"/>
        </w:rPr>
        <w:t xml:space="preserve"> </w:t>
      </w:r>
      <w:r>
        <w:t>деятельности;</w:t>
      </w:r>
    </w:p>
    <w:p w:rsidR="000C0C23" w:rsidRDefault="00692F60">
      <w:pPr>
        <w:pStyle w:val="a3"/>
        <w:spacing w:before="7" w:line="288" w:lineRule="auto"/>
        <w:ind w:right="859"/>
      </w:pPr>
      <w:r>
        <w:t>формирование у обучающихся целостной картины общества, соответствующее современному</w:t>
      </w:r>
      <w:r>
        <w:rPr>
          <w:spacing w:val="40"/>
        </w:rPr>
        <w:t xml:space="preserve"> </w:t>
      </w:r>
      <w:r>
        <w:t>уровню</w:t>
      </w:r>
      <w:r>
        <w:rPr>
          <w:spacing w:val="40"/>
        </w:rPr>
        <w:t xml:space="preserve"> </w:t>
      </w:r>
      <w:r>
        <w:t>знаний</w:t>
      </w:r>
      <w:r>
        <w:rPr>
          <w:spacing w:val="40"/>
        </w:rPr>
        <w:t xml:space="preserve"> </w:t>
      </w:r>
      <w:r>
        <w:t>и</w:t>
      </w:r>
      <w:r>
        <w:rPr>
          <w:spacing w:val="40"/>
        </w:rPr>
        <w:t xml:space="preserve"> </w:t>
      </w:r>
      <w:r>
        <w:t>доступной</w:t>
      </w:r>
      <w:r>
        <w:rPr>
          <w:spacing w:val="40"/>
        </w:rPr>
        <w:t xml:space="preserve"> </w:t>
      </w:r>
      <w:r>
        <w:t>по</w:t>
      </w:r>
      <w:r>
        <w:rPr>
          <w:spacing w:val="40"/>
        </w:rPr>
        <w:t xml:space="preserve"> </w:t>
      </w:r>
      <w:r>
        <w:t>содержанию</w:t>
      </w:r>
      <w:r>
        <w:rPr>
          <w:spacing w:val="40"/>
        </w:rPr>
        <w:t xml:space="preserve"> </w:t>
      </w:r>
      <w:r>
        <w:t>для</w:t>
      </w:r>
      <w:r>
        <w:rPr>
          <w:spacing w:val="40"/>
        </w:rPr>
        <w:t xml:space="preserve"> </w:t>
      </w:r>
      <w:r>
        <w:t>обучающихся подросткового</w:t>
      </w:r>
      <w:r>
        <w:rPr>
          <w:spacing w:val="40"/>
        </w:rPr>
        <w:t xml:space="preserve"> </w:t>
      </w:r>
      <w:r>
        <w:t>возраста;</w:t>
      </w:r>
      <w:r>
        <w:rPr>
          <w:spacing w:val="40"/>
        </w:rPr>
        <w:t xml:space="preserve"> </w:t>
      </w:r>
      <w:r>
        <w:t>освоение</w:t>
      </w:r>
      <w:r>
        <w:rPr>
          <w:spacing w:val="40"/>
        </w:rPr>
        <w:t xml:space="preserve"> </w:t>
      </w:r>
      <w:r>
        <w:t>обучающимися</w:t>
      </w:r>
      <w:r>
        <w:rPr>
          <w:spacing w:val="40"/>
        </w:rPr>
        <w:t xml:space="preserve"> </w:t>
      </w:r>
      <w:r>
        <w:t>знаний</w:t>
      </w:r>
      <w:r>
        <w:rPr>
          <w:spacing w:val="40"/>
        </w:rPr>
        <w:t xml:space="preserve"> </w:t>
      </w:r>
      <w:r>
        <w:t>об</w:t>
      </w:r>
      <w:r>
        <w:rPr>
          <w:spacing w:val="40"/>
        </w:rPr>
        <w:t xml:space="preserve"> </w:t>
      </w:r>
      <w:r>
        <w:t>основных</w:t>
      </w:r>
      <w:r>
        <w:rPr>
          <w:spacing w:val="40"/>
        </w:rPr>
        <w:t xml:space="preserve"> </w:t>
      </w:r>
      <w:r>
        <w:t>сферах</w:t>
      </w:r>
      <w:r>
        <w:rPr>
          <w:spacing w:val="40"/>
        </w:rPr>
        <w:t xml:space="preserve"> </w:t>
      </w:r>
      <w:r>
        <w:t>человеческой</w:t>
      </w:r>
      <w:r>
        <w:rPr>
          <w:spacing w:val="80"/>
        </w:rPr>
        <w:t xml:space="preserve"> </w:t>
      </w:r>
      <w:r>
        <w:t>деятельности,</w:t>
      </w:r>
      <w:r>
        <w:rPr>
          <w:spacing w:val="80"/>
        </w:rPr>
        <w:t xml:space="preserve"> </w:t>
      </w:r>
      <w:r>
        <w:t>социальных</w:t>
      </w:r>
      <w:r>
        <w:rPr>
          <w:spacing w:val="80"/>
        </w:rPr>
        <w:t xml:space="preserve"> </w:t>
      </w:r>
      <w:r>
        <w:t>институтах,</w:t>
      </w:r>
      <w:r>
        <w:rPr>
          <w:spacing w:val="80"/>
        </w:rPr>
        <w:t xml:space="preserve"> </w:t>
      </w:r>
      <w:r>
        <w:t>нормах,</w:t>
      </w:r>
      <w:r>
        <w:rPr>
          <w:spacing w:val="80"/>
        </w:rPr>
        <w:t xml:space="preserve"> </w:t>
      </w:r>
      <w:r>
        <w:t>регулирующих общественные отношения, необходимые для взаимодействия с социальной средой и выполнения</w:t>
      </w:r>
      <w:r>
        <w:rPr>
          <w:spacing w:val="40"/>
        </w:rPr>
        <w:t xml:space="preserve"> </w:t>
      </w:r>
      <w:r>
        <w:t>типичных</w:t>
      </w:r>
      <w:r>
        <w:rPr>
          <w:spacing w:val="40"/>
        </w:rPr>
        <w:t xml:space="preserve"> </w:t>
      </w:r>
      <w:r>
        <w:t>социальных</w:t>
      </w:r>
      <w:r>
        <w:rPr>
          <w:spacing w:val="40"/>
        </w:rPr>
        <w:t xml:space="preserve"> </w:t>
      </w:r>
      <w:r>
        <w:t>ролей</w:t>
      </w:r>
      <w:r>
        <w:rPr>
          <w:spacing w:val="40"/>
        </w:rPr>
        <w:t xml:space="preserve"> </w:t>
      </w:r>
      <w:r>
        <w:t>человека</w:t>
      </w:r>
      <w:r>
        <w:rPr>
          <w:spacing w:val="40"/>
        </w:rPr>
        <w:t xml:space="preserve"> </w:t>
      </w:r>
      <w:r>
        <w:t>и</w:t>
      </w:r>
      <w:r>
        <w:rPr>
          <w:spacing w:val="40"/>
        </w:rPr>
        <w:t xml:space="preserve"> </w:t>
      </w:r>
      <w:r>
        <w:t>гражданина;</w:t>
      </w:r>
    </w:p>
    <w:p w:rsidR="000C0C23" w:rsidRDefault="00692F60">
      <w:pPr>
        <w:pStyle w:val="a3"/>
        <w:spacing w:before="1" w:line="290" w:lineRule="auto"/>
        <w:ind w:right="846"/>
      </w:pPr>
      <w:r>
        <w:t>владение</w:t>
      </w:r>
      <w:r>
        <w:rPr>
          <w:spacing w:val="40"/>
        </w:rPr>
        <w:t xml:space="preserve"> </w:t>
      </w:r>
      <w:r>
        <w:t>умениями</w:t>
      </w:r>
      <w:r>
        <w:rPr>
          <w:spacing w:val="40"/>
        </w:rPr>
        <w:t xml:space="preserve"> </w:t>
      </w:r>
      <w:r>
        <w:t>функционально</w:t>
      </w:r>
      <w:r>
        <w:rPr>
          <w:spacing w:val="40"/>
        </w:rPr>
        <w:t xml:space="preserve"> </w:t>
      </w:r>
      <w:r>
        <w:t>грамотного</w:t>
      </w:r>
      <w:r>
        <w:rPr>
          <w:spacing w:val="40"/>
        </w:rPr>
        <w:t xml:space="preserve"> </w:t>
      </w:r>
      <w:r>
        <w:t>человека</w:t>
      </w:r>
      <w:r>
        <w:rPr>
          <w:spacing w:val="40"/>
        </w:rPr>
        <w:t xml:space="preserve"> </w:t>
      </w:r>
      <w:r>
        <w:t>(получать</w:t>
      </w:r>
      <w:r>
        <w:rPr>
          <w:spacing w:val="40"/>
        </w:rPr>
        <w:t xml:space="preserve"> </w:t>
      </w:r>
      <w:r>
        <w:t>из разнообразных источников и критически осмысливать социальную информацию, систематизировать,</w:t>
      </w:r>
      <w:r>
        <w:rPr>
          <w:spacing w:val="80"/>
        </w:rPr>
        <w:t xml:space="preserve"> </w:t>
      </w:r>
      <w:r>
        <w:t>анализировать</w:t>
      </w:r>
      <w:r>
        <w:rPr>
          <w:spacing w:val="80"/>
        </w:rPr>
        <w:t xml:space="preserve"> </w:t>
      </w:r>
      <w:r>
        <w:t>полученные</w:t>
      </w:r>
      <w:r>
        <w:rPr>
          <w:spacing w:val="80"/>
        </w:rPr>
        <w:t xml:space="preserve"> </w:t>
      </w:r>
      <w:r>
        <w:t>данные;</w:t>
      </w:r>
      <w:r>
        <w:rPr>
          <w:spacing w:val="80"/>
        </w:rPr>
        <w:t xml:space="preserve"> </w:t>
      </w:r>
      <w:r>
        <w:t>освоение</w:t>
      </w:r>
      <w:r>
        <w:rPr>
          <w:spacing w:val="80"/>
        </w:rPr>
        <w:t xml:space="preserve"> </w:t>
      </w:r>
      <w:r>
        <w:t>способов познавательной,</w:t>
      </w:r>
      <w:r>
        <w:rPr>
          <w:spacing w:val="40"/>
        </w:rPr>
        <w:t xml:space="preserve"> </w:t>
      </w:r>
      <w:r>
        <w:t>коммуникативной,</w:t>
      </w:r>
      <w:r>
        <w:rPr>
          <w:spacing w:val="40"/>
        </w:rPr>
        <w:t xml:space="preserve"> </w:t>
      </w:r>
      <w:r>
        <w:t>практической</w:t>
      </w:r>
      <w:r>
        <w:rPr>
          <w:spacing w:val="40"/>
        </w:rPr>
        <w:t xml:space="preserve"> </w:t>
      </w:r>
      <w:r>
        <w:t>деятельности,</w:t>
      </w:r>
      <w:r>
        <w:rPr>
          <w:spacing w:val="40"/>
        </w:rPr>
        <w:t xml:space="preserve"> </w:t>
      </w:r>
      <w:r>
        <w:t>необходимых для</w:t>
      </w:r>
      <w:r>
        <w:rPr>
          <w:spacing w:val="40"/>
        </w:rPr>
        <w:t xml:space="preserve"> </w:t>
      </w:r>
      <w:r>
        <w:t>участия</w:t>
      </w:r>
      <w:r>
        <w:rPr>
          <w:spacing w:val="80"/>
          <w:w w:val="150"/>
        </w:rPr>
        <w:t xml:space="preserve"> </w:t>
      </w:r>
      <w:r>
        <w:t>в</w:t>
      </w:r>
      <w:r>
        <w:rPr>
          <w:spacing w:val="40"/>
        </w:rPr>
        <w:t xml:space="preserve"> </w:t>
      </w:r>
      <w:r>
        <w:t>жизни</w:t>
      </w:r>
      <w:r>
        <w:rPr>
          <w:spacing w:val="40"/>
        </w:rPr>
        <w:t xml:space="preserve"> </w:t>
      </w:r>
      <w:r>
        <w:t>гражданского</w:t>
      </w:r>
      <w:r>
        <w:rPr>
          <w:spacing w:val="40"/>
        </w:rPr>
        <w:t xml:space="preserve"> </w:t>
      </w:r>
      <w:r>
        <w:t>общества</w:t>
      </w:r>
      <w:r>
        <w:rPr>
          <w:spacing w:val="40"/>
        </w:rPr>
        <w:t xml:space="preserve"> </w:t>
      </w:r>
      <w:r>
        <w:t>и государства);</w:t>
      </w:r>
    </w:p>
    <w:p w:rsidR="000C0C23" w:rsidRDefault="00692F60">
      <w:pPr>
        <w:pStyle w:val="a3"/>
        <w:spacing w:line="288" w:lineRule="auto"/>
        <w:ind w:right="851"/>
      </w:pPr>
      <w:r>
        <w:t>создание условий</w:t>
      </w:r>
      <w:r>
        <w:rPr>
          <w:spacing w:val="40"/>
        </w:rPr>
        <w:t xml:space="preserve"> </w:t>
      </w:r>
      <w:r>
        <w:t>для освоения</w:t>
      </w:r>
      <w:r>
        <w:rPr>
          <w:spacing w:val="40"/>
        </w:rPr>
        <w:t xml:space="preserve"> </w:t>
      </w:r>
      <w:r>
        <w:t>обучающимися</w:t>
      </w:r>
      <w:r>
        <w:rPr>
          <w:spacing w:val="40"/>
        </w:rPr>
        <w:t xml:space="preserve"> </w:t>
      </w:r>
      <w:r>
        <w:t>способов</w:t>
      </w:r>
      <w:r>
        <w:rPr>
          <w:spacing w:val="40"/>
        </w:rPr>
        <w:t xml:space="preserve"> </w:t>
      </w:r>
      <w:r>
        <w:t>успешного</w:t>
      </w:r>
      <w:r>
        <w:rPr>
          <w:spacing w:val="-1"/>
        </w:rPr>
        <w:t xml:space="preserve"> </w:t>
      </w:r>
      <w:r>
        <w:t>взаимодействия</w:t>
      </w:r>
      <w:r>
        <w:rPr>
          <w:spacing w:val="40"/>
        </w:rPr>
        <w:t xml:space="preserve"> </w:t>
      </w:r>
      <w:r>
        <w:t>с различными политическими, правовыми, финансово-экономическими и другими социальными институтами для реализации личностного потенциала в современном</w:t>
      </w:r>
      <w:r>
        <w:rPr>
          <w:spacing w:val="40"/>
        </w:rPr>
        <w:t xml:space="preserve"> </w:t>
      </w:r>
      <w:r>
        <w:t>динамично развивающемся</w:t>
      </w:r>
      <w:r>
        <w:rPr>
          <w:spacing w:val="40"/>
        </w:rPr>
        <w:t xml:space="preserve"> </w:t>
      </w:r>
      <w:r>
        <w:t>российском</w:t>
      </w:r>
      <w:r>
        <w:rPr>
          <w:spacing w:val="40"/>
        </w:rPr>
        <w:t xml:space="preserve"> </w:t>
      </w:r>
      <w:r>
        <w:t>обществе;</w:t>
      </w:r>
    </w:p>
    <w:p w:rsidR="000C0C23" w:rsidRDefault="00692F60">
      <w:pPr>
        <w:pStyle w:val="a3"/>
        <w:tabs>
          <w:tab w:val="left" w:pos="1860"/>
          <w:tab w:val="left" w:pos="2791"/>
          <w:tab w:val="left" w:pos="3867"/>
          <w:tab w:val="left" w:pos="5216"/>
          <w:tab w:val="left" w:pos="7253"/>
          <w:tab w:val="left" w:pos="7641"/>
          <w:tab w:val="left" w:pos="9682"/>
        </w:tabs>
        <w:spacing w:line="288" w:lineRule="auto"/>
        <w:ind w:left="458" w:right="837" w:firstLine="725"/>
        <w:jc w:val="right"/>
      </w:pPr>
      <w:r>
        <w:t>формирование</w:t>
      </w:r>
      <w:r>
        <w:rPr>
          <w:spacing w:val="40"/>
        </w:rPr>
        <w:t xml:space="preserve"> </w:t>
      </w:r>
      <w:r>
        <w:t>опыта</w:t>
      </w:r>
      <w:r>
        <w:rPr>
          <w:spacing w:val="40"/>
        </w:rPr>
        <w:t xml:space="preserve"> </w:t>
      </w:r>
      <w:r>
        <w:t>применения</w:t>
      </w:r>
      <w:r>
        <w:rPr>
          <w:spacing w:val="40"/>
        </w:rPr>
        <w:t xml:space="preserve"> </w:t>
      </w:r>
      <w:r>
        <w:t>полученных</w:t>
      </w:r>
      <w:r>
        <w:rPr>
          <w:spacing w:val="40"/>
        </w:rPr>
        <w:t xml:space="preserve"> </w:t>
      </w:r>
      <w:r>
        <w:t>знаний</w:t>
      </w:r>
      <w:r>
        <w:rPr>
          <w:spacing w:val="40"/>
        </w:rPr>
        <w:t xml:space="preserve"> </w:t>
      </w:r>
      <w:r>
        <w:t>и</w:t>
      </w:r>
      <w:r>
        <w:rPr>
          <w:spacing w:val="40"/>
        </w:rPr>
        <w:t xml:space="preserve"> </w:t>
      </w:r>
      <w:r>
        <w:t>умений</w:t>
      </w:r>
      <w:r>
        <w:rPr>
          <w:spacing w:val="40"/>
        </w:rPr>
        <w:t xml:space="preserve"> </w:t>
      </w:r>
      <w:r>
        <w:t>для</w:t>
      </w:r>
      <w:r>
        <w:rPr>
          <w:spacing w:val="40"/>
        </w:rPr>
        <w:t xml:space="preserve"> </w:t>
      </w:r>
      <w:r>
        <w:t xml:space="preserve">выстраивания </w:t>
      </w:r>
      <w:r>
        <w:rPr>
          <w:spacing w:val="-2"/>
        </w:rPr>
        <w:t>отношений</w:t>
      </w:r>
      <w:r>
        <w:tab/>
      </w:r>
      <w:r>
        <w:rPr>
          <w:spacing w:val="-4"/>
        </w:rPr>
        <w:t>между</w:t>
      </w:r>
      <w:r>
        <w:tab/>
      </w:r>
      <w:r>
        <w:rPr>
          <w:spacing w:val="-2"/>
        </w:rPr>
        <w:t>людьми</w:t>
      </w:r>
      <w:r>
        <w:tab/>
      </w:r>
      <w:r>
        <w:rPr>
          <w:spacing w:val="-2"/>
        </w:rPr>
        <w:t>различных</w:t>
      </w:r>
      <w:r>
        <w:tab/>
      </w:r>
      <w:r>
        <w:rPr>
          <w:spacing w:val="-2"/>
        </w:rPr>
        <w:t>национальностей</w:t>
      </w:r>
      <w:r>
        <w:tab/>
      </w:r>
      <w:r>
        <w:rPr>
          <w:spacing w:val="-10"/>
        </w:rPr>
        <w:t>и</w:t>
      </w:r>
      <w:r>
        <w:tab/>
      </w:r>
      <w:r>
        <w:rPr>
          <w:spacing w:val="-2"/>
        </w:rPr>
        <w:t>вероисповеданий</w:t>
      </w:r>
      <w:r>
        <w:tab/>
      </w:r>
      <w:r>
        <w:rPr>
          <w:spacing w:val="-10"/>
        </w:rPr>
        <w:t xml:space="preserve">в </w:t>
      </w:r>
      <w:r>
        <w:t>общегражданской и в семейно-бытовой сферах; для соотнесения своих действий и действий других</w:t>
      </w:r>
      <w:r>
        <w:rPr>
          <w:spacing w:val="40"/>
        </w:rPr>
        <w:t xml:space="preserve"> </w:t>
      </w:r>
      <w:r>
        <w:t>людей</w:t>
      </w:r>
      <w:r>
        <w:rPr>
          <w:spacing w:val="80"/>
        </w:rPr>
        <w:t xml:space="preserve"> </w:t>
      </w:r>
      <w:r>
        <w:t>с</w:t>
      </w:r>
      <w:r>
        <w:rPr>
          <w:spacing w:val="40"/>
        </w:rPr>
        <w:t xml:space="preserve"> </w:t>
      </w:r>
      <w:r>
        <w:t>нравственными</w:t>
      </w:r>
      <w:r>
        <w:rPr>
          <w:spacing w:val="80"/>
        </w:rPr>
        <w:t xml:space="preserve"> </w:t>
      </w:r>
      <w:r>
        <w:t>ценностями</w:t>
      </w:r>
      <w:r>
        <w:rPr>
          <w:spacing w:val="80"/>
        </w:rPr>
        <w:t xml:space="preserve"> </w:t>
      </w:r>
      <w:r>
        <w:t>и</w:t>
      </w:r>
      <w:r>
        <w:rPr>
          <w:spacing w:val="40"/>
        </w:rPr>
        <w:t xml:space="preserve"> </w:t>
      </w:r>
      <w:r>
        <w:t>нормами</w:t>
      </w:r>
      <w:r>
        <w:rPr>
          <w:spacing w:val="40"/>
        </w:rPr>
        <w:t xml:space="preserve"> </w:t>
      </w:r>
      <w:r>
        <w:t>поведения,</w:t>
      </w:r>
      <w:r>
        <w:rPr>
          <w:spacing w:val="80"/>
        </w:rPr>
        <w:t xml:space="preserve"> </w:t>
      </w:r>
      <w:r>
        <w:t>установленными</w:t>
      </w:r>
    </w:p>
    <w:p w:rsidR="000C0C23" w:rsidRDefault="00692F60">
      <w:pPr>
        <w:pStyle w:val="a3"/>
        <w:spacing w:line="288" w:lineRule="auto"/>
        <w:ind w:left="482" w:right="839" w:firstLine="43"/>
        <w:jc w:val="right"/>
      </w:pPr>
      <w:r>
        <w:t>законом; содействия правовыми</w:t>
      </w:r>
      <w:r>
        <w:rPr>
          <w:spacing w:val="40"/>
        </w:rPr>
        <w:t xml:space="preserve"> </w:t>
      </w:r>
      <w:r>
        <w:t>способами и</w:t>
      </w:r>
      <w:r>
        <w:rPr>
          <w:spacing w:val="32"/>
        </w:rPr>
        <w:t xml:space="preserve"> </w:t>
      </w:r>
      <w:r>
        <w:t>средствами защите правопорядка в</w:t>
      </w:r>
      <w:r>
        <w:rPr>
          <w:spacing w:val="32"/>
        </w:rPr>
        <w:t xml:space="preserve"> </w:t>
      </w:r>
      <w:r>
        <w:t>обществе. В</w:t>
      </w:r>
      <w:r>
        <w:rPr>
          <w:spacing w:val="40"/>
        </w:rPr>
        <w:t xml:space="preserve"> </w:t>
      </w:r>
      <w:r>
        <w:t>соответствии</w:t>
      </w:r>
      <w:r>
        <w:rPr>
          <w:spacing w:val="40"/>
        </w:rPr>
        <w:t xml:space="preserve"> </w:t>
      </w:r>
      <w:r>
        <w:t>с</w:t>
      </w:r>
      <w:r>
        <w:rPr>
          <w:spacing w:val="40"/>
        </w:rPr>
        <w:t xml:space="preserve"> </w:t>
      </w:r>
      <w:r>
        <w:t>учебным</w:t>
      </w:r>
      <w:r>
        <w:rPr>
          <w:spacing w:val="40"/>
        </w:rPr>
        <w:t xml:space="preserve"> </w:t>
      </w:r>
      <w:r>
        <w:t>планом</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обществознание изучается</w:t>
      </w:r>
      <w:r>
        <w:rPr>
          <w:spacing w:val="9"/>
        </w:rPr>
        <w:t xml:space="preserve"> </w:t>
      </w:r>
      <w:r>
        <w:t>с</w:t>
      </w:r>
      <w:r>
        <w:rPr>
          <w:spacing w:val="4"/>
        </w:rPr>
        <w:t xml:space="preserve"> </w:t>
      </w:r>
      <w:r>
        <w:t>6</w:t>
      </w:r>
      <w:r>
        <w:rPr>
          <w:spacing w:val="20"/>
        </w:rPr>
        <w:t xml:space="preserve"> </w:t>
      </w:r>
      <w:r>
        <w:t>по</w:t>
      </w:r>
      <w:r>
        <w:rPr>
          <w:spacing w:val="6"/>
        </w:rPr>
        <w:t xml:space="preserve"> </w:t>
      </w:r>
      <w:r>
        <w:t>9</w:t>
      </w:r>
      <w:r>
        <w:rPr>
          <w:spacing w:val="15"/>
        </w:rPr>
        <w:t xml:space="preserve"> </w:t>
      </w:r>
      <w:r>
        <w:t>класс,</w:t>
      </w:r>
      <w:r>
        <w:rPr>
          <w:spacing w:val="24"/>
        </w:rPr>
        <w:t xml:space="preserve"> </w:t>
      </w:r>
      <w:r>
        <w:t>общее</w:t>
      </w:r>
      <w:r>
        <w:rPr>
          <w:spacing w:val="5"/>
        </w:rPr>
        <w:t xml:space="preserve"> </w:t>
      </w:r>
      <w:r>
        <w:t>количество</w:t>
      </w:r>
      <w:r>
        <w:rPr>
          <w:spacing w:val="11"/>
        </w:rPr>
        <w:t xml:space="preserve"> </w:t>
      </w:r>
      <w:r>
        <w:t>рекомендованных</w:t>
      </w:r>
      <w:r>
        <w:rPr>
          <w:spacing w:val="22"/>
        </w:rPr>
        <w:t xml:space="preserve"> </w:t>
      </w:r>
      <w:r>
        <w:t>учебных</w:t>
      </w:r>
      <w:r>
        <w:rPr>
          <w:spacing w:val="24"/>
        </w:rPr>
        <w:t xml:space="preserve"> </w:t>
      </w:r>
      <w:r>
        <w:t>часов</w:t>
      </w:r>
      <w:r>
        <w:rPr>
          <w:spacing w:val="25"/>
        </w:rPr>
        <w:t xml:space="preserve"> </w:t>
      </w:r>
      <w:r>
        <w:t>составляет</w:t>
      </w:r>
      <w:r>
        <w:rPr>
          <w:spacing w:val="7"/>
        </w:rPr>
        <w:t xml:space="preserve"> </w:t>
      </w:r>
      <w:r>
        <w:rPr>
          <w:spacing w:val="-5"/>
        </w:rPr>
        <w:t>136</w:t>
      </w:r>
    </w:p>
    <w:p w:rsidR="000C0C23" w:rsidRDefault="00692F60">
      <w:pPr>
        <w:pStyle w:val="a3"/>
        <w:spacing w:line="263" w:lineRule="exact"/>
        <w:ind w:left="0" w:right="4564" w:firstLine="0"/>
        <w:jc w:val="center"/>
      </w:pPr>
      <w:r>
        <w:t>часов,</w:t>
      </w:r>
      <w:r>
        <w:rPr>
          <w:spacing w:val="11"/>
        </w:rPr>
        <w:t xml:space="preserve"> </w:t>
      </w:r>
      <w:r>
        <w:t>по</w:t>
      </w:r>
      <w:r>
        <w:rPr>
          <w:spacing w:val="-2"/>
        </w:rPr>
        <w:t xml:space="preserve"> </w:t>
      </w:r>
      <w:r>
        <w:t>1</w:t>
      </w:r>
      <w:r>
        <w:rPr>
          <w:spacing w:val="15"/>
        </w:rPr>
        <w:t xml:space="preserve"> </w:t>
      </w:r>
      <w:r>
        <w:t>часу</w:t>
      </w:r>
      <w:r>
        <w:rPr>
          <w:spacing w:val="6"/>
        </w:rPr>
        <w:t xml:space="preserve"> </w:t>
      </w:r>
      <w:r>
        <w:t>в</w:t>
      </w:r>
      <w:r>
        <w:rPr>
          <w:spacing w:val="17"/>
        </w:rPr>
        <w:t xml:space="preserve"> </w:t>
      </w:r>
      <w:r>
        <w:t>неделю</w:t>
      </w:r>
      <w:r>
        <w:rPr>
          <w:spacing w:val="18"/>
        </w:rPr>
        <w:t xml:space="preserve"> </w:t>
      </w:r>
      <w:r>
        <w:t>при</w:t>
      </w:r>
      <w:r>
        <w:rPr>
          <w:spacing w:val="22"/>
        </w:rPr>
        <w:t xml:space="preserve"> </w:t>
      </w:r>
      <w:r>
        <w:t>34</w:t>
      </w:r>
      <w:r>
        <w:rPr>
          <w:spacing w:val="22"/>
        </w:rPr>
        <w:t xml:space="preserve"> </w:t>
      </w:r>
      <w:r>
        <w:t>учебных</w:t>
      </w:r>
      <w:r>
        <w:rPr>
          <w:spacing w:val="18"/>
        </w:rPr>
        <w:t xml:space="preserve"> </w:t>
      </w:r>
      <w:r>
        <w:rPr>
          <w:spacing w:val="-2"/>
        </w:rPr>
        <w:t>неделях.</w:t>
      </w:r>
    </w:p>
    <w:p w:rsidR="000C0C23" w:rsidRDefault="00692F60">
      <w:pPr>
        <w:pStyle w:val="a3"/>
        <w:spacing w:before="43" w:line="292" w:lineRule="auto"/>
        <w:ind w:left="886" w:right="5390" w:firstLine="0"/>
        <w:jc w:val="center"/>
      </w:pPr>
      <w:r>
        <w:t>Содержание</w:t>
      </w:r>
      <w:r>
        <w:rPr>
          <w:spacing w:val="80"/>
        </w:rPr>
        <w:t xml:space="preserve"> </w:t>
      </w:r>
      <w:r>
        <w:t>обучения</w:t>
      </w:r>
      <w:r>
        <w:rPr>
          <w:spacing w:val="80"/>
        </w:rPr>
        <w:t xml:space="preserve"> </w:t>
      </w:r>
      <w:r>
        <w:t>в</w:t>
      </w:r>
      <w:r>
        <w:rPr>
          <w:spacing w:val="80"/>
        </w:rPr>
        <w:t xml:space="preserve"> </w:t>
      </w:r>
      <w:r>
        <w:t>6</w:t>
      </w:r>
      <w:r>
        <w:rPr>
          <w:spacing w:val="80"/>
        </w:rPr>
        <w:t xml:space="preserve"> </w:t>
      </w:r>
      <w:r>
        <w:t>классе.</w:t>
      </w:r>
      <w:r>
        <w:rPr>
          <w:spacing w:val="40"/>
        </w:rPr>
        <w:t xml:space="preserve"> </w:t>
      </w:r>
      <w:r>
        <w:t>Человек</w:t>
      </w:r>
      <w:r>
        <w:rPr>
          <w:spacing w:val="19"/>
        </w:rPr>
        <w:t xml:space="preserve"> </w:t>
      </w:r>
      <w:r>
        <w:t>и</w:t>
      </w:r>
      <w:r>
        <w:rPr>
          <w:spacing w:val="21"/>
        </w:rPr>
        <w:t xml:space="preserve"> </w:t>
      </w:r>
      <w:r>
        <w:t>его</w:t>
      </w:r>
      <w:r>
        <w:rPr>
          <w:spacing w:val="13"/>
        </w:rPr>
        <w:t xml:space="preserve"> </w:t>
      </w:r>
      <w:r>
        <w:t>социальное</w:t>
      </w:r>
      <w:r>
        <w:rPr>
          <w:spacing w:val="21"/>
        </w:rPr>
        <w:t xml:space="preserve"> </w:t>
      </w:r>
      <w:r>
        <w:rPr>
          <w:spacing w:val="-2"/>
        </w:rPr>
        <w:t>окружение.</w:t>
      </w:r>
    </w:p>
    <w:p w:rsidR="000C0C23" w:rsidRDefault="00692F60">
      <w:pPr>
        <w:pStyle w:val="a3"/>
        <w:spacing w:line="288" w:lineRule="auto"/>
        <w:ind w:right="874"/>
      </w:pPr>
      <w:r>
        <w:t xml:space="preserve">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w:t>
      </w:r>
      <w:r>
        <w:rPr>
          <w:spacing w:val="-2"/>
        </w:rPr>
        <w:t>человека.</w:t>
      </w:r>
    </w:p>
    <w:p w:rsidR="000C0C23" w:rsidRDefault="00692F60">
      <w:pPr>
        <w:pStyle w:val="a3"/>
        <w:spacing w:line="288" w:lineRule="auto"/>
        <w:ind w:right="863"/>
      </w:pPr>
      <w:r>
        <w:t xml:space="preserve">Индивид, индивидуальность, личность. Возрастные периоды жизни человека и формирование личности. Отношения между поколениями. Особенности подросткового </w:t>
      </w:r>
      <w:r>
        <w:rPr>
          <w:spacing w:val="-2"/>
        </w:rPr>
        <w:t>возраста.</w:t>
      </w:r>
    </w:p>
    <w:p w:rsidR="000C0C23" w:rsidRDefault="00692F60">
      <w:pPr>
        <w:pStyle w:val="a3"/>
        <w:spacing w:line="292" w:lineRule="auto"/>
        <w:ind w:right="859"/>
      </w:pPr>
      <w:r>
        <w:t>Люди с ограниченными возможностями здоровья, их особые потребности и</w:t>
      </w:r>
      <w:r>
        <w:rPr>
          <w:spacing w:val="40"/>
        </w:rPr>
        <w:t xml:space="preserve"> </w:t>
      </w:r>
      <w:r>
        <w:t>социальная позиция.</w:t>
      </w:r>
    </w:p>
    <w:p w:rsidR="000C0C23" w:rsidRDefault="00692F60">
      <w:pPr>
        <w:pStyle w:val="a3"/>
        <w:spacing w:line="288" w:lineRule="auto"/>
        <w:ind w:right="868"/>
      </w:pPr>
      <w:r>
        <w:t>Цели и мотивы деятельности. Виды деятельности (игра, труд, учение). Познание человеком</w:t>
      </w:r>
      <w:r>
        <w:rPr>
          <w:spacing w:val="40"/>
        </w:rPr>
        <w:t xml:space="preserve"> </w:t>
      </w:r>
      <w:r>
        <w:t>мира</w:t>
      </w:r>
      <w:r>
        <w:rPr>
          <w:spacing w:val="40"/>
        </w:rPr>
        <w:t xml:space="preserve"> </w:t>
      </w:r>
      <w:r>
        <w:t>и</w:t>
      </w:r>
      <w:r>
        <w:rPr>
          <w:spacing w:val="40"/>
        </w:rPr>
        <w:t xml:space="preserve"> </w:t>
      </w:r>
      <w:r>
        <w:t>самого</w:t>
      </w:r>
      <w:r>
        <w:rPr>
          <w:spacing w:val="40"/>
        </w:rPr>
        <w:t xml:space="preserve"> </w:t>
      </w:r>
      <w:r>
        <w:t>себя</w:t>
      </w:r>
      <w:r>
        <w:rPr>
          <w:spacing w:val="40"/>
        </w:rPr>
        <w:t xml:space="preserve"> </w:t>
      </w:r>
      <w:r>
        <w:t>как вид деятельности.</w:t>
      </w:r>
    </w:p>
    <w:p w:rsidR="000C0C23" w:rsidRDefault="00692F60">
      <w:pPr>
        <w:pStyle w:val="a3"/>
        <w:spacing w:line="288" w:lineRule="auto"/>
        <w:ind w:right="876"/>
      </w:pPr>
      <w:r>
        <w:t xml:space="preserve">Право человека на образование. Школьное образование. Права и обязанности </w:t>
      </w:r>
      <w:r>
        <w:rPr>
          <w:spacing w:val="-2"/>
        </w:rPr>
        <w:t>обучающегося.</w:t>
      </w:r>
    </w:p>
    <w:p w:rsidR="000C0C23" w:rsidRDefault="00692F60">
      <w:pPr>
        <w:pStyle w:val="a3"/>
        <w:spacing w:line="292" w:lineRule="auto"/>
        <w:ind w:right="873"/>
      </w:pPr>
      <w:r>
        <w:t>Общение. Цели и средства общения. Особенности общения подростков. Общение в современных условиях.</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ind w:left="1135" w:firstLine="0"/>
      </w:pPr>
      <w:r>
        <w:t>Отношения</w:t>
      </w:r>
      <w:r>
        <w:rPr>
          <w:spacing w:val="59"/>
        </w:rPr>
        <w:t xml:space="preserve"> </w:t>
      </w:r>
      <w:r>
        <w:t>в</w:t>
      </w:r>
      <w:r>
        <w:rPr>
          <w:spacing w:val="72"/>
        </w:rPr>
        <w:t xml:space="preserve"> </w:t>
      </w:r>
      <w:r>
        <w:t>малых</w:t>
      </w:r>
      <w:r>
        <w:rPr>
          <w:spacing w:val="59"/>
        </w:rPr>
        <w:t xml:space="preserve"> </w:t>
      </w:r>
      <w:r>
        <w:t>группах.</w:t>
      </w:r>
      <w:r>
        <w:rPr>
          <w:spacing w:val="61"/>
        </w:rPr>
        <w:t xml:space="preserve"> </w:t>
      </w:r>
      <w:r>
        <w:t>Групповые</w:t>
      </w:r>
      <w:r>
        <w:rPr>
          <w:spacing w:val="59"/>
        </w:rPr>
        <w:t xml:space="preserve"> </w:t>
      </w:r>
      <w:r>
        <w:t>нормы</w:t>
      </w:r>
      <w:r>
        <w:rPr>
          <w:spacing w:val="70"/>
        </w:rPr>
        <w:t xml:space="preserve"> </w:t>
      </w:r>
      <w:r>
        <w:t>и</w:t>
      </w:r>
      <w:r>
        <w:rPr>
          <w:spacing w:val="66"/>
        </w:rPr>
        <w:t xml:space="preserve"> </w:t>
      </w:r>
      <w:r>
        <w:t>правила.</w:t>
      </w:r>
      <w:r>
        <w:rPr>
          <w:spacing w:val="67"/>
        </w:rPr>
        <w:t xml:space="preserve"> </w:t>
      </w:r>
      <w:r>
        <w:t>Лидерство</w:t>
      </w:r>
      <w:r>
        <w:rPr>
          <w:spacing w:val="55"/>
        </w:rPr>
        <w:t xml:space="preserve"> </w:t>
      </w:r>
      <w:r>
        <w:t>в</w:t>
      </w:r>
      <w:r>
        <w:rPr>
          <w:spacing w:val="66"/>
        </w:rPr>
        <w:t xml:space="preserve"> </w:t>
      </w:r>
      <w:r>
        <w:rPr>
          <w:spacing w:val="-2"/>
        </w:rPr>
        <w:t>группе.</w:t>
      </w:r>
    </w:p>
    <w:p w:rsidR="000C0C23" w:rsidRDefault="00692F60">
      <w:pPr>
        <w:pStyle w:val="a3"/>
        <w:spacing w:before="62"/>
        <w:ind w:firstLine="0"/>
      </w:pPr>
      <w:r>
        <w:t>Межличностные</w:t>
      </w:r>
      <w:r>
        <w:rPr>
          <w:spacing w:val="42"/>
        </w:rPr>
        <w:t xml:space="preserve"> </w:t>
      </w:r>
      <w:r>
        <w:t>отношения</w:t>
      </w:r>
      <w:r>
        <w:rPr>
          <w:spacing w:val="42"/>
        </w:rPr>
        <w:t xml:space="preserve"> </w:t>
      </w:r>
      <w:r>
        <w:t>(деловые,</w:t>
      </w:r>
      <w:r>
        <w:rPr>
          <w:spacing w:val="43"/>
        </w:rPr>
        <w:t xml:space="preserve"> </w:t>
      </w:r>
      <w:r>
        <w:rPr>
          <w:spacing w:val="-2"/>
        </w:rPr>
        <w:t>личные).</w:t>
      </w:r>
    </w:p>
    <w:p w:rsidR="000C0C23" w:rsidRDefault="00692F60">
      <w:pPr>
        <w:pStyle w:val="a3"/>
        <w:spacing w:before="47"/>
        <w:ind w:left="1135" w:firstLine="0"/>
      </w:pPr>
      <w:r>
        <w:t>Отношения</w:t>
      </w:r>
      <w:r>
        <w:rPr>
          <w:spacing w:val="21"/>
        </w:rPr>
        <w:t xml:space="preserve"> </w:t>
      </w:r>
      <w:r>
        <w:t>в</w:t>
      </w:r>
      <w:r>
        <w:rPr>
          <w:spacing w:val="28"/>
        </w:rPr>
        <w:t xml:space="preserve"> </w:t>
      </w:r>
      <w:r>
        <w:t>семье.</w:t>
      </w:r>
      <w:r>
        <w:rPr>
          <w:spacing w:val="24"/>
        </w:rPr>
        <w:t xml:space="preserve"> </w:t>
      </w:r>
      <w:r>
        <w:t>Роль</w:t>
      </w:r>
      <w:r>
        <w:rPr>
          <w:spacing w:val="34"/>
        </w:rPr>
        <w:t xml:space="preserve"> </w:t>
      </w:r>
      <w:r>
        <w:t>семьи</w:t>
      </w:r>
      <w:r>
        <w:rPr>
          <w:spacing w:val="30"/>
        </w:rPr>
        <w:t xml:space="preserve"> </w:t>
      </w:r>
      <w:r>
        <w:t>в</w:t>
      </w:r>
      <w:r>
        <w:rPr>
          <w:spacing w:val="28"/>
        </w:rPr>
        <w:t xml:space="preserve"> </w:t>
      </w:r>
      <w:r>
        <w:t>жизни</w:t>
      </w:r>
      <w:r>
        <w:rPr>
          <w:spacing w:val="30"/>
        </w:rPr>
        <w:t xml:space="preserve"> </w:t>
      </w:r>
      <w:r>
        <w:t>человека</w:t>
      </w:r>
      <w:r>
        <w:rPr>
          <w:spacing w:val="24"/>
        </w:rPr>
        <w:t xml:space="preserve"> </w:t>
      </w:r>
      <w:r>
        <w:t>и</w:t>
      </w:r>
      <w:r>
        <w:rPr>
          <w:spacing w:val="32"/>
        </w:rPr>
        <w:t xml:space="preserve"> </w:t>
      </w:r>
      <w:r>
        <w:t>общества.</w:t>
      </w:r>
      <w:r>
        <w:rPr>
          <w:spacing w:val="24"/>
        </w:rPr>
        <w:t xml:space="preserve"> </w:t>
      </w:r>
      <w:r>
        <w:t>Семейные</w:t>
      </w:r>
      <w:r>
        <w:rPr>
          <w:spacing w:val="24"/>
        </w:rPr>
        <w:t xml:space="preserve"> </w:t>
      </w:r>
      <w:r>
        <w:rPr>
          <w:spacing w:val="-2"/>
        </w:rPr>
        <w:t>традиции.</w:t>
      </w:r>
    </w:p>
    <w:p w:rsidR="000C0C23" w:rsidRDefault="00692F60">
      <w:pPr>
        <w:pStyle w:val="a3"/>
        <w:spacing w:before="57"/>
        <w:ind w:firstLine="0"/>
      </w:pPr>
      <w:r>
        <w:t>Семейный</w:t>
      </w:r>
      <w:r>
        <w:rPr>
          <w:spacing w:val="28"/>
        </w:rPr>
        <w:t xml:space="preserve"> </w:t>
      </w:r>
      <w:r>
        <w:t>досуг.</w:t>
      </w:r>
      <w:r>
        <w:rPr>
          <w:spacing w:val="37"/>
        </w:rPr>
        <w:t xml:space="preserve"> </w:t>
      </w:r>
      <w:r>
        <w:t>Свободное</w:t>
      </w:r>
      <w:r>
        <w:rPr>
          <w:spacing w:val="18"/>
        </w:rPr>
        <w:t xml:space="preserve"> </w:t>
      </w:r>
      <w:r>
        <w:t>время</w:t>
      </w:r>
      <w:r>
        <w:rPr>
          <w:spacing w:val="23"/>
        </w:rPr>
        <w:t xml:space="preserve"> </w:t>
      </w:r>
      <w:r>
        <w:rPr>
          <w:spacing w:val="-2"/>
        </w:rPr>
        <w:t>подростка.</w:t>
      </w:r>
    </w:p>
    <w:p w:rsidR="000C0C23" w:rsidRDefault="00692F60">
      <w:pPr>
        <w:pStyle w:val="a3"/>
        <w:spacing w:before="48" w:line="292" w:lineRule="auto"/>
        <w:ind w:left="1135" w:right="901" w:firstLine="0"/>
      </w:pPr>
      <w:r>
        <w:t>Отношения с друзьями и сверстниками. Конфликты в межличностных отношениях. Общество, в котором мы живѐм.</w:t>
      </w:r>
    </w:p>
    <w:p w:rsidR="000C0C23" w:rsidRDefault="00692F60">
      <w:pPr>
        <w:pStyle w:val="a3"/>
        <w:spacing w:line="258" w:lineRule="exact"/>
        <w:ind w:left="1135" w:firstLine="0"/>
      </w:pPr>
      <w:r>
        <w:t>Что</w:t>
      </w:r>
      <w:r>
        <w:rPr>
          <w:spacing w:val="32"/>
        </w:rPr>
        <w:t xml:space="preserve"> </w:t>
      </w:r>
      <w:r>
        <w:t>такое</w:t>
      </w:r>
      <w:r>
        <w:rPr>
          <w:spacing w:val="46"/>
        </w:rPr>
        <w:t xml:space="preserve"> </w:t>
      </w:r>
      <w:r>
        <w:t>общество.</w:t>
      </w:r>
      <w:r>
        <w:rPr>
          <w:spacing w:val="43"/>
        </w:rPr>
        <w:t xml:space="preserve"> </w:t>
      </w:r>
      <w:r>
        <w:t>Связь</w:t>
      </w:r>
      <w:r>
        <w:rPr>
          <w:spacing w:val="48"/>
        </w:rPr>
        <w:t xml:space="preserve"> </w:t>
      </w:r>
      <w:r>
        <w:t>общества</w:t>
      </w:r>
      <w:r>
        <w:rPr>
          <w:spacing w:val="41"/>
        </w:rPr>
        <w:t xml:space="preserve"> </w:t>
      </w:r>
      <w:r>
        <w:t>и</w:t>
      </w:r>
      <w:r>
        <w:rPr>
          <w:spacing w:val="42"/>
        </w:rPr>
        <w:t xml:space="preserve"> </w:t>
      </w:r>
      <w:r>
        <w:t>природы.</w:t>
      </w:r>
      <w:r>
        <w:rPr>
          <w:spacing w:val="43"/>
        </w:rPr>
        <w:t xml:space="preserve"> </w:t>
      </w:r>
      <w:r>
        <w:t>Устройство</w:t>
      </w:r>
      <w:r>
        <w:rPr>
          <w:spacing w:val="37"/>
        </w:rPr>
        <w:t xml:space="preserve"> </w:t>
      </w:r>
      <w:r>
        <w:t>общественной</w:t>
      </w:r>
      <w:r>
        <w:rPr>
          <w:spacing w:val="47"/>
        </w:rPr>
        <w:t xml:space="preserve"> </w:t>
      </w:r>
      <w:r>
        <w:rPr>
          <w:spacing w:val="-2"/>
        </w:rPr>
        <w:t>жизни.</w:t>
      </w:r>
    </w:p>
    <w:p w:rsidR="000C0C23" w:rsidRDefault="00692F60">
      <w:pPr>
        <w:pStyle w:val="a3"/>
        <w:spacing w:before="48"/>
        <w:ind w:firstLine="0"/>
      </w:pPr>
      <w:r>
        <w:t>Основные</w:t>
      </w:r>
      <w:r>
        <w:rPr>
          <w:spacing w:val="17"/>
        </w:rPr>
        <w:t xml:space="preserve"> </w:t>
      </w:r>
      <w:r>
        <w:t>сферы</w:t>
      </w:r>
      <w:r>
        <w:rPr>
          <w:spacing w:val="10"/>
        </w:rPr>
        <w:t xml:space="preserve"> </w:t>
      </w:r>
      <w:r>
        <w:t>жизни</w:t>
      </w:r>
      <w:r>
        <w:rPr>
          <w:spacing w:val="33"/>
        </w:rPr>
        <w:t xml:space="preserve"> </w:t>
      </w:r>
      <w:r>
        <w:t>общества</w:t>
      </w:r>
      <w:r>
        <w:rPr>
          <w:spacing w:val="17"/>
        </w:rPr>
        <w:t xml:space="preserve"> </w:t>
      </w:r>
      <w:r>
        <w:t>и</w:t>
      </w:r>
      <w:r>
        <w:rPr>
          <w:spacing w:val="25"/>
        </w:rPr>
        <w:t xml:space="preserve"> </w:t>
      </w:r>
      <w:r>
        <w:t>их</w:t>
      </w:r>
      <w:r>
        <w:rPr>
          <w:spacing w:val="11"/>
        </w:rPr>
        <w:t xml:space="preserve"> </w:t>
      </w:r>
      <w:r>
        <w:rPr>
          <w:spacing w:val="-2"/>
        </w:rPr>
        <w:t>взаимодействие.</w:t>
      </w:r>
    </w:p>
    <w:p w:rsidR="000C0C23" w:rsidRDefault="00692F60">
      <w:pPr>
        <w:pStyle w:val="a3"/>
        <w:spacing w:before="57"/>
        <w:ind w:left="1135" w:firstLine="0"/>
      </w:pPr>
      <w:r>
        <w:t>Социальные</w:t>
      </w:r>
      <w:r>
        <w:rPr>
          <w:spacing w:val="21"/>
        </w:rPr>
        <w:t xml:space="preserve"> </w:t>
      </w:r>
      <w:r>
        <w:t>общности</w:t>
      </w:r>
      <w:r>
        <w:rPr>
          <w:spacing w:val="27"/>
        </w:rPr>
        <w:t xml:space="preserve"> </w:t>
      </w:r>
      <w:r>
        <w:t>и</w:t>
      </w:r>
      <w:r>
        <w:rPr>
          <w:spacing w:val="24"/>
        </w:rPr>
        <w:t xml:space="preserve"> </w:t>
      </w:r>
      <w:r>
        <w:t>группы.</w:t>
      </w:r>
      <w:r>
        <w:rPr>
          <w:spacing w:val="30"/>
        </w:rPr>
        <w:t xml:space="preserve"> </w:t>
      </w:r>
      <w:r>
        <w:t>Положение</w:t>
      </w:r>
      <w:r>
        <w:rPr>
          <w:spacing w:val="15"/>
        </w:rPr>
        <w:t xml:space="preserve"> </w:t>
      </w:r>
      <w:r>
        <w:t>человека</w:t>
      </w:r>
      <w:r>
        <w:rPr>
          <w:spacing w:val="24"/>
        </w:rPr>
        <w:t xml:space="preserve"> </w:t>
      </w:r>
      <w:r>
        <w:t>в</w:t>
      </w:r>
      <w:r>
        <w:rPr>
          <w:spacing w:val="39"/>
        </w:rPr>
        <w:t xml:space="preserve"> </w:t>
      </w:r>
      <w:r>
        <w:rPr>
          <w:spacing w:val="-2"/>
        </w:rPr>
        <w:t>обществе.</w:t>
      </w:r>
    </w:p>
    <w:p w:rsidR="000C0C23" w:rsidRDefault="00692F60">
      <w:pPr>
        <w:pStyle w:val="a3"/>
        <w:spacing w:before="58"/>
        <w:ind w:left="1135" w:firstLine="0"/>
      </w:pPr>
      <w:r>
        <w:t>Что</w:t>
      </w:r>
      <w:r>
        <w:rPr>
          <w:spacing w:val="15"/>
        </w:rPr>
        <w:t xml:space="preserve"> </w:t>
      </w:r>
      <w:r>
        <w:t>такое</w:t>
      </w:r>
      <w:r>
        <w:rPr>
          <w:spacing w:val="24"/>
        </w:rPr>
        <w:t xml:space="preserve"> </w:t>
      </w:r>
      <w:r>
        <w:t>экономика.</w:t>
      </w:r>
      <w:r>
        <w:rPr>
          <w:spacing w:val="34"/>
        </w:rPr>
        <w:t xml:space="preserve"> </w:t>
      </w:r>
      <w:r>
        <w:t>Взаимосвязь</w:t>
      </w:r>
      <w:r>
        <w:rPr>
          <w:spacing w:val="34"/>
        </w:rPr>
        <w:t xml:space="preserve"> </w:t>
      </w:r>
      <w:r>
        <w:t>жизни</w:t>
      </w:r>
      <w:r>
        <w:rPr>
          <w:spacing w:val="48"/>
        </w:rPr>
        <w:t xml:space="preserve"> </w:t>
      </w:r>
      <w:r>
        <w:t>общества</w:t>
      </w:r>
      <w:r>
        <w:rPr>
          <w:spacing w:val="32"/>
        </w:rPr>
        <w:t xml:space="preserve"> </w:t>
      </w:r>
      <w:r>
        <w:t>и</w:t>
      </w:r>
      <w:r>
        <w:rPr>
          <w:spacing w:val="33"/>
        </w:rPr>
        <w:t xml:space="preserve"> </w:t>
      </w:r>
      <w:r>
        <w:t>его</w:t>
      </w:r>
      <w:r>
        <w:rPr>
          <w:spacing w:val="18"/>
        </w:rPr>
        <w:t xml:space="preserve"> </w:t>
      </w:r>
      <w:r>
        <w:t>экономического</w:t>
      </w:r>
      <w:r>
        <w:rPr>
          <w:spacing w:val="29"/>
        </w:rPr>
        <w:t xml:space="preserve"> </w:t>
      </w:r>
      <w:r>
        <w:rPr>
          <w:spacing w:val="-2"/>
        </w:rPr>
        <w:t>развития.</w:t>
      </w:r>
    </w:p>
    <w:p w:rsidR="000C0C23" w:rsidRDefault="00692F60">
      <w:pPr>
        <w:pStyle w:val="a3"/>
        <w:spacing w:before="47"/>
        <w:ind w:firstLine="0"/>
      </w:pPr>
      <w:r>
        <w:t>Виды</w:t>
      </w:r>
      <w:r>
        <w:rPr>
          <w:spacing w:val="20"/>
        </w:rPr>
        <w:t xml:space="preserve"> </w:t>
      </w:r>
      <w:r>
        <w:t>экономической</w:t>
      </w:r>
      <w:r>
        <w:rPr>
          <w:spacing w:val="30"/>
        </w:rPr>
        <w:t xml:space="preserve"> </w:t>
      </w:r>
      <w:r>
        <w:t>деятельности.</w:t>
      </w:r>
      <w:r>
        <w:rPr>
          <w:spacing w:val="33"/>
        </w:rPr>
        <w:t xml:space="preserve"> </w:t>
      </w:r>
      <w:r>
        <w:t>Ресурсы</w:t>
      </w:r>
      <w:r>
        <w:rPr>
          <w:spacing w:val="23"/>
        </w:rPr>
        <w:t xml:space="preserve"> </w:t>
      </w:r>
      <w:r>
        <w:t>и</w:t>
      </w:r>
      <w:r>
        <w:rPr>
          <w:spacing w:val="29"/>
        </w:rPr>
        <w:t xml:space="preserve"> </w:t>
      </w:r>
      <w:r>
        <w:t>возможности</w:t>
      </w:r>
      <w:r>
        <w:rPr>
          <w:spacing w:val="48"/>
        </w:rPr>
        <w:t xml:space="preserve"> </w:t>
      </w:r>
      <w:r>
        <w:t>экономики</w:t>
      </w:r>
      <w:r>
        <w:rPr>
          <w:spacing w:val="30"/>
        </w:rPr>
        <w:t xml:space="preserve"> </w:t>
      </w:r>
      <w:r>
        <w:t>нашей</w:t>
      </w:r>
      <w:r>
        <w:rPr>
          <w:spacing w:val="39"/>
        </w:rPr>
        <w:t xml:space="preserve"> </w:t>
      </w:r>
      <w:r>
        <w:rPr>
          <w:spacing w:val="-2"/>
        </w:rPr>
        <w:t>страны.</w:t>
      </w:r>
    </w:p>
    <w:p w:rsidR="000C0C23" w:rsidRDefault="00692F60">
      <w:pPr>
        <w:pStyle w:val="a3"/>
        <w:spacing w:before="57" w:line="288" w:lineRule="auto"/>
        <w:ind w:right="855"/>
      </w:pPr>
      <w: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w:t>
      </w:r>
      <w:r>
        <w:rPr>
          <w:spacing w:val="40"/>
        </w:rPr>
        <w:t xml:space="preserve"> </w:t>
      </w:r>
      <w:r>
        <w:t>Гимн</w:t>
      </w:r>
      <w:r>
        <w:rPr>
          <w:spacing w:val="40"/>
        </w:rPr>
        <w:t xml:space="preserve"> </w:t>
      </w:r>
      <w:r>
        <w:t>Российской</w:t>
      </w:r>
      <w:r>
        <w:rPr>
          <w:spacing w:val="40"/>
        </w:rPr>
        <w:t xml:space="preserve"> </w:t>
      </w:r>
      <w:r>
        <w:t>Федерации. Наша</w:t>
      </w:r>
      <w:r>
        <w:rPr>
          <w:spacing w:val="40"/>
        </w:rPr>
        <w:t xml:space="preserve"> </w:t>
      </w:r>
      <w:r>
        <w:t>страна</w:t>
      </w:r>
      <w:r>
        <w:rPr>
          <w:spacing w:val="40"/>
        </w:rPr>
        <w:t xml:space="preserve"> </w:t>
      </w:r>
      <w:r>
        <w:t>в начале</w:t>
      </w:r>
      <w:r>
        <w:rPr>
          <w:spacing w:val="40"/>
        </w:rPr>
        <w:t xml:space="preserve"> </w:t>
      </w:r>
      <w:r>
        <w:t>XXI века.</w:t>
      </w:r>
      <w:r>
        <w:rPr>
          <w:spacing w:val="40"/>
        </w:rPr>
        <w:t xml:space="preserve"> </w:t>
      </w:r>
      <w:r>
        <w:t>Место нашей</w:t>
      </w:r>
      <w:r>
        <w:rPr>
          <w:spacing w:val="40"/>
        </w:rPr>
        <w:t xml:space="preserve"> </w:t>
      </w:r>
      <w:r>
        <w:t>Родины</w:t>
      </w:r>
      <w:r>
        <w:rPr>
          <w:spacing w:val="40"/>
        </w:rPr>
        <w:t xml:space="preserve"> </w:t>
      </w:r>
      <w:r>
        <w:t>среди</w:t>
      </w:r>
      <w:r>
        <w:rPr>
          <w:spacing w:val="40"/>
        </w:rPr>
        <w:t xml:space="preserve"> </w:t>
      </w:r>
      <w:r>
        <w:t>современных государств.</w:t>
      </w:r>
    </w:p>
    <w:p w:rsidR="000C0C23" w:rsidRDefault="00692F60">
      <w:pPr>
        <w:pStyle w:val="a3"/>
        <w:spacing w:before="8" w:line="288" w:lineRule="auto"/>
        <w:ind w:right="865"/>
      </w:pPr>
      <w:r>
        <w:t>Культурная</w:t>
      </w:r>
      <w:r>
        <w:rPr>
          <w:spacing w:val="40"/>
        </w:rPr>
        <w:t xml:space="preserve"> </w:t>
      </w:r>
      <w:r>
        <w:t>жизнь.</w:t>
      </w:r>
      <w:r>
        <w:rPr>
          <w:spacing w:val="40"/>
        </w:rPr>
        <w:t xml:space="preserve"> </w:t>
      </w:r>
      <w:r>
        <w:t>Духовные</w:t>
      </w:r>
      <w:r>
        <w:rPr>
          <w:spacing w:val="40"/>
        </w:rPr>
        <w:t xml:space="preserve"> </w:t>
      </w:r>
      <w:r>
        <w:t>ценности,</w:t>
      </w:r>
      <w:r>
        <w:rPr>
          <w:spacing w:val="40"/>
        </w:rPr>
        <w:t xml:space="preserve"> </w:t>
      </w:r>
      <w:r>
        <w:t>традиционные</w:t>
      </w:r>
      <w:r>
        <w:rPr>
          <w:spacing w:val="40"/>
        </w:rPr>
        <w:t xml:space="preserve"> </w:t>
      </w:r>
      <w:r>
        <w:t>ценности</w:t>
      </w:r>
      <w:r>
        <w:rPr>
          <w:spacing w:val="40"/>
        </w:rPr>
        <w:t xml:space="preserve"> </w:t>
      </w:r>
      <w:r>
        <w:t xml:space="preserve">российского </w:t>
      </w:r>
      <w:r>
        <w:rPr>
          <w:spacing w:val="-2"/>
        </w:rPr>
        <w:t>народа.</w:t>
      </w:r>
    </w:p>
    <w:p w:rsidR="000C0C23" w:rsidRDefault="00692F60">
      <w:pPr>
        <w:pStyle w:val="a3"/>
        <w:spacing w:line="288" w:lineRule="auto"/>
        <w:ind w:right="869"/>
      </w:pPr>
      <w:r>
        <w:t>Развитие</w:t>
      </w:r>
      <w:r>
        <w:rPr>
          <w:spacing w:val="40"/>
        </w:rPr>
        <w:t xml:space="preserve"> </w:t>
      </w:r>
      <w:r>
        <w:t>общества.</w:t>
      </w:r>
      <w:r>
        <w:rPr>
          <w:spacing w:val="40"/>
        </w:rPr>
        <w:t xml:space="preserve"> </w:t>
      </w:r>
      <w:r>
        <w:t>Усиление</w:t>
      </w:r>
      <w:r>
        <w:rPr>
          <w:spacing w:val="40"/>
        </w:rPr>
        <w:t xml:space="preserve"> </w:t>
      </w:r>
      <w:r>
        <w:t>взаимосвязей</w:t>
      </w:r>
      <w:r>
        <w:rPr>
          <w:spacing w:val="40"/>
        </w:rPr>
        <w:t xml:space="preserve"> </w:t>
      </w:r>
      <w:r>
        <w:t>стран</w:t>
      </w:r>
      <w:r>
        <w:rPr>
          <w:spacing w:val="40"/>
        </w:rPr>
        <w:t xml:space="preserve"> </w:t>
      </w:r>
      <w:r>
        <w:t>и</w:t>
      </w:r>
      <w:r>
        <w:rPr>
          <w:spacing w:val="40"/>
        </w:rPr>
        <w:t xml:space="preserve"> </w:t>
      </w:r>
      <w:r>
        <w:t>народов</w:t>
      </w:r>
      <w:r>
        <w:rPr>
          <w:spacing w:val="40"/>
        </w:rPr>
        <w:t xml:space="preserve"> </w:t>
      </w:r>
      <w:r>
        <w:t>в</w:t>
      </w:r>
      <w:r>
        <w:rPr>
          <w:spacing w:val="40"/>
        </w:rPr>
        <w:t xml:space="preserve"> </w:t>
      </w:r>
      <w:r>
        <w:t>условиях современного общества.</w:t>
      </w:r>
    </w:p>
    <w:p w:rsidR="000C0C23" w:rsidRDefault="00692F60">
      <w:pPr>
        <w:pStyle w:val="a3"/>
        <w:spacing w:line="288" w:lineRule="auto"/>
        <w:ind w:right="870"/>
      </w:pPr>
      <w:r>
        <w:t>Глобальные проблемы современности и возможности их решения усилиями международного</w:t>
      </w:r>
      <w:r>
        <w:rPr>
          <w:spacing w:val="40"/>
        </w:rPr>
        <w:t xml:space="preserve"> </w:t>
      </w:r>
      <w:r>
        <w:t>сообщества</w:t>
      </w:r>
      <w:r>
        <w:rPr>
          <w:spacing w:val="40"/>
        </w:rPr>
        <w:t xml:space="preserve"> </w:t>
      </w:r>
      <w:r>
        <w:t>и</w:t>
      </w:r>
      <w:r>
        <w:rPr>
          <w:spacing w:val="40"/>
        </w:rPr>
        <w:t xml:space="preserve"> </w:t>
      </w:r>
      <w:r>
        <w:t>международных</w:t>
      </w:r>
      <w:r>
        <w:rPr>
          <w:spacing w:val="40"/>
        </w:rPr>
        <w:t xml:space="preserve"> </w:t>
      </w:r>
      <w:r>
        <w:t>организаций.</w:t>
      </w:r>
    </w:p>
    <w:p w:rsidR="000C0C23" w:rsidRDefault="00692F60">
      <w:pPr>
        <w:pStyle w:val="a3"/>
        <w:spacing w:line="292" w:lineRule="auto"/>
        <w:ind w:left="1135" w:right="5698" w:firstLine="0"/>
        <w:jc w:val="left"/>
      </w:pPr>
      <w:r>
        <w:t>Содержание обучения в 7 классе. Социальные ценности и нормы.</w:t>
      </w:r>
    </w:p>
    <w:p w:rsidR="000C0C23" w:rsidRDefault="00692F60">
      <w:pPr>
        <w:pStyle w:val="a3"/>
        <w:tabs>
          <w:tab w:val="left" w:pos="3099"/>
          <w:tab w:val="left" w:pos="4535"/>
          <w:tab w:val="left" w:pos="5831"/>
          <w:tab w:val="left" w:pos="6393"/>
          <w:tab w:val="left" w:pos="8496"/>
        </w:tabs>
        <w:spacing w:line="258" w:lineRule="exact"/>
        <w:ind w:left="1135" w:firstLine="0"/>
        <w:jc w:val="left"/>
      </w:pPr>
      <w:r>
        <w:rPr>
          <w:spacing w:val="-2"/>
        </w:rPr>
        <w:t>Общественные</w:t>
      </w:r>
      <w:r>
        <w:tab/>
      </w:r>
      <w:r>
        <w:rPr>
          <w:spacing w:val="-2"/>
        </w:rPr>
        <w:t>ценности.</w:t>
      </w:r>
      <w:r>
        <w:tab/>
      </w:r>
      <w:r>
        <w:rPr>
          <w:spacing w:val="-2"/>
        </w:rPr>
        <w:t>Свобода</w:t>
      </w:r>
      <w:r>
        <w:tab/>
      </w:r>
      <w:r>
        <w:rPr>
          <w:spacing w:val="-10"/>
        </w:rPr>
        <w:t>и</w:t>
      </w:r>
      <w:r>
        <w:tab/>
      </w:r>
      <w:r>
        <w:rPr>
          <w:spacing w:val="-2"/>
        </w:rPr>
        <w:t>ответственность</w:t>
      </w:r>
      <w:r>
        <w:tab/>
      </w:r>
      <w:r>
        <w:rPr>
          <w:spacing w:val="-2"/>
        </w:rPr>
        <w:t>гражданина.</w:t>
      </w:r>
    </w:p>
    <w:p w:rsidR="000C0C23" w:rsidRDefault="00692F60">
      <w:pPr>
        <w:pStyle w:val="a3"/>
        <w:spacing w:before="40"/>
        <w:ind w:firstLine="0"/>
        <w:jc w:val="left"/>
      </w:pPr>
      <w:r>
        <w:t>Гражданственность</w:t>
      </w:r>
      <w:r>
        <w:rPr>
          <w:spacing w:val="23"/>
        </w:rPr>
        <w:t xml:space="preserve"> </w:t>
      </w:r>
      <w:r>
        <w:t>и</w:t>
      </w:r>
      <w:r>
        <w:rPr>
          <w:spacing w:val="39"/>
        </w:rPr>
        <w:t xml:space="preserve"> </w:t>
      </w:r>
      <w:r>
        <w:t>патриотизм.</w:t>
      </w:r>
      <w:r>
        <w:rPr>
          <w:spacing w:val="31"/>
        </w:rPr>
        <w:t xml:space="preserve"> </w:t>
      </w:r>
      <w:r>
        <w:rPr>
          <w:spacing w:val="-2"/>
        </w:rPr>
        <w:t>Гуманизм.</w:t>
      </w:r>
    </w:p>
    <w:p w:rsidR="000C0C23" w:rsidRDefault="00692F60">
      <w:pPr>
        <w:pStyle w:val="a3"/>
        <w:spacing w:before="48" w:line="295" w:lineRule="auto"/>
        <w:ind w:right="199"/>
        <w:jc w:val="left"/>
      </w:pPr>
      <w:r>
        <w:t>Социальные</w:t>
      </w:r>
      <w:r>
        <w:rPr>
          <w:spacing w:val="40"/>
        </w:rPr>
        <w:t xml:space="preserve"> </w:t>
      </w:r>
      <w:r>
        <w:t>нормы</w:t>
      </w:r>
      <w:r>
        <w:rPr>
          <w:spacing w:val="40"/>
        </w:rPr>
        <w:t xml:space="preserve"> </w:t>
      </w:r>
      <w:r>
        <w:t>как</w:t>
      </w:r>
      <w:r>
        <w:rPr>
          <w:spacing w:val="40"/>
        </w:rPr>
        <w:t xml:space="preserve"> </w:t>
      </w:r>
      <w:r>
        <w:t>регуляторы</w:t>
      </w:r>
      <w:r>
        <w:rPr>
          <w:spacing w:val="40"/>
        </w:rPr>
        <w:t xml:space="preserve"> </w:t>
      </w:r>
      <w:r>
        <w:t>общественной</w:t>
      </w:r>
      <w:r>
        <w:rPr>
          <w:spacing w:val="40"/>
        </w:rPr>
        <w:t xml:space="preserve"> </w:t>
      </w:r>
      <w:r>
        <w:t>жизни</w:t>
      </w:r>
      <w:r>
        <w:rPr>
          <w:spacing w:val="40"/>
        </w:rPr>
        <w:t xml:space="preserve"> </w:t>
      </w:r>
      <w:r>
        <w:t>и</w:t>
      </w:r>
      <w:r>
        <w:rPr>
          <w:spacing w:val="40"/>
        </w:rPr>
        <w:t xml:space="preserve"> </w:t>
      </w:r>
      <w:r>
        <w:t>поведения</w:t>
      </w:r>
      <w:r>
        <w:rPr>
          <w:spacing w:val="40"/>
        </w:rPr>
        <w:t xml:space="preserve"> </w:t>
      </w:r>
      <w:r>
        <w:t>человека</w:t>
      </w:r>
      <w:r>
        <w:rPr>
          <w:spacing w:val="40"/>
        </w:rPr>
        <w:t xml:space="preserve"> </w:t>
      </w:r>
      <w:r>
        <w:t>в обществе.</w:t>
      </w:r>
      <w:r>
        <w:rPr>
          <w:spacing w:val="40"/>
        </w:rPr>
        <w:t xml:space="preserve"> </w:t>
      </w:r>
      <w:r>
        <w:t>Виды</w:t>
      </w:r>
      <w:r>
        <w:rPr>
          <w:spacing w:val="40"/>
        </w:rPr>
        <w:t xml:space="preserve"> </w:t>
      </w:r>
      <w:r>
        <w:t>социальных норм.</w:t>
      </w:r>
      <w:r>
        <w:rPr>
          <w:spacing w:val="40"/>
        </w:rPr>
        <w:t xml:space="preserve"> </w:t>
      </w:r>
      <w:r>
        <w:t>Традиции</w:t>
      </w:r>
      <w:r>
        <w:rPr>
          <w:spacing w:val="40"/>
        </w:rPr>
        <w:t xml:space="preserve"> </w:t>
      </w:r>
      <w:r>
        <w:t>и</w:t>
      </w:r>
      <w:r>
        <w:rPr>
          <w:spacing w:val="40"/>
        </w:rPr>
        <w:t xml:space="preserve"> </w:t>
      </w:r>
      <w:r>
        <w:t>обычаи.</w:t>
      </w:r>
    </w:p>
    <w:p w:rsidR="000C0C23" w:rsidRDefault="00692F60">
      <w:pPr>
        <w:pStyle w:val="a3"/>
        <w:spacing w:before="2" w:line="292" w:lineRule="auto"/>
        <w:ind w:right="873"/>
        <w:jc w:val="left"/>
      </w:pPr>
      <w:r>
        <w:t>Принципы</w:t>
      </w:r>
      <w:r>
        <w:rPr>
          <w:spacing w:val="36"/>
        </w:rPr>
        <w:t xml:space="preserve"> </w:t>
      </w:r>
      <w:r>
        <w:t>и</w:t>
      </w:r>
      <w:r>
        <w:rPr>
          <w:spacing w:val="40"/>
        </w:rPr>
        <w:t xml:space="preserve"> </w:t>
      </w:r>
      <w:r>
        <w:t>нормы</w:t>
      </w:r>
      <w:r>
        <w:rPr>
          <w:spacing w:val="40"/>
        </w:rPr>
        <w:t xml:space="preserve"> </w:t>
      </w:r>
      <w:r>
        <w:t>морали.</w:t>
      </w:r>
      <w:r>
        <w:rPr>
          <w:spacing w:val="35"/>
        </w:rPr>
        <w:t xml:space="preserve"> </w:t>
      </w:r>
      <w:r>
        <w:t>Добро</w:t>
      </w:r>
      <w:r>
        <w:rPr>
          <w:spacing w:val="28"/>
        </w:rPr>
        <w:t xml:space="preserve"> </w:t>
      </w:r>
      <w:r>
        <w:t>и</w:t>
      </w:r>
      <w:r>
        <w:rPr>
          <w:spacing w:val="40"/>
        </w:rPr>
        <w:t xml:space="preserve"> </w:t>
      </w:r>
      <w:r>
        <w:t>зло.</w:t>
      </w:r>
      <w:r>
        <w:rPr>
          <w:spacing w:val="35"/>
        </w:rPr>
        <w:t xml:space="preserve"> </w:t>
      </w:r>
      <w:r>
        <w:t>Нравственные</w:t>
      </w:r>
      <w:r>
        <w:rPr>
          <w:spacing w:val="38"/>
        </w:rPr>
        <w:t xml:space="preserve"> </w:t>
      </w:r>
      <w:r>
        <w:t>чувства</w:t>
      </w:r>
      <w:r>
        <w:rPr>
          <w:spacing w:val="40"/>
        </w:rPr>
        <w:t xml:space="preserve"> </w:t>
      </w:r>
      <w:r>
        <w:t>человека.</w:t>
      </w:r>
      <w:r>
        <w:rPr>
          <w:spacing w:val="36"/>
        </w:rPr>
        <w:t xml:space="preserve"> </w:t>
      </w:r>
      <w:r>
        <w:t>Совесть и стыд.</w:t>
      </w:r>
    </w:p>
    <w:p w:rsidR="000C0C23" w:rsidRDefault="00692F60">
      <w:pPr>
        <w:pStyle w:val="a3"/>
        <w:spacing w:line="258" w:lineRule="exact"/>
        <w:ind w:left="1135" w:firstLine="0"/>
        <w:jc w:val="left"/>
      </w:pPr>
      <w:r>
        <w:t>Моральный</w:t>
      </w:r>
      <w:r>
        <w:rPr>
          <w:spacing w:val="35"/>
        </w:rPr>
        <w:t xml:space="preserve"> </w:t>
      </w:r>
      <w:r>
        <w:t>выбор.</w:t>
      </w:r>
      <w:r>
        <w:rPr>
          <w:spacing w:val="42"/>
        </w:rPr>
        <w:t xml:space="preserve"> </w:t>
      </w:r>
      <w:r>
        <w:t>Моральная</w:t>
      </w:r>
      <w:r>
        <w:rPr>
          <w:spacing w:val="42"/>
        </w:rPr>
        <w:t xml:space="preserve"> </w:t>
      </w:r>
      <w:r>
        <w:t>оценка</w:t>
      </w:r>
      <w:r>
        <w:rPr>
          <w:spacing w:val="31"/>
        </w:rPr>
        <w:t xml:space="preserve"> </w:t>
      </w:r>
      <w:r>
        <w:t>поведения</w:t>
      </w:r>
      <w:r>
        <w:rPr>
          <w:spacing w:val="35"/>
        </w:rPr>
        <w:t xml:space="preserve"> </w:t>
      </w:r>
      <w:r>
        <w:t>людей</w:t>
      </w:r>
      <w:r>
        <w:rPr>
          <w:spacing w:val="51"/>
        </w:rPr>
        <w:t xml:space="preserve"> </w:t>
      </w:r>
      <w:r>
        <w:t>и</w:t>
      </w:r>
      <w:r>
        <w:rPr>
          <w:spacing w:val="42"/>
        </w:rPr>
        <w:t xml:space="preserve"> </w:t>
      </w:r>
      <w:r>
        <w:t>собственного</w:t>
      </w:r>
      <w:r>
        <w:rPr>
          <w:spacing w:val="23"/>
        </w:rPr>
        <w:t xml:space="preserve"> </w:t>
      </w:r>
      <w:r>
        <w:rPr>
          <w:spacing w:val="-2"/>
        </w:rPr>
        <w:t>поведения.</w:t>
      </w:r>
    </w:p>
    <w:p w:rsidR="000C0C23" w:rsidRDefault="00692F60">
      <w:pPr>
        <w:pStyle w:val="a3"/>
        <w:spacing w:before="43"/>
        <w:ind w:firstLine="0"/>
        <w:jc w:val="left"/>
      </w:pPr>
      <w:r>
        <w:t>Влияние</w:t>
      </w:r>
      <w:r>
        <w:rPr>
          <w:spacing w:val="24"/>
        </w:rPr>
        <w:t xml:space="preserve"> </w:t>
      </w:r>
      <w:r>
        <w:t>моральных</w:t>
      </w:r>
      <w:r>
        <w:rPr>
          <w:spacing w:val="22"/>
        </w:rPr>
        <w:t xml:space="preserve"> </w:t>
      </w:r>
      <w:r>
        <w:t>норм</w:t>
      </w:r>
      <w:r>
        <w:rPr>
          <w:spacing w:val="32"/>
        </w:rPr>
        <w:t xml:space="preserve"> </w:t>
      </w:r>
      <w:r>
        <w:t>на</w:t>
      </w:r>
      <w:r>
        <w:rPr>
          <w:spacing w:val="32"/>
        </w:rPr>
        <w:t xml:space="preserve"> </w:t>
      </w:r>
      <w:r>
        <w:t>общество</w:t>
      </w:r>
      <w:r>
        <w:rPr>
          <w:spacing w:val="25"/>
        </w:rPr>
        <w:t xml:space="preserve"> </w:t>
      </w:r>
      <w:r>
        <w:t>и</w:t>
      </w:r>
      <w:r>
        <w:rPr>
          <w:spacing w:val="26"/>
        </w:rPr>
        <w:t xml:space="preserve"> </w:t>
      </w:r>
      <w:r>
        <w:rPr>
          <w:spacing w:val="-2"/>
        </w:rPr>
        <w:t>человека.</w:t>
      </w:r>
    </w:p>
    <w:p w:rsidR="000C0C23" w:rsidRDefault="00692F60">
      <w:pPr>
        <w:pStyle w:val="a3"/>
        <w:spacing w:before="48" w:line="292" w:lineRule="auto"/>
        <w:ind w:left="1135" w:right="3855" w:firstLine="0"/>
        <w:jc w:val="left"/>
      </w:pPr>
      <w:r>
        <w:t>Право и его роль в жизни общества. Право и мораль. Человек как участник правовых отношений.</w:t>
      </w:r>
    </w:p>
    <w:p w:rsidR="000C0C23" w:rsidRDefault="00692F60">
      <w:pPr>
        <w:pStyle w:val="a3"/>
        <w:spacing w:line="288" w:lineRule="auto"/>
        <w:ind w:right="872"/>
      </w:pPr>
      <w: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w:t>
      </w:r>
      <w:r>
        <w:rPr>
          <w:spacing w:val="40"/>
        </w:rPr>
        <w:t xml:space="preserve"> </w:t>
      </w:r>
      <w:r>
        <w:t>Правовая</w:t>
      </w:r>
      <w:r>
        <w:rPr>
          <w:spacing w:val="40"/>
        </w:rPr>
        <w:t xml:space="preserve"> </w:t>
      </w:r>
      <w:r>
        <w:t>культура</w:t>
      </w:r>
      <w:r>
        <w:rPr>
          <w:spacing w:val="40"/>
        </w:rPr>
        <w:t xml:space="preserve"> </w:t>
      </w:r>
      <w:r>
        <w:t>личности.</w:t>
      </w:r>
    </w:p>
    <w:p w:rsidR="000C0C23" w:rsidRDefault="00692F60">
      <w:pPr>
        <w:pStyle w:val="a3"/>
        <w:spacing w:line="263" w:lineRule="exact"/>
        <w:ind w:left="1135" w:firstLine="0"/>
      </w:pPr>
      <w:r>
        <w:t>Правонарушение</w:t>
      </w:r>
      <w:r>
        <w:rPr>
          <w:spacing w:val="56"/>
        </w:rPr>
        <w:t xml:space="preserve"> </w:t>
      </w:r>
      <w:r>
        <w:t>и</w:t>
      </w:r>
      <w:r>
        <w:rPr>
          <w:spacing w:val="38"/>
        </w:rPr>
        <w:t xml:space="preserve">  </w:t>
      </w:r>
      <w:r>
        <w:t>юридическая</w:t>
      </w:r>
      <w:r>
        <w:rPr>
          <w:spacing w:val="45"/>
        </w:rPr>
        <w:t xml:space="preserve">  </w:t>
      </w:r>
      <w:r>
        <w:t>ответственность.</w:t>
      </w:r>
      <w:r>
        <w:rPr>
          <w:spacing w:val="43"/>
        </w:rPr>
        <w:t xml:space="preserve">  </w:t>
      </w:r>
      <w:r>
        <w:t>Проступок</w:t>
      </w:r>
      <w:r>
        <w:rPr>
          <w:spacing w:val="37"/>
        </w:rPr>
        <w:t xml:space="preserve">  </w:t>
      </w:r>
      <w:r>
        <w:t>и</w:t>
      </w:r>
      <w:r>
        <w:rPr>
          <w:spacing w:val="38"/>
        </w:rPr>
        <w:t xml:space="preserve">  </w:t>
      </w:r>
      <w:r>
        <w:rPr>
          <w:spacing w:val="-2"/>
        </w:rPr>
        <w:t>преступление.</w:t>
      </w:r>
    </w:p>
    <w:p w:rsidR="000C0C23" w:rsidRDefault="00692F60">
      <w:pPr>
        <w:pStyle w:val="a3"/>
        <w:spacing w:before="40"/>
        <w:ind w:firstLine="0"/>
      </w:pPr>
      <w:r>
        <w:t>Опасность</w:t>
      </w:r>
      <w:r>
        <w:rPr>
          <w:spacing w:val="24"/>
        </w:rPr>
        <w:t xml:space="preserve"> </w:t>
      </w:r>
      <w:r>
        <w:t>правонарушений</w:t>
      </w:r>
      <w:r>
        <w:rPr>
          <w:spacing w:val="27"/>
        </w:rPr>
        <w:t xml:space="preserve"> </w:t>
      </w:r>
      <w:r>
        <w:t>для</w:t>
      </w:r>
      <w:r>
        <w:rPr>
          <w:spacing w:val="27"/>
        </w:rPr>
        <w:t xml:space="preserve"> </w:t>
      </w:r>
      <w:r>
        <w:t>личности</w:t>
      </w:r>
      <w:r>
        <w:rPr>
          <w:spacing w:val="24"/>
        </w:rPr>
        <w:t xml:space="preserve"> </w:t>
      </w:r>
      <w:r>
        <w:t>и</w:t>
      </w:r>
      <w:r>
        <w:rPr>
          <w:spacing w:val="44"/>
        </w:rPr>
        <w:t xml:space="preserve"> </w:t>
      </w:r>
      <w:r>
        <w:rPr>
          <w:spacing w:val="-2"/>
        </w:rPr>
        <w:t>общества.</w:t>
      </w:r>
    </w:p>
    <w:p w:rsidR="000C0C23" w:rsidRDefault="00692F60">
      <w:pPr>
        <w:pStyle w:val="a3"/>
        <w:spacing w:before="62" w:line="290" w:lineRule="auto"/>
        <w:ind w:right="862"/>
      </w:pPr>
      <w: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w:t>
      </w:r>
      <w:r>
        <w:rPr>
          <w:spacing w:val="31"/>
        </w:rPr>
        <w:t xml:space="preserve"> </w:t>
      </w:r>
      <w:r>
        <w:t>гражданина</w:t>
      </w:r>
      <w:r>
        <w:rPr>
          <w:spacing w:val="28"/>
        </w:rPr>
        <w:t xml:space="preserve"> </w:t>
      </w:r>
      <w:r>
        <w:t>Российской</w:t>
      </w:r>
      <w:r>
        <w:rPr>
          <w:spacing w:val="31"/>
        </w:rPr>
        <w:t xml:space="preserve"> </w:t>
      </w:r>
      <w:r>
        <w:t>Федерации. Права</w:t>
      </w:r>
      <w:r>
        <w:rPr>
          <w:spacing w:val="37"/>
        </w:rPr>
        <w:t xml:space="preserve"> </w:t>
      </w:r>
      <w:r>
        <w:t>ребѐнка</w:t>
      </w:r>
      <w:r>
        <w:rPr>
          <w:spacing w:val="40"/>
        </w:rPr>
        <w:t xml:space="preserve"> </w:t>
      </w:r>
      <w:r>
        <w:t>и</w:t>
      </w:r>
      <w:r>
        <w:rPr>
          <w:spacing w:val="29"/>
        </w:rPr>
        <w:t xml:space="preserve"> </w:t>
      </w:r>
      <w:r>
        <w:t>возможности</w:t>
      </w:r>
      <w:r>
        <w:rPr>
          <w:spacing w:val="31"/>
        </w:rPr>
        <w:t xml:space="preserve"> </w:t>
      </w:r>
      <w:r>
        <w:t>их</w:t>
      </w:r>
      <w:r>
        <w:rPr>
          <w:spacing w:val="28"/>
        </w:rPr>
        <w:t xml:space="preserve"> </w:t>
      </w:r>
      <w:r>
        <w:t>защиты.</w:t>
      </w:r>
    </w:p>
    <w:p w:rsidR="000C0C23" w:rsidRDefault="00692F60">
      <w:pPr>
        <w:pStyle w:val="a3"/>
        <w:spacing w:line="260" w:lineRule="exact"/>
        <w:ind w:left="1135" w:firstLine="0"/>
      </w:pPr>
      <w:r>
        <w:t>Основы</w:t>
      </w:r>
      <w:r>
        <w:rPr>
          <w:spacing w:val="38"/>
        </w:rPr>
        <w:t xml:space="preserve"> </w:t>
      </w:r>
      <w:r>
        <w:t>российского</w:t>
      </w:r>
      <w:r>
        <w:rPr>
          <w:spacing w:val="27"/>
        </w:rPr>
        <w:t xml:space="preserve"> </w:t>
      </w:r>
      <w:r>
        <w:rPr>
          <w:spacing w:val="-2"/>
        </w:rPr>
        <w:t>права.</w:t>
      </w:r>
    </w:p>
    <w:p w:rsidR="000C0C23" w:rsidRDefault="00692F60">
      <w:pPr>
        <w:pStyle w:val="a3"/>
        <w:spacing w:before="48"/>
        <w:ind w:left="1135" w:firstLine="0"/>
      </w:pPr>
      <w:r>
        <w:t>Конституция</w:t>
      </w:r>
      <w:r>
        <w:rPr>
          <w:spacing w:val="22"/>
        </w:rPr>
        <w:t xml:space="preserve"> </w:t>
      </w:r>
      <w:r>
        <w:t>Российской</w:t>
      </w:r>
      <w:r>
        <w:rPr>
          <w:spacing w:val="30"/>
        </w:rPr>
        <w:t xml:space="preserve"> </w:t>
      </w:r>
      <w:r>
        <w:t>Федерации</w:t>
      </w:r>
      <w:r>
        <w:rPr>
          <w:spacing w:val="15"/>
        </w:rPr>
        <w:t xml:space="preserve"> </w:t>
      </w:r>
      <w:r>
        <w:t>‒</w:t>
      </w:r>
      <w:r>
        <w:rPr>
          <w:spacing w:val="27"/>
        </w:rPr>
        <w:t xml:space="preserve"> </w:t>
      </w:r>
      <w:r>
        <w:t>основной</w:t>
      </w:r>
      <w:r>
        <w:rPr>
          <w:spacing w:val="25"/>
        </w:rPr>
        <w:t xml:space="preserve"> </w:t>
      </w:r>
      <w:r>
        <w:t>закон.</w:t>
      </w:r>
      <w:r>
        <w:rPr>
          <w:spacing w:val="23"/>
        </w:rPr>
        <w:t xml:space="preserve"> </w:t>
      </w:r>
      <w:r>
        <w:t>Законы</w:t>
      </w:r>
      <w:r>
        <w:rPr>
          <w:spacing w:val="21"/>
        </w:rPr>
        <w:t xml:space="preserve"> </w:t>
      </w:r>
      <w:r>
        <w:t>и</w:t>
      </w:r>
      <w:r>
        <w:rPr>
          <w:spacing w:val="28"/>
        </w:rPr>
        <w:t xml:space="preserve"> </w:t>
      </w:r>
      <w:r>
        <w:t>подзаконные</w:t>
      </w:r>
      <w:r>
        <w:rPr>
          <w:spacing w:val="9"/>
        </w:rPr>
        <w:t xml:space="preserve"> </w:t>
      </w:r>
      <w:r>
        <w:rPr>
          <w:spacing w:val="-2"/>
        </w:rPr>
        <w:t>акты.</w:t>
      </w:r>
    </w:p>
    <w:p w:rsidR="000C0C23" w:rsidRDefault="00692F60">
      <w:pPr>
        <w:pStyle w:val="a3"/>
        <w:spacing w:before="52"/>
        <w:ind w:firstLine="0"/>
      </w:pPr>
      <w:r>
        <w:t>Отрасли</w:t>
      </w:r>
      <w:r>
        <w:rPr>
          <w:spacing w:val="27"/>
        </w:rPr>
        <w:t xml:space="preserve"> </w:t>
      </w:r>
      <w:r>
        <w:rPr>
          <w:spacing w:val="-2"/>
        </w:rPr>
        <w:t>права.</w:t>
      </w:r>
    </w:p>
    <w:p w:rsidR="000C0C23" w:rsidRDefault="00692F60">
      <w:pPr>
        <w:pStyle w:val="a3"/>
        <w:spacing w:before="52"/>
        <w:ind w:left="1135" w:firstLine="0"/>
      </w:pPr>
      <w:r>
        <w:t>Основы</w:t>
      </w:r>
      <w:r>
        <w:rPr>
          <w:spacing w:val="21"/>
        </w:rPr>
        <w:t xml:space="preserve"> </w:t>
      </w:r>
      <w:r>
        <w:t>гражданского</w:t>
      </w:r>
      <w:r>
        <w:rPr>
          <w:spacing w:val="20"/>
        </w:rPr>
        <w:t xml:space="preserve"> </w:t>
      </w:r>
      <w:r>
        <w:t>права.</w:t>
      </w:r>
      <w:r>
        <w:rPr>
          <w:spacing w:val="24"/>
        </w:rPr>
        <w:t xml:space="preserve"> </w:t>
      </w:r>
      <w:r>
        <w:t>Физические</w:t>
      </w:r>
      <w:r>
        <w:rPr>
          <w:spacing w:val="20"/>
        </w:rPr>
        <w:t xml:space="preserve"> </w:t>
      </w:r>
      <w:r>
        <w:t>и</w:t>
      </w:r>
      <w:r>
        <w:rPr>
          <w:spacing w:val="29"/>
        </w:rPr>
        <w:t xml:space="preserve"> </w:t>
      </w:r>
      <w:r>
        <w:t>юридические</w:t>
      </w:r>
      <w:r>
        <w:rPr>
          <w:spacing w:val="20"/>
        </w:rPr>
        <w:t xml:space="preserve"> </w:t>
      </w:r>
      <w:r>
        <w:t>лица</w:t>
      </w:r>
      <w:r>
        <w:rPr>
          <w:spacing w:val="27"/>
        </w:rPr>
        <w:t xml:space="preserve"> </w:t>
      </w:r>
      <w:r>
        <w:t>в</w:t>
      </w:r>
      <w:r>
        <w:rPr>
          <w:spacing w:val="20"/>
        </w:rPr>
        <w:t xml:space="preserve"> </w:t>
      </w:r>
      <w:r>
        <w:t>гражданском</w:t>
      </w:r>
      <w:r>
        <w:rPr>
          <w:spacing w:val="19"/>
        </w:rPr>
        <w:t xml:space="preserve"> </w:t>
      </w:r>
      <w:r>
        <w:rPr>
          <w:spacing w:val="-2"/>
        </w:rPr>
        <w:t>праве.</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ind w:firstLine="0"/>
      </w:pPr>
      <w:r>
        <w:t>Право</w:t>
      </w:r>
      <w:r>
        <w:rPr>
          <w:spacing w:val="17"/>
        </w:rPr>
        <w:t xml:space="preserve"> </w:t>
      </w:r>
      <w:r>
        <w:t>собственности,</w:t>
      </w:r>
      <w:r>
        <w:rPr>
          <w:spacing w:val="28"/>
        </w:rPr>
        <w:t xml:space="preserve"> </w:t>
      </w:r>
      <w:r>
        <w:t>защита</w:t>
      </w:r>
      <w:r>
        <w:rPr>
          <w:spacing w:val="24"/>
        </w:rPr>
        <w:t xml:space="preserve"> </w:t>
      </w:r>
      <w:r>
        <w:t>прав</w:t>
      </w:r>
      <w:r>
        <w:rPr>
          <w:spacing w:val="35"/>
        </w:rPr>
        <w:t xml:space="preserve"> </w:t>
      </w:r>
      <w:r>
        <w:rPr>
          <w:spacing w:val="-2"/>
        </w:rPr>
        <w:t>собственности.</w:t>
      </w:r>
    </w:p>
    <w:p w:rsidR="000C0C23" w:rsidRDefault="00692F60">
      <w:pPr>
        <w:pStyle w:val="a3"/>
        <w:spacing w:before="62" w:line="288" w:lineRule="auto"/>
        <w:ind w:right="843"/>
      </w:pPr>
      <w: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 правовых отношений.</w:t>
      </w:r>
    </w:p>
    <w:p w:rsidR="000C0C23" w:rsidRDefault="00692F60">
      <w:pPr>
        <w:pStyle w:val="a3"/>
        <w:spacing w:before="3" w:line="288" w:lineRule="auto"/>
        <w:ind w:right="863"/>
      </w:pPr>
      <w:r>
        <w:t>Основы</w:t>
      </w:r>
      <w:r>
        <w:rPr>
          <w:spacing w:val="40"/>
        </w:rPr>
        <w:t xml:space="preserve"> </w:t>
      </w:r>
      <w:r>
        <w:t>семейного</w:t>
      </w:r>
      <w:r>
        <w:rPr>
          <w:spacing w:val="40"/>
        </w:rPr>
        <w:t xml:space="preserve"> </w:t>
      </w:r>
      <w:r>
        <w:t>права.</w:t>
      </w:r>
      <w:r>
        <w:rPr>
          <w:spacing w:val="40"/>
        </w:rPr>
        <w:t xml:space="preserve"> </w:t>
      </w:r>
      <w:r>
        <w:t>Важность</w:t>
      </w:r>
      <w:r>
        <w:rPr>
          <w:spacing w:val="40"/>
        </w:rPr>
        <w:t xml:space="preserve"> </w:t>
      </w:r>
      <w:r>
        <w:t>семьи</w:t>
      </w:r>
      <w:r>
        <w:rPr>
          <w:spacing w:val="40"/>
        </w:rPr>
        <w:t xml:space="preserve"> </w:t>
      </w:r>
      <w:r>
        <w:t>в</w:t>
      </w:r>
      <w:r>
        <w:rPr>
          <w:spacing w:val="40"/>
        </w:rPr>
        <w:t xml:space="preserve"> </w:t>
      </w:r>
      <w:r>
        <w:t>жизни</w:t>
      </w:r>
      <w:r>
        <w:rPr>
          <w:spacing w:val="40"/>
        </w:rPr>
        <w:t xml:space="preserve"> </w:t>
      </w:r>
      <w:r>
        <w:t>человека,</w:t>
      </w:r>
      <w:r>
        <w:rPr>
          <w:spacing w:val="40"/>
        </w:rPr>
        <w:t xml:space="preserve"> </w:t>
      </w:r>
      <w:r>
        <w:t>общества</w:t>
      </w:r>
      <w:r>
        <w:rPr>
          <w:spacing w:val="40"/>
        </w:rPr>
        <w:t xml:space="preserve"> </w:t>
      </w:r>
      <w:r>
        <w:t>и государства.</w:t>
      </w:r>
      <w:r>
        <w:rPr>
          <w:spacing w:val="40"/>
        </w:rPr>
        <w:t xml:space="preserve"> </w:t>
      </w:r>
      <w:r>
        <w:t>Условия</w:t>
      </w:r>
      <w:r>
        <w:rPr>
          <w:spacing w:val="40"/>
        </w:rPr>
        <w:t xml:space="preserve"> </w:t>
      </w:r>
      <w:r>
        <w:t>заключения</w:t>
      </w:r>
      <w:r>
        <w:rPr>
          <w:spacing w:val="40"/>
        </w:rPr>
        <w:t xml:space="preserve"> </w:t>
      </w:r>
      <w:r>
        <w:t>брака</w:t>
      </w:r>
      <w:r>
        <w:rPr>
          <w:spacing w:val="40"/>
        </w:rPr>
        <w:t xml:space="preserve"> </w:t>
      </w:r>
      <w:r>
        <w:t>в</w:t>
      </w:r>
      <w:r>
        <w:rPr>
          <w:spacing w:val="40"/>
        </w:rPr>
        <w:t xml:space="preserve"> </w:t>
      </w:r>
      <w:r>
        <w:t>Российской</w:t>
      </w:r>
      <w:r>
        <w:rPr>
          <w:spacing w:val="40"/>
        </w:rPr>
        <w:t xml:space="preserve"> </w:t>
      </w:r>
      <w:r>
        <w:t>Федерации.</w:t>
      </w:r>
      <w:r>
        <w:rPr>
          <w:spacing w:val="40"/>
        </w:rPr>
        <w:t xml:space="preserve"> </w:t>
      </w:r>
      <w:r>
        <w:t>Права</w:t>
      </w:r>
      <w:r>
        <w:rPr>
          <w:spacing w:val="40"/>
        </w:rPr>
        <w:t xml:space="preserve"> </w:t>
      </w:r>
      <w:r>
        <w:t>и</w:t>
      </w:r>
      <w:r>
        <w:rPr>
          <w:spacing w:val="40"/>
        </w:rPr>
        <w:t xml:space="preserve"> </w:t>
      </w:r>
      <w:r>
        <w:t>обязанности детей</w:t>
      </w:r>
      <w:r>
        <w:rPr>
          <w:spacing w:val="40"/>
        </w:rPr>
        <w:t xml:space="preserve"> </w:t>
      </w:r>
      <w:r>
        <w:t>и</w:t>
      </w:r>
      <w:r>
        <w:rPr>
          <w:spacing w:val="40"/>
        </w:rPr>
        <w:t xml:space="preserve"> </w:t>
      </w:r>
      <w:r>
        <w:t>родителей.</w:t>
      </w:r>
      <w:r>
        <w:rPr>
          <w:spacing w:val="33"/>
        </w:rPr>
        <w:t xml:space="preserve"> </w:t>
      </w:r>
      <w:r>
        <w:t>Защита</w:t>
      </w:r>
      <w:r>
        <w:rPr>
          <w:spacing w:val="40"/>
        </w:rPr>
        <w:t xml:space="preserve"> </w:t>
      </w:r>
      <w:r>
        <w:t>прав</w:t>
      </w:r>
      <w:r>
        <w:rPr>
          <w:spacing w:val="40"/>
        </w:rPr>
        <w:t xml:space="preserve"> </w:t>
      </w:r>
      <w:r>
        <w:t>и</w:t>
      </w:r>
      <w:r>
        <w:rPr>
          <w:spacing w:val="38"/>
        </w:rPr>
        <w:t xml:space="preserve"> </w:t>
      </w:r>
      <w:r>
        <w:t>интересов</w:t>
      </w:r>
      <w:r>
        <w:rPr>
          <w:spacing w:val="40"/>
        </w:rPr>
        <w:t xml:space="preserve"> </w:t>
      </w:r>
      <w:r>
        <w:t>детей,</w:t>
      </w:r>
      <w:r>
        <w:rPr>
          <w:spacing w:val="38"/>
        </w:rPr>
        <w:t xml:space="preserve"> </w:t>
      </w:r>
      <w:r>
        <w:t>оставшихся</w:t>
      </w:r>
      <w:r>
        <w:rPr>
          <w:spacing w:val="40"/>
        </w:rPr>
        <w:t xml:space="preserve"> </w:t>
      </w:r>
      <w:r>
        <w:t>без</w:t>
      </w:r>
      <w:r>
        <w:rPr>
          <w:spacing w:val="36"/>
        </w:rPr>
        <w:t xml:space="preserve"> </w:t>
      </w:r>
      <w:r>
        <w:t>попечения</w:t>
      </w:r>
      <w:r>
        <w:rPr>
          <w:spacing w:val="40"/>
        </w:rPr>
        <w:t xml:space="preserve"> </w:t>
      </w:r>
      <w:r>
        <w:t>родителей.</w:t>
      </w:r>
    </w:p>
    <w:p w:rsidR="000C0C23" w:rsidRDefault="00692F60">
      <w:pPr>
        <w:pStyle w:val="a3"/>
        <w:spacing w:line="288" w:lineRule="auto"/>
        <w:ind w:right="860"/>
      </w:pPr>
      <w:r>
        <w:t xml:space="preserve">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w:t>
      </w:r>
      <w:r>
        <w:rPr>
          <w:spacing w:val="-2"/>
        </w:rPr>
        <w:t>деятельности.</w:t>
      </w:r>
    </w:p>
    <w:p w:rsidR="000C0C23" w:rsidRDefault="00692F60">
      <w:pPr>
        <w:pStyle w:val="a3"/>
        <w:spacing w:line="290" w:lineRule="auto"/>
        <w:ind w:right="844"/>
      </w:pPr>
      <w:r>
        <w:t>Виды</w:t>
      </w:r>
      <w:r>
        <w:rPr>
          <w:spacing w:val="40"/>
        </w:rPr>
        <w:t xml:space="preserve"> </w:t>
      </w:r>
      <w:r>
        <w:t>юридической</w:t>
      </w:r>
      <w:r>
        <w:rPr>
          <w:spacing w:val="40"/>
        </w:rPr>
        <w:t xml:space="preserve"> </w:t>
      </w:r>
      <w:r>
        <w:t>ответственности.</w:t>
      </w:r>
      <w:r>
        <w:rPr>
          <w:spacing w:val="40"/>
        </w:rPr>
        <w:t xml:space="preserve"> </w:t>
      </w:r>
      <w:r>
        <w:t>Гражданско-правовые</w:t>
      </w:r>
      <w:r>
        <w:rPr>
          <w:spacing w:val="40"/>
        </w:rPr>
        <w:t xml:space="preserve"> </w:t>
      </w:r>
      <w:r>
        <w:t>проступки</w:t>
      </w:r>
      <w:r>
        <w:rPr>
          <w:spacing w:val="40"/>
        </w:rPr>
        <w:t xml:space="preserve"> </w:t>
      </w:r>
      <w:r>
        <w:t>и</w:t>
      </w:r>
      <w:r>
        <w:rPr>
          <w:spacing w:val="80"/>
        </w:rPr>
        <w:t xml:space="preserve"> </w:t>
      </w:r>
      <w:r>
        <w:t xml:space="preserve">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w:t>
      </w:r>
      <w:r>
        <w:rPr>
          <w:spacing w:val="-2"/>
        </w:rPr>
        <w:t>несовершеннолетних.</w:t>
      </w:r>
    </w:p>
    <w:p w:rsidR="000C0C23" w:rsidRDefault="00692F60">
      <w:pPr>
        <w:pStyle w:val="a3"/>
        <w:spacing w:line="290" w:lineRule="auto"/>
        <w:ind w:right="867"/>
      </w:pPr>
      <w:r>
        <w:t>Правоохранительные органы в Российской Федерации. Структура</w:t>
      </w:r>
      <w:r>
        <w:rPr>
          <w:spacing w:val="40"/>
        </w:rPr>
        <w:t xml:space="preserve"> </w:t>
      </w:r>
      <w:r>
        <w:t>правоохранительных</w:t>
      </w:r>
      <w:r>
        <w:rPr>
          <w:spacing w:val="40"/>
        </w:rPr>
        <w:t xml:space="preserve"> </w:t>
      </w:r>
      <w:r>
        <w:t>органов</w:t>
      </w:r>
      <w:r>
        <w:rPr>
          <w:spacing w:val="40"/>
        </w:rPr>
        <w:t xml:space="preserve"> </w:t>
      </w:r>
      <w:r>
        <w:t>Российской</w:t>
      </w:r>
      <w:r>
        <w:rPr>
          <w:spacing w:val="40"/>
        </w:rPr>
        <w:t xml:space="preserve"> </w:t>
      </w:r>
      <w:r>
        <w:t>Федерации.</w:t>
      </w:r>
      <w:r>
        <w:rPr>
          <w:spacing w:val="40"/>
        </w:rPr>
        <w:t xml:space="preserve"> </w:t>
      </w:r>
      <w:r>
        <w:t>Функции</w:t>
      </w:r>
      <w:r>
        <w:rPr>
          <w:spacing w:val="40"/>
        </w:rPr>
        <w:t xml:space="preserve"> </w:t>
      </w:r>
      <w:r>
        <w:t xml:space="preserve">правоохранительных </w:t>
      </w:r>
      <w:r>
        <w:rPr>
          <w:spacing w:val="-2"/>
        </w:rPr>
        <w:t>органов.</w:t>
      </w:r>
    </w:p>
    <w:p w:rsidR="000C0C23" w:rsidRDefault="00692F60">
      <w:pPr>
        <w:pStyle w:val="a3"/>
        <w:spacing w:line="288" w:lineRule="auto"/>
        <w:ind w:left="1135" w:right="5441" w:firstLine="0"/>
        <w:jc w:val="left"/>
      </w:pPr>
      <w:r>
        <w:t>Содержание обучения в 8 классе. Человек в экономических отношениях.</w:t>
      </w:r>
    </w:p>
    <w:p w:rsidR="000C0C23" w:rsidRDefault="00692F60">
      <w:pPr>
        <w:pStyle w:val="a3"/>
        <w:spacing w:line="263" w:lineRule="exact"/>
        <w:ind w:left="1135" w:firstLine="0"/>
        <w:jc w:val="left"/>
      </w:pPr>
      <w:r>
        <w:t>Экономическая</w:t>
      </w:r>
      <w:r>
        <w:rPr>
          <w:spacing w:val="34"/>
        </w:rPr>
        <w:t xml:space="preserve"> </w:t>
      </w:r>
      <w:r>
        <w:t>жизнь</w:t>
      </w:r>
      <w:r>
        <w:rPr>
          <w:spacing w:val="34"/>
        </w:rPr>
        <w:t xml:space="preserve"> </w:t>
      </w:r>
      <w:r>
        <w:t>общества.</w:t>
      </w:r>
      <w:r>
        <w:rPr>
          <w:spacing w:val="27"/>
        </w:rPr>
        <w:t xml:space="preserve"> </w:t>
      </w:r>
      <w:r>
        <w:t>Потребности</w:t>
      </w:r>
      <w:r>
        <w:rPr>
          <w:spacing w:val="46"/>
        </w:rPr>
        <w:t xml:space="preserve"> </w:t>
      </w:r>
      <w:r>
        <w:t>и</w:t>
      </w:r>
      <w:r>
        <w:rPr>
          <w:spacing w:val="33"/>
        </w:rPr>
        <w:t xml:space="preserve"> </w:t>
      </w:r>
      <w:r>
        <w:t>ресурсы,</w:t>
      </w:r>
      <w:r>
        <w:rPr>
          <w:spacing w:val="41"/>
        </w:rPr>
        <w:t xml:space="preserve"> </w:t>
      </w:r>
      <w:r>
        <w:t>ограниченность</w:t>
      </w:r>
      <w:r>
        <w:rPr>
          <w:spacing w:val="38"/>
        </w:rPr>
        <w:t xml:space="preserve"> </w:t>
      </w:r>
      <w:r>
        <w:rPr>
          <w:spacing w:val="-2"/>
        </w:rPr>
        <w:t>ресурсов.</w:t>
      </w:r>
    </w:p>
    <w:p w:rsidR="000C0C23" w:rsidRDefault="00692F60">
      <w:pPr>
        <w:pStyle w:val="a3"/>
        <w:spacing w:before="29"/>
        <w:ind w:firstLine="0"/>
        <w:jc w:val="left"/>
      </w:pPr>
      <w:r>
        <w:t>Экономический</w:t>
      </w:r>
      <w:r>
        <w:rPr>
          <w:spacing w:val="29"/>
        </w:rPr>
        <w:t xml:space="preserve"> </w:t>
      </w:r>
      <w:r>
        <w:rPr>
          <w:spacing w:val="-2"/>
        </w:rPr>
        <w:t>выбор.</w:t>
      </w:r>
    </w:p>
    <w:p w:rsidR="000C0C23" w:rsidRDefault="00692F60">
      <w:pPr>
        <w:pStyle w:val="a3"/>
        <w:spacing w:before="52" w:line="288" w:lineRule="auto"/>
        <w:ind w:right="872"/>
      </w:pPr>
      <w:r>
        <w:t>Экономическая система и еѐ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rsidR="000C0C23" w:rsidRDefault="00692F60">
      <w:pPr>
        <w:pStyle w:val="a3"/>
        <w:spacing w:before="4"/>
        <w:ind w:left="1135" w:firstLine="0"/>
      </w:pPr>
      <w:r>
        <w:t>Предпринимательство.</w:t>
      </w:r>
      <w:r>
        <w:rPr>
          <w:spacing w:val="31"/>
        </w:rPr>
        <w:t xml:space="preserve"> </w:t>
      </w:r>
      <w:r>
        <w:t>Виды</w:t>
      </w:r>
      <w:r>
        <w:rPr>
          <w:spacing w:val="39"/>
        </w:rPr>
        <w:t xml:space="preserve"> </w:t>
      </w:r>
      <w:r>
        <w:t>и</w:t>
      </w:r>
      <w:r>
        <w:rPr>
          <w:spacing w:val="37"/>
        </w:rPr>
        <w:t xml:space="preserve"> </w:t>
      </w:r>
      <w:r>
        <w:t>формы</w:t>
      </w:r>
      <w:r>
        <w:rPr>
          <w:spacing w:val="39"/>
        </w:rPr>
        <w:t xml:space="preserve"> </w:t>
      </w:r>
      <w:r>
        <w:t>предпринимательской</w:t>
      </w:r>
      <w:r>
        <w:rPr>
          <w:spacing w:val="39"/>
        </w:rPr>
        <w:t xml:space="preserve"> </w:t>
      </w:r>
      <w:r>
        <w:rPr>
          <w:spacing w:val="-2"/>
        </w:rPr>
        <w:t>деятельности.</w:t>
      </w:r>
    </w:p>
    <w:p w:rsidR="000C0C23" w:rsidRDefault="00692F60">
      <w:pPr>
        <w:pStyle w:val="a3"/>
        <w:spacing w:before="52"/>
        <w:ind w:left="1135" w:firstLine="0"/>
      </w:pPr>
      <w:r>
        <w:t>Обмен.</w:t>
      </w:r>
      <w:r>
        <w:rPr>
          <w:spacing w:val="49"/>
        </w:rPr>
        <w:t xml:space="preserve"> </w:t>
      </w:r>
      <w:r>
        <w:t>Деньги</w:t>
      </w:r>
      <w:r>
        <w:rPr>
          <w:spacing w:val="31"/>
        </w:rPr>
        <w:t xml:space="preserve">  </w:t>
      </w:r>
      <w:r>
        <w:t>и</w:t>
      </w:r>
      <w:r>
        <w:rPr>
          <w:spacing w:val="29"/>
        </w:rPr>
        <w:t xml:space="preserve">  </w:t>
      </w:r>
      <w:r>
        <w:t>их</w:t>
      </w:r>
      <w:r>
        <w:rPr>
          <w:spacing w:val="30"/>
        </w:rPr>
        <w:t xml:space="preserve">  </w:t>
      </w:r>
      <w:r>
        <w:t>функции.</w:t>
      </w:r>
      <w:r>
        <w:rPr>
          <w:spacing w:val="31"/>
        </w:rPr>
        <w:t xml:space="preserve">  </w:t>
      </w:r>
      <w:r>
        <w:t>Торговля</w:t>
      </w:r>
      <w:r>
        <w:rPr>
          <w:spacing w:val="31"/>
        </w:rPr>
        <w:t xml:space="preserve">  </w:t>
      </w:r>
      <w:r>
        <w:t>и</w:t>
      </w:r>
      <w:r>
        <w:rPr>
          <w:spacing w:val="36"/>
        </w:rPr>
        <w:t xml:space="preserve">  </w:t>
      </w:r>
      <w:r>
        <w:t>еѐ</w:t>
      </w:r>
      <w:r>
        <w:rPr>
          <w:spacing w:val="30"/>
        </w:rPr>
        <w:t xml:space="preserve">  </w:t>
      </w:r>
      <w:r>
        <w:t>формы.</w:t>
      </w:r>
      <w:r>
        <w:rPr>
          <w:spacing w:val="33"/>
        </w:rPr>
        <w:t xml:space="preserve">  </w:t>
      </w:r>
      <w:r>
        <w:t>Рыночная</w:t>
      </w:r>
      <w:r>
        <w:rPr>
          <w:spacing w:val="28"/>
        </w:rPr>
        <w:t xml:space="preserve">  </w:t>
      </w:r>
      <w:r>
        <w:rPr>
          <w:spacing w:val="-2"/>
        </w:rPr>
        <w:t>экономика.</w:t>
      </w:r>
    </w:p>
    <w:p w:rsidR="000C0C23" w:rsidRDefault="00692F60">
      <w:pPr>
        <w:pStyle w:val="a3"/>
        <w:spacing w:before="53"/>
        <w:ind w:firstLine="0"/>
      </w:pPr>
      <w:r>
        <w:t>Конкуренция.</w:t>
      </w:r>
      <w:r>
        <w:rPr>
          <w:spacing w:val="35"/>
        </w:rPr>
        <w:t xml:space="preserve"> </w:t>
      </w:r>
      <w:r>
        <w:t>Спрос</w:t>
      </w:r>
      <w:r>
        <w:rPr>
          <w:spacing w:val="20"/>
        </w:rPr>
        <w:t xml:space="preserve"> </w:t>
      </w:r>
      <w:r>
        <w:t>и</w:t>
      </w:r>
      <w:r>
        <w:rPr>
          <w:spacing w:val="31"/>
        </w:rPr>
        <w:t xml:space="preserve"> </w:t>
      </w:r>
      <w:r>
        <w:rPr>
          <w:spacing w:val="-2"/>
        </w:rPr>
        <w:t>предложение.</w:t>
      </w:r>
    </w:p>
    <w:p w:rsidR="000C0C23" w:rsidRDefault="00692F60">
      <w:pPr>
        <w:pStyle w:val="a3"/>
        <w:spacing w:before="52"/>
        <w:ind w:left="1135" w:firstLine="0"/>
      </w:pPr>
      <w:r>
        <w:t>Рыночное</w:t>
      </w:r>
      <w:r>
        <w:rPr>
          <w:spacing w:val="23"/>
        </w:rPr>
        <w:t xml:space="preserve"> </w:t>
      </w:r>
      <w:r>
        <w:t>равновесие.</w:t>
      </w:r>
      <w:r>
        <w:rPr>
          <w:spacing w:val="24"/>
        </w:rPr>
        <w:t xml:space="preserve"> </w:t>
      </w:r>
      <w:r>
        <w:t>Невидимая</w:t>
      </w:r>
      <w:r>
        <w:rPr>
          <w:spacing w:val="32"/>
        </w:rPr>
        <w:t xml:space="preserve"> </w:t>
      </w:r>
      <w:r>
        <w:t>рука</w:t>
      </w:r>
      <w:r>
        <w:rPr>
          <w:spacing w:val="39"/>
        </w:rPr>
        <w:t xml:space="preserve"> </w:t>
      </w:r>
      <w:r>
        <w:t>рынка.</w:t>
      </w:r>
      <w:r>
        <w:rPr>
          <w:spacing w:val="36"/>
        </w:rPr>
        <w:t xml:space="preserve"> </w:t>
      </w:r>
      <w:r>
        <w:t>Многообразие</w:t>
      </w:r>
      <w:r>
        <w:rPr>
          <w:spacing w:val="27"/>
        </w:rPr>
        <w:t xml:space="preserve"> </w:t>
      </w:r>
      <w:r>
        <w:rPr>
          <w:spacing w:val="-2"/>
        </w:rPr>
        <w:t>рынков.</w:t>
      </w:r>
    </w:p>
    <w:p w:rsidR="000C0C23" w:rsidRDefault="00692F60">
      <w:pPr>
        <w:pStyle w:val="a3"/>
        <w:spacing w:before="53" w:line="292" w:lineRule="auto"/>
        <w:ind w:right="870"/>
      </w:pPr>
      <w:r>
        <w:t>Предприятие в экономике. Издержки, выручка и прибыль. Как повысить эффективность производства.</w:t>
      </w:r>
    </w:p>
    <w:p w:rsidR="000C0C23" w:rsidRDefault="00692F60">
      <w:pPr>
        <w:pStyle w:val="a3"/>
        <w:spacing w:line="258" w:lineRule="exact"/>
        <w:ind w:left="1135" w:firstLine="0"/>
      </w:pPr>
      <w:r>
        <w:t>Заработная</w:t>
      </w:r>
      <w:r>
        <w:rPr>
          <w:spacing w:val="16"/>
        </w:rPr>
        <w:t xml:space="preserve"> </w:t>
      </w:r>
      <w:r>
        <w:t>плата</w:t>
      </w:r>
      <w:r>
        <w:rPr>
          <w:spacing w:val="21"/>
        </w:rPr>
        <w:t xml:space="preserve"> </w:t>
      </w:r>
      <w:r>
        <w:t>и</w:t>
      </w:r>
      <w:r>
        <w:rPr>
          <w:spacing w:val="33"/>
        </w:rPr>
        <w:t xml:space="preserve"> </w:t>
      </w:r>
      <w:r>
        <w:t>стимулирование</w:t>
      </w:r>
      <w:r>
        <w:rPr>
          <w:spacing w:val="25"/>
        </w:rPr>
        <w:t xml:space="preserve"> </w:t>
      </w:r>
      <w:r>
        <w:t>труда.</w:t>
      </w:r>
      <w:r>
        <w:rPr>
          <w:spacing w:val="18"/>
        </w:rPr>
        <w:t xml:space="preserve"> </w:t>
      </w:r>
      <w:r>
        <w:t>Занятость</w:t>
      </w:r>
      <w:r>
        <w:rPr>
          <w:spacing w:val="32"/>
        </w:rPr>
        <w:t xml:space="preserve"> </w:t>
      </w:r>
      <w:r>
        <w:t>и</w:t>
      </w:r>
      <w:r>
        <w:rPr>
          <w:spacing w:val="26"/>
        </w:rPr>
        <w:t xml:space="preserve"> </w:t>
      </w:r>
      <w:r>
        <w:rPr>
          <w:spacing w:val="-2"/>
        </w:rPr>
        <w:t>безработица.</w:t>
      </w:r>
    </w:p>
    <w:p w:rsidR="000C0C23" w:rsidRDefault="00692F60">
      <w:pPr>
        <w:pStyle w:val="a3"/>
        <w:spacing w:before="52" w:line="288" w:lineRule="auto"/>
        <w:ind w:right="897"/>
      </w:pPr>
      <w:r>
        <w:t>Финансовый рынок и посредники (банки, страховые компании, кредитные союзы, участники</w:t>
      </w:r>
      <w:r>
        <w:rPr>
          <w:spacing w:val="40"/>
        </w:rPr>
        <w:t xml:space="preserve"> </w:t>
      </w:r>
      <w:r>
        <w:t>фондового</w:t>
      </w:r>
      <w:r>
        <w:rPr>
          <w:spacing w:val="40"/>
        </w:rPr>
        <w:t xml:space="preserve"> </w:t>
      </w:r>
      <w:r>
        <w:t>рынка).</w:t>
      </w:r>
      <w:r>
        <w:rPr>
          <w:spacing w:val="40"/>
        </w:rPr>
        <w:t xml:space="preserve"> </w:t>
      </w:r>
      <w:r>
        <w:t>Услуги</w:t>
      </w:r>
      <w:r>
        <w:rPr>
          <w:spacing w:val="40"/>
        </w:rPr>
        <w:t xml:space="preserve"> </w:t>
      </w:r>
      <w:r>
        <w:t>финансовых</w:t>
      </w:r>
      <w:r>
        <w:rPr>
          <w:spacing w:val="40"/>
        </w:rPr>
        <w:t xml:space="preserve"> </w:t>
      </w:r>
      <w:r>
        <w:t>посредников.</w:t>
      </w:r>
    </w:p>
    <w:p w:rsidR="000C0C23" w:rsidRDefault="00692F60">
      <w:pPr>
        <w:pStyle w:val="a3"/>
        <w:spacing w:line="264" w:lineRule="exact"/>
        <w:ind w:left="1135" w:firstLine="0"/>
      </w:pPr>
      <w:r>
        <w:t>Основные</w:t>
      </w:r>
      <w:r>
        <w:rPr>
          <w:spacing w:val="32"/>
        </w:rPr>
        <w:t xml:space="preserve"> </w:t>
      </w:r>
      <w:r>
        <w:t>типы</w:t>
      </w:r>
      <w:r>
        <w:rPr>
          <w:spacing w:val="33"/>
        </w:rPr>
        <w:t xml:space="preserve"> </w:t>
      </w:r>
      <w:r>
        <w:t>финансовых</w:t>
      </w:r>
      <w:r>
        <w:rPr>
          <w:spacing w:val="27"/>
        </w:rPr>
        <w:t xml:space="preserve"> </w:t>
      </w:r>
      <w:r>
        <w:t>инструментов:</w:t>
      </w:r>
      <w:r>
        <w:rPr>
          <w:spacing w:val="34"/>
        </w:rPr>
        <w:t xml:space="preserve"> </w:t>
      </w:r>
      <w:r>
        <w:t>акции</w:t>
      </w:r>
      <w:r>
        <w:rPr>
          <w:spacing w:val="31"/>
        </w:rPr>
        <w:t xml:space="preserve"> </w:t>
      </w:r>
      <w:r>
        <w:t>и</w:t>
      </w:r>
      <w:r>
        <w:rPr>
          <w:spacing w:val="35"/>
        </w:rPr>
        <w:t xml:space="preserve"> </w:t>
      </w:r>
      <w:r>
        <w:rPr>
          <w:spacing w:val="-2"/>
        </w:rPr>
        <w:t>облигации.</w:t>
      </w:r>
    </w:p>
    <w:p w:rsidR="000C0C23" w:rsidRDefault="00692F60">
      <w:pPr>
        <w:pStyle w:val="a3"/>
        <w:spacing w:before="52" w:line="290" w:lineRule="auto"/>
        <w:ind w:right="863"/>
      </w:pPr>
      <w:r>
        <w:t>Банковские услуги, предоставляемые гражданам (депозит, кредит, платѐжная карта, денежные переводы, обмен валюты). Дистанционное банковское обслуживание. Страховые услуги. Защита</w:t>
      </w:r>
      <w:r>
        <w:rPr>
          <w:spacing w:val="40"/>
        </w:rPr>
        <w:t xml:space="preserve"> </w:t>
      </w:r>
      <w:r>
        <w:t>прав</w:t>
      </w:r>
      <w:r>
        <w:rPr>
          <w:spacing w:val="40"/>
        </w:rPr>
        <w:t xml:space="preserve"> </w:t>
      </w:r>
      <w:r>
        <w:t>потребителя</w:t>
      </w:r>
      <w:r>
        <w:rPr>
          <w:spacing w:val="40"/>
        </w:rPr>
        <w:t xml:space="preserve"> </w:t>
      </w:r>
      <w:r>
        <w:t>финансовых</w:t>
      </w:r>
      <w:r>
        <w:rPr>
          <w:spacing w:val="40"/>
        </w:rPr>
        <w:t xml:space="preserve"> </w:t>
      </w:r>
      <w:r>
        <w:t>услуг.</w:t>
      </w:r>
    </w:p>
    <w:p w:rsidR="000C0C23" w:rsidRDefault="00692F60">
      <w:pPr>
        <w:pStyle w:val="a3"/>
        <w:spacing w:line="288" w:lineRule="auto"/>
        <w:ind w:right="854"/>
      </w:pPr>
      <w:r>
        <w:t>Экономические функции домохозяйств. Потребление домашних хозяйств. Потребительские</w:t>
      </w:r>
      <w:r>
        <w:rPr>
          <w:spacing w:val="40"/>
        </w:rPr>
        <w:t xml:space="preserve"> </w:t>
      </w:r>
      <w:r>
        <w:t>товары</w:t>
      </w:r>
      <w:r>
        <w:rPr>
          <w:spacing w:val="40"/>
        </w:rPr>
        <w:t xml:space="preserve"> </w:t>
      </w:r>
      <w:r>
        <w:t>и</w:t>
      </w:r>
      <w:r>
        <w:rPr>
          <w:spacing w:val="40"/>
        </w:rPr>
        <w:t xml:space="preserve"> </w:t>
      </w:r>
      <w:r>
        <w:t>товары</w:t>
      </w:r>
      <w:r>
        <w:rPr>
          <w:spacing w:val="40"/>
        </w:rPr>
        <w:t xml:space="preserve"> </w:t>
      </w:r>
      <w:r>
        <w:t>длительного</w:t>
      </w:r>
      <w:r>
        <w:rPr>
          <w:spacing w:val="40"/>
        </w:rPr>
        <w:t xml:space="preserve"> </w:t>
      </w:r>
      <w:r>
        <w:t>пользования.</w:t>
      </w:r>
      <w:r>
        <w:rPr>
          <w:spacing w:val="40"/>
        </w:rPr>
        <w:t xml:space="preserve"> </w:t>
      </w:r>
      <w:r>
        <w:t>Источники</w:t>
      </w:r>
      <w:r>
        <w:rPr>
          <w:spacing w:val="40"/>
        </w:rPr>
        <w:t xml:space="preserve"> </w:t>
      </w:r>
      <w:r>
        <w:t>доходов</w:t>
      </w:r>
      <w:r>
        <w:rPr>
          <w:spacing w:val="40"/>
        </w:rPr>
        <w:t xml:space="preserve"> </w:t>
      </w:r>
      <w:r>
        <w:t>и расходов семьи. Семейный бюджет. Личный финансовый план. Способы и формы</w:t>
      </w:r>
      <w:r>
        <w:rPr>
          <w:spacing w:val="40"/>
        </w:rPr>
        <w:t xml:space="preserve"> </w:t>
      </w:r>
      <w:r>
        <w:rPr>
          <w:spacing w:val="-2"/>
        </w:rPr>
        <w:t>сбережений.</w:t>
      </w:r>
    </w:p>
    <w:p w:rsidR="000C0C23" w:rsidRDefault="00692F60">
      <w:pPr>
        <w:pStyle w:val="a3"/>
        <w:spacing w:line="288" w:lineRule="auto"/>
        <w:ind w:right="858"/>
      </w:pPr>
      <w:r>
        <w:t>Экономические</w:t>
      </w:r>
      <w:r>
        <w:rPr>
          <w:spacing w:val="40"/>
        </w:rPr>
        <w:t xml:space="preserve"> </w:t>
      </w:r>
      <w:r>
        <w:t>цели</w:t>
      </w:r>
      <w:r>
        <w:rPr>
          <w:spacing w:val="40"/>
        </w:rPr>
        <w:t xml:space="preserve"> </w:t>
      </w:r>
      <w:r>
        <w:t>и</w:t>
      </w:r>
      <w:r>
        <w:rPr>
          <w:spacing w:val="40"/>
        </w:rPr>
        <w:t xml:space="preserve"> </w:t>
      </w:r>
      <w:r>
        <w:t>функции</w:t>
      </w:r>
      <w:r>
        <w:rPr>
          <w:spacing w:val="40"/>
        </w:rPr>
        <w:t xml:space="preserve"> </w:t>
      </w:r>
      <w:r>
        <w:t>государства.</w:t>
      </w:r>
      <w:r>
        <w:rPr>
          <w:spacing w:val="40"/>
        </w:rPr>
        <w:t xml:space="preserve"> </w:t>
      </w:r>
      <w:r>
        <w:t>Налоги.</w:t>
      </w:r>
      <w:r>
        <w:rPr>
          <w:spacing w:val="40"/>
        </w:rPr>
        <w:t xml:space="preserve"> </w:t>
      </w:r>
      <w:r>
        <w:t>Доходы</w:t>
      </w:r>
      <w:r>
        <w:rPr>
          <w:spacing w:val="40"/>
        </w:rPr>
        <w:t xml:space="preserve"> </w:t>
      </w:r>
      <w:r>
        <w:t>и</w:t>
      </w:r>
      <w:r>
        <w:rPr>
          <w:spacing w:val="40"/>
        </w:rPr>
        <w:t xml:space="preserve"> </w:t>
      </w:r>
      <w:r>
        <w:t>расходы государства.</w:t>
      </w:r>
      <w:r>
        <w:rPr>
          <w:spacing w:val="40"/>
        </w:rPr>
        <w:t xml:space="preserve"> </w:t>
      </w:r>
      <w:r>
        <w:t>Государственный</w:t>
      </w:r>
      <w:r>
        <w:rPr>
          <w:spacing w:val="40"/>
        </w:rPr>
        <w:t xml:space="preserve"> </w:t>
      </w:r>
      <w:r>
        <w:t>бюджет.</w:t>
      </w:r>
      <w:r>
        <w:rPr>
          <w:spacing w:val="40"/>
        </w:rPr>
        <w:t xml:space="preserve"> </w:t>
      </w:r>
      <w:r>
        <w:t>Государственная</w:t>
      </w:r>
      <w:r>
        <w:rPr>
          <w:spacing w:val="40"/>
        </w:rPr>
        <w:t xml:space="preserve"> </w:t>
      </w:r>
      <w:r>
        <w:t>бюджетная</w:t>
      </w:r>
      <w:r>
        <w:rPr>
          <w:spacing w:val="40"/>
        </w:rPr>
        <w:t xml:space="preserve"> </w:t>
      </w:r>
      <w:r>
        <w:t>и</w:t>
      </w:r>
      <w:r>
        <w:rPr>
          <w:spacing w:val="40"/>
        </w:rPr>
        <w:t xml:space="preserve"> </w:t>
      </w:r>
      <w:r>
        <w:t>денежно-кредитная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jc w:val="left"/>
      </w:pPr>
      <w:r>
        <w:t>политика</w:t>
      </w:r>
      <w:r>
        <w:rPr>
          <w:spacing w:val="30"/>
        </w:rPr>
        <w:t xml:space="preserve"> </w:t>
      </w:r>
      <w:r>
        <w:t>Российской</w:t>
      </w:r>
      <w:r>
        <w:rPr>
          <w:spacing w:val="39"/>
        </w:rPr>
        <w:t xml:space="preserve"> </w:t>
      </w:r>
      <w:r>
        <w:t>Федерации.</w:t>
      </w:r>
      <w:r>
        <w:rPr>
          <w:spacing w:val="44"/>
        </w:rPr>
        <w:t xml:space="preserve"> </w:t>
      </w:r>
      <w:r>
        <w:t>Государственная</w:t>
      </w:r>
      <w:r>
        <w:rPr>
          <w:spacing w:val="30"/>
        </w:rPr>
        <w:t xml:space="preserve"> </w:t>
      </w:r>
      <w:r>
        <w:t>политика</w:t>
      </w:r>
      <w:r>
        <w:rPr>
          <w:spacing w:val="32"/>
        </w:rPr>
        <w:t xml:space="preserve"> </w:t>
      </w:r>
      <w:r>
        <w:t>по</w:t>
      </w:r>
      <w:r>
        <w:rPr>
          <w:spacing w:val="33"/>
        </w:rPr>
        <w:t xml:space="preserve"> </w:t>
      </w:r>
      <w:r>
        <w:t>развитию</w:t>
      </w:r>
      <w:r>
        <w:rPr>
          <w:spacing w:val="39"/>
        </w:rPr>
        <w:t xml:space="preserve"> </w:t>
      </w:r>
      <w:r>
        <w:rPr>
          <w:spacing w:val="-2"/>
        </w:rPr>
        <w:t>конкуренции.</w:t>
      </w:r>
    </w:p>
    <w:p w:rsidR="000C0C23" w:rsidRDefault="00692F60">
      <w:pPr>
        <w:pStyle w:val="a3"/>
        <w:spacing w:before="62"/>
        <w:ind w:left="1135" w:firstLine="0"/>
        <w:jc w:val="left"/>
      </w:pPr>
      <w:r>
        <w:t>Человек</w:t>
      </w:r>
      <w:r>
        <w:rPr>
          <w:spacing w:val="17"/>
        </w:rPr>
        <w:t xml:space="preserve"> </w:t>
      </w:r>
      <w:r>
        <w:t>в</w:t>
      </w:r>
      <w:r>
        <w:rPr>
          <w:spacing w:val="13"/>
        </w:rPr>
        <w:t xml:space="preserve"> </w:t>
      </w:r>
      <w:r>
        <w:t>мире</w:t>
      </w:r>
      <w:r>
        <w:rPr>
          <w:spacing w:val="12"/>
        </w:rPr>
        <w:t xml:space="preserve"> </w:t>
      </w:r>
      <w:r>
        <w:rPr>
          <w:spacing w:val="-2"/>
        </w:rPr>
        <w:t>культуры.</w:t>
      </w:r>
    </w:p>
    <w:p w:rsidR="000C0C23" w:rsidRDefault="00692F60">
      <w:pPr>
        <w:pStyle w:val="a3"/>
        <w:spacing w:before="47" w:line="292" w:lineRule="auto"/>
        <w:ind w:right="873"/>
        <w:jc w:val="left"/>
      </w:pPr>
      <w:r>
        <w:t>Культура,</w:t>
      </w:r>
      <w:r>
        <w:rPr>
          <w:spacing w:val="-4"/>
        </w:rPr>
        <w:t xml:space="preserve"> </w:t>
      </w:r>
      <w:r>
        <w:t>еѐ</w:t>
      </w:r>
      <w:r>
        <w:rPr>
          <w:spacing w:val="-2"/>
        </w:rPr>
        <w:t xml:space="preserve"> </w:t>
      </w:r>
      <w:r>
        <w:t>многообразие</w:t>
      </w:r>
      <w:r>
        <w:rPr>
          <w:spacing w:val="-6"/>
        </w:rPr>
        <w:t xml:space="preserve"> </w:t>
      </w:r>
      <w:r>
        <w:t>и</w:t>
      </w:r>
      <w:r>
        <w:rPr>
          <w:spacing w:val="-1"/>
        </w:rPr>
        <w:t xml:space="preserve"> </w:t>
      </w:r>
      <w:r>
        <w:t>формы.</w:t>
      </w:r>
      <w:r>
        <w:rPr>
          <w:spacing w:val="-4"/>
        </w:rPr>
        <w:t xml:space="preserve"> </w:t>
      </w:r>
      <w:r>
        <w:t>Влияние</w:t>
      </w:r>
      <w:r>
        <w:rPr>
          <w:spacing w:val="-6"/>
        </w:rPr>
        <w:t xml:space="preserve"> </w:t>
      </w:r>
      <w:r>
        <w:t>духовной</w:t>
      </w:r>
      <w:r>
        <w:rPr>
          <w:spacing w:val="-1"/>
        </w:rPr>
        <w:t xml:space="preserve"> </w:t>
      </w:r>
      <w:r>
        <w:t>культуры</w:t>
      </w:r>
      <w:r>
        <w:rPr>
          <w:spacing w:val="-5"/>
        </w:rPr>
        <w:t xml:space="preserve"> </w:t>
      </w:r>
      <w:r>
        <w:t>на</w:t>
      </w:r>
      <w:r>
        <w:rPr>
          <w:spacing w:val="-6"/>
        </w:rPr>
        <w:t xml:space="preserve"> </w:t>
      </w:r>
      <w:r>
        <w:t>формирование личности. Современная молодѐжная культура.</w:t>
      </w:r>
    </w:p>
    <w:p w:rsidR="000C0C23" w:rsidRDefault="00692F60">
      <w:pPr>
        <w:pStyle w:val="a3"/>
        <w:spacing w:line="292" w:lineRule="auto"/>
        <w:ind w:right="873"/>
        <w:jc w:val="left"/>
      </w:pPr>
      <w:r>
        <w:t>Наука.</w:t>
      </w:r>
      <w:r>
        <w:rPr>
          <w:spacing w:val="80"/>
        </w:rPr>
        <w:t xml:space="preserve"> </w:t>
      </w:r>
      <w:r>
        <w:t>Естественные</w:t>
      </w:r>
      <w:r>
        <w:rPr>
          <w:spacing w:val="80"/>
        </w:rPr>
        <w:t xml:space="preserve"> </w:t>
      </w:r>
      <w:r>
        <w:t>и</w:t>
      </w:r>
      <w:r>
        <w:rPr>
          <w:spacing w:val="33"/>
        </w:rPr>
        <w:t xml:space="preserve"> </w:t>
      </w:r>
      <w:r>
        <w:t>социально-гуманитарные</w:t>
      </w:r>
      <w:r>
        <w:rPr>
          <w:spacing w:val="80"/>
        </w:rPr>
        <w:t xml:space="preserve"> </w:t>
      </w:r>
      <w:r>
        <w:t>науки.</w:t>
      </w:r>
      <w:r>
        <w:rPr>
          <w:spacing w:val="80"/>
        </w:rPr>
        <w:t xml:space="preserve"> </w:t>
      </w:r>
      <w:r>
        <w:t>Роль</w:t>
      </w:r>
      <w:r>
        <w:rPr>
          <w:spacing w:val="80"/>
        </w:rPr>
        <w:t xml:space="preserve"> </w:t>
      </w:r>
      <w:r>
        <w:t>науки</w:t>
      </w:r>
      <w:r>
        <w:rPr>
          <w:spacing w:val="34"/>
        </w:rPr>
        <w:t xml:space="preserve"> </w:t>
      </w:r>
      <w:r>
        <w:t>в</w:t>
      </w:r>
      <w:r>
        <w:rPr>
          <w:spacing w:val="33"/>
        </w:rPr>
        <w:t xml:space="preserve"> </w:t>
      </w:r>
      <w:r>
        <w:t xml:space="preserve">развитии </w:t>
      </w:r>
      <w:r>
        <w:rPr>
          <w:spacing w:val="-2"/>
        </w:rPr>
        <w:t>общества.</w:t>
      </w:r>
    </w:p>
    <w:p w:rsidR="000C0C23" w:rsidRDefault="00692F60">
      <w:pPr>
        <w:pStyle w:val="a3"/>
        <w:spacing w:line="288" w:lineRule="auto"/>
        <w:ind w:right="199"/>
        <w:jc w:val="left"/>
      </w:pPr>
      <w:r>
        <w:t>Образование.</w:t>
      </w:r>
      <w:r>
        <w:rPr>
          <w:spacing w:val="40"/>
        </w:rPr>
        <w:t xml:space="preserve"> </w:t>
      </w:r>
      <w:r>
        <w:t>Личностная</w:t>
      </w:r>
      <w:r>
        <w:rPr>
          <w:spacing w:val="40"/>
        </w:rPr>
        <w:t xml:space="preserve"> </w:t>
      </w:r>
      <w:r>
        <w:t>и</w:t>
      </w:r>
      <w:r>
        <w:rPr>
          <w:spacing w:val="40"/>
        </w:rPr>
        <w:t xml:space="preserve"> </w:t>
      </w:r>
      <w:r>
        <w:t>общественная</w:t>
      </w:r>
      <w:r>
        <w:rPr>
          <w:spacing w:val="40"/>
        </w:rPr>
        <w:t xml:space="preserve"> </w:t>
      </w:r>
      <w:r>
        <w:t>значимость</w:t>
      </w:r>
      <w:r>
        <w:rPr>
          <w:spacing w:val="40"/>
        </w:rPr>
        <w:t xml:space="preserve"> </w:t>
      </w:r>
      <w:r>
        <w:t>образования</w:t>
      </w:r>
      <w:r>
        <w:rPr>
          <w:spacing w:val="40"/>
        </w:rPr>
        <w:t xml:space="preserve"> </w:t>
      </w:r>
      <w:r>
        <w:t>в</w:t>
      </w:r>
      <w:r>
        <w:rPr>
          <w:spacing w:val="40"/>
        </w:rPr>
        <w:t xml:space="preserve"> </w:t>
      </w:r>
      <w:r>
        <w:t>современном обществе.</w:t>
      </w:r>
      <w:r>
        <w:rPr>
          <w:spacing w:val="40"/>
        </w:rPr>
        <w:t xml:space="preserve"> </w:t>
      </w:r>
      <w:r>
        <w:t>Образование</w:t>
      </w:r>
      <w:r>
        <w:rPr>
          <w:spacing w:val="40"/>
        </w:rPr>
        <w:t xml:space="preserve"> </w:t>
      </w:r>
      <w:r>
        <w:t>в</w:t>
      </w:r>
      <w:r>
        <w:rPr>
          <w:spacing w:val="40"/>
        </w:rPr>
        <w:t xml:space="preserve"> </w:t>
      </w:r>
      <w:r>
        <w:t>Российской</w:t>
      </w:r>
      <w:r>
        <w:rPr>
          <w:spacing w:val="40"/>
        </w:rPr>
        <w:t xml:space="preserve"> </w:t>
      </w:r>
      <w:r>
        <w:t>Федерации.</w:t>
      </w:r>
      <w:r>
        <w:rPr>
          <w:spacing w:val="40"/>
        </w:rPr>
        <w:t xml:space="preserve"> </w:t>
      </w:r>
      <w:r>
        <w:t>Самообразование.</w:t>
      </w:r>
    </w:p>
    <w:p w:rsidR="000C0C23" w:rsidRDefault="00692F60">
      <w:pPr>
        <w:pStyle w:val="a3"/>
        <w:spacing w:line="263" w:lineRule="exact"/>
        <w:ind w:left="1135" w:firstLine="0"/>
        <w:jc w:val="left"/>
      </w:pPr>
      <w:r>
        <w:t>Политика</w:t>
      </w:r>
      <w:r>
        <w:rPr>
          <w:spacing w:val="17"/>
        </w:rPr>
        <w:t xml:space="preserve"> </w:t>
      </w:r>
      <w:r>
        <w:t>в</w:t>
      </w:r>
      <w:r>
        <w:rPr>
          <w:spacing w:val="27"/>
        </w:rPr>
        <w:t xml:space="preserve"> </w:t>
      </w:r>
      <w:r>
        <w:t>сфере</w:t>
      </w:r>
      <w:r>
        <w:rPr>
          <w:spacing w:val="11"/>
        </w:rPr>
        <w:t xml:space="preserve"> </w:t>
      </w:r>
      <w:r>
        <w:t>культуры</w:t>
      </w:r>
      <w:r>
        <w:rPr>
          <w:spacing w:val="12"/>
        </w:rPr>
        <w:t xml:space="preserve"> </w:t>
      </w:r>
      <w:r>
        <w:t>и</w:t>
      </w:r>
      <w:r>
        <w:rPr>
          <w:spacing w:val="34"/>
        </w:rPr>
        <w:t xml:space="preserve"> </w:t>
      </w:r>
      <w:r>
        <w:t>образования</w:t>
      </w:r>
      <w:r>
        <w:rPr>
          <w:spacing w:val="15"/>
        </w:rPr>
        <w:t xml:space="preserve"> </w:t>
      </w:r>
      <w:r>
        <w:t>в</w:t>
      </w:r>
      <w:r>
        <w:rPr>
          <w:spacing w:val="27"/>
        </w:rPr>
        <w:t xml:space="preserve"> </w:t>
      </w:r>
      <w:r>
        <w:t>Российской</w:t>
      </w:r>
      <w:r>
        <w:rPr>
          <w:spacing w:val="38"/>
        </w:rPr>
        <w:t xml:space="preserve"> </w:t>
      </w:r>
      <w:r>
        <w:rPr>
          <w:spacing w:val="-2"/>
        </w:rPr>
        <w:t>Федерации.</w:t>
      </w:r>
    </w:p>
    <w:p w:rsidR="000C0C23" w:rsidRDefault="00692F60">
      <w:pPr>
        <w:pStyle w:val="a3"/>
        <w:spacing w:before="35" w:line="290" w:lineRule="auto"/>
        <w:ind w:right="876"/>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0C0C23" w:rsidRDefault="00692F60">
      <w:pPr>
        <w:pStyle w:val="a3"/>
        <w:spacing w:line="292" w:lineRule="auto"/>
        <w:ind w:left="1135" w:right="887" w:firstLine="0"/>
      </w:pPr>
      <w:r>
        <w:t>Что такое искусство. Виды искусств. Роль искусства в жизни человека и общества. Роль</w:t>
      </w:r>
      <w:r>
        <w:rPr>
          <w:spacing w:val="80"/>
        </w:rPr>
        <w:t xml:space="preserve"> </w:t>
      </w:r>
      <w:r>
        <w:t>информации</w:t>
      </w:r>
      <w:r>
        <w:rPr>
          <w:spacing w:val="80"/>
        </w:rPr>
        <w:t xml:space="preserve"> </w:t>
      </w:r>
      <w:r>
        <w:t>и</w:t>
      </w:r>
      <w:r>
        <w:rPr>
          <w:spacing w:val="80"/>
        </w:rPr>
        <w:t xml:space="preserve"> </w:t>
      </w:r>
      <w:r>
        <w:t>информационных</w:t>
      </w:r>
      <w:r>
        <w:rPr>
          <w:spacing w:val="80"/>
        </w:rPr>
        <w:t xml:space="preserve"> </w:t>
      </w:r>
      <w:r>
        <w:t>технологий</w:t>
      </w:r>
      <w:r>
        <w:rPr>
          <w:spacing w:val="80"/>
        </w:rPr>
        <w:t xml:space="preserve"> </w:t>
      </w:r>
      <w:r>
        <w:t>в</w:t>
      </w:r>
      <w:r>
        <w:rPr>
          <w:spacing w:val="80"/>
        </w:rPr>
        <w:t xml:space="preserve"> </w:t>
      </w:r>
      <w:r>
        <w:t>современном</w:t>
      </w:r>
      <w:r>
        <w:rPr>
          <w:spacing w:val="80"/>
        </w:rPr>
        <w:t xml:space="preserve"> </w:t>
      </w:r>
      <w:r>
        <w:t>мире.</w:t>
      </w:r>
    </w:p>
    <w:p w:rsidR="000C0C23" w:rsidRDefault="00692F60">
      <w:pPr>
        <w:pStyle w:val="a3"/>
        <w:spacing w:line="288" w:lineRule="auto"/>
        <w:ind w:right="860" w:firstLine="0"/>
      </w:pPr>
      <w:r>
        <w:t>Информационная</w:t>
      </w:r>
      <w:r>
        <w:rPr>
          <w:spacing w:val="40"/>
        </w:rPr>
        <w:t xml:space="preserve"> </w:t>
      </w:r>
      <w:r>
        <w:t>культура</w:t>
      </w:r>
      <w:r>
        <w:rPr>
          <w:spacing w:val="40"/>
        </w:rPr>
        <w:t xml:space="preserve"> </w:t>
      </w:r>
      <w:r>
        <w:t>и</w:t>
      </w:r>
      <w:r>
        <w:rPr>
          <w:spacing w:val="40"/>
        </w:rPr>
        <w:t xml:space="preserve"> </w:t>
      </w:r>
      <w:r>
        <w:t>информационная</w:t>
      </w:r>
      <w:r>
        <w:rPr>
          <w:spacing w:val="40"/>
        </w:rPr>
        <w:t xml:space="preserve"> </w:t>
      </w:r>
      <w:r>
        <w:t>безопасность.</w:t>
      </w:r>
      <w:r>
        <w:rPr>
          <w:spacing w:val="40"/>
        </w:rPr>
        <w:t xml:space="preserve"> </w:t>
      </w:r>
      <w:r>
        <w:t>Правила</w:t>
      </w:r>
      <w:r>
        <w:rPr>
          <w:spacing w:val="40"/>
        </w:rPr>
        <w:t xml:space="preserve"> </w:t>
      </w:r>
      <w:r>
        <w:t>безопасного поведения в Интернете.</w:t>
      </w:r>
    </w:p>
    <w:p w:rsidR="000C0C23" w:rsidRDefault="00692F60">
      <w:pPr>
        <w:pStyle w:val="a3"/>
        <w:spacing w:line="288" w:lineRule="auto"/>
        <w:ind w:left="1135" w:right="5783" w:firstLine="0"/>
      </w:pPr>
      <w:r>
        <w:t>Содержание обучения в 9 классе. Человек</w:t>
      </w:r>
      <w:r>
        <w:rPr>
          <w:spacing w:val="24"/>
        </w:rPr>
        <w:t xml:space="preserve"> </w:t>
      </w:r>
      <w:r>
        <w:t>в</w:t>
      </w:r>
      <w:r>
        <w:rPr>
          <w:spacing w:val="18"/>
        </w:rPr>
        <w:t xml:space="preserve"> </w:t>
      </w:r>
      <w:r>
        <w:t>политическом</w:t>
      </w:r>
      <w:r>
        <w:rPr>
          <w:spacing w:val="19"/>
        </w:rPr>
        <w:t xml:space="preserve"> </w:t>
      </w:r>
      <w:r>
        <w:rPr>
          <w:spacing w:val="-2"/>
        </w:rPr>
        <w:t>измерении.</w:t>
      </w:r>
    </w:p>
    <w:p w:rsidR="000C0C23" w:rsidRDefault="00692F60">
      <w:pPr>
        <w:pStyle w:val="a3"/>
        <w:spacing w:before="1" w:line="288" w:lineRule="auto"/>
        <w:ind w:right="1216"/>
        <w:jc w:val="left"/>
      </w:pPr>
      <w:r>
        <w:t>Политика</w:t>
      </w:r>
      <w:r>
        <w:rPr>
          <w:spacing w:val="40"/>
        </w:rPr>
        <w:t xml:space="preserve"> </w:t>
      </w:r>
      <w:r>
        <w:t>и</w:t>
      </w:r>
      <w:r>
        <w:rPr>
          <w:spacing w:val="40"/>
        </w:rPr>
        <w:t xml:space="preserve"> </w:t>
      </w:r>
      <w:r>
        <w:t>политическая</w:t>
      </w:r>
      <w:r>
        <w:rPr>
          <w:spacing w:val="40"/>
        </w:rPr>
        <w:t xml:space="preserve"> </w:t>
      </w:r>
      <w:r>
        <w:t>власть.</w:t>
      </w:r>
      <w:r>
        <w:rPr>
          <w:spacing w:val="40"/>
        </w:rPr>
        <w:t xml:space="preserve"> </w:t>
      </w:r>
      <w:r>
        <w:t>Государство</w:t>
      </w:r>
      <w:r>
        <w:rPr>
          <w:spacing w:val="40"/>
        </w:rPr>
        <w:t xml:space="preserve"> </w:t>
      </w:r>
      <w:r>
        <w:t>‒</w:t>
      </w:r>
      <w:r>
        <w:rPr>
          <w:spacing w:val="40"/>
        </w:rPr>
        <w:t xml:space="preserve"> </w:t>
      </w:r>
      <w:r>
        <w:t>политическая</w:t>
      </w:r>
      <w:r>
        <w:rPr>
          <w:spacing w:val="40"/>
        </w:rPr>
        <w:t xml:space="preserve"> </w:t>
      </w:r>
      <w:r>
        <w:t>организация общества.</w:t>
      </w:r>
      <w:r>
        <w:rPr>
          <w:spacing w:val="40"/>
        </w:rPr>
        <w:t xml:space="preserve"> </w:t>
      </w:r>
      <w:r>
        <w:t>Признаки</w:t>
      </w:r>
      <w:r>
        <w:rPr>
          <w:spacing w:val="40"/>
        </w:rPr>
        <w:t xml:space="preserve"> </w:t>
      </w:r>
      <w:r>
        <w:t>государства.</w:t>
      </w:r>
      <w:r>
        <w:rPr>
          <w:spacing w:val="40"/>
        </w:rPr>
        <w:t xml:space="preserve"> </w:t>
      </w:r>
      <w:r>
        <w:t>Внутренняя</w:t>
      </w:r>
      <w:r>
        <w:rPr>
          <w:spacing w:val="40"/>
        </w:rPr>
        <w:t xml:space="preserve"> </w:t>
      </w:r>
      <w:r>
        <w:t>и</w:t>
      </w:r>
      <w:r>
        <w:rPr>
          <w:spacing w:val="40"/>
        </w:rPr>
        <w:t xml:space="preserve"> </w:t>
      </w:r>
      <w:r>
        <w:t>внешняя</w:t>
      </w:r>
      <w:r>
        <w:rPr>
          <w:spacing w:val="40"/>
        </w:rPr>
        <w:t xml:space="preserve"> </w:t>
      </w:r>
      <w:r>
        <w:t>политика.</w:t>
      </w:r>
    </w:p>
    <w:p w:rsidR="000C0C23" w:rsidRDefault="00692F60">
      <w:pPr>
        <w:pStyle w:val="a3"/>
        <w:spacing w:line="264" w:lineRule="exact"/>
        <w:ind w:left="1135" w:firstLine="0"/>
        <w:jc w:val="left"/>
      </w:pPr>
      <w:r>
        <w:t>Форма</w:t>
      </w:r>
      <w:r>
        <w:rPr>
          <w:spacing w:val="69"/>
        </w:rPr>
        <w:t xml:space="preserve"> </w:t>
      </w:r>
      <w:r>
        <w:t>государства.</w:t>
      </w:r>
      <w:r>
        <w:rPr>
          <w:spacing w:val="44"/>
        </w:rPr>
        <w:t xml:space="preserve">  </w:t>
      </w:r>
      <w:r>
        <w:t>Монархия</w:t>
      </w:r>
      <w:r>
        <w:rPr>
          <w:spacing w:val="40"/>
        </w:rPr>
        <w:t xml:space="preserve">  </w:t>
      </w:r>
      <w:r>
        <w:t>и</w:t>
      </w:r>
      <w:r>
        <w:rPr>
          <w:spacing w:val="41"/>
        </w:rPr>
        <w:t xml:space="preserve">  </w:t>
      </w:r>
      <w:r>
        <w:t>республика</w:t>
      </w:r>
      <w:r>
        <w:rPr>
          <w:spacing w:val="40"/>
        </w:rPr>
        <w:t xml:space="preserve">  </w:t>
      </w:r>
      <w:r>
        <w:t>‒</w:t>
      </w:r>
      <w:r>
        <w:rPr>
          <w:spacing w:val="42"/>
        </w:rPr>
        <w:t xml:space="preserve">  </w:t>
      </w:r>
      <w:r>
        <w:t>основные</w:t>
      </w:r>
      <w:r>
        <w:rPr>
          <w:spacing w:val="42"/>
        </w:rPr>
        <w:t xml:space="preserve">  </w:t>
      </w:r>
      <w:r>
        <w:t>формы</w:t>
      </w:r>
      <w:r>
        <w:rPr>
          <w:spacing w:val="45"/>
        </w:rPr>
        <w:t xml:space="preserve">  </w:t>
      </w:r>
      <w:r>
        <w:rPr>
          <w:spacing w:val="-2"/>
        </w:rPr>
        <w:t>правления.</w:t>
      </w:r>
    </w:p>
    <w:p w:rsidR="000C0C23" w:rsidRDefault="00692F60">
      <w:pPr>
        <w:pStyle w:val="a3"/>
        <w:spacing w:before="38"/>
        <w:ind w:firstLine="0"/>
        <w:jc w:val="left"/>
      </w:pPr>
      <w:r>
        <w:t>Унитарное</w:t>
      </w:r>
      <w:r>
        <w:rPr>
          <w:spacing w:val="31"/>
        </w:rPr>
        <w:t xml:space="preserve"> </w:t>
      </w:r>
      <w:r>
        <w:t>и</w:t>
      </w:r>
      <w:r>
        <w:rPr>
          <w:spacing w:val="61"/>
        </w:rPr>
        <w:t xml:space="preserve"> </w:t>
      </w:r>
      <w:r>
        <w:t>федеративное</w:t>
      </w:r>
      <w:r>
        <w:rPr>
          <w:spacing w:val="33"/>
        </w:rPr>
        <w:t xml:space="preserve"> </w:t>
      </w:r>
      <w:r>
        <w:t>государственно-территориальное</w:t>
      </w:r>
      <w:r>
        <w:rPr>
          <w:spacing w:val="52"/>
        </w:rPr>
        <w:t xml:space="preserve"> </w:t>
      </w:r>
      <w:r>
        <w:rPr>
          <w:spacing w:val="-2"/>
        </w:rPr>
        <w:t>устройство.</w:t>
      </w:r>
    </w:p>
    <w:p w:rsidR="000C0C23" w:rsidRDefault="00692F60">
      <w:pPr>
        <w:pStyle w:val="a3"/>
        <w:spacing w:before="47"/>
        <w:ind w:left="1135" w:firstLine="0"/>
        <w:jc w:val="left"/>
      </w:pPr>
      <w:r>
        <w:t>Политический</w:t>
      </w:r>
      <w:r>
        <w:rPr>
          <w:spacing w:val="32"/>
        </w:rPr>
        <w:t xml:space="preserve"> </w:t>
      </w:r>
      <w:r>
        <w:t>режим</w:t>
      </w:r>
      <w:r>
        <w:rPr>
          <w:spacing w:val="13"/>
        </w:rPr>
        <w:t xml:space="preserve"> </w:t>
      </w:r>
      <w:r>
        <w:t>и</w:t>
      </w:r>
      <w:r>
        <w:rPr>
          <w:spacing w:val="28"/>
        </w:rPr>
        <w:t xml:space="preserve"> </w:t>
      </w:r>
      <w:r>
        <w:t>его</w:t>
      </w:r>
      <w:r>
        <w:rPr>
          <w:spacing w:val="14"/>
        </w:rPr>
        <w:t xml:space="preserve"> </w:t>
      </w:r>
      <w:r>
        <w:rPr>
          <w:spacing w:val="-4"/>
        </w:rPr>
        <w:t>виды.</w:t>
      </w:r>
    </w:p>
    <w:p w:rsidR="000C0C23" w:rsidRDefault="00692F60">
      <w:pPr>
        <w:pStyle w:val="a3"/>
        <w:spacing w:before="57" w:line="288" w:lineRule="auto"/>
        <w:ind w:right="1216"/>
        <w:jc w:val="left"/>
      </w:pPr>
      <w:r>
        <w:t>Демократия,</w:t>
      </w:r>
      <w:r>
        <w:rPr>
          <w:spacing w:val="40"/>
        </w:rPr>
        <w:t xml:space="preserve"> </w:t>
      </w:r>
      <w:r>
        <w:t>демократические</w:t>
      </w:r>
      <w:r>
        <w:rPr>
          <w:spacing w:val="40"/>
        </w:rPr>
        <w:t xml:space="preserve"> </w:t>
      </w:r>
      <w:r>
        <w:t>ценности.</w:t>
      </w:r>
      <w:r>
        <w:rPr>
          <w:spacing w:val="40"/>
        </w:rPr>
        <w:t xml:space="preserve"> </w:t>
      </w:r>
      <w:r>
        <w:t>Правовое</w:t>
      </w:r>
      <w:r>
        <w:rPr>
          <w:spacing w:val="40"/>
        </w:rPr>
        <w:t xml:space="preserve"> </w:t>
      </w:r>
      <w:r>
        <w:t>государство</w:t>
      </w:r>
      <w:r>
        <w:rPr>
          <w:spacing w:val="40"/>
        </w:rPr>
        <w:t xml:space="preserve"> </w:t>
      </w:r>
      <w:r>
        <w:t>и</w:t>
      </w:r>
      <w:r>
        <w:rPr>
          <w:spacing w:val="40"/>
        </w:rPr>
        <w:t xml:space="preserve"> </w:t>
      </w:r>
      <w:r>
        <w:t>гражданское</w:t>
      </w:r>
      <w:r>
        <w:rPr>
          <w:spacing w:val="40"/>
        </w:rPr>
        <w:t xml:space="preserve"> </w:t>
      </w:r>
      <w:r>
        <w:rPr>
          <w:spacing w:val="-2"/>
        </w:rPr>
        <w:t>общество.</w:t>
      </w:r>
    </w:p>
    <w:p w:rsidR="000C0C23" w:rsidRDefault="00692F60">
      <w:pPr>
        <w:pStyle w:val="a3"/>
        <w:spacing w:line="295" w:lineRule="auto"/>
        <w:ind w:right="199"/>
        <w:jc w:val="left"/>
      </w:pPr>
      <w:r>
        <w:t>Участие граждан в</w:t>
      </w:r>
      <w:r>
        <w:rPr>
          <w:spacing w:val="31"/>
        </w:rPr>
        <w:t xml:space="preserve"> </w:t>
      </w:r>
      <w:r>
        <w:t>политике. Выборы, референдум.</w:t>
      </w:r>
      <w:r>
        <w:rPr>
          <w:spacing w:val="38"/>
        </w:rPr>
        <w:t xml:space="preserve"> </w:t>
      </w:r>
      <w:r>
        <w:t>Политические партии, их</w:t>
      </w:r>
      <w:r>
        <w:rPr>
          <w:spacing w:val="29"/>
        </w:rPr>
        <w:t xml:space="preserve"> </w:t>
      </w:r>
      <w:r>
        <w:t>роль в демократическом обществе.</w:t>
      </w:r>
    </w:p>
    <w:p w:rsidR="000C0C23" w:rsidRDefault="00692F60">
      <w:pPr>
        <w:pStyle w:val="a3"/>
        <w:spacing w:before="2" w:line="288" w:lineRule="auto"/>
        <w:ind w:left="1135" w:right="4361" w:firstLine="0"/>
        <w:jc w:val="left"/>
      </w:pPr>
      <w:r>
        <w:t>Общественно-политические</w:t>
      </w:r>
      <w:r>
        <w:rPr>
          <w:spacing w:val="-12"/>
        </w:rPr>
        <w:t xml:space="preserve"> </w:t>
      </w:r>
      <w:r>
        <w:t>организации. Гражданин и государство.</w:t>
      </w:r>
    </w:p>
    <w:p w:rsidR="000C0C23" w:rsidRDefault="00692F60">
      <w:pPr>
        <w:pStyle w:val="a3"/>
        <w:spacing w:line="288" w:lineRule="auto"/>
        <w:ind w:right="857"/>
      </w:pPr>
      <w: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w:t>
      </w:r>
      <w:r>
        <w:rPr>
          <w:spacing w:val="40"/>
        </w:rPr>
        <w:t xml:space="preserve"> </w:t>
      </w:r>
      <w:r>
        <w:t>Россия</w:t>
      </w:r>
      <w:r>
        <w:rPr>
          <w:spacing w:val="40"/>
        </w:rPr>
        <w:t xml:space="preserve"> </w:t>
      </w:r>
      <w:r>
        <w:t>‒</w:t>
      </w:r>
      <w:r>
        <w:rPr>
          <w:spacing w:val="40"/>
        </w:rPr>
        <w:t xml:space="preserve"> </w:t>
      </w:r>
      <w:r>
        <w:t>светское</w:t>
      </w:r>
      <w:r>
        <w:rPr>
          <w:spacing w:val="40"/>
        </w:rPr>
        <w:t xml:space="preserve"> </w:t>
      </w:r>
      <w:r>
        <w:t>государство.</w:t>
      </w:r>
    </w:p>
    <w:p w:rsidR="000C0C23" w:rsidRDefault="00692F60">
      <w:pPr>
        <w:pStyle w:val="a3"/>
        <w:spacing w:before="2" w:line="288" w:lineRule="auto"/>
        <w:ind w:right="855"/>
      </w:pPr>
      <w:r>
        <w:t>Законодательные, исполнительные и судебные органы государственной власти в Российской</w:t>
      </w:r>
      <w:r>
        <w:rPr>
          <w:spacing w:val="40"/>
        </w:rPr>
        <w:t xml:space="preserve"> </w:t>
      </w:r>
      <w:r>
        <w:t>Федерации.</w:t>
      </w:r>
      <w:r>
        <w:rPr>
          <w:spacing w:val="40"/>
        </w:rPr>
        <w:t xml:space="preserve"> </w:t>
      </w:r>
      <w:r>
        <w:t>Президент</w:t>
      </w:r>
      <w:r>
        <w:rPr>
          <w:spacing w:val="40"/>
        </w:rPr>
        <w:t xml:space="preserve"> </w:t>
      </w:r>
      <w:r>
        <w:t>‒</w:t>
      </w:r>
      <w:r>
        <w:rPr>
          <w:spacing w:val="40"/>
        </w:rPr>
        <w:t xml:space="preserve"> </w:t>
      </w:r>
      <w:r>
        <w:t>Глава</w:t>
      </w:r>
      <w:r>
        <w:rPr>
          <w:spacing w:val="40"/>
        </w:rPr>
        <w:t xml:space="preserve"> </w:t>
      </w:r>
      <w:r>
        <w:t>государства</w:t>
      </w:r>
      <w:r>
        <w:rPr>
          <w:spacing w:val="40"/>
        </w:rPr>
        <w:t xml:space="preserve"> </w:t>
      </w:r>
      <w:r>
        <w:t>Российская</w:t>
      </w:r>
      <w:r>
        <w:rPr>
          <w:spacing w:val="40"/>
        </w:rPr>
        <w:t xml:space="preserve"> </w:t>
      </w:r>
      <w:r>
        <w:t>Федерация. Федеральное Собрание Российской Федерации: Государственная Дума Российской</w:t>
      </w:r>
      <w:r>
        <w:rPr>
          <w:spacing w:val="40"/>
        </w:rPr>
        <w:t xml:space="preserve"> </w:t>
      </w:r>
      <w:r>
        <w:t>Федерации</w:t>
      </w:r>
      <w:r>
        <w:rPr>
          <w:spacing w:val="40"/>
        </w:rPr>
        <w:t xml:space="preserve"> </w:t>
      </w:r>
      <w:r>
        <w:t>и</w:t>
      </w:r>
      <w:r>
        <w:rPr>
          <w:spacing w:val="40"/>
        </w:rPr>
        <w:t xml:space="preserve"> </w:t>
      </w:r>
      <w:r>
        <w:t>Совет</w:t>
      </w:r>
      <w:r>
        <w:rPr>
          <w:spacing w:val="40"/>
        </w:rPr>
        <w:t xml:space="preserve"> </w:t>
      </w:r>
      <w:r>
        <w:t>Федерации.</w:t>
      </w:r>
      <w:r>
        <w:rPr>
          <w:spacing w:val="40"/>
        </w:rPr>
        <w:t xml:space="preserve"> </w:t>
      </w:r>
      <w:r>
        <w:t>Правительство</w:t>
      </w:r>
      <w:r>
        <w:rPr>
          <w:spacing w:val="40"/>
        </w:rPr>
        <w:t xml:space="preserve"> </w:t>
      </w:r>
      <w:r>
        <w:t>Российской</w:t>
      </w:r>
      <w:r>
        <w:rPr>
          <w:spacing w:val="40"/>
        </w:rPr>
        <w:t xml:space="preserve"> </w:t>
      </w:r>
      <w:r>
        <w:t>Федерации.</w:t>
      </w:r>
      <w:r>
        <w:rPr>
          <w:spacing w:val="40"/>
        </w:rPr>
        <w:t xml:space="preserve"> </w:t>
      </w:r>
      <w:r>
        <w:t>Судебная</w:t>
      </w:r>
      <w:r>
        <w:rPr>
          <w:spacing w:val="40"/>
        </w:rPr>
        <w:t xml:space="preserve"> </w:t>
      </w:r>
      <w:r>
        <w:t>система</w:t>
      </w:r>
      <w:r>
        <w:rPr>
          <w:spacing w:val="40"/>
        </w:rPr>
        <w:t xml:space="preserve"> </w:t>
      </w:r>
      <w:r>
        <w:t>в Российской Федерации. Конституционный Суд Российской Федерации. Верховный Суд Российской Федерации.</w:t>
      </w:r>
    </w:p>
    <w:p w:rsidR="000C0C23" w:rsidRDefault="00692F60">
      <w:pPr>
        <w:pStyle w:val="a3"/>
        <w:spacing w:line="288" w:lineRule="auto"/>
        <w:ind w:right="876"/>
      </w:pPr>
      <w:r>
        <w:t>Государственное</w:t>
      </w:r>
      <w:r>
        <w:rPr>
          <w:spacing w:val="80"/>
        </w:rPr>
        <w:t xml:space="preserve"> </w:t>
      </w:r>
      <w:r>
        <w:t>управление.</w:t>
      </w:r>
      <w:r>
        <w:rPr>
          <w:spacing w:val="40"/>
        </w:rPr>
        <w:t xml:space="preserve"> </w:t>
      </w:r>
      <w:r>
        <w:t>Противодействие</w:t>
      </w:r>
      <w:r>
        <w:rPr>
          <w:spacing w:val="40"/>
        </w:rPr>
        <w:t xml:space="preserve"> </w:t>
      </w:r>
      <w:r>
        <w:t>коррупции</w:t>
      </w:r>
      <w:r>
        <w:rPr>
          <w:spacing w:val="40"/>
        </w:rPr>
        <w:t xml:space="preserve"> </w:t>
      </w:r>
      <w:r>
        <w:t>в</w:t>
      </w:r>
      <w:r>
        <w:rPr>
          <w:spacing w:val="40"/>
        </w:rPr>
        <w:t xml:space="preserve"> </w:t>
      </w:r>
      <w:r>
        <w:t>Российской</w:t>
      </w:r>
      <w:r>
        <w:rPr>
          <w:spacing w:val="80"/>
        </w:rPr>
        <w:t xml:space="preserve"> </w:t>
      </w:r>
      <w:r>
        <w:rPr>
          <w:spacing w:val="-2"/>
        </w:rPr>
        <w:t>Федерации.</w:t>
      </w:r>
    </w:p>
    <w:p w:rsidR="000C0C23" w:rsidRDefault="00692F60">
      <w:pPr>
        <w:pStyle w:val="a3"/>
        <w:spacing w:before="1" w:line="288" w:lineRule="auto"/>
        <w:ind w:right="855"/>
      </w:pPr>
      <w:r>
        <w:t>Государственно-территориальное устройство Российской Федерации. Субъекты Российской</w:t>
      </w:r>
      <w:r>
        <w:rPr>
          <w:spacing w:val="40"/>
        </w:rPr>
        <w:t xml:space="preserve"> </w:t>
      </w:r>
      <w:r>
        <w:t>Федерации:</w:t>
      </w:r>
      <w:r>
        <w:rPr>
          <w:spacing w:val="40"/>
        </w:rPr>
        <w:t xml:space="preserve"> </w:t>
      </w:r>
      <w:r>
        <w:t>республика,</w:t>
      </w:r>
      <w:r>
        <w:rPr>
          <w:spacing w:val="40"/>
        </w:rPr>
        <w:t xml:space="preserve"> </w:t>
      </w:r>
      <w:r>
        <w:t>край,</w:t>
      </w:r>
      <w:r>
        <w:rPr>
          <w:spacing w:val="40"/>
        </w:rPr>
        <w:t xml:space="preserve"> </w:t>
      </w:r>
      <w:r>
        <w:t>область,</w:t>
      </w:r>
      <w:r>
        <w:rPr>
          <w:spacing w:val="40"/>
        </w:rPr>
        <w:t xml:space="preserve"> </w:t>
      </w:r>
      <w:r>
        <w:t>город</w:t>
      </w:r>
      <w:r>
        <w:rPr>
          <w:spacing w:val="40"/>
        </w:rPr>
        <w:t xml:space="preserve"> </w:t>
      </w:r>
      <w:r>
        <w:t>федерального</w:t>
      </w:r>
      <w:r>
        <w:rPr>
          <w:spacing w:val="40"/>
        </w:rPr>
        <w:t xml:space="preserve"> </w:t>
      </w:r>
      <w:r>
        <w:t xml:space="preserve">значения, автономная область, автономный округ. Конституционный статус субъектов Российской </w:t>
      </w:r>
      <w:r>
        <w:rPr>
          <w:spacing w:val="-2"/>
        </w:rPr>
        <w:t>Федерации.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135" w:firstLine="0"/>
      </w:pPr>
      <w:r>
        <w:t>Местное</w:t>
      </w:r>
      <w:r>
        <w:rPr>
          <w:spacing w:val="25"/>
        </w:rPr>
        <w:t xml:space="preserve"> </w:t>
      </w:r>
      <w:r>
        <w:rPr>
          <w:spacing w:val="-2"/>
        </w:rPr>
        <w:t>самоуправление.</w:t>
      </w:r>
    </w:p>
    <w:p w:rsidR="000C0C23" w:rsidRDefault="00692F60">
      <w:pPr>
        <w:pStyle w:val="a3"/>
        <w:spacing w:before="62" w:line="288" w:lineRule="auto"/>
        <w:ind w:right="859"/>
      </w:pPr>
      <w: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w:t>
      </w:r>
      <w:r>
        <w:rPr>
          <w:spacing w:val="40"/>
        </w:rPr>
        <w:t xml:space="preserve"> </w:t>
      </w:r>
      <w:r>
        <w:t>гражданина</w:t>
      </w:r>
      <w:r>
        <w:rPr>
          <w:spacing w:val="40"/>
        </w:rPr>
        <w:t xml:space="preserve"> </w:t>
      </w:r>
      <w:r>
        <w:t>Российской</w:t>
      </w:r>
      <w:r>
        <w:rPr>
          <w:spacing w:val="40"/>
        </w:rPr>
        <w:t xml:space="preserve"> </w:t>
      </w:r>
      <w:r>
        <w:t>Федерации.</w:t>
      </w:r>
    </w:p>
    <w:p w:rsidR="000C0C23" w:rsidRDefault="00692F60">
      <w:pPr>
        <w:pStyle w:val="a3"/>
        <w:spacing w:before="3"/>
        <w:ind w:left="1135" w:firstLine="0"/>
      </w:pPr>
      <w:r>
        <w:t>Человек</w:t>
      </w:r>
      <w:r>
        <w:rPr>
          <w:spacing w:val="20"/>
        </w:rPr>
        <w:t xml:space="preserve"> </w:t>
      </w:r>
      <w:r>
        <w:t>в</w:t>
      </w:r>
      <w:r>
        <w:rPr>
          <w:spacing w:val="23"/>
        </w:rPr>
        <w:t xml:space="preserve"> </w:t>
      </w:r>
      <w:r>
        <w:t>системе</w:t>
      </w:r>
      <w:r>
        <w:rPr>
          <w:spacing w:val="15"/>
        </w:rPr>
        <w:t xml:space="preserve"> </w:t>
      </w:r>
      <w:r>
        <w:t>социальных</w:t>
      </w:r>
      <w:r>
        <w:rPr>
          <w:spacing w:val="24"/>
        </w:rPr>
        <w:t xml:space="preserve"> </w:t>
      </w:r>
      <w:r>
        <w:rPr>
          <w:spacing w:val="-2"/>
        </w:rPr>
        <w:t>отношений.</w:t>
      </w:r>
    </w:p>
    <w:p w:rsidR="000C0C23" w:rsidRDefault="00692F60">
      <w:pPr>
        <w:pStyle w:val="a3"/>
        <w:spacing w:before="48" w:line="292" w:lineRule="auto"/>
        <w:ind w:left="1135" w:right="1219" w:firstLine="0"/>
      </w:pPr>
      <w:r>
        <w:t>Социальная структура общества. Многообразие социальных общностей и групп. Социальная мобильность.</w:t>
      </w:r>
    </w:p>
    <w:p w:rsidR="000C0C23" w:rsidRDefault="00692F60">
      <w:pPr>
        <w:pStyle w:val="a3"/>
        <w:spacing w:line="288" w:lineRule="auto"/>
        <w:ind w:right="858"/>
      </w:pPr>
      <w:r>
        <w:t>Социальный</w:t>
      </w:r>
      <w:r>
        <w:rPr>
          <w:spacing w:val="40"/>
        </w:rPr>
        <w:t xml:space="preserve"> </w:t>
      </w:r>
      <w:r>
        <w:t>статус</w:t>
      </w:r>
      <w:r>
        <w:rPr>
          <w:spacing w:val="40"/>
        </w:rPr>
        <w:t xml:space="preserve"> </w:t>
      </w:r>
      <w:r>
        <w:t>человека</w:t>
      </w:r>
      <w:r>
        <w:rPr>
          <w:spacing w:val="40"/>
        </w:rPr>
        <w:t xml:space="preserve"> </w:t>
      </w:r>
      <w:r>
        <w:t>в</w:t>
      </w:r>
      <w:r>
        <w:rPr>
          <w:spacing w:val="40"/>
        </w:rPr>
        <w:t xml:space="preserve"> </w:t>
      </w:r>
      <w:r>
        <w:t>обществе.</w:t>
      </w:r>
      <w:r>
        <w:rPr>
          <w:spacing w:val="40"/>
        </w:rPr>
        <w:t xml:space="preserve"> </w:t>
      </w:r>
      <w:r>
        <w:t>Социальные</w:t>
      </w:r>
      <w:r>
        <w:rPr>
          <w:spacing w:val="40"/>
        </w:rPr>
        <w:t xml:space="preserve"> </w:t>
      </w:r>
      <w:r>
        <w:t>роли.</w:t>
      </w:r>
      <w:r>
        <w:rPr>
          <w:spacing w:val="40"/>
        </w:rPr>
        <w:t xml:space="preserve"> </w:t>
      </w:r>
      <w:r>
        <w:t>Ролевой</w:t>
      </w:r>
      <w:r>
        <w:rPr>
          <w:spacing w:val="40"/>
        </w:rPr>
        <w:t xml:space="preserve"> </w:t>
      </w:r>
      <w:r>
        <w:t xml:space="preserve">набор </w:t>
      </w:r>
      <w:r>
        <w:rPr>
          <w:spacing w:val="-2"/>
        </w:rPr>
        <w:t>подростка.</w:t>
      </w:r>
    </w:p>
    <w:p w:rsidR="000C0C23" w:rsidRDefault="00692F60">
      <w:pPr>
        <w:pStyle w:val="a3"/>
        <w:spacing w:line="264" w:lineRule="exact"/>
        <w:ind w:left="1135" w:firstLine="0"/>
      </w:pPr>
      <w:r>
        <w:t>Социализация</w:t>
      </w:r>
      <w:r>
        <w:rPr>
          <w:spacing w:val="45"/>
        </w:rPr>
        <w:t xml:space="preserve"> </w:t>
      </w:r>
      <w:r>
        <w:rPr>
          <w:spacing w:val="-2"/>
        </w:rPr>
        <w:t>личности.</w:t>
      </w:r>
    </w:p>
    <w:p w:rsidR="000C0C23" w:rsidRDefault="00692F60">
      <w:pPr>
        <w:pStyle w:val="a3"/>
        <w:spacing w:before="40"/>
        <w:ind w:left="1135" w:firstLine="0"/>
      </w:pPr>
      <w:r>
        <w:t>Роль</w:t>
      </w:r>
      <w:r>
        <w:rPr>
          <w:spacing w:val="69"/>
        </w:rPr>
        <w:t xml:space="preserve"> </w:t>
      </w:r>
      <w:r>
        <w:t>семьи</w:t>
      </w:r>
      <w:r>
        <w:rPr>
          <w:spacing w:val="38"/>
        </w:rPr>
        <w:t xml:space="preserve">  </w:t>
      </w:r>
      <w:r>
        <w:t>в</w:t>
      </w:r>
      <w:r>
        <w:rPr>
          <w:spacing w:val="40"/>
        </w:rPr>
        <w:t xml:space="preserve">  </w:t>
      </w:r>
      <w:r>
        <w:t>социализации</w:t>
      </w:r>
      <w:r>
        <w:rPr>
          <w:spacing w:val="39"/>
        </w:rPr>
        <w:t xml:space="preserve">  </w:t>
      </w:r>
      <w:r>
        <w:t>личности.</w:t>
      </w:r>
      <w:r>
        <w:rPr>
          <w:spacing w:val="35"/>
        </w:rPr>
        <w:t xml:space="preserve">  </w:t>
      </w:r>
      <w:r>
        <w:t>Функции</w:t>
      </w:r>
      <w:r>
        <w:rPr>
          <w:spacing w:val="41"/>
        </w:rPr>
        <w:t xml:space="preserve">  </w:t>
      </w:r>
      <w:r>
        <w:t>семьи.</w:t>
      </w:r>
      <w:r>
        <w:rPr>
          <w:spacing w:val="34"/>
        </w:rPr>
        <w:t xml:space="preserve">  </w:t>
      </w:r>
      <w:r>
        <w:t>Семейные</w:t>
      </w:r>
      <w:r>
        <w:rPr>
          <w:spacing w:val="34"/>
        </w:rPr>
        <w:t xml:space="preserve">  </w:t>
      </w:r>
      <w:r>
        <w:rPr>
          <w:spacing w:val="-2"/>
        </w:rPr>
        <w:t>ценности.</w:t>
      </w:r>
    </w:p>
    <w:p w:rsidR="000C0C23" w:rsidRDefault="00692F60">
      <w:pPr>
        <w:pStyle w:val="a3"/>
        <w:spacing w:before="53"/>
        <w:ind w:firstLine="0"/>
      </w:pPr>
      <w:r>
        <w:t>Основные</w:t>
      </w:r>
      <w:r>
        <w:rPr>
          <w:spacing w:val="14"/>
        </w:rPr>
        <w:t xml:space="preserve"> </w:t>
      </w:r>
      <w:r>
        <w:t>роли</w:t>
      </w:r>
      <w:r>
        <w:rPr>
          <w:spacing w:val="30"/>
        </w:rPr>
        <w:t xml:space="preserve"> </w:t>
      </w:r>
      <w:r>
        <w:t>членов</w:t>
      </w:r>
      <w:r>
        <w:rPr>
          <w:spacing w:val="24"/>
        </w:rPr>
        <w:t xml:space="preserve"> </w:t>
      </w:r>
      <w:r>
        <w:rPr>
          <w:spacing w:val="-2"/>
        </w:rPr>
        <w:t>семьи.</w:t>
      </w:r>
    </w:p>
    <w:p w:rsidR="000C0C23" w:rsidRDefault="00692F60">
      <w:pPr>
        <w:pStyle w:val="a3"/>
        <w:spacing w:before="52" w:line="292" w:lineRule="auto"/>
        <w:ind w:right="874"/>
      </w:pPr>
      <w:r>
        <w:t xml:space="preserve">Этнос и нация. Россия ‒ многонациональное государство. Этносы и нации в диалоге </w:t>
      </w:r>
      <w:r>
        <w:rPr>
          <w:spacing w:val="-2"/>
        </w:rPr>
        <w:t>культур.</w:t>
      </w:r>
    </w:p>
    <w:p w:rsidR="000C0C23" w:rsidRDefault="00692F60">
      <w:pPr>
        <w:pStyle w:val="a3"/>
        <w:spacing w:before="8" w:line="288" w:lineRule="auto"/>
        <w:ind w:right="867"/>
      </w:pPr>
      <w:r>
        <w:t>Социальная политика Российского государства. Социальные конфликты и пути их разрешения.</w:t>
      </w:r>
      <w:r>
        <w:rPr>
          <w:spacing w:val="40"/>
        </w:rPr>
        <w:t xml:space="preserve"> </w:t>
      </w:r>
      <w:r>
        <w:t>Отклоняющееся</w:t>
      </w:r>
      <w:r>
        <w:rPr>
          <w:spacing w:val="40"/>
        </w:rPr>
        <w:t xml:space="preserve"> </w:t>
      </w:r>
      <w:r>
        <w:t>поведение.</w:t>
      </w:r>
      <w:r>
        <w:rPr>
          <w:spacing w:val="40"/>
        </w:rPr>
        <w:t xml:space="preserve"> </w:t>
      </w:r>
      <w:r>
        <w:t>Опасность</w:t>
      </w:r>
      <w:r>
        <w:rPr>
          <w:spacing w:val="40"/>
        </w:rPr>
        <w:t xml:space="preserve"> </w:t>
      </w:r>
      <w:r>
        <w:t>наркомании</w:t>
      </w:r>
      <w:r>
        <w:rPr>
          <w:spacing w:val="40"/>
        </w:rPr>
        <w:t xml:space="preserve"> </w:t>
      </w:r>
      <w:r>
        <w:t>и</w:t>
      </w:r>
      <w:r>
        <w:rPr>
          <w:spacing w:val="40"/>
        </w:rPr>
        <w:t xml:space="preserve"> </w:t>
      </w:r>
      <w:r>
        <w:t>алкоголизма</w:t>
      </w:r>
      <w:r>
        <w:rPr>
          <w:spacing w:val="40"/>
        </w:rPr>
        <w:t xml:space="preserve"> </w:t>
      </w:r>
      <w:r>
        <w:t>для человека и</w:t>
      </w:r>
      <w:r>
        <w:rPr>
          <w:spacing w:val="40"/>
        </w:rPr>
        <w:t xml:space="preserve"> </w:t>
      </w:r>
      <w:r>
        <w:t>общества.</w:t>
      </w:r>
      <w:r>
        <w:rPr>
          <w:spacing w:val="40"/>
        </w:rPr>
        <w:t xml:space="preserve"> </w:t>
      </w:r>
      <w:r>
        <w:t>Профилактика негативных</w:t>
      </w:r>
      <w:r>
        <w:rPr>
          <w:spacing w:val="40"/>
        </w:rPr>
        <w:t xml:space="preserve"> </w:t>
      </w:r>
      <w:r>
        <w:t>отклонений</w:t>
      </w:r>
      <w:r>
        <w:rPr>
          <w:spacing w:val="40"/>
        </w:rPr>
        <w:t xml:space="preserve"> </w:t>
      </w:r>
      <w:r>
        <w:t>поведения.</w:t>
      </w:r>
      <w:r>
        <w:rPr>
          <w:spacing w:val="40"/>
        </w:rPr>
        <w:t xml:space="preserve"> </w:t>
      </w:r>
      <w:r>
        <w:t>Социальная</w:t>
      </w:r>
      <w:r>
        <w:rPr>
          <w:spacing w:val="40"/>
        </w:rPr>
        <w:t xml:space="preserve"> </w:t>
      </w:r>
      <w:r>
        <w:t>и личная значимость</w:t>
      </w:r>
      <w:r>
        <w:rPr>
          <w:spacing w:val="40"/>
        </w:rPr>
        <w:t xml:space="preserve"> </w:t>
      </w:r>
      <w:r>
        <w:t>здорового образа жизни.</w:t>
      </w:r>
    </w:p>
    <w:p w:rsidR="000C0C23" w:rsidRDefault="00692F60">
      <w:pPr>
        <w:pStyle w:val="a3"/>
        <w:spacing w:before="3"/>
        <w:ind w:left="1135" w:firstLine="0"/>
      </w:pPr>
      <w:r>
        <w:t>Человек</w:t>
      </w:r>
      <w:r>
        <w:rPr>
          <w:spacing w:val="31"/>
        </w:rPr>
        <w:t xml:space="preserve"> </w:t>
      </w:r>
      <w:r>
        <w:t>в</w:t>
      </w:r>
      <w:r>
        <w:rPr>
          <w:spacing w:val="38"/>
        </w:rPr>
        <w:t xml:space="preserve"> </w:t>
      </w:r>
      <w:r>
        <w:t>современном</w:t>
      </w:r>
      <w:r>
        <w:rPr>
          <w:spacing w:val="22"/>
        </w:rPr>
        <w:t xml:space="preserve"> </w:t>
      </w:r>
      <w:r>
        <w:t>изменяющемся</w:t>
      </w:r>
      <w:r>
        <w:rPr>
          <w:spacing w:val="20"/>
        </w:rPr>
        <w:t xml:space="preserve"> </w:t>
      </w:r>
      <w:r>
        <w:rPr>
          <w:spacing w:val="-4"/>
        </w:rPr>
        <w:t>мире.</w:t>
      </w:r>
    </w:p>
    <w:p w:rsidR="000C0C23" w:rsidRDefault="00692F60">
      <w:pPr>
        <w:pStyle w:val="a3"/>
        <w:spacing w:before="38" w:line="290" w:lineRule="auto"/>
        <w:ind w:right="868"/>
      </w:pPr>
      <w:r>
        <w:t>Информационное общество. Сущность глобализации. Причины, проявления и последствия глобализации, еѐ противоречия. Глобальные проблемы и возможности их решения.</w:t>
      </w:r>
      <w:r>
        <w:rPr>
          <w:spacing w:val="40"/>
        </w:rPr>
        <w:t xml:space="preserve"> </w:t>
      </w:r>
      <w:r>
        <w:t>Экологическая</w:t>
      </w:r>
      <w:r>
        <w:rPr>
          <w:spacing w:val="40"/>
        </w:rPr>
        <w:t xml:space="preserve"> </w:t>
      </w:r>
      <w:r>
        <w:t>ситуация</w:t>
      </w:r>
      <w:r>
        <w:rPr>
          <w:spacing w:val="40"/>
        </w:rPr>
        <w:t xml:space="preserve"> </w:t>
      </w:r>
      <w:r>
        <w:t>и</w:t>
      </w:r>
      <w:r>
        <w:rPr>
          <w:spacing w:val="40"/>
        </w:rPr>
        <w:t xml:space="preserve"> </w:t>
      </w:r>
      <w:r>
        <w:t>способы</w:t>
      </w:r>
      <w:r>
        <w:rPr>
          <w:spacing w:val="40"/>
        </w:rPr>
        <w:t xml:space="preserve"> </w:t>
      </w:r>
      <w:r>
        <w:t>еѐ</w:t>
      </w:r>
      <w:r>
        <w:rPr>
          <w:spacing w:val="40"/>
        </w:rPr>
        <w:t xml:space="preserve"> </w:t>
      </w:r>
      <w:r>
        <w:t>улучшения.</w:t>
      </w:r>
    </w:p>
    <w:p w:rsidR="000C0C23" w:rsidRDefault="00692F60">
      <w:pPr>
        <w:pStyle w:val="a3"/>
        <w:spacing w:line="288" w:lineRule="auto"/>
        <w:ind w:left="1135" w:right="1216" w:firstLine="0"/>
        <w:jc w:val="left"/>
      </w:pPr>
      <w:r>
        <w:t>Молодѐжь</w:t>
      </w:r>
      <w:r>
        <w:rPr>
          <w:spacing w:val="-7"/>
        </w:rPr>
        <w:t xml:space="preserve"> </w:t>
      </w:r>
      <w:r>
        <w:t>‒</w:t>
      </w:r>
      <w:r>
        <w:rPr>
          <w:spacing w:val="-4"/>
        </w:rPr>
        <w:t xml:space="preserve"> </w:t>
      </w:r>
      <w:r>
        <w:t>активный</w:t>
      </w:r>
      <w:r>
        <w:rPr>
          <w:spacing w:val="-1"/>
        </w:rPr>
        <w:t xml:space="preserve"> </w:t>
      </w:r>
      <w:r>
        <w:t>участник</w:t>
      </w:r>
      <w:r>
        <w:rPr>
          <w:spacing w:val="-4"/>
        </w:rPr>
        <w:t xml:space="preserve"> </w:t>
      </w:r>
      <w:r>
        <w:t>общественной</w:t>
      </w:r>
      <w:r>
        <w:rPr>
          <w:spacing w:val="-5"/>
        </w:rPr>
        <w:t xml:space="preserve"> </w:t>
      </w:r>
      <w:r>
        <w:t>жизни.</w:t>
      </w:r>
      <w:r>
        <w:rPr>
          <w:spacing w:val="-8"/>
        </w:rPr>
        <w:t xml:space="preserve"> </w:t>
      </w:r>
      <w:r>
        <w:t>Волонтѐрское</w:t>
      </w:r>
      <w:r>
        <w:rPr>
          <w:spacing w:val="-9"/>
        </w:rPr>
        <w:t xml:space="preserve"> </w:t>
      </w:r>
      <w:r>
        <w:t>движение. Профессии</w:t>
      </w:r>
      <w:r>
        <w:rPr>
          <w:spacing w:val="40"/>
        </w:rPr>
        <w:t xml:space="preserve"> </w:t>
      </w:r>
      <w:r>
        <w:t>настоящего</w:t>
      </w:r>
      <w:r>
        <w:rPr>
          <w:spacing w:val="40"/>
        </w:rPr>
        <w:t xml:space="preserve"> </w:t>
      </w:r>
      <w:r>
        <w:t>и</w:t>
      </w:r>
      <w:r>
        <w:rPr>
          <w:spacing w:val="40"/>
        </w:rPr>
        <w:t xml:space="preserve"> </w:t>
      </w:r>
      <w:r>
        <w:t>будущего.</w:t>
      </w:r>
      <w:r>
        <w:rPr>
          <w:spacing w:val="40"/>
        </w:rPr>
        <w:t xml:space="preserve"> </w:t>
      </w:r>
      <w:r>
        <w:t>Непрерывное</w:t>
      </w:r>
      <w:r>
        <w:rPr>
          <w:spacing w:val="40"/>
        </w:rPr>
        <w:t xml:space="preserve"> </w:t>
      </w:r>
      <w:r>
        <w:t>образование</w:t>
      </w:r>
      <w:r>
        <w:rPr>
          <w:spacing w:val="40"/>
        </w:rPr>
        <w:t xml:space="preserve"> </w:t>
      </w:r>
      <w:r>
        <w:t>и</w:t>
      </w:r>
      <w:r>
        <w:rPr>
          <w:spacing w:val="40"/>
        </w:rPr>
        <w:t xml:space="preserve"> </w:t>
      </w:r>
      <w:r>
        <w:t>карьера.</w:t>
      </w:r>
    </w:p>
    <w:p w:rsidR="000C0C23" w:rsidRDefault="00692F60">
      <w:pPr>
        <w:pStyle w:val="a3"/>
        <w:spacing w:line="263" w:lineRule="exact"/>
        <w:ind w:left="1135" w:firstLine="0"/>
        <w:jc w:val="left"/>
      </w:pPr>
      <w:r>
        <w:t>Здоровый</w:t>
      </w:r>
      <w:r>
        <w:rPr>
          <w:spacing w:val="55"/>
        </w:rPr>
        <w:t xml:space="preserve"> </w:t>
      </w:r>
      <w:r>
        <w:t>образ</w:t>
      </w:r>
      <w:r>
        <w:rPr>
          <w:spacing w:val="55"/>
        </w:rPr>
        <w:t xml:space="preserve"> </w:t>
      </w:r>
      <w:r>
        <w:t>жизни.</w:t>
      </w:r>
      <w:r>
        <w:rPr>
          <w:spacing w:val="39"/>
        </w:rPr>
        <w:t xml:space="preserve"> </w:t>
      </w:r>
      <w:r>
        <w:t>Социальная</w:t>
      </w:r>
      <w:r>
        <w:rPr>
          <w:spacing w:val="44"/>
        </w:rPr>
        <w:t xml:space="preserve"> </w:t>
      </w:r>
      <w:r>
        <w:t>и</w:t>
      </w:r>
      <w:r>
        <w:rPr>
          <w:spacing w:val="55"/>
        </w:rPr>
        <w:t xml:space="preserve"> </w:t>
      </w:r>
      <w:r>
        <w:t>личная</w:t>
      </w:r>
      <w:r>
        <w:rPr>
          <w:spacing w:val="44"/>
        </w:rPr>
        <w:t xml:space="preserve"> </w:t>
      </w:r>
      <w:r>
        <w:t>значимость</w:t>
      </w:r>
      <w:r>
        <w:rPr>
          <w:spacing w:val="46"/>
        </w:rPr>
        <w:t xml:space="preserve"> </w:t>
      </w:r>
      <w:r>
        <w:t>здорового</w:t>
      </w:r>
      <w:r>
        <w:rPr>
          <w:spacing w:val="43"/>
        </w:rPr>
        <w:t xml:space="preserve"> </w:t>
      </w:r>
      <w:r>
        <w:t>образа</w:t>
      </w:r>
      <w:r>
        <w:rPr>
          <w:spacing w:val="48"/>
        </w:rPr>
        <w:t xml:space="preserve"> </w:t>
      </w:r>
      <w:r>
        <w:rPr>
          <w:spacing w:val="-2"/>
        </w:rPr>
        <w:t>жизни.</w:t>
      </w:r>
    </w:p>
    <w:p w:rsidR="000C0C23" w:rsidRDefault="00692F60">
      <w:pPr>
        <w:pStyle w:val="a3"/>
        <w:spacing w:before="43"/>
        <w:ind w:firstLine="0"/>
        <w:jc w:val="left"/>
      </w:pPr>
      <w:r>
        <w:t>Мода</w:t>
      </w:r>
      <w:r>
        <w:rPr>
          <w:spacing w:val="7"/>
        </w:rPr>
        <w:t xml:space="preserve"> </w:t>
      </w:r>
      <w:r>
        <w:t>и</w:t>
      </w:r>
      <w:r>
        <w:rPr>
          <w:spacing w:val="16"/>
        </w:rPr>
        <w:t xml:space="preserve"> </w:t>
      </w:r>
      <w:r>
        <w:rPr>
          <w:spacing w:val="-2"/>
        </w:rPr>
        <w:t>спорт.</w:t>
      </w:r>
    </w:p>
    <w:p w:rsidR="000C0C23" w:rsidRDefault="00692F60">
      <w:pPr>
        <w:pStyle w:val="a3"/>
        <w:spacing w:before="62" w:line="288" w:lineRule="auto"/>
        <w:ind w:right="893"/>
      </w:pPr>
      <w:r>
        <w:t>Современные формы связи и коммуникации: как они изменили мир. Особенности общения в виртуальном пространстве.</w:t>
      </w:r>
    </w:p>
    <w:p w:rsidR="000C0C23" w:rsidRDefault="00692F60">
      <w:pPr>
        <w:pStyle w:val="a3"/>
        <w:spacing w:line="263" w:lineRule="exact"/>
        <w:ind w:left="1135" w:firstLine="0"/>
      </w:pPr>
      <w:r>
        <w:t>Перспективы</w:t>
      </w:r>
      <w:r>
        <w:rPr>
          <w:spacing w:val="36"/>
        </w:rPr>
        <w:t xml:space="preserve"> </w:t>
      </w:r>
      <w:r>
        <w:t>развития</w:t>
      </w:r>
      <w:r>
        <w:rPr>
          <w:spacing w:val="45"/>
        </w:rPr>
        <w:t xml:space="preserve"> </w:t>
      </w:r>
      <w:r>
        <w:rPr>
          <w:spacing w:val="-2"/>
        </w:rPr>
        <w:t>общества.</w:t>
      </w:r>
    </w:p>
    <w:p w:rsidR="000C0C23" w:rsidRDefault="00692F60">
      <w:pPr>
        <w:pStyle w:val="a3"/>
        <w:spacing w:before="48"/>
        <w:ind w:left="1135" w:firstLine="0"/>
      </w:pPr>
      <w:r>
        <w:t>Планируемые</w:t>
      </w:r>
      <w:r>
        <w:rPr>
          <w:spacing w:val="29"/>
        </w:rPr>
        <w:t xml:space="preserve"> </w:t>
      </w:r>
      <w:r>
        <w:t>результаты</w:t>
      </w:r>
      <w:r>
        <w:rPr>
          <w:spacing w:val="45"/>
        </w:rPr>
        <w:t xml:space="preserve"> </w:t>
      </w:r>
      <w:r>
        <w:t>освоения</w:t>
      </w:r>
      <w:r>
        <w:rPr>
          <w:spacing w:val="41"/>
        </w:rPr>
        <w:t xml:space="preserve"> </w:t>
      </w:r>
      <w:r>
        <w:t>программы</w:t>
      </w:r>
      <w:r>
        <w:rPr>
          <w:spacing w:val="31"/>
        </w:rPr>
        <w:t xml:space="preserve"> </w:t>
      </w:r>
      <w:r>
        <w:t>по</w:t>
      </w:r>
      <w:r>
        <w:rPr>
          <w:spacing w:val="32"/>
        </w:rPr>
        <w:t xml:space="preserve"> </w:t>
      </w:r>
      <w:r>
        <w:rPr>
          <w:spacing w:val="-2"/>
        </w:rPr>
        <w:t>обществознанию.</w:t>
      </w:r>
    </w:p>
    <w:p w:rsidR="000C0C23" w:rsidRDefault="00692F60">
      <w:pPr>
        <w:pStyle w:val="a3"/>
        <w:spacing w:before="57" w:line="288" w:lineRule="auto"/>
        <w:ind w:right="849"/>
      </w:pPr>
      <w:r>
        <w:t>Личностные результаты изучения обществознания воплощают традиционные российские</w:t>
      </w:r>
      <w:r>
        <w:rPr>
          <w:spacing w:val="40"/>
        </w:rPr>
        <w:t xml:space="preserve"> </w:t>
      </w:r>
      <w:r>
        <w:t>социокультурные</w:t>
      </w:r>
      <w:r>
        <w:rPr>
          <w:spacing w:val="40"/>
        </w:rPr>
        <w:t xml:space="preserve"> </w:t>
      </w:r>
      <w:r>
        <w:t>и</w:t>
      </w:r>
      <w:r>
        <w:rPr>
          <w:spacing w:val="40"/>
        </w:rPr>
        <w:t xml:space="preserve"> </w:t>
      </w:r>
      <w:r>
        <w:t>духовно-нравственные</w:t>
      </w:r>
      <w:r>
        <w:rPr>
          <w:spacing w:val="40"/>
        </w:rPr>
        <w:t xml:space="preserve"> </w:t>
      </w:r>
      <w:r>
        <w:t>ценности, принятые</w:t>
      </w:r>
      <w:r>
        <w:rPr>
          <w:spacing w:val="40"/>
        </w:rPr>
        <w:t xml:space="preserve"> </w:t>
      </w:r>
      <w:r>
        <w:t>в</w:t>
      </w:r>
      <w:r>
        <w:rPr>
          <w:spacing w:val="40"/>
        </w:rPr>
        <w:t xml:space="preserve"> </w:t>
      </w:r>
      <w:r>
        <w:t>обществе нормы поведения, отражают готовность обучающихся руководствоваться ими в жизни, во взаимодействии</w:t>
      </w:r>
      <w:r>
        <w:rPr>
          <w:spacing w:val="40"/>
        </w:rPr>
        <w:t xml:space="preserve"> </w:t>
      </w:r>
      <w:r>
        <w:t>с</w:t>
      </w:r>
      <w:r>
        <w:rPr>
          <w:spacing w:val="27"/>
        </w:rPr>
        <w:t xml:space="preserve"> </w:t>
      </w:r>
      <w:r>
        <w:t>другими</w:t>
      </w:r>
      <w:r>
        <w:rPr>
          <w:spacing w:val="40"/>
        </w:rPr>
        <w:t xml:space="preserve"> </w:t>
      </w:r>
      <w:r>
        <w:t>людьми,</w:t>
      </w:r>
      <w:r>
        <w:rPr>
          <w:spacing w:val="33"/>
        </w:rPr>
        <w:t xml:space="preserve"> </w:t>
      </w:r>
      <w:r>
        <w:t>при</w:t>
      </w:r>
      <w:r>
        <w:rPr>
          <w:spacing w:val="30"/>
        </w:rPr>
        <w:t xml:space="preserve"> </w:t>
      </w:r>
      <w:r>
        <w:t>принятии</w:t>
      </w:r>
      <w:r>
        <w:rPr>
          <w:spacing w:val="40"/>
        </w:rPr>
        <w:t xml:space="preserve"> </w:t>
      </w:r>
      <w:r>
        <w:t>собственных</w:t>
      </w:r>
      <w:r>
        <w:rPr>
          <w:spacing w:val="34"/>
        </w:rPr>
        <w:t xml:space="preserve"> </w:t>
      </w:r>
      <w:r>
        <w:t>решений.</w:t>
      </w:r>
      <w:r>
        <w:rPr>
          <w:spacing w:val="21"/>
        </w:rPr>
        <w:t xml:space="preserve"> </w:t>
      </w:r>
      <w:r>
        <w:t>Они</w:t>
      </w:r>
      <w:r>
        <w:rPr>
          <w:spacing w:val="30"/>
        </w:rPr>
        <w:t xml:space="preserve"> </w:t>
      </w:r>
      <w:r>
        <w:t>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0C0C23" w:rsidRDefault="00692F60">
      <w:pPr>
        <w:pStyle w:val="a5"/>
        <w:numPr>
          <w:ilvl w:val="0"/>
          <w:numId w:val="33"/>
        </w:numPr>
        <w:tabs>
          <w:tab w:val="left" w:pos="1393"/>
        </w:tabs>
        <w:spacing w:line="288" w:lineRule="auto"/>
        <w:ind w:right="844" w:firstLine="706"/>
        <w:jc w:val="both"/>
        <w:rPr>
          <w:sz w:val="23"/>
        </w:rPr>
      </w:pPr>
      <w:r>
        <w:rPr>
          <w:sz w:val="23"/>
        </w:rPr>
        <w:t xml:space="preserve">гражданского воспитания: </w:t>
      </w:r>
      <w:r>
        <w:rPr>
          <w:position w:val="1"/>
          <w:sz w:val="23"/>
        </w:rPr>
        <w:t xml:space="preserve">готовность к выполнению обязанностей гражданина и </w:t>
      </w:r>
      <w:r>
        <w:rPr>
          <w:sz w:val="23"/>
        </w:rPr>
        <w:t xml:space="preserve">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w:t>
      </w:r>
      <w:r>
        <w:rPr>
          <w:position w:val="1"/>
          <w:sz w:val="23"/>
        </w:rPr>
        <w:t xml:space="preserve">страны, </w:t>
      </w:r>
      <w:r>
        <w:rPr>
          <w:sz w:val="23"/>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w:t>
      </w:r>
      <w:r>
        <w:rPr>
          <w:spacing w:val="80"/>
          <w:sz w:val="23"/>
        </w:rPr>
        <w:t xml:space="preserve"> </w:t>
      </w:r>
      <w:r>
        <w:rPr>
          <w:sz w:val="23"/>
        </w:rPr>
        <w:t>и</w:t>
      </w:r>
      <w:r>
        <w:rPr>
          <w:spacing w:val="80"/>
          <w:sz w:val="23"/>
        </w:rPr>
        <w:t xml:space="preserve"> </w:t>
      </w:r>
      <w:r>
        <w:rPr>
          <w:sz w:val="23"/>
        </w:rPr>
        <w:t>многоконфессиональном</w:t>
      </w:r>
      <w:r>
        <w:rPr>
          <w:spacing w:val="80"/>
          <w:sz w:val="23"/>
        </w:rPr>
        <w:t xml:space="preserve"> </w:t>
      </w:r>
      <w:r>
        <w:rPr>
          <w:sz w:val="23"/>
        </w:rPr>
        <w:t>обществе,</w:t>
      </w:r>
      <w:r>
        <w:rPr>
          <w:spacing w:val="80"/>
          <w:sz w:val="23"/>
        </w:rPr>
        <w:t xml:space="preserve"> </w:t>
      </w:r>
      <w:r>
        <w:rPr>
          <w:sz w:val="23"/>
        </w:rPr>
        <w:t>представление</w:t>
      </w:r>
      <w:r>
        <w:rPr>
          <w:spacing w:val="80"/>
          <w:sz w:val="23"/>
        </w:rPr>
        <w:t xml:space="preserve"> </w:t>
      </w:r>
      <w:r>
        <w:rPr>
          <w:sz w:val="23"/>
        </w:rPr>
        <w:t>о</w:t>
      </w:r>
      <w:r>
        <w:rPr>
          <w:spacing w:val="80"/>
          <w:sz w:val="23"/>
        </w:rPr>
        <w:t xml:space="preserve"> </w:t>
      </w:r>
      <w:r>
        <w:rPr>
          <w:sz w:val="23"/>
        </w:rPr>
        <w:t>способах</w:t>
      </w:r>
    </w:p>
    <w:p w:rsidR="000C0C23" w:rsidRDefault="000C0C23">
      <w:pPr>
        <w:pStyle w:val="a5"/>
        <w:spacing w:line="288" w:lineRule="auto"/>
        <w:rPr>
          <w:sz w:val="23"/>
        </w:rPr>
        <w:sectPr w:rsidR="000C0C23">
          <w:pgSz w:w="11910" w:h="16850"/>
          <w:pgMar w:top="1040" w:right="0" w:bottom="1140" w:left="1275" w:header="0" w:footer="885" w:gutter="0"/>
          <w:cols w:space="720"/>
        </w:sectPr>
      </w:pPr>
    </w:p>
    <w:p w:rsidR="000C0C23" w:rsidRDefault="00692F60">
      <w:pPr>
        <w:pStyle w:val="a3"/>
        <w:spacing w:before="77" w:line="288" w:lineRule="auto"/>
        <w:ind w:right="861" w:firstLine="0"/>
      </w:pPr>
      <w:r>
        <w:t>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(волонтѐрство,</w:t>
      </w:r>
      <w:r>
        <w:rPr>
          <w:spacing w:val="40"/>
        </w:rPr>
        <w:t xml:space="preserve"> </w:t>
      </w:r>
      <w:r>
        <w:t>помощь</w:t>
      </w:r>
      <w:r>
        <w:rPr>
          <w:spacing w:val="40"/>
        </w:rPr>
        <w:t xml:space="preserve"> </w:t>
      </w:r>
      <w:r>
        <w:t>людям,</w:t>
      </w:r>
      <w:r>
        <w:rPr>
          <w:spacing w:val="40"/>
        </w:rPr>
        <w:t xml:space="preserve"> </w:t>
      </w:r>
      <w:r>
        <w:t>нуждающимся</w:t>
      </w:r>
      <w:r>
        <w:rPr>
          <w:spacing w:val="40"/>
        </w:rPr>
        <w:t xml:space="preserve"> </w:t>
      </w:r>
      <w:r>
        <w:t>в</w:t>
      </w:r>
      <w:r>
        <w:rPr>
          <w:spacing w:val="40"/>
        </w:rPr>
        <w:t xml:space="preserve"> </w:t>
      </w:r>
      <w:r>
        <w:t>ней);</w:t>
      </w:r>
    </w:p>
    <w:p w:rsidR="000C0C23" w:rsidRDefault="00692F60">
      <w:pPr>
        <w:pStyle w:val="a5"/>
        <w:numPr>
          <w:ilvl w:val="0"/>
          <w:numId w:val="33"/>
        </w:numPr>
        <w:tabs>
          <w:tab w:val="left" w:pos="1393"/>
        </w:tabs>
        <w:spacing w:before="7" w:line="288" w:lineRule="auto"/>
        <w:ind w:right="863" w:firstLine="706"/>
        <w:jc w:val="both"/>
        <w:rPr>
          <w:sz w:val="23"/>
        </w:rPr>
      </w:pPr>
      <w:r>
        <w:rPr>
          <w:sz w:val="23"/>
        </w:rPr>
        <w:t xml:space="preserve">патриотического воспитания: </w:t>
      </w:r>
      <w:r>
        <w:rPr>
          <w:position w:val="1"/>
          <w:sz w:val="23"/>
        </w:rPr>
        <w:t xml:space="preserve">осознание российской гражданской идентичности в </w:t>
      </w:r>
      <w:r>
        <w:rPr>
          <w:sz w:val="23"/>
        </w:rPr>
        <w:t>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w:t>
      </w:r>
      <w:r>
        <w:rPr>
          <w:spacing w:val="40"/>
          <w:sz w:val="23"/>
        </w:rPr>
        <w:t xml:space="preserve"> </w:t>
      </w:r>
      <w:r>
        <w:rPr>
          <w:sz w:val="23"/>
        </w:rPr>
        <w:t>государственным</w:t>
      </w:r>
      <w:r>
        <w:rPr>
          <w:spacing w:val="40"/>
          <w:sz w:val="23"/>
        </w:rPr>
        <w:t xml:space="preserve"> </w:t>
      </w:r>
      <w:r>
        <w:rPr>
          <w:sz w:val="23"/>
        </w:rPr>
        <w:t>праздникам,</w:t>
      </w:r>
      <w:r>
        <w:rPr>
          <w:spacing w:val="40"/>
          <w:sz w:val="23"/>
        </w:rPr>
        <w:t xml:space="preserve"> </w:t>
      </w:r>
      <w:r>
        <w:rPr>
          <w:sz w:val="23"/>
        </w:rPr>
        <w:t>историческому,</w:t>
      </w:r>
      <w:r>
        <w:rPr>
          <w:spacing w:val="40"/>
          <w:sz w:val="23"/>
        </w:rPr>
        <w:t xml:space="preserve"> </w:t>
      </w:r>
      <w:r>
        <w:rPr>
          <w:sz w:val="23"/>
        </w:rPr>
        <w:t>природному</w:t>
      </w:r>
      <w:r>
        <w:rPr>
          <w:spacing w:val="40"/>
          <w:sz w:val="23"/>
        </w:rPr>
        <w:t xml:space="preserve"> </w:t>
      </w:r>
      <w:r>
        <w:rPr>
          <w:sz w:val="23"/>
        </w:rPr>
        <w:t>наследию</w:t>
      </w:r>
      <w:r>
        <w:rPr>
          <w:spacing w:val="40"/>
          <w:sz w:val="23"/>
        </w:rPr>
        <w:t xml:space="preserve"> </w:t>
      </w:r>
      <w:r>
        <w:rPr>
          <w:sz w:val="23"/>
        </w:rPr>
        <w:t>и памятникам,</w:t>
      </w:r>
      <w:r>
        <w:rPr>
          <w:spacing w:val="40"/>
          <w:sz w:val="23"/>
        </w:rPr>
        <w:t xml:space="preserve"> </w:t>
      </w:r>
      <w:r>
        <w:rPr>
          <w:sz w:val="23"/>
        </w:rPr>
        <w:t>традициям</w:t>
      </w:r>
      <w:r>
        <w:rPr>
          <w:spacing w:val="40"/>
          <w:sz w:val="23"/>
        </w:rPr>
        <w:t xml:space="preserve"> </w:t>
      </w:r>
      <w:r>
        <w:rPr>
          <w:sz w:val="23"/>
        </w:rPr>
        <w:t>разных</w:t>
      </w:r>
      <w:r>
        <w:rPr>
          <w:spacing w:val="40"/>
          <w:sz w:val="23"/>
        </w:rPr>
        <w:t xml:space="preserve"> </w:t>
      </w:r>
      <w:r>
        <w:rPr>
          <w:sz w:val="23"/>
        </w:rPr>
        <w:t>народов,</w:t>
      </w:r>
      <w:r>
        <w:rPr>
          <w:spacing w:val="40"/>
          <w:sz w:val="23"/>
        </w:rPr>
        <w:t xml:space="preserve"> </w:t>
      </w:r>
      <w:r>
        <w:rPr>
          <w:sz w:val="23"/>
        </w:rPr>
        <w:t>проживающих</w:t>
      </w:r>
      <w:r>
        <w:rPr>
          <w:spacing w:val="40"/>
          <w:sz w:val="23"/>
        </w:rPr>
        <w:t xml:space="preserve"> </w:t>
      </w:r>
      <w:r>
        <w:rPr>
          <w:sz w:val="23"/>
        </w:rPr>
        <w:t>в</w:t>
      </w:r>
      <w:r>
        <w:rPr>
          <w:spacing w:val="40"/>
          <w:sz w:val="23"/>
        </w:rPr>
        <w:t xml:space="preserve"> </w:t>
      </w:r>
      <w:r>
        <w:rPr>
          <w:sz w:val="23"/>
        </w:rPr>
        <w:t>родной</w:t>
      </w:r>
      <w:r>
        <w:rPr>
          <w:spacing w:val="40"/>
          <w:sz w:val="23"/>
        </w:rPr>
        <w:t xml:space="preserve"> </w:t>
      </w:r>
      <w:r>
        <w:rPr>
          <w:sz w:val="23"/>
        </w:rPr>
        <w:t>стране;</w:t>
      </w:r>
    </w:p>
    <w:p w:rsidR="000C0C23" w:rsidRDefault="00692F60">
      <w:pPr>
        <w:pStyle w:val="a5"/>
        <w:numPr>
          <w:ilvl w:val="0"/>
          <w:numId w:val="33"/>
        </w:numPr>
        <w:tabs>
          <w:tab w:val="left" w:pos="1393"/>
        </w:tabs>
        <w:spacing w:before="1" w:line="288" w:lineRule="auto"/>
        <w:ind w:right="842" w:firstLine="706"/>
        <w:jc w:val="both"/>
        <w:rPr>
          <w:sz w:val="23"/>
        </w:rPr>
      </w:pPr>
      <w:r>
        <w:rPr>
          <w:sz w:val="23"/>
        </w:rPr>
        <w:t>духовно-нравственного воспитания:</w:t>
      </w:r>
      <w:r>
        <w:rPr>
          <w:spacing w:val="40"/>
          <w:sz w:val="23"/>
        </w:rPr>
        <w:t xml:space="preserve"> </w:t>
      </w:r>
      <w:r>
        <w:rPr>
          <w:sz w:val="23"/>
        </w:rPr>
        <w:t>ориентация</w:t>
      </w:r>
      <w:r>
        <w:rPr>
          <w:spacing w:val="40"/>
          <w:sz w:val="23"/>
        </w:rPr>
        <w:t xml:space="preserve"> </w:t>
      </w:r>
      <w:r>
        <w:rPr>
          <w:sz w:val="23"/>
        </w:rPr>
        <w:t>на</w:t>
      </w:r>
      <w:r>
        <w:rPr>
          <w:spacing w:val="40"/>
          <w:sz w:val="23"/>
        </w:rPr>
        <w:t xml:space="preserve"> </w:t>
      </w:r>
      <w:r>
        <w:rPr>
          <w:sz w:val="23"/>
        </w:rPr>
        <w:t>моральные ценности</w:t>
      </w:r>
      <w:r>
        <w:rPr>
          <w:spacing w:val="40"/>
          <w:sz w:val="23"/>
        </w:rPr>
        <w:t xml:space="preserve"> </w:t>
      </w:r>
      <w:r>
        <w:rPr>
          <w:sz w:val="23"/>
        </w:rPr>
        <w:t>и</w:t>
      </w:r>
      <w:r>
        <w:rPr>
          <w:spacing w:val="40"/>
          <w:sz w:val="23"/>
        </w:rPr>
        <w:t xml:space="preserve"> </w:t>
      </w:r>
      <w:r>
        <w:rPr>
          <w:sz w:val="23"/>
        </w:rPr>
        <w:t>нормы</w:t>
      </w:r>
      <w:r>
        <w:rPr>
          <w:spacing w:val="80"/>
          <w:sz w:val="23"/>
        </w:rPr>
        <w:t xml:space="preserve"> </w:t>
      </w:r>
      <w:r>
        <w:rPr>
          <w:sz w:val="23"/>
        </w:rPr>
        <w:t>в ситуациях нравственного выбора, готовность оценивать своѐ поведение и поступки, поведение и поступки других людей с позиции нравственных и правовых норм с учѐтом осознания последствий поступков; активное неприятие асоциальных поступков; свобода и ответственность</w:t>
      </w:r>
      <w:r>
        <w:rPr>
          <w:spacing w:val="40"/>
          <w:sz w:val="23"/>
        </w:rPr>
        <w:t xml:space="preserve"> </w:t>
      </w:r>
      <w:r>
        <w:rPr>
          <w:sz w:val="23"/>
        </w:rPr>
        <w:t>личности</w:t>
      </w:r>
      <w:r>
        <w:rPr>
          <w:spacing w:val="40"/>
          <w:sz w:val="23"/>
        </w:rPr>
        <w:t xml:space="preserve"> </w:t>
      </w:r>
      <w:r>
        <w:rPr>
          <w:sz w:val="23"/>
        </w:rPr>
        <w:t>в</w:t>
      </w:r>
      <w:r>
        <w:rPr>
          <w:spacing w:val="40"/>
          <w:sz w:val="23"/>
        </w:rPr>
        <w:t xml:space="preserve"> </w:t>
      </w:r>
      <w:r>
        <w:rPr>
          <w:sz w:val="23"/>
        </w:rPr>
        <w:t>условиях</w:t>
      </w:r>
      <w:r>
        <w:rPr>
          <w:spacing w:val="40"/>
          <w:sz w:val="23"/>
        </w:rPr>
        <w:t xml:space="preserve"> </w:t>
      </w:r>
      <w:r>
        <w:rPr>
          <w:sz w:val="23"/>
        </w:rPr>
        <w:t>индивидуального</w:t>
      </w:r>
      <w:r>
        <w:rPr>
          <w:spacing w:val="38"/>
          <w:sz w:val="23"/>
        </w:rPr>
        <w:t xml:space="preserve"> </w:t>
      </w:r>
      <w:r>
        <w:rPr>
          <w:sz w:val="23"/>
        </w:rPr>
        <w:t>и</w:t>
      </w:r>
      <w:r>
        <w:rPr>
          <w:spacing w:val="40"/>
          <w:sz w:val="23"/>
        </w:rPr>
        <w:t xml:space="preserve"> </w:t>
      </w:r>
      <w:r>
        <w:rPr>
          <w:sz w:val="23"/>
        </w:rPr>
        <w:t>общественного</w:t>
      </w:r>
      <w:r>
        <w:rPr>
          <w:spacing w:val="40"/>
          <w:sz w:val="23"/>
        </w:rPr>
        <w:t xml:space="preserve"> </w:t>
      </w:r>
      <w:r>
        <w:rPr>
          <w:sz w:val="23"/>
        </w:rPr>
        <w:t>пространства;</w:t>
      </w:r>
    </w:p>
    <w:p w:rsidR="000C0C23" w:rsidRDefault="00692F60">
      <w:pPr>
        <w:pStyle w:val="a5"/>
        <w:numPr>
          <w:ilvl w:val="0"/>
          <w:numId w:val="33"/>
        </w:numPr>
        <w:tabs>
          <w:tab w:val="left" w:pos="1393"/>
        </w:tabs>
        <w:spacing w:line="288" w:lineRule="auto"/>
        <w:ind w:right="865" w:firstLine="706"/>
        <w:jc w:val="both"/>
        <w:rPr>
          <w:sz w:val="23"/>
        </w:rPr>
      </w:pPr>
      <w:r>
        <w:rPr>
          <w:sz w:val="23"/>
        </w:rPr>
        <w:t>эстетического</w:t>
      </w:r>
      <w:r>
        <w:rPr>
          <w:spacing w:val="40"/>
          <w:sz w:val="23"/>
        </w:rPr>
        <w:t xml:space="preserve"> </w:t>
      </w:r>
      <w:r>
        <w:rPr>
          <w:sz w:val="23"/>
        </w:rPr>
        <w:t>воспитания:</w:t>
      </w:r>
      <w:r>
        <w:rPr>
          <w:spacing w:val="40"/>
          <w:sz w:val="23"/>
        </w:rPr>
        <w:t xml:space="preserve"> </w:t>
      </w:r>
      <w:r>
        <w:rPr>
          <w:sz w:val="23"/>
        </w:rPr>
        <w:t>восприимчивость</w:t>
      </w:r>
      <w:r>
        <w:rPr>
          <w:spacing w:val="40"/>
          <w:sz w:val="23"/>
        </w:rPr>
        <w:t xml:space="preserve"> </w:t>
      </w:r>
      <w:r>
        <w:rPr>
          <w:sz w:val="23"/>
        </w:rPr>
        <w:t>к</w:t>
      </w:r>
      <w:r>
        <w:rPr>
          <w:spacing w:val="40"/>
          <w:sz w:val="23"/>
        </w:rPr>
        <w:t xml:space="preserve"> </w:t>
      </w:r>
      <w:r>
        <w:rPr>
          <w:sz w:val="23"/>
        </w:rPr>
        <w:t>разным</w:t>
      </w:r>
      <w:r>
        <w:rPr>
          <w:spacing w:val="40"/>
          <w:sz w:val="23"/>
        </w:rPr>
        <w:t xml:space="preserve"> </w:t>
      </w:r>
      <w:r>
        <w:rPr>
          <w:sz w:val="23"/>
        </w:rPr>
        <w:t>видам</w:t>
      </w:r>
      <w:r>
        <w:rPr>
          <w:spacing w:val="40"/>
          <w:sz w:val="23"/>
        </w:rPr>
        <w:t xml:space="preserve"> </w:t>
      </w:r>
      <w:r>
        <w:rPr>
          <w:sz w:val="23"/>
        </w:rPr>
        <w:t>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w:t>
      </w:r>
      <w:r>
        <w:rPr>
          <w:spacing w:val="40"/>
          <w:sz w:val="23"/>
        </w:rPr>
        <w:t xml:space="preserve"> </w:t>
      </w:r>
      <w:r>
        <w:rPr>
          <w:sz w:val="23"/>
        </w:rPr>
        <w:t>традиций</w:t>
      </w:r>
      <w:r>
        <w:rPr>
          <w:spacing w:val="40"/>
          <w:sz w:val="23"/>
        </w:rPr>
        <w:t xml:space="preserve"> </w:t>
      </w:r>
      <w:r>
        <w:rPr>
          <w:sz w:val="23"/>
        </w:rPr>
        <w:t>и</w:t>
      </w:r>
      <w:r>
        <w:rPr>
          <w:spacing w:val="40"/>
          <w:sz w:val="23"/>
        </w:rPr>
        <w:t xml:space="preserve"> </w:t>
      </w:r>
      <w:r>
        <w:rPr>
          <w:sz w:val="23"/>
        </w:rPr>
        <w:t>народного</w:t>
      </w:r>
      <w:r>
        <w:rPr>
          <w:spacing w:val="40"/>
          <w:sz w:val="23"/>
        </w:rPr>
        <w:t xml:space="preserve"> </w:t>
      </w:r>
      <w:r>
        <w:rPr>
          <w:sz w:val="23"/>
        </w:rPr>
        <w:t>творчества,</w:t>
      </w:r>
      <w:r>
        <w:rPr>
          <w:spacing w:val="40"/>
          <w:sz w:val="23"/>
        </w:rPr>
        <w:t xml:space="preserve"> </w:t>
      </w:r>
      <w:r>
        <w:rPr>
          <w:sz w:val="23"/>
        </w:rPr>
        <w:t>стремление</w:t>
      </w:r>
      <w:r>
        <w:rPr>
          <w:spacing w:val="40"/>
          <w:sz w:val="23"/>
        </w:rPr>
        <w:t xml:space="preserve"> </w:t>
      </w:r>
      <w:r>
        <w:rPr>
          <w:sz w:val="23"/>
        </w:rPr>
        <w:t>к</w:t>
      </w:r>
      <w:r>
        <w:rPr>
          <w:spacing w:val="40"/>
          <w:sz w:val="23"/>
        </w:rPr>
        <w:t xml:space="preserve"> </w:t>
      </w:r>
      <w:r>
        <w:rPr>
          <w:sz w:val="23"/>
        </w:rPr>
        <w:t>самовыражению</w:t>
      </w:r>
      <w:r>
        <w:rPr>
          <w:spacing w:val="40"/>
          <w:sz w:val="23"/>
        </w:rPr>
        <w:t xml:space="preserve"> </w:t>
      </w:r>
      <w:r>
        <w:rPr>
          <w:sz w:val="23"/>
        </w:rPr>
        <w:t>в</w:t>
      </w:r>
      <w:r>
        <w:rPr>
          <w:spacing w:val="40"/>
          <w:sz w:val="23"/>
        </w:rPr>
        <w:t xml:space="preserve"> </w:t>
      </w:r>
      <w:r>
        <w:rPr>
          <w:sz w:val="23"/>
        </w:rPr>
        <w:t>разных видах искусства;</w:t>
      </w:r>
    </w:p>
    <w:p w:rsidR="000C0C23" w:rsidRDefault="00692F60">
      <w:pPr>
        <w:pStyle w:val="a5"/>
        <w:numPr>
          <w:ilvl w:val="0"/>
          <w:numId w:val="33"/>
        </w:numPr>
        <w:tabs>
          <w:tab w:val="left" w:pos="1393"/>
        </w:tabs>
        <w:spacing w:line="288" w:lineRule="auto"/>
        <w:ind w:right="852" w:firstLine="706"/>
        <w:jc w:val="both"/>
        <w:rPr>
          <w:sz w:val="23"/>
        </w:rPr>
      </w:pPr>
      <w:r>
        <w:rPr>
          <w:sz w:val="23"/>
        </w:rPr>
        <w:t xml:space="preserve">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w:t>
      </w:r>
      <w:r>
        <w:rPr>
          <w:position w:val="1"/>
          <w:sz w:val="23"/>
        </w:rPr>
        <w:t xml:space="preserve">установка на здоровый образ жизни, осознание </w:t>
      </w:r>
      <w:r>
        <w:rPr>
          <w:sz w:val="23"/>
        </w:rPr>
        <w:t xml:space="preserve">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r>
        <w:rPr>
          <w:position w:val="1"/>
          <w:sz w:val="23"/>
        </w:rPr>
        <w:t xml:space="preserve">умение принимать себя и других, не </w:t>
      </w:r>
      <w:r>
        <w:rPr>
          <w:sz w:val="23"/>
        </w:rPr>
        <w:t>осуждая,</w:t>
      </w:r>
      <w:r>
        <w:rPr>
          <w:spacing w:val="40"/>
          <w:sz w:val="23"/>
        </w:rPr>
        <w:t xml:space="preserve"> </w:t>
      </w:r>
      <w:r>
        <w:rPr>
          <w:sz w:val="23"/>
        </w:rPr>
        <w:t>сформированность</w:t>
      </w:r>
      <w:r>
        <w:rPr>
          <w:spacing w:val="40"/>
          <w:sz w:val="23"/>
        </w:rPr>
        <w:t xml:space="preserve"> </w:t>
      </w:r>
      <w:r>
        <w:rPr>
          <w:sz w:val="23"/>
        </w:rPr>
        <w:t>навыков</w:t>
      </w:r>
      <w:r>
        <w:rPr>
          <w:spacing w:val="40"/>
          <w:sz w:val="23"/>
        </w:rPr>
        <w:t xml:space="preserve"> </w:t>
      </w:r>
      <w:r>
        <w:rPr>
          <w:sz w:val="23"/>
        </w:rPr>
        <w:t>рефлексии,</w:t>
      </w:r>
      <w:r>
        <w:rPr>
          <w:spacing w:val="40"/>
          <w:sz w:val="23"/>
        </w:rPr>
        <w:t xml:space="preserve"> </w:t>
      </w:r>
      <w:r>
        <w:rPr>
          <w:sz w:val="23"/>
        </w:rPr>
        <w:t>признание</w:t>
      </w:r>
      <w:r>
        <w:rPr>
          <w:spacing w:val="40"/>
          <w:sz w:val="23"/>
        </w:rPr>
        <w:t xml:space="preserve"> </w:t>
      </w:r>
      <w:r>
        <w:rPr>
          <w:sz w:val="23"/>
        </w:rPr>
        <w:t>своего</w:t>
      </w:r>
      <w:r>
        <w:rPr>
          <w:spacing w:val="40"/>
          <w:sz w:val="23"/>
        </w:rPr>
        <w:t xml:space="preserve"> </w:t>
      </w:r>
      <w:r>
        <w:rPr>
          <w:sz w:val="23"/>
        </w:rPr>
        <w:t>права</w:t>
      </w:r>
      <w:r>
        <w:rPr>
          <w:spacing w:val="40"/>
          <w:sz w:val="23"/>
        </w:rPr>
        <w:t xml:space="preserve"> </w:t>
      </w:r>
      <w:r>
        <w:rPr>
          <w:sz w:val="23"/>
        </w:rPr>
        <w:t>на</w:t>
      </w:r>
      <w:r>
        <w:rPr>
          <w:spacing w:val="40"/>
          <w:sz w:val="23"/>
        </w:rPr>
        <w:t xml:space="preserve"> </w:t>
      </w:r>
      <w:r>
        <w:rPr>
          <w:sz w:val="23"/>
        </w:rPr>
        <w:t>ошибку</w:t>
      </w:r>
      <w:r>
        <w:rPr>
          <w:spacing w:val="40"/>
          <w:sz w:val="23"/>
        </w:rPr>
        <w:t xml:space="preserve"> </w:t>
      </w:r>
      <w:r>
        <w:rPr>
          <w:sz w:val="23"/>
        </w:rPr>
        <w:t>и такого же права другого человека;</w:t>
      </w:r>
    </w:p>
    <w:p w:rsidR="000C0C23" w:rsidRDefault="00692F60">
      <w:pPr>
        <w:pStyle w:val="a5"/>
        <w:numPr>
          <w:ilvl w:val="0"/>
          <w:numId w:val="33"/>
        </w:numPr>
        <w:tabs>
          <w:tab w:val="left" w:pos="1393"/>
        </w:tabs>
        <w:spacing w:before="4" w:line="288" w:lineRule="auto"/>
        <w:ind w:right="854" w:firstLine="706"/>
        <w:jc w:val="both"/>
        <w:rPr>
          <w:sz w:val="23"/>
        </w:rPr>
      </w:pPr>
      <w:r>
        <w:rPr>
          <w:sz w:val="23"/>
        </w:rPr>
        <w:t>трудового воспитания: установка на активное участие в решении практических</w:t>
      </w:r>
      <w:r>
        <w:rPr>
          <w:spacing w:val="40"/>
          <w:sz w:val="23"/>
        </w:rPr>
        <w:t xml:space="preserve"> </w:t>
      </w:r>
      <w:r>
        <w:rPr>
          <w:position w:val="1"/>
          <w:sz w:val="23"/>
        </w:rPr>
        <w:t xml:space="preserve">задач (в рамках семьи, образовательной организации, </w:t>
      </w:r>
      <w:r>
        <w:rPr>
          <w:sz w:val="23"/>
        </w:rPr>
        <w:t>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w:t>
      </w:r>
      <w:r>
        <w:rPr>
          <w:spacing w:val="40"/>
          <w:sz w:val="23"/>
        </w:rPr>
        <w:t xml:space="preserve"> </w:t>
      </w:r>
      <w:r>
        <w:rPr>
          <w:sz w:val="23"/>
        </w:rPr>
        <w:t>знания;</w:t>
      </w:r>
      <w:r>
        <w:rPr>
          <w:spacing w:val="40"/>
          <w:sz w:val="23"/>
        </w:rPr>
        <w:t xml:space="preserve"> </w:t>
      </w:r>
      <w:r>
        <w:rPr>
          <w:sz w:val="23"/>
        </w:rPr>
        <w:t>осознание</w:t>
      </w:r>
      <w:r>
        <w:rPr>
          <w:spacing w:val="40"/>
          <w:sz w:val="23"/>
        </w:rPr>
        <w:t xml:space="preserve"> </w:t>
      </w:r>
      <w:r>
        <w:rPr>
          <w:sz w:val="23"/>
        </w:rPr>
        <w:t>важности</w:t>
      </w:r>
      <w:r>
        <w:rPr>
          <w:spacing w:val="40"/>
          <w:sz w:val="23"/>
        </w:rPr>
        <w:t xml:space="preserve"> </w:t>
      </w:r>
      <w:r>
        <w:rPr>
          <w:sz w:val="23"/>
        </w:rPr>
        <w:t>обучения</w:t>
      </w:r>
      <w:r>
        <w:rPr>
          <w:spacing w:val="40"/>
          <w:sz w:val="23"/>
        </w:rPr>
        <w:t xml:space="preserve"> </w:t>
      </w:r>
      <w:r>
        <w:rPr>
          <w:sz w:val="23"/>
        </w:rPr>
        <w:t>на</w:t>
      </w:r>
      <w:r>
        <w:rPr>
          <w:spacing w:val="40"/>
          <w:sz w:val="23"/>
        </w:rPr>
        <w:t xml:space="preserve"> </w:t>
      </w:r>
      <w:r>
        <w:rPr>
          <w:sz w:val="23"/>
        </w:rPr>
        <w:t>протяжении</w:t>
      </w:r>
      <w:r>
        <w:rPr>
          <w:spacing w:val="40"/>
          <w:sz w:val="23"/>
        </w:rPr>
        <w:t xml:space="preserve"> </w:t>
      </w:r>
      <w:r>
        <w:rPr>
          <w:sz w:val="23"/>
        </w:rPr>
        <w:t>всей</w:t>
      </w:r>
      <w:r>
        <w:rPr>
          <w:spacing w:val="40"/>
          <w:sz w:val="23"/>
        </w:rPr>
        <w:t xml:space="preserve"> </w:t>
      </w:r>
      <w:r>
        <w:rPr>
          <w:sz w:val="23"/>
        </w:rPr>
        <w:t>жизни</w:t>
      </w:r>
      <w:r>
        <w:rPr>
          <w:spacing w:val="40"/>
          <w:sz w:val="23"/>
        </w:rPr>
        <w:t xml:space="preserve"> </w:t>
      </w:r>
      <w:r>
        <w:rPr>
          <w:sz w:val="23"/>
        </w:rPr>
        <w:t>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учѐтом личных и общественных интересов и потребностей;</w:t>
      </w:r>
    </w:p>
    <w:p w:rsidR="000C0C23" w:rsidRDefault="00692F60">
      <w:pPr>
        <w:pStyle w:val="a5"/>
        <w:numPr>
          <w:ilvl w:val="0"/>
          <w:numId w:val="33"/>
        </w:numPr>
        <w:tabs>
          <w:tab w:val="left" w:pos="1393"/>
        </w:tabs>
        <w:spacing w:line="290" w:lineRule="auto"/>
        <w:ind w:right="865" w:firstLine="706"/>
        <w:jc w:val="both"/>
        <w:rPr>
          <w:sz w:val="23"/>
        </w:rPr>
      </w:pPr>
      <w:r>
        <w:rPr>
          <w:sz w:val="23"/>
        </w:rPr>
        <w:t>экологического воспитания: ориентация на применение знаний из социальных и естественных</w:t>
      </w:r>
      <w:r>
        <w:rPr>
          <w:spacing w:val="40"/>
          <w:sz w:val="23"/>
        </w:rPr>
        <w:t xml:space="preserve"> </w:t>
      </w:r>
      <w:r>
        <w:rPr>
          <w:sz w:val="23"/>
        </w:rPr>
        <w:t>наук для решения задач в области окружающей среды, планирования</w:t>
      </w:r>
      <w:r>
        <w:rPr>
          <w:spacing w:val="80"/>
          <w:sz w:val="23"/>
        </w:rPr>
        <w:t xml:space="preserve"> </w:t>
      </w:r>
      <w:r>
        <w:rPr>
          <w:sz w:val="23"/>
        </w:rPr>
        <w:t>поступков</w:t>
      </w:r>
      <w:r>
        <w:rPr>
          <w:spacing w:val="80"/>
          <w:sz w:val="23"/>
        </w:rPr>
        <w:t xml:space="preserve"> </w:t>
      </w:r>
      <w:r>
        <w:rPr>
          <w:sz w:val="23"/>
        </w:rPr>
        <w:t>и</w:t>
      </w:r>
      <w:r>
        <w:rPr>
          <w:spacing w:val="80"/>
          <w:sz w:val="23"/>
        </w:rPr>
        <w:t xml:space="preserve"> </w:t>
      </w:r>
      <w:r>
        <w:rPr>
          <w:sz w:val="23"/>
        </w:rPr>
        <w:t>оценка</w:t>
      </w:r>
      <w:r>
        <w:rPr>
          <w:spacing w:val="80"/>
          <w:sz w:val="23"/>
        </w:rPr>
        <w:t xml:space="preserve"> </w:t>
      </w:r>
      <w:r>
        <w:rPr>
          <w:sz w:val="23"/>
        </w:rPr>
        <w:t>возможных</w:t>
      </w:r>
      <w:r>
        <w:rPr>
          <w:spacing w:val="80"/>
          <w:sz w:val="23"/>
        </w:rPr>
        <w:t xml:space="preserve"> </w:t>
      </w:r>
      <w:r>
        <w:rPr>
          <w:sz w:val="23"/>
        </w:rPr>
        <w:t>последствий</w:t>
      </w:r>
      <w:r>
        <w:rPr>
          <w:spacing w:val="80"/>
          <w:sz w:val="23"/>
        </w:rPr>
        <w:t xml:space="preserve"> </w:t>
      </w:r>
      <w:r>
        <w:rPr>
          <w:sz w:val="23"/>
        </w:rPr>
        <w:t>своих</w:t>
      </w:r>
      <w:r>
        <w:rPr>
          <w:spacing w:val="80"/>
          <w:sz w:val="23"/>
        </w:rPr>
        <w:t xml:space="preserve"> </w:t>
      </w:r>
      <w:r>
        <w:rPr>
          <w:sz w:val="23"/>
        </w:rPr>
        <w:t>действий</w:t>
      </w:r>
      <w:r>
        <w:rPr>
          <w:spacing w:val="80"/>
          <w:sz w:val="23"/>
        </w:rPr>
        <w:t xml:space="preserve"> </w:t>
      </w:r>
      <w:r>
        <w:rPr>
          <w:sz w:val="23"/>
        </w:rPr>
        <w:t>для</w:t>
      </w:r>
      <w:r>
        <w:rPr>
          <w:spacing w:val="80"/>
          <w:sz w:val="23"/>
        </w:rPr>
        <w:t xml:space="preserve"> </w:t>
      </w:r>
      <w:r>
        <w:rPr>
          <w:sz w:val="23"/>
        </w:rPr>
        <w:t>окружающей</w:t>
      </w:r>
      <w:r>
        <w:rPr>
          <w:spacing w:val="80"/>
          <w:sz w:val="23"/>
        </w:rPr>
        <w:t xml:space="preserve"> </w:t>
      </w:r>
      <w:r>
        <w:rPr>
          <w:sz w:val="23"/>
        </w:rPr>
        <w:t>среды;</w:t>
      </w:r>
    </w:p>
    <w:p w:rsidR="000C0C23" w:rsidRDefault="000C0C23">
      <w:pPr>
        <w:pStyle w:val="a5"/>
        <w:spacing w:line="290" w:lineRule="auto"/>
        <w:rPr>
          <w:sz w:val="23"/>
        </w:rPr>
        <w:sectPr w:rsidR="000C0C23">
          <w:pgSz w:w="11910" w:h="16850"/>
          <w:pgMar w:top="1040" w:right="0" w:bottom="1140" w:left="1275" w:header="0" w:footer="885" w:gutter="0"/>
          <w:cols w:space="720"/>
        </w:sectPr>
      </w:pPr>
    </w:p>
    <w:p w:rsidR="000C0C23" w:rsidRDefault="00692F60">
      <w:pPr>
        <w:pStyle w:val="a3"/>
        <w:spacing w:before="77" w:line="290" w:lineRule="auto"/>
        <w:ind w:right="863" w:firstLine="0"/>
      </w:pPr>
      <w:r>
        <w:t>повышение</w:t>
      </w:r>
      <w:r>
        <w:rPr>
          <w:spacing w:val="40"/>
        </w:rPr>
        <w:t xml:space="preserve"> </w:t>
      </w:r>
      <w:r>
        <w:t>уровня</w:t>
      </w:r>
      <w:r>
        <w:rPr>
          <w:spacing w:val="40"/>
        </w:rPr>
        <w:t xml:space="preserve"> </w:t>
      </w:r>
      <w:r>
        <w:t>экологической</w:t>
      </w:r>
      <w:r>
        <w:rPr>
          <w:spacing w:val="40"/>
        </w:rPr>
        <w:t xml:space="preserve"> </w:t>
      </w:r>
      <w:r>
        <w:t>культуры,</w:t>
      </w:r>
      <w:r>
        <w:rPr>
          <w:spacing w:val="40"/>
        </w:rPr>
        <w:t xml:space="preserve"> </w:t>
      </w:r>
      <w:r>
        <w:t>осознание</w:t>
      </w:r>
      <w:r>
        <w:rPr>
          <w:spacing w:val="40"/>
        </w:rPr>
        <w:t xml:space="preserve"> </w:t>
      </w:r>
      <w:r>
        <w:t>глобального</w:t>
      </w:r>
      <w:r>
        <w:rPr>
          <w:spacing w:val="40"/>
        </w:rPr>
        <w:t xml:space="preserve"> </w:t>
      </w:r>
      <w:r>
        <w:t>характера экологических</w:t>
      </w:r>
      <w:r>
        <w:rPr>
          <w:spacing w:val="40"/>
        </w:rPr>
        <w:t xml:space="preserve"> </w:t>
      </w:r>
      <w:r>
        <w:t>проблем</w:t>
      </w:r>
      <w:r>
        <w:rPr>
          <w:spacing w:val="40"/>
        </w:rPr>
        <w:t xml:space="preserve"> </w:t>
      </w:r>
      <w:r>
        <w:t>и</w:t>
      </w:r>
      <w:r>
        <w:rPr>
          <w:spacing w:val="40"/>
        </w:rPr>
        <w:t xml:space="preserve"> </w:t>
      </w:r>
      <w:r>
        <w:t>путей</w:t>
      </w:r>
      <w:r>
        <w:rPr>
          <w:spacing w:val="40"/>
        </w:rPr>
        <w:t xml:space="preserve"> </w:t>
      </w:r>
      <w:r>
        <w:t>их</w:t>
      </w:r>
      <w:r>
        <w:rPr>
          <w:spacing w:val="40"/>
        </w:rPr>
        <w:t xml:space="preserve"> </w:t>
      </w:r>
      <w:r>
        <w:t>решения;</w:t>
      </w:r>
      <w:r>
        <w:rPr>
          <w:spacing w:val="40"/>
        </w:rPr>
        <w:t xml:space="preserve"> </w:t>
      </w:r>
      <w:r>
        <w:t>активное</w:t>
      </w:r>
      <w:r>
        <w:rPr>
          <w:spacing w:val="40"/>
        </w:rPr>
        <w:t xml:space="preserve"> </w:t>
      </w:r>
      <w:r>
        <w:t>неприятие</w:t>
      </w:r>
      <w:r>
        <w:rPr>
          <w:spacing w:val="40"/>
        </w:rPr>
        <w:t xml:space="preserve"> </w:t>
      </w:r>
      <w:r>
        <w:t>действий,</w:t>
      </w:r>
      <w:r>
        <w:rPr>
          <w:spacing w:val="40"/>
        </w:rPr>
        <w:t xml:space="preserve"> </w:t>
      </w:r>
      <w:r>
        <w:t>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w:t>
      </w:r>
      <w:r>
        <w:rPr>
          <w:spacing w:val="40"/>
        </w:rPr>
        <w:t xml:space="preserve"> </w:t>
      </w:r>
      <w:r>
        <w:t>деятельности</w:t>
      </w:r>
      <w:r>
        <w:rPr>
          <w:spacing w:val="40"/>
        </w:rPr>
        <w:t xml:space="preserve"> </w:t>
      </w:r>
      <w:r>
        <w:t>экологической</w:t>
      </w:r>
      <w:r>
        <w:rPr>
          <w:spacing w:val="40"/>
        </w:rPr>
        <w:t xml:space="preserve"> </w:t>
      </w:r>
      <w:r>
        <w:t>направленности;</w:t>
      </w:r>
    </w:p>
    <w:p w:rsidR="000C0C23" w:rsidRDefault="00692F60">
      <w:pPr>
        <w:pStyle w:val="a5"/>
        <w:numPr>
          <w:ilvl w:val="0"/>
          <w:numId w:val="33"/>
        </w:numPr>
        <w:tabs>
          <w:tab w:val="left" w:pos="1393"/>
        </w:tabs>
        <w:spacing w:line="288" w:lineRule="auto"/>
        <w:ind w:right="859" w:firstLine="706"/>
        <w:jc w:val="both"/>
        <w:rPr>
          <w:sz w:val="23"/>
        </w:rPr>
      </w:pPr>
      <w:r>
        <w:rPr>
          <w:sz w:val="23"/>
        </w:rPr>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w:t>
      </w:r>
      <w:r>
        <w:rPr>
          <w:spacing w:val="40"/>
          <w:sz w:val="23"/>
        </w:rPr>
        <w:t xml:space="preserve"> </w:t>
      </w:r>
      <w:r>
        <w:rPr>
          <w:sz w:val="23"/>
        </w:rPr>
        <w:t>взаимосвязях человека</w:t>
      </w:r>
      <w:r>
        <w:rPr>
          <w:spacing w:val="40"/>
          <w:sz w:val="23"/>
        </w:rPr>
        <w:t xml:space="preserve"> </w:t>
      </w:r>
      <w:r>
        <w:rPr>
          <w:sz w:val="23"/>
        </w:rPr>
        <w:t>с природной и</w:t>
      </w:r>
      <w:r>
        <w:rPr>
          <w:spacing w:val="40"/>
          <w:sz w:val="23"/>
        </w:rPr>
        <w:t xml:space="preserve"> </w:t>
      </w:r>
      <w:r>
        <w:rPr>
          <w:sz w:val="23"/>
        </w:rPr>
        <w:t>социальной</w:t>
      </w:r>
      <w:r>
        <w:rPr>
          <w:spacing w:val="40"/>
          <w:sz w:val="23"/>
        </w:rPr>
        <w:t xml:space="preserve"> </w:t>
      </w:r>
      <w:r>
        <w:rPr>
          <w:sz w:val="23"/>
        </w:rPr>
        <w:t>средой;</w:t>
      </w:r>
      <w:r>
        <w:rPr>
          <w:spacing w:val="40"/>
          <w:sz w:val="23"/>
        </w:rPr>
        <w:t xml:space="preserve"> </w:t>
      </w:r>
      <w:r>
        <w:rPr>
          <w:sz w:val="23"/>
        </w:rPr>
        <w:t>овладение языковой</w:t>
      </w:r>
      <w:r>
        <w:rPr>
          <w:spacing w:val="40"/>
          <w:sz w:val="23"/>
        </w:rPr>
        <w:t xml:space="preserve"> </w:t>
      </w:r>
      <w:r>
        <w:rPr>
          <w:position w:val="1"/>
          <w:sz w:val="23"/>
        </w:rPr>
        <w:t xml:space="preserve">и читательской </w:t>
      </w:r>
      <w:r>
        <w:rPr>
          <w:sz w:val="23"/>
        </w:rPr>
        <w:t>культурой как средством познания мира, овладение основными навыками исследовательской</w:t>
      </w:r>
      <w:r>
        <w:rPr>
          <w:spacing w:val="40"/>
          <w:sz w:val="23"/>
        </w:rPr>
        <w:t xml:space="preserve"> </w:t>
      </w:r>
      <w:r>
        <w:rPr>
          <w:sz w:val="23"/>
        </w:rPr>
        <w:t>деятельности,</w:t>
      </w:r>
      <w:r>
        <w:rPr>
          <w:spacing w:val="40"/>
          <w:sz w:val="23"/>
        </w:rPr>
        <w:t xml:space="preserve"> </w:t>
      </w:r>
      <w:r>
        <w:rPr>
          <w:sz w:val="23"/>
        </w:rPr>
        <w:t>установка</w:t>
      </w:r>
      <w:r>
        <w:rPr>
          <w:spacing w:val="40"/>
          <w:sz w:val="23"/>
        </w:rPr>
        <w:t xml:space="preserve"> </w:t>
      </w:r>
      <w:r>
        <w:rPr>
          <w:sz w:val="23"/>
        </w:rPr>
        <w:t>на</w:t>
      </w:r>
      <w:r>
        <w:rPr>
          <w:spacing w:val="40"/>
          <w:sz w:val="23"/>
        </w:rPr>
        <w:t xml:space="preserve"> </w:t>
      </w:r>
      <w:r>
        <w:rPr>
          <w:sz w:val="23"/>
        </w:rPr>
        <w:t>осмысление</w:t>
      </w:r>
      <w:r>
        <w:rPr>
          <w:spacing w:val="40"/>
          <w:sz w:val="23"/>
        </w:rPr>
        <w:t xml:space="preserve"> </w:t>
      </w:r>
      <w:r>
        <w:rPr>
          <w:sz w:val="23"/>
        </w:rPr>
        <w:t>опыта, наблюдений, поступков</w:t>
      </w:r>
      <w:r>
        <w:rPr>
          <w:spacing w:val="80"/>
          <w:sz w:val="23"/>
        </w:rPr>
        <w:t xml:space="preserve"> </w:t>
      </w:r>
      <w:r>
        <w:rPr>
          <w:sz w:val="23"/>
        </w:rPr>
        <w:t xml:space="preserve">и стремление совершенствовать пути достижения индивидуального и коллективного </w:t>
      </w:r>
      <w:r>
        <w:rPr>
          <w:spacing w:val="-2"/>
          <w:sz w:val="23"/>
        </w:rPr>
        <w:t>благополучия.</w:t>
      </w:r>
    </w:p>
    <w:p w:rsidR="000C0C23" w:rsidRDefault="00692F60">
      <w:pPr>
        <w:pStyle w:val="a3"/>
        <w:spacing w:line="292" w:lineRule="auto"/>
        <w:ind w:right="865"/>
      </w:pPr>
      <w:r>
        <w:t>Личностные</w:t>
      </w:r>
      <w:r>
        <w:rPr>
          <w:spacing w:val="40"/>
        </w:rPr>
        <w:t xml:space="preserve"> </w:t>
      </w:r>
      <w:r>
        <w:t>результаты,</w:t>
      </w:r>
      <w:r>
        <w:rPr>
          <w:spacing w:val="40"/>
        </w:rPr>
        <w:t xml:space="preserve"> </w:t>
      </w:r>
      <w:r>
        <w:t>обеспечивающие</w:t>
      </w:r>
      <w:r>
        <w:rPr>
          <w:spacing w:val="40"/>
        </w:rPr>
        <w:t xml:space="preserve"> </w:t>
      </w:r>
      <w:r>
        <w:t>адаптацию</w:t>
      </w:r>
      <w:r>
        <w:rPr>
          <w:spacing w:val="40"/>
        </w:rPr>
        <w:t xml:space="preserve"> </w:t>
      </w:r>
      <w:r>
        <w:t>обучающегося</w:t>
      </w:r>
      <w:r>
        <w:rPr>
          <w:spacing w:val="40"/>
        </w:rPr>
        <w:t xml:space="preserve"> </w:t>
      </w:r>
      <w:r>
        <w:t>к изменяющимся</w:t>
      </w:r>
      <w:r>
        <w:rPr>
          <w:spacing w:val="40"/>
        </w:rPr>
        <w:t xml:space="preserve"> </w:t>
      </w:r>
      <w:r>
        <w:t>условиям</w:t>
      </w:r>
      <w:r>
        <w:rPr>
          <w:spacing w:val="40"/>
        </w:rPr>
        <w:t xml:space="preserve"> </w:t>
      </w:r>
      <w:r>
        <w:t>социальной</w:t>
      </w:r>
      <w:r>
        <w:rPr>
          <w:spacing w:val="40"/>
        </w:rPr>
        <w:t xml:space="preserve"> </w:t>
      </w:r>
      <w:r>
        <w:t>и</w:t>
      </w:r>
      <w:r>
        <w:rPr>
          <w:spacing w:val="40"/>
        </w:rPr>
        <w:t xml:space="preserve"> </w:t>
      </w:r>
      <w:r>
        <w:t>природной</w:t>
      </w:r>
      <w:r>
        <w:rPr>
          <w:spacing w:val="40"/>
        </w:rPr>
        <w:t xml:space="preserve"> </w:t>
      </w:r>
      <w:r>
        <w:t>среды:</w:t>
      </w:r>
    </w:p>
    <w:p w:rsidR="000C0C23" w:rsidRDefault="00692F60">
      <w:pPr>
        <w:pStyle w:val="a3"/>
        <w:spacing w:line="288" w:lineRule="auto"/>
        <w:ind w:right="864"/>
      </w:pPr>
      <w:r>
        <w:t>освоение обучающимися социального опыта, основных социальных ролей, соответствующих</w:t>
      </w:r>
      <w:r>
        <w:rPr>
          <w:spacing w:val="40"/>
        </w:rPr>
        <w:t xml:space="preserve"> </w:t>
      </w:r>
      <w:r>
        <w:t>ведущей</w:t>
      </w:r>
      <w:r>
        <w:rPr>
          <w:spacing w:val="40"/>
        </w:rPr>
        <w:t xml:space="preserve"> </w:t>
      </w:r>
      <w:r>
        <w:t>деятельности</w:t>
      </w:r>
      <w:r>
        <w:rPr>
          <w:spacing w:val="40"/>
        </w:rPr>
        <w:t xml:space="preserve"> </w:t>
      </w:r>
      <w:r>
        <w:t>возраста,</w:t>
      </w:r>
      <w:r>
        <w:rPr>
          <w:spacing w:val="40"/>
        </w:rPr>
        <w:t xml:space="preserve"> </w:t>
      </w:r>
      <w:r>
        <w:t>норм</w:t>
      </w:r>
      <w:r>
        <w:rPr>
          <w:spacing w:val="40"/>
        </w:rPr>
        <w:t xml:space="preserve"> </w:t>
      </w:r>
      <w:r>
        <w:t>и</w:t>
      </w:r>
      <w:r>
        <w:rPr>
          <w:spacing w:val="40"/>
        </w:rPr>
        <w:t xml:space="preserve"> </w:t>
      </w:r>
      <w:r>
        <w:t>правил</w:t>
      </w:r>
      <w:r>
        <w:rPr>
          <w:spacing w:val="40"/>
        </w:rPr>
        <w:t xml:space="preserve"> </w:t>
      </w:r>
      <w:r>
        <w:t>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w:t>
      </w:r>
      <w:r>
        <w:rPr>
          <w:spacing w:val="40"/>
        </w:rPr>
        <w:t xml:space="preserve"> </w:t>
      </w:r>
      <w:r>
        <w:t>с</w:t>
      </w:r>
      <w:r>
        <w:rPr>
          <w:spacing w:val="40"/>
        </w:rPr>
        <w:t xml:space="preserve"> </w:t>
      </w:r>
      <w:r>
        <w:t>людьми</w:t>
      </w:r>
      <w:r>
        <w:rPr>
          <w:spacing w:val="40"/>
        </w:rPr>
        <w:t xml:space="preserve"> </w:t>
      </w:r>
      <w:r>
        <w:t>из</w:t>
      </w:r>
      <w:r>
        <w:rPr>
          <w:spacing w:val="40"/>
        </w:rPr>
        <w:t xml:space="preserve"> </w:t>
      </w:r>
      <w:r>
        <w:t>другой</w:t>
      </w:r>
      <w:r>
        <w:rPr>
          <w:spacing w:val="40"/>
        </w:rPr>
        <w:t xml:space="preserve"> </w:t>
      </w:r>
      <w:r>
        <w:t>культурной</w:t>
      </w:r>
      <w:r>
        <w:rPr>
          <w:spacing w:val="40"/>
        </w:rPr>
        <w:t xml:space="preserve"> </w:t>
      </w:r>
      <w:r>
        <w:t>среды;</w:t>
      </w:r>
    </w:p>
    <w:p w:rsidR="000C0C23" w:rsidRDefault="00692F60">
      <w:pPr>
        <w:pStyle w:val="a3"/>
        <w:spacing w:line="288" w:lineRule="auto"/>
        <w:ind w:right="858"/>
      </w:pPr>
      <w:r>
        <w:t>способность обучающихся во взаимодействии в условиях неопределѐнности, открытость опыту и знаниям других;</w:t>
      </w:r>
    </w:p>
    <w:p w:rsidR="000C0C23" w:rsidRDefault="00692F60">
      <w:pPr>
        <w:pStyle w:val="a3"/>
        <w:spacing w:line="288" w:lineRule="auto"/>
        <w:ind w:right="861"/>
      </w:pPr>
      <w:r>
        <w:t>способность действовать в условиях неопределѐнности,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0C0C23" w:rsidRDefault="00692F60">
      <w:pPr>
        <w:pStyle w:val="a3"/>
        <w:spacing w:line="288" w:lineRule="auto"/>
        <w:ind w:right="839"/>
      </w:pPr>
      <w:r>
        <w:t>навык</w:t>
      </w:r>
      <w:r>
        <w:rPr>
          <w:spacing w:val="40"/>
        </w:rPr>
        <w:t xml:space="preserve"> </w:t>
      </w:r>
      <w:r>
        <w:t>выявления</w:t>
      </w:r>
      <w:r>
        <w:rPr>
          <w:spacing w:val="40"/>
        </w:rPr>
        <w:t xml:space="preserve"> </w:t>
      </w:r>
      <w:r>
        <w:t>и</w:t>
      </w:r>
      <w:r>
        <w:rPr>
          <w:spacing w:val="40"/>
        </w:rPr>
        <w:t xml:space="preserve"> </w:t>
      </w:r>
      <w:r>
        <w:t>связывания</w:t>
      </w:r>
      <w:r>
        <w:rPr>
          <w:spacing w:val="40"/>
        </w:rPr>
        <w:t xml:space="preserve"> </w:t>
      </w:r>
      <w:r>
        <w:t>образов,</w:t>
      </w:r>
      <w:r>
        <w:rPr>
          <w:spacing w:val="40"/>
        </w:rPr>
        <w:t xml:space="preserve"> </w:t>
      </w:r>
      <w:r>
        <w:t>способность</w:t>
      </w:r>
      <w:r>
        <w:rPr>
          <w:spacing w:val="40"/>
        </w:rPr>
        <w:t xml:space="preserve"> </w:t>
      </w:r>
      <w:r>
        <w:t>формирования</w:t>
      </w:r>
      <w:r>
        <w:rPr>
          <w:spacing w:val="40"/>
        </w:rPr>
        <w:t xml:space="preserve"> </w:t>
      </w:r>
      <w:r>
        <w:t>новых</w:t>
      </w:r>
      <w:r>
        <w:rPr>
          <w:spacing w:val="40"/>
        </w:rPr>
        <w:t xml:space="preserve"> </w:t>
      </w:r>
      <w:r>
        <w:t>знаний,</w:t>
      </w:r>
      <w:r>
        <w:rPr>
          <w:spacing w:val="40"/>
        </w:rPr>
        <w:t xml:space="preserve"> </w:t>
      </w:r>
      <w:r>
        <w:t>в</w:t>
      </w:r>
      <w:r>
        <w:rPr>
          <w:spacing w:val="37"/>
        </w:rPr>
        <w:t xml:space="preserve"> </w:t>
      </w:r>
      <w:r>
        <w:t>том</w:t>
      </w:r>
      <w:r>
        <w:rPr>
          <w:spacing w:val="40"/>
        </w:rPr>
        <w:t xml:space="preserve"> </w:t>
      </w:r>
      <w:r>
        <w:t>числе</w:t>
      </w:r>
      <w:r>
        <w:rPr>
          <w:spacing w:val="40"/>
        </w:rPr>
        <w:t xml:space="preserve"> </w:t>
      </w:r>
      <w:r>
        <w:t>способность</w:t>
      </w:r>
      <w:r>
        <w:rPr>
          <w:spacing w:val="40"/>
        </w:rPr>
        <w:t xml:space="preserve"> </w:t>
      </w:r>
      <w:r>
        <w:t>формулировать</w:t>
      </w:r>
      <w:r>
        <w:rPr>
          <w:spacing w:val="40"/>
        </w:rPr>
        <w:t xml:space="preserve"> </w:t>
      </w:r>
      <w:r>
        <w:t>идеи,</w:t>
      </w:r>
      <w:r>
        <w:rPr>
          <w:spacing w:val="35"/>
        </w:rPr>
        <w:t xml:space="preserve"> </w:t>
      </w:r>
      <w:r>
        <w:t>понятия,</w:t>
      </w:r>
      <w:r>
        <w:rPr>
          <w:spacing w:val="40"/>
        </w:rPr>
        <w:t xml:space="preserve"> </w:t>
      </w:r>
      <w:r>
        <w:t>гипотезы</w:t>
      </w:r>
      <w:r>
        <w:rPr>
          <w:spacing w:val="40"/>
        </w:rPr>
        <w:t xml:space="preserve"> </w:t>
      </w:r>
      <w:r>
        <w:t>об</w:t>
      </w:r>
      <w:r>
        <w:rPr>
          <w:spacing w:val="40"/>
        </w:rPr>
        <w:t xml:space="preserve"> </w:t>
      </w:r>
      <w:r>
        <w:t>объектах</w:t>
      </w:r>
      <w:r>
        <w:rPr>
          <w:spacing w:val="40"/>
        </w:rPr>
        <w:t xml:space="preserve"> </w:t>
      </w:r>
      <w:r>
        <w:t>и</w:t>
      </w:r>
      <w:r>
        <w:rPr>
          <w:spacing w:val="40"/>
        </w:rPr>
        <w:t xml:space="preserve"> </w:t>
      </w:r>
      <w:r>
        <w:t>явлениях, в</w:t>
      </w:r>
      <w:r>
        <w:rPr>
          <w:spacing w:val="40"/>
        </w:rPr>
        <w:t xml:space="preserve"> </w:t>
      </w:r>
      <w:r>
        <w:t>том</w:t>
      </w:r>
      <w:r>
        <w:rPr>
          <w:spacing w:val="40"/>
        </w:rPr>
        <w:t xml:space="preserve"> </w:t>
      </w:r>
      <w:r>
        <w:t>числе</w:t>
      </w:r>
      <w:r>
        <w:rPr>
          <w:spacing w:val="40"/>
        </w:rPr>
        <w:t xml:space="preserve"> </w:t>
      </w:r>
      <w:r>
        <w:t>ранее</w:t>
      </w:r>
      <w:r>
        <w:rPr>
          <w:spacing w:val="40"/>
        </w:rPr>
        <w:t xml:space="preserve"> </w:t>
      </w:r>
      <w:r>
        <w:t>неизвестных,</w:t>
      </w:r>
      <w:r>
        <w:rPr>
          <w:spacing w:val="40"/>
        </w:rPr>
        <w:t xml:space="preserve"> </w:t>
      </w:r>
      <w:r>
        <w:t>осознавать</w:t>
      </w:r>
      <w:r>
        <w:rPr>
          <w:spacing w:val="40"/>
        </w:rPr>
        <w:t xml:space="preserve"> </w:t>
      </w:r>
      <w:r>
        <w:t>дефицит</w:t>
      </w:r>
      <w:r>
        <w:rPr>
          <w:spacing w:val="40"/>
        </w:rPr>
        <w:t xml:space="preserve"> </w:t>
      </w:r>
      <w:r>
        <w:t>собственных</w:t>
      </w:r>
      <w:r>
        <w:rPr>
          <w:spacing w:val="40"/>
        </w:rPr>
        <w:t xml:space="preserve"> </w:t>
      </w:r>
      <w:r>
        <w:t>знаний</w:t>
      </w:r>
      <w:r>
        <w:rPr>
          <w:spacing w:val="40"/>
        </w:rPr>
        <w:t xml:space="preserve"> </w:t>
      </w:r>
      <w:r>
        <w:t>и компетентностей, планировать</w:t>
      </w:r>
      <w:r>
        <w:rPr>
          <w:spacing w:val="40"/>
        </w:rPr>
        <w:t xml:space="preserve"> </w:t>
      </w:r>
      <w:r>
        <w:t>своѐ развитие;</w:t>
      </w:r>
    </w:p>
    <w:p w:rsidR="000C0C23" w:rsidRDefault="00692F60">
      <w:pPr>
        <w:pStyle w:val="a3"/>
        <w:spacing w:line="290" w:lineRule="auto"/>
        <w:ind w:right="846"/>
      </w:pPr>
      <w: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w:t>
      </w:r>
      <w:r>
        <w:rPr>
          <w:spacing w:val="10"/>
        </w:rPr>
        <w:t xml:space="preserve">при </w:t>
      </w:r>
      <w:r>
        <w:t>решении задач</w:t>
      </w:r>
      <w:r>
        <w:rPr>
          <w:spacing w:val="28"/>
        </w:rPr>
        <w:t xml:space="preserve"> </w:t>
      </w:r>
      <w:r>
        <w:t>(далее ‒</w:t>
      </w:r>
      <w:r>
        <w:rPr>
          <w:spacing w:val="33"/>
        </w:rPr>
        <w:t xml:space="preserve"> </w:t>
      </w:r>
      <w:r>
        <w:t>оперировать</w:t>
      </w:r>
      <w:r>
        <w:rPr>
          <w:spacing w:val="25"/>
        </w:rPr>
        <w:t xml:space="preserve"> </w:t>
      </w:r>
      <w:r>
        <w:t>понятиями),</w:t>
      </w:r>
      <w:r>
        <w:rPr>
          <w:spacing w:val="21"/>
        </w:rPr>
        <w:t xml:space="preserve"> </w:t>
      </w:r>
      <w:r>
        <w:t>а</w:t>
      </w:r>
      <w:r>
        <w:rPr>
          <w:spacing w:val="26"/>
        </w:rPr>
        <w:t xml:space="preserve"> </w:t>
      </w:r>
      <w:r>
        <w:t>также</w:t>
      </w:r>
      <w:r>
        <w:rPr>
          <w:spacing w:val="18"/>
        </w:rPr>
        <w:t xml:space="preserve"> </w:t>
      </w:r>
      <w:r>
        <w:t>оперировать</w:t>
      </w:r>
      <w:r>
        <w:rPr>
          <w:spacing w:val="25"/>
        </w:rPr>
        <w:t xml:space="preserve"> </w:t>
      </w:r>
      <w:r>
        <w:t>терминами</w:t>
      </w:r>
      <w:r>
        <w:rPr>
          <w:spacing w:val="25"/>
        </w:rPr>
        <w:t xml:space="preserve"> </w:t>
      </w:r>
      <w:r>
        <w:t>и</w:t>
      </w:r>
      <w:r>
        <w:rPr>
          <w:spacing w:val="30"/>
        </w:rPr>
        <w:t xml:space="preserve"> </w:t>
      </w:r>
      <w:r>
        <w:t>представлениями в области</w:t>
      </w:r>
      <w:r>
        <w:rPr>
          <w:spacing w:val="40"/>
        </w:rPr>
        <w:t xml:space="preserve"> </w:t>
      </w:r>
      <w:r>
        <w:t>концепции</w:t>
      </w:r>
      <w:r>
        <w:rPr>
          <w:spacing w:val="40"/>
        </w:rPr>
        <w:t xml:space="preserve"> </w:t>
      </w:r>
      <w:r>
        <w:t>устойчивого развития;</w:t>
      </w:r>
    </w:p>
    <w:p w:rsidR="000C0C23" w:rsidRDefault="00692F60">
      <w:pPr>
        <w:pStyle w:val="a3"/>
        <w:spacing w:line="288" w:lineRule="auto"/>
        <w:ind w:left="1135" w:right="886" w:firstLine="0"/>
        <w:jc w:val="right"/>
      </w:pPr>
      <w:r>
        <w:t>умение</w:t>
      </w:r>
      <w:r>
        <w:rPr>
          <w:spacing w:val="40"/>
        </w:rPr>
        <w:t xml:space="preserve"> </w:t>
      </w:r>
      <w:r>
        <w:t>анализировать</w:t>
      </w:r>
      <w:r>
        <w:rPr>
          <w:spacing w:val="80"/>
        </w:rPr>
        <w:t xml:space="preserve"> </w:t>
      </w:r>
      <w:r>
        <w:t>и</w:t>
      </w:r>
      <w:r>
        <w:rPr>
          <w:spacing w:val="40"/>
        </w:rPr>
        <w:t xml:space="preserve"> </w:t>
      </w:r>
      <w:r>
        <w:t>выявлять</w:t>
      </w:r>
      <w:r>
        <w:rPr>
          <w:spacing w:val="80"/>
        </w:rPr>
        <w:t xml:space="preserve"> </w:t>
      </w:r>
      <w:r>
        <w:t>взаимосвязи</w:t>
      </w:r>
      <w:r>
        <w:rPr>
          <w:spacing w:val="40"/>
        </w:rPr>
        <w:t xml:space="preserve"> </w:t>
      </w:r>
      <w:r>
        <w:t>природы,</w:t>
      </w:r>
      <w:r>
        <w:rPr>
          <w:spacing w:val="80"/>
        </w:rPr>
        <w:t xml:space="preserve"> </w:t>
      </w:r>
      <w:r>
        <w:t>общества</w:t>
      </w:r>
      <w:r>
        <w:rPr>
          <w:spacing w:val="40"/>
        </w:rPr>
        <w:t xml:space="preserve"> </w:t>
      </w:r>
      <w:r>
        <w:t>и</w:t>
      </w:r>
      <w:r>
        <w:rPr>
          <w:spacing w:val="80"/>
        </w:rPr>
        <w:t xml:space="preserve"> </w:t>
      </w:r>
      <w:r>
        <w:t>экономики; умение</w:t>
      </w:r>
      <w:r>
        <w:rPr>
          <w:spacing w:val="36"/>
        </w:rPr>
        <w:t xml:space="preserve">  </w:t>
      </w:r>
      <w:r>
        <w:t>оценивать</w:t>
      </w:r>
      <w:r>
        <w:rPr>
          <w:spacing w:val="38"/>
        </w:rPr>
        <w:t xml:space="preserve">  </w:t>
      </w:r>
      <w:r>
        <w:t>свои</w:t>
      </w:r>
      <w:r>
        <w:rPr>
          <w:spacing w:val="40"/>
        </w:rPr>
        <w:t xml:space="preserve">  </w:t>
      </w:r>
      <w:r>
        <w:t>действия</w:t>
      </w:r>
      <w:r>
        <w:rPr>
          <w:spacing w:val="41"/>
        </w:rPr>
        <w:t xml:space="preserve">  </w:t>
      </w:r>
      <w:r>
        <w:t>с</w:t>
      </w:r>
      <w:r>
        <w:rPr>
          <w:spacing w:val="35"/>
        </w:rPr>
        <w:t xml:space="preserve">  </w:t>
      </w:r>
      <w:r>
        <w:t>учѐтом</w:t>
      </w:r>
      <w:r>
        <w:rPr>
          <w:spacing w:val="31"/>
        </w:rPr>
        <w:t xml:space="preserve">  </w:t>
      </w:r>
      <w:r>
        <w:t>влияния</w:t>
      </w:r>
      <w:r>
        <w:rPr>
          <w:spacing w:val="35"/>
        </w:rPr>
        <w:t xml:space="preserve">  </w:t>
      </w:r>
      <w:r>
        <w:t>на</w:t>
      </w:r>
      <w:r>
        <w:rPr>
          <w:spacing w:val="38"/>
        </w:rPr>
        <w:t xml:space="preserve">  </w:t>
      </w:r>
      <w:r>
        <w:t>окружающую</w:t>
      </w:r>
      <w:r>
        <w:rPr>
          <w:spacing w:val="41"/>
        </w:rPr>
        <w:t xml:space="preserve">  </w:t>
      </w:r>
      <w:r>
        <w:rPr>
          <w:spacing w:val="-2"/>
        </w:rPr>
        <w:t>среду,</w:t>
      </w:r>
    </w:p>
    <w:p w:rsidR="000C0C23" w:rsidRDefault="00692F60">
      <w:pPr>
        <w:pStyle w:val="a3"/>
        <w:tabs>
          <w:tab w:val="left" w:pos="1871"/>
          <w:tab w:val="left" w:pos="2008"/>
          <w:tab w:val="left" w:pos="2661"/>
          <w:tab w:val="left" w:pos="2992"/>
          <w:tab w:val="left" w:pos="3728"/>
          <w:tab w:val="left" w:pos="4506"/>
          <w:tab w:val="left" w:pos="5144"/>
          <w:tab w:val="left" w:pos="5604"/>
          <w:tab w:val="left" w:pos="6633"/>
          <w:tab w:val="left" w:pos="6984"/>
          <w:tab w:val="left" w:pos="7992"/>
          <w:tab w:val="left" w:pos="8398"/>
        </w:tabs>
        <w:spacing w:line="288" w:lineRule="auto"/>
        <w:ind w:right="866" w:hanging="5"/>
        <w:jc w:val="right"/>
      </w:pPr>
      <w:r>
        <w:rPr>
          <w:spacing w:val="-2"/>
        </w:rPr>
        <w:t>достижений</w:t>
      </w:r>
      <w:r>
        <w:tab/>
      </w:r>
      <w:r>
        <w:rPr>
          <w:spacing w:val="-4"/>
        </w:rPr>
        <w:t>целей</w:t>
      </w:r>
      <w:r>
        <w:tab/>
      </w:r>
      <w:r>
        <w:rPr>
          <w:spacing w:val="-10"/>
        </w:rPr>
        <w:t>и</w:t>
      </w:r>
      <w:r>
        <w:tab/>
      </w:r>
      <w:r>
        <w:rPr>
          <w:spacing w:val="-2"/>
        </w:rPr>
        <w:t>преодоления</w:t>
      </w:r>
      <w:r>
        <w:tab/>
      </w:r>
      <w:r>
        <w:rPr>
          <w:spacing w:val="-2"/>
        </w:rPr>
        <w:t>вызовов,</w:t>
      </w:r>
      <w:r>
        <w:tab/>
      </w:r>
      <w:r>
        <w:rPr>
          <w:spacing w:val="-2"/>
        </w:rPr>
        <w:t>возможных</w:t>
      </w:r>
      <w:r>
        <w:tab/>
      </w:r>
      <w:r>
        <w:rPr>
          <w:spacing w:val="-2"/>
        </w:rPr>
        <w:t>глобальных</w:t>
      </w:r>
      <w:r>
        <w:tab/>
      </w:r>
      <w:r>
        <w:rPr>
          <w:spacing w:val="-2"/>
        </w:rPr>
        <w:t>последствий; способность</w:t>
      </w:r>
      <w:r>
        <w:tab/>
      </w:r>
      <w:r>
        <w:tab/>
      </w:r>
      <w:r>
        <w:rPr>
          <w:spacing w:val="-2"/>
        </w:rPr>
        <w:t>обучающихся</w:t>
      </w:r>
      <w:r>
        <w:tab/>
      </w:r>
      <w:r>
        <w:rPr>
          <w:spacing w:val="-2"/>
        </w:rPr>
        <w:t>осознавать</w:t>
      </w:r>
      <w:r>
        <w:tab/>
      </w:r>
      <w:r>
        <w:rPr>
          <w:spacing w:val="-2"/>
        </w:rPr>
        <w:t>стрессовую</w:t>
      </w:r>
      <w:r>
        <w:tab/>
      </w:r>
      <w:r>
        <w:rPr>
          <w:spacing w:val="-2"/>
        </w:rPr>
        <w:t>ситуацию,</w:t>
      </w:r>
      <w:r>
        <w:tab/>
      </w:r>
      <w:r>
        <w:rPr>
          <w:spacing w:val="-2"/>
        </w:rPr>
        <w:t xml:space="preserve">оценивать </w:t>
      </w:r>
      <w:r>
        <w:t>происходящие</w:t>
      </w:r>
      <w:r>
        <w:rPr>
          <w:spacing w:val="21"/>
        </w:rPr>
        <w:t xml:space="preserve"> </w:t>
      </w:r>
      <w:r>
        <w:t>изменения</w:t>
      </w:r>
      <w:r>
        <w:rPr>
          <w:spacing w:val="25"/>
        </w:rPr>
        <w:t xml:space="preserve"> </w:t>
      </w:r>
      <w:r>
        <w:t>и</w:t>
      </w:r>
      <w:r>
        <w:rPr>
          <w:spacing w:val="26"/>
        </w:rPr>
        <w:t xml:space="preserve"> </w:t>
      </w:r>
      <w:r>
        <w:t>их</w:t>
      </w:r>
      <w:r>
        <w:rPr>
          <w:spacing w:val="24"/>
        </w:rPr>
        <w:t xml:space="preserve"> </w:t>
      </w:r>
      <w:r>
        <w:t>последствия,</w:t>
      </w:r>
      <w:r>
        <w:rPr>
          <w:spacing w:val="25"/>
        </w:rPr>
        <w:t xml:space="preserve"> </w:t>
      </w:r>
      <w:r>
        <w:t>воспринимать</w:t>
      </w:r>
      <w:r>
        <w:rPr>
          <w:spacing w:val="25"/>
        </w:rPr>
        <w:t xml:space="preserve"> </w:t>
      </w:r>
      <w:r>
        <w:t>стрессовую</w:t>
      </w:r>
      <w:r>
        <w:rPr>
          <w:spacing w:val="29"/>
        </w:rPr>
        <w:t xml:space="preserve"> </w:t>
      </w:r>
      <w:r>
        <w:t>ситуацию</w:t>
      </w:r>
      <w:r>
        <w:rPr>
          <w:spacing w:val="25"/>
        </w:rPr>
        <w:t xml:space="preserve"> </w:t>
      </w:r>
      <w:r>
        <w:t>как</w:t>
      </w:r>
      <w:r>
        <w:rPr>
          <w:spacing w:val="24"/>
        </w:rPr>
        <w:t xml:space="preserve"> </w:t>
      </w:r>
      <w:r>
        <w:rPr>
          <w:spacing w:val="-2"/>
        </w:rPr>
        <w:t>вызов,</w:t>
      </w:r>
    </w:p>
    <w:p w:rsidR="000C0C23" w:rsidRDefault="00692F60">
      <w:pPr>
        <w:pStyle w:val="a3"/>
        <w:spacing w:line="263" w:lineRule="exact"/>
        <w:ind w:firstLine="0"/>
      </w:pPr>
      <w:r>
        <w:t>требующий</w:t>
      </w:r>
      <w:r>
        <w:rPr>
          <w:spacing w:val="49"/>
        </w:rPr>
        <w:t xml:space="preserve"> </w:t>
      </w:r>
      <w:r>
        <w:rPr>
          <w:spacing w:val="-2"/>
        </w:rPr>
        <w:t>контрмер;</w:t>
      </w:r>
    </w:p>
    <w:p w:rsidR="000C0C23" w:rsidRDefault="00692F60">
      <w:pPr>
        <w:pStyle w:val="a3"/>
        <w:spacing w:before="41" w:line="288" w:lineRule="auto"/>
        <w:ind w:right="869"/>
      </w:pPr>
      <w:r>
        <w:t xml:space="preserve">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w:t>
      </w:r>
      <w:r>
        <w:rPr>
          <w:spacing w:val="-2"/>
        </w:rPr>
        <w:t>успеха.</w:t>
      </w:r>
    </w:p>
    <w:p w:rsidR="000C0C23" w:rsidRDefault="00692F60">
      <w:pPr>
        <w:pStyle w:val="a3"/>
        <w:spacing w:before="2"/>
        <w:ind w:left="1135" w:firstLine="0"/>
      </w:pPr>
      <w:r>
        <w:t>В</w:t>
      </w:r>
      <w:r>
        <w:rPr>
          <w:spacing w:val="33"/>
        </w:rPr>
        <w:t xml:space="preserve"> </w:t>
      </w:r>
      <w:r>
        <w:t>результате</w:t>
      </w:r>
      <w:r>
        <w:rPr>
          <w:spacing w:val="37"/>
        </w:rPr>
        <w:t xml:space="preserve"> </w:t>
      </w:r>
      <w:r>
        <w:t>изучения</w:t>
      </w:r>
      <w:r>
        <w:rPr>
          <w:spacing w:val="53"/>
        </w:rPr>
        <w:t xml:space="preserve"> </w:t>
      </w:r>
      <w:r>
        <w:t>обществознания</w:t>
      </w:r>
      <w:r>
        <w:rPr>
          <w:spacing w:val="34"/>
        </w:rPr>
        <w:t xml:space="preserve"> </w:t>
      </w:r>
      <w:r>
        <w:t>на</w:t>
      </w:r>
      <w:r>
        <w:rPr>
          <w:spacing w:val="54"/>
        </w:rPr>
        <w:t xml:space="preserve"> </w:t>
      </w:r>
      <w:r>
        <w:t>уровне</w:t>
      </w:r>
      <w:r>
        <w:rPr>
          <w:spacing w:val="36"/>
        </w:rPr>
        <w:t xml:space="preserve"> </w:t>
      </w:r>
      <w:r>
        <w:t>основного</w:t>
      </w:r>
      <w:r>
        <w:rPr>
          <w:spacing w:val="39"/>
        </w:rPr>
        <w:t xml:space="preserve"> </w:t>
      </w:r>
      <w:r>
        <w:t>общего</w:t>
      </w:r>
      <w:r>
        <w:rPr>
          <w:spacing w:val="37"/>
        </w:rPr>
        <w:t xml:space="preserve"> </w:t>
      </w:r>
      <w:r>
        <w:t>образования</w:t>
      </w:r>
      <w:r>
        <w:rPr>
          <w:spacing w:val="46"/>
        </w:rPr>
        <w:t xml:space="preserve"> </w:t>
      </w:r>
      <w:r>
        <w:rPr>
          <w:spacing w:val="-10"/>
        </w:rPr>
        <w:t>у</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7" w:line="290" w:lineRule="auto"/>
        <w:ind w:right="864" w:firstLine="0"/>
      </w:pPr>
      <w:r>
        <w:t>обучающегося будут сформированы познавательные универсальные учебные действия, коммуникативные</w:t>
      </w:r>
      <w:r>
        <w:rPr>
          <w:spacing w:val="80"/>
        </w:rPr>
        <w:t xml:space="preserve"> </w:t>
      </w:r>
      <w:r>
        <w:t>универсальные</w:t>
      </w:r>
      <w:r>
        <w:rPr>
          <w:spacing w:val="80"/>
        </w:rPr>
        <w:t xml:space="preserve"> </w:t>
      </w:r>
      <w:r>
        <w:t>учебные</w:t>
      </w:r>
      <w:r>
        <w:rPr>
          <w:spacing w:val="40"/>
        </w:rPr>
        <w:t xml:space="preserve"> </w:t>
      </w:r>
      <w:r>
        <w:t>действия,</w:t>
      </w:r>
      <w:r>
        <w:rPr>
          <w:spacing w:val="40"/>
        </w:rPr>
        <w:t xml:space="preserve"> </w:t>
      </w:r>
      <w:r>
        <w:t>регулятивные</w:t>
      </w:r>
      <w:r>
        <w:rPr>
          <w:spacing w:val="80"/>
        </w:rPr>
        <w:t xml:space="preserve"> </w:t>
      </w:r>
      <w:r>
        <w:t>универсальные учебные действия, совместная деятельность.</w:t>
      </w:r>
    </w:p>
    <w:p w:rsidR="000C0C23" w:rsidRDefault="00692F60">
      <w:pPr>
        <w:pStyle w:val="a3"/>
        <w:spacing w:line="288" w:lineRule="auto"/>
        <w:ind w:right="873"/>
        <w:jc w:val="left"/>
      </w:pPr>
      <w:r>
        <w:t>У обучающегося</w:t>
      </w:r>
      <w:r>
        <w:rPr>
          <w:spacing w:val="29"/>
        </w:rPr>
        <w:t xml:space="preserve"> </w:t>
      </w:r>
      <w:r>
        <w:t>будут сформированы</w:t>
      </w:r>
      <w:r>
        <w:rPr>
          <w:spacing w:val="38"/>
        </w:rPr>
        <w:t xml:space="preserve"> </w:t>
      </w:r>
      <w:r>
        <w:t>следующие базовые</w:t>
      </w:r>
      <w:r>
        <w:rPr>
          <w:spacing w:val="32"/>
        </w:rPr>
        <w:t xml:space="preserve"> </w:t>
      </w:r>
      <w:r>
        <w:t>логические</w:t>
      </w:r>
      <w:r>
        <w:rPr>
          <w:spacing w:val="32"/>
        </w:rPr>
        <w:t xml:space="preserve"> </w:t>
      </w:r>
      <w:r>
        <w:t>действия</w:t>
      </w:r>
      <w:r>
        <w:rPr>
          <w:spacing w:val="29"/>
        </w:rPr>
        <w:t xml:space="preserve"> </w:t>
      </w:r>
      <w:r>
        <w:t>как 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1216"/>
        <w:jc w:val="left"/>
      </w:pPr>
      <w:r>
        <w:t>выявлять</w:t>
      </w:r>
      <w:r>
        <w:rPr>
          <w:spacing w:val="40"/>
        </w:rPr>
        <w:t xml:space="preserve"> </w:t>
      </w:r>
      <w:r>
        <w:t>и</w:t>
      </w:r>
      <w:r>
        <w:rPr>
          <w:spacing w:val="40"/>
        </w:rPr>
        <w:t xml:space="preserve"> </w:t>
      </w:r>
      <w:r>
        <w:t>характеризовать</w:t>
      </w:r>
      <w:r>
        <w:rPr>
          <w:spacing w:val="40"/>
        </w:rPr>
        <w:t xml:space="preserve"> </w:t>
      </w:r>
      <w:r>
        <w:t>существенные</w:t>
      </w:r>
      <w:r>
        <w:rPr>
          <w:spacing w:val="40"/>
        </w:rPr>
        <w:t xml:space="preserve"> </w:t>
      </w:r>
      <w:r>
        <w:t>признаки</w:t>
      </w:r>
      <w:r>
        <w:rPr>
          <w:spacing w:val="40"/>
        </w:rPr>
        <w:t xml:space="preserve"> </w:t>
      </w:r>
      <w:r>
        <w:t>социальных</w:t>
      </w:r>
      <w:r>
        <w:rPr>
          <w:spacing w:val="40"/>
        </w:rPr>
        <w:t xml:space="preserve"> </w:t>
      </w:r>
      <w:r>
        <w:t>явлений</w:t>
      </w:r>
      <w:r>
        <w:rPr>
          <w:spacing w:val="40"/>
        </w:rPr>
        <w:t xml:space="preserve"> </w:t>
      </w:r>
      <w:r>
        <w:t xml:space="preserve">и </w:t>
      </w:r>
      <w:r>
        <w:rPr>
          <w:spacing w:val="-2"/>
        </w:rPr>
        <w:t>процессов;</w:t>
      </w:r>
    </w:p>
    <w:p w:rsidR="000C0C23" w:rsidRDefault="00692F60">
      <w:pPr>
        <w:pStyle w:val="a3"/>
        <w:tabs>
          <w:tab w:val="left" w:pos="2849"/>
          <w:tab w:val="left" w:pos="4602"/>
          <w:tab w:val="left" w:pos="5673"/>
          <w:tab w:val="left" w:pos="7507"/>
          <w:tab w:val="left" w:pos="8991"/>
        </w:tabs>
        <w:spacing w:line="288" w:lineRule="auto"/>
        <w:ind w:right="878"/>
        <w:jc w:val="left"/>
      </w:pPr>
      <w:r>
        <w:rPr>
          <w:spacing w:val="-2"/>
        </w:rPr>
        <w:t>устанавливать</w:t>
      </w:r>
      <w:r>
        <w:tab/>
      </w:r>
      <w:r>
        <w:rPr>
          <w:spacing w:val="-2"/>
        </w:rPr>
        <w:t>существенный</w:t>
      </w:r>
      <w:r>
        <w:tab/>
      </w:r>
      <w:r>
        <w:rPr>
          <w:spacing w:val="-2"/>
        </w:rPr>
        <w:t>признак</w:t>
      </w:r>
      <w:r>
        <w:tab/>
      </w:r>
      <w:r>
        <w:rPr>
          <w:spacing w:val="-2"/>
        </w:rPr>
        <w:t>классификации</w:t>
      </w:r>
      <w:r>
        <w:tab/>
      </w:r>
      <w:r>
        <w:rPr>
          <w:spacing w:val="-2"/>
        </w:rPr>
        <w:t>социальных</w:t>
      </w:r>
      <w:r>
        <w:tab/>
      </w:r>
      <w:r>
        <w:rPr>
          <w:spacing w:val="-2"/>
        </w:rPr>
        <w:t xml:space="preserve">фактов, </w:t>
      </w:r>
      <w:r>
        <w:t>основания</w:t>
      </w:r>
      <w:r>
        <w:rPr>
          <w:spacing w:val="40"/>
        </w:rPr>
        <w:t xml:space="preserve"> </w:t>
      </w:r>
      <w:r>
        <w:t>для</w:t>
      </w:r>
      <w:r>
        <w:rPr>
          <w:spacing w:val="40"/>
        </w:rPr>
        <w:t xml:space="preserve"> </w:t>
      </w:r>
      <w:r>
        <w:t>их</w:t>
      </w:r>
      <w:r>
        <w:rPr>
          <w:spacing w:val="40"/>
        </w:rPr>
        <w:t xml:space="preserve"> </w:t>
      </w:r>
      <w:r>
        <w:t>обобщения</w:t>
      </w:r>
      <w:r>
        <w:rPr>
          <w:spacing w:val="40"/>
        </w:rPr>
        <w:t xml:space="preserve"> </w:t>
      </w:r>
      <w:r>
        <w:t>и</w:t>
      </w:r>
      <w:r>
        <w:rPr>
          <w:spacing w:val="40"/>
        </w:rPr>
        <w:t xml:space="preserve"> </w:t>
      </w:r>
      <w:r>
        <w:t>сравнения,</w:t>
      </w:r>
      <w:r>
        <w:rPr>
          <w:spacing w:val="40"/>
        </w:rPr>
        <w:t xml:space="preserve"> </w:t>
      </w:r>
      <w:r>
        <w:t>критерии</w:t>
      </w:r>
      <w:r>
        <w:rPr>
          <w:spacing w:val="40"/>
        </w:rPr>
        <w:t xml:space="preserve"> </w:t>
      </w:r>
      <w:r>
        <w:t>проводимого</w:t>
      </w:r>
      <w:r>
        <w:rPr>
          <w:spacing w:val="40"/>
        </w:rPr>
        <w:t xml:space="preserve"> </w:t>
      </w:r>
      <w:r>
        <w:t>анализа;</w:t>
      </w:r>
    </w:p>
    <w:p w:rsidR="000C0C23" w:rsidRDefault="00692F60">
      <w:pPr>
        <w:pStyle w:val="a3"/>
        <w:spacing w:line="288" w:lineRule="auto"/>
        <w:ind w:right="199"/>
        <w:jc w:val="left"/>
      </w:pPr>
      <w:r>
        <w:t>с</w:t>
      </w:r>
      <w:r>
        <w:rPr>
          <w:spacing w:val="78"/>
        </w:rPr>
        <w:t xml:space="preserve"> </w:t>
      </w:r>
      <w:r>
        <w:t>учѐтом</w:t>
      </w:r>
      <w:r>
        <w:rPr>
          <w:spacing w:val="80"/>
        </w:rPr>
        <w:t xml:space="preserve"> </w:t>
      </w:r>
      <w:r>
        <w:t>предложенной</w:t>
      </w:r>
      <w:r>
        <w:rPr>
          <w:spacing w:val="80"/>
        </w:rPr>
        <w:t xml:space="preserve"> </w:t>
      </w:r>
      <w:r>
        <w:t>задачи</w:t>
      </w:r>
      <w:r>
        <w:rPr>
          <w:spacing w:val="80"/>
        </w:rPr>
        <w:t xml:space="preserve"> </w:t>
      </w:r>
      <w:r>
        <w:t>выявлять</w:t>
      </w:r>
      <w:r>
        <w:rPr>
          <w:spacing w:val="80"/>
        </w:rPr>
        <w:t xml:space="preserve"> </w:t>
      </w:r>
      <w:r>
        <w:t>закономерности</w:t>
      </w:r>
      <w:r>
        <w:rPr>
          <w:spacing w:val="80"/>
        </w:rPr>
        <w:t xml:space="preserve"> </w:t>
      </w:r>
      <w:r>
        <w:t>и</w:t>
      </w:r>
      <w:r>
        <w:rPr>
          <w:spacing w:val="80"/>
        </w:rPr>
        <w:t xml:space="preserve"> </w:t>
      </w:r>
      <w:r>
        <w:t>противоречия</w:t>
      </w:r>
      <w:r>
        <w:rPr>
          <w:spacing w:val="80"/>
        </w:rPr>
        <w:t xml:space="preserve"> </w:t>
      </w:r>
      <w:r>
        <w:t>в рассматриваемых</w:t>
      </w:r>
      <w:r>
        <w:rPr>
          <w:spacing w:val="40"/>
        </w:rPr>
        <w:t xml:space="preserve"> </w:t>
      </w:r>
      <w:r>
        <w:t>фактах,</w:t>
      </w:r>
      <w:r>
        <w:rPr>
          <w:spacing w:val="40"/>
        </w:rPr>
        <w:t xml:space="preserve"> </w:t>
      </w:r>
      <w:r>
        <w:t>данных и</w:t>
      </w:r>
      <w:r>
        <w:rPr>
          <w:spacing w:val="40"/>
        </w:rPr>
        <w:t xml:space="preserve"> </w:t>
      </w:r>
      <w:r>
        <w:t>наблюдениях;</w:t>
      </w:r>
    </w:p>
    <w:p w:rsidR="000C0C23" w:rsidRDefault="00692F60">
      <w:pPr>
        <w:pStyle w:val="a3"/>
        <w:spacing w:line="263" w:lineRule="exact"/>
        <w:ind w:left="1135" w:firstLine="0"/>
        <w:jc w:val="left"/>
      </w:pPr>
      <w:r>
        <w:t>предлагать</w:t>
      </w:r>
      <w:r>
        <w:rPr>
          <w:spacing w:val="24"/>
        </w:rPr>
        <w:t xml:space="preserve"> </w:t>
      </w:r>
      <w:r>
        <w:t>критерии</w:t>
      </w:r>
      <w:r>
        <w:rPr>
          <w:spacing w:val="33"/>
        </w:rPr>
        <w:t xml:space="preserve"> </w:t>
      </w:r>
      <w:r>
        <w:t>для</w:t>
      </w:r>
      <w:r>
        <w:rPr>
          <w:spacing w:val="26"/>
        </w:rPr>
        <w:t xml:space="preserve"> </w:t>
      </w:r>
      <w:r>
        <w:t>выявления</w:t>
      </w:r>
      <w:r>
        <w:rPr>
          <w:spacing w:val="27"/>
        </w:rPr>
        <w:t xml:space="preserve"> </w:t>
      </w:r>
      <w:r>
        <w:t>закономерностей</w:t>
      </w:r>
      <w:r>
        <w:rPr>
          <w:spacing w:val="32"/>
        </w:rPr>
        <w:t xml:space="preserve"> </w:t>
      </w:r>
      <w:r>
        <w:t>и</w:t>
      </w:r>
      <w:r>
        <w:rPr>
          <w:spacing w:val="33"/>
        </w:rPr>
        <w:t xml:space="preserve"> </w:t>
      </w:r>
      <w:r>
        <w:rPr>
          <w:spacing w:val="-2"/>
        </w:rPr>
        <w:t>противоречий;</w:t>
      </w:r>
    </w:p>
    <w:p w:rsidR="000C0C23" w:rsidRDefault="00692F60">
      <w:pPr>
        <w:pStyle w:val="a3"/>
        <w:spacing w:before="40" w:line="295" w:lineRule="auto"/>
        <w:ind w:right="873"/>
        <w:jc w:val="left"/>
      </w:pPr>
      <w:r>
        <w:t>выявлять</w:t>
      </w:r>
      <w:r>
        <w:rPr>
          <w:spacing w:val="40"/>
        </w:rPr>
        <w:t xml:space="preserve"> </w:t>
      </w:r>
      <w:r>
        <w:t>дефицит</w:t>
      </w:r>
      <w:r>
        <w:rPr>
          <w:spacing w:val="40"/>
        </w:rPr>
        <w:t xml:space="preserve"> </w:t>
      </w:r>
      <w:r>
        <w:t>информации,</w:t>
      </w:r>
      <w:r>
        <w:rPr>
          <w:spacing w:val="40"/>
        </w:rPr>
        <w:t xml:space="preserve"> </w:t>
      </w:r>
      <w:r>
        <w:t>данных,</w:t>
      </w:r>
      <w:r>
        <w:rPr>
          <w:spacing w:val="40"/>
        </w:rPr>
        <w:t xml:space="preserve"> </w:t>
      </w:r>
      <w:r>
        <w:t>необходимых</w:t>
      </w:r>
      <w:r>
        <w:rPr>
          <w:spacing w:val="40"/>
        </w:rPr>
        <w:t xml:space="preserve"> </w:t>
      </w:r>
      <w:r>
        <w:t>для</w:t>
      </w:r>
      <w:r>
        <w:rPr>
          <w:spacing w:val="40"/>
        </w:rPr>
        <w:t xml:space="preserve"> </w:t>
      </w:r>
      <w:r>
        <w:t>решения</w:t>
      </w:r>
      <w:r>
        <w:rPr>
          <w:spacing w:val="40"/>
        </w:rPr>
        <w:t xml:space="preserve"> </w:t>
      </w:r>
      <w:r>
        <w:t xml:space="preserve">поставленной </w:t>
      </w:r>
      <w:r>
        <w:rPr>
          <w:spacing w:val="-2"/>
        </w:rPr>
        <w:t>задачи;</w:t>
      </w:r>
    </w:p>
    <w:p w:rsidR="000C0C23" w:rsidRDefault="00692F60">
      <w:pPr>
        <w:pStyle w:val="a3"/>
        <w:spacing w:before="7" w:line="288" w:lineRule="auto"/>
        <w:ind w:left="1135" w:right="873" w:firstLine="0"/>
        <w:jc w:val="left"/>
      </w:pPr>
      <w:r>
        <w:t>выявлять</w:t>
      </w:r>
      <w:r>
        <w:rPr>
          <w:spacing w:val="40"/>
        </w:rPr>
        <w:t xml:space="preserve"> </w:t>
      </w:r>
      <w:r>
        <w:t>причинно-следственные связи</w:t>
      </w:r>
      <w:r>
        <w:rPr>
          <w:spacing w:val="40"/>
        </w:rPr>
        <w:t xml:space="preserve"> </w:t>
      </w:r>
      <w:r>
        <w:t>при изучении</w:t>
      </w:r>
      <w:r>
        <w:rPr>
          <w:spacing w:val="40"/>
        </w:rPr>
        <w:t xml:space="preserve"> </w:t>
      </w:r>
      <w:r>
        <w:t>явлений</w:t>
      </w:r>
      <w:r>
        <w:rPr>
          <w:spacing w:val="40"/>
        </w:rPr>
        <w:t xml:space="preserve"> </w:t>
      </w:r>
      <w:r>
        <w:t>и</w:t>
      </w:r>
      <w:r>
        <w:rPr>
          <w:spacing w:val="40"/>
        </w:rPr>
        <w:t xml:space="preserve"> </w:t>
      </w:r>
      <w:r>
        <w:t>процессов; проводить</w:t>
      </w:r>
      <w:r>
        <w:rPr>
          <w:spacing w:val="40"/>
        </w:rPr>
        <w:t xml:space="preserve"> </w:t>
      </w:r>
      <w:r>
        <w:t>выводы</w:t>
      </w:r>
      <w:r>
        <w:rPr>
          <w:spacing w:val="40"/>
        </w:rPr>
        <w:t xml:space="preserve"> </w:t>
      </w:r>
      <w:r>
        <w:t>с</w:t>
      </w:r>
      <w:r>
        <w:rPr>
          <w:spacing w:val="40"/>
        </w:rPr>
        <w:t xml:space="preserve"> </w:t>
      </w:r>
      <w:r>
        <w:t>использованием</w:t>
      </w:r>
      <w:r>
        <w:rPr>
          <w:spacing w:val="40"/>
        </w:rPr>
        <w:t xml:space="preserve"> </w:t>
      </w:r>
      <w:r>
        <w:t>дедуктивных</w:t>
      </w:r>
      <w:r>
        <w:rPr>
          <w:spacing w:val="40"/>
        </w:rPr>
        <w:t xml:space="preserve"> </w:t>
      </w:r>
      <w:r>
        <w:t>и</w:t>
      </w:r>
      <w:r>
        <w:rPr>
          <w:spacing w:val="40"/>
        </w:rPr>
        <w:t xml:space="preserve"> </w:t>
      </w:r>
      <w:r>
        <w:t>индуктивных</w:t>
      </w:r>
      <w:r>
        <w:rPr>
          <w:spacing w:val="40"/>
        </w:rPr>
        <w:t xml:space="preserve"> </w:t>
      </w:r>
      <w:r>
        <w:t>умозаключений,</w:t>
      </w:r>
    </w:p>
    <w:p w:rsidR="000C0C23" w:rsidRDefault="00692F60">
      <w:pPr>
        <w:pStyle w:val="a3"/>
        <w:spacing w:line="263" w:lineRule="exact"/>
        <w:ind w:firstLine="0"/>
        <w:jc w:val="left"/>
      </w:pPr>
      <w:r>
        <w:t>умозаключений</w:t>
      </w:r>
      <w:r>
        <w:rPr>
          <w:spacing w:val="33"/>
        </w:rPr>
        <w:t xml:space="preserve"> </w:t>
      </w:r>
      <w:r>
        <w:t>по</w:t>
      </w:r>
      <w:r>
        <w:rPr>
          <w:spacing w:val="20"/>
        </w:rPr>
        <w:t xml:space="preserve"> </w:t>
      </w:r>
      <w:r>
        <w:t>аналогии,</w:t>
      </w:r>
      <w:r>
        <w:rPr>
          <w:spacing w:val="38"/>
        </w:rPr>
        <w:t xml:space="preserve"> </w:t>
      </w:r>
      <w:r>
        <w:t>формулировать</w:t>
      </w:r>
      <w:r>
        <w:rPr>
          <w:spacing w:val="30"/>
        </w:rPr>
        <w:t xml:space="preserve"> </w:t>
      </w:r>
      <w:r>
        <w:t>гипотезы</w:t>
      </w:r>
      <w:r>
        <w:rPr>
          <w:spacing w:val="42"/>
        </w:rPr>
        <w:t xml:space="preserve"> </w:t>
      </w:r>
      <w:r>
        <w:t>о</w:t>
      </w:r>
      <w:r>
        <w:rPr>
          <w:spacing w:val="20"/>
        </w:rPr>
        <w:t xml:space="preserve"> </w:t>
      </w:r>
      <w:r>
        <w:rPr>
          <w:spacing w:val="-2"/>
        </w:rPr>
        <w:t>взаимосвязях;</w:t>
      </w:r>
    </w:p>
    <w:p w:rsidR="000C0C23" w:rsidRDefault="00692F60">
      <w:pPr>
        <w:pStyle w:val="a3"/>
        <w:spacing w:before="38" w:line="288" w:lineRule="auto"/>
        <w:ind w:right="863"/>
      </w:pPr>
      <w:r>
        <w:rPr>
          <w:position w:val="1"/>
        </w:rPr>
        <w:t xml:space="preserve">самостоятельно выбирать способ решения учебной задачи </w:t>
      </w:r>
      <w:r>
        <w:t>(</w:t>
      </w:r>
      <w:r>
        <w:rPr>
          <w:position w:val="1"/>
        </w:rPr>
        <w:t xml:space="preserve">сравнивать несколько </w:t>
      </w:r>
      <w:r>
        <w:t xml:space="preserve">вариантов решения, выбирать наиболее подходящий с учѐтом самостоятельно выделенных </w:t>
      </w:r>
      <w:r>
        <w:rPr>
          <w:spacing w:val="-2"/>
        </w:rPr>
        <w:t>критериев).</w:t>
      </w:r>
    </w:p>
    <w:p w:rsidR="000C0C23" w:rsidRDefault="00692F60">
      <w:pPr>
        <w:pStyle w:val="a3"/>
        <w:spacing w:before="3"/>
        <w:ind w:left="1135" w:firstLine="0"/>
      </w:pPr>
      <w:r>
        <w:t>осознавать</w:t>
      </w:r>
      <w:r>
        <w:rPr>
          <w:spacing w:val="31"/>
        </w:rPr>
        <w:t xml:space="preserve"> </w:t>
      </w:r>
      <w:r>
        <w:t>невозможность</w:t>
      </w:r>
      <w:r>
        <w:rPr>
          <w:spacing w:val="42"/>
        </w:rPr>
        <w:t xml:space="preserve"> </w:t>
      </w:r>
      <w:r>
        <w:t>контролировать</w:t>
      </w:r>
      <w:r>
        <w:rPr>
          <w:spacing w:val="35"/>
        </w:rPr>
        <w:t xml:space="preserve"> </w:t>
      </w:r>
      <w:r>
        <w:t>всѐ</w:t>
      </w:r>
      <w:r>
        <w:rPr>
          <w:spacing w:val="42"/>
        </w:rPr>
        <w:t xml:space="preserve"> </w:t>
      </w:r>
      <w:r>
        <w:rPr>
          <w:spacing w:val="-2"/>
        </w:rPr>
        <w:t>вокруг.</w:t>
      </w:r>
    </w:p>
    <w:p w:rsidR="000C0C23" w:rsidRDefault="00692F60">
      <w:pPr>
        <w:pStyle w:val="a3"/>
        <w:spacing w:before="53" w:line="292" w:lineRule="auto"/>
        <w:ind w:right="865"/>
      </w:pPr>
      <w:r>
        <w:t>У обучающегося будут сформированы следующие базовые исследовательские действия</w:t>
      </w:r>
      <w:r>
        <w:rPr>
          <w:spacing w:val="40"/>
        </w:rPr>
        <w:t xml:space="preserve"> </w:t>
      </w:r>
      <w:r>
        <w:t>как</w:t>
      </w:r>
      <w:r>
        <w:rPr>
          <w:spacing w:val="40"/>
        </w:rPr>
        <w:t xml:space="preserve"> </w:t>
      </w:r>
      <w:r>
        <w:t>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tabs>
          <w:tab w:val="left" w:pos="2874"/>
          <w:tab w:val="left" w:pos="4121"/>
          <w:tab w:val="left" w:pos="4831"/>
          <w:tab w:val="left" w:pos="7159"/>
          <w:tab w:val="left" w:pos="8735"/>
        </w:tabs>
        <w:spacing w:line="288" w:lineRule="auto"/>
        <w:ind w:left="1135" w:right="883" w:firstLine="0"/>
        <w:jc w:val="right"/>
      </w:pPr>
      <w:r>
        <w:rPr>
          <w:spacing w:val="-2"/>
        </w:rPr>
        <w:t>использовать</w:t>
      </w:r>
      <w:r>
        <w:tab/>
      </w:r>
      <w:r>
        <w:rPr>
          <w:spacing w:val="-2"/>
        </w:rPr>
        <w:t>вопросы</w:t>
      </w:r>
      <w:r>
        <w:tab/>
      </w:r>
      <w:r>
        <w:rPr>
          <w:spacing w:val="-4"/>
        </w:rPr>
        <w:t>как</w:t>
      </w:r>
      <w:r>
        <w:tab/>
      </w:r>
      <w:r>
        <w:rPr>
          <w:spacing w:val="-2"/>
        </w:rPr>
        <w:t>исследовательский</w:t>
      </w:r>
      <w:r>
        <w:tab/>
      </w:r>
      <w:r>
        <w:rPr>
          <w:spacing w:val="-2"/>
        </w:rPr>
        <w:t>инструмент</w:t>
      </w:r>
      <w:r>
        <w:tab/>
      </w:r>
      <w:r>
        <w:rPr>
          <w:spacing w:val="-2"/>
        </w:rPr>
        <w:t xml:space="preserve">познания; </w:t>
      </w:r>
      <w:r>
        <w:t>формулировать</w:t>
      </w:r>
      <w:r>
        <w:rPr>
          <w:spacing w:val="78"/>
        </w:rPr>
        <w:t xml:space="preserve"> </w:t>
      </w:r>
      <w:r>
        <w:t>вопросы,</w:t>
      </w:r>
      <w:r>
        <w:rPr>
          <w:spacing w:val="76"/>
        </w:rPr>
        <w:t xml:space="preserve"> </w:t>
      </w:r>
      <w:r>
        <w:t>фиксирующие</w:t>
      </w:r>
      <w:r>
        <w:rPr>
          <w:spacing w:val="71"/>
        </w:rPr>
        <w:t xml:space="preserve"> </w:t>
      </w:r>
      <w:r>
        <w:t>разрыв</w:t>
      </w:r>
      <w:r>
        <w:rPr>
          <w:spacing w:val="78"/>
        </w:rPr>
        <w:t xml:space="preserve"> </w:t>
      </w:r>
      <w:r>
        <w:t>между</w:t>
      </w:r>
      <w:r>
        <w:rPr>
          <w:spacing w:val="63"/>
        </w:rPr>
        <w:t xml:space="preserve"> </w:t>
      </w:r>
      <w:r>
        <w:t>реальным</w:t>
      </w:r>
      <w:r>
        <w:rPr>
          <w:spacing w:val="76"/>
        </w:rPr>
        <w:t xml:space="preserve"> </w:t>
      </w:r>
      <w:r>
        <w:t>и</w:t>
      </w:r>
      <w:r>
        <w:rPr>
          <w:spacing w:val="60"/>
          <w:w w:val="150"/>
        </w:rPr>
        <w:t xml:space="preserve"> </w:t>
      </w:r>
      <w:r>
        <w:rPr>
          <w:spacing w:val="-2"/>
        </w:rPr>
        <w:t>желательным</w:t>
      </w:r>
    </w:p>
    <w:p w:rsidR="000C0C23" w:rsidRDefault="00692F60">
      <w:pPr>
        <w:pStyle w:val="a3"/>
        <w:tabs>
          <w:tab w:val="left" w:pos="1813"/>
          <w:tab w:val="left" w:pos="3025"/>
          <w:tab w:val="left" w:pos="4089"/>
          <w:tab w:val="left" w:pos="5920"/>
          <w:tab w:val="left" w:pos="7587"/>
          <w:tab w:val="left" w:pos="8641"/>
          <w:tab w:val="left" w:pos="8972"/>
        </w:tabs>
        <w:spacing w:line="288" w:lineRule="auto"/>
        <w:ind w:left="1135" w:right="886" w:hanging="711"/>
        <w:jc w:val="right"/>
      </w:pPr>
      <w:r>
        <w:rPr>
          <w:spacing w:val="-2"/>
        </w:rPr>
        <w:t>состоянием</w:t>
      </w:r>
      <w:r>
        <w:tab/>
      </w:r>
      <w:r>
        <w:rPr>
          <w:spacing w:val="-2"/>
        </w:rPr>
        <w:t>ситуации,</w:t>
      </w:r>
      <w:r>
        <w:tab/>
      </w:r>
      <w:r>
        <w:rPr>
          <w:spacing w:val="-2"/>
        </w:rPr>
        <w:t>объекта,</w:t>
      </w:r>
      <w:r>
        <w:tab/>
      </w:r>
      <w:r>
        <w:rPr>
          <w:spacing w:val="-2"/>
        </w:rPr>
        <w:t>самостоятельно</w:t>
      </w:r>
      <w:r>
        <w:tab/>
      </w:r>
      <w:r>
        <w:rPr>
          <w:spacing w:val="-2"/>
        </w:rPr>
        <w:t>устанавливать</w:t>
      </w:r>
      <w:r>
        <w:tab/>
      </w:r>
      <w:r>
        <w:rPr>
          <w:spacing w:val="-2"/>
        </w:rPr>
        <w:t>искомое</w:t>
      </w:r>
      <w:r>
        <w:tab/>
      </w:r>
      <w:r>
        <w:rPr>
          <w:spacing w:val="-10"/>
        </w:rPr>
        <w:t>и</w:t>
      </w:r>
      <w:r>
        <w:tab/>
      </w:r>
      <w:r>
        <w:rPr>
          <w:spacing w:val="-2"/>
        </w:rPr>
        <w:t xml:space="preserve">данное; </w:t>
      </w:r>
      <w:r>
        <w:t>формулировать</w:t>
      </w:r>
      <w:r>
        <w:rPr>
          <w:spacing w:val="28"/>
        </w:rPr>
        <w:t xml:space="preserve"> </w:t>
      </w:r>
      <w:r>
        <w:t>гипотезу</w:t>
      </w:r>
      <w:r>
        <w:rPr>
          <w:spacing w:val="29"/>
        </w:rPr>
        <w:t xml:space="preserve"> </w:t>
      </w:r>
      <w:r>
        <w:t>об</w:t>
      </w:r>
      <w:r>
        <w:rPr>
          <w:spacing w:val="40"/>
        </w:rPr>
        <w:t xml:space="preserve"> </w:t>
      </w:r>
      <w:r>
        <w:t>истинности</w:t>
      </w:r>
      <w:r>
        <w:rPr>
          <w:spacing w:val="54"/>
        </w:rPr>
        <w:t xml:space="preserve"> </w:t>
      </w:r>
      <w:r>
        <w:t>собственных</w:t>
      </w:r>
      <w:r>
        <w:rPr>
          <w:spacing w:val="34"/>
        </w:rPr>
        <w:t xml:space="preserve"> </w:t>
      </w:r>
      <w:r>
        <w:t>суждений</w:t>
      </w:r>
      <w:r>
        <w:rPr>
          <w:spacing w:val="35"/>
        </w:rPr>
        <w:t xml:space="preserve"> </w:t>
      </w:r>
      <w:r>
        <w:t>и</w:t>
      </w:r>
      <w:r>
        <w:rPr>
          <w:spacing w:val="43"/>
        </w:rPr>
        <w:t xml:space="preserve"> </w:t>
      </w:r>
      <w:r>
        <w:t>суждений</w:t>
      </w:r>
      <w:r>
        <w:rPr>
          <w:spacing w:val="36"/>
        </w:rPr>
        <w:t xml:space="preserve"> </w:t>
      </w:r>
      <w:r>
        <w:rPr>
          <w:spacing w:val="-2"/>
        </w:rPr>
        <w:t>других,</w:t>
      </w:r>
    </w:p>
    <w:p w:rsidR="000C0C23" w:rsidRDefault="00692F60">
      <w:pPr>
        <w:pStyle w:val="a3"/>
        <w:ind w:firstLine="0"/>
      </w:pPr>
      <w:r>
        <w:t>аргументировать</w:t>
      </w:r>
      <w:r>
        <w:rPr>
          <w:spacing w:val="37"/>
        </w:rPr>
        <w:t xml:space="preserve"> </w:t>
      </w:r>
      <w:r>
        <w:t>свою</w:t>
      </w:r>
      <w:r>
        <w:rPr>
          <w:spacing w:val="27"/>
        </w:rPr>
        <w:t xml:space="preserve"> </w:t>
      </w:r>
      <w:r>
        <w:t>позицию,</w:t>
      </w:r>
      <w:r>
        <w:rPr>
          <w:spacing w:val="24"/>
        </w:rPr>
        <w:t xml:space="preserve"> </w:t>
      </w:r>
      <w:r>
        <w:rPr>
          <w:spacing w:val="-2"/>
        </w:rPr>
        <w:t>мнение;</w:t>
      </w:r>
    </w:p>
    <w:p w:rsidR="000C0C23" w:rsidRDefault="00692F60">
      <w:pPr>
        <w:pStyle w:val="a3"/>
        <w:spacing w:before="43" w:line="290" w:lineRule="auto"/>
        <w:ind w:right="854"/>
      </w:pPr>
      <w:r>
        <w:t xml:space="preserve">проводить по самостоятельно составленному плану небольшое исследование по </w:t>
      </w:r>
      <w:r>
        <w:rPr>
          <w:position w:val="1"/>
        </w:rPr>
        <w:t xml:space="preserve">установлению особенностей объекта </w:t>
      </w:r>
      <w:r>
        <w:t>изучения, причинно-следственных связей и</w:t>
      </w:r>
      <w:r>
        <w:rPr>
          <w:spacing w:val="40"/>
        </w:rPr>
        <w:t xml:space="preserve"> </w:t>
      </w:r>
      <w:r>
        <w:t>зависимостей объектов между собой;</w:t>
      </w:r>
    </w:p>
    <w:p w:rsidR="000C0C23" w:rsidRDefault="00692F60">
      <w:pPr>
        <w:pStyle w:val="a3"/>
        <w:spacing w:line="288" w:lineRule="auto"/>
        <w:ind w:right="866"/>
      </w:pPr>
      <w:r>
        <w:t xml:space="preserve">оценивать на применимость и достоверность информацию, полученную в ходе </w:t>
      </w:r>
      <w:r>
        <w:rPr>
          <w:spacing w:val="-2"/>
        </w:rPr>
        <w:t>исследования;</w:t>
      </w:r>
    </w:p>
    <w:p w:rsidR="000C0C23" w:rsidRDefault="00692F60">
      <w:pPr>
        <w:pStyle w:val="a3"/>
        <w:spacing w:line="288" w:lineRule="auto"/>
        <w:ind w:right="855"/>
      </w:pPr>
      <w:r>
        <w:t>самостоятельно формулировать обобщения и выводы по результатам проведѐнного наблюдения, исследования, владеть инструментами оценки достоверности полученных выводов и обобщений;</w:t>
      </w:r>
    </w:p>
    <w:p w:rsidR="000C0C23" w:rsidRDefault="00692F60">
      <w:pPr>
        <w:pStyle w:val="a3"/>
        <w:spacing w:line="290" w:lineRule="auto"/>
        <w:ind w:right="856"/>
      </w:pPr>
      <w:r>
        <w:t>прогнозировать</w:t>
      </w:r>
      <w:r>
        <w:rPr>
          <w:spacing w:val="40"/>
        </w:rPr>
        <w:t xml:space="preserve"> </w:t>
      </w:r>
      <w:r>
        <w:t>возможное</w:t>
      </w:r>
      <w:r>
        <w:rPr>
          <w:spacing w:val="40"/>
        </w:rPr>
        <w:t xml:space="preserve"> </w:t>
      </w:r>
      <w:r>
        <w:t>дальнейшее</w:t>
      </w:r>
      <w:r>
        <w:rPr>
          <w:spacing w:val="40"/>
        </w:rPr>
        <w:t xml:space="preserve"> </w:t>
      </w:r>
      <w:r>
        <w:t>развитие процессов,</w:t>
      </w:r>
      <w:r>
        <w:rPr>
          <w:spacing w:val="40"/>
        </w:rPr>
        <w:t xml:space="preserve"> </w:t>
      </w:r>
      <w:r>
        <w:t>событий</w:t>
      </w:r>
      <w:r>
        <w:rPr>
          <w:spacing w:val="40"/>
        </w:rPr>
        <w:t xml:space="preserve"> </w:t>
      </w:r>
      <w:r>
        <w:t>и их последствия в аналогичных или сходных ситуациях, выдвигать предположения об их</w:t>
      </w:r>
      <w:r>
        <w:rPr>
          <w:spacing w:val="40"/>
        </w:rPr>
        <w:t xml:space="preserve"> </w:t>
      </w:r>
      <w:r>
        <w:t>развитии в новых условиях и контекстах.</w:t>
      </w:r>
    </w:p>
    <w:p w:rsidR="000C0C23" w:rsidRDefault="00692F60">
      <w:pPr>
        <w:pStyle w:val="a3"/>
        <w:spacing w:line="288" w:lineRule="auto"/>
        <w:ind w:right="878"/>
      </w:pPr>
      <w:r>
        <w:t>У обучающегося будут сформированы умения работать с информацией как часть 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62"/>
      </w:pPr>
      <w:r>
        <w:t xml:space="preserve">применять различные методы, инструменты и запросы при поиске и отборе информации или данных из источников с учѐтом предложенной учебной задачи и заданных </w:t>
      </w:r>
      <w:r>
        <w:rPr>
          <w:spacing w:val="-2"/>
        </w:rPr>
        <w:t>критериев;</w:t>
      </w:r>
    </w:p>
    <w:p w:rsidR="000C0C23" w:rsidRDefault="00692F60">
      <w:pPr>
        <w:pStyle w:val="a3"/>
        <w:spacing w:line="263" w:lineRule="exact"/>
        <w:ind w:left="1135" w:firstLine="0"/>
      </w:pPr>
      <w:r>
        <w:t>выбирать,</w:t>
      </w:r>
      <w:r>
        <w:rPr>
          <w:spacing w:val="63"/>
        </w:rPr>
        <w:t xml:space="preserve"> </w:t>
      </w:r>
      <w:r>
        <w:t>анализировать,</w:t>
      </w:r>
      <w:r>
        <w:rPr>
          <w:spacing w:val="43"/>
        </w:rPr>
        <w:t xml:space="preserve">  </w:t>
      </w:r>
      <w:r>
        <w:t>систематизировать</w:t>
      </w:r>
      <w:r>
        <w:rPr>
          <w:spacing w:val="43"/>
        </w:rPr>
        <w:t xml:space="preserve">  </w:t>
      </w:r>
      <w:r>
        <w:t>и</w:t>
      </w:r>
      <w:r>
        <w:rPr>
          <w:spacing w:val="37"/>
        </w:rPr>
        <w:t xml:space="preserve">  </w:t>
      </w:r>
      <w:r>
        <w:t>интерпретировать</w:t>
      </w:r>
      <w:r>
        <w:rPr>
          <w:spacing w:val="53"/>
        </w:rPr>
        <w:t xml:space="preserve">  </w:t>
      </w:r>
      <w:r>
        <w:rPr>
          <w:spacing w:val="-2"/>
        </w:rPr>
        <w:t>информацию</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firstLine="0"/>
      </w:pPr>
      <w:r>
        <w:t>различных</w:t>
      </w:r>
      <w:r>
        <w:rPr>
          <w:spacing w:val="12"/>
        </w:rPr>
        <w:t xml:space="preserve"> </w:t>
      </w:r>
      <w:r>
        <w:t>видов</w:t>
      </w:r>
      <w:r>
        <w:rPr>
          <w:spacing w:val="18"/>
        </w:rPr>
        <w:t xml:space="preserve"> </w:t>
      </w:r>
      <w:r>
        <w:t>и</w:t>
      </w:r>
      <w:r>
        <w:rPr>
          <w:spacing w:val="24"/>
        </w:rPr>
        <w:t xml:space="preserve"> </w:t>
      </w:r>
      <w:r>
        <w:t>форм</w:t>
      </w:r>
      <w:r>
        <w:rPr>
          <w:spacing w:val="14"/>
        </w:rPr>
        <w:t xml:space="preserve"> </w:t>
      </w:r>
      <w:r>
        <w:rPr>
          <w:spacing w:val="-2"/>
        </w:rPr>
        <w:t>представления;</w:t>
      </w:r>
    </w:p>
    <w:p w:rsidR="000C0C23" w:rsidRDefault="00692F60">
      <w:pPr>
        <w:pStyle w:val="a3"/>
        <w:spacing w:before="62" w:line="288" w:lineRule="auto"/>
        <w:ind w:right="880"/>
      </w:pPr>
      <w:r>
        <w:t>находить сходные аргументы (подтверждающие или опровергающие одну и ту же идею,</w:t>
      </w:r>
      <w:r>
        <w:rPr>
          <w:spacing w:val="40"/>
        </w:rPr>
        <w:t xml:space="preserve"> </w:t>
      </w:r>
      <w:r>
        <w:t>версию)</w:t>
      </w:r>
      <w:r>
        <w:rPr>
          <w:spacing w:val="40"/>
        </w:rPr>
        <w:t xml:space="preserve"> </w:t>
      </w:r>
      <w:r>
        <w:t>в</w:t>
      </w:r>
      <w:r>
        <w:rPr>
          <w:spacing w:val="40"/>
        </w:rPr>
        <w:t xml:space="preserve"> </w:t>
      </w:r>
      <w:r>
        <w:t>различных</w:t>
      </w:r>
      <w:r>
        <w:rPr>
          <w:spacing w:val="40"/>
        </w:rPr>
        <w:t xml:space="preserve"> </w:t>
      </w:r>
      <w:r>
        <w:t>информационных</w:t>
      </w:r>
      <w:r>
        <w:rPr>
          <w:spacing w:val="40"/>
        </w:rPr>
        <w:t xml:space="preserve"> </w:t>
      </w:r>
      <w:r>
        <w:t>источниках;</w:t>
      </w:r>
    </w:p>
    <w:p w:rsidR="000C0C23" w:rsidRDefault="00692F60">
      <w:pPr>
        <w:pStyle w:val="a3"/>
        <w:spacing w:line="292" w:lineRule="auto"/>
        <w:ind w:left="1135" w:right="885" w:firstLine="0"/>
      </w:pPr>
      <w:r>
        <w:t>самостоятельно</w:t>
      </w:r>
      <w:r>
        <w:rPr>
          <w:spacing w:val="40"/>
        </w:rPr>
        <w:t xml:space="preserve"> </w:t>
      </w:r>
      <w:r>
        <w:t>выбирать</w:t>
      </w:r>
      <w:r>
        <w:rPr>
          <w:spacing w:val="40"/>
        </w:rPr>
        <w:t xml:space="preserve"> </w:t>
      </w:r>
      <w:r>
        <w:t>оптимальную</w:t>
      </w:r>
      <w:r>
        <w:rPr>
          <w:spacing w:val="40"/>
        </w:rPr>
        <w:t xml:space="preserve"> </w:t>
      </w:r>
      <w:r>
        <w:t>форму</w:t>
      </w:r>
      <w:r>
        <w:rPr>
          <w:spacing w:val="40"/>
        </w:rPr>
        <w:t xml:space="preserve"> </w:t>
      </w:r>
      <w:r>
        <w:t>представления</w:t>
      </w:r>
      <w:r>
        <w:rPr>
          <w:spacing w:val="40"/>
        </w:rPr>
        <w:t xml:space="preserve"> </w:t>
      </w:r>
      <w:r>
        <w:t>информации; оценивать</w:t>
      </w:r>
      <w:r>
        <w:rPr>
          <w:spacing w:val="79"/>
        </w:rPr>
        <w:t xml:space="preserve"> </w:t>
      </w:r>
      <w:r>
        <w:t>надѐжность</w:t>
      </w:r>
      <w:r>
        <w:rPr>
          <w:spacing w:val="40"/>
        </w:rPr>
        <w:t xml:space="preserve"> </w:t>
      </w:r>
      <w:r>
        <w:t>информации</w:t>
      </w:r>
      <w:r>
        <w:rPr>
          <w:spacing w:val="40"/>
        </w:rPr>
        <w:t xml:space="preserve"> </w:t>
      </w:r>
      <w:r>
        <w:t>по</w:t>
      </w:r>
      <w:r>
        <w:rPr>
          <w:spacing w:val="40"/>
        </w:rPr>
        <w:t xml:space="preserve"> </w:t>
      </w:r>
      <w:r>
        <w:t>критериям,</w:t>
      </w:r>
      <w:r>
        <w:rPr>
          <w:spacing w:val="40"/>
        </w:rPr>
        <w:t xml:space="preserve"> </w:t>
      </w:r>
      <w:r>
        <w:t>предложенным</w:t>
      </w:r>
      <w:r>
        <w:rPr>
          <w:spacing w:val="77"/>
        </w:rPr>
        <w:t xml:space="preserve"> </w:t>
      </w:r>
      <w:r>
        <w:t>педагогическим</w:t>
      </w:r>
    </w:p>
    <w:p w:rsidR="000C0C23" w:rsidRDefault="00692F60">
      <w:pPr>
        <w:pStyle w:val="a3"/>
        <w:spacing w:line="258" w:lineRule="exact"/>
        <w:ind w:firstLine="0"/>
      </w:pPr>
      <w:r>
        <w:t>работником</w:t>
      </w:r>
      <w:r>
        <w:rPr>
          <w:spacing w:val="38"/>
        </w:rPr>
        <w:t xml:space="preserve"> </w:t>
      </w:r>
      <w:r>
        <w:t>или</w:t>
      </w:r>
      <w:r>
        <w:rPr>
          <w:spacing w:val="40"/>
        </w:rPr>
        <w:t xml:space="preserve"> </w:t>
      </w:r>
      <w:r>
        <w:t>сформулированным</w:t>
      </w:r>
      <w:r>
        <w:rPr>
          <w:spacing w:val="40"/>
        </w:rPr>
        <w:t xml:space="preserve"> </w:t>
      </w:r>
      <w:r>
        <w:rPr>
          <w:spacing w:val="-2"/>
        </w:rPr>
        <w:t>самостоятельно;</w:t>
      </w:r>
    </w:p>
    <w:p w:rsidR="000C0C23" w:rsidRDefault="00692F60">
      <w:pPr>
        <w:pStyle w:val="a3"/>
        <w:spacing w:before="46"/>
        <w:ind w:left="1135" w:firstLine="0"/>
      </w:pPr>
      <w:r>
        <w:t>эффективно</w:t>
      </w:r>
      <w:r>
        <w:rPr>
          <w:spacing w:val="24"/>
        </w:rPr>
        <w:t xml:space="preserve"> </w:t>
      </w:r>
      <w:r>
        <w:t>запоминать</w:t>
      </w:r>
      <w:r>
        <w:rPr>
          <w:spacing w:val="35"/>
        </w:rPr>
        <w:t xml:space="preserve"> </w:t>
      </w:r>
      <w:r>
        <w:t>и</w:t>
      </w:r>
      <w:r>
        <w:rPr>
          <w:spacing w:val="39"/>
        </w:rPr>
        <w:t xml:space="preserve"> </w:t>
      </w:r>
      <w:r>
        <w:t>систематизировать</w:t>
      </w:r>
      <w:r>
        <w:rPr>
          <w:spacing w:val="39"/>
        </w:rPr>
        <w:t xml:space="preserve"> </w:t>
      </w:r>
      <w:r>
        <w:rPr>
          <w:spacing w:val="-2"/>
        </w:rPr>
        <w:t>информацию.</w:t>
      </w:r>
    </w:p>
    <w:p w:rsidR="000C0C23" w:rsidRDefault="00692F60">
      <w:pPr>
        <w:pStyle w:val="a3"/>
        <w:spacing w:before="52" w:line="292" w:lineRule="auto"/>
        <w:ind w:right="856"/>
      </w:pPr>
      <w:r>
        <w:t>У обучающегося будут сформированы умения общения как часть коммуникативных универсальных учебных действий:</w:t>
      </w:r>
    </w:p>
    <w:p w:rsidR="000C0C23" w:rsidRDefault="00692F60">
      <w:pPr>
        <w:pStyle w:val="a3"/>
        <w:spacing w:line="288" w:lineRule="auto"/>
        <w:ind w:right="865"/>
      </w:pPr>
      <w:r>
        <w:t>воспринимать</w:t>
      </w:r>
      <w:r>
        <w:rPr>
          <w:spacing w:val="40"/>
        </w:rPr>
        <w:t xml:space="preserve"> </w:t>
      </w:r>
      <w:r>
        <w:t>и</w:t>
      </w:r>
      <w:r>
        <w:rPr>
          <w:spacing w:val="40"/>
        </w:rPr>
        <w:t xml:space="preserve"> </w:t>
      </w:r>
      <w:r>
        <w:t>формулировать</w:t>
      </w:r>
      <w:r>
        <w:rPr>
          <w:spacing w:val="40"/>
        </w:rPr>
        <w:t xml:space="preserve"> </w:t>
      </w:r>
      <w:r>
        <w:t>суждения,</w:t>
      </w:r>
      <w:r>
        <w:rPr>
          <w:spacing w:val="40"/>
        </w:rPr>
        <w:t xml:space="preserve"> </w:t>
      </w:r>
      <w:r>
        <w:t>выражать</w:t>
      </w:r>
      <w:r>
        <w:rPr>
          <w:spacing w:val="40"/>
        </w:rPr>
        <w:t xml:space="preserve"> </w:t>
      </w:r>
      <w:r>
        <w:t>эмоции</w:t>
      </w:r>
      <w:r>
        <w:rPr>
          <w:spacing w:val="40"/>
        </w:rPr>
        <w:t xml:space="preserve"> </w:t>
      </w:r>
      <w:r>
        <w:t>в</w:t>
      </w:r>
      <w:r>
        <w:rPr>
          <w:spacing w:val="40"/>
        </w:rPr>
        <w:t xml:space="preserve"> </w:t>
      </w:r>
      <w:r>
        <w:t>соответствии</w:t>
      </w:r>
      <w:r>
        <w:rPr>
          <w:spacing w:val="40"/>
        </w:rPr>
        <w:t xml:space="preserve"> </w:t>
      </w:r>
      <w:r>
        <w:t>с целями и условиями общения;</w:t>
      </w:r>
    </w:p>
    <w:p w:rsidR="000C0C23" w:rsidRDefault="00692F60">
      <w:pPr>
        <w:pStyle w:val="a3"/>
        <w:spacing w:line="263" w:lineRule="exact"/>
        <w:ind w:left="1135" w:firstLine="0"/>
      </w:pPr>
      <w:r>
        <w:t>выражать</w:t>
      </w:r>
      <w:r>
        <w:rPr>
          <w:spacing w:val="25"/>
        </w:rPr>
        <w:t xml:space="preserve"> </w:t>
      </w:r>
      <w:r>
        <w:t>себя</w:t>
      </w:r>
      <w:r>
        <w:rPr>
          <w:spacing w:val="18"/>
        </w:rPr>
        <w:t xml:space="preserve"> </w:t>
      </w:r>
      <w:r>
        <w:t>(свою</w:t>
      </w:r>
      <w:r>
        <w:rPr>
          <w:spacing w:val="28"/>
        </w:rPr>
        <w:t xml:space="preserve"> </w:t>
      </w:r>
      <w:r>
        <w:t>точку</w:t>
      </w:r>
      <w:r>
        <w:rPr>
          <w:spacing w:val="6"/>
        </w:rPr>
        <w:t xml:space="preserve"> </w:t>
      </w:r>
      <w:r>
        <w:t>зрения)</w:t>
      </w:r>
      <w:r>
        <w:rPr>
          <w:spacing w:val="14"/>
        </w:rPr>
        <w:t xml:space="preserve"> </w:t>
      </w:r>
      <w:r>
        <w:t>в</w:t>
      </w:r>
      <w:r>
        <w:rPr>
          <w:spacing w:val="33"/>
        </w:rPr>
        <w:t xml:space="preserve"> </w:t>
      </w:r>
      <w:r>
        <w:t>устных</w:t>
      </w:r>
      <w:r>
        <w:rPr>
          <w:spacing w:val="20"/>
        </w:rPr>
        <w:t xml:space="preserve"> </w:t>
      </w:r>
      <w:r>
        <w:t>и</w:t>
      </w:r>
      <w:r>
        <w:rPr>
          <w:spacing w:val="19"/>
        </w:rPr>
        <w:t xml:space="preserve"> </w:t>
      </w:r>
      <w:r>
        <w:t>письменных</w:t>
      </w:r>
      <w:r>
        <w:rPr>
          <w:spacing w:val="23"/>
        </w:rPr>
        <w:t xml:space="preserve"> </w:t>
      </w:r>
      <w:r>
        <w:rPr>
          <w:spacing w:val="-2"/>
        </w:rPr>
        <w:t>текстах;</w:t>
      </w:r>
    </w:p>
    <w:p w:rsidR="000C0C23" w:rsidRDefault="00692F60">
      <w:pPr>
        <w:pStyle w:val="a3"/>
        <w:spacing w:before="46" w:line="290" w:lineRule="auto"/>
        <w:ind w:right="874"/>
      </w:pPr>
      <w:r>
        <w:t>распознавать</w:t>
      </w:r>
      <w:r>
        <w:rPr>
          <w:spacing w:val="40"/>
        </w:rPr>
        <w:t xml:space="preserve"> </w:t>
      </w:r>
      <w:r>
        <w:t>невербальные</w:t>
      </w:r>
      <w:r>
        <w:rPr>
          <w:spacing w:val="40"/>
        </w:rPr>
        <w:t xml:space="preserve"> </w:t>
      </w:r>
      <w:r>
        <w:t>средства</w:t>
      </w:r>
      <w:r>
        <w:rPr>
          <w:spacing w:val="40"/>
        </w:rPr>
        <w:t xml:space="preserve"> </w:t>
      </w:r>
      <w:r>
        <w:t>общения,</w:t>
      </w:r>
      <w:r>
        <w:rPr>
          <w:spacing w:val="40"/>
        </w:rPr>
        <w:t xml:space="preserve"> </w:t>
      </w:r>
      <w:r>
        <w:t>понимать</w:t>
      </w:r>
      <w:r>
        <w:rPr>
          <w:spacing w:val="40"/>
        </w:rPr>
        <w:t xml:space="preserve"> </w:t>
      </w:r>
      <w:r>
        <w:t>значение</w:t>
      </w:r>
      <w:r>
        <w:rPr>
          <w:spacing w:val="40"/>
        </w:rPr>
        <w:t xml:space="preserve"> </w:t>
      </w:r>
      <w:r>
        <w:t xml:space="preserve">социальных знаков, распознавать предпосылки конфликтных ситуаций и смягчать конфликты, вести </w:t>
      </w:r>
      <w:r>
        <w:rPr>
          <w:spacing w:val="-2"/>
        </w:rPr>
        <w:t>переговоры;</w:t>
      </w:r>
    </w:p>
    <w:p w:rsidR="000C0C23" w:rsidRDefault="00692F60">
      <w:pPr>
        <w:pStyle w:val="a3"/>
        <w:spacing w:line="288" w:lineRule="auto"/>
        <w:ind w:right="868"/>
      </w:pPr>
      <w:r>
        <w:t>понимать намерения других, проявлять уважительное отношение к собеседнику и в корректной</w:t>
      </w:r>
      <w:r>
        <w:rPr>
          <w:spacing w:val="40"/>
        </w:rPr>
        <w:t xml:space="preserve"> </w:t>
      </w:r>
      <w:r>
        <w:t>форме</w:t>
      </w:r>
      <w:r>
        <w:rPr>
          <w:spacing w:val="40"/>
        </w:rPr>
        <w:t xml:space="preserve"> </w:t>
      </w:r>
      <w:r>
        <w:t>формулировать</w:t>
      </w:r>
      <w:r>
        <w:rPr>
          <w:spacing w:val="40"/>
        </w:rPr>
        <w:t xml:space="preserve"> </w:t>
      </w:r>
      <w:r>
        <w:t>свои</w:t>
      </w:r>
      <w:r>
        <w:rPr>
          <w:spacing w:val="40"/>
        </w:rPr>
        <w:t xml:space="preserve"> </w:t>
      </w:r>
      <w:r>
        <w:t>возражения;</w:t>
      </w:r>
    </w:p>
    <w:p w:rsidR="000C0C23" w:rsidRDefault="00692F60">
      <w:pPr>
        <w:pStyle w:val="a3"/>
        <w:spacing w:line="288" w:lineRule="auto"/>
        <w:ind w:right="865"/>
      </w:pPr>
      <w:r>
        <w:t>в ходе диалога и</w:t>
      </w:r>
      <w:r>
        <w:rPr>
          <w:spacing w:val="40"/>
        </w:rPr>
        <w:t xml:space="preserve"> </w:t>
      </w:r>
      <w:r>
        <w:t>(или) дискуссии</w:t>
      </w:r>
      <w:r>
        <w:rPr>
          <w:spacing w:val="40"/>
        </w:rPr>
        <w:t xml:space="preserve"> </w:t>
      </w:r>
      <w:r>
        <w:t>задавать</w:t>
      </w:r>
      <w:r>
        <w:rPr>
          <w:spacing w:val="40"/>
        </w:rPr>
        <w:t xml:space="preserve"> </w:t>
      </w:r>
      <w:r>
        <w:t>вопросы</w:t>
      </w:r>
      <w:r>
        <w:rPr>
          <w:spacing w:val="40"/>
        </w:rPr>
        <w:t xml:space="preserve"> </w:t>
      </w:r>
      <w:r>
        <w:t>по существу обсуждаемой</w:t>
      </w:r>
      <w:r>
        <w:rPr>
          <w:spacing w:val="66"/>
        </w:rPr>
        <w:t xml:space="preserve"> </w:t>
      </w:r>
      <w:r>
        <w:t>темы</w:t>
      </w:r>
      <w:r>
        <w:rPr>
          <w:spacing w:val="40"/>
        </w:rPr>
        <w:t xml:space="preserve"> </w:t>
      </w:r>
      <w:r>
        <w:t xml:space="preserve">и высказывать идеи, нацеленные на решение задачи и поддержание благожелательности </w:t>
      </w:r>
      <w:r>
        <w:rPr>
          <w:spacing w:val="-2"/>
        </w:rPr>
        <w:t>общения;</w:t>
      </w:r>
    </w:p>
    <w:p w:rsidR="000C0C23" w:rsidRDefault="00692F60">
      <w:pPr>
        <w:pStyle w:val="a3"/>
        <w:spacing w:line="288" w:lineRule="auto"/>
        <w:ind w:right="854"/>
      </w:pPr>
      <w:r>
        <w:t>сопоставлять</w:t>
      </w:r>
      <w:r>
        <w:rPr>
          <w:spacing w:val="40"/>
        </w:rPr>
        <w:t xml:space="preserve"> </w:t>
      </w:r>
      <w:r>
        <w:t>свои</w:t>
      </w:r>
      <w:r>
        <w:rPr>
          <w:spacing w:val="40"/>
        </w:rPr>
        <w:t xml:space="preserve"> </w:t>
      </w:r>
      <w:r>
        <w:t>суждения</w:t>
      </w:r>
      <w:r>
        <w:rPr>
          <w:spacing w:val="40"/>
        </w:rPr>
        <w:t xml:space="preserve"> </w:t>
      </w:r>
      <w:r>
        <w:t>с</w:t>
      </w:r>
      <w:r>
        <w:rPr>
          <w:spacing w:val="40"/>
        </w:rPr>
        <w:t xml:space="preserve"> </w:t>
      </w:r>
      <w:r>
        <w:t>суждениями</w:t>
      </w:r>
      <w:r>
        <w:rPr>
          <w:spacing w:val="40"/>
        </w:rPr>
        <w:t xml:space="preserve"> </w:t>
      </w:r>
      <w:r>
        <w:t>других</w:t>
      </w:r>
      <w:r>
        <w:rPr>
          <w:spacing w:val="40"/>
        </w:rPr>
        <w:t xml:space="preserve"> </w:t>
      </w:r>
      <w:r>
        <w:t>участников</w:t>
      </w:r>
      <w:r>
        <w:rPr>
          <w:spacing w:val="40"/>
        </w:rPr>
        <w:t xml:space="preserve"> </w:t>
      </w:r>
      <w:r>
        <w:t>диалога, обнаруживать</w:t>
      </w:r>
      <w:r>
        <w:rPr>
          <w:spacing w:val="40"/>
        </w:rPr>
        <w:t xml:space="preserve"> </w:t>
      </w:r>
      <w:r>
        <w:t>различие и</w:t>
      </w:r>
      <w:r>
        <w:rPr>
          <w:spacing w:val="40"/>
        </w:rPr>
        <w:t xml:space="preserve"> </w:t>
      </w:r>
      <w:r>
        <w:t>сходство позиций;</w:t>
      </w:r>
    </w:p>
    <w:p w:rsidR="000C0C23" w:rsidRDefault="00692F60">
      <w:pPr>
        <w:pStyle w:val="a3"/>
        <w:spacing w:line="288" w:lineRule="auto"/>
        <w:ind w:left="1135" w:right="889" w:firstLine="0"/>
      </w:pPr>
      <w:r>
        <w:t>публично представлять результаты выполненного исследования, проекта; самостоятельно</w:t>
      </w:r>
      <w:r>
        <w:rPr>
          <w:spacing w:val="40"/>
        </w:rPr>
        <w:t xml:space="preserve"> </w:t>
      </w:r>
      <w:r>
        <w:t>выбирать</w:t>
      </w:r>
      <w:r>
        <w:rPr>
          <w:spacing w:val="40"/>
        </w:rPr>
        <w:t xml:space="preserve"> </w:t>
      </w:r>
      <w:r>
        <w:t>формат</w:t>
      </w:r>
      <w:r>
        <w:rPr>
          <w:spacing w:val="40"/>
        </w:rPr>
        <w:t xml:space="preserve"> </w:t>
      </w:r>
      <w:r>
        <w:t>выступления</w:t>
      </w:r>
      <w:r>
        <w:rPr>
          <w:spacing w:val="40"/>
        </w:rPr>
        <w:t xml:space="preserve"> </w:t>
      </w:r>
      <w:r>
        <w:t>с</w:t>
      </w:r>
      <w:r>
        <w:rPr>
          <w:spacing w:val="40"/>
        </w:rPr>
        <w:t xml:space="preserve"> </w:t>
      </w:r>
      <w:r>
        <w:t>учѐтом</w:t>
      </w:r>
      <w:r>
        <w:rPr>
          <w:spacing w:val="40"/>
        </w:rPr>
        <w:t xml:space="preserve"> </w:t>
      </w:r>
      <w:r>
        <w:t>задач</w:t>
      </w:r>
      <w:r>
        <w:rPr>
          <w:spacing w:val="40"/>
        </w:rPr>
        <w:t xml:space="preserve"> </w:t>
      </w:r>
      <w:r>
        <w:t>презентации</w:t>
      </w:r>
      <w:r>
        <w:rPr>
          <w:spacing w:val="40"/>
        </w:rPr>
        <w:t xml:space="preserve"> </w:t>
      </w:r>
      <w:r>
        <w:t>и</w:t>
      </w:r>
    </w:p>
    <w:p w:rsidR="000C0C23" w:rsidRDefault="00692F60">
      <w:pPr>
        <w:pStyle w:val="a3"/>
        <w:spacing w:line="288" w:lineRule="auto"/>
        <w:ind w:right="851" w:firstLine="0"/>
      </w:pPr>
      <w:r>
        <w:t>особенностей аудитории и в соответствии с ним составлять устные и письменные тексты с использованием иллюстративных материалов.</w:t>
      </w:r>
    </w:p>
    <w:p w:rsidR="000C0C23" w:rsidRDefault="00692F60">
      <w:pPr>
        <w:pStyle w:val="a3"/>
        <w:spacing w:line="288" w:lineRule="auto"/>
        <w:ind w:right="874"/>
      </w:pPr>
      <w:r>
        <w:t>У обучающегося будут сформированы умения самоорганизации как части регулятивных</w:t>
      </w:r>
      <w:r>
        <w:rPr>
          <w:spacing w:val="40"/>
        </w:rPr>
        <w:t xml:space="preserve"> </w:t>
      </w:r>
      <w:r>
        <w:t>универсальных</w:t>
      </w:r>
      <w:r>
        <w:rPr>
          <w:spacing w:val="40"/>
        </w:rPr>
        <w:t xml:space="preserve"> </w:t>
      </w:r>
      <w:r>
        <w:t>учебных действий:</w:t>
      </w:r>
    </w:p>
    <w:p w:rsidR="000C0C23" w:rsidRDefault="00692F60">
      <w:pPr>
        <w:pStyle w:val="a3"/>
        <w:spacing w:line="283" w:lineRule="auto"/>
        <w:ind w:left="1135" w:right="878" w:firstLine="0"/>
        <w:rPr>
          <w:position w:val="1"/>
        </w:rPr>
      </w:pPr>
      <w:r>
        <w:t>выявлять</w:t>
      </w:r>
      <w:r>
        <w:rPr>
          <w:spacing w:val="40"/>
        </w:rPr>
        <w:t xml:space="preserve"> </w:t>
      </w:r>
      <w:r>
        <w:t>проблемы</w:t>
      </w:r>
      <w:r>
        <w:rPr>
          <w:spacing w:val="40"/>
        </w:rPr>
        <w:t xml:space="preserve"> </w:t>
      </w:r>
      <w:r>
        <w:t>для</w:t>
      </w:r>
      <w:r>
        <w:rPr>
          <w:spacing w:val="40"/>
        </w:rPr>
        <w:t xml:space="preserve"> </w:t>
      </w:r>
      <w:r>
        <w:t>решения</w:t>
      </w:r>
      <w:r>
        <w:rPr>
          <w:spacing w:val="40"/>
        </w:rPr>
        <w:t xml:space="preserve"> </w:t>
      </w:r>
      <w:r>
        <w:t>в</w:t>
      </w:r>
      <w:r>
        <w:rPr>
          <w:spacing w:val="40"/>
        </w:rPr>
        <w:t xml:space="preserve"> </w:t>
      </w:r>
      <w:r>
        <w:t>жизненных</w:t>
      </w:r>
      <w:r>
        <w:rPr>
          <w:spacing w:val="40"/>
        </w:rPr>
        <w:t xml:space="preserve"> </w:t>
      </w:r>
      <w:r>
        <w:t>и</w:t>
      </w:r>
      <w:r>
        <w:rPr>
          <w:spacing w:val="40"/>
        </w:rPr>
        <w:t xml:space="preserve"> </w:t>
      </w:r>
      <w:r>
        <w:t>учебных</w:t>
      </w:r>
      <w:r>
        <w:rPr>
          <w:spacing w:val="40"/>
        </w:rPr>
        <w:t xml:space="preserve"> </w:t>
      </w:r>
      <w:r>
        <w:t xml:space="preserve">ситуациях; </w:t>
      </w:r>
      <w:r>
        <w:rPr>
          <w:position w:val="1"/>
        </w:rPr>
        <w:t>ориентироваться</w:t>
      </w:r>
      <w:r>
        <w:rPr>
          <w:spacing w:val="80"/>
          <w:position w:val="1"/>
        </w:rPr>
        <w:t xml:space="preserve"> </w:t>
      </w:r>
      <w:r>
        <w:rPr>
          <w:position w:val="1"/>
        </w:rPr>
        <w:t>в</w:t>
      </w:r>
      <w:r>
        <w:rPr>
          <w:spacing w:val="80"/>
          <w:position w:val="1"/>
        </w:rPr>
        <w:t xml:space="preserve"> </w:t>
      </w:r>
      <w:r>
        <w:rPr>
          <w:position w:val="1"/>
        </w:rPr>
        <w:t>различных</w:t>
      </w:r>
      <w:r>
        <w:rPr>
          <w:spacing w:val="80"/>
          <w:position w:val="1"/>
        </w:rPr>
        <w:t xml:space="preserve"> </w:t>
      </w:r>
      <w:r>
        <w:rPr>
          <w:position w:val="1"/>
        </w:rPr>
        <w:t>подходах</w:t>
      </w:r>
      <w:r>
        <w:rPr>
          <w:spacing w:val="80"/>
          <w:position w:val="1"/>
        </w:rPr>
        <w:t xml:space="preserve"> </w:t>
      </w:r>
      <w:r>
        <w:rPr>
          <w:position w:val="1"/>
        </w:rPr>
        <w:t>принятия</w:t>
      </w:r>
      <w:r>
        <w:rPr>
          <w:spacing w:val="80"/>
          <w:position w:val="1"/>
        </w:rPr>
        <w:t xml:space="preserve"> </w:t>
      </w:r>
      <w:r>
        <w:rPr>
          <w:position w:val="1"/>
        </w:rPr>
        <w:t>решений</w:t>
      </w:r>
      <w:r>
        <w:rPr>
          <w:spacing w:val="80"/>
          <w:position w:val="1"/>
        </w:rPr>
        <w:t xml:space="preserve"> </w:t>
      </w:r>
      <w:r>
        <w:t>(</w:t>
      </w:r>
      <w:r>
        <w:rPr>
          <w:position w:val="1"/>
        </w:rPr>
        <w:t>индивидуальное,</w:t>
      </w:r>
    </w:p>
    <w:p w:rsidR="000C0C23" w:rsidRDefault="00692F60">
      <w:pPr>
        <w:pStyle w:val="a3"/>
        <w:spacing w:before="4"/>
        <w:ind w:firstLine="0"/>
      </w:pPr>
      <w:r>
        <w:t>принятие</w:t>
      </w:r>
      <w:r>
        <w:rPr>
          <w:spacing w:val="21"/>
        </w:rPr>
        <w:t xml:space="preserve"> </w:t>
      </w:r>
      <w:r>
        <w:t>решения</w:t>
      </w:r>
      <w:r>
        <w:rPr>
          <w:spacing w:val="21"/>
        </w:rPr>
        <w:t xml:space="preserve"> </w:t>
      </w:r>
      <w:r>
        <w:t>в</w:t>
      </w:r>
      <w:r>
        <w:rPr>
          <w:spacing w:val="15"/>
        </w:rPr>
        <w:t xml:space="preserve"> </w:t>
      </w:r>
      <w:r>
        <w:t>группе,</w:t>
      </w:r>
      <w:r>
        <w:rPr>
          <w:spacing w:val="23"/>
        </w:rPr>
        <w:t xml:space="preserve"> </w:t>
      </w:r>
      <w:r>
        <w:t>принятие</w:t>
      </w:r>
      <w:r>
        <w:rPr>
          <w:spacing w:val="22"/>
        </w:rPr>
        <w:t xml:space="preserve"> </w:t>
      </w:r>
      <w:r>
        <w:t>решений</w:t>
      </w:r>
      <w:r>
        <w:rPr>
          <w:spacing w:val="30"/>
        </w:rPr>
        <w:t xml:space="preserve"> </w:t>
      </w:r>
      <w:r>
        <w:t>в</w:t>
      </w:r>
      <w:r>
        <w:rPr>
          <w:spacing w:val="17"/>
        </w:rPr>
        <w:t xml:space="preserve"> </w:t>
      </w:r>
      <w:r>
        <w:rPr>
          <w:spacing w:val="-2"/>
        </w:rPr>
        <w:t>группе);</w:t>
      </w:r>
    </w:p>
    <w:p w:rsidR="000C0C23" w:rsidRDefault="00692F60">
      <w:pPr>
        <w:pStyle w:val="a3"/>
        <w:spacing w:before="52" w:line="290" w:lineRule="auto"/>
        <w:ind w:right="860"/>
      </w:pPr>
      <w:r>
        <w:t>самостоятельно</w:t>
      </w:r>
      <w:r>
        <w:rPr>
          <w:spacing w:val="40"/>
        </w:rPr>
        <w:t xml:space="preserve"> </w:t>
      </w:r>
      <w:r>
        <w:t>составлять</w:t>
      </w:r>
      <w:r>
        <w:rPr>
          <w:spacing w:val="40"/>
        </w:rPr>
        <w:t xml:space="preserve"> </w:t>
      </w:r>
      <w:r>
        <w:t>алгоритм</w:t>
      </w:r>
      <w:r>
        <w:rPr>
          <w:spacing w:val="40"/>
        </w:rPr>
        <w:t xml:space="preserve"> </w:t>
      </w:r>
      <w:r>
        <w:t>решения</w:t>
      </w:r>
      <w:r>
        <w:rPr>
          <w:spacing w:val="40"/>
        </w:rPr>
        <w:t xml:space="preserve"> </w:t>
      </w:r>
      <w:r>
        <w:t>задачи</w:t>
      </w:r>
      <w:r>
        <w:rPr>
          <w:spacing w:val="40"/>
        </w:rPr>
        <w:t xml:space="preserve"> </w:t>
      </w:r>
      <w:r>
        <w:t>(или</w:t>
      </w:r>
      <w:r>
        <w:rPr>
          <w:spacing w:val="40"/>
        </w:rPr>
        <w:t xml:space="preserve"> </w:t>
      </w:r>
      <w:r>
        <w:t>его</w:t>
      </w:r>
      <w:r>
        <w:rPr>
          <w:spacing w:val="40"/>
        </w:rPr>
        <w:t xml:space="preserve"> </w:t>
      </w:r>
      <w:r>
        <w:t>часть),</w:t>
      </w:r>
      <w:r>
        <w:rPr>
          <w:spacing w:val="40"/>
        </w:rPr>
        <w:t xml:space="preserve"> </w:t>
      </w:r>
      <w:r>
        <w:t xml:space="preserve">выбирать </w:t>
      </w:r>
      <w:r>
        <w:rPr>
          <w:position w:val="1"/>
        </w:rPr>
        <w:t>способ</w:t>
      </w:r>
      <w:r>
        <w:rPr>
          <w:spacing w:val="40"/>
          <w:position w:val="1"/>
        </w:rPr>
        <w:t xml:space="preserve"> </w:t>
      </w:r>
      <w:r>
        <w:rPr>
          <w:position w:val="1"/>
        </w:rPr>
        <w:t>решения</w:t>
      </w:r>
      <w:r>
        <w:rPr>
          <w:spacing w:val="40"/>
          <w:position w:val="1"/>
        </w:rPr>
        <w:t xml:space="preserve"> </w:t>
      </w:r>
      <w:r>
        <w:rPr>
          <w:position w:val="1"/>
        </w:rPr>
        <w:t>учебной</w:t>
      </w:r>
      <w:r>
        <w:rPr>
          <w:spacing w:val="40"/>
          <w:position w:val="1"/>
        </w:rPr>
        <w:t xml:space="preserve"> </w:t>
      </w:r>
      <w:r>
        <w:rPr>
          <w:position w:val="1"/>
        </w:rPr>
        <w:t>задачи</w:t>
      </w:r>
      <w:r>
        <w:rPr>
          <w:spacing w:val="40"/>
          <w:position w:val="1"/>
        </w:rPr>
        <w:t xml:space="preserve"> </w:t>
      </w:r>
      <w:r>
        <w:rPr>
          <w:position w:val="1"/>
        </w:rPr>
        <w:t>с</w:t>
      </w:r>
      <w:r>
        <w:rPr>
          <w:spacing w:val="40"/>
          <w:position w:val="1"/>
        </w:rPr>
        <w:t xml:space="preserve"> </w:t>
      </w:r>
      <w:r>
        <w:rPr>
          <w:position w:val="1"/>
        </w:rPr>
        <w:t>учѐтом</w:t>
      </w:r>
      <w:r>
        <w:rPr>
          <w:spacing w:val="40"/>
          <w:position w:val="1"/>
        </w:rPr>
        <w:t xml:space="preserve"> </w:t>
      </w:r>
      <w:r>
        <w:t>имеющихся</w:t>
      </w:r>
      <w:r>
        <w:rPr>
          <w:spacing w:val="40"/>
        </w:rPr>
        <w:t xml:space="preserve"> </w:t>
      </w:r>
      <w:r>
        <w:t>ресурсов</w:t>
      </w:r>
      <w:r>
        <w:rPr>
          <w:spacing w:val="40"/>
        </w:rPr>
        <w:t xml:space="preserve"> </w:t>
      </w:r>
      <w:r>
        <w:t>и</w:t>
      </w:r>
      <w:r>
        <w:rPr>
          <w:spacing w:val="40"/>
        </w:rPr>
        <w:t xml:space="preserve"> </w:t>
      </w:r>
      <w:r>
        <w:t>собственных возможностей,</w:t>
      </w:r>
      <w:r>
        <w:rPr>
          <w:spacing w:val="40"/>
        </w:rPr>
        <w:t xml:space="preserve"> </w:t>
      </w:r>
      <w:r>
        <w:t>аргументировать</w:t>
      </w:r>
      <w:r>
        <w:rPr>
          <w:spacing w:val="40"/>
        </w:rPr>
        <w:t xml:space="preserve"> </w:t>
      </w:r>
      <w:r>
        <w:t>предлагаемые</w:t>
      </w:r>
      <w:r>
        <w:rPr>
          <w:spacing w:val="40"/>
        </w:rPr>
        <w:t xml:space="preserve"> </w:t>
      </w:r>
      <w:r>
        <w:t>варианты</w:t>
      </w:r>
      <w:r>
        <w:rPr>
          <w:spacing w:val="40"/>
        </w:rPr>
        <w:t xml:space="preserve"> </w:t>
      </w:r>
      <w:r>
        <w:t>решений;</w:t>
      </w:r>
    </w:p>
    <w:p w:rsidR="000C0C23" w:rsidRDefault="00692F60">
      <w:pPr>
        <w:pStyle w:val="a3"/>
        <w:spacing w:line="288" w:lineRule="auto"/>
        <w:ind w:right="869"/>
      </w:pPr>
      <w:r>
        <w:t xml:space="preserve">составлять план действий (план реализации намеченного алгоритма решения), корректировать предложенный алгоритм с учѐтом получения новых знаний об изучаемом </w:t>
      </w:r>
      <w:r>
        <w:rPr>
          <w:spacing w:val="-2"/>
        </w:rPr>
        <w:t>объекте;</w:t>
      </w:r>
    </w:p>
    <w:p w:rsidR="000C0C23" w:rsidRDefault="00692F60">
      <w:pPr>
        <w:pStyle w:val="a3"/>
        <w:spacing w:line="263" w:lineRule="exact"/>
        <w:ind w:left="1135" w:firstLine="0"/>
      </w:pPr>
      <w:r>
        <w:t>проводить</w:t>
      </w:r>
      <w:r>
        <w:rPr>
          <w:spacing w:val="19"/>
        </w:rPr>
        <w:t xml:space="preserve"> </w:t>
      </w:r>
      <w:r>
        <w:t>выбор</w:t>
      </w:r>
      <w:r>
        <w:rPr>
          <w:spacing w:val="14"/>
        </w:rPr>
        <w:t xml:space="preserve"> </w:t>
      </w:r>
      <w:r>
        <w:t>и</w:t>
      </w:r>
      <w:r>
        <w:rPr>
          <w:spacing w:val="25"/>
        </w:rPr>
        <w:t xml:space="preserve"> </w:t>
      </w:r>
      <w:r>
        <w:t>брать</w:t>
      </w:r>
      <w:r>
        <w:rPr>
          <w:spacing w:val="32"/>
        </w:rPr>
        <w:t xml:space="preserve"> </w:t>
      </w:r>
      <w:r>
        <w:t>ответственность</w:t>
      </w:r>
      <w:r>
        <w:rPr>
          <w:spacing w:val="20"/>
        </w:rPr>
        <w:t xml:space="preserve"> </w:t>
      </w:r>
      <w:r>
        <w:t>за</w:t>
      </w:r>
      <w:r>
        <w:rPr>
          <w:spacing w:val="31"/>
        </w:rPr>
        <w:t xml:space="preserve"> </w:t>
      </w:r>
      <w:r>
        <w:rPr>
          <w:spacing w:val="-2"/>
        </w:rPr>
        <w:t>решение.</w:t>
      </w:r>
    </w:p>
    <w:p w:rsidR="000C0C23" w:rsidRDefault="00692F60">
      <w:pPr>
        <w:pStyle w:val="a3"/>
        <w:spacing w:before="47"/>
        <w:ind w:left="1135" w:firstLine="0"/>
      </w:pPr>
      <w:r>
        <w:t>У</w:t>
      </w:r>
      <w:r>
        <w:rPr>
          <w:spacing w:val="29"/>
        </w:rPr>
        <w:t xml:space="preserve"> </w:t>
      </w:r>
      <w:r>
        <w:t>обучающегося</w:t>
      </w:r>
      <w:r>
        <w:rPr>
          <w:spacing w:val="28"/>
        </w:rPr>
        <w:t xml:space="preserve"> </w:t>
      </w:r>
      <w:r>
        <w:t>будут</w:t>
      </w:r>
      <w:r>
        <w:rPr>
          <w:spacing w:val="33"/>
        </w:rPr>
        <w:t xml:space="preserve"> </w:t>
      </w:r>
      <w:r>
        <w:t>сформированы</w:t>
      </w:r>
      <w:r>
        <w:rPr>
          <w:spacing w:val="41"/>
        </w:rPr>
        <w:t xml:space="preserve"> </w:t>
      </w:r>
      <w:r>
        <w:t>умения</w:t>
      </w:r>
      <w:r>
        <w:rPr>
          <w:spacing w:val="36"/>
        </w:rPr>
        <w:t xml:space="preserve"> </w:t>
      </w:r>
      <w:r>
        <w:t>совместной</w:t>
      </w:r>
      <w:r>
        <w:rPr>
          <w:spacing w:val="35"/>
        </w:rPr>
        <w:t xml:space="preserve"> </w:t>
      </w:r>
      <w:r>
        <w:rPr>
          <w:spacing w:val="-2"/>
        </w:rPr>
        <w:t>деятельности:</w:t>
      </w:r>
    </w:p>
    <w:p w:rsidR="000C0C23" w:rsidRDefault="00692F60">
      <w:pPr>
        <w:pStyle w:val="a3"/>
        <w:spacing w:before="52" w:line="290" w:lineRule="auto"/>
        <w:ind w:right="869"/>
      </w:pPr>
      <w:r>
        <w:t>понимать и использовать преимущества командной и индивидуальной работы при решении</w:t>
      </w:r>
      <w:r>
        <w:rPr>
          <w:spacing w:val="40"/>
        </w:rPr>
        <w:t xml:space="preserve"> </w:t>
      </w:r>
      <w:r>
        <w:t>конкретной</w:t>
      </w:r>
      <w:r>
        <w:rPr>
          <w:spacing w:val="40"/>
        </w:rPr>
        <w:t xml:space="preserve"> </w:t>
      </w:r>
      <w:r>
        <w:t>проблемы,</w:t>
      </w:r>
      <w:r>
        <w:rPr>
          <w:spacing w:val="40"/>
        </w:rPr>
        <w:t xml:space="preserve"> </w:t>
      </w:r>
      <w:r>
        <w:t>обосновывать</w:t>
      </w:r>
      <w:r>
        <w:rPr>
          <w:spacing w:val="40"/>
        </w:rPr>
        <w:t xml:space="preserve"> </w:t>
      </w:r>
      <w:r>
        <w:t>необходимость</w:t>
      </w:r>
      <w:r>
        <w:rPr>
          <w:spacing w:val="40"/>
        </w:rPr>
        <w:t xml:space="preserve"> </w:t>
      </w:r>
      <w:r>
        <w:t>применения</w:t>
      </w:r>
      <w:r>
        <w:rPr>
          <w:spacing w:val="40"/>
        </w:rPr>
        <w:t xml:space="preserve"> </w:t>
      </w:r>
      <w:r>
        <w:t>групповых</w:t>
      </w:r>
      <w:r>
        <w:rPr>
          <w:spacing w:val="80"/>
        </w:rPr>
        <w:t xml:space="preserve"> </w:t>
      </w:r>
      <w:r>
        <w:t>форм</w:t>
      </w:r>
      <w:r>
        <w:rPr>
          <w:spacing w:val="40"/>
        </w:rPr>
        <w:t xml:space="preserve"> </w:t>
      </w:r>
      <w:r>
        <w:t>взаимодействия</w:t>
      </w:r>
      <w:r>
        <w:rPr>
          <w:spacing w:val="40"/>
        </w:rPr>
        <w:t xml:space="preserve"> </w:t>
      </w:r>
      <w:r>
        <w:t>при</w:t>
      </w:r>
      <w:r>
        <w:rPr>
          <w:spacing w:val="40"/>
        </w:rPr>
        <w:t xml:space="preserve"> </w:t>
      </w:r>
      <w:r>
        <w:t>решении</w:t>
      </w:r>
      <w:r>
        <w:rPr>
          <w:spacing w:val="40"/>
        </w:rPr>
        <w:t xml:space="preserve"> </w:t>
      </w:r>
      <w:r>
        <w:t>поставленной</w:t>
      </w:r>
      <w:r>
        <w:rPr>
          <w:spacing w:val="40"/>
        </w:rPr>
        <w:t xml:space="preserve"> </w:t>
      </w:r>
      <w:r>
        <w:t>задачи;</w:t>
      </w:r>
    </w:p>
    <w:p w:rsidR="000C0C23" w:rsidRDefault="00692F60">
      <w:pPr>
        <w:pStyle w:val="a3"/>
        <w:spacing w:before="1" w:line="288" w:lineRule="auto"/>
        <w:ind w:right="869"/>
      </w:pPr>
      <w:r>
        <w:t>принимать цель совместной деятельности, коллективно строить действия по еѐ достижению:</w:t>
      </w:r>
      <w:r>
        <w:rPr>
          <w:spacing w:val="40"/>
        </w:rPr>
        <w:t xml:space="preserve"> </w:t>
      </w:r>
      <w:r>
        <w:t>распределять</w:t>
      </w:r>
      <w:r>
        <w:rPr>
          <w:spacing w:val="40"/>
        </w:rPr>
        <w:t xml:space="preserve"> </w:t>
      </w:r>
      <w:r>
        <w:t>роли,</w:t>
      </w:r>
      <w:r>
        <w:rPr>
          <w:spacing w:val="40"/>
        </w:rPr>
        <w:t xml:space="preserve"> </w:t>
      </w:r>
      <w:r>
        <w:t>договариваться,</w:t>
      </w:r>
      <w:r>
        <w:rPr>
          <w:spacing w:val="40"/>
        </w:rPr>
        <w:t xml:space="preserve"> </w:t>
      </w:r>
      <w:r>
        <w:t>обсуждать</w:t>
      </w:r>
      <w:r>
        <w:rPr>
          <w:spacing w:val="40"/>
        </w:rPr>
        <w:t xml:space="preserve"> </w:t>
      </w:r>
      <w:r>
        <w:t>процесс</w:t>
      </w:r>
      <w:r>
        <w:rPr>
          <w:spacing w:val="40"/>
        </w:rPr>
        <w:t xml:space="preserve"> </w:t>
      </w:r>
      <w:r>
        <w:t>и</w:t>
      </w:r>
      <w:r>
        <w:rPr>
          <w:spacing w:val="40"/>
        </w:rPr>
        <w:t xml:space="preserve"> </w:t>
      </w:r>
      <w:r>
        <w:t>результат совместной работы;</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71"/>
      </w:pPr>
      <w:r>
        <w:t>уметь обобщать мнения нескольких человек, проявлять готовность руководить, выполнять поручения, подчиняться;</w:t>
      </w:r>
    </w:p>
    <w:p w:rsidR="000C0C23" w:rsidRDefault="00692F60">
      <w:pPr>
        <w:pStyle w:val="a3"/>
        <w:spacing w:before="7" w:line="288" w:lineRule="auto"/>
        <w:ind w:right="858"/>
      </w:pPr>
      <w:r>
        <w:t>планировать организацию совместной работы, определять свою роль (с учѐтом предпочтений</w:t>
      </w:r>
      <w:r>
        <w:rPr>
          <w:spacing w:val="40"/>
        </w:rPr>
        <w:t xml:space="preserve"> </w:t>
      </w:r>
      <w:r>
        <w:t>и</w:t>
      </w:r>
      <w:r>
        <w:rPr>
          <w:spacing w:val="40"/>
        </w:rPr>
        <w:t xml:space="preserve"> </w:t>
      </w:r>
      <w:r>
        <w:t>возможностей</w:t>
      </w:r>
      <w:r>
        <w:rPr>
          <w:spacing w:val="40"/>
        </w:rPr>
        <w:t xml:space="preserve"> </w:t>
      </w:r>
      <w:r>
        <w:t>всех</w:t>
      </w:r>
      <w:r>
        <w:rPr>
          <w:spacing w:val="40"/>
        </w:rPr>
        <w:t xml:space="preserve"> </w:t>
      </w:r>
      <w:r>
        <w:t>участников</w:t>
      </w:r>
      <w:r>
        <w:rPr>
          <w:spacing w:val="40"/>
        </w:rPr>
        <w:t xml:space="preserve"> </w:t>
      </w:r>
      <w:r>
        <w:t>взаимодействия),</w:t>
      </w:r>
      <w:r>
        <w:rPr>
          <w:spacing w:val="40"/>
        </w:rPr>
        <w:t xml:space="preserve"> </w:t>
      </w:r>
      <w:r>
        <w:t>распределять</w:t>
      </w:r>
      <w:r>
        <w:rPr>
          <w:spacing w:val="40"/>
        </w:rPr>
        <w:t xml:space="preserve"> </w:t>
      </w:r>
      <w:r>
        <w:t>задачи между членами команды, участвовать в групповых формах работы (обсуждения, обмен мнений, «мозговые штурмы» и иные);</w:t>
      </w:r>
    </w:p>
    <w:p w:rsidR="000C0C23" w:rsidRDefault="00692F60">
      <w:pPr>
        <w:pStyle w:val="a3"/>
        <w:spacing w:before="3" w:line="288" w:lineRule="auto"/>
        <w:ind w:right="863"/>
      </w:pPr>
      <w:r>
        <w:t>выполнять свою часть работы, достигать качественного результата по своему направлению</w:t>
      </w:r>
      <w:r>
        <w:rPr>
          <w:spacing w:val="40"/>
        </w:rPr>
        <w:t xml:space="preserve"> </w:t>
      </w:r>
      <w:r>
        <w:t>и</w:t>
      </w:r>
      <w:r>
        <w:rPr>
          <w:spacing w:val="40"/>
        </w:rPr>
        <w:t xml:space="preserve"> </w:t>
      </w:r>
      <w:r>
        <w:t>координировать</w:t>
      </w:r>
      <w:r>
        <w:rPr>
          <w:spacing w:val="40"/>
        </w:rPr>
        <w:t xml:space="preserve"> </w:t>
      </w:r>
      <w:r>
        <w:t>свои</w:t>
      </w:r>
      <w:r>
        <w:rPr>
          <w:spacing w:val="40"/>
        </w:rPr>
        <w:t xml:space="preserve"> </w:t>
      </w:r>
      <w:r>
        <w:t>действия</w:t>
      </w:r>
      <w:r>
        <w:rPr>
          <w:spacing w:val="40"/>
        </w:rPr>
        <w:t xml:space="preserve"> </w:t>
      </w:r>
      <w:r>
        <w:t>с</w:t>
      </w:r>
      <w:r>
        <w:rPr>
          <w:spacing w:val="39"/>
        </w:rPr>
        <w:t xml:space="preserve"> </w:t>
      </w:r>
      <w:r>
        <w:t>другими</w:t>
      </w:r>
      <w:r>
        <w:rPr>
          <w:spacing w:val="40"/>
        </w:rPr>
        <w:t xml:space="preserve"> </w:t>
      </w:r>
      <w:r>
        <w:t>членами</w:t>
      </w:r>
      <w:r>
        <w:rPr>
          <w:spacing w:val="40"/>
        </w:rPr>
        <w:t xml:space="preserve"> </w:t>
      </w:r>
      <w:r>
        <w:t>команды;</w:t>
      </w:r>
    </w:p>
    <w:p w:rsidR="000C0C23" w:rsidRDefault="00692F60">
      <w:pPr>
        <w:pStyle w:val="a3"/>
        <w:spacing w:line="288" w:lineRule="auto"/>
        <w:ind w:right="853"/>
      </w:pPr>
      <w:r>
        <w:t>оценивать качество своего вклада в общий продукт по критериям, самостоятельно сформулированным</w:t>
      </w:r>
      <w:r>
        <w:rPr>
          <w:spacing w:val="40"/>
        </w:rPr>
        <w:t xml:space="preserve"> </w:t>
      </w:r>
      <w:r>
        <w:t>участниками</w:t>
      </w:r>
      <w:r>
        <w:rPr>
          <w:spacing w:val="40"/>
        </w:rPr>
        <w:t xml:space="preserve"> </w:t>
      </w:r>
      <w:r>
        <w:t>взаимодействия;</w:t>
      </w:r>
      <w:r>
        <w:rPr>
          <w:spacing w:val="40"/>
        </w:rPr>
        <w:t xml:space="preserve"> </w:t>
      </w:r>
      <w:r>
        <w:t>сравнивать</w:t>
      </w:r>
      <w:r>
        <w:rPr>
          <w:spacing w:val="40"/>
        </w:rPr>
        <w:t xml:space="preserve"> </w:t>
      </w:r>
      <w:r>
        <w:t>результаты</w:t>
      </w:r>
      <w:r>
        <w:rPr>
          <w:spacing w:val="40"/>
        </w:rPr>
        <w:t xml:space="preserve"> </w:t>
      </w:r>
      <w:r>
        <w:t>с</w:t>
      </w:r>
      <w:r>
        <w:rPr>
          <w:spacing w:val="40"/>
        </w:rPr>
        <w:t xml:space="preserve"> </w:t>
      </w:r>
      <w:r>
        <w:t>исходной задачей и вклад каждого члена команды в достижение результатов, разделять сферу ответственности</w:t>
      </w:r>
      <w:r>
        <w:rPr>
          <w:spacing w:val="40"/>
        </w:rPr>
        <w:t xml:space="preserve"> </w:t>
      </w:r>
      <w:r>
        <w:t>и</w:t>
      </w:r>
      <w:r>
        <w:rPr>
          <w:spacing w:val="40"/>
        </w:rPr>
        <w:t xml:space="preserve"> </w:t>
      </w:r>
      <w:r>
        <w:t>проявлять</w:t>
      </w:r>
      <w:r>
        <w:rPr>
          <w:spacing w:val="40"/>
        </w:rPr>
        <w:t xml:space="preserve"> </w:t>
      </w:r>
      <w:r>
        <w:t>готовность</w:t>
      </w:r>
      <w:r>
        <w:rPr>
          <w:spacing w:val="40"/>
        </w:rPr>
        <w:t xml:space="preserve"> </w:t>
      </w:r>
      <w:r>
        <w:t>к</w:t>
      </w:r>
      <w:r>
        <w:rPr>
          <w:spacing w:val="40"/>
        </w:rPr>
        <w:t xml:space="preserve"> </w:t>
      </w:r>
      <w:r>
        <w:t>предоставлению</w:t>
      </w:r>
      <w:r>
        <w:rPr>
          <w:spacing w:val="40"/>
        </w:rPr>
        <w:t xml:space="preserve"> </w:t>
      </w:r>
      <w:r>
        <w:t>отчѐта</w:t>
      </w:r>
      <w:r>
        <w:rPr>
          <w:spacing w:val="40"/>
        </w:rPr>
        <w:t xml:space="preserve"> </w:t>
      </w:r>
      <w:r>
        <w:t>перед</w:t>
      </w:r>
      <w:r>
        <w:rPr>
          <w:spacing w:val="40"/>
        </w:rPr>
        <w:t xml:space="preserve"> </w:t>
      </w:r>
      <w:r>
        <w:t>группой.</w:t>
      </w:r>
    </w:p>
    <w:p w:rsidR="000C0C23" w:rsidRDefault="00692F60">
      <w:pPr>
        <w:pStyle w:val="a3"/>
        <w:spacing w:line="295" w:lineRule="auto"/>
        <w:ind w:right="865"/>
      </w:pPr>
      <w:r>
        <w:t>У обучающегося будут сформированы умения самоконтроля, эмоционального интеллекта</w:t>
      </w:r>
      <w:r>
        <w:rPr>
          <w:spacing w:val="40"/>
        </w:rPr>
        <w:t xml:space="preserve"> </w:t>
      </w:r>
      <w:r>
        <w:t>как</w:t>
      </w:r>
      <w:r>
        <w:rPr>
          <w:spacing w:val="40"/>
        </w:rPr>
        <w:t xml:space="preserve"> </w:t>
      </w:r>
      <w:r>
        <w:t>части</w:t>
      </w:r>
      <w:r>
        <w:rPr>
          <w:spacing w:val="40"/>
        </w:rPr>
        <w:t xml:space="preserve"> </w:t>
      </w:r>
      <w:r>
        <w:t>регулятивных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88" w:lineRule="auto"/>
        <w:ind w:left="1135" w:right="2969" w:firstLine="0"/>
      </w:pPr>
      <w:r>
        <w:t>владеть способами самоконтроля, самомотивации и рефлексии; давать</w:t>
      </w:r>
      <w:r>
        <w:rPr>
          <w:spacing w:val="40"/>
        </w:rPr>
        <w:t xml:space="preserve"> </w:t>
      </w:r>
      <w:r>
        <w:t>оценку ситуации</w:t>
      </w:r>
      <w:r>
        <w:rPr>
          <w:spacing w:val="40"/>
        </w:rPr>
        <w:t xml:space="preserve"> </w:t>
      </w:r>
      <w:r>
        <w:t>и</w:t>
      </w:r>
      <w:r>
        <w:rPr>
          <w:spacing w:val="40"/>
        </w:rPr>
        <w:t xml:space="preserve"> </w:t>
      </w:r>
      <w:r>
        <w:t>предлагать</w:t>
      </w:r>
      <w:r>
        <w:rPr>
          <w:spacing w:val="40"/>
        </w:rPr>
        <w:t xml:space="preserve"> </w:t>
      </w:r>
      <w:r>
        <w:t>план</w:t>
      </w:r>
      <w:r>
        <w:rPr>
          <w:spacing w:val="40"/>
        </w:rPr>
        <w:t xml:space="preserve"> </w:t>
      </w:r>
      <w:r>
        <w:t>еѐ изменения;</w:t>
      </w:r>
    </w:p>
    <w:p w:rsidR="000C0C23" w:rsidRDefault="00692F60">
      <w:pPr>
        <w:pStyle w:val="a3"/>
        <w:spacing w:line="288" w:lineRule="auto"/>
        <w:ind w:right="1216"/>
        <w:jc w:val="left"/>
      </w:pPr>
      <w:r>
        <w:t>учитывать</w:t>
      </w:r>
      <w:r>
        <w:rPr>
          <w:spacing w:val="40"/>
        </w:rPr>
        <w:t xml:space="preserve"> </w:t>
      </w:r>
      <w:r>
        <w:t>контекст</w:t>
      </w:r>
      <w:r>
        <w:rPr>
          <w:spacing w:val="40"/>
        </w:rPr>
        <w:t xml:space="preserve"> </w:t>
      </w:r>
      <w:r>
        <w:t>и</w:t>
      </w:r>
      <w:r>
        <w:rPr>
          <w:spacing w:val="40"/>
        </w:rPr>
        <w:t xml:space="preserve"> </w:t>
      </w:r>
      <w:r>
        <w:t>предвидеть</w:t>
      </w:r>
      <w:r>
        <w:rPr>
          <w:spacing w:val="40"/>
        </w:rPr>
        <w:t xml:space="preserve"> </w:t>
      </w:r>
      <w:r>
        <w:t>трудности,</w:t>
      </w:r>
      <w:r>
        <w:rPr>
          <w:spacing w:val="40"/>
        </w:rPr>
        <w:t xml:space="preserve"> </w:t>
      </w:r>
      <w:r>
        <w:t>которые</w:t>
      </w:r>
      <w:r>
        <w:rPr>
          <w:spacing w:val="40"/>
        </w:rPr>
        <w:t xml:space="preserve"> </w:t>
      </w:r>
      <w:r>
        <w:t>могут</w:t>
      </w:r>
      <w:r>
        <w:rPr>
          <w:spacing w:val="40"/>
        </w:rPr>
        <w:t xml:space="preserve"> </w:t>
      </w:r>
      <w:r>
        <w:t>возникнуть</w:t>
      </w:r>
      <w:r>
        <w:rPr>
          <w:spacing w:val="40"/>
        </w:rPr>
        <w:t xml:space="preserve"> </w:t>
      </w:r>
      <w:r>
        <w:t>при</w:t>
      </w:r>
      <w:r>
        <w:rPr>
          <w:spacing w:val="40"/>
        </w:rPr>
        <w:t xml:space="preserve"> </w:t>
      </w:r>
      <w:r>
        <w:t>решении</w:t>
      </w:r>
      <w:r>
        <w:rPr>
          <w:spacing w:val="40"/>
        </w:rPr>
        <w:t xml:space="preserve"> </w:t>
      </w:r>
      <w:r>
        <w:t>учебной</w:t>
      </w:r>
      <w:r>
        <w:rPr>
          <w:spacing w:val="40"/>
        </w:rPr>
        <w:t xml:space="preserve"> </w:t>
      </w:r>
      <w:r>
        <w:t>задачи,</w:t>
      </w:r>
      <w:r>
        <w:rPr>
          <w:spacing w:val="40"/>
        </w:rPr>
        <w:t xml:space="preserve"> </w:t>
      </w:r>
      <w:r>
        <w:t>адаптировать</w:t>
      </w:r>
      <w:r>
        <w:rPr>
          <w:spacing w:val="40"/>
        </w:rPr>
        <w:t xml:space="preserve"> </w:t>
      </w:r>
      <w:r>
        <w:t>решение</w:t>
      </w:r>
      <w:r>
        <w:rPr>
          <w:spacing w:val="40"/>
        </w:rPr>
        <w:t xml:space="preserve"> </w:t>
      </w:r>
      <w:r>
        <w:t>к</w:t>
      </w:r>
      <w:r>
        <w:rPr>
          <w:spacing w:val="40"/>
        </w:rPr>
        <w:t xml:space="preserve"> </w:t>
      </w:r>
      <w:r>
        <w:t>меняющимся</w:t>
      </w:r>
      <w:r>
        <w:rPr>
          <w:spacing w:val="40"/>
        </w:rPr>
        <w:t xml:space="preserve"> </w:t>
      </w:r>
      <w:r>
        <w:t>обстоятельствам;</w:t>
      </w:r>
    </w:p>
    <w:p w:rsidR="000C0C23" w:rsidRDefault="00692F60">
      <w:pPr>
        <w:pStyle w:val="a3"/>
        <w:spacing w:line="288" w:lineRule="auto"/>
        <w:ind w:right="873"/>
        <w:jc w:val="left"/>
      </w:pPr>
      <w:r>
        <w:t>объяснять</w:t>
      </w:r>
      <w:r>
        <w:rPr>
          <w:spacing w:val="40"/>
        </w:rPr>
        <w:t xml:space="preserve"> </w:t>
      </w:r>
      <w:r>
        <w:t>причины</w:t>
      </w:r>
      <w:r>
        <w:rPr>
          <w:spacing w:val="40"/>
        </w:rPr>
        <w:t xml:space="preserve"> </w:t>
      </w:r>
      <w:r>
        <w:t>достижения</w:t>
      </w:r>
      <w:r>
        <w:rPr>
          <w:spacing w:val="40"/>
        </w:rPr>
        <w:t xml:space="preserve"> </w:t>
      </w:r>
      <w:r>
        <w:t>(недостижения)</w:t>
      </w:r>
      <w:r>
        <w:rPr>
          <w:spacing w:val="40"/>
        </w:rPr>
        <w:t xml:space="preserve"> </w:t>
      </w:r>
      <w:r>
        <w:t>результатов</w:t>
      </w:r>
      <w:r>
        <w:rPr>
          <w:spacing w:val="40"/>
        </w:rPr>
        <w:t xml:space="preserve"> </w:t>
      </w:r>
      <w:r>
        <w:t>деятельности,</w:t>
      </w:r>
      <w:r>
        <w:rPr>
          <w:spacing w:val="40"/>
        </w:rPr>
        <w:t xml:space="preserve"> </w:t>
      </w:r>
      <w:r>
        <w:t>давать оценку</w:t>
      </w:r>
      <w:r>
        <w:rPr>
          <w:spacing w:val="37"/>
        </w:rPr>
        <w:t xml:space="preserve"> </w:t>
      </w:r>
      <w:r>
        <w:t>приобретѐнному</w:t>
      </w:r>
      <w:r>
        <w:rPr>
          <w:spacing w:val="40"/>
        </w:rPr>
        <w:t xml:space="preserve"> </w:t>
      </w:r>
      <w:r>
        <w:t>опыту,</w:t>
      </w:r>
      <w:r>
        <w:rPr>
          <w:spacing w:val="40"/>
        </w:rPr>
        <w:t xml:space="preserve"> </w:t>
      </w:r>
      <w:r>
        <w:t>уметь</w:t>
      </w:r>
      <w:r>
        <w:rPr>
          <w:spacing w:val="40"/>
        </w:rPr>
        <w:t xml:space="preserve"> </w:t>
      </w:r>
      <w:r>
        <w:t>находить</w:t>
      </w:r>
      <w:r>
        <w:rPr>
          <w:spacing w:val="40"/>
        </w:rPr>
        <w:t xml:space="preserve"> </w:t>
      </w:r>
      <w:r>
        <w:t>позитивное</w:t>
      </w:r>
      <w:r>
        <w:rPr>
          <w:spacing w:val="40"/>
        </w:rPr>
        <w:t xml:space="preserve"> </w:t>
      </w:r>
      <w:r>
        <w:t>в</w:t>
      </w:r>
      <w:r>
        <w:rPr>
          <w:spacing w:val="40"/>
        </w:rPr>
        <w:t xml:space="preserve"> </w:t>
      </w:r>
      <w:r>
        <w:t>произошедшей</w:t>
      </w:r>
      <w:r>
        <w:rPr>
          <w:spacing w:val="40"/>
        </w:rPr>
        <w:t xml:space="preserve"> </w:t>
      </w:r>
      <w:r>
        <w:t>ситуации;</w:t>
      </w:r>
    </w:p>
    <w:p w:rsidR="000C0C23" w:rsidRDefault="00692F60">
      <w:pPr>
        <w:pStyle w:val="a3"/>
        <w:spacing w:line="292" w:lineRule="auto"/>
        <w:ind w:right="199"/>
        <w:jc w:val="left"/>
      </w:pPr>
      <w:r>
        <w:t>вносить</w:t>
      </w:r>
      <w:r>
        <w:rPr>
          <w:spacing w:val="40"/>
        </w:rPr>
        <w:t xml:space="preserve"> </w:t>
      </w:r>
      <w:r>
        <w:t>коррективы</w:t>
      </w:r>
      <w:r>
        <w:rPr>
          <w:spacing w:val="40"/>
        </w:rPr>
        <w:t xml:space="preserve"> </w:t>
      </w:r>
      <w:r>
        <w:t>в</w:t>
      </w:r>
      <w:r>
        <w:rPr>
          <w:spacing w:val="40"/>
        </w:rPr>
        <w:t xml:space="preserve"> </w:t>
      </w:r>
      <w:r>
        <w:t>деятельность</w:t>
      </w:r>
      <w:r>
        <w:rPr>
          <w:spacing w:val="40"/>
        </w:rPr>
        <w:t xml:space="preserve"> </w:t>
      </w:r>
      <w:r>
        <w:t>на</w:t>
      </w:r>
      <w:r>
        <w:rPr>
          <w:spacing w:val="40"/>
        </w:rPr>
        <w:t xml:space="preserve"> </w:t>
      </w:r>
      <w:r>
        <w:t>основе</w:t>
      </w:r>
      <w:r>
        <w:rPr>
          <w:spacing w:val="40"/>
        </w:rPr>
        <w:t xml:space="preserve"> </w:t>
      </w:r>
      <w:r>
        <w:t>новых</w:t>
      </w:r>
      <w:r>
        <w:rPr>
          <w:spacing w:val="40"/>
        </w:rPr>
        <w:t xml:space="preserve"> </w:t>
      </w:r>
      <w:r>
        <w:t>обстоятельств,</w:t>
      </w:r>
      <w:r>
        <w:rPr>
          <w:spacing w:val="40"/>
        </w:rPr>
        <w:t xml:space="preserve"> </w:t>
      </w:r>
      <w:r>
        <w:t>изменившихся ситуаций,</w:t>
      </w:r>
      <w:r>
        <w:rPr>
          <w:spacing w:val="40"/>
        </w:rPr>
        <w:t xml:space="preserve"> </w:t>
      </w:r>
      <w:r>
        <w:t>установленных</w:t>
      </w:r>
      <w:r>
        <w:rPr>
          <w:spacing w:val="40"/>
        </w:rPr>
        <w:t xml:space="preserve"> </w:t>
      </w:r>
      <w:r>
        <w:t>ошибок,</w:t>
      </w:r>
      <w:r>
        <w:rPr>
          <w:spacing w:val="40"/>
        </w:rPr>
        <w:t xml:space="preserve"> </w:t>
      </w:r>
      <w:r>
        <w:t>возникших</w:t>
      </w:r>
      <w:r>
        <w:rPr>
          <w:spacing w:val="40"/>
        </w:rPr>
        <w:t xml:space="preserve"> </w:t>
      </w:r>
      <w:r>
        <w:t>трудностей;</w:t>
      </w:r>
    </w:p>
    <w:p w:rsidR="000C0C23" w:rsidRDefault="00692F60">
      <w:pPr>
        <w:pStyle w:val="a3"/>
        <w:spacing w:line="258" w:lineRule="exact"/>
        <w:ind w:left="1135" w:firstLine="0"/>
        <w:jc w:val="left"/>
      </w:pPr>
      <w:r>
        <w:t>оценивать</w:t>
      </w:r>
      <w:r>
        <w:rPr>
          <w:spacing w:val="30"/>
        </w:rPr>
        <w:t xml:space="preserve"> </w:t>
      </w:r>
      <w:r>
        <w:t>соответствие</w:t>
      </w:r>
      <w:r>
        <w:rPr>
          <w:spacing w:val="22"/>
        </w:rPr>
        <w:t xml:space="preserve"> </w:t>
      </w:r>
      <w:r>
        <w:t>результата</w:t>
      </w:r>
      <w:r>
        <w:rPr>
          <w:spacing w:val="28"/>
        </w:rPr>
        <w:t xml:space="preserve"> </w:t>
      </w:r>
      <w:r>
        <w:t>цели</w:t>
      </w:r>
      <w:r>
        <w:rPr>
          <w:spacing w:val="22"/>
        </w:rPr>
        <w:t xml:space="preserve"> </w:t>
      </w:r>
      <w:r>
        <w:t>и</w:t>
      </w:r>
      <w:r>
        <w:rPr>
          <w:spacing w:val="35"/>
        </w:rPr>
        <w:t xml:space="preserve"> </w:t>
      </w:r>
      <w:r>
        <w:rPr>
          <w:spacing w:val="-2"/>
        </w:rPr>
        <w:t>условиям;</w:t>
      </w:r>
    </w:p>
    <w:p w:rsidR="000C0C23" w:rsidRDefault="00692F60">
      <w:pPr>
        <w:pStyle w:val="a3"/>
        <w:spacing w:before="16" w:line="292" w:lineRule="auto"/>
        <w:ind w:left="1135" w:right="1216" w:firstLine="0"/>
        <w:jc w:val="left"/>
      </w:pPr>
      <w:r>
        <w:t>различать, называть и управлять собственными эмоциями и эмоциями других;</w:t>
      </w:r>
      <w:r>
        <w:rPr>
          <w:spacing w:val="80"/>
        </w:rPr>
        <w:t xml:space="preserve"> </w:t>
      </w:r>
      <w:r>
        <w:t>выявлять и анализировать причины эмоций;</w:t>
      </w:r>
    </w:p>
    <w:p w:rsidR="000C0C23" w:rsidRDefault="00692F60">
      <w:pPr>
        <w:pStyle w:val="a3"/>
        <w:spacing w:line="295" w:lineRule="auto"/>
        <w:ind w:left="1135" w:right="1216" w:firstLine="0"/>
        <w:jc w:val="left"/>
      </w:pPr>
      <w:r>
        <w:t>ставить</w:t>
      </w:r>
      <w:r>
        <w:rPr>
          <w:spacing w:val="39"/>
        </w:rPr>
        <w:t xml:space="preserve"> </w:t>
      </w:r>
      <w:r>
        <w:t>себя на место другого человека, понимать</w:t>
      </w:r>
      <w:r>
        <w:rPr>
          <w:spacing w:val="30"/>
        </w:rPr>
        <w:t xml:space="preserve"> </w:t>
      </w:r>
      <w:r>
        <w:t>мотивы и намерения</w:t>
      </w:r>
      <w:r>
        <w:rPr>
          <w:spacing w:val="29"/>
        </w:rPr>
        <w:t xml:space="preserve"> </w:t>
      </w:r>
      <w:r>
        <w:t>другого; регулировать способ выражения эмоций;</w:t>
      </w:r>
    </w:p>
    <w:p w:rsidR="000C0C23" w:rsidRDefault="00692F60">
      <w:pPr>
        <w:pStyle w:val="a3"/>
        <w:spacing w:line="288" w:lineRule="auto"/>
        <w:ind w:left="1135" w:right="3451" w:firstLine="0"/>
        <w:jc w:val="left"/>
      </w:pPr>
      <w:r>
        <w:t>осознанно относиться к другому человеку, его мнению;</w:t>
      </w:r>
      <w:r>
        <w:rPr>
          <w:spacing w:val="40"/>
        </w:rPr>
        <w:t xml:space="preserve"> </w:t>
      </w:r>
      <w:r>
        <w:t>признавать своѐ право на ошибку и такое же право другого; принимать себя и других, не осуждая;</w:t>
      </w:r>
    </w:p>
    <w:p w:rsidR="000C0C23" w:rsidRDefault="00692F60">
      <w:pPr>
        <w:pStyle w:val="a3"/>
        <w:spacing w:line="263" w:lineRule="exact"/>
        <w:ind w:left="1135" w:firstLine="0"/>
        <w:jc w:val="left"/>
      </w:pPr>
      <w:r>
        <w:t>открытость</w:t>
      </w:r>
      <w:r>
        <w:rPr>
          <w:spacing w:val="25"/>
        </w:rPr>
        <w:t xml:space="preserve"> </w:t>
      </w:r>
      <w:r>
        <w:t>себе</w:t>
      </w:r>
      <w:r>
        <w:rPr>
          <w:spacing w:val="9"/>
        </w:rPr>
        <w:t xml:space="preserve"> </w:t>
      </w:r>
      <w:r>
        <w:t>и</w:t>
      </w:r>
      <w:r>
        <w:rPr>
          <w:spacing w:val="26"/>
        </w:rPr>
        <w:t xml:space="preserve"> </w:t>
      </w:r>
      <w:r>
        <w:rPr>
          <w:spacing w:val="-2"/>
        </w:rPr>
        <w:t>другим.</w:t>
      </w:r>
    </w:p>
    <w:p w:rsidR="000C0C23" w:rsidRDefault="00692F60">
      <w:pPr>
        <w:pStyle w:val="a3"/>
        <w:spacing w:before="33" w:line="292" w:lineRule="auto"/>
        <w:ind w:right="867"/>
      </w:pPr>
      <w:r>
        <w:t>Предметные результаты освоения программы по обществознанию на уровне</w:t>
      </w:r>
      <w:r>
        <w:rPr>
          <w:spacing w:val="8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должны</w:t>
      </w:r>
      <w:r>
        <w:rPr>
          <w:spacing w:val="40"/>
        </w:rPr>
        <w:t xml:space="preserve"> </w:t>
      </w:r>
      <w:r>
        <w:t>обеспечивать:</w:t>
      </w:r>
    </w:p>
    <w:p w:rsidR="000C0C23" w:rsidRDefault="00692F60">
      <w:pPr>
        <w:pStyle w:val="a5"/>
        <w:numPr>
          <w:ilvl w:val="0"/>
          <w:numId w:val="32"/>
        </w:numPr>
        <w:tabs>
          <w:tab w:val="left" w:pos="1470"/>
        </w:tabs>
        <w:spacing w:line="288" w:lineRule="auto"/>
        <w:ind w:right="844" w:firstLine="706"/>
        <w:jc w:val="both"/>
        <w:rPr>
          <w:sz w:val="23"/>
        </w:rPr>
      </w:pPr>
      <w:r>
        <w:rPr>
          <w:sz w:val="23"/>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w:t>
      </w:r>
      <w:r>
        <w:rPr>
          <w:spacing w:val="80"/>
          <w:sz w:val="23"/>
        </w:rPr>
        <w:t xml:space="preserve"> </w:t>
      </w:r>
      <w:r>
        <w:rPr>
          <w:sz w:val="23"/>
        </w:rPr>
        <w:t>социальной</w:t>
      </w:r>
      <w:r>
        <w:rPr>
          <w:spacing w:val="80"/>
          <w:sz w:val="23"/>
        </w:rPr>
        <w:t xml:space="preserve"> </w:t>
      </w:r>
      <w:r>
        <w:rPr>
          <w:sz w:val="23"/>
        </w:rPr>
        <w:t>политики,</w:t>
      </w:r>
      <w:r>
        <w:rPr>
          <w:spacing w:val="80"/>
          <w:sz w:val="23"/>
        </w:rPr>
        <w:t xml:space="preserve"> </w:t>
      </w:r>
      <w:r>
        <w:rPr>
          <w:sz w:val="23"/>
        </w:rPr>
        <w:t>политики</w:t>
      </w:r>
      <w:r>
        <w:rPr>
          <w:spacing w:val="80"/>
          <w:sz w:val="23"/>
        </w:rPr>
        <w:t xml:space="preserve"> </w:t>
      </w:r>
      <w:r>
        <w:rPr>
          <w:sz w:val="23"/>
        </w:rPr>
        <w:t>в</w:t>
      </w:r>
      <w:r>
        <w:rPr>
          <w:spacing w:val="80"/>
          <w:sz w:val="23"/>
        </w:rPr>
        <w:t xml:space="preserve"> </w:t>
      </w:r>
      <w:r>
        <w:rPr>
          <w:sz w:val="23"/>
        </w:rPr>
        <w:t>сфере</w:t>
      </w:r>
      <w:r>
        <w:rPr>
          <w:spacing w:val="80"/>
          <w:sz w:val="23"/>
        </w:rPr>
        <w:t xml:space="preserve"> </w:t>
      </w:r>
      <w:r>
        <w:rPr>
          <w:sz w:val="23"/>
        </w:rPr>
        <w:t>культуры</w:t>
      </w:r>
      <w:r>
        <w:rPr>
          <w:spacing w:val="80"/>
          <w:sz w:val="23"/>
        </w:rPr>
        <w:t xml:space="preserve"> </w:t>
      </w:r>
      <w:r>
        <w:rPr>
          <w:sz w:val="23"/>
        </w:rPr>
        <w:t>и</w:t>
      </w:r>
      <w:r>
        <w:rPr>
          <w:spacing w:val="80"/>
          <w:sz w:val="23"/>
        </w:rPr>
        <w:t xml:space="preserve"> </w:t>
      </w:r>
      <w:r>
        <w:rPr>
          <w:sz w:val="23"/>
        </w:rPr>
        <w:t>образования,</w:t>
      </w:r>
    </w:p>
    <w:p w:rsidR="000C0C23" w:rsidRDefault="000C0C23">
      <w:pPr>
        <w:pStyle w:val="a5"/>
        <w:spacing w:line="288" w:lineRule="auto"/>
        <w:rPr>
          <w:sz w:val="23"/>
        </w:rPr>
        <w:sectPr w:rsidR="000C0C23">
          <w:pgSz w:w="11910" w:h="16850"/>
          <w:pgMar w:top="1040" w:right="0" w:bottom="1140" w:left="1275" w:header="0" w:footer="885" w:gutter="0"/>
          <w:cols w:space="720"/>
        </w:sectPr>
      </w:pPr>
    </w:p>
    <w:p w:rsidR="000C0C23" w:rsidRDefault="00692F60">
      <w:pPr>
        <w:pStyle w:val="a3"/>
        <w:spacing w:before="72" w:line="292" w:lineRule="auto"/>
        <w:ind w:right="862" w:firstLine="0"/>
      </w:pPr>
      <w:r>
        <w:t>противодействии</w:t>
      </w:r>
      <w:r>
        <w:rPr>
          <w:spacing w:val="40"/>
        </w:rPr>
        <w:t xml:space="preserve"> </w:t>
      </w:r>
      <w:r>
        <w:t>коррупции</w:t>
      </w:r>
      <w:r>
        <w:rPr>
          <w:spacing w:val="40"/>
        </w:rPr>
        <w:t xml:space="preserve"> </w:t>
      </w:r>
      <w:r>
        <w:t>в</w:t>
      </w:r>
      <w:r>
        <w:rPr>
          <w:spacing w:val="40"/>
        </w:rPr>
        <w:t xml:space="preserve"> </w:t>
      </w:r>
      <w:r>
        <w:t>Российской</w:t>
      </w:r>
      <w:r>
        <w:rPr>
          <w:spacing w:val="40"/>
        </w:rPr>
        <w:t xml:space="preserve"> </w:t>
      </w:r>
      <w:r>
        <w:t>Федерации,</w:t>
      </w:r>
      <w:r>
        <w:rPr>
          <w:spacing w:val="40"/>
        </w:rPr>
        <w:t xml:space="preserve"> </w:t>
      </w:r>
      <w:r>
        <w:t>обеспечении</w:t>
      </w:r>
      <w:r>
        <w:rPr>
          <w:spacing w:val="40"/>
        </w:rPr>
        <w:t xml:space="preserve"> </w:t>
      </w:r>
      <w:r>
        <w:t>безопасности</w:t>
      </w:r>
      <w:r>
        <w:rPr>
          <w:spacing w:val="40"/>
        </w:rPr>
        <w:t xml:space="preserve"> </w:t>
      </w:r>
      <w:r>
        <w:t>личности,</w:t>
      </w:r>
      <w:r>
        <w:rPr>
          <w:spacing w:val="40"/>
        </w:rPr>
        <w:t xml:space="preserve"> </w:t>
      </w:r>
      <w:r>
        <w:t>общества</w:t>
      </w:r>
      <w:r>
        <w:rPr>
          <w:spacing w:val="40"/>
        </w:rPr>
        <w:t xml:space="preserve"> </w:t>
      </w:r>
      <w:r>
        <w:t>и</w:t>
      </w:r>
      <w:r>
        <w:rPr>
          <w:spacing w:val="40"/>
        </w:rPr>
        <w:t xml:space="preserve"> </w:t>
      </w:r>
      <w:r>
        <w:t>государства,</w:t>
      </w:r>
      <w:r>
        <w:rPr>
          <w:spacing w:val="40"/>
        </w:rPr>
        <w:t xml:space="preserve"> </w:t>
      </w:r>
      <w:r>
        <w:t>в</w:t>
      </w:r>
      <w:r>
        <w:rPr>
          <w:spacing w:val="36"/>
        </w:rPr>
        <w:t xml:space="preserve"> </w:t>
      </w:r>
      <w:r>
        <w:t>том</w:t>
      </w:r>
      <w:r>
        <w:rPr>
          <w:spacing w:val="40"/>
        </w:rPr>
        <w:t xml:space="preserve"> </w:t>
      </w:r>
      <w:r>
        <w:t>числе</w:t>
      </w:r>
      <w:r>
        <w:rPr>
          <w:spacing w:val="40"/>
        </w:rPr>
        <w:t xml:space="preserve"> </w:t>
      </w:r>
      <w:r>
        <w:t>от</w:t>
      </w:r>
      <w:r>
        <w:rPr>
          <w:spacing w:val="40"/>
        </w:rPr>
        <w:t xml:space="preserve"> </w:t>
      </w:r>
      <w:r>
        <w:t>терроризма</w:t>
      </w:r>
      <w:r>
        <w:rPr>
          <w:spacing w:val="40"/>
        </w:rPr>
        <w:t xml:space="preserve"> </w:t>
      </w:r>
      <w:r>
        <w:t>и</w:t>
      </w:r>
      <w:r>
        <w:rPr>
          <w:spacing w:val="40"/>
        </w:rPr>
        <w:t xml:space="preserve"> </w:t>
      </w:r>
      <w:r>
        <w:t>экстремизма;</w:t>
      </w:r>
    </w:p>
    <w:p w:rsidR="000C0C23" w:rsidRDefault="00692F60">
      <w:pPr>
        <w:pStyle w:val="a5"/>
        <w:numPr>
          <w:ilvl w:val="0"/>
          <w:numId w:val="32"/>
        </w:numPr>
        <w:tabs>
          <w:tab w:val="left" w:pos="1537"/>
        </w:tabs>
        <w:spacing w:before="7" w:line="288" w:lineRule="auto"/>
        <w:ind w:right="848" w:firstLine="706"/>
        <w:jc w:val="both"/>
        <w:rPr>
          <w:sz w:val="23"/>
        </w:rPr>
      </w:pPr>
      <w:r>
        <w:rPr>
          <w:sz w:val="23"/>
        </w:rPr>
        <w:t>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w:t>
      </w:r>
      <w:r>
        <w:rPr>
          <w:spacing w:val="40"/>
          <w:sz w:val="23"/>
        </w:rPr>
        <w:t xml:space="preserve"> </w:t>
      </w:r>
      <w:r>
        <w:rPr>
          <w:sz w:val="23"/>
        </w:rPr>
        <w:t>справедливость,</w:t>
      </w:r>
      <w:r>
        <w:rPr>
          <w:spacing w:val="40"/>
          <w:sz w:val="23"/>
        </w:rPr>
        <w:t xml:space="preserve"> </w:t>
      </w:r>
      <w:r>
        <w:rPr>
          <w:sz w:val="23"/>
        </w:rPr>
        <w:t>взаимопомощь,</w:t>
      </w:r>
      <w:r>
        <w:rPr>
          <w:spacing w:val="40"/>
          <w:sz w:val="23"/>
        </w:rPr>
        <w:t xml:space="preserve"> </w:t>
      </w:r>
      <w:r>
        <w:rPr>
          <w:sz w:val="23"/>
        </w:rPr>
        <w:t>коллективизм,</w:t>
      </w:r>
      <w:r>
        <w:rPr>
          <w:spacing w:val="40"/>
          <w:sz w:val="23"/>
        </w:rPr>
        <w:t xml:space="preserve"> </w:t>
      </w:r>
      <w:r>
        <w:rPr>
          <w:sz w:val="23"/>
        </w:rPr>
        <w:t>историческое</w:t>
      </w:r>
      <w:r>
        <w:rPr>
          <w:spacing w:val="40"/>
          <w:sz w:val="23"/>
        </w:rPr>
        <w:t xml:space="preserve"> </w:t>
      </w:r>
      <w:r>
        <w:rPr>
          <w:sz w:val="23"/>
        </w:rPr>
        <w:t>единство</w:t>
      </w:r>
      <w:r>
        <w:rPr>
          <w:spacing w:val="80"/>
          <w:w w:val="150"/>
          <w:sz w:val="23"/>
        </w:rPr>
        <w:t xml:space="preserve"> </w:t>
      </w:r>
      <w:r>
        <w:rPr>
          <w:sz w:val="23"/>
        </w:rPr>
        <w:t xml:space="preserve">народов России, преемственность истории нашей Родины), государство как социальный </w:t>
      </w:r>
      <w:r>
        <w:rPr>
          <w:spacing w:val="-2"/>
          <w:sz w:val="23"/>
        </w:rPr>
        <w:t>институт;</w:t>
      </w:r>
    </w:p>
    <w:p w:rsidR="000C0C23" w:rsidRDefault="00692F60">
      <w:pPr>
        <w:pStyle w:val="a5"/>
        <w:numPr>
          <w:ilvl w:val="0"/>
          <w:numId w:val="32"/>
        </w:numPr>
        <w:tabs>
          <w:tab w:val="left" w:pos="1412"/>
        </w:tabs>
        <w:spacing w:before="2" w:line="288" w:lineRule="auto"/>
        <w:ind w:right="859" w:firstLine="706"/>
        <w:jc w:val="both"/>
        <w:rPr>
          <w:sz w:val="23"/>
        </w:rPr>
      </w:pPr>
      <w:r>
        <w:rPr>
          <w:sz w:val="23"/>
        </w:rPr>
        <w:t>умение приводить примеры (в том числе моделировать ситуации) деятельности людей, социальных объектов, явлений, процессов определѐнного типа в различных сферах общественной жизни, их структурных элементов и проявлений основных функций; разного типа социальных</w:t>
      </w:r>
      <w:r>
        <w:rPr>
          <w:spacing w:val="40"/>
          <w:sz w:val="23"/>
        </w:rPr>
        <w:t xml:space="preserve"> </w:t>
      </w:r>
      <w:r>
        <w:rPr>
          <w:sz w:val="23"/>
        </w:rPr>
        <w:t>отношений,</w:t>
      </w:r>
      <w:r>
        <w:rPr>
          <w:spacing w:val="40"/>
          <w:sz w:val="23"/>
        </w:rPr>
        <w:t xml:space="preserve"> </w:t>
      </w:r>
      <w:r>
        <w:rPr>
          <w:sz w:val="23"/>
        </w:rPr>
        <w:t>ситуаций, регулируемых</w:t>
      </w:r>
      <w:r>
        <w:rPr>
          <w:spacing w:val="40"/>
          <w:sz w:val="23"/>
        </w:rPr>
        <w:t xml:space="preserve"> </w:t>
      </w:r>
      <w:r>
        <w:rPr>
          <w:sz w:val="23"/>
        </w:rPr>
        <w:t>различными</w:t>
      </w:r>
      <w:r>
        <w:rPr>
          <w:spacing w:val="40"/>
          <w:sz w:val="23"/>
        </w:rPr>
        <w:t xml:space="preserve"> </w:t>
      </w:r>
      <w:r>
        <w:rPr>
          <w:sz w:val="23"/>
        </w:rPr>
        <w:t>видами</w:t>
      </w:r>
      <w:r>
        <w:rPr>
          <w:spacing w:val="40"/>
          <w:sz w:val="23"/>
        </w:rPr>
        <w:t xml:space="preserve"> </w:t>
      </w:r>
      <w:r>
        <w:rPr>
          <w:sz w:val="23"/>
        </w:rPr>
        <w:t xml:space="preserve">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w:t>
      </w:r>
      <w:r>
        <w:rPr>
          <w:spacing w:val="-2"/>
          <w:sz w:val="23"/>
        </w:rPr>
        <w:t>государстве;</w:t>
      </w:r>
    </w:p>
    <w:p w:rsidR="000C0C23" w:rsidRDefault="00692F60">
      <w:pPr>
        <w:pStyle w:val="a5"/>
        <w:numPr>
          <w:ilvl w:val="0"/>
          <w:numId w:val="32"/>
        </w:numPr>
        <w:tabs>
          <w:tab w:val="left" w:pos="1455"/>
        </w:tabs>
        <w:spacing w:before="2" w:line="288" w:lineRule="auto"/>
        <w:ind w:right="865" w:firstLine="706"/>
        <w:jc w:val="both"/>
        <w:rPr>
          <w:sz w:val="23"/>
        </w:rPr>
      </w:pPr>
      <w:r>
        <w:rPr>
          <w:sz w:val="23"/>
        </w:rPr>
        <w:t>умение классифицировать по разным признакам (в том числе устанавливать существенный признак классификации) социальные объекты, явления, процессы,</w:t>
      </w:r>
      <w:r>
        <w:rPr>
          <w:spacing w:val="40"/>
          <w:sz w:val="23"/>
        </w:rPr>
        <w:t xml:space="preserve"> </w:t>
      </w:r>
      <w:r>
        <w:rPr>
          <w:sz w:val="23"/>
        </w:rPr>
        <w:t>относящиеся к различным сферам общественной жизни, их существенные признаки,</w:t>
      </w:r>
      <w:r>
        <w:rPr>
          <w:spacing w:val="40"/>
          <w:sz w:val="23"/>
        </w:rPr>
        <w:t xml:space="preserve"> </w:t>
      </w:r>
      <w:r>
        <w:rPr>
          <w:sz w:val="23"/>
        </w:rPr>
        <w:t>элементы и основные функции;</w:t>
      </w:r>
    </w:p>
    <w:p w:rsidR="000C0C23" w:rsidRDefault="00692F60">
      <w:pPr>
        <w:pStyle w:val="a5"/>
        <w:numPr>
          <w:ilvl w:val="0"/>
          <w:numId w:val="32"/>
        </w:numPr>
        <w:tabs>
          <w:tab w:val="left" w:pos="1484"/>
        </w:tabs>
        <w:spacing w:line="288" w:lineRule="auto"/>
        <w:ind w:right="869" w:firstLine="706"/>
        <w:jc w:val="both"/>
        <w:rPr>
          <w:sz w:val="23"/>
        </w:rPr>
      </w:pPr>
      <w:r>
        <w:rPr>
          <w:sz w:val="23"/>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w:t>
      </w:r>
      <w:r>
        <w:rPr>
          <w:spacing w:val="40"/>
          <w:sz w:val="23"/>
        </w:rPr>
        <w:t xml:space="preserve"> </w:t>
      </w:r>
      <w:r>
        <w:rPr>
          <w:sz w:val="23"/>
        </w:rPr>
        <w:t>жизни,</w:t>
      </w:r>
      <w:r>
        <w:rPr>
          <w:spacing w:val="40"/>
          <w:sz w:val="23"/>
        </w:rPr>
        <w:t xml:space="preserve"> </w:t>
      </w:r>
      <w:r>
        <w:rPr>
          <w:sz w:val="23"/>
        </w:rPr>
        <w:t>их</w:t>
      </w:r>
      <w:r>
        <w:rPr>
          <w:spacing w:val="40"/>
          <w:sz w:val="23"/>
        </w:rPr>
        <w:t xml:space="preserve"> </w:t>
      </w:r>
      <w:r>
        <w:rPr>
          <w:sz w:val="23"/>
        </w:rPr>
        <w:t>элементы</w:t>
      </w:r>
      <w:r>
        <w:rPr>
          <w:spacing w:val="40"/>
          <w:sz w:val="23"/>
        </w:rPr>
        <w:t xml:space="preserve"> </w:t>
      </w:r>
      <w:r>
        <w:rPr>
          <w:sz w:val="23"/>
        </w:rPr>
        <w:t>и</w:t>
      </w:r>
      <w:r>
        <w:rPr>
          <w:spacing w:val="40"/>
          <w:sz w:val="23"/>
        </w:rPr>
        <w:t xml:space="preserve"> </w:t>
      </w:r>
      <w:r>
        <w:rPr>
          <w:sz w:val="23"/>
        </w:rPr>
        <w:t>основные</w:t>
      </w:r>
      <w:r>
        <w:rPr>
          <w:spacing w:val="40"/>
          <w:sz w:val="23"/>
        </w:rPr>
        <w:t xml:space="preserve"> </w:t>
      </w:r>
      <w:r>
        <w:rPr>
          <w:sz w:val="23"/>
        </w:rPr>
        <w:t>функции;</w:t>
      </w:r>
    </w:p>
    <w:p w:rsidR="000C0C23" w:rsidRDefault="00692F60">
      <w:pPr>
        <w:pStyle w:val="a5"/>
        <w:numPr>
          <w:ilvl w:val="0"/>
          <w:numId w:val="32"/>
        </w:numPr>
        <w:tabs>
          <w:tab w:val="left" w:pos="1422"/>
        </w:tabs>
        <w:spacing w:line="290" w:lineRule="auto"/>
        <w:ind w:right="843" w:firstLine="706"/>
        <w:jc w:val="both"/>
        <w:rPr>
          <w:sz w:val="23"/>
        </w:rPr>
      </w:pPr>
      <w:r>
        <w:rPr>
          <w:sz w:val="23"/>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 - экономических кризисов в государстве;</w:t>
      </w:r>
    </w:p>
    <w:p w:rsidR="000C0C23" w:rsidRDefault="00692F60">
      <w:pPr>
        <w:pStyle w:val="a5"/>
        <w:numPr>
          <w:ilvl w:val="0"/>
          <w:numId w:val="32"/>
        </w:numPr>
        <w:tabs>
          <w:tab w:val="left" w:pos="1384"/>
        </w:tabs>
        <w:spacing w:line="288" w:lineRule="auto"/>
        <w:ind w:right="857" w:firstLine="706"/>
        <w:jc w:val="both"/>
        <w:rPr>
          <w:sz w:val="23"/>
        </w:rPr>
      </w:pPr>
      <w:r>
        <w:rPr>
          <w:sz w:val="23"/>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w:t>
      </w:r>
      <w:r>
        <w:rPr>
          <w:spacing w:val="80"/>
          <w:sz w:val="23"/>
        </w:rPr>
        <w:t xml:space="preserve"> </w:t>
      </w:r>
      <w:r>
        <w:rPr>
          <w:sz w:val="23"/>
        </w:rPr>
        <w:t>проведения в отношении нашей страны международной политики «сдерживания»; для осмысления</w:t>
      </w:r>
      <w:r>
        <w:rPr>
          <w:spacing w:val="40"/>
          <w:sz w:val="23"/>
        </w:rPr>
        <w:t xml:space="preserve"> </w:t>
      </w:r>
      <w:r>
        <w:rPr>
          <w:sz w:val="23"/>
        </w:rPr>
        <w:t>личного</w:t>
      </w:r>
      <w:r>
        <w:rPr>
          <w:spacing w:val="40"/>
          <w:sz w:val="23"/>
        </w:rPr>
        <w:t xml:space="preserve"> </w:t>
      </w:r>
      <w:r>
        <w:rPr>
          <w:sz w:val="23"/>
        </w:rPr>
        <w:t>социального</w:t>
      </w:r>
      <w:r>
        <w:rPr>
          <w:spacing w:val="40"/>
          <w:sz w:val="23"/>
        </w:rPr>
        <w:t xml:space="preserve"> </w:t>
      </w:r>
      <w:r>
        <w:rPr>
          <w:sz w:val="23"/>
        </w:rPr>
        <w:t>опыта</w:t>
      </w:r>
      <w:r>
        <w:rPr>
          <w:spacing w:val="40"/>
          <w:sz w:val="23"/>
        </w:rPr>
        <w:t xml:space="preserve"> </w:t>
      </w:r>
      <w:r>
        <w:rPr>
          <w:sz w:val="23"/>
        </w:rPr>
        <w:t>при</w:t>
      </w:r>
      <w:r>
        <w:rPr>
          <w:spacing w:val="40"/>
          <w:sz w:val="23"/>
        </w:rPr>
        <w:t xml:space="preserve"> </w:t>
      </w:r>
      <w:r>
        <w:rPr>
          <w:sz w:val="23"/>
        </w:rPr>
        <w:t>исполнении</w:t>
      </w:r>
      <w:r>
        <w:rPr>
          <w:spacing w:val="40"/>
          <w:sz w:val="23"/>
        </w:rPr>
        <w:t xml:space="preserve"> </w:t>
      </w:r>
      <w:r>
        <w:rPr>
          <w:sz w:val="23"/>
        </w:rPr>
        <w:t>типичных</w:t>
      </w:r>
      <w:r>
        <w:rPr>
          <w:spacing w:val="40"/>
          <w:sz w:val="23"/>
        </w:rPr>
        <w:t xml:space="preserve"> </w:t>
      </w:r>
      <w:r>
        <w:rPr>
          <w:sz w:val="23"/>
        </w:rPr>
        <w:t>для несовершеннолетнего социальных ролей;</w:t>
      </w:r>
    </w:p>
    <w:p w:rsidR="000C0C23" w:rsidRDefault="00692F60">
      <w:pPr>
        <w:pStyle w:val="a5"/>
        <w:numPr>
          <w:ilvl w:val="0"/>
          <w:numId w:val="32"/>
        </w:numPr>
        <w:tabs>
          <w:tab w:val="left" w:pos="1470"/>
        </w:tabs>
        <w:spacing w:line="290" w:lineRule="auto"/>
        <w:ind w:right="863" w:firstLine="706"/>
        <w:jc w:val="both"/>
        <w:rPr>
          <w:sz w:val="23"/>
        </w:rPr>
      </w:pPr>
      <w:r>
        <w:rPr>
          <w:sz w:val="23"/>
        </w:rPr>
        <w:t>умение</w:t>
      </w:r>
      <w:r>
        <w:rPr>
          <w:spacing w:val="40"/>
          <w:sz w:val="23"/>
        </w:rPr>
        <w:t xml:space="preserve"> </w:t>
      </w:r>
      <w:r>
        <w:rPr>
          <w:sz w:val="23"/>
        </w:rPr>
        <w:t>с</w:t>
      </w:r>
      <w:r>
        <w:rPr>
          <w:spacing w:val="40"/>
          <w:sz w:val="23"/>
        </w:rPr>
        <w:t xml:space="preserve"> </w:t>
      </w:r>
      <w:r>
        <w:rPr>
          <w:sz w:val="23"/>
        </w:rPr>
        <w:t>использованием</w:t>
      </w:r>
      <w:r>
        <w:rPr>
          <w:spacing w:val="40"/>
          <w:sz w:val="23"/>
        </w:rPr>
        <w:t xml:space="preserve"> </w:t>
      </w:r>
      <w:r>
        <w:rPr>
          <w:sz w:val="23"/>
        </w:rPr>
        <w:t>обществоведческих</w:t>
      </w:r>
      <w:r>
        <w:rPr>
          <w:spacing w:val="40"/>
          <w:sz w:val="23"/>
        </w:rPr>
        <w:t xml:space="preserve"> </w:t>
      </w:r>
      <w:r>
        <w:rPr>
          <w:sz w:val="23"/>
        </w:rPr>
        <w:t>знаний,</w:t>
      </w:r>
      <w:r>
        <w:rPr>
          <w:spacing w:val="40"/>
          <w:sz w:val="23"/>
        </w:rPr>
        <w:t xml:space="preserve"> </w:t>
      </w:r>
      <w:r>
        <w:rPr>
          <w:sz w:val="23"/>
        </w:rPr>
        <w:t>фактов</w:t>
      </w:r>
      <w:r>
        <w:rPr>
          <w:spacing w:val="40"/>
          <w:sz w:val="23"/>
        </w:rPr>
        <w:t xml:space="preserve"> </w:t>
      </w:r>
      <w:r>
        <w:rPr>
          <w:sz w:val="23"/>
        </w:rPr>
        <w:t xml:space="preserve">общественной жизни и личного социального опыта определять и аргументировать с точки зрения социальных ценностей и норм своѐ отношение к явлениям, процессам социальной </w:t>
      </w:r>
      <w:r>
        <w:rPr>
          <w:spacing w:val="-2"/>
          <w:sz w:val="23"/>
        </w:rPr>
        <w:t>действительности;</w:t>
      </w:r>
    </w:p>
    <w:p w:rsidR="000C0C23" w:rsidRDefault="00692F60">
      <w:pPr>
        <w:pStyle w:val="a5"/>
        <w:numPr>
          <w:ilvl w:val="0"/>
          <w:numId w:val="32"/>
        </w:numPr>
        <w:tabs>
          <w:tab w:val="left" w:pos="1422"/>
        </w:tabs>
        <w:spacing w:line="288" w:lineRule="auto"/>
        <w:ind w:right="882" w:firstLine="706"/>
        <w:jc w:val="both"/>
        <w:rPr>
          <w:sz w:val="23"/>
        </w:rPr>
      </w:pPr>
      <w:r>
        <w:rPr>
          <w:sz w:val="23"/>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w:t>
      </w:r>
      <w:r>
        <w:rPr>
          <w:spacing w:val="40"/>
          <w:sz w:val="23"/>
        </w:rPr>
        <w:t xml:space="preserve"> </w:t>
      </w:r>
      <w:r>
        <w:rPr>
          <w:sz w:val="23"/>
        </w:rPr>
        <w:t>социальные</w:t>
      </w:r>
      <w:r>
        <w:rPr>
          <w:spacing w:val="40"/>
          <w:sz w:val="23"/>
        </w:rPr>
        <w:t xml:space="preserve"> </w:t>
      </w:r>
      <w:r>
        <w:rPr>
          <w:sz w:val="23"/>
        </w:rPr>
        <w:t>взаимодействия</w:t>
      </w:r>
      <w:r>
        <w:rPr>
          <w:spacing w:val="40"/>
          <w:sz w:val="23"/>
        </w:rPr>
        <w:t xml:space="preserve"> </w:t>
      </w:r>
      <w:r>
        <w:rPr>
          <w:sz w:val="23"/>
        </w:rPr>
        <w:t>в</w:t>
      </w:r>
      <w:r>
        <w:rPr>
          <w:spacing w:val="40"/>
          <w:sz w:val="23"/>
        </w:rPr>
        <w:t xml:space="preserve"> </w:t>
      </w:r>
      <w:r>
        <w:rPr>
          <w:sz w:val="23"/>
        </w:rPr>
        <w:t>различных</w:t>
      </w:r>
      <w:r>
        <w:rPr>
          <w:spacing w:val="40"/>
          <w:sz w:val="23"/>
        </w:rPr>
        <w:t xml:space="preserve"> </w:t>
      </w:r>
      <w:r>
        <w:rPr>
          <w:sz w:val="23"/>
        </w:rPr>
        <w:t>сферах</w:t>
      </w:r>
      <w:r>
        <w:rPr>
          <w:spacing w:val="40"/>
          <w:sz w:val="23"/>
        </w:rPr>
        <w:t xml:space="preserve"> </w:t>
      </w:r>
      <w:r>
        <w:rPr>
          <w:sz w:val="23"/>
        </w:rPr>
        <w:t>общественной</w:t>
      </w:r>
      <w:r>
        <w:rPr>
          <w:spacing w:val="40"/>
          <w:sz w:val="23"/>
        </w:rPr>
        <w:t xml:space="preserve"> </w:t>
      </w:r>
      <w:r>
        <w:rPr>
          <w:sz w:val="23"/>
        </w:rPr>
        <w:t>жизни,</w:t>
      </w:r>
      <w:r>
        <w:rPr>
          <w:spacing w:val="40"/>
          <w:sz w:val="23"/>
        </w:rPr>
        <w:t xml:space="preserve"> </w:t>
      </w:r>
      <w:r>
        <w:rPr>
          <w:sz w:val="23"/>
        </w:rPr>
        <w:t>в</w:t>
      </w:r>
      <w:r>
        <w:rPr>
          <w:spacing w:val="40"/>
          <w:sz w:val="23"/>
        </w:rPr>
        <w:t xml:space="preserve"> </w:t>
      </w:r>
      <w:r>
        <w:rPr>
          <w:sz w:val="23"/>
        </w:rPr>
        <w:t>том числе</w:t>
      </w:r>
      <w:r>
        <w:rPr>
          <w:spacing w:val="40"/>
          <w:sz w:val="23"/>
        </w:rPr>
        <w:t xml:space="preserve"> </w:t>
      </w:r>
      <w:r>
        <w:rPr>
          <w:sz w:val="23"/>
        </w:rPr>
        <w:t>процессы</w:t>
      </w:r>
      <w:r>
        <w:rPr>
          <w:spacing w:val="40"/>
          <w:sz w:val="23"/>
        </w:rPr>
        <w:t xml:space="preserve"> </w:t>
      </w:r>
      <w:r>
        <w:rPr>
          <w:sz w:val="23"/>
        </w:rPr>
        <w:t>формирования,</w:t>
      </w:r>
      <w:r>
        <w:rPr>
          <w:spacing w:val="40"/>
          <w:sz w:val="23"/>
        </w:rPr>
        <w:t xml:space="preserve"> </w:t>
      </w:r>
      <w:r>
        <w:rPr>
          <w:sz w:val="23"/>
        </w:rPr>
        <w:t>накопления</w:t>
      </w:r>
      <w:r>
        <w:rPr>
          <w:spacing w:val="40"/>
          <w:sz w:val="23"/>
        </w:rPr>
        <w:t xml:space="preserve"> </w:t>
      </w:r>
      <w:r>
        <w:rPr>
          <w:sz w:val="23"/>
        </w:rPr>
        <w:t>и</w:t>
      </w:r>
      <w:r>
        <w:rPr>
          <w:spacing w:val="40"/>
          <w:sz w:val="23"/>
        </w:rPr>
        <w:t xml:space="preserve"> </w:t>
      </w:r>
      <w:r>
        <w:rPr>
          <w:sz w:val="23"/>
        </w:rPr>
        <w:t>инвестирования</w:t>
      </w:r>
      <w:r>
        <w:rPr>
          <w:spacing w:val="40"/>
          <w:sz w:val="23"/>
        </w:rPr>
        <w:t xml:space="preserve"> </w:t>
      </w:r>
      <w:r>
        <w:rPr>
          <w:sz w:val="23"/>
        </w:rPr>
        <w:t>сбережений;</w:t>
      </w:r>
    </w:p>
    <w:p w:rsidR="000C0C23" w:rsidRDefault="00692F60">
      <w:pPr>
        <w:pStyle w:val="a5"/>
        <w:numPr>
          <w:ilvl w:val="0"/>
          <w:numId w:val="32"/>
        </w:numPr>
        <w:tabs>
          <w:tab w:val="left" w:pos="1570"/>
        </w:tabs>
        <w:spacing w:line="262" w:lineRule="exact"/>
        <w:ind w:left="1570" w:hanging="440"/>
        <w:jc w:val="both"/>
        <w:rPr>
          <w:sz w:val="23"/>
        </w:rPr>
      </w:pPr>
      <w:r>
        <w:rPr>
          <w:sz w:val="23"/>
        </w:rPr>
        <w:t>овладение</w:t>
      </w:r>
      <w:r>
        <w:rPr>
          <w:spacing w:val="56"/>
          <w:w w:val="150"/>
          <w:sz w:val="23"/>
        </w:rPr>
        <w:t xml:space="preserve"> </w:t>
      </w:r>
      <w:r>
        <w:rPr>
          <w:sz w:val="23"/>
        </w:rPr>
        <w:t>смысловым</w:t>
      </w:r>
      <w:r>
        <w:rPr>
          <w:spacing w:val="56"/>
          <w:w w:val="150"/>
          <w:sz w:val="23"/>
        </w:rPr>
        <w:t xml:space="preserve"> </w:t>
      </w:r>
      <w:r>
        <w:rPr>
          <w:sz w:val="23"/>
        </w:rPr>
        <w:t>чтением</w:t>
      </w:r>
      <w:r>
        <w:rPr>
          <w:spacing w:val="62"/>
          <w:w w:val="150"/>
          <w:sz w:val="23"/>
        </w:rPr>
        <w:t xml:space="preserve"> </w:t>
      </w:r>
      <w:r>
        <w:rPr>
          <w:sz w:val="23"/>
        </w:rPr>
        <w:t>текстов</w:t>
      </w:r>
      <w:r>
        <w:rPr>
          <w:spacing w:val="73"/>
          <w:w w:val="150"/>
          <w:sz w:val="23"/>
        </w:rPr>
        <w:t xml:space="preserve"> </w:t>
      </w:r>
      <w:r>
        <w:rPr>
          <w:sz w:val="23"/>
        </w:rPr>
        <w:t>обществоведческой</w:t>
      </w:r>
      <w:r>
        <w:rPr>
          <w:spacing w:val="63"/>
          <w:w w:val="150"/>
          <w:sz w:val="23"/>
        </w:rPr>
        <w:t xml:space="preserve"> </w:t>
      </w:r>
      <w:r>
        <w:rPr>
          <w:sz w:val="23"/>
        </w:rPr>
        <w:t>тематики,</w:t>
      </w:r>
      <w:r>
        <w:rPr>
          <w:spacing w:val="52"/>
          <w:w w:val="150"/>
          <w:sz w:val="23"/>
        </w:rPr>
        <w:t xml:space="preserve"> </w:t>
      </w:r>
      <w:r>
        <w:rPr>
          <w:sz w:val="23"/>
        </w:rPr>
        <w:t>в</w:t>
      </w:r>
      <w:r>
        <w:rPr>
          <w:spacing w:val="71"/>
          <w:w w:val="150"/>
          <w:sz w:val="23"/>
        </w:rPr>
        <w:t xml:space="preserve"> </w:t>
      </w:r>
      <w:r>
        <w:rPr>
          <w:spacing w:val="-5"/>
          <w:sz w:val="23"/>
        </w:rPr>
        <w:t>том</w:t>
      </w:r>
    </w:p>
    <w:p w:rsidR="000C0C23" w:rsidRDefault="000C0C23">
      <w:pPr>
        <w:pStyle w:val="a5"/>
        <w:spacing w:line="262" w:lineRule="exact"/>
        <w:rPr>
          <w:sz w:val="23"/>
        </w:rPr>
        <w:sectPr w:rsidR="000C0C23">
          <w:pgSz w:w="11910" w:h="16850"/>
          <w:pgMar w:top="1040" w:right="0" w:bottom="1140" w:left="1275" w:header="0" w:footer="885" w:gutter="0"/>
          <w:cols w:space="720"/>
        </w:sectPr>
      </w:pPr>
    </w:p>
    <w:p w:rsidR="000C0C23" w:rsidRDefault="00692F60">
      <w:pPr>
        <w:pStyle w:val="a3"/>
        <w:spacing w:before="77" w:line="290" w:lineRule="auto"/>
        <w:ind w:right="875" w:firstLine="0"/>
      </w:pPr>
      <w:r>
        <w:t>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w:t>
      </w:r>
      <w:r>
        <w:rPr>
          <w:spacing w:val="40"/>
        </w:rPr>
        <w:t xml:space="preserve"> </w:t>
      </w:r>
      <w:r>
        <w:t>(таблицу,</w:t>
      </w:r>
      <w:r>
        <w:rPr>
          <w:spacing w:val="40"/>
        </w:rPr>
        <w:t xml:space="preserve"> </w:t>
      </w:r>
      <w:r>
        <w:t>диаграмму,</w:t>
      </w:r>
      <w:r>
        <w:rPr>
          <w:spacing w:val="40"/>
        </w:rPr>
        <w:t xml:space="preserve"> </w:t>
      </w:r>
      <w:r>
        <w:t>схему)</w:t>
      </w:r>
      <w:r>
        <w:rPr>
          <w:spacing w:val="40"/>
        </w:rPr>
        <w:t xml:space="preserve"> </w:t>
      </w:r>
      <w:r>
        <w:t>и</w:t>
      </w:r>
      <w:r>
        <w:rPr>
          <w:spacing w:val="40"/>
        </w:rPr>
        <w:t xml:space="preserve"> </w:t>
      </w:r>
      <w:r>
        <w:t>преобразовывать</w:t>
      </w:r>
      <w:r>
        <w:rPr>
          <w:spacing w:val="40"/>
        </w:rPr>
        <w:t xml:space="preserve"> </w:t>
      </w:r>
      <w:r>
        <w:t>предложенные</w:t>
      </w:r>
      <w:r>
        <w:rPr>
          <w:spacing w:val="40"/>
        </w:rPr>
        <w:t xml:space="preserve"> </w:t>
      </w:r>
      <w:r>
        <w:t>модели</w:t>
      </w:r>
      <w:r>
        <w:rPr>
          <w:spacing w:val="40"/>
        </w:rPr>
        <w:t xml:space="preserve"> </w:t>
      </w:r>
      <w:r>
        <w:t>в</w:t>
      </w:r>
      <w:r>
        <w:rPr>
          <w:spacing w:val="40"/>
        </w:rPr>
        <w:t xml:space="preserve"> </w:t>
      </w:r>
      <w:r>
        <w:t>текст;</w:t>
      </w:r>
    </w:p>
    <w:p w:rsidR="000C0C23" w:rsidRDefault="00692F60">
      <w:pPr>
        <w:pStyle w:val="a5"/>
        <w:numPr>
          <w:ilvl w:val="0"/>
          <w:numId w:val="32"/>
        </w:numPr>
        <w:tabs>
          <w:tab w:val="left" w:pos="1527"/>
        </w:tabs>
        <w:spacing w:line="288" w:lineRule="auto"/>
        <w:ind w:right="866" w:firstLine="706"/>
        <w:jc w:val="both"/>
        <w:rPr>
          <w:sz w:val="23"/>
        </w:rPr>
      </w:pPr>
      <w:r>
        <w:rPr>
          <w:sz w:val="23"/>
        </w:rPr>
        <w:t>овладение приѐмами поиска и извлечения социальной информации (текстовой, графической,</w:t>
      </w:r>
      <w:r>
        <w:rPr>
          <w:spacing w:val="40"/>
          <w:sz w:val="23"/>
        </w:rPr>
        <w:t xml:space="preserve"> </w:t>
      </w:r>
      <w:r>
        <w:rPr>
          <w:sz w:val="23"/>
        </w:rPr>
        <w:t>аудиовизуальной)</w:t>
      </w:r>
      <w:r>
        <w:rPr>
          <w:spacing w:val="40"/>
          <w:sz w:val="23"/>
        </w:rPr>
        <w:t xml:space="preserve"> </w:t>
      </w:r>
      <w:r>
        <w:rPr>
          <w:sz w:val="23"/>
        </w:rPr>
        <w:t>по</w:t>
      </w:r>
      <w:r>
        <w:rPr>
          <w:spacing w:val="40"/>
          <w:sz w:val="23"/>
        </w:rPr>
        <w:t xml:space="preserve"> </w:t>
      </w:r>
      <w:r>
        <w:rPr>
          <w:sz w:val="23"/>
        </w:rPr>
        <w:t>заданной</w:t>
      </w:r>
      <w:r>
        <w:rPr>
          <w:spacing w:val="40"/>
          <w:sz w:val="23"/>
        </w:rPr>
        <w:t xml:space="preserve"> </w:t>
      </w:r>
      <w:r>
        <w:rPr>
          <w:sz w:val="23"/>
        </w:rPr>
        <w:t>теме</w:t>
      </w:r>
      <w:r>
        <w:rPr>
          <w:spacing w:val="40"/>
          <w:sz w:val="23"/>
        </w:rPr>
        <w:t xml:space="preserve"> </w:t>
      </w:r>
      <w:r>
        <w:rPr>
          <w:sz w:val="23"/>
        </w:rPr>
        <w:t>из</w:t>
      </w:r>
      <w:r>
        <w:rPr>
          <w:spacing w:val="40"/>
          <w:sz w:val="23"/>
        </w:rPr>
        <w:t xml:space="preserve"> </w:t>
      </w:r>
      <w:r>
        <w:rPr>
          <w:sz w:val="23"/>
        </w:rPr>
        <w:t>различных</w:t>
      </w:r>
      <w:r>
        <w:rPr>
          <w:spacing w:val="40"/>
          <w:sz w:val="23"/>
        </w:rPr>
        <w:t xml:space="preserve"> </w:t>
      </w:r>
      <w:r>
        <w:rPr>
          <w:sz w:val="23"/>
        </w:rPr>
        <w:t>адаптированных источников (в том числе учебных материалов) и публикаций СМИ с соблюдением правил информационной</w:t>
      </w:r>
      <w:r>
        <w:rPr>
          <w:spacing w:val="40"/>
          <w:sz w:val="23"/>
        </w:rPr>
        <w:t xml:space="preserve"> </w:t>
      </w:r>
      <w:r>
        <w:rPr>
          <w:sz w:val="23"/>
        </w:rPr>
        <w:t>безопасности</w:t>
      </w:r>
      <w:r>
        <w:rPr>
          <w:spacing w:val="40"/>
          <w:sz w:val="23"/>
        </w:rPr>
        <w:t xml:space="preserve"> </w:t>
      </w:r>
      <w:r>
        <w:rPr>
          <w:sz w:val="23"/>
        </w:rPr>
        <w:t>при</w:t>
      </w:r>
      <w:r>
        <w:rPr>
          <w:spacing w:val="40"/>
          <w:sz w:val="23"/>
        </w:rPr>
        <w:t xml:space="preserve"> </w:t>
      </w:r>
      <w:r>
        <w:rPr>
          <w:sz w:val="23"/>
        </w:rPr>
        <w:t>работе</w:t>
      </w:r>
      <w:r>
        <w:rPr>
          <w:spacing w:val="40"/>
          <w:sz w:val="23"/>
        </w:rPr>
        <w:t xml:space="preserve"> </w:t>
      </w:r>
      <w:r>
        <w:rPr>
          <w:sz w:val="23"/>
        </w:rPr>
        <w:t>в</w:t>
      </w:r>
      <w:r>
        <w:rPr>
          <w:spacing w:val="40"/>
          <w:sz w:val="23"/>
        </w:rPr>
        <w:t xml:space="preserve"> </w:t>
      </w:r>
      <w:r>
        <w:rPr>
          <w:sz w:val="23"/>
        </w:rPr>
        <w:t>Интернете;</w:t>
      </w:r>
    </w:p>
    <w:p w:rsidR="000C0C23" w:rsidRDefault="00692F60">
      <w:pPr>
        <w:pStyle w:val="a5"/>
        <w:numPr>
          <w:ilvl w:val="0"/>
          <w:numId w:val="32"/>
        </w:numPr>
        <w:tabs>
          <w:tab w:val="left" w:pos="1618"/>
        </w:tabs>
        <w:spacing w:line="288" w:lineRule="auto"/>
        <w:ind w:right="853" w:firstLine="706"/>
        <w:jc w:val="both"/>
        <w:rPr>
          <w:sz w:val="23"/>
        </w:rPr>
      </w:pPr>
      <w:r>
        <w:rPr>
          <w:sz w:val="23"/>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еѐ с собственными знаниями о моральном и правовом регулировании поведения человека, личным</w:t>
      </w:r>
      <w:r>
        <w:rPr>
          <w:spacing w:val="40"/>
          <w:sz w:val="23"/>
        </w:rPr>
        <w:t xml:space="preserve"> </w:t>
      </w:r>
      <w:r>
        <w:rPr>
          <w:sz w:val="23"/>
        </w:rPr>
        <w:t>социальным</w:t>
      </w:r>
      <w:r>
        <w:rPr>
          <w:spacing w:val="40"/>
          <w:sz w:val="23"/>
        </w:rPr>
        <w:t xml:space="preserve"> </w:t>
      </w:r>
      <w:r>
        <w:rPr>
          <w:sz w:val="23"/>
        </w:rPr>
        <w:t>опытом, используя</w:t>
      </w:r>
      <w:r>
        <w:rPr>
          <w:spacing w:val="40"/>
          <w:sz w:val="23"/>
        </w:rPr>
        <w:t xml:space="preserve"> </w:t>
      </w:r>
      <w:r>
        <w:rPr>
          <w:sz w:val="23"/>
        </w:rPr>
        <w:t>обществоведческие</w:t>
      </w:r>
      <w:r>
        <w:rPr>
          <w:spacing w:val="40"/>
          <w:sz w:val="23"/>
        </w:rPr>
        <w:t xml:space="preserve"> </w:t>
      </w:r>
      <w:r>
        <w:rPr>
          <w:sz w:val="23"/>
        </w:rPr>
        <w:t>знания, формулировать</w:t>
      </w:r>
      <w:r>
        <w:rPr>
          <w:spacing w:val="40"/>
          <w:sz w:val="23"/>
        </w:rPr>
        <w:t xml:space="preserve"> </w:t>
      </w:r>
      <w:r>
        <w:rPr>
          <w:sz w:val="23"/>
        </w:rPr>
        <w:t>выводы,</w:t>
      </w:r>
      <w:r>
        <w:rPr>
          <w:spacing w:val="40"/>
          <w:sz w:val="23"/>
        </w:rPr>
        <w:t xml:space="preserve"> </w:t>
      </w:r>
      <w:r>
        <w:rPr>
          <w:sz w:val="23"/>
        </w:rPr>
        <w:t>подкрепляя</w:t>
      </w:r>
      <w:r>
        <w:rPr>
          <w:spacing w:val="40"/>
          <w:sz w:val="23"/>
        </w:rPr>
        <w:t xml:space="preserve"> </w:t>
      </w:r>
      <w:r>
        <w:rPr>
          <w:sz w:val="23"/>
        </w:rPr>
        <w:t>их аргументами;</w:t>
      </w:r>
    </w:p>
    <w:p w:rsidR="000C0C23" w:rsidRDefault="00692F60">
      <w:pPr>
        <w:pStyle w:val="a5"/>
        <w:numPr>
          <w:ilvl w:val="0"/>
          <w:numId w:val="32"/>
        </w:numPr>
        <w:tabs>
          <w:tab w:val="left" w:pos="1556"/>
        </w:tabs>
        <w:spacing w:line="288" w:lineRule="auto"/>
        <w:ind w:right="848" w:firstLine="706"/>
        <w:jc w:val="both"/>
        <w:rPr>
          <w:sz w:val="23"/>
        </w:rPr>
      </w:pPr>
      <w:r>
        <w:rPr>
          <w:sz w:val="23"/>
        </w:rPr>
        <w:t>умение оценивать собственные поступки и поведение других людей с точки</w:t>
      </w:r>
      <w:r>
        <w:rPr>
          <w:spacing w:val="80"/>
          <w:sz w:val="23"/>
        </w:rPr>
        <w:t xml:space="preserve"> </w:t>
      </w:r>
      <w:r>
        <w:rPr>
          <w:sz w:val="23"/>
        </w:rPr>
        <w:t>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0C0C23" w:rsidRDefault="00692F60">
      <w:pPr>
        <w:pStyle w:val="a5"/>
        <w:numPr>
          <w:ilvl w:val="0"/>
          <w:numId w:val="32"/>
        </w:numPr>
        <w:tabs>
          <w:tab w:val="left" w:pos="1613"/>
        </w:tabs>
        <w:spacing w:line="288" w:lineRule="auto"/>
        <w:ind w:right="842" w:firstLine="706"/>
        <w:jc w:val="both"/>
        <w:rPr>
          <w:sz w:val="23"/>
        </w:rPr>
      </w:pPr>
      <w:r>
        <w:rPr>
          <w:sz w:val="23"/>
        </w:rPr>
        <w:t>приобретение опыта использования полученных знаний, включая основы финансовой</w:t>
      </w:r>
      <w:r>
        <w:rPr>
          <w:spacing w:val="40"/>
          <w:sz w:val="23"/>
        </w:rPr>
        <w:t xml:space="preserve"> </w:t>
      </w:r>
      <w:r>
        <w:rPr>
          <w:sz w:val="23"/>
        </w:rPr>
        <w:t>грамотности, в</w:t>
      </w:r>
      <w:r>
        <w:rPr>
          <w:spacing w:val="40"/>
          <w:sz w:val="23"/>
        </w:rPr>
        <w:t xml:space="preserve"> </w:t>
      </w:r>
      <w:r>
        <w:rPr>
          <w:sz w:val="23"/>
        </w:rPr>
        <w:t>практической</w:t>
      </w:r>
      <w:r>
        <w:rPr>
          <w:spacing w:val="40"/>
          <w:sz w:val="23"/>
        </w:rPr>
        <w:t xml:space="preserve"> </w:t>
      </w:r>
      <w:r>
        <w:rPr>
          <w:sz w:val="23"/>
        </w:rPr>
        <w:t>(включая</w:t>
      </w:r>
      <w:r>
        <w:rPr>
          <w:spacing w:val="40"/>
          <w:sz w:val="23"/>
        </w:rPr>
        <w:t xml:space="preserve"> </w:t>
      </w:r>
      <w:r>
        <w:rPr>
          <w:sz w:val="23"/>
        </w:rPr>
        <w:t>выполнение проектов</w:t>
      </w:r>
      <w:r>
        <w:rPr>
          <w:spacing w:val="40"/>
          <w:sz w:val="23"/>
        </w:rPr>
        <w:t xml:space="preserve"> </w:t>
      </w:r>
      <w:r>
        <w:rPr>
          <w:sz w:val="23"/>
        </w:rPr>
        <w:t>индивидуально и</w:t>
      </w:r>
      <w:r>
        <w:rPr>
          <w:spacing w:val="40"/>
          <w:sz w:val="23"/>
        </w:rPr>
        <w:t xml:space="preserve"> </w:t>
      </w:r>
      <w:r>
        <w:rPr>
          <w:sz w:val="23"/>
        </w:rPr>
        <w:t>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w:t>
      </w:r>
      <w:r>
        <w:rPr>
          <w:spacing w:val="40"/>
          <w:sz w:val="23"/>
        </w:rPr>
        <w:t xml:space="preserve"> </w:t>
      </w:r>
      <w:r>
        <w:rPr>
          <w:sz w:val="23"/>
        </w:rPr>
        <w:t>в</w:t>
      </w:r>
      <w:r>
        <w:rPr>
          <w:spacing w:val="40"/>
          <w:sz w:val="23"/>
        </w:rPr>
        <w:t xml:space="preserve"> </w:t>
      </w:r>
      <w:r>
        <w:rPr>
          <w:sz w:val="23"/>
        </w:rPr>
        <w:t>профессиональной</w:t>
      </w:r>
      <w:r>
        <w:rPr>
          <w:spacing w:val="40"/>
          <w:sz w:val="23"/>
        </w:rPr>
        <w:t xml:space="preserve"> </w:t>
      </w:r>
      <w:r>
        <w:rPr>
          <w:sz w:val="23"/>
        </w:rPr>
        <w:t>сфере,</w:t>
      </w:r>
      <w:r>
        <w:rPr>
          <w:spacing w:val="40"/>
          <w:sz w:val="23"/>
        </w:rPr>
        <w:t xml:space="preserve"> </w:t>
      </w:r>
      <w:r>
        <w:rPr>
          <w:sz w:val="23"/>
        </w:rPr>
        <w:t>а</w:t>
      </w:r>
      <w:r>
        <w:rPr>
          <w:spacing w:val="40"/>
          <w:sz w:val="23"/>
        </w:rPr>
        <w:t xml:space="preserve"> </w:t>
      </w:r>
      <w:r>
        <w:rPr>
          <w:sz w:val="23"/>
        </w:rPr>
        <w:t>также</w:t>
      </w:r>
      <w:r>
        <w:rPr>
          <w:spacing w:val="40"/>
          <w:sz w:val="23"/>
        </w:rPr>
        <w:t xml:space="preserve"> </w:t>
      </w:r>
      <w:r>
        <w:rPr>
          <w:sz w:val="23"/>
        </w:rPr>
        <w:t>опыта</w:t>
      </w:r>
      <w:r>
        <w:rPr>
          <w:spacing w:val="40"/>
          <w:sz w:val="23"/>
        </w:rPr>
        <w:t xml:space="preserve"> </w:t>
      </w:r>
      <w:r>
        <w:rPr>
          <w:sz w:val="23"/>
        </w:rPr>
        <w:t>публичного</w:t>
      </w:r>
      <w:r>
        <w:rPr>
          <w:spacing w:val="40"/>
          <w:sz w:val="23"/>
        </w:rPr>
        <w:t xml:space="preserve"> </w:t>
      </w:r>
      <w:r>
        <w:rPr>
          <w:sz w:val="23"/>
        </w:rPr>
        <w:t>представления результатов</w:t>
      </w:r>
      <w:r>
        <w:rPr>
          <w:spacing w:val="40"/>
          <w:sz w:val="23"/>
        </w:rPr>
        <w:t xml:space="preserve"> </w:t>
      </w:r>
      <w:r>
        <w:rPr>
          <w:sz w:val="23"/>
        </w:rPr>
        <w:t>своей</w:t>
      </w:r>
      <w:r>
        <w:rPr>
          <w:spacing w:val="40"/>
          <w:sz w:val="23"/>
        </w:rPr>
        <w:t xml:space="preserve"> </w:t>
      </w:r>
      <w:r>
        <w:rPr>
          <w:sz w:val="23"/>
        </w:rPr>
        <w:t>деятельности</w:t>
      </w:r>
      <w:r>
        <w:rPr>
          <w:spacing w:val="40"/>
          <w:sz w:val="23"/>
        </w:rPr>
        <w:t xml:space="preserve"> </w:t>
      </w:r>
      <w:r>
        <w:rPr>
          <w:sz w:val="23"/>
        </w:rPr>
        <w:t>в</w:t>
      </w:r>
      <w:r>
        <w:rPr>
          <w:spacing w:val="40"/>
          <w:sz w:val="23"/>
        </w:rPr>
        <w:t xml:space="preserve"> </w:t>
      </w:r>
      <w:r>
        <w:rPr>
          <w:sz w:val="23"/>
        </w:rPr>
        <w:t>соответствии</w:t>
      </w:r>
      <w:r>
        <w:rPr>
          <w:spacing w:val="40"/>
          <w:sz w:val="23"/>
        </w:rPr>
        <w:t xml:space="preserve"> </w:t>
      </w:r>
      <w:r>
        <w:rPr>
          <w:sz w:val="23"/>
        </w:rPr>
        <w:t>с</w:t>
      </w:r>
      <w:r>
        <w:rPr>
          <w:spacing w:val="40"/>
          <w:sz w:val="23"/>
        </w:rPr>
        <w:t xml:space="preserve"> </w:t>
      </w:r>
      <w:r>
        <w:rPr>
          <w:sz w:val="23"/>
        </w:rPr>
        <w:t>темой</w:t>
      </w:r>
      <w:r>
        <w:rPr>
          <w:spacing w:val="40"/>
          <w:sz w:val="23"/>
        </w:rPr>
        <w:t xml:space="preserve"> </w:t>
      </w:r>
      <w:r>
        <w:rPr>
          <w:sz w:val="23"/>
        </w:rPr>
        <w:t>и</w:t>
      </w:r>
      <w:r>
        <w:rPr>
          <w:spacing w:val="40"/>
          <w:sz w:val="23"/>
        </w:rPr>
        <w:t xml:space="preserve"> </w:t>
      </w:r>
      <w:r>
        <w:rPr>
          <w:sz w:val="23"/>
        </w:rPr>
        <w:t>ситуацией</w:t>
      </w:r>
      <w:r>
        <w:rPr>
          <w:spacing w:val="40"/>
          <w:sz w:val="23"/>
        </w:rPr>
        <w:t xml:space="preserve"> </w:t>
      </w:r>
      <w:r>
        <w:rPr>
          <w:sz w:val="23"/>
        </w:rPr>
        <w:t>общения, особенностями аудитории и регламентом;</w:t>
      </w:r>
    </w:p>
    <w:p w:rsidR="000C0C23" w:rsidRDefault="00692F60">
      <w:pPr>
        <w:pStyle w:val="a5"/>
        <w:numPr>
          <w:ilvl w:val="0"/>
          <w:numId w:val="32"/>
        </w:numPr>
        <w:tabs>
          <w:tab w:val="left" w:pos="1628"/>
        </w:tabs>
        <w:spacing w:before="2" w:line="288" w:lineRule="auto"/>
        <w:ind w:right="861" w:firstLine="706"/>
        <w:jc w:val="both"/>
        <w:rPr>
          <w:sz w:val="23"/>
        </w:rPr>
      </w:pPr>
      <w:r>
        <w:rPr>
          <w:sz w:val="23"/>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w:t>
      </w:r>
      <w:r>
        <w:rPr>
          <w:spacing w:val="40"/>
          <w:sz w:val="23"/>
        </w:rPr>
        <w:t xml:space="preserve"> </w:t>
      </w:r>
      <w:r>
        <w:rPr>
          <w:sz w:val="23"/>
        </w:rPr>
        <w:t>личного</w:t>
      </w:r>
      <w:r>
        <w:rPr>
          <w:spacing w:val="40"/>
          <w:sz w:val="23"/>
        </w:rPr>
        <w:t xml:space="preserve"> </w:t>
      </w:r>
      <w:r>
        <w:rPr>
          <w:sz w:val="23"/>
        </w:rPr>
        <w:t>финансового</w:t>
      </w:r>
      <w:r>
        <w:rPr>
          <w:spacing w:val="40"/>
          <w:sz w:val="23"/>
        </w:rPr>
        <w:t xml:space="preserve"> </w:t>
      </w:r>
      <w:r>
        <w:rPr>
          <w:sz w:val="23"/>
        </w:rPr>
        <w:t>плана,</w:t>
      </w:r>
      <w:r>
        <w:rPr>
          <w:spacing w:val="40"/>
          <w:sz w:val="23"/>
        </w:rPr>
        <w:t xml:space="preserve"> </w:t>
      </w:r>
      <w:r>
        <w:rPr>
          <w:sz w:val="23"/>
        </w:rPr>
        <w:t>резюме);</w:t>
      </w:r>
    </w:p>
    <w:p w:rsidR="000C0C23" w:rsidRDefault="00692F60">
      <w:pPr>
        <w:pStyle w:val="a5"/>
        <w:numPr>
          <w:ilvl w:val="0"/>
          <w:numId w:val="32"/>
        </w:numPr>
        <w:tabs>
          <w:tab w:val="left" w:pos="1580"/>
        </w:tabs>
        <w:spacing w:line="288" w:lineRule="auto"/>
        <w:ind w:right="854" w:firstLine="706"/>
        <w:jc w:val="both"/>
        <w:rPr>
          <w:sz w:val="23"/>
        </w:rPr>
      </w:pPr>
      <w:r>
        <w:rPr>
          <w:sz w:val="23"/>
        </w:rPr>
        <w:t>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w:t>
      </w:r>
      <w:r>
        <w:rPr>
          <w:spacing w:val="40"/>
          <w:sz w:val="23"/>
        </w:rPr>
        <w:t xml:space="preserve"> </w:t>
      </w:r>
      <w:r>
        <w:rPr>
          <w:sz w:val="23"/>
        </w:rPr>
        <w:t>ценностей,</w:t>
      </w:r>
      <w:r>
        <w:rPr>
          <w:spacing w:val="40"/>
          <w:sz w:val="23"/>
        </w:rPr>
        <w:t xml:space="preserve"> </w:t>
      </w:r>
      <w:r>
        <w:rPr>
          <w:sz w:val="23"/>
        </w:rPr>
        <w:t>идей</w:t>
      </w:r>
      <w:r>
        <w:rPr>
          <w:spacing w:val="40"/>
          <w:sz w:val="23"/>
        </w:rPr>
        <w:t xml:space="preserve"> </w:t>
      </w:r>
      <w:r>
        <w:rPr>
          <w:sz w:val="23"/>
        </w:rPr>
        <w:t>мира</w:t>
      </w:r>
      <w:r>
        <w:rPr>
          <w:spacing w:val="40"/>
          <w:sz w:val="23"/>
        </w:rPr>
        <w:t xml:space="preserve"> </w:t>
      </w:r>
      <w:r>
        <w:rPr>
          <w:sz w:val="23"/>
        </w:rPr>
        <w:t>и</w:t>
      </w:r>
      <w:r>
        <w:rPr>
          <w:spacing w:val="40"/>
          <w:sz w:val="23"/>
        </w:rPr>
        <w:t xml:space="preserve"> </w:t>
      </w:r>
      <w:r>
        <w:rPr>
          <w:sz w:val="23"/>
        </w:rPr>
        <w:t>взаимопонимания</w:t>
      </w:r>
      <w:r>
        <w:rPr>
          <w:spacing w:val="40"/>
          <w:sz w:val="23"/>
        </w:rPr>
        <w:t xml:space="preserve"> </w:t>
      </w:r>
      <w:r>
        <w:rPr>
          <w:sz w:val="23"/>
        </w:rPr>
        <w:t>между</w:t>
      </w:r>
      <w:r>
        <w:rPr>
          <w:spacing w:val="40"/>
          <w:sz w:val="23"/>
        </w:rPr>
        <w:t xml:space="preserve"> </w:t>
      </w:r>
      <w:r>
        <w:rPr>
          <w:sz w:val="23"/>
        </w:rPr>
        <w:t>народами,</w:t>
      </w:r>
      <w:r>
        <w:rPr>
          <w:spacing w:val="40"/>
          <w:sz w:val="23"/>
        </w:rPr>
        <w:t xml:space="preserve"> </w:t>
      </w:r>
      <w:r>
        <w:rPr>
          <w:sz w:val="23"/>
        </w:rPr>
        <w:t>людьми разных</w:t>
      </w:r>
      <w:r>
        <w:rPr>
          <w:spacing w:val="40"/>
          <w:sz w:val="23"/>
        </w:rPr>
        <w:t xml:space="preserve"> </w:t>
      </w:r>
      <w:r>
        <w:rPr>
          <w:sz w:val="23"/>
        </w:rPr>
        <w:t>культур),</w:t>
      </w:r>
      <w:r>
        <w:rPr>
          <w:spacing w:val="40"/>
          <w:sz w:val="23"/>
        </w:rPr>
        <w:t xml:space="preserve"> </w:t>
      </w:r>
      <w:r>
        <w:rPr>
          <w:sz w:val="23"/>
        </w:rPr>
        <w:t>осознание</w:t>
      </w:r>
      <w:r>
        <w:rPr>
          <w:spacing w:val="40"/>
          <w:sz w:val="23"/>
        </w:rPr>
        <w:t xml:space="preserve"> </w:t>
      </w:r>
      <w:r>
        <w:rPr>
          <w:sz w:val="23"/>
        </w:rPr>
        <w:t>ценности</w:t>
      </w:r>
      <w:r>
        <w:rPr>
          <w:spacing w:val="40"/>
          <w:sz w:val="23"/>
        </w:rPr>
        <w:t xml:space="preserve"> </w:t>
      </w:r>
      <w:r>
        <w:rPr>
          <w:sz w:val="23"/>
        </w:rPr>
        <w:t>культуры</w:t>
      </w:r>
      <w:r>
        <w:rPr>
          <w:spacing w:val="40"/>
          <w:sz w:val="23"/>
        </w:rPr>
        <w:t xml:space="preserve"> </w:t>
      </w:r>
      <w:r>
        <w:rPr>
          <w:sz w:val="23"/>
        </w:rPr>
        <w:t>и</w:t>
      </w:r>
      <w:r>
        <w:rPr>
          <w:spacing w:val="40"/>
          <w:sz w:val="23"/>
        </w:rPr>
        <w:t xml:space="preserve"> </w:t>
      </w:r>
      <w:r>
        <w:rPr>
          <w:sz w:val="23"/>
        </w:rPr>
        <w:t>традиций</w:t>
      </w:r>
      <w:r>
        <w:rPr>
          <w:spacing w:val="40"/>
          <w:sz w:val="23"/>
        </w:rPr>
        <w:t xml:space="preserve"> </w:t>
      </w:r>
      <w:r>
        <w:rPr>
          <w:sz w:val="23"/>
        </w:rPr>
        <w:t>народов</w:t>
      </w:r>
      <w:r>
        <w:rPr>
          <w:spacing w:val="40"/>
          <w:sz w:val="23"/>
        </w:rPr>
        <w:t xml:space="preserve"> </w:t>
      </w:r>
      <w:r>
        <w:rPr>
          <w:sz w:val="23"/>
        </w:rPr>
        <w:t>России.</w:t>
      </w:r>
    </w:p>
    <w:p w:rsidR="000C0C23" w:rsidRDefault="00692F60">
      <w:pPr>
        <w:pStyle w:val="a3"/>
        <w:spacing w:before="1" w:line="288" w:lineRule="auto"/>
        <w:ind w:right="859"/>
      </w:pPr>
      <w:r>
        <w:t>К концу обучения в 6 классе обучающийся получит следующие предметные</w:t>
      </w:r>
      <w:r>
        <w:rPr>
          <w:spacing w:val="40"/>
        </w:rPr>
        <w:t xml:space="preserve"> </w:t>
      </w:r>
      <w:r>
        <w:t>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обществознанию:</w:t>
      </w:r>
    </w:p>
    <w:p w:rsidR="000C0C23" w:rsidRDefault="00692F60">
      <w:pPr>
        <w:pStyle w:val="a3"/>
        <w:spacing w:line="263" w:lineRule="exact"/>
        <w:ind w:left="1135" w:firstLine="0"/>
      </w:pPr>
      <w:r>
        <w:t>Человек</w:t>
      </w:r>
      <w:r>
        <w:rPr>
          <w:spacing w:val="23"/>
        </w:rPr>
        <w:t xml:space="preserve"> </w:t>
      </w:r>
      <w:r>
        <w:t>и</w:t>
      </w:r>
      <w:r>
        <w:rPr>
          <w:spacing w:val="20"/>
        </w:rPr>
        <w:t xml:space="preserve"> </w:t>
      </w:r>
      <w:r>
        <w:t>его</w:t>
      </w:r>
      <w:r>
        <w:rPr>
          <w:spacing w:val="12"/>
        </w:rPr>
        <w:t xml:space="preserve"> </w:t>
      </w:r>
      <w:r>
        <w:t>социальное</w:t>
      </w:r>
      <w:r>
        <w:rPr>
          <w:spacing w:val="34"/>
        </w:rPr>
        <w:t xml:space="preserve"> </w:t>
      </w:r>
      <w:r>
        <w:rPr>
          <w:spacing w:val="-2"/>
        </w:rPr>
        <w:t>окружение:</w:t>
      </w:r>
    </w:p>
    <w:p w:rsidR="000C0C23" w:rsidRDefault="00692F60">
      <w:pPr>
        <w:pStyle w:val="a3"/>
        <w:spacing w:before="53" w:line="288" w:lineRule="auto"/>
        <w:ind w:right="860"/>
      </w:pPr>
      <w:r>
        <w:t xml:space="preserve">осваивать и применять знания о социальных свойствах человека, формировании личности, деятельности человека и еѐ видах, образовании, правах и обязанностях обучающихся, общении и его правилах, особенностях взаимодействия человека с другими </w:t>
      </w:r>
      <w:r>
        <w:rPr>
          <w:spacing w:val="-2"/>
        </w:rPr>
        <w:t>людьми;</w:t>
      </w:r>
    </w:p>
    <w:p w:rsidR="000C0C23" w:rsidRDefault="00692F60">
      <w:pPr>
        <w:pStyle w:val="a3"/>
        <w:spacing w:before="3" w:line="288" w:lineRule="auto"/>
        <w:ind w:right="854"/>
      </w:pPr>
      <w:r>
        <w:t>характеризовать традиционные российские духовно-нравственные ценности на примерах</w:t>
      </w:r>
      <w:r>
        <w:rPr>
          <w:spacing w:val="80"/>
        </w:rPr>
        <w:t xml:space="preserve"> </w:t>
      </w:r>
      <w:r>
        <w:t>семьи,</w:t>
      </w:r>
      <w:r>
        <w:rPr>
          <w:spacing w:val="80"/>
        </w:rPr>
        <w:t xml:space="preserve"> </w:t>
      </w:r>
      <w:r>
        <w:t>семейных</w:t>
      </w:r>
      <w:r>
        <w:rPr>
          <w:spacing w:val="80"/>
        </w:rPr>
        <w:t xml:space="preserve"> </w:t>
      </w:r>
      <w:r>
        <w:t>традиций;</w:t>
      </w:r>
      <w:r>
        <w:rPr>
          <w:spacing w:val="80"/>
        </w:rPr>
        <w:t xml:space="preserve"> </w:t>
      </w:r>
      <w:r>
        <w:t>характеризовать</w:t>
      </w:r>
      <w:r>
        <w:rPr>
          <w:spacing w:val="80"/>
        </w:rPr>
        <w:t xml:space="preserve"> </w:t>
      </w:r>
      <w:r>
        <w:t>основные</w:t>
      </w:r>
      <w:r>
        <w:rPr>
          <w:spacing w:val="77"/>
        </w:rPr>
        <w:t xml:space="preserve"> </w:t>
      </w:r>
      <w:r>
        <w:t>потребности</w:t>
      </w:r>
      <w:r>
        <w:rPr>
          <w:spacing w:val="80"/>
        </w:rPr>
        <w:t xml:space="preserve"> </w:t>
      </w:r>
      <w:r>
        <w:t>человека,</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48" w:firstLine="0"/>
      </w:pPr>
      <w:r>
        <w:t>показывать их индивидуальный характер, особенности личностного становления и</w:t>
      </w:r>
      <w:r>
        <w:rPr>
          <w:spacing w:val="40"/>
        </w:rPr>
        <w:t xml:space="preserve"> </w:t>
      </w:r>
      <w:r>
        <w:t>социальной позиции людей с ограниченными возможностями здоровья (далее – ОВЗ), деятельность</w:t>
      </w:r>
      <w:r>
        <w:rPr>
          <w:spacing w:val="40"/>
        </w:rPr>
        <w:t xml:space="preserve"> </w:t>
      </w:r>
      <w:r>
        <w:t>человека,</w:t>
      </w:r>
      <w:r>
        <w:rPr>
          <w:spacing w:val="40"/>
        </w:rPr>
        <w:t xml:space="preserve"> </w:t>
      </w:r>
      <w:r>
        <w:t>образование</w:t>
      </w:r>
      <w:r>
        <w:rPr>
          <w:spacing w:val="40"/>
        </w:rPr>
        <w:t xml:space="preserve"> </w:t>
      </w:r>
      <w:r>
        <w:t>и</w:t>
      </w:r>
      <w:r>
        <w:rPr>
          <w:spacing w:val="40"/>
        </w:rPr>
        <w:t xml:space="preserve"> </w:t>
      </w:r>
      <w:r>
        <w:t>его</w:t>
      </w:r>
      <w:r>
        <w:rPr>
          <w:spacing w:val="40"/>
        </w:rPr>
        <w:t xml:space="preserve"> </w:t>
      </w:r>
      <w:r>
        <w:t>значение</w:t>
      </w:r>
      <w:r>
        <w:rPr>
          <w:spacing w:val="40"/>
        </w:rPr>
        <w:t xml:space="preserve"> </w:t>
      </w:r>
      <w:r>
        <w:t>для</w:t>
      </w:r>
      <w:r>
        <w:rPr>
          <w:spacing w:val="40"/>
        </w:rPr>
        <w:t xml:space="preserve"> </w:t>
      </w:r>
      <w:r>
        <w:t>человека</w:t>
      </w:r>
      <w:r>
        <w:rPr>
          <w:spacing w:val="40"/>
        </w:rPr>
        <w:t xml:space="preserve"> </w:t>
      </w:r>
      <w:r>
        <w:t>и</w:t>
      </w:r>
      <w:r>
        <w:rPr>
          <w:spacing w:val="40"/>
        </w:rPr>
        <w:t xml:space="preserve"> </w:t>
      </w:r>
      <w:r>
        <w:t>общества;</w:t>
      </w:r>
    </w:p>
    <w:p w:rsidR="000C0C23" w:rsidRDefault="00692F60">
      <w:pPr>
        <w:pStyle w:val="a3"/>
        <w:spacing w:line="288" w:lineRule="auto"/>
        <w:ind w:right="860"/>
      </w:pPr>
      <w:r>
        <w:t>приводить примеры деятельности людей, еѐ различных мотивов и особенностей в современных</w:t>
      </w:r>
      <w:r>
        <w:rPr>
          <w:spacing w:val="40"/>
        </w:rPr>
        <w:t xml:space="preserve"> </w:t>
      </w:r>
      <w:r>
        <w:t>условиях;</w:t>
      </w:r>
      <w:r>
        <w:rPr>
          <w:spacing w:val="40"/>
        </w:rPr>
        <w:t xml:space="preserve"> </w:t>
      </w:r>
      <w:r>
        <w:t>малых</w:t>
      </w:r>
      <w:r>
        <w:rPr>
          <w:spacing w:val="40"/>
        </w:rPr>
        <w:t xml:space="preserve"> </w:t>
      </w:r>
      <w:r>
        <w:t>групп,</w:t>
      </w:r>
      <w:r>
        <w:rPr>
          <w:spacing w:val="40"/>
        </w:rPr>
        <w:t xml:space="preserve"> </w:t>
      </w:r>
      <w:r>
        <w:t>положения</w:t>
      </w:r>
      <w:r>
        <w:rPr>
          <w:spacing w:val="40"/>
        </w:rPr>
        <w:t xml:space="preserve"> </w:t>
      </w:r>
      <w:r>
        <w:t>человека</w:t>
      </w:r>
      <w:r>
        <w:rPr>
          <w:spacing w:val="40"/>
        </w:rPr>
        <w:t xml:space="preserve"> </w:t>
      </w:r>
      <w:r>
        <w:t>в</w:t>
      </w:r>
      <w:r>
        <w:rPr>
          <w:spacing w:val="40"/>
        </w:rPr>
        <w:t xml:space="preserve"> </w:t>
      </w:r>
      <w:r>
        <w:t>группе;</w:t>
      </w:r>
      <w:r>
        <w:rPr>
          <w:spacing w:val="40"/>
        </w:rPr>
        <w:t xml:space="preserve"> </w:t>
      </w:r>
      <w:r>
        <w:t>конфликтных ситуаций</w:t>
      </w:r>
      <w:r>
        <w:rPr>
          <w:spacing w:val="40"/>
        </w:rPr>
        <w:t xml:space="preserve"> </w:t>
      </w:r>
      <w:r>
        <w:t>в</w:t>
      </w:r>
      <w:r>
        <w:rPr>
          <w:spacing w:val="40"/>
        </w:rPr>
        <w:t xml:space="preserve"> </w:t>
      </w:r>
      <w:r>
        <w:t>малой</w:t>
      </w:r>
      <w:r>
        <w:rPr>
          <w:spacing w:val="40"/>
        </w:rPr>
        <w:t xml:space="preserve"> </w:t>
      </w:r>
      <w:r>
        <w:t>группе</w:t>
      </w:r>
      <w:r>
        <w:rPr>
          <w:spacing w:val="40"/>
        </w:rPr>
        <w:t xml:space="preserve"> </w:t>
      </w:r>
      <w:r>
        <w:t>и</w:t>
      </w:r>
      <w:r>
        <w:rPr>
          <w:spacing w:val="40"/>
        </w:rPr>
        <w:t xml:space="preserve"> </w:t>
      </w:r>
      <w:r>
        <w:t>конструктивных</w:t>
      </w:r>
      <w:r>
        <w:rPr>
          <w:spacing w:val="40"/>
        </w:rPr>
        <w:t xml:space="preserve"> </w:t>
      </w:r>
      <w:r>
        <w:t>разрешений</w:t>
      </w:r>
      <w:r>
        <w:rPr>
          <w:spacing w:val="40"/>
        </w:rPr>
        <w:t xml:space="preserve"> </w:t>
      </w:r>
      <w:r>
        <w:t>конфликтов;</w:t>
      </w:r>
      <w:r>
        <w:rPr>
          <w:spacing w:val="40"/>
        </w:rPr>
        <w:t xml:space="preserve"> </w:t>
      </w:r>
      <w:r>
        <w:t>проявлений лидерства,</w:t>
      </w:r>
      <w:r>
        <w:rPr>
          <w:spacing w:val="40"/>
        </w:rPr>
        <w:t xml:space="preserve"> </w:t>
      </w:r>
      <w:r>
        <w:t>соперничества</w:t>
      </w:r>
      <w:r>
        <w:rPr>
          <w:spacing w:val="40"/>
        </w:rPr>
        <w:t xml:space="preserve"> </w:t>
      </w:r>
      <w:r>
        <w:t>и</w:t>
      </w:r>
      <w:r>
        <w:rPr>
          <w:spacing w:val="40"/>
        </w:rPr>
        <w:t xml:space="preserve"> </w:t>
      </w:r>
      <w:r>
        <w:t>сотрудничества</w:t>
      </w:r>
      <w:r>
        <w:rPr>
          <w:spacing w:val="40"/>
        </w:rPr>
        <w:t xml:space="preserve"> </w:t>
      </w:r>
      <w:r>
        <w:t>людей</w:t>
      </w:r>
      <w:r>
        <w:rPr>
          <w:spacing w:val="40"/>
        </w:rPr>
        <w:t xml:space="preserve"> </w:t>
      </w:r>
      <w:r>
        <w:t>в</w:t>
      </w:r>
      <w:r>
        <w:rPr>
          <w:spacing w:val="40"/>
        </w:rPr>
        <w:t xml:space="preserve"> </w:t>
      </w:r>
      <w:r>
        <w:t>группах;</w:t>
      </w:r>
    </w:p>
    <w:p w:rsidR="000C0C23" w:rsidRDefault="00692F60">
      <w:pPr>
        <w:pStyle w:val="a3"/>
        <w:spacing w:line="288" w:lineRule="auto"/>
        <w:ind w:right="899"/>
      </w:pPr>
      <w:r>
        <w:t xml:space="preserve">классифицировать по разным признакам виды деятельности человека, потребности </w:t>
      </w:r>
      <w:r>
        <w:rPr>
          <w:spacing w:val="-2"/>
        </w:rPr>
        <w:t>людей;</w:t>
      </w:r>
    </w:p>
    <w:p w:rsidR="000C0C23" w:rsidRDefault="00692F60">
      <w:pPr>
        <w:pStyle w:val="a3"/>
        <w:spacing w:line="288" w:lineRule="auto"/>
        <w:ind w:right="872"/>
      </w:pPr>
      <w:r>
        <w:t>сравнивать</w:t>
      </w:r>
      <w:r>
        <w:rPr>
          <w:spacing w:val="40"/>
        </w:rPr>
        <w:t xml:space="preserve"> </w:t>
      </w:r>
      <w:r>
        <w:t>понятия</w:t>
      </w:r>
      <w:r>
        <w:rPr>
          <w:spacing w:val="40"/>
        </w:rPr>
        <w:t xml:space="preserve"> </w:t>
      </w:r>
      <w:r>
        <w:t>«индивид»,</w:t>
      </w:r>
      <w:r>
        <w:rPr>
          <w:spacing w:val="40"/>
        </w:rPr>
        <w:t xml:space="preserve"> </w:t>
      </w:r>
      <w:r>
        <w:t>«индивидуальность»,</w:t>
      </w:r>
      <w:r>
        <w:rPr>
          <w:spacing w:val="40"/>
        </w:rPr>
        <w:t xml:space="preserve"> </w:t>
      </w:r>
      <w:r>
        <w:t>«личность»;</w:t>
      </w:r>
      <w:r>
        <w:rPr>
          <w:spacing w:val="40"/>
        </w:rPr>
        <w:t xml:space="preserve"> </w:t>
      </w:r>
      <w:r>
        <w:t>свойства</w:t>
      </w:r>
      <w:r>
        <w:rPr>
          <w:spacing w:val="80"/>
          <w:w w:val="150"/>
        </w:rPr>
        <w:t xml:space="preserve"> </w:t>
      </w:r>
      <w:r>
        <w:t>человека</w:t>
      </w:r>
      <w:r>
        <w:rPr>
          <w:spacing w:val="40"/>
        </w:rPr>
        <w:t xml:space="preserve"> </w:t>
      </w:r>
      <w:r>
        <w:t>и</w:t>
      </w:r>
      <w:r>
        <w:rPr>
          <w:spacing w:val="40"/>
        </w:rPr>
        <w:t xml:space="preserve"> </w:t>
      </w:r>
      <w:r>
        <w:t>животных,</w:t>
      </w:r>
      <w:r>
        <w:rPr>
          <w:spacing w:val="40"/>
        </w:rPr>
        <w:t xml:space="preserve"> </w:t>
      </w:r>
      <w:r>
        <w:t>виды</w:t>
      </w:r>
      <w:r>
        <w:rPr>
          <w:spacing w:val="40"/>
        </w:rPr>
        <w:t xml:space="preserve"> </w:t>
      </w:r>
      <w:r>
        <w:t>деятельности</w:t>
      </w:r>
      <w:r>
        <w:rPr>
          <w:spacing w:val="40"/>
        </w:rPr>
        <w:t xml:space="preserve"> </w:t>
      </w:r>
      <w:r>
        <w:t>(игра,</w:t>
      </w:r>
      <w:r>
        <w:rPr>
          <w:spacing w:val="40"/>
        </w:rPr>
        <w:t xml:space="preserve"> </w:t>
      </w:r>
      <w:r>
        <w:t>труд,</w:t>
      </w:r>
      <w:r>
        <w:rPr>
          <w:spacing w:val="40"/>
        </w:rPr>
        <w:t xml:space="preserve"> </w:t>
      </w:r>
      <w:r>
        <w:t>учение);</w:t>
      </w:r>
    </w:p>
    <w:p w:rsidR="000C0C23" w:rsidRDefault="00692F60">
      <w:pPr>
        <w:pStyle w:val="a3"/>
        <w:spacing w:line="288" w:lineRule="auto"/>
        <w:ind w:right="875"/>
      </w:pPr>
      <w:r>
        <w:t>устанавливать и объяснять взаимосвязи людей в малых группах, целей, способов и результатов</w:t>
      </w:r>
      <w:r>
        <w:rPr>
          <w:spacing w:val="40"/>
        </w:rPr>
        <w:t xml:space="preserve"> </w:t>
      </w:r>
      <w:r>
        <w:t>деятельности, целей</w:t>
      </w:r>
      <w:r>
        <w:rPr>
          <w:spacing w:val="40"/>
        </w:rPr>
        <w:t xml:space="preserve"> </w:t>
      </w:r>
      <w:r>
        <w:t>и</w:t>
      </w:r>
      <w:r>
        <w:rPr>
          <w:spacing w:val="40"/>
        </w:rPr>
        <w:t xml:space="preserve"> </w:t>
      </w:r>
      <w:r>
        <w:t>средств</w:t>
      </w:r>
      <w:r>
        <w:rPr>
          <w:spacing w:val="40"/>
        </w:rPr>
        <w:t xml:space="preserve"> </w:t>
      </w:r>
      <w:r>
        <w:t>общения;</w:t>
      </w:r>
    </w:p>
    <w:p w:rsidR="000C0C23" w:rsidRDefault="00692F60">
      <w:pPr>
        <w:pStyle w:val="a3"/>
        <w:spacing w:line="288" w:lineRule="auto"/>
        <w:ind w:right="862"/>
      </w:pPr>
      <w:r>
        <w:t xml:space="preserve">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w:t>
      </w:r>
      <w:r>
        <w:rPr>
          <w:spacing w:val="-2"/>
        </w:rPr>
        <w:t>обучающихся;</w:t>
      </w:r>
    </w:p>
    <w:p w:rsidR="000C0C23" w:rsidRDefault="00692F60">
      <w:pPr>
        <w:pStyle w:val="a3"/>
        <w:spacing w:line="288" w:lineRule="auto"/>
        <w:ind w:right="853"/>
      </w:pPr>
      <w:r>
        <w:t>определять</w:t>
      </w:r>
      <w:r>
        <w:rPr>
          <w:spacing w:val="40"/>
        </w:rPr>
        <w:t xml:space="preserve"> </w:t>
      </w:r>
      <w:r>
        <w:t>и аргументировать</w:t>
      </w:r>
      <w:r>
        <w:rPr>
          <w:spacing w:val="40"/>
        </w:rPr>
        <w:t xml:space="preserve"> </w:t>
      </w:r>
      <w:r>
        <w:t>с использованием</w:t>
      </w:r>
      <w:r>
        <w:rPr>
          <w:spacing w:val="40"/>
        </w:rPr>
        <w:t xml:space="preserve"> </w:t>
      </w:r>
      <w:r>
        <w:t>обществоведческих</w:t>
      </w:r>
      <w:r>
        <w:rPr>
          <w:spacing w:val="40"/>
        </w:rPr>
        <w:t xml:space="preserve"> </w:t>
      </w:r>
      <w:r>
        <w:t xml:space="preserve">знаний и личного социального опыта своѐ отношение к людям с ОВЗ, к различным способам выражения личной индивидуальности, к различным формам неформального общения </w:t>
      </w:r>
      <w:r>
        <w:rPr>
          <w:spacing w:val="-2"/>
        </w:rPr>
        <w:t>подростков;</w:t>
      </w:r>
    </w:p>
    <w:p w:rsidR="000C0C23" w:rsidRDefault="00692F60">
      <w:pPr>
        <w:pStyle w:val="a3"/>
        <w:spacing w:line="288" w:lineRule="auto"/>
        <w:ind w:right="880"/>
      </w:pPr>
      <w:r>
        <w:t>решать познавательные и практические задачи, касающиеся прав и обязанностей обучающегося,</w:t>
      </w:r>
      <w:r>
        <w:rPr>
          <w:spacing w:val="40"/>
        </w:rPr>
        <w:t xml:space="preserve"> </w:t>
      </w:r>
      <w:r>
        <w:t>отражающие</w:t>
      </w:r>
      <w:r>
        <w:rPr>
          <w:spacing w:val="40"/>
        </w:rPr>
        <w:t xml:space="preserve"> </w:t>
      </w:r>
      <w:r>
        <w:t>особенности</w:t>
      </w:r>
      <w:r>
        <w:rPr>
          <w:spacing w:val="40"/>
        </w:rPr>
        <w:t xml:space="preserve"> </w:t>
      </w:r>
      <w:r>
        <w:t>отношений</w:t>
      </w:r>
      <w:r>
        <w:rPr>
          <w:spacing w:val="40"/>
        </w:rPr>
        <w:t xml:space="preserve"> </w:t>
      </w:r>
      <w:r>
        <w:t>в</w:t>
      </w:r>
      <w:r>
        <w:rPr>
          <w:spacing w:val="40"/>
        </w:rPr>
        <w:t xml:space="preserve"> </w:t>
      </w:r>
      <w:r>
        <w:t>семье,</w:t>
      </w:r>
      <w:r>
        <w:rPr>
          <w:spacing w:val="40"/>
        </w:rPr>
        <w:t xml:space="preserve"> </w:t>
      </w:r>
      <w:r>
        <w:t>со</w:t>
      </w:r>
      <w:r>
        <w:rPr>
          <w:spacing w:val="37"/>
        </w:rPr>
        <w:t xml:space="preserve"> </w:t>
      </w:r>
      <w:r>
        <w:t>сверстниками,</w:t>
      </w:r>
      <w:r>
        <w:rPr>
          <w:spacing w:val="40"/>
        </w:rPr>
        <w:t xml:space="preserve"> </w:t>
      </w:r>
      <w:r>
        <w:t>старшими и младшими;</w:t>
      </w:r>
    </w:p>
    <w:p w:rsidR="000C0C23" w:rsidRDefault="00692F60">
      <w:pPr>
        <w:pStyle w:val="a3"/>
        <w:spacing w:line="290" w:lineRule="auto"/>
        <w:ind w:right="851"/>
      </w:pPr>
      <w:r>
        <w:t>читать осмысленно тексты правовой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0C0C23" w:rsidRDefault="00692F60">
      <w:pPr>
        <w:pStyle w:val="a3"/>
        <w:spacing w:line="288" w:lineRule="auto"/>
        <w:ind w:right="850"/>
      </w:pPr>
      <w:r>
        <w:t>искать и извлекать информацию о связи поколений в нашем обществе, об</w:t>
      </w:r>
      <w:r>
        <w:rPr>
          <w:spacing w:val="40"/>
        </w:rPr>
        <w:t xml:space="preserve"> </w:t>
      </w:r>
      <w:r>
        <w:t>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w:t>
      </w:r>
      <w:r>
        <w:rPr>
          <w:spacing w:val="40"/>
        </w:rPr>
        <w:t xml:space="preserve"> </w:t>
      </w:r>
      <w:r>
        <w:t>правил</w:t>
      </w:r>
      <w:r>
        <w:rPr>
          <w:spacing w:val="40"/>
        </w:rPr>
        <w:t xml:space="preserve"> </w:t>
      </w:r>
      <w:r>
        <w:t>информационной</w:t>
      </w:r>
      <w:r>
        <w:rPr>
          <w:spacing w:val="40"/>
        </w:rPr>
        <w:t xml:space="preserve"> </w:t>
      </w:r>
      <w:r>
        <w:t>безопасности</w:t>
      </w:r>
      <w:r>
        <w:rPr>
          <w:spacing w:val="40"/>
        </w:rPr>
        <w:t xml:space="preserve"> </w:t>
      </w:r>
      <w:r>
        <w:t>при</w:t>
      </w:r>
      <w:r>
        <w:rPr>
          <w:spacing w:val="40"/>
        </w:rPr>
        <w:t xml:space="preserve"> </w:t>
      </w:r>
      <w:r>
        <w:t>работе</w:t>
      </w:r>
      <w:r>
        <w:rPr>
          <w:spacing w:val="40"/>
        </w:rPr>
        <w:t xml:space="preserve"> </w:t>
      </w:r>
      <w:r>
        <w:t>в</w:t>
      </w:r>
      <w:r>
        <w:rPr>
          <w:spacing w:val="40"/>
        </w:rPr>
        <w:t xml:space="preserve"> </w:t>
      </w:r>
      <w:r>
        <w:t>Интернете;</w:t>
      </w:r>
    </w:p>
    <w:p w:rsidR="000C0C23" w:rsidRDefault="00692F60">
      <w:pPr>
        <w:pStyle w:val="a3"/>
        <w:spacing w:line="290" w:lineRule="auto"/>
        <w:ind w:right="857"/>
      </w:pPr>
      <w:r>
        <w:t>анализировать,</w:t>
      </w:r>
      <w:r>
        <w:rPr>
          <w:spacing w:val="78"/>
        </w:rPr>
        <w:t xml:space="preserve"> </w:t>
      </w:r>
      <w:r>
        <w:t>обобщать,</w:t>
      </w:r>
      <w:r>
        <w:rPr>
          <w:spacing w:val="78"/>
        </w:rPr>
        <w:t xml:space="preserve"> </w:t>
      </w:r>
      <w:r>
        <w:t>систематизировать,</w:t>
      </w:r>
      <w:r>
        <w:rPr>
          <w:spacing w:val="80"/>
        </w:rPr>
        <w:t xml:space="preserve"> </w:t>
      </w:r>
      <w:r>
        <w:t>оценивать</w:t>
      </w:r>
      <w:r>
        <w:rPr>
          <w:spacing w:val="80"/>
        </w:rPr>
        <w:t xml:space="preserve"> </w:t>
      </w:r>
      <w:r>
        <w:t>социальную</w:t>
      </w:r>
      <w:r>
        <w:rPr>
          <w:spacing w:val="80"/>
        </w:rPr>
        <w:t xml:space="preserve"> </w:t>
      </w:r>
      <w:r>
        <w:t>информацию о человеке и его социальном окружении</w:t>
      </w:r>
      <w:r>
        <w:rPr>
          <w:spacing w:val="40"/>
        </w:rPr>
        <w:t xml:space="preserve"> </w:t>
      </w:r>
      <w:r>
        <w:t>из адаптированных</w:t>
      </w:r>
      <w:r>
        <w:rPr>
          <w:spacing w:val="40"/>
        </w:rPr>
        <w:t xml:space="preserve"> </w:t>
      </w:r>
      <w:r>
        <w:t>источников</w:t>
      </w:r>
      <w:r>
        <w:rPr>
          <w:spacing w:val="40"/>
        </w:rPr>
        <w:t xml:space="preserve"> </w:t>
      </w:r>
      <w:r>
        <w:t>(в том</w:t>
      </w:r>
      <w:r>
        <w:rPr>
          <w:spacing w:val="40"/>
        </w:rPr>
        <w:t xml:space="preserve"> </w:t>
      </w:r>
      <w:r>
        <w:t>числе учебных материалов) и</w:t>
      </w:r>
      <w:r>
        <w:rPr>
          <w:spacing w:val="40"/>
        </w:rPr>
        <w:t xml:space="preserve"> </w:t>
      </w:r>
      <w:r>
        <w:t>публикаций в СМИ;</w:t>
      </w:r>
    </w:p>
    <w:p w:rsidR="000C0C23" w:rsidRDefault="00692F60">
      <w:pPr>
        <w:pStyle w:val="a3"/>
        <w:spacing w:line="288" w:lineRule="auto"/>
        <w:ind w:right="858"/>
      </w:pPr>
      <w:r>
        <w:t>оценивать собственные поступки и поведение других людей в ходе общения, в ситуациях взаимодействия с людьми с ОВЗ; оценивать своѐ отношение к учѐбе как важному виду деятельности;</w:t>
      </w:r>
    </w:p>
    <w:p w:rsidR="000C0C23" w:rsidRDefault="00692F60">
      <w:pPr>
        <w:pStyle w:val="a3"/>
        <w:spacing w:line="288" w:lineRule="auto"/>
        <w:ind w:right="859"/>
      </w:pPr>
      <w:r>
        <w:t>приобретать</w:t>
      </w:r>
      <w:r>
        <w:rPr>
          <w:spacing w:val="40"/>
        </w:rPr>
        <w:t xml:space="preserve"> </w:t>
      </w:r>
      <w:r>
        <w:t>опыт использования полученных</w:t>
      </w:r>
      <w:r>
        <w:rPr>
          <w:spacing w:val="40"/>
        </w:rPr>
        <w:t xml:space="preserve"> </w:t>
      </w:r>
      <w:r>
        <w:t>знаний</w:t>
      </w:r>
      <w:r>
        <w:rPr>
          <w:spacing w:val="40"/>
        </w:rPr>
        <w:t xml:space="preserve"> </w:t>
      </w:r>
      <w:r>
        <w:t>в</w:t>
      </w:r>
      <w:r>
        <w:rPr>
          <w:spacing w:val="40"/>
        </w:rPr>
        <w:t xml:space="preserve"> </w:t>
      </w:r>
      <w:r>
        <w:t>практической</w:t>
      </w:r>
      <w:r>
        <w:rPr>
          <w:spacing w:val="40"/>
        </w:rPr>
        <w:t xml:space="preserve"> </w:t>
      </w:r>
      <w:r>
        <w:t>деятельности,</w:t>
      </w:r>
      <w:r>
        <w:rPr>
          <w:spacing w:val="80"/>
        </w:rPr>
        <w:t xml:space="preserve"> </w:t>
      </w:r>
      <w:r>
        <w:t>в</w:t>
      </w:r>
      <w:r>
        <w:rPr>
          <w:spacing w:val="40"/>
        </w:rPr>
        <w:t xml:space="preserve"> </w:t>
      </w:r>
      <w:r>
        <w:t>повседневной</w:t>
      </w:r>
      <w:r>
        <w:rPr>
          <w:spacing w:val="40"/>
        </w:rPr>
        <w:t xml:space="preserve"> </w:t>
      </w:r>
      <w:r>
        <w:t>жизни</w:t>
      </w:r>
      <w:r>
        <w:rPr>
          <w:spacing w:val="40"/>
        </w:rPr>
        <w:t xml:space="preserve"> </w:t>
      </w:r>
      <w:r>
        <w:t>для</w:t>
      </w:r>
      <w:r>
        <w:rPr>
          <w:spacing w:val="40"/>
        </w:rPr>
        <w:t xml:space="preserve"> </w:t>
      </w:r>
      <w:r>
        <w:t>выстраивания</w:t>
      </w:r>
      <w:r>
        <w:rPr>
          <w:spacing w:val="40"/>
        </w:rPr>
        <w:t xml:space="preserve"> </w:t>
      </w:r>
      <w:r>
        <w:t>отношений</w:t>
      </w:r>
      <w:r>
        <w:rPr>
          <w:spacing w:val="40"/>
        </w:rPr>
        <w:t xml:space="preserve"> </w:t>
      </w:r>
      <w:r>
        <w:t>с</w:t>
      </w:r>
      <w:r>
        <w:rPr>
          <w:spacing w:val="40"/>
        </w:rPr>
        <w:t xml:space="preserve"> </w:t>
      </w:r>
      <w:r>
        <w:t>представителями</w:t>
      </w:r>
      <w:r>
        <w:rPr>
          <w:spacing w:val="40"/>
        </w:rPr>
        <w:t xml:space="preserve"> </w:t>
      </w:r>
      <w:r>
        <w:t xml:space="preserve">старших поколений, со сверстниками и младшими по возрасту, активного участия в жизни школы и </w:t>
      </w:r>
      <w:r>
        <w:rPr>
          <w:spacing w:val="-2"/>
        </w:rPr>
        <w:t>класса;</w:t>
      </w:r>
    </w:p>
    <w:p w:rsidR="000C0C23" w:rsidRDefault="00692F60">
      <w:pPr>
        <w:pStyle w:val="a3"/>
        <w:spacing w:line="288" w:lineRule="auto"/>
        <w:ind w:right="862"/>
      </w:pPr>
      <w:r>
        <w:t>приобретать опыт совместной деятельности, включая взаимодействие с людьми</w:t>
      </w:r>
      <w:r>
        <w:rPr>
          <w:spacing w:val="80"/>
        </w:rPr>
        <w:t xml:space="preserve"> </w:t>
      </w:r>
      <w:r>
        <w:t>другой</w:t>
      </w:r>
      <w:r>
        <w:rPr>
          <w:spacing w:val="40"/>
        </w:rPr>
        <w:t xml:space="preserve"> </w:t>
      </w:r>
      <w:r>
        <w:t>культуры,</w:t>
      </w:r>
      <w:r>
        <w:rPr>
          <w:spacing w:val="40"/>
        </w:rPr>
        <w:t xml:space="preserve"> </w:t>
      </w:r>
      <w:r>
        <w:t>национальной</w:t>
      </w:r>
      <w:r>
        <w:rPr>
          <w:spacing w:val="40"/>
        </w:rPr>
        <w:t xml:space="preserve"> </w:t>
      </w:r>
      <w:r>
        <w:t>и</w:t>
      </w:r>
      <w:r>
        <w:rPr>
          <w:spacing w:val="40"/>
        </w:rPr>
        <w:t xml:space="preserve"> </w:t>
      </w:r>
      <w:r>
        <w:t>религиозной</w:t>
      </w:r>
      <w:r>
        <w:rPr>
          <w:spacing w:val="40"/>
        </w:rPr>
        <w:t xml:space="preserve"> </w:t>
      </w:r>
      <w:r>
        <w:t>принадлежности</w:t>
      </w:r>
      <w:r>
        <w:rPr>
          <w:spacing w:val="40"/>
        </w:rPr>
        <w:t xml:space="preserve"> </w:t>
      </w:r>
      <w:r>
        <w:t>на</w:t>
      </w:r>
      <w:r>
        <w:rPr>
          <w:spacing w:val="40"/>
        </w:rPr>
        <w:t xml:space="preserve"> </w:t>
      </w:r>
      <w:r>
        <w:t>основе гуманистических</w:t>
      </w:r>
      <w:r>
        <w:rPr>
          <w:spacing w:val="40"/>
        </w:rPr>
        <w:t xml:space="preserve"> </w:t>
      </w:r>
      <w:r>
        <w:t>ценностей,</w:t>
      </w:r>
      <w:r>
        <w:rPr>
          <w:spacing w:val="40"/>
        </w:rPr>
        <w:t xml:space="preserve"> </w:t>
      </w:r>
      <w:r>
        <w:t>взаимопонимания</w:t>
      </w:r>
      <w:r>
        <w:rPr>
          <w:spacing w:val="40"/>
        </w:rPr>
        <w:t xml:space="preserve"> </w:t>
      </w:r>
      <w:r>
        <w:t>между</w:t>
      </w:r>
      <w:r>
        <w:rPr>
          <w:spacing w:val="40"/>
        </w:rPr>
        <w:t xml:space="preserve"> </w:t>
      </w:r>
      <w:r>
        <w:t>людьми</w:t>
      </w:r>
      <w:r>
        <w:rPr>
          <w:spacing w:val="40"/>
        </w:rPr>
        <w:t xml:space="preserve"> </w:t>
      </w:r>
      <w:r>
        <w:t>разных</w:t>
      </w:r>
      <w:r>
        <w:rPr>
          <w:spacing w:val="40"/>
        </w:rPr>
        <w:t xml:space="preserve"> </w:t>
      </w:r>
      <w:r>
        <w:t>культур.</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135" w:firstLine="0"/>
      </w:pPr>
      <w:r>
        <w:t>Общество,</w:t>
      </w:r>
      <w:r>
        <w:rPr>
          <w:spacing w:val="14"/>
        </w:rPr>
        <w:t xml:space="preserve"> </w:t>
      </w:r>
      <w:r>
        <w:t>в</w:t>
      </w:r>
      <w:r>
        <w:rPr>
          <w:spacing w:val="19"/>
        </w:rPr>
        <w:t xml:space="preserve"> </w:t>
      </w:r>
      <w:r>
        <w:t>котором</w:t>
      </w:r>
      <w:r>
        <w:rPr>
          <w:spacing w:val="23"/>
        </w:rPr>
        <w:t xml:space="preserve"> </w:t>
      </w:r>
      <w:r>
        <w:t>мы</w:t>
      </w:r>
      <w:r>
        <w:rPr>
          <w:spacing w:val="23"/>
        </w:rPr>
        <w:t xml:space="preserve"> </w:t>
      </w:r>
      <w:r>
        <w:rPr>
          <w:spacing w:val="-2"/>
        </w:rPr>
        <w:t>живѐм:</w:t>
      </w:r>
    </w:p>
    <w:p w:rsidR="000C0C23" w:rsidRDefault="00692F60">
      <w:pPr>
        <w:pStyle w:val="a3"/>
        <w:spacing w:before="62" w:line="288" w:lineRule="auto"/>
        <w:ind w:right="849"/>
      </w:pPr>
      <w:r>
        <w:t>осваивать и применять знания об обществе и природе, положении человека в</w:t>
      </w:r>
      <w:r>
        <w:rPr>
          <w:spacing w:val="80"/>
        </w:rPr>
        <w:t xml:space="preserve"> </w:t>
      </w:r>
      <w:r>
        <w:t>обществе,</w:t>
      </w:r>
      <w:r>
        <w:rPr>
          <w:spacing w:val="40"/>
        </w:rPr>
        <w:t xml:space="preserve"> </w:t>
      </w:r>
      <w:r>
        <w:t>процессах</w:t>
      </w:r>
      <w:r>
        <w:rPr>
          <w:spacing w:val="40"/>
        </w:rPr>
        <w:t xml:space="preserve"> </w:t>
      </w:r>
      <w:r>
        <w:t>и</w:t>
      </w:r>
      <w:r>
        <w:rPr>
          <w:spacing w:val="40"/>
        </w:rPr>
        <w:t xml:space="preserve"> </w:t>
      </w:r>
      <w:r>
        <w:t>явлениях</w:t>
      </w:r>
      <w:r>
        <w:rPr>
          <w:spacing w:val="40"/>
        </w:rPr>
        <w:t xml:space="preserve"> </w:t>
      </w:r>
      <w:r>
        <w:t>в</w:t>
      </w:r>
      <w:r>
        <w:rPr>
          <w:spacing w:val="40"/>
        </w:rPr>
        <w:t xml:space="preserve"> </w:t>
      </w:r>
      <w:r>
        <w:t>экономической</w:t>
      </w:r>
      <w:r>
        <w:rPr>
          <w:spacing w:val="40"/>
        </w:rPr>
        <w:t xml:space="preserve"> </w:t>
      </w:r>
      <w:r>
        <w:t>жизни</w:t>
      </w:r>
      <w:r>
        <w:rPr>
          <w:spacing w:val="40"/>
        </w:rPr>
        <w:t xml:space="preserve"> </w:t>
      </w:r>
      <w:r>
        <w:t>общества,</w:t>
      </w:r>
      <w:r>
        <w:rPr>
          <w:spacing w:val="40"/>
        </w:rPr>
        <w:t xml:space="preserve"> </w:t>
      </w:r>
      <w:r>
        <w:t>явлениях</w:t>
      </w:r>
      <w:r>
        <w:rPr>
          <w:spacing w:val="40"/>
        </w:rPr>
        <w:t xml:space="preserve"> </w:t>
      </w:r>
      <w:r>
        <w:t>в политической жизни общества, о народах России, о государственной власти в Российской Федерации;</w:t>
      </w:r>
      <w:r>
        <w:rPr>
          <w:spacing w:val="40"/>
        </w:rPr>
        <w:t xml:space="preserve"> </w:t>
      </w:r>
      <w:r>
        <w:t>культуре</w:t>
      </w:r>
      <w:r>
        <w:rPr>
          <w:spacing w:val="40"/>
        </w:rPr>
        <w:t xml:space="preserve"> </w:t>
      </w:r>
      <w:r>
        <w:t>и</w:t>
      </w:r>
      <w:r>
        <w:rPr>
          <w:spacing w:val="40"/>
        </w:rPr>
        <w:t xml:space="preserve"> </w:t>
      </w:r>
      <w:r>
        <w:t>духовной</w:t>
      </w:r>
      <w:r>
        <w:rPr>
          <w:spacing w:val="40"/>
        </w:rPr>
        <w:t xml:space="preserve"> </w:t>
      </w:r>
      <w:r>
        <w:t>жизни,</w:t>
      </w:r>
      <w:r>
        <w:rPr>
          <w:spacing w:val="40"/>
        </w:rPr>
        <w:t xml:space="preserve"> </w:t>
      </w:r>
      <w:r>
        <w:t>типах</w:t>
      </w:r>
      <w:r>
        <w:rPr>
          <w:spacing w:val="40"/>
        </w:rPr>
        <w:t xml:space="preserve"> </w:t>
      </w:r>
      <w:r>
        <w:t>общества,</w:t>
      </w:r>
      <w:r>
        <w:rPr>
          <w:spacing w:val="40"/>
        </w:rPr>
        <w:t xml:space="preserve"> </w:t>
      </w:r>
      <w:r>
        <w:t>глобальных</w:t>
      </w:r>
      <w:r>
        <w:rPr>
          <w:spacing w:val="40"/>
        </w:rPr>
        <w:t xml:space="preserve"> </w:t>
      </w:r>
      <w:r>
        <w:t>проблемах;</w:t>
      </w:r>
    </w:p>
    <w:p w:rsidR="000C0C23" w:rsidRDefault="00692F60">
      <w:pPr>
        <w:pStyle w:val="a3"/>
        <w:spacing w:before="3" w:line="288" w:lineRule="auto"/>
        <w:ind w:right="848"/>
      </w:pPr>
      <w: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w:t>
      </w:r>
      <w:r>
        <w:rPr>
          <w:spacing w:val="-15"/>
        </w:rPr>
        <w:t xml:space="preserve"> </w:t>
      </w:r>
      <w:r>
        <w:t>- нравственные</w:t>
      </w:r>
      <w:r>
        <w:rPr>
          <w:spacing w:val="40"/>
        </w:rPr>
        <w:t xml:space="preserve"> </w:t>
      </w:r>
      <w:r>
        <w:t>ценности,</w:t>
      </w:r>
      <w:r>
        <w:rPr>
          <w:spacing w:val="40"/>
        </w:rPr>
        <w:t xml:space="preserve"> </w:t>
      </w:r>
      <w:r>
        <w:t>особенности</w:t>
      </w:r>
      <w:r>
        <w:rPr>
          <w:spacing w:val="40"/>
        </w:rPr>
        <w:t xml:space="preserve"> </w:t>
      </w:r>
      <w:r>
        <w:t>информационного</w:t>
      </w:r>
      <w:r>
        <w:rPr>
          <w:spacing w:val="40"/>
        </w:rPr>
        <w:t xml:space="preserve"> </w:t>
      </w:r>
      <w:r>
        <w:t>общества;</w:t>
      </w:r>
    </w:p>
    <w:p w:rsidR="000C0C23" w:rsidRDefault="00692F60">
      <w:pPr>
        <w:pStyle w:val="a3"/>
        <w:spacing w:line="288" w:lineRule="auto"/>
        <w:ind w:right="882"/>
      </w:pPr>
      <w:r>
        <w:t>приводить примеры разного положения людей в обществе, видов экономической деятельности, глобальных проблем;</w:t>
      </w:r>
    </w:p>
    <w:p w:rsidR="000C0C23" w:rsidRDefault="00692F60">
      <w:pPr>
        <w:pStyle w:val="a3"/>
        <w:spacing w:line="264" w:lineRule="exact"/>
        <w:ind w:left="1135" w:firstLine="0"/>
      </w:pPr>
      <w:r>
        <w:t>классифицировать</w:t>
      </w:r>
      <w:r>
        <w:rPr>
          <w:spacing w:val="42"/>
        </w:rPr>
        <w:t xml:space="preserve"> </w:t>
      </w:r>
      <w:r>
        <w:t>социальные</w:t>
      </w:r>
      <w:r>
        <w:rPr>
          <w:spacing w:val="36"/>
        </w:rPr>
        <w:t xml:space="preserve"> </w:t>
      </w:r>
      <w:r>
        <w:t>общности</w:t>
      </w:r>
      <w:r>
        <w:rPr>
          <w:spacing w:val="37"/>
        </w:rPr>
        <w:t xml:space="preserve"> </w:t>
      </w:r>
      <w:r>
        <w:t>и</w:t>
      </w:r>
      <w:r>
        <w:rPr>
          <w:spacing w:val="30"/>
        </w:rPr>
        <w:t xml:space="preserve"> </w:t>
      </w:r>
      <w:r>
        <w:rPr>
          <w:spacing w:val="-2"/>
        </w:rPr>
        <w:t>группы;</w:t>
      </w:r>
    </w:p>
    <w:p w:rsidR="000C0C23" w:rsidRDefault="00692F60">
      <w:pPr>
        <w:pStyle w:val="a3"/>
        <w:spacing w:before="46" w:line="292" w:lineRule="auto"/>
        <w:ind w:right="867"/>
      </w:pPr>
      <w:r>
        <w:t>сравнивать</w:t>
      </w:r>
      <w:r>
        <w:rPr>
          <w:spacing w:val="40"/>
        </w:rPr>
        <w:t xml:space="preserve"> </w:t>
      </w:r>
      <w:r>
        <w:t>социальные</w:t>
      </w:r>
      <w:r>
        <w:rPr>
          <w:spacing w:val="40"/>
        </w:rPr>
        <w:t xml:space="preserve"> </w:t>
      </w:r>
      <w:r>
        <w:t>общности</w:t>
      </w:r>
      <w:r>
        <w:rPr>
          <w:spacing w:val="40"/>
        </w:rPr>
        <w:t xml:space="preserve"> </w:t>
      </w:r>
      <w:r>
        <w:t>и</w:t>
      </w:r>
      <w:r>
        <w:rPr>
          <w:spacing w:val="40"/>
        </w:rPr>
        <w:t xml:space="preserve"> </w:t>
      </w:r>
      <w:r>
        <w:t>группы,</w:t>
      </w:r>
      <w:r>
        <w:rPr>
          <w:spacing w:val="40"/>
        </w:rPr>
        <w:t xml:space="preserve"> </w:t>
      </w:r>
      <w:r>
        <w:t>положение</w:t>
      </w:r>
      <w:r>
        <w:rPr>
          <w:spacing w:val="40"/>
        </w:rPr>
        <w:t xml:space="preserve"> </w:t>
      </w:r>
      <w:r>
        <w:t>в</w:t>
      </w:r>
      <w:r>
        <w:rPr>
          <w:spacing w:val="40"/>
        </w:rPr>
        <w:t xml:space="preserve"> </w:t>
      </w:r>
      <w:r>
        <w:t>обществе</w:t>
      </w:r>
      <w:r>
        <w:rPr>
          <w:spacing w:val="40"/>
        </w:rPr>
        <w:t xml:space="preserve"> </w:t>
      </w:r>
      <w:r>
        <w:t>различных людей; различные формы хозяйствования;</w:t>
      </w:r>
    </w:p>
    <w:p w:rsidR="000C0C23" w:rsidRDefault="00692F60">
      <w:pPr>
        <w:pStyle w:val="a3"/>
        <w:spacing w:line="288" w:lineRule="auto"/>
        <w:ind w:right="859"/>
      </w:pPr>
      <w:r>
        <w:t>устанавливать взаимодействия общества и природы, человека и общества, деятельности</w:t>
      </w:r>
      <w:r>
        <w:rPr>
          <w:spacing w:val="40"/>
        </w:rPr>
        <w:t xml:space="preserve"> </w:t>
      </w:r>
      <w:r>
        <w:t>основных</w:t>
      </w:r>
      <w:r>
        <w:rPr>
          <w:spacing w:val="40"/>
        </w:rPr>
        <w:t xml:space="preserve"> </w:t>
      </w:r>
      <w:r>
        <w:t>участников</w:t>
      </w:r>
      <w:r>
        <w:rPr>
          <w:spacing w:val="40"/>
        </w:rPr>
        <w:t xml:space="preserve"> </w:t>
      </w:r>
      <w:r>
        <w:t>экономики;</w:t>
      </w:r>
    </w:p>
    <w:p w:rsidR="000C0C23" w:rsidRDefault="00692F60">
      <w:pPr>
        <w:pStyle w:val="a3"/>
        <w:spacing w:line="288" w:lineRule="auto"/>
        <w:ind w:right="857"/>
      </w:pPr>
      <w: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0C0C23" w:rsidRDefault="00692F60">
      <w:pPr>
        <w:pStyle w:val="a3"/>
        <w:spacing w:line="288" w:lineRule="auto"/>
        <w:ind w:left="1001" w:right="853" w:firstLine="427"/>
        <w:jc w:val="right"/>
      </w:pPr>
      <w:r>
        <w:t>определять</w:t>
      </w:r>
      <w:r>
        <w:rPr>
          <w:spacing w:val="-6"/>
        </w:rPr>
        <w:t xml:space="preserve"> </w:t>
      </w:r>
      <w:r>
        <w:t>и</w:t>
      </w:r>
      <w:r>
        <w:rPr>
          <w:spacing w:val="-6"/>
        </w:rPr>
        <w:t xml:space="preserve"> </w:t>
      </w:r>
      <w:r>
        <w:t>аргументировать</w:t>
      </w:r>
      <w:r>
        <w:rPr>
          <w:spacing w:val="-4"/>
        </w:rPr>
        <w:t xml:space="preserve"> </w:t>
      </w:r>
      <w:r>
        <w:t>с</w:t>
      </w:r>
      <w:r>
        <w:rPr>
          <w:spacing w:val="-9"/>
        </w:rPr>
        <w:t xml:space="preserve"> </w:t>
      </w:r>
      <w:r>
        <w:t>использованием</w:t>
      </w:r>
      <w:r>
        <w:rPr>
          <w:spacing w:val="-3"/>
        </w:rPr>
        <w:t xml:space="preserve"> </w:t>
      </w:r>
      <w:r>
        <w:t>обществоведческих</w:t>
      </w:r>
      <w:r>
        <w:rPr>
          <w:spacing w:val="-7"/>
        </w:rPr>
        <w:t xml:space="preserve"> </w:t>
      </w:r>
      <w:r>
        <w:t>знаний,</w:t>
      </w:r>
      <w:r>
        <w:rPr>
          <w:spacing w:val="-7"/>
        </w:rPr>
        <w:t xml:space="preserve"> </w:t>
      </w:r>
      <w:r>
        <w:t>фактов общественной</w:t>
      </w:r>
      <w:r>
        <w:rPr>
          <w:spacing w:val="50"/>
          <w:w w:val="150"/>
        </w:rPr>
        <w:t xml:space="preserve"> </w:t>
      </w:r>
      <w:r>
        <w:t>жизни</w:t>
      </w:r>
      <w:r>
        <w:rPr>
          <w:spacing w:val="79"/>
        </w:rPr>
        <w:t xml:space="preserve"> </w:t>
      </w:r>
      <w:r>
        <w:t>и</w:t>
      </w:r>
      <w:r>
        <w:rPr>
          <w:spacing w:val="76"/>
        </w:rPr>
        <w:t xml:space="preserve"> </w:t>
      </w:r>
      <w:r>
        <w:t>личного</w:t>
      </w:r>
      <w:r>
        <w:rPr>
          <w:spacing w:val="71"/>
        </w:rPr>
        <w:t xml:space="preserve"> </w:t>
      </w:r>
      <w:r>
        <w:t>социального</w:t>
      </w:r>
      <w:r>
        <w:rPr>
          <w:spacing w:val="78"/>
        </w:rPr>
        <w:t xml:space="preserve"> </w:t>
      </w:r>
      <w:r>
        <w:t>опыта</w:t>
      </w:r>
      <w:r>
        <w:rPr>
          <w:spacing w:val="57"/>
          <w:w w:val="150"/>
        </w:rPr>
        <w:t xml:space="preserve"> </w:t>
      </w:r>
      <w:r>
        <w:t>своѐ</w:t>
      </w:r>
      <w:r>
        <w:rPr>
          <w:spacing w:val="75"/>
        </w:rPr>
        <w:t xml:space="preserve"> </w:t>
      </w:r>
      <w:r>
        <w:t>отношение</w:t>
      </w:r>
      <w:r>
        <w:rPr>
          <w:spacing w:val="70"/>
        </w:rPr>
        <w:t xml:space="preserve"> </w:t>
      </w:r>
      <w:r>
        <w:t>к</w:t>
      </w:r>
      <w:r>
        <w:rPr>
          <w:spacing w:val="68"/>
        </w:rPr>
        <w:t xml:space="preserve"> </w:t>
      </w:r>
      <w:r>
        <w:rPr>
          <w:spacing w:val="-2"/>
        </w:rPr>
        <w:t>проблемам</w:t>
      </w:r>
    </w:p>
    <w:p w:rsidR="000C0C23" w:rsidRDefault="00692F60">
      <w:pPr>
        <w:pStyle w:val="a3"/>
        <w:spacing w:line="288" w:lineRule="auto"/>
        <w:ind w:left="424" w:right="849" w:firstLine="288"/>
        <w:jc w:val="right"/>
      </w:pPr>
      <w:r>
        <w:t>взаимодействия</w:t>
      </w:r>
      <w:r>
        <w:rPr>
          <w:spacing w:val="-4"/>
        </w:rPr>
        <w:t xml:space="preserve"> </w:t>
      </w:r>
      <w:r>
        <w:t>человека</w:t>
      </w:r>
      <w:r>
        <w:rPr>
          <w:spacing w:val="-7"/>
        </w:rPr>
        <w:t xml:space="preserve"> </w:t>
      </w:r>
      <w:r>
        <w:t>и</w:t>
      </w:r>
      <w:r>
        <w:rPr>
          <w:spacing w:val="-2"/>
        </w:rPr>
        <w:t xml:space="preserve"> </w:t>
      </w:r>
      <w:r>
        <w:t>природы,</w:t>
      </w:r>
      <w:r>
        <w:rPr>
          <w:spacing w:val="-5"/>
        </w:rPr>
        <w:t xml:space="preserve"> </w:t>
      </w:r>
      <w:r>
        <w:t>сохранению</w:t>
      </w:r>
      <w:r>
        <w:rPr>
          <w:spacing w:val="-3"/>
        </w:rPr>
        <w:t xml:space="preserve"> </w:t>
      </w:r>
      <w:r>
        <w:t>духовных</w:t>
      </w:r>
      <w:r>
        <w:rPr>
          <w:spacing w:val="-5"/>
        </w:rPr>
        <w:t xml:space="preserve"> </w:t>
      </w:r>
      <w:r>
        <w:t>ценностей</w:t>
      </w:r>
      <w:r>
        <w:rPr>
          <w:spacing w:val="-2"/>
        </w:rPr>
        <w:t xml:space="preserve"> </w:t>
      </w:r>
      <w:r>
        <w:t>российского</w:t>
      </w:r>
      <w:r>
        <w:rPr>
          <w:spacing w:val="-10"/>
        </w:rPr>
        <w:t xml:space="preserve"> </w:t>
      </w:r>
      <w:r>
        <w:t>народа; решать</w:t>
      </w:r>
      <w:r>
        <w:rPr>
          <w:spacing w:val="40"/>
        </w:rPr>
        <w:t xml:space="preserve"> </w:t>
      </w:r>
      <w:r>
        <w:t>познавательные</w:t>
      </w:r>
      <w:r>
        <w:rPr>
          <w:spacing w:val="40"/>
        </w:rPr>
        <w:t xml:space="preserve"> </w:t>
      </w:r>
      <w:r>
        <w:t>и</w:t>
      </w:r>
      <w:r>
        <w:rPr>
          <w:spacing w:val="80"/>
        </w:rPr>
        <w:t xml:space="preserve"> </w:t>
      </w:r>
      <w:r>
        <w:t>практические</w:t>
      </w:r>
      <w:r>
        <w:rPr>
          <w:spacing w:val="40"/>
        </w:rPr>
        <w:t xml:space="preserve"> </w:t>
      </w:r>
      <w:r>
        <w:t>задачи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задачи,</w:t>
      </w:r>
      <w:r>
        <w:rPr>
          <w:spacing w:val="40"/>
        </w:rPr>
        <w:t xml:space="preserve"> </w:t>
      </w:r>
      <w:r>
        <w:t>отражающие</w:t>
      </w:r>
      <w:r>
        <w:rPr>
          <w:spacing w:val="40"/>
        </w:rPr>
        <w:t xml:space="preserve"> </w:t>
      </w:r>
      <w:r>
        <w:t>возможности</w:t>
      </w:r>
      <w:r>
        <w:rPr>
          <w:spacing w:val="40"/>
        </w:rPr>
        <w:t xml:space="preserve"> </w:t>
      </w:r>
      <w:r>
        <w:t>юного</w:t>
      </w:r>
      <w:r>
        <w:rPr>
          <w:spacing w:val="40"/>
        </w:rPr>
        <w:t xml:space="preserve"> </w:t>
      </w:r>
      <w:r>
        <w:t>гражданина</w:t>
      </w:r>
      <w:r>
        <w:rPr>
          <w:spacing w:val="40"/>
        </w:rPr>
        <w:t xml:space="preserve"> </w:t>
      </w:r>
      <w:r>
        <w:t>внести</w:t>
      </w:r>
      <w:r>
        <w:rPr>
          <w:spacing w:val="40"/>
        </w:rPr>
        <w:t xml:space="preserve"> </w:t>
      </w:r>
      <w:r>
        <w:t>свой</w:t>
      </w:r>
      <w:r>
        <w:rPr>
          <w:spacing w:val="40"/>
        </w:rPr>
        <w:t xml:space="preserve"> </w:t>
      </w:r>
      <w:r>
        <w:t>вклад</w:t>
      </w:r>
      <w:r>
        <w:rPr>
          <w:spacing w:val="40"/>
        </w:rPr>
        <w:t xml:space="preserve"> </w:t>
      </w:r>
      <w:r>
        <w:t>в</w:t>
      </w:r>
      <w:r>
        <w:rPr>
          <w:spacing w:val="40"/>
        </w:rPr>
        <w:t xml:space="preserve"> </w:t>
      </w:r>
      <w:r>
        <w:t>решение</w:t>
      </w:r>
      <w:r>
        <w:rPr>
          <w:spacing w:val="40"/>
        </w:rPr>
        <w:t xml:space="preserve"> </w:t>
      </w:r>
      <w:r>
        <w:t>экологической</w:t>
      </w:r>
      <w:r>
        <w:rPr>
          <w:spacing w:val="40"/>
        </w:rPr>
        <w:t xml:space="preserve"> </w:t>
      </w:r>
      <w:r>
        <w:t>проблемы); овладевать смысловым</w:t>
      </w:r>
      <w:r>
        <w:rPr>
          <w:spacing w:val="40"/>
        </w:rPr>
        <w:t xml:space="preserve"> </w:t>
      </w:r>
      <w:r>
        <w:t>чтением</w:t>
      </w:r>
      <w:r>
        <w:rPr>
          <w:spacing w:val="40"/>
        </w:rPr>
        <w:t xml:space="preserve"> </w:t>
      </w:r>
      <w:r>
        <w:t>текстов</w:t>
      </w:r>
      <w:r>
        <w:rPr>
          <w:spacing w:val="40"/>
        </w:rPr>
        <w:t xml:space="preserve"> </w:t>
      </w:r>
      <w:r>
        <w:t>обществоведческой</w:t>
      </w:r>
      <w:r>
        <w:rPr>
          <w:spacing w:val="40"/>
        </w:rPr>
        <w:t xml:space="preserve"> </w:t>
      </w:r>
      <w:r>
        <w:t>тематики, касающихся отношений</w:t>
      </w:r>
      <w:r>
        <w:rPr>
          <w:spacing w:val="40"/>
        </w:rPr>
        <w:t xml:space="preserve"> </w:t>
      </w:r>
      <w:r>
        <w:t>человека</w:t>
      </w:r>
      <w:r>
        <w:rPr>
          <w:spacing w:val="40"/>
        </w:rPr>
        <w:t xml:space="preserve"> </w:t>
      </w:r>
      <w:r>
        <w:t>и</w:t>
      </w:r>
      <w:r>
        <w:rPr>
          <w:spacing w:val="40"/>
        </w:rPr>
        <w:t xml:space="preserve"> </w:t>
      </w:r>
      <w:r>
        <w:t>природы,</w:t>
      </w:r>
      <w:r>
        <w:rPr>
          <w:spacing w:val="69"/>
        </w:rPr>
        <w:t xml:space="preserve"> </w:t>
      </w:r>
      <w:r>
        <w:t>устройства</w:t>
      </w:r>
      <w:r>
        <w:rPr>
          <w:spacing w:val="40"/>
        </w:rPr>
        <w:t xml:space="preserve"> </w:t>
      </w:r>
      <w:r>
        <w:t>общественной</w:t>
      </w:r>
      <w:r>
        <w:rPr>
          <w:spacing w:val="40"/>
        </w:rPr>
        <w:t xml:space="preserve"> </w:t>
      </w:r>
      <w:r>
        <w:t>жизни,</w:t>
      </w:r>
      <w:r>
        <w:rPr>
          <w:spacing w:val="40"/>
        </w:rPr>
        <w:t xml:space="preserve"> </w:t>
      </w:r>
      <w:r>
        <w:t>основных</w:t>
      </w:r>
      <w:r>
        <w:rPr>
          <w:spacing w:val="40"/>
        </w:rPr>
        <w:t xml:space="preserve"> </w:t>
      </w:r>
      <w:r>
        <w:t>сфер</w:t>
      </w:r>
      <w:r>
        <w:rPr>
          <w:spacing w:val="40"/>
        </w:rPr>
        <w:t xml:space="preserve"> </w:t>
      </w:r>
      <w:r>
        <w:t>жизни</w:t>
      </w:r>
    </w:p>
    <w:p w:rsidR="000C0C23" w:rsidRDefault="00692F60">
      <w:pPr>
        <w:pStyle w:val="a3"/>
        <w:spacing w:line="262" w:lineRule="exact"/>
        <w:ind w:firstLine="0"/>
        <w:jc w:val="left"/>
      </w:pPr>
      <w:r>
        <w:rPr>
          <w:spacing w:val="-2"/>
        </w:rPr>
        <w:t>общества;</w:t>
      </w:r>
    </w:p>
    <w:p w:rsidR="000C0C23" w:rsidRDefault="00692F60">
      <w:pPr>
        <w:pStyle w:val="a3"/>
        <w:spacing w:before="56" w:line="288" w:lineRule="auto"/>
        <w:ind w:right="863"/>
      </w:pPr>
      <w:r>
        <w:t>извлекать информацию из разных источников о человеке и обществе, включая информацию о народах России;</w:t>
      </w:r>
    </w:p>
    <w:p w:rsidR="000C0C23" w:rsidRDefault="00692F60">
      <w:pPr>
        <w:pStyle w:val="a3"/>
        <w:spacing w:line="288" w:lineRule="auto"/>
        <w:ind w:right="856"/>
      </w:pPr>
      <w:r>
        <w:t xml:space="preserve">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w:t>
      </w:r>
      <w:r>
        <w:rPr>
          <w:spacing w:val="-2"/>
        </w:rPr>
        <w:t>выводы;</w:t>
      </w:r>
    </w:p>
    <w:p w:rsidR="000C0C23" w:rsidRDefault="00692F60">
      <w:pPr>
        <w:pStyle w:val="a3"/>
        <w:spacing w:before="2" w:line="288" w:lineRule="auto"/>
        <w:ind w:right="853"/>
      </w:pPr>
      <w:r>
        <w:t>оценивать собственные поступки и поведение других людей с точки зрения их соответствия духовным традициям</w:t>
      </w:r>
      <w:r>
        <w:rPr>
          <w:spacing w:val="40"/>
        </w:rPr>
        <w:t xml:space="preserve"> </w:t>
      </w:r>
      <w:r>
        <w:t>общества;</w:t>
      </w:r>
    </w:p>
    <w:p w:rsidR="000C0C23" w:rsidRDefault="00692F60">
      <w:pPr>
        <w:pStyle w:val="a3"/>
        <w:spacing w:line="288" w:lineRule="auto"/>
        <w:ind w:right="859"/>
      </w:pPr>
      <w: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w:t>
      </w:r>
      <w:r>
        <w:rPr>
          <w:spacing w:val="40"/>
        </w:rPr>
        <w:t xml:space="preserve"> </w:t>
      </w:r>
      <w:r>
        <w:t>числе</w:t>
      </w:r>
      <w:r>
        <w:rPr>
          <w:spacing w:val="40"/>
        </w:rPr>
        <w:t xml:space="preserve"> </w:t>
      </w:r>
      <w:r>
        <w:t>потребителя</w:t>
      </w:r>
      <w:r>
        <w:rPr>
          <w:spacing w:val="40"/>
        </w:rPr>
        <w:t xml:space="preserve"> </w:t>
      </w:r>
      <w:r>
        <w:t>финансовых</w:t>
      </w:r>
      <w:r>
        <w:rPr>
          <w:spacing w:val="40"/>
        </w:rPr>
        <w:t xml:space="preserve"> </w:t>
      </w:r>
      <w:r>
        <w:t>услуг),</w:t>
      </w:r>
      <w:r>
        <w:rPr>
          <w:spacing w:val="40"/>
        </w:rPr>
        <w:t xml:space="preserve"> </w:t>
      </w:r>
      <w:r>
        <w:t>на</w:t>
      </w:r>
      <w:r>
        <w:rPr>
          <w:spacing w:val="40"/>
        </w:rPr>
        <w:t xml:space="preserve"> </w:t>
      </w:r>
      <w:r>
        <w:t>соблюдение</w:t>
      </w:r>
      <w:r>
        <w:rPr>
          <w:spacing w:val="40"/>
        </w:rPr>
        <w:t xml:space="preserve"> </w:t>
      </w:r>
      <w:r>
        <w:t>традиций</w:t>
      </w:r>
      <w:r>
        <w:rPr>
          <w:spacing w:val="40"/>
        </w:rPr>
        <w:t xml:space="preserve"> </w:t>
      </w:r>
      <w:r>
        <w:t>общества,</w:t>
      </w:r>
      <w:r>
        <w:rPr>
          <w:spacing w:val="40"/>
        </w:rPr>
        <w:t xml:space="preserve"> </w:t>
      </w:r>
      <w:r>
        <w:t>в</w:t>
      </w:r>
      <w:r>
        <w:rPr>
          <w:spacing w:val="40"/>
        </w:rPr>
        <w:t xml:space="preserve"> </w:t>
      </w:r>
      <w:r>
        <w:t>котором мы живѐм;</w:t>
      </w:r>
    </w:p>
    <w:p w:rsidR="000C0C23" w:rsidRDefault="00692F60">
      <w:pPr>
        <w:pStyle w:val="a3"/>
        <w:spacing w:line="290" w:lineRule="auto"/>
        <w:ind w:left="506" w:right="844" w:firstLine="682"/>
        <w:jc w:val="right"/>
      </w:pPr>
      <w:r>
        <w:t>осуществлять</w:t>
      </w:r>
      <w:r>
        <w:rPr>
          <w:spacing w:val="40"/>
        </w:rPr>
        <w:t xml:space="preserve"> </w:t>
      </w:r>
      <w:r>
        <w:t>совместную</w:t>
      </w:r>
      <w:r>
        <w:rPr>
          <w:spacing w:val="40"/>
        </w:rPr>
        <w:t xml:space="preserve"> </w:t>
      </w:r>
      <w:r>
        <w:t>деятельность,</w:t>
      </w:r>
      <w:r>
        <w:rPr>
          <w:spacing w:val="40"/>
        </w:rPr>
        <w:t xml:space="preserve"> </w:t>
      </w:r>
      <w:r>
        <w:t>включая взаимодействие</w:t>
      </w:r>
      <w:r>
        <w:rPr>
          <w:spacing w:val="40"/>
        </w:rPr>
        <w:t xml:space="preserve"> </w:t>
      </w:r>
      <w:r>
        <w:t>с людьми</w:t>
      </w:r>
      <w:r>
        <w:rPr>
          <w:spacing w:val="40"/>
        </w:rPr>
        <w:t xml:space="preserve"> </w:t>
      </w:r>
      <w:r>
        <w:t>другой культуры,</w:t>
      </w:r>
      <w:r>
        <w:rPr>
          <w:spacing w:val="40"/>
        </w:rPr>
        <w:t xml:space="preserve"> </w:t>
      </w:r>
      <w:r>
        <w:t>национальной</w:t>
      </w:r>
      <w:r>
        <w:rPr>
          <w:spacing w:val="40"/>
        </w:rPr>
        <w:t xml:space="preserve"> </w:t>
      </w:r>
      <w:r>
        <w:t>и</w:t>
      </w:r>
      <w:r>
        <w:rPr>
          <w:spacing w:val="40"/>
        </w:rPr>
        <w:t xml:space="preserve"> </w:t>
      </w:r>
      <w:r>
        <w:t>религиозной</w:t>
      </w:r>
      <w:r>
        <w:rPr>
          <w:spacing w:val="40"/>
        </w:rPr>
        <w:t xml:space="preserve"> </w:t>
      </w:r>
      <w:r>
        <w:t>принадлежности</w:t>
      </w:r>
      <w:r>
        <w:rPr>
          <w:spacing w:val="40"/>
        </w:rPr>
        <w:t xml:space="preserve"> </w:t>
      </w:r>
      <w:r>
        <w:t>на</w:t>
      </w:r>
      <w:r>
        <w:rPr>
          <w:spacing w:val="40"/>
        </w:rPr>
        <w:t xml:space="preserve"> </w:t>
      </w:r>
      <w:r>
        <w:t>основе</w:t>
      </w:r>
      <w:r>
        <w:rPr>
          <w:spacing w:val="80"/>
        </w:rPr>
        <w:t xml:space="preserve"> </w:t>
      </w:r>
      <w:r>
        <w:t>взаимопонимания между</w:t>
      </w:r>
      <w:r>
        <w:rPr>
          <w:spacing w:val="13"/>
        </w:rPr>
        <w:t xml:space="preserve"> </w:t>
      </w:r>
      <w:r>
        <w:t>людьми</w:t>
      </w:r>
      <w:r>
        <w:rPr>
          <w:spacing w:val="29"/>
        </w:rPr>
        <w:t xml:space="preserve"> </w:t>
      </w:r>
      <w:r>
        <w:t>разных</w:t>
      </w:r>
      <w:r>
        <w:rPr>
          <w:spacing w:val="19"/>
        </w:rPr>
        <w:t xml:space="preserve"> </w:t>
      </w:r>
      <w:r>
        <w:t>культур;</w:t>
      </w:r>
      <w:r>
        <w:rPr>
          <w:spacing w:val="23"/>
        </w:rPr>
        <w:t xml:space="preserve"> </w:t>
      </w:r>
      <w:r>
        <w:t>осознавать</w:t>
      </w:r>
      <w:r>
        <w:rPr>
          <w:spacing w:val="25"/>
        </w:rPr>
        <w:t xml:space="preserve"> </w:t>
      </w:r>
      <w:r>
        <w:t>ценность</w:t>
      </w:r>
      <w:r>
        <w:rPr>
          <w:spacing w:val="24"/>
        </w:rPr>
        <w:t xml:space="preserve"> </w:t>
      </w:r>
      <w:r>
        <w:t>культуры</w:t>
      </w:r>
      <w:r>
        <w:rPr>
          <w:spacing w:val="15"/>
        </w:rPr>
        <w:t xml:space="preserve"> </w:t>
      </w:r>
      <w:r>
        <w:t>и</w:t>
      </w:r>
      <w:r>
        <w:rPr>
          <w:spacing w:val="28"/>
        </w:rPr>
        <w:t xml:space="preserve"> </w:t>
      </w:r>
      <w:r>
        <w:t>традиций</w:t>
      </w:r>
      <w:r>
        <w:rPr>
          <w:spacing w:val="17"/>
        </w:rPr>
        <w:t xml:space="preserve"> </w:t>
      </w:r>
      <w:r>
        <w:t>народов</w:t>
      </w:r>
      <w:r>
        <w:rPr>
          <w:spacing w:val="21"/>
        </w:rPr>
        <w:t xml:space="preserve"> </w:t>
      </w:r>
      <w:r>
        <w:rPr>
          <w:spacing w:val="-2"/>
        </w:rPr>
        <w:t>России.</w:t>
      </w:r>
    </w:p>
    <w:p w:rsidR="000C0C23" w:rsidRDefault="00692F60">
      <w:pPr>
        <w:pStyle w:val="a3"/>
        <w:spacing w:line="288" w:lineRule="auto"/>
        <w:ind w:right="1216"/>
        <w:jc w:val="left"/>
      </w:pPr>
      <w:r>
        <w:t>К</w:t>
      </w:r>
      <w:r>
        <w:rPr>
          <w:spacing w:val="40"/>
        </w:rPr>
        <w:t xml:space="preserve"> </w:t>
      </w:r>
      <w:r>
        <w:t>концу</w:t>
      </w:r>
      <w:r>
        <w:rPr>
          <w:spacing w:val="40"/>
        </w:rPr>
        <w:t xml:space="preserve"> </w:t>
      </w:r>
      <w:r>
        <w:t>обучения</w:t>
      </w:r>
      <w:r>
        <w:rPr>
          <w:spacing w:val="40"/>
        </w:rPr>
        <w:t xml:space="preserve"> </w:t>
      </w:r>
      <w:r>
        <w:t>в</w:t>
      </w:r>
      <w:r>
        <w:rPr>
          <w:spacing w:val="40"/>
        </w:rPr>
        <w:t xml:space="preserve"> </w:t>
      </w:r>
      <w:r>
        <w:t>7</w:t>
      </w:r>
      <w:r>
        <w:rPr>
          <w:spacing w:val="40"/>
        </w:rPr>
        <w:t xml:space="preserve"> </w:t>
      </w:r>
      <w:r>
        <w:t>классе</w:t>
      </w:r>
      <w:r>
        <w:rPr>
          <w:spacing w:val="40"/>
        </w:rPr>
        <w:t xml:space="preserve"> </w:t>
      </w:r>
      <w:r>
        <w:t>обучающийся</w:t>
      </w:r>
      <w:r>
        <w:rPr>
          <w:spacing w:val="40"/>
        </w:rPr>
        <w:t xml:space="preserve"> </w:t>
      </w:r>
      <w:r>
        <w:t>получит</w:t>
      </w:r>
      <w:r>
        <w:rPr>
          <w:spacing w:val="40"/>
        </w:rPr>
        <w:t xml:space="preserve"> </w:t>
      </w:r>
      <w:r>
        <w:t>следующие</w:t>
      </w:r>
      <w:r>
        <w:rPr>
          <w:spacing w:val="40"/>
        </w:rPr>
        <w:t xml:space="preserve"> </w:t>
      </w:r>
      <w:r>
        <w:t>предметные 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обществознанию:</w:t>
      </w:r>
    </w:p>
    <w:p w:rsidR="000C0C23" w:rsidRDefault="00692F60">
      <w:pPr>
        <w:pStyle w:val="a3"/>
        <w:spacing w:line="263" w:lineRule="exact"/>
        <w:ind w:left="1135" w:firstLine="0"/>
        <w:jc w:val="left"/>
      </w:pPr>
      <w:r>
        <w:t>Социальные</w:t>
      </w:r>
      <w:r>
        <w:rPr>
          <w:spacing w:val="25"/>
        </w:rPr>
        <w:t xml:space="preserve"> </w:t>
      </w:r>
      <w:r>
        <w:t>ценности</w:t>
      </w:r>
      <w:r>
        <w:rPr>
          <w:spacing w:val="35"/>
        </w:rPr>
        <w:t xml:space="preserve"> </w:t>
      </w:r>
      <w:r>
        <w:t>и</w:t>
      </w:r>
      <w:r>
        <w:rPr>
          <w:spacing w:val="18"/>
        </w:rPr>
        <w:t xml:space="preserve"> </w:t>
      </w:r>
      <w:r>
        <w:rPr>
          <w:spacing w:val="-2"/>
        </w:rPr>
        <w:t>нормы:</w:t>
      </w:r>
    </w:p>
    <w:p w:rsidR="000C0C23" w:rsidRDefault="00692F60">
      <w:pPr>
        <w:pStyle w:val="a3"/>
        <w:spacing w:before="41"/>
        <w:ind w:left="1135" w:firstLine="0"/>
        <w:jc w:val="left"/>
      </w:pPr>
      <w:r>
        <w:t>осваивать</w:t>
      </w:r>
      <w:r>
        <w:rPr>
          <w:spacing w:val="45"/>
        </w:rPr>
        <w:t xml:space="preserve"> </w:t>
      </w:r>
      <w:r>
        <w:t>и</w:t>
      </w:r>
      <w:r>
        <w:rPr>
          <w:spacing w:val="47"/>
        </w:rPr>
        <w:t xml:space="preserve"> </w:t>
      </w:r>
      <w:r>
        <w:t>применять</w:t>
      </w:r>
      <w:r>
        <w:rPr>
          <w:spacing w:val="49"/>
        </w:rPr>
        <w:t xml:space="preserve"> </w:t>
      </w:r>
      <w:r>
        <w:t>знания</w:t>
      </w:r>
      <w:r>
        <w:rPr>
          <w:spacing w:val="57"/>
        </w:rPr>
        <w:t xml:space="preserve"> </w:t>
      </w:r>
      <w:r>
        <w:t>о</w:t>
      </w:r>
      <w:r>
        <w:rPr>
          <w:spacing w:val="39"/>
        </w:rPr>
        <w:t xml:space="preserve"> </w:t>
      </w:r>
      <w:r>
        <w:t>социальных</w:t>
      </w:r>
      <w:r>
        <w:rPr>
          <w:spacing w:val="37"/>
        </w:rPr>
        <w:t xml:space="preserve"> </w:t>
      </w:r>
      <w:r>
        <w:t>ценностях;</w:t>
      </w:r>
      <w:r>
        <w:rPr>
          <w:spacing w:val="51"/>
        </w:rPr>
        <w:t xml:space="preserve"> </w:t>
      </w:r>
      <w:r>
        <w:t>о</w:t>
      </w:r>
      <w:r>
        <w:rPr>
          <w:spacing w:val="39"/>
        </w:rPr>
        <w:t xml:space="preserve"> </w:t>
      </w:r>
      <w:r>
        <w:t>содержании</w:t>
      </w:r>
      <w:r>
        <w:rPr>
          <w:spacing w:val="50"/>
        </w:rPr>
        <w:t xml:space="preserve"> </w:t>
      </w:r>
      <w:r>
        <w:t>и</w:t>
      </w:r>
      <w:r>
        <w:rPr>
          <w:spacing w:val="41"/>
        </w:rPr>
        <w:t xml:space="preserve"> </w:t>
      </w:r>
      <w:r>
        <w:rPr>
          <w:spacing w:val="-2"/>
        </w:rPr>
        <w:t>значении</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2"/>
        <w:ind w:firstLine="0"/>
      </w:pPr>
      <w:r>
        <w:t>социальных</w:t>
      </w:r>
      <w:r>
        <w:rPr>
          <w:spacing w:val="24"/>
        </w:rPr>
        <w:t xml:space="preserve"> </w:t>
      </w:r>
      <w:r>
        <w:t>норм,</w:t>
      </w:r>
      <w:r>
        <w:rPr>
          <w:spacing w:val="39"/>
        </w:rPr>
        <w:t xml:space="preserve"> </w:t>
      </w:r>
      <w:r>
        <w:t>регулирующих</w:t>
      </w:r>
      <w:r>
        <w:rPr>
          <w:spacing w:val="41"/>
        </w:rPr>
        <w:t xml:space="preserve"> </w:t>
      </w:r>
      <w:r>
        <w:t>общественные</w:t>
      </w:r>
      <w:r>
        <w:rPr>
          <w:spacing w:val="34"/>
        </w:rPr>
        <w:t xml:space="preserve"> </w:t>
      </w:r>
      <w:r>
        <w:rPr>
          <w:spacing w:val="-2"/>
        </w:rPr>
        <w:t>отношения;</w:t>
      </w:r>
    </w:p>
    <w:p w:rsidR="000C0C23" w:rsidRDefault="00692F60">
      <w:pPr>
        <w:pStyle w:val="a3"/>
        <w:spacing w:before="62" w:line="288" w:lineRule="auto"/>
        <w:ind w:right="865"/>
      </w:pPr>
      <w:r>
        <w:t>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w:t>
      </w:r>
      <w:r>
        <w:rPr>
          <w:spacing w:val="40"/>
        </w:rPr>
        <w:t xml:space="preserve"> </w:t>
      </w:r>
      <w:r>
        <w:t>моральные нормы и</w:t>
      </w:r>
      <w:r>
        <w:rPr>
          <w:spacing w:val="40"/>
        </w:rPr>
        <w:t xml:space="preserve"> </w:t>
      </w:r>
      <w:r>
        <w:t>их роль в</w:t>
      </w:r>
      <w:r>
        <w:rPr>
          <w:spacing w:val="40"/>
        </w:rPr>
        <w:t xml:space="preserve"> </w:t>
      </w:r>
      <w:r>
        <w:t>жизни</w:t>
      </w:r>
      <w:r>
        <w:rPr>
          <w:spacing w:val="40"/>
        </w:rPr>
        <w:t xml:space="preserve"> </w:t>
      </w:r>
      <w:r>
        <w:t>общества;</w:t>
      </w:r>
    </w:p>
    <w:p w:rsidR="000C0C23" w:rsidRDefault="00692F60">
      <w:pPr>
        <w:pStyle w:val="a3"/>
        <w:spacing w:before="3" w:line="288" w:lineRule="auto"/>
        <w:ind w:right="859"/>
      </w:pPr>
      <w:r>
        <w:t>приводить</w:t>
      </w:r>
      <w:r>
        <w:rPr>
          <w:spacing w:val="40"/>
        </w:rPr>
        <w:t xml:space="preserve"> </w:t>
      </w:r>
      <w:r>
        <w:t>примеры</w:t>
      </w:r>
      <w:r>
        <w:rPr>
          <w:spacing w:val="40"/>
        </w:rPr>
        <w:t xml:space="preserve"> </w:t>
      </w:r>
      <w:r>
        <w:t>гражданственности</w:t>
      </w:r>
      <w:r>
        <w:rPr>
          <w:spacing w:val="40"/>
        </w:rPr>
        <w:t xml:space="preserve"> </w:t>
      </w:r>
      <w:r>
        <w:t>и</w:t>
      </w:r>
      <w:r>
        <w:rPr>
          <w:spacing w:val="40"/>
        </w:rPr>
        <w:t xml:space="preserve"> </w:t>
      </w:r>
      <w:r>
        <w:t>патриотизма;</w:t>
      </w:r>
      <w:r>
        <w:rPr>
          <w:spacing w:val="40"/>
        </w:rPr>
        <w:t xml:space="preserve"> </w:t>
      </w:r>
      <w:r>
        <w:t>ситуаций</w:t>
      </w:r>
      <w:r>
        <w:rPr>
          <w:spacing w:val="40"/>
        </w:rPr>
        <w:t xml:space="preserve"> </w:t>
      </w:r>
      <w:r>
        <w:t>морального выбора,</w:t>
      </w:r>
      <w:r>
        <w:rPr>
          <w:spacing w:val="40"/>
        </w:rPr>
        <w:t xml:space="preserve"> </w:t>
      </w:r>
      <w:r>
        <w:t>ситуаций,</w:t>
      </w:r>
      <w:r>
        <w:rPr>
          <w:spacing w:val="40"/>
        </w:rPr>
        <w:t xml:space="preserve"> </w:t>
      </w:r>
      <w:r>
        <w:t>регулируемых</w:t>
      </w:r>
      <w:r>
        <w:rPr>
          <w:spacing w:val="40"/>
        </w:rPr>
        <w:t xml:space="preserve"> </w:t>
      </w:r>
      <w:r>
        <w:t>различными</w:t>
      </w:r>
      <w:r>
        <w:rPr>
          <w:spacing w:val="40"/>
        </w:rPr>
        <w:t xml:space="preserve"> </w:t>
      </w:r>
      <w:r>
        <w:t>видами</w:t>
      </w:r>
      <w:r>
        <w:rPr>
          <w:spacing w:val="40"/>
        </w:rPr>
        <w:t xml:space="preserve"> </w:t>
      </w:r>
      <w:r>
        <w:t>социальных</w:t>
      </w:r>
      <w:r>
        <w:rPr>
          <w:spacing w:val="40"/>
        </w:rPr>
        <w:t xml:space="preserve"> </w:t>
      </w:r>
      <w:r>
        <w:t>норм;</w:t>
      </w:r>
    </w:p>
    <w:p w:rsidR="000C0C23" w:rsidRDefault="00692F60">
      <w:pPr>
        <w:pStyle w:val="a3"/>
        <w:spacing w:line="288" w:lineRule="auto"/>
        <w:ind w:left="1135" w:right="1216" w:firstLine="0"/>
        <w:jc w:val="left"/>
      </w:pPr>
      <w:r>
        <w:t>классифицировать</w:t>
      </w:r>
      <w:r>
        <w:rPr>
          <w:spacing w:val="-3"/>
        </w:rPr>
        <w:t xml:space="preserve"> </w:t>
      </w:r>
      <w:r>
        <w:t>социальные</w:t>
      </w:r>
      <w:r>
        <w:rPr>
          <w:spacing w:val="-7"/>
        </w:rPr>
        <w:t xml:space="preserve"> </w:t>
      </w:r>
      <w:r>
        <w:t>нормы,</w:t>
      </w:r>
      <w:r>
        <w:rPr>
          <w:spacing w:val="-3"/>
        </w:rPr>
        <w:t xml:space="preserve"> </w:t>
      </w:r>
      <w:r>
        <w:t>их</w:t>
      </w:r>
      <w:r>
        <w:rPr>
          <w:spacing w:val="-5"/>
        </w:rPr>
        <w:t xml:space="preserve"> </w:t>
      </w:r>
      <w:r>
        <w:t>существенные</w:t>
      </w:r>
      <w:r>
        <w:rPr>
          <w:spacing w:val="-7"/>
        </w:rPr>
        <w:t xml:space="preserve"> </w:t>
      </w:r>
      <w:r>
        <w:t>признаки</w:t>
      </w:r>
      <w:r>
        <w:rPr>
          <w:spacing w:val="-1"/>
        </w:rPr>
        <w:t xml:space="preserve"> </w:t>
      </w:r>
      <w:r>
        <w:t>и</w:t>
      </w:r>
      <w:r>
        <w:rPr>
          <w:spacing w:val="-4"/>
        </w:rPr>
        <w:t xml:space="preserve"> </w:t>
      </w:r>
      <w:r>
        <w:t>элементы; сравнивать</w:t>
      </w:r>
      <w:r>
        <w:rPr>
          <w:spacing w:val="40"/>
        </w:rPr>
        <w:t xml:space="preserve"> </w:t>
      </w:r>
      <w:r>
        <w:t>отдельные виды социальных</w:t>
      </w:r>
      <w:r>
        <w:rPr>
          <w:spacing w:val="40"/>
        </w:rPr>
        <w:t xml:space="preserve"> </w:t>
      </w:r>
      <w:r>
        <w:t>норм;</w:t>
      </w:r>
    </w:p>
    <w:p w:rsidR="000C0C23" w:rsidRDefault="00692F60">
      <w:pPr>
        <w:pStyle w:val="a3"/>
        <w:spacing w:line="288" w:lineRule="auto"/>
        <w:ind w:left="1135" w:right="199" w:firstLine="0"/>
        <w:jc w:val="left"/>
      </w:pPr>
      <w:r>
        <w:t>устанавливать</w:t>
      </w:r>
      <w:r>
        <w:rPr>
          <w:spacing w:val="40"/>
        </w:rPr>
        <w:t xml:space="preserve"> </w:t>
      </w:r>
      <w:r>
        <w:t>и</w:t>
      </w:r>
      <w:r>
        <w:rPr>
          <w:spacing w:val="40"/>
        </w:rPr>
        <w:t xml:space="preserve"> </w:t>
      </w:r>
      <w:r>
        <w:t>объяснять</w:t>
      </w:r>
      <w:r>
        <w:rPr>
          <w:spacing w:val="40"/>
        </w:rPr>
        <w:t xml:space="preserve"> </w:t>
      </w:r>
      <w:r>
        <w:t>влияние</w:t>
      </w:r>
      <w:r>
        <w:rPr>
          <w:spacing w:val="40"/>
        </w:rPr>
        <w:t xml:space="preserve"> </w:t>
      </w:r>
      <w:r>
        <w:t>социальных</w:t>
      </w:r>
      <w:r>
        <w:rPr>
          <w:spacing w:val="40"/>
        </w:rPr>
        <w:t xml:space="preserve"> </w:t>
      </w:r>
      <w:r>
        <w:t>норм</w:t>
      </w:r>
      <w:r>
        <w:rPr>
          <w:spacing w:val="40"/>
        </w:rPr>
        <w:t xml:space="preserve"> </w:t>
      </w:r>
      <w:r>
        <w:t>на</w:t>
      </w:r>
      <w:r>
        <w:rPr>
          <w:spacing w:val="40"/>
        </w:rPr>
        <w:t xml:space="preserve"> </w:t>
      </w:r>
      <w:r>
        <w:t>общество и</w:t>
      </w:r>
      <w:r>
        <w:rPr>
          <w:spacing w:val="40"/>
        </w:rPr>
        <w:t xml:space="preserve"> </w:t>
      </w:r>
      <w:r>
        <w:t>человека; использовать</w:t>
      </w:r>
      <w:r>
        <w:rPr>
          <w:spacing w:val="29"/>
        </w:rPr>
        <w:t xml:space="preserve"> </w:t>
      </w:r>
      <w:r>
        <w:t>полученные знания для</w:t>
      </w:r>
      <w:r>
        <w:rPr>
          <w:spacing w:val="27"/>
        </w:rPr>
        <w:t xml:space="preserve"> </w:t>
      </w:r>
      <w:r>
        <w:t>объяснения (устного и письменного) сущности</w:t>
      </w:r>
    </w:p>
    <w:p w:rsidR="000C0C23" w:rsidRDefault="00692F60">
      <w:pPr>
        <w:pStyle w:val="a3"/>
        <w:spacing w:line="264" w:lineRule="exact"/>
        <w:ind w:firstLine="0"/>
        <w:jc w:val="left"/>
      </w:pPr>
      <w:r>
        <w:t>социальных</w:t>
      </w:r>
      <w:r>
        <w:rPr>
          <w:spacing w:val="14"/>
        </w:rPr>
        <w:t xml:space="preserve"> </w:t>
      </w:r>
      <w:r>
        <w:rPr>
          <w:spacing w:val="-4"/>
        </w:rPr>
        <w:t>норм;</w:t>
      </w:r>
    </w:p>
    <w:p w:rsidR="000C0C23" w:rsidRDefault="00692F60">
      <w:pPr>
        <w:pStyle w:val="a3"/>
        <w:spacing w:before="46" w:line="290" w:lineRule="auto"/>
        <w:ind w:right="862"/>
      </w:pPr>
      <w:r>
        <w:t>определять и аргументировать с использованием обществоведческих знаний, фактов общественной жизни и личного социального опыта своѐ отношение к явлениям социальной действительности с точки зрения социальных ценностей, к социальным нормам как регуляторам</w:t>
      </w:r>
      <w:r>
        <w:rPr>
          <w:spacing w:val="40"/>
        </w:rPr>
        <w:t xml:space="preserve"> </w:t>
      </w:r>
      <w:r>
        <w:t>общественной</w:t>
      </w:r>
      <w:r>
        <w:rPr>
          <w:spacing w:val="40"/>
        </w:rPr>
        <w:t xml:space="preserve"> </w:t>
      </w:r>
      <w:r>
        <w:t>жизни</w:t>
      </w:r>
      <w:r>
        <w:rPr>
          <w:spacing w:val="40"/>
        </w:rPr>
        <w:t xml:space="preserve"> </w:t>
      </w:r>
      <w:r>
        <w:t>и</w:t>
      </w:r>
      <w:r>
        <w:rPr>
          <w:spacing w:val="40"/>
        </w:rPr>
        <w:t xml:space="preserve"> </w:t>
      </w:r>
      <w:r>
        <w:t>поведения</w:t>
      </w:r>
      <w:r>
        <w:rPr>
          <w:spacing w:val="40"/>
        </w:rPr>
        <w:t xml:space="preserve"> </w:t>
      </w:r>
      <w:r>
        <w:t>человека</w:t>
      </w:r>
      <w:r>
        <w:rPr>
          <w:spacing w:val="40"/>
        </w:rPr>
        <w:t xml:space="preserve"> </w:t>
      </w:r>
      <w:r>
        <w:t>в</w:t>
      </w:r>
      <w:r>
        <w:rPr>
          <w:spacing w:val="40"/>
        </w:rPr>
        <w:t xml:space="preserve"> </w:t>
      </w:r>
      <w:r>
        <w:t>обществе;</w:t>
      </w:r>
    </w:p>
    <w:p w:rsidR="000C0C23" w:rsidRDefault="00692F60">
      <w:pPr>
        <w:pStyle w:val="a3"/>
        <w:spacing w:before="2" w:line="288" w:lineRule="auto"/>
        <w:ind w:right="889"/>
      </w:pPr>
      <w:r>
        <w:t>решать познавательные и практические задачи, отражающие действие социальных норм</w:t>
      </w:r>
      <w:r>
        <w:rPr>
          <w:spacing w:val="40"/>
        </w:rPr>
        <w:t xml:space="preserve"> </w:t>
      </w:r>
      <w:r>
        <w:t>как</w:t>
      </w:r>
      <w:r>
        <w:rPr>
          <w:spacing w:val="40"/>
        </w:rPr>
        <w:t xml:space="preserve"> </w:t>
      </w:r>
      <w:r>
        <w:t>регуляторов</w:t>
      </w:r>
      <w:r>
        <w:rPr>
          <w:spacing w:val="40"/>
        </w:rPr>
        <w:t xml:space="preserve"> </w:t>
      </w:r>
      <w:r>
        <w:t>общественной</w:t>
      </w:r>
      <w:r>
        <w:rPr>
          <w:spacing w:val="40"/>
        </w:rPr>
        <w:t xml:space="preserve"> </w:t>
      </w:r>
      <w:r>
        <w:t>жизни</w:t>
      </w:r>
      <w:r>
        <w:rPr>
          <w:spacing w:val="40"/>
        </w:rPr>
        <w:t xml:space="preserve"> </w:t>
      </w:r>
      <w:r>
        <w:t>и</w:t>
      </w:r>
      <w:r>
        <w:rPr>
          <w:spacing w:val="40"/>
        </w:rPr>
        <w:t xml:space="preserve"> </w:t>
      </w:r>
      <w:r>
        <w:t>поведения</w:t>
      </w:r>
      <w:r>
        <w:rPr>
          <w:spacing w:val="40"/>
        </w:rPr>
        <w:t xml:space="preserve"> </w:t>
      </w:r>
      <w:r>
        <w:t>человека;</w:t>
      </w:r>
    </w:p>
    <w:p w:rsidR="000C0C23" w:rsidRDefault="00692F60">
      <w:pPr>
        <w:pStyle w:val="a3"/>
        <w:spacing w:line="288" w:lineRule="auto"/>
        <w:ind w:right="868"/>
      </w:pPr>
      <w:r>
        <w:t>осмысленно</w:t>
      </w:r>
      <w:r>
        <w:rPr>
          <w:spacing w:val="40"/>
        </w:rPr>
        <w:t xml:space="preserve"> </w:t>
      </w:r>
      <w:r>
        <w:t>читать</w:t>
      </w:r>
      <w:r>
        <w:rPr>
          <w:spacing w:val="40"/>
        </w:rPr>
        <w:t xml:space="preserve"> </w:t>
      </w:r>
      <w:r>
        <w:t>тексты,</w:t>
      </w:r>
      <w:r>
        <w:rPr>
          <w:spacing w:val="40"/>
        </w:rPr>
        <w:t xml:space="preserve"> </w:t>
      </w:r>
      <w:r>
        <w:t>касающиеся</w:t>
      </w:r>
      <w:r>
        <w:rPr>
          <w:spacing w:val="40"/>
        </w:rPr>
        <w:t xml:space="preserve"> </w:t>
      </w:r>
      <w:r>
        <w:t>гуманизма,</w:t>
      </w:r>
      <w:r>
        <w:rPr>
          <w:spacing w:val="40"/>
        </w:rPr>
        <w:t xml:space="preserve"> </w:t>
      </w:r>
      <w:r>
        <w:t>гражданственности,</w:t>
      </w:r>
      <w:r>
        <w:rPr>
          <w:spacing w:val="40"/>
        </w:rPr>
        <w:t xml:space="preserve"> </w:t>
      </w:r>
      <w:r>
        <w:rPr>
          <w:spacing w:val="-2"/>
        </w:rPr>
        <w:t>патриотизма;</w:t>
      </w:r>
    </w:p>
    <w:p w:rsidR="000C0C23" w:rsidRDefault="00692F60">
      <w:pPr>
        <w:pStyle w:val="a3"/>
        <w:spacing w:line="288" w:lineRule="auto"/>
        <w:ind w:right="869"/>
      </w:pPr>
      <w:r>
        <w:t>извлекать информацию из разных источников о принципах и нормах морали,</w:t>
      </w:r>
      <w:r>
        <w:rPr>
          <w:spacing w:val="80"/>
        </w:rPr>
        <w:t xml:space="preserve"> </w:t>
      </w:r>
      <w:r>
        <w:t>проблеме морального выбора;</w:t>
      </w:r>
    </w:p>
    <w:p w:rsidR="000C0C23" w:rsidRDefault="00692F60">
      <w:pPr>
        <w:pStyle w:val="a3"/>
        <w:spacing w:before="1" w:line="288" w:lineRule="auto"/>
        <w:ind w:right="856"/>
      </w:pPr>
      <w:r>
        <w:t>анализировать,</w:t>
      </w:r>
      <w:r>
        <w:rPr>
          <w:spacing w:val="40"/>
        </w:rPr>
        <w:t xml:space="preserve"> </w:t>
      </w:r>
      <w:r>
        <w:t>обобщать,</w:t>
      </w:r>
      <w:r>
        <w:rPr>
          <w:spacing w:val="40"/>
        </w:rPr>
        <w:t xml:space="preserve"> </w:t>
      </w:r>
      <w:r>
        <w:t>систематизировать,</w:t>
      </w:r>
      <w:r>
        <w:rPr>
          <w:spacing w:val="40"/>
        </w:rPr>
        <w:t xml:space="preserve"> </w:t>
      </w:r>
      <w:r>
        <w:t>оценивать</w:t>
      </w:r>
      <w:r>
        <w:rPr>
          <w:spacing w:val="40"/>
        </w:rPr>
        <w:t xml:space="preserve"> </w:t>
      </w:r>
      <w:r>
        <w:t>социальную</w:t>
      </w:r>
      <w:r>
        <w:rPr>
          <w:spacing w:val="40"/>
        </w:rPr>
        <w:t xml:space="preserve"> </w:t>
      </w:r>
      <w:r>
        <w:t>информацию</w:t>
      </w:r>
      <w:r>
        <w:rPr>
          <w:spacing w:val="40"/>
        </w:rPr>
        <w:t xml:space="preserve"> </w:t>
      </w:r>
      <w:r>
        <w:rPr>
          <w:position w:val="1"/>
        </w:rPr>
        <w:t xml:space="preserve">из адаптированных источников </w:t>
      </w:r>
      <w:r>
        <w:t>(</w:t>
      </w:r>
      <w:r>
        <w:rPr>
          <w:position w:val="1"/>
        </w:rPr>
        <w:t xml:space="preserve">в том числе учебных материалов) и публикаций в СМИ, </w:t>
      </w:r>
      <w:r>
        <w:t xml:space="preserve">соотносить еѐ с собственными знаниями о моральном и правовом регулировании поведения </w:t>
      </w:r>
      <w:r>
        <w:rPr>
          <w:spacing w:val="-2"/>
        </w:rPr>
        <w:t>человека;</w:t>
      </w:r>
    </w:p>
    <w:p w:rsidR="000C0C23" w:rsidRDefault="00692F60">
      <w:pPr>
        <w:pStyle w:val="a3"/>
        <w:spacing w:line="288" w:lineRule="auto"/>
        <w:ind w:right="870"/>
      </w:pPr>
      <w:r>
        <w:t>оценивать собственные поступки, поведение людей с точки зрения их соответствия нормам морали;</w:t>
      </w:r>
    </w:p>
    <w:p w:rsidR="000C0C23" w:rsidRDefault="00692F60">
      <w:pPr>
        <w:pStyle w:val="a3"/>
        <w:spacing w:line="288" w:lineRule="auto"/>
        <w:ind w:left="1135" w:right="852" w:firstLine="0"/>
        <w:rPr>
          <w:position w:val="1"/>
        </w:rPr>
      </w:pPr>
      <w:r>
        <w:t>использовать полученные знания о социальных нормах в повседневной жизни; самостоятельно</w:t>
      </w:r>
      <w:r>
        <w:rPr>
          <w:spacing w:val="40"/>
        </w:rPr>
        <w:t xml:space="preserve"> </w:t>
      </w:r>
      <w:r>
        <w:t>заполнять</w:t>
      </w:r>
      <w:r>
        <w:rPr>
          <w:spacing w:val="40"/>
        </w:rPr>
        <w:t xml:space="preserve"> </w:t>
      </w:r>
      <w:r>
        <w:t>форму</w:t>
      </w:r>
      <w:r>
        <w:rPr>
          <w:spacing w:val="80"/>
        </w:rPr>
        <w:t xml:space="preserve"> </w:t>
      </w:r>
      <w:r>
        <w:t>(в</w:t>
      </w:r>
      <w:r>
        <w:rPr>
          <w:spacing w:val="40"/>
        </w:rPr>
        <w:t xml:space="preserve"> </w:t>
      </w:r>
      <w:r>
        <w:t>том</w:t>
      </w:r>
      <w:r>
        <w:rPr>
          <w:spacing w:val="80"/>
        </w:rPr>
        <w:t xml:space="preserve"> </w:t>
      </w:r>
      <w:r>
        <w:t>числе</w:t>
      </w:r>
      <w:r>
        <w:rPr>
          <w:spacing w:val="80"/>
        </w:rPr>
        <w:t xml:space="preserve"> </w:t>
      </w:r>
      <w:r>
        <w:t>электронную)</w:t>
      </w:r>
      <w:r>
        <w:rPr>
          <w:spacing w:val="40"/>
        </w:rPr>
        <w:t xml:space="preserve"> </w:t>
      </w:r>
      <w:r>
        <w:rPr>
          <w:position w:val="1"/>
        </w:rPr>
        <w:t>и</w:t>
      </w:r>
      <w:r>
        <w:rPr>
          <w:spacing w:val="40"/>
          <w:position w:val="1"/>
        </w:rPr>
        <w:t xml:space="preserve"> </w:t>
      </w:r>
      <w:r>
        <w:rPr>
          <w:position w:val="1"/>
        </w:rPr>
        <w:t>составлять</w:t>
      </w:r>
    </w:p>
    <w:p w:rsidR="000C0C23" w:rsidRDefault="00692F60">
      <w:pPr>
        <w:pStyle w:val="a3"/>
        <w:spacing w:line="258" w:lineRule="exact"/>
        <w:ind w:firstLine="0"/>
      </w:pPr>
      <w:r>
        <w:t>простейший</w:t>
      </w:r>
      <w:r>
        <w:rPr>
          <w:spacing w:val="36"/>
        </w:rPr>
        <w:t xml:space="preserve"> </w:t>
      </w:r>
      <w:r>
        <w:t>документ</w:t>
      </w:r>
      <w:r>
        <w:rPr>
          <w:spacing w:val="27"/>
        </w:rPr>
        <w:t xml:space="preserve"> </w:t>
      </w:r>
      <w:r>
        <w:rPr>
          <w:spacing w:val="-2"/>
        </w:rPr>
        <w:t>(заявление);</w:t>
      </w:r>
    </w:p>
    <w:p w:rsidR="000C0C23" w:rsidRDefault="00692F60">
      <w:pPr>
        <w:pStyle w:val="a3"/>
        <w:spacing w:before="50" w:line="290" w:lineRule="auto"/>
        <w:ind w:right="860"/>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w:t>
      </w:r>
      <w:r>
        <w:rPr>
          <w:spacing w:val="40"/>
        </w:rPr>
        <w:t xml:space="preserve"> </w:t>
      </w:r>
      <w:r>
        <w:t>взаимопонимания</w:t>
      </w:r>
      <w:r>
        <w:rPr>
          <w:spacing w:val="40"/>
        </w:rPr>
        <w:t xml:space="preserve"> </w:t>
      </w:r>
      <w:r>
        <w:t>между</w:t>
      </w:r>
      <w:r>
        <w:rPr>
          <w:spacing w:val="40"/>
        </w:rPr>
        <w:t xml:space="preserve"> </w:t>
      </w:r>
      <w:r>
        <w:t>людьми</w:t>
      </w:r>
      <w:r>
        <w:rPr>
          <w:spacing w:val="40"/>
        </w:rPr>
        <w:t xml:space="preserve"> </w:t>
      </w:r>
      <w:r>
        <w:t>разных</w:t>
      </w:r>
      <w:r>
        <w:rPr>
          <w:spacing w:val="40"/>
        </w:rPr>
        <w:t xml:space="preserve"> </w:t>
      </w:r>
      <w:r>
        <w:t>культур.</w:t>
      </w:r>
    </w:p>
    <w:p w:rsidR="000C0C23" w:rsidRDefault="00692F60">
      <w:pPr>
        <w:pStyle w:val="a3"/>
        <w:spacing w:line="260" w:lineRule="exact"/>
        <w:ind w:left="1135" w:firstLine="0"/>
      </w:pPr>
      <w:r>
        <w:t>Человек</w:t>
      </w:r>
      <w:r>
        <w:rPr>
          <w:spacing w:val="23"/>
        </w:rPr>
        <w:t xml:space="preserve"> </w:t>
      </w:r>
      <w:r>
        <w:t>как</w:t>
      </w:r>
      <w:r>
        <w:rPr>
          <w:spacing w:val="28"/>
        </w:rPr>
        <w:t xml:space="preserve"> </w:t>
      </w:r>
      <w:r>
        <w:t>участник</w:t>
      </w:r>
      <w:r>
        <w:rPr>
          <w:spacing w:val="18"/>
        </w:rPr>
        <w:t xml:space="preserve"> </w:t>
      </w:r>
      <w:r>
        <w:t>правовых</w:t>
      </w:r>
      <w:r>
        <w:rPr>
          <w:spacing w:val="32"/>
        </w:rPr>
        <w:t xml:space="preserve"> </w:t>
      </w:r>
      <w:r>
        <w:rPr>
          <w:spacing w:val="-2"/>
        </w:rPr>
        <w:t>отношений:</w:t>
      </w:r>
    </w:p>
    <w:p w:rsidR="000C0C23" w:rsidRDefault="00692F60">
      <w:pPr>
        <w:pStyle w:val="a3"/>
        <w:spacing w:before="52" w:line="288" w:lineRule="auto"/>
        <w:ind w:right="852"/>
      </w:pPr>
      <w:r>
        <w:t>осваивать</w:t>
      </w:r>
      <w:r>
        <w:rPr>
          <w:spacing w:val="31"/>
        </w:rPr>
        <w:t xml:space="preserve"> </w:t>
      </w:r>
      <w:r>
        <w:t>и</w:t>
      </w:r>
      <w:r>
        <w:rPr>
          <w:spacing w:val="21"/>
        </w:rPr>
        <w:t xml:space="preserve"> </w:t>
      </w:r>
      <w:r>
        <w:t>применять</w:t>
      </w:r>
      <w:r>
        <w:rPr>
          <w:spacing w:val="30"/>
        </w:rPr>
        <w:t xml:space="preserve"> </w:t>
      </w:r>
      <w:r>
        <w:t>знания</w:t>
      </w:r>
      <w:r>
        <w:rPr>
          <w:spacing w:val="34"/>
        </w:rPr>
        <w:t xml:space="preserve"> </w:t>
      </w:r>
      <w:r>
        <w:t>о</w:t>
      </w:r>
      <w:r>
        <w:rPr>
          <w:spacing w:val="29"/>
        </w:rPr>
        <w:t xml:space="preserve"> </w:t>
      </w:r>
      <w:r>
        <w:t>сущности</w:t>
      </w:r>
      <w:r>
        <w:rPr>
          <w:spacing w:val="22"/>
        </w:rPr>
        <w:t xml:space="preserve"> </w:t>
      </w:r>
      <w:r>
        <w:t>права,</w:t>
      </w:r>
      <w:r>
        <w:rPr>
          <w:spacing w:val="29"/>
        </w:rPr>
        <w:t xml:space="preserve"> </w:t>
      </w:r>
      <w:r>
        <w:t>о правоотношении</w:t>
      </w:r>
      <w:r>
        <w:rPr>
          <w:spacing w:val="37"/>
        </w:rPr>
        <w:t xml:space="preserve"> </w:t>
      </w:r>
      <w:r>
        <w:t>как</w:t>
      </w:r>
      <w:r>
        <w:rPr>
          <w:spacing w:val="27"/>
        </w:rPr>
        <w:t xml:space="preserve"> </w:t>
      </w:r>
      <w:r>
        <w:t>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w:t>
      </w:r>
      <w:r>
        <w:rPr>
          <w:spacing w:val="40"/>
        </w:rPr>
        <w:t xml:space="preserve"> </w:t>
      </w:r>
      <w:r>
        <w:t>Российской</w:t>
      </w:r>
      <w:r>
        <w:rPr>
          <w:spacing w:val="40"/>
        </w:rPr>
        <w:t xml:space="preserve"> </w:t>
      </w:r>
      <w:r>
        <w:t>Федерации</w:t>
      </w:r>
      <w:r>
        <w:rPr>
          <w:spacing w:val="40"/>
        </w:rPr>
        <w:t xml:space="preserve"> </w:t>
      </w:r>
      <w:r>
        <w:t>(в</w:t>
      </w:r>
      <w:r>
        <w:rPr>
          <w:spacing w:val="40"/>
        </w:rPr>
        <w:t xml:space="preserve"> </w:t>
      </w:r>
      <w:r>
        <w:t>том</w:t>
      </w:r>
      <w:r>
        <w:rPr>
          <w:spacing w:val="40"/>
        </w:rPr>
        <w:t xml:space="preserve"> </w:t>
      </w:r>
      <w:r>
        <w:t>числе несовершеннолетнего), правонарушениях</w:t>
      </w:r>
      <w:r>
        <w:rPr>
          <w:spacing w:val="80"/>
        </w:rPr>
        <w:t xml:space="preserve"> </w:t>
      </w:r>
      <w:r>
        <w:t>и их опасности для личности</w:t>
      </w:r>
      <w:r>
        <w:rPr>
          <w:spacing w:val="40"/>
        </w:rPr>
        <w:t xml:space="preserve"> </w:t>
      </w:r>
      <w:r>
        <w:t>и общества;</w:t>
      </w:r>
    </w:p>
    <w:p w:rsidR="000C0C23" w:rsidRDefault="00692F60">
      <w:pPr>
        <w:pStyle w:val="a3"/>
        <w:spacing w:before="3" w:line="290" w:lineRule="auto"/>
        <w:ind w:right="863"/>
      </w:pPr>
      <w:r>
        <w:t xml:space="preserve">характеризовать право как регулятор общественных отношений, конституционные права и обязанности гражданина Российской Федерации, права ребѐнка в Российской </w:t>
      </w:r>
      <w:r>
        <w:rPr>
          <w:spacing w:val="-2"/>
        </w:rPr>
        <w:t>Федерации;</w:t>
      </w:r>
    </w:p>
    <w:p w:rsidR="000C0C23" w:rsidRDefault="00692F60">
      <w:pPr>
        <w:pStyle w:val="a3"/>
        <w:spacing w:line="290" w:lineRule="auto"/>
        <w:ind w:right="864"/>
      </w:pPr>
      <w:r>
        <w:t>приводить</w:t>
      </w:r>
      <w:r>
        <w:rPr>
          <w:spacing w:val="40"/>
        </w:rPr>
        <w:t xml:space="preserve"> </w:t>
      </w:r>
      <w:r>
        <w:t>примеры</w:t>
      </w:r>
      <w:r>
        <w:rPr>
          <w:spacing w:val="40"/>
        </w:rPr>
        <w:t xml:space="preserve"> </w:t>
      </w:r>
      <w:r>
        <w:t>и</w:t>
      </w:r>
      <w:r>
        <w:rPr>
          <w:spacing w:val="40"/>
        </w:rPr>
        <w:t xml:space="preserve"> </w:t>
      </w:r>
      <w:r>
        <w:t>моделировать</w:t>
      </w:r>
      <w:r>
        <w:rPr>
          <w:spacing w:val="40"/>
        </w:rPr>
        <w:t xml:space="preserve"> </w:t>
      </w:r>
      <w:r>
        <w:t>ситуации,</w:t>
      </w:r>
      <w:r>
        <w:rPr>
          <w:spacing w:val="40"/>
        </w:rPr>
        <w:t xml:space="preserve"> </w:t>
      </w:r>
      <w:r>
        <w:t>в</w:t>
      </w:r>
      <w:r>
        <w:rPr>
          <w:spacing w:val="40"/>
        </w:rPr>
        <w:t xml:space="preserve"> </w:t>
      </w:r>
      <w:r>
        <w:t>которых</w:t>
      </w:r>
      <w:r>
        <w:rPr>
          <w:spacing w:val="40"/>
        </w:rPr>
        <w:t xml:space="preserve"> </w:t>
      </w:r>
      <w:r>
        <w:t>возникают правоотношения,</w:t>
      </w:r>
      <w:r>
        <w:rPr>
          <w:spacing w:val="40"/>
        </w:rPr>
        <w:t xml:space="preserve"> </w:t>
      </w:r>
      <w:r>
        <w:t>и</w:t>
      </w:r>
      <w:r>
        <w:rPr>
          <w:spacing w:val="40"/>
        </w:rPr>
        <w:t xml:space="preserve"> </w:t>
      </w:r>
      <w:r>
        <w:t>ситуации,</w:t>
      </w:r>
      <w:r>
        <w:rPr>
          <w:spacing w:val="40"/>
        </w:rPr>
        <w:t xml:space="preserve"> </w:t>
      </w:r>
      <w:r>
        <w:t>связанные</w:t>
      </w:r>
      <w:r>
        <w:rPr>
          <w:spacing w:val="40"/>
        </w:rPr>
        <w:t xml:space="preserve"> </w:t>
      </w:r>
      <w:r>
        <w:t>с</w:t>
      </w:r>
      <w:r>
        <w:rPr>
          <w:spacing w:val="40"/>
        </w:rPr>
        <w:t xml:space="preserve"> </w:t>
      </w:r>
      <w:r>
        <w:t>правонарушениями</w:t>
      </w:r>
      <w:r>
        <w:rPr>
          <w:spacing w:val="40"/>
        </w:rPr>
        <w:t xml:space="preserve"> </w:t>
      </w:r>
      <w:r>
        <w:t>и</w:t>
      </w:r>
      <w:r>
        <w:rPr>
          <w:spacing w:val="40"/>
        </w:rPr>
        <w:t xml:space="preserve"> </w:t>
      </w:r>
      <w:r>
        <w:t>наступлением юридической</w:t>
      </w:r>
      <w:r>
        <w:rPr>
          <w:spacing w:val="80"/>
        </w:rPr>
        <w:t xml:space="preserve"> </w:t>
      </w:r>
      <w:r>
        <w:t>ответственности;</w:t>
      </w:r>
      <w:r>
        <w:rPr>
          <w:spacing w:val="77"/>
        </w:rPr>
        <w:t xml:space="preserve"> </w:t>
      </w:r>
      <w:r>
        <w:t>способы</w:t>
      </w:r>
      <w:r>
        <w:rPr>
          <w:spacing w:val="73"/>
        </w:rPr>
        <w:t xml:space="preserve"> </w:t>
      </w:r>
      <w:r>
        <w:t>защиты</w:t>
      </w:r>
      <w:r>
        <w:rPr>
          <w:spacing w:val="40"/>
        </w:rPr>
        <w:t xml:space="preserve"> </w:t>
      </w:r>
      <w:r>
        <w:t>прав</w:t>
      </w:r>
      <w:r>
        <w:rPr>
          <w:spacing w:val="80"/>
        </w:rPr>
        <w:t xml:space="preserve"> </w:t>
      </w:r>
      <w:r>
        <w:t>ребѐнка</w:t>
      </w:r>
      <w:r>
        <w:rPr>
          <w:spacing w:val="80"/>
        </w:rPr>
        <w:t xml:space="preserve"> </w:t>
      </w:r>
      <w:r>
        <w:t>в</w:t>
      </w:r>
      <w:r>
        <w:rPr>
          <w:spacing w:val="74"/>
        </w:rPr>
        <w:t xml:space="preserve"> </w:t>
      </w:r>
      <w:r>
        <w:t>Российской</w:t>
      </w:r>
      <w:r>
        <w:rPr>
          <w:spacing w:val="80"/>
        </w:rPr>
        <w:t xml:space="preserve"> </w:t>
      </w:r>
      <w:r>
        <w:t>Федерации,</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2" w:line="295" w:lineRule="auto"/>
        <w:ind w:left="1135" w:right="872" w:hanging="707"/>
      </w:pPr>
      <w:r>
        <w:t>примеры, поясняющие опасность правонарушений для личности и общества; классифицировать</w:t>
      </w:r>
      <w:r>
        <w:rPr>
          <w:spacing w:val="40"/>
        </w:rPr>
        <w:t xml:space="preserve"> </w:t>
      </w:r>
      <w:r>
        <w:t>по</w:t>
      </w:r>
      <w:r>
        <w:rPr>
          <w:spacing w:val="27"/>
        </w:rPr>
        <w:t xml:space="preserve"> </w:t>
      </w:r>
      <w:r>
        <w:t>разным</w:t>
      </w:r>
      <w:r>
        <w:rPr>
          <w:spacing w:val="34"/>
        </w:rPr>
        <w:t xml:space="preserve"> </w:t>
      </w:r>
      <w:r>
        <w:t>признакам</w:t>
      </w:r>
      <w:r>
        <w:rPr>
          <w:spacing w:val="35"/>
        </w:rPr>
        <w:t xml:space="preserve"> </w:t>
      </w:r>
      <w:r>
        <w:t>(в</w:t>
      </w:r>
      <w:r>
        <w:rPr>
          <w:spacing w:val="30"/>
        </w:rPr>
        <w:t xml:space="preserve"> </w:t>
      </w:r>
      <w:r>
        <w:t>том</w:t>
      </w:r>
      <w:r>
        <w:rPr>
          <w:spacing w:val="45"/>
        </w:rPr>
        <w:t xml:space="preserve"> </w:t>
      </w:r>
      <w:r>
        <w:t>числе</w:t>
      </w:r>
      <w:r>
        <w:rPr>
          <w:spacing w:val="42"/>
        </w:rPr>
        <w:t xml:space="preserve"> </w:t>
      </w:r>
      <w:r>
        <w:t>устанавливать</w:t>
      </w:r>
      <w:r>
        <w:rPr>
          <w:spacing w:val="40"/>
        </w:rPr>
        <w:t xml:space="preserve"> </w:t>
      </w:r>
      <w:r>
        <w:rPr>
          <w:spacing w:val="-2"/>
        </w:rPr>
        <w:t>существенный</w:t>
      </w:r>
    </w:p>
    <w:p w:rsidR="000C0C23" w:rsidRDefault="00692F60">
      <w:pPr>
        <w:pStyle w:val="a3"/>
        <w:spacing w:line="257" w:lineRule="exact"/>
        <w:ind w:firstLine="0"/>
      </w:pPr>
      <w:r>
        <w:t>признак</w:t>
      </w:r>
      <w:r>
        <w:rPr>
          <w:spacing w:val="36"/>
        </w:rPr>
        <w:t xml:space="preserve"> </w:t>
      </w:r>
      <w:r>
        <w:t>классификации)</w:t>
      </w:r>
      <w:r>
        <w:rPr>
          <w:spacing w:val="46"/>
        </w:rPr>
        <w:t xml:space="preserve"> </w:t>
      </w:r>
      <w:r>
        <w:t>нормы</w:t>
      </w:r>
      <w:r>
        <w:rPr>
          <w:spacing w:val="37"/>
        </w:rPr>
        <w:t xml:space="preserve"> </w:t>
      </w:r>
      <w:r>
        <w:t>права,</w:t>
      </w:r>
      <w:r>
        <w:rPr>
          <w:spacing w:val="33"/>
        </w:rPr>
        <w:t xml:space="preserve"> </w:t>
      </w:r>
      <w:r>
        <w:t>выделяя</w:t>
      </w:r>
      <w:r>
        <w:rPr>
          <w:spacing w:val="54"/>
        </w:rPr>
        <w:t xml:space="preserve"> </w:t>
      </w:r>
      <w:r>
        <w:t>существенные</w:t>
      </w:r>
      <w:r>
        <w:rPr>
          <w:spacing w:val="35"/>
        </w:rPr>
        <w:t xml:space="preserve"> </w:t>
      </w:r>
      <w:r>
        <w:rPr>
          <w:spacing w:val="-2"/>
        </w:rPr>
        <w:t>признаки;</w:t>
      </w:r>
    </w:p>
    <w:p w:rsidR="000C0C23" w:rsidRDefault="00692F60">
      <w:pPr>
        <w:pStyle w:val="a3"/>
        <w:spacing w:before="52" w:line="290" w:lineRule="auto"/>
        <w:ind w:right="855"/>
      </w:pPr>
      <w:r>
        <w:t>сравнивать (в том числе устанавливать основания для сравнения) проступок и преступление, дееспособность</w:t>
      </w:r>
      <w:r>
        <w:rPr>
          <w:spacing w:val="40"/>
        </w:rPr>
        <w:t xml:space="preserve"> </w:t>
      </w:r>
      <w:r>
        <w:t>малолетних в</w:t>
      </w:r>
      <w:r>
        <w:rPr>
          <w:spacing w:val="40"/>
        </w:rPr>
        <w:t xml:space="preserve"> </w:t>
      </w:r>
      <w:r>
        <w:t>возрасте от 6</w:t>
      </w:r>
      <w:r>
        <w:rPr>
          <w:spacing w:val="40"/>
        </w:rPr>
        <w:t xml:space="preserve"> </w:t>
      </w:r>
      <w:r>
        <w:t>до</w:t>
      </w:r>
      <w:r>
        <w:rPr>
          <w:spacing w:val="-3"/>
        </w:rPr>
        <w:t xml:space="preserve"> </w:t>
      </w:r>
      <w:r>
        <w:t>14</w:t>
      </w:r>
      <w:r>
        <w:rPr>
          <w:spacing w:val="40"/>
        </w:rPr>
        <w:t xml:space="preserve"> </w:t>
      </w:r>
      <w:r>
        <w:t>лет и</w:t>
      </w:r>
      <w:r>
        <w:rPr>
          <w:spacing w:val="40"/>
        </w:rPr>
        <w:t xml:space="preserve"> </w:t>
      </w:r>
      <w:r>
        <w:t>несовершеннолетних</w:t>
      </w:r>
      <w:r>
        <w:rPr>
          <w:spacing w:val="40"/>
        </w:rPr>
        <w:t xml:space="preserve"> </w:t>
      </w:r>
      <w:r>
        <w:t>в возрасте от 14 до 18 лет;</w:t>
      </w:r>
    </w:p>
    <w:p w:rsidR="000C0C23" w:rsidRDefault="00692F60">
      <w:pPr>
        <w:pStyle w:val="a3"/>
        <w:spacing w:line="288" w:lineRule="auto"/>
        <w:ind w:right="879"/>
      </w:pPr>
      <w: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w:t>
      </w:r>
      <w:r>
        <w:rPr>
          <w:spacing w:val="40"/>
        </w:rPr>
        <w:t xml:space="preserve"> </w:t>
      </w:r>
      <w:r>
        <w:t>несовершеннолетнего</w:t>
      </w:r>
      <w:r>
        <w:rPr>
          <w:spacing w:val="40"/>
        </w:rPr>
        <w:t xml:space="preserve"> </w:t>
      </w:r>
      <w:r>
        <w:t>и</w:t>
      </w:r>
      <w:r>
        <w:rPr>
          <w:spacing w:val="40"/>
        </w:rPr>
        <w:t xml:space="preserve"> </w:t>
      </w:r>
      <w:r>
        <w:t>его</w:t>
      </w:r>
      <w:r>
        <w:rPr>
          <w:spacing w:val="40"/>
        </w:rPr>
        <w:t xml:space="preserve"> </w:t>
      </w:r>
      <w:r>
        <w:t>юридической</w:t>
      </w:r>
      <w:r>
        <w:rPr>
          <w:spacing w:val="40"/>
        </w:rPr>
        <w:t xml:space="preserve"> </w:t>
      </w:r>
      <w:r>
        <w:t>ответственностью;</w:t>
      </w:r>
    </w:p>
    <w:p w:rsidR="000C0C23" w:rsidRDefault="00692F60">
      <w:pPr>
        <w:pStyle w:val="a3"/>
        <w:spacing w:line="288" w:lineRule="auto"/>
        <w:ind w:right="854"/>
      </w:pPr>
      <w: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w:t>
      </w:r>
      <w:r>
        <w:rPr>
          <w:spacing w:val="40"/>
        </w:rPr>
        <w:t xml:space="preserve"> </w:t>
      </w:r>
      <w:r>
        <w:t>коррупции,</w:t>
      </w:r>
      <w:r>
        <w:rPr>
          <w:spacing w:val="40"/>
        </w:rPr>
        <w:t xml:space="preserve"> </w:t>
      </w:r>
      <w:r>
        <w:t>различий</w:t>
      </w:r>
      <w:r>
        <w:rPr>
          <w:spacing w:val="40"/>
        </w:rPr>
        <w:t xml:space="preserve"> </w:t>
      </w:r>
      <w:r>
        <w:t>между</w:t>
      </w:r>
      <w:r>
        <w:rPr>
          <w:spacing w:val="40"/>
        </w:rPr>
        <w:t xml:space="preserve"> </w:t>
      </w:r>
      <w:r>
        <w:t>правомерным</w:t>
      </w:r>
      <w:r>
        <w:rPr>
          <w:spacing w:val="40"/>
        </w:rPr>
        <w:t xml:space="preserve"> </w:t>
      </w:r>
      <w:r>
        <w:t>и</w:t>
      </w:r>
      <w:r>
        <w:rPr>
          <w:spacing w:val="40"/>
        </w:rPr>
        <w:t xml:space="preserve"> </w:t>
      </w:r>
      <w:r>
        <w:t>противоправным</w:t>
      </w:r>
      <w:r>
        <w:rPr>
          <w:spacing w:val="40"/>
        </w:rPr>
        <w:t xml:space="preserve"> </w:t>
      </w:r>
      <w:r>
        <w:t>поведением,</w:t>
      </w:r>
      <w:r>
        <w:rPr>
          <w:spacing w:val="40"/>
        </w:rPr>
        <w:t xml:space="preserve"> </w:t>
      </w:r>
      <w:r>
        <w:t>проступком</w:t>
      </w:r>
      <w:r>
        <w:rPr>
          <w:spacing w:val="40"/>
        </w:rPr>
        <w:t xml:space="preserve"> </w:t>
      </w:r>
      <w:r>
        <w:t>и</w:t>
      </w:r>
      <w:r>
        <w:rPr>
          <w:spacing w:val="40"/>
        </w:rPr>
        <w:t xml:space="preserve"> </w:t>
      </w:r>
      <w:r>
        <w:t>преступлением;</w:t>
      </w:r>
      <w:r>
        <w:rPr>
          <w:spacing w:val="40"/>
        </w:rPr>
        <w:t xml:space="preserve"> </w:t>
      </w:r>
      <w:r>
        <w:t>для</w:t>
      </w:r>
      <w:r>
        <w:rPr>
          <w:spacing w:val="40"/>
        </w:rPr>
        <w:t xml:space="preserve"> </w:t>
      </w:r>
      <w:r>
        <w:t>осмысления</w:t>
      </w:r>
      <w:r>
        <w:rPr>
          <w:spacing w:val="40"/>
        </w:rPr>
        <w:t xml:space="preserve"> </w:t>
      </w:r>
      <w:r>
        <w:t>личного</w:t>
      </w:r>
      <w:r>
        <w:rPr>
          <w:spacing w:val="40"/>
        </w:rPr>
        <w:t xml:space="preserve"> </w:t>
      </w:r>
      <w:r>
        <w:t>социального</w:t>
      </w:r>
      <w:r>
        <w:rPr>
          <w:spacing w:val="40"/>
        </w:rPr>
        <w:t xml:space="preserve"> </w:t>
      </w:r>
      <w:r>
        <w:t>опыта при исполнении типичных для несовершеннолетнего социальных ролей (члена семьи, обучающегося,</w:t>
      </w:r>
      <w:r>
        <w:rPr>
          <w:spacing w:val="40"/>
        </w:rPr>
        <w:t xml:space="preserve"> </w:t>
      </w:r>
      <w:r>
        <w:t>члена</w:t>
      </w:r>
      <w:r>
        <w:rPr>
          <w:spacing w:val="40"/>
        </w:rPr>
        <w:t xml:space="preserve"> </w:t>
      </w:r>
      <w:r>
        <w:t>ученической</w:t>
      </w:r>
      <w:r>
        <w:rPr>
          <w:spacing w:val="40"/>
        </w:rPr>
        <w:t xml:space="preserve"> </w:t>
      </w:r>
      <w:r>
        <w:t>общественной</w:t>
      </w:r>
      <w:r>
        <w:rPr>
          <w:spacing w:val="40"/>
        </w:rPr>
        <w:t xml:space="preserve"> </w:t>
      </w:r>
      <w:r>
        <w:t>организации);</w:t>
      </w:r>
    </w:p>
    <w:p w:rsidR="000C0C23" w:rsidRDefault="00692F60">
      <w:pPr>
        <w:pStyle w:val="a3"/>
        <w:spacing w:line="288" w:lineRule="auto"/>
        <w:ind w:right="861"/>
      </w:pPr>
      <w:r>
        <w:t>определять и аргументировать с использованием обществоведческих знаний, фактов общественной</w:t>
      </w:r>
      <w:r>
        <w:rPr>
          <w:spacing w:val="40"/>
        </w:rPr>
        <w:t xml:space="preserve"> </w:t>
      </w:r>
      <w:r>
        <w:t>жизни и личного социального опыта своѐ</w:t>
      </w:r>
      <w:r>
        <w:rPr>
          <w:spacing w:val="40"/>
        </w:rPr>
        <w:t xml:space="preserve"> </w:t>
      </w:r>
      <w:r>
        <w:t>отношение к роли</w:t>
      </w:r>
      <w:r>
        <w:rPr>
          <w:spacing w:val="39"/>
        </w:rPr>
        <w:t xml:space="preserve"> </w:t>
      </w:r>
      <w:r>
        <w:t>правовых норм как</w:t>
      </w:r>
      <w:r>
        <w:rPr>
          <w:spacing w:val="40"/>
        </w:rPr>
        <w:t xml:space="preserve"> </w:t>
      </w:r>
      <w:r>
        <w:t>регуляторов</w:t>
      </w:r>
      <w:r>
        <w:rPr>
          <w:spacing w:val="40"/>
        </w:rPr>
        <w:t xml:space="preserve"> </w:t>
      </w:r>
      <w:r>
        <w:t>общественной</w:t>
      </w:r>
      <w:r>
        <w:rPr>
          <w:spacing w:val="40"/>
        </w:rPr>
        <w:t xml:space="preserve"> </w:t>
      </w:r>
      <w:r>
        <w:t>жизни</w:t>
      </w:r>
      <w:r>
        <w:rPr>
          <w:spacing w:val="40"/>
        </w:rPr>
        <w:t xml:space="preserve"> </w:t>
      </w:r>
      <w:r>
        <w:t>и</w:t>
      </w:r>
      <w:r>
        <w:rPr>
          <w:spacing w:val="40"/>
        </w:rPr>
        <w:t xml:space="preserve"> </w:t>
      </w:r>
      <w:r>
        <w:t>поведения</w:t>
      </w:r>
      <w:r>
        <w:rPr>
          <w:spacing w:val="40"/>
        </w:rPr>
        <w:t xml:space="preserve"> </w:t>
      </w:r>
      <w:r>
        <w:t>человека;</w:t>
      </w:r>
    </w:p>
    <w:p w:rsidR="000C0C23" w:rsidRDefault="00692F60">
      <w:pPr>
        <w:pStyle w:val="a3"/>
        <w:spacing w:line="288" w:lineRule="auto"/>
        <w:ind w:right="870"/>
      </w:pPr>
      <w:r>
        <w:t>решать</w:t>
      </w:r>
      <w:r>
        <w:rPr>
          <w:spacing w:val="40"/>
        </w:rPr>
        <w:t xml:space="preserve"> </w:t>
      </w:r>
      <w:r>
        <w:t>познавательные</w:t>
      </w:r>
      <w:r>
        <w:rPr>
          <w:spacing w:val="40"/>
        </w:rPr>
        <w:t xml:space="preserve"> </w:t>
      </w:r>
      <w:r>
        <w:t>и</w:t>
      </w:r>
      <w:r>
        <w:rPr>
          <w:spacing w:val="40"/>
        </w:rPr>
        <w:t xml:space="preserve"> </w:t>
      </w:r>
      <w:r>
        <w:t>практические</w:t>
      </w:r>
      <w:r>
        <w:rPr>
          <w:spacing w:val="40"/>
        </w:rPr>
        <w:t xml:space="preserve"> </w:t>
      </w:r>
      <w:r>
        <w:t>задачи,</w:t>
      </w:r>
      <w:r>
        <w:rPr>
          <w:spacing w:val="40"/>
        </w:rPr>
        <w:t xml:space="preserve"> </w:t>
      </w:r>
      <w:r>
        <w:t>отражающие</w:t>
      </w:r>
      <w:r>
        <w:rPr>
          <w:spacing w:val="40"/>
        </w:rPr>
        <w:t xml:space="preserve"> </w:t>
      </w:r>
      <w:r>
        <w:t>действие</w:t>
      </w:r>
      <w:r>
        <w:rPr>
          <w:spacing w:val="40"/>
        </w:rPr>
        <w:t xml:space="preserve"> </w:t>
      </w:r>
      <w:r>
        <w:t>правовых норм</w:t>
      </w:r>
      <w:r>
        <w:rPr>
          <w:spacing w:val="40"/>
        </w:rPr>
        <w:t xml:space="preserve"> </w:t>
      </w:r>
      <w:r>
        <w:t>как</w:t>
      </w:r>
      <w:r>
        <w:rPr>
          <w:spacing w:val="40"/>
        </w:rPr>
        <w:t xml:space="preserve"> </w:t>
      </w:r>
      <w:r>
        <w:t>регуляторов</w:t>
      </w:r>
      <w:r>
        <w:rPr>
          <w:spacing w:val="40"/>
        </w:rPr>
        <w:t xml:space="preserve"> </w:t>
      </w:r>
      <w:r>
        <w:t>общественной</w:t>
      </w:r>
      <w:r>
        <w:rPr>
          <w:spacing w:val="40"/>
        </w:rPr>
        <w:t xml:space="preserve"> </w:t>
      </w:r>
      <w:r>
        <w:t>жизни</w:t>
      </w:r>
      <w:r>
        <w:rPr>
          <w:spacing w:val="40"/>
        </w:rPr>
        <w:t xml:space="preserve"> </w:t>
      </w:r>
      <w:r>
        <w:t>и</w:t>
      </w:r>
      <w:r>
        <w:rPr>
          <w:spacing w:val="40"/>
        </w:rPr>
        <w:t xml:space="preserve"> </w:t>
      </w:r>
      <w:r>
        <w:t>поведения</w:t>
      </w:r>
      <w:r>
        <w:rPr>
          <w:spacing w:val="40"/>
        </w:rPr>
        <w:t xml:space="preserve"> </w:t>
      </w:r>
      <w:r>
        <w:t>человека,</w:t>
      </w:r>
      <w:r>
        <w:rPr>
          <w:spacing w:val="40"/>
        </w:rPr>
        <w:t xml:space="preserve"> </w:t>
      </w:r>
      <w:r>
        <w:t>анализировать жизненные ситуации и 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организации);</w:t>
      </w:r>
    </w:p>
    <w:p w:rsidR="000C0C23" w:rsidRDefault="00692F60">
      <w:pPr>
        <w:pStyle w:val="a3"/>
        <w:spacing w:line="288" w:lineRule="auto"/>
        <w:ind w:right="856"/>
      </w:pPr>
      <w:r>
        <w:t>осмысленно читать тексты правовой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ребѐнка и способах их защиты и составлять на их основе план, преобразовывать текстовую информацию в таблицу, схему;</w:t>
      </w:r>
    </w:p>
    <w:p w:rsidR="000C0C23" w:rsidRDefault="00692F60">
      <w:pPr>
        <w:pStyle w:val="a3"/>
        <w:spacing w:line="288" w:lineRule="auto"/>
        <w:ind w:right="859"/>
      </w:pPr>
      <w:r>
        <w:t>искать и извлекать информацию о сущности права и значении правовых норм, о правовой</w:t>
      </w:r>
      <w:r>
        <w:rPr>
          <w:spacing w:val="40"/>
        </w:rPr>
        <w:t xml:space="preserve"> </w:t>
      </w:r>
      <w:r>
        <w:t>культуре,</w:t>
      </w:r>
      <w:r>
        <w:rPr>
          <w:spacing w:val="40"/>
        </w:rPr>
        <w:t xml:space="preserve"> </w:t>
      </w:r>
      <w:r>
        <w:t>о</w:t>
      </w:r>
      <w:r>
        <w:rPr>
          <w:spacing w:val="40"/>
        </w:rPr>
        <w:t xml:space="preserve"> </w:t>
      </w:r>
      <w:r>
        <w:t>гарантиях</w:t>
      </w:r>
      <w:r>
        <w:rPr>
          <w:spacing w:val="40"/>
        </w:rPr>
        <w:t xml:space="preserve"> </w:t>
      </w:r>
      <w:r>
        <w:t>и</w:t>
      </w:r>
      <w:r>
        <w:rPr>
          <w:spacing w:val="40"/>
        </w:rPr>
        <w:t xml:space="preserve"> </w:t>
      </w:r>
      <w:r>
        <w:t>защите</w:t>
      </w:r>
      <w:r>
        <w:rPr>
          <w:spacing w:val="40"/>
        </w:rPr>
        <w:t xml:space="preserve"> </w:t>
      </w:r>
      <w:r>
        <w:t>прав</w:t>
      </w:r>
      <w:r>
        <w:rPr>
          <w:spacing w:val="40"/>
        </w:rPr>
        <w:t xml:space="preserve"> </w:t>
      </w:r>
      <w:r>
        <w:t>и</w:t>
      </w:r>
      <w:r>
        <w:rPr>
          <w:spacing w:val="40"/>
        </w:rPr>
        <w:t xml:space="preserve"> </w:t>
      </w:r>
      <w:r>
        <w:t>свобод</w:t>
      </w:r>
      <w:r>
        <w:rPr>
          <w:spacing w:val="40"/>
        </w:rPr>
        <w:t xml:space="preserve"> </w:t>
      </w:r>
      <w:r>
        <w:t>человека</w:t>
      </w:r>
      <w:r>
        <w:rPr>
          <w:spacing w:val="40"/>
        </w:rPr>
        <w:t xml:space="preserve"> </w:t>
      </w:r>
      <w:r>
        <w:t>и</w:t>
      </w:r>
      <w:r>
        <w:rPr>
          <w:spacing w:val="40"/>
        </w:rPr>
        <w:t xml:space="preserve"> </w:t>
      </w:r>
      <w:r>
        <w:t>гражданина</w:t>
      </w:r>
      <w:r>
        <w:rPr>
          <w:spacing w:val="40"/>
        </w:rPr>
        <w:t xml:space="preserve"> </w:t>
      </w:r>
      <w:r>
        <w:t>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w:t>
      </w:r>
      <w:r>
        <w:rPr>
          <w:spacing w:val="40"/>
        </w:rPr>
        <w:t xml:space="preserve"> </w:t>
      </w:r>
      <w:r>
        <w:t>безопасности</w:t>
      </w:r>
      <w:r>
        <w:rPr>
          <w:spacing w:val="40"/>
        </w:rPr>
        <w:t xml:space="preserve"> </w:t>
      </w:r>
      <w:r>
        <w:t>при</w:t>
      </w:r>
      <w:r>
        <w:rPr>
          <w:spacing w:val="40"/>
        </w:rPr>
        <w:t xml:space="preserve"> </w:t>
      </w:r>
      <w:r>
        <w:t>работе</w:t>
      </w:r>
      <w:r>
        <w:rPr>
          <w:spacing w:val="40"/>
        </w:rPr>
        <w:t xml:space="preserve"> </w:t>
      </w:r>
      <w:r>
        <w:t>в</w:t>
      </w:r>
      <w:r>
        <w:rPr>
          <w:spacing w:val="40"/>
        </w:rPr>
        <w:t xml:space="preserve"> </w:t>
      </w:r>
      <w:r>
        <w:t>Интернете;</w:t>
      </w:r>
    </w:p>
    <w:p w:rsidR="000C0C23" w:rsidRDefault="00692F60">
      <w:pPr>
        <w:pStyle w:val="a3"/>
        <w:spacing w:before="1" w:line="290" w:lineRule="auto"/>
        <w:ind w:right="855"/>
      </w:pPr>
      <w:r>
        <w:t>анализировать,</w:t>
      </w:r>
      <w:r>
        <w:rPr>
          <w:spacing w:val="40"/>
        </w:rPr>
        <w:t xml:space="preserve"> </w:t>
      </w:r>
      <w:r>
        <w:t>обобщать,</w:t>
      </w:r>
      <w:r>
        <w:rPr>
          <w:spacing w:val="40"/>
        </w:rPr>
        <w:t xml:space="preserve"> </w:t>
      </w:r>
      <w:r>
        <w:t>систематизировать,</w:t>
      </w:r>
      <w:r>
        <w:rPr>
          <w:spacing w:val="40"/>
        </w:rPr>
        <w:t xml:space="preserve"> </w:t>
      </w:r>
      <w:r>
        <w:t>оценивать</w:t>
      </w:r>
      <w:r>
        <w:rPr>
          <w:spacing w:val="40"/>
        </w:rPr>
        <w:t xml:space="preserve"> </w:t>
      </w:r>
      <w:r>
        <w:t>социальную</w:t>
      </w:r>
      <w:r>
        <w:rPr>
          <w:spacing w:val="40"/>
        </w:rPr>
        <w:t xml:space="preserve"> </w:t>
      </w:r>
      <w:r>
        <w:t>информацию</w:t>
      </w:r>
      <w:r>
        <w:rPr>
          <w:spacing w:val="40"/>
        </w:rPr>
        <w:t xml:space="preserve"> </w:t>
      </w:r>
      <w:r>
        <w:t>из адаптированных источников (в том числе учебных материалов) и публикаций СМИ, соотносить еѐ с собственными знаниями о правовом регулировании поведения человека, личным</w:t>
      </w:r>
      <w:r>
        <w:rPr>
          <w:spacing w:val="40"/>
        </w:rPr>
        <w:t xml:space="preserve"> </w:t>
      </w:r>
      <w:r>
        <w:t>социальным</w:t>
      </w:r>
      <w:r>
        <w:rPr>
          <w:spacing w:val="40"/>
        </w:rPr>
        <w:t xml:space="preserve"> </w:t>
      </w:r>
      <w:r>
        <w:t>опытом,</w:t>
      </w:r>
      <w:r>
        <w:rPr>
          <w:spacing w:val="40"/>
        </w:rPr>
        <w:t xml:space="preserve"> </w:t>
      </w:r>
      <w:r>
        <w:t>используя</w:t>
      </w:r>
      <w:r>
        <w:rPr>
          <w:spacing w:val="40"/>
        </w:rPr>
        <w:t xml:space="preserve"> </w:t>
      </w:r>
      <w:r>
        <w:t>обществоведческие</w:t>
      </w:r>
      <w:r>
        <w:rPr>
          <w:spacing w:val="40"/>
        </w:rPr>
        <w:t xml:space="preserve"> </w:t>
      </w:r>
      <w:r>
        <w:t>знания,</w:t>
      </w:r>
      <w:r>
        <w:rPr>
          <w:spacing w:val="40"/>
        </w:rPr>
        <w:t xml:space="preserve"> </w:t>
      </w:r>
      <w:r>
        <w:t>формулировать выводы, подкрепляя их аргументами;</w:t>
      </w:r>
    </w:p>
    <w:p w:rsidR="000C0C23" w:rsidRDefault="00692F60">
      <w:pPr>
        <w:pStyle w:val="a3"/>
        <w:spacing w:line="292" w:lineRule="auto"/>
        <w:ind w:right="882"/>
      </w:pPr>
      <w:r>
        <w:t>оценивать собственные поступки и поведение других людей с точки зрения их соответствия</w:t>
      </w:r>
      <w:r>
        <w:rPr>
          <w:spacing w:val="40"/>
        </w:rPr>
        <w:t xml:space="preserve"> </w:t>
      </w:r>
      <w:r>
        <w:t>правовым</w:t>
      </w:r>
      <w:r>
        <w:rPr>
          <w:spacing w:val="40"/>
        </w:rPr>
        <w:t xml:space="preserve"> </w:t>
      </w:r>
      <w:r>
        <w:t>нормам:</w:t>
      </w:r>
      <w:r>
        <w:rPr>
          <w:spacing w:val="39"/>
        </w:rPr>
        <w:t xml:space="preserve"> </w:t>
      </w:r>
      <w:r>
        <w:t>выражать</w:t>
      </w:r>
      <w:r>
        <w:rPr>
          <w:spacing w:val="40"/>
        </w:rPr>
        <w:t xml:space="preserve"> </w:t>
      </w:r>
      <w:r>
        <w:t>свою</w:t>
      </w:r>
      <w:r>
        <w:rPr>
          <w:spacing w:val="40"/>
        </w:rPr>
        <w:t xml:space="preserve"> </w:t>
      </w:r>
      <w:r>
        <w:t>точку</w:t>
      </w:r>
      <w:r>
        <w:rPr>
          <w:spacing w:val="40"/>
        </w:rPr>
        <w:t xml:space="preserve"> </w:t>
      </w:r>
      <w:r>
        <w:t>зрения,</w:t>
      </w:r>
      <w:r>
        <w:rPr>
          <w:spacing w:val="40"/>
        </w:rPr>
        <w:t xml:space="preserve"> </w:t>
      </w:r>
      <w:r>
        <w:t>участвовать</w:t>
      </w:r>
      <w:r>
        <w:rPr>
          <w:spacing w:val="40"/>
        </w:rPr>
        <w:t xml:space="preserve"> </w:t>
      </w:r>
      <w:r>
        <w:t>в</w:t>
      </w:r>
      <w:r>
        <w:rPr>
          <w:spacing w:val="40"/>
        </w:rPr>
        <w:t xml:space="preserve"> </w:t>
      </w:r>
      <w:r>
        <w:t>дискуссии;</w:t>
      </w:r>
    </w:p>
    <w:p w:rsidR="000C0C23" w:rsidRDefault="00692F60">
      <w:pPr>
        <w:pStyle w:val="a3"/>
        <w:spacing w:line="288" w:lineRule="auto"/>
        <w:ind w:right="857"/>
      </w:pPr>
      <w: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w:t>
      </w:r>
      <w:r>
        <w:rPr>
          <w:spacing w:val="80"/>
          <w:w w:val="150"/>
        </w:rPr>
        <w:t xml:space="preserve"> </w:t>
      </w:r>
      <w:r>
        <w:t>реализации</w:t>
      </w:r>
      <w:r>
        <w:rPr>
          <w:spacing w:val="40"/>
        </w:rPr>
        <w:t xml:space="preserve"> </w:t>
      </w:r>
      <w:r>
        <w:t>и</w:t>
      </w:r>
      <w:r>
        <w:rPr>
          <w:spacing w:val="34"/>
        </w:rPr>
        <w:t xml:space="preserve"> </w:t>
      </w:r>
      <w:r>
        <w:t>защиты</w:t>
      </w:r>
      <w:r>
        <w:rPr>
          <w:spacing w:val="31"/>
        </w:rPr>
        <w:t xml:space="preserve"> </w:t>
      </w:r>
      <w:r>
        <w:t>прав</w:t>
      </w:r>
      <w:r>
        <w:rPr>
          <w:spacing w:val="35"/>
        </w:rPr>
        <w:t xml:space="preserve"> </w:t>
      </w:r>
      <w:r>
        <w:t>человека</w:t>
      </w:r>
      <w:r>
        <w:rPr>
          <w:spacing w:val="38"/>
        </w:rPr>
        <w:t xml:space="preserve"> </w:t>
      </w:r>
      <w:r>
        <w:t>и</w:t>
      </w:r>
      <w:r>
        <w:rPr>
          <w:spacing w:val="34"/>
        </w:rPr>
        <w:t xml:space="preserve"> </w:t>
      </w:r>
      <w:r>
        <w:t>гражданина,</w:t>
      </w:r>
      <w:r>
        <w:rPr>
          <w:spacing w:val="29"/>
        </w:rPr>
        <w:t xml:space="preserve"> </w:t>
      </w:r>
      <w:r>
        <w:t>прав</w:t>
      </w:r>
      <w:r>
        <w:rPr>
          <w:spacing w:val="40"/>
        </w:rPr>
        <w:t xml:space="preserve"> </w:t>
      </w:r>
      <w:r>
        <w:t>потребителя,</w:t>
      </w:r>
      <w:r>
        <w:rPr>
          <w:spacing w:val="35"/>
        </w:rPr>
        <w:t xml:space="preserve"> </w:t>
      </w:r>
      <w:r>
        <w:t>выбора</w:t>
      </w:r>
      <w:r>
        <w:rPr>
          <w:spacing w:val="38"/>
        </w:rPr>
        <w:t xml:space="preserve"> </w:t>
      </w:r>
      <w:r>
        <w:t>профессии</w:t>
      </w:r>
      <w:r>
        <w:rPr>
          <w:spacing w:val="40"/>
        </w:rPr>
        <w:t xml:space="preserve"> </w:t>
      </w:r>
      <w:r>
        <w:t>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71" w:firstLine="0"/>
      </w:pPr>
      <w:r>
        <w:t>оценки собственных перспектив в профессиональной сфере с учѐтом приобретѐнных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w:t>
      </w:r>
      <w:r>
        <w:rPr>
          <w:spacing w:val="40"/>
        </w:rPr>
        <w:t xml:space="preserve"> </w:t>
      </w:r>
      <w:r>
        <w:t>включая</w:t>
      </w:r>
      <w:r>
        <w:rPr>
          <w:spacing w:val="40"/>
        </w:rPr>
        <w:t xml:space="preserve"> </w:t>
      </w:r>
      <w:r>
        <w:t>проектную</w:t>
      </w:r>
      <w:r>
        <w:rPr>
          <w:spacing w:val="40"/>
        </w:rPr>
        <w:t xml:space="preserve"> </w:t>
      </w:r>
      <w:r>
        <w:t>деятельность),</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темой</w:t>
      </w:r>
      <w:r>
        <w:rPr>
          <w:spacing w:val="40"/>
        </w:rPr>
        <w:t xml:space="preserve"> </w:t>
      </w:r>
      <w:r>
        <w:t>и</w:t>
      </w:r>
      <w:r>
        <w:rPr>
          <w:spacing w:val="40"/>
        </w:rPr>
        <w:t xml:space="preserve"> </w:t>
      </w:r>
      <w:r>
        <w:t>ситуацией общения,</w:t>
      </w:r>
      <w:r>
        <w:rPr>
          <w:spacing w:val="40"/>
        </w:rPr>
        <w:t xml:space="preserve"> </w:t>
      </w:r>
      <w:r>
        <w:t>особенностями</w:t>
      </w:r>
      <w:r>
        <w:rPr>
          <w:spacing w:val="40"/>
        </w:rPr>
        <w:t xml:space="preserve"> </w:t>
      </w:r>
      <w:r>
        <w:t>аудитории</w:t>
      </w:r>
      <w:r>
        <w:rPr>
          <w:spacing w:val="40"/>
        </w:rPr>
        <w:t xml:space="preserve"> </w:t>
      </w:r>
      <w:r>
        <w:t>и</w:t>
      </w:r>
      <w:r>
        <w:rPr>
          <w:spacing w:val="40"/>
        </w:rPr>
        <w:t xml:space="preserve"> </w:t>
      </w:r>
      <w:r>
        <w:t>регламентом;</w:t>
      </w:r>
    </w:p>
    <w:p w:rsidR="000C0C23" w:rsidRDefault="00692F60">
      <w:pPr>
        <w:pStyle w:val="a3"/>
        <w:spacing w:line="288" w:lineRule="auto"/>
        <w:ind w:right="865"/>
      </w:pPr>
      <w:r>
        <w:t>самостоятельно</w:t>
      </w:r>
      <w:r>
        <w:rPr>
          <w:spacing w:val="40"/>
        </w:rPr>
        <w:t xml:space="preserve"> </w:t>
      </w:r>
      <w:r>
        <w:t>заполнять</w:t>
      </w:r>
      <w:r>
        <w:rPr>
          <w:spacing w:val="40"/>
        </w:rPr>
        <w:t xml:space="preserve"> </w:t>
      </w:r>
      <w:r>
        <w:t>форму</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электронную)</w:t>
      </w:r>
      <w:r>
        <w:rPr>
          <w:spacing w:val="40"/>
        </w:rPr>
        <w:t xml:space="preserve"> </w:t>
      </w:r>
      <w:r>
        <w:t>и</w:t>
      </w:r>
      <w:r>
        <w:rPr>
          <w:spacing w:val="40"/>
        </w:rPr>
        <w:t xml:space="preserve"> </w:t>
      </w:r>
      <w:r>
        <w:t>составлять простейший</w:t>
      </w:r>
      <w:r>
        <w:rPr>
          <w:spacing w:val="40"/>
        </w:rPr>
        <w:t xml:space="preserve"> </w:t>
      </w:r>
      <w:r>
        <w:t>документ</w:t>
      </w:r>
      <w:r>
        <w:rPr>
          <w:spacing w:val="40"/>
        </w:rPr>
        <w:t xml:space="preserve"> </w:t>
      </w:r>
      <w:r>
        <w:t>при</w:t>
      </w:r>
      <w:r>
        <w:rPr>
          <w:spacing w:val="40"/>
        </w:rPr>
        <w:t xml:space="preserve"> </w:t>
      </w:r>
      <w:r>
        <w:t>получении</w:t>
      </w:r>
      <w:r>
        <w:rPr>
          <w:spacing w:val="40"/>
        </w:rPr>
        <w:t xml:space="preserve"> </w:t>
      </w:r>
      <w:r>
        <w:t>паспорта</w:t>
      </w:r>
      <w:r>
        <w:rPr>
          <w:spacing w:val="40"/>
        </w:rPr>
        <w:t xml:space="preserve"> </w:t>
      </w:r>
      <w:r>
        <w:t>гражданина</w:t>
      </w:r>
      <w:r>
        <w:rPr>
          <w:spacing w:val="40"/>
        </w:rPr>
        <w:t xml:space="preserve"> </w:t>
      </w:r>
      <w:r>
        <w:t>Российской</w:t>
      </w:r>
      <w:r>
        <w:rPr>
          <w:spacing w:val="40"/>
        </w:rPr>
        <w:t xml:space="preserve"> </w:t>
      </w:r>
      <w:r>
        <w:t>Федерации;</w:t>
      </w:r>
    </w:p>
    <w:p w:rsidR="000C0C23" w:rsidRDefault="00692F60">
      <w:pPr>
        <w:pStyle w:val="a3"/>
        <w:spacing w:line="288" w:lineRule="auto"/>
        <w:ind w:right="874"/>
      </w:pPr>
      <w:r>
        <w:t>осуществлять совместную деятельность, включая взаимодействие с людьми другой культуры,</w:t>
      </w:r>
      <w:r>
        <w:rPr>
          <w:spacing w:val="40"/>
        </w:rPr>
        <w:t xml:space="preserve"> </w:t>
      </w:r>
      <w:r>
        <w:t>национальной</w:t>
      </w:r>
      <w:r>
        <w:rPr>
          <w:spacing w:val="40"/>
        </w:rPr>
        <w:t xml:space="preserve"> </w:t>
      </w:r>
      <w:r>
        <w:t>и</w:t>
      </w:r>
      <w:r>
        <w:rPr>
          <w:spacing w:val="40"/>
        </w:rPr>
        <w:t xml:space="preserve"> </w:t>
      </w:r>
      <w:r>
        <w:t>религиозной</w:t>
      </w:r>
      <w:r>
        <w:rPr>
          <w:spacing w:val="40"/>
        </w:rPr>
        <w:t xml:space="preserve"> </w:t>
      </w:r>
      <w:r>
        <w:t>принадлежности</w:t>
      </w:r>
      <w:r>
        <w:rPr>
          <w:spacing w:val="40"/>
        </w:rPr>
        <w:t xml:space="preserve"> </w:t>
      </w:r>
      <w:r>
        <w:t>на</w:t>
      </w:r>
      <w:r>
        <w:rPr>
          <w:spacing w:val="40"/>
        </w:rPr>
        <w:t xml:space="preserve"> </w:t>
      </w:r>
      <w:r>
        <w:t>основе</w:t>
      </w:r>
      <w:r>
        <w:rPr>
          <w:spacing w:val="40"/>
        </w:rPr>
        <w:t xml:space="preserve"> </w:t>
      </w:r>
      <w:r>
        <w:t>национальных ценностей современного российского общества: гуманистических и демократических ценностей,</w:t>
      </w:r>
      <w:r>
        <w:rPr>
          <w:spacing w:val="40"/>
        </w:rPr>
        <w:t xml:space="preserve"> </w:t>
      </w:r>
      <w:r>
        <w:t>идей</w:t>
      </w:r>
      <w:r>
        <w:rPr>
          <w:spacing w:val="40"/>
        </w:rPr>
        <w:t xml:space="preserve"> </w:t>
      </w:r>
      <w:r>
        <w:t>мира</w:t>
      </w:r>
      <w:r>
        <w:rPr>
          <w:spacing w:val="40"/>
        </w:rPr>
        <w:t xml:space="preserve"> </w:t>
      </w:r>
      <w:r>
        <w:t>и</w:t>
      </w:r>
      <w:r>
        <w:rPr>
          <w:spacing w:val="40"/>
        </w:rPr>
        <w:t xml:space="preserve"> </w:t>
      </w:r>
      <w:r>
        <w:t>взаимопонимания</w:t>
      </w:r>
      <w:r>
        <w:rPr>
          <w:spacing w:val="40"/>
        </w:rPr>
        <w:t xml:space="preserve"> </w:t>
      </w:r>
      <w:r>
        <w:t>между</w:t>
      </w:r>
      <w:r>
        <w:rPr>
          <w:spacing w:val="36"/>
        </w:rPr>
        <w:t xml:space="preserve"> </w:t>
      </w:r>
      <w:r>
        <w:t>народами,</w:t>
      </w:r>
      <w:r>
        <w:rPr>
          <w:spacing w:val="40"/>
        </w:rPr>
        <w:t xml:space="preserve"> </w:t>
      </w:r>
      <w:r>
        <w:t>людьми</w:t>
      </w:r>
      <w:r>
        <w:rPr>
          <w:spacing w:val="40"/>
        </w:rPr>
        <w:t xml:space="preserve"> </w:t>
      </w:r>
      <w:r>
        <w:t>разных</w:t>
      </w:r>
      <w:r>
        <w:rPr>
          <w:spacing w:val="40"/>
        </w:rPr>
        <w:t xml:space="preserve"> </w:t>
      </w:r>
      <w:r>
        <w:t>культур.</w:t>
      </w:r>
    </w:p>
    <w:p w:rsidR="000C0C23" w:rsidRDefault="00692F60">
      <w:pPr>
        <w:pStyle w:val="a3"/>
        <w:spacing w:line="263" w:lineRule="exact"/>
        <w:ind w:left="1135" w:firstLine="0"/>
      </w:pPr>
      <w:r>
        <w:t>Основы</w:t>
      </w:r>
      <w:r>
        <w:rPr>
          <w:spacing w:val="38"/>
        </w:rPr>
        <w:t xml:space="preserve"> </w:t>
      </w:r>
      <w:r>
        <w:t>российского</w:t>
      </w:r>
      <w:r>
        <w:rPr>
          <w:spacing w:val="27"/>
        </w:rPr>
        <w:t xml:space="preserve"> </w:t>
      </w:r>
      <w:r>
        <w:rPr>
          <w:spacing w:val="-2"/>
        </w:rPr>
        <w:t>права:</w:t>
      </w:r>
    </w:p>
    <w:p w:rsidR="000C0C23" w:rsidRDefault="00692F60">
      <w:pPr>
        <w:pStyle w:val="a3"/>
        <w:spacing w:before="40" w:line="288" w:lineRule="auto"/>
        <w:ind w:right="854"/>
      </w:pPr>
      <w:r>
        <w:t>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w:t>
      </w:r>
      <w:r>
        <w:rPr>
          <w:spacing w:val="40"/>
        </w:rPr>
        <w:t xml:space="preserve"> </w:t>
      </w:r>
      <w:r>
        <w:t>том</w:t>
      </w:r>
      <w:r>
        <w:rPr>
          <w:spacing w:val="40"/>
        </w:rPr>
        <w:t xml:space="preserve"> </w:t>
      </w:r>
      <w:r>
        <w:t>числе</w:t>
      </w:r>
      <w:r>
        <w:rPr>
          <w:spacing w:val="40"/>
        </w:rPr>
        <w:t xml:space="preserve"> </w:t>
      </w:r>
      <w:r>
        <w:t>от</w:t>
      </w:r>
      <w:r>
        <w:rPr>
          <w:spacing w:val="40"/>
        </w:rPr>
        <w:t xml:space="preserve"> </w:t>
      </w:r>
      <w:r>
        <w:t>терроризма</w:t>
      </w:r>
      <w:r>
        <w:rPr>
          <w:spacing w:val="40"/>
        </w:rPr>
        <w:t xml:space="preserve"> </w:t>
      </w:r>
      <w:r>
        <w:t>и</w:t>
      </w:r>
      <w:r>
        <w:rPr>
          <w:spacing w:val="40"/>
        </w:rPr>
        <w:t xml:space="preserve"> </w:t>
      </w:r>
      <w:r>
        <w:t>экстремизма;</w:t>
      </w:r>
    </w:p>
    <w:p w:rsidR="000C0C23" w:rsidRDefault="00692F60">
      <w:pPr>
        <w:pStyle w:val="a3"/>
        <w:spacing w:before="1" w:line="288" w:lineRule="auto"/>
        <w:ind w:right="861"/>
      </w:pPr>
      <w:r>
        <w:t xml:space="preserve">характеризовать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w:t>
      </w:r>
      <w:r>
        <w:rPr>
          <w:spacing w:val="-2"/>
        </w:rPr>
        <w:t>родителей;</w:t>
      </w:r>
    </w:p>
    <w:p w:rsidR="000C0C23" w:rsidRDefault="00692F60">
      <w:pPr>
        <w:pStyle w:val="a3"/>
        <w:spacing w:line="295" w:lineRule="auto"/>
        <w:ind w:right="889"/>
      </w:pPr>
      <w:r>
        <w:t>иметь представлении о содержании трудового договора, видах правонарушений и видов наказаний;</w:t>
      </w:r>
    </w:p>
    <w:p w:rsidR="000C0C23" w:rsidRDefault="00692F60">
      <w:pPr>
        <w:pStyle w:val="a3"/>
        <w:spacing w:before="5" w:line="288" w:lineRule="auto"/>
        <w:ind w:right="849"/>
      </w:pPr>
      <w:r>
        <w:t>приводить примеры законов и подзаконных актов и моделировать ситуации, регулируемые нормами гражданского, трудового, семейного, административного и</w:t>
      </w:r>
      <w:r>
        <w:rPr>
          <w:spacing w:val="40"/>
        </w:rPr>
        <w:t xml:space="preserve"> </w:t>
      </w:r>
      <w:r>
        <w:t xml:space="preserve">уголовного права, в том числе связанные с применением санкций за совершѐнные </w:t>
      </w:r>
      <w:r>
        <w:rPr>
          <w:spacing w:val="-2"/>
        </w:rPr>
        <w:t>правонарушения;</w:t>
      </w:r>
    </w:p>
    <w:p w:rsidR="000C0C23" w:rsidRDefault="00692F60">
      <w:pPr>
        <w:pStyle w:val="a3"/>
        <w:spacing w:line="290" w:lineRule="auto"/>
        <w:ind w:right="866"/>
      </w:pPr>
      <w: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w:t>
      </w:r>
      <w:r>
        <w:rPr>
          <w:spacing w:val="40"/>
        </w:rPr>
        <w:t xml:space="preserve"> </w:t>
      </w:r>
      <w:r>
        <w:t>существенный</w:t>
      </w:r>
      <w:r>
        <w:rPr>
          <w:spacing w:val="40"/>
        </w:rPr>
        <w:t xml:space="preserve"> </w:t>
      </w:r>
      <w:r>
        <w:t>признак</w:t>
      </w:r>
      <w:r>
        <w:rPr>
          <w:spacing w:val="40"/>
        </w:rPr>
        <w:t xml:space="preserve"> </w:t>
      </w:r>
      <w:r>
        <w:t>классификации);</w:t>
      </w:r>
    </w:p>
    <w:p w:rsidR="000C0C23" w:rsidRDefault="00692F60">
      <w:pPr>
        <w:pStyle w:val="a3"/>
        <w:spacing w:line="288" w:lineRule="auto"/>
        <w:ind w:right="862"/>
      </w:pPr>
      <w:r>
        <w:t>сравнивать (в том числе устанавливать основания для сравнения) сферы</w:t>
      </w:r>
      <w:r>
        <w:rPr>
          <w:spacing w:val="80"/>
        </w:rPr>
        <w:t xml:space="preserve"> </w:t>
      </w:r>
      <w:r>
        <w:t>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w:t>
      </w:r>
      <w:r>
        <w:rPr>
          <w:spacing w:val="40"/>
        </w:rPr>
        <w:t xml:space="preserve"> </w:t>
      </w:r>
      <w:r>
        <w:t>и</w:t>
      </w:r>
      <w:r>
        <w:rPr>
          <w:spacing w:val="40"/>
        </w:rPr>
        <w:t xml:space="preserve"> </w:t>
      </w:r>
      <w:r>
        <w:t>личные</w:t>
      </w:r>
      <w:r>
        <w:rPr>
          <w:spacing w:val="40"/>
        </w:rPr>
        <w:t xml:space="preserve"> </w:t>
      </w:r>
      <w:r>
        <w:t>неимущественные</w:t>
      </w:r>
      <w:r>
        <w:rPr>
          <w:spacing w:val="40"/>
        </w:rPr>
        <w:t xml:space="preserve"> </w:t>
      </w:r>
      <w:r>
        <w:t>отношения;</w:t>
      </w:r>
    </w:p>
    <w:p w:rsidR="000C0C23" w:rsidRDefault="00692F60">
      <w:pPr>
        <w:pStyle w:val="a3"/>
        <w:spacing w:line="288" w:lineRule="auto"/>
        <w:ind w:right="863"/>
      </w:pPr>
      <w:r>
        <w:t>устанавливать и объяснять взаимосвязи прав и обязанностей работника и</w:t>
      </w:r>
      <w:r>
        <w:rPr>
          <w:spacing w:val="40"/>
        </w:rPr>
        <w:t xml:space="preserve"> </w:t>
      </w:r>
      <w:r>
        <w:t>работодателя, прав и обязанностей членов семьи, традиционных российских ценностей и личных неимущественных</w:t>
      </w:r>
      <w:r>
        <w:rPr>
          <w:spacing w:val="40"/>
        </w:rPr>
        <w:t xml:space="preserve"> </w:t>
      </w:r>
      <w:r>
        <w:t>отношений</w:t>
      </w:r>
      <w:r>
        <w:rPr>
          <w:spacing w:val="40"/>
        </w:rPr>
        <w:t xml:space="preserve"> </w:t>
      </w:r>
      <w:r>
        <w:t>в</w:t>
      </w:r>
      <w:r>
        <w:rPr>
          <w:spacing w:val="40"/>
        </w:rPr>
        <w:t xml:space="preserve"> </w:t>
      </w:r>
      <w:r>
        <w:t>семье;</w:t>
      </w:r>
    </w:p>
    <w:p w:rsidR="000C0C23" w:rsidRDefault="00692F60">
      <w:pPr>
        <w:pStyle w:val="a3"/>
        <w:spacing w:line="288" w:lineRule="auto"/>
        <w:ind w:right="855"/>
      </w:pPr>
      <w:r>
        <w:t>использовать полученные знания об отраслях права в решении учебных задач для объяснения взаимосвязи гражданской</w:t>
      </w:r>
      <w:r>
        <w:rPr>
          <w:spacing w:val="40"/>
        </w:rPr>
        <w:t xml:space="preserve"> </w:t>
      </w:r>
      <w:r>
        <w:t>правоспособности</w:t>
      </w:r>
      <w:r>
        <w:rPr>
          <w:spacing w:val="40"/>
        </w:rPr>
        <w:t xml:space="preserve"> </w:t>
      </w:r>
      <w:r>
        <w:t>и</w:t>
      </w:r>
      <w:r>
        <w:rPr>
          <w:spacing w:val="40"/>
        </w:rPr>
        <w:t xml:space="preserve"> </w:t>
      </w:r>
      <w:r>
        <w:t>дееспособности, значения</w:t>
      </w:r>
      <w:r>
        <w:rPr>
          <w:spacing w:val="40"/>
        </w:rPr>
        <w:t xml:space="preserve"> </w:t>
      </w:r>
      <w:r>
        <w:t>семьи</w:t>
      </w:r>
      <w:r>
        <w:rPr>
          <w:spacing w:val="80"/>
        </w:rPr>
        <w:t xml:space="preserve"> </w:t>
      </w:r>
      <w:r>
        <w:t>в жизни человека, общества и государства, социальной опасности и неприемлемости уголовных</w:t>
      </w:r>
      <w:r>
        <w:rPr>
          <w:spacing w:val="40"/>
        </w:rPr>
        <w:t xml:space="preserve"> </w:t>
      </w:r>
      <w:r>
        <w:t>и</w:t>
      </w:r>
      <w:r>
        <w:rPr>
          <w:spacing w:val="40"/>
        </w:rPr>
        <w:t xml:space="preserve"> </w:t>
      </w:r>
      <w:r>
        <w:t>административных</w:t>
      </w:r>
      <w:r>
        <w:rPr>
          <w:spacing w:val="40"/>
        </w:rPr>
        <w:t xml:space="preserve"> </w:t>
      </w:r>
      <w:r>
        <w:t>правонарушений,</w:t>
      </w:r>
      <w:r>
        <w:rPr>
          <w:spacing w:val="80"/>
        </w:rPr>
        <w:t xml:space="preserve"> </w:t>
      </w:r>
      <w:r>
        <w:t>экстремизма,</w:t>
      </w:r>
      <w:r>
        <w:rPr>
          <w:spacing w:val="40"/>
        </w:rPr>
        <w:t xml:space="preserve"> </w:t>
      </w:r>
      <w:r>
        <w:t>терроризма,</w:t>
      </w:r>
      <w:r>
        <w:rPr>
          <w:spacing w:val="40"/>
        </w:rPr>
        <w:t xml:space="preserve"> </w:t>
      </w:r>
      <w:r>
        <w:t>коррупции</w:t>
      </w:r>
      <w:r>
        <w:rPr>
          <w:spacing w:val="40"/>
        </w:rPr>
        <w:t xml:space="preserve"> </w:t>
      </w:r>
      <w:r>
        <w:t>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необходимости</w:t>
      </w:r>
      <w:r>
        <w:rPr>
          <w:spacing w:val="55"/>
        </w:rPr>
        <w:t xml:space="preserve"> </w:t>
      </w:r>
      <w:r>
        <w:t>противостоять</w:t>
      </w:r>
      <w:r>
        <w:rPr>
          <w:spacing w:val="46"/>
        </w:rPr>
        <w:t xml:space="preserve"> </w:t>
      </w:r>
      <w:r>
        <w:rPr>
          <w:spacing w:val="-5"/>
        </w:rPr>
        <w:t>им;</w:t>
      </w:r>
    </w:p>
    <w:p w:rsidR="000C0C23" w:rsidRDefault="00692F60">
      <w:pPr>
        <w:pStyle w:val="a3"/>
        <w:tabs>
          <w:tab w:val="left" w:pos="1476"/>
          <w:tab w:val="left" w:pos="2484"/>
          <w:tab w:val="left" w:pos="3391"/>
          <w:tab w:val="left" w:pos="3800"/>
          <w:tab w:val="left" w:pos="4256"/>
          <w:tab w:val="left" w:pos="5471"/>
          <w:tab w:val="left" w:pos="6498"/>
          <w:tab w:val="left" w:pos="7267"/>
          <w:tab w:val="left" w:pos="8107"/>
          <w:tab w:val="left" w:pos="8693"/>
        </w:tabs>
        <w:spacing w:before="62" w:line="288" w:lineRule="auto"/>
        <w:ind w:left="472" w:right="856" w:firstLine="696"/>
        <w:jc w:val="right"/>
      </w:pPr>
      <w:r>
        <w:t>определять</w:t>
      </w:r>
      <w:r>
        <w:rPr>
          <w:spacing w:val="40"/>
        </w:rPr>
        <w:t xml:space="preserve"> </w:t>
      </w:r>
      <w:r>
        <w:t>и</w:t>
      </w:r>
      <w:r>
        <w:rPr>
          <w:spacing w:val="34"/>
        </w:rPr>
        <w:t xml:space="preserve"> </w:t>
      </w:r>
      <w:r>
        <w:t>аргументировать</w:t>
      </w:r>
      <w:r>
        <w:rPr>
          <w:spacing w:val="40"/>
        </w:rPr>
        <w:t xml:space="preserve"> </w:t>
      </w:r>
      <w:r>
        <w:t>своѐ</w:t>
      </w:r>
      <w:r>
        <w:rPr>
          <w:spacing w:val="36"/>
        </w:rPr>
        <w:t xml:space="preserve"> </w:t>
      </w:r>
      <w:r>
        <w:t>отношение</w:t>
      </w:r>
      <w:r>
        <w:rPr>
          <w:spacing w:val="39"/>
        </w:rPr>
        <w:t xml:space="preserve"> </w:t>
      </w:r>
      <w:r>
        <w:t>к защите прав</w:t>
      </w:r>
      <w:r>
        <w:rPr>
          <w:spacing w:val="40"/>
        </w:rPr>
        <w:t xml:space="preserve"> </w:t>
      </w:r>
      <w:r>
        <w:t>участников</w:t>
      </w:r>
      <w:r>
        <w:rPr>
          <w:spacing w:val="36"/>
        </w:rPr>
        <w:t xml:space="preserve"> </w:t>
      </w:r>
      <w:r>
        <w:t>трудовых отношений</w:t>
      </w:r>
      <w:r>
        <w:rPr>
          <w:spacing w:val="80"/>
        </w:rPr>
        <w:t xml:space="preserve"> </w:t>
      </w:r>
      <w:r>
        <w:t>с</w:t>
      </w:r>
      <w:r>
        <w:rPr>
          <w:spacing w:val="80"/>
        </w:rPr>
        <w:t xml:space="preserve"> </w:t>
      </w:r>
      <w:r>
        <w:t>использованием</w:t>
      </w:r>
      <w:r>
        <w:rPr>
          <w:spacing w:val="80"/>
        </w:rPr>
        <w:t xml:space="preserve"> </w:t>
      </w:r>
      <w:r>
        <w:t>знаний</w:t>
      </w:r>
      <w:r>
        <w:rPr>
          <w:spacing w:val="80"/>
        </w:rPr>
        <w:t xml:space="preserve"> </w:t>
      </w:r>
      <w:r>
        <w:t>в</w:t>
      </w:r>
      <w:r>
        <w:rPr>
          <w:spacing w:val="80"/>
        </w:rPr>
        <w:t xml:space="preserve"> </w:t>
      </w:r>
      <w:r>
        <w:t>области</w:t>
      </w:r>
      <w:r>
        <w:rPr>
          <w:spacing w:val="80"/>
        </w:rPr>
        <w:t xml:space="preserve"> </w:t>
      </w:r>
      <w:r>
        <w:t>трудового</w:t>
      </w:r>
      <w:r>
        <w:rPr>
          <w:spacing w:val="80"/>
        </w:rPr>
        <w:t xml:space="preserve"> </w:t>
      </w:r>
      <w:r>
        <w:t>права,</w:t>
      </w:r>
      <w:r>
        <w:rPr>
          <w:spacing w:val="80"/>
        </w:rPr>
        <w:t xml:space="preserve"> </w:t>
      </w:r>
      <w:r>
        <w:t>к</w:t>
      </w:r>
      <w:r>
        <w:rPr>
          <w:spacing w:val="80"/>
        </w:rPr>
        <w:t xml:space="preserve"> </w:t>
      </w:r>
      <w:r>
        <w:t>правонарушениям, формулировать</w:t>
      </w:r>
      <w:r>
        <w:rPr>
          <w:spacing w:val="40"/>
        </w:rPr>
        <w:t xml:space="preserve"> </w:t>
      </w:r>
      <w:r>
        <w:t>аргументированные</w:t>
      </w:r>
      <w:r>
        <w:rPr>
          <w:spacing w:val="36"/>
        </w:rPr>
        <w:t xml:space="preserve"> </w:t>
      </w:r>
      <w:r>
        <w:t>выводы</w:t>
      </w:r>
      <w:r>
        <w:rPr>
          <w:spacing w:val="40"/>
        </w:rPr>
        <w:t xml:space="preserve"> </w:t>
      </w:r>
      <w:r>
        <w:t>о</w:t>
      </w:r>
      <w:r>
        <w:rPr>
          <w:spacing w:val="31"/>
        </w:rPr>
        <w:t xml:space="preserve"> </w:t>
      </w:r>
      <w:r>
        <w:t>недопустимости</w:t>
      </w:r>
      <w:r>
        <w:rPr>
          <w:spacing w:val="40"/>
        </w:rPr>
        <w:t xml:space="preserve"> </w:t>
      </w:r>
      <w:r>
        <w:t>нарушения</w:t>
      </w:r>
      <w:r>
        <w:rPr>
          <w:spacing w:val="40"/>
        </w:rPr>
        <w:t xml:space="preserve"> </w:t>
      </w:r>
      <w:r>
        <w:t>правовых</w:t>
      </w:r>
      <w:r>
        <w:rPr>
          <w:spacing w:val="37"/>
        </w:rPr>
        <w:t xml:space="preserve"> </w:t>
      </w:r>
      <w:r>
        <w:t xml:space="preserve">норм; </w:t>
      </w:r>
      <w:r>
        <w:rPr>
          <w:spacing w:val="-2"/>
        </w:rPr>
        <w:t>решать</w:t>
      </w:r>
      <w:r>
        <w:tab/>
      </w:r>
      <w:r>
        <w:rPr>
          <w:spacing w:val="-2"/>
        </w:rPr>
        <w:t>познавательные</w:t>
      </w:r>
      <w:r>
        <w:tab/>
      </w:r>
      <w:r>
        <w:rPr>
          <w:spacing w:val="-10"/>
        </w:rPr>
        <w:t>и</w:t>
      </w:r>
      <w:r>
        <w:tab/>
      </w:r>
      <w:r>
        <w:rPr>
          <w:spacing w:val="-2"/>
        </w:rPr>
        <w:t>практические</w:t>
      </w:r>
      <w:r>
        <w:tab/>
      </w:r>
      <w:r>
        <w:rPr>
          <w:spacing w:val="-2"/>
        </w:rPr>
        <w:t>задачи,</w:t>
      </w:r>
      <w:r>
        <w:tab/>
      </w:r>
      <w:r>
        <w:rPr>
          <w:spacing w:val="-2"/>
        </w:rPr>
        <w:t>отражающие</w:t>
      </w:r>
      <w:r>
        <w:tab/>
      </w:r>
      <w:r>
        <w:rPr>
          <w:spacing w:val="-2"/>
        </w:rPr>
        <w:t>типичные взаимодействия,</w:t>
      </w:r>
      <w:r>
        <w:tab/>
      </w:r>
      <w:r>
        <w:rPr>
          <w:spacing w:val="-2"/>
        </w:rPr>
        <w:t>регулируемые</w:t>
      </w:r>
      <w:r>
        <w:tab/>
      </w:r>
      <w:r>
        <w:rPr>
          <w:spacing w:val="-2"/>
        </w:rPr>
        <w:t>нормами</w:t>
      </w:r>
      <w:r>
        <w:tab/>
      </w:r>
      <w:r>
        <w:rPr>
          <w:spacing w:val="-2"/>
        </w:rPr>
        <w:t>гражданского,</w:t>
      </w:r>
      <w:r>
        <w:tab/>
      </w:r>
      <w:r>
        <w:rPr>
          <w:spacing w:val="-2"/>
        </w:rPr>
        <w:t>трудового,</w:t>
      </w:r>
      <w:r>
        <w:tab/>
      </w:r>
      <w:r>
        <w:rPr>
          <w:spacing w:val="-2"/>
        </w:rPr>
        <w:t>семейного,</w:t>
      </w:r>
    </w:p>
    <w:p w:rsidR="000C0C23" w:rsidRDefault="00692F60">
      <w:pPr>
        <w:pStyle w:val="a3"/>
        <w:spacing w:before="2"/>
        <w:ind w:firstLine="0"/>
      </w:pPr>
      <w:r>
        <w:t>административного</w:t>
      </w:r>
      <w:r>
        <w:rPr>
          <w:spacing w:val="15"/>
        </w:rPr>
        <w:t xml:space="preserve"> </w:t>
      </w:r>
      <w:r>
        <w:t>и</w:t>
      </w:r>
      <w:r>
        <w:rPr>
          <w:spacing w:val="42"/>
        </w:rPr>
        <w:t xml:space="preserve"> </w:t>
      </w:r>
      <w:r>
        <w:t>уголовного</w:t>
      </w:r>
      <w:r>
        <w:rPr>
          <w:spacing w:val="29"/>
        </w:rPr>
        <w:t xml:space="preserve"> </w:t>
      </w:r>
      <w:r>
        <w:rPr>
          <w:spacing w:val="-2"/>
        </w:rPr>
        <w:t>права;</w:t>
      </w:r>
    </w:p>
    <w:p w:rsidR="000C0C23" w:rsidRDefault="00692F60">
      <w:pPr>
        <w:pStyle w:val="a3"/>
        <w:spacing w:before="43" w:line="288" w:lineRule="auto"/>
        <w:ind w:right="852"/>
      </w:pPr>
      <w:r>
        <w:t>осмысленно читать тексты правовой тематики: отбирать информацию из фрагментов нормативных</w:t>
      </w:r>
      <w:r>
        <w:rPr>
          <w:spacing w:val="40"/>
        </w:rPr>
        <w:t xml:space="preserve"> </w:t>
      </w:r>
      <w:r>
        <w:t>правовых</w:t>
      </w:r>
      <w:r>
        <w:rPr>
          <w:spacing w:val="40"/>
        </w:rPr>
        <w:t xml:space="preserve"> </w:t>
      </w:r>
      <w:r>
        <w:t>актов</w:t>
      </w:r>
      <w:r>
        <w:rPr>
          <w:spacing w:val="40"/>
        </w:rPr>
        <w:t xml:space="preserve"> </w:t>
      </w:r>
      <w:r>
        <w:t>(Гражданский</w:t>
      </w:r>
      <w:r>
        <w:rPr>
          <w:spacing w:val="40"/>
        </w:rPr>
        <w:t xml:space="preserve"> </w:t>
      </w:r>
      <w:r>
        <w:t>кодекс</w:t>
      </w:r>
      <w:r>
        <w:rPr>
          <w:spacing w:val="40"/>
        </w:rPr>
        <w:t xml:space="preserve"> </w:t>
      </w:r>
      <w:r>
        <w:t>Российской</w:t>
      </w:r>
      <w:r>
        <w:rPr>
          <w:spacing w:val="40"/>
        </w:rPr>
        <w:t xml:space="preserve"> </w:t>
      </w:r>
      <w:r>
        <w:t>Федерации,</w:t>
      </w:r>
      <w:r>
        <w:rPr>
          <w:spacing w:val="40"/>
        </w:rPr>
        <w:t xml:space="preserve"> </w:t>
      </w:r>
      <w:r>
        <w:t>Семейный кодекс</w:t>
      </w:r>
      <w:r>
        <w:rPr>
          <w:spacing w:val="40"/>
        </w:rPr>
        <w:t xml:space="preserve"> </w:t>
      </w:r>
      <w:r>
        <w:t>Российской</w:t>
      </w:r>
      <w:r>
        <w:rPr>
          <w:spacing w:val="40"/>
        </w:rPr>
        <w:t xml:space="preserve"> </w:t>
      </w:r>
      <w:r>
        <w:t>Федерации,</w:t>
      </w:r>
      <w:r>
        <w:rPr>
          <w:spacing w:val="40"/>
        </w:rPr>
        <w:t xml:space="preserve"> </w:t>
      </w:r>
      <w:r>
        <w:t>Трудовой</w:t>
      </w:r>
      <w:r>
        <w:rPr>
          <w:spacing w:val="40"/>
        </w:rPr>
        <w:t xml:space="preserve"> </w:t>
      </w:r>
      <w:r>
        <w:t>кодекс</w:t>
      </w:r>
      <w:r>
        <w:rPr>
          <w:spacing w:val="40"/>
        </w:rPr>
        <w:t xml:space="preserve"> </w:t>
      </w:r>
      <w:r>
        <w:t>Российской</w:t>
      </w:r>
      <w:r>
        <w:rPr>
          <w:spacing w:val="40"/>
        </w:rPr>
        <w:t xml:space="preserve"> </w:t>
      </w:r>
      <w:r>
        <w:t>Федерации,</w:t>
      </w:r>
      <w:r>
        <w:rPr>
          <w:spacing w:val="40"/>
        </w:rPr>
        <w:t xml:space="preserve"> </w:t>
      </w:r>
      <w:r>
        <w:t>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w:t>
      </w:r>
      <w:r>
        <w:rPr>
          <w:spacing w:val="40"/>
        </w:rPr>
        <w:t xml:space="preserve"> </w:t>
      </w:r>
      <w:r>
        <w:t>и</w:t>
      </w:r>
      <w:r>
        <w:rPr>
          <w:spacing w:val="40"/>
        </w:rPr>
        <w:t xml:space="preserve"> </w:t>
      </w:r>
      <w:r>
        <w:t>специфике</w:t>
      </w:r>
      <w:r>
        <w:rPr>
          <w:spacing w:val="40"/>
        </w:rPr>
        <w:t xml:space="preserve"> </w:t>
      </w:r>
      <w:r>
        <w:t>их</w:t>
      </w:r>
      <w:r>
        <w:rPr>
          <w:spacing w:val="40"/>
        </w:rPr>
        <w:t xml:space="preserve"> </w:t>
      </w:r>
      <w:r>
        <w:t>регулирования,</w:t>
      </w:r>
      <w:r>
        <w:rPr>
          <w:spacing w:val="40"/>
        </w:rPr>
        <w:t xml:space="preserve"> </w:t>
      </w:r>
      <w:r>
        <w:t>преобразовывать</w:t>
      </w:r>
      <w:r>
        <w:rPr>
          <w:spacing w:val="40"/>
        </w:rPr>
        <w:t xml:space="preserve"> </w:t>
      </w:r>
      <w:r>
        <w:t>текстовую</w:t>
      </w:r>
      <w:r>
        <w:rPr>
          <w:spacing w:val="80"/>
        </w:rPr>
        <w:t xml:space="preserve"> </w:t>
      </w:r>
      <w:r>
        <w:t>информацию в таблицу, схему;</w:t>
      </w:r>
    </w:p>
    <w:p w:rsidR="000C0C23" w:rsidRDefault="00692F60">
      <w:pPr>
        <w:pStyle w:val="a3"/>
        <w:spacing w:before="11" w:line="288" w:lineRule="auto"/>
        <w:ind w:right="854"/>
      </w:pPr>
      <w: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w:t>
      </w:r>
      <w:r>
        <w:rPr>
          <w:spacing w:val="40"/>
        </w:rPr>
        <w:t xml:space="preserve"> </w:t>
      </w:r>
      <w:r>
        <w:t xml:space="preserve">публикаций СМИ с соблюдением правил информационной безопасности при работе в </w:t>
      </w:r>
      <w:r>
        <w:rPr>
          <w:spacing w:val="-2"/>
        </w:rPr>
        <w:t>Интернете;</w:t>
      </w:r>
    </w:p>
    <w:p w:rsidR="000C0C23" w:rsidRDefault="00692F60">
      <w:pPr>
        <w:pStyle w:val="a3"/>
        <w:spacing w:before="2" w:line="288" w:lineRule="auto"/>
        <w:ind w:right="852"/>
      </w:pPr>
      <w:r>
        <w:t>анализировать,</w:t>
      </w:r>
      <w:r>
        <w:rPr>
          <w:spacing w:val="40"/>
        </w:rPr>
        <w:t xml:space="preserve"> </w:t>
      </w:r>
      <w:r>
        <w:t>обобщать,</w:t>
      </w:r>
      <w:r>
        <w:rPr>
          <w:spacing w:val="40"/>
        </w:rPr>
        <w:t xml:space="preserve"> </w:t>
      </w:r>
      <w:r>
        <w:t>систематизировать,</w:t>
      </w:r>
      <w:r>
        <w:rPr>
          <w:spacing w:val="40"/>
        </w:rPr>
        <w:t xml:space="preserve"> </w:t>
      </w:r>
      <w:r>
        <w:t>оценивать</w:t>
      </w:r>
      <w:r>
        <w:rPr>
          <w:spacing w:val="40"/>
        </w:rPr>
        <w:t xml:space="preserve"> </w:t>
      </w:r>
      <w:r>
        <w:t>социальную</w:t>
      </w:r>
      <w:r>
        <w:rPr>
          <w:spacing w:val="40"/>
        </w:rPr>
        <w:t xml:space="preserve"> </w:t>
      </w:r>
      <w:r>
        <w:t>информацию</w:t>
      </w:r>
      <w:r>
        <w:rPr>
          <w:spacing w:val="40"/>
        </w:rPr>
        <w:t xml:space="preserve"> </w:t>
      </w:r>
      <w:r>
        <w:t xml:space="preserve">из адаптированных источников (в том числе учебных материалов) и публикаций СМИ, соотносить еѐ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совершѐнные правонарушения, о юридической ответственности </w:t>
      </w:r>
      <w:r>
        <w:rPr>
          <w:spacing w:val="-2"/>
        </w:rPr>
        <w:t>несовершеннолетних;</w:t>
      </w:r>
    </w:p>
    <w:p w:rsidR="000C0C23" w:rsidRDefault="00692F60">
      <w:pPr>
        <w:pStyle w:val="a3"/>
        <w:spacing w:before="2" w:line="288" w:lineRule="auto"/>
        <w:ind w:right="863"/>
      </w:pPr>
      <w:r>
        <w:t>оценивать собственные поступки и поведение других людей с точки зрения их соответствия</w:t>
      </w:r>
      <w:r>
        <w:rPr>
          <w:spacing w:val="40"/>
        </w:rPr>
        <w:t xml:space="preserve"> </w:t>
      </w:r>
      <w:r>
        <w:t>нормам</w:t>
      </w:r>
      <w:r>
        <w:rPr>
          <w:spacing w:val="40"/>
        </w:rPr>
        <w:t xml:space="preserve"> </w:t>
      </w:r>
      <w:r>
        <w:t>гражданского,</w:t>
      </w:r>
      <w:r>
        <w:rPr>
          <w:spacing w:val="40"/>
        </w:rPr>
        <w:t xml:space="preserve"> </w:t>
      </w:r>
      <w:r>
        <w:t>трудового,</w:t>
      </w:r>
      <w:r>
        <w:rPr>
          <w:spacing w:val="40"/>
        </w:rPr>
        <w:t xml:space="preserve"> </w:t>
      </w:r>
      <w:r>
        <w:t>семейного,</w:t>
      </w:r>
      <w:r>
        <w:rPr>
          <w:spacing w:val="40"/>
        </w:rPr>
        <w:t xml:space="preserve"> </w:t>
      </w:r>
      <w:r>
        <w:t>административного</w:t>
      </w:r>
      <w:r>
        <w:rPr>
          <w:spacing w:val="40"/>
        </w:rPr>
        <w:t xml:space="preserve"> </w:t>
      </w:r>
      <w:r>
        <w:t>и</w:t>
      </w:r>
      <w:r>
        <w:rPr>
          <w:spacing w:val="40"/>
        </w:rPr>
        <w:t xml:space="preserve"> </w:t>
      </w:r>
      <w:r>
        <w:t>уголовного права;</w:t>
      </w:r>
    </w:p>
    <w:p w:rsidR="000C0C23" w:rsidRDefault="00692F60">
      <w:pPr>
        <w:pStyle w:val="a3"/>
        <w:spacing w:line="288" w:lineRule="auto"/>
        <w:ind w:right="865"/>
      </w:pPr>
      <w:r>
        <w:t>использовать полученные знания о нормах гражданского, трудового, семейного, административного</w:t>
      </w:r>
      <w:r>
        <w:rPr>
          <w:spacing w:val="40"/>
        </w:rPr>
        <w:t xml:space="preserve"> </w:t>
      </w:r>
      <w:r>
        <w:t>и</w:t>
      </w:r>
      <w:r>
        <w:rPr>
          <w:spacing w:val="40"/>
        </w:rPr>
        <w:t xml:space="preserve"> </w:t>
      </w:r>
      <w:r>
        <w:t>уголовного права в практической</w:t>
      </w:r>
      <w:r>
        <w:rPr>
          <w:spacing w:val="40"/>
        </w:rPr>
        <w:t xml:space="preserve"> </w:t>
      </w:r>
      <w:r>
        <w:t>деятельности</w:t>
      </w:r>
      <w:r>
        <w:rPr>
          <w:spacing w:val="40"/>
        </w:rPr>
        <w:t xml:space="preserve"> </w:t>
      </w:r>
      <w:r>
        <w:t>(выполнять проблемные задания, индивидуальные и групповые проекты), в повседневной жизни для осознанного</w:t>
      </w:r>
      <w:r>
        <w:rPr>
          <w:spacing w:val="40"/>
        </w:rPr>
        <w:t xml:space="preserve"> </w:t>
      </w:r>
      <w:r>
        <w:t>выполнения</w:t>
      </w:r>
      <w:r>
        <w:rPr>
          <w:spacing w:val="40"/>
        </w:rPr>
        <w:t xml:space="preserve"> </w:t>
      </w:r>
      <w:r>
        <w:t>обязанностей,</w:t>
      </w:r>
      <w:r>
        <w:rPr>
          <w:spacing w:val="40"/>
        </w:rPr>
        <w:t xml:space="preserve"> </w:t>
      </w:r>
      <w:r>
        <w:t>правомерного</w:t>
      </w:r>
      <w:r>
        <w:rPr>
          <w:spacing w:val="40"/>
        </w:rPr>
        <w:t xml:space="preserve"> </w:t>
      </w:r>
      <w:r>
        <w:t>поведения,</w:t>
      </w:r>
      <w:r>
        <w:rPr>
          <w:spacing w:val="40"/>
        </w:rPr>
        <w:t xml:space="preserve"> </w:t>
      </w:r>
      <w:r>
        <w:t>реализации</w:t>
      </w:r>
      <w:r>
        <w:rPr>
          <w:spacing w:val="40"/>
        </w:rPr>
        <w:t xml:space="preserve"> </w:t>
      </w:r>
      <w:r>
        <w:t>и</w:t>
      </w:r>
      <w:r>
        <w:rPr>
          <w:spacing w:val="40"/>
        </w:rPr>
        <w:t xml:space="preserve"> </w:t>
      </w:r>
      <w:r>
        <w:t>защиты своих прав; публично представлять результаты своей деятельности (в рамках изученного материала,</w:t>
      </w:r>
      <w:r>
        <w:rPr>
          <w:spacing w:val="40"/>
        </w:rPr>
        <w:t xml:space="preserve"> </w:t>
      </w:r>
      <w:r>
        <w:t>включая</w:t>
      </w:r>
      <w:r>
        <w:rPr>
          <w:spacing w:val="40"/>
        </w:rPr>
        <w:t xml:space="preserve"> </w:t>
      </w:r>
      <w:r>
        <w:t>проектную</w:t>
      </w:r>
      <w:r>
        <w:rPr>
          <w:spacing w:val="40"/>
        </w:rPr>
        <w:t xml:space="preserve"> </w:t>
      </w:r>
      <w:r>
        <w:t>деятельность),</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темой</w:t>
      </w:r>
      <w:r>
        <w:rPr>
          <w:spacing w:val="40"/>
        </w:rPr>
        <w:t xml:space="preserve"> </w:t>
      </w:r>
      <w:r>
        <w:t>и</w:t>
      </w:r>
      <w:r>
        <w:rPr>
          <w:spacing w:val="40"/>
        </w:rPr>
        <w:t xml:space="preserve"> </w:t>
      </w:r>
      <w:r>
        <w:t>ситуацией общения,</w:t>
      </w:r>
      <w:r>
        <w:rPr>
          <w:spacing w:val="40"/>
        </w:rPr>
        <w:t xml:space="preserve"> </w:t>
      </w:r>
      <w:r>
        <w:t>особенностями</w:t>
      </w:r>
      <w:r>
        <w:rPr>
          <w:spacing w:val="40"/>
        </w:rPr>
        <w:t xml:space="preserve"> </w:t>
      </w:r>
      <w:r>
        <w:t>аудитории</w:t>
      </w:r>
      <w:r>
        <w:rPr>
          <w:spacing w:val="40"/>
        </w:rPr>
        <w:t xml:space="preserve"> </w:t>
      </w:r>
      <w:r>
        <w:t>и</w:t>
      </w:r>
      <w:r>
        <w:rPr>
          <w:spacing w:val="40"/>
        </w:rPr>
        <w:t xml:space="preserve"> </w:t>
      </w:r>
      <w:r>
        <w:t>регламентом;</w:t>
      </w:r>
    </w:p>
    <w:p w:rsidR="000C0C23" w:rsidRDefault="00692F60">
      <w:pPr>
        <w:pStyle w:val="a3"/>
        <w:spacing w:line="288" w:lineRule="auto"/>
        <w:ind w:right="865"/>
      </w:pPr>
      <w:r>
        <w:t>самостоятельно</w:t>
      </w:r>
      <w:r>
        <w:rPr>
          <w:spacing w:val="40"/>
        </w:rPr>
        <w:t xml:space="preserve"> </w:t>
      </w:r>
      <w:r>
        <w:t>заполнять</w:t>
      </w:r>
      <w:r>
        <w:rPr>
          <w:spacing w:val="40"/>
        </w:rPr>
        <w:t xml:space="preserve"> </w:t>
      </w:r>
      <w:r>
        <w:t>форму</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электронную)</w:t>
      </w:r>
      <w:r>
        <w:rPr>
          <w:spacing w:val="40"/>
        </w:rPr>
        <w:t xml:space="preserve"> </w:t>
      </w:r>
      <w:r>
        <w:t>и</w:t>
      </w:r>
      <w:r>
        <w:rPr>
          <w:spacing w:val="40"/>
        </w:rPr>
        <w:t xml:space="preserve"> </w:t>
      </w:r>
      <w:r>
        <w:t>составлять простейший</w:t>
      </w:r>
      <w:r>
        <w:rPr>
          <w:spacing w:val="40"/>
        </w:rPr>
        <w:t xml:space="preserve"> </w:t>
      </w:r>
      <w:r>
        <w:t>документ (заявление</w:t>
      </w:r>
      <w:r>
        <w:rPr>
          <w:spacing w:val="40"/>
        </w:rPr>
        <w:t xml:space="preserve"> </w:t>
      </w:r>
      <w:r>
        <w:t>о приѐме</w:t>
      </w:r>
      <w:r>
        <w:rPr>
          <w:spacing w:val="40"/>
        </w:rPr>
        <w:t xml:space="preserve"> </w:t>
      </w:r>
      <w:r>
        <w:t>на</w:t>
      </w:r>
      <w:r>
        <w:rPr>
          <w:spacing w:val="40"/>
        </w:rPr>
        <w:t xml:space="preserve"> </w:t>
      </w:r>
      <w:r>
        <w:t>работу);</w:t>
      </w:r>
    </w:p>
    <w:p w:rsidR="000C0C23" w:rsidRDefault="00692F60">
      <w:pPr>
        <w:pStyle w:val="a3"/>
        <w:spacing w:line="288" w:lineRule="auto"/>
        <w:ind w:right="856"/>
      </w:pPr>
      <w:r>
        <w:t>осуществлять совместную деятельность, включая взаимодействие с людьми другой культуры,</w:t>
      </w:r>
      <w:r>
        <w:rPr>
          <w:spacing w:val="40"/>
        </w:rPr>
        <w:t xml:space="preserve"> </w:t>
      </w:r>
      <w:r>
        <w:t>национальной</w:t>
      </w:r>
      <w:r>
        <w:rPr>
          <w:spacing w:val="40"/>
        </w:rPr>
        <w:t xml:space="preserve"> </w:t>
      </w:r>
      <w:r>
        <w:t>и</w:t>
      </w:r>
      <w:r>
        <w:rPr>
          <w:spacing w:val="40"/>
        </w:rPr>
        <w:t xml:space="preserve"> </w:t>
      </w:r>
      <w:r>
        <w:t>религиозной</w:t>
      </w:r>
      <w:r>
        <w:rPr>
          <w:spacing w:val="40"/>
        </w:rPr>
        <w:t xml:space="preserve"> </w:t>
      </w:r>
      <w:r>
        <w:t>принадлежности,</w:t>
      </w:r>
      <w:r>
        <w:rPr>
          <w:spacing w:val="40"/>
        </w:rPr>
        <w:t xml:space="preserve"> </w:t>
      </w:r>
      <w:r>
        <w:t>на</w:t>
      </w:r>
      <w:r>
        <w:rPr>
          <w:spacing w:val="40"/>
        </w:rPr>
        <w:t xml:space="preserve"> </w:t>
      </w:r>
      <w:r>
        <w:t>основе</w:t>
      </w:r>
      <w:r>
        <w:rPr>
          <w:spacing w:val="40"/>
        </w:rPr>
        <w:t xml:space="preserve"> </w:t>
      </w:r>
      <w:r>
        <w:t>национальных ценностей современного российского общества: гуманистических и демократических ценностей,</w:t>
      </w:r>
      <w:r>
        <w:rPr>
          <w:spacing w:val="40"/>
        </w:rPr>
        <w:t xml:space="preserve"> </w:t>
      </w:r>
      <w:r>
        <w:t>идей</w:t>
      </w:r>
      <w:r>
        <w:rPr>
          <w:spacing w:val="40"/>
        </w:rPr>
        <w:t xml:space="preserve"> </w:t>
      </w:r>
      <w:r>
        <w:t>мира</w:t>
      </w:r>
      <w:r>
        <w:rPr>
          <w:spacing w:val="40"/>
        </w:rPr>
        <w:t xml:space="preserve"> </w:t>
      </w:r>
      <w:r>
        <w:t>и</w:t>
      </w:r>
      <w:r>
        <w:rPr>
          <w:spacing w:val="40"/>
        </w:rPr>
        <w:t xml:space="preserve"> </w:t>
      </w:r>
      <w:r>
        <w:t>взаимопонимания</w:t>
      </w:r>
      <w:r>
        <w:rPr>
          <w:spacing w:val="40"/>
        </w:rPr>
        <w:t xml:space="preserve"> </w:t>
      </w:r>
      <w:r>
        <w:t>между</w:t>
      </w:r>
      <w:r>
        <w:rPr>
          <w:spacing w:val="37"/>
        </w:rPr>
        <w:t xml:space="preserve"> </w:t>
      </w:r>
      <w:r>
        <w:t>народами,</w:t>
      </w:r>
      <w:r>
        <w:rPr>
          <w:spacing w:val="40"/>
        </w:rPr>
        <w:t xml:space="preserve"> </w:t>
      </w:r>
      <w:r>
        <w:t>людьми</w:t>
      </w:r>
      <w:r>
        <w:rPr>
          <w:spacing w:val="40"/>
        </w:rPr>
        <w:t xml:space="preserve"> </w:t>
      </w:r>
      <w:r>
        <w:t>разных</w:t>
      </w:r>
      <w:r>
        <w:rPr>
          <w:spacing w:val="40"/>
        </w:rPr>
        <w:t xml:space="preserve"> </w:t>
      </w:r>
      <w:r>
        <w:t>культур.</w:t>
      </w:r>
    </w:p>
    <w:p w:rsidR="000C0C23" w:rsidRDefault="00692F60">
      <w:pPr>
        <w:pStyle w:val="a3"/>
        <w:spacing w:before="2" w:line="288" w:lineRule="auto"/>
        <w:ind w:right="859"/>
      </w:pPr>
      <w:r>
        <w:t>К концу обучения в 8 классе обучающийся получит следующие предметные</w:t>
      </w:r>
      <w:r>
        <w:rPr>
          <w:spacing w:val="40"/>
        </w:rPr>
        <w:t xml:space="preserve"> </w:t>
      </w:r>
      <w:r>
        <w:t>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обществознанию:</w:t>
      </w:r>
    </w:p>
    <w:p w:rsidR="000C0C23" w:rsidRDefault="00692F60">
      <w:pPr>
        <w:pStyle w:val="a3"/>
        <w:spacing w:before="3"/>
        <w:ind w:left="1135" w:firstLine="0"/>
      </w:pPr>
      <w:r>
        <w:t>Человек</w:t>
      </w:r>
      <w:r>
        <w:rPr>
          <w:spacing w:val="27"/>
        </w:rPr>
        <w:t xml:space="preserve"> </w:t>
      </w:r>
      <w:r>
        <w:t>в</w:t>
      </w:r>
      <w:r>
        <w:rPr>
          <w:spacing w:val="22"/>
        </w:rPr>
        <w:t xml:space="preserve"> </w:t>
      </w:r>
      <w:r>
        <w:t>экономических</w:t>
      </w:r>
      <w:r>
        <w:rPr>
          <w:spacing w:val="32"/>
        </w:rPr>
        <w:t xml:space="preserve"> </w:t>
      </w:r>
      <w:r>
        <w:rPr>
          <w:spacing w:val="-2"/>
        </w:rPr>
        <w:t>отношениях:</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7" w:line="290" w:lineRule="auto"/>
        <w:ind w:right="850"/>
      </w:pPr>
      <w:r>
        <w:t>осваивать и применять знания об экономической жизни общества, еѐ основных проявлениях,</w:t>
      </w:r>
      <w:r>
        <w:rPr>
          <w:spacing w:val="40"/>
        </w:rPr>
        <w:t xml:space="preserve"> </w:t>
      </w:r>
      <w:r>
        <w:t>экономических</w:t>
      </w:r>
      <w:r>
        <w:rPr>
          <w:spacing w:val="40"/>
        </w:rPr>
        <w:t xml:space="preserve"> </w:t>
      </w:r>
      <w:r>
        <w:t>системах,</w:t>
      </w:r>
      <w:r>
        <w:rPr>
          <w:spacing w:val="40"/>
        </w:rPr>
        <w:t xml:space="preserve"> </w:t>
      </w:r>
      <w:r>
        <w:t>собственности,</w:t>
      </w:r>
      <w:r>
        <w:rPr>
          <w:spacing w:val="40"/>
        </w:rPr>
        <w:t xml:space="preserve"> </w:t>
      </w:r>
      <w:r>
        <w:t>механизме</w:t>
      </w:r>
      <w:r>
        <w:rPr>
          <w:spacing w:val="40"/>
        </w:rPr>
        <w:t xml:space="preserve"> </w:t>
      </w:r>
      <w:r>
        <w:t>рыночного</w:t>
      </w:r>
      <w:r>
        <w:rPr>
          <w:spacing w:val="40"/>
        </w:rPr>
        <w:t xml:space="preserve"> </w:t>
      </w:r>
      <w:r>
        <w:t>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w:t>
      </w:r>
      <w:r>
        <w:rPr>
          <w:spacing w:val="40"/>
        </w:rPr>
        <w:t xml:space="preserve"> </w:t>
      </w:r>
      <w:r>
        <w:t>политики</w:t>
      </w:r>
      <w:r>
        <w:rPr>
          <w:spacing w:val="40"/>
        </w:rPr>
        <w:t xml:space="preserve"> </w:t>
      </w:r>
      <w:r>
        <w:t>на</w:t>
      </w:r>
      <w:r>
        <w:rPr>
          <w:spacing w:val="40"/>
        </w:rPr>
        <w:t xml:space="preserve"> </w:t>
      </w:r>
      <w:r>
        <w:t>развитие конкуренции;</w:t>
      </w:r>
    </w:p>
    <w:p w:rsidR="000C0C23" w:rsidRDefault="00692F60">
      <w:pPr>
        <w:pStyle w:val="a3"/>
        <w:spacing w:line="288" w:lineRule="auto"/>
        <w:ind w:right="855"/>
      </w:pPr>
      <w: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w:t>
      </w:r>
      <w:r>
        <w:rPr>
          <w:spacing w:val="40"/>
        </w:rPr>
        <w:t xml:space="preserve"> </w:t>
      </w:r>
      <w:r>
        <w:t>рынке; функции денег;</w:t>
      </w:r>
    </w:p>
    <w:p w:rsidR="000C0C23" w:rsidRDefault="00692F60">
      <w:pPr>
        <w:pStyle w:val="a3"/>
        <w:spacing w:line="288" w:lineRule="auto"/>
        <w:ind w:right="860"/>
      </w:pPr>
      <w:r>
        <w:t>приводить</w:t>
      </w:r>
      <w:r>
        <w:rPr>
          <w:spacing w:val="40"/>
        </w:rPr>
        <w:t xml:space="preserve"> </w:t>
      </w:r>
      <w:r>
        <w:t>примеры</w:t>
      </w:r>
      <w:r>
        <w:rPr>
          <w:spacing w:val="40"/>
        </w:rPr>
        <w:t xml:space="preserve"> </w:t>
      </w:r>
      <w:r>
        <w:t>способов</w:t>
      </w:r>
      <w:r>
        <w:rPr>
          <w:spacing w:val="40"/>
        </w:rPr>
        <w:t xml:space="preserve"> </w:t>
      </w:r>
      <w:r>
        <w:t>повышения</w:t>
      </w:r>
      <w:r>
        <w:rPr>
          <w:spacing w:val="40"/>
        </w:rPr>
        <w:t xml:space="preserve"> </w:t>
      </w:r>
      <w:r>
        <w:t>эффективности</w:t>
      </w:r>
      <w:r>
        <w:rPr>
          <w:spacing w:val="40"/>
        </w:rPr>
        <w:t xml:space="preserve"> </w:t>
      </w:r>
      <w:r>
        <w:t>производства; деятельности и проявления основных функций различных финансовых посредников, использования</w:t>
      </w:r>
      <w:r>
        <w:rPr>
          <w:spacing w:val="40"/>
        </w:rPr>
        <w:t xml:space="preserve"> </w:t>
      </w:r>
      <w:r>
        <w:t>способов</w:t>
      </w:r>
      <w:r>
        <w:rPr>
          <w:spacing w:val="40"/>
        </w:rPr>
        <w:t xml:space="preserve"> </w:t>
      </w:r>
      <w:r>
        <w:t>повышения</w:t>
      </w:r>
      <w:r>
        <w:rPr>
          <w:spacing w:val="40"/>
        </w:rPr>
        <w:t xml:space="preserve"> </w:t>
      </w:r>
      <w:r>
        <w:t>эффективности</w:t>
      </w:r>
      <w:r>
        <w:rPr>
          <w:spacing w:val="40"/>
        </w:rPr>
        <w:t xml:space="preserve"> </w:t>
      </w:r>
      <w:r>
        <w:t>производства;</w:t>
      </w:r>
    </w:p>
    <w:p w:rsidR="000C0C23" w:rsidRDefault="00692F60">
      <w:pPr>
        <w:pStyle w:val="a3"/>
        <w:spacing w:line="288" w:lineRule="auto"/>
        <w:ind w:right="862"/>
      </w:pPr>
      <w:r>
        <w:t>классифицировать</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устанавливать</w:t>
      </w:r>
      <w:r>
        <w:rPr>
          <w:spacing w:val="40"/>
        </w:rPr>
        <w:t xml:space="preserve"> </w:t>
      </w:r>
      <w:r>
        <w:t>существенный</w:t>
      </w:r>
      <w:r>
        <w:rPr>
          <w:spacing w:val="40"/>
        </w:rPr>
        <w:t xml:space="preserve"> </w:t>
      </w:r>
      <w:r>
        <w:t>признак классификации)</w:t>
      </w:r>
      <w:r>
        <w:rPr>
          <w:spacing w:val="40"/>
        </w:rPr>
        <w:t xml:space="preserve"> </w:t>
      </w:r>
      <w:r>
        <w:t>механизмы</w:t>
      </w:r>
      <w:r>
        <w:rPr>
          <w:spacing w:val="40"/>
        </w:rPr>
        <w:t xml:space="preserve"> </w:t>
      </w:r>
      <w:r>
        <w:t>государственного</w:t>
      </w:r>
      <w:r>
        <w:rPr>
          <w:spacing w:val="40"/>
        </w:rPr>
        <w:t xml:space="preserve"> </w:t>
      </w:r>
      <w:r>
        <w:t>регулирования</w:t>
      </w:r>
      <w:r>
        <w:rPr>
          <w:spacing w:val="40"/>
        </w:rPr>
        <w:t xml:space="preserve"> </w:t>
      </w:r>
      <w:r>
        <w:t>экономики;</w:t>
      </w:r>
    </w:p>
    <w:p w:rsidR="000C0C23" w:rsidRDefault="00692F60">
      <w:pPr>
        <w:pStyle w:val="a3"/>
        <w:spacing w:line="263" w:lineRule="exact"/>
        <w:ind w:left="1135" w:firstLine="0"/>
      </w:pPr>
      <w:r>
        <w:t>сравнивать</w:t>
      </w:r>
      <w:r>
        <w:rPr>
          <w:spacing w:val="37"/>
        </w:rPr>
        <w:t xml:space="preserve"> </w:t>
      </w:r>
      <w:r>
        <w:t>различные</w:t>
      </w:r>
      <w:r>
        <w:rPr>
          <w:spacing w:val="27"/>
        </w:rPr>
        <w:t xml:space="preserve"> </w:t>
      </w:r>
      <w:r>
        <w:t>способы</w:t>
      </w:r>
      <w:r>
        <w:rPr>
          <w:spacing w:val="26"/>
        </w:rPr>
        <w:t xml:space="preserve"> </w:t>
      </w:r>
      <w:r>
        <w:rPr>
          <w:spacing w:val="-2"/>
        </w:rPr>
        <w:t>хозяйствования;</w:t>
      </w:r>
    </w:p>
    <w:p w:rsidR="000C0C23" w:rsidRDefault="00692F60">
      <w:pPr>
        <w:pStyle w:val="a3"/>
        <w:spacing w:before="48" w:line="288" w:lineRule="auto"/>
        <w:ind w:right="852"/>
      </w:pPr>
      <w:r>
        <w:t>устанавливать и объяснять связи политических потрясений и социально- экономических кризисов в государстве;</w:t>
      </w:r>
    </w:p>
    <w:p w:rsidR="000C0C23" w:rsidRDefault="00692F60">
      <w:pPr>
        <w:pStyle w:val="a3"/>
        <w:spacing w:line="288" w:lineRule="auto"/>
        <w:ind w:right="864"/>
      </w:pPr>
      <w:r>
        <w:t>использовать</w:t>
      </w:r>
      <w:r>
        <w:rPr>
          <w:spacing w:val="40"/>
        </w:rPr>
        <w:t xml:space="preserve"> </w:t>
      </w:r>
      <w:r>
        <w:t>полученные</w:t>
      </w:r>
      <w:r>
        <w:rPr>
          <w:spacing w:val="40"/>
        </w:rPr>
        <w:t xml:space="preserve"> </w:t>
      </w:r>
      <w:r>
        <w:t>знания</w:t>
      </w:r>
      <w:r>
        <w:rPr>
          <w:spacing w:val="40"/>
        </w:rPr>
        <w:t xml:space="preserve"> </w:t>
      </w:r>
      <w:r>
        <w:t>для</w:t>
      </w:r>
      <w:r>
        <w:rPr>
          <w:spacing w:val="40"/>
        </w:rPr>
        <w:t xml:space="preserve"> </w:t>
      </w:r>
      <w:r>
        <w:t>объяснения</w:t>
      </w:r>
      <w:r>
        <w:rPr>
          <w:spacing w:val="40"/>
        </w:rPr>
        <w:t xml:space="preserve"> </w:t>
      </w:r>
      <w:r>
        <w:t>причин</w:t>
      </w:r>
      <w:r>
        <w:rPr>
          <w:spacing w:val="40"/>
        </w:rPr>
        <w:t xml:space="preserve"> </w:t>
      </w:r>
      <w:r>
        <w:t>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w:t>
      </w:r>
      <w:r>
        <w:rPr>
          <w:spacing w:val="40"/>
        </w:rPr>
        <w:t xml:space="preserve"> </w:t>
      </w:r>
      <w:r>
        <w:t>и</w:t>
      </w:r>
      <w:r>
        <w:rPr>
          <w:spacing w:val="40"/>
        </w:rPr>
        <w:t xml:space="preserve"> </w:t>
      </w:r>
      <w:r>
        <w:t>последствий</w:t>
      </w:r>
      <w:r>
        <w:rPr>
          <w:spacing w:val="40"/>
        </w:rPr>
        <w:t xml:space="preserve"> </w:t>
      </w:r>
      <w:r>
        <w:t>безработицы,</w:t>
      </w:r>
      <w:r>
        <w:rPr>
          <w:spacing w:val="40"/>
        </w:rPr>
        <w:t xml:space="preserve"> </w:t>
      </w:r>
      <w:r>
        <w:t>необходимости</w:t>
      </w:r>
      <w:r>
        <w:rPr>
          <w:spacing w:val="40"/>
        </w:rPr>
        <w:t xml:space="preserve"> </w:t>
      </w:r>
      <w:r>
        <w:t>правомерного налогового поведения;</w:t>
      </w:r>
    </w:p>
    <w:p w:rsidR="000C0C23" w:rsidRDefault="00692F60">
      <w:pPr>
        <w:pStyle w:val="a3"/>
        <w:spacing w:line="290" w:lineRule="auto"/>
        <w:ind w:right="851"/>
      </w:pPr>
      <w:r>
        <w:t>определять и аргументировать с точки зрения социальных ценностей и с использованием</w:t>
      </w:r>
      <w:r>
        <w:rPr>
          <w:spacing w:val="40"/>
        </w:rPr>
        <w:t xml:space="preserve"> </w:t>
      </w:r>
      <w:r>
        <w:t>обществоведческих</w:t>
      </w:r>
      <w:r>
        <w:rPr>
          <w:spacing w:val="40"/>
        </w:rPr>
        <w:t xml:space="preserve"> </w:t>
      </w:r>
      <w:r>
        <w:t>знаний,</w:t>
      </w:r>
      <w:r>
        <w:rPr>
          <w:spacing w:val="40"/>
        </w:rPr>
        <w:t xml:space="preserve"> </w:t>
      </w:r>
      <w:r>
        <w:t>фактов</w:t>
      </w:r>
      <w:r>
        <w:rPr>
          <w:spacing w:val="40"/>
        </w:rPr>
        <w:t xml:space="preserve"> </w:t>
      </w:r>
      <w:r>
        <w:t>общественной</w:t>
      </w:r>
      <w:r>
        <w:rPr>
          <w:spacing w:val="40"/>
        </w:rPr>
        <w:t xml:space="preserve"> </w:t>
      </w:r>
      <w:r>
        <w:t>жизни</w:t>
      </w:r>
      <w:r>
        <w:rPr>
          <w:spacing w:val="40"/>
        </w:rPr>
        <w:t xml:space="preserve"> </w:t>
      </w:r>
      <w:r>
        <w:t>своѐ</w:t>
      </w:r>
      <w:r>
        <w:rPr>
          <w:spacing w:val="40"/>
        </w:rPr>
        <w:t xml:space="preserve"> </w:t>
      </w:r>
      <w:r>
        <w:t>отношение</w:t>
      </w:r>
      <w:r>
        <w:rPr>
          <w:spacing w:val="80"/>
        </w:rPr>
        <w:t xml:space="preserve"> </w:t>
      </w:r>
      <w:r>
        <w:t>к</w:t>
      </w:r>
      <w:r>
        <w:rPr>
          <w:spacing w:val="40"/>
        </w:rPr>
        <w:t xml:space="preserve"> </w:t>
      </w:r>
      <w:r>
        <w:t>предпринимательству и</w:t>
      </w:r>
      <w:r>
        <w:rPr>
          <w:spacing w:val="40"/>
        </w:rPr>
        <w:t xml:space="preserve"> </w:t>
      </w:r>
      <w:r>
        <w:t>развитию</w:t>
      </w:r>
      <w:r>
        <w:rPr>
          <w:spacing w:val="40"/>
        </w:rPr>
        <w:t xml:space="preserve"> </w:t>
      </w:r>
      <w:r>
        <w:t>собственного</w:t>
      </w:r>
      <w:r>
        <w:rPr>
          <w:spacing w:val="40"/>
        </w:rPr>
        <w:t xml:space="preserve"> </w:t>
      </w:r>
      <w:r>
        <w:t>бизнеса;</w:t>
      </w:r>
    </w:p>
    <w:p w:rsidR="000C0C23" w:rsidRDefault="00692F60">
      <w:pPr>
        <w:pStyle w:val="a3"/>
        <w:spacing w:line="290" w:lineRule="auto"/>
        <w:ind w:right="865"/>
      </w:pPr>
      <w: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w:t>
      </w:r>
      <w:r>
        <w:rPr>
          <w:spacing w:val="80"/>
        </w:rPr>
        <w:t xml:space="preserve"> </w:t>
      </w:r>
      <w:r>
        <w:t>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0C0C23" w:rsidRDefault="00692F60">
      <w:pPr>
        <w:pStyle w:val="a3"/>
        <w:spacing w:line="288" w:lineRule="auto"/>
        <w:ind w:right="860"/>
      </w:pPr>
      <w:r>
        <w:t>осмысленно читать тексты экономической тематики,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w:t>
      </w:r>
      <w:r>
        <w:rPr>
          <w:spacing w:val="40"/>
        </w:rPr>
        <w:t xml:space="preserve"> </w:t>
      </w:r>
      <w:r>
        <w:t>и</w:t>
      </w:r>
      <w:r>
        <w:rPr>
          <w:spacing w:val="40"/>
        </w:rPr>
        <w:t xml:space="preserve"> </w:t>
      </w:r>
      <w:r>
        <w:t>социальных</w:t>
      </w:r>
      <w:r>
        <w:rPr>
          <w:spacing w:val="40"/>
        </w:rPr>
        <w:t xml:space="preserve"> </w:t>
      </w:r>
      <w:r>
        <w:t>последствиях</w:t>
      </w:r>
      <w:r>
        <w:rPr>
          <w:spacing w:val="40"/>
        </w:rPr>
        <w:t xml:space="preserve"> </w:t>
      </w:r>
      <w:r>
        <w:t>безработицы;</w:t>
      </w:r>
    </w:p>
    <w:p w:rsidR="000C0C23" w:rsidRDefault="00692F60">
      <w:pPr>
        <w:pStyle w:val="a3"/>
        <w:tabs>
          <w:tab w:val="left" w:pos="1822"/>
          <w:tab w:val="left" w:pos="3397"/>
          <w:tab w:val="left" w:pos="4890"/>
          <w:tab w:val="left" w:pos="5135"/>
          <w:tab w:val="left" w:pos="5596"/>
          <w:tab w:val="left" w:pos="6335"/>
          <w:tab w:val="left" w:pos="7065"/>
          <w:tab w:val="left" w:pos="7440"/>
          <w:tab w:val="left" w:pos="8871"/>
          <w:tab w:val="left" w:pos="9562"/>
        </w:tabs>
        <w:spacing w:line="288" w:lineRule="auto"/>
        <w:ind w:left="439" w:right="846" w:firstLine="1152"/>
        <w:jc w:val="right"/>
      </w:pPr>
      <w:r>
        <w:t>извлекать</w:t>
      </w:r>
      <w:r>
        <w:rPr>
          <w:spacing w:val="80"/>
        </w:rPr>
        <w:t xml:space="preserve"> </w:t>
      </w:r>
      <w:r>
        <w:t>информацию</w:t>
      </w:r>
      <w:r>
        <w:rPr>
          <w:spacing w:val="80"/>
        </w:rPr>
        <w:t xml:space="preserve"> </w:t>
      </w:r>
      <w:r>
        <w:t>из</w:t>
      </w:r>
      <w:r>
        <w:rPr>
          <w:spacing w:val="80"/>
        </w:rPr>
        <w:t xml:space="preserve"> </w:t>
      </w:r>
      <w:r>
        <w:t>адаптированных</w:t>
      </w:r>
      <w:r>
        <w:rPr>
          <w:spacing w:val="80"/>
        </w:rPr>
        <w:t xml:space="preserve"> </w:t>
      </w:r>
      <w:r>
        <w:t>источников,</w:t>
      </w:r>
      <w:r>
        <w:rPr>
          <w:spacing w:val="80"/>
        </w:rPr>
        <w:t xml:space="preserve"> </w:t>
      </w:r>
      <w:r>
        <w:t>публикаций</w:t>
      </w:r>
      <w:r>
        <w:rPr>
          <w:spacing w:val="80"/>
        </w:rPr>
        <w:t xml:space="preserve"> </w:t>
      </w:r>
      <w:r>
        <w:t>СМИ</w:t>
      </w:r>
      <w:r>
        <w:rPr>
          <w:spacing w:val="80"/>
        </w:rPr>
        <w:t xml:space="preserve"> </w:t>
      </w:r>
      <w:r>
        <w:t xml:space="preserve">и </w:t>
      </w:r>
      <w:r>
        <w:rPr>
          <w:spacing w:val="-2"/>
        </w:rPr>
        <w:t>информационно-телекоммуникационной</w:t>
      </w:r>
      <w:r>
        <w:tab/>
      </w:r>
      <w:r>
        <w:rPr>
          <w:spacing w:val="-4"/>
        </w:rPr>
        <w:t>сети</w:t>
      </w:r>
      <w:r>
        <w:tab/>
      </w:r>
      <w:r>
        <w:rPr>
          <w:spacing w:val="-2"/>
        </w:rPr>
        <w:t>«Интернет»</w:t>
      </w:r>
      <w:r>
        <w:tab/>
      </w:r>
      <w:r>
        <w:rPr>
          <w:spacing w:val="-10"/>
        </w:rPr>
        <w:t>о</w:t>
      </w:r>
      <w:r>
        <w:tab/>
      </w:r>
      <w:r>
        <w:rPr>
          <w:spacing w:val="-2"/>
        </w:rPr>
        <w:t>тенденциях</w:t>
      </w:r>
      <w:r>
        <w:tab/>
      </w:r>
      <w:r>
        <w:rPr>
          <w:spacing w:val="-2"/>
        </w:rPr>
        <w:t xml:space="preserve">развития </w:t>
      </w:r>
      <w:r>
        <w:t>экономики в нашей стране, о борьбе с различными формами финансового мошенничества; анализировать,</w:t>
      </w:r>
      <w:r>
        <w:rPr>
          <w:spacing w:val="66"/>
        </w:rPr>
        <w:t xml:space="preserve"> </w:t>
      </w:r>
      <w:r>
        <w:t>обобщать,</w:t>
      </w:r>
      <w:r>
        <w:rPr>
          <w:spacing w:val="40"/>
        </w:rPr>
        <w:t xml:space="preserve">  </w:t>
      </w:r>
      <w:r>
        <w:t>систематизировать,</w:t>
      </w:r>
      <w:r>
        <w:rPr>
          <w:spacing w:val="40"/>
        </w:rPr>
        <w:t xml:space="preserve">  </w:t>
      </w:r>
      <w:r>
        <w:t>конкретизировать</w:t>
      </w:r>
      <w:r>
        <w:rPr>
          <w:spacing w:val="40"/>
        </w:rPr>
        <w:t xml:space="preserve">  </w:t>
      </w:r>
      <w:r>
        <w:t>и</w:t>
      </w:r>
      <w:r>
        <w:rPr>
          <w:spacing w:val="40"/>
        </w:rPr>
        <w:t xml:space="preserve">  </w:t>
      </w:r>
      <w:r>
        <w:t>критически</w:t>
      </w:r>
      <w:r>
        <w:rPr>
          <w:spacing w:val="40"/>
        </w:rPr>
        <w:t xml:space="preserve"> </w:t>
      </w:r>
      <w:r>
        <w:rPr>
          <w:spacing w:val="-2"/>
        </w:rPr>
        <w:t>оценивать</w:t>
      </w:r>
      <w:r>
        <w:tab/>
      </w:r>
      <w:r>
        <w:rPr>
          <w:spacing w:val="-2"/>
        </w:rPr>
        <w:t>социальную</w:t>
      </w:r>
      <w:r>
        <w:tab/>
      </w:r>
      <w:r>
        <w:rPr>
          <w:spacing w:val="-2"/>
        </w:rPr>
        <w:t>информацию,</w:t>
      </w:r>
      <w:r>
        <w:tab/>
      </w:r>
      <w:r>
        <w:tab/>
      </w:r>
      <w:r>
        <w:rPr>
          <w:spacing w:val="-2"/>
        </w:rPr>
        <w:t>включая</w:t>
      </w:r>
      <w:r>
        <w:tab/>
      </w:r>
      <w:r>
        <w:rPr>
          <w:spacing w:val="-2"/>
        </w:rPr>
        <w:t>экономико-статистическую,</w:t>
      </w:r>
      <w:r>
        <w:tab/>
      </w:r>
      <w:r>
        <w:rPr>
          <w:spacing w:val="-6"/>
        </w:rPr>
        <w:t xml:space="preserve">из </w:t>
      </w:r>
      <w:r>
        <w:t>адаптированных</w:t>
      </w:r>
      <w:r>
        <w:rPr>
          <w:spacing w:val="40"/>
        </w:rPr>
        <w:t xml:space="preserve"> </w:t>
      </w:r>
      <w:r>
        <w:t>источников</w:t>
      </w:r>
      <w:r>
        <w:rPr>
          <w:spacing w:val="40"/>
        </w:rPr>
        <w:t xml:space="preserve"> </w:t>
      </w:r>
      <w:r>
        <w:t>(в</w:t>
      </w:r>
      <w:r>
        <w:rPr>
          <w:spacing w:val="40"/>
        </w:rPr>
        <w:t xml:space="preserve"> </w:t>
      </w:r>
      <w:r>
        <w:t>том</w:t>
      </w:r>
      <w:r>
        <w:rPr>
          <w:spacing w:val="40"/>
        </w:rPr>
        <w:t xml:space="preserve"> </w:t>
      </w:r>
      <w:r>
        <w:t>числе</w:t>
      </w:r>
      <w:r>
        <w:rPr>
          <w:spacing w:val="80"/>
        </w:rPr>
        <w:t xml:space="preserve"> </w:t>
      </w:r>
      <w:r>
        <w:t>учебных</w:t>
      </w:r>
      <w:r>
        <w:rPr>
          <w:spacing w:val="40"/>
        </w:rPr>
        <w:t xml:space="preserve"> </w:t>
      </w:r>
      <w:r>
        <w:t>материалов)</w:t>
      </w:r>
      <w:r>
        <w:rPr>
          <w:spacing w:val="40"/>
        </w:rPr>
        <w:t xml:space="preserve"> </w:t>
      </w:r>
      <w:r>
        <w:t>и</w:t>
      </w:r>
      <w:r>
        <w:rPr>
          <w:spacing w:val="40"/>
        </w:rPr>
        <w:t xml:space="preserve"> </w:t>
      </w:r>
      <w:r>
        <w:t>публикаций</w:t>
      </w:r>
      <w:r>
        <w:rPr>
          <w:spacing w:val="40"/>
        </w:rPr>
        <w:t xml:space="preserve"> </w:t>
      </w:r>
      <w:r>
        <w:t>СМИ, соотносить</w:t>
      </w:r>
      <w:r>
        <w:rPr>
          <w:spacing w:val="40"/>
        </w:rPr>
        <w:t xml:space="preserve"> </w:t>
      </w:r>
      <w:r>
        <w:t>еѐ</w:t>
      </w:r>
      <w:r>
        <w:rPr>
          <w:spacing w:val="40"/>
        </w:rPr>
        <w:t xml:space="preserve"> </w:t>
      </w:r>
      <w:r>
        <w:t>с</w:t>
      </w:r>
      <w:r>
        <w:rPr>
          <w:spacing w:val="40"/>
        </w:rPr>
        <w:t xml:space="preserve"> </w:t>
      </w:r>
      <w:r>
        <w:t>личным</w:t>
      </w:r>
      <w:r>
        <w:rPr>
          <w:spacing w:val="40"/>
        </w:rPr>
        <w:t xml:space="preserve"> </w:t>
      </w:r>
      <w:r>
        <w:t>социальным</w:t>
      </w:r>
      <w:r>
        <w:rPr>
          <w:spacing w:val="40"/>
        </w:rPr>
        <w:t xml:space="preserve"> </w:t>
      </w:r>
      <w:r>
        <w:t>опытом;</w:t>
      </w:r>
      <w:r>
        <w:rPr>
          <w:spacing w:val="40"/>
        </w:rPr>
        <w:t xml:space="preserve"> </w:t>
      </w:r>
      <w:r>
        <w:t>используя</w:t>
      </w:r>
      <w:r>
        <w:rPr>
          <w:spacing w:val="80"/>
        </w:rPr>
        <w:t xml:space="preserve"> </w:t>
      </w:r>
      <w:r>
        <w:t>обществоведческие</w:t>
      </w:r>
      <w:r>
        <w:rPr>
          <w:spacing w:val="40"/>
        </w:rPr>
        <w:t xml:space="preserve"> </w:t>
      </w:r>
      <w:r>
        <w:t>знания,</w:t>
      </w:r>
    </w:p>
    <w:p w:rsidR="000C0C23" w:rsidRDefault="00692F60">
      <w:pPr>
        <w:pStyle w:val="a3"/>
        <w:ind w:firstLine="0"/>
      </w:pPr>
      <w:r>
        <w:t>формулировать</w:t>
      </w:r>
      <w:r>
        <w:rPr>
          <w:spacing w:val="33"/>
        </w:rPr>
        <w:t xml:space="preserve"> </w:t>
      </w:r>
      <w:r>
        <w:t>выводы,</w:t>
      </w:r>
      <w:r>
        <w:rPr>
          <w:spacing w:val="41"/>
        </w:rPr>
        <w:t xml:space="preserve"> </w:t>
      </w:r>
      <w:r>
        <w:t>подкрепляя</w:t>
      </w:r>
      <w:r>
        <w:rPr>
          <w:spacing w:val="26"/>
        </w:rPr>
        <w:t xml:space="preserve"> </w:t>
      </w:r>
      <w:r>
        <w:t>их</w:t>
      </w:r>
      <w:r>
        <w:rPr>
          <w:spacing w:val="23"/>
        </w:rPr>
        <w:t xml:space="preserve"> </w:t>
      </w:r>
      <w:r>
        <w:rPr>
          <w:spacing w:val="-2"/>
        </w:rPr>
        <w:t>аргументами;</w:t>
      </w:r>
    </w:p>
    <w:p w:rsidR="000C0C23" w:rsidRDefault="00692F60">
      <w:pPr>
        <w:pStyle w:val="a3"/>
        <w:spacing w:before="29" w:line="288" w:lineRule="auto"/>
        <w:ind w:right="863"/>
      </w:pPr>
      <w: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w:t>
      </w:r>
      <w:r>
        <w:rPr>
          <w:spacing w:val="40"/>
        </w:rPr>
        <w:t xml:space="preserve"> </w:t>
      </w:r>
      <w:r>
        <w:t>осуществления</w:t>
      </w:r>
      <w:r>
        <w:rPr>
          <w:spacing w:val="80"/>
        </w:rPr>
        <w:t xml:space="preserve"> </w:t>
      </w:r>
      <w:r>
        <w:t>экономических</w:t>
      </w:r>
      <w:r>
        <w:rPr>
          <w:spacing w:val="80"/>
        </w:rPr>
        <w:t xml:space="preserve"> </w:t>
      </w:r>
      <w:r>
        <w:t>действий</w:t>
      </w:r>
      <w:r>
        <w:rPr>
          <w:spacing w:val="80"/>
          <w:w w:val="150"/>
        </w:rPr>
        <w:t xml:space="preserve"> </w:t>
      </w:r>
      <w:r>
        <w:t>на</w:t>
      </w:r>
      <w:r>
        <w:rPr>
          <w:spacing w:val="80"/>
          <w:w w:val="150"/>
        </w:rPr>
        <w:t xml:space="preserve"> </w:t>
      </w:r>
      <w:r>
        <w:t>основе</w:t>
      </w:r>
      <w:r>
        <w:rPr>
          <w:spacing w:val="80"/>
        </w:rPr>
        <w:t xml:space="preserve"> </w:t>
      </w:r>
      <w:r>
        <w:t>рационального</w:t>
      </w:r>
      <w:r>
        <w:rPr>
          <w:spacing w:val="80"/>
        </w:rPr>
        <w:t xml:space="preserve"> </w:t>
      </w:r>
      <w:r>
        <w:t>выбора</w:t>
      </w:r>
      <w:r>
        <w:rPr>
          <w:spacing w:val="80"/>
        </w:rPr>
        <w:t xml:space="preserve"> </w:t>
      </w:r>
      <w:r>
        <w:t>в</w:t>
      </w:r>
      <w:r>
        <w:rPr>
          <w:spacing w:val="80"/>
          <w:w w:val="150"/>
        </w:rPr>
        <w:t xml:space="preserve"> </w:t>
      </w:r>
      <w:r>
        <w:t>условиях</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75" w:firstLine="0"/>
      </w:pPr>
      <w:r>
        <w:t>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w:t>
      </w:r>
      <w:r>
        <w:rPr>
          <w:spacing w:val="40"/>
        </w:rPr>
        <w:t xml:space="preserve"> </w:t>
      </w:r>
      <w:r>
        <w:t>мошенничеств,</w:t>
      </w:r>
      <w:r>
        <w:rPr>
          <w:spacing w:val="40"/>
        </w:rPr>
        <w:t xml:space="preserve"> </w:t>
      </w:r>
      <w:r>
        <w:t>применения</w:t>
      </w:r>
      <w:r>
        <w:rPr>
          <w:spacing w:val="40"/>
        </w:rPr>
        <w:t xml:space="preserve"> </w:t>
      </w:r>
      <w:r>
        <w:t>недобросовестных</w:t>
      </w:r>
      <w:r>
        <w:rPr>
          <w:spacing w:val="40"/>
        </w:rPr>
        <w:t xml:space="preserve"> </w:t>
      </w:r>
      <w:r>
        <w:t>практик);</w:t>
      </w:r>
    </w:p>
    <w:p w:rsidR="000C0C23" w:rsidRDefault="00692F60">
      <w:pPr>
        <w:pStyle w:val="a3"/>
        <w:spacing w:line="288" w:lineRule="auto"/>
        <w:ind w:right="849"/>
      </w:pPr>
      <w:r>
        <w:t>приобретать опыт</w:t>
      </w:r>
      <w:r>
        <w:rPr>
          <w:spacing w:val="40"/>
        </w:rPr>
        <w:t xml:space="preserve"> </w:t>
      </w:r>
      <w:r>
        <w:t>использования знаний, включая</w:t>
      </w:r>
      <w:r>
        <w:rPr>
          <w:spacing w:val="40"/>
        </w:rPr>
        <w:t xml:space="preserve"> </w:t>
      </w:r>
      <w:r>
        <w:t>основы</w:t>
      </w:r>
      <w:r>
        <w:rPr>
          <w:spacing w:val="40"/>
        </w:rPr>
        <w:t xml:space="preserve"> </w:t>
      </w:r>
      <w:r>
        <w:t>финансовой</w:t>
      </w:r>
      <w:r>
        <w:rPr>
          <w:spacing w:val="40"/>
        </w:rPr>
        <w:t xml:space="preserve"> </w:t>
      </w:r>
      <w:r>
        <w:t>грамотности,</w:t>
      </w:r>
      <w:r>
        <w:rPr>
          <w:spacing w:val="40"/>
        </w:rPr>
        <w:t xml:space="preserve"> </w:t>
      </w:r>
      <w:r>
        <w:t>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w:t>
      </w:r>
      <w:r>
        <w:rPr>
          <w:spacing w:val="40"/>
        </w:rPr>
        <w:t xml:space="preserve"> </w:t>
      </w:r>
      <w:r>
        <w:t>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w:t>
      </w:r>
      <w:r>
        <w:rPr>
          <w:spacing w:val="40"/>
        </w:rPr>
        <w:t xml:space="preserve"> </w:t>
      </w:r>
      <w:r>
        <w:t>в</w:t>
      </w:r>
      <w:r>
        <w:rPr>
          <w:spacing w:val="40"/>
        </w:rPr>
        <w:t xml:space="preserve"> </w:t>
      </w:r>
      <w:r>
        <w:t>профессиональной</w:t>
      </w:r>
      <w:r>
        <w:rPr>
          <w:spacing w:val="40"/>
        </w:rPr>
        <w:t xml:space="preserve"> </w:t>
      </w:r>
      <w:r>
        <w:t>сфере;</w:t>
      </w:r>
    </w:p>
    <w:p w:rsidR="000C0C23" w:rsidRDefault="00692F60">
      <w:pPr>
        <w:pStyle w:val="a3"/>
        <w:spacing w:line="295" w:lineRule="auto"/>
        <w:ind w:right="857"/>
      </w:pPr>
      <w:r>
        <w:t>приобретать опыт составления простейших документов (</w:t>
      </w:r>
      <w:r>
        <w:rPr>
          <w:position w:val="1"/>
        </w:rPr>
        <w:t xml:space="preserve">личный финансовый план, </w:t>
      </w:r>
      <w:r>
        <w:t>заявление, резюме);</w:t>
      </w:r>
    </w:p>
    <w:p w:rsidR="000C0C23" w:rsidRDefault="00692F60">
      <w:pPr>
        <w:pStyle w:val="a3"/>
        <w:spacing w:line="288" w:lineRule="auto"/>
        <w:ind w:right="870"/>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w:t>
      </w:r>
      <w:r>
        <w:rPr>
          <w:spacing w:val="40"/>
        </w:rPr>
        <w:t xml:space="preserve"> </w:t>
      </w:r>
      <w:r>
        <w:t>взаимопонимания</w:t>
      </w:r>
      <w:r>
        <w:rPr>
          <w:spacing w:val="40"/>
        </w:rPr>
        <w:t xml:space="preserve"> </w:t>
      </w:r>
      <w:r>
        <w:t>между</w:t>
      </w:r>
      <w:r>
        <w:rPr>
          <w:spacing w:val="40"/>
        </w:rPr>
        <w:t xml:space="preserve"> </w:t>
      </w:r>
      <w:r>
        <w:t>людьми</w:t>
      </w:r>
      <w:r>
        <w:rPr>
          <w:spacing w:val="40"/>
        </w:rPr>
        <w:t xml:space="preserve"> </w:t>
      </w:r>
      <w:r>
        <w:t>разных</w:t>
      </w:r>
      <w:r>
        <w:rPr>
          <w:spacing w:val="40"/>
        </w:rPr>
        <w:t xml:space="preserve"> </w:t>
      </w:r>
      <w:r>
        <w:t>культур.</w:t>
      </w:r>
    </w:p>
    <w:p w:rsidR="000C0C23" w:rsidRDefault="00692F60">
      <w:pPr>
        <w:pStyle w:val="a3"/>
        <w:spacing w:line="263" w:lineRule="exact"/>
        <w:ind w:left="1135" w:firstLine="0"/>
      </w:pPr>
      <w:r>
        <w:t>Человек</w:t>
      </w:r>
      <w:r>
        <w:rPr>
          <w:spacing w:val="17"/>
        </w:rPr>
        <w:t xml:space="preserve"> </w:t>
      </w:r>
      <w:r>
        <w:t>в</w:t>
      </w:r>
      <w:r>
        <w:rPr>
          <w:spacing w:val="13"/>
        </w:rPr>
        <w:t xml:space="preserve"> </w:t>
      </w:r>
      <w:r>
        <w:t>мире</w:t>
      </w:r>
      <w:r>
        <w:rPr>
          <w:spacing w:val="12"/>
        </w:rPr>
        <w:t xml:space="preserve"> </w:t>
      </w:r>
      <w:r>
        <w:rPr>
          <w:spacing w:val="-2"/>
        </w:rPr>
        <w:t>культуры:</w:t>
      </w:r>
    </w:p>
    <w:p w:rsidR="000C0C23" w:rsidRDefault="00692F60">
      <w:pPr>
        <w:pStyle w:val="a3"/>
        <w:spacing w:before="31" w:line="288" w:lineRule="auto"/>
        <w:ind w:right="864"/>
      </w:pPr>
      <w:r>
        <w:t>осваивать</w:t>
      </w:r>
      <w:r>
        <w:rPr>
          <w:spacing w:val="33"/>
        </w:rPr>
        <w:t xml:space="preserve"> </w:t>
      </w:r>
      <w:r>
        <w:t>и</w:t>
      </w:r>
      <w:r>
        <w:rPr>
          <w:spacing w:val="33"/>
        </w:rPr>
        <w:t xml:space="preserve"> </w:t>
      </w:r>
      <w:r>
        <w:t>применять</w:t>
      </w:r>
      <w:r>
        <w:rPr>
          <w:spacing w:val="39"/>
        </w:rPr>
        <w:t xml:space="preserve"> </w:t>
      </w:r>
      <w:r>
        <w:t>знания</w:t>
      </w:r>
      <w:r>
        <w:rPr>
          <w:spacing w:val="37"/>
        </w:rPr>
        <w:t xml:space="preserve"> </w:t>
      </w:r>
      <w:r>
        <w:t>о</w:t>
      </w:r>
      <w:r>
        <w:rPr>
          <w:spacing w:val="25"/>
        </w:rPr>
        <w:t xml:space="preserve"> </w:t>
      </w:r>
      <w:r>
        <w:t>процессах</w:t>
      </w:r>
      <w:r>
        <w:rPr>
          <w:spacing w:val="39"/>
        </w:rPr>
        <w:t xml:space="preserve"> </w:t>
      </w:r>
      <w:r>
        <w:t>и</w:t>
      </w:r>
      <w:r>
        <w:rPr>
          <w:spacing w:val="33"/>
        </w:rPr>
        <w:t xml:space="preserve"> </w:t>
      </w:r>
      <w:r>
        <w:t>явлениях</w:t>
      </w:r>
      <w:r>
        <w:rPr>
          <w:spacing w:val="32"/>
        </w:rPr>
        <w:t xml:space="preserve"> </w:t>
      </w:r>
      <w:r>
        <w:t>в</w:t>
      </w:r>
      <w:r>
        <w:rPr>
          <w:spacing w:val="33"/>
        </w:rPr>
        <w:t xml:space="preserve"> </w:t>
      </w:r>
      <w:r>
        <w:t>духовной</w:t>
      </w:r>
      <w:r>
        <w:rPr>
          <w:spacing w:val="40"/>
        </w:rPr>
        <w:t xml:space="preserve"> </w:t>
      </w:r>
      <w:r>
        <w:t>жизни</w:t>
      </w:r>
      <w:r>
        <w:rPr>
          <w:spacing w:val="33"/>
        </w:rPr>
        <w:t xml:space="preserve"> </w:t>
      </w:r>
      <w:r>
        <w:t xml:space="preserve">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w:t>
      </w:r>
      <w:r>
        <w:rPr>
          <w:spacing w:val="-2"/>
        </w:rPr>
        <w:t>общества;</w:t>
      </w:r>
    </w:p>
    <w:p w:rsidR="000C0C23" w:rsidRDefault="00692F60">
      <w:pPr>
        <w:pStyle w:val="a3"/>
        <w:spacing w:before="3" w:line="290" w:lineRule="auto"/>
        <w:ind w:right="877"/>
      </w:pPr>
      <w: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w:t>
      </w:r>
      <w:r>
        <w:rPr>
          <w:spacing w:val="34"/>
        </w:rPr>
        <w:t xml:space="preserve"> </w:t>
      </w:r>
      <w:r>
        <w:t>деятельности,</w:t>
      </w:r>
      <w:r>
        <w:rPr>
          <w:spacing w:val="40"/>
        </w:rPr>
        <w:t xml:space="preserve"> </w:t>
      </w:r>
      <w:r>
        <w:t>информационную</w:t>
      </w:r>
      <w:r>
        <w:rPr>
          <w:spacing w:val="40"/>
        </w:rPr>
        <w:t xml:space="preserve"> </w:t>
      </w:r>
      <w:r>
        <w:t>культуру</w:t>
      </w:r>
      <w:r>
        <w:rPr>
          <w:spacing w:val="34"/>
        </w:rPr>
        <w:t xml:space="preserve"> </w:t>
      </w:r>
      <w:r>
        <w:t>и</w:t>
      </w:r>
      <w:r>
        <w:rPr>
          <w:spacing w:val="40"/>
        </w:rPr>
        <w:t xml:space="preserve"> </w:t>
      </w:r>
      <w:r>
        <w:t>информационную</w:t>
      </w:r>
      <w:r>
        <w:rPr>
          <w:spacing w:val="40"/>
        </w:rPr>
        <w:t xml:space="preserve"> </w:t>
      </w:r>
      <w:r>
        <w:t>безопасность;</w:t>
      </w:r>
    </w:p>
    <w:p w:rsidR="000C0C23" w:rsidRDefault="00692F60">
      <w:pPr>
        <w:pStyle w:val="a3"/>
        <w:spacing w:line="288" w:lineRule="auto"/>
        <w:ind w:right="859"/>
      </w:pPr>
      <w:r>
        <w:t xml:space="preserve">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w:t>
      </w:r>
      <w:r>
        <w:rPr>
          <w:spacing w:val="-2"/>
        </w:rPr>
        <w:t>безопасности;</w:t>
      </w:r>
    </w:p>
    <w:p w:rsidR="000C0C23" w:rsidRDefault="00692F60">
      <w:pPr>
        <w:pStyle w:val="a3"/>
        <w:spacing w:line="263" w:lineRule="exact"/>
        <w:ind w:left="1135" w:firstLine="0"/>
      </w:pPr>
      <w:r>
        <w:t>классифицировать</w:t>
      </w:r>
      <w:r>
        <w:rPr>
          <w:spacing w:val="31"/>
        </w:rPr>
        <w:t xml:space="preserve"> </w:t>
      </w:r>
      <w:r>
        <w:t>по</w:t>
      </w:r>
      <w:r>
        <w:rPr>
          <w:spacing w:val="20"/>
        </w:rPr>
        <w:t xml:space="preserve"> </w:t>
      </w:r>
      <w:r>
        <w:t>разным</w:t>
      </w:r>
      <w:r>
        <w:rPr>
          <w:spacing w:val="25"/>
        </w:rPr>
        <w:t xml:space="preserve"> </w:t>
      </w:r>
      <w:r>
        <w:t>признакам</w:t>
      </w:r>
      <w:r>
        <w:rPr>
          <w:spacing w:val="27"/>
        </w:rPr>
        <w:t xml:space="preserve"> </w:t>
      </w:r>
      <w:r>
        <w:t>формы</w:t>
      </w:r>
      <w:r>
        <w:rPr>
          <w:spacing w:val="19"/>
        </w:rPr>
        <w:t xml:space="preserve"> </w:t>
      </w:r>
      <w:r>
        <w:t>и</w:t>
      </w:r>
      <w:r>
        <w:rPr>
          <w:spacing w:val="35"/>
        </w:rPr>
        <w:t xml:space="preserve"> </w:t>
      </w:r>
      <w:r>
        <w:t>виды</w:t>
      </w:r>
      <w:r>
        <w:rPr>
          <w:spacing w:val="20"/>
        </w:rPr>
        <w:t xml:space="preserve"> </w:t>
      </w:r>
      <w:r>
        <w:rPr>
          <w:spacing w:val="-2"/>
        </w:rPr>
        <w:t>культуры;</w:t>
      </w:r>
    </w:p>
    <w:p w:rsidR="000C0C23" w:rsidRDefault="00692F60">
      <w:pPr>
        <w:pStyle w:val="a3"/>
        <w:spacing w:before="48" w:line="288" w:lineRule="auto"/>
        <w:ind w:right="857"/>
      </w:pPr>
      <w:r>
        <w:t xml:space="preserve">сравнивать формы культуры, естественные и социально-гуманитарные науки, виды </w:t>
      </w:r>
      <w:r>
        <w:rPr>
          <w:spacing w:val="-2"/>
        </w:rPr>
        <w:t>искусств;</w:t>
      </w:r>
    </w:p>
    <w:p w:rsidR="000C0C23" w:rsidRDefault="00692F60">
      <w:pPr>
        <w:pStyle w:val="a3"/>
        <w:spacing w:line="288" w:lineRule="auto"/>
        <w:ind w:right="873"/>
      </w:pPr>
      <w:r>
        <w:t>устанавливать</w:t>
      </w:r>
      <w:r>
        <w:rPr>
          <w:spacing w:val="40"/>
        </w:rPr>
        <w:t xml:space="preserve"> </w:t>
      </w:r>
      <w:r>
        <w:t>и</w:t>
      </w:r>
      <w:r>
        <w:rPr>
          <w:spacing w:val="40"/>
        </w:rPr>
        <w:t xml:space="preserve"> </w:t>
      </w:r>
      <w:r>
        <w:t>объяснять</w:t>
      </w:r>
      <w:r>
        <w:rPr>
          <w:spacing w:val="40"/>
        </w:rPr>
        <w:t xml:space="preserve"> </w:t>
      </w:r>
      <w:r>
        <w:t>взаимосвязь</w:t>
      </w:r>
      <w:r>
        <w:rPr>
          <w:spacing w:val="40"/>
        </w:rPr>
        <w:t xml:space="preserve"> </w:t>
      </w:r>
      <w:r>
        <w:t>развития</w:t>
      </w:r>
      <w:r>
        <w:rPr>
          <w:spacing w:val="40"/>
        </w:rPr>
        <w:t xml:space="preserve"> </w:t>
      </w:r>
      <w:r>
        <w:t>духовной</w:t>
      </w:r>
      <w:r>
        <w:rPr>
          <w:spacing w:val="40"/>
        </w:rPr>
        <w:t xml:space="preserve"> </w:t>
      </w:r>
      <w:r>
        <w:t>культуры</w:t>
      </w:r>
      <w:r>
        <w:rPr>
          <w:spacing w:val="40"/>
        </w:rPr>
        <w:t xml:space="preserve"> </w:t>
      </w:r>
      <w:r>
        <w:t>и формирования</w:t>
      </w:r>
      <w:r>
        <w:rPr>
          <w:spacing w:val="40"/>
        </w:rPr>
        <w:t xml:space="preserve"> </w:t>
      </w:r>
      <w:r>
        <w:t>личности,</w:t>
      </w:r>
      <w:r>
        <w:rPr>
          <w:spacing w:val="40"/>
        </w:rPr>
        <w:t xml:space="preserve"> </w:t>
      </w:r>
      <w:r>
        <w:t>взаимовлияние</w:t>
      </w:r>
      <w:r>
        <w:rPr>
          <w:spacing w:val="40"/>
        </w:rPr>
        <w:t xml:space="preserve"> </w:t>
      </w:r>
      <w:r>
        <w:t>науки</w:t>
      </w:r>
      <w:r>
        <w:rPr>
          <w:spacing w:val="40"/>
        </w:rPr>
        <w:t xml:space="preserve"> </w:t>
      </w:r>
      <w:r>
        <w:t>и</w:t>
      </w:r>
      <w:r>
        <w:rPr>
          <w:spacing w:val="40"/>
        </w:rPr>
        <w:t xml:space="preserve"> </w:t>
      </w:r>
      <w:r>
        <w:t>образования;</w:t>
      </w:r>
    </w:p>
    <w:p w:rsidR="000C0C23" w:rsidRDefault="00692F60">
      <w:pPr>
        <w:pStyle w:val="a3"/>
        <w:spacing w:line="288" w:lineRule="auto"/>
        <w:ind w:left="1135" w:right="869" w:firstLine="0"/>
      </w:pPr>
      <w:r>
        <w:t>использовать полученные знания для объяснения роли непрерывного образования; определять</w:t>
      </w:r>
      <w:r>
        <w:rPr>
          <w:spacing w:val="40"/>
        </w:rPr>
        <w:t xml:space="preserve"> </w:t>
      </w:r>
      <w:r>
        <w:t>и</w:t>
      </w:r>
      <w:r>
        <w:rPr>
          <w:spacing w:val="80"/>
        </w:rPr>
        <w:t xml:space="preserve"> </w:t>
      </w:r>
      <w:r>
        <w:t>аргументировать</w:t>
      </w:r>
      <w:r>
        <w:rPr>
          <w:spacing w:val="40"/>
        </w:rPr>
        <w:t xml:space="preserve"> </w:t>
      </w:r>
      <w:r>
        <w:t>с</w:t>
      </w:r>
      <w:r>
        <w:rPr>
          <w:spacing w:val="80"/>
        </w:rPr>
        <w:t xml:space="preserve"> </w:t>
      </w:r>
      <w:r>
        <w:t>точки</w:t>
      </w:r>
      <w:r>
        <w:rPr>
          <w:spacing w:val="40"/>
        </w:rPr>
        <w:t xml:space="preserve"> </w:t>
      </w:r>
      <w:r>
        <w:t>зрения</w:t>
      </w:r>
      <w:r>
        <w:rPr>
          <w:spacing w:val="40"/>
        </w:rPr>
        <w:t xml:space="preserve"> </w:t>
      </w:r>
      <w:r>
        <w:t>социальных</w:t>
      </w:r>
      <w:r>
        <w:rPr>
          <w:spacing w:val="80"/>
        </w:rPr>
        <w:t xml:space="preserve"> </w:t>
      </w:r>
      <w:r>
        <w:t>ценностей</w:t>
      </w:r>
      <w:r>
        <w:rPr>
          <w:spacing w:val="80"/>
        </w:rPr>
        <w:t xml:space="preserve"> </w:t>
      </w:r>
      <w:r>
        <w:t>и</w:t>
      </w:r>
      <w:r>
        <w:rPr>
          <w:spacing w:val="40"/>
        </w:rPr>
        <w:t xml:space="preserve"> </w:t>
      </w:r>
      <w:r>
        <w:t>с</w:t>
      </w:r>
    </w:p>
    <w:p w:rsidR="000C0C23" w:rsidRDefault="00692F60">
      <w:pPr>
        <w:pStyle w:val="a3"/>
        <w:spacing w:before="2" w:line="290" w:lineRule="auto"/>
        <w:ind w:right="866" w:firstLine="0"/>
      </w:pPr>
      <w:r>
        <w:t>использованием</w:t>
      </w:r>
      <w:r>
        <w:rPr>
          <w:spacing w:val="40"/>
        </w:rPr>
        <w:t xml:space="preserve"> </w:t>
      </w:r>
      <w:r>
        <w:t>обществоведческих</w:t>
      </w:r>
      <w:r>
        <w:rPr>
          <w:spacing w:val="40"/>
        </w:rPr>
        <w:t xml:space="preserve"> </w:t>
      </w:r>
      <w:r>
        <w:t>знаний,</w:t>
      </w:r>
      <w:r>
        <w:rPr>
          <w:spacing w:val="40"/>
        </w:rPr>
        <w:t xml:space="preserve"> </w:t>
      </w:r>
      <w:r>
        <w:t>фактов</w:t>
      </w:r>
      <w:r>
        <w:rPr>
          <w:spacing w:val="40"/>
        </w:rPr>
        <w:t xml:space="preserve"> </w:t>
      </w:r>
      <w:r>
        <w:t>общественной</w:t>
      </w:r>
      <w:r>
        <w:rPr>
          <w:spacing w:val="40"/>
        </w:rPr>
        <w:t xml:space="preserve"> </w:t>
      </w:r>
      <w:r>
        <w:t>жизни</w:t>
      </w:r>
      <w:r>
        <w:rPr>
          <w:spacing w:val="40"/>
        </w:rPr>
        <w:t xml:space="preserve"> </w:t>
      </w:r>
      <w:r>
        <w:t>своѐ</w:t>
      </w:r>
      <w:r>
        <w:rPr>
          <w:spacing w:val="40"/>
        </w:rPr>
        <w:t xml:space="preserve"> </w:t>
      </w:r>
      <w:r>
        <w:t>отношение</w:t>
      </w:r>
      <w:r>
        <w:rPr>
          <w:spacing w:val="40"/>
        </w:rPr>
        <w:t xml:space="preserve"> </w:t>
      </w:r>
      <w:r>
        <w:t>к информационной культуре и информационной решать познавательные и практические задачи,</w:t>
      </w:r>
      <w:r>
        <w:rPr>
          <w:spacing w:val="40"/>
        </w:rPr>
        <w:t xml:space="preserve"> </w:t>
      </w:r>
      <w:r>
        <w:t>касающиеся</w:t>
      </w:r>
      <w:r>
        <w:rPr>
          <w:spacing w:val="40"/>
        </w:rPr>
        <w:t xml:space="preserve"> </w:t>
      </w:r>
      <w:r>
        <w:t>форм</w:t>
      </w:r>
      <w:r>
        <w:rPr>
          <w:spacing w:val="40"/>
        </w:rPr>
        <w:t xml:space="preserve"> </w:t>
      </w:r>
      <w:r>
        <w:t>и</w:t>
      </w:r>
      <w:r>
        <w:rPr>
          <w:spacing w:val="40"/>
        </w:rPr>
        <w:t xml:space="preserve"> </w:t>
      </w:r>
      <w:r>
        <w:t>многообразия</w:t>
      </w:r>
      <w:r>
        <w:rPr>
          <w:spacing w:val="40"/>
        </w:rPr>
        <w:t xml:space="preserve"> </w:t>
      </w:r>
      <w:r>
        <w:t>духовной</w:t>
      </w:r>
      <w:r>
        <w:rPr>
          <w:spacing w:val="40"/>
        </w:rPr>
        <w:t xml:space="preserve"> </w:t>
      </w:r>
      <w:r>
        <w:t>культуры;</w:t>
      </w:r>
    </w:p>
    <w:p w:rsidR="000C0C23" w:rsidRDefault="00692F60">
      <w:pPr>
        <w:pStyle w:val="a3"/>
        <w:spacing w:line="288" w:lineRule="auto"/>
        <w:ind w:right="864"/>
      </w:pPr>
      <w:r>
        <w:t>осмысленно</w:t>
      </w:r>
      <w:r>
        <w:rPr>
          <w:spacing w:val="40"/>
        </w:rPr>
        <w:t xml:space="preserve"> </w:t>
      </w:r>
      <w:r>
        <w:t>читать</w:t>
      </w:r>
      <w:r>
        <w:rPr>
          <w:spacing w:val="40"/>
        </w:rPr>
        <w:t xml:space="preserve"> </w:t>
      </w:r>
      <w:r>
        <w:t>тексты</w:t>
      </w:r>
      <w:r>
        <w:rPr>
          <w:spacing w:val="40"/>
        </w:rPr>
        <w:t xml:space="preserve"> </w:t>
      </w:r>
      <w:r>
        <w:t>по</w:t>
      </w:r>
      <w:r>
        <w:rPr>
          <w:spacing w:val="40"/>
        </w:rPr>
        <w:t xml:space="preserve"> </w:t>
      </w:r>
      <w:r>
        <w:t>проблемам</w:t>
      </w:r>
      <w:r>
        <w:rPr>
          <w:spacing w:val="40"/>
        </w:rPr>
        <w:t xml:space="preserve"> </w:t>
      </w:r>
      <w:r>
        <w:t>развития</w:t>
      </w:r>
      <w:r>
        <w:rPr>
          <w:spacing w:val="40"/>
        </w:rPr>
        <w:t xml:space="preserve"> </w:t>
      </w:r>
      <w:r>
        <w:t>современной</w:t>
      </w:r>
      <w:r>
        <w:rPr>
          <w:spacing w:val="40"/>
        </w:rPr>
        <w:t xml:space="preserve"> </w:t>
      </w:r>
      <w:r>
        <w:t>культуры, составлять план, преобразовывать текстовую информацию в модели (таблицу, диаграмму, схему)</w:t>
      </w:r>
      <w:r>
        <w:rPr>
          <w:spacing w:val="40"/>
        </w:rPr>
        <w:t xml:space="preserve"> </w:t>
      </w:r>
      <w:r>
        <w:t>и</w:t>
      </w:r>
      <w:r>
        <w:rPr>
          <w:spacing w:val="40"/>
        </w:rPr>
        <w:t xml:space="preserve"> </w:t>
      </w:r>
      <w:r>
        <w:t>преобразовывать</w:t>
      </w:r>
      <w:r>
        <w:rPr>
          <w:spacing w:val="40"/>
        </w:rPr>
        <w:t xml:space="preserve"> </w:t>
      </w:r>
      <w:r>
        <w:t>предложенные</w:t>
      </w:r>
      <w:r>
        <w:rPr>
          <w:spacing w:val="40"/>
        </w:rPr>
        <w:t xml:space="preserve"> </w:t>
      </w:r>
      <w:r>
        <w:t>модели</w:t>
      </w:r>
      <w:r>
        <w:rPr>
          <w:spacing w:val="40"/>
        </w:rPr>
        <w:t xml:space="preserve"> </w:t>
      </w:r>
      <w:r>
        <w:t>в</w:t>
      </w:r>
      <w:r>
        <w:rPr>
          <w:spacing w:val="40"/>
        </w:rPr>
        <w:t xml:space="preserve"> </w:t>
      </w:r>
      <w:r>
        <w:t>текст;</w:t>
      </w:r>
    </w:p>
    <w:p w:rsidR="000C0C23" w:rsidRDefault="00692F60">
      <w:pPr>
        <w:pStyle w:val="a3"/>
        <w:spacing w:line="288" w:lineRule="auto"/>
        <w:ind w:right="852"/>
      </w:pPr>
      <w:r>
        <w:t>осуществлять поиск информации об ответственности современных учѐных, о религиозных объединениях в Российской Федерации, о роли искусства в жизни человека и общества,</w:t>
      </w:r>
      <w:r>
        <w:rPr>
          <w:spacing w:val="40"/>
        </w:rPr>
        <w:t xml:space="preserve"> </w:t>
      </w:r>
      <w:r>
        <w:t>о</w:t>
      </w:r>
      <w:r>
        <w:rPr>
          <w:spacing w:val="40"/>
        </w:rPr>
        <w:t xml:space="preserve"> </w:t>
      </w:r>
      <w:r>
        <w:t>видах</w:t>
      </w:r>
      <w:r>
        <w:rPr>
          <w:spacing w:val="40"/>
        </w:rPr>
        <w:t xml:space="preserve"> </w:t>
      </w:r>
      <w:r>
        <w:t>мошенничества</w:t>
      </w:r>
      <w:r>
        <w:rPr>
          <w:spacing w:val="40"/>
        </w:rPr>
        <w:t xml:space="preserve"> </w:t>
      </w:r>
      <w:r>
        <w:t>в</w:t>
      </w:r>
      <w:r>
        <w:rPr>
          <w:spacing w:val="40"/>
        </w:rPr>
        <w:t xml:space="preserve"> </w:t>
      </w:r>
      <w:r>
        <w:t>Интернете</w:t>
      </w:r>
      <w:r>
        <w:rPr>
          <w:spacing w:val="40"/>
        </w:rPr>
        <w:t xml:space="preserve"> </w:t>
      </w:r>
      <w:r>
        <w:t>в</w:t>
      </w:r>
      <w:r>
        <w:rPr>
          <w:spacing w:val="40"/>
        </w:rPr>
        <w:t xml:space="preserve"> </w:t>
      </w:r>
      <w:r>
        <w:t>разных</w:t>
      </w:r>
      <w:r>
        <w:rPr>
          <w:spacing w:val="40"/>
        </w:rPr>
        <w:t xml:space="preserve"> </w:t>
      </w:r>
      <w:r>
        <w:t>источниках</w:t>
      </w:r>
      <w:r>
        <w:rPr>
          <w:spacing w:val="40"/>
        </w:rPr>
        <w:t xml:space="preserve"> </w:t>
      </w:r>
      <w:r>
        <w:t>информации;</w:t>
      </w:r>
    </w:p>
    <w:p w:rsidR="000C0C23" w:rsidRDefault="00692F60">
      <w:pPr>
        <w:pStyle w:val="a3"/>
        <w:spacing w:line="288" w:lineRule="auto"/>
        <w:ind w:right="860"/>
      </w:pPr>
      <w: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w:t>
      </w:r>
      <w:r>
        <w:rPr>
          <w:spacing w:val="40"/>
        </w:rPr>
        <w:t xml:space="preserve"> </w:t>
      </w:r>
      <w:r>
        <w:t>при</w:t>
      </w:r>
      <w:r>
        <w:rPr>
          <w:spacing w:val="40"/>
        </w:rPr>
        <w:t xml:space="preserve"> </w:t>
      </w:r>
      <w:r>
        <w:t>изучении</w:t>
      </w:r>
      <w:r>
        <w:rPr>
          <w:spacing w:val="40"/>
        </w:rPr>
        <w:t xml:space="preserve"> </w:t>
      </w:r>
      <w:r>
        <w:t>культуры,</w:t>
      </w:r>
      <w:r>
        <w:rPr>
          <w:spacing w:val="40"/>
        </w:rPr>
        <w:t xml:space="preserve"> </w:t>
      </w:r>
      <w:r>
        <w:t>науки</w:t>
      </w:r>
      <w:r>
        <w:rPr>
          <w:spacing w:val="40"/>
        </w:rPr>
        <w:t xml:space="preserve"> </w:t>
      </w:r>
      <w:r>
        <w:t>и</w:t>
      </w:r>
      <w:r>
        <w:rPr>
          <w:spacing w:val="40"/>
        </w:rPr>
        <w:t xml:space="preserve"> </w:t>
      </w:r>
      <w:r>
        <w:t>образования;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75"/>
      </w:pPr>
      <w:r>
        <w:t>оценивать собственные поступки, поведение людей в духовной сфере жизни</w:t>
      </w:r>
      <w:r>
        <w:rPr>
          <w:spacing w:val="80"/>
        </w:rPr>
        <w:t xml:space="preserve"> </w:t>
      </w:r>
      <w:r>
        <w:rPr>
          <w:spacing w:val="-2"/>
        </w:rPr>
        <w:t>общества;</w:t>
      </w:r>
    </w:p>
    <w:p w:rsidR="000C0C23" w:rsidRDefault="00692F60">
      <w:pPr>
        <w:pStyle w:val="a3"/>
        <w:spacing w:before="7" w:line="288" w:lineRule="auto"/>
        <w:ind w:right="861"/>
      </w:pPr>
      <w:r>
        <w:t xml:space="preserve">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w:t>
      </w:r>
      <w:r>
        <w:rPr>
          <w:spacing w:val="-2"/>
        </w:rPr>
        <w:t>регламентом;</w:t>
      </w:r>
    </w:p>
    <w:p w:rsidR="000C0C23" w:rsidRDefault="00692F60">
      <w:pPr>
        <w:pStyle w:val="a3"/>
        <w:spacing w:line="292" w:lineRule="auto"/>
        <w:ind w:right="871"/>
      </w:pPr>
      <w:r>
        <w:t>приобретать опыт осуществления совместной деятельности при изучении особенностей</w:t>
      </w:r>
      <w:r>
        <w:rPr>
          <w:spacing w:val="40"/>
        </w:rPr>
        <w:t xml:space="preserve"> </w:t>
      </w:r>
      <w:r>
        <w:t>разных</w:t>
      </w:r>
      <w:r>
        <w:rPr>
          <w:spacing w:val="40"/>
        </w:rPr>
        <w:t xml:space="preserve"> </w:t>
      </w:r>
      <w:r>
        <w:t>культур,</w:t>
      </w:r>
      <w:r>
        <w:rPr>
          <w:spacing w:val="40"/>
        </w:rPr>
        <w:t xml:space="preserve"> </w:t>
      </w:r>
      <w:r>
        <w:t>национальных</w:t>
      </w:r>
      <w:r>
        <w:rPr>
          <w:spacing w:val="40"/>
        </w:rPr>
        <w:t xml:space="preserve"> </w:t>
      </w:r>
      <w:r>
        <w:t>и</w:t>
      </w:r>
      <w:r>
        <w:rPr>
          <w:spacing w:val="40"/>
        </w:rPr>
        <w:t xml:space="preserve"> </w:t>
      </w:r>
      <w:r>
        <w:t>религиозных</w:t>
      </w:r>
      <w:r>
        <w:rPr>
          <w:spacing w:val="40"/>
        </w:rPr>
        <w:t xml:space="preserve"> </w:t>
      </w:r>
      <w:r>
        <w:t>ценностей.</w:t>
      </w:r>
    </w:p>
    <w:p w:rsidR="000C0C23" w:rsidRDefault="00692F60">
      <w:pPr>
        <w:pStyle w:val="a3"/>
        <w:spacing w:line="288" w:lineRule="auto"/>
        <w:ind w:right="859"/>
      </w:pPr>
      <w:r>
        <w:t>К концу обучения в 9 классе обучающийся получит следующие предметные</w:t>
      </w:r>
      <w:r>
        <w:rPr>
          <w:spacing w:val="40"/>
        </w:rPr>
        <w:t xml:space="preserve"> </w:t>
      </w:r>
      <w:r>
        <w:t>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обществознанию:</w:t>
      </w:r>
    </w:p>
    <w:p w:rsidR="000C0C23" w:rsidRDefault="00692F60">
      <w:pPr>
        <w:pStyle w:val="a3"/>
        <w:spacing w:line="264" w:lineRule="exact"/>
        <w:ind w:left="1135" w:firstLine="0"/>
      </w:pPr>
      <w:r>
        <w:t>Человек</w:t>
      </w:r>
      <w:r>
        <w:rPr>
          <w:spacing w:val="27"/>
        </w:rPr>
        <w:t xml:space="preserve"> </w:t>
      </w:r>
      <w:r>
        <w:t>в</w:t>
      </w:r>
      <w:r>
        <w:rPr>
          <w:spacing w:val="22"/>
        </w:rPr>
        <w:t xml:space="preserve"> </w:t>
      </w:r>
      <w:r>
        <w:t>политическом</w:t>
      </w:r>
      <w:r>
        <w:rPr>
          <w:spacing w:val="22"/>
        </w:rPr>
        <w:t xml:space="preserve"> </w:t>
      </w:r>
      <w:r>
        <w:rPr>
          <w:spacing w:val="-2"/>
        </w:rPr>
        <w:t>измерении:</w:t>
      </w:r>
    </w:p>
    <w:p w:rsidR="000C0C23" w:rsidRDefault="00692F60">
      <w:pPr>
        <w:pStyle w:val="a3"/>
        <w:spacing w:before="35" w:line="288" w:lineRule="auto"/>
        <w:ind w:right="860"/>
      </w:pPr>
      <w:r>
        <w:t>осваивать и применять знания о государстве, его признаках и форме, внутренней и внешней</w:t>
      </w:r>
      <w:r>
        <w:rPr>
          <w:spacing w:val="40"/>
        </w:rPr>
        <w:t xml:space="preserve"> </w:t>
      </w:r>
      <w:r>
        <w:t>политике,</w:t>
      </w:r>
      <w:r>
        <w:rPr>
          <w:spacing w:val="40"/>
        </w:rPr>
        <w:t xml:space="preserve"> </w:t>
      </w:r>
      <w:r>
        <w:t>о</w:t>
      </w:r>
      <w:r>
        <w:rPr>
          <w:spacing w:val="40"/>
        </w:rPr>
        <w:t xml:space="preserve"> </w:t>
      </w:r>
      <w:r>
        <w:t>демократии</w:t>
      </w:r>
      <w:r>
        <w:rPr>
          <w:spacing w:val="40"/>
        </w:rPr>
        <w:t xml:space="preserve"> </w:t>
      </w:r>
      <w:r>
        <w:t>и</w:t>
      </w:r>
      <w:r>
        <w:rPr>
          <w:spacing w:val="40"/>
        </w:rPr>
        <w:t xml:space="preserve"> </w:t>
      </w:r>
      <w:r>
        <w:t>демократических</w:t>
      </w:r>
      <w:r>
        <w:rPr>
          <w:spacing w:val="40"/>
        </w:rPr>
        <w:t xml:space="preserve"> </w:t>
      </w:r>
      <w:r>
        <w:t>ценностях,</w:t>
      </w:r>
      <w:r>
        <w:rPr>
          <w:spacing w:val="40"/>
        </w:rPr>
        <w:t xml:space="preserve"> </w:t>
      </w:r>
      <w:r>
        <w:t>о</w:t>
      </w:r>
      <w:r>
        <w:rPr>
          <w:spacing w:val="40"/>
        </w:rPr>
        <w:t xml:space="preserve"> </w:t>
      </w:r>
      <w:r>
        <w:t>конституционном статусе гражданина Российской</w:t>
      </w:r>
      <w:r>
        <w:rPr>
          <w:spacing w:val="40"/>
        </w:rPr>
        <w:t xml:space="preserve"> </w:t>
      </w:r>
      <w:r>
        <w:t>Федерации, о</w:t>
      </w:r>
      <w:r>
        <w:rPr>
          <w:spacing w:val="-1"/>
        </w:rPr>
        <w:t xml:space="preserve"> </w:t>
      </w:r>
      <w:r>
        <w:t>формах участия</w:t>
      </w:r>
      <w:r>
        <w:rPr>
          <w:spacing w:val="40"/>
        </w:rPr>
        <w:t xml:space="preserve"> </w:t>
      </w:r>
      <w:r>
        <w:t>граждан</w:t>
      </w:r>
      <w:r>
        <w:rPr>
          <w:spacing w:val="40"/>
        </w:rPr>
        <w:t xml:space="preserve"> </w:t>
      </w:r>
      <w:r>
        <w:t>в политике, выборах и референдуме, о политических партиях;</w:t>
      </w:r>
    </w:p>
    <w:p w:rsidR="000C0C23" w:rsidRDefault="00692F60">
      <w:pPr>
        <w:pStyle w:val="a3"/>
        <w:spacing w:before="8" w:line="288" w:lineRule="auto"/>
        <w:ind w:right="848"/>
      </w:pPr>
      <w:r>
        <w:t>характеризовать государство как социальный институт; принципы и признаки демократии,</w:t>
      </w:r>
      <w:r>
        <w:rPr>
          <w:spacing w:val="40"/>
        </w:rPr>
        <w:t xml:space="preserve"> </w:t>
      </w:r>
      <w:r>
        <w:t>демократические</w:t>
      </w:r>
      <w:r>
        <w:rPr>
          <w:spacing w:val="40"/>
        </w:rPr>
        <w:t xml:space="preserve"> </w:t>
      </w:r>
      <w:r>
        <w:t>ценности;</w:t>
      </w:r>
      <w:r>
        <w:rPr>
          <w:spacing w:val="40"/>
        </w:rPr>
        <w:t xml:space="preserve"> </w:t>
      </w:r>
      <w:r>
        <w:t>роль</w:t>
      </w:r>
      <w:r>
        <w:rPr>
          <w:spacing w:val="40"/>
        </w:rPr>
        <w:t xml:space="preserve"> </w:t>
      </w:r>
      <w:r>
        <w:t>государства</w:t>
      </w:r>
      <w:r>
        <w:rPr>
          <w:spacing w:val="40"/>
        </w:rPr>
        <w:t xml:space="preserve"> </w:t>
      </w:r>
      <w:r>
        <w:t>в</w:t>
      </w:r>
      <w:r>
        <w:rPr>
          <w:spacing w:val="40"/>
        </w:rPr>
        <w:t xml:space="preserve"> </w:t>
      </w:r>
      <w:r>
        <w:t>обществе</w:t>
      </w:r>
      <w:r>
        <w:rPr>
          <w:spacing w:val="40"/>
        </w:rPr>
        <w:t xml:space="preserve"> </w:t>
      </w:r>
      <w:r>
        <w:t>на</w:t>
      </w:r>
      <w:r>
        <w:rPr>
          <w:spacing w:val="40"/>
        </w:rPr>
        <w:t xml:space="preserve"> </w:t>
      </w:r>
      <w:r>
        <w:t>основе</w:t>
      </w:r>
      <w:r>
        <w:rPr>
          <w:spacing w:val="40"/>
        </w:rPr>
        <w:t xml:space="preserve"> </w:t>
      </w:r>
      <w:r>
        <w:t>его функций; правовое государство;</w:t>
      </w:r>
    </w:p>
    <w:p w:rsidR="000C0C23" w:rsidRDefault="00692F60">
      <w:pPr>
        <w:pStyle w:val="a3"/>
        <w:spacing w:line="288" w:lineRule="auto"/>
        <w:ind w:right="850"/>
      </w:pPr>
      <w:r>
        <w:t>приводить примеры государств с различными формами правления, государственно- территориального</w:t>
      </w:r>
      <w:r>
        <w:rPr>
          <w:spacing w:val="40"/>
        </w:rPr>
        <w:t xml:space="preserve"> </w:t>
      </w:r>
      <w:r>
        <w:t>устройства</w:t>
      </w:r>
      <w:r>
        <w:rPr>
          <w:spacing w:val="40"/>
        </w:rPr>
        <w:t xml:space="preserve"> </w:t>
      </w:r>
      <w:r>
        <w:t>и</w:t>
      </w:r>
      <w:r>
        <w:rPr>
          <w:spacing w:val="40"/>
        </w:rPr>
        <w:t xml:space="preserve"> </w:t>
      </w:r>
      <w:r>
        <w:t>политическим</w:t>
      </w:r>
      <w:r>
        <w:rPr>
          <w:spacing w:val="40"/>
        </w:rPr>
        <w:t xml:space="preserve"> </w:t>
      </w:r>
      <w:r>
        <w:t>режимом;</w:t>
      </w:r>
      <w:r>
        <w:rPr>
          <w:spacing w:val="40"/>
        </w:rPr>
        <w:t xml:space="preserve"> </w:t>
      </w:r>
      <w:r>
        <w:t>реализации</w:t>
      </w:r>
      <w:r>
        <w:rPr>
          <w:spacing w:val="40"/>
        </w:rPr>
        <w:t xml:space="preserve"> </w:t>
      </w:r>
      <w:r>
        <w:t>функций</w:t>
      </w:r>
      <w:r>
        <w:rPr>
          <w:spacing w:val="40"/>
        </w:rPr>
        <w:t xml:space="preserve"> </w:t>
      </w:r>
      <w:r>
        <w:t>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w:t>
      </w:r>
      <w:r>
        <w:rPr>
          <w:spacing w:val="40"/>
        </w:rPr>
        <w:t xml:space="preserve"> </w:t>
      </w:r>
      <w:r>
        <w:t>потрясений</w:t>
      </w:r>
      <w:r>
        <w:rPr>
          <w:spacing w:val="40"/>
        </w:rPr>
        <w:t xml:space="preserve"> </w:t>
      </w:r>
      <w:r>
        <w:t>и</w:t>
      </w:r>
      <w:r>
        <w:rPr>
          <w:spacing w:val="40"/>
        </w:rPr>
        <w:t xml:space="preserve"> </w:t>
      </w:r>
      <w:r>
        <w:t>социально-экономического</w:t>
      </w:r>
      <w:r>
        <w:rPr>
          <w:spacing w:val="40"/>
        </w:rPr>
        <w:t xml:space="preserve"> </w:t>
      </w:r>
      <w:r>
        <w:t>кризиса</w:t>
      </w:r>
      <w:r>
        <w:rPr>
          <w:spacing w:val="40"/>
        </w:rPr>
        <w:t xml:space="preserve"> </w:t>
      </w:r>
      <w:r>
        <w:t>в</w:t>
      </w:r>
      <w:r>
        <w:rPr>
          <w:spacing w:val="40"/>
        </w:rPr>
        <w:t xml:space="preserve"> </w:t>
      </w:r>
      <w:r>
        <w:t>государстве;</w:t>
      </w:r>
    </w:p>
    <w:p w:rsidR="000C0C23" w:rsidRDefault="00692F60">
      <w:pPr>
        <w:pStyle w:val="a3"/>
        <w:spacing w:line="288" w:lineRule="auto"/>
        <w:ind w:right="877"/>
      </w:pPr>
      <w:r>
        <w:t>классифицировать современные государства по разным признакам; элементы формы государства;</w:t>
      </w:r>
      <w:r>
        <w:rPr>
          <w:spacing w:val="40"/>
        </w:rPr>
        <w:t xml:space="preserve"> </w:t>
      </w:r>
      <w:r>
        <w:t>типы</w:t>
      </w:r>
      <w:r>
        <w:rPr>
          <w:spacing w:val="40"/>
        </w:rPr>
        <w:t xml:space="preserve"> </w:t>
      </w:r>
      <w:r>
        <w:t>политических партий;</w:t>
      </w:r>
      <w:r>
        <w:rPr>
          <w:spacing w:val="40"/>
        </w:rPr>
        <w:t xml:space="preserve"> </w:t>
      </w:r>
      <w:r>
        <w:t>типы</w:t>
      </w:r>
      <w:r>
        <w:rPr>
          <w:spacing w:val="40"/>
        </w:rPr>
        <w:t xml:space="preserve"> </w:t>
      </w:r>
      <w:r>
        <w:t>общественно-политических</w:t>
      </w:r>
      <w:r>
        <w:rPr>
          <w:spacing w:val="40"/>
        </w:rPr>
        <w:t xml:space="preserve"> </w:t>
      </w:r>
      <w:r>
        <w:t>организаций;</w:t>
      </w:r>
    </w:p>
    <w:p w:rsidR="000C0C23" w:rsidRDefault="00692F60">
      <w:pPr>
        <w:pStyle w:val="a3"/>
        <w:spacing w:line="290" w:lineRule="auto"/>
        <w:ind w:right="854"/>
      </w:pPr>
      <w:r>
        <w:t>сравнивать (в том числе устанавливать основания для сравнения) политическую</w:t>
      </w:r>
      <w:r>
        <w:rPr>
          <w:spacing w:val="80"/>
        </w:rPr>
        <w:t xml:space="preserve"> </w:t>
      </w:r>
      <w:r>
        <w:t>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0C0C23" w:rsidRDefault="00692F60">
      <w:pPr>
        <w:pStyle w:val="a3"/>
        <w:spacing w:line="288" w:lineRule="auto"/>
        <w:ind w:right="860"/>
      </w:pPr>
      <w:r>
        <w:t>устанавливать и</w:t>
      </w:r>
      <w:r>
        <w:rPr>
          <w:spacing w:val="40"/>
        </w:rPr>
        <w:t xml:space="preserve"> </w:t>
      </w:r>
      <w:r>
        <w:t>объяснять</w:t>
      </w:r>
      <w:r>
        <w:rPr>
          <w:spacing w:val="40"/>
        </w:rPr>
        <w:t xml:space="preserve"> </w:t>
      </w:r>
      <w:r>
        <w:t>взаимосвязи</w:t>
      </w:r>
      <w:r>
        <w:rPr>
          <w:spacing w:val="40"/>
        </w:rPr>
        <w:t xml:space="preserve"> </w:t>
      </w:r>
      <w:r>
        <w:t>в</w:t>
      </w:r>
      <w:r>
        <w:rPr>
          <w:spacing w:val="40"/>
        </w:rPr>
        <w:t xml:space="preserve"> </w:t>
      </w:r>
      <w:r>
        <w:t>отношениях между человеком, обществом</w:t>
      </w:r>
      <w:r>
        <w:rPr>
          <w:spacing w:val="40"/>
        </w:rPr>
        <w:t xml:space="preserve"> </w:t>
      </w:r>
      <w:r>
        <w:t>и государством; между правами человека и гражданина и обязанностями граждан, связи политических</w:t>
      </w:r>
      <w:r>
        <w:rPr>
          <w:spacing w:val="40"/>
        </w:rPr>
        <w:t xml:space="preserve"> </w:t>
      </w:r>
      <w:r>
        <w:t>потрясений</w:t>
      </w:r>
      <w:r>
        <w:rPr>
          <w:spacing w:val="40"/>
        </w:rPr>
        <w:t xml:space="preserve"> </w:t>
      </w:r>
      <w:r>
        <w:t>и</w:t>
      </w:r>
      <w:r>
        <w:rPr>
          <w:spacing w:val="40"/>
        </w:rPr>
        <w:t xml:space="preserve"> </w:t>
      </w:r>
      <w:r>
        <w:t>социально-экономических</w:t>
      </w:r>
      <w:r>
        <w:rPr>
          <w:spacing w:val="40"/>
        </w:rPr>
        <w:t xml:space="preserve"> </w:t>
      </w:r>
      <w:r>
        <w:t>кризисов</w:t>
      </w:r>
      <w:r>
        <w:rPr>
          <w:spacing w:val="40"/>
        </w:rPr>
        <w:t xml:space="preserve"> </w:t>
      </w:r>
      <w:r>
        <w:t>в</w:t>
      </w:r>
      <w:r>
        <w:rPr>
          <w:spacing w:val="40"/>
        </w:rPr>
        <w:t xml:space="preserve"> </w:t>
      </w:r>
      <w:r>
        <w:t>государстве;</w:t>
      </w:r>
    </w:p>
    <w:p w:rsidR="000C0C23" w:rsidRDefault="00692F60">
      <w:pPr>
        <w:pStyle w:val="a3"/>
        <w:spacing w:line="288" w:lineRule="auto"/>
        <w:ind w:right="854"/>
      </w:pPr>
      <w: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w:t>
      </w:r>
      <w:r>
        <w:rPr>
          <w:spacing w:val="40"/>
        </w:rPr>
        <w:t xml:space="preserve"> </w:t>
      </w:r>
      <w:r>
        <w:t>и гражданского общества; для осмысления личного социального</w:t>
      </w:r>
      <w:r>
        <w:rPr>
          <w:spacing w:val="80"/>
        </w:rPr>
        <w:t xml:space="preserve"> </w:t>
      </w:r>
      <w:r>
        <w:t>опыта</w:t>
      </w:r>
      <w:r>
        <w:rPr>
          <w:spacing w:val="40"/>
        </w:rPr>
        <w:t xml:space="preserve"> </w:t>
      </w:r>
      <w:r>
        <w:t>при</w:t>
      </w:r>
      <w:r>
        <w:rPr>
          <w:spacing w:val="40"/>
        </w:rPr>
        <w:t xml:space="preserve"> </w:t>
      </w:r>
      <w:r>
        <w:t>исполнении</w:t>
      </w:r>
      <w:r>
        <w:rPr>
          <w:spacing w:val="40"/>
        </w:rPr>
        <w:t xml:space="preserve"> </w:t>
      </w:r>
      <w:r>
        <w:t>социальной</w:t>
      </w:r>
      <w:r>
        <w:rPr>
          <w:spacing w:val="40"/>
        </w:rPr>
        <w:t xml:space="preserve"> </w:t>
      </w:r>
      <w:r>
        <w:t>роли</w:t>
      </w:r>
      <w:r>
        <w:rPr>
          <w:spacing w:val="40"/>
        </w:rPr>
        <w:t xml:space="preserve"> </w:t>
      </w:r>
      <w:r>
        <w:t>гражданина;</w:t>
      </w:r>
      <w:r>
        <w:rPr>
          <w:spacing w:val="40"/>
        </w:rPr>
        <w:t xml:space="preserve"> </w:t>
      </w:r>
      <w:r>
        <w:t>о</w:t>
      </w:r>
      <w:r>
        <w:rPr>
          <w:spacing w:val="40"/>
        </w:rPr>
        <w:t xml:space="preserve"> </w:t>
      </w:r>
      <w:r>
        <w:t>роли</w:t>
      </w:r>
      <w:r>
        <w:rPr>
          <w:spacing w:val="40"/>
        </w:rPr>
        <w:t xml:space="preserve"> </w:t>
      </w:r>
      <w:r>
        <w:t>информации</w:t>
      </w:r>
      <w:r>
        <w:rPr>
          <w:spacing w:val="40"/>
        </w:rPr>
        <w:t xml:space="preserve"> </w:t>
      </w:r>
      <w:r>
        <w:t>и информационных</w:t>
      </w:r>
      <w:r>
        <w:rPr>
          <w:spacing w:val="40"/>
        </w:rPr>
        <w:t xml:space="preserve"> </w:t>
      </w:r>
      <w:r>
        <w:t>технологий</w:t>
      </w:r>
      <w:r>
        <w:rPr>
          <w:spacing w:val="40"/>
        </w:rPr>
        <w:t xml:space="preserve"> </w:t>
      </w:r>
      <w:r>
        <w:t>в</w:t>
      </w:r>
      <w:r>
        <w:rPr>
          <w:spacing w:val="40"/>
        </w:rPr>
        <w:t xml:space="preserve"> </w:t>
      </w:r>
      <w:r>
        <w:t>современном</w:t>
      </w:r>
      <w:r>
        <w:rPr>
          <w:spacing w:val="40"/>
        </w:rPr>
        <w:t xml:space="preserve"> </w:t>
      </w:r>
      <w:r>
        <w:t>мире</w:t>
      </w:r>
      <w:r>
        <w:rPr>
          <w:spacing w:val="40"/>
        </w:rPr>
        <w:t xml:space="preserve"> </w:t>
      </w:r>
      <w:r>
        <w:t>для</w:t>
      </w:r>
      <w:r>
        <w:rPr>
          <w:spacing w:val="40"/>
        </w:rPr>
        <w:t xml:space="preserve"> </w:t>
      </w:r>
      <w:r>
        <w:t>аргументированного</w:t>
      </w:r>
      <w:r>
        <w:rPr>
          <w:spacing w:val="40"/>
        </w:rPr>
        <w:t xml:space="preserve"> </w:t>
      </w:r>
      <w:r>
        <w:t>объяснения роли</w:t>
      </w:r>
      <w:r>
        <w:rPr>
          <w:spacing w:val="40"/>
        </w:rPr>
        <w:t xml:space="preserve"> </w:t>
      </w:r>
      <w:r>
        <w:t>СМИ в</w:t>
      </w:r>
      <w:r>
        <w:rPr>
          <w:spacing w:val="40"/>
        </w:rPr>
        <w:t xml:space="preserve"> </w:t>
      </w:r>
      <w:r>
        <w:t>современном</w:t>
      </w:r>
      <w:r>
        <w:rPr>
          <w:spacing w:val="40"/>
        </w:rPr>
        <w:t xml:space="preserve"> </w:t>
      </w:r>
      <w:r>
        <w:t>обществе и</w:t>
      </w:r>
      <w:r>
        <w:rPr>
          <w:spacing w:val="40"/>
        </w:rPr>
        <w:t xml:space="preserve"> </w:t>
      </w:r>
      <w:r>
        <w:t>государстве;</w:t>
      </w:r>
    </w:p>
    <w:p w:rsidR="000C0C23" w:rsidRDefault="00692F60">
      <w:pPr>
        <w:pStyle w:val="a3"/>
        <w:spacing w:line="288" w:lineRule="auto"/>
        <w:ind w:right="862"/>
      </w:pPr>
      <w:r>
        <w:t>определять и аргументировать неприемлемость всех форм антиобщественного поведения</w:t>
      </w:r>
      <w:r>
        <w:rPr>
          <w:spacing w:val="38"/>
        </w:rPr>
        <w:t xml:space="preserve"> </w:t>
      </w:r>
      <w:r>
        <w:t>в</w:t>
      </w:r>
      <w:r>
        <w:rPr>
          <w:spacing w:val="40"/>
        </w:rPr>
        <w:t xml:space="preserve"> </w:t>
      </w:r>
      <w:r>
        <w:t>политике</w:t>
      </w:r>
      <w:r>
        <w:rPr>
          <w:spacing w:val="40"/>
        </w:rPr>
        <w:t xml:space="preserve"> </w:t>
      </w:r>
      <w:r>
        <w:t>с</w:t>
      </w:r>
      <w:r>
        <w:rPr>
          <w:spacing w:val="39"/>
        </w:rPr>
        <w:t xml:space="preserve"> </w:t>
      </w:r>
      <w:r>
        <w:t>точки</w:t>
      </w:r>
      <w:r>
        <w:rPr>
          <w:spacing w:val="40"/>
        </w:rPr>
        <w:t xml:space="preserve"> </w:t>
      </w:r>
      <w:r>
        <w:t>зрения</w:t>
      </w:r>
      <w:r>
        <w:rPr>
          <w:spacing w:val="40"/>
        </w:rPr>
        <w:t xml:space="preserve"> </w:t>
      </w:r>
      <w:r>
        <w:t>социальных</w:t>
      </w:r>
      <w:r>
        <w:rPr>
          <w:spacing w:val="40"/>
        </w:rPr>
        <w:t xml:space="preserve"> </w:t>
      </w:r>
      <w:r>
        <w:t>ценностей</w:t>
      </w:r>
      <w:r>
        <w:rPr>
          <w:spacing w:val="40"/>
        </w:rPr>
        <w:t xml:space="preserve"> </w:t>
      </w:r>
      <w:r>
        <w:t>и</w:t>
      </w:r>
      <w:r>
        <w:rPr>
          <w:spacing w:val="40"/>
        </w:rPr>
        <w:t xml:space="preserve"> </w:t>
      </w:r>
      <w:r>
        <w:t>правовых</w:t>
      </w:r>
      <w:r>
        <w:rPr>
          <w:spacing w:val="36"/>
        </w:rPr>
        <w:t xml:space="preserve"> </w:t>
      </w:r>
      <w:r>
        <w:t>норм;</w:t>
      </w:r>
    </w:p>
    <w:p w:rsidR="000C0C23" w:rsidRDefault="00692F60">
      <w:pPr>
        <w:pStyle w:val="a3"/>
        <w:spacing w:line="288" w:lineRule="auto"/>
        <w:ind w:right="843"/>
      </w:pPr>
      <w:r>
        <w:t>решать в рамках изученного материала познавательные и практические задачи, отражающие типичные взаимодействия между субъектами политики; выполнение</w:t>
      </w:r>
      <w:r>
        <w:rPr>
          <w:spacing w:val="80"/>
        </w:rPr>
        <w:t xml:space="preserve"> </w:t>
      </w:r>
      <w:r>
        <w:t>социальных ролей избирателя, члена политической партии, участника общественно- политического движения;</w:t>
      </w:r>
    </w:p>
    <w:p w:rsidR="000C0C23" w:rsidRDefault="00692F60">
      <w:pPr>
        <w:pStyle w:val="a3"/>
        <w:spacing w:before="1"/>
        <w:ind w:left="1135" w:firstLine="0"/>
      </w:pPr>
      <w:r>
        <w:t>осмысленно</w:t>
      </w:r>
      <w:r>
        <w:rPr>
          <w:spacing w:val="36"/>
        </w:rPr>
        <w:t xml:space="preserve"> </w:t>
      </w:r>
      <w:r>
        <w:t>читать</w:t>
      </w:r>
      <w:r>
        <w:rPr>
          <w:spacing w:val="29"/>
        </w:rPr>
        <w:t xml:space="preserve">  </w:t>
      </w:r>
      <w:r>
        <w:t>Конституцию</w:t>
      </w:r>
      <w:r>
        <w:rPr>
          <w:spacing w:val="32"/>
        </w:rPr>
        <w:t xml:space="preserve">  </w:t>
      </w:r>
      <w:r>
        <w:t>Российской</w:t>
      </w:r>
      <w:r>
        <w:rPr>
          <w:spacing w:val="30"/>
        </w:rPr>
        <w:t xml:space="preserve">  </w:t>
      </w:r>
      <w:r>
        <w:t>Федерации,</w:t>
      </w:r>
      <w:r>
        <w:rPr>
          <w:spacing w:val="27"/>
        </w:rPr>
        <w:t xml:space="preserve">  </w:t>
      </w:r>
      <w:r>
        <w:t>другие</w:t>
      </w:r>
      <w:r>
        <w:rPr>
          <w:spacing w:val="34"/>
        </w:rPr>
        <w:t xml:space="preserve">  </w:t>
      </w:r>
      <w:r>
        <w:rPr>
          <w:spacing w:val="-2"/>
        </w:rPr>
        <w:t>нормативных</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7" w:line="288" w:lineRule="auto"/>
        <w:ind w:right="856" w:firstLine="0"/>
      </w:pPr>
      <w:r>
        <w:t>правовые акты, учебных и иные тексты обществоведческой тематики, связанные с деятельностью</w:t>
      </w:r>
      <w:r>
        <w:rPr>
          <w:spacing w:val="40"/>
        </w:rPr>
        <w:t xml:space="preserve"> </w:t>
      </w:r>
      <w:r>
        <w:t>субъектов</w:t>
      </w:r>
      <w:r>
        <w:rPr>
          <w:spacing w:val="40"/>
        </w:rPr>
        <w:t xml:space="preserve"> </w:t>
      </w:r>
      <w:r>
        <w:t>политики,</w:t>
      </w:r>
      <w:r>
        <w:rPr>
          <w:spacing w:val="40"/>
        </w:rPr>
        <w:t xml:space="preserve"> </w:t>
      </w:r>
      <w:r>
        <w:t>преобразовывать</w:t>
      </w:r>
      <w:r>
        <w:rPr>
          <w:spacing w:val="40"/>
        </w:rPr>
        <w:t xml:space="preserve"> </w:t>
      </w:r>
      <w:r>
        <w:t>текстовую</w:t>
      </w:r>
      <w:r>
        <w:rPr>
          <w:spacing w:val="40"/>
        </w:rPr>
        <w:t xml:space="preserve"> </w:t>
      </w:r>
      <w:r>
        <w:t>информацию</w:t>
      </w:r>
      <w:r>
        <w:rPr>
          <w:spacing w:val="40"/>
        </w:rPr>
        <w:t xml:space="preserve"> </w:t>
      </w:r>
      <w:r>
        <w:t>в</w:t>
      </w:r>
      <w:r>
        <w:rPr>
          <w:spacing w:val="40"/>
        </w:rPr>
        <w:t xml:space="preserve"> </w:t>
      </w:r>
      <w:r>
        <w:t>таблицу или схему о функциях государства, политических партий, формах участия граждан в</w:t>
      </w:r>
      <w:r>
        <w:rPr>
          <w:spacing w:val="40"/>
        </w:rPr>
        <w:t xml:space="preserve"> </w:t>
      </w:r>
      <w:r>
        <w:rPr>
          <w:spacing w:val="-2"/>
        </w:rPr>
        <w:t>политике;</w:t>
      </w:r>
    </w:p>
    <w:p w:rsidR="000C0C23" w:rsidRDefault="00692F60">
      <w:pPr>
        <w:pStyle w:val="a3"/>
        <w:spacing w:before="7" w:line="288" w:lineRule="auto"/>
        <w:ind w:right="864"/>
      </w:pPr>
      <w:r>
        <w:t>искать и извлекать информацию о сущности политики, государстве и его роли в обществе:</w:t>
      </w:r>
      <w:r>
        <w:rPr>
          <w:spacing w:val="40"/>
        </w:rPr>
        <w:t xml:space="preserve"> </w:t>
      </w:r>
      <w:r>
        <w:t>по</w:t>
      </w:r>
      <w:r>
        <w:rPr>
          <w:spacing w:val="40"/>
        </w:rPr>
        <w:t xml:space="preserve"> </w:t>
      </w:r>
      <w:r>
        <w:t>заданию</w:t>
      </w:r>
      <w:r>
        <w:rPr>
          <w:spacing w:val="40"/>
        </w:rPr>
        <w:t xml:space="preserve"> </w:t>
      </w:r>
      <w:r>
        <w:t>учителя</w:t>
      </w:r>
      <w:r>
        <w:rPr>
          <w:spacing w:val="40"/>
        </w:rPr>
        <w:t xml:space="preserve"> </w:t>
      </w:r>
      <w:r>
        <w:t>выявлять</w:t>
      </w:r>
      <w:r>
        <w:rPr>
          <w:spacing w:val="40"/>
        </w:rPr>
        <w:t xml:space="preserve"> </w:t>
      </w:r>
      <w:r>
        <w:t>соответствующие</w:t>
      </w:r>
      <w:r>
        <w:rPr>
          <w:spacing w:val="40"/>
        </w:rPr>
        <w:t xml:space="preserve"> </w:t>
      </w:r>
      <w:r>
        <w:t>факты</w:t>
      </w:r>
      <w:r>
        <w:rPr>
          <w:spacing w:val="40"/>
        </w:rPr>
        <w:t xml:space="preserve"> </w:t>
      </w:r>
      <w:r>
        <w:t>из</w:t>
      </w:r>
      <w:r>
        <w:rPr>
          <w:spacing w:val="40"/>
        </w:rPr>
        <w:t xml:space="preserve"> </w:t>
      </w:r>
      <w:r>
        <w:t>разных адаптированных источников (в том числе учебных материалов) и публикаций СМИ с соблюдением</w:t>
      </w:r>
      <w:r>
        <w:rPr>
          <w:spacing w:val="40"/>
        </w:rPr>
        <w:t xml:space="preserve"> </w:t>
      </w:r>
      <w:r>
        <w:t>правил</w:t>
      </w:r>
      <w:r>
        <w:rPr>
          <w:spacing w:val="40"/>
        </w:rPr>
        <w:t xml:space="preserve"> </w:t>
      </w:r>
      <w:r>
        <w:t>информационной</w:t>
      </w:r>
      <w:r>
        <w:rPr>
          <w:spacing w:val="40"/>
        </w:rPr>
        <w:t xml:space="preserve"> </w:t>
      </w:r>
      <w:r>
        <w:t>безопасности</w:t>
      </w:r>
      <w:r>
        <w:rPr>
          <w:spacing w:val="40"/>
        </w:rPr>
        <w:t xml:space="preserve"> </w:t>
      </w:r>
      <w:r>
        <w:t>при</w:t>
      </w:r>
      <w:r>
        <w:rPr>
          <w:spacing w:val="40"/>
        </w:rPr>
        <w:t xml:space="preserve"> </w:t>
      </w:r>
      <w:r>
        <w:t>работе</w:t>
      </w:r>
      <w:r>
        <w:rPr>
          <w:spacing w:val="40"/>
        </w:rPr>
        <w:t xml:space="preserve"> </w:t>
      </w:r>
      <w:r>
        <w:t>в</w:t>
      </w:r>
      <w:r>
        <w:rPr>
          <w:spacing w:val="40"/>
        </w:rPr>
        <w:t xml:space="preserve"> </w:t>
      </w:r>
      <w:r>
        <w:t>Интернете;</w:t>
      </w:r>
    </w:p>
    <w:p w:rsidR="000C0C23" w:rsidRDefault="00692F60">
      <w:pPr>
        <w:pStyle w:val="a3"/>
        <w:spacing w:line="292" w:lineRule="auto"/>
        <w:ind w:right="874"/>
      </w:pPr>
      <w:r>
        <w:t>анализировать и конкретизировать социальную информацию о формах участия граждан</w:t>
      </w:r>
      <w:r>
        <w:rPr>
          <w:spacing w:val="40"/>
        </w:rPr>
        <w:t xml:space="preserve"> </w:t>
      </w:r>
      <w:r>
        <w:t>нашей</w:t>
      </w:r>
      <w:r>
        <w:rPr>
          <w:spacing w:val="40"/>
        </w:rPr>
        <w:t xml:space="preserve"> </w:t>
      </w:r>
      <w:r>
        <w:t>страны</w:t>
      </w:r>
      <w:r>
        <w:rPr>
          <w:spacing w:val="40"/>
        </w:rPr>
        <w:t xml:space="preserve"> </w:t>
      </w:r>
      <w:r>
        <w:t>в</w:t>
      </w:r>
      <w:r>
        <w:rPr>
          <w:spacing w:val="40"/>
        </w:rPr>
        <w:t xml:space="preserve"> </w:t>
      </w:r>
      <w:r>
        <w:t>политической</w:t>
      </w:r>
      <w:r>
        <w:rPr>
          <w:spacing w:val="40"/>
        </w:rPr>
        <w:t xml:space="preserve"> </w:t>
      </w:r>
      <w:r>
        <w:t>жизни,</w:t>
      </w:r>
      <w:r>
        <w:rPr>
          <w:spacing w:val="40"/>
        </w:rPr>
        <w:t xml:space="preserve"> </w:t>
      </w:r>
      <w:r>
        <w:t>о выборах</w:t>
      </w:r>
      <w:r>
        <w:rPr>
          <w:spacing w:val="38"/>
        </w:rPr>
        <w:t xml:space="preserve"> </w:t>
      </w:r>
      <w:r>
        <w:t>и</w:t>
      </w:r>
      <w:r>
        <w:rPr>
          <w:spacing w:val="40"/>
        </w:rPr>
        <w:t xml:space="preserve"> </w:t>
      </w:r>
      <w:r>
        <w:t>референдуме;</w:t>
      </w:r>
    </w:p>
    <w:p w:rsidR="000C0C23" w:rsidRDefault="00692F60">
      <w:pPr>
        <w:pStyle w:val="a3"/>
        <w:spacing w:line="288" w:lineRule="auto"/>
        <w:ind w:right="859"/>
      </w:pPr>
      <w:r>
        <w:t>оценивать</w:t>
      </w:r>
      <w:r>
        <w:rPr>
          <w:spacing w:val="40"/>
        </w:rPr>
        <w:t xml:space="preserve"> </w:t>
      </w:r>
      <w:r>
        <w:t>политическую</w:t>
      </w:r>
      <w:r>
        <w:rPr>
          <w:spacing w:val="40"/>
        </w:rPr>
        <w:t xml:space="preserve"> </w:t>
      </w:r>
      <w:r>
        <w:t>деятельность</w:t>
      </w:r>
      <w:r>
        <w:rPr>
          <w:spacing w:val="40"/>
        </w:rPr>
        <w:t xml:space="preserve"> </w:t>
      </w:r>
      <w:r>
        <w:t>различных</w:t>
      </w:r>
      <w:r>
        <w:rPr>
          <w:spacing w:val="40"/>
        </w:rPr>
        <w:t xml:space="preserve"> </w:t>
      </w:r>
      <w:r>
        <w:t>субъектов</w:t>
      </w:r>
      <w:r>
        <w:rPr>
          <w:spacing w:val="40"/>
        </w:rPr>
        <w:t xml:space="preserve"> </w:t>
      </w:r>
      <w:r>
        <w:t>политики</w:t>
      </w:r>
      <w:r>
        <w:rPr>
          <w:spacing w:val="40"/>
        </w:rPr>
        <w:t xml:space="preserve"> </w:t>
      </w:r>
      <w:r>
        <w:t>с</w:t>
      </w:r>
      <w:r>
        <w:rPr>
          <w:spacing w:val="40"/>
        </w:rPr>
        <w:t xml:space="preserve"> </w:t>
      </w:r>
      <w:r>
        <w:t>точки зрения учѐта в ней интересов развития общества, еѐ соответствия гуманистическим и демократическим</w:t>
      </w:r>
      <w:r>
        <w:rPr>
          <w:spacing w:val="40"/>
        </w:rPr>
        <w:t xml:space="preserve"> </w:t>
      </w:r>
      <w:r>
        <w:t>ценностям:</w:t>
      </w:r>
      <w:r>
        <w:rPr>
          <w:spacing w:val="40"/>
        </w:rPr>
        <w:t xml:space="preserve"> </w:t>
      </w:r>
      <w:r>
        <w:t>выражать</w:t>
      </w:r>
      <w:r>
        <w:rPr>
          <w:spacing w:val="40"/>
        </w:rPr>
        <w:t xml:space="preserve"> </w:t>
      </w:r>
      <w:r>
        <w:t>свою</w:t>
      </w:r>
      <w:r>
        <w:rPr>
          <w:spacing w:val="40"/>
        </w:rPr>
        <w:t xml:space="preserve"> </w:t>
      </w:r>
      <w:r>
        <w:t>точку</w:t>
      </w:r>
      <w:r>
        <w:rPr>
          <w:spacing w:val="40"/>
        </w:rPr>
        <w:t xml:space="preserve"> </w:t>
      </w:r>
      <w:r>
        <w:t>зрения,</w:t>
      </w:r>
      <w:r>
        <w:rPr>
          <w:spacing w:val="40"/>
        </w:rPr>
        <w:t xml:space="preserve"> </w:t>
      </w:r>
      <w:r>
        <w:t>отвечать</w:t>
      </w:r>
      <w:r>
        <w:rPr>
          <w:spacing w:val="40"/>
        </w:rPr>
        <w:t xml:space="preserve"> </w:t>
      </w:r>
      <w:r>
        <w:t>на</w:t>
      </w:r>
      <w:r>
        <w:rPr>
          <w:spacing w:val="40"/>
        </w:rPr>
        <w:t xml:space="preserve"> </w:t>
      </w:r>
      <w:r>
        <w:t>вопросы, участвовать в дискуссии;</w:t>
      </w:r>
    </w:p>
    <w:p w:rsidR="000C0C23" w:rsidRDefault="00692F60">
      <w:pPr>
        <w:pStyle w:val="a3"/>
        <w:spacing w:line="288" w:lineRule="auto"/>
        <w:ind w:right="857"/>
      </w:pPr>
      <w:r>
        <w:t>использовать полученные знания в практической учебной деятельности (включая выполнение</w:t>
      </w:r>
      <w:r>
        <w:rPr>
          <w:spacing w:val="40"/>
        </w:rPr>
        <w:t xml:space="preserve"> </w:t>
      </w:r>
      <w:r>
        <w:t>проектов</w:t>
      </w:r>
      <w:r>
        <w:rPr>
          <w:spacing w:val="40"/>
        </w:rPr>
        <w:t xml:space="preserve"> </w:t>
      </w:r>
      <w:r>
        <w:t>индивидуально</w:t>
      </w:r>
      <w:r>
        <w:rPr>
          <w:spacing w:val="40"/>
        </w:rPr>
        <w:t xml:space="preserve"> </w:t>
      </w:r>
      <w:r>
        <w:t>и</w:t>
      </w:r>
      <w:r>
        <w:rPr>
          <w:spacing w:val="40"/>
        </w:rPr>
        <w:t xml:space="preserve"> </w:t>
      </w:r>
      <w:r>
        <w:t>в</w:t>
      </w:r>
      <w:r>
        <w:rPr>
          <w:spacing w:val="40"/>
        </w:rPr>
        <w:t xml:space="preserve"> </w:t>
      </w:r>
      <w:r>
        <w:t>группе), в</w:t>
      </w:r>
      <w:r>
        <w:rPr>
          <w:spacing w:val="40"/>
        </w:rPr>
        <w:t xml:space="preserve"> </w:t>
      </w:r>
      <w:r>
        <w:t>повседневной</w:t>
      </w:r>
      <w:r>
        <w:rPr>
          <w:spacing w:val="40"/>
        </w:rPr>
        <w:t xml:space="preserve"> </w:t>
      </w:r>
      <w:r>
        <w:t>жизни</w:t>
      </w:r>
      <w:r>
        <w:rPr>
          <w:spacing w:val="40"/>
        </w:rPr>
        <w:t xml:space="preserve"> </w:t>
      </w:r>
      <w:r>
        <w:t>для</w:t>
      </w:r>
      <w:r>
        <w:rPr>
          <w:spacing w:val="40"/>
        </w:rPr>
        <w:t xml:space="preserve"> </w:t>
      </w:r>
      <w:r>
        <w:t>реализации прав гражданина в политической сфере; а также в публичном представлении результатов своей</w:t>
      </w:r>
      <w:r>
        <w:rPr>
          <w:spacing w:val="40"/>
        </w:rPr>
        <w:t xml:space="preserve"> </w:t>
      </w:r>
      <w:r>
        <w:t>деятельности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темой</w:t>
      </w:r>
      <w:r>
        <w:rPr>
          <w:spacing w:val="40"/>
        </w:rPr>
        <w:t xml:space="preserve"> </w:t>
      </w:r>
      <w:r>
        <w:t>и</w:t>
      </w:r>
      <w:r>
        <w:rPr>
          <w:spacing w:val="40"/>
        </w:rPr>
        <w:t xml:space="preserve"> </w:t>
      </w:r>
      <w:r>
        <w:t>ситуацией</w:t>
      </w:r>
      <w:r>
        <w:rPr>
          <w:spacing w:val="40"/>
        </w:rPr>
        <w:t xml:space="preserve"> </w:t>
      </w:r>
      <w:r>
        <w:t>общения,</w:t>
      </w:r>
      <w:r>
        <w:rPr>
          <w:spacing w:val="40"/>
        </w:rPr>
        <w:t xml:space="preserve"> </w:t>
      </w:r>
      <w:r>
        <w:t>особенностями аудитории и регламентом;</w:t>
      </w:r>
    </w:p>
    <w:p w:rsidR="000C0C23" w:rsidRDefault="00692F60">
      <w:pPr>
        <w:pStyle w:val="a3"/>
        <w:spacing w:before="2" w:line="288" w:lineRule="auto"/>
        <w:ind w:right="870"/>
      </w:pPr>
      <w:r>
        <w:t>осуществлять совместную деятельность, включая взаимодействие с людьми другой культуры,</w:t>
      </w:r>
      <w:r>
        <w:rPr>
          <w:spacing w:val="40"/>
        </w:rPr>
        <w:t xml:space="preserve"> </w:t>
      </w:r>
      <w:r>
        <w:t>национальной</w:t>
      </w:r>
      <w:r>
        <w:rPr>
          <w:spacing w:val="40"/>
        </w:rPr>
        <w:t xml:space="preserve"> </w:t>
      </w:r>
      <w:r>
        <w:t>и</w:t>
      </w:r>
      <w:r>
        <w:rPr>
          <w:spacing w:val="40"/>
        </w:rPr>
        <w:t xml:space="preserve"> </w:t>
      </w:r>
      <w:r>
        <w:t>религиозной</w:t>
      </w:r>
      <w:r>
        <w:rPr>
          <w:spacing w:val="40"/>
        </w:rPr>
        <w:t xml:space="preserve"> </w:t>
      </w:r>
      <w:r>
        <w:t>принадлежности,</w:t>
      </w:r>
      <w:r>
        <w:rPr>
          <w:spacing w:val="40"/>
        </w:rPr>
        <w:t xml:space="preserve"> </w:t>
      </w:r>
      <w:r>
        <w:t>на</w:t>
      </w:r>
      <w:r>
        <w:rPr>
          <w:spacing w:val="40"/>
        </w:rPr>
        <w:t xml:space="preserve"> </w:t>
      </w:r>
      <w:r>
        <w:t>основе</w:t>
      </w:r>
      <w:r>
        <w:rPr>
          <w:spacing w:val="40"/>
        </w:rPr>
        <w:t xml:space="preserve"> </w:t>
      </w:r>
      <w:r>
        <w:t>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w:t>
      </w:r>
      <w:r>
        <w:rPr>
          <w:spacing w:val="40"/>
        </w:rPr>
        <w:t xml:space="preserve"> </w:t>
      </w:r>
      <w:r>
        <w:t>учебные</w:t>
      </w:r>
      <w:r>
        <w:rPr>
          <w:spacing w:val="40"/>
        </w:rPr>
        <w:t xml:space="preserve"> </w:t>
      </w:r>
      <w:r>
        <w:t>задания</w:t>
      </w:r>
      <w:r>
        <w:rPr>
          <w:spacing w:val="40"/>
        </w:rPr>
        <w:t xml:space="preserve"> </w:t>
      </w:r>
      <w:r>
        <w:t>в</w:t>
      </w:r>
      <w:r>
        <w:rPr>
          <w:spacing w:val="40"/>
        </w:rPr>
        <w:t xml:space="preserve"> </w:t>
      </w:r>
      <w:r>
        <w:t>парах</w:t>
      </w:r>
      <w:r>
        <w:rPr>
          <w:spacing w:val="40"/>
        </w:rPr>
        <w:t xml:space="preserve"> </w:t>
      </w:r>
      <w:r>
        <w:t>и</w:t>
      </w:r>
      <w:r>
        <w:rPr>
          <w:spacing w:val="40"/>
        </w:rPr>
        <w:t xml:space="preserve"> </w:t>
      </w:r>
      <w:r>
        <w:t>группах,</w:t>
      </w:r>
      <w:r>
        <w:rPr>
          <w:spacing w:val="40"/>
        </w:rPr>
        <w:t xml:space="preserve"> </w:t>
      </w:r>
      <w:r>
        <w:t>исследовательские</w:t>
      </w:r>
      <w:r>
        <w:rPr>
          <w:spacing w:val="40"/>
        </w:rPr>
        <w:t xml:space="preserve"> </w:t>
      </w:r>
      <w:r>
        <w:t>проекты.</w:t>
      </w:r>
    </w:p>
    <w:p w:rsidR="000C0C23" w:rsidRDefault="00692F60">
      <w:pPr>
        <w:pStyle w:val="a3"/>
        <w:spacing w:line="262" w:lineRule="exact"/>
        <w:ind w:left="1135" w:firstLine="0"/>
      </w:pPr>
      <w:r>
        <w:t>Гражданин</w:t>
      </w:r>
      <w:r>
        <w:rPr>
          <w:spacing w:val="22"/>
        </w:rPr>
        <w:t xml:space="preserve"> </w:t>
      </w:r>
      <w:r>
        <w:t>и</w:t>
      </w:r>
      <w:r>
        <w:rPr>
          <w:spacing w:val="13"/>
        </w:rPr>
        <w:t xml:space="preserve"> </w:t>
      </w:r>
      <w:r>
        <w:rPr>
          <w:spacing w:val="-2"/>
        </w:rPr>
        <w:t>государство:</w:t>
      </w:r>
    </w:p>
    <w:p w:rsidR="000C0C23" w:rsidRDefault="00692F60">
      <w:pPr>
        <w:pStyle w:val="a3"/>
        <w:spacing w:before="38" w:line="290" w:lineRule="auto"/>
        <w:ind w:right="859"/>
      </w:pPr>
      <w:r>
        <w:t xml:space="preserve">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w:t>
      </w:r>
      <w:r>
        <w:rPr>
          <w:spacing w:val="-2"/>
        </w:rPr>
        <w:t>Федерации;</w:t>
      </w:r>
    </w:p>
    <w:p w:rsidR="000C0C23" w:rsidRDefault="00692F60">
      <w:pPr>
        <w:pStyle w:val="a3"/>
        <w:spacing w:line="288" w:lineRule="auto"/>
        <w:ind w:right="867"/>
      </w:pPr>
      <w:r>
        <w:t>характеризовать Россию как демократическое федеративное правовое государство с республиканской</w:t>
      </w:r>
      <w:r>
        <w:rPr>
          <w:spacing w:val="40"/>
        </w:rPr>
        <w:t xml:space="preserve"> </w:t>
      </w:r>
      <w:r>
        <w:t>формой</w:t>
      </w:r>
      <w:r>
        <w:rPr>
          <w:spacing w:val="40"/>
        </w:rPr>
        <w:t xml:space="preserve"> </w:t>
      </w:r>
      <w:r>
        <w:t>правления,</w:t>
      </w:r>
      <w:r>
        <w:rPr>
          <w:spacing w:val="40"/>
        </w:rPr>
        <w:t xml:space="preserve"> </w:t>
      </w:r>
      <w:r>
        <w:t>как</w:t>
      </w:r>
      <w:r>
        <w:rPr>
          <w:spacing w:val="40"/>
        </w:rPr>
        <w:t xml:space="preserve"> </w:t>
      </w:r>
      <w:r>
        <w:t>социальное</w:t>
      </w:r>
      <w:r>
        <w:rPr>
          <w:spacing w:val="40"/>
        </w:rPr>
        <w:t xml:space="preserve"> </w:t>
      </w:r>
      <w:r>
        <w:t>государство,</w:t>
      </w:r>
      <w:r>
        <w:rPr>
          <w:spacing w:val="40"/>
        </w:rPr>
        <w:t xml:space="preserve"> </w:t>
      </w:r>
      <w:r>
        <w:t>как</w:t>
      </w:r>
      <w:r>
        <w:rPr>
          <w:spacing w:val="40"/>
        </w:rPr>
        <w:t xml:space="preserve"> </w:t>
      </w:r>
      <w:r>
        <w:t>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0C0C23" w:rsidRDefault="00692F60">
      <w:pPr>
        <w:pStyle w:val="a3"/>
        <w:spacing w:line="288" w:lineRule="auto"/>
        <w:ind w:right="853"/>
      </w:pPr>
      <w:r>
        <w:t>приводить</w:t>
      </w:r>
      <w:r>
        <w:rPr>
          <w:spacing w:val="40"/>
        </w:rPr>
        <w:t xml:space="preserve"> </w:t>
      </w:r>
      <w:r>
        <w:t>примеры</w:t>
      </w:r>
      <w:r>
        <w:rPr>
          <w:spacing w:val="40"/>
        </w:rPr>
        <w:t xml:space="preserve"> </w:t>
      </w:r>
      <w:r>
        <w:t>и</w:t>
      </w:r>
      <w:r>
        <w:rPr>
          <w:spacing w:val="40"/>
        </w:rPr>
        <w:t xml:space="preserve"> </w:t>
      </w:r>
      <w:r>
        <w:t>моделировать</w:t>
      </w:r>
      <w:r>
        <w:rPr>
          <w:spacing w:val="40"/>
        </w:rPr>
        <w:t xml:space="preserve"> </w:t>
      </w:r>
      <w:r>
        <w:t>ситуации</w:t>
      </w:r>
      <w:r>
        <w:rPr>
          <w:spacing w:val="40"/>
        </w:rPr>
        <w:t xml:space="preserve"> </w:t>
      </w:r>
      <w:r>
        <w:t>в</w:t>
      </w:r>
      <w:r>
        <w:rPr>
          <w:spacing w:val="40"/>
        </w:rPr>
        <w:t xml:space="preserve"> </w:t>
      </w:r>
      <w:r>
        <w:t>политической</w:t>
      </w:r>
      <w:r>
        <w:rPr>
          <w:spacing w:val="40"/>
        </w:rPr>
        <w:t xml:space="preserve"> </w:t>
      </w:r>
      <w:r>
        <w:t>сфере</w:t>
      </w:r>
      <w:r>
        <w:rPr>
          <w:spacing w:val="40"/>
        </w:rPr>
        <w:t xml:space="preserve"> </w:t>
      </w:r>
      <w:r>
        <w:t>жизни общества,</w:t>
      </w:r>
      <w:r>
        <w:rPr>
          <w:spacing w:val="40"/>
        </w:rPr>
        <w:t xml:space="preserve"> </w:t>
      </w:r>
      <w:r>
        <w:t>связанные</w:t>
      </w:r>
      <w:r>
        <w:rPr>
          <w:spacing w:val="40"/>
        </w:rPr>
        <w:t xml:space="preserve"> </w:t>
      </w:r>
      <w:r>
        <w:t>с</w:t>
      </w:r>
      <w:r>
        <w:rPr>
          <w:spacing w:val="40"/>
        </w:rPr>
        <w:t xml:space="preserve"> </w:t>
      </w:r>
      <w:r>
        <w:t>осуществлением</w:t>
      </w:r>
      <w:r>
        <w:rPr>
          <w:spacing w:val="40"/>
        </w:rPr>
        <w:t xml:space="preserve"> </w:t>
      </w:r>
      <w:r>
        <w:t>правомочий</w:t>
      </w:r>
      <w:r>
        <w:rPr>
          <w:spacing w:val="40"/>
        </w:rPr>
        <w:t xml:space="preserve"> </w:t>
      </w:r>
      <w:r>
        <w:t>высших</w:t>
      </w:r>
      <w:r>
        <w:rPr>
          <w:spacing w:val="40"/>
        </w:rPr>
        <w:t xml:space="preserve"> </w:t>
      </w:r>
      <w:r>
        <w:t>органов</w:t>
      </w:r>
      <w:r>
        <w:rPr>
          <w:spacing w:val="40"/>
        </w:rPr>
        <w:t xml:space="preserve"> </w:t>
      </w:r>
      <w:r>
        <w:t>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w:t>
      </w:r>
      <w:r>
        <w:rPr>
          <w:spacing w:val="80"/>
        </w:rPr>
        <w:t xml:space="preserve"> </w:t>
      </w:r>
      <w:r>
        <w:t>общества</w:t>
      </w:r>
      <w:r>
        <w:rPr>
          <w:spacing w:val="40"/>
        </w:rPr>
        <w:t xml:space="preserve"> </w:t>
      </w:r>
      <w:r>
        <w:t>и</w:t>
      </w:r>
      <w:r>
        <w:rPr>
          <w:spacing w:val="40"/>
        </w:rPr>
        <w:t xml:space="preserve"> </w:t>
      </w:r>
      <w:r>
        <w:t>государства,</w:t>
      </w:r>
      <w:r>
        <w:rPr>
          <w:spacing w:val="40"/>
        </w:rPr>
        <w:t xml:space="preserve"> </w:t>
      </w:r>
      <w:r>
        <w:t>в</w:t>
      </w:r>
      <w:r>
        <w:rPr>
          <w:spacing w:val="40"/>
        </w:rPr>
        <w:t xml:space="preserve"> </w:t>
      </w:r>
      <w:r>
        <w:t>том</w:t>
      </w:r>
      <w:r>
        <w:rPr>
          <w:spacing w:val="38"/>
        </w:rPr>
        <w:t xml:space="preserve"> </w:t>
      </w:r>
      <w:r>
        <w:t>числе</w:t>
      </w:r>
      <w:r>
        <w:rPr>
          <w:spacing w:val="40"/>
        </w:rPr>
        <w:t xml:space="preserve"> </w:t>
      </w:r>
      <w:r>
        <w:t>от</w:t>
      </w:r>
      <w:r>
        <w:rPr>
          <w:spacing w:val="40"/>
        </w:rPr>
        <w:t xml:space="preserve"> </w:t>
      </w:r>
      <w:r>
        <w:t>терроризма</w:t>
      </w:r>
      <w:r>
        <w:rPr>
          <w:spacing w:val="40"/>
        </w:rPr>
        <w:t xml:space="preserve"> </w:t>
      </w:r>
      <w:r>
        <w:t>и</w:t>
      </w:r>
      <w:r>
        <w:rPr>
          <w:spacing w:val="40"/>
        </w:rPr>
        <w:t xml:space="preserve"> </w:t>
      </w:r>
      <w:r>
        <w:t>экстремизма;</w:t>
      </w:r>
    </w:p>
    <w:p w:rsidR="000C0C23" w:rsidRDefault="00692F60">
      <w:pPr>
        <w:pStyle w:val="a3"/>
        <w:spacing w:line="288" w:lineRule="auto"/>
        <w:ind w:right="865"/>
      </w:pPr>
      <w:r>
        <w:t xml:space="preserve">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w:t>
      </w:r>
      <w:r>
        <w:rPr>
          <w:spacing w:val="-2"/>
        </w:rPr>
        <w:t>Федерации;</w:t>
      </w:r>
    </w:p>
    <w:p w:rsidR="000C0C23" w:rsidRDefault="00692F60">
      <w:pPr>
        <w:pStyle w:val="a3"/>
        <w:spacing w:line="263" w:lineRule="exact"/>
        <w:ind w:left="1135" w:firstLine="0"/>
      </w:pPr>
      <w:r>
        <w:t>сравнивать</w:t>
      </w:r>
      <w:r>
        <w:rPr>
          <w:spacing w:val="41"/>
        </w:rPr>
        <w:t xml:space="preserve"> </w:t>
      </w:r>
      <w:r>
        <w:t>с</w:t>
      </w:r>
      <w:r>
        <w:rPr>
          <w:spacing w:val="67"/>
          <w:w w:val="150"/>
        </w:rPr>
        <w:t xml:space="preserve"> </w:t>
      </w:r>
      <w:r>
        <w:t>использованием</w:t>
      </w:r>
      <w:r>
        <w:rPr>
          <w:spacing w:val="73"/>
          <w:w w:val="150"/>
        </w:rPr>
        <w:t xml:space="preserve"> </w:t>
      </w:r>
      <w:r>
        <w:t>Конституции</w:t>
      </w:r>
      <w:r>
        <w:rPr>
          <w:spacing w:val="30"/>
        </w:rPr>
        <w:t xml:space="preserve">  </w:t>
      </w:r>
      <w:r>
        <w:t>Российской</w:t>
      </w:r>
      <w:r>
        <w:rPr>
          <w:spacing w:val="26"/>
        </w:rPr>
        <w:t xml:space="preserve">  </w:t>
      </w:r>
      <w:r>
        <w:t>Федерации</w:t>
      </w:r>
      <w:r>
        <w:rPr>
          <w:spacing w:val="32"/>
        </w:rPr>
        <w:t xml:space="preserve">  </w:t>
      </w:r>
      <w:r>
        <w:rPr>
          <w:spacing w:val="-2"/>
        </w:rPr>
        <w:t>полномочия</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left="1135" w:right="887" w:hanging="711"/>
      </w:pPr>
      <w:r>
        <w:t>центральных органов государственной власти и субъектов Российской Федерации; устанавливать</w:t>
      </w:r>
      <w:r>
        <w:rPr>
          <w:spacing w:val="80"/>
        </w:rPr>
        <w:t xml:space="preserve"> </w:t>
      </w:r>
      <w:r>
        <w:t>и</w:t>
      </w:r>
      <w:r>
        <w:rPr>
          <w:spacing w:val="80"/>
        </w:rPr>
        <w:t xml:space="preserve"> </w:t>
      </w:r>
      <w:r>
        <w:t>объяснять</w:t>
      </w:r>
      <w:r>
        <w:rPr>
          <w:spacing w:val="80"/>
        </w:rPr>
        <w:t xml:space="preserve"> </w:t>
      </w:r>
      <w:r>
        <w:t>взаимосвязи</w:t>
      </w:r>
      <w:r>
        <w:rPr>
          <w:spacing w:val="80"/>
        </w:rPr>
        <w:t xml:space="preserve"> </w:t>
      </w:r>
      <w:r>
        <w:t>ветвей</w:t>
      </w:r>
      <w:r>
        <w:rPr>
          <w:spacing w:val="80"/>
        </w:rPr>
        <w:t xml:space="preserve"> </w:t>
      </w:r>
      <w:r>
        <w:t>власти</w:t>
      </w:r>
      <w:r>
        <w:rPr>
          <w:spacing w:val="80"/>
        </w:rPr>
        <w:t xml:space="preserve"> </w:t>
      </w:r>
      <w:r>
        <w:t>и</w:t>
      </w:r>
      <w:r>
        <w:rPr>
          <w:spacing w:val="80"/>
        </w:rPr>
        <w:t xml:space="preserve"> </w:t>
      </w:r>
      <w:r>
        <w:t>субъектов</w:t>
      </w:r>
      <w:r>
        <w:rPr>
          <w:spacing w:val="80"/>
        </w:rPr>
        <w:t xml:space="preserve"> </w:t>
      </w:r>
      <w:r>
        <w:t>политики</w:t>
      </w:r>
      <w:r>
        <w:rPr>
          <w:spacing w:val="80"/>
        </w:rPr>
        <w:t xml:space="preserve"> </w:t>
      </w:r>
      <w:r>
        <w:t>в</w:t>
      </w:r>
    </w:p>
    <w:p w:rsidR="000C0C23" w:rsidRDefault="00692F60">
      <w:pPr>
        <w:pStyle w:val="a3"/>
        <w:spacing w:before="7" w:line="288" w:lineRule="auto"/>
        <w:ind w:right="884" w:firstLine="0"/>
      </w:pPr>
      <w:r>
        <w:t>Российской Федерации, федерального центра и субъектов Российской Федерации, между правами</w:t>
      </w:r>
      <w:r>
        <w:rPr>
          <w:spacing w:val="40"/>
        </w:rPr>
        <w:t xml:space="preserve"> </w:t>
      </w:r>
      <w:r>
        <w:t>человека</w:t>
      </w:r>
      <w:r>
        <w:rPr>
          <w:spacing w:val="40"/>
        </w:rPr>
        <w:t xml:space="preserve"> </w:t>
      </w:r>
      <w:r>
        <w:t>и</w:t>
      </w:r>
      <w:r>
        <w:rPr>
          <w:spacing w:val="40"/>
        </w:rPr>
        <w:t xml:space="preserve"> </w:t>
      </w:r>
      <w:r>
        <w:t>гражданина</w:t>
      </w:r>
      <w:r>
        <w:rPr>
          <w:spacing w:val="40"/>
        </w:rPr>
        <w:t xml:space="preserve"> </w:t>
      </w:r>
      <w:r>
        <w:t>и</w:t>
      </w:r>
      <w:r>
        <w:rPr>
          <w:spacing w:val="40"/>
        </w:rPr>
        <w:t xml:space="preserve"> </w:t>
      </w:r>
      <w:r>
        <w:t>обязанностями</w:t>
      </w:r>
      <w:r>
        <w:rPr>
          <w:spacing w:val="40"/>
        </w:rPr>
        <w:t xml:space="preserve"> </w:t>
      </w:r>
      <w:r>
        <w:t>граждан;</w:t>
      </w:r>
    </w:p>
    <w:p w:rsidR="000C0C23" w:rsidRDefault="00692F60">
      <w:pPr>
        <w:pStyle w:val="a3"/>
        <w:spacing w:line="288" w:lineRule="auto"/>
        <w:ind w:right="870"/>
      </w:pPr>
      <w:r>
        <w:t>использовать полученные знания для характеристики роли Российской Федерации в современном мире; для объяснения сущности проведения в отношени</w:t>
      </w:r>
      <w:r>
        <w:rPr>
          <w:spacing w:val="-15"/>
        </w:rPr>
        <w:t xml:space="preserve"> </w:t>
      </w:r>
      <w:r>
        <w:t>и нашей страны международной</w:t>
      </w:r>
      <w:r>
        <w:rPr>
          <w:spacing w:val="40"/>
        </w:rPr>
        <w:t xml:space="preserve"> </w:t>
      </w:r>
      <w:r>
        <w:t>политики</w:t>
      </w:r>
      <w:r>
        <w:rPr>
          <w:spacing w:val="40"/>
        </w:rPr>
        <w:t xml:space="preserve"> </w:t>
      </w:r>
      <w:r>
        <w:t>«сдерживания»;</w:t>
      </w:r>
      <w:r>
        <w:rPr>
          <w:spacing w:val="40"/>
        </w:rPr>
        <w:t xml:space="preserve"> </w:t>
      </w:r>
      <w:r>
        <w:t>для</w:t>
      </w:r>
      <w:r>
        <w:rPr>
          <w:spacing w:val="40"/>
        </w:rPr>
        <w:t xml:space="preserve"> </w:t>
      </w:r>
      <w:r>
        <w:t>объяснения</w:t>
      </w:r>
      <w:r>
        <w:rPr>
          <w:spacing w:val="40"/>
        </w:rPr>
        <w:t xml:space="preserve"> </w:t>
      </w:r>
      <w:r>
        <w:t>необходимости</w:t>
      </w:r>
      <w:r>
        <w:rPr>
          <w:spacing w:val="80"/>
          <w:w w:val="150"/>
        </w:rPr>
        <w:t xml:space="preserve"> </w:t>
      </w:r>
      <w:r>
        <w:t>противодействия коррупции;</w:t>
      </w:r>
    </w:p>
    <w:p w:rsidR="000C0C23" w:rsidRDefault="00692F60">
      <w:pPr>
        <w:pStyle w:val="a3"/>
        <w:spacing w:before="2" w:line="288" w:lineRule="auto"/>
        <w:ind w:right="866"/>
      </w:pPr>
      <w:r>
        <w:t>использовать обществоведческие знания, факты общественной жизни и личный социальный опыт определять и аргументировать с точки зрения ценностей</w:t>
      </w:r>
      <w:r>
        <w:rPr>
          <w:spacing w:val="40"/>
        </w:rPr>
        <w:t xml:space="preserve"> </w:t>
      </w:r>
      <w:r>
        <w:t>гражданственности и патриотизма своѐ отношение к внутренней и внешней политике Российской</w:t>
      </w:r>
      <w:r>
        <w:rPr>
          <w:spacing w:val="40"/>
        </w:rPr>
        <w:t xml:space="preserve"> </w:t>
      </w:r>
      <w:r>
        <w:t>Федерации,</w:t>
      </w:r>
      <w:r>
        <w:rPr>
          <w:spacing w:val="40"/>
        </w:rPr>
        <w:t xml:space="preserve"> </w:t>
      </w:r>
      <w:r>
        <w:t>к</w:t>
      </w:r>
      <w:r>
        <w:rPr>
          <w:spacing w:val="40"/>
        </w:rPr>
        <w:t xml:space="preserve"> </w:t>
      </w:r>
      <w:r>
        <w:t>проводимой</w:t>
      </w:r>
      <w:r>
        <w:rPr>
          <w:spacing w:val="40"/>
        </w:rPr>
        <w:t xml:space="preserve"> </w:t>
      </w:r>
      <w:r>
        <w:t>по</w:t>
      </w:r>
      <w:r>
        <w:rPr>
          <w:spacing w:val="40"/>
        </w:rPr>
        <w:t xml:space="preserve"> </w:t>
      </w:r>
      <w:r>
        <w:t>отношению</w:t>
      </w:r>
      <w:r>
        <w:rPr>
          <w:spacing w:val="40"/>
        </w:rPr>
        <w:t xml:space="preserve"> </w:t>
      </w:r>
      <w:r>
        <w:t>к</w:t>
      </w:r>
      <w:r>
        <w:rPr>
          <w:spacing w:val="40"/>
        </w:rPr>
        <w:t xml:space="preserve"> </w:t>
      </w:r>
      <w:r>
        <w:t>нашей</w:t>
      </w:r>
      <w:r>
        <w:rPr>
          <w:spacing w:val="40"/>
        </w:rPr>
        <w:t xml:space="preserve"> </w:t>
      </w:r>
      <w:r>
        <w:t>стране</w:t>
      </w:r>
      <w:r>
        <w:rPr>
          <w:spacing w:val="80"/>
        </w:rPr>
        <w:t xml:space="preserve"> </w:t>
      </w:r>
      <w:r>
        <w:t>политике</w:t>
      </w:r>
    </w:p>
    <w:p w:rsidR="000C0C23" w:rsidRDefault="00692F60">
      <w:pPr>
        <w:pStyle w:val="a3"/>
        <w:spacing w:line="263" w:lineRule="exact"/>
        <w:ind w:firstLine="0"/>
        <w:jc w:val="left"/>
      </w:pPr>
      <w:r>
        <w:rPr>
          <w:spacing w:val="-2"/>
        </w:rPr>
        <w:t>«сдерживания»;</w:t>
      </w:r>
    </w:p>
    <w:p w:rsidR="000C0C23" w:rsidRDefault="00692F60">
      <w:pPr>
        <w:pStyle w:val="a3"/>
        <w:spacing w:before="43" w:line="292" w:lineRule="auto"/>
        <w:ind w:right="889"/>
      </w:pPr>
      <w:r>
        <w:t>решать познавательные и практические задачи, отражающие процессы, явления и события</w:t>
      </w:r>
      <w:r>
        <w:rPr>
          <w:spacing w:val="40"/>
        </w:rPr>
        <w:t xml:space="preserve"> </w:t>
      </w:r>
      <w:r>
        <w:t>в</w:t>
      </w:r>
      <w:r>
        <w:rPr>
          <w:spacing w:val="40"/>
        </w:rPr>
        <w:t xml:space="preserve"> </w:t>
      </w:r>
      <w:r>
        <w:t>политической</w:t>
      </w:r>
      <w:r>
        <w:rPr>
          <w:spacing w:val="40"/>
        </w:rPr>
        <w:t xml:space="preserve"> </w:t>
      </w:r>
      <w:r>
        <w:t>жизни</w:t>
      </w:r>
      <w:r>
        <w:rPr>
          <w:spacing w:val="40"/>
        </w:rPr>
        <w:t xml:space="preserve"> </w:t>
      </w:r>
      <w:r>
        <w:t>Российской</w:t>
      </w:r>
      <w:r>
        <w:rPr>
          <w:spacing w:val="40"/>
        </w:rPr>
        <w:t xml:space="preserve"> </w:t>
      </w:r>
      <w:r>
        <w:t>Федерации,</w:t>
      </w:r>
      <w:r>
        <w:rPr>
          <w:spacing w:val="40"/>
        </w:rPr>
        <w:t xml:space="preserve"> </w:t>
      </w:r>
      <w:r>
        <w:t>в</w:t>
      </w:r>
      <w:r>
        <w:rPr>
          <w:spacing w:val="40"/>
        </w:rPr>
        <w:t xml:space="preserve"> </w:t>
      </w:r>
      <w:r>
        <w:t>международных</w:t>
      </w:r>
      <w:r>
        <w:rPr>
          <w:spacing w:val="40"/>
        </w:rPr>
        <w:t xml:space="preserve"> </w:t>
      </w:r>
      <w:r>
        <w:t>отношениях;</w:t>
      </w:r>
    </w:p>
    <w:p w:rsidR="000C0C23" w:rsidRDefault="00692F60">
      <w:pPr>
        <w:pStyle w:val="a3"/>
        <w:spacing w:line="288" w:lineRule="auto"/>
        <w:ind w:right="842"/>
      </w:pPr>
      <w:r>
        <w:t>систематизировать</w:t>
      </w:r>
      <w:r>
        <w:rPr>
          <w:spacing w:val="31"/>
        </w:rPr>
        <w:t xml:space="preserve"> </w:t>
      </w:r>
      <w:r>
        <w:t>и</w:t>
      </w:r>
      <w:r>
        <w:rPr>
          <w:spacing w:val="38"/>
        </w:rPr>
        <w:t xml:space="preserve"> </w:t>
      </w:r>
      <w:r>
        <w:t>конкретизировать</w:t>
      </w:r>
      <w:r>
        <w:rPr>
          <w:spacing w:val="35"/>
        </w:rPr>
        <w:t xml:space="preserve"> </w:t>
      </w:r>
      <w:r>
        <w:t>информацию</w:t>
      </w:r>
      <w:r>
        <w:rPr>
          <w:spacing w:val="35"/>
        </w:rPr>
        <w:t xml:space="preserve"> </w:t>
      </w:r>
      <w:r>
        <w:t>о</w:t>
      </w:r>
      <w:r>
        <w:rPr>
          <w:spacing w:val="19"/>
        </w:rPr>
        <w:t xml:space="preserve"> </w:t>
      </w:r>
      <w:r>
        <w:t>политической</w:t>
      </w:r>
      <w:r>
        <w:rPr>
          <w:spacing w:val="35"/>
        </w:rPr>
        <w:t xml:space="preserve"> </w:t>
      </w:r>
      <w:r>
        <w:t>жизни</w:t>
      </w:r>
      <w:r>
        <w:rPr>
          <w:spacing w:val="34"/>
        </w:rPr>
        <w:t xml:space="preserve"> </w:t>
      </w:r>
      <w:r>
        <w:t>в</w:t>
      </w:r>
      <w:r>
        <w:rPr>
          <w:spacing w:val="34"/>
        </w:rPr>
        <w:t xml:space="preserve"> </w:t>
      </w:r>
      <w:r>
        <w:t>стране в целом, в субъектах Российской Федерации, о деятельности высших органов</w:t>
      </w:r>
      <w:r>
        <w:rPr>
          <w:spacing w:val="80"/>
        </w:rPr>
        <w:t xml:space="preserve"> </w:t>
      </w:r>
      <w:r>
        <w:t>государственной власти, об основных направлениях внутренней и внешней политики, об усилиях</w:t>
      </w:r>
      <w:r>
        <w:rPr>
          <w:spacing w:val="40"/>
        </w:rPr>
        <w:t xml:space="preserve"> </w:t>
      </w:r>
      <w:r>
        <w:t>нашего</w:t>
      </w:r>
      <w:r>
        <w:rPr>
          <w:spacing w:val="40"/>
        </w:rPr>
        <w:t xml:space="preserve"> </w:t>
      </w:r>
      <w:r>
        <w:t>государства</w:t>
      </w:r>
      <w:r>
        <w:rPr>
          <w:spacing w:val="40"/>
        </w:rPr>
        <w:t xml:space="preserve"> </w:t>
      </w:r>
      <w:r>
        <w:t>в</w:t>
      </w:r>
      <w:r>
        <w:rPr>
          <w:spacing w:val="40"/>
        </w:rPr>
        <w:t xml:space="preserve"> </w:t>
      </w:r>
      <w:r>
        <w:t>борьбе</w:t>
      </w:r>
      <w:r>
        <w:rPr>
          <w:spacing w:val="40"/>
        </w:rPr>
        <w:t xml:space="preserve"> </w:t>
      </w:r>
      <w:r>
        <w:t>с</w:t>
      </w:r>
      <w:r>
        <w:rPr>
          <w:spacing w:val="36"/>
        </w:rPr>
        <w:t xml:space="preserve"> </w:t>
      </w:r>
      <w:r>
        <w:t>экстремизмом</w:t>
      </w:r>
      <w:r>
        <w:rPr>
          <w:spacing w:val="40"/>
        </w:rPr>
        <w:t xml:space="preserve"> </w:t>
      </w:r>
      <w:r>
        <w:t>и</w:t>
      </w:r>
      <w:r>
        <w:rPr>
          <w:spacing w:val="40"/>
        </w:rPr>
        <w:t xml:space="preserve"> </w:t>
      </w:r>
      <w:r>
        <w:t>международным</w:t>
      </w:r>
      <w:r>
        <w:rPr>
          <w:spacing w:val="40"/>
        </w:rPr>
        <w:t xml:space="preserve"> </w:t>
      </w:r>
      <w:r>
        <w:t>терроризмом;</w:t>
      </w:r>
    </w:p>
    <w:p w:rsidR="000C0C23" w:rsidRDefault="00692F60">
      <w:pPr>
        <w:pStyle w:val="a3"/>
        <w:spacing w:line="288" w:lineRule="auto"/>
        <w:ind w:right="841"/>
      </w:pPr>
      <w:r>
        <w:t>осмысленно читать тексты правовой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w:t>
      </w:r>
      <w:r>
        <w:rPr>
          <w:spacing w:val="40"/>
        </w:rPr>
        <w:t xml:space="preserve"> </w:t>
      </w:r>
      <w:r>
        <w:t>Конституции Российской Федерации, других нормативных правовых актов и из</w:t>
      </w:r>
      <w:r>
        <w:rPr>
          <w:spacing w:val="40"/>
        </w:rPr>
        <w:t xml:space="preserve"> </w:t>
      </w:r>
      <w:r>
        <w:t>предложенных учителем источников и учебных материалов, составлять на их основе план, преобразовывать</w:t>
      </w:r>
      <w:r>
        <w:rPr>
          <w:spacing w:val="40"/>
        </w:rPr>
        <w:t xml:space="preserve"> </w:t>
      </w:r>
      <w:r>
        <w:t>текстовую</w:t>
      </w:r>
      <w:r>
        <w:rPr>
          <w:spacing w:val="40"/>
        </w:rPr>
        <w:t xml:space="preserve"> </w:t>
      </w:r>
      <w:r>
        <w:t>информацию</w:t>
      </w:r>
      <w:r>
        <w:rPr>
          <w:spacing w:val="40"/>
        </w:rPr>
        <w:t xml:space="preserve"> </w:t>
      </w:r>
      <w:r>
        <w:t>в</w:t>
      </w:r>
      <w:r>
        <w:rPr>
          <w:spacing w:val="40"/>
        </w:rPr>
        <w:t xml:space="preserve"> </w:t>
      </w:r>
      <w:r>
        <w:t>таблицу,</w:t>
      </w:r>
      <w:r>
        <w:rPr>
          <w:spacing w:val="40"/>
        </w:rPr>
        <w:t xml:space="preserve"> </w:t>
      </w:r>
      <w:r>
        <w:t>схему;</w:t>
      </w:r>
    </w:p>
    <w:p w:rsidR="000C0C23" w:rsidRDefault="00692F60">
      <w:pPr>
        <w:pStyle w:val="a3"/>
        <w:spacing w:line="288" w:lineRule="auto"/>
        <w:ind w:right="853"/>
      </w:pPr>
      <w: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w:t>
      </w:r>
      <w:r>
        <w:rPr>
          <w:spacing w:val="40"/>
        </w:rPr>
        <w:t xml:space="preserve"> </w:t>
      </w:r>
      <w:r>
        <w:t>субъекта</w:t>
      </w:r>
      <w:r>
        <w:rPr>
          <w:spacing w:val="40"/>
        </w:rPr>
        <w:t xml:space="preserve"> </w:t>
      </w:r>
      <w:r>
        <w:t>Федерации,</w:t>
      </w:r>
      <w:r>
        <w:rPr>
          <w:spacing w:val="40"/>
        </w:rPr>
        <w:t xml:space="preserve"> </w:t>
      </w:r>
      <w:r>
        <w:t>в</w:t>
      </w:r>
      <w:r>
        <w:rPr>
          <w:spacing w:val="40"/>
        </w:rPr>
        <w:t xml:space="preserve"> </w:t>
      </w:r>
      <w:r>
        <w:t>котором</w:t>
      </w:r>
      <w:r>
        <w:rPr>
          <w:spacing w:val="40"/>
        </w:rPr>
        <w:t xml:space="preserve"> </w:t>
      </w:r>
      <w:r>
        <w:t>проживают</w:t>
      </w:r>
      <w:r>
        <w:rPr>
          <w:spacing w:val="40"/>
        </w:rPr>
        <w:t xml:space="preserve"> </w:t>
      </w:r>
      <w:r>
        <w:t>обучающиеся:</w:t>
      </w:r>
      <w:r>
        <w:rPr>
          <w:spacing w:val="40"/>
        </w:rPr>
        <w:t xml:space="preserve"> </w:t>
      </w:r>
      <w:r>
        <w:t>выявлять</w:t>
      </w:r>
      <w:r>
        <w:rPr>
          <w:spacing w:val="40"/>
        </w:rPr>
        <w:t xml:space="preserve"> </w:t>
      </w:r>
      <w:r>
        <w:t>соответствующие факты</w:t>
      </w:r>
      <w:r>
        <w:rPr>
          <w:spacing w:val="40"/>
        </w:rPr>
        <w:t xml:space="preserve"> </w:t>
      </w:r>
      <w:r>
        <w:t>из</w:t>
      </w:r>
      <w:r>
        <w:rPr>
          <w:spacing w:val="40"/>
        </w:rPr>
        <w:t xml:space="preserve"> </w:t>
      </w:r>
      <w:r>
        <w:t>публикаций</w:t>
      </w:r>
      <w:r>
        <w:rPr>
          <w:spacing w:val="40"/>
        </w:rPr>
        <w:t xml:space="preserve"> </w:t>
      </w:r>
      <w:r>
        <w:t>СМИ</w:t>
      </w:r>
      <w:r>
        <w:rPr>
          <w:spacing w:val="40"/>
        </w:rPr>
        <w:t xml:space="preserve"> </w:t>
      </w:r>
      <w:r>
        <w:t>с</w:t>
      </w:r>
      <w:r>
        <w:rPr>
          <w:spacing w:val="40"/>
        </w:rPr>
        <w:t xml:space="preserve"> </w:t>
      </w:r>
      <w:r>
        <w:t>соблюдением</w:t>
      </w:r>
      <w:r>
        <w:rPr>
          <w:spacing w:val="40"/>
        </w:rPr>
        <w:t xml:space="preserve"> </w:t>
      </w:r>
      <w:r>
        <w:t>правил</w:t>
      </w:r>
      <w:r>
        <w:rPr>
          <w:spacing w:val="40"/>
        </w:rPr>
        <w:t xml:space="preserve"> </w:t>
      </w:r>
      <w:r>
        <w:t>информационной</w:t>
      </w:r>
      <w:r>
        <w:rPr>
          <w:spacing w:val="40"/>
        </w:rPr>
        <w:t xml:space="preserve"> </w:t>
      </w:r>
      <w:r>
        <w:t>безопасности</w:t>
      </w:r>
      <w:r>
        <w:rPr>
          <w:spacing w:val="40"/>
        </w:rPr>
        <w:t xml:space="preserve"> </w:t>
      </w:r>
      <w:r>
        <w:t>при работе в Интернете;</w:t>
      </w:r>
    </w:p>
    <w:p w:rsidR="000C0C23" w:rsidRDefault="00692F60">
      <w:pPr>
        <w:pStyle w:val="a3"/>
        <w:spacing w:line="288" w:lineRule="auto"/>
        <w:ind w:right="855"/>
      </w:pPr>
      <w: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w:t>
      </w:r>
      <w:r>
        <w:rPr>
          <w:spacing w:val="40"/>
        </w:rPr>
        <w:t xml:space="preserve"> </w:t>
      </w:r>
      <w:r>
        <w:t>государственной</w:t>
      </w:r>
      <w:r>
        <w:rPr>
          <w:spacing w:val="40"/>
        </w:rPr>
        <w:t xml:space="preserve"> </w:t>
      </w:r>
      <w:r>
        <w:t>власти</w:t>
      </w:r>
      <w:r>
        <w:rPr>
          <w:spacing w:val="40"/>
        </w:rPr>
        <w:t xml:space="preserve"> </w:t>
      </w:r>
      <w:r>
        <w:t>и</w:t>
      </w:r>
      <w:r>
        <w:rPr>
          <w:spacing w:val="40"/>
        </w:rPr>
        <w:t xml:space="preserve"> </w:t>
      </w:r>
      <w:r>
        <w:t>управления</w:t>
      </w:r>
      <w:r>
        <w:rPr>
          <w:spacing w:val="40"/>
        </w:rPr>
        <w:t xml:space="preserve"> </w:t>
      </w:r>
      <w:r>
        <w:t>Российской</w:t>
      </w:r>
      <w:r>
        <w:rPr>
          <w:spacing w:val="40"/>
        </w:rPr>
        <w:t xml:space="preserve"> </w:t>
      </w:r>
      <w:r>
        <w:t>Федерации,</w:t>
      </w:r>
      <w:r>
        <w:rPr>
          <w:spacing w:val="40"/>
        </w:rPr>
        <w:t xml:space="preserve"> </w:t>
      </w:r>
      <w:r>
        <w:t>субъектов Российской</w:t>
      </w:r>
      <w:r>
        <w:rPr>
          <w:spacing w:val="40"/>
        </w:rPr>
        <w:t xml:space="preserve"> </w:t>
      </w:r>
      <w:r>
        <w:t>Федерации,</w:t>
      </w:r>
      <w:r>
        <w:rPr>
          <w:spacing w:val="40"/>
        </w:rPr>
        <w:t xml:space="preserve"> </w:t>
      </w:r>
      <w:r>
        <w:t>соотносить</w:t>
      </w:r>
      <w:r>
        <w:rPr>
          <w:spacing w:val="40"/>
        </w:rPr>
        <w:t xml:space="preserve"> </w:t>
      </w:r>
      <w:r>
        <w:t>еѐ</w:t>
      </w:r>
      <w:r>
        <w:rPr>
          <w:spacing w:val="40"/>
        </w:rPr>
        <w:t xml:space="preserve"> </w:t>
      </w:r>
      <w:r>
        <w:t>с</w:t>
      </w:r>
      <w:r>
        <w:rPr>
          <w:spacing w:val="40"/>
        </w:rPr>
        <w:t xml:space="preserve"> </w:t>
      </w:r>
      <w:r>
        <w:t>собственными</w:t>
      </w:r>
      <w:r>
        <w:rPr>
          <w:spacing w:val="40"/>
        </w:rPr>
        <w:t xml:space="preserve"> </w:t>
      </w:r>
      <w:r>
        <w:t>знаниями</w:t>
      </w:r>
      <w:r>
        <w:rPr>
          <w:spacing w:val="40"/>
        </w:rPr>
        <w:t xml:space="preserve"> </w:t>
      </w:r>
      <w:r>
        <w:t>о</w:t>
      </w:r>
      <w:r>
        <w:rPr>
          <w:spacing w:val="40"/>
        </w:rPr>
        <w:t xml:space="preserve"> </w:t>
      </w:r>
      <w:r>
        <w:t>политике, формулировать</w:t>
      </w:r>
      <w:r>
        <w:rPr>
          <w:spacing w:val="40"/>
        </w:rPr>
        <w:t xml:space="preserve"> </w:t>
      </w:r>
      <w:r>
        <w:t>выводы,</w:t>
      </w:r>
      <w:r>
        <w:rPr>
          <w:spacing w:val="40"/>
        </w:rPr>
        <w:t xml:space="preserve"> </w:t>
      </w:r>
      <w:r>
        <w:t>подкрепляя</w:t>
      </w:r>
      <w:r>
        <w:rPr>
          <w:spacing w:val="40"/>
        </w:rPr>
        <w:t xml:space="preserve"> </w:t>
      </w:r>
      <w:r>
        <w:t>их аргументами;</w:t>
      </w:r>
    </w:p>
    <w:p w:rsidR="000C0C23" w:rsidRDefault="00692F60">
      <w:pPr>
        <w:pStyle w:val="a3"/>
        <w:spacing w:line="290" w:lineRule="auto"/>
        <w:ind w:right="855"/>
      </w:pPr>
      <w: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w:t>
      </w:r>
      <w:r>
        <w:rPr>
          <w:spacing w:val="34"/>
        </w:rPr>
        <w:t xml:space="preserve"> </w:t>
      </w:r>
      <w:r>
        <w:t>выражать</w:t>
      </w:r>
      <w:r>
        <w:rPr>
          <w:spacing w:val="40"/>
        </w:rPr>
        <w:t xml:space="preserve"> </w:t>
      </w:r>
      <w:r>
        <w:t>свою</w:t>
      </w:r>
      <w:r>
        <w:rPr>
          <w:spacing w:val="40"/>
        </w:rPr>
        <w:t xml:space="preserve"> </w:t>
      </w:r>
      <w:r>
        <w:t>точку</w:t>
      </w:r>
      <w:r>
        <w:rPr>
          <w:spacing w:val="40"/>
        </w:rPr>
        <w:t xml:space="preserve"> </w:t>
      </w:r>
      <w:r>
        <w:t>зрения,</w:t>
      </w:r>
      <w:r>
        <w:rPr>
          <w:spacing w:val="40"/>
        </w:rPr>
        <w:t xml:space="preserve"> </w:t>
      </w:r>
      <w:r>
        <w:t>отвечать</w:t>
      </w:r>
      <w:r>
        <w:rPr>
          <w:spacing w:val="40"/>
        </w:rPr>
        <w:t xml:space="preserve"> </w:t>
      </w:r>
      <w:r>
        <w:t>на</w:t>
      </w:r>
      <w:r>
        <w:rPr>
          <w:spacing w:val="35"/>
        </w:rPr>
        <w:t xml:space="preserve"> </w:t>
      </w:r>
      <w:r>
        <w:t>вопросы,</w:t>
      </w:r>
      <w:r>
        <w:rPr>
          <w:spacing w:val="40"/>
        </w:rPr>
        <w:t xml:space="preserve"> </w:t>
      </w:r>
      <w:r>
        <w:t>участвовать</w:t>
      </w:r>
      <w:r>
        <w:rPr>
          <w:spacing w:val="40"/>
        </w:rPr>
        <w:t xml:space="preserve"> </w:t>
      </w:r>
      <w:r>
        <w:t>в</w:t>
      </w:r>
      <w:r>
        <w:rPr>
          <w:spacing w:val="40"/>
        </w:rPr>
        <w:t xml:space="preserve"> </w:t>
      </w:r>
      <w:r>
        <w:t>дискуссии;</w:t>
      </w:r>
    </w:p>
    <w:p w:rsidR="000C0C23" w:rsidRDefault="00692F60">
      <w:pPr>
        <w:pStyle w:val="a3"/>
        <w:spacing w:line="288" w:lineRule="auto"/>
        <w:ind w:right="855"/>
      </w:pPr>
      <w:r>
        <w:t xml:space="preserve">использовать 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w:t>
      </w:r>
      <w:r>
        <w:rPr>
          <w:spacing w:val="-2"/>
        </w:rPr>
        <w:t>регламентом;</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65"/>
      </w:pPr>
      <w:r>
        <w:t>самостоятельно</w:t>
      </w:r>
      <w:r>
        <w:rPr>
          <w:spacing w:val="40"/>
        </w:rPr>
        <w:t xml:space="preserve"> </w:t>
      </w:r>
      <w:r>
        <w:t>заполнять</w:t>
      </w:r>
      <w:r>
        <w:rPr>
          <w:spacing w:val="40"/>
        </w:rPr>
        <w:t xml:space="preserve"> </w:t>
      </w:r>
      <w:r>
        <w:t>форму</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электронную)</w:t>
      </w:r>
      <w:r>
        <w:rPr>
          <w:spacing w:val="40"/>
        </w:rPr>
        <w:t xml:space="preserve"> </w:t>
      </w:r>
      <w:r>
        <w:t>и</w:t>
      </w:r>
      <w:r>
        <w:rPr>
          <w:spacing w:val="40"/>
        </w:rPr>
        <w:t xml:space="preserve"> </w:t>
      </w:r>
      <w:r>
        <w:t>составлять простейший</w:t>
      </w:r>
      <w:r>
        <w:rPr>
          <w:spacing w:val="40"/>
        </w:rPr>
        <w:t xml:space="preserve"> </w:t>
      </w:r>
      <w:r>
        <w:t>документ</w:t>
      </w:r>
      <w:r>
        <w:rPr>
          <w:spacing w:val="40"/>
        </w:rPr>
        <w:t xml:space="preserve"> </w:t>
      </w:r>
      <w:r>
        <w:t>при</w:t>
      </w:r>
      <w:r>
        <w:rPr>
          <w:spacing w:val="40"/>
        </w:rPr>
        <w:t xml:space="preserve"> </w:t>
      </w:r>
      <w:r>
        <w:t>использовании</w:t>
      </w:r>
      <w:r>
        <w:rPr>
          <w:spacing w:val="40"/>
        </w:rPr>
        <w:t xml:space="preserve"> </w:t>
      </w:r>
      <w:r>
        <w:t>портала</w:t>
      </w:r>
      <w:r>
        <w:rPr>
          <w:spacing w:val="40"/>
        </w:rPr>
        <w:t xml:space="preserve"> </w:t>
      </w:r>
      <w:r>
        <w:t>государственных</w:t>
      </w:r>
      <w:r>
        <w:rPr>
          <w:spacing w:val="40"/>
        </w:rPr>
        <w:t xml:space="preserve"> </w:t>
      </w:r>
      <w:r>
        <w:t>услуг;</w:t>
      </w:r>
    </w:p>
    <w:p w:rsidR="000C0C23" w:rsidRDefault="00692F60">
      <w:pPr>
        <w:pStyle w:val="a3"/>
        <w:spacing w:before="7" w:line="288" w:lineRule="auto"/>
        <w:ind w:right="870"/>
      </w:pPr>
      <w:r>
        <w:t>осуществлять совместную деятельность, включая взаимодействие с людьми другой культуры,</w:t>
      </w:r>
      <w:r>
        <w:rPr>
          <w:spacing w:val="40"/>
        </w:rPr>
        <w:t xml:space="preserve"> </w:t>
      </w:r>
      <w:r>
        <w:t>национальной</w:t>
      </w:r>
      <w:r>
        <w:rPr>
          <w:spacing w:val="40"/>
        </w:rPr>
        <w:t xml:space="preserve"> </w:t>
      </w:r>
      <w:r>
        <w:t>и</w:t>
      </w:r>
      <w:r>
        <w:rPr>
          <w:spacing w:val="40"/>
        </w:rPr>
        <w:t xml:space="preserve"> </w:t>
      </w:r>
      <w:r>
        <w:t>религиозной</w:t>
      </w:r>
      <w:r>
        <w:rPr>
          <w:spacing w:val="40"/>
        </w:rPr>
        <w:t xml:space="preserve"> </w:t>
      </w:r>
      <w:r>
        <w:t>принадлежности</w:t>
      </w:r>
      <w:r>
        <w:rPr>
          <w:spacing w:val="40"/>
        </w:rPr>
        <w:t xml:space="preserve"> </w:t>
      </w:r>
      <w:r>
        <w:t>на</w:t>
      </w:r>
      <w:r>
        <w:rPr>
          <w:spacing w:val="40"/>
        </w:rPr>
        <w:t xml:space="preserve"> </w:t>
      </w:r>
      <w:r>
        <w:t>основе</w:t>
      </w:r>
      <w:r>
        <w:rPr>
          <w:spacing w:val="40"/>
        </w:rPr>
        <w:t xml:space="preserve"> </w:t>
      </w:r>
      <w:r>
        <w:t>национальных ценностей современного российского общества: гуманистических и демократических ценностей,</w:t>
      </w:r>
      <w:r>
        <w:rPr>
          <w:spacing w:val="40"/>
        </w:rPr>
        <w:t xml:space="preserve"> </w:t>
      </w:r>
      <w:r>
        <w:t>идей</w:t>
      </w:r>
      <w:r>
        <w:rPr>
          <w:spacing w:val="40"/>
        </w:rPr>
        <w:t xml:space="preserve"> </w:t>
      </w:r>
      <w:r>
        <w:t>мира</w:t>
      </w:r>
      <w:r>
        <w:rPr>
          <w:spacing w:val="40"/>
        </w:rPr>
        <w:t xml:space="preserve"> </w:t>
      </w:r>
      <w:r>
        <w:t>и</w:t>
      </w:r>
      <w:r>
        <w:rPr>
          <w:spacing w:val="40"/>
        </w:rPr>
        <w:t xml:space="preserve"> </w:t>
      </w:r>
      <w:r>
        <w:t>взаимопонимания</w:t>
      </w:r>
      <w:r>
        <w:rPr>
          <w:spacing w:val="40"/>
        </w:rPr>
        <w:t xml:space="preserve"> </w:t>
      </w:r>
      <w:r>
        <w:t>между</w:t>
      </w:r>
      <w:r>
        <w:rPr>
          <w:spacing w:val="37"/>
        </w:rPr>
        <w:t xml:space="preserve"> </w:t>
      </w:r>
      <w:r>
        <w:t>народами,</w:t>
      </w:r>
      <w:r>
        <w:rPr>
          <w:spacing w:val="40"/>
        </w:rPr>
        <w:t xml:space="preserve"> </w:t>
      </w:r>
      <w:r>
        <w:t>людьми</w:t>
      </w:r>
      <w:r>
        <w:rPr>
          <w:spacing w:val="40"/>
        </w:rPr>
        <w:t xml:space="preserve"> </w:t>
      </w:r>
      <w:r>
        <w:t>разных</w:t>
      </w:r>
      <w:r>
        <w:rPr>
          <w:spacing w:val="40"/>
        </w:rPr>
        <w:t xml:space="preserve"> </w:t>
      </w:r>
      <w:r>
        <w:t>культур.</w:t>
      </w:r>
    </w:p>
    <w:p w:rsidR="000C0C23" w:rsidRDefault="00692F60">
      <w:pPr>
        <w:pStyle w:val="a3"/>
        <w:spacing w:before="3"/>
        <w:ind w:left="1135" w:firstLine="0"/>
      </w:pPr>
      <w:r>
        <w:t>Человек</w:t>
      </w:r>
      <w:r>
        <w:rPr>
          <w:spacing w:val="22"/>
        </w:rPr>
        <w:t xml:space="preserve"> </w:t>
      </w:r>
      <w:r>
        <w:t>в</w:t>
      </w:r>
      <w:r>
        <w:rPr>
          <w:spacing w:val="24"/>
        </w:rPr>
        <w:t xml:space="preserve"> </w:t>
      </w:r>
      <w:r>
        <w:t>системе</w:t>
      </w:r>
      <w:r>
        <w:rPr>
          <w:spacing w:val="23"/>
        </w:rPr>
        <w:t xml:space="preserve"> </w:t>
      </w:r>
      <w:r>
        <w:t>социальных</w:t>
      </w:r>
      <w:r>
        <w:rPr>
          <w:spacing w:val="26"/>
        </w:rPr>
        <w:t xml:space="preserve"> </w:t>
      </w:r>
      <w:r>
        <w:rPr>
          <w:spacing w:val="-2"/>
        </w:rPr>
        <w:t>отношений:</w:t>
      </w:r>
    </w:p>
    <w:p w:rsidR="000C0C23" w:rsidRDefault="00692F60">
      <w:pPr>
        <w:pStyle w:val="a3"/>
        <w:spacing w:before="38" w:line="288" w:lineRule="auto"/>
        <w:ind w:right="866"/>
      </w:pPr>
      <w:r>
        <w:t>осваивать и применять знания о социальной структуре общества, социальных общностях</w:t>
      </w:r>
      <w:r>
        <w:rPr>
          <w:spacing w:val="40"/>
        </w:rPr>
        <w:t xml:space="preserve"> </w:t>
      </w:r>
      <w:r>
        <w:t>и</w:t>
      </w:r>
      <w:r>
        <w:rPr>
          <w:spacing w:val="40"/>
        </w:rPr>
        <w:t xml:space="preserve"> </w:t>
      </w:r>
      <w:r>
        <w:t>группах;</w:t>
      </w:r>
      <w:r>
        <w:rPr>
          <w:spacing w:val="40"/>
        </w:rPr>
        <w:t xml:space="preserve"> </w:t>
      </w:r>
      <w:r>
        <w:t>социальных</w:t>
      </w:r>
      <w:r>
        <w:rPr>
          <w:spacing w:val="40"/>
        </w:rPr>
        <w:t xml:space="preserve"> </w:t>
      </w:r>
      <w:r>
        <w:t>статусах,</w:t>
      </w:r>
      <w:r>
        <w:rPr>
          <w:spacing w:val="40"/>
        </w:rPr>
        <w:t xml:space="preserve"> </w:t>
      </w:r>
      <w:r>
        <w:t>ролях,</w:t>
      </w:r>
      <w:r>
        <w:rPr>
          <w:spacing w:val="40"/>
        </w:rPr>
        <w:t xml:space="preserve"> </w:t>
      </w:r>
      <w:r>
        <w:t>социализации</w:t>
      </w:r>
      <w:r>
        <w:rPr>
          <w:spacing w:val="40"/>
        </w:rPr>
        <w:t xml:space="preserve"> </w:t>
      </w:r>
      <w:r>
        <w:t>личности;</w:t>
      </w:r>
      <w:r>
        <w:rPr>
          <w:spacing w:val="40"/>
        </w:rPr>
        <w:t xml:space="preserve"> </w:t>
      </w:r>
      <w:r>
        <w:t>важности семьи как базового социального института; об этносе и нациях, этническом многообразии современного</w:t>
      </w:r>
      <w:r>
        <w:rPr>
          <w:spacing w:val="40"/>
        </w:rPr>
        <w:t xml:space="preserve"> </w:t>
      </w:r>
      <w:r>
        <w:t>человечества,</w:t>
      </w:r>
      <w:r>
        <w:rPr>
          <w:spacing w:val="40"/>
        </w:rPr>
        <w:t xml:space="preserve"> </w:t>
      </w:r>
      <w:r>
        <w:t>диалоге</w:t>
      </w:r>
      <w:r>
        <w:rPr>
          <w:spacing w:val="40"/>
        </w:rPr>
        <w:t xml:space="preserve"> </w:t>
      </w:r>
      <w:r>
        <w:t>культур,</w:t>
      </w:r>
      <w:r>
        <w:rPr>
          <w:spacing w:val="40"/>
        </w:rPr>
        <w:t xml:space="preserve"> </w:t>
      </w:r>
      <w:r>
        <w:t>отклоняющемся</w:t>
      </w:r>
      <w:r>
        <w:rPr>
          <w:spacing w:val="40"/>
        </w:rPr>
        <w:t xml:space="preserve"> </w:t>
      </w:r>
      <w:r>
        <w:t>поведении</w:t>
      </w:r>
      <w:r>
        <w:rPr>
          <w:spacing w:val="40"/>
        </w:rPr>
        <w:t xml:space="preserve"> </w:t>
      </w:r>
      <w:r>
        <w:t>и</w:t>
      </w:r>
      <w:r>
        <w:rPr>
          <w:spacing w:val="40"/>
        </w:rPr>
        <w:t xml:space="preserve"> </w:t>
      </w:r>
      <w:r>
        <w:t>здоровом</w:t>
      </w:r>
      <w:r>
        <w:rPr>
          <w:spacing w:val="40"/>
        </w:rPr>
        <w:t xml:space="preserve"> </w:t>
      </w:r>
      <w:r>
        <w:t>образе жизни;</w:t>
      </w:r>
    </w:p>
    <w:p w:rsidR="000C0C23" w:rsidRDefault="00692F60">
      <w:pPr>
        <w:pStyle w:val="a3"/>
        <w:spacing w:line="295" w:lineRule="auto"/>
        <w:ind w:right="871"/>
      </w:pPr>
      <w:r>
        <w:t>характеризовать функции семьи в обществе; основы социальной политики</w:t>
      </w:r>
      <w:r>
        <w:rPr>
          <w:spacing w:val="40"/>
        </w:rPr>
        <w:t xml:space="preserve"> </w:t>
      </w:r>
      <w:r>
        <w:t>Российского государства;</w:t>
      </w:r>
    </w:p>
    <w:p w:rsidR="000C0C23" w:rsidRDefault="00692F60">
      <w:pPr>
        <w:pStyle w:val="a3"/>
        <w:spacing w:before="1" w:line="288" w:lineRule="auto"/>
        <w:ind w:right="859"/>
      </w:pPr>
      <w:r>
        <w:t>приводить</w:t>
      </w:r>
      <w:r>
        <w:rPr>
          <w:spacing w:val="40"/>
        </w:rPr>
        <w:t xml:space="preserve"> </w:t>
      </w:r>
      <w:r>
        <w:t>примеры</w:t>
      </w:r>
      <w:r>
        <w:rPr>
          <w:spacing w:val="40"/>
        </w:rPr>
        <w:t xml:space="preserve"> </w:t>
      </w:r>
      <w:r>
        <w:t>различных</w:t>
      </w:r>
      <w:r>
        <w:rPr>
          <w:spacing w:val="40"/>
        </w:rPr>
        <w:t xml:space="preserve"> </w:t>
      </w:r>
      <w:r>
        <w:t>социальных</w:t>
      </w:r>
      <w:r>
        <w:rPr>
          <w:spacing w:val="40"/>
        </w:rPr>
        <w:t xml:space="preserve"> </w:t>
      </w:r>
      <w:r>
        <w:t>статусов,</w:t>
      </w:r>
      <w:r>
        <w:rPr>
          <w:spacing w:val="40"/>
        </w:rPr>
        <w:t xml:space="preserve"> </w:t>
      </w:r>
      <w:r>
        <w:t>социальных</w:t>
      </w:r>
      <w:r>
        <w:rPr>
          <w:spacing w:val="40"/>
        </w:rPr>
        <w:t xml:space="preserve"> </w:t>
      </w:r>
      <w:r>
        <w:t>ролей,</w:t>
      </w:r>
      <w:r>
        <w:rPr>
          <w:spacing w:val="80"/>
        </w:rPr>
        <w:t xml:space="preserve"> </w:t>
      </w:r>
      <w:r>
        <w:t>социальной</w:t>
      </w:r>
      <w:r>
        <w:rPr>
          <w:spacing w:val="40"/>
        </w:rPr>
        <w:t xml:space="preserve"> </w:t>
      </w:r>
      <w:r>
        <w:t>политики</w:t>
      </w:r>
      <w:r>
        <w:rPr>
          <w:spacing w:val="40"/>
        </w:rPr>
        <w:t xml:space="preserve"> </w:t>
      </w:r>
      <w:r>
        <w:t>Российского государства;</w:t>
      </w:r>
    </w:p>
    <w:p w:rsidR="000C0C23" w:rsidRDefault="00692F60">
      <w:pPr>
        <w:pStyle w:val="a3"/>
        <w:spacing w:before="3" w:line="288" w:lineRule="auto"/>
        <w:ind w:left="1135" w:right="4185" w:firstLine="0"/>
      </w:pPr>
      <w:r>
        <w:t>классифицировать социальные общности и группы; сравнивать виды социальной мобильности;</w:t>
      </w:r>
    </w:p>
    <w:p w:rsidR="000C0C23" w:rsidRDefault="00692F60">
      <w:pPr>
        <w:pStyle w:val="a3"/>
        <w:spacing w:line="288" w:lineRule="auto"/>
        <w:ind w:right="865"/>
      </w:pPr>
      <w:r>
        <w:t>устанавливать и объяснять причины существования разных социальных групп; социальных различий и конфликтов;</w:t>
      </w:r>
    </w:p>
    <w:p w:rsidR="000C0C23" w:rsidRDefault="00692F60">
      <w:pPr>
        <w:pStyle w:val="a3"/>
        <w:spacing w:line="288" w:lineRule="auto"/>
        <w:ind w:right="860"/>
      </w:pPr>
      <w: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 о образа жизни,</w:t>
      </w:r>
      <w:r>
        <w:rPr>
          <w:spacing w:val="40"/>
        </w:rPr>
        <w:t xml:space="preserve"> </w:t>
      </w:r>
      <w:r>
        <w:t>опасности</w:t>
      </w:r>
      <w:r>
        <w:rPr>
          <w:spacing w:val="40"/>
        </w:rPr>
        <w:t xml:space="preserve"> </w:t>
      </w:r>
      <w:r>
        <w:t>наркомании</w:t>
      </w:r>
      <w:r>
        <w:rPr>
          <w:spacing w:val="40"/>
        </w:rPr>
        <w:t xml:space="preserve"> </w:t>
      </w:r>
      <w:r>
        <w:t>и</w:t>
      </w:r>
      <w:r>
        <w:rPr>
          <w:spacing w:val="40"/>
        </w:rPr>
        <w:t xml:space="preserve"> </w:t>
      </w:r>
      <w:r>
        <w:t>алкоголизма</w:t>
      </w:r>
      <w:r>
        <w:rPr>
          <w:spacing w:val="40"/>
        </w:rPr>
        <w:t xml:space="preserve"> </w:t>
      </w:r>
      <w:r>
        <w:t>для</w:t>
      </w:r>
      <w:r>
        <w:rPr>
          <w:spacing w:val="40"/>
        </w:rPr>
        <w:t xml:space="preserve"> </w:t>
      </w:r>
      <w:r>
        <w:t>человека и</w:t>
      </w:r>
      <w:r>
        <w:rPr>
          <w:spacing w:val="40"/>
        </w:rPr>
        <w:t xml:space="preserve"> </w:t>
      </w:r>
      <w:r>
        <w:t>общества;</w:t>
      </w:r>
    </w:p>
    <w:p w:rsidR="000C0C23" w:rsidRDefault="00692F60">
      <w:pPr>
        <w:pStyle w:val="a3"/>
        <w:spacing w:before="1" w:line="288" w:lineRule="auto"/>
        <w:ind w:right="864"/>
      </w:pPr>
      <w:r>
        <w:t>определять и аргументировать с использованием обществоведческих знаний, фактов общественной</w:t>
      </w:r>
      <w:r>
        <w:rPr>
          <w:spacing w:val="40"/>
        </w:rPr>
        <w:t xml:space="preserve"> </w:t>
      </w:r>
      <w:r>
        <w:t>жизни</w:t>
      </w:r>
      <w:r>
        <w:rPr>
          <w:spacing w:val="40"/>
        </w:rPr>
        <w:t xml:space="preserve"> </w:t>
      </w:r>
      <w:r>
        <w:t>и</w:t>
      </w:r>
      <w:r>
        <w:rPr>
          <w:spacing w:val="40"/>
        </w:rPr>
        <w:t xml:space="preserve"> </w:t>
      </w:r>
      <w:r>
        <w:t>личного</w:t>
      </w:r>
      <w:r>
        <w:rPr>
          <w:spacing w:val="40"/>
        </w:rPr>
        <w:t xml:space="preserve"> </w:t>
      </w:r>
      <w:r>
        <w:t>социального</w:t>
      </w:r>
      <w:r>
        <w:rPr>
          <w:spacing w:val="40"/>
        </w:rPr>
        <w:t xml:space="preserve"> </w:t>
      </w:r>
      <w:r>
        <w:t>опыта</w:t>
      </w:r>
      <w:r>
        <w:rPr>
          <w:spacing w:val="40"/>
        </w:rPr>
        <w:t xml:space="preserve"> </w:t>
      </w:r>
      <w:r>
        <w:t>своѐ</w:t>
      </w:r>
      <w:r>
        <w:rPr>
          <w:spacing w:val="40"/>
        </w:rPr>
        <w:t xml:space="preserve"> </w:t>
      </w:r>
      <w:r>
        <w:t>отношение</w:t>
      </w:r>
      <w:r>
        <w:rPr>
          <w:spacing w:val="40"/>
        </w:rPr>
        <w:t xml:space="preserve"> </w:t>
      </w:r>
      <w:r>
        <w:t>к</w:t>
      </w:r>
      <w:r>
        <w:rPr>
          <w:spacing w:val="40"/>
        </w:rPr>
        <w:t xml:space="preserve"> </w:t>
      </w:r>
      <w:r>
        <w:t>разным</w:t>
      </w:r>
      <w:r>
        <w:rPr>
          <w:spacing w:val="38"/>
        </w:rPr>
        <w:t xml:space="preserve"> </w:t>
      </w:r>
      <w:r>
        <w:t>этносам;</w:t>
      </w:r>
    </w:p>
    <w:p w:rsidR="000C0C23" w:rsidRDefault="00692F60">
      <w:pPr>
        <w:pStyle w:val="a3"/>
        <w:spacing w:line="288" w:lineRule="auto"/>
        <w:ind w:right="873"/>
      </w:pPr>
      <w:r>
        <w:t>решать познавательные и практические задачи, отражающие типичные социальные взаимодействия;</w:t>
      </w:r>
      <w:r>
        <w:rPr>
          <w:spacing w:val="40"/>
        </w:rPr>
        <w:t xml:space="preserve"> </w:t>
      </w:r>
      <w:r>
        <w:t>направленные на</w:t>
      </w:r>
      <w:r>
        <w:rPr>
          <w:spacing w:val="40"/>
        </w:rPr>
        <w:t xml:space="preserve"> </w:t>
      </w:r>
      <w:r>
        <w:t>распознавание отклоняющегося</w:t>
      </w:r>
      <w:r>
        <w:rPr>
          <w:spacing w:val="40"/>
        </w:rPr>
        <w:t xml:space="preserve"> </w:t>
      </w:r>
      <w:r>
        <w:t>поведения</w:t>
      </w:r>
      <w:r>
        <w:rPr>
          <w:spacing w:val="40"/>
        </w:rPr>
        <w:t xml:space="preserve"> </w:t>
      </w:r>
      <w:r>
        <w:t>и</w:t>
      </w:r>
      <w:r>
        <w:rPr>
          <w:spacing w:val="40"/>
        </w:rPr>
        <w:t xml:space="preserve"> </w:t>
      </w:r>
      <w:r>
        <w:t>его</w:t>
      </w:r>
      <w:r>
        <w:rPr>
          <w:spacing w:val="40"/>
        </w:rPr>
        <w:t xml:space="preserve"> </w:t>
      </w:r>
      <w:r>
        <w:t>видов;</w:t>
      </w:r>
    </w:p>
    <w:p w:rsidR="000C0C23" w:rsidRDefault="00692F60">
      <w:pPr>
        <w:pStyle w:val="a3"/>
        <w:spacing w:line="288" w:lineRule="auto"/>
        <w:ind w:right="857"/>
      </w:pPr>
      <w:r>
        <w:t xml:space="preserve">осмысленно читать тексты социальной направленности </w:t>
      </w:r>
      <w:r>
        <w:rPr>
          <w:position w:val="1"/>
        </w:rPr>
        <w:t>и составлять на основе</w:t>
      </w:r>
      <w:r>
        <w:rPr>
          <w:spacing w:val="40"/>
          <w:position w:val="1"/>
        </w:rPr>
        <w:t xml:space="preserve"> </w:t>
      </w:r>
      <w:r>
        <w:t xml:space="preserve">учебных текстов план (в том числе отражающий изученный материал о социализации </w:t>
      </w:r>
      <w:r>
        <w:rPr>
          <w:spacing w:val="-2"/>
        </w:rPr>
        <w:t>личности);</w:t>
      </w:r>
    </w:p>
    <w:p w:rsidR="000C0C23" w:rsidRDefault="00692F60">
      <w:pPr>
        <w:pStyle w:val="a3"/>
        <w:spacing w:line="290" w:lineRule="auto"/>
        <w:ind w:right="846"/>
      </w:pPr>
      <w:r>
        <w:t>извлекать информацию из адаптированных источников, публикаций СМИ и</w:t>
      </w:r>
      <w:r>
        <w:rPr>
          <w:spacing w:val="80"/>
          <w:w w:val="150"/>
        </w:rPr>
        <w:t xml:space="preserve"> </w:t>
      </w:r>
      <w:r>
        <w:t>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0C0C23" w:rsidRDefault="00692F60">
      <w:pPr>
        <w:pStyle w:val="a3"/>
        <w:spacing w:line="288" w:lineRule="auto"/>
        <w:ind w:right="848"/>
      </w:pPr>
      <w:r>
        <w:t>анализировать, обобщать, систематизировать текстовую и статистическую</w:t>
      </w:r>
      <w:r>
        <w:rPr>
          <w:spacing w:val="80"/>
        </w:rPr>
        <w:t xml:space="preserve"> </w:t>
      </w:r>
      <w:r>
        <w:t>социальную</w:t>
      </w:r>
      <w:r>
        <w:rPr>
          <w:spacing w:val="40"/>
        </w:rPr>
        <w:t xml:space="preserve"> </w:t>
      </w:r>
      <w:r>
        <w:t>информацию</w:t>
      </w:r>
      <w:r>
        <w:rPr>
          <w:spacing w:val="40"/>
        </w:rPr>
        <w:t xml:space="preserve"> </w:t>
      </w:r>
      <w:r>
        <w:t>из</w:t>
      </w:r>
      <w:r>
        <w:rPr>
          <w:spacing w:val="40"/>
        </w:rPr>
        <w:t xml:space="preserve"> </w:t>
      </w:r>
      <w:r>
        <w:t>адаптированных</w:t>
      </w:r>
      <w:r>
        <w:rPr>
          <w:spacing w:val="40"/>
        </w:rPr>
        <w:t xml:space="preserve"> </w:t>
      </w:r>
      <w:r>
        <w:t>источников,</w:t>
      </w:r>
      <w:r>
        <w:rPr>
          <w:spacing w:val="40"/>
        </w:rPr>
        <w:t xml:space="preserve"> </w:t>
      </w:r>
      <w:r>
        <w:t>учебных</w:t>
      </w:r>
      <w:r>
        <w:rPr>
          <w:spacing w:val="40"/>
        </w:rPr>
        <w:t xml:space="preserve"> </w:t>
      </w:r>
      <w:r>
        <w:t>материалов</w:t>
      </w:r>
      <w:r>
        <w:rPr>
          <w:spacing w:val="40"/>
        </w:rPr>
        <w:t xml:space="preserve"> </w:t>
      </w:r>
      <w:r>
        <w:t>и публикаций СМИ</w:t>
      </w:r>
      <w:r>
        <w:rPr>
          <w:spacing w:val="40"/>
        </w:rPr>
        <w:t xml:space="preserve"> </w:t>
      </w:r>
      <w:r>
        <w:t>об</w:t>
      </w:r>
      <w:r>
        <w:rPr>
          <w:spacing w:val="40"/>
        </w:rPr>
        <w:t xml:space="preserve"> </w:t>
      </w:r>
      <w:r>
        <w:t>отклоняющемся поведении,</w:t>
      </w:r>
      <w:r>
        <w:rPr>
          <w:spacing w:val="40"/>
        </w:rPr>
        <w:t xml:space="preserve"> </w:t>
      </w:r>
      <w:r>
        <w:t>его причинах и</w:t>
      </w:r>
      <w:r>
        <w:rPr>
          <w:spacing w:val="40"/>
        </w:rPr>
        <w:t xml:space="preserve"> </w:t>
      </w:r>
      <w:r>
        <w:t>негативных последствиях;</w:t>
      </w:r>
      <w:r>
        <w:rPr>
          <w:spacing w:val="40"/>
        </w:rPr>
        <w:t xml:space="preserve"> </w:t>
      </w:r>
      <w:r>
        <w:t>о выполнении членами семьи своих социальных ролей; о социальных конфликтах;</w:t>
      </w:r>
      <w:r>
        <w:rPr>
          <w:spacing w:val="80"/>
        </w:rPr>
        <w:t xml:space="preserve"> </w:t>
      </w:r>
      <w:r>
        <w:t>критически</w:t>
      </w:r>
      <w:r>
        <w:rPr>
          <w:spacing w:val="40"/>
        </w:rPr>
        <w:t xml:space="preserve"> </w:t>
      </w:r>
      <w:r>
        <w:t>оценивать</w:t>
      </w:r>
      <w:r>
        <w:rPr>
          <w:spacing w:val="40"/>
        </w:rPr>
        <w:t xml:space="preserve"> </w:t>
      </w:r>
      <w:r>
        <w:t>современную</w:t>
      </w:r>
      <w:r>
        <w:rPr>
          <w:spacing w:val="40"/>
        </w:rPr>
        <w:t xml:space="preserve"> </w:t>
      </w:r>
      <w:r>
        <w:t>социальную</w:t>
      </w:r>
      <w:r>
        <w:rPr>
          <w:spacing w:val="40"/>
        </w:rPr>
        <w:t xml:space="preserve"> </w:t>
      </w:r>
      <w:r>
        <w:t>информацию;</w:t>
      </w:r>
    </w:p>
    <w:p w:rsidR="000C0C23" w:rsidRDefault="00692F60">
      <w:pPr>
        <w:pStyle w:val="a3"/>
        <w:spacing w:line="290" w:lineRule="auto"/>
        <w:ind w:right="856"/>
      </w:pPr>
      <w:r>
        <w:t>оценивать</w:t>
      </w:r>
      <w:r>
        <w:rPr>
          <w:spacing w:val="40"/>
        </w:rPr>
        <w:t xml:space="preserve"> </w:t>
      </w:r>
      <w:r>
        <w:t>собственные</w:t>
      </w:r>
      <w:r>
        <w:rPr>
          <w:spacing w:val="40"/>
        </w:rPr>
        <w:t xml:space="preserve"> </w:t>
      </w:r>
      <w:r>
        <w:t>поступки</w:t>
      </w:r>
      <w:r>
        <w:rPr>
          <w:spacing w:val="40"/>
        </w:rPr>
        <w:t xml:space="preserve"> </w:t>
      </w:r>
      <w:r>
        <w:t>и</w:t>
      </w:r>
      <w:r>
        <w:rPr>
          <w:spacing w:val="40"/>
        </w:rPr>
        <w:t xml:space="preserve"> </w:t>
      </w:r>
      <w:r>
        <w:t>поведение,</w:t>
      </w:r>
      <w:r>
        <w:rPr>
          <w:spacing w:val="40"/>
        </w:rPr>
        <w:t xml:space="preserve"> </w:t>
      </w:r>
      <w:r>
        <w:t>демонстрирующее</w:t>
      </w:r>
      <w:r>
        <w:rPr>
          <w:spacing w:val="40"/>
        </w:rPr>
        <w:t xml:space="preserve"> </w:t>
      </w:r>
      <w:r>
        <w:t>отношение</w:t>
      </w:r>
      <w:r>
        <w:rPr>
          <w:spacing w:val="40"/>
        </w:rPr>
        <w:t xml:space="preserve"> </w:t>
      </w:r>
      <w:r>
        <w:t>к людям</w:t>
      </w:r>
      <w:r>
        <w:rPr>
          <w:spacing w:val="40"/>
        </w:rPr>
        <w:t xml:space="preserve"> </w:t>
      </w:r>
      <w:r>
        <w:t>других</w:t>
      </w:r>
      <w:r>
        <w:rPr>
          <w:spacing w:val="40"/>
        </w:rPr>
        <w:t xml:space="preserve"> </w:t>
      </w:r>
      <w:r>
        <w:t>национальностей;</w:t>
      </w:r>
      <w:r>
        <w:rPr>
          <w:spacing w:val="40"/>
        </w:rPr>
        <w:t xml:space="preserve"> </w:t>
      </w:r>
      <w:r>
        <w:t>осознавать</w:t>
      </w:r>
      <w:r>
        <w:rPr>
          <w:spacing w:val="40"/>
        </w:rPr>
        <w:t xml:space="preserve"> </w:t>
      </w:r>
      <w:r>
        <w:t>неприемлемость</w:t>
      </w:r>
      <w:r>
        <w:rPr>
          <w:spacing w:val="40"/>
        </w:rPr>
        <w:t xml:space="preserve"> </w:t>
      </w:r>
      <w:r>
        <w:t>антиобщественного</w:t>
      </w:r>
      <w:r>
        <w:rPr>
          <w:spacing w:val="80"/>
        </w:rPr>
        <w:t xml:space="preserve"> </w:t>
      </w:r>
      <w:r>
        <w:rPr>
          <w:spacing w:val="-2"/>
        </w:rPr>
        <w:t>поведения;</w:t>
      </w:r>
    </w:p>
    <w:p w:rsidR="000C0C23" w:rsidRDefault="00692F60">
      <w:pPr>
        <w:pStyle w:val="a3"/>
        <w:spacing w:line="288" w:lineRule="auto"/>
        <w:ind w:right="875"/>
      </w:pPr>
      <w:r>
        <w:t>использовать полученные знания в практической деятельности для выстраивания собственного поведения</w:t>
      </w:r>
      <w:r>
        <w:rPr>
          <w:spacing w:val="40"/>
        </w:rPr>
        <w:t xml:space="preserve"> </w:t>
      </w:r>
      <w:r>
        <w:t>с</w:t>
      </w:r>
      <w:r>
        <w:rPr>
          <w:spacing w:val="40"/>
        </w:rPr>
        <w:t xml:space="preserve"> </w:t>
      </w:r>
      <w:r>
        <w:t>позиции</w:t>
      </w:r>
      <w:r>
        <w:rPr>
          <w:spacing w:val="40"/>
        </w:rPr>
        <w:t xml:space="preserve"> </w:t>
      </w:r>
      <w:r>
        <w:t>здорового</w:t>
      </w:r>
      <w:r>
        <w:rPr>
          <w:spacing w:val="40"/>
        </w:rPr>
        <w:t xml:space="preserve"> </w:t>
      </w:r>
      <w:r>
        <w:t>образа</w:t>
      </w:r>
      <w:r>
        <w:rPr>
          <w:spacing w:val="40"/>
        </w:rPr>
        <w:t xml:space="preserve"> </w:t>
      </w:r>
      <w:r>
        <w:t>жизни;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54"/>
      </w:pPr>
      <w:r>
        <w:t>осуществлять совместную деятельность с людьми другой национальной и</w:t>
      </w:r>
      <w:r>
        <w:rPr>
          <w:spacing w:val="80"/>
          <w:w w:val="150"/>
        </w:rPr>
        <w:t xml:space="preserve"> </w:t>
      </w:r>
      <w:r>
        <w:rPr>
          <w:position w:val="1"/>
        </w:rPr>
        <w:t>религиозной</w:t>
      </w:r>
      <w:r>
        <w:rPr>
          <w:spacing w:val="40"/>
          <w:position w:val="1"/>
        </w:rPr>
        <w:t xml:space="preserve"> </w:t>
      </w:r>
      <w:r>
        <w:rPr>
          <w:position w:val="1"/>
        </w:rPr>
        <w:t>принадлежности</w:t>
      </w:r>
      <w:r>
        <w:rPr>
          <w:spacing w:val="40"/>
          <w:position w:val="1"/>
        </w:rPr>
        <w:t xml:space="preserve"> </w:t>
      </w:r>
      <w:r>
        <w:rPr>
          <w:position w:val="1"/>
        </w:rPr>
        <w:t>на</w:t>
      </w:r>
      <w:r>
        <w:rPr>
          <w:spacing w:val="40"/>
          <w:position w:val="1"/>
        </w:rPr>
        <w:t xml:space="preserve"> </w:t>
      </w:r>
      <w:r>
        <w:rPr>
          <w:position w:val="1"/>
        </w:rPr>
        <w:t>основе</w:t>
      </w:r>
      <w:r>
        <w:rPr>
          <w:spacing w:val="40"/>
          <w:position w:val="1"/>
        </w:rPr>
        <w:t xml:space="preserve"> </w:t>
      </w:r>
      <w:r>
        <w:rPr>
          <w:position w:val="1"/>
        </w:rPr>
        <w:t>веротерпимости</w:t>
      </w:r>
      <w:r>
        <w:rPr>
          <w:spacing w:val="40"/>
          <w:position w:val="1"/>
        </w:rPr>
        <w:t xml:space="preserve"> </w:t>
      </w:r>
      <w:r>
        <w:t>и</w:t>
      </w:r>
      <w:r>
        <w:rPr>
          <w:spacing w:val="40"/>
        </w:rPr>
        <w:t xml:space="preserve"> </w:t>
      </w:r>
      <w:r>
        <w:t>взаимопонимания</w:t>
      </w:r>
      <w:r>
        <w:rPr>
          <w:spacing w:val="40"/>
        </w:rPr>
        <w:t xml:space="preserve"> </w:t>
      </w:r>
      <w:r>
        <w:t>между людьми разных культур.</w:t>
      </w:r>
    </w:p>
    <w:p w:rsidR="000C0C23" w:rsidRDefault="00692F60">
      <w:pPr>
        <w:pStyle w:val="a3"/>
        <w:spacing w:line="264" w:lineRule="exact"/>
        <w:ind w:left="1135" w:firstLine="0"/>
      </w:pPr>
      <w:r>
        <w:t>Человек</w:t>
      </w:r>
      <w:r>
        <w:rPr>
          <w:spacing w:val="31"/>
        </w:rPr>
        <w:t xml:space="preserve"> </w:t>
      </w:r>
      <w:r>
        <w:t>в</w:t>
      </w:r>
      <w:r>
        <w:rPr>
          <w:spacing w:val="38"/>
        </w:rPr>
        <w:t xml:space="preserve"> </w:t>
      </w:r>
      <w:r>
        <w:t>современном</w:t>
      </w:r>
      <w:r>
        <w:rPr>
          <w:spacing w:val="22"/>
        </w:rPr>
        <w:t xml:space="preserve"> </w:t>
      </w:r>
      <w:r>
        <w:t>изменяющемся</w:t>
      </w:r>
      <w:r>
        <w:rPr>
          <w:spacing w:val="20"/>
        </w:rPr>
        <w:t xml:space="preserve"> </w:t>
      </w:r>
      <w:r>
        <w:rPr>
          <w:spacing w:val="-4"/>
        </w:rPr>
        <w:t>мире:</w:t>
      </w:r>
    </w:p>
    <w:p w:rsidR="000C0C23" w:rsidRDefault="00692F60">
      <w:pPr>
        <w:pStyle w:val="a3"/>
        <w:spacing w:before="43" w:line="292" w:lineRule="auto"/>
        <w:ind w:right="871"/>
      </w:pPr>
      <w:r>
        <w:t>осваивать и применять знания об информационном обществе, глобализации, глобальных проблемах;</w:t>
      </w:r>
    </w:p>
    <w:p w:rsidR="000C0C23" w:rsidRDefault="00692F60">
      <w:pPr>
        <w:pStyle w:val="a3"/>
        <w:spacing w:line="288" w:lineRule="auto"/>
        <w:ind w:right="862"/>
      </w:pPr>
      <w:r>
        <w:t>характеризовать сущность информационного общества; здоровый образ жизни; глобализацию</w:t>
      </w:r>
      <w:r>
        <w:rPr>
          <w:spacing w:val="40"/>
        </w:rPr>
        <w:t xml:space="preserve"> </w:t>
      </w:r>
      <w:r>
        <w:t>как</w:t>
      </w:r>
      <w:r>
        <w:rPr>
          <w:spacing w:val="40"/>
        </w:rPr>
        <w:t xml:space="preserve"> </w:t>
      </w:r>
      <w:r>
        <w:t>важный</w:t>
      </w:r>
      <w:r>
        <w:rPr>
          <w:spacing w:val="40"/>
        </w:rPr>
        <w:t xml:space="preserve"> </w:t>
      </w:r>
      <w:r>
        <w:t>общемировой</w:t>
      </w:r>
      <w:r>
        <w:rPr>
          <w:spacing w:val="40"/>
        </w:rPr>
        <w:t xml:space="preserve"> </w:t>
      </w:r>
      <w:r>
        <w:t>интеграционный</w:t>
      </w:r>
      <w:r>
        <w:rPr>
          <w:spacing w:val="40"/>
        </w:rPr>
        <w:t xml:space="preserve"> </w:t>
      </w:r>
      <w:r>
        <w:t>процесс;</w:t>
      </w:r>
    </w:p>
    <w:p w:rsidR="000C0C23" w:rsidRDefault="00692F60">
      <w:pPr>
        <w:pStyle w:val="a3"/>
        <w:spacing w:line="288" w:lineRule="auto"/>
        <w:ind w:right="861"/>
      </w:pPr>
      <w:r>
        <w:t>приводить примеры глобальных проблем и возможных путей их решения; участия молодѐжи</w:t>
      </w:r>
      <w:r>
        <w:rPr>
          <w:spacing w:val="40"/>
        </w:rPr>
        <w:t xml:space="preserve"> </w:t>
      </w:r>
      <w:r>
        <w:t>в</w:t>
      </w:r>
      <w:r>
        <w:rPr>
          <w:spacing w:val="40"/>
        </w:rPr>
        <w:t xml:space="preserve"> </w:t>
      </w:r>
      <w:r>
        <w:t>общественной</w:t>
      </w:r>
      <w:r>
        <w:rPr>
          <w:spacing w:val="40"/>
        </w:rPr>
        <w:t xml:space="preserve"> </w:t>
      </w:r>
      <w:r>
        <w:t>жизни;</w:t>
      </w:r>
      <w:r>
        <w:rPr>
          <w:spacing w:val="40"/>
        </w:rPr>
        <w:t xml:space="preserve"> </w:t>
      </w:r>
      <w:r>
        <w:t>влияния</w:t>
      </w:r>
      <w:r>
        <w:rPr>
          <w:spacing w:val="40"/>
        </w:rPr>
        <w:t xml:space="preserve"> </w:t>
      </w:r>
      <w:r>
        <w:t>образования</w:t>
      </w:r>
      <w:r>
        <w:rPr>
          <w:spacing w:val="40"/>
        </w:rPr>
        <w:t xml:space="preserve"> </w:t>
      </w:r>
      <w:r>
        <w:t>на</w:t>
      </w:r>
      <w:r>
        <w:rPr>
          <w:spacing w:val="40"/>
        </w:rPr>
        <w:t xml:space="preserve"> </w:t>
      </w:r>
      <w:r>
        <w:t>возможности профессионального выбора</w:t>
      </w:r>
      <w:r>
        <w:rPr>
          <w:spacing w:val="40"/>
        </w:rPr>
        <w:t xml:space="preserve"> </w:t>
      </w:r>
      <w:r>
        <w:t>и</w:t>
      </w:r>
      <w:r>
        <w:rPr>
          <w:spacing w:val="40"/>
        </w:rPr>
        <w:t xml:space="preserve"> </w:t>
      </w:r>
      <w:r>
        <w:t>карьерного</w:t>
      </w:r>
      <w:r>
        <w:rPr>
          <w:spacing w:val="40"/>
        </w:rPr>
        <w:t xml:space="preserve"> </w:t>
      </w:r>
      <w:r>
        <w:t>роста;</w:t>
      </w:r>
    </w:p>
    <w:p w:rsidR="000C0C23" w:rsidRDefault="00692F60">
      <w:pPr>
        <w:pStyle w:val="a3"/>
        <w:spacing w:line="288" w:lineRule="auto"/>
        <w:ind w:left="1135" w:right="2737" w:firstLine="0"/>
      </w:pPr>
      <w:r>
        <w:t>сравнивать</w:t>
      </w:r>
      <w:r>
        <w:rPr>
          <w:spacing w:val="40"/>
        </w:rPr>
        <w:t xml:space="preserve"> </w:t>
      </w:r>
      <w:r>
        <w:t>требования</w:t>
      </w:r>
      <w:r>
        <w:rPr>
          <w:spacing w:val="40"/>
        </w:rPr>
        <w:t xml:space="preserve"> </w:t>
      </w:r>
      <w:r>
        <w:t>к</w:t>
      </w:r>
      <w:r>
        <w:rPr>
          <w:spacing w:val="40"/>
        </w:rPr>
        <w:t xml:space="preserve"> </w:t>
      </w:r>
      <w:r>
        <w:t>современным</w:t>
      </w:r>
      <w:r>
        <w:rPr>
          <w:spacing w:val="40"/>
        </w:rPr>
        <w:t xml:space="preserve"> </w:t>
      </w:r>
      <w:r>
        <w:t>профессиям;</w:t>
      </w:r>
      <w:r>
        <w:rPr>
          <w:spacing w:val="80"/>
        </w:rPr>
        <w:t xml:space="preserve"> </w:t>
      </w:r>
      <w:r>
        <w:t>устанавливать</w:t>
      </w:r>
      <w:r>
        <w:rPr>
          <w:spacing w:val="36"/>
        </w:rPr>
        <w:t xml:space="preserve"> </w:t>
      </w:r>
      <w:r>
        <w:t>и</w:t>
      </w:r>
      <w:r>
        <w:rPr>
          <w:spacing w:val="39"/>
        </w:rPr>
        <w:t xml:space="preserve"> </w:t>
      </w:r>
      <w:r>
        <w:t>объяснять</w:t>
      </w:r>
      <w:r>
        <w:rPr>
          <w:spacing w:val="40"/>
        </w:rPr>
        <w:t xml:space="preserve"> </w:t>
      </w:r>
      <w:r>
        <w:t>причины и</w:t>
      </w:r>
      <w:r>
        <w:rPr>
          <w:spacing w:val="39"/>
        </w:rPr>
        <w:t xml:space="preserve"> </w:t>
      </w:r>
      <w:r>
        <w:t>последствия глобализации;</w:t>
      </w:r>
    </w:p>
    <w:p w:rsidR="000C0C23" w:rsidRDefault="00692F60">
      <w:pPr>
        <w:pStyle w:val="a3"/>
        <w:spacing w:line="288" w:lineRule="auto"/>
        <w:ind w:right="864"/>
      </w:pPr>
      <w:r>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w:t>
      </w:r>
      <w:r>
        <w:rPr>
          <w:spacing w:val="40"/>
        </w:rPr>
        <w:t xml:space="preserve"> </w:t>
      </w:r>
      <w:r>
        <w:t>здорового</w:t>
      </w:r>
      <w:r>
        <w:rPr>
          <w:spacing w:val="40"/>
        </w:rPr>
        <w:t xml:space="preserve"> </w:t>
      </w:r>
      <w:r>
        <w:t>образа</w:t>
      </w:r>
      <w:r>
        <w:rPr>
          <w:spacing w:val="40"/>
        </w:rPr>
        <w:t xml:space="preserve"> </w:t>
      </w:r>
      <w:r>
        <w:t>жизни,</w:t>
      </w:r>
      <w:r>
        <w:rPr>
          <w:spacing w:val="40"/>
        </w:rPr>
        <w:t xml:space="preserve"> </w:t>
      </w:r>
      <w:r>
        <w:t>связи</w:t>
      </w:r>
      <w:r>
        <w:rPr>
          <w:spacing w:val="39"/>
        </w:rPr>
        <w:t xml:space="preserve"> </w:t>
      </w:r>
      <w:r>
        <w:t>здоровья</w:t>
      </w:r>
      <w:r>
        <w:rPr>
          <w:spacing w:val="38"/>
        </w:rPr>
        <w:t xml:space="preserve"> </w:t>
      </w:r>
      <w:r>
        <w:t>и</w:t>
      </w:r>
      <w:r>
        <w:rPr>
          <w:spacing w:val="40"/>
        </w:rPr>
        <w:t xml:space="preserve"> </w:t>
      </w:r>
      <w:r>
        <w:t>спорта</w:t>
      </w:r>
      <w:r>
        <w:rPr>
          <w:spacing w:val="40"/>
        </w:rPr>
        <w:t xml:space="preserve"> </w:t>
      </w:r>
      <w:r>
        <w:t>в</w:t>
      </w:r>
      <w:r>
        <w:rPr>
          <w:spacing w:val="40"/>
        </w:rPr>
        <w:t xml:space="preserve"> </w:t>
      </w:r>
      <w:r>
        <w:t>жизни</w:t>
      </w:r>
      <w:r>
        <w:rPr>
          <w:spacing w:val="40"/>
        </w:rPr>
        <w:t xml:space="preserve"> </w:t>
      </w:r>
      <w:r>
        <w:t>человека;</w:t>
      </w:r>
    </w:p>
    <w:p w:rsidR="000C0C23" w:rsidRDefault="00692F60">
      <w:pPr>
        <w:pStyle w:val="a3"/>
        <w:spacing w:line="288" w:lineRule="auto"/>
        <w:ind w:right="864"/>
      </w:pPr>
      <w:r>
        <w:t>определять и аргументировать с использованием обществоведческих знаний, фактов общественной жизни и личного социального опыта своѐ отношение к современным формам коммуникации; к здоровому образу жизни;</w:t>
      </w:r>
    </w:p>
    <w:p w:rsidR="000C0C23" w:rsidRDefault="00692F60">
      <w:pPr>
        <w:pStyle w:val="a3"/>
        <w:spacing w:line="292" w:lineRule="auto"/>
        <w:ind w:right="854"/>
      </w:pPr>
      <w:r>
        <w:t>решать в рамках изученного материала познавательные и практические задачи, связанные с волонтѐрским движением; отражающие особенности коммуникации в виртуальном пространстве;</w:t>
      </w:r>
    </w:p>
    <w:p w:rsidR="000C0C23" w:rsidRDefault="00692F60">
      <w:pPr>
        <w:pStyle w:val="a3"/>
        <w:spacing w:line="288" w:lineRule="auto"/>
        <w:ind w:right="871"/>
      </w:pPr>
      <w: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0C0C23" w:rsidRDefault="00692F60">
      <w:pPr>
        <w:pStyle w:val="a3"/>
        <w:spacing w:line="288" w:lineRule="auto"/>
        <w:ind w:right="856"/>
      </w:pPr>
      <w:r>
        <w:rPr>
          <w:position w:val="1"/>
        </w:rPr>
        <w:t xml:space="preserve">осуществлять поиск и извлечение социальной информации </w:t>
      </w:r>
      <w:r>
        <w:t>(</w:t>
      </w:r>
      <w:r>
        <w:rPr>
          <w:position w:val="1"/>
        </w:rPr>
        <w:t xml:space="preserve">текстовой, графической, </w:t>
      </w:r>
      <w:r>
        <w:t>аудиовизуальной) из различных источников о глобализации и еѐ последствиях; о роли непрерывного</w:t>
      </w:r>
      <w:r>
        <w:rPr>
          <w:spacing w:val="40"/>
        </w:rPr>
        <w:t xml:space="preserve"> </w:t>
      </w:r>
      <w:r>
        <w:t>образования</w:t>
      </w:r>
      <w:r>
        <w:rPr>
          <w:spacing w:val="40"/>
        </w:rPr>
        <w:t xml:space="preserve"> </w:t>
      </w:r>
      <w:r>
        <w:t>в</w:t>
      </w:r>
      <w:r>
        <w:rPr>
          <w:spacing w:val="40"/>
        </w:rPr>
        <w:t xml:space="preserve"> </w:t>
      </w:r>
      <w:r>
        <w:t>современном</w:t>
      </w:r>
      <w:r>
        <w:rPr>
          <w:spacing w:val="40"/>
        </w:rPr>
        <w:t xml:space="preserve"> </w:t>
      </w:r>
      <w:r>
        <w:t>обществе.</w:t>
      </w:r>
    </w:p>
    <w:p w:rsidR="000C0C23" w:rsidRDefault="000C0C23">
      <w:pPr>
        <w:pStyle w:val="a3"/>
        <w:spacing w:before="206"/>
        <w:ind w:left="0" w:firstLine="0"/>
        <w:jc w:val="left"/>
      </w:pPr>
    </w:p>
    <w:p w:rsidR="000C0C23" w:rsidRDefault="00692F60">
      <w:pPr>
        <w:pStyle w:val="2"/>
        <w:numPr>
          <w:ilvl w:val="2"/>
          <w:numId w:val="63"/>
        </w:numPr>
        <w:tabs>
          <w:tab w:val="left" w:pos="1797"/>
        </w:tabs>
        <w:ind w:left="1797" w:hanging="667"/>
        <w:jc w:val="both"/>
      </w:pPr>
      <w:r>
        <w:t>Рабочая</w:t>
      </w:r>
      <w:r>
        <w:rPr>
          <w:spacing w:val="39"/>
        </w:rPr>
        <w:t xml:space="preserve"> </w:t>
      </w:r>
      <w:r>
        <w:t>программа</w:t>
      </w:r>
      <w:r>
        <w:rPr>
          <w:spacing w:val="28"/>
        </w:rPr>
        <w:t xml:space="preserve"> </w:t>
      </w:r>
      <w:r>
        <w:t>по</w:t>
      </w:r>
      <w:r>
        <w:rPr>
          <w:spacing w:val="55"/>
        </w:rPr>
        <w:t xml:space="preserve"> </w:t>
      </w:r>
      <w:r>
        <w:t>учебному</w:t>
      </w:r>
      <w:r>
        <w:rPr>
          <w:spacing w:val="41"/>
        </w:rPr>
        <w:t xml:space="preserve"> </w:t>
      </w:r>
      <w:r>
        <w:t>предмету</w:t>
      </w:r>
      <w:r>
        <w:rPr>
          <w:spacing w:val="32"/>
        </w:rPr>
        <w:t xml:space="preserve"> </w:t>
      </w:r>
      <w:r>
        <w:rPr>
          <w:spacing w:val="-2"/>
        </w:rPr>
        <w:t>«География».</w:t>
      </w:r>
    </w:p>
    <w:p w:rsidR="000C0C23" w:rsidRDefault="00692F60">
      <w:pPr>
        <w:pStyle w:val="a3"/>
        <w:spacing w:before="43"/>
        <w:ind w:left="1135" w:firstLine="0"/>
      </w:pPr>
      <w:r>
        <w:t>Рабочая</w:t>
      </w:r>
      <w:r>
        <w:rPr>
          <w:spacing w:val="38"/>
        </w:rPr>
        <w:t xml:space="preserve">  </w:t>
      </w:r>
      <w:r>
        <w:t>программа</w:t>
      </w:r>
      <w:r>
        <w:rPr>
          <w:spacing w:val="40"/>
        </w:rPr>
        <w:t xml:space="preserve">  </w:t>
      </w:r>
      <w:r>
        <w:t>по</w:t>
      </w:r>
      <w:r>
        <w:rPr>
          <w:spacing w:val="42"/>
        </w:rPr>
        <w:t xml:space="preserve">  </w:t>
      </w:r>
      <w:r>
        <w:t>учебному</w:t>
      </w:r>
      <w:r>
        <w:rPr>
          <w:spacing w:val="36"/>
        </w:rPr>
        <w:t xml:space="preserve">  </w:t>
      </w:r>
      <w:r>
        <w:t>предмету</w:t>
      </w:r>
      <w:r>
        <w:rPr>
          <w:spacing w:val="42"/>
        </w:rPr>
        <w:t xml:space="preserve">  </w:t>
      </w:r>
      <w:r>
        <w:t>«География»</w:t>
      </w:r>
      <w:r>
        <w:rPr>
          <w:spacing w:val="39"/>
        </w:rPr>
        <w:t xml:space="preserve">  </w:t>
      </w:r>
      <w:r>
        <w:t>(предметная</w:t>
      </w:r>
      <w:r>
        <w:rPr>
          <w:spacing w:val="54"/>
        </w:rPr>
        <w:t xml:space="preserve">  </w:t>
      </w:r>
      <w:r>
        <w:rPr>
          <w:spacing w:val="-2"/>
        </w:rPr>
        <w:t>область</w:t>
      </w:r>
    </w:p>
    <w:p w:rsidR="000C0C23" w:rsidRDefault="00692F60">
      <w:pPr>
        <w:pStyle w:val="a3"/>
        <w:spacing w:before="52" w:line="288" w:lineRule="auto"/>
        <w:ind w:right="854" w:firstLine="0"/>
      </w:pPr>
      <w:r>
        <w:t>«Общественно-научные предметы») (далее соответственно – программа по географии, география) включает пояснительную записку, содержание обучения, планируемые</w:t>
      </w:r>
      <w:r>
        <w:rPr>
          <w:spacing w:val="80"/>
          <w:w w:val="150"/>
        </w:rPr>
        <w:t xml:space="preserve"> </w:t>
      </w:r>
      <w:r>
        <w:t>результаты</w:t>
      </w:r>
      <w:r>
        <w:rPr>
          <w:spacing w:val="40"/>
        </w:rPr>
        <w:t xml:space="preserve"> </w:t>
      </w:r>
      <w:r>
        <w:t>освоения программы</w:t>
      </w:r>
      <w:r>
        <w:rPr>
          <w:spacing w:val="40"/>
        </w:rPr>
        <w:t xml:space="preserve"> </w:t>
      </w:r>
      <w:r>
        <w:t>по географии.</w:t>
      </w:r>
    </w:p>
    <w:p w:rsidR="000C0C23" w:rsidRDefault="00692F60">
      <w:pPr>
        <w:pStyle w:val="a3"/>
        <w:spacing w:before="4"/>
        <w:ind w:left="1135" w:firstLine="0"/>
      </w:pPr>
      <w:r>
        <w:t>Пояснительная</w:t>
      </w:r>
      <w:r>
        <w:rPr>
          <w:spacing w:val="26"/>
        </w:rPr>
        <w:t xml:space="preserve"> </w:t>
      </w:r>
      <w:r>
        <w:rPr>
          <w:spacing w:val="-2"/>
        </w:rPr>
        <w:t>записка.</w:t>
      </w:r>
    </w:p>
    <w:p w:rsidR="000C0C23" w:rsidRDefault="00692F60">
      <w:pPr>
        <w:pStyle w:val="a3"/>
        <w:spacing w:before="42" w:line="290" w:lineRule="auto"/>
        <w:ind w:right="858"/>
      </w:pPr>
      <w:r>
        <w:t>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w:t>
      </w:r>
      <w:r>
        <w:rPr>
          <w:spacing w:val="40"/>
        </w:rPr>
        <w:t xml:space="preserve"> </w:t>
      </w:r>
      <w:r>
        <w:t>основного общего образования.</w:t>
      </w:r>
    </w:p>
    <w:p w:rsidR="000C0C23" w:rsidRDefault="00692F60">
      <w:pPr>
        <w:pStyle w:val="a3"/>
        <w:spacing w:line="288" w:lineRule="auto"/>
        <w:ind w:right="873"/>
      </w:pPr>
      <w:r>
        <w:t>Программа по географии отражает основные требования ФГОС ООО к личностным, метапредметным</w:t>
      </w:r>
      <w:r>
        <w:rPr>
          <w:spacing w:val="40"/>
        </w:rPr>
        <w:t xml:space="preserve"> </w:t>
      </w:r>
      <w:r>
        <w:t>и</w:t>
      </w:r>
      <w:r>
        <w:rPr>
          <w:spacing w:val="40"/>
        </w:rPr>
        <w:t xml:space="preserve"> </w:t>
      </w:r>
      <w:r>
        <w:t>предметным</w:t>
      </w:r>
      <w:r>
        <w:rPr>
          <w:spacing w:val="40"/>
        </w:rPr>
        <w:t xml:space="preserve"> </w:t>
      </w:r>
      <w:r>
        <w:t>результатам</w:t>
      </w:r>
      <w:r>
        <w:rPr>
          <w:spacing w:val="40"/>
        </w:rPr>
        <w:t xml:space="preserve"> </w:t>
      </w:r>
      <w:r>
        <w:t>освоения</w:t>
      </w:r>
      <w:r>
        <w:rPr>
          <w:spacing w:val="40"/>
        </w:rPr>
        <w:t xml:space="preserve"> </w:t>
      </w:r>
      <w:r>
        <w:t>образовательных</w:t>
      </w:r>
      <w:r>
        <w:rPr>
          <w:spacing w:val="40"/>
        </w:rPr>
        <w:t xml:space="preserve"> </w:t>
      </w:r>
      <w:r>
        <w:t>программ.</w:t>
      </w:r>
    </w:p>
    <w:p w:rsidR="000C0C23" w:rsidRDefault="00692F60">
      <w:pPr>
        <w:pStyle w:val="a3"/>
        <w:spacing w:line="288" w:lineRule="auto"/>
        <w:ind w:right="863"/>
      </w:pPr>
      <w:r>
        <w:t>Программа</w:t>
      </w:r>
      <w:r>
        <w:rPr>
          <w:spacing w:val="40"/>
        </w:rPr>
        <w:t xml:space="preserve"> </w:t>
      </w:r>
      <w:r>
        <w:t>по</w:t>
      </w:r>
      <w:r>
        <w:rPr>
          <w:spacing w:val="40"/>
        </w:rPr>
        <w:t xml:space="preserve"> </w:t>
      </w:r>
      <w:r>
        <w:t>географии</w:t>
      </w:r>
      <w:r>
        <w:rPr>
          <w:spacing w:val="40"/>
        </w:rPr>
        <w:t xml:space="preserve"> </w:t>
      </w:r>
      <w:r>
        <w:t>даѐт</w:t>
      </w:r>
      <w:r>
        <w:rPr>
          <w:spacing w:val="40"/>
        </w:rPr>
        <w:t xml:space="preserve"> </w:t>
      </w:r>
      <w:r>
        <w:t>представление</w:t>
      </w:r>
      <w:r>
        <w:rPr>
          <w:spacing w:val="40"/>
        </w:rPr>
        <w:t xml:space="preserve"> </w:t>
      </w:r>
      <w:r>
        <w:t>о целях</w:t>
      </w:r>
      <w:r>
        <w:rPr>
          <w:spacing w:val="40"/>
        </w:rPr>
        <w:t xml:space="preserve"> </w:t>
      </w:r>
      <w:r>
        <w:t>обучения,</w:t>
      </w:r>
      <w:r>
        <w:rPr>
          <w:spacing w:val="40"/>
        </w:rPr>
        <w:t xml:space="preserve"> </w:t>
      </w:r>
      <w:r>
        <w:t>воспитания</w:t>
      </w:r>
      <w:r>
        <w:rPr>
          <w:spacing w:val="40"/>
        </w:rPr>
        <w:t xml:space="preserve"> </w:t>
      </w:r>
      <w:r>
        <w:t>и развития</w:t>
      </w:r>
      <w:r>
        <w:rPr>
          <w:spacing w:val="80"/>
        </w:rPr>
        <w:t xml:space="preserve"> </w:t>
      </w:r>
      <w:r>
        <w:t>обучающихся</w:t>
      </w:r>
      <w:r>
        <w:rPr>
          <w:spacing w:val="80"/>
        </w:rPr>
        <w:t xml:space="preserve"> </w:t>
      </w:r>
      <w:r>
        <w:t>средствами</w:t>
      </w:r>
      <w:r>
        <w:rPr>
          <w:spacing w:val="80"/>
          <w:w w:val="150"/>
        </w:rPr>
        <w:t xml:space="preserve"> </w:t>
      </w:r>
      <w:r>
        <w:t>учебного</w:t>
      </w:r>
      <w:r>
        <w:rPr>
          <w:spacing w:val="80"/>
        </w:rPr>
        <w:t xml:space="preserve"> </w:t>
      </w:r>
      <w:r>
        <w:t>предмета,</w:t>
      </w:r>
      <w:r>
        <w:rPr>
          <w:spacing w:val="80"/>
          <w:w w:val="150"/>
        </w:rPr>
        <w:t xml:space="preserve"> </w:t>
      </w:r>
      <w:r>
        <w:t>устанавливает</w:t>
      </w:r>
      <w:r>
        <w:rPr>
          <w:spacing w:val="80"/>
          <w:w w:val="150"/>
        </w:rPr>
        <w:t xml:space="preserve"> </w:t>
      </w:r>
      <w:r>
        <w:t>обязательное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49" w:firstLine="0"/>
      </w:pPr>
      <w:r>
        <w:t>предметное</w:t>
      </w:r>
      <w:r>
        <w:rPr>
          <w:spacing w:val="40"/>
        </w:rPr>
        <w:t xml:space="preserve"> </w:t>
      </w:r>
      <w:r>
        <w:t>содержание,</w:t>
      </w:r>
      <w:r>
        <w:rPr>
          <w:spacing w:val="40"/>
        </w:rPr>
        <w:t xml:space="preserve"> </w:t>
      </w:r>
      <w:r>
        <w:t>предусматривает</w:t>
      </w:r>
      <w:r>
        <w:rPr>
          <w:spacing w:val="40"/>
        </w:rPr>
        <w:t xml:space="preserve"> </w:t>
      </w:r>
      <w:r>
        <w:t>распределение</w:t>
      </w:r>
      <w:r>
        <w:rPr>
          <w:spacing w:val="40"/>
        </w:rPr>
        <w:t xml:space="preserve"> </w:t>
      </w:r>
      <w:r>
        <w:t>его</w:t>
      </w:r>
      <w:r>
        <w:rPr>
          <w:spacing w:val="40"/>
        </w:rPr>
        <w:t xml:space="preserve"> </w:t>
      </w:r>
      <w:r>
        <w:t>по</w:t>
      </w:r>
      <w:r>
        <w:rPr>
          <w:spacing w:val="40"/>
        </w:rPr>
        <w:t xml:space="preserve"> </w:t>
      </w:r>
      <w:r>
        <w:t>классам</w:t>
      </w:r>
      <w:r>
        <w:rPr>
          <w:spacing w:val="40"/>
        </w:rPr>
        <w:t xml:space="preserve"> </w:t>
      </w:r>
      <w:r>
        <w:t>и структурирование его по разделам и темам курса, даѐт распределение учебных часов по тематическим</w:t>
      </w:r>
      <w:r>
        <w:rPr>
          <w:spacing w:val="39"/>
        </w:rPr>
        <w:t xml:space="preserve"> </w:t>
      </w:r>
      <w:r>
        <w:t>разделам</w:t>
      </w:r>
      <w:r>
        <w:rPr>
          <w:spacing w:val="35"/>
        </w:rPr>
        <w:t xml:space="preserve"> </w:t>
      </w:r>
      <w:r>
        <w:t>курса</w:t>
      </w:r>
      <w:r>
        <w:rPr>
          <w:spacing w:val="40"/>
        </w:rPr>
        <w:t xml:space="preserve"> </w:t>
      </w:r>
      <w:r>
        <w:t>и</w:t>
      </w:r>
      <w:r>
        <w:rPr>
          <w:spacing w:val="30"/>
        </w:rPr>
        <w:t xml:space="preserve"> </w:t>
      </w:r>
      <w:r>
        <w:t>последовательность</w:t>
      </w:r>
      <w:r>
        <w:rPr>
          <w:spacing w:val="40"/>
        </w:rPr>
        <w:t xml:space="preserve"> </w:t>
      </w:r>
      <w:r>
        <w:t>их</w:t>
      </w:r>
      <w:r>
        <w:rPr>
          <w:spacing w:val="35"/>
        </w:rPr>
        <w:t xml:space="preserve"> </w:t>
      </w:r>
      <w:r>
        <w:t>изучения</w:t>
      </w:r>
      <w:r>
        <w:rPr>
          <w:spacing w:val="40"/>
        </w:rPr>
        <w:t xml:space="preserve"> </w:t>
      </w:r>
      <w:r>
        <w:t>с</w:t>
      </w:r>
      <w:r>
        <w:rPr>
          <w:spacing w:val="40"/>
        </w:rPr>
        <w:t xml:space="preserve"> </w:t>
      </w:r>
      <w:r>
        <w:t>учѐтом</w:t>
      </w:r>
      <w:r>
        <w:rPr>
          <w:spacing w:val="35"/>
        </w:rPr>
        <w:t xml:space="preserve"> </w:t>
      </w:r>
      <w:r>
        <w:t>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w:t>
      </w:r>
      <w:r>
        <w:rPr>
          <w:spacing w:val="40"/>
        </w:rPr>
        <w:t xml:space="preserve"> </w:t>
      </w:r>
      <w:r>
        <w:t>а</w:t>
      </w:r>
      <w:r>
        <w:rPr>
          <w:spacing w:val="40"/>
        </w:rPr>
        <w:t xml:space="preserve"> </w:t>
      </w:r>
      <w:r>
        <w:t>также</w:t>
      </w:r>
      <w:r>
        <w:rPr>
          <w:spacing w:val="40"/>
        </w:rPr>
        <w:t xml:space="preserve"> </w:t>
      </w:r>
      <w:r>
        <w:t>основных</w:t>
      </w:r>
      <w:r>
        <w:rPr>
          <w:spacing w:val="40"/>
        </w:rPr>
        <w:t xml:space="preserve"> </w:t>
      </w:r>
      <w:r>
        <w:t>видов</w:t>
      </w:r>
      <w:r>
        <w:rPr>
          <w:spacing w:val="40"/>
        </w:rPr>
        <w:t xml:space="preserve"> </w:t>
      </w:r>
      <w:r>
        <w:t>деятельности</w:t>
      </w:r>
      <w:r>
        <w:rPr>
          <w:spacing w:val="40"/>
        </w:rPr>
        <w:t xml:space="preserve"> </w:t>
      </w:r>
      <w:r>
        <w:t>обучающихся.</w:t>
      </w:r>
    </w:p>
    <w:p w:rsidR="000C0C23" w:rsidRDefault="00692F60">
      <w:pPr>
        <w:pStyle w:val="a3"/>
        <w:spacing w:before="1" w:line="290" w:lineRule="auto"/>
        <w:ind w:right="849"/>
      </w:pPr>
      <w:r>
        <w:t>География</w:t>
      </w:r>
      <w:r>
        <w:rPr>
          <w:spacing w:val="40"/>
        </w:rPr>
        <w:t xml:space="preserve"> </w:t>
      </w:r>
      <w:r>
        <w:t>‒</w:t>
      </w:r>
      <w:r>
        <w:rPr>
          <w:spacing w:val="40"/>
        </w:rPr>
        <w:t xml:space="preserve"> </w:t>
      </w:r>
      <w:r>
        <w:t>предмет,</w:t>
      </w:r>
      <w:r>
        <w:rPr>
          <w:spacing w:val="40"/>
        </w:rPr>
        <w:t xml:space="preserve"> </w:t>
      </w:r>
      <w:r>
        <w:t>формирующий</w:t>
      </w:r>
      <w:r>
        <w:rPr>
          <w:spacing w:val="40"/>
        </w:rPr>
        <w:t xml:space="preserve"> </w:t>
      </w:r>
      <w:r>
        <w:t>у</w:t>
      </w:r>
      <w:r>
        <w:rPr>
          <w:spacing w:val="40"/>
        </w:rPr>
        <w:t xml:space="preserve"> </w:t>
      </w:r>
      <w:r>
        <w:t>обучающихся</w:t>
      </w:r>
      <w:r>
        <w:rPr>
          <w:spacing w:val="40"/>
        </w:rPr>
        <w:t xml:space="preserve"> </w:t>
      </w:r>
      <w:r>
        <w:t>систему</w:t>
      </w:r>
      <w:r>
        <w:rPr>
          <w:spacing w:val="40"/>
        </w:rPr>
        <w:t xml:space="preserve"> </w:t>
      </w:r>
      <w:r>
        <w:t>комплексных социально ориентированных знаний о Земле как планете людей, об основных</w:t>
      </w:r>
      <w:r>
        <w:rPr>
          <w:spacing w:val="40"/>
        </w:rPr>
        <w:t xml:space="preserve"> </w:t>
      </w:r>
      <w:r>
        <w:t>закономерностях развития природы,</w:t>
      </w:r>
      <w:r>
        <w:rPr>
          <w:spacing w:val="40"/>
        </w:rPr>
        <w:t xml:space="preserve"> </w:t>
      </w:r>
      <w:r>
        <w:t>о размещении населения</w:t>
      </w:r>
      <w:r>
        <w:rPr>
          <w:spacing w:val="40"/>
        </w:rPr>
        <w:t xml:space="preserve"> </w:t>
      </w:r>
      <w:r>
        <w:t>и</w:t>
      </w:r>
      <w:r>
        <w:rPr>
          <w:spacing w:val="40"/>
        </w:rPr>
        <w:t xml:space="preserve"> </w:t>
      </w:r>
      <w:r>
        <w:t>хозяйства, об</w:t>
      </w:r>
      <w:r>
        <w:rPr>
          <w:spacing w:val="40"/>
        </w:rPr>
        <w:t xml:space="preserve"> </w:t>
      </w:r>
      <w:r>
        <w:t>особенностях</w:t>
      </w:r>
      <w:r>
        <w:rPr>
          <w:spacing w:val="40"/>
        </w:rPr>
        <w:t xml:space="preserve"> </w:t>
      </w:r>
      <w:r>
        <w:t>и</w:t>
      </w:r>
      <w:r>
        <w:rPr>
          <w:spacing w:val="40"/>
        </w:rPr>
        <w:t xml:space="preserve"> </w:t>
      </w:r>
      <w:r>
        <w:t>о</w:t>
      </w:r>
      <w:r>
        <w:rPr>
          <w:spacing w:val="33"/>
        </w:rPr>
        <w:t xml:space="preserve"> </w:t>
      </w:r>
      <w:r>
        <w:t>динамике</w:t>
      </w:r>
      <w:r>
        <w:rPr>
          <w:spacing w:val="37"/>
        </w:rPr>
        <w:t xml:space="preserve"> </w:t>
      </w:r>
      <w:r>
        <w:t>основных</w:t>
      </w:r>
      <w:r>
        <w:rPr>
          <w:spacing w:val="38"/>
        </w:rPr>
        <w:t xml:space="preserve"> </w:t>
      </w:r>
      <w:r>
        <w:t>природных,</w:t>
      </w:r>
      <w:r>
        <w:rPr>
          <w:spacing w:val="40"/>
        </w:rPr>
        <w:t xml:space="preserve"> </w:t>
      </w:r>
      <w:r>
        <w:t>экологических</w:t>
      </w:r>
      <w:r>
        <w:rPr>
          <w:spacing w:val="39"/>
        </w:rPr>
        <w:t xml:space="preserve"> </w:t>
      </w:r>
      <w:r>
        <w:t>и</w:t>
      </w:r>
      <w:r>
        <w:rPr>
          <w:spacing w:val="40"/>
        </w:rPr>
        <w:t xml:space="preserve"> </w:t>
      </w:r>
      <w:r>
        <w:t>социально-экономических</w:t>
      </w:r>
      <w:r>
        <w:rPr>
          <w:spacing w:val="38"/>
        </w:rPr>
        <w:t xml:space="preserve"> </w:t>
      </w:r>
      <w:r>
        <w:t>процессов, о проблемах взаимодействия природы и общества, географических подходах к устойчивому развитию территорий.</w:t>
      </w:r>
    </w:p>
    <w:p w:rsidR="000C0C23" w:rsidRDefault="00692F60">
      <w:pPr>
        <w:pStyle w:val="a3"/>
        <w:spacing w:line="288" w:lineRule="auto"/>
        <w:ind w:right="862"/>
      </w:pPr>
      <w:r>
        <w:t>Содержание географии на уровне основного общего образования является базой для реализации</w:t>
      </w:r>
      <w:r>
        <w:rPr>
          <w:spacing w:val="40"/>
        </w:rPr>
        <w:t xml:space="preserve"> </w:t>
      </w:r>
      <w:r>
        <w:t>краеведческого</w:t>
      </w:r>
      <w:r>
        <w:rPr>
          <w:spacing w:val="40"/>
        </w:rPr>
        <w:t xml:space="preserve"> </w:t>
      </w:r>
      <w:r>
        <w:t>подхода</w:t>
      </w:r>
      <w:r>
        <w:rPr>
          <w:spacing w:val="40"/>
        </w:rPr>
        <w:t xml:space="preserve"> </w:t>
      </w:r>
      <w:r>
        <w:t>в</w:t>
      </w:r>
      <w:r>
        <w:rPr>
          <w:spacing w:val="40"/>
        </w:rPr>
        <w:t xml:space="preserve"> </w:t>
      </w:r>
      <w:r>
        <w:t>обучении,</w:t>
      </w:r>
      <w:r>
        <w:rPr>
          <w:spacing w:val="40"/>
        </w:rPr>
        <w:t xml:space="preserve"> </w:t>
      </w:r>
      <w:r>
        <w:t>изучения</w:t>
      </w:r>
      <w:r>
        <w:rPr>
          <w:spacing w:val="40"/>
        </w:rPr>
        <w:t xml:space="preserve"> </w:t>
      </w:r>
      <w:r>
        <w:t>географических закономерностей, теорий, законов</w:t>
      </w:r>
      <w:r>
        <w:rPr>
          <w:spacing w:val="40"/>
        </w:rPr>
        <w:t xml:space="preserve"> </w:t>
      </w:r>
      <w:r>
        <w:t>и</w:t>
      </w:r>
      <w:r>
        <w:rPr>
          <w:spacing w:val="40"/>
        </w:rPr>
        <w:t xml:space="preserve"> </w:t>
      </w:r>
      <w:r>
        <w:t>гипотез на</w:t>
      </w:r>
      <w:r>
        <w:rPr>
          <w:spacing w:val="40"/>
        </w:rPr>
        <w:t xml:space="preserve"> </w:t>
      </w:r>
      <w:r>
        <w:t>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0C0C23" w:rsidRDefault="00692F60">
      <w:pPr>
        <w:pStyle w:val="a3"/>
        <w:ind w:left="1135" w:firstLine="0"/>
      </w:pPr>
      <w:r>
        <w:t>Изучение</w:t>
      </w:r>
      <w:r>
        <w:rPr>
          <w:spacing w:val="46"/>
        </w:rPr>
        <w:t xml:space="preserve"> </w:t>
      </w:r>
      <w:r>
        <w:t>географии</w:t>
      </w:r>
      <w:r>
        <w:rPr>
          <w:spacing w:val="60"/>
        </w:rPr>
        <w:t xml:space="preserve"> </w:t>
      </w:r>
      <w:r>
        <w:t>в</w:t>
      </w:r>
      <w:r>
        <w:rPr>
          <w:spacing w:val="56"/>
        </w:rPr>
        <w:t xml:space="preserve"> </w:t>
      </w:r>
      <w:r>
        <w:t>общем</w:t>
      </w:r>
      <w:r>
        <w:rPr>
          <w:spacing w:val="66"/>
        </w:rPr>
        <w:t xml:space="preserve"> </w:t>
      </w:r>
      <w:r>
        <w:t>образовании</w:t>
      </w:r>
      <w:r>
        <w:rPr>
          <w:spacing w:val="59"/>
        </w:rPr>
        <w:t xml:space="preserve"> </w:t>
      </w:r>
      <w:r>
        <w:t>направлено</w:t>
      </w:r>
      <w:r>
        <w:rPr>
          <w:spacing w:val="46"/>
        </w:rPr>
        <w:t xml:space="preserve"> </w:t>
      </w:r>
      <w:r>
        <w:t>на</w:t>
      </w:r>
      <w:r>
        <w:rPr>
          <w:spacing w:val="53"/>
        </w:rPr>
        <w:t xml:space="preserve"> </w:t>
      </w:r>
      <w:r>
        <w:t>достижение</w:t>
      </w:r>
      <w:r>
        <w:rPr>
          <w:spacing w:val="56"/>
        </w:rPr>
        <w:t xml:space="preserve"> </w:t>
      </w:r>
      <w:r>
        <w:rPr>
          <w:spacing w:val="-2"/>
        </w:rPr>
        <w:t>следующих</w:t>
      </w:r>
    </w:p>
    <w:p w:rsidR="000C0C23" w:rsidRDefault="00692F60">
      <w:pPr>
        <w:pStyle w:val="a3"/>
        <w:spacing w:before="46"/>
        <w:ind w:firstLine="0"/>
        <w:jc w:val="left"/>
      </w:pPr>
      <w:r>
        <w:rPr>
          <w:spacing w:val="-2"/>
        </w:rPr>
        <w:t>целей:</w:t>
      </w:r>
    </w:p>
    <w:p w:rsidR="000C0C23" w:rsidRDefault="00692F60">
      <w:pPr>
        <w:pStyle w:val="a3"/>
        <w:tabs>
          <w:tab w:val="left" w:pos="2527"/>
          <w:tab w:val="left" w:pos="3541"/>
          <w:tab w:val="left" w:pos="5125"/>
          <w:tab w:val="left" w:pos="6018"/>
          <w:tab w:val="left" w:pos="6364"/>
          <w:tab w:val="left" w:pos="7171"/>
          <w:tab w:val="left" w:pos="8127"/>
          <w:tab w:val="left" w:pos="8991"/>
        </w:tabs>
        <w:spacing w:before="48"/>
        <w:ind w:left="1135" w:firstLine="0"/>
        <w:jc w:val="left"/>
      </w:pPr>
      <w:r>
        <w:rPr>
          <w:spacing w:val="-2"/>
        </w:rPr>
        <w:t>воспитание</w:t>
      </w:r>
      <w:r>
        <w:tab/>
      </w:r>
      <w:r>
        <w:rPr>
          <w:spacing w:val="-2"/>
        </w:rPr>
        <w:t>чувства</w:t>
      </w:r>
      <w:r>
        <w:tab/>
      </w:r>
      <w:r>
        <w:rPr>
          <w:spacing w:val="-2"/>
        </w:rPr>
        <w:t>патриотизма,</w:t>
      </w:r>
      <w:r>
        <w:tab/>
      </w:r>
      <w:r>
        <w:rPr>
          <w:spacing w:val="-4"/>
        </w:rPr>
        <w:t>любви</w:t>
      </w:r>
      <w:r>
        <w:tab/>
      </w:r>
      <w:r>
        <w:rPr>
          <w:spacing w:val="-10"/>
        </w:rPr>
        <w:t>к</w:t>
      </w:r>
      <w:r>
        <w:tab/>
      </w:r>
      <w:r>
        <w:rPr>
          <w:spacing w:val="-2"/>
        </w:rPr>
        <w:t>своей</w:t>
      </w:r>
      <w:r>
        <w:tab/>
      </w:r>
      <w:r>
        <w:rPr>
          <w:spacing w:val="-2"/>
        </w:rPr>
        <w:t>стране,</w:t>
      </w:r>
      <w:r>
        <w:tab/>
      </w:r>
      <w:r>
        <w:rPr>
          <w:spacing w:val="-2"/>
        </w:rPr>
        <w:t>малой</w:t>
      </w:r>
      <w:r>
        <w:tab/>
      </w:r>
      <w:r>
        <w:rPr>
          <w:spacing w:val="-2"/>
        </w:rPr>
        <w:t>родине,</w:t>
      </w:r>
    </w:p>
    <w:p w:rsidR="000C0C23" w:rsidRDefault="00692F60">
      <w:pPr>
        <w:pStyle w:val="a3"/>
        <w:spacing w:before="52" w:line="292" w:lineRule="auto"/>
        <w:ind w:right="860" w:firstLine="0"/>
      </w:pPr>
      <w:r>
        <w:t>взаимопонимания</w:t>
      </w:r>
      <w:r>
        <w:rPr>
          <w:spacing w:val="40"/>
        </w:rPr>
        <w:t xml:space="preserve"> </w:t>
      </w:r>
      <w:r>
        <w:t>с</w:t>
      </w:r>
      <w:r>
        <w:rPr>
          <w:spacing w:val="40"/>
        </w:rPr>
        <w:t xml:space="preserve"> </w:t>
      </w:r>
      <w:r>
        <w:t>другими</w:t>
      </w:r>
      <w:r>
        <w:rPr>
          <w:spacing w:val="40"/>
        </w:rPr>
        <w:t xml:space="preserve"> </w:t>
      </w:r>
      <w:r>
        <w:t>народами</w:t>
      </w:r>
      <w:r>
        <w:rPr>
          <w:spacing w:val="40"/>
        </w:rPr>
        <w:t xml:space="preserve"> </w:t>
      </w:r>
      <w:r>
        <w:t>на</w:t>
      </w:r>
      <w:r>
        <w:rPr>
          <w:spacing w:val="40"/>
        </w:rPr>
        <w:t xml:space="preserve"> </w:t>
      </w:r>
      <w:r>
        <w:t>основе</w:t>
      </w:r>
      <w:r>
        <w:rPr>
          <w:spacing w:val="40"/>
        </w:rPr>
        <w:t xml:space="preserve"> </w:t>
      </w:r>
      <w:r>
        <w:t>формирования</w:t>
      </w:r>
      <w:r>
        <w:rPr>
          <w:spacing w:val="40"/>
        </w:rPr>
        <w:t xml:space="preserve"> </w:t>
      </w:r>
      <w:r>
        <w:t>целостного географического</w:t>
      </w:r>
      <w:r>
        <w:rPr>
          <w:spacing w:val="40"/>
        </w:rPr>
        <w:t xml:space="preserve"> </w:t>
      </w:r>
      <w:r>
        <w:t>образа</w:t>
      </w:r>
      <w:r>
        <w:rPr>
          <w:spacing w:val="40"/>
        </w:rPr>
        <w:t xml:space="preserve"> </w:t>
      </w:r>
      <w:r>
        <w:t>России,</w:t>
      </w:r>
      <w:r>
        <w:rPr>
          <w:spacing w:val="40"/>
        </w:rPr>
        <w:t xml:space="preserve"> </w:t>
      </w:r>
      <w:r>
        <w:t>ценностных</w:t>
      </w:r>
      <w:r>
        <w:rPr>
          <w:spacing w:val="40"/>
        </w:rPr>
        <w:t xml:space="preserve"> </w:t>
      </w:r>
      <w:r>
        <w:t>ориентаций</w:t>
      </w:r>
      <w:r>
        <w:rPr>
          <w:spacing w:val="40"/>
        </w:rPr>
        <w:t xml:space="preserve"> </w:t>
      </w:r>
      <w:r>
        <w:t>личности;</w:t>
      </w:r>
    </w:p>
    <w:p w:rsidR="000C0C23" w:rsidRDefault="00692F60">
      <w:pPr>
        <w:pStyle w:val="a3"/>
        <w:spacing w:line="290" w:lineRule="auto"/>
        <w:ind w:right="851"/>
      </w:pPr>
      <w:r>
        <w:t>развитие</w:t>
      </w:r>
      <w:r>
        <w:rPr>
          <w:spacing w:val="40"/>
        </w:rPr>
        <w:t xml:space="preserve"> </w:t>
      </w:r>
      <w:r>
        <w:t>познавательных</w:t>
      </w:r>
      <w:r>
        <w:rPr>
          <w:spacing w:val="40"/>
        </w:rPr>
        <w:t xml:space="preserve"> </w:t>
      </w:r>
      <w:r>
        <w:t>интересов,</w:t>
      </w:r>
      <w:r>
        <w:rPr>
          <w:spacing w:val="40"/>
        </w:rPr>
        <w:t xml:space="preserve"> </w:t>
      </w:r>
      <w:r>
        <w:t>интеллектуальных</w:t>
      </w:r>
      <w:r>
        <w:rPr>
          <w:spacing w:val="40"/>
        </w:rPr>
        <w:t xml:space="preserve"> </w:t>
      </w:r>
      <w:r>
        <w:t>и</w:t>
      </w:r>
      <w:r>
        <w:rPr>
          <w:spacing w:val="40"/>
        </w:rPr>
        <w:t xml:space="preserve"> </w:t>
      </w:r>
      <w:r>
        <w:t>творческих</w:t>
      </w:r>
      <w:r>
        <w:rPr>
          <w:spacing w:val="40"/>
        </w:rPr>
        <w:t xml:space="preserve"> </w:t>
      </w:r>
      <w:r>
        <w:t>сп</w:t>
      </w:r>
      <w:r>
        <w:rPr>
          <w:spacing w:val="-11"/>
        </w:rPr>
        <w:t xml:space="preserve"> </w:t>
      </w:r>
      <w:r>
        <w:t>особностей</w:t>
      </w:r>
      <w:r>
        <w:rPr>
          <w:spacing w:val="40"/>
        </w:rPr>
        <w:t xml:space="preserve"> </w:t>
      </w:r>
      <w:r>
        <w:t>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 ого приобретения новых знаний;</w:t>
      </w:r>
    </w:p>
    <w:p w:rsidR="000C0C23" w:rsidRDefault="00692F60">
      <w:pPr>
        <w:pStyle w:val="a3"/>
        <w:spacing w:line="288" w:lineRule="auto"/>
        <w:ind w:right="854"/>
      </w:pPr>
      <w: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w:t>
      </w:r>
      <w:r>
        <w:rPr>
          <w:spacing w:val="40"/>
        </w:rPr>
        <w:t xml:space="preserve"> </w:t>
      </w:r>
      <w:r>
        <w:t>и</w:t>
      </w:r>
      <w:r>
        <w:rPr>
          <w:spacing w:val="40"/>
        </w:rPr>
        <w:t xml:space="preserve"> </w:t>
      </w:r>
      <w:r>
        <w:t>мира,</w:t>
      </w:r>
      <w:r>
        <w:rPr>
          <w:spacing w:val="40"/>
        </w:rPr>
        <w:t xml:space="preserve"> </w:t>
      </w:r>
      <w:r>
        <w:t>своей</w:t>
      </w:r>
      <w:r>
        <w:rPr>
          <w:spacing w:val="40"/>
        </w:rPr>
        <w:t xml:space="preserve"> </w:t>
      </w:r>
      <w:r>
        <w:t>местности,</w:t>
      </w:r>
      <w:r>
        <w:rPr>
          <w:spacing w:val="40"/>
        </w:rPr>
        <w:t xml:space="preserve"> </w:t>
      </w:r>
      <w:r>
        <w:t>о</w:t>
      </w:r>
      <w:r>
        <w:rPr>
          <w:spacing w:val="40"/>
        </w:rPr>
        <w:t xml:space="preserve"> </w:t>
      </w:r>
      <w:r>
        <w:t>способах</w:t>
      </w:r>
      <w:r>
        <w:rPr>
          <w:spacing w:val="40"/>
        </w:rPr>
        <w:t xml:space="preserve"> </w:t>
      </w:r>
      <w:r>
        <w:t>сохранения</w:t>
      </w:r>
      <w:r>
        <w:rPr>
          <w:spacing w:val="40"/>
        </w:rPr>
        <w:t xml:space="preserve"> </w:t>
      </w:r>
      <w:r>
        <w:t>окружающей</w:t>
      </w:r>
      <w:r>
        <w:rPr>
          <w:spacing w:val="40"/>
        </w:rPr>
        <w:t xml:space="preserve"> </w:t>
      </w:r>
      <w:r>
        <w:t>среды</w:t>
      </w:r>
      <w:r>
        <w:rPr>
          <w:spacing w:val="40"/>
        </w:rPr>
        <w:t xml:space="preserve"> </w:t>
      </w:r>
      <w:r>
        <w:t xml:space="preserve">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w:t>
      </w:r>
      <w:r>
        <w:rPr>
          <w:spacing w:val="-2"/>
        </w:rPr>
        <w:t>ситуаций;</w:t>
      </w:r>
    </w:p>
    <w:p w:rsidR="000C0C23" w:rsidRDefault="00692F60">
      <w:pPr>
        <w:pStyle w:val="a3"/>
        <w:spacing w:line="290" w:lineRule="auto"/>
        <w:ind w:right="859"/>
      </w:pPr>
      <w: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w:t>
      </w:r>
      <w:r>
        <w:rPr>
          <w:spacing w:val="80"/>
        </w:rPr>
        <w:t xml:space="preserve"> </w:t>
      </w:r>
      <w:r>
        <w:t>осмысления сущности происходящих в жизни процессов и явлений в современном поликультурном,</w:t>
      </w:r>
      <w:r>
        <w:rPr>
          <w:spacing w:val="40"/>
        </w:rPr>
        <w:t xml:space="preserve"> </w:t>
      </w:r>
      <w:r>
        <w:t>полиэтничном</w:t>
      </w:r>
      <w:r>
        <w:rPr>
          <w:spacing w:val="40"/>
        </w:rPr>
        <w:t xml:space="preserve"> </w:t>
      </w:r>
      <w:r>
        <w:t>и</w:t>
      </w:r>
      <w:r>
        <w:rPr>
          <w:spacing w:val="40"/>
        </w:rPr>
        <w:t xml:space="preserve"> </w:t>
      </w:r>
      <w:r>
        <w:t>многоконфессиональном</w:t>
      </w:r>
      <w:r>
        <w:rPr>
          <w:spacing w:val="40"/>
        </w:rPr>
        <w:t xml:space="preserve"> </w:t>
      </w:r>
      <w:r>
        <w:t>мире;</w:t>
      </w:r>
    </w:p>
    <w:p w:rsidR="000C0C23" w:rsidRDefault="00692F60">
      <w:pPr>
        <w:pStyle w:val="a3"/>
        <w:spacing w:line="288" w:lineRule="auto"/>
        <w:ind w:right="864"/>
      </w:pPr>
      <w:r>
        <w:t>формирование географических знаний и умений, необходимых для продолжения образования</w:t>
      </w:r>
      <w:r>
        <w:rPr>
          <w:spacing w:val="40"/>
        </w:rPr>
        <w:t xml:space="preserve"> </w:t>
      </w:r>
      <w:r>
        <w:t>по</w:t>
      </w:r>
      <w:r>
        <w:rPr>
          <w:spacing w:val="40"/>
        </w:rPr>
        <w:t xml:space="preserve"> </w:t>
      </w:r>
      <w:r>
        <w:t>направлениям</w:t>
      </w:r>
      <w:r>
        <w:rPr>
          <w:spacing w:val="40"/>
        </w:rPr>
        <w:t xml:space="preserve"> </w:t>
      </w:r>
      <w:r>
        <w:t>подготовки</w:t>
      </w:r>
      <w:r>
        <w:rPr>
          <w:spacing w:val="40"/>
        </w:rPr>
        <w:t xml:space="preserve"> </w:t>
      </w:r>
      <w:r>
        <w:t>(специальностям),</w:t>
      </w:r>
      <w:r>
        <w:rPr>
          <w:spacing w:val="40"/>
        </w:rPr>
        <w:t xml:space="preserve"> </w:t>
      </w:r>
      <w:r>
        <w:t>требующим</w:t>
      </w:r>
      <w:r>
        <w:rPr>
          <w:spacing w:val="40"/>
        </w:rPr>
        <w:t xml:space="preserve"> </w:t>
      </w:r>
      <w:r>
        <w:t>наличия</w:t>
      </w:r>
      <w:r>
        <w:rPr>
          <w:spacing w:val="40"/>
        </w:rPr>
        <w:t xml:space="preserve"> </w:t>
      </w:r>
      <w:r>
        <w:t>серьѐзной базы географических знаний.</w:t>
      </w:r>
    </w:p>
    <w:p w:rsidR="000C0C23" w:rsidRDefault="00692F60">
      <w:pPr>
        <w:pStyle w:val="a3"/>
        <w:spacing w:line="263" w:lineRule="exact"/>
        <w:ind w:left="1135" w:firstLine="0"/>
      </w:pPr>
      <w:r>
        <w:t>Освоение</w:t>
      </w:r>
      <w:r>
        <w:rPr>
          <w:spacing w:val="50"/>
        </w:rPr>
        <w:t xml:space="preserve">  </w:t>
      </w:r>
      <w:r>
        <w:t>содержания</w:t>
      </w:r>
      <w:r>
        <w:rPr>
          <w:spacing w:val="71"/>
          <w:w w:val="150"/>
        </w:rPr>
        <w:t xml:space="preserve"> </w:t>
      </w:r>
      <w:r>
        <w:t>географии</w:t>
      </w:r>
      <w:r>
        <w:rPr>
          <w:spacing w:val="57"/>
        </w:rPr>
        <w:t xml:space="preserve">  </w:t>
      </w:r>
      <w:r>
        <w:t>на</w:t>
      </w:r>
      <w:r>
        <w:rPr>
          <w:spacing w:val="55"/>
        </w:rPr>
        <w:t xml:space="preserve">  </w:t>
      </w:r>
      <w:r>
        <w:t>уровне</w:t>
      </w:r>
      <w:r>
        <w:rPr>
          <w:spacing w:val="56"/>
        </w:rPr>
        <w:t xml:space="preserve">  </w:t>
      </w:r>
      <w:r>
        <w:t>основного</w:t>
      </w:r>
      <w:r>
        <w:rPr>
          <w:spacing w:val="51"/>
        </w:rPr>
        <w:t xml:space="preserve">  </w:t>
      </w:r>
      <w:r>
        <w:t>общего</w:t>
      </w:r>
      <w:r>
        <w:rPr>
          <w:spacing w:val="54"/>
        </w:rPr>
        <w:t xml:space="preserve">  </w:t>
      </w:r>
      <w:r>
        <w:rPr>
          <w:spacing w:val="-2"/>
        </w:rPr>
        <w:t>образования</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73" w:firstLine="0"/>
        <w:jc w:val="left"/>
      </w:pPr>
      <w:r>
        <w:t>происходит</w:t>
      </w:r>
      <w:r>
        <w:rPr>
          <w:spacing w:val="40"/>
        </w:rPr>
        <w:t xml:space="preserve"> </w:t>
      </w:r>
      <w:r>
        <w:t>с</w:t>
      </w:r>
      <w:r>
        <w:rPr>
          <w:spacing w:val="38"/>
        </w:rPr>
        <w:t xml:space="preserve"> </w:t>
      </w:r>
      <w:r>
        <w:t>использованием</w:t>
      </w:r>
      <w:r>
        <w:rPr>
          <w:spacing w:val="38"/>
        </w:rPr>
        <w:t xml:space="preserve"> </w:t>
      </w:r>
      <w:r>
        <w:t>географических</w:t>
      </w:r>
      <w:r>
        <w:rPr>
          <w:spacing w:val="40"/>
        </w:rPr>
        <w:t xml:space="preserve"> </w:t>
      </w:r>
      <w:r>
        <w:t>знаний</w:t>
      </w:r>
      <w:r>
        <w:rPr>
          <w:spacing w:val="36"/>
        </w:rPr>
        <w:t xml:space="preserve"> </w:t>
      </w:r>
      <w:r>
        <w:t>и</w:t>
      </w:r>
      <w:r>
        <w:rPr>
          <w:spacing w:val="40"/>
        </w:rPr>
        <w:t xml:space="preserve"> </w:t>
      </w:r>
      <w:r>
        <w:t>умений,</w:t>
      </w:r>
      <w:r>
        <w:rPr>
          <w:spacing w:val="40"/>
        </w:rPr>
        <w:t xml:space="preserve"> </w:t>
      </w:r>
      <w:r>
        <w:t>сформированных</w:t>
      </w:r>
      <w:r>
        <w:rPr>
          <w:spacing w:val="40"/>
        </w:rPr>
        <w:t xml:space="preserve"> </w:t>
      </w:r>
      <w:r>
        <w:t>ранее</w:t>
      </w:r>
      <w:r>
        <w:rPr>
          <w:spacing w:val="38"/>
        </w:rPr>
        <w:t xml:space="preserve"> </w:t>
      </w:r>
      <w:r>
        <w:t>в рамках</w:t>
      </w:r>
      <w:r>
        <w:rPr>
          <w:spacing w:val="40"/>
        </w:rPr>
        <w:t xml:space="preserve"> </w:t>
      </w:r>
      <w:r>
        <w:t>учебного предмета</w:t>
      </w:r>
      <w:r>
        <w:rPr>
          <w:spacing w:val="40"/>
        </w:rPr>
        <w:t xml:space="preserve"> </w:t>
      </w:r>
      <w:r>
        <w:t>«Окружающий</w:t>
      </w:r>
      <w:r>
        <w:rPr>
          <w:spacing w:val="40"/>
        </w:rPr>
        <w:t xml:space="preserve"> </w:t>
      </w:r>
      <w:r>
        <w:t>мир».</w:t>
      </w:r>
    </w:p>
    <w:p w:rsidR="000C0C23" w:rsidRDefault="00692F60">
      <w:pPr>
        <w:pStyle w:val="a3"/>
        <w:spacing w:before="7" w:line="288" w:lineRule="auto"/>
        <w:ind w:right="873"/>
        <w:jc w:val="left"/>
      </w:pPr>
      <w:r>
        <w:t>Общее</w:t>
      </w:r>
      <w:r>
        <w:rPr>
          <w:spacing w:val="-5"/>
        </w:rPr>
        <w:t xml:space="preserve"> </w:t>
      </w:r>
      <w:r>
        <w:t>число</w:t>
      </w:r>
      <w:r>
        <w:rPr>
          <w:spacing w:val="-8"/>
        </w:rPr>
        <w:t xml:space="preserve"> </w:t>
      </w:r>
      <w:r>
        <w:t>часов,</w:t>
      </w:r>
      <w:r>
        <w:rPr>
          <w:spacing w:val="-1"/>
        </w:rPr>
        <w:t xml:space="preserve"> </w:t>
      </w:r>
      <w:r>
        <w:t>рекомендованных</w:t>
      </w:r>
      <w:r>
        <w:rPr>
          <w:spacing w:val="-3"/>
        </w:rPr>
        <w:t xml:space="preserve"> </w:t>
      </w:r>
      <w:r>
        <w:t>для</w:t>
      </w:r>
      <w:r>
        <w:rPr>
          <w:spacing w:val="-3"/>
        </w:rPr>
        <w:t xml:space="preserve"> </w:t>
      </w:r>
      <w:r>
        <w:t>изучения</w:t>
      </w:r>
      <w:r>
        <w:rPr>
          <w:spacing w:val="-3"/>
        </w:rPr>
        <w:t xml:space="preserve"> </w:t>
      </w:r>
      <w:r>
        <w:t>географии –</w:t>
      </w:r>
      <w:r>
        <w:rPr>
          <w:spacing w:val="-3"/>
        </w:rPr>
        <w:t xml:space="preserve"> </w:t>
      </w:r>
      <w:r>
        <w:t>272</w:t>
      </w:r>
      <w:r>
        <w:rPr>
          <w:spacing w:val="-3"/>
        </w:rPr>
        <w:t xml:space="preserve"> </w:t>
      </w:r>
      <w:r>
        <w:t>часа:</w:t>
      </w:r>
      <w:r>
        <w:rPr>
          <w:spacing w:val="-9"/>
        </w:rPr>
        <w:t xml:space="preserve"> </w:t>
      </w:r>
      <w:r>
        <w:t>по</w:t>
      </w:r>
      <w:r>
        <w:rPr>
          <w:spacing w:val="-2"/>
        </w:rPr>
        <w:t xml:space="preserve"> </w:t>
      </w:r>
      <w:r>
        <w:t>одному часу в</w:t>
      </w:r>
      <w:r>
        <w:rPr>
          <w:spacing w:val="27"/>
        </w:rPr>
        <w:t xml:space="preserve"> </w:t>
      </w:r>
      <w:r>
        <w:t>неделю</w:t>
      </w:r>
      <w:r>
        <w:rPr>
          <w:spacing w:val="34"/>
        </w:rPr>
        <w:t xml:space="preserve"> </w:t>
      </w:r>
      <w:r>
        <w:t>в</w:t>
      </w:r>
      <w:r>
        <w:rPr>
          <w:spacing w:val="21"/>
        </w:rPr>
        <w:t xml:space="preserve"> </w:t>
      </w:r>
      <w:r>
        <w:t>5</w:t>
      </w:r>
      <w:r>
        <w:rPr>
          <w:spacing w:val="25"/>
        </w:rPr>
        <w:t xml:space="preserve"> </w:t>
      </w:r>
      <w:r>
        <w:t>и</w:t>
      </w:r>
      <w:r>
        <w:rPr>
          <w:spacing w:val="21"/>
        </w:rPr>
        <w:t xml:space="preserve"> </w:t>
      </w:r>
      <w:r>
        <w:t>6</w:t>
      </w:r>
      <w:r>
        <w:rPr>
          <w:spacing w:val="25"/>
        </w:rPr>
        <w:t xml:space="preserve"> </w:t>
      </w:r>
      <w:r>
        <w:t>классах</w:t>
      </w:r>
      <w:r>
        <w:rPr>
          <w:spacing w:val="22"/>
        </w:rPr>
        <w:t xml:space="preserve"> </w:t>
      </w:r>
      <w:r>
        <w:t>и</w:t>
      </w:r>
      <w:r>
        <w:rPr>
          <w:spacing w:val="21"/>
        </w:rPr>
        <w:t xml:space="preserve"> </w:t>
      </w:r>
      <w:r>
        <w:t>по 2</w:t>
      </w:r>
      <w:r>
        <w:rPr>
          <w:spacing w:val="25"/>
        </w:rPr>
        <w:t xml:space="preserve"> </w:t>
      </w:r>
      <w:r>
        <w:t>часа</w:t>
      </w:r>
      <w:r>
        <w:rPr>
          <w:spacing w:val="31"/>
        </w:rPr>
        <w:t xml:space="preserve"> </w:t>
      </w:r>
      <w:r>
        <w:t>в</w:t>
      </w:r>
      <w:r>
        <w:rPr>
          <w:spacing w:val="27"/>
        </w:rPr>
        <w:t xml:space="preserve"> </w:t>
      </w:r>
      <w:r>
        <w:t>7,</w:t>
      </w:r>
      <w:r>
        <w:rPr>
          <w:spacing w:val="25"/>
        </w:rPr>
        <w:t xml:space="preserve"> </w:t>
      </w:r>
      <w:r>
        <w:t>8 и</w:t>
      </w:r>
      <w:r>
        <w:rPr>
          <w:spacing w:val="21"/>
        </w:rPr>
        <w:t xml:space="preserve"> </w:t>
      </w:r>
      <w:r>
        <w:t>9</w:t>
      </w:r>
      <w:r>
        <w:rPr>
          <w:spacing w:val="26"/>
        </w:rPr>
        <w:t xml:space="preserve"> </w:t>
      </w:r>
      <w:r>
        <w:t>классах.</w:t>
      </w:r>
    </w:p>
    <w:p w:rsidR="000C0C23" w:rsidRDefault="00692F60">
      <w:pPr>
        <w:pStyle w:val="a3"/>
        <w:spacing w:line="288" w:lineRule="auto"/>
        <w:ind w:left="1135" w:right="4361" w:firstLine="0"/>
        <w:jc w:val="left"/>
      </w:pPr>
      <w:r>
        <w:t>Содержание обучения географии в 5 классе. Географическое изучение Земли.</w:t>
      </w:r>
    </w:p>
    <w:p w:rsidR="000C0C23" w:rsidRDefault="00692F60">
      <w:pPr>
        <w:pStyle w:val="a3"/>
        <w:spacing w:before="3"/>
        <w:ind w:left="1135" w:firstLine="0"/>
        <w:jc w:val="left"/>
      </w:pPr>
      <w:r>
        <w:t>Введение.</w:t>
      </w:r>
      <w:r>
        <w:rPr>
          <w:spacing w:val="26"/>
        </w:rPr>
        <w:t xml:space="preserve"> </w:t>
      </w:r>
      <w:r>
        <w:t>География</w:t>
      </w:r>
      <w:r>
        <w:rPr>
          <w:spacing w:val="26"/>
        </w:rPr>
        <w:t xml:space="preserve"> </w:t>
      </w:r>
      <w:r>
        <w:t>‒</w:t>
      </w:r>
      <w:r>
        <w:rPr>
          <w:spacing w:val="19"/>
        </w:rPr>
        <w:t xml:space="preserve"> </w:t>
      </w:r>
      <w:r>
        <w:t>наука</w:t>
      </w:r>
      <w:r>
        <w:rPr>
          <w:spacing w:val="31"/>
        </w:rPr>
        <w:t xml:space="preserve"> </w:t>
      </w:r>
      <w:r>
        <w:t>о</w:t>
      </w:r>
      <w:r>
        <w:rPr>
          <w:spacing w:val="6"/>
        </w:rPr>
        <w:t xml:space="preserve"> </w:t>
      </w:r>
      <w:r>
        <w:t>планете</w:t>
      </w:r>
      <w:r>
        <w:rPr>
          <w:spacing w:val="19"/>
        </w:rPr>
        <w:t xml:space="preserve"> </w:t>
      </w:r>
      <w:r>
        <w:rPr>
          <w:spacing w:val="-2"/>
        </w:rPr>
        <w:t>Земля.</w:t>
      </w:r>
    </w:p>
    <w:p w:rsidR="000C0C23" w:rsidRDefault="00692F60">
      <w:pPr>
        <w:pStyle w:val="a3"/>
        <w:spacing w:before="38" w:line="290" w:lineRule="auto"/>
        <w:ind w:right="859"/>
      </w:pPr>
      <w:r>
        <w:t>Что</w:t>
      </w:r>
      <w:r>
        <w:rPr>
          <w:spacing w:val="40"/>
        </w:rPr>
        <w:t xml:space="preserve"> </w:t>
      </w:r>
      <w:r>
        <w:t>изучает</w:t>
      </w:r>
      <w:r>
        <w:rPr>
          <w:spacing w:val="40"/>
        </w:rPr>
        <w:t xml:space="preserve"> </w:t>
      </w:r>
      <w:r>
        <w:t>география?</w:t>
      </w:r>
      <w:r>
        <w:rPr>
          <w:spacing w:val="40"/>
        </w:rPr>
        <w:t xml:space="preserve"> </w:t>
      </w:r>
      <w:r>
        <w:t>Географические</w:t>
      </w:r>
      <w:r>
        <w:rPr>
          <w:spacing w:val="40"/>
        </w:rPr>
        <w:t xml:space="preserve"> </w:t>
      </w:r>
      <w:r>
        <w:t>объекты,</w:t>
      </w:r>
      <w:r>
        <w:rPr>
          <w:spacing w:val="40"/>
        </w:rPr>
        <w:t xml:space="preserve"> </w:t>
      </w:r>
      <w:r>
        <w:t>процессы</w:t>
      </w:r>
      <w:r>
        <w:rPr>
          <w:spacing w:val="40"/>
        </w:rPr>
        <w:t xml:space="preserve"> </w:t>
      </w:r>
      <w:r>
        <w:t>и</w:t>
      </w:r>
      <w:r>
        <w:rPr>
          <w:spacing w:val="40"/>
        </w:rPr>
        <w:t xml:space="preserve"> </w:t>
      </w:r>
      <w:r>
        <w:t>явления.</w:t>
      </w:r>
      <w:r>
        <w:rPr>
          <w:spacing w:val="40"/>
        </w:rPr>
        <w:t xml:space="preserve"> </w:t>
      </w:r>
      <w:r>
        <w:t>Как география</w:t>
      </w:r>
      <w:r>
        <w:rPr>
          <w:spacing w:val="40"/>
        </w:rPr>
        <w:t xml:space="preserve"> </w:t>
      </w:r>
      <w:r>
        <w:t>изучает</w:t>
      </w:r>
      <w:r>
        <w:rPr>
          <w:spacing w:val="40"/>
        </w:rPr>
        <w:t xml:space="preserve"> </w:t>
      </w:r>
      <w:r>
        <w:t>объекты,</w:t>
      </w:r>
      <w:r>
        <w:rPr>
          <w:spacing w:val="40"/>
        </w:rPr>
        <w:t xml:space="preserve"> </w:t>
      </w:r>
      <w:r>
        <w:t>процессы</w:t>
      </w:r>
      <w:r>
        <w:rPr>
          <w:spacing w:val="40"/>
        </w:rPr>
        <w:t xml:space="preserve"> </w:t>
      </w:r>
      <w:r>
        <w:t>и</w:t>
      </w:r>
      <w:r>
        <w:rPr>
          <w:spacing w:val="40"/>
        </w:rPr>
        <w:t xml:space="preserve"> </w:t>
      </w:r>
      <w:r>
        <w:t>явления.</w:t>
      </w:r>
      <w:r>
        <w:rPr>
          <w:spacing w:val="40"/>
        </w:rPr>
        <w:t xml:space="preserve"> </w:t>
      </w:r>
      <w:r>
        <w:t>Географические</w:t>
      </w:r>
      <w:r>
        <w:rPr>
          <w:spacing w:val="40"/>
        </w:rPr>
        <w:t xml:space="preserve"> </w:t>
      </w:r>
      <w:r>
        <w:t>методы</w:t>
      </w:r>
      <w:r>
        <w:rPr>
          <w:spacing w:val="40"/>
        </w:rPr>
        <w:t xml:space="preserve"> </w:t>
      </w:r>
      <w:r>
        <w:t>изучения объектов</w:t>
      </w:r>
      <w:r>
        <w:rPr>
          <w:spacing w:val="40"/>
        </w:rPr>
        <w:t xml:space="preserve"> </w:t>
      </w:r>
      <w:r>
        <w:t>и</w:t>
      </w:r>
      <w:r>
        <w:rPr>
          <w:spacing w:val="40"/>
        </w:rPr>
        <w:t xml:space="preserve"> </w:t>
      </w:r>
      <w:r>
        <w:t>явлений. Древо географических наук.</w:t>
      </w:r>
    </w:p>
    <w:p w:rsidR="000C0C23" w:rsidRDefault="00692F60">
      <w:pPr>
        <w:pStyle w:val="a3"/>
        <w:spacing w:line="288" w:lineRule="auto"/>
        <w:ind w:right="863"/>
      </w:pPr>
      <w:r>
        <w:t>Практическая работа. «Организация фенологических наблюдений в природе: планирование,</w:t>
      </w:r>
      <w:r>
        <w:rPr>
          <w:spacing w:val="40"/>
        </w:rPr>
        <w:t xml:space="preserve"> </w:t>
      </w:r>
      <w:r>
        <w:t>участие</w:t>
      </w:r>
      <w:r>
        <w:rPr>
          <w:spacing w:val="40"/>
        </w:rPr>
        <w:t xml:space="preserve"> </w:t>
      </w:r>
      <w:r>
        <w:t>в</w:t>
      </w:r>
      <w:r>
        <w:rPr>
          <w:spacing w:val="40"/>
        </w:rPr>
        <w:t xml:space="preserve"> </w:t>
      </w:r>
      <w:r>
        <w:t>групповой</w:t>
      </w:r>
      <w:r>
        <w:rPr>
          <w:spacing w:val="40"/>
        </w:rPr>
        <w:t xml:space="preserve"> </w:t>
      </w:r>
      <w:r>
        <w:t>работе,</w:t>
      </w:r>
      <w:r>
        <w:rPr>
          <w:spacing w:val="40"/>
        </w:rPr>
        <w:t xml:space="preserve"> </w:t>
      </w:r>
      <w:r>
        <w:t>форма</w:t>
      </w:r>
      <w:r>
        <w:rPr>
          <w:spacing w:val="40"/>
        </w:rPr>
        <w:t xml:space="preserve"> </w:t>
      </w:r>
      <w:r>
        <w:t>систематизации</w:t>
      </w:r>
      <w:r>
        <w:rPr>
          <w:spacing w:val="40"/>
        </w:rPr>
        <w:t xml:space="preserve"> </w:t>
      </w:r>
      <w:r>
        <w:t>данных».</w:t>
      </w:r>
    </w:p>
    <w:p w:rsidR="000C0C23" w:rsidRDefault="00692F60">
      <w:pPr>
        <w:pStyle w:val="a3"/>
        <w:spacing w:line="263" w:lineRule="exact"/>
        <w:ind w:left="1135" w:firstLine="0"/>
      </w:pPr>
      <w:r>
        <w:t>История</w:t>
      </w:r>
      <w:r>
        <w:rPr>
          <w:spacing w:val="25"/>
        </w:rPr>
        <w:t xml:space="preserve"> </w:t>
      </w:r>
      <w:r>
        <w:t>географических</w:t>
      </w:r>
      <w:r>
        <w:rPr>
          <w:spacing w:val="37"/>
        </w:rPr>
        <w:t xml:space="preserve"> </w:t>
      </w:r>
      <w:r>
        <w:rPr>
          <w:spacing w:val="-2"/>
        </w:rPr>
        <w:t>открытий.</w:t>
      </w:r>
    </w:p>
    <w:p w:rsidR="000C0C23" w:rsidRDefault="00692F60">
      <w:pPr>
        <w:pStyle w:val="a3"/>
        <w:spacing w:before="53" w:line="288" w:lineRule="auto"/>
        <w:ind w:right="869"/>
      </w:pPr>
      <w:r>
        <w:t>Представления</w:t>
      </w:r>
      <w:r>
        <w:rPr>
          <w:spacing w:val="40"/>
        </w:rPr>
        <w:t xml:space="preserve"> </w:t>
      </w:r>
      <w:r>
        <w:t>о</w:t>
      </w:r>
      <w:r>
        <w:rPr>
          <w:spacing w:val="40"/>
        </w:rPr>
        <w:t xml:space="preserve"> </w:t>
      </w:r>
      <w:r>
        <w:t>мире</w:t>
      </w:r>
      <w:r>
        <w:rPr>
          <w:spacing w:val="40"/>
        </w:rPr>
        <w:t xml:space="preserve"> </w:t>
      </w:r>
      <w:r>
        <w:t>в</w:t>
      </w:r>
      <w:r>
        <w:rPr>
          <w:spacing w:val="40"/>
        </w:rPr>
        <w:t xml:space="preserve"> </w:t>
      </w:r>
      <w:r>
        <w:t>древности</w:t>
      </w:r>
      <w:r>
        <w:rPr>
          <w:spacing w:val="40"/>
        </w:rPr>
        <w:t xml:space="preserve"> </w:t>
      </w:r>
      <w:r>
        <w:t>(Древний</w:t>
      </w:r>
      <w:r>
        <w:rPr>
          <w:spacing w:val="40"/>
        </w:rPr>
        <w:t xml:space="preserve"> </w:t>
      </w:r>
      <w:r>
        <w:t>Китай,</w:t>
      </w:r>
      <w:r>
        <w:rPr>
          <w:spacing w:val="40"/>
        </w:rPr>
        <w:t xml:space="preserve"> </w:t>
      </w:r>
      <w:r>
        <w:t>Древний</w:t>
      </w:r>
      <w:r>
        <w:rPr>
          <w:spacing w:val="40"/>
        </w:rPr>
        <w:t xml:space="preserve"> </w:t>
      </w:r>
      <w:r>
        <w:t>Египет,</w:t>
      </w:r>
      <w:r>
        <w:rPr>
          <w:spacing w:val="40"/>
        </w:rPr>
        <w:t xml:space="preserve"> </w:t>
      </w:r>
      <w:r>
        <w:t xml:space="preserve">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w:t>
      </w:r>
      <w:r>
        <w:rPr>
          <w:spacing w:val="-2"/>
        </w:rPr>
        <w:t>карт.</w:t>
      </w:r>
    </w:p>
    <w:p w:rsidR="000C0C23" w:rsidRDefault="00692F60">
      <w:pPr>
        <w:pStyle w:val="a3"/>
        <w:spacing w:line="292" w:lineRule="auto"/>
        <w:ind w:right="869"/>
      </w:pPr>
      <w:r>
        <w:t>География</w:t>
      </w:r>
      <w:r>
        <w:rPr>
          <w:spacing w:val="40"/>
        </w:rPr>
        <w:t xml:space="preserve"> </w:t>
      </w:r>
      <w:r>
        <w:t>в</w:t>
      </w:r>
      <w:r>
        <w:rPr>
          <w:spacing w:val="40"/>
        </w:rPr>
        <w:t xml:space="preserve"> </w:t>
      </w:r>
      <w:r>
        <w:t>эпоху</w:t>
      </w:r>
      <w:r>
        <w:rPr>
          <w:spacing w:val="40"/>
        </w:rPr>
        <w:t xml:space="preserve"> </w:t>
      </w:r>
      <w:r>
        <w:t>Средневековья: путешествия и</w:t>
      </w:r>
      <w:r>
        <w:rPr>
          <w:spacing w:val="40"/>
        </w:rPr>
        <w:t xml:space="preserve"> </w:t>
      </w:r>
      <w:r>
        <w:t>открытия</w:t>
      </w:r>
      <w:r>
        <w:rPr>
          <w:spacing w:val="40"/>
        </w:rPr>
        <w:t xml:space="preserve"> </w:t>
      </w:r>
      <w:r>
        <w:t>викингов,</w:t>
      </w:r>
      <w:r>
        <w:rPr>
          <w:spacing w:val="40"/>
        </w:rPr>
        <w:t xml:space="preserve"> </w:t>
      </w:r>
      <w:r>
        <w:t>древних арабов,</w:t>
      </w:r>
      <w:r>
        <w:rPr>
          <w:spacing w:val="40"/>
        </w:rPr>
        <w:t xml:space="preserve"> </w:t>
      </w:r>
      <w:r>
        <w:t>русских</w:t>
      </w:r>
      <w:r>
        <w:rPr>
          <w:spacing w:val="40"/>
        </w:rPr>
        <w:t xml:space="preserve"> </w:t>
      </w:r>
      <w:r>
        <w:t>землепроходцев.</w:t>
      </w:r>
      <w:r>
        <w:rPr>
          <w:spacing w:val="40"/>
        </w:rPr>
        <w:t xml:space="preserve"> </w:t>
      </w:r>
      <w:r>
        <w:t>Путешествия</w:t>
      </w:r>
      <w:r>
        <w:rPr>
          <w:spacing w:val="40"/>
        </w:rPr>
        <w:t xml:space="preserve"> </w:t>
      </w:r>
      <w:r>
        <w:t>М.</w:t>
      </w:r>
      <w:r>
        <w:rPr>
          <w:spacing w:val="40"/>
        </w:rPr>
        <w:t xml:space="preserve"> </w:t>
      </w:r>
      <w:r>
        <w:t>Поло</w:t>
      </w:r>
      <w:r>
        <w:rPr>
          <w:spacing w:val="40"/>
        </w:rPr>
        <w:t xml:space="preserve"> </w:t>
      </w:r>
      <w:r>
        <w:t>и</w:t>
      </w:r>
      <w:r>
        <w:rPr>
          <w:spacing w:val="40"/>
        </w:rPr>
        <w:t xml:space="preserve"> </w:t>
      </w:r>
      <w:r>
        <w:t>А.</w:t>
      </w:r>
      <w:r>
        <w:rPr>
          <w:spacing w:val="40"/>
        </w:rPr>
        <w:t xml:space="preserve"> </w:t>
      </w:r>
      <w:r>
        <w:t>Никитина.</w:t>
      </w:r>
    </w:p>
    <w:p w:rsidR="000C0C23" w:rsidRDefault="00692F60">
      <w:pPr>
        <w:pStyle w:val="a3"/>
        <w:spacing w:line="288" w:lineRule="auto"/>
        <w:ind w:right="859"/>
      </w:pPr>
      <w:r>
        <w:t>Эпоха</w:t>
      </w:r>
      <w:r>
        <w:rPr>
          <w:spacing w:val="40"/>
        </w:rPr>
        <w:t xml:space="preserve"> </w:t>
      </w:r>
      <w:r>
        <w:t>Великих</w:t>
      </w:r>
      <w:r>
        <w:rPr>
          <w:spacing w:val="40"/>
        </w:rPr>
        <w:t xml:space="preserve"> </w:t>
      </w:r>
      <w:r>
        <w:t>географических</w:t>
      </w:r>
      <w:r>
        <w:rPr>
          <w:spacing w:val="40"/>
        </w:rPr>
        <w:t xml:space="preserve"> </w:t>
      </w:r>
      <w:r>
        <w:t>открытий.</w:t>
      </w:r>
      <w:r>
        <w:rPr>
          <w:spacing w:val="40"/>
        </w:rPr>
        <w:t xml:space="preserve"> </w:t>
      </w:r>
      <w:r>
        <w:t>Три</w:t>
      </w:r>
      <w:r>
        <w:rPr>
          <w:spacing w:val="40"/>
        </w:rPr>
        <w:t xml:space="preserve"> </w:t>
      </w:r>
      <w:r>
        <w:t>пути</w:t>
      </w:r>
      <w:r>
        <w:rPr>
          <w:spacing w:val="40"/>
        </w:rPr>
        <w:t xml:space="preserve"> </w:t>
      </w:r>
      <w:r>
        <w:t>в</w:t>
      </w:r>
      <w:r>
        <w:rPr>
          <w:spacing w:val="40"/>
        </w:rPr>
        <w:t xml:space="preserve"> </w:t>
      </w:r>
      <w:r>
        <w:t>Индию.</w:t>
      </w:r>
      <w:r>
        <w:rPr>
          <w:spacing w:val="40"/>
        </w:rPr>
        <w:t xml:space="preserve"> </w:t>
      </w:r>
      <w:r>
        <w:t>Открытие</w:t>
      </w:r>
      <w:r>
        <w:rPr>
          <w:spacing w:val="40"/>
        </w:rPr>
        <w:t xml:space="preserve"> </w:t>
      </w:r>
      <w:r>
        <w:t>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0C0C23" w:rsidRDefault="00692F60">
      <w:pPr>
        <w:pStyle w:val="a3"/>
        <w:spacing w:line="288" w:lineRule="auto"/>
        <w:ind w:left="424" w:right="873" w:firstLine="710"/>
        <w:jc w:val="left"/>
      </w:pPr>
      <w:r>
        <w:t>Географические</w:t>
      </w:r>
      <w:r>
        <w:rPr>
          <w:spacing w:val="40"/>
        </w:rPr>
        <w:t xml:space="preserve">  </w:t>
      </w:r>
      <w:r>
        <w:t>открытия</w:t>
      </w:r>
      <w:r>
        <w:rPr>
          <w:spacing w:val="40"/>
        </w:rPr>
        <w:t xml:space="preserve">  </w:t>
      </w:r>
      <w:r>
        <w:t>XVII‒XIX</w:t>
      </w:r>
      <w:r>
        <w:rPr>
          <w:spacing w:val="40"/>
        </w:rPr>
        <w:t xml:space="preserve">  </w:t>
      </w:r>
      <w:r>
        <w:t>вв.</w:t>
      </w:r>
      <w:r>
        <w:rPr>
          <w:spacing w:val="40"/>
        </w:rPr>
        <w:t xml:space="preserve">  </w:t>
      </w:r>
      <w:r>
        <w:t>Поиски</w:t>
      </w:r>
      <w:r>
        <w:rPr>
          <w:spacing w:val="40"/>
        </w:rPr>
        <w:t xml:space="preserve">  </w:t>
      </w:r>
      <w:r>
        <w:t>Южной</w:t>
      </w:r>
      <w:r>
        <w:rPr>
          <w:spacing w:val="40"/>
        </w:rPr>
        <w:t xml:space="preserve">  </w:t>
      </w:r>
      <w:r>
        <w:t>Земли</w:t>
      </w:r>
      <w:r>
        <w:rPr>
          <w:spacing w:val="40"/>
        </w:rPr>
        <w:t xml:space="preserve">  </w:t>
      </w:r>
      <w:r>
        <w:t>‒</w:t>
      </w:r>
      <w:r>
        <w:rPr>
          <w:spacing w:val="40"/>
        </w:rPr>
        <w:t xml:space="preserve">  </w:t>
      </w:r>
      <w:r>
        <w:t>открытие Австралии.</w:t>
      </w:r>
      <w:r>
        <w:rPr>
          <w:spacing w:val="80"/>
        </w:rPr>
        <w:t xml:space="preserve"> </w:t>
      </w:r>
      <w:r>
        <w:t>Русские</w:t>
      </w:r>
      <w:r>
        <w:rPr>
          <w:spacing w:val="79"/>
        </w:rPr>
        <w:t xml:space="preserve"> </w:t>
      </w:r>
      <w:r>
        <w:t>путешественники</w:t>
      </w:r>
      <w:r>
        <w:rPr>
          <w:spacing w:val="80"/>
        </w:rPr>
        <w:t xml:space="preserve"> </w:t>
      </w:r>
      <w:r>
        <w:t>и</w:t>
      </w:r>
      <w:r>
        <w:rPr>
          <w:spacing w:val="80"/>
        </w:rPr>
        <w:t xml:space="preserve"> </w:t>
      </w:r>
      <w:r>
        <w:t>мореплаватели</w:t>
      </w:r>
      <w:r>
        <w:rPr>
          <w:spacing w:val="80"/>
        </w:rPr>
        <w:t xml:space="preserve"> </w:t>
      </w:r>
      <w:r>
        <w:t>на</w:t>
      </w:r>
      <w:r>
        <w:rPr>
          <w:spacing w:val="79"/>
        </w:rPr>
        <w:t xml:space="preserve"> </w:t>
      </w:r>
      <w:r>
        <w:t>северо-востоке</w:t>
      </w:r>
      <w:r>
        <w:rPr>
          <w:spacing w:val="80"/>
        </w:rPr>
        <w:t xml:space="preserve"> </w:t>
      </w:r>
      <w:r>
        <w:t>Азии.</w:t>
      </w:r>
      <w:r>
        <w:rPr>
          <w:spacing w:val="80"/>
        </w:rPr>
        <w:t xml:space="preserve"> </w:t>
      </w:r>
      <w:r>
        <w:t>Первая русская</w:t>
      </w:r>
      <w:r>
        <w:rPr>
          <w:spacing w:val="34"/>
        </w:rPr>
        <w:t xml:space="preserve"> </w:t>
      </w:r>
      <w:r>
        <w:t>кругосветная</w:t>
      </w:r>
      <w:r>
        <w:rPr>
          <w:spacing w:val="35"/>
        </w:rPr>
        <w:t xml:space="preserve"> </w:t>
      </w:r>
      <w:r>
        <w:t>экспедиция</w:t>
      </w:r>
      <w:r>
        <w:rPr>
          <w:spacing w:val="34"/>
        </w:rPr>
        <w:t xml:space="preserve"> </w:t>
      </w:r>
      <w:r>
        <w:t>(Русская</w:t>
      </w:r>
      <w:r>
        <w:rPr>
          <w:spacing w:val="34"/>
        </w:rPr>
        <w:t xml:space="preserve"> </w:t>
      </w:r>
      <w:r>
        <w:t>экспедиция</w:t>
      </w:r>
      <w:r>
        <w:rPr>
          <w:spacing w:val="34"/>
        </w:rPr>
        <w:t xml:space="preserve"> </w:t>
      </w:r>
      <w:r>
        <w:t>Ф.Ф. Беллинсгаузена,</w:t>
      </w:r>
      <w:r>
        <w:rPr>
          <w:spacing w:val="36"/>
        </w:rPr>
        <w:t xml:space="preserve"> </w:t>
      </w:r>
      <w:r>
        <w:t>М.П.</w:t>
      </w:r>
      <w:r>
        <w:rPr>
          <w:spacing w:val="33"/>
        </w:rPr>
        <w:t xml:space="preserve"> </w:t>
      </w:r>
      <w:r>
        <w:t>Лазарева – открытие</w:t>
      </w:r>
      <w:r>
        <w:rPr>
          <w:spacing w:val="40"/>
        </w:rPr>
        <w:t xml:space="preserve"> </w:t>
      </w:r>
      <w:r>
        <w:t>Антарктиды).</w:t>
      </w:r>
    </w:p>
    <w:p w:rsidR="000C0C23" w:rsidRDefault="00692F60">
      <w:pPr>
        <w:pStyle w:val="a3"/>
        <w:spacing w:line="263" w:lineRule="exact"/>
        <w:ind w:left="1135" w:firstLine="0"/>
        <w:jc w:val="left"/>
      </w:pPr>
      <w:r>
        <w:t>Географические</w:t>
      </w:r>
      <w:r>
        <w:rPr>
          <w:spacing w:val="53"/>
          <w:w w:val="150"/>
        </w:rPr>
        <w:t xml:space="preserve"> </w:t>
      </w:r>
      <w:r>
        <w:t>исследования</w:t>
      </w:r>
      <w:r>
        <w:rPr>
          <w:spacing w:val="78"/>
        </w:rPr>
        <w:t xml:space="preserve"> </w:t>
      </w:r>
      <w:r>
        <w:t>в</w:t>
      </w:r>
      <w:r>
        <w:rPr>
          <w:spacing w:val="54"/>
          <w:w w:val="150"/>
        </w:rPr>
        <w:t xml:space="preserve"> </w:t>
      </w:r>
      <w:r>
        <w:t>ХХ</w:t>
      </w:r>
      <w:r>
        <w:rPr>
          <w:spacing w:val="75"/>
        </w:rPr>
        <w:t xml:space="preserve"> </w:t>
      </w:r>
      <w:r>
        <w:t>в.</w:t>
      </w:r>
      <w:r>
        <w:rPr>
          <w:spacing w:val="51"/>
          <w:w w:val="150"/>
        </w:rPr>
        <w:t xml:space="preserve"> </w:t>
      </w:r>
      <w:r>
        <w:t>Исследование</w:t>
      </w:r>
      <w:r>
        <w:rPr>
          <w:spacing w:val="54"/>
          <w:w w:val="150"/>
        </w:rPr>
        <w:t xml:space="preserve"> </w:t>
      </w:r>
      <w:r>
        <w:t>полярных</w:t>
      </w:r>
      <w:r>
        <w:rPr>
          <w:spacing w:val="59"/>
          <w:w w:val="150"/>
        </w:rPr>
        <w:t xml:space="preserve"> </w:t>
      </w:r>
      <w:r>
        <w:t>областей</w:t>
      </w:r>
      <w:r>
        <w:rPr>
          <w:spacing w:val="61"/>
          <w:w w:val="150"/>
        </w:rPr>
        <w:t xml:space="preserve"> </w:t>
      </w:r>
      <w:r>
        <w:rPr>
          <w:spacing w:val="-2"/>
        </w:rPr>
        <w:t>Земли.</w:t>
      </w:r>
    </w:p>
    <w:p w:rsidR="000C0C23" w:rsidRDefault="00692F60">
      <w:pPr>
        <w:pStyle w:val="a3"/>
        <w:spacing w:before="47"/>
        <w:ind w:firstLine="0"/>
        <w:jc w:val="left"/>
      </w:pPr>
      <w:r>
        <w:t>Изучение</w:t>
      </w:r>
      <w:r>
        <w:rPr>
          <w:spacing w:val="34"/>
        </w:rPr>
        <w:t xml:space="preserve"> </w:t>
      </w:r>
      <w:r>
        <w:t>Мирового</w:t>
      </w:r>
      <w:r>
        <w:rPr>
          <w:spacing w:val="38"/>
        </w:rPr>
        <w:t xml:space="preserve"> </w:t>
      </w:r>
      <w:r>
        <w:t>океана.</w:t>
      </w:r>
      <w:r>
        <w:rPr>
          <w:spacing w:val="33"/>
        </w:rPr>
        <w:t xml:space="preserve"> </w:t>
      </w:r>
      <w:r>
        <w:t>Географические</w:t>
      </w:r>
      <w:r>
        <w:rPr>
          <w:spacing w:val="42"/>
        </w:rPr>
        <w:t xml:space="preserve"> </w:t>
      </w:r>
      <w:r>
        <w:t>открытия</w:t>
      </w:r>
      <w:r>
        <w:rPr>
          <w:spacing w:val="33"/>
        </w:rPr>
        <w:t xml:space="preserve"> </w:t>
      </w:r>
      <w:r>
        <w:t>Новейшего</w:t>
      </w:r>
      <w:r>
        <w:rPr>
          <w:spacing w:val="25"/>
        </w:rPr>
        <w:t xml:space="preserve"> </w:t>
      </w:r>
      <w:r>
        <w:rPr>
          <w:spacing w:val="-2"/>
        </w:rPr>
        <w:t>времени.</w:t>
      </w:r>
    </w:p>
    <w:p w:rsidR="000C0C23" w:rsidRDefault="00692F60">
      <w:pPr>
        <w:pStyle w:val="a3"/>
        <w:spacing w:before="47" w:line="290" w:lineRule="auto"/>
        <w:ind w:right="860"/>
      </w:pPr>
      <w:r>
        <w:t>Практические работы: «Обозначение на контурной карте географических объектов, открытых в</w:t>
      </w:r>
      <w:r>
        <w:rPr>
          <w:spacing w:val="40"/>
        </w:rPr>
        <w:t xml:space="preserve"> </w:t>
      </w:r>
      <w:r>
        <w:t>разные периоды», «Сравнение карт Эратосфена, Птолемея</w:t>
      </w:r>
      <w:r>
        <w:rPr>
          <w:spacing w:val="40"/>
        </w:rPr>
        <w:t xml:space="preserve"> </w:t>
      </w:r>
      <w:r>
        <w:t>и современных карт</w:t>
      </w:r>
      <w:r>
        <w:rPr>
          <w:spacing w:val="40"/>
        </w:rPr>
        <w:t xml:space="preserve"> </w:t>
      </w:r>
      <w:r>
        <w:t>по предложенным учителем вопросам».</w:t>
      </w:r>
    </w:p>
    <w:p w:rsidR="000C0C23" w:rsidRDefault="00692F60">
      <w:pPr>
        <w:pStyle w:val="a3"/>
        <w:spacing w:line="288" w:lineRule="auto"/>
        <w:ind w:left="1135" w:right="5920" w:firstLine="0"/>
      </w:pPr>
      <w:r>
        <w:t>Изображения земной поверхности. Планы местности.</w:t>
      </w:r>
    </w:p>
    <w:p w:rsidR="000C0C23" w:rsidRDefault="00692F60">
      <w:pPr>
        <w:pStyle w:val="a3"/>
        <w:spacing w:line="288" w:lineRule="auto"/>
        <w:ind w:right="864"/>
      </w:pPr>
      <w:r>
        <w:t>Виды</w:t>
      </w:r>
      <w:r>
        <w:rPr>
          <w:spacing w:val="40"/>
        </w:rPr>
        <w:t xml:space="preserve"> </w:t>
      </w:r>
      <w:r>
        <w:t>изображения</w:t>
      </w:r>
      <w:r>
        <w:rPr>
          <w:spacing w:val="40"/>
        </w:rPr>
        <w:t xml:space="preserve"> </w:t>
      </w:r>
      <w:r>
        <w:t>земной</w:t>
      </w:r>
      <w:r>
        <w:rPr>
          <w:spacing w:val="40"/>
        </w:rPr>
        <w:t xml:space="preserve"> </w:t>
      </w:r>
      <w:r>
        <w:t>поверхности.</w:t>
      </w:r>
      <w:r>
        <w:rPr>
          <w:spacing w:val="40"/>
        </w:rPr>
        <w:t xml:space="preserve"> </w:t>
      </w:r>
      <w:r>
        <w:t>Планы</w:t>
      </w:r>
      <w:r>
        <w:rPr>
          <w:spacing w:val="40"/>
        </w:rPr>
        <w:t xml:space="preserve"> </w:t>
      </w:r>
      <w:r>
        <w:t>местности.</w:t>
      </w:r>
      <w:r>
        <w:rPr>
          <w:spacing w:val="40"/>
        </w:rPr>
        <w:t xml:space="preserve"> </w:t>
      </w:r>
      <w:r>
        <w:t>Условные</w:t>
      </w:r>
      <w:r>
        <w:rPr>
          <w:spacing w:val="40"/>
        </w:rPr>
        <w:t xml:space="preserve"> </w:t>
      </w:r>
      <w:r>
        <w:t>знаки. Масштаб. Виды масштаба. Способы определения расстояний на местности. Глазомерная, полярная и маршрутная съѐмка местности. Изображение на планах местности неровностей земной поверхности. Абсолютная и относительная высоты. Профессия топограф. Ориентирование</w:t>
      </w:r>
      <w:r>
        <w:rPr>
          <w:spacing w:val="40"/>
        </w:rPr>
        <w:t xml:space="preserve"> </w:t>
      </w:r>
      <w:r>
        <w:t>по</w:t>
      </w:r>
      <w:r>
        <w:rPr>
          <w:spacing w:val="40"/>
        </w:rPr>
        <w:t xml:space="preserve"> </w:t>
      </w:r>
      <w:r>
        <w:t>плану местности:</w:t>
      </w:r>
      <w:r>
        <w:rPr>
          <w:spacing w:val="40"/>
        </w:rPr>
        <w:t xml:space="preserve"> </w:t>
      </w:r>
      <w:r>
        <w:t>стороны</w:t>
      </w:r>
      <w:r>
        <w:rPr>
          <w:spacing w:val="40"/>
        </w:rPr>
        <w:t xml:space="preserve"> </w:t>
      </w:r>
      <w:r>
        <w:t>горизонта.</w:t>
      </w:r>
      <w:r>
        <w:rPr>
          <w:spacing w:val="40"/>
        </w:rPr>
        <w:t xml:space="preserve"> </w:t>
      </w:r>
      <w:r>
        <w:t>Азимут.</w:t>
      </w:r>
      <w:r>
        <w:rPr>
          <w:spacing w:val="40"/>
        </w:rPr>
        <w:t xml:space="preserve"> </w:t>
      </w:r>
      <w:r>
        <w:t>Разнообразие</w:t>
      </w:r>
      <w:r>
        <w:rPr>
          <w:spacing w:val="40"/>
        </w:rPr>
        <w:t xml:space="preserve"> </w:t>
      </w:r>
      <w:r>
        <w:t>планов (план города, туристические планы, военные, исторические и транспортные планы, планы местности</w:t>
      </w:r>
      <w:r>
        <w:rPr>
          <w:spacing w:val="40"/>
        </w:rPr>
        <w:t xml:space="preserve"> </w:t>
      </w:r>
      <w:r>
        <w:t>в</w:t>
      </w:r>
      <w:r>
        <w:rPr>
          <w:spacing w:val="40"/>
        </w:rPr>
        <w:t xml:space="preserve"> </w:t>
      </w:r>
      <w:r>
        <w:t>мобильных</w:t>
      </w:r>
      <w:r>
        <w:rPr>
          <w:spacing w:val="40"/>
        </w:rPr>
        <w:t xml:space="preserve"> </w:t>
      </w:r>
      <w:r>
        <w:t>приложениях)</w:t>
      </w:r>
      <w:r>
        <w:rPr>
          <w:spacing w:val="40"/>
        </w:rPr>
        <w:t xml:space="preserve"> </w:t>
      </w:r>
      <w:r>
        <w:t>и</w:t>
      </w:r>
      <w:r>
        <w:rPr>
          <w:spacing w:val="40"/>
        </w:rPr>
        <w:t xml:space="preserve"> </w:t>
      </w:r>
      <w:r>
        <w:t>области</w:t>
      </w:r>
      <w:r>
        <w:rPr>
          <w:spacing w:val="40"/>
        </w:rPr>
        <w:t xml:space="preserve"> </w:t>
      </w:r>
      <w:r>
        <w:t>их</w:t>
      </w:r>
      <w:r>
        <w:rPr>
          <w:spacing w:val="40"/>
        </w:rPr>
        <w:t xml:space="preserve"> </w:t>
      </w:r>
      <w:r>
        <w:t>применения.</w:t>
      </w:r>
    </w:p>
    <w:p w:rsidR="000C0C23" w:rsidRDefault="00692F60">
      <w:pPr>
        <w:pStyle w:val="a3"/>
        <w:spacing w:line="292" w:lineRule="auto"/>
        <w:ind w:right="864"/>
      </w:pPr>
      <w:r>
        <w:t>Практические</w:t>
      </w:r>
      <w:r>
        <w:rPr>
          <w:spacing w:val="40"/>
        </w:rPr>
        <w:t xml:space="preserve"> </w:t>
      </w:r>
      <w:r>
        <w:t>работы:</w:t>
      </w:r>
      <w:r>
        <w:rPr>
          <w:spacing w:val="40"/>
        </w:rPr>
        <w:t xml:space="preserve"> </w:t>
      </w:r>
      <w:r>
        <w:t>«Определение</w:t>
      </w:r>
      <w:r>
        <w:rPr>
          <w:spacing w:val="40"/>
        </w:rPr>
        <w:t xml:space="preserve"> </w:t>
      </w:r>
      <w:r>
        <w:t>направлений</w:t>
      </w:r>
      <w:r>
        <w:rPr>
          <w:spacing w:val="40"/>
        </w:rPr>
        <w:t xml:space="preserve"> </w:t>
      </w:r>
      <w:r>
        <w:t>и</w:t>
      </w:r>
      <w:r>
        <w:rPr>
          <w:spacing w:val="40"/>
        </w:rPr>
        <w:t xml:space="preserve"> </w:t>
      </w:r>
      <w:r>
        <w:t>расстояний</w:t>
      </w:r>
      <w:r>
        <w:rPr>
          <w:spacing w:val="40"/>
        </w:rPr>
        <w:t xml:space="preserve"> </w:t>
      </w:r>
      <w:r>
        <w:t>по</w:t>
      </w:r>
      <w:r>
        <w:rPr>
          <w:spacing w:val="40"/>
        </w:rPr>
        <w:t xml:space="preserve"> </w:t>
      </w:r>
      <w:r>
        <w:t>плану местности»,</w:t>
      </w:r>
      <w:r>
        <w:rPr>
          <w:spacing w:val="40"/>
        </w:rPr>
        <w:t xml:space="preserve"> </w:t>
      </w:r>
      <w:r>
        <w:t>«Составление</w:t>
      </w:r>
      <w:r>
        <w:rPr>
          <w:spacing w:val="40"/>
        </w:rPr>
        <w:t xml:space="preserve"> </w:t>
      </w:r>
      <w:r>
        <w:t>описания</w:t>
      </w:r>
      <w:r>
        <w:rPr>
          <w:spacing w:val="40"/>
        </w:rPr>
        <w:t xml:space="preserve"> </w:t>
      </w:r>
      <w:r>
        <w:t>маршрута</w:t>
      </w:r>
      <w:r>
        <w:rPr>
          <w:spacing w:val="40"/>
        </w:rPr>
        <w:t xml:space="preserve"> </w:t>
      </w:r>
      <w:r>
        <w:t>по плану</w:t>
      </w:r>
      <w:r>
        <w:rPr>
          <w:spacing w:val="40"/>
        </w:rPr>
        <w:t xml:space="preserve"> </w:t>
      </w:r>
      <w:r>
        <w:t>местности».</w:t>
      </w:r>
    </w:p>
    <w:p w:rsidR="000C0C23" w:rsidRDefault="00692F60">
      <w:pPr>
        <w:pStyle w:val="a3"/>
        <w:spacing w:line="257" w:lineRule="exact"/>
        <w:ind w:left="1135" w:firstLine="0"/>
      </w:pPr>
      <w:r>
        <w:rPr>
          <w:spacing w:val="2"/>
        </w:rPr>
        <w:t>Географические</w:t>
      </w:r>
      <w:r>
        <w:rPr>
          <w:spacing w:val="28"/>
        </w:rPr>
        <w:t xml:space="preserve"> </w:t>
      </w:r>
      <w:r>
        <w:rPr>
          <w:spacing w:val="-2"/>
        </w:rPr>
        <w:t>карты.</w:t>
      </w:r>
    </w:p>
    <w:p w:rsidR="000C0C23" w:rsidRDefault="00692F60">
      <w:pPr>
        <w:pStyle w:val="a3"/>
        <w:spacing w:before="49"/>
        <w:ind w:left="1135" w:firstLine="0"/>
      </w:pPr>
      <w:r>
        <w:t>Различия</w:t>
      </w:r>
      <w:r>
        <w:rPr>
          <w:spacing w:val="49"/>
        </w:rPr>
        <w:t xml:space="preserve"> </w:t>
      </w:r>
      <w:r>
        <w:t>глобуса</w:t>
      </w:r>
      <w:r>
        <w:rPr>
          <w:spacing w:val="33"/>
        </w:rPr>
        <w:t xml:space="preserve">  </w:t>
      </w:r>
      <w:r>
        <w:t>и</w:t>
      </w:r>
      <w:r>
        <w:rPr>
          <w:spacing w:val="29"/>
        </w:rPr>
        <w:t xml:space="preserve">  </w:t>
      </w:r>
      <w:r>
        <w:t>географических</w:t>
      </w:r>
      <w:r>
        <w:rPr>
          <w:spacing w:val="32"/>
        </w:rPr>
        <w:t xml:space="preserve">  </w:t>
      </w:r>
      <w:r>
        <w:t>карт.</w:t>
      </w:r>
      <w:r>
        <w:rPr>
          <w:spacing w:val="32"/>
        </w:rPr>
        <w:t xml:space="preserve">  </w:t>
      </w:r>
      <w:r>
        <w:t>Способы</w:t>
      </w:r>
      <w:r>
        <w:rPr>
          <w:spacing w:val="31"/>
        </w:rPr>
        <w:t xml:space="preserve">  </w:t>
      </w:r>
      <w:r>
        <w:t>перехода</w:t>
      </w:r>
      <w:r>
        <w:rPr>
          <w:spacing w:val="39"/>
        </w:rPr>
        <w:t xml:space="preserve">  </w:t>
      </w:r>
      <w:r>
        <w:t>от</w:t>
      </w:r>
      <w:r>
        <w:rPr>
          <w:spacing w:val="34"/>
        </w:rPr>
        <w:t xml:space="preserve">  </w:t>
      </w:r>
      <w:r>
        <w:rPr>
          <w:spacing w:val="-2"/>
        </w:rPr>
        <w:t>сферической</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7" w:line="288" w:lineRule="auto"/>
        <w:ind w:right="862" w:firstLine="0"/>
      </w:pPr>
      <w:r>
        <w:t>поверхности</w:t>
      </w:r>
      <w:r>
        <w:rPr>
          <w:spacing w:val="40"/>
        </w:rPr>
        <w:t xml:space="preserve"> </w:t>
      </w:r>
      <w:r>
        <w:t>глобуса</w:t>
      </w:r>
      <w:r>
        <w:rPr>
          <w:spacing w:val="40"/>
        </w:rPr>
        <w:t xml:space="preserve"> </w:t>
      </w:r>
      <w:r>
        <w:t>к</w:t>
      </w:r>
      <w:r>
        <w:rPr>
          <w:spacing w:val="40"/>
        </w:rPr>
        <w:t xml:space="preserve"> </w:t>
      </w:r>
      <w:r>
        <w:t>плоскости</w:t>
      </w:r>
      <w:r>
        <w:rPr>
          <w:spacing w:val="40"/>
        </w:rPr>
        <w:t xml:space="preserve"> </w:t>
      </w:r>
      <w:r>
        <w:t>географической</w:t>
      </w:r>
      <w:r>
        <w:rPr>
          <w:spacing w:val="40"/>
        </w:rPr>
        <w:t xml:space="preserve"> </w:t>
      </w:r>
      <w:r>
        <w:t>карты.</w:t>
      </w:r>
      <w:r>
        <w:rPr>
          <w:spacing w:val="40"/>
        </w:rPr>
        <w:t xml:space="preserve"> </w:t>
      </w:r>
      <w:r>
        <w:t>Градусная</w:t>
      </w:r>
      <w:r>
        <w:rPr>
          <w:spacing w:val="40"/>
        </w:rPr>
        <w:t xml:space="preserve"> </w:t>
      </w:r>
      <w:r>
        <w:t>сеть</w:t>
      </w:r>
      <w:r>
        <w:rPr>
          <w:spacing w:val="40"/>
        </w:rPr>
        <w:t xml:space="preserve"> </w:t>
      </w:r>
      <w:r>
        <w:t>на</w:t>
      </w:r>
      <w:r>
        <w:rPr>
          <w:spacing w:val="40"/>
        </w:rPr>
        <w:t xml:space="preserve"> </w:t>
      </w:r>
      <w:r>
        <w:t>глобусе</w:t>
      </w:r>
      <w:r>
        <w:rPr>
          <w:spacing w:val="40"/>
        </w:rPr>
        <w:t xml:space="preserve"> </w:t>
      </w:r>
      <w:r>
        <w:t>и картах.</w:t>
      </w:r>
      <w:r>
        <w:rPr>
          <w:spacing w:val="40"/>
        </w:rPr>
        <w:t xml:space="preserve"> </w:t>
      </w:r>
      <w:r>
        <w:t>Параллели</w:t>
      </w:r>
      <w:r>
        <w:rPr>
          <w:spacing w:val="40"/>
        </w:rPr>
        <w:t xml:space="preserve"> </w:t>
      </w:r>
      <w:r>
        <w:t>и</w:t>
      </w:r>
      <w:r>
        <w:rPr>
          <w:spacing w:val="40"/>
        </w:rPr>
        <w:t xml:space="preserve"> </w:t>
      </w:r>
      <w:r>
        <w:t>меридианы.</w:t>
      </w:r>
      <w:r>
        <w:rPr>
          <w:spacing w:val="40"/>
        </w:rPr>
        <w:t xml:space="preserve"> </w:t>
      </w:r>
      <w:r>
        <w:t>Экватор</w:t>
      </w:r>
      <w:r>
        <w:rPr>
          <w:spacing w:val="40"/>
        </w:rPr>
        <w:t xml:space="preserve"> </w:t>
      </w:r>
      <w:r>
        <w:t>и</w:t>
      </w:r>
      <w:r>
        <w:rPr>
          <w:spacing w:val="40"/>
        </w:rPr>
        <w:t xml:space="preserve"> </w:t>
      </w:r>
      <w:r>
        <w:t>нулевой</w:t>
      </w:r>
      <w:r>
        <w:rPr>
          <w:spacing w:val="40"/>
        </w:rPr>
        <w:t xml:space="preserve"> </w:t>
      </w:r>
      <w:r>
        <w:t>меридиан.</w:t>
      </w:r>
      <w:r>
        <w:rPr>
          <w:spacing w:val="40"/>
        </w:rPr>
        <w:t xml:space="preserve"> </w:t>
      </w:r>
      <w:r>
        <w:t>Географические координаты. Географическая широта</w:t>
      </w:r>
      <w:r>
        <w:rPr>
          <w:spacing w:val="40"/>
        </w:rPr>
        <w:t xml:space="preserve"> </w:t>
      </w:r>
      <w:r>
        <w:t>и</w:t>
      </w:r>
      <w:r>
        <w:rPr>
          <w:spacing w:val="40"/>
        </w:rPr>
        <w:t xml:space="preserve"> </w:t>
      </w:r>
      <w:r>
        <w:t>географическая долгота, их</w:t>
      </w:r>
      <w:r>
        <w:rPr>
          <w:spacing w:val="40"/>
        </w:rPr>
        <w:t xml:space="preserve"> </w:t>
      </w:r>
      <w:r>
        <w:t>определение на</w:t>
      </w:r>
      <w:r>
        <w:rPr>
          <w:spacing w:val="40"/>
        </w:rPr>
        <w:t xml:space="preserve"> </w:t>
      </w:r>
      <w:r>
        <w:t>глобусе</w:t>
      </w:r>
      <w:r>
        <w:rPr>
          <w:spacing w:val="80"/>
        </w:rPr>
        <w:t xml:space="preserve"> </w:t>
      </w:r>
      <w:r>
        <w:t>и картах.</w:t>
      </w:r>
      <w:r>
        <w:rPr>
          <w:spacing w:val="40"/>
        </w:rPr>
        <w:t xml:space="preserve"> </w:t>
      </w:r>
      <w:r>
        <w:t>Определение расстояний</w:t>
      </w:r>
      <w:r>
        <w:rPr>
          <w:spacing w:val="40"/>
        </w:rPr>
        <w:t xml:space="preserve"> </w:t>
      </w:r>
      <w:r>
        <w:t>по глобусу.</w:t>
      </w:r>
    </w:p>
    <w:p w:rsidR="000C0C23" w:rsidRDefault="00692F60">
      <w:pPr>
        <w:pStyle w:val="a3"/>
        <w:spacing w:before="7" w:line="288" w:lineRule="auto"/>
        <w:ind w:right="846"/>
      </w:pPr>
      <w:r>
        <w:t>Искажения на карте. Линии градусной сети на картах. Определение расстояний с помощью масштаба и градусной сети. Разнообразие географических карт и их</w:t>
      </w:r>
      <w:r>
        <w:rPr>
          <w:spacing w:val="80"/>
        </w:rPr>
        <w:t xml:space="preserve"> </w:t>
      </w:r>
      <w:r>
        <w:t>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w:t>
      </w:r>
      <w:r>
        <w:rPr>
          <w:spacing w:val="40"/>
        </w:rPr>
        <w:t xml:space="preserve"> </w:t>
      </w:r>
      <w:r>
        <w:t>в</w:t>
      </w:r>
      <w:r>
        <w:rPr>
          <w:spacing w:val="36"/>
        </w:rPr>
        <w:t xml:space="preserve"> </w:t>
      </w:r>
      <w:r>
        <w:t>жизни</w:t>
      </w:r>
      <w:r>
        <w:rPr>
          <w:spacing w:val="40"/>
        </w:rPr>
        <w:t xml:space="preserve"> </w:t>
      </w:r>
      <w:r>
        <w:t>и</w:t>
      </w:r>
      <w:r>
        <w:rPr>
          <w:spacing w:val="36"/>
        </w:rPr>
        <w:t xml:space="preserve"> </w:t>
      </w:r>
      <w:r>
        <w:t>хозяйственной</w:t>
      </w:r>
      <w:r>
        <w:rPr>
          <w:spacing w:val="40"/>
        </w:rPr>
        <w:t xml:space="preserve"> </w:t>
      </w:r>
      <w:r>
        <w:t>деятельности</w:t>
      </w:r>
      <w:r>
        <w:rPr>
          <w:spacing w:val="40"/>
        </w:rPr>
        <w:t xml:space="preserve"> </w:t>
      </w:r>
      <w:r>
        <w:t>людей.</w:t>
      </w:r>
      <w:r>
        <w:rPr>
          <w:spacing w:val="40"/>
        </w:rPr>
        <w:t xml:space="preserve"> </w:t>
      </w:r>
      <w:r>
        <w:t>Сходство</w:t>
      </w:r>
      <w:r>
        <w:rPr>
          <w:spacing w:val="35"/>
        </w:rPr>
        <w:t xml:space="preserve"> </w:t>
      </w:r>
      <w:r>
        <w:t>и</w:t>
      </w:r>
      <w:r>
        <w:rPr>
          <w:spacing w:val="40"/>
        </w:rPr>
        <w:t xml:space="preserve"> </w:t>
      </w:r>
      <w:r>
        <w:t>различие</w:t>
      </w:r>
      <w:r>
        <w:rPr>
          <w:spacing w:val="39"/>
        </w:rPr>
        <w:t xml:space="preserve"> </w:t>
      </w:r>
      <w:r>
        <w:t>плана</w:t>
      </w:r>
      <w:r>
        <w:rPr>
          <w:spacing w:val="39"/>
        </w:rPr>
        <w:t xml:space="preserve"> </w:t>
      </w:r>
      <w:r>
        <w:t>местности и географической карты. Профессия картограф. Система космической навигации. Геоинформационные системы.</w:t>
      </w:r>
    </w:p>
    <w:p w:rsidR="000C0C23" w:rsidRDefault="00692F60">
      <w:pPr>
        <w:pStyle w:val="a3"/>
        <w:spacing w:before="2" w:line="290" w:lineRule="auto"/>
        <w:ind w:right="866"/>
      </w:pPr>
      <w:r>
        <w:t>Практические</w:t>
      </w:r>
      <w:r>
        <w:rPr>
          <w:spacing w:val="40"/>
        </w:rPr>
        <w:t xml:space="preserve"> </w:t>
      </w:r>
      <w:r>
        <w:t>работы:</w:t>
      </w:r>
      <w:r>
        <w:rPr>
          <w:spacing w:val="40"/>
        </w:rPr>
        <w:t xml:space="preserve"> </w:t>
      </w:r>
      <w:r>
        <w:t>«Определение</w:t>
      </w:r>
      <w:r>
        <w:rPr>
          <w:spacing w:val="40"/>
        </w:rPr>
        <w:t xml:space="preserve"> </w:t>
      </w:r>
      <w:r>
        <w:t>направлений</w:t>
      </w:r>
      <w:r>
        <w:rPr>
          <w:spacing w:val="40"/>
        </w:rPr>
        <w:t xml:space="preserve"> </w:t>
      </w:r>
      <w:r>
        <w:t>и</w:t>
      </w:r>
      <w:r>
        <w:rPr>
          <w:spacing w:val="40"/>
        </w:rPr>
        <w:t xml:space="preserve"> </w:t>
      </w:r>
      <w:r>
        <w:t>расстояний</w:t>
      </w:r>
      <w:r>
        <w:rPr>
          <w:spacing w:val="40"/>
        </w:rPr>
        <w:t xml:space="preserve"> </w:t>
      </w:r>
      <w:r>
        <w:t>по</w:t>
      </w:r>
      <w:r>
        <w:rPr>
          <w:spacing w:val="40"/>
        </w:rPr>
        <w:t xml:space="preserve"> </w:t>
      </w:r>
      <w:r>
        <w:t>карте полушарий»,</w:t>
      </w:r>
      <w:r>
        <w:rPr>
          <w:spacing w:val="40"/>
        </w:rPr>
        <w:t xml:space="preserve"> </w:t>
      </w:r>
      <w:r>
        <w:t>«Определение</w:t>
      </w:r>
      <w:r>
        <w:rPr>
          <w:spacing w:val="40"/>
        </w:rPr>
        <w:t xml:space="preserve"> </w:t>
      </w:r>
      <w:r>
        <w:t>географических</w:t>
      </w:r>
      <w:r>
        <w:rPr>
          <w:spacing w:val="40"/>
        </w:rPr>
        <w:t xml:space="preserve"> </w:t>
      </w:r>
      <w:r>
        <w:t>координат</w:t>
      </w:r>
      <w:r>
        <w:rPr>
          <w:spacing w:val="40"/>
        </w:rPr>
        <w:t xml:space="preserve"> </w:t>
      </w:r>
      <w:r>
        <w:t>объектов</w:t>
      </w:r>
      <w:r>
        <w:rPr>
          <w:spacing w:val="40"/>
        </w:rPr>
        <w:t xml:space="preserve"> </w:t>
      </w:r>
      <w:r>
        <w:t>и</w:t>
      </w:r>
      <w:r>
        <w:rPr>
          <w:spacing w:val="40"/>
        </w:rPr>
        <w:t xml:space="preserve"> </w:t>
      </w:r>
      <w:r>
        <w:t>определение</w:t>
      </w:r>
      <w:r>
        <w:rPr>
          <w:spacing w:val="40"/>
        </w:rPr>
        <w:t xml:space="preserve"> </w:t>
      </w:r>
      <w:r>
        <w:t>объектов по их географическим координатам».</w:t>
      </w:r>
    </w:p>
    <w:p w:rsidR="000C0C23" w:rsidRDefault="00692F60">
      <w:pPr>
        <w:pStyle w:val="a3"/>
        <w:ind w:left="1135" w:firstLine="0"/>
      </w:pPr>
      <w:r>
        <w:t>Земля</w:t>
      </w:r>
      <w:r>
        <w:rPr>
          <w:spacing w:val="12"/>
        </w:rPr>
        <w:t xml:space="preserve"> </w:t>
      </w:r>
      <w:r>
        <w:t>‒</w:t>
      </w:r>
      <w:r>
        <w:rPr>
          <w:spacing w:val="19"/>
        </w:rPr>
        <w:t xml:space="preserve"> </w:t>
      </w:r>
      <w:r>
        <w:t>планета</w:t>
      </w:r>
      <w:r>
        <w:rPr>
          <w:spacing w:val="26"/>
        </w:rPr>
        <w:t xml:space="preserve"> </w:t>
      </w:r>
      <w:r>
        <w:t>Солнечной</w:t>
      </w:r>
      <w:r>
        <w:rPr>
          <w:spacing w:val="31"/>
        </w:rPr>
        <w:t xml:space="preserve"> </w:t>
      </w:r>
      <w:r>
        <w:rPr>
          <w:spacing w:val="-2"/>
        </w:rPr>
        <w:t>системы.</w:t>
      </w:r>
    </w:p>
    <w:p w:rsidR="000C0C23" w:rsidRDefault="00692F60">
      <w:pPr>
        <w:pStyle w:val="a3"/>
        <w:spacing w:before="38" w:line="288" w:lineRule="auto"/>
        <w:ind w:right="867"/>
      </w:pPr>
      <w:r>
        <w:t>Земля в Солнечной системе. Гипотезы возникновения Земли. Форма, размеры Земли, их географические следствия.</w:t>
      </w:r>
    </w:p>
    <w:p w:rsidR="000C0C23" w:rsidRDefault="00692F60">
      <w:pPr>
        <w:pStyle w:val="a3"/>
        <w:spacing w:line="288" w:lineRule="auto"/>
        <w:ind w:right="863"/>
      </w:pPr>
      <w:r>
        <w:t>Движения Земли. Земная ось и географические полюсы. Географические следствия движения Земли вокруг Солнца. Смена времѐн года на Земле. Дни весеннего и осенн</w:t>
      </w:r>
      <w:r>
        <w:rPr>
          <w:spacing w:val="-15"/>
        </w:rPr>
        <w:t xml:space="preserve"> </w:t>
      </w:r>
      <w:r>
        <w:t>его равноденствия,</w:t>
      </w:r>
      <w:r>
        <w:rPr>
          <w:spacing w:val="40"/>
        </w:rPr>
        <w:t xml:space="preserve"> </w:t>
      </w:r>
      <w:r>
        <w:t>летнего</w:t>
      </w:r>
      <w:r>
        <w:rPr>
          <w:spacing w:val="40"/>
        </w:rPr>
        <w:t xml:space="preserve"> </w:t>
      </w:r>
      <w:r>
        <w:t>и</w:t>
      </w:r>
      <w:r>
        <w:rPr>
          <w:spacing w:val="40"/>
        </w:rPr>
        <w:t xml:space="preserve"> </w:t>
      </w:r>
      <w:r>
        <w:t>зимнего</w:t>
      </w:r>
      <w:r>
        <w:rPr>
          <w:spacing w:val="40"/>
        </w:rPr>
        <w:t xml:space="preserve"> </w:t>
      </w:r>
      <w:r>
        <w:t>солнцестояния.</w:t>
      </w:r>
      <w:r>
        <w:rPr>
          <w:spacing w:val="40"/>
        </w:rPr>
        <w:t xml:space="preserve"> </w:t>
      </w:r>
      <w:r>
        <w:t>Неравномерное</w:t>
      </w:r>
      <w:r>
        <w:rPr>
          <w:spacing w:val="40"/>
        </w:rPr>
        <w:t xml:space="preserve"> </w:t>
      </w:r>
      <w:r>
        <w:t>распределение солнечного света и тепла на поверхности Земли. Пояса освещѐнности. Тропики и полярные круги.</w:t>
      </w:r>
      <w:r>
        <w:rPr>
          <w:spacing w:val="37"/>
        </w:rPr>
        <w:t xml:space="preserve"> </w:t>
      </w:r>
      <w:r>
        <w:t>Вращение</w:t>
      </w:r>
      <w:r>
        <w:rPr>
          <w:spacing w:val="35"/>
        </w:rPr>
        <w:t xml:space="preserve"> </w:t>
      </w:r>
      <w:r>
        <w:t>Земли</w:t>
      </w:r>
      <w:r>
        <w:rPr>
          <w:spacing w:val="38"/>
        </w:rPr>
        <w:t xml:space="preserve"> </w:t>
      </w:r>
      <w:r>
        <w:t>вокруг</w:t>
      </w:r>
      <w:r>
        <w:rPr>
          <w:spacing w:val="40"/>
        </w:rPr>
        <w:t xml:space="preserve"> </w:t>
      </w:r>
      <w:r>
        <w:t>своей</w:t>
      </w:r>
      <w:r>
        <w:rPr>
          <w:spacing w:val="40"/>
        </w:rPr>
        <w:t xml:space="preserve"> </w:t>
      </w:r>
      <w:r>
        <w:t>оси.</w:t>
      </w:r>
      <w:r>
        <w:rPr>
          <w:spacing w:val="35"/>
        </w:rPr>
        <w:t xml:space="preserve"> </w:t>
      </w:r>
      <w:r>
        <w:t>Смена</w:t>
      </w:r>
      <w:r>
        <w:rPr>
          <w:spacing w:val="34"/>
        </w:rPr>
        <w:t xml:space="preserve"> </w:t>
      </w:r>
      <w:r>
        <w:t>дня</w:t>
      </w:r>
      <w:r>
        <w:rPr>
          <w:spacing w:val="40"/>
        </w:rPr>
        <w:t xml:space="preserve"> </w:t>
      </w:r>
      <w:r>
        <w:t>и</w:t>
      </w:r>
      <w:r>
        <w:rPr>
          <w:spacing w:val="38"/>
        </w:rPr>
        <w:t xml:space="preserve"> </w:t>
      </w:r>
      <w:r>
        <w:t>ночи</w:t>
      </w:r>
      <w:r>
        <w:rPr>
          <w:spacing w:val="37"/>
        </w:rPr>
        <w:t xml:space="preserve"> </w:t>
      </w:r>
      <w:r>
        <w:t>на</w:t>
      </w:r>
      <w:r>
        <w:rPr>
          <w:spacing w:val="40"/>
        </w:rPr>
        <w:t xml:space="preserve"> </w:t>
      </w:r>
      <w:r>
        <w:t>Земле.</w:t>
      </w:r>
    </w:p>
    <w:p w:rsidR="000C0C23" w:rsidRDefault="00692F60">
      <w:pPr>
        <w:pStyle w:val="a3"/>
        <w:spacing w:before="1"/>
        <w:ind w:left="1135" w:firstLine="0"/>
      </w:pPr>
      <w:r>
        <w:t>Влияние</w:t>
      </w:r>
      <w:r>
        <w:rPr>
          <w:spacing w:val="15"/>
        </w:rPr>
        <w:t xml:space="preserve"> </w:t>
      </w:r>
      <w:r>
        <w:t>Космоса</w:t>
      </w:r>
      <w:r>
        <w:rPr>
          <w:spacing w:val="16"/>
        </w:rPr>
        <w:t xml:space="preserve"> </w:t>
      </w:r>
      <w:r>
        <w:t>на</w:t>
      </w:r>
      <w:r>
        <w:rPr>
          <w:spacing w:val="15"/>
        </w:rPr>
        <w:t xml:space="preserve"> </w:t>
      </w:r>
      <w:r>
        <w:t>Землю</w:t>
      </w:r>
      <w:r>
        <w:rPr>
          <w:spacing w:val="30"/>
        </w:rPr>
        <w:t xml:space="preserve"> </w:t>
      </w:r>
      <w:r>
        <w:t>и</w:t>
      </w:r>
      <w:r>
        <w:rPr>
          <w:spacing w:val="24"/>
        </w:rPr>
        <w:t xml:space="preserve"> </w:t>
      </w:r>
      <w:r>
        <w:t>жизнь</w:t>
      </w:r>
      <w:r>
        <w:rPr>
          <w:spacing w:val="24"/>
        </w:rPr>
        <w:t xml:space="preserve"> </w:t>
      </w:r>
      <w:r>
        <w:rPr>
          <w:spacing w:val="-2"/>
        </w:rPr>
        <w:t>людей.</w:t>
      </w:r>
    </w:p>
    <w:p w:rsidR="000C0C23" w:rsidRDefault="00692F60">
      <w:pPr>
        <w:pStyle w:val="a3"/>
        <w:spacing w:before="48" w:line="290" w:lineRule="auto"/>
        <w:ind w:right="870"/>
      </w:pPr>
      <w:r>
        <w:t>Практическая работа «Выявление закономерностей изменения продолжительности</w:t>
      </w:r>
      <w:r>
        <w:rPr>
          <w:spacing w:val="80"/>
        </w:rPr>
        <w:t xml:space="preserve"> </w:t>
      </w:r>
      <w:r>
        <w:t>дня и высоты Солнца над горизонтом в зависимости от географической широты и времени года на территории России».</w:t>
      </w:r>
    </w:p>
    <w:p w:rsidR="000C0C23" w:rsidRDefault="00692F60">
      <w:pPr>
        <w:pStyle w:val="a3"/>
        <w:ind w:left="1135" w:firstLine="0"/>
      </w:pPr>
      <w:r>
        <w:t>Оболочки</w:t>
      </w:r>
      <w:r>
        <w:rPr>
          <w:spacing w:val="20"/>
        </w:rPr>
        <w:t xml:space="preserve"> </w:t>
      </w:r>
      <w:r>
        <w:t>Земли.</w:t>
      </w:r>
      <w:r>
        <w:rPr>
          <w:spacing w:val="27"/>
        </w:rPr>
        <w:t xml:space="preserve"> </w:t>
      </w:r>
      <w:r>
        <w:t>Литосфера</w:t>
      </w:r>
      <w:r>
        <w:rPr>
          <w:spacing w:val="27"/>
        </w:rPr>
        <w:t xml:space="preserve"> </w:t>
      </w:r>
      <w:r>
        <w:t>‒</w:t>
      </w:r>
      <w:r>
        <w:rPr>
          <w:spacing w:val="32"/>
        </w:rPr>
        <w:t xml:space="preserve"> </w:t>
      </w:r>
      <w:r>
        <w:t>каменная</w:t>
      </w:r>
      <w:r>
        <w:rPr>
          <w:spacing w:val="34"/>
        </w:rPr>
        <w:t xml:space="preserve"> </w:t>
      </w:r>
      <w:r>
        <w:t>оболочка</w:t>
      </w:r>
      <w:r>
        <w:rPr>
          <w:spacing w:val="19"/>
        </w:rPr>
        <w:t xml:space="preserve"> </w:t>
      </w:r>
      <w:r>
        <w:rPr>
          <w:spacing w:val="-2"/>
        </w:rPr>
        <w:t>Земли.</w:t>
      </w:r>
    </w:p>
    <w:p w:rsidR="000C0C23" w:rsidRDefault="00692F60">
      <w:pPr>
        <w:pStyle w:val="a3"/>
        <w:spacing w:before="53" w:line="288" w:lineRule="auto"/>
        <w:ind w:right="859"/>
      </w:pPr>
      <w:r>
        <w:t>Литосфера ‒ твѐрдая оболочка Земли. Методы изучения земных глубин. Внутреннее строение Земли: ядро, мантия, земная кора. Строение земной коры: материковая и океаническая</w:t>
      </w:r>
      <w:r>
        <w:rPr>
          <w:spacing w:val="40"/>
        </w:rPr>
        <w:t xml:space="preserve"> </w:t>
      </w:r>
      <w:r>
        <w:t>кора.</w:t>
      </w:r>
      <w:r>
        <w:rPr>
          <w:spacing w:val="40"/>
        </w:rPr>
        <w:t xml:space="preserve"> </w:t>
      </w:r>
      <w:r>
        <w:t>Вещества</w:t>
      </w:r>
      <w:r>
        <w:rPr>
          <w:spacing w:val="40"/>
        </w:rPr>
        <w:t xml:space="preserve"> </w:t>
      </w:r>
      <w:r>
        <w:t>земной</w:t>
      </w:r>
      <w:r>
        <w:rPr>
          <w:spacing w:val="40"/>
        </w:rPr>
        <w:t xml:space="preserve"> </w:t>
      </w:r>
      <w:r>
        <w:t>коры:</w:t>
      </w:r>
      <w:r>
        <w:rPr>
          <w:spacing w:val="40"/>
        </w:rPr>
        <w:t xml:space="preserve"> </w:t>
      </w:r>
      <w:r>
        <w:t>минералы</w:t>
      </w:r>
      <w:r>
        <w:rPr>
          <w:spacing w:val="40"/>
        </w:rPr>
        <w:t xml:space="preserve"> </w:t>
      </w:r>
      <w:r>
        <w:t>и</w:t>
      </w:r>
      <w:r>
        <w:rPr>
          <w:spacing w:val="40"/>
        </w:rPr>
        <w:t xml:space="preserve"> </w:t>
      </w:r>
      <w:r>
        <w:t>горные</w:t>
      </w:r>
      <w:r>
        <w:rPr>
          <w:spacing w:val="40"/>
        </w:rPr>
        <w:t xml:space="preserve"> </w:t>
      </w:r>
      <w:r>
        <w:t>породы.</w:t>
      </w:r>
      <w:r>
        <w:rPr>
          <w:spacing w:val="40"/>
        </w:rPr>
        <w:t xml:space="preserve"> </w:t>
      </w:r>
      <w:r>
        <w:t>Образование горных</w:t>
      </w:r>
      <w:r>
        <w:rPr>
          <w:spacing w:val="40"/>
        </w:rPr>
        <w:t xml:space="preserve"> </w:t>
      </w:r>
      <w:r>
        <w:t>пород.</w:t>
      </w:r>
      <w:r>
        <w:rPr>
          <w:spacing w:val="40"/>
        </w:rPr>
        <w:t xml:space="preserve"> </w:t>
      </w:r>
      <w:r>
        <w:t>Магматические,</w:t>
      </w:r>
      <w:r>
        <w:rPr>
          <w:spacing w:val="40"/>
        </w:rPr>
        <w:t xml:space="preserve"> </w:t>
      </w:r>
      <w:r>
        <w:t>осадочные</w:t>
      </w:r>
      <w:r>
        <w:rPr>
          <w:spacing w:val="40"/>
        </w:rPr>
        <w:t xml:space="preserve"> </w:t>
      </w:r>
      <w:r>
        <w:t>и</w:t>
      </w:r>
      <w:r>
        <w:rPr>
          <w:spacing w:val="40"/>
        </w:rPr>
        <w:t xml:space="preserve"> </w:t>
      </w:r>
      <w:r>
        <w:t>метаморфические</w:t>
      </w:r>
      <w:r>
        <w:rPr>
          <w:spacing w:val="40"/>
        </w:rPr>
        <w:t xml:space="preserve"> </w:t>
      </w:r>
      <w:r>
        <w:t>горные</w:t>
      </w:r>
      <w:r>
        <w:rPr>
          <w:spacing w:val="40"/>
        </w:rPr>
        <w:t xml:space="preserve"> </w:t>
      </w:r>
      <w:r>
        <w:t>породы.</w:t>
      </w:r>
    </w:p>
    <w:p w:rsidR="000C0C23" w:rsidRDefault="00692F60">
      <w:pPr>
        <w:pStyle w:val="a3"/>
        <w:spacing w:before="3" w:line="288" w:lineRule="auto"/>
        <w:ind w:right="855"/>
      </w:pPr>
      <w:r>
        <w:t>Проявления внутренних и внешних процессов образования рельефа. Движение литосферных</w:t>
      </w:r>
      <w:r>
        <w:rPr>
          <w:spacing w:val="40"/>
        </w:rPr>
        <w:t xml:space="preserve"> </w:t>
      </w:r>
      <w:r>
        <w:t>плит.</w:t>
      </w:r>
      <w:r>
        <w:rPr>
          <w:spacing w:val="40"/>
        </w:rPr>
        <w:t xml:space="preserve"> </w:t>
      </w:r>
      <w:r>
        <w:t>Образование</w:t>
      </w:r>
      <w:r>
        <w:rPr>
          <w:spacing w:val="40"/>
        </w:rPr>
        <w:t xml:space="preserve"> </w:t>
      </w:r>
      <w:r>
        <w:t>вулканов</w:t>
      </w:r>
      <w:r>
        <w:rPr>
          <w:spacing w:val="40"/>
        </w:rPr>
        <w:t xml:space="preserve"> </w:t>
      </w:r>
      <w:r>
        <w:t>и</w:t>
      </w:r>
      <w:r>
        <w:rPr>
          <w:spacing w:val="40"/>
        </w:rPr>
        <w:t xml:space="preserve"> </w:t>
      </w:r>
      <w:r>
        <w:t>причины</w:t>
      </w:r>
      <w:r>
        <w:rPr>
          <w:spacing w:val="40"/>
        </w:rPr>
        <w:t xml:space="preserve"> </w:t>
      </w:r>
      <w:r>
        <w:t>землетрясений.</w:t>
      </w:r>
      <w:r>
        <w:rPr>
          <w:spacing w:val="40"/>
        </w:rPr>
        <w:t xml:space="preserve"> </w:t>
      </w:r>
      <w:r>
        <w:t>Шкалы</w:t>
      </w:r>
      <w:r>
        <w:rPr>
          <w:spacing w:val="40"/>
        </w:rPr>
        <w:t xml:space="preserve"> </w:t>
      </w:r>
      <w:r>
        <w:t>измерения силы и интенсивности землетрясений. Изучение вулканов и землетрясений. Профессии сейсмолог</w:t>
      </w:r>
      <w:r>
        <w:rPr>
          <w:spacing w:val="40"/>
        </w:rPr>
        <w:t xml:space="preserve"> </w:t>
      </w:r>
      <w:r>
        <w:t>и</w:t>
      </w:r>
      <w:r>
        <w:rPr>
          <w:spacing w:val="40"/>
        </w:rPr>
        <w:t xml:space="preserve"> </w:t>
      </w:r>
      <w:r>
        <w:t>вулканолог.</w:t>
      </w:r>
      <w:r>
        <w:rPr>
          <w:spacing w:val="40"/>
        </w:rPr>
        <w:t xml:space="preserve"> </w:t>
      </w:r>
      <w:r>
        <w:t>Разрушение</w:t>
      </w:r>
      <w:r>
        <w:rPr>
          <w:spacing w:val="40"/>
        </w:rPr>
        <w:t xml:space="preserve"> </w:t>
      </w:r>
      <w:r>
        <w:t>и</w:t>
      </w:r>
      <w:r>
        <w:rPr>
          <w:spacing w:val="40"/>
        </w:rPr>
        <w:t xml:space="preserve"> </w:t>
      </w:r>
      <w:r>
        <w:t>изменение</w:t>
      </w:r>
      <w:r>
        <w:rPr>
          <w:spacing w:val="40"/>
        </w:rPr>
        <w:t xml:space="preserve"> </w:t>
      </w:r>
      <w:r>
        <w:t>горных</w:t>
      </w:r>
      <w:r>
        <w:rPr>
          <w:spacing w:val="40"/>
        </w:rPr>
        <w:t xml:space="preserve"> </w:t>
      </w:r>
      <w:r>
        <w:t>пород</w:t>
      </w:r>
      <w:r>
        <w:rPr>
          <w:spacing w:val="40"/>
        </w:rPr>
        <w:t xml:space="preserve"> </w:t>
      </w:r>
      <w:r>
        <w:t>и</w:t>
      </w:r>
      <w:r>
        <w:rPr>
          <w:spacing w:val="40"/>
        </w:rPr>
        <w:t xml:space="preserve"> </w:t>
      </w:r>
      <w:r>
        <w:t>минералов</w:t>
      </w:r>
      <w:r>
        <w:rPr>
          <w:spacing w:val="40"/>
        </w:rPr>
        <w:t xml:space="preserve"> </w:t>
      </w:r>
      <w:r>
        <w:t>под действием внешних и внутренних процессов. Виды выветривания. Формирование рельефа земной</w:t>
      </w:r>
      <w:r>
        <w:rPr>
          <w:spacing w:val="40"/>
        </w:rPr>
        <w:t xml:space="preserve"> </w:t>
      </w:r>
      <w:r>
        <w:t>поверхности</w:t>
      </w:r>
      <w:r>
        <w:rPr>
          <w:spacing w:val="40"/>
        </w:rPr>
        <w:t xml:space="preserve"> </w:t>
      </w:r>
      <w:r>
        <w:t>как</w:t>
      </w:r>
      <w:r>
        <w:rPr>
          <w:spacing w:val="40"/>
        </w:rPr>
        <w:t xml:space="preserve"> </w:t>
      </w:r>
      <w:r>
        <w:t>результат</w:t>
      </w:r>
      <w:r>
        <w:rPr>
          <w:spacing w:val="40"/>
        </w:rPr>
        <w:t xml:space="preserve"> </w:t>
      </w:r>
      <w:r>
        <w:t>действия</w:t>
      </w:r>
      <w:r>
        <w:rPr>
          <w:spacing w:val="40"/>
        </w:rPr>
        <w:t xml:space="preserve"> </w:t>
      </w:r>
      <w:r>
        <w:t>внутренних</w:t>
      </w:r>
      <w:r>
        <w:rPr>
          <w:spacing w:val="40"/>
        </w:rPr>
        <w:t xml:space="preserve"> </w:t>
      </w:r>
      <w:r>
        <w:t>и</w:t>
      </w:r>
      <w:r>
        <w:rPr>
          <w:spacing w:val="40"/>
        </w:rPr>
        <w:t xml:space="preserve"> </w:t>
      </w:r>
      <w:r>
        <w:t>внешних</w:t>
      </w:r>
      <w:r>
        <w:rPr>
          <w:spacing w:val="40"/>
        </w:rPr>
        <w:t xml:space="preserve"> </w:t>
      </w:r>
      <w:r>
        <w:t>сил.</w:t>
      </w:r>
    </w:p>
    <w:p w:rsidR="000C0C23" w:rsidRDefault="00692F60">
      <w:pPr>
        <w:pStyle w:val="a3"/>
        <w:spacing w:line="290" w:lineRule="auto"/>
        <w:ind w:right="867"/>
      </w:pPr>
      <w:r>
        <w:t>Рельеф земной поверхности и методы его изучения. Планетарные формы рельефа ‒ материки</w:t>
      </w:r>
      <w:r>
        <w:rPr>
          <w:spacing w:val="40"/>
        </w:rPr>
        <w:t xml:space="preserve"> </w:t>
      </w:r>
      <w:r>
        <w:t>и впадины</w:t>
      </w:r>
      <w:r>
        <w:rPr>
          <w:spacing w:val="40"/>
        </w:rPr>
        <w:t xml:space="preserve"> </w:t>
      </w:r>
      <w:r>
        <w:t>океанов. Формы</w:t>
      </w:r>
      <w:r>
        <w:rPr>
          <w:spacing w:val="40"/>
        </w:rPr>
        <w:t xml:space="preserve"> </w:t>
      </w:r>
      <w:r>
        <w:t>рельефа</w:t>
      </w:r>
      <w:r>
        <w:rPr>
          <w:spacing w:val="40"/>
        </w:rPr>
        <w:t xml:space="preserve"> </w:t>
      </w:r>
      <w:r>
        <w:t>суши: горы</w:t>
      </w:r>
      <w:r>
        <w:rPr>
          <w:spacing w:val="40"/>
        </w:rPr>
        <w:t xml:space="preserve"> </w:t>
      </w:r>
      <w:r>
        <w:t>и равнины. Различие</w:t>
      </w:r>
      <w:r>
        <w:rPr>
          <w:spacing w:val="40"/>
        </w:rPr>
        <w:t xml:space="preserve"> </w:t>
      </w:r>
      <w:r>
        <w:t>гор</w:t>
      </w:r>
      <w:r>
        <w:rPr>
          <w:spacing w:val="40"/>
        </w:rPr>
        <w:t xml:space="preserve"> </w:t>
      </w:r>
      <w:r>
        <w:t>по высоте, высочайшие горные системы мира. Разнообразие равнин по высоте. Формы равнинного</w:t>
      </w:r>
      <w:r>
        <w:rPr>
          <w:spacing w:val="40"/>
        </w:rPr>
        <w:t xml:space="preserve"> </w:t>
      </w:r>
      <w:r>
        <w:t>рельефа,</w:t>
      </w:r>
      <w:r>
        <w:rPr>
          <w:spacing w:val="40"/>
        </w:rPr>
        <w:t xml:space="preserve"> </w:t>
      </w:r>
      <w:r>
        <w:t>крупнейшие</w:t>
      </w:r>
      <w:r>
        <w:rPr>
          <w:spacing w:val="40"/>
        </w:rPr>
        <w:t xml:space="preserve"> </w:t>
      </w:r>
      <w:r>
        <w:t>по площади</w:t>
      </w:r>
      <w:r>
        <w:rPr>
          <w:spacing w:val="40"/>
        </w:rPr>
        <w:t xml:space="preserve"> </w:t>
      </w:r>
      <w:r>
        <w:t>равнины</w:t>
      </w:r>
      <w:r>
        <w:rPr>
          <w:spacing w:val="40"/>
        </w:rPr>
        <w:t xml:space="preserve"> </w:t>
      </w:r>
      <w:r>
        <w:t>мира.</w:t>
      </w:r>
    </w:p>
    <w:p w:rsidR="000C0C23" w:rsidRDefault="00692F60">
      <w:pPr>
        <w:pStyle w:val="a3"/>
        <w:spacing w:line="288" w:lineRule="auto"/>
        <w:ind w:left="689" w:right="850" w:firstLine="489"/>
        <w:jc w:val="right"/>
      </w:pPr>
      <w:r>
        <w:t>Человек и</w:t>
      </w:r>
      <w:r>
        <w:rPr>
          <w:spacing w:val="31"/>
        </w:rPr>
        <w:t xml:space="preserve"> </w:t>
      </w:r>
      <w:r>
        <w:t>литосфера.</w:t>
      </w:r>
      <w:r>
        <w:rPr>
          <w:spacing w:val="32"/>
        </w:rPr>
        <w:t xml:space="preserve"> </w:t>
      </w:r>
      <w:r>
        <w:t>Условия жизни человека в горах и на равнинах.</w:t>
      </w:r>
      <w:r>
        <w:rPr>
          <w:spacing w:val="39"/>
        </w:rPr>
        <w:t xml:space="preserve"> </w:t>
      </w:r>
      <w:r>
        <w:t>Деятельность человека,</w:t>
      </w:r>
      <w:r>
        <w:rPr>
          <w:spacing w:val="-5"/>
        </w:rPr>
        <w:t xml:space="preserve"> </w:t>
      </w:r>
      <w:r>
        <w:t>преобразующая</w:t>
      </w:r>
      <w:r>
        <w:rPr>
          <w:spacing w:val="-5"/>
        </w:rPr>
        <w:t xml:space="preserve"> </w:t>
      </w:r>
      <w:r>
        <w:t>земную</w:t>
      </w:r>
      <w:r>
        <w:rPr>
          <w:spacing w:val="-2"/>
        </w:rPr>
        <w:t xml:space="preserve"> </w:t>
      </w:r>
      <w:r>
        <w:t>поверхность,</w:t>
      </w:r>
      <w:r>
        <w:rPr>
          <w:spacing w:val="-5"/>
        </w:rPr>
        <w:t xml:space="preserve"> </w:t>
      </w:r>
      <w:r>
        <w:t>и связанные</w:t>
      </w:r>
      <w:r>
        <w:rPr>
          <w:spacing w:val="-6"/>
        </w:rPr>
        <w:t xml:space="preserve"> </w:t>
      </w:r>
      <w:r>
        <w:t>с</w:t>
      </w:r>
      <w:r>
        <w:rPr>
          <w:spacing w:val="-7"/>
        </w:rPr>
        <w:t xml:space="preserve"> </w:t>
      </w:r>
      <w:r>
        <w:t>ней</w:t>
      </w:r>
      <w:r>
        <w:rPr>
          <w:spacing w:val="-3"/>
        </w:rPr>
        <w:t xml:space="preserve"> </w:t>
      </w:r>
      <w:r>
        <w:t>экологические</w:t>
      </w:r>
      <w:r>
        <w:rPr>
          <w:spacing w:val="-7"/>
        </w:rPr>
        <w:t xml:space="preserve"> </w:t>
      </w:r>
      <w:r>
        <w:t>проблемы. Рельеф</w:t>
      </w:r>
      <w:r>
        <w:rPr>
          <w:spacing w:val="40"/>
        </w:rPr>
        <w:t xml:space="preserve"> </w:t>
      </w:r>
      <w:r>
        <w:t>дна</w:t>
      </w:r>
      <w:r>
        <w:rPr>
          <w:spacing w:val="40"/>
        </w:rPr>
        <w:t xml:space="preserve"> </w:t>
      </w:r>
      <w:r>
        <w:t>Мирового</w:t>
      </w:r>
      <w:r>
        <w:rPr>
          <w:spacing w:val="40"/>
        </w:rPr>
        <w:t xml:space="preserve"> </w:t>
      </w:r>
      <w:r>
        <w:t>океана.</w:t>
      </w:r>
      <w:r>
        <w:rPr>
          <w:spacing w:val="40"/>
        </w:rPr>
        <w:t xml:space="preserve"> </w:t>
      </w:r>
      <w:r>
        <w:t>Части</w:t>
      </w:r>
      <w:r>
        <w:rPr>
          <w:spacing w:val="40"/>
        </w:rPr>
        <w:t xml:space="preserve"> </w:t>
      </w:r>
      <w:r>
        <w:t>подводных</w:t>
      </w:r>
      <w:r>
        <w:rPr>
          <w:spacing w:val="40"/>
        </w:rPr>
        <w:t xml:space="preserve"> </w:t>
      </w:r>
      <w:r>
        <w:t>окраин</w:t>
      </w:r>
      <w:r>
        <w:rPr>
          <w:spacing w:val="40"/>
        </w:rPr>
        <w:t xml:space="preserve"> </w:t>
      </w:r>
      <w:r>
        <w:t>материков.</w:t>
      </w:r>
      <w:r>
        <w:rPr>
          <w:spacing w:val="40"/>
        </w:rPr>
        <w:t xml:space="preserve"> </w:t>
      </w:r>
      <w:r>
        <w:t>Срединно-</w:t>
      </w:r>
    </w:p>
    <w:p w:rsidR="000C0C23" w:rsidRDefault="00692F60">
      <w:pPr>
        <w:pStyle w:val="a3"/>
        <w:spacing w:line="263" w:lineRule="exact"/>
        <w:ind w:firstLine="0"/>
      </w:pPr>
      <w:r>
        <w:t>океанические</w:t>
      </w:r>
      <w:r>
        <w:rPr>
          <w:spacing w:val="24"/>
        </w:rPr>
        <w:t xml:space="preserve"> </w:t>
      </w:r>
      <w:r>
        <w:t>хребты.</w:t>
      </w:r>
      <w:r>
        <w:rPr>
          <w:spacing w:val="22"/>
        </w:rPr>
        <w:t xml:space="preserve"> </w:t>
      </w:r>
      <w:r>
        <w:t>Острова,</w:t>
      </w:r>
      <w:r>
        <w:rPr>
          <w:spacing w:val="22"/>
        </w:rPr>
        <w:t xml:space="preserve"> </w:t>
      </w:r>
      <w:r>
        <w:t>их</w:t>
      </w:r>
      <w:r>
        <w:rPr>
          <w:spacing w:val="30"/>
        </w:rPr>
        <w:t xml:space="preserve"> </w:t>
      </w:r>
      <w:r>
        <w:t>типы</w:t>
      </w:r>
      <w:r>
        <w:rPr>
          <w:spacing w:val="21"/>
        </w:rPr>
        <w:t xml:space="preserve"> </w:t>
      </w:r>
      <w:r>
        <w:t>по</w:t>
      </w:r>
      <w:r>
        <w:rPr>
          <w:spacing w:val="17"/>
        </w:rPr>
        <w:t xml:space="preserve"> </w:t>
      </w:r>
      <w:r>
        <w:t>происхождению.</w:t>
      </w:r>
      <w:r>
        <w:rPr>
          <w:spacing w:val="36"/>
        </w:rPr>
        <w:t xml:space="preserve"> </w:t>
      </w:r>
      <w:r>
        <w:t>Ложе</w:t>
      </w:r>
      <w:r>
        <w:rPr>
          <w:spacing w:val="25"/>
        </w:rPr>
        <w:t xml:space="preserve"> </w:t>
      </w:r>
      <w:r>
        <w:t>Океана,</w:t>
      </w:r>
      <w:r>
        <w:rPr>
          <w:spacing w:val="23"/>
        </w:rPr>
        <w:t xml:space="preserve"> </w:t>
      </w:r>
      <w:r>
        <w:t>его</w:t>
      </w:r>
      <w:r>
        <w:rPr>
          <w:spacing w:val="26"/>
        </w:rPr>
        <w:t xml:space="preserve"> </w:t>
      </w:r>
      <w:r>
        <w:rPr>
          <w:spacing w:val="-2"/>
        </w:rPr>
        <w:t>рельеф.</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1216"/>
        <w:jc w:val="left"/>
      </w:pPr>
      <w:r>
        <w:t>Практическая</w:t>
      </w:r>
      <w:r>
        <w:rPr>
          <w:spacing w:val="40"/>
        </w:rPr>
        <w:t xml:space="preserve"> </w:t>
      </w:r>
      <w:r>
        <w:t>работа</w:t>
      </w:r>
      <w:r>
        <w:rPr>
          <w:spacing w:val="40"/>
        </w:rPr>
        <w:t xml:space="preserve"> </w:t>
      </w:r>
      <w:r>
        <w:t>«Описание</w:t>
      </w:r>
      <w:r>
        <w:rPr>
          <w:spacing w:val="37"/>
        </w:rPr>
        <w:t xml:space="preserve"> </w:t>
      </w:r>
      <w:r>
        <w:t>горной</w:t>
      </w:r>
      <w:r>
        <w:rPr>
          <w:spacing w:val="40"/>
        </w:rPr>
        <w:t xml:space="preserve"> </w:t>
      </w:r>
      <w:r>
        <w:t>системы</w:t>
      </w:r>
      <w:r>
        <w:rPr>
          <w:spacing w:val="40"/>
        </w:rPr>
        <w:t xml:space="preserve"> </w:t>
      </w:r>
      <w:r>
        <w:t>или</w:t>
      </w:r>
      <w:r>
        <w:rPr>
          <w:spacing w:val="40"/>
        </w:rPr>
        <w:t xml:space="preserve"> </w:t>
      </w:r>
      <w:r>
        <w:t>равнины</w:t>
      </w:r>
      <w:r>
        <w:rPr>
          <w:spacing w:val="40"/>
        </w:rPr>
        <w:t xml:space="preserve"> </w:t>
      </w:r>
      <w:r>
        <w:t>по</w:t>
      </w:r>
      <w:r>
        <w:rPr>
          <w:spacing w:val="40"/>
        </w:rPr>
        <w:t xml:space="preserve"> </w:t>
      </w:r>
      <w:r>
        <w:t xml:space="preserve">физической </w:t>
      </w:r>
      <w:r>
        <w:rPr>
          <w:spacing w:val="-2"/>
        </w:rPr>
        <w:t>карте».</w:t>
      </w:r>
    </w:p>
    <w:p w:rsidR="000C0C23" w:rsidRDefault="00692F60">
      <w:pPr>
        <w:pStyle w:val="a3"/>
        <w:spacing w:before="7"/>
        <w:ind w:left="1135" w:firstLine="0"/>
        <w:jc w:val="left"/>
      </w:pPr>
      <w:r>
        <w:rPr>
          <w:spacing w:val="-2"/>
        </w:rPr>
        <w:t>Заключение.</w:t>
      </w:r>
    </w:p>
    <w:p w:rsidR="000C0C23" w:rsidRDefault="00692F60">
      <w:pPr>
        <w:pStyle w:val="a3"/>
        <w:spacing w:before="38"/>
        <w:ind w:left="1135" w:firstLine="0"/>
        <w:jc w:val="left"/>
      </w:pPr>
      <w:r>
        <w:t>Практикум</w:t>
      </w:r>
      <w:r>
        <w:rPr>
          <w:spacing w:val="33"/>
        </w:rPr>
        <w:t xml:space="preserve"> </w:t>
      </w:r>
      <w:r>
        <w:t>«Сезонные</w:t>
      </w:r>
      <w:r>
        <w:rPr>
          <w:spacing w:val="18"/>
        </w:rPr>
        <w:t xml:space="preserve"> </w:t>
      </w:r>
      <w:r>
        <w:t>изменения</w:t>
      </w:r>
      <w:r>
        <w:rPr>
          <w:spacing w:val="24"/>
        </w:rPr>
        <w:t xml:space="preserve"> </w:t>
      </w:r>
      <w:r>
        <w:t>в</w:t>
      </w:r>
      <w:r>
        <w:rPr>
          <w:spacing w:val="28"/>
        </w:rPr>
        <w:t xml:space="preserve"> </w:t>
      </w:r>
      <w:r>
        <w:t>природе</w:t>
      </w:r>
      <w:r>
        <w:rPr>
          <w:spacing w:val="34"/>
        </w:rPr>
        <w:t xml:space="preserve"> </w:t>
      </w:r>
      <w:r>
        <w:t>своей</w:t>
      </w:r>
      <w:r>
        <w:rPr>
          <w:spacing w:val="30"/>
        </w:rPr>
        <w:t xml:space="preserve"> </w:t>
      </w:r>
      <w:r>
        <w:rPr>
          <w:spacing w:val="-2"/>
        </w:rPr>
        <w:t>местности».</w:t>
      </w:r>
    </w:p>
    <w:p w:rsidR="000C0C23" w:rsidRDefault="00692F60">
      <w:pPr>
        <w:pStyle w:val="a3"/>
        <w:spacing w:before="58" w:line="288" w:lineRule="auto"/>
        <w:ind w:right="873"/>
        <w:jc w:val="left"/>
      </w:pPr>
      <w:r>
        <w:t>Сезонные</w:t>
      </w:r>
      <w:r>
        <w:rPr>
          <w:spacing w:val="40"/>
        </w:rPr>
        <w:t xml:space="preserve"> </w:t>
      </w:r>
      <w:r>
        <w:t>изменения</w:t>
      </w:r>
      <w:r>
        <w:rPr>
          <w:spacing w:val="40"/>
        </w:rPr>
        <w:t xml:space="preserve"> </w:t>
      </w:r>
      <w:r>
        <w:t>продолжительности</w:t>
      </w:r>
      <w:r>
        <w:rPr>
          <w:spacing w:val="40"/>
        </w:rPr>
        <w:t xml:space="preserve"> </w:t>
      </w:r>
      <w:r>
        <w:t>светового</w:t>
      </w:r>
      <w:r>
        <w:rPr>
          <w:spacing w:val="40"/>
        </w:rPr>
        <w:t xml:space="preserve"> </w:t>
      </w:r>
      <w:r>
        <w:t>дня</w:t>
      </w:r>
      <w:r>
        <w:rPr>
          <w:spacing w:val="40"/>
        </w:rPr>
        <w:t xml:space="preserve"> </w:t>
      </w:r>
      <w:r>
        <w:t>и</w:t>
      </w:r>
      <w:r>
        <w:rPr>
          <w:spacing w:val="40"/>
        </w:rPr>
        <w:t xml:space="preserve"> </w:t>
      </w:r>
      <w:r>
        <w:t>высоты</w:t>
      </w:r>
      <w:r>
        <w:rPr>
          <w:spacing w:val="40"/>
        </w:rPr>
        <w:t xml:space="preserve"> </w:t>
      </w:r>
      <w:r>
        <w:t>Солнца</w:t>
      </w:r>
      <w:r>
        <w:rPr>
          <w:spacing w:val="40"/>
        </w:rPr>
        <w:t xml:space="preserve"> </w:t>
      </w:r>
      <w:r>
        <w:t>над горизонтом,</w:t>
      </w:r>
      <w:r>
        <w:rPr>
          <w:spacing w:val="40"/>
        </w:rPr>
        <w:t xml:space="preserve"> </w:t>
      </w:r>
      <w:r>
        <w:t>температуры</w:t>
      </w:r>
      <w:r>
        <w:rPr>
          <w:spacing w:val="40"/>
        </w:rPr>
        <w:t xml:space="preserve"> </w:t>
      </w:r>
      <w:r>
        <w:t>воздуха,</w:t>
      </w:r>
      <w:r>
        <w:rPr>
          <w:spacing w:val="31"/>
        </w:rPr>
        <w:t xml:space="preserve"> </w:t>
      </w:r>
      <w:r>
        <w:t>поверхностных</w:t>
      </w:r>
      <w:r>
        <w:rPr>
          <w:spacing w:val="35"/>
        </w:rPr>
        <w:t xml:space="preserve"> </w:t>
      </w:r>
      <w:r>
        <w:t>вод,</w:t>
      </w:r>
      <w:r>
        <w:rPr>
          <w:spacing w:val="40"/>
        </w:rPr>
        <w:t xml:space="preserve"> </w:t>
      </w:r>
      <w:r>
        <w:t>растительного</w:t>
      </w:r>
      <w:r>
        <w:rPr>
          <w:spacing w:val="36"/>
        </w:rPr>
        <w:t xml:space="preserve"> </w:t>
      </w:r>
      <w:r>
        <w:t>и</w:t>
      </w:r>
      <w:r>
        <w:rPr>
          <w:spacing w:val="40"/>
        </w:rPr>
        <w:t xml:space="preserve"> </w:t>
      </w:r>
      <w:r>
        <w:t>животного</w:t>
      </w:r>
      <w:r>
        <w:rPr>
          <w:spacing w:val="33"/>
        </w:rPr>
        <w:t xml:space="preserve"> </w:t>
      </w:r>
      <w:r>
        <w:t>мира.</w:t>
      </w:r>
    </w:p>
    <w:p w:rsidR="000C0C23" w:rsidRDefault="00692F60">
      <w:pPr>
        <w:pStyle w:val="a3"/>
        <w:tabs>
          <w:tab w:val="left" w:pos="2772"/>
          <w:tab w:val="left" w:pos="3685"/>
          <w:tab w:val="left" w:pos="4794"/>
          <w:tab w:val="left" w:pos="6239"/>
          <w:tab w:val="left" w:pos="8136"/>
          <w:tab w:val="left" w:pos="9639"/>
        </w:tabs>
        <w:spacing w:line="292" w:lineRule="auto"/>
        <w:ind w:right="868"/>
        <w:jc w:val="left"/>
      </w:pPr>
      <w:r>
        <w:rPr>
          <w:spacing w:val="-2"/>
        </w:rPr>
        <w:t>Практическая</w:t>
      </w:r>
      <w:r>
        <w:tab/>
      </w:r>
      <w:r>
        <w:rPr>
          <w:spacing w:val="-2"/>
        </w:rPr>
        <w:t>работа</w:t>
      </w:r>
      <w:r>
        <w:tab/>
      </w:r>
      <w:r>
        <w:rPr>
          <w:spacing w:val="-2"/>
        </w:rPr>
        <w:t>«Анализ</w:t>
      </w:r>
      <w:r>
        <w:tab/>
      </w:r>
      <w:r>
        <w:rPr>
          <w:spacing w:val="-2"/>
        </w:rPr>
        <w:t>результатов</w:t>
      </w:r>
      <w:r>
        <w:tab/>
      </w:r>
      <w:r>
        <w:rPr>
          <w:spacing w:val="-2"/>
        </w:rPr>
        <w:t>фенологических</w:t>
      </w:r>
      <w:r>
        <w:tab/>
      </w:r>
      <w:r>
        <w:rPr>
          <w:spacing w:val="-2"/>
        </w:rPr>
        <w:t>наблюдений</w:t>
      </w:r>
      <w:r>
        <w:tab/>
      </w:r>
      <w:r>
        <w:rPr>
          <w:spacing w:val="-10"/>
        </w:rPr>
        <w:t xml:space="preserve">и </w:t>
      </w:r>
      <w:r>
        <w:t>наблюдений за погодой».</w:t>
      </w:r>
    </w:p>
    <w:p w:rsidR="000C0C23" w:rsidRDefault="00692F60">
      <w:pPr>
        <w:pStyle w:val="a3"/>
        <w:spacing w:line="288" w:lineRule="auto"/>
        <w:ind w:left="1135" w:right="4361" w:firstLine="0"/>
        <w:jc w:val="left"/>
      </w:pPr>
      <w:r>
        <w:t>Содержание обучения географии в 6 классе. Оболочки Земли.</w:t>
      </w:r>
    </w:p>
    <w:p w:rsidR="000C0C23" w:rsidRDefault="00692F60">
      <w:pPr>
        <w:pStyle w:val="a3"/>
        <w:spacing w:line="264" w:lineRule="exact"/>
        <w:ind w:left="1135" w:firstLine="0"/>
        <w:jc w:val="left"/>
      </w:pPr>
      <w:r>
        <w:t>Гидросфера</w:t>
      </w:r>
      <w:r>
        <w:rPr>
          <w:spacing w:val="25"/>
        </w:rPr>
        <w:t xml:space="preserve"> </w:t>
      </w:r>
      <w:r>
        <w:t>‒</w:t>
      </w:r>
      <w:r>
        <w:rPr>
          <w:spacing w:val="17"/>
        </w:rPr>
        <w:t xml:space="preserve"> </w:t>
      </w:r>
      <w:r>
        <w:t>водная</w:t>
      </w:r>
      <w:r>
        <w:rPr>
          <w:spacing w:val="34"/>
        </w:rPr>
        <w:t xml:space="preserve"> </w:t>
      </w:r>
      <w:r>
        <w:t>оболочка</w:t>
      </w:r>
      <w:r>
        <w:rPr>
          <w:spacing w:val="24"/>
        </w:rPr>
        <w:t xml:space="preserve"> </w:t>
      </w:r>
      <w:r>
        <w:rPr>
          <w:spacing w:val="-2"/>
        </w:rPr>
        <w:t>Земли.</w:t>
      </w:r>
    </w:p>
    <w:p w:rsidR="000C0C23" w:rsidRDefault="00692F60">
      <w:pPr>
        <w:pStyle w:val="a3"/>
        <w:spacing w:before="39"/>
        <w:ind w:left="1135" w:firstLine="0"/>
        <w:jc w:val="left"/>
      </w:pPr>
      <w:r>
        <w:t>Гидросфера</w:t>
      </w:r>
      <w:r>
        <w:rPr>
          <w:spacing w:val="43"/>
        </w:rPr>
        <w:t xml:space="preserve"> </w:t>
      </w:r>
      <w:r>
        <w:t>и</w:t>
      </w:r>
      <w:r>
        <w:rPr>
          <w:spacing w:val="52"/>
        </w:rPr>
        <w:t xml:space="preserve"> </w:t>
      </w:r>
      <w:r>
        <w:t>методы</w:t>
      </w:r>
      <w:r>
        <w:rPr>
          <w:spacing w:val="50"/>
        </w:rPr>
        <w:t xml:space="preserve"> </w:t>
      </w:r>
      <w:r>
        <w:t>еѐ</w:t>
      </w:r>
      <w:r>
        <w:rPr>
          <w:spacing w:val="41"/>
        </w:rPr>
        <w:t xml:space="preserve"> </w:t>
      </w:r>
      <w:r>
        <w:t>изучения.</w:t>
      </w:r>
      <w:r>
        <w:rPr>
          <w:spacing w:val="53"/>
        </w:rPr>
        <w:t xml:space="preserve"> </w:t>
      </w:r>
      <w:r>
        <w:t>Части</w:t>
      </w:r>
      <w:r>
        <w:rPr>
          <w:spacing w:val="55"/>
        </w:rPr>
        <w:t xml:space="preserve"> </w:t>
      </w:r>
      <w:r>
        <w:t>гидросферы.</w:t>
      </w:r>
      <w:r>
        <w:rPr>
          <w:spacing w:val="53"/>
        </w:rPr>
        <w:t xml:space="preserve"> </w:t>
      </w:r>
      <w:r>
        <w:t>Мировой</w:t>
      </w:r>
      <w:r>
        <w:rPr>
          <w:spacing w:val="47"/>
        </w:rPr>
        <w:t xml:space="preserve"> </w:t>
      </w:r>
      <w:r>
        <w:t>круговорот</w:t>
      </w:r>
      <w:r>
        <w:rPr>
          <w:spacing w:val="40"/>
        </w:rPr>
        <w:t xml:space="preserve"> </w:t>
      </w:r>
      <w:r>
        <w:rPr>
          <w:spacing w:val="-2"/>
        </w:rPr>
        <w:t>воды.</w:t>
      </w:r>
    </w:p>
    <w:p w:rsidR="000C0C23" w:rsidRDefault="00692F60">
      <w:pPr>
        <w:pStyle w:val="a3"/>
        <w:spacing w:before="53"/>
        <w:ind w:firstLine="0"/>
        <w:jc w:val="left"/>
      </w:pPr>
      <w:r>
        <w:t>Значение</w:t>
      </w:r>
      <w:r>
        <w:rPr>
          <w:spacing w:val="25"/>
        </w:rPr>
        <w:t xml:space="preserve"> </w:t>
      </w:r>
      <w:r>
        <w:rPr>
          <w:spacing w:val="-2"/>
        </w:rPr>
        <w:t>гидросферы.</w:t>
      </w:r>
    </w:p>
    <w:p w:rsidR="000C0C23" w:rsidRDefault="00692F60">
      <w:pPr>
        <w:pStyle w:val="a3"/>
        <w:spacing w:before="62" w:line="288" w:lineRule="auto"/>
        <w:ind w:right="862"/>
      </w:pPr>
      <w:r>
        <w:t>Исследования вод Мирового океана. Профессия океанолог. Солѐность и температура океанических</w:t>
      </w:r>
      <w:r>
        <w:rPr>
          <w:spacing w:val="40"/>
        </w:rPr>
        <w:t xml:space="preserve"> </w:t>
      </w:r>
      <w:r>
        <w:t>вод.</w:t>
      </w:r>
      <w:r>
        <w:rPr>
          <w:spacing w:val="40"/>
        </w:rPr>
        <w:t xml:space="preserve"> </w:t>
      </w:r>
      <w:r>
        <w:t>Океанические</w:t>
      </w:r>
      <w:r>
        <w:rPr>
          <w:spacing w:val="40"/>
        </w:rPr>
        <w:t xml:space="preserve"> </w:t>
      </w:r>
      <w:r>
        <w:t>течения.</w:t>
      </w:r>
      <w:r>
        <w:rPr>
          <w:spacing w:val="40"/>
        </w:rPr>
        <w:t xml:space="preserve"> </w:t>
      </w:r>
      <w:r>
        <w:t>Тѐплые</w:t>
      </w:r>
      <w:r>
        <w:rPr>
          <w:spacing w:val="40"/>
        </w:rPr>
        <w:t xml:space="preserve"> </w:t>
      </w:r>
      <w:r>
        <w:t>и</w:t>
      </w:r>
      <w:r>
        <w:rPr>
          <w:spacing w:val="40"/>
        </w:rPr>
        <w:t xml:space="preserve"> </w:t>
      </w:r>
      <w:r>
        <w:t>холодные</w:t>
      </w:r>
      <w:r>
        <w:rPr>
          <w:spacing w:val="40"/>
        </w:rPr>
        <w:t xml:space="preserve"> </w:t>
      </w:r>
      <w:r>
        <w:t>течения.</w:t>
      </w:r>
      <w:r>
        <w:rPr>
          <w:spacing w:val="40"/>
        </w:rPr>
        <w:t xml:space="preserve"> </w:t>
      </w:r>
      <w:r>
        <w:t>Способы изображения</w:t>
      </w:r>
      <w:r>
        <w:rPr>
          <w:spacing w:val="40"/>
        </w:rPr>
        <w:t xml:space="preserve"> </w:t>
      </w:r>
      <w:r>
        <w:t>на</w:t>
      </w:r>
      <w:r>
        <w:rPr>
          <w:spacing w:val="40"/>
        </w:rPr>
        <w:t xml:space="preserve"> </w:t>
      </w:r>
      <w:r>
        <w:t>географических</w:t>
      </w:r>
      <w:r>
        <w:rPr>
          <w:spacing w:val="40"/>
        </w:rPr>
        <w:t xml:space="preserve"> </w:t>
      </w:r>
      <w:r>
        <w:t>картах</w:t>
      </w:r>
      <w:r>
        <w:rPr>
          <w:spacing w:val="40"/>
        </w:rPr>
        <w:t xml:space="preserve"> </w:t>
      </w:r>
      <w:r>
        <w:t>океанических</w:t>
      </w:r>
      <w:r>
        <w:rPr>
          <w:spacing w:val="40"/>
        </w:rPr>
        <w:t xml:space="preserve"> </w:t>
      </w:r>
      <w:r>
        <w:t>течений,</w:t>
      </w:r>
      <w:r>
        <w:rPr>
          <w:spacing w:val="40"/>
        </w:rPr>
        <w:t xml:space="preserve"> </w:t>
      </w:r>
      <w:r>
        <w:t>солѐности</w:t>
      </w:r>
      <w:r>
        <w:rPr>
          <w:spacing w:val="40"/>
        </w:rPr>
        <w:t xml:space="preserve"> </w:t>
      </w:r>
      <w:r>
        <w:t>и</w:t>
      </w:r>
      <w:r>
        <w:rPr>
          <w:spacing w:val="40"/>
        </w:rPr>
        <w:t xml:space="preserve"> </w:t>
      </w:r>
      <w:r>
        <w:t>температуры вод</w:t>
      </w:r>
      <w:r>
        <w:rPr>
          <w:spacing w:val="40"/>
        </w:rPr>
        <w:t xml:space="preserve"> </w:t>
      </w:r>
      <w:r>
        <w:t>Мирового</w:t>
      </w:r>
      <w:r>
        <w:rPr>
          <w:spacing w:val="40"/>
        </w:rPr>
        <w:t xml:space="preserve"> </w:t>
      </w:r>
      <w:r>
        <w:t>океана</w:t>
      </w:r>
      <w:r>
        <w:rPr>
          <w:spacing w:val="40"/>
        </w:rPr>
        <w:t xml:space="preserve"> </w:t>
      </w:r>
      <w:r>
        <w:t>на</w:t>
      </w:r>
      <w:r>
        <w:rPr>
          <w:spacing w:val="40"/>
        </w:rPr>
        <w:t xml:space="preserve"> </w:t>
      </w:r>
      <w:r>
        <w:t>картах.</w:t>
      </w:r>
      <w:r>
        <w:rPr>
          <w:spacing w:val="40"/>
        </w:rPr>
        <w:t xml:space="preserve"> </w:t>
      </w:r>
      <w:r>
        <w:t>Мировой</w:t>
      </w:r>
      <w:r>
        <w:rPr>
          <w:spacing w:val="40"/>
        </w:rPr>
        <w:t xml:space="preserve"> </w:t>
      </w:r>
      <w:r>
        <w:t>океан</w:t>
      </w:r>
      <w:r>
        <w:rPr>
          <w:spacing w:val="40"/>
        </w:rPr>
        <w:t xml:space="preserve"> </w:t>
      </w:r>
      <w:r>
        <w:t>и</w:t>
      </w:r>
      <w:r>
        <w:rPr>
          <w:spacing w:val="40"/>
        </w:rPr>
        <w:t xml:space="preserve"> </w:t>
      </w:r>
      <w:r>
        <w:t>его</w:t>
      </w:r>
      <w:r>
        <w:rPr>
          <w:spacing w:val="40"/>
        </w:rPr>
        <w:t xml:space="preserve"> </w:t>
      </w:r>
      <w:r>
        <w:t>части.</w:t>
      </w:r>
      <w:r>
        <w:rPr>
          <w:spacing w:val="40"/>
        </w:rPr>
        <w:t xml:space="preserve"> </w:t>
      </w:r>
      <w:r>
        <w:t>Движения</w:t>
      </w:r>
      <w:r>
        <w:rPr>
          <w:spacing w:val="40"/>
        </w:rPr>
        <w:t xml:space="preserve"> </w:t>
      </w:r>
      <w:r>
        <w:t>вод</w:t>
      </w:r>
      <w:r>
        <w:rPr>
          <w:spacing w:val="40"/>
        </w:rPr>
        <w:t xml:space="preserve"> </w:t>
      </w:r>
      <w:r>
        <w:t>Мирового океана:</w:t>
      </w:r>
      <w:r>
        <w:rPr>
          <w:spacing w:val="40"/>
        </w:rPr>
        <w:t xml:space="preserve"> </w:t>
      </w:r>
      <w:r>
        <w:t>волны;</w:t>
      </w:r>
      <w:r>
        <w:rPr>
          <w:spacing w:val="40"/>
        </w:rPr>
        <w:t xml:space="preserve"> </w:t>
      </w:r>
      <w:r>
        <w:t>течения,</w:t>
      </w:r>
      <w:r>
        <w:rPr>
          <w:spacing w:val="40"/>
        </w:rPr>
        <w:t xml:space="preserve"> </w:t>
      </w:r>
      <w:r>
        <w:t>приливы</w:t>
      </w:r>
      <w:r>
        <w:rPr>
          <w:spacing w:val="40"/>
        </w:rPr>
        <w:t xml:space="preserve"> </w:t>
      </w:r>
      <w:r>
        <w:t>и</w:t>
      </w:r>
      <w:r>
        <w:rPr>
          <w:spacing w:val="40"/>
        </w:rPr>
        <w:t xml:space="preserve"> </w:t>
      </w:r>
      <w:r>
        <w:t>отливы.</w:t>
      </w:r>
      <w:r>
        <w:rPr>
          <w:spacing w:val="40"/>
        </w:rPr>
        <w:t xml:space="preserve"> </w:t>
      </w:r>
      <w:r>
        <w:t>Стихийные</w:t>
      </w:r>
      <w:r>
        <w:rPr>
          <w:spacing w:val="40"/>
        </w:rPr>
        <w:t xml:space="preserve"> </w:t>
      </w:r>
      <w:r>
        <w:t>явления</w:t>
      </w:r>
      <w:r>
        <w:rPr>
          <w:spacing w:val="40"/>
        </w:rPr>
        <w:t xml:space="preserve"> </w:t>
      </w:r>
      <w:r>
        <w:t>в</w:t>
      </w:r>
      <w:r>
        <w:rPr>
          <w:spacing w:val="40"/>
        </w:rPr>
        <w:t xml:space="preserve"> </w:t>
      </w:r>
      <w:r>
        <w:t>Мировом</w:t>
      </w:r>
      <w:r>
        <w:rPr>
          <w:spacing w:val="40"/>
        </w:rPr>
        <w:t xml:space="preserve"> </w:t>
      </w:r>
      <w:r>
        <w:t>океане. Способы</w:t>
      </w:r>
      <w:r>
        <w:rPr>
          <w:spacing w:val="40"/>
        </w:rPr>
        <w:t xml:space="preserve"> </w:t>
      </w:r>
      <w:r>
        <w:t>изучения</w:t>
      </w:r>
      <w:r>
        <w:rPr>
          <w:spacing w:val="40"/>
        </w:rPr>
        <w:t xml:space="preserve"> </w:t>
      </w:r>
      <w:r>
        <w:t>и</w:t>
      </w:r>
      <w:r>
        <w:rPr>
          <w:spacing w:val="40"/>
        </w:rPr>
        <w:t xml:space="preserve"> </w:t>
      </w:r>
      <w:r>
        <w:t>наблюдения</w:t>
      </w:r>
      <w:r>
        <w:rPr>
          <w:spacing w:val="40"/>
        </w:rPr>
        <w:t xml:space="preserve"> </w:t>
      </w:r>
      <w:r>
        <w:t>за</w:t>
      </w:r>
      <w:r>
        <w:rPr>
          <w:spacing w:val="40"/>
        </w:rPr>
        <w:t xml:space="preserve"> </w:t>
      </w:r>
      <w:r>
        <w:t>загрязнением</w:t>
      </w:r>
      <w:r>
        <w:rPr>
          <w:spacing w:val="40"/>
        </w:rPr>
        <w:t xml:space="preserve"> </w:t>
      </w:r>
      <w:r>
        <w:t>вод</w:t>
      </w:r>
      <w:r>
        <w:rPr>
          <w:spacing w:val="40"/>
        </w:rPr>
        <w:t xml:space="preserve"> </w:t>
      </w:r>
      <w:r>
        <w:t>Мирового</w:t>
      </w:r>
      <w:r>
        <w:rPr>
          <w:spacing w:val="40"/>
        </w:rPr>
        <w:t xml:space="preserve"> </w:t>
      </w:r>
      <w:r>
        <w:t>океана.</w:t>
      </w:r>
    </w:p>
    <w:p w:rsidR="000C0C23" w:rsidRDefault="00692F60">
      <w:pPr>
        <w:pStyle w:val="a3"/>
        <w:spacing w:before="2"/>
        <w:ind w:left="1135" w:firstLine="0"/>
      </w:pPr>
      <w:r>
        <w:t>Воды</w:t>
      </w:r>
      <w:r>
        <w:rPr>
          <w:spacing w:val="26"/>
        </w:rPr>
        <w:t xml:space="preserve"> </w:t>
      </w:r>
      <w:r>
        <w:t>суши.</w:t>
      </w:r>
      <w:r>
        <w:rPr>
          <w:spacing w:val="17"/>
        </w:rPr>
        <w:t xml:space="preserve"> </w:t>
      </w:r>
      <w:r>
        <w:t>Способы</w:t>
      </w:r>
      <w:r>
        <w:rPr>
          <w:spacing w:val="23"/>
        </w:rPr>
        <w:t xml:space="preserve"> </w:t>
      </w:r>
      <w:r>
        <w:t>изображения</w:t>
      </w:r>
      <w:r>
        <w:rPr>
          <w:spacing w:val="25"/>
        </w:rPr>
        <w:t xml:space="preserve"> </w:t>
      </w:r>
      <w:r>
        <w:t>внутренних</w:t>
      </w:r>
      <w:r>
        <w:rPr>
          <w:spacing w:val="26"/>
        </w:rPr>
        <w:t xml:space="preserve"> </w:t>
      </w:r>
      <w:r>
        <w:t>вод</w:t>
      </w:r>
      <w:r>
        <w:rPr>
          <w:spacing w:val="33"/>
        </w:rPr>
        <w:t xml:space="preserve"> </w:t>
      </w:r>
      <w:r>
        <w:t>на</w:t>
      </w:r>
      <w:r>
        <w:rPr>
          <w:spacing w:val="27"/>
        </w:rPr>
        <w:t xml:space="preserve"> </w:t>
      </w:r>
      <w:r>
        <w:rPr>
          <w:spacing w:val="-2"/>
        </w:rPr>
        <w:t>картах.</w:t>
      </w:r>
    </w:p>
    <w:p w:rsidR="000C0C23" w:rsidRDefault="00692F60">
      <w:pPr>
        <w:pStyle w:val="a3"/>
        <w:spacing w:before="47"/>
        <w:ind w:left="1135" w:firstLine="0"/>
      </w:pPr>
      <w:r>
        <w:t>Реки:</w:t>
      </w:r>
      <w:r>
        <w:rPr>
          <w:spacing w:val="-3"/>
        </w:rPr>
        <w:t xml:space="preserve"> </w:t>
      </w:r>
      <w:r>
        <w:t>горные</w:t>
      </w:r>
      <w:r>
        <w:rPr>
          <w:spacing w:val="1"/>
        </w:rPr>
        <w:t xml:space="preserve"> </w:t>
      </w:r>
      <w:r>
        <w:t>и</w:t>
      </w:r>
      <w:r>
        <w:rPr>
          <w:spacing w:val="24"/>
        </w:rPr>
        <w:t xml:space="preserve"> </w:t>
      </w:r>
      <w:r>
        <w:t>равнинные.</w:t>
      </w:r>
      <w:r>
        <w:rPr>
          <w:spacing w:val="16"/>
        </w:rPr>
        <w:t xml:space="preserve"> </w:t>
      </w:r>
      <w:r>
        <w:t>Речная</w:t>
      </w:r>
      <w:r>
        <w:rPr>
          <w:spacing w:val="19"/>
        </w:rPr>
        <w:t xml:space="preserve"> </w:t>
      </w:r>
      <w:r>
        <w:t>система,</w:t>
      </w:r>
      <w:r>
        <w:rPr>
          <w:spacing w:val="15"/>
        </w:rPr>
        <w:t xml:space="preserve"> </w:t>
      </w:r>
      <w:r>
        <w:t>бассейн,</w:t>
      </w:r>
      <w:r>
        <w:rPr>
          <w:spacing w:val="6"/>
        </w:rPr>
        <w:t xml:space="preserve"> </w:t>
      </w:r>
      <w:r>
        <w:t>водораздел.</w:t>
      </w:r>
      <w:r>
        <w:rPr>
          <w:spacing w:val="8"/>
        </w:rPr>
        <w:t xml:space="preserve"> </w:t>
      </w:r>
      <w:r>
        <w:t>Пороги</w:t>
      </w:r>
      <w:r>
        <w:rPr>
          <w:spacing w:val="13"/>
        </w:rPr>
        <w:t xml:space="preserve"> </w:t>
      </w:r>
      <w:r>
        <w:t>и</w:t>
      </w:r>
      <w:r>
        <w:rPr>
          <w:spacing w:val="12"/>
        </w:rPr>
        <w:t xml:space="preserve"> </w:t>
      </w:r>
      <w:r>
        <w:rPr>
          <w:spacing w:val="-2"/>
        </w:rPr>
        <w:t>водопады.</w:t>
      </w:r>
    </w:p>
    <w:p w:rsidR="000C0C23" w:rsidRDefault="00692F60">
      <w:pPr>
        <w:pStyle w:val="a3"/>
        <w:spacing w:before="48"/>
        <w:ind w:firstLine="0"/>
      </w:pPr>
      <w:r>
        <w:t>Питание</w:t>
      </w:r>
      <w:r>
        <w:rPr>
          <w:spacing w:val="10"/>
        </w:rPr>
        <w:t xml:space="preserve"> </w:t>
      </w:r>
      <w:r>
        <w:t>и</w:t>
      </w:r>
      <w:r>
        <w:rPr>
          <w:spacing w:val="22"/>
        </w:rPr>
        <w:t xml:space="preserve"> </w:t>
      </w:r>
      <w:r>
        <w:t>режим</w:t>
      </w:r>
      <w:r>
        <w:rPr>
          <w:spacing w:val="21"/>
        </w:rPr>
        <w:t xml:space="preserve"> </w:t>
      </w:r>
      <w:r>
        <w:rPr>
          <w:spacing w:val="-4"/>
        </w:rPr>
        <w:t>реки.</w:t>
      </w:r>
    </w:p>
    <w:p w:rsidR="000C0C23" w:rsidRDefault="00692F60">
      <w:pPr>
        <w:pStyle w:val="a3"/>
        <w:spacing w:before="52" w:line="290" w:lineRule="auto"/>
        <w:ind w:right="868"/>
      </w:pPr>
      <w:r>
        <w:t>Озѐра.</w:t>
      </w:r>
      <w:r>
        <w:rPr>
          <w:spacing w:val="40"/>
        </w:rPr>
        <w:t xml:space="preserve"> </w:t>
      </w:r>
      <w:r>
        <w:t>Происхождение</w:t>
      </w:r>
      <w:r>
        <w:rPr>
          <w:spacing w:val="40"/>
        </w:rPr>
        <w:t xml:space="preserve"> </w:t>
      </w:r>
      <w:r>
        <w:t>озѐрных</w:t>
      </w:r>
      <w:r>
        <w:rPr>
          <w:spacing w:val="40"/>
        </w:rPr>
        <w:t xml:space="preserve"> </w:t>
      </w:r>
      <w:r>
        <w:t>котловин.</w:t>
      </w:r>
      <w:r>
        <w:rPr>
          <w:spacing w:val="40"/>
        </w:rPr>
        <w:t xml:space="preserve"> </w:t>
      </w:r>
      <w:r>
        <w:t>Питание</w:t>
      </w:r>
      <w:r>
        <w:rPr>
          <w:spacing w:val="40"/>
        </w:rPr>
        <w:t xml:space="preserve"> </w:t>
      </w:r>
      <w:r>
        <w:t>озѐр.</w:t>
      </w:r>
      <w:r>
        <w:rPr>
          <w:spacing w:val="40"/>
        </w:rPr>
        <w:t xml:space="preserve"> </w:t>
      </w:r>
      <w:r>
        <w:t>Озѐра</w:t>
      </w:r>
      <w:r>
        <w:rPr>
          <w:spacing w:val="40"/>
        </w:rPr>
        <w:t xml:space="preserve"> </w:t>
      </w:r>
      <w:r>
        <w:t>сточные</w:t>
      </w:r>
      <w:r>
        <w:rPr>
          <w:spacing w:val="40"/>
        </w:rPr>
        <w:t xml:space="preserve"> </w:t>
      </w:r>
      <w:r>
        <w:t xml:space="preserve">и бессточные. Профессия гидролог. Природные ледники: горные и покровные. Профессия </w:t>
      </w:r>
      <w:r>
        <w:rPr>
          <w:spacing w:val="-2"/>
        </w:rPr>
        <w:t>гляциолог.</w:t>
      </w:r>
    </w:p>
    <w:p w:rsidR="000C0C23" w:rsidRDefault="00692F60">
      <w:pPr>
        <w:pStyle w:val="a3"/>
        <w:spacing w:line="292" w:lineRule="auto"/>
        <w:ind w:right="848"/>
      </w:pPr>
      <w:r>
        <w:t>Подземные воды (грунтовые, межпластовые, артезианские), их происхождение, условия</w:t>
      </w:r>
      <w:r>
        <w:rPr>
          <w:spacing w:val="40"/>
        </w:rPr>
        <w:t xml:space="preserve"> </w:t>
      </w:r>
      <w:r>
        <w:t>залегания</w:t>
      </w:r>
      <w:r>
        <w:rPr>
          <w:spacing w:val="40"/>
        </w:rPr>
        <w:t xml:space="preserve"> </w:t>
      </w:r>
      <w:r>
        <w:t>и</w:t>
      </w:r>
      <w:r>
        <w:rPr>
          <w:spacing w:val="40"/>
        </w:rPr>
        <w:t xml:space="preserve"> </w:t>
      </w:r>
      <w:r>
        <w:t>использования.</w:t>
      </w:r>
      <w:r>
        <w:rPr>
          <w:spacing w:val="40"/>
        </w:rPr>
        <w:t xml:space="preserve"> </w:t>
      </w:r>
      <w:r>
        <w:t>Условия</w:t>
      </w:r>
      <w:r>
        <w:rPr>
          <w:spacing w:val="40"/>
        </w:rPr>
        <w:t xml:space="preserve"> </w:t>
      </w:r>
      <w:r>
        <w:t>образования</w:t>
      </w:r>
      <w:r>
        <w:rPr>
          <w:spacing w:val="40"/>
        </w:rPr>
        <w:t xml:space="preserve"> </w:t>
      </w:r>
      <w:r>
        <w:t>межпластовых</w:t>
      </w:r>
      <w:r>
        <w:rPr>
          <w:spacing w:val="40"/>
        </w:rPr>
        <w:t xml:space="preserve"> </w:t>
      </w:r>
      <w:r>
        <w:t>вод.</w:t>
      </w:r>
      <w:r>
        <w:rPr>
          <w:spacing w:val="40"/>
        </w:rPr>
        <w:t xml:space="preserve"> </w:t>
      </w:r>
      <w:r>
        <w:t>Минеральные источники.</w:t>
      </w:r>
    </w:p>
    <w:p w:rsidR="000C0C23" w:rsidRDefault="00692F60">
      <w:pPr>
        <w:pStyle w:val="a3"/>
        <w:spacing w:line="256" w:lineRule="exact"/>
        <w:ind w:left="1135" w:firstLine="0"/>
      </w:pPr>
      <w:r>
        <w:t>Многолетняя</w:t>
      </w:r>
      <w:r>
        <w:rPr>
          <w:spacing w:val="24"/>
        </w:rPr>
        <w:t xml:space="preserve"> </w:t>
      </w:r>
      <w:r>
        <w:t>мерзлота.</w:t>
      </w:r>
      <w:r>
        <w:rPr>
          <w:spacing w:val="28"/>
        </w:rPr>
        <w:t xml:space="preserve"> </w:t>
      </w:r>
      <w:r>
        <w:t>Болота,</w:t>
      </w:r>
      <w:r>
        <w:rPr>
          <w:spacing w:val="24"/>
        </w:rPr>
        <w:t xml:space="preserve"> </w:t>
      </w:r>
      <w:r>
        <w:t>их</w:t>
      </w:r>
      <w:r>
        <w:rPr>
          <w:spacing w:val="37"/>
        </w:rPr>
        <w:t xml:space="preserve"> </w:t>
      </w:r>
      <w:r>
        <w:rPr>
          <w:spacing w:val="-2"/>
        </w:rPr>
        <w:t>образование.</w:t>
      </w:r>
    </w:p>
    <w:p w:rsidR="000C0C23" w:rsidRDefault="00692F60">
      <w:pPr>
        <w:pStyle w:val="a3"/>
        <w:spacing w:before="43" w:line="292" w:lineRule="auto"/>
        <w:ind w:left="1135" w:right="2755" w:firstLine="0"/>
      </w:pPr>
      <w:r>
        <w:t>Стихийные явления в гидросфере, методы наблюдения и защиты. Человек</w:t>
      </w:r>
      <w:r>
        <w:rPr>
          <w:spacing w:val="40"/>
        </w:rPr>
        <w:t xml:space="preserve"> </w:t>
      </w:r>
      <w:r>
        <w:t>и гидросфера. Использование человеком энергии</w:t>
      </w:r>
      <w:r>
        <w:rPr>
          <w:spacing w:val="40"/>
        </w:rPr>
        <w:t xml:space="preserve"> </w:t>
      </w:r>
      <w:r>
        <w:t>воды.</w:t>
      </w:r>
    </w:p>
    <w:p w:rsidR="000C0C23" w:rsidRDefault="00692F60">
      <w:pPr>
        <w:pStyle w:val="a3"/>
        <w:spacing w:line="288" w:lineRule="auto"/>
        <w:ind w:right="859"/>
      </w:pPr>
      <w:r>
        <w:t>Использование</w:t>
      </w:r>
      <w:r>
        <w:rPr>
          <w:spacing w:val="40"/>
        </w:rPr>
        <w:t xml:space="preserve"> </w:t>
      </w:r>
      <w:r>
        <w:t>космических</w:t>
      </w:r>
      <w:r>
        <w:rPr>
          <w:spacing w:val="40"/>
        </w:rPr>
        <w:t xml:space="preserve"> </w:t>
      </w:r>
      <w:r>
        <w:t>методов</w:t>
      </w:r>
      <w:r>
        <w:rPr>
          <w:spacing w:val="40"/>
        </w:rPr>
        <w:t xml:space="preserve"> </w:t>
      </w:r>
      <w:r>
        <w:t>в</w:t>
      </w:r>
      <w:r>
        <w:rPr>
          <w:spacing w:val="40"/>
        </w:rPr>
        <w:t xml:space="preserve"> </w:t>
      </w:r>
      <w:r>
        <w:t>исследовании</w:t>
      </w:r>
      <w:r>
        <w:rPr>
          <w:spacing w:val="40"/>
        </w:rPr>
        <w:t xml:space="preserve"> </w:t>
      </w:r>
      <w:r>
        <w:t>влияния</w:t>
      </w:r>
      <w:r>
        <w:rPr>
          <w:spacing w:val="40"/>
        </w:rPr>
        <w:t xml:space="preserve"> </w:t>
      </w:r>
      <w:r>
        <w:t>человека</w:t>
      </w:r>
      <w:r>
        <w:rPr>
          <w:spacing w:val="40"/>
        </w:rPr>
        <w:t xml:space="preserve"> </w:t>
      </w:r>
      <w:r>
        <w:t xml:space="preserve">на </w:t>
      </w:r>
      <w:r>
        <w:rPr>
          <w:spacing w:val="-2"/>
        </w:rPr>
        <w:t>гидросферу.</w:t>
      </w:r>
    </w:p>
    <w:p w:rsidR="000C0C23" w:rsidRDefault="00692F60">
      <w:pPr>
        <w:pStyle w:val="a3"/>
        <w:spacing w:line="288" w:lineRule="auto"/>
        <w:ind w:right="862"/>
      </w:pPr>
      <w:r>
        <w:t>Практические</w:t>
      </w:r>
      <w:r>
        <w:rPr>
          <w:spacing w:val="40"/>
        </w:rPr>
        <w:t xml:space="preserve"> </w:t>
      </w:r>
      <w:r>
        <w:t>работы:</w:t>
      </w:r>
      <w:r>
        <w:rPr>
          <w:spacing w:val="40"/>
        </w:rPr>
        <w:t xml:space="preserve"> </w:t>
      </w:r>
      <w:r>
        <w:t>«Сравнение</w:t>
      </w:r>
      <w:r>
        <w:rPr>
          <w:spacing w:val="40"/>
        </w:rPr>
        <w:t xml:space="preserve"> </w:t>
      </w:r>
      <w:r>
        <w:t>двух</w:t>
      </w:r>
      <w:r>
        <w:rPr>
          <w:spacing w:val="40"/>
        </w:rPr>
        <w:t xml:space="preserve"> </w:t>
      </w:r>
      <w:r>
        <w:t>рек</w:t>
      </w:r>
      <w:r>
        <w:rPr>
          <w:spacing w:val="40"/>
        </w:rPr>
        <w:t xml:space="preserve"> </w:t>
      </w:r>
      <w:r>
        <w:t>(России</w:t>
      </w:r>
      <w:r>
        <w:rPr>
          <w:spacing w:val="40"/>
        </w:rPr>
        <w:t xml:space="preserve"> </w:t>
      </w:r>
      <w:r>
        <w:t>и</w:t>
      </w:r>
      <w:r>
        <w:rPr>
          <w:spacing w:val="40"/>
        </w:rPr>
        <w:t xml:space="preserve"> </w:t>
      </w:r>
      <w:r>
        <w:t>мира)</w:t>
      </w:r>
      <w:r>
        <w:rPr>
          <w:spacing w:val="40"/>
        </w:rPr>
        <w:t xml:space="preserve"> </w:t>
      </w:r>
      <w:r>
        <w:t>по</w:t>
      </w:r>
      <w:r>
        <w:rPr>
          <w:spacing w:val="40"/>
        </w:rPr>
        <w:t xml:space="preserve"> </w:t>
      </w:r>
      <w:r>
        <w:t>заданным признакам», «Характеристика одного из крупнейших озѐр России по плану в форме презентации», «Составление перечня поверхностных водных объектов своего края и их систематизация в форме таблицы».</w:t>
      </w:r>
    </w:p>
    <w:p w:rsidR="000C0C23" w:rsidRDefault="00692F60">
      <w:pPr>
        <w:pStyle w:val="a3"/>
        <w:ind w:left="1135" w:firstLine="0"/>
      </w:pPr>
      <w:r>
        <w:t>Атмосфера</w:t>
      </w:r>
      <w:r>
        <w:rPr>
          <w:spacing w:val="28"/>
        </w:rPr>
        <w:t xml:space="preserve"> </w:t>
      </w:r>
      <w:r>
        <w:t>‒</w:t>
      </w:r>
      <w:r>
        <w:rPr>
          <w:spacing w:val="26"/>
        </w:rPr>
        <w:t xml:space="preserve"> </w:t>
      </w:r>
      <w:r>
        <w:t>воздушная</w:t>
      </w:r>
      <w:r>
        <w:rPr>
          <w:spacing w:val="35"/>
        </w:rPr>
        <w:t xml:space="preserve"> </w:t>
      </w:r>
      <w:r>
        <w:t>оболочка</w:t>
      </w:r>
      <w:r>
        <w:rPr>
          <w:spacing w:val="26"/>
        </w:rPr>
        <w:t xml:space="preserve"> </w:t>
      </w:r>
      <w:r>
        <w:rPr>
          <w:spacing w:val="-2"/>
        </w:rPr>
        <w:t>Земли.</w:t>
      </w:r>
    </w:p>
    <w:p w:rsidR="000C0C23" w:rsidRDefault="00692F60">
      <w:pPr>
        <w:pStyle w:val="a3"/>
        <w:spacing w:before="48"/>
        <w:ind w:left="1135" w:firstLine="0"/>
      </w:pPr>
      <w:r>
        <w:t>Воздушная</w:t>
      </w:r>
      <w:r>
        <w:rPr>
          <w:spacing w:val="31"/>
        </w:rPr>
        <w:t xml:space="preserve"> </w:t>
      </w:r>
      <w:r>
        <w:t>оболочка</w:t>
      </w:r>
      <w:r>
        <w:rPr>
          <w:spacing w:val="25"/>
        </w:rPr>
        <w:t xml:space="preserve"> </w:t>
      </w:r>
      <w:r>
        <w:t>Земли:</w:t>
      </w:r>
      <w:r>
        <w:rPr>
          <w:spacing w:val="15"/>
        </w:rPr>
        <w:t xml:space="preserve"> </w:t>
      </w:r>
      <w:r>
        <w:t>газовый</w:t>
      </w:r>
      <w:r>
        <w:rPr>
          <w:spacing w:val="40"/>
        </w:rPr>
        <w:t xml:space="preserve"> </w:t>
      </w:r>
      <w:r>
        <w:t>состав,</w:t>
      </w:r>
      <w:r>
        <w:rPr>
          <w:spacing w:val="35"/>
        </w:rPr>
        <w:t xml:space="preserve"> </w:t>
      </w:r>
      <w:r>
        <w:t>строение</w:t>
      </w:r>
      <w:r>
        <w:rPr>
          <w:spacing w:val="28"/>
        </w:rPr>
        <w:t xml:space="preserve"> </w:t>
      </w:r>
      <w:r>
        <w:t>и</w:t>
      </w:r>
      <w:r>
        <w:rPr>
          <w:spacing w:val="26"/>
        </w:rPr>
        <w:t xml:space="preserve"> </w:t>
      </w:r>
      <w:r>
        <w:t>значение</w:t>
      </w:r>
      <w:r>
        <w:rPr>
          <w:spacing w:val="15"/>
        </w:rPr>
        <w:t xml:space="preserve"> </w:t>
      </w:r>
      <w:r>
        <w:rPr>
          <w:spacing w:val="-2"/>
        </w:rPr>
        <w:t>атмосферы.</w:t>
      </w:r>
    </w:p>
    <w:p w:rsidR="000C0C23" w:rsidRDefault="00692F60">
      <w:pPr>
        <w:pStyle w:val="a3"/>
        <w:spacing w:before="52" w:line="288" w:lineRule="auto"/>
        <w:ind w:right="853"/>
      </w:pPr>
      <w: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w:t>
      </w:r>
      <w:r>
        <w:rPr>
          <w:spacing w:val="40"/>
        </w:rPr>
        <w:t xml:space="preserve"> </w:t>
      </w:r>
      <w:r>
        <w:t>нагревания</w:t>
      </w:r>
      <w:r>
        <w:rPr>
          <w:spacing w:val="40"/>
        </w:rPr>
        <w:t xml:space="preserve"> </w:t>
      </w:r>
      <w:r>
        <w:t>земной</w:t>
      </w:r>
      <w:r>
        <w:rPr>
          <w:spacing w:val="40"/>
        </w:rPr>
        <w:t xml:space="preserve"> </w:t>
      </w:r>
      <w:r>
        <w:t>поверхности</w:t>
      </w:r>
      <w:r>
        <w:rPr>
          <w:spacing w:val="40"/>
        </w:rPr>
        <w:t xml:space="preserve"> </w:t>
      </w:r>
      <w:r>
        <w:t>от</w:t>
      </w:r>
      <w:r>
        <w:rPr>
          <w:spacing w:val="40"/>
        </w:rPr>
        <w:t xml:space="preserve"> </w:t>
      </w:r>
      <w:r>
        <w:t>угла</w:t>
      </w:r>
      <w:r>
        <w:rPr>
          <w:spacing w:val="40"/>
        </w:rPr>
        <w:t xml:space="preserve"> </w:t>
      </w:r>
      <w:r>
        <w:t>падения</w:t>
      </w:r>
      <w:r>
        <w:rPr>
          <w:spacing w:val="40"/>
        </w:rPr>
        <w:t xml:space="preserve"> </w:t>
      </w:r>
      <w:r>
        <w:t>солнечных</w:t>
      </w:r>
      <w:r>
        <w:rPr>
          <w:spacing w:val="40"/>
        </w:rPr>
        <w:t xml:space="preserve"> </w:t>
      </w:r>
      <w:r>
        <w:t>лучей.</w:t>
      </w:r>
      <w:r>
        <w:rPr>
          <w:spacing w:val="40"/>
        </w:rPr>
        <w:t xml:space="preserve"> </w:t>
      </w:r>
      <w:r>
        <w:t>Годовой ход температуры воздуха.</w:t>
      </w:r>
    </w:p>
    <w:p w:rsidR="000C0C23" w:rsidRDefault="00692F60">
      <w:pPr>
        <w:pStyle w:val="a3"/>
        <w:spacing w:before="3"/>
        <w:ind w:left="1135" w:firstLine="0"/>
      </w:pPr>
      <w:r>
        <w:t>Атмосферное</w:t>
      </w:r>
      <w:r>
        <w:rPr>
          <w:spacing w:val="47"/>
        </w:rPr>
        <w:t xml:space="preserve"> </w:t>
      </w:r>
      <w:r>
        <w:t>давление.</w:t>
      </w:r>
      <w:r>
        <w:rPr>
          <w:spacing w:val="50"/>
        </w:rPr>
        <w:t xml:space="preserve"> </w:t>
      </w:r>
      <w:r>
        <w:t>Ветер</w:t>
      </w:r>
      <w:r>
        <w:rPr>
          <w:spacing w:val="50"/>
        </w:rPr>
        <w:t xml:space="preserve"> </w:t>
      </w:r>
      <w:r>
        <w:t>и</w:t>
      </w:r>
      <w:r>
        <w:rPr>
          <w:spacing w:val="61"/>
        </w:rPr>
        <w:t xml:space="preserve"> </w:t>
      </w:r>
      <w:r>
        <w:t>причины</w:t>
      </w:r>
      <w:r>
        <w:rPr>
          <w:spacing w:val="61"/>
        </w:rPr>
        <w:t xml:space="preserve"> </w:t>
      </w:r>
      <w:r>
        <w:t>его</w:t>
      </w:r>
      <w:r>
        <w:rPr>
          <w:spacing w:val="54"/>
        </w:rPr>
        <w:t xml:space="preserve"> </w:t>
      </w:r>
      <w:r>
        <w:t>возникновения.</w:t>
      </w:r>
      <w:r>
        <w:rPr>
          <w:spacing w:val="64"/>
        </w:rPr>
        <w:t xml:space="preserve"> </w:t>
      </w:r>
      <w:r>
        <w:t>Роза</w:t>
      </w:r>
      <w:r>
        <w:rPr>
          <w:spacing w:val="53"/>
        </w:rPr>
        <w:t xml:space="preserve"> </w:t>
      </w:r>
      <w:r>
        <w:t>ветров.</w:t>
      </w:r>
      <w:r>
        <w:rPr>
          <w:spacing w:val="50"/>
        </w:rPr>
        <w:t xml:space="preserve"> </w:t>
      </w:r>
      <w:r>
        <w:rPr>
          <w:spacing w:val="-2"/>
        </w:rPr>
        <w:t>Бризы.</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ind w:firstLine="0"/>
        <w:jc w:val="left"/>
      </w:pPr>
      <w:r>
        <w:rPr>
          <w:spacing w:val="-2"/>
        </w:rPr>
        <w:t>Муссоны.</w:t>
      </w:r>
    </w:p>
    <w:p w:rsidR="000C0C23" w:rsidRDefault="00692F60">
      <w:pPr>
        <w:pStyle w:val="a3"/>
        <w:spacing w:before="62"/>
        <w:ind w:left="1135" w:firstLine="0"/>
        <w:jc w:val="left"/>
      </w:pPr>
      <w:r>
        <w:t>Вода</w:t>
      </w:r>
      <w:r>
        <w:rPr>
          <w:spacing w:val="62"/>
        </w:rPr>
        <w:t xml:space="preserve"> </w:t>
      </w:r>
      <w:r>
        <w:t>в</w:t>
      </w:r>
      <w:r>
        <w:rPr>
          <w:spacing w:val="63"/>
        </w:rPr>
        <w:t xml:space="preserve"> </w:t>
      </w:r>
      <w:r>
        <w:t>атмосфере.</w:t>
      </w:r>
      <w:r>
        <w:rPr>
          <w:spacing w:val="64"/>
        </w:rPr>
        <w:t xml:space="preserve"> </w:t>
      </w:r>
      <w:r>
        <w:t>Влажность</w:t>
      </w:r>
      <w:r>
        <w:rPr>
          <w:spacing w:val="63"/>
        </w:rPr>
        <w:t xml:space="preserve"> </w:t>
      </w:r>
      <w:r>
        <w:t>воздуха.</w:t>
      </w:r>
      <w:r>
        <w:rPr>
          <w:spacing w:val="61"/>
        </w:rPr>
        <w:t xml:space="preserve"> </w:t>
      </w:r>
      <w:r>
        <w:t>Образование</w:t>
      </w:r>
      <w:r>
        <w:rPr>
          <w:spacing w:val="74"/>
        </w:rPr>
        <w:t xml:space="preserve"> </w:t>
      </w:r>
      <w:r>
        <w:t>облаков.</w:t>
      </w:r>
      <w:r>
        <w:rPr>
          <w:spacing w:val="62"/>
        </w:rPr>
        <w:t xml:space="preserve"> </w:t>
      </w:r>
      <w:r>
        <w:t>Облака</w:t>
      </w:r>
      <w:r>
        <w:rPr>
          <w:spacing w:val="66"/>
        </w:rPr>
        <w:t xml:space="preserve"> </w:t>
      </w:r>
      <w:r>
        <w:t>и</w:t>
      </w:r>
      <w:r>
        <w:rPr>
          <w:spacing w:val="68"/>
        </w:rPr>
        <w:t xml:space="preserve"> </w:t>
      </w:r>
      <w:r>
        <w:t>их</w:t>
      </w:r>
      <w:r>
        <w:rPr>
          <w:spacing w:val="55"/>
        </w:rPr>
        <w:t xml:space="preserve"> </w:t>
      </w:r>
      <w:r>
        <w:rPr>
          <w:spacing w:val="-2"/>
        </w:rPr>
        <w:t>виды.</w:t>
      </w:r>
    </w:p>
    <w:p w:rsidR="000C0C23" w:rsidRDefault="00692F60">
      <w:pPr>
        <w:pStyle w:val="a3"/>
        <w:spacing w:before="47"/>
        <w:ind w:firstLine="0"/>
        <w:jc w:val="left"/>
      </w:pPr>
      <w:r>
        <w:t>Туман.</w:t>
      </w:r>
      <w:r>
        <w:rPr>
          <w:spacing w:val="26"/>
        </w:rPr>
        <w:t xml:space="preserve"> </w:t>
      </w:r>
      <w:r>
        <w:t>Образование</w:t>
      </w:r>
      <w:r>
        <w:rPr>
          <w:spacing w:val="22"/>
        </w:rPr>
        <w:t xml:space="preserve"> </w:t>
      </w:r>
      <w:r>
        <w:t>и</w:t>
      </w:r>
      <w:r>
        <w:rPr>
          <w:spacing w:val="33"/>
        </w:rPr>
        <w:t xml:space="preserve"> </w:t>
      </w:r>
      <w:r>
        <w:t>выпадение</w:t>
      </w:r>
      <w:r>
        <w:rPr>
          <w:spacing w:val="32"/>
        </w:rPr>
        <w:t xml:space="preserve"> </w:t>
      </w:r>
      <w:r>
        <w:t>атмосферных</w:t>
      </w:r>
      <w:r>
        <w:rPr>
          <w:spacing w:val="37"/>
        </w:rPr>
        <w:t xml:space="preserve"> </w:t>
      </w:r>
      <w:r>
        <w:t>осадков.</w:t>
      </w:r>
      <w:r>
        <w:rPr>
          <w:spacing w:val="28"/>
        </w:rPr>
        <w:t xml:space="preserve"> </w:t>
      </w:r>
      <w:r>
        <w:t>Виды</w:t>
      </w:r>
      <w:r>
        <w:rPr>
          <w:spacing w:val="27"/>
        </w:rPr>
        <w:t xml:space="preserve"> </w:t>
      </w:r>
      <w:r>
        <w:t>атмосферных</w:t>
      </w:r>
      <w:r>
        <w:rPr>
          <w:spacing w:val="38"/>
        </w:rPr>
        <w:t xml:space="preserve"> </w:t>
      </w:r>
      <w:r>
        <w:rPr>
          <w:spacing w:val="-2"/>
        </w:rPr>
        <w:t>осадков.</w:t>
      </w:r>
    </w:p>
    <w:p w:rsidR="000C0C23" w:rsidRDefault="00692F60">
      <w:pPr>
        <w:pStyle w:val="a3"/>
        <w:spacing w:before="57" w:line="290" w:lineRule="auto"/>
        <w:ind w:right="865"/>
      </w:pPr>
      <w:r>
        <w:t>Погода и еѐ показатели. Причины изменения погоды. Климат и климатообразующие факторы.</w:t>
      </w:r>
      <w:r>
        <w:rPr>
          <w:spacing w:val="40"/>
        </w:rPr>
        <w:t xml:space="preserve"> </w:t>
      </w:r>
      <w:r>
        <w:t>Зависимость</w:t>
      </w:r>
      <w:r>
        <w:rPr>
          <w:spacing w:val="40"/>
        </w:rPr>
        <w:t xml:space="preserve"> </w:t>
      </w:r>
      <w:r>
        <w:t>климата</w:t>
      </w:r>
      <w:r>
        <w:rPr>
          <w:spacing w:val="40"/>
        </w:rPr>
        <w:t xml:space="preserve"> </w:t>
      </w:r>
      <w:r>
        <w:t>от</w:t>
      </w:r>
      <w:r>
        <w:rPr>
          <w:spacing w:val="40"/>
        </w:rPr>
        <w:t xml:space="preserve"> </w:t>
      </w:r>
      <w:r>
        <w:t>географической</w:t>
      </w:r>
      <w:r>
        <w:rPr>
          <w:spacing w:val="40"/>
        </w:rPr>
        <w:t xml:space="preserve"> </w:t>
      </w:r>
      <w:r>
        <w:t>широты</w:t>
      </w:r>
      <w:r>
        <w:rPr>
          <w:spacing w:val="40"/>
        </w:rPr>
        <w:t xml:space="preserve"> </w:t>
      </w:r>
      <w:r>
        <w:t>и</w:t>
      </w:r>
      <w:r>
        <w:rPr>
          <w:spacing w:val="40"/>
        </w:rPr>
        <w:t xml:space="preserve"> </w:t>
      </w:r>
      <w:r>
        <w:t>высоты</w:t>
      </w:r>
      <w:r>
        <w:rPr>
          <w:spacing w:val="40"/>
        </w:rPr>
        <w:t xml:space="preserve"> </w:t>
      </w:r>
      <w:r>
        <w:t>местности</w:t>
      </w:r>
      <w:r>
        <w:rPr>
          <w:spacing w:val="40"/>
        </w:rPr>
        <w:t xml:space="preserve"> </w:t>
      </w:r>
      <w:r>
        <w:t>над уровнем моря.</w:t>
      </w:r>
    </w:p>
    <w:p w:rsidR="000C0C23" w:rsidRDefault="00692F60">
      <w:pPr>
        <w:pStyle w:val="a3"/>
        <w:spacing w:line="288" w:lineRule="auto"/>
        <w:ind w:right="846"/>
      </w:pPr>
      <w: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w:t>
      </w:r>
      <w:r>
        <w:rPr>
          <w:spacing w:val="40"/>
        </w:rPr>
        <w:t xml:space="preserve"> </w:t>
      </w:r>
      <w:r>
        <w:t>отображения</w:t>
      </w:r>
      <w:r>
        <w:rPr>
          <w:spacing w:val="40"/>
        </w:rPr>
        <w:t xml:space="preserve"> </w:t>
      </w:r>
      <w:r>
        <w:t>состояния</w:t>
      </w:r>
      <w:r>
        <w:rPr>
          <w:spacing w:val="40"/>
        </w:rPr>
        <w:t xml:space="preserve"> </w:t>
      </w:r>
      <w:r>
        <w:t>погоды</w:t>
      </w:r>
      <w:r>
        <w:rPr>
          <w:spacing w:val="40"/>
        </w:rPr>
        <w:t xml:space="preserve"> </w:t>
      </w:r>
      <w:r>
        <w:t>на</w:t>
      </w:r>
      <w:r>
        <w:rPr>
          <w:spacing w:val="40"/>
        </w:rPr>
        <w:t xml:space="preserve"> </w:t>
      </w:r>
      <w:r>
        <w:t>метеорологической</w:t>
      </w:r>
      <w:r>
        <w:rPr>
          <w:spacing w:val="40"/>
        </w:rPr>
        <w:t xml:space="preserve"> </w:t>
      </w:r>
      <w:r>
        <w:t>карте.</w:t>
      </w:r>
      <w:r>
        <w:rPr>
          <w:spacing w:val="40"/>
        </w:rPr>
        <w:t xml:space="preserve"> </w:t>
      </w:r>
      <w:r>
        <w:t>Стихийные</w:t>
      </w:r>
      <w:r>
        <w:rPr>
          <w:spacing w:val="40"/>
        </w:rPr>
        <w:t xml:space="preserve"> </w:t>
      </w:r>
      <w:r>
        <w:t>явления</w:t>
      </w:r>
      <w:r>
        <w:rPr>
          <w:spacing w:val="40"/>
        </w:rPr>
        <w:t xml:space="preserve"> </w:t>
      </w:r>
      <w:r>
        <w:t>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w:t>
      </w:r>
      <w:r>
        <w:rPr>
          <w:spacing w:val="40"/>
        </w:rPr>
        <w:t xml:space="preserve"> </w:t>
      </w:r>
      <w:r>
        <w:t>на</w:t>
      </w:r>
      <w:r>
        <w:rPr>
          <w:spacing w:val="40"/>
        </w:rPr>
        <w:t xml:space="preserve"> </w:t>
      </w:r>
      <w:r>
        <w:t>воздушную</w:t>
      </w:r>
      <w:r>
        <w:rPr>
          <w:spacing w:val="40"/>
        </w:rPr>
        <w:t xml:space="preserve"> </w:t>
      </w:r>
      <w:r>
        <w:t>оболочку Земли.</w:t>
      </w:r>
    </w:p>
    <w:p w:rsidR="000C0C23" w:rsidRDefault="00692F60">
      <w:pPr>
        <w:pStyle w:val="a3"/>
        <w:spacing w:line="292" w:lineRule="auto"/>
        <w:ind w:right="872"/>
      </w:pPr>
      <w: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w:t>
      </w:r>
      <w:r>
        <w:rPr>
          <w:spacing w:val="40"/>
        </w:rPr>
        <w:t xml:space="preserve"> </w:t>
      </w:r>
      <w:r>
        <w:t>с</w:t>
      </w:r>
      <w:r>
        <w:rPr>
          <w:spacing w:val="40"/>
        </w:rPr>
        <w:t xml:space="preserve"> </w:t>
      </w:r>
      <w:r>
        <w:t>целью</w:t>
      </w:r>
      <w:r>
        <w:rPr>
          <w:spacing w:val="40"/>
        </w:rPr>
        <w:t xml:space="preserve"> </w:t>
      </w:r>
      <w:r>
        <w:t>установления</w:t>
      </w:r>
      <w:r>
        <w:rPr>
          <w:spacing w:val="40"/>
        </w:rPr>
        <w:t xml:space="preserve"> </w:t>
      </w:r>
      <w:r>
        <w:t>зависимости</w:t>
      </w:r>
      <w:r>
        <w:rPr>
          <w:spacing w:val="40"/>
        </w:rPr>
        <w:t xml:space="preserve"> </w:t>
      </w:r>
      <w:r>
        <w:t>между</w:t>
      </w:r>
      <w:r>
        <w:rPr>
          <w:spacing w:val="40"/>
        </w:rPr>
        <w:t xml:space="preserve"> </w:t>
      </w:r>
      <w:r>
        <w:t>данными</w:t>
      </w:r>
      <w:r>
        <w:rPr>
          <w:spacing w:val="40"/>
        </w:rPr>
        <w:t xml:space="preserve"> </w:t>
      </w:r>
      <w:r>
        <w:t>элементами</w:t>
      </w:r>
      <w:r>
        <w:rPr>
          <w:spacing w:val="40"/>
        </w:rPr>
        <w:t xml:space="preserve"> </w:t>
      </w:r>
      <w:r>
        <w:t>погоды».</w:t>
      </w:r>
    </w:p>
    <w:p w:rsidR="000C0C23" w:rsidRDefault="00692F60">
      <w:pPr>
        <w:pStyle w:val="a3"/>
        <w:spacing w:line="257" w:lineRule="exact"/>
        <w:ind w:left="1135" w:firstLine="0"/>
      </w:pPr>
      <w:r>
        <w:t>Биосфера</w:t>
      </w:r>
      <w:r>
        <w:rPr>
          <w:spacing w:val="27"/>
        </w:rPr>
        <w:t xml:space="preserve"> </w:t>
      </w:r>
      <w:r>
        <w:t>‒</w:t>
      </w:r>
      <w:r>
        <w:rPr>
          <w:spacing w:val="21"/>
        </w:rPr>
        <w:t xml:space="preserve"> </w:t>
      </w:r>
      <w:r>
        <w:t>оболочка</w:t>
      </w:r>
      <w:r>
        <w:rPr>
          <w:spacing w:val="22"/>
        </w:rPr>
        <w:t xml:space="preserve"> </w:t>
      </w:r>
      <w:r>
        <w:rPr>
          <w:spacing w:val="-2"/>
        </w:rPr>
        <w:t>жизни.</w:t>
      </w:r>
    </w:p>
    <w:p w:rsidR="000C0C23" w:rsidRDefault="00692F60">
      <w:pPr>
        <w:pStyle w:val="a3"/>
        <w:spacing w:before="41" w:line="288" w:lineRule="auto"/>
        <w:ind w:right="854"/>
      </w:pPr>
      <w:r>
        <w:t>Биосфера</w:t>
      </w:r>
      <w:r>
        <w:rPr>
          <w:spacing w:val="40"/>
        </w:rPr>
        <w:t xml:space="preserve"> </w:t>
      </w:r>
      <w:r>
        <w:t>‒</w:t>
      </w:r>
      <w:r>
        <w:rPr>
          <w:spacing w:val="40"/>
        </w:rPr>
        <w:t xml:space="preserve"> </w:t>
      </w:r>
      <w:r>
        <w:t>оболочка</w:t>
      </w:r>
      <w:r>
        <w:rPr>
          <w:spacing w:val="40"/>
        </w:rPr>
        <w:t xml:space="preserve"> </w:t>
      </w:r>
      <w:r>
        <w:t>жизни.</w:t>
      </w:r>
      <w:r>
        <w:rPr>
          <w:spacing w:val="40"/>
        </w:rPr>
        <w:t xml:space="preserve"> </w:t>
      </w:r>
      <w:r>
        <w:t>Границы</w:t>
      </w:r>
      <w:r>
        <w:rPr>
          <w:spacing w:val="40"/>
        </w:rPr>
        <w:t xml:space="preserve"> </w:t>
      </w:r>
      <w:r>
        <w:t>биосферы.</w:t>
      </w:r>
      <w:r>
        <w:rPr>
          <w:spacing w:val="40"/>
        </w:rPr>
        <w:t xml:space="preserve"> </w:t>
      </w:r>
      <w:r>
        <w:t>Профессии</w:t>
      </w:r>
      <w:r>
        <w:rPr>
          <w:spacing w:val="40"/>
        </w:rPr>
        <w:t xml:space="preserve"> </w:t>
      </w:r>
      <w:r>
        <w:t>биогеограф</w:t>
      </w:r>
      <w:r>
        <w:rPr>
          <w:spacing w:val="40"/>
        </w:rPr>
        <w:t xml:space="preserve"> </w:t>
      </w:r>
      <w:r>
        <w:t>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w:t>
      </w:r>
      <w:r>
        <w:rPr>
          <w:spacing w:val="80"/>
        </w:rPr>
        <w:t xml:space="preserve"> </w:t>
      </w:r>
      <w:r>
        <w:t>Жизнь в Океане. Изменение животного и растительного мира Океана с глубиной и географической широтой.</w:t>
      </w:r>
    </w:p>
    <w:p w:rsidR="000C0C23" w:rsidRDefault="00692F60">
      <w:pPr>
        <w:pStyle w:val="a3"/>
        <w:spacing w:line="295" w:lineRule="auto"/>
        <w:ind w:left="1135" w:right="2896" w:firstLine="0"/>
        <w:jc w:val="left"/>
      </w:pPr>
      <w:r>
        <w:t xml:space="preserve">Человек как часть биосферы. Распространение людей на </w:t>
      </w:r>
      <w:r>
        <w:rPr>
          <w:position w:val="1"/>
        </w:rPr>
        <w:t xml:space="preserve">Земле. </w:t>
      </w:r>
      <w:r>
        <w:t>Исследования и экологические проблемы.</w:t>
      </w:r>
    </w:p>
    <w:p w:rsidR="000C0C23" w:rsidRDefault="00692F60">
      <w:pPr>
        <w:pStyle w:val="a3"/>
        <w:ind w:left="1135" w:firstLine="0"/>
        <w:jc w:val="left"/>
      </w:pPr>
      <w:r>
        <w:t>Практическая</w:t>
      </w:r>
      <w:r>
        <w:rPr>
          <w:spacing w:val="51"/>
          <w:w w:val="150"/>
        </w:rPr>
        <w:t xml:space="preserve"> </w:t>
      </w:r>
      <w:r>
        <w:t>работа</w:t>
      </w:r>
      <w:r>
        <w:rPr>
          <w:spacing w:val="71"/>
          <w:w w:val="150"/>
        </w:rPr>
        <w:t xml:space="preserve"> </w:t>
      </w:r>
      <w:r>
        <w:t>«Характеристика</w:t>
      </w:r>
      <w:r>
        <w:rPr>
          <w:spacing w:val="73"/>
          <w:w w:val="150"/>
        </w:rPr>
        <w:t xml:space="preserve"> </w:t>
      </w:r>
      <w:r>
        <w:t>растительности</w:t>
      </w:r>
      <w:r>
        <w:rPr>
          <w:spacing w:val="72"/>
          <w:w w:val="150"/>
        </w:rPr>
        <w:t xml:space="preserve"> </w:t>
      </w:r>
      <w:r>
        <w:t>участка</w:t>
      </w:r>
      <w:r>
        <w:rPr>
          <w:spacing w:val="63"/>
          <w:w w:val="150"/>
        </w:rPr>
        <w:t xml:space="preserve"> </w:t>
      </w:r>
      <w:r>
        <w:t>местности</w:t>
      </w:r>
      <w:r>
        <w:rPr>
          <w:spacing w:val="63"/>
          <w:w w:val="150"/>
        </w:rPr>
        <w:t xml:space="preserve"> </w:t>
      </w:r>
      <w:r>
        <w:rPr>
          <w:spacing w:val="-2"/>
        </w:rPr>
        <w:t>своего</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32"/>
        <w:ind w:firstLine="0"/>
        <w:jc w:val="left"/>
      </w:pPr>
      <w:r>
        <w:rPr>
          <w:spacing w:val="-4"/>
        </w:rPr>
        <w:t>края».</w:t>
      </w:r>
    </w:p>
    <w:p w:rsidR="000C0C23" w:rsidRDefault="00692F60">
      <w:pPr>
        <w:spacing w:before="89"/>
        <w:rPr>
          <w:sz w:val="23"/>
        </w:rPr>
      </w:pPr>
      <w:r>
        <w:br w:type="column"/>
      </w:r>
    </w:p>
    <w:p w:rsidR="000C0C23" w:rsidRDefault="00692F60">
      <w:pPr>
        <w:pStyle w:val="a3"/>
        <w:spacing w:before="1"/>
        <w:ind w:left="66" w:firstLine="0"/>
        <w:jc w:val="left"/>
      </w:pPr>
      <w:r>
        <w:rPr>
          <w:spacing w:val="-2"/>
        </w:rPr>
        <w:t>Заключение.</w:t>
      </w:r>
    </w:p>
    <w:p w:rsidR="000C0C23" w:rsidRDefault="00692F60">
      <w:pPr>
        <w:pStyle w:val="a3"/>
        <w:spacing w:before="52"/>
        <w:ind w:left="66" w:firstLine="0"/>
        <w:jc w:val="left"/>
      </w:pPr>
      <w:r>
        <w:t>Природно-территориальные</w:t>
      </w:r>
      <w:r>
        <w:rPr>
          <w:spacing w:val="58"/>
        </w:rPr>
        <w:t xml:space="preserve"> </w:t>
      </w:r>
      <w:r>
        <w:rPr>
          <w:spacing w:val="-2"/>
        </w:rPr>
        <w:t>комплексы.</w:t>
      </w:r>
    </w:p>
    <w:p w:rsidR="000C0C23" w:rsidRDefault="00692F60">
      <w:pPr>
        <w:pStyle w:val="a3"/>
        <w:spacing w:before="52"/>
        <w:ind w:left="66" w:firstLine="0"/>
        <w:jc w:val="left"/>
      </w:pPr>
      <w:r>
        <w:t>Взаимосвязь</w:t>
      </w:r>
      <w:r>
        <w:rPr>
          <w:spacing w:val="70"/>
          <w:w w:val="150"/>
        </w:rPr>
        <w:t xml:space="preserve"> </w:t>
      </w:r>
      <w:r>
        <w:t>оболочек</w:t>
      </w:r>
      <w:r>
        <w:rPr>
          <w:spacing w:val="55"/>
        </w:rPr>
        <w:t xml:space="preserve">  </w:t>
      </w:r>
      <w:r>
        <w:t>Земли.</w:t>
      </w:r>
      <w:r>
        <w:rPr>
          <w:spacing w:val="54"/>
        </w:rPr>
        <w:t xml:space="preserve">  </w:t>
      </w:r>
      <w:r>
        <w:t>Понятие</w:t>
      </w:r>
      <w:r>
        <w:rPr>
          <w:spacing w:val="52"/>
        </w:rPr>
        <w:t xml:space="preserve">  </w:t>
      </w:r>
      <w:r>
        <w:t>о</w:t>
      </w:r>
      <w:r>
        <w:rPr>
          <w:spacing w:val="46"/>
        </w:rPr>
        <w:t xml:space="preserve">  </w:t>
      </w:r>
      <w:r>
        <w:t>природном</w:t>
      </w:r>
      <w:r>
        <w:rPr>
          <w:spacing w:val="51"/>
        </w:rPr>
        <w:t xml:space="preserve">  </w:t>
      </w:r>
      <w:r>
        <w:t>комплексе.</w:t>
      </w:r>
      <w:r>
        <w:rPr>
          <w:spacing w:val="56"/>
        </w:rPr>
        <w:t xml:space="preserve">  </w:t>
      </w:r>
      <w:r>
        <w:rPr>
          <w:spacing w:val="-2"/>
        </w:rPr>
        <w:t>Природно-</w:t>
      </w:r>
    </w:p>
    <w:p w:rsidR="000C0C23" w:rsidRDefault="000C0C23">
      <w:pPr>
        <w:pStyle w:val="a3"/>
        <w:jc w:val="left"/>
        <w:sectPr w:rsidR="000C0C23">
          <w:type w:val="continuous"/>
          <w:pgSz w:w="11910" w:h="16850"/>
          <w:pgMar w:top="1940" w:right="0" w:bottom="1020" w:left="1275" w:header="0" w:footer="885" w:gutter="0"/>
          <w:cols w:num="2" w:space="720" w:equalWidth="0">
            <w:col w:w="1030" w:space="40"/>
            <w:col w:w="9565"/>
          </w:cols>
        </w:sectPr>
      </w:pPr>
    </w:p>
    <w:p w:rsidR="000C0C23" w:rsidRDefault="00692F60">
      <w:pPr>
        <w:pStyle w:val="a3"/>
        <w:spacing w:before="48" w:line="290" w:lineRule="auto"/>
        <w:ind w:right="863" w:firstLine="0"/>
      </w:pPr>
      <w:r>
        <w:t>территориальный</w:t>
      </w:r>
      <w:r>
        <w:rPr>
          <w:spacing w:val="40"/>
        </w:rPr>
        <w:t xml:space="preserve"> </w:t>
      </w:r>
      <w:r>
        <w:t>комплекс.</w:t>
      </w:r>
      <w:r>
        <w:rPr>
          <w:spacing w:val="40"/>
        </w:rPr>
        <w:t xml:space="preserve"> </w:t>
      </w:r>
      <w:r>
        <w:t>Глобальные,</w:t>
      </w:r>
      <w:r>
        <w:rPr>
          <w:spacing w:val="40"/>
        </w:rPr>
        <w:t xml:space="preserve"> </w:t>
      </w:r>
      <w:r>
        <w:t>региональные</w:t>
      </w:r>
      <w:r>
        <w:rPr>
          <w:spacing w:val="40"/>
        </w:rPr>
        <w:t xml:space="preserve"> </w:t>
      </w:r>
      <w:r>
        <w:t>и</w:t>
      </w:r>
      <w:r>
        <w:rPr>
          <w:spacing w:val="40"/>
        </w:rPr>
        <w:t xml:space="preserve"> </w:t>
      </w:r>
      <w:r>
        <w:t>локальные</w:t>
      </w:r>
      <w:r>
        <w:rPr>
          <w:spacing w:val="40"/>
        </w:rPr>
        <w:t xml:space="preserve"> </w:t>
      </w:r>
      <w:r>
        <w:t>природные</w:t>
      </w:r>
      <w:r>
        <w:rPr>
          <w:spacing w:val="40"/>
        </w:rPr>
        <w:t xml:space="preserve"> </w:t>
      </w:r>
      <w:r>
        <w:t>комплексы.</w:t>
      </w:r>
      <w:r>
        <w:rPr>
          <w:spacing w:val="40"/>
        </w:rPr>
        <w:t xml:space="preserve"> </w:t>
      </w:r>
      <w:r>
        <w:t>Природные</w:t>
      </w:r>
      <w:r>
        <w:rPr>
          <w:spacing w:val="40"/>
        </w:rPr>
        <w:t xml:space="preserve"> </w:t>
      </w:r>
      <w:r>
        <w:t>комплексы</w:t>
      </w:r>
      <w:r>
        <w:rPr>
          <w:spacing w:val="40"/>
        </w:rPr>
        <w:t xml:space="preserve"> </w:t>
      </w:r>
      <w:r>
        <w:t>своей</w:t>
      </w:r>
      <w:r>
        <w:rPr>
          <w:spacing w:val="40"/>
        </w:rPr>
        <w:t xml:space="preserve"> </w:t>
      </w:r>
      <w:r>
        <w:t>местности.</w:t>
      </w:r>
      <w:r>
        <w:rPr>
          <w:spacing w:val="40"/>
        </w:rPr>
        <w:t xml:space="preserve"> </w:t>
      </w:r>
      <w:r>
        <w:t>Круговороты</w:t>
      </w:r>
      <w:r>
        <w:rPr>
          <w:spacing w:val="40"/>
        </w:rPr>
        <w:t xml:space="preserve"> </w:t>
      </w:r>
      <w:r>
        <w:t>веществ</w:t>
      </w:r>
      <w:r>
        <w:rPr>
          <w:spacing w:val="40"/>
        </w:rPr>
        <w:t xml:space="preserve"> </w:t>
      </w:r>
      <w:r>
        <w:t>на</w:t>
      </w:r>
      <w:r>
        <w:rPr>
          <w:spacing w:val="40"/>
        </w:rPr>
        <w:t xml:space="preserve"> </w:t>
      </w:r>
      <w:r>
        <w:t>Земле. Почва,</w:t>
      </w:r>
      <w:r>
        <w:rPr>
          <w:spacing w:val="37"/>
        </w:rPr>
        <w:t xml:space="preserve"> </w:t>
      </w:r>
      <w:r>
        <w:t>еѐ</w:t>
      </w:r>
      <w:r>
        <w:rPr>
          <w:spacing w:val="40"/>
        </w:rPr>
        <w:t xml:space="preserve"> </w:t>
      </w:r>
      <w:r>
        <w:t>строение</w:t>
      </w:r>
      <w:r>
        <w:rPr>
          <w:spacing w:val="37"/>
        </w:rPr>
        <w:t xml:space="preserve"> </w:t>
      </w:r>
      <w:r>
        <w:t>и</w:t>
      </w:r>
      <w:r>
        <w:rPr>
          <w:spacing w:val="40"/>
        </w:rPr>
        <w:t xml:space="preserve"> </w:t>
      </w:r>
      <w:r>
        <w:t>состав.</w:t>
      </w:r>
      <w:r>
        <w:rPr>
          <w:spacing w:val="40"/>
        </w:rPr>
        <w:t xml:space="preserve"> </w:t>
      </w:r>
      <w:r>
        <w:t>Образование</w:t>
      </w:r>
      <w:r>
        <w:rPr>
          <w:spacing w:val="40"/>
        </w:rPr>
        <w:t xml:space="preserve"> </w:t>
      </w:r>
      <w:r>
        <w:t>почвы</w:t>
      </w:r>
      <w:r>
        <w:rPr>
          <w:spacing w:val="33"/>
        </w:rPr>
        <w:t xml:space="preserve"> </w:t>
      </w:r>
      <w:r>
        <w:t>и</w:t>
      </w:r>
      <w:r>
        <w:rPr>
          <w:spacing w:val="40"/>
        </w:rPr>
        <w:t xml:space="preserve"> </w:t>
      </w:r>
      <w:r>
        <w:t>плодородие</w:t>
      </w:r>
      <w:r>
        <w:rPr>
          <w:spacing w:val="40"/>
        </w:rPr>
        <w:t xml:space="preserve"> </w:t>
      </w:r>
      <w:r>
        <w:t>почв.</w:t>
      </w:r>
      <w:r>
        <w:rPr>
          <w:spacing w:val="35"/>
        </w:rPr>
        <w:t xml:space="preserve"> </w:t>
      </w:r>
      <w:r>
        <w:t>Охрана</w:t>
      </w:r>
      <w:r>
        <w:rPr>
          <w:spacing w:val="40"/>
        </w:rPr>
        <w:t xml:space="preserve"> </w:t>
      </w:r>
      <w:r>
        <w:t>почв.</w:t>
      </w:r>
    </w:p>
    <w:p w:rsidR="000C0C23" w:rsidRDefault="00692F60">
      <w:pPr>
        <w:pStyle w:val="a3"/>
        <w:spacing w:line="260" w:lineRule="exact"/>
        <w:ind w:left="1135" w:firstLine="0"/>
      </w:pPr>
      <w:r>
        <w:t>Природная</w:t>
      </w:r>
      <w:r>
        <w:rPr>
          <w:spacing w:val="35"/>
        </w:rPr>
        <w:t xml:space="preserve"> </w:t>
      </w:r>
      <w:r>
        <w:t>среда.</w:t>
      </w:r>
      <w:r>
        <w:rPr>
          <w:spacing w:val="71"/>
          <w:w w:val="150"/>
        </w:rPr>
        <w:t xml:space="preserve"> </w:t>
      </w:r>
      <w:r>
        <w:t>Охрана</w:t>
      </w:r>
      <w:r>
        <w:rPr>
          <w:spacing w:val="76"/>
          <w:w w:val="150"/>
        </w:rPr>
        <w:t xml:space="preserve"> </w:t>
      </w:r>
      <w:r>
        <w:t>природы.</w:t>
      </w:r>
      <w:r>
        <w:rPr>
          <w:spacing w:val="78"/>
          <w:w w:val="150"/>
        </w:rPr>
        <w:t xml:space="preserve"> </w:t>
      </w:r>
      <w:r>
        <w:t>Природные</w:t>
      </w:r>
      <w:r>
        <w:rPr>
          <w:spacing w:val="27"/>
        </w:rPr>
        <w:t xml:space="preserve">  </w:t>
      </w:r>
      <w:r>
        <w:t>особо</w:t>
      </w:r>
      <w:r>
        <w:rPr>
          <w:spacing w:val="77"/>
          <w:w w:val="150"/>
        </w:rPr>
        <w:t xml:space="preserve"> </w:t>
      </w:r>
      <w:r>
        <w:t>охраняемые</w:t>
      </w:r>
      <w:r>
        <w:rPr>
          <w:spacing w:val="76"/>
          <w:w w:val="150"/>
        </w:rPr>
        <w:t xml:space="preserve"> </w:t>
      </w:r>
      <w:r>
        <w:rPr>
          <w:spacing w:val="-2"/>
        </w:rPr>
        <w:t>территории.</w:t>
      </w:r>
    </w:p>
    <w:p w:rsidR="000C0C23" w:rsidRDefault="00692F60">
      <w:pPr>
        <w:pStyle w:val="a3"/>
        <w:spacing w:before="47"/>
        <w:ind w:firstLine="0"/>
      </w:pPr>
      <w:r>
        <w:t>Всемирное</w:t>
      </w:r>
      <w:r>
        <w:rPr>
          <w:spacing w:val="22"/>
        </w:rPr>
        <w:t xml:space="preserve"> </w:t>
      </w:r>
      <w:r>
        <w:t>наследие</w:t>
      </w:r>
      <w:r>
        <w:rPr>
          <w:spacing w:val="31"/>
        </w:rPr>
        <w:t xml:space="preserve"> </w:t>
      </w:r>
      <w:r>
        <w:rPr>
          <w:spacing w:val="-2"/>
        </w:rPr>
        <w:t>ЮНЕСКО.</w:t>
      </w:r>
    </w:p>
    <w:p w:rsidR="000C0C23" w:rsidRDefault="00692F60">
      <w:pPr>
        <w:pStyle w:val="a3"/>
        <w:spacing w:before="62" w:line="292" w:lineRule="auto"/>
        <w:ind w:right="850"/>
      </w:pPr>
      <w:r>
        <w:t>Практическая работа (выполняется на местности) «Характеристика локального природного комплекса по плану».</w:t>
      </w:r>
    </w:p>
    <w:p w:rsidR="000C0C23" w:rsidRDefault="00692F60">
      <w:pPr>
        <w:pStyle w:val="a3"/>
        <w:spacing w:line="288" w:lineRule="auto"/>
        <w:ind w:left="1135" w:right="4974" w:firstLine="0"/>
      </w:pPr>
      <w:r>
        <w:t>Содержание обучения географии в 7 классе. Главные закономерности природы Земли.</w:t>
      </w:r>
    </w:p>
    <w:p w:rsidR="000C0C23" w:rsidRDefault="00692F60">
      <w:pPr>
        <w:pStyle w:val="a3"/>
        <w:spacing w:line="263" w:lineRule="exact"/>
        <w:ind w:left="1135" w:firstLine="0"/>
      </w:pPr>
      <w:r>
        <w:t>Географическая</w:t>
      </w:r>
      <w:r>
        <w:rPr>
          <w:spacing w:val="60"/>
        </w:rPr>
        <w:t xml:space="preserve"> </w:t>
      </w:r>
      <w:r>
        <w:rPr>
          <w:spacing w:val="-2"/>
        </w:rPr>
        <w:t>оболочка.</w:t>
      </w:r>
    </w:p>
    <w:p w:rsidR="000C0C23" w:rsidRDefault="00692F60">
      <w:pPr>
        <w:pStyle w:val="a3"/>
        <w:spacing w:before="41" w:line="288" w:lineRule="auto"/>
        <w:ind w:right="846"/>
      </w:pPr>
      <w:r>
        <w:t>Географическая оболочка: особенности строения и свойства. Целостность,</w:t>
      </w:r>
      <w:r>
        <w:rPr>
          <w:spacing w:val="40"/>
        </w:rPr>
        <w:t xml:space="preserve"> </w:t>
      </w:r>
      <w:r>
        <w:t>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0C0C23" w:rsidRDefault="00692F60">
      <w:pPr>
        <w:pStyle w:val="a3"/>
        <w:spacing w:before="3" w:line="288" w:lineRule="auto"/>
        <w:ind w:right="875"/>
      </w:pPr>
      <w:r>
        <w:t>Практическая работа «Выявление проявления широтной зональности по картам природных зон».</w:t>
      </w:r>
    </w:p>
    <w:p w:rsidR="000C0C23" w:rsidRDefault="00692F60">
      <w:pPr>
        <w:pStyle w:val="a3"/>
        <w:spacing w:line="263" w:lineRule="exact"/>
        <w:ind w:left="1135" w:firstLine="0"/>
      </w:pPr>
      <w:r>
        <w:t>Литосфера</w:t>
      </w:r>
      <w:r>
        <w:rPr>
          <w:spacing w:val="19"/>
        </w:rPr>
        <w:t xml:space="preserve"> </w:t>
      </w:r>
      <w:r>
        <w:t>и</w:t>
      </w:r>
      <w:r>
        <w:rPr>
          <w:spacing w:val="21"/>
        </w:rPr>
        <w:t xml:space="preserve"> </w:t>
      </w:r>
      <w:r>
        <w:t>рельеф</w:t>
      </w:r>
      <w:r>
        <w:rPr>
          <w:spacing w:val="22"/>
        </w:rPr>
        <w:t xml:space="preserve"> </w:t>
      </w:r>
      <w:r>
        <w:rPr>
          <w:spacing w:val="-2"/>
        </w:rPr>
        <w:t>Земли.</w:t>
      </w:r>
    </w:p>
    <w:p w:rsidR="000C0C23" w:rsidRDefault="000C0C23">
      <w:pPr>
        <w:pStyle w:val="a3"/>
        <w:spacing w:line="263" w:lineRule="exact"/>
        <w:sectPr w:rsidR="000C0C23">
          <w:type w:val="continuous"/>
          <w:pgSz w:w="11910" w:h="16850"/>
          <w:pgMar w:top="1940" w:right="0" w:bottom="1020" w:left="1275" w:header="0" w:footer="885" w:gutter="0"/>
          <w:cols w:space="720"/>
        </w:sectPr>
      </w:pPr>
    </w:p>
    <w:p w:rsidR="000C0C23" w:rsidRDefault="00692F60">
      <w:pPr>
        <w:pStyle w:val="a3"/>
        <w:spacing w:before="77" w:line="290" w:lineRule="auto"/>
        <w:ind w:right="857"/>
      </w:pPr>
      <w:r>
        <w:t>История Земли как планеты.</w:t>
      </w:r>
      <w:r>
        <w:rPr>
          <w:spacing w:val="40"/>
        </w:rPr>
        <w:t xml:space="preserve"> </w:t>
      </w:r>
      <w:r>
        <w:t>Литосферные плиты</w:t>
      </w:r>
      <w:r>
        <w:rPr>
          <w:spacing w:val="40"/>
        </w:rPr>
        <w:t xml:space="preserve"> </w:t>
      </w:r>
      <w:r>
        <w:t>и их движение.</w:t>
      </w:r>
      <w:r>
        <w:rPr>
          <w:spacing w:val="40"/>
        </w:rPr>
        <w:t xml:space="preserve"> </w:t>
      </w:r>
      <w:r>
        <w:t>Материки,</w:t>
      </w:r>
      <w:r>
        <w:rPr>
          <w:spacing w:val="40"/>
        </w:rPr>
        <w:t xml:space="preserve"> </w:t>
      </w:r>
      <w:r>
        <w:t>океаны</w:t>
      </w:r>
      <w:r>
        <w:rPr>
          <w:spacing w:val="80"/>
        </w:rPr>
        <w:t xml:space="preserve"> </w:t>
      </w:r>
      <w:r>
        <w:t>и части света. Сейсмические пояса Земли. Формирование современного рельефа Земли. Внешние</w:t>
      </w:r>
      <w:r>
        <w:rPr>
          <w:spacing w:val="40"/>
        </w:rPr>
        <w:t xml:space="preserve"> </w:t>
      </w:r>
      <w:r>
        <w:t>и</w:t>
      </w:r>
      <w:r>
        <w:rPr>
          <w:spacing w:val="40"/>
        </w:rPr>
        <w:t xml:space="preserve"> </w:t>
      </w:r>
      <w:r>
        <w:t>внутренние</w:t>
      </w:r>
      <w:r>
        <w:rPr>
          <w:spacing w:val="40"/>
        </w:rPr>
        <w:t xml:space="preserve"> </w:t>
      </w:r>
      <w:r>
        <w:t>процессы</w:t>
      </w:r>
      <w:r>
        <w:rPr>
          <w:spacing w:val="40"/>
        </w:rPr>
        <w:t xml:space="preserve"> </w:t>
      </w:r>
      <w:r>
        <w:t>рельефообразования.</w:t>
      </w:r>
      <w:r>
        <w:rPr>
          <w:spacing w:val="40"/>
        </w:rPr>
        <w:t xml:space="preserve"> </w:t>
      </w:r>
      <w:r>
        <w:t>Полезные</w:t>
      </w:r>
      <w:r>
        <w:rPr>
          <w:spacing w:val="40"/>
        </w:rPr>
        <w:t xml:space="preserve"> </w:t>
      </w:r>
      <w:r>
        <w:t>ископаемые.</w:t>
      </w:r>
    </w:p>
    <w:p w:rsidR="000C0C23" w:rsidRDefault="00692F60">
      <w:pPr>
        <w:pStyle w:val="a3"/>
        <w:spacing w:line="290" w:lineRule="auto"/>
        <w:ind w:right="844"/>
      </w:pPr>
      <w:r>
        <w:t>Практические работы: «Анализ физической карты и карты строения земной коры с целью выявления закономерностей распространения крупных форм рельефа», «Объяснение вулканических</w:t>
      </w:r>
      <w:r>
        <w:rPr>
          <w:spacing w:val="40"/>
        </w:rPr>
        <w:t xml:space="preserve"> </w:t>
      </w:r>
      <w:r>
        <w:t>или</w:t>
      </w:r>
      <w:r>
        <w:rPr>
          <w:spacing w:val="40"/>
        </w:rPr>
        <w:t xml:space="preserve"> </w:t>
      </w:r>
      <w:r>
        <w:t>сейсмических</w:t>
      </w:r>
      <w:r>
        <w:rPr>
          <w:spacing w:val="40"/>
        </w:rPr>
        <w:t xml:space="preserve"> </w:t>
      </w:r>
      <w:r>
        <w:t>событий,</w:t>
      </w:r>
      <w:r>
        <w:rPr>
          <w:spacing w:val="40"/>
        </w:rPr>
        <w:t xml:space="preserve"> </w:t>
      </w:r>
      <w:r>
        <w:t>о</w:t>
      </w:r>
      <w:r>
        <w:rPr>
          <w:spacing w:val="39"/>
        </w:rPr>
        <w:t xml:space="preserve"> </w:t>
      </w:r>
      <w:r>
        <w:t>которых</w:t>
      </w:r>
      <w:r>
        <w:rPr>
          <w:spacing w:val="40"/>
        </w:rPr>
        <w:t xml:space="preserve"> </w:t>
      </w:r>
      <w:r>
        <w:t>говорится</w:t>
      </w:r>
      <w:r>
        <w:rPr>
          <w:spacing w:val="40"/>
        </w:rPr>
        <w:t xml:space="preserve"> </w:t>
      </w:r>
      <w:r>
        <w:t>в</w:t>
      </w:r>
      <w:r>
        <w:rPr>
          <w:spacing w:val="40"/>
        </w:rPr>
        <w:t xml:space="preserve"> </w:t>
      </w:r>
      <w:r>
        <w:t>тексте».</w:t>
      </w:r>
    </w:p>
    <w:p w:rsidR="000C0C23" w:rsidRDefault="00692F60">
      <w:pPr>
        <w:pStyle w:val="a3"/>
        <w:spacing w:line="260" w:lineRule="exact"/>
        <w:ind w:left="1135" w:firstLine="0"/>
      </w:pPr>
      <w:r>
        <w:t>Атмосфера</w:t>
      </w:r>
      <w:r>
        <w:rPr>
          <w:spacing w:val="24"/>
        </w:rPr>
        <w:t xml:space="preserve"> </w:t>
      </w:r>
      <w:r>
        <w:t>и</w:t>
      </w:r>
      <w:r>
        <w:rPr>
          <w:spacing w:val="31"/>
        </w:rPr>
        <w:t xml:space="preserve"> </w:t>
      </w:r>
      <w:r>
        <w:t>климаты</w:t>
      </w:r>
      <w:r>
        <w:rPr>
          <w:spacing w:val="18"/>
        </w:rPr>
        <w:t xml:space="preserve"> </w:t>
      </w:r>
      <w:r>
        <w:rPr>
          <w:spacing w:val="-2"/>
        </w:rPr>
        <w:t>Земли.</w:t>
      </w:r>
    </w:p>
    <w:p w:rsidR="000C0C23" w:rsidRDefault="00692F60">
      <w:pPr>
        <w:pStyle w:val="a3"/>
        <w:spacing w:before="42" w:line="288" w:lineRule="auto"/>
        <w:ind w:right="850"/>
      </w:pPr>
      <w:r>
        <w:t>Закономерности</w:t>
      </w:r>
      <w:r>
        <w:rPr>
          <w:spacing w:val="40"/>
        </w:rPr>
        <w:t xml:space="preserve"> </w:t>
      </w:r>
      <w:r>
        <w:t>распределения</w:t>
      </w:r>
      <w:r>
        <w:rPr>
          <w:spacing w:val="40"/>
        </w:rPr>
        <w:t xml:space="preserve"> </w:t>
      </w:r>
      <w:r>
        <w:t>температуры</w:t>
      </w:r>
      <w:r>
        <w:rPr>
          <w:spacing w:val="40"/>
        </w:rPr>
        <w:t xml:space="preserve"> </w:t>
      </w:r>
      <w:r>
        <w:t>воздуха.</w:t>
      </w:r>
      <w:r>
        <w:rPr>
          <w:spacing w:val="40"/>
        </w:rPr>
        <w:t xml:space="preserve"> </w:t>
      </w:r>
      <w:r>
        <w:t>Закономерности</w:t>
      </w:r>
      <w:r>
        <w:rPr>
          <w:spacing w:val="40"/>
        </w:rPr>
        <w:t xml:space="preserve"> </w:t>
      </w:r>
      <w:r>
        <w:t>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w:t>
      </w:r>
      <w:r>
        <w:rPr>
          <w:spacing w:val="40"/>
        </w:rPr>
        <w:t xml:space="preserve"> </w:t>
      </w:r>
      <w:r>
        <w:t>и</w:t>
      </w:r>
      <w:r>
        <w:rPr>
          <w:spacing w:val="40"/>
        </w:rPr>
        <w:t xml:space="preserve"> </w:t>
      </w:r>
      <w:r>
        <w:t>рельефа</w:t>
      </w:r>
      <w:r>
        <w:rPr>
          <w:spacing w:val="40"/>
        </w:rPr>
        <w:t xml:space="preserve"> </w:t>
      </w:r>
      <w:r>
        <w:t>территории.</w:t>
      </w:r>
      <w:r>
        <w:rPr>
          <w:spacing w:val="40"/>
        </w:rPr>
        <w:t xml:space="preserve"> </w:t>
      </w:r>
      <w:r>
        <w:t>Характеристика</w:t>
      </w:r>
      <w:r>
        <w:rPr>
          <w:spacing w:val="40"/>
        </w:rPr>
        <w:t xml:space="preserve"> </w:t>
      </w:r>
      <w:r>
        <w:t>основных</w:t>
      </w:r>
      <w:r>
        <w:rPr>
          <w:spacing w:val="40"/>
        </w:rPr>
        <w:t xml:space="preserve"> </w:t>
      </w:r>
      <w:r>
        <w:t>и</w:t>
      </w:r>
      <w:r>
        <w:rPr>
          <w:spacing w:val="40"/>
        </w:rPr>
        <w:t xml:space="preserve"> </w:t>
      </w:r>
      <w:r>
        <w:t>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w:t>
      </w:r>
      <w:r>
        <w:rPr>
          <w:spacing w:val="40"/>
        </w:rPr>
        <w:t xml:space="preserve"> </w:t>
      </w:r>
      <w:r>
        <w:t>форма</w:t>
      </w:r>
      <w:r>
        <w:rPr>
          <w:spacing w:val="40"/>
        </w:rPr>
        <w:t xml:space="preserve"> </w:t>
      </w:r>
      <w:r>
        <w:t>отражения</w:t>
      </w:r>
      <w:r>
        <w:rPr>
          <w:spacing w:val="40"/>
        </w:rPr>
        <w:t xml:space="preserve"> </w:t>
      </w:r>
      <w:r>
        <w:t>климатических</w:t>
      </w:r>
      <w:r>
        <w:rPr>
          <w:spacing w:val="40"/>
        </w:rPr>
        <w:t xml:space="preserve"> </w:t>
      </w:r>
      <w:r>
        <w:t>особенностей</w:t>
      </w:r>
      <w:r>
        <w:rPr>
          <w:spacing w:val="40"/>
        </w:rPr>
        <w:t xml:space="preserve"> </w:t>
      </w:r>
      <w:r>
        <w:t>территории.</w:t>
      </w:r>
    </w:p>
    <w:p w:rsidR="000C0C23" w:rsidRDefault="00692F60">
      <w:pPr>
        <w:pStyle w:val="a3"/>
        <w:spacing w:line="292" w:lineRule="auto"/>
        <w:ind w:right="876"/>
      </w:pPr>
      <w:r>
        <w:t xml:space="preserve">Практическая работа «Описание климата территории по климатической карте и </w:t>
      </w:r>
      <w:r>
        <w:rPr>
          <w:spacing w:val="-2"/>
        </w:rPr>
        <w:t>климатограмме».</w:t>
      </w:r>
    </w:p>
    <w:p w:rsidR="000C0C23" w:rsidRDefault="00692F60">
      <w:pPr>
        <w:pStyle w:val="a3"/>
        <w:spacing w:line="258" w:lineRule="exact"/>
        <w:ind w:left="1135" w:firstLine="0"/>
      </w:pPr>
      <w:r>
        <w:t>Мировой</w:t>
      </w:r>
      <w:r>
        <w:rPr>
          <w:spacing w:val="27"/>
        </w:rPr>
        <w:t xml:space="preserve"> </w:t>
      </w:r>
      <w:r>
        <w:t>океан</w:t>
      </w:r>
      <w:r>
        <w:rPr>
          <w:spacing w:val="21"/>
        </w:rPr>
        <w:t xml:space="preserve"> </w:t>
      </w:r>
      <w:r>
        <w:t>‒</w:t>
      </w:r>
      <w:r>
        <w:rPr>
          <w:spacing w:val="23"/>
        </w:rPr>
        <w:t xml:space="preserve"> </w:t>
      </w:r>
      <w:r>
        <w:t>основная</w:t>
      </w:r>
      <w:r>
        <w:rPr>
          <w:spacing w:val="14"/>
        </w:rPr>
        <w:t xml:space="preserve"> </w:t>
      </w:r>
      <w:r>
        <w:t>часть</w:t>
      </w:r>
      <w:r>
        <w:rPr>
          <w:spacing w:val="15"/>
        </w:rPr>
        <w:t xml:space="preserve"> </w:t>
      </w:r>
      <w:r>
        <w:rPr>
          <w:spacing w:val="-2"/>
        </w:rPr>
        <w:t>гидросферы.</w:t>
      </w:r>
    </w:p>
    <w:p w:rsidR="000C0C23" w:rsidRDefault="00692F60">
      <w:pPr>
        <w:pStyle w:val="a3"/>
        <w:spacing w:before="47" w:line="288" w:lineRule="auto"/>
        <w:ind w:right="857"/>
      </w:pPr>
      <w:r>
        <w:t>Мировой океан и его части. Тихий, Атлантический, Индийский и Северный</w:t>
      </w:r>
      <w:r>
        <w:rPr>
          <w:spacing w:val="80"/>
        </w:rPr>
        <w:t xml:space="preserve"> </w:t>
      </w:r>
      <w:r>
        <w:t>Ледовитый океаны. Южный океан и проблема выделения его как самостоятельной части Мирового</w:t>
      </w:r>
      <w:r>
        <w:rPr>
          <w:spacing w:val="40"/>
        </w:rPr>
        <w:t xml:space="preserve"> </w:t>
      </w:r>
      <w:r>
        <w:t>океана.</w:t>
      </w:r>
      <w:r>
        <w:rPr>
          <w:spacing w:val="40"/>
        </w:rPr>
        <w:t xml:space="preserve"> </w:t>
      </w:r>
      <w:r>
        <w:t>Тѐплые</w:t>
      </w:r>
      <w:r>
        <w:rPr>
          <w:spacing w:val="40"/>
        </w:rPr>
        <w:t xml:space="preserve"> </w:t>
      </w:r>
      <w:r>
        <w:t>и</w:t>
      </w:r>
      <w:r>
        <w:rPr>
          <w:spacing w:val="40"/>
        </w:rPr>
        <w:t xml:space="preserve"> </w:t>
      </w:r>
      <w:r>
        <w:t>холодные</w:t>
      </w:r>
      <w:r>
        <w:rPr>
          <w:spacing w:val="40"/>
        </w:rPr>
        <w:t xml:space="preserve"> </w:t>
      </w:r>
      <w:r>
        <w:t>океанические</w:t>
      </w:r>
      <w:r>
        <w:rPr>
          <w:spacing w:val="40"/>
        </w:rPr>
        <w:t xml:space="preserve"> </w:t>
      </w:r>
      <w:r>
        <w:t>течения.</w:t>
      </w:r>
      <w:r>
        <w:rPr>
          <w:spacing w:val="40"/>
        </w:rPr>
        <w:t xml:space="preserve"> </w:t>
      </w:r>
      <w:r>
        <w:t>Система</w:t>
      </w:r>
      <w:r>
        <w:rPr>
          <w:spacing w:val="40"/>
        </w:rPr>
        <w:t xml:space="preserve"> </w:t>
      </w:r>
      <w:r>
        <w:t>океанических течений. Влияние тѐплых и холодных океанических течений на климат. Солѐность поверхностных вод Мирового океана, еѐ измерение. Карта солѐности поверхностных вод Мирового океана. Географические закономерности изменения солѐности ‒ зависимость от соотношения</w:t>
      </w:r>
      <w:r>
        <w:rPr>
          <w:spacing w:val="40"/>
        </w:rPr>
        <w:t xml:space="preserve"> </w:t>
      </w:r>
      <w:r>
        <w:t>количества</w:t>
      </w:r>
      <w:r>
        <w:rPr>
          <w:spacing w:val="40"/>
        </w:rPr>
        <w:t xml:space="preserve"> </w:t>
      </w:r>
      <w:r>
        <w:t>атмосферных</w:t>
      </w:r>
      <w:r>
        <w:rPr>
          <w:spacing w:val="40"/>
        </w:rPr>
        <w:t xml:space="preserve"> </w:t>
      </w:r>
      <w:r>
        <w:t>осадков</w:t>
      </w:r>
      <w:r>
        <w:rPr>
          <w:spacing w:val="40"/>
        </w:rPr>
        <w:t xml:space="preserve"> </w:t>
      </w:r>
      <w:r>
        <w:t>и</w:t>
      </w:r>
      <w:r>
        <w:rPr>
          <w:spacing w:val="40"/>
        </w:rPr>
        <w:t xml:space="preserve"> </w:t>
      </w:r>
      <w:r>
        <w:t>испарения,</w:t>
      </w:r>
      <w:r>
        <w:rPr>
          <w:spacing w:val="40"/>
        </w:rPr>
        <w:t xml:space="preserve"> </w:t>
      </w:r>
      <w:r>
        <w:t>опресняющего</w:t>
      </w:r>
      <w:r>
        <w:rPr>
          <w:spacing w:val="40"/>
        </w:rPr>
        <w:t xml:space="preserve"> </w:t>
      </w:r>
      <w:r>
        <w:t>влияния речных</w:t>
      </w:r>
      <w:r>
        <w:rPr>
          <w:spacing w:val="20"/>
        </w:rPr>
        <w:t xml:space="preserve"> </w:t>
      </w:r>
      <w:r>
        <w:t>вод</w:t>
      </w:r>
      <w:r>
        <w:rPr>
          <w:spacing w:val="27"/>
        </w:rPr>
        <w:t xml:space="preserve"> </w:t>
      </w:r>
      <w:r>
        <w:t>и</w:t>
      </w:r>
      <w:r>
        <w:rPr>
          <w:spacing w:val="22"/>
        </w:rPr>
        <w:t xml:space="preserve"> </w:t>
      </w:r>
      <w:r>
        <w:t>вод</w:t>
      </w:r>
      <w:r>
        <w:rPr>
          <w:spacing w:val="27"/>
        </w:rPr>
        <w:t xml:space="preserve"> </w:t>
      </w:r>
      <w:r>
        <w:t>ледников.</w:t>
      </w:r>
      <w:r>
        <w:rPr>
          <w:spacing w:val="25"/>
        </w:rPr>
        <w:t xml:space="preserve"> </w:t>
      </w:r>
      <w:r>
        <w:t>Образование</w:t>
      </w:r>
      <w:r>
        <w:rPr>
          <w:spacing w:val="29"/>
        </w:rPr>
        <w:t xml:space="preserve"> </w:t>
      </w:r>
      <w:r>
        <w:t>льдов</w:t>
      </w:r>
      <w:r>
        <w:rPr>
          <w:spacing w:val="22"/>
        </w:rPr>
        <w:t xml:space="preserve"> </w:t>
      </w:r>
      <w:r>
        <w:t>в</w:t>
      </w:r>
      <w:r>
        <w:rPr>
          <w:spacing w:val="31"/>
        </w:rPr>
        <w:t xml:space="preserve"> </w:t>
      </w:r>
      <w:r>
        <w:t>Мировом</w:t>
      </w:r>
      <w:r>
        <w:rPr>
          <w:spacing w:val="28"/>
        </w:rPr>
        <w:t xml:space="preserve"> </w:t>
      </w:r>
      <w:r>
        <w:t>океане.</w:t>
      </w:r>
      <w:r>
        <w:rPr>
          <w:spacing w:val="25"/>
        </w:rPr>
        <w:t xml:space="preserve"> </w:t>
      </w:r>
      <w:r>
        <w:t>Изменения</w:t>
      </w:r>
      <w:r>
        <w:rPr>
          <w:spacing w:val="34"/>
        </w:rPr>
        <w:t xml:space="preserve"> </w:t>
      </w:r>
      <w:r>
        <w:t>ледовитости и уровня Мирового океана, их причины и следствия. Жизнь в Океане, закономерности еѐ пространственного распространения. Основные районы рыболовства. Экологические проблемы Мирового океана.</w:t>
      </w:r>
    </w:p>
    <w:p w:rsidR="000C0C23" w:rsidRDefault="00692F60">
      <w:pPr>
        <w:pStyle w:val="a3"/>
        <w:spacing w:before="4" w:line="288" w:lineRule="auto"/>
        <w:ind w:right="860"/>
      </w:pPr>
      <w:r>
        <w:t>Практические работы: «Выявление закономерностей изменения солѐности поверхностных вод Мирового океана и распространения тѐплых и холодных течений у западных и восточных побережий материков», «Сравнение двух океанов по плану с использованием</w:t>
      </w:r>
      <w:r>
        <w:rPr>
          <w:spacing w:val="40"/>
        </w:rPr>
        <w:t xml:space="preserve"> </w:t>
      </w:r>
      <w:r>
        <w:t>нескольких</w:t>
      </w:r>
      <w:r>
        <w:rPr>
          <w:spacing w:val="40"/>
        </w:rPr>
        <w:t xml:space="preserve"> </w:t>
      </w:r>
      <w:r>
        <w:t>источников</w:t>
      </w:r>
      <w:r>
        <w:rPr>
          <w:spacing w:val="40"/>
        </w:rPr>
        <w:t xml:space="preserve"> </w:t>
      </w:r>
      <w:r>
        <w:t>географической</w:t>
      </w:r>
      <w:r>
        <w:rPr>
          <w:spacing w:val="40"/>
        </w:rPr>
        <w:t xml:space="preserve"> </w:t>
      </w:r>
      <w:r>
        <w:t>информации».</w:t>
      </w:r>
    </w:p>
    <w:p w:rsidR="000C0C23" w:rsidRDefault="00692F60">
      <w:pPr>
        <w:pStyle w:val="a3"/>
        <w:spacing w:line="295" w:lineRule="auto"/>
        <w:ind w:left="1135" w:right="7038" w:firstLine="0"/>
      </w:pPr>
      <w:r>
        <w:t>Человечество на Земле. Численность</w:t>
      </w:r>
      <w:r>
        <w:rPr>
          <w:spacing w:val="40"/>
        </w:rPr>
        <w:t xml:space="preserve"> </w:t>
      </w:r>
      <w:r>
        <w:t>населения.</w:t>
      </w:r>
    </w:p>
    <w:p w:rsidR="000C0C23" w:rsidRDefault="00692F60">
      <w:pPr>
        <w:pStyle w:val="a3"/>
        <w:spacing w:before="5" w:line="288" w:lineRule="auto"/>
        <w:ind w:right="861"/>
      </w:pPr>
      <w:r>
        <w:t xml:space="preserve">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w:t>
      </w:r>
      <w:r>
        <w:rPr>
          <w:spacing w:val="-2"/>
        </w:rPr>
        <w:t>населения.</w:t>
      </w:r>
    </w:p>
    <w:p w:rsidR="000C0C23" w:rsidRDefault="00692F60">
      <w:pPr>
        <w:pStyle w:val="a3"/>
        <w:spacing w:line="288" w:lineRule="auto"/>
        <w:ind w:right="891"/>
      </w:pPr>
      <w:r>
        <w:t>Практические работы: «Определение, сравнение темпов изменения численности населения</w:t>
      </w:r>
      <w:r>
        <w:rPr>
          <w:spacing w:val="80"/>
        </w:rPr>
        <w:t xml:space="preserve"> </w:t>
      </w:r>
      <w:r>
        <w:t>отдельных</w:t>
      </w:r>
      <w:r>
        <w:rPr>
          <w:spacing w:val="80"/>
        </w:rPr>
        <w:t xml:space="preserve"> </w:t>
      </w:r>
      <w:r>
        <w:t>регионов</w:t>
      </w:r>
      <w:r>
        <w:rPr>
          <w:spacing w:val="80"/>
        </w:rPr>
        <w:t xml:space="preserve"> </w:t>
      </w:r>
      <w:r>
        <w:t>мира</w:t>
      </w:r>
      <w:r>
        <w:rPr>
          <w:spacing w:val="80"/>
        </w:rPr>
        <w:t xml:space="preserve"> </w:t>
      </w:r>
      <w:r>
        <w:t>по</w:t>
      </w:r>
      <w:r>
        <w:rPr>
          <w:spacing w:val="80"/>
        </w:rPr>
        <w:t xml:space="preserve"> </w:t>
      </w:r>
      <w:r>
        <w:t>статистическим</w:t>
      </w:r>
      <w:r>
        <w:rPr>
          <w:spacing w:val="80"/>
        </w:rPr>
        <w:t xml:space="preserve"> </w:t>
      </w:r>
      <w:r>
        <w:t>материалам»,</w:t>
      </w:r>
      <w:r>
        <w:rPr>
          <w:spacing w:val="80"/>
        </w:rPr>
        <w:t xml:space="preserve"> </w:t>
      </w:r>
      <w:r>
        <w:t>«Определение</w:t>
      </w:r>
      <w:r>
        <w:rPr>
          <w:spacing w:val="80"/>
        </w:rPr>
        <w:t xml:space="preserve"> </w:t>
      </w:r>
      <w:r>
        <w:t>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57" w:firstLine="0"/>
      </w:pPr>
      <w:r>
        <w:t xml:space="preserve">сравнение различий в численности, плотности населения отдельных стран по разным </w:t>
      </w:r>
      <w:r>
        <w:rPr>
          <w:spacing w:val="-2"/>
        </w:rPr>
        <w:t>источникам».</w:t>
      </w:r>
    </w:p>
    <w:p w:rsidR="000C0C23" w:rsidRDefault="00692F60">
      <w:pPr>
        <w:pStyle w:val="a3"/>
        <w:spacing w:before="7"/>
        <w:ind w:left="1135" w:firstLine="0"/>
      </w:pPr>
      <w:r>
        <w:t>Страны</w:t>
      </w:r>
      <w:r>
        <w:rPr>
          <w:spacing w:val="19"/>
        </w:rPr>
        <w:t xml:space="preserve"> </w:t>
      </w:r>
      <w:r>
        <w:t>и</w:t>
      </w:r>
      <w:r>
        <w:rPr>
          <w:spacing w:val="11"/>
        </w:rPr>
        <w:t xml:space="preserve"> </w:t>
      </w:r>
      <w:r>
        <w:t>народы</w:t>
      </w:r>
      <w:r>
        <w:rPr>
          <w:spacing w:val="21"/>
        </w:rPr>
        <w:t xml:space="preserve"> </w:t>
      </w:r>
      <w:r>
        <w:rPr>
          <w:spacing w:val="-4"/>
        </w:rPr>
        <w:t>мира.</w:t>
      </w:r>
    </w:p>
    <w:p w:rsidR="000C0C23" w:rsidRDefault="00692F60">
      <w:pPr>
        <w:pStyle w:val="a3"/>
        <w:spacing w:before="38" w:line="290" w:lineRule="auto"/>
        <w:ind w:right="855"/>
      </w:pPr>
      <w:r>
        <w:t>Народы</w:t>
      </w:r>
      <w:r>
        <w:rPr>
          <w:spacing w:val="40"/>
        </w:rPr>
        <w:t xml:space="preserve"> </w:t>
      </w:r>
      <w:r>
        <w:t>и</w:t>
      </w:r>
      <w:r>
        <w:rPr>
          <w:spacing w:val="40"/>
        </w:rPr>
        <w:t xml:space="preserve"> </w:t>
      </w:r>
      <w:r>
        <w:t>религии</w:t>
      </w:r>
      <w:r>
        <w:rPr>
          <w:spacing w:val="40"/>
        </w:rPr>
        <w:t xml:space="preserve"> </w:t>
      </w:r>
      <w:r>
        <w:t>мира.</w:t>
      </w:r>
      <w:r>
        <w:rPr>
          <w:spacing w:val="40"/>
        </w:rPr>
        <w:t xml:space="preserve"> </w:t>
      </w:r>
      <w:r>
        <w:t>Этнический</w:t>
      </w:r>
      <w:r>
        <w:rPr>
          <w:spacing w:val="40"/>
        </w:rPr>
        <w:t xml:space="preserve"> </w:t>
      </w:r>
      <w:r>
        <w:t>состав</w:t>
      </w:r>
      <w:r>
        <w:rPr>
          <w:spacing w:val="40"/>
        </w:rPr>
        <w:t xml:space="preserve"> </w:t>
      </w:r>
      <w:r>
        <w:t>населения</w:t>
      </w:r>
      <w:r>
        <w:rPr>
          <w:spacing w:val="40"/>
        </w:rPr>
        <w:t xml:space="preserve"> </w:t>
      </w:r>
      <w:r>
        <w:t>мира.</w:t>
      </w:r>
      <w:r>
        <w:rPr>
          <w:spacing w:val="40"/>
        </w:rPr>
        <w:t xml:space="preserve"> </w:t>
      </w:r>
      <w:r>
        <w:t>Языковая классификация народов мира. Мировые и национальные религии. География мировых религий. Хозяйственная деятельность людей, основные еѐ виды: сельское хозяйство, промышленность, сфера услуг. Их влияние на природные комплексы. Комплексные карты. Города и</w:t>
      </w:r>
      <w:r>
        <w:rPr>
          <w:spacing w:val="40"/>
        </w:rPr>
        <w:t xml:space="preserve"> </w:t>
      </w:r>
      <w:r>
        <w:t>сельские поселения. Культурно-исторические регионы мира. Многообразие стран, их</w:t>
      </w:r>
      <w:r>
        <w:rPr>
          <w:spacing w:val="40"/>
        </w:rPr>
        <w:t xml:space="preserve"> </w:t>
      </w:r>
      <w:r>
        <w:t>основные</w:t>
      </w:r>
      <w:r>
        <w:rPr>
          <w:spacing w:val="40"/>
        </w:rPr>
        <w:t xml:space="preserve"> </w:t>
      </w:r>
      <w:r>
        <w:t>типы.</w:t>
      </w:r>
      <w:r>
        <w:rPr>
          <w:spacing w:val="40"/>
        </w:rPr>
        <w:t xml:space="preserve"> </w:t>
      </w:r>
      <w:r>
        <w:t>Профессия</w:t>
      </w:r>
      <w:r>
        <w:rPr>
          <w:spacing w:val="40"/>
        </w:rPr>
        <w:t xml:space="preserve"> </w:t>
      </w:r>
      <w:r>
        <w:t>менеджер</w:t>
      </w:r>
      <w:r>
        <w:rPr>
          <w:spacing w:val="40"/>
        </w:rPr>
        <w:t xml:space="preserve"> </w:t>
      </w:r>
      <w:r>
        <w:t>в</w:t>
      </w:r>
      <w:r>
        <w:rPr>
          <w:spacing w:val="40"/>
        </w:rPr>
        <w:t xml:space="preserve"> </w:t>
      </w:r>
      <w:r>
        <w:t>сфере</w:t>
      </w:r>
      <w:r>
        <w:rPr>
          <w:spacing w:val="40"/>
        </w:rPr>
        <w:t xml:space="preserve"> </w:t>
      </w:r>
      <w:r>
        <w:t>туризма,</w:t>
      </w:r>
      <w:r>
        <w:rPr>
          <w:spacing w:val="40"/>
        </w:rPr>
        <w:t xml:space="preserve"> </w:t>
      </w:r>
      <w:r>
        <w:t>экскурсовод.</w:t>
      </w:r>
    </w:p>
    <w:p w:rsidR="000C0C23" w:rsidRDefault="00692F60">
      <w:pPr>
        <w:pStyle w:val="a3"/>
        <w:spacing w:line="288" w:lineRule="auto"/>
        <w:ind w:right="890"/>
      </w:pPr>
      <w:r>
        <w:t xml:space="preserve">Практическая работа «Сравнение занятости населения двух стран по комплексным </w:t>
      </w:r>
      <w:r>
        <w:rPr>
          <w:spacing w:val="-2"/>
        </w:rPr>
        <w:t>картам».</w:t>
      </w:r>
    </w:p>
    <w:p w:rsidR="000C0C23" w:rsidRDefault="00692F60">
      <w:pPr>
        <w:pStyle w:val="a3"/>
        <w:spacing w:line="288" w:lineRule="auto"/>
        <w:ind w:left="1135" w:right="7447" w:firstLine="0"/>
      </w:pPr>
      <w:r>
        <w:t>Материки и страны. Южные материки.</w:t>
      </w:r>
    </w:p>
    <w:p w:rsidR="000C0C23" w:rsidRDefault="00692F60">
      <w:pPr>
        <w:pStyle w:val="a3"/>
        <w:spacing w:line="288" w:lineRule="auto"/>
        <w:ind w:right="849"/>
      </w:pPr>
      <w: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r>
        <w:rPr>
          <w:spacing w:val="80"/>
          <w:w w:val="150"/>
        </w:rPr>
        <w:t xml:space="preserve"> </w:t>
      </w:r>
      <w:r>
        <w:t>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w:t>
      </w:r>
      <w:r>
        <w:rPr>
          <w:spacing w:val="40"/>
        </w:rPr>
        <w:t xml:space="preserve"> </w:t>
      </w:r>
      <w:r>
        <w:t>материка</w:t>
      </w:r>
      <w:r>
        <w:rPr>
          <w:spacing w:val="40"/>
        </w:rPr>
        <w:t xml:space="preserve"> </w:t>
      </w:r>
      <w:r>
        <w:t>в</w:t>
      </w:r>
      <w:r>
        <w:rPr>
          <w:spacing w:val="40"/>
        </w:rPr>
        <w:t xml:space="preserve"> </w:t>
      </w:r>
      <w:r>
        <w:t>XX‒XXI</w:t>
      </w:r>
      <w:r>
        <w:rPr>
          <w:spacing w:val="40"/>
        </w:rPr>
        <w:t xml:space="preserve"> </w:t>
      </w:r>
      <w:r>
        <w:t>вв.</w:t>
      </w:r>
      <w:r>
        <w:rPr>
          <w:spacing w:val="40"/>
        </w:rPr>
        <w:t xml:space="preserve"> </w:t>
      </w:r>
      <w:r>
        <w:t>Современные</w:t>
      </w:r>
      <w:r>
        <w:rPr>
          <w:spacing w:val="40"/>
        </w:rPr>
        <w:t xml:space="preserve"> </w:t>
      </w:r>
      <w:r>
        <w:t>исследования</w:t>
      </w:r>
      <w:r>
        <w:rPr>
          <w:spacing w:val="40"/>
        </w:rPr>
        <w:t xml:space="preserve"> </w:t>
      </w:r>
      <w:r>
        <w:t>в</w:t>
      </w:r>
      <w:r>
        <w:rPr>
          <w:spacing w:val="40"/>
        </w:rPr>
        <w:t xml:space="preserve"> </w:t>
      </w:r>
      <w:r>
        <w:t>Антарктиде.</w:t>
      </w:r>
      <w:r>
        <w:rPr>
          <w:spacing w:val="40"/>
        </w:rPr>
        <w:t xml:space="preserve"> </w:t>
      </w:r>
      <w:r>
        <w:t>Роль России</w:t>
      </w:r>
      <w:r>
        <w:rPr>
          <w:spacing w:val="40"/>
        </w:rPr>
        <w:t xml:space="preserve"> </w:t>
      </w:r>
      <w:r>
        <w:t>в</w:t>
      </w:r>
      <w:r>
        <w:rPr>
          <w:spacing w:val="40"/>
        </w:rPr>
        <w:t xml:space="preserve"> </w:t>
      </w:r>
      <w:r>
        <w:t>открытиях</w:t>
      </w:r>
      <w:r>
        <w:rPr>
          <w:spacing w:val="40"/>
        </w:rPr>
        <w:t xml:space="preserve"> </w:t>
      </w:r>
      <w:r>
        <w:t>и</w:t>
      </w:r>
      <w:r>
        <w:rPr>
          <w:spacing w:val="40"/>
        </w:rPr>
        <w:t xml:space="preserve"> </w:t>
      </w:r>
      <w:r>
        <w:t>исследованиях</w:t>
      </w:r>
      <w:r>
        <w:rPr>
          <w:spacing w:val="40"/>
        </w:rPr>
        <w:t xml:space="preserve"> </w:t>
      </w:r>
      <w:r>
        <w:t>ледового</w:t>
      </w:r>
      <w:r>
        <w:rPr>
          <w:spacing w:val="40"/>
        </w:rPr>
        <w:t xml:space="preserve"> </w:t>
      </w:r>
      <w:r>
        <w:t>континента.</w:t>
      </w:r>
    </w:p>
    <w:p w:rsidR="000C0C23" w:rsidRDefault="00692F60">
      <w:pPr>
        <w:pStyle w:val="a3"/>
        <w:spacing w:line="288" w:lineRule="auto"/>
        <w:ind w:right="859"/>
      </w:pPr>
      <w:r>
        <w:t>Практические</w:t>
      </w:r>
      <w:r>
        <w:rPr>
          <w:spacing w:val="40"/>
        </w:rPr>
        <w:t xml:space="preserve"> </w:t>
      </w:r>
      <w:r>
        <w:t>работы:</w:t>
      </w:r>
      <w:r>
        <w:rPr>
          <w:spacing w:val="40"/>
        </w:rPr>
        <w:t xml:space="preserve"> </w:t>
      </w:r>
      <w:r>
        <w:t>«Сравнение</w:t>
      </w:r>
      <w:r>
        <w:rPr>
          <w:spacing w:val="40"/>
        </w:rPr>
        <w:t xml:space="preserve"> </w:t>
      </w:r>
      <w:r>
        <w:t>географического</w:t>
      </w:r>
      <w:r>
        <w:rPr>
          <w:spacing w:val="40"/>
        </w:rPr>
        <w:t xml:space="preserve"> </w:t>
      </w:r>
      <w:r>
        <w:t>положения</w:t>
      </w:r>
      <w:r>
        <w:rPr>
          <w:spacing w:val="40"/>
        </w:rPr>
        <w:t xml:space="preserve"> </w:t>
      </w:r>
      <w:r>
        <w:t>двух</w:t>
      </w:r>
      <w:r>
        <w:rPr>
          <w:spacing w:val="40"/>
        </w:rPr>
        <w:t xml:space="preserve"> </w:t>
      </w:r>
      <w:r>
        <w:t>(любых)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w:t>
      </w:r>
      <w:r>
        <w:rPr>
          <w:spacing w:val="40"/>
        </w:rPr>
        <w:t xml:space="preserve"> </w:t>
      </w:r>
      <w:r>
        <w:t>Африки,</w:t>
      </w:r>
      <w:r>
        <w:rPr>
          <w:spacing w:val="40"/>
        </w:rPr>
        <w:t xml:space="preserve"> </w:t>
      </w:r>
      <w:r>
        <w:t>Южной</w:t>
      </w:r>
      <w:r>
        <w:rPr>
          <w:spacing w:val="40"/>
        </w:rPr>
        <w:t xml:space="preserve"> </w:t>
      </w:r>
      <w:r>
        <w:t>Америки</w:t>
      </w:r>
      <w:r>
        <w:rPr>
          <w:spacing w:val="40"/>
        </w:rPr>
        <w:t xml:space="preserve"> </w:t>
      </w:r>
      <w:r>
        <w:t>и</w:t>
      </w:r>
      <w:r>
        <w:rPr>
          <w:spacing w:val="40"/>
        </w:rPr>
        <w:t xml:space="preserve"> </w:t>
      </w:r>
      <w:r>
        <w:t>Австралии</w:t>
      </w:r>
      <w:r>
        <w:rPr>
          <w:spacing w:val="40"/>
        </w:rPr>
        <w:t xml:space="preserve"> </w:t>
      </w:r>
      <w:r>
        <w:t>по</w:t>
      </w:r>
      <w:r>
        <w:rPr>
          <w:spacing w:val="40"/>
        </w:rPr>
        <w:t xml:space="preserve"> </w:t>
      </w:r>
      <w:r>
        <w:t>плану»,</w:t>
      </w:r>
      <w:r>
        <w:rPr>
          <w:spacing w:val="40"/>
        </w:rPr>
        <w:t xml:space="preserve"> </w:t>
      </w:r>
      <w:r>
        <w:t>«Описание</w:t>
      </w:r>
      <w:r>
        <w:rPr>
          <w:spacing w:val="40"/>
        </w:rPr>
        <w:t xml:space="preserve"> </w:t>
      </w:r>
      <w:r>
        <w:t>Австралии</w:t>
      </w:r>
      <w:r>
        <w:rPr>
          <w:spacing w:val="40"/>
        </w:rPr>
        <w:t xml:space="preserve"> </w:t>
      </w:r>
      <w:r>
        <w:t xml:space="preserve">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w:t>
      </w:r>
      <w:r>
        <w:rPr>
          <w:spacing w:val="-2"/>
        </w:rPr>
        <w:t>Америки».</w:t>
      </w:r>
    </w:p>
    <w:p w:rsidR="000C0C23" w:rsidRDefault="00692F60">
      <w:pPr>
        <w:pStyle w:val="a3"/>
        <w:ind w:left="1135" w:firstLine="0"/>
      </w:pPr>
      <w:r>
        <w:t>Северные</w:t>
      </w:r>
      <w:r>
        <w:rPr>
          <w:spacing w:val="33"/>
        </w:rPr>
        <w:t xml:space="preserve"> </w:t>
      </w:r>
      <w:r>
        <w:rPr>
          <w:spacing w:val="-2"/>
        </w:rPr>
        <w:t>материки.</w:t>
      </w:r>
    </w:p>
    <w:p w:rsidR="000C0C23" w:rsidRDefault="00692F60">
      <w:pPr>
        <w:pStyle w:val="a3"/>
        <w:spacing w:before="44" w:line="288" w:lineRule="auto"/>
        <w:ind w:right="854"/>
      </w:pPr>
      <w:r>
        <w:t>Северная Америка. Евразия. История открытия и освоения. Географическое</w:t>
      </w:r>
      <w:r>
        <w:rPr>
          <w:spacing w:val="40"/>
        </w:rPr>
        <w:t xml:space="preserve"> </w:t>
      </w:r>
      <w:r>
        <w:t>положение. Основные черты рельефа, климата и внутренних вод и определяющие их</w:t>
      </w:r>
      <w:r>
        <w:rPr>
          <w:spacing w:val="80"/>
        </w:rPr>
        <w:t xml:space="preserve"> </w:t>
      </w:r>
      <w:r>
        <w:t>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w:t>
      </w:r>
      <w:r>
        <w:rPr>
          <w:spacing w:val="40"/>
        </w:rPr>
        <w:t xml:space="preserve"> </w:t>
      </w:r>
      <w:r>
        <w:t>хозяйственной</w:t>
      </w:r>
      <w:r>
        <w:rPr>
          <w:spacing w:val="40"/>
        </w:rPr>
        <w:t xml:space="preserve"> </w:t>
      </w:r>
      <w:r>
        <w:t>деятельности</w:t>
      </w:r>
      <w:r>
        <w:rPr>
          <w:spacing w:val="40"/>
        </w:rPr>
        <w:t xml:space="preserve"> </w:t>
      </w:r>
      <w:r>
        <w:t>человека.</w:t>
      </w:r>
    </w:p>
    <w:p w:rsidR="000C0C23" w:rsidRDefault="00692F60">
      <w:pPr>
        <w:pStyle w:val="a3"/>
        <w:spacing w:before="2" w:line="288" w:lineRule="auto"/>
        <w:ind w:right="841"/>
      </w:pPr>
      <w:r>
        <w:t>Практические</w:t>
      </w:r>
      <w:r>
        <w:rPr>
          <w:spacing w:val="40"/>
        </w:rPr>
        <w:t xml:space="preserve"> </w:t>
      </w:r>
      <w:r>
        <w:t>работы:</w:t>
      </w:r>
      <w:r>
        <w:rPr>
          <w:spacing w:val="40"/>
        </w:rPr>
        <w:t xml:space="preserve"> </w:t>
      </w:r>
      <w:r>
        <w:t>«Объяснение</w:t>
      </w:r>
      <w:r>
        <w:rPr>
          <w:spacing w:val="40"/>
        </w:rPr>
        <w:t xml:space="preserve"> </w:t>
      </w:r>
      <w:r>
        <w:t>распространения</w:t>
      </w:r>
      <w:r>
        <w:rPr>
          <w:spacing w:val="40"/>
        </w:rPr>
        <w:t xml:space="preserve"> </w:t>
      </w:r>
      <w:r>
        <w:t>зон</w:t>
      </w:r>
      <w:r>
        <w:rPr>
          <w:spacing w:val="40"/>
        </w:rPr>
        <w:t xml:space="preserve"> </w:t>
      </w:r>
      <w:r>
        <w:t>современного вулканизма</w:t>
      </w:r>
      <w:r>
        <w:rPr>
          <w:spacing w:val="40"/>
        </w:rPr>
        <w:t xml:space="preserve"> </w:t>
      </w:r>
      <w:r>
        <w:t>и</w:t>
      </w:r>
      <w:r>
        <w:rPr>
          <w:spacing w:val="40"/>
        </w:rPr>
        <w:t xml:space="preserve"> </w:t>
      </w:r>
      <w:r>
        <w:t>землетрясений</w:t>
      </w:r>
      <w:r>
        <w:rPr>
          <w:spacing w:val="40"/>
        </w:rPr>
        <w:t xml:space="preserve"> </w:t>
      </w:r>
      <w:r>
        <w:t>на</w:t>
      </w:r>
      <w:r>
        <w:rPr>
          <w:spacing w:val="40"/>
        </w:rPr>
        <w:t xml:space="preserve"> </w:t>
      </w:r>
      <w:r>
        <w:t>территории</w:t>
      </w:r>
      <w:r>
        <w:rPr>
          <w:spacing w:val="40"/>
        </w:rPr>
        <w:t xml:space="preserve"> </w:t>
      </w:r>
      <w:r>
        <w:t>Северной</w:t>
      </w:r>
      <w:r>
        <w:rPr>
          <w:spacing w:val="40"/>
        </w:rPr>
        <w:t xml:space="preserve"> </w:t>
      </w:r>
      <w:r>
        <w:t>Америки</w:t>
      </w:r>
      <w:r>
        <w:rPr>
          <w:spacing w:val="40"/>
        </w:rPr>
        <w:t xml:space="preserve"> </w:t>
      </w:r>
      <w:r>
        <w:t>и</w:t>
      </w:r>
      <w:r>
        <w:rPr>
          <w:spacing w:val="40"/>
        </w:rPr>
        <w:t xml:space="preserve"> </w:t>
      </w:r>
      <w:r>
        <w:t>Евразии»,</w:t>
      </w:r>
      <w:r>
        <w:rPr>
          <w:spacing w:val="40"/>
        </w:rPr>
        <w:t xml:space="preserve"> </w:t>
      </w:r>
      <w:r>
        <w:t>«Объяснение климатических различий территорий, находящихся на одной географической широте, на примере</w:t>
      </w:r>
      <w:r>
        <w:rPr>
          <w:spacing w:val="40"/>
        </w:rPr>
        <w:t xml:space="preserve"> </w:t>
      </w:r>
      <w:r>
        <w:t>умеренного климатического пояса»,</w:t>
      </w:r>
      <w:r>
        <w:rPr>
          <w:spacing w:val="74"/>
        </w:rPr>
        <w:t xml:space="preserve"> </w:t>
      </w:r>
      <w:r>
        <w:t>«Представление в</w:t>
      </w:r>
      <w:r>
        <w:rPr>
          <w:spacing w:val="40"/>
        </w:rPr>
        <w:t xml:space="preserve"> </w:t>
      </w:r>
      <w:r>
        <w:t>виде</w:t>
      </w:r>
      <w:r>
        <w:rPr>
          <w:spacing w:val="40"/>
        </w:rPr>
        <w:t xml:space="preserve"> </w:t>
      </w:r>
      <w:r>
        <w:t>таблицы</w:t>
      </w:r>
      <w:r>
        <w:rPr>
          <w:spacing w:val="40"/>
        </w:rPr>
        <w:t xml:space="preserve"> </w:t>
      </w:r>
      <w:r>
        <w:t>информации</w:t>
      </w:r>
      <w:r>
        <w:rPr>
          <w:spacing w:val="40"/>
        </w:rPr>
        <w:t xml:space="preserve"> </w:t>
      </w:r>
      <w:r>
        <w:t xml:space="preserve">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w:t>
      </w:r>
      <w:r>
        <w:rPr>
          <w:spacing w:val="-2"/>
        </w:rPr>
        <w:t>других)».</w:t>
      </w:r>
    </w:p>
    <w:p w:rsidR="000C0C23" w:rsidRDefault="00692F60">
      <w:pPr>
        <w:pStyle w:val="a3"/>
        <w:spacing w:before="2"/>
        <w:ind w:left="1135" w:firstLine="0"/>
      </w:pPr>
      <w:r>
        <w:t>Взаимодействие</w:t>
      </w:r>
      <w:r>
        <w:rPr>
          <w:spacing w:val="14"/>
        </w:rPr>
        <w:t xml:space="preserve"> </w:t>
      </w:r>
      <w:r>
        <w:t>природы</w:t>
      </w:r>
      <w:r>
        <w:rPr>
          <w:spacing w:val="32"/>
        </w:rPr>
        <w:t xml:space="preserve"> </w:t>
      </w:r>
      <w:r>
        <w:t>и</w:t>
      </w:r>
      <w:r>
        <w:rPr>
          <w:spacing w:val="39"/>
        </w:rPr>
        <w:t xml:space="preserve"> </w:t>
      </w:r>
      <w:r>
        <w:rPr>
          <w:spacing w:val="-2"/>
        </w:rPr>
        <w:t>общества.</w:t>
      </w:r>
    </w:p>
    <w:p w:rsidR="000C0C23" w:rsidRDefault="00692F60">
      <w:pPr>
        <w:pStyle w:val="a3"/>
        <w:spacing w:before="52" w:line="292" w:lineRule="auto"/>
        <w:ind w:right="856"/>
      </w:pPr>
      <w:r>
        <w:t>Влияние</w:t>
      </w:r>
      <w:r>
        <w:rPr>
          <w:spacing w:val="40"/>
        </w:rPr>
        <w:t xml:space="preserve"> </w:t>
      </w:r>
      <w:r>
        <w:t>закономерностей</w:t>
      </w:r>
      <w:r>
        <w:rPr>
          <w:spacing w:val="40"/>
        </w:rPr>
        <w:t xml:space="preserve"> </w:t>
      </w:r>
      <w:r>
        <w:t>географической</w:t>
      </w:r>
      <w:r>
        <w:rPr>
          <w:spacing w:val="40"/>
        </w:rPr>
        <w:t xml:space="preserve"> </w:t>
      </w:r>
      <w:r>
        <w:t>оболочки</w:t>
      </w:r>
      <w:r>
        <w:rPr>
          <w:spacing w:val="40"/>
        </w:rPr>
        <w:t xml:space="preserve"> </w:t>
      </w:r>
      <w:r>
        <w:t>на</w:t>
      </w:r>
      <w:r>
        <w:rPr>
          <w:spacing w:val="40"/>
        </w:rPr>
        <w:t xml:space="preserve"> </w:t>
      </w:r>
      <w:r>
        <w:t>жизнь</w:t>
      </w:r>
      <w:r>
        <w:rPr>
          <w:spacing w:val="40"/>
        </w:rPr>
        <w:t xml:space="preserve"> </w:t>
      </w:r>
      <w:r>
        <w:t>и</w:t>
      </w:r>
      <w:r>
        <w:rPr>
          <w:spacing w:val="40"/>
        </w:rPr>
        <w:t xml:space="preserve"> </w:t>
      </w:r>
      <w:r>
        <w:t>деятельность людей.</w:t>
      </w:r>
      <w:r>
        <w:rPr>
          <w:spacing w:val="40"/>
        </w:rPr>
        <w:t xml:space="preserve"> </w:t>
      </w:r>
      <w:r>
        <w:t>Особенности</w:t>
      </w:r>
      <w:r>
        <w:rPr>
          <w:spacing w:val="40"/>
        </w:rPr>
        <w:t xml:space="preserve"> </w:t>
      </w:r>
      <w:r>
        <w:t>взаимодействия</w:t>
      </w:r>
      <w:r>
        <w:rPr>
          <w:spacing w:val="40"/>
        </w:rPr>
        <w:t xml:space="preserve"> </w:t>
      </w:r>
      <w:r>
        <w:t>человека</w:t>
      </w:r>
      <w:r>
        <w:rPr>
          <w:spacing w:val="80"/>
        </w:rPr>
        <w:t xml:space="preserve"> </w:t>
      </w:r>
      <w:r>
        <w:t>и</w:t>
      </w:r>
      <w:r>
        <w:rPr>
          <w:spacing w:val="40"/>
        </w:rPr>
        <w:t xml:space="preserve"> </w:t>
      </w:r>
      <w:r>
        <w:t>природы</w:t>
      </w:r>
      <w:r>
        <w:rPr>
          <w:spacing w:val="40"/>
        </w:rPr>
        <w:t xml:space="preserve"> </w:t>
      </w:r>
      <w:r>
        <w:t>на</w:t>
      </w:r>
      <w:r>
        <w:rPr>
          <w:spacing w:val="40"/>
        </w:rPr>
        <w:t xml:space="preserve"> </w:t>
      </w:r>
      <w:r>
        <w:t>разных</w:t>
      </w:r>
      <w:r>
        <w:rPr>
          <w:spacing w:val="40"/>
        </w:rPr>
        <w:t xml:space="preserve"> </w:t>
      </w:r>
      <w:r>
        <w:t>материках.</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82" w:firstLine="0"/>
      </w:pPr>
      <w:r>
        <w:t>Необходимость международного сотрудничества в использовании природы и еѐ охране. Развитие природоохранной деятельности на современном этапе (Международный союз охраны</w:t>
      </w:r>
      <w:r>
        <w:rPr>
          <w:spacing w:val="40"/>
        </w:rPr>
        <w:t xml:space="preserve"> </w:t>
      </w:r>
      <w:r>
        <w:t>природы,</w:t>
      </w:r>
      <w:r>
        <w:rPr>
          <w:spacing w:val="40"/>
        </w:rPr>
        <w:t xml:space="preserve"> </w:t>
      </w:r>
      <w:r>
        <w:t>Международная</w:t>
      </w:r>
      <w:r>
        <w:rPr>
          <w:spacing w:val="40"/>
        </w:rPr>
        <w:t xml:space="preserve"> </w:t>
      </w:r>
      <w:r>
        <w:t>гидрографическая</w:t>
      </w:r>
      <w:r>
        <w:rPr>
          <w:spacing w:val="40"/>
        </w:rPr>
        <w:t xml:space="preserve"> </w:t>
      </w:r>
      <w:r>
        <w:t>организация,</w:t>
      </w:r>
      <w:r>
        <w:rPr>
          <w:spacing w:val="40"/>
        </w:rPr>
        <w:t xml:space="preserve"> </w:t>
      </w:r>
      <w:r>
        <w:t>ЮНЕСКО</w:t>
      </w:r>
      <w:r>
        <w:rPr>
          <w:spacing w:val="40"/>
        </w:rPr>
        <w:t xml:space="preserve"> </w:t>
      </w:r>
      <w:r>
        <w:t>и</w:t>
      </w:r>
      <w:r>
        <w:rPr>
          <w:spacing w:val="40"/>
        </w:rPr>
        <w:t xml:space="preserve"> </w:t>
      </w:r>
      <w:r>
        <w:t>другие).</w:t>
      </w:r>
    </w:p>
    <w:p w:rsidR="000C0C23" w:rsidRDefault="00692F60">
      <w:pPr>
        <w:pStyle w:val="a3"/>
        <w:spacing w:line="288" w:lineRule="auto"/>
        <w:ind w:right="856"/>
      </w:pPr>
      <w: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w:t>
      </w:r>
      <w:r>
        <w:rPr>
          <w:spacing w:val="40"/>
        </w:rPr>
        <w:t xml:space="preserve"> </w:t>
      </w:r>
      <w:r>
        <w:t>Программа</w:t>
      </w:r>
      <w:r>
        <w:rPr>
          <w:spacing w:val="40"/>
        </w:rPr>
        <w:t xml:space="preserve"> </w:t>
      </w:r>
      <w:r>
        <w:t>ООН</w:t>
      </w:r>
      <w:r>
        <w:rPr>
          <w:spacing w:val="40"/>
        </w:rPr>
        <w:t xml:space="preserve"> </w:t>
      </w:r>
      <w:r>
        <w:t>и</w:t>
      </w:r>
      <w:r>
        <w:rPr>
          <w:spacing w:val="40"/>
        </w:rPr>
        <w:t xml:space="preserve"> </w:t>
      </w:r>
      <w:r>
        <w:t>цели</w:t>
      </w:r>
      <w:r>
        <w:rPr>
          <w:spacing w:val="40"/>
        </w:rPr>
        <w:t xml:space="preserve"> </w:t>
      </w:r>
      <w:r>
        <w:t>устойчивого</w:t>
      </w:r>
      <w:r>
        <w:rPr>
          <w:spacing w:val="40"/>
        </w:rPr>
        <w:t xml:space="preserve"> </w:t>
      </w:r>
      <w:r>
        <w:t>развития.</w:t>
      </w:r>
      <w:r>
        <w:rPr>
          <w:spacing w:val="40"/>
        </w:rPr>
        <w:t xml:space="preserve"> </w:t>
      </w:r>
      <w:r>
        <w:t>Всемирное</w:t>
      </w:r>
      <w:r>
        <w:rPr>
          <w:spacing w:val="40"/>
        </w:rPr>
        <w:t xml:space="preserve"> </w:t>
      </w:r>
      <w:r>
        <w:t>наследие ЮНЕСКО: природные</w:t>
      </w:r>
      <w:r>
        <w:rPr>
          <w:spacing w:val="40"/>
        </w:rPr>
        <w:t xml:space="preserve"> </w:t>
      </w:r>
      <w:r>
        <w:t>и культурные</w:t>
      </w:r>
      <w:r>
        <w:rPr>
          <w:spacing w:val="40"/>
        </w:rPr>
        <w:t xml:space="preserve"> </w:t>
      </w:r>
      <w:r>
        <w:t>объекты.</w:t>
      </w:r>
    </w:p>
    <w:p w:rsidR="000C0C23" w:rsidRDefault="00692F60">
      <w:pPr>
        <w:pStyle w:val="a3"/>
        <w:spacing w:line="288" w:lineRule="auto"/>
        <w:ind w:right="859"/>
      </w:pPr>
      <w:r>
        <w:t>Практическая работа «Характеристика изменений компонентов природы на</w:t>
      </w:r>
      <w:r>
        <w:rPr>
          <w:spacing w:val="40"/>
        </w:rPr>
        <w:t xml:space="preserve"> </w:t>
      </w:r>
      <w:r>
        <w:t>территории</w:t>
      </w:r>
      <w:r>
        <w:rPr>
          <w:spacing w:val="40"/>
        </w:rPr>
        <w:t xml:space="preserve"> </w:t>
      </w:r>
      <w:r>
        <w:t>одной</w:t>
      </w:r>
      <w:r>
        <w:rPr>
          <w:spacing w:val="40"/>
        </w:rPr>
        <w:t xml:space="preserve"> </w:t>
      </w:r>
      <w:r>
        <w:t>из</w:t>
      </w:r>
      <w:r>
        <w:rPr>
          <w:spacing w:val="40"/>
        </w:rPr>
        <w:t xml:space="preserve"> </w:t>
      </w:r>
      <w:r>
        <w:t>стран</w:t>
      </w:r>
      <w:r>
        <w:rPr>
          <w:spacing w:val="40"/>
        </w:rPr>
        <w:t xml:space="preserve"> </w:t>
      </w:r>
      <w:r>
        <w:t>мира</w:t>
      </w:r>
      <w:r>
        <w:rPr>
          <w:spacing w:val="40"/>
        </w:rPr>
        <w:t xml:space="preserve"> </w:t>
      </w:r>
      <w:r>
        <w:t>в</w:t>
      </w:r>
      <w:r>
        <w:rPr>
          <w:spacing w:val="40"/>
        </w:rPr>
        <w:t xml:space="preserve"> </w:t>
      </w:r>
      <w:r>
        <w:t>результате</w:t>
      </w:r>
      <w:r>
        <w:rPr>
          <w:spacing w:val="40"/>
        </w:rPr>
        <w:t xml:space="preserve"> </w:t>
      </w:r>
      <w:r>
        <w:t>деятельности</w:t>
      </w:r>
      <w:r>
        <w:rPr>
          <w:spacing w:val="40"/>
        </w:rPr>
        <w:t xml:space="preserve"> </w:t>
      </w:r>
      <w:r>
        <w:t>человека».</w:t>
      </w:r>
    </w:p>
    <w:p w:rsidR="000C0C23" w:rsidRDefault="00692F60">
      <w:pPr>
        <w:pStyle w:val="a3"/>
        <w:spacing w:line="288" w:lineRule="auto"/>
        <w:ind w:left="1135" w:right="4361" w:firstLine="0"/>
        <w:jc w:val="left"/>
      </w:pPr>
      <w:r>
        <w:t>Содержание обучения географии в 8 классе. Географическое пространство России.</w:t>
      </w:r>
    </w:p>
    <w:p w:rsidR="000C0C23" w:rsidRDefault="00692F60">
      <w:pPr>
        <w:pStyle w:val="a3"/>
        <w:spacing w:line="263" w:lineRule="exact"/>
        <w:ind w:left="1135" w:firstLine="0"/>
        <w:jc w:val="left"/>
      </w:pPr>
      <w:r>
        <w:t>История</w:t>
      </w:r>
      <w:r>
        <w:rPr>
          <w:spacing w:val="32"/>
        </w:rPr>
        <w:t xml:space="preserve"> </w:t>
      </w:r>
      <w:r>
        <w:t>формирования</w:t>
      </w:r>
      <w:r>
        <w:rPr>
          <w:spacing w:val="20"/>
        </w:rPr>
        <w:t xml:space="preserve"> </w:t>
      </w:r>
      <w:r>
        <w:t>и</w:t>
      </w:r>
      <w:r>
        <w:rPr>
          <w:spacing w:val="38"/>
        </w:rPr>
        <w:t xml:space="preserve"> </w:t>
      </w:r>
      <w:r>
        <w:t>освоения</w:t>
      </w:r>
      <w:r>
        <w:rPr>
          <w:spacing w:val="33"/>
        </w:rPr>
        <w:t xml:space="preserve"> </w:t>
      </w:r>
      <w:r>
        <w:t>территории</w:t>
      </w:r>
      <w:r>
        <w:rPr>
          <w:spacing w:val="25"/>
        </w:rPr>
        <w:t xml:space="preserve"> </w:t>
      </w:r>
      <w:r>
        <w:rPr>
          <w:spacing w:val="-2"/>
        </w:rPr>
        <w:t>России.</w:t>
      </w:r>
    </w:p>
    <w:p w:rsidR="000C0C23" w:rsidRDefault="00692F60">
      <w:pPr>
        <w:pStyle w:val="a3"/>
        <w:spacing w:before="45" w:line="290" w:lineRule="auto"/>
        <w:ind w:right="846"/>
      </w:pPr>
      <w:r>
        <w:t>История освоения и заселения территории современной России в XI‒XVI вв. Расширение</w:t>
      </w:r>
      <w:r>
        <w:rPr>
          <w:spacing w:val="40"/>
        </w:rPr>
        <w:t xml:space="preserve"> </w:t>
      </w:r>
      <w:r>
        <w:t>территории</w:t>
      </w:r>
      <w:r>
        <w:rPr>
          <w:spacing w:val="40"/>
        </w:rPr>
        <w:t xml:space="preserve"> </w:t>
      </w:r>
      <w:r>
        <w:t>России</w:t>
      </w:r>
      <w:r>
        <w:rPr>
          <w:spacing w:val="40"/>
        </w:rPr>
        <w:t xml:space="preserve"> </w:t>
      </w:r>
      <w:r>
        <w:t>в</w:t>
      </w:r>
      <w:r>
        <w:rPr>
          <w:spacing w:val="40"/>
        </w:rPr>
        <w:t xml:space="preserve"> </w:t>
      </w:r>
      <w:r>
        <w:t>XVI‒XIX</w:t>
      </w:r>
      <w:r>
        <w:rPr>
          <w:spacing w:val="40"/>
        </w:rPr>
        <w:t xml:space="preserve"> </w:t>
      </w:r>
      <w:r>
        <w:t>вв.</w:t>
      </w:r>
      <w:r>
        <w:rPr>
          <w:spacing w:val="40"/>
        </w:rPr>
        <w:t xml:space="preserve"> </w:t>
      </w:r>
      <w:r>
        <w:t>Русские</w:t>
      </w:r>
      <w:r>
        <w:rPr>
          <w:spacing w:val="40"/>
        </w:rPr>
        <w:t xml:space="preserve"> </w:t>
      </w:r>
      <w:r>
        <w:t>первопроходцы.</w:t>
      </w:r>
      <w:r>
        <w:rPr>
          <w:spacing w:val="40"/>
        </w:rPr>
        <w:t xml:space="preserve"> </w:t>
      </w:r>
      <w:r>
        <w:t>Изменения внешних</w:t>
      </w:r>
      <w:r>
        <w:rPr>
          <w:spacing w:val="40"/>
        </w:rPr>
        <w:t xml:space="preserve"> </w:t>
      </w:r>
      <w:r>
        <w:t>границ</w:t>
      </w:r>
      <w:r>
        <w:rPr>
          <w:spacing w:val="40"/>
        </w:rPr>
        <w:t xml:space="preserve"> </w:t>
      </w:r>
      <w:r>
        <w:t>России</w:t>
      </w:r>
      <w:r>
        <w:rPr>
          <w:spacing w:val="40"/>
        </w:rPr>
        <w:t xml:space="preserve"> </w:t>
      </w:r>
      <w:r>
        <w:t>в</w:t>
      </w:r>
      <w:r>
        <w:rPr>
          <w:spacing w:val="40"/>
        </w:rPr>
        <w:t xml:space="preserve"> </w:t>
      </w:r>
      <w:r>
        <w:t>ХХ</w:t>
      </w:r>
      <w:r>
        <w:rPr>
          <w:spacing w:val="36"/>
        </w:rPr>
        <w:t xml:space="preserve"> </w:t>
      </w:r>
      <w:r>
        <w:t>в.</w:t>
      </w:r>
      <w:r>
        <w:rPr>
          <w:spacing w:val="40"/>
        </w:rPr>
        <w:t xml:space="preserve"> </w:t>
      </w:r>
      <w:r>
        <w:t>Воссоединение</w:t>
      </w:r>
      <w:r>
        <w:rPr>
          <w:spacing w:val="40"/>
        </w:rPr>
        <w:t xml:space="preserve"> </w:t>
      </w:r>
      <w:r>
        <w:t>Крыма</w:t>
      </w:r>
      <w:r>
        <w:rPr>
          <w:spacing w:val="40"/>
        </w:rPr>
        <w:t xml:space="preserve"> </w:t>
      </w:r>
      <w:r>
        <w:t>с</w:t>
      </w:r>
      <w:r>
        <w:rPr>
          <w:spacing w:val="39"/>
        </w:rPr>
        <w:t xml:space="preserve"> </w:t>
      </w:r>
      <w:r>
        <w:t>Россией.</w:t>
      </w:r>
    </w:p>
    <w:p w:rsidR="000C0C23" w:rsidRDefault="00692F60">
      <w:pPr>
        <w:pStyle w:val="a3"/>
        <w:spacing w:line="288" w:lineRule="auto"/>
        <w:ind w:right="870"/>
      </w:pPr>
      <w:r>
        <w:t>Практическая работа «Представление в виде таблицы сведений об изменении границ России</w:t>
      </w:r>
      <w:r>
        <w:rPr>
          <w:spacing w:val="40"/>
        </w:rPr>
        <w:t xml:space="preserve"> </w:t>
      </w:r>
      <w:r>
        <w:t>на</w:t>
      </w:r>
      <w:r>
        <w:rPr>
          <w:spacing w:val="40"/>
        </w:rPr>
        <w:t xml:space="preserve"> </w:t>
      </w:r>
      <w:r>
        <w:t>разных</w:t>
      </w:r>
      <w:r>
        <w:rPr>
          <w:spacing w:val="40"/>
        </w:rPr>
        <w:t xml:space="preserve"> </w:t>
      </w:r>
      <w:r>
        <w:t>исторических</w:t>
      </w:r>
      <w:r>
        <w:rPr>
          <w:spacing w:val="40"/>
        </w:rPr>
        <w:t xml:space="preserve"> </w:t>
      </w:r>
      <w:r>
        <w:t>этапах</w:t>
      </w:r>
      <w:r>
        <w:rPr>
          <w:spacing w:val="40"/>
        </w:rPr>
        <w:t xml:space="preserve"> </w:t>
      </w:r>
      <w:r>
        <w:t>на</w:t>
      </w:r>
      <w:r>
        <w:rPr>
          <w:spacing w:val="40"/>
        </w:rPr>
        <w:t xml:space="preserve"> </w:t>
      </w:r>
      <w:r>
        <w:t>основе</w:t>
      </w:r>
      <w:r>
        <w:rPr>
          <w:spacing w:val="40"/>
        </w:rPr>
        <w:t xml:space="preserve"> </w:t>
      </w:r>
      <w:r>
        <w:t>анализа</w:t>
      </w:r>
      <w:r>
        <w:rPr>
          <w:spacing w:val="40"/>
        </w:rPr>
        <w:t xml:space="preserve"> </w:t>
      </w:r>
      <w:r>
        <w:t>географических</w:t>
      </w:r>
      <w:r>
        <w:rPr>
          <w:spacing w:val="40"/>
        </w:rPr>
        <w:t xml:space="preserve"> </w:t>
      </w:r>
      <w:r>
        <w:t>карт».</w:t>
      </w:r>
    </w:p>
    <w:p w:rsidR="000C0C23" w:rsidRDefault="00692F60">
      <w:pPr>
        <w:pStyle w:val="a3"/>
        <w:spacing w:line="263" w:lineRule="exact"/>
        <w:ind w:left="1135" w:firstLine="0"/>
      </w:pPr>
      <w:r>
        <w:t>Географическое</w:t>
      </w:r>
      <w:r>
        <w:rPr>
          <w:spacing w:val="34"/>
        </w:rPr>
        <w:t xml:space="preserve"> </w:t>
      </w:r>
      <w:r>
        <w:t>положение</w:t>
      </w:r>
      <w:r>
        <w:rPr>
          <w:spacing w:val="19"/>
        </w:rPr>
        <w:t xml:space="preserve"> </w:t>
      </w:r>
      <w:r>
        <w:t>и</w:t>
      </w:r>
      <w:r>
        <w:rPr>
          <w:spacing w:val="35"/>
        </w:rPr>
        <w:t xml:space="preserve"> </w:t>
      </w:r>
      <w:r>
        <w:t>границы</w:t>
      </w:r>
      <w:r>
        <w:rPr>
          <w:spacing w:val="25"/>
        </w:rPr>
        <w:t xml:space="preserve"> </w:t>
      </w:r>
      <w:r>
        <w:rPr>
          <w:spacing w:val="-2"/>
        </w:rPr>
        <w:t>России.</w:t>
      </w:r>
    </w:p>
    <w:p w:rsidR="000C0C23" w:rsidRDefault="00692F60">
      <w:pPr>
        <w:pStyle w:val="a3"/>
        <w:spacing w:before="48" w:line="288" w:lineRule="auto"/>
        <w:ind w:right="861"/>
      </w:pPr>
      <w:r>
        <w:t>Государственная территория России. Территориальные воды. Государственная</w:t>
      </w:r>
      <w:r>
        <w:rPr>
          <w:spacing w:val="80"/>
        </w:rPr>
        <w:t xml:space="preserve"> </w:t>
      </w:r>
      <w:r>
        <w:t>граница</w:t>
      </w:r>
      <w:r>
        <w:rPr>
          <w:spacing w:val="40"/>
        </w:rPr>
        <w:t xml:space="preserve"> </w:t>
      </w:r>
      <w:r>
        <w:t>России.</w:t>
      </w:r>
      <w:r>
        <w:rPr>
          <w:spacing w:val="40"/>
        </w:rPr>
        <w:t xml:space="preserve"> </w:t>
      </w:r>
      <w:r>
        <w:t>Морские</w:t>
      </w:r>
      <w:r>
        <w:rPr>
          <w:spacing w:val="40"/>
        </w:rPr>
        <w:t xml:space="preserve"> </w:t>
      </w:r>
      <w:r>
        <w:t>и</w:t>
      </w:r>
      <w:r>
        <w:rPr>
          <w:spacing w:val="40"/>
        </w:rPr>
        <w:t xml:space="preserve"> </w:t>
      </w:r>
      <w:r>
        <w:t>сухопутные</w:t>
      </w:r>
      <w:r>
        <w:rPr>
          <w:spacing w:val="40"/>
        </w:rPr>
        <w:t xml:space="preserve"> </w:t>
      </w:r>
      <w:r>
        <w:t>границы,</w:t>
      </w:r>
      <w:r>
        <w:rPr>
          <w:spacing w:val="40"/>
        </w:rPr>
        <w:t xml:space="preserve"> </w:t>
      </w:r>
      <w:r>
        <w:t>воздушное</w:t>
      </w:r>
      <w:r>
        <w:rPr>
          <w:spacing w:val="40"/>
        </w:rPr>
        <w:t xml:space="preserve"> </w:t>
      </w:r>
      <w:r>
        <w:t>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w:t>
      </w:r>
      <w:r>
        <w:rPr>
          <w:spacing w:val="40"/>
        </w:rPr>
        <w:t xml:space="preserve"> </w:t>
      </w:r>
      <w:r>
        <w:t>Ближнее</w:t>
      </w:r>
      <w:r>
        <w:rPr>
          <w:spacing w:val="40"/>
        </w:rPr>
        <w:t xml:space="preserve"> </w:t>
      </w:r>
      <w:r>
        <w:t>и</w:t>
      </w:r>
      <w:r>
        <w:rPr>
          <w:spacing w:val="40"/>
        </w:rPr>
        <w:t xml:space="preserve"> </w:t>
      </w:r>
      <w:r>
        <w:t>дальнее</w:t>
      </w:r>
      <w:r>
        <w:rPr>
          <w:spacing w:val="40"/>
        </w:rPr>
        <w:t xml:space="preserve"> </w:t>
      </w:r>
      <w:r>
        <w:t>зарубежье.</w:t>
      </w:r>
      <w:r>
        <w:rPr>
          <w:spacing w:val="40"/>
        </w:rPr>
        <w:t xml:space="preserve"> </w:t>
      </w:r>
      <w:r>
        <w:t>Моря,</w:t>
      </w:r>
      <w:r>
        <w:rPr>
          <w:spacing w:val="40"/>
        </w:rPr>
        <w:t xml:space="preserve"> </w:t>
      </w:r>
      <w:r>
        <w:t>омывающие</w:t>
      </w:r>
      <w:r>
        <w:rPr>
          <w:spacing w:val="40"/>
        </w:rPr>
        <w:t xml:space="preserve"> </w:t>
      </w:r>
      <w:r>
        <w:t>территорию</w:t>
      </w:r>
      <w:r>
        <w:rPr>
          <w:spacing w:val="40"/>
        </w:rPr>
        <w:t xml:space="preserve"> </w:t>
      </w:r>
      <w:r>
        <w:t>России.</w:t>
      </w:r>
    </w:p>
    <w:p w:rsidR="000C0C23" w:rsidRDefault="00692F60">
      <w:pPr>
        <w:pStyle w:val="a3"/>
        <w:spacing w:before="2"/>
        <w:ind w:left="1135" w:firstLine="0"/>
      </w:pPr>
      <w:r>
        <w:t>Время</w:t>
      </w:r>
      <w:r>
        <w:rPr>
          <w:spacing w:val="14"/>
        </w:rPr>
        <w:t xml:space="preserve"> </w:t>
      </w:r>
      <w:r>
        <w:t>на</w:t>
      </w:r>
      <w:r>
        <w:rPr>
          <w:spacing w:val="30"/>
        </w:rPr>
        <w:t xml:space="preserve"> </w:t>
      </w:r>
      <w:r>
        <w:t>территории</w:t>
      </w:r>
      <w:r>
        <w:rPr>
          <w:spacing w:val="25"/>
        </w:rPr>
        <w:t xml:space="preserve"> </w:t>
      </w:r>
      <w:r>
        <w:rPr>
          <w:spacing w:val="-2"/>
        </w:rPr>
        <w:t>России.</w:t>
      </w:r>
    </w:p>
    <w:p w:rsidR="000C0C23" w:rsidRDefault="00692F60">
      <w:pPr>
        <w:pStyle w:val="a3"/>
        <w:spacing w:before="52" w:line="288" w:lineRule="auto"/>
        <w:ind w:right="872"/>
      </w:pPr>
      <w:r>
        <w:t>Россия</w:t>
      </w:r>
      <w:r>
        <w:rPr>
          <w:spacing w:val="31"/>
        </w:rPr>
        <w:t xml:space="preserve"> </w:t>
      </w:r>
      <w:r>
        <w:t>на</w:t>
      </w:r>
      <w:r>
        <w:rPr>
          <w:spacing w:val="21"/>
        </w:rPr>
        <w:t xml:space="preserve"> </w:t>
      </w:r>
      <w:r>
        <w:t>карте</w:t>
      </w:r>
      <w:r>
        <w:rPr>
          <w:spacing w:val="23"/>
        </w:rPr>
        <w:t xml:space="preserve"> </w:t>
      </w:r>
      <w:r>
        <w:t>часовых</w:t>
      </w:r>
      <w:r>
        <w:rPr>
          <w:spacing w:val="32"/>
        </w:rPr>
        <w:t xml:space="preserve"> </w:t>
      </w:r>
      <w:r>
        <w:t>поясов</w:t>
      </w:r>
      <w:r>
        <w:rPr>
          <w:spacing w:val="40"/>
        </w:rPr>
        <w:t xml:space="preserve"> </w:t>
      </w:r>
      <w:r>
        <w:t>мира.</w:t>
      </w:r>
      <w:r>
        <w:rPr>
          <w:spacing w:val="31"/>
        </w:rPr>
        <w:t xml:space="preserve"> </w:t>
      </w:r>
      <w:r>
        <w:t>Карта</w:t>
      </w:r>
      <w:r>
        <w:rPr>
          <w:spacing w:val="36"/>
        </w:rPr>
        <w:t xml:space="preserve"> </w:t>
      </w:r>
      <w:r>
        <w:t>часовых</w:t>
      </w:r>
      <w:r>
        <w:rPr>
          <w:spacing w:val="31"/>
        </w:rPr>
        <w:t xml:space="preserve"> </w:t>
      </w:r>
      <w:r>
        <w:t>зон</w:t>
      </w:r>
      <w:r>
        <w:rPr>
          <w:spacing w:val="38"/>
        </w:rPr>
        <w:t xml:space="preserve"> </w:t>
      </w:r>
      <w:r>
        <w:t>России.</w:t>
      </w:r>
      <w:r>
        <w:rPr>
          <w:spacing w:val="32"/>
        </w:rPr>
        <w:t xml:space="preserve"> </w:t>
      </w:r>
      <w:r>
        <w:t>Местное,</w:t>
      </w:r>
      <w:r>
        <w:rPr>
          <w:spacing w:val="19"/>
        </w:rPr>
        <w:t xml:space="preserve"> </w:t>
      </w:r>
      <w:r>
        <w:t>поясное и</w:t>
      </w:r>
      <w:r>
        <w:rPr>
          <w:spacing w:val="40"/>
        </w:rPr>
        <w:t xml:space="preserve"> </w:t>
      </w:r>
      <w:r>
        <w:t>зональное время: роль</w:t>
      </w:r>
      <w:r>
        <w:rPr>
          <w:spacing w:val="40"/>
        </w:rPr>
        <w:t xml:space="preserve"> </w:t>
      </w:r>
      <w:r>
        <w:t>в</w:t>
      </w:r>
      <w:r>
        <w:rPr>
          <w:spacing w:val="40"/>
        </w:rPr>
        <w:t xml:space="preserve"> </w:t>
      </w:r>
      <w:r>
        <w:t>хозяйстве</w:t>
      </w:r>
      <w:r>
        <w:rPr>
          <w:spacing w:val="40"/>
        </w:rPr>
        <w:t xml:space="preserve"> </w:t>
      </w:r>
      <w:r>
        <w:t>и</w:t>
      </w:r>
      <w:r>
        <w:rPr>
          <w:spacing w:val="40"/>
        </w:rPr>
        <w:t xml:space="preserve"> </w:t>
      </w:r>
      <w:r>
        <w:t>жизни</w:t>
      </w:r>
      <w:r>
        <w:rPr>
          <w:spacing w:val="40"/>
        </w:rPr>
        <w:t xml:space="preserve"> </w:t>
      </w:r>
      <w:r>
        <w:t>людей.</w:t>
      </w:r>
    </w:p>
    <w:p w:rsidR="000C0C23" w:rsidRDefault="00692F60">
      <w:pPr>
        <w:pStyle w:val="a3"/>
        <w:spacing w:line="292" w:lineRule="auto"/>
        <w:ind w:right="850"/>
      </w:pPr>
      <w:r>
        <w:t>Практическая работа «Определение различия во времени для разных городов</w:t>
      </w:r>
      <w:r>
        <w:rPr>
          <w:spacing w:val="40"/>
        </w:rPr>
        <w:t xml:space="preserve"> </w:t>
      </w:r>
      <w:r>
        <w:rPr>
          <w:position w:val="1"/>
        </w:rPr>
        <w:t xml:space="preserve">России </w:t>
      </w:r>
      <w:r>
        <w:t>по карте часовых зон».</w:t>
      </w:r>
    </w:p>
    <w:p w:rsidR="000C0C23" w:rsidRDefault="00692F60">
      <w:pPr>
        <w:pStyle w:val="a3"/>
        <w:spacing w:line="258" w:lineRule="exact"/>
        <w:ind w:left="1135" w:firstLine="0"/>
      </w:pPr>
      <w:r>
        <w:t>Административно-территориальное</w:t>
      </w:r>
      <w:r>
        <w:rPr>
          <w:spacing w:val="58"/>
        </w:rPr>
        <w:t xml:space="preserve"> </w:t>
      </w:r>
      <w:r>
        <w:t>устройство</w:t>
      </w:r>
      <w:r>
        <w:rPr>
          <w:spacing w:val="46"/>
        </w:rPr>
        <w:t xml:space="preserve"> </w:t>
      </w:r>
      <w:r>
        <w:t>России.</w:t>
      </w:r>
      <w:r>
        <w:rPr>
          <w:spacing w:val="46"/>
        </w:rPr>
        <w:t xml:space="preserve"> </w:t>
      </w:r>
      <w:r>
        <w:t>Районирование</w:t>
      </w:r>
      <w:r>
        <w:rPr>
          <w:spacing w:val="42"/>
        </w:rPr>
        <w:t xml:space="preserve"> </w:t>
      </w:r>
      <w:r>
        <w:rPr>
          <w:spacing w:val="-2"/>
        </w:rPr>
        <w:t>территории.</w:t>
      </w:r>
    </w:p>
    <w:p w:rsidR="000C0C23" w:rsidRDefault="00692F60">
      <w:pPr>
        <w:pStyle w:val="a3"/>
        <w:spacing w:before="52" w:line="288" w:lineRule="auto"/>
        <w:ind w:right="848"/>
      </w:pPr>
      <w:r>
        <w:t>Федеративное устройство России.</w:t>
      </w:r>
      <w:r>
        <w:rPr>
          <w:spacing w:val="40"/>
        </w:rPr>
        <w:t xml:space="preserve"> </w:t>
      </w:r>
      <w:r>
        <w:t>Субъекты</w:t>
      </w:r>
      <w:r>
        <w:rPr>
          <w:spacing w:val="40"/>
        </w:rPr>
        <w:t xml:space="preserve"> </w:t>
      </w:r>
      <w:r>
        <w:t>Российской Федерации, их</w:t>
      </w:r>
      <w:r>
        <w:rPr>
          <w:spacing w:val="40"/>
        </w:rPr>
        <w:t xml:space="preserve"> </w:t>
      </w:r>
      <w:r>
        <w:t>равноправие</w:t>
      </w:r>
      <w:r>
        <w:rPr>
          <w:spacing w:val="40"/>
        </w:rPr>
        <w:t xml:space="preserve"> </w:t>
      </w:r>
      <w:r>
        <w:t>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w:t>
      </w:r>
      <w:r>
        <w:rPr>
          <w:spacing w:val="40"/>
        </w:rPr>
        <w:t xml:space="preserve"> </w:t>
      </w:r>
      <w:r>
        <w:t>(Азиатская</w:t>
      </w:r>
      <w:r>
        <w:rPr>
          <w:spacing w:val="40"/>
        </w:rPr>
        <w:t xml:space="preserve"> </w:t>
      </w:r>
      <w:r>
        <w:t>часть);</w:t>
      </w:r>
      <w:r>
        <w:rPr>
          <w:spacing w:val="40"/>
        </w:rPr>
        <w:t xml:space="preserve"> </w:t>
      </w:r>
      <w:r>
        <w:t>их</w:t>
      </w:r>
      <w:r>
        <w:rPr>
          <w:spacing w:val="40"/>
        </w:rPr>
        <w:t xml:space="preserve"> </w:t>
      </w:r>
      <w:r>
        <w:t>границы</w:t>
      </w:r>
      <w:r>
        <w:rPr>
          <w:spacing w:val="40"/>
        </w:rPr>
        <w:t xml:space="preserve"> </w:t>
      </w:r>
      <w:r>
        <w:t>и</w:t>
      </w:r>
      <w:r>
        <w:rPr>
          <w:spacing w:val="40"/>
        </w:rPr>
        <w:t xml:space="preserve"> </w:t>
      </w:r>
      <w:r>
        <w:t>состав.</w:t>
      </w:r>
      <w:r>
        <w:rPr>
          <w:spacing w:val="40"/>
        </w:rPr>
        <w:t xml:space="preserve"> </w:t>
      </w:r>
      <w:r>
        <w:t>Крупные</w:t>
      </w:r>
      <w:r>
        <w:rPr>
          <w:spacing w:val="40"/>
        </w:rPr>
        <w:t xml:space="preserve"> </w:t>
      </w:r>
      <w:r>
        <w:t>географические</w:t>
      </w:r>
      <w:r>
        <w:rPr>
          <w:spacing w:val="40"/>
        </w:rPr>
        <w:t xml:space="preserve"> </w:t>
      </w:r>
      <w:r>
        <w:t>районы России: Европейский Север России и Северо-Запад России, Центральная Россия, Поволжье, Юг</w:t>
      </w:r>
      <w:r>
        <w:rPr>
          <w:spacing w:val="40"/>
        </w:rPr>
        <w:t xml:space="preserve"> </w:t>
      </w:r>
      <w:r>
        <w:t>Европейской</w:t>
      </w:r>
      <w:r>
        <w:rPr>
          <w:spacing w:val="40"/>
        </w:rPr>
        <w:t xml:space="preserve"> </w:t>
      </w:r>
      <w:r>
        <w:t>части</w:t>
      </w:r>
      <w:r>
        <w:rPr>
          <w:spacing w:val="40"/>
        </w:rPr>
        <w:t xml:space="preserve"> </w:t>
      </w:r>
      <w:r>
        <w:t>России,</w:t>
      </w:r>
      <w:r>
        <w:rPr>
          <w:spacing w:val="40"/>
        </w:rPr>
        <w:t xml:space="preserve"> </w:t>
      </w:r>
      <w:r>
        <w:t>Урал,</w:t>
      </w:r>
      <w:r>
        <w:rPr>
          <w:spacing w:val="40"/>
        </w:rPr>
        <w:t xml:space="preserve"> </w:t>
      </w:r>
      <w:r>
        <w:t>Сибирь</w:t>
      </w:r>
      <w:r>
        <w:rPr>
          <w:spacing w:val="40"/>
        </w:rPr>
        <w:t xml:space="preserve"> </w:t>
      </w:r>
      <w:r>
        <w:t>и</w:t>
      </w:r>
      <w:r>
        <w:rPr>
          <w:spacing w:val="40"/>
        </w:rPr>
        <w:t xml:space="preserve"> </w:t>
      </w:r>
      <w:r>
        <w:t>Дальний</w:t>
      </w:r>
      <w:r>
        <w:rPr>
          <w:spacing w:val="40"/>
        </w:rPr>
        <w:t xml:space="preserve"> </w:t>
      </w:r>
      <w:r>
        <w:t>Восток.</w:t>
      </w:r>
    </w:p>
    <w:p w:rsidR="000C0C23" w:rsidRDefault="00692F60">
      <w:pPr>
        <w:pStyle w:val="a3"/>
        <w:spacing w:before="1" w:line="290" w:lineRule="auto"/>
        <w:ind w:right="866"/>
      </w:pPr>
      <w: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0C0C23" w:rsidRDefault="00692F60">
      <w:pPr>
        <w:pStyle w:val="a3"/>
        <w:spacing w:line="260" w:lineRule="exact"/>
        <w:ind w:left="1135" w:firstLine="0"/>
      </w:pPr>
      <w:r>
        <w:t>Природа</w:t>
      </w:r>
      <w:r>
        <w:rPr>
          <w:spacing w:val="35"/>
        </w:rPr>
        <w:t xml:space="preserve"> </w:t>
      </w:r>
      <w:r>
        <w:rPr>
          <w:spacing w:val="-2"/>
        </w:rPr>
        <w:t>России.</w:t>
      </w:r>
    </w:p>
    <w:p w:rsidR="000C0C23" w:rsidRDefault="00692F60">
      <w:pPr>
        <w:pStyle w:val="a3"/>
        <w:spacing w:before="48"/>
        <w:ind w:left="1135" w:firstLine="0"/>
      </w:pPr>
      <w:r>
        <w:t>Природные</w:t>
      </w:r>
      <w:r>
        <w:rPr>
          <w:spacing w:val="27"/>
        </w:rPr>
        <w:t xml:space="preserve"> </w:t>
      </w:r>
      <w:r>
        <w:t>условия</w:t>
      </w:r>
      <w:r>
        <w:rPr>
          <w:spacing w:val="16"/>
        </w:rPr>
        <w:t xml:space="preserve"> </w:t>
      </w:r>
      <w:r>
        <w:t>и</w:t>
      </w:r>
      <w:r>
        <w:rPr>
          <w:spacing w:val="29"/>
        </w:rPr>
        <w:t xml:space="preserve"> </w:t>
      </w:r>
      <w:r>
        <w:t>ресурсы</w:t>
      </w:r>
      <w:r>
        <w:rPr>
          <w:spacing w:val="22"/>
        </w:rPr>
        <w:t xml:space="preserve"> </w:t>
      </w:r>
      <w:r>
        <w:rPr>
          <w:spacing w:val="-2"/>
        </w:rPr>
        <w:t>России.</w:t>
      </w:r>
    </w:p>
    <w:p w:rsidR="000C0C23" w:rsidRDefault="00692F60">
      <w:pPr>
        <w:pStyle w:val="a3"/>
        <w:spacing w:before="58" w:line="288" w:lineRule="auto"/>
        <w:ind w:right="867"/>
      </w:pPr>
      <w:r>
        <w:t>Природные условия и природные ресурсы. Классификации природных ресурсов. Природно-ресурсный</w:t>
      </w:r>
      <w:r>
        <w:rPr>
          <w:spacing w:val="40"/>
        </w:rPr>
        <w:t xml:space="preserve"> </w:t>
      </w:r>
      <w:r>
        <w:t>капитал</w:t>
      </w:r>
      <w:r>
        <w:rPr>
          <w:spacing w:val="40"/>
        </w:rPr>
        <w:t xml:space="preserve"> </w:t>
      </w:r>
      <w:r>
        <w:t>и</w:t>
      </w:r>
      <w:r>
        <w:rPr>
          <w:spacing w:val="40"/>
        </w:rPr>
        <w:t xml:space="preserve"> </w:t>
      </w:r>
      <w:r>
        <w:t>экологический</w:t>
      </w:r>
      <w:r>
        <w:rPr>
          <w:spacing w:val="40"/>
        </w:rPr>
        <w:t xml:space="preserve"> </w:t>
      </w:r>
      <w:r>
        <w:t>потенциал</w:t>
      </w:r>
      <w:r>
        <w:rPr>
          <w:spacing w:val="40"/>
        </w:rPr>
        <w:t xml:space="preserve"> </w:t>
      </w:r>
      <w:r>
        <w:t>России.</w:t>
      </w:r>
      <w:r>
        <w:rPr>
          <w:spacing w:val="40"/>
        </w:rPr>
        <w:t xml:space="preserve"> </w:t>
      </w:r>
      <w:r>
        <w:t>Принципы рационального</w:t>
      </w:r>
      <w:r>
        <w:rPr>
          <w:spacing w:val="40"/>
        </w:rPr>
        <w:t xml:space="preserve"> </w:t>
      </w:r>
      <w:r>
        <w:t>природопользования</w:t>
      </w:r>
      <w:r>
        <w:rPr>
          <w:spacing w:val="40"/>
        </w:rPr>
        <w:t xml:space="preserve"> </w:t>
      </w:r>
      <w:r>
        <w:t>и</w:t>
      </w:r>
      <w:r>
        <w:rPr>
          <w:spacing w:val="40"/>
        </w:rPr>
        <w:t xml:space="preserve"> </w:t>
      </w:r>
      <w:r>
        <w:t>методы</w:t>
      </w:r>
      <w:r>
        <w:rPr>
          <w:spacing w:val="40"/>
        </w:rPr>
        <w:t xml:space="preserve"> </w:t>
      </w:r>
      <w:r>
        <w:t>их</w:t>
      </w:r>
      <w:r>
        <w:rPr>
          <w:spacing w:val="40"/>
        </w:rPr>
        <w:t xml:space="preserve"> </w:t>
      </w:r>
      <w:r>
        <w:t>реализации.</w:t>
      </w:r>
      <w:r>
        <w:rPr>
          <w:spacing w:val="40"/>
        </w:rPr>
        <w:t xml:space="preserve"> </w:t>
      </w:r>
      <w:r>
        <w:t>Минеральные</w:t>
      </w:r>
      <w:r>
        <w:rPr>
          <w:spacing w:val="40"/>
        </w:rPr>
        <w:t xml:space="preserve"> </w:t>
      </w:r>
      <w:r>
        <w:t>ресурсы страны</w:t>
      </w:r>
      <w:r>
        <w:rPr>
          <w:spacing w:val="80"/>
        </w:rPr>
        <w:t xml:space="preserve"> </w:t>
      </w:r>
      <w:r>
        <w:t>и</w:t>
      </w:r>
      <w:r>
        <w:rPr>
          <w:spacing w:val="80"/>
        </w:rPr>
        <w:t xml:space="preserve"> </w:t>
      </w:r>
      <w:r>
        <w:t>проблемы</w:t>
      </w:r>
      <w:r>
        <w:rPr>
          <w:spacing w:val="80"/>
        </w:rPr>
        <w:t xml:space="preserve"> </w:t>
      </w:r>
      <w:r>
        <w:t>их</w:t>
      </w:r>
      <w:r>
        <w:rPr>
          <w:spacing w:val="80"/>
        </w:rPr>
        <w:t xml:space="preserve"> </w:t>
      </w:r>
      <w:r>
        <w:t>рационального</w:t>
      </w:r>
      <w:r>
        <w:rPr>
          <w:spacing w:val="80"/>
        </w:rPr>
        <w:t xml:space="preserve"> </w:t>
      </w:r>
      <w:r>
        <w:t>использования.</w:t>
      </w:r>
      <w:r>
        <w:rPr>
          <w:spacing w:val="80"/>
        </w:rPr>
        <w:t xml:space="preserve"> </w:t>
      </w:r>
      <w:r>
        <w:t>Основные</w:t>
      </w:r>
      <w:r>
        <w:rPr>
          <w:spacing w:val="80"/>
        </w:rPr>
        <w:t xml:space="preserve"> </w:t>
      </w:r>
      <w:r>
        <w:t>ресурсные</w:t>
      </w:r>
      <w:r>
        <w:rPr>
          <w:spacing w:val="80"/>
        </w:rPr>
        <w:t xml:space="preserve"> </w:t>
      </w:r>
      <w:r>
        <w:t>базы.</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Природные</w:t>
      </w:r>
      <w:r>
        <w:rPr>
          <w:spacing w:val="25"/>
        </w:rPr>
        <w:t xml:space="preserve"> </w:t>
      </w:r>
      <w:r>
        <w:t>ресурсы</w:t>
      </w:r>
      <w:r>
        <w:rPr>
          <w:spacing w:val="26"/>
        </w:rPr>
        <w:t xml:space="preserve"> </w:t>
      </w:r>
      <w:r>
        <w:t>суши</w:t>
      </w:r>
      <w:r>
        <w:rPr>
          <w:spacing w:val="35"/>
        </w:rPr>
        <w:t xml:space="preserve"> </w:t>
      </w:r>
      <w:r>
        <w:t>и</w:t>
      </w:r>
      <w:r>
        <w:rPr>
          <w:spacing w:val="20"/>
        </w:rPr>
        <w:t xml:space="preserve"> </w:t>
      </w:r>
      <w:r>
        <w:t>морей,</w:t>
      </w:r>
      <w:r>
        <w:rPr>
          <w:spacing w:val="27"/>
        </w:rPr>
        <w:t xml:space="preserve"> </w:t>
      </w:r>
      <w:r>
        <w:t>омывающих</w:t>
      </w:r>
      <w:r>
        <w:rPr>
          <w:spacing w:val="29"/>
        </w:rPr>
        <w:t xml:space="preserve"> </w:t>
      </w:r>
      <w:r>
        <w:rPr>
          <w:spacing w:val="-2"/>
        </w:rPr>
        <w:t>Россию.</w:t>
      </w:r>
    </w:p>
    <w:p w:rsidR="000C0C23" w:rsidRDefault="00692F60">
      <w:pPr>
        <w:pStyle w:val="a3"/>
        <w:spacing w:before="62" w:line="288" w:lineRule="auto"/>
        <w:ind w:right="865"/>
      </w:pPr>
      <w:r>
        <w:t>Практическая</w:t>
      </w:r>
      <w:r>
        <w:rPr>
          <w:spacing w:val="40"/>
        </w:rPr>
        <w:t xml:space="preserve"> </w:t>
      </w:r>
      <w:r>
        <w:t>работа</w:t>
      </w:r>
      <w:r>
        <w:rPr>
          <w:spacing w:val="40"/>
        </w:rPr>
        <w:t xml:space="preserve"> </w:t>
      </w:r>
      <w:r>
        <w:t>«Характеристика</w:t>
      </w:r>
      <w:r>
        <w:rPr>
          <w:spacing w:val="40"/>
        </w:rPr>
        <w:t xml:space="preserve"> </w:t>
      </w:r>
      <w:r>
        <w:t>природно-ресурсного</w:t>
      </w:r>
      <w:r>
        <w:rPr>
          <w:spacing w:val="40"/>
        </w:rPr>
        <w:t xml:space="preserve"> </w:t>
      </w:r>
      <w:r>
        <w:t>капитала</w:t>
      </w:r>
      <w:r>
        <w:rPr>
          <w:spacing w:val="40"/>
        </w:rPr>
        <w:t xml:space="preserve"> </w:t>
      </w:r>
      <w:r>
        <w:t>своего</w:t>
      </w:r>
      <w:r>
        <w:rPr>
          <w:spacing w:val="40"/>
        </w:rPr>
        <w:t xml:space="preserve"> </w:t>
      </w:r>
      <w:r>
        <w:t>края</w:t>
      </w:r>
      <w:r>
        <w:rPr>
          <w:spacing w:val="40"/>
        </w:rPr>
        <w:t xml:space="preserve"> </w:t>
      </w:r>
      <w:r>
        <w:t>по картам и</w:t>
      </w:r>
      <w:r>
        <w:rPr>
          <w:spacing w:val="40"/>
        </w:rPr>
        <w:t xml:space="preserve"> </w:t>
      </w:r>
      <w:r>
        <w:t>статистическим материалам».</w:t>
      </w:r>
    </w:p>
    <w:p w:rsidR="000C0C23" w:rsidRDefault="00692F60">
      <w:pPr>
        <w:pStyle w:val="a3"/>
        <w:spacing w:line="263" w:lineRule="exact"/>
        <w:ind w:left="1135" w:firstLine="0"/>
      </w:pPr>
      <w:r>
        <w:t>Геологическое</w:t>
      </w:r>
      <w:r>
        <w:rPr>
          <w:spacing w:val="31"/>
        </w:rPr>
        <w:t xml:space="preserve"> </w:t>
      </w:r>
      <w:r>
        <w:t>строение,</w:t>
      </w:r>
      <w:r>
        <w:rPr>
          <w:spacing w:val="33"/>
        </w:rPr>
        <w:t xml:space="preserve"> </w:t>
      </w:r>
      <w:r>
        <w:t>рельеф</w:t>
      </w:r>
      <w:r>
        <w:rPr>
          <w:spacing w:val="22"/>
        </w:rPr>
        <w:t xml:space="preserve"> </w:t>
      </w:r>
      <w:r>
        <w:t>и</w:t>
      </w:r>
      <w:r>
        <w:rPr>
          <w:spacing w:val="42"/>
        </w:rPr>
        <w:t xml:space="preserve"> </w:t>
      </w:r>
      <w:r>
        <w:t>полезные</w:t>
      </w:r>
      <w:r>
        <w:rPr>
          <w:spacing w:val="18"/>
        </w:rPr>
        <w:t xml:space="preserve"> </w:t>
      </w:r>
      <w:r>
        <w:rPr>
          <w:spacing w:val="-2"/>
        </w:rPr>
        <w:t>ископаемые.</w:t>
      </w:r>
    </w:p>
    <w:p w:rsidR="000C0C23" w:rsidRDefault="00692F60">
      <w:pPr>
        <w:pStyle w:val="a3"/>
        <w:spacing w:before="48" w:line="290" w:lineRule="auto"/>
        <w:ind w:right="857"/>
      </w:pPr>
      <w:r>
        <w:t>Основные этапы формирования земной коры на территории России. Основные тектонические структуры на территории России. Платформы и плиты. Пояса</w:t>
      </w:r>
      <w:r>
        <w:rPr>
          <w:spacing w:val="40"/>
        </w:rPr>
        <w:t xml:space="preserve"> </w:t>
      </w:r>
      <w:r>
        <w:t>горообразования.</w:t>
      </w:r>
      <w:r>
        <w:rPr>
          <w:spacing w:val="40"/>
        </w:rPr>
        <w:t xml:space="preserve"> </w:t>
      </w:r>
      <w:r>
        <w:t>Геохронологическая</w:t>
      </w:r>
      <w:r>
        <w:rPr>
          <w:spacing w:val="40"/>
        </w:rPr>
        <w:t xml:space="preserve"> </w:t>
      </w:r>
      <w:r>
        <w:t>таблица.</w:t>
      </w:r>
      <w:r>
        <w:rPr>
          <w:spacing w:val="40"/>
        </w:rPr>
        <w:t xml:space="preserve"> </w:t>
      </w:r>
      <w:r>
        <w:t>Основные</w:t>
      </w:r>
      <w:r>
        <w:rPr>
          <w:spacing w:val="40"/>
        </w:rPr>
        <w:t xml:space="preserve"> </w:t>
      </w:r>
      <w:r>
        <w:t>формы</w:t>
      </w:r>
      <w:r>
        <w:rPr>
          <w:spacing w:val="40"/>
        </w:rPr>
        <w:t xml:space="preserve"> </w:t>
      </w:r>
      <w:r>
        <w:t>рельефа</w:t>
      </w:r>
      <w:r>
        <w:rPr>
          <w:spacing w:val="40"/>
        </w:rPr>
        <w:t xml:space="preserve"> </w:t>
      </w:r>
      <w:r>
        <w:t>и</w:t>
      </w:r>
      <w:r>
        <w:rPr>
          <w:spacing w:val="40"/>
        </w:rPr>
        <w:t xml:space="preserve"> </w:t>
      </w:r>
      <w:r>
        <w:t>особенности</w:t>
      </w:r>
      <w:r>
        <w:rPr>
          <w:spacing w:val="40"/>
        </w:rPr>
        <w:t xml:space="preserve"> </w:t>
      </w:r>
      <w:r>
        <w:t>их распространения на территории России. Зависимость между тектоническим строением, рельефом</w:t>
      </w:r>
      <w:r>
        <w:rPr>
          <w:spacing w:val="40"/>
        </w:rPr>
        <w:t xml:space="preserve"> </w:t>
      </w:r>
      <w:r>
        <w:t>и</w:t>
      </w:r>
      <w:r>
        <w:rPr>
          <w:spacing w:val="40"/>
        </w:rPr>
        <w:t xml:space="preserve"> </w:t>
      </w:r>
      <w:r>
        <w:t>размещением</w:t>
      </w:r>
      <w:r>
        <w:rPr>
          <w:spacing w:val="40"/>
        </w:rPr>
        <w:t xml:space="preserve"> </w:t>
      </w:r>
      <w:r>
        <w:t>основных</w:t>
      </w:r>
      <w:r>
        <w:rPr>
          <w:spacing w:val="40"/>
        </w:rPr>
        <w:t xml:space="preserve"> </w:t>
      </w:r>
      <w:r>
        <w:t>групп</w:t>
      </w:r>
      <w:r>
        <w:rPr>
          <w:spacing w:val="40"/>
        </w:rPr>
        <w:t xml:space="preserve"> </w:t>
      </w:r>
      <w:r>
        <w:t>полезных</w:t>
      </w:r>
      <w:r>
        <w:rPr>
          <w:spacing w:val="40"/>
        </w:rPr>
        <w:t xml:space="preserve"> </w:t>
      </w:r>
      <w:r>
        <w:t>ископаемых</w:t>
      </w:r>
      <w:r>
        <w:rPr>
          <w:spacing w:val="40"/>
        </w:rPr>
        <w:t xml:space="preserve"> </w:t>
      </w:r>
      <w:r>
        <w:t>по</w:t>
      </w:r>
      <w:r>
        <w:rPr>
          <w:spacing w:val="40"/>
        </w:rPr>
        <w:t xml:space="preserve"> </w:t>
      </w:r>
      <w:r>
        <w:t>территории</w:t>
      </w:r>
      <w:r>
        <w:rPr>
          <w:spacing w:val="40"/>
        </w:rPr>
        <w:t xml:space="preserve"> </w:t>
      </w:r>
      <w:r>
        <w:t>страны.</w:t>
      </w:r>
    </w:p>
    <w:p w:rsidR="000C0C23" w:rsidRDefault="00692F60">
      <w:pPr>
        <w:pStyle w:val="a3"/>
        <w:spacing w:line="290" w:lineRule="auto"/>
        <w:ind w:left="458" w:right="843" w:firstLine="1018"/>
        <w:jc w:val="right"/>
      </w:pPr>
      <w:r>
        <w:t>Влияние</w:t>
      </w:r>
      <w:r>
        <w:rPr>
          <w:spacing w:val="-6"/>
        </w:rPr>
        <w:t xml:space="preserve"> </w:t>
      </w:r>
      <w:r>
        <w:t>внутренних</w:t>
      </w:r>
      <w:r>
        <w:rPr>
          <w:spacing w:val="-5"/>
        </w:rPr>
        <w:t xml:space="preserve"> </w:t>
      </w:r>
      <w:r>
        <w:t>и</w:t>
      </w:r>
      <w:r>
        <w:rPr>
          <w:spacing w:val="-1"/>
        </w:rPr>
        <w:t xml:space="preserve"> </w:t>
      </w:r>
      <w:r>
        <w:t>внешних</w:t>
      </w:r>
      <w:r>
        <w:rPr>
          <w:spacing w:val="-9"/>
        </w:rPr>
        <w:t xml:space="preserve"> </w:t>
      </w:r>
      <w:r>
        <w:t>процессов</w:t>
      </w:r>
      <w:r>
        <w:rPr>
          <w:spacing w:val="-1"/>
        </w:rPr>
        <w:t xml:space="preserve"> </w:t>
      </w:r>
      <w:r>
        <w:t>на</w:t>
      </w:r>
      <w:r>
        <w:rPr>
          <w:spacing w:val="-6"/>
        </w:rPr>
        <w:t xml:space="preserve"> </w:t>
      </w:r>
      <w:r>
        <w:t>формирование</w:t>
      </w:r>
      <w:r>
        <w:rPr>
          <w:spacing w:val="-5"/>
        </w:rPr>
        <w:t xml:space="preserve"> </w:t>
      </w:r>
      <w:r>
        <w:t>рельефа.</w:t>
      </w:r>
      <w:r>
        <w:rPr>
          <w:spacing w:val="-4"/>
        </w:rPr>
        <w:t xml:space="preserve"> </w:t>
      </w:r>
      <w:r>
        <w:t>Современные процессы,</w:t>
      </w:r>
      <w:r>
        <w:rPr>
          <w:spacing w:val="40"/>
        </w:rPr>
        <w:t xml:space="preserve"> </w:t>
      </w:r>
      <w:r>
        <w:t>формирующие</w:t>
      </w:r>
      <w:r>
        <w:rPr>
          <w:spacing w:val="40"/>
        </w:rPr>
        <w:t xml:space="preserve"> </w:t>
      </w:r>
      <w:r>
        <w:t>рельеф.</w:t>
      </w:r>
      <w:r>
        <w:rPr>
          <w:spacing w:val="40"/>
        </w:rPr>
        <w:t xml:space="preserve"> </w:t>
      </w:r>
      <w:r>
        <w:t>Области</w:t>
      </w:r>
      <w:r>
        <w:rPr>
          <w:spacing w:val="40"/>
        </w:rPr>
        <w:t xml:space="preserve"> </w:t>
      </w:r>
      <w:r>
        <w:t>современного</w:t>
      </w:r>
      <w:r>
        <w:rPr>
          <w:spacing w:val="40"/>
        </w:rPr>
        <w:t xml:space="preserve"> </w:t>
      </w:r>
      <w:r>
        <w:t>горообразования,</w:t>
      </w:r>
      <w:r>
        <w:rPr>
          <w:spacing w:val="40"/>
        </w:rPr>
        <w:t xml:space="preserve"> </w:t>
      </w:r>
      <w:r>
        <w:t>землетрясений</w:t>
      </w:r>
      <w:r>
        <w:rPr>
          <w:spacing w:val="80"/>
        </w:rPr>
        <w:t xml:space="preserve"> </w:t>
      </w:r>
      <w:r>
        <w:t>и</w:t>
      </w:r>
      <w:r>
        <w:rPr>
          <w:spacing w:val="80"/>
        </w:rPr>
        <w:t xml:space="preserve"> </w:t>
      </w:r>
      <w:r>
        <w:t>вулканизма.</w:t>
      </w:r>
      <w:r>
        <w:rPr>
          <w:spacing w:val="80"/>
        </w:rPr>
        <w:t xml:space="preserve"> </w:t>
      </w:r>
      <w:r>
        <w:t>Древнее</w:t>
      </w:r>
      <w:r>
        <w:rPr>
          <w:spacing w:val="80"/>
        </w:rPr>
        <w:t xml:space="preserve"> </w:t>
      </w:r>
      <w:r>
        <w:t>и</w:t>
      </w:r>
      <w:r>
        <w:rPr>
          <w:spacing w:val="80"/>
        </w:rPr>
        <w:t xml:space="preserve"> </w:t>
      </w:r>
      <w:r>
        <w:t>современное</w:t>
      </w:r>
      <w:r>
        <w:rPr>
          <w:spacing w:val="80"/>
        </w:rPr>
        <w:t xml:space="preserve"> </w:t>
      </w:r>
      <w:r>
        <w:t>оледенения.</w:t>
      </w:r>
      <w:r>
        <w:rPr>
          <w:spacing w:val="80"/>
        </w:rPr>
        <w:t xml:space="preserve"> </w:t>
      </w:r>
      <w:r>
        <w:t>Опасные</w:t>
      </w:r>
      <w:r>
        <w:rPr>
          <w:spacing w:val="80"/>
        </w:rPr>
        <w:t xml:space="preserve"> </w:t>
      </w:r>
      <w:r>
        <w:t>геологические</w:t>
      </w:r>
      <w:r>
        <w:rPr>
          <w:spacing w:val="80"/>
        </w:rPr>
        <w:t xml:space="preserve"> </w:t>
      </w:r>
      <w:r>
        <w:t>природные явления</w:t>
      </w:r>
      <w:r>
        <w:rPr>
          <w:spacing w:val="40"/>
        </w:rPr>
        <w:t xml:space="preserve"> </w:t>
      </w:r>
      <w:r>
        <w:t>и</w:t>
      </w:r>
      <w:r>
        <w:rPr>
          <w:spacing w:val="40"/>
        </w:rPr>
        <w:t xml:space="preserve"> </w:t>
      </w:r>
      <w:r>
        <w:t>их</w:t>
      </w:r>
      <w:r>
        <w:rPr>
          <w:spacing w:val="40"/>
        </w:rPr>
        <w:t xml:space="preserve"> </w:t>
      </w:r>
      <w:r>
        <w:t>распространение</w:t>
      </w:r>
      <w:r>
        <w:rPr>
          <w:spacing w:val="40"/>
        </w:rPr>
        <w:t xml:space="preserve"> </w:t>
      </w:r>
      <w:r>
        <w:t>по</w:t>
      </w:r>
      <w:r>
        <w:rPr>
          <w:spacing w:val="40"/>
        </w:rPr>
        <w:t xml:space="preserve"> </w:t>
      </w:r>
      <w:r>
        <w:t>территории</w:t>
      </w:r>
      <w:r>
        <w:rPr>
          <w:spacing w:val="40"/>
        </w:rPr>
        <w:t xml:space="preserve"> </w:t>
      </w:r>
      <w:r>
        <w:t>России.</w:t>
      </w:r>
      <w:r>
        <w:rPr>
          <w:spacing w:val="40"/>
        </w:rPr>
        <w:t xml:space="preserve"> </w:t>
      </w:r>
      <w:r>
        <w:t>Изменение</w:t>
      </w:r>
      <w:r>
        <w:rPr>
          <w:spacing w:val="40"/>
        </w:rPr>
        <w:t xml:space="preserve"> </w:t>
      </w:r>
      <w:r>
        <w:t>рельефа</w:t>
      </w:r>
      <w:r>
        <w:rPr>
          <w:spacing w:val="40"/>
        </w:rPr>
        <w:t xml:space="preserve"> </w:t>
      </w:r>
      <w:r>
        <w:t>под</w:t>
      </w:r>
      <w:r>
        <w:rPr>
          <w:spacing w:val="40"/>
        </w:rPr>
        <w:t xml:space="preserve"> </w:t>
      </w:r>
      <w:r>
        <w:t>влиянием деятельности</w:t>
      </w:r>
      <w:r>
        <w:rPr>
          <w:spacing w:val="40"/>
        </w:rPr>
        <w:t xml:space="preserve"> </w:t>
      </w:r>
      <w:r>
        <w:t>человека.</w:t>
      </w:r>
      <w:r>
        <w:rPr>
          <w:spacing w:val="40"/>
        </w:rPr>
        <w:t xml:space="preserve"> </w:t>
      </w:r>
      <w:r>
        <w:t>Антропогенные формы</w:t>
      </w:r>
      <w:r>
        <w:rPr>
          <w:spacing w:val="40"/>
        </w:rPr>
        <w:t xml:space="preserve"> </w:t>
      </w:r>
      <w:r>
        <w:t>рельефа.</w:t>
      </w:r>
      <w:r>
        <w:rPr>
          <w:spacing w:val="30"/>
        </w:rPr>
        <w:t xml:space="preserve"> </w:t>
      </w:r>
      <w:r>
        <w:t>Особенности</w:t>
      </w:r>
      <w:r>
        <w:rPr>
          <w:spacing w:val="40"/>
        </w:rPr>
        <w:t xml:space="preserve"> </w:t>
      </w:r>
      <w:r>
        <w:t>рельефа</w:t>
      </w:r>
      <w:r>
        <w:rPr>
          <w:spacing w:val="37"/>
        </w:rPr>
        <w:t xml:space="preserve"> </w:t>
      </w:r>
      <w:r>
        <w:t>своего края.</w:t>
      </w:r>
    </w:p>
    <w:p w:rsidR="000C0C23" w:rsidRDefault="00692F60">
      <w:pPr>
        <w:pStyle w:val="a3"/>
        <w:spacing w:line="283" w:lineRule="auto"/>
        <w:ind w:right="870"/>
        <w:rPr>
          <w:position w:val="1"/>
        </w:rPr>
      </w:pPr>
      <w:r>
        <w:t>Практические</w:t>
      </w:r>
      <w:r>
        <w:rPr>
          <w:spacing w:val="40"/>
        </w:rPr>
        <w:t xml:space="preserve"> </w:t>
      </w:r>
      <w:r>
        <w:t>работы:</w:t>
      </w:r>
      <w:r>
        <w:rPr>
          <w:spacing w:val="40"/>
        </w:rPr>
        <w:t xml:space="preserve"> </w:t>
      </w:r>
      <w:r>
        <w:t>«Объяснение</w:t>
      </w:r>
      <w:r>
        <w:rPr>
          <w:spacing w:val="40"/>
        </w:rPr>
        <w:t xml:space="preserve"> </w:t>
      </w:r>
      <w:r>
        <w:t>распространения</w:t>
      </w:r>
      <w:r>
        <w:rPr>
          <w:spacing w:val="40"/>
        </w:rPr>
        <w:t xml:space="preserve"> </w:t>
      </w:r>
      <w:r>
        <w:t>по</w:t>
      </w:r>
      <w:r>
        <w:rPr>
          <w:spacing w:val="40"/>
        </w:rPr>
        <w:t xml:space="preserve"> </w:t>
      </w:r>
      <w:r>
        <w:t>территории</w:t>
      </w:r>
      <w:r>
        <w:rPr>
          <w:spacing w:val="40"/>
        </w:rPr>
        <w:t xml:space="preserve"> </w:t>
      </w:r>
      <w:r>
        <w:t>России</w:t>
      </w:r>
      <w:r>
        <w:rPr>
          <w:spacing w:val="40"/>
        </w:rPr>
        <w:t xml:space="preserve"> </w:t>
      </w:r>
      <w:r>
        <w:t>опасных</w:t>
      </w:r>
      <w:r>
        <w:rPr>
          <w:spacing w:val="40"/>
        </w:rPr>
        <w:t xml:space="preserve"> </w:t>
      </w:r>
      <w:r>
        <w:t>геологических</w:t>
      </w:r>
      <w:r>
        <w:rPr>
          <w:spacing w:val="40"/>
        </w:rPr>
        <w:t xml:space="preserve"> </w:t>
      </w:r>
      <w:r>
        <w:t>явлений»,</w:t>
      </w:r>
      <w:r>
        <w:rPr>
          <w:spacing w:val="40"/>
        </w:rPr>
        <w:t xml:space="preserve"> </w:t>
      </w:r>
      <w:r>
        <w:t>«</w:t>
      </w:r>
      <w:r>
        <w:rPr>
          <w:position w:val="1"/>
        </w:rPr>
        <w:t>Объяснение</w:t>
      </w:r>
      <w:r>
        <w:rPr>
          <w:spacing w:val="40"/>
          <w:position w:val="1"/>
        </w:rPr>
        <w:t xml:space="preserve"> </w:t>
      </w:r>
      <w:r>
        <w:rPr>
          <w:position w:val="1"/>
        </w:rPr>
        <w:t>особенностей</w:t>
      </w:r>
      <w:r>
        <w:rPr>
          <w:spacing w:val="40"/>
          <w:position w:val="1"/>
        </w:rPr>
        <w:t xml:space="preserve"> </w:t>
      </w:r>
      <w:r>
        <w:rPr>
          <w:position w:val="1"/>
        </w:rPr>
        <w:t>рельефа</w:t>
      </w:r>
      <w:r>
        <w:rPr>
          <w:spacing w:val="40"/>
          <w:position w:val="1"/>
        </w:rPr>
        <w:t xml:space="preserve"> </w:t>
      </w:r>
      <w:r>
        <w:rPr>
          <w:position w:val="1"/>
        </w:rPr>
        <w:t>своего</w:t>
      </w:r>
      <w:r>
        <w:rPr>
          <w:spacing w:val="40"/>
          <w:position w:val="1"/>
        </w:rPr>
        <w:t xml:space="preserve"> </w:t>
      </w:r>
      <w:r>
        <w:rPr>
          <w:position w:val="1"/>
        </w:rPr>
        <w:t>края».</w:t>
      </w:r>
    </w:p>
    <w:p w:rsidR="000C0C23" w:rsidRDefault="00692F60">
      <w:pPr>
        <w:pStyle w:val="a3"/>
        <w:ind w:left="1135" w:firstLine="0"/>
      </w:pPr>
      <w:r>
        <w:t>Климат</w:t>
      </w:r>
      <w:r>
        <w:rPr>
          <w:spacing w:val="14"/>
        </w:rPr>
        <w:t xml:space="preserve"> </w:t>
      </w:r>
      <w:r>
        <w:t>и</w:t>
      </w:r>
      <w:r>
        <w:rPr>
          <w:spacing w:val="33"/>
        </w:rPr>
        <w:t xml:space="preserve"> </w:t>
      </w:r>
      <w:r>
        <w:t>климатические</w:t>
      </w:r>
      <w:r>
        <w:rPr>
          <w:spacing w:val="23"/>
        </w:rPr>
        <w:t xml:space="preserve"> </w:t>
      </w:r>
      <w:r>
        <w:rPr>
          <w:spacing w:val="-2"/>
        </w:rPr>
        <w:t>ресурсы.</w:t>
      </w:r>
    </w:p>
    <w:p w:rsidR="000C0C23" w:rsidRDefault="00692F60">
      <w:pPr>
        <w:pStyle w:val="a3"/>
        <w:spacing w:before="40" w:line="290" w:lineRule="auto"/>
        <w:ind w:right="865"/>
      </w:pPr>
      <w:r>
        <w:t>Факторы, определяющие климат России. Влияние географического положения на климат России. Солнечная радиация и еѐ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0C0C23" w:rsidRDefault="00692F60">
      <w:pPr>
        <w:pStyle w:val="a3"/>
        <w:spacing w:line="288" w:lineRule="auto"/>
        <w:ind w:right="855"/>
      </w:pPr>
      <w:r>
        <w:t>Климатические пояса и типы климатов России, их характеристики. Атмосферные фронты, циклоны и</w:t>
      </w:r>
      <w:r>
        <w:rPr>
          <w:spacing w:val="40"/>
        </w:rPr>
        <w:t xml:space="preserve"> </w:t>
      </w:r>
      <w:r>
        <w:t>антициклоны.</w:t>
      </w:r>
      <w:r>
        <w:rPr>
          <w:spacing w:val="40"/>
        </w:rPr>
        <w:t xml:space="preserve"> </w:t>
      </w:r>
      <w:r>
        <w:t>Тропические циклоны и</w:t>
      </w:r>
      <w:r>
        <w:rPr>
          <w:spacing w:val="40"/>
        </w:rPr>
        <w:t xml:space="preserve"> </w:t>
      </w:r>
      <w:r>
        <w:t>регионы России, подверженные их влиянию. Карты</w:t>
      </w:r>
      <w:r>
        <w:rPr>
          <w:spacing w:val="40"/>
        </w:rPr>
        <w:t xml:space="preserve"> </w:t>
      </w:r>
      <w:r>
        <w:t>погоды.</w:t>
      </w:r>
      <w:r>
        <w:rPr>
          <w:spacing w:val="40"/>
        </w:rPr>
        <w:t xml:space="preserve"> </w:t>
      </w:r>
      <w:r>
        <w:t>Изменение</w:t>
      </w:r>
      <w:r>
        <w:rPr>
          <w:spacing w:val="40"/>
        </w:rPr>
        <w:t xml:space="preserve"> </w:t>
      </w:r>
      <w:r>
        <w:t>климата</w:t>
      </w:r>
      <w:r>
        <w:rPr>
          <w:spacing w:val="40"/>
        </w:rPr>
        <w:t xml:space="preserve"> </w:t>
      </w:r>
      <w:r>
        <w:t>под</w:t>
      </w:r>
      <w:r>
        <w:rPr>
          <w:spacing w:val="40"/>
        </w:rPr>
        <w:t xml:space="preserve"> </w:t>
      </w:r>
      <w:r>
        <w:t>влиянием</w:t>
      </w:r>
      <w:r>
        <w:rPr>
          <w:spacing w:val="40"/>
        </w:rPr>
        <w:t xml:space="preserve"> </w:t>
      </w:r>
      <w:r>
        <w:t>естественных</w:t>
      </w:r>
      <w:r>
        <w:rPr>
          <w:spacing w:val="40"/>
        </w:rPr>
        <w:t xml:space="preserve"> </w:t>
      </w:r>
      <w:r>
        <w:t>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w:t>
      </w:r>
      <w:r>
        <w:rPr>
          <w:spacing w:val="40"/>
        </w:rPr>
        <w:t xml:space="preserve"> </w:t>
      </w:r>
      <w:r>
        <w:t>явления.</w:t>
      </w:r>
      <w:r>
        <w:rPr>
          <w:spacing w:val="40"/>
        </w:rPr>
        <w:t xml:space="preserve"> </w:t>
      </w:r>
      <w:r>
        <w:t>Наблюдаемые</w:t>
      </w:r>
      <w:r>
        <w:rPr>
          <w:spacing w:val="40"/>
        </w:rPr>
        <w:t xml:space="preserve"> </w:t>
      </w:r>
      <w:r>
        <w:t>климатические</w:t>
      </w:r>
      <w:r>
        <w:rPr>
          <w:spacing w:val="40"/>
        </w:rPr>
        <w:t xml:space="preserve"> </w:t>
      </w:r>
      <w:r>
        <w:t>изменения</w:t>
      </w:r>
      <w:r>
        <w:rPr>
          <w:spacing w:val="40"/>
        </w:rPr>
        <w:t xml:space="preserve"> </w:t>
      </w:r>
      <w:r>
        <w:t>на</w:t>
      </w:r>
      <w:r>
        <w:rPr>
          <w:spacing w:val="40"/>
        </w:rPr>
        <w:t xml:space="preserve"> </w:t>
      </w:r>
      <w:r>
        <w:t>территории</w:t>
      </w:r>
      <w:r>
        <w:rPr>
          <w:spacing w:val="80"/>
        </w:rPr>
        <w:t xml:space="preserve"> </w:t>
      </w:r>
      <w:r>
        <w:t>России</w:t>
      </w:r>
      <w:r>
        <w:rPr>
          <w:spacing w:val="40"/>
        </w:rPr>
        <w:t xml:space="preserve"> </w:t>
      </w:r>
      <w:r>
        <w:t>и</w:t>
      </w:r>
      <w:r>
        <w:rPr>
          <w:spacing w:val="40"/>
        </w:rPr>
        <w:t xml:space="preserve"> </w:t>
      </w:r>
      <w:r>
        <w:t>их</w:t>
      </w:r>
      <w:r>
        <w:rPr>
          <w:spacing w:val="40"/>
        </w:rPr>
        <w:t xml:space="preserve"> </w:t>
      </w:r>
      <w:r>
        <w:t>возможные</w:t>
      </w:r>
      <w:r>
        <w:rPr>
          <w:spacing w:val="40"/>
        </w:rPr>
        <w:t xml:space="preserve"> </w:t>
      </w:r>
      <w:r>
        <w:t>следствия.</w:t>
      </w:r>
      <w:r>
        <w:rPr>
          <w:spacing w:val="40"/>
        </w:rPr>
        <w:t xml:space="preserve"> </w:t>
      </w:r>
      <w:r>
        <w:t>Особенности</w:t>
      </w:r>
      <w:r>
        <w:rPr>
          <w:spacing w:val="40"/>
        </w:rPr>
        <w:t xml:space="preserve"> </w:t>
      </w:r>
      <w:r>
        <w:t>климата</w:t>
      </w:r>
      <w:r>
        <w:rPr>
          <w:spacing w:val="40"/>
        </w:rPr>
        <w:t xml:space="preserve"> </w:t>
      </w:r>
      <w:r>
        <w:t>своего</w:t>
      </w:r>
      <w:r>
        <w:rPr>
          <w:spacing w:val="40"/>
        </w:rPr>
        <w:t xml:space="preserve"> </w:t>
      </w:r>
      <w:r>
        <w:t>края.</w:t>
      </w:r>
    </w:p>
    <w:p w:rsidR="000C0C23" w:rsidRDefault="00692F60">
      <w:pPr>
        <w:pStyle w:val="a3"/>
        <w:spacing w:line="290" w:lineRule="auto"/>
        <w:ind w:right="862"/>
      </w:pPr>
      <w:r>
        <w:t>Практические работы: «Описание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w:t>
      </w:r>
      <w:r>
        <w:rPr>
          <w:spacing w:val="80"/>
        </w:rPr>
        <w:t xml:space="preserve"> </w:t>
      </w:r>
      <w:r>
        <w:t>показателей</w:t>
      </w:r>
      <w:r>
        <w:rPr>
          <w:spacing w:val="40"/>
        </w:rPr>
        <w:t xml:space="preserve"> </w:t>
      </w:r>
      <w:r>
        <w:t>своего</w:t>
      </w:r>
      <w:r>
        <w:rPr>
          <w:spacing w:val="39"/>
        </w:rPr>
        <w:t xml:space="preserve"> </w:t>
      </w:r>
      <w:r>
        <w:t>края</w:t>
      </w:r>
      <w:r>
        <w:rPr>
          <w:spacing w:val="40"/>
        </w:rPr>
        <w:t xml:space="preserve"> </w:t>
      </w:r>
      <w:r>
        <w:t>на</w:t>
      </w:r>
      <w:r>
        <w:rPr>
          <w:spacing w:val="40"/>
        </w:rPr>
        <w:t xml:space="preserve"> </w:t>
      </w:r>
      <w:r>
        <w:t>жизнь</w:t>
      </w:r>
      <w:r>
        <w:rPr>
          <w:spacing w:val="40"/>
        </w:rPr>
        <w:t xml:space="preserve"> </w:t>
      </w:r>
      <w:r>
        <w:t>и</w:t>
      </w:r>
      <w:r>
        <w:rPr>
          <w:spacing w:val="40"/>
        </w:rPr>
        <w:t xml:space="preserve"> </w:t>
      </w:r>
      <w:r>
        <w:t>хозяйственную</w:t>
      </w:r>
      <w:r>
        <w:rPr>
          <w:spacing w:val="40"/>
        </w:rPr>
        <w:t xml:space="preserve"> </w:t>
      </w:r>
      <w:r>
        <w:t>деятельность</w:t>
      </w:r>
      <w:r>
        <w:rPr>
          <w:spacing w:val="40"/>
        </w:rPr>
        <w:t xml:space="preserve"> </w:t>
      </w:r>
      <w:r>
        <w:t>населения».</w:t>
      </w:r>
    </w:p>
    <w:p w:rsidR="000C0C23" w:rsidRDefault="00692F60">
      <w:pPr>
        <w:pStyle w:val="a3"/>
        <w:spacing w:line="263" w:lineRule="exact"/>
        <w:ind w:left="1135" w:firstLine="0"/>
      </w:pPr>
      <w:r>
        <w:t>Моря</w:t>
      </w:r>
      <w:r>
        <w:rPr>
          <w:spacing w:val="23"/>
        </w:rPr>
        <w:t xml:space="preserve"> </w:t>
      </w:r>
      <w:r>
        <w:t>России.</w:t>
      </w:r>
      <w:r>
        <w:rPr>
          <w:spacing w:val="29"/>
        </w:rPr>
        <w:t xml:space="preserve"> </w:t>
      </w:r>
      <w:r>
        <w:t>Внутренние</w:t>
      </w:r>
      <w:r>
        <w:rPr>
          <w:spacing w:val="15"/>
        </w:rPr>
        <w:t xml:space="preserve"> </w:t>
      </w:r>
      <w:r>
        <w:t>воды</w:t>
      </w:r>
      <w:r>
        <w:rPr>
          <w:spacing w:val="19"/>
        </w:rPr>
        <w:t xml:space="preserve"> </w:t>
      </w:r>
      <w:r>
        <w:t>и</w:t>
      </w:r>
      <w:r>
        <w:rPr>
          <w:spacing w:val="25"/>
        </w:rPr>
        <w:t xml:space="preserve"> </w:t>
      </w:r>
      <w:r>
        <w:t>водные</w:t>
      </w:r>
      <w:r>
        <w:rPr>
          <w:spacing w:val="23"/>
        </w:rPr>
        <w:t xml:space="preserve"> </w:t>
      </w:r>
      <w:r>
        <w:rPr>
          <w:spacing w:val="-2"/>
        </w:rPr>
        <w:t>ресурсы.</w:t>
      </w:r>
    </w:p>
    <w:p w:rsidR="000C0C23" w:rsidRDefault="00692F60">
      <w:pPr>
        <w:pStyle w:val="a3"/>
        <w:spacing w:before="27" w:line="288" w:lineRule="auto"/>
        <w:ind w:right="868"/>
      </w:pPr>
      <w: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w:t>
      </w:r>
      <w:r>
        <w:rPr>
          <w:spacing w:val="40"/>
        </w:rPr>
        <w:t xml:space="preserve"> </w:t>
      </w:r>
      <w:r>
        <w:t>и</w:t>
      </w:r>
      <w:r>
        <w:rPr>
          <w:spacing w:val="40"/>
        </w:rPr>
        <w:t xml:space="preserve"> </w:t>
      </w:r>
      <w:r>
        <w:t>их</w:t>
      </w:r>
      <w:r>
        <w:rPr>
          <w:spacing w:val="40"/>
        </w:rPr>
        <w:t xml:space="preserve"> </w:t>
      </w:r>
      <w:r>
        <w:t>распространение</w:t>
      </w:r>
      <w:r>
        <w:rPr>
          <w:spacing w:val="40"/>
        </w:rPr>
        <w:t xml:space="preserve"> </w:t>
      </w:r>
      <w:r>
        <w:t>по</w:t>
      </w:r>
      <w:r>
        <w:rPr>
          <w:spacing w:val="40"/>
        </w:rPr>
        <w:t xml:space="preserve"> </w:t>
      </w:r>
      <w:r>
        <w:t>территории</w:t>
      </w:r>
      <w:r>
        <w:rPr>
          <w:spacing w:val="40"/>
        </w:rPr>
        <w:t xml:space="preserve"> </w:t>
      </w:r>
      <w:r>
        <w:t>России.</w:t>
      </w:r>
      <w:r>
        <w:rPr>
          <w:spacing w:val="40"/>
        </w:rPr>
        <w:t xml:space="preserve"> </w:t>
      </w:r>
      <w:r>
        <w:t>Роль</w:t>
      </w:r>
      <w:r>
        <w:rPr>
          <w:spacing w:val="40"/>
        </w:rPr>
        <w:t xml:space="preserve"> </w:t>
      </w:r>
      <w:r>
        <w:t>рек</w:t>
      </w:r>
      <w:r>
        <w:rPr>
          <w:spacing w:val="40"/>
        </w:rPr>
        <w:t xml:space="preserve"> </w:t>
      </w:r>
      <w:r>
        <w:t>в</w:t>
      </w:r>
      <w:r>
        <w:rPr>
          <w:spacing w:val="40"/>
        </w:rPr>
        <w:t xml:space="preserve"> </w:t>
      </w:r>
      <w:r>
        <w:t>жизни</w:t>
      </w:r>
      <w:r>
        <w:rPr>
          <w:spacing w:val="40"/>
        </w:rPr>
        <w:t xml:space="preserve"> </w:t>
      </w:r>
      <w:r>
        <w:t>населения</w:t>
      </w:r>
      <w:r>
        <w:rPr>
          <w:spacing w:val="40"/>
        </w:rPr>
        <w:t xml:space="preserve"> </w:t>
      </w:r>
      <w:r>
        <w:t>и развитии хозяйства России.</w:t>
      </w:r>
    </w:p>
    <w:p w:rsidR="000C0C23" w:rsidRDefault="00692F60">
      <w:pPr>
        <w:pStyle w:val="a3"/>
        <w:spacing w:before="3" w:line="288" w:lineRule="auto"/>
        <w:ind w:right="851"/>
      </w:pPr>
      <w:r>
        <w:t>Крупнейшие озѐра,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w:t>
      </w:r>
      <w:r>
        <w:rPr>
          <w:spacing w:val="30"/>
        </w:rPr>
        <w:t xml:space="preserve"> </w:t>
      </w:r>
      <w:r>
        <w:t>водными</w:t>
      </w:r>
      <w:r>
        <w:rPr>
          <w:spacing w:val="40"/>
        </w:rPr>
        <w:t xml:space="preserve"> </w:t>
      </w:r>
      <w:r>
        <w:t>ресурсами</w:t>
      </w:r>
      <w:r>
        <w:rPr>
          <w:spacing w:val="29"/>
        </w:rPr>
        <w:t xml:space="preserve"> </w:t>
      </w:r>
      <w:r>
        <w:t>крупных</w:t>
      </w:r>
      <w:r>
        <w:rPr>
          <w:spacing w:val="40"/>
        </w:rPr>
        <w:t xml:space="preserve"> </w:t>
      </w:r>
      <w:r>
        <w:t>регионов</w:t>
      </w:r>
      <w:r>
        <w:rPr>
          <w:spacing w:val="40"/>
        </w:rPr>
        <w:t xml:space="preserve"> </w:t>
      </w:r>
      <w:r>
        <w:t>России.</w:t>
      </w:r>
      <w:r>
        <w:rPr>
          <w:spacing w:val="37"/>
        </w:rPr>
        <w:t xml:space="preserve"> </w:t>
      </w:r>
      <w:r>
        <w:t>Внутренние воды и</w:t>
      </w:r>
      <w:r>
        <w:rPr>
          <w:spacing w:val="32"/>
        </w:rPr>
        <w:t xml:space="preserve"> </w:t>
      </w:r>
      <w:r>
        <w:t>водные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ресурсы</w:t>
      </w:r>
      <w:r>
        <w:rPr>
          <w:spacing w:val="17"/>
        </w:rPr>
        <w:t xml:space="preserve"> </w:t>
      </w:r>
      <w:r>
        <w:t>своего</w:t>
      </w:r>
      <w:r>
        <w:rPr>
          <w:spacing w:val="12"/>
        </w:rPr>
        <w:t xml:space="preserve"> </w:t>
      </w:r>
      <w:r>
        <w:t>региона</w:t>
      </w:r>
      <w:r>
        <w:rPr>
          <w:spacing w:val="17"/>
        </w:rPr>
        <w:t xml:space="preserve"> </w:t>
      </w:r>
      <w:r>
        <w:t>и</w:t>
      </w:r>
      <w:r>
        <w:rPr>
          <w:spacing w:val="26"/>
        </w:rPr>
        <w:t xml:space="preserve"> </w:t>
      </w:r>
      <w:r>
        <w:t>своей</w:t>
      </w:r>
      <w:r>
        <w:rPr>
          <w:spacing w:val="33"/>
        </w:rPr>
        <w:t xml:space="preserve"> </w:t>
      </w:r>
      <w:r>
        <w:rPr>
          <w:spacing w:val="-2"/>
        </w:rPr>
        <w:t>местности.</w:t>
      </w:r>
    </w:p>
    <w:p w:rsidR="000C0C23" w:rsidRDefault="00692F60">
      <w:pPr>
        <w:pStyle w:val="a3"/>
        <w:spacing w:before="62" w:line="288" w:lineRule="auto"/>
        <w:ind w:right="851"/>
      </w:pPr>
      <w:r>
        <w:t>Практические</w:t>
      </w:r>
      <w:r>
        <w:rPr>
          <w:spacing w:val="40"/>
        </w:rPr>
        <w:t xml:space="preserve"> </w:t>
      </w:r>
      <w:r>
        <w:t>работы: «Сравнение</w:t>
      </w:r>
      <w:r>
        <w:rPr>
          <w:spacing w:val="40"/>
        </w:rPr>
        <w:t xml:space="preserve"> </w:t>
      </w:r>
      <w:r>
        <w:t>особенностей</w:t>
      </w:r>
      <w:r>
        <w:rPr>
          <w:spacing w:val="40"/>
        </w:rPr>
        <w:t xml:space="preserve"> </w:t>
      </w:r>
      <w:r>
        <w:t>режима</w:t>
      </w:r>
      <w:r>
        <w:rPr>
          <w:spacing w:val="40"/>
        </w:rPr>
        <w:t xml:space="preserve"> </w:t>
      </w:r>
      <w:r>
        <w:t>и</w:t>
      </w:r>
      <w:r>
        <w:rPr>
          <w:spacing w:val="40"/>
        </w:rPr>
        <w:t xml:space="preserve"> </w:t>
      </w:r>
      <w:r>
        <w:t>характера</w:t>
      </w:r>
      <w:r>
        <w:rPr>
          <w:spacing w:val="40"/>
        </w:rPr>
        <w:t xml:space="preserve"> </w:t>
      </w:r>
      <w:r>
        <w:t>течения</w:t>
      </w:r>
      <w:r>
        <w:rPr>
          <w:spacing w:val="40"/>
        </w:rPr>
        <w:t xml:space="preserve"> </w:t>
      </w:r>
      <w:r>
        <w:t>двух рек России», «Объяснение</w:t>
      </w:r>
      <w:r>
        <w:rPr>
          <w:spacing w:val="40"/>
        </w:rPr>
        <w:t xml:space="preserve"> </w:t>
      </w:r>
      <w:r>
        <w:t>распространения</w:t>
      </w:r>
      <w:r>
        <w:rPr>
          <w:spacing w:val="40"/>
        </w:rPr>
        <w:t xml:space="preserve"> </w:t>
      </w:r>
      <w:r>
        <w:t>опасных гидрологических</w:t>
      </w:r>
      <w:r>
        <w:rPr>
          <w:spacing w:val="40"/>
        </w:rPr>
        <w:t xml:space="preserve"> </w:t>
      </w:r>
      <w:r>
        <w:t>природных явлений</w:t>
      </w:r>
      <w:r>
        <w:rPr>
          <w:spacing w:val="40"/>
        </w:rPr>
        <w:t xml:space="preserve"> </w:t>
      </w:r>
      <w:r>
        <w:t>на территории страны».</w:t>
      </w:r>
    </w:p>
    <w:p w:rsidR="000C0C23" w:rsidRDefault="00692F60">
      <w:pPr>
        <w:pStyle w:val="a3"/>
        <w:spacing w:before="3"/>
        <w:ind w:left="1135" w:firstLine="0"/>
      </w:pPr>
      <w:r>
        <w:t>Природно-хозяйственные</w:t>
      </w:r>
      <w:r>
        <w:rPr>
          <w:spacing w:val="31"/>
        </w:rPr>
        <w:t xml:space="preserve"> </w:t>
      </w:r>
      <w:r>
        <w:rPr>
          <w:spacing w:val="-4"/>
        </w:rPr>
        <w:t>зоны.</w:t>
      </w:r>
    </w:p>
    <w:p w:rsidR="000C0C23" w:rsidRDefault="00692F60">
      <w:pPr>
        <w:pStyle w:val="a3"/>
        <w:spacing w:before="48" w:line="288" w:lineRule="auto"/>
        <w:ind w:right="832"/>
      </w:pPr>
      <w:r>
        <w:t>Почва</w:t>
      </w:r>
      <w:r>
        <w:rPr>
          <w:spacing w:val="40"/>
        </w:rPr>
        <w:t xml:space="preserve"> </w:t>
      </w:r>
      <w:r>
        <w:t>‒</w:t>
      </w:r>
      <w:r>
        <w:rPr>
          <w:spacing w:val="40"/>
        </w:rPr>
        <w:t xml:space="preserve"> </w:t>
      </w:r>
      <w:r>
        <w:t>особый</w:t>
      </w:r>
      <w:r>
        <w:rPr>
          <w:spacing w:val="40"/>
        </w:rPr>
        <w:t xml:space="preserve"> </w:t>
      </w:r>
      <w:r>
        <w:t>компонент</w:t>
      </w:r>
      <w:r>
        <w:rPr>
          <w:spacing w:val="40"/>
        </w:rPr>
        <w:t xml:space="preserve"> </w:t>
      </w:r>
      <w:r>
        <w:t>природы.</w:t>
      </w:r>
      <w:r>
        <w:rPr>
          <w:spacing w:val="40"/>
        </w:rPr>
        <w:t xml:space="preserve"> </w:t>
      </w:r>
      <w:r>
        <w:t>Факторы</w:t>
      </w:r>
      <w:r>
        <w:rPr>
          <w:spacing w:val="40"/>
        </w:rPr>
        <w:t xml:space="preserve"> </w:t>
      </w:r>
      <w:r>
        <w:t>образования</w:t>
      </w:r>
      <w:r>
        <w:rPr>
          <w:spacing w:val="40"/>
        </w:rPr>
        <w:t xml:space="preserve"> </w:t>
      </w:r>
      <w:r>
        <w:t>почв.</w:t>
      </w:r>
      <w:r>
        <w:rPr>
          <w:spacing w:val="40"/>
        </w:rPr>
        <w:t xml:space="preserve"> </w:t>
      </w:r>
      <w:r>
        <w:t>Основные зональные типы почв, их свойства, различия в плодородии. Почвенные ресурсы России. Изменение почв</w:t>
      </w:r>
      <w:r>
        <w:rPr>
          <w:spacing w:val="40"/>
        </w:rPr>
        <w:t xml:space="preserve"> </w:t>
      </w:r>
      <w:r>
        <w:t>различных природных зон в</w:t>
      </w:r>
      <w:r>
        <w:rPr>
          <w:spacing w:val="40"/>
        </w:rPr>
        <w:t xml:space="preserve"> </w:t>
      </w:r>
      <w:r>
        <w:t>ходе их хозяйственного использования. Меры</w:t>
      </w:r>
      <w:r>
        <w:rPr>
          <w:spacing w:val="40"/>
        </w:rPr>
        <w:t xml:space="preserve"> </w:t>
      </w:r>
      <w:r>
        <w:t>по сохранению плодородия почв: мелиорация земель, борьба с эрозией почв и их</w:t>
      </w:r>
      <w:r>
        <w:rPr>
          <w:spacing w:val="40"/>
        </w:rPr>
        <w:t xml:space="preserve"> </w:t>
      </w:r>
      <w:r>
        <w:rPr>
          <w:spacing w:val="-2"/>
        </w:rPr>
        <w:t>загрязнением.</w:t>
      </w:r>
    </w:p>
    <w:p w:rsidR="000C0C23" w:rsidRDefault="00692F60">
      <w:pPr>
        <w:pStyle w:val="a3"/>
        <w:spacing w:before="2" w:line="288" w:lineRule="auto"/>
        <w:ind w:right="848"/>
      </w:pPr>
      <w:r>
        <w:t>Богатство растительного и животного мира</w:t>
      </w:r>
      <w:r>
        <w:rPr>
          <w:spacing w:val="40"/>
        </w:rPr>
        <w:t xml:space="preserve"> </w:t>
      </w:r>
      <w:r>
        <w:t>России: видовое разнообразие, факторы, его определяющие. Особенности растительного и животного мира различных природно- хозяйственных зон России.</w:t>
      </w:r>
    </w:p>
    <w:p w:rsidR="000C0C23" w:rsidRDefault="00692F60">
      <w:pPr>
        <w:pStyle w:val="a3"/>
        <w:spacing w:line="292" w:lineRule="auto"/>
        <w:ind w:right="888"/>
      </w:pPr>
      <w:r>
        <w:t xml:space="preserve">Природно-хозяйственные зоны России: взаимосвязь и взаимообусловленность их </w:t>
      </w:r>
      <w:r>
        <w:rPr>
          <w:spacing w:val="-2"/>
        </w:rPr>
        <w:t>компонентов.</w:t>
      </w:r>
    </w:p>
    <w:p w:rsidR="000C0C23" w:rsidRDefault="00692F60">
      <w:pPr>
        <w:pStyle w:val="a3"/>
        <w:spacing w:line="288" w:lineRule="auto"/>
        <w:ind w:right="852"/>
      </w:pPr>
      <w:r>
        <w:t>Высотная поясность в горах на территории России. Природные ресурсы природно- хозяйственных зон и их ис</w:t>
      </w:r>
      <w:r>
        <w:rPr>
          <w:position w:val="1"/>
        </w:rPr>
        <w:t>пользование, экологические проблемы. Прогнозируемые по</w:t>
      </w:r>
      <w:r>
        <w:t xml:space="preserve">следствия изменений климата для разных природно-хозяйственных зон на территории </w:t>
      </w:r>
      <w:r>
        <w:rPr>
          <w:spacing w:val="-2"/>
        </w:rPr>
        <w:t>России.</w:t>
      </w:r>
    </w:p>
    <w:p w:rsidR="000C0C23" w:rsidRDefault="00692F60">
      <w:pPr>
        <w:pStyle w:val="a3"/>
        <w:spacing w:line="288" w:lineRule="auto"/>
        <w:ind w:right="867"/>
      </w:pPr>
      <w:r>
        <w:t>Особо</w:t>
      </w:r>
      <w:r>
        <w:rPr>
          <w:spacing w:val="40"/>
        </w:rPr>
        <w:t xml:space="preserve"> </w:t>
      </w:r>
      <w:r>
        <w:t>охраняемые</w:t>
      </w:r>
      <w:r>
        <w:rPr>
          <w:spacing w:val="40"/>
        </w:rPr>
        <w:t xml:space="preserve"> </w:t>
      </w:r>
      <w:r>
        <w:t>природные</w:t>
      </w:r>
      <w:r>
        <w:rPr>
          <w:spacing w:val="40"/>
        </w:rPr>
        <w:t xml:space="preserve"> </w:t>
      </w:r>
      <w:r>
        <w:t>территории</w:t>
      </w:r>
      <w:r>
        <w:rPr>
          <w:spacing w:val="40"/>
        </w:rPr>
        <w:t xml:space="preserve"> </w:t>
      </w:r>
      <w:r>
        <w:t>России</w:t>
      </w:r>
      <w:r>
        <w:rPr>
          <w:spacing w:val="40"/>
        </w:rPr>
        <w:t xml:space="preserve"> </w:t>
      </w:r>
      <w:r>
        <w:t>и</w:t>
      </w:r>
      <w:r>
        <w:rPr>
          <w:spacing w:val="40"/>
        </w:rPr>
        <w:t xml:space="preserve"> </w:t>
      </w:r>
      <w:r>
        <w:t>своего</w:t>
      </w:r>
      <w:r>
        <w:rPr>
          <w:spacing w:val="40"/>
        </w:rPr>
        <w:t xml:space="preserve"> </w:t>
      </w:r>
      <w:r>
        <w:t>края.</w:t>
      </w:r>
      <w:r>
        <w:rPr>
          <w:spacing w:val="40"/>
        </w:rPr>
        <w:t xml:space="preserve"> </w:t>
      </w:r>
      <w:r>
        <w:t>Объекты Всемирного природного наследия ЮНЕСКО; растения и животные, занесѐнные в Красную книгу России.</w:t>
      </w:r>
    </w:p>
    <w:p w:rsidR="000C0C23" w:rsidRDefault="00692F60">
      <w:pPr>
        <w:pStyle w:val="a3"/>
        <w:spacing w:line="288" w:lineRule="auto"/>
        <w:ind w:right="864"/>
      </w:pPr>
      <w:r>
        <w:t>Практические работы: «Объяснение различий структуры высотной</w:t>
      </w:r>
      <w:r>
        <w:rPr>
          <w:spacing w:val="40"/>
        </w:rPr>
        <w:t xml:space="preserve"> </w:t>
      </w:r>
      <w:r>
        <w:t>поясности в</w:t>
      </w:r>
      <w:r>
        <w:rPr>
          <w:spacing w:val="40"/>
        </w:rPr>
        <w:t xml:space="preserve"> </w:t>
      </w:r>
      <w:r>
        <w:t>горных системах», «Анализ различных точек зрения о влиянии глобальных климатических изменений</w:t>
      </w:r>
      <w:r>
        <w:rPr>
          <w:spacing w:val="40"/>
        </w:rPr>
        <w:t xml:space="preserve"> </w:t>
      </w:r>
      <w:r>
        <w:t>на</w:t>
      </w:r>
      <w:r>
        <w:rPr>
          <w:spacing w:val="40"/>
        </w:rPr>
        <w:t xml:space="preserve"> </w:t>
      </w:r>
      <w:r>
        <w:t>природу,</w:t>
      </w:r>
      <w:r>
        <w:rPr>
          <w:spacing w:val="40"/>
        </w:rPr>
        <w:t xml:space="preserve"> </w:t>
      </w:r>
      <w:r>
        <w:t>на</w:t>
      </w:r>
      <w:r>
        <w:rPr>
          <w:spacing w:val="40"/>
        </w:rPr>
        <w:t xml:space="preserve"> </w:t>
      </w:r>
      <w:r>
        <w:t>жизнь</w:t>
      </w:r>
      <w:r>
        <w:rPr>
          <w:spacing w:val="40"/>
        </w:rPr>
        <w:t xml:space="preserve"> </w:t>
      </w:r>
      <w:r>
        <w:t>и</w:t>
      </w:r>
      <w:r>
        <w:rPr>
          <w:spacing w:val="40"/>
        </w:rPr>
        <w:t xml:space="preserve"> </w:t>
      </w:r>
      <w:r>
        <w:t>хозяйственную</w:t>
      </w:r>
      <w:r>
        <w:rPr>
          <w:spacing w:val="40"/>
        </w:rPr>
        <w:t xml:space="preserve"> </w:t>
      </w:r>
      <w:r>
        <w:t>деятельность</w:t>
      </w:r>
      <w:r>
        <w:rPr>
          <w:spacing w:val="40"/>
        </w:rPr>
        <w:t xml:space="preserve"> </w:t>
      </w:r>
      <w:r>
        <w:t>населения</w:t>
      </w:r>
      <w:r>
        <w:rPr>
          <w:spacing w:val="40"/>
        </w:rPr>
        <w:t xml:space="preserve"> </w:t>
      </w:r>
      <w:r>
        <w:t>на</w:t>
      </w:r>
      <w:r>
        <w:rPr>
          <w:spacing w:val="40"/>
        </w:rPr>
        <w:t xml:space="preserve"> </w:t>
      </w:r>
      <w:r>
        <w:t>основе анализа нескольких источников</w:t>
      </w:r>
      <w:r>
        <w:rPr>
          <w:spacing w:val="40"/>
        </w:rPr>
        <w:t xml:space="preserve"> </w:t>
      </w:r>
      <w:r>
        <w:t>информации».</w:t>
      </w:r>
    </w:p>
    <w:p w:rsidR="000C0C23" w:rsidRDefault="00692F60">
      <w:pPr>
        <w:pStyle w:val="a3"/>
        <w:tabs>
          <w:tab w:val="left" w:pos="3600"/>
        </w:tabs>
        <w:spacing w:line="288" w:lineRule="auto"/>
        <w:ind w:left="1135" w:right="6250" w:firstLine="0"/>
      </w:pPr>
      <w:r>
        <w:rPr>
          <w:spacing w:val="-2"/>
        </w:rPr>
        <w:t>Население</w:t>
      </w:r>
      <w:r>
        <w:tab/>
      </w:r>
      <w:r>
        <w:rPr>
          <w:spacing w:val="-2"/>
        </w:rPr>
        <w:t xml:space="preserve">России. </w:t>
      </w:r>
      <w:r>
        <w:t>Численность</w:t>
      </w:r>
      <w:r>
        <w:rPr>
          <w:spacing w:val="46"/>
        </w:rPr>
        <w:t xml:space="preserve"> </w:t>
      </w:r>
      <w:r>
        <w:t>населения</w:t>
      </w:r>
      <w:r>
        <w:rPr>
          <w:spacing w:val="46"/>
        </w:rPr>
        <w:t xml:space="preserve"> </w:t>
      </w:r>
      <w:r>
        <w:rPr>
          <w:spacing w:val="-2"/>
        </w:rPr>
        <w:t>России.</w:t>
      </w:r>
    </w:p>
    <w:p w:rsidR="000C0C23" w:rsidRDefault="00692F60">
      <w:pPr>
        <w:pStyle w:val="a3"/>
        <w:spacing w:line="288" w:lineRule="auto"/>
        <w:ind w:right="843"/>
      </w:pPr>
      <w:r>
        <w:t>Динамика</w:t>
      </w:r>
      <w:r>
        <w:rPr>
          <w:spacing w:val="40"/>
        </w:rPr>
        <w:t xml:space="preserve"> </w:t>
      </w:r>
      <w:r>
        <w:t>численности</w:t>
      </w:r>
      <w:r>
        <w:rPr>
          <w:spacing w:val="40"/>
        </w:rPr>
        <w:t xml:space="preserve"> </w:t>
      </w:r>
      <w:r>
        <w:t>населения</w:t>
      </w:r>
      <w:r>
        <w:rPr>
          <w:spacing w:val="40"/>
        </w:rPr>
        <w:t xml:space="preserve"> </w:t>
      </w:r>
      <w:r>
        <w:t>России</w:t>
      </w:r>
      <w:r>
        <w:rPr>
          <w:spacing w:val="40"/>
        </w:rPr>
        <w:t xml:space="preserve"> </w:t>
      </w:r>
      <w:r>
        <w:t>в</w:t>
      </w:r>
      <w:r>
        <w:rPr>
          <w:spacing w:val="40"/>
        </w:rPr>
        <w:t xml:space="preserve"> </w:t>
      </w:r>
      <w:r>
        <w:t>XX‒XXI</w:t>
      </w:r>
      <w:r>
        <w:rPr>
          <w:spacing w:val="40"/>
        </w:rPr>
        <w:t xml:space="preserve"> </w:t>
      </w:r>
      <w:r>
        <w:t>вв.</w:t>
      </w:r>
      <w:r>
        <w:rPr>
          <w:spacing w:val="40"/>
        </w:rPr>
        <w:t xml:space="preserve"> </w:t>
      </w:r>
      <w:r>
        <w:t>и</w:t>
      </w:r>
      <w:r>
        <w:rPr>
          <w:spacing w:val="40"/>
        </w:rPr>
        <w:t xml:space="preserve"> </w:t>
      </w:r>
      <w:r>
        <w:t>факторы,</w:t>
      </w:r>
      <w:r>
        <w:rPr>
          <w:spacing w:val="40"/>
        </w:rPr>
        <w:t xml:space="preserve"> </w:t>
      </w:r>
      <w:r>
        <w:t>определяющие еѐ.</w:t>
      </w:r>
      <w:r>
        <w:rPr>
          <w:spacing w:val="40"/>
        </w:rPr>
        <w:t xml:space="preserve"> </w:t>
      </w:r>
      <w:r>
        <w:t>Переписи</w:t>
      </w:r>
      <w:r>
        <w:rPr>
          <w:spacing w:val="40"/>
        </w:rPr>
        <w:t xml:space="preserve"> </w:t>
      </w:r>
      <w:r>
        <w:t>населения</w:t>
      </w:r>
      <w:r>
        <w:rPr>
          <w:spacing w:val="40"/>
        </w:rPr>
        <w:t xml:space="preserve"> </w:t>
      </w:r>
      <w:r>
        <w:t>России.</w:t>
      </w:r>
      <w:r>
        <w:rPr>
          <w:spacing w:val="40"/>
        </w:rPr>
        <w:t xml:space="preserve"> </w:t>
      </w:r>
      <w:r>
        <w:t>Естественное</w:t>
      </w:r>
      <w:r>
        <w:rPr>
          <w:spacing w:val="40"/>
        </w:rPr>
        <w:t xml:space="preserve"> </w:t>
      </w:r>
      <w:r>
        <w:t>движение</w:t>
      </w:r>
      <w:r>
        <w:rPr>
          <w:spacing w:val="40"/>
        </w:rPr>
        <w:t xml:space="preserve"> </w:t>
      </w:r>
      <w:r>
        <w:t>населения.</w:t>
      </w:r>
      <w:r>
        <w:rPr>
          <w:spacing w:val="40"/>
        </w:rPr>
        <w:t xml:space="preserve"> </w:t>
      </w:r>
      <w:r>
        <w:t>Рождаемость, смертность, естественный прирост населения России и их географические различия в</w:t>
      </w:r>
      <w:r>
        <w:rPr>
          <w:spacing w:val="40"/>
        </w:rPr>
        <w:t xml:space="preserve"> </w:t>
      </w:r>
      <w:r>
        <w:t>пределах</w:t>
      </w:r>
      <w:r>
        <w:rPr>
          <w:spacing w:val="40"/>
        </w:rPr>
        <w:t xml:space="preserve"> </w:t>
      </w:r>
      <w:r>
        <w:t>разных</w:t>
      </w:r>
      <w:r>
        <w:rPr>
          <w:spacing w:val="40"/>
        </w:rPr>
        <w:t xml:space="preserve"> </w:t>
      </w:r>
      <w:r>
        <w:t>регионов</w:t>
      </w:r>
      <w:r>
        <w:rPr>
          <w:spacing w:val="40"/>
        </w:rPr>
        <w:t xml:space="preserve"> </w:t>
      </w:r>
      <w:r>
        <w:t>России.</w:t>
      </w:r>
      <w:r>
        <w:rPr>
          <w:spacing w:val="40"/>
        </w:rPr>
        <w:t xml:space="preserve"> </w:t>
      </w:r>
      <w:r>
        <w:t>Геодемографическое</w:t>
      </w:r>
      <w:r>
        <w:rPr>
          <w:spacing w:val="40"/>
        </w:rPr>
        <w:t xml:space="preserve"> </w:t>
      </w:r>
      <w:r>
        <w:t>положение</w:t>
      </w:r>
      <w:r>
        <w:rPr>
          <w:spacing w:val="40"/>
        </w:rPr>
        <w:t xml:space="preserve"> </w:t>
      </w:r>
      <w:r>
        <w:t>России.</w:t>
      </w:r>
      <w:r>
        <w:rPr>
          <w:spacing w:val="40"/>
        </w:rPr>
        <w:t xml:space="preserve"> </w:t>
      </w:r>
      <w:r>
        <w:t>Основные</w:t>
      </w:r>
      <w:r>
        <w:rPr>
          <w:spacing w:val="40"/>
        </w:rPr>
        <w:t xml:space="preserve"> </w:t>
      </w:r>
      <w:r>
        <w:t>меры современной демографической политики государства. Общий прирост населения. Миграции</w:t>
      </w:r>
      <w:r>
        <w:rPr>
          <w:spacing w:val="40"/>
        </w:rPr>
        <w:t xml:space="preserve"> </w:t>
      </w:r>
      <w:r>
        <w:t>(механическое</w:t>
      </w:r>
      <w:r>
        <w:rPr>
          <w:spacing w:val="40"/>
        </w:rPr>
        <w:t xml:space="preserve"> </w:t>
      </w:r>
      <w:r>
        <w:t>движение</w:t>
      </w:r>
      <w:r>
        <w:rPr>
          <w:spacing w:val="40"/>
        </w:rPr>
        <w:t xml:space="preserve"> </w:t>
      </w:r>
      <w:r>
        <w:t>населения).</w:t>
      </w:r>
      <w:r>
        <w:rPr>
          <w:spacing w:val="40"/>
        </w:rPr>
        <w:t xml:space="preserve"> </w:t>
      </w:r>
      <w:r>
        <w:t>Внешние</w:t>
      </w:r>
      <w:r>
        <w:rPr>
          <w:spacing w:val="40"/>
        </w:rPr>
        <w:t xml:space="preserve"> </w:t>
      </w:r>
      <w:r>
        <w:t>и</w:t>
      </w:r>
      <w:r>
        <w:rPr>
          <w:spacing w:val="40"/>
        </w:rPr>
        <w:t xml:space="preserve"> </w:t>
      </w:r>
      <w:r>
        <w:t>внутренние</w:t>
      </w:r>
      <w:r>
        <w:rPr>
          <w:spacing w:val="40"/>
        </w:rPr>
        <w:t xml:space="preserve"> </w:t>
      </w:r>
      <w:r>
        <w:t>миграции. Эмиграция</w:t>
      </w:r>
      <w:r>
        <w:rPr>
          <w:spacing w:val="40"/>
        </w:rPr>
        <w:t xml:space="preserve"> </w:t>
      </w:r>
      <w:r>
        <w:t>и иммиграция.</w:t>
      </w:r>
      <w:r>
        <w:rPr>
          <w:spacing w:val="40"/>
        </w:rPr>
        <w:t xml:space="preserve"> </w:t>
      </w:r>
      <w:r>
        <w:t>Миграционный</w:t>
      </w:r>
      <w:r>
        <w:rPr>
          <w:spacing w:val="40"/>
        </w:rPr>
        <w:t xml:space="preserve"> </w:t>
      </w:r>
      <w:r>
        <w:t>прирост</w:t>
      </w:r>
      <w:r>
        <w:rPr>
          <w:spacing w:val="40"/>
        </w:rPr>
        <w:t xml:space="preserve"> </w:t>
      </w:r>
      <w:r>
        <w:t>населения.</w:t>
      </w:r>
      <w:r>
        <w:rPr>
          <w:spacing w:val="40"/>
        </w:rPr>
        <w:t xml:space="preserve"> </w:t>
      </w:r>
      <w:r>
        <w:t>Причины</w:t>
      </w:r>
      <w:r>
        <w:rPr>
          <w:spacing w:val="40"/>
        </w:rPr>
        <w:t xml:space="preserve"> </w:t>
      </w:r>
      <w:r>
        <w:t>миграций</w:t>
      </w:r>
      <w:r>
        <w:rPr>
          <w:spacing w:val="40"/>
        </w:rPr>
        <w:t xml:space="preserve"> </w:t>
      </w:r>
      <w:r>
        <w:t>и основные</w:t>
      </w:r>
      <w:r>
        <w:rPr>
          <w:spacing w:val="40"/>
        </w:rPr>
        <w:t xml:space="preserve"> </w:t>
      </w:r>
      <w:r>
        <w:t>направления</w:t>
      </w:r>
      <w:r>
        <w:rPr>
          <w:spacing w:val="40"/>
        </w:rPr>
        <w:t xml:space="preserve"> </w:t>
      </w:r>
      <w:r>
        <w:t>миграционных</w:t>
      </w:r>
      <w:r>
        <w:rPr>
          <w:spacing w:val="40"/>
        </w:rPr>
        <w:t xml:space="preserve"> </w:t>
      </w:r>
      <w:r>
        <w:t>потоков.</w:t>
      </w:r>
      <w:r>
        <w:rPr>
          <w:spacing w:val="40"/>
        </w:rPr>
        <w:t xml:space="preserve"> </w:t>
      </w:r>
      <w:r>
        <w:t>Причины</w:t>
      </w:r>
      <w:r>
        <w:rPr>
          <w:spacing w:val="40"/>
        </w:rPr>
        <w:t xml:space="preserve"> </w:t>
      </w:r>
      <w:r>
        <w:t>миграций</w:t>
      </w:r>
      <w:r>
        <w:rPr>
          <w:spacing w:val="40"/>
        </w:rPr>
        <w:t xml:space="preserve"> </w:t>
      </w:r>
      <w:r>
        <w:t>и</w:t>
      </w:r>
      <w:r>
        <w:rPr>
          <w:spacing w:val="40"/>
        </w:rPr>
        <w:t xml:space="preserve"> </w:t>
      </w:r>
      <w:r>
        <w:t>основные направления миграционных потоков России в разные исторические периоды.</w:t>
      </w:r>
      <w:r>
        <w:rPr>
          <w:spacing w:val="80"/>
        </w:rPr>
        <w:t xml:space="preserve"> </w:t>
      </w:r>
      <w:r>
        <w:t>Государственная миграционная политика Российской Федерации. Различные варианты прогнозов</w:t>
      </w:r>
      <w:r>
        <w:rPr>
          <w:spacing w:val="40"/>
        </w:rPr>
        <w:t xml:space="preserve"> </w:t>
      </w:r>
      <w:r>
        <w:t>изменения</w:t>
      </w:r>
      <w:r>
        <w:rPr>
          <w:spacing w:val="40"/>
        </w:rPr>
        <w:t xml:space="preserve"> </w:t>
      </w:r>
      <w:r>
        <w:t>численности</w:t>
      </w:r>
      <w:r>
        <w:rPr>
          <w:spacing w:val="40"/>
        </w:rPr>
        <w:t xml:space="preserve"> </w:t>
      </w:r>
      <w:r>
        <w:t>населения</w:t>
      </w:r>
      <w:r>
        <w:rPr>
          <w:spacing w:val="40"/>
        </w:rPr>
        <w:t xml:space="preserve"> </w:t>
      </w:r>
      <w:r>
        <w:t>России.</w:t>
      </w:r>
    </w:p>
    <w:p w:rsidR="000C0C23" w:rsidRDefault="00692F60">
      <w:pPr>
        <w:pStyle w:val="a3"/>
        <w:spacing w:line="290" w:lineRule="auto"/>
        <w:ind w:right="864"/>
      </w:pPr>
      <w:r>
        <w:t>Практическая</w:t>
      </w:r>
      <w:r>
        <w:rPr>
          <w:spacing w:val="40"/>
        </w:rPr>
        <w:t xml:space="preserve"> </w:t>
      </w:r>
      <w:r>
        <w:t>работа</w:t>
      </w:r>
      <w:r>
        <w:rPr>
          <w:spacing w:val="40"/>
        </w:rPr>
        <w:t xml:space="preserve"> </w:t>
      </w:r>
      <w:r>
        <w:t>«Определение</w:t>
      </w:r>
      <w:r>
        <w:rPr>
          <w:spacing w:val="40"/>
        </w:rPr>
        <w:t xml:space="preserve"> </w:t>
      </w:r>
      <w:r>
        <w:t>по</w:t>
      </w:r>
      <w:r>
        <w:rPr>
          <w:spacing w:val="40"/>
        </w:rPr>
        <w:t xml:space="preserve"> </w:t>
      </w:r>
      <w:r>
        <w:t>статистическим</w:t>
      </w:r>
      <w:r>
        <w:rPr>
          <w:spacing w:val="40"/>
        </w:rPr>
        <w:t xml:space="preserve"> </w:t>
      </w:r>
      <w:r>
        <w:t>данным</w:t>
      </w:r>
      <w:r>
        <w:rPr>
          <w:spacing w:val="40"/>
        </w:rPr>
        <w:t xml:space="preserve"> </w:t>
      </w:r>
      <w:r>
        <w:t>общего, естественного</w:t>
      </w:r>
      <w:r>
        <w:rPr>
          <w:spacing w:val="40"/>
        </w:rPr>
        <w:t xml:space="preserve"> </w:t>
      </w:r>
      <w:r>
        <w:t>(или)</w:t>
      </w:r>
      <w:r>
        <w:rPr>
          <w:spacing w:val="40"/>
        </w:rPr>
        <w:t xml:space="preserve"> </w:t>
      </w:r>
      <w:r>
        <w:t>миграционного</w:t>
      </w:r>
      <w:r>
        <w:rPr>
          <w:spacing w:val="40"/>
        </w:rPr>
        <w:t xml:space="preserve"> </w:t>
      </w:r>
      <w:r>
        <w:t>прироста</w:t>
      </w:r>
      <w:r>
        <w:rPr>
          <w:spacing w:val="40"/>
        </w:rPr>
        <w:t xml:space="preserve"> </w:t>
      </w:r>
      <w:r>
        <w:t>населения</w:t>
      </w:r>
      <w:r>
        <w:rPr>
          <w:spacing w:val="40"/>
        </w:rPr>
        <w:t xml:space="preserve"> </w:t>
      </w:r>
      <w:r>
        <w:t>отдельных</w:t>
      </w:r>
      <w:r>
        <w:rPr>
          <w:spacing w:val="40"/>
        </w:rPr>
        <w:t xml:space="preserve"> </w:t>
      </w:r>
      <w:r>
        <w:t>субъектов</w:t>
      </w:r>
      <w:r>
        <w:rPr>
          <w:spacing w:val="40"/>
        </w:rPr>
        <w:t xml:space="preserve"> </w:t>
      </w:r>
      <w:r>
        <w:t>(федеральных</w:t>
      </w:r>
      <w:r>
        <w:rPr>
          <w:spacing w:val="40"/>
        </w:rPr>
        <w:t xml:space="preserve"> </w:t>
      </w:r>
      <w:r>
        <w:t>округов)</w:t>
      </w:r>
      <w:r>
        <w:rPr>
          <w:spacing w:val="40"/>
        </w:rPr>
        <w:t xml:space="preserve"> </w:t>
      </w:r>
      <w:r>
        <w:t>Российской</w:t>
      </w:r>
      <w:r>
        <w:rPr>
          <w:spacing w:val="40"/>
        </w:rPr>
        <w:t xml:space="preserve"> </w:t>
      </w:r>
      <w:r>
        <w:t>Федерации</w:t>
      </w:r>
      <w:r>
        <w:rPr>
          <w:spacing w:val="40"/>
        </w:rPr>
        <w:t xml:space="preserve"> </w:t>
      </w:r>
      <w:r>
        <w:t>или</w:t>
      </w:r>
      <w:r>
        <w:rPr>
          <w:spacing w:val="40"/>
        </w:rPr>
        <w:t xml:space="preserve"> </w:t>
      </w:r>
      <w:r>
        <w:t>своего</w:t>
      </w:r>
      <w:r>
        <w:rPr>
          <w:spacing w:val="40"/>
        </w:rPr>
        <w:t xml:space="preserve"> </w:t>
      </w:r>
      <w:r>
        <w:t>региона».</w:t>
      </w:r>
    </w:p>
    <w:p w:rsidR="000C0C23" w:rsidRDefault="00692F60">
      <w:pPr>
        <w:pStyle w:val="a3"/>
        <w:ind w:left="1135" w:firstLine="0"/>
      </w:pPr>
      <w:r>
        <w:t>Территориальные</w:t>
      </w:r>
      <w:r>
        <w:rPr>
          <w:spacing w:val="39"/>
        </w:rPr>
        <w:t xml:space="preserve"> </w:t>
      </w:r>
      <w:r>
        <w:t>особенности</w:t>
      </w:r>
      <w:r>
        <w:rPr>
          <w:spacing w:val="39"/>
        </w:rPr>
        <w:t xml:space="preserve"> </w:t>
      </w:r>
      <w:r>
        <w:t>размещения</w:t>
      </w:r>
      <w:r>
        <w:rPr>
          <w:spacing w:val="31"/>
        </w:rPr>
        <w:t xml:space="preserve"> </w:t>
      </w:r>
      <w:r>
        <w:t>населения</w:t>
      </w:r>
      <w:r>
        <w:rPr>
          <w:spacing w:val="46"/>
        </w:rPr>
        <w:t xml:space="preserve"> </w:t>
      </w:r>
      <w:r>
        <w:rPr>
          <w:spacing w:val="-2"/>
        </w:rPr>
        <w:t>России.</w:t>
      </w:r>
    </w:p>
    <w:p w:rsidR="000C0C23" w:rsidRDefault="00692F60">
      <w:pPr>
        <w:pStyle w:val="a3"/>
        <w:spacing w:before="37" w:line="292" w:lineRule="auto"/>
        <w:ind w:right="861"/>
      </w:pPr>
      <w:r>
        <w:t>Географические особенности размещения населения: их обусловленность</w:t>
      </w:r>
      <w:r>
        <w:rPr>
          <w:spacing w:val="40"/>
        </w:rPr>
        <w:t xml:space="preserve"> </w:t>
      </w:r>
      <w:r>
        <w:t>природными,</w:t>
      </w:r>
      <w:r>
        <w:rPr>
          <w:spacing w:val="80"/>
        </w:rPr>
        <w:t xml:space="preserve"> </w:t>
      </w:r>
      <w:r>
        <w:t>историческими</w:t>
      </w:r>
      <w:r>
        <w:rPr>
          <w:spacing w:val="80"/>
        </w:rPr>
        <w:t xml:space="preserve"> </w:t>
      </w:r>
      <w:r>
        <w:t>и</w:t>
      </w:r>
      <w:r>
        <w:rPr>
          <w:spacing w:val="80"/>
        </w:rPr>
        <w:t xml:space="preserve"> </w:t>
      </w:r>
      <w:r>
        <w:t>социально-экономическими</w:t>
      </w:r>
      <w:r>
        <w:rPr>
          <w:spacing w:val="80"/>
        </w:rPr>
        <w:t xml:space="preserve"> </w:t>
      </w:r>
      <w:r>
        <w:t>факторами.</w:t>
      </w:r>
      <w:r>
        <w:rPr>
          <w:spacing w:val="80"/>
        </w:rPr>
        <w:t xml:space="preserve"> </w:t>
      </w:r>
      <w:r>
        <w:t>Основная</w:t>
      </w:r>
      <w:r>
        <w:rPr>
          <w:spacing w:val="80"/>
        </w:rPr>
        <w:t xml:space="preserve"> </w:t>
      </w:r>
      <w:r>
        <w:t>полоса</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54" w:firstLine="0"/>
      </w:pPr>
      <w:r>
        <w:t>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населѐнных пунктов. Урбанизация в России. Крупнейшие города и городские агломерации.</w:t>
      </w:r>
      <w:r>
        <w:rPr>
          <w:spacing w:val="40"/>
        </w:rPr>
        <w:t xml:space="preserve"> </w:t>
      </w:r>
      <w:r>
        <w:t>Классификация</w:t>
      </w:r>
      <w:r>
        <w:rPr>
          <w:spacing w:val="40"/>
        </w:rPr>
        <w:t xml:space="preserve"> </w:t>
      </w:r>
      <w:r>
        <w:t xml:space="preserve">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w:t>
      </w:r>
      <w:r>
        <w:rPr>
          <w:spacing w:val="-2"/>
        </w:rPr>
        <w:t>расселения.</w:t>
      </w:r>
    </w:p>
    <w:p w:rsidR="000C0C23" w:rsidRDefault="00692F60">
      <w:pPr>
        <w:pStyle w:val="a3"/>
        <w:spacing w:before="1"/>
        <w:ind w:left="1135" w:firstLine="0"/>
      </w:pPr>
      <w:r>
        <w:t>Народы</w:t>
      </w:r>
      <w:r>
        <w:rPr>
          <w:spacing w:val="9"/>
        </w:rPr>
        <w:t xml:space="preserve"> </w:t>
      </w:r>
      <w:r>
        <w:t>и</w:t>
      </w:r>
      <w:r>
        <w:rPr>
          <w:spacing w:val="24"/>
        </w:rPr>
        <w:t xml:space="preserve"> </w:t>
      </w:r>
      <w:r>
        <w:t>религии</w:t>
      </w:r>
      <w:r>
        <w:rPr>
          <w:spacing w:val="21"/>
        </w:rPr>
        <w:t xml:space="preserve"> </w:t>
      </w:r>
      <w:r>
        <w:rPr>
          <w:spacing w:val="-2"/>
        </w:rPr>
        <w:t>России.</w:t>
      </w:r>
    </w:p>
    <w:p w:rsidR="000C0C23" w:rsidRDefault="00692F60">
      <w:pPr>
        <w:pStyle w:val="a3"/>
        <w:spacing w:before="52" w:line="290" w:lineRule="auto"/>
        <w:ind w:right="862"/>
      </w:pPr>
      <w:r>
        <w:t>Россия</w:t>
      </w:r>
      <w:r>
        <w:rPr>
          <w:spacing w:val="40"/>
        </w:rPr>
        <w:t xml:space="preserve"> </w:t>
      </w:r>
      <w:r>
        <w:t>‒</w:t>
      </w:r>
      <w:r>
        <w:rPr>
          <w:spacing w:val="40"/>
        </w:rPr>
        <w:t xml:space="preserve"> </w:t>
      </w:r>
      <w:r>
        <w:t>многонациональное</w:t>
      </w:r>
      <w:r>
        <w:rPr>
          <w:spacing w:val="40"/>
        </w:rPr>
        <w:t xml:space="preserve"> </w:t>
      </w:r>
      <w:r>
        <w:t>государство.</w:t>
      </w:r>
      <w:r>
        <w:rPr>
          <w:spacing w:val="40"/>
        </w:rPr>
        <w:t xml:space="preserve"> </w:t>
      </w:r>
      <w:r>
        <w:t>Многонациональность</w:t>
      </w:r>
      <w:r>
        <w:rPr>
          <w:spacing w:val="40"/>
        </w:rPr>
        <w:t xml:space="preserve"> </w:t>
      </w:r>
      <w:r>
        <w:t>как</w:t>
      </w:r>
      <w:r>
        <w:rPr>
          <w:spacing w:val="80"/>
        </w:rPr>
        <w:t xml:space="preserve"> </w:t>
      </w:r>
      <w:r>
        <w:t>специфический</w:t>
      </w:r>
      <w:r>
        <w:rPr>
          <w:spacing w:val="40"/>
        </w:rPr>
        <w:t xml:space="preserve"> </w:t>
      </w:r>
      <w:r>
        <w:t>фактор</w:t>
      </w:r>
      <w:r>
        <w:rPr>
          <w:spacing w:val="40"/>
        </w:rPr>
        <w:t xml:space="preserve"> </w:t>
      </w:r>
      <w:r>
        <w:t>формирования</w:t>
      </w:r>
      <w:r>
        <w:rPr>
          <w:spacing w:val="40"/>
        </w:rPr>
        <w:t xml:space="preserve"> </w:t>
      </w:r>
      <w:r>
        <w:t>и</w:t>
      </w:r>
      <w:r>
        <w:rPr>
          <w:spacing w:val="40"/>
        </w:rPr>
        <w:t xml:space="preserve"> </w:t>
      </w:r>
      <w:r>
        <w:t>развития</w:t>
      </w:r>
      <w:r>
        <w:rPr>
          <w:spacing w:val="40"/>
        </w:rPr>
        <w:t xml:space="preserve"> </w:t>
      </w:r>
      <w:r>
        <w:t>России.</w:t>
      </w:r>
      <w:r>
        <w:rPr>
          <w:spacing w:val="40"/>
        </w:rPr>
        <w:t xml:space="preserve"> </w:t>
      </w:r>
      <w:r>
        <w:t>Языковая</w:t>
      </w:r>
      <w:r>
        <w:rPr>
          <w:spacing w:val="40"/>
        </w:rPr>
        <w:t xml:space="preserve"> </w:t>
      </w:r>
      <w:r>
        <w:t>классификация</w:t>
      </w:r>
      <w:r>
        <w:rPr>
          <w:spacing w:val="40"/>
        </w:rPr>
        <w:t xml:space="preserve"> </w:t>
      </w:r>
      <w:r>
        <w:t>народов</w:t>
      </w:r>
      <w:r>
        <w:rPr>
          <w:spacing w:val="40"/>
        </w:rPr>
        <w:t xml:space="preserve"> </w:t>
      </w:r>
      <w:r>
        <w:t>России.</w:t>
      </w:r>
      <w:r>
        <w:rPr>
          <w:spacing w:val="40"/>
        </w:rPr>
        <w:t xml:space="preserve"> </w:t>
      </w:r>
      <w:r>
        <w:t>Крупнейшие</w:t>
      </w:r>
      <w:r>
        <w:rPr>
          <w:spacing w:val="40"/>
        </w:rPr>
        <w:t xml:space="preserve"> </w:t>
      </w:r>
      <w:r>
        <w:t>народы</w:t>
      </w:r>
      <w:r>
        <w:rPr>
          <w:spacing w:val="40"/>
        </w:rPr>
        <w:t xml:space="preserve"> </w:t>
      </w:r>
      <w:r>
        <w:t>России</w:t>
      </w:r>
      <w:r>
        <w:rPr>
          <w:spacing w:val="40"/>
        </w:rPr>
        <w:t xml:space="preserve"> </w:t>
      </w:r>
      <w:r>
        <w:t>и</w:t>
      </w:r>
      <w:r>
        <w:rPr>
          <w:spacing w:val="40"/>
        </w:rPr>
        <w:t xml:space="preserve"> </w:t>
      </w:r>
      <w:r>
        <w:t>их</w:t>
      </w:r>
      <w:r>
        <w:rPr>
          <w:spacing w:val="40"/>
        </w:rPr>
        <w:t xml:space="preserve"> </w:t>
      </w:r>
      <w:r>
        <w:t>расселение.</w:t>
      </w:r>
      <w:r>
        <w:rPr>
          <w:spacing w:val="40"/>
        </w:rPr>
        <w:t xml:space="preserve"> </w:t>
      </w:r>
      <w:r>
        <w:t>Титульные</w:t>
      </w:r>
      <w:r>
        <w:rPr>
          <w:spacing w:val="40"/>
        </w:rPr>
        <w:t xml:space="preserve"> </w:t>
      </w:r>
      <w:r>
        <w:t xml:space="preserve">этносы. География религий. Объекты Всемирного культурного наследия ЮНЕСКО на территории </w:t>
      </w:r>
      <w:r>
        <w:rPr>
          <w:spacing w:val="-2"/>
        </w:rPr>
        <w:t>России.</w:t>
      </w:r>
    </w:p>
    <w:p w:rsidR="000C0C23" w:rsidRDefault="00692F60">
      <w:pPr>
        <w:pStyle w:val="a3"/>
        <w:spacing w:line="288" w:lineRule="auto"/>
        <w:ind w:right="864"/>
      </w:pPr>
      <w:r>
        <w:t>Практическая работа «Построение картограммы «Доля титульных этносов в численности</w:t>
      </w:r>
      <w:r>
        <w:rPr>
          <w:spacing w:val="40"/>
        </w:rPr>
        <w:t xml:space="preserve"> </w:t>
      </w:r>
      <w:r>
        <w:t>населения</w:t>
      </w:r>
      <w:r>
        <w:rPr>
          <w:spacing w:val="40"/>
        </w:rPr>
        <w:t xml:space="preserve"> </w:t>
      </w:r>
      <w:r>
        <w:t>республик</w:t>
      </w:r>
      <w:r>
        <w:rPr>
          <w:spacing w:val="40"/>
        </w:rPr>
        <w:t xml:space="preserve"> </w:t>
      </w:r>
      <w:r>
        <w:t>и</w:t>
      </w:r>
      <w:r>
        <w:rPr>
          <w:spacing w:val="40"/>
        </w:rPr>
        <w:t xml:space="preserve"> </w:t>
      </w:r>
      <w:r>
        <w:t>автономных</w:t>
      </w:r>
      <w:r>
        <w:rPr>
          <w:spacing w:val="40"/>
        </w:rPr>
        <w:t xml:space="preserve"> </w:t>
      </w:r>
      <w:r>
        <w:t>округов</w:t>
      </w:r>
      <w:r>
        <w:rPr>
          <w:spacing w:val="40"/>
        </w:rPr>
        <w:t xml:space="preserve"> </w:t>
      </w:r>
      <w:r>
        <w:t>Российской</w:t>
      </w:r>
      <w:r>
        <w:rPr>
          <w:spacing w:val="40"/>
        </w:rPr>
        <w:t xml:space="preserve"> </w:t>
      </w:r>
      <w:r>
        <w:t>Федерации».</w:t>
      </w:r>
    </w:p>
    <w:p w:rsidR="000C0C23" w:rsidRDefault="00692F60">
      <w:pPr>
        <w:pStyle w:val="a3"/>
        <w:spacing w:line="264" w:lineRule="exact"/>
        <w:ind w:left="1135" w:firstLine="0"/>
      </w:pPr>
      <w:r>
        <w:t>Половой</w:t>
      </w:r>
      <w:r>
        <w:rPr>
          <w:spacing w:val="32"/>
        </w:rPr>
        <w:t xml:space="preserve"> </w:t>
      </w:r>
      <w:r>
        <w:t>и</w:t>
      </w:r>
      <w:r>
        <w:rPr>
          <w:spacing w:val="12"/>
        </w:rPr>
        <w:t xml:space="preserve"> </w:t>
      </w:r>
      <w:r>
        <w:t>возрастной</w:t>
      </w:r>
      <w:r>
        <w:rPr>
          <w:spacing w:val="34"/>
        </w:rPr>
        <w:t xml:space="preserve"> </w:t>
      </w:r>
      <w:r>
        <w:t>состав</w:t>
      </w:r>
      <w:r>
        <w:rPr>
          <w:spacing w:val="21"/>
        </w:rPr>
        <w:t xml:space="preserve"> </w:t>
      </w:r>
      <w:r>
        <w:t>населения</w:t>
      </w:r>
      <w:r>
        <w:rPr>
          <w:spacing w:val="26"/>
        </w:rPr>
        <w:t xml:space="preserve"> </w:t>
      </w:r>
      <w:r>
        <w:rPr>
          <w:spacing w:val="-2"/>
        </w:rPr>
        <w:t>России.</w:t>
      </w:r>
    </w:p>
    <w:p w:rsidR="000C0C23" w:rsidRDefault="00692F60">
      <w:pPr>
        <w:pStyle w:val="a3"/>
        <w:spacing w:before="52" w:line="288" w:lineRule="auto"/>
        <w:ind w:right="867"/>
      </w:pPr>
      <w:r>
        <w:t>Половой</w:t>
      </w:r>
      <w:r>
        <w:rPr>
          <w:spacing w:val="40"/>
        </w:rPr>
        <w:t xml:space="preserve"> </w:t>
      </w:r>
      <w:r>
        <w:t>и</w:t>
      </w:r>
      <w:r>
        <w:rPr>
          <w:spacing w:val="40"/>
        </w:rPr>
        <w:t xml:space="preserve"> </w:t>
      </w:r>
      <w:r>
        <w:t>возрастной</w:t>
      </w:r>
      <w:r>
        <w:rPr>
          <w:spacing w:val="40"/>
        </w:rPr>
        <w:t xml:space="preserve"> </w:t>
      </w:r>
      <w:r>
        <w:t>состав</w:t>
      </w:r>
      <w:r>
        <w:rPr>
          <w:spacing w:val="40"/>
        </w:rPr>
        <w:t xml:space="preserve"> </w:t>
      </w:r>
      <w:r>
        <w:t>населения</w:t>
      </w:r>
      <w:r>
        <w:rPr>
          <w:spacing w:val="40"/>
        </w:rPr>
        <w:t xml:space="preserve"> </w:t>
      </w:r>
      <w:r>
        <w:t>России.</w:t>
      </w:r>
      <w:r>
        <w:rPr>
          <w:spacing w:val="40"/>
        </w:rPr>
        <w:t xml:space="preserve"> </w:t>
      </w:r>
      <w:r>
        <w:t>Половозрастная</w:t>
      </w:r>
      <w:r>
        <w:rPr>
          <w:spacing w:val="40"/>
        </w:rPr>
        <w:t xml:space="preserve"> </w:t>
      </w:r>
      <w:r>
        <w:t>структура населения России в географических районах и субъектах Российской Федерации и</w:t>
      </w:r>
      <w:r>
        <w:rPr>
          <w:spacing w:val="40"/>
        </w:rPr>
        <w:t xml:space="preserve"> </w:t>
      </w:r>
      <w:r>
        <w:t xml:space="preserve">факторы, еѐ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w:t>
      </w:r>
      <w:r>
        <w:rPr>
          <w:spacing w:val="-2"/>
        </w:rPr>
        <w:t>России.</w:t>
      </w:r>
    </w:p>
    <w:p w:rsidR="000C0C23" w:rsidRDefault="00692F60">
      <w:pPr>
        <w:pStyle w:val="a3"/>
        <w:spacing w:before="2" w:line="288" w:lineRule="auto"/>
        <w:ind w:right="892"/>
      </w:pPr>
      <w:r>
        <w:t>Практическая работа «Объяснение динамики половозрастного состава населения России</w:t>
      </w:r>
      <w:r>
        <w:rPr>
          <w:spacing w:val="40"/>
        </w:rPr>
        <w:t xml:space="preserve"> </w:t>
      </w:r>
      <w:r>
        <w:t>на основе</w:t>
      </w:r>
      <w:r>
        <w:rPr>
          <w:spacing w:val="40"/>
        </w:rPr>
        <w:t xml:space="preserve"> </w:t>
      </w:r>
      <w:r>
        <w:t>анализа</w:t>
      </w:r>
      <w:r>
        <w:rPr>
          <w:spacing w:val="40"/>
        </w:rPr>
        <w:t xml:space="preserve"> </w:t>
      </w:r>
      <w:r>
        <w:t>половозрастных пирамид».</w:t>
      </w:r>
    </w:p>
    <w:p w:rsidR="000C0C23" w:rsidRDefault="00692F60">
      <w:pPr>
        <w:pStyle w:val="a3"/>
        <w:spacing w:line="263" w:lineRule="exact"/>
        <w:ind w:left="1135" w:firstLine="0"/>
      </w:pPr>
      <w:r>
        <w:t>Человеческий</w:t>
      </w:r>
      <w:r>
        <w:rPr>
          <w:spacing w:val="33"/>
        </w:rPr>
        <w:t xml:space="preserve"> </w:t>
      </w:r>
      <w:r>
        <w:t>капитал</w:t>
      </w:r>
      <w:r>
        <w:rPr>
          <w:spacing w:val="39"/>
        </w:rPr>
        <w:t xml:space="preserve"> </w:t>
      </w:r>
      <w:r>
        <w:rPr>
          <w:spacing w:val="-2"/>
        </w:rPr>
        <w:t>России.</w:t>
      </w:r>
    </w:p>
    <w:p w:rsidR="000C0C23" w:rsidRDefault="00692F60">
      <w:pPr>
        <w:pStyle w:val="a3"/>
        <w:spacing w:before="47" w:line="290" w:lineRule="auto"/>
        <w:ind w:right="851"/>
      </w:pPr>
      <w:r>
        <w:t>Понятие</w:t>
      </w:r>
      <w:r>
        <w:rPr>
          <w:spacing w:val="40"/>
        </w:rPr>
        <w:t xml:space="preserve"> </w:t>
      </w:r>
      <w:r>
        <w:t>человеческого</w:t>
      </w:r>
      <w:r>
        <w:rPr>
          <w:spacing w:val="40"/>
        </w:rPr>
        <w:t xml:space="preserve"> </w:t>
      </w:r>
      <w:r>
        <w:t>капитала.</w:t>
      </w:r>
      <w:r>
        <w:rPr>
          <w:spacing w:val="40"/>
        </w:rPr>
        <w:t xml:space="preserve"> </w:t>
      </w:r>
      <w:r>
        <w:t>Трудовые</w:t>
      </w:r>
      <w:r>
        <w:rPr>
          <w:spacing w:val="40"/>
        </w:rPr>
        <w:t xml:space="preserve"> </w:t>
      </w:r>
      <w:r>
        <w:t>ресурсы,</w:t>
      </w:r>
      <w:r>
        <w:rPr>
          <w:spacing w:val="40"/>
        </w:rPr>
        <w:t xml:space="preserve"> </w:t>
      </w:r>
      <w:r>
        <w:t>рабочая</w:t>
      </w:r>
      <w:r>
        <w:rPr>
          <w:spacing w:val="40"/>
        </w:rPr>
        <w:t xml:space="preserve"> </w:t>
      </w:r>
      <w:r>
        <w:t>сила.</w:t>
      </w:r>
      <w:r>
        <w:rPr>
          <w:spacing w:val="40"/>
        </w:rPr>
        <w:t xml:space="preserve"> </w:t>
      </w:r>
      <w:r>
        <w:t>Неравномерность распределения трудоспособного населения по территории страны. Географические</w:t>
      </w:r>
      <w:r>
        <w:rPr>
          <w:spacing w:val="40"/>
        </w:rPr>
        <w:t xml:space="preserve"> </w:t>
      </w:r>
      <w:r>
        <w:t>различия</w:t>
      </w:r>
      <w:r>
        <w:rPr>
          <w:spacing w:val="40"/>
        </w:rPr>
        <w:t xml:space="preserve"> </w:t>
      </w:r>
      <w:r>
        <w:t>в</w:t>
      </w:r>
      <w:r>
        <w:rPr>
          <w:spacing w:val="40"/>
        </w:rPr>
        <w:t xml:space="preserve"> </w:t>
      </w:r>
      <w:r>
        <w:t>уровне занятости</w:t>
      </w:r>
      <w:r>
        <w:rPr>
          <w:spacing w:val="40"/>
        </w:rPr>
        <w:t xml:space="preserve"> </w:t>
      </w:r>
      <w:r>
        <w:t>населения</w:t>
      </w:r>
      <w:r>
        <w:rPr>
          <w:spacing w:val="40"/>
        </w:rPr>
        <w:t xml:space="preserve"> </w:t>
      </w:r>
      <w:r>
        <w:t>России</w:t>
      </w:r>
      <w:r>
        <w:rPr>
          <w:spacing w:val="40"/>
        </w:rPr>
        <w:t xml:space="preserve"> </w:t>
      </w:r>
      <w:r>
        <w:t>и</w:t>
      </w:r>
      <w:r>
        <w:rPr>
          <w:spacing w:val="40"/>
        </w:rPr>
        <w:t xml:space="preserve"> </w:t>
      </w:r>
      <w:r>
        <w:t>факторы,</w:t>
      </w:r>
      <w:r>
        <w:rPr>
          <w:spacing w:val="40"/>
        </w:rPr>
        <w:t xml:space="preserve"> </w:t>
      </w:r>
      <w:r>
        <w:t>их определяющие. Качество населения и показатели, характеризующие его. Индекс человеческого</w:t>
      </w:r>
      <w:r>
        <w:rPr>
          <w:spacing w:val="40"/>
        </w:rPr>
        <w:t xml:space="preserve"> </w:t>
      </w:r>
      <w:r>
        <w:t>развития</w:t>
      </w:r>
      <w:r>
        <w:rPr>
          <w:spacing w:val="40"/>
        </w:rPr>
        <w:t xml:space="preserve"> </w:t>
      </w:r>
      <w:r>
        <w:t>(далее</w:t>
      </w:r>
      <w:r>
        <w:rPr>
          <w:spacing w:val="40"/>
        </w:rPr>
        <w:t xml:space="preserve"> </w:t>
      </w:r>
      <w:r>
        <w:t>–</w:t>
      </w:r>
      <w:r>
        <w:rPr>
          <w:spacing w:val="40"/>
        </w:rPr>
        <w:t xml:space="preserve"> </w:t>
      </w:r>
      <w:r>
        <w:t>ИЧР)</w:t>
      </w:r>
      <w:r>
        <w:rPr>
          <w:spacing w:val="40"/>
        </w:rPr>
        <w:t xml:space="preserve"> </w:t>
      </w:r>
      <w:r>
        <w:t>и</w:t>
      </w:r>
      <w:r>
        <w:rPr>
          <w:spacing w:val="40"/>
        </w:rPr>
        <w:t xml:space="preserve"> </w:t>
      </w:r>
      <w:r>
        <w:t>его географические</w:t>
      </w:r>
      <w:r>
        <w:rPr>
          <w:spacing w:val="40"/>
        </w:rPr>
        <w:t xml:space="preserve"> </w:t>
      </w:r>
      <w:r>
        <w:t>различия.</w:t>
      </w:r>
    </w:p>
    <w:p w:rsidR="000C0C23" w:rsidRDefault="00692F60">
      <w:pPr>
        <w:pStyle w:val="a3"/>
        <w:spacing w:line="288" w:lineRule="auto"/>
        <w:ind w:right="873"/>
      </w:pPr>
      <w:r>
        <w:t>Практическая работа «Классификация федеральных округов по особенностям естественного</w:t>
      </w:r>
      <w:r>
        <w:rPr>
          <w:spacing w:val="40"/>
        </w:rPr>
        <w:t xml:space="preserve"> </w:t>
      </w:r>
      <w:r>
        <w:t>и</w:t>
      </w:r>
      <w:r>
        <w:rPr>
          <w:spacing w:val="40"/>
        </w:rPr>
        <w:t xml:space="preserve"> </w:t>
      </w:r>
      <w:r>
        <w:t>механического</w:t>
      </w:r>
      <w:r>
        <w:rPr>
          <w:spacing w:val="40"/>
        </w:rPr>
        <w:t xml:space="preserve"> </w:t>
      </w:r>
      <w:r>
        <w:t>движения</w:t>
      </w:r>
      <w:r>
        <w:rPr>
          <w:spacing w:val="40"/>
        </w:rPr>
        <w:t xml:space="preserve"> </w:t>
      </w:r>
      <w:r>
        <w:t>населения».</w:t>
      </w:r>
    </w:p>
    <w:p w:rsidR="000C0C23" w:rsidRDefault="00692F60">
      <w:pPr>
        <w:pStyle w:val="a3"/>
        <w:spacing w:before="3" w:line="288" w:lineRule="auto"/>
        <w:ind w:left="1135" w:right="4974" w:firstLine="0"/>
      </w:pPr>
      <w:r>
        <w:t>Содержание обучения географии в 9 классе. Хозяйство России.</w:t>
      </w:r>
    </w:p>
    <w:p w:rsidR="000C0C23" w:rsidRDefault="00692F60">
      <w:pPr>
        <w:pStyle w:val="a3"/>
        <w:spacing w:line="263" w:lineRule="exact"/>
        <w:ind w:left="1135" w:firstLine="0"/>
      </w:pPr>
      <w:r>
        <w:t>Общая</w:t>
      </w:r>
      <w:r>
        <w:rPr>
          <w:spacing w:val="33"/>
        </w:rPr>
        <w:t xml:space="preserve"> </w:t>
      </w:r>
      <w:r>
        <w:t>характеристика</w:t>
      </w:r>
      <w:r>
        <w:rPr>
          <w:spacing w:val="43"/>
        </w:rPr>
        <w:t xml:space="preserve"> </w:t>
      </w:r>
      <w:r>
        <w:t>хозяйства</w:t>
      </w:r>
      <w:r>
        <w:rPr>
          <w:spacing w:val="34"/>
        </w:rPr>
        <w:t xml:space="preserve"> </w:t>
      </w:r>
      <w:r>
        <w:rPr>
          <w:spacing w:val="-2"/>
        </w:rPr>
        <w:t>России.</w:t>
      </w:r>
    </w:p>
    <w:p w:rsidR="000C0C23" w:rsidRDefault="00692F60">
      <w:pPr>
        <w:pStyle w:val="a3"/>
        <w:spacing w:before="43" w:line="288" w:lineRule="auto"/>
        <w:ind w:right="852"/>
      </w:pPr>
      <w: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еѐ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w:t>
      </w:r>
      <w:r>
        <w:rPr>
          <w:spacing w:val="40"/>
        </w:rPr>
        <w:t xml:space="preserve"> </w:t>
      </w:r>
      <w:r>
        <w:t>года,</w:t>
      </w:r>
      <w:r>
        <w:rPr>
          <w:spacing w:val="40"/>
        </w:rPr>
        <w:t xml:space="preserve"> </w:t>
      </w:r>
      <w:r>
        <w:t>утвержденная распоряжением Правительства Российской</w:t>
      </w:r>
      <w:r>
        <w:rPr>
          <w:spacing w:val="40"/>
        </w:rPr>
        <w:t xml:space="preserve"> </w:t>
      </w:r>
      <w:r>
        <w:t>Федерации</w:t>
      </w:r>
      <w:r>
        <w:rPr>
          <w:spacing w:val="40"/>
        </w:rPr>
        <w:t xml:space="preserve"> </w:t>
      </w:r>
      <w:r>
        <w:t>от</w:t>
      </w:r>
      <w:r>
        <w:rPr>
          <w:spacing w:val="40"/>
        </w:rPr>
        <w:t xml:space="preserve"> </w:t>
      </w:r>
      <w:r>
        <w:t>13 февраля 2019</w:t>
      </w:r>
      <w:r>
        <w:rPr>
          <w:spacing w:val="40"/>
        </w:rPr>
        <w:t xml:space="preserve"> </w:t>
      </w:r>
      <w:r>
        <w:t>г.</w:t>
      </w:r>
      <w:r>
        <w:rPr>
          <w:spacing w:val="36"/>
        </w:rPr>
        <w:t xml:space="preserve"> </w:t>
      </w:r>
      <w:r>
        <w:t>№</w:t>
      </w:r>
      <w:r>
        <w:rPr>
          <w:spacing w:val="40"/>
        </w:rPr>
        <w:t xml:space="preserve"> </w:t>
      </w:r>
      <w:r>
        <w:t>207-р</w:t>
      </w:r>
      <w:r>
        <w:rPr>
          <w:spacing w:val="40"/>
        </w:rPr>
        <w:t xml:space="preserve"> </w:t>
      </w:r>
      <w:r>
        <w:t>(далее</w:t>
      </w:r>
      <w:r>
        <w:rPr>
          <w:spacing w:val="40"/>
        </w:rPr>
        <w:t xml:space="preserve"> </w:t>
      </w:r>
      <w:r>
        <w:t>–</w:t>
      </w:r>
      <w:r>
        <w:rPr>
          <w:spacing w:val="40"/>
        </w:rPr>
        <w:t xml:space="preserve"> </w:t>
      </w:r>
      <w:r>
        <w:t>Стратегия</w:t>
      </w:r>
      <w:r>
        <w:rPr>
          <w:spacing w:val="40"/>
        </w:rPr>
        <w:t xml:space="preserve"> </w:t>
      </w:r>
      <w:r>
        <w:t>пространственного</w:t>
      </w:r>
      <w:r>
        <w:rPr>
          <w:spacing w:val="40"/>
        </w:rPr>
        <w:t xml:space="preserve"> </w:t>
      </w:r>
      <w:r>
        <w:t>развития</w:t>
      </w:r>
      <w:r>
        <w:rPr>
          <w:spacing w:val="66"/>
        </w:rPr>
        <w:t xml:space="preserve"> </w:t>
      </w:r>
      <w:r>
        <w:t>Российской</w:t>
      </w:r>
      <w:r>
        <w:rPr>
          <w:spacing w:val="69"/>
        </w:rPr>
        <w:t xml:space="preserve"> </w:t>
      </w:r>
      <w:r>
        <w:t>Федерации):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71" w:firstLine="0"/>
      </w:pPr>
      <w:r>
        <w:t>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w:t>
      </w:r>
      <w:r>
        <w:rPr>
          <w:spacing w:val="40"/>
        </w:rPr>
        <w:t xml:space="preserve"> </w:t>
      </w:r>
      <w:r>
        <w:t>как «геостратегические</w:t>
      </w:r>
      <w:r>
        <w:rPr>
          <w:spacing w:val="40"/>
        </w:rPr>
        <w:t xml:space="preserve"> </w:t>
      </w:r>
      <w:r>
        <w:t>территории».</w:t>
      </w:r>
    </w:p>
    <w:p w:rsidR="000C0C23" w:rsidRDefault="00692F60">
      <w:pPr>
        <w:pStyle w:val="a3"/>
        <w:spacing w:line="288" w:lineRule="auto"/>
        <w:ind w:right="851"/>
      </w:pPr>
      <w:r>
        <w:t>Производственный капитал. Распределение производственного капитала по</w:t>
      </w:r>
      <w:r>
        <w:rPr>
          <w:spacing w:val="40"/>
        </w:rPr>
        <w:t xml:space="preserve"> </w:t>
      </w:r>
      <w:r>
        <w:t>территории</w:t>
      </w:r>
      <w:r>
        <w:rPr>
          <w:spacing w:val="40"/>
        </w:rPr>
        <w:t xml:space="preserve"> </w:t>
      </w:r>
      <w:r>
        <w:t>страны.</w:t>
      </w:r>
      <w:r>
        <w:rPr>
          <w:spacing w:val="40"/>
        </w:rPr>
        <w:t xml:space="preserve"> </w:t>
      </w:r>
      <w:r>
        <w:t>Условия</w:t>
      </w:r>
      <w:r>
        <w:rPr>
          <w:spacing w:val="40"/>
        </w:rPr>
        <w:t xml:space="preserve"> </w:t>
      </w:r>
      <w:r>
        <w:t>и</w:t>
      </w:r>
      <w:r>
        <w:rPr>
          <w:spacing w:val="40"/>
        </w:rPr>
        <w:t xml:space="preserve"> </w:t>
      </w:r>
      <w:r>
        <w:t>факторы</w:t>
      </w:r>
      <w:r>
        <w:rPr>
          <w:spacing w:val="40"/>
        </w:rPr>
        <w:t xml:space="preserve"> </w:t>
      </w:r>
      <w:r>
        <w:t>размещения</w:t>
      </w:r>
      <w:r>
        <w:rPr>
          <w:spacing w:val="40"/>
        </w:rPr>
        <w:t xml:space="preserve"> </w:t>
      </w:r>
      <w:r>
        <w:t>хозяйства.</w:t>
      </w:r>
    </w:p>
    <w:p w:rsidR="000C0C23" w:rsidRDefault="00692F60">
      <w:pPr>
        <w:pStyle w:val="a3"/>
        <w:spacing w:line="288" w:lineRule="auto"/>
        <w:ind w:right="874"/>
      </w:pPr>
      <w:r>
        <w:t>Практическая работа «Определение влияния географического положения России на особенности</w:t>
      </w:r>
      <w:r>
        <w:rPr>
          <w:spacing w:val="40"/>
        </w:rPr>
        <w:t xml:space="preserve"> </w:t>
      </w:r>
      <w:r>
        <w:t>отраслевой</w:t>
      </w:r>
      <w:r>
        <w:rPr>
          <w:spacing w:val="40"/>
        </w:rPr>
        <w:t xml:space="preserve"> </w:t>
      </w:r>
      <w:r>
        <w:t>и</w:t>
      </w:r>
      <w:r>
        <w:rPr>
          <w:spacing w:val="40"/>
        </w:rPr>
        <w:t xml:space="preserve"> </w:t>
      </w:r>
      <w:r>
        <w:t>территориальной</w:t>
      </w:r>
      <w:r>
        <w:rPr>
          <w:spacing w:val="40"/>
        </w:rPr>
        <w:t xml:space="preserve"> </w:t>
      </w:r>
      <w:r>
        <w:t>структуры</w:t>
      </w:r>
      <w:r>
        <w:rPr>
          <w:spacing w:val="40"/>
        </w:rPr>
        <w:t xml:space="preserve"> </w:t>
      </w:r>
      <w:r>
        <w:t>хозяйства».</w:t>
      </w:r>
    </w:p>
    <w:p w:rsidR="000C0C23" w:rsidRDefault="00692F60">
      <w:pPr>
        <w:pStyle w:val="a3"/>
        <w:spacing w:line="263" w:lineRule="exact"/>
        <w:ind w:left="1135" w:firstLine="0"/>
      </w:pPr>
      <w:r>
        <w:t>Топливно-энергетический</w:t>
      </w:r>
      <w:r>
        <w:rPr>
          <w:spacing w:val="33"/>
        </w:rPr>
        <w:t xml:space="preserve"> </w:t>
      </w:r>
      <w:r>
        <w:t>комплекс</w:t>
      </w:r>
      <w:r>
        <w:rPr>
          <w:spacing w:val="21"/>
        </w:rPr>
        <w:t xml:space="preserve"> </w:t>
      </w:r>
      <w:r>
        <w:t>(далее</w:t>
      </w:r>
      <w:r>
        <w:rPr>
          <w:spacing w:val="37"/>
        </w:rPr>
        <w:t xml:space="preserve"> </w:t>
      </w:r>
      <w:r>
        <w:t>–</w:t>
      </w:r>
      <w:r>
        <w:rPr>
          <w:spacing w:val="35"/>
        </w:rPr>
        <w:t xml:space="preserve"> </w:t>
      </w:r>
      <w:r>
        <w:rPr>
          <w:spacing w:val="-2"/>
        </w:rPr>
        <w:t>ТЭК).</w:t>
      </w:r>
    </w:p>
    <w:p w:rsidR="000C0C23" w:rsidRDefault="00692F60">
      <w:pPr>
        <w:pStyle w:val="a3"/>
        <w:spacing w:before="46" w:line="288" w:lineRule="auto"/>
        <w:ind w:right="836"/>
      </w:pPr>
      <w:r>
        <w:t>Состав,</w:t>
      </w:r>
      <w:r>
        <w:rPr>
          <w:spacing w:val="40"/>
        </w:rPr>
        <w:t xml:space="preserve"> </w:t>
      </w:r>
      <w:r>
        <w:t>место</w:t>
      </w:r>
      <w:r>
        <w:rPr>
          <w:spacing w:val="40"/>
        </w:rPr>
        <w:t xml:space="preserve"> </w:t>
      </w:r>
      <w:r>
        <w:t>и</w:t>
      </w:r>
      <w:r>
        <w:rPr>
          <w:spacing w:val="40"/>
        </w:rPr>
        <w:t xml:space="preserve"> </w:t>
      </w:r>
      <w:r>
        <w:t>значение</w:t>
      </w:r>
      <w:r>
        <w:rPr>
          <w:spacing w:val="40"/>
        </w:rPr>
        <w:t xml:space="preserve"> </w:t>
      </w:r>
      <w:r>
        <w:t>в</w:t>
      </w:r>
      <w:r>
        <w:rPr>
          <w:spacing w:val="40"/>
        </w:rPr>
        <w:t xml:space="preserve"> </w:t>
      </w:r>
      <w:r>
        <w:t>хозяйстве.</w:t>
      </w:r>
      <w:r>
        <w:rPr>
          <w:spacing w:val="40"/>
        </w:rPr>
        <w:t xml:space="preserve"> </w:t>
      </w:r>
      <w:r>
        <w:t>Нефтяная,</w:t>
      </w:r>
      <w:r>
        <w:rPr>
          <w:spacing w:val="40"/>
        </w:rPr>
        <w:t xml:space="preserve"> </w:t>
      </w:r>
      <w:r>
        <w:t>газовая</w:t>
      </w:r>
      <w:r>
        <w:rPr>
          <w:spacing w:val="40"/>
        </w:rPr>
        <w:t xml:space="preserve"> </w:t>
      </w:r>
      <w:r>
        <w:t>и</w:t>
      </w:r>
      <w:r>
        <w:rPr>
          <w:spacing w:val="40"/>
        </w:rPr>
        <w:t xml:space="preserve"> </w:t>
      </w:r>
      <w:r>
        <w:t>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w:t>
      </w:r>
      <w:r>
        <w:rPr>
          <w:spacing w:val="40"/>
        </w:rPr>
        <w:t xml:space="preserve"> </w:t>
      </w:r>
      <w:r>
        <w:t>электростанций.</w:t>
      </w:r>
      <w:r>
        <w:rPr>
          <w:spacing w:val="40"/>
        </w:rPr>
        <w:t xml:space="preserve"> </w:t>
      </w:r>
      <w:r>
        <w:t>Каскады</w:t>
      </w:r>
      <w:r>
        <w:rPr>
          <w:spacing w:val="40"/>
        </w:rPr>
        <w:t xml:space="preserve"> </w:t>
      </w:r>
      <w:r>
        <w:t>гидроэлектростанции</w:t>
      </w:r>
      <w:r>
        <w:rPr>
          <w:spacing w:val="40"/>
        </w:rPr>
        <w:t xml:space="preserve"> </w:t>
      </w:r>
      <w:r>
        <w:t>(далее</w:t>
      </w:r>
      <w:r>
        <w:rPr>
          <w:spacing w:val="40"/>
        </w:rPr>
        <w:t xml:space="preserve"> </w:t>
      </w:r>
      <w:r>
        <w:t>–</w:t>
      </w:r>
      <w:r>
        <w:rPr>
          <w:spacing w:val="40"/>
        </w:rPr>
        <w:t xml:space="preserve"> </w:t>
      </w:r>
      <w:r>
        <w:t>ГЭС).</w:t>
      </w:r>
      <w:r>
        <w:rPr>
          <w:spacing w:val="80"/>
        </w:rPr>
        <w:t xml:space="preserve"> </w:t>
      </w:r>
      <w:r>
        <w:t>Энергосистемы.</w:t>
      </w:r>
      <w:r>
        <w:rPr>
          <w:spacing w:val="40"/>
        </w:rPr>
        <w:t xml:space="preserve"> </w:t>
      </w:r>
      <w:r>
        <w:t>Влияние</w:t>
      </w:r>
      <w:r>
        <w:rPr>
          <w:spacing w:val="40"/>
        </w:rPr>
        <w:t xml:space="preserve"> </w:t>
      </w:r>
      <w:r>
        <w:t>ТЭК</w:t>
      </w:r>
      <w:r>
        <w:rPr>
          <w:spacing w:val="40"/>
        </w:rPr>
        <w:t xml:space="preserve"> </w:t>
      </w:r>
      <w:r>
        <w:t>на</w:t>
      </w:r>
      <w:r>
        <w:rPr>
          <w:spacing w:val="40"/>
        </w:rPr>
        <w:t xml:space="preserve"> </w:t>
      </w:r>
      <w:r>
        <w:t>окружающую</w:t>
      </w:r>
      <w:r>
        <w:rPr>
          <w:spacing w:val="40"/>
        </w:rPr>
        <w:t xml:space="preserve"> </w:t>
      </w:r>
      <w:r>
        <w:t>среду.</w:t>
      </w:r>
      <w:r>
        <w:rPr>
          <w:spacing w:val="40"/>
        </w:rPr>
        <w:t xml:space="preserve"> </w:t>
      </w:r>
      <w:r>
        <w:t>Основные</w:t>
      </w:r>
      <w:r>
        <w:rPr>
          <w:spacing w:val="40"/>
        </w:rPr>
        <w:t xml:space="preserve"> </w:t>
      </w:r>
      <w:r>
        <w:t xml:space="preserve">положения Энергетической стратегии </w:t>
      </w:r>
      <w:r>
        <w:rPr>
          <w:position w:val="1"/>
        </w:rPr>
        <w:t xml:space="preserve">России на период до 2035 года, утвержденной распоряжением </w:t>
      </w:r>
      <w:r>
        <w:t>Правительства</w:t>
      </w:r>
      <w:r>
        <w:rPr>
          <w:spacing w:val="40"/>
        </w:rPr>
        <w:t xml:space="preserve"> </w:t>
      </w:r>
      <w:r>
        <w:t>Российской</w:t>
      </w:r>
      <w:r>
        <w:rPr>
          <w:spacing w:val="40"/>
        </w:rPr>
        <w:t xml:space="preserve"> </w:t>
      </w:r>
      <w:r>
        <w:t>Федерации</w:t>
      </w:r>
      <w:r>
        <w:rPr>
          <w:spacing w:val="40"/>
        </w:rPr>
        <w:t xml:space="preserve"> </w:t>
      </w:r>
      <w:r>
        <w:t>от</w:t>
      </w:r>
      <w:r>
        <w:rPr>
          <w:spacing w:val="40"/>
        </w:rPr>
        <w:t xml:space="preserve"> </w:t>
      </w:r>
      <w:r>
        <w:t>9</w:t>
      </w:r>
      <w:r>
        <w:rPr>
          <w:spacing w:val="40"/>
        </w:rPr>
        <w:t xml:space="preserve"> </w:t>
      </w:r>
      <w:r>
        <w:t>июня</w:t>
      </w:r>
      <w:r>
        <w:rPr>
          <w:spacing w:val="36"/>
        </w:rPr>
        <w:t xml:space="preserve"> </w:t>
      </w:r>
      <w:r>
        <w:t>2020</w:t>
      </w:r>
      <w:r>
        <w:rPr>
          <w:spacing w:val="40"/>
        </w:rPr>
        <w:t xml:space="preserve"> </w:t>
      </w:r>
      <w:r>
        <w:t>г.</w:t>
      </w:r>
      <w:r>
        <w:rPr>
          <w:spacing w:val="35"/>
        </w:rPr>
        <w:t xml:space="preserve"> </w:t>
      </w:r>
      <w:r>
        <w:t>№</w:t>
      </w:r>
      <w:r>
        <w:rPr>
          <w:spacing w:val="36"/>
        </w:rPr>
        <w:t xml:space="preserve"> </w:t>
      </w:r>
      <w:r>
        <w:t>1523-р.</w:t>
      </w:r>
    </w:p>
    <w:p w:rsidR="000C0C23" w:rsidRDefault="00692F60">
      <w:pPr>
        <w:pStyle w:val="a3"/>
        <w:spacing w:line="292" w:lineRule="auto"/>
        <w:ind w:right="876"/>
      </w:pPr>
      <w:r>
        <w:t>Практические работы: «Анализ статистических и текстовых материалов с целью сравнения</w:t>
      </w:r>
      <w:r>
        <w:rPr>
          <w:spacing w:val="40"/>
        </w:rPr>
        <w:t xml:space="preserve"> </w:t>
      </w:r>
      <w:r>
        <w:t>стоимости</w:t>
      </w:r>
      <w:r>
        <w:rPr>
          <w:spacing w:val="80"/>
        </w:rPr>
        <w:t xml:space="preserve"> </w:t>
      </w:r>
      <w:r>
        <w:t>электроэнергии</w:t>
      </w:r>
      <w:r>
        <w:rPr>
          <w:spacing w:val="40"/>
        </w:rPr>
        <w:t xml:space="preserve"> </w:t>
      </w:r>
      <w:r>
        <w:t>для</w:t>
      </w:r>
      <w:r>
        <w:rPr>
          <w:spacing w:val="40"/>
        </w:rPr>
        <w:t xml:space="preserve"> </w:t>
      </w:r>
      <w:r>
        <w:t>населения</w:t>
      </w:r>
      <w:r>
        <w:rPr>
          <w:spacing w:val="80"/>
        </w:rPr>
        <w:t xml:space="preserve"> </w:t>
      </w:r>
      <w:r>
        <w:t>России</w:t>
      </w:r>
      <w:r>
        <w:rPr>
          <w:spacing w:val="40"/>
        </w:rPr>
        <w:t xml:space="preserve"> </w:t>
      </w:r>
      <w:r>
        <w:t>в</w:t>
      </w:r>
      <w:r>
        <w:rPr>
          <w:spacing w:val="40"/>
        </w:rPr>
        <w:t xml:space="preserve"> </w:t>
      </w:r>
      <w:r>
        <w:t>различных</w:t>
      </w:r>
      <w:r>
        <w:rPr>
          <w:spacing w:val="40"/>
        </w:rPr>
        <w:t xml:space="preserve"> </w:t>
      </w:r>
      <w:r>
        <w:t>регионах»,</w:t>
      </w:r>
    </w:p>
    <w:p w:rsidR="000C0C23" w:rsidRDefault="00692F60">
      <w:pPr>
        <w:pStyle w:val="a3"/>
        <w:spacing w:line="288" w:lineRule="auto"/>
        <w:ind w:right="869" w:firstLine="0"/>
      </w:pPr>
      <w:r>
        <w:t xml:space="preserve">«Сравнительная оценка возможностей для развития энергетики ВИЭ в отдельных регионах </w:t>
      </w:r>
      <w:r>
        <w:rPr>
          <w:spacing w:val="-2"/>
        </w:rPr>
        <w:t>стран».</w:t>
      </w:r>
    </w:p>
    <w:p w:rsidR="000C0C23" w:rsidRDefault="00692F60">
      <w:pPr>
        <w:pStyle w:val="a3"/>
        <w:spacing w:line="263" w:lineRule="exact"/>
        <w:ind w:left="1135" w:firstLine="0"/>
      </w:pPr>
      <w:r>
        <w:rPr>
          <w:spacing w:val="2"/>
        </w:rPr>
        <w:t>Металлургический</w:t>
      </w:r>
      <w:r>
        <w:rPr>
          <w:spacing w:val="38"/>
        </w:rPr>
        <w:t xml:space="preserve"> </w:t>
      </w:r>
      <w:r>
        <w:rPr>
          <w:spacing w:val="-2"/>
        </w:rPr>
        <w:t>комплекс.</w:t>
      </w:r>
    </w:p>
    <w:p w:rsidR="000C0C23" w:rsidRDefault="00692F60">
      <w:pPr>
        <w:pStyle w:val="a3"/>
        <w:spacing w:before="45" w:line="288" w:lineRule="auto"/>
        <w:ind w:right="852"/>
      </w:pPr>
      <w:r>
        <w:t>Состав, место и значение в</w:t>
      </w:r>
      <w:r>
        <w:rPr>
          <w:spacing w:val="40"/>
        </w:rPr>
        <w:t xml:space="preserve"> </w:t>
      </w:r>
      <w:r>
        <w:t>хозяйстве. Место России</w:t>
      </w:r>
      <w:r>
        <w:rPr>
          <w:spacing w:val="40"/>
        </w:rPr>
        <w:t xml:space="preserve"> </w:t>
      </w:r>
      <w:r>
        <w:t>в мировом производстве чѐрных</w:t>
      </w:r>
      <w:r>
        <w:rPr>
          <w:spacing w:val="40"/>
        </w:rPr>
        <w:t xml:space="preserve"> </w:t>
      </w:r>
      <w:r>
        <w:t>и цветных металлов. Особенности технологии производства чѐрных и цветных металлов. Факторы размещения предприятий разных отраслей металлургического комплекса.</w:t>
      </w:r>
      <w:r>
        <w:rPr>
          <w:spacing w:val="80"/>
        </w:rPr>
        <w:t xml:space="preserve"> </w:t>
      </w:r>
      <w:r>
        <w:t>География металлургии чѐрных, лѐгких и тяжѐлых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чѐрной и цветной металлургии России до 2030</w:t>
      </w:r>
      <w:r>
        <w:rPr>
          <w:spacing w:val="80"/>
        </w:rPr>
        <w:t xml:space="preserve"> </w:t>
      </w:r>
      <w:r>
        <w:t>года,</w:t>
      </w:r>
      <w:r>
        <w:rPr>
          <w:spacing w:val="40"/>
        </w:rPr>
        <w:t xml:space="preserve"> </w:t>
      </w:r>
      <w:r>
        <w:t>утвержденной</w:t>
      </w:r>
      <w:r>
        <w:rPr>
          <w:spacing w:val="40"/>
        </w:rPr>
        <w:t xml:space="preserve"> </w:t>
      </w:r>
      <w:r>
        <w:t>распоряжением Правительства Российской</w:t>
      </w:r>
      <w:r>
        <w:rPr>
          <w:spacing w:val="40"/>
        </w:rPr>
        <w:t xml:space="preserve"> </w:t>
      </w:r>
      <w:r>
        <w:t>Федерации</w:t>
      </w:r>
      <w:r>
        <w:rPr>
          <w:spacing w:val="40"/>
        </w:rPr>
        <w:t xml:space="preserve"> </w:t>
      </w:r>
      <w:r>
        <w:t>от</w:t>
      </w:r>
      <w:r>
        <w:rPr>
          <w:spacing w:val="40"/>
        </w:rPr>
        <w:t xml:space="preserve"> </w:t>
      </w:r>
      <w:r>
        <w:t>28 декабря 2022 г. № 4260-р.</w:t>
      </w:r>
    </w:p>
    <w:p w:rsidR="000C0C23" w:rsidRDefault="00692F60">
      <w:pPr>
        <w:pStyle w:val="a3"/>
        <w:spacing w:before="6" w:line="290" w:lineRule="auto"/>
        <w:ind w:right="860"/>
      </w:pPr>
      <w:r>
        <w:t>Практическая работа. «Выявление факторов, влияющих на себестоимость</w:t>
      </w:r>
      <w:r>
        <w:rPr>
          <w:spacing w:val="40"/>
        </w:rPr>
        <w:t xml:space="preserve"> </w:t>
      </w:r>
      <w:r>
        <w:t xml:space="preserve">производства предприятий металлургического комплекса в различных регионах страны (по </w:t>
      </w:r>
      <w:r>
        <w:rPr>
          <w:spacing w:val="-2"/>
        </w:rPr>
        <w:t>выбору)».</w:t>
      </w:r>
    </w:p>
    <w:p w:rsidR="000C0C23" w:rsidRDefault="00692F60">
      <w:pPr>
        <w:pStyle w:val="a3"/>
        <w:spacing w:before="1"/>
        <w:ind w:left="1135" w:firstLine="0"/>
      </w:pPr>
      <w:r>
        <w:t>Машиностроительный</w:t>
      </w:r>
      <w:r>
        <w:rPr>
          <w:spacing w:val="51"/>
        </w:rPr>
        <w:t xml:space="preserve"> </w:t>
      </w:r>
      <w:r>
        <w:rPr>
          <w:spacing w:val="-2"/>
        </w:rPr>
        <w:t>комплекс.</w:t>
      </w:r>
    </w:p>
    <w:p w:rsidR="000C0C23" w:rsidRDefault="00692F60">
      <w:pPr>
        <w:pStyle w:val="a3"/>
        <w:spacing w:before="42" w:line="288" w:lineRule="auto"/>
        <w:ind w:right="848"/>
      </w:pPr>
      <w:r>
        <w:t>Состав, место и значение в хозяйстве. Место России в мировом производстве машиностроительной</w:t>
      </w:r>
      <w:r>
        <w:rPr>
          <w:spacing w:val="80"/>
        </w:rPr>
        <w:t xml:space="preserve"> </w:t>
      </w:r>
      <w:r>
        <w:t>продукции.</w:t>
      </w:r>
      <w:r>
        <w:rPr>
          <w:spacing w:val="80"/>
        </w:rPr>
        <w:t xml:space="preserve"> </w:t>
      </w:r>
      <w:r>
        <w:t>Факторы</w:t>
      </w:r>
      <w:r>
        <w:rPr>
          <w:spacing w:val="80"/>
        </w:rPr>
        <w:t xml:space="preserve"> </w:t>
      </w:r>
      <w:r>
        <w:t>размещения</w:t>
      </w:r>
      <w:r>
        <w:rPr>
          <w:spacing w:val="80"/>
        </w:rPr>
        <w:t xml:space="preserve"> </w:t>
      </w:r>
      <w:r>
        <w:t>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w:t>
      </w:r>
      <w:r>
        <w:rPr>
          <w:spacing w:val="80"/>
        </w:rPr>
        <w:t xml:space="preserve"> </w:t>
      </w:r>
      <w:r>
        <w:t>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w:t>
      </w:r>
      <w:r>
        <w:rPr>
          <w:spacing w:val="80"/>
        </w:rPr>
        <w:t xml:space="preserve"> </w:t>
      </w:r>
      <w:r>
        <w:t>определяющих</w:t>
      </w:r>
      <w:r>
        <w:rPr>
          <w:spacing w:val="80"/>
        </w:rPr>
        <w:t xml:space="preserve"> </w:t>
      </w:r>
      <w:r>
        <w:t>стратегию</w:t>
      </w:r>
      <w:r>
        <w:rPr>
          <w:spacing w:val="80"/>
        </w:rPr>
        <w:t xml:space="preserve"> </w:t>
      </w:r>
      <w:r>
        <w:t>развития</w:t>
      </w:r>
      <w:r>
        <w:rPr>
          <w:spacing w:val="80"/>
        </w:rPr>
        <w:t xml:space="preserve"> </w:t>
      </w:r>
      <w:r>
        <w:t>отраслей</w:t>
      </w:r>
      <w:r>
        <w:rPr>
          <w:spacing w:val="80"/>
        </w:rPr>
        <w:t xml:space="preserve"> </w:t>
      </w:r>
      <w:r>
        <w:t xml:space="preserve">машиностроительного </w:t>
      </w:r>
      <w:r>
        <w:rPr>
          <w:spacing w:val="-2"/>
        </w:rPr>
        <w:t>комплекса.</w:t>
      </w:r>
    </w:p>
    <w:p w:rsidR="000C0C23" w:rsidRDefault="00692F60">
      <w:pPr>
        <w:pStyle w:val="a3"/>
        <w:spacing w:before="6"/>
        <w:ind w:left="1135" w:firstLine="0"/>
      </w:pPr>
      <w:r>
        <w:t>Практическая</w:t>
      </w:r>
      <w:r>
        <w:rPr>
          <w:spacing w:val="56"/>
        </w:rPr>
        <w:t xml:space="preserve">  </w:t>
      </w:r>
      <w:r>
        <w:t>работа.</w:t>
      </w:r>
      <w:r>
        <w:rPr>
          <w:spacing w:val="60"/>
          <w:w w:val="150"/>
        </w:rPr>
        <w:t xml:space="preserve">  </w:t>
      </w:r>
      <w:r>
        <w:t>Выявление</w:t>
      </w:r>
      <w:r>
        <w:rPr>
          <w:spacing w:val="62"/>
          <w:w w:val="150"/>
        </w:rPr>
        <w:t xml:space="preserve">  </w:t>
      </w:r>
      <w:r>
        <w:t>факторов,</w:t>
      </w:r>
      <w:r>
        <w:rPr>
          <w:spacing w:val="63"/>
          <w:w w:val="150"/>
        </w:rPr>
        <w:t xml:space="preserve">  </w:t>
      </w:r>
      <w:r>
        <w:t>повлиявших</w:t>
      </w:r>
      <w:r>
        <w:rPr>
          <w:spacing w:val="63"/>
          <w:w w:val="150"/>
        </w:rPr>
        <w:t xml:space="preserve">  </w:t>
      </w:r>
      <w:r>
        <w:t>на</w:t>
      </w:r>
      <w:r>
        <w:rPr>
          <w:spacing w:val="58"/>
          <w:w w:val="150"/>
        </w:rPr>
        <w:t xml:space="preserve">  </w:t>
      </w:r>
      <w:r>
        <w:rPr>
          <w:spacing w:val="-2"/>
        </w:rPr>
        <w:t>размещение</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890" w:firstLine="0"/>
      </w:pPr>
      <w:r>
        <w:t xml:space="preserve">машиностроительного предприятия (по выбору) на основе анализа различных источников </w:t>
      </w:r>
      <w:r>
        <w:rPr>
          <w:spacing w:val="-2"/>
        </w:rPr>
        <w:t>информации.</w:t>
      </w:r>
    </w:p>
    <w:p w:rsidR="000C0C23" w:rsidRDefault="00692F60">
      <w:pPr>
        <w:pStyle w:val="a3"/>
        <w:spacing w:before="7" w:line="288" w:lineRule="auto"/>
        <w:ind w:left="1135" w:right="6352" w:firstLine="52"/>
      </w:pPr>
      <w:r>
        <w:t>Химико-лесной комплекс. Химическая</w:t>
      </w:r>
      <w:r>
        <w:rPr>
          <w:spacing w:val="40"/>
        </w:rPr>
        <w:t xml:space="preserve"> </w:t>
      </w:r>
      <w:r>
        <w:t>промышленность.</w:t>
      </w:r>
    </w:p>
    <w:p w:rsidR="000C0C23" w:rsidRDefault="00692F60">
      <w:pPr>
        <w:pStyle w:val="a3"/>
        <w:spacing w:line="288" w:lineRule="auto"/>
        <w:ind w:right="852"/>
      </w:pPr>
      <w:r>
        <w:t>Состав, место и значение в хозяйстве. Факторы размещения предприятий. Место России</w:t>
      </w:r>
      <w:r>
        <w:rPr>
          <w:spacing w:val="40"/>
        </w:rPr>
        <w:t xml:space="preserve"> </w:t>
      </w:r>
      <w:r>
        <w:t>в</w:t>
      </w:r>
      <w:r>
        <w:rPr>
          <w:spacing w:val="40"/>
        </w:rPr>
        <w:t xml:space="preserve"> </w:t>
      </w:r>
      <w:r>
        <w:t>мировом</w:t>
      </w:r>
      <w:r>
        <w:rPr>
          <w:spacing w:val="40"/>
        </w:rPr>
        <w:t xml:space="preserve"> </w:t>
      </w:r>
      <w:r>
        <w:t>производстве</w:t>
      </w:r>
      <w:r>
        <w:rPr>
          <w:spacing w:val="40"/>
        </w:rPr>
        <w:t xml:space="preserve"> </w:t>
      </w:r>
      <w:r>
        <w:t>химической</w:t>
      </w:r>
      <w:r>
        <w:rPr>
          <w:spacing w:val="40"/>
        </w:rPr>
        <w:t xml:space="preserve"> </w:t>
      </w:r>
      <w:r>
        <w:t>продукции.</w:t>
      </w:r>
      <w:r>
        <w:rPr>
          <w:spacing w:val="40"/>
        </w:rPr>
        <w:t xml:space="preserve"> </w:t>
      </w:r>
      <w:r>
        <w:t>География</w:t>
      </w:r>
      <w:r>
        <w:rPr>
          <w:spacing w:val="40"/>
        </w:rPr>
        <w:t xml:space="preserve"> </w:t>
      </w:r>
      <w:r>
        <w:t>важнейших подотраслей: основные районы и центры. Химическая промышленность и охрана</w:t>
      </w:r>
      <w:r>
        <w:rPr>
          <w:spacing w:val="40"/>
        </w:rPr>
        <w:t xml:space="preserve"> </w:t>
      </w:r>
      <w:r>
        <w:t>окружающей среды. Основные положения стратегии развития химического и нефтехимического</w:t>
      </w:r>
      <w:r>
        <w:rPr>
          <w:spacing w:val="40"/>
        </w:rPr>
        <w:t xml:space="preserve"> </w:t>
      </w:r>
      <w:r>
        <w:t>комплекса</w:t>
      </w:r>
      <w:r>
        <w:rPr>
          <w:spacing w:val="40"/>
        </w:rPr>
        <w:t xml:space="preserve"> </w:t>
      </w:r>
      <w:r>
        <w:t>на</w:t>
      </w:r>
      <w:r>
        <w:rPr>
          <w:spacing w:val="40"/>
        </w:rPr>
        <w:t xml:space="preserve"> </w:t>
      </w:r>
      <w:r>
        <w:t>период</w:t>
      </w:r>
      <w:r>
        <w:rPr>
          <w:spacing w:val="40"/>
        </w:rPr>
        <w:t xml:space="preserve"> </w:t>
      </w:r>
      <w:r>
        <w:t>до 2030</w:t>
      </w:r>
      <w:r>
        <w:rPr>
          <w:spacing w:val="40"/>
        </w:rPr>
        <w:t xml:space="preserve"> </w:t>
      </w:r>
      <w:r>
        <w:t>года.</w:t>
      </w:r>
    </w:p>
    <w:p w:rsidR="000C0C23" w:rsidRDefault="00692F60">
      <w:pPr>
        <w:pStyle w:val="a3"/>
        <w:spacing w:before="2"/>
        <w:ind w:left="1135" w:firstLine="0"/>
      </w:pPr>
      <w:r>
        <w:t>Лесопромышленный</w:t>
      </w:r>
      <w:r>
        <w:rPr>
          <w:spacing w:val="38"/>
        </w:rPr>
        <w:t xml:space="preserve"> </w:t>
      </w:r>
      <w:r>
        <w:rPr>
          <w:spacing w:val="-2"/>
        </w:rPr>
        <w:t>комплекс.</w:t>
      </w:r>
    </w:p>
    <w:p w:rsidR="000C0C23" w:rsidRDefault="00692F60">
      <w:pPr>
        <w:pStyle w:val="a3"/>
        <w:spacing w:before="43" w:line="288" w:lineRule="auto"/>
        <w:ind w:right="863"/>
      </w:pPr>
      <w:r>
        <w:t>Состав, место и значение в хозяйстве. Место России в мировом производстве продукции</w:t>
      </w:r>
      <w:r>
        <w:rPr>
          <w:spacing w:val="40"/>
        </w:rPr>
        <w:t xml:space="preserve"> </w:t>
      </w:r>
      <w:r>
        <w:t>лесного</w:t>
      </w:r>
      <w:r>
        <w:rPr>
          <w:spacing w:val="40"/>
        </w:rPr>
        <w:t xml:space="preserve"> </w:t>
      </w:r>
      <w:r>
        <w:t>комплекса.</w:t>
      </w:r>
      <w:r>
        <w:rPr>
          <w:spacing w:val="40"/>
        </w:rPr>
        <w:t xml:space="preserve"> </w:t>
      </w:r>
      <w:r>
        <w:t>Лесозаготовительная,</w:t>
      </w:r>
      <w:r>
        <w:rPr>
          <w:spacing w:val="40"/>
        </w:rPr>
        <w:t xml:space="preserve"> </w:t>
      </w:r>
      <w:r>
        <w:t>деревообрабатывающая</w:t>
      </w:r>
      <w:r>
        <w:rPr>
          <w:spacing w:val="40"/>
        </w:rPr>
        <w:t xml:space="preserve"> </w:t>
      </w:r>
      <w:r>
        <w:t>и</w:t>
      </w:r>
      <w:r>
        <w:rPr>
          <w:spacing w:val="80"/>
        </w:rPr>
        <w:t xml:space="preserve"> </w:t>
      </w:r>
      <w:r>
        <w:t>целлюлозно-бумажная промышленность. Факторы размещения предприятий. География важнейших</w:t>
      </w:r>
      <w:r>
        <w:rPr>
          <w:spacing w:val="40"/>
        </w:rPr>
        <w:t xml:space="preserve"> </w:t>
      </w:r>
      <w:r>
        <w:t>отраслей:</w:t>
      </w:r>
      <w:r>
        <w:rPr>
          <w:spacing w:val="40"/>
        </w:rPr>
        <w:t xml:space="preserve"> </w:t>
      </w:r>
      <w:r>
        <w:t>основные</w:t>
      </w:r>
      <w:r>
        <w:rPr>
          <w:spacing w:val="40"/>
        </w:rPr>
        <w:t xml:space="preserve"> </w:t>
      </w:r>
      <w:r>
        <w:t>районы</w:t>
      </w:r>
      <w:r>
        <w:rPr>
          <w:spacing w:val="40"/>
        </w:rPr>
        <w:t xml:space="preserve"> </w:t>
      </w:r>
      <w:r>
        <w:t>и</w:t>
      </w:r>
      <w:r>
        <w:rPr>
          <w:spacing w:val="40"/>
        </w:rPr>
        <w:t xml:space="preserve"> </w:t>
      </w:r>
      <w:r>
        <w:t>лесоперерабатывающие</w:t>
      </w:r>
      <w:r>
        <w:rPr>
          <w:spacing w:val="40"/>
        </w:rPr>
        <w:t xml:space="preserve"> </w:t>
      </w:r>
      <w:r>
        <w:t>комплексы.</w:t>
      </w:r>
    </w:p>
    <w:p w:rsidR="000C0C23" w:rsidRDefault="00692F60">
      <w:pPr>
        <w:pStyle w:val="a3"/>
        <w:spacing w:before="8" w:line="288" w:lineRule="auto"/>
        <w:ind w:right="865"/>
      </w:pPr>
      <w:r>
        <w:t>Лесное</w:t>
      </w:r>
      <w:r>
        <w:rPr>
          <w:spacing w:val="40"/>
        </w:rPr>
        <w:t xml:space="preserve"> </w:t>
      </w:r>
      <w:r>
        <w:t>хозяйство</w:t>
      </w:r>
      <w:r>
        <w:rPr>
          <w:spacing w:val="40"/>
        </w:rPr>
        <w:t xml:space="preserve"> </w:t>
      </w:r>
      <w:r>
        <w:t>и</w:t>
      </w:r>
      <w:r>
        <w:rPr>
          <w:spacing w:val="40"/>
        </w:rPr>
        <w:t xml:space="preserve"> </w:t>
      </w:r>
      <w:r>
        <w:t>окружающая</w:t>
      </w:r>
      <w:r>
        <w:rPr>
          <w:spacing w:val="40"/>
        </w:rPr>
        <w:t xml:space="preserve"> </w:t>
      </w:r>
      <w:r>
        <w:t>среда.</w:t>
      </w:r>
      <w:r>
        <w:rPr>
          <w:spacing w:val="40"/>
        </w:rPr>
        <w:t xml:space="preserve"> </w:t>
      </w:r>
      <w:r>
        <w:t>Проблемы</w:t>
      </w:r>
      <w:r>
        <w:rPr>
          <w:spacing w:val="40"/>
        </w:rPr>
        <w:t xml:space="preserve"> </w:t>
      </w:r>
      <w:r>
        <w:t>и</w:t>
      </w:r>
      <w:r>
        <w:rPr>
          <w:spacing w:val="40"/>
        </w:rPr>
        <w:t xml:space="preserve"> </w:t>
      </w:r>
      <w:r>
        <w:t>перспективы</w:t>
      </w:r>
      <w:r>
        <w:rPr>
          <w:spacing w:val="40"/>
        </w:rPr>
        <w:t xml:space="preserve"> </w:t>
      </w:r>
      <w:r>
        <w:t>развития. Основные</w:t>
      </w:r>
      <w:r>
        <w:rPr>
          <w:spacing w:val="40"/>
        </w:rPr>
        <w:t xml:space="preserve"> </w:t>
      </w:r>
      <w:r>
        <w:t>положения</w:t>
      </w:r>
      <w:r>
        <w:rPr>
          <w:spacing w:val="40"/>
        </w:rPr>
        <w:t xml:space="preserve"> </w:t>
      </w:r>
      <w:r>
        <w:t>Стратегии</w:t>
      </w:r>
      <w:r>
        <w:rPr>
          <w:spacing w:val="40"/>
        </w:rPr>
        <w:t xml:space="preserve"> </w:t>
      </w:r>
      <w:r>
        <w:t>развития</w:t>
      </w:r>
      <w:r>
        <w:rPr>
          <w:spacing w:val="40"/>
        </w:rPr>
        <w:t xml:space="preserve"> </w:t>
      </w:r>
      <w:r>
        <w:t>лесного</w:t>
      </w:r>
      <w:r>
        <w:rPr>
          <w:spacing w:val="40"/>
        </w:rPr>
        <w:t xml:space="preserve"> </w:t>
      </w:r>
      <w:r>
        <w:t>комплекса</w:t>
      </w:r>
      <w:r>
        <w:rPr>
          <w:spacing w:val="40"/>
        </w:rPr>
        <w:t xml:space="preserve"> </w:t>
      </w:r>
      <w:r>
        <w:t>Российской</w:t>
      </w:r>
      <w:r>
        <w:rPr>
          <w:spacing w:val="40"/>
        </w:rPr>
        <w:t xml:space="preserve"> </w:t>
      </w:r>
      <w:r>
        <w:t>Федерации</w:t>
      </w:r>
      <w:r>
        <w:rPr>
          <w:spacing w:val="40"/>
        </w:rPr>
        <w:t xml:space="preserve"> </w:t>
      </w:r>
      <w:r>
        <w:t>до 2030 года, утвержденной распоряжением Правительства Российской Федерации от 11</w:t>
      </w:r>
      <w:r>
        <w:rPr>
          <w:spacing w:val="80"/>
        </w:rPr>
        <w:t xml:space="preserve"> </w:t>
      </w:r>
      <w:r>
        <w:t>февраля 2021 г. № 312-р (далее – Стратегия развития лесного комплекса Российской Федерации до 2030 года).</w:t>
      </w:r>
    </w:p>
    <w:p w:rsidR="000C0C23" w:rsidRDefault="00692F60">
      <w:pPr>
        <w:pStyle w:val="a3"/>
        <w:spacing w:line="288" w:lineRule="auto"/>
        <w:ind w:right="851"/>
      </w:pPr>
      <w: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II и III, Приложения № 1 и № 18) с целью</w:t>
      </w:r>
      <w:r>
        <w:rPr>
          <w:spacing w:val="40"/>
        </w:rPr>
        <w:t xml:space="preserve"> </w:t>
      </w:r>
      <w:r>
        <w:t>определения</w:t>
      </w:r>
      <w:r>
        <w:rPr>
          <w:spacing w:val="40"/>
        </w:rPr>
        <w:t xml:space="preserve"> </w:t>
      </w:r>
      <w:r>
        <w:t>перспектив</w:t>
      </w:r>
      <w:r>
        <w:rPr>
          <w:spacing w:val="40"/>
        </w:rPr>
        <w:t xml:space="preserve"> </w:t>
      </w:r>
      <w:r>
        <w:t>и</w:t>
      </w:r>
      <w:r>
        <w:rPr>
          <w:spacing w:val="40"/>
        </w:rPr>
        <w:t xml:space="preserve"> </w:t>
      </w:r>
      <w:r>
        <w:t>проблем</w:t>
      </w:r>
      <w:r>
        <w:rPr>
          <w:spacing w:val="40"/>
        </w:rPr>
        <w:t xml:space="preserve"> </w:t>
      </w:r>
      <w:r>
        <w:t>развития</w:t>
      </w:r>
      <w:r>
        <w:rPr>
          <w:spacing w:val="40"/>
        </w:rPr>
        <w:t xml:space="preserve"> </w:t>
      </w:r>
      <w:r>
        <w:t>комплекса».</w:t>
      </w:r>
    </w:p>
    <w:p w:rsidR="000C0C23" w:rsidRDefault="00692F60">
      <w:pPr>
        <w:pStyle w:val="a3"/>
        <w:ind w:left="1135" w:firstLine="0"/>
      </w:pPr>
      <w:r>
        <w:t>Агропромышленный</w:t>
      </w:r>
      <w:r>
        <w:rPr>
          <w:spacing w:val="36"/>
        </w:rPr>
        <w:t xml:space="preserve"> </w:t>
      </w:r>
      <w:r>
        <w:t>комплекс</w:t>
      </w:r>
      <w:r>
        <w:rPr>
          <w:spacing w:val="31"/>
        </w:rPr>
        <w:t xml:space="preserve"> </w:t>
      </w:r>
      <w:r>
        <w:t>(далее</w:t>
      </w:r>
      <w:r>
        <w:rPr>
          <w:spacing w:val="37"/>
        </w:rPr>
        <w:t xml:space="preserve"> </w:t>
      </w:r>
      <w:r>
        <w:t>-</w:t>
      </w:r>
      <w:r>
        <w:rPr>
          <w:spacing w:val="31"/>
        </w:rPr>
        <w:t xml:space="preserve"> </w:t>
      </w:r>
      <w:r>
        <w:rPr>
          <w:spacing w:val="-4"/>
        </w:rPr>
        <w:t>АПК).</w:t>
      </w:r>
    </w:p>
    <w:p w:rsidR="000C0C23" w:rsidRDefault="00692F60">
      <w:pPr>
        <w:pStyle w:val="a3"/>
        <w:spacing w:before="42" w:line="290" w:lineRule="auto"/>
        <w:ind w:right="859"/>
      </w:pPr>
      <w: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0C0C23" w:rsidRDefault="00692F60">
      <w:pPr>
        <w:pStyle w:val="a3"/>
        <w:spacing w:line="288" w:lineRule="auto"/>
        <w:ind w:right="858"/>
      </w:pPr>
      <w:r>
        <w:t>Пищевая промышленность. Состав, место и значение в хозяйстве. Факторы</w:t>
      </w:r>
      <w:r>
        <w:rPr>
          <w:spacing w:val="40"/>
        </w:rPr>
        <w:t xml:space="preserve"> </w:t>
      </w:r>
      <w:r>
        <w:t>размещения предприятий. География важнейших отраслей: основные районы и центры. Пищевая промышленность и охрана окружающей среды. Лѐгкая промышленность. Состав, место и значение в хозяйстве. Факторы размещения предприятий. География важн</w:t>
      </w:r>
      <w:r>
        <w:rPr>
          <w:spacing w:val="-13"/>
        </w:rPr>
        <w:t xml:space="preserve"> </w:t>
      </w:r>
      <w:r>
        <w:t>ейших отраслей:</w:t>
      </w:r>
      <w:r>
        <w:rPr>
          <w:spacing w:val="40"/>
        </w:rPr>
        <w:t xml:space="preserve"> </w:t>
      </w:r>
      <w:r>
        <w:t>основные</w:t>
      </w:r>
      <w:r>
        <w:rPr>
          <w:spacing w:val="40"/>
        </w:rPr>
        <w:t xml:space="preserve"> </w:t>
      </w:r>
      <w:r>
        <w:t>районы</w:t>
      </w:r>
      <w:r>
        <w:rPr>
          <w:spacing w:val="40"/>
        </w:rPr>
        <w:t xml:space="preserve"> </w:t>
      </w:r>
      <w:r>
        <w:t>и</w:t>
      </w:r>
      <w:r>
        <w:rPr>
          <w:spacing w:val="40"/>
        </w:rPr>
        <w:t xml:space="preserve"> </w:t>
      </w:r>
      <w:r>
        <w:t>центры.</w:t>
      </w:r>
      <w:r>
        <w:rPr>
          <w:spacing w:val="40"/>
        </w:rPr>
        <w:t xml:space="preserve"> </w:t>
      </w:r>
      <w:r>
        <w:t>Лѐгкая</w:t>
      </w:r>
      <w:r>
        <w:rPr>
          <w:spacing w:val="40"/>
        </w:rPr>
        <w:t xml:space="preserve"> </w:t>
      </w:r>
      <w:r>
        <w:t>промышленность</w:t>
      </w:r>
      <w:r>
        <w:rPr>
          <w:spacing w:val="40"/>
        </w:rPr>
        <w:t xml:space="preserve"> </w:t>
      </w:r>
      <w:r>
        <w:t>и</w:t>
      </w:r>
      <w:r>
        <w:rPr>
          <w:spacing w:val="40"/>
        </w:rPr>
        <w:t xml:space="preserve"> </w:t>
      </w:r>
      <w:r>
        <w:t>охрана</w:t>
      </w:r>
      <w:r>
        <w:rPr>
          <w:spacing w:val="40"/>
        </w:rPr>
        <w:t xml:space="preserve"> </w:t>
      </w:r>
      <w:r>
        <w:t>окружающей среды. Стратегия развития агропромышленного и рыбохозяйственного комплексов Российской</w:t>
      </w:r>
      <w:r>
        <w:rPr>
          <w:spacing w:val="40"/>
        </w:rPr>
        <w:t xml:space="preserve"> </w:t>
      </w:r>
      <w:r>
        <w:t>Федерации</w:t>
      </w:r>
      <w:r>
        <w:rPr>
          <w:spacing w:val="40"/>
        </w:rPr>
        <w:t xml:space="preserve"> </w:t>
      </w:r>
      <w:r>
        <w:t>на</w:t>
      </w:r>
      <w:r>
        <w:rPr>
          <w:spacing w:val="40"/>
        </w:rPr>
        <w:t xml:space="preserve"> </w:t>
      </w:r>
      <w:r>
        <w:t>период</w:t>
      </w:r>
      <w:r>
        <w:rPr>
          <w:spacing w:val="40"/>
        </w:rPr>
        <w:t xml:space="preserve"> </w:t>
      </w:r>
      <w:r>
        <w:t>до</w:t>
      </w:r>
      <w:r>
        <w:rPr>
          <w:spacing w:val="40"/>
        </w:rPr>
        <w:t xml:space="preserve"> </w:t>
      </w:r>
      <w:r>
        <w:t>2030</w:t>
      </w:r>
      <w:r>
        <w:rPr>
          <w:spacing w:val="40"/>
        </w:rPr>
        <w:t xml:space="preserve"> </w:t>
      </w:r>
      <w:r>
        <w:t>года,</w:t>
      </w:r>
      <w:r>
        <w:rPr>
          <w:spacing w:val="40"/>
        </w:rPr>
        <w:t xml:space="preserve"> </w:t>
      </w:r>
      <w:r>
        <w:t>утвержденная</w:t>
      </w:r>
      <w:r>
        <w:rPr>
          <w:spacing w:val="40"/>
        </w:rPr>
        <w:t xml:space="preserve"> </w:t>
      </w:r>
      <w:r>
        <w:t>распоряжением Правительства Российской Федерации от 8 сентября 2022 г. № 2567-р. Особенности АПК своего края.</w:t>
      </w:r>
    </w:p>
    <w:p w:rsidR="000C0C23" w:rsidRDefault="00692F60">
      <w:pPr>
        <w:pStyle w:val="a3"/>
        <w:spacing w:line="288" w:lineRule="auto"/>
        <w:ind w:right="872"/>
      </w:pPr>
      <w:r>
        <w:t>Практическая работа. «Определение влияния природных и социальных факторов на размещение отраслей АПК».</w:t>
      </w:r>
    </w:p>
    <w:p w:rsidR="000C0C23" w:rsidRDefault="00692F60">
      <w:pPr>
        <w:pStyle w:val="a3"/>
        <w:spacing w:line="264" w:lineRule="exact"/>
        <w:ind w:left="1135" w:firstLine="0"/>
      </w:pPr>
      <w:r>
        <w:t>Инфраструктурный</w:t>
      </w:r>
      <w:r>
        <w:rPr>
          <w:spacing w:val="42"/>
        </w:rPr>
        <w:t xml:space="preserve"> </w:t>
      </w:r>
      <w:r>
        <w:rPr>
          <w:spacing w:val="-2"/>
        </w:rPr>
        <w:t>комплекс.</w:t>
      </w:r>
    </w:p>
    <w:p w:rsidR="000C0C23" w:rsidRDefault="00692F60">
      <w:pPr>
        <w:pStyle w:val="a3"/>
        <w:spacing w:before="47" w:line="288" w:lineRule="auto"/>
        <w:ind w:right="870"/>
      </w:pPr>
      <w:r>
        <w:t>Состав: транспорт, информационная инфраструктура; сфера обслуживания, рекреационное</w:t>
      </w:r>
      <w:r>
        <w:rPr>
          <w:spacing w:val="40"/>
        </w:rPr>
        <w:t xml:space="preserve"> </w:t>
      </w:r>
      <w:r>
        <w:t>хозяйство ‒</w:t>
      </w:r>
      <w:r>
        <w:rPr>
          <w:spacing w:val="40"/>
        </w:rPr>
        <w:t xml:space="preserve"> </w:t>
      </w:r>
      <w:r>
        <w:t>место</w:t>
      </w:r>
      <w:r>
        <w:rPr>
          <w:spacing w:val="40"/>
        </w:rPr>
        <w:t xml:space="preserve"> </w:t>
      </w:r>
      <w:r>
        <w:t>и</w:t>
      </w:r>
      <w:r>
        <w:rPr>
          <w:spacing w:val="40"/>
        </w:rPr>
        <w:t xml:space="preserve"> </w:t>
      </w:r>
      <w:r>
        <w:t>значение в</w:t>
      </w:r>
      <w:r>
        <w:rPr>
          <w:spacing w:val="40"/>
        </w:rPr>
        <w:t xml:space="preserve"> </w:t>
      </w:r>
      <w:r>
        <w:t>хозяйстве.</w:t>
      </w:r>
    </w:p>
    <w:p w:rsidR="000C0C23" w:rsidRDefault="00692F60">
      <w:pPr>
        <w:pStyle w:val="a3"/>
        <w:spacing w:line="292" w:lineRule="auto"/>
        <w:ind w:right="880"/>
      </w:pPr>
      <w:r>
        <w:t>Транспорт и связь. Состав, место и значение в хозяйстве. Морской, внутренний водный,</w:t>
      </w:r>
      <w:r>
        <w:rPr>
          <w:spacing w:val="80"/>
        </w:rPr>
        <w:t xml:space="preserve"> </w:t>
      </w:r>
      <w:r>
        <w:t>железнодорожный,</w:t>
      </w:r>
      <w:r>
        <w:rPr>
          <w:spacing w:val="80"/>
        </w:rPr>
        <w:t xml:space="preserve"> </w:t>
      </w:r>
      <w:r>
        <w:t>автомобильный,</w:t>
      </w:r>
      <w:r>
        <w:rPr>
          <w:spacing w:val="80"/>
          <w:w w:val="150"/>
        </w:rPr>
        <w:t xml:space="preserve"> </w:t>
      </w:r>
      <w:r>
        <w:t>воздушный</w:t>
      </w:r>
      <w:r>
        <w:rPr>
          <w:spacing w:val="80"/>
        </w:rPr>
        <w:t xml:space="preserve"> </w:t>
      </w:r>
      <w:r>
        <w:t>и</w:t>
      </w:r>
      <w:r>
        <w:rPr>
          <w:spacing w:val="80"/>
          <w:w w:val="150"/>
        </w:rPr>
        <w:t xml:space="preserve"> </w:t>
      </w:r>
      <w:r>
        <w:t>трубопроводный</w:t>
      </w:r>
      <w:r>
        <w:rPr>
          <w:spacing w:val="80"/>
        </w:rPr>
        <w:t xml:space="preserve"> </w:t>
      </w:r>
      <w:r>
        <w:t>транспорт.</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88" w:firstLine="0"/>
      </w:pPr>
      <w:r>
        <w:t>География</w:t>
      </w:r>
      <w:r>
        <w:rPr>
          <w:spacing w:val="40"/>
        </w:rPr>
        <w:t xml:space="preserve"> </w:t>
      </w:r>
      <w:r>
        <w:t>отдельных</w:t>
      </w:r>
      <w:r>
        <w:rPr>
          <w:spacing w:val="40"/>
        </w:rPr>
        <w:t xml:space="preserve"> </w:t>
      </w:r>
      <w:r>
        <w:t>видов</w:t>
      </w:r>
      <w:r>
        <w:rPr>
          <w:spacing w:val="40"/>
        </w:rPr>
        <w:t xml:space="preserve"> </w:t>
      </w:r>
      <w:r>
        <w:t>транспорта</w:t>
      </w:r>
      <w:r>
        <w:rPr>
          <w:spacing w:val="40"/>
        </w:rPr>
        <w:t xml:space="preserve"> </w:t>
      </w:r>
      <w:r>
        <w:t>и</w:t>
      </w:r>
      <w:r>
        <w:rPr>
          <w:spacing w:val="40"/>
        </w:rPr>
        <w:t xml:space="preserve"> </w:t>
      </w:r>
      <w:r>
        <w:t>связи:</w:t>
      </w:r>
      <w:r>
        <w:rPr>
          <w:spacing w:val="40"/>
        </w:rPr>
        <w:t xml:space="preserve"> </w:t>
      </w:r>
      <w:r>
        <w:t>основные</w:t>
      </w:r>
      <w:r>
        <w:rPr>
          <w:spacing w:val="40"/>
        </w:rPr>
        <w:t xml:space="preserve"> </w:t>
      </w:r>
      <w:r>
        <w:t>транспортные</w:t>
      </w:r>
      <w:r>
        <w:rPr>
          <w:spacing w:val="40"/>
        </w:rPr>
        <w:t xml:space="preserve"> </w:t>
      </w:r>
      <w:r>
        <w:t>пути</w:t>
      </w:r>
      <w:r>
        <w:rPr>
          <w:spacing w:val="40"/>
        </w:rPr>
        <w:t xml:space="preserve"> </w:t>
      </w:r>
      <w:r>
        <w:t>и</w:t>
      </w:r>
      <w:r>
        <w:rPr>
          <w:spacing w:val="40"/>
        </w:rPr>
        <w:t xml:space="preserve"> </w:t>
      </w:r>
      <w:r>
        <w:t>линии связи, крупнейшие транспортные узлы.</w:t>
      </w:r>
    </w:p>
    <w:p w:rsidR="000C0C23" w:rsidRDefault="00692F60">
      <w:pPr>
        <w:pStyle w:val="a3"/>
        <w:spacing w:before="7"/>
        <w:ind w:left="1135" w:firstLine="0"/>
      </w:pPr>
      <w:r>
        <w:t>Транспорт</w:t>
      </w:r>
      <w:r>
        <w:rPr>
          <w:spacing w:val="26"/>
        </w:rPr>
        <w:t xml:space="preserve"> </w:t>
      </w:r>
      <w:r>
        <w:t>и</w:t>
      </w:r>
      <w:r>
        <w:rPr>
          <w:spacing w:val="26"/>
        </w:rPr>
        <w:t xml:space="preserve"> </w:t>
      </w:r>
      <w:r>
        <w:t>охрана</w:t>
      </w:r>
      <w:r>
        <w:rPr>
          <w:spacing w:val="24"/>
        </w:rPr>
        <w:t xml:space="preserve"> </w:t>
      </w:r>
      <w:r>
        <w:t>окружающей</w:t>
      </w:r>
      <w:r>
        <w:rPr>
          <w:spacing w:val="36"/>
        </w:rPr>
        <w:t xml:space="preserve"> </w:t>
      </w:r>
      <w:r>
        <w:rPr>
          <w:spacing w:val="-2"/>
        </w:rPr>
        <w:t>среды.</w:t>
      </w:r>
    </w:p>
    <w:p w:rsidR="000C0C23" w:rsidRDefault="00692F60">
      <w:pPr>
        <w:pStyle w:val="a3"/>
        <w:spacing w:before="38" w:line="292" w:lineRule="auto"/>
        <w:ind w:right="876"/>
      </w:pPr>
      <w:r>
        <w:t>Информационная инфраструктура. Рекреационное хозяйство. Особенности сферы обслуживания своего края.</w:t>
      </w:r>
    </w:p>
    <w:p w:rsidR="000C0C23" w:rsidRDefault="00692F60">
      <w:pPr>
        <w:pStyle w:val="a3"/>
        <w:spacing w:line="285" w:lineRule="auto"/>
        <w:ind w:right="858"/>
        <w:rPr>
          <w:position w:val="1"/>
        </w:rPr>
      </w:pPr>
      <w:r>
        <w:t>Проблемы</w:t>
      </w:r>
      <w:r>
        <w:rPr>
          <w:spacing w:val="40"/>
        </w:rPr>
        <w:t xml:space="preserve"> </w:t>
      </w:r>
      <w:r>
        <w:t>и</w:t>
      </w:r>
      <w:r>
        <w:rPr>
          <w:spacing w:val="40"/>
        </w:rPr>
        <w:t xml:space="preserve"> </w:t>
      </w:r>
      <w:r>
        <w:t>перспективы</w:t>
      </w:r>
      <w:r>
        <w:rPr>
          <w:spacing w:val="40"/>
        </w:rPr>
        <w:t xml:space="preserve"> </w:t>
      </w:r>
      <w:r>
        <w:t>развития</w:t>
      </w:r>
      <w:r>
        <w:rPr>
          <w:spacing w:val="40"/>
        </w:rPr>
        <w:t xml:space="preserve"> </w:t>
      </w:r>
      <w:r>
        <w:t>комплекса.</w:t>
      </w:r>
      <w:r>
        <w:rPr>
          <w:spacing w:val="40"/>
        </w:rPr>
        <w:t xml:space="preserve"> </w:t>
      </w:r>
      <w:r>
        <w:t>Стратегия</w:t>
      </w:r>
      <w:r>
        <w:rPr>
          <w:spacing w:val="40"/>
        </w:rPr>
        <w:t xml:space="preserve"> </w:t>
      </w:r>
      <w:r>
        <w:t>развития</w:t>
      </w:r>
      <w:r>
        <w:rPr>
          <w:spacing w:val="40"/>
        </w:rPr>
        <w:t xml:space="preserve"> </w:t>
      </w:r>
      <w:r>
        <w:t xml:space="preserve">транспорта </w:t>
      </w:r>
      <w:r>
        <w:rPr>
          <w:position w:val="1"/>
        </w:rPr>
        <w:t xml:space="preserve">России на период до 2030 года, утвержденная распоряжением Правительства </w:t>
      </w:r>
      <w:r>
        <w:t>Российской Федерации</w:t>
      </w:r>
      <w:r>
        <w:rPr>
          <w:spacing w:val="40"/>
        </w:rPr>
        <w:t xml:space="preserve"> </w:t>
      </w:r>
      <w:r>
        <w:rPr>
          <w:position w:val="1"/>
        </w:rPr>
        <w:t>от 27 ноября 2021 г. № 3363-р.</w:t>
      </w:r>
    </w:p>
    <w:p w:rsidR="000C0C23" w:rsidRDefault="00692F60">
      <w:pPr>
        <w:pStyle w:val="a3"/>
        <w:ind w:left="1135" w:firstLine="0"/>
      </w:pPr>
      <w:r>
        <w:t>Федеральный</w:t>
      </w:r>
      <w:r>
        <w:rPr>
          <w:spacing w:val="51"/>
        </w:rPr>
        <w:t xml:space="preserve"> </w:t>
      </w:r>
      <w:r>
        <w:t>проект</w:t>
      </w:r>
      <w:r>
        <w:rPr>
          <w:spacing w:val="48"/>
        </w:rPr>
        <w:t xml:space="preserve"> </w:t>
      </w:r>
      <w:r>
        <w:t>«Информационная</w:t>
      </w:r>
      <w:r>
        <w:rPr>
          <w:spacing w:val="35"/>
        </w:rPr>
        <w:t xml:space="preserve"> </w:t>
      </w:r>
      <w:r>
        <w:rPr>
          <w:spacing w:val="-2"/>
        </w:rPr>
        <w:t>инфраструктура».</w:t>
      </w:r>
    </w:p>
    <w:p w:rsidR="000C0C23" w:rsidRDefault="00692F60">
      <w:pPr>
        <w:pStyle w:val="a3"/>
        <w:spacing w:before="52" w:line="288" w:lineRule="auto"/>
        <w:ind w:right="885"/>
      </w:pPr>
      <w:r>
        <w:t>Практические работы: «Анализ статистических данных с целью определения доли отдельных</w:t>
      </w:r>
      <w:r>
        <w:rPr>
          <w:spacing w:val="80"/>
        </w:rPr>
        <w:t xml:space="preserve"> </w:t>
      </w:r>
      <w:r>
        <w:t>морских</w:t>
      </w:r>
      <w:r>
        <w:rPr>
          <w:spacing w:val="80"/>
        </w:rPr>
        <w:t xml:space="preserve"> </w:t>
      </w:r>
      <w:r>
        <w:t>бассейнов</w:t>
      </w:r>
      <w:r>
        <w:rPr>
          <w:spacing w:val="80"/>
        </w:rPr>
        <w:t xml:space="preserve"> </w:t>
      </w:r>
      <w:r>
        <w:t>в</w:t>
      </w:r>
      <w:r>
        <w:rPr>
          <w:spacing w:val="80"/>
        </w:rPr>
        <w:t xml:space="preserve"> </w:t>
      </w:r>
      <w:r>
        <w:t>грузоперевозках</w:t>
      </w:r>
      <w:r>
        <w:rPr>
          <w:spacing w:val="80"/>
        </w:rPr>
        <w:t xml:space="preserve"> </w:t>
      </w:r>
      <w:r>
        <w:t>и</w:t>
      </w:r>
      <w:r>
        <w:rPr>
          <w:spacing w:val="80"/>
        </w:rPr>
        <w:t xml:space="preserve"> </w:t>
      </w:r>
      <w:r>
        <w:t>объяснение</w:t>
      </w:r>
      <w:r>
        <w:rPr>
          <w:spacing w:val="75"/>
        </w:rPr>
        <w:t xml:space="preserve"> </w:t>
      </w:r>
      <w:r>
        <w:t>выявленных</w:t>
      </w:r>
      <w:r>
        <w:rPr>
          <w:spacing w:val="80"/>
        </w:rPr>
        <w:t xml:space="preserve"> </w:t>
      </w:r>
      <w:r>
        <w:t>различий»,</w:t>
      </w:r>
    </w:p>
    <w:p w:rsidR="000C0C23" w:rsidRDefault="00692F60">
      <w:pPr>
        <w:pStyle w:val="a3"/>
        <w:spacing w:before="4"/>
        <w:ind w:firstLine="0"/>
      </w:pPr>
      <w:r>
        <w:t>«Характеристика</w:t>
      </w:r>
      <w:r>
        <w:rPr>
          <w:spacing w:val="54"/>
        </w:rPr>
        <w:t xml:space="preserve"> </w:t>
      </w:r>
      <w:r>
        <w:t>туристско-рекреационного</w:t>
      </w:r>
      <w:r>
        <w:rPr>
          <w:spacing w:val="42"/>
        </w:rPr>
        <w:t xml:space="preserve"> </w:t>
      </w:r>
      <w:r>
        <w:t>потенциала</w:t>
      </w:r>
      <w:r>
        <w:rPr>
          <w:spacing w:val="53"/>
        </w:rPr>
        <w:t xml:space="preserve"> </w:t>
      </w:r>
      <w:r>
        <w:t>своего</w:t>
      </w:r>
      <w:r>
        <w:rPr>
          <w:spacing w:val="33"/>
        </w:rPr>
        <w:t xml:space="preserve"> </w:t>
      </w:r>
      <w:r>
        <w:rPr>
          <w:spacing w:val="-2"/>
        </w:rPr>
        <w:t>края».</w:t>
      </w:r>
    </w:p>
    <w:p w:rsidR="000C0C23" w:rsidRDefault="00692F60">
      <w:pPr>
        <w:pStyle w:val="a3"/>
        <w:spacing w:before="47"/>
        <w:ind w:left="1135" w:firstLine="0"/>
      </w:pPr>
      <w:r>
        <w:t>Обобщение</w:t>
      </w:r>
      <w:r>
        <w:rPr>
          <w:spacing w:val="18"/>
        </w:rPr>
        <w:t xml:space="preserve"> </w:t>
      </w:r>
      <w:r>
        <w:rPr>
          <w:spacing w:val="-2"/>
        </w:rPr>
        <w:t>знаний.</w:t>
      </w:r>
    </w:p>
    <w:p w:rsidR="000C0C23" w:rsidRDefault="00692F60">
      <w:pPr>
        <w:pStyle w:val="a3"/>
        <w:spacing w:before="52" w:line="288" w:lineRule="auto"/>
        <w:ind w:right="854"/>
      </w:pPr>
      <w: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w:t>
      </w:r>
      <w:r>
        <w:rPr>
          <w:spacing w:val="40"/>
        </w:rPr>
        <w:t xml:space="preserve"> </w:t>
      </w:r>
      <w:r>
        <w:t>структуры</w:t>
      </w:r>
      <w:r>
        <w:rPr>
          <w:spacing w:val="40"/>
        </w:rPr>
        <w:t xml:space="preserve"> </w:t>
      </w:r>
      <w:r>
        <w:t>хозяйства</w:t>
      </w:r>
      <w:r>
        <w:rPr>
          <w:spacing w:val="40"/>
        </w:rPr>
        <w:t xml:space="preserve"> </w:t>
      </w:r>
      <w:r>
        <w:t>России.</w:t>
      </w:r>
      <w:r>
        <w:rPr>
          <w:spacing w:val="40"/>
        </w:rPr>
        <w:t xml:space="preserve"> </w:t>
      </w:r>
      <w:r>
        <w:t>Кластеры.</w:t>
      </w:r>
      <w:r>
        <w:rPr>
          <w:spacing w:val="40"/>
        </w:rPr>
        <w:t xml:space="preserve"> </w:t>
      </w:r>
      <w:r>
        <w:t>Особые</w:t>
      </w:r>
      <w:r>
        <w:rPr>
          <w:spacing w:val="40"/>
        </w:rPr>
        <w:t xml:space="preserve"> </w:t>
      </w:r>
      <w:r>
        <w:t>экономические</w:t>
      </w:r>
      <w:r>
        <w:rPr>
          <w:spacing w:val="40"/>
        </w:rPr>
        <w:t xml:space="preserve"> </w:t>
      </w:r>
      <w:r>
        <w:t>зоны (далее</w:t>
      </w:r>
      <w:r>
        <w:rPr>
          <w:spacing w:val="40"/>
        </w:rPr>
        <w:t xml:space="preserve"> </w:t>
      </w:r>
      <w:r>
        <w:t>-</w:t>
      </w:r>
      <w:r>
        <w:rPr>
          <w:spacing w:val="40"/>
        </w:rPr>
        <w:t xml:space="preserve"> </w:t>
      </w:r>
      <w:r>
        <w:t>ОЭЗ).</w:t>
      </w:r>
      <w:r>
        <w:rPr>
          <w:spacing w:val="40"/>
        </w:rPr>
        <w:t xml:space="preserve"> </w:t>
      </w:r>
      <w:r>
        <w:t>Территории</w:t>
      </w:r>
      <w:r>
        <w:rPr>
          <w:spacing w:val="40"/>
        </w:rPr>
        <w:t xml:space="preserve"> </w:t>
      </w:r>
      <w:r>
        <w:t>опережающего</w:t>
      </w:r>
      <w:r>
        <w:rPr>
          <w:spacing w:val="40"/>
        </w:rPr>
        <w:t xml:space="preserve"> </w:t>
      </w:r>
      <w:r>
        <w:t>развития</w:t>
      </w:r>
      <w:r>
        <w:rPr>
          <w:spacing w:val="40"/>
        </w:rPr>
        <w:t xml:space="preserve"> </w:t>
      </w:r>
      <w:r>
        <w:t>(далее</w:t>
      </w:r>
      <w:r>
        <w:rPr>
          <w:spacing w:val="40"/>
        </w:rPr>
        <w:t xml:space="preserve"> </w:t>
      </w:r>
      <w:r>
        <w:t>-</w:t>
      </w:r>
      <w:r>
        <w:rPr>
          <w:spacing w:val="40"/>
        </w:rPr>
        <w:t xml:space="preserve"> </w:t>
      </w:r>
      <w:r>
        <w:t>ТОР).</w:t>
      </w:r>
      <w:r>
        <w:rPr>
          <w:spacing w:val="40"/>
        </w:rPr>
        <w:t xml:space="preserve"> </w:t>
      </w:r>
      <w:r>
        <w:t>Факторы, ограничивающие развитие хозяйства.</w:t>
      </w:r>
    </w:p>
    <w:p w:rsidR="000C0C23" w:rsidRDefault="00692F60">
      <w:pPr>
        <w:pStyle w:val="a3"/>
        <w:spacing w:before="8" w:line="288" w:lineRule="auto"/>
        <w:ind w:right="871"/>
      </w:pPr>
      <w: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w:t>
      </w:r>
      <w:r>
        <w:rPr>
          <w:spacing w:val="40"/>
        </w:rPr>
        <w:t xml:space="preserve"> </w:t>
      </w:r>
      <w:r>
        <w:t>к</w:t>
      </w:r>
      <w:r>
        <w:rPr>
          <w:spacing w:val="40"/>
        </w:rPr>
        <w:t xml:space="preserve"> </w:t>
      </w:r>
      <w:r>
        <w:t>модели</w:t>
      </w:r>
      <w:r>
        <w:rPr>
          <w:spacing w:val="40"/>
        </w:rPr>
        <w:t xml:space="preserve"> </w:t>
      </w:r>
      <w:r>
        <w:t>устойчивого</w:t>
      </w:r>
      <w:r>
        <w:rPr>
          <w:spacing w:val="40"/>
        </w:rPr>
        <w:t xml:space="preserve"> </w:t>
      </w:r>
      <w:r>
        <w:t>развития.</w:t>
      </w:r>
    </w:p>
    <w:p w:rsidR="000C0C23" w:rsidRDefault="00692F60">
      <w:pPr>
        <w:pStyle w:val="a3"/>
        <w:spacing w:before="2" w:line="288" w:lineRule="auto"/>
        <w:ind w:right="883"/>
      </w:pPr>
      <w:r>
        <w:t>Практическая</w:t>
      </w:r>
      <w:r>
        <w:rPr>
          <w:spacing w:val="40"/>
        </w:rPr>
        <w:t xml:space="preserve"> </w:t>
      </w:r>
      <w:r>
        <w:t>работа</w:t>
      </w:r>
      <w:r>
        <w:rPr>
          <w:spacing w:val="40"/>
        </w:rPr>
        <w:t xml:space="preserve"> </w:t>
      </w:r>
      <w:r>
        <w:t>«Сравнительная</w:t>
      </w:r>
      <w:r>
        <w:rPr>
          <w:spacing w:val="40"/>
        </w:rPr>
        <w:t xml:space="preserve"> </w:t>
      </w:r>
      <w:r>
        <w:t>оценка</w:t>
      </w:r>
      <w:r>
        <w:rPr>
          <w:spacing w:val="40"/>
        </w:rPr>
        <w:t xml:space="preserve"> </w:t>
      </w:r>
      <w:r>
        <w:t>вклада</w:t>
      </w:r>
      <w:r>
        <w:rPr>
          <w:spacing w:val="40"/>
        </w:rPr>
        <w:t xml:space="preserve"> </w:t>
      </w:r>
      <w:r>
        <w:t>отдельных</w:t>
      </w:r>
      <w:r>
        <w:rPr>
          <w:spacing w:val="40"/>
        </w:rPr>
        <w:t xml:space="preserve"> </w:t>
      </w:r>
      <w:r>
        <w:t>отраслей</w:t>
      </w:r>
      <w:r>
        <w:rPr>
          <w:spacing w:val="40"/>
        </w:rPr>
        <w:t xml:space="preserve"> </w:t>
      </w:r>
      <w:r>
        <w:t>хозяйства в</w:t>
      </w:r>
      <w:r>
        <w:rPr>
          <w:spacing w:val="40"/>
        </w:rPr>
        <w:t xml:space="preserve"> </w:t>
      </w:r>
      <w:r>
        <w:t>загрязнение</w:t>
      </w:r>
      <w:r>
        <w:rPr>
          <w:spacing w:val="40"/>
        </w:rPr>
        <w:t xml:space="preserve"> </w:t>
      </w:r>
      <w:r>
        <w:t>окружающей</w:t>
      </w:r>
      <w:r>
        <w:rPr>
          <w:spacing w:val="40"/>
        </w:rPr>
        <w:t xml:space="preserve"> </w:t>
      </w:r>
      <w:r>
        <w:t>среды</w:t>
      </w:r>
      <w:r>
        <w:rPr>
          <w:spacing w:val="40"/>
        </w:rPr>
        <w:t xml:space="preserve"> </w:t>
      </w:r>
      <w:r>
        <w:t>на</w:t>
      </w:r>
      <w:r>
        <w:rPr>
          <w:spacing w:val="40"/>
        </w:rPr>
        <w:t xml:space="preserve"> </w:t>
      </w:r>
      <w:r>
        <w:t>основе</w:t>
      </w:r>
      <w:r>
        <w:rPr>
          <w:spacing w:val="40"/>
        </w:rPr>
        <w:t xml:space="preserve"> </w:t>
      </w:r>
      <w:r>
        <w:t>анализа</w:t>
      </w:r>
      <w:r>
        <w:rPr>
          <w:spacing w:val="40"/>
        </w:rPr>
        <w:t xml:space="preserve"> </w:t>
      </w:r>
      <w:r>
        <w:t>статистических</w:t>
      </w:r>
      <w:r>
        <w:rPr>
          <w:spacing w:val="40"/>
        </w:rPr>
        <w:t xml:space="preserve"> </w:t>
      </w:r>
      <w:r>
        <w:t>материалов».</w:t>
      </w:r>
    </w:p>
    <w:p w:rsidR="000C0C23" w:rsidRDefault="00692F60">
      <w:pPr>
        <w:pStyle w:val="a3"/>
        <w:spacing w:line="264" w:lineRule="exact"/>
        <w:ind w:left="1135" w:firstLine="0"/>
      </w:pPr>
      <w:r>
        <w:t>Регионы</w:t>
      </w:r>
      <w:r>
        <w:rPr>
          <w:spacing w:val="25"/>
        </w:rPr>
        <w:t xml:space="preserve"> </w:t>
      </w:r>
      <w:r>
        <w:rPr>
          <w:spacing w:val="-2"/>
        </w:rPr>
        <w:t>России.</w:t>
      </w:r>
    </w:p>
    <w:p w:rsidR="000C0C23" w:rsidRDefault="00692F60">
      <w:pPr>
        <w:pStyle w:val="a3"/>
        <w:spacing w:before="47"/>
        <w:ind w:left="1135" w:firstLine="0"/>
      </w:pPr>
      <w:r>
        <w:t>Западный</w:t>
      </w:r>
      <w:r>
        <w:rPr>
          <w:spacing w:val="28"/>
        </w:rPr>
        <w:t xml:space="preserve"> </w:t>
      </w:r>
      <w:r>
        <w:t>макрорегион</w:t>
      </w:r>
      <w:r>
        <w:rPr>
          <w:spacing w:val="37"/>
        </w:rPr>
        <w:t xml:space="preserve"> </w:t>
      </w:r>
      <w:r>
        <w:t>(Европейская</w:t>
      </w:r>
      <w:r>
        <w:rPr>
          <w:spacing w:val="23"/>
        </w:rPr>
        <w:t xml:space="preserve"> </w:t>
      </w:r>
      <w:r>
        <w:t>часть)</w:t>
      </w:r>
      <w:r>
        <w:rPr>
          <w:spacing w:val="37"/>
        </w:rPr>
        <w:t xml:space="preserve"> </w:t>
      </w:r>
      <w:r>
        <w:rPr>
          <w:spacing w:val="-2"/>
        </w:rPr>
        <w:t>России.</w:t>
      </w:r>
    </w:p>
    <w:p w:rsidR="000C0C23" w:rsidRDefault="00692F60">
      <w:pPr>
        <w:pStyle w:val="a3"/>
        <w:spacing w:before="57" w:line="288" w:lineRule="auto"/>
        <w:ind w:right="865"/>
      </w:pPr>
      <w: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w:t>
      </w:r>
      <w:r>
        <w:rPr>
          <w:spacing w:val="40"/>
        </w:rPr>
        <w:t xml:space="preserve"> </w:t>
      </w:r>
      <w:r>
        <w:t>развития;</w:t>
      </w:r>
      <w:r>
        <w:rPr>
          <w:spacing w:val="40"/>
        </w:rPr>
        <w:t xml:space="preserve"> </w:t>
      </w:r>
      <w:r>
        <w:t>их</w:t>
      </w:r>
      <w:r>
        <w:rPr>
          <w:spacing w:val="40"/>
        </w:rPr>
        <w:t xml:space="preserve"> </w:t>
      </w:r>
      <w:r>
        <w:t>внутренние</w:t>
      </w:r>
      <w:r>
        <w:rPr>
          <w:spacing w:val="40"/>
        </w:rPr>
        <w:t xml:space="preserve"> </w:t>
      </w:r>
      <w:r>
        <w:t>различия.</w:t>
      </w:r>
    </w:p>
    <w:p w:rsidR="000C0C23" w:rsidRDefault="00692F60">
      <w:pPr>
        <w:pStyle w:val="a3"/>
        <w:spacing w:before="2" w:line="292" w:lineRule="auto"/>
        <w:ind w:right="848"/>
      </w:pPr>
      <w:r>
        <w:t>Практические работы: «Сравнение экономико-географического положения (далее – ЭГП)</w:t>
      </w:r>
      <w:r>
        <w:rPr>
          <w:spacing w:val="40"/>
        </w:rPr>
        <w:t xml:space="preserve">  </w:t>
      </w:r>
      <w:r>
        <w:t>двух</w:t>
      </w:r>
      <w:r>
        <w:rPr>
          <w:spacing w:val="40"/>
        </w:rPr>
        <w:t xml:space="preserve">  </w:t>
      </w:r>
      <w:r>
        <w:t>географических</w:t>
      </w:r>
      <w:r>
        <w:rPr>
          <w:spacing w:val="40"/>
        </w:rPr>
        <w:t xml:space="preserve">  </w:t>
      </w:r>
      <w:r>
        <w:t>районов</w:t>
      </w:r>
      <w:r>
        <w:rPr>
          <w:spacing w:val="59"/>
        </w:rPr>
        <w:t xml:space="preserve">  </w:t>
      </w:r>
      <w:r>
        <w:t>страны</w:t>
      </w:r>
      <w:r>
        <w:rPr>
          <w:spacing w:val="40"/>
        </w:rPr>
        <w:t xml:space="preserve">  </w:t>
      </w:r>
      <w:r>
        <w:t>по</w:t>
      </w:r>
      <w:r>
        <w:rPr>
          <w:spacing w:val="40"/>
        </w:rPr>
        <w:t xml:space="preserve">  </w:t>
      </w:r>
      <w:r>
        <w:t>разным</w:t>
      </w:r>
      <w:r>
        <w:rPr>
          <w:spacing w:val="40"/>
        </w:rPr>
        <w:t xml:space="preserve">  </w:t>
      </w:r>
      <w:r>
        <w:t>источникам</w:t>
      </w:r>
      <w:r>
        <w:rPr>
          <w:spacing w:val="40"/>
        </w:rPr>
        <w:t xml:space="preserve">  </w:t>
      </w:r>
      <w:r>
        <w:t>информации»,</w:t>
      </w:r>
    </w:p>
    <w:p w:rsidR="000C0C23" w:rsidRDefault="00692F60">
      <w:pPr>
        <w:pStyle w:val="a3"/>
        <w:spacing w:line="288" w:lineRule="auto"/>
        <w:ind w:right="875" w:firstLine="0"/>
      </w:pPr>
      <w:r>
        <w:t>«Классификация субъектов Российской Федерации одного из географических районов</w:t>
      </w:r>
      <w:r>
        <w:rPr>
          <w:spacing w:val="80"/>
          <w:w w:val="150"/>
        </w:rPr>
        <w:t xml:space="preserve"> </w:t>
      </w:r>
      <w:r>
        <w:t>России</w:t>
      </w:r>
      <w:r>
        <w:rPr>
          <w:spacing w:val="31"/>
        </w:rPr>
        <w:t xml:space="preserve"> </w:t>
      </w:r>
      <w:r>
        <w:t>по</w:t>
      </w:r>
      <w:r>
        <w:rPr>
          <w:spacing w:val="33"/>
        </w:rPr>
        <w:t xml:space="preserve"> </w:t>
      </w:r>
      <w:r>
        <w:t>уровню</w:t>
      </w:r>
      <w:r>
        <w:rPr>
          <w:spacing w:val="35"/>
        </w:rPr>
        <w:t xml:space="preserve"> </w:t>
      </w:r>
      <w:r>
        <w:t>социально-экономического</w:t>
      </w:r>
      <w:r>
        <w:rPr>
          <w:spacing w:val="31"/>
        </w:rPr>
        <w:t xml:space="preserve"> </w:t>
      </w:r>
      <w:r>
        <w:t>развития</w:t>
      </w:r>
      <w:r>
        <w:rPr>
          <w:spacing w:val="35"/>
        </w:rPr>
        <w:t xml:space="preserve"> </w:t>
      </w:r>
      <w:r>
        <w:t>на</w:t>
      </w:r>
      <w:r>
        <w:rPr>
          <w:spacing w:val="32"/>
        </w:rPr>
        <w:t xml:space="preserve"> </w:t>
      </w:r>
      <w:r>
        <w:t>основе</w:t>
      </w:r>
      <w:r>
        <w:rPr>
          <w:spacing w:val="33"/>
        </w:rPr>
        <w:t xml:space="preserve"> </w:t>
      </w:r>
      <w:r>
        <w:t>статистических</w:t>
      </w:r>
      <w:r>
        <w:rPr>
          <w:spacing w:val="35"/>
        </w:rPr>
        <w:t xml:space="preserve"> </w:t>
      </w:r>
      <w:r>
        <w:t>данных».</w:t>
      </w:r>
    </w:p>
    <w:p w:rsidR="000C0C23" w:rsidRDefault="00692F60">
      <w:pPr>
        <w:pStyle w:val="a3"/>
        <w:spacing w:line="263" w:lineRule="exact"/>
        <w:ind w:left="1135" w:firstLine="0"/>
      </w:pPr>
      <w:r>
        <w:t>Восточный</w:t>
      </w:r>
      <w:r>
        <w:rPr>
          <w:spacing w:val="32"/>
        </w:rPr>
        <w:t xml:space="preserve"> </w:t>
      </w:r>
      <w:r>
        <w:t>макрорегион</w:t>
      </w:r>
      <w:r>
        <w:rPr>
          <w:spacing w:val="32"/>
        </w:rPr>
        <w:t xml:space="preserve"> </w:t>
      </w:r>
      <w:r>
        <w:t>(Азиатская</w:t>
      </w:r>
      <w:r>
        <w:rPr>
          <w:spacing w:val="22"/>
        </w:rPr>
        <w:t xml:space="preserve"> </w:t>
      </w:r>
      <w:r>
        <w:t>часть)</w:t>
      </w:r>
      <w:r>
        <w:rPr>
          <w:spacing w:val="37"/>
        </w:rPr>
        <w:t xml:space="preserve"> </w:t>
      </w:r>
      <w:r>
        <w:rPr>
          <w:spacing w:val="-2"/>
        </w:rPr>
        <w:t>России.</w:t>
      </w:r>
    </w:p>
    <w:p w:rsidR="000C0C23" w:rsidRDefault="00692F60">
      <w:pPr>
        <w:pStyle w:val="a3"/>
        <w:spacing w:before="41" w:line="290" w:lineRule="auto"/>
        <w:ind w:right="860"/>
      </w:pPr>
      <w: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w:t>
      </w:r>
      <w:r>
        <w:rPr>
          <w:spacing w:val="40"/>
        </w:rPr>
        <w:t xml:space="preserve"> </w:t>
      </w:r>
      <w:r>
        <w:t>развития;</w:t>
      </w:r>
      <w:r>
        <w:rPr>
          <w:spacing w:val="40"/>
        </w:rPr>
        <w:t xml:space="preserve"> </w:t>
      </w:r>
      <w:r>
        <w:t>их</w:t>
      </w:r>
      <w:r>
        <w:rPr>
          <w:spacing w:val="40"/>
        </w:rPr>
        <w:t xml:space="preserve"> </w:t>
      </w:r>
      <w:r>
        <w:t>внутренние</w:t>
      </w:r>
      <w:r>
        <w:rPr>
          <w:spacing w:val="40"/>
        </w:rPr>
        <w:t xml:space="preserve"> </w:t>
      </w:r>
      <w:r>
        <w:t>различия.</w:t>
      </w:r>
    </w:p>
    <w:p w:rsidR="000C0C23" w:rsidRDefault="00692F60">
      <w:pPr>
        <w:pStyle w:val="a3"/>
        <w:spacing w:line="263" w:lineRule="exact"/>
        <w:ind w:left="1135" w:firstLine="0"/>
      </w:pPr>
      <w:r>
        <w:t>Практические</w:t>
      </w:r>
      <w:r>
        <w:rPr>
          <w:spacing w:val="69"/>
          <w:w w:val="150"/>
        </w:rPr>
        <w:t xml:space="preserve"> </w:t>
      </w:r>
      <w:r>
        <w:t>работы:</w:t>
      </w:r>
      <w:r>
        <w:rPr>
          <w:spacing w:val="60"/>
          <w:w w:val="150"/>
        </w:rPr>
        <w:t xml:space="preserve"> </w:t>
      </w:r>
      <w:r>
        <w:t>«Сравнение</w:t>
      </w:r>
      <w:r>
        <w:rPr>
          <w:spacing w:val="54"/>
          <w:w w:val="150"/>
        </w:rPr>
        <w:t xml:space="preserve"> </w:t>
      </w:r>
      <w:r>
        <w:t>человеческого</w:t>
      </w:r>
      <w:r>
        <w:rPr>
          <w:spacing w:val="58"/>
          <w:w w:val="150"/>
        </w:rPr>
        <w:t xml:space="preserve"> </w:t>
      </w:r>
      <w:r>
        <w:t>капитала</w:t>
      </w:r>
      <w:r>
        <w:rPr>
          <w:spacing w:val="68"/>
          <w:w w:val="150"/>
        </w:rPr>
        <w:t xml:space="preserve"> </w:t>
      </w:r>
      <w:r>
        <w:t>двух</w:t>
      </w:r>
      <w:r>
        <w:rPr>
          <w:spacing w:val="61"/>
          <w:w w:val="150"/>
        </w:rPr>
        <w:t xml:space="preserve"> </w:t>
      </w:r>
      <w:r>
        <w:rPr>
          <w:spacing w:val="-2"/>
        </w:rPr>
        <w:t>географических</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7" w:line="290" w:lineRule="auto"/>
        <w:ind w:right="854" w:firstLine="0"/>
      </w:pPr>
      <w:r>
        <w:t>районов</w:t>
      </w:r>
      <w:r>
        <w:rPr>
          <w:spacing w:val="40"/>
        </w:rPr>
        <w:t xml:space="preserve"> </w:t>
      </w:r>
      <w:r>
        <w:t>(субъектов</w:t>
      </w:r>
      <w:r>
        <w:rPr>
          <w:spacing w:val="40"/>
        </w:rPr>
        <w:t xml:space="preserve"> </w:t>
      </w:r>
      <w:r>
        <w:t>Российской</w:t>
      </w:r>
      <w:r>
        <w:rPr>
          <w:spacing w:val="40"/>
        </w:rPr>
        <w:t xml:space="preserve"> </w:t>
      </w:r>
      <w:r>
        <w:t>Федерации)</w:t>
      </w:r>
      <w:r>
        <w:rPr>
          <w:spacing w:val="40"/>
        </w:rPr>
        <w:t xml:space="preserve"> </w:t>
      </w:r>
      <w:r>
        <w:t>по</w:t>
      </w:r>
      <w:r>
        <w:rPr>
          <w:spacing w:val="40"/>
        </w:rPr>
        <w:t xml:space="preserve"> </w:t>
      </w:r>
      <w:r>
        <w:t>заданным</w:t>
      </w:r>
      <w:r>
        <w:rPr>
          <w:spacing w:val="40"/>
        </w:rPr>
        <w:t xml:space="preserve"> </w:t>
      </w:r>
      <w:r>
        <w:t>критериям»,</w:t>
      </w:r>
      <w:r>
        <w:rPr>
          <w:spacing w:val="40"/>
        </w:rPr>
        <w:t xml:space="preserve"> </w:t>
      </w:r>
      <w:r>
        <w:t>«Выявление факторов</w:t>
      </w:r>
      <w:r>
        <w:rPr>
          <w:spacing w:val="40"/>
        </w:rPr>
        <w:t xml:space="preserve"> </w:t>
      </w:r>
      <w:r>
        <w:t>размещения предприятий одного из промышленных кластеров Дальнего Востока</w:t>
      </w:r>
      <w:r>
        <w:rPr>
          <w:spacing w:val="40"/>
        </w:rPr>
        <w:t xml:space="preserve"> </w:t>
      </w:r>
      <w:r>
        <w:t>(по выбору)».</w:t>
      </w:r>
    </w:p>
    <w:p w:rsidR="000C0C23" w:rsidRDefault="00692F60">
      <w:pPr>
        <w:pStyle w:val="a3"/>
        <w:spacing w:line="260" w:lineRule="exact"/>
        <w:ind w:left="1135" w:firstLine="0"/>
      </w:pPr>
      <w:r>
        <w:t>Обобщение</w:t>
      </w:r>
      <w:r>
        <w:rPr>
          <w:spacing w:val="18"/>
        </w:rPr>
        <w:t xml:space="preserve"> </w:t>
      </w:r>
      <w:r>
        <w:rPr>
          <w:spacing w:val="-2"/>
        </w:rPr>
        <w:t>знаний.</w:t>
      </w:r>
    </w:p>
    <w:p w:rsidR="000C0C23" w:rsidRDefault="00692F60">
      <w:pPr>
        <w:pStyle w:val="a3"/>
        <w:spacing w:before="48" w:line="290" w:lineRule="auto"/>
        <w:ind w:right="852"/>
      </w:pPr>
      <w:r>
        <w:t>Федеральные и региональные целевые программы. Государственная программа Российской</w:t>
      </w:r>
      <w:r>
        <w:rPr>
          <w:spacing w:val="40"/>
        </w:rPr>
        <w:t xml:space="preserve"> </w:t>
      </w:r>
      <w:r>
        <w:t>Федерации</w:t>
      </w:r>
      <w:r>
        <w:rPr>
          <w:spacing w:val="40"/>
        </w:rPr>
        <w:t xml:space="preserve"> </w:t>
      </w:r>
      <w:r>
        <w:t>«Социально-экономическое</w:t>
      </w:r>
      <w:r>
        <w:rPr>
          <w:spacing w:val="40"/>
        </w:rPr>
        <w:t xml:space="preserve"> </w:t>
      </w:r>
      <w:r>
        <w:t>развитие</w:t>
      </w:r>
      <w:r>
        <w:rPr>
          <w:spacing w:val="40"/>
        </w:rPr>
        <w:t xml:space="preserve"> </w:t>
      </w:r>
      <w:r>
        <w:t>Арктической</w:t>
      </w:r>
      <w:r>
        <w:rPr>
          <w:spacing w:val="40"/>
        </w:rPr>
        <w:t xml:space="preserve"> </w:t>
      </w:r>
      <w:r>
        <w:t>зоны</w:t>
      </w:r>
      <w:r>
        <w:rPr>
          <w:spacing w:val="80"/>
          <w:w w:val="150"/>
        </w:rPr>
        <w:t xml:space="preserve"> </w:t>
      </w:r>
      <w:r>
        <w:t>Российской Федерации».</w:t>
      </w:r>
    </w:p>
    <w:p w:rsidR="000C0C23" w:rsidRDefault="00692F60">
      <w:pPr>
        <w:pStyle w:val="a3"/>
        <w:spacing w:line="260" w:lineRule="exact"/>
        <w:ind w:left="1135" w:firstLine="0"/>
      </w:pPr>
      <w:r>
        <w:t>Россия</w:t>
      </w:r>
      <w:r>
        <w:rPr>
          <w:spacing w:val="14"/>
        </w:rPr>
        <w:t xml:space="preserve"> </w:t>
      </w:r>
      <w:r>
        <w:t>в</w:t>
      </w:r>
      <w:r>
        <w:rPr>
          <w:spacing w:val="28"/>
        </w:rPr>
        <w:t xml:space="preserve"> </w:t>
      </w:r>
      <w:r>
        <w:t>современном</w:t>
      </w:r>
      <w:r>
        <w:rPr>
          <w:spacing w:val="29"/>
        </w:rPr>
        <w:t xml:space="preserve"> </w:t>
      </w:r>
      <w:r>
        <w:rPr>
          <w:spacing w:val="-2"/>
        </w:rPr>
        <w:t>мире.</w:t>
      </w:r>
    </w:p>
    <w:p w:rsidR="000C0C23" w:rsidRDefault="00692F60">
      <w:pPr>
        <w:pStyle w:val="a3"/>
        <w:spacing w:before="52" w:line="288" w:lineRule="auto"/>
        <w:ind w:right="860"/>
      </w:pPr>
      <w:r>
        <w:t>Россия в системе международного географического разделения труда. Россия в</w:t>
      </w:r>
      <w:r>
        <w:rPr>
          <w:spacing w:val="80"/>
        </w:rPr>
        <w:t xml:space="preserve"> </w:t>
      </w:r>
      <w:r>
        <w:t>составе</w:t>
      </w:r>
      <w:r>
        <w:rPr>
          <w:spacing w:val="40"/>
        </w:rPr>
        <w:t xml:space="preserve"> </w:t>
      </w:r>
      <w:r>
        <w:t>международных</w:t>
      </w:r>
      <w:r>
        <w:rPr>
          <w:spacing w:val="40"/>
        </w:rPr>
        <w:t xml:space="preserve"> </w:t>
      </w:r>
      <w:r>
        <w:t>экономических</w:t>
      </w:r>
      <w:r>
        <w:rPr>
          <w:spacing w:val="40"/>
        </w:rPr>
        <w:t xml:space="preserve"> </w:t>
      </w:r>
      <w:r>
        <w:t>и</w:t>
      </w:r>
      <w:r>
        <w:rPr>
          <w:spacing w:val="40"/>
        </w:rPr>
        <w:t xml:space="preserve"> </w:t>
      </w:r>
      <w:r>
        <w:t>политических</w:t>
      </w:r>
      <w:r>
        <w:rPr>
          <w:spacing w:val="40"/>
        </w:rPr>
        <w:t xml:space="preserve"> </w:t>
      </w:r>
      <w:r>
        <w:t>организаций.</w:t>
      </w:r>
      <w:r>
        <w:rPr>
          <w:spacing w:val="40"/>
        </w:rPr>
        <w:t xml:space="preserve"> </w:t>
      </w:r>
      <w:r>
        <w:t>Взаимосвязи</w:t>
      </w:r>
      <w:r>
        <w:rPr>
          <w:spacing w:val="40"/>
        </w:rPr>
        <w:t xml:space="preserve"> </w:t>
      </w:r>
      <w:r>
        <w:t>России с другими странами мира. Россия и страны Содружества Независимых Государств и Евразийского экономического союза.</w:t>
      </w:r>
    </w:p>
    <w:p w:rsidR="000C0C23" w:rsidRDefault="00692F60">
      <w:pPr>
        <w:pStyle w:val="a3"/>
        <w:spacing w:before="3" w:line="290" w:lineRule="auto"/>
        <w:ind w:right="857"/>
      </w:pPr>
      <w: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w:t>
      </w:r>
      <w:r>
        <w:rPr>
          <w:spacing w:val="40"/>
        </w:rPr>
        <w:t xml:space="preserve"> </w:t>
      </w:r>
      <w:r>
        <w:t>России.</w:t>
      </w:r>
    </w:p>
    <w:p w:rsidR="000C0C23" w:rsidRDefault="00692F60">
      <w:pPr>
        <w:pStyle w:val="a3"/>
        <w:spacing w:line="260" w:lineRule="exact"/>
        <w:ind w:left="1135" w:firstLine="0"/>
      </w:pPr>
      <w:r>
        <w:t>Планируемые</w:t>
      </w:r>
      <w:r>
        <w:rPr>
          <w:spacing w:val="29"/>
        </w:rPr>
        <w:t xml:space="preserve"> </w:t>
      </w:r>
      <w:r>
        <w:t>результаты</w:t>
      </w:r>
      <w:r>
        <w:rPr>
          <w:spacing w:val="45"/>
        </w:rPr>
        <w:t xml:space="preserve"> </w:t>
      </w:r>
      <w:r>
        <w:t>освоения</w:t>
      </w:r>
      <w:r>
        <w:rPr>
          <w:spacing w:val="38"/>
        </w:rPr>
        <w:t xml:space="preserve"> </w:t>
      </w:r>
      <w:r>
        <w:rPr>
          <w:spacing w:val="-2"/>
        </w:rPr>
        <w:t>географии.</w:t>
      </w:r>
    </w:p>
    <w:p w:rsidR="000C0C23" w:rsidRDefault="00692F60">
      <w:pPr>
        <w:pStyle w:val="a3"/>
        <w:spacing w:before="47" w:line="288" w:lineRule="auto"/>
        <w:ind w:right="849"/>
      </w:pPr>
      <w:r>
        <w:t>Личностные результаты освоения географии должны отражать готовность обучающихся руководствоваться системой позитивных ценностных ориентаций и</w:t>
      </w:r>
      <w:r>
        <w:rPr>
          <w:spacing w:val="80"/>
        </w:rPr>
        <w:t xml:space="preserve"> </w:t>
      </w:r>
      <w:r>
        <w:t>расширения</w:t>
      </w:r>
      <w:r>
        <w:rPr>
          <w:spacing w:val="40"/>
        </w:rPr>
        <w:t xml:space="preserve"> </w:t>
      </w:r>
      <w:r>
        <w:t>опыта</w:t>
      </w:r>
      <w:r>
        <w:rPr>
          <w:spacing w:val="40"/>
        </w:rPr>
        <w:t xml:space="preserve"> </w:t>
      </w:r>
      <w:r>
        <w:t>деятельности</w:t>
      </w:r>
      <w:r>
        <w:rPr>
          <w:spacing w:val="40"/>
        </w:rPr>
        <w:t xml:space="preserve"> </w:t>
      </w:r>
      <w:r>
        <w:t>на</w:t>
      </w:r>
      <w:r>
        <w:rPr>
          <w:spacing w:val="40"/>
        </w:rPr>
        <w:t xml:space="preserve"> </w:t>
      </w:r>
      <w:r>
        <w:t>еѐ</w:t>
      </w:r>
      <w:r>
        <w:rPr>
          <w:spacing w:val="40"/>
        </w:rPr>
        <w:t xml:space="preserve"> </w:t>
      </w:r>
      <w:r>
        <w:t>основе</w:t>
      </w:r>
      <w:r>
        <w:rPr>
          <w:spacing w:val="40"/>
        </w:rPr>
        <w:t xml:space="preserve"> </w:t>
      </w:r>
      <w:r>
        <w:t>и</w:t>
      </w:r>
      <w:r>
        <w:rPr>
          <w:spacing w:val="40"/>
        </w:rPr>
        <w:t xml:space="preserve"> </w:t>
      </w:r>
      <w:r>
        <w:t>в</w:t>
      </w:r>
      <w:r>
        <w:rPr>
          <w:spacing w:val="40"/>
        </w:rPr>
        <w:t xml:space="preserve"> </w:t>
      </w:r>
      <w:r>
        <w:t>процессе</w:t>
      </w:r>
      <w:r>
        <w:rPr>
          <w:spacing w:val="40"/>
        </w:rPr>
        <w:t xml:space="preserve"> </w:t>
      </w:r>
      <w:r>
        <w:t>реализации</w:t>
      </w:r>
      <w:r>
        <w:rPr>
          <w:spacing w:val="40"/>
        </w:rPr>
        <w:t xml:space="preserve"> </w:t>
      </w:r>
      <w:r>
        <w:t>основных направлений</w:t>
      </w:r>
      <w:r>
        <w:rPr>
          <w:spacing w:val="40"/>
        </w:rPr>
        <w:t xml:space="preserve"> </w:t>
      </w:r>
      <w:r>
        <w:t>воспитательной</w:t>
      </w:r>
      <w:r>
        <w:rPr>
          <w:spacing w:val="40"/>
        </w:rPr>
        <w:t xml:space="preserve"> </w:t>
      </w:r>
      <w:r>
        <w:t>деятельности,</w:t>
      </w:r>
      <w:r>
        <w:rPr>
          <w:spacing w:val="40"/>
        </w:rPr>
        <w:t xml:space="preserve"> </w:t>
      </w:r>
      <w:r>
        <w:t>в</w:t>
      </w:r>
      <w:r>
        <w:rPr>
          <w:spacing w:val="40"/>
        </w:rPr>
        <w:t xml:space="preserve"> </w:t>
      </w:r>
      <w:r>
        <w:t>том</w:t>
      </w:r>
      <w:r>
        <w:rPr>
          <w:spacing w:val="40"/>
        </w:rPr>
        <w:t xml:space="preserve"> </w:t>
      </w:r>
      <w:r>
        <w:t>числе в</w:t>
      </w:r>
      <w:r>
        <w:rPr>
          <w:spacing w:val="40"/>
        </w:rPr>
        <w:t xml:space="preserve"> </w:t>
      </w:r>
      <w:r>
        <w:t>части:</w:t>
      </w:r>
    </w:p>
    <w:p w:rsidR="000C0C23" w:rsidRDefault="00692F60">
      <w:pPr>
        <w:pStyle w:val="a5"/>
        <w:numPr>
          <w:ilvl w:val="0"/>
          <w:numId w:val="31"/>
        </w:numPr>
        <w:tabs>
          <w:tab w:val="left" w:pos="1393"/>
        </w:tabs>
        <w:spacing w:before="3" w:line="288" w:lineRule="auto"/>
        <w:ind w:right="863" w:firstLine="706"/>
        <w:jc w:val="both"/>
        <w:rPr>
          <w:sz w:val="23"/>
        </w:rPr>
      </w:pPr>
      <w:r>
        <w:rPr>
          <w:sz w:val="23"/>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w:t>
      </w:r>
      <w:r>
        <w:rPr>
          <w:spacing w:val="40"/>
          <w:sz w:val="23"/>
        </w:rPr>
        <w:t xml:space="preserve"> </w:t>
      </w:r>
      <w:r>
        <w:rPr>
          <w:sz w:val="23"/>
        </w:rPr>
        <w:t>человечества,</w:t>
      </w:r>
      <w:r>
        <w:rPr>
          <w:spacing w:val="40"/>
          <w:sz w:val="23"/>
        </w:rPr>
        <w:t xml:space="preserve"> </w:t>
      </w:r>
      <w:r>
        <w:rPr>
          <w:sz w:val="23"/>
        </w:rPr>
        <w:t>традициям</w:t>
      </w:r>
      <w:r>
        <w:rPr>
          <w:spacing w:val="40"/>
          <w:sz w:val="23"/>
        </w:rPr>
        <w:t xml:space="preserve"> </w:t>
      </w:r>
      <w:r>
        <w:rPr>
          <w:sz w:val="23"/>
        </w:rPr>
        <w:t>разных</w:t>
      </w:r>
      <w:r>
        <w:rPr>
          <w:spacing w:val="40"/>
          <w:sz w:val="23"/>
        </w:rPr>
        <w:t xml:space="preserve"> </w:t>
      </w:r>
      <w:r>
        <w:rPr>
          <w:sz w:val="23"/>
        </w:rPr>
        <w:t>народов,</w:t>
      </w:r>
      <w:r>
        <w:rPr>
          <w:spacing w:val="40"/>
          <w:sz w:val="23"/>
        </w:rPr>
        <w:t xml:space="preserve"> </w:t>
      </w:r>
      <w:r>
        <w:rPr>
          <w:sz w:val="23"/>
        </w:rPr>
        <w:t>проживающих</w:t>
      </w:r>
      <w:r>
        <w:rPr>
          <w:spacing w:val="40"/>
          <w:sz w:val="23"/>
        </w:rPr>
        <w:t xml:space="preserve"> </w:t>
      </w:r>
      <w:r>
        <w:rPr>
          <w:sz w:val="23"/>
        </w:rPr>
        <w:t>в</w:t>
      </w:r>
      <w:r>
        <w:rPr>
          <w:spacing w:val="40"/>
          <w:sz w:val="23"/>
        </w:rPr>
        <w:t xml:space="preserve"> </w:t>
      </w:r>
      <w:r>
        <w:rPr>
          <w:sz w:val="23"/>
        </w:rPr>
        <w:t>родной</w:t>
      </w:r>
      <w:r>
        <w:rPr>
          <w:spacing w:val="40"/>
          <w:sz w:val="23"/>
        </w:rPr>
        <w:t xml:space="preserve"> </w:t>
      </w:r>
      <w:r>
        <w:rPr>
          <w:sz w:val="23"/>
        </w:rPr>
        <w:t>стране; уважение к символам</w:t>
      </w:r>
      <w:r>
        <w:rPr>
          <w:spacing w:val="40"/>
          <w:sz w:val="23"/>
        </w:rPr>
        <w:t xml:space="preserve"> </w:t>
      </w:r>
      <w:r>
        <w:rPr>
          <w:sz w:val="23"/>
        </w:rPr>
        <w:t>России, своего края;</w:t>
      </w:r>
    </w:p>
    <w:p w:rsidR="000C0C23" w:rsidRDefault="00692F60">
      <w:pPr>
        <w:pStyle w:val="a5"/>
        <w:numPr>
          <w:ilvl w:val="0"/>
          <w:numId w:val="31"/>
        </w:numPr>
        <w:tabs>
          <w:tab w:val="left" w:pos="1393"/>
        </w:tabs>
        <w:spacing w:before="2" w:line="288" w:lineRule="auto"/>
        <w:ind w:right="859" w:firstLine="706"/>
        <w:jc w:val="both"/>
        <w:rPr>
          <w:sz w:val="23"/>
        </w:rPr>
      </w:pPr>
      <w:r>
        <w:rPr>
          <w:sz w:val="23"/>
        </w:rPr>
        <w:t>гражданского воспитания: осознание российской гражданской идентичности (патриотизма,</w:t>
      </w:r>
      <w:r>
        <w:rPr>
          <w:spacing w:val="40"/>
          <w:sz w:val="23"/>
        </w:rPr>
        <w:t xml:space="preserve"> </w:t>
      </w:r>
      <w:r>
        <w:rPr>
          <w:sz w:val="23"/>
        </w:rPr>
        <w:t>уважения</w:t>
      </w:r>
      <w:r>
        <w:rPr>
          <w:spacing w:val="40"/>
          <w:sz w:val="23"/>
        </w:rPr>
        <w:t xml:space="preserve"> </w:t>
      </w:r>
      <w:r>
        <w:rPr>
          <w:sz w:val="23"/>
        </w:rPr>
        <w:t>к</w:t>
      </w:r>
      <w:r>
        <w:rPr>
          <w:spacing w:val="40"/>
          <w:sz w:val="23"/>
        </w:rPr>
        <w:t xml:space="preserve"> </w:t>
      </w:r>
      <w:r>
        <w:rPr>
          <w:sz w:val="23"/>
        </w:rPr>
        <w:t>Отечеству,</w:t>
      </w:r>
      <w:r>
        <w:rPr>
          <w:spacing w:val="40"/>
          <w:sz w:val="23"/>
        </w:rPr>
        <w:t xml:space="preserve"> </w:t>
      </w:r>
      <w:r>
        <w:rPr>
          <w:sz w:val="23"/>
        </w:rPr>
        <w:t>к</w:t>
      </w:r>
      <w:r>
        <w:rPr>
          <w:spacing w:val="40"/>
          <w:sz w:val="23"/>
        </w:rPr>
        <w:t xml:space="preserve"> </w:t>
      </w:r>
      <w:r>
        <w:rPr>
          <w:sz w:val="23"/>
        </w:rPr>
        <w:t>прошлому</w:t>
      </w:r>
      <w:r>
        <w:rPr>
          <w:spacing w:val="40"/>
          <w:sz w:val="23"/>
        </w:rPr>
        <w:t xml:space="preserve"> </w:t>
      </w:r>
      <w:r>
        <w:rPr>
          <w:sz w:val="23"/>
        </w:rPr>
        <w:t>и</w:t>
      </w:r>
      <w:r>
        <w:rPr>
          <w:spacing w:val="40"/>
          <w:sz w:val="23"/>
        </w:rPr>
        <w:t xml:space="preserve"> </w:t>
      </w:r>
      <w:r>
        <w:rPr>
          <w:sz w:val="23"/>
        </w:rPr>
        <w:t>настоящему</w:t>
      </w:r>
      <w:r>
        <w:rPr>
          <w:spacing w:val="40"/>
          <w:sz w:val="23"/>
        </w:rPr>
        <w:t xml:space="preserve"> </w:t>
      </w:r>
      <w:r>
        <w:rPr>
          <w:sz w:val="23"/>
        </w:rPr>
        <w:t>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w:t>
      </w:r>
      <w:r>
        <w:rPr>
          <w:spacing w:val="80"/>
          <w:sz w:val="23"/>
        </w:rPr>
        <w:t xml:space="preserve"> </w:t>
      </w:r>
      <w:r>
        <w:rPr>
          <w:sz w:val="23"/>
        </w:rPr>
        <w:t>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0C0C23" w:rsidRDefault="00692F60">
      <w:pPr>
        <w:pStyle w:val="a5"/>
        <w:numPr>
          <w:ilvl w:val="0"/>
          <w:numId w:val="31"/>
        </w:numPr>
        <w:tabs>
          <w:tab w:val="left" w:pos="1393"/>
        </w:tabs>
        <w:spacing w:before="4" w:line="288" w:lineRule="auto"/>
        <w:ind w:right="857" w:firstLine="706"/>
        <w:jc w:val="both"/>
        <w:rPr>
          <w:sz w:val="23"/>
        </w:rPr>
      </w:pPr>
      <w:r>
        <w:rPr>
          <w:sz w:val="23"/>
        </w:rPr>
        <w:t>духовно-нравственного воспитания:</w:t>
      </w:r>
      <w:r>
        <w:rPr>
          <w:spacing w:val="40"/>
          <w:sz w:val="23"/>
        </w:rPr>
        <w:t xml:space="preserve"> </w:t>
      </w:r>
      <w:r>
        <w:rPr>
          <w:sz w:val="23"/>
        </w:rPr>
        <w:t>ориентация</w:t>
      </w:r>
      <w:r>
        <w:rPr>
          <w:spacing w:val="40"/>
          <w:sz w:val="23"/>
        </w:rPr>
        <w:t xml:space="preserve"> </w:t>
      </w:r>
      <w:r>
        <w:rPr>
          <w:sz w:val="23"/>
        </w:rPr>
        <w:t>на</w:t>
      </w:r>
      <w:r>
        <w:rPr>
          <w:spacing w:val="40"/>
          <w:sz w:val="23"/>
        </w:rPr>
        <w:t xml:space="preserve"> </w:t>
      </w:r>
      <w:r>
        <w:rPr>
          <w:sz w:val="23"/>
        </w:rPr>
        <w:t>моральные ценности</w:t>
      </w:r>
      <w:r>
        <w:rPr>
          <w:spacing w:val="40"/>
          <w:sz w:val="23"/>
        </w:rPr>
        <w:t xml:space="preserve"> </w:t>
      </w:r>
      <w:r>
        <w:rPr>
          <w:sz w:val="23"/>
        </w:rPr>
        <w:t>и</w:t>
      </w:r>
      <w:r>
        <w:rPr>
          <w:spacing w:val="40"/>
          <w:sz w:val="23"/>
        </w:rPr>
        <w:t xml:space="preserve"> </w:t>
      </w:r>
      <w:r>
        <w:rPr>
          <w:sz w:val="23"/>
        </w:rPr>
        <w:t>нормы</w:t>
      </w:r>
      <w:r>
        <w:rPr>
          <w:spacing w:val="40"/>
          <w:sz w:val="23"/>
        </w:rPr>
        <w:t xml:space="preserve"> </w:t>
      </w:r>
      <w:r>
        <w:rPr>
          <w:sz w:val="23"/>
        </w:rPr>
        <w:t>в</w:t>
      </w:r>
      <w:r>
        <w:rPr>
          <w:spacing w:val="40"/>
          <w:sz w:val="23"/>
        </w:rPr>
        <w:t xml:space="preserve"> </w:t>
      </w:r>
      <w:r>
        <w:rPr>
          <w:sz w:val="23"/>
        </w:rPr>
        <w:t>ситуациях</w:t>
      </w:r>
      <w:r>
        <w:rPr>
          <w:spacing w:val="40"/>
          <w:sz w:val="23"/>
        </w:rPr>
        <w:t xml:space="preserve"> </w:t>
      </w:r>
      <w:r>
        <w:rPr>
          <w:sz w:val="23"/>
        </w:rPr>
        <w:t>нравственного</w:t>
      </w:r>
      <w:r>
        <w:rPr>
          <w:spacing w:val="40"/>
          <w:sz w:val="23"/>
        </w:rPr>
        <w:t xml:space="preserve"> </w:t>
      </w:r>
      <w:r>
        <w:rPr>
          <w:sz w:val="23"/>
        </w:rPr>
        <w:t>выбора;</w:t>
      </w:r>
      <w:r>
        <w:rPr>
          <w:spacing w:val="40"/>
          <w:sz w:val="23"/>
        </w:rPr>
        <w:t xml:space="preserve"> </w:t>
      </w:r>
      <w:r>
        <w:rPr>
          <w:sz w:val="23"/>
        </w:rPr>
        <w:t>готовность</w:t>
      </w:r>
      <w:r>
        <w:rPr>
          <w:spacing w:val="40"/>
          <w:sz w:val="23"/>
        </w:rPr>
        <w:t xml:space="preserve"> </w:t>
      </w:r>
      <w:r>
        <w:rPr>
          <w:sz w:val="23"/>
        </w:rPr>
        <w:t>оценивать</w:t>
      </w:r>
      <w:r>
        <w:rPr>
          <w:spacing w:val="40"/>
          <w:sz w:val="23"/>
        </w:rPr>
        <w:t xml:space="preserve"> </w:t>
      </w:r>
      <w:r>
        <w:rPr>
          <w:sz w:val="23"/>
        </w:rPr>
        <w:t>своѐ</w:t>
      </w:r>
      <w:r>
        <w:rPr>
          <w:spacing w:val="40"/>
          <w:sz w:val="23"/>
        </w:rPr>
        <w:t xml:space="preserve"> </w:t>
      </w:r>
      <w:r>
        <w:rPr>
          <w:sz w:val="23"/>
        </w:rPr>
        <w:t>поведение</w:t>
      </w:r>
      <w:r>
        <w:rPr>
          <w:spacing w:val="40"/>
          <w:sz w:val="23"/>
        </w:rPr>
        <w:t xml:space="preserve"> </w:t>
      </w:r>
      <w:r>
        <w:rPr>
          <w:sz w:val="23"/>
        </w:rPr>
        <w:t>и</w:t>
      </w:r>
      <w:r>
        <w:rPr>
          <w:spacing w:val="40"/>
          <w:sz w:val="23"/>
        </w:rPr>
        <w:t xml:space="preserve"> </w:t>
      </w:r>
      <w:r>
        <w:rPr>
          <w:sz w:val="23"/>
        </w:rPr>
        <w:t>поступки,</w:t>
      </w:r>
      <w:r>
        <w:rPr>
          <w:spacing w:val="40"/>
          <w:sz w:val="23"/>
        </w:rPr>
        <w:t xml:space="preserve"> </w:t>
      </w:r>
      <w:r>
        <w:rPr>
          <w:sz w:val="23"/>
        </w:rPr>
        <w:t>а также поведение и поступки других людей с позиции нравственных и правовых норм с</w:t>
      </w:r>
      <w:r>
        <w:rPr>
          <w:spacing w:val="80"/>
          <w:sz w:val="23"/>
        </w:rPr>
        <w:t xml:space="preserve"> </w:t>
      </w:r>
      <w:r>
        <w:rPr>
          <w:sz w:val="23"/>
        </w:rPr>
        <w:t>учѐтом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учѐтом осознания последствий для окружающей среды;</w:t>
      </w:r>
    </w:p>
    <w:p w:rsidR="000C0C23" w:rsidRDefault="00692F60">
      <w:pPr>
        <w:pStyle w:val="a5"/>
        <w:numPr>
          <w:ilvl w:val="0"/>
          <w:numId w:val="31"/>
        </w:numPr>
        <w:tabs>
          <w:tab w:val="left" w:pos="1393"/>
        </w:tabs>
        <w:spacing w:before="2"/>
        <w:ind w:left="1393" w:hanging="263"/>
        <w:jc w:val="both"/>
        <w:rPr>
          <w:sz w:val="23"/>
        </w:rPr>
      </w:pPr>
      <w:r>
        <w:rPr>
          <w:sz w:val="23"/>
        </w:rPr>
        <w:t>эстетического</w:t>
      </w:r>
      <w:r>
        <w:rPr>
          <w:spacing w:val="20"/>
          <w:sz w:val="23"/>
        </w:rPr>
        <w:t xml:space="preserve"> </w:t>
      </w:r>
      <w:r>
        <w:rPr>
          <w:sz w:val="23"/>
        </w:rPr>
        <w:t>воспитания:</w:t>
      </w:r>
      <w:r>
        <w:rPr>
          <w:spacing w:val="11"/>
          <w:sz w:val="23"/>
        </w:rPr>
        <w:t xml:space="preserve"> </w:t>
      </w:r>
      <w:r>
        <w:rPr>
          <w:sz w:val="23"/>
        </w:rPr>
        <w:t>восприимчивость</w:t>
      </w:r>
      <w:r>
        <w:rPr>
          <w:spacing w:val="33"/>
          <w:sz w:val="23"/>
        </w:rPr>
        <w:t xml:space="preserve"> </w:t>
      </w:r>
      <w:r>
        <w:rPr>
          <w:sz w:val="23"/>
        </w:rPr>
        <w:t>к</w:t>
      </w:r>
      <w:r>
        <w:rPr>
          <w:spacing w:val="28"/>
          <w:sz w:val="23"/>
        </w:rPr>
        <w:t xml:space="preserve"> </w:t>
      </w:r>
      <w:r>
        <w:rPr>
          <w:sz w:val="23"/>
        </w:rPr>
        <w:t>разным</w:t>
      </w:r>
      <w:r>
        <w:rPr>
          <w:spacing w:val="29"/>
          <w:sz w:val="23"/>
        </w:rPr>
        <w:t xml:space="preserve"> </w:t>
      </w:r>
      <w:r>
        <w:rPr>
          <w:sz w:val="23"/>
        </w:rPr>
        <w:t>традициям</w:t>
      </w:r>
      <w:r>
        <w:rPr>
          <w:spacing w:val="20"/>
          <w:sz w:val="23"/>
        </w:rPr>
        <w:t xml:space="preserve"> </w:t>
      </w:r>
      <w:r>
        <w:rPr>
          <w:sz w:val="23"/>
        </w:rPr>
        <w:t>своего</w:t>
      </w:r>
      <w:r>
        <w:rPr>
          <w:spacing w:val="12"/>
          <w:sz w:val="23"/>
        </w:rPr>
        <w:t xml:space="preserve"> </w:t>
      </w:r>
      <w:r>
        <w:rPr>
          <w:sz w:val="23"/>
        </w:rPr>
        <w:t>и</w:t>
      </w:r>
      <w:r>
        <w:rPr>
          <w:spacing w:val="23"/>
          <w:sz w:val="23"/>
        </w:rPr>
        <w:t xml:space="preserve"> </w:t>
      </w:r>
      <w:r>
        <w:rPr>
          <w:spacing w:val="-2"/>
          <w:sz w:val="23"/>
        </w:rPr>
        <w:t>других</w:t>
      </w:r>
    </w:p>
    <w:p w:rsidR="000C0C23" w:rsidRDefault="000C0C23">
      <w:pPr>
        <w:pStyle w:val="a5"/>
        <w:rPr>
          <w:sz w:val="23"/>
        </w:rPr>
        <w:sectPr w:rsidR="000C0C23">
          <w:pgSz w:w="11910" w:h="16850"/>
          <w:pgMar w:top="1040" w:right="0" w:bottom="1140" w:left="1275" w:header="0" w:footer="885" w:gutter="0"/>
          <w:cols w:space="720"/>
        </w:sectPr>
      </w:pPr>
    </w:p>
    <w:p w:rsidR="000C0C23" w:rsidRDefault="00692F60">
      <w:pPr>
        <w:pStyle w:val="a3"/>
        <w:spacing w:before="77" w:line="290" w:lineRule="auto"/>
        <w:ind w:right="874" w:firstLine="0"/>
      </w:pPr>
      <w:r>
        <w:t>народов, понимание роли этнических культурных традиций; ценностного отношения к природе</w:t>
      </w:r>
      <w:r>
        <w:rPr>
          <w:spacing w:val="40"/>
        </w:rPr>
        <w:t xml:space="preserve"> </w:t>
      </w:r>
      <w:r>
        <w:t>и</w:t>
      </w:r>
      <w:r>
        <w:rPr>
          <w:spacing w:val="40"/>
        </w:rPr>
        <w:t xml:space="preserve"> </w:t>
      </w:r>
      <w:r>
        <w:t>культуре</w:t>
      </w:r>
      <w:r>
        <w:rPr>
          <w:spacing w:val="40"/>
        </w:rPr>
        <w:t xml:space="preserve"> </w:t>
      </w:r>
      <w:r>
        <w:t>своей</w:t>
      </w:r>
      <w:r>
        <w:rPr>
          <w:spacing w:val="40"/>
        </w:rPr>
        <w:t xml:space="preserve"> </w:t>
      </w:r>
      <w:r>
        <w:t>страны,</w:t>
      </w:r>
      <w:r>
        <w:rPr>
          <w:spacing w:val="40"/>
        </w:rPr>
        <w:t xml:space="preserve"> </w:t>
      </w:r>
      <w:r>
        <w:t>своей</w:t>
      </w:r>
      <w:r>
        <w:rPr>
          <w:spacing w:val="40"/>
        </w:rPr>
        <w:t xml:space="preserve"> </w:t>
      </w:r>
      <w:r>
        <w:t>малой</w:t>
      </w:r>
      <w:r>
        <w:rPr>
          <w:spacing w:val="40"/>
        </w:rPr>
        <w:t xml:space="preserve"> </w:t>
      </w:r>
      <w:r>
        <w:t>родины;</w:t>
      </w:r>
      <w:r>
        <w:rPr>
          <w:spacing w:val="40"/>
        </w:rPr>
        <w:t xml:space="preserve"> </w:t>
      </w:r>
      <w:r>
        <w:t>природе</w:t>
      </w:r>
      <w:r>
        <w:rPr>
          <w:spacing w:val="40"/>
        </w:rPr>
        <w:t xml:space="preserve"> </w:t>
      </w:r>
      <w:r>
        <w:t>и</w:t>
      </w:r>
      <w:r>
        <w:rPr>
          <w:spacing w:val="40"/>
        </w:rPr>
        <w:t xml:space="preserve"> </w:t>
      </w:r>
      <w:r>
        <w:t>культуре</w:t>
      </w:r>
      <w:r>
        <w:rPr>
          <w:spacing w:val="40"/>
        </w:rPr>
        <w:t xml:space="preserve"> </w:t>
      </w:r>
      <w:r>
        <w:t>других регионов</w:t>
      </w:r>
      <w:r>
        <w:rPr>
          <w:spacing w:val="40"/>
        </w:rPr>
        <w:t xml:space="preserve"> </w:t>
      </w:r>
      <w:r>
        <w:t>и</w:t>
      </w:r>
      <w:r>
        <w:rPr>
          <w:spacing w:val="40"/>
        </w:rPr>
        <w:t xml:space="preserve"> </w:t>
      </w:r>
      <w:r>
        <w:t>стран</w:t>
      </w:r>
      <w:r>
        <w:rPr>
          <w:spacing w:val="40"/>
        </w:rPr>
        <w:t xml:space="preserve"> </w:t>
      </w:r>
      <w:r>
        <w:t>мира,</w:t>
      </w:r>
      <w:r>
        <w:rPr>
          <w:spacing w:val="40"/>
        </w:rPr>
        <w:t xml:space="preserve"> </w:t>
      </w:r>
      <w:r>
        <w:t>объектам</w:t>
      </w:r>
      <w:r>
        <w:rPr>
          <w:spacing w:val="40"/>
        </w:rPr>
        <w:t xml:space="preserve"> </w:t>
      </w:r>
      <w:r>
        <w:t>Всемирного</w:t>
      </w:r>
      <w:r>
        <w:rPr>
          <w:spacing w:val="40"/>
        </w:rPr>
        <w:t xml:space="preserve"> </w:t>
      </w:r>
      <w:r>
        <w:t>культурного</w:t>
      </w:r>
      <w:r>
        <w:rPr>
          <w:spacing w:val="40"/>
        </w:rPr>
        <w:t xml:space="preserve"> </w:t>
      </w:r>
      <w:r>
        <w:t>наследия</w:t>
      </w:r>
      <w:r>
        <w:rPr>
          <w:spacing w:val="40"/>
        </w:rPr>
        <w:t xml:space="preserve"> </w:t>
      </w:r>
      <w:r>
        <w:t>человечества;</w:t>
      </w:r>
    </w:p>
    <w:p w:rsidR="000C0C23" w:rsidRDefault="00692F60">
      <w:pPr>
        <w:pStyle w:val="a5"/>
        <w:numPr>
          <w:ilvl w:val="0"/>
          <w:numId w:val="31"/>
        </w:numPr>
        <w:tabs>
          <w:tab w:val="left" w:pos="1393"/>
        </w:tabs>
        <w:spacing w:line="288" w:lineRule="auto"/>
        <w:ind w:right="841" w:firstLine="706"/>
        <w:jc w:val="both"/>
        <w:rPr>
          <w:sz w:val="23"/>
        </w:rPr>
      </w:pPr>
      <w:r>
        <w:rPr>
          <w:sz w:val="23"/>
        </w:rPr>
        <w:t>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w:t>
      </w:r>
      <w:r>
        <w:rPr>
          <w:spacing w:val="40"/>
          <w:sz w:val="23"/>
        </w:rPr>
        <w:t xml:space="preserve"> </w:t>
      </w:r>
      <w:r>
        <w:rPr>
          <w:sz w:val="23"/>
        </w:rPr>
        <w:t>природы и общества, о взаимосвязях человека с природной и социальной средой; овладение читательской</w:t>
      </w:r>
      <w:r>
        <w:rPr>
          <w:spacing w:val="40"/>
          <w:sz w:val="23"/>
        </w:rPr>
        <w:t xml:space="preserve"> </w:t>
      </w:r>
      <w:r>
        <w:rPr>
          <w:sz w:val="23"/>
        </w:rPr>
        <w:t>культурой</w:t>
      </w:r>
      <w:r>
        <w:rPr>
          <w:spacing w:val="40"/>
          <w:sz w:val="23"/>
        </w:rPr>
        <w:t xml:space="preserve"> </w:t>
      </w:r>
      <w:r>
        <w:rPr>
          <w:sz w:val="23"/>
        </w:rPr>
        <w:t>как</w:t>
      </w:r>
      <w:r>
        <w:rPr>
          <w:spacing w:val="40"/>
          <w:sz w:val="23"/>
        </w:rPr>
        <w:t xml:space="preserve"> </w:t>
      </w:r>
      <w:r>
        <w:rPr>
          <w:sz w:val="23"/>
        </w:rPr>
        <w:t>средством</w:t>
      </w:r>
      <w:r>
        <w:rPr>
          <w:spacing w:val="40"/>
          <w:sz w:val="23"/>
        </w:rPr>
        <w:t xml:space="preserve"> </w:t>
      </w:r>
      <w:r>
        <w:rPr>
          <w:sz w:val="23"/>
        </w:rPr>
        <w:t>познания</w:t>
      </w:r>
      <w:r>
        <w:rPr>
          <w:spacing w:val="40"/>
          <w:sz w:val="23"/>
        </w:rPr>
        <w:t xml:space="preserve"> </w:t>
      </w:r>
      <w:r>
        <w:rPr>
          <w:sz w:val="23"/>
        </w:rPr>
        <w:t>мира</w:t>
      </w:r>
      <w:r>
        <w:rPr>
          <w:spacing w:val="40"/>
          <w:sz w:val="23"/>
        </w:rPr>
        <w:t xml:space="preserve"> </w:t>
      </w:r>
      <w:r>
        <w:rPr>
          <w:sz w:val="23"/>
        </w:rPr>
        <w:t>для</w:t>
      </w:r>
      <w:r>
        <w:rPr>
          <w:spacing w:val="40"/>
          <w:sz w:val="23"/>
        </w:rPr>
        <w:t xml:space="preserve"> </w:t>
      </w:r>
      <w:r>
        <w:rPr>
          <w:sz w:val="23"/>
        </w:rPr>
        <w:t>применения</w:t>
      </w:r>
      <w:r>
        <w:rPr>
          <w:spacing w:val="40"/>
          <w:sz w:val="23"/>
        </w:rPr>
        <w:t xml:space="preserve"> </w:t>
      </w:r>
      <w:r>
        <w:rPr>
          <w:sz w:val="23"/>
        </w:rPr>
        <w:t>различных источников географической информации при решении познавательных и практико- ориентированных</w:t>
      </w:r>
      <w:r>
        <w:rPr>
          <w:spacing w:val="40"/>
          <w:sz w:val="23"/>
        </w:rPr>
        <w:t xml:space="preserve"> </w:t>
      </w:r>
      <w:r>
        <w:rPr>
          <w:sz w:val="23"/>
        </w:rPr>
        <w:t>задач;</w:t>
      </w:r>
      <w:r>
        <w:rPr>
          <w:spacing w:val="40"/>
          <w:sz w:val="23"/>
        </w:rPr>
        <w:t xml:space="preserve"> </w:t>
      </w:r>
      <w:r>
        <w:rPr>
          <w:sz w:val="23"/>
        </w:rPr>
        <w:t>овладение</w:t>
      </w:r>
      <w:r>
        <w:rPr>
          <w:spacing w:val="40"/>
          <w:sz w:val="23"/>
        </w:rPr>
        <w:t xml:space="preserve"> </w:t>
      </w:r>
      <w:r>
        <w:rPr>
          <w:sz w:val="23"/>
        </w:rPr>
        <w:t>основными</w:t>
      </w:r>
      <w:r>
        <w:rPr>
          <w:spacing w:val="40"/>
          <w:sz w:val="23"/>
        </w:rPr>
        <w:t xml:space="preserve"> </w:t>
      </w:r>
      <w:r>
        <w:rPr>
          <w:sz w:val="23"/>
        </w:rPr>
        <w:t>навыками</w:t>
      </w:r>
      <w:r>
        <w:rPr>
          <w:spacing w:val="40"/>
          <w:sz w:val="23"/>
        </w:rPr>
        <w:t xml:space="preserve"> </w:t>
      </w:r>
      <w:r>
        <w:rPr>
          <w:sz w:val="23"/>
        </w:rPr>
        <w:t>исследовательской</w:t>
      </w:r>
      <w:r>
        <w:rPr>
          <w:spacing w:val="40"/>
          <w:sz w:val="23"/>
        </w:rPr>
        <w:t xml:space="preserve"> </w:t>
      </w:r>
      <w:r>
        <w:rPr>
          <w:sz w:val="23"/>
        </w:rPr>
        <w:t>деятельности</w:t>
      </w:r>
      <w:r>
        <w:rPr>
          <w:spacing w:val="80"/>
          <w:sz w:val="23"/>
        </w:rPr>
        <w:t xml:space="preserve"> </w:t>
      </w:r>
      <w:r>
        <w:rPr>
          <w:sz w:val="23"/>
        </w:rPr>
        <w:t>в географических науках, установка на осмысление опыта, наблюдений и стремление совершенствовать</w:t>
      </w:r>
      <w:r>
        <w:rPr>
          <w:spacing w:val="40"/>
          <w:sz w:val="23"/>
        </w:rPr>
        <w:t xml:space="preserve"> </w:t>
      </w:r>
      <w:r>
        <w:rPr>
          <w:sz w:val="23"/>
        </w:rPr>
        <w:t>пути</w:t>
      </w:r>
      <w:r>
        <w:rPr>
          <w:spacing w:val="40"/>
          <w:sz w:val="23"/>
        </w:rPr>
        <w:t xml:space="preserve"> </w:t>
      </w:r>
      <w:r>
        <w:rPr>
          <w:sz w:val="23"/>
        </w:rPr>
        <w:t>достижения</w:t>
      </w:r>
      <w:r>
        <w:rPr>
          <w:spacing w:val="40"/>
          <w:sz w:val="23"/>
        </w:rPr>
        <w:t xml:space="preserve"> </w:t>
      </w:r>
      <w:r>
        <w:rPr>
          <w:sz w:val="23"/>
        </w:rPr>
        <w:t>индивидуального</w:t>
      </w:r>
      <w:r>
        <w:rPr>
          <w:spacing w:val="39"/>
          <w:sz w:val="23"/>
        </w:rPr>
        <w:t xml:space="preserve"> </w:t>
      </w:r>
      <w:r>
        <w:rPr>
          <w:sz w:val="23"/>
        </w:rPr>
        <w:t>и</w:t>
      </w:r>
      <w:r>
        <w:rPr>
          <w:spacing w:val="40"/>
          <w:sz w:val="23"/>
        </w:rPr>
        <w:t xml:space="preserve"> </w:t>
      </w:r>
      <w:r>
        <w:rPr>
          <w:sz w:val="23"/>
        </w:rPr>
        <w:t>коллективного</w:t>
      </w:r>
      <w:r>
        <w:rPr>
          <w:spacing w:val="40"/>
          <w:sz w:val="23"/>
        </w:rPr>
        <w:t xml:space="preserve"> </w:t>
      </w:r>
      <w:r>
        <w:rPr>
          <w:sz w:val="23"/>
        </w:rPr>
        <w:t>благополучия;</w:t>
      </w:r>
    </w:p>
    <w:p w:rsidR="000C0C23" w:rsidRDefault="00692F60">
      <w:pPr>
        <w:pStyle w:val="a5"/>
        <w:numPr>
          <w:ilvl w:val="0"/>
          <w:numId w:val="31"/>
        </w:numPr>
        <w:tabs>
          <w:tab w:val="left" w:pos="1393"/>
        </w:tabs>
        <w:spacing w:line="288" w:lineRule="auto"/>
        <w:ind w:right="845" w:firstLine="706"/>
        <w:jc w:val="both"/>
        <w:rPr>
          <w:sz w:val="23"/>
        </w:rPr>
      </w:pPr>
      <w:r>
        <w:rPr>
          <w:sz w:val="23"/>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w:t>
      </w:r>
      <w:r>
        <w:rPr>
          <w:spacing w:val="40"/>
          <w:sz w:val="23"/>
        </w:rPr>
        <w:t xml:space="preserve"> </w:t>
      </w:r>
      <w:r>
        <w:rPr>
          <w:sz w:val="23"/>
        </w:rPr>
        <w:t>режим</w:t>
      </w:r>
      <w:r>
        <w:rPr>
          <w:spacing w:val="40"/>
          <w:sz w:val="23"/>
        </w:rPr>
        <w:t xml:space="preserve"> </w:t>
      </w:r>
      <w:r>
        <w:rPr>
          <w:sz w:val="23"/>
        </w:rPr>
        <w:t>занятий</w:t>
      </w:r>
      <w:r>
        <w:rPr>
          <w:spacing w:val="40"/>
          <w:sz w:val="23"/>
        </w:rPr>
        <w:t xml:space="preserve"> </w:t>
      </w:r>
      <w:r>
        <w:rPr>
          <w:sz w:val="23"/>
        </w:rPr>
        <w:t>и</w:t>
      </w:r>
      <w:r>
        <w:rPr>
          <w:spacing w:val="40"/>
          <w:sz w:val="23"/>
        </w:rPr>
        <w:t xml:space="preserve"> </w:t>
      </w:r>
      <w:r>
        <w:rPr>
          <w:sz w:val="23"/>
        </w:rPr>
        <w:t>отдыха,</w:t>
      </w:r>
      <w:r>
        <w:rPr>
          <w:spacing w:val="40"/>
          <w:sz w:val="23"/>
        </w:rPr>
        <w:t xml:space="preserve"> </w:t>
      </w:r>
      <w:r>
        <w:rPr>
          <w:sz w:val="23"/>
        </w:rPr>
        <w:t>регулярная</w:t>
      </w:r>
      <w:r>
        <w:rPr>
          <w:spacing w:val="40"/>
          <w:sz w:val="23"/>
        </w:rPr>
        <w:t xml:space="preserve"> </w:t>
      </w:r>
      <w:r>
        <w:rPr>
          <w:sz w:val="23"/>
        </w:rPr>
        <w:t>физическая</w:t>
      </w:r>
      <w:r>
        <w:rPr>
          <w:spacing w:val="40"/>
          <w:sz w:val="23"/>
        </w:rPr>
        <w:t xml:space="preserve"> </w:t>
      </w:r>
      <w:r>
        <w:rPr>
          <w:sz w:val="23"/>
        </w:rPr>
        <w:t>активность); соблюдение правил безопасности в природе; навыков безопасного поведения в Интернет- 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w:t>
      </w:r>
      <w:r>
        <w:rPr>
          <w:spacing w:val="40"/>
          <w:sz w:val="23"/>
        </w:rPr>
        <w:t xml:space="preserve"> </w:t>
      </w:r>
      <w:r>
        <w:rPr>
          <w:sz w:val="23"/>
        </w:rPr>
        <w:t>дальнейшие</w:t>
      </w:r>
      <w:r>
        <w:rPr>
          <w:spacing w:val="40"/>
          <w:sz w:val="23"/>
        </w:rPr>
        <w:t xml:space="preserve"> </w:t>
      </w:r>
      <w:r>
        <w:rPr>
          <w:sz w:val="23"/>
        </w:rPr>
        <w:t>цели;</w:t>
      </w:r>
      <w:r>
        <w:rPr>
          <w:spacing w:val="40"/>
          <w:sz w:val="23"/>
        </w:rPr>
        <w:t xml:space="preserve"> </w:t>
      </w:r>
      <w:r>
        <w:rPr>
          <w:sz w:val="23"/>
        </w:rPr>
        <w:t>сформированность</w:t>
      </w:r>
      <w:r>
        <w:rPr>
          <w:spacing w:val="40"/>
          <w:sz w:val="23"/>
        </w:rPr>
        <w:t xml:space="preserve"> </w:t>
      </w:r>
      <w:r>
        <w:rPr>
          <w:sz w:val="23"/>
        </w:rPr>
        <w:t>навыка</w:t>
      </w:r>
      <w:r>
        <w:rPr>
          <w:spacing w:val="40"/>
          <w:sz w:val="23"/>
        </w:rPr>
        <w:t xml:space="preserve"> </w:t>
      </w:r>
      <w:r>
        <w:rPr>
          <w:sz w:val="23"/>
        </w:rPr>
        <w:t>рефлексии,</w:t>
      </w:r>
      <w:r>
        <w:rPr>
          <w:spacing w:val="40"/>
          <w:sz w:val="23"/>
        </w:rPr>
        <w:t xml:space="preserve"> </w:t>
      </w:r>
      <w:r>
        <w:rPr>
          <w:sz w:val="23"/>
        </w:rPr>
        <w:t>признание</w:t>
      </w:r>
      <w:r>
        <w:rPr>
          <w:spacing w:val="40"/>
          <w:sz w:val="23"/>
        </w:rPr>
        <w:t xml:space="preserve"> </w:t>
      </w:r>
      <w:r>
        <w:rPr>
          <w:sz w:val="23"/>
        </w:rPr>
        <w:t>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w:t>
      </w:r>
      <w:r>
        <w:rPr>
          <w:spacing w:val="40"/>
          <w:sz w:val="23"/>
        </w:rPr>
        <w:t xml:space="preserve"> </w:t>
      </w:r>
      <w:r>
        <w:rPr>
          <w:sz w:val="23"/>
        </w:rPr>
        <w:t>образа</w:t>
      </w:r>
      <w:r>
        <w:rPr>
          <w:spacing w:val="40"/>
          <w:sz w:val="23"/>
        </w:rPr>
        <w:t xml:space="preserve"> </w:t>
      </w:r>
      <w:r>
        <w:rPr>
          <w:sz w:val="23"/>
        </w:rPr>
        <w:t>жизни;</w:t>
      </w:r>
      <w:r>
        <w:rPr>
          <w:spacing w:val="40"/>
          <w:sz w:val="23"/>
        </w:rPr>
        <w:t xml:space="preserve"> </w:t>
      </w:r>
      <w:r>
        <w:rPr>
          <w:sz w:val="23"/>
        </w:rPr>
        <w:t>бережно</w:t>
      </w:r>
      <w:r>
        <w:rPr>
          <w:spacing w:val="40"/>
          <w:sz w:val="23"/>
        </w:rPr>
        <w:t xml:space="preserve"> </w:t>
      </w:r>
      <w:r>
        <w:rPr>
          <w:sz w:val="23"/>
        </w:rPr>
        <w:t>относиться</w:t>
      </w:r>
      <w:r>
        <w:rPr>
          <w:spacing w:val="40"/>
          <w:sz w:val="23"/>
        </w:rPr>
        <w:t xml:space="preserve"> </w:t>
      </w:r>
      <w:r>
        <w:rPr>
          <w:sz w:val="23"/>
        </w:rPr>
        <w:t>к</w:t>
      </w:r>
      <w:r>
        <w:rPr>
          <w:spacing w:val="40"/>
          <w:sz w:val="23"/>
        </w:rPr>
        <w:t xml:space="preserve"> </w:t>
      </w:r>
      <w:r>
        <w:rPr>
          <w:sz w:val="23"/>
        </w:rPr>
        <w:t>природе</w:t>
      </w:r>
      <w:r>
        <w:rPr>
          <w:spacing w:val="34"/>
          <w:sz w:val="23"/>
        </w:rPr>
        <w:t xml:space="preserve"> </w:t>
      </w:r>
      <w:r>
        <w:rPr>
          <w:sz w:val="23"/>
        </w:rPr>
        <w:t>и</w:t>
      </w:r>
      <w:r>
        <w:rPr>
          <w:spacing w:val="40"/>
          <w:sz w:val="23"/>
        </w:rPr>
        <w:t xml:space="preserve"> </w:t>
      </w:r>
      <w:r>
        <w:rPr>
          <w:sz w:val="23"/>
        </w:rPr>
        <w:t>окружающей</w:t>
      </w:r>
      <w:r>
        <w:rPr>
          <w:spacing w:val="40"/>
          <w:sz w:val="23"/>
        </w:rPr>
        <w:t xml:space="preserve"> </w:t>
      </w:r>
      <w:r>
        <w:rPr>
          <w:sz w:val="23"/>
        </w:rPr>
        <w:t>среде;</w:t>
      </w:r>
    </w:p>
    <w:p w:rsidR="000C0C23" w:rsidRDefault="00692F60">
      <w:pPr>
        <w:pStyle w:val="a5"/>
        <w:numPr>
          <w:ilvl w:val="0"/>
          <w:numId w:val="31"/>
        </w:numPr>
        <w:tabs>
          <w:tab w:val="left" w:pos="1393"/>
        </w:tabs>
        <w:spacing w:line="288" w:lineRule="auto"/>
        <w:ind w:right="850" w:firstLine="706"/>
        <w:jc w:val="both"/>
        <w:rPr>
          <w:sz w:val="23"/>
        </w:rPr>
      </w:pPr>
      <w:r>
        <w:rPr>
          <w:sz w:val="23"/>
        </w:rPr>
        <w:t>трудового воспитания: установка на активное участие в решении практических</w:t>
      </w:r>
      <w:r>
        <w:rPr>
          <w:spacing w:val="40"/>
          <w:sz w:val="23"/>
        </w:rPr>
        <w:t xml:space="preserve"> </w:t>
      </w:r>
      <w:r>
        <w:rPr>
          <w:sz w:val="23"/>
        </w:rPr>
        <w:t>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учѐтом личных и</w:t>
      </w:r>
      <w:r>
        <w:rPr>
          <w:spacing w:val="40"/>
          <w:sz w:val="23"/>
        </w:rPr>
        <w:t xml:space="preserve"> </w:t>
      </w:r>
      <w:r>
        <w:rPr>
          <w:sz w:val="23"/>
        </w:rPr>
        <w:t>общественных</w:t>
      </w:r>
      <w:r>
        <w:rPr>
          <w:spacing w:val="40"/>
          <w:sz w:val="23"/>
        </w:rPr>
        <w:t xml:space="preserve"> </w:t>
      </w:r>
      <w:r>
        <w:rPr>
          <w:sz w:val="23"/>
        </w:rPr>
        <w:t>интересов</w:t>
      </w:r>
      <w:r>
        <w:rPr>
          <w:spacing w:val="40"/>
          <w:sz w:val="23"/>
        </w:rPr>
        <w:t xml:space="preserve"> </w:t>
      </w:r>
      <w:r>
        <w:rPr>
          <w:sz w:val="23"/>
        </w:rPr>
        <w:t>и потребностей;</w:t>
      </w:r>
    </w:p>
    <w:p w:rsidR="000C0C23" w:rsidRDefault="00692F60">
      <w:pPr>
        <w:pStyle w:val="a5"/>
        <w:numPr>
          <w:ilvl w:val="0"/>
          <w:numId w:val="31"/>
        </w:numPr>
        <w:tabs>
          <w:tab w:val="left" w:pos="1393"/>
        </w:tabs>
        <w:spacing w:before="1" w:line="288" w:lineRule="auto"/>
        <w:ind w:right="863" w:firstLine="706"/>
        <w:jc w:val="both"/>
        <w:rPr>
          <w:sz w:val="23"/>
        </w:rPr>
      </w:pPr>
      <w:r>
        <w:rPr>
          <w:sz w:val="23"/>
        </w:rPr>
        <w:t>экологического</w:t>
      </w:r>
      <w:r>
        <w:rPr>
          <w:spacing w:val="40"/>
          <w:sz w:val="23"/>
        </w:rPr>
        <w:t xml:space="preserve"> </w:t>
      </w:r>
      <w:r>
        <w:rPr>
          <w:sz w:val="23"/>
        </w:rPr>
        <w:t>воспитания:</w:t>
      </w:r>
      <w:r>
        <w:rPr>
          <w:spacing w:val="40"/>
          <w:sz w:val="23"/>
        </w:rPr>
        <w:t xml:space="preserve"> </w:t>
      </w:r>
      <w:r>
        <w:rPr>
          <w:sz w:val="23"/>
        </w:rPr>
        <w:t>ориентация</w:t>
      </w:r>
      <w:r>
        <w:rPr>
          <w:spacing w:val="40"/>
          <w:sz w:val="23"/>
        </w:rPr>
        <w:t xml:space="preserve"> </w:t>
      </w:r>
      <w:r>
        <w:rPr>
          <w:sz w:val="23"/>
        </w:rPr>
        <w:t>на</w:t>
      </w:r>
      <w:r>
        <w:rPr>
          <w:spacing w:val="40"/>
          <w:sz w:val="23"/>
        </w:rPr>
        <w:t xml:space="preserve"> </w:t>
      </w:r>
      <w:r>
        <w:rPr>
          <w:sz w:val="23"/>
        </w:rPr>
        <w:t>применение</w:t>
      </w:r>
      <w:r>
        <w:rPr>
          <w:spacing w:val="40"/>
          <w:sz w:val="23"/>
        </w:rPr>
        <w:t xml:space="preserve"> </w:t>
      </w:r>
      <w:r>
        <w:rPr>
          <w:sz w:val="23"/>
        </w:rPr>
        <w:t>географических</w:t>
      </w:r>
      <w:r>
        <w:rPr>
          <w:spacing w:val="40"/>
          <w:sz w:val="23"/>
        </w:rPr>
        <w:t xml:space="preserve"> </w:t>
      </w:r>
      <w:r>
        <w:rPr>
          <w:sz w:val="23"/>
        </w:rPr>
        <w:t>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w:t>
      </w:r>
      <w:r>
        <w:rPr>
          <w:spacing w:val="40"/>
          <w:sz w:val="23"/>
        </w:rPr>
        <w:t xml:space="preserve"> </w:t>
      </w:r>
      <w:r>
        <w:rPr>
          <w:sz w:val="23"/>
        </w:rPr>
        <w:t>проблем</w:t>
      </w:r>
      <w:r>
        <w:rPr>
          <w:spacing w:val="40"/>
          <w:sz w:val="23"/>
        </w:rPr>
        <w:t xml:space="preserve"> </w:t>
      </w:r>
      <w:r>
        <w:rPr>
          <w:sz w:val="23"/>
        </w:rPr>
        <w:t>и</w:t>
      </w:r>
      <w:r>
        <w:rPr>
          <w:spacing w:val="40"/>
          <w:sz w:val="23"/>
        </w:rPr>
        <w:t xml:space="preserve"> </w:t>
      </w:r>
      <w:r>
        <w:rPr>
          <w:sz w:val="23"/>
        </w:rPr>
        <w:t>путей</w:t>
      </w:r>
      <w:r>
        <w:rPr>
          <w:spacing w:val="40"/>
          <w:sz w:val="23"/>
        </w:rPr>
        <w:t xml:space="preserve"> </w:t>
      </w:r>
      <w:r>
        <w:rPr>
          <w:sz w:val="23"/>
        </w:rPr>
        <w:t>их</w:t>
      </w:r>
      <w:r>
        <w:rPr>
          <w:spacing w:val="40"/>
          <w:sz w:val="23"/>
        </w:rPr>
        <w:t xml:space="preserve"> </w:t>
      </w:r>
      <w:r>
        <w:rPr>
          <w:sz w:val="23"/>
        </w:rPr>
        <w:t>решения;</w:t>
      </w:r>
      <w:r>
        <w:rPr>
          <w:spacing w:val="40"/>
          <w:sz w:val="23"/>
        </w:rPr>
        <w:t xml:space="preserve"> </w:t>
      </w:r>
      <w:r>
        <w:rPr>
          <w:sz w:val="23"/>
        </w:rPr>
        <w:t>активное</w:t>
      </w:r>
      <w:r>
        <w:rPr>
          <w:spacing w:val="40"/>
          <w:sz w:val="23"/>
        </w:rPr>
        <w:t xml:space="preserve"> </w:t>
      </w:r>
      <w:r>
        <w:rPr>
          <w:sz w:val="23"/>
        </w:rPr>
        <w:t>неприятие</w:t>
      </w:r>
      <w:r>
        <w:rPr>
          <w:spacing w:val="40"/>
          <w:sz w:val="23"/>
        </w:rPr>
        <w:t xml:space="preserve"> </w:t>
      </w:r>
      <w:r>
        <w:rPr>
          <w:sz w:val="23"/>
        </w:rPr>
        <w:t>действий,</w:t>
      </w:r>
      <w:r>
        <w:rPr>
          <w:spacing w:val="40"/>
          <w:sz w:val="23"/>
        </w:rPr>
        <w:t xml:space="preserve"> </w:t>
      </w:r>
      <w:r>
        <w:rPr>
          <w:sz w:val="23"/>
        </w:rPr>
        <w:t>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w:t>
      </w:r>
      <w:r>
        <w:rPr>
          <w:spacing w:val="40"/>
          <w:sz w:val="23"/>
        </w:rPr>
        <w:t xml:space="preserve"> </w:t>
      </w:r>
      <w:r>
        <w:rPr>
          <w:sz w:val="23"/>
        </w:rPr>
        <w:t>деятельности</w:t>
      </w:r>
      <w:r>
        <w:rPr>
          <w:spacing w:val="40"/>
          <w:sz w:val="23"/>
        </w:rPr>
        <w:t xml:space="preserve"> </w:t>
      </w:r>
      <w:r>
        <w:rPr>
          <w:sz w:val="23"/>
        </w:rPr>
        <w:t>экологической</w:t>
      </w:r>
      <w:r>
        <w:rPr>
          <w:spacing w:val="40"/>
          <w:sz w:val="23"/>
        </w:rPr>
        <w:t xml:space="preserve"> </w:t>
      </w:r>
      <w:r>
        <w:rPr>
          <w:sz w:val="23"/>
        </w:rPr>
        <w:t>направленности.</w:t>
      </w:r>
    </w:p>
    <w:p w:rsidR="000C0C23" w:rsidRDefault="00692F60">
      <w:pPr>
        <w:pStyle w:val="a3"/>
        <w:spacing w:before="1" w:line="288" w:lineRule="auto"/>
        <w:ind w:right="843"/>
      </w:pPr>
      <w:r>
        <w:t>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w:t>
      </w:r>
      <w:r>
        <w:rPr>
          <w:spacing w:val="80"/>
        </w:rPr>
        <w:t xml:space="preserve"> </w:t>
      </w:r>
      <w:r>
        <w:t>универсальные</w:t>
      </w:r>
      <w:r>
        <w:rPr>
          <w:spacing w:val="80"/>
        </w:rPr>
        <w:t xml:space="preserve"> </w:t>
      </w:r>
      <w:r>
        <w:t>учебные</w:t>
      </w:r>
      <w:r>
        <w:rPr>
          <w:spacing w:val="80"/>
        </w:rPr>
        <w:t xml:space="preserve"> </w:t>
      </w:r>
      <w:r>
        <w:t>действия,</w:t>
      </w:r>
      <w:r>
        <w:rPr>
          <w:spacing w:val="80"/>
        </w:rPr>
        <w:t xml:space="preserve"> </w:t>
      </w:r>
      <w:r>
        <w:t>регулятивные</w:t>
      </w:r>
      <w:r>
        <w:rPr>
          <w:spacing w:val="80"/>
        </w:rPr>
        <w:t xml:space="preserve"> </w:t>
      </w:r>
      <w:r>
        <w:t>универсальные учебные действия, совместная деятельность.</w:t>
      </w:r>
    </w:p>
    <w:p w:rsidR="000C0C23" w:rsidRDefault="00692F60">
      <w:pPr>
        <w:pStyle w:val="a3"/>
        <w:spacing w:before="3" w:line="288" w:lineRule="auto"/>
        <w:ind w:right="854"/>
      </w:pPr>
      <w:r>
        <w:t>У обучающегося будут сформированы следующие базовые логические действия как 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63" w:lineRule="exact"/>
        <w:ind w:left="1135" w:firstLine="0"/>
      </w:pPr>
      <w:r>
        <w:t>выявлять</w:t>
      </w:r>
      <w:r>
        <w:rPr>
          <w:spacing w:val="44"/>
        </w:rPr>
        <w:t xml:space="preserve"> </w:t>
      </w:r>
      <w:r>
        <w:t>и</w:t>
      </w:r>
      <w:r>
        <w:rPr>
          <w:spacing w:val="30"/>
        </w:rPr>
        <w:t xml:space="preserve">  </w:t>
      </w:r>
      <w:r>
        <w:t>характеризовать</w:t>
      </w:r>
      <w:r>
        <w:rPr>
          <w:spacing w:val="36"/>
        </w:rPr>
        <w:t xml:space="preserve">  </w:t>
      </w:r>
      <w:r>
        <w:t>существенные</w:t>
      </w:r>
      <w:r>
        <w:rPr>
          <w:spacing w:val="79"/>
          <w:w w:val="150"/>
        </w:rPr>
        <w:t xml:space="preserve"> </w:t>
      </w:r>
      <w:r>
        <w:t>признаки</w:t>
      </w:r>
      <w:r>
        <w:rPr>
          <w:spacing w:val="29"/>
        </w:rPr>
        <w:t xml:space="preserve">  </w:t>
      </w:r>
      <w:r>
        <w:t>географических</w:t>
      </w:r>
      <w:r>
        <w:rPr>
          <w:spacing w:val="35"/>
        </w:rPr>
        <w:t xml:space="preserve">  </w:t>
      </w:r>
      <w:r>
        <w:rPr>
          <w:spacing w:val="-2"/>
        </w:rPr>
        <w:t>объектов,</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firstLine="0"/>
      </w:pPr>
      <w:r>
        <w:t>процессов</w:t>
      </w:r>
      <w:r>
        <w:rPr>
          <w:spacing w:val="18"/>
        </w:rPr>
        <w:t xml:space="preserve"> </w:t>
      </w:r>
      <w:r>
        <w:t>и</w:t>
      </w:r>
      <w:r>
        <w:rPr>
          <w:spacing w:val="21"/>
        </w:rPr>
        <w:t xml:space="preserve"> </w:t>
      </w:r>
      <w:r>
        <w:rPr>
          <w:spacing w:val="-2"/>
        </w:rPr>
        <w:t>явлений;</w:t>
      </w:r>
    </w:p>
    <w:p w:rsidR="000C0C23" w:rsidRDefault="00692F60">
      <w:pPr>
        <w:pStyle w:val="a3"/>
        <w:spacing w:before="62" w:line="288" w:lineRule="auto"/>
        <w:ind w:right="880"/>
      </w:pPr>
      <w:r>
        <w:t>устанавливать существенный признак классификации географических объектов, процессов</w:t>
      </w:r>
      <w:r>
        <w:rPr>
          <w:spacing w:val="40"/>
        </w:rPr>
        <w:t xml:space="preserve"> </w:t>
      </w:r>
      <w:r>
        <w:t>и</w:t>
      </w:r>
      <w:r>
        <w:rPr>
          <w:spacing w:val="40"/>
        </w:rPr>
        <w:t xml:space="preserve"> </w:t>
      </w:r>
      <w:r>
        <w:t>явлений,</w:t>
      </w:r>
      <w:r>
        <w:rPr>
          <w:spacing w:val="40"/>
        </w:rPr>
        <w:t xml:space="preserve"> </w:t>
      </w:r>
      <w:r>
        <w:t>основания для их</w:t>
      </w:r>
      <w:r>
        <w:rPr>
          <w:spacing w:val="40"/>
        </w:rPr>
        <w:t xml:space="preserve"> </w:t>
      </w:r>
      <w:r>
        <w:t>сравнения;</w:t>
      </w:r>
    </w:p>
    <w:p w:rsidR="000C0C23" w:rsidRDefault="00692F60">
      <w:pPr>
        <w:pStyle w:val="a3"/>
        <w:spacing w:line="292" w:lineRule="auto"/>
        <w:ind w:right="886"/>
      </w:pPr>
      <w:r>
        <w:t>выявлять закономерности и противоречия в рассматриваемых фактах и данных наблюдений</w:t>
      </w:r>
      <w:r>
        <w:rPr>
          <w:spacing w:val="40"/>
        </w:rPr>
        <w:t xml:space="preserve"> </w:t>
      </w:r>
      <w:r>
        <w:t>с</w:t>
      </w:r>
      <w:r>
        <w:rPr>
          <w:spacing w:val="40"/>
        </w:rPr>
        <w:t xml:space="preserve"> </w:t>
      </w:r>
      <w:r>
        <w:t>учѐтом</w:t>
      </w:r>
      <w:r>
        <w:rPr>
          <w:spacing w:val="40"/>
        </w:rPr>
        <w:t xml:space="preserve"> </w:t>
      </w:r>
      <w:r>
        <w:t>предложенной</w:t>
      </w:r>
      <w:r>
        <w:rPr>
          <w:spacing w:val="40"/>
        </w:rPr>
        <w:t xml:space="preserve"> </w:t>
      </w:r>
      <w:r>
        <w:t>географической</w:t>
      </w:r>
      <w:r>
        <w:rPr>
          <w:spacing w:val="40"/>
        </w:rPr>
        <w:t xml:space="preserve"> </w:t>
      </w:r>
      <w:r>
        <w:t>задачи;</w:t>
      </w:r>
    </w:p>
    <w:p w:rsidR="000C0C23" w:rsidRDefault="00692F60">
      <w:pPr>
        <w:pStyle w:val="a3"/>
        <w:spacing w:line="288" w:lineRule="auto"/>
        <w:ind w:right="867"/>
      </w:pPr>
      <w:r>
        <w:t>выявлять</w:t>
      </w:r>
      <w:r>
        <w:rPr>
          <w:spacing w:val="40"/>
        </w:rPr>
        <w:t xml:space="preserve"> </w:t>
      </w:r>
      <w:r>
        <w:t>дефициты</w:t>
      </w:r>
      <w:r>
        <w:rPr>
          <w:spacing w:val="40"/>
        </w:rPr>
        <w:t xml:space="preserve"> </w:t>
      </w:r>
      <w:r>
        <w:t>географической</w:t>
      </w:r>
      <w:r>
        <w:rPr>
          <w:spacing w:val="40"/>
        </w:rPr>
        <w:t xml:space="preserve"> </w:t>
      </w:r>
      <w:r>
        <w:t>информации,</w:t>
      </w:r>
      <w:r>
        <w:rPr>
          <w:spacing w:val="40"/>
        </w:rPr>
        <w:t xml:space="preserve"> </w:t>
      </w:r>
      <w:r>
        <w:t>данных,</w:t>
      </w:r>
      <w:r>
        <w:rPr>
          <w:spacing w:val="40"/>
        </w:rPr>
        <w:t xml:space="preserve"> </w:t>
      </w:r>
      <w:r>
        <w:t>необходимых</w:t>
      </w:r>
      <w:r>
        <w:rPr>
          <w:spacing w:val="40"/>
        </w:rPr>
        <w:t xml:space="preserve"> </w:t>
      </w:r>
      <w:r>
        <w:t>для решения поставленной задачи;</w:t>
      </w:r>
    </w:p>
    <w:p w:rsidR="000C0C23" w:rsidRDefault="00692F60">
      <w:pPr>
        <w:pStyle w:val="a3"/>
        <w:spacing w:line="288" w:lineRule="auto"/>
        <w:ind w:right="878"/>
      </w:pPr>
      <w: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w:t>
      </w:r>
      <w:r>
        <w:rPr>
          <w:spacing w:val="40"/>
        </w:rPr>
        <w:t xml:space="preserve"> </w:t>
      </w:r>
      <w:r>
        <w:t>объектов,</w:t>
      </w:r>
      <w:r>
        <w:rPr>
          <w:spacing w:val="40"/>
        </w:rPr>
        <w:t xml:space="preserve"> </w:t>
      </w:r>
      <w:r>
        <w:t>процессов</w:t>
      </w:r>
      <w:r>
        <w:rPr>
          <w:spacing w:val="40"/>
        </w:rPr>
        <w:t xml:space="preserve"> </w:t>
      </w:r>
      <w:r>
        <w:t>и</w:t>
      </w:r>
      <w:r>
        <w:rPr>
          <w:spacing w:val="40"/>
        </w:rPr>
        <w:t xml:space="preserve"> </w:t>
      </w:r>
      <w:r>
        <w:t>явлений;</w:t>
      </w:r>
    </w:p>
    <w:p w:rsidR="000C0C23" w:rsidRDefault="00692F60">
      <w:pPr>
        <w:pStyle w:val="a3"/>
        <w:spacing w:line="292" w:lineRule="auto"/>
        <w:ind w:right="871"/>
      </w:pPr>
      <w:r>
        <w:t>самостоятельно выбирать способ решения учебной географической задачи</w:t>
      </w:r>
      <w:r>
        <w:rPr>
          <w:spacing w:val="80"/>
        </w:rPr>
        <w:t xml:space="preserve"> </w:t>
      </w:r>
      <w:r>
        <w:t>(сравнивать несколько вариантов решения, выбирать наиболее подходящий с учѐтом самостоятельно выделенных критериев).</w:t>
      </w:r>
    </w:p>
    <w:p w:rsidR="000C0C23" w:rsidRDefault="00692F60">
      <w:pPr>
        <w:pStyle w:val="a3"/>
        <w:spacing w:line="288" w:lineRule="auto"/>
        <w:ind w:right="861"/>
      </w:pPr>
      <w:r>
        <w:t>У обучающегося будут сформированы следующие базовые исследовательские</w:t>
      </w:r>
      <w:r>
        <w:rPr>
          <w:spacing w:val="40"/>
        </w:rPr>
        <w:t xml:space="preserve"> </w:t>
      </w:r>
      <w:r>
        <w:t>действия</w:t>
      </w:r>
      <w:r>
        <w:rPr>
          <w:spacing w:val="40"/>
        </w:rPr>
        <w:t xml:space="preserve"> </w:t>
      </w:r>
      <w:r>
        <w:t>как</w:t>
      </w:r>
      <w:r>
        <w:rPr>
          <w:spacing w:val="40"/>
        </w:rPr>
        <w:t xml:space="preserve"> </w:t>
      </w:r>
      <w:r>
        <w:t>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90" w:lineRule="auto"/>
        <w:ind w:left="463" w:right="858" w:firstLine="955"/>
        <w:jc w:val="right"/>
      </w:pPr>
      <w:r>
        <w:t>использовать</w:t>
      </w:r>
      <w:r>
        <w:rPr>
          <w:spacing w:val="-5"/>
        </w:rPr>
        <w:t xml:space="preserve"> </w:t>
      </w:r>
      <w:r>
        <w:t>географические</w:t>
      </w:r>
      <w:r>
        <w:rPr>
          <w:spacing w:val="-8"/>
        </w:rPr>
        <w:t xml:space="preserve"> </w:t>
      </w:r>
      <w:r>
        <w:t>вопросы</w:t>
      </w:r>
      <w:r>
        <w:rPr>
          <w:spacing w:val="-5"/>
        </w:rPr>
        <w:t xml:space="preserve"> </w:t>
      </w:r>
      <w:r>
        <w:t>как</w:t>
      </w:r>
      <w:r>
        <w:rPr>
          <w:spacing w:val="-7"/>
        </w:rPr>
        <w:t xml:space="preserve"> </w:t>
      </w:r>
      <w:r>
        <w:t>исследовательский</w:t>
      </w:r>
      <w:r>
        <w:rPr>
          <w:spacing w:val="-3"/>
        </w:rPr>
        <w:t xml:space="preserve"> </w:t>
      </w:r>
      <w:r>
        <w:t>инструмент</w:t>
      </w:r>
      <w:r>
        <w:rPr>
          <w:spacing w:val="-6"/>
        </w:rPr>
        <w:t xml:space="preserve"> </w:t>
      </w:r>
      <w:r>
        <w:t>познания; формулировать</w:t>
      </w:r>
      <w:r>
        <w:rPr>
          <w:spacing w:val="40"/>
        </w:rPr>
        <w:t xml:space="preserve"> </w:t>
      </w:r>
      <w:r>
        <w:t>географические</w:t>
      </w:r>
      <w:r>
        <w:rPr>
          <w:spacing w:val="40"/>
        </w:rPr>
        <w:t xml:space="preserve"> </w:t>
      </w:r>
      <w:r>
        <w:t>вопросы,</w:t>
      </w:r>
      <w:r>
        <w:rPr>
          <w:spacing w:val="40"/>
        </w:rPr>
        <w:t xml:space="preserve"> </w:t>
      </w:r>
      <w:r>
        <w:t>фиксирующие</w:t>
      </w:r>
      <w:r>
        <w:rPr>
          <w:spacing w:val="40"/>
        </w:rPr>
        <w:t xml:space="preserve"> </w:t>
      </w:r>
      <w:r>
        <w:t>разрыв</w:t>
      </w:r>
      <w:r>
        <w:rPr>
          <w:spacing w:val="40"/>
        </w:rPr>
        <w:t xml:space="preserve"> </w:t>
      </w:r>
      <w:r>
        <w:t>между</w:t>
      </w:r>
      <w:r>
        <w:rPr>
          <w:spacing w:val="40"/>
        </w:rPr>
        <w:t xml:space="preserve"> </w:t>
      </w:r>
      <w:r>
        <w:t>реальным</w:t>
      </w:r>
      <w:r>
        <w:rPr>
          <w:spacing w:val="40"/>
        </w:rPr>
        <w:t xml:space="preserve"> </w:t>
      </w:r>
      <w:r>
        <w:t>и желательным</w:t>
      </w:r>
      <w:r>
        <w:rPr>
          <w:spacing w:val="64"/>
        </w:rPr>
        <w:t xml:space="preserve"> </w:t>
      </w:r>
      <w:r>
        <w:t>состоянием</w:t>
      </w:r>
      <w:r>
        <w:rPr>
          <w:spacing w:val="65"/>
        </w:rPr>
        <w:t xml:space="preserve"> </w:t>
      </w:r>
      <w:r>
        <w:t>ситуации,</w:t>
      </w:r>
      <w:r>
        <w:rPr>
          <w:spacing w:val="68"/>
        </w:rPr>
        <w:t xml:space="preserve"> </w:t>
      </w:r>
      <w:r>
        <w:t>объекта,</w:t>
      </w:r>
      <w:r>
        <w:rPr>
          <w:spacing w:val="60"/>
        </w:rPr>
        <w:t xml:space="preserve"> </w:t>
      </w:r>
      <w:r>
        <w:t>и</w:t>
      </w:r>
      <w:r>
        <w:rPr>
          <w:spacing w:val="65"/>
        </w:rPr>
        <w:t xml:space="preserve"> </w:t>
      </w:r>
      <w:r>
        <w:t>самостоятельно</w:t>
      </w:r>
      <w:r>
        <w:rPr>
          <w:spacing w:val="77"/>
        </w:rPr>
        <w:t xml:space="preserve"> </w:t>
      </w:r>
      <w:r>
        <w:t>устанавливать</w:t>
      </w:r>
      <w:r>
        <w:rPr>
          <w:spacing w:val="63"/>
        </w:rPr>
        <w:t xml:space="preserve"> </w:t>
      </w:r>
      <w:r>
        <w:t>искомое</w:t>
      </w:r>
      <w:r>
        <w:rPr>
          <w:spacing w:val="59"/>
        </w:rPr>
        <w:t xml:space="preserve"> </w:t>
      </w:r>
      <w:r>
        <w:rPr>
          <w:spacing w:val="-10"/>
        </w:rPr>
        <w:t>и</w:t>
      </w:r>
    </w:p>
    <w:p w:rsidR="000C0C23" w:rsidRDefault="00692F60">
      <w:pPr>
        <w:pStyle w:val="a3"/>
        <w:spacing w:line="260" w:lineRule="exact"/>
        <w:ind w:firstLine="0"/>
        <w:jc w:val="left"/>
      </w:pPr>
      <w:r>
        <w:rPr>
          <w:spacing w:val="-2"/>
        </w:rPr>
        <w:t>данное;</w:t>
      </w:r>
    </w:p>
    <w:p w:rsidR="000C0C23" w:rsidRDefault="00692F60">
      <w:pPr>
        <w:pStyle w:val="a3"/>
        <w:spacing w:before="23" w:line="288" w:lineRule="auto"/>
        <w:ind w:right="871"/>
      </w:pPr>
      <w:r>
        <w:t>формировать гипотезу об истинности собственных суждений и суждений других, аргументировать свою</w:t>
      </w:r>
      <w:r>
        <w:rPr>
          <w:spacing w:val="40"/>
        </w:rPr>
        <w:t xml:space="preserve"> </w:t>
      </w:r>
      <w:r>
        <w:t>позицию, мнение</w:t>
      </w:r>
      <w:r>
        <w:rPr>
          <w:spacing w:val="40"/>
        </w:rPr>
        <w:t xml:space="preserve"> </w:t>
      </w:r>
      <w:r>
        <w:t>по</w:t>
      </w:r>
      <w:r>
        <w:rPr>
          <w:spacing w:val="40"/>
        </w:rPr>
        <w:t xml:space="preserve"> </w:t>
      </w:r>
      <w:r>
        <w:t>географическим</w:t>
      </w:r>
      <w:r>
        <w:rPr>
          <w:spacing w:val="40"/>
        </w:rPr>
        <w:t xml:space="preserve"> </w:t>
      </w:r>
      <w:r>
        <w:t>аспектам</w:t>
      </w:r>
      <w:r>
        <w:rPr>
          <w:spacing w:val="40"/>
        </w:rPr>
        <w:t xml:space="preserve"> </w:t>
      </w:r>
      <w:r>
        <w:t>различных вопросов</w:t>
      </w:r>
      <w:r>
        <w:rPr>
          <w:spacing w:val="80"/>
        </w:rPr>
        <w:t xml:space="preserve"> </w:t>
      </w:r>
      <w:r>
        <w:t>и проблем;</w:t>
      </w:r>
    </w:p>
    <w:p w:rsidR="000C0C23" w:rsidRDefault="00692F60">
      <w:pPr>
        <w:pStyle w:val="a3"/>
        <w:spacing w:line="290" w:lineRule="auto"/>
        <w:ind w:right="854"/>
      </w:pPr>
      <w: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w:t>
      </w:r>
      <w:r>
        <w:rPr>
          <w:spacing w:val="40"/>
        </w:rPr>
        <w:t xml:space="preserve"> </w:t>
      </w:r>
      <w:r>
        <w:t>связей</w:t>
      </w:r>
      <w:r>
        <w:rPr>
          <w:spacing w:val="40"/>
        </w:rPr>
        <w:t xml:space="preserve"> </w:t>
      </w:r>
      <w:r>
        <w:t>и зависимостей</w:t>
      </w:r>
      <w:r>
        <w:rPr>
          <w:spacing w:val="40"/>
        </w:rPr>
        <w:t xml:space="preserve"> </w:t>
      </w:r>
      <w:r>
        <w:t>между географическими объектами, процессами и явлениями;</w:t>
      </w:r>
    </w:p>
    <w:p w:rsidR="000C0C23" w:rsidRDefault="00692F60">
      <w:pPr>
        <w:pStyle w:val="a3"/>
        <w:spacing w:before="1" w:line="288" w:lineRule="auto"/>
        <w:ind w:right="875"/>
      </w:pPr>
      <w:r>
        <w:t xml:space="preserve">оценивать достоверность информации, полученной в ходе географического </w:t>
      </w:r>
      <w:r>
        <w:rPr>
          <w:spacing w:val="-2"/>
        </w:rPr>
        <w:t>исследования;</w:t>
      </w:r>
    </w:p>
    <w:p w:rsidR="000C0C23" w:rsidRDefault="00692F60">
      <w:pPr>
        <w:pStyle w:val="a3"/>
        <w:spacing w:line="288" w:lineRule="auto"/>
        <w:ind w:right="865"/>
      </w:pPr>
      <w:r>
        <w:t>самостоятельно формулировать обобщения и выводы по результатам проведѐнного наблюдения</w:t>
      </w:r>
      <w:r>
        <w:rPr>
          <w:spacing w:val="40"/>
        </w:rPr>
        <w:t xml:space="preserve"> </w:t>
      </w:r>
      <w:r>
        <w:t>или</w:t>
      </w:r>
      <w:r>
        <w:rPr>
          <w:spacing w:val="40"/>
        </w:rPr>
        <w:t xml:space="preserve"> </w:t>
      </w:r>
      <w:r>
        <w:t>исследования,</w:t>
      </w:r>
      <w:r>
        <w:rPr>
          <w:spacing w:val="40"/>
        </w:rPr>
        <w:t xml:space="preserve"> </w:t>
      </w:r>
      <w:r>
        <w:t>оценивать</w:t>
      </w:r>
      <w:r>
        <w:rPr>
          <w:spacing w:val="40"/>
        </w:rPr>
        <w:t xml:space="preserve"> </w:t>
      </w:r>
      <w:r>
        <w:t>достоверность</w:t>
      </w:r>
      <w:r>
        <w:rPr>
          <w:spacing w:val="40"/>
        </w:rPr>
        <w:t xml:space="preserve"> </w:t>
      </w:r>
      <w:r>
        <w:t>полученных</w:t>
      </w:r>
      <w:r>
        <w:rPr>
          <w:spacing w:val="40"/>
        </w:rPr>
        <w:t xml:space="preserve"> </w:t>
      </w:r>
      <w:r>
        <w:t>результатов</w:t>
      </w:r>
      <w:r>
        <w:rPr>
          <w:spacing w:val="40"/>
        </w:rPr>
        <w:t xml:space="preserve"> </w:t>
      </w:r>
      <w:r>
        <w:t xml:space="preserve">и </w:t>
      </w:r>
      <w:r>
        <w:rPr>
          <w:spacing w:val="-2"/>
        </w:rPr>
        <w:t>выводов;</w:t>
      </w:r>
    </w:p>
    <w:p w:rsidR="000C0C23" w:rsidRDefault="00692F60">
      <w:pPr>
        <w:pStyle w:val="a3"/>
        <w:spacing w:line="288" w:lineRule="auto"/>
        <w:ind w:right="869"/>
      </w:pPr>
      <w:r>
        <w:t>прогнозировать</w:t>
      </w:r>
      <w:r>
        <w:rPr>
          <w:spacing w:val="40"/>
        </w:rPr>
        <w:t xml:space="preserve"> </w:t>
      </w:r>
      <w:r>
        <w:t>возможное</w:t>
      </w:r>
      <w:r>
        <w:rPr>
          <w:spacing w:val="40"/>
        </w:rPr>
        <w:t xml:space="preserve"> </w:t>
      </w:r>
      <w:r>
        <w:t>дальнейшее</w:t>
      </w:r>
      <w:r>
        <w:rPr>
          <w:spacing w:val="40"/>
        </w:rPr>
        <w:t xml:space="preserve"> </w:t>
      </w:r>
      <w:r>
        <w:t>развитие</w:t>
      </w:r>
      <w:r>
        <w:rPr>
          <w:spacing w:val="40"/>
        </w:rPr>
        <w:t xml:space="preserve"> </w:t>
      </w:r>
      <w:r>
        <w:t>географических</w:t>
      </w:r>
      <w:r>
        <w:rPr>
          <w:spacing w:val="40"/>
        </w:rPr>
        <w:t xml:space="preserve"> </w:t>
      </w:r>
      <w:r>
        <w:t xml:space="preserve">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w:t>
      </w:r>
      <w:r>
        <w:rPr>
          <w:spacing w:val="-2"/>
        </w:rPr>
        <w:t>среды.</w:t>
      </w:r>
    </w:p>
    <w:p w:rsidR="000C0C23" w:rsidRDefault="00692F60">
      <w:pPr>
        <w:pStyle w:val="a3"/>
        <w:spacing w:line="288" w:lineRule="auto"/>
        <w:ind w:right="891"/>
      </w:pPr>
      <w:r>
        <w:t>У обучающегося будут сформированы умения работать с информацией как часть 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66"/>
      </w:pPr>
      <w:r>
        <w:t>применять различные методы, инструменты и запросы при поиске и отборе информации</w:t>
      </w:r>
      <w:r>
        <w:rPr>
          <w:spacing w:val="40"/>
        </w:rPr>
        <w:t xml:space="preserve"> </w:t>
      </w:r>
      <w:r>
        <w:t>или</w:t>
      </w:r>
      <w:r>
        <w:rPr>
          <w:spacing w:val="40"/>
        </w:rPr>
        <w:t xml:space="preserve"> </w:t>
      </w:r>
      <w:r>
        <w:t>данных</w:t>
      </w:r>
      <w:r>
        <w:rPr>
          <w:spacing w:val="40"/>
        </w:rPr>
        <w:t xml:space="preserve"> </w:t>
      </w:r>
      <w:r>
        <w:t>из</w:t>
      </w:r>
      <w:r>
        <w:rPr>
          <w:spacing w:val="40"/>
        </w:rPr>
        <w:t xml:space="preserve"> </w:t>
      </w:r>
      <w:r>
        <w:t>источников</w:t>
      </w:r>
      <w:r>
        <w:rPr>
          <w:spacing w:val="40"/>
        </w:rPr>
        <w:t xml:space="preserve"> </w:t>
      </w:r>
      <w:r>
        <w:t>географической</w:t>
      </w:r>
      <w:r>
        <w:rPr>
          <w:spacing w:val="40"/>
        </w:rPr>
        <w:t xml:space="preserve"> </w:t>
      </w:r>
      <w:r>
        <w:t>информации</w:t>
      </w:r>
      <w:r>
        <w:rPr>
          <w:spacing w:val="40"/>
        </w:rPr>
        <w:t xml:space="preserve"> </w:t>
      </w:r>
      <w:r>
        <w:t>с</w:t>
      </w:r>
      <w:r>
        <w:rPr>
          <w:spacing w:val="40"/>
        </w:rPr>
        <w:t xml:space="preserve"> </w:t>
      </w:r>
      <w:r>
        <w:t>учѐтом предложенной</w:t>
      </w:r>
      <w:r>
        <w:rPr>
          <w:spacing w:val="40"/>
        </w:rPr>
        <w:t xml:space="preserve"> </w:t>
      </w:r>
      <w:r>
        <w:t>учебной</w:t>
      </w:r>
      <w:r>
        <w:rPr>
          <w:spacing w:val="40"/>
        </w:rPr>
        <w:t xml:space="preserve"> </w:t>
      </w:r>
      <w:r>
        <w:t>задачи</w:t>
      </w:r>
      <w:r>
        <w:rPr>
          <w:spacing w:val="40"/>
        </w:rPr>
        <w:t xml:space="preserve"> </w:t>
      </w:r>
      <w:r>
        <w:t>и</w:t>
      </w:r>
      <w:r>
        <w:rPr>
          <w:spacing w:val="40"/>
        </w:rPr>
        <w:t xml:space="preserve"> </w:t>
      </w:r>
      <w:r>
        <w:t>заданных критериев;</w:t>
      </w:r>
    </w:p>
    <w:p w:rsidR="000C0C23" w:rsidRDefault="00692F60">
      <w:pPr>
        <w:pStyle w:val="a3"/>
        <w:spacing w:line="288" w:lineRule="auto"/>
        <w:ind w:right="871"/>
      </w:pPr>
      <w:r>
        <w:t>выбирать, анализировать и интерпретировать географическую информацию</w:t>
      </w:r>
      <w:r>
        <w:rPr>
          <w:spacing w:val="80"/>
        </w:rPr>
        <w:t xml:space="preserve"> </w:t>
      </w:r>
      <w:r>
        <w:t>различных видов и форм представления;</w:t>
      </w:r>
    </w:p>
    <w:p w:rsidR="000C0C23" w:rsidRDefault="00692F60">
      <w:pPr>
        <w:pStyle w:val="a3"/>
        <w:spacing w:line="292" w:lineRule="auto"/>
        <w:ind w:right="885"/>
      </w:pPr>
      <w:r>
        <w:t>находить сходные аргументы, подтверждающие или опровергающие одну и ту же идею,</w:t>
      </w:r>
      <w:r>
        <w:rPr>
          <w:spacing w:val="40"/>
        </w:rPr>
        <w:t xml:space="preserve"> </w:t>
      </w:r>
      <w:r>
        <w:t>в</w:t>
      </w:r>
      <w:r>
        <w:rPr>
          <w:spacing w:val="40"/>
        </w:rPr>
        <w:t xml:space="preserve"> </w:t>
      </w:r>
      <w:r>
        <w:t>различных</w:t>
      </w:r>
      <w:r>
        <w:rPr>
          <w:spacing w:val="40"/>
        </w:rPr>
        <w:t xml:space="preserve"> </w:t>
      </w:r>
      <w:r>
        <w:t>источниках</w:t>
      </w:r>
      <w:r>
        <w:rPr>
          <w:spacing w:val="40"/>
        </w:rPr>
        <w:t xml:space="preserve"> </w:t>
      </w:r>
      <w:r>
        <w:t>географической</w:t>
      </w:r>
      <w:r>
        <w:rPr>
          <w:spacing w:val="40"/>
        </w:rPr>
        <w:t xml:space="preserve"> </w:t>
      </w:r>
      <w:r>
        <w:t>информации;</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76"/>
      </w:pPr>
      <w:r>
        <w:t xml:space="preserve">самостоятельно выбирать оптимальную форму представления географической </w:t>
      </w:r>
      <w:r>
        <w:rPr>
          <w:spacing w:val="-2"/>
        </w:rPr>
        <w:t>информации;</w:t>
      </w:r>
    </w:p>
    <w:p w:rsidR="000C0C23" w:rsidRDefault="00692F60">
      <w:pPr>
        <w:pStyle w:val="a3"/>
        <w:spacing w:before="7" w:line="288" w:lineRule="auto"/>
        <w:ind w:right="884"/>
      </w:pPr>
      <w:r>
        <w:t>оценивать надѐжность географической информации по критериям, предложенным учителем</w:t>
      </w:r>
      <w:r>
        <w:rPr>
          <w:spacing w:val="40"/>
        </w:rPr>
        <w:t xml:space="preserve"> </w:t>
      </w:r>
      <w:r>
        <w:t>или</w:t>
      </w:r>
      <w:r>
        <w:rPr>
          <w:spacing w:val="40"/>
        </w:rPr>
        <w:t xml:space="preserve"> </w:t>
      </w:r>
      <w:r>
        <w:t>сформулированным</w:t>
      </w:r>
      <w:r>
        <w:rPr>
          <w:spacing w:val="40"/>
        </w:rPr>
        <w:t xml:space="preserve"> </w:t>
      </w:r>
      <w:r>
        <w:t>самостоятельно;</w:t>
      </w:r>
    </w:p>
    <w:p w:rsidR="000C0C23" w:rsidRDefault="00692F60">
      <w:pPr>
        <w:pStyle w:val="a3"/>
        <w:spacing w:line="264" w:lineRule="exact"/>
        <w:ind w:left="1135" w:firstLine="0"/>
      </w:pPr>
      <w:r>
        <w:t>систематизировать</w:t>
      </w:r>
      <w:r>
        <w:rPr>
          <w:spacing w:val="38"/>
        </w:rPr>
        <w:t xml:space="preserve"> </w:t>
      </w:r>
      <w:r>
        <w:t>географическую</w:t>
      </w:r>
      <w:r>
        <w:rPr>
          <w:spacing w:val="43"/>
        </w:rPr>
        <w:t xml:space="preserve"> </w:t>
      </w:r>
      <w:r>
        <w:t>информацию</w:t>
      </w:r>
      <w:r>
        <w:rPr>
          <w:spacing w:val="35"/>
        </w:rPr>
        <w:t xml:space="preserve"> </w:t>
      </w:r>
      <w:r>
        <w:t>в</w:t>
      </w:r>
      <w:r>
        <w:rPr>
          <w:spacing w:val="32"/>
        </w:rPr>
        <w:t xml:space="preserve"> </w:t>
      </w:r>
      <w:r>
        <w:t>разных</w:t>
      </w:r>
      <w:r>
        <w:rPr>
          <w:spacing w:val="41"/>
        </w:rPr>
        <w:t xml:space="preserve"> </w:t>
      </w:r>
      <w:r>
        <w:rPr>
          <w:spacing w:val="-2"/>
        </w:rPr>
        <w:t>формах.</w:t>
      </w:r>
    </w:p>
    <w:p w:rsidR="000C0C23" w:rsidRDefault="00692F60">
      <w:pPr>
        <w:pStyle w:val="a3"/>
        <w:spacing w:before="43" w:line="288" w:lineRule="auto"/>
        <w:ind w:right="859"/>
      </w:pPr>
      <w:r>
        <w:t>У обучающегося будут сформированы умения общения как часть коммуникативных универсальных учебных действий:</w:t>
      </w:r>
    </w:p>
    <w:p w:rsidR="000C0C23" w:rsidRDefault="00692F60">
      <w:pPr>
        <w:pStyle w:val="a3"/>
        <w:spacing w:line="288" w:lineRule="auto"/>
        <w:ind w:right="871"/>
      </w:pPr>
      <w:r>
        <w:t>формулировать суждения, выражать свою точку зрения по географическим аспектам различных вопросов</w:t>
      </w:r>
      <w:r>
        <w:rPr>
          <w:spacing w:val="40"/>
        </w:rPr>
        <w:t xml:space="preserve"> </w:t>
      </w:r>
      <w:r>
        <w:t>в</w:t>
      </w:r>
      <w:r>
        <w:rPr>
          <w:spacing w:val="40"/>
        </w:rPr>
        <w:t xml:space="preserve"> </w:t>
      </w:r>
      <w:r>
        <w:t>устных</w:t>
      </w:r>
      <w:r>
        <w:rPr>
          <w:spacing w:val="40"/>
        </w:rPr>
        <w:t xml:space="preserve"> </w:t>
      </w:r>
      <w:r>
        <w:t>и</w:t>
      </w:r>
      <w:r>
        <w:rPr>
          <w:spacing w:val="40"/>
        </w:rPr>
        <w:t xml:space="preserve"> </w:t>
      </w:r>
      <w:r>
        <w:t>письменных</w:t>
      </w:r>
      <w:r>
        <w:rPr>
          <w:spacing w:val="40"/>
        </w:rPr>
        <w:t xml:space="preserve"> </w:t>
      </w:r>
      <w:r>
        <w:t>текстах;</w:t>
      </w:r>
    </w:p>
    <w:p w:rsidR="000C0C23" w:rsidRDefault="00692F60">
      <w:pPr>
        <w:pStyle w:val="a3"/>
        <w:spacing w:before="3" w:line="288" w:lineRule="auto"/>
        <w:ind w:right="865"/>
      </w:pPr>
      <w:r>
        <w:t>в ходе диалога и</w:t>
      </w:r>
      <w:r>
        <w:rPr>
          <w:spacing w:val="40"/>
        </w:rPr>
        <w:t xml:space="preserve"> </w:t>
      </w:r>
      <w:r>
        <w:t>(или) дискуссии</w:t>
      </w:r>
      <w:r>
        <w:rPr>
          <w:spacing w:val="40"/>
        </w:rPr>
        <w:t xml:space="preserve"> </w:t>
      </w:r>
      <w:r>
        <w:t>задавать</w:t>
      </w:r>
      <w:r>
        <w:rPr>
          <w:spacing w:val="40"/>
        </w:rPr>
        <w:t xml:space="preserve"> </w:t>
      </w:r>
      <w:r>
        <w:t>вопросы</w:t>
      </w:r>
      <w:r>
        <w:rPr>
          <w:spacing w:val="40"/>
        </w:rPr>
        <w:t xml:space="preserve"> </w:t>
      </w:r>
      <w:r>
        <w:t>по существу обсуждаемой</w:t>
      </w:r>
      <w:r>
        <w:rPr>
          <w:spacing w:val="66"/>
        </w:rPr>
        <w:t xml:space="preserve"> </w:t>
      </w:r>
      <w:r>
        <w:t>темы</w:t>
      </w:r>
      <w:r>
        <w:rPr>
          <w:spacing w:val="40"/>
        </w:rPr>
        <w:t xml:space="preserve"> </w:t>
      </w:r>
      <w:r>
        <w:t xml:space="preserve">и высказывать идеи, нацеленные на решение задачи и поддержание благожелательности </w:t>
      </w:r>
      <w:r>
        <w:rPr>
          <w:spacing w:val="-2"/>
        </w:rPr>
        <w:t>общения;</w:t>
      </w:r>
    </w:p>
    <w:p w:rsidR="000C0C23" w:rsidRDefault="00692F60">
      <w:pPr>
        <w:pStyle w:val="a3"/>
        <w:spacing w:line="295" w:lineRule="auto"/>
        <w:ind w:right="872"/>
      </w:pPr>
      <w:r>
        <w:t>сопоставлять свои суждения по географическим вопросам с суждениями других участников</w:t>
      </w:r>
      <w:r>
        <w:rPr>
          <w:spacing w:val="40"/>
        </w:rPr>
        <w:t xml:space="preserve"> </w:t>
      </w:r>
      <w:r>
        <w:t>диалога,</w:t>
      </w:r>
      <w:r>
        <w:rPr>
          <w:spacing w:val="40"/>
        </w:rPr>
        <w:t xml:space="preserve"> </w:t>
      </w:r>
      <w:r>
        <w:t>обнаруживать</w:t>
      </w:r>
      <w:r>
        <w:rPr>
          <w:spacing w:val="40"/>
        </w:rPr>
        <w:t xml:space="preserve"> </w:t>
      </w:r>
      <w:r>
        <w:t>различие</w:t>
      </w:r>
      <w:r>
        <w:rPr>
          <w:spacing w:val="40"/>
        </w:rPr>
        <w:t xml:space="preserve"> </w:t>
      </w:r>
      <w:r>
        <w:t>и</w:t>
      </w:r>
      <w:r>
        <w:rPr>
          <w:spacing w:val="40"/>
        </w:rPr>
        <w:t xml:space="preserve"> </w:t>
      </w:r>
      <w:r>
        <w:t>сходство позиций;</w:t>
      </w:r>
    </w:p>
    <w:p w:rsidR="000C0C23" w:rsidRDefault="00692F60">
      <w:pPr>
        <w:pStyle w:val="a3"/>
        <w:ind w:left="1135" w:firstLine="0"/>
      </w:pPr>
      <w:r>
        <w:t>публично</w:t>
      </w:r>
      <w:r>
        <w:rPr>
          <w:spacing w:val="31"/>
        </w:rPr>
        <w:t xml:space="preserve"> </w:t>
      </w:r>
      <w:r>
        <w:t>представлять</w:t>
      </w:r>
      <w:r>
        <w:rPr>
          <w:spacing w:val="44"/>
        </w:rPr>
        <w:t xml:space="preserve"> </w:t>
      </w:r>
      <w:r>
        <w:t>результаты</w:t>
      </w:r>
      <w:r>
        <w:rPr>
          <w:spacing w:val="31"/>
        </w:rPr>
        <w:t xml:space="preserve"> </w:t>
      </w:r>
      <w:r>
        <w:t>выполненного</w:t>
      </w:r>
      <w:r>
        <w:rPr>
          <w:spacing w:val="21"/>
        </w:rPr>
        <w:t xml:space="preserve"> </w:t>
      </w:r>
      <w:r>
        <w:t>исследования</w:t>
      </w:r>
      <w:r>
        <w:rPr>
          <w:spacing w:val="30"/>
        </w:rPr>
        <w:t xml:space="preserve"> </w:t>
      </w:r>
      <w:r>
        <w:t>или</w:t>
      </w:r>
      <w:r>
        <w:rPr>
          <w:spacing w:val="40"/>
        </w:rPr>
        <w:t xml:space="preserve"> </w:t>
      </w:r>
      <w:r>
        <w:rPr>
          <w:spacing w:val="-2"/>
        </w:rPr>
        <w:t>проекта.</w:t>
      </w:r>
    </w:p>
    <w:p w:rsidR="000C0C23" w:rsidRDefault="00692F60">
      <w:pPr>
        <w:pStyle w:val="a3"/>
        <w:spacing w:before="34" w:line="292" w:lineRule="auto"/>
        <w:ind w:right="874"/>
      </w:pPr>
      <w:r>
        <w:t>У обучающегося будут сформированы умения самоорганизации как части регулятивных</w:t>
      </w:r>
      <w:r>
        <w:rPr>
          <w:spacing w:val="40"/>
        </w:rPr>
        <w:t xml:space="preserve"> </w:t>
      </w:r>
      <w:r>
        <w:t>универсальных</w:t>
      </w:r>
      <w:r>
        <w:rPr>
          <w:spacing w:val="40"/>
        </w:rPr>
        <w:t xml:space="preserve"> </w:t>
      </w:r>
      <w:r>
        <w:t>учебных действий:</w:t>
      </w:r>
    </w:p>
    <w:p w:rsidR="000C0C23" w:rsidRDefault="00692F60">
      <w:pPr>
        <w:pStyle w:val="a3"/>
        <w:spacing w:line="288" w:lineRule="auto"/>
        <w:ind w:right="870"/>
      </w:pPr>
      <w:r>
        <w:t>самостоятельно составлять алгоритм решения географических задач и выбирать</w:t>
      </w:r>
      <w:r>
        <w:rPr>
          <w:spacing w:val="40"/>
        </w:rPr>
        <w:t xml:space="preserve"> </w:t>
      </w:r>
      <w:r>
        <w:t>способ их решения с учѐтом имеющихся ресурсов и собственных возможностей, аргументировать</w:t>
      </w:r>
      <w:r>
        <w:rPr>
          <w:spacing w:val="40"/>
        </w:rPr>
        <w:t xml:space="preserve"> </w:t>
      </w:r>
      <w:r>
        <w:t>предлагаемые варианты</w:t>
      </w:r>
      <w:r>
        <w:rPr>
          <w:spacing w:val="40"/>
        </w:rPr>
        <w:t xml:space="preserve"> </w:t>
      </w:r>
      <w:r>
        <w:t>решений;</w:t>
      </w:r>
    </w:p>
    <w:p w:rsidR="000C0C23" w:rsidRDefault="00692F60">
      <w:pPr>
        <w:pStyle w:val="a3"/>
        <w:spacing w:line="290" w:lineRule="auto"/>
        <w:ind w:right="855"/>
      </w:pPr>
      <w:r>
        <w:t xml:space="preserve">составлять план действий (план реализации намеченного алгоритма решения), корректировать предложенный алгоритм с учѐтом получения новых знаний об изучаемом </w:t>
      </w:r>
      <w:r>
        <w:rPr>
          <w:spacing w:val="-2"/>
        </w:rPr>
        <w:t>объекте.</w:t>
      </w:r>
    </w:p>
    <w:p w:rsidR="000C0C23" w:rsidRDefault="00692F60">
      <w:pPr>
        <w:pStyle w:val="a3"/>
        <w:tabs>
          <w:tab w:val="left" w:pos="1548"/>
          <w:tab w:val="left" w:pos="1620"/>
          <w:tab w:val="left" w:pos="3286"/>
          <w:tab w:val="left" w:pos="4117"/>
          <w:tab w:val="left" w:pos="5236"/>
          <w:tab w:val="left" w:pos="5682"/>
          <w:tab w:val="left" w:pos="5908"/>
          <w:tab w:val="left" w:pos="6090"/>
          <w:tab w:val="left" w:pos="6893"/>
          <w:tab w:val="left" w:pos="8328"/>
          <w:tab w:val="left" w:pos="9222"/>
        </w:tabs>
        <w:spacing w:line="285" w:lineRule="auto"/>
        <w:ind w:right="864"/>
        <w:jc w:val="right"/>
      </w:pPr>
      <w:r>
        <w:rPr>
          <w:spacing w:val="-10"/>
        </w:rPr>
        <w:t>У</w:t>
      </w:r>
      <w:r>
        <w:tab/>
      </w:r>
      <w:r>
        <w:rPr>
          <w:spacing w:val="-2"/>
        </w:rPr>
        <w:t>обучающегося</w:t>
      </w:r>
      <w:r>
        <w:tab/>
      </w:r>
      <w:r>
        <w:rPr>
          <w:spacing w:val="-4"/>
        </w:rPr>
        <w:t>будут</w:t>
      </w:r>
      <w:r>
        <w:tab/>
      </w:r>
      <w:r>
        <w:rPr>
          <w:spacing w:val="-53"/>
        </w:rPr>
        <w:t xml:space="preserve"> </w:t>
      </w:r>
      <w:r>
        <w:rPr>
          <w:spacing w:val="-2"/>
        </w:rPr>
        <w:t>сформированы</w:t>
      </w:r>
      <w:r>
        <w:tab/>
      </w:r>
      <w:r>
        <w:tab/>
      </w:r>
      <w:r>
        <w:rPr>
          <w:spacing w:val="-2"/>
        </w:rPr>
        <w:t>умения</w:t>
      </w:r>
      <w:r>
        <w:tab/>
      </w:r>
      <w:r>
        <w:rPr>
          <w:spacing w:val="-2"/>
        </w:rPr>
        <w:t>совместной</w:t>
      </w:r>
      <w:r>
        <w:tab/>
      </w:r>
      <w:r>
        <w:rPr>
          <w:spacing w:val="-2"/>
        </w:rPr>
        <w:t xml:space="preserve">деятельности: </w:t>
      </w:r>
      <w:r>
        <w:t>принимать цель</w:t>
      </w:r>
      <w:r>
        <w:rPr>
          <w:spacing w:val="40"/>
        </w:rPr>
        <w:t xml:space="preserve"> </w:t>
      </w:r>
      <w:r>
        <w:t>совместной</w:t>
      </w:r>
      <w:r>
        <w:rPr>
          <w:spacing w:val="40"/>
        </w:rPr>
        <w:t xml:space="preserve"> </w:t>
      </w:r>
      <w:r>
        <w:t>деятельности</w:t>
      </w:r>
      <w:r>
        <w:rPr>
          <w:spacing w:val="40"/>
        </w:rPr>
        <w:t xml:space="preserve"> </w:t>
      </w:r>
      <w:r>
        <w:t>при</w:t>
      </w:r>
      <w:r>
        <w:rPr>
          <w:spacing w:val="40"/>
        </w:rPr>
        <w:t xml:space="preserve"> </w:t>
      </w:r>
      <w:r>
        <w:t>выполнении</w:t>
      </w:r>
      <w:r>
        <w:rPr>
          <w:spacing w:val="40"/>
        </w:rPr>
        <w:t xml:space="preserve"> </w:t>
      </w:r>
      <w:r>
        <w:t xml:space="preserve">учебных географических </w:t>
      </w:r>
      <w:r>
        <w:rPr>
          <w:spacing w:val="-2"/>
        </w:rPr>
        <w:t>проектов,</w:t>
      </w:r>
      <w:r>
        <w:tab/>
      </w:r>
      <w:r>
        <w:tab/>
        <w:t>коллективно</w:t>
      </w:r>
      <w:r>
        <w:rPr>
          <w:spacing w:val="67"/>
        </w:rPr>
        <w:t xml:space="preserve">  </w:t>
      </w:r>
      <w:r>
        <w:rPr>
          <w:spacing w:val="-2"/>
        </w:rPr>
        <w:t>строить</w:t>
      </w:r>
      <w:r>
        <w:tab/>
      </w:r>
      <w:r>
        <w:rPr>
          <w:spacing w:val="-2"/>
        </w:rPr>
        <w:t>действия</w:t>
      </w:r>
      <w:r>
        <w:tab/>
      </w:r>
      <w:r>
        <w:rPr>
          <w:spacing w:val="-5"/>
        </w:rPr>
        <w:t>по</w:t>
      </w:r>
      <w:r>
        <w:tab/>
      </w:r>
      <w:r>
        <w:rPr>
          <w:spacing w:val="-5"/>
        </w:rPr>
        <w:t>еѐ</w:t>
      </w:r>
      <w:r>
        <w:tab/>
      </w:r>
      <w:r>
        <w:tab/>
        <w:t>достижению:</w:t>
      </w:r>
      <w:r>
        <w:rPr>
          <w:spacing w:val="68"/>
        </w:rPr>
        <w:t xml:space="preserve">  </w:t>
      </w:r>
      <w:r>
        <w:rPr>
          <w:spacing w:val="-2"/>
        </w:rPr>
        <w:t>распределять</w:t>
      </w:r>
      <w:r>
        <w:tab/>
      </w:r>
      <w:r>
        <w:rPr>
          <w:spacing w:val="-2"/>
        </w:rPr>
        <w:t>роли,</w:t>
      </w:r>
    </w:p>
    <w:p w:rsidR="000C0C23" w:rsidRDefault="00692F60">
      <w:pPr>
        <w:pStyle w:val="a3"/>
        <w:ind w:firstLine="0"/>
      </w:pPr>
      <w:r>
        <w:t>договариваться,</w:t>
      </w:r>
      <w:r>
        <w:rPr>
          <w:spacing w:val="38"/>
        </w:rPr>
        <w:t xml:space="preserve"> </w:t>
      </w:r>
      <w:r>
        <w:t>обсуждать</w:t>
      </w:r>
      <w:r>
        <w:rPr>
          <w:spacing w:val="45"/>
        </w:rPr>
        <w:t xml:space="preserve"> </w:t>
      </w:r>
      <w:r>
        <w:t>процесс</w:t>
      </w:r>
      <w:r>
        <w:rPr>
          <w:spacing w:val="33"/>
        </w:rPr>
        <w:t xml:space="preserve"> </w:t>
      </w:r>
      <w:r>
        <w:t>и</w:t>
      </w:r>
      <w:r>
        <w:rPr>
          <w:spacing w:val="51"/>
        </w:rPr>
        <w:t xml:space="preserve"> </w:t>
      </w:r>
      <w:r>
        <w:t>результат</w:t>
      </w:r>
      <w:r>
        <w:rPr>
          <w:spacing w:val="37"/>
        </w:rPr>
        <w:t xml:space="preserve"> </w:t>
      </w:r>
      <w:r>
        <w:t>совместной</w:t>
      </w:r>
      <w:r>
        <w:rPr>
          <w:spacing w:val="54"/>
        </w:rPr>
        <w:t xml:space="preserve"> </w:t>
      </w:r>
      <w:r>
        <w:rPr>
          <w:spacing w:val="-2"/>
        </w:rPr>
        <w:t>работы;</w:t>
      </w:r>
    </w:p>
    <w:p w:rsidR="000C0C23" w:rsidRDefault="00692F60">
      <w:pPr>
        <w:pStyle w:val="a3"/>
        <w:spacing w:before="65" w:line="288" w:lineRule="auto"/>
        <w:ind w:right="854"/>
      </w:pPr>
      <w:r>
        <w:t xml:space="preserve">планировать организацию совместной работы, при выполнении учебных </w:t>
      </w:r>
      <w:r>
        <w:rPr>
          <w:position w:val="1"/>
        </w:rPr>
        <w:t>географических проектов</w:t>
      </w:r>
      <w:r>
        <w:rPr>
          <w:spacing w:val="40"/>
          <w:position w:val="1"/>
        </w:rPr>
        <w:t xml:space="preserve"> </w:t>
      </w:r>
      <w:r>
        <w:rPr>
          <w:position w:val="1"/>
        </w:rPr>
        <w:t>определять</w:t>
      </w:r>
      <w:r>
        <w:rPr>
          <w:spacing w:val="40"/>
          <w:position w:val="1"/>
        </w:rPr>
        <w:t xml:space="preserve"> </w:t>
      </w:r>
      <w:r>
        <w:rPr>
          <w:position w:val="1"/>
        </w:rPr>
        <w:t>свою</w:t>
      </w:r>
      <w:r>
        <w:rPr>
          <w:spacing w:val="40"/>
          <w:position w:val="1"/>
        </w:rPr>
        <w:t xml:space="preserve"> </w:t>
      </w:r>
      <w:r>
        <w:rPr>
          <w:position w:val="1"/>
        </w:rPr>
        <w:t>роль</w:t>
      </w:r>
      <w:r>
        <w:rPr>
          <w:spacing w:val="40"/>
          <w:position w:val="1"/>
        </w:rPr>
        <w:t xml:space="preserve"> </w:t>
      </w:r>
      <w:r>
        <w:t>(</w:t>
      </w:r>
      <w:r>
        <w:rPr>
          <w:position w:val="1"/>
        </w:rPr>
        <w:t>с</w:t>
      </w:r>
      <w:r>
        <w:rPr>
          <w:spacing w:val="40"/>
          <w:position w:val="1"/>
        </w:rPr>
        <w:t xml:space="preserve"> </w:t>
      </w:r>
      <w:r>
        <w:rPr>
          <w:position w:val="1"/>
        </w:rPr>
        <w:t>учѐтом предпочтений</w:t>
      </w:r>
      <w:r>
        <w:rPr>
          <w:spacing w:val="40"/>
          <w:position w:val="1"/>
        </w:rPr>
        <w:t xml:space="preserve"> </w:t>
      </w:r>
      <w:r>
        <w:rPr>
          <w:position w:val="1"/>
        </w:rPr>
        <w:t xml:space="preserve">и возможностей </w:t>
      </w:r>
      <w:r>
        <w:t>всех</w:t>
      </w:r>
      <w:r>
        <w:rPr>
          <w:spacing w:val="40"/>
        </w:rPr>
        <w:t xml:space="preserve"> </w:t>
      </w:r>
      <w:r>
        <w:t>участников</w:t>
      </w:r>
      <w:r>
        <w:rPr>
          <w:spacing w:val="40"/>
        </w:rPr>
        <w:t xml:space="preserve"> </w:t>
      </w:r>
      <w:r>
        <w:t>взаимодействия),</w:t>
      </w:r>
      <w:r>
        <w:rPr>
          <w:spacing w:val="40"/>
        </w:rPr>
        <w:t xml:space="preserve"> </w:t>
      </w:r>
      <w:r>
        <w:t>участвовать</w:t>
      </w:r>
      <w:r>
        <w:rPr>
          <w:spacing w:val="40"/>
        </w:rPr>
        <w:t xml:space="preserve"> </w:t>
      </w:r>
      <w:r>
        <w:t>в</w:t>
      </w:r>
      <w:r>
        <w:rPr>
          <w:spacing w:val="40"/>
        </w:rPr>
        <w:t xml:space="preserve"> </w:t>
      </w:r>
      <w:r>
        <w:t>групповых</w:t>
      </w:r>
      <w:r>
        <w:rPr>
          <w:spacing w:val="40"/>
        </w:rPr>
        <w:t xml:space="preserve"> </w:t>
      </w:r>
      <w:r>
        <w:t>формах</w:t>
      </w:r>
      <w:r>
        <w:rPr>
          <w:spacing w:val="40"/>
        </w:rPr>
        <w:t xml:space="preserve"> </w:t>
      </w:r>
      <w:r>
        <w:t>работы,</w:t>
      </w:r>
      <w:r>
        <w:rPr>
          <w:spacing w:val="40"/>
        </w:rPr>
        <w:t xml:space="preserve"> </w:t>
      </w:r>
      <w:r>
        <w:t>выполнять свою часть работы, достигать качественного результата по своему направлению и координировать</w:t>
      </w:r>
      <w:r>
        <w:rPr>
          <w:spacing w:val="40"/>
        </w:rPr>
        <w:t xml:space="preserve"> </w:t>
      </w:r>
      <w:r>
        <w:t>свои</w:t>
      </w:r>
      <w:r>
        <w:rPr>
          <w:spacing w:val="40"/>
        </w:rPr>
        <w:t xml:space="preserve"> </w:t>
      </w:r>
      <w:r>
        <w:t>действия</w:t>
      </w:r>
      <w:r>
        <w:rPr>
          <w:spacing w:val="40"/>
        </w:rPr>
        <w:t xml:space="preserve"> </w:t>
      </w:r>
      <w:r>
        <w:t>с другими</w:t>
      </w:r>
      <w:r>
        <w:rPr>
          <w:spacing w:val="40"/>
        </w:rPr>
        <w:t xml:space="preserve"> </w:t>
      </w:r>
      <w:r>
        <w:t>членами</w:t>
      </w:r>
      <w:r>
        <w:rPr>
          <w:spacing w:val="40"/>
        </w:rPr>
        <w:t xml:space="preserve"> </w:t>
      </w:r>
      <w:r>
        <w:t>команды;</w:t>
      </w:r>
    </w:p>
    <w:p w:rsidR="000C0C23" w:rsidRDefault="00692F60">
      <w:pPr>
        <w:pStyle w:val="a3"/>
        <w:spacing w:line="290" w:lineRule="auto"/>
        <w:ind w:right="877"/>
      </w:pPr>
      <w: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w:t>
      </w:r>
      <w:r>
        <w:rPr>
          <w:spacing w:val="40"/>
        </w:rPr>
        <w:t xml:space="preserve"> </w:t>
      </w:r>
      <w:r>
        <w:t>сферу ответственности.</w:t>
      </w:r>
    </w:p>
    <w:p w:rsidR="000C0C23" w:rsidRDefault="00692F60">
      <w:pPr>
        <w:pStyle w:val="a3"/>
        <w:spacing w:line="288" w:lineRule="auto"/>
        <w:ind w:right="865"/>
      </w:pPr>
      <w:r>
        <w:t>У обучающегося будут сформированы умения самоконтроля, эмоционального интеллекта</w:t>
      </w:r>
      <w:r>
        <w:rPr>
          <w:spacing w:val="40"/>
        </w:rPr>
        <w:t xml:space="preserve"> </w:t>
      </w:r>
      <w:r>
        <w:t>как</w:t>
      </w:r>
      <w:r>
        <w:rPr>
          <w:spacing w:val="40"/>
        </w:rPr>
        <w:t xml:space="preserve"> </w:t>
      </w:r>
      <w:r>
        <w:t>части</w:t>
      </w:r>
      <w:r>
        <w:rPr>
          <w:spacing w:val="40"/>
        </w:rPr>
        <w:t xml:space="preserve"> </w:t>
      </w:r>
      <w:r>
        <w:t>регулятивных</w:t>
      </w:r>
      <w:r>
        <w:rPr>
          <w:spacing w:val="40"/>
        </w:rPr>
        <w:t xml:space="preserve"> </w:t>
      </w:r>
      <w:r>
        <w:t>универсальных</w:t>
      </w:r>
      <w:r>
        <w:rPr>
          <w:spacing w:val="40"/>
        </w:rPr>
        <w:t xml:space="preserve"> </w:t>
      </w:r>
      <w:r>
        <w:t>учебных</w:t>
      </w:r>
      <w:r>
        <w:rPr>
          <w:spacing w:val="40"/>
        </w:rPr>
        <w:t xml:space="preserve"> </w:t>
      </w:r>
      <w:r>
        <w:t>действий:</w:t>
      </w:r>
    </w:p>
    <w:p w:rsidR="000C0C23" w:rsidRDefault="00692F60">
      <w:pPr>
        <w:pStyle w:val="a3"/>
        <w:spacing w:line="263" w:lineRule="exact"/>
        <w:ind w:left="1135" w:firstLine="0"/>
      </w:pPr>
      <w:r>
        <w:t>владеть</w:t>
      </w:r>
      <w:r>
        <w:rPr>
          <w:spacing w:val="29"/>
        </w:rPr>
        <w:t xml:space="preserve"> </w:t>
      </w:r>
      <w:r>
        <w:t>способами</w:t>
      </w:r>
      <w:r>
        <w:rPr>
          <w:spacing w:val="34"/>
        </w:rPr>
        <w:t xml:space="preserve"> </w:t>
      </w:r>
      <w:r>
        <w:t>самоконтроля</w:t>
      </w:r>
      <w:r>
        <w:rPr>
          <w:spacing w:val="21"/>
        </w:rPr>
        <w:t xml:space="preserve"> </w:t>
      </w:r>
      <w:r>
        <w:t>и</w:t>
      </w:r>
      <w:r>
        <w:rPr>
          <w:spacing w:val="39"/>
        </w:rPr>
        <w:t xml:space="preserve"> </w:t>
      </w:r>
      <w:r>
        <w:rPr>
          <w:spacing w:val="-2"/>
        </w:rPr>
        <w:t>рефлексии;</w:t>
      </w:r>
    </w:p>
    <w:p w:rsidR="000C0C23" w:rsidRDefault="00692F60">
      <w:pPr>
        <w:pStyle w:val="a3"/>
        <w:spacing w:before="26" w:line="292" w:lineRule="auto"/>
        <w:ind w:right="885"/>
      </w:pPr>
      <w:r>
        <w:t>объяснять причины достижения (недостижения) результатов деятельности, давать оценку приобретѐнному опыту;</w:t>
      </w:r>
    </w:p>
    <w:p w:rsidR="000C0C23" w:rsidRDefault="00692F60">
      <w:pPr>
        <w:pStyle w:val="a3"/>
        <w:spacing w:line="288" w:lineRule="auto"/>
        <w:ind w:right="878"/>
      </w:pPr>
      <w:r>
        <w:t>вносить коррективы в деятельность на основе новых обстоятельств, изменившихся ситуаций,</w:t>
      </w:r>
      <w:r>
        <w:rPr>
          <w:spacing w:val="40"/>
        </w:rPr>
        <w:t xml:space="preserve"> </w:t>
      </w:r>
      <w:r>
        <w:t>установленных</w:t>
      </w:r>
      <w:r>
        <w:rPr>
          <w:spacing w:val="40"/>
        </w:rPr>
        <w:t xml:space="preserve"> </w:t>
      </w:r>
      <w:r>
        <w:t>ошибок,</w:t>
      </w:r>
      <w:r>
        <w:rPr>
          <w:spacing w:val="40"/>
        </w:rPr>
        <w:t xml:space="preserve"> </w:t>
      </w:r>
      <w:r>
        <w:t>возникших</w:t>
      </w:r>
      <w:r>
        <w:rPr>
          <w:spacing w:val="40"/>
        </w:rPr>
        <w:t xml:space="preserve"> </w:t>
      </w:r>
      <w:r>
        <w:t>трудностей;</w:t>
      </w:r>
    </w:p>
    <w:p w:rsidR="000C0C23" w:rsidRDefault="00692F60">
      <w:pPr>
        <w:pStyle w:val="a3"/>
        <w:spacing w:line="288" w:lineRule="auto"/>
        <w:ind w:left="1135" w:right="3451" w:firstLine="0"/>
        <w:jc w:val="left"/>
      </w:pPr>
      <w:r>
        <w:t>оценивать соответствие результата цели и условиям; принятие себя и других:</w:t>
      </w:r>
    </w:p>
    <w:p w:rsidR="000C0C23" w:rsidRDefault="00692F60">
      <w:pPr>
        <w:pStyle w:val="a3"/>
        <w:spacing w:line="263" w:lineRule="exact"/>
        <w:ind w:left="1135" w:firstLine="0"/>
        <w:jc w:val="left"/>
      </w:pPr>
      <w:r>
        <w:t>осознанно</w:t>
      </w:r>
      <w:r>
        <w:rPr>
          <w:spacing w:val="25"/>
        </w:rPr>
        <w:t xml:space="preserve"> </w:t>
      </w:r>
      <w:r>
        <w:t>относиться</w:t>
      </w:r>
      <w:r>
        <w:rPr>
          <w:spacing w:val="21"/>
        </w:rPr>
        <w:t xml:space="preserve"> </w:t>
      </w:r>
      <w:r>
        <w:t>к</w:t>
      </w:r>
      <w:r>
        <w:rPr>
          <w:spacing w:val="27"/>
        </w:rPr>
        <w:t xml:space="preserve"> </w:t>
      </w:r>
      <w:r>
        <w:t>другому</w:t>
      </w:r>
      <w:r>
        <w:rPr>
          <w:spacing w:val="13"/>
        </w:rPr>
        <w:t xml:space="preserve"> </w:t>
      </w:r>
      <w:r>
        <w:t>человеку,</w:t>
      </w:r>
      <w:r>
        <w:rPr>
          <w:spacing w:val="30"/>
        </w:rPr>
        <w:t xml:space="preserve"> </w:t>
      </w:r>
      <w:r>
        <w:t>его</w:t>
      </w:r>
      <w:r>
        <w:rPr>
          <w:spacing w:val="25"/>
        </w:rPr>
        <w:t xml:space="preserve"> </w:t>
      </w:r>
      <w:r>
        <w:rPr>
          <w:spacing w:val="-2"/>
        </w:rPr>
        <w:t>мнению;</w:t>
      </w:r>
    </w:p>
    <w:p w:rsidR="000C0C23" w:rsidRDefault="000C0C23">
      <w:pPr>
        <w:pStyle w:val="a3"/>
        <w:spacing w:line="263" w:lineRule="exact"/>
        <w:jc w:val="left"/>
        <w:sectPr w:rsidR="000C0C23">
          <w:pgSz w:w="11910" w:h="16850"/>
          <w:pgMar w:top="1040" w:right="0" w:bottom="1140" w:left="1275" w:header="0" w:footer="885" w:gutter="0"/>
          <w:cols w:space="720"/>
        </w:sectPr>
      </w:pPr>
    </w:p>
    <w:p w:rsidR="000C0C23" w:rsidRDefault="00692F60">
      <w:pPr>
        <w:pStyle w:val="a3"/>
        <w:spacing w:before="72"/>
        <w:ind w:left="1135" w:firstLine="0"/>
      </w:pPr>
      <w:r>
        <w:t>признавать</w:t>
      </w:r>
      <w:r>
        <w:rPr>
          <w:spacing w:val="24"/>
        </w:rPr>
        <w:t xml:space="preserve"> </w:t>
      </w:r>
      <w:r>
        <w:t>своѐ</w:t>
      </w:r>
      <w:r>
        <w:rPr>
          <w:spacing w:val="15"/>
        </w:rPr>
        <w:t xml:space="preserve"> </w:t>
      </w:r>
      <w:r>
        <w:t>право</w:t>
      </w:r>
      <w:r>
        <w:rPr>
          <w:spacing w:val="11"/>
        </w:rPr>
        <w:t xml:space="preserve"> </w:t>
      </w:r>
      <w:r>
        <w:t>на</w:t>
      </w:r>
      <w:r>
        <w:rPr>
          <w:spacing w:val="26"/>
        </w:rPr>
        <w:t xml:space="preserve"> </w:t>
      </w:r>
      <w:r>
        <w:t>ошибку</w:t>
      </w:r>
      <w:r>
        <w:rPr>
          <w:spacing w:val="11"/>
        </w:rPr>
        <w:t xml:space="preserve"> </w:t>
      </w:r>
      <w:r>
        <w:t>и</w:t>
      </w:r>
      <w:r>
        <w:rPr>
          <w:spacing w:val="37"/>
        </w:rPr>
        <w:t xml:space="preserve"> </w:t>
      </w:r>
      <w:r>
        <w:t>такое</w:t>
      </w:r>
      <w:r>
        <w:rPr>
          <w:spacing w:val="15"/>
        </w:rPr>
        <w:t xml:space="preserve"> </w:t>
      </w:r>
      <w:r>
        <w:t>же</w:t>
      </w:r>
      <w:r>
        <w:rPr>
          <w:spacing w:val="14"/>
        </w:rPr>
        <w:t xml:space="preserve"> </w:t>
      </w:r>
      <w:r>
        <w:t>право</w:t>
      </w:r>
      <w:r>
        <w:rPr>
          <w:spacing w:val="12"/>
        </w:rPr>
        <w:t xml:space="preserve"> </w:t>
      </w:r>
      <w:r>
        <w:rPr>
          <w:spacing w:val="-2"/>
        </w:rPr>
        <w:t>другого.</w:t>
      </w:r>
    </w:p>
    <w:p w:rsidR="000C0C23" w:rsidRDefault="00692F60">
      <w:pPr>
        <w:pStyle w:val="a3"/>
        <w:spacing w:before="62" w:line="288" w:lineRule="auto"/>
        <w:ind w:right="872"/>
      </w:pPr>
      <w:r>
        <w:t>Предметные результаты освоения программы по географии. К концу 5 класса обучающийся научится:</w:t>
      </w:r>
    </w:p>
    <w:p w:rsidR="000C0C23" w:rsidRDefault="00692F60">
      <w:pPr>
        <w:pStyle w:val="a3"/>
        <w:spacing w:line="292" w:lineRule="auto"/>
        <w:ind w:right="896"/>
      </w:pPr>
      <w:r>
        <w:t>приводить примеры географических объектов, процессов и явлений, изучаемых различными ветвями географической науки;</w:t>
      </w:r>
    </w:p>
    <w:p w:rsidR="000C0C23" w:rsidRDefault="00692F60">
      <w:pPr>
        <w:pStyle w:val="a3"/>
        <w:spacing w:line="258" w:lineRule="exact"/>
        <w:ind w:left="1135" w:firstLine="0"/>
      </w:pPr>
      <w:r>
        <w:t>приводить</w:t>
      </w:r>
      <w:r>
        <w:rPr>
          <w:spacing w:val="35"/>
        </w:rPr>
        <w:t xml:space="preserve"> </w:t>
      </w:r>
      <w:r>
        <w:t>примеры</w:t>
      </w:r>
      <w:r>
        <w:rPr>
          <w:spacing w:val="23"/>
        </w:rPr>
        <w:t xml:space="preserve"> </w:t>
      </w:r>
      <w:r>
        <w:t>методов</w:t>
      </w:r>
      <w:r>
        <w:rPr>
          <w:spacing w:val="33"/>
        </w:rPr>
        <w:t xml:space="preserve"> </w:t>
      </w:r>
      <w:r>
        <w:t>исследования,</w:t>
      </w:r>
      <w:r>
        <w:rPr>
          <w:spacing w:val="47"/>
        </w:rPr>
        <w:t xml:space="preserve"> </w:t>
      </w:r>
      <w:r>
        <w:t>применяемых</w:t>
      </w:r>
      <w:r>
        <w:rPr>
          <w:spacing w:val="24"/>
        </w:rPr>
        <w:t xml:space="preserve"> </w:t>
      </w:r>
      <w:r>
        <w:t>в</w:t>
      </w:r>
      <w:r>
        <w:rPr>
          <w:spacing w:val="33"/>
        </w:rPr>
        <w:t xml:space="preserve"> </w:t>
      </w:r>
      <w:r>
        <w:rPr>
          <w:spacing w:val="-2"/>
        </w:rPr>
        <w:t>географии;</w:t>
      </w:r>
    </w:p>
    <w:p w:rsidR="000C0C23" w:rsidRDefault="00692F60">
      <w:pPr>
        <w:pStyle w:val="a3"/>
        <w:spacing w:before="46" w:line="290" w:lineRule="auto"/>
        <w:ind w:right="867"/>
      </w:pPr>
      <w: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w:t>
      </w:r>
      <w:r>
        <w:rPr>
          <w:spacing w:val="40"/>
        </w:rPr>
        <w:t xml:space="preserve"> </w:t>
      </w:r>
      <w:r>
        <w:t>открытий</w:t>
      </w:r>
      <w:r>
        <w:rPr>
          <w:spacing w:val="40"/>
        </w:rPr>
        <w:t xml:space="preserve"> </w:t>
      </w:r>
      <w:r>
        <w:t>и</w:t>
      </w:r>
      <w:r>
        <w:rPr>
          <w:spacing w:val="40"/>
        </w:rPr>
        <w:t xml:space="preserve"> </w:t>
      </w:r>
      <w:r>
        <w:t>важнейших</w:t>
      </w:r>
      <w:r>
        <w:rPr>
          <w:spacing w:val="40"/>
        </w:rPr>
        <w:t xml:space="preserve"> </w:t>
      </w:r>
      <w:r>
        <w:t>географических</w:t>
      </w:r>
      <w:r>
        <w:rPr>
          <w:spacing w:val="40"/>
        </w:rPr>
        <w:t xml:space="preserve"> </w:t>
      </w:r>
      <w:r>
        <w:t>исследований</w:t>
      </w:r>
      <w:r>
        <w:rPr>
          <w:spacing w:val="40"/>
        </w:rPr>
        <w:t xml:space="preserve"> </w:t>
      </w:r>
      <w:r>
        <w:t>современности;</w:t>
      </w:r>
    </w:p>
    <w:p w:rsidR="000C0C23" w:rsidRDefault="00692F60">
      <w:pPr>
        <w:pStyle w:val="a3"/>
        <w:spacing w:line="288" w:lineRule="auto"/>
        <w:ind w:right="888"/>
      </w:pPr>
      <w:r>
        <w:t>интегрировать и интерпретировать информацию о путешествиях и географических исследованиях</w:t>
      </w:r>
      <w:r>
        <w:rPr>
          <w:spacing w:val="40"/>
        </w:rPr>
        <w:t xml:space="preserve"> </w:t>
      </w:r>
      <w:r>
        <w:t>Земли,</w:t>
      </w:r>
      <w:r>
        <w:rPr>
          <w:spacing w:val="40"/>
        </w:rPr>
        <w:t xml:space="preserve"> </w:t>
      </w:r>
      <w:r>
        <w:t>представленную</w:t>
      </w:r>
      <w:r>
        <w:rPr>
          <w:spacing w:val="40"/>
        </w:rPr>
        <w:t xml:space="preserve"> </w:t>
      </w:r>
      <w:r>
        <w:t>в</w:t>
      </w:r>
      <w:r>
        <w:rPr>
          <w:spacing w:val="40"/>
        </w:rPr>
        <w:t xml:space="preserve"> </w:t>
      </w:r>
      <w:r>
        <w:t>одном</w:t>
      </w:r>
      <w:r>
        <w:rPr>
          <w:spacing w:val="40"/>
        </w:rPr>
        <w:t xml:space="preserve"> </w:t>
      </w:r>
      <w:r>
        <w:t>или</w:t>
      </w:r>
      <w:r>
        <w:rPr>
          <w:spacing w:val="40"/>
        </w:rPr>
        <w:t xml:space="preserve"> </w:t>
      </w:r>
      <w:r>
        <w:t>нескольких</w:t>
      </w:r>
      <w:r>
        <w:rPr>
          <w:spacing w:val="40"/>
        </w:rPr>
        <w:t xml:space="preserve"> </w:t>
      </w:r>
      <w:r>
        <w:t>источниках;</w:t>
      </w:r>
    </w:p>
    <w:p w:rsidR="000C0C23" w:rsidRDefault="00692F60">
      <w:pPr>
        <w:pStyle w:val="a3"/>
        <w:spacing w:line="288" w:lineRule="auto"/>
        <w:ind w:left="1135" w:right="1644" w:firstLine="0"/>
      </w:pPr>
      <w:r>
        <w:t>иметь представление о вкладе великих путешественников в изучение Земли; описывать</w:t>
      </w:r>
      <w:r>
        <w:rPr>
          <w:spacing w:val="40"/>
        </w:rPr>
        <w:t xml:space="preserve"> </w:t>
      </w:r>
      <w:r>
        <w:t>и</w:t>
      </w:r>
      <w:r>
        <w:rPr>
          <w:spacing w:val="40"/>
        </w:rPr>
        <w:t xml:space="preserve"> </w:t>
      </w:r>
      <w:r>
        <w:t>сравнивать</w:t>
      </w:r>
      <w:r>
        <w:rPr>
          <w:spacing w:val="40"/>
        </w:rPr>
        <w:t xml:space="preserve"> </w:t>
      </w:r>
      <w:r>
        <w:t>маршруты</w:t>
      </w:r>
      <w:r>
        <w:rPr>
          <w:spacing w:val="40"/>
        </w:rPr>
        <w:t xml:space="preserve"> </w:t>
      </w:r>
      <w:r>
        <w:t>их</w:t>
      </w:r>
      <w:r>
        <w:rPr>
          <w:spacing w:val="40"/>
        </w:rPr>
        <w:t xml:space="preserve"> </w:t>
      </w:r>
      <w:r>
        <w:t>путешествий;</w:t>
      </w:r>
    </w:p>
    <w:p w:rsidR="000C0C23" w:rsidRDefault="00692F60">
      <w:pPr>
        <w:pStyle w:val="a3"/>
        <w:spacing w:line="290" w:lineRule="auto"/>
        <w:ind w:right="854"/>
      </w:pPr>
      <w: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0C0C23" w:rsidRDefault="00692F60">
      <w:pPr>
        <w:pStyle w:val="a3"/>
        <w:spacing w:line="288" w:lineRule="auto"/>
        <w:ind w:right="859"/>
      </w:pPr>
      <w:r>
        <w:t>определять</w:t>
      </w:r>
      <w:r>
        <w:rPr>
          <w:spacing w:val="40"/>
        </w:rPr>
        <w:t xml:space="preserve"> </w:t>
      </w:r>
      <w:r>
        <w:t>направления,</w:t>
      </w:r>
      <w:r>
        <w:rPr>
          <w:spacing w:val="40"/>
        </w:rPr>
        <w:t xml:space="preserve"> </w:t>
      </w:r>
      <w:r>
        <w:t>расстояния</w:t>
      </w:r>
      <w:r>
        <w:rPr>
          <w:spacing w:val="40"/>
        </w:rPr>
        <w:t xml:space="preserve"> </w:t>
      </w:r>
      <w:r>
        <w:t>по</w:t>
      </w:r>
      <w:r>
        <w:rPr>
          <w:spacing w:val="40"/>
        </w:rPr>
        <w:t xml:space="preserve"> </w:t>
      </w:r>
      <w:r>
        <w:t>плану</w:t>
      </w:r>
      <w:r>
        <w:rPr>
          <w:spacing w:val="40"/>
        </w:rPr>
        <w:t xml:space="preserve"> </w:t>
      </w:r>
      <w:r>
        <w:t>местности</w:t>
      </w:r>
      <w:r>
        <w:rPr>
          <w:spacing w:val="40"/>
        </w:rPr>
        <w:t xml:space="preserve"> </w:t>
      </w:r>
      <w:r>
        <w:t>и</w:t>
      </w:r>
      <w:r>
        <w:rPr>
          <w:spacing w:val="40"/>
        </w:rPr>
        <w:t xml:space="preserve"> </w:t>
      </w:r>
      <w:r>
        <w:t>по</w:t>
      </w:r>
      <w:r>
        <w:rPr>
          <w:spacing w:val="40"/>
        </w:rPr>
        <w:t xml:space="preserve"> </w:t>
      </w:r>
      <w:r>
        <w:t>географическим картам,</w:t>
      </w:r>
      <w:r>
        <w:rPr>
          <w:spacing w:val="40"/>
        </w:rPr>
        <w:t xml:space="preserve"> </w:t>
      </w:r>
      <w:r>
        <w:t>географические</w:t>
      </w:r>
      <w:r>
        <w:rPr>
          <w:spacing w:val="40"/>
        </w:rPr>
        <w:t xml:space="preserve"> </w:t>
      </w:r>
      <w:r>
        <w:t>координаты</w:t>
      </w:r>
      <w:r>
        <w:rPr>
          <w:spacing w:val="40"/>
        </w:rPr>
        <w:t xml:space="preserve"> </w:t>
      </w:r>
      <w:r>
        <w:t>по</w:t>
      </w:r>
      <w:r>
        <w:rPr>
          <w:spacing w:val="40"/>
        </w:rPr>
        <w:t xml:space="preserve"> </w:t>
      </w:r>
      <w:r>
        <w:t>географическим</w:t>
      </w:r>
      <w:r>
        <w:rPr>
          <w:spacing w:val="40"/>
        </w:rPr>
        <w:t xml:space="preserve"> </w:t>
      </w:r>
      <w:r>
        <w:t>картам;</w:t>
      </w:r>
    </w:p>
    <w:p w:rsidR="000C0C23" w:rsidRDefault="00692F60">
      <w:pPr>
        <w:pStyle w:val="a3"/>
        <w:spacing w:line="288" w:lineRule="auto"/>
        <w:ind w:right="848"/>
      </w:pPr>
      <w:r>
        <w:t>использовать условные обозначения планов местности и географических карт для получения информации, необходимой для решения учебных и (или) практико- ориентированных задач;</w:t>
      </w:r>
    </w:p>
    <w:p w:rsidR="000C0C23" w:rsidRDefault="00692F60">
      <w:pPr>
        <w:pStyle w:val="a3"/>
        <w:spacing w:line="263" w:lineRule="exact"/>
        <w:ind w:left="1135" w:firstLine="0"/>
      </w:pPr>
      <w:r>
        <w:t>применять</w:t>
      </w:r>
      <w:r>
        <w:rPr>
          <w:spacing w:val="37"/>
        </w:rPr>
        <w:t xml:space="preserve"> </w:t>
      </w:r>
      <w:r>
        <w:t>понятия</w:t>
      </w:r>
      <w:r>
        <w:rPr>
          <w:spacing w:val="51"/>
        </w:rPr>
        <w:t xml:space="preserve"> </w:t>
      </w:r>
      <w:r>
        <w:t>«план</w:t>
      </w:r>
      <w:r>
        <w:rPr>
          <w:spacing w:val="38"/>
        </w:rPr>
        <w:t xml:space="preserve"> </w:t>
      </w:r>
      <w:r>
        <w:t>местности»,</w:t>
      </w:r>
      <w:r>
        <w:rPr>
          <w:spacing w:val="46"/>
        </w:rPr>
        <w:t xml:space="preserve"> </w:t>
      </w:r>
      <w:r>
        <w:t>«географическая</w:t>
      </w:r>
      <w:r>
        <w:rPr>
          <w:spacing w:val="39"/>
        </w:rPr>
        <w:t xml:space="preserve"> </w:t>
      </w:r>
      <w:r>
        <w:t>карта»,</w:t>
      </w:r>
      <w:r>
        <w:rPr>
          <w:spacing w:val="30"/>
        </w:rPr>
        <w:t xml:space="preserve"> </w:t>
      </w:r>
      <w:r>
        <w:rPr>
          <w:spacing w:val="-2"/>
        </w:rPr>
        <w:t>«аэрофотоснимок»,</w:t>
      </w:r>
    </w:p>
    <w:p w:rsidR="000C0C23" w:rsidRDefault="00692F60">
      <w:pPr>
        <w:pStyle w:val="a3"/>
        <w:spacing w:before="40"/>
        <w:ind w:firstLine="0"/>
      </w:pPr>
      <w:r>
        <w:t>«ориентирование</w:t>
      </w:r>
      <w:r>
        <w:rPr>
          <w:spacing w:val="64"/>
        </w:rPr>
        <w:t xml:space="preserve">  </w:t>
      </w:r>
      <w:r>
        <w:t>на</w:t>
      </w:r>
      <w:r>
        <w:rPr>
          <w:spacing w:val="67"/>
        </w:rPr>
        <w:t xml:space="preserve">  </w:t>
      </w:r>
      <w:r>
        <w:t>местности»,</w:t>
      </w:r>
      <w:r>
        <w:rPr>
          <w:spacing w:val="72"/>
        </w:rPr>
        <w:t xml:space="preserve">  </w:t>
      </w:r>
      <w:r>
        <w:t>«стороны</w:t>
      </w:r>
      <w:r>
        <w:rPr>
          <w:spacing w:val="68"/>
        </w:rPr>
        <w:t xml:space="preserve">  </w:t>
      </w:r>
      <w:r>
        <w:t>горизонта»,</w:t>
      </w:r>
      <w:r>
        <w:rPr>
          <w:spacing w:val="71"/>
        </w:rPr>
        <w:t xml:space="preserve">  </w:t>
      </w:r>
      <w:r>
        <w:t>«азимут»,</w:t>
      </w:r>
      <w:r>
        <w:rPr>
          <w:spacing w:val="69"/>
        </w:rPr>
        <w:t xml:space="preserve">  </w:t>
      </w:r>
      <w:r>
        <w:rPr>
          <w:spacing w:val="-2"/>
        </w:rPr>
        <w:t>«горизонтали»,</w:t>
      </w:r>
    </w:p>
    <w:p w:rsidR="000C0C23" w:rsidRDefault="00692F60">
      <w:pPr>
        <w:pStyle w:val="a3"/>
        <w:spacing w:before="53" w:line="288" w:lineRule="auto"/>
        <w:ind w:left="1135" w:right="873" w:hanging="711"/>
        <w:jc w:val="left"/>
      </w:pPr>
      <w:r>
        <w:t>«масштаб», «условные знаки» для решения учебных и практико-ориентированных задач; различать</w:t>
      </w:r>
      <w:r>
        <w:rPr>
          <w:spacing w:val="80"/>
        </w:rPr>
        <w:t xml:space="preserve"> </w:t>
      </w:r>
      <w:r>
        <w:t>понятия</w:t>
      </w:r>
      <w:r>
        <w:rPr>
          <w:spacing w:val="80"/>
        </w:rPr>
        <w:t xml:space="preserve"> </w:t>
      </w:r>
      <w:r>
        <w:t>«план</w:t>
      </w:r>
      <w:r>
        <w:rPr>
          <w:spacing w:val="80"/>
        </w:rPr>
        <w:t xml:space="preserve"> </w:t>
      </w:r>
      <w:r>
        <w:t>местности»</w:t>
      </w:r>
      <w:r>
        <w:rPr>
          <w:spacing w:val="80"/>
        </w:rPr>
        <w:t xml:space="preserve"> </w:t>
      </w:r>
      <w:r>
        <w:t>и</w:t>
      </w:r>
      <w:r>
        <w:rPr>
          <w:spacing w:val="80"/>
          <w:w w:val="150"/>
        </w:rPr>
        <w:t xml:space="preserve"> </w:t>
      </w:r>
      <w:r>
        <w:t>«географическая</w:t>
      </w:r>
      <w:r>
        <w:rPr>
          <w:spacing w:val="78"/>
          <w:w w:val="150"/>
        </w:rPr>
        <w:t xml:space="preserve"> </w:t>
      </w:r>
      <w:r>
        <w:t>карта»,</w:t>
      </w:r>
      <w:r>
        <w:rPr>
          <w:spacing w:val="80"/>
        </w:rPr>
        <w:t xml:space="preserve"> </w:t>
      </w:r>
      <w:r>
        <w:t>«параллель»</w:t>
      </w:r>
      <w:r>
        <w:rPr>
          <w:spacing w:val="80"/>
        </w:rPr>
        <w:t xml:space="preserve"> </w:t>
      </w:r>
      <w:r>
        <w:t>и</w:t>
      </w:r>
    </w:p>
    <w:p w:rsidR="000C0C23" w:rsidRDefault="00692F60">
      <w:pPr>
        <w:pStyle w:val="a3"/>
        <w:spacing w:before="4"/>
        <w:ind w:firstLine="0"/>
        <w:jc w:val="left"/>
      </w:pPr>
      <w:r>
        <w:rPr>
          <w:spacing w:val="-2"/>
        </w:rPr>
        <w:t>«меридиан»;</w:t>
      </w:r>
    </w:p>
    <w:p w:rsidR="000C0C23" w:rsidRDefault="00692F60">
      <w:pPr>
        <w:pStyle w:val="a3"/>
        <w:spacing w:before="52" w:line="292" w:lineRule="auto"/>
        <w:ind w:left="1135" w:right="1759" w:firstLine="0"/>
        <w:jc w:val="left"/>
      </w:pPr>
      <w:r>
        <w:t>приводить примеры влияния Солнца на мир живой и неживой природы;</w:t>
      </w:r>
      <w:r>
        <w:rPr>
          <w:spacing w:val="40"/>
        </w:rPr>
        <w:t xml:space="preserve"> </w:t>
      </w:r>
      <w:r>
        <w:t>объяснять причины</w:t>
      </w:r>
      <w:r>
        <w:rPr>
          <w:spacing w:val="40"/>
        </w:rPr>
        <w:t xml:space="preserve"> </w:t>
      </w:r>
      <w:r>
        <w:t>смены дня и</w:t>
      </w:r>
      <w:r>
        <w:rPr>
          <w:spacing w:val="40"/>
        </w:rPr>
        <w:t xml:space="preserve"> </w:t>
      </w:r>
      <w:r>
        <w:t>ночи</w:t>
      </w:r>
      <w:r>
        <w:rPr>
          <w:spacing w:val="40"/>
        </w:rPr>
        <w:t xml:space="preserve"> </w:t>
      </w:r>
      <w:r>
        <w:t>и времѐн</w:t>
      </w:r>
      <w:r>
        <w:rPr>
          <w:spacing w:val="40"/>
        </w:rPr>
        <w:t xml:space="preserve"> </w:t>
      </w:r>
      <w:r>
        <w:t>года;</w:t>
      </w:r>
    </w:p>
    <w:p w:rsidR="000C0C23" w:rsidRDefault="00692F60">
      <w:pPr>
        <w:pStyle w:val="a3"/>
        <w:spacing w:line="288" w:lineRule="auto"/>
        <w:ind w:right="863"/>
      </w:pPr>
      <w:r>
        <w:t>устанавливать эмпирические зависимости между продолжительностью дня и географической широтой местности, между высотой Солнца над горизонтом и</w:t>
      </w:r>
      <w:r>
        <w:rPr>
          <w:spacing w:val="40"/>
        </w:rPr>
        <w:t xml:space="preserve"> </w:t>
      </w:r>
      <w:r>
        <w:t>географической</w:t>
      </w:r>
      <w:r>
        <w:rPr>
          <w:spacing w:val="40"/>
        </w:rPr>
        <w:t xml:space="preserve"> </w:t>
      </w:r>
      <w:r>
        <w:t>широтой</w:t>
      </w:r>
      <w:r>
        <w:rPr>
          <w:spacing w:val="40"/>
        </w:rPr>
        <w:t xml:space="preserve"> </w:t>
      </w:r>
      <w:r>
        <w:t>местности</w:t>
      </w:r>
      <w:r>
        <w:rPr>
          <w:spacing w:val="40"/>
        </w:rPr>
        <w:t xml:space="preserve"> </w:t>
      </w:r>
      <w:r>
        <w:t>на</w:t>
      </w:r>
      <w:r>
        <w:rPr>
          <w:spacing w:val="40"/>
        </w:rPr>
        <w:t xml:space="preserve"> </w:t>
      </w:r>
      <w:r>
        <w:t>основе</w:t>
      </w:r>
      <w:r>
        <w:rPr>
          <w:spacing w:val="40"/>
        </w:rPr>
        <w:t xml:space="preserve"> </w:t>
      </w:r>
      <w:r>
        <w:t>анализа</w:t>
      </w:r>
      <w:r>
        <w:rPr>
          <w:spacing w:val="40"/>
        </w:rPr>
        <w:t xml:space="preserve"> </w:t>
      </w:r>
      <w:r>
        <w:t>данных</w:t>
      </w:r>
      <w:r>
        <w:rPr>
          <w:spacing w:val="40"/>
        </w:rPr>
        <w:t xml:space="preserve"> </w:t>
      </w:r>
      <w:r>
        <w:t>наблюдений;</w:t>
      </w:r>
    </w:p>
    <w:p w:rsidR="000C0C23" w:rsidRDefault="00692F60">
      <w:pPr>
        <w:pStyle w:val="a3"/>
        <w:spacing w:line="263" w:lineRule="exact"/>
        <w:ind w:left="1135" w:firstLine="0"/>
      </w:pPr>
      <w:r>
        <w:t>описывать</w:t>
      </w:r>
      <w:r>
        <w:rPr>
          <w:spacing w:val="28"/>
        </w:rPr>
        <w:t xml:space="preserve"> </w:t>
      </w:r>
      <w:r>
        <w:t>внутреннее</w:t>
      </w:r>
      <w:r>
        <w:rPr>
          <w:spacing w:val="32"/>
        </w:rPr>
        <w:t xml:space="preserve"> </w:t>
      </w:r>
      <w:r>
        <w:t>строение</w:t>
      </w:r>
      <w:r>
        <w:rPr>
          <w:spacing w:val="23"/>
        </w:rPr>
        <w:t xml:space="preserve"> </w:t>
      </w:r>
      <w:r>
        <w:rPr>
          <w:spacing w:val="-2"/>
        </w:rPr>
        <w:t>Земли;</w:t>
      </w:r>
    </w:p>
    <w:p w:rsidR="000C0C23" w:rsidRDefault="00692F60">
      <w:pPr>
        <w:pStyle w:val="a3"/>
        <w:spacing w:before="41" w:line="292" w:lineRule="auto"/>
        <w:ind w:left="1135" w:right="924" w:firstLine="0"/>
      </w:pPr>
      <w:r>
        <w:t>различать понятия «земная кора»; «ядро», «мантия»; «минерал» и «горная порода»; различать</w:t>
      </w:r>
      <w:r>
        <w:rPr>
          <w:spacing w:val="40"/>
        </w:rPr>
        <w:t xml:space="preserve"> </w:t>
      </w:r>
      <w:r>
        <w:t>понятия</w:t>
      </w:r>
      <w:r>
        <w:rPr>
          <w:spacing w:val="40"/>
        </w:rPr>
        <w:t xml:space="preserve"> </w:t>
      </w:r>
      <w:r>
        <w:t>«материковая»</w:t>
      </w:r>
      <w:r>
        <w:rPr>
          <w:spacing w:val="40"/>
        </w:rPr>
        <w:t xml:space="preserve"> </w:t>
      </w:r>
      <w:r>
        <w:t>и</w:t>
      </w:r>
      <w:r>
        <w:rPr>
          <w:spacing w:val="40"/>
        </w:rPr>
        <w:t xml:space="preserve"> </w:t>
      </w:r>
      <w:r>
        <w:t>«океаническая»</w:t>
      </w:r>
      <w:r>
        <w:rPr>
          <w:spacing w:val="40"/>
        </w:rPr>
        <w:t xml:space="preserve"> </w:t>
      </w:r>
      <w:r>
        <w:t>земная</w:t>
      </w:r>
      <w:r>
        <w:rPr>
          <w:spacing w:val="40"/>
        </w:rPr>
        <w:t xml:space="preserve"> </w:t>
      </w:r>
      <w:r>
        <w:t>кора;</w:t>
      </w:r>
    </w:p>
    <w:p w:rsidR="000C0C23" w:rsidRDefault="00692F60">
      <w:pPr>
        <w:pStyle w:val="a3"/>
        <w:spacing w:line="288" w:lineRule="auto"/>
        <w:ind w:right="1216"/>
        <w:jc w:val="left"/>
      </w:pPr>
      <w:r>
        <w:t>различать</w:t>
      </w:r>
      <w:r>
        <w:rPr>
          <w:spacing w:val="40"/>
        </w:rPr>
        <w:t xml:space="preserve"> </w:t>
      </w:r>
      <w:r>
        <w:t>изученные</w:t>
      </w:r>
      <w:r>
        <w:rPr>
          <w:spacing w:val="40"/>
        </w:rPr>
        <w:t xml:space="preserve"> </w:t>
      </w:r>
      <w:r>
        <w:t>минералы и</w:t>
      </w:r>
      <w:r>
        <w:rPr>
          <w:spacing w:val="40"/>
        </w:rPr>
        <w:t xml:space="preserve"> </w:t>
      </w:r>
      <w:r>
        <w:t>горные породы,</w:t>
      </w:r>
      <w:r>
        <w:rPr>
          <w:spacing w:val="40"/>
        </w:rPr>
        <w:t xml:space="preserve"> </w:t>
      </w:r>
      <w:r>
        <w:t>материковую</w:t>
      </w:r>
      <w:r>
        <w:rPr>
          <w:spacing w:val="40"/>
        </w:rPr>
        <w:t xml:space="preserve"> </w:t>
      </w:r>
      <w:r>
        <w:t>и</w:t>
      </w:r>
      <w:r>
        <w:rPr>
          <w:spacing w:val="40"/>
        </w:rPr>
        <w:t xml:space="preserve"> </w:t>
      </w:r>
      <w:r>
        <w:t>океаническую земную кору;</w:t>
      </w:r>
    </w:p>
    <w:p w:rsidR="000C0C23" w:rsidRDefault="00692F60">
      <w:pPr>
        <w:pStyle w:val="a3"/>
        <w:spacing w:line="288" w:lineRule="auto"/>
        <w:ind w:right="873"/>
        <w:jc w:val="left"/>
      </w:pPr>
      <w:r>
        <w:t>показывать</w:t>
      </w:r>
      <w:r>
        <w:rPr>
          <w:spacing w:val="40"/>
        </w:rPr>
        <w:t xml:space="preserve"> </w:t>
      </w:r>
      <w:r>
        <w:t>на</w:t>
      </w:r>
      <w:r>
        <w:rPr>
          <w:spacing w:val="33"/>
        </w:rPr>
        <w:t xml:space="preserve"> </w:t>
      </w:r>
      <w:r>
        <w:t>карте</w:t>
      </w:r>
      <w:r>
        <w:rPr>
          <w:spacing w:val="29"/>
        </w:rPr>
        <w:t xml:space="preserve"> </w:t>
      </w:r>
      <w:r>
        <w:t>и</w:t>
      </w:r>
      <w:r>
        <w:rPr>
          <w:spacing w:val="38"/>
        </w:rPr>
        <w:t xml:space="preserve"> </w:t>
      </w:r>
      <w:r>
        <w:t>обозначать</w:t>
      </w:r>
      <w:r>
        <w:rPr>
          <w:spacing w:val="40"/>
        </w:rPr>
        <w:t xml:space="preserve"> </w:t>
      </w:r>
      <w:r>
        <w:t>на</w:t>
      </w:r>
      <w:r>
        <w:rPr>
          <w:spacing w:val="33"/>
        </w:rPr>
        <w:t xml:space="preserve"> </w:t>
      </w:r>
      <w:r>
        <w:t>контурной</w:t>
      </w:r>
      <w:r>
        <w:rPr>
          <w:spacing w:val="40"/>
        </w:rPr>
        <w:t xml:space="preserve"> </w:t>
      </w:r>
      <w:r>
        <w:t>карте</w:t>
      </w:r>
      <w:r>
        <w:rPr>
          <w:spacing w:val="29"/>
        </w:rPr>
        <w:t xml:space="preserve"> </w:t>
      </w:r>
      <w:r>
        <w:t>материки</w:t>
      </w:r>
      <w:r>
        <w:rPr>
          <w:spacing w:val="40"/>
        </w:rPr>
        <w:t xml:space="preserve"> </w:t>
      </w:r>
      <w:r>
        <w:t>и</w:t>
      </w:r>
      <w:r>
        <w:rPr>
          <w:spacing w:val="38"/>
        </w:rPr>
        <w:t xml:space="preserve"> </w:t>
      </w:r>
      <w:r>
        <w:t>океаны,</w:t>
      </w:r>
      <w:r>
        <w:rPr>
          <w:spacing w:val="32"/>
        </w:rPr>
        <w:t xml:space="preserve"> </w:t>
      </w:r>
      <w:r>
        <w:t>крупные формы рельефа Земли;</w:t>
      </w:r>
    </w:p>
    <w:p w:rsidR="000C0C23" w:rsidRDefault="00692F60">
      <w:pPr>
        <w:pStyle w:val="a3"/>
        <w:ind w:left="1135" w:firstLine="0"/>
        <w:jc w:val="left"/>
      </w:pPr>
      <w:r>
        <w:t>различать</w:t>
      </w:r>
      <w:r>
        <w:rPr>
          <w:spacing w:val="22"/>
        </w:rPr>
        <w:t xml:space="preserve"> </w:t>
      </w:r>
      <w:r>
        <w:t>горы</w:t>
      </w:r>
      <w:r>
        <w:rPr>
          <w:spacing w:val="7"/>
        </w:rPr>
        <w:t xml:space="preserve"> </w:t>
      </w:r>
      <w:r>
        <w:t>и</w:t>
      </w:r>
      <w:r>
        <w:rPr>
          <w:spacing w:val="22"/>
        </w:rPr>
        <w:t xml:space="preserve"> </w:t>
      </w:r>
      <w:r>
        <w:rPr>
          <w:spacing w:val="-2"/>
        </w:rPr>
        <w:t>равнины;</w:t>
      </w:r>
    </w:p>
    <w:p w:rsidR="000C0C23" w:rsidRDefault="00692F60">
      <w:pPr>
        <w:pStyle w:val="a3"/>
        <w:spacing w:before="48" w:line="292" w:lineRule="auto"/>
        <w:ind w:left="1135" w:right="1216" w:firstLine="0"/>
        <w:jc w:val="left"/>
      </w:pPr>
      <w:r>
        <w:t>классифицировать</w:t>
      </w:r>
      <w:r>
        <w:rPr>
          <w:spacing w:val="38"/>
        </w:rPr>
        <w:t xml:space="preserve"> </w:t>
      </w:r>
      <w:r>
        <w:t>формы</w:t>
      </w:r>
      <w:r>
        <w:rPr>
          <w:spacing w:val="28"/>
        </w:rPr>
        <w:t xml:space="preserve"> </w:t>
      </w:r>
      <w:r>
        <w:t>рельефа суши по высоте и по внешнему</w:t>
      </w:r>
      <w:r>
        <w:rPr>
          <w:spacing w:val="31"/>
        </w:rPr>
        <w:t xml:space="preserve"> </w:t>
      </w:r>
      <w:r>
        <w:t>облику; называть</w:t>
      </w:r>
      <w:r>
        <w:rPr>
          <w:spacing w:val="40"/>
        </w:rPr>
        <w:t xml:space="preserve"> </w:t>
      </w:r>
      <w:r>
        <w:t>причины</w:t>
      </w:r>
      <w:r>
        <w:rPr>
          <w:spacing w:val="40"/>
        </w:rPr>
        <w:t xml:space="preserve"> </w:t>
      </w:r>
      <w:r>
        <w:t>землетрясений</w:t>
      </w:r>
      <w:r>
        <w:rPr>
          <w:spacing w:val="40"/>
        </w:rPr>
        <w:t xml:space="preserve"> </w:t>
      </w:r>
      <w:r>
        <w:t>и</w:t>
      </w:r>
      <w:r>
        <w:rPr>
          <w:spacing w:val="40"/>
        </w:rPr>
        <w:t xml:space="preserve"> </w:t>
      </w:r>
      <w:r>
        <w:t>вулканических</w:t>
      </w:r>
      <w:r>
        <w:rPr>
          <w:spacing w:val="40"/>
        </w:rPr>
        <w:t xml:space="preserve"> </w:t>
      </w:r>
      <w:r>
        <w:t>извержений;</w:t>
      </w:r>
    </w:p>
    <w:p w:rsidR="000C0C23" w:rsidRDefault="00692F60">
      <w:pPr>
        <w:pStyle w:val="a3"/>
        <w:spacing w:line="258" w:lineRule="exact"/>
        <w:ind w:left="1135" w:firstLine="0"/>
        <w:jc w:val="left"/>
      </w:pPr>
      <w:r>
        <w:t>применять</w:t>
      </w:r>
      <w:r>
        <w:rPr>
          <w:spacing w:val="35"/>
        </w:rPr>
        <w:t xml:space="preserve"> </w:t>
      </w:r>
      <w:r>
        <w:t>понятия</w:t>
      </w:r>
      <w:r>
        <w:rPr>
          <w:spacing w:val="37"/>
        </w:rPr>
        <w:t xml:space="preserve"> </w:t>
      </w:r>
      <w:r>
        <w:t>«литосфера»,</w:t>
      </w:r>
      <w:r>
        <w:rPr>
          <w:spacing w:val="41"/>
        </w:rPr>
        <w:t xml:space="preserve"> </w:t>
      </w:r>
      <w:r>
        <w:t>«землетрясение»,</w:t>
      </w:r>
      <w:r>
        <w:rPr>
          <w:spacing w:val="41"/>
        </w:rPr>
        <w:t xml:space="preserve"> </w:t>
      </w:r>
      <w:r>
        <w:t>«вулкан»,</w:t>
      </w:r>
      <w:r>
        <w:rPr>
          <w:spacing w:val="42"/>
        </w:rPr>
        <w:t xml:space="preserve"> </w:t>
      </w:r>
      <w:r>
        <w:t>«литосферная</w:t>
      </w:r>
      <w:r>
        <w:rPr>
          <w:spacing w:val="24"/>
        </w:rPr>
        <w:t xml:space="preserve"> </w:t>
      </w:r>
      <w:r>
        <w:rPr>
          <w:spacing w:val="-2"/>
        </w:rPr>
        <w:t>плита»,</w:t>
      </w:r>
    </w:p>
    <w:p w:rsidR="000C0C23" w:rsidRDefault="00692F60">
      <w:pPr>
        <w:pStyle w:val="a3"/>
        <w:spacing w:before="52" w:line="288" w:lineRule="auto"/>
        <w:ind w:right="199" w:firstLine="0"/>
        <w:jc w:val="left"/>
      </w:pPr>
      <w:r>
        <w:t>«эпицентр землетрясения» и</w:t>
      </w:r>
      <w:r>
        <w:rPr>
          <w:spacing w:val="34"/>
        </w:rPr>
        <w:t xml:space="preserve"> </w:t>
      </w:r>
      <w:r>
        <w:t>«очаг землетрясения» для</w:t>
      </w:r>
      <w:r>
        <w:rPr>
          <w:spacing w:val="40"/>
        </w:rPr>
        <w:t xml:space="preserve"> </w:t>
      </w:r>
      <w:r>
        <w:t>решения</w:t>
      </w:r>
      <w:r>
        <w:rPr>
          <w:spacing w:val="29"/>
        </w:rPr>
        <w:t xml:space="preserve"> </w:t>
      </w:r>
      <w:r>
        <w:t>учебных и</w:t>
      </w:r>
      <w:r>
        <w:rPr>
          <w:spacing w:val="29"/>
        </w:rPr>
        <w:t xml:space="preserve"> </w:t>
      </w:r>
      <w:r>
        <w:t>(или)</w:t>
      </w:r>
      <w:r>
        <w:rPr>
          <w:spacing w:val="29"/>
        </w:rPr>
        <w:t xml:space="preserve"> </w:t>
      </w:r>
      <w:r>
        <w:t>практико- ориентированных задач;</w:t>
      </w:r>
    </w:p>
    <w:p w:rsidR="000C0C23" w:rsidRDefault="00692F60">
      <w:pPr>
        <w:pStyle w:val="a3"/>
        <w:spacing w:line="263" w:lineRule="exact"/>
        <w:ind w:left="1135" w:firstLine="0"/>
        <w:jc w:val="left"/>
      </w:pPr>
      <w:r>
        <w:t>применять</w:t>
      </w:r>
      <w:r>
        <w:rPr>
          <w:spacing w:val="29"/>
        </w:rPr>
        <w:t xml:space="preserve"> </w:t>
      </w:r>
      <w:r>
        <w:t>понятия</w:t>
      </w:r>
      <w:r>
        <w:rPr>
          <w:spacing w:val="36"/>
        </w:rPr>
        <w:t xml:space="preserve"> </w:t>
      </w:r>
      <w:r>
        <w:t>«эпицентр</w:t>
      </w:r>
      <w:r>
        <w:rPr>
          <w:spacing w:val="30"/>
        </w:rPr>
        <w:t xml:space="preserve"> </w:t>
      </w:r>
      <w:r>
        <w:t>землетрясения»</w:t>
      </w:r>
      <w:r>
        <w:rPr>
          <w:spacing w:val="32"/>
        </w:rPr>
        <w:t xml:space="preserve"> </w:t>
      </w:r>
      <w:r>
        <w:t>и</w:t>
      </w:r>
      <w:r>
        <w:rPr>
          <w:spacing w:val="36"/>
        </w:rPr>
        <w:t xml:space="preserve"> </w:t>
      </w:r>
      <w:r>
        <w:t>«очаг</w:t>
      </w:r>
      <w:r>
        <w:rPr>
          <w:spacing w:val="30"/>
        </w:rPr>
        <w:t xml:space="preserve"> </w:t>
      </w:r>
      <w:r>
        <w:t>землетрясения»</w:t>
      </w:r>
      <w:r>
        <w:rPr>
          <w:spacing w:val="25"/>
        </w:rPr>
        <w:t xml:space="preserve"> </w:t>
      </w:r>
      <w:r>
        <w:t>для</w:t>
      </w:r>
      <w:r>
        <w:rPr>
          <w:spacing w:val="28"/>
        </w:rPr>
        <w:t xml:space="preserve"> </w:t>
      </w:r>
      <w:r>
        <w:rPr>
          <w:spacing w:val="-2"/>
        </w:rPr>
        <w:t>решения</w:t>
      </w:r>
    </w:p>
    <w:p w:rsidR="000C0C23" w:rsidRDefault="000C0C23">
      <w:pPr>
        <w:pStyle w:val="a3"/>
        <w:spacing w:line="263" w:lineRule="exact"/>
        <w:jc w:val="left"/>
        <w:sectPr w:rsidR="000C0C23">
          <w:pgSz w:w="11910" w:h="16850"/>
          <w:pgMar w:top="1040" w:right="0" w:bottom="1140" w:left="1275" w:header="0" w:footer="885" w:gutter="0"/>
          <w:cols w:space="720"/>
        </w:sectPr>
      </w:pPr>
    </w:p>
    <w:p w:rsidR="000C0C23" w:rsidRDefault="00692F60">
      <w:pPr>
        <w:pStyle w:val="a3"/>
        <w:spacing w:before="72"/>
        <w:ind w:firstLine="0"/>
      </w:pPr>
      <w:r>
        <w:t>познавательных</w:t>
      </w:r>
      <w:r>
        <w:rPr>
          <w:spacing w:val="19"/>
        </w:rPr>
        <w:t xml:space="preserve"> </w:t>
      </w:r>
      <w:r>
        <w:rPr>
          <w:spacing w:val="-2"/>
        </w:rPr>
        <w:t>задач;</w:t>
      </w:r>
    </w:p>
    <w:p w:rsidR="000C0C23" w:rsidRDefault="00692F60">
      <w:pPr>
        <w:pStyle w:val="a3"/>
        <w:spacing w:before="62" w:line="288" w:lineRule="auto"/>
        <w:ind w:right="863"/>
      </w:pPr>
      <w:r>
        <w:t>распознавать проявления в окружающем мире внутренних и внешних процессов рельефообразования: вулканизма, землетрясений; физического, химического и</w:t>
      </w:r>
      <w:r>
        <w:rPr>
          <w:spacing w:val="40"/>
        </w:rPr>
        <w:t xml:space="preserve"> </w:t>
      </w:r>
      <w:r>
        <w:t>биологического видов выветривания;</w:t>
      </w:r>
    </w:p>
    <w:p w:rsidR="000C0C23" w:rsidRDefault="00692F60">
      <w:pPr>
        <w:pStyle w:val="a3"/>
        <w:spacing w:before="3"/>
        <w:ind w:left="1135" w:firstLine="0"/>
      </w:pPr>
      <w:r>
        <w:t>классифицировать</w:t>
      </w:r>
      <w:r>
        <w:rPr>
          <w:spacing w:val="45"/>
        </w:rPr>
        <w:t xml:space="preserve"> </w:t>
      </w:r>
      <w:r>
        <w:t>острова</w:t>
      </w:r>
      <w:r>
        <w:rPr>
          <w:spacing w:val="36"/>
        </w:rPr>
        <w:t xml:space="preserve"> </w:t>
      </w:r>
      <w:r>
        <w:t>по</w:t>
      </w:r>
      <w:r>
        <w:rPr>
          <w:spacing w:val="25"/>
        </w:rPr>
        <w:t xml:space="preserve"> </w:t>
      </w:r>
      <w:r>
        <w:rPr>
          <w:spacing w:val="-2"/>
        </w:rPr>
        <w:t>происхождению;</w:t>
      </w:r>
    </w:p>
    <w:p w:rsidR="000C0C23" w:rsidRDefault="00692F60">
      <w:pPr>
        <w:pStyle w:val="a3"/>
        <w:spacing w:before="48" w:line="292" w:lineRule="auto"/>
        <w:ind w:right="856"/>
      </w:pPr>
      <w:r>
        <w:t xml:space="preserve">приводить примеры опасных природных явлений в литосфере и средств их </w:t>
      </w:r>
      <w:r>
        <w:rPr>
          <w:spacing w:val="-2"/>
        </w:rPr>
        <w:t>предупреждения;</w:t>
      </w:r>
    </w:p>
    <w:p w:rsidR="000C0C23" w:rsidRDefault="00692F60">
      <w:pPr>
        <w:pStyle w:val="a3"/>
        <w:spacing w:line="288" w:lineRule="auto"/>
        <w:ind w:right="874"/>
      </w:pPr>
      <w:r>
        <w:t>приводить примеры изменений в литосфере в результате деятельности человека на примере своей местности, России и мира;</w:t>
      </w:r>
    </w:p>
    <w:p w:rsidR="000C0C23" w:rsidRDefault="00692F60">
      <w:pPr>
        <w:pStyle w:val="a3"/>
        <w:spacing w:line="288" w:lineRule="auto"/>
        <w:ind w:right="868"/>
      </w:pPr>
      <w:r>
        <w:t xml:space="preserve">приводить примеры актуальных проблем своей местности, решение которых невозможно без участия представителей географических специальностей, изучающих </w:t>
      </w:r>
      <w:r>
        <w:rPr>
          <w:spacing w:val="-2"/>
        </w:rPr>
        <w:t>литосферу;</w:t>
      </w:r>
    </w:p>
    <w:p w:rsidR="000C0C23" w:rsidRDefault="00692F60">
      <w:pPr>
        <w:pStyle w:val="a3"/>
        <w:spacing w:line="295" w:lineRule="auto"/>
        <w:ind w:right="870"/>
      </w:pPr>
      <w:r>
        <w:t>приводить примеры действия внешних процессов рельефообразования и наличия полезных ископаемых в своей местности;</w:t>
      </w:r>
    </w:p>
    <w:p w:rsidR="000C0C23" w:rsidRDefault="00692F60">
      <w:pPr>
        <w:pStyle w:val="a3"/>
        <w:spacing w:line="288" w:lineRule="auto"/>
        <w:ind w:right="895"/>
      </w:pPr>
      <w:r>
        <w:t>представлять результаты фенологических наблюдений и наблюдений за погодой в различной</w:t>
      </w:r>
      <w:r>
        <w:rPr>
          <w:spacing w:val="40"/>
        </w:rPr>
        <w:t xml:space="preserve"> </w:t>
      </w:r>
      <w:r>
        <w:t>форме</w:t>
      </w:r>
      <w:r>
        <w:rPr>
          <w:spacing w:val="40"/>
        </w:rPr>
        <w:t xml:space="preserve"> </w:t>
      </w:r>
      <w:r>
        <w:t>(табличной,</w:t>
      </w:r>
      <w:r>
        <w:rPr>
          <w:spacing w:val="40"/>
        </w:rPr>
        <w:t xml:space="preserve"> </w:t>
      </w:r>
      <w:r>
        <w:t>графической,</w:t>
      </w:r>
      <w:r>
        <w:rPr>
          <w:spacing w:val="40"/>
        </w:rPr>
        <w:t xml:space="preserve"> </w:t>
      </w:r>
      <w:r>
        <w:t>географического</w:t>
      </w:r>
      <w:r>
        <w:rPr>
          <w:spacing w:val="40"/>
        </w:rPr>
        <w:t xml:space="preserve"> </w:t>
      </w:r>
      <w:r>
        <w:t>описания).</w:t>
      </w:r>
    </w:p>
    <w:p w:rsidR="000C0C23" w:rsidRDefault="00692F60">
      <w:pPr>
        <w:pStyle w:val="a3"/>
        <w:spacing w:line="288" w:lineRule="auto"/>
        <w:ind w:right="872"/>
      </w:pPr>
      <w:r>
        <w:t>Предметные результаты освоения программы по географии. К концу 6 класса обучающийся научится:</w:t>
      </w:r>
    </w:p>
    <w:p w:rsidR="000C0C23" w:rsidRDefault="00692F60">
      <w:pPr>
        <w:pStyle w:val="a3"/>
        <w:spacing w:line="288" w:lineRule="auto"/>
        <w:ind w:right="866"/>
      </w:pPr>
      <w:r>
        <w:t>описывать</w:t>
      </w:r>
      <w:r>
        <w:rPr>
          <w:spacing w:val="40"/>
        </w:rPr>
        <w:t xml:space="preserve"> </w:t>
      </w:r>
      <w:r>
        <w:t>по</w:t>
      </w:r>
      <w:r>
        <w:rPr>
          <w:spacing w:val="40"/>
        </w:rPr>
        <w:t xml:space="preserve"> </w:t>
      </w:r>
      <w:r>
        <w:t>физической</w:t>
      </w:r>
      <w:r>
        <w:rPr>
          <w:spacing w:val="40"/>
        </w:rPr>
        <w:t xml:space="preserve"> </w:t>
      </w:r>
      <w:r>
        <w:t>карте</w:t>
      </w:r>
      <w:r>
        <w:rPr>
          <w:spacing w:val="40"/>
        </w:rPr>
        <w:t xml:space="preserve"> </w:t>
      </w:r>
      <w:r>
        <w:t>полушарий,</w:t>
      </w:r>
      <w:r>
        <w:rPr>
          <w:spacing w:val="40"/>
        </w:rPr>
        <w:t xml:space="preserve"> </w:t>
      </w:r>
      <w:r>
        <w:t>физической</w:t>
      </w:r>
      <w:r>
        <w:rPr>
          <w:spacing w:val="40"/>
        </w:rPr>
        <w:t xml:space="preserve"> </w:t>
      </w:r>
      <w:r>
        <w:t>карте</w:t>
      </w:r>
      <w:r>
        <w:rPr>
          <w:spacing w:val="40"/>
        </w:rPr>
        <w:t xml:space="preserve"> </w:t>
      </w:r>
      <w:r>
        <w:t>России,</w:t>
      </w:r>
      <w:r>
        <w:rPr>
          <w:spacing w:val="40"/>
        </w:rPr>
        <w:t xml:space="preserve"> </w:t>
      </w:r>
      <w:r>
        <w:t>карте океанов,</w:t>
      </w:r>
      <w:r>
        <w:rPr>
          <w:spacing w:val="40"/>
        </w:rPr>
        <w:t xml:space="preserve"> </w:t>
      </w:r>
      <w:r>
        <w:t>глобусу</w:t>
      </w:r>
      <w:r>
        <w:rPr>
          <w:spacing w:val="40"/>
        </w:rPr>
        <w:t xml:space="preserve"> </w:t>
      </w:r>
      <w:r>
        <w:t>местоположение</w:t>
      </w:r>
      <w:r>
        <w:rPr>
          <w:spacing w:val="40"/>
        </w:rPr>
        <w:t xml:space="preserve"> </w:t>
      </w:r>
      <w:r>
        <w:t>изученных</w:t>
      </w:r>
      <w:r>
        <w:rPr>
          <w:spacing w:val="40"/>
        </w:rPr>
        <w:t xml:space="preserve"> </w:t>
      </w:r>
      <w:r>
        <w:t>географических</w:t>
      </w:r>
      <w:r>
        <w:rPr>
          <w:spacing w:val="40"/>
        </w:rPr>
        <w:t xml:space="preserve"> </w:t>
      </w:r>
      <w:r>
        <w:t>объектов</w:t>
      </w:r>
      <w:r>
        <w:rPr>
          <w:spacing w:val="40"/>
        </w:rPr>
        <w:t xml:space="preserve"> </w:t>
      </w:r>
      <w:r>
        <w:t>для</w:t>
      </w:r>
      <w:r>
        <w:rPr>
          <w:spacing w:val="40"/>
        </w:rPr>
        <w:t xml:space="preserve"> </w:t>
      </w:r>
      <w:r>
        <w:t>решения учебных и</w:t>
      </w:r>
      <w:r>
        <w:rPr>
          <w:spacing w:val="40"/>
        </w:rPr>
        <w:t xml:space="preserve"> </w:t>
      </w:r>
      <w:r>
        <w:t>(или)</w:t>
      </w:r>
      <w:r>
        <w:rPr>
          <w:spacing w:val="40"/>
        </w:rPr>
        <w:t xml:space="preserve"> </w:t>
      </w:r>
      <w:r>
        <w:t>практико-ориентированных</w:t>
      </w:r>
      <w:r>
        <w:rPr>
          <w:spacing w:val="40"/>
        </w:rPr>
        <w:t xml:space="preserve"> </w:t>
      </w:r>
      <w:r>
        <w:t>задач;</w:t>
      </w:r>
    </w:p>
    <w:p w:rsidR="000C0C23" w:rsidRDefault="00692F60">
      <w:pPr>
        <w:pStyle w:val="a3"/>
        <w:spacing w:line="288" w:lineRule="auto"/>
        <w:ind w:right="848"/>
      </w:pPr>
      <w:r>
        <w:t>находить информацию об отдельных компонентах природы Земли, в том числе о природе своей местности, необходимую для решения учебных и (или) практико- ориентированных</w:t>
      </w:r>
      <w:r>
        <w:rPr>
          <w:spacing w:val="40"/>
        </w:rPr>
        <w:t xml:space="preserve"> </w:t>
      </w:r>
      <w:r>
        <w:t>задач,</w:t>
      </w:r>
      <w:r>
        <w:rPr>
          <w:spacing w:val="40"/>
        </w:rPr>
        <w:t xml:space="preserve"> </w:t>
      </w:r>
      <w:r>
        <w:t>и</w:t>
      </w:r>
      <w:r>
        <w:rPr>
          <w:spacing w:val="40"/>
        </w:rPr>
        <w:t xml:space="preserve"> </w:t>
      </w:r>
      <w:r>
        <w:t>извлекать</w:t>
      </w:r>
      <w:r>
        <w:rPr>
          <w:spacing w:val="40"/>
        </w:rPr>
        <w:t xml:space="preserve"> </w:t>
      </w:r>
      <w:r>
        <w:t>еѐ</w:t>
      </w:r>
      <w:r>
        <w:rPr>
          <w:spacing w:val="40"/>
        </w:rPr>
        <w:t xml:space="preserve"> </w:t>
      </w:r>
      <w:r>
        <w:t>из</w:t>
      </w:r>
      <w:r>
        <w:rPr>
          <w:spacing w:val="40"/>
        </w:rPr>
        <w:t xml:space="preserve"> </w:t>
      </w:r>
      <w:r>
        <w:t>различных</w:t>
      </w:r>
      <w:r>
        <w:rPr>
          <w:spacing w:val="40"/>
        </w:rPr>
        <w:t xml:space="preserve"> </w:t>
      </w:r>
      <w:r>
        <w:t>источников;</w:t>
      </w:r>
    </w:p>
    <w:p w:rsidR="000C0C23" w:rsidRDefault="00692F60">
      <w:pPr>
        <w:pStyle w:val="a3"/>
        <w:spacing w:line="288" w:lineRule="auto"/>
        <w:ind w:right="856"/>
      </w:pPr>
      <w:r>
        <w:t xml:space="preserve">приводить примеры опасных природных явлений в геосферах и средств их </w:t>
      </w:r>
      <w:r>
        <w:rPr>
          <w:spacing w:val="-2"/>
        </w:rPr>
        <w:t>предупреждения;</w:t>
      </w:r>
    </w:p>
    <w:p w:rsidR="000C0C23" w:rsidRDefault="00692F60">
      <w:pPr>
        <w:pStyle w:val="a3"/>
        <w:spacing w:line="288" w:lineRule="auto"/>
        <w:ind w:right="896"/>
      </w:pPr>
      <w:r>
        <w:t>сравнивать инструментарий (способы) получения географической информации на разных этапах географического изучения Земли;</w:t>
      </w:r>
    </w:p>
    <w:p w:rsidR="000C0C23" w:rsidRDefault="00692F60">
      <w:pPr>
        <w:pStyle w:val="a3"/>
        <w:spacing w:line="263" w:lineRule="exact"/>
        <w:ind w:left="1135" w:firstLine="0"/>
      </w:pPr>
      <w:r>
        <w:t>различать</w:t>
      </w:r>
      <w:r>
        <w:rPr>
          <w:spacing w:val="35"/>
        </w:rPr>
        <w:t xml:space="preserve"> </w:t>
      </w:r>
      <w:r>
        <w:t>свойства</w:t>
      </w:r>
      <w:r>
        <w:rPr>
          <w:spacing w:val="22"/>
        </w:rPr>
        <w:t xml:space="preserve"> </w:t>
      </w:r>
      <w:r>
        <w:t>вод</w:t>
      </w:r>
      <w:r>
        <w:rPr>
          <w:spacing w:val="32"/>
        </w:rPr>
        <w:t xml:space="preserve"> </w:t>
      </w:r>
      <w:r>
        <w:t>отдельных</w:t>
      </w:r>
      <w:r>
        <w:rPr>
          <w:spacing w:val="23"/>
        </w:rPr>
        <w:t xml:space="preserve"> </w:t>
      </w:r>
      <w:r>
        <w:t>частей</w:t>
      </w:r>
      <w:r>
        <w:rPr>
          <w:spacing w:val="37"/>
        </w:rPr>
        <w:t xml:space="preserve"> </w:t>
      </w:r>
      <w:r>
        <w:t>Мирового</w:t>
      </w:r>
      <w:r>
        <w:rPr>
          <w:spacing w:val="24"/>
        </w:rPr>
        <w:t xml:space="preserve"> </w:t>
      </w:r>
      <w:r>
        <w:rPr>
          <w:spacing w:val="-2"/>
        </w:rPr>
        <w:t>океана;</w:t>
      </w:r>
    </w:p>
    <w:p w:rsidR="000C0C23" w:rsidRDefault="00692F60">
      <w:pPr>
        <w:pStyle w:val="a3"/>
        <w:spacing w:before="30" w:line="292" w:lineRule="auto"/>
        <w:ind w:right="868"/>
      </w:pPr>
      <w:r>
        <w:t>применять</w:t>
      </w:r>
      <w:r>
        <w:rPr>
          <w:spacing w:val="40"/>
        </w:rPr>
        <w:t xml:space="preserve"> </w:t>
      </w:r>
      <w:r>
        <w:t>понятия</w:t>
      </w:r>
      <w:r>
        <w:rPr>
          <w:spacing w:val="40"/>
        </w:rPr>
        <w:t xml:space="preserve"> </w:t>
      </w:r>
      <w:r>
        <w:t>«гидросфера»,</w:t>
      </w:r>
      <w:r>
        <w:rPr>
          <w:spacing w:val="40"/>
        </w:rPr>
        <w:t xml:space="preserve"> </w:t>
      </w:r>
      <w:r>
        <w:t>«круговорот</w:t>
      </w:r>
      <w:r>
        <w:rPr>
          <w:spacing w:val="40"/>
        </w:rPr>
        <w:t xml:space="preserve"> </w:t>
      </w:r>
      <w:r>
        <w:t>воды»,</w:t>
      </w:r>
      <w:r>
        <w:rPr>
          <w:spacing w:val="40"/>
        </w:rPr>
        <w:t xml:space="preserve"> </w:t>
      </w:r>
      <w:r>
        <w:t>«цунами»,</w:t>
      </w:r>
      <w:r>
        <w:rPr>
          <w:spacing w:val="40"/>
        </w:rPr>
        <w:t xml:space="preserve"> </w:t>
      </w:r>
      <w:r>
        <w:t>«приливы</w:t>
      </w:r>
      <w:r>
        <w:rPr>
          <w:spacing w:val="40"/>
        </w:rPr>
        <w:t xml:space="preserve"> </w:t>
      </w:r>
      <w:r>
        <w:t>и отливы»</w:t>
      </w:r>
      <w:r>
        <w:rPr>
          <w:spacing w:val="40"/>
        </w:rPr>
        <w:t xml:space="preserve"> </w:t>
      </w:r>
      <w:r>
        <w:t>для</w:t>
      </w:r>
      <w:r>
        <w:rPr>
          <w:spacing w:val="40"/>
        </w:rPr>
        <w:t xml:space="preserve"> </w:t>
      </w:r>
      <w:r>
        <w:t>решения</w:t>
      </w:r>
      <w:r>
        <w:rPr>
          <w:spacing w:val="40"/>
        </w:rPr>
        <w:t xml:space="preserve"> </w:t>
      </w:r>
      <w:r>
        <w:t>учебных</w:t>
      </w:r>
      <w:r>
        <w:rPr>
          <w:spacing w:val="40"/>
        </w:rPr>
        <w:t xml:space="preserve"> </w:t>
      </w:r>
      <w:r>
        <w:t>и</w:t>
      </w:r>
      <w:r>
        <w:rPr>
          <w:spacing w:val="40"/>
        </w:rPr>
        <w:t xml:space="preserve"> </w:t>
      </w:r>
      <w:r>
        <w:t>(или)</w:t>
      </w:r>
      <w:r>
        <w:rPr>
          <w:spacing w:val="40"/>
        </w:rPr>
        <w:t xml:space="preserve"> </w:t>
      </w:r>
      <w:r>
        <w:t>практико-ориентированных</w:t>
      </w:r>
      <w:r>
        <w:rPr>
          <w:spacing w:val="40"/>
        </w:rPr>
        <w:t xml:space="preserve"> </w:t>
      </w:r>
      <w:r>
        <w:t>задач;</w:t>
      </w:r>
    </w:p>
    <w:p w:rsidR="000C0C23" w:rsidRDefault="00692F60">
      <w:pPr>
        <w:pStyle w:val="a3"/>
        <w:spacing w:line="288" w:lineRule="auto"/>
        <w:ind w:right="871"/>
      </w:pPr>
      <w:r>
        <w:t>классифицировать объекты гидросферы (моря, озѐра, реки, подземные воды, болота, ледники) по заданным признакам;</w:t>
      </w:r>
    </w:p>
    <w:p w:rsidR="000C0C23" w:rsidRDefault="00692F60">
      <w:pPr>
        <w:pStyle w:val="a3"/>
        <w:spacing w:line="292" w:lineRule="auto"/>
        <w:ind w:left="1135" w:right="5272" w:firstLine="0"/>
      </w:pPr>
      <w:r>
        <w:t>различать питание и режим рек; сравнивать</w:t>
      </w:r>
      <w:r>
        <w:rPr>
          <w:spacing w:val="41"/>
        </w:rPr>
        <w:t xml:space="preserve"> </w:t>
      </w:r>
      <w:r>
        <w:t>реки</w:t>
      </w:r>
      <w:r>
        <w:rPr>
          <w:spacing w:val="31"/>
        </w:rPr>
        <w:t xml:space="preserve"> </w:t>
      </w:r>
      <w:r>
        <w:t>по</w:t>
      </w:r>
      <w:r>
        <w:rPr>
          <w:spacing w:val="21"/>
        </w:rPr>
        <w:t xml:space="preserve"> </w:t>
      </w:r>
      <w:r>
        <w:t>заданным</w:t>
      </w:r>
      <w:r>
        <w:rPr>
          <w:spacing w:val="28"/>
        </w:rPr>
        <w:t xml:space="preserve"> </w:t>
      </w:r>
      <w:r>
        <w:rPr>
          <w:spacing w:val="-2"/>
        </w:rPr>
        <w:t>признакам;</w:t>
      </w:r>
    </w:p>
    <w:p w:rsidR="000C0C23" w:rsidRDefault="00692F60">
      <w:pPr>
        <w:pStyle w:val="a3"/>
        <w:spacing w:line="288" w:lineRule="auto"/>
        <w:ind w:right="863"/>
      </w:pPr>
      <w:r>
        <w:t>различать понятия «грунтовые, межпластовые и артезианские воды» и применять их для</w:t>
      </w:r>
      <w:r>
        <w:rPr>
          <w:spacing w:val="40"/>
        </w:rPr>
        <w:t xml:space="preserve"> </w:t>
      </w:r>
      <w:r>
        <w:t>решения</w:t>
      </w:r>
      <w:r>
        <w:rPr>
          <w:spacing w:val="40"/>
        </w:rPr>
        <w:t xml:space="preserve"> </w:t>
      </w:r>
      <w:r>
        <w:t>учебных</w:t>
      </w:r>
      <w:r>
        <w:rPr>
          <w:spacing w:val="40"/>
        </w:rPr>
        <w:t xml:space="preserve"> </w:t>
      </w:r>
      <w:r>
        <w:t>и</w:t>
      </w:r>
      <w:r>
        <w:rPr>
          <w:spacing w:val="40"/>
        </w:rPr>
        <w:t xml:space="preserve"> </w:t>
      </w:r>
      <w:r>
        <w:t>(или)</w:t>
      </w:r>
      <w:r>
        <w:rPr>
          <w:spacing w:val="40"/>
        </w:rPr>
        <w:t xml:space="preserve"> </w:t>
      </w:r>
      <w:r>
        <w:t>практико-ориентированных</w:t>
      </w:r>
      <w:r>
        <w:rPr>
          <w:spacing w:val="40"/>
        </w:rPr>
        <w:t xml:space="preserve"> </w:t>
      </w:r>
      <w:r>
        <w:t>задач;</w:t>
      </w:r>
    </w:p>
    <w:p w:rsidR="000C0C23" w:rsidRDefault="00692F60">
      <w:pPr>
        <w:pStyle w:val="a3"/>
        <w:spacing w:line="295" w:lineRule="auto"/>
        <w:ind w:right="860"/>
      </w:pPr>
      <w:r>
        <w:t>устанавливать причинно-следственные связи между питанием, режимом реки и климатом на территории речного бассейна;</w:t>
      </w:r>
    </w:p>
    <w:p w:rsidR="000C0C23" w:rsidRDefault="00692F60">
      <w:pPr>
        <w:pStyle w:val="a3"/>
        <w:spacing w:line="290" w:lineRule="auto"/>
        <w:ind w:left="1135" w:right="2467" w:firstLine="0"/>
        <w:jc w:val="left"/>
      </w:pPr>
      <w:r>
        <w:t>приводить</w:t>
      </w:r>
      <w:r>
        <w:rPr>
          <w:spacing w:val="-8"/>
        </w:rPr>
        <w:t xml:space="preserve"> </w:t>
      </w:r>
      <w:r>
        <w:t>примеры</w:t>
      </w:r>
      <w:r>
        <w:rPr>
          <w:spacing w:val="-9"/>
        </w:rPr>
        <w:t xml:space="preserve"> </w:t>
      </w:r>
      <w:r>
        <w:t>районов</w:t>
      </w:r>
      <w:r>
        <w:rPr>
          <w:spacing w:val="-7"/>
        </w:rPr>
        <w:t xml:space="preserve"> </w:t>
      </w:r>
      <w:r>
        <w:t>распространения</w:t>
      </w:r>
      <w:r>
        <w:rPr>
          <w:spacing w:val="-7"/>
        </w:rPr>
        <w:t xml:space="preserve"> </w:t>
      </w:r>
      <w:r>
        <w:t>многолетней</w:t>
      </w:r>
      <w:r>
        <w:rPr>
          <w:spacing w:val="-6"/>
        </w:rPr>
        <w:t xml:space="preserve"> </w:t>
      </w:r>
      <w:r>
        <w:t>мерзлоты; называть причины образования цунами, приливов и отливов;</w:t>
      </w:r>
      <w:r>
        <w:rPr>
          <w:spacing w:val="40"/>
        </w:rPr>
        <w:t xml:space="preserve"> </w:t>
      </w:r>
      <w:r>
        <w:t>описывать состав, строение атмосферы;</w:t>
      </w:r>
    </w:p>
    <w:p w:rsidR="000C0C23" w:rsidRDefault="00692F60">
      <w:pPr>
        <w:pStyle w:val="a3"/>
        <w:spacing w:line="288" w:lineRule="auto"/>
        <w:ind w:right="858"/>
      </w:pPr>
      <w: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w:t>
      </w:r>
      <w:r>
        <w:rPr>
          <w:spacing w:val="78"/>
        </w:rPr>
        <w:t xml:space="preserve"> </w:t>
      </w:r>
      <w:r>
        <w:t>температуры</w:t>
      </w:r>
      <w:r>
        <w:rPr>
          <w:spacing w:val="80"/>
        </w:rPr>
        <w:t xml:space="preserve"> </w:t>
      </w:r>
      <w:r>
        <w:t>воздуха</w:t>
      </w:r>
      <w:r>
        <w:rPr>
          <w:spacing w:val="80"/>
        </w:rPr>
        <w:t xml:space="preserve"> </w:t>
      </w:r>
      <w:r>
        <w:t>с</w:t>
      </w:r>
      <w:r>
        <w:rPr>
          <w:spacing w:val="80"/>
        </w:rPr>
        <w:t xml:space="preserve"> </w:t>
      </w:r>
      <w:r>
        <w:t>использованием</w:t>
      </w:r>
      <w:r>
        <w:rPr>
          <w:spacing w:val="80"/>
        </w:rPr>
        <w:t xml:space="preserve"> </w:t>
      </w:r>
      <w:r>
        <w:t>знаний</w:t>
      </w:r>
      <w:r>
        <w:rPr>
          <w:spacing w:val="80"/>
        </w:rPr>
        <w:t xml:space="preserve"> </w:t>
      </w:r>
      <w:r>
        <w:t>об</w:t>
      </w:r>
      <w:r>
        <w:rPr>
          <w:spacing w:val="80"/>
        </w:rPr>
        <w:t xml:space="preserve"> </w:t>
      </w:r>
      <w:r>
        <w:t>особенностях</w:t>
      </w:r>
      <w:r>
        <w:rPr>
          <w:spacing w:val="80"/>
        </w:rPr>
        <w:t xml:space="preserve"> </w:t>
      </w:r>
      <w:r>
        <w:t>отдельных</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63" w:firstLine="0"/>
      </w:pPr>
      <w:r>
        <w:t>компонентов природы Земли и взаимосвязях между ними для решения учебных и практических задач;</w:t>
      </w:r>
    </w:p>
    <w:p w:rsidR="000C0C23" w:rsidRDefault="00692F60">
      <w:pPr>
        <w:pStyle w:val="a3"/>
        <w:spacing w:before="7" w:line="288" w:lineRule="auto"/>
        <w:ind w:right="869"/>
      </w:pPr>
      <w:r>
        <w:t>объяснять</w:t>
      </w:r>
      <w:r>
        <w:rPr>
          <w:spacing w:val="40"/>
        </w:rPr>
        <w:t xml:space="preserve"> </w:t>
      </w:r>
      <w:r>
        <w:t>образование</w:t>
      </w:r>
      <w:r>
        <w:rPr>
          <w:spacing w:val="40"/>
        </w:rPr>
        <w:t xml:space="preserve"> </w:t>
      </w:r>
      <w:r>
        <w:t>атмосферных</w:t>
      </w:r>
      <w:r>
        <w:rPr>
          <w:spacing w:val="40"/>
        </w:rPr>
        <w:t xml:space="preserve"> </w:t>
      </w:r>
      <w:r>
        <w:t>осадков;</w:t>
      </w:r>
      <w:r>
        <w:rPr>
          <w:spacing w:val="40"/>
        </w:rPr>
        <w:t xml:space="preserve"> </w:t>
      </w:r>
      <w:r>
        <w:t>направление</w:t>
      </w:r>
      <w:r>
        <w:rPr>
          <w:spacing w:val="40"/>
        </w:rPr>
        <w:t xml:space="preserve"> </w:t>
      </w:r>
      <w:r>
        <w:t>дневных</w:t>
      </w:r>
      <w:r>
        <w:rPr>
          <w:spacing w:val="40"/>
        </w:rPr>
        <w:t xml:space="preserve"> </w:t>
      </w:r>
      <w:r>
        <w:t>и</w:t>
      </w:r>
      <w:r>
        <w:rPr>
          <w:spacing w:val="40"/>
        </w:rPr>
        <w:t xml:space="preserve"> </w:t>
      </w:r>
      <w:r>
        <w:t>ночных бризов, муссонов; годовой ход температуры воздуха и распределение атмосферных осадков для отдельных территорий;</w:t>
      </w:r>
    </w:p>
    <w:p w:rsidR="000C0C23" w:rsidRDefault="00692F60">
      <w:pPr>
        <w:pStyle w:val="a3"/>
        <w:spacing w:line="292" w:lineRule="auto"/>
        <w:ind w:left="1135" w:right="875" w:firstLine="0"/>
      </w:pPr>
      <w:r>
        <w:t>различать свойства воздуха; климаты Земли; климатообразующие факторы; устанавливать</w:t>
      </w:r>
      <w:r>
        <w:rPr>
          <w:spacing w:val="80"/>
        </w:rPr>
        <w:t xml:space="preserve"> </w:t>
      </w:r>
      <w:r>
        <w:t>зависимость</w:t>
      </w:r>
      <w:r>
        <w:rPr>
          <w:spacing w:val="80"/>
        </w:rPr>
        <w:t xml:space="preserve"> </w:t>
      </w:r>
      <w:r>
        <w:t>между</w:t>
      </w:r>
      <w:r>
        <w:rPr>
          <w:spacing w:val="40"/>
        </w:rPr>
        <w:t xml:space="preserve"> </w:t>
      </w:r>
      <w:r>
        <w:t>нагреванием</w:t>
      </w:r>
      <w:r>
        <w:rPr>
          <w:spacing w:val="80"/>
        </w:rPr>
        <w:t xml:space="preserve"> </w:t>
      </w:r>
      <w:r>
        <w:t>земной</w:t>
      </w:r>
      <w:r>
        <w:rPr>
          <w:spacing w:val="80"/>
        </w:rPr>
        <w:t xml:space="preserve"> </w:t>
      </w:r>
      <w:r>
        <w:t>поверхности</w:t>
      </w:r>
      <w:r>
        <w:rPr>
          <w:spacing w:val="80"/>
        </w:rPr>
        <w:t xml:space="preserve"> </w:t>
      </w:r>
      <w:r>
        <w:t>и</w:t>
      </w:r>
      <w:r>
        <w:rPr>
          <w:spacing w:val="80"/>
        </w:rPr>
        <w:t xml:space="preserve"> </w:t>
      </w:r>
      <w:r>
        <w:t>углом</w:t>
      </w:r>
    </w:p>
    <w:p w:rsidR="000C0C23" w:rsidRDefault="00692F60">
      <w:pPr>
        <w:pStyle w:val="a3"/>
        <w:spacing w:line="288" w:lineRule="auto"/>
        <w:ind w:right="892" w:firstLine="0"/>
      </w:pPr>
      <w:r>
        <w:t>падения</w:t>
      </w:r>
      <w:r>
        <w:rPr>
          <w:spacing w:val="40"/>
        </w:rPr>
        <w:t xml:space="preserve"> </w:t>
      </w:r>
      <w:r>
        <w:t>солнечных</w:t>
      </w:r>
      <w:r>
        <w:rPr>
          <w:spacing w:val="40"/>
        </w:rPr>
        <w:t xml:space="preserve"> </w:t>
      </w:r>
      <w:r>
        <w:t>лучей;</w:t>
      </w:r>
      <w:r>
        <w:rPr>
          <w:spacing w:val="40"/>
        </w:rPr>
        <w:t xml:space="preserve"> </w:t>
      </w:r>
      <w:r>
        <w:t>температурой</w:t>
      </w:r>
      <w:r>
        <w:rPr>
          <w:spacing w:val="40"/>
        </w:rPr>
        <w:t xml:space="preserve"> </w:t>
      </w:r>
      <w:r>
        <w:t>воздуха</w:t>
      </w:r>
      <w:r>
        <w:rPr>
          <w:spacing w:val="40"/>
        </w:rPr>
        <w:t xml:space="preserve"> </w:t>
      </w:r>
      <w:r>
        <w:t>и</w:t>
      </w:r>
      <w:r>
        <w:rPr>
          <w:spacing w:val="40"/>
        </w:rPr>
        <w:t xml:space="preserve"> </w:t>
      </w:r>
      <w:r>
        <w:t>его</w:t>
      </w:r>
      <w:r>
        <w:rPr>
          <w:spacing w:val="40"/>
        </w:rPr>
        <w:t xml:space="preserve"> </w:t>
      </w:r>
      <w:r>
        <w:t>относительной</w:t>
      </w:r>
      <w:r>
        <w:rPr>
          <w:spacing w:val="40"/>
        </w:rPr>
        <w:t xml:space="preserve"> </w:t>
      </w:r>
      <w:r>
        <w:t>влажностью</w:t>
      </w:r>
      <w:r>
        <w:rPr>
          <w:spacing w:val="40"/>
        </w:rPr>
        <w:t xml:space="preserve"> </w:t>
      </w:r>
      <w:r>
        <w:t>на основе данных эмпирических наблюдений;</w:t>
      </w:r>
    </w:p>
    <w:p w:rsidR="000C0C23" w:rsidRDefault="00692F60">
      <w:pPr>
        <w:pStyle w:val="a3"/>
        <w:spacing w:line="288" w:lineRule="auto"/>
        <w:ind w:right="869"/>
      </w:pPr>
      <w: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w:t>
      </w:r>
      <w:r>
        <w:rPr>
          <w:spacing w:val="40"/>
        </w:rPr>
        <w:t xml:space="preserve"> </w:t>
      </w:r>
      <w:r>
        <w:t>углах падения солнечных лучей;</w:t>
      </w:r>
    </w:p>
    <w:p w:rsidR="000C0C23" w:rsidRDefault="00692F60">
      <w:pPr>
        <w:pStyle w:val="a3"/>
        <w:spacing w:line="263" w:lineRule="exact"/>
        <w:ind w:left="1135" w:firstLine="0"/>
      </w:pPr>
      <w:r>
        <w:t>различать</w:t>
      </w:r>
      <w:r>
        <w:rPr>
          <w:spacing w:val="41"/>
        </w:rPr>
        <w:t xml:space="preserve"> </w:t>
      </w:r>
      <w:r>
        <w:t>виды</w:t>
      </w:r>
      <w:r>
        <w:rPr>
          <w:spacing w:val="40"/>
        </w:rPr>
        <w:t xml:space="preserve"> </w:t>
      </w:r>
      <w:r>
        <w:t>атмосферных</w:t>
      </w:r>
      <w:r>
        <w:rPr>
          <w:spacing w:val="42"/>
        </w:rPr>
        <w:t xml:space="preserve"> </w:t>
      </w:r>
      <w:r>
        <w:rPr>
          <w:spacing w:val="-2"/>
        </w:rPr>
        <w:t>осадков;</w:t>
      </w:r>
    </w:p>
    <w:p w:rsidR="000C0C23" w:rsidRDefault="00692F60">
      <w:pPr>
        <w:pStyle w:val="a3"/>
        <w:spacing w:before="49" w:line="288" w:lineRule="auto"/>
        <w:ind w:left="1135" w:right="5256" w:firstLine="0"/>
      </w:pPr>
      <w:r>
        <w:t>различать понятия «бризы» и «муссоны»; различать понятия «погода» и «климат»;</w:t>
      </w:r>
    </w:p>
    <w:p w:rsidR="000C0C23" w:rsidRDefault="00692F60">
      <w:pPr>
        <w:pStyle w:val="a3"/>
        <w:spacing w:before="4" w:line="288" w:lineRule="auto"/>
        <w:ind w:right="1216"/>
        <w:jc w:val="left"/>
      </w:pPr>
      <w:r>
        <w:t>различать</w:t>
      </w:r>
      <w:r>
        <w:rPr>
          <w:spacing w:val="40"/>
        </w:rPr>
        <w:t xml:space="preserve"> </w:t>
      </w:r>
      <w:r>
        <w:t>понятия</w:t>
      </w:r>
      <w:r>
        <w:rPr>
          <w:spacing w:val="40"/>
        </w:rPr>
        <w:t xml:space="preserve"> </w:t>
      </w:r>
      <w:r>
        <w:t>«атмосфера»,</w:t>
      </w:r>
      <w:r>
        <w:rPr>
          <w:spacing w:val="40"/>
        </w:rPr>
        <w:t xml:space="preserve"> </w:t>
      </w:r>
      <w:r>
        <w:t>«тропосфера»,</w:t>
      </w:r>
      <w:r>
        <w:rPr>
          <w:spacing w:val="40"/>
        </w:rPr>
        <w:t xml:space="preserve"> </w:t>
      </w:r>
      <w:r>
        <w:t>«стратосфера»,</w:t>
      </w:r>
      <w:r>
        <w:rPr>
          <w:spacing w:val="40"/>
        </w:rPr>
        <w:t xml:space="preserve"> </w:t>
      </w:r>
      <w:r>
        <w:t>«верхние</w:t>
      </w:r>
      <w:r>
        <w:rPr>
          <w:spacing w:val="40"/>
        </w:rPr>
        <w:t xml:space="preserve"> </w:t>
      </w:r>
      <w:r>
        <w:t>слои</w:t>
      </w:r>
      <w:r>
        <w:rPr>
          <w:spacing w:val="40"/>
        </w:rPr>
        <w:t xml:space="preserve"> </w:t>
      </w:r>
      <w:r>
        <w:rPr>
          <w:spacing w:val="-2"/>
        </w:rPr>
        <w:t>атмосферы»;</w:t>
      </w:r>
    </w:p>
    <w:p w:rsidR="000C0C23" w:rsidRDefault="00692F60">
      <w:pPr>
        <w:pStyle w:val="a3"/>
        <w:spacing w:line="263" w:lineRule="exact"/>
        <w:ind w:left="1135" w:firstLine="0"/>
        <w:jc w:val="left"/>
      </w:pPr>
      <w:r>
        <w:t>применять</w:t>
      </w:r>
      <w:r>
        <w:rPr>
          <w:spacing w:val="37"/>
        </w:rPr>
        <w:t xml:space="preserve">  </w:t>
      </w:r>
      <w:r>
        <w:t>понятия</w:t>
      </w:r>
      <w:r>
        <w:rPr>
          <w:spacing w:val="42"/>
        </w:rPr>
        <w:t xml:space="preserve">  </w:t>
      </w:r>
      <w:r>
        <w:t>«атмосферное</w:t>
      </w:r>
      <w:r>
        <w:rPr>
          <w:spacing w:val="36"/>
        </w:rPr>
        <w:t xml:space="preserve">  </w:t>
      </w:r>
      <w:r>
        <w:t>давление»,</w:t>
      </w:r>
      <w:r>
        <w:rPr>
          <w:spacing w:val="34"/>
        </w:rPr>
        <w:t xml:space="preserve">  </w:t>
      </w:r>
      <w:r>
        <w:t>«ветер»,</w:t>
      </w:r>
      <w:r>
        <w:rPr>
          <w:spacing w:val="36"/>
        </w:rPr>
        <w:t xml:space="preserve">  </w:t>
      </w:r>
      <w:r>
        <w:t>«атмосферные</w:t>
      </w:r>
      <w:r>
        <w:rPr>
          <w:spacing w:val="39"/>
        </w:rPr>
        <w:t xml:space="preserve">  </w:t>
      </w:r>
      <w:r>
        <w:rPr>
          <w:spacing w:val="-2"/>
        </w:rPr>
        <w:t>осадки»,</w:t>
      </w:r>
    </w:p>
    <w:p w:rsidR="000C0C23" w:rsidRDefault="00692F60">
      <w:pPr>
        <w:pStyle w:val="a3"/>
        <w:tabs>
          <w:tab w:val="left" w:pos="2379"/>
          <w:tab w:val="left" w:pos="2787"/>
          <w:tab w:val="left" w:pos="4559"/>
          <w:tab w:val="left" w:pos="6522"/>
          <w:tab w:val="left" w:pos="8160"/>
          <w:tab w:val="left" w:pos="8563"/>
        </w:tabs>
        <w:spacing w:before="33" w:line="292" w:lineRule="auto"/>
        <w:ind w:left="1135" w:right="916" w:hanging="711"/>
        <w:jc w:val="left"/>
      </w:pPr>
      <w:r>
        <w:t>«воздушные</w:t>
      </w:r>
      <w:r>
        <w:rPr>
          <w:spacing w:val="40"/>
        </w:rPr>
        <w:t xml:space="preserve"> </w:t>
      </w:r>
      <w:r>
        <w:t>массы»</w:t>
      </w:r>
      <w:r>
        <w:rPr>
          <w:spacing w:val="40"/>
        </w:rPr>
        <w:t xml:space="preserve"> </w:t>
      </w:r>
      <w:r>
        <w:t>для</w:t>
      </w:r>
      <w:r>
        <w:rPr>
          <w:spacing w:val="40"/>
        </w:rPr>
        <w:t xml:space="preserve"> </w:t>
      </w:r>
      <w:r>
        <w:t>решения</w:t>
      </w:r>
      <w:r>
        <w:rPr>
          <w:spacing w:val="40"/>
        </w:rPr>
        <w:t xml:space="preserve"> </w:t>
      </w:r>
      <w:r>
        <w:t>учебных</w:t>
      </w:r>
      <w:r>
        <w:rPr>
          <w:spacing w:val="40"/>
        </w:rPr>
        <w:t xml:space="preserve"> </w:t>
      </w:r>
      <w:r>
        <w:t>и</w:t>
      </w:r>
      <w:r>
        <w:rPr>
          <w:spacing w:val="40"/>
        </w:rPr>
        <w:t xml:space="preserve"> </w:t>
      </w:r>
      <w:r>
        <w:t>(или)</w:t>
      </w:r>
      <w:r>
        <w:rPr>
          <w:spacing w:val="40"/>
        </w:rPr>
        <w:t xml:space="preserve"> </w:t>
      </w:r>
      <w:r>
        <w:t>практико-ориентированных</w:t>
      </w:r>
      <w:r>
        <w:rPr>
          <w:spacing w:val="40"/>
        </w:rPr>
        <w:t xml:space="preserve"> </w:t>
      </w:r>
      <w:r>
        <w:t xml:space="preserve">задач; </w:t>
      </w:r>
      <w:r>
        <w:rPr>
          <w:spacing w:val="-2"/>
        </w:rPr>
        <w:t>выбирать</w:t>
      </w:r>
      <w:r>
        <w:tab/>
      </w:r>
      <w:r>
        <w:rPr>
          <w:spacing w:val="-10"/>
        </w:rPr>
        <w:t>и</w:t>
      </w:r>
      <w:r>
        <w:tab/>
      </w:r>
      <w:r>
        <w:rPr>
          <w:spacing w:val="-2"/>
        </w:rPr>
        <w:t>анализировать</w:t>
      </w:r>
      <w:r>
        <w:tab/>
      </w:r>
      <w:r>
        <w:rPr>
          <w:spacing w:val="-2"/>
        </w:rPr>
        <w:t>географическую</w:t>
      </w:r>
      <w:r>
        <w:tab/>
      </w:r>
      <w:r>
        <w:rPr>
          <w:spacing w:val="-2"/>
        </w:rPr>
        <w:t>информацию</w:t>
      </w:r>
      <w:r>
        <w:tab/>
      </w:r>
      <w:r>
        <w:rPr>
          <w:spacing w:val="-10"/>
        </w:rPr>
        <w:t>о</w:t>
      </w:r>
      <w:r>
        <w:tab/>
      </w:r>
      <w:r>
        <w:rPr>
          <w:spacing w:val="-2"/>
        </w:rPr>
        <w:t>глобальных</w:t>
      </w:r>
    </w:p>
    <w:p w:rsidR="000C0C23" w:rsidRDefault="00692F60">
      <w:pPr>
        <w:pStyle w:val="a3"/>
        <w:spacing w:line="288" w:lineRule="auto"/>
        <w:ind w:right="1435" w:firstLine="0"/>
        <w:jc w:val="left"/>
      </w:pPr>
      <w:r>
        <w:t>климатических</w:t>
      </w:r>
      <w:r>
        <w:rPr>
          <w:spacing w:val="40"/>
        </w:rPr>
        <w:t xml:space="preserve"> </w:t>
      </w:r>
      <w:r>
        <w:t>изменениях</w:t>
      </w:r>
      <w:r>
        <w:rPr>
          <w:spacing w:val="40"/>
        </w:rPr>
        <w:t xml:space="preserve"> </w:t>
      </w:r>
      <w:r>
        <w:t>из</w:t>
      </w:r>
      <w:r>
        <w:rPr>
          <w:spacing w:val="40"/>
        </w:rPr>
        <w:t xml:space="preserve"> </w:t>
      </w:r>
      <w:r>
        <w:t>различных</w:t>
      </w:r>
      <w:r>
        <w:rPr>
          <w:spacing w:val="40"/>
        </w:rPr>
        <w:t xml:space="preserve"> </w:t>
      </w:r>
      <w:r>
        <w:t>источников</w:t>
      </w:r>
      <w:r>
        <w:rPr>
          <w:spacing w:val="40"/>
        </w:rPr>
        <w:t xml:space="preserve"> </w:t>
      </w:r>
      <w:r>
        <w:t>для</w:t>
      </w:r>
      <w:r>
        <w:rPr>
          <w:spacing w:val="40"/>
        </w:rPr>
        <w:t xml:space="preserve"> </w:t>
      </w:r>
      <w:r>
        <w:t>решения</w:t>
      </w:r>
      <w:r>
        <w:rPr>
          <w:spacing w:val="40"/>
        </w:rPr>
        <w:t xml:space="preserve"> </w:t>
      </w:r>
      <w:r>
        <w:t>учебных</w:t>
      </w:r>
      <w:r>
        <w:rPr>
          <w:spacing w:val="40"/>
        </w:rPr>
        <w:t xml:space="preserve"> </w:t>
      </w:r>
      <w:r>
        <w:t>и</w:t>
      </w:r>
      <w:r>
        <w:rPr>
          <w:spacing w:val="40"/>
        </w:rPr>
        <w:t xml:space="preserve"> </w:t>
      </w:r>
      <w:r>
        <w:t>(или) практико-ориентированных задач;</w:t>
      </w:r>
    </w:p>
    <w:p w:rsidR="000C0C23" w:rsidRDefault="00692F60">
      <w:pPr>
        <w:pStyle w:val="a3"/>
        <w:spacing w:line="288" w:lineRule="auto"/>
        <w:ind w:right="856"/>
      </w:pPr>
      <w: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0C0C23" w:rsidRDefault="00692F60">
      <w:pPr>
        <w:pStyle w:val="a3"/>
        <w:ind w:left="1135" w:firstLine="0"/>
      </w:pPr>
      <w:r>
        <w:t>называть</w:t>
      </w:r>
      <w:r>
        <w:rPr>
          <w:spacing w:val="28"/>
        </w:rPr>
        <w:t xml:space="preserve"> </w:t>
      </w:r>
      <w:r>
        <w:t>границы</w:t>
      </w:r>
      <w:r>
        <w:rPr>
          <w:spacing w:val="27"/>
        </w:rPr>
        <w:t xml:space="preserve"> </w:t>
      </w:r>
      <w:r>
        <w:rPr>
          <w:spacing w:val="-2"/>
        </w:rPr>
        <w:t>биосферы;</w:t>
      </w:r>
    </w:p>
    <w:p w:rsidR="000C0C23" w:rsidRDefault="00692F60">
      <w:pPr>
        <w:pStyle w:val="a3"/>
        <w:spacing w:before="48" w:line="292" w:lineRule="auto"/>
        <w:ind w:right="872"/>
      </w:pPr>
      <w:r>
        <w:t>приводить примеры приспособления живых организмов к среде обитания в разных природных зонах;</w:t>
      </w:r>
    </w:p>
    <w:p w:rsidR="000C0C23" w:rsidRDefault="00692F60">
      <w:pPr>
        <w:pStyle w:val="a3"/>
        <w:spacing w:line="258" w:lineRule="exact"/>
        <w:ind w:left="1135" w:firstLine="0"/>
      </w:pPr>
      <w:r>
        <w:t>различать</w:t>
      </w:r>
      <w:r>
        <w:rPr>
          <w:spacing w:val="27"/>
        </w:rPr>
        <w:t xml:space="preserve"> </w:t>
      </w:r>
      <w:r>
        <w:t>растительный</w:t>
      </w:r>
      <w:r>
        <w:rPr>
          <w:spacing w:val="33"/>
        </w:rPr>
        <w:t xml:space="preserve"> </w:t>
      </w:r>
      <w:r>
        <w:t>и</w:t>
      </w:r>
      <w:r>
        <w:rPr>
          <w:spacing w:val="19"/>
        </w:rPr>
        <w:t xml:space="preserve"> </w:t>
      </w:r>
      <w:r>
        <w:t>животный</w:t>
      </w:r>
      <w:r>
        <w:rPr>
          <w:spacing w:val="30"/>
        </w:rPr>
        <w:t xml:space="preserve"> </w:t>
      </w:r>
      <w:r>
        <w:t>мир</w:t>
      </w:r>
      <w:r>
        <w:rPr>
          <w:spacing w:val="25"/>
        </w:rPr>
        <w:t xml:space="preserve"> </w:t>
      </w:r>
      <w:r>
        <w:t>разных</w:t>
      </w:r>
      <w:r>
        <w:rPr>
          <w:spacing w:val="27"/>
        </w:rPr>
        <w:t xml:space="preserve"> </w:t>
      </w:r>
      <w:r>
        <w:t>территорий</w:t>
      </w:r>
      <w:r>
        <w:rPr>
          <w:spacing w:val="31"/>
        </w:rPr>
        <w:t xml:space="preserve"> </w:t>
      </w:r>
      <w:r>
        <w:rPr>
          <w:spacing w:val="-2"/>
        </w:rPr>
        <w:t>Земли;</w:t>
      </w:r>
    </w:p>
    <w:p w:rsidR="000C0C23" w:rsidRDefault="00692F60">
      <w:pPr>
        <w:pStyle w:val="a3"/>
        <w:spacing w:before="52" w:line="288" w:lineRule="auto"/>
        <w:ind w:right="859"/>
      </w:pPr>
      <w:r>
        <w:t>объяснять взаимосвязи компонентов природы в природно-территориальном</w:t>
      </w:r>
      <w:r>
        <w:rPr>
          <w:spacing w:val="80"/>
        </w:rPr>
        <w:t xml:space="preserve"> </w:t>
      </w:r>
      <w:r>
        <w:rPr>
          <w:spacing w:val="-2"/>
        </w:rPr>
        <w:t>комплексе;</w:t>
      </w:r>
    </w:p>
    <w:p w:rsidR="000C0C23" w:rsidRDefault="00692F60">
      <w:pPr>
        <w:pStyle w:val="a3"/>
        <w:spacing w:line="263" w:lineRule="exact"/>
        <w:ind w:left="1135" w:firstLine="0"/>
      </w:pPr>
      <w:r>
        <w:t>сравнивать</w:t>
      </w:r>
      <w:r>
        <w:rPr>
          <w:spacing w:val="54"/>
        </w:rPr>
        <w:t xml:space="preserve"> </w:t>
      </w:r>
      <w:r>
        <w:t>особенности</w:t>
      </w:r>
      <w:r>
        <w:rPr>
          <w:spacing w:val="51"/>
        </w:rPr>
        <w:t xml:space="preserve"> </w:t>
      </w:r>
      <w:r>
        <w:t>растительного</w:t>
      </w:r>
      <w:r>
        <w:rPr>
          <w:spacing w:val="44"/>
        </w:rPr>
        <w:t xml:space="preserve"> </w:t>
      </w:r>
      <w:r>
        <w:t>и</w:t>
      </w:r>
      <w:r>
        <w:rPr>
          <w:spacing w:val="41"/>
        </w:rPr>
        <w:t xml:space="preserve"> </w:t>
      </w:r>
      <w:r>
        <w:t>животного</w:t>
      </w:r>
      <w:r>
        <w:rPr>
          <w:spacing w:val="60"/>
        </w:rPr>
        <w:t xml:space="preserve"> </w:t>
      </w:r>
      <w:r>
        <w:t>мира</w:t>
      </w:r>
      <w:r>
        <w:rPr>
          <w:spacing w:val="46"/>
        </w:rPr>
        <w:t xml:space="preserve"> </w:t>
      </w:r>
      <w:r>
        <w:t>в</w:t>
      </w:r>
      <w:r>
        <w:rPr>
          <w:spacing w:val="53"/>
        </w:rPr>
        <w:t xml:space="preserve"> </w:t>
      </w:r>
      <w:r>
        <w:t>различных</w:t>
      </w:r>
      <w:r>
        <w:rPr>
          <w:spacing w:val="42"/>
        </w:rPr>
        <w:t xml:space="preserve"> </w:t>
      </w:r>
      <w:r>
        <w:rPr>
          <w:spacing w:val="-2"/>
        </w:rPr>
        <w:t>природных</w:t>
      </w:r>
    </w:p>
    <w:p w:rsidR="000C0C23" w:rsidRDefault="00692F60">
      <w:pPr>
        <w:pStyle w:val="a3"/>
        <w:spacing w:before="48"/>
        <w:ind w:firstLine="0"/>
        <w:jc w:val="left"/>
      </w:pPr>
      <w:r>
        <w:rPr>
          <w:spacing w:val="-2"/>
        </w:rPr>
        <w:t>зонах;</w:t>
      </w:r>
    </w:p>
    <w:p w:rsidR="000C0C23" w:rsidRDefault="00692F60">
      <w:pPr>
        <w:pStyle w:val="a3"/>
        <w:tabs>
          <w:tab w:val="left" w:pos="2451"/>
          <w:tab w:val="left" w:pos="3522"/>
          <w:tab w:val="left" w:pos="4650"/>
          <w:tab w:val="left" w:pos="6206"/>
          <w:tab w:val="left" w:pos="7113"/>
          <w:tab w:val="left" w:pos="8621"/>
        </w:tabs>
        <w:spacing w:before="57"/>
        <w:ind w:left="1135" w:firstLine="0"/>
        <w:jc w:val="left"/>
      </w:pPr>
      <w:r>
        <w:rPr>
          <w:spacing w:val="-2"/>
        </w:rPr>
        <w:t>применять</w:t>
      </w:r>
      <w:r>
        <w:tab/>
      </w:r>
      <w:r>
        <w:rPr>
          <w:spacing w:val="-2"/>
        </w:rPr>
        <w:t>понятия</w:t>
      </w:r>
      <w:r>
        <w:tab/>
      </w:r>
      <w:r>
        <w:rPr>
          <w:spacing w:val="-2"/>
        </w:rPr>
        <w:t>«почва»,</w:t>
      </w:r>
      <w:r>
        <w:tab/>
      </w:r>
      <w:r>
        <w:rPr>
          <w:spacing w:val="-2"/>
        </w:rPr>
        <w:t>«плодородие</w:t>
      </w:r>
      <w:r>
        <w:tab/>
      </w:r>
      <w:r>
        <w:rPr>
          <w:spacing w:val="-2"/>
        </w:rPr>
        <w:t>почв»,</w:t>
      </w:r>
      <w:r>
        <w:tab/>
      </w:r>
      <w:r>
        <w:rPr>
          <w:spacing w:val="-2"/>
        </w:rPr>
        <w:t>«природный</w:t>
      </w:r>
      <w:r>
        <w:tab/>
      </w:r>
      <w:r>
        <w:rPr>
          <w:spacing w:val="-2"/>
        </w:rPr>
        <w:t>комплекс»,</w:t>
      </w:r>
    </w:p>
    <w:p w:rsidR="000C0C23" w:rsidRDefault="00692F60">
      <w:pPr>
        <w:pStyle w:val="a3"/>
        <w:spacing w:before="53" w:line="283" w:lineRule="auto"/>
        <w:ind w:right="885" w:firstLine="0"/>
        <w:rPr>
          <w:position w:val="1"/>
        </w:rPr>
      </w:pPr>
      <w:r>
        <w:t xml:space="preserve">«природно-территориальный комплекс», «круговорот веществ в природе» для решения </w:t>
      </w:r>
      <w:r>
        <w:rPr>
          <w:position w:val="1"/>
        </w:rPr>
        <w:t>учебных и</w:t>
      </w:r>
      <w:r>
        <w:rPr>
          <w:spacing w:val="40"/>
          <w:position w:val="1"/>
        </w:rPr>
        <w:t xml:space="preserve"> </w:t>
      </w:r>
      <w:r>
        <w:t>(</w:t>
      </w:r>
      <w:r>
        <w:rPr>
          <w:position w:val="1"/>
        </w:rPr>
        <w:t>или) практико-ориентированных</w:t>
      </w:r>
      <w:r>
        <w:rPr>
          <w:spacing w:val="40"/>
          <w:position w:val="1"/>
        </w:rPr>
        <w:t xml:space="preserve"> </w:t>
      </w:r>
      <w:r>
        <w:rPr>
          <w:position w:val="1"/>
        </w:rPr>
        <w:t>задач;</w:t>
      </w:r>
    </w:p>
    <w:p w:rsidR="000C0C23" w:rsidRDefault="00692F60">
      <w:pPr>
        <w:pStyle w:val="a3"/>
        <w:spacing w:before="9"/>
        <w:ind w:left="1135" w:firstLine="0"/>
      </w:pPr>
      <w:r>
        <w:t>сравнивать</w:t>
      </w:r>
      <w:r>
        <w:rPr>
          <w:spacing w:val="20"/>
        </w:rPr>
        <w:t xml:space="preserve"> </w:t>
      </w:r>
      <w:r>
        <w:t>плодородие</w:t>
      </w:r>
      <w:r>
        <w:rPr>
          <w:spacing w:val="18"/>
        </w:rPr>
        <w:t xml:space="preserve"> </w:t>
      </w:r>
      <w:r>
        <w:t>почв</w:t>
      </w:r>
      <w:r>
        <w:rPr>
          <w:spacing w:val="37"/>
        </w:rPr>
        <w:t xml:space="preserve"> </w:t>
      </w:r>
      <w:r>
        <w:t>в</w:t>
      </w:r>
      <w:r>
        <w:rPr>
          <w:spacing w:val="29"/>
        </w:rPr>
        <w:t xml:space="preserve"> </w:t>
      </w:r>
      <w:r>
        <w:t>различных</w:t>
      </w:r>
      <w:r>
        <w:rPr>
          <w:spacing w:val="27"/>
        </w:rPr>
        <w:t xml:space="preserve"> </w:t>
      </w:r>
      <w:r>
        <w:t>природных</w:t>
      </w:r>
      <w:r>
        <w:rPr>
          <w:spacing w:val="29"/>
        </w:rPr>
        <w:t xml:space="preserve"> </w:t>
      </w:r>
      <w:r>
        <w:rPr>
          <w:spacing w:val="-2"/>
        </w:rPr>
        <w:t>зонах;</w:t>
      </w:r>
    </w:p>
    <w:p w:rsidR="000C0C23" w:rsidRDefault="00692F60">
      <w:pPr>
        <w:pStyle w:val="a3"/>
        <w:spacing w:before="52" w:line="290" w:lineRule="auto"/>
        <w:ind w:right="895"/>
      </w:pPr>
      <w: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0C0C23" w:rsidRDefault="00692F60">
      <w:pPr>
        <w:pStyle w:val="a3"/>
        <w:spacing w:line="288" w:lineRule="auto"/>
        <w:ind w:right="862"/>
      </w:pPr>
      <w:r>
        <w:t>Предметные результаты освоения программы по географии. К концу 7 класса обучающийся научится:</w:t>
      </w:r>
    </w:p>
    <w:p w:rsidR="000C0C23" w:rsidRDefault="00692F60">
      <w:pPr>
        <w:pStyle w:val="a3"/>
        <w:spacing w:line="288" w:lineRule="auto"/>
        <w:ind w:right="869"/>
      </w:pPr>
      <w:r>
        <w:t>описывать по географическим картам и глобусу местоположение изученных географических</w:t>
      </w:r>
      <w:r>
        <w:rPr>
          <w:spacing w:val="40"/>
        </w:rPr>
        <w:t xml:space="preserve"> </w:t>
      </w:r>
      <w:r>
        <w:t>объектов</w:t>
      </w:r>
      <w:r>
        <w:rPr>
          <w:spacing w:val="40"/>
        </w:rPr>
        <w:t xml:space="preserve"> </w:t>
      </w:r>
      <w:r>
        <w:t>для</w:t>
      </w:r>
      <w:r>
        <w:rPr>
          <w:spacing w:val="40"/>
        </w:rPr>
        <w:t xml:space="preserve"> </w:t>
      </w:r>
      <w:r>
        <w:t>решения</w:t>
      </w:r>
      <w:r>
        <w:rPr>
          <w:spacing w:val="40"/>
        </w:rPr>
        <w:t xml:space="preserve"> </w:t>
      </w:r>
      <w:r>
        <w:t>учебных</w:t>
      </w:r>
      <w:r>
        <w:rPr>
          <w:spacing w:val="37"/>
        </w:rPr>
        <w:t xml:space="preserve"> </w:t>
      </w:r>
      <w:r>
        <w:t>и</w:t>
      </w:r>
      <w:r>
        <w:rPr>
          <w:spacing w:val="40"/>
        </w:rPr>
        <w:t xml:space="preserve"> </w:t>
      </w:r>
      <w:r>
        <w:t>(или)</w:t>
      </w:r>
      <w:r>
        <w:rPr>
          <w:spacing w:val="40"/>
        </w:rPr>
        <w:t xml:space="preserve"> </w:t>
      </w:r>
      <w:r>
        <w:t>практико-ориентированных</w:t>
      </w:r>
      <w:r>
        <w:rPr>
          <w:spacing w:val="39"/>
        </w:rPr>
        <w:t xml:space="preserve"> </w:t>
      </w:r>
      <w:r>
        <w:t>задач;</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56"/>
      </w:pPr>
      <w:r>
        <w:t>иметь</w:t>
      </w:r>
      <w:r>
        <w:rPr>
          <w:spacing w:val="40"/>
        </w:rPr>
        <w:t xml:space="preserve"> </w:t>
      </w:r>
      <w:r>
        <w:t>представление</w:t>
      </w:r>
      <w:r>
        <w:rPr>
          <w:spacing w:val="40"/>
        </w:rPr>
        <w:t xml:space="preserve"> </w:t>
      </w:r>
      <w:r>
        <w:t>о</w:t>
      </w:r>
      <w:r>
        <w:rPr>
          <w:spacing w:val="40"/>
        </w:rPr>
        <w:t xml:space="preserve"> </w:t>
      </w:r>
      <w:r>
        <w:t>строении</w:t>
      </w:r>
      <w:r>
        <w:rPr>
          <w:spacing w:val="40"/>
        </w:rPr>
        <w:t xml:space="preserve"> </w:t>
      </w:r>
      <w:r>
        <w:t>и</w:t>
      </w:r>
      <w:r>
        <w:rPr>
          <w:spacing w:val="40"/>
        </w:rPr>
        <w:t xml:space="preserve"> </w:t>
      </w:r>
      <w:r>
        <w:t>свойствах</w:t>
      </w:r>
      <w:r>
        <w:rPr>
          <w:spacing w:val="40"/>
        </w:rPr>
        <w:t xml:space="preserve"> </w:t>
      </w:r>
      <w:r>
        <w:t>(целостность,</w:t>
      </w:r>
      <w:r>
        <w:rPr>
          <w:spacing w:val="40"/>
        </w:rPr>
        <w:t xml:space="preserve"> </w:t>
      </w:r>
      <w:r>
        <w:t>зональность, ритмичность) географической оболочки;</w:t>
      </w:r>
    </w:p>
    <w:p w:rsidR="000C0C23" w:rsidRDefault="00692F60">
      <w:pPr>
        <w:pStyle w:val="a3"/>
        <w:spacing w:before="7" w:line="288" w:lineRule="auto"/>
        <w:ind w:right="863"/>
      </w:pPr>
      <w:r>
        <w:t>распознавать</w:t>
      </w:r>
      <w:r>
        <w:rPr>
          <w:spacing w:val="40"/>
        </w:rPr>
        <w:t xml:space="preserve"> </w:t>
      </w:r>
      <w:r>
        <w:t>проявления</w:t>
      </w:r>
      <w:r>
        <w:rPr>
          <w:spacing w:val="40"/>
        </w:rPr>
        <w:t xml:space="preserve"> </w:t>
      </w:r>
      <w:r>
        <w:t>изученных</w:t>
      </w:r>
      <w:r>
        <w:rPr>
          <w:spacing w:val="40"/>
        </w:rPr>
        <w:t xml:space="preserve"> </w:t>
      </w:r>
      <w:r>
        <w:t>географических</w:t>
      </w:r>
      <w:r>
        <w:rPr>
          <w:spacing w:val="40"/>
        </w:rPr>
        <w:t xml:space="preserve"> </w:t>
      </w:r>
      <w:r>
        <w:t>явлений,</w:t>
      </w:r>
      <w:r>
        <w:rPr>
          <w:spacing w:val="40"/>
        </w:rPr>
        <w:t xml:space="preserve"> </w:t>
      </w:r>
      <w:r>
        <w:t xml:space="preserve">представляющие собой отражение таких свойств географической оболочки, как зональность, ритмичность и </w:t>
      </w:r>
      <w:r>
        <w:rPr>
          <w:spacing w:val="-2"/>
        </w:rPr>
        <w:t>целостность;</w:t>
      </w:r>
    </w:p>
    <w:p w:rsidR="000C0C23" w:rsidRDefault="00692F60">
      <w:pPr>
        <w:pStyle w:val="a3"/>
        <w:spacing w:line="292" w:lineRule="auto"/>
        <w:ind w:right="882"/>
      </w:pPr>
      <w:r>
        <w:t>определять</w:t>
      </w:r>
      <w:r>
        <w:rPr>
          <w:spacing w:val="40"/>
        </w:rPr>
        <w:t xml:space="preserve"> </w:t>
      </w:r>
      <w:r>
        <w:t>природные</w:t>
      </w:r>
      <w:r>
        <w:rPr>
          <w:spacing w:val="40"/>
        </w:rPr>
        <w:t xml:space="preserve"> </w:t>
      </w:r>
      <w:r>
        <w:t>зоны</w:t>
      </w:r>
      <w:r>
        <w:rPr>
          <w:spacing w:val="40"/>
        </w:rPr>
        <w:t xml:space="preserve"> </w:t>
      </w:r>
      <w:r>
        <w:t>по</w:t>
      </w:r>
      <w:r>
        <w:rPr>
          <w:spacing w:val="40"/>
        </w:rPr>
        <w:t xml:space="preserve"> </w:t>
      </w:r>
      <w:r>
        <w:t>их</w:t>
      </w:r>
      <w:r>
        <w:rPr>
          <w:spacing w:val="40"/>
        </w:rPr>
        <w:t xml:space="preserve"> </w:t>
      </w:r>
      <w:r>
        <w:t>существенным</w:t>
      </w:r>
      <w:r>
        <w:rPr>
          <w:spacing w:val="40"/>
        </w:rPr>
        <w:t xml:space="preserve"> </w:t>
      </w:r>
      <w:r>
        <w:t>признакам</w:t>
      </w:r>
      <w:r>
        <w:rPr>
          <w:spacing w:val="40"/>
        </w:rPr>
        <w:t xml:space="preserve"> </w:t>
      </w:r>
      <w:r>
        <w:t>на</w:t>
      </w:r>
      <w:r>
        <w:rPr>
          <w:spacing w:val="40"/>
        </w:rPr>
        <w:t xml:space="preserve"> </w:t>
      </w:r>
      <w:r>
        <w:t>основе</w:t>
      </w:r>
      <w:r>
        <w:rPr>
          <w:spacing w:val="40"/>
        </w:rPr>
        <w:t xml:space="preserve"> </w:t>
      </w:r>
      <w:r>
        <w:t>интеграции и</w:t>
      </w:r>
      <w:r>
        <w:rPr>
          <w:spacing w:val="40"/>
        </w:rPr>
        <w:t xml:space="preserve"> </w:t>
      </w:r>
      <w:r>
        <w:t>интерпретации</w:t>
      </w:r>
      <w:r>
        <w:rPr>
          <w:spacing w:val="40"/>
        </w:rPr>
        <w:t xml:space="preserve"> </w:t>
      </w:r>
      <w:r>
        <w:t>информации</w:t>
      </w:r>
      <w:r>
        <w:rPr>
          <w:spacing w:val="40"/>
        </w:rPr>
        <w:t xml:space="preserve"> </w:t>
      </w:r>
      <w:r>
        <w:t>об</w:t>
      </w:r>
      <w:r>
        <w:rPr>
          <w:spacing w:val="40"/>
        </w:rPr>
        <w:t xml:space="preserve"> </w:t>
      </w:r>
      <w:r>
        <w:t>особенностях</w:t>
      </w:r>
      <w:r>
        <w:rPr>
          <w:spacing w:val="40"/>
        </w:rPr>
        <w:t xml:space="preserve"> </w:t>
      </w:r>
      <w:r>
        <w:t>их природы;</w:t>
      </w:r>
    </w:p>
    <w:p w:rsidR="000C0C23" w:rsidRDefault="00692F60">
      <w:pPr>
        <w:pStyle w:val="a3"/>
        <w:spacing w:line="288" w:lineRule="auto"/>
        <w:ind w:right="877"/>
      </w:pPr>
      <w:r>
        <w:t>различать</w:t>
      </w:r>
      <w:r>
        <w:rPr>
          <w:spacing w:val="40"/>
        </w:rPr>
        <w:t xml:space="preserve"> </w:t>
      </w:r>
      <w:r>
        <w:t>изученные</w:t>
      </w:r>
      <w:r>
        <w:rPr>
          <w:spacing w:val="40"/>
        </w:rPr>
        <w:t xml:space="preserve"> </w:t>
      </w:r>
      <w:r>
        <w:t>процессы</w:t>
      </w:r>
      <w:r>
        <w:rPr>
          <w:spacing w:val="40"/>
        </w:rPr>
        <w:t xml:space="preserve"> </w:t>
      </w:r>
      <w:r>
        <w:t>и</w:t>
      </w:r>
      <w:r>
        <w:rPr>
          <w:spacing w:val="40"/>
        </w:rPr>
        <w:t xml:space="preserve"> </w:t>
      </w:r>
      <w:r>
        <w:t>явления,</w:t>
      </w:r>
      <w:r>
        <w:rPr>
          <w:spacing w:val="40"/>
        </w:rPr>
        <w:t xml:space="preserve"> </w:t>
      </w:r>
      <w:r>
        <w:t>происходящие</w:t>
      </w:r>
      <w:r>
        <w:rPr>
          <w:spacing w:val="40"/>
        </w:rPr>
        <w:t xml:space="preserve"> </w:t>
      </w:r>
      <w:r>
        <w:t>в</w:t>
      </w:r>
      <w:r>
        <w:rPr>
          <w:spacing w:val="40"/>
        </w:rPr>
        <w:t xml:space="preserve"> </w:t>
      </w:r>
      <w:r>
        <w:t xml:space="preserve">географической </w:t>
      </w:r>
      <w:r>
        <w:rPr>
          <w:spacing w:val="-2"/>
        </w:rPr>
        <w:t>оболочке;</w:t>
      </w:r>
    </w:p>
    <w:p w:rsidR="000C0C23" w:rsidRDefault="00692F60">
      <w:pPr>
        <w:pStyle w:val="a3"/>
        <w:spacing w:line="288" w:lineRule="auto"/>
        <w:ind w:left="1135" w:right="876" w:firstLine="0"/>
      </w:pPr>
      <w:r>
        <w:t>приводить примеры изменений в геосферах в результате деятельности человека; описывать закономерности</w:t>
      </w:r>
      <w:r>
        <w:rPr>
          <w:spacing w:val="37"/>
        </w:rPr>
        <w:t xml:space="preserve"> </w:t>
      </w:r>
      <w:r>
        <w:t>изменения в</w:t>
      </w:r>
      <w:r>
        <w:rPr>
          <w:spacing w:val="40"/>
        </w:rPr>
        <w:t xml:space="preserve"> </w:t>
      </w:r>
      <w:r>
        <w:t>пространстве</w:t>
      </w:r>
      <w:r>
        <w:rPr>
          <w:spacing w:val="38"/>
        </w:rPr>
        <w:t xml:space="preserve"> </w:t>
      </w:r>
      <w:r>
        <w:t>рельефа,</w:t>
      </w:r>
      <w:r>
        <w:rPr>
          <w:spacing w:val="40"/>
        </w:rPr>
        <w:t xml:space="preserve"> </w:t>
      </w:r>
      <w:r>
        <w:t>климата, внутренних</w:t>
      </w:r>
    </w:p>
    <w:p w:rsidR="000C0C23" w:rsidRDefault="00692F60">
      <w:pPr>
        <w:pStyle w:val="a3"/>
        <w:spacing w:line="263" w:lineRule="exact"/>
        <w:ind w:firstLine="0"/>
      </w:pPr>
      <w:r>
        <w:t>вод</w:t>
      </w:r>
      <w:r>
        <w:rPr>
          <w:spacing w:val="15"/>
        </w:rPr>
        <w:t xml:space="preserve"> </w:t>
      </w:r>
      <w:r>
        <w:t>и</w:t>
      </w:r>
      <w:r>
        <w:rPr>
          <w:spacing w:val="34"/>
        </w:rPr>
        <w:t xml:space="preserve"> </w:t>
      </w:r>
      <w:r>
        <w:t>органического</w:t>
      </w:r>
      <w:r>
        <w:rPr>
          <w:spacing w:val="16"/>
        </w:rPr>
        <w:t xml:space="preserve"> </w:t>
      </w:r>
      <w:r>
        <w:rPr>
          <w:spacing w:val="-4"/>
        </w:rPr>
        <w:t>мира;</w:t>
      </w:r>
    </w:p>
    <w:p w:rsidR="000C0C23" w:rsidRDefault="00692F60">
      <w:pPr>
        <w:pStyle w:val="a3"/>
        <w:spacing w:before="29" w:line="292" w:lineRule="auto"/>
        <w:ind w:right="1216"/>
        <w:jc w:val="left"/>
      </w:pPr>
      <w:r>
        <w:t>выявлять</w:t>
      </w:r>
      <w:r>
        <w:rPr>
          <w:spacing w:val="80"/>
        </w:rPr>
        <w:t xml:space="preserve"> </w:t>
      </w:r>
      <w:r>
        <w:t>взаимосвязи</w:t>
      </w:r>
      <w:r>
        <w:rPr>
          <w:spacing w:val="80"/>
        </w:rPr>
        <w:t xml:space="preserve"> </w:t>
      </w:r>
      <w:r>
        <w:t>между</w:t>
      </w:r>
      <w:r>
        <w:rPr>
          <w:spacing w:val="40"/>
        </w:rPr>
        <w:t xml:space="preserve"> </w:t>
      </w:r>
      <w:r>
        <w:t>компонентами</w:t>
      </w:r>
      <w:r>
        <w:rPr>
          <w:spacing w:val="80"/>
        </w:rPr>
        <w:t xml:space="preserve"> </w:t>
      </w:r>
      <w:r>
        <w:t>природы</w:t>
      </w:r>
      <w:r>
        <w:rPr>
          <w:spacing w:val="80"/>
        </w:rPr>
        <w:t xml:space="preserve"> </w:t>
      </w:r>
      <w:r>
        <w:t>в</w:t>
      </w:r>
      <w:r>
        <w:rPr>
          <w:spacing w:val="80"/>
        </w:rPr>
        <w:t xml:space="preserve"> </w:t>
      </w:r>
      <w:r>
        <w:t>пределах</w:t>
      </w:r>
      <w:r>
        <w:rPr>
          <w:spacing w:val="80"/>
        </w:rPr>
        <w:t xml:space="preserve"> </w:t>
      </w:r>
      <w:r>
        <w:t>отдельных территорий</w:t>
      </w:r>
      <w:r>
        <w:rPr>
          <w:spacing w:val="40"/>
        </w:rPr>
        <w:t xml:space="preserve"> </w:t>
      </w:r>
      <w:r>
        <w:t>с</w:t>
      </w:r>
      <w:r>
        <w:rPr>
          <w:spacing w:val="40"/>
        </w:rPr>
        <w:t xml:space="preserve"> </w:t>
      </w:r>
      <w:r>
        <w:t>использованием</w:t>
      </w:r>
      <w:r>
        <w:rPr>
          <w:spacing w:val="40"/>
        </w:rPr>
        <w:t xml:space="preserve"> </w:t>
      </w:r>
      <w:r>
        <w:t>различных</w:t>
      </w:r>
      <w:r>
        <w:rPr>
          <w:spacing w:val="40"/>
        </w:rPr>
        <w:t xml:space="preserve"> </w:t>
      </w:r>
      <w:r>
        <w:t>источников</w:t>
      </w:r>
      <w:r>
        <w:rPr>
          <w:spacing w:val="40"/>
        </w:rPr>
        <w:t xml:space="preserve"> </w:t>
      </w:r>
      <w:r>
        <w:t>географической</w:t>
      </w:r>
      <w:r>
        <w:rPr>
          <w:spacing w:val="40"/>
        </w:rPr>
        <w:t xml:space="preserve"> </w:t>
      </w:r>
      <w:r>
        <w:t>информации;</w:t>
      </w:r>
    </w:p>
    <w:p w:rsidR="000C0C23" w:rsidRDefault="00692F60">
      <w:pPr>
        <w:pStyle w:val="a3"/>
        <w:spacing w:before="8" w:line="288" w:lineRule="auto"/>
        <w:ind w:right="873"/>
        <w:jc w:val="left"/>
      </w:pPr>
      <w:r>
        <w:t>называть</w:t>
      </w:r>
      <w:r>
        <w:rPr>
          <w:spacing w:val="40"/>
        </w:rPr>
        <w:t xml:space="preserve"> </w:t>
      </w:r>
      <w:r>
        <w:t>особенности</w:t>
      </w:r>
      <w:r>
        <w:rPr>
          <w:spacing w:val="40"/>
        </w:rPr>
        <w:t xml:space="preserve"> </w:t>
      </w:r>
      <w:r>
        <w:t>географических</w:t>
      </w:r>
      <w:r>
        <w:rPr>
          <w:spacing w:val="40"/>
        </w:rPr>
        <w:t xml:space="preserve"> </w:t>
      </w:r>
      <w:r>
        <w:t>процессов</w:t>
      </w:r>
      <w:r>
        <w:rPr>
          <w:spacing w:val="40"/>
        </w:rPr>
        <w:t xml:space="preserve"> </w:t>
      </w:r>
      <w:r>
        <w:t>на</w:t>
      </w:r>
      <w:r>
        <w:rPr>
          <w:spacing w:val="40"/>
        </w:rPr>
        <w:t xml:space="preserve"> </w:t>
      </w:r>
      <w:r>
        <w:t>границах</w:t>
      </w:r>
      <w:r>
        <w:rPr>
          <w:spacing w:val="40"/>
        </w:rPr>
        <w:t xml:space="preserve"> </w:t>
      </w:r>
      <w:r>
        <w:t>литосферных</w:t>
      </w:r>
      <w:r>
        <w:rPr>
          <w:spacing w:val="40"/>
        </w:rPr>
        <w:t xml:space="preserve"> </w:t>
      </w:r>
      <w:r>
        <w:t>плит</w:t>
      </w:r>
      <w:r>
        <w:rPr>
          <w:spacing w:val="40"/>
        </w:rPr>
        <w:t xml:space="preserve"> </w:t>
      </w:r>
      <w:r>
        <w:t>с учѐтом</w:t>
      </w:r>
      <w:r>
        <w:rPr>
          <w:spacing w:val="40"/>
        </w:rPr>
        <w:t xml:space="preserve"> </w:t>
      </w:r>
      <w:r>
        <w:t>характера</w:t>
      </w:r>
      <w:r>
        <w:rPr>
          <w:spacing w:val="40"/>
        </w:rPr>
        <w:t xml:space="preserve"> </w:t>
      </w:r>
      <w:r>
        <w:t>взаимодействия</w:t>
      </w:r>
      <w:r>
        <w:rPr>
          <w:spacing w:val="40"/>
        </w:rPr>
        <w:t xml:space="preserve"> </w:t>
      </w:r>
      <w:r>
        <w:t>и</w:t>
      </w:r>
      <w:r>
        <w:rPr>
          <w:spacing w:val="40"/>
        </w:rPr>
        <w:t xml:space="preserve"> </w:t>
      </w:r>
      <w:r>
        <w:t>типа</w:t>
      </w:r>
      <w:r>
        <w:rPr>
          <w:spacing w:val="40"/>
        </w:rPr>
        <w:t xml:space="preserve"> </w:t>
      </w:r>
      <w:r>
        <w:t>земной</w:t>
      </w:r>
      <w:r>
        <w:rPr>
          <w:spacing w:val="40"/>
        </w:rPr>
        <w:t xml:space="preserve"> </w:t>
      </w:r>
      <w:r>
        <w:t>коры;</w:t>
      </w:r>
    </w:p>
    <w:p w:rsidR="000C0C23" w:rsidRDefault="00692F60">
      <w:pPr>
        <w:pStyle w:val="a3"/>
        <w:spacing w:line="288" w:lineRule="auto"/>
        <w:ind w:right="199"/>
        <w:jc w:val="left"/>
      </w:pPr>
      <w:r>
        <w:t>устанавливать</w:t>
      </w:r>
      <w:r>
        <w:rPr>
          <w:spacing w:val="80"/>
        </w:rPr>
        <w:t xml:space="preserve"> </w:t>
      </w:r>
      <w:r>
        <w:t>(используя</w:t>
      </w:r>
      <w:r>
        <w:rPr>
          <w:spacing w:val="80"/>
        </w:rPr>
        <w:t xml:space="preserve"> </w:t>
      </w:r>
      <w:r>
        <w:t>географические</w:t>
      </w:r>
      <w:r>
        <w:rPr>
          <w:spacing w:val="80"/>
        </w:rPr>
        <w:t xml:space="preserve"> </w:t>
      </w:r>
      <w:r>
        <w:t>карты)</w:t>
      </w:r>
      <w:r>
        <w:rPr>
          <w:spacing w:val="80"/>
        </w:rPr>
        <w:t xml:space="preserve"> </w:t>
      </w:r>
      <w:r>
        <w:t>взаимосвязи</w:t>
      </w:r>
      <w:r>
        <w:rPr>
          <w:spacing w:val="80"/>
        </w:rPr>
        <w:t xml:space="preserve"> </w:t>
      </w:r>
      <w:r>
        <w:t>между</w:t>
      </w:r>
      <w:r>
        <w:rPr>
          <w:spacing w:val="40"/>
        </w:rPr>
        <w:t xml:space="preserve"> </w:t>
      </w:r>
      <w:r>
        <w:t>движением литосферных</w:t>
      </w:r>
      <w:r>
        <w:rPr>
          <w:spacing w:val="40"/>
        </w:rPr>
        <w:t xml:space="preserve"> </w:t>
      </w:r>
      <w:r>
        <w:t>плит и</w:t>
      </w:r>
      <w:r>
        <w:rPr>
          <w:spacing w:val="40"/>
        </w:rPr>
        <w:t xml:space="preserve"> </w:t>
      </w:r>
      <w:r>
        <w:t>размещением</w:t>
      </w:r>
      <w:r>
        <w:rPr>
          <w:spacing w:val="40"/>
        </w:rPr>
        <w:t xml:space="preserve"> </w:t>
      </w:r>
      <w:r>
        <w:t>крупных</w:t>
      </w:r>
      <w:r>
        <w:rPr>
          <w:spacing w:val="40"/>
        </w:rPr>
        <w:t xml:space="preserve"> </w:t>
      </w:r>
      <w:r>
        <w:t>форм</w:t>
      </w:r>
      <w:r>
        <w:rPr>
          <w:spacing w:val="40"/>
        </w:rPr>
        <w:t xml:space="preserve"> </w:t>
      </w:r>
      <w:r>
        <w:t>рельефа;</w:t>
      </w:r>
    </w:p>
    <w:p w:rsidR="000C0C23" w:rsidRDefault="00692F60">
      <w:pPr>
        <w:pStyle w:val="a3"/>
        <w:tabs>
          <w:tab w:val="left" w:pos="3262"/>
          <w:tab w:val="left" w:pos="4650"/>
          <w:tab w:val="left" w:pos="5524"/>
          <w:tab w:val="left" w:pos="6450"/>
          <w:tab w:val="left" w:pos="7205"/>
          <w:tab w:val="left" w:pos="8275"/>
          <w:tab w:val="left" w:pos="8765"/>
        </w:tabs>
        <w:spacing w:line="288" w:lineRule="auto"/>
        <w:ind w:right="886"/>
        <w:jc w:val="left"/>
      </w:pPr>
      <w:r>
        <w:rPr>
          <w:spacing w:val="-2"/>
        </w:rPr>
        <w:t>классифицировать</w:t>
      </w:r>
      <w:r>
        <w:tab/>
      </w:r>
      <w:r>
        <w:rPr>
          <w:spacing w:val="-2"/>
        </w:rPr>
        <w:t>воздушные</w:t>
      </w:r>
      <w:r>
        <w:tab/>
      </w:r>
      <w:r>
        <w:rPr>
          <w:spacing w:val="-4"/>
        </w:rPr>
        <w:t>массы</w:t>
      </w:r>
      <w:r>
        <w:tab/>
      </w:r>
      <w:r>
        <w:rPr>
          <w:spacing w:val="-2"/>
        </w:rPr>
        <w:t>Земли,</w:t>
      </w:r>
      <w:r>
        <w:tab/>
      </w:r>
      <w:r>
        <w:rPr>
          <w:spacing w:val="-4"/>
        </w:rPr>
        <w:t>типы</w:t>
      </w:r>
      <w:r>
        <w:tab/>
      </w:r>
      <w:r>
        <w:rPr>
          <w:spacing w:val="-2"/>
        </w:rPr>
        <w:t>климата</w:t>
      </w:r>
      <w:r>
        <w:tab/>
      </w:r>
      <w:r>
        <w:rPr>
          <w:spacing w:val="-6"/>
        </w:rPr>
        <w:t>по</w:t>
      </w:r>
      <w:r>
        <w:tab/>
      </w:r>
      <w:r>
        <w:rPr>
          <w:spacing w:val="-2"/>
        </w:rPr>
        <w:t>заданным показателям;</w:t>
      </w:r>
    </w:p>
    <w:p w:rsidR="000C0C23" w:rsidRDefault="00692F60">
      <w:pPr>
        <w:pStyle w:val="a3"/>
        <w:spacing w:line="292" w:lineRule="auto"/>
        <w:ind w:right="1216"/>
        <w:jc w:val="left"/>
      </w:pPr>
      <w:r>
        <w:t>объяснять</w:t>
      </w:r>
      <w:r>
        <w:rPr>
          <w:spacing w:val="40"/>
        </w:rPr>
        <w:t xml:space="preserve"> </w:t>
      </w:r>
      <w:r>
        <w:t>образование</w:t>
      </w:r>
      <w:r>
        <w:rPr>
          <w:spacing w:val="40"/>
        </w:rPr>
        <w:t xml:space="preserve"> </w:t>
      </w:r>
      <w:r>
        <w:t>тропических</w:t>
      </w:r>
      <w:r>
        <w:rPr>
          <w:spacing w:val="40"/>
        </w:rPr>
        <w:t xml:space="preserve"> </w:t>
      </w:r>
      <w:r>
        <w:t>муссонов,</w:t>
      </w:r>
      <w:r>
        <w:rPr>
          <w:spacing w:val="40"/>
        </w:rPr>
        <w:t xml:space="preserve"> </w:t>
      </w:r>
      <w:r>
        <w:t>пассатов</w:t>
      </w:r>
      <w:r>
        <w:rPr>
          <w:spacing w:val="40"/>
        </w:rPr>
        <w:t xml:space="preserve"> </w:t>
      </w:r>
      <w:r>
        <w:t>тропических</w:t>
      </w:r>
      <w:r>
        <w:rPr>
          <w:spacing w:val="40"/>
        </w:rPr>
        <w:t xml:space="preserve"> </w:t>
      </w:r>
      <w:r>
        <w:t>широт, западных ветров;</w:t>
      </w:r>
    </w:p>
    <w:p w:rsidR="000C0C23" w:rsidRDefault="00692F60">
      <w:pPr>
        <w:pStyle w:val="a3"/>
        <w:spacing w:line="258" w:lineRule="exact"/>
        <w:ind w:left="1135" w:firstLine="0"/>
        <w:jc w:val="left"/>
      </w:pPr>
      <w:r>
        <w:t>применять</w:t>
      </w:r>
      <w:r>
        <w:rPr>
          <w:spacing w:val="33"/>
        </w:rPr>
        <w:t xml:space="preserve"> </w:t>
      </w:r>
      <w:r>
        <w:t>понятия</w:t>
      </w:r>
      <w:r>
        <w:rPr>
          <w:spacing w:val="49"/>
        </w:rPr>
        <w:t xml:space="preserve"> </w:t>
      </w:r>
      <w:r>
        <w:t>«воздушные</w:t>
      </w:r>
      <w:r>
        <w:rPr>
          <w:spacing w:val="31"/>
        </w:rPr>
        <w:t xml:space="preserve"> </w:t>
      </w:r>
      <w:r>
        <w:t>массы»,</w:t>
      </w:r>
      <w:r>
        <w:rPr>
          <w:spacing w:val="48"/>
        </w:rPr>
        <w:t xml:space="preserve"> </w:t>
      </w:r>
      <w:r>
        <w:t>«муссоны»,</w:t>
      </w:r>
      <w:r>
        <w:rPr>
          <w:spacing w:val="49"/>
        </w:rPr>
        <w:t xml:space="preserve"> </w:t>
      </w:r>
      <w:r>
        <w:t>«пассаты»,</w:t>
      </w:r>
      <w:r>
        <w:rPr>
          <w:spacing w:val="49"/>
        </w:rPr>
        <w:t xml:space="preserve"> </w:t>
      </w:r>
      <w:r>
        <w:t>«западные</w:t>
      </w:r>
      <w:r>
        <w:rPr>
          <w:spacing w:val="26"/>
        </w:rPr>
        <w:t xml:space="preserve"> </w:t>
      </w:r>
      <w:r>
        <w:rPr>
          <w:spacing w:val="-2"/>
        </w:rPr>
        <w:t>ветры»,</w:t>
      </w:r>
    </w:p>
    <w:p w:rsidR="000C0C23" w:rsidRDefault="00692F60">
      <w:pPr>
        <w:pStyle w:val="a3"/>
        <w:spacing w:before="31" w:line="292" w:lineRule="auto"/>
        <w:ind w:right="873" w:firstLine="0"/>
        <w:jc w:val="left"/>
      </w:pPr>
      <w:r>
        <w:t>«климатообразующий</w:t>
      </w:r>
      <w:r>
        <w:rPr>
          <w:spacing w:val="40"/>
        </w:rPr>
        <w:t xml:space="preserve"> </w:t>
      </w:r>
      <w:r>
        <w:t>фактор»</w:t>
      </w:r>
      <w:r>
        <w:rPr>
          <w:spacing w:val="40"/>
        </w:rPr>
        <w:t xml:space="preserve"> </w:t>
      </w:r>
      <w:r>
        <w:t>для</w:t>
      </w:r>
      <w:r>
        <w:rPr>
          <w:spacing w:val="40"/>
        </w:rPr>
        <w:t xml:space="preserve"> </w:t>
      </w:r>
      <w:r>
        <w:t>решения</w:t>
      </w:r>
      <w:r>
        <w:rPr>
          <w:spacing w:val="40"/>
        </w:rPr>
        <w:t xml:space="preserve"> </w:t>
      </w:r>
      <w:r>
        <w:t>учебных</w:t>
      </w:r>
      <w:r>
        <w:rPr>
          <w:spacing w:val="40"/>
        </w:rPr>
        <w:t xml:space="preserve"> </w:t>
      </w:r>
      <w:r>
        <w:t>и</w:t>
      </w:r>
      <w:r>
        <w:rPr>
          <w:spacing w:val="40"/>
        </w:rPr>
        <w:t xml:space="preserve"> </w:t>
      </w:r>
      <w:r>
        <w:t>(или)</w:t>
      </w:r>
      <w:r>
        <w:rPr>
          <w:spacing w:val="40"/>
        </w:rPr>
        <w:t xml:space="preserve"> </w:t>
      </w:r>
      <w:r>
        <w:t xml:space="preserve">практико-ориентированных </w:t>
      </w:r>
      <w:r>
        <w:rPr>
          <w:spacing w:val="-2"/>
        </w:rPr>
        <w:t>задач;</w:t>
      </w:r>
    </w:p>
    <w:p w:rsidR="000C0C23" w:rsidRDefault="00692F60">
      <w:pPr>
        <w:pStyle w:val="a3"/>
        <w:spacing w:line="258" w:lineRule="exact"/>
        <w:ind w:left="1135" w:firstLine="0"/>
      </w:pPr>
      <w:r>
        <w:t>описывать</w:t>
      </w:r>
      <w:r>
        <w:rPr>
          <w:spacing w:val="29"/>
        </w:rPr>
        <w:t xml:space="preserve"> </w:t>
      </w:r>
      <w:r>
        <w:t>климат</w:t>
      </w:r>
      <w:r>
        <w:rPr>
          <w:spacing w:val="37"/>
        </w:rPr>
        <w:t xml:space="preserve"> </w:t>
      </w:r>
      <w:r>
        <w:t>территории</w:t>
      </w:r>
      <w:r>
        <w:rPr>
          <w:spacing w:val="34"/>
        </w:rPr>
        <w:t xml:space="preserve"> </w:t>
      </w:r>
      <w:r>
        <w:t>по</w:t>
      </w:r>
      <w:r>
        <w:rPr>
          <w:spacing w:val="20"/>
        </w:rPr>
        <w:t xml:space="preserve"> </w:t>
      </w:r>
      <w:r>
        <w:rPr>
          <w:spacing w:val="-2"/>
        </w:rPr>
        <w:t>климатограмме;</w:t>
      </w:r>
    </w:p>
    <w:p w:rsidR="000C0C23" w:rsidRDefault="00692F60">
      <w:pPr>
        <w:pStyle w:val="a3"/>
        <w:spacing w:before="57" w:line="292" w:lineRule="auto"/>
        <w:ind w:right="893"/>
      </w:pPr>
      <w:r>
        <w:t xml:space="preserve">объяснять влияние климатообразующих факторов на климатические особенности </w:t>
      </w:r>
      <w:r>
        <w:rPr>
          <w:spacing w:val="-2"/>
        </w:rPr>
        <w:t>территории;</w:t>
      </w:r>
    </w:p>
    <w:p w:rsidR="000C0C23" w:rsidRDefault="00692F60">
      <w:pPr>
        <w:pStyle w:val="a3"/>
        <w:spacing w:line="288" w:lineRule="auto"/>
        <w:ind w:right="866"/>
      </w:pPr>
      <w:r>
        <w:t>формулировать оценочные суждения о последствиях изменений компонентов</w:t>
      </w:r>
      <w:r>
        <w:rPr>
          <w:spacing w:val="80"/>
          <w:w w:val="150"/>
        </w:rPr>
        <w:t xml:space="preserve"> </w:t>
      </w:r>
      <w:r>
        <w:t>природы в результате деятельности человека с использованием разных источников географической информации;</w:t>
      </w:r>
    </w:p>
    <w:p w:rsidR="000C0C23" w:rsidRDefault="00692F60">
      <w:pPr>
        <w:pStyle w:val="a3"/>
        <w:spacing w:line="263" w:lineRule="exact"/>
        <w:ind w:left="1135" w:firstLine="0"/>
      </w:pPr>
      <w:r>
        <w:t>различать</w:t>
      </w:r>
      <w:r>
        <w:rPr>
          <w:spacing w:val="47"/>
        </w:rPr>
        <w:t xml:space="preserve"> </w:t>
      </w:r>
      <w:r>
        <w:t>океанические</w:t>
      </w:r>
      <w:r>
        <w:rPr>
          <w:spacing w:val="31"/>
        </w:rPr>
        <w:t xml:space="preserve"> </w:t>
      </w:r>
      <w:r>
        <w:rPr>
          <w:spacing w:val="-2"/>
        </w:rPr>
        <w:t>течения;</w:t>
      </w:r>
    </w:p>
    <w:p w:rsidR="000C0C23" w:rsidRDefault="00692F60">
      <w:pPr>
        <w:pStyle w:val="a3"/>
        <w:spacing w:before="40" w:line="292" w:lineRule="auto"/>
        <w:ind w:right="861"/>
      </w:pPr>
      <w:r>
        <w:t>сравнивать температуру и солѐность поверхностных вод Мирового океана на разных широтах</w:t>
      </w:r>
      <w:r>
        <w:rPr>
          <w:spacing w:val="40"/>
        </w:rPr>
        <w:t xml:space="preserve"> </w:t>
      </w:r>
      <w:r>
        <w:t>с</w:t>
      </w:r>
      <w:r>
        <w:rPr>
          <w:spacing w:val="40"/>
        </w:rPr>
        <w:t xml:space="preserve"> </w:t>
      </w:r>
      <w:r>
        <w:t>использованием</w:t>
      </w:r>
      <w:r>
        <w:rPr>
          <w:spacing w:val="40"/>
        </w:rPr>
        <w:t xml:space="preserve"> </w:t>
      </w:r>
      <w:r>
        <w:t>различных</w:t>
      </w:r>
      <w:r>
        <w:rPr>
          <w:spacing w:val="40"/>
        </w:rPr>
        <w:t xml:space="preserve"> </w:t>
      </w:r>
      <w:r>
        <w:t>источников</w:t>
      </w:r>
      <w:r>
        <w:rPr>
          <w:spacing w:val="40"/>
        </w:rPr>
        <w:t xml:space="preserve"> </w:t>
      </w:r>
      <w:r>
        <w:t>географической</w:t>
      </w:r>
      <w:r>
        <w:rPr>
          <w:spacing w:val="40"/>
        </w:rPr>
        <w:t xml:space="preserve"> </w:t>
      </w:r>
      <w:r>
        <w:t>информации;</w:t>
      </w:r>
    </w:p>
    <w:p w:rsidR="000C0C23" w:rsidRDefault="00692F60">
      <w:pPr>
        <w:pStyle w:val="a3"/>
        <w:spacing w:line="288" w:lineRule="auto"/>
        <w:ind w:right="865"/>
      </w:pPr>
      <w:r>
        <w:t>объяснять</w:t>
      </w:r>
      <w:r>
        <w:rPr>
          <w:spacing w:val="40"/>
        </w:rPr>
        <w:t xml:space="preserve"> </w:t>
      </w:r>
      <w:r>
        <w:t>закономерности</w:t>
      </w:r>
      <w:r>
        <w:rPr>
          <w:spacing w:val="40"/>
        </w:rPr>
        <w:t xml:space="preserve"> </w:t>
      </w:r>
      <w:r>
        <w:t>изменения</w:t>
      </w:r>
      <w:r>
        <w:rPr>
          <w:spacing w:val="40"/>
        </w:rPr>
        <w:t xml:space="preserve"> </w:t>
      </w:r>
      <w:r>
        <w:t>температуры,</w:t>
      </w:r>
      <w:r>
        <w:rPr>
          <w:spacing w:val="40"/>
        </w:rPr>
        <w:t xml:space="preserve"> </w:t>
      </w:r>
      <w:r>
        <w:t>солѐности</w:t>
      </w:r>
      <w:r>
        <w:rPr>
          <w:spacing w:val="40"/>
        </w:rPr>
        <w:t xml:space="preserve"> </w:t>
      </w:r>
      <w:r>
        <w:t>и</w:t>
      </w:r>
      <w:r>
        <w:rPr>
          <w:spacing w:val="40"/>
        </w:rPr>
        <w:t xml:space="preserve"> </w:t>
      </w:r>
      <w:r>
        <w:t>органического</w:t>
      </w:r>
      <w:r>
        <w:rPr>
          <w:spacing w:val="80"/>
        </w:rPr>
        <w:t xml:space="preserve"> </w:t>
      </w:r>
      <w:r>
        <w:t>мира</w:t>
      </w:r>
      <w:r>
        <w:rPr>
          <w:spacing w:val="40"/>
        </w:rPr>
        <w:t xml:space="preserve"> </w:t>
      </w:r>
      <w:r>
        <w:t>Мирового</w:t>
      </w:r>
      <w:r>
        <w:rPr>
          <w:spacing w:val="40"/>
        </w:rPr>
        <w:t xml:space="preserve"> </w:t>
      </w:r>
      <w:r>
        <w:t>океана</w:t>
      </w:r>
      <w:r>
        <w:rPr>
          <w:spacing w:val="40"/>
        </w:rPr>
        <w:t xml:space="preserve"> </w:t>
      </w:r>
      <w:r>
        <w:t>с</w:t>
      </w:r>
      <w:r>
        <w:rPr>
          <w:spacing w:val="40"/>
        </w:rPr>
        <w:t xml:space="preserve"> </w:t>
      </w:r>
      <w:r>
        <w:t>географической</w:t>
      </w:r>
      <w:r>
        <w:rPr>
          <w:spacing w:val="40"/>
        </w:rPr>
        <w:t xml:space="preserve"> </w:t>
      </w:r>
      <w:r>
        <w:t>широтой</w:t>
      </w:r>
      <w:r>
        <w:rPr>
          <w:spacing w:val="40"/>
        </w:rPr>
        <w:t xml:space="preserve"> </w:t>
      </w:r>
      <w:r>
        <w:t>и</w:t>
      </w:r>
      <w:r>
        <w:rPr>
          <w:spacing w:val="40"/>
        </w:rPr>
        <w:t xml:space="preserve"> </w:t>
      </w:r>
      <w:r>
        <w:t>с</w:t>
      </w:r>
      <w:r>
        <w:rPr>
          <w:spacing w:val="40"/>
        </w:rPr>
        <w:t xml:space="preserve"> </w:t>
      </w:r>
      <w:r>
        <w:t>глубиной</w:t>
      </w:r>
      <w:r>
        <w:rPr>
          <w:spacing w:val="40"/>
        </w:rPr>
        <w:t xml:space="preserve"> </w:t>
      </w:r>
      <w:r>
        <w:t>на</w:t>
      </w:r>
      <w:r>
        <w:rPr>
          <w:spacing w:val="40"/>
        </w:rPr>
        <w:t xml:space="preserve"> </w:t>
      </w:r>
      <w:r>
        <w:t>основе</w:t>
      </w:r>
      <w:r>
        <w:rPr>
          <w:spacing w:val="40"/>
        </w:rPr>
        <w:t xml:space="preserve"> </w:t>
      </w:r>
      <w:r>
        <w:t>анализа различных источников</w:t>
      </w:r>
      <w:r>
        <w:rPr>
          <w:spacing w:val="40"/>
        </w:rPr>
        <w:t xml:space="preserve"> </w:t>
      </w:r>
      <w:r>
        <w:t>географической</w:t>
      </w:r>
      <w:r>
        <w:rPr>
          <w:spacing w:val="40"/>
        </w:rPr>
        <w:t xml:space="preserve"> </w:t>
      </w:r>
      <w:r>
        <w:t>информации;</w:t>
      </w:r>
    </w:p>
    <w:p w:rsidR="000C0C23" w:rsidRDefault="00692F60">
      <w:pPr>
        <w:pStyle w:val="a3"/>
        <w:spacing w:line="292" w:lineRule="auto"/>
        <w:ind w:right="874"/>
      </w:pPr>
      <w:r>
        <w:t>характеризовать</w:t>
      </w:r>
      <w:r>
        <w:rPr>
          <w:spacing w:val="40"/>
        </w:rPr>
        <w:t xml:space="preserve"> </w:t>
      </w:r>
      <w:r>
        <w:t>этапы</w:t>
      </w:r>
      <w:r>
        <w:rPr>
          <w:spacing w:val="40"/>
        </w:rPr>
        <w:t xml:space="preserve"> </w:t>
      </w:r>
      <w:r>
        <w:t>освоения</w:t>
      </w:r>
      <w:r>
        <w:rPr>
          <w:spacing w:val="40"/>
        </w:rPr>
        <w:t xml:space="preserve"> </w:t>
      </w:r>
      <w:r>
        <w:t>и</w:t>
      </w:r>
      <w:r>
        <w:rPr>
          <w:spacing w:val="40"/>
        </w:rPr>
        <w:t xml:space="preserve"> </w:t>
      </w:r>
      <w:r>
        <w:t>заселения</w:t>
      </w:r>
      <w:r>
        <w:rPr>
          <w:spacing w:val="40"/>
        </w:rPr>
        <w:t xml:space="preserve"> </w:t>
      </w:r>
      <w:r>
        <w:t>отдельных</w:t>
      </w:r>
      <w:r>
        <w:rPr>
          <w:spacing w:val="40"/>
        </w:rPr>
        <w:t xml:space="preserve"> </w:t>
      </w:r>
      <w:r>
        <w:t>территорий</w:t>
      </w:r>
      <w:r>
        <w:rPr>
          <w:spacing w:val="40"/>
        </w:rPr>
        <w:t xml:space="preserve"> </w:t>
      </w:r>
      <w:r>
        <w:t>Земли человеком на основе анализа различных источников географической информации для решения</w:t>
      </w:r>
      <w:r>
        <w:rPr>
          <w:spacing w:val="40"/>
        </w:rPr>
        <w:t xml:space="preserve"> </w:t>
      </w:r>
      <w:r>
        <w:t>учебных</w:t>
      </w:r>
      <w:r>
        <w:rPr>
          <w:spacing w:val="40"/>
        </w:rPr>
        <w:t xml:space="preserve"> </w:t>
      </w:r>
      <w:r>
        <w:t>и</w:t>
      </w:r>
      <w:r>
        <w:rPr>
          <w:spacing w:val="40"/>
        </w:rPr>
        <w:t xml:space="preserve"> </w:t>
      </w:r>
      <w:r>
        <w:t>практико-ориентированных</w:t>
      </w:r>
      <w:r>
        <w:rPr>
          <w:spacing w:val="40"/>
        </w:rPr>
        <w:t xml:space="preserve"> </w:t>
      </w:r>
      <w:r>
        <w:t>задач;</w:t>
      </w:r>
    </w:p>
    <w:p w:rsidR="000C0C23" w:rsidRDefault="00692F60">
      <w:pPr>
        <w:pStyle w:val="a3"/>
        <w:spacing w:line="288" w:lineRule="auto"/>
        <w:ind w:left="1135" w:right="1759" w:firstLine="0"/>
        <w:jc w:val="left"/>
      </w:pPr>
      <w:r>
        <w:t>различать и сравнивать численность населения крупных стран мира;</w:t>
      </w:r>
      <w:r>
        <w:rPr>
          <w:spacing w:val="40"/>
        </w:rPr>
        <w:t xml:space="preserve"> </w:t>
      </w:r>
      <w:r>
        <w:t>сравнивать</w:t>
      </w:r>
      <w:r>
        <w:rPr>
          <w:spacing w:val="40"/>
        </w:rPr>
        <w:t xml:space="preserve"> </w:t>
      </w:r>
      <w:r>
        <w:t>плотность</w:t>
      </w:r>
      <w:r>
        <w:rPr>
          <w:spacing w:val="40"/>
        </w:rPr>
        <w:t xml:space="preserve"> </w:t>
      </w:r>
      <w:r>
        <w:t>населения</w:t>
      </w:r>
      <w:r>
        <w:rPr>
          <w:spacing w:val="40"/>
        </w:rPr>
        <w:t xml:space="preserve"> </w:t>
      </w:r>
      <w:r>
        <w:t>различных</w:t>
      </w:r>
      <w:r>
        <w:rPr>
          <w:spacing w:val="40"/>
        </w:rPr>
        <w:t xml:space="preserve"> </w:t>
      </w:r>
      <w:r>
        <w:t>территорий;</w:t>
      </w:r>
    </w:p>
    <w:p w:rsidR="000C0C23" w:rsidRDefault="00692F60">
      <w:pPr>
        <w:pStyle w:val="a3"/>
        <w:spacing w:line="263" w:lineRule="exact"/>
        <w:ind w:left="1135" w:firstLine="0"/>
        <w:jc w:val="left"/>
      </w:pPr>
      <w:r>
        <w:t>применять</w:t>
      </w:r>
      <w:r>
        <w:rPr>
          <w:spacing w:val="35"/>
        </w:rPr>
        <w:t xml:space="preserve"> </w:t>
      </w:r>
      <w:r>
        <w:t>понятие</w:t>
      </w:r>
      <w:r>
        <w:rPr>
          <w:spacing w:val="35"/>
        </w:rPr>
        <w:t xml:space="preserve"> </w:t>
      </w:r>
      <w:r>
        <w:t>«плотность</w:t>
      </w:r>
      <w:r>
        <w:rPr>
          <w:spacing w:val="37"/>
        </w:rPr>
        <w:t xml:space="preserve"> </w:t>
      </w:r>
      <w:r>
        <w:t>населения»</w:t>
      </w:r>
      <w:r>
        <w:rPr>
          <w:spacing w:val="31"/>
        </w:rPr>
        <w:t xml:space="preserve"> </w:t>
      </w:r>
      <w:r>
        <w:t>для</w:t>
      </w:r>
      <w:r>
        <w:rPr>
          <w:spacing w:val="36"/>
        </w:rPr>
        <w:t xml:space="preserve"> </w:t>
      </w:r>
      <w:r>
        <w:t>решения</w:t>
      </w:r>
      <w:r>
        <w:rPr>
          <w:spacing w:val="43"/>
        </w:rPr>
        <w:t xml:space="preserve"> </w:t>
      </w:r>
      <w:r>
        <w:t>учебных</w:t>
      </w:r>
      <w:r>
        <w:rPr>
          <w:spacing w:val="38"/>
        </w:rPr>
        <w:t xml:space="preserve"> </w:t>
      </w:r>
      <w:r>
        <w:t>и</w:t>
      </w:r>
      <w:r>
        <w:rPr>
          <w:spacing w:val="32"/>
        </w:rPr>
        <w:t xml:space="preserve"> </w:t>
      </w:r>
      <w:r>
        <w:t>(или)</w:t>
      </w:r>
      <w:r>
        <w:rPr>
          <w:spacing w:val="31"/>
        </w:rPr>
        <w:t xml:space="preserve"> </w:t>
      </w:r>
      <w:r>
        <w:rPr>
          <w:spacing w:val="-2"/>
        </w:rPr>
        <w:t>практико-</w:t>
      </w:r>
    </w:p>
    <w:p w:rsidR="000C0C23" w:rsidRDefault="00692F60">
      <w:pPr>
        <w:pStyle w:val="a3"/>
        <w:spacing w:before="37"/>
        <w:ind w:firstLine="0"/>
        <w:jc w:val="left"/>
      </w:pPr>
      <w:r>
        <w:rPr>
          <w:spacing w:val="2"/>
        </w:rPr>
        <w:t>ориентированных</w:t>
      </w:r>
      <w:r>
        <w:rPr>
          <w:spacing w:val="40"/>
        </w:rPr>
        <w:t xml:space="preserve"> </w:t>
      </w:r>
      <w:r>
        <w:rPr>
          <w:spacing w:val="-2"/>
        </w:rPr>
        <w:t>задач;</w:t>
      </w:r>
    </w:p>
    <w:p w:rsidR="000C0C23" w:rsidRDefault="00692F60">
      <w:pPr>
        <w:pStyle w:val="a3"/>
        <w:spacing w:before="57"/>
        <w:ind w:left="1135" w:firstLine="0"/>
        <w:jc w:val="left"/>
      </w:pPr>
      <w:r>
        <w:t>различать</w:t>
      </w:r>
      <w:r>
        <w:rPr>
          <w:spacing w:val="33"/>
        </w:rPr>
        <w:t xml:space="preserve"> </w:t>
      </w:r>
      <w:r>
        <w:t>городские</w:t>
      </w:r>
      <w:r>
        <w:rPr>
          <w:spacing w:val="14"/>
        </w:rPr>
        <w:t xml:space="preserve"> </w:t>
      </w:r>
      <w:r>
        <w:t>и</w:t>
      </w:r>
      <w:r>
        <w:rPr>
          <w:spacing w:val="38"/>
        </w:rPr>
        <w:t xml:space="preserve"> </w:t>
      </w:r>
      <w:r>
        <w:t>сельские</w:t>
      </w:r>
      <w:r>
        <w:rPr>
          <w:spacing w:val="20"/>
        </w:rPr>
        <w:t xml:space="preserve"> </w:t>
      </w:r>
      <w:r>
        <w:rPr>
          <w:spacing w:val="-2"/>
        </w:rPr>
        <w:t>поселения;</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7" w:line="290" w:lineRule="auto"/>
        <w:ind w:left="1135" w:right="3855" w:firstLine="0"/>
        <w:jc w:val="left"/>
      </w:pPr>
      <w:r>
        <w:t>приводить примеры крупнейших городов мира; приводить</w:t>
      </w:r>
      <w:r>
        <w:rPr>
          <w:spacing w:val="-6"/>
        </w:rPr>
        <w:t xml:space="preserve"> </w:t>
      </w:r>
      <w:r>
        <w:t>примеры</w:t>
      </w:r>
      <w:r>
        <w:rPr>
          <w:spacing w:val="-9"/>
        </w:rPr>
        <w:t xml:space="preserve"> </w:t>
      </w:r>
      <w:r>
        <w:t>мировых</w:t>
      </w:r>
      <w:r>
        <w:rPr>
          <w:spacing w:val="-6"/>
        </w:rPr>
        <w:t xml:space="preserve"> </w:t>
      </w:r>
      <w:r>
        <w:t>и</w:t>
      </w:r>
      <w:r>
        <w:rPr>
          <w:spacing w:val="-5"/>
        </w:rPr>
        <w:t xml:space="preserve"> </w:t>
      </w:r>
      <w:r>
        <w:t>национальных</w:t>
      </w:r>
      <w:r>
        <w:rPr>
          <w:spacing w:val="-6"/>
        </w:rPr>
        <w:t xml:space="preserve"> </w:t>
      </w:r>
      <w:r>
        <w:t>религий; проводить языковую классификацию народов;</w:t>
      </w:r>
    </w:p>
    <w:p w:rsidR="000C0C23" w:rsidRDefault="00692F60">
      <w:pPr>
        <w:pStyle w:val="a3"/>
        <w:spacing w:line="288" w:lineRule="auto"/>
        <w:ind w:right="869"/>
      </w:pPr>
      <w:r>
        <w:t xml:space="preserve">различать основные виды хозяйственной деятельности людей на различных </w:t>
      </w:r>
      <w:r>
        <w:rPr>
          <w:spacing w:val="-2"/>
        </w:rPr>
        <w:t>территориях;</w:t>
      </w:r>
    </w:p>
    <w:p w:rsidR="000C0C23" w:rsidRDefault="00692F60">
      <w:pPr>
        <w:pStyle w:val="a3"/>
        <w:ind w:left="1135" w:firstLine="0"/>
      </w:pPr>
      <w:r>
        <w:t>определять</w:t>
      </w:r>
      <w:r>
        <w:rPr>
          <w:spacing w:val="42"/>
        </w:rPr>
        <w:t xml:space="preserve"> </w:t>
      </w:r>
      <w:r>
        <w:t>страны</w:t>
      </w:r>
      <w:r>
        <w:rPr>
          <w:spacing w:val="19"/>
        </w:rPr>
        <w:t xml:space="preserve"> </w:t>
      </w:r>
      <w:r>
        <w:t>по</w:t>
      </w:r>
      <w:r>
        <w:rPr>
          <w:spacing w:val="15"/>
        </w:rPr>
        <w:t xml:space="preserve"> </w:t>
      </w:r>
      <w:r>
        <w:t>их</w:t>
      </w:r>
      <w:r>
        <w:rPr>
          <w:spacing w:val="37"/>
        </w:rPr>
        <w:t xml:space="preserve"> </w:t>
      </w:r>
      <w:r>
        <w:t>существенным</w:t>
      </w:r>
      <w:r>
        <w:rPr>
          <w:spacing w:val="19"/>
        </w:rPr>
        <w:t xml:space="preserve"> </w:t>
      </w:r>
      <w:r>
        <w:rPr>
          <w:spacing w:val="-2"/>
        </w:rPr>
        <w:t>признакам;</w:t>
      </w:r>
    </w:p>
    <w:p w:rsidR="000C0C23" w:rsidRDefault="00692F60">
      <w:pPr>
        <w:pStyle w:val="a3"/>
        <w:spacing w:before="46" w:line="288" w:lineRule="auto"/>
        <w:ind w:right="859"/>
      </w:pPr>
      <w:r>
        <w:t>сравнивать особенности природы и населения, материальной и духовной культуры, особенности</w:t>
      </w:r>
      <w:r>
        <w:rPr>
          <w:spacing w:val="40"/>
        </w:rPr>
        <w:t xml:space="preserve"> </w:t>
      </w:r>
      <w:r>
        <w:t>адаптации</w:t>
      </w:r>
      <w:r>
        <w:rPr>
          <w:spacing w:val="40"/>
        </w:rPr>
        <w:t xml:space="preserve"> </w:t>
      </w:r>
      <w:r>
        <w:t>человека</w:t>
      </w:r>
      <w:r>
        <w:rPr>
          <w:spacing w:val="40"/>
        </w:rPr>
        <w:t xml:space="preserve"> </w:t>
      </w:r>
      <w:r>
        <w:t>к</w:t>
      </w:r>
      <w:r>
        <w:rPr>
          <w:spacing w:val="40"/>
        </w:rPr>
        <w:t xml:space="preserve"> </w:t>
      </w:r>
      <w:r>
        <w:t>разным</w:t>
      </w:r>
      <w:r>
        <w:rPr>
          <w:spacing w:val="40"/>
        </w:rPr>
        <w:t xml:space="preserve"> </w:t>
      </w:r>
      <w:r>
        <w:t>природным</w:t>
      </w:r>
      <w:r>
        <w:rPr>
          <w:spacing w:val="40"/>
        </w:rPr>
        <w:t xml:space="preserve"> </w:t>
      </w:r>
      <w:r>
        <w:t>условиям</w:t>
      </w:r>
      <w:r>
        <w:rPr>
          <w:spacing w:val="40"/>
        </w:rPr>
        <w:t xml:space="preserve"> </w:t>
      </w:r>
      <w:r>
        <w:t>регионов</w:t>
      </w:r>
      <w:r>
        <w:rPr>
          <w:spacing w:val="40"/>
        </w:rPr>
        <w:t xml:space="preserve"> </w:t>
      </w:r>
      <w:r>
        <w:t>и</w:t>
      </w:r>
      <w:r>
        <w:rPr>
          <w:spacing w:val="40"/>
        </w:rPr>
        <w:t xml:space="preserve"> </w:t>
      </w:r>
      <w:r>
        <w:t xml:space="preserve">отдельных </w:t>
      </w:r>
      <w:r>
        <w:rPr>
          <w:spacing w:val="-2"/>
        </w:rPr>
        <w:t>стран;</w:t>
      </w:r>
    </w:p>
    <w:p w:rsidR="000C0C23" w:rsidRDefault="00692F60">
      <w:pPr>
        <w:pStyle w:val="a3"/>
        <w:spacing w:line="288" w:lineRule="auto"/>
        <w:ind w:left="1135" w:right="864" w:firstLine="0"/>
      </w:pPr>
      <w:r>
        <w:t>объяснять особенности природы, населения и хозяйства отдельны</w:t>
      </w:r>
      <w:r>
        <w:rPr>
          <w:spacing w:val="-15"/>
        </w:rPr>
        <w:t xml:space="preserve"> </w:t>
      </w:r>
      <w:r>
        <w:t>х территорий; использовать</w:t>
      </w:r>
      <w:r>
        <w:rPr>
          <w:spacing w:val="40"/>
        </w:rPr>
        <w:t xml:space="preserve"> </w:t>
      </w:r>
      <w:r>
        <w:t>знания</w:t>
      </w:r>
      <w:r>
        <w:rPr>
          <w:spacing w:val="40"/>
        </w:rPr>
        <w:t xml:space="preserve"> </w:t>
      </w:r>
      <w:r>
        <w:t>о</w:t>
      </w:r>
      <w:r>
        <w:rPr>
          <w:spacing w:val="40"/>
        </w:rPr>
        <w:t xml:space="preserve"> </w:t>
      </w:r>
      <w:r>
        <w:t>населении</w:t>
      </w:r>
      <w:r>
        <w:rPr>
          <w:spacing w:val="40"/>
        </w:rPr>
        <w:t xml:space="preserve"> </w:t>
      </w:r>
      <w:r>
        <w:t>материков</w:t>
      </w:r>
      <w:r>
        <w:rPr>
          <w:spacing w:val="40"/>
        </w:rPr>
        <w:t xml:space="preserve"> </w:t>
      </w:r>
      <w:r>
        <w:t>и</w:t>
      </w:r>
      <w:r>
        <w:rPr>
          <w:spacing w:val="40"/>
        </w:rPr>
        <w:t xml:space="preserve"> </w:t>
      </w:r>
      <w:r>
        <w:t>стран</w:t>
      </w:r>
      <w:r>
        <w:rPr>
          <w:spacing w:val="40"/>
        </w:rPr>
        <w:t xml:space="preserve"> </w:t>
      </w:r>
      <w:r>
        <w:t>для</w:t>
      </w:r>
      <w:r>
        <w:rPr>
          <w:spacing w:val="40"/>
        </w:rPr>
        <w:t xml:space="preserve"> </w:t>
      </w:r>
      <w:r>
        <w:t>решения</w:t>
      </w:r>
      <w:r>
        <w:rPr>
          <w:spacing w:val="40"/>
        </w:rPr>
        <w:t xml:space="preserve"> </w:t>
      </w:r>
      <w:r>
        <w:t>различных</w:t>
      </w:r>
    </w:p>
    <w:p w:rsidR="000C0C23" w:rsidRDefault="00692F60">
      <w:pPr>
        <w:pStyle w:val="a3"/>
        <w:spacing w:before="3"/>
        <w:ind w:firstLine="0"/>
      </w:pPr>
      <w:r>
        <w:t>учебных</w:t>
      </w:r>
      <w:r>
        <w:rPr>
          <w:spacing w:val="22"/>
        </w:rPr>
        <w:t xml:space="preserve"> </w:t>
      </w:r>
      <w:r>
        <w:t>и</w:t>
      </w:r>
      <w:r>
        <w:rPr>
          <w:spacing w:val="44"/>
        </w:rPr>
        <w:t xml:space="preserve"> </w:t>
      </w:r>
      <w:r>
        <w:t>практико-ориентированных</w:t>
      </w:r>
      <w:r>
        <w:rPr>
          <w:spacing w:val="37"/>
        </w:rPr>
        <w:t xml:space="preserve"> </w:t>
      </w:r>
      <w:r>
        <w:rPr>
          <w:spacing w:val="-2"/>
        </w:rPr>
        <w:t>задач;</w:t>
      </w:r>
    </w:p>
    <w:p w:rsidR="000C0C23" w:rsidRDefault="00692F60">
      <w:pPr>
        <w:pStyle w:val="a3"/>
        <w:spacing w:before="43" w:line="290" w:lineRule="auto"/>
        <w:ind w:right="857"/>
      </w:pPr>
      <w:r>
        <w:t>выбирать</w:t>
      </w:r>
      <w:r>
        <w:rPr>
          <w:spacing w:val="40"/>
        </w:rPr>
        <w:t xml:space="preserve"> </w:t>
      </w:r>
      <w:r>
        <w:t>источники</w:t>
      </w:r>
      <w:r>
        <w:rPr>
          <w:spacing w:val="40"/>
        </w:rPr>
        <w:t xml:space="preserve"> </w:t>
      </w:r>
      <w:r>
        <w:t>географической</w:t>
      </w:r>
      <w:r>
        <w:rPr>
          <w:spacing w:val="40"/>
        </w:rPr>
        <w:t xml:space="preserve"> </w:t>
      </w:r>
      <w:r>
        <w:t>информации</w:t>
      </w:r>
      <w:r>
        <w:rPr>
          <w:spacing w:val="40"/>
        </w:rPr>
        <w:t xml:space="preserve"> </w:t>
      </w:r>
      <w:r>
        <w:t xml:space="preserve">(картографические, статистические, текстовые, видео- и фотоизображения, компьютерные базы данных), </w:t>
      </w:r>
      <w:r>
        <w:rPr>
          <w:position w:val="1"/>
        </w:rPr>
        <w:t xml:space="preserve">необходимые для </w:t>
      </w:r>
      <w:r>
        <w:t xml:space="preserve">изучения особенностей природы, населения и хозяйства отдельных </w:t>
      </w:r>
      <w:r>
        <w:rPr>
          <w:spacing w:val="-2"/>
        </w:rPr>
        <w:t>территорий;</w:t>
      </w:r>
    </w:p>
    <w:p w:rsidR="000C0C23" w:rsidRDefault="00692F60">
      <w:pPr>
        <w:pStyle w:val="a3"/>
        <w:spacing w:line="290" w:lineRule="auto"/>
        <w:ind w:right="843"/>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 ориентированных задач;</w:t>
      </w:r>
    </w:p>
    <w:p w:rsidR="000C0C23" w:rsidRDefault="00692F60">
      <w:pPr>
        <w:pStyle w:val="a3"/>
        <w:spacing w:line="290" w:lineRule="auto"/>
        <w:ind w:right="848"/>
      </w:pPr>
      <w:r>
        <w:t>интегрировать</w:t>
      </w:r>
      <w:r>
        <w:rPr>
          <w:spacing w:val="40"/>
        </w:rPr>
        <w:t xml:space="preserve"> </w:t>
      </w:r>
      <w:r>
        <w:t>и</w:t>
      </w:r>
      <w:r>
        <w:rPr>
          <w:spacing w:val="40"/>
        </w:rPr>
        <w:t xml:space="preserve"> </w:t>
      </w:r>
      <w:r>
        <w:t>интерпретировать</w:t>
      </w:r>
      <w:r>
        <w:rPr>
          <w:spacing w:val="40"/>
        </w:rPr>
        <w:t xml:space="preserve"> </w:t>
      </w:r>
      <w:r>
        <w:t>информацию</w:t>
      </w:r>
      <w:r>
        <w:rPr>
          <w:spacing w:val="40"/>
        </w:rPr>
        <w:t xml:space="preserve"> </w:t>
      </w:r>
      <w:r>
        <w:t>об</w:t>
      </w:r>
      <w:r>
        <w:rPr>
          <w:spacing w:val="40"/>
        </w:rPr>
        <w:t xml:space="preserve"> </w:t>
      </w:r>
      <w:r>
        <w:t>особенностях</w:t>
      </w:r>
      <w:r>
        <w:rPr>
          <w:spacing w:val="40"/>
        </w:rPr>
        <w:t xml:space="preserve"> </w:t>
      </w:r>
      <w:r>
        <w:t>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 ориентированных задач;</w:t>
      </w:r>
    </w:p>
    <w:p w:rsidR="000C0C23" w:rsidRDefault="00692F60">
      <w:pPr>
        <w:pStyle w:val="a3"/>
        <w:spacing w:line="288" w:lineRule="auto"/>
        <w:ind w:right="878"/>
      </w:pPr>
      <w:r>
        <w:t xml:space="preserve">приводить примеры взаимодействия природы и общества в пределах отдельных </w:t>
      </w:r>
      <w:r>
        <w:rPr>
          <w:spacing w:val="-2"/>
        </w:rPr>
        <w:t>территорий;</w:t>
      </w:r>
    </w:p>
    <w:p w:rsidR="000C0C23" w:rsidRDefault="00692F60">
      <w:pPr>
        <w:pStyle w:val="a3"/>
        <w:spacing w:line="288" w:lineRule="auto"/>
        <w:ind w:right="844"/>
      </w:pPr>
      <w:r>
        <w:t>распознавать</w:t>
      </w:r>
      <w:r>
        <w:rPr>
          <w:spacing w:val="40"/>
        </w:rPr>
        <w:t xml:space="preserve"> </w:t>
      </w:r>
      <w:r>
        <w:t>проявления</w:t>
      </w:r>
      <w:r>
        <w:rPr>
          <w:spacing w:val="40"/>
        </w:rPr>
        <w:t xml:space="preserve"> </w:t>
      </w:r>
      <w:r>
        <w:t>глобальных</w:t>
      </w:r>
      <w:r>
        <w:rPr>
          <w:spacing w:val="40"/>
        </w:rPr>
        <w:t xml:space="preserve"> </w:t>
      </w:r>
      <w:r>
        <w:t>проблем</w:t>
      </w:r>
      <w:r>
        <w:rPr>
          <w:spacing w:val="40"/>
        </w:rPr>
        <w:t xml:space="preserve"> </w:t>
      </w:r>
      <w:r>
        <w:t>человечества</w:t>
      </w:r>
      <w:r>
        <w:rPr>
          <w:spacing w:val="40"/>
        </w:rPr>
        <w:t xml:space="preserve"> </w:t>
      </w:r>
      <w:r>
        <w:t>(экологическая, сырьевая,</w:t>
      </w:r>
      <w:r>
        <w:rPr>
          <w:spacing w:val="40"/>
        </w:rPr>
        <w:t xml:space="preserve"> </w:t>
      </w:r>
      <w:r>
        <w:t>энергетическая,</w:t>
      </w:r>
      <w:r>
        <w:rPr>
          <w:spacing w:val="40"/>
        </w:rPr>
        <w:t xml:space="preserve"> </w:t>
      </w:r>
      <w:r>
        <w:t>преодоления</w:t>
      </w:r>
      <w:r>
        <w:rPr>
          <w:spacing w:val="40"/>
        </w:rPr>
        <w:t xml:space="preserve"> </w:t>
      </w:r>
      <w:r>
        <w:t>отсталости</w:t>
      </w:r>
      <w:r>
        <w:rPr>
          <w:spacing w:val="40"/>
        </w:rPr>
        <w:t xml:space="preserve"> </w:t>
      </w:r>
      <w:r>
        <w:t>стран,</w:t>
      </w:r>
      <w:r>
        <w:rPr>
          <w:spacing w:val="40"/>
        </w:rPr>
        <w:t xml:space="preserve"> </w:t>
      </w:r>
      <w:r>
        <w:t>продовольственная)</w:t>
      </w:r>
      <w:r>
        <w:rPr>
          <w:spacing w:val="40"/>
        </w:rPr>
        <w:t xml:space="preserve"> </w:t>
      </w:r>
      <w:r>
        <w:t>на</w:t>
      </w:r>
      <w:r>
        <w:rPr>
          <w:spacing w:val="80"/>
        </w:rPr>
        <w:t xml:space="preserve"> </w:t>
      </w:r>
      <w:r>
        <w:t>локальном и региональном</w:t>
      </w:r>
      <w:r>
        <w:rPr>
          <w:spacing w:val="40"/>
        </w:rPr>
        <w:t xml:space="preserve"> </w:t>
      </w:r>
      <w:r>
        <w:t>уровнях и приводить примеры</w:t>
      </w:r>
      <w:r>
        <w:rPr>
          <w:spacing w:val="40"/>
        </w:rPr>
        <w:t xml:space="preserve"> </w:t>
      </w:r>
      <w:r>
        <w:t>международного сотрудничества по их преодолению.</w:t>
      </w:r>
    </w:p>
    <w:p w:rsidR="000C0C23" w:rsidRDefault="00692F60">
      <w:pPr>
        <w:pStyle w:val="a3"/>
        <w:spacing w:line="288" w:lineRule="auto"/>
        <w:ind w:right="872"/>
      </w:pPr>
      <w:r>
        <w:t>Предметные результаты освоения программы по географии. К концу 8 класса обучающийся научится:</w:t>
      </w:r>
    </w:p>
    <w:p w:rsidR="000C0C23" w:rsidRDefault="00692F60">
      <w:pPr>
        <w:pStyle w:val="a3"/>
        <w:spacing w:line="288" w:lineRule="auto"/>
        <w:ind w:right="887"/>
      </w:pPr>
      <w:r>
        <w:t xml:space="preserve">характеризовать основные этапы истории формирования и изучения территории </w:t>
      </w:r>
      <w:r>
        <w:rPr>
          <w:spacing w:val="-2"/>
        </w:rPr>
        <w:t>России;</w:t>
      </w:r>
    </w:p>
    <w:p w:rsidR="000C0C23" w:rsidRDefault="00692F60">
      <w:pPr>
        <w:pStyle w:val="a3"/>
        <w:spacing w:line="288" w:lineRule="auto"/>
        <w:ind w:right="893"/>
      </w:pPr>
      <w:r>
        <w:t>находить в различных источниках информации факты, позволяющие определить</w:t>
      </w:r>
      <w:r>
        <w:rPr>
          <w:spacing w:val="80"/>
        </w:rPr>
        <w:t xml:space="preserve"> </w:t>
      </w:r>
      <w:r>
        <w:t>вклад</w:t>
      </w:r>
      <w:r>
        <w:rPr>
          <w:spacing w:val="40"/>
        </w:rPr>
        <w:t xml:space="preserve"> </w:t>
      </w:r>
      <w:r>
        <w:t>российских</w:t>
      </w:r>
      <w:r>
        <w:rPr>
          <w:spacing w:val="40"/>
        </w:rPr>
        <w:t xml:space="preserve"> </w:t>
      </w:r>
      <w:r>
        <w:t>учѐных</w:t>
      </w:r>
      <w:r>
        <w:rPr>
          <w:spacing w:val="40"/>
        </w:rPr>
        <w:t xml:space="preserve"> </w:t>
      </w:r>
      <w:r>
        <w:t>и</w:t>
      </w:r>
      <w:r>
        <w:rPr>
          <w:spacing w:val="40"/>
        </w:rPr>
        <w:t xml:space="preserve"> </w:t>
      </w:r>
      <w:r>
        <w:t>путешественников</w:t>
      </w:r>
      <w:r>
        <w:rPr>
          <w:spacing w:val="40"/>
        </w:rPr>
        <w:t xml:space="preserve"> </w:t>
      </w:r>
      <w:r>
        <w:t>в</w:t>
      </w:r>
      <w:r>
        <w:rPr>
          <w:spacing w:val="40"/>
        </w:rPr>
        <w:t xml:space="preserve"> </w:t>
      </w:r>
      <w:r>
        <w:t>освоение</w:t>
      </w:r>
      <w:r>
        <w:rPr>
          <w:spacing w:val="40"/>
        </w:rPr>
        <w:t xml:space="preserve"> </w:t>
      </w:r>
      <w:r>
        <w:t>страны;</w:t>
      </w:r>
    </w:p>
    <w:p w:rsidR="000C0C23" w:rsidRDefault="00692F60">
      <w:pPr>
        <w:pStyle w:val="a3"/>
        <w:spacing w:line="288" w:lineRule="auto"/>
        <w:ind w:right="871"/>
      </w:pPr>
      <w:r>
        <w:t>характеризовать</w:t>
      </w:r>
      <w:r>
        <w:rPr>
          <w:spacing w:val="40"/>
        </w:rPr>
        <w:t xml:space="preserve"> </w:t>
      </w:r>
      <w:r>
        <w:t>географическое</w:t>
      </w:r>
      <w:r>
        <w:rPr>
          <w:spacing w:val="40"/>
        </w:rPr>
        <w:t xml:space="preserve"> </w:t>
      </w:r>
      <w:r>
        <w:t>положение</w:t>
      </w:r>
      <w:r>
        <w:rPr>
          <w:spacing w:val="40"/>
        </w:rPr>
        <w:t xml:space="preserve"> </w:t>
      </w:r>
      <w:r>
        <w:t>России</w:t>
      </w:r>
      <w:r>
        <w:rPr>
          <w:spacing w:val="40"/>
        </w:rPr>
        <w:t xml:space="preserve"> </w:t>
      </w:r>
      <w:r>
        <w:t>с</w:t>
      </w:r>
      <w:r>
        <w:rPr>
          <w:spacing w:val="40"/>
        </w:rPr>
        <w:t xml:space="preserve"> </w:t>
      </w:r>
      <w:r>
        <w:t>использованием</w:t>
      </w:r>
      <w:r>
        <w:rPr>
          <w:spacing w:val="40"/>
        </w:rPr>
        <w:t xml:space="preserve"> </w:t>
      </w:r>
      <w:r>
        <w:t>информации из различных источников;</w:t>
      </w:r>
    </w:p>
    <w:p w:rsidR="000C0C23" w:rsidRDefault="00692F60">
      <w:pPr>
        <w:pStyle w:val="a3"/>
        <w:spacing w:line="288" w:lineRule="auto"/>
        <w:ind w:right="875"/>
      </w:pPr>
      <w:r>
        <w:t xml:space="preserve">различать федеральные округа, крупные географические районы и макрорегионы </w:t>
      </w:r>
      <w:r>
        <w:rPr>
          <w:spacing w:val="-2"/>
        </w:rPr>
        <w:t>России;</w:t>
      </w:r>
    </w:p>
    <w:p w:rsidR="000C0C23" w:rsidRDefault="00692F60">
      <w:pPr>
        <w:pStyle w:val="a3"/>
        <w:spacing w:line="288" w:lineRule="auto"/>
        <w:ind w:right="893"/>
      </w:pPr>
      <w:r>
        <w:t>приводить</w:t>
      </w:r>
      <w:r>
        <w:rPr>
          <w:spacing w:val="40"/>
        </w:rPr>
        <w:t xml:space="preserve"> </w:t>
      </w:r>
      <w:r>
        <w:t>примеры</w:t>
      </w:r>
      <w:r>
        <w:rPr>
          <w:spacing w:val="40"/>
        </w:rPr>
        <w:t xml:space="preserve"> </w:t>
      </w:r>
      <w:r>
        <w:t>субъектов</w:t>
      </w:r>
      <w:r>
        <w:rPr>
          <w:spacing w:val="40"/>
        </w:rPr>
        <w:t xml:space="preserve"> </w:t>
      </w:r>
      <w:r>
        <w:t>Российской</w:t>
      </w:r>
      <w:r>
        <w:rPr>
          <w:spacing w:val="40"/>
        </w:rPr>
        <w:t xml:space="preserve"> </w:t>
      </w:r>
      <w:r>
        <w:t>Федерации</w:t>
      </w:r>
      <w:r>
        <w:rPr>
          <w:spacing w:val="40"/>
        </w:rPr>
        <w:t xml:space="preserve"> </w:t>
      </w:r>
      <w:r>
        <w:t>разных</w:t>
      </w:r>
      <w:r>
        <w:rPr>
          <w:spacing w:val="40"/>
        </w:rPr>
        <w:t xml:space="preserve"> </w:t>
      </w:r>
      <w:r>
        <w:t>видов</w:t>
      </w:r>
      <w:r>
        <w:rPr>
          <w:spacing w:val="40"/>
        </w:rPr>
        <w:t xml:space="preserve"> </w:t>
      </w:r>
      <w:r>
        <w:t>и</w:t>
      </w:r>
      <w:r>
        <w:rPr>
          <w:spacing w:val="40"/>
        </w:rPr>
        <w:t xml:space="preserve"> </w:t>
      </w:r>
      <w:r>
        <w:t>показывать их на географической карте;</w:t>
      </w:r>
    </w:p>
    <w:p w:rsidR="000C0C23" w:rsidRDefault="00692F60">
      <w:pPr>
        <w:pStyle w:val="a3"/>
        <w:spacing w:line="288" w:lineRule="auto"/>
        <w:ind w:right="884"/>
      </w:pPr>
      <w:r>
        <w:t>оценивать влияние географического положения регионов России на особенности природы,</w:t>
      </w:r>
      <w:r>
        <w:rPr>
          <w:spacing w:val="40"/>
        </w:rPr>
        <w:t xml:space="preserve"> </w:t>
      </w:r>
      <w:r>
        <w:t>жизнь</w:t>
      </w:r>
      <w:r>
        <w:rPr>
          <w:spacing w:val="40"/>
        </w:rPr>
        <w:t xml:space="preserve"> </w:t>
      </w:r>
      <w:r>
        <w:t>и</w:t>
      </w:r>
      <w:r>
        <w:rPr>
          <w:spacing w:val="40"/>
        </w:rPr>
        <w:t xml:space="preserve"> </w:t>
      </w:r>
      <w:r>
        <w:t>хозяйственную</w:t>
      </w:r>
      <w:r>
        <w:rPr>
          <w:spacing w:val="40"/>
        </w:rPr>
        <w:t xml:space="preserve"> </w:t>
      </w:r>
      <w:r>
        <w:t>деятельность</w:t>
      </w:r>
      <w:r>
        <w:rPr>
          <w:spacing w:val="40"/>
        </w:rPr>
        <w:t xml:space="preserve"> </w:t>
      </w:r>
      <w:r>
        <w:t>населения;</w:t>
      </w:r>
    </w:p>
    <w:p w:rsidR="000C0C23" w:rsidRDefault="00692F60">
      <w:pPr>
        <w:pStyle w:val="a3"/>
        <w:spacing w:line="292" w:lineRule="auto"/>
        <w:ind w:right="872"/>
      </w:pPr>
      <w:r>
        <w:t>использовать</w:t>
      </w:r>
      <w:r>
        <w:rPr>
          <w:spacing w:val="40"/>
        </w:rPr>
        <w:t xml:space="preserve"> </w:t>
      </w:r>
      <w:r>
        <w:t>знания</w:t>
      </w:r>
      <w:r>
        <w:rPr>
          <w:spacing w:val="40"/>
        </w:rPr>
        <w:t xml:space="preserve"> </w:t>
      </w:r>
      <w:r>
        <w:t>о</w:t>
      </w:r>
      <w:r>
        <w:rPr>
          <w:spacing w:val="40"/>
        </w:rPr>
        <w:t xml:space="preserve"> </w:t>
      </w:r>
      <w:r>
        <w:t>государственной</w:t>
      </w:r>
      <w:r>
        <w:rPr>
          <w:spacing w:val="40"/>
        </w:rPr>
        <w:t xml:space="preserve"> </w:t>
      </w:r>
      <w:r>
        <w:t>территории</w:t>
      </w:r>
      <w:r>
        <w:rPr>
          <w:spacing w:val="40"/>
        </w:rPr>
        <w:t xml:space="preserve"> </w:t>
      </w:r>
      <w:r>
        <w:t>и</w:t>
      </w:r>
      <w:r>
        <w:rPr>
          <w:spacing w:val="40"/>
        </w:rPr>
        <w:t xml:space="preserve"> </w:t>
      </w:r>
      <w:r>
        <w:t>исключительной экономической</w:t>
      </w:r>
      <w:r>
        <w:rPr>
          <w:spacing w:val="40"/>
        </w:rPr>
        <w:t xml:space="preserve"> </w:t>
      </w:r>
      <w:r>
        <w:t>зоне,</w:t>
      </w:r>
      <w:r>
        <w:rPr>
          <w:spacing w:val="40"/>
        </w:rPr>
        <w:t xml:space="preserve"> </w:t>
      </w:r>
      <w:r>
        <w:t>континентальном</w:t>
      </w:r>
      <w:r>
        <w:rPr>
          <w:spacing w:val="68"/>
        </w:rPr>
        <w:t xml:space="preserve"> </w:t>
      </w:r>
      <w:r>
        <w:t>шельфе</w:t>
      </w:r>
      <w:r>
        <w:rPr>
          <w:spacing w:val="40"/>
        </w:rPr>
        <w:t xml:space="preserve"> </w:t>
      </w:r>
      <w:r>
        <w:t>России,</w:t>
      </w:r>
      <w:r>
        <w:rPr>
          <w:spacing w:val="40"/>
        </w:rPr>
        <w:t xml:space="preserve"> </w:t>
      </w:r>
      <w:r>
        <w:t>о</w:t>
      </w:r>
      <w:r>
        <w:rPr>
          <w:spacing w:val="37"/>
        </w:rPr>
        <w:t xml:space="preserve"> </w:t>
      </w:r>
      <w:r>
        <w:t>мировом,</w:t>
      </w:r>
      <w:r>
        <w:rPr>
          <w:spacing w:val="40"/>
        </w:rPr>
        <w:t xml:space="preserve"> </w:t>
      </w:r>
      <w:r>
        <w:t>поясном</w:t>
      </w:r>
      <w:r>
        <w:rPr>
          <w:spacing w:val="40"/>
        </w:rPr>
        <w:t xml:space="preserve"> </w:t>
      </w:r>
      <w:r>
        <w:t>и</w:t>
      </w:r>
      <w:r>
        <w:rPr>
          <w:spacing w:val="40"/>
        </w:rPr>
        <w:t xml:space="preserve"> </w:t>
      </w:r>
      <w:r>
        <w:t>зональном</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ind w:firstLine="0"/>
      </w:pPr>
      <w:r>
        <w:t>времени</w:t>
      </w:r>
      <w:r>
        <w:rPr>
          <w:spacing w:val="45"/>
        </w:rPr>
        <w:t xml:space="preserve"> </w:t>
      </w:r>
      <w:r>
        <w:t>для</w:t>
      </w:r>
      <w:r>
        <w:rPr>
          <w:spacing w:val="41"/>
        </w:rPr>
        <w:t xml:space="preserve"> </w:t>
      </w:r>
      <w:r>
        <w:t>решения</w:t>
      </w:r>
      <w:r>
        <w:rPr>
          <w:spacing w:val="42"/>
        </w:rPr>
        <w:t xml:space="preserve"> </w:t>
      </w:r>
      <w:r>
        <w:t>практико-ориентированных</w:t>
      </w:r>
      <w:r>
        <w:rPr>
          <w:spacing w:val="40"/>
        </w:rPr>
        <w:t xml:space="preserve"> </w:t>
      </w:r>
      <w:r>
        <w:rPr>
          <w:spacing w:val="-2"/>
        </w:rPr>
        <w:t>задач;</w:t>
      </w:r>
    </w:p>
    <w:p w:rsidR="000C0C23" w:rsidRDefault="00692F60">
      <w:pPr>
        <w:pStyle w:val="a3"/>
        <w:spacing w:before="62" w:line="288" w:lineRule="auto"/>
        <w:ind w:right="859"/>
      </w:pPr>
      <w:r>
        <w:t>оценивать степень благоприятности природных условий в пределах отдельных регионов страны;</w:t>
      </w:r>
    </w:p>
    <w:p w:rsidR="000C0C23" w:rsidRDefault="00692F60">
      <w:pPr>
        <w:pStyle w:val="a3"/>
        <w:spacing w:line="292" w:lineRule="auto"/>
        <w:ind w:left="1135" w:right="4497" w:firstLine="0"/>
      </w:pPr>
      <w:r>
        <w:t>проводить классификацию природных ресурсов; распознавать типы природопользования;</w:t>
      </w:r>
    </w:p>
    <w:p w:rsidR="000C0C23" w:rsidRDefault="00692F60">
      <w:pPr>
        <w:pStyle w:val="a3"/>
        <w:spacing w:line="288" w:lineRule="auto"/>
        <w:ind w:right="854"/>
      </w:pPr>
      <w: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w:t>
      </w:r>
      <w:r>
        <w:rPr>
          <w:spacing w:val="40"/>
        </w:rPr>
        <w:t xml:space="preserve"> </w:t>
      </w:r>
      <w:r>
        <w:t>компьютерные</w:t>
      </w:r>
      <w:r>
        <w:rPr>
          <w:spacing w:val="40"/>
        </w:rPr>
        <w:t xml:space="preserve"> </w:t>
      </w:r>
      <w:r>
        <w:t>базы</w:t>
      </w:r>
      <w:r>
        <w:rPr>
          <w:spacing w:val="40"/>
        </w:rPr>
        <w:t xml:space="preserve"> </w:t>
      </w:r>
      <w:r>
        <w:t>данных)</w:t>
      </w:r>
      <w:r>
        <w:rPr>
          <w:spacing w:val="40"/>
        </w:rPr>
        <w:t xml:space="preserve"> </w:t>
      </w:r>
      <w:r>
        <w:t>для</w:t>
      </w:r>
      <w:r>
        <w:rPr>
          <w:spacing w:val="40"/>
        </w:rPr>
        <w:t xml:space="preserve"> </w:t>
      </w:r>
      <w:r>
        <w:t>решения</w:t>
      </w:r>
      <w:r>
        <w:rPr>
          <w:spacing w:val="40"/>
        </w:rPr>
        <w:t xml:space="preserve"> </w:t>
      </w:r>
      <w:r>
        <w:t>различных</w:t>
      </w:r>
      <w:r>
        <w:rPr>
          <w:spacing w:val="40"/>
        </w:rPr>
        <w:t xml:space="preserve"> </w:t>
      </w:r>
      <w:r>
        <w:t>учебных</w:t>
      </w:r>
      <w:r>
        <w:rPr>
          <w:spacing w:val="40"/>
        </w:rPr>
        <w:t xml:space="preserve"> </w:t>
      </w:r>
      <w:r>
        <w:t>и практико-ориентированных задач: определять возраст горных пород и основных тектонических</w:t>
      </w:r>
      <w:r>
        <w:rPr>
          <w:spacing w:val="40"/>
        </w:rPr>
        <w:t xml:space="preserve"> </w:t>
      </w:r>
      <w:r>
        <w:t>структур,</w:t>
      </w:r>
      <w:r>
        <w:rPr>
          <w:spacing w:val="40"/>
        </w:rPr>
        <w:t xml:space="preserve"> </w:t>
      </w:r>
      <w:r>
        <w:t>слагающих</w:t>
      </w:r>
      <w:r>
        <w:rPr>
          <w:spacing w:val="40"/>
        </w:rPr>
        <w:t xml:space="preserve"> </w:t>
      </w:r>
      <w:r>
        <w:t>территорию;</w:t>
      </w:r>
    </w:p>
    <w:p w:rsidR="000C0C23" w:rsidRDefault="00692F60">
      <w:pPr>
        <w:pStyle w:val="a3"/>
        <w:spacing w:line="288" w:lineRule="auto"/>
        <w:ind w:right="854"/>
      </w:pPr>
      <w: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w:t>
      </w:r>
      <w:r>
        <w:rPr>
          <w:spacing w:val="40"/>
        </w:rPr>
        <w:t xml:space="preserve"> </w:t>
      </w:r>
      <w:r>
        <w:t>компьютерные</w:t>
      </w:r>
      <w:r>
        <w:rPr>
          <w:spacing w:val="40"/>
        </w:rPr>
        <w:t xml:space="preserve"> </w:t>
      </w:r>
      <w:r>
        <w:t>базы</w:t>
      </w:r>
      <w:r>
        <w:rPr>
          <w:spacing w:val="40"/>
        </w:rPr>
        <w:t xml:space="preserve"> </w:t>
      </w:r>
      <w:r>
        <w:t>данных)</w:t>
      </w:r>
      <w:r>
        <w:rPr>
          <w:spacing w:val="40"/>
        </w:rPr>
        <w:t xml:space="preserve"> </w:t>
      </w:r>
      <w:r>
        <w:t>для</w:t>
      </w:r>
      <w:r>
        <w:rPr>
          <w:spacing w:val="40"/>
        </w:rPr>
        <w:t xml:space="preserve"> </w:t>
      </w:r>
      <w:r>
        <w:t>решения</w:t>
      </w:r>
      <w:r>
        <w:rPr>
          <w:spacing w:val="40"/>
        </w:rPr>
        <w:t xml:space="preserve"> </w:t>
      </w:r>
      <w:r>
        <w:t>различных</w:t>
      </w:r>
      <w:r>
        <w:rPr>
          <w:spacing w:val="40"/>
        </w:rPr>
        <w:t xml:space="preserve"> </w:t>
      </w:r>
      <w:r>
        <w:t>учебных</w:t>
      </w:r>
      <w:r>
        <w:rPr>
          <w:spacing w:val="40"/>
        </w:rPr>
        <w:t xml:space="preserve"> </w:t>
      </w:r>
      <w:r>
        <w:t>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0C0C23" w:rsidRDefault="00692F60">
      <w:pPr>
        <w:pStyle w:val="a3"/>
        <w:spacing w:line="288" w:lineRule="auto"/>
        <w:ind w:left="1135" w:right="873" w:firstLine="0"/>
        <w:jc w:val="left"/>
      </w:pPr>
      <w:r>
        <w:t>сравнивать</w:t>
      </w:r>
      <w:r>
        <w:rPr>
          <w:spacing w:val="40"/>
        </w:rPr>
        <w:t xml:space="preserve"> </w:t>
      </w:r>
      <w:r>
        <w:t>особенности</w:t>
      </w:r>
      <w:r>
        <w:rPr>
          <w:spacing w:val="40"/>
        </w:rPr>
        <w:t xml:space="preserve"> </w:t>
      </w:r>
      <w:r>
        <w:t>компонентов</w:t>
      </w:r>
      <w:r>
        <w:rPr>
          <w:spacing w:val="40"/>
        </w:rPr>
        <w:t xml:space="preserve"> </w:t>
      </w:r>
      <w:r>
        <w:t>природы</w:t>
      </w:r>
      <w:r>
        <w:rPr>
          <w:spacing w:val="40"/>
        </w:rPr>
        <w:t xml:space="preserve"> </w:t>
      </w:r>
      <w:r>
        <w:t>отдельных</w:t>
      </w:r>
      <w:r>
        <w:rPr>
          <w:spacing w:val="40"/>
        </w:rPr>
        <w:t xml:space="preserve"> </w:t>
      </w:r>
      <w:r>
        <w:t>территорий</w:t>
      </w:r>
      <w:r>
        <w:rPr>
          <w:spacing w:val="40"/>
        </w:rPr>
        <w:t xml:space="preserve"> </w:t>
      </w:r>
      <w:r>
        <w:t>страны; объяснять</w:t>
      </w:r>
      <w:r>
        <w:rPr>
          <w:spacing w:val="40"/>
        </w:rPr>
        <w:t xml:space="preserve"> </w:t>
      </w:r>
      <w:r>
        <w:t>особенности</w:t>
      </w:r>
      <w:r>
        <w:rPr>
          <w:spacing w:val="40"/>
        </w:rPr>
        <w:t xml:space="preserve"> </w:t>
      </w:r>
      <w:r>
        <w:t>компонентов</w:t>
      </w:r>
      <w:r>
        <w:rPr>
          <w:spacing w:val="40"/>
        </w:rPr>
        <w:t xml:space="preserve"> </w:t>
      </w:r>
      <w:r>
        <w:t>природы</w:t>
      </w:r>
      <w:r>
        <w:rPr>
          <w:spacing w:val="40"/>
        </w:rPr>
        <w:t xml:space="preserve"> </w:t>
      </w:r>
      <w:r>
        <w:t>отдельных</w:t>
      </w:r>
      <w:r>
        <w:rPr>
          <w:spacing w:val="40"/>
        </w:rPr>
        <w:t xml:space="preserve"> </w:t>
      </w:r>
      <w:r>
        <w:t>территорий</w:t>
      </w:r>
      <w:r>
        <w:rPr>
          <w:spacing w:val="40"/>
        </w:rPr>
        <w:t xml:space="preserve"> </w:t>
      </w:r>
      <w:r>
        <w:t>страны; использовать</w:t>
      </w:r>
      <w:r>
        <w:rPr>
          <w:spacing w:val="24"/>
        </w:rPr>
        <w:t xml:space="preserve"> </w:t>
      </w:r>
      <w:r>
        <w:t>знания</w:t>
      </w:r>
      <w:r>
        <w:rPr>
          <w:spacing w:val="30"/>
        </w:rPr>
        <w:t xml:space="preserve"> </w:t>
      </w:r>
      <w:r>
        <w:t>об</w:t>
      </w:r>
      <w:r>
        <w:rPr>
          <w:spacing w:val="25"/>
        </w:rPr>
        <w:t xml:space="preserve"> </w:t>
      </w:r>
      <w:r>
        <w:t>особенностях</w:t>
      </w:r>
      <w:r>
        <w:rPr>
          <w:spacing w:val="26"/>
        </w:rPr>
        <w:t xml:space="preserve"> </w:t>
      </w:r>
      <w:r>
        <w:t>компонентов</w:t>
      </w:r>
      <w:r>
        <w:rPr>
          <w:spacing w:val="35"/>
        </w:rPr>
        <w:t xml:space="preserve"> </w:t>
      </w:r>
      <w:r>
        <w:t>природы</w:t>
      </w:r>
      <w:r>
        <w:rPr>
          <w:spacing w:val="22"/>
        </w:rPr>
        <w:t xml:space="preserve"> </w:t>
      </w:r>
      <w:r>
        <w:t>России</w:t>
      </w:r>
      <w:r>
        <w:rPr>
          <w:spacing w:val="19"/>
        </w:rPr>
        <w:t xml:space="preserve"> </w:t>
      </w:r>
      <w:r>
        <w:t>и</w:t>
      </w:r>
      <w:r>
        <w:rPr>
          <w:spacing w:val="36"/>
        </w:rPr>
        <w:t xml:space="preserve"> </w:t>
      </w:r>
      <w:r>
        <w:t>еѐ</w:t>
      </w:r>
      <w:r>
        <w:rPr>
          <w:spacing w:val="21"/>
        </w:rPr>
        <w:t xml:space="preserve"> </w:t>
      </w:r>
      <w:r>
        <w:rPr>
          <w:spacing w:val="-2"/>
        </w:rPr>
        <w:t>отдельных</w:t>
      </w:r>
    </w:p>
    <w:p w:rsidR="000C0C23" w:rsidRDefault="00692F60">
      <w:pPr>
        <w:pStyle w:val="a3"/>
        <w:spacing w:line="288" w:lineRule="auto"/>
        <w:ind w:right="199" w:firstLine="0"/>
        <w:jc w:val="left"/>
      </w:pPr>
      <w:r>
        <w:t>территорий,</w:t>
      </w:r>
      <w:r>
        <w:rPr>
          <w:spacing w:val="40"/>
        </w:rPr>
        <w:t xml:space="preserve"> </w:t>
      </w:r>
      <w:r>
        <w:t>об</w:t>
      </w:r>
      <w:r>
        <w:rPr>
          <w:spacing w:val="40"/>
        </w:rPr>
        <w:t xml:space="preserve"> </w:t>
      </w:r>
      <w:r>
        <w:t>особенностях</w:t>
      </w:r>
      <w:r>
        <w:rPr>
          <w:spacing w:val="40"/>
        </w:rPr>
        <w:t xml:space="preserve"> </w:t>
      </w:r>
      <w:r>
        <w:t>взаимодействия</w:t>
      </w:r>
      <w:r>
        <w:rPr>
          <w:spacing w:val="40"/>
        </w:rPr>
        <w:t xml:space="preserve"> </w:t>
      </w:r>
      <w:r>
        <w:t>природы</w:t>
      </w:r>
      <w:r>
        <w:rPr>
          <w:spacing w:val="40"/>
        </w:rPr>
        <w:t xml:space="preserve"> </w:t>
      </w:r>
      <w:r>
        <w:t>и</w:t>
      </w:r>
      <w:r>
        <w:rPr>
          <w:spacing w:val="40"/>
        </w:rPr>
        <w:t xml:space="preserve"> </w:t>
      </w:r>
      <w:r>
        <w:t>общества</w:t>
      </w:r>
      <w:r>
        <w:rPr>
          <w:spacing w:val="40"/>
        </w:rPr>
        <w:t xml:space="preserve"> </w:t>
      </w:r>
      <w:r>
        <w:t>в</w:t>
      </w:r>
      <w:r>
        <w:rPr>
          <w:spacing w:val="40"/>
        </w:rPr>
        <w:t xml:space="preserve"> </w:t>
      </w:r>
      <w:r>
        <w:t>пределах</w:t>
      </w:r>
      <w:r>
        <w:rPr>
          <w:spacing w:val="40"/>
        </w:rPr>
        <w:t xml:space="preserve"> </w:t>
      </w:r>
      <w:r>
        <w:t>отдельных территорий</w:t>
      </w:r>
      <w:r>
        <w:rPr>
          <w:spacing w:val="40"/>
        </w:rPr>
        <w:t xml:space="preserve"> </w:t>
      </w:r>
      <w:r>
        <w:t>для</w:t>
      </w:r>
      <w:r>
        <w:rPr>
          <w:spacing w:val="40"/>
        </w:rPr>
        <w:t xml:space="preserve"> </w:t>
      </w:r>
      <w:r>
        <w:t>решения</w:t>
      </w:r>
      <w:r>
        <w:rPr>
          <w:spacing w:val="40"/>
        </w:rPr>
        <w:t xml:space="preserve"> </w:t>
      </w:r>
      <w:r>
        <w:t>практико-ориентированных</w:t>
      </w:r>
      <w:r>
        <w:rPr>
          <w:spacing w:val="40"/>
        </w:rPr>
        <w:t xml:space="preserve"> </w:t>
      </w:r>
      <w:r>
        <w:t>задач</w:t>
      </w:r>
      <w:r>
        <w:rPr>
          <w:spacing w:val="40"/>
        </w:rPr>
        <w:t xml:space="preserve"> </w:t>
      </w:r>
      <w:r>
        <w:t>в</w:t>
      </w:r>
      <w:r>
        <w:rPr>
          <w:spacing w:val="40"/>
        </w:rPr>
        <w:t xml:space="preserve"> </w:t>
      </w:r>
      <w:r>
        <w:t>контексте</w:t>
      </w:r>
      <w:r>
        <w:rPr>
          <w:spacing w:val="40"/>
        </w:rPr>
        <w:t xml:space="preserve"> </w:t>
      </w:r>
      <w:r>
        <w:t>реальной</w:t>
      </w:r>
      <w:r>
        <w:rPr>
          <w:spacing w:val="40"/>
        </w:rPr>
        <w:t xml:space="preserve"> </w:t>
      </w:r>
      <w:r>
        <w:t>жизни;</w:t>
      </w:r>
    </w:p>
    <w:p w:rsidR="000C0C23" w:rsidRDefault="00692F60">
      <w:pPr>
        <w:pStyle w:val="a3"/>
        <w:spacing w:line="288" w:lineRule="auto"/>
        <w:ind w:right="875"/>
      </w:pPr>
      <w:r>
        <w:t>иметь представление о географических процессах и явлениях, определяющих особенности</w:t>
      </w:r>
      <w:r>
        <w:rPr>
          <w:spacing w:val="40"/>
        </w:rPr>
        <w:t xml:space="preserve"> </w:t>
      </w:r>
      <w:r>
        <w:t>природы</w:t>
      </w:r>
      <w:r>
        <w:rPr>
          <w:spacing w:val="40"/>
        </w:rPr>
        <w:t xml:space="preserve"> </w:t>
      </w:r>
      <w:r>
        <w:t>страны,</w:t>
      </w:r>
      <w:r>
        <w:rPr>
          <w:spacing w:val="40"/>
        </w:rPr>
        <w:t xml:space="preserve"> </w:t>
      </w:r>
      <w:r>
        <w:t>отдельных</w:t>
      </w:r>
      <w:r>
        <w:rPr>
          <w:spacing w:val="40"/>
        </w:rPr>
        <w:t xml:space="preserve"> </w:t>
      </w:r>
      <w:r>
        <w:t>регионов</w:t>
      </w:r>
      <w:r>
        <w:rPr>
          <w:spacing w:val="40"/>
        </w:rPr>
        <w:t xml:space="preserve"> </w:t>
      </w:r>
      <w:r>
        <w:t>и</w:t>
      </w:r>
      <w:r>
        <w:rPr>
          <w:spacing w:val="40"/>
        </w:rPr>
        <w:t xml:space="preserve"> </w:t>
      </w:r>
      <w:r>
        <w:t>своей</w:t>
      </w:r>
      <w:r>
        <w:rPr>
          <w:spacing w:val="40"/>
        </w:rPr>
        <w:t xml:space="preserve"> </w:t>
      </w:r>
      <w:r>
        <w:t>местности;</w:t>
      </w:r>
    </w:p>
    <w:p w:rsidR="000C0C23" w:rsidRDefault="00692F60">
      <w:pPr>
        <w:pStyle w:val="a3"/>
        <w:spacing w:line="288" w:lineRule="auto"/>
        <w:ind w:right="870"/>
      </w:pPr>
      <w:r>
        <w:t>объяснять распространение по территории страны областей современного горообразования, землетрясений</w:t>
      </w:r>
      <w:r>
        <w:rPr>
          <w:spacing w:val="40"/>
        </w:rPr>
        <w:t xml:space="preserve"> </w:t>
      </w:r>
      <w:r>
        <w:t>и вулканизма;</w:t>
      </w:r>
    </w:p>
    <w:p w:rsidR="000C0C23" w:rsidRDefault="00692F60">
      <w:pPr>
        <w:pStyle w:val="a3"/>
        <w:spacing w:line="264" w:lineRule="exact"/>
        <w:ind w:left="1135" w:firstLine="0"/>
      </w:pPr>
      <w:r>
        <w:t>применять</w:t>
      </w:r>
      <w:r>
        <w:rPr>
          <w:spacing w:val="55"/>
        </w:rPr>
        <w:t xml:space="preserve"> </w:t>
      </w:r>
      <w:r>
        <w:t>понятия</w:t>
      </w:r>
      <w:r>
        <w:rPr>
          <w:spacing w:val="67"/>
        </w:rPr>
        <w:t xml:space="preserve"> </w:t>
      </w:r>
      <w:r>
        <w:t>«плита»,</w:t>
      </w:r>
      <w:r>
        <w:rPr>
          <w:spacing w:val="61"/>
        </w:rPr>
        <w:t xml:space="preserve"> </w:t>
      </w:r>
      <w:r>
        <w:t>«щит»,</w:t>
      </w:r>
      <w:r>
        <w:rPr>
          <w:spacing w:val="55"/>
        </w:rPr>
        <w:t xml:space="preserve"> </w:t>
      </w:r>
      <w:r>
        <w:t>«моренный</w:t>
      </w:r>
      <w:r>
        <w:rPr>
          <w:spacing w:val="57"/>
        </w:rPr>
        <w:t xml:space="preserve"> </w:t>
      </w:r>
      <w:r>
        <w:t>холм»,</w:t>
      </w:r>
      <w:r>
        <w:rPr>
          <w:spacing w:val="61"/>
        </w:rPr>
        <w:t xml:space="preserve"> </w:t>
      </w:r>
      <w:r>
        <w:t>«бараньи</w:t>
      </w:r>
      <w:r>
        <w:rPr>
          <w:spacing w:val="63"/>
        </w:rPr>
        <w:t xml:space="preserve"> </w:t>
      </w:r>
      <w:r>
        <w:t>лбы»,</w:t>
      </w:r>
      <w:r>
        <w:rPr>
          <w:spacing w:val="67"/>
        </w:rPr>
        <w:t xml:space="preserve"> </w:t>
      </w:r>
      <w:r>
        <w:rPr>
          <w:spacing w:val="-2"/>
        </w:rPr>
        <w:t>«бархан»,</w:t>
      </w:r>
    </w:p>
    <w:p w:rsidR="000C0C23" w:rsidRDefault="00692F60">
      <w:pPr>
        <w:pStyle w:val="a3"/>
        <w:spacing w:before="45"/>
        <w:ind w:firstLine="0"/>
      </w:pPr>
      <w:r>
        <w:t>«дюна»</w:t>
      </w:r>
      <w:r>
        <w:rPr>
          <w:spacing w:val="20"/>
        </w:rPr>
        <w:t xml:space="preserve"> </w:t>
      </w:r>
      <w:r>
        <w:t>для</w:t>
      </w:r>
      <w:r>
        <w:rPr>
          <w:spacing w:val="36"/>
        </w:rPr>
        <w:t xml:space="preserve"> </w:t>
      </w:r>
      <w:r>
        <w:t>решения</w:t>
      </w:r>
      <w:r>
        <w:rPr>
          <w:spacing w:val="42"/>
        </w:rPr>
        <w:t xml:space="preserve"> </w:t>
      </w:r>
      <w:r>
        <w:t>учебных</w:t>
      </w:r>
      <w:r>
        <w:rPr>
          <w:spacing w:val="24"/>
        </w:rPr>
        <w:t xml:space="preserve"> </w:t>
      </w:r>
      <w:r>
        <w:t>и</w:t>
      </w:r>
      <w:r>
        <w:rPr>
          <w:spacing w:val="33"/>
        </w:rPr>
        <w:t xml:space="preserve"> </w:t>
      </w:r>
      <w:r>
        <w:t>(или)</w:t>
      </w:r>
      <w:r>
        <w:rPr>
          <w:spacing w:val="29"/>
        </w:rPr>
        <w:t xml:space="preserve"> </w:t>
      </w:r>
      <w:r>
        <w:t>практико-ориентированных</w:t>
      </w:r>
      <w:r>
        <w:rPr>
          <w:spacing w:val="25"/>
        </w:rPr>
        <w:t xml:space="preserve"> </w:t>
      </w:r>
      <w:r>
        <w:rPr>
          <w:spacing w:val="-2"/>
        </w:rPr>
        <w:t>задач;</w:t>
      </w:r>
    </w:p>
    <w:p w:rsidR="000C0C23" w:rsidRDefault="00692F60">
      <w:pPr>
        <w:pStyle w:val="a3"/>
        <w:spacing w:before="53" w:line="290" w:lineRule="auto"/>
        <w:ind w:right="845"/>
      </w:pPr>
      <w:r>
        <w:t>применять</w:t>
      </w:r>
      <w:r>
        <w:rPr>
          <w:spacing w:val="40"/>
        </w:rPr>
        <w:t xml:space="preserve"> </w:t>
      </w:r>
      <w:r>
        <w:t>понятия</w:t>
      </w:r>
      <w:r>
        <w:rPr>
          <w:spacing w:val="40"/>
        </w:rPr>
        <w:t xml:space="preserve"> </w:t>
      </w:r>
      <w:r>
        <w:t>«солнечная</w:t>
      </w:r>
      <w:r>
        <w:rPr>
          <w:spacing w:val="40"/>
        </w:rPr>
        <w:t xml:space="preserve"> </w:t>
      </w:r>
      <w:r>
        <w:t>радиация»,</w:t>
      </w:r>
      <w:r>
        <w:rPr>
          <w:spacing w:val="40"/>
        </w:rPr>
        <w:t xml:space="preserve"> </w:t>
      </w:r>
      <w:r>
        <w:t>«годовая</w:t>
      </w:r>
      <w:r>
        <w:rPr>
          <w:spacing w:val="40"/>
        </w:rPr>
        <w:t xml:space="preserve"> </w:t>
      </w:r>
      <w:r>
        <w:t>амплитуда</w:t>
      </w:r>
      <w:r>
        <w:rPr>
          <w:spacing w:val="40"/>
        </w:rPr>
        <w:t xml:space="preserve"> </w:t>
      </w:r>
      <w:r>
        <w:t>температур</w:t>
      </w:r>
      <w:r>
        <w:rPr>
          <w:spacing w:val="40"/>
        </w:rPr>
        <w:t xml:space="preserve"> </w:t>
      </w:r>
      <w:r>
        <w:t>воздуха», «воздушные массы» для решения учебных и (или) практико-ориентированных</w:t>
      </w:r>
      <w:r>
        <w:rPr>
          <w:spacing w:val="40"/>
        </w:rPr>
        <w:t xml:space="preserve"> </w:t>
      </w:r>
      <w:r>
        <w:rPr>
          <w:spacing w:val="-2"/>
        </w:rPr>
        <w:t>задач;</w:t>
      </w:r>
    </w:p>
    <w:p w:rsidR="000C0C23" w:rsidRDefault="00692F60">
      <w:pPr>
        <w:pStyle w:val="a3"/>
        <w:spacing w:line="288" w:lineRule="auto"/>
        <w:ind w:right="873"/>
      </w:pPr>
      <w:r>
        <w:t>различать понятия «испарение», «испаряемость», «коэффициент увлажнения»; использовать</w:t>
      </w:r>
      <w:r>
        <w:rPr>
          <w:spacing w:val="40"/>
        </w:rPr>
        <w:t xml:space="preserve"> </w:t>
      </w:r>
      <w:r>
        <w:t>их</w:t>
      </w:r>
      <w:r>
        <w:rPr>
          <w:spacing w:val="40"/>
        </w:rPr>
        <w:t xml:space="preserve"> </w:t>
      </w:r>
      <w:r>
        <w:t>для</w:t>
      </w:r>
      <w:r>
        <w:rPr>
          <w:spacing w:val="40"/>
        </w:rPr>
        <w:t xml:space="preserve"> </w:t>
      </w:r>
      <w:r>
        <w:t>решения</w:t>
      </w:r>
      <w:r>
        <w:rPr>
          <w:spacing w:val="40"/>
        </w:rPr>
        <w:t xml:space="preserve"> </w:t>
      </w:r>
      <w:r>
        <w:t>учебных</w:t>
      </w:r>
      <w:r>
        <w:rPr>
          <w:spacing w:val="40"/>
        </w:rPr>
        <w:t xml:space="preserve"> </w:t>
      </w:r>
      <w:r>
        <w:t>и</w:t>
      </w:r>
      <w:r>
        <w:rPr>
          <w:spacing w:val="40"/>
        </w:rPr>
        <w:t xml:space="preserve"> </w:t>
      </w:r>
      <w:r>
        <w:t>(или)</w:t>
      </w:r>
      <w:r>
        <w:rPr>
          <w:spacing w:val="40"/>
        </w:rPr>
        <w:t xml:space="preserve"> </w:t>
      </w:r>
      <w:r>
        <w:t>практико-ориентированных</w:t>
      </w:r>
      <w:r>
        <w:rPr>
          <w:spacing w:val="40"/>
        </w:rPr>
        <w:t xml:space="preserve"> </w:t>
      </w:r>
      <w:r>
        <w:t>задач;</w:t>
      </w:r>
    </w:p>
    <w:p w:rsidR="000C0C23" w:rsidRDefault="00692F60">
      <w:pPr>
        <w:pStyle w:val="a3"/>
        <w:spacing w:line="263" w:lineRule="exact"/>
        <w:ind w:left="1135" w:firstLine="0"/>
      </w:pPr>
      <w:r>
        <w:t>описывать</w:t>
      </w:r>
      <w:r>
        <w:rPr>
          <w:spacing w:val="19"/>
        </w:rPr>
        <w:t xml:space="preserve"> </w:t>
      </w:r>
      <w:r>
        <w:t>и</w:t>
      </w:r>
      <w:r>
        <w:rPr>
          <w:spacing w:val="25"/>
        </w:rPr>
        <w:t xml:space="preserve"> </w:t>
      </w:r>
      <w:r>
        <w:t>прогнозировать</w:t>
      </w:r>
      <w:r>
        <w:rPr>
          <w:spacing w:val="35"/>
        </w:rPr>
        <w:t xml:space="preserve"> </w:t>
      </w:r>
      <w:r>
        <w:t>погоду</w:t>
      </w:r>
      <w:r>
        <w:rPr>
          <w:spacing w:val="21"/>
        </w:rPr>
        <w:t xml:space="preserve"> </w:t>
      </w:r>
      <w:r>
        <w:t>территории</w:t>
      </w:r>
      <w:r>
        <w:rPr>
          <w:spacing w:val="27"/>
        </w:rPr>
        <w:t xml:space="preserve"> </w:t>
      </w:r>
      <w:r>
        <w:t>по</w:t>
      </w:r>
      <w:r>
        <w:rPr>
          <w:spacing w:val="24"/>
        </w:rPr>
        <w:t xml:space="preserve"> </w:t>
      </w:r>
      <w:r>
        <w:t>карте</w:t>
      </w:r>
      <w:r>
        <w:rPr>
          <w:spacing w:val="15"/>
        </w:rPr>
        <w:t xml:space="preserve"> </w:t>
      </w:r>
      <w:r>
        <w:rPr>
          <w:spacing w:val="-2"/>
        </w:rPr>
        <w:t>погоды;</w:t>
      </w:r>
    </w:p>
    <w:p w:rsidR="000C0C23" w:rsidRDefault="00692F60">
      <w:pPr>
        <w:pStyle w:val="a3"/>
        <w:spacing w:before="43" w:line="292" w:lineRule="auto"/>
        <w:ind w:right="862"/>
      </w:pPr>
      <w:r>
        <w:t>использовать понятия «циклон», «антициклон», «атмосферный фронт» для</w:t>
      </w:r>
      <w:r>
        <w:rPr>
          <w:spacing w:val="80"/>
          <w:w w:val="150"/>
        </w:rPr>
        <w:t xml:space="preserve"> </w:t>
      </w:r>
      <w:r>
        <w:t>объяснения</w:t>
      </w:r>
      <w:r>
        <w:rPr>
          <w:spacing w:val="40"/>
        </w:rPr>
        <w:t xml:space="preserve"> </w:t>
      </w:r>
      <w:r>
        <w:t>особенностей</w:t>
      </w:r>
      <w:r>
        <w:rPr>
          <w:spacing w:val="40"/>
        </w:rPr>
        <w:t xml:space="preserve"> </w:t>
      </w:r>
      <w:r>
        <w:t>погоды</w:t>
      </w:r>
      <w:r>
        <w:rPr>
          <w:spacing w:val="40"/>
        </w:rPr>
        <w:t xml:space="preserve"> </w:t>
      </w:r>
      <w:r>
        <w:t>отдельных</w:t>
      </w:r>
      <w:r>
        <w:rPr>
          <w:spacing w:val="40"/>
        </w:rPr>
        <w:t xml:space="preserve"> </w:t>
      </w:r>
      <w:r>
        <w:t>территорий</w:t>
      </w:r>
      <w:r>
        <w:rPr>
          <w:spacing w:val="40"/>
        </w:rPr>
        <w:t xml:space="preserve"> </w:t>
      </w:r>
      <w:r>
        <w:t>с</w:t>
      </w:r>
      <w:r>
        <w:rPr>
          <w:spacing w:val="40"/>
        </w:rPr>
        <w:t xml:space="preserve"> </w:t>
      </w:r>
      <w:r>
        <w:t>помощью</w:t>
      </w:r>
      <w:r>
        <w:rPr>
          <w:spacing w:val="40"/>
        </w:rPr>
        <w:t xml:space="preserve"> </w:t>
      </w:r>
      <w:r>
        <w:t>карт</w:t>
      </w:r>
      <w:r>
        <w:rPr>
          <w:spacing w:val="40"/>
        </w:rPr>
        <w:t xml:space="preserve"> </w:t>
      </w:r>
      <w:r>
        <w:t>погоды;</w:t>
      </w:r>
    </w:p>
    <w:p w:rsidR="000C0C23" w:rsidRDefault="00692F60">
      <w:pPr>
        <w:pStyle w:val="a3"/>
        <w:spacing w:line="258" w:lineRule="exact"/>
        <w:ind w:left="1135" w:firstLine="0"/>
      </w:pPr>
      <w:r>
        <w:t>проводить</w:t>
      </w:r>
      <w:r>
        <w:rPr>
          <w:spacing w:val="26"/>
        </w:rPr>
        <w:t xml:space="preserve"> </w:t>
      </w:r>
      <w:r>
        <w:t>классификацию</w:t>
      </w:r>
      <w:r>
        <w:rPr>
          <w:spacing w:val="30"/>
        </w:rPr>
        <w:t xml:space="preserve"> </w:t>
      </w:r>
      <w:r>
        <w:t>типов</w:t>
      </w:r>
      <w:r>
        <w:rPr>
          <w:spacing w:val="28"/>
        </w:rPr>
        <w:t xml:space="preserve"> </w:t>
      </w:r>
      <w:r>
        <w:t>климата</w:t>
      </w:r>
      <w:r>
        <w:rPr>
          <w:spacing w:val="24"/>
        </w:rPr>
        <w:t xml:space="preserve"> </w:t>
      </w:r>
      <w:r>
        <w:t>и</w:t>
      </w:r>
      <w:r>
        <w:rPr>
          <w:spacing w:val="25"/>
        </w:rPr>
        <w:t xml:space="preserve"> </w:t>
      </w:r>
      <w:r>
        <w:t>почв</w:t>
      </w:r>
      <w:r>
        <w:rPr>
          <w:spacing w:val="20"/>
        </w:rPr>
        <w:t xml:space="preserve"> </w:t>
      </w:r>
      <w:r>
        <w:rPr>
          <w:spacing w:val="-2"/>
        </w:rPr>
        <w:t>России;</w:t>
      </w:r>
    </w:p>
    <w:p w:rsidR="000C0C23" w:rsidRDefault="00692F60">
      <w:pPr>
        <w:pStyle w:val="a3"/>
        <w:spacing w:before="52"/>
        <w:ind w:left="1135" w:firstLine="0"/>
      </w:pPr>
      <w:r>
        <w:t>распознавать</w:t>
      </w:r>
      <w:r>
        <w:rPr>
          <w:spacing w:val="30"/>
        </w:rPr>
        <w:t xml:space="preserve"> </w:t>
      </w:r>
      <w:r>
        <w:t>показатели,</w:t>
      </w:r>
      <w:r>
        <w:rPr>
          <w:spacing w:val="39"/>
        </w:rPr>
        <w:t xml:space="preserve"> </w:t>
      </w:r>
      <w:r>
        <w:t>характеризующие</w:t>
      </w:r>
      <w:r>
        <w:rPr>
          <w:spacing w:val="35"/>
        </w:rPr>
        <w:t xml:space="preserve"> </w:t>
      </w:r>
      <w:r>
        <w:t>состояние</w:t>
      </w:r>
      <w:r>
        <w:rPr>
          <w:spacing w:val="34"/>
        </w:rPr>
        <w:t xml:space="preserve"> </w:t>
      </w:r>
      <w:r>
        <w:t>окружающей</w:t>
      </w:r>
      <w:r>
        <w:rPr>
          <w:spacing w:val="46"/>
        </w:rPr>
        <w:t xml:space="preserve"> </w:t>
      </w:r>
      <w:r>
        <w:rPr>
          <w:spacing w:val="-2"/>
        </w:rPr>
        <w:t>среды;</w:t>
      </w:r>
    </w:p>
    <w:p w:rsidR="000C0C23" w:rsidRDefault="00692F60">
      <w:pPr>
        <w:pStyle w:val="a3"/>
        <w:spacing w:before="52" w:line="290" w:lineRule="auto"/>
        <w:ind w:right="860"/>
      </w:pPr>
      <w:r>
        <w:t>показывать на карте и (или) обозначать на контурной карте крупные формы рельефа, крайние точки и элементы береговой линии России; крупные реки и озѐра, границы климатических поясов и областей, природно-хозяйственных зон в пределах страны; Арктической</w:t>
      </w:r>
      <w:r>
        <w:rPr>
          <w:spacing w:val="40"/>
        </w:rPr>
        <w:t xml:space="preserve"> </w:t>
      </w:r>
      <w:r>
        <w:t>зоны,</w:t>
      </w:r>
      <w:r>
        <w:rPr>
          <w:spacing w:val="40"/>
        </w:rPr>
        <w:t xml:space="preserve"> </w:t>
      </w:r>
      <w:r>
        <w:t>южной</w:t>
      </w:r>
      <w:r>
        <w:rPr>
          <w:spacing w:val="40"/>
        </w:rPr>
        <w:t xml:space="preserve"> </w:t>
      </w:r>
      <w:r>
        <w:t>границы</w:t>
      </w:r>
      <w:r>
        <w:rPr>
          <w:spacing w:val="40"/>
        </w:rPr>
        <w:t xml:space="preserve"> </w:t>
      </w:r>
      <w:r>
        <w:t>распространения</w:t>
      </w:r>
      <w:r>
        <w:rPr>
          <w:spacing w:val="40"/>
        </w:rPr>
        <w:t xml:space="preserve"> </w:t>
      </w:r>
      <w:r>
        <w:t>многолетней</w:t>
      </w:r>
      <w:r>
        <w:rPr>
          <w:spacing w:val="40"/>
        </w:rPr>
        <w:t xml:space="preserve"> </w:t>
      </w:r>
      <w:r>
        <w:t>мерзлоты;</w:t>
      </w:r>
    </w:p>
    <w:p w:rsidR="000C0C23" w:rsidRDefault="00692F60">
      <w:pPr>
        <w:pStyle w:val="a3"/>
        <w:spacing w:line="292" w:lineRule="auto"/>
        <w:ind w:right="867"/>
      </w:pPr>
      <w:r>
        <w:t>приводить примеры мер безопасности, в том числе для экономики семьи, в случае природных</w:t>
      </w:r>
      <w:r>
        <w:rPr>
          <w:spacing w:val="40"/>
        </w:rPr>
        <w:t xml:space="preserve"> </w:t>
      </w:r>
      <w:r>
        <w:t>стихийных</w:t>
      </w:r>
      <w:r>
        <w:rPr>
          <w:spacing w:val="40"/>
        </w:rPr>
        <w:t xml:space="preserve"> </w:t>
      </w:r>
      <w:r>
        <w:t>бедствий</w:t>
      </w:r>
      <w:r>
        <w:rPr>
          <w:spacing w:val="40"/>
        </w:rPr>
        <w:t xml:space="preserve"> </w:t>
      </w:r>
      <w:r>
        <w:t>и</w:t>
      </w:r>
      <w:r>
        <w:rPr>
          <w:spacing w:val="40"/>
        </w:rPr>
        <w:t xml:space="preserve"> </w:t>
      </w:r>
      <w:r>
        <w:t>техногенных</w:t>
      </w:r>
      <w:r>
        <w:rPr>
          <w:spacing w:val="40"/>
        </w:rPr>
        <w:t xml:space="preserve"> </w:t>
      </w:r>
      <w:r>
        <w:t>катастроф;</w:t>
      </w:r>
    </w:p>
    <w:p w:rsidR="000C0C23" w:rsidRDefault="00692F60">
      <w:pPr>
        <w:pStyle w:val="a3"/>
        <w:spacing w:line="288" w:lineRule="auto"/>
        <w:ind w:left="1135" w:right="884" w:firstLine="0"/>
      </w:pPr>
      <w:r>
        <w:t>приводить примеры рационального и нерационального природопользования; приводить примеры особо охраняемых природных</w:t>
      </w:r>
      <w:r>
        <w:rPr>
          <w:spacing w:val="27"/>
        </w:rPr>
        <w:t xml:space="preserve"> </w:t>
      </w:r>
      <w:r>
        <w:t>территорий</w:t>
      </w:r>
      <w:r>
        <w:rPr>
          <w:spacing w:val="24"/>
        </w:rPr>
        <w:t xml:space="preserve"> </w:t>
      </w:r>
      <w:r>
        <w:t>России</w:t>
      </w:r>
      <w:r>
        <w:rPr>
          <w:spacing w:val="24"/>
        </w:rPr>
        <w:t xml:space="preserve"> </w:t>
      </w:r>
      <w:r>
        <w:t>и</w:t>
      </w:r>
      <w:r>
        <w:rPr>
          <w:spacing w:val="37"/>
        </w:rPr>
        <w:t xml:space="preserve"> </w:t>
      </w:r>
      <w:r>
        <w:t>своего края,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животных</w:t>
      </w:r>
      <w:r>
        <w:rPr>
          <w:spacing w:val="18"/>
        </w:rPr>
        <w:t xml:space="preserve"> </w:t>
      </w:r>
      <w:r>
        <w:t>и</w:t>
      </w:r>
      <w:r>
        <w:rPr>
          <w:spacing w:val="39"/>
        </w:rPr>
        <w:t xml:space="preserve"> </w:t>
      </w:r>
      <w:r>
        <w:t>растений,</w:t>
      </w:r>
      <w:r>
        <w:rPr>
          <w:spacing w:val="20"/>
        </w:rPr>
        <w:t xml:space="preserve"> </w:t>
      </w:r>
      <w:r>
        <w:t>занесѐнных</w:t>
      </w:r>
      <w:r>
        <w:rPr>
          <w:spacing w:val="20"/>
        </w:rPr>
        <w:t xml:space="preserve"> </w:t>
      </w:r>
      <w:r>
        <w:t>в</w:t>
      </w:r>
      <w:r>
        <w:rPr>
          <w:spacing w:val="39"/>
        </w:rPr>
        <w:t xml:space="preserve"> </w:t>
      </w:r>
      <w:r>
        <w:t>Красную</w:t>
      </w:r>
      <w:r>
        <w:rPr>
          <w:spacing w:val="39"/>
        </w:rPr>
        <w:t xml:space="preserve"> </w:t>
      </w:r>
      <w:r>
        <w:t>книгу</w:t>
      </w:r>
      <w:r>
        <w:rPr>
          <w:spacing w:val="21"/>
        </w:rPr>
        <w:t xml:space="preserve"> </w:t>
      </w:r>
      <w:r>
        <w:rPr>
          <w:spacing w:val="-2"/>
        </w:rPr>
        <w:t>России;</w:t>
      </w:r>
    </w:p>
    <w:p w:rsidR="000C0C23" w:rsidRDefault="00692F60">
      <w:pPr>
        <w:pStyle w:val="a3"/>
        <w:spacing w:before="62" w:line="288" w:lineRule="auto"/>
        <w:ind w:right="850"/>
      </w:pPr>
      <w:r>
        <w:t>выбирать</w:t>
      </w:r>
      <w:r>
        <w:rPr>
          <w:spacing w:val="40"/>
        </w:rPr>
        <w:t xml:space="preserve"> </w:t>
      </w:r>
      <w:r>
        <w:t>источники</w:t>
      </w:r>
      <w:r>
        <w:rPr>
          <w:spacing w:val="40"/>
        </w:rPr>
        <w:t xml:space="preserve"> </w:t>
      </w:r>
      <w:r>
        <w:t>географической</w:t>
      </w:r>
      <w:r>
        <w:rPr>
          <w:spacing w:val="40"/>
        </w:rPr>
        <w:t xml:space="preserve"> </w:t>
      </w:r>
      <w:r>
        <w:t>информации</w:t>
      </w:r>
      <w:r>
        <w:rPr>
          <w:spacing w:val="40"/>
        </w:rPr>
        <w:t xml:space="preserve"> </w:t>
      </w:r>
      <w:r>
        <w:t>(картографические, статистические, текстовые, видео- и фотоизображения, компьютерные базы данных), необходимые</w:t>
      </w:r>
      <w:r>
        <w:rPr>
          <w:spacing w:val="40"/>
        </w:rPr>
        <w:t xml:space="preserve"> </w:t>
      </w:r>
      <w:r>
        <w:t>для</w:t>
      </w:r>
      <w:r>
        <w:rPr>
          <w:spacing w:val="40"/>
        </w:rPr>
        <w:t xml:space="preserve"> </w:t>
      </w:r>
      <w:r>
        <w:t>изучения</w:t>
      </w:r>
      <w:r>
        <w:rPr>
          <w:spacing w:val="40"/>
        </w:rPr>
        <w:t xml:space="preserve"> </w:t>
      </w:r>
      <w:r>
        <w:t>особенностей</w:t>
      </w:r>
      <w:r>
        <w:rPr>
          <w:spacing w:val="40"/>
        </w:rPr>
        <w:t xml:space="preserve"> </w:t>
      </w:r>
      <w:r>
        <w:t>населения</w:t>
      </w:r>
      <w:r>
        <w:rPr>
          <w:spacing w:val="40"/>
        </w:rPr>
        <w:t xml:space="preserve"> </w:t>
      </w:r>
      <w:r>
        <w:t>России;</w:t>
      </w:r>
    </w:p>
    <w:p w:rsidR="000C0C23" w:rsidRDefault="00692F60">
      <w:pPr>
        <w:pStyle w:val="a3"/>
        <w:spacing w:before="3" w:line="288" w:lineRule="auto"/>
        <w:ind w:right="886"/>
      </w:pPr>
      <w:r>
        <w:t>приводить примеры адаптации человека к разнообразным природным условиям на территории страны;</w:t>
      </w:r>
    </w:p>
    <w:p w:rsidR="000C0C23" w:rsidRDefault="00692F60">
      <w:pPr>
        <w:pStyle w:val="a3"/>
        <w:spacing w:line="288" w:lineRule="auto"/>
        <w:ind w:right="899"/>
      </w:pPr>
      <w:r>
        <w:t>сравнивать показатели воспроизводства и качества населения России с мировыми показателями и показателями других стран;</w:t>
      </w:r>
    </w:p>
    <w:p w:rsidR="000C0C23" w:rsidRDefault="00692F60">
      <w:pPr>
        <w:pStyle w:val="a3"/>
        <w:spacing w:line="288" w:lineRule="auto"/>
        <w:ind w:right="869"/>
      </w:pPr>
      <w:r>
        <w:t>различать демографические процессы и явления, характеризующие динамику численности</w:t>
      </w:r>
      <w:r>
        <w:rPr>
          <w:spacing w:val="40"/>
        </w:rPr>
        <w:t xml:space="preserve"> </w:t>
      </w:r>
      <w:r>
        <w:t>населения</w:t>
      </w:r>
      <w:r>
        <w:rPr>
          <w:spacing w:val="40"/>
        </w:rPr>
        <w:t xml:space="preserve"> </w:t>
      </w:r>
      <w:r>
        <w:t>России,</w:t>
      </w:r>
      <w:r>
        <w:rPr>
          <w:spacing w:val="40"/>
        </w:rPr>
        <w:t xml:space="preserve"> </w:t>
      </w:r>
      <w:r>
        <w:t>еѐ</w:t>
      </w:r>
      <w:r>
        <w:rPr>
          <w:spacing w:val="40"/>
        </w:rPr>
        <w:t xml:space="preserve"> </w:t>
      </w:r>
      <w:r>
        <w:t>отдельных</w:t>
      </w:r>
      <w:r>
        <w:rPr>
          <w:spacing w:val="40"/>
        </w:rPr>
        <w:t xml:space="preserve"> </w:t>
      </w:r>
      <w:r>
        <w:t>регионов</w:t>
      </w:r>
      <w:r>
        <w:rPr>
          <w:spacing w:val="40"/>
        </w:rPr>
        <w:t xml:space="preserve"> </w:t>
      </w:r>
      <w:r>
        <w:t>и</w:t>
      </w:r>
      <w:r>
        <w:rPr>
          <w:spacing w:val="40"/>
        </w:rPr>
        <w:t xml:space="preserve"> </w:t>
      </w:r>
      <w:r>
        <w:t>своего</w:t>
      </w:r>
      <w:r>
        <w:rPr>
          <w:spacing w:val="40"/>
        </w:rPr>
        <w:t xml:space="preserve"> </w:t>
      </w:r>
      <w:r>
        <w:t>края;</w:t>
      </w:r>
    </w:p>
    <w:p w:rsidR="000C0C23" w:rsidRDefault="00692F60">
      <w:pPr>
        <w:pStyle w:val="a3"/>
        <w:spacing w:line="288" w:lineRule="auto"/>
        <w:ind w:right="891"/>
      </w:pPr>
      <w:r>
        <w:t xml:space="preserve">проводить классификацию населѐнных пунктов и регионов России по заданным </w:t>
      </w:r>
      <w:r>
        <w:rPr>
          <w:spacing w:val="-2"/>
        </w:rPr>
        <w:t>основаниям;</w:t>
      </w:r>
    </w:p>
    <w:p w:rsidR="000C0C23" w:rsidRDefault="00692F60">
      <w:pPr>
        <w:pStyle w:val="a3"/>
        <w:spacing w:before="1" w:line="288" w:lineRule="auto"/>
        <w:ind w:right="844"/>
      </w:pPr>
      <w: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w:t>
      </w:r>
      <w:r>
        <w:rPr>
          <w:spacing w:val="80"/>
        </w:rPr>
        <w:t xml:space="preserve"> </w:t>
      </w:r>
      <w:r>
        <w:t>сельском населении, этническом и религиозном составе населения для решения практико- ориентированных задач</w:t>
      </w:r>
      <w:r>
        <w:rPr>
          <w:spacing w:val="40"/>
        </w:rPr>
        <w:t xml:space="preserve"> </w:t>
      </w:r>
      <w:r>
        <w:t>в</w:t>
      </w:r>
      <w:r>
        <w:rPr>
          <w:spacing w:val="40"/>
        </w:rPr>
        <w:t xml:space="preserve"> </w:t>
      </w:r>
      <w:r>
        <w:t>контексте</w:t>
      </w:r>
      <w:r>
        <w:rPr>
          <w:spacing w:val="40"/>
        </w:rPr>
        <w:t xml:space="preserve"> </w:t>
      </w:r>
      <w:r>
        <w:t>реальной</w:t>
      </w:r>
      <w:r>
        <w:rPr>
          <w:spacing w:val="40"/>
        </w:rPr>
        <w:t xml:space="preserve"> </w:t>
      </w:r>
      <w:r>
        <w:t>жизни;</w:t>
      </w:r>
    </w:p>
    <w:p w:rsidR="000C0C23" w:rsidRDefault="00692F60">
      <w:pPr>
        <w:pStyle w:val="a3"/>
        <w:spacing w:before="8" w:line="288" w:lineRule="auto"/>
        <w:ind w:right="864"/>
      </w:pPr>
      <w:r>
        <w:t>применять</w:t>
      </w:r>
      <w:r>
        <w:rPr>
          <w:spacing w:val="40"/>
        </w:rPr>
        <w:t xml:space="preserve"> </w:t>
      </w:r>
      <w:r>
        <w:t>понятия</w:t>
      </w:r>
      <w:r>
        <w:rPr>
          <w:spacing w:val="40"/>
        </w:rPr>
        <w:t xml:space="preserve"> </w:t>
      </w:r>
      <w:r>
        <w:t>«рождаемость»,</w:t>
      </w:r>
      <w:r>
        <w:rPr>
          <w:spacing w:val="40"/>
        </w:rPr>
        <w:t xml:space="preserve"> </w:t>
      </w:r>
      <w:r>
        <w:t>«смертность»,</w:t>
      </w:r>
      <w:r>
        <w:rPr>
          <w:spacing w:val="40"/>
        </w:rPr>
        <w:t xml:space="preserve"> </w:t>
      </w:r>
      <w:r>
        <w:t>«естественный</w:t>
      </w:r>
      <w:r>
        <w:rPr>
          <w:spacing w:val="40"/>
        </w:rPr>
        <w:t xml:space="preserve"> </w:t>
      </w:r>
      <w:r>
        <w:t xml:space="preserve">прирост </w:t>
      </w:r>
      <w:r>
        <w:rPr>
          <w:position w:val="1"/>
        </w:rPr>
        <w:t>населения», «миграционный прирост на</w:t>
      </w:r>
      <w:r>
        <w:t>селения», «общий прирост населения», «плотность населения»,</w:t>
      </w:r>
      <w:r>
        <w:rPr>
          <w:spacing w:val="40"/>
        </w:rPr>
        <w:t xml:space="preserve"> </w:t>
      </w:r>
      <w:r>
        <w:t>«основная</w:t>
      </w:r>
      <w:r>
        <w:rPr>
          <w:spacing w:val="40"/>
        </w:rPr>
        <w:t xml:space="preserve"> </w:t>
      </w:r>
      <w:r>
        <w:t>полоса</w:t>
      </w:r>
      <w:r>
        <w:rPr>
          <w:spacing w:val="40"/>
        </w:rPr>
        <w:t xml:space="preserve"> </w:t>
      </w:r>
      <w:r>
        <w:t>(зона)</w:t>
      </w:r>
      <w:r>
        <w:rPr>
          <w:spacing w:val="40"/>
        </w:rPr>
        <w:t xml:space="preserve"> </w:t>
      </w:r>
      <w:r>
        <w:t>расселения»,</w:t>
      </w:r>
      <w:r>
        <w:rPr>
          <w:spacing w:val="40"/>
        </w:rPr>
        <w:t xml:space="preserve"> </w:t>
      </w:r>
      <w:r>
        <w:t>«урбанизация»,</w:t>
      </w:r>
      <w:r>
        <w:rPr>
          <w:spacing w:val="40"/>
        </w:rPr>
        <w:t xml:space="preserve"> </w:t>
      </w:r>
      <w:r>
        <w:t>«городская</w:t>
      </w:r>
      <w:r>
        <w:rPr>
          <w:spacing w:val="40"/>
        </w:rPr>
        <w:t xml:space="preserve"> </w:t>
      </w:r>
      <w:r>
        <w:t>агломерация»,</w:t>
      </w:r>
      <w:r>
        <w:rPr>
          <w:spacing w:val="67"/>
        </w:rPr>
        <w:t xml:space="preserve">  </w:t>
      </w:r>
      <w:r>
        <w:t>«посѐлок</w:t>
      </w:r>
      <w:r>
        <w:rPr>
          <w:spacing w:val="62"/>
        </w:rPr>
        <w:t xml:space="preserve">  </w:t>
      </w:r>
      <w:r>
        <w:t>городского</w:t>
      </w:r>
      <w:r>
        <w:rPr>
          <w:spacing w:val="62"/>
        </w:rPr>
        <w:t xml:space="preserve">  </w:t>
      </w:r>
      <w:r>
        <w:t>типа»,</w:t>
      </w:r>
      <w:r>
        <w:rPr>
          <w:spacing w:val="65"/>
        </w:rPr>
        <w:t xml:space="preserve">  </w:t>
      </w:r>
      <w:r>
        <w:t>«половозрастная</w:t>
      </w:r>
      <w:r>
        <w:rPr>
          <w:spacing w:val="70"/>
        </w:rPr>
        <w:t xml:space="preserve">  </w:t>
      </w:r>
      <w:r>
        <w:t>структура</w:t>
      </w:r>
      <w:r>
        <w:rPr>
          <w:spacing w:val="64"/>
        </w:rPr>
        <w:t xml:space="preserve">  </w:t>
      </w:r>
      <w:r>
        <w:t>населения»,</w:t>
      </w:r>
    </w:p>
    <w:p w:rsidR="000C0C23" w:rsidRDefault="00692F60">
      <w:pPr>
        <w:pStyle w:val="a3"/>
        <w:spacing w:before="2"/>
        <w:ind w:firstLine="0"/>
      </w:pPr>
      <w:r>
        <w:t>«средняя</w:t>
      </w:r>
      <w:r>
        <w:rPr>
          <w:spacing w:val="75"/>
        </w:rPr>
        <w:t xml:space="preserve">   </w:t>
      </w:r>
      <w:r>
        <w:t>прогнозируемая</w:t>
      </w:r>
      <w:r>
        <w:rPr>
          <w:spacing w:val="75"/>
        </w:rPr>
        <w:t xml:space="preserve">   </w:t>
      </w:r>
      <w:r>
        <w:t>продолжительность</w:t>
      </w:r>
      <w:r>
        <w:rPr>
          <w:spacing w:val="77"/>
        </w:rPr>
        <w:t xml:space="preserve">   </w:t>
      </w:r>
      <w:r>
        <w:t>жизни»,</w:t>
      </w:r>
      <w:r>
        <w:rPr>
          <w:spacing w:val="76"/>
        </w:rPr>
        <w:t xml:space="preserve">   </w:t>
      </w:r>
      <w:r>
        <w:t>«трудовые</w:t>
      </w:r>
      <w:r>
        <w:rPr>
          <w:spacing w:val="73"/>
        </w:rPr>
        <w:t xml:space="preserve">   </w:t>
      </w:r>
      <w:r>
        <w:rPr>
          <w:spacing w:val="-2"/>
        </w:rPr>
        <w:t>ресурсы»,</w:t>
      </w:r>
    </w:p>
    <w:p w:rsidR="000C0C23" w:rsidRDefault="00692F60">
      <w:pPr>
        <w:pStyle w:val="a3"/>
        <w:spacing w:before="43" w:line="288" w:lineRule="auto"/>
        <w:ind w:right="864" w:firstLine="0"/>
      </w:pPr>
      <w:r>
        <w:t>«трудоспособный возраст», «рабочая сила», «безработица», «рынок труда», «качество населения»</w:t>
      </w:r>
      <w:r>
        <w:rPr>
          <w:spacing w:val="40"/>
        </w:rPr>
        <w:t xml:space="preserve"> </w:t>
      </w:r>
      <w:r>
        <w:t>для</w:t>
      </w:r>
      <w:r>
        <w:rPr>
          <w:spacing w:val="40"/>
        </w:rPr>
        <w:t xml:space="preserve"> </w:t>
      </w:r>
      <w:r>
        <w:t>решения</w:t>
      </w:r>
      <w:r>
        <w:rPr>
          <w:spacing w:val="40"/>
        </w:rPr>
        <w:t xml:space="preserve"> </w:t>
      </w:r>
      <w:r>
        <w:t>учебных</w:t>
      </w:r>
      <w:r>
        <w:rPr>
          <w:spacing w:val="40"/>
        </w:rPr>
        <w:t xml:space="preserve"> </w:t>
      </w:r>
      <w:r>
        <w:t>и</w:t>
      </w:r>
      <w:r>
        <w:rPr>
          <w:spacing w:val="40"/>
        </w:rPr>
        <w:t xml:space="preserve"> </w:t>
      </w:r>
      <w:r>
        <w:t>(или)</w:t>
      </w:r>
      <w:r>
        <w:rPr>
          <w:spacing w:val="40"/>
        </w:rPr>
        <w:t xml:space="preserve"> </w:t>
      </w:r>
      <w:r>
        <w:t>практико-ориентированных</w:t>
      </w:r>
      <w:r>
        <w:rPr>
          <w:spacing w:val="40"/>
        </w:rPr>
        <w:t xml:space="preserve"> </w:t>
      </w:r>
      <w:r>
        <w:t>задач;</w:t>
      </w:r>
    </w:p>
    <w:p w:rsidR="000C0C23" w:rsidRDefault="00692F60">
      <w:pPr>
        <w:pStyle w:val="a3"/>
        <w:spacing w:line="288" w:lineRule="auto"/>
        <w:ind w:right="846"/>
      </w:pPr>
      <w:r>
        <w:t>представлять в различных формах (таблица, график, географическое описание) географическую информацию, необходимую для решения учебных и (или) практико- ориентированных задач.</w:t>
      </w:r>
    </w:p>
    <w:p w:rsidR="000C0C23" w:rsidRDefault="00692F60">
      <w:pPr>
        <w:pStyle w:val="a3"/>
        <w:spacing w:line="292" w:lineRule="auto"/>
        <w:ind w:right="862"/>
      </w:pPr>
      <w:r>
        <w:t>Предметные результаты освоения программы по географии. К концу 9 класса обучающийся научится:</w:t>
      </w:r>
    </w:p>
    <w:p w:rsidR="000C0C23" w:rsidRDefault="00692F60">
      <w:pPr>
        <w:pStyle w:val="a3"/>
        <w:spacing w:line="288" w:lineRule="auto"/>
        <w:ind w:right="860"/>
      </w:pPr>
      <w:r>
        <w:t>выбирать</w:t>
      </w:r>
      <w:r>
        <w:rPr>
          <w:spacing w:val="40"/>
        </w:rPr>
        <w:t xml:space="preserve"> </w:t>
      </w:r>
      <w:r>
        <w:t>источники</w:t>
      </w:r>
      <w:r>
        <w:rPr>
          <w:spacing w:val="40"/>
        </w:rPr>
        <w:t xml:space="preserve"> </w:t>
      </w:r>
      <w:r>
        <w:t>географической</w:t>
      </w:r>
      <w:r>
        <w:rPr>
          <w:spacing w:val="40"/>
        </w:rPr>
        <w:t xml:space="preserve"> </w:t>
      </w:r>
      <w:r>
        <w:t>информации</w:t>
      </w:r>
      <w:r>
        <w:rPr>
          <w:spacing w:val="40"/>
        </w:rPr>
        <w:t xml:space="preserve"> </w:t>
      </w:r>
      <w:r>
        <w:t>(картографические, статистические, текстовые, видео- и фотоизображения, компьютерные базы данных), необходимые</w:t>
      </w:r>
      <w:r>
        <w:rPr>
          <w:spacing w:val="40"/>
        </w:rPr>
        <w:t xml:space="preserve"> </w:t>
      </w:r>
      <w:r>
        <w:t>для</w:t>
      </w:r>
      <w:r>
        <w:rPr>
          <w:spacing w:val="40"/>
        </w:rPr>
        <w:t xml:space="preserve"> </w:t>
      </w:r>
      <w:r>
        <w:t>изучения</w:t>
      </w:r>
      <w:r>
        <w:rPr>
          <w:spacing w:val="40"/>
        </w:rPr>
        <w:t xml:space="preserve"> </w:t>
      </w:r>
      <w:r>
        <w:t>особенностей</w:t>
      </w:r>
      <w:r>
        <w:rPr>
          <w:spacing w:val="40"/>
        </w:rPr>
        <w:t xml:space="preserve"> </w:t>
      </w:r>
      <w:r>
        <w:t>хозяйства</w:t>
      </w:r>
      <w:r>
        <w:rPr>
          <w:spacing w:val="40"/>
        </w:rPr>
        <w:t xml:space="preserve"> </w:t>
      </w:r>
      <w:r>
        <w:t>России;</w:t>
      </w:r>
    </w:p>
    <w:p w:rsidR="000C0C23" w:rsidRDefault="00692F60">
      <w:pPr>
        <w:pStyle w:val="a3"/>
        <w:spacing w:line="290" w:lineRule="auto"/>
        <w:ind w:right="861"/>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0C0C23" w:rsidRDefault="00692F60">
      <w:pPr>
        <w:pStyle w:val="a3"/>
        <w:spacing w:line="288" w:lineRule="auto"/>
        <w:ind w:right="843"/>
      </w:pPr>
      <w: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 ориентированных задач;</w:t>
      </w:r>
    </w:p>
    <w:p w:rsidR="000C0C23" w:rsidRDefault="00692F60">
      <w:pPr>
        <w:pStyle w:val="a3"/>
        <w:spacing w:line="288" w:lineRule="auto"/>
        <w:ind w:right="869"/>
      </w:pPr>
      <w:r>
        <w:t>выделять</w:t>
      </w:r>
      <w:r>
        <w:rPr>
          <w:spacing w:val="40"/>
        </w:rPr>
        <w:t xml:space="preserve"> </w:t>
      </w:r>
      <w:r>
        <w:t>географическую</w:t>
      </w:r>
      <w:r>
        <w:rPr>
          <w:spacing w:val="40"/>
        </w:rPr>
        <w:t xml:space="preserve"> </w:t>
      </w:r>
      <w:r>
        <w:t>информацию,</w:t>
      </w:r>
      <w:r>
        <w:rPr>
          <w:spacing w:val="40"/>
        </w:rPr>
        <w:t xml:space="preserve"> </w:t>
      </w:r>
      <w:r>
        <w:t>которая</w:t>
      </w:r>
      <w:r>
        <w:rPr>
          <w:spacing w:val="40"/>
        </w:rPr>
        <w:t xml:space="preserve"> </w:t>
      </w:r>
      <w:r>
        <w:t>является</w:t>
      </w:r>
      <w:r>
        <w:rPr>
          <w:spacing w:val="40"/>
        </w:rPr>
        <w:t xml:space="preserve"> </w:t>
      </w:r>
      <w:r>
        <w:t>противоречивой</w:t>
      </w:r>
      <w:r>
        <w:rPr>
          <w:spacing w:val="40"/>
        </w:rPr>
        <w:t xml:space="preserve"> </w:t>
      </w:r>
      <w:r>
        <w:t>или может быть недостоверной; определять информацию, недостающую для решения той или иной задачи;</w:t>
      </w:r>
    </w:p>
    <w:p w:rsidR="000C0C23" w:rsidRDefault="00692F60">
      <w:pPr>
        <w:pStyle w:val="a3"/>
        <w:spacing w:line="273" w:lineRule="exact"/>
        <w:ind w:left="1135" w:firstLine="0"/>
        <w:rPr>
          <w:position w:val="1"/>
        </w:rPr>
      </w:pPr>
      <w:r>
        <w:t>применять</w:t>
      </w:r>
      <w:r>
        <w:rPr>
          <w:spacing w:val="55"/>
          <w:w w:val="150"/>
        </w:rPr>
        <w:t xml:space="preserve"> </w:t>
      </w:r>
      <w:r>
        <w:t>понятия</w:t>
      </w:r>
      <w:r>
        <w:rPr>
          <w:spacing w:val="62"/>
          <w:w w:val="150"/>
        </w:rPr>
        <w:t xml:space="preserve"> </w:t>
      </w:r>
      <w:r>
        <w:t>«экономико-географическое</w:t>
      </w:r>
      <w:r>
        <w:rPr>
          <w:spacing w:val="75"/>
        </w:rPr>
        <w:t xml:space="preserve"> </w:t>
      </w:r>
      <w:r>
        <w:t>положение»,</w:t>
      </w:r>
      <w:r>
        <w:rPr>
          <w:spacing w:val="78"/>
          <w:w w:val="150"/>
        </w:rPr>
        <w:t xml:space="preserve"> </w:t>
      </w:r>
      <w:r>
        <w:rPr>
          <w:position w:val="1"/>
        </w:rPr>
        <w:t>«состав</w:t>
      </w:r>
      <w:r>
        <w:rPr>
          <w:spacing w:val="71"/>
          <w:w w:val="150"/>
          <w:position w:val="1"/>
        </w:rPr>
        <w:t xml:space="preserve"> </w:t>
      </w:r>
      <w:r>
        <w:rPr>
          <w:spacing w:val="-2"/>
          <w:position w:val="1"/>
        </w:rPr>
        <w:t>хозяйства»,</w:t>
      </w:r>
    </w:p>
    <w:p w:rsidR="000C0C23" w:rsidRDefault="00692F60">
      <w:pPr>
        <w:pStyle w:val="a3"/>
        <w:spacing w:before="36" w:line="288" w:lineRule="auto"/>
        <w:ind w:right="863" w:firstLine="0"/>
      </w:pPr>
      <w:r>
        <w:t>«отраслевая, функциональная и территориальная структура», «условия и факторы</w:t>
      </w:r>
      <w:r>
        <w:rPr>
          <w:spacing w:val="80"/>
        </w:rPr>
        <w:t xml:space="preserve"> </w:t>
      </w:r>
      <w:r>
        <w:t>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w:t>
      </w:r>
      <w:r>
        <w:rPr>
          <w:spacing w:val="80"/>
        </w:rPr>
        <w:t xml:space="preserve">  </w:t>
      </w:r>
      <w:r>
        <w:t>«природно-ресурсный</w:t>
      </w:r>
      <w:r>
        <w:rPr>
          <w:spacing w:val="80"/>
        </w:rPr>
        <w:t xml:space="preserve">  </w:t>
      </w:r>
      <w:r>
        <w:t>потенциал»,</w:t>
      </w:r>
      <w:r>
        <w:rPr>
          <w:spacing w:val="80"/>
        </w:rPr>
        <w:t xml:space="preserve">  </w:t>
      </w:r>
      <w:r>
        <w:t>«инфраструктурный</w:t>
      </w:r>
      <w:r>
        <w:rPr>
          <w:spacing w:val="80"/>
        </w:rPr>
        <w:t xml:space="preserve">  </w:t>
      </w:r>
      <w:r>
        <w:t>комплекс»,</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«рекреационное</w:t>
      </w:r>
      <w:r>
        <w:rPr>
          <w:spacing w:val="72"/>
        </w:rPr>
        <w:t xml:space="preserve">    </w:t>
      </w:r>
      <w:r>
        <w:t>хозяйство»,</w:t>
      </w:r>
      <w:r>
        <w:rPr>
          <w:spacing w:val="61"/>
          <w:w w:val="150"/>
        </w:rPr>
        <w:t xml:space="preserve">    </w:t>
      </w:r>
      <w:r>
        <w:t>«инфраструктура»,</w:t>
      </w:r>
      <w:r>
        <w:rPr>
          <w:spacing w:val="61"/>
          <w:w w:val="150"/>
        </w:rPr>
        <w:t xml:space="preserve">    </w:t>
      </w:r>
      <w:r>
        <w:t>«сфера</w:t>
      </w:r>
      <w:r>
        <w:rPr>
          <w:spacing w:val="59"/>
          <w:w w:val="150"/>
        </w:rPr>
        <w:t xml:space="preserve">    </w:t>
      </w:r>
      <w:r>
        <w:rPr>
          <w:spacing w:val="-2"/>
        </w:rPr>
        <w:t>обслуживания»,</w:t>
      </w:r>
    </w:p>
    <w:p w:rsidR="000C0C23" w:rsidRDefault="00692F60">
      <w:pPr>
        <w:pStyle w:val="a3"/>
        <w:spacing w:before="62" w:line="285" w:lineRule="auto"/>
        <w:ind w:right="868" w:firstLine="0"/>
      </w:pPr>
      <w:r>
        <w:t xml:space="preserve">«агропромышленный комплекс», «химико-лесной комплекс», «машиностроительный </w:t>
      </w:r>
      <w:r>
        <w:rPr>
          <w:position w:val="1"/>
        </w:rPr>
        <w:t>ком</w:t>
      </w:r>
      <w:r>
        <w:t>плекс», «металлургический комплекс», «ВИЭ», «ТЭК», для решения учебных и (или) практико-ориентированных задач;</w:t>
      </w:r>
    </w:p>
    <w:p w:rsidR="000C0C23" w:rsidRDefault="00692F60">
      <w:pPr>
        <w:pStyle w:val="a3"/>
        <w:spacing w:before="1" w:line="288" w:lineRule="auto"/>
        <w:ind w:right="853"/>
      </w:pPr>
      <w:r>
        <w:t>характеризовать основные особенности хозяйства России; влияние географического положения</w:t>
      </w:r>
      <w:r>
        <w:rPr>
          <w:spacing w:val="40"/>
        </w:rPr>
        <w:t xml:space="preserve"> </w:t>
      </w:r>
      <w:r>
        <w:t>России</w:t>
      </w:r>
      <w:r>
        <w:rPr>
          <w:spacing w:val="40"/>
        </w:rPr>
        <w:t xml:space="preserve"> </w:t>
      </w:r>
      <w:r>
        <w:t>на</w:t>
      </w:r>
      <w:r>
        <w:rPr>
          <w:spacing w:val="40"/>
        </w:rPr>
        <w:t xml:space="preserve"> </w:t>
      </w:r>
      <w:r>
        <w:t>особенности</w:t>
      </w:r>
      <w:r>
        <w:rPr>
          <w:spacing w:val="40"/>
        </w:rPr>
        <w:t xml:space="preserve"> </w:t>
      </w:r>
      <w:r>
        <w:t>отраслевой</w:t>
      </w:r>
      <w:r>
        <w:rPr>
          <w:spacing w:val="40"/>
        </w:rPr>
        <w:t xml:space="preserve"> </w:t>
      </w:r>
      <w:r>
        <w:t>и</w:t>
      </w:r>
      <w:r>
        <w:rPr>
          <w:spacing w:val="40"/>
        </w:rPr>
        <w:t xml:space="preserve"> </w:t>
      </w:r>
      <w:r>
        <w:t>территориальной</w:t>
      </w:r>
      <w:r>
        <w:rPr>
          <w:spacing w:val="40"/>
        </w:rPr>
        <w:t xml:space="preserve"> </w:t>
      </w:r>
      <w:r>
        <w:t>структуры</w:t>
      </w:r>
      <w:r>
        <w:rPr>
          <w:spacing w:val="40"/>
        </w:rPr>
        <w:t xml:space="preserve"> </w:t>
      </w:r>
      <w:r>
        <w:t>хозяйства; роль России как мировой энергетической державы; проблемы и перспективы развития отраслей хозяйства и регионов России;</w:t>
      </w:r>
    </w:p>
    <w:p w:rsidR="000C0C23" w:rsidRDefault="00692F60">
      <w:pPr>
        <w:pStyle w:val="a3"/>
        <w:spacing w:before="8" w:line="288" w:lineRule="auto"/>
        <w:ind w:right="873"/>
      </w:pPr>
      <w:r>
        <w:t xml:space="preserve">различать территории опережающего развития, Арктическую зону и зону Севера </w:t>
      </w:r>
      <w:r>
        <w:rPr>
          <w:spacing w:val="-2"/>
        </w:rPr>
        <w:t>России;</w:t>
      </w:r>
    </w:p>
    <w:p w:rsidR="000C0C23" w:rsidRDefault="00692F60">
      <w:pPr>
        <w:pStyle w:val="a3"/>
        <w:spacing w:line="288" w:lineRule="auto"/>
        <w:ind w:right="837"/>
      </w:pPr>
      <w:r>
        <w:t>классифицировать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w:t>
      </w:r>
    </w:p>
    <w:p w:rsidR="000C0C23" w:rsidRDefault="00692F60">
      <w:pPr>
        <w:pStyle w:val="a3"/>
        <w:spacing w:before="2" w:line="288" w:lineRule="auto"/>
        <w:ind w:right="864"/>
      </w:pPr>
      <w: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w:t>
      </w:r>
      <w:r>
        <w:rPr>
          <w:spacing w:val="27"/>
        </w:rPr>
        <w:t xml:space="preserve"> </w:t>
      </w:r>
      <w:r>
        <w:t>и</w:t>
      </w:r>
      <w:r>
        <w:rPr>
          <w:spacing w:val="40"/>
        </w:rPr>
        <w:t xml:space="preserve"> </w:t>
      </w:r>
      <w:r>
        <w:t>фотоизображения,</w:t>
      </w:r>
      <w:r>
        <w:rPr>
          <w:spacing w:val="40"/>
        </w:rPr>
        <w:t xml:space="preserve"> </w:t>
      </w:r>
      <w:r>
        <w:t>компьютерные</w:t>
      </w:r>
      <w:r>
        <w:rPr>
          <w:spacing w:val="35"/>
        </w:rPr>
        <w:t xml:space="preserve"> </w:t>
      </w:r>
      <w:r>
        <w:t>базы</w:t>
      </w:r>
      <w:r>
        <w:rPr>
          <w:spacing w:val="40"/>
        </w:rPr>
        <w:t xml:space="preserve"> </w:t>
      </w:r>
      <w:r>
        <w:t>данных)</w:t>
      </w:r>
      <w:r>
        <w:rPr>
          <w:spacing w:val="40"/>
        </w:rPr>
        <w:t xml:space="preserve"> </w:t>
      </w:r>
      <w:r>
        <w:t>для</w:t>
      </w:r>
      <w:r>
        <w:rPr>
          <w:spacing w:val="40"/>
        </w:rPr>
        <w:t xml:space="preserve"> </w:t>
      </w:r>
      <w:r>
        <w:t>решения</w:t>
      </w:r>
      <w:r>
        <w:rPr>
          <w:spacing w:val="40"/>
        </w:rPr>
        <w:t xml:space="preserve"> </w:t>
      </w:r>
      <w:r>
        <w:t>различных</w:t>
      </w:r>
      <w:r>
        <w:rPr>
          <w:spacing w:val="40"/>
        </w:rPr>
        <w:t xml:space="preserve"> </w:t>
      </w:r>
      <w:r>
        <w:t>учебных и практико-ориентированных задач: сравнивать и оценивать влияние отдельных отр</w:t>
      </w:r>
      <w:r>
        <w:rPr>
          <w:spacing w:val="-15"/>
        </w:rPr>
        <w:t xml:space="preserve"> </w:t>
      </w:r>
      <w:r>
        <w:t>аслей хозяйства на окружающую среду; условия отдельных регионов страны для развития энергетики</w:t>
      </w:r>
      <w:r>
        <w:rPr>
          <w:spacing w:val="40"/>
        </w:rPr>
        <w:t xml:space="preserve"> </w:t>
      </w:r>
      <w:r>
        <w:t>на</w:t>
      </w:r>
      <w:r>
        <w:rPr>
          <w:spacing w:val="40"/>
        </w:rPr>
        <w:t xml:space="preserve"> </w:t>
      </w:r>
      <w:r>
        <w:t>основе</w:t>
      </w:r>
      <w:r>
        <w:rPr>
          <w:spacing w:val="40"/>
        </w:rPr>
        <w:t xml:space="preserve"> </w:t>
      </w:r>
      <w:r>
        <w:t>возобновляемых</w:t>
      </w:r>
      <w:r>
        <w:rPr>
          <w:spacing w:val="40"/>
        </w:rPr>
        <w:t xml:space="preserve"> </w:t>
      </w:r>
      <w:r>
        <w:t>источников</w:t>
      </w:r>
      <w:r>
        <w:rPr>
          <w:spacing w:val="40"/>
        </w:rPr>
        <w:t xml:space="preserve"> </w:t>
      </w:r>
      <w:r>
        <w:t>энергии</w:t>
      </w:r>
      <w:r>
        <w:rPr>
          <w:spacing w:val="40"/>
        </w:rPr>
        <w:t xml:space="preserve"> </w:t>
      </w:r>
      <w:r>
        <w:t>на</w:t>
      </w:r>
      <w:r>
        <w:rPr>
          <w:spacing w:val="40"/>
        </w:rPr>
        <w:t xml:space="preserve"> </w:t>
      </w:r>
      <w:r>
        <w:t>основе</w:t>
      </w:r>
      <w:r>
        <w:rPr>
          <w:spacing w:val="40"/>
        </w:rPr>
        <w:t xml:space="preserve"> </w:t>
      </w:r>
      <w:r>
        <w:t>ВИЭ;</w:t>
      </w:r>
    </w:p>
    <w:p w:rsidR="000C0C23" w:rsidRDefault="00692F60">
      <w:pPr>
        <w:pStyle w:val="a3"/>
        <w:spacing w:line="290" w:lineRule="auto"/>
        <w:ind w:right="859"/>
      </w:pPr>
      <w:r>
        <w:t>различать</w:t>
      </w:r>
      <w:r>
        <w:rPr>
          <w:spacing w:val="40"/>
        </w:rPr>
        <w:t xml:space="preserve"> </w:t>
      </w:r>
      <w:r>
        <w:t>изученные</w:t>
      </w:r>
      <w:r>
        <w:rPr>
          <w:spacing w:val="40"/>
        </w:rPr>
        <w:t xml:space="preserve"> </w:t>
      </w:r>
      <w:r>
        <w:t>географические</w:t>
      </w:r>
      <w:r>
        <w:rPr>
          <w:spacing w:val="40"/>
        </w:rPr>
        <w:t xml:space="preserve"> </w:t>
      </w:r>
      <w:r>
        <w:t>объекты,</w:t>
      </w:r>
      <w:r>
        <w:rPr>
          <w:spacing w:val="40"/>
        </w:rPr>
        <w:t xml:space="preserve"> </w:t>
      </w:r>
      <w:r>
        <w:t>процессы</w:t>
      </w:r>
      <w:r>
        <w:rPr>
          <w:spacing w:val="40"/>
        </w:rPr>
        <w:t xml:space="preserve"> </w:t>
      </w:r>
      <w:r>
        <w:t>и</w:t>
      </w:r>
      <w:r>
        <w:rPr>
          <w:spacing w:val="40"/>
        </w:rPr>
        <w:t xml:space="preserve"> </w:t>
      </w:r>
      <w:r>
        <w:t>явления:</w:t>
      </w:r>
      <w:r>
        <w:rPr>
          <w:spacing w:val="40"/>
        </w:rPr>
        <w:t xml:space="preserve"> </w:t>
      </w:r>
      <w:r>
        <w:t>хозяйство России (состав, отраслевая,</w:t>
      </w:r>
      <w:r>
        <w:rPr>
          <w:spacing w:val="40"/>
        </w:rPr>
        <w:t xml:space="preserve"> </w:t>
      </w:r>
      <w:r>
        <w:t>функциональная и территориальная структура, факторы и</w:t>
      </w:r>
      <w:r>
        <w:rPr>
          <w:spacing w:val="40"/>
        </w:rPr>
        <w:t xml:space="preserve"> </w:t>
      </w:r>
      <w:r>
        <w:t>условия</w:t>
      </w:r>
      <w:r>
        <w:rPr>
          <w:spacing w:val="40"/>
        </w:rPr>
        <w:t xml:space="preserve"> </w:t>
      </w:r>
      <w:r>
        <w:t>размещения</w:t>
      </w:r>
      <w:r>
        <w:rPr>
          <w:spacing w:val="40"/>
        </w:rPr>
        <w:t xml:space="preserve"> </w:t>
      </w:r>
      <w:r>
        <w:t>производства,</w:t>
      </w:r>
      <w:r>
        <w:rPr>
          <w:spacing w:val="40"/>
        </w:rPr>
        <w:t xml:space="preserve"> </w:t>
      </w:r>
      <w:r>
        <w:t>современные</w:t>
      </w:r>
      <w:r>
        <w:rPr>
          <w:spacing w:val="40"/>
        </w:rPr>
        <w:t xml:space="preserve"> </w:t>
      </w:r>
      <w:r>
        <w:t>формы</w:t>
      </w:r>
      <w:r>
        <w:rPr>
          <w:spacing w:val="40"/>
        </w:rPr>
        <w:t xml:space="preserve"> </w:t>
      </w:r>
      <w:r>
        <w:t>размещения</w:t>
      </w:r>
      <w:r>
        <w:rPr>
          <w:spacing w:val="40"/>
        </w:rPr>
        <w:t xml:space="preserve"> </w:t>
      </w:r>
      <w:r>
        <w:t>производства);</w:t>
      </w:r>
    </w:p>
    <w:p w:rsidR="000C0C23" w:rsidRDefault="00692F60">
      <w:pPr>
        <w:pStyle w:val="a3"/>
        <w:spacing w:line="288" w:lineRule="auto"/>
        <w:ind w:left="1135" w:right="873" w:firstLine="0"/>
        <w:jc w:val="left"/>
      </w:pPr>
      <w:r>
        <w:t>различать</w:t>
      </w:r>
      <w:r>
        <w:rPr>
          <w:spacing w:val="28"/>
        </w:rPr>
        <w:t xml:space="preserve"> </w:t>
      </w:r>
      <w:r>
        <w:t>ВВП,</w:t>
      </w:r>
      <w:r>
        <w:rPr>
          <w:spacing w:val="28"/>
        </w:rPr>
        <w:t xml:space="preserve"> </w:t>
      </w:r>
      <w:r>
        <w:t>ВРП</w:t>
      </w:r>
      <w:r>
        <w:rPr>
          <w:spacing w:val="30"/>
        </w:rPr>
        <w:t xml:space="preserve"> </w:t>
      </w:r>
      <w:r>
        <w:t>и</w:t>
      </w:r>
      <w:r>
        <w:rPr>
          <w:spacing w:val="30"/>
        </w:rPr>
        <w:t xml:space="preserve"> </w:t>
      </w:r>
      <w:r>
        <w:t>ИЧР</w:t>
      </w:r>
      <w:r>
        <w:rPr>
          <w:spacing w:val="30"/>
        </w:rPr>
        <w:t xml:space="preserve"> </w:t>
      </w:r>
      <w:r>
        <w:t>как</w:t>
      </w:r>
      <w:r>
        <w:rPr>
          <w:spacing w:val="26"/>
        </w:rPr>
        <w:t xml:space="preserve"> </w:t>
      </w:r>
      <w:r>
        <w:t>показатели</w:t>
      </w:r>
      <w:r>
        <w:rPr>
          <w:spacing w:val="36"/>
        </w:rPr>
        <w:t xml:space="preserve"> </w:t>
      </w:r>
      <w:r>
        <w:t>уровня развития</w:t>
      </w:r>
      <w:r>
        <w:rPr>
          <w:spacing w:val="27"/>
        </w:rPr>
        <w:t xml:space="preserve"> </w:t>
      </w:r>
      <w:r>
        <w:t>страны</w:t>
      </w:r>
      <w:r>
        <w:rPr>
          <w:spacing w:val="27"/>
        </w:rPr>
        <w:t xml:space="preserve"> </w:t>
      </w:r>
      <w:r>
        <w:t>и</w:t>
      </w:r>
      <w:r>
        <w:rPr>
          <w:spacing w:val="30"/>
        </w:rPr>
        <w:t xml:space="preserve"> </w:t>
      </w:r>
      <w:r>
        <w:t>еѐ</w:t>
      </w:r>
      <w:r>
        <w:rPr>
          <w:spacing w:val="26"/>
        </w:rPr>
        <w:t xml:space="preserve"> </w:t>
      </w:r>
      <w:r>
        <w:t>регионов; различать</w:t>
      </w:r>
      <w:r>
        <w:rPr>
          <w:spacing w:val="40"/>
        </w:rPr>
        <w:t xml:space="preserve"> </w:t>
      </w:r>
      <w:r>
        <w:t>природно-ресурсный,</w:t>
      </w:r>
      <w:r>
        <w:rPr>
          <w:spacing w:val="40"/>
        </w:rPr>
        <w:t xml:space="preserve"> </w:t>
      </w:r>
      <w:r>
        <w:t>человеческий</w:t>
      </w:r>
      <w:r>
        <w:rPr>
          <w:spacing w:val="40"/>
        </w:rPr>
        <w:t xml:space="preserve"> </w:t>
      </w:r>
      <w:r>
        <w:t>и производственный</w:t>
      </w:r>
      <w:r>
        <w:rPr>
          <w:spacing w:val="40"/>
        </w:rPr>
        <w:t xml:space="preserve"> </w:t>
      </w:r>
      <w:r>
        <w:t>капитал; различать</w:t>
      </w:r>
      <w:r>
        <w:rPr>
          <w:spacing w:val="40"/>
        </w:rPr>
        <w:t xml:space="preserve"> </w:t>
      </w:r>
      <w:r>
        <w:t>виды</w:t>
      </w:r>
      <w:r>
        <w:rPr>
          <w:spacing w:val="40"/>
        </w:rPr>
        <w:t xml:space="preserve"> </w:t>
      </w:r>
      <w:r>
        <w:t>транспорта</w:t>
      </w:r>
      <w:r>
        <w:rPr>
          <w:spacing w:val="40"/>
        </w:rPr>
        <w:t xml:space="preserve"> </w:t>
      </w:r>
      <w:r>
        <w:t>и</w:t>
      </w:r>
      <w:r>
        <w:rPr>
          <w:spacing w:val="40"/>
        </w:rPr>
        <w:t xml:space="preserve"> </w:t>
      </w:r>
      <w:r>
        <w:t>основные</w:t>
      </w:r>
      <w:r>
        <w:rPr>
          <w:spacing w:val="40"/>
        </w:rPr>
        <w:t xml:space="preserve"> </w:t>
      </w:r>
      <w:r>
        <w:t>показатели</w:t>
      </w:r>
      <w:r>
        <w:rPr>
          <w:spacing w:val="40"/>
        </w:rPr>
        <w:t xml:space="preserve"> </w:t>
      </w:r>
      <w:r>
        <w:t>их</w:t>
      </w:r>
      <w:r>
        <w:rPr>
          <w:spacing w:val="40"/>
        </w:rPr>
        <w:t xml:space="preserve"> </w:t>
      </w:r>
      <w:r>
        <w:t>работы:</w:t>
      </w:r>
      <w:r>
        <w:rPr>
          <w:spacing w:val="40"/>
        </w:rPr>
        <w:t xml:space="preserve"> </w:t>
      </w:r>
      <w:r>
        <w:t>грузооборот</w:t>
      </w:r>
      <w:r>
        <w:rPr>
          <w:spacing w:val="40"/>
        </w:rPr>
        <w:t xml:space="preserve"> </w:t>
      </w:r>
      <w:r>
        <w:t>и</w:t>
      </w:r>
    </w:p>
    <w:p w:rsidR="000C0C23" w:rsidRDefault="00692F60">
      <w:pPr>
        <w:pStyle w:val="a3"/>
        <w:spacing w:line="263" w:lineRule="exact"/>
        <w:ind w:firstLine="0"/>
        <w:jc w:val="left"/>
      </w:pPr>
      <w:r>
        <w:rPr>
          <w:spacing w:val="-2"/>
        </w:rPr>
        <w:t>пассажирооборот;</w:t>
      </w:r>
    </w:p>
    <w:p w:rsidR="000C0C23" w:rsidRDefault="00692F60">
      <w:pPr>
        <w:pStyle w:val="a3"/>
        <w:spacing w:before="40" w:line="290" w:lineRule="auto"/>
        <w:ind w:right="866"/>
      </w:pPr>
      <w:r>
        <w:t>показывать на карте крупнейшие центры и районы размещения отраслей промышленности,</w:t>
      </w:r>
      <w:r>
        <w:rPr>
          <w:spacing w:val="40"/>
        </w:rPr>
        <w:t xml:space="preserve"> </w:t>
      </w:r>
      <w:r>
        <w:t>транспортные</w:t>
      </w:r>
      <w:r>
        <w:rPr>
          <w:spacing w:val="40"/>
        </w:rPr>
        <w:t xml:space="preserve"> </w:t>
      </w:r>
      <w:r>
        <w:t>магистрали</w:t>
      </w:r>
      <w:r>
        <w:rPr>
          <w:spacing w:val="40"/>
        </w:rPr>
        <w:t xml:space="preserve"> </w:t>
      </w:r>
      <w:r>
        <w:t>и</w:t>
      </w:r>
      <w:r>
        <w:rPr>
          <w:spacing w:val="40"/>
        </w:rPr>
        <w:t xml:space="preserve"> </w:t>
      </w:r>
      <w:r>
        <w:t>центры,</w:t>
      </w:r>
      <w:r>
        <w:rPr>
          <w:spacing w:val="40"/>
        </w:rPr>
        <w:t xml:space="preserve"> </w:t>
      </w:r>
      <w:r>
        <w:t>районы</w:t>
      </w:r>
      <w:r>
        <w:rPr>
          <w:spacing w:val="40"/>
        </w:rPr>
        <w:t xml:space="preserve"> </w:t>
      </w:r>
      <w:r>
        <w:t>развития</w:t>
      </w:r>
      <w:r>
        <w:rPr>
          <w:spacing w:val="40"/>
        </w:rPr>
        <w:t xml:space="preserve"> </w:t>
      </w:r>
      <w:r>
        <w:t>отраслей</w:t>
      </w:r>
      <w:r>
        <w:rPr>
          <w:spacing w:val="40"/>
        </w:rPr>
        <w:t xml:space="preserve"> </w:t>
      </w:r>
      <w:r>
        <w:t>сельского хозяйства;</w:t>
      </w:r>
    </w:p>
    <w:p w:rsidR="000C0C23" w:rsidRDefault="00692F60">
      <w:pPr>
        <w:pStyle w:val="a3"/>
        <w:spacing w:line="290" w:lineRule="auto"/>
        <w:ind w:right="865"/>
      </w:pPr>
      <w:r>
        <w:t>использовать знания о факторах и условиях размещения хозяйства для решения различных</w:t>
      </w:r>
      <w:r>
        <w:rPr>
          <w:spacing w:val="40"/>
        </w:rPr>
        <w:t xml:space="preserve"> </w:t>
      </w:r>
      <w:r>
        <w:t>учебных</w:t>
      </w:r>
      <w:r>
        <w:rPr>
          <w:spacing w:val="40"/>
        </w:rPr>
        <w:t xml:space="preserve"> </w:t>
      </w:r>
      <w:r>
        <w:t>и</w:t>
      </w:r>
      <w:r>
        <w:rPr>
          <w:spacing w:val="40"/>
        </w:rPr>
        <w:t xml:space="preserve"> </w:t>
      </w:r>
      <w:r>
        <w:t>практико-ориентированных</w:t>
      </w:r>
      <w:r>
        <w:rPr>
          <w:spacing w:val="40"/>
        </w:rPr>
        <w:t xml:space="preserve"> </w:t>
      </w:r>
      <w:r>
        <w:t>задач:</w:t>
      </w:r>
      <w:r>
        <w:rPr>
          <w:spacing w:val="40"/>
        </w:rPr>
        <w:t xml:space="preserve"> </w:t>
      </w:r>
      <w:r>
        <w:t>объяснять</w:t>
      </w:r>
      <w:r>
        <w:rPr>
          <w:spacing w:val="40"/>
        </w:rPr>
        <w:t xml:space="preserve"> </w:t>
      </w:r>
      <w:r>
        <w:t>особенности</w:t>
      </w:r>
      <w:r>
        <w:rPr>
          <w:spacing w:val="80"/>
        </w:rPr>
        <w:t xml:space="preserve"> </w:t>
      </w:r>
      <w:r>
        <w:t>отраслевой и территориальной структуры хозяйства России, регионов, размещения</w:t>
      </w:r>
      <w:r>
        <w:rPr>
          <w:spacing w:val="80"/>
        </w:rPr>
        <w:t xml:space="preserve"> </w:t>
      </w:r>
      <w:r>
        <w:t>отдельных предприятий; оценивать условия отдельных территорий для размещения предприятий и различных производств;</w:t>
      </w:r>
    </w:p>
    <w:p w:rsidR="000C0C23" w:rsidRDefault="00692F60">
      <w:pPr>
        <w:pStyle w:val="a3"/>
        <w:spacing w:line="288" w:lineRule="auto"/>
        <w:ind w:right="864"/>
      </w:pPr>
      <w:r>
        <w:t xml:space="preserve">использовать знания об особенностях компонентов природы России и еѐ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учѐтом экологической </w:t>
      </w:r>
      <w:r>
        <w:rPr>
          <w:spacing w:val="-2"/>
        </w:rPr>
        <w:t>безопасности;</w:t>
      </w:r>
    </w:p>
    <w:p w:rsidR="000C0C23" w:rsidRDefault="00692F60">
      <w:pPr>
        <w:pStyle w:val="a3"/>
        <w:spacing w:line="288" w:lineRule="auto"/>
        <w:ind w:right="856"/>
      </w:pPr>
      <w: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w:t>
      </w:r>
      <w:r>
        <w:rPr>
          <w:spacing w:val="40"/>
        </w:rPr>
        <w:t xml:space="preserve"> </w:t>
      </w:r>
      <w:r>
        <w:t>предприятия и национальной экономики;</w:t>
      </w:r>
    </w:p>
    <w:p w:rsidR="000C0C23" w:rsidRDefault="00692F60">
      <w:pPr>
        <w:pStyle w:val="a3"/>
        <w:spacing w:line="288" w:lineRule="auto"/>
        <w:ind w:right="864"/>
      </w:pPr>
      <w:r>
        <w:t>оценивать влияние географического положения отдельных регионов России на особенности</w:t>
      </w:r>
      <w:r>
        <w:rPr>
          <w:spacing w:val="40"/>
        </w:rPr>
        <w:t xml:space="preserve"> </w:t>
      </w:r>
      <w:r>
        <w:t>природы,</w:t>
      </w:r>
      <w:r>
        <w:rPr>
          <w:spacing w:val="40"/>
        </w:rPr>
        <w:t xml:space="preserve"> </w:t>
      </w:r>
      <w:r>
        <w:t>жизнь</w:t>
      </w:r>
      <w:r>
        <w:rPr>
          <w:spacing w:val="40"/>
        </w:rPr>
        <w:t xml:space="preserve"> </w:t>
      </w:r>
      <w:r>
        <w:t>и</w:t>
      </w:r>
      <w:r>
        <w:rPr>
          <w:spacing w:val="40"/>
        </w:rPr>
        <w:t xml:space="preserve"> </w:t>
      </w:r>
      <w:r>
        <w:t>хозяйственную</w:t>
      </w:r>
      <w:r>
        <w:rPr>
          <w:spacing w:val="40"/>
        </w:rPr>
        <w:t xml:space="preserve"> </w:t>
      </w:r>
      <w:r>
        <w:t>деятельность</w:t>
      </w:r>
      <w:r>
        <w:rPr>
          <w:spacing w:val="40"/>
        </w:rPr>
        <w:t xml:space="preserve"> </w:t>
      </w:r>
      <w:r>
        <w:t>населения;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89"/>
      </w:pPr>
      <w:r>
        <w:t>объяснять географические различия населения и хозяйства территорий крупных регионов страны;</w:t>
      </w:r>
    </w:p>
    <w:p w:rsidR="000C0C23" w:rsidRDefault="00692F60">
      <w:pPr>
        <w:pStyle w:val="a3"/>
        <w:spacing w:before="7" w:line="288" w:lineRule="auto"/>
        <w:ind w:right="852"/>
      </w:pPr>
      <w:r>
        <w:t>сравнивать географическое положение, географические особенности природно- ресурсного</w:t>
      </w:r>
      <w:r>
        <w:rPr>
          <w:spacing w:val="40"/>
        </w:rPr>
        <w:t xml:space="preserve"> </w:t>
      </w:r>
      <w:r>
        <w:t>потенциала,</w:t>
      </w:r>
      <w:r>
        <w:rPr>
          <w:spacing w:val="40"/>
        </w:rPr>
        <w:t xml:space="preserve"> </w:t>
      </w:r>
      <w:r>
        <w:t>населения</w:t>
      </w:r>
      <w:r>
        <w:rPr>
          <w:spacing w:val="40"/>
        </w:rPr>
        <w:t xml:space="preserve"> </w:t>
      </w:r>
      <w:r>
        <w:t>и</w:t>
      </w:r>
      <w:r>
        <w:rPr>
          <w:spacing w:val="40"/>
        </w:rPr>
        <w:t xml:space="preserve"> </w:t>
      </w:r>
      <w:r>
        <w:t>хозяйства</w:t>
      </w:r>
      <w:r>
        <w:rPr>
          <w:spacing w:val="40"/>
        </w:rPr>
        <w:t xml:space="preserve"> </w:t>
      </w:r>
      <w:r>
        <w:t>регионов</w:t>
      </w:r>
      <w:r>
        <w:rPr>
          <w:spacing w:val="40"/>
        </w:rPr>
        <w:t xml:space="preserve"> </w:t>
      </w:r>
      <w:r>
        <w:t>России;</w:t>
      </w:r>
    </w:p>
    <w:p w:rsidR="000C0C23" w:rsidRDefault="00692F60">
      <w:pPr>
        <w:pStyle w:val="a3"/>
        <w:spacing w:line="290" w:lineRule="auto"/>
        <w:ind w:right="889"/>
      </w:pPr>
      <w: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w:t>
      </w:r>
      <w:r>
        <w:rPr>
          <w:spacing w:val="40"/>
        </w:rPr>
        <w:t xml:space="preserve"> </w:t>
      </w:r>
      <w:r>
        <w:t>социально-экономического</w:t>
      </w:r>
      <w:r>
        <w:rPr>
          <w:spacing w:val="40"/>
        </w:rPr>
        <w:t xml:space="preserve"> </w:t>
      </w:r>
      <w:r>
        <w:t>развития</w:t>
      </w:r>
      <w:r>
        <w:rPr>
          <w:spacing w:val="40"/>
        </w:rPr>
        <w:t xml:space="preserve"> </w:t>
      </w:r>
      <w:r>
        <w:t>России,</w:t>
      </w:r>
      <w:r>
        <w:rPr>
          <w:spacing w:val="40"/>
        </w:rPr>
        <w:t xml:space="preserve"> </w:t>
      </w:r>
      <w:r>
        <w:t>месте</w:t>
      </w:r>
      <w:r>
        <w:rPr>
          <w:spacing w:val="40"/>
        </w:rPr>
        <w:t xml:space="preserve"> </w:t>
      </w:r>
      <w:r>
        <w:t>и</w:t>
      </w:r>
      <w:r>
        <w:rPr>
          <w:spacing w:val="40"/>
        </w:rPr>
        <w:t xml:space="preserve"> </w:t>
      </w:r>
      <w:r>
        <w:t>роли</w:t>
      </w:r>
      <w:r>
        <w:rPr>
          <w:spacing w:val="40"/>
        </w:rPr>
        <w:t xml:space="preserve"> </w:t>
      </w:r>
      <w:r>
        <w:t>России</w:t>
      </w:r>
      <w:r>
        <w:rPr>
          <w:spacing w:val="40"/>
        </w:rPr>
        <w:t xml:space="preserve"> </w:t>
      </w:r>
      <w:r>
        <w:t>в</w:t>
      </w:r>
      <w:r>
        <w:rPr>
          <w:spacing w:val="40"/>
        </w:rPr>
        <w:t xml:space="preserve"> </w:t>
      </w:r>
      <w:r>
        <w:t>мире;</w:t>
      </w:r>
    </w:p>
    <w:p w:rsidR="000C0C23" w:rsidRDefault="00692F60">
      <w:pPr>
        <w:pStyle w:val="a3"/>
        <w:spacing w:line="288" w:lineRule="auto"/>
        <w:ind w:right="856"/>
      </w:pPr>
      <w:r>
        <w:t>приводить примеры объектов Всемирного наследия ЮНЕСКО и описывать их местоположение на географической</w:t>
      </w:r>
      <w:r>
        <w:rPr>
          <w:spacing w:val="40"/>
        </w:rPr>
        <w:t xml:space="preserve"> </w:t>
      </w:r>
      <w:r>
        <w:t>карте;</w:t>
      </w:r>
    </w:p>
    <w:p w:rsidR="000C0C23" w:rsidRDefault="00692F60">
      <w:pPr>
        <w:pStyle w:val="a3"/>
        <w:spacing w:line="264" w:lineRule="exact"/>
        <w:ind w:left="1135" w:firstLine="0"/>
      </w:pPr>
      <w:r>
        <w:t>характеризовать</w:t>
      </w:r>
      <w:r>
        <w:rPr>
          <w:spacing w:val="28"/>
        </w:rPr>
        <w:t xml:space="preserve"> </w:t>
      </w:r>
      <w:r>
        <w:t>место</w:t>
      </w:r>
      <w:r>
        <w:rPr>
          <w:spacing w:val="13"/>
        </w:rPr>
        <w:t xml:space="preserve"> </w:t>
      </w:r>
      <w:r>
        <w:t>и</w:t>
      </w:r>
      <w:r>
        <w:rPr>
          <w:spacing w:val="20"/>
        </w:rPr>
        <w:t xml:space="preserve"> </w:t>
      </w:r>
      <w:r>
        <w:t>роль</w:t>
      </w:r>
      <w:r>
        <w:rPr>
          <w:spacing w:val="26"/>
        </w:rPr>
        <w:t xml:space="preserve"> </w:t>
      </w:r>
      <w:r>
        <w:t>России</w:t>
      </w:r>
      <w:r>
        <w:rPr>
          <w:spacing w:val="22"/>
        </w:rPr>
        <w:t xml:space="preserve"> </w:t>
      </w:r>
      <w:r>
        <w:t>в</w:t>
      </w:r>
      <w:r>
        <w:rPr>
          <w:spacing w:val="14"/>
        </w:rPr>
        <w:t xml:space="preserve"> </w:t>
      </w:r>
      <w:r>
        <w:t>мировом</w:t>
      </w:r>
      <w:r>
        <w:rPr>
          <w:spacing w:val="24"/>
        </w:rPr>
        <w:t xml:space="preserve"> </w:t>
      </w:r>
      <w:r>
        <w:rPr>
          <w:spacing w:val="-2"/>
        </w:rPr>
        <w:t>хозяйстве.</w:t>
      </w:r>
    </w:p>
    <w:p w:rsidR="000C0C23" w:rsidRDefault="000C0C23">
      <w:pPr>
        <w:pStyle w:val="a3"/>
        <w:spacing w:before="263"/>
        <w:ind w:left="0" w:firstLine="0"/>
        <w:jc w:val="left"/>
      </w:pPr>
    </w:p>
    <w:p w:rsidR="000C0C23" w:rsidRDefault="00692F60">
      <w:pPr>
        <w:pStyle w:val="2"/>
        <w:numPr>
          <w:ilvl w:val="2"/>
          <w:numId w:val="63"/>
        </w:numPr>
        <w:tabs>
          <w:tab w:val="left" w:pos="1946"/>
        </w:tabs>
        <w:spacing w:line="288" w:lineRule="auto"/>
        <w:ind w:left="429" w:right="869" w:firstLine="706"/>
        <w:jc w:val="both"/>
      </w:pPr>
      <w:r>
        <w:rPr>
          <w:w w:val="105"/>
        </w:rPr>
        <w:t xml:space="preserve">Рабочая программа по учебному предмету «Физика» (базовый </w:t>
      </w:r>
      <w:r>
        <w:rPr>
          <w:spacing w:val="-2"/>
          <w:w w:val="105"/>
        </w:rPr>
        <w:t>уровень).</w:t>
      </w:r>
    </w:p>
    <w:p w:rsidR="000C0C23" w:rsidRDefault="00692F60">
      <w:pPr>
        <w:pStyle w:val="a3"/>
        <w:spacing w:line="288" w:lineRule="auto"/>
        <w:ind w:right="855"/>
      </w:pPr>
      <w:r>
        <w:t>Рабочая программа по учебному предмету «Физика» (базовый уровень) (предметная область</w:t>
      </w:r>
      <w:r>
        <w:rPr>
          <w:spacing w:val="80"/>
        </w:rPr>
        <w:t xml:space="preserve"> </w:t>
      </w:r>
      <w:r>
        <w:t>«Естественно-научные</w:t>
      </w:r>
      <w:r>
        <w:rPr>
          <w:spacing w:val="80"/>
        </w:rPr>
        <w:t xml:space="preserve"> </w:t>
      </w:r>
      <w:r>
        <w:t>предметы»)</w:t>
      </w:r>
      <w:r>
        <w:rPr>
          <w:spacing w:val="80"/>
        </w:rPr>
        <w:t xml:space="preserve"> </w:t>
      </w:r>
      <w:r>
        <w:t>(далее</w:t>
      </w:r>
      <w:r>
        <w:rPr>
          <w:spacing w:val="80"/>
        </w:rPr>
        <w:t xml:space="preserve"> </w:t>
      </w:r>
      <w:r>
        <w:t>соответственно</w:t>
      </w:r>
      <w:r>
        <w:rPr>
          <w:spacing w:val="80"/>
        </w:rPr>
        <w:t xml:space="preserve"> </w:t>
      </w:r>
      <w:r>
        <w:t>–</w:t>
      </w:r>
      <w:r>
        <w:rPr>
          <w:spacing w:val="80"/>
        </w:rPr>
        <w:t xml:space="preserve"> </w:t>
      </w:r>
      <w:r>
        <w:t>программа</w:t>
      </w:r>
      <w:r>
        <w:rPr>
          <w:spacing w:val="80"/>
        </w:rPr>
        <w:t xml:space="preserve"> </w:t>
      </w:r>
      <w:r>
        <w:t>по физике, физика) включает пояснительную записку, содержание обучения, планируемые результаты</w:t>
      </w:r>
      <w:r>
        <w:rPr>
          <w:spacing w:val="40"/>
        </w:rPr>
        <w:t xml:space="preserve"> </w:t>
      </w:r>
      <w:r>
        <w:t>освоения программы по физике.</w:t>
      </w:r>
    </w:p>
    <w:p w:rsidR="000C0C23" w:rsidRDefault="00692F60">
      <w:pPr>
        <w:pStyle w:val="a3"/>
        <w:spacing w:line="263" w:lineRule="exact"/>
        <w:ind w:left="1135" w:firstLine="0"/>
      </w:pPr>
      <w:r>
        <w:t>Пояснительная</w:t>
      </w:r>
      <w:r>
        <w:rPr>
          <w:spacing w:val="26"/>
        </w:rPr>
        <w:t xml:space="preserve"> </w:t>
      </w:r>
      <w:r>
        <w:rPr>
          <w:spacing w:val="-2"/>
        </w:rPr>
        <w:t>записка.</w:t>
      </w:r>
    </w:p>
    <w:p w:rsidR="000C0C23" w:rsidRDefault="00692F60">
      <w:pPr>
        <w:pStyle w:val="a3"/>
        <w:spacing w:before="41" w:line="288" w:lineRule="auto"/>
        <w:ind w:right="864"/>
      </w:pPr>
      <w:r>
        <w:t>Программа</w:t>
      </w:r>
      <w:r>
        <w:rPr>
          <w:spacing w:val="40"/>
        </w:rPr>
        <w:t xml:space="preserve"> </w:t>
      </w:r>
      <w:r>
        <w:t>по</w:t>
      </w:r>
      <w:r>
        <w:rPr>
          <w:spacing w:val="40"/>
        </w:rPr>
        <w:t xml:space="preserve"> </w:t>
      </w:r>
      <w:r>
        <w:t>физике</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составлена</w:t>
      </w:r>
      <w:r>
        <w:rPr>
          <w:spacing w:val="40"/>
        </w:rPr>
        <w:t xml:space="preserve"> </w:t>
      </w:r>
      <w:r>
        <w:t>на основе положений и требований к результатам освоения на базовом уровне основной образовательной программы, представленных в ФГОС ООО, а также с учѐтом федеральной рабочей</w:t>
      </w:r>
      <w:r>
        <w:rPr>
          <w:spacing w:val="40"/>
        </w:rPr>
        <w:t xml:space="preserve"> </w:t>
      </w:r>
      <w:r>
        <w:t>программы воспитания</w:t>
      </w:r>
      <w:r>
        <w:rPr>
          <w:spacing w:val="40"/>
        </w:rPr>
        <w:t xml:space="preserve"> </w:t>
      </w:r>
      <w:r>
        <w:t>и</w:t>
      </w:r>
      <w:r>
        <w:rPr>
          <w:spacing w:val="40"/>
        </w:rPr>
        <w:t xml:space="preserve"> </w:t>
      </w:r>
      <w:r>
        <w:t>концепции</w:t>
      </w:r>
      <w:r>
        <w:rPr>
          <w:spacing w:val="40"/>
        </w:rPr>
        <w:t xml:space="preserve"> </w:t>
      </w:r>
      <w:r>
        <w:t>преподавания</w:t>
      </w:r>
      <w:r>
        <w:rPr>
          <w:spacing w:val="40"/>
        </w:rPr>
        <w:t xml:space="preserve"> </w:t>
      </w:r>
      <w:r>
        <w:t>учебного предмета</w:t>
      </w:r>
      <w:r>
        <w:rPr>
          <w:spacing w:val="40"/>
        </w:rPr>
        <w:t xml:space="preserve"> </w:t>
      </w:r>
      <w:r>
        <w:t>«Физика».</w:t>
      </w:r>
    </w:p>
    <w:p w:rsidR="000C0C23" w:rsidRDefault="00692F60">
      <w:pPr>
        <w:pStyle w:val="a3"/>
        <w:spacing w:before="3" w:line="288" w:lineRule="auto"/>
        <w:ind w:right="849"/>
      </w:pPr>
      <w:r>
        <w:t>Содержание</w:t>
      </w:r>
      <w:r>
        <w:rPr>
          <w:spacing w:val="80"/>
        </w:rPr>
        <w:t xml:space="preserve">  </w:t>
      </w:r>
      <w:r>
        <w:t>программы</w:t>
      </w:r>
      <w:r>
        <w:rPr>
          <w:spacing w:val="80"/>
        </w:rPr>
        <w:t xml:space="preserve">  </w:t>
      </w:r>
      <w:r>
        <w:t>по</w:t>
      </w:r>
      <w:r>
        <w:rPr>
          <w:spacing w:val="80"/>
        </w:rPr>
        <w:t xml:space="preserve">  </w:t>
      </w:r>
      <w:r>
        <w:t>физике</w:t>
      </w:r>
      <w:r>
        <w:rPr>
          <w:spacing w:val="80"/>
        </w:rPr>
        <w:t xml:space="preserve">  </w:t>
      </w:r>
      <w:r>
        <w:t>направлено</w:t>
      </w:r>
      <w:r>
        <w:rPr>
          <w:spacing w:val="80"/>
        </w:rPr>
        <w:t xml:space="preserve">  </w:t>
      </w:r>
      <w:r>
        <w:t>на</w:t>
      </w:r>
      <w:r>
        <w:rPr>
          <w:spacing w:val="80"/>
        </w:rPr>
        <w:t xml:space="preserve">  </w:t>
      </w:r>
      <w:r>
        <w:t>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w:t>
      </w:r>
      <w:r>
        <w:rPr>
          <w:spacing w:val="80"/>
        </w:rPr>
        <w:t xml:space="preserve"> </w:t>
      </w:r>
      <w:r>
        <w:t>предмета в реализации требований ФГОС ООО к планируемым личностным и метапредметным</w:t>
      </w:r>
      <w:r>
        <w:rPr>
          <w:spacing w:val="80"/>
        </w:rPr>
        <w:t xml:space="preserve">  </w:t>
      </w:r>
      <w:r>
        <w:t>результатам</w:t>
      </w:r>
      <w:r>
        <w:rPr>
          <w:spacing w:val="80"/>
        </w:rPr>
        <w:t xml:space="preserve">  </w:t>
      </w:r>
      <w:r>
        <w:t>обучения,</w:t>
      </w:r>
      <w:r>
        <w:rPr>
          <w:spacing w:val="80"/>
        </w:rPr>
        <w:t xml:space="preserve">  </w:t>
      </w:r>
      <w:r>
        <w:t>а</w:t>
      </w:r>
      <w:r>
        <w:rPr>
          <w:spacing w:val="80"/>
        </w:rPr>
        <w:t xml:space="preserve">  </w:t>
      </w:r>
      <w:r>
        <w:t>также</w:t>
      </w:r>
      <w:r>
        <w:rPr>
          <w:spacing w:val="80"/>
        </w:rPr>
        <w:t xml:space="preserve">  </w:t>
      </w:r>
      <w:r>
        <w:t>межпредметные</w:t>
      </w:r>
      <w:r>
        <w:rPr>
          <w:spacing w:val="80"/>
        </w:rPr>
        <w:t xml:space="preserve">  </w:t>
      </w:r>
      <w:r>
        <w:t>связи естественно-научных</w:t>
      </w:r>
      <w:r>
        <w:rPr>
          <w:spacing w:val="40"/>
        </w:rPr>
        <w:t xml:space="preserve"> </w:t>
      </w:r>
      <w:r>
        <w:t>учебных</w:t>
      </w:r>
      <w:r>
        <w:rPr>
          <w:spacing w:val="40"/>
        </w:rPr>
        <w:t xml:space="preserve"> </w:t>
      </w:r>
      <w:r>
        <w:t>предметов</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w:t>
      </w:r>
    </w:p>
    <w:p w:rsidR="000C0C23" w:rsidRDefault="00692F60">
      <w:pPr>
        <w:pStyle w:val="a3"/>
        <w:spacing w:line="288" w:lineRule="auto"/>
        <w:ind w:right="853"/>
      </w:pPr>
      <w:r>
        <w:t>Программа по физике устанавливает распределение учебного материала по годам обучения</w:t>
      </w:r>
      <w:r>
        <w:rPr>
          <w:spacing w:val="40"/>
        </w:rPr>
        <w:t xml:space="preserve"> </w:t>
      </w:r>
      <w:r>
        <w:t>(по</w:t>
      </w:r>
      <w:r>
        <w:rPr>
          <w:spacing w:val="40"/>
        </w:rPr>
        <w:t xml:space="preserve"> </w:t>
      </w:r>
      <w:r>
        <w:t>классам),</w:t>
      </w:r>
      <w:r>
        <w:rPr>
          <w:spacing w:val="40"/>
        </w:rPr>
        <w:t xml:space="preserve"> </w:t>
      </w:r>
      <w:r>
        <w:t>предлагает</w:t>
      </w:r>
      <w:r>
        <w:rPr>
          <w:spacing w:val="40"/>
        </w:rPr>
        <w:t xml:space="preserve"> </w:t>
      </w:r>
      <w:r>
        <w:t>примерную</w:t>
      </w:r>
      <w:r>
        <w:rPr>
          <w:spacing w:val="40"/>
        </w:rPr>
        <w:t xml:space="preserve"> </w:t>
      </w:r>
      <w:r>
        <w:t>последовательность</w:t>
      </w:r>
      <w:r>
        <w:rPr>
          <w:spacing w:val="40"/>
        </w:rPr>
        <w:t xml:space="preserve"> </w:t>
      </w:r>
      <w:r>
        <w:t>изучения</w:t>
      </w:r>
      <w:r>
        <w:rPr>
          <w:spacing w:val="40"/>
        </w:rPr>
        <w:t xml:space="preserve"> </w:t>
      </w:r>
      <w:r>
        <w:t xml:space="preserve">тем, основанную на логике развития предметного содержания и учѐте возрастных особенностей </w:t>
      </w:r>
      <w:r>
        <w:rPr>
          <w:spacing w:val="-2"/>
        </w:rPr>
        <w:t>обучающихся.</w:t>
      </w:r>
    </w:p>
    <w:p w:rsidR="000C0C23" w:rsidRDefault="00692F60">
      <w:pPr>
        <w:pStyle w:val="a3"/>
        <w:spacing w:before="5" w:line="288" w:lineRule="auto"/>
        <w:ind w:right="864"/>
      </w:pPr>
      <w:r>
        <w:t>Программа по</w:t>
      </w:r>
      <w:r>
        <w:rPr>
          <w:spacing w:val="40"/>
        </w:rPr>
        <w:t xml:space="preserve"> </w:t>
      </w:r>
      <w:r>
        <w:t>физике разработана с целью</w:t>
      </w:r>
      <w:r>
        <w:rPr>
          <w:spacing w:val="40"/>
        </w:rPr>
        <w:t xml:space="preserve"> </w:t>
      </w:r>
      <w:r>
        <w:t>оказания методической помощи</w:t>
      </w:r>
      <w:r>
        <w:rPr>
          <w:spacing w:val="40"/>
        </w:rPr>
        <w:t xml:space="preserve"> </w:t>
      </w:r>
      <w:r>
        <w:t>учителю</w:t>
      </w:r>
      <w:r>
        <w:rPr>
          <w:spacing w:val="80"/>
        </w:rPr>
        <w:t xml:space="preserve"> </w:t>
      </w:r>
      <w:r>
        <w:t>в</w:t>
      </w:r>
      <w:r>
        <w:rPr>
          <w:spacing w:val="40"/>
        </w:rPr>
        <w:t xml:space="preserve"> </w:t>
      </w:r>
      <w:r>
        <w:t>создании</w:t>
      </w:r>
      <w:r>
        <w:rPr>
          <w:spacing w:val="40"/>
        </w:rPr>
        <w:t xml:space="preserve"> </w:t>
      </w:r>
      <w:r>
        <w:t>рабочей</w:t>
      </w:r>
      <w:r>
        <w:rPr>
          <w:spacing w:val="40"/>
        </w:rPr>
        <w:t xml:space="preserve"> </w:t>
      </w:r>
      <w:r>
        <w:t>программы</w:t>
      </w:r>
      <w:r>
        <w:rPr>
          <w:spacing w:val="40"/>
        </w:rPr>
        <w:t xml:space="preserve"> </w:t>
      </w:r>
      <w:r>
        <w:t>по</w:t>
      </w:r>
      <w:r>
        <w:rPr>
          <w:spacing w:val="40"/>
        </w:rPr>
        <w:t xml:space="preserve"> </w:t>
      </w:r>
      <w:r>
        <w:t>учебному предмету.</w:t>
      </w:r>
    </w:p>
    <w:p w:rsidR="000C0C23" w:rsidRDefault="00692F60">
      <w:pPr>
        <w:pStyle w:val="a3"/>
        <w:spacing w:line="290" w:lineRule="auto"/>
        <w:ind w:right="860"/>
      </w:pPr>
      <w: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w:t>
      </w:r>
      <w:r>
        <w:rPr>
          <w:spacing w:val="40"/>
        </w:rPr>
        <w:t xml:space="preserve"> </w:t>
      </w:r>
      <w:r>
        <w:t>ясные образцы применения научного метода</w:t>
      </w:r>
      <w:r>
        <w:rPr>
          <w:spacing w:val="80"/>
        </w:rPr>
        <w:t xml:space="preserve"> </w:t>
      </w:r>
      <w:r>
        <w:t>познания,</w:t>
      </w:r>
      <w:r>
        <w:rPr>
          <w:spacing w:val="40"/>
        </w:rPr>
        <w:t xml:space="preserve"> </w:t>
      </w:r>
      <w:r>
        <w:t>то</w:t>
      </w:r>
      <w:r>
        <w:rPr>
          <w:spacing w:val="40"/>
        </w:rPr>
        <w:t xml:space="preserve"> </w:t>
      </w:r>
      <w:r>
        <w:t>есть</w:t>
      </w:r>
      <w:r>
        <w:rPr>
          <w:spacing w:val="40"/>
        </w:rPr>
        <w:t xml:space="preserve"> </w:t>
      </w:r>
      <w:r>
        <w:t>способа</w:t>
      </w:r>
      <w:r>
        <w:rPr>
          <w:spacing w:val="40"/>
        </w:rPr>
        <w:t xml:space="preserve"> </w:t>
      </w:r>
      <w:r>
        <w:t>получения</w:t>
      </w:r>
      <w:r>
        <w:rPr>
          <w:spacing w:val="40"/>
        </w:rPr>
        <w:t xml:space="preserve"> </w:t>
      </w:r>
      <w:r>
        <w:t>достоверных</w:t>
      </w:r>
      <w:r>
        <w:rPr>
          <w:spacing w:val="40"/>
        </w:rPr>
        <w:t xml:space="preserve"> </w:t>
      </w:r>
      <w:r>
        <w:t>знаний</w:t>
      </w:r>
      <w:r>
        <w:rPr>
          <w:spacing w:val="40"/>
        </w:rPr>
        <w:t xml:space="preserve"> </w:t>
      </w:r>
      <w:r>
        <w:t>о</w:t>
      </w:r>
      <w:r>
        <w:rPr>
          <w:spacing w:val="38"/>
        </w:rPr>
        <w:t xml:space="preserve"> </w:t>
      </w:r>
      <w:r>
        <w:t>мире.</w:t>
      </w:r>
    </w:p>
    <w:p w:rsidR="000C0C23" w:rsidRDefault="00692F60">
      <w:pPr>
        <w:pStyle w:val="a3"/>
        <w:spacing w:line="288" w:lineRule="auto"/>
        <w:ind w:right="843"/>
      </w:pPr>
      <w: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w:t>
      </w:r>
      <w:r>
        <w:rPr>
          <w:spacing w:val="40"/>
        </w:rPr>
        <w:t xml:space="preserve"> </w:t>
      </w:r>
      <w:r>
        <w:rPr>
          <w:spacing w:val="-2"/>
        </w:rPr>
        <w:t>обучающихся.</w:t>
      </w:r>
    </w:p>
    <w:p w:rsidR="000C0C23" w:rsidRDefault="00692F60">
      <w:pPr>
        <w:pStyle w:val="a3"/>
        <w:spacing w:line="288" w:lineRule="auto"/>
        <w:ind w:right="890"/>
      </w:pPr>
      <w:r>
        <w:t>Изучение физики на углублѐнном уровне предполагает овладение следующими компетентностями,</w:t>
      </w:r>
      <w:r>
        <w:rPr>
          <w:spacing w:val="72"/>
        </w:rPr>
        <w:t xml:space="preserve"> </w:t>
      </w:r>
      <w:r>
        <w:t>характеризующими</w:t>
      </w:r>
      <w:r>
        <w:rPr>
          <w:spacing w:val="80"/>
        </w:rPr>
        <w:t xml:space="preserve"> </w:t>
      </w:r>
      <w:r>
        <w:t>естественно-научную</w:t>
      </w:r>
      <w:r>
        <w:rPr>
          <w:spacing w:val="74"/>
        </w:rPr>
        <w:t xml:space="preserve"> </w:t>
      </w:r>
      <w:r>
        <w:t>грамотность:</w:t>
      </w:r>
    </w:p>
    <w:p w:rsidR="000C0C23" w:rsidRDefault="00692F60">
      <w:pPr>
        <w:pStyle w:val="a3"/>
        <w:spacing w:line="263" w:lineRule="exact"/>
        <w:ind w:left="1135" w:firstLine="0"/>
      </w:pPr>
      <w:r>
        <w:t>научно</w:t>
      </w:r>
      <w:r>
        <w:rPr>
          <w:spacing w:val="23"/>
        </w:rPr>
        <w:t xml:space="preserve"> </w:t>
      </w:r>
      <w:r>
        <w:t>объяснять</w:t>
      </w:r>
      <w:r>
        <w:rPr>
          <w:spacing w:val="26"/>
        </w:rPr>
        <w:t xml:space="preserve"> </w:t>
      </w:r>
      <w:r>
        <w:rPr>
          <w:spacing w:val="-2"/>
        </w:rPr>
        <w:t>явления,</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left="1135" w:firstLine="0"/>
      </w:pPr>
      <w:r>
        <w:t>оценивать</w:t>
      </w:r>
      <w:r>
        <w:rPr>
          <w:spacing w:val="32"/>
        </w:rPr>
        <w:t xml:space="preserve"> </w:t>
      </w:r>
      <w:r>
        <w:t>и</w:t>
      </w:r>
      <w:r>
        <w:rPr>
          <w:spacing w:val="29"/>
        </w:rPr>
        <w:t xml:space="preserve"> </w:t>
      </w:r>
      <w:r>
        <w:t>понимать</w:t>
      </w:r>
      <w:r>
        <w:rPr>
          <w:spacing w:val="33"/>
        </w:rPr>
        <w:t xml:space="preserve"> </w:t>
      </w:r>
      <w:r>
        <w:t>особенности</w:t>
      </w:r>
      <w:r>
        <w:rPr>
          <w:spacing w:val="40"/>
        </w:rPr>
        <w:t xml:space="preserve"> </w:t>
      </w:r>
      <w:r>
        <w:t>научного</w:t>
      </w:r>
      <w:r>
        <w:rPr>
          <w:spacing w:val="16"/>
        </w:rPr>
        <w:t xml:space="preserve"> </w:t>
      </w:r>
      <w:r>
        <w:rPr>
          <w:spacing w:val="-2"/>
        </w:rPr>
        <w:t>исследования;</w:t>
      </w:r>
    </w:p>
    <w:p w:rsidR="000C0C23" w:rsidRDefault="00692F60">
      <w:pPr>
        <w:pStyle w:val="a3"/>
        <w:spacing w:before="62" w:line="288" w:lineRule="auto"/>
        <w:ind w:right="880"/>
      </w:pPr>
      <w:r>
        <w:t xml:space="preserve">интерпретировать данные и использовать научные доказательства для получения </w:t>
      </w:r>
      <w:r>
        <w:rPr>
          <w:spacing w:val="-2"/>
        </w:rPr>
        <w:t>выводов».</w:t>
      </w:r>
    </w:p>
    <w:p w:rsidR="000C0C23" w:rsidRDefault="00692F60">
      <w:pPr>
        <w:pStyle w:val="a3"/>
        <w:spacing w:line="290" w:lineRule="auto"/>
        <w:ind w:right="886"/>
      </w:pPr>
      <w: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w:t>
      </w:r>
      <w:r>
        <w:rPr>
          <w:spacing w:val="40"/>
        </w:rPr>
        <w:t xml:space="preserve"> </w:t>
      </w:r>
      <w:r>
        <w:t>Федерации,</w:t>
      </w:r>
      <w:r>
        <w:rPr>
          <w:spacing w:val="40"/>
        </w:rPr>
        <w:t xml:space="preserve"> </w:t>
      </w:r>
      <w:r>
        <w:t>реализующих</w:t>
      </w:r>
      <w:r>
        <w:rPr>
          <w:spacing w:val="40"/>
        </w:rPr>
        <w:t xml:space="preserve"> </w:t>
      </w:r>
      <w:r>
        <w:t>основные</w:t>
      </w:r>
      <w:r>
        <w:rPr>
          <w:spacing w:val="40"/>
        </w:rPr>
        <w:t xml:space="preserve"> </w:t>
      </w:r>
      <w:r>
        <w:t>общеобразовательные</w:t>
      </w:r>
      <w:r>
        <w:rPr>
          <w:spacing w:val="40"/>
        </w:rPr>
        <w:t xml:space="preserve"> </w:t>
      </w:r>
      <w:r>
        <w:t>программы.</w:t>
      </w:r>
    </w:p>
    <w:p w:rsidR="000C0C23" w:rsidRDefault="00692F60">
      <w:pPr>
        <w:pStyle w:val="a3"/>
        <w:spacing w:line="260" w:lineRule="exact"/>
        <w:ind w:left="1135" w:firstLine="0"/>
      </w:pPr>
      <w:r>
        <w:t>Цели</w:t>
      </w:r>
      <w:r>
        <w:rPr>
          <w:spacing w:val="26"/>
        </w:rPr>
        <w:t xml:space="preserve"> </w:t>
      </w:r>
      <w:r>
        <w:t>изучения</w:t>
      </w:r>
      <w:r>
        <w:rPr>
          <w:spacing w:val="21"/>
        </w:rPr>
        <w:t xml:space="preserve"> </w:t>
      </w:r>
      <w:r>
        <w:rPr>
          <w:spacing w:val="-2"/>
        </w:rPr>
        <w:t>физики:</w:t>
      </w:r>
    </w:p>
    <w:p w:rsidR="000C0C23" w:rsidRDefault="00692F60">
      <w:pPr>
        <w:pStyle w:val="a3"/>
        <w:spacing w:before="46" w:line="288" w:lineRule="auto"/>
        <w:ind w:right="869"/>
      </w:pPr>
      <w:r>
        <w:t>приобретение интереса и стремления обучающихся к научному изучению природы, развитие</w:t>
      </w:r>
      <w:r>
        <w:rPr>
          <w:spacing w:val="40"/>
        </w:rPr>
        <w:t xml:space="preserve"> </w:t>
      </w:r>
      <w:r>
        <w:t>их</w:t>
      </w:r>
      <w:r>
        <w:rPr>
          <w:spacing w:val="40"/>
        </w:rPr>
        <w:t xml:space="preserve"> </w:t>
      </w:r>
      <w:r>
        <w:t>интеллектуальных</w:t>
      </w:r>
      <w:r>
        <w:rPr>
          <w:spacing w:val="40"/>
        </w:rPr>
        <w:t xml:space="preserve"> </w:t>
      </w:r>
      <w:r>
        <w:t>и</w:t>
      </w:r>
      <w:r>
        <w:rPr>
          <w:spacing w:val="40"/>
        </w:rPr>
        <w:t xml:space="preserve"> </w:t>
      </w:r>
      <w:r>
        <w:t>творческих</w:t>
      </w:r>
      <w:r>
        <w:rPr>
          <w:spacing w:val="40"/>
        </w:rPr>
        <w:t xml:space="preserve"> </w:t>
      </w:r>
      <w:r>
        <w:t>способностей;</w:t>
      </w:r>
    </w:p>
    <w:p w:rsidR="000C0C23" w:rsidRDefault="00692F60">
      <w:pPr>
        <w:pStyle w:val="a3"/>
        <w:spacing w:line="292" w:lineRule="auto"/>
        <w:ind w:right="849"/>
      </w:pPr>
      <w:r>
        <w:t>развитие представлений о научном методе познания и формирование исследовательского</w:t>
      </w:r>
      <w:r>
        <w:rPr>
          <w:spacing w:val="40"/>
        </w:rPr>
        <w:t xml:space="preserve"> </w:t>
      </w:r>
      <w:r>
        <w:t>отношения</w:t>
      </w:r>
      <w:r>
        <w:rPr>
          <w:spacing w:val="40"/>
        </w:rPr>
        <w:t xml:space="preserve"> </w:t>
      </w:r>
      <w:r>
        <w:t>к</w:t>
      </w:r>
      <w:r>
        <w:rPr>
          <w:spacing w:val="40"/>
        </w:rPr>
        <w:t xml:space="preserve"> </w:t>
      </w:r>
      <w:r>
        <w:t>окружающим</w:t>
      </w:r>
      <w:r>
        <w:rPr>
          <w:spacing w:val="40"/>
        </w:rPr>
        <w:t xml:space="preserve"> </w:t>
      </w:r>
      <w:r>
        <w:t>явлениям;</w:t>
      </w:r>
    </w:p>
    <w:p w:rsidR="000C0C23" w:rsidRDefault="00692F60">
      <w:pPr>
        <w:pStyle w:val="a3"/>
        <w:spacing w:line="288" w:lineRule="auto"/>
        <w:ind w:right="897"/>
      </w:pPr>
      <w:r>
        <w:t>формирование научного мировоззрения как результата изучения основ строения материи и фундаментальных законов</w:t>
      </w:r>
      <w:r>
        <w:rPr>
          <w:spacing w:val="40"/>
        </w:rPr>
        <w:t xml:space="preserve"> </w:t>
      </w:r>
      <w:r>
        <w:t>физики;</w:t>
      </w:r>
    </w:p>
    <w:p w:rsidR="000C0C23" w:rsidRDefault="00692F60">
      <w:pPr>
        <w:pStyle w:val="a3"/>
        <w:spacing w:line="288" w:lineRule="auto"/>
        <w:ind w:right="888"/>
      </w:pPr>
      <w:r>
        <w:t>формирование</w:t>
      </w:r>
      <w:r>
        <w:rPr>
          <w:spacing w:val="40"/>
        </w:rPr>
        <w:t xml:space="preserve"> </w:t>
      </w:r>
      <w:r>
        <w:t>представлений</w:t>
      </w:r>
      <w:r>
        <w:rPr>
          <w:spacing w:val="40"/>
        </w:rPr>
        <w:t xml:space="preserve"> </w:t>
      </w:r>
      <w:r>
        <w:t>о</w:t>
      </w:r>
      <w:r>
        <w:rPr>
          <w:spacing w:val="40"/>
        </w:rPr>
        <w:t xml:space="preserve"> </w:t>
      </w:r>
      <w:r>
        <w:t>роли</w:t>
      </w:r>
      <w:r>
        <w:rPr>
          <w:spacing w:val="40"/>
        </w:rPr>
        <w:t xml:space="preserve"> </w:t>
      </w:r>
      <w:r>
        <w:t>физики</w:t>
      </w:r>
      <w:r>
        <w:rPr>
          <w:spacing w:val="40"/>
        </w:rPr>
        <w:t xml:space="preserve"> </w:t>
      </w:r>
      <w:r>
        <w:t>для</w:t>
      </w:r>
      <w:r>
        <w:rPr>
          <w:spacing w:val="40"/>
        </w:rPr>
        <w:t xml:space="preserve"> </w:t>
      </w:r>
      <w:r>
        <w:t>развития</w:t>
      </w:r>
      <w:r>
        <w:rPr>
          <w:spacing w:val="40"/>
        </w:rPr>
        <w:t xml:space="preserve"> </w:t>
      </w:r>
      <w:r>
        <w:t>других</w:t>
      </w:r>
      <w:r>
        <w:rPr>
          <w:spacing w:val="40"/>
        </w:rPr>
        <w:t xml:space="preserve"> </w:t>
      </w:r>
      <w:r>
        <w:t>естественных наук, техники и технологий;</w:t>
      </w:r>
    </w:p>
    <w:p w:rsidR="000C0C23" w:rsidRDefault="00692F60">
      <w:pPr>
        <w:pStyle w:val="a3"/>
        <w:spacing w:line="288" w:lineRule="auto"/>
        <w:ind w:right="871"/>
      </w:pPr>
      <w:r>
        <w:t>развитие представлений о возможных сферах будущей профессиональной деятельности, связанной с физикой, подготовка к дальнейшему обучению в этом</w:t>
      </w:r>
      <w:r>
        <w:rPr>
          <w:spacing w:val="80"/>
        </w:rPr>
        <w:t xml:space="preserve"> </w:t>
      </w:r>
      <w:r>
        <w:rPr>
          <w:spacing w:val="-2"/>
        </w:rPr>
        <w:t>направлении.</w:t>
      </w:r>
    </w:p>
    <w:p w:rsidR="000C0C23" w:rsidRDefault="00692F60">
      <w:pPr>
        <w:pStyle w:val="a3"/>
        <w:spacing w:line="288" w:lineRule="auto"/>
        <w:ind w:right="864"/>
      </w:pPr>
      <w:r>
        <w:t>Достижение этих целей программы по физике на уровне основного общего образования</w:t>
      </w:r>
      <w:r>
        <w:rPr>
          <w:spacing w:val="40"/>
        </w:rPr>
        <w:t xml:space="preserve"> </w:t>
      </w:r>
      <w:r>
        <w:t>обеспечивается</w:t>
      </w:r>
      <w:r>
        <w:rPr>
          <w:spacing w:val="40"/>
        </w:rPr>
        <w:t xml:space="preserve"> </w:t>
      </w:r>
      <w:r>
        <w:t>решением</w:t>
      </w:r>
      <w:r>
        <w:rPr>
          <w:spacing w:val="40"/>
        </w:rPr>
        <w:t xml:space="preserve"> </w:t>
      </w:r>
      <w:r>
        <w:t>следующих</w:t>
      </w:r>
      <w:r>
        <w:rPr>
          <w:spacing w:val="40"/>
        </w:rPr>
        <w:t xml:space="preserve"> </w:t>
      </w:r>
      <w:r>
        <w:t>задач:</w:t>
      </w:r>
    </w:p>
    <w:p w:rsidR="000C0C23" w:rsidRDefault="00692F60">
      <w:pPr>
        <w:pStyle w:val="a3"/>
        <w:spacing w:line="288" w:lineRule="auto"/>
        <w:ind w:right="889"/>
      </w:pPr>
      <w:r>
        <w:t>приобретение знаний о дискретном строении вещества, о механических, тепловых, электрических,</w:t>
      </w:r>
      <w:r>
        <w:rPr>
          <w:spacing w:val="40"/>
        </w:rPr>
        <w:t xml:space="preserve"> </w:t>
      </w:r>
      <w:r>
        <w:t>магнитных</w:t>
      </w:r>
      <w:r>
        <w:rPr>
          <w:spacing w:val="40"/>
        </w:rPr>
        <w:t xml:space="preserve"> </w:t>
      </w:r>
      <w:r>
        <w:t>и квантовых</w:t>
      </w:r>
      <w:r>
        <w:rPr>
          <w:spacing w:val="40"/>
        </w:rPr>
        <w:t xml:space="preserve"> </w:t>
      </w:r>
      <w:r>
        <w:t>явлениях;</w:t>
      </w:r>
    </w:p>
    <w:p w:rsidR="000C0C23" w:rsidRDefault="00692F60">
      <w:pPr>
        <w:pStyle w:val="a3"/>
        <w:spacing w:line="288" w:lineRule="auto"/>
        <w:ind w:right="881"/>
      </w:pPr>
      <w:r>
        <w:t>приобретение умений описывать и объяснять физические явления с использованием полученных знаний;</w:t>
      </w:r>
    </w:p>
    <w:p w:rsidR="000C0C23" w:rsidRDefault="00692F60">
      <w:pPr>
        <w:pStyle w:val="a3"/>
        <w:spacing w:line="288" w:lineRule="auto"/>
        <w:ind w:right="878"/>
      </w:pPr>
      <w:r>
        <w:t>освоение методов решения простейших расчѐтных задач с использованием</w:t>
      </w:r>
      <w:r>
        <w:rPr>
          <w:spacing w:val="80"/>
        </w:rPr>
        <w:t xml:space="preserve"> </w:t>
      </w:r>
      <w:r>
        <w:t>физических</w:t>
      </w:r>
      <w:r>
        <w:rPr>
          <w:spacing w:val="40"/>
        </w:rPr>
        <w:t xml:space="preserve"> </w:t>
      </w:r>
      <w:r>
        <w:t>моделей,</w:t>
      </w:r>
      <w:r>
        <w:rPr>
          <w:spacing w:val="40"/>
        </w:rPr>
        <w:t xml:space="preserve"> </w:t>
      </w:r>
      <w:r>
        <w:t>творческих</w:t>
      </w:r>
      <w:r>
        <w:rPr>
          <w:spacing w:val="40"/>
        </w:rPr>
        <w:t xml:space="preserve"> </w:t>
      </w:r>
      <w:r>
        <w:t>и</w:t>
      </w:r>
      <w:r>
        <w:rPr>
          <w:spacing w:val="40"/>
        </w:rPr>
        <w:t xml:space="preserve"> </w:t>
      </w:r>
      <w:r>
        <w:t>практико-ориентированных</w:t>
      </w:r>
      <w:r>
        <w:rPr>
          <w:spacing w:val="40"/>
        </w:rPr>
        <w:t xml:space="preserve"> </w:t>
      </w:r>
      <w:r>
        <w:t>задач;</w:t>
      </w:r>
    </w:p>
    <w:p w:rsidR="000C0C23" w:rsidRDefault="00692F60">
      <w:pPr>
        <w:pStyle w:val="a3"/>
        <w:spacing w:line="288" w:lineRule="auto"/>
        <w:ind w:right="868"/>
      </w:pPr>
      <w:r>
        <w:t>развитие умений наблюдать природные явления и выполнять опыты, лабораторные работы</w:t>
      </w:r>
      <w:r>
        <w:rPr>
          <w:spacing w:val="40"/>
        </w:rPr>
        <w:t xml:space="preserve"> </w:t>
      </w:r>
      <w:r>
        <w:t>и</w:t>
      </w:r>
      <w:r>
        <w:rPr>
          <w:spacing w:val="40"/>
        </w:rPr>
        <w:t xml:space="preserve"> </w:t>
      </w:r>
      <w:r>
        <w:t>экспериментальные</w:t>
      </w:r>
      <w:r>
        <w:rPr>
          <w:spacing w:val="40"/>
        </w:rPr>
        <w:t xml:space="preserve"> </w:t>
      </w:r>
      <w:r>
        <w:t>исследования</w:t>
      </w:r>
      <w:r>
        <w:rPr>
          <w:spacing w:val="40"/>
        </w:rPr>
        <w:t xml:space="preserve"> </w:t>
      </w:r>
      <w:r>
        <w:t>с</w:t>
      </w:r>
      <w:r>
        <w:rPr>
          <w:spacing w:val="40"/>
        </w:rPr>
        <w:t xml:space="preserve"> </w:t>
      </w:r>
      <w:r>
        <w:t>использованием</w:t>
      </w:r>
      <w:r>
        <w:rPr>
          <w:spacing w:val="40"/>
        </w:rPr>
        <w:t xml:space="preserve"> </w:t>
      </w:r>
      <w:r>
        <w:t>измерительных</w:t>
      </w:r>
      <w:r>
        <w:rPr>
          <w:spacing w:val="40"/>
        </w:rPr>
        <w:t xml:space="preserve"> </w:t>
      </w:r>
      <w:r>
        <w:t>приборов;</w:t>
      </w:r>
    </w:p>
    <w:p w:rsidR="000C0C23" w:rsidRDefault="00692F60">
      <w:pPr>
        <w:pStyle w:val="a3"/>
        <w:spacing w:line="288" w:lineRule="auto"/>
        <w:ind w:right="868"/>
      </w:pPr>
      <w:r>
        <w:t xml:space="preserve">освоение приѐмов работы с информацией физического содержания, включая информацию о современных достижениях физики, анализ и критическое оценивание </w:t>
      </w:r>
      <w:r>
        <w:rPr>
          <w:spacing w:val="-2"/>
        </w:rPr>
        <w:t>информации;</w:t>
      </w:r>
    </w:p>
    <w:p w:rsidR="000C0C23" w:rsidRDefault="00692F60">
      <w:pPr>
        <w:pStyle w:val="a3"/>
        <w:spacing w:before="2" w:line="288" w:lineRule="auto"/>
        <w:ind w:right="865"/>
      </w:pPr>
      <w:r>
        <w:t>знакомство со сферами профессиональной деятельности, связанными с физикой, и современными</w:t>
      </w:r>
      <w:r>
        <w:rPr>
          <w:spacing w:val="40"/>
        </w:rPr>
        <w:t xml:space="preserve"> </w:t>
      </w:r>
      <w:r>
        <w:t>технологиями,</w:t>
      </w:r>
      <w:r>
        <w:rPr>
          <w:spacing w:val="40"/>
        </w:rPr>
        <w:t xml:space="preserve"> </w:t>
      </w:r>
      <w:r>
        <w:t>основанными</w:t>
      </w:r>
      <w:r>
        <w:rPr>
          <w:spacing w:val="40"/>
        </w:rPr>
        <w:t xml:space="preserve"> </w:t>
      </w:r>
      <w:r>
        <w:t>на</w:t>
      </w:r>
      <w:r>
        <w:rPr>
          <w:spacing w:val="40"/>
        </w:rPr>
        <w:t xml:space="preserve"> </w:t>
      </w:r>
      <w:r>
        <w:t>достижениях</w:t>
      </w:r>
      <w:r>
        <w:rPr>
          <w:spacing w:val="40"/>
        </w:rPr>
        <w:t xml:space="preserve"> </w:t>
      </w:r>
      <w:r>
        <w:t>физической</w:t>
      </w:r>
      <w:r>
        <w:rPr>
          <w:spacing w:val="40"/>
        </w:rPr>
        <w:t xml:space="preserve"> </w:t>
      </w:r>
      <w:r>
        <w:t>науки.</w:t>
      </w:r>
    </w:p>
    <w:p w:rsidR="000C0C23" w:rsidRDefault="00692F60">
      <w:pPr>
        <w:pStyle w:val="a3"/>
        <w:spacing w:line="288" w:lineRule="auto"/>
        <w:ind w:right="833"/>
      </w:pPr>
      <w:r>
        <w:t>Общее число часов, рекомендованных для изучения физики на базовом уровне, – 238 часов: в 7 классе – 68 часов (2 часа в неделю), в 8 классе</w:t>
      </w:r>
      <w:r>
        <w:rPr>
          <w:spacing w:val="37"/>
        </w:rPr>
        <w:t xml:space="preserve"> </w:t>
      </w:r>
      <w:r>
        <w:t>– 68 часов (2 часа в неделю), в 9 классе – 102 часа (3 часа в неделю).</w:t>
      </w:r>
    </w:p>
    <w:p w:rsidR="000C0C23" w:rsidRDefault="00692F60">
      <w:pPr>
        <w:pStyle w:val="a3"/>
        <w:spacing w:line="290" w:lineRule="auto"/>
        <w:ind w:right="855"/>
      </w:pPr>
      <w:r>
        <w:t>Предлагаемый в программе по физике перечень лабораторных работ и опытов</w:t>
      </w:r>
      <w:r>
        <w:rPr>
          <w:spacing w:val="80"/>
        </w:rPr>
        <w:t xml:space="preserve"> </w:t>
      </w:r>
      <w:r>
        <w:t>является рекомедовательным, учитель делает выбор при проведении лабораторных работ и опытов с учѐтом индивидуальных особенностей обучающихся, списка экспериментальных заданий,</w:t>
      </w:r>
      <w:r>
        <w:rPr>
          <w:spacing w:val="40"/>
        </w:rPr>
        <w:t xml:space="preserve"> </w:t>
      </w:r>
      <w:r>
        <w:t>предлагаемых</w:t>
      </w:r>
      <w:r>
        <w:rPr>
          <w:spacing w:val="40"/>
        </w:rPr>
        <w:t xml:space="preserve"> </w:t>
      </w:r>
      <w:r>
        <w:t>в</w:t>
      </w:r>
      <w:r>
        <w:rPr>
          <w:spacing w:val="40"/>
        </w:rPr>
        <w:t xml:space="preserve"> </w:t>
      </w:r>
      <w:r>
        <w:t>рамках</w:t>
      </w:r>
      <w:r>
        <w:rPr>
          <w:spacing w:val="40"/>
        </w:rPr>
        <w:t xml:space="preserve"> </w:t>
      </w:r>
      <w:r>
        <w:t>основного</w:t>
      </w:r>
      <w:r>
        <w:rPr>
          <w:spacing w:val="40"/>
        </w:rPr>
        <w:t xml:space="preserve"> </w:t>
      </w:r>
      <w:r>
        <w:t>государственного</w:t>
      </w:r>
      <w:r>
        <w:rPr>
          <w:spacing w:val="40"/>
        </w:rPr>
        <w:t xml:space="preserve"> </w:t>
      </w:r>
      <w:r>
        <w:t>экзамена</w:t>
      </w:r>
      <w:r>
        <w:rPr>
          <w:spacing w:val="40"/>
        </w:rPr>
        <w:t xml:space="preserve"> </w:t>
      </w:r>
      <w:r>
        <w:t>по</w:t>
      </w:r>
      <w:r>
        <w:rPr>
          <w:spacing w:val="40"/>
        </w:rPr>
        <w:t xml:space="preserve"> </w:t>
      </w:r>
      <w:r>
        <w:t>физике.</w:t>
      </w:r>
    </w:p>
    <w:p w:rsidR="000C0C23" w:rsidRDefault="00692F60">
      <w:pPr>
        <w:pStyle w:val="a3"/>
        <w:ind w:left="1135" w:firstLine="0"/>
      </w:pPr>
      <w:r>
        <w:t>Содержание</w:t>
      </w:r>
      <w:r>
        <w:rPr>
          <w:spacing w:val="25"/>
        </w:rPr>
        <w:t xml:space="preserve"> </w:t>
      </w:r>
      <w:r>
        <w:t>обучения</w:t>
      </w:r>
      <w:r>
        <w:rPr>
          <w:spacing w:val="18"/>
        </w:rPr>
        <w:t xml:space="preserve"> </w:t>
      </w:r>
      <w:r>
        <w:t>в</w:t>
      </w:r>
      <w:r>
        <w:rPr>
          <w:spacing w:val="19"/>
        </w:rPr>
        <w:t xml:space="preserve"> </w:t>
      </w:r>
      <w:r>
        <w:t>7</w:t>
      </w:r>
      <w:r>
        <w:rPr>
          <w:spacing w:val="18"/>
        </w:rPr>
        <w:t xml:space="preserve"> </w:t>
      </w:r>
      <w:r>
        <w:rPr>
          <w:spacing w:val="-2"/>
        </w:rPr>
        <w:t>классе.</w:t>
      </w:r>
    </w:p>
    <w:p w:rsidR="000C0C23" w:rsidRDefault="00692F60">
      <w:pPr>
        <w:pStyle w:val="a3"/>
        <w:spacing w:before="38"/>
        <w:ind w:left="1135" w:firstLine="0"/>
      </w:pPr>
      <w:r>
        <w:t>Физика</w:t>
      </w:r>
      <w:r>
        <w:rPr>
          <w:spacing w:val="16"/>
        </w:rPr>
        <w:t xml:space="preserve"> </w:t>
      </w:r>
      <w:r>
        <w:t>и</w:t>
      </w:r>
      <w:r>
        <w:rPr>
          <w:spacing w:val="25"/>
        </w:rPr>
        <w:t xml:space="preserve"> </w:t>
      </w:r>
      <w:r>
        <w:t>еѐ</w:t>
      </w:r>
      <w:r>
        <w:rPr>
          <w:spacing w:val="21"/>
        </w:rPr>
        <w:t xml:space="preserve"> </w:t>
      </w:r>
      <w:r>
        <w:t>роль</w:t>
      </w:r>
      <w:r>
        <w:rPr>
          <w:spacing w:val="17"/>
        </w:rPr>
        <w:t xml:space="preserve"> </w:t>
      </w:r>
      <w:r>
        <w:t>в</w:t>
      </w:r>
      <w:r>
        <w:rPr>
          <w:spacing w:val="19"/>
        </w:rPr>
        <w:t xml:space="preserve"> </w:t>
      </w:r>
      <w:r>
        <w:t>познании</w:t>
      </w:r>
      <w:r>
        <w:rPr>
          <w:spacing w:val="27"/>
        </w:rPr>
        <w:t xml:space="preserve"> </w:t>
      </w:r>
      <w:r>
        <w:t>окружающего</w:t>
      </w:r>
      <w:r>
        <w:rPr>
          <w:spacing w:val="14"/>
        </w:rPr>
        <w:t xml:space="preserve"> </w:t>
      </w:r>
      <w:r>
        <w:rPr>
          <w:spacing w:val="-2"/>
        </w:rPr>
        <w:t>мира.</w:t>
      </w:r>
    </w:p>
    <w:p w:rsidR="000C0C23" w:rsidRDefault="00692F60">
      <w:pPr>
        <w:pStyle w:val="a3"/>
        <w:spacing w:before="52" w:line="288" w:lineRule="auto"/>
        <w:ind w:right="866"/>
      </w:pPr>
      <w:r>
        <w:t>Физика – наука о природе. Явления природы. Физические явления: механические, тепловые,</w:t>
      </w:r>
      <w:r>
        <w:rPr>
          <w:spacing w:val="40"/>
        </w:rPr>
        <w:t xml:space="preserve"> </w:t>
      </w:r>
      <w:r>
        <w:t>электрические,</w:t>
      </w:r>
      <w:r>
        <w:rPr>
          <w:spacing w:val="40"/>
        </w:rPr>
        <w:t xml:space="preserve"> </w:t>
      </w:r>
      <w:r>
        <w:t>магнитные,</w:t>
      </w:r>
      <w:r>
        <w:rPr>
          <w:spacing w:val="40"/>
        </w:rPr>
        <w:t xml:space="preserve"> </w:t>
      </w:r>
      <w:r>
        <w:t>световые,</w:t>
      </w:r>
      <w:r>
        <w:rPr>
          <w:spacing w:val="40"/>
        </w:rPr>
        <w:t xml:space="preserve"> </w:t>
      </w:r>
      <w:r>
        <w:t>звуковые.</w:t>
      </w:r>
    </w:p>
    <w:p w:rsidR="000C0C23" w:rsidRDefault="00692F60">
      <w:pPr>
        <w:pStyle w:val="a3"/>
        <w:spacing w:before="4"/>
        <w:ind w:left="1135" w:firstLine="0"/>
      </w:pPr>
      <w:r>
        <w:t>Физические</w:t>
      </w:r>
      <w:r>
        <w:rPr>
          <w:spacing w:val="58"/>
        </w:rPr>
        <w:t xml:space="preserve"> </w:t>
      </w:r>
      <w:r>
        <w:t>величины.</w:t>
      </w:r>
      <w:r>
        <w:rPr>
          <w:spacing w:val="41"/>
        </w:rPr>
        <w:t xml:space="preserve">  </w:t>
      </w:r>
      <w:r>
        <w:t>Измерение</w:t>
      </w:r>
      <w:r>
        <w:rPr>
          <w:spacing w:val="37"/>
        </w:rPr>
        <w:t xml:space="preserve">  </w:t>
      </w:r>
      <w:r>
        <w:t>физических</w:t>
      </w:r>
      <w:r>
        <w:rPr>
          <w:spacing w:val="38"/>
        </w:rPr>
        <w:t xml:space="preserve">  </w:t>
      </w:r>
      <w:r>
        <w:t>величин.</w:t>
      </w:r>
      <w:r>
        <w:rPr>
          <w:spacing w:val="38"/>
        </w:rPr>
        <w:t xml:space="preserve">  </w:t>
      </w:r>
      <w:r>
        <w:t>Физические</w:t>
      </w:r>
      <w:r>
        <w:rPr>
          <w:spacing w:val="34"/>
        </w:rPr>
        <w:t xml:space="preserve">  </w:t>
      </w:r>
      <w:r>
        <w:rPr>
          <w:spacing w:val="-2"/>
        </w:rPr>
        <w:t>приборы.</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ind w:firstLine="0"/>
      </w:pPr>
      <w:r>
        <w:t>Погрешность</w:t>
      </w:r>
      <w:r>
        <w:rPr>
          <w:spacing w:val="28"/>
        </w:rPr>
        <w:t xml:space="preserve"> </w:t>
      </w:r>
      <w:r>
        <w:t>измерений</w:t>
      </w:r>
      <w:r>
        <w:rPr>
          <w:spacing w:val="41"/>
        </w:rPr>
        <w:t xml:space="preserve"> </w:t>
      </w:r>
      <w:r>
        <w:t>Международная</w:t>
      </w:r>
      <w:r>
        <w:rPr>
          <w:spacing w:val="37"/>
        </w:rPr>
        <w:t xml:space="preserve"> </w:t>
      </w:r>
      <w:r>
        <w:t>система</w:t>
      </w:r>
      <w:r>
        <w:rPr>
          <w:spacing w:val="40"/>
        </w:rPr>
        <w:t xml:space="preserve"> </w:t>
      </w:r>
      <w:r>
        <w:rPr>
          <w:spacing w:val="-2"/>
        </w:rPr>
        <w:t>единиц.</w:t>
      </w:r>
    </w:p>
    <w:p w:rsidR="000C0C23" w:rsidRDefault="00692F60">
      <w:pPr>
        <w:pStyle w:val="a3"/>
        <w:spacing w:before="62" w:line="288" w:lineRule="auto"/>
        <w:ind w:right="858"/>
      </w:pPr>
      <w: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w:t>
      </w:r>
      <w:r>
        <w:rPr>
          <w:spacing w:val="40"/>
        </w:rPr>
        <w:t xml:space="preserve"> </w:t>
      </w:r>
      <w:r>
        <w:t>эксперимент</w:t>
      </w:r>
      <w:r>
        <w:rPr>
          <w:spacing w:val="40"/>
        </w:rPr>
        <w:t xml:space="preserve"> </w:t>
      </w:r>
      <w:r>
        <w:t>по</w:t>
      </w:r>
      <w:r>
        <w:rPr>
          <w:spacing w:val="40"/>
        </w:rPr>
        <w:t xml:space="preserve"> </w:t>
      </w:r>
      <w:r>
        <w:t>проверке</w:t>
      </w:r>
      <w:r>
        <w:rPr>
          <w:spacing w:val="40"/>
        </w:rPr>
        <w:t xml:space="preserve"> </w:t>
      </w:r>
      <w:r>
        <w:t>гипотез,</w:t>
      </w:r>
      <w:r>
        <w:rPr>
          <w:spacing w:val="40"/>
        </w:rPr>
        <w:t xml:space="preserve"> </w:t>
      </w:r>
      <w:r>
        <w:t>объяснение</w:t>
      </w:r>
      <w:r>
        <w:rPr>
          <w:spacing w:val="40"/>
        </w:rPr>
        <w:t xml:space="preserve"> </w:t>
      </w:r>
      <w:r>
        <w:t>наблюдаемого</w:t>
      </w:r>
      <w:r>
        <w:rPr>
          <w:spacing w:val="40"/>
        </w:rPr>
        <w:t xml:space="preserve"> </w:t>
      </w:r>
      <w:r>
        <w:t>явления.</w:t>
      </w:r>
      <w:r>
        <w:rPr>
          <w:spacing w:val="40"/>
        </w:rPr>
        <w:t xml:space="preserve"> </w:t>
      </w:r>
      <w:r>
        <w:t>Описание физических явлений</w:t>
      </w:r>
      <w:r>
        <w:rPr>
          <w:spacing w:val="40"/>
        </w:rPr>
        <w:t xml:space="preserve"> </w:t>
      </w:r>
      <w:r>
        <w:t>с помощью</w:t>
      </w:r>
      <w:r>
        <w:rPr>
          <w:spacing w:val="40"/>
        </w:rPr>
        <w:t xml:space="preserve"> </w:t>
      </w:r>
      <w:r>
        <w:t>моделей.</w:t>
      </w:r>
    </w:p>
    <w:p w:rsidR="000C0C23" w:rsidRDefault="00692F60">
      <w:pPr>
        <w:pStyle w:val="a3"/>
        <w:spacing w:before="3"/>
        <w:ind w:left="1135" w:firstLine="0"/>
        <w:jc w:val="left"/>
      </w:pPr>
      <w:r>
        <w:rPr>
          <w:spacing w:val="-2"/>
        </w:rPr>
        <w:t>Демонстрации.</w:t>
      </w:r>
    </w:p>
    <w:p w:rsidR="000C0C23" w:rsidRDefault="00692F60">
      <w:pPr>
        <w:pStyle w:val="a3"/>
        <w:spacing w:before="43"/>
        <w:ind w:left="1135" w:firstLine="0"/>
        <w:jc w:val="left"/>
      </w:pPr>
      <w:r>
        <w:t>Механические,</w:t>
      </w:r>
      <w:r>
        <w:rPr>
          <w:spacing w:val="39"/>
        </w:rPr>
        <w:t xml:space="preserve"> </w:t>
      </w:r>
      <w:r>
        <w:t>тепловые,</w:t>
      </w:r>
      <w:r>
        <w:rPr>
          <w:spacing w:val="40"/>
        </w:rPr>
        <w:t xml:space="preserve"> </w:t>
      </w:r>
      <w:r>
        <w:t>электрические,</w:t>
      </w:r>
      <w:r>
        <w:rPr>
          <w:spacing w:val="26"/>
        </w:rPr>
        <w:t xml:space="preserve"> </w:t>
      </w:r>
      <w:r>
        <w:t>магнитные,</w:t>
      </w:r>
      <w:r>
        <w:rPr>
          <w:spacing w:val="48"/>
        </w:rPr>
        <w:t xml:space="preserve"> </w:t>
      </w:r>
      <w:r>
        <w:t>световые</w:t>
      </w:r>
      <w:r>
        <w:rPr>
          <w:spacing w:val="34"/>
        </w:rPr>
        <w:t xml:space="preserve"> </w:t>
      </w:r>
      <w:r>
        <w:rPr>
          <w:spacing w:val="-2"/>
        </w:rPr>
        <w:t>явления.</w:t>
      </w:r>
    </w:p>
    <w:p w:rsidR="000C0C23" w:rsidRDefault="00692F60">
      <w:pPr>
        <w:pStyle w:val="a3"/>
        <w:spacing w:before="57" w:line="292" w:lineRule="auto"/>
        <w:ind w:right="199"/>
        <w:jc w:val="left"/>
      </w:pPr>
      <w:r>
        <w:t>Физические</w:t>
      </w:r>
      <w:r>
        <w:rPr>
          <w:spacing w:val="80"/>
        </w:rPr>
        <w:t xml:space="preserve"> </w:t>
      </w:r>
      <w:r>
        <w:t>приборы</w:t>
      </w:r>
      <w:r>
        <w:rPr>
          <w:spacing w:val="80"/>
        </w:rPr>
        <w:t xml:space="preserve"> </w:t>
      </w:r>
      <w:r>
        <w:t>и</w:t>
      </w:r>
      <w:r>
        <w:rPr>
          <w:spacing w:val="80"/>
        </w:rPr>
        <w:t xml:space="preserve"> </w:t>
      </w:r>
      <w:r>
        <w:t>процедура</w:t>
      </w:r>
      <w:r>
        <w:rPr>
          <w:spacing w:val="80"/>
        </w:rPr>
        <w:t xml:space="preserve"> </w:t>
      </w:r>
      <w:r>
        <w:t>прямых</w:t>
      </w:r>
      <w:r>
        <w:rPr>
          <w:spacing w:val="80"/>
        </w:rPr>
        <w:t xml:space="preserve"> </w:t>
      </w:r>
      <w:r>
        <w:t>измерений</w:t>
      </w:r>
      <w:r>
        <w:rPr>
          <w:spacing w:val="80"/>
        </w:rPr>
        <w:t xml:space="preserve"> </w:t>
      </w:r>
      <w:r>
        <w:t>аналоговым</w:t>
      </w:r>
      <w:r>
        <w:rPr>
          <w:spacing w:val="34"/>
        </w:rPr>
        <w:t xml:space="preserve"> </w:t>
      </w:r>
      <w:r>
        <w:t>и</w:t>
      </w:r>
      <w:r>
        <w:rPr>
          <w:spacing w:val="80"/>
        </w:rPr>
        <w:t xml:space="preserve"> </w:t>
      </w:r>
      <w:r>
        <w:t xml:space="preserve">цифровым </w:t>
      </w:r>
      <w:r>
        <w:rPr>
          <w:spacing w:val="-2"/>
        </w:rPr>
        <w:t>прибором.</w:t>
      </w:r>
    </w:p>
    <w:p w:rsidR="000C0C23" w:rsidRDefault="00692F60">
      <w:pPr>
        <w:pStyle w:val="a3"/>
        <w:spacing w:line="258" w:lineRule="exact"/>
        <w:ind w:left="1135" w:firstLine="0"/>
        <w:jc w:val="left"/>
      </w:pPr>
      <w:r>
        <w:t>Лабораторные</w:t>
      </w:r>
      <w:r>
        <w:rPr>
          <w:spacing w:val="26"/>
        </w:rPr>
        <w:t xml:space="preserve"> </w:t>
      </w:r>
      <w:r>
        <w:t>работы</w:t>
      </w:r>
      <w:r>
        <w:rPr>
          <w:spacing w:val="17"/>
        </w:rPr>
        <w:t xml:space="preserve"> </w:t>
      </w:r>
      <w:r>
        <w:t>и</w:t>
      </w:r>
      <w:r>
        <w:rPr>
          <w:spacing w:val="41"/>
        </w:rPr>
        <w:t xml:space="preserve"> </w:t>
      </w:r>
      <w:r>
        <w:rPr>
          <w:spacing w:val="-2"/>
        </w:rPr>
        <w:t>опыты.</w:t>
      </w:r>
    </w:p>
    <w:p w:rsidR="000C0C23" w:rsidRDefault="00692F60">
      <w:pPr>
        <w:pStyle w:val="a3"/>
        <w:spacing w:before="47" w:line="292" w:lineRule="auto"/>
        <w:ind w:left="1135" w:right="2896" w:firstLine="0"/>
        <w:jc w:val="left"/>
      </w:pPr>
      <w:r>
        <w:t>Определение</w:t>
      </w:r>
      <w:r>
        <w:rPr>
          <w:spacing w:val="-8"/>
        </w:rPr>
        <w:t xml:space="preserve"> </w:t>
      </w:r>
      <w:r>
        <w:t>цены</w:t>
      </w:r>
      <w:r>
        <w:rPr>
          <w:spacing w:val="-5"/>
        </w:rPr>
        <w:t xml:space="preserve"> </w:t>
      </w:r>
      <w:r>
        <w:t>деления</w:t>
      </w:r>
      <w:r>
        <w:rPr>
          <w:spacing w:val="-6"/>
        </w:rPr>
        <w:t xml:space="preserve"> </w:t>
      </w:r>
      <w:r>
        <w:t>шкалы</w:t>
      </w:r>
      <w:r>
        <w:rPr>
          <w:spacing w:val="-7"/>
        </w:rPr>
        <w:t xml:space="preserve"> </w:t>
      </w:r>
      <w:r>
        <w:t>измерительного</w:t>
      </w:r>
      <w:r>
        <w:rPr>
          <w:spacing w:val="-10"/>
        </w:rPr>
        <w:t xml:space="preserve"> </w:t>
      </w:r>
      <w:r>
        <w:t>прибора. Измерение расстояний.</w:t>
      </w:r>
    </w:p>
    <w:p w:rsidR="000C0C23" w:rsidRDefault="00692F60">
      <w:pPr>
        <w:pStyle w:val="a3"/>
        <w:spacing w:line="295" w:lineRule="auto"/>
        <w:ind w:left="1135" w:right="4361" w:firstLine="0"/>
        <w:jc w:val="left"/>
      </w:pPr>
      <w:r>
        <w:t>Измерение объѐма жидкости и твѐрдого тела. Определение размеров малых тел.</w:t>
      </w:r>
    </w:p>
    <w:p w:rsidR="000C0C23" w:rsidRDefault="00692F60">
      <w:pPr>
        <w:pStyle w:val="a3"/>
        <w:spacing w:line="288" w:lineRule="auto"/>
        <w:ind w:right="872"/>
      </w:pPr>
      <w:r>
        <w:t>Измерение температуры при помощи жидкостного термометра и датчика</w:t>
      </w:r>
      <w:r>
        <w:rPr>
          <w:spacing w:val="80"/>
        </w:rPr>
        <w:t xml:space="preserve"> </w:t>
      </w:r>
      <w:r>
        <w:rPr>
          <w:spacing w:val="-2"/>
        </w:rPr>
        <w:t>температуры.</w:t>
      </w:r>
    </w:p>
    <w:p w:rsidR="000C0C23" w:rsidRDefault="00692F60">
      <w:pPr>
        <w:pStyle w:val="a3"/>
        <w:spacing w:line="292" w:lineRule="auto"/>
        <w:ind w:right="878"/>
      </w:pPr>
      <w:r>
        <w:t>Проведение исследования по проверке гипотезы: дальность полѐта шарика,</w:t>
      </w:r>
      <w:r>
        <w:rPr>
          <w:spacing w:val="80"/>
        </w:rPr>
        <w:t xml:space="preserve"> </w:t>
      </w:r>
      <w:r>
        <w:t>пущенного горизонтально,</w:t>
      </w:r>
      <w:r>
        <w:rPr>
          <w:spacing w:val="40"/>
        </w:rPr>
        <w:t xml:space="preserve"> </w:t>
      </w:r>
      <w:r>
        <w:t>тем</w:t>
      </w:r>
      <w:r>
        <w:rPr>
          <w:spacing w:val="40"/>
        </w:rPr>
        <w:t xml:space="preserve"> </w:t>
      </w:r>
      <w:r>
        <w:t>больше,</w:t>
      </w:r>
      <w:r>
        <w:rPr>
          <w:spacing w:val="40"/>
        </w:rPr>
        <w:t xml:space="preserve"> </w:t>
      </w:r>
      <w:r>
        <w:t>чем</w:t>
      </w:r>
      <w:r>
        <w:rPr>
          <w:spacing w:val="40"/>
        </w:rPr>
        <w:t xml:space="preserve"> </w:t>
      </w:r>
      <w:r>
        <w:t>больше</w:t>
      </w:r>
      <w:r>
        <w:rPr>
          <w:spacing w:val="40"/>
        </w:rPr>
        <w:t xml:space="preserve"> </w:t>
      </w:r>
      <w:r>
        <w:t>высота</w:t>
      </w:r>
      <w:r>
        <w:rPr>
          <w:spacing w:val="40"/>
        </w:rPr>
        <w:t xml:space="preserve"> </w:t>
      </w:r>
      <w:r>
        <w:t>пуска.</w:t>
      </w:r>
    </w:p>
    <w:p w:rsidR="000C0C23" w:rsidRDefault="00692F60">
      <w:pPr>
        <w:pStyle w:val="a3"/>
        <w:spacing w:line="258" w:lineRule="exact"/>
        <w:ind w:left="1135" w:firstLine="0"/>
      </w:pPr>
      <w:r>
        <w:t>Первоначальные</w:t>
      </w:r>
      <w:r>
        <w:rPr>
          <w:spacing w:val="27"/>
        </w:rPr>
        <w:t xml:space="preserve"> </w:t>
      </w:r>
      <w:r>
        <w:t>сведения</w:t>
      </w:r>
      <w:r>
        <w:rPr>
          <w:spacing w:val="36"/>
        </w:rPr>
        <w:t xml:space="preserve"> </w:t>
      </w:r>
      <w:r>
        <w:t>о</w:t>
      </w:r>
      <w:r>
        <w:rPr>
          <w:spacing w:val="24"/>
        </w:rPr>
        <w:t xml:space="preserve"> </w:t>
      </w:r>
      <w:r>
        <w:t>строении</w:t>
      </w:r>
      <w:r>
        <w:rPr>
          <w:spacing w:val="30"/>
        </w:rPr>
        <w:t xml:space="preserve"> </w:t>
      </w:r>
      <w:r>
        <w:rPr>
          <w:spacing w:val="-2"/>
        </w:rPr>
        <w:t>вещества.</w:t>
      </w:r>
    </w:p>
    <w:p w:rsidR="000C0C23" w:rsidRDefault="00692F60">
      <w:pPr>
        <w:pStyle w:val="a3"/>
        <w:spacing w:before="28" w:line="288" w:lineRule="auto"/>
        <w:ind w:right="873"/>
      </w:pPr>
      <w:r>
        <w:t>Строение вещества: атомы и молекулы, их размеры. Опыты, доказывающие</w:t>
      </w:r>
      <w:r>
        <w:rPr>
          <w:spacing w:val="40"/>
        </w:rPr>
        <w:t xml:space="preserve"> </w:t>
      </w:r>
      <w:r>
        <w:t>дискретное строение вещества.</w:t>
      </w:r>
    </w:p>
    <w:p w:rsidR="000C0C23" w:rsidRDefault="00692F60">
      <w:pPr>
        <w:pStyle w:val="a3"/>
        <w:spacing w:line="290" w:lineRule="auto"/>
        <w:ind w:right="863"/>
      </w:pPr>
      <w: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w:t>
      </w:r>
      <w:r>
        <w:rPr>
          <w:spacing w:val="-2"/>
        </w:rPr>
        <w:t>отталкивание.</w:t>
      </w:r>
    </w:p>
    <w:p w:rsidR="000C0C23" w:rsidRDefault="00692F60">
      <w:pPr>
        <w:pStyle w:val="a3"/>
        <w:spacing w:line="290" w:lineRule="auto"/>
        <w:ind w:right="864"/>
      </w:pPr>
      <w:r>
        <w:t>Агрегатные состояния вещества: строение газов, жидкостей и твѐрдых (кристаллических) тел. Взаимосвязь между свойствами веществ в разных агрегатных состояниях</w:t>
      </w:r>
      <w:r>
        <w:rPr>
          <w:spacing w:val="40"/>
        </w:rPr>
        <w:t xml:space="preserve"> </w:t>
      </w:r>
      <w:r>
        <w:t>и</w:t>
      </w:r>
      <w:r>
        <w:rPr>
          <w:spacing w:val="40"/>
        </w:rPr>
        <w:t xml:space="preserve"> </w:t>
      </w:r>
      <w:r>
        <w:t>их</w:t>
      </w:r>
      <w:r>
        <w:rPr>
          <w:spacing w:val="40"/>
        </w:rPr>
        <w:t xml:space="preserve"> </w:t>
      </w:r>
      <w:r>
        <w:t>атомно-молекулярным</w:t>
      </w:r>
      <w:r>
        <w:rPr>
          <w:spacing w:val="40"/>
        </w:rPr>
        <w:t xml:space="preserve"> </w:t>
      </w:r>
      <w:r>
        <w:t>строением.</w:t>
      </w:r>
      <w:r>
        <w:rPr>
          <w:spacing w:val="40"/>
        </w:rPr>
        <w:t xml:space="preserve"> </w:t>
      </w:r>
      <w:r>
        <w:t>Особенности</w:t>
      </w:r>
      <w:r>
        <w:rPr>
          <w:spacing w:val="40"/>
        </w:rPr>
        <w:t xml:space="preserve"> </w:t>
      </w:r>
      <w:r>
        <w:t>агрегатных</w:t>
      </w:r>
      <w:r>
        <w:rPr>
          <w:spacing w:val="40"/>
        </w:rPr>
        <w:t xml:space="preserve"> </w:t>
      </w:r>
      <w:r>
        <w:t xml:space="preserve">состояний </w:t>
      </w:r>
      <w:r>
        <w:rPr>
          <w:spacing w:val="-2"/>
        </w:rPr>
        <w:t>воды.</w:t>
      </w:r>
    </w:p>
    <w:p w:rsidR="000C0C23" w:rsidRDefault="00692F60">
      <w:pPr>
        <w:pStyle w:val="a3"/>
        <w:spacing w:line="256" w:lineRule="exact"/>
        <w:ind w:left="1135" w:firstLine="0"/>
        <w:jc w:val="left"/>
      </w:pPr>
      <w:r>
        <w:rPr>
          <w:spacing w:val="-2"/>
        </w:rPr>
        <w:t>Демонстрации.</w:t>
      </w:r>
    </w:p>
    <w:p w:rsidR="000C0C23" w:rsidRDefault="00692F60">
      <w:pPr>
        <w:pStyle w:val="a3"/>
        <w:spacing w:before="42" w:line="292" w:lineRule="auto"/>
        <w:ind w:left="1135" w:right="5698" w:firstLine="0"/>
        <w:jc w:val="left"/>
      </w:pPr>
      <w:r>
        <w:t>Наблюдение</w:t>
      </w:r>
      <w:r>
        <w:rPr>
          <w:spacing w:val="-15"/>
        </w:rPr>
        <w:t xml:space="preserve"> </w:t>
      </w:r>
      <w:r>
        <w:t>броуновского</w:t>
      </w:r>
      <w:r>
        <w:rPr>
          <w:spacing w:val="-14"/>
        </w:rPr>
        <w:t xml:space="preserve"> </w:t>
      </w:r>
      <w:r>
        <w:t>движения. Наблюдение диффузии.</w:t>
      </w:r>
    </w:p>
    <w:p w:rsidR="000C0C23" w:rsidRDefault="00692F60">
      <w:pPr>
        <w:pStyle w:val="a3"/>
        <w:spacing w:line="288" w:lineRule="auto"/>
        <w:ind w:right="1216"/>
        <w:jc w:val="left"/>
      </w:pPr>
      <w:r>
        <w:t>Наблюдение</w:t>
      </w:r>
      <w:r>
        <w:rPr>
          <w:spacing w:val="80"/>
        </w:rPr>
        <w:t xml:space="preserve"> </w:t>
      </w:r>
      <w:r>
        <w:t>явлений,</w:t>
      </w:r>
      <w:r>
        <w:rPr>
          <w:spacing w:val="80"/>
        </w:rPr>
        <w:t xml:space="preserve"> </w:t>
      </w:r>
      <w:r>
        <w:t>объясняющихся</w:t>
      </w:r>
      <w:r>
        <w:rPr>
          <w:spacing w:val="80"/>
        </w:rPr>
        <w:t xml:space="preserve"> </w:t>
      </w:r>
      <w:r>
        <w:t>притяжением</w:t>
      </w:r>
      <w:r>
        <w:rPr>
          <w:spacing w:val="40"/>
        </w:rPr>
        <w:t xml:space="preserve"> </w:t>
      </w:r>
      <w:r>
        <w:t>или</w:t>
      </w:r>
      <w:r>
        <w:rPr>
          <w:spacing w:val="40"/>
        </w:rPr>
        <w:t xml:space="preserve"> </w:t>
      </w:r>
      <w:r>
        <w:t>отталкиванием</w:t>
      </w:r>
      <w:r>
        <w:rPr>
          <w:spacing w:val="40"/>
        </w:rPr>
        <w:t xml:space="preserve"> </w:t>
      </w:r>
      <w:r>
        <w:t xml:space="preserve">частиц </w:t>
      </w:r>
      <w:r>
        <w:rPr>
          <w:spacing w:val="-2"/>
        </w:rPr>
        <w:t>вещества.</w:t>
      </w:r>
    </w:p>
    <w:p w:rsidR="000C0C23" w:rsidRDefault="00692F60">
      <w:pPr>
        <w:pStyle w:val="a3"/>
        <w:spacing w:line="263" w:lineRule="exact"/>
        <w:ind w:left="1135" w:firstLine="0"/>
        <w:jc w:val="left"/>
      </w:pPr>
      <w:r>
        <w:t>Лабораторные</w:t>
      </w:r>
      <w:r>
        <w:rPr>
          <w:spacing w:val="26"/>
        </w:rPr>
        <w:t xml:space="preserve"> </w:t>
      </w:r>
      <w:r>
        <w:t>работы</w:t>
      </w:r>
      <w:r>
        <w:rPr>
          <w:spacing w:val="17"/>
        </w:rPr>
        <w:t xml:space="preserve"> </w:t>
      </w:r>
      <w:r>
        <w:t>и</w:t>
      </w:r>
      <w:r>
        <w:rPr>
          <w:spacing w:val="41"/>
        </w:rPr>
        <w:t xml:space="preserve"> </w:t>
      </w:r>
      <w:r>
        <w:rPr>
          <w:spacing w:val="-2"/>
        </w:rPr>
        <w:t>опыты.</w:t>
      </w:r>
    </w:p>
    <w:p w:rsidR="000C0C23" w:rsidRDefault="00692F60">
      <w:pPr>
        <w:pStyle w:val="a3"/>
        <w:spacing w:before="42" w:line="292" w:lineRule="auto"/>
        <w:ind w:left="1135" w:right="1759" w:firstLine="0"/>
        <w:jc w:val="left"/>
      </w:pPr>
      <w:r>
        <w:t>Оценка</w:t>
      </w:r>
      <w:r>
        <w:rPr>
          <w:spacing w:val="27"/>
        </w:rPr>
        <w:t xml:space="preserve"> </w:t>
      </w:r>
      <w:r>
        <w:t>диаметра</w:t>
      </w:r>
      <w:r>
        <w:rPr>
          <w:spacing w:val="31"/>
        </w:rPr>
        <w:t xml:space="preserve"> </w:t>
      </w:r>
      <w:r>
        <w:t>атома</w:t>
      </w:r>
      <w:r>
        <w:rPr>
          <w:spacing w:val="32"/>
        </w:rPr>
        <w:t xml:space="preserve"> </w:t>
      </w:r>
      <w:r>
        <w:t>методом</w:t>
      </w:r>
      <w:r>
        <w:rPr>
          <w:spacing w:val="37"/>
        </w:rPr>
        <w:t xml:space="preserve"> </w:t>
      </w:r>
      <w:r>
        <w:t>рядов</w:t>
      </w:r>
      <w:r>
        <w:rPr>
          <w:spacing w:val="34"/>
        </w:rPr>
        <w:t xml:space="preserve"> </w:t>
      </w:r>
      <w:r>
        <w:t>(с использованием</w:t>
      </w:r>
      <w:r>
        <w:rPr>
          <w:spacing w:val="38"/>
        </w:rPr>
        <w:t xml:space="preserve"> </w:t>
      </w:r>
      <w:r>
        <w:t>фотографий). Опыты</w:t>
      </w:r>
      <w:r>
        <w:rPr>
          <w:spacing w:val="40"/>
        </w:rPr>
        <w:t xml:space="preserve"> </w:t>
      </w:r>
      <w:r>
        <w:t>по наблюдению</w:t>
      </w:r>
      <w:r>
        <w:rPr>
          <w:spacing w:val="40"/>
        </w:rPr>
        <w:t xml:space="preserve"> </w:t>
      </w:r>
      <w:r>
        <w:t>теплового</w:t>
      </w:r>
      <w:r>
        <w:rPr>
          <w:spacing w:val="40"/>
        </w:rPr>
        <w:t xml:space="preserve"> </w:t>
      </w:r>
      <w:r>
        <w:t>расширения</w:t>
      </w:r>
      <w:r>
        <w:rPr>
          <w:spacing w:val="40"/>
        </w:rPr>
        <w:t xml:space="preserve"> </w:t>
      </w:r>
      <w:r>
        <w:t>газов.</w:t>
      </w:r>
    </w:p>
    <w:p w:rsidR="000C0C23" w:rsidRDefault="00692F60">
      <w:pPr>
        <w:pStyle w:val="a3"/>
        <w:spacing w:line="288" w:lineRule="auto"/>
        <w:ind w:left="1135" w:right="1759" w:firstLine="0"/>
        <w:jc w:val="left"/>
      </w:pPr>
      <w:r>
        <w:t>Опыты</w:t>
      </w:r>
      <w:r>
        <w:rPr>
          <w:spacing w:val="38"/>
        </w:rPr>
        <w:t xml:space="preserve"> </w:t>
      </w:r>
      <w:r>
        <w:t>по</w:t>
      </w:r>
      <w:r>
        <w:rPr>
          <w:spacing w:val="29"/>
        </w:rPr>
        <w:t xml:space="preserve"> </w:t>
      </w:r>
      <w:r>
        <w:t>обнаружению</w:t>
      </w:r>
      <w:r>
        <w:rPr>
          <w:spacing w:val="36"/>
        </w:rPr>
        <w:t xml:space="preserve"> </w:t>
      </w:r>
      <w:r>
        <w:t>действия</w:t>
      </w:r>
      <w:r>
        <w:rPr>
          <w:spacing w:val="39"/>
        </w:rPr>
        <w:t xml:space="preserve"> </w:t>
      </w:r>
      <w:r>
        <w:t>сил</w:t>
      </w:r>
      <w:r>
        <w:rPr>
          <w:spacing w:val="34"/>
        </w:rPr>
        <w:t xml:space="preserve"> </w:t>
      </w:r>
      <w:r>
        <w:t>молекулярного притяжения. Движение и взаимодействие тел.</w:t>
      </w:r>
    </w:p>
    <w:p w:rsidR="000C0C23" w:rsidRDefault="00692F60">
      <w:pPr>
        <w:pStyle w:val="a3"/>
        <w:ind w:left="1135" w:firstLine="0"/>
        <w:jc w:val="left"/>
      </w:pPr>
      <w:r>
        <w:t>Механическое</w:t>
      </w:r>
      <w:r>
        <w:rPr>
          <w:spacing w:val="67"/>
        </w:rPr>
        <w:t xml:space="preserve"> </w:t>
      </w:r>
      <w:r>
        <w:t>движение.</w:t>
      </w:r>
      <w:r>
        <w:rPr>
          <w:spacing w:val="48"/>
        </w:rPr>
        <w:t xml:space="preserve">  </w:t>
      </w:r>
      <w:r>
        <w:t>Равномерное</w:t>
      </w:r>
      <w:r>
        <w:rPr>
          <w:spacing w:val="40"/>
        </w:rPr>
        <w:t xml:space="preserve">  </w:t>
      </w:r>
      <w:r>
        <w:t>и</w:t>
      </w:r>
      <w:r>
        <w:rPr>
          <w:spacing w:val="44"/>
        </w:rPr>
        <w:t xml:space="preserve">  </w:t>
      </w:r>
      <w:r>
        <w:t>неравномерное</w:t>
      </w:r>
      <w:r>
        <w:rPr>
          <w:spacing w:val="48"/>
        </w:rPr>
        <w:t xml:space="preserve">  </w:t>
      </w:r>
      <w:r>
        <w:t>движение.</w:t>
      </w:r>
      <w:r>
        <w:rPr>
          <w:spacing w:val="47"/>
        </w:rPr>
        <w:t xml:space="preserve">  </w:t>
      </w:r>
      <w:r>
        <w:rPr>
          <w:spacing w:val="-2"/>
        </w:rPr>
        <w:t>Скорость.</w:t>
      </w:r>
    </w:p>
    <w:p w:rsidR="000C0C23" w:rsidRDefault="00692F60">
      <w:pPr>
        <w:pStyle w:val="a3"/>
        <w:spacing w:before="44"/>
        <w:ind w:firstLine="0"/>
        <w:jc w:val="left"/>
      </w:pPr>
      <w:r>
        <w:t>Средняя</w:t>
      </w:r>
      <w:r>
        <w:rPr>
          <w:spacing w:val="26"/>
        </w:rPr>
        <w:t xml:space="preserve"> </w:t>
      </w:r>
      <w:r>
        <w:t>скорость</w:t>
      </w:r>
      <w:r>
        <w:rPr>
          <w:spacing w:val="20"/>
        </w:rPr>
        <w:t xml:space="preserve"> </w:t>
      </w:r>
      <w:r>
        <w:t>при</w:t>
      </w:r>
      <w:r>
        <w:rPr>
          <w:spacing w:val="25"/>
        </w:rPr>
        <w:t xml:space="preserve"> </w:t>
      </w:r>
      <w:r>
        <w:t>неравномерном</w:t>
      </w:r>
      <w:r>
        <w:rPr>
          <w:spacing w:val="38"/>
        </w:rPr>
        <w:t xml:space="preserve"> </w:t>
      </w:r>
      <w:r>
        <w:t>движении.</w:t>
      </w:r>
      <w:r>
        <w:rPr>
          <w:spacing w:val="28"/>
        </w:rPr>
        <w:t xml:space="preserve"> </w:t>
      </w:r>
      <w:r>
        <w:t>Расчѐт</w:t>
      </w:r>
      <w:r>
        <w:rPr>
          <w:spacing w:val="20"/>
        </w:rPr>
        <w:t xml:space="preserve"> </w:t>
      </w:r>
      <w:r>
        <w:t>пути</w:t>
      </w:r>
      <w:r>
        <w:rPr>
          <w:spacing w:val="25"/>
        </w:rPr>
        <w:t xml:space="preserve"> </w:t>
      </w:r>
      <w:r>
        <w:t>и</w:t>
      </w:r>
      <w:r>
        <w:rPr>
          <w:spacing w:val="24"/>
        </w:rPr>
        <w:t xml:space="preserve"> </w:t>
      </w:r>
      <w:r>
        <w:t>времени</w:t>
      </w:r>
      <w:r>
        <w:rPr>
          <w:spacing w:val="26"/>
        </w:rPr>
        <w:t xml:space="preserve"> </w:t>
      </w:r>
      <w:r>
        <w:rPr>
          <w:spacing w:val="-2"/>
        </w:rPr>
        <w:t>движения.</w:t>
      </w:r>
    </w:p>
    <w:p w:rsidR="000C0C23" w:rsidRDefault="00692F60">
      <w:pPr>
        <w:pStyle w:val="a3"/>
        <w:spacing w:before="58" w:line="290" w:lineRule="auto"/>
        <w:ind w:right="869"/>
      </w:pPr>
      <w: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w:t>
      </w:r>
      <w:r>
        <w:rPr>
          <w:spacing w:val="40"/>
        </w:rPr>
        <w:t xml:space="preserve"> </w:t>
      </w:r>
      <w:r>
        <w:t>с количеством</w:t>
      </w:r>
      <w:r>
        <w:rPr>
          <w:spacing w:val="40"/>
        </w:rPr>
        <w:t xml:space="preserve"> </w:t>
      </w:r>
      <w:r>
        <w:t>молекул</w:t>
      </w:r>
      <w:r>
        <w:rPr>
          <w:spacing w:val="40"/>
        </w:rPr>
        <w:t xml:space="preserve"> </w:t>
      </w:r>
      <w:r>
        <w:t>в</w:t>
      </w:r>
      <w:r>
        <w:rPr>
          <w:spacing w:val="40"/>
        </w:rPr>
        <w:t xml:space="preserve"> </w:t>
      </w:r>
      <w:r>
        <w:t>единице</w:t>
      </w:r>
      <w:r>
        <w:rPr>
          <w:spacing w:val="40"/>
        </w:rPr>
        <w:t xml:space="preserve"> </w:t>
      </w:r>
      <w:r>
        <w:t>объѐма</w:t>
      </w:r>
      <w:r>
        <w:rPr>
          <w:spacing w:val="40"/>
        </w:rPr>
        <w:t xml:space="preserve"> </w:t>
      </w:r>
      <w:r>
        <w:t>вещества.</w:t>
      </w:r>
    </w:p>
    <w:p w:rsidR="000C0C23" w:rsidRDefault="00692F60">
      <w:pPr>
        <w:pStyle w:val="a3"/>
        <w:spacing w:line="288" w:lineRule="auto"/>
        <w:ind w:right="867"/>
      </w:pPr>
      <w:r>
        <w:t>Сила как характеристика взаимодействия тел. Сила упругости и закон Гука.</w:t>
      </w:r>
      <w:r>
        <w:rPr>
          <w:spacing w:val="80"/>
        </w:rPr>
        <w:t xml:space="preserve"> </w:t>
      </w:r>
      <w:r>
        <w:t>Измерение силы</w:t>
      </w:r>
      <w:r>
        <w:rPr>
          <w:spacing w:val="29"/>
        </w:rPr>
        <w:t xml:space="preserve"> </w:t>
      </w:r>
      <w:r>
        <w:t>с</w:t>
      </w:r>
      <w:r>
        <w:rPr>
          <w:spacing w:val="-1"/>
        </w:rPr>
        <w:t xml:space="preserve"> </w:t>
      </w:r>
      <w:r>
        <w:t>помощью динамометра. Явление тяготения и</w:t>
      </w:r>
      <w:r>
        <w:rPr>
          <w:spacing w:val="37"/>
        </w:rPr>
        <w:t xml:space="preserve"> </w:t>
      </w:r>
      <w:r>
        <w:t>сила тяжести. Сила</w:t>
      </w:r>
      <w:r>
        <w:rPr>
          <w:spacing w:val="24"/>
        </w:rPr>
        <w:t xml:space="preserve"> </w:t>
      </w:r>
      <w:r>
        <w:t>тяжести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57" w:firstLine="0"/>
      </w:pPr>
      <w:r>
        <w:t>на других планетах. Вес тела. Невесомость. Сложение сил, направленных по одной прямой. Равнодействующая сил.</w:t>
      </w:r>
      <w:r>
        <w:rPr>
          <w:spacing w:val="40"/>
        </w:rPr>
        <w:t xml:space="preserve"> </w:t>
      </w:r>
      <w:r>
        <w:t>Сила</w:t>
      </w:r>
      <w:r>
        <w:rPr>
          <w:spacing w:val="40"/>
        </w:rPr>
        <w:t xml:space="preserve"> </w:t>
      </w:r>
      <w:r>
        <w:t>трения. Трение скольжения и трение покоя. Трение в</w:t>
      </w:r>
      <w:r>
        <w:rPr>
          <w:spacing w:val="69"/>
        </w:rPr>
        <w:t xml:space="preserve"> </w:t>
      </w:r>
      <w:r>
        <w:t>природе и технике.</w:t>
      </w:r>
    </w:p>
    <w:p w:rsidR="000C0C23" w:rsidRDefault="00692F60">
      <w:pPr>
        <w:pStyle w:val="a3"/>
        <w:spacing w:line="260" w:lineRule="exact"/>
        <w:ind w:left="1135" w:firstLine="0"/>
        <w:jc w:val="left"/>
      </w:pPr>
      <w:r>
        <w:rPr>
          <w:spacing w:val="-2"/>
        </w:rPr>
        <w:t>Демонстрации.</w:t>
      </w:r>
    </w:p>
    <w:p w:rsidR="000C0C23" w:rsidRDefault="00692F60">
      <w:pPr>
        <w:pStyle w:val="a3"/>
        <w:spacing w:before="48" w:line="290" w:lineRule="auto"/>
        <w:ind w:left="1135" w:right="4361" w:firstLine="0"/>
        <w:jc w:val="left"/>
      </w:pPr>
      <w:r>
        <w:t>Наблюдение механического движения тела. Измерение</w:t>
      </w:r>
      <w:r>
        <w:rPr>
          <w:spacing w:val="-12"/>
        </w:rPr>
        <w:t xml:space="preserve"> </w:t>
      </w:r>
      <w:r>
        <w:t>скорости</w:t>
      </w:r>
      <w:r>
        <w:rPr>
          <w:spacing w:val="-9"/>
        </w:rPr>
        <w:t xml:space="preserve"> </w:t>
      </w:r>
      <w:r>
        <w:t>прямолинейного</w:t>
      </w:r>
      <w:r>
        <w:rPr>
          <w:spacing w:val="-13"/>
        </w:rPr>
        <w:t xml:space="preserve"> </w:t>
      </w:r>
      <w:r>
        <w:t>движения. Наблюдение явления инерции.</w:t>
      </w:r>
    </w:p>
    <w:p w:rsidR="000C0C23" w:rsidRDefault="00692F60">
      <w:pPr>
        <w:pStyle w:val="a3"/>
        <w:spacing w:line="288" w:lineRule="auto"/>
        <w:ind w:left="1135" w:right="2896" w:firstLine="0"/>
        <w:jc w:val="left"/>
      </w:pPr>
      <w:r>
        <w:t>Наблюдение</w:t>
      </w:r>
      <w:r>
        <w:rPr>
          <w:spacing w:val="-9"/>
        </w:rPr>
        <w:t xml:space="preserve"> </w:t>
      </w:r>
      <w:r>
        <w:t>изменения</w:t>
      </w:r>
      <w:r>
        <w:rPr>
          <w:spacing w:val="-5"/>
        </w:rPr>
        <w:t xml:space="preserve"> </w:t>
      </w:r>
      <w:r>
        <w:t>скорости</w:t>
      </w:r>
      <w:r>
        <w:rPr>
          <w:spacing w:val="-5"/>
        </w:rPr>
        <w:t xml:space="preserve"> </w:t>
      </w:r>
      <w:r>
        <w:t>при</w:t>
      </w:r>
      <w:r>
        <w:rPr>
          <w:spacing w:val="-6"/>
        </w:rPr>
        <w:t xml:space="preserve"> </w:t>
      </w:r>
      <w:r>
        <w:t>взаимодействии</w:t>
      </w:r>
      <w:r>
        <w:rPr>
          <w:spacing w:val="-4"/>
        </w:rPr>
        <w:t xml:space="preserve"> </w:t>
      </w:r>
      <w:r>
        <w:t>тел. Сравнение масс по взаимодействию тел.</w:t>
      </w:r>
    </w:p>
    <w:p w:rsidR="000C0C23" w:rsidRDefault="00692F60">
      <w:pPr>
        <w:pStyle w:val="a3"/>
        <w:spacing w:line="288" w:lineRule="auto"/>
        <w:ind w:left="1135" w:right="4361" w:firstLine="0"/>
        <w:jc w:val="left"/>
      </w:pPr>
      <w:r>
        <w:t>Сложение</w:t>
      </w:r>
      <w:r>
        <w:rPr>
          <w:spacing w:val="-8"/>
        </w:rPr>
        <w:t xml:space="preserve"> </w:t>
      </w:r>
      <w:r>
        <w:t>сил,</w:t>
      </w:r>
      <w:r>
        <w:rPr>
          <w:spacing w:val="-7"/>
        </w:rPr>
        <w:t xml:space="preserve"> </w:t>
      </w:r>
      <w:r>
        <w:t>направленных</w:t>
      </w:r>
      <w:r>
        <w:rPr>
          <w:spacing w:val="-7"/>
        </w:rPr>
        <w:t xml:space="preserve"> </w:t>
      </w:r>
      <w:r>
        <w:t>по</w:t>
      </w:r>
      <w:r>
        <w:rPr>
          <w:spacing w:val="-10"/>
        </w:rPr>
        <w:t xml:space="preserve"> </w:t>
      </w:r>
      <w:r>
        <w:t>одной</w:t>
      </w:r>
      <w:r>
        <w:rPr>
          <w:spacing w:val="-6"/>
        </w:rPr>
        <w:t xml:space="preserve"> </w:t>
      </w:r>
      <w:r>
        <w:t>прямой. Лабораторные работы и опыты.</w:t>
      </w:r>
    </w:p>
    <w:p w:rsidR="000C0C23" w:rsidRDefault="00692F60">
      <w:pPr>
        <w:pStyle w:val="a3"/>
        <w:spacing w:line="288" w:lineRule="auto"/>
        <w:ind w:right="875"/>
      </w:pPr>
      <w:r>
        <w:t>Определение скорости равномерного движения (шарика в жидкости, модели электрического автомобиля и так далее).</w:t>
      </w:r>
    </w:p>
    <w:p w:rsidR="000C0C23" w:rsidRDefault="00692F60">
      <w:pPr>
        <w:pStyle w:val="a3"/>
        <w:spacing w:line="292" w:lineRule="auto"/>
        <w:ind w:right="885"/>
      </w:pPr>
      <w:r>
        <w:t xml:space="preserve">Определение средней скорости скольжения бруска или шарика по наклонной </w:t>
      </w:r>
      <w:r>
        <w:rPr>
          <w:spacing w:val="-2"/>
        </w:rPr>
        <w:t>плоскости.</w:t>
      </w:r>
    </w:p>
    <w:p w:rsidR="000C0C23" w:rsidRDefault="00692F60">
      <w:pPr>
        <w:pStyle w:val="a3"/>
        <w:spacing w:line="258" w:lineRule="exact"/>
        <w:ind w:left="1135" w:firstLine="0"/>
      </w:pPr>
      <w:r>
        <w:t>Определение</w:t>
      </w:r>
      <w:r>
        <w:rPr>
          <w:spacing w:val="14"/>
        </w:rPr>
        <w:t xml:space="preserve"> </w:t>
      </w:r>
      <w:r>
        <w:t>плотности</w:t>
      </w:r>
      <w:r>
        <w:rPr>
          <w:spacing w:val="38"/>
        </w:rPr>
        <w:t xml:space="preserve"> </w:t>
      </w:r>
      <w:r>
        <w:t>твѐрдого</w:t>
      </w:r>
      <w:r>
        <w:rPr>
          <w:spacing w:val="24"/>
        </w:rPr>
        <w:t xml:space="preserve"> </w:t>
      </w:r>
      <w:r>
        <w:rPr>
          <w:spacing w:val="-4"/>
        </w:rPr>
        <w:t>тела.</w:t>
      </w:r>
    </w:p>
    <w:p w:rsidR="000C0C23" w:rsidRDefault="00692F60">
      <w:pPr>
        <w:pStyle w:val="a3"/>
        <w:spacing w:before="44" w:line="292" w:lineRule="auto"/>
        <w:ind w:right="867"/>
      </w:pPr>
      <w:r>
        <w:t>Опыты, демонстрирующие зависимость растяжения (деформации) пружины от приложенной силы.</w:t>
      </w:r>
    </w:p>
    <w:p w:rsidR="000C0C23" w:rsidRDefault="00692F60">
      <w:pPr>
        <w:pStyle w:val="a3"/>
        <w:spacing w:line="288" w:lineRule="auto"/>
        <w:ind w:right="887"/>
      </w:pPr>
      <w:r>
        <w:t>Опыты, демонстрирующие зависимость силы трения скольжения от веса тела и характера соприкасающихся поверхностей.</w:t>
      </w:r>
    </w:p>
    <w:p w:rsidR="000C0C23" w:rsidRDefault="00692F60">
      <w:pPr>
        <w:pStyle w:val="a3"/>
        <w:spacing w:line="264" w:lineRule="exact"/>
        <w:ind w:left="1135" w:firstLine="0"/>
      </w:pPr>
      <w:r>
        <w:t>Давление</w:t>
      </w:r>
      <w:r>
        <w:rPr>
          <w:spacing w:val="21"/>
        </w:rPr>
        <w:t xml:space="preserve"> </w:t>
      </w:r>
      <w:r>
        <w:t>твѐрдых</w:t>
      </w:r>
      <w:r>
        <w:rPr>
          <w:spacing w:val="30"/>
        </w:rPr>
        <w:t xml:space="preserve"> </w:t>
      </w:r>
      <w:r>
        <w:t>тел,</w:t>
      </w:r>
      <w:r>
        <w:rPr>
          <w:spacing w:val="15"/>
        </w:rPr>
        <w:t xml:space="preserve"> </w:t>
      </w:r>
      <w:r>
        <w:t>жидкостей</w:t>
      </w:r>
      <w:r>
        <w:rPr>
          <w:spacing w:val="24"/>
        </w:rPr>
        <w:t xml:space="preserve"> </w:t>
      </w:r>
      <w:r>
        <w:t>и</w:t>
      </w:r>
      <w:r>
        <w:rPr>
          <w:spacing w:val="29"/>
        </w:rPr>
        <w:t xml:space="preserve"> </w:t>
      </w:r>
      <w:r>
        <w:rPr>
          <w:spacing w:val="-2"/>
        </w:rPr>
        <w:t>газов.</w:t>
      </w:r>
    </w:p>
    <w:p w:rsidR="000C0C23" w:rsidRDefault="00692F60">
      <w:pPr>
        <w:pStyle w:val="a3"/>
        <w:spacing w:before="41" w:line="290" w:lineRule="auto"/>
        <w:ind w:right="856"/>
      </w:pPr>
      <w:r>
        <w:t>Давление. Способы уменьшения и увеличения давления. Давление газа. Зависимость давления газа от объѐма, температуры. Передача давления твѐрдыми телами, жидкостями и газами. Закон Паскаля. Пневматические машины. Зависимость давления жидкости от</w:t>
      </w:r>
      <w:r>
        <w:rPr>
          <w:spacing w:val="40"/>
        </w:rPr>
        <w:t xml:space="preserve"> </w:t>
      </w:r>
      <w:r>
        <w:t>глубины.</w:t>
      </w:r>
      <w:r>
        <w:rPr>
          <w:spacing w:val="80"/>
        </w:rPr>
        <w:t xml:space="preserve"> </w:t>
      </w:r>
      <w:r>
        <w:t>Гидростатический</w:t>
      </w:r>
      <w:r>
        <w:rPr>
          <w:spacing w:val="80"/>
        </w:rPr>
        <w:t xml:space="preserve"> </w:t>
      </w:r>
      <w:r>
        <w:t>парадокс.</w:t>
      </w:r>
      <w:r>
        <w:rPr>
          <w:spacing w:val="80"/>
        </w:rPr>
        <w:t xml:space="preserve"> </w:t>
      </w:r>
      <w:r>
        <w:t>Сообщающиеся</w:t>
      </w:r>
      <w:r>
        <w:rPr>
          <w:spacing w:val="80"/>
        </w:rPr>
        <w:t xml:space="preserve"> </w:t>
      </w:r>
      <w:r>
        <w:t>сосуды.</w:t>
      </w:r>
      <w:r>
        <w:rPr>
          <w:spacing w:val="80"/>
        </w:rPr>
        <w:t xml:space="preserve"> </w:t>
      </w:r>
      <w:r>
        <w:t xml:space="preserve">Гидравлические </w:t>
      </w:r>
      <w:r>
        <w:rPr>
          <w:spacing w:val="-2"/>
        </w:rPr>
        <w:t>механизмы.</w:t>
      </w:r>
    </w:p>
    <w:p w:rsidR="000C0C23" w:rsidRDefault="00692F60">
      <w:pPr>
        <w:pStyle w:val="a3"/>
        <w:spacing w:line="288" w:lineRule="auto"/>
        <w:ind w:right="869"/>
      </w:pPr>
      <w: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w:t>
      </w:r>
      <w:r>
        <w:rPr>
          <w:spacing w:val="40"/>
        </w:rPr>
        <w:t xml:space="preserve"> </w:t>
      </w:r>
      <w:r>
        <w:t>давления</w:t>
      </w:r>
      <w:r>
        <w:rPr>
          <w:spacing w:val="40"/>
        </w:rPr>
        <w:t xml:space="preserve"> </w:t>
      </w:r>
      <w:r>
        <w:t>от</w:t>
      </w:r>
      <w:r>
        <w:rPr>
          <w:spacing w:val="40"/>
        </w:rPr>
        <w:t xml:space="preserve"> </w:t>
      </w:r>
      <w:r>
        <w:t>высоты</w:t>
      </w:r>
      <w:r>
        <w:rPr>
          <w:spacing w:val="40"/>
        </w:rPr>
        <w:t xml:space="preserve"> </w:t>
      </w:r>
      <w:r>
        <w:t>над</w:t>
      </w:r>
      <w:r>
        <w:rPr>
          <w:spacing w:val="40"/>
        </w:rPr>
        <w:t xml:space="preserve"> </w:t>
      </w:r>
      <w:r>
        <w:t>уровнем</w:t>
      </w:r>
      <w:r>
        <w:rPr>
          <w:spacing w:val="40"/>
        </w:rPr>
        <w:t xml:space="preserve"> </w:t>
      </w:r>
      <w:r>
        <w:t>моря.</w:t>
      </w:r>
      <w:r>
        <w:rPr>
          <w:spacing w:val="40"/>
        </w:rPr>
        <w:t xml:space="preserve"> </w:t>
      </w:r>
      <w:r>
        <w:t>Приборы</w:t>
      </w:r>
      <w:r>
        <w:rPr>
          <w:spacing w:val="40"/>
        </w:rPr>
        <w:t xml:space="preserve"> </w:t>
      </w:r>
      <w:r>
        <w:t>для</w:t>
      </w:r>
      <w:r>
        <w:rPr>
          <w:spacing w:val="40"/>
        </w:rPr>
        <w:t xml:space="preserve"> </w:t>
      </w:r>
      <w:r>
        <w:t>измерения атмосферного давления.</w:t>
      </w:r>
    </w:p>
    <w:p w:rsidR="000C0C23" w:rsidRDefault="00692F60">
      <w:pPr>
        <w:pStyle w:val="a3"/>
        <w:spacing w:line="288" w:lineRule="auto"/>
        <w:ind w:right="857"/>
      </w:pPr>
      <w:r>
        <w:t>Действие жидкости и газа на погружѐнное в них тело. Выталкивающая (архимедова) сила.</w:t>
      </w:r>
      <w:r>
        <w:rPr>
          <w:spacing w:val="40"/>
        </w:rPr>
        <w:t xml:space="preserve"> </w:t>
      </w:r>
      <w:r>
        <w:t>Закон</w:t>
      </w:r>
      <w:r>
        <w:rPr>
          <w:spacing w:val="40"/>
        </w:rPr>
        <w:t xml:space="preserve"> </w:t>
      </w:r>
      <w:r>
        <w:t>Архимеда.</w:t>
      </w:r>
      <w:r>
        <w:rPr>
          <w:spacing w:val="40"/>
        </w:rPr>
        <w:t xml:space="preserve"> </w:t>
      </w:r>
      <w:r>
        <w:t>Плавание</w:t>
      </w:r>
      <w:r>
        <w:rPr>
          <w:spacing w:val="40"/>
        </w:rPr>
        <w:t xml:space="preserve"> </w:t>
      </w:r>
      <w:r>
        <w:t>тел.</w:t>
      </w:r>
      <w:r>
        <w:rPr>
          <w:spacing w:val="40"/>
        </w:rPr>
        <w:t xml:space="preserve"> </w:t>
      </w:r>
      <w:r>
        <w:t>Воздухоплавание.</w:t>
      </w:r>
    </w:p>
    <w:p w:rsidR="000C0C23" w:rsidRDefault="00692F60">
      <w:pPr>
        <w:pStyle w:val="a3"/>
        <w:spacing w:line="263" w:lineRule="exact"/>
        <w:ind w:left="1135" w:firstLine="0"/>
        <w:jc w:val="left"/>
      </w:pPr>
      <w:r>
        <w:rPr>
          <w:spacing w:val="-2"/>
        </w:rPr>
        <w:t>Демонстрации.</w:t>
      </w:r>
    </w:p>
    <w:p w:rsidR="000C0C23" w:rsidRDefault="00692F60">
      <w:pPr>
        <w:pStyle w:val="a3"/>
        <w:spacing w:before="44" w:line="292" w:lineRule="auto"/>
        <w:ind w:left="1135" w:right="4361" w:firstLine="0"/>
        <w:jc w:val="left"/>
      </w:pPr>
      <w:r>
        <w:t>Зависимость</w:t>
      </w:r>
      <w:r>
        <w:rPr>
          <w:spacing w:val="-9"/>
        </w:rPr>
        <w:t xml:space="preserve"> </w:t>
      </w:r>
      <w:r>
        <w:t>давления</w:t>
      </w:r>
      <w:r>
        <w:rPr>
          <w:spacing w:val="-9"/>
        </w:rPr>
        <w:t xml:space="preserve"> </w:t>
      </w:r>
      <w:r>
        <w:t>газа</w:t>
      </w:r>
      <w:r>
        <w:rPr>
          <w:spacing w:val="-11"/>
        </w:rPr>
        <w:t xml:space="preserve"> </w:t>
      </w:r>
      <w:r>
        <w:t>от</w:t>
      </w:r>
      <w:r>
        <w:rPr>
          <w:spacing w:val="-10"/>
        </w:rPr>
        <w:t xml:space="preserve"> </w:t>
      </w:r>
      <w:r>
        <w:t>температуры. Передача давления жидкостью и газом.</w:t>
      </w:r>
    </w:p>
    <w:p w:rsidR="000C0C23" w:rsidRDefault="00692F60">
      <w:pPr>
        <w:pStyle w:val="a3"/>
        <w:spacing w:line="288" w:lineRule="auto"/>
        <w:ind w:left="1135" w:right="7112" w:firstLine="0"/>
        <w:jc w:val="left"/>
      </w:pPr>
      <w:r>
        <w:t>Сообщающиеся</w:t>
      </w:r>
      <w:r>
        <w:rPr>
          <w:spacing w:val="-15"/>
        </w:rPr>
        <w:t xml:space="preserve"> </w:t>
      </w:r>
      <w:r>
        <w:t>сосуды. Гидравлический</w:t>
      </w:r>
      <w:r>
        <w:rPr>
          <w:spacing w:val="55"/>
        </w:rPr>
        <w:t xml:space="preserve"> </w:t>
      </w:r>
      <w:r>
        <w:rPr>
          <w:spacing w:val="-2"/>
        </w:rPr>
        <w:t>пресс.</w:t>
      </w:r>
    </w:p>
    <w:p w:rsidR="000C0C23" w:rsidRDefault="00692F60">
      <w:pPr>
        <w:pStyle w:val="a3"/>
        <w:spacing w:line="263" w:lineRule="exact"/>
        <w:ind w:left="1135" w:firstLine="0"/>
        <w:jc w:val="left"/>
      </w:pPr>
      <w:r>
        <w:t>Проявление</w:t>
      </w:r>
      <w:r>
        <w:rPr>
          <w:spacing w:val="33"/>
        </w:rPr>
        <w:t xml:space="preserve"> </w:t>
      </w:r>
      <w:r>
        <w:t>действия</w:t>
      </w:r>
      <w:r>
        <w:rPr>
          <w:spacing w:val="31"/>
        </w:rPr>
        <w:t xml:space="preserve"> </w:t>
      </w:r>
      <w:r>
        <w:t>атмосферного</w:t>
      </w:r>
      <w:r>
        <w:rPr>
          <w:spacing w:val="26"/>
        </w:rPr>
        <w:t xml:space="preserve"> </w:t>
      </w:r>
      <w:r>
        <w:rPr>
          <w:spacing w:val="-2"/>
        </w:rPr>
        <w:t>давления.</w:t>
      </w:r>
    </w:p>
    <w:p w:rsidR="000C0C23" w:rsidRDefault="00692F60">
      <w:pPr>
        <w:pStyle w:val="a3"/>
        <w:spacing w:before="51" w:line="292" w:lineRule="auto"/>
        <w:ind w:right="199"/>
        <w:jc w:val="left"/>
      </w:pPr>
      <w:r>
        <w:t>Зависимость</w:t>
      </w:r>
      <w:r>
        <w:rPr>
          <w:spacing w:val="40"/>
        </w:rPr>
        <w:t xml:space="preserve"> </w:t>
      </w:r>
      <w:r>
        <w:t>выталкивающей</w:t>
      </w:r>
      <w:r>
        <w:rPr>
          <w:spacing w:val="40"/>
        </w:rPr>
        <w:t xml:space="preserve"> </w:t>
      </w:r>
      <w:r>
        <w:t>силы</w:t>
      </w:r>
      <w:r>
        <w:rPr>
          <w:spacing w:val="36"/>
        </w:rPr>
        <w:t xml:space="preserve"> </w:t>
      </w:r>
      <w:r>
        <w:t>от</w:t>
      </w:r>
      <w:r>
        <w:rPr>
          <w:spacing w:val="36"/>
        </w:rPr>
        <w:t xml:space="preserve"> </w:t>
      </w:r>
      <w:r>
        <w:t>объѐма</w:t>
      </w:r>
      <w:r>
        <w:rPr>
          <w:spacing w:val="36"/>
        </w:rPr>
        <w:t xml:space="preserve"> </w:t>
      </w:r>
      <w:r>
        <w:t>погружѐнной</w:t>
      </w:r>
      <w:r>
        <w:rPr>
          <w:spacing w:val="40"/>
        </w:rPr>
        <w:t xml:space="preserve"> </w:t>
      </w:r>
      <w:r>
        <w:t>части</w:t>
      </w:r>
      <w:r>
        <w:rPr>
          <w:spacing w:val="38"/>
        </w:rPr>
        <w:t xml:space="preserve"> </w:t>
      </w:r>
      <w:r>
        <w:t>тела</w:t>
      </w:r>
      <w:r>
        <w:rPr>
          <w:spacing w:val="39"/>
        </w:rPr>
        <w:t xml:space="preserve"> </w:t>
      </w:r>
      <w:r>
        <w:t>и</w:t>
      </w:r>
      <w:r>
        <w:rPr>
          <w:spacing w:val="39"/>
        </w:rPr>
        <w:t xml:space="preserve"> </w:t>
      </w:r>
      <w:r>
        <w:t xml:space="preserve">плотности </w:t>
      </w:r>
      <w:r>
        <w:rPr>
          <w:spacing w:val="-2"/>
        </w:rPr>
        <w:t>жидкости.</w:t>
      </w:r>
    </w:p>
    <w:p w:rsidR="000C0C23" w:rsidRDefault="00692F60">
      <w:pPr>
        <w:pStyle w:val="a3"/>
        <w:spacing w:line="258" w:lineRule="exact"/>
        <w:ind w:left="1135" w:firstLine="0"/>
        <w:jc w:val="left"/>
      </w:pPr>
      <w:r>
        <w:t>Равенство</w:t>
      </w:r>
      <w:r>
        <w:rPr>
          <w:spacing w:val="29"/>
        </w:rPr>
        <w:t xml:space="preserve"> </w:t>
      </w:r>
      <w:r>
        <w:t>выталкивающей</w:t>
      </w:r>
      <w:r>
        <w:rPr>
          <w:spacing w:val="46"/>
        </w:rPr>
        <w:t xml:space="preserve"> </w:t>
      </w:r>
      <w:r>
        <w:t>силы</w:t>
      </w:r>
      <w:r>
        <w:rPr>
          <w:spacing w:val="26"/>
        </w:rPr>
        <w:t xml:space="preserve"> </w:t>
      </w:r>
      <w:r>
        <w:t>весу</w:t>
      </w:r>
      <w:r>
        <w:rPr>
          <w:spacing w:val="17"/>
        </w:rPr>
        <w:t xml:space="preserve"> </w:t>
      </w:r>
      <w:r>
        <w:t>вытесненной</w:t>
      </w:r>
      <w:r>
        <w:rPr>
          <w:spacing w:val="38"/>
        </w:rPr>
        <w:t xml:space="preserve"> </w:t>
      </w:r>
      <w:r>
        <w:rPr>
          <w:spacing w:val="-2"/>
        </w:rPr>
        <w:t>жидкости.</w:t>
      </w:r>
    </w:p>
    <w:p w:rsidR="000C0C23" w:rsidRDefault="00692F60">
      <w:pPr>
        <w:pStyle w:val="a3"/>
        <w:spacing w:before="52" w:line="288" w:lineRule="auto"/>
        <w:ind w:right="199"/>
        <w:jc w:val="left"/>
      </w:pPr>
      <w:r>
        <w:t>Условие</w:t>
      </w:r>
      <w:r>
        <w:rPr>
          <w:spacing w:val="-6"/>
        </w:rPr>
        <w:t xml:space="preserve"> </w:t>
      </w:r>
      <w:r>
        <w:t>плавания</w:t>
      </w:r>
      <w:r>
        <w:rPr>
          <w:spacing w:val="-4"/>
        </w:rPr>
        <w:t xml:space="preserve"> </w:t>
      </w:r>
      <w:r>
        <w:t>тел:</w:t>
      </w:r>
      <w:r>
        <w:rPr>
          <w:spacing w:val="-8"/>
        </w:rPr>
        <w:t xml:space="preserve"> </w:t>
      </w:r>
      <w:r>
        <w:t>плавание</w:t>
      </w:r>
      <w:r>
        <w:rPr>
          <w:spacing w:val="-6"/>
        </w:rPr>
        <w:t xml:space="preserve"> </w:t>
      </w:r>
      <w:r>
        <w:t>или</w:t>
      </w:r>
      <w:r>
        <w:rPr>
          <w:spacing w:val="-2"/>
        </w:rPr>
        <w:t xml:space="preserve"> </w:t>
      </w:r>
      <w:r>
        <w:t>погружение</w:t>
      </w:r>
      <w:r>
        <w:rPr>
          <w:spacing w:val="-1"/>
        </w:rPr>
        <w:t xml:space="preserve"> </w:t>
      </w:r>
      <w:r>
        <w:t>тел</w:t>
      </w:r>
      <w:r>
        <w:rPr>
          <w:spacing w:val="-4"/>
        </w:rPr>
        <w:t xml:space="preserve"> </w:t>
      </w:r>
      <w:r>
        <w:t>в</w:t>
      </w:r>
      <w:r>
        <w:rPr>
          <w:spacing w:val="-4"/>
        </w:rPr>
        <w:t xml:space="preserve"> </w:t>
      </w:r>
      <w:r>
        <w:t>зависимости</w:t>
      </w:r>
      <w:r>
        <w:rPr>
          <w:spacing w:val="-2"/>
        </w:rPr>
        <w:t xml:space="preserve"> </w:t>
      </w:r>
      <w:r>
        <w:t>от соотношения плотностей тела и жидкости.</w:t>
      </w:r>
    </w:p>
    <w:p w:rsidR="000C0C23" w:rsidRDefault="00692F60">
      <w:pPr>
        <w:pStyle w:val="a3"/>
        <w:spacing w:line="263" w:lineRule="exact"/>
        <w:ind w:left="1135" w:firstLine="0"/>
        <w:jc w:val="left"/>
      </w:pPr>
      <w:r>
        <w:t>Лабораторные</w:t>
      </w:r>
      <w:r>
        <w:rPr>
          <w:spacing w:val="26"/>
        </w:rPr>
        <w:t xml:space="preserve"> </w:t>
      </w:r>
      <w:r>
        <w:t>работы</w:t>
      </w:r>
      <w:r>
        <w:rPr>
          <w:spacing w:val="17"/>
        </w:rPr>
        <w:t xml:space="preserve"> </w:t>
      </w:r>
      <w:r>
        <w:t>и</w:t>
      </w:r>
      <w:r>
        <w:rPr>
          <w:spacing w:val="41"/>
        </w:rPr>
        <w:t xml:space="preserve"> </w:t>
      </w:r>
      <w:r>
        <w:rPr>
          <w:spacing w:val="-2"/>
        </w:rPr>
        <w:t>опыты.</w:t>
      </w:r>
    </w:p>
    <w:p w:rsidR="000C0C23" w:rsidRDefault="00692F60">
      <w:pPr>
        <w:pStyle w:val="a3"/>
        <w:spacing w:before="48"/>
        <w:ind w:left="1135" w:firstLine="0"/>
        <w:jc w:val="left"/>
      </w:pPr>
      <w:r>
        <w:t>Исследование</w:t>
      </w:r>
      <w:r>
        <w:rPr>
          <w:spacing w:val="-7"/>
        </w:rPr>
        <w:t xml:space="preserve"> </w:t>
      </w:r>
      <w:r>
        <w:t>зависимости</w:t>
      </w:r>
      <w:r>
        <w:rPr>
          <w:spacing w:val="6"/>
        </w:rPr>
        <w:t xml:space="preserve"> </w:t>
      </w:r>
      <w:r>
        <w:t>веса</w:t>
      </w:r>
      <w:r>
        <w:rPr>
          <w:spacing w:val="7"/>
        </w:rPr>
        <w:t xml:space="preserve"> </w:t>
      </w:r>
      <w:r>
        <w:t>тела</w:t>
      </w:r>
      <w:r>
        <w:rPr>
          <w:spacing w:val="7"/>
        </w:rPr>
        <w:t xml:space="preserve"> </w:t>
      </w:r>
      <w:r>
        <w:t>в</w:t>
      </w:r>
      <w:r>
        <w:rPr>
          <w:spacing w:val="9"/>
        </w:rPr>
        <w:t xml:space="preserve"> </w:t>
      </w:r>
      <w:r>
        <w:t>воде</w:t>
      </w:r>
      <w:r>
        <w:rPr>
          <w:spacing w:val="7"/>
        </w:rPr>
        <w:t xml:space="preserve"> </w:t>
      </w:r>
      <w:r>
        <w:t>от</w:t>
      </w:r>
      <w:r>
        <w:rPr>
          <w:spacing w:val="4"/>
        </w:rPr>
        <w:t xml:space="preserve"> </w:t>
      </w:r>
      <w:r>
        <w:t>объѐма</w:t>
      </w:r>
      <w:r>
        <w:rPr>
          <w:spacing w:val="6"/>
        </w:rPr>
        <w:t xml:space="preserve"> </w:t>
      </w:r>
      <w:r>
        <w:t>погружѐнной</w:t>
      </w:r>
      <w:r>
        <w:rPr>
          <w:spacing w:val="7"/>
        </w:rPr>
        <w:t xml:space="preserve"> </w:t>
      </w:r>
      <w:r>
        <w:t>в</w:t>
      </w:r>
      <w:r>
        <w:rPr>
          <w:spacing w:val="10"/>
        </w:rPr>
        <w:t xml:space="preserve"> </w:t>
      </w:r>
      <w:r>
        <w:t>жидкость</w:t>
      </w:r>
      <w:r>
        <w:rPr>
          <w:spacing w:val="14"/>
        </w:rPr>
        <w:t xml:space="preserve"> </w:t>
      </w:r>
      <w:r>
        <w:rPr>
          <w:spacing w:val="-2"/>
        </w:rPr>
        <w:t>части</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2"/>
        <w:ind w:firstLine="0"/>
        <w:jc w:val="left"/>
      </w:pPr>
      <w:r>
        <w:rPr>
          <w:spacing w:val="-4"/>
        </w:rPr>
        <w:t>тела.</w:t>
      </w:r>
    </w:p>
    <w:p w:rsidR="000C0C23" w:rsidRDefault="00692F60">
      <w:pPr>
        <w:spacing w:before="134"/>
        <w:rPr>
          <w:sz w:val="23"/>
        </w:rPr>
      </w:pPr>
      <w:r>
        <w:br w:type="column"/>
      </w:r>
    </w:p>
    <w:p w:rsidR="000C0C23" w:rsidRDefault="00692F60">
      <w:pPr>
        <w:pStyle w:val="a3"/>
        <w:spacing w:line="288" w:lineRule="auto"/>
        <w:ind w:left="186" w:right="908" w:firstLine="0"/>
        <w:jc w:val="left"/>
      </w:pPr>
      <w:r>
        <w:t>Определение выталкивающей</w:t>
      </w:r>
      <w:r>
        <w:rPr>
          <w:spacing w:val="40"/>
        </w:rPr>
        <w:t xml:space="preserve"> </w:t>
      </w:r>
      <w:r>
        <w:t>силы,</w:t>
      </w:r>
      <w:r>
        <w:rPr>
          <w:spacing w:val="29"/>
        </w:rPr>
        <w:t xml:space="preserve"> </w:t>
      </w:r>
      <w:r>
        <w:t>действующей</w:t>
      </w:r>
      <w:r>
        <w:rPr>
          <w:spacing w:val="27"/>
        </w:rPr>
        <w:t xml:space="preserve"> </w:t>
      </w:r>
      <w:r>
        <w:t>на</w:t>
      </w:r>
      <w:r>
        <w:rPr>
          <w:spacing w:val="37"/>
        </w:rPr>
        <w:t xml:space="preserve"> </w:t>
      </w:r>
      <w:r>
        <w:t>тело, погружѐнное в жидкость. Проверка</w:t>
      </w:r>
      <w:r>
        <w:rPr>
          <w:spacing w:val="38"/>
        </w:rPr>
        <w:t xml:space="preserve"> </w:t>
      </w:r>
      <w:r>
        <w:t>независимости</w:t>
      </w:r>
      <w:r>
        <w:rPr>
          <w:spacing w:val="61"/>
        </w:rPr>
        <w:t xml:space="preserve"> </w:t>
      </w:r>
      <w:r>
        <w:t>выталкивающей</w:t>
      </w:r>
      <w:r>
        <w:rPr>
          <w:spacing w:val="60"/>
        </w:rPr>
        <w:t xml:space="preserve"> </w:t>
      </w:r>
      <w:r>
        <w:t>силы,</w:t>
      </w:r>
      <w:r>
        <w:rPr>
          <w:spacing w:val="42"/>
        </w:rPr>
        <w:t xml:space="preserve"> </w:t>
      </w:r>
      <w:r>
        <w:t>действующей</w:t>
      </w:r>
      <w:r>
        <w:rPr>
          <w:spacing w:val="53"/>
        </w:rPr>
        <w:t xml:space="preserve"> </w:t>
      </w:r>
      <w:r>
        <w:t>на</w:t>
      </w:r>
      <w:r>
        <w:rPr>
          <w:spacing w:val="47"/>
        </w:rPr>
        <w:t xml:space="preserve"> </w:t>
      </w:r>
      <w:r>
        <w:t>тело</w:t>
      </w:r>
      <w:r>
        <w:rPr>
          <w:spacing w:val="42"/>
        </w:rPr>
        <w:t xml:space="preserve"> </w:t>
      </w:r>
      <w:r>
        <w:t>в</w:t>
      </w:r>
      <w:r>
        <w:rPr>
          <w:spacing w:val="44"/>
        </w:rPr>
        <w:t xml:space="preserve"> </w:t>
      </w:r>
      <w:r>
        <w:rPr>
          <w:spacing w:val="-2"/>
        </w:rPr>
        <w:t>жидкости,</w:t>
      </w:r>
    </w:p>
    <w:p w:rsidR="000C0C23" w:rsidRDefault="000C0C23">
      <w:pPr>
        <w:pStyle w:val="a3"/>
        <w:spacing w:line="288" w:lineRule="auto"/>
        <w:jc w:val="left"/>
        <w:sectPr w:rsidR="000C0C23">
          <w:pgSz w:w="11910" w:h="16850"/>
          <w:pgMar w:top="1040" w:right="0" w:bottom="1140" w:left="1275" w:header="0" w:footer="885" w:gutter="0"/>
          <w:cols w:num="2" w:space="720" w:equalWidth="0">
            <w:col w:w="905" w:space="40"/>
            <w:col w:w="9690"/>
          </w:cols>
        </w:sectPr>
      </w:pPr>
    </w:p>
    <w:p w:rsidR="000C0C23" w:rsidRDefault="00692F60">
      <w:pPr>
        <w:pStyle w:val="a3"/>
        <w:spacing w:before="3"/>
        <w:ind w:firstLine="0"/>
      </w:pPr>
      <w:r>
        <w:t>от</w:t>
      </w:r>
      <w:r>
        <w:rPr>
          <w:spacing w:val="15"/>
        </w:rPr>
        <w:t xml:space="preserve"> </w:t>
      </w:r>
      <w:r>
        <w:t>массы</w:t>
      </w:r>
      <w:r>
        <w:rPr>
          <w:spacing w:val="14"/>
        </w:rPr>
        <w:t xml:space="preserve"> </w:t>
      </w:r>
      <w:r>
        <w:rPr>
          <w:spacing w:val="-2"/>
        </w:rPr>
        <w:t>тела.</w:t>
      </w:r>
    </w:p>
    <w:p w:rsidR="000C0C23" w:rsidRDefault="00692F60">
      <w:pPr>
        <w:pStyle w:val="a3"/>
        <w:spacing w:before="44" w:line="292" w:lineRule="auto"/>
        <w:ind w:right="863"/>
      </w:pPr>
      <w:r>
        <w:t>Опыты, демонстрирующие зависимость выталкивающей</w:t>
      </w:r>
      <w:r>
        <w:rPr>
          <w:spacing w:val="40"/>
        </w:rPr>
        <w:t xml:space="preserve"> </w:t>
      </w:r>
      <w:r>
        <w:t>силы,</w:t>
      </w:r>
      <w:r>
        <w:rPr>
          <w:spacing w:val="40"/>
        </w:rPr>
        <w:t xml:space="preserve"> </w:t>
      </w:r>
      <w:r>
        <w:t>действующей</w:t>
      </w:r>
      <w:r>
        <w:rPr>
          <w:spacing w:val="40"/>
        </w:rPr>
        <w:t xml:space="preserve"> </w:t>
      </w:r>
      <w:r>
        <w:t>на тело</w:t>
      </w:r>
      <w:r>
        <w:rPr>
          <w:spacing w:val="40"/>
        </w:rPr>
        <w:t xml:space="preserve"> </w:t>
      </w:r>
      <w:r>
        <w:t>в</w:t>
      </w:r>
      <w:r>
        <w:rPr>
          <w:spacing w:val="33"/>
        </w:rPr>
        <w:t xml:space="preserve"> </w:t>
      </w:r>
      <w:r>
        <w:t>жидкости,</w:t>
      </w:r>
      <w:r>
        <w:rPr>
          <w:spacing w:val="40"/>
        </w:rPr>
        <w:t xml:space="preserve"> </w:t>
      </w:r>
      <w:r>
        <w:t>от</w:t>
      </w:r>
      <w:r>
        <w:rPr>
          <w:spacing w:val="40"/>
        </w:rPr>
        <w:t xml:space="preserve"> </w:t>
      </w:r>
      <w:r>
        <w:t>объѐма</w:t>
      </w:r>
      <w:r>
        <w:rPr>
          <w:spacing w:val="36"/>
        </w:rPr>
        <w:t xml:space="preserve"> </w:t>
      </w:r>
      <w:r>
        <w:t>погружѐнной</w:t>
      </w:r>
      <w:r>
        <w:rPr>
          <w:spacing w:val="40"/>
        </w:rPr>
        <w:t xml:space="preserve"> </w:t>
      </w:r>
      <w:r>
        <w:t>в</w:t>
      </w:r>
      <w:r>
        <w:rPr>
          <w:spacing w:val="33"/>
        </w:rPr>
        <w:t xml:space="preserve"> </w:t>
      </w:r>
      <w:r>
        <w:t>жидкость</w:t>
      </w:r>
      <w:r>
        <w:rPr>
          <w:spacing w:val="33"/>
        </w:rPr>
        <w:t xml:space="preserve"> </w:t>
      </w:r>
      <w:r>
        <w:t>части</w:t>
      </w:r>
      <w:r>
        <w:rPr>
          <w:spacing w:val="40"/>
        </w:rPr>
        <w:t xml:space="preserve"> </w:t>
      </w:r>
      <w:r>
        <w:t>тела</w:t>
      </w:r>
      <w:r>
        <w:rPr>
          <w:spacing w:val="36"/>
        </w:rPr>
        <w:t xml:space="preserve"> </w:t>
      </w:r>
      <w:r>
        <w:t>и</w:t>
      </w:r>
      <w:r>
        <w:rPr>
          <w:spacing w:val="40"/>
        </w:rPr>
        <w:t xml:space="preserve"> </w:t>
      </w:r>
      <w:r>
        <w:t>от</w:t>
      </w:r>
      <w:r>
        <w:rPr>
          <w:spacing w:val="29"/>
        </w:rPr>
        <w:t xml:space="preserve"> </w:t>
      </w:r>
      <w:r>
        <w:t>плотности</w:t>
      </w:r>
      <w:r>
        <w:rPr>
          <w:spacing w:val="40"/>
        </w:rPr>
        <w:t xml:space="preserve"> </w:t>
      </w:r>
      <w:r>
        <w:t>жидкости.</w:t>
      </w:r>
    </w:p>
    <w:p w:rsidR="000C0C23" w:rsidRDefault="00692F60">
      <w:pPr>
        <w:pStyle w:val="a3"/>
        <w:spacing w:line="292" w:lineRule="auto"/>
        <w:ind w:right="852"/>
      </w:pPr>
      <w:r>
        <w:t xml:space="preserve">Конструирование ареометра или конструирование лодки и определение еѐ </w:t>
      </w:r>
      <w:r>
        <w:rPr>
          <w:spacing w:val="-2"/>
        </w:rPr>
        <w:t>грузоподъѐмности.</w:t>
      </w:r>
    </w:p>
    <w:p w:rsidR="000C0C23" w:rsidRDefault="00692F60">
      <w:pPr>
        <w:pStyle w:val="a3"/>
        <w:spacing w:line="288" w:lineRule="auto"/>
        <w:ind w:left="1135" w:right="6036" w:firstLine="0"/>
      </w:pPr>
      <w:r>
        <w:t>Работа и мощность. Энергия. Механическая</w:t>
      </w:r>
      <w:r>
        <w:rPr>
          <w:spacing w:val="47"/>
        </w:rPr>
        <w:t xml:space="preserve"> </w:t>
      </w:r>
      <w:r>
        <w:t>работа.</w:t>
      </w:r>
      <w:r>
        <w:rPr>
          <w:spacing w:val="47"/>
        </w:rPr>
        <w:t xml:space="preserve"> </w:t>
      </w:r>
      <w:r>
        <w:rPr>
          <w:spacing w:val="-2"/>
        </w:rPr>
        <w:t>Мощность.</w:t>
      </w:r>
    </w:p>
    <w:p w:rsidR="000C0C23" w:rsidRDefault="00692F60">
      <w:pPr>
        <w:pStyle w:val="a3"/>
        <w:spacing w:line="290" w:lineRule="auto"/>
        <w:ind w:right="844"/>
      </w:pPr>
      <w:r>
        <w:t>Простые механизмы: рычаг, блок, наклонная плоскость. Правило равновесия рычага. Применение</w:t>
      </w:r>
      <w:r>
        <w:rPr>
          <w:spacing w:val="40"/>
        </w:rPr>
        <w:t xml:space="preserve"> </w:t>
      </w:r>
      <w:r>
        <w:t>правила</w:t>
      </w:r>
      <w:r>
        <w:rPr>
          <w:spacing w:val="40"/>
        </w:rPr>
        <w:t xml:space="preserve"> </w:t>
      </w:r>
      <w:r>
        <w:t>равновесия</w:t>
      </w:r>
      <w:r>
        <w:rPr>
          <w:spacing w:val="40"/>
        </w:rPr>
        <w:t xml:space="preserve"> </w:t>
      </w:r>
      <w:r>
        <w:t>рычага</w:t>
      </w:r>
      <w:r>
        <w:rPr>
          <w:spacing w:val="40"/>
        </w:rPr>
        <w:t xml:space="preserve"> </w:t>
      </w:r>
      <w:r>
        <w:t>к</w:t>
      </w:r>
      <w:r>
        <w:rPr>
          <w:spacing w:val="40"/>
        </w:rPr>
        <w:t xml:space="preserve"> </w:t>
      </w:r>
      <w:r>
        <w:t>блоку.</w:t>
      </w:r>
      <w:r>
        <w:rPr>
          <w:spacing w:val="40"/>
        </w:rPr>
        <w:t xml:space="preserve"> </w:t>
      </w:r>
      <w:r>
        <w:t>«Золотое</w:t>
      </w:r>
      <w:r>
        <w:rPr>
          <w:spacing w:val="40"/>
        </w:rPr>
        <w:t xml:space="preserve"> </w:t>
      </w:r>
      <w:r>
        <w:t>правило»</w:t>
      </w:r>
      <w:r>
        <w:rPr>
          <w:spacing w:val="40"/>
        </w:rPr>
        <w:t xml:space="preserve"> </w:t>
      </w:r>
      <w:r>
        <w:t>механики. Коэффициент полезного действия (далее</w:t>
      </w:r>
      <w:r>
        <w:rPr>
          <w:spacing w:val="40"/>
        </w:rPr>
        <w:t xml:space="preserve"> </w:t>
      </w:r>
      <w:r>
        <w:t>–</w:t>
      </w:r>
      <w:r>
        <w:rPr>
          <w:spacing w:val="40"/>
        </w:rPr>
        <w:t xml:space="preserve"> </w:t>
      </w:r>
      <w:r>
        <w:t>КПД) простых</w:t>
      </w:r>
      <w:r>
        <w:rPr>
          <w:spacing w:val="40"/>
        </w:rPr>
        <w:t xml:space="preserve"> </w:t>
      </w:r>
      <w:r>
        <w:t>механизмов.</w:t>
      </w:r>
      <w:r>
        <w:rPr>
          <w:spacing w:val="40"/>
        </w:rPr>
        <w:t xml:space="preserve"> </w:t>
      </w:r>
      <w:r>
        <w:t>Простые механизмы</w:t>
      </w:r>
      <w:r>
        <w:rPr>
          <w:spacing w:val="40"/>
        </w:rPr>
        <w:t xml:space="preserve"> </w:t>
      </w:r>
      <w:r>
        <w:t>в быту и технике.</w:t>
      </w:r>
    </w:p>
    <w:p w:rsidR="000C0C23" w:rsidRDefault="00692F60">
      <w:pPr>
        <w:pStyle w:val="a3"/>
        <w:spacing w:line="288" w:lineRule="auto"/>
        <w:ind w:right="868"/>
      </w:pPr>
      <w:r>
        <w:t>Механическая</w:t>
      </w:r>
      <w:r>
        <w:rPr>
          <w:spacing w:val="40"/>
        </w:rPr>
        <w:t xml:space="preserve"> </w:t>
      </w:r>
      <w:r>
        <w:t>энергия.</w:t>
      </w:r>
      <w:r>
        <w:rPr>
          <w:spacing w:val="40"/>
        </w:rPr>
        <w:t xml:space="preserve"> </w:t>
      </w:r>
      <w:r>
        <w:t>Кинетическая</w:t>
      </w:r>
      <w:r>
        <w:rPr>
          <w:spacing w:val="40"/>
        </w:rPr>
        <w:t xml:space="preserve"> </w:t>
      </w:r>
      <w:r>
        <w:t>и</w:t>
      </w:r>
      <w:r>
        <w:rPr>
          <w:spacing w:val="40"/>
        </w:rPr>
        <w:t xml:space="preserve"> </w:t>
      </w:r>
      <w:r>
        <w:t>потенциальная</w:t>
      </w:r>
      <w:r>
        <w:rPr>
          <w:spacing w:val="40"/>
        </w:rPr>
        <w:t xml:space="preserve"> </w:t>
      </w:r>
      <w:r>
        <w:t>энергия.</w:t>
      </w:r>
      <w:r>
        <w:rPr>
          <w:spacing w:val="40"/>
        </w:rPr>
        <w:t xml:space="preserve"> </w:t>
      </w:r>
      <w:r>
        <w:t>Превращение</w:t>
      </w:r>
      <w:r>
        <w:rPr>
          <w:spacing w:val="40"/>
        </w:rPr>
        <w:t xml:space="preserve"> </w:t>
      </w:r>
      <w:r>
        <w:t>одного</w:t>
      </w:r>
      <w:r>
        <w:rPr>
          <w:spacing w:val="39"/>
        </w:rPr>
        <w:t xml:space="preserve"> </w:t>
      </w:r>
      <w:r>
        <w:t>вида</w:t>
      </w:r>
      <w:r>
        <w:rPr>
          <w:spacing w:val="40"/>
        </w:rPr>
        <w:t xml:space="preserve"> </w:t>
      </w:r>
      <w:r>
        <w:t>механической</w:t>
      </w:r>
      <w:r>
        <w:rPr>
          <w:spacing w:val="40"/>
        </w:rPr>
        <w:t xml:space="preserve"> </w:t>
      </w:r>
      <w:r>
        <w:t>энергии</w:t>
      </w:r>
      <w:r>
        <w:rPr>
          <w:spacing w:val="40"/>
        </w:rPr>
        <w:t xml:space="preserve"> </w:t>
      </w:r>
      <w:r>
        <w:t>в</w:t>
      </w:r>
      <w:r>
        <w:rPr>
          <w:spacing w:val="40"/>
        </w:rPr>
        <w:t xml:space="preserve"> </w:t>
      </w:r>
      <w:r>
        <w:t>другой.</w:t>
      </w:r>
      <w:r>
        <w:rPr>
          <w:spacing w:val="39"/>
        </w:rPr>
        <w:t xml:space="preserve"> </w:t>
      </w:r>
      <w:r>
        <w:t>Закон</w:t>
      </w:r>
      <w:r>
        <w:rPr>
          <w:spacing w:val="40"/>
        </w:rPr>
        <w:t xml:space="preserve"> </w:t>
      </w:r>
      <w:r>
        <w:t>сохранения</w:t>
      </w:r>
      <w:r>
        <w:rPr>
          <w:spacing w:val="40"/>
        </w:rPr>
        <w:t xml:space="preserve"> </w:t>
      </w:r>
      <w:r>
        <w:t>энергии</w:t>
      </w:r>
      <w:r>
        <w:rPr>
          <w:spacing w:val="40"/>
        </w:rPr>
        <w:t xml:space="preserve"> </w:t>
      </w:r>
      <w:r>
        <w:t>в</w:t>
      </w:r>
      <w:r>
        <w:rPr>
          <w:spacing w:val="40"/>
        </w:rPr>
        <w:t xml:space="preserve"> </w:t>
      </w:r>
      <w:r>
        <w:t>механике.</w:t>
      </w:r>
    </w:p>
    <w:p w:rsidR="000C0C23" w:rsidRDefault="00692F60">
      <w:pPr>
        <w:pStyle w:val="a3"/>
        <w:spacing w:line="263" w:lineRule="exact"/>
        <w:ind w:left="1135" w:firstLine="0"/>
        <w:jc w:val="left"/>
      </w:pPr>
      <w:r>
        <w:rPr>
          <w:spacing w:val="-2"/>
        </w:rPr>
        <w:t>Демонстрации.</w:t>
      </w:r>
    </w:p>
    <w:p w:rsidR="000C0C23" w:rsidRDefault="00692F60">
      <w:pPr>
        <w:pStyle w:val="a3"/>
        <w:spacing w:before="25" w:line="292" w:lineRule="auto"/>
        <w:ind w:left="1135" w:right="5698" w:firstLine="0"/>
        <w:jc w:val="left"/>
      </w:pPr>
      <w:r>
        <w:t>Примеры простых механизмов. Лабораторные</w:t>
      </w:r>
      <w:r>
        <w:rPr>
          <w:spacing w:val="18"/>
        </w:rPr>
        <w:t xml:space="preserve"> </w:t>
      </w:r>
      <w:r>
        <w:t>работы и</w:t>
      </w:r>
      <w:r>
        <w:rPr>
          <w:spacing w:val="29"/>
        </w:rPr>
        <w:t xml:space="preserve"> </w:t>
      </w:r>
      <w:r>
        <w:t>опыты.</w:t>
      </w:r>
    </w:p>
    <w:p w:rsidR="000C0C23" w:rsidRDefault="00692F60">
      <w:pPr>
        <w:pStyle w:val="a3"/>
        <w:tabs>
          <w:tab w:val="left" w:pos="2715"/>
          <w:tab w:val="left" w:pos="3685"/>
          <w:tab w:val="left" w:pos="4434"/>
          <w:tab w:val="left" w:pos="5370"/>
          <w:tab w:val="left" w:pos="5980"/>
          <w:tab w:val="left" w:pos="7584"/>
          <w:tab w:val="left" w:pos="8851"/>
          <w:tab w:val="left" w:pos="9519"/>
        </w:tabs>
        <w:spacing w:line="288" w:lineRule="auto"/>
        <w:ind w:right="860"/>
        <w:jc w:val="left"/>
      </w:pPr>
      <w:r>
        <w:rPr>
          <w:spacing w:val="-2"/>
        </w:rPr>
        <w:t>Определение</w:t>
      </w:r>
      <w:r>
        <w:tab/>
      </w:r>
      <w:r>
        <w:rPr>
          <w:spacing w:val="-2"/>
        </w:rPr>
        <w:t>работы</w:t>
      </w:r>
      <w:r>
        <w:tab/>
      </w:r>
      <w:r>
        <w:rPr>
          <w:spacing w:val="-4"/>
        </w:rPr>
        <w:t>силы</w:t>
      </w:r>
      <w:r>
        <w:tab/>
      </w:r>
      <w:r>
        <w:rPr>
          <w:spacing w:val="-2"/>
        </w:rPr>
        <w:t>трения</w:t>
      </w:r>
      <w:r>
        <w:tab/>
      </w:r>
      <w:r>
        <w:rPr>
          <w:spacing w:val="-4"/>
        </w:rPr>
        <w:t>при</w:t>
      </w:r>
      <w:r>
        <w:tab/>
      </w:r>
      <w:r>
        <w:rPr>
          <w:spacing w:val="-2"/>
        </w:rPr>
        <w:t>равномерном</w:t>
      </w:r>
      <w:r>
        <w:tab/>
      </w:r>
      <w:r>
        <w:rPr>
          <w:spacing w:val="-2"/>
        </w:rPr>
        <w:t>движении</w:t>
      </w:r>
      <w:r>
        <w:tab/>
      </w:r>
      <w:r>
        <w:rPr>
          <w:spacing w:val="-4"/>
        </w:rPr>
        <w:t>тела</w:t>
      </w:r>
      <w:r>
        <w:tab/>
      </w:r>
      <w:r>
        <w:rPr>
          <w:spacing w:val="-6"/>
        </w:rPr>
        <w:t xml:space="preserve">по </w:t>
      </w:r>
      <w:r>
        <w:t>горизонтальной поверхности.</w:t>
      </w:r>
    </w:p>
    <w:p w:rsidR="000C0C23" w:rsidRDefault="00692F60">
      <w:pPr>
        <w:pStyle w:val="a3"/>
        <w:spacing w:line="288" w:lineRule="auto"/>
        <w:ind w:left="1135" w:right="4361" w:firstLine="0"/>
        <w:jc w:val="left"/>
      </w:pPr>
      <w:r>
        <w:t>Исследование</w:t>
      </w:r>
      <w:r>
        <w:rPr>
          <w:spacing w:val="-12"/>
        </w:rPr>
        <w:t xml:space="preserve"> </w:t>
      </w:r>
      <w:r>
        <w:t>условий</w:t>
      </w:r>
      <w:r>
        <w:rPr>
          <w:spacing w:val="-13"/>
        </w:rPr>
        <w:t xml:space="preserve"> </w:t>
      </w:r>
      <w:r>
        <w:t>равновесия</w:t>
      </w:r>
      <w:r>
        <w:rPr>
          <w:spacing w:val="-15"/>
        </w:rPr>
        <w:t xml:space="preserve"> </w:t>
      </w:r>
      <w:r>
        <w:t>рычага. Измерение КПД наклонной плоскости.</w:t>
      </w:r>
    </w:p>
    <w:p w:rsidR="000C0C23" w:rsidRDefault="00692F60">
      <w:pPr>
        <w:pStyle w:val="a3"/>
        <w:spacing w:line="288" w:lineRule="auto"/>
        <w:ind w:left="1135" w:right="3451" w:firstLine="0"/>
        <w:jc w:val="left"/>
      </w:pPr>
      <w:r>
        <w:t>Изучение</w:t>
      </w:r>
      <w:r>
        <w:rPr>
          <w:spacing w:val="24"/>
        </w:rPr>
        <w:t xml:space="preserve"> </w:t>
      </w:r>
      <w:r>
        <w:t>закона</w:t>
      </w:r>
      <w:r>
        <w:rPr>
          <w:spacing w:val="-6"/>
        </w:rPr>
        <w:t xml:space="preserve"> </w:t>
      </w:r>
      <w:r>
        <w:t>сохранения</w:t>
      </w:r>
      <w:r>
        <w:rPr>
          <w:spacing w:val="40"/>
        </w:rPr>
        <w:t xml:space="preserve"> </w:t>
      </w:r>
      <w:r>
        <w:t>механической</w:t>
      </w:r>
      <w:r>
        <w:rPr>
          <w:spacing w:val="36"/>
        </w:rPr>
        <w:t xml:space="preserve"> </w:t>
      </w:r>
      <w:r>
        <w:t>энергии. Содержание обучения в 8 классе.</w:t>
      </w:r>
    </w:p>
    <w:p w:rsidR="000C0C23" w:rsidRDefault="00692F60">
      <w:pPr>
        <w:pStyle w:val="a3"/>
        <w:spacing w:line="264" w:lineRule="exact"/>
        <w:ind w:left="1135" w:firstLine="0"/>
        <w:jc w:val="left"/>
      </w:pPr>
      <w:r>
        <w:t>Тепловые</w:t>
      </w:r>
      <w:r>
        <w:rPr>
          <w:spacing w:val="28"/>
        </w:rPr>
        <w:t xml:space="preserve"> </w:t>
      </w:r>
      <w:r>
        <w:rPr>
          <w:spacing w:val="-2"/>
        </w:rPr>
        <w:t>явления.</w:t>
      </w:r>
    </w:p>
    <w:p w:rsidR="000C0C23" w:rsidRDefault="00692F60">
      <w:pPr>
        <w:pStyle w:val="a3"/>
        <w:spacing w:before="48" w:line="290" w:lineRule="auto"/>
        <w:ind w:right="862"/>
      </w:pPr>
      <w:r>
        <w:t>Основные</w:t>
      </w:r>
      <w:r>
        <w:rPr>
          <w:spacing w:val="40"/>
        </w:rPr>
        <w:t xml:space="preserve"> </w:t>
      </w:r>
      <w:r>
        <w:t>положения молекулярно-кинетической</w:t>
      </w:r>
      <w:r>
        <w:rPr>
          <w:spacing w:val="40"/>
        </w:rPr>
        <w:t xml:space="preserve"> </w:t>
      </w:r>
      <w:r>
        <w:t>теории</w:t>
      </w:r>
      <w:r>
        <w:rPr>
          <w:spacing w:val="40"/>
        </w:rPr>
        <w:t xml:space="preserve"> </w:t>
      </w:r>
      <w:r>
        <w:t>строения</w:t>
      </w:r>
      <w:r>
        <w:rPr>
          <w:spacing w:val="40"/>
        </w:rPr>
        <w:t xml:space="preserve"> </w:t>
      </w:r>
      <w:r>
        <w:t>вещества.</w:t>
      </w:r>
      <w:r>
        <w:rPr>
          <w:spacing w:val="40"/>
        </w:rPr>
        <w:t xml:space="preserve"> </w:t>
      </w:r>
      <w:r>
        <w:t>Масса</w:t>
      </w:r>
      <w:r>
        <w:rPr>
          <w:spacing w:val="40"/>
        </w:rPr>
        <w:t xml:space="preserve"> </w:t>
      </w:r>
      <w:r>
        <w:t>и</w:t>
      </w:r>
      <w:r>
        <w:rPr>
          <w:spacing w:val="40"/>
        </w:rPr>
        <w:t xml:space="preserve"> </w:t>
      </w:r>
      <w:r>
        <w:t>размеры</w:t>
      </w:r>
      <w:r>
        <w:rPr>
          <w:spacing w:val="40"/>
        </w:rPr>
        <w:t xml:space="preserve"> </w:t>
      </w:r>
      <w:r>
        <w:t>атомов</w:t>
      </w:r>
      <w:r>
        <w:rPr>
          <w:spacing w:val="40"/>
        </w:rPr>
        <w:t xml:space="preserve"> </w:t>
      </w:r>
      <w:r>
        <w:t>и</w:t>
      </w:r>
      <w:r>
        <w:rPr>
          <w:spacing w:val="40"/>
        </w:rPr>
        <w:t xml:space="preserve"> </w:t>
      </w:r>
      <w:r>
        <w:t>молекул.</w:t>
      </w:r>
      <w:r>
        <w:rPr>
          <w:spacing w:val="40"/>
        </w:rPr>
        <w:t xml:space="preserve"> </w:t>
      </w:r>
      <w:r>
        <w:t>Опыты,</w:t>
      </w:r>
      <w:r>
        <w:rPr>
          <w:spacing w:val="40"/>
        </w:rPr>
        <w:t xml:space="preserve"> </w:t>
      </w:r>
      <w:r>
        <w:t>подтверждающие</w:t>
      </w:r>
      <w:r>
        <w:rPr>
          <w:spacing w:val="40"/>
        </w:rPr>
        <w:t xml:space="preserve"> </w:t>
      </w:r>
      <w:r>
        <w:t>основные</w:t>
      </w:r>
      <w:r>
        <w:rPr>
          <w:spacing w:val="40"/>
        </w:rPr>
        <w:t xml:space="preserve"> </w:t>
      </w:r>
      <w:r>
        <w:t>положения</w:t>
      </w:r>
      <w:r>
        <w:rPr>
          <w:spacing w:val="80"/>
        </w:rPr>
        <w:t xml:space="preserve"> </w:t>
      </w:r>
      <w:r>
        <w:t>молекулярно-кинетической теории.</w:t>
      </w:r>
    </w:p>
    <w:p w:rsidR="000C0C23" w:rsidRDefault="00692F60">
      <w:pPr>
        <w:pStyle w:val="a3"/>
        <w:spacing w:line="288" w:lineRule="auto"/>
        <w:ind w:right="853"/>
      </w:pPr>
      <w:r>
        <w:t>Модели твѐрдого, жидкого и газообразного состояний вещества. Кристаллические и аморфные тела. Объяснение свойств газов, жидкостей и твѐрдых тел на основе положений молекулярно-кинетической теории. Смачивание и капиллярные явления. Тепловое расширение и сжатие.</w:t>
      </w:r>
    </w:p>
    <w:p w:rsidR="000C0C23" w:rsidRDefault="00692F60">
      <w:pPr>
        <w:pStyle w:val="a3"/>
        <w:spacing w:line="290" w:lineRule="auto"/>
        <w:ind w:right="864"/>
      </w:pPr>
      <w:r>
        <w:t>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w:t>
      </w:r>
      <w:r>
        <w:rPr>
          <w:spacing w:val="40"/>
        </w:rPr>
        <w:t xml:space="preserve"> </w:t>
      </w:r>
      <w:r>
        <w:t>Виды</w:t>
      </w:r>
      <w:r>
        <w:rPr>
          <w:spacing w:val="40"/>
        </w:rPr>
        <w:t xml:space="preserve"> </w:t>
      </w:r>
      <w:r>
        <w:t>теплопередачи:</w:t>
      </w:r>
      <w:r>
        <w:rPr>
          <w:spacing w:val="40"/>
        </w:rPr>
        <w:t xml:space="preserve"> </w:t>
      </w:r>
      <w:r>
        <w:t>теплопроводность,</w:t>
      </w:r>
      <w:r>
        <w:rPr>
          <w:spacing w:val="40"/>
        </w:rPr>
        <w:t xml:space="preserve"> </w:t>
      </w:r>
      <w:r>
        <w:t>конвекция,</w:t>
      </w:r>
      <w:r>
        <w:rPr>
          <w:spacing w:val="40"/>
        </w:rPr>
        <w:t xml:space="preserve"> </w:t>
      </w:r>
      <w:r>
        <w:t>излучение.</w:t>
      </w:r>
    </w:p>
    <w:p w:rsidR="000C0C23" w:rsidRDefault="00692F60">
      <w:pPr>
        <w:pStyle w:val="a3"/>
        <w:spacing w:line="290" w:lineRule="auto"/>
        <w:ind w:right="862"/>
      </w:pPr>
      <w:r>
        <w:t>Количество теплоты. Удельная теплоѐмкость вещества. Теплообмен и тепловое равновесие. Уравнение теплового баланса. Плавление и отвердевание кристаллических веществ.</w:t>
      </w:r>
      <w:r>
        <w:rPr>
          <w:spacing w:val="40"/>
        </w:rPr>
        <w:t xml:space="preserve"> </w:t>
      </w:r>
      <w:r>
        <w:t>Удельная</w:t>
      </w:r>
      <w:r>
        <w:rPr>
          <w:spacing w:val="40"/>
        </w:rPr>
        <w:t xml:space="preserve"> </w:t>
      </w:r>
      <w:r>
        <w:t>теплота</w:t>
      </w:r>
      <w:r>
        <w:rPr>
          <w:spacing w:val="40"/>
        </w:rPr>
        <w:t xml:space="preserve"> </w:t>
      </w:r>
      <w:r>
        <w:t>плавления.</w:t>
      </w:r>
      <w:r>
        <w:rPr>
          <w:spacing w:val="40"/>
        </w:rPr>
        <w:t xml:space="preserve"> </w:t>
      </w:r>
      <w:r>
        <w:t>Парообразование</w:t>
      </w:r>
      <w:r>
        <w:rPr>
          <w:spacing w:val="40"/>
        </w:rPr>
        <w:t xml:space="preserve"> </w:t>
      </w:r>
      <w:r>
        <w:t>и</w:t>
      </w:r>
      <w:r>
        <w:rPr>
          <w:spacing w:val="40"/>
        </w:rPr>
        <w:t xml:space="preserve"> </w:t>
      </w:r>
      <w:r>
        <w:t>конденсация.</w:t>
      </w:r>
      <w:r>
        <w:rPr>
          <w:spacing w:val="40"/>
        </w:rPr>
        <w:t xml:space="preserve"> </w:t>
      </w:r>
      <w:r>
        <w:t>Испарение. Кипение. Удельная теплота парообразования. Зависимость температуры кипения от атмосферного давления.</w:t>
      </w:r>
    </w:p>
    <w:p w:rsidR="000C0C23" w:rsidRDefault="00692F60">
      <w:pPr>
        <w:pStyle w:val="a3"/>
        <w:spacing w:line="263" w:lineRule="exact"/>
        <w:ind w:left="1135" w:firstLine="0"/>
      </w:pPr>
      <w:r>
        <w:t>Влажность</w:t>
      </w:r>
      <w:r>
        <w:rPr>
          <w:spacing w:val="33"/>
        </w:rPr>
        <w:t xml:space="preserve"> </w:t>
      </w:r>
      <w:r>
        <w:rPr>
          <w:spacing w:val="-2"/>
        </w:rPr>
        <w:t>воздуха.</w:t>
      </w:r>
    </w:p>
    <w:p w:rsidR="000C0C23" w:rsidRDefault="00692F60">
      <w:pPr>
        <w:pStyle w:val="a3"/>
        <w:spacing w:before="27"/>
        <w:ind w:left="1135" w:firstLine="0"/>
      </w:pPr>
      <w:r>
        <w:t>Энергия</w:t>
      </w:r>
      <w:r>
        <w:rPr>
          <w:spacing w:val="28"/>
        </w:rPr>
        <w:t xml:space="preserve"> </w:t>
      </w:r>
      <w:r>
        <w:t>топлива.</w:t>
      </w:r>
      <w:r>
        <w:rPr>
          <w:spacing w:val="28"/>
        </w:rPr>
        <w:t xml:space="preserve"> </w:t>
      </w:r>
      <w:r>
        <w:t>Удельная</w:t>
      </w:r>
      <w:r>
        <w:rPr>
          <w:spacing w:val="28"/>
        </w:rPr>
        <w:t xml:space="preserve"> </w:t>
      </w:r>
      <w:r>
        <w:t>теплота</w:t>
      </w:r>
      <w:r>
        <w:rPr>
          <w:spacing w:val="34"/>
        </w:rPr>
        <w:t xml:space="preserve"> </w:t>
      </w:r>
      <w:r>
        <w:rPr>
          <w:spacing w:val="-2"/>
        </w:rPr>
        <w:t>сгорания.</w:t>
      </w:r>
    </w:p>
    <w:p w:rsidR="000C0C23" w:rsidRDefault="00692F60">
      <w:pPr>
        <w:pStyle w:val="a3"/>
        <w:spacing w:before="48" w:line="292" w:lineRule="auto"/>
        <w:ind w:right="863"/>
      </w:pPr>
      <w:r>
        <w:t>Принципы работы тепловых двигателей КПД теплового двигателя. Тепловые</w:t>
      </w:r>
      <w:r>
        <w:rPr>
          <w:spacing w:val="40"/>
        </w:rPr>
        <w:t xml:space="preserve"> </w:t>
      </w:r>
      <w:r>
        <w:t>двигатели и защита окружающей среды.</w:t>
      </w:r>
    </w:p>
    <w:p w:rsidR="000C0C23" w:rsidRDefault="000C0C23">
      <w:pPr>
        <w:pStyle w:val="a3"/>
        <w:spacing w:line="292" w:lineRule="auto"/>
        <w:sectPr w:rsidR="000C0C23">
          <w:type w:val="continuous"/>
          <w:pgSz w:w="11910" w:h="16850"/>
          <w:pgMar w:top="1940" w:right="0" w:bottom="1020" w:left="1275" w:header="0" w:footer="885" w:gutter="0"/>
          <w:cols w:space="720"/>
        </w:sectPr>
      </w:pPr>
    </w:p>
    <w:p w:rsidR="000C0C23" w:rsidRDefault="00692F60">
      <w:pPr>
        <w:pStyle w:val="a3"/>
        <w:spacing w:before="72" w:line="292" w:lineRule="auto"/>
        <w:ind w:left="1135" w:right="2896" w:firstLine="0"/>
        <w:jc w:val="left"/>
      </w:pPr>
      <w:r>
        <w:t>Закон</w:t>
      </w:r>
      <w:r>
        <w:rPr>
          <w:spacing w:val="33"/>
        </w:rPr>
        <w:t xml:space="preserve"> </w:t>
      </w:r>
      <w:r>
        <w:t>сохранения и</w:t>
      </w:r>
      <w:r>
        <w:rPr>
          <w:spacing w:val="29"/>
        </w:rPr>
        <w:t xml:space="preserve"> </w:t>
      </w:r>
      <w:r>
        <w:t>превращения</w:t>
      </w:r>
      <w:r>
        <w:rPr>
          <w:spacing w:val="32"/>
        </w:rPr>
        <w:t xml:space="preserve"> </w:t>
      </w:r>
      <w:r>
        <w:t>энергии в</w:t>
      </w:r>
      <w:r>
        <w:rPr>
          <w:spacing w:val="28"/>
        </w:rPr>
        <w:t xml:space="preserve"> </w:t>
      </w:r>
      <w:r>
        <w:t xml:space="preserve">тепловых процессах. </w:t>
      </w:r>
      <w:r>
        <w:rPr>
          <w:spacing w:val="-2"/>
        </w:rPr>
        <w:t>Демонстрации.</w:t>
      </w:r>
    </w:p>
    <w:p w:rsidR="000C0C23" w:rsidRDefault="00692F60">
      <w:pPr>
        <w:pStyle w:val="a3"/>
        <w:spacing w:before="7" w:line="288" w:lineRule="auto"/>
        <w:ind w:left="1135" w:right="5698" w:firstLine="0"/>
        <w:jc w:val="left"/>
      </w:pPr>
      <w:r>
        <w:t>Наблюдение</w:t>
      </w:r>
      <w:r>
        <w:rPr>
          <w:spacing w:val="-12"/>
        </w:rPr>
        <w:t xml:space="preserve"> </w:t>
      </w:r>
      <w:r>
        <w:t>броуновского</w:t>
      </w:r>
      <w:r>
        <w:rPr>
          <w:spacing w:val="-10"/>
        </w:rPr>
        <w:t xml:space="preserve"> </w:t>
      </w:r>
      <w:r>
        <w:t>движения. Наблюдение диффузии.</w:t>
      </w:r>
    </w:p>
    <w:p w:rsidR="000C0C23" w:rsidRDefault="00692F60">
      <w:pPr>
        <w:pStyle w:val="a3"/>
        <w:spacing w:line="288" w:lineRule="auto"/>
        <w:ind w:left="1135" w:right="2896" w:firstLine="0"/>
        <w:jc w:val="left"/>
      </w:pPr>
      <w:r>
        <w:t>Наблюдение</w:t>
      </w:r>
      <w:r>
        <w:rPr>
          <w:spacing w:val="-8"/>
        </w:rPr>
        <w:t xml:space="preserve"> </w:t>
      </w:r>
      <w:r>
        <w:t>явлений</w:t>
      </w:r>
      <w:r>
        <w:rPr>
          <w:spacing w:val="-2"/>
        </w:rPr>
        <w:t xml:space="preserve"> </w:t>
      </w:r>
      <w:r>
        <w:t>смачивания</w:t>
      </w:r>
      <w:r>
        <w:rPr>
          <w:spacing w:val="-5"/>
        </w:rPr>
        <w:t xml:space="preserve"> </w:t>
      </w:r>
      <w:r>
        <w:t>и</w:t>
      </w:r>
      <w:r>
        <w:rPr>
          <w:spacing w:val="-5"/>
        </w:rPr>
        <w:t xml:space="preserve"> </w:t>
      </w:r>
      <w:r>
        <w:t>капиллярных</w:t>
      </w:r>
      <w:r>
        <w:rPr>
          <w:spacing w:val="-10"/>
        </w:rPr>
        <w:t xml:space="preserve"> </w:t>
      </w:r>
      <w:r>
        <w:t>явлений. Наблюдение теплового расширения тел.</w:t>
      </w:r>
    </w:p>
    <w:p w:rsidR="000C0C23" w:rsidRDefault="00692F60">
      <w:pPr>
        <w:pStyle w:val="a3"/>
        <w:spacing w:before="3" w:line="288" w:lineRule="auto"/>
        <w:ind w:left="1135" w:right="1216" w:firstLine="0"/>
        <w:jc w:val="left"/>
      </w:pPr>
      <w:r>
        <w:t>Изменение давления газа при изменении объѐма и нагревании или охлаждении.</w:t>
      </w:r>
      <w:r>
        <w:rPr>
          <w:spacing w:val="80"/>
        </w:rPr>
        <w:t xml:space="preserve"> </w:t>
      </w:r>
      <w:r>
        <w:t>Правила измерения температуры.</w:t>
      </w:r>
    </w:p>
    <w:p w:rsidR="000C0C23" w:rsidRDefault="00692F60">
      <w:pPr>
        <w:pStyle w:val="a3"/>
        <w:spacing w:line="263" w:lineRule="exact"/>
        <w:ind w:left="1135" w:firstLine="0"/>
        <w:jc w:val="left"/>
      </w:pPr>
      <w:r>
        <w:t>Виды</w:t>
      </w:r>
      <w:r>
        <w:rPr>
          <w:spacing w:val="10"/>
        </w:rPr>
        <w:t xml:space="preserve"> </w:t>
      </w:r>
      <w:r>
        <w:rPr>
          <w:spacing w:val="-2"/>
        </w:rPr>
        <w:t>теплопередачи.</w:t>
      </w:r>
    </w:p>
    <w:p w:rsidR="000C0C23" w:rsidRDefault="00692F60">
      <w:pPr>
        <w:pStyle w:val="a3"/>
        <w:spacing w:before="39"/>
        <w:ind w:left="1135" w:firstLine="0"/>
        <w:jc w:val="left"/>
      </w:pPr>
      <w:r>
        <w:t>Охлаждение</w:t>
      </w:r>
      <w:r>
        <w:rPr>
          <w:spacing w:val="24"/>
        </w:rPr>
        <w:t xml:space="preserve"> </w:t>
      </w:r>
      <w:r>
        <w:t>при</w:t>
      </w:r>
      <w:r>
        <w:rPr>
          <w:spacing w:val="41"/>
        </w:rPr>
        <w:t xml:space="preserve"> </w:t>
      </w:r>
      <w:r>
        <w:t>совершении</w:t>
      </w:r>
      <w:r>
        <w:rPr>
          <w:spacing w:val="30"/>
        </w:rPr>
        <w:t xml:space="preserve"> </w:t>
      </w:r>
      <w:r>
        <w:rPr>
          <w:spacing w:val="-2"/>
        </w:rPr>
        <w:t>работы.</w:t>
      </w:r>
    </w:p>
    <w:p w:rsidR="000C0C23" w:rsidRDefault="00692F60">
      <w:pPr>
        <w:pStyle w:val="a3"/>
        <w:spacing w:before="47" w:line="292" w:lineRule="auto"/>
        <w:ind w:left="1135" w:right="2896" w:firstLine="0"/>
        <w:jc w:val="left"/>
      </w:pPr>
      <w:r>
        <w:t>Нагревание при</w:t>
      </w:r>
      <w:r>
        <w:rPr>
          <w:spacing w:val="40"/>
        </w:rPr>
        <w:t xml:space="preserve"> </w:t>
      </w:r>
      <w:r>
        <w:t>совершении</w:t>
      </w:r>
      <w:r>
        <w:rPr>
          <w:spacing w:val="38"/>
        </w:rPr>
        <w:t xml:space="preserve"> </w:t>
      </w:r>
      <w:r>
        <w:t>работы</w:t>
      </w:r>
      <w:r>
        <w:rPr>
          <w:spacing w:val="25"/>
        </w:rPr>
        <w:t xml:space="preserve"> </w:t>
      </w:r>
      <w:r>
        <w:t>внешними</w:t>
      </w:r>
      <w:r>
        <w:rPr>
          <w:spacing w:val="38"/>
        </w:rPr>
        <w:t xml:space="preserve"> </w:t>
      </w:r>
      <w:r>
        <w:t>силами. Сравнение теплоѐмкостей</w:t>
      </w:r>
      <w:r>
        <w:rPr>
          <w:spacing w:val="40"/>
        </w:rPr>
        <w:t xml:space="preserve"> </w:t>
      </w:r>
      <w:r>
        <w:t>различных веществ.</w:t>
      </w:r>
    </w:p>
    <w:p w:rsidR="000C0C23" w:rsidRDefault="00692F60">
      <w:pPr>
        <w:pStyle w:val="a3"/>
        <w:spacing w:line="262" w:lineRule="exact"/>
        <w:ind w:left="1135" w:firstLine="0"/>
        <w:jc w:val="left"/>
      </w:pPr>
      <w:r>
        <w:t>Наблюдение</w:t>
      </w:r>
      <w:r>
        <w:rPr>
          <w:spacing w:val="20"/>
        </w:rPr>
        <w:t xml:space="preserve"> </w:t>
      </w:r>
      <w:r>
        <w:rPr>
          <w:spacing w:val="-2"/>
        </w:rPr>
        <w:t>кипения.</w:t>
      </w:r>
    </w:p>
    <w:p w:rsidR="000C0C23" w:rsidRDefault="00692F60">
      <w:pPr>
        <w:pStyle w:val="a3"/>
        <w:spacing w:before="57" w:line="288" w:lineRule="auto"/>
        <w:ind w:left="1135" w:right="3451" w:firstLine="0"/>
        <w:jc w:val="left"/>
      </w:pPr>
      <w:r>
        <w:t>Наблюдение</w:t>
      </w:r>
      <w:r>
        <w:rPr>
          <w:spacing w:val="28"/>
        </w:rPr>
        <w:t xml:space="preserve"> </w:t>
      </w:r>
      <w:r>
        <w:t>постоянства</w:t>
      </w:r>
      <w:r>
        <w:rPr>
          <w:spacing w:val="37"/>
        </w:rPr>
        <w:t xml:space="preserve"> </w:t>
      </w:r>
      <w:r>
        <w:t>температуры</w:t>
      </w:r>
      <w:r>
        <w:rPr>
          <w:spacing w:val="32"/>
        </w:rPr>
        <w:t xml:space="preserve"> </w:t>
      </w:r>
      <w:r>
        <w:t>при плавлении. Модели тепловых двигателей.</w:t>
      </w:r>
    </w:p>
    <w:p w:rsidR="000C0C23" w:rsidRDefault="00692F60">
      <w:pPr>
        <w:pStyle w:val="a3"/>
        <w:spacing w:line="264" w:lineRule="exact"/>
        <w:ind w:left="1135" w:firstLine="0"/>
        <w:jc w:val="left"/>
      </w:pPr>
      <w:r>
        <w:t>Лабораторные</w:t>
      </w:r>
      <w:r>
        <w:rPr>
          <w:spacing w:val="26"/>
        </w:rPr>
        <w:t xml:space="preserve"> </w:t>
      </w:r>
      <w:r>
        <w:t>работы</w:t>
      </w:r>
      <w:r>
        <w:rPr>
          <w:spacing w:val="17"/>
        </w:rPr>
        <w:t xml:space="preserve"> </w:t>
      </w:r>
      <w:r>
        <w:t>и</w:t>
      </w:r>
      <w:r>
        <w:rPr>
          <w:spacing w:val="41"/>
        </w:rPr>
        <w:t xml:space="preserve"> </w:t>
      </w:r>
      <w:r>
        <w:rPr>
          <w:spacing w:val="-2"/>
        </w:rPr>
        <w:t>опыты.</w:t>
      </w:r>
    </w:p>
    <w:p w:rsidR="000C0C23" w:rsidRDefault="00692F60">
      <w:pPr>
        <w:pStyle w:val="a3"/>
        <w:spacing w:before="48" w:line="292" w:lineRule="auto"/>
        <w:ind w:left="1135" w:right="2467" w:firstLine="0"/>
        <w:jc w:val="left"/>
      </w:pPr>
      <w:r>
        <w:t>Опыты</w:t>
      </w:r>
      <w:r>
        <w:rPr>
          <w:spacing w:val="36"/>
        </w:rPr>
        <w:t xml:space="preserve"> </w:t>
      </w:r>
      <w:r>
        <w:t>по</w:t>
      </w:r>
      <w:r>
        <w:rPr>
          <w:spacing w:val="32"/>
        </w:rPr>
        <w:t xml:space="preserve"> </w:t>
      </w:r>
      <w:r>
        <w:t>обнаружению</w:t>
      </w:r>
      <w:r>
        <w:rPr>
          <w:spacing w:val="35"/>
        </w:rPr>
        <w:t xml:space="preserve"> </w:t>
      </w:r>
      <w:r>
        <w:t>действия</w:t>
      </w:r>
      <w:r>
        <w:rPr>
          <w:spacing w:val="37"/>
        </w:rPr>
        <w:t xml:space="preserve"> </w:t>
      </w:r>
      <w:r>
        <w:t>сил</w:t>
      </w:r>
      <w:r>
        <w:rPr>
          <w:spacing w:val="37"/>
        </w:rPr>
        <w:t xml:space="preserve"> </w:t>
      </w:r>
      <w:r>
        <w:t>молекулярного притяжения. Опыты по выращиванию кристаллов поваренной</w:t>
      </w:r>
      <w:r>
        <w:rPr>
          <w:spacing w:val="40"/>
        </w:rPr>
        <w:t xml:space="preserve"> </w:t>
      </w:r>
      <w:r>
        <w:t>соли или</w:t>
      </w:r>
      <w:r>
        <w:rPr>
          <w:spacing w:val="40"/>
        </w:rPr>
        <w:t xml:space="preserve"> </w:t>
      </w:r>
      <w:r>
        <w:t>сахара.</w:t>
      </w:r>
    </w:p>
    <w:p w:rsidR="000C0C23" w:rsidRDefault="00692F60">
      <w:pPr>
        <w:pStyle w:val="a3"/>
        <w:spacing w:line="288" w:lineRule="auto"/>
        <w:ind w:left="1135" w:right="1216" w:firstLine="0"/>
        <w:jc w:val="left"/>
      </w:pPr>
      <w:r>
        <w:t>Опыты</w:t>
      </w:r>
      <w:r>
        <w:rPr>
          <w:spacing w:val="28"/>
        </w:rPr>
        <w:t xml:space="preserve"> </w:t>
      </w:r>
      <w:r>
        <w:t>по наблюдению</w:t>
      </w:r>
      <w:r>
        <w:rPr>
          <w:spacing w:val="40"/>
        </w:rPr>
        <w:t xml:space="preserve"> </w:t>
      </w:r>
      <w:r>
        <w:t>теплового расширения газов, жидкостей и</w:t>
      </w:r>
      <w:r>
        <w:rPr>
          <w:spacing w:val="39"/>
        </w:rPr>
        <w:t xml:space="preserve"> </w:t>
      </w:r>
      <w:r>
        <w:t>твѐрдых</w:t>
      </w:r>
      <w:r>
        <w:rPr>
          <w:spacing w:val="29"/>
        </w:rPr>
        <w:t xml:space="preserve"> </w:t>
      </w:r>
      <w:r>
        <w:t>тел. Определение</w:t>
      </w:r>
      <w:r>
        <w:rPr>
          <w:spacing w:val="40"/>
        </w:rPr>
        <w:t xml:space="preserve"> </w:t>
      </w:r>
      <w:r>
        <w:t>давления</w:t>
      </w:r>
      <w:r>
        <w:rPr>
          <w:spacing w:val="40"/>
        </w:rPr>
        <w:t xml:space="preserve"> </w:t>
      </w:r>
      <w:r>
        <w:t>воздуха</w:t>
      </w:r>
      <w:r>
        <w:rPr>
          <w:spacing w:val="40"/>
        </w:rPr>
        <w:t xml:space="preserve"> </w:t>
      </w:r>
      <w:r>
        <w:t>в</w:t>
      </w:r>
      <w:r>
        <w:rPr>
          <w:spacing w:val="40"/>
        </w:rPr>
        <w:t xml:space="preserve"> </w:t>
      </w:r>
      <w:r>
        <w:t>баллоне</w:t>
      </w:r>
      <w:r>
        <w:rPr>
          <w:spacing w:val="40"/>
        </w:rPr>
        <w:t xml:space="preserve"> </w:t>
      </w:r>
      <w:r>
        <w:t>шприца.</w:t>
      </w:r>
    </w:p>
    <w:p w:rsidR="000C0C23" w:rsidRDefault="00692F60">
      <w:pPr>
        <w:pStyle w:val="a3"/>
        <w:spacing w:line="288" w:lineRule="auto"/>
        <w:ind w:right="1216"/>
        <w:jc w:val="left"/>
      </w:pPr>
      <w:r>
        <w:t>Опыты,</w:t>
      </w:r>
      <w:r>
        <w:rPr>
          <w:spacing w:val="40"/>
        </w:rPr>
        <w:t xml:space="preserve"> </w:t>
      </w:r>
      <w:r>
        <w:t>демонстрирующие</w:t>
      </w:r>
      <w:r>
        <w:rPr>
          <w:spacing w:val="40"/>
        </w:rPr>
        <w:t xml:space="preserve"> </w:t>
      </w:r>
      <w:r>
        <w:t>зависимость</w:t>
      </w:r>
      <w:r>
        <w:rPr>
          <w:spacing w:val="40"/>
        </w:rPr>
        <w:t xml:space="preserve"> </w:t>
      </w:r>
      <w:r>
        <w:t>давления</w:t>
      </w:r>
      <w:r>
        <w:rPr>
          <w:spacing w:val="40"/>
        </w:rPr>
        <w:t xml:space="preserve"> </w:t>
      </w:r>
      <w:r>
        <w:t>воздуха</w:t>
      </w:r>
      <w:r>
        <w:rPr>
          <w:spacing w:val="40"/>
        </w:rPr>
        <w:t xml:space="preserve"> </w:t>
      </w:r>
      <w:r>
        <w:t>от</w:t>
      </w:r>
      <w:r>
        <w:rPr>
          <w:spacing w:val="37"/>
        </w:rPr>
        <w:t xml:space="preserve"> </w:t>
      </w:r>
      <w:r>
        <w:t>его</w:t>
      </w:r>
      <w:r>
        <w:rPr>
          <w:spacing w:val="39"/>
        </w:rPr>
        <w:t xml:space="preserve"> </w:t>
      </w:r>
      <w:r>
        <w:t>объѐма</w:t>
      </w:r>
      <w:r>
        <w:rPr>
          <w:spacing w:val="37"/>
        </w:rPr>
        <w:t xml:space="preserve"> </w:t>
      </w:r>
      <w:r>
        <w:t>и нагревания или охлаждения.</w:t>
      </w:r>
    </w:p>
    <w:p w:rsidR="000C0C23" w:rsidRDefault="00692F60">
      <w:pPr>
        <w:pStyle w:val="a3"/>
        <w:tabs>
          <w:tab w:val="left" w:pos="2355"/>
          <w:tab w:val="left" w:pos="3550"/>
          <w:tab w:val="left" w:pos="4789"/>
          <w:tab w:val="left" w:pos="6326"/>
          <w:tab w:val="left" w:pos="7238"/>
          <w:tab w:val="left" w:pos="8415"/>
          <w:tab w:val="left" w:pos="9649"/>
        </w:tabs>
        <w:spacing w:line="288" w:lineRule="auto"/>
        <w:ind w:right="873"/>
        <w:jc w:val="left"/>
      </w:pPr>
      <w:r>
        <w:rPr>
          <w:spacing w:val="-2"/>
        </w:rPr>
        <w:t>Проверка</w:t>
      </w:r>
      <w:r>
        <w:tab/>
      </w:r>
      <w:r>
        <w:rPr>
          <w:spacing w:val="-2"/>
        </w:rPr>
        <w:t>гипотезы</w:t>
      </w:r>
      <w:r>
        <w:tab/>
      </w:r>
      <w:r>
        <w:rPr>
          <w:spacing w:val="-2"/>
        </w:rPr>
        <w:t>линейной</w:t>
      </w:r>
      <w:r>
        <w:tab/>
      </w:r>
      <w:r>
        <w:rPr>
          <w:spacing w:val="-2"/>
        </w:rPr>
        <w:t>зависимости</w:t>
      </w:r>
      <w:r>
        <w:tab/>
      </w:r>
      <w:r>
        <w:rPr>
          <w:spacing w:val="-2"/>
        </w:rPr>
        <w:t>длины</w:t>
      </w:r>
      <w:r>
        <w:tab/>
      </w:r>
      <w:r>
        <w:rPr>
          <w:spacing w:val="-2"/>
        </w:rPr>
        <w:t>столбика</w:t>
      </w:r>
      <w:r>
        <w:tab/>
      </w:r>
      <w:r>
        <w:rPr>
          <w:spacing w:val="-2"/>
        </w:rPr>
        <w:t>жидкости</w:t>
      </w:r>
      <w:r>
        <w:tab/>
      </w:r>
      <w:r>
        <w:rPr>
          <w:spacing w:val="-10"/>
        </w:rPr>
        <w:t xml:space="preserve">в </w:t>
      </w:r>
      <w:r>
        <w:t>термометрической трубке от температуры.</w:t>
      </w:r>
    </w:p>
    <w:p w:rsidR="000C0C23" w:rsidRDefault="00692F60">
      <w:pPr>
        <w:pStyle w:val="a3"/>
        <w:spacing w:line="288" w:lineRule="auto"/>
        <w:ind w:right="873"/>
        <w:jc w:val="left"/>
      </w:pPr>
      <w:r>
        <w:t>Наблюдение</w:t>
      </w:r>
      <w:r>
        <w:rPr>
          <w:spacing w:val="80"/>
        </w:rPr>
        <w:t xml:space="preserve"> </w:t>
      </w:r>
      <w:r>
        <w:t>изменения</w:t>
      </w:r>
      <w:r>
        <w:rPr>
          <w:spacing w:val="80"/>
        </w:rPr>
        <w:t xml:space="preserve"> </w:t>
      </w:r>
      <w:r>
        <w:t>внутренней</w:t>
      </w:r>
      <w:r>
        <w:rPr>
          <w:spacing w:val="80"/>
        </w:rPr>
        <w:t xml:space="preserve"> </w:t>
      </w:r>
      <w:r>
        <w:t>энергии</w:t>
      </w:r>
      <w:r>
        <w:rPr>
          <w:spacing w:val="80"/>
        </w:rPr>
        <w:t xml:space="preserve"> </w:t>
      </w:r>
      <w:r>
        <w:t>тела</w:t>
      </w:r>
      <w:r>
        <w:rPr>
          <w:spacing w:val="80"/>
        </w:rPr>
        <w:t xml:space="preserve"> </w:t>
      </w:r>
      <w:r>
        <w:t>в</w:t>
      </w:r>
      <w:r>
        <w:rPr>
          <w:spacing w:val="80"/>
        </w:rPr>
        <w:t xml:space="preserve"> </w:t>
      </w:r>
      <w:r>
        <w:t>результате</w:t>
      </w:r>
      <w:r>
        <w:rPr>
          <w:spacing w:val="80"/>
        </w:rPr>
        <w:t xml:space="preserve"> </w:t>
      </w:r>
      <w:r>
        <w:t>теплопередачи</w:t>
      </w:r>
      <w:r>
        <w:rPr>
          <w:spacing w:val="80"/>
        </w:rPr>
        <w:t xml:space="preserve"> </w:t>
      </w:r>
      <w:r>
        <w:t>и работы внешних сил.</w:t>
      </w:r>
    </w:p>
    <w:p w:rsidR="000C0C23" w:rsidRDefault="00692F60">
      <w:pPr>
        <w:pStyle w:val="a3"/>
        <w:spacing w:line="264" w:lineRule="exact"/>
        <w:ind w:left="1135" w:firstLine="0"/>
        <w:jc w:val="left"/>
      </w:pPr>
      <w:r>
        <w:t>Исследование</w:t>
      </w:r>
      <w:r>
        <w:rPr>
          <w:spacing w:val="18"/>
        </w:rPr>
        <w:t xml:space="preserve"> </w:t>
      </w:r>
      <w:r>
        <w:t>явления</w:t>
      </w:r>
      <w:r>
        <w:rPr>
          <w:spacing w:val="20"/>
        </w:rPr>
        <w:t xml:space="preserve"> </w:t>
      </w:r>
      <w:r>
        <w:t>теплообмена</w:t>
      </w:r>
      <w:r>
        <w:rPr>
          <w:spacing w:val="26"/>
        </w:rPr>
        <w:t xml:space="preserve"> </w:t>
      </w:r>
      <w:r>
        <w:t>при</w:t>
      </w:r>
      <w:r>
        <w:rPr>
          <w:spacing w:val="38"/>
        </w:rPr>
        <w:t xml:space="preserve"> </w:t>
      </w:r>
      <w:r>
        <w:t>смешивании</w:t>
      </w:r>
      <w:r>
        <w:rPr>
          <w:spacing w:val="30"/>
        </w:rPr>
        <w:t xml:space="preserve"> </w:t>
      </w:r>
      <w:r>
        <w:t>холодной</w:t>
      </w:r>
      <w:r>
        <w:rPr>
          <w:spacing w:val="29"/>
        </w:rPr>
        <w:t xml:space="preserve"> </w:t>
      </w:r>
      <w:r>
        <w:t>и</w:t>
      </w:r>
      <w:r>
        <w:rPr>
          <w:spacing w:val="28"/>
        </w:rPr>
        <w:t xml:space="preserve"> </w:t>
      </w:r>
      <w:r>
        <w:t>горячей</w:t>
      </w:r>
      <w:r>
        <w:rPr>
          <w:spacing w:val="30"/>
        </w:rPr>
        <w:t xml:space="preserve"> </w:t>
      </w:r>
      <w:r>
        <w:rPr>
          <w:spacing w:val="-2"/>
        </w:rPr>
        <w:t>воды.</w:t>
      </w:r>
    </w:p>
    <w:p w:rsidR="000C0C23" w:rsidRDefault="00692F60">
      <w:pPr>
        <w:pStyle w:val="a3"/>
        <w:spacing w:before="52" w:line="288" w:lineRule="auto"/>
        <w:ind w:right="199"/>
        <w:jc w:val="left"/>
      </w:pPr>
      <w:r>
        <w:t>Определение</w:t>
      </w:r>
      <w:r>
        <w:rPr>
          <w:spacing w:val="40"/>
        </w:rPr>
        <w:t xml:space="preserve"> </w:t>
      </w:r>
      <w:r>
        <w:t>количества</w:t>
      </w:r>
      <w:r>
        <w:rPr>
          <w:spacing w:val="40"/>
        </w:rPr>
        <w:t xml:space="preserve"> </w:t>
      </w:r>
      <w:r>
        <w:t>теплоты,</w:t>
      </w:r>
      <w:r>
        <w:rPr>
          <w:spacing w:val="40"/>
        </w:rPr>
        <w:t xml:space="preserve"> </w:t>
      </w:r>
      <w:r>
        <w:t>полученного</w:t>
      </w:r>
      <w:r>
        <w:rPr>
          <w:spacing w:val="37"/>
        </w:rPr>
        <w:t xml:space="preserve"> </w:t>
      </w:r>
      <w:r>
        <w:t>водой</w:t>
      </w:r>
      <w:r>
        <w:rPr>
          <w:spacing w:val="40"/>
        </w:rPr>
        <w:t xml:space="preserve"> </w:t>
      </w:r>
      <w:r>
        <w:t>при</w:t>
      </w:r>
      <w:r>
        <w:rPr>
          <w:spacing w:val="40"/>
        </w:rPr>
        <w:t xml:space="preserve"> </w:t>
      </w:r>
      <w:r>
        <w:t>теплообмене</w:t>
      </w:r>
      <w:r>
        <w:rPr>
          <w:spacing w:val="40"/>
        </w:rPr>
        <w:t xml:space="preserve"> </w:t>
      </w:r>
      <w:r>
        <w:t>с</w:t>
      </w:r>
      <w:r>
        <w:rPr>
          <w:spacing w:val="40"/>
        </w:rPr>
        <w:t xml:space="preserve"> </w:t>
      </w:r>
      <w:r>
        <w:t>нагретым металлическим цилиндром.</w:t>
      </w:r>
    </w:p>
    <w:p w:rsidR="000C0C23" w:rsidRDefault="00692F60">
      <w:pPr>
        <w:pStyle w:val="a3"/>
        <w:spacing w:line="288" w:lineRule="auto"/>
        <w:ind w:left="1135" w:right="4605" w:firstLine="0"/>
      </w:pPr>
      <w:r>
        <w:t>Определение удельной теплоѐмкости вещества. Исследование процесса испарения.</w:t>
      </w:r>
    </w:p>
    <w:p w:rsidR="000C0C23" w:rsidRDefault="00692F60">
      <w:pPr>
        <w:pStyle w:val="a3"/>
        <w:spacing w:line="290" w:lineRule="auto"/>
        <w:ind w:left="1135" w:right="4502" w:firstLine="0"/>
      </w:pPr>
      <w:r>
        <w:t>Определение относительной влажности воздуха. Определение удельной теплоты плавления льда. Электрические и магнитные явления.</w:t>
      </w:r>
    </w:p>
    <w:p w:rsidR="000C0C23" w:rsidRDefault="00692F60">
      <w:pPr>
        <w:pStyle w:val="a3"/>
        <w:spacing w:line="288" w:lineRule="auto"/>
        <w:ind w:right="861"/>
      </w:pPr>
      <w:r>
        <w:t>Электризация</w:t>
      </w:r>
      <w:r>
        <w:rPr>
          <w:spacing w:val="40"/>
        </w:rPr>
        <w:t xml:space="preserve"> </w:t>
      </w:r>
      <w:r>
        <w:t>тел.</w:t>
      </w:r>
      <w:r>
        <w:rPr>
          <w:spacing w:val="40"/>
        </w:rPr>
        <w:t xml:space="preserve"> </w:t>
      </w:r>
      <w:r>
        <w:t>Два</w:t>
      </w:r>
      <w:r>
        <w:rPr>
          <w:spacing w:val="40"/>
        </w:rPr>
        <w:t xml:space="preserve"> </w:t>
      </w:r>
      <w:r>
        <w:t>рода</w:t>
      </w:r>
      <w:r>
        <w:rPr>
          <w:spacing w:val="40"/>
        </w:rPr>
        <w:t xml:space="preserve"> </w:t>
      </w:r>
      <w:r>
        <w:t>электрических</w:t>
      </w:r>
      <w:r>
        <w:rPr>
          <w:spacing w:val="40"/>
        </w:rPr>
        <w:t xml:space="preserve"> </w:t>
      </w:r>
      <w:r>
        <w:t>зарядов.</w:t>
      </w:r>
      <w:r>
        <w:rPr>
          <w:spacing w:val="40"/>
        </w:rPr>
        <w:t xml:space="preserve"> </w:t>
      </w:r>
      <w:r>
        <w:t>Взаимодействие</w:t>
      </w:r>
      <w:r>
        <w:rPr>
          <w:spacing w:val="40"/>
        </w:rPr>
        <w:t xml:space="preserve"> </w:t>
      </w:r>
      <w:r>
        <w:t>заряженных тел. Закон Кулона (зависимость</w:t>
      </w:r>
      <w:r>
        <w:rPr>
          <w:spacing w:val="40"/>
        </w:rPr>
        <w:t xml:space="preserve"> </w:t>
      </w:r>
      <w:r>
        <w:t>силы взаимодействия заряженных</w:t>
      </w:r>
      <w:r>
        <w:rPr>
          <w:spacing w:val="40"/>
        </w:rPr>
        <w:t xml:space="preserve"> </w:t>
      </w:r>
      <w:r>
        <w:t>тел</w:t>
      </w:r>
      <w:r>
        <w:rPr>
          <w:spacing w:val="40"/>
        </w:rPr>
        <w:t xml:space="preserve"> </w:t>
      </w:r>
      <w:r>
        <w:t>от величины зарядов</w:t>
      </w:r>
      <w:r>
        <w:rPr>
          <w:spacing w:val="80"/>
        </w:rPr>
        <w:t xml:space="preserve"> </w:t>
      </w:r>
      <w:r>
        <w:t>и расстояния между телами).</w:t>
      </w:r>
    </w:p>
    <w:p w:rsidR="000C0C23" w:rsidRDefault="00692F60">
      <w:pPr>
        <w:pStyle w:val="a3"/>
        <w:spacing w:line="295" w:lineRule="auto"/>
        <w:ind w:right="879"/>
      </w:pPr>
      <w:r>
        <w:t>Электрическое поле. Напряжѐнность электрического поля. Принцип суперпозиции электрических полей</w:t>
      </w:r>
      <w:r>
        <w:rPr>
          <w:spacing w:val="40"/>
        </w:rPr>
        <w:t xml:space="preserve"> </w:t>
      </w:r>
      <w:r>
        <w:t>(на качественном</w:t>
      </w:r>
      <w:r>
        <w:rPr>
          <w:spacing w:val="40"/>
        </w:rPr>
        <w:t xml:space="preserve"> </w:t>
      </w:r>
      <w:r>
        <w:t>уровне).</w:t>
      </w:r>
    </w:p>
    <w:p w:rsidR="000C0C23" w:rsidRDefault="00692F60">
      <w:pPr>
        <w:pStyle w:val="a3"/>
        <w:spacing w:line="292" w:lineRule="auto"/>
        <w:ind w:right="877"/>
      </w:pPr>
      <w:r>
        <w:t>Носители электрических зарядов. Элементарный электрический заряд. Строение</w:t>
      </w:r>
      <w:r>
        <w:rPr>
          <w:spacing w:val="40"/>
        </w:rPr>
        <w:t xml:space="preserve"> </w:t>
      </w:r>
      <w:r>
        <w:t>атома.</w:t>
      </w:r>
      <w:r>
        <w:rPr>
          <w:spacing w:val="40"/>
        </w:rPr>
        <w:t xml:space="preserve"> </w:t>
      </w:r>
      <w:r>
        <w:t>Проводники</w:t>
      </w:r>
      <w:r>
        <w:rPr>
          <w:spacing w:val="40"/>
        </w:rPr>
        <w:t xml:space="preserve"> </w:t>
      </w:r>
      <w:r>
        <w:t>и</w:t>
      </w:r>
      <w:r>
        <w:rPr>
          <w:spacing w:val="40"/>
        </w:rPr>
        <w:t xml:space="preserve"> </w:t>
      </w:r>
      <w:r>
        <w:t>диэлектрики.</w:t>
      </w:r>
      <w:r>
        <w:rPr>
          <w:spacing w:val="40"/>
        </w:rPr>
        <w:t xml:space="preserve"> </w:t>
      </w:r>
      <w:r>
        <w:t>Закон</w:t>
      </w:r>
      <w:r>
        <w:rPr>
          <w:spacing w:val="40"/>
        </w:rPr>
        <w:t xml:space="preserve"> </w:t>
      </w:r>
      <w:r>
        <w:t>сохранения</w:t>
      </w:r>
      <w:r>
        <w:rPr>
          <w:spacing w:val="40"/>
        </w:rPr>
        <w:t xml:space="preserve"> </w:t>
      </w:r>
      <w:r>
        <w:t>электрического</w:t>
      </w:r>
      <w:r>
        <w:rPr>
          <w:spacing w:val="40"/>
        </w:rPr>
        <w:t xml:space="preserve"> </w:t>
      </w:r>
      <w:r>
        <w:t>заряда.</w:t>
      </w:r>
    </w:p>
    <w:p w:rsidR="000C0C23" w:rsidRDefault="00692F60">
      <w:pPr>
        <w:pStyle w:val="a3"/>
        <w:spacing w:line="288" w:lineRule="auto"/>
        <w:ind w:right="856"/>
      </w:pPr>
      <w: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w:t>
      </w:r>
      <w:r>
        <w:rPr>
          <w:spacing w:val="40"/>
        </w:rPr>
        <w:t xml:space="preserve"> </w:t>
      </w:r>
      <w:r>
        <w:t>ток в жидкостях и газах.</w:t>
      </w:r>
    </w:p>
    <w:p w:rsidR="000C0C23" w:rsidRDefault="00692F60">
      <w:pPr>
        <w:pStyle w:val="a3"/>
        <w:spacing w:line="263" w:lineRule="exact"/>
        <w:ind w:left="1135" w:firstLine="0"/>
      </w:pPr>
      <w:r>
        <w:t>Электрическая</w:t>
      </w:r>
      <w:r>
        <w:rPr>
          <w:spacing w:val="55"/>
        </w:rPr>
        <w:t xml:space="preserve">  </w:t>
      </w:r>
      <w:r>
        <w:t>цепь.</w:t>
      </w:r>
      <w:r>
        <w:rPr>
          <w:spacing w:val="51"/>
        </w:rPr>
        <w:t xml:space="preserve">  </w:t>
      </w:r>
      <w:r>
        <w:t>Сила</w:t>
      </w:r>
      <w:r>
        <w:rPr>
          <w:spacing w:val="71"/>
          <w:w w:val="150"/>
        </w:rPr>
        <w:t xml:space="preserve"> </w:t>
      </w:r>
      <w:r>
        <w:t>тока.</w:t>
      </w:r>
      <w:r>
        <w:rPr>
          <w:spacing w:val="54"/>
        </w:rPr>
        <w:t xml:space="preserve">  </w:t>
      </w:r>
      <w:r>
        <w:t>Электрическое</w:t>
      </w:r>
      <w:r>
        <w:rPr>
          <w:spacing w:val="52"/>
        </w:rPr>
        <w:t xml:space="preserve">  </w:t>
      </w:r>
      <w:r>
        <w:t>напряжение.</w:t>
      </w:r>
      <w:r>
        <w:rPr>
          <w:spacing w:val="55"/>
        </w:rPr>
        <w:t xml:space="preserve">  </w:t>
      </w:r>
      <w:r>
        <w:rPr>
          <w:spacing w:val="-2"/>
        </w:rPr>
        <w:t>Сопротивление</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63" w:firstLine="0"/>
      </w:pPr>
      <w:r>
        <w:t>проводника. Удельное сопротивление вещества. Закон Ома для участка цепи. Последовательное</w:t>
      </w:r>
      <w:r>
        <w:rPr>
          <w:spacing w:val="40"/>
        </w:rPr>
        <w:t xml:space="preserve"> </w:t>
      </w:r>
      <w:r>
        <w:t>и</w:t>
      </w:r>
      <w:r>
        <w:rPr>
          <w:spacing w:val="40"/>
        </w:rPr>
        <w:t xml:space="preserve"> </w:t>
      </w:r>
      <w:r>
        <w:t>параллельное</w:t>
      </w:r>
      <w:r>
        <w:rPr>
          <w:spacing w:val="40"/>
        </w:rPr>
        <w:t xml:space="preserve"> </w:t>
      </w:r>
      <w:r>
        <w:t>соединение</w:t>
      </w:r>
      <w:r>
        <w:rPr>
          <w:spacing w:val="40"/>
        </w:rPr>
        <w:t xml:space="preserve"> </w:t>
      </w:r>
      <w:r>
        <w:t>проводников.</w:t>
      </w:r>
    </w:p>
    <w:p w:rsidR="000C0C23" w:rsidRDefault="00692F60">
      <w:pPr>
        <w:pStyle w:val="a3"/>
        <w:spacing w:before="7" w:line="288" w:lineRule="auto"/>
        <w:ind w:right="853"/>
      </w:pPr>
      <w:r>
        <w:t>Работа</w:t>
      </w:r>
      <w:r>
        <w:rPr>
          <w:spacing w:val="40"/>
        </w:rPr>
        <w:t xml:space="preserve"> </w:t>
      </w:r>
      <w:r>
        <w:t>и</w:t>
      </w:r>
      <w:r>
        <w:rPr>
          <w:spacing w:val="40"/>
        </w:rPr>
        <w:t xml:space="preserve"> </w:t>
      </w:r>
      <w:r>
        <w:t>мощность электрического</w:t>
      </w:r>
      <w:r>
        <w:rPr>
          <w:spacing w:val="40"/>
        </w:rPr>
        <w:t xml:space="preserve"> </w:t>
      </w:r>
      <w:r>
        <w:t>тока. Закон</w:t>
      </w:r>
      <w:r>
        <w:rPr>
          <w:spacing w:val="40"/>
        </w:rPr>
        <w:t xml:space="preserve"> </w:t>
      </w:r>
      <w:r>
        <w:t>Джоуля–Ленца. Электрические цепи</w:t>
      </w:r>
      <w:r>
        <w:rPr>
          <w:spacing w:val="80"/>
        </w:rPr>
        <w:t xml:space="preserve"> </w:t>
      </w:r>
      <w:r>
        <w:t>и</w:t>
      </w:r>
      <w:r>
        <w:rPr>
          <w:spacing w:val="40"/>
        </w:rPr>
        <w:t xml:space="preserve"> </w:t>
      </w:r>
      <w:r>
        <w:t>потребители</w:t>
      </w:r>
      <w:r>
        <w:rPr>
          <w:spacing w:val="40"/>
        </w:rPr>
        <w:t xml:space="preserve"> </w:t>
      </w:r>
      <w:r>
        <w:t>электрической</w:t>
      </w:r>
      <w:r>
        <w:rPr>
          <w:spacing w:val="40"/>
        </w:rPr>
        <w:t xml:space="preserve"> </w:t>
      </w:r>
      <w:r>
        <w:t>энергии</w:t>
      </w:r>
      <w:r>
        <w:rPr>
          <w:spacing w:val="40"/>
        </w:rPr>
        <w:t xml:space="preserve"> </w:t>
      </w:r>
      <w:r>
        <w:t>в</w:t>
      </w:r>
      <w:r>
        <w:rPr>
          <w:spacing w:val="40"/>
        </w:rPr>
        <w:t xml:space="preserve"> </w:t>
      </w:r>
      <w:r>
        <w:t>быту.</w:t>
      </w:r>
      <w:r>
        <w:rPr>
          <w:spacing w:val="40"/>
        </w:rPr>
        <w:t xml:space="preserve"> </w:t>
      </w:r>
      <w:r>
        <w:t>Короткое</w:t>
      </w:r>
      <w:r>
        <w:rPr>
          <w:spacing w:val="40"/>
        </w:rPr>
        <w:t xml:space="preserve"> </w:t>
      </w:r>
      <w:r>
        <w:t>замыкание.</w:t>
      </w:r>
    </w:p>
    <w:p w:rsidR="000C0C23" w:rsidRDefault="00692F60">
      <w:pPr>
        <w:pStyle w:val="a3"/>
        <w:spacing w:line="288" w:lineRule="auto"/>
        <w:ind w:right="853"/>
      </w:pPr>
      <w: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w:t>
      </w:r>
      <w:r>
        <w:rPr>
          <w:spacing w:val="40"/>
        </w:rPr>
        <w:t xml:space="preserve"> </w:t>
      </w:r>
      <w:r>
        <w:t>тока.</w:t>
      </w:r>
      <w:r>
        <w:rPr>
          <w:spacing w:val="40"/>
        </w:rPr>
        <w:t xml:space="preserve"> </w:t>
      </w:r>
      <w:r>
        <w:t>Применение</w:t>
      </w:r>
      <w:r>
        <w:rPr>
          <w:spacing w:val="40"/>
        </w:rPr>
        <w:t xml:space="preserve"> </w:t>
      </w:r>
      <w:r>
        <w:t>электромагнитов</w:t>
      </w:r>
      <w:r>
        <w:rPr>
          <w:spacing w:val="40"/>
        </w:rPr>
        <w:t xml:space="preserve"> </w:t>
      </w:r>
      <w:r>
        <w:t>в</w:t>
      </w:r>
      <w:r>
        <w:rPr>
          <w:spacing w:val="40"/>
        </w:rPr>
        <w:t xml:space="preserve"> </w:t>
      </w:r>
      <w:r>
        <w:t>технике.</w:t>
      </w:r>
      <w:r>
        <w:rPr>
          <w:spacing w:val="40"/>
        </w:rPr>
        <w:t xml:space="preserve"> </w:t>
      </w:r>
      <w:r>
        <w:t>Действие</w:t>
      </w:r>
      <w:r>
        <w:rPr>
          <w:spacing w:val="40"/>
        </w:rPr>
        <w:t xml:space="preserve"> </w:t>
      </w:r>
      <w:r>
        <w:t>магнитного</w:t>
      </w:r>
      <w:r>
        <w:rPr>
          <w:spacing w:val="40"/>
        </w:rPr>
        <w:t xml:space="preserve"> </w:t>
      </w:r>
      <w:r>
        <w:t>поля на проводник с током. Электродвигатель постоянного тока. Использование</w:t>
      </w:r>
      <w:r>
        <w:rPr>
          <w:spacing w:val="80"/>
        </w:rPr>
        <w:t xml:space="preserve"> </w:t>
      </w:r>
      <w:r>
        <w:t>электродвигателей</w:t>
      </w:r>
      <w:r>
        <w:rPr>
          <w:spacing w:val="40"/>
        </w:rPr>
        <w:t xml:space="preserve"> </w:t>
      </w:r>
      <w:r>
        <w:t>в</w:t>
      </w:r>
      <w:r>
        <w:rPr>
          <w:spacing w:val="40"/>
        </w:rPr>
        <w:t xml:space="preserve"> </w:t>
      </w:r>
      <w:r>
        <w:t>технических</w:t>
      </w:r>
      <w:r>
        <w:rPr>
          <w:spacing w:val="40"/>
        </w:rPr>
        <w:t xml:space="preserve"> </w:t>
      </w:r>
      <w:r>
        <w:t>устройствах</w:t>
      </w:r>
      <w:r>
        <w:rPr>
          <w:spacing w:val="40"/>
        </w:rPr>
        <w:t xml:space="preserve"> </w:t>
      </w:r>
      <w:r>
        <w:t>и</w:t>
      </w:r>
      <w:r>
        <w:rPr>
          <w:spacing w:val="40"/>
        </w:rPr>
        <w:t xml:space="preserve"> </w:t>
      </w:r>
      <w:r>
        <w:t>на</w:t>
      </w:r>
      <w:r>
        <w:rPr>
          <w:spacing w:val="40"/>
        </w:rPr>
        <w:t xml:space="preserve"> </w:t>
      </w:r>
      <w:r>
        <w:t>транспорте.</w:t>
      </w:r>
    </w:p>
    <w:p w:rsidR="000C0C23" w:rsidRDefault="00692F60">
      <w:pPr>
        <w:pStyle w:val="a3"/>
        <w:spacing w:before="2" w:line="288" w:lineRule="auto"/>
        <w:ind w:right="854"/>
      </w:pPr>
      <w: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rsidR="000C0C23" w:rsidRDefault="00692F60">
      <w:pPr>
        <w:pStyle w:val="a3"/>
        <w:spacing w:line="295" w:lineRule="auto"/>
        <w:ind w:left="1135" w:right="6693" w:firstLine="0"/>
        <w:jc w:val="left"/>
      </w:pPr>
      <w:r>
        <w:rPr>
          <w:spacing w:val="-2"/>
        </w:rPr>
        <w:t xml:space="preserve">Демонстрации. </w:t>
      </w:r>
      <w:r>
        <w:t>Электризация тел.</w:t>
      </w:r>
    </w:p>
    <w:p w:rsidR="000C0C23" w:rsidRDefault="00692F60">
      <w:pPr>
        <w:pStyle w:val="a3"/>
        <w:spacing w:before="1" w:line="288" w:lineRule="auto"/>
        <w:ind w:left="1135" w:right="1759" w:firstLine="0"/>
        <w:jc w:val="left"/>
      </w:pPr>
      <w:r>
        <w:t>Два</w:t>
      </w:r>
      <w:r>
        <w:rPr>
          <w:spacing w:val="30"/>
        </w:rPr>
        <w:t xml:space="preserve"> </w:t>
      </w:r>
      <w:r>
        <w:t>рода</w:t>
      </w:r>
      <w:r>
        <w:rPr>
          <w:spacing w:val="30"/>
        </w:rPr>
        <w:t xml:space="preserve"> </w:t>
      </w:r>
      <w:r>
        <w:t>электрических</w:t>
      </w:r>
      <w:r>
        <w:rPr>
          <w:spacing w:val="33"/>
        </w:rPr>
        <w:t xml:space="preserve"> </w:t>
      </w:r>
      <w:r>
        <w:t>зарядов</w:t>
      </w:r>
      <w:r>
        <w:rPr>
          <w:spacing w:val="34"/>
        </w:rPr>
        <w:t xml:space="preserve"> </w:t>
      </w:r>
      <w:r>
        <w:t>и</w:t>
      </w:r>
      <w:r>
        <w:rPr>
          <w:spacing w:val="33"/>
        </w:rPr>
        <w:t xml:space="preserve"> </w:t>
      </w:r>
      <w:r>
        <w:t>взаимодействие заряженных тел. Устройство и действие электроскопа.</w:t>
      </w:r>
    </w:p>
    <w:p w:rsidR="000C0C23" w:rsidRDefault="00692F60">
      <w:pPr>
        <w:pStyle w:val="a3"/>
        <w:spacing w:line="263" w:lineRule="exact"/>
        <w:ind w:left="1135" w:firstLine="0"/>
        <w:jc w:val="left"/>
      </w:pPr>
      <w:r>
        <w:t>Электростатическая</w:t>
      </w:r>
      <w:r>
        <w:rPr>
          <w:spacing w:val="33"/>
        </w:rPr>
        <w:t xml:space="preserve"> </w:t>
      </w:r>
      <w:r>
        <w:rPr>
          <w:spacing w:val="-2"/>
        </w:rPr>
        <w:t>индукция.</w:t>
      </w:r>
    </w:p>
    <w:p w:rsidR="000C0C23" w:rsidRDefault="00692F60">
      <w:pPr>
        <w:pStyle w:val="a3"/>
        <w:spacing w:before="28" w:line="288" w:lineRule="auto"/>
        <w:ind w:left="1135" w:right="4361" w:firstLine="0"/>
        <w:jc w:val="left"/>
      </w:pPr>
      <w:r>
        <w:t>Закон</w:t>
      </w:r>
      <w:r>
        <w:rPr>
          <w:spacing w:val="34"/>
        </w:rPr>
        <w:t xml:space="preserve"> </w:t>
      </w:r>
      <w:r>
        <w:t>сохранения</w:t>
      </w:r>
      <w:r>
        <w:rPr>
          <w:spacing w:val="30"/>
        </w:rPr>
        <w:t xml:space="preserve"> </w:t>
      </w:r>
      <w:r>
        <w:t>электрических</w:t>
      </w:r>
      <w:r>
        <w:rPr>
          <w:spacing w:val="34"/>
        </w:rPr>
        <w:t xml:space="preserve"> </w:t>
      </w:r>
      <w:r>
        <w:t>зарядов. Проводники и диэлектрики.</w:t>
      </w:r>
    </w:p>
    <w:p w:rsidR="000C0C23" w:rsidRDefault="00692F60">
      <w:pPr>
        <w:pStyle w:val="a3"/>
        <w:spacing w:line="288" w:lineRule="auto"/>
        <w:ind w:left="1135" w:right="3451" w:firstLine="0"/>
        <w:jc w:val="left"/>
      </w:pPr>
      <w:r>
        <w:t>Моделирование</w:t>
      </w:r>
      <w:r>
        <w:rPr>
          <w:spacing w:val="38"/>
        </w:rPr>
        <w:t xml:space="preserve"> </w:t>
      </w:r>
      <w:r>
        <w:t>силовых</w:t>
      </w:r>
      <w:r>
        <w:rPr>
          <w:spacing w:val="39"/>
        </w:rPr>
        <w:t xml:space="preserve"> </w:t>
      </w:r>
      <w:r>
        <w:t>линий</w:t>
      </w:r>
      <w:r>
        <w:rPr>
          <w:spacing w:val="36"/>
        </w:rPr>
        <w:t xml:space="preserve"> </w:t>
      </w:r>
      <w:r>
        <w:t>электрического</w:t>
      </w:r>
      <w:r>
        <w:rPr>
          <w:spacing w:val="31"/>
        </w:rPr>
        <w:t xml:space="preserve"> </w:t>
      </w:r>
      <w:r>
        <w:t>поля. Источники постоянного тока.</w:t>
      </w:r>
    </w:p>
    <w:p w:rsidR="000C0C23" w:rsidRDefault="00692F60">
      <w:pPr>
        <w:pStyle w:val="a3"/>
        <w:spacing w:line="290" w:lineRule="auto"/>
        <w:ind w:left="1135" w:right="5698" w:firstLine="0"/>
        <w:jc w:val="left"/>
      </w:pPr>
      <w:r>
        <w:t>Действия электрического тока. Электрический ток в жидкости. Газовый разряд.</w:t>
      </w:r>
    </w:p>
    <w:p w:rsidR="000C0C23" w:rsidRDefault="00692F60">
      <w:pPr>
        <w:pStyle w:val="a3"/>
        <w:spacing w:line="260" w:lineRule="exact"/>
        <w:ind w:left="1135" w:firstLine="0"/>
        <w:jc w:val="left"/>
      </w:pPr>
      <w:r>
        <w:t>Измерение</w:t>
      </w:r>
      <w:r>
        <w:rPr>
          <w:spacing w:val="19"/>
        </w:rPr>
        <w:t xml:space="preserve"> </w:t>
      </w:r>
      <w:r>
        <w:t>силы</w:t>
      </w:r>
      <w:r>
        <w:rPr>
          <w:spacing w:val="23"/>
        </w:rPr>
        <w:t xml:space="preserve"> </w:t>
      </w:r>
      <w:r>
        <w:t>тока</w:t>
      </w:r>
      <w:r>
        <w:rPr>
          <w:spacing w:val="17"/>
        </w:rPr>
        <w:t xml:space="preserve"> </w:t>
      </w:r>
      <w:r>
        <w:rPr>
          <w:spacing w:val="-2"/>
        </w:rPr>
        <w:t>амперметром.</w:t>
      </w:r>
    </w:p>
    <w:p w:rsidR="000C0C23" w:rsidRDefault="00692F60">
      <w:pPr>
        <w:pStyle w:val="a3"/>
        <w:spacing w:before="46" w:line="292" w:lineRule="auto"/>
        <w:ind w:left="1135" w:right="3451" w:firstLine="0"/>
        <w:jc w:val="left"/>
      </w:pPr>
      <w:r>
        <w:t>Измерение</w:t>
      </w:r>
      <w:r>
        <w:rPr>
          <w:spacing w:val="-1"/>
        </w:rPr>
        <w:t xml:space="preserve"> </w:t>
      </w:r>
      <w:r>
        <w:t>электрического</w:t>
      </w:r>
      <w:r>
        <w:rPr>
          <w:spacing w:val="33"/>
        </w:rPr>
        <w:t xml:space="preserve"> </w:t>
      </w:r>
      <w:r>
        <w:t>напряжения</w:t>
      </w:r>
      <w:r>
        <w:rPr>
          <w:spacing w:val="40"/>
        </w:rPr>
        <w:t xml:space="preserve"> </w:t>
      </w:r>
      <w:r>
        <w:t>вольтметром. Реостат и магазин сопротивлений.</w:t>
      </w:r>
    </w:p>
    <w:p w:rsidR="000C0C23" w:rsidRDefault="00692F60">
      <w:pPr>
        <w:pStyle w:val="a3"/>
        <w:spacing w:before="8"/>
        <w:ind w:left="1135" w:firstLine="0"/>
        <w:jc w:val="left"/>
      </w:pPr>
      <w:r>
        <w:t>Взаимодействие</w:t>
      </w:r>
      <w:r>
        <w:rPr>
          <w:spacing w:val="28"/>
        </w:rPr>
        <w:t xml:space="preserve"> </w:t>
      </w:r>
      <w:r>
        <w:t>постоянных</w:t>
      </w:r>
      <w:r>
        <w:rPr>
          <w:spacing w:val="36"/>
        </w:rPr>
        <w:t xml:space="preserve"> </w:t>
      </w:r>
      <w:r>
        <w:rPr>
          <w:spacing w:val="-2"/>
        </w:rPr>
        <w:t>магнитов.</w:t>
      </w:r>
    </w:p>
    <w:p w:rsidR="000C0C23" w:rsidRDefault="00692F60">
      <w:pPr>
        <w:pStyle w:val="a3"/>
        <w:spacing w:before="38" w:line="292" w:lineRule="auto"/>
        <w:ind w:left="1135" w:right="2896" w:firstLine="0"/>
        <w:jc w:val="left"/>
      </w:pPr>
      <w:r>
        <w:t>Моделирование</w:t>
      </w:r>
      <w:r>
        <w:rPr>
          <w:spacing w:val="-10"/>
        </w:rPr>
        <w:t xml:space="preserve"> </w:t>
      </w:r>
      <w:r>
        <w:t>невозможности</w:t>
      </w:r>
      <w:r>
        <w:rPr>
          <w:spacing w:val="-7"/>
        </w:rPr>
        <w:t xml:space="preserve"> </w:t>
      </w:r>
      <w:r>
        <w:t>разделения</w:t>
      </w:r>
      <w:r>
        <w:rPr>
          <w:spacing w:val="-10"/>
        </w:rPr>
        <w:t xml:space="preserve"> </w:t>
      </w:r>
      <w:r>
        <w:t>полюсов</w:t>
      </w:r>
      <w:r>
        <w:rPr>
          <w:spacing w:val="-8"/>
        </w:rPr>
        <w:t xml:space="preserve"> </w:t>
      </w:r>
      <w:r>
        <w:t>магнита. Моделирование</w:t>
      </w:r>
      <w:r>
        <w:rPr>
          <w:spacing w:val="40"/>
        </w:rPr>
        <w:t xml:space="preserve"> </w:t>
      </w:r>
      <w:r>
        <w:t>магнитных</w:t>
      </w:r>
      <w:r>
        <w:rPr>
          <w:spacing w:val="40"/>
        </w:rPr>
        <w:t xml:space="preserve"> </w:t>
      </w:r>
      <w:r>
        <w:t>полей</w:t>
      </w:r>
      <w:r>
        <w:rPr>
          <w:spacing w:val="40"/>
        </w:rPr>
        <w:t xml:space="preserve"> </w:t>
      </w:r>
      <w:r>
        <w:t>постоянных</w:t>
      </w:r>
      <w:r>
        <w:rPr>
          <w:spacing w:val="40"/>
        </w:rPr>
        <w:t xml:space="preserve"> </w:t>
      </w:r>
      <w:r>
        <w:t>магнитов.</w:t>
      </w:r>
    </w:p>
    <w:p w:rsidR="000C0C23" w:rsidRDefault="00692F60">
      <w:pPr>
        <w:pStyle w:val="a3"/>
        <w:spacing w:line="258" w:lineRule="exact"/>
        <w:ind w:left="1135" w:firstLine="0"/>
        <w:jc w:val="left"/>
      </w:pPr>
      <w:r>
        <w:t>Опыт</w:t>
      </w:r>
      <w:r>
        <w:rPr>
          <w:spacing w:val="19"/>
        </w:rPr>
        <w:t xml:space="preserve"> </w:t>
      </w:r>
      <w:r>
        <w:rPr>
          <w:spacing w:val="-2"/>
        </w:rPr>
        <w:t>Эрстеда.</w:t>
      </w:r>
    </w:p>
    <w:p w:rsidR="000C0C23" w:rsidRDefault="00692F60">
      <w:pPr>
        <w:pStyle w:val="a3"/>
        <w:spacing w:before="47"/>
        <w:ind w:left="1135" w:firstLine="0"/>
        <w:jc w:val="left"/>
      </w:pPr>
      <w:r>
        <w:t>Магнитное</w:t>
      </w:r>
      <w:r>
        <w:rPr>
          <w:spacing w:val="19"/>
        </w:rPr>
        <w:t xml:space="preserve"> </w:t>
      </w:r>
      <w:r>
        <w:t>поле</w:t>
      </w:r>
      <w:r>
        <w:rPr>
          <w:spacing w:val="32"/>
        </w:rPr>
        <w:t xml:space="preserve"> </w:t>
      </w:r>
      <w:r>
        <w:t>тока.</w:t>
      </w:r>
      <w:r>
        <w:rPr>
          <w:spacing w:val="26"/>
        </w:rPr>
        <w:t xml:space="preserve"> </w:t>
      </w:r>
      <w:r>
        <w:rPr>
          <w:spacing w:val="-2"/>
        </w:rPr>
        <w:t>Электромагнит.</w:t>
      </w:r>
    </w:p>
    <w:p w:rsidR="000C0C23" w:rsidRDefault="00692F60">
      <w:pPr>
        <w:pStyle w:val="a3"/>
        <w:spacing w:before="57" w:line="288" w:lineRule="auto"/>
        <w:ind w:left="1135" w:right="4361" w:firstLine="0"/>
        <w:jc w:val="left"/>
      </w:pPr>
      <w:r>
        <w:t>Действие магнитного поля на проводник</w:t>
      </w:r>
      <w:r>
        <w:rPr>
          <w:spacing w:val="32"/>
        </w:rPr>
        <w:t xml:space="preserve"> </w:t>
      </w:r>
      <w:r>
        <w:t>с током. Электродвигатель постоянного тока.</w:t>
      </w:r>
    </w:p>
    <w:p w:rsidR="000C0C23" w:rsidRDefault="00692F60">
      <w:pPr>
        <w:pStyle w:val="a3"/>
        <w:spacing w:line="288" w:lineRule="auto"/>
        <w:ind w:left="1135" w:right="3855" w:firstLine="0"/>
        <w:jc w:val="left"/>
      </w:pPr>
      <w:r>
        <w:t>Исследование</w:t>
      </w:r>
      <w:r>
        <w:rPr>
          <w:spacing w:val="38"/>
        </w:rPr>
        <w:t xml:space="preserve"> </w:t>
      </w:r>
      <w:r>
        <w:t>явления</w:t>
      </w:r>
      <w:r>
        <w:rPr>
          <w:spacing w:val="-3"/>
        </w:rPr>
        <w:t xml:space="preserve"> </w:t>
      </w:r>
      <w:r>
        <w:t>электромагнитной индукции. Опыты Фарадея.</w:t>
      </w:r>
    </w:p>
    <w:p w:rsidR="000C0C23" w:rsidRDefault="00692F60">
      <w:pPr>
        <w:pStyle w:val="a3"/>
        <w:spacing w:line="288" w:lineRule="auto"/>
        <w:ind w:left="1135" w:right="199" w:firstLine="0"/>
        <w:jc w:val="left"/>
      </w:pPr>
      <w:r>
        <w:t>Зависимость направления</w:t>
      </w:r>
      <w:r>
        <w:rPr>
          <w:spacing w:val="38"/>
        </w:rPr>
        <w:t xml:space="preserve"> </w:t>
      </w:r>
      <w:r>
        <w:t>индукционного</w:t>
      </w:r>
      <w:r>
        <w:rPr>
          <w:spacing w:val="29"/>
        </w:rPr>
        <w:t xml:space="preserve"> </w:t>
      </w:r>
      <w:r>
        <w:t>тока</w:t>
      </w:r>
      <w:r>
        <w:rPr>
          <w:spacing w:val="40"/>
        </w:rPr>
        <w:t xml:space="preserve"> </w:t>
      </w:r>
      <w:r>
        <w:t>от</w:t>
      </w:r>
      <w:r>
        <w:rPr>
          <w:spacing w:val="36"/>
        </w:rPr>
        <w:t xml:space="preserve"> </w:t>
      </w:r>
      <w:r>
        <w:t>условий</w:t>
      </w:r>
      <w:r>
        <w:rPr>
          <w:spacing w:val="40"/>
        </w:rPr>
        <w:t xml:space="preserve"> </w:t>
      </w:r>
      <w:r>
        <w:t>его</w:t>
      </w:r>
      <w:r>
        <w:rPr>
          <w:spacing w:val="27"/>
        </w:rPr>
        <w:t xml:space="preserve"> </w:t>
      </w:r>
      <w:r>
        <w:t>возникновения. Электрогенератор постоянного тока.</w:t>
      </w:r>
    </w:p>
    <w:p w:rsidR="000C0C23" w:rsidRDefault="00692F60">
      <w:pPr>
        <w:pStyle w:val="a3"/>
        <w:spacing w:before="2"/>
        <w:ind w:left="1135" w:firstLine="0"/>
        <w:jc w:val="left"/>
      </w:pPr>
      <w:r>
        <w:t>Лабораторные</w:t>
      </w:r>
      <w:r>
        <w:rPr>
          <w:spacing w:val="26"/>
        </w:rPr>
        <w:t xml:space="preserve"> </w:t>
      </w:r>
      <w:r>
        <w:t>работы</w:t>
      </w:r>
      <w:r>
        <w:rPr>
          <w:spacing w:val="17"/>
        </w:rPr>
        <w:t xml:space="preserve"> </w:t>
      </w:r>
      <w:r>
        <w:t>и</w:t>
      </w:r>
      <w:r>
        <w:rPr>
          <w:spacing w:val="41"/>
        </w:rPr>
        <w:t xml:space="preserve"> </w:t>
      </w:r>
      <w:r>
        <w:rPr>
          <w:spacing w:val="-2"/>
        </w:rPr>
        <w:t>опыты.</w:t>
      </w:r>
    </w:p>
    <w:p w:rsidR="000C0C23" w:rsidRDefault="00692F60">
      <w:pPr>
        <w:pStyle w:val="a3"/>
        <w:spacing w:before="57" w:line="288" w:lineRule="auto"/>
        <w:ind w:left="1135" w:right="1216" w:firstLine="0"/>
        <w:jc w:val="left"/>
      </w:pPr>
      <w:r>
        <w:t>Опыты</w:t>
      </w:r>
      <w:r>
        <w:rPr>
          <w:spacing w:val="33"/>
        </w:rPr>
        <w:t xml:space="preserve"> </w:t>
      </w:r>
      <w:r>
        <w:t>по наблюдению</w:t>
      </w:r>
      <w:r>
        <w:rPr>
          <w:spacing w:val="31"/>
        </w:rPr>
        <w:t xml:space="preserve"> </w:t>
      </w:r>
      <w:r>
        <w:t>электризации</w:t>
      </w:r>
      <w:r>
        <w:rPr>
          <w:spacing w:val="40"/>
        </w:rPr>
        <w:t xml:space="preserve"> </w:t>
      </w:r>
      <w:r>
        <w:t>тел индукцией</w:t>
      </w:r>
      <w:r>
        <w:rPr>
          <w:spacing w:val="27"/>
        </w:rPr>
        <w:t xml:space="preserve"> </w:t>
      </w:r>
      <w:r>
        <w:t>и</w:t>
      </w:r>
      <w:r>
        <w:rPr>
          <w:spacing w:val="39"/>
        </w:rPr>
        <w:t xml:space="preserve"> </w:t>
      </w:r>
      <w:r>
        <w:t>при</w:t>
      </w:r>
      <w:r>
        <w:rPr>
          <w:spacing w:val="39"/>
        </w:rPr>
        <w:t xml:space="preserve"> </w:t>
      </w:r>
      <w:r>
        <w:t>соприкосновении. Исследование действия электрического поля на проводники и диэлектрики.</w:t>
      </w:r>
    </w:p>
    <w:p w:rsidR="000C0C23" w:rsidRDefault="00692F60">
      <w:pPr>
        <w:pStyle w:val="a3"/>
        <w:spacing w:line="288" w:lineRule="auto"/>
        <w:ind w:left="1135" w:right="2896" w:firstLine="0"/>
        <w:jc w:val="left"/>
      </w:pPr>
      <w:r>
        <w:t>Сборка и проверка работы электрической цепи постоянного тока.</w:t>
      </w:r>
      <w:r>
        <w:rPr>
          <w:spacing w:val="80"/>
        </w:rPr>
        <w:t xml:space="preserve"> </w:t>
      </w:r>
      <w:r>
        <w:t>Измерение и регулирование силы тока.</w:t>
      </w:r>
    </w:p>
    <w:p w:rsidR="000C0C23" w:rsidRDefault="00692F60">
      <w:pPr>
        <w:pStyle w:val="a3"/>
        <w:spacing w:line="263" w:lineRule="exact"/>
        <w:ind w:left="1135" w:firstLine="0"/>
        <w:jc w:val="left"/>
      </w:pPr>
      <w:r>
        <w:t>Измерение</w:t>
      </w:r>
      <w:r>
        <w:rPr>
          <w:spacing w:val="31"/>
        </w:rPr>
        <w:t xml:space="preserve"> </w:t>
      </w:r>
      <w:r>
        <w:t>и</w:t>
      </w:r>
      <w:r>
        <w:rPr>
          <w:spacing w:val="3"/>
        </w:rPr>
        <w:t xml:space="preserve"> </w:t>
      </w:r>
      <w:r>
        <w:t>регулирование</w:t>
      </w:r>
      <w:r>
        <w:rPr>
          <w:spacing w:val="33"/>
        </w:rPr>
        <w:t xml:space="preserve"> </w:t>
      </w:r>
      <w:r>
        <w:rPr>
          <w:spacing w:val="-2"/>
        </w:rPr>
        <w:t>напряжения.</w:t>
      </w:r>
    </w:p>
    <w:p w:rsidR="000C0C23" w:rsidRDefault="00692F60">
      <w:pPr>
        <w:pStyle w:val="a3"/>
        <w:spacing w:before="52"/>
        <w:ind w:left="1135" w:firstLine="0"/>
        <w:jc w:val="left"/>
      </w:pPr>
      <w:r>
        <w:t>Исследование</w:t>
      </w:r>
      <w:r>
        <w:rPr>
          <w:spacing w:val="53"/>
        </w:rPr>
        <w:t xml:space="preserve"> </w:t>
      </w:r>
      <w:r>
        <w:t>зависимости</w:t>
      </w:r>
      <w:r>
        <w:rPr>
          <w:spacing w:val="64"/>
        </w:rPr>
        <w:t xml:space="preserve"> </w:t>
      </w:r>
      <w:r>
        <w:t>силы</w:t>
      </w:r>
      <w:r>
        <w:rPr>
          <w:spacing w:val="65"/>
        </w:rPr>
        <w:t xml:space="preserve"> </w:t>
      </w:r>
      <w:r>
        <w:t>тока,</w:t>
      </w:r>
      <w:r>
        <w:rPr>
          <w:spacing w:val="54"/>
        </w:rPr>
        <w:t xml:space="preserve"> </w:t>
      </w:r>
      <w:r>
        <w:t>идущего</w:t>
      </w:r>
      <w:r>
        <w:rPr>
          <w:spacing w:val="48"/>
        </w:rPr>
        <w:t xml:space="preserve"> </w:t>
      </w:r>
      <w:r>
        <w:t>через</w:t>
      </w:r>
      <w:r>
        <w:rPr>
          <w:spacing w:val="67"/>
        </w:rPr>
        <w:t xml:space="preserve"> </w:t>
      </w:r>
      <w:r>
        <w:t>резистор,</w:t>
      </w:r>
      <w:r>
        <w:rPr>
          <w:spacing w:val="67"/>
        </w:rPr>
        <w:t xml:space="preserve"> </w:t>
      </w:r>
      <w:r>
        <w:t>от</w:t>
      </w:r>
      <w:r>
        <w:rPr>
          <w:spacing w:val="59"/>
        </w:rPr>
        <w:t xml:space="preserve"> </w:t>
      </w:r>
      <w:r>
        <w:rPr>
          <w:spacing w:val="-2"/>
        </w:rPr>
        <w:t>сопротивления</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2"/>
        <w:ind w:firstLine="0"/>
        <w:jc w:val="left"/>
      </w:pPr>
      <w:r>
        <w:t>резистора</w:t>
      </w:r>
      <w:r>
        <w:rPr>
          <w:spacing w:val="19"/>
        </w:rPr>
        <w:t xml:space="preserve"> </w:t>
      </w:r>
      <w:r>
        <w:t>и</w:t>
      </w:r>
      <w:r>
        <w:rPr>
          <w:spacing w:val="22"/>
        </w:rPr>
        <w:t xml:space="preserve"> </w:t>
      </w:r>
      <w:r>
        <w:t>напряжения</w:t>
      </w:r>
      <w:r>
        <w:rPr>
          <w:spacing w:val="17"/>
        </w:rPr>
        <w:t xml:space="preserve"> </w:t>
      </w:r>
      <w:r>
        <w:t>на</w:t>
      </w:r>
      <w:r>
        <w:rPr>
          <w:spacing w:val="24"/>
        </w:rPr>
        <w:t xml:space="preserve"> </w:t>
      </w:r>
      <w:r>
        <w:rPr>
          <w:spacing w:val="-2"/>
        </w:rPr>
        <w:t>резисторе.</w:t>
      </w:r>
    </w:p>
    <w:p w:rsidR="000C0C23" w:rsidRDefault="00692F60">
      <w:pPr>
        <w:pStyle w:val="a3"/>
        <w:spacing w:before="62" w:line="288" w:lineRule="auto"/>
        <w:ind w:right="873"/>
        <w:jc w:val="left"/>
      </w:pPr>
      <w:r>
        <w:t>Опыты,</w:t>
      </w:r>
      <w:r>
        <w:rPr>
          <w:spacing w:val="40"/>
        </w:rPr>
        <w:t xml:space="preserve"> </w:t>
      </w:r>
      <w:r>
        <w:t>демонстрирующие</w:t>
      </w:r>
      <w:r>
        <w:rPr>
          <w:spacing w:val="40"/>
        </w:rPr>
        <w:t xml:space="preserve"> </w:t>
      </w:r>
      <w:r>
        <w:t>зависимость</w:t>
      </w:r>
      <w:r>
        <w:rPr>
          <w:spacing w:val="40"/>
        </w:rPr>
        <w:t xml:space="preserve"> </w:t>
      </w:r>
      <w:r>
        <w:t>электрического</w:t>
      </w:r>
      <w:r>
        <w:rPr>
          <w:spacing w:val="40"/>
        </w:rPr>
        <w:t xml:space="preserve"> </w:t>
      </w:r>
      <w:r>
        <w:t>сопротивления</w:t>
      </w:r>
      <w:r>
        <w:rPr>
          <w:spacing w:val="40"/>
        </w:rPr>
        <w:t xml:space="preserve"> </w:t>
      </w:r>
      <w:r>
        <w:t>проводника от</w:t>
      </w:r>
      <w:r>
        <w:rPr>
          <w:spacing w:val="40"/>
        </w:rPr>
        <w:t xml:space="preserve"> </w:t>
      </w:r>
      <w:r>
        <w:t>его длины,</w:t>
      </w:r>
      <w:r>
        <w:rPr>
          <w:spacing w:val="40"/>
        </w:rPr>
        <w:t xml:space="preserve"> </w:t>
      </w:r>
      <w:r>
        <w:t>площади</w:t>
      </w:r>
      <w:r>
        <w:rPr>
          <w:spacing w:val="40"/>
        </w:rPr>
        <w:t xml:space="preserve"> </w:t>
      </w:r>
      <w:r>
        <w:t>поперечного</w:t>
      </w:r>
      <w:r>
        <w:rPr>
          <w:spacing w:val="40"/>
        </w:rPr>
        <w:t xml:space="preserve"> </w:t>
      </w:r>
      <w:r>
        <w:t>сечения</w:t>
      </w:r>
      <w:r>
        <w:rPr>
          <w:spacing w:val="40"/>
        </w:rPr>
        <w:t xml:space="preserve"> </w:t>
      </w:r>
      <w:r>
        <w:t>и</w:t>
      </w:r>
      <w:r>
        <w:rPr>
          <w:spacing w:val="40"/>
        </w:rPr>
        <w:t xml:space="preserve"> </w:t>
      </w:r>
      <w:r>
        <w:t>материала.</w:t>
      </w:r>
    </w:p>
    <w:p w:rsidR="000C0C23" w:rsidRDefault="00692F60">
      <w:pPr>
        <w:pStyle w:val="a3"/>
        <w:spacing w:line="292" w:lineRule="auto"/>
        <w:ind w:right="199"/>
        <w:jc w:val="left"/>
      </w:pPr>
      <w:r>
        <w:t>Проверка</w:t>
      </w:r>
      <w:r>
        <w:rPr>
          <w:spacing w:val="40"/>
        </w:rPr>
        <w:t xml:space="preserve"> </w:t>
      </w:r>
      <w:r>
        <w:t>правила</w:t>
      </w:r>
      <w:r>
        <w:rPr>
          <w:spacing w:val="40"/>
        </w:rPr>
        <w:t xml:space="preserve"> </w:t>
      </w:r>
      <w:r>
        <w:t>сложения</w:t>
      </w:r>
      <w:r>
        <w:rPr>
          <w:spacing w:val="40"/>
        </w:rPr>
        <w:t xml:space="preserve"> </w:t>
      </w:r>
      <w:r>
        <w:t>напряжений</w:t>
      </w:r>
      <w:r>
        <w:rPr>
          <w:spacing w:val="40"/>
        </w:rPr>
        <w:t xml:space="preserve"> </w:t>
      </w:r>
      <w:r>
        <w:t>при</w:t>
      </w:r>
      <w:r>
        <w:rPr>
          <w:spacing w:val="40"/>
        </w:rPr>
        <w:t xml:space="preserve"> </w:t>
      </w:r>
      <w:r>
        <w:t>последовательном</w:t>
      </w:r>
      <w:r>
        <w:rPr>
          <w:spacing w:val="40"/>
        </w:rPr>
        <w:t xml:space="preserve"> </w:t>
      </w:r>
      <w:r>
        <w:t>соединении</w:t>
      </w:r>
      <w:r>
        <w:rPr>
          <w:spacing w:val="40"/>
        </w:rPr>
        <w:t xml:space="preserve"> </w:t>
      </w:r>
      <w:r>
        <w:t>двух</w:t>
      </w:r>
      <w:r>
        <w:rPr>
          <w:spacing w:val="40"/>
        </w:rPr>
        <w:t xml:space="preserve"> </w:t>
      </w:r>
      <w:r>
        <w:rPr>
          <w:spacing w:val="-2"/>
        </w:rPr>
        <w:t>резисторов.</w:t>
      </w:r>
    </w:p>
    <w:p w:rsidR="000C0C23" w:rsidRDefault="00692F60">
      <w:pPr>
        <w:pStyle w:val="a3"/>
        <w:spacing w:line="288" w:lineRule="auto"/>
        <w:ind w:left="1135" w:right="1216" w:firstLine="0"/>
        <w:jc w:val="left"/>
      </w:pPr>
      <w:r>
        <w:t>Проверка правила для силы тока при параллельном соединении резисторов.</w:t>
      </w:r>
      <w:r>
        <w:rPr>
          <w:spacing w:val="40"/>
        </w:rPr>
        <w:t xml:space="preserve"> </w:t>
      </w:r>
      <w:r>
        <w:t>Определение</w:t>
      </w:r>
      <w:r>
        <w:rPr>
          <w:spacing w:val="40"/>
        </w:rPr>
        <w:t xml:space="preserve"> </w:t>
      </w:r>
      <w:r>
        <w:t>работы</w:t>
      </w:r>
      <w:r>
        <w:rPr>
          <w:spacing w:val="40"/>
        </w:rPr>
        <w:t xml:space="preserve"> </w:t>
      </w:r>
      <w:r>
        <w:t>электрического</w:t>
      </w:r>
      <w:r>
        <w:rPr>
          <w:spacing w:val="40"/>
        </w:rPr>
        <w:t xml:space="preserve"> </w:t>
      </w:r>
      <w:r>
        <w:t>тока,</w:t>
      </w:r>
      <w:r>
        <w:rPr>
          <w:spacing w:val="40"/>
        </w:rPr>
        <w:t xml:space="preserve"> </w:t>
      </w:r>
      <w:r>
        <w:t>идущего</w:t>
      </w:r>
      <w:r>
        <w:rPr>
          <w:spacing w:val="40"/>
        </w:rPr>
        <w:t xml:space="preserve"> </w:t>
      </w:r>
      <w:r>
        <w:t>через</w:t>
      </w:r>
      <w:r>
        <w:rPr>
          <w:spacing w:val="40"/>
        </w:rPr>
        <w:t xml:space="preserve"> </w:t>
      </w:r>
      <w:r>
        <w:t>резистор.</w:t>
      </w:r>
    </w:p>
    <w:p w:rsidR="000C0C23" w:rsidRDefault="00692F60">
      <w:pPr>
        <w:pStyle w:val="a3"/>
        <w:spacing w:line="288" w:lineRule="auto"/>
        <w:ind w:left="1135" w:right="873" w:firstLine="0"/>
        <w:jc w:val="left"/>
      </w:pPr>
      <w:r>
        <w:t>Определение</w:t>
      </w:r>
      <w:r>
        <w:rPr>
          <w:spacing w:val="40"/>
        </w:rPr>
        <w:t xml:space="preserve"> </w:t>
      </w:r>
      <w:r>
        <w:t>мощности</w:t>
      </w:r>
      <w:r>
        <w:rPr>
          <w:spacing w:val="40"/>
        </w:rPr>
        <w:t xml:space="preserve"> </w:t>
      </w:r>
      <w:r>
        <w:t>электрического</w:t>
      </w:r>
      <w:r>
        <w:rPr>
          <w:spacing w:val="40"/>
        </w:rPr>
        <w:t xml:space="preserve"> </w:t>
      </w:r>
      <w:r>
        <w:t>тока,</w:t>
      </w:r>
      <w:r>
        <w:rPr>
          <w:spacing w:val="40"/>
        </w:rPr>
        <w:t xml:space="preserve"> </w:t>
      </w:r>
      <w:r>
        <w:t>выделяемой</w:t>
      </w:r>
      <w:r>
        <w:rPr>
          <w:spacing w:val="40"/>
        </w:rPr>
        <w:t xml:space="preserve"> </w:t>
      </w:r>
      <w:r>
        <w:t>на</w:t>
      </w:r>
      <w:r>
        <w:rPr>
          <w:spacing w:val="40"/>
        </w:rPr>
        <w:t xml:space="preserve"> </w:t>
      </w:r>
      <w:r>
        <w:t>резисторе. Исследование</w:t>
      </w:r>
      <w:r>
        <w:rPr>
          <w:spacing w:val="40"/>
        </w:rPr>
        <w:t xml:space="preserve"> </w:t>
      </w:r>
      <w:r>
        <w:t>зависимости</w:t>
      </w:r>
      <w:r>
        <w:rPr>
          <w:spacing w:val="65"/>
        </w:rPr>
        <w:t xml:space="preserve"> </w:t>
      </w:r>
      <w:r>
        <w:t>силы</w:t>
      </w:r>
      <w:r>
        <w:rPr>
          <w:spacing w:val="40"/>
        </w:rPr>
        <w:t xml:space="preserve"> </w:t>
      </w:r>
      <w:r>
        <w:t>тока,</w:t>
      </w:r>
      <w:r>
        <w:rPr>
          <w:spacing w:val="40"/>
        </w:rPr>
        <w:t xml:space="preserve"> </w:t>
      </w:r>
      <w:r>
        <w:t>идущего</w:t>
      </w:r>
      <w:r>
        <w:rPr>
          <w:spacing w:val="36"/>
        </w:rPr>
        <w:t xml:space="preserve"> </w:t>
      </w:r>
      <w:r>
        <w:t>через</w:t>
      </w:r>
      <w:r>
        <w:rPr>
          <w:spacing w:val="40"/>
        </w:rPr>
        <w:t xml:space="preserve"> </w:t>
      </w:r>
      <w:r>
        <w:t>лампочку,</w:t>
      </w:r>
      <w:r>
        <w:rPr>
          <w:spacing w:val="40"/>
        </w:rPr>
        <w:t xml:space="preserve"> </w:t>
      </w:r>
      <w:r>
        <w:t>от</w:t>
      </w:r>
      <w:r>
        <w:rPr>
          <w:spacing w:val="40"/>
        </w:rPr>
        <w:t xml:space="preserve"> </w:t>
      </w:r>
      <w:r>
        <w:t>напряжения</w:t>
      </w:r>
      <w:r>
        <w:rPr>
          <w:spacing w:val="40"/>
        </w:rPr>
        <w:t xml:space="preserve"> </w:t>
      </w:r>
      <w:r>
        <w:t>на</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line="260" w:lineRule="exact"/>
        <w:ind w:firstLine="0"/>
        <w:jc w:val="left"/>
      </w:pPr>
      <w:r>
        <w:rPr>
          <w:spacing w:val="-4"/>
        </w:rPr>
        <w:t>ней.</w:t>
      </w:r>
    </w:p>
    <w:p w:rsidR="000C0C23" w:rsidRDefault="00692F60">
      <w:pPr>
        <w:spacing w:before="38"/>
        <w:rPr>
          <w:sz w:val="23"/>
        </w:rPr>
      </w:pPr>
      <w:r>
        <w:br w:type="column"/>
      </w:r>
    </w:p>
    <w:p w:rsidR="000C0C23" w:rsidRDefault="00692F60">
      <w:pPr>
        <w:pStyle w:val="a3"/>
        <w:ind w:left="253" w:firstLine="0"/>
        <w:jc w:val="left"/>
      </w:pPr>
      <w:r>
        <w:t>Определение</w:t>
      </w:r>
      <w:r>
        <w:rPr>
          <w:spacing w:val="28"/>
        </w:rPr>
        <w:t xml:space="preserve"> </w:t>
      </w:r>
      <w:r>
        <w:t>КПД</w:t>
      </w:r>
      <w:r>
        <w:rPr>
          <w:spacing w:val="30"/>
        </w:rPr>
        <w:t xml:space="preserve"> </w:t>
      </w:r>
      <w:r>
        <w:rPr>
          <w:spacing w:val="-2"/>
        </w:rPr>
        <w:t>нагревателя.</w:t>
      </w:r>
    </w:p>
    <w:p w:rsidR="000C0C23" w:rsidRDefault="00692F60">
      <w:pPr>
        <w:pStyle w:val="a3"/>
        <w:spacing w:before="52"/>
        <w:ind w:left="253" w:firstLine="0"/>
        <w:jc w:val="left"/>
      </w:pPr>
      <w:r>
        <w:t>Исследование</w:t>
      </w:r>
      <w:r>
        <w:rPr>
          <w:spacing w:val="33"/>
        </w:rPr>
        <w:t xml:space="preserve"> </w:t>
      </w:r>
      <w:r>
        <w:t>магнитного</w:t>
      </w:r>
      <w:r>
        <w:rPr>
          <w:spacing w:val="31"/>
        </w:rPr>
        <w:t xml:space="preserve"> </w:t>
      </w:r>
      <w:r>
        <w:t>взаимодействия</w:t>
      </w:r>
      <w:r>
        <w:rPr>
          <w:spacing w:val="40"/>
        </w:rPr>
        <w:t xml:space="preserve"> </w:t>
      </w:r>
      <w:r>
        <w:t>постоянных</w:t>
      </w:r>
      <w:r>
        <w:rPr>
          <w:spacing w:val="36"/>
        </w:rPr>
        <w:t xml:space="preserve"> </w:t>
      </w:r>
      <w:r>
        <w:rPr>
          <w:spacing w:val="-2"/>
        </w:rPr>
        <w:t>магнитов.</w:t>
      </w:r>
    </w:p>
    <w:p w:rsidR="000C0C23" w:rsidRDefault="00692F60">
      <w:pPr>
        <w:pStyle w:val="a3"/>
        <w:spacing w:before="53" w:line="292" w:lineRule="auto"/>
        <w:ind w:left="253" w:right="906" w:firstLine="0"/>
        <w:jc w:val="left"/>
      </w:pPr>
      <w:r>
        <w:t>Изучение магнитного поля постоянных магнитов</w:t>
      </w:r>
      <w:r>
        <w:rPr>
          <w:spacing w:val="35"/>
        </w:rPr>
        <w:t xml:space="preserve"> </w:t>
      </w:r>
      <w:r>
        <w:t>при</w:t>
      </w:r>
      <w:r>
        <w:rPr>
          <w:spacing w:val="30"/>
        </w:rPr>
        <w:t xml:space="preserve"> </w:t>
      </w:r>
      <w:r>
        <w:t>их</w:t>
      </w:r>
      <w:r>
        <w:rPr>
          <w:spacing w:val="34"/>
        </w:rPr>
        <w:t xml:space="preserve"> </w:t>
      </w:r>
      <w:r>
        <w:t>объединении и</w:t>
      </w:r>
      <w:r>
        <w:rPr>
          <w:spacing w:val="30"/>
        </w:rPr>
        <w:t xml:space="preserve"> </w:t>
      </w:r>
      <w:r>
        <w:t>разделении. Исследование</w:t>
      </w:r>
      <w:r>
        <w:rPr>
          <w:spacing w:val="40"/>
        </w:rPr>
        <w:t xml:space="preserve"> </w:t>
      </w:r>
      <w:r>
        <w:t>действия</w:t>
      </w:r>
      <w:r>
        <w:rPr>
          <w:spacing w:val="40"/>
        </w:rPr>
        <w:t xml:space="preserve"> </w:t>
      </w:r>
      <w:r>
        <w:t>электрического</w:t>
      </w:r>
      <w:r>
        <w:rPr>
          <w:spacing w:val="40"/>
        </w:rPr>
        <w:t xml:space="preserve"> </w:t>
      </w:r>
      <w:r>
        <w:t>тока</w:t>
      </w:r>
      <w:r>
        <w:rPr>
          <w:spacing w:val="40"/>
        </w:rPr>
        <w:t xml:space="preserve"> </w:t>
      </w:r>
      <w:r>
        <w:t>на</w:t>
      </w:r>
      <w:r>
        <w:rPr>
          <w:spacing w:val="40"/>
        </w:rPr>
        <w:t xml:space="preserve"> </w:t>
      </w:r>
      <w:r>
        <w:t>магнитную</w:t>
      </w:r>
      <w:r>
        <w:rPr>
          <w:spacing w:val="40"/>
        </w:rPr>
        <w:t xml:space="preserve"> </w:t>
      </w:r>
      <w:r>
        <w:t>стрелку.</w:t>
      </w:r>
    </w:p>
    <w:p w:rsidR="000C0C23" w:rsidRDefault="00692F60">
      <w:pPr>
        <w:pStyle w:val="a3"/>
        <w:spacing w:before="8"/>
        <w:ind w:left="253" w:firstLine="0"/>
        <w:jc w:val="left"/>
      </w:pPr>
      <w:r>
        <w:t>Опыты,</w:t>
      </w:r>
      <w:r>
        <w:rPr>
          <w:spacing w:val="60"/>
        </w:rPr>
        <w:t xml:space="preserve"> </w:t>
      </w:r>
      <w:r>
        <w:t>демонстрирующие</w:t>
      </w:r>
      <w:r>
        <w:rPr>
          <w:spacing w:val="68"/>
        </w:rPr>
        <w:t xml:space="preserve"> </w:t>
      </w:r>
      <w:r>
        <w:t>зависимость</w:t>
      </w:r>
      <w:r>
        <w:rPr>
          <w:spacing w:val="77"/>
        </w:rPr>
        <w:t xml:space="preserve"> </w:t>
      </w:r>
      <w:r>
        <w:t>силы</w:t>
      </w:r>
      <w:r>
        <w:rPr>
          <w:spacing w:val="73"/>
        </w:rPr>
        <w:t xml:space="preserve"> </w:t>
      </w:r>
      <w:r>
        <w:t>взаимодействия</w:t>
      </w:r>
      <w:r>
        <w:rPr>
          <w:spacing w:val="69"/>
        </w:rPr>
        <w:t xml:space="preserve"> </w:t>
      </w:r>
      <w:r>
        <w:t>катушки</w:t>
      </w:r>
      <w:r>
        <w:rPr>
          <w:spacing w:val="70"/>
        </w:rPr>
        <w:t xml:space="preserve"> </w:t>
      </w:r>
      <w:r>
        <w:t>с</w:t>
      </w:r>
      <w:r>
        <w:rPr>
          <w:spacing w:val="63"/>
        </w:rPr>
        <w:t xml:space="preserve"> </w:t>
      </w:r>
      <w:r>
        <w:t>током</w:t>
      </w:r>
      <w:r>
        <w:rPr>
          <w:spacing w:val="72"/>
        </w:rPr>
        <w:t xml:space="preserve"> </w:t>
      </w:r>
      <w:r>
        <w:rPr>
          <w:spacing w:val="-10"/>
        </w:rPr>
        <w:t>и</w:t>
      </w:r>
    </w:p>
    <w:p w:rsidR="000C0C23" w:rsidRDefault="000C0C23">
      <w:pPr>
        <w:pStyle w:val="a3"/>
        <w:jc w:val="left"/>
        <w:sectPr w:rsidR="000C0C23">
          <w:type w:val="continuous"/>
          <w:pgSz w:w="11910" w:h="16850"/>
          <w:pgMar w:top="1940" w:right="0" w:bottom="1020" w:left="1275" w:header="0" w:footer="885" w:gutter="0"/>
          <w:cols w:num="2" w:space="720" w:equalWidth="0">
            <w:col w:w="838" w:space="40"/>
            <w:col w:w="9757"/>
          </w:cols>
        </w:sectPr>
      </w:pPr>
    </w:p>
    <w:p w:rsidR="000C0C23" w:rsidRDefault="00692F60">
      <w:pPr>
        <w:pStyle w:val="a3"/>
        <w:spacing w:before="37"/>
        <w:ind w:firstLine="0"/>
      </w:pPr>
      <w:r>
        <w:t>магнита</w:t>
      </w:r>
      <w:r>
        <w:rPr>
          <w:spacing w:val="19"/>
        </w:rPr>
        <w:t xml:space="preserve"> </w:t>
      </w:r>
      <w:r>
        <w:t>от</w:t>
      </w:r>
      <w:r>
        <w:rPr>
          <w:spacing w:val="19"/>
        </w:rPr>
        <w:t xml:space="preserve"> </w:t>
      </w:r>
      <w:r>
        <w:t>силы</w:t>
      </w:r>
      <w:r>
        <w:rPr>
          <w:spacing w:val="18"/>
        </w:rPr>
        <w:t xml:space="preserve"> </w:t>
      </w:r>
      <w:r>
        <w:t>тока</w:t>
      </w:r>
      <w:r>
        <w:rPr>
          <w:spacing w:val="12"/>
        </w:rPr>
        <w:t xml:space="preserve"> </w:t>
      </w:r>
      <w:r>
        <w:t>и</w:t>
      </w:r>
      <w:r>
        <w:rPr>
          <w:spacing w:val="15"/>
        </w:rPr>
        <w:t xml:space="preserve"> </w:t>
      </w:r>
      <w:r>
        <w:t>направления</w:t>
      </w:r>
      <w:r>
        <w:rPr>
          <w:spacing w:val="23"/>
        </w:rPr>
        <w:t xml:space="preserve"> </w:t>
      </w:r>
      <w:r>
        <w:t>тока</w:t>
      </w:r>
      <w:r>
        <w:rPr>
          <w:spacing w:val="12"/>
        </w:rPr>
        <w:t xml:space="preserve"> </w:t>
      </w:r>
      <w:r>
        <w:t>в</w:t>
      </w:r>
      <w:r>
        <w:rPr>
          <w:spacing w:val="15"/>
        </w:rPr>
        <w:t xml:space="preserve"> </w:t>
      </w:r>
      <w:r>
        <w:rPr>
          <w:spacing w:val="-2"/>
        </w:rPr>
        <w:t>катушке.</w:t>
      </w:r>
    </w:p>
    <w:p w:rsidR="000C0C23" w:rsidRDefault="00692F60">
      <w:pPr>
        <w:pStyle w:val="a3"/>
        <w:spacing w:before="58" w:line="288" w:lineRule="auto"/>
        <w:ind w:left="1135" w:right="3425" w:firstLine="0"/>
      </w:pPr>
      <w:r>
        <w:t>Изучение действия магнитного поля на проводник с током. Конструирование и</w:t>
      </w:r>
      <w:r>
        <w:rPr>
          <w:spacing w:val="40"/>
        </w:rPr>
        <w:t xml:space="preserve"> </w:t>
      </w:r>
      <w:r>
        <w:t>изучение</w:t>
      </w:r>
      <w:r>
        <w:rPr>
          <w:spacing w:val="40"/>
        </w:rPr>
        <w:t xml:space="preserve"> </w:t>
      </w:r>
      <w:r>
        <w:t>работы</w:t>
      </w:r>
      <w:r>
        <w:rPr>
          <w:spacing w:val="40"/>
        </w:rPr>
        <w:t xml:space="preserve"> </w:t>
      </w:r>
      <w:r>
        <w:t>электродвигателя.</w:t>
      </w:r>
    </w:p>
    <w:p w:rsidR="000C0C23" w:rsidRDefault="00692F60">
      <w:pPr>
        <w:pStyle w:val="a3"/>
        <w:spacing w:line="263" w:lineRule="exact"/>
        <w:ind w:left="1135" w:firstLine="0"/>
      </w:pPr>
      <w:r>
        <w:t>Измерение</w:t>
      </w:r>
      <w:r>
        <w:rPr>
          <w:spacing w:val="30"/>
        </w:rPr>
        <w:t xml:space="preserve"> </w:t>
      </w:r>
      <w:r>
        <w:t>КПД</w:t>
      </w:r>
      <w:r>
        <w:rPr>
          <w:spacing w:val="33"/>
        </w:rPr>
        <w:t xml:space="preserve"> </w:t>
      </w:r>
      <w:r>
        <w:t>электродвигательной</w:t>
      </w:r>
      <w:r>
        <w:rPr>
          <w:spacing w:val="54"/>
        </w:rPr>
        <w:t xml:space="preserve"> </w:t>
      </w:r>
      <w:r>
        <w:rPr>
          <w:spacing w:val="-2"/>
        </w:rPr>
        <w:t>установки.</w:t>
      </w:r>
    </w:p>
    <w:p w:rsidR="000C0C23" w:rsidRDefault="00692F60">
      <w:pPr>
        <w:pStyle w:val="a3"/>
        <w:spacing w:before="52" w:line="288" w:lineRule="auto"/>
        <w:ind w:right="878"/>
      </w:pPr>
      <w:r>
        <w:t>Опыты по исследованию явления электромагнитной индукции: исследование изменений</w:t>
      </w:r>
      <w:r>
        <w:rPr>
          <w:spacing w:val="40"/>
        </w:rPr>
        <w:t xml:space="preserve"> </w:t>
      </w:r>
      <w:r>
        <w:t>значения</w:t>
      </w:r>
      <w:r>
        <w:rPr>
          <w:spacing w:val="40"/>
        </w:rPr>
        <w:t xml:space="preserve"> </w:t>
      </w:r>
      <w:r>
        <w:t>и</w:t>
      </w:r>
      <w:r>
        <w:rPr>
          <w:spacing w:val="40"/>
        </w:rPr>
        <w:t xml:space="preserve"> </w:t>
      </w:r>
      <w:r>
        <w:t>направления</w:t>
      </w:r>
      <w:r>
        <w:rPr>
          <w:spacing w:val="40"/>
        </w:rPr>
        <w:t xml:space="preserve"> </w:t>
      </w:r>
      <w:r>
        <w:t>индукционного</w:t>
      </w:r>
      <w:r>
        <w:rPr>
          <w:spacing w:val="40"/>
        </w:rPr>
        <w:t xml:space="preserve"> </w:t>
      </w:r>
      <w:r>
        <w:t>тока.</w:t>
      </w:r>
    </w:p>
    <w:p w:rsidR="000C0C23" w:rsidRDefault="00692F60">
      <w:pPr>
        <w:pStyle w:val="a3"/>
        <w:spacing w:line="292" w:lineRule="auto"/>
        <w:ind w:left="1135" w:right="6098" w:firstLine="0"/>
      </w:pPr>
      <w:r>
        <w:t>Содержание обучения в 9 классе. Механические явления.</w:t>
      </w:r>
    </w:p>
    <w:p w:rsidR="000C0C23" w:rsidRDefault="00692F60">
      <w:pPr>
        <w:pStyle w:val="a3"/>
        <w:spacing w:line="288" w:lineRule="auto"/>
        <w:ind w:right="868"/>
      </w:pPr>
      <w:r>
        <w:t>Механическое движение. Материальная точка. Система отсчѐта.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w:t>
      </w:r>
      <w:r>
        <w:rPr>
          <w:spacing w:val="40"/>
        </w:rPr>
        <w:t xml:space="preserve"> </w:t>
      </w:r>
      <w:r>
        <w:rPr>
          <w:spacing w:val="-2"/>
        </w:rPr>
        <w:t>движении.</w:t>
      </w:r>
    </w:p>
    <w:p w:rsidR="000C0C23" w:rsidRDefault="00692F60">
      <w:pPr>
        <w:pStyle w:val="a3"/>
        <w:spacing w:line="288" w:lineRule="auto"/>
        <w:ind w:right="876"/>
      </w:pPr>
      <w:r>
        <w:t xml:space="preserve">Ускорение. Равноускоренное прямолинейное движение. Свободное падение. Опыты </w:t>
      </w:r>
      <w:r>
        <w:rPr>
          <w:spacing w:val="-2"/>
        </w:rPr>
        <w:t>Галилея.</w:t>
      </w:r>
    </w:p>
    <w:p w:rsidR="000C0C23" w:rsidRDefault="00692F60">
      <w:pPr>
        <w:pStyle w:val="a3"/>
        <w:spacing w:line="288" w:lineRule="auto"/>
        <w:ind w:right="889"/>
      </w:pPr>
      <w:r>
        <w:t>Равномерное движение по окружности. Период и частота обращения. Линейная и угловая</w:t>
      </w:r>
      <w:r>
        <w:rPr>
          <w:spacing w:val="40"/>
        </w:rPr>
        <w:t xml:space="preserve"> </w:t>
      </w:r>
      <w:r>
        <w:t>скорости.</w:t>
      </w:r>
      <w:r>
        <w:rPr>
          <w:spacing w:val="40"/>
        </w:rPr>
        <w:t xml:space="preserve"> </w:t>
      </w:r>
      <w:r>
        <w:t>Центростремительное</w:t>
      </w:r>
      <w:r>
        <w:rPr>
          <w:spacing w:val="40"/>
        </w:rPr>
        <w:t xml:space="preserve"> </w:t>
      </w:r>
      <w:r>
        <w:t>ускорение.</w:t>
      </w:r>
    </w:p>
    <w:p w:rsidR="000C0C23" w:rsidRDefault="00692F60">
      <w:pPr>
        <w:pStyle w:val="a3"/>
        <w:spacing w:line="292" w:lineRule="auto"/>
        <w:ind w:right="869"/>
      </w:pPr>
      <w:r>
        <w:t>Первый закон Ньютона. Второй закон Ньютона. Третий закон Ньютона. Принцип суперпозиции сил.</w:t>
      </w:r>
    </w:p>
    <w:p w:rsidR="000C0C23" w:rsidRDefault="00692F60">
      <w:pPr>
        <w:pStyle w:val="a3"/>
        <w:spacing w:line="288" w:lineRule="auto"/>
        <w:ind w:right="887"/>
      </w:pPr>
      <w:r>
        <w:t>Сила</w:t>
      </w:r>
      <w:r>
        <w:rPr>
          <w:spacing w:val="40"/>
        </w:rPr>
        <w:t xml:space="preserve"> </w:t>
      </w:r>
      <w:r>
        <w:t>упругости. Закон Гука. Сила трения:</w:t>
      </w:r>
      <w:r>
        <w:rPr>
          <w:spacing w:val="40"/>
        </w:rPr>
        <w:t xml:space="preserve"> </w:t>
      </w:r>
      <w:r>
        <w:t>сила трения скольжения, сила трения</w:t>
      </w:r>
      <w:r>
        <w:rPr>
          <w:spacing w:val="40"/>
        </w:rPr>
        <w:t xml:space="preserve"> </w:t>
      </w:r>
      <w:r>
        <w:t>покоя, другие виды трения.</w:t>
      </w:r>
    </w:p>
    <w:p w:rsidR="000C0C23" w:rsidRDefault="00692F60">
      <w:pPr>
        <w:pStyle w:val="a3"/>
        <w:spacing w:line="288" w:lineRule="auto"/>
        <w:ind w:left="491" w:right="859" w:firstLine="1157"/>
        <w:jc w:val="right"/>
      </w:pPr>
      <w:r>
        <w:t>Сила</w:t>
      </w:r>
      <w:r>
        <w:rPr>
          <w:spacing w:val="40"/>
        </w:rPr>
        <w:t xml:space="preserve"> </w:t>
      </w:r>
      <w:r>
        <w:t>тяжести</w:t>
      </w:r>
      <w:r>
        <w:rPr>
          <w:spacing w:val="40"/>
        </w:rPr>
        <w:t xml:space="preserve"> </w:t>
      </w:r>
      <w:r>
        <w:t>и</w:t>
      </w:r>
      <w:r>
        <w:rPr>
          <w:spacing w:val="40"/>
        </w:rPr>
        <w:t xml:space="preserve"> </w:t>
      </w:r>
      <w:r>
        <w:t>закон</w:t>
      </w:r>
      <w:r>
        <w:rPr>
          <w:spacing w:val="40"/>
        </w:rPr>
        <w:t xml:space="preserve"> </w:t>
      </w:r>
      <w:r>
        <w:t>всемирного</w:t>
      </w:r>
      <w:r>
        <w:rPr>
          <w:spacing w:val="40"/>
        </w:rPr>
        <w:t xml:space="preserve"> </w:t>
      </w:r>
      <w:r>
        <w:t>тяготения.</w:t>
      </w:r>
      <w:r>
        <w:rPr>
          <w:spacing w:val="40"/>
        </w:rPr>
        <w:t xml:space="preserve"> </w:t>
      </w:r>
      <w:r>
        <w:t>Ускорение</w:t>
      </w:r>
      <w:r>
        <w:rPr>
          <w:spacing w:val="40"/>
        </w:rPr>
        <w:t xml:space="preserve"> </w:t>
      </w:r>
      <w:r>
        <w:t>свободного</w:t>
      </w:r>
      <w:r>
        <w:rPr>
          <w:spacing w:val="40"/>
        </w:rPr>
        <w:t xml:space="preserve"> </w:t>
      </w:r>
      <w:r>
        <w:t>падения. Движение</w:t>
      </w:r>
      <w:r>
        <w:rPr>
          <w:spacing w:val="7"/>
        </w:rPr>
        <w:t xml:space="preserve"> </w:t>
      </w:r>
      <w:r>
        <w:t>планет</w:t>
      </w:r>
      <w:r>
        <w:rPr>
          <w:spacing w:val="23"/>
        </w:rPr>
        <w:t xml:space="preserve"> </w:t>
      </w:r>
      <w:r>
        <w:t>вокруг</w:t>
      </w:r>
      <w:r>
        <w:rPr>
          <w:spacing w:val="29"/>
        </w:rPr>
        <w:t xml:space="preserve"> </w:t>
      </w:r>
      <w:r>
        <w:t>Солнца.</w:t>
      </w:r>
      <w:r>
        <w:rPr>
          <w:spacing w:val="19"/>
        </w:rPr>
        <w:t xml:space="preserve"> </w:t>
      </w:r>
      <w:r>
        <w:t>Первая</w:t>
      </w:r>
      <w:r>
        <w:rPr>
          <w:spacing w:val="18"/>
        </w:rPr>
        <w:t xml:space="preserve"> </w:t>
      </w:r>
      <w:r>
        <w:t>космическая</w:t>
      </w:r>
      <w:r>
        <w:rPr>
          <w:spacing w:val="32"/>
        </w:rPr>
        <w:t xml:space="preserve"> </w:t>
      </w:r>
      <w:r>
        <w:t>скорость.</w:t>
      </w:r>
      <w:r>
        <w:rPr>
          <w:spacing w:val="29"/>
        </w:rPr>
        <w:t xml:space="preserve"> </w:t>
      </w:r>
      <w:r>
        <w:t>Невесомость</w:t>
      </w:r>
      <w:r>
        <w:rPr>
          <w:spacing w:val="33"/>
        </w:rPr>
        <w:t xml:space="preserve"> </w:t>
      </w:r>
      <w:r>
        <w:t>и</w:t>
      </w:r>
      <w:r>
        <w:rPr>
          <w:spacing w:val="24"/>
        </w:rPr>
        <w:t xml:space="preserve"> </w:t>
      </w:r>
      <w:r>
        <w:rPr>
          <w:spacing w:val="-2"/>
        </w:rPr>
        <w:t>перегрузки.</w:t>
      </w:r>
    </w:p>
    <w:p w:rsidR="000C0C23" w:rsidRDefault="00692F60">
      <w:pPr>
        <w:pStyle w:val="a3"/>
        <w:spacing w:line="295" w:lineRule="auto"/>
        <w:ind w:right="865"/>
      </w:pPr>
      <w:r>
        <w:t>Равновесие</w:t>
      </w:r>
      <w:r>
        <w:rPr>
          <w:spacing w:val="19"/>
        </w:rPr>
        <w:t xml:space="preserve"> </w:t>
      </w:r>
      <w:r>
        <w:t>материальной</w:t>
      </w:r>
      <w:r>
        <w:rPr>
          <w:spacing w:val="31"/>
        </w:rPr>
        <w:t xml:space="preserve"> </w:t>
      </w:r>
      <w:r>
        <w:t>точки.</w:t>
      </w:r>
      <w:r>
        <w:rPr>
          <w:spacing w:val="40"/>
        </w:rPr>
        <w:t xml:space="preserve"> </w:t>
      </w:r>
      <w:r>
        <w:t>Абсолютно</w:t>
      </w:r>
      <w:r>
        <w:rPr>
          <w:spacing w:val="29"/>
        </w:rPr>
        <w:t xml:space="preserve"> </w:t>
      </w:r>
      <w:r>
        <w:t>твѐрдое</w:t>
      </w:r>
      <w:r>
        <w:rPr>
          <w:spacing w:val="32"/>
        </w:rPr>
        <w:t xml:space="preserve"> </w:t>
      </w:r>
      <w:r>
        <w:t>тело.</w:t>
      </w:r>
      <w:r>
        <w:rPr>
          <w:spacing w:val="38"/>
        </w:rPr>
        <w:t xml:space="preserve"> </w:t>
      </w:r>
      <w:r>
        <w:t>Равновесие</w:t>
      </w:r>
      <w:r>
        <w:rPr>
          <w:spacing w:val="19"/>
        </w:rPr>
        <w:t xml:space="preserve"> </w:t>
      </w:r>
      <w:r>
        <w:t>твѐрдого</w:t>
      </w:r>
      <w:r>
        <w:rPr>
          <w:spacing w:val="34"/>
        </w:rPr>
        <w:t xml:space="preserve"> </w:t>
      </w:r>
      <w:r>
        <w:t>тела с закреплѐнной</w:t>
      </w:r>
      <w:r>
        <w:rPr>
          <w:spacing w:val="40"/>
        </w:rPr>
        <w:t xml:space="preserve"> </w:t>
      </w:r>
      <w:r>
        <w:t>осью</w:t>
      </w:r>
      <w:r>
        <w:rPr>
          <w:spacing w:val="40"/>
        </w:rPr>
        <w:t xml:space="preserve"> </w:t>
      </w:r>
      <w:r>
        <w:t>вращения.</w:t>
      </w:r>
      <w:r>
        <w:rPr>
          <w:spacing w:val="40"/>
        </w:rPr>
        <w:t xml:space="preserve"> </w:t>
      </w:r>
      <w:r>
        <w:t>Момент</w:t>
      </w:r>
      <w:r>
        <w:rPr>
          <w:spacing w:val="40"/>
        </w:rPr>
        <w:t xml:space="preserve"> </w:t>
      </w:r>
      <w:r>
        <w:t>силы.</w:t>
      </w:r>
      <w:r>
        <w:rPr>
          <w:spacing w:val="40"/>
        </w:rPr>
        <w:t xml:space="preserve"> </w:t>
      </w:r>
      <w:r>
        <w:t>Центр</w:t>
      </w:r>
      <w:r>
        <w:rPr>
          <w:spacing w:val="40"/>
        </w:rPr>
        <w:t xml:space="preserve"> </w:t>
      </w:r>
      <w:r>
        <w:t>тяжести.</w:t>
      </w:r>
    </w:p>
    <w:p w:rsidR="000C0C23" w:rsidRDefault="00692F60">
      <w:pPr>
        <w:pStyle w:val="a3"/>
        <w:ind w:left="1135" w:firstLine="0"/>
      </w:pPr>
      <w:r>
        <w:t>Импульс</w:t>
      </w:r>
      <w:r>
        <w:rPr>
          <w:spacing w:val="68"/>
        </w:rPr>
        <w:t xml:space="preserve"> </w:t>
      </w:r>
      <w:r>
        <w:t>тела.</w:t>
      </w:r>
      <w:r>
        <w:rPr>
          <w:spacing w:val="67"/>
        </w:rPr>
        <w:t xml:space="preserve"> </w:t>
      </w:r>
      <w:r>
        <w:t>Изменение</w:t>
      </w:r>
      <w:r>
        <w:rPr>
          <w:spacing w:val="61"/>
        </w:rPr>
        <w:t xml:space="preserve"> </w:t>
      </w:r>
      <w:r>
        <w:t>импульса.</w:t>
      </w:r>
      <w:r>
        <w:rPr>
          <w:spacing w:val="68"/>
        </w:rPr>
        <w:t xml:space="preserve"> </w:t>
      </w:r>
      <w:r>
        <w:t>Импульс</w:t>
      </w:r>
      <w:r>
        <w:rPr>
          <w:spacing w:val="66"/>
        </w:rPr>
        <w:t xml:space="preserve"> </w:t>
      </w:r>
      <w:r>
        <w:t>силы.</w:t>
      </w:r>
      <w:r>
        <w:rPr>
          <w:spacing w:val="67"/>
        </w:rPr>
        <w:t xml:space="preserve"> </w:t>
      </w:r>
      <w:r>
        <w:t>Закон</w:t>
      </w:r>
      <w:r>
        <w:rPr>
          <w:spacing w:val="74"/>
        </w:rPr>
        <w:t xml:space="preserve"> </w:t>
      </w:r>
      <w:r>
        <w:t>сохранения</w:t>
      </w:r>
      <w:r>
        <w:rPr>
          <w:spacing w:val="69"/>
        </w:rPr>
        <w:t xml:space="preserve"> </w:t>
      </w:r>
      <w:r>
        <w:rPr>
          <w:spacing w:val="-2"/>
        </w:rPr>
        <w:t>импульса.</w:t>
      </w:r>
    </w:p>
    <w:p w:rsidR="000C0C23" w:rsidRDefault="00692F60">
      <w:pPr>
        <w:pStyle w:val="a3"/>
        <w:spacing w:before="21"/>
        <w:ind w:firstLine="0"/>
      </w:pPr>
      <w:r>
        <w:t>Реактивное</w:t>
      </w:r>
      <w:r>
        <w:rPr>
          <w:spacing w:val="20"/>
        </w:rPr>
        <w:t xml:space="preserve"> </w:t>
      </w:r>
      <w:r>
        <w:rPr>
          <w:spacing w:val="-2"/>
        </w:rPr>
        <w:t>движение.</w:t>
      </w:r>
    </w:p>
    <w:p w:rsidR="000C0C23" w:rsidRDefault="00692F60">
      <w:pPr>
        <w:pStyle w:val="a3"/>
        <w:spacing w:before="52" w:line="288" w:lineRule="auto"/>
        <w:ind w:right="854"/>
      </w:pPr>
      <w: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w:t>
      </w:r>
      <w:r>
        <w:rPr>
          <w:spacing w:val="40"/>
        </w:rPr>
        <w:t xml:space="preserve"> </w:t>
      </w:r>
      <w:r>
        <w:t>сохранения</w:t>
      </w:r>
      <w:r>
        <w:rPr>
          <w:spacing w:val="40"/>
        </w:rPr>
        <w:t xml:space="preserve"> </w:t>
      </w:r>
      <w:r>
        <w:t>механической</w:t>
      </w:r>
      <w:r>
        <w:rPr>
          <w:spacing w:val="40"/>
        </w:rPr>
        <w:t xml:space="preserve"> </w:t>
      </w:r>
      <w:r>
        <w:t>энергии.</w:t>
      </w:r>
    </w:p>
    <w:p w:rsidR="000C0C23" w:rsidRDefault="000C0C23">
      <w:pPr>
        <w:pStyle w:val="a3"/>
        <w:spacing w:line="288" w:lineRule="auto"/>
        <w:sectPr w:rsidR="000C0C23">
          <w:type w:val="continuous"/>
          <w:pgSz w:w="11910" w:h="16850"/>
          <w:pgMar w:top="1940" w:right="0" w:bottom="1020" w:left="1275" w:header="0" w:footer="885" w:gutter="0"/>
          <w:cols w:space="720"/>
        </w:sectPr>
      </w:pPr>
    </w:p>
    <w:p w:rsidR="000C0C23" w:rsidRDefault="00692F60">
      <w:pPr>
        <w:pStyle w:val="a3"/>
        <w:spacing w:before="72"/>
        <w:ind w:left="1135" w:firstLine="0"/>
        <w:jc w:val="left"/>
      </w:pPr>
      <w:r>
        <w:rPr>
          <w:spacing w:val="-2"/>
        </w:rPr>
        <w:t>Демонстрации.</w:t>
      </w:r>
    </w:p>
    <w:p w:rsidR="000C0C23" w:rsidRDefault="00692F60">
      <w:pPr>
        <w:pStyle w:val="a3"/>
        <w:spacing w:before="62"/>
        <w:ind w:left="1135" w:firstLine="0"/>
        <w:jc w:val="left"/>
      </w:pPr>
      <w:r>
        <w:t>Наблюдение</w:t>
      </w:r>
      <w:r>
        <w:rPr>
          <w:spacing w:val="18"/>
        </w:rPr>
        <w:t xml:space="preserve"> </w:t>
      </w:r>
      <w:r>
        <w:t>механического</w:t>
      </w:r>
      <w:r>
        <w:rPr>
          <w:spacing w:val="29"/>
        </w:rPr>
        <w:t xml:space="preserve"> </w:t>
      </w:r>
      <w:r>
        <w:t>движения</w:t>
      </w:r>
      <w:r>
        <w:rPr>
          <w:spacing w:val="33"/>
        </w:rPr>
        <w:t xml:space="preserve"> </w:t>
      </w:r>
      <w:r>
        <w:t>тела</w:t>
      </w:r>
      <w:r>
        <w:rPr>
          <w:spacing w:val="37"/>
        </w:rPr>
        <w:t xml:space="preserve"> </w:t>
      </w:r>
      <w:r>
        <w:t>относительно</w:t>
      </w:r>
      <w:r>
        <w:rPr>
          <w:spacing w:val="29"/>
        </w:rPr>
        <w:t xml:space="preserve"> </w:t>
      </w:r>
      <w:r>
        <w:t>разных</w:t>
      </w:r>
      <w:r>
        <w:rPr>
          <w:spacing w:val="29"/>
        </w:rPr>
        <w:t xml:space="preserve"> </w:t>
      </w:r>
      <w:r>
        <w:t>тел</w:t>
      </w:r>
      <w:r>
        <w:rPr>
          <w:spacing w:val="29"/>
        </w:rPr>
        <w:t xml:space="preserve"> </w:t>
      </w:r>
      <w:r>
        <w:rPr>
          <w:spacing w:val="-2"/>
        </w:rPr>
        <w:t>отсчѐта.</w:t>
      </w:r>
    </w:p>
    <w:p w:rsidR="000C0C23" w:rsidRDefault="00692F60">
      <w:pPr>
        <w:pStyle w:val="a3"/>
        <w:spacing w:before="47" w:line="292" w:lineRule="auto"/>
        <w:ind w:right="873"/>
        <w:jc w:val="left"/>
      </w:pPr>
      <w:r>
        <w:t>Сравнение путей и траекторий движения одного и того же тела</w:t>
      </w:r>
      <w:r>
        <w:rPr>
          <w:spacing w:val="27"/>
        </w:rPr>
        <w:t xml:space="preserve"> </w:t>
      </w:r>
      <w:r>
        <w:t>относительно разных тел отсчѐта.</w:t>
      </w:r>
    </w:p>
    <w:p w:rsidR="000C0C23" w:rsidRDefault="00692F60">
      <w:pPr>
        <w:pStyle w:val="a3"/>
        <w:spacing w:line="292" w:lineRule="auto"/>
        <w:ind w:left="1135" w:right="2896" w:firstLine="0"/>
        <w:jc w:val="left"/>
      </w:pPr>
      <w:r>
        <w:t>Измерение</w:t>
      </w:r>
      <w:r>
        <w:rPr>
          <w:spacing w:val="-8"/>
        </w:rPr>
        <w:t xml:space="preserve"> </w:t>
      </w:r>
      <w:r>
        <w:t>скорости</w:t>
      </w:r>
      <w:r>
        <w:rPr>
          <w:spacing w:val="-6"/>
        </w:rPr>
        <w:t xml:space="preserve"> </w:t>
      </w:r>
      <w:r>
        <w:t>и</w:t>
      </w:r>
      <w:r>
        <w:rPr>
          <w:spacing w:val="-2"/>
        </w:rPr>
        <w:t xml:space="preserve"> </w:t>
      </w:r>
      <w:r>
        <w:t>ускорения</w:t>
      </w:r>
      <w:r>
        <w:rPr>
          <w:spacing w:val="-7"/>
        </w:rPr>
        <w:t xml:space="preserve"> </w:t>
      </w:r>
      <w:r>
        <w:t>прямолинейного</w:t>
      </w:r>
      <w:r>
        <w:rPr>
          <w:spacing w:val="-5"/>
        </w:rPr>
        <w:t xml:space="preserve"> </w:t>
      </w:r>
      <w:r>
        <w:t>движения. Исследование признаков</w:t>
      </w:r>
      <w:r>
        <w:rPr>
          <w:spacing w:val="40"/>
        </w:rPr>
        <w:t xml:space="preserve"> </w:t>
      </w:r>
      <w:r>
        <w:t>равноускоренного</w:t>
      </w:r>
      <w:r>
        <w:rPr>
          <w:spacing w:val="40"/>
        </w:rPr>
        <w:t xml:space="preserve"> </w:t>
      </w:r>
      <w:r>
        <w:t>движения.</w:t>
      </w:r>
    </w:p>
    <w:p w:rsidR="000C0C23" w:rsidRDefault="00692F60">
      <w:pPr>
        <w:pStyle w:val="a3"/>
        <w:spacing w:line="258" w:lineRule="exact"/>
        <w:ind w:left="1135" w:firstLine="0"/>
        <w:jc w:val="left"/>
      </w:pPr>
      <w:r>
        <w:t>Наблюдение</w:t>
      </w:r>
      <w:r>
        <w:rPr>
          <w:spacing w:val="16"/>
        </w:rPr>
        <w:t xml:space="preserve"> </w:t>
      </w:r>
      <w:r>
        <w:t>движения</w:t>
      </w:r>
      <w:r>
        <w:rPr>
          <w:spacing w:val="35"/>
        </w:rPr>
        <w:t xml:space="preserve"> </w:t>
      </w:r>
      <w:r>
        <w:t>тела</w:t>
      </w:r>
      <w:r>
        <w:rPr>
          <w:spacing w:val="28"/>
        </w:rPr>
        <w:t xml:space="preserve"> </w:t>
      </w:r>
      <w:r>
        <w:t>по</w:t>
      </w:r>
      <w:r>
        <w:rPr>
          <w:spacing w:val="26"/>
        </w:rPr>
        <w:t xml:space="preserve"> </w:t>
      </w:r>
      <w:r>
        <w:rPr>
          <w:spacing w:val="-2"/>
        </w:rPr>
        <w:t>окружности.</w:t>
      </w:r>
    </w:p>
    <w:p w:rsidR="000C0C23" w:rsidRDefault="00692F60">
      <w:pPr>
        <w:pStyle w:val="a3"/>
        <w:spacing w:before="41" w:line="292" w:lineRule="auto"/>
        <w:ind w:right="873"/>
        <w:jc w:val="left"/>
      </w:pPr>
      <w:r>
        <w:t>Наблюдение</w:t>
      </w:r>
      <w:r>
        <w:rPr>
          <w:spacing w:val="40"/>
        </w:rPr>
        <w:t xml:space="preserve"> </w:t>
      </w:r>
      <w:r>
        <w:t>механических</w:t>
      </w:r>
      <w:r>
        <w:rPr>
          <w:spacing w:val="40"/>
        </w:rPr>
        <w:t xml:space="preserve"> </w:t>
      </w:r>
      <w:r>
        <w:t>явлений,</w:t>
      </w:r>
      <w:r>
        <w:rPr>
          <w:spacing w:val="40"/>
        </w:rPr>
        <w:t xml:space="preserve"> </w:t>
      </w:r>
      <w:r>
        <w:t>происходящих</w:t>
      </w:r>
      <w:r>
        <w:rPr>
          <w:spacing w:val="40"/>
        </w:rPr>
        <w:t xml:space="preserve"> </w:t>
      </w:r>
      <w:r>
        <w:t>в</w:t>
      </w:r>
      <w:r>
        <w:rPr>
          <w:spacing w:val="80"/>
        </w:rPr>
        <w:t xml:space="preserve"> </w:t>
      </w:r>
      <w:r>
        <w:t>системе</w:t>
      </w:r>
      <w:r>
        <w:rPr>
          <w:spacing w:val="40"/>
        </w:rPr>
        <w:t xml:space="preserve"> </w:t>
      </w:r>
      <w:r>
        <w:t>отсчѐта</w:t>
      </w:r>
      <w:r>
        <w:rPr>
          <w:spacing w:val="40"/>
        </w:rPr>
        <w:t xml:space="preserve"> </w:t>
      </w:r>
      <w:r>
        <w:t>«Тележка»</w:t>
      </w:r>
      <w:r>
        <w:rPr>
          <w:spacing w:val="40"/>
        </w:rPr>
        <w:t xml:space="preserve"> </w:t>
      </w:r>
      <w:r>
        <w:t>при</w:t>
      </w:r>
      <w:r>
        <w:rPr>
          <w:spacing w:val="40"/>
        </w:rPr>
        <w:t xml:space="preserve"> </w:t>
      </w:r>
      <w:r>
        <w:t>еѐ</w:t>
      </w:r>
      <w:r>
        <w:rPr>
          <w:spacing w:val="40"/>
        </w:rPr>
        <w:t xml:space="preserve"> </w:t>
      </w:r>
      <w:r>
        <w:t>равномерном</w:t>
      </w:r>
      <w:r>
        <w:rPr>
          <w:spacing w:val="40"/>
        </w:rPr>
        <w:t xml:space="preserve"> </w:t>
      </w:r>
      <w:r>
        <w:t>и</w:t>
      </w:r>
      <w:r>
        <w:rPr>
          <w:spacing w:val="40"/>
        </w:rPr>
        <w:t xml:space="preserve"> </w:t>
      </w:r>
      <w:r>
        <w:t>ускоренном</w:t>
      </w:r>
      <w:r>
        <w:rPr>
          <w:spacing w:val="40"/>
        </w:rPr>
        <w:t xml:space="preserve"> </w:t>
      </w:r>
      <w:r>
        <w:t>движении</w:t>
      </w:r>
      <w:r>
        <w:rPr>
          <w:spacing w:val="40"/>
        </w:rPr>
        <w:t xml:space="preserve"> </w:t>
      </w:r>
      <w:r>
        <w:t>относительно</w:t>
      </w:r>
      <w:r>
        <w:rPr>
          <w:spacing w:val="40"/>
        </w:rPr>
        <w:t xml:space="preserve"> </w:t>
      </w:r>
      <w:r>
        <w:t>кабинета</w:t>
      </w:r>
      <w:r>
        <w:rPr>
          <w:spacing w:val="40"/>
        </w:rPr>
        <w:t xml:space="preserve"> </w:t>
      </w:r>
      <w:r>
        <w:t>физики.</w:t>
      </w:r>
    </w:p>
    <w:p w:rsidR="000C0C23" w:rsidRDefault="00692F60">
      <w:pPr>
        <w:pStyle w:val="a3"/>
        <w:spacing w:line="288" w:lineRule="auto"/>
        <w:ind w:left="1135" w:right="1216" w:firstLine="0"/>
        <w:jc w:val="left"/>
      </w:pPr>
      <w:r>
        <w:t>Зависимость</w:t>
      </w:r>
      <w:r>
        <w:rPr>
          <w:spacing w:val="35"/>
        </w:rPr>
        <w:t xml:space="preserve"> </w:t>
      </w:r>
      <w:r>
        <w:t>ускорения тела от массы тела и действующей на него силы. Наблюдение</w:t>
      </w:r>
      <w:r>
        <w:rPr>
          <w:spacing w:val="40"/>
        </w:rPr>
        <w:t xml:space="preserve"> </w:t>
      </w:r>
      <w:r>
        <w:t>равенства</w:t>
      </w:r>
      <w:r>
        <w:rPr>
          <w:spacing w:val="40"/>
        </w:rPr>
        <w:t xml:space="preserve"> </w:t>
      </w:r>
      <w:r>
        <w:t>сил</w:t>
      </w:r>
      <w:r>
        <w:rPr>
          <w:spacing w:val="40"/>
        </w:rPr>
        <w:t xml:space="preserve"> </w:t>
      </w:r>
      <w:r>
        <w:t>при взаимодействии</w:t>
      </w:r>
      <w:r>
        <w:rPr>
          <w:spacing w:val="40"/>
        </w:rPr>
        <w:t xml:space="preserve"> </w:t>
      </w:r>
      <w:r>
        <w:t>тел.</w:t>
      </w:r>
    </w:p>
    <w:p w:rsidR="000C0C23" w:rsidRDefault="00692F60">
      <w:pPr>
        <w:pStyle w:val="a3"/>
        <w:spacing w:line="288" w:lineRule="auto"/>
        <w:ind w:left="1135" w:right="4361" w:firstLine="0"/>
        <w:jc w:val="left"/>
      </w:pPr>
      <w:r>
        <w:t>Изменение веса тела при ускоренном движении. Передача импульса при взаимодействии тел.</w:t>
      </w:r>
    </w:p>
    <w:p w:rsidR="000C0C23" w:rsidRDefault="00692F60">
      <w:pPr>
        <w:pStyle w:val="a3"/>
        <w:spacing w:line="292" w:lineRule="auto"/>
        <w:ind w:left="1135" w:right="3451" w:firstLine="0"/>
        <w:jc w:val="left"/>
      </w:pPr>
      <w:r>
        <w:t>Преобразования энергии при взаимодействии тел. Сохранение импульса</w:t>
      </w:r>
      <w:r>
        <w:rPr>
          <w:spacing w:val="40"/>
        </w:rPr>
        <w:t xml:space="preserve"> </w:t>
      </w:r>
      <w:r>
        <w:t>при</w:t>
      </w:r>
      <w:r>
        <w:rPr>
          <w:spacing w:val="31"/>
        </w:rPr>
        <w:t xml:space="preserve"> </w:t>
      </w:r>
      <w:r>
        <w:t>неупругом</w:t>
      </w:r>
      <w:r>
        <w:rPr>
          <w:spacing w:val="29"/>
        </w:rPr>
        <w:t xml:space="preserve"> </w:t>
      </w:r>
      <w:r>
        <w:t>взаимодействии.</w:t>
      </w:r>
    </w:p>
    <w:p w:rsidR="000C0C23" w:rsidRDefault="00692F60">
      <w:pPr>
        <w:pStyle w:val="a3"/>
        <w:spacing w:line="292" w:lineRule="auto"/>
        <w:ind w:left="1135" w:right="2896" w:firstLine="0"/>
        <w:jc w:val="left"/>
      </w:pPr>
      <w:r>
        <w:t>Сохранение</w:t>
      </w:r>
      <w:r>
        <w:rPr>
          <w:spacing w:val="-9"/>
        </w:rPr>
        <w:t xml:space="preserve"> </w:t>
      </w:r>
      <w:r>
        <w:t>импульса</w:t>
      </w:r>
      <w:r>
        <w:rPr>
          <w:spacing w:val="-3"/>
        </w:rPr>
        <w:t xml:space="preserve"> </w:t>
      </w:r>
      <w:r>
        <w:t>при</w:t>
      </w:r>
      <w:r>
        <w:rPr>
          <w:spacing w:val="-7"/>
        </w:rPr>
        <w:t xml:space="preserve"> </w:t>
      </w:r>
      <w:r>
        <w:t>абсолютно</w:t>
      </w:r>
      <w:r>
        <w:rPr>
          <w:spacing w:val="-7"/>
        </w:rPr>
        <w:t xml:space="preserve"> </w:t>
      </w:r>
      <w:r>
        <w:t>упругом</w:t>
      </w:r>
      <w:r>
        <w:rPr>
          <w:spacing w:val="-9"/>
        </w:rPr>
        <w:t xml:space="preserve"> </w:t>
      </w:r>
      <w:r>
        <w:t>взаимодействии. Наблюдение реактивного движения.</w:t>
      </w:r>
    </w:p>
    <w:p w:rsidR="000C0C23" w:rsidRDefault="00692F60">
      <w:pPr>
        <w:pStyle w:val="a3"/>
        <w:spacing w:line="258" w:lineRule="exact"/>
        <w:ind w:left="1135" w:firstLine="0"/>
        <w:jc w:val="left"/>
      </w:pPr>
      <w:r>
        <w:t>Сохранение</w:t>
      </w:r>
      <w:r>
        <w:rPr>
          <w:spacing w:val="31"/>
        </w:rPr>
        <w:t xml:space="preserve"> </w:t>
      </w:r>
      <w:r>
        <w:t>механической</w:t>
      </w:r>
      <w:r>
        <w:rPr>
          <w:spacing w:val="33"/>
        </w:rPr>
        <w:t xml:space="preserve"> </w:t>
      </w:r>
      <w:r>
        <w:t>энергии</w:t>
      </w:r>
      <w:r>
        <w:rPr>
          <w:spacing w:val="30"/>
        </w:rPr>
        <w:t xml:space="preserve"> </w:t>
      </w:r>
      <w:r>
        <w:t>при</w:t>
      </w:r>
      <w:r>
        <w:rPr>
          <w:spacing w:val="42"/>
        </w:rPr>
        <w:t xml:space="preserve"> </w:t>
      </w:r>
      <w:r>
        <w:t>свободном</w:t>
      </w:r>
      <w:r>
        <w:rPr>
          <w:spacing w:val="25"/>
        </w:rPr>
        <w:t xml:space="preserve"> </w:t>
      </w:r>
      <w:r>
        <w:rPr>
          <w:spacing w:val="-2"/>
        </w:rPr>
        <w:t>падении.</w:t>
      </w:r>
    </w:p>
    <w:p w:rsidR="000C0C23" w:rsidRDefault="00692F60">
      <w:pPr>
        <w:pStyle w:val="a3"/>
        <w:spacing w:before="28" w:line="292" w:lineRule="auto"/>
        <w:ind w:left="1135" w:right="199" w:firstLine="0"/>
        <w:jc w:val="left"/>
      </w:pPr>
      <w:r>
        <w:t>Сохранение механической энергии при движении тела под действием пружины.</w:t>
      </w:r>
      <w:r>
        <w:rPr>
          <w:spacing w:val="80"/>
        </w:rPr>
        <w:t xml:space="preserve"> </w:t>
      </w:r>
      <w:r>
        <w:t>Лабораторные работы и опыты.</w:t>
      </w:r>
    </w:p>
    <w:p w:rsidR="000C0C23" w:rsidRDefault="00692F60">
      <w:pPr>
        <w:pStyle w:val="a3"/>
        <w:spacing w:line="292" w:lineRule="auto"/>
        <w:ind w:right="872"/>
      </w:pPr>
      <w:r>
        <w:t>Конструирование тракта для разгона и дальнейшего равномерного движения шарика или тележки.</w:t>
      </w:r>
    </w:p>
    <w:p w:rsidR="000C0C23" w:rsidRDefault="00692F60">
      <w:pPr>
        <w:pStyle w:val="a3"/>
        <w:spacing w:line="288" w:lineRule="auto"/>
        <w:ind w:right="865"/>
      </w:pPr>
      <w:r>
        <w:t>Определение средней скорости скольжения бруска или движения шарика по</w:t>
      </w:r>
      <w:r>
        <w:rPr>
          <w:spacing w:val="40"/>
        </w:rPr>
        <w:t xml:space="preserve"> </w:t>
      </w:r>
      <w:r>
        <w:t>наклонной плоскости.</w:t>
      </w:r>
    </w:p>
    <w:p w:rsidR="000C0C23" w:rsidRDefault="00692F60">
      <w:pPr>
        <w:pStyle w:val="a3"/>
        <w:spacing w:line="288" w:lineRule="auto"/>
        <w:ind w:right="885"/>
      </w:pPr>
      <w:r>
        <w:t>Определение ускорения тела при равноускоренном движении по наклонной</w:t>
      </w:r>
      <w:r>
        <w:rPr>
          <w:spacing w:val="80"/>
        </w:rPr>
        <w:t xml:space="preserve"> </w:t>
      </w:r>
      <w:r>
        <w:rPr>
          <w:spacing w:val="-2"/>
        </w:rPr>
        <w:t>плоскости.</w:t>
      </w:r>
    </w:p>
    <w:p w:rsidR="000C0C23" w:rsidRDefault="00692F60">
      <w:pPr>
        <w:pStyle w:val="a3"/>
        <w:spacing w:line="288" w:lineRule="auto"/>
        <w:ind w:right="903"/>
      </w:pPr>
      <w:r>
        <w:t>Исследование зависимости пути от времени при равноускоренном движении без начальной скорости.</w:t>
      </w:r>
    </w:p>
    <w:p w:rsidR="000C0C23" w:rsidRDefault="00692F60">
      <w:pPr>
        <w:pStyle w:val="a3"/>
        <w:spacing w:line="290" w:lineRule="auto"/>
        <w:ind w:right="866"/>
      </w:pPr>
      <w:r>
        <w:t>Проверка гипотезы: если при равноускоренном движении без начальной скорости</w:t>
      </w:r>
      <w:r>
        <w:rPr>
          <w:spacing w:val="80"/>
        </w:rPr>
        <w:t xml:space="preserve"> </w:t>
      </w:r>
      <w:r>
        <w:t>пути относятся как ряд нечѐтных чисел, то соответствующие промежутки времени</w:t>
      </w:r>
      <w:r>
        <w:rPr>
          <w:spacing w:val="80"/>
        </w:rPr>
        <w:t xml:space="preserve"> </w:t>
      </w:r>
      <w:r>
        <w:rPr>
          <w:spacing w:val="-2"/>
        </w:rPr>
        <w:t>одинаковы.</w:t>
      </w:r>
    </w:p>
    <w:p w:rsidR="000C0C23" w:rsidRDefault="00692F60">
      <w:pPr>
        <w:pStyle w:val="a3"/>
        <w:spacing w:line="288" w:lineRule="auto"/>
        <w:ind w:left="1135" w:right="868" w:firstLine="0"/>
      </w:pPr>
      <w:r>
        <w:t>Исследование зависимости силы трения скольжения от силы нормального давления. Определение</w:t>
      </w:r>
      <w:r>
        <w:rPr>
          <w:spacing w:val="40"/>
        </w:rPr>
        <w:t xml:space="preserve"> </w:t>
      </w:r>
      <w:r>
        <w:t>коэффициента</w:t>
      </w:r>
      <w:r>
        <w:rPr>
          <w:spacing w:val="40"/>
        </w:rPr>
        <w:t xml:space="preserve"> </w:t>
      </w:r>
      <w:r>
        <w:t>трения</w:t>
      </w:r>
      <w:r>
        <w:rPr>
          <w:spacing w:val="40"/>
        </w:rPr>
        <w:t xml:space="preserve"> </w:t>
      </w:r>
      <w:r>
        <w:t>скольжения.</w:t>
      </w:r>
    </w:p>
    <w:p w:rsidR="000C0C23" w:rsidRDefault="00692F60">
      <w:pPr>
        <w:pStyle w:val="a3"/>
        <w:spacing w:line="263" w:lineRule="exact"/>
        <w:ind w:left="1135" w:firstLine="0"/>
      </w:pPr>
      <w:r>
        <w:t>Определение</w:t>
      </w:r>
      <w:r>
        <w:rPr>
          <w:spacing w:val="21"/>
        </w:rPr>
        <w:t xml:space="preserve"> </w:t>
      </w:r>
      <w:r>
        <w:t>жѐсткости</w:t>
      </w:r>
      <w:r>
        <w:rPr>
          <w:spacing w:val="37"/>
        </w:rPr>
        <w:t xml:space="preserve"> </w:t>
      </w:r>
      <w:r>
        <w:rPr>
          <w:spacing w:val="-2"/>
        </w:rPr>
        <w:t>пружины.</w:t>
      </w:r>
    </w:p>
    <w:p w:rsidR="000C0C23" w:rsidRDefault="00692F60">
      <w:pPr>
        <w:pStyle w:val="a3"/>
        <w:spacing w:before="32" w:line="288" w:lineRule="auto"/>
        <w:ind w:right="856"/>
      </w:pPr>
      <w:r>
        <w:t>Определение</w:t>
      </w:r>
      <w:r>
        <w:rPr>
          <w:spacing w:val="40"/>
        </w:rPr>
        <w:t xml:space="preserve"> </w:t>
      </w:r>
      <w:r>
        <w:t>работы</w:t>
      </w:r>
      <w:r>
        <w:rPr>
          <w:spacing w:val="40"/>
        </w:rPr>
        <w:t xml:space="preserve"> </w:t>
      </w:r>
      <w:r>
        <w:t>силы</w:t>
      </w:r>
      <w:r>
        <w:rPr>
          <w:spacing w:val="40"/>
        </w:rPr>
        <w:t xml:space="preserve"> </w:t>
      </w:r>
      <w:r>
        <w:t>трения</w:t>
      </w:r>
      <w:r>
        <w:rPr>
          <w:spacing w:val="40"/>
        </w:rPr>
        <w:t xml:space="preserve"> </w:t>
      </w:r>
      <w:r>
        <w:t>при</w:t>
      </w:r>
      <w:r>
        <w:rPr>
          <w:spacing w:val="40"/>
        </w:rPr>
        <w:t xml:space="preserve"> </w:t>
      </w:r>
      <w:r>
        <w:t>равномерном</w:t>
      </w:r>
      <w:r>
        <w:rPr>
          <w:spacing w:val="40"/>
        </w:rPr>
        <w:t xml:space="preserve"> </w:t>
      </w:r>
      <w:r>
        <w:t>движении</w:t>
      </w:r>
      <w:r>
        <w:rPr>
          <w:spacing w:val="40"/>
        </w:rPr>
        <w:t xml:space="preserve"> </w:t>
      </w:r>
      <w:r>
        <w:t>тела</w:t>
      </w:r>
      <w:r>
        <w:rPr>
          <w:spacing w:val="40"/>
        </w:rPr>
        <w:t xml:space="preserve"> </w:t>
      </w:r>
      <w:r>
        <w:t>по горизонтальной поверхности.</w:t>
      </w:r>
    </w:p>
    <w:p w:rsidR="000C0C23" w:rsidRDefault="00692F60">
      <w:pPr>
        <w:pStyle w:val="a3"/>
        <w:spacing w:line="292" w:lineRule="auto"/>
        <w:ind w:right="878"/>
      </w:pPr>
      <w:r>
        <w:t>Определение работы силы упругости при подъѐме груза с использованием неподвижного и подвижного блоков.</w:t>
      </w:r>
    </w:p>
    <w:p w:rsidR="000C0C23" w:rsidRDefault="00692F60">
      <w:pPr>
        <w:pStyle w:val="a3"/>
        <w:spacing w:line="288" w:lineRule="auto"/>
        <w:ind w:left="1135" w:right="5624" w:firstLine="0"/>
      </w:pPr>
      <w:r>
        <w:t>Изучение закона сохранения энергии. Механические колебания и волны.</w:t>
      </w:r>
    </w:p>
    <w:p w:rsidR="000C0C23" w:rsidRDefault="00692F60">
      <w:pPr>
        <w:pStyle w:val="a3"/>
        <w:spacing w:line="288" w:lineRule="auto"/>
        <w:ind w:right="864"/>
      </w:pPr>
      <w: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rsidR="000C0C23" w:rsidRDefault="00692F60">
      <w:pPr>
        <w:pStyle w:val="a3"/>
        <w:spacing w:line="288" w:lineRule="auto"/>
        <w:ind w:right="887"/>
      </w:pPr>
      <w:r>
        <w:t>Затухающие колебания. Вынужденные колебания. Резонанс. Механические волны. Свойства</w:t>
      </w:r>
      <w:r>
        <w:rPr>
          <w:spacing w:val="40"/>
        </w:rPr>
        <w:t xml:space="preserve"> </w:t>
      </w:r>
      <w:r>
        <w:t>механических</w:t>
      </w:r>
      <w:r>
        <w:rPr>
          <w:spacing w:val="37"/>
        </w:rPr>
        <w:t xml:space="preserve"> </w:t>
      </w:r>
      <w:r>
        <w:t>волн.</w:t>
      </w:r>
      <w:r>
        <w:rPr>
          <w:spacing w:val="40"/>
        </w:rPr>
        <w:t xml:space="preserve"> </w:t>
      </w:r>
      <w:r>
        <w:t>Продольные</w:t>
      </w:r>
      <w:r>
        <w:rPr>
          <w:spacing w:val="40"/>
        </w:rPr>
        <w:t xml:space="preserve"> </w:t>
      </w:r>
      <w:r>
        <w:t>и</w:t>
      </w:r>
      <w:r>
        <w:rPr>
          <w:spacing w:val="40"/>
        </w:rPr>
        <w:t xml:space="preserve"> </w:t>
      </w:r>
      <w:r>
        <w:t>поперечные</w:t>
      </w:r>
      <w:r>
        <w:rPr>
          <w:spacing w:val="40"/>
        </w:rPr>
        <w:t xml:space="preserve"> </w:t>
      </w:r>
      <w:r>
        <w:t>волны.</w:t>
      </w:r>
      <w:r>
        <w:rPr>
          <w:spacing w:val="40"/>
        </w:rPr>
        <w:t xml:space="preserve"> </w:t>
      </w:r>
      <w:r>
        <w:t>Длина</w:t>
      </w:r>
      <w:r>
        <w:rPr>
          <w:spacing w:val="40"/>
        </w:rPr>
        <w:t xml:space="preserve"> </w:t>
      </w:r>
      <w:r>
        <w:t>волны</w:t>
      </w:r>
      <w:r>
        <w:rPr>
          <w:spacing w:val="40"/>
        </w:rPr>
        <w:t xml:space="preserve"> </w:t>
      </w:r>
      <w:r>
        <w:t>и</w:t>
      </w:r>
      <w:r>
        <w:rPr>
          <w:spacing w:val="40"/>
        </w:rPr>
        <w:t xml:space="preserve"> </w:t>
      </w:r>
      <w:r>
        <w:t>скорость</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jc w:val="left"/>
      </w:pPr>
      <w:r>
        <w:t>еѐ</w:t>
      </w:r>
      <w:r>
        <w:rPr>
          <w:spacing w:val="24"/>
        </w:rPr>
        <w:t xml:space="preserve"> </w:t>
      </w:r>
      <w:r>
        <w:t>распространения.</w:t>
      </w:r>
      <w:r>
        <w:rPr>
          <w:spacing w:val="34"/>
        </w:rPr>
        <w:t xml:space="preserve"> </w:t>
      </w:r>
      <w:r>
        <w:t>Механические</w:t>
      </w:r>
      <w:r>
        <w:rPr>
          <w:spacing w:val="19"/>
        </w:rPr>
        <w:t xml:space="preserve"> </w:t>
      </w:r>
      <w:r>
        <w:t>волны</w:t>
      </w:r>
      <w:r>
        <w:rPr>
          <w:spacing w:val="19"/>
        </w:rPr>
        <w:t xml:space="preserve"> </w:t>
      </w:r>
      <w:r>
        <w:t>в</w:t>
      </w:r>
      <w:r>
        <w:rPr>
          <w:spacing w:val="38"/>
        </w:rPr>
        <w:t xml:space="preserve"> </w:t>
      </w:r>
      <w:r>
        <w:t>твѐрдом</w:t>
      </w:r>
      <w:r>
        <w:rPr>
          <w:spacing w:val="31"/>
        </w:rPr>
        <w:t xml:space="preserve"> </w:t>
      </w:r>
      <w:r>
        <w:t>теле,</w:t>
      </w:r>
      <w:r>
        <w:rPr>
          <w:spacing w:val="32"/>
        </w:rPr>
        <w:t xml:space="preserve"> </w:t>
      </w:r>
      <w:r>
        <w:t>сейсмические</w:t>
      </w:r>
      <w:r>
        <w:rPr>
          <w:spacing w:val="20"/>
        </w:rPr>
        <w:t xml:space="preserve"> </w:t>
      </w:r>
      <w:r>
        <w:rPr>
          <w:spacing w:val="-2"/>
        </w:rPr>
        <w:t>волны.</w:t>
      </w:r>
    </w:p>
    <w:p w:rsidR="000C0C23" w:rsidRDefault="00692F60">
      <w:pPr>
        <w:pStyle w:val="a3"/>
        <w:spacing w:before="62" w:line="288" w:lineRule="auto"/>
        <w:ind w:left="1135" w:right="199" w:firstLine="0"/>
        <w:jc w:val="left"/>
      </w:pPr>
      <w:r>
        <w:t>Звук. Громкость</w:t>
      </w:r>
      <w:r>
        <w:rPr>
          <w:spacing w:val="33"/>
        </w:rPr>
        <w:t xml:space="preserve"> </w:t>
      </w:r>
      <w:r>
        <w:t>звука</w:t>
      </w:r>
      <w:r>
        <w:rPr>
          <w:spacing w:val="26"/>
        </w:rPr>
        <w:t xml:space="preserve"> </w:t>
      </w:r>
      <w:r>
        <w:t>и</w:t>
      </w:r>
      <w:r>
        <w:rPr>
          <w:spacing w:val="33"/>
        </w:rPr>
        <w:t xml:space="preserve"> </w:t>
      </w:r>
      <w:r>
        <w:t>высота тона. Отражение звука. Инфразвук и</w:t>
      </w:r>
      <w:r>
        <w:rPr>
          <w:spacing w:val="40"/>
        </w:rPr>
        <w:t xml:space="preserve"> </w:t>
      </w:r>
      <w:r>
        <w:t xml:space="preserve">ультразвук. </w:t>
      </w:r>
      <w:r>
        <w:rPr>
          <w:spacing w:val="-2"/>
        </w:rPr>
        <w:t>Демонстрации.</w:t>
      </w:r>
    </w:p>
    <w:p w:rsidR="000C0C23" w:rsidRDefault="00692F60">
      <w:pPr>
        <w:pStyle w:val="a3"/>
        <w:spacing w:line="292" w:lineRule="auto"/>
        <w:ind w:left="1135" w:right="1216" w:firstLine="0"/>
        <w:jc w:val="left"/>
      </w:pPr>
      <w:r>
        <w:t>Наблюдение колебаний</w:t>
      </w:r>
      <w:r>
        <w:rPr>
          <w:spacing w:val="25"/>
        </w:rPr>
        <w:t xml:space="preserve"> </w:t>
      </w:r>
      <w:r>
        <w:t>тел под действием</w:t>
      </w:r>
      <w:r>
        <w:rPr>
          <w:spacing w:val="31"/>
        </w:rPr>
        <w:t xml:space="preserve"> </w:t>
      </w:r>
      <w:r>
        <w:t>силы</w:t>
      </w:r>
      <w:r>
        <w:rPr>
          <w:spacing w:val="26"/>
        </w:rPr>
        <w:t xml:space="preserve"> </w:t>
      </w:r>
      <w:r>
        <w:t>тяжести и</w:t>
      </w:r>
      <w:r>
        <w:rPr>
          <w:spacing w:val="33"/>
        </w:rPr>
        <w:t xml:space="preserve"> </w:t>
      </w:r>
      <w:r>
        <w:t>силы</w:t>
      </w:r>
      <w:r>
        <w:rPr>
          <w:spacing w:val="31"/>
        </w:rPr>
        <w:t xml:space="preserve"> </w:t>
      </w:r>
      <w:r>
        <w:t>упругости. Наблюдение колебаний</w:t>
      </w:r>
      <w:r>
        <w:rPr>
          <w:spacing w:val="40"/>
        </w:rPr>
        <w:t xml:space="preserve"> </w:t>
      </w:r>
      <w:r>
        <w:t>груза на</w:t>
      </w:r>
      <w:r>
        <w:rPr>
          <w:spacing w:val="40"/>
        </w:rPr>
        <w:t xml:space="preserve"> </w:t>
      </w:r>
      <w:r>
        <w:t>нити</w:t>
      </w:r>
      <w:r>
        <w:rPr>
          <w:spacing w:val="40"/>
        </w:rPr>
        <w:t xml:space="preserve"> </w:t>
      </w:r>
      <w:r>
        <w:t>и</w:t>
      </w:r>
      <w:r>
        <w:rPr>
          <w:spacing w:val="40"/>
        </w:rPr>
        <w:t xml:space="preserve"> </w:t>
      </w:r>
      <w:r>
        <w:t>на</w:t>
      </w:r>
      <w:r>
        <w:rPr>
          <w:spacing w:val="40"/>
        </w:rPr>
        <w:t xml:space="preserve"> </w:t>
      </w:r>
      <w:r>
        <w:t>пружине.</w:t>
      </w:r>
    </w:p>
    <w:p w:rsidR="000C0C23" w:rsidRDefault="00692F60">
      <w:pPr>
        <w:pStyle w:val="a3"/>
        <w:spacing w:line="288" w:lineRule="auto"/>
        <w:ind w:left="1135" w:right="2896" w:firstLine="0"/>
        <w:jc w:val="left"/>
      </w:pPr>
      <w:r>
        <w:t>Наблюдение вынужденных колебаний и резонанса. Распространение</w:t>
      </w:r>
      <w:r>
        <w:rPr>
          <w:spacing w:val="-7"/>
        </w:rPr>
        <w:t xml:space="preserve"> </w:t>
      </w:r>
      <w:r>
        <w:t>продольных</w:t>
      </w:r>
      <w:r>
        <w:rPr>
          <w:spacing w:val="-7"/>
        </w:rPr>
        <w:t xml:space="preserve"> </w:t>
      </w:r>
      <w:r>
        <w:t>и</w:t>
      </w:r>
      <w:r>
        <w:rPr>
          <w:spacing w:val="-5"/>
        </w:rPr>
        <w:t xml:space="preserve"> </w:t>
      </w:r>
      <w:r>
        <w:t>поперечных</w:t>
      </w:r>
      <w:r>
        <w:rPr>
          <w:spacing w:val="-7"/>
        </w:rPr>
        <w:t xml:space="preserve"> </w:t>
      </w:r>
      <w:r>
        <w:t>волн</w:t>
      </w:r>
      <w:r>
        <w:rPr>
          <w:spacing w:val="-1"/>
        </w:rPr>
        <w:t xml:space="preserve"> </w:t>
      </w:r>
      <w:r>
        <w:t>(на</w:t>
      </w:r>
      <w:r>
        <w:rPr>
          <w:spacing w:val="-9"/>
        </w:rPr>
        <w:t xml:space="preserve"> </w:t>
      </w:r>
      <w:r>
        <w:t>модели). Наблюдение зависимости</w:t>
      </w:r>
      <w:r>
        <w:rPr>
          <w:spacing w:val="40"/>
        </w:rPr>
        <w:t xml:space="preserve"> </w:t>
      </w:r>
      <w:r>
        <w:t>высоты звука</w:t>
      </w:r>
      <w:r>
        <w:rPr>
          <w:spacing w:val="40"/>
        </w:rPr>
        <w:t xml:space="preserve"> </w:t>
      </w:r>
      <w:r>
        <w:t>от</w:t>
      </w:r>
      <w:r>
        <w:rPr>
          <w:spacing w:val="40"/>
        </w:rPr>
        <w:t xml:space="preserve"> </w:t>
      </w:r>
      <w:r>
        <w:t>частоты.</w:t>
      </w:r>
    </w:p>
    <w:p w:rsidR="000C0C23" w:rsidRDefault="00692F60">
      <w:pPr>
        <w:pStyle w:val="a3"/>
        <w:spacing w:line="263" w:lineRule="exact"/>
        <w:ind w:left="1135" w:firstLine="0"/>
        <w:jc w:val="left"/>
      </w:pPr>
      <w:r>
        <w:t>Акустический</w:t>
      </w:r>
      <w:r>
        <w:rPr>
          <w:spacing w:val="61"/>
        </w:rPr>
        <w:t xml:space="preserve"> </w:t>
      </w:r>
      <w:r>
        <w:rPr>
          <w:spacing w:val="-2"/>
        </w:rPr>
        <w:t>резонанс.</w:t>
      </w:r>
    </w:p>
    <w:p w:rsidR="000C0C23" w:rsidRDefault="00692F60">
      <w:pPr>
        <w:pStyle w:val="a3"/>
        <w:spacing w:before="45"/>
        <w:ind w:left="1135" w:firstLine="0"/>
        <w:jc w:val="left"/>
      </w:pPr>
      <w:r>
        <w:t>Лабораторные</w:t>
      </w:r>
      <w:r>
        <w:rPr>
          <w:spacing w:val="27"/>
        </w:rPr>
        <w:t xml:space="preserve"> </w:t>
      </w:r>
      <w:r>
        <w:t>работы</w:t>
      </w:r>
      <w:r>
        <w:rPr>
          <w:spacing w:val="24"/>
        </w:rPr>
        <w:t xml:space="preserve"> </w:t>
      </w:r>
      <w:r>
        <w:t>и</w:t>
      </w:r>
      <w:r>
        <w:rPr>
          <w:spacing w:val="40"/>
        </w:rPr>
        <w:t xml:space="preserve"> </w:t>
      </w:r>
      <w:r>
        <w:rPr>
          <w:spacing w:val="-2"/>
        </w:rPr>
        <w:t>опыты.</w:t>
      </w:r>
    </w:p>
    <w:p w:rsidR="000C0C23" w:rsidRDefault="00692F60">
      <w:pPr>
        <w:pStyle w:val="a3"/>
        <w:spacing w:before="52" w:line="288" w:lineRule="auto"/>
        <w:ind w:left="1135" w:right="1759" w:firstLine="0"/>
        <w:jc w:val="left"/>
      </w:pPr>
      <w:r>
        <w:t>Определение</w:t>
      </w:r>
      <w:r>
        <w:rPr>
          <w:spacing w:val="-8"/>
        </w:rPr>
        <w:t xml:space="preserve"> </w:t>
      </w:r>
      <w:r>
        <w:t>частоты</w:t>
      </w:r>
      <w:r>
        <w:rPr>
          <w:spacing w:val="-1"/>
        </w:rPr>
        <w:t xml:space="preserve"> </w:t>
      </w:r>
      <w:r>
        <w:t>и</w:t>
      </w:r>
      <w:r>
        <w:rPr>
          <w:spacing w:val="-6"/>
        </w:rPr>
        <w:t xml:space="preserve"> </w:t>
      </w:r>
      <w:r>
        <w:t>периода</w:t>
      </w:r>
      <w:r>
        <w:rPr>
          <w:spacing w:val="-8"/>
        </w:rPr>
        <w:t xml:space="preserve"> </w:t>
      </w:r>
      <w:r>
        <w:t>колебаний</w:t>
      </w:r>
      <w:r>
        <w:rPr>
          <w:spacing w:val="-5"/>
        </w:rPr>
        <w:t xml:space="preserve"> </w:t>
      </w:r>
      <w:r>
        <w:t>математического</w:t>
      </w:r>
      <w:r>
        <w:rPr>
          <w:spacing w:val="-9"/>
        </w:rPr>
        <w:t xml:space="preserve"> </w:t>
      </w:r>
      <w:r>
        <w:t>маятника. Определение</w:t>
      </w:r>
      <w:r>
        <w:rPr>
          <w:spacing w:val="40"/>
        </w:rPr>
        <w:t xml:space="preserve"> </w:t>
      </w:r>
      <w:r>
        <w:t>частоты</w:t>
      </w:r>
      <w:r>
        <w:rPr>
          <w:spacing w:val="40"/>
        </w:rPr>
        <w:t xml:space="preserve"> </w:t>
      </w:r>
      <w:r>
        <w:t>и</w:t>
      </w:r>
      <w:r>
        <w:rPr>
          <w:spacing w:val="40"/>
        </w:rPr>
        <w:t xml:space="preserve"> </w:t>
      </w:r>
      <w:r>
        <w:t>периода</w:t>
      </w:r>
      <w:r>
        <w:rPr>
          <w:spacing w:val="40"/>
        </w:rPr>
        <w:t xml:space="preserve"> </w:t>
      </w:r>
      <w:r>
        <w:t>колебаний</w:t>
      </w:r>
      <w:r>
        <w:rPr>
          <w:spacing w:val="40"/>
        </w:rPr>
        <w:t xml:space="preserve"> </w:t>
      </w:r>
      <w:r>
        <w:t>пружинного</w:t>
      </w:r>
      <w:r>
        <w:rPr>
          <w:spacing w:val="40"/>
        </w:rPr>
        <w:t xml:space="preserve"> </w:t>
      </w:r>
      <w:r>
        <w:t>маятника</w:t>
      </w:r>
    </w:p>
    <w:p w:rsidR="000C0C23" w:rsidRDefault="00692F60">
      <w:pPr>
        <w:pStyle w:val="a3"/>
        <w:spacing w:before="4"/>
        <w:ind w:left="1135" w:firstLine="0"/>
        <w:jc w:val="left"/>
      </w:pPr>
      <w:r>
        <w:t>Исследование</w:t>
      </w:r>
      <w:r>
        <w:rPr>
          <w:spacing w:val="18"/>
        </w:rPr>
        <w:t xml:space="preserve"> </w:t>
      </w:r>
      <w:r>
        <w:t>зависимости</w:t>
      </w:r>
      <w:r>
        <w:rPr>
          <w:spacing w:val="21"/>
        </w:rPr>
        <w:t xml:space="preserve"> </w:t>
      </w:r>
      <w:r>
        <w:t>периода</w:t>
      </w:r>
      <w:r>
        <w:rPr>
          <w:spacing w:val="31"/>
        </w:rPr>
        <w:t xml:space="preserve"> </w:t>
      </w:r>
      <w:r>
        <w:t>колебаний</w:t>
      </w:r>
      <w:r>
        <w:rPr>
          <w:spacing w:val="20"/>
        </w:rPr>
        <w:t xml:space="preserve"> </w:t>
      </w:r>
      <w:r>
        <w:t>подвешенного</w:t>
      </w:r>
      <w:r>
        <w:rPr>
          <w:spacing w:val="20"/>
        </w:rPr>
        <w:t xml:space="preserve"> </w:t>
      </w:r>
      <w:r>
        <w:t>к</w:t>
      </w:r>
      <w:r>
        <w:rPr>
          <w:spacing w:val="21"/>
        </w:rPr>
        <w:t xml:space="preserve"> </w:t>
      </w:r>
      <w:r>
        <w:t>нити</w:t>
      </w:r>
      <w:r>
        <w:rPr>
          <w:spacing w:val="21"/>
        </w:rPr>
        <w:t xml:space="preserve"> </w:t>
      </w:r>
      <w:r>
        <w:t>груза</w:t>
      </w:r>
      <w:r>
        <w:rPr>
          <w:spacing w:val="29"/>
        </w:rPr>
        <w:t xml:space="preserve"> </w:t>
      </w:r>
      <w:r>
        <w:t>от</w:t>
      </w:r>
      <w:r>
        <w:rPr>
          <w:spacing w:val="10"/>
        </w:rPr>
        <w:t xml:space="preserve"> </w:t>
      </w:r>
      <w:r>
        <w:rPr>
          <w:spacing w:val="-2"/>
        </w:rPr>
        <w:t>длины</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52" w:line="576" w:lineRule="auto"/>
        <w:ind w:firstLine="0"/>
      </w:pPr>
      <w:r>
        <w:rPr>
          <w:spacing w:val="-2"/>
        </w:rPr>
        <w:t xml:space="preserve">нити. </w:t>
      </w:r>
      <w:r>
        <w:rPr>
          <w:spacing w:val="-4"/>
        </w:rPr>
        <w:t>груза. груза.</w:t>
      </w:r>
    </w:p>
    <w:p w:rsidR="000C0C23" w:rsidRDefault="00692F60">
      <w:pPr>
        <w:spacing w:before="105"/>
        <w:rPr>
          <w:sz w:val="23"/>
        </w:rPr>
      </w:pPr>
      <w:r>
        <w:br w:type="column"/>
      </w:r>
    </w:p>
    <w:p w:rsidR="000C0C23" w:rsidRDefault="00692F60">
      <w:pPr>
        <w:pStyle w:val="a3"/>
        <w:ind w:left="90" w:firstLine="0"/>
        <w:jc w:val="left"/>
      </w:pPr>
      <w:r>
        <w:t>Исследование</w:t>
      </w:r>
      <w:r>
        <w:rPr>
          <w:spacing w:val="71"/>
          <w:w w:val="150"/>
        </w:rPr>
        <w:t xml:space="preserve"> </w:t>
      </w:r>
      <w:r>
        <w:t>зависимости</w:t>
      </w:r>
      <w:r>
        <w:rPr>
          <w:spacing w:val="77"/>
          <w:w w:val="150"/>
        </w:rPr>
        <w:t xml:space="preserve"> </w:t>
      </w:r>
      <w:r>
        <w:t>периода</w:t>
      </w:r>
      <w:r>
        <w:rPr>
          <w:spacing w:val="77"/>
          <w:w w:val="150"/>
        </w:rPr>
        <w:t xml:space="preserve"> </w:t>
      </w:r>
      <w:r>
        <w:t>колебаний</w:t>
      </w:r>
      <w:r>
        <w:rPr>
          <w:spacing w:val="75"/>
          <w:w w:val="150"/>
        </w:rPr>
        <w:t xml:space="preserve"> </w:t>
      </w:r>
      <w:r>
        <w:t>пружинного</w:t>
      </w:r>
      <w:r>
        <w:rPr>
          <w:spacing w:val="71"/>
          <w:w w:val="150"/>
        </w:rPr>
        <w:t xml:space="preserve"> </w:t>
      </w:r>
      <w:r>
        <w:t>маятника</w:t>
      </w:r>
      <w:r>
        <w:rPr>
          <w:spacing w:val="27"/>
        </w:rPr>
        <w:t xml:space="preserve">  </w:t>
      </w:r>
      <w:r>
        <w:t>от</w:t>
      </w:r>
      <w:r>
        <w:rPr>
          <w:spacing w:val="77"/>
          <w:w w:val="150"/>
        </w:rPr>
        <w:t xml:space="preserve"> </w:t>
      </w:r>
      <w:r>
        <w:rPr>
          <w:spacing w:val="-2"/>
        </w:rPr>
        <w:t>массы</w:t>
      </w:r>
    </w:p>
    <w:p w:rsidR="000C0C23" w:rsidRDefault="00692F60">
      <w:pPr>
        <w:pStyle w:val="a3"/>
        <w:spacing w:before="4" w:line="630" w:lineRule="atLeast"/>
        <w:ind w:left="90" w:right="258" w:firstLine="0"/>
        <w:jc w:val="left"/>
      </w:pPr>
      <w:r>
        <w:t>Проверка</w:t>
      </w:r>
      <w:r>
        <w:rPr>
          <w:spacing w:val="38"/>
        </w:rPr>
        <w:t xml:space="preserve"> </w:t>
      </w:r>
      <w:r>
        <w:t>независимости</w:t>
      </w:r>
      <w:r>
        <w:rPr>
          <w:spacing w:val="40"/>
        </w:rPr>
        <w:t xml:space="preserve"> </w:t>
      </w:r>
      <w:r>
        <w:t>периода</w:t>
      </w:r>
      <w:r>
        <w:rPr>
          <w:spacing w:val="38"/>
        </w:rPr>
        <w:t xml:space="preserve"> </w:t>
      </w:r>
      <w:r>
        <w:t>колебаний</w:t>
      </w:r>
      <w:r>
        <w:rPr>
          <w:spacing w:val="40"/>
        </w:rPr>
        <w:t xml:space="preserve"> </w:t>
      </w:r>
      <w:r>
        <w:t>груза,</w:t>
      </w:r>
      <w:r>
        <w:rPr>
          <w:spacing w:val="40"/>
        </w:rPr>
        <w:t xml:space="preserve"> </w:t>
      </w:r>
      <w:r>
        <w:t>подвешенного к</w:t>
      </w:r>
      <w:r>
        <w:rPr>
          <w:spacing w:val="38"/>
        </w:rPr>
        <w:t xml:space="preserve"> </w:t>
      </w:r>
      <w:r>
        <w:t>нити,</w:t>
      </w:r>
      <w:r>
        <w:rPr>
          <w:spacing w:val="40"/>
        </w:rPr>
        <w:t xml:space="preserve"> </w:t>
      </w:r>
      <w:r>
        <w:t>от</w:t>
      </w:r>
      <w:r>
        <w:rPr>
          <w:spacing w:val="40"/>
        </w:rPr>
        <w:t xml:space="preserve"> </w:t>
      </w:r>
      <w:r>
        <w:t>массы Опыты,</w:t>
      </w:r>
      <w:r>
        <w:rPr>
          <w:spacing w:val="58"/>
        </w:rPr>
        <w:t xml:space="preserve"> </w:t>
      </w:r>
      <w:r>
        <w:t>демонстрирующие</w:t>
      </w:r>
      <w:r>
        <w:rPr>
          <w:spacing w:val="61"/>
        </w:rPr>
        <w:t xml:space="preserve"> </w:t>
      </w:r>
      <w:r>
        <w:t>зависимость</w:t>
      </w:r>
      <w:r>
        <w:rPr>
          <w:spacing w:val="71"/>
        </w:rPr>
        <w:t xml:space="preserve"> </w:t>
      </w:r>
      <w:r>
        <w:t>периода</w:t>
      </w:r>
      <w:r>
        <w:rPr>
          <w:spacing w:val="66"/>
        </w:rPr>
        <w:t xml:space="preserve"> </w:t>
      </w:r>
      <w:r>
        <w:t>колебаний</w:t>
      </w:r>
      <w:r>
        <w:rPr>
          <w:spacing w:val="72"/>
        </w:rPr>
        <w:t xml:space="preserve"> </w:t>
      </w:r>
      <w:r>
        <w:t>пружинного</w:t>
      </w:r>
      <w:r>
        <w:rPr>
          <w:spacing w:val="62"/>
        </w:rPr>
        <w:t xml:space="preserve"> </w:t>
      </w:r>
      <w:r>
        <w:rPr>
          <w:spacing w:val="-2"/>
        </w:rPr>
        <w:t>маятника</w:t>
      </w:r>
    </w:p>
    <w:p w:rsidR="000C0C23" w:rsidRDefault="000C0C23">
      <w:pPr>
        <w:pStyle w:val="a3"/>
        <w:spacing w:line="630" w:lineRule="atLeast"/>
        <w:jc w:val="left"/>
        <w:sectPr w:rsidR="000C0C23">
          <w:type w:val="continuous"/>
          <w:pgSz w:w="11910" w:h="16850"/>
          <w:pgMar w:top="1940" w:right="0" w:bottom="1020" w:left="1275" w:header="0" w:footer="885" w:gutter="0"/>
          <w:cols w:num="2" w:space="720" w:equalWidth="0">
            <w:col w:w="1001" w:space="40"/>
            <w:col w:w="9594"/>
          </w:cols>
        </w:sectPr>
      </w:pPr>
    </w:p>
    <w:p w:rsidR="000C0C23" w:rsidRDefault="00692F60">
      <w:pPr>
        <w:pStyle w:val="a3"/>
        <w:spacing w:before="2"/>
        <w:ind w:firstLine="0"/>
      </w:pPr>
      <w:r>
        <w:t>от</w:t>
      </w:r>
      <w:r>
        <w:rPr>
          <w:spacing w:val="18"/>
        </w:rPr>
        <w:t xml:space="preserve"> </w:t>
      </w:r>
      <w:r>
        <w:t>массы</w:t>
      </w:r>
      <w:r>
        <w:rPr>
          <w:spacing w:val="16"/>
        </w:rPr>
        <w:t xml:space="preserve"> </w:t>
      </w:r>
      <w:r>
        <w:t>груза</w:t>
      </w:r>
      <w:r>
        <w:rPr>
          <w:spacing w:val="11"/>
        </w:rPr>
        <w:t xml:space="preserve"> </w:t>
      </w:r>
      <w:r>
        <w:t>и</w:t>
      </w:r>
      <w:r>
        <w:rPr>
          <w:spacing w:val="20"/>
        </w:rPr>
        <w:t xml:space="preserve"> </w:t>
      </w:r>
      <w:r>
        <w:t>жѐсткости</w:t>
      </w:r>
      <w:r>
        <w:rPr>
          <w:spacing w:val="17"/>
        </w:rPr>
        <w:t xml:space="preserve"> </w:t>
      </w:r>
      <w:r>
        <w:rPr>
          <w:spacing w:val="-2"/>
        </w:rPr>
        <w:t>пружины.</w:t>
      </w:r>
    </w:p>
    <w:p w:rsidR="000C0C23" w:rsidRDefault="00692F60">
      <w:pPr>
        <w:pStyle w:val="a3"/>
        <w:spacing w:before="48"/>
        <w:ind w:left="1135" w:firstLine="0"/>
      </w:pPr>
      <w:r>
        <w:t>Измерение</w:t>
      </w:r>
      <w:r>
        <w:rPr>
          <w:spacing w:val="35"/>
        </w:rPr>
        <w:t xml:space="preserve"> </w:t>
      </w:r>
      <w:r>
        <w:t>ускорения</w:t>
      </w:r>
      <w:r>
        <w:rPr>
          <w:spacing w:val="36"/>
        </w:rPr>
        <w:t xml:space="preserve"> </w:t>
      </w:r>
      <w:r>
        <w:t>свободного</w:t>
      </w:r>
      <w:r>
        <w:rPr>
          <w:spacing w:val="20"/>
        </w:rPr>
        <w:t xml:space="preserve"> </w:t>
      </w:r>
      <w:r>
        <w:rPr>
          <w:spacing w:val="-2"/>
        </w:rPr>
        <w:t>падения.</w:t>
      </w:r>
    </w:p>
    <w:p w:rsidR="000C0C23" w:rsidRDefault="00692F60">
      <w:pPr>
        <w:pStyle w:val="a3"/>
        <w:spacing w:before="48"/>
        <w:ind w:left="1135" w:firstLine="0"/>
      </w:pPr>
      <w:r>
        <w:t>Электромагнитное</w:t>
      </w:r>
      <w:r>
        <w:rPr>
          <w:spacing w:val="24"/>
        </w:rPr>
        <w:t xml:space="preserve"> </w:t>
      </w:r>
      <w:r>
        <w:t>поле</w:t>
      </w:r>
      <w:r>
        <w:rPr>
          <w:spacing w:val="22"/>
        </w:rPr>
        <w:t xml:space="preserve"> </w:t>
      </w:r>
      <w:r>
        <w:t>и</w:t>
      </w:r>
      <w:r>
        <w:rPr>
          <w:spacing w:val="46"/>
        </w:rPr>
        <w:t xml:space="preserve"> </w:t>
      </w:r>
      <w:r>
        <w:t>электромагнитные</w:t>
      </w:r>
      <w:r>
        <w:rPr>
          <w:spacing w:val="25"/>
        </w:rPr>
        <w:t xml:space="preserve"> </w:t>
      </w:r>
      <w:r>
        <w:rPr>
          <w:spacing w:val="-2"/>
        </w:rPr>
        <w:t>волны.</w:t>
      </w:r>
    </w:p>
    <w:p w:rsidR="000C0C23" w:rsidRDefault="00692F60">
      <w:pPr>
        <w:pStyle w:val="a3"/>
        <w:spacing w:before="57" w:line="290" w:lineRule="auto"/>
        <w:ind w:right="855"/>
      </w:pPr>
      <w:r>
        <w:t>Электромагнитное</w:t>
      </w:r>
      <w:r>
        <w:rPr>
          <w:spacing w:val="40"/>
        </w:rPr>
        <w:t xml:space="preserve"> </w:t>
      </w:r>
      <w:r>
        <w:t>поле.</w:t>
      </w:r>
      <w:r>
        <w:rPr>
          <w:spacing w:val="40"/>
        </w:rPr>
        <w:t xml:space="preserve"> </w:t>
      </w:r>
      <w:r>
        <w:t>Электромагнитные</w:t>
      </w:r>
      <w:r>
        <w:rPr>
          <w:spacing w:val="40"/>
        </w:rPr>
        <w:t xml:space="preserve"> </w:t>
      </w:r>
      <w:r>
        <w:t>волны.</w:t>
      </w:r>
      <w:r>
        <w:rPr>
          <w:spacing w:val="40"/>
        </w:rPr>
        <w:t xml:space="preserve"> </w:t>
      </w:r>
      <w:r>
        <w:t>Свойства</w:t>
      </w:r>
      <w:r>
        <w:rPr>
          <w:spacing w:val="40"/>
        </w:rPr>
        <w:t xml:space="preserve"> </w:t>
      </w:r>
      <w:r>
        <w:t xml:space="preserve">электромагнитных волн. Шкала электромагнитных волн. Использование электромагнитных волн для сотовой </w:t>
      </w:r>
      <w:r>
        <w:rPr>
          <w:spacing w:val="-2"/>
        </w:rPr>
        <w:t>связи.</w:t>
      </w:r>
    </w:p>
    <w:p w:rsidR="000C0C23" w:rsidRDefault="00692F60">
      <w:pPr>
        <w:pStyle w:val="a3"/>
        <w:spacing w:line="292" w:lineRule="auto"/>
        <w:ind w:left="1135" w:right="1216" w:firstLine="0"/>
        <w:jc w:val="left"/>
      </w:pPr>
      <w:r>
        <w:t>Электромагнитная</w:t>
      </w:r>
      <w:r>
        <w:rPr>
          <w:spacing w:val="-7"/>
        </w:rPr>
        <w:t xml:space="preserve"> </w:t>
      </w:r>
      <w:r>
        <w:t>природа</w:t>
      </w:r>
      <w:r>
        <w:rPr>
          <w:spacing w:val="-2"/>
        </w:rPr>
        <w:t xml:space="preserve"> </w:t>
      </w:r>
      <w:r>
        <w:t>света.</w:t>
      </w:r>
      <w:r>
        <w:rPr>
          <w:spacing w:val="-7"/>
        </w:rPr>
        <w:t xml:space="preserve"> </w:t>
      </w:r>
      <w:r>
        <w:t>Скорость</w:t>
      </w:r>
      <w:r>
        <w:rPr>
          <w:spacing w:val="-6"/>
        </w:rPr>
        <w:t xml:space="preserve"> </w:t>
      </w:r>
      <w:r>
        <w:t>света.</w:t>
      </w:r>
      <w:r>
        <w:rPr>
          <w:spacing w:val="-7"/>
        </w:rPr>
        <w:t xml:space="preserve"> </w:t>
      </w:r>
      <w:r>
        <w:t>Волновые</w:t>
      </w:r>
      <w:r>
        <w:rPr>
          <w:spacing w:val="-9"/>
        </w:rPr>
        <w:t xml:space="preserve"> </w:t>
      </w:r>
      <w:r>
        <w:t>свойства</w:t>
      </w:r>
      <w:r>
        <w:rPr>
          <w:spacing w:val="-2"/>
        </w:rPr>
        <w:t xml:space="preserve"> </w:t>
      </w:r>
      <w:r>
        <w:t xml:space="preserve">света. </w:t>
      </w:r>
      <w:r>
        <w:rPr>
          <w:spacing w:val="-2"/>
        </w:rPr>
        <w:t>Демонстрации.</w:t>
      </w:r>
    </w:p>
    <w:p w:rsidR="000C0C23" w:rsidRDefault="00692F60">
      <w:pPr>
        <w:pStyle w:val="a3"/>
        <w:spacing w:line="288" w:lineRule="auto"/>
        <w:ind w:left="1135" w:right="5698" w:firstLine="0"/>
        <w:jc w:val="left"/>
      </w:pPr>
      <w:r>
        <w:t>Свойства</w:t>
      </w:r>
      <w:r>
        <w:rPr>
          <w:spacing w:val="-15"/>
        </w:rPr>
        <w:t xml:space="preserve"> </w:t>
      </w:r>
      <w:r>
        <w:t>электромагнитных</w:t>
      </w:r>
      <w:r>
        <w:rPr>
          <w:spacing w:val="-14"/>
        </w:rPr>
        <w:t xml:space="preserve"> </w:t>
      </w:r>
      <w:r>
        <w:t>волн. Волновые свойства света.</w:t>
      </w:r>
    </w:p>
    <w:p w:rsidR="000C0C23" w:rsidRDefault="00692F60">
      <w:pPr>
        <w:pStyle w:val="a3"/>
        <w:spacing w:line="263" w:lineRule="exact"/>
        <w:ind w:left="1135" w:firstLine="0"/>
        <w:jc w:val="left"/>
      </w:pPr>
      <w:r>
        <w:t>Лабораторные</w:t>
      </w:r>
      <w:r>
        <w:rPr>
          <w:spacing w:val="26"/>
        </w:rPr>
        <w:t xml:space="preserve"> </w:t>
      </w:r>
      <w:r>
        <w:t>работы</w:t>
      </w:r>
      <w:r>
        <w:rPr>
          <w:spacing w:val="17"/>
        </w:rPr>
        <w:t xml:space="preserve"> </w:t>
      </w:r>
      <w:r>
        <w:t>и</w:t>
      </w:r>
      <w:r>
        <w:rPr>
          <w:spacing w:val="41"/>
        </w:rPr>
        <w:t xml:space="preserve"> </w:t>
      </w:r>
      <w:r>
        <w:rPr>
          <w:spacing w:val="-2"/>
        </w:rPr>
        <w:t>опыты.</w:t>
      </w:r>
    </w:p>
    <w:p w:rsidR="000C0C23" w:rsidRDefault="00692F60">
      <w:pPr>
        <w:pStyle w:val="a3"/>
        <w:spacing w:before="37" w:line="292" w:lineRule="auto"/>
        <w:ind w:left="1135" w:right="1216" w:firstLine="0"/>
        <w:jc w:val="left"/>
      </w:pPr>
      <w:r>
        <w:t>Изучение</w:t>
      </w:r>
      <w:r>
        <w:rPr>
          <w:spacing w:val="-6"/>
        </w:rPr>
        <w:t xml:space="preserve"> </w:t>
      </w:r>
      <w:r>
        <w:t>свойств</w:t>
      </w:r>
      <w:r>
        <w:rPr>
          <w:spacing w:val="-4"/>
        </w:rPr>
        <w:t xml:space="preserve"> </w:t>
      </w:r>
      <w:r>
        <w:t>электромагнитных</w:t>
      </w:r>
      <w:r>
        <w:rPr>
          <w:spacing w:val="-4"/>
        </w:rPr>
        <w:t xml:space="preserve"> </w:t>
      </w:r>
      <w:r>
        <w:t>волн</w:t>
      </w:r>
      <w:r>
        <w:rPr>
          <w:spacing w:val="-4"/>
        </w:rPr>
        <w:t xml:space="preserve"> </w:t>
      </w:r>
      <w:r>
        <w:t>с</w:t>
      </w:r>
      <w:r>
        <w:rPr>
          <w:spacing w:val="-7"/>
        </w:rPr>
        <w:t xml:space="preserve"> </w:t>
      </w:r>
      <w:r>
        <w:t>помощью</w:t>
      </w:r>
      <w:r>
        <w:rPr>
          <w:spacing w:val="-6"/>
        </w:rPr>
        <w:t xml:space="preserve"> </w:t>
      </w:r>
      <w:r>
        <w:t>мобильного</w:t>
      </w:r>
      <w:r>
        <w:rPr>
          <w:spacing w:val="-7"/>
        </w:rPr>
        <w:t xml:space="preserve"> </w:t>
      </w:r>
      <w:r>
        <w:t>телефона. Световые явления.</w:t>
      </w:r>
    </w:p>
    <w:p w:rsidR="000C0C23" w:rsidRDefault="00692F60">
      <w:pPr>
        <w:pStyle w:val="a3"/>
        <w:spacing w:line="258" w:lineRule="exact"/>
        <w:ind w:left="1135" w:firstLine="0"/>
        <w:jc w:val="left"/>
      </w:pPr>
      <w:r>
        <w:t>Лучевая</w:t>
      </w:r>
      <w:r>
        <w:rPr>
          <w:spacing w:val="76"/>
        </w:rPr>
        <w:t xml:space="preserve"> </w:t>
      </w:r>
      <w:r>
        <w:t>модель</w:t>
      </w:r>
      <w:r>
        <w:rPr>
          <w:spacing w:val="66"/>
          <w:w w:val="150"/>
        </w:rPr>
        <w:t xml:space="preserve"> </w:t>
      </w:r>
      <w:r>
        <w:t>света.</w:t>
      </w:r>
      <w:r>
        <w:rPr>
          <w:spacing w:val="77"/>
        </w:rPr>
        <w:t xml:space="preserve"> </w:t>
      </w:r>
      <w:r>
        <w:t>Источники</w:t>
      </w:r>
      <w:r>
        <w:rPr>
          <w:spacing w:val="63"/>
          <w:w w:val="150"/>
        </w:rPr>
        <w:t xml:space="preserve"> </w:t>
      </w:r>
      <w:r>
        <w:t>света.</w:t>
      </w:r>
      <w:r>
        <w:rPr>
          <w:spacing w:val="55"/>
          <w:w w:val="150"/>
        </w:rPr>
        <w:t xml:space="preserve"> </w:t>
      </w:r>
      <w:r>
        <w:t>Прямолинейное</w:t>
      </w:r>
      <w:r>
        <w:rPr>
          <w:spacing w:val="54"/>
          <w:w w:val="150"/>
        </w:rPr>
        <w:t xml:space="preserve"> </w:t>
      </w:r>
      <w:r>
        <w:t>распространение</w:t>
      </w:r>
      <w:r>
        <w:rPr>
          <w:spacing w:val="56"/>
          <w:w w:val="150"/>
        </w:rPr>
        <w:t xml:space="preserve"> </w:t>
      </w:r>
      <w:r>
        <w:rPr>
          <w:spacing w:val="-2"/>
        </w:rPr>
        <w:t>света.</w:t>
      </w:r>
    </w:p>
    <w:p w:rsidR="000C0C23" w:rsidRDefault="00692F60">
      <w:pPr>
        <w:pStyle w:val="a3"/>
        <w:spacing w:before="52"/>
        <w:ind w:firstLine="0"/>
        <w:jc w:val="left"/>
      </w:pPr>
      <w:r>
        <w:t>Затмения</w:t>
      </w:r>
      <w:r>
        <w:rPr>
          <w:spacing w:val="18"/>
        </w:rPr>
        <w:t xml:space="preserve"> </w:t>
      </w:r>
      <w:r>
        <w:t>Солнца</w:t>
      </w:r>
      <w:r>
        <w:rPr>
          <w:spacing w:val="25"/>
        </w:rPr>
        <w:t xml:space="preserve"> </w:t>
      </w:r>
      <w:r>
        <w:t>и</w:t>
      </w:r>
      <w:r>
        <w:rPr>
          <w:spacing w:val="25"/>
        </w:rPr>
        <w:t xml:space="preserve"> </w:t>
      </w:r>
      <w:r>
        <w:t>Луны.</w:t>
      </w:r>
      <w:r>
        <w:rPr>
          <w:spacing w:val="22"/>
        </w:rPr>
        <w:t xml:space="preserve"> </w:t>
      </w:r>
      <w:r>
        <w:t>Отражение</w:t>
      </w:r>
      <w:r>
        <w:rPr>
          <w:spacing w:val="25"/>
        </w:rPr>
        <w:t xml:space="preserve"> </w:t>
      </w:r>
      <w:r>
        <w:t>света.</w:t>
      </w:r>
      <w:r>
        <w:rPr>
          <w:spacing w:val="21"/>
        </w:rPr>
        <w:t xml:space="preserve"> </w:t>
      </w:r>
      <w:r>
        <w:t>Плоское</w:t>
      </w:r>
      <w:r>
        <w:rPr>
          <w:spacing w:val="15"/>
        </w:rPr>
        <w:t xml:space="preserve"> </w:t>
      </w:r>
      <w:r>
        <w:t>зеркало.</w:t>
      </w:r>
      <w:r>
        <w:rPr>
          <w:spacing w:val="30"/>
        </w:rPr>
        <w:t xml:space="preserve"> </w:t>
      </w:r>
      <w:r>
        <w:t>Закон</w:t>
      </w:r>
      <w:r>
        <w:rPr>
          <w:spacing w:val="36"/>
        </w:rPr>
        <w:t xml:space="preserve"> </w:t>
      </w:r>
      <w:r>
        <w:t>отражения</w:t>
      </w:r>
      <w:r>
        <w:rPr>
          <w:spacing w:val="31"/>
        </w:rPr>
        <w:t xml:space="preserve"> </w:t>
      </w:r>
      <w:r>
        <w:rPr>
          <w:spacing w:val="-2"/>
        </w:rPr>
        <w:t>света.</w:t>
      </w:r>
    </w:p>
    <w:p w:rsidR="000C0C23" w:rsidRDefault="00692F60">
      <w:pPr>
        <w:pStyle w:val="a3"/>
        <w:spacing w:before="47"/>
        <w:ind w:left="1135" w:firstLine="0"/>
        <w:jc w:val="left"/>
      </w:pPr>
      <w:r>
        <w:t>Преломление</w:t>
      </w:r>
      <w:r>
        <w:rPr>
          <w:spacing w:val="35"/>
        </w:rPr>
        <w:t xml:space="preserve"> </w:t>
      </w:r>
      <w:r>
        <w:t>света.</w:t>
      </w:r>
      <w:r>
        <w:rPr>
          <w:spacing w:val="31"/>
        </w:rPr>
        <w:t xml:space="preserve"> </w:t>
      </w:r>
      <w:r>
        <w:t>Закон</w:t>
      </w:r>
      <w:r>
        <w:rPr>
          <w:spacing w:val="39"/>
        </w:rPr>
        <w:t xml:space="preserve"> </w:t>
      </w:r>
      <w:r>
        <w:t>преломления</w:t>
      </w:r>
      <w:r>
        <w:rPr>
          <w:spacing w:val="46"/>
        </w:rPr>
        <w:t xml:space="preserve"> </w:t>
      </w:r>
      <w:r>
        <w:t>света.</w:t>
      </w:r>
      <w:r>
        <w:rPr>
          <w:spacing w:val="29"/>
        </w:rPr>
        <w:t xml:space="preserve"> </w:t>
      </w:r>
      <w:r>
        <w:t>Полное</w:t>
      </w:r>
      <w:r>
        <w:rPr>
          <w:spacing w:val="29"/>
        </w:rPr>
        <w:t xml:space="preserve"> </w:t>
      </w:r>
      <w:r>
        <w:t>внутреннее</w:t>
      </w:r>
      <w:r>
        <w:rPr>
          <w:spacing w:val="37"/>
        </w:rPr>
        <w:t xml:space="preserve"> </w:t>
      </w:r>
      <w:r>
        <w:t>отражение</w:t>
      </w:r>
      <w:r>
        <w:rPr>
          <w:spacing w:val="36"/>
        </w:rPr>
        <w:t xml:space="preserve"> </w:t>
      </w:r>
      <w:r>
        <w:rPr>
          <w:spacing w:val="-2"/>
        </w:rPr>
        <w:t>света.</w:t>
      </w:r>
    </w:p>
    <w:p w:rsidR="000C0C23" w:rsidRDefault="00692F60">
      <w:pPr>
        <w:pStyle w:val="a3"/>
        <w:spacing w:before="53"/>
        <w:ind w:firstLine="0"/>
        <w:jc w:val="left"/>
      </w:pPr>
      <w:r>
        <w:t>Использование</w:t>
      </w:r>
      <w:r>
        <w:rPr>
          <w:spacing w:val="22"/>
        </w:rPr>
        <w:t xml:space="preserve"> </w:t>
      </w:r>
      <w:r>
        <w:t>полного</w:t>
      </w:r>
      <w:r>
        <w:rPr>
          <w:spacing w:val="32"/>
        </w:rPr>
        <w:t xml:space="preserve"> </w:t>
      </w:r>
      <w:r>
        <w:t>внутреннего</w:t>
      </w:r>
      <w:r>
        <w:rPr>
          <w:spacing w:val="34"/>
        </w:rPr>
        <w:t xml:space="preserve"> </w:t>
      </w:r>
      <w:r>
        <w:t>отражения</w:t>
      </w:r>
      <w:r>
        <w:rPr>
          <w:spacing w:val="28"/>
        </w:rPr>
        <w:t xml:space="preserve"> </w:t>
      </w:r>
      <w:r>
        <w:t>в</w:t>
      </w:r>
      <w:r>
        <w:rPr>
          <w:spacing w:val="43"/>
        </w:rPr>
        <w:t xml:space="preserve"> </w:t>
      </w:r>
      <w:r>
        <w:t>оптических</w:t>
      </w:r>
      <w:r>
        <w:rPr>
          <w:spacing w:val="39"/>
        </w:rPr>
        <w:t xml:space="preserve"> </w:t>
      </w:r>
      <w:r>
        <w:rPr>
          <w:spacing w:val="-2"/>
        </w:rPr>
        <w:t>световодах.</w:t>
      </w:r>
    </w:p>
    <w:p w:rsidR="000C0C23" w:rsidRDefault="00692F60">
      <w:pPr>
        <w:pStyle w:val="a3"/>
        <w:spacing w:before="57" w:line="288" w:lineRule="auto"/>
        <w:ind w:right="1216"/>
        <w:jc w:val="left"/>
      </w:pPr>
      <w:r>
        <w:t>Линза.</w:t>
      </w:r>
      <w:r>
        <w:rPr>
          <w:spacing w:val="40"/>
        </w:rPr>
        <w:t xml:space="preserve"> </w:t>
      </w:r>
      <w:r>
        <w:t>Ход</w:t>
      </w:r>
      <w:r>
        <w:rPr>
          <w:spacing w:val="40"/>
        </w:rPr>
        <w:t xml:space="preserve"> </w:t>
      </w:r>
      <w:r>
        <w:t>лучей</w:t>
      </w:r>
      <w:r>
        <w:rPr>
          <w:spacing w:val="40"/>
        </w:rPr>
        <w:t xml:space="preserve"> </w:t>
      </w:r>
      <w:r>
        <w:t>в</w:t>
      </w:r>
      <w:r>
        <w:rPr>
          <w:spacing w:val="40"/>
        </w:rPr>
        <w:t xml:space="preserve"> </w:t>
      </w:r>
      <w:r>
        <w:t>линзе.</w:t>
      </w:r>
      <w:r>
        <w:rPr>
          <w:spacing w:val="40"/>
        </w:rPr>
        <w:t xml:space="preserve"> </w:t>
      </w:r>
      <w:r>
        <w:t>Оптическая</w:t>
      </w:r>
      <w:r>
        <w:rPr>
          <w:spacing w:val="40"/>
        </w:rPr>
        <w:t xml:space="preserve"> </w:t>
      </w:r>
      <w:r>
        <w:t>система</w:t>
      </w:r>
      <w:r>
        <w:rPr>
          <w:spacing w:val="40"/>
        </w:rPr>
        <w:t xml:space="preserve"> </w:t>
      </w:r>
      <w:r>
        <w:t>фотоаппарата,</w:t>
      </w:r>
      <w:r>
        <w:rPr>
          <w:spacing w:val="40"/>
        </w:rPr>
        <w:t xml:space="preserve"> </w:t>
      </w:r>
      <w:r>
        <w:t>микроскопа</w:t>
      </w:r>
      <w:r>
        <w:rPr>
          <w:spacing w:val="40"/>
        </w:rPr>
        <w:t xml:space="preserve"> </w:t>
      </w:r>
      <w:r>
        <w:t>и телескопа.</w:t>
      </w:r>
      <w:r>
        <w:rPr>
          <w:spacing w:val="40"/>
        </w:rPr>
        <w:t xml:space="preserve"> </w:t>
      </w:r>
      <w:r>
        <w:t>Глаз</w:t>
      </w:r>
      <w:r>
        <w:rPr>
          <w:spacing w:val="40"/>
        </w:rPr>
        <w:t xml:space="preserve"> </w:t>
      </w:r>
      <w:r>
        <w:t>как</w:t>
      </w:r>
      <w:r>
        <w:rPr>
          <w:spacing w:val="40"/>
        </w:rPr>
        <w:t xml:space="preserve"> </w:t>
      </w:r>
      <w:r>
        <w:t>оптическая</w:t>
      </w:r>
      <w:r>
        <w:rPr>
          <w:spacing w:val="40"/>
        </w:rPr>
        <w:t xml:space="preserve"> </w:t>
      </w:r>
      <w:r>
        <w:t>система.</w:t>
      </w:r>
      <w:r>
        <w:rPr>
          <w:spacing w:val="40"/>
        </w:rPr>
        <w:t xml:space="preserve"> </w:t>
      </w:r>
      <w:r>
        <w:t>Близорукость</w:t>
      </w:r>
      <w:r>
        <w:rPr>
          <w:spacing w:val="40"/>
        </w:rPr>
        <w:t xml:space="preserve"> </w:t>
      </w:r>
      <w:r>
        <w:t>и</w:t>
      </w:r>
      <w:r>
        <w:rPr>
          <w:spacing w:val="40"/>
        </w:rPr>
        <w:t xml:space="preserve"> </w:t>
      </w:r>
      <w:r>
        <w:t>дальнозоркость.</w:t>
      </w:r>
    </w:p>
    <w:p w:rsidR="000C0C23" w:rsidRDefault="00692F60">
      <w:pPr>
        <w:pStyle w:val="a3"/>
        <w:spacing w:before="4"/>
        <w:ind w:left="1135" w:firstLine="0"/>
        <w:jc w:val="left"/>
      </w:pPr>
      <w:r>
        <w:t>Разложение</w:t>
      </w:r>
      <w:r>
        <w:rPr>
          <w:spacing w:val="7"/>
        </w:rPr>
        <w:t xml:space="preserve"> </w:t>
      </w:r>
      <w:r>
        <w:t>белого</w:t>
      </w:r>
      <w:r>
        <w:rPr>
          <w:spacing w:val="20"/>
        </w:rPr>
        <w:t xml:space="preserve"> </w:t>
      </w:r>
      <w:r>
        <w:t>света</w:t>
      </w:r>
      <w:r>
        <w:rPr>
          <w:spacing w:val="9"/>
        </w:rPr>
        <w:t xml:space="preserve"> </w:t>
      </w:r>
      <w:r>
        <w:t>в</w:t>
      </w:r>
      <w:r>
        <w:rPr>
          <w:spacing w:val="25"/>
        </w:rPr>
        <w:t xml:space="preserve"> </w:t>
      </w:r>
      <w:r>
        <w:t>спектр.</w:t>
      </w:r>
      <w:r>
        <w:rPr>
          <w:spacing w:val="16"/>
        </w:rPr>
        <w:t xml:space="preserve"> </w:t>
      </w:r>
      <w:r>
        <w:t>Опыты</w:t>
      </w:r>
      <w:r>
        <w:rPr>
          <w:spacing w:val="5"/>
        </w:rPr>
        <w:t xml:space="preserve"> </w:t>
      </w:r>
      <w:r>
        <w:t>Ньютона.</w:t>
      </w:r>
      <w:r>
        <w:rPr>
          <w:spacing w:val="15"/>
        </w:rPr>
        <w:t xml:space="preserve"> </w:t>
      </w:r>
      <w:r>
        <w:t>Сложение</w:t>
      </w:r>
      <w:r>
        <w:rPr>
          <w:spacing w:val="24"/>
        </w:rPr>
        <w:t xml:space="preserve"> </w:t>
      </w:r>
      <w:r>
        <w:t>спектральных</w:t>
      </w:r>
      <w:r>
        <w:rPr>
          <w:spacing w:val="16"/>
        </w:rPr>
        <w:t xml:space="preserve"> </w:t>
      </w:r>
      <w:r>
        <w:rPr>
          <w:spacing w:val="-2"/>
        </w:rPr>
        <w:t>цветов.</w:t>
      </w:r>
    </w:p>
    <w:p w:rsidR="000C0C23" w:rsidRDefault="00692F60">
      <w:pPr>
        <w:pStyle w:val="a3"/>
        <w:spacing w:before="57"/>
        <w:ind w:firstLine="0"/>
        <w:jc w:val="left"/>
      </w:pPr>
      <w:r>
        <w:t>Дисперсия</w:t>
      </w:r>
      <w:r>
        <w:rPr>
          <w:spacing w:val="35"/>
        </w:rPr>
        <w:t xml:space="preserve"> </w:t>
      </w:r>
      <w:r>
        <w:rPr>
          <w:spacing w:val="-2"/>
        </w:rPr>
        <w:t>света.</w:t>
      </w:r>
    </w:p>
    <w:p w:rsidR="000C0C23" w:rsidRDefault="00692F60">
      <w:pPr>
        <w:pStyle w:val="a3"/>
        <w:spacing w:before="48"/>
        <w:ind w:left="1135" w:firstLine="0"/>
        <w:jc w:val="left"/>
      </w:pPr>
      <w:r>
        <w:rPr>
          <w:spacing w:val="-2"/>
        </w:rPr>
        <w:t>Демонстрации.</w:t>
      </w:r>
    </w:p>
    <w:p w:rsidR="000C0C23" w:rsidRDefault="00692F60">
      <w:pPr>
        <w:pStyle w:val="a3"/>
        <w:spacing w:before="57" w:line="288" w:lineRule="auto"/>
        <w:ind w:left="1135" w:right="5024" w:firstLine="0"/>
        <w:jc w:val="left"/>
      </w:pPr>
      <w:r>
        <w:t>Прямолинейное</w:t>
      </w:r>
      <w:r>
        <w:rPr>
          <w:spacing w:val="-14"/>
        </w:rPr>
        <w:t xml:space="preserve"> </w:t>
      </w:r>
      <w:r>
        <w:t>распространение</w:t>
      </w:r>
      <w:r>
        <w:rPr>
          <w:spacing w:val="-13"/>
        </w:rPr>
        <w:t xml:space="preserve"> </w:t>
      </w:r>
      <w:r>
        <w:t>света. Отражение света.</w:t>
      </w:r>
    </w:p>
    <w:p w:rsidR="000C0C23" w:rsidRDefault="00692F60">
      <w:pPr>
        <w:pStyle w:val="a3"/>
        <w:spacing w:line="288" w:lineRule="auto"/>
        <w:ind w:left="1135" w:right="1759" w:firstLine="0"/>
        <w:jc w:val="left"/>
      </w:pPr>
      <w:r>
        <w:t>Получение изображений</w:t>
      </w:r>
      <w:r>
        <w:rPr>
          <w:spacing w:val="30"/>
        </w:rPr>
        <w:t xml:space="preserve"> </w:t>
      </w:r>
      <w:r>
        <w:t>в</w:t>
      </w:r>
      <w:r>
        <w:rPr>
          <w:spacing w:val="28"/>
        </w:rPr>
        <w:t xml:space="preserve"> </w:t>
      </w:r>
      <w:r>
        <w:t>плоском,</w:t>
      </w:r>
      <w:r>
        <w:rPr>
          <w:spacing w:val="32"/>
        </w:rPr>
        <w:t xml:space="preserve"> </w:t>
      </w:r>
      <w:r>
        <w:t>вогнутом и</w:t>
      </w:r>
      <w:r>
        <w:rPr>
          <w:spacing w:val="33"/>
        </w:rPr>
        <w:t xml:space="preserve"> </w:t>
      </w:r>
      <w:r>
        <w:t>выпуклом</w:t>
      </w:r>
      <w:r>
        <w:rPr>
          <w:spacing w:val="35"/>
        </w:rPr>
        <w:t xml:space="preserve"> </w:t>
      </w:r>
      <w:r>
        <w:t>зеркалах. Преломление света.</w:t>
      </w:r>
    </w:p>
    <w:p w:rsidR="000C0C23" w:rsidRDefault="000C0C23">
      <w:pPr>
        <w:pStyle w:val="a3"/>
        <w:spacing w:line="288" w:lineRule="auto"/>
        <w:jc w:val="left"/>
        <w:sectPr w:rsidR="000C0C23">
          <w:type w:val="continuous"/>
          <w:pgSz w:w="11910" w:h="16850"/>
          <w:pgMar w:top="1940" w:right="0" w:bottom="1020" w:left="1275" w:header="0" w:footer="885" w:gutter="0"/>
          <w:cols w:space="720"/>
        </w:sectPr>
      </w:pPr>
    </w:p>
    <w:p w:rsidR="000C0C23" w:rsidRDefault="00692F60">
      <w:pPr>
        <w:pStyle w:val="a3"/>
        <w:spacing w:before="72"/>
        <w:ind w:left="1135" w:firstLine="0"/>
        <w:jc w:val="left"/>
      </w:pPr>
      <w:r>
        <w:t>Оптический</w:t>
      </w:r>
      <w:r>
        <w:rPr>
          <w:spacing w:val="40"/>
        </w:rPr>
        <w:t xml:space="preserve"> </w:t>
      </w:r>
      <w:r>
        <w:rPr>
          <w:spacing w:val="-2"/>
        </w:rPr>
        <w:t>световод.</w:t>
      </w:r>
    </w:p>
    <w:p w:rsidR="000C0C23" w:rsidRDefault="00692F60">
      <w:pPr>
        <w:pStyle w:val="a3"/>
        <w:spacing w:before="62" w:line="288" w:lineRule="auto"/>
        <w:ind w:left="1135" w:right="5954" w:firstLine="0"/>
        <w:jc w:val="left"/>
      </w:pPr>
      <w:r>
        <w:t>Ход лучей в собирающей линзе. Ход лучей в рассеивающей линзе.</w:t>
      </w:r>
    </w:p>
    <w:p w:rsidR="000C0C23" w:rsidRDefault="00692F60">
      <w:pPr>
        <w:pStyle w:val="a3"/>
        <w:spacing w:line="263" w:lineRule="exact"/>
        <w:ind w:left="1135" w:firstLine="0"/>
        <w:jc w:val="left"/>
      </w:pPr>
      <w:r>
        <w:t>Получение</w:t>
      </w:r>
      <w:r>
        <w:rPr>
          <w:spacing w:val="14"/>
        </w:rPr>
        <w:t xml:space="preserve"> </w:t>
      </w:r>
      <w:r>
        <w:t>изображений</w:t>
      </w:r>
      <w:r>
        <w:rPr>
          <w:spacing w:val="35"/>
        </w:rPr>
        <w:t xml:space="preserve"> </w:t>
      </w:r>
      <w:r>
        <w:t>с</w:t>
      </w:r>
      <w:r>
        <w:rPr>
          <w:spacing w:val="13"/>
        </w:rPr>
        <w:t xml:space="preserve"> </w:t>
      </w:r>
      <w:r>
        <w:t>помощью</w:t>
      </w:r>
      <w:r>
        <w:rPr>
          <w:spacing w:val="34"/>
        </w:rPr>
        <w:t xml:space="preserve"> </w:t>
      </w:r>
      <w:r>
        <w:rPr>
          <w:spacing w:val="-4"/>
        </w:rPr>
        <w:t>линз.</w:t>
      </w:r>
    </w:p>
    <w:p w:rsidR="000C0C23" w:rsidRDefault="00692F60">
      <w:pPr>
        <w:pStyle w:val="a3"/>
        <w:spacing w:before="48" w:line="292" w:lineRule="auto"/>
        <w:ind w:left="1135" w:right="3451" w:firstLine="0"/>
        <w:jc w:val="left"/>
      </w:pPr>
      <w:r>
        <w:t>Принцип действия фотоаппарата, микроскопа и телескопа. Модель глаза.</w:t>
      </w:r>
    </w:p>
    <w:p w:rsidR="000C0C23" w:rsidRDefault="00692F60">
      <w:pPr>
        <w:pStyle w:val="a3"/>
        <w:spacing w:line="258" w:lineRule="exact"/>
        <w:ind w:left="1135" w:firstLine="0"/>
        <w:jc w:val="left"/>
      </w:pPr>
      <w:r>
        <w:t>Разложение</w:t>
      </w:r>
      <w:r>
        <w:rPr>
          <w:spacing w:val="10"/>
        </w:rPr>
        <w:t xml:space="preserve"> </w:t>
      </w:r>
      <w:r>
        <w:t>белого</w:t>
      </w:r>
      <w:r>
        <w:rPr>
          <w:spacing w:val="17"/>
        </w:rPr>
        <w:t xml:space="preserve"> </w:t>
      </w:r>
      <w:r>
        <w:t>света</w:t>
      </w:r>
      <w:r>
        <w:rPr>
          <w:spacing w:val="21"/>
        </w:rPr>
        <w:t xml:space="preserve"> </w:t>
      </w:r>
      <w:r>
        <w:t>в</w:t>
      </w:r>
      <w:r>
        <w:rPr>
          <w:spacing w:val="31"/>
        </w:rPr>
        <w:t xml:space="preserve"> </w:t>
      </w:r>
      <w:r>
        <w:rPr>
          <w:spacing w:val="-2"/>
        </w:rPr>
        <w:t>спектр.</w:t>
      </w:r>
    </w:p>
    <w:p w:rsidR="000C0C23" w:rsidRDefault="00692F60">
      <w:pPr>
        <w:pStyle w:val="a3"/>
        <w:spacing w:before="52" w:line="288" w:lineRule="auto"/>
        <w:ind w:left="1135" w:right="2896" w:firstLine="0"/>
        <w:jc w:val="left"/>
      </w:pPr>
      <w:r>
        <w:t>Получение белого света при</w:t>
      </w:r>
      <w:r>
        <w:rPr>
          <w:spacing w:val="34"/>
        </w:rPr>
        <w:t xml:space="preserve"> </w:t>
      </w:r>
      <w:r>
        <w:t>сложении света</w:t>
      </w:r>
      <w:r>
        <w:rPr>
          <w:spacing w:val="32"/>
        </w:rPr>
        <w:t xml:space="preserve"> </w:t>
      </w:r>
      <w:r>
        <w:t>разных цветов. Лабораторные работы и опыты.</w:t>
      </w:r>
    </w:p>
    <w:p w:rsidR="000C0C23" w:rsidRDefault="00692F60">
      <w:pPr>
        <w:pStyle w:val="a3"/>
        <w:spacing w:before="4" w:line="288" w:lineRule="auto"/>
        <w:ind w:left="1135" w:right="1216" w:firstLine="0"/>
        <w:jc w:val="left"/>
      </w:pPr>
      <w:r>
        <w:t>Исследование</w:t>
      </w:r>
      <w:r>
        <w:rPr>
          <w:spacing w:val="-9"/>
        </w:rPr>
        <w:t xml:space="preserve"> </w:t>
      </w:r>
      <w:r>
        <w:t>зависимости угла отражения</w:t>
      </w:r>
      <w:r>
        <w:rPr>
          <w:spacing w:val="-7"/>
        </w:rPr>
        <w:t xml:space="preserve"> </w:t>
      </w:r>
      <w:r>
        <w:t>светового</w:t>
      </w:r>
      <w:r>
        <w:rPr>
          <w:spacing w:val="-11"/>
        </w:rPr>
        <w:t xml:space="preserve"> </w:t>
      </w:r>
      <w:r>
        <w:t>луча от</w:t>
      </w:r>
      <w:r>
        <w:rPr>
          <w:spacing w:val="-3"/>
        </w:rPr>
        <w:t xml:space="preserve"> </w:t>
      </w:r>
      <w:r>
        <w:t>угла</w:t>
      </w:r>
      <w:r>
        <w:rPr>
          <w:spacing w:val="-9"/>
        </w:rPr>
        <w:t xml:space="preserve"> </w:t>
      </w:r>
      <w:r>
        <w:t>падения. Изучение</w:t>
      </w:r>
      <w:r>
        <w:rPr>
          <w:spacing w:val="40"/>
        </w:rPr>
        <w:t xml:space="preserve"> </w:t>
      </w:r>
      <w:r>
        <w:t>характеристик</w:t>
      </w:r>
      <w:r>
        <w:rPr>
          <w:spacing w:val="40"/>
        </w:rPr>
        <w:t xml:space="preserve"> </w:t>
      </w:r>
      <w:r>
        <w:t>изображения</w:t>
      </w:r>
      <w:r>
        <w:rPr>
          <w:spacing w:val="40"/>
        </w:rPr>
        <w:t xml:space="preserve"> </w:t>
      </w:r>
      <w:r>
        <w:t>предмета</w:t>
      </w:r>
      <w:r>
        <w:rPr>
          <w:spacing w:val="40"/>
        </w:rPr>
        <w:t xml:space="preserve"> </w:t>
      </w:r>
      <w:r>
        <w:t>в</w:t>
      </w:r>
      <w:r>
        <w:rPr>
          <w:spacing w:val="40"/>
        </w:rPr>
        <w:t xml:space="preserve"> </w:t>
      </w:r>
      <w:r>
        <w:t>плоском</w:t>
      </w:r>
      <w:r>
        <w:rPr>
          <w:spacing w:val="40"/>
        </w:rPr>
        <w:t xml:space="preserve"> </w:t>
      </w:r>
      <w:r>
        <w:t>зеркале.</w:t>
      </w:r>
    </w:p>
    <w:p w:rsidR="000C0C23" w:rsidRDefault="00692F60">
      <w:pPr>
        <w:pStyle w:val="a3"/>
        <w:spacing w:line="288" w:lineRule="auto"/>
        <w:ind w:right="873"/>
        <w:jc w:val="left"/>
      </w:pPr>
      <w:r>
        <w:t>Исследование</w:t>
      </w:r>
      <w:r>
        <w:rPr>
          <w:spacing w:val="40"/>
        </w:rPr>
        <w:t xml:space="preserve"> </w:t>
      </w:r>
      <w:r>
        <w:t>зависимости</w:t>
      </w:r>
      <w:r>
        <w:rPr>
          <w:spacing w:val="80"/>
        </w:rPr>
        <w:t xml:space="preserve"> </w:t>
      </w:r>
      <w:r>
        <w:t>угла</w:t>
      </w:r>
      <w:r>
        <w:rPr>
          <w:spacing w:val="76"/>
        </w:rPr>
        <w:t xml:space="preserve"> </w:t>
      </w:r>
      <w:r>
        <w:t>преломления</w:t>
      </w:r>
      <w:r>
        <w:rPr>
          <w:spacing w:val="80"/>
        </w:rPr>
        <w:t xml:space="preserve"> </w:t>
      </w:r>
      <w:r>
        <w:t>светового</w:t>
      </w:r>
      <w:r>
        <w:rPr>
          <w:spacing w:val="40"/>
        </w:rPr>
        <w:t xml:space="preserve"> </w:t>
      </w:r>
      <w:r>
        <w:t>луча</w:t>
      </w:r>
      <w:r>
        <w:rPr>
          <w:spacing w:val="40"/>
        </w:rPr>
        <w:t xml:space="preserve"> </w:t>
      </w:r>
      <w:r>
        <w:t>от</w:t>
      </w:r>
      <w:r>
        <w:rPr>
          <w:spacing w:val="77"/>
        </w:rPr>
        <w:t xml:space="preserve"> </w:t>
      </w:r>
      <w:r>
        <w:t>угла</w:t>
      </w:r>
      <w:r>
        <w:rPr>
          <w:spacing w:val="40"/>
        </w:rPr>
        <w:t xml:space="preserve"> </w:t>
      </w:r>
      <w:r>
        <w:t>падения</w:t>
      </w:r>
      <w:r>
        <w:rPr>
          <w:spacing w:val="40"/>
        </w:rPr>
        <w:t xml:space="preserve"> </w:t>
      </w:r>
      <w:r>
        <w:t>на границе «воздух–стекло».</w:t>
      </w:r>
    </w:p>
    <w:p w:rsidR="000C0C23" w:rsidRDefault="00692F60">
      <w:pPr>
        <w:pStyle w:val="a3"/>
        <w:spacing w:before="3"/>
        <w:ind w:left="1135" w:firstLine="0"/>
        <w:jc w:val="left"/>
      </w:pPr>
      <w:r>
        <w:t>Получение</w:t>
      </w:r>
      <w:r>
        <w:rPr>
          <w:spacing w:val="17"/>
        </w:rPr>
        <w:t xml:space="preserve"> </w:t>
      </w:r>
      <w:r>
        <w:t>изображений</w:t>
      </w:r>
      <w:r>
        <w:rPr>
          <w:spacing w:val="44"/>
        </w:rPr>
        <w:t xml:space="preserve"> </w:t>
      </w:r>
      <w:r>
        <w:t>с</w:t>
      </w:r>
      <w:r>
        <w:rPr>
          <w:spacing w:val="17"/>
        </w:rPr>
        <w:t xml:space="preserve"> </w:t>
      </w:r>
      <w:r>
        <w:t>помощью</w:t>
      </w:r>
      <w:r>
        <w:rPr>
          <w:spacing w:val="43"/>
        </w:rPr>
        <w:t xml:space="preserve"> </w:t>
      </w:r>
      <w:r>
        <w:t>собирающей</w:t>
      </w:r>
      <w:r>
        <w:rPr>
          <w:spacing w:val="35"/>
        </w:rPr>
        <w:t xml:space="preserve"> </w:t>
      </w:r>
      <w:r>
        <w:rPr>
          <w:spacing w:val="-2"/>
        </w:rPr>
        <w:t>линзы.</w:t>
      </w:r>
    </w:p>
    <w:p w:rsidR="000C0C23" w:rsidRDefault="00692F60">
      <w:pPr>
        <w:pStyle w:val="a3"/>
        <w:spacing w:before="48" w:line="292" w:lineRule="auto"/>
        <w:ind w:left="1135" w:right="1759" w:firstLine="0"/>
        <w:jc w:val="left"/>
      </w:pPr>
      <w:r>
        <w:t>Определение</w:t>
      </w:r>
      <w:r>
        <w:rPr>
          <w:spacing w:val="-8"/>
        </w:rPr>
        <w:t xml:space="preserve"> </w:t>
      </w:r>
      <w:r>
        <w:t>фокусного</w:t>
      </w:r>
      <w:r>
        <w:rPr>
          <w:spacing w:val="-4"/>
        </w:rPr>
        <w:t xml:space="preserve"> </w:t>
      </w:r>
      <w:r>
        <w:t>расстояния</w:t>
      </w:r>
      <w:r>
        <w:rPr>
          <w:spacing w:val="-6"/>
        </w:rPr>
        <w:t xml:space="preserve"> </w:t>
      </w:r>
      <w:r>
        <w:t>и</w:t>
      </w:r>
      <w:r>
        <w:rPr>
          <w:spacing w:val="-5"/>
        </w:rPr>
        <w:t xml:space="preserve"> </w:t>
      </w:r>
      <w:r>
        <w:t>оптической силы</w:t>
      </w:r>
      <w:r>
        <w:rPr>
          <w:spacing w:val="-7"/>
        </w:rPr>
        <w:t xml:space="preserve"> </w:t>
      </w:r>
      <w:r>
        <w:t>собирающей</w:t>
      </w:r>
      <w:r>
        <w:rPr>
          <w:spacing w:val="-4"/>
        </w:rPr>
        <w:t xml:space="preserve"> </w:t>
      </w:r>
      <w:r>
        <w:t>линзы. Опыты по разложению</w:t>
      </w:r>
      <w:r>
        <w:rPr>
          <w:spacing w:val="40"/>
        </w:rPr>
        <w:t xml:space="preserve"> </w:t>
      </w:r>
      <w:r>
        <w:t>белого</w:t>
      </w:r>
      <w:r>
        <w:rPr>
          <w:spacing w:val="40"/>
        </w:rPr>
        <w:t xml:space="preserve"> </w:t>
      </w:r>
      <w:r>
        <w:t>света в</w:t>
      </w:r>
      <w:r>
        <w:rPr>
          <w:spacing w:val="40"/>
        </w:rPr>
        <w:t xml:space="preserve"> </w:t>
      </w:r>
      <w:r>
        <w:t>спектр.</w:t>
      </w:r>
    </w:p>
    <w:p w:rsidR="000C0C23" w:rsidRDefault="00692F60">
      <w:pPr>
        <w:pStyle w:val="a3"/>
        <w:spacing w:line="288" w:lineRule="auto"/>
        <w:ind w:right="868"/>
      </w:pPr>
      <w:r>
        <w:t>Опыты</w:t>
      </w:r>
      <w:r>
        <w:rPr>
          <w:spacing w:val="40"/>
        </w:rPr>
        <w:t xml:space="preserve"> </w:t>
      </w:r>
      <w:r>
        <w:t>по</w:t>
      </w:r>
      <w:r>
        <w:rPr>
          <w:spacing w:val="40"/>
        </w:rPr>
        <w:t xml:space="preserve"> </w:t>
      </w:r>
      <w:r>
        <w:t>восприятию</w:t>
      </w:r>
      <w:r>
        <w:rPr>
          <w:spacing w:val="40"/>
        </w:rPr>
        <w:t xml:space="preserve"> </w:t>
      </w:r>
      <w:r>
        <w:t>цвета</w:t>
      </w:r>
      <w:r>
        <w:rPr>
          <w:spacing w:val="40"/>
        </w:rPr>
        <w:t xml:space="preserve"> </w:t>
      </w:r>
      <w:r>
        <w:t>предметов</w:t>
      </w:r>
      <w:r>
        <w:rPr>
          <w:spacing w:val="40"/>
        </w:rPr>
        <w:t xml:space="preserve"> </w:t>
      </w:r>
      <w:r>
        <w:t>при</w:t>
      </w:r>
      <w:r>
        <w:rPr>
          <w:spacing w:val="40"/>
        </w:rPr>
        <w:t xml:space="preserve"> </w:t>
      </w:r>
      <w:r>
        <w:t>их</w:t>
      </w:r>
      <w:r>
        <w:rPr>
          <w:spacing w:val="40"/>
        </w:rPr>
        <w:t xml:space="preserve"> </w:t>
      </w:r>
      <w:r>
        <w:t>наблюдении</w:t>
      </w:r>
      <w:r>
        <w:rPr>
          <w:spacing w:val="40"/>
        </w:rPr>
        <w:t xml:space="preserve"> </w:t>
      </w:r>
      <w:r>
        <w:t>через</w:t>
      </w:r>
      <w:r>
        <w:rPr>
          <w:spacing w:val="40"/>
        </w:rPr>
        <w:t xml:space="preserve"> </w:t>
      </w:r>
      <w:r>
        <w:t xml:space="preserve">цветовые </w:t>
      </w:r>
      <w:r>
        <w:rPr>
          <w:spacing w:val="-2"/>
        </w:rPr>
        <w:t>фильтры.</w:t>
      </w:r>
    </w:p>
    <w:p w:rsidR="000C0C23" w:rsidRDefault="00692F60">
      <w:pPr>
        <w:pStyle w:val="a3"/>
        <w:ind w:left="1135" w:firstLine="0"/>
      </w:pPr>
      <w:r>
        <w:t>Квантовые</w:t>
      </w:r>
      <w:r>
        <w:rPr>
          <w:spacing w:val="16"/>
        </w:rPr>
        <w:t xml:space="preserve"> </w:t>
      </w:r>
      <w:r>
        <w:rPr>
          <w:spacing w:val="-2"/>
        </w:rPr>
        <w:t>явления.</w:t>
      </w:r>
    </w:p>
    <w:p w:rsidR="000C0C23" w:rsidRDefault="00692F60">
      <w:pPr>
        <w:pStyle w:val="a3"/>
        <w:spacing w:before="39" w:line="292" w:lineRule="auto"/>
        <w:ind w:right="883"/>
      </w:pPr>
      <w:r>
        <w:t>Опыты Резерфорда и планетарная модель атома. Модель атома Бора. Испускание и поглощение</w:t>
      </w:r>
      <w:r>
        <w:rPr>
          <w:spacing w:val="40"/>
        </w:rPr>
        <w:t xml:space="preserve"> </w:t>
      </w:r>
      <w:r>
        <w:t>света</w:t>
      </w:r>
      <w:r>
        <w:rPr>
          <w:spacing w:val="40"/>
        </w:rPr>
        <w:t xml:space="preserve"> </w:t>
      </w:r>
      <w:r>
        <w:t>атомом.</w:t>
      </w:r>
      <w:r>
        <w:rPr>
          <w:spacing w:val="40"/>
        </w:rPr>
        <w:t xml:space="preserve"> </w:t>
      </w:r>
      <w:r>
        <w:t>Кванты.</w:t>
      </w:r>
      <w:r>
        <w:rPr>
          <w:spacing w:val="40"/>
        </w:rPr>
        <w:t xml:space="preserve"> </w:t>
      </w:r>
      <w:r>
        <w:t>Линейчатые</w:t>
      </w:r>
      <w:r>
        <w:rPr>
          <w:spacing w:val="40"/>
        </w:rPr>
        <w:t xml:space="preserve"> </w:t>
      </w:r>
      <w:r>
        <w:t>спектры.</w:t>
      </w:r>
    </w:p>
    <w:p w:rsidR="000C0C23" w:rsidRDefault="00692F60">
      <w:pPr>
        <w:pStyle w:val="a3"/>
        <w:spacing w:line="290" w:lineRule="auto"/>
        <w:ind w:right="863"/>
      </w:pPr>
      <w: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0C0C23" w:rsidRDefault="00692F60">
      <w:pPr>
        <w:pStyle w:val="a3"/>
        <w:spacing w:line="290" w:lineRule="auto"/>
        <w:ind w:right="864"/>
      </w:pPr>
      <w: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звѐзд.</w:t>
      </w:r>
    </w:p>
    <w:p w:rsidR="000C0C23" w:rsidRDefault="00692F60">
      <w:pPr>
        <w:pStyle w:val="a3"/>
        <w:spacing w:line="292" w:lineRule="auto"/>
        <w:ind w:left="1135" w:right="199" w:firstLine="0"/>
        <w:jc w:val="left"/>
      </w:pPr>
      <w:r>
        <w:t>Ядерная</w:t>
      </w:r>
      <w:r>
        <w:rPr>
          <w:spacing w:val="33"/>
        </w:rPr>
        <w:t xml:space="preserve"> </w:t>
      </w:r>
      <w:r>
        <w:t>энергетика.</w:t>
      </w:r>
      <w:r>
        <w:rPr>
          <w:spacing w:val="34"/>
        </w:rPr>
        <w:t xml:space="preserve"> </w:t>
      </w:r>
      <w:r>
        <w:t>Действия</w:t>
      </w:r>
      <w:r>
        <w:rPr>
          <w:spacing w:val="40"/>
        </w:rPr>
        <w:t xml:space="preserve"> </w:t>
      </w:r>
      <w:r>
        <w:t>радиоактивных</w:t>
      </w:r>
      <w:r>
        <w:rPr>
          <w:spacing w:val="29"/>
        </w:rPr>
        <w:t xml:space="preserve"> </w:t>
      </w:r>
      <w:r>
        <w:t>излучений</w:t>
      </w:r>
      <w:r>
        <w:rPr>
          <w:spacing w:val="40"/>
        </w:rPr>
        <w:t xml:space="preserve"> </w:t>
      </w:r>
      <w:r>
        <w:t>на</w:t>
      </w:r>
      <w:r>
        <w:rPr>
          <w:spacing w:val="36"/>
        </w:rPr>
        <w:t xml:space="preserve"> </w:t>
      </w:r>
      <w:r>
        <w:t>живые</w:t>
      </w:r>
      <w:r>
        <w:rPr>
          <w:spacing w:val="40"/>
        </w:rPr>
        <w:t xml:space="preserve"> </w:t>
      </w:r>
      <w:r>
        <w:t xml:space="preserve">организмы. </w:t>
      </w:r>
      <w:r>
        <w:rPr>
          <w:spacing w:val="-2"/>
        </w:rPr>
        <w:t>Демонстрации.</w:t>
      </w:r>
    </w:p>
    <w:p w:rsidR="000C0C23" w:rsidRDefault="00692F60">
      <w:pPr>
        <w:pStyle w:val="a3"/>
        <w:spacing w:line="288" w:lineRule="auto"/>
        <w:ind w:left="1135" w:right="5698" w:firstLine="0"/>
        <w:jc w:val="left"/>
      </w:pPr>
      <w:r>
        <w:t>Спектры</w:t>
      </w:r>
      <w:r>
        <w:rPr>
          <w:spacing w:val="24"/>
        </w:rPr>
        <w:t xml:space="preserve"> </w:t>
      </w:r>
      <w:r>
        <w:t>излучения</w:t>
      </w:r>
      <w:r>
        <w:rPr>
          <w:spacing w:val="26"/>
        </w:rPr>
        <w:t xml:space="preserve"> </w:t>
      </w:r>
      <w:r>
        <w:t>и</w:t>
      </w:r>
      <w:r>
        <w:rPr>
          <w:spacing w:val="31"/>
        </w:rPr>
        <w:t xml:space="preserve"> </w:t>
      </w:r>
      <w:r>
        <w:t>поглощения. Спектры различных газов.</w:t>
      </w:r>
    </w:p>
    <w:p w:rsidR="000C0C23" w:rsidRDefault="00692F60">
      <w:pPr>
        <w:pStyle w:val="a3"/>
        <w:spacing w:line="264" w:lineRule="exact"/>
        <w:ind w:left="1135" w:firstLine="0"/>
        <w:jc w:val="left"/>
      </w:pPr>
      <w:r>
        <w:t>Спектр</w:t>
      </w:r>
      <w:r>
        <w:rPr>
          <w:spacing w:val="16"/>
        </w:rPr>
        <w:t xml:space="preserve"> </w:t>
      </w:r>
      <w:r>
        <w:rPr>
          <w:spacing w:val="-2"/>
        </w:rPr>
        <w:t>водорода.</w:t>
      </w:r>
    </w:p>
    <w:p w:rsidR="000C0C23" w:rsidRDefault="00692F60">
      <w:pPr>
        <w:pStyle w:val="a3"/>
        <w:spacing w:before="20" w:line="292" w:lineRule="auto"/>
        <w:ind w:left="1135" w:right="5024" w:firstLine="0"/>
        <w:jc w:val="left"/>
      </w:pPr>
      <w:r>
        <w:t>Наблюдение треков в камере Вильсона. Работа</w:t>
      </w:r>
      <w:r>
        <w:rPr>
          <w:spacing w:val="40"/>
        </w:rPr>
        <w:t xml:space="preserve"> </w:t>
      </w:r>
      <w:r>
        <w:t>счѐтчика</w:t>
      </w:r>
      <w:r>
        <w:rPr>
          <w:spacing w:val="37"/>
        </w:rPr>
        <w:t xml:space="preserve"> </w:t>
      </w:r>
      <w:r>
        <w:t>ионизирующих</w:t>
      </w:r>
      <w:r>
        <w:rPr>
          <w:spacing w:val="31"/>
        </w:rPr>
        <w:t xml:space="preserve"> </w:t>
      </w:r>
      <w:r>
        <w:t>излучений.</w:t>
      </w:r>
    </w:p>
    <w:p w:rsidR="000C0C23" w:rsidRDefault="00692F60">
      <w:pPr>
        <w:pStyle w:val="a3"/>
        <w:spacing w:line="288" w:lineRule="auto"/>
        <w:ind w:left="1135" w:right="2896" w:firstLine="0"/>
        <w:jc w:val="left"/>
      </w:pPr>
      <w:r>
        <w:t>Регистрация</w:t>
      </w:r>
      <w:r>
        <w:rPr>
          <w:spacing w:val="26"/>
        </w:rPr>
        <w:t xml:space="preserve"> </w:t>
      </w:r>
      <w:r>
        <w:t>излучения</w:t>
      </w:r>
      <w:r>
        <w:rPr>
          <w:spacing w:val="29"/>
        </w:rPr>
        <w:t xml:space="preserve"> </w:t>
      </w:r>
      <w:r>
        <w:t>природных</w:t>
      </w:r>
      <w:r>
        <w:rPr>
          <w:spacing w:val="26"/>
        </w:rPr>
        <w:t xml:space="preserve"> </w:t>
      </w:r>
      <w:r>
        <w:t>минералов</w:t>
      </w:r>
      <w:r>
        <w:rPr>
          <w:spacing w:val="36"/>
        </w:rPr>
        <w:t xml:space="preserve"> </w:t>
      </w:r>
      <w:r>
        <w:t>и</w:t>
      </w:r>
      <w:r>
        <w:rPr>
          <w:spacing w:val="40"/>
        </w:rPr>
        <w:t xml:space="preserve"> </w:t>
      </w:r>
      <w:r>
        <w:t>продуктов. Лабораторные работы и опыты.</w:t>
      </w:r>
    </w:p>
    <w:p w:rsidR="000C0C23" w:rsidRDefault="00692F60">
      <w:pPr>
        <w:pStyle w:val="a3"/>
        <w:spacing w:line="264" w:lineRule="exact"/>
        <w:ind w:left="1135" w:firstLine="0"/>
        <w:jc w:val="left"/>
      </w:pPr>
      <w:r>
        <w:t>Наблюдение</w:t>
      </w:r>
      <w:r>
        <w:rPr>
          <w:spacing w:val="24"/>
        </w:rPr>
        <w:t xml:space="preserve"> </w:t>
      </w:r>
      <w:r>
        <w:t>сплошных</w:t>
      </w:r>
      <w:r>
        <w:rPr>
          <w:spacing w:val="26"/>
        </w:rPr>
        <w:t xml:space="preserve"> </w:t>
      </w:r>
      <w:r>
        <w:t>и</w:t>
      </w:r>
      <w:r>
        <w:rPr>
          <w:spacing w:val="40"/>
        </w:rPr>
        <w:t xml:space="preserve"> </w:t>
      </w:r>
      <w:r>
        <w:t>линейчатых</w:t>
      </w:r>
      <w:r>
        <w:rPr>
          <w:spacing w:val="27"/>
        </w:rPr>
        <w:t xml:space="preserve"> </w:t>
      </w:r>
      <w:r>
        <w:t>спектров</w:t>
      </w:r>
      <w:r>
        <w:rPr>
          <w:spacing w:val="36"/>
        </w:rPr>
        <w:t xml:space="preserve"> </w:t>
      </w:r>
      <w:r>
        <w:rPr>
          <w:spacing w:val="-2"/>
        </w:rPr>
        <w:t>излучения.</w:t>
      </w:r>
    </w:p>
    <w:p w:rsidR="000C0C23" w:rsidRDefault="00692F60">
      <w:pPr>
        <w:pStyle w:val="a3"/>
        <w:spacing w:before="41" w:line="295" w:lineRule="auto"/>
        <w:ind w:right="199"/>
        <w:jc w:val="left"/>
      </w:pPr>
      <w:r>
        <w:t>Исследование</w:t>
      </w:r>
      <w:r>
        <w:rPr>
          <w:spacing w:val="80"/>
        </w:rPr>
        <w:t xml:space="preserve"> </w:t>
      </w:r>
      <w:r>
        <w:t>треков:</w:t>
      </w:r>
      <w:r>
        <w:rPr>
          <w:spacing w:val="80"/>
        </w:rPr>
        <w:t xml:space="preserve"> </w:t>
      </w:r>
      <w:r>
        <w:t>измерение</w:t>
      </w:r>
      <w:r>
        <w:rPr>
          <w:spacing w:val="80"/>
        </w:rPr>
        <w:t xml:space="preserve"> </w:t>
      </w:r>
      <w:r>
        <w:t>энергии</w:t>
      </w:r>
      <w:r>
        <w:rPr>
          <w:spacing w:val="80"/>
        </w:rPr>
        <w:t xml:space="preserve"> </w:t>
      </w:r>
      <w:r>
        <w:t>частицы</w:t>
      </w:r>
      <w:r>
        <w:rPr>
          <w:spacing w:val="80"/>
        </w:rPr>
        <w:t xml:space="preserve"> </w:t>
      </w:r>
      <w:r>
        <w:t>по</w:t>
      </w:r>
      <w:r>
        <w:rPr>
          <w:spacing w:val="80"/>
        </w:rPr>
        <w:t xml:space="preserve"> </w:t>
      </w:r>
      <w:r>
        <w:t>тормозному</w:t>
      </w:r>
      <w:r>
        <w:rPr>
          <w:spacing w:val="40"/>
        </w:rPr>
        <w:t xml:space="preserve"> </w:t>
      </w:r>
      <w:r>
        <w:t>пути</w:t>
      </w:r>
      <w:r>
        <w:rPr>
          <w:spacing w:val="80"/>
        </w:rPr>
        <w:t xml:space="preserve"> </w:t>
      </w:r>
      <w:r>
        <w:t xml:space="preserve">(по </w:t>
      </w:r>
      <w:r>
        <w:rPr>
          <w:spacing w:val="-2"/>
        </w:rPr>
        <w:t>фотографиям).</w:t>
      </w:r>
    </w:p>
    <w:p w:rsidR="000C0C23" w:rsidRDefault="00692F60">
      <w:pPr>
        <w:pStyle w:val="a3"/>
        <w:spacing w:before="2" w:line="288" w:lineRule="auto"/>
        <w:ind w:left="1135" w:right="5698" w:firstLine="0"/>
        <w:jc w:val="left"/>
      </w:pPr>
      <w:r>
        <w:t>Измерение радиоактивного фона. Повторительно-обобщающий</w:t>
      </w:r>
      <w:r>
        <w:rPr>
          <w:spacing w:val="18"/>
        </w:rPr>
        <w:t xml:space="preserve"> </w:t>
      </w:r>
      <w:r>
        <w:t>модуль.</w:t>
      </w:r>
    </w:p>
    <w:p w:rsidR="000C0C23" w:rsidRDefault="00692F60">
      <w:pPr>
        <w:pStyle w:val="a3"/>
        <w:spacing w:before="4" w:line="288" w:lineRule="auto"/>
        <w:ind w:right="849"/>
      </w:pPr>
      <w:r>
        <w:t>Повторительно-обобщающий</w:t>
      </w:r>
      <w:r>
        <w:rPr>
          <w:spacing w:val="40"/>
        </w:rPr>
        <w:t xml:space="preserve"> </w:t>
      </w:r>
      <w:r>
        <w:t>модуль</w:t>
      </w:r>
      <w:r>
        <w:rPr>
          <w:spacing w:val="40"/>
        </w:rPr>
        <w:t xml:space="preserve"> </w:t>
      </w:r>
      <w:r>
        <w:t>предназначен</w:t>
      </w:r>
      <w:r>
        <w:rPr>
          <w:spacing w:val="40"/>
        </w:rPr>
        <w:t xml:space="preserve"> </w:t>
      </w:r>
      <w:r>
        <w:t>для</w:t>
      </w:r>
      <w:r>
        <w:rPr>
          <w:spacing w:val="40"/>
        </w:rPr>
        <w:t xml:space="preserve"> </w:t>
      </w:r>
      <w:r>
        <w:t>систематизации</w:t>
      </w:r>
      <w:r>
        <w:rPr>
          <w:spacing w:val="40"/>
        </w:rPr>
        <w:t xml:space="preserve"> </w:t>
      </w:r>
      <w:r>
        <w:t>и</w:t>
      </w:r>
      <w:r>
        <w:rPr>
          <w:spacing w:val="80"/>
        </w:rPr>
        <w:t xml:space="preserve"> </w:t>
      </w:r>
      <w:r>
        <w:t>обобщения предметного содержания и опыта деятельности, приобретѐнного при изучении всего курса физики, а также для подготовки к основному государственному экзамену по физике</w:t>
      </w:r>
      <w:r>
        <w:rPr>
          <w:spacing w:val="40"/>
        </w:rPr>
        <w:t xml:space="preserve"> </w:t>
      </w:r>
      <w:r>
        <w:t>для</w:t>
      </w:r>
      <w:r>
        <w:rPr>
          <w:spacing w:val="40"/>
        </w:rPr>
        <w:t xml:space="preserve"> </w:t>
      </w:r>
      <w:r>
        <w:t>обучающихся,</w:t>
      </w:r>
      <w:r>
        <w:rPr>
          <w:spacing w:val="40"/>
        </w:rPr>
        <w:t xml:space="preserve"> </w:t>
      </w:r>
      <w:r>
        <w:t>выбравших</w:t>
      </w:r>
      <w:r>
        <w:rPr>
          <w:spacing w:val="40"/>
        </w:rPr>
        <w:t xml:space="preserve"> </w:t>
      </w:r>
      <w:r>
        <w:t>этот</w:t>
      </w:r>
      <w:r>
        <w:rPr>
          <w:spacing w:val="40"/>
        </w:rPr>
        <w:t xml:space="preserve"> </w:t>
      </w:r>
      <w:r>
        <w:t>учебный</w:t>
      </w:r>
      <w:r>
        <w:rPr>
          <w:spacing w:val="40"/>
        </w:rPr>
        <w:t xml:space="preserve"> </w:t>
      </w:r>
      <w:r>
        <w:t>предмет.</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54"/>
      </w:pPr>
      <w:r>
        <w:t>При</w:t>
      </w:r>
      <w:r>
        <w:rPr>
          <w:spacing w:val="40"/>
        </w:rPr>
        <w:t xml:space="preserve"> </w:t>
      </w:r>
      <w:r>
        <w:t>изучении</w:t>
      </w:r>
      <w:r>
        <w:rPr>
          <w:spacing w:val="40"/>
        </w:rPr>
        <w:t xml:space="preserve"> </w:t>
      </w:r>
      <w:r>
        <w:t>данного</w:t>
      </w:r>
      <w:r>
        <w:rPr>
          <w:spacing w:val="40"/>
        </w:rPr>
        <w:t xml:space="preserve"> </w:t>
      </w:r>
      <w:r>
        <w:t>модуля</w:t>
      </w:r>
      <w:r>
        <w:rPr>
          <w:spacing w:val="40"/>
        </w:rPr>
        <w:t xml:space="preserve"> </w:t>
      </w:r>
      <w:r>
        <w:t>реализуются</w:t>
      </w:r>
      <w:r>
        <w:rPr>
          <w:spacing w:val="40"/>
        </w:rPr>
        <w:t xml:space="preserve"> </w:t>
      </w:r>
      <w:r>
        <w:t>и</w:t>
      </w:r>
      <w:r>
        <w:rPr>
          <w:spacing w:val="40"/>
        </w:rPr>
        <w:t xml:space="preserve"> </w:t>
      </w:r>
      <w:r>
        <w:t>систематизируются</w:t>
      </w:r>
      <w:r>
        <w:rPr>
          <w:spacing w:val="40"/>
        </w:rPr>
        <w:t xml:space="preserve"> </w:t>
      </w:r>
      <w:r>
        <w:t>виды деятельности,</w:t>
      </w:r>
      <w:r>
        <w:rPr>
          <w:spacing w:val="40"/>
        </w:rPr>
        <w:t xml:space="preserve"> </w:t>
      </w:r>
      <w:r>
        <w:t>на</w:t>
      </w:r>
      <w:r>
        <w:rPr>
          <w:spacing w:val="40"/>
        </w:rPr>
        <w:t xml:space="preserve"> </w:t>
      </w:r>
      <w:r>
        <w:t>основе</w:t>
      </w:r>
      <w:r>
        <w:rPr>
          <w:spacing w:val="40"/>
        </w:rPr>
        <w:t xml:space="preserve"> </w:t>
      </w:r>
      <w:r>
        <w:t>которых</w:t>
      </w:r>
      <w:r>
        <w:rPr>
          <w:spacing w:val="40"/>
        </w:rPr>
        <w:t xml:space="preserve"> </w:t>
      </w:r>
      <w:r>
        <w:t>обеспечивается</w:t>
      </w:r>
      <w:r>
        <w:rPr>
          <w:spacing w:val="40"/>
        </w:rPr>
        <w:t xml:space="preserve"> </w:t>
      </w:r>
      <w:r>
        <w:t>достижение</w:t>
      </w:r>
      <w:r>
        <w:rPr>
          <w:spacing w:val="40"/>
        </w:rPr>
        <w:t xml:space="preserve"> </w:t>
      </w:r>
      <w:r>
        <w:t>предметных</w:t>
      </w:r>
      <w:r>
        <w:rPr>
          <w:spacing w:val="40"/>
        </w:rPr>
        <w:t xml:space="preserve"> </w:t>
      </w:r>
      <w:r>
        <w:t>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w:t>
      </w:r>
      <w:r>
        <w:rPr>
          <w:spacing w:val="80"/>
        </w:rPr>
        <w:t xml:space="preserve"> </w:t>
      </w:r>
      <w:r>
        <w:t>овладение умениями объяснять физические явления, применяя полученные знания, решать задачи,</w:t>
      </w:r>
      <w:r>
        <w:rPr>
          <w:spacing w:val="40"/>
        </w:rPr>
        <w:t xml:space="preserve"> </w:t>
      </w:r>
      <w:r>
        <w:t>в</w:t>
      </w:r>
      <w:r>
        <w:rPr>
          <w:spacing w:val="40"/>
        </w:rPr>
        <w:t xml:space="preserve"> </w:t>
      </w:r>
      <w:r>
        <w:t>том</w:t>
      </w:r>
      <w:r>
        <w:rPr>
          <w:spacing w:val="40"/>
        </w:rPr>
        <w:t xml:space="preserve"> </w:t>
      </w:r>
      <w:r>
        <w:t>числе качественные и</w:t>
      </w:r>
      <w:r>
        <w:rPr>
          <w:spacing w:val="40"/>
        </w:rPr>
        <w:t xml:space="preserve"> </w:t>
      </w:r>
      <w:r>
        <w:t>экспериментальные.</w:t>
      </w:r>
    </w:p>
    <w:p w:rsidR="000C0C23" w:rsidRDefault="00692F60">
      <w:pPr>
        <w:pStyle w:val="a3"/>
        <w:spacing w:before="7" w:line="292" w:lineRule="auto"/>
        <w:ind w:right="867"/>
      </w:pPr>
      <w:r>
        <w:t>Принципиально деятельностный характер данного модуля реализуется за счѐт</w:t>
      </w:r>
      <w:r>
        <w:rPr>
          <w:spacing w:val="40"/>
        </w:rPr>
        <w:t xml:space="preserve"> </w:t>
      </w:r>
      <w:r>
        <w:t>того, что</w:t>
      </w:r>
      <w:r>
        <w:rPr>
          <w:spacing w:val="40"/>
        </w:rPr>
        <w:t xml:space="preserve"> </w:t>
      </w:r>
      <w:r>
        <w:t>обучающиеся</w:t>
      </w:r>
      <w:r>
        <w:rPr>
          <w:spacing w:val="40"/>
        </w:rPr>
        <w:t xml:space="preserve"> </w:t>
      </w:r>
      <w:r>
        <w:t>выполняют</w:t>
      </w:r>
      <w:r>
        <w:rPr>
          <w:spacing w:val="40"/>
        </w:rPr>
        <w:t xml:space="preserve"> </w:t>
      </w:r>
      <w:r>
        <w:t>задания,</w:t>
      </w:r>
      <w:r>
        <w:rPr>
          <w:spacing w:val="40"/>
        </w:rPr>
        <w:t xml:space="preserve"> </w:t>
      </w:r>
      <w:r>
        <w:t>в</w:t>
      </w:r>
      <w:r>
        <w:rPr>
          <w:spacing w:val="40"/>
        </w:rPr>
        <w:t xml:space="preserve"> </w:t>
      </w:r>
      <w:r>
        <w:t>которых</w:t>
      </w:r>
      <w:r>
        <w:rPr>
          <w:spacing w:val="40"/>
        </w:rPr>
        <w:t xml:space="preserve"> </w:t>
      </w:r>
      <w:r>
        <w:t>им</w:t>
      </w:r>
      <w:r>
        <w:rPr>
          <w:spacing w:val="40"/>
        </w:rPr>
        <w:t xml:space="preserve"> </w:t>
      </w:r>
      <w:r>
        <w:t>предлагается:</w:t>
      </w:r>
    </w:p>
    <w:p w:rsidR="000C0C23" w:rsidRDefault="00692F60">
      <w:pPr>
        <w:pStyle w:val="a3"/>
        <w:spacing w:line="288" w:lineRule="auto"/>
        <w:ind w:right="860"/>
      </w:pPr>
      <w:r>
        <w:t>на основе полученных знаний распознавать</w:t>
      </w:r>
      <w:r>
        <w:rPr>
          <w:spacing w:val="40"/>
        </w:rPr>
        <w:t xml:space="preserve"> </w:t>
      </w:r>
      <w:r>
        <w:t>и</w:t>
      </w:r>
      <w:r>
        <w:rPr>
          <w:spacing w:val="40"/>
        </w:rPr>
        <w:t xml:space="preserve"> </w:t>
      </w:r>
      <w:r>
        <w:t>научно</w:t>
      </w:r>
      <w:r>
        <w:rPr>
          <w:spacing w:val="40"/>
        </w:rPr>
        <w:t xml:space="preserve"> </w:t>
      </w:r>
      <w:r>
        <w:t>объяснять</w:t>
      </w:r>
      <w:r>
        <w:rPr>
          <w:spacing w:val="40"/>
        </w:rPr>
        <w:t xml:space="preserve"> </w:t>
      </w:r>
      <w:r>
        <w:t>физические явления</w:t>
      </w:r>
      <w:r>
        <w:rPr>
          <w:spacing w:val="40"/>
        </w:rPr>
        <w:t xml:space="preserve"> </w:t>
      </w:r>
      <w:r>
        <w:t>в окружающей</w:t>
      </w:r>
      <w:r>
        <w:rPr>
          <w:spacing w:val="40"/>
        </w:rPr>
        <w:t xml:space="preserve"> </w:t>
      </w:r>
      <w:r>
        <w:t>природе и</w:t>
      </w:r>
      <w:r>
        <w:rPr>
          <w:spacing w:val="40"/>
        </w:rPr>
        <w:t xml:space="preserve"> </w:t>
      </w:r>
      <w:r>
        <w:t>повседневной</w:t>
      </w:r>
      <w:r>
        <w:rPr>
          <w:spacing w:val="40"/>
        </w:rPr>
        <w:t xml:space="preserve"> </w:t>
      </w:r>
      <w:r>
        <w:t>жизни;</w:t>
      </w:r>
    </w:p>
    <w:p w:rsidR="000C0C23" w:rsidRDefault="00692F60">
      <w:pPr>
        <w:pStyle w:val="a3"/>
        <w:spacing w:line="288" w:lineRule="auto"/>
        <w:ind w:right="893"/>
      </w:pPr>
      <w:r>
        <w:t>использовать научные методы исследования физических явлений, в том числе для проверки</w:t>
      </w:r>
      <w:r>
        <w:rPr>
          <w:spacing w:val="40"/>
        </w:rPr>
        <w:t xml:space="preserve"> </w:t>
      </w:r>
      <w:r>
        <w:t>гипотез</w:t>
      </w:r>
      <w:r>
        <w:rPr>
          <w:spacing w:val="40"/>
        </w:rPr>
        <w:t xml:space="preserve"> </w:t>
      </w:r>
      <w:r>
        <w:t>и</w:t>
      </w:r>
      <w:r>
        <w:rPr>
          <w:spacing w:val="40"/>
        </w:rPr>
        <w:t xml:space="preserve"> </w:t>
      </w:r>
      <w:r>
        <w:t>получения</w:t>
      </w:r>
      <w:r>
        <w:rPr>
          <w:spacing w:val="40"/>
        </w:rPr>
        <w:t xml:space="preserve"> </w:t>
      </w:r>
      <w:r>
        <w:t>теоретических</w:t>
      </w:r>
      <w:r>
        <w:rPr>
          <w:spacing w:val="40"/>
        </w:rPr>
        <w:t xml:space="preserve"> </w:t>
      </w:r>
      <w:r>
        <w:t>выводов;</w:t>
      </w:r>
    </w:p>
    <w:p w:rsidR="000C0C23" w:rsidRDefault="00692F60">
      <w:pPr>
        <w:pStyle w:val="a3"/>
        <w:spacing w:line="290" w:lineRule="auto"/>
        <w:ind w:right="873"/>
      </w:pPr>
      <w: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w:t>
      </w:r>
      <w:r>
        <w:rPr>
          <w:spacing w:val="40"/>
        </w:rPr>
        <w:t xml:space="preserve"> </w:t>
      </w:r>
      <w:r>
        <w:t>и</w:t>
      </w:r>
      <w:r>
        <w:rPr>
          <w:spacing w:val="40"/>
        </w:rPr>
        <w:t xml:space="preserve"> </w:t>
      </w:r>
      <w:r>
        <w:t>сохранения</w:t>
      </w:r>
      <w:r>
        <w:rPr>
          <w:spacing w:val="40"/>
        </w:rPr>
        <w:t xml:space="preserve"> </w:t>
      </w:r>
      <w:r>
        <w:t>всех</w:t>
      </w:r>
      <w:r>
        <w:rPr>
          <w:spacing w:val="40"/>
        </w:rPr>
        <w:t xml:space="preserve"> </w:t>
      </w:r>
      <w:r>
        <w:t>известных видов</w:t>
      </w:r>
      <w:r>
        <w:rPr>
          <w:spacing w:val="40"/>
        </w:rPr>
        <w:t xml:space="preserve"> </w:t>
      </w:r>
      <w:r>
        <w:t>энергии.</w:t>
      </w:r>
    </w:p>
    <w:p w:rsidR="000C0C23" w:rsidRDefault="00692F60">
      <w:pPr>
        <w:pStyle w:val="a3"/>
        <w:spacing w:line="288" w:lineRule="auto"/>
        <w:ind w:right="873"/>
      </w:pPr>
      <w: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w:t>
      </w:r>
      <w:r>
        <w:rPr>
          <w:spacing w:val="40"/>
        </w:rPr>
        <w:t xml:space="preserve"> </w:t>
      </w:r>
      <w:r>
        <w:t>за курс</w:t>
      </w:r>
      <w:r>
        <w:rPr>
          <w:spacing w:val="40"/>
        </w:rPr>
        <w:t xml:space="preserve"> </w:t>
      </w:r>
      <w:r>
        <w:t>основного общего</w:t>
      </w:r>
      <w:r>
        <w:rPr>
          <w:spacing w:val="40"/>
        </w:rPr>
        <w:t xml:space="preserve"> </w:t>
      </w:r>
      <w:r>
        <w:t>образования.</w:t>
      </w:r>
    </w:p>
    <w:p w:rsidR="000C0C23" w:rsidRDefault="00692F60">
      <w:pPr>
        <w:pStyle w:val="a3"/>
        <w:spacing w:line="288" w:lineRule="auto"/>
        <w:ind w:right="867"/>
      </w:pPr>
      <w:r>
        <w:t>Планируемые результаты освоения физики (базовый уровень) на уровне основного общего образования.</w:t>
      </w:r>
    </w:p>
    <w:p w:rsidR="000C0C23" w:rsidRDefault="00692F60">
      <w:pPr>
        <w:pStyle w:val="a3"/>
        <w:spacing w:line="292" w:lineRule="auto"/>
        <w:ind w:right="859"/>
      </w:pPr>
      <w:r>
        <w:t>Изучение</w:t>
      </w:r>
      <w:r>
        <w:rPr>
          <w:spacing w:val="40"/>
        </w:rPr>
        <w:t xml:space="preserve"> </w:t>
      </w:r>
      <w:r>
        <w:t>физики</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направлено</w:t>
      </w:r>
      <w:r>
        <w:rPr>
          <w:spacing w:val="40"/>
        </w:rPr>
        <w:t xml:space="preserve"> </w:t>
      </w:r>
      <w:r>
        <w:t>на достижение</w:t>
      </w:r>
      <w:r>
        <w:rPr>
          <w:spacing w:val="40"/>
        </w:rPr>
        <w:t xml:space="preserve"> </w:t>
      </w:r>
      <w:r>
        <w:t>личностных,</w:t>
      </w:r>
      <w:r>
        <w:rPr>
          <w:spacing w:val="40"/>
        </w:rPr>
        <w:t xml:space="preserve"> </w:t>
      </w:r>
      <w:r>
        <w:t>метапредметных</w:t>
      </w:r>
      <w:r>
        <w:rPr>
          <w:spacing w:val="40"/>
        </w:rPr>
        <w:t xml:space="preserve"> </w:t>
      </w:r>
      <w:r>
        <w:t>и</w:t>
      </w:r>
      <w:r>
        <w:rPr>
          <w:spacing w:val="40"/>
        </w:rPr>
        <w:t xml:space="preserve"> </w:t>
      </w:r>
      <w:r>
        <w:t>предметных</w:t>
      </w:r>
      <w:r>
        <w:rPr>
          <w:spacing w:val="40"/>
        </w:rPr>
        <w:t xml:space="preserve"> </w:t>
      </w:r>
      <w:r>
        <w:t>образовательных</w:t>
      </w:r>
      <w:r>
        <w:rPr>
          <w:spacing w:val="40"/>
        </w:rPr>
        <w:t xml:space="preserve"> </w:t>
      </w:r>
      <w:r>
        <w:t>результатов.</w:t>
      </w:r>
    </w:p>
    <w:p w:rsidR="000C0C23" w:rsidRDefault="00692F60">
      <w:pPr>
        <w:pStyle w:val="a3"/>
        <w:spacing w:line="288" w:lineRule="auto"/>
        <w:ind w:right="857"/>
      </w:pPr>
      <w:r>
        <w:t>В результате изучения физики на уровне основного общего образования у 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личностные</w:t>
      </w:r>
      <w:r>
        <w:rPr>
          <w:spacing w:val="40"/>
        </w:rPr>
        <w:t xml:space="preserve"> </w:t>
      </w:r>
      <w:r>
        <w:t>результаты</w:t>
      </w:r>
      <w:r>
        <w:rPr>
          <w:spacing w:val="40"/>
        </w:rPr>
        <w:t xml:space="preserve"> </w:t>
      </w:r>
      <w:r>
        <w:t>в</w:t>
      </w:r>
      <w:r>
        <w:rPr>
          <w:spacing w:val="40"/>
        </w:rPr>
        <w:t xml:space="preserve"> </w:t>
      </w:r>
      <w:r>
        <w:t>части:</w:t>
      </w:r>
    </w:p>
    <w:p w:rsidR="000C0C23" w:rsidRDefault="00692F60">
      <w:pPr>
        <w:pStyle w:val="a5"/>
        <w:numPr>
          <w:ilvl w:val="0"/>
          <w:numId w:val="30"/>
        </w:numPr>
        <w:tabs>
          <w:tab w:val="left" w:pos="1393"/>
        </w:tabs>
        <w:spacing w:line="263" w:lineRule="exact"/>
        <w:ind w:left="1393" w:hanging="263"/>
        <w:jc w:val="both"/>
        <w:rPr>
          <w:sz w:val="23"/>
        </w:rPr>
      </w:pPr>
      <w:r>
        <w:rPr>
          <w:sz w:val="23"/>
        </w:rPr>
        <w:t>патриотического</w:t>
      </w:r>
      <w:r>
        <w:rPr>
          <w:spacing w:val="27"/>
          <w:sz w:val="23"/>
        </w:rPr>
        <w:t xml:space="preserve"> </w:t>
      </w:r>
      <w:r>
        <w:rPr>
          <w:spacing w:val="-2"/>
          <w:sz w:val="23"/>
        </w:rPr>
        <w:t>воспитания:</w:t>
      </w:r>
    </w:p>
    <w:p w:rsidR="000C0C23" w:rsidRDefault="00692F60">
      <w:pPr>
        <w:pStyle w:val="a3"/>
        <w:spacing w:before="25"/>
        <w:ind w:left="1135" w:firstLine="0"/>
      </w:pPr>
      <w:r>
        <w:t>проявление</w:t>
      </w:r>
      <w:r>
        <w:rPr>
          <w:spacing w:val="19"/>
        </w:rPr>
        <w:t xml:space="preserve"> </w:t>
      </w:r>
      <w:r>
        <w:t>интереса</w:t>
      </w:r>
      <w:r>
        <w:rPr>
          <w:spacing w:val="35"/>
        </w:rPr>
        <w:t xml:space="preserve"> </w:t>
      </w:r>
      <w:r>
        <w:t>к</w:t>
      </w:r>
      <w:r>
        <w:rPr>
          <w:spacing w:val="24"/>
        </w:rPr>
        <w:t xml:space="preserve"> </w:t>
      </w:r>
      <w:r>
        <w:t>истории</w:t>
      </w:r>
      <w:r>
        <w:rPr>
          <w:spacing w:val="39"/>
        </w:rPr>
        <w:t xml:space="preserve"> </w:t>
      </w:r>
      <w:r>
        <w:t>и</w:t>
      </w:r>
      <w:r>
        <w:rPr>
          <w:spacing w:val="28"/>
        </w:rPr>
        <w:t xml:space="preserve"> </w:t>
      </w:r>
      <w:r>
        <w:t>современному</w:t>
      </w:r>
      <w:r>
        <w:rPr>
          <w:spacing w:val="31"/>
        </w:rPr>
        <w:t xml:space="preserve"> </w:t>
      </w:r>
      <w:r>
        <w:t>состоянию</w:t>
      </w:r>
      <w:r>
        <w:rPr>
          <w:spacing w:val="39"/>
        </w:rPr>
        <w:t xml:space="preserve"> </w:t>
      </w:r>
      <w:r>
        <w:t>российской</w:t>
      </w:r>
      <w:r>
        <w:rPr>
          <w:spacing w:val="39"/>
        </w:rPr>
        <w:t xml:space="preserve"> </w:t>
      </w:r>
      <w:r>
        <w:rPr>
          <w:spacing w:val="-2"/>
        </w:rPr>
        <w:t>физической</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57"/>
        <w:ind w:firstLine="0"/>
        <w:jc w:val="left"/>
      </w:pPr>
      <w:r>
        <w:rPr>
          <w:spacing w:val="-4"/>
        </w:rPr>
        <w:t>науки;</w:t>
      </w:r>
    </w:p>
    <w:p w:rsidR="000C0C23" w:rsidRDefault="00692F60">
      <w:pPr>
        <w:spacing w:before="114"/>
        <w:rPr>
          <w:sz w:val="23"/>
        </w:rPr>
      </w:pPr>
      <w:r>
        <w:br w:type="column"/>
      </w:r>
    </w:p>
    <w:p w:rsidR="000C0C23" w:rsidRDefault="00692F60">
      <w:pPr>
        <w:pStyle w:val="a3"/>
        <w:ind w:left="31" w:firstLine="0"/>
        <w:jc w:val="left"/>
      </w:pPr>
      <w:r>
        <w:t>ценностное</w:t>
      </w:r>
      <w:r>
        <w:rPr>
          <w:spacing w:val="48"/>
        </w:rPr>
        <w:t xml:space="preserve"> </w:t>
      </w:r>
      <w:r>
        <w:t>отношение</w:t>
      </w:r>
      <w:r>
        <w:rPr>
          <w:spacing w:val="30"/>
        </w:rPr>
        <w:t xml:space="preserve"> </w:t>
      </w:r>
      <w:r>
        <w:t>к</w:t>
      </w:r>
      <w:r>
        <w:rPr>
          <w:spacing w:val="38"/>
        </w:rPr>
        <w:t xml:space="preserve"> </w:t>
      </w:r>
      <w:r>
        <w:t>достижениям</w:t>
      </w:r>
      <w:r>
        <w:rPr>
          <w:spacing w:val="51"/>
        </w:rPr>
        <w:t xml:space="preserve"> </w:t>
      </w:r>
      <w:r>
        <w:t>российских</w:t>
      </w:r>
      <w:r>
        <w:rPr>
          <w:spacing w:val="49"/>
        </w:rPr>
        <w:t xml:space="preserve"> </w:t>
      </w:r>
      <w:r>
        <w:t>учѐных-</w:t>
      </w:r>
      <w:r>
        <w:rPr>
          <w:spacing w:val="-2"/>
        </w:rPr>
        <w:t>физиков;</w:t>
      </w:r>
    </w:p>
    <w:p w:rsidR="000C0C23" w:rsidRDefault="00692F60">
      <w:pPr>
        <w:pStyle w:val="a5"/>
        <w:numPr>
          <w:ilvl w:val="0"/>
          <w:numId w:val="30"/>
        </w:numPr>
        <w:tabs>
          <w:tab w:val="left" w:pos="289"/>
        </w:tabs>
        <w:spacing w:before="48"/>
        <w:ind w:left="289" w:hanging="263"/>
        <w:jc w:val="left"/>
        <w:rPr>
          <w:sz w:val="23"/>
        </w:rPr>
      </w:pPr>
      <w:r>
        <w:rPr>
          <w:sz w:val="23"/>
        </w:rPr>
        <w:t>гражданского</w:t>
      </w:r>
      <w:r>
        <w:rPr>
          <w:spacing w:val="41"/>
          <w:sz w:val="23"/>
        </w:rPr>
        <w:t xml:space="preserve"> </w:t>
      </w:r>
      <w:r>
        <w:rPr>
          <w:sz w:val="23"/>
        </w:rPr>
        <w:t>и</w:t>
      </w:r>
      <w:r>
        <w:rPr>
          <w:spacing w:val="75"/>
          <w:sz w:val="23"/>
        </w:rPr>
        <w:t xml:space="preserve"> </w:t>
      </w:r>
      <w:r>
        <w:rPr>
          <w:sz w:val="23"/>
        </w:rPr>
        <w:t>духовно-нравственного</w:t>
      </w:r>
      <w:r>
        <w:rPr>
          <w:spacing w:val="58"/>
          <w:sz w:val="23"/>
        </w:rPr>
        <w:t xml:space="preserve"> </w:t>
      </w:r>
      <w:r>
        <w:rPr>
          <w:spacing w:val="-2"/>
          <w:sz w:val="23"/>
        </w:rPr>
        <w:t>воспитания:</w:t>
      </w:r>
    </w:p>
    <w:p w:rsidR="000C0C23" w:rsidRDefault="00692F60">
      <w:pPr>
        <w:pStyle w:val="a3"/>
        <w:spacing w:before="57"/>
        <w:ind w:left="31" w:firstLine="0"/>
        <w:jc w:val="left"/>
      </w:pPr>
      <w:r>
        <w:t>готовность</w:t>
      </w:r>
      <w:r>
        <w:rPr>
          <w:spacing w:val="31"/>
        </w:rPr>
        <w:t xml:space="preserve"> </w:t>
      </w:r>
      <w:r>
        <w:t>к</w:t>
      </w:r>
      <w:r>
        <w:rPr>
          <w:spacing w:val="26"/>
        </w:rPr>
        <w:t xml:space="preserve"> </w:t>
      </w:r>
      <w:r>
        <w:t>активному</w:t>
      </w:r>
      <w:r>
        <w:rPr>
          <w:spacing w:val="28"/>
        </w:rPr>
        <w:t xml:space="preserve"> </w:t>
      </w:r>
      <w:r>
        <w:t>участию</w:t>
      </w:r>
      <w:r>
        <w:rPr>
          <w:spacing w:val="30"/>
        </w:rPr>
        <w:t xml:space="preserve"> </w:t>
      </w:r>
      <w:r>
        <w:t>в</w:t>
      </w:r>
      <w:r>
        <w:rPr>
          <w:spacing w:val="38"/>
        </w:rPr>
        <w:t xml:space="preserve"> </w:t>
      </w:r>
      <w:r>
        <w:t>обсуждении</w:t>
      </w:r>
      <w:r>
        <w:rPr>
          <w:spacing w:val="34"/>
        </w:rPr>
        <w:t xml:space="preserve"> </w:t>
      </w:r>
      <w:r>
        <w:t>общественно-значимых</w:t>
      </w:r>
      <w:r>
        <w:rPr>
          <w:spacing w:val="33"/>
        </w:rPr>
        <w:t xml:space="preserve"> </w:t>
      </w:r>
      <w:r>
        <w:t>и</w:t>
      </w:r>
      <w:r>
        <w:rPr>
          <w:spacing w:val="29"/>
        </w:rPr>
        <w:t xml:space="preserve"> </w:t>
      </w:r>
      <w:r>
        <w:rPr>
          <w:spacing w:val="-2"/>
        </w:rPr>
        <w:t>этических</w:t>
      </w:r>
    </w:p>
    <w:p w:rsidR="000C0C23" w:rsidRDefault="000C0C23">
      <w:pPr>
        <w:pStyle w:val="a3"/>
        <w:jc w:val="left"/>
        <w:sectPr w:rsidR="000C0C23">
          <w:type w:val="continuous"/>
          <w:pgSz w:w="11910" w:h="16850"/>
          <w:pgMar w:top="1940" w:right="0" w:bottom="1020" w:left="1275" w:header="0" w:footer="885" w:gutter="0"/>
          <w:cols w:num="2" w:space="720" w:equalWidth="0">
            <w:col w:w="1064" w:space="40"/>
            <w:col w:w="9531"/>
          </w:cols>
        </w:sectPr>
      </w:pPr>
    </w:p>
    <w:p w:rsidR="000C0C23" w:rsidRDefault="00692F60">
      <w:pPr>
        <w:pStyle w:val="a3"/>
        <w:spacing w:before="48"/>
        <w:ind w:firstLine="0"/>
      </w:pPr>
      <w:r>
        <w:t>проблем,</w:t>
      </w:r>
      <w:r>
        <w:rPr>
          <w:spacing w:val="35"/>
        </w:rPr>
        <w:t xml:space="preserve"> </w:t>
      </w:r>
      <w:r>
        <w:t>связанных</w:t>
      </w:r>
      <w:r>
        <w:rPr>
          <w:spacing w:val="32"/>
        </w:rPr>
        <w:t xml:space="preserve"> </w:t>
      </w:r>
      <w:r>
        <w:t>с</w:t>
      </w:r>
      <w:r>
        <w:rPr>
          <w:spacing w:val="18"/>
        </w:rPr>
        <w:t xml:space="preserve"> </w:t>
      </w:r>
      <w:r>
        <w:t>практическим</w:t>
      </w:r>
      <w:r>
        <w:rPr>
          <w:spacing w:val="27"/>
        </w:rPr>
        <w:t xml:space="preserve"> </w:t>
      </w:r>
      <w:r>
        <w:t>применением</w:t>
      </w:r>
      <w:r>
        <w:rPr>
          <w:spacing w:val="37"/>
        </w:rPr>
        <w:t xml:space="preserve"> </w:t>
      </w:r>
      <w:r>
        <w:t>достижений</w:t>
      </w:r>
      <w:r>
        <w:rPr>
          <w:spacing w:val="44"/>
        </w:rPr>
        <w:t xml:space="preserve"> </w:t>
      </w:r>
      <w:r>
        <w:rPr>
          <w:spacing w:val="-2"/>
        </w:rPr>
        <w:t>физики;</w:t>
      </w:r>
    </w:p>
    <w:p w:rsidR="000C0C23" w:rsidRDefault="00692F60">
      <w:pPr>
        <w:pStyle w:val="a3"/>
        <w:spacing w:before="57"/>
        <w:ind w:left="1135" w:firstLine="0"/>
      </w:pPr>
      <w:r>
        <w:t>осознание</w:t>
      </w:r>
      <w:r>
        <w:rPr>
          <w:spacing w:val="31"/>
        </w:rPr>
        <w:t xml:space="preserve"> </w:t>
      </w:r>
      <w:r>
        <w:t>важности</w:t>
      </w:r>
      <w:r>
        <w:rPr>
          <w:spacing w:val="36"/>
        </w:rPr>
        <w:t xml:space="preserve"> </w:t>
      </w:r>
      <w:r>
        <w:t>морально-этических</w:t>
      </w:r>
      <w:r>
        <w:rPr>
          <w:spacing w:val="27"/>
        </w:rPr>
        <w:t xml:space="preserve"> </w:t>
      </w:r>
      <w:r>
        <w:t>принципов</w:t>
      </w:r>
      <w:r>
        <w:rPr>
          <w:spacing w:val="37"/>
        </w:rPr>
        <w:t xml:space="preserve"> </w:t>
      </w:r>
      <w:r>
        <w:t>в</w:t>
      </w:r>
      <w:r>
        <w:rPr>
          <w:spacing w:val="36"/>
        </w:rPr>
        <w:t xml:space="preserve"> </w:t>
      </w:r>
      <w:r>
        <w:t>деятельности</w:t>
      </w:r>
      <w:r>
        <w:rPr>
          <w:spacing w:val="41"/>
        </w:rPr>
        <w:t xml:space="preserve"> </w:t>
      </w:r>
      <w:r>
        <w:rPr>
          <w:spacing w:val="-2"/>
        </w:rPr>
        <w:t>учѐного;</w:t>
      </w:r>
    </w:p>
    <w:p w:rsidR="000C0C23" w:rsidRDefault="00692F60">
      <w:pPr>
        <w:pStyle w:val="a5"/>
        <w:numPr>
          <w:ilvl w:val="0"/>
          <w:numId w:val="30"/>
        </w:numPr>
        <w:tabs>
          <w:tab w:val="left" w:pos="1393"/>
        </w:tabs>
        <w:spacing w:before="48"/>
        <w:ind w:left="1393" w:hanging="263"/>
        <w:jc w:val="both"/>
        <w:rPr>
          <w:sz w:val="23"/>
        </w:rPr>
      </w:pPr>
      <w:r>
        <w:rPr>
          <w:sz w:val="23"/>
        </w:rPr>
        <w:t>эстетического</w:t>
      </w:r>
      <w:r>
        <w:rPr>
          <w:spacing w:val="24"/>
          <w:sz w:val="23"/>
        </w:rPr>
        <w:t xml:space="preserve"> </w:t>
      </w:r>
      <w:r>
        <w:rPr>
          <w:spacing w:val="-2"/>
          <w:sz w:val="23"/>
        </w:rPr>
        <w:t>воспитания:</w:t>
      </w:r>
    </w:p>
    <w:p w:rsidR="000C0C23" w:rsidRDefault="00692F60">
      <w:pPr>
        <w:pStyle w:val="a3"/>
        <w:spacing w:before="57" w:line="288" w:lineRule="auto"/>
        <w:ind w:right="879"/>
      </w:pPr>
      <w:r>
        <w:t>восприятие эстетических качеств физической науки: еѐ гармоничного построения, строгости, точности, лаконичности;</w:t>
      </w:r>
    </w:p>
    <w:p w:rsidR="000C0C23" w:rsidRDefault="00692F60">
      <w:pPr>
        <w:pStyle w:val="a5"/>
        <w:numPr>
          <w:ilvl w:val="0"/>
          <w:numId w:val="30"/>
        </w:numPr>
        <w:tabs>
          <w:tab w:val="left" w:pos="1393"/>
        </w:tabs>
        <w:spacing w:line="264" w:lineRule="exact"/>
        <w:ind w:left="1393" w:hanging="263"/>
        <w:jc w:val="both"/>
        <w:rPr>
          <w:sz w:val="23"/>
        </w:rPr>
      </w:pPr>
      <w:r>
        <w:rPr>
          <w:sz w:val="23"/>
        </w:rPr>
        <w:t>ценности</w:t>
      </w:r>
      <w:r>
        <w:rPr>
          <w:spacing w:val="32"/>
          <w:sz w:val="23"/>
        </w:rPr>
        <w:t xml:space="preserve"> </w:t>
      </w:r>
      <w:r>
        <w:rPr>
          <w:sz w:val="23"/>
        </w:rPr>
        <w:t>научного</w:t>
      </w:r>
      <w:r>
        <w:rPr>
          <w:spacing w:val="20"/>
          <w:sz w:val="23"/>
        </w:rPr>
        <w:t xml:space="preserve"> </w:t>
      </w:r>
      <w:r>
        <w:rPr>
          <w:spacing w:val="-2"/>
          <w:sz w:val="23"/>
        </w:rPr>
        <w:t>познания:</w:t>
      </w:r>
    </w:p>
    <w:p w:rsidR="000C0C23" w:rsidRDefault="00692F60">
      <w:pPr>
        <w:pStyle w:val="a3"/>
        <w:spacing w:before="47" w:line="292" w:lineRule="auto"/>
        <w:ind w:right="887"/>
      </w:pPr>
      <w:r>
        <w:t>осознание ценности физической науки как мощного инструмента познания мира, основы</w:t>
      </w:r>
      <w:r>
        <w:rPr>
          <w:spacing w:val="40"/>
        </w:rPr>
        <w:t xml:space="preserve"> </w:t>
      </w:r>
      <w:r>
        <w:t>развития</w:t>
      </w:r>
      <w:r>
        <w:rPr>
          <w:spacing w:val="40"/>
        </w:rPr>
        <w:t xml:space="preserve"> </w:t>
      </w:r>
      <w:r>
        <w:t>технологий,</w:t>
      </w:r>
      <w:r>
        <w:rPr>
          <w:spacing w:val="40"/>
        </w:rPr>
        <w:t xml:space="preserve"> </w:t>
      </w:r>
      <w:r>
        <w:t>важнейшей</w:t>
      </w:r>
      <w:r>
        <w:rPr>
          <w:spacing w:val="40"/>
        </w:rPr>
        <w:t xml:space="preserve"> </w:t>
      </w:r>
      <w:r>
        <w:t>составляющей</w:t>
      </w:r>
      <w:r>
        <w:rPr>
          <w:spacing w:val="40"/>
        </w:rPr>
        <w:t xml:space="preserve"> </w:t>
      </w:r>
      <w:r>
        <w:t>культуры;</w:t>
      </w:r>
    </w:p>
    <w:p w:rsidR="000C0C23" w:rsidRDefault="00692F60">
      <w:pPr>
        <w:pStyle w:val="a3"/>
        <w:spacing w:line="262" w:lineRule="exact"/>
        <w:ind w:left="1135" w:firstLine="0"/>
      </w:pPr>
      <w:r>
        <w:t>развитие</w:t>
      </w:r>
      <w:r>
        <w:rPr>
          <w:spacing w:val="27"/>
        </w:rPr>
        <w:t xml:space="preserve"> </w:t>
      </w:r>
      <w:r>
        <w:t>научной</w:t>
      </w:r>
      <w:r>
        <w:rPr>
          <w:spacing w:val="45"/>
        </w:rPr>
        <w:t xml:space="preserve"> </w:t>
      </w:r>
      <w:r>
        <w:t>любознательности,</w:t>
      </w:r>
      <w:r>
        <w:rPr>
          <w:spacing w:val="29"/>
        </w:rPr>
        <w:t xml:space="preserve"> </w:t>
      </w:r>
      <w:r>
        <w:t>интереса</w:t>
      </w:r>
      <w:r>
        <w:rPr>
          <w:spacing w:val="47"/>
        </w:rPr>
        <w:t xml:space="preserve"> </w:t>
      </w:r>
      <w:r>
        <w:t>к</w:t>
      </w:r>
      <w:r>
        <w:rPr>
          <w:spacing w:val="29"/>
        </w:rPr>
        <w:t xml:space="preserve"> </w:t>
      </w:r>
      <w:r>
        <w:t>исследовательской</w:t>
      </w:r>
      <w:r>
        <w:rPr>
          <w:spacing w:val="39"/>
        </w:rPr>
        <w:t xml:space="preserve"> </w:t>
      </w:r>
      <w:r>
        <w:rPr>
          <w:spacing w:val="-2"/>
        </w:rPr>
        <w:t>деятельности;</w:t>
      </w:r>
    </w:p>
    <w:p w:rsidR="000C0C23" w:rsidRDefault="00692F60">
      <w:pPr>
        <w:pStyle w:val="a5"/>
        <w:numPr>
          <w:ilvl w:val="0"/>
          <w:numId w:val="30"/>
        </w:numPr>
        <w:tabs>
          <w:tab w:val="left" w:pos="1393"/>
        </w:tabs>
        <w:spacing w:before="53"/>
        <w:ind w:left="1393" w:hanging="263"/>
        <w:jc w:val="both"/>
        <w:rPr>
          <w:sz w:val="23"/>
        </w:rPr>
      </w:pPr>
      <w:r>
        <w:rPr>
          <w:sz w:val="23"/>
        </w:rPr>
        <w:t>формирования</w:t>
      </w:r>
      <w:r>
        <w:rPr>
          <w:spacing w:val="26"/>
          <w:sz w:val="23"/>
        </w:rPr>
        <w:t xml:space="preserve"> </w:t>
      </w:r>
      <w:r>
        <w:rPr>
          <w:sz w:val="23"/>
        </w:rPr>
        <w:t>культуры</w:t>
      </w:r>
      <w:r>
        <w:rPr>
          <w:spacing w:val="37"/>
          <w:sz w:val="23"/>
        </w:rPr>
        <w:t xml:space="preserve"> </w:t>
      </w:r>
      <w:r>
        <w:rPr>
          <w:sz w:val="23"/>
        </w:rPr>
        <w:t>здоровья</w:t>
      </w:r>
      <w:r>
        <w:rPr>
          <w:spacing w:val="29"/>
          <w:sz w:val="23"/>
        </w:rPr>
        <w:t xml:space="preserve"> </w:t>
      </w:r>
      <w:r>
        <w:rPr>
          <w:sz w:val="23"/>
        </w:rPr>
        <w:t>и</w:t>
      </w:r>
      <w:r>
        <w:rPr>
          <w:spacing w:val="46"/>
          <w:sz w:val="23"/>
        </w:rPr>
        <w:t xml:space="preserve"> </w:t>
      </w:r>
      <w:r>
        <w:rPr>
          <w:sz w:val="23"/>
        </w:rPr>
        <w:t>эмоционального</w:t>
      </w:r>
      <w:r>
        <w:rPr>
          <w:spacing w:val="35"/>
          <w:sz w:val="23"/>
        </w:rPr>
        <w:t xml:space="preserve"> </w:t>
      </w:r>
      <w:r>
        <w:rPr>
          <w:spacing w:val="-2"/>
          <w:sz w:val="23"/>
        </w:rPr>
        <w:t>благополучия:</w:t>
      </w:r>
    </w:p>
    <w:p w:rsidR="000C0C23" w:rsidRDefault="00692F60">
      <w:pPr>
        <w:pStyle w:val="a3"/>
        <w:spacing w:before="57" w:line="288" w:lineRule="auto"/>
        <w:ind w:right="859"/>
      </w:pPr>
      <w:r>
        <w:t>осознание</w:t>
      </w:r>
      <w:r>
        <w:rPr>
          <w:spacing w:val="40"/>
        </w:rPr>
        <w:t xml:space="preserve"> </w:t>
      </w:r>
      <w:r>
        <w:t>ценности</w:t>
      </w:r>
      <w:r>
        <w:rPr>
          <w:spacing w:val="40"/>
        </w:rPr>
        <w:t xml:space="preserve"> </w:t>
      </w:r>
      <w:r>
        <w:t>безопасного</w:t>
      </w:r>
      <w:r>
        <w:rPr>
          <w:spacing w:val="40"/>
        </w:rPr>
        <w:t xml:space="preserve"> </w:t>
      </w:r>
      <w:r>
        <w:t>образа</w:t>
      </w:r>
      <w:r>
        <w:rPr>
          <w:spacing w:val="40"/>
        </w:rPr>
        <w:t xml:space="preserve"> </w:t>
      </w:r>
      <w:r>
        <w:t>жизни</w:t>
      </w:r>
      <w:r>
        <w:rPr>
          <w:spacing w:val="40"/>
        </w:rPr>
        <w:t xml:space="preserve"> </w:t>
      </w:r>
      <w:r>
        <w:t>в</w:t>
      </w:r>
      <w:r>
        <w:rPr>
          <w:spacing w:val="40"/>
        </w:rPr>
        <w:t xml:space="preserve"> </w:t>
      </w:r>
      <w:r>
        <w:t>современном</w:t>
      </w:r>
      <w:r>
        <w:rPr>
          <w:spacing w:val="40"/>
        </w:rPr>
        <w:t xml:space="preserve"> </w:t>
      </w:r>
      <w:r>
        <w:t>технологическом мире,</w:t>
      </w:r>
      <w:r>
        <w:rPr>
          <w:spacing w:val="29"/>
        </w:rPr>
        <w:t xml:space="preserve"> </w:t>
      </w:r>
      <w:r>
        <w:t>важности</w:t>
      </w:r>
      <w:r>
        <w:rPr>
          <w:spacing w:val="40"/>
        </w:rPr>
        <w:t xml:space="preserve"> </w:t>
      </w:r>
      <w:r>
        <w:t>правил</w:t>
      </w:r>
      <w:r>
        <w:rPr>
          <w:spacing w:val="29"/>
        </w:rPr>
        <w:t xml:space="preserve"> </w:t>
      </w:r>
      <w:r>
        <w:t>безопасного</w:t>
      </w:r>
      <w:r>
        <w:rPr>
          <w:spacing w:val="32"/>
        </w:rPr>
        <w:t xml:space="preserve"> </w:t>
      </w:r>
      <w:r>
        <w:t>поведения</w:t>
      </w:r>
      <w:r>
        <w:rPr>
          <w:spacing w:val="38"/>
        </w:rPr>
        <w:t xml:space="preserve"> </w:t>
      </w:r>
      <w:r>
        <w:t>на</w:t>
      </w:r>
      <w:r>
        <w:rPr>
          <w:spacing w:val="32"/>
        </w:rPr>
        <w:t xml:space="preserve"> </w:t>
      </w:r>
      <w:r>
        <w:t>транспорте,</w:t>
      </w:r>
      <w:r>
        <w:rPr>
          <w:spacing w:val="38"/>
        </w:rPr>
        <w:t xml:space="preserve"> </w:t>
      </w:r>
      <w:r>
        <w:t>на</w:t>
      </w:r>
      <w:r>
        <w:rPr>
          <w:spacing w:val="32"/>
        </w:rPr>
        <w:t xml:space="preserve"> </w:t>
      </w:r>
      <w:r>
        <w:t>дорогах,</w:t>
      </w:r>
      <w:r>
        <w:rPr>
          <w:spacing w:val="37"/>
        </w:rPr>
        <w:t xml:space="preserve"> </w:t>
      </w:r>
      <w:r>
        <w:t>с</w:t>
      </w:r>
      <w:r>
        <w:rPr>
          <w:spacing w:val="25"/>
        </w:rPr>
        <w:t xml:space="preserve"> </w:t>
      </w:r>
      <w:r>
        <w:t>электрическим и</w:t>
      </w:r>
      <w:r>
        <w:rPr>
          <w:spacing w:val="40"/>
        </w:rPr>
        <w:t xml:space="preserve"> </w:t>
      </w:r>
      <w:r>
        <w:t>тепловым</w:t>
      </w:r>
      <w:r>
        <w:rPr>
          <w:spacing w:val="40"/>
        </w:rPr>
        <w:t xml:space="preserve"> </w:t>
      </w:r>
      <w:r>
        <w:t>оборудованием</w:t>
      </w:r>
      <w:r>
        <w:rPr>
          <w:spacing w:val="40"/>
        </w:rPr>
        <w:t xml:space="preserve"> </w:t>
      </w:r>
      <w:r>
        <w:t>в</w:t>
      </w:r>
      <w:r>
        <w:rPr>
          <w:spacing w:val="40"/>
        </w:rPr>
        <w:t xml:space="preserve"> </w:t>
      </w:r>
      <w:r>
        <w:t>домашних</w:t>
      </w:r>
      <w:r>
        <w:rPr>
          <w:spacing w:val="40"/>
        </w:rPr>
        <w:t xml:space="preserve"> </w:t>
      </w:r>
      <w:r>
        <w:t>условиях;</w:t>
      </w:r>
    </w:p>
    <w:p w:rsidR="000C0C23" w:rsidRDefault="00692F60">
      <w:pPr>
        <w:pStyle w:val="a3"/>
        <w:spacing w:line="288" w:lineRule="auto"/>
        <w:ind w:right="883"/>
      </w:pPr>
      <w:r>
        <w:t>сформированность</w:t>
      </w:r>
      <w:r>
        <w:rPr>
          <w:spacing w:val="40"/>
        </w:rPr>
        <w:t xml:space="preserve"> </w:t>
      </w:r>
      <w:r>
        <w:t>навыка</w:t>
      </w:r>
      <w:r>
        <w:rPr>
          <w:spacing w:val="40"/>
        </w:rPr>
        <w:t xml:space="preserve"> </w:t>
      </w:r>
      <w:r>
        <w:t>рефлексии,</w:t>
      </w:r>
      <w:r>
        <w:rPr>
          <w:spacing w:val="40"/>
        </w:rPr>
        <w:t xml:space="preserve"> </w:t>
      </w:r>
      <w:r>
        <w:t>признание</w:t>
      </w:r>
      <w:r>
        <w:rPr>
          <w:spacing w:val="40"/>
        </w:rPr>
        <w:t xml:space="preserve"> </w:t>
      </w:r>
      <w:r>
        <w:t>своего</w:t>
      </w:r>
      <w:r>
        <w:rPr>
          <w:spacing w:val="40"/>
        </w:rPr>
        <w:t xml:space="preserve"> </w:t>
      </w:r>
      <w:r>
        <w:t>права</w:t>
      </w:r>
      <w:r>
        <w:rPr>
          <w:spacing w:val="40"/>
        </w:rPr>
        <w:t xml:space="preserve"> </w:t>
      </w:r>
      <w:r>
        <w:t>на</w:t>
      </w:r>
      <w:r>
        <w:rPr>
          <w:spacing w:val="40"/>
        </w:rPr>
        <w:t xml:space="preserve"> </w:t>
      </w:r>
      <w:r>
        <w:t>ошибку</w:t>
      </w:r>
      <w:r>
        <w:rPr>
          <w:spacing w:val="40"/>
        </w:rPr>
        <w:t xml:space="preserve"> </w:t>
      </w:r>
      <w:r>
        <w:t>и</w:t>
      </w:r>
      <w:r>
        <w:rPr>
          <w:spacing w:val="40"/>
        </w:rPr>
        <w:t xml:space="preserve"> </w:t>
      </w:r>
      <w:r>
        <w:t>такого же права у другого человека;</w:t>
      </w:r>
    </w:p>
    <w:p w:rsidR="000C0C23" w:rsidRDefault="000C0C23">
      <w:pPr>
        <w:pStyle w:val="a3"/>
        <w:spacing w:line="288" w:lineRule="auto"/>
        <w:sectPr w:rsidR="000C0C23">
          <w:type w:val="continuous"/>
          <w:pgSz w:w="11910" w:h="16850"/>
          <w:pgMar w:top="1940" w:right="0" w:bottom="1020" w:left="1275" w:header="0" w:footer="885" w:gutter="0"/>
          <w:cols w:space="720"/>
        </w:sectPr>
      </w:pPr>
    </w:p>
    <w:p w:rsidR="000C0C23" w:rsidRDefault="00692F60">
      <w:pPr>
        <w:pStyle w:val="a5"/>
        <w:numPr>
          <w:ilvl w:val="0"/>
          <w:numId w:val="30"/>
        </w:numPr>
        <w:tabs>
          <w:tab w:val="left" w:pos="1393"/>
        </w:tabs>
        <w:spacing w:before="72"/>
        <w:ind w:left="1393" w:hanging="263"/>
        <w:jc w:val="both"/>
        <w:rPr>
          <w:sz w:val="23"/>
        </w:rPr>
      </w:pPr>
      <w:r>
        <w:rPr>
          <w:sz w:val="23"/>
        </w:rPr>
        <w:t>трудового</w:t>
      </w:r>
      <w:r>
        <w:rPr>
          <w:spacing w:val="22"/>
          <w:sz w:val="23"/>
        </w:rPr>
        <w:t xml:space="preserve"> </w:t>
      </w:r>
      <w:r>
        <w:rPr>
          <w:spacing w:val="-2"/>
          <w:sz w:val="23"/>
        </w:rPr>
        <w:t>воспитания:</w:t>
      </w:r>
    </w:p>
    <w:p w:rsidR="000C0C23" w:rsidRDefault="00692F60">
      <w:pPr>
        <w:pStyle w:val="a5"/>
        <w:numPr>
          <w:ilvl w:val="0"/>
          <w:numId w:val="30"/>
        </w:numPr>
        <w:tabs>
          <w:tab w:val="left" w:pos="1393"/>
        </w:tabs>
        <w:spacing w:before="62" w:line="288" w:lineRule="auto"/>
        <w:ind w:left="1135" w:right="856" w:firstLine="0"/>
        <w:jc w:val="both"/>
        <w:rPr>
          <w:sz w:val="23"/>
        </w:rPr>
      </w:pPr>
      <w:r>
        <w:rPr>
          <w:sz w:val="23"/>
        </w:rPr>
        <w:t>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 интерес к практическому изучению</w:t>
      </w:r>
      <w:r>
        <w:rPr>
          <w:spacing w:val="40"/>
          <w:sz w:val="23"/>
        </w:rPr>
        <w:t xml:space="preserve"> </w:t>
      </w:r>
      <w:r>
        <w:rPr>
          <w:sz w:val="23"/>
        </w:rPr>
        <w:t>профессий,</w:t>
      </w:r>
      <w:r>
        <w:rPr>
          <w:spacing w:val="40"/>
          <w:sz w:val="23"/>
        </w:rPr>
        <w:t xml:space="preserve"> </w:t>
      </w:r>
      <w:r>
        <w:rPr>
          <w:sz w:val="23"/>
        </w:rPr>
        <w:t>связанных</w:t>
      </w:r>
      <w:r>
        <w:rPr>
          <w:spacing w:val="40"/>
          <w:sz w:val="23"/>
        </w:rPr>
        <w:t xml:space="preserve"> </w:t>
      </w:r>
      <w:r>
        <w:rPr>
          <w:sz w:val="23"/>
        </w:rPr>
        <w:t>с</w:t>
      </w:r>
      <w:r>
        <w:rPr>
          <w:spacing w:val="40"/>
          <w:sz w:val="23"/>
        </w:rPr>
        <w:t xml:space="preserve"> </w:t>
      </w:r>
      <w:r>
        <w:rPr>
          <w:sz w:val="23"/>
        </w:rPr>
        <w:t>физикой;</w:t>
      </w:r>
    </w:p>
    <w:p w:rsidR="000C0C23" w:rsidRDefault="00692F60">
      <w:pPr>
        <w:pStyle w:val="a5"/>
        <w:numPr>
          <w:ilvl w:val="0"/>
          <w:numId w:val="30"/>
        </w:numPr>
        <w:tabs>
          <w:tab w:val="left" w:pos="1393"/>
        </w:tabs>
        <w:spacing w:before="3"/>
        <w:ind w:left="1393" w:hanging="263"/>
        <w:jc w:val="both"/>
        <w:rPr>
          <w:sz w:val="23"/>
        </w:rPr>
      </w:pPr>
      <w:r>
        <w:rPr>
          <w:sz w:val="23"/>
        </w:rPr>
        <w:t>экологического</w:t>
      </w:r>
      <w:r>
        <w:rPr>
          <w:spacing w:val="29"/>
          <w:sz w:val="23"/>
        </w:rPr>
        <w:t xml:space="preserve"> </w:t>
      </w:r>
      <w:r>
        <w:rPr>
          <w:spacing w:val="-2"/>
          <w:sz w:val="23"/>
        </w:rPr>
        <w:t>воспитания:</w:t>
      </w:r>
    </w:p>
    <w:p w:rsidR="000C0C23" w:rsidRDefault="00692F60">
      <w:pPr>
        <w:pStyle w:val="a3"/>
        <w:spacing w:before="43" w:line="292" w:lineRule="auto"/>
        <w:ind w:right="875"/>
      </w:pPr>
      <w: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0C0C23" w:rsidRDefault="00692F60">
      <w:pPr>
        <w:pStyle w:val="a3"/>
        <w:spacing w:line="257" w:lineRule="exact"/>
        <w:ind w:left="1135" w:firstLine="0"/>
      </w:pPr>
      <w:r>
        <w:t>осознание</w:t>
      </w:r>
      <w:r>
        <w:rPr>
          <w:spacing w:val="28"/>
        </w:rPr>
        <w:t xml:space="preserve"> </w:t>
      </w:r>
      <w:r>
        <w:t>глобального</w:t>
      </w:r>
      <w:r>
        <w:rPr>
          <w:spacing w:val="26"/>
        </w:rPr>
        <w:t xml:space="preserve"> </w:t>
      </w:r>
      <w:r>
        <w:t>характера</w:t>
      </w:r>
      <w:r>
        <w:rPr>
          <w:spacing w:val="27"/>
        </w:rPr>
        <w:t xml:space="preserve"> </w:t>
      </w:r>
      <w:r>
        <w:t>экологических</w:t>
      </w:r>
      <w:r>
        <w:rPr>
          <w:spacing w:val="22"/>
        </w:rPr>
        <w:t xml:space="preserve"> </w:t>
      </w:r>
      <w:r>
        <w:t>проблем</w:t>
      </w:r>
      <w:r>
        <w:rPr>
          <w:spacing w:val="28"/>
        </w:rPr>
        <w:t xml:space="preserve"> </w:t>
      </w:r>
      <w:r>
        <w:t>и</w:t>
      </w:r>
      <w:r>
        <w:rPr>
          <w:spacing w:val="29"/>
        </w:rPr>
        <w:t xml:space="preserve"> </w:t>
      </w:r>
      <w:r>
        <w:t>путей</w:t>
      </w:r>
      <w:r>
        <w:rPr>
          <w:spacing w:val="31"/>
        </w:rPr>
        <w:t xml:space="preserve"> </w:t>
      </w:r>
      <w:r>
        <w:t>их</w:t>
      </w:r>
      <w:r>
        <w:rPr>
          <w:spacing w:val="29"/>
        </w:rPr>
        <w:t xml:space="preserve"> </w:t>
      </w:r>
      <w:r>
        <w:rPr>
          <w:spacing w:val="-2"/>
        </w:rPr>
        <w:t>решения;</w:t>
      </w:r>
    </w:p>
    <w:p w:rsidR="000C0C23" w:rsidRDefault="00692F60">
      <w:pPr>
        <w:pStyle w:val="a5"/>
        <w:numPr>
          <w:ilvl w:val="0"/>
          <w:numId w:val="30"/>
        </w:numPr>
        <w:tabs>
          <w:tab w:val="left" w:pos="1393"/>
        </w:tabs>
        <w:spacing w:before="47" w:line="292" w:lineRule="auto"/>
        <w:ind w:left="1135" w:right="888" w:firstLine="0"/>
        <w:jc w:val="both"/>
        <w:rPr>
          <w:sz w:val="23"/>
        </w:rPr>
      </w:pPr>
      <w:r>
        <w:rPr>
          <w:sz w:val="23"/>
        </w:rPr>
        <w:t>адаптации</w:t>
      </w:r>
      <w:r>
        <w:rPr>
          <w:spacing w:val="40"/>
          <w:sz w:val="23"/>
        </w:rPr>
        <w:t xml:space="preserve"> </w:t>
      </w:r>
      <w:r>
        <w:rPr>
          <w:sz w:val="23"/>
        </w:rPr>
        <w:t>к</w:t>
      </w:r>
      <w:r>
        <w:rPr>
          <w:spacing w:val="40"/>
          <w:sz w:val="23"/>
        </w:rPr>
        <w:t xml:space="preserve"> </w:t>
      </w:r>
      <w:r>
        <w:rPr>
          <w:sz w:val="23"/>
        </w:rPr>
        <w:t>изменяющимся</w:t>
      </w:r>
      <w:r>
        <w:rPr>
          <w:spacing w:val="40"/>
          <w:sz w:val="23"/>
        </w:rPr>
        <w:t xml:space="preserve"> </w:t>
      </w:r>
      <w:r>
        <w:rPr>
          <w:sz w:val="23"/>
        </w:rPr>
        <w:t>условиям</w:t>
      </w:r>
      <w:r>
        <w:rPr>
          <w:spacing w:val="40"/>
          <w:sz w:val="23"/>
        </w:rPr>
        <w:t xml:space="preserve"> </w:t>
      </w:r>
      <w:r>
        <w:rPr>
          <w:sz w:val="23"/>
        </w:rPr>
        <w:t>социальной</w:t>
      </w:r>
      <w:r>
        <w:rPr>
          <w:spacing w:val="40"/>
          <w:sz w:val="23"/>
        </w:rPr>
        <w:t xml:space="preserve"> </w:t>
      </w:r>
      <w:r>
        <w:rPr>
          <w:sz w:val="23"/>
        </w:rPr>
        <w:t>и</w:t>
      </w:r>
      <w:r>
        <w:rPr>
          <w:spacing w:val="40"/>
          <w:sz w:val="23"/>
        </w:rPr>
        <w:t xml:space="preserve"> </w:t>
      </w:r>
      <w:r>
        <w:rPr>
          <w:sz w:val="23"/>
        </w:rPr>
        <w:t>природной</w:t>
      </w:r>
      <w:r>
        <w:rPr>
          <w:spacing w:val="40"/>
          <w:sz w:val="23"/>
        </w:rPr>
        <w:t xml:space="preserve"> </w:t>
      </w:r>
      <w:r>
        <w:rPr>
          <w:sz w:val="23"/>
        </w:rPr>
        <w:t>среды: потребность</w:t>
      </w:r>
      <w:r>
        <w:rPr>
          <w:spacing w:val="40"/>
          <w:sz w:val="23"/>
        </w:rPr>
        <w:t xml:space="preserve"> </w:t>
      </w:r>
      <w:r>
        <w:rPr>
          <w:sz w:val="23"/>
        </w:rPr>
        <w:t>во</w:t>
      </w:r>
      <w:r>
        <w:rPr>
          <w:spacing w:val="80"/>
          <w:sz w:val="23"/>
        </w:rPr>
        <w:t xml:space="preserve"> </w:t>
      </w:r>
      <w:r>
        <w:rPr>
          <w:sz w:val="23"/>
        </w:rPr>
        <w:t>взаимодействии</w:t>
      </w:r>
      <w:r>
        <w:rPr>
          <w:spacing w:val="40"/>
          <w:sz w:val="23"/>
        </w:rPr>
        <w:t xml:space="preserve"> </w:t>
      </w:r>
      <w:r>
        <w:rPr>
          <w:sz w:val="23"/>
        </w:rPr>
        <w:t>при</w:t>
      </w:r>
      <w:r>
        <w:rPr>
          <w:spacing w:val="40"/>
          <w:sz w:val="23"/>
        </w:rPr>
        <w:t xml:space="preserve"> </w:t>
      </w:r>
      <w:r>
        <w:rPr>
          <w:sz w:val="23"/>
        </w:rPr>
        <w:t>выполнении</w:t>
      </w:r>
      <w:r>
        <w:rPr>
          <w:spacing w:val="40"/>
          <w:sz w:val="23"/>
        </w:rPr>
        <w:t xml:space="preserve"> </w:t>
      </w:r>
      <w:r>
        <w:rPr>
          <w:sz w:val="23"/>
        </w:rPr>
        <w:t>исследований</w:t>
      </w:r>
      <w:r>
        <w:rPr>
          <w:spacing w:val="40"/>
          <w:sz w:val="23"/>
        </w:rPr>
        <w:t xml:space="preserve"> </w:t>
      </w:r>
      <w:r>
        <w:rPr>
          <w:sz w:val="23"/>
        </w:rPr>
        <w:t>и</w:t>
      </w:r>
      <w:r>
        <w:rPr>
          <w:spacing w:val="40"/>
          <w:sz w:val="23"/>
        </w:rPr>
        <w:t xml:space="preserve"> </w:t>
      </w:r>
      <w:r>
        <w:rPr>
          <w:sz w:val="23"/>
        </w:rPr>
        <w:t>проектов</w:t>
      </w:r>
    </w:p>
    <w:p w:rsidR="000C0C23" w:rsidRDefault="00692F60">
      <w:pPr>
        <w:pStyle w:val="a3"/>
        <w:spacing w:line="258" w:lineRule="exact"/>
        <w:ind w:firstLine="0"/>
      </w:pPr>
      <w:r>
        <w:t>физической</w:t>
      </w:r>
      <w:r>
        <w:rPr>
          <w:spacing w:val="27"/>
        </w:rPr>
        <w:t xml:space="preserve"> </w:t>
      </w:r>
      <w:r>
        <w:t>направленности,</w:t>
      </w:r>
      <w:r>
        <w:rPr>
          <w:spacing w:val="33"/>
        </w:rPr>
        <w:t xml:space="preserve"> </w:t>
      </w:r>
      <w:r>
        <w:t>открытость</w:t>
      </w:r>
      <w:r>
        <w:rPr>
          <w:spacing w:val="36"/>
        </w:rPr>
        <w:t xml:space="preserve"> </w:t>
      </w:r>
      <w:r>
        <w:t>опыту</w:t>
      </w:r>
      <w:r>
        <w:rPr>
          <w:spacing w:val="18"/>
        </w:rPr>
        <w:t xml:space="preserve"> </w:t>
      </w:r>
      <w:r>
        <w:t>и</w:t>
      </w:r>
      <w:r>
        <w:rPr>
          <w:spacing w:val="29"/>
        </w:rPr>
        <w:t xml:space="preserve"> </w:t>
      </w:r>
      <w:r>
        <w:t>знаниям</w:t>
      </w:r>
      <w:r>
        <w:rPr>
          <w:spacing w:val="34"/>
        </w:rPr>
        <w:t xml:space="preserve"> </w:t>
      </w:r>
      <w:r>
        <w:rPr>
          <w:spacing w:val="-2"/>
        </w:rPr>
        <w:t>других;</w:t>
      </w:r>
    </w:p>
    <w:p w:rsidR="000C0C23" w:rsidRDefault="00692F60">
      <w:pPr>
        <w:pStyle w:val="a3"/>
        <w:spacing w:before="57" w:line="288" w:lineRule="auto"/>
        <w:ind w:left="1135" w:right="876" w:firstLine="0"/>
      </w:pPr>
      <w:r>
        <w:t>повышение уровня своей компетентности через практическую деятельность; потребность</w:t>
      </w:r>
      <w:r>
        <w:rPr>
          <w:spacing w:val="80"/>
        </w:rPr>
        <w:t xml:space="preserve"> </w:t>
      </w:r>
      <w:r>
        <w:t>в</w:t>
      </w:r>
      <w:r>
        <w:rPr>
          <w:spacing w:val="80"/>
        </w:rPr>
        <w:t xml:space="preserve"> </w:t>
      </w:r>
      <w:r>
        <w:t>формировании</w:t>
      </w:r>
      <w:r>
        <w:rPr>
          <w:spacing w:val="80"/>
        </w:rPr>
        <w:t xml:space="preserve"> </w:t>
      </w:r>
      <w:r>
        <w:t>новых</w:t>
      </w:r>
      <w:r>
        <w:rPr>
          <w:spacing w:val="80"/>
        </w:rPr>
        <w:t xml:space="preserve"> </w:t>
      </w:r>
      <w:r>
        <w:t>знаний,</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формулировать</w:t>
      </w:r>
      <w:r>
        <w:rPr>
          <w:spacing w:val="80"/>
        </w:rPr>
        <w:t xml:space="preserve"> </w:t>
      </w:r>
      <w:r>
        <w:t>идеи,</w:t>
      </w:r>
    </w:p>
    <w:p w:rsidR="000C0C23" w:rsidRDefault="00692F60">
      <w:pPr>
        <w:pStyle w:val="a3"/>
        <w:spacing w:line="264" w:lineRule="exact"/>
        <w:ind w:firstLine="0"/>
      </w:pPr>
      <w:r>
        <w:t>понятия,</w:t>
      </w:r>
      <w:r>
        <w:rPr>
          <w:spacing w:val="16"/>
        </w:rPr>
        <w:t xml:space="preserve"> </w:t>
      </w:r>
      <w:r>
        <w:t>гипотезы</w:t>
      </w:r>
      <w:r>
        <w:rPr>
          <w:spacing w:val="28"/>
        </w:rPr>
        <w:t xml:space="preserve"> </w:t>
      </w:r>
      <w:r>
        <w:t>о</w:t>
      </w:r>
      <w:r>
        <w:rPr>
          <w:spacing w:val="20"/>
        </w:rPr>
        <w:t xml:space="preserve"> </w:t>
      </w:r>
      <w:r>
        <w:t>физических</w:t>
      </w:r>
      <w:r>
        <w:rPr>
          <w:spacing w:val="30"/>
        </w:rPr>
        <w:t xml:space="preserve"> </w:t>
      </w:r>
      <w:r>
        <w:t>объектах</w:t>
      </w:r>
      <w:r>
        <w:rPr>
          <w:spacing w:val="16"/>
        </w:rPr>
        <w:t xml:space="preserve"> </w:t>
      </w:r>
      <w:r>
        <w:t>и</w:t>
      </w:r>
      <w:r>
        <w:rPr>
          <w:spacing w:val="35"/>
        </w:rPr>
        <w:t xml:space="preserve"> </w:t>
      </w:r>
      <w:r>
        <w:rPr>
          <w:spacing w:val="-2"/>
        </w:rPr>
        <w:t>явлениях;</w:t>
      </w:r>
    </w:p>
    <w:p w:rsidR="000C0C23" w:rsidRDefault="00692F60">
      <w:pPr>
        <w:pStyle w:val="a3"/>
        <w:spacing w:before="52" w:line="288" w:lineRule="auto"/>
        <w:ind w:left="1135" w:right="1175" w:firstLine="0"/>
      </w:pPr>
      <w:r>
        <w:t>осознание дефицитов собственных знаний и компетентностей в области физики; планирование</w:t>
      </w:r>
      <w:r>
        <w:rPr>
          <w:spacing w:val="40"/>
        </w:rPr>
        <w:t xml:space="preserve"> </w:t>
      </w:r>
      <w:r>
        <w:t>своего</w:t>
      </w:r>
      <w:r>
        <w:rPr>
          <w:spacing w:val="40"/>
        </w:rPr>
        <w:t xml:space="preserve"> </w:t>
      </w:r>
      <w:r>
        <w:t>развития</w:t>
      </w:r>
      <w:r>
        <w:rPr>
          <w:spacing w:val="40"/>
        </w:rPr>
        <w:t xml:space="preserve"> </w:t>
      </w:r>
      <w:r>
        <w:t>в</w:t>
      </w:r>
      <w:r>
        <w:rPr>
          <w:spacing w:val="40"/>
        </w:rPr>
        <w:t xml:space="preserve"> </w:t>
      </w:r>
      <w:r>
        <w:t>приобретении</w:t>
      </w:r>
      <w:r>
        <w:rPr>
          <w:spacing w:val="40"/>
        </w:rPr>
        <w:t xml:space="preserve"> </w:t>
      </w:r>
      <w:r>
        <w:t>новых</w:t>
      </w:r>
      <w:r>
        <w:rPr>
          <w:spacing w:val="40"/>
        </w:rPr>
        <w:t xml:space="preserve"> </w:t>
      </w:r>
      <w:r>
        <w:t>физических</w:t>
      </w:r>
      <w:r>
        <w:rPr>
          <w:spacing w:val="40"/>
        </w:rPr>
        <w:t xml:space="preserve"> </w:t>
      </w:r>
      <w:r>
        <w:t>знаний;</w:t>
      </w:r>
    </w:p>
    <w:p w:rsidR="000C0C23" w:rsidRDefault="00692F60">
      <w:pPr>
        <w:pStyle w:val="a3"/>
        <w:spacing w:line="288" w:lineRule="auto"/>
        <w:ind w:right="916"/>
      </w:pPr>
      <w:r>
        <w:t>стремление анализировать</w:t>
      </w:r>
      <w:r>
        <w:rPr>
          <w:spacing w:val="28"/>
        </w:rPr>
        <w:t xml:space="preserve"> </w:t>
      </w:r>
      <w:r>
        <w:t>и</w:t>
      </w:r>
      <w:r>
        <w:rPr>
          <w:spacing w:val="23"/>
        </w:rPr>
        <w:t xml:space="preserve"> </w:t>
      </w:r>
      <w:r>
        <w:t>выявлять взаимосвязи</w:t>
      </w:r>
      <w:r>
        <w:rPr>
          <w:spacing w:val="24"/>
        </w:rPr>
        <w:t xml:space="preserve"> </w:t>
      </w:r>
      <w:r>
        <w:t>природы,</w:t>
      </w:r>
      <w:r>
        <w:rPr>
          <w:spacing w:val="31"/>
        </w:rPr>
        <w:t xml:space="preserve"> </w:t>
      </w:r>
      <w:r>
        <w:t>общества</w:t>
      </w:r>
      <w:r>
        <w:rPr>
          <w:spacing w:val="35"/>
        </w:rPr>
        <w:t xml:space="preserve"> </w:t>
      </w:r>
      <w:r>
        <w:t>и</w:t>
      </w:r>
      <w:r>
        <w:rPr>
          <w:spacing w:val="23"/>
        </w:rPr>
        <w:t xml:space="preserve"> </w:t>
      </w:r>
      <w:r>
        <w:t>экономики, в том числе с использованием</w:t>
      </w:r>
      <w:r>
        <w:rPr>
          <w:spacing w:val="40"/>
        </w:rPr>
        <w:t xml:space="preserve"> </w:t>
      </w:r>
      <w:r>
        <w:t>физических знаний;</w:t>
      </w:r>
    </w:p>
    <w:p w:rsidR="000C0C23" w:rsidRDefault="00692F60">
      <w:pPr>
        <w:pStyle w:val="a3"/>
        <w:spacing w:line="292" w:lineRule="auto"/>
        <w:ind w:right="859"/>
      </w:pPr>
      <w:r>
        <w:t>оценка своих действий с учѐтом влияния на окружающую среду, возможных глобальных последствий.</w:t>
      </w:r>
    </w:p>
    <w:p w:rsidR="000C0C23" w:rsidRDefault="00692F60">
      <w:pPr>
        <w:pStyle w:val="a3"/>
        <w:spacing w:line="288" w:lineRule="auto"/>
        <w:ind w:right="838"/>
      </w:pPr>
      <w: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w:t>
      </w:r>
      <w:r>
        <w:rPr>
          <w:spacing w:val="40"/>
        </w:rPr>
        <w:t xml:space="preserve"> </w:t>
      </w:r>
      <w:r>
        <w:t>универсальные</w:t>
      </w:r>
      <w:r>
        <w:rPr>
          <w:spacing w:val="40"/>
        </w:rPr>
        <w:t xml:space="preserve"> </w:t>
      </w:r>
      <w:r>
        <w:t>учебные</w:t>
      </w:r>
      <w:r>
        <w:rPr>
          <w:spacing w:val="40"/>
        </w:rPr>
        <w:t xml:space="preserve"> </w:t>
      </w:r>
      <w:r>
        <w:t>действия,</w:t>
      </w:r>
      <w:r>
        <w:rPr>
          <w:spacing w:val="40"/>
        </w:rPr>
        <w:t xml:space="preserve"> </w:t>
      </w:r>
      <w:r>
        <w:t>коммуникативные</w:t>
      </w:r>
      <w:r>
        <w:rPr>
          <w:spacing w:val="40"/>
        </w:rPr>
        <w:t xml:space="preserve"> </w:t>
      </w:r>
      <w:r>
        <w:t>универсальные учебные</w:t>
      </w:r>
      <w:r>
        <w:rPr>
          <w:spacing w:val="40"/>
        </w:rPr>
        <w:t xml:space="preserve"> </w:t>
      </w:r>
      <w:r>
        <w:t>действия,</w:t>
      </w:r>
      <w:r>
        <w:rPr>
          <w:spacing w:val="40"/>
        </w:rPr>
        <w:t xml:space="preserve"> </w:t>
      </w:r>
      <w:r>
        <w:t>регулятивные</w:t>
      </w:r>
      <w:r>
        <w:rPr>
          <w:spacing w:val="40"/>
        </w:rPr>
        <w:t xml:space="preserve"> </w:t>
      </w:r>
      <w:r>
        <w:t>универсальные</w:t>
      </w:r>
      <w:r>
        <w:rPr>
          <w:spacing w:val="40"/>
        </w:rPr>
        <w:t xml:space="preserve"> </w:t>
      </w:r>
      <w:r>
        <w:t>учебные</w:t>
      </w:r>
      <w:r>
        <w:rPr>
          <w:spacing w:val="40"/>
        </w:rPr>
        <w:t xml:space="preserve"> </w:t>
      </w:r>
      <w:r>
        <w:t>действия.</w:t>
      </w:r>
    </w:p>
    <w:p w:rsidR="000C0C23" w:rsidRDefault="00692F60">
      <w:pPr>
        <w:pStyle w:val="a3"/>
        <w:ind w:left="1135" w:firstLine="0"/>
      </w:pPr>
      <w:r>
        <w:t>Овладение</w:t>
      </w:r>
      <w:r>
        <w:rPr>
          <w:spacing w:val="33"/>
        </w:rPr>
        <w:t xml:space="preserve"> </w:t>
      </w:r>
      <w:r>
        <w:t>универсальными</w:t>
      </w:r>
      <w:r>
        <w:rPr>
          <w:spacing w:val="52"/>
        </w:rPr>
        <w:t xml:space="preserve"> </w:t>
      </w:r>
      <w:r>
        <w:t>учебными</w:t>
      </w:r>
      <w:r>
        <w:rPr>
          <w:spacing w:val="38"/>
        </w:rPr>
        <w:t xml:space="preserve"> </w:t>
      </w:r>
      <w:r>
        <w:t>познавательными</w:t>
      </w:r>
      <w:r>
        <w:rPr>
          <w:spacing w:val="40"/>
        </w:rPr>
        <w:t xml:space="preserve"> </w:t>
      </w:r>
      <w:r>
        <w:rPr>
          <w:spacing w:val="-2"/>
        </w:rPr>
        <w:t>действиями:</w:t>
      </w:r>
    </w:p>
    <w:p w:rsidR="000C0C23" w:rsidRDefault="00692F60">
      <w:pPr>
        <w:pStyle w:val="a5"/>
        <w:numPr>
          <w:ilvl w:val="0"/>
          <w:numId w:val="29"/>
        </w:numPr>
        <w:tabs>
          <w:tab w:val="left" w:pos="1393"/>
        </w:tabs>
        <w:spacing w:before="42"/>
        <w:ind w:left="1393" w:hanging="263"/>
        <w:jc w:val="both"/>
        <w:rPr>
          <w:sz w:val="23"/>
        </w:rPr>
      </w:pPr>
      <w:r>
        <w:rPr>
          <w:sz w:val="23"/>
        </w:rPr>
        <w:t>базовые</w:t>
      </w:r>
      <w:r>
        <w:rPr>
          <w:spacing w:val="28"/>
          <w:sz w:val="23"/>
        </w:rPr>
        <w:t xml:space="preserve"> </w:t>
      </w:r>
      <w:r>
        <w:rPr>
          <w:sz w:val="23"/>
        </w:rPr>
        <w:t>логические</w:t>
      </w:r>
      <w:r>
        <w:rPr>
          <w:spacing w:val="21"/>
          <w:sz w:val="23"/>
        </w:rPr>
        <w:t xml:space="preserve"> </w:t>
      </w:r>
      <w:r>
        <w:rPr>
          <w:spacing w:val="-2"/>
          <w:sz w:val="23"/>
        </w:rPr>
        <w:t>действия:</w:t>
      </w:r>
    </w:p>
    <w:p w:rsidR="000C0C23" w:rsidRDefault="00692F60">
      <w:pPr>
        <w:pStyle w:val="a3"/>
        <w:spacing w:before="57" w:line="288" w:lineRule="auto"/>
        <w:ind w:left="1135" w:right="894" w:firstLine="0"/>
      </w:pPr>
      <w:r>
        <w:t>выявлять и характеризовать существенные признаки объектов (явлений); устанавливать</w:t>
      </w:r>
      <w:r>
        <w:rPr>
          <w:spacing w:val="40"/>
        </w:rPr>
        <w:t xml:space="preserve"> </w:t>
      </w:r>
      <w:r>
        <w:t>существенный</w:t>
      </w:r>
      <w:r>
        <w:rPr>
          <w:spacing w:val="40"/>
        </w:rPr>
        <w:t xml:space="preserve"> </w:t>
      </w:r>
      <w:r>
        <w:t>признак</w:t>
      </w:r>
      <w:r>
        <w:rPr>
          <w:spacing w:val="40"/>
        </w:rPr>
        <w:t xml:space="preserve"> </w:t>
      </w:r>
      <w:r>
        <w:t>классификации,</w:t>
      </w:r>
      <w:r>
        <w:rPr>
          <w:spacing w:val="40"/>
        </w:rPr>
        <w:t xml:space="preserve"> </w:t>
      </w:r>
      <w:r>
        <w:t>основания</w:t>
      </w:r>
      <w:r>
        <w:rPr>
          <w:spacing w:val="40"/>
        </w:rPr>
        <w:t xml:space="preserve"> </w:t>
      </w:r>
      <w:r>
        <w:t>для</w:t>
      </w:r>
      <w:r>
        <w:rPr>
          <w:spacing w:val="40"/>
        </w:rPr>
        <w:t xml:space="preserve"> </w:t>
      </w:r>
      <w:r>
        <w:t>обобщения</w:t>
      </w:r>
      <w:r>
        <w:rPr>
          <w:spacing w:val="40"/>
        </w:rPr>
        <w:t xml:space="preserve"> </w:t>
      </w:r>
      <w:r>
        <w:t>и</w:t>
      </w:r>
    </w:p>
    <w:p w:rsidR="000C0C23" w:rsidRDefault="00692F60">
      <w:pPr>
        <w:pStyle w:val="a3"/>
        <w:spacing w:line="264" w:lineRule="exact"/>
        <w:ind w:firstLine="0"/>
        <w:jc w:val="left"/>
      </w:pPr>
      <w:r>
        <w:rPr>
          <w:spacing w:val="-2"/>
        </w:rPr>
        <w:t>сравнения;</w:t>
      </w:r>
    </w:p>
    <w:p w:rsidR="000C0C23" w:rsidRDefault="00692F60">
      <w:pPr>
        <w:pStyle w:val="a3"/>
        <w:spacing w:before="48" w:line="292" w:lineRule="auto"/>
        <w:ind w:right="889"/>
      </w:pPr>
      <w:r>
        <w:t>выявлять закономерности и противоречия в рассматриваемых фактах, данных и наблюдениях,</w:t>
      </w:r>
      <w:r>
        <w:rPr>
          <w:spacing w:val="40"/>
        </w:rPr>
        <w:t xml:space="preserve"> </w:t>
      </w:r>
      <w:r>
        <w:t>относящихся</w:t>
      </w:r>
      <w:r>
        <w:rPr>
          <w:spacing w:val="40"/>
        </w:rPr>
        <w:t xml:space="preserve"> </w:t>
      </w:r>
      <w:r>
        <w:t>к</w:t>
      </w:r>
      <w:r>
        <w:rPr>
          <w:spacing w:val="40"/>
        </w:rPr>
        <w:t xml:space="preserve"> </w:t>
      </w:r>
      <w:r>
        <w:t>физическим</w:t>
      </w:r>
      <w:r>
        <w:rPr>
          <w:spacing w:val="40"/>
        </w:rPr>
        <w:t xml:space="preserve"> </w:t>
      </w:r>
      <w:r>
        <w:t>явлениям;</w:t>
      </w:r>
    </w:p>
    <w:p w:rsidR="000C0C23" w:rsidRDefault="00692F60">
      <w:pPr>
        <w:pStyle w:val="a3"/>
        <w:spacing w:line="288" w:lineRule="auto"/>
        <w:ind w:right="854"/>
      </w:pPr>
      <w:r>
        <w:t>выявлять причинно-следственные связи при изучении физических явлений и процессов, проводить выводы с использованием дедуктивных и индуктивных</w:t>
      </w:r>
      <w:r>
        <w:rPr>
          <w:spacing w:val="80"/>
        </w:rPr>
        <w:t xml:space="preserve"> </w:t>
      </w:r>
      <w:r>
        <w:t>умозаключений,</w:t>
      </w:r>
      <w:r>
        <w:rPr>
          <w:spacing w:val="40"/>
        </w:rPr>
        <w:t xml:space="preserve"> </w:t>
      </w:r>
      <w:r>
        <w:t>выдвигать</w:t>
      </w:r>
      <w:r>
        <w:rPr>
          <w:spacing w:val="40"/>
        </w:rPr>
        <w:t xml:space="preserve"> </w:t>
      </w:r>
      <w:r>
        <w:t>гипотезы</w:t>
      </w:r>
      <w:r>
        <w:rPr>
          <w:spacing w:val="40"/>
        </w:rPr>
        <w:t xml:space="preserve"> </w:t>
      </w:r>
      <w:r>
        <w:t>о</w:t>
      </w:r>
      <w:r>
        <w:rPr>
          <w:spacing w:val="40"/>
        </w:rPr>
        <w:t xml:space="preserve"> </w:t>
      </w:r>
      <w:r>
        <w:t>взаимосвязях</w:t>
      </w:r>
      <w:r>
        <w:rPr>
          <w:spacing w:val="40"/>
        </w:rPr>
        <w:t xml:space="preserve"> </w:t>
      </w:r>
      <w:r>
        <w:t>физических</w:t>
      </w:r>
      <w:r>
        <w:rPr>
          <w:spacing w:val="40"/>
        </w:rPr>
        <w:t xml:space="preserve"> </w:t>
      </w:r>
      <w:r>
        <w:t>величин;</w:t>
      </w:r>
    </w:p>
    <w:p w:rsidR="000C0C23" w:rsidRDefault="00692F60">
      <w:pPr>
        <w:pStyle w:val="a3"/>
        <w:spacing w:line="290" w:lineRule="auto"/>
        <w:ind w:right="863"/>
      </w:pPr>
      <w:r>
        <w:t>самостоятельно выбирать способ решения учебной физической задачи (сравнение нескольких вариантов решения, выбор наиболее подходящего с учѐтом самостоятельно выделенных критериев).</w:t>
      </w:r>
    </w:p>
    <w:p w:rsidR="000C0C23" w:rsidRDefault="00692F60">
      <w:pPr>
        <w:pStyle w:val="a5"/>
        <w:numPr>
          <w:ilvl w:val="0"/>
          <w:numId w:val="29"/>
        </w:numPr>
        <w:tabs>
          <w:tab w:val="left" w:pos="1393"/>
        </w:tabs>
        <w:spacing w:line="260" w:lineRule="exact"/>
        <w:ind w:left="1393" w:hanging="263"/>
        <w:jc w:val="both"/>
        <w:rPr>
          <w:sz w:val="23"/>
        </w:rPr>
      </w:pPr>
      <w:r>
        <w:rPr>
          <w:sz w:val="23"/>
        </w:rPr>
        <w:t>базовые</w:t>
      </w:r>
      <w:r>
        <w:rPr>
          <w:spacing w:val="26"/>
          <w:sz w:val="23"/>
        </w:rPr>
        <w:t xml:space="preserve"> </w:t>
      </w:r>
      <w:r>
        <w:rPr>
          <w:sz w:val="23"/>
        </w:rPr>
        <w:t>исследовательские</w:t>
      </w:r>
      <w:r>
        <w:rPr>
          <w:spacing w:val="27"/>
          <w:sz w:val="23"/>
        </w:rPr>
        <w:t xml:space="preserve"> </w:t>
      </w:r>
      <w:r>
        <w:rPr>
          <w:spacing w:val="-2"/>
          <w:sz w:val="23"/>
        </w:rPr>
        <w:t>действия:</w:t>
      </w:r>
    </w:p>
    <w:p w:rsidR="000C0C23" w:rsidRDefault="00692F60">
      <w:pPr>
        <w:pStyle w:val="a3"/>
        <w:spacing w:before="44"/>
        <w:ind w:left="1135" w:firstLine="0"/>
        <w:jc w:val="left"/>
      </w:pPr>
      <w:r>
        <w:t>использовать</w:t>
      </w:r>
      <w:r>
        <w:rPr>
          <w:spacing w:val="31"/>
        </w:rPr>
        <w:t xml:space="preserve"> </w:t>
      </w:r>
      <w:r>
        <w:t>вопросы</w:t>
      </w:r>
      <w:r>
        <w:rPr>
          <w:spacing w:val="43"/>
        </w:rPr>
        <w:t xml:space="preserve"> </w:t>
      </w:r>
      <w:r>
        <w:t>как</w:t>
      </w:r>
      <w:r>
        <w:rPr>
          <w:spacing w:val="28"/>
        </w:rPr>
        <w:t xml:space="preserve"> </w:t>
      </w:r>
      <w:r>
        <w:t>исследовательский</w:t>
      </w:r>
      <w:r>
        <w:rPr>
          <w:spacing w:val="37"/>
        </w:rPr>
        <w:t xml:space="preserve"> </w:t>
      </w:r>
      <w:r>
        <w:t>инструмент</w:t>
      </w:r>
      <w:r>
        <w:rPr>
          <w:spacing w:val="27"/>
        </w:rPr>
        <w:t xml:space="preserve"> </w:t>
      </w:r>
      <w:r>
        <w:rPr>
          <w:spacing w:val="-2"/>
        </w:rPr>
        <w:t>познания;</w:t>
      </w:r>
    </w:p>
    <w:p w:rsidR="000C0C23" w:rsidRDefault="00692F60">
      <w:pPr>
        <w:pStyle w:val="a3"/>
        <w:spacing w:before="58" w:line="288" w:lineRule="auto"/>
        <w:ind w:right="199"/>
        <w:jc w:val="left"/>
      </w:pPr>
      <w:r>
        <w:t>проводить</w:t>
      </w:r>
      <w:r>
        <w:rPr>
          <w:spacing w:val="40"/>
        </w:rPr>
        <w:t xml:space="preserve"> </w:t>
      </w:r>
      <w:r>
        <w:t>по</w:t>
      </w:r>
      <w:r>
        <w:rPr>
          <w:spacing w:val="40"/>
        </w:rPr>
        <w:t xml:space="preserve"> </w:t>
      </w:r>
      <w:r>
        <w:t>самостоятельно</w:t>
      </w:r>
      <w:r>
        <w:rPr>
          <w:spacing w:val="40"/>
        </w:rPr>
        <w:t xml:space="preserve"> </w:t>
      </w:r>
      <w:r>
        <w:t>составленному</w:t>
      </w:r>
      <w:r>
        <w:rPr>
          <w:spacing w:val="40"/>
        </w:rPr>
        <w:t xml:space="preserve"> </w:t>
      </w:r>
      <w:r>
        <w:t>плану</w:t>
      </w:r>
      <w:r>
        <w:rPr>
          <w:spacing w:val="40"/>
        </w:rPr>
        <w:t xml:space="preserve"> </w:t>
      </w:r>
      <w:r>
        <w:t>опыт,</w:t>
      </w:r>
      <w:r>
        <w:rPr>
          <w:spacing w:val="40"/>
        </w:rPr>
        <w:t xml:space="preserve"> </w:t>
      </w:r>
      <w:r>
        <w:t>несложный</w:t>
      </w:r>
      <w:r>
        <w:rPr>
          <w:spacing w:val="40"/>
        </w:rPr>
        <w:t xml:space="preserve"> </w:t>
      </w:r>
      <w:r>
        <w:t>физический эксперимент,</w:t>
      </w:r>
      <w:r>
        <w:rPr>
          <w:spacing w:val="40"/>
        </w:rPr>
        <w:t xml:space="preserve"> </w:t>
      </w:r>
      <w:r>
        <w:t>небольшое</w:t>
      </w:r>
      <w:r>
        <w:rPr>
          <w:spacing w:val="40"/>
        </w:rPr>
        <w:t xml:space="preserve"> </w:t>
      </w:r>
      <w:r>
        <w:t>исследование</w:t>
      </w:r>
      <w:r>
        <w:rPr>
          <w:spacing w:val="40"/>
        </w:rPr>
        <w:t xml:space="preserve"> </w:t>
      </w:r>
      <w:r>
        <w:t>физического</w:t>
      </w:r>
      <w:r>
        <w:rPr>
          <w:spacing w:val="40"/>
        </w:rPr>
        <w:t xml:space="preserve"> </w:t>
      </w:r>
      <w:r>
        <w:t>явления;</w:t>
      </w:r>
    </w:p>
    <w:p w:rsidR="000C0C23" w:rsidRDefault="00692F60">
      <w:pPr>
        <w:pStyle w:val="a3"/>
        <w:spacing w:line="288" w:lineRule="auto"/>
        <w:ind w:right="199"/>
        <w:jc w:val="left"/>
      </w:pPr>
      <w:r>
        <w:t>оценивать</w:t>
      </w:r>
      <w:r>
        <w:rPr>
          <w:spacing w:val="80"/>
        </w:rPr>
        <w:t xml:space="preserve"> </w:t>
      </w:r>
      <w:r>
        <w:t>на</w:t>
      </w:r>
      <w:r>
        <w:rPr>
          <w:spacing w:val="80"/>
        </w:rPr>
        <w:t xml:space="preserve"> </w:t>
      </w:r>
      <w:r>
        <w:t>применимость</w:t>
      </w:r>
      <w:r>
        <w:rPr>
          <w:spacing w:val="80"/>
        </w:rPr>
        <w:t xml:space="preserve"> </w:t>
      </w:r>
      <w:r>
        <w:t>и</w:t>
      </w:r>
      <w:r>
        <w:rPr>
          <w:spacing w:val="80"/>
        </w:rPr>
        <w:t xml:space="preserve"> </w:t>
      </w:r>
      <w:r>
        <w:t>достоверность</w:t>
      </w:r>
      <w:r>
        <w:rPr>
          <w:spacing w:val="80"/>
        </w:rPr>
        <w:t xml:space="preserve"> </w:t>
      </w:r>
      <w:r>
        <w:t>информацию,</w:t>
      </w:r>
      <w:r>
        <w:rPr>
          <w:spacing w:val="80"/>
        </w:rPr>
        <w:t xml:space="preserve"> </w:t>
      </w:r>
      <w:r>
        <w:t>полученную</w:t>
      </w:r>
      <w:r>
        <w:rPr>
          <w:spacing w:val="80"/>
        </w:rPr>
        <w:t xml:space="preserve"> </w:t>
      </w:r>
      <w:r>
        <w:t>в</w:t>
      </w:r>
      <w:r>
        <w:rPr>
          <w:spacing w:val="30"/>
        </w:rPr>
        <w:t xml:space="preserve"> </w:t>
      </w:r>
      <w:r>
        <w:t>ходе исследования или эксперимента;</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70"/>
      </w:pPr>
      <w:r>
        <w:t>самостоятельно формулировать обобщения и выводы по результатам проведѐнного наблюдения, опыта, исследования;</w:t>
      </w:r>
    </w:p>
    <w:p w:rsidR="000C0C23" w:rsidRDefault="00692F60">
      <w:pPr>
        <w:pStyle w:val="a3"/>
        <w:spacing w:before="7" w:line="288" w:lineRule="auto"/>
        <w:ind w:right="881"/>
      </w:pPr>
      <w:r>
        <w:t>прогнозировать возможное дальнейшее развитие физических процессов, а также выдвигать</w:t>
      </w:r>
      <w:r>
        <w:rPr>
          <w:spacing w:val="40"/>
        </w:rPr>
        <w:t xml:space="preserve"> </w:t>
      </w:r>
      <w:r>
        <w:t>предположения</w:t>
      </w:r>
      <w:r>
        <w:rPr>
          <w:spacing w:val="40"/>
        </w:rPr>
        <w:t xml:space="preserve"> </w:t>
      </w:r>
      <w:r>
        <w:t>об</w:t>
      </w:r>
      <w:r>
        <w:rPr>
          <w:spacing w:val="40"/>
        </w:rPr>
        <w:t xml:space="preserve"> </w:t>
      </w:r>
      <w:r>
        <w:t>их</w:t>
      </w:r>
      <w:r>
        <w:rPr>
          <w:spacing w:val="40"/>
        </w:rPr>
        <w:t xml:space="preserve"> </w:t>
      </w:r>
      <w:r>
        <w:t>развитии</w:t>
      </w:r>
      <w:r>
        <w:rPr>
          <w:spacing w:val="40"/>
        </w:rPr>
        <w:t xml:space="preserve"> </w:t>
      </w:r>
      <w:r>
        <w:t>в</w:t>
      </w:r>
      <w:r>
        <w:rPr>
          <w:spacing w:val="40"/>
        </w:rPr>
        <w:t xml:space="preserve"> </w:t>
      </w:r>
      <w:r>
        <w:t>новых</w:t>
      </w:r>
      <w:r>
        <w:rPr>
          <w:spacing w:val="40"/>
        </w:rPr>
        <w:t xml:space="preserve"> </w:t>
      </w:r>
      <w:r>
        <w:t>условиях</w:t>
      </w:r>
      <w:r>
        <w:rPr>
          <w:spacing w:val="38"/>
        </w:rPr>
        <w:t xml:space="preserve"> </w:t>
      </w:r>
      <w:r>
        <w:t>и</w:t>
      </w:r>
      <w:r>
        <w:rPr>
          <w:spacing w:val="40"/>
        </w:rPr>
        <w:t xml:space="preserve"> </w:t>
      </w:r>
      <w:r>
        <w:t>контекстах.</w:t>
      </w:r>
    </w:p>
    <w:p w:rsidR="000C0C23" w:rsidRDefault="00692F60">
      <w:pPr>
        <w:pStyle w:val="a5"/>
        <w:numPr>
          <w:ilvl w:val="0"/>
          <w:numId w:val="29"/>
        </w:numPr>
        <w:tabs>
          <w:tab w:val="left" w:pos="1393"/>
        </w:tabs>
        <w:spacing w:line="264" w:lineRule="exact"/>
        <w:ind w:left="1393" w:hanging="263"/>
        <w:jc w:val="both"/>
        <w:rPr>
          <w:sz w:val="23"/>
        </w:rPr>
      </w:pPr>
      <w:r>
        <w:rPr>
          <w:sz w:val="23"/>
        </w:rPr>
        <w:t>работа</w:t>
      </w:r>
      <w:r>
        <w:rPr>
          <w:spacing w:val="16"/>
          <w:sz w:val="23"/>
        </w:rPr>
        <w:t xml:space="preserve"> </w:t>
      </w:r>
      <w:r>
        <w:rPr>
          <w:sz w:val="23"/>
        </w:rPr>
        <w:t>с</w:t>
      </w:r>
      <w:r>
        <w:rPr>
          <w:spacing w:val="-1"/>
          <w:sz w:val="23"/>
        </w:rPr>
        <w:t xml:space="preserve"> </w:t>
      </w:r>
      <w:r>
        <w:rPr>
          <w:spacing w:val="-2"/>
          <w:sz w:val="23"/>
        </w:rPr>
        <w:t>информацией:</w:t>
      </w:r>
    </w:p>
    <w:p w:rsidR="000C0C23" w:rsidRDefault="00692F60">
      <w:pPr>
        <w:pStyle w:val="a3"/>
        <w:spacing w:before="43" w:line="288" w:lineRule="auto"/>
        <w:ind w:right="867"/>
      </w:pPr>
      <w:r>
        <w:t>применять различные методы, инструменты и запросы при поиске и отборе информации</w:t>
      </w:r>
      <w:r>
        <w:rPr>
          <w:spacing w:val="40"/>
        </w:rPr>
        <w:t xml:space="preserve"> </w:t>
      </w:r>
      <w:r>
        <w:t>или</w:t>
      </w:r>
      <w:r>
        <w:rPr>
          <w:spacing w:val="40"/>
        </w:rPr>
        <w:t xml:space="preserve"> </w:t>
      </w:r>
      <w:r>
        <w:t>данных</w:t>
      </w:r>
      <w:r>
        <w:rPr>
          <w:spacing w:val="40"/>
        </w:rPr>
        <w:t xml:space="preserve"> </w:t>
      </w:r>
      <w:r>
        <w:t>с</w:t>
      </w:r>
      <w:r>
        <w:rPr>
          <w:spacing w:val="40"/>
        </w:rPr>
        <w:t xml:space="preserve"> </w:t>
      </w:r>
      <w:r>
        <w:t>учѐтом</w:t>
      </w:r>
      <w:r>
        <w:rPr>
          <w:spacing w:val="40"/>
        </w:rPr>
        <w:t xml:space="preserve"> </w:t>
      </w:r>
      <w:r>
        <w:t>предложенной</w:t>
      </w:r>
      <w:r>
        <w:rPr>
          <w:spacing w:val="40"/>
        </w:rPr>
        <w:t xml:space="preserve"> </w:t>
      </w:r>
      <w:r>
        <w:t>учебной</w:t>
      </w:r>
      <w:r>
        <w:rPr>
          <w:spacing w:val="40"/>
        </w:rPr>
        <w:t xml:space="preserve"> </w:t>
      </w:r>
      <w:r>
        <w:t>физической</w:t>
      </w:r>
      <w:r>
        <w:rPr>
          <w:spacing w:val="40"/>
        </w:rPr>
        <w:t xml:space="preserve"> </w:t>
      </w:r>
      <w:r>
        <w:t>задачи;</w:t>
      </w:r>
    </w:p>
    <w:p w:rsidR="000C0C23" w:rsidRDefault="00692F60">
      <w:pPr>
        <w:pStyle w:val="a3"/>
        <w:spacing w:line="288" w:lineRule="auto"/>
        <w:ind w:right="869"/>
      </w:pPr>
      <w:r>
        <w:t>анализировать,</w:t>
      </w:r>
      <w:r>
        <w:rPr>
          <w:spacing w:val="40"/>
        </w:rPr>
        <w:t xml:space="preserve"> </w:t>
      </w:r>
      <w:r>
        <w:t>систематизировать</w:t>
      </w:r>
      <w:r>
        <w:rPr>
          <w:spacing w:val="40"/>
        </w:rPr>
        <w:t xml:space="preserve"> </w:t>
      </w:r>
      <w:r>
        <w:t>и</w:t>
      </w:r>
      <w:r>
        <w:rPr>
          <w:spacing w:val="40"/>
        </w:rPr>
        <w:t xml:space="preserve"> </w:t>
      </w:r>
      <w:r>
        <w:t>интерпретировать</w:t>
      </w:r>
      <w:r>
        <w:rPr>
          <w:spacing w:val="40"/>
        </w:rPr>
        <w:t xml:space="preserve"> </w:t>
      </w:r>
      <w:r>
        <w:t>информацию</w:t>
      </w:r>
      <w:r>
        <w:rPr>
          <w:spacing w:val="40"/>
        </w:rPr>
        <w:t xml:space="preserve"> </w:t>
      </w:r>
      <w:r>
        <w:t>различных видов и форм представления;</w:t>
      </w:r>
    </w:p>
    <w:p w:rsidR="000C0C23" w:rsidRDefault="00692F60">
      <w:pPr>
        <w:pStyle w:val="a3"/>
        <w:spacing w:before="3" w:line="288" w:lineRule="auto"/>
        <w:ind w:right="863"/>
      </w:pPr>
      <w:r>
        <w:t>самостоятельно выбирать оптимальную форму представления информации и иллюстрировать</w:t>
      </w:r>
      <w:r>
        <w:rPr>
          <w:spacing w:val="40"/>
        </w:rPr>
        <w:t xml:space="preserve"> </w:t>
      </w:r>
      <w:r>
        <w:t>решаемые</w:t>
      </w:r>
      <w:r>
        <w:rPr>
          <w:spacing w:val="40"/>
        </w:rPr>
        <w:t xml:space="preserve"> </w:t>
      </w:r>
      <w:r>
        <w:t>задачи</w:t>
      </w:r>
      <w:r>
        <w:rPr>
          <w:spacing w:val="40"/>
        </w:rPr>
        <w:t xml:space="preserve"> </w:t>
      </w:r>
      <w:r>
        <w:t>несложными</w:t>
      </w:r>
      <w:r>
        <w:rPr>
          <w:spacing w:val="40"/>
        </w:rPr>
        <w:t xml:space="preserve"> </w:t>
      </w:r>
      <w:r>
        <w:t>схемами,</w:t>
      </w:r>
      <w:r>
        <w:rPr>
          <w:spacing w:val="40"/>
        </w:rPr>
        <w:t xml:space="preserve"> </w:t>
      </w:r>
      <w:r>
        <w:t>диаграммами,</w:t>
      </w:r>
      <w:r>
        <w:rPr>
          <w:spacing w:val="40"/>
        </w:rPr>
        <w:t xml:space="preserve"> </w:t>
      </w:r>
      <w:r>
        <w:t>иной</w:t>
      </w:r>
      <w:r>
        <w:rPr>
          <w:spacing w:val="40"/>
        </w:rPr>
        <w:t xml:space="preserve"> </w:t>
      </w:r>
      <w:r>
        <w:t>графикой</w:t>
      </w:r>
      <w:r>
        <w:rPr>
          <w:spacing w:val="40"/>
        </w:rPr>
        <w:t xml:space="preserve"> </w:t>
      </w:r>
      <w:r>
        <w:t>и их комбинациями.</w:t>
      </w:r>
    </w:p>
    <w:p w:rsidR="000C0C23" w:rsidRDefault="00692F60">
      <w:pPr>
        <w:pStyle w:val="a3"/>
        <w:spacing w:line="263" w:lineRule="exact"/>
        <w:ind w:left="1135" w:firstLine="0"/>
      </w:pPr>
      <w:r>
        <w:t>Овладение</w:t>
      </w:r>
      <w:r>
        <w:rPr>
          <w:spacing w:val="39"/>
        </w:rPr>
        <w:t xml:space="preserve"> </w:t>
      </w:r>
      <w:r>
        <w:t>универсальными</w:t>
      </w:r>
      <w:r>
        <w:rPr>
          <w:spacing w:val="59"/>
        </w:rPr>
        <w:t xml:space="preserve"> </w:t>
      </w:r>
      <w:r>
        <w:t>учебными</w:t>
      </w:r>
      <w:r>
        <w:rPr>
          <w:spacing w:val="39"/>
        </w:rPr>
        <w:t xml:space="preserve"> </w:t>
      </w:r>
      <w:r>
        <w:t>коммуникативными</w:t>
      </w:r>
      <w:r>
        <w:rPr>
          <w:spacing w:val="42"/>
        </w:rPr>
        <w:t xml:space="preserve"> </w:t>
      </w:r>
      <w:r>
        <w:rPr>
          <w:spacing w:val="-2"/>
        </w:rPr>
        <w:t>действиями:</w:t>
      </w:r>
    </w:p>
    <w:p w:rsidR="000C0C23" w:rsidRDefault="00692F60">
      <w:pPr>
        <w:pStyle w:val="a5"/>
        <w:numPr>
          <w:ilvl w:val="0"/>
          <w:numId w:val="28"/>
        </w:numPr>
        <w:tabs>
          <w:tab w:val="left" w:pos="1393"/>
        </w:tabs>
        <w:spacing w:before="57"/>
        <w:ind w:left="1393" w:hanging="263"/>
        <w:jc w:val="both"/>
        <w:rPr>
          <w:sz w:val="23"/>
        </w:rPr>
      </w:pPr>
      <w:r>
        <w:rPr>
          <w:spacing w:val="-2"/>
          <w:sz w:val="23"/>
        </w:rPr>
        <w:t>общение:</w:t>
      </w:r>
    </w:p>
    <w:p w:rsidR="000C0C23" w:rsidRDefault="00692F60">
      <w:pPr>
        <w:pStyle w:val="a3"/>
        <w:spacing w:before="53" w:line="288" w:lineRule="auto"/>
        <w:ind w:right="870"/>
      </w:pPr>
      <w: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w:t>
      </w:r>
      <w:r>
        <w:rPr>
          <w:spacing w:val="40"/>
        </w:rPr>
        <w:t xml:space="preserve"> </w:t>
      </w:r>
      <w:r>
        <w:t>задачи</w:t>
      </w:r>
      <w:r>
        <w:rPr>
          <w:spacing w:val="40"/>
        </w:rPr>
        <w:t xml:space="preserve"> </w:t>
      </w:r>
      <w:r>
        <w:t>и</w:t>
      </w:r>
      <w:r>
        <w:rPr>
          <w:spacing w:val="40"/>
        </w:rPr>
        <w:t xml:space="preserve"> </w:t>
      </w:r>
      <w:r>
        <w:t>поддержание</w:t>
      </w:r>
      <w:r>
        <w:rPr>
          <w:spacing w:val="40"/>
        </w:rPr>
        <w:t xml:space="preserve"> </w:t>
      </w:r>
      <w:r>
        <w:t>благожелательности</w:t>
      </w:r>
      <w:r>
        <w:rPr>
          <w:spacing w:val="40"/>
        </w:rPr>
        <w:t xml:space="preserve"> </w:t>
      </w:r>
      <w:r>
        <w:t>общения;</w:t>
      </w:r>
    </w:p>
    <w:p w:rsidR="000C0C23" w:rsidRDefault="00692F60">
      <w:pPr>
        <w:pStyle w:val="a3"/>
        <w:spacing w:line="288" w:lineRule="auto"/>
        <w:ind w:right="869"/>
      </w:pPr>
      <w:r>
        <w:t>сопоставлять</w:t>
      </w:r>
      <w:r>
        <w:rPr>
          <w:spacing w:val="40"/>
        </w:rPr>
        <w:t xml:space="preserve"> </w:t>
      </w:r>
      <w:r>
        <w:t>свои</w:t>
      </w:r>
      <w:r>
        <w:rPr>
          <w:spacing w:val="40"/>
        </w:rPr>
        <w:t xml:space="preserve"> </w:t>
      </w:r>
      <w:r>
        <w:t>суждения</w:t>
      </w:r>
      <w:r>
        <w:rPr>
          <w:spacing w:val="40"/>
        </w:rPr>
        <w:t xml:space="preserve"> </w:t>
      </w:r>
      <w:r>
        <w:t>с</w:t>
      </w:r>
      <w:r>
        <w:rPr>
          <w:spacing w:val="40"/>
        </w:rPr>
        <w:t xml:space="preserve"> </w:t>
      </w:r>
      <w:r>
        <w:t>суждениями</w:t>
      </w:r>
      <w:r>
        <w:rPr>
          <w:spacing w:val="40"/>
        </w:rPr>
        <w:t xml:space="preserve"> </w:t>
      </w:r>
      <w:r>
        <w:t>других</w:t>
      </w:r>
      <w:r>
        <w:rPr>
          <w:spacing w:val="40"/>
        </w:rPr>
        <w:t xml:space="preserve"> </w:t>
      </w:r>
      <w:r>
        <w:t>участников</w:t>
      </w:r>
      <w:r>
        <w:rPr>
          <w:spacing w:val="40"/>
        </w:rPr>
        <w:t xml:space="preserve"> </w:t>
      </w:r>
      <w:r>
        <w:t>диалога, обнаруживать</w:t>
      </w:r>
      <w:r>
        <w:rPr>
          <w:spacing w:val="40"/>
        </w:rPr>
        <w:t xml:space="preserve"> </w:t>
      </w:r>
      <w:r>
        <w:t>различие и</w:t>
      </w:r>
      <w:r>
        <w:rPr>
          <w:spacing w:val="40"/>
        </w:rPr>
        <w:t xml:space="preserve"> </w:t>
      </w:r>
      <w:r>
        <w:t>сходство позиций;</w:t>
      </w:r>
    </w:p>
    <w:p w:rsidR="000C0C23" w:rsidRDefault="00692F60">
      <w:pPr>
        <w:pStyle w:val="a3"/>
        <w:spacing w:before="2"/>
        <w:ind w:left="1135" w:firstLine="0"/>
      </w:pPr>
      <w:r>
        <w:t>выражать</w:t>
      </w:r>
      <w:r>
        <w:rPr>
          <w:spacing w:val="27"/>
        </w:rPr>
        <w:t xml:space="preserve"> </w:t>
      </w:r>
      <w:r>
        <w:t>свою</w:t>
      </w:r>
      <w:r>
        <w:rPr>
          <w:spacing w:val="19"/>
        </w:rPr>
        <w:t xml:space="preserve"> </w:t>
      </w:r>
      <w:r>
        <w:t>точку</w:t>
      </w:r>
      <w:r>
        <w:rPr>
          <w:spacing w:val="6"/>
        </w:rPr>
        <w:t xml:space="preserve"> </w:t>
      </w:r>
      <w:r>
        <w:t>зрения</w:t>
      </w:r>
      <w:r>
        <w:rPr>
          <w:spacing w:val="13"/>
        </w:rPr>
        <w:t xml:space="preserve"> </w:t>
      </w:r>
      <w:r>
        <w:t>в</w:t>
      </w:r>
      <w:r>
        <w:rPr>
          <w:spacing w:val="32"/>
        </w:rPr>
        <w:t xml:space="preserve"> </w:t>
      </w:r>
      <w:r>
        <w:t>устных</w:t>
      </w:r>
      <w:r>
        <w:rPr>
          <w:spacing w:val="13"/>
        </w:rPr>
        <w:t xml:space="preserve"> </w:t>
      </w:r>
      <w:r>
        <w:t>и</w:t>
      </w:r>
      <w:r>
        <w:rPr>
          <w:spacing w:val="38"/>
        </w:rPr>
        <w:t xml:space="preserve"> </w:t>
      </w:r>
      <w:r>
        <w:t>письменных</w:t>
      </w:r>
      <w:r>
        <w:rPr>
          <w:spacing w:val="28"/>
        </w:rPr>
        <w:t xml:space="preserve"> </w:t>
      </w:r>
      <w:r>
        <w:rPr>
          <w:spacing w:val="-2"/>
        </w:rPr>
        <w:t>текстах;</w:t>
      </w:r>
    </w:p>
    <w:p w:rsidR="000C0C23" w:rsidRDefault="00692F60">
      <w:pPr>
        <w:pStyle w:val="a3"/>
        <w:spacing w:before="48" w:line="288" w:lineRule="auto"/>
        <w:ind w:right="867"/>
      </w:pPr>
      <w:r>
        <w:t>публично</w:t>
      </w:r>
      <w:r>
        <w:rPr>
          <w:spacing w:val="40"/>
        </w:rPr>
        <w:t xml:space="preserve"> </w:t>
      </w:r>
      <w:r>
        <w:t>представлять</w:t>
      </w:r>
      <w:r>
        <w:rPr>
          <w:spacing w:val="40"/>
        </w:rPr>
        <w:t xml:space="preserve"> </w:t>
      </w:r>
      <w:r>
        <w:t>результаты</w:t>
      </w:r>
      <w:r>
        <w:rPr>
          <w:spacing w:val="40"/>
        </w:rPr>
        <w:t xml:space="preserve"> </w:t>
      </w:r>
      <w:r>
        <w:t>выполненного</w:t>
      </w:r>
      <w:r>
        <w:rPr>
          <w:spacing w:val="40"/>
        </w:rPr>
        <w:t xml:space="preserve"> </w:t>
      </w:r>
      <w:r>
        <w:t>физического</w:t>
      </w:r>
      <w:r>
        <w:rPr>
          <w:spacing w:val="40"/>
        </w:rPr>
        <w:t xml:space="preserve"> </w:t>
      </w:r>
      <w:r>
        <w:t>опыта</w:t>
      </w:r>
      <w:r>
        <w:rPr>
          <w:spacing w:val="80"/>
        </w:rPr>
        <w:t xml:space="preserve"> </w:t>
      </w:r>
      <w:r>
        <w:t>(эксперимента, исследования, проекта).</w:t>
      </w:r>
    </w:p>
    <w:p w:rsidR="000C0C23" w:rsidRDefault="00692F60">
      <w:pPr>
        <w:pStyle w:val="a5"/>
        <w:numPr>
          <w:ilvl w:val="0"/>
          <w:numId w:val="28"/>
        </w:numPr>
        <w:tabs>
          <w:tab w:val="left" w:pos="1393"/>
        </w:tabs>
        <w:spacing w:line="263" w:lineRule="exact"/>
        <w:ind w:left="1393" w:hanging="263"/>
        <w:jc w:val="both"/>
        <w:rPr>
          <w:sz w:val="23"/>
        </w:rPr>
      </w:pPr>
      <w:r>
        <w:rPr>
          <w:sz w:val="23"/>
        </w:rPr>
        <w:t>совместная</w:t>
      </w:r>
      <w:r>
        <w:rPr>
          <w:spacing w:val="34"/>
          <w:sz w:val="23"/>
        </w:rPr>
        <w:t xml:space="preserve"> </w:t>
      </w:r>
      <w:r>
        <w:rPr>
          <w:sz w:val="23"/>
        </w:rPr>
        <w:t>деятельность</w:t>
      </w:r>
      <w:r>
        <w:rPr>
          <w:spacing w:val="45"/>
          <w:sz w:val="23"/>
        </w:rPr>
        <w:t xml:space="preserve"> </w:t>
      </w:r>
      <w:r>
        <w:rPr>
          <w:spacing w:val="-2"/>
          <w:sz w:val="23"/>
        </w:rPr>
        <w:t>(сотрудничество):</w:t>
      </w:r>
    </w:p>
    <w:p w:rsidR="000C0C23" w:rsidRDefault="00692F60">
      <w:pPr>
        <w:pStyle w:val="a3"/>
        <w:spacing w:before="47" w:line="292" w:lineRule="auto"/>
        <w:ind w:right="898"/>
      </w:pPr>
      <w:r>
        <w:t>понимать и использовать преимущества командной и индивидуальной работы при решении конкретной физической проблемы;</w:t>
      </w:r>
    </w:p>
    <w:p w:rsidR="000C0C23" w:rsidRDefault="00692F60">
      <w:pPr>
        <w:pStyle w:val="a3"/>
        <w:spacing w:line="290" w:lineRule="auto"/>
        <w:ind w:right="857"/>
      </w:pPr>
      <w:r>
        <w:t>принимать цели совместной деятельности, организовывать действия по еѐ</w:t>
      </w:r>
      <w:r>
        <w:rPr>
          <w:spacing w:val="40"/>
        </w:rPr>
        <w:t xml:space="preserve"> </w:t>
      </w:r>
      <w:r>
        <w:t>достижению: распределять роли, обсуждать процессы и результаты совместной работы, обобщать мнения нескольких человек;</w:t>
      </w:r>
    </w:p>
    <w:p w:rsidR="000C0C23" w:rsidRDefault="00692F60">
      <w:pPr>
        <w:pStyle w:val="a3"/>
        <w:spacing w:line="288" w:lineRule="auto"/>
        <w:ind w:right="854"/>
      </w:pPr>
      <w:r>
        <w:t>выполнять свою часть работы, достигая качественного результата по своему направлению</w:t>
      </w:r>
      <w:r>
        <w:rPr>
          <w:spacing w:val="40"/>
        </w:rPr>
        <w:t xml:space="preserve"> </w:t>
      </w:r>
      <w:r>
        <w:t>и</w:t>
      </w:r>
      <w:r>
        <w:rPr>
          <w:spacing w:val="40"/>
        </w:rPr>
        <w:t xml:space="preserve"> </w:t>
      </w:r>
      <w:r>
        <w:t>координируя</w:t>
      </w:r>
      <w:r>
        <w:rPr>
          <w:spacing w:val="40"/>
        </w:rPr>
        <w:t xml:space="preserve"> </w:t>
      </w:r>
      <w:r>
        <w:t>свои</w:t>
      </w:r>
      <w:r>
        <w:rPr>
          <w:spacing w:val="40"/>
        </w:rPr>
        <w:t xml:space="preserve"> </w:t>
      </w:r>
      <w:r>
        <w:t>действия</w:t>
      </w:r>
      <w:r>
        <w:rPr>
          <w:spacing w:val="40"/>
        </w:rPr>
        <w:t xml:space="preserve"> </w:t>
      </w:r>
      <w:r>
        <w:t>с</w:t>
      </w:r>
      <w:r>
        <w:rPr>
          <w:spacing w:val="40"/>
        </w:rPr>
        <w:t xml:space="preserve"> </w:t>
      </w:r>
      <w:r>
        <w:t>другими</w:t>
      </w:r>
      <w:r>
        <w:rPr>
          <w:spacing w:val="40"/>
        </w:rPr>
        <w:t xml:space="preserve"> </w:t>
      </w:r>
      <w:r>
        <w:t>членами</w:t>
      </w:r>
      <w:r>
        <w:rPr>
          <w:spacing w:val="40"/>
        </w:rPr>
        <w:t xml:space="preserve"> </w:t>
      </w:r>
      <w:r>
        <w:t>команды;</w:t>
      </w:r>
    </w:p>
    <w:p w:rsidR="000C0C23" w:rsidRDefault="00692F60">
      <w:pPr>
        <w:pStyle w:val="a3"/>
        <w:spacing w:line="288" w:lineRule="auto"/>
        <w:ind w:right="884"/>
      </w:pPr>
      <w:r>
        <w:t>оценивать качество своего вклада в общий продукт по критериям, самостоятельно сформулированным</w:t>
      </w:r>
      <w:r>
        <w:rPr>
          <w:spacing w:val="40"/>
        </w:rPr>
        <w:t xml:space="preserve"> </w:t>
      </w:r>
      <w:r>
        <w:t>участниками</w:t>
      </w:r>
      <w:r>
        <w:rPr>
          <w:spacing w:val="40"/>
        </w:rPr>
        <w:t xml:space="preserve"> </w:t>
      </w:r>
      <w:r>
        <w:t>взаимодействия.</w:t>
      </w:r>
    </w:p>
    <w:p w:rsidR="000C0C23" w:rsidRDefault="00692F60">
      <w:pPr>
        <w:pStyle w:val="a3"/>
        <w:spacing w:line="263" w:lineRule="exact"/>
        <w:ind w:left="1135" w:firstLine="0"/>
      </w:pPr>
      <w:r>
        <w:t>Овладение</w:t>
      </w:r>
      <w:r>
        <w:rPr>
          <w:spacing w:val="31"/>
        </w:rPr>
        <w:t xml:space="preserve"> </w:t>
      </w:r>
      <w:r>
        <w:t>универсальными</w:t>
      </w:r>
      <w:r>
        <w:rPr>
          <w:spacing w:val="49"/>
        </w:rPr>
        <w:t xml:space="preserve"> </w:t>
      </w:r>
      <w:r>
        <w:t>учебными</w:t>
      </w:r>
      <w:r>
        <w:rPr>
          <w:spacing w:val="58"/>
        </w:rPr>
        <w:t xml:space="preserve"> </w:t>
      </w:r>
      <w:r>
        <w:t>регулятивными</w:t>
      </w:r>
      <w:r>
        <w:rPr>
          <w:spacing w:val="38"/>
        </w:rPr>
        <w:t xml:space="preserve"> </w:t>
      </w:r>
      <w:r>
        <w:rPr>
          <w:spacing w:val="-2"/>
        </w:rPr>
        <w:t>действиями:</w:t>
      </w:r>
    </w:p>
    <w:p w:rsidR="000C0C23" w:rsidRDefault="00692F60">
      <w:pPr>
        <w:pStyle w:val="a5"/>
        <w:numPr>
          <w:ilvl w:val="0"/>
          <w:numId w:val="27"/>
        </w:numPr>
        <w:tabs>
          <w:tab w:val="left" w:pos="1393"/>
        </w:tabs>
        <w:spacing w:before="41"/>
        <w:ind w:left="1393" w:hanging="263"/>
        <w:jc w:val="both"/>
        <w:rPr>
          <w:sz w:val="23"/>
        </w:rPr>
      </w:pPr>
      <w:r>
        <w:rPr>
          <w:spacing w:val="-2"/>
          <w:sz w:val="23"/>
        </w:rPr>
        <w:t>самоорганизация:</w:t>
      </w:r>
    </w:p>
    <w:p w:rsidR="000C0C23" w:rsidRDefault="00692F60">
      <w:pPr>
        <w:pStyle w:val="a3"/>
        <w:spacing w:before="57" w:line="288" w:lineRule="auto"/>
        <w:ind w:right="891"/>
      </w:pPr>
      <w:r>
        <w:t>выявлять проблемы в жизненных и учебных ситуациях, требующих для решения физических знаний;</w:t>
      </w:r>
    </w:p>
    <w:p w:rsidR="000C0C23" w:rsidRDefault="00692F60">
      <w:pPr>
        <w:pStyle w:val="a3"/>
        <w:spacing w:line="288" w:lineRule="auto"/>
        <w:ind w:right="876"/>
      </w:pPr>
      <w:r>
        <w:t>ориентироваться в различных подходах принятия решений (индивидуальное,</w:t>
      </w:r>
      <w:r>
        <w:rPr>
          <w:spacing w:val="80"/>
        </w:rPr>
        <w:t xml:space="preserve"> </w:t>
      </w:r>
      <w:r>
        <w:t>принятие</w:t>
      </w:r>
      <w:r>
        <w:rPr>
          <w:spacing w:val="40"/>
        </w:rPr>
        <w:t xml:space="preserve"> </w:t>
      </w:r>
      <w:r>
        <w:t>решения</w:t>
      </w:r>
      <w:r>
        <w:rPr>
          <w:spacing w:val="40"/>
        </w:rPr>
        <w:t xml:space="preserve"> </w:t>
      </w:r>
      <w:r>
        <w:t>в</w:t>
      </w:r>
      <w:r>
        <w:rPr>
          <w:spacing w:val="40"/>
        </w:rPr>
        <w:t xml:space="preserve"> </w:t>
      </w:r>
      <w:r>
        <w:t>группе,</w:t>
      </w:r>
      <w:r>
        <w:rPr>
          <w:spacing w:val="40"/>
        </w:rPr>
        <w:t xml:space="preserve"> </w:t>
      </w:r>
      <w:r>
        <w:t>принятие</w:t>
      </w:r>
      <w:r>
        <w:rPr>
          <w:spacing w:val="40"/>
        </w:rPr>
        <w:t xml:space="preserve"> </w:t>
      </w:r>
      <w:r>
        <w:t>решений</w:t>
      </w:r>
      <w:r>
        <w:rPr>
          <w:spacing w:val="40"/>
        </w:rPr>
        <w:t xml:space="preserve"> </w:t>
      </w:r>
      <w:r>
        <w:t>группой);</w:t>
      </w:r>
    </w:p>
    <w:p w:rsidR="000C0C23" w:rsidRDefault="00692F60">
      <w:pPr>
        <w:pStyle w:val="a3"/>
        <w:spacing w:before="3" w:line="288" w:lineRule="auto"/>
        <w:ind w:right="857"/>
      </w:pPr>
      <w:r>
        <w:t>самостоятельно составлять алгоритм решения физической задачи или плана исследования</w:t>
      </w:r>
      <w:r>
        <w:rPr>
          <w:spacing w:val="40"/>
        </w:rPr>
        <w:t xml:space="preserve"> </w:t>
      </w:r>
      <w:r>
        <w:t>с</w:t>
      </w:r>
      <w:r>
        <w:rPr>
          <w:spacing w:val="40"/>
        </w:rPr>
        <w:t xml:space="preserve"> </w:t>
      </w:r>
      <w:r>
        <w:t>учѐтом</w:t>
      </w:r>
      <w:r>
        <w:rPr>
          <w:spacing w:val="40"/>
        </w:rPr>
        <w:t xml:space="preserve"> </w:t>
      </w:r>
      <w:r>
        <w:t>имеющихся</w:t>
      </w:r>
      <w:r>
        <w:rPr>
          <w:spacing w:val="40"/>
        </w:rPr>
        <w:t xml:space="preserve"> </w:t>
      </w:r>
      <w:r>
        <w:t>ресурсов</w:t>
      </w:r>
      <w:r>
        <w:rPr>
          <w:spacing w:val="40"/>
        </w:rPr>
        <w:t xml:space="preserve"> </w:t>
      </w:r>
      <w:r>
        <w:t>и</w:t>
      </w:r>
      <w:r>
        <w:rPr>
          <w:spacing w:val="40"/>
        </w:rPr>
        <w:t xml:space="preserve"> </w:t>
      </w:r>
      <w:r>
        <w:t>собственных</w:t>
      </w:r>
      <w:r>
        <w:rPr>
          <w:spacing w:val="40"/>
        </w:rPr>
        <w:t xml:space="preserve"> </w:t>
      </w:r>
      <w:r>
        <w:t>возможностей, аргументировать</w:t>
      </w:r>
      <w:r>
        <w:rPr>
          <w:spacing w:val="40"/>
        </w:rPr>
        <w:t xml:space="preserve"> </w:t>
      </w:r>
      <w:r>
        <w:t>предлагаемые варианты</w:t>
      </w:r>
      <w:r>
        <w:rPr>
          <w:spacing w:val="40"/>
        </w:rPr>
        <w:t xml:space="preserve"> </w:t>
      </w:r>
      <w:r>
        <w:t>решений;</w:t>
      </w:r>
    </w:p>
    <w:p w:rsidR="000C0C23" w:rsidRDefault="00692F60">
      <w:pPr>
        <w:pStyle w:val="a3"/>
        <w:spacing w:line="263" w:lineRule="exact"/>
        <w:ind w:left="1135" w:firstLine="0"/>
      </w:pPr>
      <w:r>
        <w:t>проводить</w:t>
      </w:r>
      <w:r>
        <w:rPr>
          <w:spacing w:val="19"/>
        </w:rPr>
        <w:t xml:space="preserve"> </w:t>
      </w:r>
      <w:r>
        <w:t>выбор</w:t>
      </w:r>
      <w:r>
        <w:rPr>
          <w:spacing w:val="14"/>
        </w:rPr>
        <w:t xml:space="preserve"> </w:t>
      </w:r>
      <w:r>
        <w:t>и</w:t>
      </w:r>
      <w:r>
        <w:rPr>
          <w:spacing w:val="25"/>
        </w:rPr>
        <w:t xml:space="preserve"> </w:t>
      </w:r>
      <w:r>
        <w:t>брать</w:t>
      </w:r>
      <w:r>
        <w:rPr>
          <w:spacing w:val="27"/>
        </w:rPr>
        <w:t xml:space="preserve"> </w:t>
      </w:r>
      <w:r>
        <w:t>ответственность</w:t>
      </w:r>
      <w:r>
        <w:rPr>
          <w:spacing w:val="21"/>
        </w:rPr>
        <w:t xml:space="preserve"> </w:t>
      </w:r>
      <w:r>
        <w:t>за</w:t>
      </w:r>
      <w:r>
        <w:rPr>
          <w:spacing w:val="30"/>
        </w:rPr>
        <w:t xml:space="preserve"> </w:t>
      </w:r>
      <w:r>
        <w:rPr>
          <w:spacing w:val="-2"/>
        </w:rPr>
        <w:t>решение.</w:t>
      </w:r>
    </w:p>
    <w:p w:rsidR="000C0C23" w:rsidRDefault="00692F60">
      <w:pPr>
        <w:pStyle w:val="a5"/>
        <w:numPr>
          <w:ilvl w:val="0"/>
          <w:numId w:val="27"/>
        </w:numPr>
        <w:tabs>
          <w:tab w:val="left" w:pos="1393"/>
        </w:tabs>
        <w:spacing w:before="47"/>
        <w:ind w:left="1393" w:hanging="263"/>
        <w:jc w:val="both"/>
        <w:rPr>
          <w:sz w:val="23"/>
        </w:rPr>
      </w:pPr>
      <w:r>
        <w:rPr>
          <w:spacing w:val="-2"/>
          <w:sz w:val="23"/>
        </w:rPr>
        <w:t>самоконтроль:</w:t>
      </w:r>
    </w:p>
    <w:p w:rsidR="000C0C23" w:rsidRDefault="00692F60">
      <w:pPr>
        <w:pStyle w:val="a3"/>
        <w:spacing w:before="57"/>
        <w:ind w:left="1135" w:firstLine="0"/>
      </w:pPr>
      <w:r>
        <w:t>давать</w:t>
      </w:r>
      <w:r>
        <w:rPr>
          <w:spacing w:val="21"/>
        </w:rPr>
        <w:t xml:space="preserve"> </w:t>
      </w:r>
      <w:r>
        <w:t>оценку</w:t>
      </w:r>
      <w:r>
        <w:rPr>
          <w:spacing w:val="18"/>
        </w:rPr>
        <w:t xml:space="preserve"> </w:t>
      </w:r>
      <w:r>
        <w:t>ситуации</w:t>
      </w:r>
      <w:r>
        <w:rPr>
          <w:spacing w:val="23"/>
        </w:rPr>
        <w:t xml:space="preserve"> </w:t>
      </w:r>
      <w:r>
        <w:t>и</w:t>
      </w:r>
      <w:r>
        <w:rPr>
          <w:spacing w:val="22"/>
        </w:rPr>
        <w:t xml:space="preserve"> </w:t>
      </w:r>
      <w:r>
        <w:t>предлагать</w:t>
      </w:r>
      <w:r>
        <w:rPr>
          <w:spacing w:val="31"/>
        </w:rPr>
        <w:t xml:space="preserve"> </w:t>
      </w:r>
      <w:r>
        <w:t>план</w:t>
      </w:r>
      <w:r>
        <w:rPr>
          <w:spacing w:val="36"/>
        </w:rPr>
        <w:t xml:space="preserve"> </w:t>
      </w:r>
      <w:r>
        <w:t>еѐ</w:t>
      </w:r>
      <w:r>
        <w:rPr>
          <w:spacing w:val="11"/>
        </w:rPr>
        <w:t xml:space="preserve"> </w:t>
      </w:r>
      <w:r>
        <w:rPr>
          <w:spacing w:val="-2"/>
        </w:rPr>
        <w:t>изменения;</w:t>
      </w:r>
    </w:p>
    <w:p w:rsidR="000C0C23" w:rsidRDefault="00692F60">
      <w:pPr>
        <w:pStyle w:val="a3"/>
        <w:spacing w:before="53"/>
        <w:ind w:left="1135" w:firstLine="0"/>
      </w:pPr>
      <w:r>
        <w:t>объяснять</w:t>
      </w:r>
      <w:r>
        <w:rPr>
          <w:spacing w:val="68"/>
        </w:rPr>
        <w:t xml:space="preserve"> </w:t>
      </w:r>
      <w:r>
        <w:t>причины</w:t>
      </w:r>
      <w:r>
        <w:rPr>
          <w:spacing w:val="67"/>
        </w:rPr>
        <w:t xml:space="preserve"> </w:t>
      </w:r>
      <w:r>
        <w:t>достижения</w:t>
      </w:r>
      <w:r>
        <w:rPr>
          <w:spacing w:val="68"/>
        </w:rPr>
        <w:t xml:space="preserve"> </w:t>
      </w:r>
      <w:r>
        <w:t>(недостижения)</w:t>
      </w:r>
      <w:r>
        <w:rPr>
          <w:spacing w:val="72"/>
        </w:rPr>
        <w:t xml:space="preserve"> </w:t>
      </w:r>
      <w:r>
        <w:t>результатов</w:t>
      </w:r>
      <w:r>
        <w:rPr>
          <w:spacing w:val="77"/>
        </w:rPr>
        <w:t xml:space="preserve"> </w:t>
      </w:r>
      <w:r>
        <w:t>деятельности,</w:t>
      </w:r>
      <w:r>
        <w:rPr>
          <w:spacing w:val="71"/>
        </w:rPr>
        <w:t xml:space="preserve"> </w:t>
      </w:r>
      <w:r>
        <w:rPr>
          <w:spacing w:val="-2"/>
        </w:rPr>
        <w:t>давать</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ind w:firstLine="0"/>
      </w:pPr>
      <w:r>
        <w:t>оценку</w:t>
      </w:r>
      <w:r>
        <w:rPr>
          <w:spacing w:val="20"/>
        </w:rPr>
        <w:t xml:space="preserve"> </w:t>
      </w:r>
      <w:r>
        <w:t>приобретѐнному</w:t>
      </w:r>
      <w:r>
        <w:rPr>
          <w:spacing w:val="34"/>
        </w:rPr>
        <w:t xml:space="preserve"> </w:t>
      </w:r>
      <w:r>
        <w:rPr>
          <w:spacing w:val="-2"/>
        </w:rPr>
        <w:t>опыту;</w:t>
      </w:r>
    </w:p>
    <w:p w:rsidR="000C0C23" w:rsidRDefault="00692F60">
      <w:pPr>
        <w:pStyle w:val="a3"/>
        <w:spacing w:before="62" w:line="288" w:lineRule="auto"/>
        <w:ind w:right="855"/>
      </w:pPr>
      <w: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w:t>
      </w:r>
      <w:r>
        <w:rPr>
          <w:spacing w:val="40"/>
        </w:rPr>
        <w:t xml:space="preserve"> </w:t>
      </w:r>
      <w:r>
        <w:t>ошибок, возникших</w:t>
      </w:r>
      <w:r>
        <w:rPr>
          <w:spacing w:val="40"/>
        </w:rPr>
        <w:t xml:space="preserve"> </w:t>
      </w:r>
      <w:r>
        <w:t>трудностей;</w:t>
      </w:r>
    </w:p>
    <w:p w:rsidR="000C0C23" w:rsidRDefault="00692F60">
      <w:pPr>
        <w:pStyle w:val="a3"/>
        <w:spacing w:before="3"/>
        <w:ind w:left="1135" w:firstLine="0"/>
      </w:pPr>
      <w:r>
        <w:t>оценивать</w:t>
      </w:r>
      <w:r>
        <w:rPr>
          <w:spacing w:val="30"/>
        </w:rPr>
        <w:t xml:space="preserve"> </w:t>
      </w:r>
      <w:r>
        <w:t>соответствие</w:t>
      </w:r>
      <w:r>
        <w:rPr>
          <w:spacing w:val="22"/>
        </w:rPr>
        <w:t xml:space="preserve"> </w:t>
      </w:r>
      <w:r>
        <w:t>результата</w:t>
      </w:r>
      <w:r>
        <w:rPr>
          <w:spacing w:val="28"/>
        </w:rPr>
        <w:t xml:space="preserve"> </w:t>
      </w:r>
      <w:r>
        <w:t>цели</w:t>
      </w:r>
      <w:r>
        <w:rPr>
          <w:spacing w:val="22"/>
        </w:rPr>
        <w:t xml:space="preserve"> </w:t>
      </w:r>
      <w:r>
        <w:t>и</w:t>
      </w:r>
      <w:r>
        <w:rPr>
          <w:spacing w:val="35"/>
        </w:rPr>
        <w:t xml:space="preserve"> </w:t>
      </w:r>
      <w:r>
        <w:rPr>
          <w:spacing w:val="-2"/>
        </w:rPr>
        <w:t>условиям.</w:t>
      </w:r>
    </w:p>
    <w:p w:rsidR="000C0C23" w:rsidRDefault="00692F60">
      <w:pPr>
        <w:pStyle w:val="a5"/>
        <w:numPr>
          <w:ilvl w:val="0"/>
          <w:numId w:val="27"/>
        </w:numPr>
        <w:tabs>
          <w:tab w:val="left" w:pos="1393"/>
        </w:tabs>
        <w:spacing w:before="48"/>
        <w:ind w:left="1393" w:hanging="263"/>
        <w:jc w:val="both"/>
        <w:rPr>
          <w:sz w:val="23"/>
        </w:rPr>
      </w:pPr>
      <w:r>
        <w:rPr>
          <w:sz w:val="23"/>
        </w:rPr>
        <w:t>эмоциональный</w:t>
      </w:r>
      <w:r>
        <w:rPr>
          <w:spacing w:val="41"/>
          <w:sz w:val="23"/>
        </w:rPr>
        <w:t xml:space="preserve"> </w:t>
      </w:r>
      <w:r>
        <w:rPr>
          <w:spacing w:val="-2"/>
          <w:sz w:val="23"/>
        </w:rPr>
        <w:t>интеллект:</w:t>
      </w:r>
    </w:p>
    <w:p w:rsidR="000C0C23" w:rsidRDefault="00692F60">
      <w:pPr>
        <w:pStyle w:val="a3"/>
        <w:spacing w:before="52" w:line="288" w:lineRule="auto"/>
        <w:ind w:right="858"/>
      </w:pPr>
      <w:r>
        <w:t>ставить себя на место другого человека в ходе спора или дискуссии на научную тему, понимать мотивы, намерения и</w:t>
      </w:r>
      <w:r>
        <w:rPr>
          <w:spacing w:val="40"/>
        </w:rPr>
        <w:t xml:space="preserve"> </w:t>
      </w:r>
      <w:r>
        <w:t>логику другого.</w:t>
      </w:r>
    </w:p>
    <w:p w:rsidR="000C0C23" w:rsidRDefault="00692F60">
      <w:pPr>
        <w:pStyle w:val="a5"/>
        <w:numPr>
          <w:ilvl w:val="0"/>
          <w:numId w:val="27"/>
        </w:numPr>
        <w:tabs>
          <w:tab w:val="left" w:pos="1393"/>
        </w:tabs>
        <w:spacing w:before="4"/>
        <w:ind w:left="1393" w:hanging="263"/>
        <w:jc w:val="both"/>
        <w:rPr>
          <w:sz w:val="23"/>
        </w:rPr>
      </w:pPr>
      <w:r>
        <w:rPr>
          <w:sz w:val="23"/>
        </w:rPr>
        <w:t>принятие</w:t>
      </w:r>
      <w:r>
        <w:rPr>
          <w:spacing w:val="16"/>
          <w:sz w:val="23"/>
        </w:rPr>
        <w:t xml:space="preserve"> </w:t>
      </w:r>
      <w:r>
        <w:rPr>
          <w:sz w:val="23"/>
        </w:rPr>
        <w:t>себя</w:t>
      </w:r>
      <w:r>
        <w:rPr>
          <w:spacing w:val="14"/>
          <w:sz w:val="23"/>
        </w:rPr>
        <w:t xml:space="preserve"> </w:t>
      </w:r>
      <w:r>
        <w:rPr>
          <w:sz w:val="23"/>
        </w:rPr>
        <w:t>и</w:t>
      </w:r>
      <w:r>
        <w:rPr>
          <w:spacing w:val="18"/>
          <w:sz w:val="23"/>
        </w:rPr>
        <w:t xml:space="preserve"> </w:t>
      </w:r>
      <w:r>
        <w:rPr>
          <w:spacing w:val="-2"/>
          <w:sz w:val="23"/>
        </w:rPr>
        <w:t>других:</w:t>
      </w:r>
    </w:p>
    <w:p w:rsidR="000C0C23" w:rsidRDefault="00692F60">
      <w:pPr>
        <w:pStyle w:val="a3"/>
        <w:spacing w:before="48" w:line="292" w:lineRule="auto"/>
        <w:ind w:right="868"/>
      </w:pPr>
      <w:r>
        <w:t>признавать</w:t>
      </w:r>
      <w:r>
        <w:rPr>
          <w:spacing w:val="40"/>
        </w:rPr>
        <w:t xml:space="preserve"> </w:t>
      </w:r>
      <w:r>
        <w:t>своѐ</w:t>
      </w:r>
      <w:r>
        <w:rPr>
          <w:spacing w:val="40"/>
        </w:rPr>
        <w:t xml:space="preserve"> </w:t>
      </w:r>
      <w:r>
        <w:t>право</w:t>
      </w:r>
      <w:r>
        <w:rPr>
          <w:spacing w:val="40"/>
        </w:rPr>
        <w:t xml:space="preserve"> </w:t>
      </w:r>
      <w:r>
        <w:t>на</w:t>
      </w:r>
      <w:r>
        <w:rPr>
          <w:spacing w:val="40"/>
        </w:rPr>
        <w:t xml:space="preserve"> </w:t>
      </w:r>
      <w:r>
        <w:t>ошибку</w:t>
      </w:r>
      <w:r>
        <w:rPr>
          <w:spacing w:val="40"/>
        </w:rPr>
        <w:t xml:space="preserve"> </w:t>
      </w:r>
      <w:r>
        <w:t>при</w:t>
      </w:r>
      <w:r>
        <w:rPr>
          <w:spacing w:val="40"/>
        </w:rPr>
        <w:t xml:space="preserve"> </w:t>
      </w:r>
      <w:r>
        <w:t>решении</w:t>
      </w:r>
      <w:r>
        <w:rPr>
          <w:spacing w:val="40"/>
        </w:rPr>
        <w:t xml:space="preserve"> </w:t>
      </w:r>
      <w:r>
        <w:t>физических</w:t>
      </w:r>
      <w:r>
        <w:rPr>
          <w:spacing w:val="40"/>
        </w:rPr>
        <w:t xml:space="preserve"> </w:t>
      </w:r>
      <w:r>
        <w:t>задач</w:t>
      </w:r>
      <w:r>
        <w:rPr>
          <w:spacing w:val="40"/>
        </w:rPr>
        <w:t xml:space="preserve"> </w:t>
      </w:r>
      <w:r>
        <w:t>или</w:t>
      </w:r>
      <w:r>
        <w:rPr>
          <w:spacing w:val="40"/>
        </w:rPr>
        <w:t xml:space="preserve"> </w:t>
      </w:r>
      <w:r>
        <w:t>в утверждениях</w:t>
      </w:r>
      <w:r>
        <w:rPr>
          <w:spacing w:val="40"/>
        </w:rPr>
        <w:t xml:space="preserve"> </w:t>
      </w:r>
      <w:r>
        <w:t>на</w:t>
      </w:r>
      <w:r>
        <w:rPr>
          <w:spacing w:val="40"/>
        </w:rPr>
        <w:t xml:space="preserve"> </w:t>
      </w:r>
      <w:r>
        <w:t>научные</w:t>
      </w:r>
      <w:r>
        <w:rPr>
          <w:spacing w:val="40"/>
        </w:rPr>
        <w:t xml:space="preserve"> </w:t>
      </w:r>
      <w:r>
        <w:t>темы</w:t>
      </w:r>
      <w:r>
        <w:rPr>
          <w:spacing w:val="40"/>
        </w:rPr>
        <w:t xml:space="preserve"> </w:t>
      </w:r>
      <w:r>
        <w:t>и</w:t>
      </w:r>
      <w:r>
        <w:rPr>
          <w:spacing w:val="40"/>
        </w:rPr>
        <w:t xml:space="preserve"> </w:t>
      </w:r>
      <w:r>
        <w:t>такое</w:t>
      </w:r>
      <w:r>
        <w:rPr>
          <w:spacing w:val="40"/>
        </w:rPr>
        <w:t xml:space="preserve"> </w:t>
      </w:r>
      <w:r>
        <w:t>же право другого.</w:t>
      </w:r>
    </w:p>
    <w:p w:rsidR="000C0C23" w:rsidRDefault="00692F60">
      <w:pPr>
        <w:pStyle w:val="a3"/>
        <w:spacing w:line="288" w:lineRule="auto"/>
        <w:ind w:left="1135" w:right="882" w:firstLine="0"/>
      </w:pPr>
      <w:r>
        <w:t>Предметные результаты освоения программы по физике (базовый уровень). Предметные результаты</w:t>
      </w:r>
      <w:r>
        <w:rPr>
          <w:spacing w:val="23"/>
        </w:rPr>
        <w:t xml:space="preserve"> </w:t>
      </w:r>
      <w:r>
        <w:t>освоения программы по физике к концу обучения в 7 классе:</w:t>
      </w:r>
    </w:p>
    <w:p w:rsidR="000C0C23" w:rsidRDefault="00692F60">
      <w:pPr>
        <w:pStyle w:val="a3"/>
        <w:spacing w:line="288" w:lineRule="auto"/>
        <w:ind w:right="882"/>
      </w:pPr>
      <w:r>
        <w:t>Предметные результаты на базовом уровне должны отражать сформированность у обучающихся умений:</w:t>
      </w:r>
    </w:p>
    <w:p w:rsidR="000C0C23" w:rsidRDefault="00692F60">
      <w:pPr>
        <w:pStyle w:val="a3"/>
        <w:spacing w:line="288" w:lineRule="auto"/>
        <w:ind w:right="848"/>
      </w:pPr>
      <w:r>
        <w:t>использовать</w:t>
      </w:r>
      <w:r>
        <w:rPr>
          <w:spacing w:val="40"/>
        </w:rPr>
        <w:t xml:space="preserve"> </w:t>
      </w:r>
      <w:r>
        <w:t>понятия:</w:t>
      </w:r>
      <w:r>
        <w:rPr>
          <w:spacing w:val="40"/>
        </w:rPr>
        <w:t xml:space="preserve"> </w:t>
      </w:r>
      <w:r>
        <w:t>физические</w:t>
      </w:r>
      <w:r>
        <w:rPr>
          <w:spacing w:val="40"/>
        </w:rPr>
        <w:t xml:space="preserve"> </w:t>
      </w:r>
      <w:r>
        <w:t>и</w:t>
      </w:r>
      <w:r>
        <w:rPr>
          <w:spacing w:val="40"/>
        </w:rPr>
        <w:t xml:space="preserve"> </w:t>
      </w:r>
      <w:r>
        <w:t>химические</w:t>
      </w:r>
      <w:r>
        <w:rPr>
          <w:spacing w:val="40"/>
        </w:rPr>
        <w:t xml:space="preserve"> </w:t>
      </w:r>
      <w:r>
        <w:t>явления,</w:t>
      </w:r>
      <w:r>
        <w:rPr>
          <w:spacing w:val="40"/>
        </w:rPr>
        <w:t xml:space="preserve"> </w:t>
      </w:r>
      <w:r>
        <w:t>наблюдение,</w:t>
      </w:r>
      <w:r>
        <w:rPr>
          <w:spacing w:val="80"/>
        </w:rPr>
        <w:t xml:space="preserve"> </w:t>
      </w:r>
      <w:r>
        <w:t>эксперимент, модель, гипотеза, единицы физических величин, атом, молекула, агрегатные состояния</w:t>
      </w:r>
      <w:r>
        <w:rPr>
          <w:spacing w:val="40"/>
        </w:rPr>
        <w:t xml:space="preserve"> </w:t>
      </w:r>
      <w:r>
        <w:t>вещества</w:t>
      </w:r>
      <w:r>
        <w:rPr>
          <w:spacing w:val="40"/>
        </w:rPr>
        <w:t xml:space="preserve"> </w:t>
      </w:r>
      <w:r>
        <w:t>(твѐрдое,</w:t>
      </w:r>
      <w:r>
        <w:rPr>
          <w:spacing w:val="40"/>
        </w:rPr>
        <w:t xml:space="preserve"> </w:t>
      </w:r>
      <w:r>
        <w:t>жидкое,</w:t>
      </w:r>
      <w:r>
        <w:rPr>
          <w:spacing w:val="40"/>
        </w:rPr>
        <w:t xml:space="preserve"> </w:t>
      </w:r>
      <w:r>
        <w:t>газообразное),</w:t>
      </w:r>
      <w:r>
        <w:rPr>
          <w:spacing w:val="40"/>
        </w:rPr>
        <w:t xml:space="preserve"> </w:t>
      </w:r>
      <w:r>
        <w:t>механическое</w:t>
      </w:r>
      <w:r>
        <w:rPr>
          <w:spacing w:val="40"/>
        </w:rPr>
        <w:t xml:space="preserve"> </w:t>
      </w:r>
      <w:r>
        <w:t>движение</w:t>
      </w:r>
      <w:r>
        <w:rPr>
          <w:spacing w:val="80"/>
        </w:rPr>
        <w:t xml:space="preserve"> </w:t>
      </w:r>
      <w:r>
        <w:t>(равномерное, неравномерное, прямолинейное), траектория, равнодействующая сил, деформация</w:t>
      </w:r>
      <w:r>
        <w:rPr>
          <w:spacing w:val="40"/>
        </w:rPr>
        <w:t xml:space="preserve"> </w:t>
      </w:r>
      <w:r>
        <w:t>(упругая,</w:t>
      </w:r>
      <w:r>
        <w:rPr>
          <w:spacing w:val="40"/>
        </w:rPr>
        <w:t xml:space="preserve"> </w:t>
      </w:r>
      <w:r>
        <w:t>пластическая),</w:t>
      </w:r>
      <w:r>
        <w:rPr>
          <w:spacing w:val="40"/>
        </w:rPr>
        <w:t xml:space="preserve"> </w:t>
      </w:r>
      <w:r>
        <w:t>невесомость,</w:t>
      </w:r>
      <w:r>
        <w:rPr>
          <w:spacing w:val="40"/>
        </w:rPr>
        <w:t xml:space="preserve"> </w:t>
      </w:r>
      <w:r>
        <w:t>сообщающиеся</w:t>
      </w:r>
      <w:r>
        <w:rPr>
          <w:spacing w:val="40"/>
        </w:rPr>
        <w:t xml:space="preserve"> </w:t>
      </w:r>
      <w:r>
        <w:t>сосуды;</w:t>
      </w:r>
    </w:p>
    <w:p w:rsidR="000C0C23" w:rsidRDefault="00692F60">
      <w:pPr>
        <w:pStyle w:val="a3"/>
        <w:spacing w:line="288" w:lineRule="auto"/>
        <w:ind w:right="862"/>
      </w:pPr>
      <w:r>
        <w:t>различать явления (диффузия, тепловое движение частиц вещества, равномерное движение, неравномерное движение, инерция, взаимодействие</w:t>
      </w:r>
      <w:r>
        <w:rPr>
          <w:spacing w:val="40"/>
        </w:rPr>
        <w:t xml:space="preserve"> </w:t>
      </w:r>
      <w:r>
        <w:t>тел,</w:t>
      </w:r>
      <w:r>
        <w:rPr>
          <w:spacing w:val="40"/>
        </w:rPr>
        <w:t xml:space="preserve"> </w:t>
      </w:r>
      <w:r>
        <w:t>равновесие</w:t>
      </w:r>
      <w:r>
        <w:rPr>
          <w:spacing w:val="40"/>
        </w:rPr>
        <w:t xml:space="preserve"> </w:t>
      </w:r>
      <w:r>
        <w:t>твѐрдых</w:t>
      </w:r>
      <w:r>
        <w:rPr>
          <w:spacing w:val="40"/>
        </w:rPr>
        <w:t xml:space="preserve"> </w:t>
      </w:r>
      <w:r>
        <w:t>тел</w:t>
      </w:r>
      <w:r>
        <w:rPr>
          <w:spacing w:val="40"/>
        </w:rPr>
        <w:t xml:space="preserve"> </w:t>
      </w:r>
      <w:r>
        <w:t>с закреплѐнной осью вращения, передача давления твѐрдыми телами, жидкостями и газами, атмосферное давление, плавание тел, превращения механической энергии) по описанию их характерных</w:t>
      </w:r>
      <w:r>
        <w:rPr>
          <w:spacing w:val="40"/>
        </w:rPr>
        <w:t xml:space="preserve"> </w:t>
      </w:r>
      <w:r>
        <w:t>свойств</w:t>
      </w:r>
      <w:r>
        <w:rPr>
          <w:spacing w:val="40"/>
        </w:rPr>
        <w:t xml:space="preserve"> </w:t>
      </w:r>
      <w:r>
        <w:t>и</w:t>
      </w:r>
      <w:r>
        <w:rPr>
          <w:spacing w:val="40"/>
        </w:rPr>
        <w:t xml:space="preserve"> </w:t>
      </w:r>
      <w:r>
        <w:t>на</w:t>
      </w:r>
      <w:r>
        <w:rPr>
          <w:spacing w:val="40"/>
        </w:rPr>
        <w:t xml:space="preserve"> </w:t>
      </w:r>
      <w:r>
        <w:t>основе</w:t>
      </w:r>
      <w:r>
        <w:rPr>
          <w:spacing w:val="40"/>
        </w:rPr>
        <w:t xml:space="preserve"> </w:t>
      </w:r>
      <w:r>
        <w:t>опытов,</w:t>
      </w:r>
      <w:r>
        <w:rPr>
          <w:spacing w:val="38"/>
        </w:rPr>
        <w:t xml:space="preserve"> </w:t>
      </w:r>
      <w:r>
        <w:t>демонстрирующих данное</w:t>
      </w:r>
      <w:r>
        <w:rPr>
          <w:spacing w:val="40"/>
        </w:rPr>
        <w:t xml:space="preserve"> </w:t>
      </w:r>
      <w:r>
        <w:t>физическое явление;</w:t>
      </w:r>
    </w:p>
    <w:p w:rsidR="000C0C23" w:rsidRDefault="00692F60">
      <w:pPr>
        <w:pStyle w:val="a3"/>
        <w:spacing w:line="288" w:lineRule="auto"/>
        <w:ind w:right="860"/>
      </w:pPr>
      <w:r>
        <w:t>распознавать проявление изученных физических явлений в окружающем мире, в том числе физические явления</w:t>
      </w:r>
      <w:r>
        <w:rPr>
          <w:spacing w:val="21"/>
        </w:rPr>
        <w:t xml:space="preserve"> </w:t>
      </w:r>
      <w:r>
        <w:t>в природе: примеры движения</w:t>
      </w:r>
      <w:r>
        <w:rPr>
          <w:spacing w:val="20"/>
        </w:rPr>
        <w:t xml:space="preserve"> </w:t>
      </w:r>
      <w:r>
        <w:t>с различными</w:t>
      </w:r>
      <w:r>
        <w:rPr>
          <w:spacing w:val="27"/>
        </w:rPr>
        <w:t xml:space="preserve"> </w:t>
      </w:r>
      <w:r>
        <w:t>скоростями в живой</w:t>
      </w:r>
      <w:r>
        <w:rPr>
          <w:spacing w:val="40"/>
        </w:rPr>
        <w:t xml:space="preserve"> </w:t>
      </w:r>
      <w:r>
        <w:t xml:space="preserve">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w:t>
      </w:r>
      <w:r>
        <w:rPr>
          <w:spacing w:val="-2"/>
        </w:rPr>
        <w:t>явлений;</w:t>
      </w:r>
    </w:p>
    <w:p w:rsidR="000C0C23" w:rsidRDefault="00692F60">
      <w:pPr>
        <w:pStyle w:val="a3"/>
        <w:spacing w:line="288" w:lineRule="auto"/>
        <w:ind w:right="854"/>
      </w:pPr>
      <w:r>
        <w:t>описывать изученные свойства тел и физические явления, используя физические величины (масса, объѐм, плотность вещества, время, путь, скорость, средняя скорость, сила упругости, сила тяжести, вес тела, сила трения, давление (твѐрдого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w:t>
      </w:r>
      <w:r>
        <w:rPr>
          <w:spacing w:val="40"/>
        </w:rPr>
        <w:t xml:space="preserve"> </w:t>
      </w:r>
      <w:r>
        <w:t>трактовать</w:t>
      </w:r>
      <w:r>
        <w:rPr>
          <w:spacing w:val="40"/>
        </w:rPr>
        <w:t xml:space="preserve"> </w:t>
      </w:r>
      <w:r>
        <w:t>физический</w:t>
      </w:r>
      <w:r>
        <w:rPr>
          <w:spacing w:val="40"/>
        </w:rPr>
        <w:t xml:space="preserve"> </w:t>
      </w:r>
      <w:r>
        <w:t>смысл используемых величин, их</w:t>
      </w:r>
      <w:r>
        <w:rPr>
          <w:spacing w:val="40"/>
        </w:rPr>
        <w:t xml:space="preserve"> </w:t>
      </w:r>
      <w:r>
        <w:t>обозначения</w:t>
      </w:r>
      <w:r>
        <w:rPr>
          <w:spacing w:val="40"/>
        </w:rPr>
        <w:t xml:space="preserve"> </w:t>
      </w:r>
      <w:r>
        <w:t xml:space="preserve">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w:t>
      </w:r>
      <w:r>
        <w:rPr>
          <w:spacing w:val="-2"/>
        </w:rPr>
        <w:t>величин;</w:t>
      </w:r>
    </w:p>
    <w:p w:rsidR="000C0C23" w:rsidRDefault="00692F60">
      <w:pPr>
        <w:pStyle w:val="a3"/>
        <w:spacing w:line="288" w:lineRule="auto"/>
        <w:ind w:right="858"/>
      </w:pPr>
      <w: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w:t>
      </w:r>
      <w:r>
        <w:rPr>
          <w:spacing w:val="40"/>
        </w:rPr>
        <w:t xml:space="preserve"> </w:t>
      </w:r>
      <w:r>
        <w:t>при</w:t>
      </w:r>
      <w:r>
        <w:rPr>
          <w:spacing w:val="40"/>
        </w:rPr>
        <w:t xml:space="preserve"> </w:t>
      </w:r>
      <w:r>
        <w:t>этом</w:t>
      </w:r>
      <w:r>
        <w:rPr>
          <w:spacing w:val="40"/>
        </w:rPr>
        <w:t xml:space="preserve"> </w:t>
      </w:r>
      <w:r>
        <w:t>давать</w:t>
      </w:r>
      <w:r>
        <w:rPr>
          <w:spacing w:val="40"/>
        </w:rPr>
        <w:t xml:space="preserve"> </w:t>
      </w:r>
      <w:r>
        <w:t>словесную</w:t>
      </w:r>
      <w:r>
        <w:rPr>
          <w:spacing w:val="40"/>
        </w:rPr>
        <w:t xml:space="preserve"> </w:t>
      </w:r>
      <w:r>
        <w:t>формулировку</w:t>
      </w:r>
      <w:r>
        <w:rPr>
          <w:spacing w:val="40"/>
        </w:rPr>
        <w:t xml:space="preserve"> </w:t>
      </w:r>
      <w:r>
        <w:t>закона</w:t>
      </w:r>
      <w:r>
        <w:rPr>
          <w:spacing w:val="40"/>
        </w:rPr>
        <w:t xml:space="preserve"> </w:t>
      </w:r>
      <w:r>
        <w:t>и</w:t>
      </w:r>
      <w:r>
        <w:rPr>
          <w:spacing w:val="40"/>
        </w:rPr>
        <w:t xml:space="preserve"> </w:t>
      </w:r>
      <w:r>
        <w:t>записывать</w:t>
      </w:r>
      <w:r>
        <w:rPr>
          <w:spacing w:val="40"/>
        </w:rPr>
        <w:t xml:space="preserve"> </w:t>
      </w:r>
      <w:r>
        <w:t>его математическое выражение;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61"/>
      </w:pPr>
      <w: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w:t>
      </w:r>
      <w:r>
        <w:rPr>
          <w:spacing w:val="40"/>
        </w:rPr>
        <w:t xml:space="preserve"> </w:t>
      </w:r>
      <w:r>
        <w:t>явлений,</w:t>
      </w:r>
      <w:r>
        <w:rPr>
          <w:spacing w:val="40"/>
        </w:rPr>
        <w:t xml:space="preserve"> </w:t>
      </w:r>
      <w:r>
        <w:t>физических</w:t>
      </w:r>
      <w:r>
        <w:rPr>
          <w:spacing w:val="40"/>
        </w:rPr>
        <w:t xml:space="preserve"> </w:t>
      </w:r>
      <w:r>
        <w:t>закона</w:t>
      </w:r>
      <w:r>
        <w:rPr>
          <w:spacing w:val="40"/>
        </w:rPr>
        <w:t xml:space="preserve"> </w:t>
      </w:r>
      <w:r>
        <w:t>или</w:t>
      </w:r>
      <w:r>
        <w:rPr>
          <w:spacing w:val="40"/>
        </w:rPr>
        <w:t xml:space="preserve"> </w:t>
      </w:r>
      <w:r>
        <w:t>закономерности;</w:t>
      </w:r>
    </w:p>
    <w:p w:rsidR="000C0C23" w:rsidRDefault="00692F60">
      <w:pPr>
        <w:pStyle w:val="a3"/>
        <w:spacing w:before="7" w:line="288" w:lineRule="auto"/>
        <w:ind w:right="863"/>
      </w:pPr>
      <w:r>
        <w:t>решать</w:t>
      </w:r>
      <w:r>
        <w:rPr>
          <w:spacing w:val="40"/>
        </w:rPr>
        <w:t xml:space="preserve"> </w:t>
      </w:r>
      <w:r>
        <w:t>расчѐтные</w:t>
      </w:r>
      <w:r>
        <w:rPr>
          <w:spacing w:val="40"/>
        </w:rPr>
        <w:t xml:space="preserve"> </w:t>
      </w:r>
      <w:r>
        <w:t>задачи</w:t>
      </w:r>
      <w:r>
        <w:rPr>
          <w:spacing w:val="40"/>
        </w:rPr>
        <w:t xml:space="preserve"> </w:t>
      </w:r>
      <w:r>
        <w:t>в</w:t>
      </w:r>
      <w:r>
        <w:rPr>
          <w:spacing w:val="40"/>
        </w:rPr>
        <w:t xml:space="preserve"> </w:t>
      </w:r>
      <w:r>
        <w:t>1–2</w:t>
      </w:r>
      <w:r>
        <w:rPr>
          <w:spacing w:val="40"/>
        </w:rPr>
        <w:t xml:space="preserve"> </w:t>
      </w:r>
      <w:r>
        <w:t>действия,</w:t>
      </w:r>
      <w:r>
        <w:rPr>
          <w:spacing w:val="40"/>
        </w:rPr>
        <w:t xml:space="preserve"> </w:t>
      </w:r>
      <w:r>
        <w:t>используя</w:t>
      </w:r>
      <w:r>
        <w:rPr>
          <w:spacing w:val="40"/>
        </w:rPr>
        <w:t xml:space="preserve"> </w:t>
      </w:r>
      <w:r>
        <w:t>законы</w:t>
      </w:r>
      <w:r>
        <w:rPr>
          <w:spacing w:val="40"/>
        </w:rPr>
        <w:t xml:space="preserve"> </w:t>
      </w:r>
      <w:r>
        <w:t>и</w:t>
      </w:r>
      <w:r>
        <w:rPr>
          <w:spacing w:val="40"/>
        </w:rPr>
        <w:t xml:space="preserve"> </w:t>
      </w:r>
      <w:r>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расчѐты, находить справочные</w:t>
      </w:r>
      <w:r>
        <w:rPr>
          <w:spacing w:val="40"/>
        </w:rPr>
        <w:t xml:space="preserve"> </w:t>
      </w:r>
      <w:r>
        <w:t>данные,</w:t>
      </w:r>
      <w:r>
        <w:rPr>
          <w:spacing w:val="40"/>
        </w:rPr>
        <w:t xml:space="preserve"> </w:t>
      </w:r>
      <w:r>
        <w:t>необходимые</w:t>
      </w:r>
      <w:r>
        <w:rPr>
          <w:spacing w:val="40"/>
        </w:rPr>
        <w:t xml:space="preserve"> </w:t>
      </w:r>
      <w:r>
        <w:t>для</w:t>
      </w:r>
      <w:r>
        <w:rPr>
          <w:spacing w:val="40"/>
        </w:rPr>
        <w:t xml:space="preserve"> </w:t>
      </w:r>
      <w:r>
        <w:t>решения</w:t>
      </w:r>
      <w:r>
        <w:rPr>
          <w:spacing w:val="40"/>
        </w:rPr>
        <w:t xml:space="preserve"> </w:t>
      </w:r>
      <w:r>
        <w:t>задач,</w:t>
      </w:r>
      <w:r>
        <w:rPr>
          <w:spacing w:val="40"/>
        </w:rPr>
        <w:t xml:space="preserve"> </w:t>
      </w:r>
      <w:r>
        <w:t>оценивать</w:t>
      </w:r>
      <w:r>
        <w:rPr>
          <w:spacing w:val="40"/>
        </w:rPr>
        <w:t xml:space="preserve"> </w:t>
      </w:r>
      <w:r>
        <w:t>реалистичность полученной физической величины;</w:t>
      </w:r>
    </w:p>
    <w:p w:rsidR="000C0C23" w:rsidRDefault="00692F60">
      <w:pPr>
        <w:pStyle w:val="a3"/>
        <w:spacing w:before="3" w:line="288" w:lineRule="auto"/>
        <w:ind w:right="874"/>
      </w:pPr>
      <w: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w:t>
      </w:r>
      <w:r>
        <w:rPr>
          <w:spacing w:val="40"/>
        </w:rPr>
        <w:t xml:space="preserve"> </w:t>
      </w:r>
      <w:r>
        <w:t>полученный</w:t>
      </w:r>
      <w:r>
        <w:rPr>
          <w:spacing w:val="40"/>
        </w:rPr>
        <w:t xml:space="preserve"> </w:t>
      </w:r>
      <w:r>
        <w:t>результат,</w:t>
      </w:r>
      <w:r>
        <w:rPr>
          <w:spacing w:val="40"/>
        </w:rPr>
        <w:t xml:space="preserve"> </w:t>
      </w:r>
      <w:r>
        <w:t>находить</w:t>
      </w:r>
      <w:r>
        <w:rPr>
          <w:spacing w:val="40"/>
        </w:rPr>
        <w:t xml:space="preserve"> </w:t>
      </w:r>
      <w:r>
        <w:t>ошибки</w:t>
      </w:r>
      <w:r>
        <w:rPr>
          <w:spacing w:val="40"/>
        </w:rPr>
        <w:t xml:space="preserve"> </w:t>
      </w:r>
      <w:r>
        <w:t>в</w:t>
      </w:r>
      <w:r>
        <w:rPr>
          <w:spacing w:val="40"/>
        </w:rPr>
        <w:t xml:space="preserve"> </w:t>
      </w:r>
      <w:r>
        <w:t>ходе</w:t>
      </w:r>
      <w:r>
        <w:rPr>
          <w:spacing w:val="40"/>
        </w:rPr>
        <w:t xml:space="preserve"> </w:t>
      </w:r>
      <w:r>
        <w:t>опыта,</w:t>
      </w:r>
      <w:r>
        <w:rPr>
          <w:spacing w:val="40"/>
        </w:rPr>
        <w:t xml:space="preserve"> </w:t>
      </w:r>
      <w:r>
        <w:t>проводить выводы по его результатам;</w:t>
      </w:r>
    </w:p>
    <w:p w:rsidR="000C0C23" w:rsidRDefault="00692F60">
      <w:pPr>
        <w:pStyle w:val="a3"/>
        <w:spacing w:line="288" w:lineRule="auto"/>
        <w:ind w:right="867"/>
      </w:pPr>
      <w: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w:t>
      </w:r>
      <w:r>
        <w:rPr>
          <w:spacing w:val="40"/>
        </w:rPr>
        <w:t xml:space="preserve"> </w:t>
      </w:r>
      <w:r>
        <w:t>записывать</w:t>
      </w:r>
      <w:r>
        <w:rPr>
          <w:spacing w:val="40"/>
        </w:rPr>
        <w:t xml:space="preserve"> </w:t>
      </w:r>
      <w:r>
        <w:t>ход</w:t>
      </w:r>
      <w:r>
        <w:rPr>
          <w:spacing w:val="40"/>
        </w:rPr>
        <w:t xml:space="preserve"> </w:t>
      </w:r>
      <w:r>
        <w:t>опыта</w:t>
      </w:r>
      <w:r>
        <w:rPr>
          <w:spacing w:val="40"/>
        </w:rPr>
        <w:t xml:space="preserve"> </w:t>
      </w:r>
      <w:r>
        <w:t>и</w:t>
      </w:r>
      <w:r>
        <w:rPr>
          <w:spacing w:val="40"/>
        </w:rPr>
        <w:t xml:space="preserve"> </w:t>
      </w:r>
      <w:r>
        <w:t>формулировать</w:t>
      </w:r>
      <w:r>
        <w:rPr>
          <w:spacing w:val="40"/>
        </w:rPr>
        <w:t xml:space="preserve"> </w:t>
      </w:r>
      <w:r>
        <w:t>выводы;</w:t>
      </w:r>
    </w:p>
    <w:p w:rsidR="000C0C23" w:rsidRDefault="00692F60">
      <w:pPr>
        <w:pStyle w:val="a3"/>
        <w:spacing w:line="290" w:lineRule="auto"/>
        <w:ind w:right="885"/>
      </w:pPr>
      <w:r>
        <w:t>выполнять прямые измерения расстояния, времени, массы тела, объѐма, силы и температуры с использованием аналоговых и цифровых приборов, записывать показания приборов</w:t>
      </w:r>
      <w:r>
        <w:rPr>
          <w:spacing w:val="40"/>
        </w:rPr>
        <w:t xml:space="preserve"> </w:t>
      </w:r>
      <w:r>
        <w:t>с</w:t>
      </w:r>
      <w:r>
        <w:rPr>
          <w:spacing w:val="40"/>
        </w:rPr>
        <w:t xml:space="preserve"> </w:t>
      </w:r>
      <w:r>
        <w:t>учѐтом</w:t>
      </w:r>
      <w:r>
        <w:rPr>
          <w:spacing w:val="40"/>
        </w:rPr>
        <w:t xml:space="preserve"> </w:t>
      </w:r>
      <w:r>
        <w:t>заданной</w:t>
      </w:r>
      <w:r>
        <w:rPr>
          <w:spacing w:val="40"/>
        </w:rPr>
        <w:t xml:space="preserve"> </w:t>
      </w:r>
      <w:r>
        <w:t>абсолютной</w:t>
      </w:r>
      <w:r>
        <w:rPr>
          <w:spacing w:val="40"/>
        </w:rPr>
        <w:t xml:space="preserve"> </w:t>
      </w:r>
      <w:r>
        <w:t>погрешности</w:t>
      </w:r>
      <w:r>
        <w:rPr>
          <w:spacing w:val="40"/>
        </w:rPr>
        <w:t xml:space="preserve"> </w:t>
      </w:r>
      <w:r>
        <w:t>измерений;</w:t>
      </w:r>
    </w:p>
    <w:p w:rsidR="000C0C23" w:rsidRDefault="00692F60">
      <w:pPr>
        <w:pStyle w:val="a3"/>
        <w:spacing w:line="288" w:lineRule="auto"/>
        <w:ind w:right="837"/>
      </w:pPr>
      <w: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w:t>
      </w:r>
      <w:r>
        <w:rPr>
          <w:spacing w:val="40"/>
        </w:rPr>
        <w:t xml:space="preserve"> </w:t>
      </w:r>
      <w:r>
        <w:t>от удлинения пружины, выталкивающей</w:t>
      </w:r>
      <w:r>
        <w:rPr>
          <w:spacing w:val="40"/>
        </w:rPr>
        <w:t xml:space="preserve"> </w:t>
      </w:r>
      <w:r>
        <w:t>силы от объѐма погружѐнной части</w:t>
      </w:r>
      <w:r>
        <w:rPr>
          <w:spacing w:val="40"/>
        </w:rPr>
        <w:t xml:space="preserve"> </w:t>
      </w:r>
      <w:r>
        <w:t>тела</w:t>
      </w:r>
      <w:r>
        <w:rPr>
          <w:spacing w:val="40"/>
        </w:rPr>
        <w:t xml:space="preserve"> </w:t>
      </w:r>
      <w:r>
        <w:t>и от плотности жидкости, еѐ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w:t>
      </w:r>
      <w:r>
        <w:rPr>
          <w:spacing w:val="80"/>
        </w:rPr>
        <w:t xml:space="preserve"> </w:t>
      </w:r>
      <w:r>
        <w:t xml:space="preserve">величин в виде предложенных таблиц и графиков, проводить выводы по результатам </w:t>
      </w:r>
      <w:r>
        <w:rPr>
          <w:spacing w:val="-2"/>
        </w:rPr>
        <w:t>исследования;</w:t>
      </w:r>
    </w:p>
    <w:p w:rsidR="000C0C23" w:rsidRDefault="00692F60">
      <w:pPr>
        <w:pStyle w:val="a3"/>
        <w:spacing w:line="288" w:lineRule="auto"/>
        <w:ind w:right="871"/>
      </w:pPr>
      <w:r>
        <w:t>проводить</w:t>
      </w:r>
      <w:r>
        <w:rPr>
          <w:spacing w:val="40"/>
        </w:rPr>
        <w:t xml:space="preserve"> </w:t>
      </w:r>
      <w:r>
        <w:t>косвенные</w:t>
      </w:r>
      <w:r>
        <w:rPr>
          <w:spacing w:val="40"/>
        </w:rPr>
        <w:t xml:space="preserve"> </w:t>
      </w:r>
      <w:r>
        <w:t>измерения</w:t>
      </w:r>
      <w:r>
        <w:rPr>
          <w:spacing w:val="40"/>
        </w:rPr>
        <w:t xml:space="preserve"> </w:t>
      </w:r>
      <w:r>
        <w:t>физических</w:t>
      </w:r>
      <w:r>
        <w:rPr>
          <w:spacing w:val="40"/>
        </w:rPr>
        <w:t xml:space="preserve"> </w:t>
      </w:r>
      <w:r>
        <w:t>величин</w:t>
      </w:r>
      <w:r>
        <w:rPr>
          <w:spacing w:val="40"/>
        </w:rPr>
        <w:t xml:space="preserve"> </w:t>
      </w:r>
      <w:r>
        <w:t>(плотность</w:t>
      </w:r>
      <w:r>
        <w:rPr>
          <w:spacing w:val="40"/>
        </w:rPr>
        <w:t xml:space="preserve"> </w:t>
      </w:r>
      <w:r>
        <w:t>вещества</w:t>
      </w:r>
      <w:r>
        <w:rPr>
          <w:spacing w:val="40"/>
        </w:rPr>
        <w:t xml:space="preserve"> </w:t>
      </w:r>
      <w:r>
        <w:t>жидкости</w:t>
      </w:r>
      <w:r>
        <w:rPr>
          <w:spacing w:val="40"/>
        </w:rPr>
        <w:t xml:space="preserve"> </w:t>
      </w:r>
      <w:r>
        <w:t>и</w:t>
      </w:r>
      <w:r>
        <w:rPr>
          <w:spacing w:val="40"/>
        </w:rPr>
        <w:t xml:space="preserve"> </w:t>
      </w:r>
      <w:r>
        <w:t>твѐрдого</w:t>
      </w:r>
      <w:r>
        <w:rPr>
          <w:spacing w:val="40"/>
        </w:rPr>
        <w:t xml:space="preserve"> </w:t>
      </w:r>
      <w:r>
        <w:t>тела,</w:t>
      </w:r>
      <w:r>
        <w:rPr>
          <w:spacing w:val="40"/>
        </w:rPr>
        <w:t xml:space="preserve"> </w:t>
      </w:r>
      <w:r>
        <w:t>сила</w:t>
      </w:r>
      <w:r>
        <w:rPr>
          <w:spacing w:val="40"/>
        </w:rPr>
        <w:t xml:space="preserve"> </w:t>
      </w:r>
      <w:r>
        <w:t>трения</w:t>
      </w:r>
      <w:r>
        <w:rPr>
          <w:spacing w:val="40"/>
        </w:rPr>
        <w:t xml:space="preserve"> </w:t>
      </w:r>
      <w:r>
        <w:t>скольжения,</w:t>
      </w:r>
      <w:r>
        <w:rPr>
          <w:spacing w:val="40"/>
        </w:rPr>
        <w:t xml:space="preserve"> </w:t>
      </w:r>
      <w:r>
        <w:t>давление</w:t>
      </w:r>
      <w:r>
        <w:rPr>
          <w:spacing w:val="40"/>
        </w:rPr>
        <w:t xml:space="preserve"> </w:t>
      </w:r>
      <w:r>
        <w:t>воздуха,</w:t>
      </w:r>
      <w:r>
        <w:rPr>
          <w:spacing w:val="40"/>
        </w:rPr>
        <w:t xml:space="preserve"> </w:t>
      </w:r>
      <w:r>
        <w:t>выталкивающая сила, действующая на погружѐнное в жидкость тело, коэффициент полезного действия простых механизмов), следуя предложенной инструкции: при выполнении измерений собирать</w:t>
      </w:r>
      <w:r>
        <w:rPr>
          <w:spacing w:val="40"/>
        </w:rPr>
        <w:t xml:space="preserve"> </w:t>
      </w:r>
      <w:r>
        <w:t>экспериментальную</w:t>
      </w:r>
      <w:r>
        <w:rPr>
          <w:spacing w:val="40"/>
        </w:rPr>
        <w:t xml:space="preserve"> </w:t>
      </w:r>
      <w:r>
        <w:t>установку</w:t>
      </w:r>
      <w:r>
        <w:rPr>
          <w:spacing w:val="40"/>
        </w:rPr>
        <w:t xml:space="preserve"> </w:t>
      </w:r>
      <w:r>
        <w:t>и</w:t>
      </w:r>
      <w:r>
        <w:rPr>
          <w:spacing w:val="40"/>
        </w:rPr>
        <w:t xml:space="preserve"> </w:t>
      </w:r>
      <w:r>
        <w:t>вычислять</w:t>
      </w:r>
      <w:r>
        <w:rPr>
          <w:spacing w:val="40"/>
        </w:rPr>
        <w:t xml:space="preserve"> </w:t>
      </w:r>
      <w:r>
        <w:t>значение</w:t>
      </w:r>
      <w:r>
        <w:rPr>
          <w:spacing w:val="40"/>
        </w:rPr>
        <w:t xml:space="preserve"> </w:t>
      </w:r>
      <w:r>
        <w:t>искомой</w:t>
      </w:r>
      <w:r>
        <w:rPr>
          <w:spacing w:val="40"/>
        </w:rPr>
        <w:t xml:space="preserve"> </w:t>
      </w:r>
      <w:r>
        <w:t>величины;</w:t>
      </w:r>
    </w:p>
    <w:p w:rsidR="000C0C23" w:rsidRDefault="00692F60">
      <w:pPr>
        <w:pStyle w:val="a3"/>
        <w:spacing w:line="288" w:lineRule="auto"/>
        <w:ind w:right="868"/>
      </w:pPr>
      <w:r>
        <w:t>соблюдать</w:t>
      </w:r>
      <w:r>
        <w:rPr>
          <w:spacing w:val="40"/>
        </w:rPr>
        <w:t xml:space="preserve"> </w:t>
      </w:r>
      <w:r>
        <w:t>правила</w:t>
      </w:r>
      <w:r>
        <w:rPr>
          <w:spacing w:val="40"/>
        </w:rPr>
        <w:t xml:space="preserve"> </w:t>
      </w:r>
      <w:r>
        <w:t>техники</w:t>
      </w:r>
      <w:r>
        <w:rPr>
          <w:spacing w:val="40"/>
        </w:rPr>
        <w:t xml:space="preserve"> </w:t>
      </w:r>
      <w:r>
        <w:t>безопасности</w:t>
      </w:r>
      <w:r>
        <w:rPr>
          <w:spacing w:val="40"/>
        </w:rPr>
        <w:t xml:space="preserve"> </w:t>
      </w:r>
      <w:r>
        <w:t>при</w:t>
      </w:r>
      <w:r>
        <w:rPr>
          <w:spacing w:val="40"/>
        </w:rPr>
        <w:t xml:space="preserve"> </w:t>
      </w:r>
      <w:r>
        <w:t>работе</w:t>
      </w:r>
      <w:r>
        <w:rPr>
          <w:spacing w:val="40"/>
        </w:rPr>
        <w:t xml:space="preserve"> </w:t>
      </w:r>
      <w:r>
        <w:t>с</w:t>
      </w:r>
      <w:r>
        <w:rPr>
          <w:spacing w:val="40"/>
        </w:rPr>
        <w:t xml:space="preserve"> </w:t>
      </w:r>
      <w:r>
        <w:t xml:space="preserve">лабораторным </w:t>
      </w:r>
      <w:r>
        <w:rPr>
          <w:spacing w:val="-2"/>
        </w:rPr>
        <w:t>оборудованием;</w:t>
      </w:r>
    </w:p>
    <w:p w:rsidR="000C0C23" w:rsidRDefault="00692F60">
      <w:pPr>
        <w:pStyle w:val="a3"/>
        <w:spacing w:line="290" w:lineRule="auto"/>
        <w:ind w:right="878"/>
      </w:pPr>
      <w:r>
        <w:t>иметь</w:t>
      </w:r>
      <w:r>
        <w:rPr>
          <w:spacing w:val="40"/>
        </w:rPr>
        <w:t xml:space="preserve"> </w:t>
      </w:r>
      <w:r>
        <w:t>представление</w:t>
      </w:r>
      <w:r>
        <w:rPr>
          <w:spacing w:val="40"/>
        </w:rPr>
        <w:t xml:space="preserve"> </w:t>
      </w:r>
      <w:r>
        <w:t>о</w:t>
      </w:r>
      <w:r>
        <w:rPr>
          <w:spacing w:val="40"/>
        </w:rPr>
        <w:t xml:space="preserve"> </w:t>
      </w:r>
      <w:r>
        <w:t>принципах</w:t>
      </w:r>
      <w:r>
        <w:rPr>
          <w:spacing w:val="40"/>
        </w:rPr>
        <w:t xml:space="preserve"> </w:t>
      </w:r>
      <w:r>
        <w:t>действия</w:t>
      </w:r>
      <w:r>
        <w:rPr>
          <w:spacing w:val="40"/>
        </w:rPr>
        <w:t xml:space="preserve"> </w:t>
      </w:r>
      <w:r>
        <w:t>приборов</w:t>
      </w:r>
      <w:r>
        <w:rPr>
          <w:spacing w:val="40"/>
        </w:rPr>
        <w:t xml:space="preserve"> </w:t>
      </w:r>
      <w:r>
        <w:t>и</w:t>
      </w:r>
      <w:r>
        <w:rPr>
          <w:spacing w:val="40"/>
        </w:rPr>
        <w:t xml:space="preserve"> </w:t>
      </w:r>
      <w:r>
        <w:t>технических</w:t>
      </w:r>
      <w:r>
        <w:rPr>
          <w:spacing w:val="40"/>
        </w:rPr>
        <w:t xml:space="preserve"> </w:t>
      </w:r>
      <w:r>
        <w:t>устройств: весы, термометр, динамометр, сообщающиеся сосуды, барометр, рычаг, подвижный и неподвижный блок, наклонная плоскость;</w:t>
      </w:r>
    </w:p>
    <w:p w:rsidR="000C0C23" w:rsidRDefault="00692F60">
      <w:pPr>
        <w:pStyle w:val="a3"/>
        <w:spacing w:line="288" w:lineRule="auto"/>
        <w:ind w:right="859"/>
      </w:pPr>
      <w:r>
        <w:t>характеризовать</w:t>
      </w:r>
      <w:r>
        <w:rPr>
          <w:spacing w:val="40"/>
        </w:rPr>
        <w:t xml:space="preserve"> </w:t>
      </w:r>
      <w:r>
        <w:t>принципы</w:t>
      </w:r>
      <w:r>
        <w:rPr>
          <w:spacing w:val="40"/>
        </w:rPr>
        <w:t xml:space="preserve"> </w:t>
      </w:r>
      <w:r>
        <w:t>действия</w:t>
      </w:r>
      <w:r>
        <w:rPr>
          <w:spacing w:val="40"/>
        </w:rPr>
        <w:t xml:space="preserve"> </w:t>
      </w:r>
      <w:r>
        <w:t>изученных</w:t>
      </w:r>
      <w:r>
        <w:rPr>
          <w:spacing w:val="40"/>
        </w:rPr>
        <w:t xml:space="preserve"> </w:t>
      </w:r>
      <w:r>
        <w:t>приборов</w:t>
      </w:r>
      <w:r>
        <w:rPr>
          <w:spacing w:val="40"/>
        </w:rPr>
        <w:t xml:space="preserve"> </w:t>
      </w:r>
      <w:r>
        <w:t>и</w:t>
      </w:r>
      <w:r>
        <w:rPr>
          <w:spacing w:val="40"/>
        </w:rPr>
        <w:t xml:space="preserve"> </w:t>
      </w:r>
      <w:r>
        <w:t>технических</w:t>
      </w:r>
      <w:r>
        <w:rPr>
          <w:spacing w:val="40"/>
        </w:rPr>
        <w:t xml:space="preserve"> </w:t>
      </w:r>
      <w:r>
        <w:t>устройств</w:t>
      </w:r>
      <w:r>
        <w:rPr>
          <w:spacing w:val="40"/>
        </w:rPr>
        <w:t xml:space="preserve"> </w:t>
      </w:r>
      <w:r>
        <w:t>с использованием их описания (в том числе: подшипники, устройство водопровода, гидравлический</w:t>
      </w:r>
      <w:r>
        <w:rPr>
          <w:spacing w:val="40"/>
        </w:rPr>
        <w:t xml:space="preserve"> </w:t>
      </w:r>
      <w:r>
        <w:t>пресс,</w:t>
      </w:r>
      <w:r>
        <w:rPr>
          <w:spacing w:val="40"/>
        </w:rPr>
        <w:t xml:space="preserve"> </w:t>
      </w:r>
      <w:r>
        <w:t>манометр,</w:t>
      </w:r>
      <w:r>
        <w:rPr>
          <w:spacing w:val="40"/>
        </w:rPr>
        <w:t xml:space="preserve"> </w:t>
      </w:r>
      <w:r>
        <w:t>высотомер,</w:t>
      </w:r>
      <w:r>
        <w:rPr>
          <w:spacing w:val="40"/>
        </w:rPr>
        <w:t xml:space="preserve"> </w:t>
      </w:r>
      <w:r>
        <w:t>поршневой</w:t>
      </w:r>
      <w:r>
        <w:rPr>
          <w:spacing w:val="40"/>
        </w:rPr>
        <w:t xml:space="preserve"> </w:t>
      </w:r>
      <w:r>
        <w:t>насос,</w:t>
      </w:r>
      <w:r>
        <w:rPr>
          <w:spacing w:val="40"/>
        </w:rPr>
        <w:t xml:space="preserve"> </w:t>
      </w:r>
      <w:r>
        <w:t>ареометр),</w:t>
      </w:r>
      <w:r>
        <w:rPr>
          <w:spacing w:val="40"/>
        </w:rPr>
        <w:t xml:space="preserve"> </w:t>
      </w:r>
      <w:r>
        <w:t>используя знания о свойствах физических явлений и необходимые физические законы и</w:t>
      </w:r>
      <w:r>
        <w:rPr>
          <w:spacing w:val="80"/>
        </w:rPr>
        <w:t xml:space="preserve"> </w:t>
      </w:r>
      <w:r>
        <w:rPr>
          <w:spacing w:val="-2"/>
        </w:rPr>
        <w:t>закономерности;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51"/>
      </w:pPr>
      <w:r>
        <w:t>приводить</w:t>
      </w:r>
      <w:r>
        <w:rPr>
          <w:spacing w:val="40"/>
        </w:rPr>
        <w:t xml:space="preserve"> </w:t>
      </w:r>
      <w:r>
        <w:t>примеры (находить</w:t>
      </w:r>
      <w:r>
        <w:rPr>
          <w:spacing w:val="40"/>
        </w:rPr>
        <w:t xml:space="preserve"> </w:t>
      </w:r>
      <w:r>
        <w:t>информацию о примерах)</w:t>
      </w:r>
      <w:r>
        <w:rPr>
          <w:spacing w:val="40"/>
        </w:rPr>
        <w:t xml:space="preserve"> </w:t>
      </w:r>
      <w:r>
        <w:t>практического использования</w:t>
      </w:r>
      <w:r>
        <w:rPr>
          <w:spacing w:val="40"/>
        </w:rPr>
        <w:t xml:space="preserve"> </w:t>
      </w:r>
      <w:r>
        <w:t>физических</w:t>
      </w:r>
      <w:r>
        <w:rPr>
          <w:spacing w:val="40"/>
        </w:rPr>
        <w:t xml:space="preserve"> </w:t>
      </w:r>
      <w:r>
        <w:t>знаний</w:t>
      </w:r>
      <w:r>
        <w:rPr>
          <w:spacing w:val="40"/>
        </w:rPr>
        <w:t xml:space="preserve"> </w:t>
      </w:r>
      <w:r>
        <w:t>в</w:t>
      </w:r>
      <w:r>
        <w:rPr>
          <w:spacing w:val="40"/>
        </w:rPr>
        <w:t xml:space="preserve"> </w:t>
      </w:r>
      <w:r>
        <w:t>повседневной</w:t>
      </w:r>
      <w:r>
        <w:rPr>
          <w:spacing w:val="40"/>
        </w:rPr>
        <w:t xml:space="preserve"> </w:t>
      </w:r>
      <w:r>
        <w:t>жизни</w:t>
      </w:r>
      <w:r>
        <w:rPr>
          <w:spacing w:val="40"/>
        </w:rPr>
        <w:t xml:space="preserve"> </w:t>
      </w:r>
      <w:r>
        <w:t>для</w:t>
      </w:r>
      <w:r>
        <w:rPr>
          <w:spacing w:val="40"/>
        </w:rPr>
        <w:t xml:space="preserve"> </w:t>
      </w:r>
      <w:r>
        <w:t>обеспечения</w:t>
      </w:r>
      <w:r>
        <w:rPr>
          <w:spacing w:val="40"/>
        </w:rPr>
        <w:t xml:space="preserve"> </w:t>
      </w:r>
      <w:r>
        <w:t>безопасности при обращении с приборами и техническими устройствами, сохранения здоровья и соблюдения</w:t>
      </w:r>
      <w:r>
        <w:rPr>
          <w:spacing w:val="40"/>
        </w:rPr>
        <w:t xml:space="preserve"> </w:t>
      </w:r>
      <w:r>
        <w:t>норм</w:t>
      </w:r>
      <w:r>
        <w:rPr>
          <w:spacing w:val="40"/>
        </w:rPr>
        <w:t xml:space="preserve"> </w:t>
      </w:r>
      <w:r>
        <w:t>экологического</w:t>
      </w:r>
      <w:r>
        <w:rPr>
          <w:spacing w:val="40"/>
        </w:rPr>
        <w:t xml:space="preserve"> </w:t>
      </w:r>
      <w:r>
        <w:t>поведения</w:t>
      </w:r>
      <w:r>
        <w:rPr>
          <w:spacing w:val="40"/>
        </w:rPr>
        <w:t xml:space="preserve"> </w:t>
      </w:r>
      <w:r>
        <w:t>в</w:t>
      </w:r>
      <w:r>
        <w:rPr>
          <w:spacing w:val="40"/>
        </w:rPr>
        <w:t xml:space="preserve"> </w:t>
      </w:r>
      <w:r>
        <w:t>окружающей</w:t>
      </w:r>
      <w:r>
        <w:rPr>
          <w:spacing w:val="40"/>
        </w:rPr>
        <w:t xml:space="preserve"> </w:t>
      </w:r>
      <w:r>
        <w:t>среде;</w:t>
      </w:r>
    </w:p>
    <w:p w:rsidR="000C0C23" w:rsidRDefault="00692F60">
      <w:pPr>
        <w:pStyle w:val="a3"/>
        <w:spacing w:before="7" w:line="288" w:lineRule="auto"/>
        <w:ind w:right="865"/>
      </w:pPr>
      <w:r>
        <w:t>осуществлять</w:t>
      </w:r>
      <w:r>
        <w:rPr>
          <w:spacing w:val="40"/>
        </w:rPr>
        <w:t xml:space="preserve"> </w:t>
      </w:r>
      <w:r>
        <w:t>отбор</w:t>
      </w:r>
      <w:r>
        <w:rPr>
          <w:spacing w:val="40"/>
        </w:rPr>
        <w:t xml:space="preserve"> </w:t>
      </w:r>
      <w:r>
        <w:t>источников</w:t>
      </w:r>
      <w:r>
        <w:rPr>
          <w:spacing w:val="40"/>
        </w:rPr>
        <w:t xml:space="preserve"> </w:t>
      </w:r>
      <w:r>
        <w:t>информации</w:t>
      </w:r>
      <w:r>
        <w:rPr>
          <w:spacing w:val="40"/>
        </w:rPr>
        <w:t xml:space="preserve"> </w:t>
      </w:r>
      <w:r>
        <w:t>в</w:t>
      </w:r>
      <w:r>
        <w:rPr>
          <w:spacing w:val="40"/>
        </w:rPr>
        <w:t xml:space="preserve"> </w:t>
      </w:r>
      <w:r>
        <w:t>Интернете</w:t>
      </w:r>
      <w:r>
        <w:rPr>
          <w:spacing w:val="40"/>
        </w:rPr>
        <w:t xml:space="preserve"> </w:t>
      </w:r>
      <w:r>
        <w:t>в</w:t>
      </w:r>
      <w:r>
        <w:rPr>
          <w:spacing w:val="40"/>
        </w:rPr>
        <w:t xml:space="preserve"> </w:t>
      </w:r>
      <w:r>
        <w:t>соответствии</w:t>
      </w:r>
      <w:r>
        <w:rPr>
          <w:spacing w:val="40"/>
        </w:rPr>
        <w:t xml:space="preserve"> </w:t>
      </w:r>
      <w:r>
        <w:t xml:space="preserve">с заданным поисковым запросом, на основе имеющихся знаний и путѐм сравнения различных источников выделять информацию, которая является противоречивой или может быть </w:t>
      </w:r>
      <w:r>
        <w:rPr>
          <w:spacing w:val="-2"/>
        </w:rPr>
        <w:t>недостоверной;</w:t>
      </w:r>
    </w:p>
    <w:p w:rsidR="000C0C23" w:rsidRDefault="00692F60">
      <w:pPr>
        <w:pStyle w:val="a3"/>
        <w:spacing w:line="288" w:lineRule="auto"/>
        <w:ind w:right="869"/>
      </w:pPr>
      <w:r>
        <w:t>использовать при выполнении учебных заданий научно-популярную литературу физического</w:t>
      </w:r>
      <w:r>
        <w:rPr>
          <w:spacing w:val="40"/>
        </w:rPr>
        <w:t xml:space="preserve"> </w:t>
      </w:r>
      <w:r>
        <w:t>содержания,</w:t>
      </w:r>
      <w:r>
        <w:rPr>
          <w:spacing w:val="40"/>
        </w:rPr>
        <w:t xml:space="preserve"> </w:t>
      </w:r>
      <w:r>
        <w:t>справочные</w:t>
      </w:r>
      <w:r>
        <w:rPr>
          <w:spacing w:val="40"/>
        </w:rPr>
        <w:t xml:space="preserve"> </w:t>
      </w:r>
      <w:r>
        <w:t>материалы,</w:t>
      </w:r>
      <w:r>
        <w:rPr>
          <w:spacing w:val="40"/>
        </w:rPr>
        <w:t xml:space="preserve"> </w:t>
      </w:r>
      <w:r>
        <w:t>ресурсы</w:t>
      </w:r>
      <w:r>
        <w:rPr>
          <w:spacing w:val="40"/>
        </w:rPr>
        <w:t xml:space="preserve"> </w:t>
      </w:r>
      <w:r>
        <w:t>сети</w:t>
      </w:r>
      <w:r>
        <w:rPr>
          <w:spacing w:val="40"/>
        </w:rPr>
        <w:t xml:space="preserve"> </w:t>
      </w:r>
      <w:r>
        <w:t>Интернет,</w:t>
      </w:r>
      <w:r>
        <w:rPr>
          <w:spacing w:val="40"/>
        </w:rPr>
        <w:t xml:space="preserve"> </w:t>
      </w:r>
      <w:r>
        <w:t>владеть приѐмами</w:t>
      </w:r>
      <w:r>
        <w:rPr>
          <w:spacing w:val="40"/>
        </w:rPr>
        <w:t xml:space="preserve"> </w:t>
      </w:r>
      <w:r>
        <w:t>конспектирования</w:t>
      </w:r>
      <w:r>
        <w:rPr>
          <w:spacing w:val="40"/>
        </w:rPr>
        <w:t xml:space="preserve"> </w:t>
      </w:r>
      <w:r>
        <w:t>текста,</w:t>
      </w:r>
      <w:r>
        <w:rPr>
          <w:spacing w:val="40"/>
        </w:rPr>
        <w:t xml:space="preserve"> </w:t>
      </w:r>
      <w:r>
        <w:t>преобразования</w:t>
      </w:r>
      <w:r>
        <w:rPr>
          <w:spacing w:val="40"/>
        </w:rPr>
        <w:t xml:space="preserve"> </w:t>
      </w:r>
      <w:r>
        <w:t>информации</w:t>
      </w:r>
      <w:r>
        <w:rPr>
          <w:spacing w:val="40"/>
        </w:rPr>
        <w:t xml:space="preserve"> </w:t>
      </w:r>
      <w:r>
        <w:t>из</w:t>
      </w:r>
      <w:r>
        <w:rPr>
          <w:spacing w:val="40"/>
        </w:rPr>
        <w:t xml:space="preserve"> </w:t>
      </w:r>
      <w:r>
        <w:t>одной</w:t>
      </w:r>
      <w:r>
        <w:rPr>
          <w:spacing w:val="40"/>
        </w:rPr>
        <w:t xml:space="preserve"> </w:t>
      </w:r>
      <w:r>
        <w:t>знаковой системы в другую;</w:t>
      </w:r>
    </w:p>
    <w:p w:rsidR="000C0C23" w:rsidRDefault="00692F60">
      <w:pPr>
        <w:pStyle w:val="a3"/>
        <w:spacing w:before="1" w:line="290" w:lineRule="auto"/>
        <w:ind w:right="852"/>
      </w:pPr>
      <w:r>
        <w:t>создавать собственные краткие письменные и устные сообщения на основе 2</w:t>
      </w:r>
      <w:r>
        <w:rPr>
          <w:spacing w:val="-15"/>
        </w:rPr>
        <w:t xml:space="preserve"> </w:t>
      </w:r>
      <w:r>
        <w:t>–3 источников</w:t>
      </w:r>
      <w:r>
        <w:rPr>
          <w:spacing w:val="40"/>
        </w:rPr>
        <w:t xml:space="preserve"> </w:t>
      </w:r>
      <w:r>
        <w:t>информации,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публично</w:t>
      </w:r>
      <w:r>
        <w:rPr>
          <w:spacing w:val="40"/>
        </w:rPr>
        <w:t xml:space="preserve"> </w:t>
      </w:r>
      <w:r>
        <w:t>проводить</w:t>
      </w:r>
      <w:r>
        <w:rPr>
          <w:spacing w:val="40"/>
        </w:rPr>
        <w:t xml:space="preserve"> </w:t>
      </w:r>
      <w:r>
        <w:t>краткие</w:t>
      </w:r>
      <w:r>
        <w:rPr>
          <w:spacing w:val="40"/>
        </w:rPr>
        <w:t xml:space="preserve"> </w:t>
      </w:r>
      <w:r>
        <w:t>сообщения</w:t>
      </w:r>
      <w:r>
        <w:rPr>
          <w:spacing w:val="40"/>
        </w:rPr>
        <w:t xml:space="preserve"> </w:t>
      </w:r>
      <w:r>
        <w:t>о результатах</w:t>
      </w:r>
      <w:r>
        <w:rPr>
          <w:spacing w:val="40"/>
        </w:rPr>
        <w:t xml:space="preserve"> </w:t>
      </w:r>
      <w:r>
        <w:t>проектов</w:t>
      </w:r>
      <w:r>
        <w:rPr>
          <w:spacing w:val="40"/>
        </w:rPr>
        <w:t xml:space="preserve"> </w:t>
      </w:r>
      <w:r>
        <w:t>или</w:t>
      </w:r>
      <w:r>
        <w:rPr>
          <w:spacing w:val="40"/>
        </w:rPr>
        <w:t xml:space="preserve"> </w:t>
      </w:r>
      <w:r>
        <w:t>учебных исследований,</w:t>
      </w:r>
      <w:r>
        <w:rPr>
          <w:spacing w:val="40"/>
        </w:rPr>
        <w:t xml:space="preserve"> </w:t>
      </w:r>
      <w:r>
        <w:t>при этом грамотно использовать изученный</w:t>
      </w:r>
      <w:r>
        <w:rPr>
          <w:spacing w:val="40"/>
        </w:rPr>
        <w:t xml:space="preserve"> </w:t>
      </w:r>
      <w:r>
        <w:t>понятийный</w:t>
      </w:r>
      <w:r>
        <w:rPr>
          <w:spacing w:val="40"/>
        </w:rPr>
        <w:t xml:space="preserve"> </w:t>
      </w:r>
      <w:r>
        <w:t>аппарат</w:t>
      </w:r>
      <w:r>
        <w:rPr>
          <w:spacing w:val="40"/>
        </w:rPr>
        <w:t xml:space="preserve"> </w:t>
      </w:r>
      <w:r>
        <w:t>курса</w:t>
      </w:r>
      <w:r>
        <w:rPr>
          <w:spacing w:val="40"/>
        </w:rPr>
        <w:t xml:space="preserve"> </w:t>
      </w:r>
      <w:r>
        <w:t>физики,</w:t>
      </w:r>
      <w:r>
        <w:rPr>
          <w:spacing w:val="40"/>
        </w:rPr>
        <w:t xml:space="preserve"> </w:t>
      </w:r>
      <w:r>
        <w:t>сопровождать выступление презентацией;</w:t>
      </w:r>
    </w:p>
    <w:p w:rsidR="000C0C23" w:rsidRDefault="00692F60">
      <w:pPr>
        <w:pStyle w:val="a3"/>
        <w:spacing w:line="288" w:lineRule="auto"/>
        <w:ind w:right="845"/>
      </w:pPr>
      <w:r>
        <w:t>при выполнении</w:t>
      </w:r>
      <w:r>
        <w:rPr>
          <w:spacing w:val="40"/>
        </w:rPr>
        <w:t xml:space="preserve"> </w:t>
      </w:r>
      <w:r>
        <w:t>учебных</w:t>
      </w:r>
      <w:r>
        <w:rPr>
          <w:spacing w:val="40"/>
        </w:rPr>
        <w:t xml:space="preserve"> </w:t>
      </w:r>
      <w:r>
        <w:t>проектов и исследований</w:t>
      </w:r>
      <w:r>
        <w:rPr>
          <w:spacing w:val="40"/>
        </w:rPr>
        <w:t xml:space="preserve"> </w:t>
      </w:r>
      <w:r>
        <w:t>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w:t>
      </w:r>
      <w:r>
        <w:rPr>
          <w:spacing w:val="40"/>
        </w:rPr>
        <w:t xml:space="preserve"> </w:t>
      </w:r>
      <w:r>
        <w:t>учитывая</w:t>
      </w:r>
      <w:r>
        <w:rPr>
          <w:spacing w:val="40"/>
        </w:rPr>
        <w:t xml:space="preserve"> </w:t>
      </w:r>
      <w:r>
        <w:t>мнение</w:t>
      </w:r>
      <w:r>
        <w:rPr>
          <w:spacing w:val="40"/>
        </w:rPr>
        <w:t xml:space="preserve"> </w:t>
      </w:r>
      <w:r>
        <w:t>окружающих.</w:t>
      </w:r>
    </w:p>
    <w:p w:rsidR="000C0C23" w:rsidRDefault="00692F60">
      <w:pPr>
        <w:pStyle w:val="a3"/>
        <w:ind w:left="1135" w:firstLine="0"/>
      </w:pPr>
      <w:r>
        <w:t>Предметные</w:t>
      </w:r>
      <w:r>
        <w:rPr>
          <w:spacing w:val="8"/>
        </w:rPr>
        <w:t xml:space="preserve"> </w:t>
      </w:r>
      <w:r>
        <w:t>результаты</w:t>
      </w:r>
      <w:r>
        <w:rPr>
          <w:spacing w:val="21"/>
        </w:rPr>
        <w:t xml:space="preserve"> </w:t>
      </w:r>
      <w:r>
        <w:t>освоения</w:t>
      </w:r>
      <w:r>
        <w:rPr>
          <w:spacing w:val="2"/>
        </w:rPr>
        <w:t xml:space="preserve"> </w:t>
      </w:r>
      <w:r>
        <w:t>программы</w:t>
      </w:r>
      <w:r>
        <w:rPr>
          <w:spacing w:val="1"/>
        </w:rPr>
        <w:t xml:space="preserve"> </w:t>
      </w:r>
      <w:r>
        <w:t>по</w:t>
      </w:r>
      <w:r>
        <w:rPr>
          <w:spacing w:val="11"/>
        </w:rPr>
        <w:t xml:space="preserve"> </w:t>
      </w:r>
      <w:r>
        <w:t>физике</w:t>
      </w:r>
      <w:r>
        <w:rPr>
          <w:spacing w:val="11"/>
        </w:rPr>
        <w:t xml:space="preserve"> </w:t>
      </w:r>
      <w:r>
        <w:t>к</w:t>
      </w:r>
      <w:r>
        <w:rPr>
          <w:spacing w:val="5"/>
        </w:rPr>
        <w:t xml:space="preserve"> </w:t>
      </w:r>
      <w:r>
        <w:t>концу</w:t>
      </w:r>
      <w:r>
        <w:rPr>
          <w:spacing w:val="2"/>
        </w:rPr>
        <w:t xml:space="preserve"> </w:t>
      </w:r>
      <w:r>
        <w:t>обучения</w:t>
      </w:r>
      <w:r>
        <w:rPr>
          <w:spacing w:val="2"/>
        </w:rPr>
        <w:t xml:space="preserve"> </w:t>
      </w:r>
      <w:r>
        <w:t>в</w:t>
      </w:r>
      <w:r>
        <w:rPr>
          <w:spacing w:val="13"/>
        </w:rPr>
        <w:t xml:space="preserve"> </w:t>
      </w:r>
      <w:r>
        <w:t>8</w:t>
      </w:r>
      <w:r>
        <w:rPr>
          <w:spacing w:val="11"/>
        </w:rPr>
        <w:t xml:space="preserve"> </w:t>
      </w:r>
      <w:r>
        <w:rPr>
          <w:spacing w:val="-2"/>
        </w:rPr>
        <w:t>классе:</w:t>
      </w:r>
    </w:p>
    <w:p w:rsidR="000C0C23" w:rsidRDefault="00692F60">
      <w:pPr>
        <w:pStyle w:val="a3"/>
        <w:spacing w:before="33" w:line="292" w:lineRule="auto"/>
        <w:ind w:right="882"/>
      </w:pPr>
      <w:r>
        <w:t>Предметные результаты на базовом уровне должны отражать сформированность у обучающихся умений:</w:t>
      </w:r>
    </w:p>
    <w:p w:rsidR="000C0C23" w:rsidRDefault="00692F60">
      <w:pPr>
        <w:pStyle w:val="a3"/>
        <w:spacing w:line="290" w:lineRule="auto"/>
        <w:ind w:right="859"/>
      </w:pPr>
      <w:r>
        <w:t>использовать понятия: масса и размеры молекул, тепловое движение атомов и</w:t>
      </w:r>
      <w:r>
        <w:rPr>
          <w:spacing w:val="40"/>
        </w:rPr>
        <w:t xml:space="preserve"> </w:t>
      </w:r>
      <w:r>
        <w:t>молекул,</w:t>
      </w:r>
      <w:r>
        <w:rPr>
          <w:spacing w:val="40"/>
        </w:rPr>
        <w:t xml:space="preserve"> </w:t>
      </w:r>
      <w:r>
        <w:t>агрегатные</w:t>
      </w:r>
      <w:r>
        <w:rPr>
          <w:spacing w:val="40"/>
        </w:rPr>
        <w:t xml:space="preserve"> </w:t>
      </w:r>
      <w:r>
        <w:t>состояния</w:t>
      </w:r>
      <w:r>
        <w:rPr>
          <w:spacing w:val="40"/>
        </w:rPr>
        <w:t xml:space="preserve"> </w:t>
      </w:r>
      <w:r>
        <w:t>вещества,</w:t>
      </w:r>
      <w:r>
        <w:rPr>
          <w:spacing w:val="40"/>
        </w:rPr>
        <w:t xml:space="preserve"> </w:t>
      </w:r>
      <w:r>
        <w:t>кристаллические</w:t>
      </w:r>
      <w:r>
        <w:rPr>
          <w:spacing w:val="40"/>
        </w:rPr>
        <w:t xml:space="preserve"> </w:t>
      </w:r>
      <w:r>
        <w:t>и</w:t>
      </w:r>
      <w:r>
        <w:rPr>
          <w:spacing w:val="40"/>
        </w:rPr>
        <w:t xml:space="preserve"> </w:t>
      </w:r>
      <w:r>
        <w:t>аморфные</w:t>
      </w:r>
      <w:r>
        <w:rPr>
          <w:spacing w:val="40"/>
        </w:rPr>
        <w:t xml:space="preserve"> </w:t>
      </w:r>
      <w:r>
        <w:t>тела,</w:t>
      </w:r>
      <w:r>
        <w:rPr>
          <w:spacing w:val="40"/>
        </w:rPr>
        <w:t xml:space="preserve"> </w:t>
      </w:r>
      <w:r>
        <w:t>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w:t>
      </w:r>
      <w:r>
        <w:rPr>
          <w:spacing w:val="40"/>
        </w:rPr>
        <w:t xml:space="preserve"> </w:t>
      </w:r>
      <w:r>
        <w:t>постоянный</w:t>
      </w:r>
      <w:r>
        <w:rPr>
          <w:spacing w:val="40"/>
        </w:rPr>
        <w:t xml:space="preserve"> </w:t>
      </w:r>
      <w:r>
        <w:t>электрический</w:t>
      </w:r>
      <w:r>
        <w:rPr>
          <w:spacing w:val="40"/>
        </w:rPr>
        <w:t xml:space="preserve"> </w:t>
      </w:r>
      <w:r>
        <w:t>ток,</w:t>
      </w:r>
      <w:r>
        <w:rPr>
          <w:spacing w:val="40"/>
        </w:rPr>
        <w:t xml:space="preserve"> </w:t>
      </w:r>
      <w:r>
        <w:t>магнитное</w:t>
      </w:r>
      <w:r>
        <w:rPr>
          <w:spacing w:val="40"/>
        </w:rPr>
        <w:t xml:space="preserve"> </w:t>
      </w:r>
      <w:r>
        <w:t>поле;</w:t>
      </w:r>
    </w:p>
    <w:p w:rsidR="000C0C23" w:rsidRDefault="00692F60">
      <w:pPr>
        <w:pStyle w:val="a3"/>
        <w:spacing w:line="288" w:lineRule="auto"/>
        <w:ind w:right="865"/>
      </w:pPr>
      <w: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w:t>
      </w:r>
      <w:r>
        <w:rPr>
          <w:spacing w:val="80"/>
        </w:rPr>
        <w:t xml:space="preserve"> </w:t>
      </w:r>
      <w:r>
        <w:t>опытов,</w:t>
      </w:r>
      <w:r>
        <w:rPr>
          <w:spacing w:val="40"/>
        </w:rPr>
        <w:t xml:space="preserve"> </w:t>
      </w:r>
      <w:r>
        <w:t>демонстрирующих</w:t>
      </w:r>
      <w:r>
        <w:rPr>
          <w:spacing w:val="40"/>
        </w:rPr>
        <w:t xml:space="preserve"> </w:t>
      </w:r>
      <w:r>
        <w:t>данное</w:t>
      </w:r>
      <w:r>
        <w:rPr>
          <w:spacing w:val="40"/>
        </w:rPr>
        <w:t xml:space="preserve"> </w:t>
      </w:r>
      <w:r>
        <w:t>физическое</w:t>
      </w:r>
      <w:r>
        <w:rPr>
          <w:spacing w:val="40"/>
        </w:rPr>
        <w:t xml:space="preserve"> </w:t>
      </w:r>
      <w:r>
        <w:t>явление;</w:t>
      </w:r>
    </w:p>
    <w:p w:rsidR="000C0C23" w:rsidRDefault="00692F60">
      <w:pPr>
        <w:pStyle w:val="a3"/>
        <w:spacing w:line="288" w:lineRule="auto"/>
        <w:ind w:right="856"/>
      </w:pPr>
      <w: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водоѐмов, морские бризы, образование росы, тумана, инея, снега, электрические явления в атмосфере, электричество живых</w:t>
      </w:r>
      <w:r>
        <w:rPr>
          <w:spacing w:val="40"/>
        </w:rPr>
        <w:t xml:space="preserve"> </w:t>
      </w:r>
      <w:r>
        <w:t>организмов,</w:t>
      </w:r>
      <w:r>
        <w:rPr>
          <w:spacing w:val="40"/>
        </w:rPr>
        <w:t xml:space="preserve"> </w:t>
      </w:r>
      <w:r>
        <w:t>магнитное</w:t>
      </w:r>
      <w:r>
        <w:rPr>
          <w:spacing w:val="40"/>
        </w:rPr>
        <w:t xml:space="preserve"> </w:t>
      </w:r>
      <w:r>
        <w:t>поле</w:t>
      </w:r>
      <w:r>
        <w:rPr>
          <w:spacing w:val="40"/>
        </w:rPr>
        <w:t xml:space="preserve"> </w:t>
      </w:r>
      <w:r>
        <w:t>Земли,</w:t>
      </w:r>
      <w:r>
        <w:rPr>
          <w:spacing w:val="40"/>
        </w:rPr>
        <w:t xml:space="preserve"> </w:t>
      </w:r>
      <w:r>
        <w:t>дрейф</w:t>
      </w:r>
      <w:r>
        <w:rPr>
          <w:spacing w:val="40"/>
        </w:rPr>
        <w:t xml:space="preserve"> </w:t>
      </w:r>
      <w:r>
        <w:t>полюсов,</w:t>
      </w:r>
      <w:r>
        <w:rPr>
          <w:spacing w:val="40"/>
        </w:rPr>
        <w:t xml:space="preserve"> </w:t>
      </w:r>
      <w:r>
        <w:t>роль</w:t>
      </w:r>
      <w:r>
        <w:rPr>
          <w:spacing w:val="40"/>
        </w:rPr>
        <w:t xml:space="preserve"> </w:t>
      </w:r>
      <w:r>
        <w:t>магнитного</w:t>
      </w:r>
      <w:r>
        <w:rPr>
          <w:spacing w:val="40"/>
        </w:rPr>
        <w:t xml:space="preserve"> </w:t>
      </w:r>
      <w:r>
        <w:t>поля</w:t>
      </w:r>
      <w:r>
        <w:rPr>
          <w:spacing w:val="40"/>
        </w:rPr>
        <w:t xml:space="preserve"> </w:t>
      </w:r>
      <w:r>
        <w:t>для жизни на Земле, полярное сияние, при этом переводить практическую задачу в учебную, выделять</w:t>
      </w:r>
      <w:r>
        <w:rPr>
          <w:spacing w:val="40"/>
        </w:rPr>
        <w:t xml:space="preserve"> </w:t>
      </w:r>
      <w:r>
        <w:t>существенные</w:t>
      </w:r>
      <w:r>
        <w:rPr>
          <w:spacing w:val="40"/>
        </w:rPr>
        <w:t xml:space="preserve"> </w:t>
      </w:r>
      <w:r>
        <w:t>свойства</w:t>
      </w:r>
      <w:r>
        <w:rPr>
          <w:spacing w:val="40"/>
        </w:rPr>
        <w:t xml:space="preserve"> </w:t>
      </w:r>
      <w:r>
        <w:t>(признаки)</w:t>
      </w:r>
      <w:r>
        <w:rPr>
          <w:spacing w:val="40"/>
        </w:rPr>
        <w:t xml:space="preserve"> </w:t>
      </w:r>
      <w:r>
        <w:t>физических</w:t>
      </w:r>
      <w:r>
        <w:rPr>
          <w:spacing w:val="40"/>
        </w:rPr>
        <w:t xml:space="preserve"> </w:t>
      </w:r>
      <w:r>
        <w:t>явлений;</w:t>
      </w:r>
    </w:p>
    <w:p w:rsidR="000C0C23" w:rsidRDefault="00692F60">
      <w:pPr>
        <w:pStyle w:val="a3"/>
        <w:spacing w:line="290" w:lineRule="auto"/>
        <w:ind w:right="887"/>
      </w:pPr>
      <w: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теплоѐмкость вещества,</w:t>
      </w:r>
      <w:r>
        <w:rPr>
          <w:spacing w:val="80"/>
        </w:rPr>
        <w:t xml:space="preserve"> </w:t>
      </w:r>
      <w:r>
        <w:t>удельная</w:t>
      </w:r>
      <w:r>
        <w:rPr>
          <w:spacing w:val="80"/>
        </w:rPr>
        <w:t xml:space="preserve"> </w:t>
      </w:r>
      <w:r>
        <w:t>теплота</w:t>
      </w:r>
      <w:r>
        <w:rPr>
          <w:spacing w:val="80"/>
        </w:rPr>
        <w:t xml:space="preserve"> </w:t>
      </w:r>
      <w:r>
        <w:t>плавления,</w:t>
      </w:r>
      <w:r>
        <w:rPr>
          <w:spacing w:val="80"/>
        </w:rPr>
        <w:t xml:space="preserve"> </w:t>
      </w:r>
      <w:r>
        <w:t>удельная</w:t>
      </w:r>
      <w:r>
        <w:rPr>
          <w:spacing w:val="80"/>
        </w:rPr>
        <w:t xml:space="preserve"> </w:t>
      </w:r>
      <w:r>
        <w:t>теплота</w:t>
      </w:r>
      <w:r>
        <w:rPr>
          <w:spacing w:val="80"/>
        </w:rPr>
        <w:t xml:space="preserve"> </w:t>
      </w:r>
      <w:r>
        <w:t>парообразования,</w:t>
      </w:r>
      <w:r>
        <w:rPr>
          <w:spacing w:val="80"/>
        </w:rPr>
        <w:t xml:space="preserve"> </w:t>
      </w:r>
      <w:r>
        <w:t>удельная</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54" w:firstLine="0"/>
      </w:pPr>
      <w:r>
        <w:t>теплота сгорания топлива, коэффициент полезного действия тепловой машины,</w:t>
      </w:r>
      <w:r>
        <w:rPr>
          <w:spacing w:val="40"/>
        </w:rPr>
        <w:t xml:space="preserve"> </w:t>
      </w:r>
      <w:r>
        <w:t>относительная влажность воздуха, электрический заряд, сила тока, электрическое</w:t>
      </w:r>
      <w:r>
        <w:rPr>
          <w:spacing w:val="40"/>
        </w:rPr>
        <w:t xml:space="preserve"> </w:t>
      </w:r>
      <w:r>
        <w:t>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w:t>
      </w:r>
      <w:r>
        <w:rPr>
          <w:spacing w:val="40"/>
        </w:rPr>
        <w:t xml:space="preserve"> </w:t>
      </w:r>
      <w:r>
        <w:t>физических величин;</w:t>
      </w:r>
    </w:p>
    <w:p w:rsidR="000C0C23" w:rsidRDefault="00692F60">
      <w:pPr>
        <w:pStyle w:val="a3"/>
        <w:spacing w:before="1" w:line="290" w:lineRule="auto"/>
        <w:ind w:right="868"/>
      </w:pPr>
      <w: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w:t>
      </w:r>
      <w:r>
        <w:rPr>
          <w:spacing w:val="40"/>
        </w:rPr>
        <w:t xml:space="preserve"> </w:t>
      </w:r>
      <w:r>
        <w:t>(на</w:t>
      </w:r>
      <w:r>
        <w:rPr>
          <w:spacing w:val="40"/>
        </w:rPr>
        <w:t xml:space="preserve"> </w:t>
      </w:r>
      <w:r>
        <w:t>качественном</w:t>
      </w:r>
      <w:r>
        <w:rPr>
          <w:spacing w:val="40"/>
        </w:rPr>
        <w:t xml:space="preserve"> </w:t>
      </w:r>
      <w:r>
        <w:t>уровне),</w:t>
      </w:r>
      <w:r>
        <w:rPr>
          <w:spacing w:val="40"/>
        </w:rPr>
        <w:t xml:space="preserve"> </w:t>
      </w:r>
      <w:r>
        <w:t>закон</w:t>
      </w:r>
      <w:r>
        <w:rPr>
          <w:spacing w:val="40"/>
        </w:rPr>
        <w:t xml:space="preserve"> </w:t>
      </w:r>
      <w:r>
        <w:t>сохранения</w:t>
      </w:r>
      <w:r>
        <w:rPr>
          <w:spacing w:val="40"/>
        </w:rPr>
        <w:t xml:space="preserve"> </w:t>
      </w:r>
      <w:r>
        <w:t>заряда,</w:t>
      </w:r>
      <w:r>
        <w:rPr>
          <w:spacing w:val="40"/>
        </w:rPr>
        <w:t xml:space="preserve"> </w:t>
      </w:r>
      <w:r>
        <w:t>закон</w:t>
      </w:r>
      <w:r>
        <w:rPr>
          <w:spacing w:val="40"/>
        </w:rPr>
        <w:t xml:space="preserve"> </w:t>
      </w:r>
      <w:r>
        <w:t>Ома</w:t>
      </w:r>
      <w:r>
        <w:rPr>
          <w:spacing w:val="40"/>
        </w:rPr>
        <w:t xml:space="preserve"> </w:t>
      </w:r>
      <w:r>
        <w:t>для</w:t>
      </w:r>
      <w:r>
        <w:rPr>
          <w:spacing w:val="40"/>
        </w:rPr>
        <w:t xml:space="preserve"> </w:t>
      </w:r>
      <w:r>
        <w:t>участка</w:t>
      </w:r>
      <w:r>
        <w:rPr>
          <w:spacing w:val="40"/>
        </w:rPr>
        <w:t xml:space="preserve"> </w:t>
      </w:r>
      <w:r>
        <w:t>цепи, закон Джоуля-Ленца, закон сохранения энергии, при этом уметь формулировать закон и записывать его математическое выражение;</w:t>
      </w:r>
    </w:p>
    <w:p w:rsidR="000C0C23" w:rsidRDefault="00692F60">
      <w:pPr>
        <w:pStyle w:val="a3"/>
        <w:spacing w:line="290" w:lineRule="auto"/>
        <w:ind w:right="848"/>
      </w:pPr>
      <w: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w:t>
      </w:r>
      <w:r>
        <w:rPr>
          <w:spacing w:val="40"/>
        </w:rPr>
        <w:t xml:space="preserve"> </w:t>
      </w:r>
      <w:r>
        <w:t>физических</w:t>
      </w:r>
      <w:r>
        <w:rPr>
          <w:spacing w:val="40"/>
        </w:rPr>
        <w:t xml:space="preserve"> </w:t>
      </w:r>
      <w:r>
        <w:t>законов</w:t>
      </w:r>
      <w:r>
        <w:rPr>
          <w:spacing w:val="40"/>
        </w:rPr>
        <w:t xml:space="preserve"> </w:t>
      </w:r>
      <w:r>
        <w:t>или</w:t>
      </w:r>
      <w:r>
        <w:rPr>
          <w:spacing w:val="40"/>
        </w:rPr>
        <w:t xml:space="preserve"> </w:t>
      </w:r>
      <w:r>
        <w:t>закономерностей;</w:t>
      </w:r>
    </w:p>
    <w:p w:rsidR="000C0C23" w:rsidRDefault="00692F60">
      <w:pPr>
        <w:pStyle w:val="a3"/>
        <w:spacing w:line="288" w:lineRule="auto"/>
        <w:ind w:right="863"/>
      </w:pPr>
      <w:r>
        <w:t>решать</w:t>
      </w:r>
      <w:r>
        <w:rPr>
          <w:spacing w:val="40"/>
        </w:rPr>
        <w:t xml:space="preserve"> </w:t>
      </w:r>
      <w:r>
        <w:t>расчѐтные</w:t>
      </w:r>
      <w:r>
        <w:rPr>
          <w:spacing w:val="40"/>
        </w:rPr>
        <w:t xml:space="preserve"> </w:t>
      </w:r>
      <w:r>
        <w:t>задачи</w:t>
      </w:r>
      <w:r>
        <w:rPr>
          <w:spacing w:val="40"/>
        </w:rPr>
        <w:t xml:space="preserve"> </w:t>
      </w:r>
      <w:r>
        <w:t>в</w:t>
      </w:r>
      <w:r>
        <w:rPr>
          <w:spacing w:val="40"/>
        </w:rPr>
        <w:t xml:space="preserve"> </w:t>
      </w:r>
      <w:r>
        <w:t>2–3</w:t>
      </w:r>
      <w:r>
        <w:rPr>
          <w:spacing w:val="40"/>
        </w:rPr>
        <w:t xml:space="preserve"> </w:t>
      </w:r>
      <w:r>
        <w:t>действия,</w:t>
      </w:r>
      <w:r>
        <w:rPr>
          <w:spacing w:val="40"/>
        </w:rPr>
        <w:t xml:space="preserve"> </w:t>
      </w:r>
      <w:r>
        <w:t>используя</w:t>
      </w:r>
      <w:r>
        <w:rPr>
          <w:spacing w:val="40"/>
        </w:rPr>
        <w:t xml:space="preserve"> </w:t>
      </w:r>
      <w:r>
        <w:t>законы</w:t>
      </w:r>
      <w:r>
        <w:rPr>
          <w:spacing w:val="40"/>
        </w:rPr>
        <w:t xml:space="preserve"> </w:t>
      </w:r>
      <w:r>
        <w:t>и</w:t>
      </w:r>
      <w:r>
        <w:rPr>
          <w:spacing w:val="40"/>
        </w:rPr>
        <w:t xml:space="preserve"> </w:t>
      </w:r>
      <w:r>
        <w:t>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еѐ решения, проводить расчѐты и сравнивать полученное значение физической величины с известными</w:t>
      </w:r>
      <w:r>
        <w:rPr>
          <w:spacing w:val="40"/>
        </w:rPr>
        <w:t xml:space="preserve"> </w:t>
      </w:r>
      <w:r>
        <w:t>данными;</w:t>
      </w:r>
    </w:p>
    <w:p w:rsidR="000C0C23" w:rsidRDefault="00692F60">
      <w:pPr>
        <w:pStyle w:val="a3"/>
        <w:spacing w:line="288" w:lineRule="auto"/>
        <w:ind w:right="860"/>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w:t>
      </w:r>
      <w:r>
        <w:rPr>
          <w:spacing w:val="40"/>
        </w:rPr>
        <w:t xml:space="preserve"> </w:t>
      </w:r>
      <w:r>
        <w:t>порядка</w:t>
      </w:r>
      <w:r>
        <w:rPr>
          <w:spacing w:val="40"/>
        </w:rPr>
        <w:t xml:space="preserve"> </w:t>
      </w:r>
      <w:r>
        <w:t>проведения</w:t>
      </w:r>
      <w:r>
        <w:rPr>
          <w:spacing w:val="40"/>
        </w:rPr>
        <w:t xml:space="preserve"> </w:t>
      </w:r>
      <w:r>
        <w:t>исследования,</w:t>
      </w:r>
      <w:r>
        <w:rPr>
          <w:spacing w:val="40"/>
        </w:rPr>
        <w:t xml:space="preserve"> </w:t>
      </w:r>
      <w:r>
        <w:t>проводить</w:t>
      </w:r>
      <w:r>
        <w:rPr>
          <w:spacing w:val="40"/>
        </w:rPr>
        <w:t xml:space="preserve"> </w:t>
      </w:r>
      <w:r>
        <w:t>выводы;</w:t>
      </w:r>
    </w:p>
    <w:p w:rsidR="000C0C23" w:rsidRDefault="00692F60">
      <w:pPr>
        <w:pStyle w:val="a3"/>
        <w:spacing w:line="288" w:lineRule="auto"/>
        <w:ind w:right="851"/>
      </w:pPr>
      <w:r>
        <w:t>проводить опыты по наблюдению физических явлений или физических свойств тел (капиллярные</w:t>
      </w:r>
      <w:r>
        <w:rPr>
          <w:spacing w:val="40"/>
        </w:rPr>
        <w:t xml:space="preserve"> </w:t>
      </w:r>
      <w:r>
        <w:t>явления,</w:t>
      </w:r>
      <w:r>
        <w:rPr>
          <w:spacing w:val="40"/>
        </w:rPr>
        <w:t xml:space="preserve"> </w:t>
      </w:r>
      <w:r>
        <w:t>зависимость</w:t>
      </w:r>
      <w:r>
        <w:rPr>
          <w:spacing w:val="40"/>
        </w:rPr>
        <w:t xml:space="preserve"> </w:t>
      </w:r>
      <w:r>
        <w:t>давления</w:t>
      </w:r>
      <w:r>
        <w:rPr>
          <w:spacing w:val="40"/>
        </w:rPr>
        <w:t xml:space="preserve"> </w:t>
      </w:r>
      <w:r>
        <w:t>воздуха</w:t>
      </w:r>
      <w:r>
        <w:rPr>
          <w:spacing w:val="40"/>
        </w:rPr>
        <w:t xml:space="preserve"> </w:t>
      </w:r>
      <w:r>
        <w:t>от</w:t>
      </w:r>
      <w:r>
        <w:rPr>
          <w:spacing w:val="40"/>
        </w:rPr>
        <w:t xml:space="preserve"> </w:t>
      </w:r>
      <w:r>
        <w:t>его</w:t>
      </w:r>
      <w:r>
        <w:rPr>
          <w:spacing w:val="40"/>
        </w:rPr>
        <w:t xml:space="preserve"> </w:t>
      </w:r>
      <w:r>
        <w:t>объѐма,</w:t>
      </w:r>
      <w:r>
        <w:rPr>
          <w:spacing w:val="40"/>
        </w:rPr>
        <w:t xml:space="preserve"> </w:t>
      </w:r>
      <w:r>
        <w:t>температуры, скорости процесса остывания и нагревания при излучении от цвета излучающей (поглощающей)</w:t>
      </w:r>
      <w:r>
        <w:rPr>
          <w:spacing w:val="40"/>
        </w:rPr>
        <w:t xml:space="preserve"> </w:t>
      </w:r>
      <w:r>
        <w:t>поверхности,</w:t>
      </w:r>
      <w:r>
        <w:rPr>
          <w:spacing w:val="40"/>
        </w:rPr>
        <w:t xml:space="preserve"> </w:t>
      </w:r>
      <w:r>
        <w:t>скорость</w:t>
      </w:r>
      <w:r>
        <w:rPr>
          <w:spacing w:val="40"/>
        </w:rPr>
        <w:t xml:space="preserve"> </w:t>
      </w:r>
      <w:r>
        <w:t>испарения</w:t>
      </w:r>
      <w:r>
        <w:rPr>
          <w:spacing w:val="40"/>
        </w:rPr>
        <w:t xml:space="preserve"> </w:t>
      </w:r>
      <w:r>
        <w:t>воды</w:t>
      </w:r>
      <w:r>
        <w:rPr>
          <w:spacing w:val="40"/>
        </w:rPr>
        <w:t xml:space="preserve"> </w:t>
      </w:r>
      <w:r>
        <w:t>от</w:t>
      </w:r>
      <w:r>
        <w:rPr>
          <w:spacing w:val="40"/>
        </w:rPr>
        <w:t xml:space="preserve"> </w:t>
      </w:r>
      <w:r>
        <w:t>температуры</w:t>
      </w:r>
      <w:r>
        <w:rPr>
          <w:spacing w:val="40"/>
        </w:rPr>
        <w:t xml:space="preserve"> </w:t>
      </w:r>
      <w:r>
        <w:t>жидкости</w:t>
      </w:r>
      <w:r>
        <w:rPr>
          <w:spacing w:val="40"/>
        </w:rPr>
        <w:t xml:space="preserve"> </w:t>
      </w:r>
      <w:r>
        <w:t>и площади еѐ поверхности, электризация тел и взаимодействие электрических зарядов, взаимодействие</w:t>
      </w:r>
      <w:r>
        <w:rPr>
          <w:spacing w:val="40"/>
        </w:rPr>
        <w:t xml:space="preserve"> </w:t>
      </w:r>
      <w:r>
        <w:t>постоянных</w:t>
      </w:r>
      <w:r>
        <w:rPr>
          <w:spacing w:val="40"/>
        </w:rPr>
        <w:t xml:space="preserve"> </w:t>
      </w:r>
      <w:r>
        <w:t>магнитов,</w:t>
      </w:r>
      <w:r>
        <w:rPr>
          <w:spacing w:val="40"/>
        </w:rPr>
        <w:t xml:space="preserve"> </w:t>
      </w:r>
      <w:r>
        <w:t>визуализация</w:t>
      </w:r>
      <w:r>
        <w:rPr>
          <w:spacing w:val="40"/>
        </w:rPr>
        <w:t xml:space="preserve"> </w:t>
      </w:r>
      <w:r>
        <w:t>магнитных</w:t>
      </w:r>
      <w:r>
        <w:rPr>
          <w:spacing w:val="40"/>
        </w:rPr>
        <w:t xml:space="preserve"> </w:t>
      </w:r>
      <w:r>
        <w:t>полей</w:t>
      </w:r>
      <w:r>
        <w:rPr>
          <w:spacing w:val="40"/>
        </w:rPr>
        <w:t xml:space="preserve"> </w:t>
      </w:r>
      <w:r>
        <w:t>постоянных магнитов, действия магнитного поля на проводник с током, свойства электромагнита,</w:t>
      </w:r>
      <w:r>
        <w:rPr>
          <w:spacing w:val="40"/>
        </w:rPr>
        <w:t xml:space="preserve"> </w:t>
      </w:r>
      <w:r>
        <w:t>свойства</w:t>
      </w:r>
      <w:r>
        <w:rPr>
          <w:spacing w:val="40"/>
        </w:rPr>
        <w:t xml:space="preserve"> </w:t>
      </w:r>
      <w:r>
        <w:t>электродвигателя</w:t>
      </w:r>
      <w:r>
        <w:rPr>
          <w:spacing w:val="40"/>
        </w:rPr>
        <w:t xml:space="preserve"> </w:t>
      </w:r>
      <w:r>
        <w:t>постоянного</w:t>
      </w:r>
      <w:r>
        <w:rPr>
          <w:spacing w:val="40"/>
        </w:rPr>
        <w:t xml:space="preserve"> </w:t>
      </w:r>
      <w:r>
        <w:t>тока):</w:t>
      </w:r>
      <w:r>
        <w:rPr>
          <w:spacing w:val="40"/>
        </w:rPr>
        <w:t xml:space="preserve"> </w:t>
      </w:r>
      <w:r>
        <w:t>формулировать</w:t>
      </w:r>
      <w:r>
        <w:rPr>
          <w:spacing w:val="40"/>
        </w:rPr>
        <w:t xml:space="preserve"> </w:t>
      </w:r>
      <w:r>
        <w:t>проверяемые</w:t>
      </w:r>
      <w:r>
        <w:rPr>
          <w:spacing w:val="80"/>
        </w:rPr>
        <w:t xml:space="preserve"> </w:t>
      </w:r>
      <w:r>
        <w:t>предположения,</w:t>
      </w:r>
      <w:r>
        <w:rPr>
          <w:spacing w:val="29"/>
        </w:rPr>
        <w:t xml:space="preserve"> </w:t>
      </w:r>
      <w:r>
        <w:t>собирать</w:t>
      </w:r>
      <w:r>
        <w:rPr>
          <w:spacing w:val="38"/>
        </w:rPr>
        <w:t xml:space="preserve"> </w:t>
      </w:r>
      <w:r>
        <w:t>установку из</w:t>
      </w:r>
      <w:r>
        <w:rPr>
          <w:spacing w:val="32"/>
        </w:rPr>
        <w:t xml:space="preserve"> </w:t>
      </w:r>
      <w:r>
        <w:t>предложенного</w:t>
      </w:r>
      <w:r>
        <w:rPr>
          <w:spacing w:val="29"/>
        </w:rPr>
        <w:t xml:space="preserve"> </w:t>
      </w:r>
      <w:r>
        <w:t>оборудования,</w:t>
      </w:r>
      <w:r>
        <w:rPr>
          <w:spacing w:val="33"/>
        </w:rPr>
        <w:t xml:space="preserve"> </w:t>
      </w:r>
      <w:r>
        <w:t>описывать</w:t>
      </w:r>
      <w:r>
        <w:rPr>
          <w:spacing w:val="33"/>
        </w:rPr>
        <w:t xml:space="preserve"> </w:t>
      </w:r>
      <w:r>
        <w:t>ход</w:t>
      </w:r>
      <w:r>
        <w:rPr>
          <w:spacing w:val="40"/>
        </w:rPr>
        <w:t xml:space="preserve"> </w:t>
      </w:r>
      <w:r>
        <w:t>опыта и формулировать выводы;</w:t>
      </w:r>
    </w:p>
    <w:p w:rsidR="000C0C23" w:rsidRDefault="00692F60">
      <w:pPr>
        <w:pStyle w:val="a3"/>
        <w:spacing w:line="290" w:lineRule="auto"/>
        <w:ind w:right="873"/>
      </w:pPr>
      <w:r>
        <w:t>выполнять</w:t>
      </w:r>
      <w:r>
        <w:rPr>
          <w:spacing w:val="40"/>
        </w:rPr>
        <w:t xml:space="preserve"> </w:t>
      </w:r>
      <w:r>
        <w:t>прямые</w:t>
      </w:r>
      <w:r>
        <w:rPr>
          <w:spacing w:val="40"/>
        </w:rPr>
        <w:t xml:space="preserve"> </w:t>
      </w:r>
      <w:r>
        <w:t>измерения</w:t>
      </w:r>
      <w:r>
        <w:rPr>
          <w:spacing w:val="40"/>
        </w:rPr>
        <w:t xml:space="preserve"> </w:t>
      </w:r>
      <w:r>
        <w:t>температуры,</w:t>
      </w:r>
      <w:r>
        <w:rPr>
          <w:spacing w:val="40"/>
        </w:rPr>
        <w:t xml:space="preserve"> </w:t>
      </w:r>
      <w:r>
        <w:t>относительной</w:t>
      </w:r>
      <w:r>
        <w:rPr>
          <w:spacing w:val="40"/>
        </w:rPr>
        <w:t xml:space="preserve"> </w:t>
      </w:r>
      <w:r>
        <w:t>влажности</w:t>
      </w:r>
      <w:r>
        <w:rPr>
          <w:spacing w:val="40"/>
        </w:rPr>
        <w:t xml:space="preserve"> </w:t>
      </w:r>
      <w:r>
        <w:t>воздуха,</w:t>
      </w:r>
      <w:r>
        <w:rPr>
          <w:spacing w:val="40"/>
        </w:rPr>
        <w:t xml:space="preserve"> </w:t>
      </w:r>
      <w:r>
        <w:t>силы тока, напряжения с использованием аналоговых приборов и датчиков физических величин,</w:t>
      </w:r>
      <w:r>
        <w:rPr>
          <w:spacing w:val="40"/>
        </w:rPr>
        <w:t xml:space="preserve"> </w:t>
      </w:r>
      <w:r>
        <w:t>сравнивать</w:t>
      </w:r>
      <w:r>
        <w:rPr>
          <w:spacing w:val="40"/>
        </w:rPr>
        <w:t xml:space="preserve"> </w:t>
      </w:r>
      <w:r>
        <w:t>результаты</w:t>
      </w:r>
      <w:r>
        <w:rPr>
          <w:spacing w:val="40"/>
        </w:rPr>
        <w:t xml:space="preserve"> </w:t>
      </w:r>
      <w:r>
        <w:t>измерений</w:t>
      </w:r>
      <w:r>
        <w:rPr>
          <w:spacing w:val="40"/>
        </w:rPr>
        <w:t xml:space="preserve"> </w:t>
      </w:r>
      <w:r>
        <w:t>с</w:t>
      </w:r>
      <w:r>
        <w:rPr>
          <w:spacing w:val="40"/>
        </w:rPr>
        <w:t xml:space="preserve"> </w:t>
      </w:r>
      <w:r>
        <w:t>учѐтом</w:t>
      </w:r>
      <w:r>
        <w:rPr>
          <w:spacing w:val="40"/>
        </w:rPr>
        <w:t xml:space="preserve"> </w:t>
      </w:r>
      <w:r>
        <w:t>заданной</w:t>
      </w:r>
      <w:r>
        <w:rPr>
          <w:spacing w:val="40"/>
        </w:rPr>
        <w:t xml:space="preserve"> </w:t>
      </w:r>
      <w:r>
        <w:t>абсолютной</w:t>
      </w:r>
      <w:r>
        <w:rPr>
          <w:spacing w:val="40"/>
        </w:rPr>
        <w:t xml:space="preserve"> </w:t>
      </w:r>
      <w:r>
        <w:t>погрешности;</w:t>
      </w:r>
    </w:p>
    <w:p w:rsidR="000C0C23" w:rsidRDefault="00692F60">
      <w:pPr>
        <w:pStyle w:val="a3"/>
        <w:spacing w:line="288" w:lineRule="auto"/>
        <w:ind w:right="856"/>
      </w:pPr>
      <w: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w:t>
      </w:r>
      <w:r>
        <w:rPr>
          <w:spacing w:val="40"/>
        </w:rPr>
        <w:t xml:space="preserve"> </w:t>
      </w:r>
      <w:r>
        <w:t>поперечного</w:t>
      </w:r>
      <w:r>
        <w:rPr>
          <w:spacing w:val="40"/>
        </w:rPr>
        <w:t xml:space="preserve"> </w:t>
      </w:r>
      <w:r>
        <w:t>сечения</w:t>
      </w:r>
      <w:r>
        <w:rPr>
          <w:spacing w:val="40"/>
        </w:rPr>
        <w:t xml:space="preserve"> </w:t>
      </w:r>
      <w:r>
        <w:t>и</w:t>
      </w:r>
      <w:r>
        <w:rPr>
          <w:spacing w:val="40"/>
        </w:rPr>
        <w:t xml:space="preserve"> </w:t>
      </w:r>
      <w:r>
        <w:t>удельного</w:t>
      </w:r>
      <w:r>
        <w:rPr>
          <w:spacing w:val="40"/>
        </w:rPr>
        <w:t xml:space="preserve"> </w:t>
      </w:r>
      <w:r>
        <w:t>сопротивления</w:t>
      </w:r>
      <w:r>
        <w:rPr>
          <w:spacing w:val="40"/>
        </w:rPr>
        <w:t xml:space="preserve"> </w:t>
      </w:r>
      <w:r>
        <w:t>вещества</w:t>
      </w:r>
      <w:r>
        <w:rPr>
          <w:spacing w:val="40"/>
        </w:rPr>
        <w:t xml:space="preserve"> </w:t>
      </w:r>
      <w:r>
        <w:t>проводника,</w:t>
      </w:r>
      <w:r>
        <w:rPr>
          <w:spacing w:val="40"/>
        </w:rPr>
        <w:t xml:space="preserve"> </w:t>
      </w:r>
      <w:r>
        <w:t>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52"/>
      </w:pPr>
      <w:r>
        <w:t>проводить косвенные измерения физических величин (удельная теплоѐмкость вещества,</w:t>
      </w:r>
      <w:r>
        <w:rPr>
          <w:spacing w:val="40"/>
        </w:rPr>
        <w:t xml:space="preserve"> </w:t>
      </w:r>
      <w:r>
        <w:t>сопротивление</w:t>
      </w:r>
      <w:r>
        <w:rPr>
          <w:spacing w:val="40"/>
        </w:rPr>
        <w:t xml:space="preserve"> </w:t>
      </w:r>
      <w:r>
        <w:t>проводника,</w:t>
      </w:r>
      <w:r>
        <w:rPr>
          <w:spacing w:val="40"/>
        </w:rPr>
        <w:t xml:space="preserve"> </w:t>
      </w:r>
      <w:r>
        <w:t>работа</w:t>
      </w:r>
      <w:r>
        <w:rPr>
          <w:spacing w:val="40"/>
        </w:rPr>
        <w:t xml:space="preserve"> </w:t>
      </w:r>
      <w:r>
        <w:t>и</w:t>
      </w:r>
      <w:r>
        <w:rPr>
          <w:spacing w:val="40"/>
        </w:rPr>
        <w:t xml:space="preserve"> </w:t>
      </w:r>
      <w:r>
        <w:t>мощность</w:t>
      </w:r>
      <w:r>
        <w:rPr>
          <w:spacing w:val="40"/>
        </w:rPr>
        <w:t xml:space="preserve"> </w:t>
      </w:r>
      <w:r>
        <w:t>электрического</w:t>
      </w:r>
      <w:r>
        <w:rPr>
          <w:spacing w:val="40"/>
        </w:rPr>
        <w:t xml:space="preserve"> </w:t>
      </w:r>
      <w:r>
        <w:t>тока): планировать измерения, собирать экспериментальную установку, следуя предложенной инструкции, и вычислять значение величины;</w:t>
      </w:r>
    </w:p>
    <w:p w:rsidR="000C0C23" w:rsidRDefault="00692F60">
      <w:pPr>
        <w:pStyle w:val="a3"/>
        <w:spacing w:before="7" w:line="288" w:lineRule="auto"/>
        <w:ind w:right="868"/>
      </w:pPr>
      <w:r>
        <w:t>соблюдать</w:t>
      </w:r>
      <w:r>
        <w:rPr>
          <w:spacing w:val="40"/>
        </w:rPr>
        <w:t xml:space="preserve"> </w:t>
      </w:r>
      <w:r>
        <w:t>правила</w:t>
      </w:r>
      <w:r>
        <w:rPr>
          <w:spacing w:val="40"/>
        </w:rPr>
        <w:t xml:space="preserve"> </w:t>
      </w:r>
      <w:r>
        <w:t>техники</w:t>
      </w:r>
      <w:r>
        <w:rPr>
          <w:spacing w:val="40"/>
        </w:rPr>
        <w:t xml:space="preserve"> </w:t>
      </w:r>
      <w:r>
        <w:t>безопасности</w:t>
      </w:r>
      <w:r>
        <w:rPr>
          <w:spacing w:val="40"/>
        </w:rPr>
        <w:t xml:space="preserve"> </w:t>
      </w:r>
      <w:r>
        <w:t>при</w:t>
      </w:r>
      <w:r>
        <w:rPr>
          <w:spacing w:val="40"/>
        </w:rPr>
        <w:t xml:space="preserve"> </w:t>
      </w:r>
      <w:r>
        <w:t>работе</w:t>
      </w:r>
      <w:r>
        <w:rPr>
          <w:spacing w:val="40"/>
        </w:rPr>
        <w:t xml:space="preserve"> </w:t>
      </w:r>
      <w:r>
        <w:t>с</w:t>
      </w:r>
      <w:r>
        <w:rPr>
          <w:spacing w:val="40"/>
        </w:rPr>
        <w:t xml:space="preserve"> </w:t>
      </w:r>
      <w:r>
        <w:t xml:space="preserve">лабораторным </w:t>
      </w:r>
      <w:r>
        <w:rPr>
          <w:spacing w:val="-2"/>
        </w:rPr>
        <w:t>оборудованием;</w:t>
      </w:r>
    </w:p>
    <w:p w:rsidR="000C0C23" w:rsidRDefault="00692F60">
      <w:pPr>
        <w:pStyle w:val="a3"/>
        <w:spacing w:line="288" w:lineRule="auto"/>
        <w:ind w:right="861"/>
      </w:pPr>
      <w:r>
        <w:t>характеризовать</w:t>
      </w:r>
      <w:r>
        <w:rPr>
          <w:spacing w:val="40"/>
        </w:rPr>
        <w:t xml:space="preserve"> </w:t>
      </w:r>
      <w:r>
        <w:t>принципы</w:t>
      </w:r>
      <w:r>
        <w:rPr>
          <w:spacing w:val="40"/>
        </w:rPr>
        <w:t xml:space="preserve"> </w:t>
      </w:r>
      <w:r>
        <w:t>действия</w:t>
      </w:r>
      <w:r>
        <w:rPr>
          <w:spacing w:val="40"/>
        </w:rPr>
        <w:t xml:space="preserve"> </w:t>
      </w:r>
      <w:r>
        <w:t>изученных</w:t>
      </w:r>
      <w:r>
        <w:rPr>
          <w:spacing w:val="40"/>
        </w:rPr>
        <w:t xml:space="preserve"> </w:t>
      </w:r>
      <w:r>
        <w:t>приборов</w:t>
      </w:r>
      <w:r>
        <w:rPr>
          <w:spacing w:val="40"/>
        </w:rPr>
        <w:t xml:space="preserve"> </w:t>
      </w:r>
      <w:r>
        <w:t>и</w:t>
      </w:r>
      <w:r>
        <w:rPr>
          <w:spacing w:val="40"/>
        </w:rPr>
        <w:t xml:space="preserve"> </w:t>
      </w:r>
      <w:r>
        <w:t>технических</w:t>
      </w:r>
      <w:r>
        <w:rPr>
          <w:spacing w:val="40"/>
        </w:rPr>
        <w:t xml:space="preserve"> </w:t>
      </w:r>
      <w:r>
        <w:t>устройств</w:t>
      </w:r>
      <w:r>
        <w:rPr>
          <w:spacing w:val="40"/>
        </w:rPr>
        <w:t xml:space="preserve"> </w:t>
      </w:r>
      <w:r>
        <w:t>с использованием их описания (в том числе: система отопления домов, гигрометр, паровая турбина, амперметр, вольтметр, счѐтчик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w:t>
      </w:r>
      <w:r>
        <w:rPr>
          <w:spacing w:val="40"/>
        </w:rPr>
        <w:t xml:space="preserve"> </w:t>
      </w:r>
      <w:r>
        <w:t>явлений</w:t>
      </w:r>
      <w:r>
        <w:rPr>
          <w:spacing w:val="40"/>
        </w:rPr>
        <w:t xml:space="preserve"> </w:t>
      </w:r>
      <w:r>
        <w:t>и</w:t>
      </w:r>
      <w:r>
        <w:rPr>
          <w:spacing w:val="40"/>
        </w:rPr>
        <w:t xml:space="preserve"> </w:t>
      </w:r>
      <w:r>
        <w:t>необходимые</w:t>
      </w:r>
      <w:r>
        <w:rPr>
          <w:spacing w:val="40"/>
        </w:rPr>
        <w:t xml:space="preserve"> </w:t>
      </w:r>
      <w:r>
        <w:t>физические</w:t>
      </w:r>
      <w:r>
        <w:rPr>
          <w:spacing w:val="40"/>
        </w:rPr>
        <w:t xml:space="preserve"> </w:t>
      </w:r>
      <w:r>
        <w:t>закономерности;</w:t>
      </w:r>
    </w:p>
    <w:p w:rsidR="000C0C23" w:rsidRDefault="00692F60">
      <w:pPr>
        <w:pStyle w:val="a3"/>
        <w:spacing w:before="1" w:line="290" w:lineRule="auto"/>
        <w:ind w:right="852"/>
      </w:pPr>
      <w:r>
        <w:t>распознавать простые технические</w:t>
      </w:r>
      <w:r>
        <w:rPr>
          <w:spacing w:val="40"/>
        </w:rPr>
        <w:t xml:space="preserve"> </w:t>
      </w:r>
      <w:r>
        <w:t>устройства</w:t>
      </w:r>
      <w:r>
        <w:rPr>
          <w:spacing w:val="40"/>
        </w:rPr>
        <w:t xml:space="preserve"> </w:t>
      </w:r>
      <w:r>
        <w:t>и</w:t>
      </w:r>
      <w:r>
        <w:rPr>
          <w:spacing w:val="40"/>
        </w:rPr>
        <w:t xml:space="preserve"> </w:t>
      </w:r>
      <w:r>
        <w:t>измерительные приборы по</w:t>
      </w:r>
      <w:r>
        <w:rPr>
          <w:spacing w:val="40"/>
        </w:rPr>
        <w:t xml:space="preserve"> </w:t>
      </w:r>
      <w:r>
        <w:t>схемам</w:t>
      </w:r>
      <w:r>
        <w:rPr>
          <w:spacing w:val="80"/>
        </w:rPr>
        <w:t xml:space="preserve"> </w:t>
      </w:r>
      <w:r>
        <w:t>и</w:t>
      </w:r>
      <w:r>
        <w:rPr>
          <w:spacing w:val="40"/>
        </w:rPr>
        <w:t xml:space="preserve"> </w:t>
      </w:r>
      <w:r>
        <w:t>схематичным</w:t>
      </w:r>
      <w:r>
        <w:rPr>
          <w:spacing w:val="40"/>
        </w:rPr>
        <w:t xml:space="preserve"> </w:t>
      </w:r>
      <w:r>
        <w:t>рисункам</w:t>
      </w:r>
      <w:r>
        <w:rPr>
          <w:spacing w:val="40"/>
        </w:rPr>
        <w:t xml:space="preserve"> </w:t>
      </w:r>
      <w:r>
        <w:t>(жидкостный</w:t>
      </w:r>
      <w:r>
        <w:rPr>
          <w:spacing w:val="40"/>
        </w:rPr>
        <w:t xml:space="preserve"> </w:t>
      </w:r>
      <w:r>
        <w:t>термометр,</w:t>
      </w:r>
      <w:r>
        <w:rPr>
          <w:spacing w:val="40"/>
        </w:rPr>
        <w:t xml:space="preserve"> </w:t>
      </w:r>
      <w:r>
        <w:t>термос,</w:t>
      </w:r>
      <w:r>
        <w:rPr>
          <w:spacing w:val="40"/>
        </w:rPr>
        <w:t xml:space="preserve"> </w:t>
      </w:r>
      <w:r>
        <w:t>психрометр,</w:t>
      </w:r>
      <w:r>
        <w:rPr>
          <w:spacing w:val="40"/>
        </w:rPr>
        <w:t xml:space="preserve"> </w:t>
      </w:r>
      <w:r>
        <w:t>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0C0C23" w:rsidRDefault="00692F60">
      <w:pPr>
        <w:pStyle w:val="a3"/>
        <w:spacing w:line="288" w:lineRule="auto"/>
        <w:ind w:right="854"/>
      </w:pPr>
      <w:r>
        <w:t>приводить примеры (находить информацию о примерах) практического</w:t>
      </w:r>
      <w:r>
        <w:rPr>
          <w:spacing w:val="80"/>
          <w:w w:val="150"/>
        </w:rPr>
        <w:t xml:space="preserve"> </w:t>
      </w:r>
      <w:r>
        <w:t>использования</w:t>
      </w:r>
      <w:r>
        <w:rPr>
          <w:spacing w:val="40"/>
        </w:rPr>
        <w:t xml:space="preserve"> </w:t>
      </w:r>
      <w:r>
        <w:t>физических</w:t>
      </w:r>
      <w:r>
        <w:rPr>
          <w:spacing w:val="40"/>
        </w:rPr>
        <w:t xml:space="preserve"> </w:t>
      </w:r>
      <w:r>
        <w:t>знаний</w:t>
      </w:r>
      <w:r>
        <w:rPr>
          <w:spacing w:val="40"/>
        </w:rPr>
        <w:t xml:space="preserve"> </w:t>
      </w:r>
      <w:r>
        <w:t>в</w:t>
      </w:r>
      <w:r>
        <w:rPr>
          <w:spacing w:val="40"/>
        </w:rPr>
        <w:t xml:space="preserve"> </w:t>
      </w:r>
      <w:r>
        <w:t>повседневной</w:t>
      </w:r>
      <w:r>
        <w:rPr>
          <w:spacing w:val="40"/>
        </w:rPr>
        <w:t xml:space="preserve"> </w:t>
      </w:r>
      <w:r>
        <w:t>жизни</w:t>
      </w:r>
      <w:r>
        <w:rPr>
          <w:spacing w:val="40"/>
        </w:rPr>
        <w:t xml:space="preserve"> </w:t>
      </w:r>
      <w:r>
        <w:t>для</w:t>
      </w:r>
      <w:r>
        <w:rPr>
          <w:spacing w:val="40"/>
        </w:rPr>
        <w:t xml:space="preserve"> </w:t>
      </w:r>
      <w:r>
        <w:t>обеспечения</w:t>
      </w:r>
      <w:r>
        <w:rPr>
          <w:spacing w:val="40"/>
        </w:rPr>
        <w:t xml:space="preserve"> </w:t>
      </w:r>
      <w:r>
        <w:t>безопасности при обращении с приборами и техническими устройствами, сохранения здоровья и соблюдения</w:t>
      </w:r>
      <w:r>
        <w:rPr>
          <w:spacing w:val="40"/>
        </w:rPr>
        <w:t xml:space="preserve"> </w:t>
      </w:r>
      <w:r>
        <w:t>норм</w:t>
      </w:r>
      <w:r>
        <w:rPr>
          <w:spacing w:val="40"/>
        </w:rPr>
        <w:t xml:space="preserve"> </w:t>
      </w:r>
      <w:r>
        <w:t>экологического</w:t>
      </w:r>
      <w:r>
        <w:rPr>
          <w:spacing w:val="40"/>
        </w:rPr>
        <w:t xml:space="preserve"> </w:t>
      </w:r>
      <w:r>
        <w:t>поведения</w:t>
      </w:r>
      <w:r>
        <w:rPr>
          <w:spacing w:val="40"/>
        </w:rPr>
        <w:t xml:space="preserve"> </w:t>
      </w:r>
      <w:r>
        <w:t>в</w:t>
      </w:r>
      <w:r>
        <w:rPr>
          <w:spacing w:val="40"/>
        </w:rPr>
        <w:t xml:space="preserve"> </w:t>
      </w:r>
      <w:r>
        <w:t>окружающей</w:t>
      </w:r>
      <w:r>
        <w:rPr>
          <w:spacing w:val="40"/>
        </w:rPr>
        <w:t xml:space="preserve"> </w:t>
      </w:r>
      <w:r>
        <w:t>среде;</w:t>
      </w:r>
    </w:p>
    <w:p w:rsidR="000C0C23" w:rsidRDefault="00692F60">
      <w:pPr>
        <w:pStyle w:val="a3"/>
        <w:spacing w:line="290" w:lineRule="auto"/>
        <w:ind w:right="865"/>
      </w:pPr>
      <w:r>
        <w:t>осуществлять поиск информации физического содержания в Интернете, на основе имеющихся знаний и путѐм сравнения дополнительных источников выделять информацию, которая</w:t>
      </w:r>
      <w:r>
        <w:rPr>
          <w:spacing w:val="40"/>
        </w:rPr>
        <w:t xml:space="preserve"> </w:t>
      </w:r>
      <w:r>
        <w:t>является</w:t>
      </w:r>
      <w:r>
        <w:rPr>
          <w:spacing w:val="40"/>
        </w:rPr>
        <w:t xml:space="preserve"> </w:t>
      </w:r>
      <w:r>
        <w:t>противоречивой</w:t>
      </w:r>
      <w:r>
        <w:rPr>
          <w:spacing w:val="40"/>
        </w:rPr>
        <w:t xml:space="preserve"> </w:t>
      </w:r>
      <w:r>
        <w:t>или</w:t>
      </w:r>
      <w:r>
        <w:rPr>
          <w:spacing w:val="40"/>
        </w:rPr>
        <w:t xml:space="preserve"> </w:t>
      </w:r>
      <w:r>
        <w:t>может</w:t>
      </w:r>
      <w:r>
        <w:rPr>
          <w:spacing w:val="40"/>
        </w:rPr>
        <w:t xml:space="preserve"> </w:t>
      </w:r>
      <w:r>
        <w:t>быть</w:t>
      </w:r>
      <w:r>
        <w:rPr>
          <w:spacing w:val="40"/>
        </w:rPr>
        <w:t xml:space="preserve"> </w:t>
      </w:r>
      <w:r>
        <w:t>недостоверной;</w:t>
      </w:r>
    </w:p>
    <w:p w:rsidR="000C0C23" w:rsidRDefault="00692F60">
      <w:pPr>
        <w:pStyle w:val="a3"/>
        <w:spacing w:line="288" w:lineRule="auto"/>
        <w:ind w:right="846"/>
      </w:pPr>
      <w:r>
        <w:t>использовать при выполнении учебных заданий научно-популярную литературу физического</w:t>
      </w:r>
      <w:r>
        <w:rPr>
          <w:spacing w:val="40"/>
        </w:rPr>
        <w:t xml:space="preserve"> </w:t>
      </w:r>
      <w:r>
        <w:t>содержания,</w:t>
      </w:r>
      <w:r>
        <w:rPr>
          <w:spacing w:val="40"/>
        </w:rPr>
        <w:t xml:space="preserve"> </w:t>
      </w:r>
      <w:r>
        <w:t>справочные</w:t>
      </w:r>
      <w:r>
        <w:rPr>
          <w:spacing w:val="40"/>
        </w:rPr>
        <w:t xml:space="preserve"> </w:t>
      </w:r>
      <w:r>
        <w:t>материалы,</w:t>
      </w:r>
      <w:r>
        <w:rPr>
          <w:spacing w:val="40"/>
        </w:rPr>
        <w:t xml:space="preserve"> </w:t>
      </w:r>
      <w:r>
        <w:t>ресурсы</w:t>
      </w:r>
      <w:r>
        <w:rPr>
          <w:spacing w:val="40"/>
        </w:rPr>
        <w:t xml:space="preserve"> </w:t>
      </w:r>
      <w:r>
        <w:t>сети</w:t>
      </w:r>
      <w:r>
        <w:rPr>
          <w:spacing w:val="40"/>
        </w:rPr>
        <w:t xml:space="preserve"> </w:t>
      </w:r>
      <w:r>
        <w:t>Интернет,</w:t>
      </w:r>
      <w:r>
        <w:rPr>
          <w:spacing w:val="40"/>
        </w:rPr>
        <w:t xml:space="preserve"> </w:t>
      </w:r>
      <w:r>
        <w:t>владеть приѐмами конспектирования текста, преобразования информации из</w:t>
      </w:r>
      <w:r>
        <w:rPr>
          <w:spacing w:val="40"/>
        </w:rPr>
        <w:t xml:space="preserve"> </w:t>
      </w:r>
      <w:r>
        <w:t>одной</w:t>
      </w:r>
      <w:r>
        <w:rPr>
          <w:spacing w:val="40"/>
        </w:rPr>
        <w:t xml:space="preserve"> </w:t>
      </w:r>
      <w:r>
        <w:t>знаков ой</w:t>
      </w:r>
      <w:r>
        <w:rPr>
          <w:spacing w:val="40"/>
        </w:rPr>
        <w:t xml:space="preserve"> </w:t>
      </w:r>
      <w:r>
        <w:t>системы в другую;</w:t>
      </w:r>
    </w:p>
    <w:p w:rsidR="000C0C23" w:rsidRDefault="00692F60">
      <w:pPr>
        <w:pStyle w:val="a3"/>
        <w:spacing w:line="288" w:lineRule="auto"/>
        <w:ind w:right="873"/>
      </w:pPr>
      <w: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w:t>
      </w:r>
      <w:r>
        <w:rPr>
          <w:spacing w:val="40"/>
        </w:rPr>
        <w:t xml:space="preserve"> </w:t>
      </w:r>
      <w:r>
        <w:t>или</w:t>
      </w:r>
      <w:r>
        <w:rPr>
          <w:spacing w:val="40"/>
        </w:rPr>
        <w:t xml:space="preserve"> </w:t>
      </w:r>
      <w:r>
        <w:t>исследовательской</w:t>
      </w:r>
      <w:r>
        <w:rPr>
          <w:spacing w:val="40"/>
        </w:rPr>
        <w:t xml:space="preserve"> </w:t>
      </w:r>
      <w:r>
        <w:t>деятельности,</w:t>
      </w:r>
      <w:r>
        <w:rPr>
          <w:spacing w:val="40"/>
        </w:rPr>
        <w:t xml:space="preserve"> </w:t>
      </w:r>
      <w:r>
        <w:t>при</w:t>
      </w:r>
      <w:r>
        <w:rPr>
          <w:spacing w:val="40"/>
        </w:rPr>
        <w:t xml:space="preserve"> </w:t>
      </w:r>
      <w:r>
        <w:t>этом</w:t>
      </w:r>
      <w:r>
        <w:rPr>
          <w:spacing w:val="40"/>
        </w:rPr>
        <w:t xml:space="preserve"> </w:t>
      </w:r>
      <w:r>
        <w:t>грамотно</w:t>
      </w:r>
      <w:r>
        <w:rPr>
          <w:spacing w:val="40"/>
        </w:rPr>
        <w:t xml:space="preserve"> </w:t>
      </w:r>
      <w:r>
        <w:t>использовать изученный</w:t>
      </w:r>
      <w:r>
        <w:rPr>
          <w:spacing w:val="40"/>
        </w:rPr>
        <w:t xml:space="preserve"> </w:t>
      </w:r>
      <w:r>
        <w:t>понятийный</w:t>
      </w:r>
      <w:r>
        <w:rPr>
          <w:spacing w:val="40"/>
        </w:rPr>
        <w:t xml:space="preserve"> </w:t>
      </w:r>
      <w:r>
        <w:t>аппарат</w:t>
      </w:r>
      <w:r>
        <w:rPr>
          <w:spacing w:val="40"/>
        </w:rPr>
        <w:t xml:space="preserve"> </w:t>
      </w:r>
      <w:r>
        <w:t>курса</w:t>
      </w:r>
      <w:r>
        <w:rPr>
          <w:spacing w:val="40"/>
        </w:rPr>
        <w:t xml:space="preserve"> </w:t>
      </w:r>
      <w:r>
        <w:t>физики,</w:t>
      </w:r>
      <w:r>
        <w:rPr>
          <w:spacing w:val="40"/>
        </w:rPr>
        <w:t xml:space="preserve"> </w:t>
      </w:r>
      <w:r>
        <w:t>сопровождать</w:t>
      </w:r>
      <w:r>
        <w:rPr>
          <w:spacing w:val="40"/>
        </w:rPr>
        <w:t xml:space="preserve"> </w:t>
      </w:r>
      <w:r>
        <w:t>выступление презентацией;</w:t>
      </w:r>
    </w:p>
    <w:p w:rsidR="000C0C23" w:rsidRDefault="00692F60">
      <w:pPr>
        <w:pStyle w:val="a3"/>
        <w:spacing w:line="288" w:lineRule="auto"/>
        <w:ind w:right="859"/>
      </w:pPr>
      <w: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0C0C23" w:rsidRDefault="00692F60">
      <w:pPr>
        <w:pStyle w:val="a3"/>
        <w:spacing w:before="1"/>
        <w:ind w:left="1135" w:firstLine="0"/>
      </w:pPr>
      <w:r>
        <w:t>Предметные</w:t>
      </w:r>
      <w:r>
        <w:rPr>
          <w:spacing w:val="8"/>
        </w:rPr>
        <w:t xml:space="preserve"> </w:t>
      </w:r>
      <w:r>
        <w:t>результаты</w:t>
      </w:r>
      <w:r>
        <w:rPr>
          <w:spacing w:val="21"/>
        </w:rPr>
        <w:t xml:space="preserve"> </w:t>
      </w:r>
      <w:r>
        <w:t>освоения</w:t>
      </w:r>
      <w:r>
        <w:rPr>
          <w:spacing w:val="2"/>
        </w:rPr>
        <w:t xml:space="preserve"> </w:t>
      </w:r>
      <w:r>
        <w:t>программы</w:t>
      </w:r>
      <w:r>
        <w:rPr>
          <w:spacing w:val="1"/>
        </w:rPr>
        <w:t xml:space="preserve"> </w:t>
      </w:r>
      <w:r>
        <w:t>по</w:t>
      </w:r>
      <w:r>
        <w:rPr>
          <w:spacing w:val="11"/>
        </w:rPr>
        <w:t xml:space="preserve"> </w:t>
      </w:r>
      <w:r>
        <w:t>физике</w:t>
      </w:r>
      <w:r>
        <w:rPr>
          <w:spacing w:val="11"/>
        </w:rPr>
        <w:t xml:space="preserve"> </w:t>
      </w:r>
      <w:r>
        <w:t>к</w:t>
      </w:r>
      <w:r>
        <w:rPr>
          <w:spacing w:val="5"/>
        </w:rPr>
        <w:t xml:space="preserve"> </w:t>
      </w:r>
      <w:r>
        <w:t>концу</w:t>
      </w:r>
      <w:r>
        <w:rPr>
          <w:spacing w:val="2"/>
        </w:rPr>
        <w:t xml:space="preserve"> </w:t>
      </w:r>
      <w:r>
        <w:t>обучения</w:t>
      </w:r>
      <w:r>
        <w:rPr>
          <w:spacing w:val="2"/>
        </w:rPr>
        <w:t xml:space="preserve"> </w:t>
      </w:r>
      <w:r>
        <w:t>в</w:t>
      </w:r>
      <w:r>
        <w:rPr>
          <w:spacing w:val="13"/>
        </w:rPr>
        <w:t xml:space="preserve"> </w:t>
      </w:r>
      <w:r>
        <w:t>9</w:t>
      </w:r>
      <w:r>
        <w:rPr>
          <w:spacing w:val="11"/>
        </w:rPr>
        <w:t xml:space="preserve"> </w:t>
      </w:r>
      <w:r>
        <w:rPr>
          <w:spacing w:val="-2"/>
        </w:rPr>
        <w:t>классе:</w:t>
      </w:r>
    </w:p>
    <w:p w:rsidR="000C0C23" w:rsidRDefault="00692F60">
      <w:pPr>
        <w:pStyle w:val="a3"/>
        <w:spacing w:before="28" w:line="292" w:lineRule="auto"/>
        <w:ind w:right="865"/>
      </w:pPr>
      <w:r>
        <w:t>Предметные результаты на базовом уровне должны отражать сформированность у обучающихся умений:</w:t>
      </w:r>
    </w:p>
    <w:p w:rsidR="000C0C23" w:rsidRDefault="00692F60">
      <w:pPr>
        <w:pStyle w:val="a3"/>
        <w:spacing w:line="288" w:lineRule="auto"/>
        <w:ind w:right="860"/>
      </w:pPr>
      <w:r>
        <w:t>использовать понятия: система отсчѐта,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w:t>
      </w:r>
      <w:r>
        <w:rPr>
          <w:spacing w:val="40"/>
        </w:rPr>
        <w:t xml:space="preserve"> </w:t>
      </w:r>
      <w:r>
        <w:t>твѐрдое тело, центр тяжести твѐрдого тела, равновесие, механические колебания и волны, звук,</w:t>
      </w:r>
      <w:r>
        <w:rPr>
          <w:spacing w:val="70"/>
        </w:rPr>
        <w:t xml:space="preserve"> </w:t>
      </w:r>
      <w:r>
        <w:t>инфразвук</w:t>
      </w:r>
      <w:r>
        <w:rPr>
          <w:spacing w:val="69"/>
        </w:rPr>
        <w:t xml:space="preserve"> </w:t>
      </w:r>
      <w:r>
        <w:t>и</w:t>
      </w:r>
      <w:r>
        <w:rPr>
          <w:spacing w:val="80"/>
        </w:rPr>
        <w:t xml:space="preserve"> </w:t>
      </w:r>
      <w:r>
        <w:t>ультразвук,</w:t>
      </w:r>
      <w:r>
        <w:rPr>
          <w:spacing w:val="40"/>
        </w:rPr>
        <w:t xml:space="preserve"> </w:t>
      </w:r>
      <w:r>
        <w:t>электромагнитные</w:t>
      </w:r>
      <w:r>
        <w:rPr>
          <w:spacing w:val="73"/>
        </w:rPr>
        <w:t xml:space="preserve"> </w:t>
      </w:r>
      <w:r>
        <w:t>волны,</w:t>
      </w:r>
      <w:r>
        <w:rPr>
          <w:spacing w:val="78"/>
        </w:rPr>
        <w:t xml:space="preserve"> </w:t>
      </w:r>
      <w:r>
        <w:t>шкала</w:t>
      </w:r>
      <w:r>
        <w:rPr>
          <w:spacing w:val="76"/>
        </w:rPr>
        <w:t xml:space="preserve"> </w:t>
      </w:r>
      <w:r>
        <w:t>электромагнитных</w:t>
      </w:r>
      <w:r>
        <w:rPr>
          <w:spacing w:val="76"/>
        </w:rPr>
        <w:t xml:space="preserve"> </w:t>
      </w:r>
      <w:r>
        <w:t>волн,</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54" w:firstLine="0"/>
      </w:pPr>
      <w:r>
        <w:t>свет, близорукость и дальнозоркость, спектры испускания и поглощения, альфа-, бета- и гамма-излучения, изотопы, ядерная энергетика;</w:t>
      </w:r>
    </w:p>
    <w:p w:rsidR="000C0C23" w:rsidRDefault="00692F60">
      <w:pPr>
        <w:pStyle w:val="a3"/>
        <w:spacing w:before="7" w:line="288" w:lineRule="auto"/>
        <w:ind w:right="840"/>
      </w:pPr>
      <w:r>
        <w:t>различать явления (равномерное и неравномерное прямолинейное движение, равноускоренное прямолинейное движение, свободное падение</w:t>
      </w:r>
      <w:r>
        <w:rPr>
          <w:spacing w:val="40"/>
        </w:rPr>
        <w:t xml:space="preserve"> </w:t>
      </w:r>
      <w:r>
        <w:t>тел,</w:t>
      </w:r>
      <w:r>
        <w:rPr>
          <w:spacing w:val="40"/>
        </w:rPr>
        <w:t xml:space="preserve"> </w:t>
      </w:r>
      <w:r>
        <w:t>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0C0C23" w:rsidRDefault="00692F60">
      <w:pPr>
        <w:pStyle w:val="a3"/>
        <w:spacing w:before="1" w:line="288" w:lineRule="auto"/>
        <w:ind w:right="861"/>
      </w:pPr>
      <w: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w:t>
      </w:r>
      <w:r>
        <w:rPr>
          <w:spacing w:val="40"/>
        </w:rPr>
        <w:t xml:space="preserve"> </w:t>
      </w:r>
      <w:r>
        <w:t>действие</w:t>
      </w:r>
      <w:r>
        <w:rPr>
          <w:spacing w:val="40"/>
        </w:rPr>
        <w:t xml:space="preserve"> </w:t>
      </w:r>
      <w:r>
        <w:t>радиоактивных</w:t>
      </w:r>
      <w:r>
        <w:rPr>
          <w:spacing w:val="40"/>
        </w:rPr>
        <w:t xml:space="preserve"> </w:t>
      </w:r>
      <w:r>
        <w:t>излучений</w:t>
      </w:r>
      <w:r>
        <w:rPr>
          <w:spacing w:val="40"/>
        </w:rPr>
        <w:t xml:space="preserve"> </w:t>
      </w:r>
      <w:r>
        <w:t>на</w:t>
      </w:r>
      <w:r>
        <w:rPr>
          <w:spacing w:val="40"/>
        </w:rPr>
        <w:t xml:space="preserve"> </w:t>
      </w:r>
      <w:r>
        <w:t>организм</w:t>
      </w:r>
      <w:r>
        <w:rPr>
          <w:spacing w:val="40"/>
        </w:rPr>
        <w:t xml:space="preserve"> </w:t>
      </w:r>
      <w:r>
        <w:t>человека),</w:t>
      </w:r>
      <w:r>
        <w:rPr>
          <w:spacing w:val="40"/>
        </w:rPr>
        <w:t xml:space="preserve"> </w:t>
      </w:r>
      <w:r>
        <w:t>при</w:t>
      </w:r>
      <w:r>
        <w:rPr>
          <w:spacing w:val="40"/>
        </w:rPr>
        <w:t xml:space="preserve"> </w:t>
      </w:r>
      <w:r>
        <w:t>этом переводить практическую задачу в учебную, выделять существенные свойства (признаки) физических явлений;</w:t>
      </w:r>
    </w:p>
    <w:p w:rsidR="000C0C23" w:rsidRDefault="00692F60">
      <w:pPr>
        <w:pStyle w:val="a3"/>
        <w:spacing w:before="1" w:line="288" w:lineRule="auto"/>
        <w:ind w:right="854"/>
      </w:pPr>
      <w: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w:t>
      </w:r>
      <w:r>
        <w:rPr>
          <w:spacing w:val="40"/>
        </w:rPr>
        <w:t xml:space="preserve"> </w:t>
      </w:r>
      <w:r>
        <w:t>падения,</w:t>
      </w:r>
      <w:r>
        <w:rPr>
          <w:spacing w:val="40"/>
        </w:rPr>
        <w:t xml:space="preserve"> </w:t>
      </w:r>
      <w:r>
        <w:t>вес</w:t>
      </w:r>
      <w:r>
        <w:rPr>
          <w:spacing w:val="40"/>
        </w:rPr>
        <w:t xml:space="preserve"> </w:t>
      </w:r>
      <w:r>
        <w:t>тела,</w:t>
      </w:r>
      <w:r>
        <w:rPr>
          <w:spacing w:val="40"/>
        </w:rPr>
        <w:t xml:space="preserve"> </w:t>
      </w:r>
      <w:r>
        <w:t>импульс</w:t>
      </w:r>
      <w:r>
        <w:rPr>
          <w:spacing w:val="40"/>
        </w:rPr>
        <w:t xml:space="preserve"> </w:t>
      </w:r>
      <w:r>
        <w:t>тела,</w:t>
      </w:r>
      <w:r>
        <w:rPr>
          <w:spacing w:val="40"/>
        </w:rPr>
        <w:t xml:space="preserve"> </w:t>
      </w:r>
      <w:r>
        <w:t>импульс</w:t>
      </w:r>
      <w:r>
        <w:rPr>
          <w:spacing w:val="40"/>
        </w:rPr>
        <w:t xml:space="preserve"> </w:t>
      </w:r>
      <w:r>
        <w:t>силы,</w:t>
      </w:r>
      <w:r>
        <w:rPr>
          <w:spacing w:val="40"/>
        </w:rPr>
        <w:t xml:space="preserve"> </w:t>
      </w:r>
      <w:r>
        <w:t>механическая</w:t>
      </w:r>
      <w:r>
        <w:rPr>
          <w:spacing w:val="40"/>
        </w:rPr>
        <w:t xml:space="preserve"> </w:t>
      </w:r>
      <w:r>
        <w:t>работа</w:t>
      </w:r>
      <w:r>
        <w:rPr>
          <w:spacing w:val="40"/>
        </w:rPr>
        <w:t xml:space="preserve"> </w:t>
      </w:r>
      <w:r>
        <w:t>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C0C23" w:rsidRDefault="00692F60">
      <w:pPr>
        <w:pStyle w:val="a3"/>
        <w:spacing w:before="4" w:line="288" w:lineRule="auto"/>
        <w:ind w:right="858"/>
      </w:pPr>
      <w: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w:t>
      </w:r>
      <w:r>
        <w:rPr>
          <w:spacing w:val="40"/>
        </w:rPr>
        <w:t xml:space="preserve"> </w:t>
      </w:r>
      <w:r>
        <w:t>законы Ньютона, закон</w:t>
      </w:r>
      <w:r>
        <w:rPr>
          <w:spacing w:val="40"/>
        </w:rPr>
        <w:t xml:space="preserve"> </w:t>
      </w:r>
      <w:r>
        <w:t>сохранения</w:t>
      </w:r>
      <w:r>
        <w:rPr>
          <w:spacing w:val="40"/>
        </w:rPr>
        <w:t xml:space="preserve"> </w:t>
      </w:r>
      <w:r>
        <w:t>импульса, законы</w:t>
      </w:r>
      <w:r>
        <w:rPr>
          <w:spacing w:val="40"/>
        </w:rPr>
        <w:t xml:space="preserve"> </w:t>
      </w:r>
      <w:r>
        <w:t>отражения</w:t>
      </w:r>
      <w:r>
        <w:rPr>
          <w:spacing w:val="40"/>
        </w:rPr>
        <w:t xml:space="preserve"> </w:t>
      </w:r>
      <w:r>
        <w:t>и преломления света, законы сохранения зарядового и массового чисел при ядерных</w:t>
      </w:r>
      <w:r>
        <w:rPr>
          <w:spacing w:val="80"/>
        </w:rPr>
        <w:t xml:space="preserve"> </w:t>
      </w:r>
      <w:r>
        <w:t>реакциях,</w:t>
      </w:r>
      <w:r>
        <w:rPr>
          <w:spacing w:val="40"/>
        </w:rPr>
        <w:t xml:space="preserve"> </w:t>
      </w:r>
      <w:r>
        <w:t>при</w:t>
      </w:r>
      <w:r>
        <w:rPr>
          <w:spacing w:val="40"/>
        </w:rPr>
        <w:t xml:space="preserve"> </w:t>
      </w:r>
      <w:r>
        <w:t>этом</w:t>
      </w:r>
      <w:r>
        <w:rPr>
          <w:spacing w:val="40"/>
        </w:rPr>
        <w:t xml:space="preserve"> </w:t>
      </w:r>
      <w:r>
        <w:t>формулировать</w:t>
      </w:r>
      <w:r>
        <w:rPr>
          <w:spacing w:val="40"/>
        </w:rPr>
        <w:t xml:space="preserve"> </w:t>
      </w:r>
      <w:r>
        <w:t>закон</w:t>
      </w:r>
      <w:r>
        <w:rPr>
          <w:spacing w:val="40"/>
        </w:rPr>
        <w:t xml:space="preserve"> </w:t>
      </w:r>
      <w:r>
        <w:t>и</w:t>
      </w:r>
      <w:r>
        <w:rPr>
          <w:spacing w:val="40"/>
        </w:rPr>
        <w:t xml:space="preserve"> </w:t>
      </w:r>
      <w:r>
        <w:t>записывать</w:t>
      </w:r>
      <w:r>
        <w:rPr>
          <w:spacing w:val="40"/>
        </w:rPr>
        <w:t xml:space="preserve"> </w:t>
      </w:r>
      <w:r>
        <w:t>его</w:t>
      </w:r>
      <w:r>
        <w:rPr>
          <w:spacing w:val="40"/>
        </w:rPr>
        <w:t xml:space="preserve"> </w:t>
      </w:r>
      <w:r>
        <w:t>математическое</w:t>
      </w:r>
      <w:r>
        <w:rPr>
          <w:spacing w:val="40"/>
        </w:rPr>
        <w:t xml:space="preserve"> </w:t>
      </w:r>
      <w:r>
        <w:t>выражение;</w:t>
      </w:r>
    </w:p>
    <w:p w:rsidR="000C0C23" w:rsidRDefault="00692F60">
      <w:pPr>
        <w:pStyle w:val="a3"/>
        <w:spacing w:line="290" w:lineRule="auto"/>
        <w:ind w:right="853"/>
      </w:pPr>
      <w: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w:t>
      </w:r>
      <w:r>
        <w:rPr>
          <w:spacing w:val="40"/>
        </w:rPr>
        <w:t xml:space="preserve"> </w:t>
      </w:r>
      <w:r>
        <w:t>физических</w:t>
      </w:r>
      <w:r>
        <w:rPr>
          <w:spacing w:val="40"/>
        </w:rPr>
        <w:t xml:space="preserve"> </w:t>
      </w:r>
      <w:r>
        <w:t>законов</w:t>
      </w:r>
      <w:r>
        <w:rPr>
          <w:spacing w:val="40"/>
        </w:rPr>
        <w:t xml:space="preserve"> </w:t>
      </w:r>
      <w:r>
        <w:t>или</w:t>
      </w:r>
      <w:r>
        <w:rPr>
          <w:spacing w:val="40"/>
        </w:rPr>
        <w:t xml:space="preserve"> </w:t>
      </w:r>
      <w:r>
        <w:t>закономерностей;</w:t>
      </w:r>
    </w:p>
    <w:p w:rsidR="000C0C23" w:rsidRDefault="00692F60">
      <w:pPr>
        <w:pStyle w:val="a3"/>
        <w:spacing w:line="288" w:lineRule="auto"/>
        <w:ind w:right="860"/>
      </w:pPr>
      <w:r>
        <w:t>решать расчѐтные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расчѐты и оценивать реалистичность</w:t>
      </w:r>
      <w:r>
        <w:rPr>
          <w:spacing w:val="40"/>
        </w:rPr>
        <w:t xml:space="preserve"> </w:t>
      </w:r>
      <w:r>
        <w:t>полученного</w:t>
      </w:r>
      <w:r>
        <w:rPr>
          <w:spacing w:val="40"/>
        </w:rPr>
        <w:t xml:space="preserve"> </w:t>
      </w:r>
      <w:r>
        <w:t>значения</w:t>
      </w:r>
      <w:r>
        <w:rPr>
          <w:spacing w:val="40"/>
        </w:rPr>
        <w:t xml:space="preserve"> </w:t>
      </w:r>
      <w:r>
        <w:t>физической</w:t>
      </w:r>
      <w:r>
        <w:rPr>
          <w:spacing w:val="40"/>
        </w:rPr>
        <w:t xml:space="preserve"> </w:t>
      </w:r>
      <w:r>
        <w:t>величины;</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65"/>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0C0C23" w:rsidRDefault="00692F60">
      <w:pPr>
        <w:pStyle w:val="a3"/>
        <w:spacing w:before="7" w:line="288" w:lineRule="auto"/>
        <w:ind w:right="851"/>
      </w:pPr>
      <w: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жѐсткости пружины и независимость от амплитуды малых колебаний, прямолинейное распространение света, разложение белого</w:t>
      </w:r>
      <w:r>
        <w:rPr>
          <w:spacing w:val="40"/>
        </w:rPr>
        <w:t xml:space="preserve"> </w:t>
      </w:r>
      <w:r>
        <w:t>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w:t>
      </w:r>
      <w:r>
        <w:rPr>
          <w:spacing w:val="40"/>
        </w:rPr>
        <w:t xml:space="preserve"> </w:t>
      </w:r>
      <w:r>
        <w:t>и</w:t>
      </w:r>
      <w:r>
        <w:rPr>
          <w:spacing w:val="40"/>
        </w:rPr>
        <w:t xml:space="preserve"> </w:t>
      </w:r>
      <w:r>
        <w:t>его результаты,</w:t>
      </w:r>
      <w:r>
        <w:rPr>
          <w:spacing w:val="40"/>
        </w:rPr>
        <w:t xml:space="preserve"> </w:t>
      </w:r>
      <w:r>
        <w:t>формулировать</w:t>
      </w:r>
      <w:r>
        <w:rPr>
          <w:spacing w:val="40"/>
        </w:rPr>
        <w:t xml:space="preserve"> </w:t>
      </w:r>
      <w:r>
        <w:t>выводы;</w:t>
      </w:r>
    </w:p>
    <w:p w:rsidR="000C0C23" w:rsidRDefault="00692F60">
      <w:pPr>
        <w:pStyle w:val="a3"/>
        <w:spacing w:before="1" w:line="290" w:lineRule="auto"/>
        <w:ind w:right="867"/>
      </w:pPr>
      <w:r>
        <w:t>проводить</w:t>
      </w:r>
      <w:r>
        <w:rPr>
          <w:spacing w:val="40"/>
        </w:rPr>
        <w:t xml:space="preserve"> </w:t>
      </w:r>
      <w:r>
        <w:t>при</w:t>
      </w:r>
      <w:r>
        <w:rPr>
          <w:spacing w:val="40"/>
        </w:rPr>
        <w:t xml:space="preserve"> </w:t>
      </w:r>
      <w:r>
        <w:t>необходимости</w:t>
      </w:r>
      <w:r>
        <w:rPr>
          <w:spacing w:val="40"/>
        </w:rPr>
        <w:t xml:space="preserve"> </w:t>
      </w:r>
      <w:r>
        <w:t>серию</w:t>
      </w:r>
      <w:r>
        <w:rPr>
          <w:spacing w:val="40"/>
        </w:rPr>
        <w:t xml:space="preserve"> </w:t>
      </w:r>
      <w:r>
        <w:t>прямых</w:t>
      </w:r>
      <w:r>
        <w:rPr>
          <w:spacing w:val="40"/>
        </w:rPr>
        <w:t xml:space="preserve"> </w:t>
      </w:r>
      <w:r>
        <w:t>измерений,</w:t>
      </w:r>
      <w:r>
        <w:rPr>
          <w:spacing w:val="40"/>
        </w:rPr>
        <w:t xml:space="preserve"> </w:t>
      </w:r>
      <w:r>
        <w:t>определяя</w:t>
      </w:r>
      <w:r>
        <w:rPr>
          <w:spacing w:val="40"/>
        </w:rPr>
        <w:t xml:space="preserve"> </w:t>
      </w:r>
      <w:r>
        <w:t>среднее значение измеряемой величины (фокусное расстояние собирающей линзы), обосновывать выбор</w:t>
      </w:r>
      <w:r>
        <w:rPr>
          <w:spacing w:val="40"/>
        </w:rPr>
        <w:t xml:space="preserve"> </w:t>
      </w:r>
      <w:r>
        <w:t>способа</w:t>
      </w:r>
      <w:r>
        <w:rPr>
          <w:spacing w:val="40"/>
        </w:rPr>
        <w:t xml:space="preserve"> </w:t>
      </w:r>
      <w:r>
        <w:t>измерения</w:t>
      </w:r>
      <w:r>
        <w:rPr>
          <w:spacing w:val="40"/>
        </w:rPr>
        <w:t xml:space="preserve"> </w:t>
      </w:r>
      <w:r>
        <w:t>(измерительного прибора);</w:t>
      </w:r>
    </w:p>
    <w:p w:rsidR="000C0C23" w:rsidRDefault="00692F60">
      <w:pPr>
        <w:pStyle w:val="a3"/>
        <w:spacing w:before="1" w:line="288" w:lineRule="auto"/>
        <w:ind w:right="847"/>
      </w:pPr>
      <w:r>
        <w:t>проводить</w:t>
      </w:r>
      <w:r>
        <w:rPr>
          <w:spacing w:val="40"/>
        </w:rPr>
        <w:t xml:space="preserve"> </w:t>
      </w:r>
      <w:r>
        <w:t>исследование</w:t>
      </w:r>
      <w:r>
        <w:rPr>
          <w:spacing w:val="40"/>
        </w:rPr>
        <w:t xml:space="preserve"> </w:t>
      </w:r>
      <w:r>
        <w:t>зависимостей</w:t>
      </w:r>
      <w:r>
        <w:rPr>
          <w:spacing w:val="40"/>
        </w:rPr>
        <w:t xml:space="preserve"> </w:t>
      </w:r>
      <w:r>
        <w:t>физических</w:t>
      </w:r>
      <w:r>
        <w:rPr>
          <w:spacing w:val="40"/>
        </w:rPr>
        <w:t xml:space="preserve"> </w:t>
      </w:r>
      <w:r>
        <w:t>величин</w:t>
      </w:r>
      <w:r>
        <w:rPr>
          <w:spacing w:val="40"/>
        </w:rPr>
        <w:t xml:space="preserve"> </w:t>
      </w:r>
      <w:r>
        <w:t>с</w:t>
      </w:r>
      <w:r>
        <w:rPr>
          <w:spacing w:val="40"/>
        </w:rPr>
        <w:t xml:space="preserve"> </w:t>
      </w:r>
      <w:r>
        <w:t>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w:t>
      </w:r>
      <w:r>
        <w:rPr>
          <w:spacing w:val="40"/>
        </w:rPr>
        <w:t xml:space="preserve"> </w:t>
      </w:r>
      <w:r>
        <w:t>по результатам исследования;</w:t>
      </w:r>
    </w:p>
    <w:p w:rsidR="000C0C23" w:rsidRDefault="00692F60">
      <w:pPr>
        <w:pStyle w:val="a3"/>
        <w:spacing w:line="288" w:lineRule="auto"/>
        <w:ind w:right="845"/>
      </w:pPr>
      <w:r>
        <w:t>проводить косвенные измерения физических величин (средняя скорость и ускорение тела при равноускоренном движении, ускорение свободного падения, жѐсткость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w:t>
      </w:r>
      <w:r>
        <w:rPr>
          <w:spacing w:val="40"/>
        </w:rPr>
        <w:t xml:space="preserve"> </w:t>
      </w:r>
      <w:r>
        <w:t>полученные</w:t>
      </w:r>
      <w:r>
        <w:rPr>
          <w:spacing w:val="40"/>
        </w:rPr>
        <w:t xml:space="preserve"> </w:t>
      </w:r>
      <w:r>
        <w:t>результаты</w:t>
      </w:r>
      <w:r>
        <w:rPr>
          <w:spacing w:val="40"/>
        </w:rPr>
        <w:t xml:space="preserve"> </w:t>
      </w:r>
      <w:r>
        <w:t>с</w:t>
      </w:r>
      <w:r>
        <w:rPr>
          <w:spacing w:val="40"/>
        </w:rPr>
        <w:t xml:space="preserve"> </w:t>
      </w:r>
      <w:r>
        <w:t>учѐтом</w:t>
      </w:r>
      <w:r>
        <w:rPr>
          <w:spacing w:val="40"/>
        </w:rPr>
        <w:t xml:space="preserve"> </w:t>
      </w:r>
      <w:r>
        <w:t>заданной</w:t>
      </w:r>
      <w:r>
        <w:rPr>
          <w:spacing w:val="40"/>
        </w:rPr>
        <w:t xml:space="preserve"> </w:t>
      </w:r>
      <w:r>
        <w:t>погрешности</w:t>
      </w:r>
      <w:r>
        <w:rPr>
          <w:spacing w:val="40"/>
        </w:rPr>
        <w:t xml:space="preserve"> </w:t>
      </w:r>
      <w:r>
        <w:t>измерений;</w:t>
      </w:r>
    </w:p>
    <w:p w:rsidR="000C0C23" w:rsidRDefault="00692F60">
      <w:pPr>
        <w:pStyle w:val="a3"/>
        <w:spacing w:line="288" w:lineRule="auto"/>
        <w:ind w:right="868"/>
      </w:pPr>
      <w:r>
        <w:t>соблюдать</w:t>
      </w:r>
      <w:r>
        <w:rPr>
          <w:spacing w:val="40"/>
        </w:rPr>
        <w:t xml:space="preserve"> </w:t>
      </w:r>
      <w:r>
        <w:t>правила</w:t>
      </w:r>
      <w:r>
        <w:rPr>
          <w:spacing w:val="40"/>
        </w:rPr>
        <w:t xml:space="preserve"> </w:t>
      </w:r>
      <w:r>
        <w:t>техники</w:t>
      </w:r>
      <w:r>
        <w:rPr>
          <w:spacing w:val="40"/>
        </w:rPr>
        <w:t xml:space="preserve"> </w:t>
      </w:r>
      <w:r>
        <w:t>безопасности</w:t>
      </w:r>
      <w:r>
        <w:rPr>
          <w:spacing w:val="40"/>
        </w:rPr>
        <w:t xml:space="preserve"> </w:t>
      </w:r>
      <w:r>
        <w:t>при</w:t>
      </w:r>
      <w:r>
        <w:rPr>
          <w:spacing w:val="40"/>
        </w:rPr>
        <w:t xml:space="preserve"> </w:t>
      </w:r>
      <w:r>
        <w:t>работе</w:t>
      </w:r>
      <w:r>
        <w:rPr>
          <w:spacing w:val="40"/>
        </w:rPr>
        <w:t xml:space="preserve"> </w:t>
      </w:r>
      <w:r>
        <w:t>с</w:t>
      </w:r>
      <w:r>
        <w:rPr>
          <w:spacing w:val="40"/>
        </w:rPr>
        <w:t xml:space="preserve"> </w:t>
      </w:r>
      <w:r>
        <w:t xml:space="preserve">лабораторным </w:t>
      </w:r>
      <w:r>
        <w:rPr>
          <w:spacing w:val="-2"/>
        </w:rPr>
        <w:t>оборудованием;</w:t>
      </w:r>
    </w:p>
    <w:p w:rsidR="000C0C23" w:rsidRDefault="00692F60">
      <w:pPr>
        <w:pStyle w:val="a3"/>
        <w:spacing w:before="1" w:line="288" w:lineRule="auto"/>
        <w:ind w:right="869"/>
      </w:pPr>
      <w:r>
        <w:t>различать основные признаки изученных физических моделей: материальная точка, абсолютно твѐрдое тело, точечный источник света, луч, тонкая линза, планетарная модель атома, нуклонная модель атомного ядра;</w:t>
      </w:r>
    </w:p>
    <w:p w:rsidR="000C0C23" w:rsidRDefault="00692F60">
      <w:pPr>
        <w:pStyle w:val="a3"/>
        <w:spacing w:line="290" w:lineRule="auto"/>
        <w:ind w:right="850"/>
      </w:pPr>
      <w:r>
        <w:t>характеризовать</w:t>
      </w:r>
      <w:r>
        <w:rPr>
          <w:spacing w:val="40"/>
        </w:rPr>
        <w:t xml:space="preserve"> </w:t>
      </w:r>
      <w:r>
        <w:t>принципы</w:t>
      </w:r>
      <w:r>
        <w:rPr>
          <w:spacing w:val="40"/>
        </w:rPr>
        <w:t xml:space="preserve"> </w:t>
      </w:r>
      <w:r>
        <w:t>действия</w:t>
      </w:r>
      <w:r>
        <w:rPr>
          <w:spacing w:val="40"/>
        </w:rPr>
        <w:t xml:space="preserve"> </w:t>
      </w:r>
      <w:r>
        <w:t>изученных</w:t>
      </w:r>
      <w:r>
        <w:rPr>
          <w:spacing w:val="40"/>
        </w:rPr>
        <w:t xml:space="preserve"> </w:t>
      </w:r>
      <w:r>
        <w:t>приборов</w:t>
      </w:r>
      <w:r>
        <w:rPr>
          <w:spacing w:val="40"/>
        </w:rPr>
        <w:t xml:space="preserve"> </w:t>
      </w:r>
      <w:r>
        <w:t>и</w:t>
      </w:r>
      <w:r>
        <w:rPr>
          <w:spacing w:val="40"/>
        </w:rPr>
        <w:t xml:space="preserve"> </w:t>
      </w:r>
      <w:r>
        <w:t>технических</w:t>
      </w:r>
      <w:r>
        <w:rPr>
          <w:spacing w:val="40"/>
        </w:rPr>
        <w:t xml:space="preserve"> </w:t>
      </w:r>
      <w:r>
        <w:t>устройств</w:t>
      </w:r>
      <w:r>
        <w:rPr>
          <w:spacing w:val="40"/>
        </w:rPr>
        <w:t xml:space="preserve"> </w:t>
      </w:r>
      <w:r>
        <w:t>с использованием их описания (в том числе: спидометр, датчики положения, расстояния и ускорения,</w:t>
      </w:r>
      <w:r>
        <w:rPr>
          <w:spacing w:val="40"/>
        </w:rPr>
        <w:t xml:space="preserve"> </w:t>
      </w:r>
      <w:r>
        <w:t>ракета,</w:t>
      </w:r>
      <w:r>
        <w:rPr>
          <w:spacing w:val="40"/>
        </w:rPr>
        <w:t xml:space="preserve"> </w:t>
      </w:r>
      <w:r>
        <w:t>эхолот,</w:t>
      </w:r>
      <w:r>
        <w:rPr>
          <w:spacing w:val="40"/>
        </w:rPr>
        <w:t xml:space="preserve"> </w:t>
      </w:r>
      <w:r>
        <w:t>очки,</w:t>
      </w:r>
      <w:r>
        <w:rPr>
          <w:spacing w:val="40"/>
        </w:rPr>
        <w:t xml:space="preserve"> </w:t>
      </w:r>
      <w:r>
        <w:t>перископ,</w:t>
      </w:r>
      <w:r>
        <w:rPr>
          <w:spacing w:val="40"/>
        </w:rPr>
        <w:t xml:space="preserve"> </w:t>
      </w:r>
      <w:r>
        <w:t>фотоаппарат,</w:t>
      </w:r>
      <w:r>
        <w:rPr>
          <w:spacing w:val="40"/>
        </w:rPr>
        <w:t xml:space="preserve"> </w:t>
      </w:r>
      <w:r>
        <w:t>оптические</w:t>
      </w:r>
      <w:r>
        <w:rPr>
          <w:spacing w:val="40"/>
        </w:rPr>
        <w:t xml:space="preserve"> </w:t>
      </w:r>
      <w:r>
        <w:t>световоды, спектроскоп,</w:t>
      </w:r>
      <w:r>
        <w:rPr>
          <w:spacing w:val="40"/>
        </w:rPr>
        <w:t xml:space="preserve"> </w:t>
      </w:r>
      <w:r>
        <w:t>дозиметр,</w:t>
      </w:r>
      <w:r>
        <w:rPr>
          <w:spacing w:val="40"/>
        </w:rPr>
        <w:t xml:space="preserve"> </w:t>
      </w:r>
      <w:r>
        <w:t>камера</w:t>
      </w:r>
      <w:r>
        <w:rPr>
          <w:spacing w:val="40"/>
        </w:rPr>
        <w:t xml:space="preserve"> </w:t>
      </w:r>
      <w:r>
        <w:t>Вильсона),</w:t>
      </w:r>
      <w:r>
        <w:rPr>
          <w:spacing w:val="40"/>
        </w:rPr>
        <w:t xml:space="preserve"> </w:t>
      </w:r>
      <w:r>
        <w:t>используя</w:t>
      </w:r>
      <w:r>
        <w:rPr>
          <w:spacing w:val="40"/>
        </w:rPr>
        <w:t xml:space="preserve"> </w:t>
      </w:r>
      <w:r>
        <w:t>знания</w:t>
      </w:r>
      <w:r>
        <w:rPr>
          <w:spacing w:val="40"/>
        </w:rPr>
        <w:t xml:space="preserve"> </w:t>
      </w:r>
      <w:r>
        <w:t>о</w:t>
      </w:r>
      <w:r>
        <w:rPr>
          <w:spacing w:val="40"/>
        </w:rPr>
        <w:t xml:space="preserve"> </w:t>
      </w:r>
      <w:r>
        <w:t>свойствах</w:t>
      </w:r>
      <w:r>
        <w:rPr>
          <w:spacing w:val="40"/>
        </w:rPr>
        <w:t xml:space="preserve"> </w:t>
      </w:r>
      <w:r>
        <w:t>физических явлений</w:t>
      </w:r>
      <w:r>
        <w:rPr>
          <w:spacing w:val="40"/>
        </w:rPr>
        <w:t xml:space="preserve"> </w:t>
      </w:r>
      <w:r>
        <w:t>и</w:t>
      </w:r>
      <w:r>
        <w:rPr>
          <w:spacing w:val="40"/>
        </w:rPr>
        <w:t xml:space="preserve"> </w:t>
      </w:r>
      <w:r>
        <w:t>необходимые</w:t>
      </w:r>
      <w:r>
        <w:rPr>
          <w:spacing w:val="40"/>
        </w:rPr>
        <w:t xml:space="preserve"> </w:t>
      </w:r>
      <w:r>
        <w:t>физические</w:t>
      </w:r>
      <w:r>
        <w:rPr>
          <w:spacing w:val="40"/>
        </w:rPr>
        <w:t xml:space="preserve"> </w:t>
      </w:r>
      <w:r>
        <w:t>закономерности;</w:t>
      </w:r>
    </w:p>
    <w:p w:rsidR="000C0C23" w:rsidRDefault="00692F60">
      <w:pPr>
        <w:pStyle w:val="a3"/>
        <w:spacing w:line="288" w:lineRule="auto"/>
        <w:ind w:right="857"/>
      </w:pPr>
      <w: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w:t>
      </w:r>
      <w:r>
        <w:rPr>
          <w:spacing w:val="40"/>
        </w:rPr>
        <w:t xml:space="preserve"> </w:t>
      </w:r>
      <w:r>
        <w:rPr>
          <w:spacing w:val="-2"/>
        </w:rPr>
        <w:t>линзе;</w:t>
      </w:r>
    </w:p>
    <w:p w:rsidR="000C0C23" w:rsidRDefault="00692F60">
      <w:pPr>
        <w:pStyle w:val="a3"/>
        <w:tabs>
          <w:tab w:val="left" w:pos="1339"/>
          <w:tab w:val="left" w:pos="2516"/>
          <w:tab w:val="left" w:pos="3802"/>
          <w:tab w:val="left" w:pos="5420"/>
          <w:tab w:val="left" w:pos="5805"/>
          <w:tab w:val="left" w:pos="7135"/>
        </w:tabs>
        <w:spacing w:line="246" w:lineRule="exact"/>
        <w:ind w:left="0" w:right="866" w:firstLine="0"/>
        <w:jc w:val="right"/>
      </w:pPr>
      <w:r>
        <w:rPr>
          <w:spacing w:val="-2"/>
        </w:rPr>
        <w:t>приводить</w:t>
      </w:r>
      <w:r>
        <w:tab/>
      </w:r>
      <w:r>
        <w:rPr>
          <w:spacing w:val="-2"/>
        </w:rPr>
        <w:t>примеры</w:t>
      </w:r>
      <w:r>
        <w:tab/>
      </w:r>
      <w:r>
        <w:rPr>
          <w:spacing w:val="-2"/>
        </w:rPr>
        <w:t>(находить</w:t>
      </w:r>
      <w:r>
        <w:tab/>
      </w:r>
      <w:r>
        <w:rPr>
          <w:spacing w:val="-2"/>
        </w:rPr>
        <w:t>информацию</w:t>
      </w:r>
      <w:r>
        <w:tab/>
      </w:r>
      <w:r>
        <w:rPr>
          <w:spacing w:val="-10"/>
        </w:rPr>
        <w:t>о</w:t>
      </w:r>
      <w:r>
        <w:tab/>
      </w:r>
      <w:r>
        <w:rPr>
          <w:spacing w:val="-2"/>
        </w:rPr>
        <w:t>примерах)</w:t>
      </w:r>
      <w:r>
        <w:tab/>
      </w:r>
      <w:r>
        <w:rPr>
          <w:spacing w:val="-2"/>
        </w:rPr>
        <w:t>практического</w:t>
      </w:r>
    </w:p>
    <w:p w:rsidR="000C0C23" w:rsidRDefault="00692F60">
      <w:pPr>
        <w:pStyle w:val="a3"/>
        <w:spacing w:before="47"/>
        <w:ind w:left="0" w:right="881" w:firstLine="0"/>
        <w:jc w:val="right"/>
      </w:pPr>
      <w:r>
        <w:t>использования</w:t>
      </w:r>
      <w:r>
        <w:rPr>
          <w:spacing w:val="63"/>
        </w:rPr>
        <w:t xml:space="preserve"> </w:t>
      </w:r>
      <w:r>
        <w:t>физических</w:t>
      </w:r>
      <w:r>
        <w:rPr>
          <w:spacing w:val="54"/>
        </w:rPr>
        <w:t xml:space="preserve"> </w:t>
      </w:r>
      <w:r>
        <w:t>знаний</w:t>
      </w:r>
      <w:r>
        <w:rPr>
          <w:spacing w:val="54"/>
        </w:rPr>
        <w:t xml:space="preserve"> </w:t>
      </w:r>
      <w:r>
        <w:t>в</w:t>
      </w:r>
      <w:r>
        <w:rPr>
          <w:spacing w:val="53"/>
        </w:rPr>
        <w:t xml:space="preserve"> </w:t>
      </w:r>
      <w:r>
        <w:t>повседневной</w:t>
      </w:r>
      <w:r>
        <w:rPr>
          <w:spacing w:val="67"/>
        </w:rPr>
        <w:t xml:space="preserve"> </w:t>
      </w:r>
      <w:r>
        <w:t>жизни</w:t>
      </w:r>
      <w:r>
        <w:rPr>
          <w:spacing w:val="53"/>
        </w:rPr>
        <w:t xml:space="preserve"> </w:t>
      </w:r>
      <w:r>
        <w:t>для</w:t>
      </w:r>
      <w:r>
        <w:rPr>
          <w:spacing w:val="62"/>
        </w:rPr>
        <w:t xml:space="preserve"> </w:t>
      </w:r>
      <w:r>
        <w:t>обеспечения</w:t>
      </w:r>
      <w:r>
        <w:rPr>
          <w:spacing w:val="53"/>
        </w:rPr>
        <w:t xml:space="preserve"> </w:t>
      </w:r>
      <w:r>
        <w:rPr>
          <w:spacing w:val="-2"/>
        </w:rPr>
        <w:t>безопасности</w:t>
      </w:r>
    </w:p>
    <w:p w:rsidR="000C0C23" w:rsidRDefault="000C0C23">
      <w:pPr>
        <w:pStyle w:val="a3"/>
        <w:jc w:val="right"/>
        <w:sectPr w:rsidR="000C0C23">
          <w:pgSz w:w="11910" w:h="16850"/>
          <w:pgMar w:top="1040" w:right="0" w:bottom="1140" w:left="1275" w:header="0" w:footer="885" w:gutter="0"/>
          <w:cols w:space="720"/>
        </w:sectPr>
      </w:pPr>
    </w:p>
    <w:p w:rsidR="000C0C23" w:rsidRDefault="00692F60">
      <w:pPr>
        <w:pStyle w:val="a3"/>
        <w:spacing w:before="72" w:line="292" w:lineRule="auto"/>
        <w:ind w:right="859" w:firstLine="0"/>
      </w:pPr>
      <w:r>
        <w:t>при обращении с приборами и техническими устройствами, сохранения здоровья и соблюдения</w:t>
      </w:r>
      <w:r>
        <w:rPr>
          <w:spacing w:val="40"/>
        </w:rPr>
        <w:t xml:space="preserve"> </w:t>
      </w:r>
      <w:r>
        <w:t>норм</w:t>
      </w:r>
      <w:r>
        <w:rPr>
          <w:spacing w:val="40"/>
        </w:rPr>
        <w:t xml:space="preserve"> </w:t>
      </w:r>
      <w:r>
        <w:t>экологического</w:t>
      </w:r>
      <w:r>
        <w:rPr>
          <w:spacing w:val="40"/>
        </w:rPr>
        <w:t xml:space="preserve"> </w:t>
      </w:r>
      <w:r>
        <w:t>поведения</w:t>
      </w:r>
      <w:r>
        <w:rPr>
          <w:spacing w:val="40"/>
        </w:rPr>
        <w:t xml:space="preserve"> </w:t>
      </w:r>
      <w:r>
        <w:t>в</w:t>
      </w:r>
      <w:r>
        <w:rPr>
          <w:spacing w:val="40"/>
        </w:rPr>
        <w:t xml:space="preserve"> </w:t>
      </w:r>
      <w:r>
        <w:t>окружающей</w:t>
      </w:r>
      <w:r>
        <w:rPr>
          <w:spacing w:val="40"/>
        </w:rPr>
        <w:t xml:space="preserve"> </w:t>
      </w:r>
      <w:r>
        <w:t>среде;</w:t>
      </w:r>
    </w:p>
    <w:p w:rsidR="000C0C23" w:rsidRDefault="00692F60">
      <w:pPr>
        <w:pStyle w:val="a3"/>
        <w:spacing w:before="7" w:line="288" w:lineRule="auto"/>
        <w:ind w:right="854"/>
      </w:pPr>
      <w:r>
        <w:t>осуществлять поиск информации в Интернете, самостоятельно формулируя</w:t>
      </w:r>
      <w:r>
        <w:rPr>
          <w:spacing w:val="80"/>
        </w:rPr>
        <w:t xml:space="preserve"> </w:t>
      </w:r>
      <w:r>
        <w:t>поисковый запрос, находить пути определения достоверности полученной информации на основе</w:t>
      </w:r>
      <w:r>
        <w:rPr>
          <w:spacing w:val="40"/>
        </w:rPr>
        <w:t xml:space="preserve"> </w:t>
      </w:r>
      <w:r>
        <w:t>имеющихся</w:t>
      </w:r>
      <w:r>
        <w:rPr>
          <w:spacing w:val="40"/>
        </w:rPr>
        <w:t xml:space="preserve"> </w:t>
      </w:r>
      <w:r>
        <w:t>знаний</w:t>
      </w:r>
      <w:r>
        <w:rPr>
          <w:spacing w:val="40"/>
        </w:rPr>
        <w:t xml:space="preserve"> </w:t>
      </w:r>
      <w:r>
        <w:t>и</w:t>
      </w:r>
      <w:r>
        <w:rPr>
          <w:spacing w:val="40"/>
        </w:rPr>
        <w:t xml:space="preserve"> </w:t>
      </w:r>
      <w:r>
        <w:t>дополнительных</w:t>
      </w:r>
      <w:r>
        <w:rPr>
          <w:spacing w:val="40"/>
        </w:rPr>
        <w:t xml:space="preserve"> </w:t>
      </w:r>
      <w:r>
        <w:t>источников;</w:t>
      </w:r>
    </w:p>
    <w:p w:rsidR="000C0C23" w:rsidRDefault="00692F60">
      <w:pPr>
        <w:pStyle w:val="a3"/>
        <w:spacing w:line="290" w:lineRule="auto"/>
        <w:ind w:right="876"/>
      </w:pPr>
      <w:r>
        <w:t>использовать при выполнении учебных заданий научно-популярную литературу, справочные</w:t>
      </w:r>
      <w:r>
        <w:rPr>
          <w:spacing w:val="40"/>
        </w:rPr>
        <w:t xml:space="preserve"> </w:t>
      </w:r>
      <w:r>
        <w:t>материалы,</w:t>
      </w:r>
      <w:r>
        <w:rPr>
          <w:spacing w:val="40"/>
        </w:rPr>
        <w:t xml:space="preserve"> </w:t>
      </w:r>
      <w:r>
        <w:t>ресурсы</w:t>
      </w:r>
      <w:r>
        <w:rPr>
          <w:spacing w:val="40"/>
        </w:rPr>
        <w:t xml:space="preserve"> </w:t>
      </w:r>
      <w:r>
        <w:t>сети</w:t>
      </w:r>
      <w:r>
        <w:rPr>
          <w:spacing w:val="40"/>
        </w:rPr>
        <w:t xml:space="preserve"> </w:t>
      </w:r>
      <w:r>
        <w:t>Интернет,</w:t>
      </w:r>
      <w:r>
        <w:rPr>
          <w:spacing w:val="40"/>
        </w:rPr>
        <w:t xml:space="preserve"> </w:t>
      </w:r>
      <w:r>
        <w:t>владеть</w:t>
      </w:r>
      <w:r>
        <w:rPr>
          <w:spacing w:val="40"/>
        </w:rPr>
        <w:t xml:space="preserve"> </w:t>
      </w:r>
      <w:r>
        <w:t>приѐмами</w:t>
      </w:r>
      <w:r>
        <w:rPr>
          <w:spacing w:val="40"/>
        </w:rPr>
        <w:t xml:space="preserve"> </w:t>
      </w:r>
      <w:r>
        <w:t>конспектирования текста,</w:t>
      </w:r>
      <w:r>
        <w:rPr>
          <w:spacing w:val="40"/>
        </w:rPr>
        <w:t xml:space="preserve"> </w:t>
      </w:r>
      <w:r>
        <w:t>преобразования</w:t>
      </w:r>
      <w:r>
        <w:rPr>
          <w:spacing w:val="40"/>
        </w:rPr>
        <w:t xml:space="preserve"> </w:t>
      </w:r>
      <w:r>
        <w:t>информации</w:t>
      </w:r>
      <w:r>
        <w:rPr>
          <w:spacing w:val="40"/>
        </w:rPr>
        <w:t xml:space="preserve"> </w:t>
      </w:r>
      <w:r>
        <w:t>из</w:t>
      </w:r>
      <w:r>
        <w:rPr>
          <w:spacing w:val="40"/>
        </w:rPr>
        <w:t xml:space="preserve"> </w:t>
      </w:r>
      <w:r>
        <w:t>одной</w:t>
      </w:r>
      <w:r>
        <w:rPr>
          <w:spacing w:val="40"/>
        </w:rPr>
        <w:t xml:space="preserve"> </w:t>
      </w:r>
      <w:r>
        <w:t>знаковой</w:t>
      </w:r>
      <w:r>
        <w:rPr>
          <w:spacing w:val="40"/>
        </w:rPr>
        <w:t xml:space="preserve"> </w:t>
      </w:r>
      <w:r>
        <w:t>системы</w:t>
      </w:r>
      <w:r>
        <w:rPr>
          <w:spacing w:val="40"/>
        </w:rPr>
        <w:t xml:space="preserve"> </w:t>
      </w:r>
      <w:r>
        <w:t>в</w:t>
      </w:r>
      <w:r>
        <w:rPr>
          <w:spacing w:val="40"/>
        </w:rPr>
        <w:t xml:space="preserve"> </w:t>
      </w:r>
      <w:r>
        <w:t>другую;</w:t>
      </w:r>
    </w:p>
    <w:p w:rsidR="000C0C23" w:rsidRDefault="00692F60">
      <w:pPr>
        <w:pStyle w:val="a3"/>
        <w:spacing w:line="288" w:lineRule="auto"/>
        <w:ind w:right="859"/>
      </w:pPr>
      <w:r>
        <w:t>создавать собственные письменные и устные сообщения на основе информации из нескольких источников, публично представлять результаты проектной или</w:t>
      </w:r>
      <w:r>
        <w:rPr>
          <w:spacing w:val="80"/>
        </w:rPr>
        <w:t xml:space="preserve"> </w:t>
      </w:r>
      <w:r>
        <w:t>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учѐтом особенностей аудитории обучающихся.</w:t>
      </w:r>
    </w:p>
    <w:p w:rsidR="000C0C23" w:rsidRDefault="000C0C23">
      <w:pPr>
        <w:pStyle w:val="a3"/>
        <w:spacing w:before="208"/>
        <w:ind w:left="0" w:firstLine="0"/>
        <w:jc w:val="left"/>
      </w:pPr>
    </w:p>
    <w:p w:rsidR="000C0C23" w:rsidRDefault="00692F60">
      <w:pPr>
        <w:pStyle w:val="a5"/>
        <w:numPr>
          <w:ilvl w:val="2"/>
          <w:numId w:val="63"/>
        </w:numPr>
        <w:tabs>
          <w:tab w:val="left" w:pos="1411"/>
          <w:tab w:val="left" w:pos="1913"/>
          <w:tab w:val="left" w:pos="2643"/>
          <w:tab w:val="left" w:pos="4497"/>
          <w:tab w:val="left" w:pos="5623"/>
          <w:tab w:val="left" w:pos="7098"/>
          <w:tab w:val="left" w:pos="8395"/>
        </w:tabs>
        <w:spacing w:line="288" w:lineRule="auto"/>
        <w:ind w:left="429" w:right="859" w:firstLine="706"/>
        <w:rPr>
          <w:sz w:val="23"/>
        </w:rPr>
      </w:pPr>
      <w:r>
        <w:rPr>
          <w:b/>
          <w:sz w:val="23"/>
        </w:rPr>
        <w:t>Рабочая</w:t>
      </w:r>
      <w:r>
        <w:rPr>
          <w:b/>
          <w:spacing w:val="40"/>
          <w:sz w:val="23"/>
        </w:rPr>
        <w:t xml:space="preserve"> </w:t>
      </w:r>
      <w:r>
        <w:rPr>
          <w:b/>
          <w:sz w:val="23"/>
        </w:rPr>
        <w:t>программа</w:t>
      </w:r>
      <w:r>
        <w:rPr>
          <w:b/>
          <w:spacing w:val="40"/>
          <w:sz w:val="23"/>
        </w:rPr>
        <w:t xml:space="preserve"> </w:t>
      </w:r>
      <w:r>
        <w:rPr>
          <w:b/>
          <w:sz w:val="23"/>
        </w:rPr>
        <w:t>по</w:t>
      </w:r>
      <w:r>
        <w:rPr>
          <w:b/>
          <w:spacing w:val="40"/>
          <w:sz w:val="23"/>
        </w:rPr>
        <w:t xml:space="preserve"> </w:t>
      </w:r>
      <w:r>
        <w:rPr>
          <w:b/>
          <w:sz w:val="23"/>
        </w:rPr>
        <w:t>учебному</w:t>
      </w:r>
      <w:r>
        <w:rPr>
          <w:b/>
          <w:spacing w:val="40"/>
          <w:sz w:val="23"/>
        </w:rPr>
        <w:t xml:space="preserve"> </w:t>
      </w:r>
      <w:r>
        <w:rPr>
          <w:b/>
          <w:sz w:val="23"/>
        </w:rPr>
        <w:t>предмету</w:t>
      </w:r>
      <w:r>
        <w:rPr>
          <w:b/>
          <w:spacing w:val="40"/>
          <w:sz w:val="23"/>
        </w:rPr>
        <w:t xml:space="preserve"> </w:t>
      </w:r>
      <w:r>
        <w:rPr>
          <w:b/>
          <w:sz w:val="23"/>
        </w:rPr>
        <w:t>«Химия»</w:t>
      </w:r>
      <w:r>
        <w:rPr>
          <w:b/>
          <w:spacing w:val="40"/>
          <w:sz w:val="23"/>
        </w:rPr>
        <w:t xml:space="preserve"> </w:t>
      </w:r>
      <w:r>
        <w:rPr>
          <w:b/>
          <w:sz w:val="23"/>
        </w:rPr>
        <w:t xml:space="preserve">(базовый уровень). </w:t>
      </w:r>
      <w:r>
        <w:rPr>
          <w:sz w:val="23"/>
        </w:rPr>
        <w:t>Рабочая</w:t>
      </w:r>
      <w:r>
        <w:rPr>
          <w:spacing w:val="40"/>
          <w:sz w:val="23"/>
        </w:rPr>
        <w:t xml:space="preserve"> </w:t>
      </w:r>
      <w:r>
        <w:rPr>
          <w:sz w:val="23"/>
        </w:rPr>
        <w:t>программа</w:t>
      </w:r>
      <w:r>
        <w:rPr>
          <w:spacing w:val="40"/>
          <w:sz w:val="23"/>
        </w:rPr>
        <w:t xml:space="preserve"> </w:t>
      </w:r>
      <w:r>
        <w:rPr>
          <w:sz w:val="23"/>
        </w:rPr>
        <w:t>по</w:t>
      </w:r>
      <w:r>
        <w:rPr>
          <w:spacing w:val="40"/>
          <w:sz w:val="23"/>
        </w:rPr>
        <w:t xml:space="preserve"> </w:t>
      </w:r>
      <w:r>
        <w:rPr>
          <w:sz w:val="23"/>
        </w:rPr>
        <w:t>учебному</w:t>
      </w:r>
      <w:r>
        <w:rPr>
          <w:spacing w:val="40"/>
          <w:sz w:val="23"/>
        </w:rPr>
        <w:t xml:space="preserve"> </w:t>
      </w:r>
      <w:r>
        <w:rPr>
          <w:sz w:val="23"/>
        </w:rPr>
        <w:t>предмету</w:t>
      </w:r>
      <w:r>
        <w:rPr>
          <w:spacing w:val="40"/>
          <w:sz w:val="23"/>
        </w:rPr>
        <w:t xml:space="preserve"> </w:t>
      </w:r>
      <w:r>
        <w:rPr>
          <w:sz w:val="23"/>
        </w:rPr>
        <w:t>«Химия»</w:t>
      </w:r>
      <w:r>
        <w:rPr>
          <w:spacing w:val="40"/>
          <w:sz w:val="23"/>
        </w:rPr>
        <w:t xml:space="preserve"> </w:t>
      </w:r>
      <w:r>
        <w:rPr>
          <w:sz w:val="23"/>
        </w:rPr>
        <w:t>(базовый</w:t>
      </w:r>
      <w:r>
        <w:rPr>
          <w:spacing w:val="40"/>
          <w:sz w:val="23"/>
        </w:rPr>
        <w:t xml:space="preserve"> </w:t>
      </w:r>
      <w:r>
        <w:rPr>
          <w:sz w:val="23"/>
        </w:rPr>
        <w:t>уровень)</w:t>
      </w:r>
      <w:r>
        <w:rPr>
          <w:spacing w:val="40"/>
          <w:sz w:val="23"/>
        </w:rPr>
        <w:t xml:space="preserve"> </w:t>
      </w:r>
      <w:r>
        <w:rPr>
          <w:sz w:val="23"/>
        </w:rPr>
        <w:t>(предметная область</w:t>
      </w:r>
      <w:r>
        <w:rPr>
          <w:spacing w:val="40"/>
          <w:sz w:val="23"/>
        </w:rPr>
        <w:t xml:space="preserve"> </w:t>
      </w:r>
      <w:r>
        <w:rPr>
          <w:sz w:val="23"/>
        </w:rPr>
        <w:t>«Естественно-научные</w:t>
      </w:r>
      <w:r>
        <w:rPr>
          <w:spacing w:val="40"/>
          <w:sz w:val="23"/>
        </w:rPr>
        <w:t xml:space="preserve"> </w:t>
      </w:r>
      <w:r>
        <w:rPr>
          <w:sz w:val="23"/>
        </w:rPr>
        <w:t>предметы»)</w:t>
      </w:r>
      <w:r>
        <w:rPr>
          <w:spacing w:val="40"/>
          <w:sz w:val="23"/>
        </w:rPr>
        <w:t xml:space="preserve"> </w:t>
      </w:r>
      <w:r>
        <w:rPr>
          <w:sz w:val="23"/>
        </w:rPr>
        <w:t>(далее</w:t>
      </w:r>
      <w:r>
        <w:rPr>
          <w:spacing w:val="40"/>
          <w:sz w:val="23"/>
        </w:rPr>
        <w:t xml:space="preserve"> </w:t>
      </w:r>
      <w:r>
        <w:rPr>
          <w:sz w:val="23"/>
        </w:rPr>
        <w:t>соответственно</w:t>
      </w:r>
      <w:r>
        <w:rPr>
          <w:spacing w:val="40"/>
          <w:sz w:val="23"/>
        </w:rPr>
        <w:t xml:space="preserve"> </w:t>
      </w:r>
      <w:r>
        <w:rPr>
          <w:sz w:val="23"/>
        </w:rPr>
        <w:t>–</w:t>
      </w:r>
      <w:r>
        <w:rPr>
          <w:spacing w:val="40"/>
          <w:sz w:val="23"/>
        </w:rPr>
        <w:t xml:space="preserve"> </w:t>
      </w:r>
      <w:r>
        <w:rPr>
          <w:sz w:val="23"/>
        </w:rPr>
        <w:t>программа</w:t>
      </w:r>
      <w:r>
        <w:rPr>
          <w:spacing w:val="40"/>
          <w:sz w:val="23"/>
        </w:rPr>
        <w:t xml:space="preserve"> </w:t>
      </w:r>
      <w:r>
        <w:rPr>
          <w:sz w:val="23"/>
        </w:rPr>
        <w:t>по</w:t>
      </w:r>
      <w:r>
        <w:rPr>
          <w:spacing w:val="40"/>
          <w:sz w:val="23"/>
        </w:rPr>
        <w:t xml:space="preserve"> </w:t>
      </w:r>
      <w:r>
        <w:rPr>
          <w:sz w:val="23"/>
        </w:rPr>
        <w:t xml:space="preserve">химии, </w:t>
      </w:r>
      <w:r>
        <w:rPr>
          <w:spacing w:val="-2"/>
          <w:sz w:val="23"/>
        </w:rPr>
        <w:t>химия)</w:t>
      </w:r>
      <w:r>
        <w:rPr>
          <w:sz w:val="23"/>
        </w:rPr>
        <w:tab/>
      </w:r>
      <w:r>
        <w:rPr>
          <w:spacing w:val="-2"/>
          <w:sz w:val="23"/>
        </w:rPr>
        <w:t>включает</w:t>
      </w:r>
      <w:r>
        <w:rPr>
          <w:sz w:val="23"/>
        </w:rPr>
        <w:tab/>
      </w:r>
      <w:r>
        <w:rPr>
          <w:spacing w:val="-2"/>
          <w:sz w:val="23"/>
        </w:rPr>
        <w:t>пояснительную</w:t>
      </w:r>
      <w:r>
        <w:rPr>
          <w:sz w:val="23"/>
        </w:rPr>
        <w:tab/>
      </w:r>
      <w:r>
        <w:rPr>
          <w:spacing w:val="-2"/>
          <w:sz w:val="23"/>
        </w:rPr>
        <w:t>записку,</w:t>
      </w:r>
      <w:r>
        <w:rPr>
          <w:sz w:val="23"/>
        </w:rPr>
        <w:tab/>
      </w:r>
      <w:r>
        <w:rPr>
          <w:spacing w:val="-2"/>
          <w:sz w:val="23"/>
        </w:rPr>
        <w:t>содержание</w:t>
      </w:r>
      <w:r>
        <w:rPr>
          <w:sz w:val="23"/>
        </w:rPr>
        <w:tab/>
      </w:r>
      <w:r>
        <w:rPr>
          <w:spacing w:val="-2"/>
          <w:sz w:val="23"/>
        </w:rPr>
        <w:t>обучения,</w:t>
      </w:r>
      <w:r>
        <w:rPr>
          <w:sz w:val="23"/>
        </w:rPr>
        <w:tab/>
      </w:r>
      <w:r>
        <w:rPr>
          <w:spacing w:val="-2"/>
          <w:sz w:val="23"/>
        </w:rPr>
        <w:t>планируемые</w:t>
      </w:r>
    </w:p>
    <w:p w:rsidR="000C0C23" w:rsidRDefault="00692F60">
      <w:pPr>
        <w:pStyle w:val="a3"/>
        <w:spacing w:line="262" w:lineRule="exact"/>
        <w:ind w:firstLine="0"/>
      </w:pPr>
      <w:r>
        <w:t>результаты</w:t>
      </w:r>
      <w:r>
        <w:rPr>
          <w:spacing w:val="48"/>
        </w:rPr>
        <w:t xml:space="preserve"> </w:t>
      </w:r>
      <w:r>
        <w:t>освоения</w:t>
      </w:r>
      <w:r>
        <w:rPr>
          <w:spacing w:val="34"/>
        </w:rPr>
        <w:t xml:space="preserve"> </w:t>
      </w:r>
      <w:r>
        <w:t>программы</w:t>
      </w:r>
      <w:r>
        <w:rPr>
          <w:spacing w:val="40"/>
        </w:rPr>
        <w:t xml:space="preserve"> </w:t>
      </w:r>
      <w:r>
        <w:t>по</w:t>
      </w:r>
      <w:r>
        <w:rPr>
          <w:spacing w:val="32"/>
        </w:rPr>
        <w:t xml:space="preserve"> </w:t>
      </w:r>
      <w:r>
        <w:rPr>
          <w:spacing w:val="-2"/>
        </w:rPr>
        <w:t>химии.</w:t>
      </w:r>
    </w:p>
    <w:p w:rsidR="000C0C23" w:rsidRDefault="00692F60">
      <w:pPr>
        <w:pStyle w:val="a3"/>
        <w:spacing w:before="53"/>
        <w:ind w:left="1135" w:firstLine="0"/>
      </w:pPr>
      <w:r>
        <w:t>Пояснительная</w:t>
      </w:r>
      <w:r>
        <w:rPr>
          <w:spacing w:val="26"/>
        </w:rPr>
        <w:t xml:space="preserve"> </w:t>
      </w:r>
      <w:r>
        <w:rPr>
          <w:spacing w:val="-2"/>
        </w:rPr>
        <w:t>записка.</w:t>
      </w:r>
    </w:p>
    <w:p w:rsidR="000C0C23" w:rsidRDefault="00692F60">
      <w:pPr>
        <w:pStyle w:val="a3"/>
        <w:spacing w:before="42" w:line="290" w:lineRule="auto"/>
        <w:ind w:right="854"/>
      </w:pPr>
      <w:r>
        <w:t>Программа по химии на уровне основного общего образования составлена на основе требований</w:t>
      </w:r>
      <w:r>
        <w:rPr>
          <w:spacing w:val="40"/>
        </w:rPr>
        <w:t xml:space="preserve"> </w:t>
      </w:r>
      <w:r>
        <w:t>к</w:t>
      </w:r>
      <w:r>
        <w:rPr>
          <w:spacing w:val="40"/>
        </w:rPr>
        <w:t xml:space="preserve"> </w:t>
      </w:r>
      <w:r>
        <w:t>результатам</w:t>
      </w:r>
      <w:r>
        <w:rPr>
          <w:spacing w:val="40"/>
        </w:rPr>
        <w:t xml:space="preserve"> </w:t>
      </w:r>
      <w:r>
        <w:t>освоения</w:t>
      </w:r>
      <w:r>
        <w:rPr>
          <w:spacing w:val="40"/>
        </w:rPr>
        <w:t xml:space="preserve"> </w:t>
      </w:r>
      <w:r>
        <w:t>основной</w:t>
      </w:r>
      <w:r>
        <w:rPr>
          <w:spacing w:val="40"/>
        </w:rPr>
        <w:t xml:space="preserve"> </w:t>
      </w:r>
      <w:r>
        <w:t>образовательной</w:t>
      </w:r>
      <w:r>
        <w:rPr>
          <w:spacing w:val="40"/>
        </w:rPr>
        <w:t xml:space="preserve"> </w:t>
      </w:r>
      <w:r>
        <w:t>программы</w:t>
      </w:r>
      <w:r>
        <w:rPr>
          <w:spacing w:val="40"/>
        </w:rPr>
        <w:t xml:space="preserve"> </w:t>
      </w:r>
      <w:r>
        <w:t>основного общего</w:t>
      </w:r>
      <w:r>
        <w:rPr>
          <w:spacing w:val="40"/>
        </w:rPr>
        <w:t xml:space="preserve"> </w:t>
      </w:r>
      <w:r>
        <w:t>образования,</w:t>
      </w:r>
      <w:r>
        <w:rPr>
          <w:spacing w:val="40"/>
        </w:rPr>
        <w:t xml:space="preserve"> </w:t>
      </w:r>
      <w:r>
        <w:t>представленных</w:t>
      </w:r>
      <w:r>
        <w:rPr>
          <w:spacing w:val="40"/>
        </w:rPr>
        <w:t xml:space="preserve"> </w:t>
      </w:r>
      <w:r>
        <w:t>в</w:t>
      </w:r>
      <w:r>
        <w:rPr>
          <w:spacing w:val="40"/>
        </w:rPr>
        <w:t xml:space="preserve"> </w:t>
      </w:r>
      <w:r>
        <w:t>ФГОС</w:t>
      </w:r>
      <w:r>
        <w:rPr>
          <w:spacing w:val="40"/>
        </w:rPr>
        <w:t xml:space="preserve"> </w:t>
      </w:r>
      <w:r>
        <w:t>ООО,</w:t>
      </w:r>
      <w:r>
        <w:rPr>
          <w:spacing w:val="40"/>
        </w:rPr>
        <w:t xml:space="preserve"> </w:t>
      </w:r>
      <w:r>
        <w:t>а</w:t>
      </w:r>
      <w:r>
        <w:rPr>
          <w:spacing w:val="40"/>
        </w:rPr>
        <w:t xml:space="preserve"> </w:t>
      </w:r>
      <w:r>
        <w:t>также</w:t>
      </w:r>
      <w:r>
        <w:rPr>
          <w:spacing w:val="40"/>
        </w:rPr>
        <w:t xml:space="preserve"> </w:t>
      </w:r>
      <w:r>
        <w:t>на</w:t>
      </w:r>
      <w:r>
        <w:rPr>
          <w:spacing w:val="40"/>
        </w:rPr>
        <w:t xml:space="preserve"> </w:t>
      </w:r>
      <w:r>
        <w:t>основе</w:t>
      </w:r>
      <w:r>
        <w:rPr>
          <w:spacing w:val="40"/>
        </w:rPr>
        <w:t xml:space="preserve"> </w:t>
      </w:r>
      <w:r>
        <w:t>федеральной рабочей</w:t>
      </w:r>
      <w:r>
        <w:rPr>
          <w:spacing w:val="68"/>
        </w:rPr>
        <w:t xml:space="preserve"> </w:t>
      </w:r>
      <w:r>
        <w:t>программы</w:t>
      </w:r>
      <w:r>
        <w:rPr>
          <w:spacing w:val="69"/>
        </w:rPr>
        <w:t xml:space="preserve"> </w:t>
      </w:r>
      <w:r>
        <w:t>воспитания</w:t>
      </w:r>
      <w:r>
        <w:rPr>
          <w:spacing w:val="75"/>
        </w:rPr>
        <w:t xml:space="preserve"> </w:t>
      </w:r>
      <w:r>
        <w:t>и</w:t>
      </w:r>
      <w:r>
        <w:rPr>
          <w:spacing w:val="72"/>
        </w:rPr>
        <w:t xml:space="preserve"> </w:t>
      </w:r>
      <w:r>
        <w:t>с</w:t>
      </w:r>
      <w:r>
        <w:rPr>
          <w:spacing w:val="69"/>
        </w:rPr>
        <w:t xml:space="preserve"> </w:t>
      </w:r>
      <w:r>
        <w:t>учѐтом</w:t>
      </w:r>
      <w:r>
        <w:rPr>
          <w:spacing w:val="69"/>
        </w:rPr>
        <w:t xml:space="preserve"> </w:t>
      </w:r>
      <w:r>
        <w:t>концепции</w:t>
      </w:r>
      <w:r>
        <w:rPr>
          <w:spacing w:val="69"/>
        </w:rPr>
        <w:t xml:space="preserve"> </w:t>
      </w:r>
      <w:r>
        <w:t>преподавания</w:t>
      </w:r>
      <w:r>
        <w:rPr>
          <w:spacing w:val="68"/>
        </w:rPr>
        <w:t xml:space="preserve"> </w:t>
      </w:r>
      <w:r>
        <w:t>учебного</w:t>
      </w:r>
      <w:r>
        <w:rPr>
          <w:spacing w:val="40"/>
        </w:rPr>
        <w:t xml:space="preserve"> </w:t>
      </w:r>
      <w:r>
        <w:t>предмета</w:t>
      </w:r>
    </w:p>
    <w:p w:rsidR="000C0C23" w:rsidRDefault="00692F60">
      <w:pPr>
        <w:pStyle w:val="a3"/>
        <w:spacing w:line="262" w:lineRule="exact"/>
        <w:ind w:firstLine="0"/>
      </w:pPr>
      <w:r>
        <w:t>«Химия»</w:t>
      </w:r>
      <w:r>
        <w:rPr>
          <w:spacing w:val="20"/>
        </w:rPr>
        <w:t xml:space="preserve"> </w:t>
      </w:r>
      <w:r>
        <w:t>в</w:t>
      </w:r>
      <w:r>
        <w:rPr>
          <w:spacing w:val="44"/>
        </w:rPr>
        <w:t xml:space="preserve"> </w:t>
      </w:r>
      <w:r>
        <w:t>образовательных</w:t>
      </w:r>
      <w:r>
        <w:rPr>
          <w:spacing w:val="41"/>
        </w:rPr>
        <w:t xml:space="preserve"> </w:t>
      </w:r>
      <w:r>
        <w:t>организациях</w:t>
      </w:r>
      <w:r>
        <w:rPr>
          <w:spacing w:val="32"/>
        </w:rPr>
        <w:t xml:space="preserve"> </w:t>
      </w:r>
      <w:r>
        <w:t>Российской</w:t>
      </w:r>
      <w:r>
        <w:rPr>
          <w:spacing w:val="42"/>
        </w:rPr>
        <w:t xml:space="preserve"> </w:t>
      </w:r>
      <w:r>
        <w:rPr>
          <w:spacing w:val="-2"/>
        </w:rPr>
        <w:t>Федерации.</w:t>
      </w:r>
    </w:p>
    <w:p w:rsidR="000C0C23" w:rsidRDefault="00692F60">
      <w:pPr>
        <w:pStyle w:val="a3"/>
        <w:spacing w:before="48" w:line="292" w:lineRule="auto"/>
        <w:ind w:right="864"/>
      </w:pPr>
      <w:r>
        <w:t>Программа</w:t>
      </w:r>
      <w:r>
        <w:rPr>
          <w:spacing w:val="32"/>
        </w:rPr>
        <w:t xml:space="preserve"> </w:t>
      </w:r>
      <w:r>
        <w:t>по</w:t>
      </w:r>
      <w:r>
        <w:rPr>
          <w:spacing w:val="37"/>
        </w:rPr>
        <w:t xml:space="preserve"> </w:t>
      </w:r>
      <w:r>
        <w:t>химии</w:t>
      </w:r>
      <w:r>
        <w:rPr>
          <w:spacing w:val="31"/>
        </w:rPr>
        <w:t xml:space="preserve"> </w:t>
      </w:r>
      <w:r>
        <w:t>разработана</w:t>
      </w:r>
      <w:r>
        <w:rPr>
          <w:spacing w:val="40"/>
        </w:rPr>
        <w:t xml:space="preserve"> </w:t>
      </w:r>
      <w:r>
        <w:t>с</w:t>
      </w:r>
      <w:r>
        <w:rPr>
          <w:spacing w:val="18"/>
        </w:rPr>
        <w:t xml:space="preserve"> </w:t>
      </w:r>
      <w:r>
        <w:t>целью</w:t>
      </w:r>
      <w:r>
        <w:rPr>
          <w:spacing w:val="40"/>
        </w:rPr>
        <w:t xml:space="preserve"> </w:t>
      </w:r>
      <w:r>
        <w:t>оказания</w:t>
      </w:r>
      <w:r>
        <w:rPr>
          <w:spacing w:val="24"/>
        </w:rPr>
        <w:t xml:space="preserve"> </w:t>
      </w:r>
      <w:r>
        <w:t>методической</w:t>
      </w:r>
      <w:r>
        <w:rPr>
          <w:spacing w:val="36"/>
        </w:rPr>
        <w:t xml:space="preserve"> </w:t>
      </w:r>
      <w:r>
        <w:t>помощи</w:t>
      </w:r>
      <w:r>
        <w:rPr>
          <w:spacing w:val="40"/>
        </w:rPr>
        <w:t xml:space="preserve"> </w:t>
      </w:r>
      <w:r>
        <w:t>учителю в</w:t>
      </w:r>
      <w:r>
        <w:rPr>
          <w:spacing w:val="40"/>
        </w:rPr>
        <w:t xml:space="preserve"> </w:t>
      </w:r>
      <w:r>
        <w:t>создании</w:t>
      </w:r>
      <w:r>
        <w:rPr>
          <w:spacing w:val="40"/>
        </w:rPr>
        <w:t xml:space="preserve"> </w:t>
      </w:r>
      <w:r>
        <w:t>рабочей</w:t>
      </w:r>
      <w:r>
        <w:rPr>
          <w:spacing w:val="40"/>
        </w:rPr>
        <w:t xml:space="preserve"> </w:t>
      </w:r>
      <w:r>
        <w:t>программы</w:t>
      </w:r>
      <w:r>
        <w:rPr>
          <w:spacing w:val="40"/>
        </w:rPr>
        <w:t xml:space="preserve"> </w:t>
      </w:r>
      <w:r>
        <w:t>по</w:t>
      </w:r>
      <w:r>
        <w:rPr>
          <w:spacing w:val="40"/>
        </w:rPr>
        <w:t xml:space="preserve"> </w:t>
      </w:r>
      <w:r>
        <w:t>учебному предмету.</w:t>
      </w:r>
    </w:p>
    <w:p w:rsidR="000C0C23" w:rsidRDefault="00692F60">
      <w:pPr>
        <w:pStyle w:val="a3"/>
        <w:spacing w:line="288" w:lineRule="auto"/>
        <w:ind w:right="852"/>
      </w:pPr>
      <w:r>
        <w:t>Программа по химии даѐт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w:t>
      </w:r>
      <w:r>
        <w:rPr>
          <w:spacing w:val="40"/>
        </w:rPr>
        <w:t xml:space="preserve"> </w:t>
      </w:r>
      <w:r>
        <w:t>по</w:t>
      </w:r>
      <w:r>
        <w:rPr>
          <w:spacing w:val="40"/>
        </w:rPr>
        <w:t xml:space="preserve"> </w:t>
      </w:r>
      <w:r>
        <w:t>разделам</w:t>
      </w:r>
      <w:r>
        <w:rPr>
          <w:spacing w:val="40"/>
        </w:rPr>
        <w:t xml:space="preserve"> </w:t>
      </w:r>
      <w:r>
        <w:t>и</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химии,</w:t>
      </w:r>
      <w:r>
        <w:rPr>
          <w:spacing w:val="40"/>
        </w:rPr>
        <w:t xml:space="preserve"> </w:t>
      </w:r>
      <w:r>
        <w:t>определяет</w:t>
      </w:r>
      <w:r>
        <w:rPr>
          <w:spacing w:val="40"/>
        </w:rPr>
        <w:t xml:space="preserve"> </w:t>
      </w:r>
      <w:r>
        <w:t>количественные и качественные характеристики содержания, рекомендуемую последовательность изучения химии с учѐтом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w:t>
      </w:r>
      <w:r>
        <w:rPr>
          <w:spacing w:val="40"/>
        </w:rPr>
        <w:t xml:space="preserve"> </w:t>
      </w:r>
      <w:r>
        <w:t>общего</w:t>
      </w:r>
      <w:r>
        <w:rPr>
          <w:spacing w:val="40"/>
        </w:rPr>
        <w:t xml:space="preserve"> </w:t>
      </w:r>
      <w:r>
        <w:t>образования,</w:t>
      </w:r>
      <w:r>
        <w:rPr>
          <w:spacing w:val="40"/>
        </w:rPr>
        <w:t xml:space="preserve"> </w:t>
      </w:r>
      <w:r>
        <w:t>а</w:t>
      </w:r>
      <w:r>
        <w:rPr>
          <w:spacing w:val="40"/>
        </w:rPr>
        <w:t xml:space="preserve"> </w:t>
      </w:r>
      <w:r>
        <w:t>также</w:t>
      </w:r>
      <w:r>
        <w:rPr>
          <w:spacing w:val="40"/>
        </w:rPr>
        <w:t xml:space="preserve"> </w:t>
      </w:r>
      <w:r>
        <w:t>требований</w:t>
      </w:r>
      <w:r>
        <w:rPr>
          <w:spacing w:val="40"/>
        </w:rPr>
        <w:t xml:space="preserve"> </w:t>
      </w:r>
      <w:r>
        <w:t>к</w:t>
      </w:r>
      <w:r>
        <w:rPr>
          <w:spacing w:val="40"/>
        </w:rPr>
        <w:t xml:space="preserve"> </w:t>
      </w:r>
      <w:r>
        <w:t>результатам</w:t>
      </w:r>
      <w:r>
        <w:rPr>
          <w:spacing w:val="40"/>
        </w:rPr>
        <w:t xml:space="preserve"> </w:t>
      </w:r>
      <w:r>
        <w:t>обучения</w:t>
      </w:r>
      <w:r>
        <w:rPr>
          <w:spacing w:val="40"/>
        </w:rPr>
        <w:t xml:space="preserve"> </w:t>
      </w:r>
      <w:r>
        <w:t>химии</w:t>
      </w:r>
      <w:r>
        <w:rPr>
          <w:spacing w:val="40"/>
        </w:rPr>
        <w:t xml:space="preserve"> </w:t>
      </w:r>
      <w:r>
        <w:t>на уровне целей изучения предмета и основных видов учебно-познавательной деятельности обучающегося</w:t>
      </w:r>
      <w:r>
        <w:rPr>
          <w:spacing w:val="40"/>
        </w:rPr>
        <w:t xml:space="preserve"> </w:t>
      </w:r>
      <w:r>
        <w:t>по освоению</w:t>
      </w:r>
      <w:r>
        <w:rPr>
          <w:spacing w:val="40"/>
        </w:rPr>
        <w:t xml:space="preserve"> </w:t>
      </w:r>
      <w:r>
        <w:t>учебного содержания.</w:t>
      </w:r>
    </w:p>
    <w:p w:rsidR="000C0C23" w:rsidRDefault="00692F60">
      <w:pPr>
        <w:pStyle w:val="a3"/>
        <w:spacing w:line="288" w:lineRule="auto"/>
        <w:ind w:right="855"/>
      </w:pPr>
      <w: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w:t>
      </w:r>
      <w:r>
        <w:rPr>
          <w:spacing w:val="40"/>
        </w:rPr>
        <w:t xml:space="preserve"> </w:t>
      </w:r>
      <w:r>
        <w:t>энергетической,</w:t>
      </w:r>
      <w:r>
        <w:rPr>
          <w:spacing w:val="40"/>
        </w:rPr>
        <w:t xml:space="preserve"> </w:t>
      </w:r>
      <w:r>
        <w:t>пищевой</w:t>
      </w:r>
      <w:r>
        <w:rPr>
          <w:spacing w:val="40"/>
        </w:rPr>
        <w:t xml:space="preserve"> </w:t>
      </w:r>
      <w:r>
        <w:t>и</w:t>
      </w:r>
      <w:r>
        <w:rPr>
          <w:spacing w:val="40"/>
        </w:rPr>
        <w:t xml:space="preserve"> </w:t>
      </w:r>
      <w:r>
        <w:t>экологической</w:t>
      </w:r>
      <w:r>
        <w:rPr>
          <w:spacing w:val="40"/>
        </w:rPr>
        <w:t xml:space="preserve"> </w:t>
      </w:r>
      <w:r>
        <w:t>безопасности,</w:t>
      </w:r>
      <w:r>
        <w:rPr>
          <w:spacing w:val="40"/>
        </w:rPr>
        <w:t xml:space="preserve"> </w:t>
      </w:r>
      <w:r>
        <w:t>проблем</w:t>
      </w:r>
      <w:r>
        <w:rPr>
          <w:spacing w:val="40"/>
        </w:rPr>
        <w:t xml:space="preserve"> </w:t>
      </w:r>
      <w:r>
        <w:t>здравоохранения.</w:t>
      </w:r>
    </w:p>
    <w:p w:rsidR="000C0C23" w:rsidRDefault="00692F60">
      <w:pPr>
        <w:pStyle w:val="a3"/>
        <w:ind w:left="1135" w:firstLine="0"/>
      </w:pPr>
      <w:r>
        <w:t>Изучение</w:t>
      </w:r>
      <w:r>
        <w:rPr>
          <w:spacing w:val="31"/>
        </w:rPr>
        <w:t xml:space="preserve"> </w:t>
      </w:r>
      <w:r>
        <w:rPr>
          <w:spacing w:val="-2"/>
        </w:rPr>
        <w:t>химии:</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855"/>
      </w:pPr>
      <w:r>
        <w:t>способствует</w:t>
      </w:r>
      <w:r>
        <w:rPr>
          <w:spacing w:val="40"/>
        </w:rPr>
        <w:t xml:space="preserve"> </w:t>
      </w:r>
      <w:r>
        <w:t>реализации</w:t>
      </w:r>
      <w:r>
        <w:rPr>
          <w:spacing w:val="40"/>
        </w:rPr>
        <w:t xml:space="preserve"> </w:t>
      </w:r>
      <w:r>
        <w:t>возможностей</w:t>
      </w:r>
      <w:r>
        <w:rPr>
          <w:spacing w:val="40"/>
        </w:rPr>
        <w:t xml:space="preserve"> </w:t>
      </w:r>
      <w:r>
        <w:t>для</w:t>
      </w:r>
      <w:r>
        <w:rPr>
          <w:spacing w:val="40"/>
        </w:rPr>
        <w:t xml:space="preserve"> </w:t>
      </w:r>
      <w:r>
        <w:t>саморазвития</w:t>
      </w:r>
      <w:r>
        <w:rPr>
          <w:spacing w:val="40"/>
        </w:rPr>
        <w:t xml:space="preserve"> </w:t>
      </w:r>
      <w:r>
        <w:t>и</w:t>
      </w:r>
      <w:r>
        <w:rPr>
          <w:spacing w:val="40"/>
        </w:rPr>
        <w:t xml:space="preserve"> </w:t>
      </w:r>
      <w:r>
        <w:t>формирования</w:t>
      </w:r>
      <w:r>
        <w:rPr>
          <w:spacing w:val="80"/>
        </w:rPr>
        <w:t xml:space="preserve"> </w:t>
      </w:r>
      <w:r>
        <w:t>культуры</w:t>
      </w:r>
      <w:r>
        <w:rPr>
          <w:spacing w:val="40"/>
        </w:rPr>
        <w:t xml:space="preserve"> </w:t>
      </w:r>
      <w:r>
        <w:t>личности,</w:t>
      </w:r>
      <w:r>
        <w:rPr>
          <w:spacing w:val="40"/>
        </w:rPr>
        <w:t xml:space="preserve"> </w:t>
      </w:r>
      <w:r>
        <w:t>еѐ</w:t>
      </w:r>
      <w:r>
        <w:rPr>
          <w:spacing w:val="40"/>
        </w:rPr>
        <w:t xml:space="preserve"> </w:t>
      </w:r>
      <w:r>
        <w:t>общей</w:t>
      </w:r>
      <w:r>
        <w:rPr>
          <w:spacing w:val="40"/>
        </w:rPr>
        <w:t xml:space="preserve"> </w:t>
      </w:r>
      <w:r>
        <w:t>и</w:t>
      </w:r>
      <w:r>
        <w:rPr>
          <w:spacing w:val="40"/>
        </w:rPr>
        <w:t xml:space="preserve"> </w:t>
      </w:r>
      <w:r>
        <w:t>функциональной</w:t>
      </w:r>
      <w:r>
        <w:rPr>
          <w:spacing w:val="40"/>
        </w:rPr>
        <w:t xml:space="preserve"> </w:t>
      </w:r>
      <w:r>
        <w:t>грамотности;</w:t>
      </w:r>
    </w:p>
    <w:p w:rsidR="000C0C23" w:rsidRDefault="00692F60">
      <w:pPr>
        <w:pStyle w:val="a3"/>
        <w:spacing w:before="7" w:line="288" w:lineRule="auto"/>
        <w:ind w:right="859"/>
      </w:pPr>
      <w:r>
        <w:t>вносит вклад в формирование мышления и творческих способностей обучающихся, навыков</w:t>
      </w:r>
      <w:r>
        <w:rPr>
          <w:spacing w:val="40"/>
        </w:rPr>
        <w:t xml:space="preserve"> </w:t>
      </w:r>
      <w:r>
        <w:t>их</w:t>
      </w:r>
      <w:r>
        <w:rPr>
          <w:spacing w:val="40"/>
        </w:rPr>
        <w:t xml:space="preserve"> </w:t>
      </w:r>
      <w:r>
        <w:t>самостоятельной</w:t>
      </w:r>
      <w:r>
        <w:rPr>
          <w:spacing w:val="40"/>
        </w:rPr>
        <w:t xml:space="preserve"> </w:t>
      </w:r>
      <w:r>
        <w:t>учебной</w:t>
      </w:r>
      <w:r>
        <w:rPr>
          <w:spacing w:val="40"/>
        </w:rPr>
        <w:t xml:space="preserve"> </w:t>
      </w:r>
      <w:r>
        <w:t>деятельности,</w:t>
      </w:r>
      <w:r>
        <w:rPr>
          <w:spacing w:val="40"/>
        </w:rPr>
        <w:t xml:space="preserve"> </w:t>
      </w:r>
      <w:r>
        <w:t>экспериментальных</w:t>
      </w:r>
      <w:r>
        <w:rPr>
          <w:spacing w:val="40"/>
        </w:rPr>
        <w:t xml:space="preserve"> </w:t>
      </w:r>
      <w:r>
        <w:t>и исследовательских умений, необходимых как в повседневной жизни, так и в профессиональной деятельности;</w:t>
      </w:r>
    </w:p>
    <w:p w:rsidR="000C0C23" w:rsidRDefault="00692F60">
      <w:pPr>
        <w:pStyle w:val="a3"/>
        <w:spacing w:before="3" w:line="288" w:lineRule="auto"/>
        <w:ind w:right="860"/>
      </w:pPr>
      <w:r>
        <w:t>знакомит</w:t>
      </w:r>
      <w:r>
        <w:rPr>
          <w:spacing w:val="40"/>
        </w:rPr>
        <w:t xml:space="preserve"> </w:t>
      </w:r>
      <w:r>
        <w:t>со</w:t>
      </w:r>
      <w:r>
        <w:rPr>
          <w:spacing w:val="40"/>
        </w:rPr>
        <w:t xml:space="preserve"> </w:t>
      </w:r>
      <w:r>
        <w:t>спецификой</w:t>
      </w:r>
      <w:r>
        <w:rPr>
          <w:spacing w:val="40"/>
        </w:rPr>
        <w:t xml:space="preserve"> </w:t>
      </w:r>
      <w:r>
        <w:t>научного</w:t>
      </w:r>
      <w:r>
        <w:rPr>
          <w:spacing w:val="40"/>
        </w:rPr>
        <w:t xml:space="preserve"> </w:t>
      </w:r>
      <w:r>
        <w:t>мышления,</w:t>
      </w:r>
      <w:r>
        <w:rPr>
          <w:spacing w:val="40"/>
        </w:rPr>
        <w:t xml:space="preserve"> </w:t>
      </w:r>
      <w:r>
        <w:t>закладывает</w:t>
      </w:r>
      <w:r>
        <w:rPr>
          <w:spacing w:val="40"/>
        </w:rPr>
        <w:t xml:space="preserve"> </w:t>
      </w:r>
      <w:r>
        <w:t>основы</w:t>
      </w:r>
      <w:r>
        <w:rPr>
          <w:spacing w:val="40"/>
        </w:rPr>
        <w:t xml:space="preserve"> </w:t>
      </w:r>
      <w:r>
        <w:t>целостного взгляда на единство природы и человека, является ответственным этапом в формировании естественно-научной</w:t>
      </w:r>
      <w:r>
        <w:rPr>
          <w:spacing w:val="40"/>
        </w:rPr>
        <w:t xml:space="preserve"> </w:t>
      </w:r>
      <w:r>
        <w:t>грамотности</w:t>
      </w:r>
      <w:r>
        <w:rPr>
          <w:spacing w:val="40"/>
        </w:rPr>
        <w:t xml:space="preserve"> </w:t>
      </w:r>
      <w:r>
        <w:t>обучающихся;</w:t>
      </w:r>
    </w:p>
    <w:p w:rsidR="000C0C23" w:rsidRDefault="00692F60">
      <w:pPr>
        <w:pStyle w:val="a3"/>
        <w:spacing w:line="288" w:lineRule="auto"/>
        <w:ind w:right="868"/>
      </w:pPr>
      <w:r>
        <w:t>способствует формированию ценностного отношения к естественно-научным</w:t>
      </w:r>
      <w:r>
        <w:rPr>
          <w:spacing w:val="80"/>
        </w:rPr>
        <w:t xml:space="preserve"> </w:t>
      </w:r>
      <w:r>
        <w:t>знаниям, к природе, к человеку, вносит свой вклад в экологическое образование</w:t>
      </w:r>
      <w:r>
        <w:rPr>
          <w:spacing w:val="40"/>
        </w:rPr>
        <w:t xml:space="preserve"> </w:t>
      </w:r>
      <w:r>
        <w:rPr>
          <w:spacing w:val="-2"/>
        </w:rPr>
        <w:t>обучающихся.</w:t>
      </w:r>
    </w:p>
    <w:p w:rsidR="000C0C23" w:rsidRDefault="00692F60">
      <w:pPr>
        <w:pStyle w:val="a3"/>
        <w:spacing w:line="290" w:lineRule="auto"/>
        <w:ind w:right="881"/>
      </w:pPr>
      <w: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w:t>
      </w:r>
      <w:r>
        <w:rPr>
          <w:spacing w:val="40"/>
        </w:rPr>
        <w:t xml:space="preserve"> </w:t>
      </w:r>
      <w:r>
        <w:t>химии</w:t>
      </w:r>
      <w:r>
        <w:rPr>
          <w:spacing w:val="40"/>
        </w:rPr>
        <w:t xml:space="preserve"> </w:t>
      </w:r>
      <w:r>
        <w:t>на</w:t>
      </w:r>
      <w:r>
        <w:rPr>
          <w:spacing w:val="40"/>
        </w:rPr>
        <w:t xml:space="preserve"> </w:t>
      </w:r>
      <w:r>
        <w:t>определѐнном этапе</w:t>
      </w:r>
      <w:r>
        <w:rPr>
          <w:spacing w:val="40"/>
        </w:rPr>
        <w:t xml:space="preserve"> </w:t>
      </w:r>
      <w:r>
        <w:t>еѐ</w:t>
      </w:r>
      <w:r>
        <w:rPr>
          <w:spacing w:val="40"/>
        </w:rPr>
        <w:t xml:space="preserve"> </w:t>
      </w:r>
      <w:r>
        <w:t>развития.</w:t>
      </w:r>
    </w:p>
    <w:p w:rsidR="000C0C23" w:rsidRDefault="00692F60">
      <w:pPr>
        <w:pStyle w:val="a3"/>
        <w:spacing w:line="288" w:lineRule="auto"/>
        <w:ind w:right="854" w:firstLine="566"/>
      </w:pPr>
      <w: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w:t>
      </w:r>
      <w:r>
        <w:rPr>
          <w:spacing w:val="40"/>
        </w:rPr>
        <w:t xml:space="preserve"> </w:t>
      </w:r>
      <w:r>
        <w:t>отдельных</w:t>
      </w:r>
      <w:r>
        <w:rPr>
          <w:spacing w:val="40"/>
        </w:rPr>
        <w:t xml:space="preserve"> </w:t>
      </w:r>
      <w:r>
        <w:t>значимых</w:t>
      </w:r>
      <w:r>
        <w:rPr>
          <w:spacing w:val="40"/>
        </w:rPr>
        <w:t xml:space="preserve"> </w:t>
      </w:r>
      <w:r>
        <w:t>понятий</w:t>
      </w:r>
      <w:r>
        <w:rPr>
          <w:spacing w:val="40"/>
        </w:rPr>
        <w:t xml:space="preserve"> </w:t>
      </w:r>
      <w:r>
        <w:t>органической</w:t>
      </w:r>
      <w:r>
        <w:rPr>
          <w:spacing w:val="40"/>
        </w:rPr>
        <w:t xml:space="preserve"> </w:t>
      </w:r>
      <w:r>
        <w:t>химии.</w:t>
      </w:r>
    </w:p>
    <w:p w:rsidR="000C0C23" w:rsidRDefault="00692F60">
      <w:pPr>
        <w:pStyle w:val="a3"/>
        <w:spacing w:line="288" w:lineRule="auto"/>
        <w:ind w:right="868"/>
      </w:pPr>
      <w:r>
        <w:t>Структура содержания программы по химии сформирована на основе системного подхода к еѐ изучению. Содержание складывается из системы понятий о химическом</w:t>
      </w:r>
      <w:r>
        <w:rPr>
          <w:spacing w:val="40"/>
        </w:rPr>
        <w:t xml:space="preserve"> </w:t>
      </w:r>
      <w:r>
        <w:t>элементе</w:t>
      </w:r>
      <w:r>
        <w:rPr>
          <w:spacing w:val="40"/>
        </w:rPr>
        <w:t xml:space="preserve"> </w:t>
      </w:r>
      <w:r>
        <w:t>и</w:t>
      </w:r>
      <w:r>
        <w:rPr>
          <w:spacing w:val="40"/>
        </w:rPr>
        <w:t xml:space="preserve"> </w:t>
      </w:r>
      <w:r>
        <w:t>веществе</w:t>
      </w:r>
      <w:r>
        <w:rPr>
          <w:spacing w:val="40"/>
        </w:rPr>
        <w:t xml:space="preserve"> </w:t>
      </w:r>
      <w:r>
        <w:t>и</w:t>
      </w:r>
      <w:r>
        <w:rPr>
          <w:spacing w:val="40"/>
        </w:rPr>
        <w:t xml:space="preserve"> </w:t>
      </w:r>
      <w:r>
        <w:t>системы</w:t>
      </w:r>
      <w:r>
        <w:rPr>
          <w:spacing w:val="40"/>
        </w:rPr>
        <w:t xml:space="preserve"> </w:t>
      </w:r>
      <w:r>
        <w:t>понятий</w:t>
      </w:r>
      <w:r>
        <w:rPr>
          <w:spacing w:val="40"/>
        </w:rPr>
        <w:t xml:space="preserve"> </w:t>
      </w:r>
      <w:r>
        <w:t>о</w:t>
      </w:r>
      <w:r>
        <w:rPr>
          <w:spacing w:val="40"/>
        </w:rPr>
        <w:t xml:space="preserve"> </w:t>
      </w:r>
      <w:r>
        <w:t>химической</w:t>
      </w:r>
      <w:r>
        <w:rPr>
          <w:spacing w:val="40"/>
        </w:rPr>
        <w:t xml:space="preserve"> </w:t>
      </w:r>
      <w:r>
        <w:t>реакции.</w:t>
      </w:r>
      <w:r>
        <w:rPr>
          <w:spacing w:val="40"/>
        </w:rPr>
        <w:t xml:space="preserve"> </w:t>
      </w:r>
      <w:r>
        <w:t>Обе</w:t>
      </w:r>
      <w:r>
        <w:rPr>
          <w:spacing w:val="40"/>
        </w:rPr>
        <w:t xml:space="preserve"> </w:t>
      </w:r>
      <w:r>
        <w:t>эти</w:t>
      </w:r>
      <w:r>
        <w:rPr>
          <w:spacing w:val="40"/>
        </w:rPr>
        <w:t xml:space="preserve"> </w:t>
      </w:r>
      <w:r>
        <w:t>системы структурно организованы по принципу последовательного развития знаний на основе теоретических представлений</w:t>
      </w:r>
      <w:r>
        <w:rPr>
          <w:spacing w:val="40"/>
        </w:rPr>
        <w:t xml:space="preserve"> </w:t>
      </w:r>
      <w:r>
        <w:t>разного</w:t>
      </w:r>
      <w:r>
        <w:rPr>
          <w:spacing w:val="40"/>
        </w:rPr>
        <w:t xml:space="preserve"> </w:t>
      </w:r>
      <w:r>
        <w:t>уровня:</w:t>
      </w:r>
    </w:p>
    <w:p w:rsidR="000C0C23" w:rsidRDefault="00692F60">
      <w:pPr>
        <w:pStyle w:val="a3"/>
        <w:spacing w:line="288" w:lineRule="auto"/>
        <w:ind w:left="1135" w:right="2467" w:firstLine="0"/>
        <w:jc w:val="left"/>
      </w:pPr>
      <w:r>
        <w:t>атомно-молекулярного учения как основы всего естествознания;</w:t>
      </w:r>
      <w:r>
        <w:rPr>
          <w:spacing w:val="80"/>
        </w:rPr>
        <w:t xml:space="preserve"> </w:t>
      </w:r>
      <w:r>
        <w:t>Периодического закона Д.И. Менделеева как основного закона химии;</w:t>
      </w:r>
      <w:r>
        <w:rPr>
          <w:spacing w:val="40"/>
        </w:rPr>
        <w:t xml:space="preserve"> </w:t>
      </w:r>
      <w:r>
        <w:t>учения о строении</w:t>
      </w:r>
      <w:r>
        <w:rPr>
          <w:spacing w:val="40"/>
        </w:rPr>
        <w:t xml:space="preserve"> </w:t>
      </w:r>
      <w:r>
        <w:t>атома и</w:t>
      </w:r>
      <w:r>
        <w:rPr>
          <w:spacing w:val="40"/>
        </w:rPr>
        <w:t xml:space="preserve"> </w:t>
      </w:r>
      <w:r>
        <w:t>химической</w:t>
      </w:r>
      <w:r>
        <w:rPr>
          <w:spacing w:val="40"/>
        </w:rPr>
        <w:t xml:space="preserve"> </w:t>
      </w:r>
      <w:r>
        <w:t>связи;</w:t>
      </w:r>
    </w:p>
    <w:p w:rsidR="000C0C23" w:rsidRDefault="00692F60">
      <w:pPr>
        <w:pStyle w:val="a3"/>
        <w:spacing w:line="263" w:lineRule="exact"/>
        <w:ind w:left="1135" w:firstLine="0"/>
        <w:jc w:val="left"/>
      </w:pPr>
      <w:r>
        <w:t>представлений</w:t>
      </w:r>
      <w:r>
        <w:rPr>
          <w:spacing w:val="32"/>
        </w:rPr>
        <w:t xml:space="preserve"> </w:t>
      </w:r>
      <w:r>
        <w:t>об</w:t>
      </w:r>
      <w:r>
        <w:rPr>
          <w:spacing w:val="31"/>
        </w:rPr>
        <w:t xml:space="preserve"> </w:t>
      </w:r>
      <w:r>
        <w:t>электролитической</w:t>
      </w:r>
      <w:r>
        <w:rPr>
          <w:spacing w:val="36"/>
        </w:rPr>
        <w:t xml:space="preserve"> </w:t>
      </w:r>
      <w:r>
        <w:t>диссоциации</w:t>
      </w:r>
      <w:r>
        <w:rPr>
          <w:spacing w:val="26"/>
        </w:rPr>
        <w:t xml:space="preserve"> </w:t>
      </w:r>
      <w:r>
        <w:t>веществ</w:t>
      </w:r>
      <w:r>
        <w:rPr>
          <w:spacing w:val="33"/>
        </w:rPr>
        <w:t xml:space="preserve"> </w:t>
      </w:r>
      <w:r>
        <w:t>в</w:t>
      </w:r>
      <w:r>
        <w:rPr>
          <w:spacing w:val="36"/>
        </w:rPr>
        <w:t xml:space="preserve"> </w:t>
      </w:r>
      <w:r>
        <w:rPr>
          <w:spacing w:val="-2"/>
        </w:rPr>
        <w:t>растворах.</w:t>
      </w:r>
    </w:p>
    <w:p w:rsidR="000C0C23" w:rsidRDefault="00692F60">
      <w:pPr>
        <w:pStyle w:val="a3"/>
        <w:spacing w:before="36" w:line="288" w:lineRule="auto"/>
        <w:ind w:right="868"/>
      </w:pPr>
      <w: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0C0C23" w:rsidRDefault="00692F60">
      <w:pPr>
        <w:pStyle w:val="a3"/>
        <w:spacing w:before="4" w:line="288" w:lineRule="auto"/>
        <w:ind w:right="867"/>
      </w:pPr>
      <w:r>
        <w:t>Освоение программы по химии способствует формированию представления о химической составляющей научной картины мира в логике еѐ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w:t>
      </w:r>
      <w:r>
        <w:rPr>
          <w:spacing w:val="40"/>
        </w:rPr>
        <w:t xml:space="preserve"> </w:t>
      </w:r>
      <w:r>
        <w:t>«Биология. 5–7</w:t>
      </w:r>
      <w:r>
        <w:rPr>
          <w:spacing w:val="40"/>
        </w:rPr>
        <w:t xml:space="preserve"> </w:t>
      </w:r>
      <w:r>
        <w:t>классы» и</w:t>
      </w:r>
      <w:r>
        <w:rPr>
          <w:spacing w:val="40"/>
        </w:rPr>
        <w:t xml:space="preserve"> </w:t>
      </w:r>
      <w:r>
        <w:t>«Физика.</w:t>
      </w:r>
      <w:r>
        <w:rPr>
          <w:spacing w:val="40"/>
        </w:rPr>
        <w:t xml:space="preserve"> </w:t>
      </w:r>
      <w:r>
        <w:t>7</w:t>
      </w:r>
      <w:r>
        <w:rPr>
          <w:spacing w:val="40"/>
        </w:rPr>
        <w:t xml:space="preserve"> </w:t>
      </w:r>
      <w:r>
        <w:t>класс».</w:t>
      </w:r>
    </w:p>
    <w:p w:rsidR="000C0C23" w:rsidRDefault="00692F60">
      <w:pPr>
        <w:pStyle w:val="a3"/>
        <w:spacing w:before="2" w:line="288" w:lineRule="auto"/>
        <w:ind w:right="840"/>
      </w:pPr>
      <w:r>
        <w:t>При изучении химии происходит формирование знаний основ химической науки как области</w:t>
      </w:r>
      <w:r>
        <w:rPr>
          <w:spacing w:val="40"/>
        </w:rPr>
        <w:t xml:space="preserve"> </w:t>
      </w:r>
      <w:r>
        <w:t>современного</w:t>
      </w:r>
      <w:r>
        <w:rPr>
          <w:spacing w:val="40"/>
        </w:rPr>
        <w:t xml:space="preserve"> </w:t>
      </w:r>
      <w:r>
        <w:t>естествознания,</w:t>
      </w:r>
      <w:r>
        <w:rPr>
          <w:spacing w:val="40"/>
        </w:rPr>
        <w:t xml:space="preserve"> </w:t>
      </w:r>
      <w:r>
        <w:t>практической</w:t>
      </w:r>
      <w:r>
        <w:rPr>
          <w:spacing w:val="40"/>
        </w:rPr>
        <w:t xml:space="preserve"> </w:t>
      </w:r>
      <w:r>
        <w:t>деятельности</w:t>
      </w:r>
      <w:r>
        <w:rPr>
          <w:spacing w:val="40"/>
        </w:rPr>
        <w:t xml:space="preserve"> </w:t>
      </w:r>
      <w:r>
        <w:t>человека</w:t>
      </w:r>
      <w:r>
        <w:rPr>
          <w:spacing w:val="40"/>
        </w:rPr>
        <w:t xml:space="preserve"> </w:t>
      </w:r>
      <w:r>
        <w:t>и</w:t>
      </w:r>
      <w:r>
        <w:rPr>
          <w:spacing w:val="40"/>
        </w:rPr>
        <w:t xml:space="preserve"> </w:t>
      </w:r>
      <w:r>
        <w:t>как</w:t>
      </w:r>
      <w:r>
        <w:rPr>
          <w:spacing w:val="40"/>
        </w:rPr>
        <w:t xml:space="preserve"> </w:t>
      </w:r>
      <w:r>
        <w:t>одного</w:t>
      </w:r>
      <w:r>
        <w:rPr>
          <w:spacing w:val="40"/>
        </w:rPr>
        <w:t xml:space="preserve"> </w:t>
      </w:r>
      <w:r>
        <w:t>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w:t>
      </w:r>
      <w:r>
        <w:rPr>
          <w:spacing w:val="80"/>
        </w:rPr>
        <w:t xml:space="preserve"> </w:t>
      </w:r>
      <w:r>
        <w:t>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w:t>
      </w:r>
      <w:r>
        <w:rPr>
          <w:spacing w:val="80"/>
        </w:rPr>
        <w:t xml:space="preserve"> </w:t>
      </w:r>
      <w:r>
        <w:t>познавательной и учебно-исследовательской деятельности, освоении правил безопасного обращения</w:t>
      </w:r>
      <w:r>
        <w:rPr>
          <w:spacing w:val="40"/>
        </w:rPr>
        <w:t xml:space="preserve"> </w:t>
      </w:r>
      <w:r>
        <w:t>с веществами</w:t>
      </w:r>
      <w:r>
        <w:rPr>
          <w:spacing w:val="40"/>
        </w:rPr>
        <w:t xml:space="preserve"> </w:t>
      </w:r>
      <w:r>
        <w:t>в</w:t>
      </w:r>
      <w:r>
        <w:rPr>
          <w:spacing w:val="40"/>
        </w:rPr>
        <w:t xml:space="preserve"> </w:t>
      </w:r>
      <w:r>
        <w:t>повседневной</w:t>
      </w:r>
      <w:r>
        <w:rPr>
          <w:spacing w:val="40"/>
        </w:rPr>
        <w:t xml:space="preserve"> </w:t>
      </w:r>
      <w:r>
        <w:t>жизни.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95"/>
      </w:pPr>
      <w:r>
        <w:t>При изучении химии на уровне основного общего образования важное значение приобрели такие цели, как:</w:t>
      </w:r>
    </w:p>
    <w:p w:rsidR="000C0C23" w:rsidRDefault="00692F60">
      <w:pPr>
        <w:pStyle w:val="a3"/>
        <w:spacing w:before="7" w:line="288" w:lineRule="auto"/>
        <w:ind w:right="860"/>
      </w:pPr>
      <w:r>
        <w:t>формирование интеллектуально развитой личности, готовой к самообразованию, сотрудничеству,</w:t>
      </w:r>
      <w:r>
        <w:rPr>
          <w:spacing w:val="40"/>
        </w:rPr>
        <w:t xml:space="preserve"> </w:t>
      </w:r>
      <w:r>
        <w:t>самостоятельному</w:t>
      </w:r>
      <w:r>
        <w:rPr>
          <w:spacing w:val="40"/>
        </w:rPr>
        <w:t xml:space="preserve"> </w:t>
      </w:r>
      <w:r>
        <w:t>принятию</w:t>
      </w:r>
      <w:r>
        <w:rPr>
          <w:spacing w:val="40"/>
        </w:rPr>
        <w:t xml:space="preserve"> </w:t>
      </w:r>
      <w:r>
        <w:t>решений,</w:t>
      </w:r>
      <w:r>
        <w:rPr>
          <w:spacing w:val="40"/>
        </w:rPr>
        <w:t xml:space="preserve"> </w:t>
      </w:r>
      <w:r>
        <w:t>способной</w:t>
      </w:r>
      <w:r>
        <w:rPr>
          <w:spacing w:val="40"/>
        </w:rPr>
        <w:t xml:space="preserve"> </w:t>
      </w:r>
      <w:r>
        <w:t>адаптироваться</w:t>
      </w:r>
      <w:r>
        <w:rPr>
          <w:spacing w:val="40"/>
        </w:rPr>
        <w:t xml:space="preserve"> </w:t>
      </w:r>
      <w:r>
        <w:t>к</w:t>
      </w:r>
      <w:r>
        <w:rPr>
          <w:spacing w:val="80"/>
        </w:rPr>
        <w:t xml:space="preserve"> </w:t>
      </w:r>
      <w:r>
        <w:t>быстро меняющимся условиям жизни;</w:t>
      </w:r>
    </w:p>
    <w:p w:rsidR="000C0C23" w:rsidRDefault="00692F60">
      <w:pPr>
        <w:pStyle w:val="a3"/>
        <w:spacing w:line="290" w:lineRule="auto"/>
        <w:ind w:right="855"/>
      </w:pPr>
      <w:r>
        <w:t>направленность обучения на систематическое приобщение обучающихся к самостоятельной</w:t>
      </w:r>
      <w:r>
        <w:rPr>
          <w:spacing w:val="40"/>
        </w:rPr>
        <w:t xml:space="preserve"> </w:t>
      </w:r>
      <w:r>
        <w:t>познавательной</w:t>
      </w:r>
      <w:r>
        <w:rPr>
          <w:spacing w:val="40"/>
        </w:rPr>
        <w:t xml:space="preserve"> </w:t>
      </w:r>
      <w:r>
        <w:t>деятельности,</w:t>
      </w:r>
      <w:r>
        <w:rPr>
          <w:spacing w:val="40"/>
        </w:rPr>
        <w:t xml:space="preserve"> </w:t>
      </w:r>
      <w:r>
        <w:t>научным</w:t>
      </w:r>
      <w:r>
        <w:rPr>
          <w:spacing w:val="40"/>
        </w:rPr>
        <w:t xml:space="preserve"> </w:t>
      </w:r>
      <w:r>
        <w:t>методам</w:t>
      </w:r>
      <w:r>
        <w:rPr>
          <w:spacing w:val="40"/>
        </w:rPr>
        <w:t xml:space="preserve"> </w:t>
      </w:r>
      <w:r>
        <w:t>познания,</w:t>
      </w:r>
      <w:r>
        <w:rPr>
          <w:spacing w:val="80"/>
          <w:w w:val="150"/>
        </w:rPr>
        <w:t xml:space="preserve"> </w:t>
      </w:r>
      <w:r>
        <w:t>формирующим</w:t>
      </w:r>
      <w:r>
        <w:rPr>
          <w:spacing w:val="40"/>
        </w:rPr>
        <w:t xml:space="preserve"> </w:t>
      </w:r>
      <w:r>
        <w:t>мотивацию</w:t>
      </w:r>
      <w:r>
        <w:rPr>
          <w:spacing w:val="40"/>
        </w:rPr>
        <w:t xml:space="preserve"> </w:t>
      </w:r>
      <w:r>
        <w:t>и</w:t>
      </w:r>
      <w:r>
        <w:rPr>
          <w:spacing w:val="40"/>
        </w:rPr>
        <w:t xml:space="preserve"> </w:t>
      </w:r>
      <w:r>
        <w:t>развитие</w:t>
      </w:r>
      <w:r>
        <w:rPr>
          <w:spacing w:val="40"/>
        </w:rPr>
        <w:t xml:space="preserve"> </w:t>
      </w:r>
      <w:r>
        <w:t>способностей</w:t>
      </w:r>
      <w:r>
        <w:rPr>
          <w:spacing w:val="40"/>
        </w:rPr>
        <w:t xml:space="preserve"> </w:t>
      </w:r>
      <w:r>
        <w:t>к</w:t>
      </w:r>
      <w:r>
        <w:rPr>
          <w:spacing w:val="40"/>
        </w:rPr>
        <w:t xml:space="preserve"> </w:t>
      </w:r>
      <w:r>
        <w:t>химии;</w:t>
      </w:r>
    </w:p>
    <w:p w:rsidR="000C0C23" w:rsidRDefault="00692F60">
      <w:pPr>
        <w:pStyle w:val="a3"/>
        <w:spacing w:line="288" w:lineRule="auto"/>
        <w:ind w:right="857"/>
      </w:pPr>
      <w: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w:t>
      </w:r>
      <w:r>
        <w:rPr>
          <w:spacing w:val="40"/>
        </w:rPr>
        <w:t xml:space="preserve"> </w:t>
      </w:r>
      <w:r>
        <w:t>имеющих</w:t>
      </w:r>
      <w:r>
        <w:rPr>
          <w:spacing w:val="40"/>
        </w:rPr>
        <w:t xml:space="preserve"> </w:t>
      </w:r>
      <w:r>
        <w:t>универсальное</w:t>
      </w:r>
      <w:r>
        <w:rPr>
          <w:spacing w:val="40"/>
        </w:rPr>
        <w:t xml:space="preserve"> </w:t>
      </w:r>
      <w:r>
        <w:t>значение</w:t>
      </w:r>
      <w:r>
        <w:rPr>
          <w:spacing w:val="40"/>
        </w:rPr>
        <w:t xml:space="preserve"> </w:t>
      </w:r>
      <w:r>
        <w:t>для</w:t>
      </w:r>
      <w:r>
        <w:rPr>
          <w:spacing w:val="40"/>
        </w:rPr>
        <w:t xml:space="preserve"> </w:t>
      </w:r>
      <w:r>
        <w:t>различных</w:t>
      </w:r>
      <w:r>
        <w:rPr>
          <w:spacing w:val="40"/>
        </w:rPr>
        <w:t xml:space="preserve"> </w:t>
      </w:r>
      <w:r>
        <w:t>видов</w:t>
      </w:r>
      <w:r>
        <w:rPr>
          <w:spacing w:val="40"/>
        </w:rPr>
        <w:t xml:space="preserve"> </w:t>
      </w:r>
      <w:r>
        <w:t>деятельности;</w:t>
      </w:r>
    </w:p>
    <w:p w:rsidR="000C0C23" w:rsidRDefault="00692F60">
      <w:pPr>
        <w:pStyle w:val="a3"/>
        <w:spacing w:line="290" w:lineRule="auto"/>
        <w:ind w:right="854"/>
      </w:pPr>
      <w: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w:t>
      </w:r>
      <w:r>
        <w:rPr>
          <w:spacing w:val="40"/>
        </w:rPr>
        <w:t xml:space="preserve"> </w:t>
      </w:r>
      <w:r>
        <w:t>при</w:t>
      </w:r>
      <w:r>
        <w:rPr>
          <w:spacing w:val="40"/>
        </w:rPr>
        <w:t xml:space="preserve"> </w:t>
      </w:r>
      <w:r>
        <w:t>изучении</w:t>
      </w:r>
      <w:r>
        <w:rPr>
          <w:spacing w:val="40"/>
        </w:rPr>
        <w:t xml:space="preserve"> </w:t>
      </w:r>
      <w:r>
        <w:t>химии,</w:t>
      </w:r>
      <w:r>
        <w:rPr>
          <w:spacing w:val="40"/>
        </w:rPr>
        <w:t xml:space="preserve"> </w:t>
      </w:r>
      <w:r>
        <w:t>применять</w:t>
      </w:r>
      <w:r>
        <w:rPr>
          <w:spacing w:val="40"/>
        </w:rPr>
        <w:t xml:space="preserve"> </w:t>
      </w:r>
      <w:r>
        <w:t>их</w:t>
      </w:r>
      <w:r>
        <w:rPr>
          <w:spacing w:val="40"/>
        </w:rPr>
        <w:t xml:space="preserve"> </w:t>
      </w:r>
      <w:r>
        <w:t>при</w:t>
      </w:r>
      <w:r>
        <w:rPr>
          <w:spacing w:val="40"/>
        </w:rPr>
        <w:t xml:space="preserve"> </w:t>
      </w:r>
      <w:r>
        <w:t>решении</w:t>
      </w:r>
      <w:r>
        <w:rPr>
          <w:spacing w:val="40"/>
        </w:rPr>
        <w:t xml:space="preserve"> </w:t>
      </w:r>
      <w:r>
        <w:t>проблем</w:t>
      </w:r>
      <w:r>
        <w:rPr>
          <w:spacing w:val="40"/>
        </w:rPr>
        <w:t xml:space="preserve"> </w:t>
      </w:r>
      <w:r>
        <w:t>в</w:t>
      </w:r>
      <w:r>
        <w:rPr>
          <w:spacing w:val="40"/>
        </w:rPr>
        <w:t xml:space="preserve"> </w:t>
      </w:r>
      <w:r>
        <w:t>повседне</w:t>
      </w:r>
      <w:r>
        <w:rPr>
          <w:spacing w:val="-15"/>
        </w:rPr>
        <w:t xml:space="preserve"> </w:t>
      </w:r>
      <w:r>
        <w:t>вной жизни и трудовой деятельности;</w:t>
      </w:r>
    </w:p>
    <w:p w:rsidR="000C0C23" w:rsidRDefault="00692F60">
      <w:pPr>
        <w:pStyle w:val="a3"/>
        <w:spacing w:line="288" w:lineRule="auto"/>
        <w:ind w:right="867"/>
      </w:pPr>
      <w: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w:t>
      </w:r>
      <w:r>
        <w:rPr>
          <w:spacing w:val="40"/>
        </w:rPr>
        <w:t xml:space="preserve"> </w:t>
      </w:r>
      <w:r>
        <w:t>деятельности</w:t>
      </w:r>
      <w:r>
        <w:rPr>
          <w:spacing w:val="40"/>
        </w:rPr>
        <w:t xml:space="preserve"> </w:t>
      </w:r>
      <w:r>
        <w:t>в</w:t>
      </w:r>
      <w:r>
        <w:rPr>
          <w:spacing w:val="40"/>
        </w:rPr>
        <w:t xml:space="preserve"> </w:t>
      </w:r>
      <w:r>
        <w:t>целях</w:t>
      </w:r>
      <w:r>
        <w:rPr>
          <w:spacing w:val="40"/>
        </w:rPr>
        <w:t xml:space="preserve"> </w:t>
      </w:r>
      <w:r>
        <w:t>сохранения</w:t>
      </w:r>
      <w:r>
        <w:rPr>
          <w:spacing w:val="40"/>
        </w:rPr>
        <w:t xml:space="preserve"> </w:t>
      </w:r>
      <w:r>
        <w:t>своего</w:t>
      </w:r>
      <w:r>
        <w:rPr>
          <w:spacing w:val="40"/>
        </w:rPr>
        <w:t xml:space="preserve"> </w:t>
      </w:r>
      <w:r>
        <w:t>здоровья</w:t>
      </w:r>
      <w:r>
        <w:rPr>
          <w:spacing w:val="40"/>
        </w:rPr>
        <w:t xml:space="preserve"> </w:t>
      </w:r>
      <w:r>
        <w:t>и</w:t>
      </w:r>
      <w:r>
        <w:rPr>
          <w:spacing w:val="40"/>
        </w:rPr>
        <w:t xml:space="preserve"> </w:t>
      </w:r>
      <w:r>
        <w:t>окружающей</w:t>
      </w:r>
      <w:r>
        <w:rPr>
          <w:spacing w:val="40"/>
        </w:rPr>
        <w:t xml:space="preserve"> </w:t>
      </w:r>
      <w:r>
        <w:t xml:space="preserve">природной </w:t>
      </w:r>
      <w:r>
        <w:rPr>
          <w:spacing w:val="-2"/>
        </w:rPr>
        <w:t>среды;</w:t>
      </w:r>
    </w:p>
    <w:p w:rsidR="000C0C23" w:rsidRDefault="00692F60">
      <w:pPr>
        <w:pStyle w:val="a3"/>
        <w:spacing w:line="248" w:lineRule="exact"/>
        <w:ind w:left="1135" w:firstLine="0"/>
      </w:pPr>
      <w:r>
        <w:t>развитие</w:t>
      </w:r>
      <w:r>
        <w:rPr>
          <w:spacing w:val="26"/>
        </w:rPr>
        <w:t xml:space="preserve"> </w:t>
      </w:r>
      <w:r>
        <w:t>мотивации</w:t>
      </w:r>
      <w:r>
        <w:rPr>
          <w:spacing w:val="34"/>
        </w:rPr>
        <w:t xml:space="preserve"> </w:t>
      </w:r>
      <w:r>
        <w:t>к</w:t>
      </w:r>
      <w:r>
        <w:rPr>
          <w:spacing w:val="38"/>
        </w:rPr>
        <w:t xml:space="preserve"> </w:t>
      </w:r>
      <w:r>
        <w:t>обучению,</w:t>
      </w:r>
      <w:r>
        <w:rPr>
          <w:spacing w:val="30"/>
        </w:rPr>
        <w:t xml:space="preserve"> </w:t>
      </w:r>
      <w:r>
        <w:t>способностей</w:t>
      </w:r>
      <w:r>
        <w:rPr>
          <w:spacing w:val="47"/>
        </w:rPr>
        <w:t xml:space="preserve"> </w:t>
      </w:r>
      <w:r>
        <w:t>к</w:t>
      </w:r>
      <w:r>
        <w:rPr>
          <w:spacing w:val="32"/>
        </w:rPr>
        <w:t xml:space="preserve"> </w:t>
      </w:r>
      <w:r>
        <w:t>самоконтролю</w:t>
      </w:r>
      <w:r>
        <w:rPr>
          <w:spacing w:val="40"/>
        </w:rPr>
        <w:t xml:space="preserve"> </w:t>
      </w:r>
      <w:r>
        <w:t>и</w:t>
      </w:r>
      <w:r>
        <w:rPr>
          <w:spacing w:val="37"/>
        </w:rPr>
        <w:t xml:space="preserve"> </w:t>
      </w:r>
      <w:r>
        <w:rPr>
          <w:spacing w:val="-2"/>
        </w:rPr>
        <w:t>самовоспитанию</w:t>
      </w:r>
    </w:p>
    <w:p w:rsidR="000C0C23" w:rsidRDefault="00692F60">
      <w:pPr>
        <w:pStyle w:val="a3"/>
        <w:spacing w:before="38" w:line="292" w:lineRule="auto"/>
        <w:ind w:right="1718" w:firstLine="0"/>
      </w:pPr>
      <w:r>
        <w:t>на</w:t>
      </w:r>
      <w:r>
        <w:rPr>
          <w:spacing w:val="-5"/>
        </w:rPr>
        <w:t xml:space="preserve"> </w:t>
      </w:r>
      <w:r>
        <w:t>основе усвоения</w:t>
      </w:r>
      <w:r>
        <w:rPr>
          <w:spacing w:val="-4"/>
        </w:rPr>
        <w:t xml:space="preserve"> </w:t>
      </w:r>
      <w:r>
        <w:t>общечеловеческих</w:t>
      </w:r>
      <w:r>
        <w:rPr>
          <w:spacing w:val="-2"/>
        </w:rPr>
        <w:t xml:space="preserve"> </w:t>
      </w:r>
      <w:r>
        <w:t>ценностей,</w:t>
      </w:r>
      <w:r>
        <w:rPr>
          <w:spacing w:val="-3"/>
        </w:rPr>
        <w:t xml:space="preserve"> </w:t>
      </w:r>
      <w:r>
        <w:t>готовности</w:t>
      </w:r>
      <w:r>
        <w:rPr>
          <w:spacing w:val="-1"/>
        </w:rPr>
        <w:t xml:space="preserve"> </w:t>
      </w:r>
      <w:r>
        <w:t>к</w:t>
      </w:r>
      <w:r>
        <w:rPr>
          <w:spacing w:val="-1"/>
        </w:rPr>
        <w:t xml:space="preserve"> </w:t>
      </w:r>
      <w:r>
        <w:t>осознанном</w:t>
      </w:r>
      <w:r>
        <w:rPr>
          <w:spacing w:val="-2"/>
        </w:rPr>
        <w:t xml:space="preserve"> </w:t>
      </w:r>
      <w:r>
        <w:t>у</w:t>
      </w:r>
      <w:r>
        <w:rPr>
          <w:spacing w:val="40"/>
        </w:rPr>
        <w:t xml:space="preserve"> </w:t>
      </w:r>
      <w:r>
        <w:t>выбору профиля</w:t>
      </w:r>
      <w:r>
        <w:rPr>
          <w:spacing w:val="40"/>
        </w:rPr>
        <w:t xml:space="preserve"> </w:t>
      </w:r>
      <w:r>
        <w:t>и</w:t>
      </w:r>
      <w:r>
        <w:rPr>
          <w:spacing w:val="40"/>
        </w:rPr>
        <w:t xml:space="preserve"> </w:t>
      </w:r>
      <w:r>
        <w:t>направленности</w:t>
      </w:r>
      <w:r>
        <w:rPr>
          <w:spacing w:val="40"/>
        </w:rPr>
        <w:t xml:space="preserve"> </w:t>
      </w:r>
      <w:r>
        <w:t>дальнейшего</w:t>
      </w:r>
      <w:r>
        <w:rPr>
          <w:spacing w:val="40"/>
        </w:rPr>
        <w:t xml:space="preserve"> </w:t>
      </w:r>
      <w:r>
        <w:t>обучения.</w:t>
      </w:r>
    </w:p>
    <w:p w:rsidR="000C0C23" w:rsidRDefault="00692F60">
      <w:pPr>
        <w:pStyle w:val="a3"/>
        <w:spacing w:line="258" w:lineRule="exact"/>
        <w:ind w:left="1135" w:firstLine="0"/>
      </w:pPr>
      <w:r>
        <w:t>Общее</w:t>
      </w:r>
      <w:r>
        <w:rPr>
          <w:spacing w:val="11"/>
        </w:rPr>
        <w:t xml:space="preserve"> </w:t>
      </w:r>
      <w:r>
        <w:t>число</w:t>
      </w:r>
      <w:r>
        <w:rPr>
          <w:spacing w:val="7"/>
        </w:rPr>
        <w:t xml:space="preserve"> </w:t>
      </w:r>
      <w:r>
        <w:t>часов,</w:t>
      </w:r>
      <w:r>
        <w:rPr>
          <w:spacing w:val="20"/>
        </w:rPr>
        <w:t xml:space="preserve"> </w:t>
      </w:r>
      <w:r>
        <w:t>рекомендованных</w:t>
      </w:r>
      <w:r>
        <w:rPr>
          <w:spacing w:val="22"/>
        </w:rPr>
        <w:t xml:space="preserve"> </w:t>
      </w:r>
      <w:r>
        <w:t>для</w:t>
      </w:r>
      <w:r>
        <w:rPr>
          <w:spacing w:val="19"/>
        </w:rPr>
        <w:t xml:space="preserve"> </w:t>
      </w:r>
      <w:r>
        <w:t>изучения</w:t>
      </w:r>
      <w:r>
        <w:rPr>
          <w:spacing w:val="20"/>
        </w:rPr>
        <w:t xml:space="preserve"> </w:t>
      </w:r>
      <w:r>
        <w:t>химии,</w:t>
      </w:r>
      <w:r>
        <w:rPr>
          <w:spacing w:val="26"/>
        </w:rPr>
        <w:t xml:space="preserve"> </w:t>
      </w:r>
      <w:r>
        <w:t>–</w:t>
      </w:r>
      <w:r>
        <w:rPr>
          <w:spacing w:val="19"/>
        </w:rPr>
        <w:t xml:space="preserve"> </w:t>
      </w:r>
      <w:r>
        <w:t>136</w:t>
      </w:r>
      <w:r>
        <w:rPr>
          <w:spacing w:val="24"/>
        </w:rPr>
        <w:t xml:space="preserve"> </w:t>
      </w:r>
      <w:r>
        <w:t>часов:</w:t>
      </w:r>
      <w:r>
        <w:rPr>
          <w:spacing w:val="5"/>
        </w:rPr>
        <w:t xml:space="preserve"> </w:t>
      </w:r>
      <w:r>
        <w:t>в</w:t>
      </w:r>
      <w:r>
        <w:rPr>
          <w:spacing w:val="26"/>
        </w:rPr>
        <w:t xml:space="preserve"> </w:t>
      </w:r>
      <w:r>
        <w:t>8</w:t>
      </w:r>
      <w:r>
        <w:rPr>
          <w:spacing w:val="19"/>
        </w:rPr>
        <w:t xml:space="preserve"> </w:t>
      </w:r>
      <w:r>
        <w:t>классе</w:t>
      </w:r>
      <w:r>
        <w:rPr>
          <w:spacing w:val="19"/>
        </w:rPr>
        <w:t xml:space="preserve"> </w:t>
      </w:r>
      <w:r>
        <w:rPr>
          <w:spacing w:val="-10"/>
        </w:rPr>
        <w:t>–</w:t>
      </w:r>
    </w:p>
    <w:p w:rsidR="000C0C23" w:rsidRDefault="00692F60">
      <w:pPr>
        <w:pStyle w:val="a3"/>
        <w:spacing w:before="52"/>
        <w:ind w:firstLine="0"/>
      </w:pPr>
      <w:r>
        <w:t>68</w:t>
      </w:r>
      <w:r>
        <w:rPr>
          <w:spacing w:val="15"/>
        </w:rPr>
        <w:t xml:space="preserve"> </w:t>
      </w:r>
      <w:r>
        <w:t>часов</w:t>
      </w:r>
      <w:r>
        <w:rPr>
          <w:spacing w:val="15"/>
        </w:rPr>
        <w:t xml:space="preserve"> </w:t>
      </w:r>
      <w:r>
        <w:t>(2</w:t>
      </w:r>
      <w:r>
        <w:rPr>
          <w:spacing w:val="17"/>
        </w:rPr>
        <w:t xml:space="preserve"> </w:t>
      </w:r>
      <w:r>
        <w:t>часа</w:t>
      </w:r>
      <w:r>
        <w:rPr>
          <w:spacing w:val="16"/>
        </w:rPr>
        <w:t xml:space="preserve"> </w:t>
      </w:r>
      <w:r>
        <w:t>в</w:t>
      </w:r>
      <w:r>
        <w:rPr>
          <w:spacing w:val="14"/>
        </w:rPr>
        <w:t xml:space="preserve"> </w:t>
      </w:r>
      <w:r>
        <w:t>неделю),</w:t>
      </w:r>
      <w:r>
        <w:rPr>
          <w:spacing w:val="9"/>
        </w:rPr>
        <w:t xml:space="preserve"> </w:t>
      </w:r>
      <w:r>
        <w:t>в</w:t>
      </w:r>
      <w:r>
        <w:rPr>
          <w:spacing w:val="18"/>
        </w:rPr>
        <w:t xml:space="preserve"> </w:t>
      </w:r>
      <w:r>
        <w:t>9</w:t>
      </w:r>
      <w:r>
        <w:rPr>
          <w:spacing w:val="12"/>
        </w:rPr>
        <w:t xml:space="preserve"> </w:t>
      </w:r>
      <w:r>
        <w:t>классе</w:t>
      </w:r>
      <w:r>
        <w:rPr>
          <w:spacing w:val="16"/>
        </w:rPr>
        <w:t xml:space="preserve"> </w:t>
      </w:r>
      <w:r>
        <w:t>–</w:t>
      </w:r>
      <w:r>
        <w:rPr>
          <w:spacing w:val="17"/>
        </w:rPr>
        <w:t xml:space="preserve"> </w:t>
      </w:r>
      <w:r>
        <w:t>68</w:t>
      </w:r>
      <w:r>
        <w:rPr>
          <w:spacing w:val="17"/>
        </w:rPr>
        <w:t xml:space="preserve"> </w:t>
      </w:r>
      <w:r>
        <w:t>часов</w:t>
      </w:r>
      <w:r>
        <w:rPr>
          <w:spacing w:val="14"/>
        </w:rPr>
        <w:t xml:space="preserve"> </w:t>
      </w:r>
      <w:r>
        <w:t>(2</w:t>
      </w:r>
      <w:r>
        <w:rPr>
          <w:spacing w:val="12"/>
        </w:rPr>
        <w:t xml:space="preserve"> </w:t>
      </w:r>
      <w:r>
        <w:t>часа</w:t>
      </w:r>
      <w:r>
        <w:rPr>
          <w:spacing w:val="17"/>
        </w:rPr>
        <w:t xml:space="preserve"> </w:t>
      </w:r>
      <w:r>
        <w:t>в</w:t>
      </w:r>
      <w:r>
        <w:rPr>
          <w:spacing w:val="14"/>
        </w:rPr>
        <w:t xml:space="preserve"> </w:t>
      </w:r>
      <w:r>
        <w:rPr>
          <w:spacing w:val="-2"/>
        </w:rPr>
        <w:t>неделю).</w:t>
      </w:r>
    </w:p>
    <w:p w:rsidR="000C0C23" w:rsidRDefault="00692F60">
      <w:pPr>
        <w:pStyle w:val="a3"/>
        <w:spacing w:before="52" w:line="288" w:lineRule="auto"/>
        <w:ind w:left="1135" w:right="5650" w:firstLine="0"/>
      </w:pPr>
      <w:r>
        <w:t>Содержание обучения в 8 классе. Первоначальные</w:t>
      </w:r>
      <w:r>
        <w:rPr>
          <w:spacing w:val="6"/>
        </w:rPr>
        <w:t xml:space="preserve"> </w:t>
      </w:r>
      <w:r>
        <w:t>химические</w:t>
      </w:r>
      <w:r>
        <w:rPr>
          <w:spacing w:val="41"/>
        </w:rPr>
        <w:t xml:space="preserve"> </w:t>
      </w:r>
      <w:r>
        <w:rPr>
          <w:spacing w:val="-2"/>
        </w:rPr>
        <w:t>понятия.</w:t>
      </w:r>
    </w:p>
    <w:p w:rsidR="000C0C23" w:rsidRDefault="00692F60">
      <w:pPr>
        <w:pStyle w:val="a3"/>
        <w:spacing w:before="9" w:line="288" w:lineRule="auto"/>
        <w:ind w:right="860"/>
      </w:pPr>
      <w:r>
        <w:t>Предмет химии. Роль химии в жизни человека. Химия в системе наук. Тела и</w:t>
      </w:r>
      <w:r>
        <w:rPr>
          <w:spacing w:val="80"/>
        </w:rPr>
        <w:t xml:space="preserve"> </w:t>
      </w:r>
      <w:r>
        <w:t>вещества. Физические свойства веществ. Агрегатное состояние веществ. Понятие о методах познания</w:t>
      </w:r>
      <w:r>
        <w:rPr>
          <w:spacing w:val="40"/>
        </w:rPr>
        <w:t xml:space="preserve"> </w:t>
      </w:r>
      <w:r>
        <w:t>в</w:t>
      </w:r>
      <w:r>
        <w:rPr>
          <w:spacing w:val="40"/>
        </w:rPr>
        <w:t xml:space="preserve"> </w:t>
      </w:r>
      <w:r>
        <w:t>химии.</w:t>
      </w:r>
      <w:r>
        <w:rPr>
          <w:spacing w:val="40"/>
        </w:rPr>
        <w:t xml:space="preserve"> </w:t>
      </w:r>
      <w:r>
        <w:t>Чистые</w:t>
      </w:r>
      <w:r>
        <w:rPr>
          <w:spacing w:val="40"/>
        </w:rPr>
        <w:t xml:space="preserve"> </w:t>
      </w:r>
      <w:r>
        <w:t>вещества</w:t>
      </w:r>
      <w:r>
        <w:rPr>
          <w:spacing w:val="40"/>
        </w:rPr>
        <w:t xml:space="preserve"> </w:t>
      </w:r>
      <w:r>
        <w:t>и</w:t>
      </w:r>
      <w:r>
        <w:rPr>
          <w:spacing w:val="40"/>
        </w:rPr>
        <w:t xml:space="preserve"> </w:t>
      </w:r>
      <w:r>
        <w:t>смеси.</w:t>
      </w:r>
      <w:r>
        <w:rPr>
          <w:spacing w:val="40"/>
        </w:rPr>
        <w:t xml:space="preserve"> </w:t>
      </w:r>
      <w:r>
        <w:t>Способы</w:t>
      </w:r>
      <w:r>
        <w:rPr>
          <w:spacing w:val="40"/>
        </w:rPr>
        <w:t xml:space="preserve"> </w:t>
      </w:r>
      <w:r>
        <w:t>разделения</w:t>
      </w:r>
      <w:r>
        <w:rPr>
          <w:spacing w:val="40"/>
        </w:rPr>
        <w:t xml:space="preserve"> </w:t>
      </w:r>
      <w:r>
        <w:t>смесей.</w:t>
      </w:r>
    </w:p>
    <w:p w:rsidR="000C0C23" w:rsidRDefault="00692F60">
      <w:pPr>
        <w:pStyle w:val="a3"/>
        <w:spacing w:line="263" w:lineRule="exact"/>
        <w:ind w:left="1135" w:firstLine="0"/>
      </w:pPr>
      <w:r>
        <w:t>Атомы</w:t>
      </w:r>
      <w:r>
        <w:rPr>
          <w:spacing w:val="56"/>
        </w:rPr>
        <w:t xml:space="preserve"> </w:t>
      </w:r>
      <w:r>
        <w:t>и</w:t>
      </w:r>
      <w:r>
        <w:rPr>
          <w:spacing w:val="35"/>
        </w:rPr>
        <w:t xml:space="preserve">  </w:t>
      </w:r>
      <w:r>
        <w:t>молекулы.</w:t>
      </w:r>
      <w:r>
        <w:rPr>
          <w:spacing w:val="41"/>
        </w:rPr>
        <w:t xml:space="preserve">  </w:t>
      </w:r>
      <w:r>
        <w:t>Химические</w:t>
      </w:r>
      <w:r>
        <w:rPr>
          <w:spacing w:val="38"/>
        </w:rPr>
        <w:t xml:space="preserve">  </w:t>
      </w:r>
      <w:r>
        <w:t>элементы.</w:t>
      </w:r>
      <w:r>
        <w:rPr>
          <w:spacing w:val="35"/>
        </w:rPr>
        <w:t xml:space="preserve">  </w:t>
      </w:r>
      <w:r>
        <w:t>Символы</w:t>
      </w:r>
      <w:r>
        <w:rPr>
          <w:spacing w:val="40"/>
        </w:rPr>
        <w:t xml:space="preserve">  </w:t>
      </w:r>
      <w:r>
        <w:t>химических</w:t>
      </w:r>
      <w:r>
        <w:rPr>
          <w:spacing w:val="36"/>
        </w:rPr>
        <w:t xml:space="preserve">  </w:t>
      </w:r>
      <w:r>
        <w:rPr>
          <w:spacing w:val="-2"/>
        </w:rPr>
        <w:t>элементов.</w:t>
      </w:r>
    </w:p>
    <w:p w:rsidR="000C0C23" w:rsidRDefault="00692F60">
      <w:pPr>
        <w:pStyle w:val="a3"/>
        <w:spacing w:before="53"/>
        <w:ind w:firstLine="0"/>
      </w:pPr>
      <w:r>
        <w:t>Простые</w:t>
      </w:r>
      <w:r>
        <w:rPr>
          <w:spacing w:val="19"/>
        </w:rPr>
        <w:t xml:space="preserve"> </w:t>
      </w:r>
      <w:r>
        <w:t>и</w:t>
      </w:r>
      <w:r>
        <w:rPr>
          <w:spacing w:val="41"/>
        </w:rPr>
        <w:t xml:space="preserve"> </w:t>
      </w:r>
      <w:r>
        <w:t>сложные</w:t>
      </w:r>
      <w:r>
        <w:rPr>
          <w:spacing w:val="21"/>
        </w:rPr>
        <w:t xml:space="preserve"> </w:t>
      </w:r>
      <w:r>
        <w:t>вещества.</w:t>
      </w:r>
      <w:r>
        <w:rPr>
          <w:spacing w:val="36"/>
        </w:rPr>
        <w:t xml:space="preserve"> </w:t>
      </w:r>
      <w:r>
        <w:t>Атомно-молекулярное</w:t>
      </w:r>
      <w:r>
        <w:rPr>
          <w:spacing w:val="37"/>
        </w:rPr>
        <w:t xml:space="preserve"> </w:t>
      </w:r>
      <w:r>
        <w:rPr>
          <w:spacing w:val="-2"/>
        </w:rPr>
        <w:t>учение.</w:t>
      </w:r>
    </w:p>
    <w:p w:rsidR="000C0C23" w:rsidRDefault="00692F60">
      <w:pPr>
        <w:pStyle w:val="a3"/>
        <w:spacing w:before="48" w:line="290" w:lineRule="auto"/>
        <w:ind w:right="859"/>
      </w:pPr>
      <w:r>
        <w:t>Химическая</w:t>
      </w:r>
      <w:r>
        <w:rPr>
          <w:spacing w:val="40"/>
        </w:rPr>
        <w:t xml:space="preserve"> </w:t>
      </w:r>
      <w:r>
        <w:t>формула.</w:t>
      </w:r>
      <w:r>
        <w:rPr>
          <w:spacing w:val="40"/>
        </w:rPr>
        <w:t xml:space="preserve"> </w:t>
      </w:r>
      <w:r>
        <w:t>Валентность</w:t>
      </w:r>
      <w:r>
        <w:rPr>
          <w:spacing w:val="40"/>
        </w:rPr>
        <w:t xml:space="preserve"> </w:t>
      </w:r>
      <w:r>
        <w:t>атомов</w:t>
      </w:r>
      <w:r>
        <w:rPr>
          <w:spacing w:val="40"/>
        </w:rPr>
        <w:t xml:space="preserve"> </w:t>
      </w:r>
      <w:r>
        <w:t>химических</w:t>
      </w:r>
      <w:r>
        <w:rPr>
          <w:spacing w:val="40"/>
        </w:rPr>
        <w:t xml:space="preserve"> </w:t>
      </w:r>
      <w:r>
        <w:t>элементов.</w:t>
      </w:r>
      <w:r>
        <w:rPr>
          <w:spacing w:val="40"/>
        </w:rPr>
        <w:t xml:space="preserve"> </w:t>
      </w:r>
      <w:r>
        <w:t>Закон постоянства состава веществ. Относительная атомная масса. Относительная молекулярная масса.</w:t>
      </w:r>
      <w:r>
        <w:rPr>
          <w:spacing w:val="40"/>
        </w:rPr>
        <w:t xml:space="preserve"> </w:t>
      </w:r>
      <w:r>
        <w:t>Массовая</w:t>
      </w:r>
      <w:r>
        <w:rPr>
          <w:spacing w:val="40"/>
        </w:rPr>
        <w:t xml:space="preserve"> </w:t>
      </w:r>
      <w:r>
        <w:t>доля</w:t>
      </w:r>
      <w:r>
        <w:rPr>
          <w:spacing w:val="40"/>
        </w:rPr>
        <w:t xml:space="preserve"> </w:t>
      </w:r>
      <w:r>
        <w:t>химического элемента</w:t>
      </w:r>
      <w:r>
        <w:rPr>
          <w:spacing w:val="40"/>
        </w:rPr>
        <w:t xml:space="preserve"> </w:t>
      </w:r>
      <w:r>
        <w:t>в</w:t>
      </w:r>
      <w:r>
        <w:rPr>
          <w:spacing w:val="40"/>
        </w:rPr>
        <w:t xml:space="preserve"> </w:t>
      </w:r>
      <w:r>
        <w:t>соединении.</w:t>
      </w:r>
    </w:p>
    <w:p w:rsidR="000C0C23" w:rsidRDefault="00692F60">
      <w:pPr>
        <w:pStyle w:val="a3"/>
        <w:spacing w:line="288" w:lineRule="auto"/>
        <w:ind w:right="892"/>
      </w:pPr>
      <w:r>
        <w:t>Количество</w:t>
      </w:r>
      <w:r>
        <w:rPr>
          <w:spacing w:val="40"/>
        </w:rPr>
        <w:t xml:space="preserve"> </w:t>
      </w:r>
      <w:r>
        <w:t>вещества.</w:t>
      </w:r>
      <w:r>
        <w:rPr>
          <w:spacing w:val="40"/>
        </w:rPr>
        <w:t xml:space="preserve"> </w:t>
      </w:r>
      <w:r>
        <w:t>Моль.</w:t>
      </w:r>
      <w:r>
        <w:rPr>
          <w:spacing w:val="40"/>
        </w:rPr>
        <w:t xml:space="preserve"> </w:t>
      </w:r>
      <w:r>
        <w:t>Молярная</w:t>
      </w:r>
      <w:r>
        <w:rPr>
          <w:spacing w:val="40"/>
        </w:rPr>
        <w:t xml:space="preserve"> </w:t>
      </w:r>
      <w:r>
        <w:t>масса.</w:t>
      </w:r>
      <w:r>
        <w:rPr>
          <w:spacing w:val="40"/>
        </w:rPr>
        <w:t xml:space="preserve"> </w:t>
      </w:r>
      <w:r>
        <w:t>Взаимосвязь</w:t>
      </w:r>
      <w:r>
        <w:rPr>
          <w:spacing w:val="40"/>
        </w:rPr>
        <w:t xml:space="preserve"> </w:t>
      </w:r>
      <w:r>
        <w:t>количества,</w:t>
      </w:r>
      <w:r>
        <w:rPr>
          <w:spacing w:val="40"/>
        </w:rPr>
        <w:t xml:space="preserve"> </w:t>
      </w:r>
      <w:r>
        <w:t>массы</w:t>
      </w:r>
      <w:r>
        <w:rPr>
          <w:spacing w:val="40"/>
        </w:rPr>
        <w:t xml:space="preserve"> </w:t>
      </w:r>
      <w:r>
        <w:t>и числа</w:t>
      </w:r>
      <w:r>
        <w:rPr>
          <w:spacing w:val="40"/>
        </w:rPr>
        <w:t xml:space="preserve"> </w:t>
      </w:r>
      <w:r>
        <w:t>структурных</w:t>
      </w:r>
      <w:r>
        <w:rPr>
          <w:spacing w:val="40"/>
        </w:rPr>
        <w:t xml:space="preserve"> </w:t>
      </w:r>
      <w:r>
        <w:t>единиц</w:t>
      </w:r>
      <w:r>
        <w:rPr>
          <w:spacing w:val="40"/>
        </w:rPr>
        <w:t xml:space="preserve"> </w:t>
      </w:r>
      <w:r>
        <w:t>вещества.</w:t>
      </w:r>
      <w:r>
        <w:rPr>
          <w:spacing w:val="40"/>
        </w:rPr>
        <w:t xml:space="preserve"> </w:t>
      </w:r>
      <w:r>
        <w:t>Расчѐты</w:t>
      </w:r>
      <w:r>
        <w:rPr>
          <w:spacing w:val="40"/>
        </w:rPr>
        <w:t xml:space="preserve"> </w:t>
      </w:r>
      <w:r>
        <w:t>по</w:t>
      </w:r>
      <w:r>
        <w:rPr>
          <w:spacing w:val="40"/>
        </w:rPr>
        <w:t xml:space="preserve"> </w:t>
      </w:r>
      <w:r>
        <w:t>формулам</w:t>
      </w:r>
      <w:r>
        <w:rPr>
          <w:spacing w:val="40"/>
        </w:rPr>
        <w:t xml:space="preserve"> </w:t>
      </w:r>
      <w:r>
        <w:t>химических</w:t>
      </w:r>
      <w:r>
        <w:rPr>
          <w:spacing w:val="40"/>
        </w:rPr>
        <w:t xml:space="preserve"> </w:t>
      </w:r>
      <w:r>
        <w:t>соединений.</w:t>
      </w:r>
    </w:p>
    <w:p w:rsidR="000C0C23" w:rsidRDefault="00692F60">
      <w:pPr>
        <w:pStyle w:val="a3"/>
        <w:spacing w:line="290" w:lineRule="auto"/>
        <w:ind w:right="869"/>
      </w:pPr>
      <w:r>
        <w:t>Физические и химические явления. Химическая реакция и еѐ признаки. Закон сохранения массы веществ. Химические уравнения. Классификация химических реакций (соединения,</w:t>
      </w:r>
      <w:r>
        <w:rPr>
          <w:spacing w:val="40"/>
        </w:rPr>
        <w:t xml:space="preserve"> </w:t>
      </w:r>
      <w:r>
        <w:t>разложения, замещения,</w:t>
      </w:r>
      <w:r>
        <w:rPr>
          <w:spacing w:val="40"/>
        </w:rPr>
        <w:t xml:space="preserve"> </w:t>
      </w:r>
      <w:r>
        <w:t>обмена).</w:t>
      </w:r>
    </w:p>
    <w:p w:rsidR="000C0C23" w:rsidRDefault="00692F60">
      <w:pPr>
        <w:pStyle w:val="a3"/>
        <w:spacing w:line="288" w:lineRule="auto"/>
        <w:ind w:right="853"/>
      </w:pPr>
      <w:r>
        <w:t>Химический эксперимент: знакомство с химической посудой, правилами работы в лаборатории и приѐмами обращения с лабораторным оборудованием, изучение и описание физических</w:t>
      </w:r>
      <w:r>
        <w:rPr>
          <w:spacing w:val="40"/>
        </w:rPr>
        <w:t xml:space="preserve"> </w:t>
      </w:r>
      <w:r>
        <w:t>свойств</w:t>
      </w:r>
      <w:r>
        <w:rPr>
          <w:spacing w:val="40"/>
        </w:rPr>
        <w:t xml:space="preserve"> </w:t>
      </w:r>
      <w:r>
        <w:t>образцов</w:t>
      </w:r>
      <w:r>
        <w:rPr>
          <w:spacing w:val="40"/>
        </w:rPr>
        <w:t xml:space="preserve"> </w:t>
      </w:r>
      <w:r>
        <w:t>неорганических</w:t>
      </w:r>
      <w:r>
        <w:rPr>
          <w:spacing w:val="40"/>
        </w:rPr>
        <w:t xml:space="preserve"> </w:t>
      </w:r>
      <w:r>
        <w:t>веществ,</w:t>
      </w:r>
      <w:r>
        <w:rPr>
          <w:spacing w:val="40"/>
        </w:rPr>
        <w:t xml:space="preserve"> </w:t>
      </w:r>
      <w:r>
        <w:t>наблюдение</w:t>
      </w:r>
      <w:r>
        <w:rPr>
          <w:spacing w:val="40"/>
        </w:rPr>
        <w:t xml:space="preserve"> </w:t>
      </w:r>
      <w:r>
        <w:t>физических</w:t>
      </w:r>
      <w:r>
        <w:rPr>
          <w:spacing w:val="80"/>
          <w:w w:val="150"/>
        </w:rPr>
        <w:t xml:space="preserve"> </w:t>
      </w:r>
      <w:r>
        <w:t>(плавление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w:t>
      </w:r>
      <w:r>
        <w:rPr>
          <w:spacing w:val="80"/>
        </w:rPr>
        <w:t xml:space="preserve"> </w:t>
      </w:r>
      <w:r>
        <w:t>явлений,</w:t>
      </w:r>
      <w:r>
        <w:rPr>
          <w:spacing w:val="76"/>
        </w:rPr>
        <w:t xml:space="preserve"> </w:t>
      </w:r>
      <w:r>
        <w:t>наблюдение</w:t>
      </w:r>
      <w:r>
        <w:rPr>
          <w:spacing w:val="75"/>
        </w:rPr>
        <w:t xml:space="preserve"> </w:t>
      </w:r>
      <w:r>
        <w:t>и</w:t>
      </w:r>
      <w:r>
        <w:rPr>
          <w:spacing w:val="80"/>
        </w:rPr>
        <w:t xml:space="preserve"> </w:t>
      </w:r>
      <w:r>
        <w:t>описание</w:t>
      </w:r>
      <w:r>
        <w:rPr>
          <w:spacing w:val="75"/>
        </w:rPr>
        <w:t xml:space="preserve"> </w:t>
      </w:r>
      <w:r>
        <w:t>признаков</w:t>
      </w:r>
      <w:r>
        <w:rPr>
          <w:spacing w:val="80"/>
        </w:rPr>
        <w:t xml:space="preserve"> </w:t>
      </w:r>
      <w:r>
        <w:t>протекания</w:t>
      </w:r>
      <w:r>
        <w:rPr>
          <w:spacing w:val="80"/>
        </w:rPr>
        <w:t xml:space="preserve"> </w:t>
      </w:r>
      <w:r>
        <w:t>химических</w:t>
      </w:r>
      <w:r>
        <w:rPr>
          <w:spacing w:val="80"/>
        </w:rPr>
        <w:t xml:space="preserve"> </w:t>
      </w:r>
      <w:r>
        <w:t>реакций</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49" w:firstLine="0"/>
      </w:pPr>
      <w:r>
        <w:t>(разложение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w:t>
      </w:r>
      <w:r>
        <w:rPr>
          <w:spacing w:val="40"/>
        </w:rPr>
        <w:t xml:space="preserve"> </w:t>
      </w:r>
      <w:r>
        <w:t>хроматография),</w:t>
      </w:r>
      <w:r>
        <w:rPr>
          <w:spacing w:val="40"/>
        </w:rPr>
        <w:t xml:space="preserve"> </w:t>
      </w:r>
      <w:r>
        <w:t>проведение</w:t>
      </w:r>
      <w:r>
        <w:rPr>
          <w:spacing w:val="40"/>
        </w:rPr>
        <w:t xml:space="preserve"> </w:t>
      </w:r>
      <w:r>
        <w:t>очистки</w:t>
      </w:r>
      <w:r>
        <w:rPr>
          <w:spacing w:val="40"/>
        </w:rPr>
        <w:t xml:space="preserve"> </w:t>
      </w:r>
      <w:r>
        <w:t>поваренной</w:t>
      </w:r>
      <w:r>
        <w:rPr>
          <w:spacing w:val="40"/>
        </w:rPr>
        <w:t xml:space="preserve"> </w:t>
      </w:r>
      <w:r>
        <w:t>соли,</w:t>
      </w:r>
      <w:r>
        <w:rPr>
          <w:spacing w:val="40"/>
        </w:rPr>
        <w:t xml:space="preserve"> </w:t>
      </w:r>
      <w:r>
        <w:t>наблюдение</w:t>
      </w:r>
      <w:r>
        <w:rPr>
          <w:spacing w:val="40"/>
        </w:rPr>
        <w:t xml:space="preserve"> </w:t>
      </w:r>
      <w:r>
        <w:t>и описание результатов проведения опыта, иллюстрирующего закон сохранения массы,</w:t>
      </w:r>
      <w:r>
        <w:rPr>
          <w:spacing w:val="40"/>
        </w:rPr>
        <w:t xml:space="preserve"> </w:t>
      </w:r>
      <w:r>
        <w:t>создание моделей</w:t>
      </w:r>
      <w:r>
        <w:rPr>
          <w:spacing w:val="40"/>
        </w:rPr>
        <w:t xml:space="preserve"> </w:t>
      </w:r>
      <w:r>
        <w:t>молекул (шаростержневых).</w:t>
      </w:r>
    </w:p>
    <w:p w:rsidR="000C0C23" w:rsidRDefault="00692F60">
      <w:pPr>
        <w:pStyle w:val="a3"/>
        <w:spacing w:before="7"/>
        <w:ind w:left="1135" w:firstLine="0"/>
      </w:pPr>
      <w:r>
        <w:t>Важнейшие</w:t>
      </w:r>
      <w:r>
        <w:rPr>
          <w:spacing w:val="27"/>
        </w:rPr>
        <w:t xml:space="preserve"> </w:t>
      </w:r>
      <w:r>
        <w:t>представители</w:t>
      </w:r>
      <w:r>
        <w:rPr>
          <w:spacing w:val="37"/>
        </w:rPr>
        <w:t xml:space="preserve"> </w:t>
      </w:r>
      <w:r>
        <w:t>неорганических</w:t>
      </w:r>
      <w:r>
        <w:rPr>
          <w:spacing w:val="46"/>
        </w:rPr>
        <w:t xml:space="preserve"> </w:t>
      </w:r>
      <w:r>
        <w:rPr>
          <w:spacing w:val="-2"/>
        </w:rPr>
        <w:t>веществ.</w:t>
      </w:r>
    </w:p>
    <w:p w:rsidR="000C0C23" w:rsidRDefault="00692F60">
      <w:pPr>
        <w:pStyle w:val="a3"/>
        <w:spacing w:before="47" w:line="290" w:lineRule="auto"/>
        <w:ind w:right="859"/>
      </w:pPr>
      <w: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w:t>
      </w:r>
      <w:r>
        <w:rPr>
          <w:spacing w:val="-2"/>
        </w:rPr>
        <w:t>кислорода.</w:t>
      </w:r>
    </w:p>
    <w:p w:rsidR="000C0C23" w:rsidRDefault="00692F60">
      <w:pPr>
        <w:pStyle w:val="a3"/>
        <w:spacing w:line="290" w:lineRule="auto"/>
        <w:ind w:right="853"/>
      </w:pPr>
      <w: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w:t>
      </w:r>
      <w:r>
        <w:rPr>
          <w:spacing w:val="40"/>
        </w:rPr>
        <w:t xml:space="preserve"> </w:t>
      </w:r>
      <w:r>
        <w:t>разрушение</w:t>
      </w:r>
      <w:r>
        <w:rPr>
          <w:spacing w:val="40"/>
        </w:rPr>
        <w:t xml:space="preserve"> </w:t>
      </w:r>
      <w:r>
        <w:t>озонового</w:t>
      </w:r>
      <w:r>
        <w:rPr>
          <w:spacing w:val="40"/>
        </w:rPr>
        <w:t xml:space="preserve"> </w:t>
      </w:r>
      <w:r>
        <w:t>слоя.</w:t>
      </w:r>
    </w:p>
    <w:p w:rsidR="000C0C23" w:rsidRDefault="00692F60">
      <w:pPr>
        <w:pStyle w:val="a3"/>
        <w:spacing w:line="288" w:lineRule="auto"/>
        <w:ind w:right="864"/>
      </w:pPr>
      <w:r>
        <w:t>Водород</w:t>
      </w:r>
      <w:r>
        <w:rPr>
          <w:spacing w:val="40"/>
        </w:rPr>
        <w:t xml:space="preserve"> </w:t>
      </w:r>
      <w:r>
        <w:t>–</w:t>
      </w:r>
      <w:r>
        <w:rPr>
          <w:spacing w:val="40"/>
        </w:rPr>
        <w:t xml:space="preserve"> </w:t>
      </w:r>
      <w:r>
        <w:t>элемент</w:t>
      </w:r>
      <w:r>
        <w:rPr>
          <w:spacing w:val="40"/>
        </w:rPr>
        <w:t xml:space="preserve"> </w:t>
      </w:r>
      <w:r>
        <w:t>и</w:t>
      </w:r>
      <w:r>
        <w:rPr>
          <w:spacing w:val="40"/>
        </w:rPr>
        <w:t xml:space="preserve"> </w:t>
      </w:r>
      <w:r>
        <w:t>простое</w:t>
      </w:r>
      <w:r>
        <w:rPr>
          <w:spacing w:val="40"/>
        </w:rPr>
        <w:t xml:space="preserve"> </w:t>
      </w:r>
      <w:r>
        <w:t>вещество.</w:t>
      </w:r>
      <w:r>
        <w:rPr>
          <w:spacing w:val="40"/>
        </w:rPr>
        <w:t xml:space="preserve"> </w:t>
      </w:r>
      <w:r>
        <w:t>Нахождение</w:t>
      </w:r>
      <w:r>
        <w:rPr>
          <w:spacing w:val="40"/>
        </w:rPr>
        <w:t xml:space="preserve"> </w:t>
      </w:r>
      <w:r>
        <w:t>водорода</w:t>
      </w:r>
      <w:r>
        <w:rPr>
          <w:spacing w:val="40"/>
        </w:rPr>
        <w:t xml:space="preserve"> </w:t>
      </w:r>
      <w:r>
        <w:t>в</w:t>
      </w:r>
      <w:r>
        <w:rPr>
          <w:spacing w:val="40"/>
        </w:rPr>
        <w:t xml:space="preserve"> </w:t>
      </w:r>
      <w:r>
        <w:t>природе, физические</w:t>
      </w:r>
      <w:r>
        <w:rPr>
          <w:spacing w:val="37"/>
        </w:rPr>
        <w:t xml:space="preserve"> </w:t>
      </w:r>
      <w:r>
        <w:t>и</w:t>
      </w:r>
      <w:r>
        <w:rPr>
          <w:spacing w:val="40"/>
        </w:rPr>
        <w:t xml:space="preserve"> </w:t>
      </w:r>
      <w:r>
        <w:t>химические</w:t>
      </w:r>
      <w:r>
        <w:rPr>
          <w:spacing w:val="40"/>
        </w:rPr>
        <w:t xml:space="preserve"> </w:t>
      </w:r>
      <w:r>
        <w:t>свойства,</w:t>
      </w:r>
      <w:r>
        <w:rPr>
          <w:spacing w:val="40"/>
        </w:rPr>
        <w:t xml:space="preserve"> </w:t>
      </w:r>
      <w:r>
        <w:t>применение,</w:t>
      </w:r>
      <w:r>
        <w:rPr>
          <w:spacing w:val="40"/>
        </w:rPr>
        <w:t xml:space="preserve"> </w:t>
      </w:r>
      <w:r>
        <w:t>способы</w:t>
      </w:r>
      <w:r>
        <w:rPr>
          <w:spacing w:val="40"/>
        </w:rPr>
        <w:t xml:space="preserve"> </w:t>
      </w:r>
      <w:r>
        <w:t>получения.</w:t>
      </w:r>
      <w:r>
        <w:rPr>
          <w:spacing w:val="40"/>
        </w:rPr>
        <w:t xml:space="preserve"> </w:t>
      </w:r>
      <w:r>
        <w:t>Кислоты</w:t>
      </w:r>
      <w:r>
        <w:rPr>
          <w:spacing w:val="40"/>
        </w:rPr>
        <w:t xml:space="preserve"> </w:t>
      </w:r>
      <w:r>
        <w:t>и</w:t>
      </w:r>
      <w:r>
        <w:rPr>
          <w:spacing w:val="40"/>
        </w:rPr>
        <w:t xml:space="preserve"> </w:t>
      </w:r>
      <w:r>
        <w:t>соли.</w:t>
      </w:r>
    </w:p>
    <w:p w:rsidR="000C0C23" w:rsidRDefault="00692F60">
      <w:pPr>
        <w:pStyle w:val="a3"/>
        <w:spacing w:line="263" w:lineRule="exact"/>
        <w:ind w:left="1135" w:firstLine="0"/>
      </w:pPr>
      <w:r>
        <w:t>Молярный</w:t>
      </w:r>
      <w:r>
        <w:rPr>
          <w:spacing w:val="35"/>
        </w:rPr>
        <w:t xml:space="preserve"> </w:t>
      </w:r>
      <w:r>
        <w:t>объѐм</w:t>
      </w:r>
      <w:r>
        <w:rPr>
          <w:spacing w:val="17"/>
        </w:rPr>
        <w:t xml:space="preserve"> </w:t>
      </w:r>
      <w:r>
        <w:t>газов.</w:t>
      </w:r>
      <w:r>
        <w:rPr>
          <w:spacing w:val="28"/>
        </w:rPr>
        <w:t xml:space="preserve"> </w:t>
      </w:r>
      <w:r>
        <w:t>Расчѐты</w:t>
      </w:r>
      <w:r>
        <w:rPr>
          <w:spacing w:val="20"/>
        </w:rPr>
        <w:t xml:space="preserve"> </w:t>
      </w:r>
      <w:r>
        <w:t>по</w:t>
      </w:r>
      <w:r>
        <w:rPr>
          <w:spacing w:val="18"/>
        </w:rPr>
        <w:t xml:space="preserve"> </w:t>
      </w:r>
      <w:r>
        <w:t>химическим</w:t>
      </w:r>
      <w:r>
        <w:rPr>
          <w:spacing w:val="34"/>
        </w:rPr>
        <w:t xml:space="preserve"> </w:t>
      </w:r>
      <w:r>
        <w:rPr>
          <w:spacing w:val="-2"/>
        </w:rPr>
        <w:t>уравнениям.</w:t>
      </w:r>
    </w:p>
    <w:p w:rsidR="000C0C23" w:rsidRDefault="00692F60">
      <w:pPr>
        <w:pStyle w:val="a3"/>
        <w:spacing w:before="42" w:line="288" w:lineRule="auto"/>
        <w:ind w:right="859"/>
      </w:pPr>
      <w:r>
        <w:t>Физические свойства воды. Вода как растворитель. Растворы. Насыщенные и ненасыщенные</w:t>
      </w:r>
      <w:r>
        <w:rPr>
          <w:spacing w:val="40"/>
        </w:rPr>
        <w:t xml:space="preserve"> </w:t>
      </w:r>
      <w:r>
        <w:t>растворы.</w:t>
      </w:r>
      <w:r>
        <w:rPr>
          <w:spacing w:val="40"/>
        </w:rPr>
        <w:t xml:space="preserve"> </w:t>
      </w:r>
      <w:r>
        <w:t>Растворимость</w:t>
      </w:r>
      <w:r>
        <w:rPr>
          <w:spacing w:val="40"/>
        </w:rPr>
        <w:t xml:space="preserve"> </w:t>
      </w:r>
      <w:r>
        <w:t>веществ</w:t>
      </w:r>
      <w:r>
        <w:rPr>
          <w:spacing w:val="40"/>
        </w:rPr>
        <w:t xml:space="preserve"> </w:t>
      </w:r>
      <w:r>
        <w:t>в</w:t>
      </w:r>
      <w:r>
        <w:rPr>
          <w:spacing w:val="40"/>
        </w:rPr>
        <w:t xml:space="preserve"> </w:t>
      </w:r>
      <w:r>
        <w:t>воде.</w:t>
      </w:r>
      <w:r>
        <w:rPr>
          <w:spacing w:val="40"/>
        </w:rPr>
        <w:t xml:space="preserve"> </w:t>
      </w:r>
      <w:r>
        <w:t>Массовая</w:t>
      </w:r>
      <w:r>
        <w:rPr>
          <w:spacing w:val="40"/>
        </w:rPr>
        <w:t xml:space="preserve"> </w:t>
      </w:r>
      <w:r>
        <w:t>доля</w:t>
      </w:r>
      <w:r>
        <w:rPr>
          <w:spacing w:val="40"/>
        </w:rPr>
        <w:t xml:space="preserve"> </w:t>
      </w:r>
      <w:r>
        <w:t>вещества</w:t>
      </w:r>
      <w:r>
        <w:rPr>
          <w:spacing w:val="40"/>
        </w:rPr>
        <w:t xml:space="preserve"> </w:t>
      </w:r>
      <w:r>
        <w:t>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0C0C23" w:rsidRDefault="00692F60">
      <w:pPr>
        <w:pStyle w:val="a3"/>
        <w:spacing w:line="290" w:lineRule="auto"/>
        <w:ind w:right="862"/>
      </w:pPr>
      <w: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w:t>
      </w:r>
      <w:r>
        <w:rPr>
          <w:spacing w:val="40"/>
        </w:rPr>
        <w:t xml:space="preserve"> </w:t>
      </w:r>
      <w:r>
        <w:t>Физические</w:t>
      </w:r>
      <w:r>
        <w:rPr>
          <w:spacing w:val="40"/>
        </w:rPr>
        <w:t xml:space="preserve"> </w:t>
      </w:r>
      <w:r>
        <w:t>и</w:t>
      </w:r>
      <w:r>
        <w:rPr>
          <w:spacing w:val="40"/>
        </w:rPr>
        <w:t xml:space="preserve"> </w:t>
      </w:r>
      <w:r>
        <w:t>химические</w:t>
      </w:r>
      <w:r>
        <w:rPr>
          <w:spacing w:val="40"/>
        </w:rPr>
        <w:t xml:space="preserve"> </w:t>
      </w:r>
      <w:r>
        <w:t>свойства</w:t>
      </w:r>
      <w:r>
        <w:rPr>
          <w:spacing w:val="40"/>
        </w:rPr>
        <w:t xml:space="preserve"> </w:t>
      </w:r>
      <w:r>
        <w:t>оксидов.</w:t>
      </w:r>
      <w:r>
        <w:rPr>
          <w:spacing w:val="40"/>
        </w:rPr>
        <w:t xml:space="preserve"> </w:t>
      </w:r>
      <w:r>
        <w:t>Получение</w:t>
      </w:r>
      <w:r>
        <w:rPr>
          <w:spacing w:val="40"/>
        </w:rPr>
        <w:t xml:space="preserve"> </w:t>
      </w:r>
      <w:r>
        <w:t>оксидов.</w:t>
      </w:r>
    </w:p>
    <w:p w:rsidR="000C0C23" w:rsidRDefault="00692F60">
      <w:pPr>
        <w:pStyle w:val="a3"/>
        <w:spacing w:line="290" w:lineRule="auto"/>
        <w:ind w:right="850"/>
      </w:pPr>
      <w:r>
        <w:t xml:space="preserve">Основания. Классификация оснований: щѐлочи и нерастворимые основания. Номенклатура оснований. Физические и химические свойства оснований. Получение </w:t>
      </w:r>
      <w:r>
        <w:rPr>
          <w:spacing w:val="-2"/>
        </w:rPr>
        <w:t>оснований.</w:t>
      </w:r>
    </w:p>
    <w:p w:rsidR="000C0C23" w:rsidRDefault="00692F60">
      <w:pPr>
        <w:pStyle w:val="a3"/>
        <w:spacing w:line="288" w:lineRule="auto"/>
        <w:ind w:right="887"/>
      </w:pPr>
      <w:r>
        <w:t>Кислоты. Классификация кислот. Номенклатура кислот. Физические и химические свойства</w:t>
      </w:r>
      <w:r>
        <w:rPr>
          <w:spacing w:val="40"/>
        </w:rPr>
        <w:t xml:space="preserve"> </w:t>
      </w:r>
      <w:r>
        <w:t>кислот.</w:t>
      </w:r>
      <w:r>
        <w:rPr>
          <w:spacing w:val="40"/>
        </w:rPr>
        <w:t xml:space="preserve"> </w:t>
      </w:r>
      <w:r>
        <w:t>Ряд</w:t>
      </w:r>
      <w:r>
        <w:rPr>
          <w:spacing w:val="40"/>
        </w:rPr>
        <w:t xml:space="preserve"> </w:t>
      </w:r>
      <w:r>
        <w:t>активности</w:t>
      </w:r>
      <w:r>
        <w:rPr>
          <w:spacing w:val="40"/>
        </w:rPr>
        <w:t xml:space="preserve"> </w:t>
      </w:r>
      <w:r>
        <w:t>металлов</w:t>
      </w:r>
      <w:r>
        <w:rPr>
          <w:spacing w:val="40"/>
        </w:rPr>
        <w:t xml:space="preserve"> </w:t>
      </w:r>
      <w:r>
        <w:t>Н.Н.</w:t>
      </w:r>
      <w:r>
        <w:rPr>
          <w:spacing w:val="40"/>
        </w:rPr>
        <w:t xml:space="preserve"> </w:t>
      </w:r>
      <w:r>
        <w:t>Бекетова.</w:t>
      </w:r>
      <w:r>
        <w:rPr>
          <w:spacing w:val="40"/>
        </w:rPr>
        <w:t xml:space="preserve"> </w:t>
      </w:r>
      <w:r>
        <w:t>Получение</w:t>
      </w:r>
      <w:r>
        <w:rPr>
          <w:spacing w:val="40"/>
        </w:rPr>
        <w:t xml:space="preserve"> </w:t>
      </w:r>
      <w:r>
        <w:t>кислот.</w:t>
      </w:r>
    </w:p>
    <w:p w:rsidR="000C0C23" w:rsidRDefault="00692F60">
      <w:pPr>
        <w:pStyle w:val="a3"/>
        <w:spacing w:line="264" w:lineRule="exact"/>
        <w:ind w:left="1135" w:firstLine="0"/>
      </w:pPr>
      <w:r>
        <w:t>Соли.</w:t>
      </w:r>
      <w:r>
        <w:rPr>
          <w:spacing w:val="24"/>
        </w:rPr>
        <w:t xml:space="preserve"> </w:t>
      </w:r>
      <w:r>
        <w:t>Номенклатура</w:t>
      </w:r>
      <w:r>
        <w:rPr>
          <w:spacing w:val="43"/>
        </w:rPr>
        <w:t xml:space="preserve"> </w:t>
      </w:r>
      <w:r>
        <w:rPr>
          <w:spacing w:val="-2"/>
        </w:rPr>
        <w:t>солей.</w:t>
      </w:r>
    </w:p>
    <w:p w:rsidR="000C0C23" w:rsidRDefault="00692F60">
      <w:pPr>
        <w:pStyle w:val="a3"/>
        <w:spacing w:before="36" w:line="292" w:lineRule="auto"/>
        <w:ind w:left="1135" w:right="2804" w:firstLine="0"/>
      </w:pPr>
      <w:r>
        <w:t>Физические и химические свойства солей. Получение солей. Генетическая</w:t>
      </w:r>
      <w:r>
        <w:rPr>
          <w:spacing w:val="33"/>
        </w:rPr>
        <w:t xml:space="preserve"> </w:t>
      </w:r>
      <w:r>
        <w:t>связь</w:t>
      </w:r>
      <w:r>
        <w:rPr>
          <w:spacing w:val="36"/>
        </w:rPr>
        <w:t xml:space="preserve"> </w:t>
      </w:r>
      <w:r>
        <w:t>между</w:t>
      </w:r>
      <w:r>
        <w:rPr>
          <w:spacing w:val="26"/>
        </w:rPr>
        <w:t xml:space="preserve"> </w:t>
      </w:r>
      <w:r>
        <w:t>классами</w:t>
      </w:r>
      <w:r>
        <w:rPr>
          <w:spacing w:val="30"/>
        </w:rPr>
        <w:t xml:space="preserve"> </w:t>
      </w:r>
      <w:r>
        <w:t>неорганических</w:t>
      </w:r>
      <w:r>
        <w:rPr>
          <w:spacing w:val="31"/>
        </w:rPr>
        <w:t xml:space="preserve"> </w:t>
      </w:r>
      <w:r>
        <w:rPr>
          <w:spacing w:val="-2"/>
        </w:rPr>
        <w:t>соединений.</w:t>
      </w:r>
    </w:p>
    <w:p w:rsidR="000C0C23" w:rsidRDefault="00692F60">
      <w:pPr>
        <w:pStyle w:val="a3"/>
        <w:spacing w:line="288" w:lineRule="auto"/>
        <w:ind w:right="849"/>
      </w:pPr>
      <w:r>
        <w:t>Химический эксперимент: качественное определение содержания кислорода в</w:t>
      </w:r>
      <w:r>
        <w:rPr>
          <w:spacing w:val="80"/>
          <w:w w:val="150"/>
        </w:rPr>
        <w:t xml:space="preserve"> </w:t>
      </w:r>
      <w:r>
        <w:t>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определѐнной массовой долей растворѐнного вещества,</w:t>
      </w:r>
      <w:r>
        <w:rPr>
          <w:spacing w:val="40"/>
        </w:rPr>
        <w:t xml:space="preserve"> </w:t>
      </w:r>
      <w:r>
        <w:t>взаимодействие</w:t>
      </w:r>
      <w:r>
        <w:rPr>
          <w:spacing w:val="40"/>
        </w:rPr>
        <w:t xml:space="preserve"> </w:t>
      </w:r>
      <w:r>
        <w:t>воды</w:t>
      </w:r>
      <w:r>
        <w:rPr>
          <w:spacing w:val="40"/>
        </w:rPr>
        <w:t xml:space="preserve"> </w:t>
      </w:r>
      <w:r>
        <w:t>с</w:t>
      </w:r>
      <w:r>
        <w:rPr>
          <w:spacing w:val="40"/>
        </w:rPr>
        <w:t xml:space="preserve"> </w:t>
      </w:r>
      <w:r>
        <w:t>металлами</w:t>
      </w:r>
      <w:r>
        <w:rPr>
          <w:spacing w:val="40"/>
        </w:rPr>
        <w:t xml:space="preserve"> </w:t>
      </w:r>
      <w:r>
        <w:t>(натрием</w:t>
      </w:r>
      <w:r>
        <w:rPr>
          <w:spacing w:val="40"/>
        </w:rPr>
        <w:t xml:space="preserve"> </w:t>
      </w:r>
      <w:r>
        <w:t>и</w:t>
      </w:r>
      <w:r>
        <w:rPr>
          <w:spacing w:val="40"/>
        </w:rPr>
        <w:t xml:space="preserve"> </w:t>
      </w:r>
      <w:r>
        <w:t>кальцием)</w:t>
      </w:r>
      <w:r>
        <w:rPr>
          <w:spacing w:val="40"/>
        </w:rPr>
        <w:t xml:space="preserve"> </w:t>
      </w:r>
      <w:r>
        <w:t>(возможно использование</w:t>
      </w:r>
      <w:r>
        <w:rPr>
          <w:spacing w:val="40"/>
        </w:rPr>
        <w:t xml:space="preserve"> </w:t>
      </w:r>
      <w:r>
        <w:t>видеоматериалов),</w:t>
      </w:r>
      <w:r>
        <w:rPr>
          <w:spacing w:val="40"/>
        </w:rPr>
        <w:t xml:space="preserve"> </w:t>
      </w:r>
      <w:r>
        <w:t>исследование</w:t>
      </w:r>
      <w:r>
        <w:rPr>
          <w:spacing w:val="40"/>
        </w:rPr>
        <w:t xml:space="preserve"> </w:t>
      </w:r>
      <w:r>
        <w:t>образцов</w:t>
      </w:r>
      <w:r>
        <w:rPr>
          <w:spacing w:val="40"/>
        </w:rPr>
        <w:t xml:space="preserve"> </w:t>
      </w:r>
      <w:r>
        <w:t>неорганических</w:t>
      </w:r>
      <w:r>
        <w:rPr>
          <w:spacing w:val="40"/>
        </w:rPr>
        <w:t xml:space="preserve"> </w:t>
      </w:r>
      <w:r>
        <w:t>веществ различных</w:t>
      </w:r>
      <w:r>
        <w:rPr>
          <w:spacing w:val="78"/>
        </w:rPr>
        <w:t xml:space="preserve"> </w:t>
      </w:r>
      <w:r>
        <w:t>классов,</w:t>
      </w:r>
      <w:r>
        <w:rPr>
          <w:spacing w:val="77"/>
        </w:rPr>
        <w:t xml:space="preserve"> </w:t>
      </w:r>
      <w:r>
        <w:t>наблюдение</w:t>
      </w:r>
      <w:r>
        <w:rPr>
          <w:spacing w:val="77"/>
        </w:rPr>
        <w:t xml:space="preserve"> </w:t>
      </w:r>
      <w:r>
        <w:t>изменения</w:t>
      </w:r>
      <w:r>
        <w:rPr>
          <w:spacing w:val="80"/>
        </w:rPr>
        <w:t xml:space="preserve"> </w:t>
      </w:r>
      <w:r>
        <w:t>окраски</w:t>
      </w:r>
      <w:r>
        <w:rPr>
          <w:spacing w:val="80"/>
        </w:rPr>
        <w:t xml:space="preserve"> </w:t>
      </w:r>
      <w:r>
        <w:t>индикаторов</w:t>
      </w:r>
      <w:r>
        <w:rPr>
          <w:spacing w:val="80"/>
        </w:rPr>
        <w:t xml:space="preserve"> </w:t>
      </w:r>
      <w:r>
        <w:t>в</w:t>
      </w:r>
      <w:r>
        <w:rPr>
          <w:spacing w:val="80"/>
        </w:rPr>
        <w:t xml:space="preserve"> </w:t>
      </w:r>
      <w:r>
        <w:t>растворах</w:t>
      </w:r>
      <w:r>
        <w:rPr>
          <w:spacing w:val="80"/>
        </w:rPr>
        <w:t xml:space="preserve"> </w:t>
      </w:r>
      <w:r>
        <w:t>кислот</w:t>
      </w:r>
      <w:r>
        <w:rPr>
          <w:spacing w:val="80"/>
        </w:rPr>
        <w:t xml:space="preserve"> </w:t>
      </w:r>
      <w:r>
        <w:t>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46" w:firstLine="0"/>
      </w:pPr>
      <w:r>
        <w:t>щелочей, изучение взаимодействия оксида меди (II) с раствором серной кислоты, кислот с металлами, реакций нейтрализации, получение нерастворимых</w:t>
      </w:r>
      <w:r>
        <w:rPr>
          <w:spacing w:val="40"/>
        </w:rPr>
        <w:t xml:space="preserve"> </w:t>
      </w:r>
      <w:r>
        <w:t>оснований, вытеснение</w:t>
      </w:r>
      <w:r>
        <w:rPr>
          <w:spacing w:val="80"/>
        </w:rPr>
        <w:t xml:space="preserve"> </w:t>
      </w:r>
      <w:r>
        <w:t>одного</w:t>
      </w:r>
      <w:r>
        <w:rPr>
          <w:spacing w:val="80"/>
        </w:rPr>
        <w:t xml:space="preserve"> </w:t>
      </w:r>
      <w:r>
        <w:t>металла</w:t>
      </w:r>
      <w:r>
        <w:rPr>
          <w:spacing w:val="80"/>
        </w:rPr>
        <w:t xml:space="preserve"> </w:t>
      </w:r>
      <w:r>
        <w:t>другим</w:t>
      </w:r>
      <w:r>
        <w:rPr>
          <w:spacing w:val="80"/>
        </w:rPr>
        <w:t xml:space="preserve"> </w:t>
      </w:r>
      <w:r>
        <w:t>из</w:t>
      </w:r>
      <w:r>
        <w:rPr>
          <w:spacing w:val="80"/>
        </w:rPr>
        <w:t xml:space="preserve"> </w:t>
      </w:r>
      <w:r>
        <w:t>раствора</w:t>
      </w:r>
      <w:r>
        <w:rPr>
          <w:spacing w:val="79"/>
          <w:w w:val="150"/>
        </w:rPr>
        <w:t xml:space="preserve"> </w:t>
      </w:r>
      <w:r>
        <w:t>соли,</w:t>
      </w:r>
      <w:r>
        <w:rPr>
          <w:spacing w:val="80"/>
        </w:rPr>
        <w:t xml:space="preserve"> </w:t>
      </w:r>
      <w:r>
        <w:t>решение</w:t>
      </w:r>
      <w:r>
        <w:rPr>
          <w:spacing w:val="80"/>
        </w:rPr>
        <w:t xml:space="preserve"> </w:t>
      </w:r>
      <w:r>
        <w:t>экспериментальных</w:t>
      </w:r>
      <w:r>
        <w:rPr>
          <w:spacing w:val="80"/>
        </w:rPr>
        <w:t xml:space="preserve"> </w:t>
      </w:r>
      <w:r>
        <w:t>задач</w:t>
      </w:r>
      <w:r>
        <w:rPr>
          <w:spacing w:val="80"/>
        </w:rPr>
        <w:t xml:space="preserve"> </w:t>
      </w:r>
      <w:r>
        <w:t>по</w:t>
      </w:r>
      <w:r>
        <w:rPr>
          <w:spacing w:val="80"/>
        </w:rPr>
        <w:t xml:space="preserve"> </w:t>
      </w:r>
      <w:r>
        <w:t>теме</w:t>
      </w:r>
    </w:p>
    <w:p w:rsidR="000C0C23" w:rsidRDefault="00692F60">
      <w:pPr>
        <w:pStyle w:val="a3"/>
        <w:spacing w:line="260" w:lineRule="exact"/>
        <w:ind w:firstLine="0"/>
      </w:pPr>
      <w:r>
        <w:t>«Важнейшие</w:t>
      </w:r>
      <w:r>
        <w:rPr>
          <w:spacing w:val="36"/>
        </w:rPr>
        <w:t xml:space="preserve"> </w:t>
      </w:r>
      <w:r>
        <w:t>классы</w:t>
      </w:r>
      <w:r>
        <w:rPr>
          <w:spacing w:val="40"/>
        </w:rPr>
        <w:t xml:space="preserve"> </w:t>
      </w:r>
      <w:r>
        <w:t>неорганических</w:t>
      </w:r>
      <w:r>
        <w:rPr>
          <w:spacing w:val="39"/>
        </w:rPr>
        <w:t xml:space="preserve"> </w:t>
      </w:r>
      <w:r>
        <w:rPr>
          <w:spacing w:val="-2"/>
        </w:rPr>
        <w:t>соединений».</w:t>
      </w:r>
    </w:p>
    <w:p w:rsidR="000C0C23" w:rsidRDefault="00692F60">
      <w:pPr>
        <w:pStyle w:val="a3"/>
        <w:spacing w:before="48" w:line="290" w:lineRule="auto"/>
        <w:ind w:right="849"/>
      </w:pPr>
      <w:r>
        <w:t>Периодический</w:t>
      </w:r>
      <w:r>
        <w:rPr>
          <w:spacing w:val="80"/>
        </w:rPr>
        <w:t xml:space="preserve">  </w:t>
      </w:r>
      <w:r>
        <w:t>закон</w:t>
      </w:r>
      <w:r>
        <w:rPr>
          <w:spacing w:val="80"/>
        </w:rPr>
        <w:t xml:space="preserve">  </w:t>
      </w:r>
      <w:r>
        <w:t>и</w:t>
      </w:r>
      <w:r>
        <w:rPr>
          <w:spacing w:val="80"/>
        </w:rPr>
        <w:t xml:space="preserve">  </w:t>
      </w:r>
      <w:r>
        <w:t>Периодическая</w:t>
      </w:r>
      <w:r>
        <w:rPr>
          <w:spacing w:val="80"/>
        </w:rPr>
        <w:t xml:space="preserve">  </w:t>
      </w:r>
      <w:r>
        <w:t>система</w:t>
      </w:r>
      <w:r>
        <w:rPr>
          <w:spacing w:val="80"/>
          <w:w w:val="150"/>
        </w:rPr>
        <w:t xml:space="preserve">  </w:t>
      </w:r>
      <w:r>
        <w:t>химических</w:t>
      </w:r>
      <w:r>
        <w:rPr>
          <w:spacing w:val="80"/>
          <w:w w:val="150"/>
        </w:rPr>
        <w:t xml:space="preserve">  </w:t>
      </w:r>
      <w:r>
        <w:t xml:space="preserve">элементов Д.И. Менделеева. Строение атомов. Химическая связь. Окислительно-восстановительные </w:t>
      </w:r>
      <w:r>
        <w:rPr>
          <w:spacing w:val="-2"/>
        </w:rPr>
        <w:t>реакции.</w:t>
      </w:r>
    </w:p>
    <w:p w:rsidR="000C0C23" w:rsidRDefault="00692F60">
      <w:pPr>
        <w:pStyle w:val="a3"/>
        <w:spacing w:line="290" w:lineRule="auto"/>
        <w:ind w:right="852"/>
      </w:pPr>
      <w: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w:t>
      </w:r>
      <w:r>
        <w:rPr>
          <w:spacing w:val="40"/>
        </w:rPr>
        <w:t xml:space="preserve"> </w:t>
      </w:r>
      <w:r>
        <w:t>образуют амфотерные</w:t>
      </w:r>
      <w:r>
        <w:rPr>
          <w:spacing w:val="40"/>
        </w:rPr>
        <w:t xml:space="preserve"> </w:t>
      </w:r>
      <w:r>
        <w:t>оксиды</w:t>
      </w:r>
      <w:r>
        <w:rPr>
          <w:spacing w:val="40"/>
        </w:rPr>
        <w:t xml:space="preserve"> </w:t>
      </w:r>
      <w:r>
        <w:t>и</w:t>
      </w:r>
      <w:r>
        <w:rPr>
          <w:spacing w:val="40"/>
        </w:rPr>
        <w:t xml:space="preserve"> </w:t>
      </w:r>
      <w:r>
        <w:t>гидроксиды.</w:t>
      </w:r>
    </w:p>
    <w:p w:rsidR="000C0C23" w:rsidRDefault="00692F60">
      <w:pPr>
        <w:pStyle w:val="a3"/>
        <w:spacing w:line="288" w:lineRule="auto"/>
        <w:ind w:right="859"/>
      </w:pPr>
      <w:r>
        <w:t>Периодический</w:t>
      </w:r>
      <w:r>
        <w:rPr>
          <w:spacing w:val="80"/>
          <w:w w:val="150"/>
        </w:rPr>
        <w:t xml:space="preserve">  </w:t>
      </w:r>
      <w:r>
        <w:t>закон.</w:t>
      </w:r>
      <w:r>
        <w:rPr>
          <w:spacing w:val="80"/>
          <w:w w:val="150"/>
        </w:rPr>
        <w:t xml:space="preserve">  </w:t>
      </w:r>
      <w:r>
        <w:t>Периодическая</w:t>
      </w:r>
      <w:r>
        <w:rPr>
          <w:spacing w:val="80"/>
          <w:w w:val="150"/>
        </w:rPr>
        <w:t xml:space="preserve">  </w:t>
      </w:r>
      <w:r>
        <w:t>система</w:t>
      </w:r>
      <w:r>
        <w:rPr>
          <w:spacing w:val="80"/>
          <w:w w:val="150"/>
        </w:rPr>
        <w:t xml:space="preserve">  </w:t>
      </w:r>
      <w:r>
        <w:t>химических</w:t>
      </w:r>
      <w:r>
        <w:rPr>
          <w:spacing w:val="80"/>
        </w:rPr>
        <w:t xml:space="preserve">   </w:t>
      </w:r>
      <w:r>
        <w:t>элементов Д.И. Менделеева. Короткопериодная и длиннопериодная формы Периодической системы химических</w:t>
      </w:r>
      <w:r>
        <w:rPr>
          <w:spacing w:val="40"/>
        </w:rPr>
        <w:t xml:space="preserve"> </w:t>
      </w:r>
      <w:r>
        <w:t>элементов</w:t>
      </w:r>
      <w:r>
        <w:rPr>
          <w:spacing w:val="40"/>
        </w:rPr>
        <w:t xml:space="preserve"> </w:t>
      </w:r>
      <w:r>
        <w:t>Д.И.</w:t>
      </w:r>
      <w:r>
        <w:rPr>
          <w:spacing w:val="40"/>
        </w:rPr>
        <w:t xml:space="preserve"> </w:t>
      </w:r>
      <w:r>
        <w:t>Менделеева.</w:t>
      </w:r>
      <w:r>
        <w:rPr>
          <w:spacing w:val="40"/>
        </w:rPr>
        <w:t xml:space="preserve"> </w:t>
      </w:r>
      <w:r>
        <w:t>Периоды</w:t>
      </w:r>
      <w:r>
        <w:rPr>
          <w:spacing w:val="40"/>
        </w:rPr>
        <w:t xml:space="preserve"> </w:t>
      </w:r>
      <w:r>
        <w:t>и</w:t>
      </w:r>
      <w:r>
        <w:rPr>
          <w:spacing w:val="40"/>
        </w:rPr>
        <w:t xml:space="preserve"> </w:t>
      </w:r>
      <w:r>
        <w:t>группы.</w:t>
      </w:r>
      <w:r>
        <w:rPr>
          <w:spacing w:val="40"/>
        </w:rPr>
        <w:t xml:space="preserve"> </w:t>
      </w:r>
      <w:r>
        <w:t>Физический</w:t>
      </w:r>
      <w:r>
        <w:rPr>
          <w:spacing w:val="40"/>
        </w:rPr>
        <w:t xml:space="preserve"> </w:t>
      </w:r>
      <w:r>
        <w:t>смысл порядкового номера,</w:t>
      </w:r>
      <w:r>
        <w:rPr>
          <w:spacing w:val="40"/>
        </w:rPr>
        <w:t xml:space="preserve"> </w:t>
      </w:r>
      <w:r>
        <w:t>номеров</w:t>
      </w:r>
      <w:r>
        <w:rPr>
          <w:spacing w:val="40"/>
        </w:rPr>
        <w:t xml:space="preserve"> </w:t>
      </w:r>
      <w:r>
        <w:t>периода</w:t>
      </w:r>
      <w:r>
        <w:rPr>
          <w:spacing w:val="40"/>
        </w:rPr>
        <w:t xml:space="preserve"> </w:t>
      </w:r>
      <w:r>
        <w:t>и</w:t>
      </w:r>
      <w:r>
        <w:rPr>
          <w:spacing w:val="40"/>
        </w:rPr>
        <w:t xml:space="preserve"> </w:t>
      </w:r>
      <w:r>
        <w:t>группы</w:t>
      </w:r>
      <w:r>
        <w:rPr>
          <w:spacing w:val="40"/>
        </w:rPr>
        <w:t xml:space="preserve"> </w:t>
      </w:r>
      <w:r>
        <w:t>элемента.</w:t>
      </w:r>
    </w:p>
    <w:p w:rsidR="000C0C23" w:rsidRDefault="00692F60">
      <w:pPr>
        <w:pStyle w:val="a3"/>
        <w:spacing w:line="288" w:lineRule="auto"/>
        <w:ind w:right="864"/>
      </w:pPr>
      <w:r>
        <w:t>Строение</w:t>
      </w:r>
      <w:r>
        <w:rPr>
          <w:spacing w:val="40"/>
        </w:rPr>
        <w:t xml:space="preserve"> </w:t>
      </w:r>
      <w:r>
        <w:t>атомов.</w:t>
      </w:r>
      <w:r>
        <w:rPr>
          <w:spacing w:val="40"/>
        </w:rPr>
        <w:t xml:space="preserve"> </w:t>
      </w:r>
      <w:r>
        <w:t>Состав</w:t>
      </w:r>
      <w:r>
        <w:rPr>
          <w:spacing w:val="40"/>
        </w:rPr>
        <w:t xml:space="preserve"> </w:t>
      </w:r>
      <w:r>
        <w:t>атомных</w:t>
      </w:r>
      <w:r>
        <w:rPr>
          <w:spacing w:val="40"/>
        </w:rPr>
        <w:t xml:space="preserve"> </w:t>
      </w:r>
      <w:r>
        <w:t>ядер.</w:t>
      </w:r>
      <w:r>
        <w:rPr>
          <w:spacing w:val="40"/>
        </w:rPr>
        <w:t xml:space="preserve"> </w:t>
      </w:r>
      <w:r>
        <w:t>Изотопы.</w:t>
      </w:r>
      <w:r>
        <w:rPr>
          <w:spacing w:val="40"/>
        </w:rPr>
        <w:t xml:space="preserve"> </w:t>
      </w:r>
      <w:r>
        <w:t>Электроны.</w:t>
      </w:r>
      <w:r>
        <w:rPr>
          <w:spacing w:val="40"/>
        </w:rPr>
        <w:t xml:space="preserve"> </w:t>
      </w:r>
      <w:r>
        <w:t>Строение электронных оболочек атомов первых 20 химических элементов Периодической системы</w:t>
      </w:r>
      <w:r>
        <w:rPr>
          <w:spacing w:val="80"/>
        </w:rPr>
        <w:t xml:space="preserve"> </w:t>
      </w:r>
      <w:r>
        <w:t>Д.И.</w:t>
      </w:r>
      <w:r>
        <w:rPr>
          <w:spacing w:val="40"/>
        </w:rPr>
        <w:t xml:space="preserve"> </w:t>
      </w:r>
      <w:r>
        <w:t>Менделеева.</w:t>
      </w:r>
      <w:r>
        <w:rPr>
          <w:spacing w:val="40"/>
        </w:rPr>
        <w:t xml:space="preserve"> </w:t>
      </w:r>
      <w:r>
        <w:t>Характеристика</w:t>
      </w:r>
      <w:r>
        <w:rPr>
          <w:spacing w:val="40"/>
        </w:rPr>
        <w:t xml:space="preserve"> </w:t>
      </w:r>
      <w:r>
        <w:t>химического</w:t>
      </w:r>
      <w:r>
        <w:rPr>
          <w:spacing w:val="40"/>
        </w:rPr>
        <w:t xml:space="preserve"> </w:t>
      </w:r>
      <w:r>
        <w:t>элемента</w:t>
      </w:r>
      <w:r>
        <w:rPr>
          <w:spacing w:val="40"/>
        </w:rPr>
        <w:t xml:space="preserve"> </w:t>
      </w:r>
      <w:r>
        <w:t>по</w:t>
      </w:r>
      <w:r>
        <w:rPr>
          <w:spacing w:val="40"/>
        </w:rPr>
        <w:t xml:space="preserve"> </w:t>
      </w:r>
      <w:r>
        <w:t>его</w:t>
      </w:r>
      <w:r>
        <w:rPr>
          <w:spacing w:val="40"/>
        </w:rPr>
        <w:t xml:space="preserve"> </w:t>
      </w:r>
      <w:r>
        <w:t>положению</w:t>
      </w:r>
      <w:r>
        <w:rPr>
          <w:spacing w:val="40"/>
        </w:rPr>
        <w:t xml:space="preserve"> </w:t>
      </w:r>
      <w:r>
        <w:t>в Периодической</w:t>
      </w:r>
      <w:r>
        <w:rPr>
          <w:spacing w:val="40"/>
        </w:rPr>
        <w:t xml:space="preserve"> </w:t>
      </w:r>
      <w:r>
        <w:t>системе Д.И. Менделеева.</w:t>
      </w:r>
    </w:p>
    <w:p w:rsidR="000C0C23" w:rsidRDefault="00692F60">
      <w:pPr>
        <w:pStyle w:val="a3"/>
        <w:spacing w:line="288" w:lineRule="auto"/>
        <w:ind w:right="866"/>
      </w:pPr>
      <w:r>
        <w:t>Закономерности</w:t>
      </w:r>
      <w:r>
        <w:rPr>
          <w:spacing w:val="40"/>
        </w:rPr>
        <w:t xml:space="preserve"> </w:t>
      </w:r>
      <w:r>
        <w:t>изменения</w:t>
      </w:r>
      <w:r>
        <w:rPr>
          <w:spacing w:val="40"/>
        </w:rPr>
        <w:t xml:space="preserve"> </w:t>
      </w:r>
      <w:r>
        <w:t>радиуса</w:t>
      </w:r>
      <w:r>
        <w:rPr>
          <w:spacing w:val="40"/>
        </w:rPr>
        <w:t xml:space="preserve"> </w:t>
      </w:r>
      <w:r>
        <w:t>атомов</w:t>
      </w:r>
      <w:r>
        <w:rPr>
          <w:spacing w:val="76"/>
        </w:rPr>
        <w:t xml:space="preserve"> </w:t>
      </w:r>
      <w:r>
        <w:t>химических</w:t>
      </w:r>
      <w:r>
        <w:rPr>
          <w:spacing w:val="40"/>
        </w:rPr>
        <w:t xml:space="preserve"> </w:t>
      </w:r>
      <w:r>
        <w:t>элементов,</w:t>
      </w:r>
      <w:r>
        <w:rPr>
          <w:spacing w:val="40"/>
        </w:rPr>
        <w:t xml:space="preserve"> </w:t>
      </w:r>
      <w:r>
        <w:t>металлических</w:t>
      </w:r>
      <w:r>
        <w:rPr>
          <w:spacing w:val="80"/>
        </w:rPr>
        <w:t xml:space="preserve"> </w:t>
      </w:r>
      <w:r>
        <w:t>и неметаллических свойств по группам и периодам. Значение Периодического закона и Периодической</w:t>
      </w:r>
      <w:r>
        <w:rPr>
          <w:spacing w:val="80"/>
        </w:rPr>
        <w:t xml:space="preserve"> </w:t>
      </w:r>
      <w:r>
        <w:t>системы</w:t>
      </w:r>
      <w:r>
        <w:rPr>
          <w:spacing w:val="80"/>
        </w:rPr>
        <w:t xml:space="preserve"> </w:t>
      </w:r>
      <w:r>
        <w:t>химических</w:t>
      </w:r>
      <w:r>
        <w:rPr>
          <w:spacing w:val="80"/>
        </w:rPr>
        <w:t xml:space="preserve"> </w:t>
      </w:r>
      <w:r>
        <w:t>элементов</w:t>
      </w:r>
      <w:r>
        <w:rPr>
          <w:spacing w:val="80"/>
        </w:rPr>
        <w:t xml:space="preserve"> </w:t>
      </w:r>
      <w:r>
        <w:t>для</w:t>
      </w:r>
      <w:r>
        <w:rPr>
          <w:spacing w:val="80"/>
        </w:rPr>
        <w:t xml:space="preserve"> </w:t>
      </w:r>
      <w:r>
        <w:t>развития</w:t>
      </w:r>
      <w:r>
        <w:rPr>
          <w:spacing w:val="80"/>
        </w:rPr>
        <w:t xml:space="preserve">  </w:t>
      </w:r>
      <w:r>
        <w:t>науки</w:t>
      </w:r>
      <w:r>
        <w:rPr>
          <w:spacing w:val="80"/>
        </w:rPr>
        <w:t xml:space="preserve">  </w:t>
      </w:r>
      <w:r>
        <w:t>и</w:t>
      </w:r>
      <w:r>
        <w:rPr>
          <w:spacing w:val="80"/>
        </w:rPr>
        <w:t xml:space="preserve">  </w:t>
      </w:r>
      <w:r>
        <w:t>практики. Д.И. Менделеев –</w:t>
      </w:r>
      <w:r>
        <w:rPr>
          <w:spacing w:val="40"/>
        </w:rPr>
        <w:t xml:space="preserve"> </w:t>
      </w:r>
      <w:r>
        <w:t>учѐный и гражданин.</w:t>
      </w:r>
    </w:p>
    <w:p w:rsidR="000C0C23" w:rsidRDefault="00692F60">
      <w:pPr>
        <w:pStyle w:val="a3"/>
        <w:ind w:left="1135" w:firstLine="0"/>
      </w:pPr>
      <w:r>
        <w:t>Химическая</w:t>
      </w:r>
      <w:r>
        <w:rPr>
          <w:spacing w:val="72"/>
        </w:rPr>
        <w:t xml:space="preserve">   </w:t>
      </w:r>
      <w:r>
        <w:t>связь.</w:t>
      </w:r>
      <w:r>
        <w:rPr>
          <w:spacing w:val="59"/>
          <w:w w:val="150"/>
        </w:rPr>
        <w:t xml:space="preserve">   </w:t>
      </w:r>
      <w:r>
        <w:t>Ковалентная</w:t>
      </w:r>
      <w:r>
        <w:rPr>
          <w:spacing w:val="59"/>
          <w:w w:val="150"/>
        </w:rPr>
        <w:t xml:space="preserve">   </w:t>
      </w:r>
      <w:r>
        <w:t>(полярная</w:t>
      </w:r>
      <w:r>
        <w:rPr>
          <w:spacing w:val="61"/>
          <w:w w:val="150"/>
        </w:rPr>
        <w:t xml:space="preserve">   </w:t>
      </w:r>
      <w:r>
        <w:t>и</w:t>
      </w:r>
      <w:r>
        <w:rPr>
          <w:spacing w:val="62"/>
          <w:w w:val="150"/>
        </w:rPr>
        <w:t xml:space="preserve">   </w:t>
      </w:r>
      <w:r>
        <w:t>неполярная)</w:t>
      </w:r>
      <w:r>
        <w:rPr>
          <w:spacing w:val="63"/>
          <w:w w:val="150"/>
        </w:rPr>
        <w:t xml:space="preserve">   </w:t>
      </w:r>
      <w:r>
        <w:rPr>
          <w:spacing w:val="-2"/>
        </w:rPr>
        <w:t>связь.</w:t>
      </w:r>
    </w:p>
    <w:p w:rsidR="000C0C23" w:rsidRDefault="00692F60">
      <w:pPr>
        <w:pStyle w:val="a3"/>
        <w:spacing w:before="42"/>
        <w:ind w:firstLine="0"/>
      </w:pPr>
      <w:r>
        <w:t>Электроотрицательность</w:t>
      </w:r>
      <w:r>
        <w:rPr>
          <w:spacing w:val="41"/>
        </w:rPr>
        <w:t xml:space="preserve"> </w:t>
      </w:r>
      <w:r>
        <w:t>химических</w:t>
      </w:r>
      <w:r>
        <w:rPr>
          <w:spacing w:val="40"/>
        </w:rPr>
        <w:t xml:space="preserve"> </w:t>
      </w:r>
      <w:r>
        <w:t>элементов.</w:t>
      </w:r>
      <w:r>
        <w:rPr>
          <w:spacing w:val="30"/>
        </w:rPr>
        <w:t xml:space="preserve"> </w:t>
      </w:r>
      <w:r>
        <w:t>Ионная</w:t>
      </w:r>
      <w:r>
        <w:rPr>
          <w:spacing w:val="40"/>
        </w:rPr>
        <w:t xml:space="preserve"> </w:t>
      </w:r>
      <w:r>
        <w:rPr>
          <w:spacing w:val="-2"/>
        </w:rPr>
        <w:t>связь.</w:t>
      </w:r>
    </w:p>
    <w:p w:rsidR="000C0C23" w:rsidRDefault="00692F60">
      <w:pPr>
        <w:pStyle w:val="a3"/>
        <w:spacing w:before="52" w:line="288" w:lineRule="auto"/>
        <w:ind w:right="863"/>
      </w:pPr>
      <w:r>
        <w:t>Степень</w:t>
      </w:r>
      <w:r>
        <w:rPr>
          <w:spacing w:val="80"/>
        </w:rPr>
        <w:t xml:space="preserve"> </w:t>
      </w:r>
      <w:r>
        <w:t>окисления.</w:t>
      </w:r>
      <w:r>
        <w:rPr>
          <w:spacing w:val="80"/>
        </w:rPr>
        <w:t xml:space="preserve"> </w:t>
      </w:r>
      <w:r>
        <w:t>Окислительно-восстановительные</w:t>
      </w:r>
      <w:r>
        <w:rPr>
          <w:spacing w:val="80"/>
        </w:rPr>
        <w:t xml:space="preserve"> </w:t>
      </w:r>
      <w:r>
        <w:t>реакции.</w:t>
      </w:r>
      <w:r>
        <w:rPr>
          <w:spacing w:val="80"/>
        </w:rPr>
        <w:t xml:space="preserve"> </w:t>
      </w:r>
      <w:r>
        <w:t>Процессы окисления</w:t>
      </w:r>
      <w:r>
        <w:rPr>
          <w:spacing w:val="40"/>
        </w:rPr>
        <w:t xml:space="preserve"> </w:t>
      </w:r>
      <w:r>
        <w:t>и</w:t>
      </w:r>
      <w:r>
        <w:rPr>
          <w:spacing w:val="40"/>
        </w:rPr>
        <w:t xml:space="preserve"> </w:t>
      </w:r>
      <w:r>
        <w:t>восстановления.</w:t>
      </w:r>
      <w:r>
        <w:rPr>
          <w:spacing w:val="40"/>
        </w:rPr>
        <w:t xml:space="preserve"> </w:t>
      </w:r>
      <w:r>
        <w:t>Окислители</w:t>
      </w:r>
      <w:r>
        <w:rPr>
          <w:spacing w:val="40"/>
        </w:rPr>
        <w:t xml:space="preserve"> </w:t>
      </w:r>
      <w:r>
        <w:t>и</w:t>
      </w:r>
      <w:r>
        <w:rPr>
          <w:spacing w:val="40"/>
        </w:rPr>
        <w:t xml:space="preserve"> </w:t>
      </w:r>
      <w:r>
        <w:t>восстановители.</w:t>
      </w:r>
    </w:p>
    <w:p w:rsidR="000C0C23" w:rsidRDefault="00692F60">
      <w:pPr>
        <w:pStyle w:val="a3"/>
        <w:spacing w:before="4" w:line="288" w:lineRule="auto"/>
        <w:ind w:right="874"/>
      </w:pPr>
      <w: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0C0C23" w:rsidRDefault="00692F60">
      <w:pPr>
        <w:pStyle w:val="a3"/>
        <w:spacing w:before="3"/>
        <w:ind w:left="1135" w:firstLine="0"/>
      </w:pPr>
      <w:r>
        <w:rPr>
          <w:spacing w:val="2"/>
        </w:rPr>
        <w:t>Межпредметные</w:t>
      </w:r>
      <w:r>
        <w:rPr>
          <w:spacing w:val="32"/>
        </w:rPr>
        <w:t xml:space="preserve"> </w:t>
      </w:r>
      <w:r>
        <w:rPr>
          <w:spacing w:val="-2"/>
        </w:rPr>
        <w:t>связи.</w:t>
      </w:r>
    </w:p>
    <w:p w:rsidR="000C0C23" w:rsidRDefault="00692F60">
      <w:pPr>
        <w:pStyle w:val="a3"/>
        <w:spacing w:before="52" w:line="288" w:lineRule="auto"/>
        <w:ind w:right="855"/>
      </w:pPr>
      <w: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w:t>
      </w:r>
      <w:r>
        <w:rPr>
          <w:spacing w:val="40"/>
        </w:rPr>
        <w:t xml:space="preserve"> </w:t>
      </w:r>
      <w:r>
        <w:t>для</w:t>
      </w:r>
      <w:r>
        <w:rPr>
          <w:spacing w:val="40"/>
        </w:rPr>
        <w:t xml:space="preserve"> </w:t>
      </w:r>
      <w:r>
        <w:t>отдельных</w:t>
      </w:r>
      <w:r>
        <w:rPr>
          <w:spacing w:val="40"/>
        </w:rPr>
        <w:t xml:space="preserve"> </w:t>
      </w:r>
      <w:r>
        <w:t>предметов</w:t>
      </w:r>
      <w:r>
        <w:rPr>
          <w:spacing w:val="40"/>
        </w:rPr>
        <w:t xml:space="preserve"> </w:t>
      </w:r>
      <w:r>
        <w:t>естественно-научного</w:t>
      </w:r>
      <w:r>
        <w:rPr>
          <w:spacing w:val="40"/>
        </w:rPr>
        <w:t xml:space="preserve"> </w:t>
      </w:r>
      <w:r>
        <w:t>цикла.</w:t>
      </w:r>
    </w:p>
    <w:p w:rsidR="000C0C23" w:rsidRDefault="00692F60">
      <w:pPr>
        <w:pStyle w:val="a3"/>
        <w:spacing w:line="288" w:lineRule="auto"/>
        <w:ind w:right="868"/>
      </w:pPr>
      <w:r>
        <w:t>Общие</w:t>
      </w:r>
      <w:r>
        <w:rPr>
          <w:spacing w:val="40"/>
        </w:rPr>
        <w:t xml:space="preserve"> </w:t>
      </w:r>
      <w:r>
        <w:t>естественно-научные</w:t>
      </w:r>
      <w:r>
        <w:rPr>
          <w:spacing w:val="40"/>
        </w:rPr>
        <w:t xml:space="preserve"> </w:t>
      </w:r>
      <w:r>
        <w:t>понятия:</w:t>
      </w:r>
      <w:r>
        <w:rPr>
          <w:spacing w:val="40"/>
        </w:rPr>
        <w:t xml:space="preserve"> </w:t>
      </w:r>
      <w:r>
        <w:t>научный</w:t>
      </w:r>
      <w:r>
        <w:rPr>
          <w:spacing w:val="40"/>
        </w:rPr>
        <w:t xml:space="preserve"> </w:t>
      </w:r>
      <w:r>
        <w:t>факт,</w:t>
      </w:r>
      <w:r>
        <w:rPr>
          <w:spacing w:val="40"/>
        </w:rPr>
        <w:t xml:space="preserve"> </w:t>
      </w:r>
      <w:r>
        <w:t>гипотеза,</w:t>
      </w:r>
      <w:r>
        <w:rPr>
          <w:spacing w:val="40"/>
        </w:rPr>
        <w:t xml:space="preserve"> </w:t>
      </w:r>
      <w:r>
        <w:t>теория,</w:t>
      </w:r>
      <w:r>
        <w:rPr>
          <w:spacing w:val="40"/>
        </w:rPr>
        <w:t xml:space="preserve"> </w:t>
      </w:r>
      <w:r>
        <w:t>закон, анализ, синтез, классификация, периодичность, наблюдение, эксперимент, моделирование, измерение, модель, явление.</w:t>
      </w:r>
    </w:p>
    <w:p w:rsidR="000C0C23" w:rsidRDefault="00692F60">
      <w:pPr>
        <w:pStyle w:val="a3"/>
        <w:spacing w:line="290" w:lineRule="auto"/>
        <w:ind w:right="845"/>
      </w:pPr>
      <w:r>
        <w:t>Физика: материя, атом, электрон, протон, нейтрон, ион, нуклид, изотопы, радиоактивность, молекула, электрический заряд, вещество, тело, объѐм, агрегатное</w:t>
      </w:r>
      <w:r>
        <w:rPr>
          <w:spacing w:val="80"/>
        </w:rPr>
        <w:t xml:space="preserve"> </w:t>
      </w:r>
      <w:r>
        <w:t>состояние</w:t>
      </w:r>
      <w:r>
        <w:rPr>
          <w:spacing w:val="40"/>
        </w:rPr>
        <w:t xml:space="preserve"> </w:t>
      </w:r>
      <w:r>
        <w:t>вещества,</w:t>
      </w:r>
      <w:r>
        <w:rPr>
          <w:spacing w:val="40"/>
        </w:rPr>
        <w:t xml:space="preserve"> </w:t>
      </w:r>
      <w:r>
        <w:t>газ,</w:t>
      </w:r>
      <w:r>
        <w:rPr>
          <w:spacing w:val="40"/>
        </w:rPr>
        <w:t xml:space="preserve"> </w:t>
      </w:r>
      <w:r>
        <w:t>физические</w:t>
      </w:r>
      <w:r>
        <w:rPr>
          <w:spacing w:val="40"/>
        </w:rPr>
        <w:t xml:space="preserve"> </w:t>
      </w:r>
      <w:r>
        <w:t>величины,</w:t>
      </w:r>
      <w:r>
        <w:rPr>
          <w:spacing w:val="40"/>
        </w:rPr>
        <w:t xml:space="preserve"> </w:t>
      </w:r>
      <w:r>
        <w:t>единицы</w:t>
      </w:r>
      <w:r>
        <w:rPr>
          <w:spacing w:val="40"/>
        </w:rPr>
        <w:t xml:space="preserve"> </w:t>
      </w:r>
      <w:r>
        <w:t>измерения,</w:t>
      </w:r>
      <w:r>
        <w:rPr>
          <w:spacing w:val="40"/>
        </w:rPr>
        <w:t xml:space="preserve"> </w:t>
      </w:r>
      <w:r>
        <w:t>космос,</w:t>
      </w:r>
      <w:r>
        <w:rPr>
          <w:spacing w:val="40"/>
        </w:rPr>
        <w:t xml:space="preserve"> </w:t>
      </w:r>
      <w:r>
        <w:t>планеты, звѐзды, Солнце.</w:t>
      </w:r>
    </w:p>
    <w:p w:rsidR="000C0C23" w:rsidRDefault="00692F60">
      <w:pPr>
        <w:pStyle w:val="a3"/>
        <w:ind w:left="1135" w:firstLine="0"/>
      </w:pPr>
      <w:r>
        <w:t>Биология:</w:t>
      </w:r>
      <w:r>
        <w:rPr>
          <w:spacing w:val="33"/>
        </w:rPr>
        <w:t xml:space="preserve"> </w:t>
      </w:r>
      <w:r>
        <w:t>фотосинтез,</w:t>
      </w:r>
      <w:r>
        <w:rPr>
          <w:spacing w:val="28"/>
        </w:rPr>
        <w:t xml:space="preserve"> </w:t>
      </w:r>
      <w:r>
        <w:t>дыхание,</w:t>
      </w:r>
      <w:r>
        <w:rPr>
          <w:spacing w:val="31"/>
        </w:rPr>
        <w:t xml:space="preserve"> </w:t>
      </w:r>
      <w:r>
        <w:rPr>
          <w:spacing w:val="-2"/>
        </w:rPr>
        <w:t>биосфера.</w:t>
      </w:r>
    </w:p>
    <w:p w:rsidR="000C0C23" w:rsidRDefault="00692F60">
      <w:pPr>
        <w:pStyle w:val="a3"/>
        <w:spacing w:before="42" w:line="288" w:lineRule="auto"/>
        <w:ind w:right="872"/>
      </w:pPr>
      <w:r>
        <w:t>География:</w:t>
      </w:r>
      <w:r>
        <w:rPr>
          <w:spacing w:val="40"/>
        </w:rPr>
        <w:t xml:space="preserve"> </w:t>
      </w:r>
      <w:r>
        <w:t>атмосфера,</w:t>
      </w:r>
      <w:r>
        <w:rPr>
          <w:spacing w:val="40"/>
        </w:rPr>
        <w:t xml:space="preserve"> </w:t>
      </w:r>
      <w:r>
        <w:t>гидросфера,</w:t>
      </w:r>
      <w:r>
        <w:rPr>
          <w:spacing w:val="40"/>
        </w:rPr>
        <w:t xml:space="preserve"> </w:t>
      </w:r>
      <w:r>
        <w:t>минералы,</w:t>
      </w:r>
      <w:r>
        <w:rPr>
          <w:spacing w:val="40"/>
        </w:rPr>
        <w:t xml:space="preserve"> </w:t>
      </w:r>
      <w:r>
        <w:t>горные</w:t>
      </w:r>
      <w:r>
        <w:rPr>
          <w:spacing w:val="40"/>
        </w:rPr>
        <w:t xml:space="preserve"> </w:t>
      </w:r>
      <w:r>
        <w:t>породы,</w:t>
      </w:r>
      <w:r>
        <w:rPr>
          <w:spacing w:val="40"/>
        </w:rPr>
        <w:t xml:space="preserve"> </w:t>
      </w:r>
      <w:r>
        <w:t>полезные ископаемые, топливо, водные ресурсы.</w:t>
      </w:r>
    </w:p>
    <w:p w:rsidR="000C0C23" w:rsidRDefault="00692F60">
      <w:pPr>
        <w:pStyle w:val="a3"/>
        <w:spacing w:line="263" w:lineRule="exact"/>
        <w:ind w:left="1135" w:firstLine="0"/>
      </w:pPr>
      <w:r>
        <w:t>Содержание</w:t>
      </w:r>
      <w:r>
        <w:rPr>
          <w:spacing w:val="25"/>
        </w:rPr>
        <w:t xml:space="preserve"> </w:t>
      </w:r>
      <w:r>
        <w:t>обучения</w:t>
      </w:r>
      <w:r>
        <w:rPr>
          <w:spacing w:val="18"/>
        </w:rPr>
        <w:t xml:space="preserve"> </w:t>
      </w:r>
      <w:r>
        <w:t>в</w:t>
      </w:r>
      <w:r>
        <w:rPr>
          <w:spacing w:val="19"/>
        </w:rPr>
        <w:t xml:space="preserve"> </w:t>
      </w:r>
      <w:r>
        <w:t>9</w:t>
      </w:r>
      <w:r>
        <w:rPr>
          <w:spacing w:val="18"/>
        </w:rPr>
        <w:t xml:space="preserve"> </w:t>
      </w:r>
      <w:r>
        <w:rPr>
          <w:spacing w:val="-2"/>
        </w:rPr>
        <w:t>классе.</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left="1135" w:firstLine="0"/>
      </w:pPr>
      <w:r>
        <w:t>Вещество</w:t>
      </w:r>
      <w:r>
        <w:rPr>
          <w:spacing w:val="18"/>
        </w:rPr>
        <w:t xml:space="preserve"> </w:t>
      </w:r>
      <w:r>
        <w:t>и</w:t>
      </w:r>
      <w:r>
        <w:rPr>
          <w:spacing w:val="25"/>
        </w:rPr>
        <w:t xml:space="preserve"> </w:t>
      </w:r>
      <w:r>
        <w:t>химическая</w:t>
      </w:r>
      <w:r>
        <w:rPr>
          <w:spacing w:val="33"/>
        </w:rPr>
        <w:t xml:space="preserve"> </w:t>
      </w:r>
      <w:r>
        <w:rPr>
          <w:spacing w:val="-2"/>
        </w:rPr>
        <w:t>реакция.</w:t>
      </w:r>
    </w:p>
    <w:p w:rsidR="000C0C23" w:rsidRDefault="00692F60">
      <w:pPr>
        <w:pStyle w:val="a3"/>
        <w:spacing w:before="62" w:line="288" w:lineRule="auto"/>
        <w:ind w:right="860"/>
      </w:pPr>
      <w:r>
        <w:t>Периодический</w:t>
      </w:r>
      <w:r>
        <w:rPr>
          <w:spacing w:val="80"/>
          <w:w w:val="150"/>
        </w:rPr>
        <w:t xml:space="preserve">  </w:t>
      </w:r>
      <w:r>
        <w:t>закон.</w:t>
      </w:r>
      <w:r>
        <w:rPr>
          <w:spacing w:val="80"/>
          <w:w w:val="150"/>
        </w:rPr>
        <w:t xml:space="preserve">  </w:t>
      </w:r>
      <w:r>
        <w:t>Периодическая</w:t>
      </w:r>
      <w:r>
        <w:rPr>
          <w:spacing w:val="80"/>
          <w:w w:val="150"/>
        </w:rPr>
        <w:t xml:space="preserve">  </w:t>
      </w:r>
      <w:r>
        <w:t>система</w:t>
      </w:r>
      <w:r>
        <w:rPr>
          <w:spacing w:val="80"/>
          <w:w w:val="150"/>
        </w:rPr>
        <w:t xml:space="preserve">  </w:t>
      </w:r>
      <w:r>
        <w:t>химических</w:t>
      </w:r>
      <w:r>
        <w:rPr>
          <w:spacing w:val="80"/>
        </w:rPr>
        <w:t xml:space="preserve">   </w:t>
      </w:r>
      <w:r>
        <w:t>элементов Д.И. Менделеева. Строение атомов. Закономерности в изменении свойств химических элементов первых трѐх периодов, калия, кальция и их соединений в соответствии с положением</w:t>
      </w:r>
      <w:r>
        <w:rPr>
          <w:spacing w:val="40"/>
        </w:rPr>
        <w:t xml:space="preserve"> </w:t>
      </w:r>
      <w:r>
        <w:t>элементов</w:t>
      </w:r>
      <w:r>
        <w:rPr>
          <w:spacing w:val="40"/>
        </w:rPr>
        <w:t xml:space="preserve"> </w:t>
      </w:r>
      <w:r>
        <w:t>в</w:t>
      </w:r>
      <w:r>
        <w:rPr>
          <w:spacing w:val="40"/>
        </w:rPr>
        <w:t xml:space="preserve"> </w:t>
      </w:r>
      <w:r>
        <w:t>Периодической</w:t>
      </w:r>
      <w:r>
        <w:rPr>
          <w:spacing w:val="40"/>
        </w:rPr>
        <w:t xml:space="preserve"> </w:t>
      </w:r>
      <w:r>
        <w:t>системе</w:t>
      </w:r>
      <w:r>
        <w:rPr>
          <w:spacing w:val="40"/>
        </w:rPr>
        <w:t xml:space="preserve"> </w:t>
      </w:r>
      <w:r>
        <w:t>и</w:t>
      </w:r>
      <w:r>
        <w:rPr>
          <w:spacing w:val="40"/>
        </w:rPr>
        <w:t xml:space="preserve"> </w:t>
      </w:r>
      <w:r>
        <w:t>строением</w:t>
      </w:r>
      <w:r>
        <w:rPr>
          <w:spacing w:val="40"/>
        </w:rPr>
        <w:t xml:space="preserve"> </w:t>
      </w:r>
      <w:r>
        <w:t>их</w:t>
      </w:r>
      <w:r>
        <w:rPr>
          <w:spacing w:val="40"/>
        </w:rPr>
        <w:t xml:space="preserve"> </w:t>
      </w:r>
      <w:r>
        <w:t>атомов.</w:t>
      </w:r>
    </w:p>
    <w:p w:rsidR="000C0C23" w:rsidRDefault="00692F60">
      <w:pPr>
        <w:pStyle w:val="a3"/>
        <w:spacing w:before="3" w:line="288" w:lineRule="auto"/>
        <w:ind w:left="458" w:right="863" w:firstLine="1133"/>
        <w:jc w:val="right"/>
      </w:pPr>
      <w:r>
        <w:t>Строение</w:t>
      </w:r>
      <w:r>
        <w:rPr>
          <w:spacing w:val="40"/>
        </w:rPr>
        <w:t xml:space="preserve"> </w:t>
      </w:r>
      <w:r>
        <w:t>вещества:</w:t>
      </w:r>
      <w:r>
        <w:rPr>
          <w:spacing w:val="40"/>
        </w:rPr>
        <w:t xml:space="preserve"> </w:t>
      </w:r>
      <w:r>
        <w:t>виды</w:t>
      </w:r>
      <w:r>
        <w:rPr>
          <w:spacing w:val="40"/>
        </w:rPr>
        <w:t xml:space="preserve"> </w:t>
      </w:r>
      <w:r>
        <w:t>химической</w:t>
      </w:r>
      <w:r>
        <w:rPr>
          <w:spacing w:val="40"/>
        </w:rPr>
        <w:t xml:space="preserve"> </w:t>
      </w:r>
      <w:r>
        <w:t>связи.</w:t>
      </w:r>
      <w:r>
        <w:rPr>
          <w:spacing w:val="40"/>
        </w:rPr>
        <w:t xml:space="preserve"> </w:t>
      </w:r>
      <w:r>
        <w:t>Типы</w:t>
      </w:r>
      <w:r>
        <w:rPr>
          <w:spacing w:val="40"/>
        </w:rPr>
        <w:t xml:space="preserve"> </w:t>
      </w:r>
      <w:r>
        <w:t>кристаллических</w:t>
      </w:r>
      <w:r>
        <w:rPr>
          <w:spacing w:val="40"/>
        </w:rPr>
        <w:t xml:space="preserve"> </w:t>
      </w:r>
      <w:r>
        <w:t>решѐток, зависимость</w:t>
      </w:r>
      <w:r>
        <w:rPr>
          <w:spacing w:val="40"/>
        </w:rPr>
        <w:t xml:space="preserve"> </w:t>
      </w:r>
      <w:r>
        <w:t>свойств вещества</w:t>
      </w:r>
      <w:r>
        <w:rPr>
          <w:spacing w:val="30"/>
        </w:rPr>
        <w:t xml:space="preserve"> </w:t>
      </w:r>
      <w:r>
        <w:t>от типа кристаллической</w:t>
      </w:r>
      <w:r>
        <w:rPr>
          <w:spacing w:val="37"/>
        </w:rPr>
        <w:t xml:space="preserve"> </w:t>
      </w:r>
      <w:r>
        <w:t>решѐтки и</w:t>
      </w:r>
      <w:r>
        <w:rPr>
          <w:spacing w:val="36"/>
        </w:rPr>
        <w:t xml:space="preserve"> </w:t>
      </w:r>
      <w:r>
        <w:t>вида химической</w:t>
      </w:r>
      <w:r>
        <w:rPr>
          <w:spacing w:val="38"/>
        </w:rPr>
        <w:t xml:space="preserve"> </w:t>
      </w:r>
      <w:r>
        <w:t>связи. Классификация</w:t>
      </w:r>
      <w:r>
        <w:rPr>
          <w:spacing w:val="40"/>
        </w:rPr>
        <w:t xml:space="preserve">  </w:t>
      </w:r>
      <w:r>
        <w:t>и</w:t>
      </w:r>
      <w:r>
        <w:rPr>
          <w:spacing w:val="70"/>
        </w:rPr>
        <w:t xml:space="preserve"> </w:t>
      </w:r>
      <w:r>
        <w:t>номенклатура</w:t>
      </w:r>
      <w:r>
        <w:rPr>
          <w:spacing w:val="40"/>
        </w:rPr>
        <w:t xml:space="preserve"> </w:t>
      </w:r>
      <w:r>
        <w:t>неорганических</w:t>
      </w:r>
      <w:r>
        <w:rPr>
          <w:spacing w:val="80"/>
          <w:w w:val="150"/>
        </w:rPr>
        <w:t xml:space="preserve"> </w:t>
      </w:r>
      <w:r>
        <w:t>веществ.</w:t>
      </w:r>
      <w:r>
        <w:rPr>
          <w:spacing w:val="78"/>
        </w:rPr>
        <w:t xml:space="preserve"> </w:t>
      </w:r>
      <w:r>
        <w:t>Химические</w:t>
      </w:r>
      <w:r>
        <w:rPr>
          <w:spacing w:val="40"/>
        </w:rPr>
        <w:t xml:space="preserve">  </w:t>
      </w:r>
      <w:r>
        <w:t>свойства веществ,</w:t>
      </w:r>
      <w:r>
        <w:rPr>
          <w:spacing w:val="65"/>
          <w:w w:val="150"/>
        </w:rPr>
        <w:t xml:space="preserve"> </w:t>
      </w:r>
      <w:r>
        <w:t>относящихся</w:t>
      </w:r>
      <w:r>
        <w:rPr>
          <w:spacing w:val="53"/>
          <w:w w:val="150"/>
        </w:rPr>
        <w:t xml:space="preserve"> </w:t>
      </w:r>
      <w:r>
        <w:t>к</w:t>
      </w:r>
      <w:r>
        <w:rPr>
          <w:spacing w:val="62"/>
          <w:w w:val="150"/>
        </w:rPr>
        <w:t xml:space="preserve"> </w:t>
      </w:r>
      <w:r>
        <w:t>различным</w:t>
      </w:r>
      <w:r>
        <w:rPr>
          <w:spacing w:val="57"/>
          <w:w w:val="150"/>
        </w:rPr>
        <w:t xml:space="preserve"> </w:t>
      </w:r>
      <w:r>
        <w:t>классам</w:t>
      </w:r>
      <w:r>
        <w:rPr>
          <w:spacing w:val="57"/>
          <w:w w:val="150"/>
        </w:rPr>
        <w:t xml:space="preserve"> </w:t>
      </w:r>
      <w:r>
        <w:t>неорганических</w:t>
      </w:r>
      <w:r>
        <w:rPr>
          <w:spacing w:val="64"/>
          <w:w w:val="150"/>
        </w:rPr>
        <w:t xml:space="preserve"> </w:t>
      </w:r>
      <w:r>
        <w:t>соединений,</w:t>
      </w:r>
      <w:r>
        <w:rPr>
          <w:spacing w:val="54"/>
          <w:w w:val="150"/>
        </w:rPr>
        <w:t xml:space="preserve"> </w:t>
      </w:r>
      <w:r>
        <w:rPr>
          <w:spacing w:val="-2"/>
        </w:rPr>
        <w:t>генетическая</w:t>
      </w:r>
    </w:p>
    <w:p w:rsidR="000C0C23" w:rsidRDefault="00692F60">
      <w:pPr>
        <w:pStyle w:val="a3"/>
        <w:spacing w:line="263" w:lineRule="exact"/>
        <w:ind w:firstLine="0"/>
      </w:pPr>
      <w:r>
        <w:t>связь</w:t>
      </w:r>
      <w:r>
        <w:rPr>
          <w:spacing w:val="35"/>
        </w:rPr>
        <w:t xml:space="preserve"> </w:t>
      </w:r>
      <w:r>
        <w:t>неорганических</w:t>
      </w:r>
      <w:r>
        <w:rPr>
          <w:spacing w:val="19"/>
        </w:rPr>
        <w:t xml:space="preserve"> </w:t>
      </w:r>
      <w:r>
        <w:rPr>
          <w:spacing w:val="-2"/>
        </w:rPr>
        <w:t>веществ.</w:t>
      </w:r>
    </w:p>
    <w:p w:rsidR="000C0C23" w:rsidRDefault="00692F60">
      <w:pPr>
        <w:pStyle w:val="a3"/>
        <w:spacing w:before="52" w:line="288" w:lineRule="auto"/>
        <w:ind w:right="849"/>
      </w:pPr>
      <w: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w:t>
      </w:r>
      <w:r>
        <w:rPr>
          <w:spacing w:val="40"/>
        </w:rPr>
        <w:t xml:space="preserve"> </w:t>
      </w:r>
      <w:r>
        <w:t>элементов,</w:t>
      </w:r>
      <w:r>
        <w:rPr>
          <w:spacing w:val="40"/>
        </w:rPr>
        <w:t xml:space="preserve"> </w:t>
      </w:r>
      <w:r>
        <w:t>по</w:t>
      </w:r>
      <w:r>
        <w:rPr>
          <w:spacing w:val="40"/>
        </w:rPr>
        <w:t xml:space="preserve"> </w:t>
      </w:r>
      <w:r>
        <w:t>обратимости,</w:t>
      </w:r>
      <w:r>
        <w:rPr>
          <w:spacing w:val="40"/>
        </w:rPr>
        <w:t xml:space="preserve"> </w:t>
      </w:r>
      <w:r>
        <w:t>по</w:t>
      </w:r>
      <w:r>
        <w:rPr>
          <w:spacing w:val="40"/>
        </w:rPr>
        <w:t xml:space="preserve"> </w:t>
      </w:r>
      <w:r>
        <w:t>участию</w:t>
      </w:r>
      <w:r>
        <w:rPr>
          <w:spacing w:val="40"/>
        </w:rPr>
        <w:t xml:space="preserve"> </w:t>
      </w:r>
      <w:r>
        <w:t>катализатора).</w:t>
      </w:r>
      <w:r>
        <w:rPr>
          <w:spacing w:val="40"/>
        </w:rPr>
        <w:t xml:space="preserve"> </w:t>
      </w:r>
      <w:r>
        <w:t>Экзо-</w:t>
      </w:r>
      <w:r>
        <w:rPr>
          <w:spacing w:val="40"/>
        </w:rPr>
        <w:t xml:space="preserve"> </w:t>
      </w:r>
      <w:r>
        <w:t>и эндотермические</w:t>
      </w:r>
      <w:r>
        <w:rPr>
          <w:spacing w:val="40"/>
        </w:rPr>
        <w:t xml:space="preserve"> </w:t>
      </w:r>
      <w:r>
        <w:t>реакции,</w:t>
      </w:r>
      <w:r>
        <w:rPr>
          <w:spacing w:val="40"/>
        </w:rPr>
        <w:t xml:space="preserve"> </w:t>
      </w:r>
      <w:r>
        <w:t>термохимические</w:t>
      </w:r>
      <w:r>
        <w:rPr>
          <w:spacing w:val="40"/>
        </w:rPr>
        <w:t xml:space="preserve"> </w:t>
      </w:r>
      <w:r>
        <w:t>уравнения.</w:t>
      </w:r>
    </w:p>
    <w:p w:rsidR="000C0C23" w:rsidRDefault="00692F60">
      <w:pPr>
        <w:pStyle w:val="a3"/>
        <w:spacing w:before="8" w:line="288" w:lineRule="auto"/>
        <w:ind w:right="843"/>
      </w:pPr>
      <w:r>
        <w:t>Понятие о скорости химической реакции. Понятие об обратимых и необратимых химических</w:t>
      </w:r>
      <w:r>
        <w:rPr>
          <w:spacing w:val="40"/>
        </w:rPr>
        <w:t xml:space="preserve"> </w:t>
      </w:r>
      <w:r>
        <w:t>реакциях.</w:t>
      </w:r>
      <w:r>
        <w:rPr>
          <w:spacing w:val="40"/>
        </w:rPr>
        <w:t xml:space="preserve"> </w:t>
      </w:r>
      <w:r>
        <w:t>Понятие</w:t>
      </w:r>
      <w:r>
        <w:rPr>
          <w:spacing w:val="40"/>
        </w:rPr>
        <w:t xml:space="preserve"> </w:t>
      </w:r>
      <w:r>
        <w:t>о</w:t>
      </w:r>
      <w:r>
        <w:rPr>
          <w:spacing w:val="40"/>
        </w:rPr>
        <w:t xml:space="preserve"> </w:t>
      </w:r>
      <w:r>
        <w:t>гомогенных</w:t>
      </w:r>
      <w:r>
        <w:rPr>
          <w:spacing w:val="40"/>
        </w:rPr>
        <w:t xml:space="preserve"> </w:t>
      </w:r>
      <w:r>
        <w:t>и</w:t>
      </w:r>
      <w:r>
        <w:rPr>
          <w:spacing w:val="40"/>
        </w:rPr>
        <w:t xml:space="preserve"> </w:t>
      </w:r>
      <w:r>
        <w:t>гетерогенных</w:t>
      </w:r>
      <w:r>
        <w:rPr>
          <w:spacing w:val="40"/>
        </w:rPr>
        <w:t xml:space="preserve"> </w:t>
      </w:r>
      <w:r>
        <w:t>реакциях.</w:t>
      </w:r>
      <w:r>
        <w:rPr>
          <w:spacing w:val="40"/>
        </w:rPr>
        <w:t xml:space="preserve"> </w:t>
      </w:r>
      <w:r>
        <w:t>Понятие</w:t>
      </w:r>
      <w:r>
        <w:rPr>
          <w:spacing w:val="40"/>
        </w:rPr>
        <w:t xml:space="preserve"> </w:t>
      </w:r>
      <w:r>
        <w:t>о катализе. Понятие о химическом равновесии. Факторы, влияющие на скорость химической реакции</w:t>
      </w:r>
      <w:r>
        <w:rPr>
          <w:spacing w:val="40"/>
        </w:rPr>
        <w:t xml:space="preserve"> </w:t>
      </w:r>
      <w:r>
        <w:t>и положение химического равновесия.</w:t>
      </w:r>
    </w:p>
    <w:p w:rsidR="000C0C23" w:rsidRDefault="00692F60">
      <w:pPr>
        <w:pStyle w:val="a3"/>
        <w:tabs>
          <w:tab w:val="left" w:pos="4765"/>
          <w:tab w:val="left" w:pos="5399"/>
          <w:tab w:val="left" w:pos="6527"/>
          <w:tab w:val="left" w:pos="7027"/>
          <w:tab w:val="left" w:pos="8717"/>
          <w:tab w:val="left" w:pos="9091"/>
        </w:tabs>
        <w:spacing w:line="288" w:lineRule="auto"/>
        <w:ind w:left="443" w:right="849"/>
        <w:jc w:val="right"/>
      </w:pPr>
      <w:r>
        <w:rPr>
          <w:spacing w:val="-2"/>
        </w:rPr>
        <w:t>Окислительно-восстановительные</w:t>
      </w:r>
      <w:r>
        <w:tab/>
      </w:r>
      <w:r>
        <w:tab/>
      </w:r>
      <w:r>
        <w:rPr>
          <w:spacing w:val="-2"/>
        </w:rPr>
        <w:t>реакции,</w:t>
      </w:r>
      <w:r>
        <w:tab/>
      </w:r>
      <w:r>
        <w:tab/>
      </w:r>
      <w:r>
        <w:rPr>
          <w:spacing w:val="-2"/>
        </w:rPr>
        <w:t>электронный</w:t>
      </w:r>
      <w:r>
        <w:tab/>
      </w:r>
      <w:r>
        <w:tab/>
      </w:r>
      <w:r>
        <w:rPr>
          <w:spacing w:val="-2"/>
        </w:rPr>
        <w:t>баланс окислительно-восстановительной</w:t>
      </w:r>
      <w:r>
        <w:tab/>
      </w:r>
      <w:r>
        <w:rPr>
          <w:spacing w:val="-2"/>
        </w:rPr>
        <w:t>реакции.</w:t>
      </w:r>
      <w:r>
        <w:tab/>
      </w:r>
      <w:r>
        <w:rPr>
          <w:spacing w:val="-2"/>
        </w:rPr>
        <w:t>Составление</w:t>
      </w:r>
      <w:r>
        <w:tab/>
      </w:r>
      <w:r>
        <w:rPr>
          <w:spacing w:val="-2"/>
        </w:rPr>
        <w:t xml:space="preserve">уравнений </w:t>
      </w:r>
      <w:r>
        <w:t>окислительно-восстановительных</w:t>
      </w:r>
      <w:r>
        <w:rPr>
          <w:spacing w:val="40"/>
        </w:rPr>
        <w:t xml:space="preserve"> </w:t>
      </w:r>
      <w:r>
        <w:t>реакций</w:t>
      </w:r>
      <w:r>
        <w:rPr>
          <w:spacing w:val="40"/>
        </w:rPr>
        <w:t xml:space="preserve"> </w:t>
      </w:r>
      <w:r>
        <w:t>с использованием</w:t>
      </w:r>
      <w:r>
        <w:rPr>
          <w:spacing w:val="40"/>
        </w:rPr>
        <w:t xml:space="preserve"> </w:t>
      </w:r>
      <w:r>
        <w:t>метода</w:t>
      </w:r>
      <w:r>
        <w:rPr>
          <w:spacing w:val="40"/>
        </w:rPr>
        <w:t xml:space="preserve"> </w:t>
      </w:r>
      <w:r>
        <w:t>электронного баланса. Теория</w:t>
      </w:r>
      <w:r>
        <w:rPr>
          <w:spacing w:val="40"/>
        </w:rPr>
        <w:t xml:space="preserve"> </w:t>
      </w:r>
      <w:r>
        <w:t>электролитической</w:t>
      </w:r>
      <w:r>
        <w:rPr>
          <w:spacing w:val="80"/>
        </w:rPr>
        <w:t xml:space="preserve"> </w:t>
      </w:r>
      <w:r>
        <w:t>диссоциации.</w:t>
      </w:r>
      <w:r>
        <w:rPr>
          <w:spacing w:val="80"/>
        </w:rPr>
        <w:t xml:space="preserve"> </w:t>
      </w:r>
      <w:r>
        <w:t>Электролиты</w:t>
      </w:r>
      <w:r>
        <w:rPr>
          <w:spacing w:val="80"/>
        </w:rPr>
        <w:t xml:space="preserve"> </w:t>
      </w:r>
      <w:r>
        <w:t>и</w:t>
      </w:r>
      <w:r>
        <w:rPr>
          <w:spacing w:val="80"/>
        </w:rPr>
        <w:t xml:space="preserve"> </w:t>
      </w:r>
      <w:r>
        <w:t>неэлектролиты.</w:t>
      </w:r>
      <w:r>
        <w:rPr>
          <w:spacing w:val="80"/>
        </w:rPr>
        <w:t xml:space="preserve"> </w:t>
      </w:r>
      <w:r>
        <w:t>Катионы, анионы.</w:t>
      </w:r>
      <w:r>
        <w:rPr>
          <w:spacing w:val="34"/>
        </w:rPr>
        <w:t xml:space="preserve"> </w:t>
      </w:r>
      <w:r>
        <w:t>Механизм</w:t>
      </w:r>
      <w:r>
        <w:rPr>
          <w:spacing w:val="23"/>
        </w:rPr>
        <w:t xml:space="preserve"> </w:t>
      </w:r>
      <w:r>
        <w:t>диссоциации</w:t>
      </w:r>
      <w:r>
        <w:rPr>
          <w:spacing w:val="27"/>
        </w:rPr>
        <w:t xml:space="preserve"> </w:t>
      </w:r>
      <w:r>
        <w:t>веществ</w:t>
      </w:r>
      <w:r>
        <w:rPr>
          <w:spacing w:val="40"/>
        </w:rPr>
        <w:t xml:space="preserve"> </w:t>
      </w:r>
      <w:r>
        <w:t>с</w:t>
      </w:r>
      <w:r>
        <w:rPr>
          <w:spacing w:val="36"/>
        </w:rPr>
        <w:t xml:space="preserve"> </w:t>
      </w:r>
      <w:r>
        <w:t>различными</w:t>
      </w:r>
      <w:r>
        <w:rPr>
          <w:spacing w:val="40"/>
        </w:rPr>
        <w:t xml:space="preserve"> </w:t>
      </w:r>
      <w:r>
        <w:t>видами</w:t>
      </w:r>
      <w:r>
        <w:rPr>
          <w:spacing w:val="26"/>
        </w:rPr>
        <w:t xml:space="preserve"> </w:t>
      </w:r>
      <w:r>
        <w:t>химической</w:t>
      </w:r>
      <w:r>
        <w:rPr>
          <w:spacing w:val="40"/>
        </w:rPr>
        <w:t xml:space="preserve"> </w:t>
      </w:r>
      <w:r>
        <w:t>связи.</w:t>
      </w:r>
      <w:r>
        <w:rPr>
          <w:spacing w:val="33"/>
        </w:rPr>
        <w:t xml:space="preserve"> </w:t>
      </w:r>
      <w:r>
        <w:t>Степень</w:t>
      </w:r>
    </w:p>
    <w:p w:rsidR="000C0C23" w:rsidRDefault="00692F60">
      <w:pPr>
        <w:pStyle w:val="a3"/>
        <w:ind w:firstLine="0"/>
      </w:pPr>
      <w:r>
        <w:t>диссоциации.</w:t>
      </w:r>
      <w:r>
        <w:rPr>
          <w:spacing w:val="25"/>
        </w:rPr>
        <w:t xml:space="preserve"> </w:t>
      </w:r>
      <w:r>
        <w:t>Сильные</w:t>
      </w:r>
      <w:r>
        <w:rPr>
          <w:spacing w:val="14"/>
        </w:rPr>
        <w:t xml:space="preserve"> </w:t>
      </w:r>
      <w:r>
        <w:t>и</w:t>
      </w:r>
      <w:r>
        <w:rPr>
          <w:spacing w:val="38"/>
        </w:rPr>
        <w:t xml:space="preserve"> </w:t>
      </w:r>
      <w:r>
        <w:t>слабые</w:t>
      </w:r>
      <w:r>
        <w:rPr>
          <w:spacing w:val="27"/>
        </w:rPr>
        <w:t xml:space="preserve"> </w:t>
      </w:r>
      <w:r>
        <w:rPr>
          <w:spacing w:val="-2"/>
        </w:rPr>
        <w:t>электролиты.</w:t>
      </w:r>
    </w:p>
    <w:p w:rsidR="000C0C23" w:rsidRDefault="00692F60">
      <w:pPr>
        <w:pStyle w:val="a3"/>
        <w:spacing w:before="43" w:line="290" w:lineRule="auto"/>
        <w:ind w:right="858"/>
      </w:pPr>
      <w:r>
        <w:t>Реакции ионного обмена. Условия протекания реакций ионного обмена, полные и сокращѐнные ионные уравнения реакций. Свойства кислот, оснований и солей в свете представлений</w:t>
      </w:r>
      <w:r>
        <w:rPr>
          <w:spacing w:val="40"/>
        </w:rPr>
        <w:t xml:space="preserve"> </w:t>
      </w:r>
      <w:r>
        <w:t>об</w:t>
      </w:r>
      <w:r>
        <w:rPr>
          <w:spacing w:val="40"/>
        </w:rPr>
        <w:t xml:space="preserve"> </w:t>
      </w:r>
      <w:r>
        <w:t>электролитической</w:t>
      </w:r>
      <w:r>
        <w:rPr>
          <w:spacing w:val="40"/>
        </w:rPr>
        <w:t xml:space="preserve"> </w:t>
      </w:r>
      <w:r>
        <w:t>диссоциации.</w:t>
      </w:r>
      <w:r>
        <w:rPr>
          <w:spacing w:val="40"/>
        </w:rPr>
        <w:t xml:space="preserve"> </w:t>
      </w:r>
      <w:r>
        <w:t>Качественные</w:t>
      </w:r>
      <w:r>
        <w:rPr>
          <w:spacing w:val="40"/>
        </w:rPr>
        <w:t xml:space="preserve"> </w:t>
      </w:r>
      <w:r>
        <w:t>реакции</w:t>
      </w:r>
      <w:r>
        <w:rPr>
          <w:spacing w:val="40"/>
        </w:rPr>
        <w:t xml:space="preserve"> </w:t>
      </w:r>
      <w:r>
        <w:t>на</w:t>
      </w:r>
      <w:r>
        <w:rPr>
          <w:spacing w:val="40"/>
        </w:rPr>
        <w:t xml:space="preserve"> </w:t>
      </w:r>
      <w:r>
        <w:t>ионы. Понятие о гидролизе солей.</w:t>
      </w:r>
    </w:p>
    <w:p w:rsidR="000C0C23" w:rsidRDefault="00692F60">
      <w:pPr>
        <w:pStyle w:val="a3"/>
        <w:spacing w:line="288" w:lineRule="auto"/>
        <w:ind w:right="844"/>
      </w:pPr>
      <w:r>
        <w:t>Химический эксперимент: ознакомление с моделями кристаллических решѐток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w:t>
      </w:r>
      <w:r>
        <w:rPr>
          <w:spacing w:val="40"/>
        </w:rPr>
        <w:t xml:space="preserve"> </w:t>
      </w:r>
      <w:r>
        <w:t>осадка,</w:t>
      </w:r>
      <w:r>
        <w:rPr>
          <w:spacing w:val="40"/>
        </w:rPr>
        <w:t xml:space="preserve"> </w:t>
      </w:r>
      <w:r>
        <w:t>выделение</w:t>
      </w:r>
      <w:r>
        <w:rPr>
          <w:spacing w:val="40"/>
        </w:rPr>
        <w:t xml:space="preserve"> </w:t>
      </w:r>
      <w:r>
        <w:t>газа,</w:t>
      </w:r>
      <w:r>
        <w:rPr>
          <w:spacing w:val="40"/>
        </w:rPr>
        <w:t xml:space="preserve"> </w:t>
      </w:r>
      <w:r>
        <w:t>образование</w:t>
      </w:r>
      <w:r>
        <w:rPr>
          <w:spacing w:val="40"/>
        </w:rPr>
        <w:t xml:space="preserve"> </w:t>
      </w:r>
      <w:r>
        <w:t>воды),</w:t>
      </w:r>
      <w:r>
        <w:rPr>
          <w:spacing w:val="40"/>
        </w:rPr>
        <w:t xml:space="preserve"> </w:t>
      </w:r>
      <w:r>
        <w:t>опытов,</w:t>
      </w:r>
      <w:r>
        <w:rPr>
          <w:spacing w:val="40"/>
        </w:rPr>
        <w:t xml:space="preserve"> </w:t>
      </w:r>
      <w:r>
        <w:t>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0C0C23" w:rsidRDefault="00692F60">
      <w:pPr>
        <w:pStyle w:val="a3"/>
        <w:spacing w:before="2"/>
        <w:ind w:left="1135" w:firstLine="0"/>
      </w:pPr>
      <w:r>
        <w:t>Неметаллы</w:t>
      </w:r>
      <w:r>
        <w:rPr>
          <w:spacing w:val="10"/>
        </w:rPr>
        <w:t xml:space="preserve"> </w:t>
      </w:r>
      <w:r>
        <w:t>и</w:t>
      </w:r>
      <w:r>
        <w:rPr>
          <w:spacing w:val="16"/>
        </w:rPr>
        <w:t xml:space="preserve"> </w:t>
      </w:r>
      <w:r>
        <w:t>их</w:t>
      </w:r>
      <w:r>
        <w:rPr>
          <w:spacing w:val="16"/>
        </w:rPr>
        <w:t xml:space="preserve"> </w:t>
      </w:r>
      <w:r>
        <w:rPr>
          <w:spacing w:val="-2"/>
        </w:rPr>
        <w:t>соединения.</w:t>
      </w:r>
    </w:p>
    <w:p w:rsidR="000C0C23" w:rsidRDefault="00692F60">
      <w:pPr>
        <w:pStyle w:val="a3"/>
        <w:spacing w:before="47" w:line="288" w:lineRule="auto"/>
        <w:ind w:right="853"/>
      </w:pPr>
      <w:r>
        <w:t>Общая</w:t>
      </w:r>
      <w:r>
        <w:rPr>
          <w:spacing w:val="40"/>
        </w:rPr>
        <w:t xml:space="preserve"> </w:t>
      </w:r>
      <w:r>
        <w:t>характеристика</w:t>
      </w:r>
      <w:r>
        <w:rPr>
          <w:spacing w:val="40"/>
        </w:rPr>
        <w:t xml:space="preserve"> </w:t>
      </w:r>
      <w:r>
        <w:t>галогенов.</w:t>
      </w:r>
      <w:r>
        <w:rPr>
          <w:spacing w:val="40"/>
        </w:rPr>
        <w:t xml:space="preserve"> </w:t>
      </w:r>
      <w:r>
        <w:t>Особенности</w:t>
      </w:r>
      <w:r>
        <w:rPr>
          <w:spacing w:val="40"/>
        </w:rPr>
        <w:t xml:space="preserve"> </w:t>
      </w:r>
      <w:r>
        <w:t>строения</w:t>
      </w:r>
      <w:r>
        <w:rPr>
          <w:spacing w:val="40"/>
        </w:rPr>
        <w:t xml:space="preserve"> </w:t>
      </w:r>
      <w:r>
        <w:t>атомов,</w:t>
      </w:r>
      <w:r>
        <w:rPr>
          <w:spacing w:val="40"/>
        </w:rPr>
        <w:t xml:space="preserve"> </w:t>
      </w:r>
      <w:r>
        <w:t>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w:t>
      </w:r>
      <w:r>
        <w:rPr>
          <w:spacing w:val="40"/>
        </w:rPr>
        <w:t xml:space="preserve"> </w:t>
      </w:r>
      <w:r>
        <w:t>Хлороводород.</w:t>
      </w:r>
      <w:r>
        <w:rPr>
          <w:spacing w:val="40"/>
        </w:rPr>
        <w:t xml:space="preserve"> </w:t>
      </w:r>
      <w:r>
        <w:t>Соляная</w:t>
      </w:r>
      <w:r>
        <w:rPr>
          <w:spacing w:val="40"/>
        </w:rPr>
        <w:t xml:space="preserve"> </w:t>
      </w:r>
      <w:r>
        <w:t>кислота,</w:t>
      </w:r>
      <w:r>
        <w:rPr>
          <w:spacing w:val="40"/>
        </w:rPr>
        <w:t xml:space="preserve"> </w:t>
      </w:r>
      <w:r>
        <w:t>химические</w:t>
      </w:r>
      <w:r>
        <w:rPr>
          <w:spacing w:val="40"/>
        </w:rPr>
        <w:t xml:space="preserve"> </w:t>
      </w:r>
      <w:r>
        <w:t>свойства,</w:t>
      </w:r>
      <w:r>
        <w:rPr>
          <w:spacing w:val="40"/>
        </w:rPr>
        <w:t xml:space="preserve"> </w:t>
      </w:r>
      <w:r>
        <w:t>получение,</w:t>
      </w:r>
      <w:r>
        <w:rPr>
          <w:spacing w:val="80"/>
        </w:rPr>
        <w:t xml:space="preserve"> </w:t>
      </w:r>
      <w:r>
        <w:t>применение.</w:t>
      </w:r>
      <w:r>
        <w:rPr>
          <w:spacing w:val="40"/>
        </w:rPr>
        <w:t xml:space="preserve"> </w:t>
      </w:r>
      <w:r>
        <w:t>Действие</w:t>
      </w:r>
      <w:r>
        <w:rPr>
          <w:spacing w:val="35"/>
        </w:rPr>
        <w:t xml:space="preserve"> </w:t>
      </w:r>
      <w:r>
        <w:t>хлора</w:t>
      </w:r>
      <w:r>
        <w:rPr>
          <w:spacing w:val="40"/>
        </w:rPr>
        <w:t xml:space="preserve"> </w:t>
      </w:r>
      <w:r>
        <w:t>и</w:t>
      </w:r>
      <w:r>
        <w:rPr>
          <w:spacing w:val="40"/>
        </w:rPr>
        <w:t xml:space="preserve"> </w:t>
      </w:r>
      <w:r>
        <w:t>хлороводорода</w:t>
      </w:r>
      <w:r>
        <w:rPr>
          <w:spacing w:val="40"/>
        </w:rPr>
        <w:t xml:space="preserve"> </w:t>
      </w:r>
      <w:r>
        <w:t>на</w:t>
      </w:r>
      <w:r>
        <w:rPr>
          <w:spacing w:val="40"/>
        </w:rPr>
        <w:t xml:space="preserve"> </w:t>
      </w:r>
      <w:r>
        <w:t>организм</w:t>
      </w:r>
      <w:r>
        <w:rPr>
          <w:spacing w:val="40"/>
        </w:rPr>
        <w:t xml:space="preserve"> </w:t>
      </w:r>
      <w:r>
        <w:t>человека.</w:t>
      </w:r>
      <w:r>
        <w:rPr>
          <w:spacing w:val="40"/>
        </w:rPr>
        <w:t xml:space="preserve"> </w:t>
      </w:r>
      <w:r>
        <w:t>Важнейшие</w:t>
      </w:r>
      <w:r>
        <w:rPr>
          <w:spacing w:val="35"/>
        </w:rPr>
        <w:t xml:space="preserve"> </w:t>
      </w:r>
      <w:r>
        <w:t>хлориды и их нахождение в природе.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68"/>
      </w:pPr>
      <w:r>
        <w:t>Общая характеристика элементов VIА-группы. Особенности строения атомов, характерные степени окисления.</w:t>
      </w:r>
    </w:p>
    <w:p w:rsidR="000C0C23" w:rsidRDefault="00692F60">
      <w:pPr>
        <w:pStyle w:val="a3"/>
        <w:spacing w:before="7" w:line="288" w:lineRule="auto"/>
        <w:ind w:right="851"/>
      </w:pPr>
      <w: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w:t>
      </w:r>
      <w:r>
        <w:rPr>
          <w:spacing w:val="40"/>
        </w:rPr>
        <w:t xml:space="preserve"> </w:t>
      </w:r>
      <w:r>
        <w:t>кислота,</w:t>
      </w:r>
      <w:r>
        <w:rPr>
          <w:spacing w:val="40"/>
        </w:rPr>
        <w:t xml:space="preserve"> </w:t>
      </w:r>
      <w:r>
        <w:t>физические</w:t>
      </w:r>
      <w:r>
        <w:rPr>
          <w:spacing w:val="40"/>
        </w:rPr>
        <w:t xml:space="preserve"> </w:t>
      </w:r>
      <w:r>
        <w:t>и</w:t>
      </w:r>
      <w:r>
        <w:rPr>
          <w:spacing w:val="40"/>
        </w:rPr>
        <w:t xml:space="preserve"> </w:t>
      </w:r>
      <w:r>
        <w:t>химические</w:t>
      </w:r>
      <w:r>
        <w:rPr>
          <w:spacing w:val="40"/>
        </w:rPr>
        <w:t xml:space="preserve"> </w:t>
      </w:r>
      <w:r>
        <w:t>свойства</w:t>
      </w:r>
      <w:r>
        <w:rPr>
          <w:spacing w:val="40"/>
        </w:rPr>
        <w:t xml:space="preserve"> </w:t>
      </w:r>
      <w:r>
        <w:t>(общие</w:t>
      </w:r>
      <w:r>
        <w:rPr>
          <w:spacing w:val="40"/>
        </w:rPr>
        <w:t xml:space="preserve"> </w:t>
      </w:r>
      <w:r>
        <w:t>как</w:t>
      </w:r>
      <w:r>
        <w:rPr>
          <w:spacing w:val="40"/>
        </w:rPr>
        <w:t xml:space="preserve"> </w:t>
      </w:r>
      <w:r>
        <w:t>представителя</w:t>
      </w:r>
      <w:r>
        <w:rPr>
          <w:spacing w:val="40"/>
        </w:rPr>
        <w:t xml:space="preserve"> </w:t>
      </w:r>
      <w:r>
        <w:t>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еѐ соединений в природе. Химическое загрязнение окружающей</w:t>
      </w:r>
      <w:r>
        <w:rPr>
          <w:spacing w:val="40"/>
        </w:rPr>
        <w:t xml:space="preserve"> </w:t>
      </w:r>
      <w:r>
        <w:t>среды</w:t>
      </w:r>
      <w:r>
        <w:rPr>
          <w:spacing w:val="40"/>
        </w:rPr>
        <w:t xml:space="preserve"> </w:t>
      </w:r>
      <w:r>
        <w:t>соединениями</w:t>
      </w:r>
      <w:r>
        <w:rPr>
          <w:spacing w:val="40"/>
        </w:rPr>
        <w:t xml:space="preserve"> </w:t>
      </w:r>
      <w:r>
        <w:t>серы</w:t>
      </w:r>
      <w:r>
        <w:rPr>
          <w:spacing w:val="40"/>
        </w:rPr>
        <w:t xml:space="preserve"> </w:t>
      </w:r>
      <w:r>
        <w:t>(кислотные</w:t>
      </w:r>
      <w:r>
        <w:rPr>
          <w:spacing w:val="40"/>
        </w:rPr>
        <w:t xml:space="preserve"> </w:t>
      </w:r>
      <w:r>
        <w:t>дожди,</w:t>
      </w:r>
      <w:r>
        <w:rPr>
          <w:spacing w:val="40"/>
        </w:rPr>
        <w:t xml:space="preserve"> </w:t>
      </w:r>
      <w:r>
        <w:t>загрязнение</w:t>
      </w:r>
      <w:r>
        <w:rPr>
          <w:spacing w:val="40"/>
        </w:rPr>
        <w:t xml:space="preserve"> </w:t>
      </w:r>
      <w:r>
        <w:t>воздуха</w:t>
      </w:r>
      <w:r>
        <w:rPr>
          <w:spacing w:val="40"/>
        </w:rPr>
        <w:t xml:space="preserve"> </w:t>
      </w:r>
      <w:r>
        <w:t>и водоѐмов), способы его предотвращения.</w:t>
      </w:r>
    </w:p>
    <w:p w:rsidR="000C0C23" w:rsidRDefault="00692F60">
      <w:pPr>
        <w:pStyle w:val="a3"/>
        <w:spacing w:before="1" w:line="288" w:lineRule="auto"/>
        <w:ind w:right="870"/>
      </w:pPr>
      <w:r>
        <w:t>Общая характеристика элементов VА-группы. Особенности строения атомов, характерные степени окисления.</w:t>
      </w:r>
    </w:p>
    <w:p w:rsidR="000C0C23" w:rsidRDefault="00692F60">
      <w:pPr>
        <w:pStyle w:val="a3"/>
        <w:spacing w:line="288" w:lineRule="auto"/>
        <w:ind w:right="871"/>
      </w:pPr>
      <w: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w:t>
      </w:r>
      <w:r>
        <w:rPr>
          <w:spacing w:val="40"/>
        </w:rPr>
        <w:t xml:space="preserve"> </w:t>
      </w:r>
      <w:r>
        <w:t>аммония,</w:t>
      </w:r>
      <w:r>
        <w:rPr>
          <w:spacing w:val="40"/>
        </w:rPr>
        <w:t xml:space="preserve"> </w:t>
      </w:r>
      <w:r>
        <w:t>их</w:t>
      </w:r>
      <w:r>
        <w:rPr>
          <w:spacing w:val="40"/>
        </w:rPr>
        <w:t xml:space="preserve"> </w:t>
      </w:r>
      <w:r>
        <w:t>физические</w:t>
      </w:r>
      <w:r>
        <w:rPr>
          <w:spacing w:val="40"/>
        </w:rPr>
        <w:t xml:space="preserve"> </w:t>
      </w:r>
      <w:r>
        <w:t>и</w:t>
      </w:r>
      <w:r>
        <w:rPr>
          <w:spacing w:val="40"/>
        </w:rPr>
        <w:t xml:space="preserve"> </w:t>
      </w:r>
      <w:r>
        <w:t>химические</w:t>
      </w:r>
      <w:r>
        <w:rPr>
          <w:spacing w:val="40"/>
        </w:rPr>
        <w:t xml:space="preserve"> </w:t>
      </w:r>
      <w:r>
        <w:t>свойства,</w:t>
      </w:r>
      <w:r>
        <w:rPr>
          <w:spacing w:val="40"/>
        </w:rPr>
        <w:t xml:space="preserve"> </w:t>
      </w:r>
      <w:r>
        <w:t>применение.</w:t>
      </w:r>
      <w:r>
        <w:rPr>
          <w:spacing w:val="40"/>
        </w:rPr>
        <w:t xml:space="preserve"> </w:t>
      </w:r>
      <w:r>
        <w:t>Качественная</w:t>
      </w:r>
      <w:r>
        <w:rPr>
          <w:spacing w:val="40"/>
        </w:rPr>
        <w:t xml:space="preserve"> </w:t>
      </w:r>
      <w:r>
        <w:t>реакция на</w:t>
      </w:r>
      <w:r>
        <w:rPr>
          <w:spacing w:val="40"/>
        </w:rPr>
        <w:t xml:space="preserve"> </w:t>
      </w:r>
      <w:r>
        <w:t>ионы</w:t>
      </w:r>
      <w:r>
        <w:rPr>
          <w:spacing w:val="40"/>
        </w:rPr>
        <w:t xml:space="preserve"> </w:t>
      </w:r>
      <w:r>
        <w:t>аммония.</w:t>
      </w:r>
      <w:r>
        <w:rPr>
          <w:spacing w:val="40"/>
        </w:rPr>
        <w:t xml:space="preserve"> </w:t>
      </w:r>
      <w:r>
        <w:t>Азотная</w:t>
      </w:r>
      <w:r>
        <w:rPr>
          <w:spacing w:val="40"/>
        </w:rPr>
        <w:t xml:space="preserve"> </w:t>
      </w:r>
      <w:r>
        <w:t>кислота,</w:t>
      </w:r>
      <w:r>
        <w:rPr>
          <w:spacing w:val="40"/>
        </w:rPr>
        <w:t xml:space="preserve"> </w:t>
      </w:r>
      <w:r>
        <w:t>еѐ</w:t>
      </w:r>
      <w:r>
        <w:rPr>
          <w:spacing w:val="40"/>
        </w:rPr>
        <w:t xml:space="preserve"> </w:t>
      </w:r>
      <w:r>
        <w:t>получение,</w:t>
      </w:r>
      <w:r>
        <w:rPr>
          <w:spacing w:val="40"/>
        </w:rPr>
        <w:t xml:space="preserve"> </w:t>
      </w:r>
      <w:r>
        <w:t>физические</w:t>
      </w:r>
      <w:r>
        <w:rPr>
          <w:spacing w:val="40"/>
        </w:rPr>
        <w:t xml:space="preserve"> </w:t>
      </w:r>
      <w:r>
        <w:t>и</w:t>
      </w:r>
      <w:r>
        <w:rPr>
          <w:spacing w:val="40"/>
        </w:rPr>
        <w:t xml:space="preserve"> </w:t>
      </w:r>
      <w:r>
        <w:t>химические</w:t>
      </w:r>
      <w:r>
        <w:rPr>
          <w:spacing w:val="40"/>
        </w:rPr>
        <w:t xml:space="preserve"> </w:t>
      </w:r>
      <w:r>
        <w:t>свойства (общие</w:t>
      </w:r>
      <w:r>
        <w:rPr>
          <w:spacing w:val="40"/>
        </w:rPr>
        <w:t xml:space="preserve"> </w:t>
      </w:r>
      <w:r>
        <w:t>как</w:t>
      </w:r>
      <w:r>
        <w:rPr>
          <w:spacing w:val="40"/>
        </w:rPr>
        <w:t xml:space="preserve"> </w:t>
      </w:r>
      <w:r>
        <w:t>представителя</w:t>
      </w:r>
      <w:r>
        <w:rPr>
          <w:spacing w:val="40"/>
        </w:rPr>
        <w:t xml:space="preserve"> </w:t>
      </w:r>
      <w:r>
        <w:t>класса</w:t>
      </w:r>
      <w:r>
        <w:rPr>
          <w:spacing w:val="40"/>
        </w:rPr>
        <w:t xml:space="preserve"> </w:t>
      </w:r>
      <w:r>
        <w:t>кислот</w:t>
      </w:r>
      <w:r>
        <w:rPr>
          <w:spacing w:val="40"/>
        </w:rPr>
        <w:t xml:space="preserve"> </w:t>
      </w:r>
      <w:r>
        <w:t>и</w:t>
      </w:r>
      <w:r>
        <w:rPr>
          <w:spacing w:val="40"/>
        </w:rPr>
        <w:t xml:space="preserve"> </w:t>
      </w:r>
      <w:r>
        <w:t>специфические).</w:t>
      </w:r>
      <w:r>
        <w:rPr>
          <w:spacing w:val="40"/>
        </w:rPr>
        <w:t xml:space="preserve"> </w:t>
      </w:r>
      <w:r>
        <w:t>Использование</w:t>
      </w:r>
      <w:r>
        <w:rPr>
          <w:spacing w:val="40"/>
        </w:rPr>
        <w:t xml:space="preserve"> </w:t>
      </w:r>
      <w:r>
        <w:t>нитратов</w:t>
      </w:r>
      <w:r>
        <w:rPr>
          <w:spacing w:val="40"/>
        </w:rPr>
        <w:t xml:space="preserve"> </w:t>
      </w:r>
      <w:r>
        <w:t>и солей аммония в качестве минеральных удобрений. Химическое загрязнение окружающей среды</w:t>
      </w:r>
      <w:r>
        <w:rPr>
          <w:spacing w:val="40"/>
        </w:rPr>
        <w:t xml:space="preserve"> </w:t>
      </w:r>
      <w:r>
        <w:t>соединениями</w:t>
      </w:r>
      <w:r>
        <w:rPr>
          <w:spacing w:val="40"/>
        </w:rPr>
        <w:t xml:space="preserve"> </w:t>
      </w:r>
      <w:r>
        <w:t>азота</w:t>
      </w:r>
      <w:r>
        <w:rPr>
          <w:spacing w:val="40"/>
        </w:rPr>
        <w:t xml:space="preserve"> </w:t>
      </w:r>
      <w:r>
        <w:t>(кислотные</w:t>
      </w:r>
      <w:r>
        <w:rPr>
          <w:spacing w:val="40"/>
        </w:rPr>
        <w:t xml:space="preserve"> </w:t>
      </w:r>
      <w:r>
        <w:t>дожди,</w:t>
      </w:r>
      <w:r>
        <w:rPr>
          <w:spacing w:val="40"/>
        </w:rPr>
        <w:t xml:space="preserve"> </w:t>
      </w:r>
      <w:r>
        <w:t>загрязнение</w:t>
      </w:r>
      <w:r>
        <w:rPr>
          <w:spacing w:val="40"/>
        </w:rPr>
        <w:t xml:space="preserve"> </w:t>
      </w:r>
      <w:r>
        <w:t>воздуха,</w:t>
      </w:r>
      <w:r>
        <w:rPr>
          <w:spacing w:val="40"/>
        </w:rPr>
        <w:t xml:space="preserve"> </w:t>
      </w:r>
      <w:r>
        <w:t>почвы</w:t>
      </w:r>
      <w:r>
        <w:rPr>
          <w:spacing w:val="40"/>
        </w:rPr>
        <w:t xml:space="preserve"> </w:t>
      </w:r>
      <w:r>
        <w:t>и</w:t>
      </w:r>
      <w:r>
        <w:rPr>
          <w:spacing w:val="40"/>
        </w:rPr>
        <w:t xml:space="preserve"> </w:t>
      </w:r>
      <w:r>
        <w:t>водоѐмов).</w:t>
      </w:r>
    </w:p>
    <w:p w:rsidR="000C0C23" w:rsidRDefault="00692F60">
      <w:pPr>
        <w:pStyle w:val="a3"/>
        <w:spacing w:before="1" w:line="288" w:lineRule="auto"/>
        <w:ind w:right="867"/>
      </w:pPr>
      <w:r>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w:t>
      </w:r>
      <w:r>
        <w:rPr>
          <w:spacing w:val="40"/>
        </w:rPr>
        <w:t xml:space="preserve"> </w:t>
      </w:r>
      <w:r>
        <w:t>фосфатов</w:t>
      </w:r>
      <w:r>
        <w:rPr>
          <w:spacing w:val="40"/>
        </w:rPr>
        <w:t xml:space="preserve"> </w:t>
      </w:r>
      <w:r>
        <w:t>в</w:t>
      </w:r>
      <w:r>
        <w:rPr>
          <w:spacing w:val="40"/>
        </w:rPr>
        <w:t xml:space="preserve"> </w:t>
      </w:r>
      <w:r>
        <w:t>качестве</w:t>
      </w:r>
      <w:r>
        <w:rPr>
          <w:spacing w:val="40"/>
        </w:rPr>
        <w:t xml:space="preserve"> </w:t>
      </w:r>
      <w:r>
        <w:t>минеральных</w:t>
      </w:r>
      <w:r>
        <w:rPr>
          <w:spacing w:val="40"/>
        </w:rPr>
        <w:t xml:space="preserve"> </w:t>
      </w:r>
      <w:r>
        <w:t>удобрений.</w:t>
      </w:r>
    </w:p>
    <w:p w:rsidR="000C0C23" w:rsidRDefault="00692F60">
      <w:pPr>
        <w:pStyle w:val="a3"/>
        <w:spacing w:before="3" w:line="288" w:lineRule="auto"/>
        <w:ind w:right="868"/>
      </w:pPr>
      <w:r>
        <w:t>Общая характеристика элементов IVА-группы. Особенности строения атомов, характерные степени окисления.</w:t>
      </w:r>
    </w:p>
    <w:p w:rsidR="000C0C23" w:rsidRDefault="00692F60">
      <w:pPr>
        <w:pStyle w:val="a3"/>
        <w:spacing w:line="288" w:lineRule="auto"/>
        <w:ind w:right="847"/>
      </w:pPr>
      <w: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w:t>
      </w:r>
      <w:r>
        <w:rPr>
          <w:spacing w:val="40"/>
        </w:rPr>
        <w:t xml:space="preserve"> </w:t>
      </w:r>
      <w:r>
        <w:t>и</w:t>
      </w:r>
      <w:r>
        <w:rPr>
          <w:spacing w:val="40"/>
        </w:rPr>
        <w:t xml:space="preserve"> </w:t>
      </w:r>
      <w:r>
        <w:t>химические</w:t>
      </w:r>
      <w:r>
        <w:rPr>
          <w:spacing w:val="40"/>
        </w:rPr>
        <w:t xml:space="preserve"> </w:t>
      </w:r>
      <w:r>
        <w:t>свойства,</w:t>
      </w:r>
      <w:r>
        <w:rPr>
          <w:spacing w:val="40"/>
        </w:rPr>
        <w:t xml:space="preserve"> </w:t>
      </w:r>
      <w:r>
        <w:t>действие</w:t>
      </w:r>
      <w:r>
        <w:rPr>
          <w:spacing w:val="40"/>
        </w:rPr>
        <w:t xml:space="preserve"> </w:t>
      </w:r>
      <w:r>
        <w:t>на</w:t>
      </w:r>
      <w:r>
        <w:rPr>
          <w:spacing w:val="40"/>
        </w:rPr>
        <w:t xml:space="preserve"> </w:t>
      </w:r>
      <w:r>
        <w:t>живые</w:t>
      </w:r>
      <w:r>
        <w:rPr>
          <w:spacing w:val="40"/>
        </w:rPr>
        <w:t xml:space="preserve"> </w:t>
      </w:r>
      <w:r>
        <w:t>организмы,</w:t>
      </w:r>
      <w:r>
        <w:rPr>
          <w:spacing w:val="40"/>
        </w:rPr>
        <w:t xml:space="preserve"> </w:t>
      </w:r>
      <w:r>
        <w:t>получение</w:t>
      </w:r>
      <w:r>
        <w:rPr>
          <w:spacing w:val="40"/>
        </w:rPr>
        <w:t xml:space="preserve"> </w:t>
      </w:r>
      <w:r>
        <w:t xml:space="preserve">и применение. Экологические проблемы, связанные с оксидом углерода (IV), гипотеза глобального потепления климата, парниковый эффект. Угольная кислота и еѐ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w:t>
      </w:r>
      <w:r>
        <w:rPr>
          <w:spacing w:val="-2"/>
        </w:rPr>
        <w:t>хозяйстве.</w:t>
      </w:r>
    </w:p>
    <w:p w:rsidR="000C0C23" w:rsidRDefault="00692F60">
      <w:pPr>
        <w:pStyle w:val="a3"/>
        <w:spacing w:line="288" w:lineRule="auto"/>
        <w:ind w:right="856"/>
      </w:pPr>
      <w: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w:t>
      </w:r>
      <w:r>
        <w:rPr>
          <w:spacing w:val="40"/>
        </w:rPr>
        <w:t xml:space="preserve"> </w:t>
      </w:r>
      <w:r>
        <w:t>(уголь,</w:t>
      </w:r>
      <w:r>
        <w:rPr>
          <w:spacing w:val="40"/>
        </w:rPr>
        <w:t xml:space="preserve"> </w:t>
      </w:r>
      <w:r>
        <w:t>природный</w:t>
      </w:r>
      <w:r>
        <w:rPr>
          <w:spacing w:val="40"/>
        </w:rPr>
        <w:t xml:space="preserve"> </w:t>
      </w:r>
      <w:r>
        <w:t>газ,</w:t>
      </w:r>
      <w:r>
        <w:rPr>
          <w:spacing w:val="40"/>
        </w:rPr>
        <w:t xml:space="preserve"> </w:t>
      </w:r>
      <w:r>
        <w:t>нефть),</w:t>
      </w:r>
      <w:r>
        <w:rPr>
          <w:spacing w:val="40"/>
        </w:rPr>
        <w:t xml:space="preserve"> </w:t>
      </w:r>
      <w:r>
        <w:t>продукты</w:t>
      </w:r>
      <w:r>
        <w:rPr>
          <w:spacing w:val="40"/>
        </w:rPr>
        <w:t xml:space="preserve"> </w:t>
      </w:r>
      <w:r>
        <w:t>их</w:t>
      </w:r>
      <w:r>
        <w:rPr>
          <w:spacing w:val="37"/>
        </w:rPr>
        <w:t xml:space="preserve"> </w:t>
      </w:r>
      <w:r>
        <w:t>переработки</w:t>
      </w:r>
      <w:r>
        <w:rPr>
          <w:spacing w:val="40"/>
        </w:rPr>
        <w:t xml:space="preserve"> </w:t>
      </w:r>
      <w:r>
        <w:t>(бензин),</w:t>
      </w:r>
      <w:r>
        <w:rPr>
          <w:spacing w:val="37"/>
        </w:rPr>
        <w:t xml:space="preserve"> </w:t>
      </w:r>
      <w:r>
        <w:t>их</w:t>
      </w:r>
      <w:r>
        <w:rPr>
          <w:spacing w:val="40"/>
        </w:rPr>
        <w:t xml:space="preserve"> </w:t>
      </w:r>
      <w:r>
        <w:t>роль в быту и промышленности.</w:t>
      </w:r>
    </w:p>
    <w:p w:rsidR="000C0C23" w:rsidRDefault="00692F60">
      <w:pPr>
        <w:pStyle w:val="a3"/>
        <w:spacing w:line="295" w:lineRule="auto"/>
        <w:ind w:right="854"/>
      </w:pPr>
      <w:r>
        <w:t>Понятие о биологически важных веществах: жирах, белках, углеводах – и их роли в жизни</w:t>
      </w:r>
      <w:r>
        <w:rPr>
          <w:spacing w:val="40"/>
        </w:rPr>
        <w:t xml:space="preserve"> </w:t>
      </w:r>
      <w:r>
        <w:t>человека.</w:t>
      </w:r>
      <w:r>
        <w:rPr>
          <w:spacing w:val="40"/>
        </w:rPr>
        <w:t xml:space="preserve"> </w:t>
      </w:r>
      <w:r>
        <w:t>Материальное</w:t>
      </w:r>
      <w:r>
        <w:rPr>
          <w:spacing w:val="40"/>
        </w:rPr>
        <w:t xml:space="preserve"> </w:t>
      </w:r>
      <w:r>
        <w:t>единство</w:t>
      </w:r>
      <w:r>
        <w:rPr>
          <w:spacing w:val="40"/>
        </w:rPr>
        <w:t xml:space="preserve"> </w:t>
      </w:r>
      <w:r>
        <w:t>органических</w:t>
      </w:r>
      <w:r>
        <w:rPr>
          <w:spacing w:val="40"/>
        </w:rPr>
        <w:t xml:space="preserve"> </w:t>
      </w:r>
      <w:r>
        <w:t>и</w:t>
      </w:r>
      <w:r>
        <w:rPr>
          <w:spacing w:val="40"/>
        </w:rPr>
        <w:t xml:space="preserve"> </w:t>
      </w:r>
      <w:r>
        <w:t>неорганических</w:t>
      </w:r>
      <w:r>
        <w:rPr>
          <w:spacing w:val="40"/>
        </w:rPr>
        <w:t xml:space="preserve"> </w:t>
      </w:r>
      <w:r>
        <w:t>соединений.</w:t>
      </w:r>
    </w:p>
    <w:p w:rsidR="000C0C23" w:rsidRDefault="00692F60">
      <w:pPr>
        <w:pStyle w:val="a3"/>
        <w:spacing w:line="288" w:lineRule="auto"/>
        <w:ind w:right="853"/>
      </w:pPr>
      <w:r>
        <w:t>Кремний, его физические и химические свойства, получение и применение. Соединения кремния в природе. Общие представления об оксиде кремния(IV)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w:t>
      </w:r>
      <w:r>
        <w:rPr>
          <w:spacing w:val="40"/>
        </w:rPr>
        <w:t xml:space="preserve"> </w:t>
      </w:r>
      <w:r>
        <w:t>использования</w:t>
      </w:r>
      <w:r>
        <w:rPr>
          <w:spacing w:val="40"/>
        </w:rPr>
        <w:t xml:space="preserve"> </w:t>
      </w:r>
      <w:r>
        <w:t>строительных</w:t>
      </w:r>
      <w:r>
        <w:rPr>
          <w:spacing w:val="40"/>
        </w:rPr>
        <w:t xml:space="preserve"> </w:t>
      </w:r>
      <w:r>
        <w:t>материалов</w:t>
      </w:r>
      <w:r>
        <w:rPr>
          <w:spacing w:val="40"/>
        </w:rPr>
        <w:t xml:space="preserve"> </w:t>
      </w:r>
      <w:r>
        <w:t>в</w:t>
      </w:r>
      <w:r>
        <w:rPr>
          <w:spacing w:val="40"/>
        </w:rPr>
        <w:t xml:space="preserve"> </w:t>
      </w:r>
      <w:r>
        <w:t>повседневной</w:t>
      </w:r>
      <w:r>
        <w:rPr>
          <w:spacing w:val="40"/>
        </w:rPr>
        <w:t xml:space="preserve"> </w:t>
      </w:r>
      <w:r>
        <w:t>жизни.</w:t>
      </w:r>
    </w:p>
    <w:p w:rsidR="000C0C23" w:rsidRDefault="00692F60">
      <w:pPr>
        <w:pStyle w:val="a3"/>
        <w:spacing w:line="262" w:lineRule="exact"/>
        <w:ind w:left="1135" w:firstLine="0"/>
      </w:pPr>
      <w:r>
        <w:t>Химический</w:t>
      </w:r>
      <w:r>
        <w:rPr>
          <w:spacing w:val="38"/>
        </w:rPr>
        <w:t xml:space="preserve"> </w:t>
      </w:r>
      <w:r>
        <w:t>эксперимент:</w:t>
      </w:r>
      <w:r>
        <w:rPr>
          <w:spacing w:val="70"/>
          <w:w w:val="150"/>
        </w:rPr>
        <w:t xml:space="preserve"> </w:t>
      </w:r>
      <w:r>
        <w:t>изучение</w:t>
      </w:r>
      <w:r>
        <w:rPr>
          <w:spacing w:val="26"/>
        </w:rPr>
        <w:t xml:space="preserve">  </w:t>
      </w:r>
      <w:r>
        <w:t>образцов</w:t>
      </w:r>
      <w:r>
        <w:rPr>
          <w:spacing w:val="34"/>
        </w:rPr>
        <w:t xml:space="preserve">  </w:t>
      </w:r>
      <w:r>
        <w:t>неорганических</w:t>
      </w:r>
      <w:r>
        <w:rPr>
          <w:spacing w:val="74"/>
          <w:w w:val="150"/>
        </w:rPr>
        <w:t xml:space="preserve"> </w:t>
      </w:r>
      <w:r>
        <w:t>веществ,</w:t>
      </w:r>
      <w:r>
        <w:rPr>
          <w:spacing w:val="33"/>
        </w:rPr>
        <w:t xml:space="preserve">  </w:t>
      </w:r>
      <w:r>
        <w:rPr>
          <w:spacing w:val="-2"/>
        </w:rPr>
        <w:t>свойств</w:t>
      </w:r>
    </w:p>
    <w:p w:rsidR="000C0C23" w:rsidRDefault="000C0C23">
      <w:pPr>
        <w:pStyle w:val="a3"/>
        <w:spacing w:line="262" w:lineRule="exact"/>
        <w:sectPr w:rsidR="000C0C23">
          <w:pgSz w:w="11910" w:h="16850"/>
          <w:pgMar w:top="1040" w:right="0" w:bottom="1140" w:left="1275" w:header="0" w:footer="885" w:gutter="0"/>
          <w:cols w:space="720"/>
        </w:sectPr>
      </w:pPr>
    </w:p>
    <w:p w:rsidR="000C0C23" w:rsidRDefault="00692F60">
      <w:pPr>
        <w:pStyle w:val="a3"/>
        <w:spacing w:before="72" w:line="288" w:lineRule="auto"/>
        <w:ind w:right="838" w:firstLine="0"/>
      </w:pPr>
      <w:r>
        <w:t>соляной кислоты, проведение качественных реакций на хлорид-ионы и наблюдение</w:t>
      </w:r>
      <w:r>
        <w:rPr>
          <w:spacing w:val="80"/>
        </w:rPr>
        <w:t xml:space="preserve"> </w:t>
      </w:r>
      <w:r>
        <w:t>признаков</w:t>
      </w:r>
      <w:r>
        <w:rPr>
          <w:spacing w:val="40"/>
        </w:rPr>
        <w:t xml:space="preserve"> </w:t>
      </w:r>
      <w:r>
        <w:t>их</w:t>
      </w:r>
      <w:r>
        <w:rPr>
          <w:spacing w:val="40"/>
        </w:rPr>
        <w:t xml:space="preserve"> </w:t>
      </w:r>
      <w:r>
        <w:t>протекания,</w:t>
      </w:r>
      <w:r>
        <w:rPr>
          <w:spacing w:val="40"/>
        </w:rPr>
        <w:t xml:space="preserve"> </w:t>
      </w:r>
      <w:r>
        <w:t>опыты,</w:t>
      </w:r>
      <w:r>
        <w:rPr>
          <w:spacing w:val="40"/>
        </w:rPr>
        <w:t xml:space="preserve"> </w:t>
      </w:r>
      <w:r>
        <w:t>отражающие</w:t>
      </w:r>
      <w:r>
        <w:rPr>
          <w:spacing w:val="40"/>
        </w:rPr>
        <w:t xml:space="preserve"> </w:t>
      </w:r>
      <w:r>
        <w:t>физические</w:t>
      </w:r>
      <w:r>
        <w:rPr>
          <w:spacing w:val="40"/>
        </w:rPr>
        <w:t xml:space="preserve"> </w:t>
      </w:r>
      <w:r>
        <w:t>и</w:t>
      </w:r>
      <w:r>
        <w:rPr>
          <w:spacing w:val="40"/>
        </w:rPr>
        <w:t xml:space="preserve"> </w:t>
      </w:r>
      <w:r>
        <w:t>химические</w:t>
      </w:r>
      <w:r>
        <w:rPr>
          <w:spacing w:val="40"/>
        </w:rPr>
        <w:t xml:space="preserve"> </w:t>
      </w:r>
      <w:r>
        <w:t>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еѐ соединениями (возможно использование видеоматериалов), наблюдение процесса обугливания сахара под действием</w:t>
      </w:r>
      <w:r>
        <w:rPr>
          <w:spacing w:val="40"/>
        </w:rPr>
        <w:t xml:space="preserve"> </w:t>
      </w:r>
      <w:r>
        <w:t>концентрированной</w:t>
      </w:r>
      <w:r>
        <w:rPr>
          <w:spacing w:val="40"/>
        </w:rPr>
        <w:t xml:space="preserve"> </w:t>
      </w:r>
      <w:r>
        <w:t>серной</w:t>
      </w:r>
      <w:r>
        <w:rPr>
          <w:spacing w:val="40"/>
        </w:rPr>
        <w:t xml:space="preserve"> </w:t>
      </w:r>
      <w:r>
        <w:t>кислоты,</w:t>
      </w:r>
      <w:r>
        <w:rPr>
          <w:spacing w:val="40"/>
        </w:rPr>
        <w:t xml:space="preserve"> </w:t>
      </w:r>
      <w:r>
        <w:t>изучение</w:t>
      </w:r>
      <w:r>
        <w:rPr>
          <w:spacing w:val="40"/>
        </w:rPr>
        <w:t xml:space="preserve"> </w:t>
      </w:r>
      <w:r>
        <w:t>химических</w:t>
      </w:r>
      <w:r>
        <w:rPr>
          <w:spacing w:val="40"/>
        </w:rPr>
        <w:t xml:space="preserve"> </w:t>
      </w:r>
      <w:r>
        <w:t>свойств</w:t>
      </w:r>
      <w:r>
        <w:rPr>
          <w:spacing w:val="80"/>
        </w:rPr>
        <w:t xml:space="preserve"> </w:t>
      </w:r>
      <w:r>
        <w:t>разбавленной серной кислоты, проведение качественной реакции на сульфат-ион и наблюдение признака еѐ протекания,</w:t>
      </w:r>
      <w:r>
        <w:rPr>
          <w:spacing w:val="40"/>
        </w:rPr>
        <w:t xml:space="preserve"> </w:t>
      </w:r>
      <w:r>
        <w:t>ознакомление с физическими</w:t>
      </w:r>
      <w:r>
        <w:rPr>
          <w:spacing w:val="40"/>
        </w:rPr>
        <w:t xml:space="preserve"> </w:t>
      </w:r>
      <w:r>
        <w:t>свойствами</w:t>
      </w:r>
      <w:r>
        <w:rPr>
          <w:spacing w:val="40"/>
        </w:rPr>
        <w:t xml:space="preserve"> </w:t>
      </w:r>
      <w:r>
        <w:t>азота, фосфора и</w:t>
      </w:r>
      <w:r>
        <w:rPr>
          <w:spacing w:val="40"/>
        </w:rPr>
        <w:t xml:space="preserve"> </w:t>
      </w:r>
      <w:r>
        <w:t>их</w:t>
      </w:r>
      <w:r>
        <w:rPr>
          <w:spacing w:val="40"/>
        </w:rPr>
        <w:t xml:space="preserve"> </w:t>
      </w:r>
      <w:r>
        <w:t>соединений</w:t>
      </w:r>
      <w:r>
        <w:rPr>
          <w:spacing w:val="40"/>
        </w:rPr>
        <w:t xml:space="preserve"> </w:t>
      </w:r>
      <w:r>
        <w:t>(возможно использование видеоматериалов),</w:t>
      </w:r>
      <w:r>
        <w:rPr>
          <w:spacing w:val="72"/>
        </w:rPr>
        <w:t xml:space="preserve"> </w:t>
      </w:r>
      <w:r>
        <w:t>образцами</w:t>
      </w:r>
      <w:r>
        <w:rPr>
          <w:spacing w:val="40"/>
        </w:rPr>
        <w:t xml:space="preserve"> </w:t>
      </w:r>
      <w:r>
        <w:t>азотных</w:t>
      </w:r>
      <w:r>
        <w:rPr>
          <w:spacing w:val="40"/>
        </w:rPr>
        <w:t xml:space="preserve"> </w:t>
      </w:r>
      <w:r>
        <w:t>и</w:t>
      </w:r>
      <w:r>
        <w:rPr>
          <w:spacing w:val="40"/>
        </w:rPr>
        <w:t xml:space="preserve"> </w:t>
      </w:r>
      <w:r>
        <w:t>фосфорных</w:t>
      </w:r>
      <w:r>
        <w:rPr>
          <w:spacing w:val="40"/>
        </w:rPr>
        <w:t xml:space="preserve"> </w:t>
      </w:r>
      <w:r>
        <w:t>удобрений,</w:t>
      </w:r>
      <w:r>
        <w:rPr>
          <w:spacing w:val="40"/>
        </w:rPr>
        <w:t xml:space="preserve"> </w:t>
      </w:r>
      <w:r>
        <w:t>получение,</w:t>
      </w:r>
      <w:r>
        <w:rPr>
          <w:spacing w:val="40"/>
        </w:rPr>
        <w:t xml:space="preserve"> </w:t>
      </w:r>
      <w:r>
        <w:t>собирание,</w:t>
      </w:r>
      <w:r>
        <w:rPr>
          <w:spacing w:val="40"/>
        </w:rPr>
        <w:t xml:space="preserve"> </w:t>
      </w:r>
      <w:r>
        <w:t>распознавание</w:t>
      </w:r>
      <w:r>
        <w:rPr>
          <w:spacing w:val="40"/>
        </w:rPr>
        <w:t xml:space="preserve"> </w:t>
      </w:r>
      <w:r>
        <w:t>и</w:t>
      </w:r>
      <w:r>
        <w:rPr>
          <w:spacing w:val="40"/>
        </w:rPr>
        <w:t xml:space="preserve"> </w:t>
      </w:r>
      <w:r>
        <w:t>изучение</w:t>
      </w:r>
      <w:r>
        <w:rPr>
          <w:spacing w:val="40"/>
        </w:rPr>
        <w:t xml:space="preserve"> </w:t>
      </w:r>
      <w:r>
        <w:t>свойств аммиака, проведение качественных реакций на ион аммония и фосфат-ион и изучен 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решѐток алмаза, графита, фуллерена, ознакомление с процессом адсорбции растворѐнных веществ активированным углѐм и устройством противогаза, получение, собирание, распознавание и изучение</w:t>
      </w:r>
      <w:r>
        <w:rPr>
          <w:spacing w:val="40"/>
        </w:rPr>
        <w:t xml:space="preserve"> </w:t>
      </w:r>
      <w:r>
        <w:t>свойств</w:t>
      </w:r>
      <w:r>
        <w:rPr>
          <w:spacing w:val="40"/>
        </w:rPr>
        <w:t xml:space="preserve"> </w:t>
      </w:r>
      <w:r>
        <w:t>углекислого</w:t>
      </w:r>
      <w:r>
        <w:rPr>
          <w:spacing w:val="40"/>
        </w:rPr>
        <w:t xml:space="preserve"> </w:t>
      </w:r>
      <w:r>
        <w:t>газа,</w:t>
      </w:r>
      <w:r>
        <w:rPr>
          <w:spacing w:val="40"/>
        </w:rPr>
        <w:t xml:space="preserve"> </w:t>
      </w:r>
      <w:r>
        <w:t>проведение</w:t>
      </w:r>
      <w:r>
        <w:rPr>
          <w:spacing w:val="40"/>
        </w:rPr>
        <w:t xml:space="preserve"> </w:t>
      </w:r>
      <w:r>
        <w:t>качественных</w:t>
      </w:r>
      <w:r>
        <w:rPr>
          <w:spacing w:val="40"/>
        </w:rPr>
        <w:t xml:space="preserve"> </w:t>
      </w:r>
      <w:r>
        <w:t>реакций</w:t>
      </w:r>
      <w:r>
        <w:rPr>
          <w:spacing w:val="40"/>
        </w:rPr>
        <w:t xml:space="preserve"> </w:t>
      </w:r>
      <w:r>
        <w:t>на</w:t>
      </w:r>
      <w:r>
        <w:rPr>
          <w:spacing w:val="40"/>
        </w:rPr>
        <w:t xml:space="preserve"> </w:t>
      </w:r>
      <w:r>
        <w:t>карбонат</w:t>
      </w:r>
      <w:r>
        <w:rPr>
          <w:spacing w:val="40"/>
        </w:rPr>
        <w:t xml:space="preserve"> </w:t>
      </w:r>
      <w:r>
        <w:t>и силикат-ионы</w:t>
      </w:r>
      <w:r>
        <w:rPr>
          <w:spacing w:val="40"/>
        </w:rPr>
        <w:t xml:space="preserve"> </w:t>
      </w:r>
      <w:r>
        <w:t>и</w:t>
      </w:r>
      <w:r>
        <w:rPr>
          <w:spacing w:val="40"/>
        </w:rPr>
        <w:t xml:space="preserve"> </w:t>
      </w:r>
      <w:r>
        <w:t>изучение</w:t>
      </w:r>
      <w:r>
        <w:rPr>
          <w:spacing w:val="40"/>
        </w:rPr>
        <w:t xml:space="preserve"> </w:t>
      </w:r>
      <w:r>
        <w:t>признаков</w:t>
      </w:r>
      <w:r>
        <w:rPr>
          <w:spacing w:val="40"/>
        </w:rPr>
        <w:t xml:space="preserve"> </w:t>
      </w:r>
      <w:r>
        <w:t>их</w:t>
      </w:r>
      <w:r>
        <w:rPr>
          <w:spacing w:val="40"/>
        </w:rPr>
        <w:t xml:space="preserve"> </w:t>
      </w:r>
      <w:r>
        <w:t>протекания,</w:t>
      </w:r>
      <w:r>
        <w:rPr>
          <w:spacing w:val="40"/>
        </w:rPr>
        <w:t xml:space="preserve"> </w:t>
      </w:r>
      <w:r>
        <w:t>ознакомление</w:t>
      </w:r>
      <w:r>
        <w:rPr>
          <w:spacing w:val="40"/>
        </w:rPr>
        <w:t xml:space="preserve"> </w:t>
      </w:r>
      <w:r>
        <w:t>с</w:t>
      </w:r>
      <w:r>
        <w:rPr>
          <w:spacing w:val="40"/>
        </w:rPr>
        <w:t xml:space="preserve"> </w:t>
      </w:r>
      <w:r>
        <w:t>продукцией силикатной промышленности, решение экспериментальных задач по теме «Важнейшие неметаллы и их соединения».</w:t>
      </w:r>
    </w:p>
    <w:p w:rsidR="000C0C23" w:rsidRDefault="00692F60">
      <w:pPr>
        <w:pStyle w:val="a3"/>
        <w:spacing w:before="10"/>
        <w:ind w:left="1135" w:firstLine="0"/>
      </w:pPr>
      <w:r>
        <w:t>Металлы</w:t>
      </w:r>
      <w:r>
        <w:rPr>
          <w:spacing w:val="11"/>
        </w:rPr>
        <w:t xml:space="preserve"> </w:t>
      </w:r>
      <w:r>
        <w:t>и</w:t>
      </w:r>
      <w:r>
        <w:rPr>
          <w:spacing w:val="12"/>
        </w:rPr>
        <w:t xml:space="preserve"> </w:t>
      </w:r>
      <w:r>
        <w:t>их</w:t>
      </w:r>
      <w:r>
        <w:rPr>
          <w:spacing w:val="17"/>
        </w:rPr>
        <w:t xml:space="preserve"> </w:t>
      </w:r>
      <w:r>
        <w:rPr>
          <w:spacing w:val="-2"/>
        </w:rPr>
        <w:t>соединения.</w:t>
      </w:r>
    </w:p>
    <w:p w:rsidR="000C0C23" w:rsidRDefault="00692F60">
      <w:pPr>
        <w:pStyle w:val="a3"/>
        <w:spacing w:before="52" w:line="288" w:lineRule="auto"/>
        <w:ind w:right="846"/>
      </w:pPr>
      <w:r>
        <w:t>Общая</w:t>
      </w:r>
      <w:r>
        <w:rPr>
          <w:spacing w:val="40"/>
        </w:rPr>
        <w:t xml:space="preserve"> </w:t>
      </w:r>
      <w:r>
        <w:t>характеристика</w:t>
      </w:r>
      <w:r>
        <w:rPr>
          <w:spacing w:val="40"/>
        </w:rPr>
        <w:t xml:space="preserve"> </w:t>
      </w:r>
      <w:r>
        <w:t>химических</w:t>
      </w:r>
      <w:r>
        <w:rPr>
          <w:spacing w:val="40"/>
        </w:rPr>
        <w:t xml:space="preserve"> </w:t>
      </w:r>
      <w:r>
        <w:t>элементов</w:t>
      </w:r>
      <w:r>
        <w:rPr>
          <w:spacing w:val="40"/>
        </w:rPr>
        <w:t xml:space="preserve"> </w:t>
      </w:r>
      <w:r>
        <w:t>–</w:t>
      </w:r>
      <w:r>
        <w:rPr>
          <w:spacing w:val="40"/>
        </w:rPr>
        <w:t xml:space="preserve"> </w:t>
      </w:r>
      <w:r>
        <w:t>металлов</w:t>
      </w:r>
      <w:r>
        <w:rPr>
          <w:spacing w:val="40"/>
        </w:rPr>
        <w:t xml:space="preserve"> </w:t>
      </w:r>
      <w:r>
        <w:t>на</w:t>
      </w:r>
      <w:r>
        <w:rPr>
          <w:spacing w:val="40"/>
        </w:rPr>
        <w:t xml:space="preserve"> </w:t>
      </w:r>
      <w:r>
        <w:t>основании</w:t>
      </w:r>
      <w:r>
        <w:rPr>
          <w:spacing w:val="40"/>
        </w:rPr>
        <w:t xml:space="preserve"> </w:t>
      </w:r>
      <w:r>
        <w:t>их положения в Периодической системе химических элементов Д.И. Менделеева и строения атомов.</w:t>
      </w:r>
      <w:r>
        <w:rPr>
          <w:spacing w:val="40"/>
        </w:rPr>
        <w:t xml:space="preserve"> </w:t>
      </w:r>
      <w:r>
        <w:t>Строение</w:t>
      </w:r>
      <w:r>
        <w:rPr>
          <w:spacing w:val="40"/>
        </w:rPr>
        <w:t xml:space="preserve"> </w:t>
      </w:r>
      <w:r>
        <w:t>металлов.</w:t>
      </w:r>
      <w:r>
        <w:rPr>
          <w:spacing w:val="40"/>
        </w:rPr>
        <w:t xml:space="preserve"> </w:t>
      </w:r>
      <w:r>
        <w:t>Металлическая</w:t>
      </w:r>
      <w:r>
        <w:rPr>
          <w:spacing w:val="40"/>
        </w:rPr>
        <w:t xml:space="preserve"> </w:t>
      </w:r>
      <w:r>
        <w:t>связь</w:t>
      </w:r>
      <w:r>
        <w:rPr>
          <w:spacing w:val="40"/>
        </w:rPr>
        <w:t xml:space="preserve"> </w:t>
      </w:r>
      <w:r>
        <w:t>и</w:t>
      </w:r>
      <w:r>
        <w:rPr>
          <w:spacing w:val="40"/>
        </w:rPr>
        <w:t xml:space="preserve"> </w:t>
      </w:r>
      <w:r>
        <w:t>металлическая</w:t>
      </w:r>
      <w:r>
        <w:rPr>
          <w:spacing w:val="40"/>
        </w:rPr>
        <w:t xml:space="preserve"> </w:t>
      </w:r>
      <w:r>
        <w:t>кристаллическая решѐтка.</w:t>
      </w:r>
      <w:r>
        <w:rPr>
          <w:spacing w:val="40"/>
        </w:rPr>
        <w:t xml:space="preserve"> </w:t>
      </w:r>
      <w:r>
        <w:t>Электрохимический</w:t>
      </w:r>
      <w:r>
        <w:rPr>
          <w:spacing w:val="40"/>
        </w:rPr>
        <w:t xml:space="preserve"> </w:t>
      </w:r>
      <w:r>
        <w:t>ряд</w:t>
      </w:r>
      <w:r>
        <w:rPr>
          <w:spacing w:val="40"/>
        </w:rPr>
        <w:t xml:space="preserve"> </w:t>
      </w:r>
      <w:r>
        <w:t>напряжений</w:t>
      </w:r>
      <w:r>
        <w:rPr>
          <w:spacing w:val="40"/>
        </w:rPr>
        <w:t xml:space="preserve"> </w:t>
      </w:r>
      <w:r>
        <w:t>металлов.</w:t>
      </w:r>
      <w:r>
        <w:rPr>
          <w:spacing w:val="40"/>
        </w:rPr>
        <w:t xml:space="preserve"> </w:t>
      </w:r>
      <w:r>
        <w:t>Физические</w:t>
      </w:r>
      <w:r>
        <w:rPr>
          <w:spacing w:val="40"/>
        </w:rPr>
        <w:t xml:space="preserve"> </w:t>
      </w:r>
      <w:r>
        <w:t>и</w:t>
      </w:r>
      <w:r>
        <w:rPr>
          <w:spacing w:val="40"/>
        </w:rPr>
        <w:t xml:space="preserve"> </w:t>
      </w:r>
      <w:r>
        <w:t>химические свойства металлов. Общие способы получения металлов. Понятие о коррозии металлов, основные способы защиты их от коррозии.</w:t>
      </w:r>
      <w:r>
        <w:rPr>
          <w:spacing w:val="40"/>
        </w:rPr>
        <w:t xml:space="preserve"> </w:t>
      </w:r>
      <w:r>
        <w:t>Сплавы</w:t>
      </w:r>
      <w:r>
        <w:rPr>
          <w:spacing w:val="40"/>
        </w:rPr>
        <w:t xml:space="preserve"> </w:t>
      </w:r>
      <w:r>
        <w:t>(сталь, чугун,</w:t>
      </w:r>
      <w:r>
        <w:rPr>
          <w:spacing w:val="40"/>
        </w:rPr>
        <w:t xml:space="preserve"> </w:t>
      </w:r>
      <w:r>
        <w:t>дюралюминий, бронза) и</w:t>
      </w:r>
      <w:r>
        <w:rPr>
          <w:spacing w:val="40"/>
        </w:rPr>
        <w:t xml:space="preserve"> </w:t>
      </w:r>
      <w:r>
        <w:t>их применение в</w:t>
      </w:r>
      <w:r>
        <w:rPr>
          <w:spacing w:val="40"/>
        </w:rPr>
        <w:t xml:space="preserve"> </w:t>
      </w:r>
      <w:r>
        <w:t>быту и</w:t>
      </w:r>
      <w:r>
        <w:rPr>
          <w:spacing w:val="40"/>
        </w:rPr>
        <w:t xml:space="preserve"> </w:t>
      </w:r>
      <w:r>
        <w:t>промышленности.</w:t>
      </w:r>
    </w:p>
    <w:p w:rsidR="000C0C23" w:rsidRDefault="00692F60">
      <w:pPr>
        <w:pStyle w:val="a3"/>
        <w:spacing w:before="2" w:line="288" w:lineRule="auto"/>
        <w:ind w:right="861"/>
      </w:pPr>
      <w:r>
        <w:t>Щелочные</w:t>
      </w:r>
      <w:r>
        <w:rPr>
          <w:spacing w:val="40"/>
        </w:rPr>
        <w:t xml:space="preserve"> </w:t>
      </w:r>
      <w:r>
        <w:t>металлы:</w:t>
      </w:r>
      <w:r>
        <w:rPr>
          <w:spacing w:val="40"/>
        </w:rPr>
        <w:t xml:space="preserve"> </w:t>
      </w:r>
      <w:r>
        <w:t>положение</w:t>
      </w:r>
      <w:r>
        <w:rPr>
          <w:spacing w:val="40"/>
        </w:rPr>
        <w:t xml:space="preserve"> </w:t>
      </w:r>
      <w:r>
        <w:t>в</w:t>
      </w:r>
      <w:r>
        <w:rPr>
          <w:spacing w:val="40"/>
        </w:rPr>
        <w:t xml:space="preserve"> </w:t>
      </w:r>
      <w:r>
        <w:t>Периодической</w:t>
      </w:r>
      <w:r>
        <w:rPr>
          <w:spacing w:val="40"/>
        </w:rPr>
        <w:t xml:space="preserve"> </w:t>
      </w:r>
      <w:r>
        <w:t>системе</w:t>
      </w:r>
      <w:r>
        <w:rPr>
          <w:spacing w:val="40"/>
        </w:rPr>
        <w:t xml:space="preserve"> </w:t>
      </w:r>
      <w:r>
        <w:t>химических</w:t>
      </w:r>
      <w:r>
        <w:rPr>
          <w:spacing w:val="40"/>
        </w:rPr>
        <w:t xml:space="preserve"> </w:t>
      </w:r>
      <w:r>
        <w:t>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0C0C23" w:rsidRDefault="00692F60">
      <w:pPr>
        <w:pStyle w:val="a3"/>
        <w:spacing w:before="3" w:line="288" w:lineRule="auto"/>
        <w:ind w:right="859"/>
      </w:pPr>
      <w:r>
        <w:t>Щелочноземельные</w:t>
      </w:r>
      <w:r>
        <w:rPr>
          <w:spacing w:val="40"/>
        </w:rPr>
        <w:t xml:space="preserve"> </w:t>
      </w:r>
      <w:r>
        <w:t>металлы</w:t>
      </w:r>
      <w:r>
        <w:rPr>
          <w:spacing w:val="40"/>
        </w:rPr>
        <w:t xml:space="preserve"> </w:t>
      </w:r>
      <w:r>
        <w:t>магний</w:t>
      </w:r>
      <w:r>
        <w:rPr>
          <w:spacing w:val="40"/>
        </w:rPr>
        <w:t xml:space="preserve"> </w:t>
      </w:r>
      <w:r>
        <w:t>и</w:t>
      </w:r>
      <w:r>
        <w:rPr>
          <w:spacing w:val="40"/>
        </w:rPr>
        <w:t xml:space="preserve"> </w:t>
      </w:r>
      <w:r>
        <w:t>кальций:</w:t>
      </w:r>
      <w:r>
        <w:rPr>
          <w:spacing w:val="40"/>
        </w:rPr>
        <w:t xml:space="preserve"> </w:t>
      </w:r>
      <w:r>
        <w:t>положение</w:t>
      </w:r>
      <w:r>
        <w:rPr>
          <w:spacing w:val="40"/>
        </w:rPr>
        <w:t xml:space="preserve"> </w:t>
      </w:r>
      <w:r>
        <w:t>в</w:t>
      </w:r>
      <w:r>
        <w:rPr>
          <w:spacing w:val="40"/>
        </w:rPr>
        <w:t xml:space="preserve"> </w:t>
      </w:r>
      <w:r>
        <w:t>Периодической системе</w:t>
      </w:r>
      <w:r>
        <w:rPr>
          <w:spacing w:val="40"/>
        </w:rPr>
        <w:t xml:space="preserve"> </w:t>
      </w:r>
      <w:r>
        <w:t>химических</w:t>
      </w:r>
      <w:r>
        <w:rPr>
          <w:spacing w:val="40"/>
        </w:rPr>
        <w:t xml:space="preserve"> </w:t>
      </w:r>
      <w:r>
        <w:t>элементов</w:t>
      </w:r>
      <w:r>
        <w:rPr>
          <w:spacing w:val="40"/>
        </w:rPr>
        <w:t xml:space="preserve"> </w:t>
      </w:r>
      <w:r>
        <w:t>Д.И.</w:t>
      </w:r>
      <w:r>
        <w:rPr>
          <w:spacing w:val="40"/>
        </w:rPr>
        <w:t xml:space="preserve"> </w:t>
      </w:r>
      <w:r>
        <w:t>Менделеева,</w:t>
      </w:r>
      <w:r>
        <w:rPr>
          <w:spacing w:val="40"/>
        </w:rPr>
        <w:t xml:space="preserve"> </w:t>
      </w:r>
      <w:r>
        <w:t>строение</w:t>
      </w:r>
      <w:r>
        <w:rPr>
          <w:spacing w:val="40"/>
        </w:rPr>
        <w:t xml:space="preserve"> </w:t>
      </w:r>
      <w:r>
        <w:t>их</w:t>
      </w:r>
      <w:r>
        <w:rPr>
          <w:spacing w:val="40"/>
        </w:rPr>
        <w:t xml:space="preserve"> </w:t>
      </w:r>
      <w:r>
        <w:t>атомов,</w:t>
      </w:r>
      <w:r>
        <w:rPr>
          <w:spacing w:val="40"/>
        </w:rPr>
        <w:t xml:space="preserve"> </w:t>
      </w:r>
      <w:r>
        <w:t>нахождение</w:t>
      </w:r>
      <w:r>
        <w:rPr>
          <w:spacing w:val="40"/>
        </w:rPr>
        <w:t xml:space="preserve"> </w:t>
      </w:r>
      <w:r>
        <w:t>в природе. Физические и химические свойства магния и кальция. Важнейшие соединения кальция</w:t>
      </w:r>
      <w:r>
        <w:rPr>
          <w:spacing w:val="40"/>
        </w:rPr>
        <w:t xml:space="preserve"> </w:t>
      </w:r>
      <w:r>
        <w:t>(оксид,</w:t>
      </w:r>
      <w:r>
        <w:rPr>
          <w:spacing w:val="40"/>
        </w:rPr>
        <w:t xml:space="preserve"> </w:t>
      </w:r>
      <w:r>
        <w:t>гидроксид,</w:t>
      </w:r>
      <w:r>
        <w:rPr>
          <w:spacing w:val="40"/>
        </w:rPr>
        <w:t xml:space="preserve"> </w:t>
      </w:r>
      <w:r>
        <w:t>соли).</w:t>
      </w:r>
      <w:r>
        <w:rPr>
          <w:spacing w:val="40"/>
        </w:rPr>
        <w:t xml:space="preserve"> </w:t>
      </w:r>
      <w:r>
        <w:t>Жѐсткость</w:t>
      </w:r>
      <w:r>
        <w:rPr>
          <w:spacing w:val="40"/>
        </w:rPr>
        <w:t xml:space="preserve"> </w:t>
      </w:r>
      <w:r>
        <w:t>воды</w:t>
      </w:r>
      <w:r>
        <w:rPr>
          <w:spacing w:val="40"/>
        </w:rPr>
        <w:t xml:space="preserve"> </w:t>
      </w:r>
      <w:r>
        <w:t>и</w:t>
      </w:r>
      <w:r>
        <w:rPr>
          <w:spacing w:val="40"/>
        </w:rPr>
        <w:t xml:space="preserve"> </w:t>
      </w:r>
      <w:r>
        <w:t>способы</w:t>
      </w:r>
      <w:r>
        <w:rPr>
          <w:spacing w:val="40"/>
        </w:rPr>
        <w:t xml:space="preserve"> </w:t>
      </w:r>
      <w:r>
        <w:t>еѐ</w:t>
      </w:r>
      <w:r>
        <w:rPr>
          <w:spacing w:val="40"/>
        </w:rPr>
        <w:t xml:space="preserve"> </w:t>
      </w:r>
      <w:r>
        <w:t>устранения.</w:t>
      </w:r>
    </w:p>
    <w:p w:rsidR="000C0C23" w:rsidRDefault="00692F60">
      <w:pPr>
        <w:pStyle w:val="a3"/>
        <w:spacing w:before="3" w:line="288" w:lineRule="auto"/>
        <w:ind w:right="868"/>
      </w:pPr>
      <w:r>
        <w:t>Алюминий:</w:t>
      </w:r>
      <w:r>
        <w:rPr>
          <w:spacing w:val="80"/>
        </w:rPr>
        <w:t xml:space="preserve"> </w:t>
      </w:r>
      <w:r>
        <w:t>положение</w:t>
      </w:r>
      <w:r>
        <w:rPr>
          <w:spacing w:val="80"/>
        </w:rPr>
        <w:t xml:space="preserve">  </w:t>
      </w:r>
      <w:r>
        <w:t>в</w:t>
      </w:r>
      <w:r>
        <w:rPr>
          <w:spacing w:val="80"/>
        </w:rPr>
        <w:t xml:space="preserve">  </w:t>
      </w:r>
      <w:r>
        <w:t>Периодической</w:t>
      </w:r>
      <w:r>
        <w:rPr>
          <w:spacing w:val="80"/>
        </w:rPr>
        <w:t xml:space="preserve">  </w:t>
      </w:r>
      <w:r>
        <w:t>системе</w:t>
      </w:r>
      <w:r>
        <w:rPr>
          <w:spacing w:val="80"/>
        </w:rPr>
        <w:t xml:space="preserve">  </w:t>
      </w:r>
      <w:r>
        <w:t>химических</w:t>
      </w:r>
      <w:r>
        <w:rPr>
          <w:spacing w:val="80"/>
        </w:rPr>
        <w:t xml:space="preserve">  </w:t>
      </w:r>
      <w:r>
        <w:t>элементов Д.И.</w:t>
      </w:r>
      <w:r>
        <w:rPr>
          <w:spacing w:val="40"/>
        </w:rPr>
        <w:t xml:space="preserve"> </w:t>
      </w:r>
      <w:r>
        <w:t>Менделеева,</w:t>
      </w:r>
      <w:r>
        <w:rPr>
          <w:spacing w:val="40"/>
        </w:rPr>
        <w:t xml:space="preserve"> </w:t>
      </w:r>
      <w:r>
        <w:t>строение</w:t>
      </w:r>
      <w:r>
        <w:rPr>
          <w:spacing w:val="40"/>
        </w:rPr>
        <w:t xml:space="preserve"> </w:t>
      </w:r>
      <w:r>
        <w:t>атома,</w:t>
      </w:r>
      <w:r>
        <w:rPr>
          <w:spacing w:val="40"/>
        </w:rPr>
        <w:t xml:space="preserve"> </w:t>
      </w:r>
      <w:r>
        <w:t>нахождение</w:t>
      </w:r>
      <w:r>
        <w:rPr>
          <w:spacing w:val="40"/>
        </w:rPr>
        <w:t xml:space="preserve"> </w:t>
      </w:r>
      <w:r>
        <w:t>в</w:t>
      </w:r>
      <w:r>
        <w:rPr>
          <w:spacing w:val="40"/>
        </w:rPr>
        <w:t xml:space="preserve"> </w:t>
      </w:r>
      <w:r>
        <w:t>природе.</w:t>
      </w:r>
      <w:r>
        <w:rPr>
          <w:spacing w:val="40"/>
        </w:rPr>
        <w:t xml:space="preserve"> </w:t>
      </w:r>
      <w:r>
        <w:t>Физические</w:t>
      </w:r>
      <w:r>
        <w:rPr>
          <w:spacing w:val="40"/>
        </w:rPr>
        <w:t xml:space="preserve"> </w:t>
      </w:r>
      <w:r>
        <w:t>и</w:t>
      </w:r>
      <w:r>
        <w:rPr>
          <w:spacing w:val="40"/>
        </w:rPr>
        <w:t xml:space="preserve"> </w:t>
      </w:r>
      <w:r>
        <w:t>химические свойства</w:t>
      </w:r>
      <w:r>
        <w:rPr>
          <w:spacing w:val="40"/>
        </w:rPr>
        <w:t xml:space="preserve"> </w:t>
      </w:r>
      <w:r>
        <w:t>алюминия.</w:t>
      </w:r>
      <w:r>
        <w:rPr>
          <w:spacing w:val="40"/>
        </w:rPr>
        <w:t xml:space="preserve"> </w:t>
      </w:r>
      <w:r>
        <w:t>Амфотерные</w:t>
      </w:r>
      <w:r>
        <w:rPr>
          <w:spacing w:val="40"/>
        </w:rPr>
        <w:t xml:space="preserve"> </w:t>
      </w:r>
      <w:r>
        <w:t>свойства</w:t>
      </w:r>
      <w:r>
        <w:rPr>
          <w:spacing w:val="40"/>
        </w:rPr>
        <w:t xml:space="preserve"> </w:t>
      </w:r>
      <w:r>
        <w:t>оксида</w:t>
      </w:r>
      <w:r>
        <w:rPr>
          <w:spacing w:val="40"/>
        </w:rPr>
        <w:t xml:space="preserve"> </w:t>
      </w:r>
      <w:r>
        <w:t>и</w:t>
      </w:r>
      <w:r>
        <w:rPr>
          <w:spacing w:val="40"/>
        </w:rPr>
        <w:t xml:space="preserve"> </w:t>
      </w:r>
      <w:r>
        <w:t>гидроксида</w:t>
      </w:r>
      <w:r>
        <w:rPr>
          <w:spacing w:val="40"/>
        </w:rPr>
        <w:t xml:space="preserve"> </w:t>
      </w:r>
      <w:r>
        <w:t>алюминия.</w:t>
      </w:r>
    </w:p>
    <w:p w:rsidR="000C0C23" w:rsidRDefault="00692F60">
      <w:pPr>
        <w:pStyle w:val="a3"/>
        <w:spacing w:line="288" w:lineRule="auto"/>
        <w:ind w:right="859"/>
      </w:pPr>
      <w:r>
        <w:t>Железо:</w:t>
      </w:r>
      <w:r>
        <w:rPr>
          <w:spacing w:val="79"/>
        </w:rPr>
        <w:t xml:space="preserve">  </w:t>
      </w:r>
      <w:r>
        <w:t>положение</w:t>
      </w:r>
      <w:r>
        <w:rPr>
          <w:spacing w:val="80"/>
          <w:w w:val="150"/>
        </w:rPr>
        <w:t xml:space="preserve">  </w:t>
      </w:r>
      <w:r>
        <w:t>в</w:t>
      </w:r>
      <w:r>
        <w:rPr>
          <w:spacing w:val="80"/>
          <w:w w:val="150"/>
        </w:rPr>
        <w:t xml:space="preserve">  </w:t>
      </w:r>
      <w:r>
        <w:t>Периодической</w:t>
      </w:r>
      <w:r>
        <w:rPr>
          <w:spacing w:val="80"/>
          <w:w w:val="150"/>
        </w:rPr>
        <w:t xml:space="preserve">  </w:t>
      </w:r>
      <w:r>
        <w:t>системе</w:t>
      </w:r>
      <w:r>
        <w:rPr>
          <w:spacing w:val="80"/>
          <w:w w:val="150"/>
        </w:rPr>
        <w:t xml:space="preserve">  </w:t>
      </w:r>
      <w:r>
        <w:t>химических</w:t>
      </w:r>
      <w:r>
        <w:rPr>
          <w:spacing w:val="80"/>
          <w:w w:val="150"/>
        </w:rPr>
        <w:t xml:space="preserve">  </w:t>
      </w:r>
      <w:r>
        <w:t>элементов Д.И.</w:t>
      </w:r>
      <w:r>
        <w:rPr>
          <w:spacing w:val="40"/>
        </w:rPr>
        <w:t xml:space="preserve"> </w:t>
      </w:r>
      <w:r>
        <w:t>Менделеева,</w:t>
      </w:r>
      <w:r>
        <w:rPr>
          <w:spacing w:val="40"/>
        </w:rPr>
        <w:t xml:space="preserve"> </w:t>
      </w:r>
      <w:r>
        <w:t>строение</w:t>
      </w:r>
      <w:r>
        <w:rPr>
          <w:spacing w:val="40"/>
        </w:rPr>
        <w:t xml:space="preserve"> </w:t>
      </w:r>
      <w:r>
        <w:t>атома,</w:t>
      </w:r>
      <w:r>
        <w:rPr>
          <w:spacing w:val="40"/>
        </w:rPr>
        <w:t xml:space="preserve"> </w:t>
      </w:r>
      <w:r>
        <w:t>нахождение</w:t>
      </w:r>
      <w:r>
        <w:rPr>
          <w:spacing w:val="40"/>
        </w:rPr>
        <w:t xml:space="preserve"> </w:t>
      </w:r>
      <w:r>
        <w:t>в</w:t>
      </w:r>
      <w:r>
        <w:rPr>
          <w:spacing w:val="40"/>
        </w:rPr>
        <w:t xml:space="preserve"> </w:t>
      </w:r>
      <w:r>
        <w:t>природе.</w:t>
      </w:r>
      <w:r>
        <w:rPr>
          <w:spacing w:val="40"/>
        </w:rPr>
        <w:t xml:space="preserve"> </w:t>
      </w:r>
      <w:r>
        <w:t>Физические</w:t>
      </w:r>
      <w:r>
        <w:rPr>
          <w:spacing w:val="40"/>
        </w:rPr>
        <w:t xml:space="preserve"> </w:t>
      </w:r>
      <w:r>
        <w:t>и</w:t>
      </w:r>
      <w:r>
        <w:rPr>
          <w:spacing w:val="40"/>
        </w:rPr>
        <w:t xml:space="preserve"> </w:t>
      </w:r>
      <w:r>
        <w:t>химические свойства железа. Оксиды, гидроксиды и соли соли железа (II) и железа (III), их состав, свойства и получение.</w:t>
      </w:r>
    </w:p>
    <w:p w:rsidR="000C0C23" w:rsidRDefault="00692F60">
      <w:pPr>
        <w:pStyle w:val="a3"/>
        <w:spacing w:before="1" w:line="288" w:lineRule="auto"/>
        <w:ind w:right="846"/>
      </w:pPr>
      <w:r>
        <w:t>Химический эксперимент: ознакомление с образцами металлов и сплавов, их физическими</w:t>
      </w:r>
      <w:r>
        <w:rPr>
          <w:spacing w:val="40"/>
        </w:rPr>
        <w:t xml:space="preserve"> </w:t>
      </w:r>
      <w:r>
        <w:t>свойствами,</w:t>
      </w:r>
      <w:r>
        <w:rPr>
          <w:spacing w:val="40"/>
        </w:rPr>
        <w:t xml:space="preserve"> </w:t>
      </w:r>
      <w:r>
        <w:t>изучение</w:t>
      </w:r>
      <w:r>
        <w:rPr>
          <w:spacing w:val="40"/>
        </w:rPr>
        <w:t xml:space="preserve"> </w:t>
      </w:r>
      <w:r>
        <w:t>результатов</w:t>
      </w:r>
      <w:r>
        <w:rPr>
          <w:spacing w:val="40"/>
        </w:rPr>
        <w:t xml:space="preserve"> </w:t>
      </w:r>
      <w:r>
        <w:t>коррозии</w:t>
      </w:r>
      <w:r>
        <w:rPr>
          <w:spacing w:val="40"/>
        </w:rPr>
        <w:t xml:space="preserve"> </w:t>
      </w:r>
      <w:r>
        <w:t>металлов</w:t>
      </w:r>
      <w:r>
        <w:rPr>
          <w:spacing w:val="40"/>
        </w:rPr>
        <w:t xml:space="preserve"> </w:t>
      </w:r>
      <w:r>
        <w:t>(возможно использование</w:t>
      </w:r>
      <w:r>
        <w:rPr>
          <w:spacing w:val="33"/>
        </w:rPr>
        <w:t xml:space="preserve"> </w:t>
      </w:r>
      <w:r>
        <w:t>видеоматериалов),</w:t>
      </w:r>
      <w:r>
        <w:rPr>
          <w:spacing w:val="40"/>
        </w:rPr>
        <w:t xml:space="preserve"> </w:t>
      </w:r>
      <w:r>
        <w:t>особенностей</w:t>
      </w:r>
      <w:r>
        <w:rPr>
          <w:spacing w:val="39"/>
        </w:rPr>
        <w:t xml:space="preserve"> </w:t>
      </w:r>
      <w:r>
        <w:t>взаимодействия</w:t>
      </w:r>
      <w:r>
        <w:rPr>
          <w:spacing w:val="40"/>
        </w:rPr>
        <w:t xml:space="preserve"> </w:t>
      </w:r>
      <w:r>
        <w:t>оксида</w:t>
      </w:r>
      <w:r>
        <w:rPr>
          <w:spacing w:val="31"/>
        </w:rPr>
        <w:t xml:space="preserve"> </w:t>
      </w:r>
      <w:r>
        <w:t>кальция</w:t>
      </w:r>
      <w:r>
        <w:rPr>
          <w:spacing w:val="40"/>
        </w:rPr>
        <w:t xml:space="preserve"> </w:t>
      </w:r>
      <w:r>
        <w:t>и</w:t>
      </w:r>
      <w:r>
        <w:rPr>
          <w:spacing w:val="40"/>
        </w:rPr>
        <w:t xml:space="preserve"> </w:t>
      </w:r>
      <w:r>
        <w:t>натрия</w:t>
      </w:r>
      <w:r>
        <w:rPr>
          <w:spacing w:val="40"/>
        </w:rPr>
        <w:t xml:space="preserve"> </w:t>
      </w:r>
      <w:r>
        <w:t>с</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42" w:firstLine="0"/>
      </w:pPr>
      <w:r>
        <w:t>водой (возможно использование видеоматериалов), исследование свойств жѐсткой воды, процесса</w:t>
      </w:r>
      <w:r>
        <w:rPr>
          <w:spacing w:val="40"/>
        </w:rPr>
        <w:t xml:space="preserve"> </w:t>
      </w:r>
      <w:r>
        <w:t>горения</w:t>
      </w:r>
      <w:r>
        <w:rPr>
          <w:spacing w:val="40"/>
        </w:rPr>
        <w:t xml:space="preserve"> </w:t>
      </w:r>
      <w:r>
        <w:t>железа</w:t>
      </w:r>
      <w:r>
        <w:rPr>
          <w:spacing w:val="40"/>
        </w:rPr>
        <w:t xml:space="preserve"> </w:t>
      </w:r>
      <w:r>
        <w:t>в</w:t>
      </w:r>
      <w:r>
        <w:rPr>
          <w:spacing w:val="40"/>
        </w:rPr>
        <w:t xml:space="preserve"> </w:t>
      </w:r>
      <w:r>
        <w:t>кислороде</w:t>
      </w:r>
      <w:r>
        <w:rPr>
          <w:spacing w:val="40"/>
        </w:rPr>
        <w:t xml:space="preserve"> </w:t>
      </w:r>
      <w:r>
        <w:t>(возможно</w:t>
      </w:r>
      <w:r>
        <w:rPr>
          <w:spacing w:val="40"/>
        </w:rPr>
        <w:t xml:space="preserve"> </w:t>
      </w:r>
      <w:r>
        <w:t>использование</w:t>
      </w:r>
      <w:r>
        <w:rPr>
          <w:spacing w:val="40"/>
        </w:rPr>
        <w:t xml:space="preserve"> </w:t>
      </w:r>
      <w:r>
        <w:t>видеоматериалов), признаков протекания качественных реакций на ионы (магния, кальция, алюминия, цинка, железа (II) и железа (III), меди (II), наблюдениеи описание процессов окрашивания пламени ионами натрия, калия и кальция (возможно использование видеоматериалов), исследование амфотерных</w:t>
      </w:r>
      <w:r>
        <w:rPr>
          <w:spacing w:val="40"/>
        </w:rPr>
        <w:t xml:space="preserve"> </w:t>
      </w:r>
      <w:r>
        <w:t>свойств</w:t>
      </w:r>
      <w:r>
        <w:rPr>
          <w:spacing w:val="40"/>
        </w:rPr>
        <w:t xml:space="preserve"> </w:t>
      </w:r>
      <w:r>
        <w:t>гидроксида</w:t>
      </w:r>
      <w:r>
        <w:rPr>
          <w:spacing w:val="40"/>
        </w:rPr>
        <w:t xml:space="preserve"> </w:t>
      </w:r>
      <w:r>
        <w:t>алюминия</w:t>
      </w:r>
      <w:r>
        <w:rPr>
          <w:spacing w:val="40"/>
        </w:rPr>
        <w:t xml:space="preserve"> </w:t>
      </w:r>
      <w:r>
        <w:t>и</w:t>
      </w:r>
      <w:r>
        <w:rPr>
          <w:spacing w:val="40"/>
        </w:rPr>
        <w:t xml:space="preserve"> </w:t>
      </w:r>
      <w:r>
        <w:t>гидроксида</w:t>
      </w:r>
      <w:r>
        <w:rPr>
          <w:spacing w:val="40"/>
        </w:rPr>
        <w:t xml:space="preserve"> </w:t>
      </w:r>
      <w:r>
        <w:t>цинка,</w:t>
      </w:r>
      <w:r>
        <w:rPr>
          <w:spacing w:val="40"/>
        </w:rPr>
        <w:t xml:space="preserve"> </w:t>
      </w:r>
      <w:r>
        <w:t>решение экспериментальных</w:t>
      </w:r>
      <w:r>
        <w:rPr>
          <w:spacing w:val="40"/>
        </w:rPr>
        <w:t xml:space="preserve"> </w:t>
      </w:r>
      <w:r>
        <w:t>задач</w:t>
      </w:r>
      <w:r>
        <w:rPr>
          <w:spacing w:val="40"/>
        </w:rPr>
        <w:t xml:space="preserve"> </w:t>
      </w:r>
      <w:r>
        <w:t>по</w:t>
      </w:r>
      <w:r>
        <w:rPr>
          <w:spacing w:val="40"/>
        </w:rPr>
        <w:t xml:space="preserve"> </w:t>
      </w:r>
      <w:r>
        <w:t>теме</w:t>
      </w:r>
      <w:r>
        <w:rPr>
          <w:spacing w:val="40"/>
        </w:rPr>
        <w:t xml:space="preserve"> </w:t>
      </w:r>
      <w:r>
        <w:t>«Важнейшие</w:t>
      </w:r>
      <w:r>
        <w:rPr>
          <w:spacing w:val="40"/>
        </w:rPr>
        <w:t xml:space="preserve"> </w:t>
      </w:r>
      <w:r>
        <w:t>металлы</w:t>
      </w:r>
      <w:r>
        <w:rPr>
          <w:spacing w:val="40"/>
        </w:rPr>
        <w:t xml:space="preserve"> </w:t>
      </w:r>
      <w:r>
        <w:t>и</w:t>
      </w:r>
      <w:r>
        <w:rPr>
          <w:spacing w:val="40"/>
        </w:rPr>
        <w:t xml:space="preserve"> </w:t>
      </w:r>
      <w:r>
        <w:t>их</w:t>
      </w:r>
      <w:r>
        <w:rPr>
          <w:spacing w:val="40"/>
        </w:rPr>
        <w:t xml:space="preserve"> </w:t>
      </w:r>
      <w:r>
        <w:t>соединения».</w:t>
      </w:r>
    </w:p>
    <w:p w:rsidR="000C0C23" w:rsidRDefault="00692F60">
      <w:pPr>
        <w:pStyle w:val="a3"/>
        <w:spacing w:before="1"/>
        <w:ind w:left="1135" w:firstLine="0"/>
      </w:pPr>
      <w:r>
        <w:t>Химия</w:t>
      </w:r>
      <w:r>
        <w:rPr>
          <w:spacing w:val="14"/>
        </w:rPr>
        <w:t xml:space="preserve"> </w:t>
      </w:r>
      <w:r>
        <w:t>и</w:t>
      </w:r>
      <w:r>
        <w:rPr>
          <w:spacing w:val="34"/>
        </w:rPr>
        <w:t xml:space="preserve"> </w:t>
      </w:r>
      <w:r>
        <w:t>окружающая</w:t>
      </w:r>
      <w:r>
        <w:rPr>
          <w:spacing w:val="28"/>
        </w:rPr>
        <w:t xml:space="preserve"> </w:t>
      </w:r>
      <w:r>
        <w:rPr>
          <w:spacing w:val="-2"/>
        </w:rPr>
        <w:t>среда.</w:t>
      </w:r>
    </w:p>
    <w:p w:rsidR="000C0C23" w:rsidRDefault="00692F60">
      <w:pPr>
        <w:pStyle w:val="a3"/>
        <w:spacing w:before="52" w:line="290" w:lineRule="auto"/>
        <w:ind w:right="849"/>
      </w:pPr>
      <w:r>
        <w:t>Вещества и материалы в повседневной жизни человека. Безопасное использование веществ и химических реакций в быту. Первая помощь при химических ожогах и</w:t>
      </w:r>
      <w:r>
        <w:rPr>
          <w:spacing w:val="80"/>
        </w:rPr>
        <w:t xml:space="preserve"> </w:t>
      </w:r>
      <w:r>
        <w:rPr>
          <w:spacing w:val="-2"/>
        </w:rPr>
        <w:t>отравлениях.</w:t>
      </w:r>
    </w:p>
    <w:p w:rsidR="000C0C23" w:rsidRDefault="00692F60">
      <w:pPr>
        <w:pStyle w:val="a3"/>
        <w:spacing w:before="1" w:line="288" w:lineRule="auto"/>
        <w:ind w:right="858"/>
      </w:pPr>
      <w:r>
        <w:t>Химическое загрязнение окружающей среды (предельная допустимая концентрация веществ</w:t>
      </w:r>
      <w:r>
        <w:rPr>
          <w:spacing w:val="40"/>
        </w:rPr>
        <w:t xml:space="preserve"> </w:t>
      </w:r>
      <w:r>
        <w:t>(далее</w:t>
      </w:r>
      <w:r>
        <w:rPr>
          <w:spacing w:val="40"/>
        </w:rPr>
        <w:t xml:space="preserve"> </w:t>
      </w:r>
      <w:r>
        <w:t>–</w:t>
      </w:r>
      <w:r>
        <w:rPr>
          <w:spacing w:val="40"/>
        </w:rPr>
        <w:t xml:space="preserve"> </w:t>
      </w:r>
      <w:r>
        <w:t>ПДК).</w:t>
      </w:r>
      <w:r>
        <w:rPr>
          <w:spacing w:val="40"/>
        </w:rPr>
        <w:t xml:space="preserve"> </w:t>
      </w:r>
      <w:r>
        <w:t>Роль</w:t>
      </w:r>
      <w:r>
        <w:rPr>
          <w:spacing w:val="40"/>
        </w:rPr>
        <w:t xml:space="preserve"> </w:t>
      </w:r>
      <w:r>
        <w:t>химии</w:t>
      </w:r>
      <w:r>
        <w:rPr>
          <w:spacing w:val="40"/>
        </w:rPr>
        <w:t xml:space="preserve"> </w:t>
      </w:r>
      <w:r>
        <w:t>в</w:t>
      </w:r>
      <w:r>
        <w:rPr>
          <w:spacing w:val="40"/>
        </w:rPr>
        <w:t xml:space="preserve"> </w:t>
      </w:r>
      <w:r>
        <w:t>решении</w:t>
      </w:r>
      <w:r>
        <w:rPr>
          <w:spacing w:val="40"/>
        </w:rPr>
        <w:t xml:space="preserve"> </w:t>
      </w:r>
      <w:r>
        <w:t>экологических</w:t>
      </w:r>
      <w:r>
        <w:rPr>
          <w:spacing w:val="40"/>
        </w:rPr>
        <w:t xml:space="preserve"> </w:t>
      </w:r>
      <w:r>
        <w:t>проблем.</w:t>
      </w:r>
    </w:p>
    <w:p w:rsidR="000C0C23" w:rsidRDefault="00692F60">
      <w:pPr>
        <w:pStyle w:val="a3"/>
        <w:spacing w:before="3" w:line="288" w:lineRule="auto"/>
        <w:ind w:right="878"/>
      </w:pPr>
      <w:r>
        <w:t>Химический эксперимент: изучение образцов материалов (стекло, сплавы металлов, полимерные материалы).</w:t>
      </w:r>
    </w:p>
    <w:p w:rsidR="000C0C23" w:rsidRDefault="00692F60">
      <w:pPr>
        <w:pStyle w:val="a3"/>
        <w:spacing w:line="264" w:lineRule="exact"/>
        <w:ind w:left="1135" w:firstLine="0"/>
      </w:pPr>
      <w:r>
        <w:rPr>
          <w:spacing w:val="2"/>
        </w:rPr>
        <w:t>Межпредметные</w:t>
      </w:r>
      <w:r>
        <w:rPr>
          <w:spacing w:val="32"/>
        </w:rPr>
        <w:t xml:space="preserve"> </w:t>
      </w:r>
      <w:r>
        <w:rPr>
          <w:spacing w:val="-2"/>
        </w:rPr>
        <w:t>связи.</w:t>
      </w:r>
    </w:p>
    <w:p w:rsidR="000C0C23" w:rsidRDefault="00692F60">
      <w:pPr>
        <w:pStyle w:val="a3"/>
        <w:spacing w:before="53" w:line="288" w:lineRule="auto"/>
        <w:ind w:right="855"/>
      </w:pPr>
      <w: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w:t>
      </w:r>
      <w:r>
        <w:rPr>
          <w:spacing w:val="40"/>
        </w:rPr>
        <w:t xml:space="preserve"> </w:t>
      </w:r>
      <w:r>
        <w:t>для</w:t>
      </w:r>
      <w:r>
        <w:rPr>
          <w:spacing w:val="40"/>
        </w:rPr>
        <w:t xml:space="preserve"> </w:t>
      </w:r>
      <w:r>
        <w:t>отдельных</w:t>
      </w:r>
      <w:r>
        <w:rPr>
          <w:spacing w:val="40"/>
        </w:rPr>
        <w:t xml:space="preserve"> </w:t>
      </w:r>
      <w:r>
        <w:t>предметов</w:t>
      </w:r>
      <w:r>
        <w:rPr>
          <w:spacing w:val="40"/>
        </w:rPr>
        <w:t xml:space="preserve"> </w:t>
      </w:r>
      <w:r>
        <w:t>естественно-научного</w:t>
      </w:r>
      <w:r>
        <w:rPr>
          <w:spacing w:val="40"/>
        </w:rPr>
        <w:t xml:space="preserve"> </w:t>
      </w:r>
      <w:r>
        <w:t>цикла.</w:t>
      </w:r>
    </w:p>
    <w:p w:rsidR="000C0C23" w:rsidRDefault="00692F60">
      <w:pPr>
        <w:pStyle w:val="a3"/>
        <w:spacing w:before="3" w:line="288" w:lineRule="auto"/>
        <w:ind w:right="869"/>
      </w:pPr>
      <w:r>
        <w:t>Общие</w:t>
      </w:r>
      <w:r>
        <w:rPr>
          <w:spacing w:val="40"/>
        </w:rPr>
        <w:t xml:space="preserve"> </w:t>
      </w:r>
      <w:r>
        <w:t>естественно-научные</w:t>
      </w:r>
      <w:r>
        <w:rPr>
          <w:spacing w:val="40"/>
        </w:rPr>
        <w:t xml:space="preserve"> </w:t>
      </w:r>
      <w:r>
        <w:t>понятия:</w:t>
      </w:r>
      <w:r>
        <w:rPr>
          <w:spacing w:val="40"/>
        </w:rPr>
        <w:t xml:space="preserve"> </w:t>
      </w:r>
      <w:r>
        <w:t>научный</w:t>
      </w:r>
      <w:r>
        <w:rPr>
          <w:spacing w:val="40"/>
        </w:rPr>
        <w:t xml:space="preserve"> </w:t>
      </w:r>
      <w:r>
        <w:t>факт,</w:t>
      </w:r>
      <w:r>
        <w:rPr>
          <w:spacing w:val="40"/>
        </w:rPr>
        <w:t xml:space="preserve"> </w:t>
      </w:r>
      <w:r>
        <w:t>гипотеза,</w:t>
      </w:r>
      <w:r>
        <w:rPr>
          <w:spacing w:val="40"/>
        </w:rPr>
        <w:t xml:space="preserve"> </w:t>
      </w:r>
      <w:r>
        <w:t>закон,</w:t>
      </w:r>
      <w:r>
        <w:rPr>
          <w:spacing w:val="40"/>
        </w:rPr>
        <w:t xml:space="preserve"> </w:t>
      </w:r>
      <w:r>
        <w:t>теория, анализ, синтез, классификация, периодичность, наблюдение, эксперимент, моделирование, измерение,</w:t>
      </w:r>
      <w:r>
        <w:rPr>
          <w:spacing w:val="40"/>
        </w:rPr>
        <w:t xml:space="preserve"> </w:t>
      </w:r>
      <w:r>
        <w:t>модель,</w:t>
      </w:r>
      <w:r>
        <w:rPr>
          <w:spacing w:val="40"/>
        </w:rPr>
        <w:t xml:space="preserve"> </w:t>
      </w:r>
      <w:r>
        <w:t>явление,</w:t>
      </w:r>
      <w:r>
        <w:rPr>
          <w:spacing w:val="40"/>
        </w:rPr>
        <w:t xml:space="preserve"> </w:t>
      </w:r>
      <w:r>
        <w:t>парниковый</w:t>
      </w:r>
      <w:r>
        <w:rPr>
          <w:spacing w:val="40"/>
        </w:rPr>
        <w:t xml:space="preserve"> </w:t>
      </w:r>
      <w:r>
        <w:t>эффект,</w:t>
      </w:r>
      <w:r>
        <w:rPr>
          <w:spacing w:val="40"/>
        </w:rPr>
        <w:t xml:space="preserve"> </w:t>
      </w:r>
      <w:r>
        <w:t>технология,</w:t>
      </w:r>
      <w:r>
        <w:rPr>
          <w:spacing w:val="40"/>
        </w:rPr>
        <w:t xml:space="preserve"> </w:t>
      </w:r>
      <w:r>
        <w:t>материалы.</w:t>
      </w:r>
    </w:p>
    <w:p w:rsidR="000C0C23" w:rsidRDefault="00692F60">
      <w:pPr>
        <w:pStyle w:val="a3"/>
        <w:spacing w:line="290" w:lineRule="auto"/>
        <w:ind w:right="859"/>
      </w:pPr>
      <w:r>
        <w:t>Физика: материя, атом, электрон, протон, нейтрон, ион, нуклид, изотопы, радиоактивность, молекула, электрический заряд, проводники, полупроводники,</w:t>
      </w:r>
      <w:r>
        <w:rPr>
          <w:spacing w:val="80"/>
        </w:rPr>
        <w:t xml:space="preserve"> </w:t>
      </w:r>
      <w:r>
        <w:t>диэлектрики, фотоэлемент, вещество, тело, объѐм, агрегатное состояние вещества, газ, раствор, растворимость, кристаллическая решѐтка, сплавы, физические величины, единицы измерения,</w:t>
      </w:r>
      <w:r>
        <w:rPr>
          <w:spacing w:val="40"/>
        </w:rPr>
        <w:t xml:space="preserve"> </w:t>
      </w:r>
      <w:r>
        <w:t>космическое</w:t>
      </w:r>
      <w:r>
        <w:rPr>
          <w:spacing w:val="40"/>
        </w:rPr>
        <w:t xml:space="preserve"> </w:t>
      </w:r>
      <w:r>
        <w:t>пространство,</w:t>
      </w:r>
      <w:r>
        <w:rPr>
          <w:spacing w:val="40"/>
        </w:rPr>
        <w:t xml:space="preserve"> </w:t>
      </w:r>
      <w:r>
        <w:t>планеты,</w:t>
      </w:r>
      <w:r>
        <w:rPr>
          <w:spacing w:val="40"/>
        </w:rPr>
        <w:t xml:space="preserve"> </w:t>
      </w:r>
      <w:r>
        <w:t>звѐзды,</w:t>
      </w:r>
      <w:r>
        <w:rPr>
          <w:spacing w:val="40"/>
        </w:rPr>
        <w:t xml:space="preserve"> </w:t>
      </w:r>
      <w:r>
        <w:t>Солнце.</w:t>
      </w:r>
    </w:p>
    <w:p w:rsidR="000C0C23" w:rsidRDefault="00692F60">
      <w:pPr>
        <w:pStyle w:val="a3"/>
        <w:spacing w:line="288" w:lineRule="auto"/>
        <w:ind w:right="877"/>
      </w:pPr>
      <w:r>
        <w:t>Биология: фотосинтез, дыхание, биосфера, экосистема, минеральные удобрения, микроэлементы,</w:t>
      </w:r>
      <w:r>
        <w:rPr>
          <w:spacing w:val="40"/>
        </w:rPr>
        <w:t xml:space="preserve"> </w:t>
      </w:r>
      <w:r>
        <w:t>макроэлементы,</w:t>
      </w:r>
      <w:r>
        <w:rPr>
          <w:spacing w:val="40"/>
        </w:rPr>
        <w:t xml:space="preserve"> </w:t>
      </w:r>
      <w:r>
        <w:t>питательные</w:t>
      </w:r>
      <w:r>
        <w:rPr>
          <w:spacing w:val="40"/>
        </w:rPr>
        <w:t xml:space="preserve"> </w:t>
      </w:r>
      <w:r>
        <w:t>вещества.</w:t>
      </w:r>
    </w:p>
    <w:p w:rsidR="000C0C23" w:rsidRDefault="00692F60">
      <w:pPr>
        <w:pStyle w:val="a3"/>
        <w:spacing w:line="288" w:lineRule="auto"/>
        <w:ind w:right="872"/>
      </w:pPr>
      <w:r>
        <w:t>География:</w:t>
      </w:r>
      <w:r>
        <w:rPr>
          <w:spacing w:val="40"/>
        </w:rPr>
        <w:t xml:space="preserve"> </w:t>
      </w:r>
      <w:r>
        <w:t>атмосфера,</w:t>
      </w:r>
      <w:r>
        <w:rPr>
          <w:spacing w:val="40"/>
        </w:rPr>
        <w:t xml:space="preserve"> </w:t>
      </w:r>
      <w:r>
        <w:t>гидросфера,</w:t>
      </w:r>
      <w:r>
        <w:rPr>
          <w:spacing w:val="40"/>
        </w:rPr>
        <w:t xml:space="preserve"> </w:t>
      </w:r>
      <w:r>
        <w:t>минералы,</w:t>
      </w:r>
      <w:r>
        <w:rPr>
          <w:spacing w:val="40"/>
        </w:rPr>
        <w:t xml:space="preserve"> </w:t>
      </w:r>
      <w:r>
        <w:t>горные</w:t>
      </w:r>
      <w:r>
        <w:rPr>
          <w:spacing w:val="40"/>
        </w:rPr>
        <w:t xml:space="preserve"> </w:t>
      </w:r>
      <w:r>
        <w:t>породы,</w:t>
      </w:r>
      <w:r>
        <w:rPr>
          <w:spacing w:val="40"/>
        </w:rPr>
        <w:t xml:space="preserve"> </w:t>
      </w:r>
      <w:r>
        <w:t>полезные ископаемые, топливо, водные ресурсы.</w:t>
      </w:r>
    </w:p>
    <w:p w:rsidR="000C0C23" w:rsidRDefault="00692F60">
      <w:pPr>
        <w:pStyle w:val="a3"/>
        <w:spacing w:line="288" w:lineRule="auto"/>
        <w:ind w:right="864"/>
      </w:pPr>
      <w:r>
        <w:t>Планируемые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химии</w:t>
      </w:r>
      <w:r>
        <w:rPr>
          <w:spacing w:val="40"/>
        </w:rPr>
        <w:t xml:space="preserve"> </w:t>
      </w:r>
      <w:r>
        <w:t>на</w:t>
      </w:r>
      <w:r>
        <w:rPr>
          <w:spacing w:val="40"/>
        </w:rPr>
        <w:t xml:space="preserve"> </w:t>
      </w:r>
      <w:r>
        <w:t>уровне</w:t>
      </w:r>
      <w:r>
        <w:rPr>
          <w:spacing w:val="40"/>
        </w:rPr>
        <w:t xml:space="preserve"> </w:t>
      </w:r>
      <w:r>
        <w:t>основного общего образования.</w:t>
      </w:r>
    </w:p>
    <w:p w:rsidR="000C0C23" w:rsidRDefault="00692F60">
      <w:pPr>
        <w:pStyle w:val="a3"/>
        <w:spacing w:line="290" w:lineRule="auto"/>
        <w:ind w:right="854"/>
      </w:pPr>
      <w:r>
        <w:t>Изучение</w:t>
      </w:r>
      <w:r>
        <w:rPr>
          <w:spacing w:val="40"/>
        </w:rPr>
        <w:t xml:space="preserve"> </w:t>
      </w:r>
      <w:r>
        <w:t>химии</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направлено</w:t>
      </w:r>
      <w:r>
        <w:rPr>
          <w:spacing w:val="40"/>
        </w:rPr>
        <w:t xml:space="preserve"> </w:t>
      </w:r>
      <w:r>
        <w:t>на достижение обучающимися личностных, метапредметных и предметных результатов</w:t>
      </w:r>
      <w:r>
        <w:rPr>
          <w:spacing w:val="40"/>
        </w:rPr>
        <w:t xml:space="preserve"> </w:t>
      </w:r>
      <w:r>
        <w:t>освоения учебного предмета.</w:t>
      </w:r>
    </w:p>
    <w:p w:rsidR="000C0C23" w:rsidRDefault="00692F60">
      <w:pPr>
        <w:pStyle w:val="a3"/>
        <w:spacing w:line="290" w:lineRule="auto"/>
        <w:ind w:right="848"/>
      </w:pPr>
      <w:r>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w:t>
      </w:r>
      <w:r>
        <w:rPr>
          <w:spacing w:val="40"/>
        </w:rPr>
        <w:t xml:space="preserve"> </w:t>
      </w:r>
      <w:r>
        <w:t>с</w:t>
      </w:r>
      <w:r>
        <w:rPr>
          <w:spacing w:val="40"/>
        </w:rPr>
        <w:t xml:space="preserve"> </w:t>
      </w:r>
      <w:r>
        <w:t>традиционными</w:t>
      </w:r>
      <w:r>
        <w:rPr>
          <w:spacing w:val="40"/>
        </w:rPr>
        <w:t xml:space="preserve"> </w:t>
      </w:r>
      <w:r>
        <w:t>российскими</w:t>
      </w:r>
      <w:r>
        <w:rPr>
          <w:spacing w:val="40"/>
        </w:rPr>
        <w:t xml:space="preserve"> </w:t>
      </w:r>
      <w:r>
        <w:t>социокультурными</w:t>
      </w:r>
      <w:r>
        <w:rPr>
          <w:spacing w:val="40"/>
        </w:rPr>
        <w:t xml:space="preserve"> </w:t>
      </w:r>
      <w:r>
        <w:t>и</w:t>
      </w:r>
      <w:r>
        <w:rPr>
          <w:spacing w:val="40"/>
        </w:rPr>
        <w:t xml:space="preserve"> </w:t>
      </w:r>
      <w:r>
        <w:t>духовно-</w:t>
      </w:r>
      <w:r>
        <w:rPr>
          <w:spacing w:val="40"/>
        </w:rPr>
        <w:t xml:space="preserve"> </w:t>
      </w:r>
      <w:r>
        <w:t>нравственными ценностями, принятыми в обществе правилами и нормами поведения и способствуют</w:t>
      </w:r>
      <w:r>
        <w:rPr>
          <w:spacing w:val="40"/>
        </w:rPr>
        <w:t xml:space="preserve"> </w:t>
      </w:r>
      <w:r>
        <w:t>процессам</w:t>
      </w:r>
      <w:r>
        <w:rPr>
          <w:spacing w:val="40"/>
        </w:rPr>
        <w:t xml:space="preserve"> </w:t>
      </w:r>
      <w:r>
        <w:t>самопознания,</w:t>
      </w:r>
      <w:r>
        <w:rPr>
          <w:spacing w:val="40"/>
        </w:rPr>
        <w:t xml:space="preserve"> </w:t>
      </w:r>
      <w:r>
        <w:t>саморазвития</w:t>
      </w:r>
      <w:r>
        <w:rPr>
          <w:spacing w:val="40"/>
        </w:rPr>
        <w:t xml:space="preserve"> </w:t>
      </w:r>
      <w:r>
        <w:t>и</w:t>
      </w:r>
      <w:r>
        <w:rPr>
          <w:spacing w:val="40"/>
        </w:rPr>
        <w:t xml:space="preserve"> </w:t>
      </w:r>
      <w:r>
        <w:t>социализации</w:t>
      </w:r>
      <w:r>
        <w:rPr>
          <w:spacing w:val="40"/>
        </w:rPr>
        <w:t xml:space="preserve"> </w:t>
      </w:r>
      <w:r>
        <w:t>обучающихся.</w:t>
      </w:r>
    </w:p>
    <w:p w:rsidR="000C0C23" w:rsidRDefault="00692F60">
      <w:pPr>
        <w:pStyle w:val="a3"/>
        <w:spacing w:line="288" w:lineRule="auto"/>
        <w:ind w:right="870"/>
      </w:pPr>
      <w: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еѐ</w:t>
      </w:r>
      <w:r>
        <w:rPr>
          <w:spacing w:val="40"/>
        </w:rPr>
        <w:t xml:space="preserve"> </w:t>
      </w:r>
      <w:r>
        <w:t>основе, в том числе в части:</w:t>
      </w:r>
    </w:p>
    <w:p w:rsidR="000C0C23" w:rsidRDefault="00692F60">
      <w:pPr>
        <w:pStyle w:val="a5"/>
        <w:numPr>
          <w:ilvl w:val="0"/>
          <w:numId w:val="1"/>
        </w:numPr>
        <w:tabs>
          <w:tab w:val="left" w:pos="1393"/>
        </w:tabs>
        <w:spacing w:line="263" w:lineRule="exact"/>
        <w:ind w:left="1393" w:hanging="263"/>
        <w:jc w:val="both"/>
        <w:rPr>
          <w:sz w:val="23"/>
        </w:rPr>
      </w:pPr>
      <w:r>
        <w:rPr>
          <w:sz w:val="23"/>
        </w:rPr>
        <w:t>патриотического</w:t>
      </w:r>
      <w:r>
        <w:rPr>
          <w:spacing w:val="32"/>
          <w:sz w:val="23"/>
        </w:rPr>
        <w:t xml:space="preserve"> </w:t>
      </w:r>
      <w:r>
        <w:rPr>
          <w:spacing w:val="-2"/>
          <w:sz w:val="23"/>
        </w:rPr>
        <w:t>воспитания:</w:t>
      </w:r>
    </w:p>
    <w:p w:rsidR="000C0C23" w:rsidRDefault="000C0C23">
      <w:pPr>
        <w:pStyle w:val="a5"/>
        <w:spacing w:line="263" w:lineRule="exact"/>
        <w:rPr>
          <w:sz w:val="23"/>
        </w:rPr>
        <w:sectPr w:rsidR="000C0C23">
          <w:pgSz w:w="11910" w:h="16850"/>
          <w:pgMar w:top="1040" w:right="0" w:bottom="1140" w:left="1275" w:header="0" w:footer="885" w:gutter="0"/>
          <w:cols w:space="720"/>
        </w:sectPr>
      </w:pPr>
    </w:p>
    <w:p w:rsidR="000C0C23" w:rsidRDefault="00692F60">
      <w:pPr>
        <w:pStyle w:val="a3"/>
        <w:spacing w:before="77" w:line="290" w:lineRule="auto"/>
        <w:ind w:right="859"/>
      </w:pPr>
      <w: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w:t>
      </w:r>
      <w:r>
        <w:rPr>
          <w:spacing w:val="40"/>
        </w:rPr>
        <w:t xml:space="preserve"> </w:t>
      </w:r>
      <w:r>
        <w:t>и</w:t>
      </w:r>
      <w:r>
        <w:rPr>
          <w:spacing w:val="40"/>
        </w:rPr>
        <w:t xml:space="preserve"> </w:t>
      </w:r>
      <w:r>
        <w:t>отечественной</w:t>
      </w:r>
      <w:r>
        <w:rPr>
          <w:spacing w:val="40"/>
        </w:rPr>
        <w:t xml:space="preserve"> </w:t>
      </w:r>
      <w:r>
        <w:t>химии,</w:t>
      </w:r>
      <w:r>
        <w:rPr>
          <w:spacing w:val="40"/>
        </w:rPr>
        <w:t xml:space="preserve"> </w:t>
      </w:r>
      <w:r>
        <w:t>заинтересованности</w:t>
      </w:r>
      <w:r>
        <w:rPr>
          <w:spacing w:val="40"/>
        </w:rPr>
        <w:t xml:space="preserve"> </w:t>
      </w:r>
      <w:r>
        <w:t>в</w:t>
      </w:r>
      <w:r>
        <w:rPr>
          <w:spacing w:val="40"/>
        </w:rPr>
        <w:t xml:space="preserve"> </w:t>
      </w:r>
      <w:r>
        <w:t>научных</w:t>
      </w:r>
      <w:r>
        <w:rPr>
          <w:spacing w:val="40"/>
        </w:rPr>
        <w:t xml:space="preserve"> </w:t>
      </w:r>
      <w:r>
        <w:t>знаниях</w:t>
      </w:r>
      <w:r>
        <w:rPr>
          <w:spacing w:val="40"/>
        </w:rPr>
        <w:t xml:space="preserve"> </w:t>
      </w:r>
      <w:r>
        <w:t>об</w:t>
      </w:r>
      <w:r>
        <w:rPr>
          <w:spacing w:val="40"/>
        </w:rPr>
        <w:t xml:space="preserve"> </w:t>
      </w:r>
      <w:r>
        <w:t>устройстве мира и общества;</w:t>
      </w:r>
    </w:p>
    <w:p w:rsidR="000C0C23" w:rsidRDefault="00692F60">
      <w:pPr>
        <w:pStyle w:val="a5"/>
        <w:numPr>
          <w:ilvl w:val="0"/>
          <w:numId w:val="1"/>
        </w:numPr>
        <w:tabs>
          <w:tab w:val="left" w:pos="1393"/>
        </w:tabs>
        <w:spacing w:line="263" w:lineRule="exact"/>
        <w:ind w:left="1393" w:hanging="263"/>
        <w:jc w:val="both"/>
        <w:rPr>
          <w:sz w:val="23"/>
        </w:rPr>
      </w:pPr>
      <w:r>
        <w:rPr>
          <w:sz w:val="23"/>
        </w:rPr>
        <w:t>гражданского</w:t>
      </w:r>
      <w:r>
        <w:rPr>
          <w:spacing w:val="59"/>
          <w:w w:val="150"/>
          <w:sz w:val="23"/>
        </w:rPr>
        <w:t xml:space="preserve"> </w:t>
      </w:r>
      <w:r>
        <w:rPr>
          <w:spacing w:val="-2"/>
          <w:sz w:val="23"/>
        </w:rPr>
        <w:t>воспитания:</w:t>
      </w:r>
    </w:p>
    <w:p w:rsidR="000C0C23" w:rsidRDefault="00692F60">
      <w:pPr>
        <w:pStyle w:val="a3"/>
        <w:spacing w:before="37" w:line="288" w:lineRule="auto"/>
        <w:ind w:right="854"/>
      </w:pPr>
      <w:r>
        <w:t>представления о социальных нормах и правилах межличностных отношений в коллективе,</w:t>
      </w:r>
      <w:r>
        <w:rPr>
          <w:spacing w:val="80"/>
          <w:w w:val="150"/>
        </w:rPr>
        <w:t xml:space="preserve">  </w:t>
      </w:r>
      <w:r>
        <w:t>коммуникативной</w:t>
      </w:r>
      <w:r>
        <w:rPr>
          <w:spacing w:val="80"/>
          <w:w w:val="150"/>
        </w:rPr>
        <w:t xml:space="preserve">  </w:t>
      </w:r>
      <w:r>
        <w:t>компетентности</w:t>
      </w:r>
      <w:r>
        <w:rPr>
          <w:spacing w:val="80"/>
          <w:w w:val="150"/>
        </w:rPr>
        <w:t xml:space="preserve">  </w:t>
      </w:r>
      <w:r>
        <w:t>в</w:t>
      </w:r>
      <w:r>
        <w:rPr>
          <w:spacing w:val="80"/>
          <w:w w:val="150"/>
        </w:rPr>
        <w:t xml:space="preserve">  </w:t>
      </w:r>
      <w:r>
        <w:t>общественно</w:t>
      </w:r>
      <w:r>
        <w:rPr>
          <w:spacing w:val="80"/>
          <w:w w:val="150"/>
        </w:rPr>
        <w:t xml:space="preserve">  </w:t>
      </w:r>
      <w:r>
        <w:t>полезной,</w:t>
      </w:r>
      <w:r>
        <w:rPr>
          <w:spacing w:val="40"/>
        </w:rPr>
        <w:t xml:space="preserve"> </w:t>
      </w:r>
      <w:r>
        <w:t>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своѐ поведение и поступки своих товарищей с позиции нравственных и правовых норм</w:t>
      </w:r>
      <w:r>
        <w:rPr>
          <w:spacing w:val="40"/>
        </w:rPr>
        <w:t xml:space="preserve"> </w:t>
      </w:r>
      <w:r>
        <w:t>с</w:t>
      </w:r>
      <w:r>
        <w:rPr>
          <w:spacing w:val="40"/>
        </w:rPr>
        <w:t xml:space="preserve"> </w:t>
      </w:r>
      <w:r>
        <w:t>учѐтом</w:t>
      </w:r>
      <w:r>
        <w:rPr>
          <w:spacing w:val="40"/>
        </w:rPr>
        <w:t xml:space="preserve"> </w:t>
      </w:r>
      <w:r>
        <w:t>осознания последствий поступков;</w:t>
      </w:r>
    </w:p>
    <w:p w:rsidR="000C0C23" w:rsidRDefault="00692F60">
      <w:pPr>
        <w:pStyle w:val="a5"/>
        <w:numPr>
          <w:ilvl w:val="0"/>
          <w:numId w:val="1"/>
        </w:numPr>
        <w:tabs>
          <w:tab w:val="left" w:pos="1393"/>
        </w:tabs>
        <w:spacing w:before="7"/>
        <w:ind w:left="1393" w:hanging="263"/>
        <w:jc w:val="both"/>
        <w:rPr>
          <w:sz w:val="23"/>
        </w:rPr>
      </w:pPr>
      <w:r>
        <w:rPr>
          <w:sz w:val="23"/>
        </w:rPr>
        <w:t>ценности</w:t>
      </w:r>
      <w:r>
        <w:rPr>
          <w:spacing w:val="38"/>
          <w:sz w:val="23"/>
        </w:rPr>
        <w:t xml:space="preserve"> </w:t>
      </w:r>
      <w:r>
        <w:rPr>
          <w:sz w:val="23"/>
        </w:rPr>
        <w:t>научного</w:t>
      </w:r>
      <w:r>
        <w:rPr>
          <w:spacing w:val="21"/>
          <w:sz w:val="23"/>
        </w:rPr>
        <w:t xml:space="preserve"> </w:t>
      </w:r>
      <w:r>
        <w:rPr>
          <w:spacing w:val="-2"/>
          <w:sz w:val="23"/>
        </w:rPr>
        <w:t>познания:</w:t>
      </w:r>
    </w:p>
    <w:p w:rsidR="000C0C23" w:rsidRDefault="00692F60">
      <w:pPr>
        <w:pStyle w:val="a3"/>
        <w:spacing w:before="52" w:line="288" w:lineRule="auto"/>
        <w:ind w:right="840"/>
      </w:pPr>
      <w: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w:t>
      </w:r>
      <w:r>
        <w:rPr>
          <w:spacing w:val="40"/>
        </w:rPr>
        <w:t xml:space="preserve"> </w:t>
      </w:r>
      <w:r>
        <w:t>с природной</w:t>
      </w:r>
      <w:r>
        <w:rPr>
          <w:spacing w:val="40"/>
        </w:rPr>
        <w:t xml:space="preserve"> </w:t>
      </w:r>
      <w:r>
        <w:t>средой, о роли химии в позна нии</w:t>
      </w:r>
      <w:r>
        <w:rPr>
          <w:spacing w:val="40"/>
        </w:rPr>
        <w:t xml:space="preserve"> </w:t>
      </w:r>
      <w:r>
        <w:t>этих закономерностей;</w:t>
      </w:r>
    </w:p>
    <w:p w:rsidR="000C0C23" w:rsidRDefault="00692F60">
      <w:pPr>
        <w:pStyle w:val="a3"/>
        <w:spacing w:before="2" w:line="288" w:lineRule="auto"/>
        <w:ind w:right="886"/>
      </w:pPr>
      <w:r>
        <w:t>познавательных мотивов, направленных на получение новых знаний по химии, необходимых</w:t>
      </w:r>
      <w:r>
        <w:rPr>
          <w:spacing w:val="40"/>
        </w:rPr>
        <w:t xml:space="preserve"> </w:t>
      </w:r>
      <w:r>
        <w:t>для</w:t>
      </w:r>
      <w:r>
        <w:rPr>
          <w:spacing w:val="40"/>
        </w:rPr>
        <w:t xml:space="preserve"> </w:t>
      </w:r>
      <w:r>
        <w:t>объяснения</w:t>
      </w:r>
      <w:r>
        <w:rPr>
          <w:spacing w:val="40"/>
        </w:rPr>
        <w:t xml:space="preserve"> </w:t>
      </w:r>
      <w:r>
        <w:t>наблюдаемых</w:t>
      </w:r>
      <w:r>
        <w:rPr>
          <w:spacing w:val="40"/>
        </w:rPr>
        <w:t xml:space="preserve"> </w:t>
      </w:r>
      <w:r>
        <w:t>процессов</w:t>
      </w:r>
      <w:r>
        <w:rPr>
          <w:spacing w:val="40"/>
        </w:rPr>
        <w:t xml:space="preserve"> </w:t>
      </w:r>
      <w:r>
        <w:t>и</w:t>
      </w:r>
      <w:r>
        <w:rPr>
          <w:spacing w:val="40"/>
        </w:rPr>
        <w:t xml:space="preserve"> </w:t>
      </w:r>
      <w:r>
        <w:t>явлений;</w:t>
      </w:r>
    </w:p>
    <w:p w:rsidR="000C0C23" w:rsidRDefault="00692F60">
      <w:pPr>
        <w:pStyle w:val="a3"/>
        <w:spacing w:line="290" w:lineRule="auto"/>
        <w:ind w:right="879"/>
      </w:pPr>
      <w: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w:t>
      </w:r>
      <w:r>
        <w:rPr>
          <w:spacing w:val="40"/>
        </w:rPr>
        <w:t xml:space="preserve"> </w:t>
      </w:r>
      <w:r>
        <w:t>средствами</w:t>
      </w:r>
      <w:r>
        <w:rPr>
          <w:spacing w:val="40"/>
        </w:rPr>
        <w:t xml:space="preserve"> </w:t>
      </w:r>
      <w:r>
        <w:t>информационных</w:t>
      </w:r>
      <w:r>
        <w:rPr>
          <w:spacing w:val="40"/>
        </w:rPr>
        <w:t xml:space="preserve"> </w:t>
      </w:r>
      <w:r>
        <w:t>технологий;</w:t>
      </w:r>
    </w:p>
    <w:p w:rsidR="000C0C23" w:rsidRDefault="00692F60">
      <w:pPr>
        <w:pStyle w:val="a3"/>
        <w:spacing w:line="290" w:lineRule="auto"/>
        <w:ind w:right="869"/>
      </w:pPr>
      <w: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w:t>
      </w:r>
      <w:r>
        <w:rPr>
          <w:spacing w:val="40"/>
        </w:rPr>
        <w:t xml:space="preserve"> </w:t>
      </w:r>
      <w:r>
        <w:t>и</w:t>
      </w:r>
      <w:r>
        <w:rPr>
          <w:spacing w:val="40"/>
        </w:rPr>
        <w:t xml:space="preserve"> </w:t>
      </w:r>
      <w:r>
        <w:t>уровня</w:t>
      </w:r>
      <w:r>
        <w:rPr>
          <w:spacing w:val="40"/>
        </w:rPr>
        <w:t xml:space="preserve"> </w:t>
      </w:r>
      <w:r>
        <w:t>обучения</w:t>
      </w:r>
      <w:r>
        <w:rPr>
          <w:spacing w:val="40"/>
        </w:rPr>
        <w:t xml:space="preserve"> </w:t>
      </w:r>
      <w:r>
        <w:t>в</w:t>
      </w:r>
      <w:r>
        <w:rPr>
          <w:spacing w:val="40"/>
        </w:rPr>
        <w:t xml:space="preserve"> </w:t>
      </w:r>
      <w:r>
        <w:t>дальнейшем;</w:t>
      </w:r>
    </w:p>
    <w:p w:rsidR="000C0C23" w:rsidRDefault="00692F60">
      <w:pPr>
        <w:pStyle w:val="a5"/>
        <w:numPr>
          <w:ilvl w:val="0"/>
          <w:numId w:val="1"/>
        </w:numPr>
        <w:tabs>
          <w:tab w:val="left" w:pos="1393"/>
        </w:tabs>
        <w:ind w:left="1393" w:hanging="263"/>
        <w:jc w:val="both"/>
        <w:rPr>
          <w:sz w:val="23"/>
        </w:rPr>
      </w:pPr>
      <w:r>
        <w:rPr>
          <w:sz w:val="23"/>
        </w:rPr>
        <w:t>формирования</w:t>
      </w:r>
      <w:r>
        <w:rPr>
          <w:spacing w:val="25"/>
          <w:sz w:val="23"/>
        </w:rPr>
        <w:t xml:space="preserve"> </w:t>
      </w:r>
      <w:r>
        <w:rPr>
          <w:sz w:val="23"/>
        </w:rPr>
        <w:t>культуры</w:t>
      </w:r>
      <w:r>
        <w:rPr>
          <w:spacing w:val="35"/>
          <w:sz w:val="23"/>
        </w:rPr>
        <w:t xml:space="preserve"> </w:t>
      </w:r>
      <w:r>
        <w:rPr>
          <w:spacing w:val="-2"/>
          <w:sz w:val="23"/>
        </w:rPr>
        <w:t>здоровья:</w:t>
      </w:r>
    </w:p>
    <w:p w:rsidR="000C0C23" w:rsidRDefault="00692F60">
      <w:pPr>
        <w:pStyle w:val="a3"/>
        <w:spacing w:before="37" w:line="288" w:lineRule="auto"/>
        <w:ind w:right="864"/>
      </w:pPr>
      <w:r>
        <w:t>осознания</w:t>
      </w:r>
      <w:r>
        <w:rPr>
          <w:spacing w:val="40"/>
        </w:rPr>
        <w:t xml:space="preserve"> </w:t>
      </w:r>
      <w:r>
        <w:t>ценности</w:t>
      </w:r>
      <w:r>
        <w:rPr>
          <w:spacing w:val="40"/>
        </w:rPr>
        <w:t xml:space="preserve"> </w:t>
      </w:r>
      <w:r>
        <w:t>жизни,</w:t>
      </w:r>
      <w:r>
        <w:rPr>
          <w:spacing w:val="40"/>
        </w:rPr>
        <w:t xml:space="preserve"> </w:t>
      </w:r>
      <w:r>
        <w:t>ответственного</w:t>
      </w:r>
      <w:r>
        <w:rPr>
          <w:spacing w:val="40"/>
        </w:rPr>
        <w:t xml:space="preserve"> </w:t>
      </w:r>
      <w:r>
        <w:t>отношения</w:t>
      </w:r>
      <w:r>
        <w:rPr>
          <w:spacing w:val="40"/>
        </w:rPr>
        <w:t xml:space="preserve"> </w:t>
      </w:r>
      <w:r>
        <w:t>к</w:t>
      </w:r>
      <w:r>
        <w:rPr>
          <w:spacing w:val="40"/>
        </w:rPr>
        <w:t xml:space="preserve"> </w:t>
      </w:r>
      <w:r>
        <w:t>своему</w:t>
      </w:r>
      <w:r>
        <w:rPr>
          <w:spacing w:val="40"/>
        </w:rPr>
        <w:t xml:space="preserve"> </w:t>
      </w:r>
      <w:r>
        <w:t>здоровью, установки</w:t>
      </w:r>
      <w:r>
        <w:rPr>
          <w:spacing w:val="40"/>
        </w:rPr>
        <w:t xml:space="preserve"> </w:t>
      </w:r>
      <w:r>
        <w:t>на</w:t>
      </w:r>
      <w:r>
        <w:rPr>
          <w:spacing w:val="40"/>
        </w:rPr>
        <w:t xml:space="preserve"> </w:t>
      </w:r>
      <w:r>
        <w:t>здоровый</w:t>
      </w:r>
      <w:r>
        <w:rPr>
          <w:spacing w:val="40"/>
        </w:rPr>
        <w:t xml:space="preserve"> </w:t>
      </w:r>
      <w:r>
        <w:t>образ</w:t>
      </w:r>
      <w:r>
        <w:rPr>
          <w:spacing w:val="40"/>
        </w:rPr>
        <w:t xml:space="preserve"> </w:t>
      </w:r>
      <w:r>
        <w:t>жизни,</w:t>
      </w:r>
      <w:r>
        <w:rPr>
          <w:spacing w:val="40"/>
        </w:rPr>
        <w:t xml:space="preserve"> </w:t>
      </w:r>
      <w:r>
        <w:t>осознания</w:t>
      </w:r>
      <w:r>
        <w:rPr>
          <w:spacing w:val="40"/>
        </w:rPr>
        <w:t xml:space="preserve"> </w:t>
      </w:r>
      <w:r>
        <w:t>последствий</w:t>
      </w:r>
      <w:r>
        <w:rPr>
          <w:spacing w:val="40"/>
        </w:rPr>
        <w:t xml:space="preserve"> </w:t>
      </w:r>
      <w:r>
        <w:t>и</w:t>
      </w:r>
      <w:r>
        <w:rPr>
          <w:spacing w:val="40"/>
        </w:rPr>
        <w:t xml:space="preserve"> </w:t>
      </w:r>
      <w:r>
        <w:t>неприятия</w:t>
      </w:r>
      <w:r>
        <w:rPr>
          <w:spacing w:val="40"/>
        </w:rPr>
        <w:t xml:space="preserve"> </w:t>
      </w:r>
      <w:r>
        <w:t>вредных привычек</w:t>
      </w:r>
      <w:r>
        <w:rPr>
          <w:spacing w:val="40"/>
        </w:rPr>
        <w:t xml:space="preserve"> </w:t>
      </w:r>
      <w:r>
        <w:t>(употребления</w:t>
      </w:r>
      <w:r>
        <w:rPr>
          <w:spacing w:val="40"/>
        </w:rPr>
        <w:t xml:space="preserve"> </w:t>
      </w:r>
      <w:r>
        <w:t>алкоголя,</w:t>
      </w:r>
      <w:r>
        <w:rPr>
          <w:spacing w:val="40"/>
        </w:rPr>
        <w:t xml:space="preserve"> </w:t>
      </w:r>
      <w:r>
        <w:t>наркотиков,</w:t>
      </w:r>
      <w:r>
        <w:rPr>
          <w:spacing w:val="40"/>
        </w:rPr>
        <w:t xml:space="preserve"> </w:t>
      </w:r>
      <w:r>
        <w:t>курения),</w:t>
      </w:r>
      <w:r>
        <w:rPr>
          <w:spacing w:val="40"/>
        </w:rPr>
        <w:t xml:space="preserve"> </w:t>
      </w:r>
      <w:r>
        <w:t>необходимости</w:t>
      </w:r>
      <w:r>
        <w:rPr>
          <w:spacing w:val="40"/>
        </w:rPr>
        <w:t xml:space="preserve"> </w:t>
      </w:r>
      <w:r>
        <w:t>соблюдения правил</w:t>
      </w:r>
      <w:r>
        <w:rPr>
          <w:spacing w:val="20"/>
        </w:rPr>
        <w:t xml:space="preserve"> </w:t>
      </w:r>
      <w:r>
        <w:t>безопасности</w:t>
      </w:r>
      <w:r>
        <w:rPr>
          <w:spacing w:val="31"/>
        </w:rPr>
        <w:t xml:space="preserve"> </w:t>
      </w:r>
      <w:r>
        <w:t>при</w:t>
      </w:r>
      <w:r>
        <w:rPr>
          <w:spacing w:val="40"/>
        </w:rPr>
        <w:t xml:space="preserve"> </w:t>
      </w:r>
      <w:r>
        <w:t>обращении</w:t>
      </w:r>
      <w:r>
        <w:rPr>
          <w:spacing w:val="30"/>
        </w:rPr>
        <w:t xml:space="preserve"> </w:t>
      </w:r>
      <w:r>
        <w:t>с химическими</w:t>
      </w:r>
      <w:r>
        <w:rPr>
          <w:spacing w:val="31"/>
        </w:rPr>
        <w:t xml:space="preserve"> </w:t>
      </w:r>
      <w:r>
        <w:t>веществами</w:t>
      </w:r>
      <w:r>
        <w:rPr>
          <w:spacing w:val="31"/>
        </w:rPr>
        <w:t xml:space="preserve"> </w:t>
      </w:r>
      <w:r>
        <w:t>в</w:t>
      </w:r>
      <w:r>
        <w:rPr>
          <w:spacing w:val="30"/>
        </w:rPr>
        <w:t xml:space="preserve"> </w:t>
      </w:r>
      <w:r>
        <w:t>быту и</w:t>
      </w:r>
      <w:r>
        <w:rPr>
          <w:spacing w:val="30"/>
        </w:rPr>
        <w:t xml:space="preserve"> </w:t>
      </w:r>
      <w:r>
        <w:t>реальной</w:t>
      </w:r>
      <w:r>
        <w:rPr>
          <w:spacing w:val="30"/>
        </w:rPr>
        <w:t xml:space="preserve"> </w:t>
      </w:r>
      <w:r>
        <w:t>жизни;</w:t>
      </w:r>
    </w:p>
    <w:p w:rsidR="000C0C23" w:rsidRDefault="00692F60">
      <w:pPr>
        <w:pStyle w:val="a5"/>
        <w:numPr>
          <w:ilvl w:val="0"/>
          <w:numId w:val="1"/>
        </w:numPr>
        <w:tabs>
          <w:tab w:val="left" w:pos="1393"/>
        </w:tabs>
        <w:spacing w:before="3"/>
        <w:ind w:left="1393" w:hanging="263"/>
        <w:jc w:val="both"/>
        <w:rPr>
          <w:sz w:val="23"/>
        </w:rPr>
      </w:pPr>
      <w:r>
        <w:rPr>
          <w:sz w:val="23"/>
        </w:rPr>
        <w:t>трудового</w:t>
      </w:r>
      <w:r>
        <w:rPr>
          <w:spacing w:val="31"/>
          <w:sz w:val="23"/>
        </w:rPr>
        <w:t xml:space="preserve"> </w:t>
      </w:r>
      <w:r>
        <w:rPr>
          <w:spacing w:val="-2"/>
          <w:sz w:val="23"/>
        </w:rPr>
        <w:t>воспитания:</w:t>
      </w:r>
    </w:p>
    <w:p w:rsidR="000C0C23" w:rsidRDefault="00692F60">
      <w:pPr>
        <w:pStyle w:val="a3"/>
        <w:spacing w:before="53" w:line="288" w:lineRule="auto"/>
        <w:ind w:right="845"/>
      </w:pPr>
      <w:r>
        <w:t>интереса</w:t>
      </w:r>
      <w:r>
        <w:rPr>
          <w:spacing w:val="40"/>
        </w:rPr>
        <w:t xml:space="preserve"> </w:t>
      </w:r>
      <w:r>
        <w:t>к</w:t>
      </w:r>
      <w:r>
        <w:rPr>
          <w:spacing w:val="40"/>
        </w:rPr>
        <w:t xml:space="preserve"> </w:t>
      </w:r>
      <w:r>
        <w:t>практическому</w:t>
      </w:r>
      <w:r>
        <w:rPr>
          <w:spacing w:val="33"/>
        </w:rPr>
        <w:t xml:space="preserve"> </w:t>
      </w:r>
      <w:r>
        <w:t>изучению</w:t>
      </w:r>
      <w:r>
        <w:rPr>
          <w:spacing w:val="40"/>
        </w:rPr>
        <w:t xml:space="preserve"> </w:t>
      </w:r>
      <w:r>
        <w:t>профессий</w:t>
      </w:r>
      <w:r>
        <w:rPr>
          <w:spacing w:val="40"/>
        </w:rPr>
        <w:t xml:space="preserve"> </w:t>
      </w:r>
      <w:r>
        <w:t>и</w:t>
      </w:r>
      <w:r>
        <w:rPr>
          <w:spacing w:val="40"/>
        </w:rPr>
        <w:t xml:space="preserve"> </w:t>
      </w:r>
      <w:r>
        <w:t>труда</w:t>
      </w:r>
      <w:r>
        <w:rPr>
          <w:spacing w:val="40"/>
        </w:rPr>
        <w:t xml:space="preserve"> </w:t>
      </w:r>
      <w:r>
        <w:t>различного</w:t>
      </w:r>
      <w:r>
        <w:rPr>
          <w:spacing w:val="40"/>
        </w:rPr>
        <w:t xml:space="preserve"> </w:t>
      </w:r>
      <w:r>
        <w:t>рода,</w:t>
      </w:r>
      <w:r>
        <w:rPr>
          <w:spacing w:val="40"/>
        </w:rPr>
        <w:t xml:space="preserve"> </w:t>
      </w:r>
      <w:r>
        <w:t>уважение к</w:t>
      </w:r>
      <w:r>
        <w:rPr>
          <w:spacing w:val="40"/>
        </w:rPr>
        <w:t xml:space="preserve"> </w:t>
      </w:r>
      <w:r>
        <w:t>труду</w:t>
      </w:r>
      <w:r>
        <w:rPr>
          <w:spacing w:val="40"/>
        </w:rPr>
        <w:t xml:space="preserve"> </w:t>
      </w:r>
      <w:r>
        <w:t>и</w:t>
      </w:r>
      <w:r>
        <w:rPr>
          <w:spacing w:val="40"/>
        </w:rPr>
        <w:t xml:space="preserve"> </w:t>
      </w:r>
      <w:r>
        <w:t>результатам</w:t>
      </w:r>
      <w:r>
        <w:rPr>
          <w:spacing w:val="40"/>
        </w:rPr>
        <w:t xml:space="preserve"> </w:t>
      </w:r>
      <w:r>
        <w:t>трудовой</w:t>
      </w:r>
      <w:r>
        <w:rPr>
          <w:spacing w:val="40"/>
        </w:rPr>
        <w:t xml:space="preserve"> </w:t>
      </w:r>
      <w:r>
        <w:t>деятельности,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на</w:t>
      </w:r>
      <w:r>
        <w:rPr>
          <w:spacing w:val="40"/>
        </w:rPr>
        <w:t xml:space="preserve"> </w:t>
      </w:r>
      <w:r>
        <w:t>основе</w:t>
      </w:r>
      <w:r>
        <w:rPr>
          <w:spacing w:val="40"/>
        </w:rPr>
        <w:t xml:space="preserve"> </w:t>
      </w:r>
      <w:r>
        <w:t>применения предметных</w:t>
      </w:r>
      <w:r>
        <w:rPr>
          <w:spacing w:val="40"/>
        </w:rPr>
        <w:t xml:space="preserve"> </w:t>
      </w:r>
      <w:r>
        <w:t>знаний</w:t>
      </w:r>
      <w:r>
        <w:rPr>
          <w:spacing w:val="40"/>
        </w:rPr>
        <w:t xml:space="preserve"> </w:t>
      </w:r>
      <w:r>
        <w:t>по</w:t>
      </w:r>
      <w:r>
        <w:rPr>
          <w:spacing w:val="40"/>
        </w:rPr>
        <w:t xml:space="preserve"> </w:t>
      </w:r>
      <w:r>
        <w:t>химии,</w:t>
      </w:r>
      <w:r>
        <w:rPr>
          <w:spacing w:val="40"/>
        </w:rPr>
        <w:t xml:space="preserve"> </w:t>
      </w:r>
      <w:r>
        <w:t>осознанного</w:t>
      </w:r>
      <w:r>
        <w:rPr>
          <w:spacing w:val="40"/>
        </w:rPr>
        <w:t xml:space="preserve"> </w:t>
      </w:r>
      <w:r>
        <w:t>выбора</w:t>
      </w:r>
      <w:r>
        <w:rPr>
          <w:spacing w:val="40"/>
        </w:rPr>
        <w:t xml:space="preserve"> </w:t>
      </w:r>
      <w:r>
        <w:t>индивидуальной</w:t>
      </w:r>
      <w:r>
        <w:rPr>
          <w:spacing w:val="40"/>
        </w:rPr>
        <w:t xml:space="preserve"> </w:t>
      </w:r>
      <w:r>
        <w:t>траектории продолжения образования с учѐтом личностных интересов и способности к химии, общественных интересов и потребностей, успешной профессиональной деятельности и развития</w:t>
      </w:r>
      <w:r>
        <w:rPr>
          <w:spacing w:val="40"/>
        </w:rPr>
        <w:t xml:space="preserve"> </w:t>
      </w:r>
      <w:r>
        <w:t>необходимых</w:t>
      </w:r>
      <w:r>
        <w:rPr>
          <w:spacing w:val="40"/>
        </w:rPr>
        <w:t xml:space="preserve"> </w:t>
      </w:r>
      <w:r>
        <w:t>умений,</w:t>
      </w:r>
      <w:r>
        <w:rPr>
          <w:spacing w:val="40"/>
        </w:rPr>
        <w:t xml:space="preserve"> </w:t>
      </w:r>
      <w:r>
        <w:t>готовность</w:t>
      </w:r>
      <w:r>
        <w:rPr>
          <w:spacing w:val="40"/>
        </w:rPr>
        <w:t xml:space="preserve"> </w:t>
      </w:r>
      <w:r>
        <w:t>адаптироваться</w:t>
      </w:r>
      <w:r>
        <w:rPr>
          <w:spacing w:val="40"/>
        </w:rPr>
        <w:t xml:space="preserve"> </w:t>
      </w:r>
      <w:r>
        <w:t>в</w:t>
      </w:r>
      <w:r>
        <w:rPr>
          <w:spacing w:val="40"/>
        </w:rPr>
        <w:t xml:space="preserve"> </w:t>
      </w:r>
      <w:r>
        <w:t>профессиональной</w:t>
      </w:r>
      <w:r>
        <w:rPr>
          <w:spacing w:val="40"/>
        </w:rPr>
        <w:t xml:space="preserve"> </w:t>
      </w:r>
      <w:r>
        <w:t>среде;</w:t>
      </w:r>
    </w:p>
    <w:p w:rsidR="000C0C23" w:rsidRDefault="00692F60">
      <w:pPr>
        <w:pStyle w:val="a5"/>
        <w:numPr>
          <w:ilvl w:val="0"/>
          <w:numId w:val="1"/>
        </w:numPr>
        <w:tabs>
          <w:tab w:val="left" w:pos="1393"/>
        </w:tabs>
        <w:spacing w:line="262" w:lineRule="exact"/>
        <w:ind w:left="1393" w:hanging="263"/>
        <w:jc w:val="both"/>
        <w:rPr>
          <w:sz w:val="23"/>
        </w:rPr>
      </w:pPr>
      <w:r>
        <w:rPr>
          <w:sz w:val="23"/>
        </w:rPr>
        <w:t>экологического</w:t>
      </w:r>
      <w:r>
        <w:rPr>
          <w:spacing w:val="24"/>
          <w:sz w:val="23"/>
        </w:rPr>
        <w:t xml:space="preserve"> </w:t>
      </w:r>
      <w:r>
        <w:rPr>
          <w:spacing w:val="-2"/>
          <w:sz w:val="23"/>
        </w:rPr>
        <w:t>воспитания:</w:t>
      </w:r>
    </w:p>
    <w:p w:rsidR="000C0C23" w:rsidRDefault="00692F60">
      <w:pPr>
        <w:pStyle w:val="a3"/>
        <w:spacing w:before="57" w:line="288" w:lineRule="auto"/>
        <w:ind w:right="864"/>
      </w:pPr>
      <w:r>
        <w:t>экологически целесообразного отношения к природе как источнику жизни на Земле, основе еѐ существования, понимания ценности здорового и безопасного образа жизни, ответственного отношения к собственному физическому и психическому здоровью,</w:t>
      </w:r>
      <w:r>
        <w:rPr>
          <w:spacing w:val="80"/>
        </w:rPr>
        <w:t xml:space="preserve"> </w:t>
      </w:r>
      <w:r>
        <w:t>осознания</w:t>
      </w:r>
      <w:r>
        <w:rPr>
          <w:spacing w:val="40"/>
        </w:rPr>
        <w:t xml:space="preserve"> </w:t>
      </w:r>
      <w:r>
        <w:t>ценности</w:t>
      </w:r>
      <w:r>
        <w:rPr>
          <w:spacing w:val="40"/>
        </w:rPr>
        <w:t xml:space="preserve"> </w:t>
      </w:r>
      <w:r>
        <w:t>соблюдения</w:t>
      </w:r>
      <w:r>
        <w:rPr>
          <w:spacing w:val="40"/>
        </w:rPr>
        <w:t xml:space="preserve"> </w:t>
      </w:r>
      <w:r>
        <w:t>правил</w:t>
      </w:r>
      <w:r>
        <w:rPr>
          <w:spacing w:val="40"/>
        </w:rPr>
        <w:t xml:space="preserve"> </w:t>
      </w:r>
      <w:r>
        <w:t>безопасного</w:t>
      </w:r>
      <w:r>
        <w:rPr>
          <w:spacing w:val="34"/>
        </w:rPr>
        <w:t xml:space="preserve"> </w:t>
      </w:r>
      <w:r>
        <w:t>поведения</w:t>
      </w:r>
      <w:r>
        <w:rPr>
          <w:spacing w:val="40"/>
        </w:rPr>
        <w:t xml:space="preserve"> </w:t>
      </w:r>
      <w:r>
        <w:t>при</w:t>
      </w:r>
      <w:r>
        <w:rPr>
          <w:spacing w:val="40"/>
        </w:rPr>
        <w:t xml:space="preserve"> </w:t>
      </w:r>
      <w:r>
        <w:t>работе</w:t>
      </w:r>
      <w:r>
        <w:rPr>
          <w:spacing w:val="37"/>
        </w:rPr>
        <w:t xml:space="preserve"> </w:t>
      </w:r>
      <w:r>
        <w:t>с</w:t>
      </w:r>
      <w:r>
        <w:rPr>
          <w:spacing w:val="36"/>
        </w:rPr>
        <w:t xml:space="preserve"> </w:t>
      </w:r>
      <w:r>
        <w:t>веществами,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а</w:t>
      </w:r>
      <w:r>
        <w:rPr>
          <w:spacing w:val="13"/>
        </w:rPr>
        <w:t xml:space="preserve"> </w:t>
      </w:r>
      <w:r>
        <w:t>также</w:t>
      </w:r>
      <w:r>
        <w:rPr>
          <w:spacing w:val="16"/>
        </w:rPr>
        <w:t xml:space="preserve"> </w:t>
      </w:r>
      <w:r>
        <w:t>в</w:t>
      </w:r>
      <w:r>
        <w:rPr>
          <w:spacing w:val="25"/>
        </w:rPr>
        <w:t xml:space="preserve"> </w:t>
      </w:r>
      <w:r>
        <w:t>ситуациях,</w:t>
      </w:r>
      <w:r>
        <w:rPr>
          <w:spacing w:val="33"/>
        </w:rPr>
        <w:t xml:space="preserve"> </w:t>
      </w:r>
      <w:r>
        <w:t>угрожающих</w:t>
      </w:r>
      <w:r>
        <w:rPr>
          <w:spacing w:val="20"/>
        </w:rPr>
        <w:t xml:space="preserve"> </w:t>
      </w:r>
      <w:r>
        <w:t>здоровью</w:t>
      </w:r>
      <w:r>
        <w:rPr>
          <w:spacing w:val="20"/>
        </w:rPr>
        <w:t xml:space="preserve"> </w:t>
      </w:r>
      <w:r>
        <w:t>и</w:t>
      </w:r>
      <w:r>
        <w:rPr>
          <w:spacing w:val="19"/>
        </w:rPr>
        <w:t xml:space="preserve"> </w:t>
      </w:r>
      <w:r>
        <w:t>жизни</w:t>
      </w:r>
      <w:r>
        <w:rPr>
          <w:spacing w:val="33"/>
        </w:rPr>
        <w:t xml:space="preserve"> </w:t>
      </w:r>
      <w:r>
        <w:rPr>
          <w:spacing w:val="-2"/>
        </w:rPr>
        <w:t>людей;</w:t>
      </w:r>
    </w:p>
    <w:p w:rsidR="000C0C23" w:rsidRDefault="00692F60">
      <w:pPr>
        <w:pStyle w:val="a3"/>
        <w:spacing w:before="62" w:line="288" w:lineRule="auto"/>
        <w:ind w:right="875"/>
      </w:pPr>
      <w:r>
        <w:t>способности</w:t>
      </w:r>
      <w:r>
        <w:rPr>
          <w:spacing w:val="40"/>
        </w:rPr>
        <w:t xml:space="preserve"> </w:t>
      </w:r>
      <w:r>
        <w:t>применять</w:t>
      </w:r>
      <w:r>
        <w:rPr>
          <w:spacing w:val="40"/>
        </w:rPr>
        <w:t xml:space="preserve"> </w:t>
      </w:r>
      <w:r>
        <w:t>знания,</w:t>
      </w:r>
      <w:r>
        <w:rPr>
          <w:spacing w:val="40"/>
        </w:rPr>
        <w:t xml:space="preserve"> </w:t>
      </w:r>
      <w:r>
        <w:t>получаемые</w:t>
      </w:r>
      <w:r>
        <w:rPr>
          <w:spacing w:val="40"/>
        </w:rPr>
        <w:t xml:space="preserve"> </w:t>
      </w:r>
      <w:r>
        <w:t>при</w:t>
      </w:r>
      <w:r>
        <w:rPr>
          <w:spacing w:val="40"/>
        </w:rPr>
        <w:t xml:space="preserve"> </w:t>
      </w:r>
      <w:r>
        <w:t>изучении</w:t>
      </w:r>
      <w:r>
        <w:rPr>
          <w:spacing w:val="40"/>
        </w:rPr>
        <w:t xml:space="preserve"> </w:t>
      </w:r>
      <w:r>
        <w:t>химии,</w:t>
      </w:r>
      <w:r>
        <w:rPr>
          <w:spacing w:val="40"/>
        </w:rPr>
        <w:t xml:space="preserve"> </w:t>
      </w:r>
      <w:r>
        <w:t>для</w:t>
      </w:r>
      <w:r>
        <w:rPr>
          <w:spacing w:val="40"/>
        </w:rPr>
        <w:t xml:space="preserve"> </w:t>
      </w:r>
      <w:r>
        <w:t>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0C0C23" w:rsidRDefault="00692F60">
      <w:pPr>
        <w:pStyle w:val="a3"/>
        <w:spacing w:before="3" w:line="288" w:lineRule="auto"/>
        <w:ind w:right="871"/>
      </w:pPr>
      <w:r>
        <w:t>экологического мышления, умения руководствоваться им в познавательной, коммуникативной и социальной практике.</w:t>
      </w:r>
    </w:p>
    <w:p w:rsidR="000C0C23" w:rsidRDefault="00692F60">
      <w:pPr>
        <w:pStyle w:val="a3"/>
        <w:spacing w:line="288" w:lineRule="auto"/>
        <w:ind w:right="854"/>
      </w:pPr>
      <w:r>
        <w:t>Метапредметные результаты. В составе метапредметных результатов выделяют значимые</w:t>
      </w:r>
      <w:r>
        <w:rPr>
          <w:spacing w:val="40"/>
        </w:rPr>
        <w:t xml:space="preserve"> </w:t>
      </w:r>
      <w:r>
        <w:t>для</w:t>
      </w:r>
      <w:r>
        <w:rPr>
          <w:spacing w:val="40"/>
        </w:rPr>
        <w:t xml:space="preserve"> </w:t>
      </w:r>
      <w:r>
        <w:t>формирования</w:t>
      </w:r>
      <w:r>
        <w:rPr>
          <w:spacing w:val="40"/>
        </w:rPr>
        <w:t xml:space="preserve"> </w:t>
      </w:r>
      <w:r>
        <w:t>мировоззрения</w:t>
      </w:r>
      <w:r>
        <w:rPr>
          <w:spacing w:val="40"/>
        </w:rPr>
        <w:t xml:space="preserve"> </w:t>
      </w:r>
      <w:r>
        <w:t>общенаучные</w:t>
      </w:r>
      <w:r>
        <w:rPr>
          <w:spacing w:val="40"/>
        </w:rPr>
        <w:t xml:space="preserve"> </w:t>
      </w:r>
      <w:r>
        <w:t>понятия</w:t>
      </w:r>
      <w:r>
        <w:rPr>
          <w:spacing w:val="40"/>
        </w:rPr>
        <w:t xml:space="preserve"> </w:t>
      </w:r>
      <w:r>
        <w:t>(закон,</w:t>
      </w:r>
      <w:r>
        <w:rPr>
          <w:spacing w:val="40"/>
        </w:rPr>
        <w:t xml:space="preserve"> </w:t>
      </w:r>
      <w:r>
        <w:t>теория, принцип, гипотеза,</w:t>
      </w:r>
      <w:r>
        <w:rPr>
          <w:spacing w:val="40"/>
        </w:rPr>
        <w:t xml:space="preserve"> </w:t>
      </w:r>
      <w:r>
        <w:t>факт,</w:t>
      </w:r>
      <w:r>
        <w:rPr>
          <w:spacing w:val="40"/>
        </w:rPr>
        <w:t xml:space="preserve"> </w:t>
      </w:r>
      <w:r>
        <w:t>система,</w:t>
      </w:r>
      <w:r>
        <w:rPr>
          <w:spacing w:val="40"/>
        </w:rPr>
        <w:t xml:space="preserve"> </w:t>
      </w:r>
      <w:r>
        <w:t>процесс,</w:t>
      </w:r>
      <w:r>
        <w:rPr>
          <w:spacing w:val="40"/>
        </w:rPr>
        <w:t xml:space="preserve"> </w:t>
      </w:r>
      <w:r>
        <w:t>эксперимент и</w:t>
      </w:r>
      <w:r>
        <w:rPr>
          <w:spacing w:val="40"/>
        </w:rPr>
        <w:t xml:space="preserve"> </w:t>
      </w:r>
      <w:r>
        <w:t>другое.),</w:t>
      </w:r>
      <w:r>
        <w:rPr>
          <w:spacing w:val="40"/>
        </w:rPr>
        <w:t xml:space="preserve"> </w:t>
      </w:r>
      <w:r>
        <w:t>которые используются</w:t>
      </w:r>
      <w:r>
        <w:rPr>
          <w:spacing w:val="80"/>
        </w:rPr>
        <w:t xml:space="preserve"> </w:t>
      </w:r>
      <w:r>
        <w:t>в</w:t>
      </w:r>
      <w:r>
        <w:rPr>
          <w:spacing w:val="40"/>
        </w:rPr>
        <w:t xml:space="preserve"> </w:t>
      </w:r>
      <w:r>
        <w:t>естественно-научных</w:t>
      </w:r>
      <w:r>
        <w:rPr>
          <w:spacing w:val="40"/>
        </w:rPr>
        <w:t xml:space="preserve"> </w:t>
      </w:r>
      <w:r>
        <w:t>учебных</w:t>
      </w:r>
      <w:r>
        <w:rPr>
          <w:spacing w:val="40"/>
        </w:rPr>
        <w:t xml:space="preserve"> </w:t>
      </w:r>
      <w:r>
        <w:t>предметах</w:t>
      </w:r>
      <w:r>
        <w:rPr>
          <w:spacing w:val="40"/>
        </w:rPr>
        <w:t xml:space="preserve"> </w:t>
      </w:r>
      <w:r>
        <w:t>и</w:t>
      </w:r>
      <w:r>
        <w:rPr>
          <w:spacing w:val="40"/>
        </w:rPr>
        <w:t xml:space="preserve"> </w:t>
      </w:r>
      <w:r>
        <w:t>позволяют</w:t>
      </w:r>
      <w:r>
        <w:rPr>
          <w:spacing w:val="40"/>
        </w:rPr>
        <w:t xml:space="preserve"> </w:t>
      </w:r>
      <w:r>
        <w:t>на</w:t>
      </w:r>
      <w:r>
        <w:rPr>
          <w:spacing w:val="40"/>
        </w:rPr>
        <w:t xml:space="preserve"> </w:t>
      </w:r>
      <w:r>
        <w:t>основе</w:t>
      </w:r>
      <w:r>
        <w:rPr>
          <w:spacing w:val="40"/>
        </w:rPr>
        <w:t xml:space="preserve"> </w:t>
      </w:r>
      <w:r>
        <w:t>знаний</w:t>
      </w:r>
      <w:r>
        <w:rPr>
          <w:spacing w:val="40"/>
        </w:rPr>
        <w:t xml:space="preserve"> </w:t>
      </w:r>
      <w:r>
        <w:t>из</w:t>
      </w:r>
      <w:r>
        <w:rPr>
          <w:spacing w:val="40"/>
        </w:rPr>
        <w:t xml:space="preserve"> </w:t>
      </w:r>
      <w:r>
        <w:t>этих предметов</w:t>
      </w:r>
      <w:r>
        <w:rPr>
          <w:spacing w:val="40"/>
        </w:rPr>
        <w:t xml:space="preserve"> </w:t>
      </w:r>
      <w:r>
        <w:t>формировать</w:t>
      </w:r>
      <w:r>
        <w:rPr>
          <w:spacing w:val="40"/>
        </w:rPr>
        <w:t xml:space="preserve"> </w:t>
      </w:r>
      <w:r>
        <w:t>представление</w:t>
      </w:r>
      <w:r>
        <w:rPr>
          <w:spacing w:val="40"/>
        </w:rPr>
        <w:t xml:space="preserve"> </w:t>
      </w:r>
      <w:r>
        <w:t>о</w:t>
      </w:r>
      <w:r>
        <w:rPr>
          <w:spacing w:val="40"/>
        </w:rPr>
        <w:t xml:space="preserve"> </w:t>
      </w:r>
      <w:r>
        <w:t>целостной</w:t>
      </w:r>
      <w:r>
        <w:rPr>
          <w:spacing w:val="40"/>
        </w:rPr>
        <w:t xml:space="preserve"> </w:t>
      </w:r>
      <w:r>
        <w:t>научной</w:t>
      </w:r>
      <w:r>
        <w:rPr>
          <w:spacing w:val="40"/>
        </w:rPr>
        <w:t xml:space="preserve"> </w:t>
      </w:r>
      <w:r>
        <w:t>картине</w:t>
      </w:r>
      <w:r>
        <w:rPr>
          <w:spacing w:val="40"/>
        </w:rPr>
        <w:t xml:space="preserve"> </w:t>
      </w:r>
      <w:r>
        <w:t>мира,</w:t>
      </w:r>
      <w:r>
        <w:rPr>
          <w:spacing w:val="40"/>
        </w:rPr>
        <w:t xml:space="preserve"> </w:t>
      </w:r>
      <w:r>
        <w:t>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w:t>
      </w:r>
      <w:r>
        <w:rPr>
          <w:spacing w:val="40"/>
        </w:rPr>
        <w:t xml:space="preserve"> </w:t>
      </w:r>
      <w:r>
        <w:t>действиями, в том числе:</w:t>
      </w:r>
    </w:p>
    <w:p w:rsidR="000C0C23" w:rsidRDefault="00692F60">
      <w:pPr>
        <w:pStyle w:val="a5"/>
        <w:numPr>
          <w:ilvl w:val="0"/>
          <w:numId w:val="26"/>
        </w:numPr>
        <w:tabs>
          <w:tab w:val="left" w:pos="1393"/>
        </w:tabs>
        <w:ind w:left="1393" w:hanging="263"/>
        <w:jc w:val="both"/>
        <w:rPr>
          <w:sz w:val="23"/>
        </w:rPr>
      </w:pPr>
      <w:r>
        <w:rPr>
          <w:sz w:val="23"/>
        </w:rPr>
        <w:t>базовые</w:t>
      </w:r>
      <w:r>
        <w:rPr>
          <w:spacing w:val="28"/>
          <w:sz w:val="23"/>
        </w:rPr>
        <w:t xml:space="preserve"> </w:t>
      </w:r>
      <w:r>
        <w:rPr>
          <w:sz w:val="23"/>
        </w:rPr>
        <w:t>логические</w:t>
      </w:r>
      <w:r>
        <w:rPr>
          <w:spacing w:val="21"/>
          <w:sz w:val="23"/>
        </w:rPr>
        <w:t xml:space="preserve"> </w:t>
      </w:r>
      <w:r>
        <w:rPr>
          <w:spacing w:val="-2"/>
          <w:sz w:val="23"/>
        </w:rPr>
        <w:t>действия:</w:t>
      </w:r>
    </w:p>
    <w:p w:rsidR="000C0C23" w:rsidRDefault="00692F60">
      <w:pPr>
        <w:pStyle w:val="a3"/>
        <w:spacing w:before="46" w:line="288" w:lineRule="auto"/>
        <w:ind w:right="850"/>
      </w:pPr>
      <w:r>
        <w:t>умение использовать приѐмы логического мышления при освоении знаний:</w:t>
      </w:r>
      <w:r>
        <w:rPr>
          <w:spacing w:val="80"/>
        </w:rPr>
        <w:t xml:space="preserve"> </w:t>
      </w:r>
      <w:r>
        <w:t>раскрывать смысл химических понятий (выделять их характерные признаки, устанавливать взаимосвязь</w:t>
      </w:r>
      <w:r>
        <w:rPr>
          <w:spacing w:val="40"/>
        </w:rPr>
        <w:t xml:space="preserve"> </w:t>
      </w:r>
      <w:r>
        <w:t>с</w:t>
      </w:r>
      <w:r>
        <w:rPr>
          <w:spacing w:val="40"/>
        </w:rPr>
        <w:t xml:space="preserve"> </w:t>
      </w:r>
      <w:r>
        <w:t>другими</w:t>
      </w:r>
      <w:r>
        <w:rPr>
          <w:spacing w:val="40"/>
        </w:rPr>
        <w:t xml:space="preserve"> </w:t>
      </w:r>
      <w:r>
        <w:t>понятиями),</w:t>
      </w:r>
      <w:r>
        <w:rPr>
          <w:spacing w:val="40"/>
        </w:rPr>
        <w:t xml:space="preserve"> </w:t>
      </w:r>
      <w:r>
        <w:t>использовать</w:t>
      </w:r>
      <w:r>
        <w:rPr>
          <w:spacing w:val="40"/>
        </w:rPr>
        <w:t xml:space="preserve"> </w:t>
      </w:r>
      <w:r>
        <w:t>понятия</w:t>
      </w:r>
      <w:r>
        <w:rPr>
          <w:spacing w:val="40"/>
        </w:rPr>
        <w:t xml:space="preserve"> </w:t>
      </w:r>
      <w:r>
        <w:t>для</w:t>
      </w:r>
      <w:r>
        <w:rPr>
          <w:spacing w:val="40"/>
        </w:rPr>
        <w:t xml:space="preserve"> </w:t>
      </w:r>
      <w:r>
        <w:t>объяснения</w:t>
      </w:r>
      <w:r>
        <w:rPr>
          <w:spacing w:val="40"/>
        </w:rPr>
        <w:t xml:space="preserve"> </w:t>
      </w:r>
      <w:r>
        <w:t>отдельных фактов</w:t>
      </w:r>
      <w:r>
        <w:rPr>
          <w:spacing w:val="30"/>
        </w:rPr>
        <w:t xml:space="preserve"> </w:t>
      </w:r>
      <w:r>
        <w:t>и</w:t>
      </w:r>
      <w:r>
        <w:rPr>
          <w:spacing w:val="25"/>
        </w:rPr>
        <w:t xml:space="preserve"> </w:t>
      </w:r>
      <w:r>
        <w:t>явлений,</w:t>
      </w:r>
      <w:r>
        <w:rPr>
          <w:spacing w:val="21"/>
        </w:rPr>
        <w:t xml:space="preserve"> </w:t>
      </w:r>
      <w:r>
        <w:t>выбирать</w:t>
      </w:r>
      <w:r>
        <w:rPr>
          <w:spacing w:val="34"/>
        </w:rPr>
        <w:t xml:space="preserve"> </w:t>
      </w:r>
      <w:r>
        <w:t>основания</w:t>
      </w:r>
      <w:r>
        <w:rPr>
          <w:spacing w:val="21"/>
        </w:rPr>
        <w:t xml:space="preserve"> </w:t>
      </w:r>
      <w:r>
        <w:t>и</w:t>
      </w:r>
      <w:r>
        <w:rPr>
          <w:spacing w:val="25"/>
        </w:rPr>
        <w:t xml:space="preserve"> </w:t>
      </w:r>
      <w:r>
        <w:t>критерии</w:t>
      </w:r>
      <w:r>
        <w:rPr>
          <w:spacing w:val="26"/>
        </w:rPr>
        <w:t xml:space="preserve"> </w:t>
      </w:r>
      <w:r>
        <w:t>для</w:t>
      </w:r>
      <w:r>
        <w:rPr>
          <w:spacing w:val="32"/>
        </w:rPr>
        <w:t xml:space="preserve"> </w:t>
      </w:r>
      <w:r>
        <w:t>классификации</w:t>
      </w:r>
      <w:r>
        <w:rPr>
          <w:spacing w:val="27"/>
        </w:rPr>
        <w:t xml:space="preserve"> </w:t>
      </w:r>
      <w:r>
        <w:t>химических</w:t>
      </w:r>
      <w:r>
        <w:rPr>
          <w:spacing w:val="21"/>
        </w:rPr>
        <w:t xml:space="preserve"> </w:t>
      </w:r>
      <w:r>
        <w:t>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0C0C23" w:rsidRDefault="00692F60">
      <w:pPr>
        <w:pStyle w:val="a3"/>
        <w:spacing w:before="7" w:line="288" w:lineRule="auto"/>
        <w:ind w:right="844"/>
      </w:pPr>
      <w: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w:t>
      </w:r>
      <w:r>
        <w:rPr>
          <w:spacing w:val="80"/>
        </w:rPr>
        <w:t xml:space="preserve">  </w:t>
      </w:r>
      <w:r>
        <w:t>формула</w:t>
      </w:r>
      <w:r>
        <w:rPr>
          <w:spacing w:val="80"/>
        </w:rPr>
        <w:t xml:space="preserve">  </w:t>
      </w:r>
      <w:r>
        <w:t>и</w:t>
      </w:r>
      <w:r>
        <w:rPr>
          <w:spacing w:val="80"/>
        </w:rPr>
        <w:t xml:space="preserve">  </w:t>
      </w:r>
      <w:r>
        <w:t>уравнение</w:t>
      </w:r>
      <w:r>
        <w:rPr>
          <w:spacing w:val="80"/>
        </w:rPr>
        <w:t xml:space="preserve">  </w:t>
      </w:r>
      <w:r>
        <w:t>химической</w:t>
      </w:r>
      <w:r>
        <w:rPr>
          <w:spacing w:val="80"/>
        </w:rPr>
        <w:t xml:space="preserve">  </w:t>
      </w:r>
      <w:r>
        <w:t>реакции</w:t>
      </w:r>
      <w:r>
        <w:rPr>
          <w:spacing w:val="80"/>
        </w:rPr>
        <w:t xml:space="preserve">  </w:t>
      </w:r>
      <w:r>
        <w:t>–</w:t>
      </w:r>
      <w:r>
        <w:rPr>
          <w:spacing w:val="80"/>
        </w:rPr>
        <w:t xml:space="preserve">  </w:t>
      </w:r>
      <w:r>
        <w:t>при</w:t>
      </w:r>
      <w:r>
        <w:rPr>
          <w:spacing w:val="80"/>
        </w:rPr>
        <w:t xml:space="preserve">  </w:t>
      </w:r>
      <w:r>
        <w:t>решении учебно-познавательных задач, с учѐтом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w:t>
      </w:r>
      <w:r>
        <w:rPr>
          <w:spacing w:val="40"/>
        </w:rPr>
        <w:t xml:space="preserve"> </w:t>
      </w:r>
      <w:r>
        <w:t>в изучаемых</w:t>
      </w:r>
      <w:r>
        <w:rPr>
          <w:spacing w:val="40"/>
        </w:rPr>
        <w:t xml:space="preserve"> </w:t>
      </w:r>
      <w:r>
        <w:t>процессах и</w:t>
      </w:r>
      <w:r>
        <w:rPr>
          <w:spacing w:val="40"/>
        </w:rPr>
        <w:t xml:space="preserve"> </w:t>
      </w:r>
      <w:r>
        <w:t>явлениях;</w:t>
      </w:r>
    </w:p>
    <w:p w:rsidR="000C0C23" w:rsidRDefault="00692F60">
      <w:pPr>
        <w:pStyle w:val="a5"/>
        <w:numPr>
          <w:ilvl w:val="0"/>
          <w:numId w:val="26"/>
        </w:numPr>
        <w:tabs>
          <w:tab w:val="left" w:pos="1393"/>
        </w:tabs>
        <w:ind w:left="1393" w:hanging="263"/>
        <w:jc w:val="both"/>
        <w:rPr>
          <w:sz w:val="23"/>
        </w:rPr>
      </w:pPr>
      <w:r>
        <w:rPr>
          <w:sz w:val="23"/>
        </w:rPr>
        <w:t>базовые</w:t>
      </w:r>
      <w:r>
        <w:rPr>
          <w:spacing w:val="26"/>
          <w:sz w:val="23"/>
        </w:rPr>
        <w:t xml:space="preserve"> </w:t>
      </w:r>
      <w:r>
        <w:rPr>
          <w:sz w:val="23"/>
        </w:rPr>
        <w:t>исследовательские</w:t>
      </w:r>
      <w:r>
        <w:rPr>
          <w:spacing w:val="27"/>
          <w:sz w:val="23"/>
        </w:rPr>
        <w:t xml:space="preserve"> </w:t>
      </w:r>
      <w:r>
        <w:rPr>
          <w:spacing w:val="-2"/>
          <w:sz w:val="23"/>
        </w:rPr>
        <w:t>действия:</w:t>
      </w:r>
    </w:p>
    <w:p w:rsidR="000C0C23" w:rsidRDefault="00692F60">
      <w:pPr>
        <w:pStyle w:val="a3"/>
        <w:spacing w:before="53" w:line="288" w:lineRule="auto"/>
        <w:ind w:right="876"/>
      </w:pPr>
      <w:r>
        <w:t>умение использовать поставленные вопросы в качестве инструмента познания, а</w:t>
      </w:r>
      <w:r>
        <w:rPr>
          <w:spacing w:val="80"/>
          <w:w w:val="150"/>
        </w:rPr>
        <w:t xml:space="preserve"> </w:t>
      </w:r>
      <w:r>
        <w:t>также в качестве основы для формирования гипотезы по проверке правильности высказываемых суждений;</w:t>
      </w:r>
    </w:p>
    <w:p w:rsidR="000C0C23" w:rsidRDefault="00692F60">
      <w:pPr>
        <w:pStyle w:val="a3"/>
        <w:spacing w:before="3" w:line="288" w:lineRule="auto"/>
        <w:ind w:right="863"/>
      </w:pPr>
      <w: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проведѐнного опыта, исследования,</w:t>
      </w:r>
      <w:r>
        <w:rPr>
          <w:spacing w:val="40"/>
        </w:rPr>
        <w:t xml:space="preserve"> </w:t>
      </w:r>
      <w:r>
        <w:t>составлять</w:t>
      </w:r>
      <w:r>
        <w:rPr>
          <w:spacing w:val="40"/>
        </w:rPr>
        <w:t xml:space="preserve"> </w:t>
      </w:r>
      <w:r>
        <w:t>отчѐт</w:t>
      </w:r>
      <w:r>
        <w:rPr>
          <w:spacing w:val="40"/>
        </w:rPr>
        <w:t xml:space="preserve"> </w:t>
      </w:r>
      <w:r>
        <w:t>о</w:t>
      </w:r>
      <w:r>
        <w:rPr>
          <w:spacing w:val="40"/>
        </w:rPr>
        <w:t xml:space="preserve"> </w:t>
      </w:r>
      <w:r>
        <w:t>проделанной</w:t>
      </w:r>
      <w:r>
        <w:rPr>
          <w:spacing w:val="40"/>
        </w:rPr>
        <w:t xml:space="preserve"> </w:t>
      </w:r>
      <w:r>
        <w:t>работе;</w:t>
      </w:r>
    </w:p>
    <w:p w:rsidR="000C0C23" w:rsidRDefault="00692F60">
      <w:pPr>
        <w:pStyle w:val="a5"/>
        <w:numPr>
          <w:ilvl w:val="0"/>
          <w:numId w:val="26"/>
        </w:numPr>
        <w:tabs>
          <w:tab w:val="left" w:pos="1393"/>
        </w:tabs>
        <w:spacing w:before="8"/>
        <w:ind w:left="1393" w:hanging="263"/>
        <w:jc w:val="both"/>
        <w:rPr>
          <w:sz w:val="23"/>
        </w:rPr>
      </w:pPr>
      <w:r>
        <w:rPr>
          <w:sz w:val="23"/>
        </w:rPr>
        <w:t>работа</w:t>
      </w:r>
      <w:r>
        <w:rPr>
          <w:spacing w:val="16"/>
          <w:sz w:val="23"/>
        </w:rPr>
        <w:t xml:space="preserve"> </w:t>
      </w:r>
      <w:r>
        <w:rPr>
          <w:sz w:val="23"/>
        </w:rPr>
        <w:t>с</w:t>
      </w:r>
      <w:r>
        <w:rPr>
          <w:spacing w:val="-1"/>
          <w:sz w:val="23"/>
        </w:rPr>
        <w:t xml:space="preserve"> </w:t>
      </w:r>
      <w:r>
        <w:rPr>
          <w:spacing w:val="-2"/>
          <w:sz w:val="23"/>
        </w:rPr>
        <w:t>информацией:</w:t>
      </w:r>
    </w:p>
    <w:p w:rsidR="000C0C23" w:rsidRDefault="00692F60">
      <w:pPr>
        <w:pStyle w:val="a3"/>
        <w:spacing w:before="43" w:line="290" w:lineRule="auto"/>
        <w:ind w:right="856"/>
      </w:pPr>
      <w:r>
        <w:t>умение выбирать, анализировать</w:t>
      </w:r>
      <w:r>
        <w:rPr>
          <w:spacing w:val="40"/>
        </w:rPr>
        <w:t xml:space="preserve"> </w:t>
      </w:r>
      <w:r>
        <w:t>и</w:t>
      </w:r>
      <w:r>
        <w:rPr>
          <w:spacing w:val="40"/>
        </w:rPr>
        <w:t xml:space="preserve"> </w:t>
      </w:r>
      <w:r>
        <w:t>интерпретировать</w:t>
      </w:r>
      <w:r>
        <w:rPr>
          <w:spacing w:val="40"/>
        </w:rPr>
        <w:t xml:space="preserve"> </w:t>
      </w:r>
      <w:r>
        <w:t>информацию</w:t>
      </w:r>
      <w:r>
        <w:rPr>
          <w:spacing w:val="40"/>
        </w:rPr>
        <w:t xml:space="preserve"> </w:t>
      </w:r>
      <w:r>
        <w:t>различных видов</w:t>
      </w:r>
      <w:r>
        <w:rPr>
          <w:spacing w:val="40"/>
        </w:rPr>
        <w:t xml:space="preserve"> </w:t>
      </w:r>
      <w:r>
        <w:t>и форм представления, получаемую из разных источников (научно-популярная литература химического</w:t>
      </w:r>
      <w:r>
        <w:rPr>
          <w:spacing w:val="39"/>
        </w:rPr>
        <w:t xml:space="preserve"> </w:t>
      </w:r>
      <w:r>
        <w:t>содержания,</w:t>
      </w:r>
      <w:r>
        <w:rPr>
          <w:spacing w:val="40"/>
        </w:rPr>
        <w:t xml:space="preserve"> </w:t>
      </w:r>
      <w:r>
        <w:t>справочные пособия,</w:t>
      </w:r>
      <w:r>
        <w:rPr>
          <w:spacing w:val="40"/>
        </w:rPr>
        <w:t xml:space="preserve"> </w:t>
      </w:r>
      <w:r>
        <w:t>ресурсы Интернета), критически</w:t>
      </w:r>
      <w:r>
        <w:rPr>
          <w:spacing w:val="40"/>
        </w:rPr>
        <w:t xml:space="preserve"> </w:t>
      </w:r>
      <w:r>
        <w:t>оценивать</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2"/>
        <w:ind w:firstLine="0"/>
      </w:pPr>
      <w:r>
        <w:t>противоречивую</w:t>
      </w:r>
      <w:r>
        <w:rPr>
          <w:spacing w:val="49"/>
        </w:rPr>
        <w:t xml:space="preserve"> </w:t>
      </w:r>
      <w:r>
        <w:t>и</w:t>
      </w:r>
      <w:r>
        <w:rPr>
          <w:spacing w:val="28"/>
        </w:rPr>
        <w:t xml:space="preserve"> </w:t>
      </w:r>
      <w:r>
        <w:t>недостоверную</w:t>
      </w:r>
      <w:r>
        <w:rPr>
          <w:spacing w:val="42"/>
        </w:rPr>
        <w:t xml:space="preserve"> </w:t>
      </w:r>
      <w:r>
        <w:rPr>
          <w:spacing w:val="-2"/>
        </w:rPr>
        <w:t>информацию;</w:t>
      </w:r>
    </w:p>
    <w:p w:rsidR="000C0C23" w:rsidRDefault="00692F60">
      <w:pPr>
        <w:pStyle w:val="a3"/>
        <w:spacing w:before="62" w:line="288" w:lineRule="auto"/>
        <w:ind w:right="856"/>
      </w:pPr>
      <w: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определѐнного</w:t>
      </w:r>
      <w:r>
        <w:rPr>
          <w:spacing w:val="80"/>
        </w:rPr>
        <w:t xml:space="preserve">  </w:t>
      </w:r>
      <w:r>
        <w:t>типа,</w:t>
      </w:r>
      <w:r>
        <w:rPr>
          <w:spacing w:val="80"/>
        </w:rPr>
        <w:t xml:space="preserve">  </w:t>
      </w:r>
      <w:r>
        <w:t>приобретение</w:t>
      </w:r>
      <w:r>
        <w:rPr>
          <w:spacing w:val="80"/>
        </w:rPr>
        <w:t xml:space="preserve">  </w:t>
      </w:r>
      <w:r>
        <w:t>опыта</w:t>
      </w:r>
      <w:r>
        <w:rPr>
          <w:spacing w:val="80"/>
        </w:rPr>
        <w:t xml:space="preserve">  </w:t>
      </w:r>
      <w:r>
        <w:t>в</w:t>
      </w:r>
      <w:r>
        <w:rPr>
          <w:spacing w:val="80"/>
        </w:rPr>
        <w:t xml:space="preserve">  </w:t>
      </w:r>
      <w:r>
        <w:t>области</w:t>
      </w:r>
      <w:r>
        <w:rPr>
          <w:spacing w:val="80"/>
        </w:rPr>
        <w:t xml:space="preserve">  </w:t>
      </w:r>
      <w:r>
        <w:t>использования информационно-коммуникативных технологий, овладение культурой активного использования</w:t>
      </w:r>
      <w:r>
        <w:rPr>
          <w:spacing w:val="40"/>
        </w:rPr>
        <w:t xml:space="preserve"> </w:t>
      </w:r>
      <w:r>
        <w:t>различных</w:t>
      </w:r>
      <w:r>
        <w:rPr>
          <w:spacing w:val="40"/>
        </w:rPr>
        <w:t xml:space="preserve"> </w:t>
      </w:r>
      <w:r>
        <w:t>поисковых</w:t>
      </w:r>
      <w:r>
        <w:rPr>
          <w:spacing w:val="40"/>
        </w:rPr>
        <w:t xml:space="preserve"> </w:t>
      </w:r>
      <w:r>
        <w:t>систем,</w:t>
      </w:r>
      <w:r>
        <w:rPr>
          <w:spacing w:val="40"/>
        </w:rPr>
        <w:t xml:space="preserve"> </w:t>
      </w:r>
      <w:r>
        <w:t>самостоятельно</w:t>
      </w:r>
      <w:r>
        <w:rPr>
          <w:spacing w:val="40"/>
        </w:rPr>
        <w:t xml:space="preserve"> </w:t>
      </w:r>
      <w:r>
        <w:t>выбирать</w:t>
      </w:r>
      <w:r>
        <w:rPr>
          <w:spacing w:val="40"/>
        </w:rPr>
        <w:t xml:space="preserve"> </w:t>
      </w:r>
      <w:r>
        <w:t>оптимальную форму представления информации и иллюстрировать решаемые задачи несложными</w:t>
      </w:r>
      <w:r>
        <w:rPr>
          <w:spacing w:val="80"/>
        </w:rPr>
        <w:t xml:space="preserve"> </w:t>
      </w:r>
      <w:r>
        <w:t>схемами,</w:t>
      </w:r>
      <w:r>
        <w:rPr>
          <w:spacing w:val="40"/>
        </w:rPr>
        <w:t xml:space="preserve"> </w:t>
      </w:r>
      <w:r>
        <w:t>диаграммами,</w:t>
      </w:r>
      <w:r>
        <w:rPr>
          <w:spacing w:val="40"/>
        </w:rPr>
        <w:t xml:space="preserve"> </w:t>
      </w:r>
      <w:r>
        <w:t>другими</w:t>
      </w:r>
      <w:r>
        <w:rPr>
          <w:spacing w:val="40"/>
        </w:rPr>
        <w:t xml:space="preserve"> </w:t>
      </w:r>
      <w:r>
        <w:t>формами</w:t>
      </w:r>
      <w:r>
        <w:rPr>
          <w:spacing w:val="40"/>
        </w:rPr>
        <w:t xml:space="preserve"> </w:t>
      </w:r>
      <w:r>
        <w:t>графики</w:t>
      </w:r>
      <w:r>
        <w:rPr>
          <w:spacing w:val="40"/>
        </w:rPr>
        <w:t xml:space="preserve"> </w:t>
      </w:r>
      <w:r>
        <w:t>и</w:t>
      </w:r>
      <w:r>
        <w:rPr>
          <w:spacing w:val="40"/>
        </w:rPr>
        <w:t xml:space="preserve"> </w:t>
      </w:r>
      <w:r>
        <w:t>их</w:t>
      </w:r>
      <w:r>
        <w:rPr>
          <w:spacing w:val="40"/>
        </w:rPr>
        <w:t xml:space="preserve"> </w:t>
      </w:r>
      <w:r>
        <w:t>комбинациями;</w:t>
      </w:r>
    </w:p>
    <w:p w:rsidR="000C0C23" w:rsidRDefault="00692F60">
      <w:pPr>
        <w:pStyle w:val="a3"/>
        <w:spacing w:before="1" w:line="288" w:lineRule="auto"/>
        <w:ind w:right="873"/>
      </w:pPr>
      <w:r>
        <w:t>умение использовать и анализировать в процессе учебной и исследовательской деятельности</w:t>
      </w:r>
      <w:r>
        <w:rPr>
          <w:spacing w:val="40"/>
        </w:rPr>
        <w:t xml:space="preserve"> </w:t>
      </w:r>
      <w:r>
        <w:t>информацию</w:t>
      </w:r>
      <w:r>
        <w:rPr>
          <w:spacing w:val="40"/>
        </w:rPr>
        <w:t xml:space="preserve"> </w:t>
      </w:r>
      <w:r>
        <w:t>о</w:t>
      </w:r>
      <w:r>
        <w:rPr>
          <w:spacing w:val="34"/>
        </w:rPr>
        <w:t xml:space="preserve"> </w:t>
      </w:r>
      <w:r>
        <w:t>влиянии</w:t>
      </w:r>
      <w:r>
        <w:rPr>
          <w:spacing w:val="40"/>
        </w:rPr>
        <w:t xml:space="preserve"> </w:t>
      </w:r>
      <w:r>
        <w:t>промышленности,</w:t>
      </w:r>
      <w:r>
        <w:rPr>
          <w:spacing w:val="40"/>
        </w:rPr>
        <w:t xml:space="preserve"> </w:t>
      </w:r>
      <w:r>
        <w:t>сельского</w:t>
      </w:r>
      <w:r>
        <w:rPr>
          <w:spacing w:val="40"/>
        </w:rPr>
        <w:t xml:space="preserve"> </w:t>
      </w:r>
      <w:r>
        <w:t>хозяйства</w:t>
      </w:r>
      <w:r>
        <w:rPr>
          <w:spacing w:val="40"/>
        </w:rPr>
        <w:t xml:space="preserve"> </w:t>
      </w:r>
      <w:r>
        <w:t>и</w:t>
      </w:r>
      <w:r>
        <w:rPr>
          <w:spacing w:val="40"/>
        </w:rPr>
        <w:t xml:space="preserve"> </w:t>
      </w:r>
      <w:r>
        <w:t>транспорта на состояние окружающей</w:t>
      </w:r>
      <w:r>
        <w:rPr>
          <w:spacing w:val="40"/>
        </w:rPr>
        <w:t xml:space="preserve"> </w:t>
      </w:r>
      <w:r>
        <w:t>природной</w:t>
      </w:r>
      <w:r>
        <w:rPr>
          <w:spacing w:val="40"/>
        </w:rPr>
        <w:t xml:space="preserve"> </w:t>
      </w:r>
      <w:r>
        <w:t>среды;</w:t>
      </w:r>
    </w:p>
    <w:p w:rsidR="000C0C23" w:rsidRDefault="00692F60">
      <w:pPr>
        <w:pStyle w:val="a3"/>
        <w:spacing w:line="292" w:lineRule="auto"/>
        <w:ind w:right="859"/>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универсальные</w:t>
      </w:r>
      <w:r>
        <w:rPr>
          <w:spacing w:val="80"/>
          <w:w w:val="150"/>
        </w:rPr>
        <w:t xml:space="preserve"> </w:t>
      </w:r>
      <w:r>
        <w:t>коммуникативные действия:</w:t>
      </w:r>
    </w:p>
    <w:p w:rsidR="000C0C23" w:rsidRDefault="00692F60">
      <w:pPr>
        <w:pStyle w:val="a3"/>
        <w:spacing w:line="288" w:lineRule="auto"/>
        <w:ind w:right="864"/>
      </w:pPr>
      <w:r>
        <w:t>умение задавать вопросы (в ходе диалога и (или) дискуссии) по существу</w:t>
      </w:r>
      <w:r>
        <w:rPr>
          <w:spacing w:val="80"/>
        </w:rPr>
        <w:t xml:space="preserve"> </w:t>
      </w:r>
      <w:r>
        <w:t>обсуждаемой темы, формулировать свои предложения относительно выполнения предложенной задачи;</w:t>
      </w:r>
    </w:p>
    <w:p w:rsidR="000C0C23" w:rsidRDefault="00692F60">
      <w:pPr>
        <w:pStyle w:val="a3"/>
        <w:spacing w:line="290" w:lineRule="auto"/>
        <w:ind w:right="850"/>
      </w:pPr>
      <w:r>
        <w:t>приобретение</w:t>
      </w:r>
      <w:r>
        <w:rPr>
          <w:spacing w:val="40"/>
        </w:rPr>
        <w:t xml:space="preserve"> </w:t>
      </w:r>
      <w:r>
        <w:t>опыта</w:t>
      </w:r>
      <w:r>
        <w:rPr>
          <w:spacing w:val="40"/>
        </w:rPr>
        <w:t xml:space="preserve"> </w:t>
      </w:r>
      <w:r>
        <w:t>презентации</w:t>
      </w:r>
      <w:r>
        <w:rPr>
          <w:spacing w:val="40"/>
        </w:rPr>
        <w:t xml:space="preserve"> </w:t>
      </w:r>
      <w:r>
        <w:t>результатов</w:t>
      </w:r>
      <w:r>
        <w:rPr>
          <w:spacing w:val="40"/>
        </w:rPr>
        <w:t xml:space="preserve"> </w:t>
      </w:r>
      <w:r>
        <w:t>выполнения</w:t>
      </w:r>
      <w:r>
        <w:rPr>
          <w:spacing w:val="40"/>
        </w:rPr>
        <w:t xml:space="preserve"> </w:t>
      </w:r>
      <w:r>
        <w:t>химического эксперимента (лабораторного опыта, лабораторной</w:t>
      </w:r>
      <w:r>
        <w:rPr>
          <w:spacing w:val="40"/>
        </w:rPr>
        <w:t xml:space="preserve"> </w:t>
      </w:r>
      <w:r>
        <w:t>работы по исследованию</w:t>
      </w:r>
      <w:r>
        <w:rPr>
          <w:spacing w:val="40"/>
        </w:rPr>
        <w:t xml:space="preserve"> </w:t>
      </w:r>
      <w:r>
        <w:t>свойств</w:t>
      </w:r>
      <w:r>
        <w:rPr>
          <w:spacing w:val="40"/>
        </w:rPr>
        <w:t xml:space="preserve"> </w:t>
      </w:r>
      <w:r>
        <w:t>веществ, учебного проекта);</w:t>
      </w:r>
    </w:p>
    <w:p w:rsidR="000C0C23" w:rsidRDefault="00692F60">
      <w:pPr>
        <w:pStyle w:val="a3"/>
        <w:spacing w:line="288" w:lineRule="auto"/>
        <w:ind w:right="854"/>
      </w:pPr>
      <w:r>
        <w:t>заинтересованность в совместной со сверстниками познавательной и исследовательской</w:t>
      </w:r>
      <w:r>
        <w:rPr>
          <w:spacing w:val="40"/>
        </w:rPr>
        <w:t xml:space="preserve"> </w:t>
      </w:r>
      <w:r>
        <w:t>деятельности</w:t>
      </w:r>
      <w:r>
        <w:rPr>
          <w:spacing w:val="40"/>
        </w:rPr>
        <w:t xml:space="preserve"> </w:t>
      </w:r>
      <w:r>
        <w:t>при</w:t>
      </w:r>
      <w:r>
        <w:rPr>
          <w:spacing w:val="40"/>
        </w:rPr>
        <w:t xml:space="preserve"> </w:t>
      </w:r>
      <w:r>
        <w:t>решении</w:t>
      </w:r>
      <w:r>
        <w:rPr>
          <w:spacing w:val="40"/>
        </w:rPr>
        <w:t xml:space="preserve"> </w:t>
      </w:r>
      <w:r>
        <w:t>возникающих</w:t>
      </w:r>
      <w:r>
        <w:rPr>
          <w:spacing w:val="40"/>
        </w:rPr>
        <w:t xml:space="preserve"> </w:t>
      </w:r>
      <w:r>
        <w:t>проблем</w:t>
      </w:r>
      <w:r>
        <w:rPr>
          <w:spacing w:val="40"/>
        </w:rPr>
        <w:t xml:space="preserve"> </w:t>
      </w:r>
      <w:r>
        <w:t>на</w:t>
      </w:r>
      <w:r>
        <w:rPr>
          <w:spacing w:val="40"/>
        </w:rPr>
        <w:t xml:space="preserve"> </w:t>
      </w:r>
      <w:r>
        <w:t>основе</w:t>
      </w:r>
      <w:r>
        <w:rPr>
          <w:spacing w:val="40"/>
        </w:rPr>
        <w:t xml:space="preserve"> </w:t>
      </w:r>
      <w:r>
        <w:t>учѐта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0C0C23" w:rsidRDefault="00692F60">
      <w:pPr>
        <w:pStyle w:val="a3"/>
        <w:spacing w:line="292" w:lineRule="auto"/>
        <w:ind w:right="875"/>
      </w:pPr>
      <w:r>
        <w:t xml:space="preserve">У обучающегося будут сформированы следующие универсальные регулятивные </w:t>
      </w:r>
      <w:r>
        <w:rPr>
          <w:spacing w:val="-2"/>
        </w:rPr>
        <w:t>действия:</w:t>
      </w:r>
    </w:p>
    <w:p w:rsidR="000C0C23" w:rsidRDefault="00692F60">
      <w:pPr>
        <w:pStyle w:val="a3"/>
        <w:spacing w:line="288" w:lineRule="auto"/>
        <w:ind w:right="840"/>
      </w:pPr>
      <w:r>
        <w:t>умение самостоятельно определять цели деятельности, планировать, осуществлять, контролировать</w:t>
      </w:r>
      <w:r>
        <w:rPr>
          <w:spacing w:val="40"/>
        </w:rPr>
        <w:t xml:space="preserve"> </w:t>
      </w:r>
      <w:r>
        <w:t>и</w:t>
      </w:r>
      <w:r>
        <w:rPr>
          <w:spacing w:val="40"/>
        </w:rPr>
        <w:t xml:space="preserve"> </w:t>
      </w:r>
      <w:r>
        <w:t>при</w:t>
      </w:r>
      <w:r>
        <w:rPr>
          <w:spacing w:val="40"/>
        </w:rPr>
        <w:t xml:space="preserve"> </w:t>
      </w:r>
      <w:r>
        <w:t>необходимости</w:t>
      </w:r>
      <w:r>
        <w:rPr>
          <w:spacing w:val="40"/>
        </w:rPr>
        <w:t xml:space="preserve"> </w:t>
      </w:r>
      <w:r>
        <w:t>корректировать</w:t>
      </w:r>
      <w:r>
        <w:rPr>
          <w:spacing w:val="40"/>
        </w:rPr>
        <w:t xml:space="preserve"> </w:t>
      </w:r>
      <w:r>
        <w:t>свою</w:t>
      </w:r>
      <w:r>
        <w:rPr>
          <w:spacing w:val="40"/>
        </w:rPr>
        <w:t xml:space="preserve"> </w:t>
      </w:r>
      <w:r>
        <w:t>деятельность,</w:t>
      </w:r>
      <w:r>
        <w:rPr>
          <w:spacing w:val="40"/>
        </w:rPr>
        <w:t xml:space="preserve"> </w:t>
      </w:r>
      <w:r>
        <w:t>выбирать наиболее эффективные способы решения учебных и познавательных задач, самостоятельно составлять</w:t>
      </w:r>
      <w:r>
        <w:rPr>
          <w:spacing w:val="30"/>
        </w:rPr>
        <w:t xml:space="preserve"> </w:t>
      </w:r>
      <w:r>
        <w:t>или</w:t>
      </w:r>
      <w:r>
        <w:rPr>
          <w:spacing w:val="35"/>
        </w:rPr>
        <w:t xml:space="preserve"> </w:t>
      </w:r>
      <w:r>
        <w:t>корректировать</w:t>
      </w:r>
      <w:r>
        <w:rPr>
          <w:spacing w:val="30"/>
        </w:rPr>
        <w:t xml:space="preserve"> </w:t>
      </w:r>
      <w:r>
        <w:t>предложенный</w:t>
      </w:r>
      <w:r>
        <w:rPr>
          <w:spacing w:val="36"/>
        </w:rPr>
        <w:t xml:space="preserve"> </w:t>
      </w:r>
      <w:r>
        <w:t>алгоритм</w:t>
      </w:r>
      <w:r>
        <w:rPr>
          <w:spacing w:val="32"/>
        </w:rPr>
        <w:t xml:space="preserve"> </w:t>
      </w:r>
      <w:r>
        <w:t>действий</w:t>
      </w:r>
      <w:r>
        <w:rPr>
          <w:spacing w:val="35"/>
        </w:rPr>
        <w:t xml:space="preserve"> </w:t>
      </w:r>
      <w:r>
        <w:t>при</w:t>
      </w:r>
      <w:r>
        <w:rPr>
          <w:spacing w:val="34"/>
        </w:rPr>
        <w:t xml:space="preserve"> </w:t>
      </w:r>
      <w:r>
        <w:t>выполнении</w:t>
      </w:r>
      <w:r>
        <w:rPr>
          <w:spacing w:val="35"/>
        </w:rPr>
        <w:t xml:space="preserve"> </w:t>
      </w:r>
      <w:r>
        <w:t>заданий с</w:t>
      </w:r>
      <w:r>
        <w:rPr>
          <w:spacing w:val="40"/>
        </w:rPr>
        <w:t xml:space="preserve"> </w:t>
      </w:r>
      <w:r>
        <w:t>учѐтом</w:t>
      </w:r>
      <w:r>
        <w:rPr>
          <w:spacing w:val="40"/>
        </w:rPr>
        <w:t xml:space="preserve"> </w:t>
      </w:r>
      <w:r>
        <w:t>получения</w:t>
      </w:r>
      <w:r>
        <w:rPr>
          <w:spacing w:val="40"/>
        </w:rPr>
        <w:t xml:space="preserve"> </w:t>
      </w:r>
      <w:r>
        <w:t>новых</w:t>
      </w:r>
      <w:r>
        <w:rPr>
          <w:spacing w:val="40"/>
        </w:rPr>
        <w:t xml:space="preserve"> </w:t>
      </w:r>
      <w:r>
        <w:t>знаний</w:t>
      </w:r>
      <w:r>
        <w:rPr>
          <w:spacing w:val="40"/>
        </w:rPr>
        <w:t xml:space="preserve"> </w:t>
      </w:r>
      <w:r>
        <w:t>об</w:t>
      </w:r>
      <w:r>
        <w:rPr>
          <w:spacing w:val="40"/>
        </w:rPr>
        <w:t xml:space="preserve"> </w:t>
      </w:r>
      <w:r>
        <w:t>изучаемых</w:t>
      </w:r>
      <w:r>
        <w:rPr>
          <w:spacing w:val="40"/>
        </w:rPr>
        <w:t xml:space="preserve"> </w:t>
      </w:r>
      <w:r>
        <w:t>объектах</w:t>
      </w:r>
      <w:r>
        <w:rPr>
          <w:spacing w:val="40"/>
        </w:rPr>
        <w:t xml:space="preserve"> </w:t>
      </w:r>
      <w:r>
        <w:t>–</w:t>
      </w:r>
      <w:r>
        <w:rPr>
          <w:spacing w:val="40"/>
        </w:rPr>
        <w:t xml:space="preserve"> </w:t>
      </w:r>
      <w:r>
        <w:t>веществах</w:t>
      </w:r>
      <w:r>
        <w:rPr>
          <w:spacing w:val="40"/>
        </w:rPr>
        <w:t xml:space="preserve"> </w:t>
      </w:r>
      <w:r>
        <w:t>и</w:t>
      </w:r>
      <w:r>
        <w:rPr>
          <w:spacing w:val="40"/>
        </w:rPr>
        <w:t xml:space="preserve"> </w:t>
      </w:r>
      <w:r>
        <w:t>реакциях, оценивать</w:t>
      </w:r>
      <w:r>
        <w:rPr>
          <w:spacing w:val="40"/>
        </w:rPr>
        <w:t xml:space="preserve"> </w:t>
      </w:r>
      <w:r>
        <w:t>соответствие</w:t>
      </w:r>
      <w:r>
        <w:rPr>
          <w:spacing w:val="40"/>
        </w:rPr>
        <w:t xml:space="preserve"> </w:t>
      </w:r>
      <w:r>
        <w:t>полученного</w:t>
      </w:r>
      <w:r>
        <w:rPr>
          <w:spacing w:val="40"/>
        </w:rPr>
        <w:t xml:space="preserve"> </w:t>
      </w:r>
      <w:r>
        <w:t>результата</w:t>
      </w:r>
      <w:r>
        <w:rPr>
          <w:spacing w:val="40"/>
        </w:rPr>
        <w:t xml:space="preserve"> </w:t>
      </w:r>
      <w:r>
        <w:t>заявленной</w:t>
      </w:r>
      <w:r>
        <w:rPr>
          <w:spacing w:val="40"/>
        </w:rPr>
        <w:t xml:space="preserve"> </w:t>
      </w:r>
      <w:r>
        <w:t>цели;</w:t>
      </w:r>
    </w:p>
    <w:p w:rsidR="000C0C23" w:rsidRDefault="00692F60">
      <w:pPr>
        <w:pStyle w:val="a3"/>
        <w:ind w:left="1135" w:firstLine="0"/>
      </w:pPr>
      <w:r>
        <w:t>умение</w:t>
      </w:r>
      <w:r>
        <w:rPr>
          <w:spacing w:val="15"/>
        </w:rPr>
        <w:t xml:space="preserve"> </w:t>
      </w:r>
      <w:r>
        <w:t>использовать</w:t>
      </w:r>
      <w:r>
        <w:rPr>
          <w:spacing w:val="38"/>
        </w:rPr>
        <w:t xml:space="preserve"> </w:t>
      </w:r>
      <w:r>
        <w:t>и</w:t>
      </w:r>
      <w:r>
        <w:rPr>
          <w:spacing w:val="33"/>
        </w:rPr>
        <w:t xml:space="preserve"> </w:t>
      </w:r>
      <w:r>
        <w:t>анализировать</w:t>
      </w:r>
      <w:r>
        <w:rPr>
          <w:spacing w:val="38"/>
        </w:rPr>
        <w:t xml:space="preserve"> </w:t>
      </w:r>
      <w:r>
        <w:t>контексты,</w:t>
      </w:r>
      <w:r>
        <w:rPr>
          <w:spacing w:val="24"/>
        </w:rPr>
        <w:t xml:space="preserve"> </w:t>
      </w:r>
      <w:r>
        <w:t>предлагаемые</w:t>
      </w:r>
      <w:r>
        <w:rPr>
          <w:spacing w:val="18"/>
        </w:rPr>
        <w:t xml:space="preserve"> </w:t>
      </w:r>
      <w:r>
        <w:t>в</w:t>
      </w:r>
      <w:r>
        <w:rPr>
          <w:spacing w:val="47"/>
        </w:rPr>
        <w:t xml:space="preserve"> </w:t>
      </w:r>
      <w:r>
        <w:t>условии</w:t>
      </w:r>
      <w:r>
        <w:rPr>
          <w:spacing w:val="34"/>
        </w:rPr>
        <w:t xml:space="preserve"> </w:t>
      </w:r>
      <w:r>
        <w:rPr>
          <w:spacing w:val="-2"/>
        </w:rPr>
        <w:t>заданий.</w:t>
      </w:r>
    </w:p>
    <w:p w:rsidR="000C0C23" w:rsidRDefault="00692F60">
      <w:pPr>
        <w:pStyle w:val="a3"/>
        <w:spacing w:before="22" w:line="292" w:lineRule="auto"/>
        <w:ind w:right="878"/>
      </w:pPr>
      <w:r>
        <w:t xml:space="preserve">Предметные результаты освоения программы по химии на уровне основного общего </w:t>
      </w:r>
      <w:r>
        <w:rPr>
          <w:spacing w:val="-2"/>
        </w:rPr>
        <w:t>образования.</w:t>
      </w:r>
    </w:p>
    <w:p w:rsidR="000C0C23" w:rsidRDefault="00692F60">
      <w:pPr>
        <w:pStyle w:val="a3"/>
        <w:spacing w:line="290" w:lineRule="auto"/>
        <w:ind w:right="853"/>
      </w:pPr>
      <w:r>
        <w:t>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w:t>
      </w:r>
      <w:r>
        <w:rPr>
          <w:spacing w:val="40"/>
        </w:rPr>
        <w:t xml:space="preserve"> </w:t>
      </w:r>
      <w:r>
        <w:t>научные</w:t>
      </w:r>
      <w:r>
        <w:rPr>
          <w:spacing w:val="40"/>
        </w:rPr>
        <w:t xml:space="preserve"> </w:t>
      </w:r>
      <w:r>
        <w:t>знания,</w:t>
      </w:r>
      <w:r>
        <w:rPr>
          <w:spacing w:val="40"/>
        </w:rPr>
        <w:t xml:space="preserve"> </w:t>
      </w:r>
      <w:r>
        <w:t>умения</w:t>
      </w:r>
      <w:r>
        <w:rPr>
          <w:spacing w:val="40"/>
        </w:rPr>
        <w:t xml:space="preserve"> </w:t>
      </w:r>
      <w:r>
        <w:t>и</w:t>
      </w:r>
      <w:r>
        <w:rPr>
          <w:spacing w:val="40"/>
        </w:rPr>
        <w:t xml:space="preserve"> </w:t>
      </w:r>
      <w:r>
        <w:t>способы</w:t>
      </w:r>
      <w:r>
        <w:rPr>
          <w:spacing w:val="40"/>
        </w:rPr>
        <w:t xml:space="preserve"> </w:t>
      </w:r>
      <w:r>
        <w:t>действий,</w:t>
      </w:r>
      <w:r>
        <w:rPr>
          <w:spacing w:val="40"/>
        </w:rPr>
        <w:t xml:space="preserve"> </w:t>
      </w:r>
      <w:r>
        <w:t>специфические</w:t>
      </w:r>
      <w:r>
        <w:rPr>
          <w:spacing w:val="40"/>
        </w:rPr>
        <w:t xml:space="preserve"> </w:t>
      </w:r>
      <w:r>
        <w:t>для предметной области «Химия», виды деятельности по получению нового знания, его интерпретации,</w:t>
      </w:r>
      <w:r>
        <w:rPr>
          <w:spacing w:val="40"/>
        </w:rPr>
        <w:t xml:space="preserve"> </w:t>
      </w:r>
      <w:r>
        <w:t>преобразованию</w:t>
      </w:r>
      <w:r>
        <w:rPr>
          <w:spacing w:val="40"/>
        </w:rPr>
        <w:t xml:space="preserve"> </w:t>
      </w:r>
      <w:r>
        <w:t>и</w:t>
      </w:r>
      <w:r>
        <w:rPr>
          <w:spacing w:val="40"/>
        </w:rPr>
        <w:t xml:space="preserve"> </w:t>
      </w:r>
      <w:r>
        <w:t>применению</w:t>
      </w:r>
      <w:r>
        <w:rPr>
          <w:spacing w:val="40"/>
        </w:rPr>
        <w:t xml:space="preserve"> </w:t>
      </w:r>
      <w:r>
        <w:t>в</w:t>
      </w:r>
      <w:r>
        <w:rPr>
          <w:spacing w:val="40"/>
        </w:rPr>
        <w:t xml:space="preserve"> </w:t>
      </w:r>
      <w:r>
        <w:t>различных</w:t>
      </w:r>
      <w:r>
        <w:rPr>
          <w:spacing w:val="40"/>
        </w:rPr>
        <w:t xml:space="preserve"> </w:t>
      </w:r>
      <w:r>
        <w:t>учебных</w:t>
      </w:r>
      <w:r>
        <w:rPr>
          <w:spacing w:val="40"/>
        </w:rPr>
        <w:t xml:space="preserve"> </w:t>
      </w:r>
      <w:r>
        <w:t>и</w:t>
      </w:r>
      <w:r>
        <w:rPr>
          <w:spacing w:val="40"/>
        </w:rPr>
        <w:t xml:space="preserve"> </w:t>
      </w:r>
      <w:r>
        <w:t>новых</w:t>
      </w:r>
      <w:r>
        <w:rPr>
          <w:spacing w:val="40"/>
        </w:rPr>
        <w:t xml:space="preserve"> </w:t>
      </w:r>
      <w:r>
        <w:t>ситуациях.</w:t>
      </w:r>
    </w:p>
    <w:p w:rsidR="000C0C23" w:rsidRDefault="00692F60">
      <w:pPr>
        <w:pStyle w:val="a3"/>
        <w:spacing w:line="288" w:lineRule="auto"/>
        <w:ind w:right="863"/>
      </w:pPr>
      <w:r>
        <w:t>К концу обучения в 8 классе у обучающегося буду сформированы следующие предметные результаты по химии:</w:t>
      </w:r>
    </w:p>
    <w:p w:rsidR="000C0C23" w:rsidRDefault="00692F60">
      <w:pPr>
        <w:pStyle w:val="a3"/>
        <w:spacing w:line="290" w:lineRule="auto"/>
        <w:ind w:right="861"/>
      </w:pPr>
      <w: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w:t>
      </w:r>
      <w:r>
        <w:rPr>
          <w:spacing w:val="79"/>
        </w:rPr>
        <w:t xml:space="preserve"> </w:t>
      </w:r>
      <w:r>
        <w:t>относительная</w:t>
      </w:r>
      <w:r>
        <w:rPr>
          <w:spacing w:val="80"/>
        </w:rPr>
        <w:t xml:space="preserve"> </w:t>
      </w:r>
      <w:r>
        <w:t>атомная</w:t>
      </w:r>
      <w:r>
        <w:rPr>
          <w:spacing w:val="80"/>
        </w:rPr>
        <w:t xml:space="preserve"> </w:t>
      </w:r>
      <w:r>
        <w:t>и</w:t>
      </w:r>
      <w:r>
        <w:rPr>
          <w:spacing w:val="80"/>
        </w:rPr>
        <w:t xml:space="preserve"> </w:t>
      </w:r>
      <w:r>
        <w:t>молекулярная</w:t>
      </w:r>
      <w:r>
        <w:rPr>
          <w:spacing w:val="80"/>
        </w:rPr>
        <w:t xml:space="preserve"> </w:t>
      </w:r>
      <w:r>
        <w:t>масса,</w:t>
      </w:r>
      <w:r>
        <w:rPr>
          <w:spacing w:val="80"/>
        </w:rPr>
        <w:t xml:space="preserve"> </w:t>
      </w:r>
      <w:r>
        <w:t>количество</w:t>
      </w:r>
      <w:r>
        <w:rPr>
          <w:spacing w:val="68"/>
        </w:rPr>
        <w:t xml:space="preserve"> </w:t>
      </w:r>
      <w:r>
        <w:t>вещества,</w:t>
      </w:r>
      <w:r>
        <w:rPr>
          <w:spacing w:val="80"/>
        </w:rPr>
        <w:t xml:space="preserve"> </w:t>
      </w:r>
      <w:r>
        <w:t>моль,</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61" w:firstLine="0"/>
      </w:pPr>
      <w:r>
        <w:t>молярная</w:t>
      </w:r>
      <w:r>
        <w:rPr>
          <w:spacing w:val="40"/>
        </w:rPr>
        <w:t xml:space="preserve"> </w:t>
      </w:r>
      <w:r>
        <w:t>масса,</w:t>
      </w:r>
      <w:r>
        <w:rPr>
          <w:spacing w:val="40"/>
        </w:rPr>
        <w:t xml:space="preserve"> </w:t>
      </w:r>
      <w:r>
        <w:t>массовая</w:t>
      </w:r>
      <w:r>
        <w:rPr>
          <w:spacing w:val="40"/>
        </w:rPr>
        <w:t xml:space="preserve"> </w:t>
      </w:r>
      <w:r>
        <w:t>доля</w:t>
      </w:r>
      <w:r>
        <w:rPr>
          <w:spacing w:val="40"/>
        </w:rPr>
        <w:t xml:space="preserve"> </w:t>
      </w:r>
      <w:r>
        <w:t>химического</w:t>
      </w:r>
      <w:r>
        <w:rPr>
          <w:spacing w:val="40"/>
        </w:rPr>
        <w:t xml:space="preserve"> </w:t>
      </w:r>
      <w:r>
        <w:t>элемента</w:t>
      </w:r>
      <w:r>
        <w:rPr>
          <w:spacing w:val="40"/>
        </w:rPr>
        <w:t xml:space="preserve"> </w:t>
      </w:r>
      <w:r>
        <w:t>в</w:t>
      </w:r>
      <w:r>
        <w:rPr>
          <w:spacing w:val="40"/>
        </w:rPr>
        <w:t xml:space="preserve"> </w:t>
      </w:r>
      <w:r>
        <w:t>соединении,</w:t>
      </w:r>
      <w:r>
        <w:rPr>
          <w:spacing w:val="40"/>
        </w:rPr>
        <w:t xml:space="preserve"> </w:t>
      </w:r>
      <w:r>
        <w:t>молярный</w:t>
      </w:r>
      <w:r>
        <w:rPr>
          <w:spacing w:val="40"/>
        </w:rPr>
        <w:t xml:space="preserve"> </w:t>
      </w:r>
      <w:r>
        <w:t>объѐм,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w:t>
      </w:r>
      <w:r>
        <w:rPr>
          <w:spacing w:val="40"/>
        </w:rPr>
        <w:t xml:space="preserve"> </w:t>
      </w:r>
      <w:r>
        <w:t>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w:t>
      </w:r>
      <w:r>
        <w:rPr>
          <w:spacing w:val="80"/>
        </w:rPr>
        <w:t xml:space="preserve"> </w:t>
      </w:r>
      <w:r>
        <w:t>массовая</w:t>
      </w:r>
      <w:r>
        <w:rPr>
          <w:spacing w:val="40"/>
        </w:rPr>
        <w:t xml:space="preserve"> </w:t>
      </w:r>
      <w:r>
        <w:t>доля</w:t>
      </w:r>
      <w:r>
        <w:rPr>
          <w:spacing w:val="40"/>
        </w:rPr>
        <w:t xml:space="preserve"> </w:t>
      </w:r>
      <w:r>
        <w:t>вещества</w:t>
      </w:r>
      <w:r>
        <w:rPr>
          <w:spacing w:val="40"/>
        </w:rPr>
        <w:t xml:space="preserve"> </w:t>
      </w:r>
      <w:r>
        <w:t>(процентная</w:t>
      </w:r>
      <w:r>
        <w:rPr>
          <w:spacing w:val="40"/>
        </w:rPr>
        <w:t xml:space="preserve"> </w:t>
      </w:r>
      <w:r>
        <w:t>концентрация)</w:t>
      </w:r>
      <w:r>
        <w:rPr>
          <w:spacing w:val="40"/>
        </w:rPr>
        <w:t xml:space="preserve"> </w:t>
      </w:r>
      <w:r>
        <w:t>в</w:t>
      </w:r>
      <w:r>
        <w:rPr>
          <w:spacing w:val="40"/>
        </w:rPr>
        <w:t xml:space="preserve"> </w:t>
      </w:r>
      <w:r>
        <w:t>растворе;</w:t>
      </w:r>
    </w:p>
    <w:p w:rsidR="000C0C23" w:rsidRDefault="00692F60">
      <w:pPr>
        <w:pStyle w:val="a3"/>
        <w:spacing w:before="1" w:line="292" w:lineRule="auto"/>
        <w:ind w:right="869"/>
      </w:pPr>
      <w:r>
        <w:t>иллюстрировать</w:t>
      </w:r>
      <w:r>
        <w:rPr>
          <w:spacing w:val="40"/>
        </w:rPr>
        <w:t xml:space="preserve"> </w:t>
      </w:r>
      <w:r>
        <w:t>взаимосвязь</w:t>
      </w:r>
      <w:r>
        <w:rPr>
          <w:spacing w:val="40"/>
        </w:rPr>
        <w:t xml:space="preserve"> </w:t>
      </w:r>
      <w:r>
        <w:t>основных</w:t>
      </w:r>
      <w:r>
        <w:rPr>
          <w:spacing w:val="40"/>
        </w:rPr>
        <w:t xml:space="preserve"> </w:t>
      </w:r>
      <w:r>
        <w:t>химических</w:t>
      </w:r>
      <w:r>
        <w:rPr>
          <w:spacing w:val="40"/>
        </w:rPr>
        <w:t xml:space="preserve"> </w:t>
      </w:r>
      <w:r>
        <w:t>понятий</w:t>
      </w:r>
      <w:r>
        <w:rPr>
          <w:spacing w:val="40"/>
        </w:rPr>
        <w:t xml:space="preserve"> </w:t>
      </w:r>
      <w:r>
        <w:t>и</w:t>
      </w:r>
      <w:r>
        <w:rPr>
          <w:spacing w:val="40"/>
        </w:rPr>
        <w:t xml:space="preserve"> </w:t>
      </w:r>
      <w:r>
        <w:t>применять</w:t>
      </w:r>
      <w:r>
        <w:rPr>
          <w:spacing w:val="40"/>
        </w:rPr>
        <w:t xml:space="preserve"> </w:t>
      </w:r>
      <w:r>
        <w:t>эти понятия</w:t>
      </w:r>
      <w:r>
        <w:rPr>
          <w:spacing w:val="40"/>
        </w:rPr>
        <w:t xml:space="preserve"> </w:t>
      </w:r>
      <w:r>
        <w:t>при</w:t>
      </w:r>
      <w:r>
        <w:rPr>
          <w:spacing w:val="40"/>
        </w:rPr>
        <w:t xml:space="preserve"> </w:t>
      </w:r>
      <w:r>
        <w:t>описании</w:t>
      </w:r>
      <w:r>
        <w:rPr>
          <w:spacing w:val="40"/>
        </w:rPr>
        <w:t xml:space="preserve"> </w:t>
      </w:r>
      <w:r>
        <w:t>веществ</w:t>
      </w:r>
      <w:r>
        <w:rPr>
          <w:spacing w:val="40"/>
        </w:rPr>
        <w:t xml:space="preserve"> </w:t>
      </w:r>
      <w:r>
        <w:t>и их</w:t>
      </w:r>
      <w:r>
        <w:rPr>
          <w:spacing w:val="40"/>
        </w:rPr>
        <w:t xml:space="preserve"> </w:t>
      </w:r>
      <w:r>
        <w:t>превращений;</w:t>
      </w:r>
    </w:p>
    <w:p w:rsidR="000C0C23" w:rsidRDefault="00692F60">
      <w:pPr>
        <w:pStyle w:val="a3"/>
        <w:spacing w:line="288" w:lineRule="auto"/>
        <w:ind w:right="874"/>
      </w:pPr>
      <w:r>
        <w:t>использовать химическую символику для составления формул веществ и уравнений химических реакций;</w:t>
      </w:r>
    </w:p>
    <w:p w:rsidR="000C0C23" w:rsidRDefault="00692F60">
      <w:pPr>
        <w:pStyle w:val="a3"/>
        <w:spacing w:line="290" w:lineRule="auto"/>
        <w:ind w:right="859"/>
      </w:pPr>
      <w:r>
        <w:t>определять валентность атомов элементов в бинарных соединениях, степень</w:t>
      </w:r>
      <w:r>
        <w:rPr>
          <w:spacing w:val="80"/>
        </w:rPr>
        <w:t xml:space="preserve"> </w:t>
      </w:r>
      <w:r>
        <w:t>окисления элементов в бинарных соединениях, принадлежность веществ к определѐнному классу соединений по формулам, вид химической связи (ковалентная и ионная) в неорганических соединениях;</w:t>
      </w:r>
    </w:p>
    <w:p w:rsidR="000C0C23" w:rsidRDefault="00692F60">
      <w:pPr>
        <w:pStyle w:val="a3"/>
        <w:spacing w:line="288" w:lineRule="auto"/>
        <w:ind w:right="841"/>
      </w:pPr>
      <w: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w:t>
      </w:r>
      <w:r>
        <w:rPr>
          <w:spacing w:val="80"/>
        </w:rPr>
        <w:t xml:space="preserve"> </w:t>
      </w:r>
      <w:r>
        <w:t>системе,</w:t>
      </w:r>
      <w:r>
        <w:rPr>
          <w:spacing w:val="80"/>
        </w:rPr>
        <w:t xml:space="preserve"> </w:t>
      </w:r>
      <w:r>
        <w:t>законов</w:t>
      </w:r>
      <w:r>
        <w:rPr>
          <w:spacing w:val="80"/>
        </w:rPr>
        <w:t xml:space="preserve"> </w:t>
      </w:r>
      <w:r>
        <w:t>сохранения</w:t>
      </w:r>
      <w:r>
        <w:rPr>
          <w:spacing w:val="80"/>
        </w:rPr>
        <w:t xml:space="preserve"> </w:t>
      </w:r>
      <w:r>
        <w:t>массы</w:t>
      </w:r>
      <w:r>
        <w:rPr>
          <w:spacing w:val="80"/>
        </w:rPr>
        <w:t xml:space="preserve"> </w:t>
      </w:r>
      <w:r>
        <w:t>веществ,</w:t>
      </w:r>
      <w:r>
        <w:rPr>
          <w:spacing w:val="80"/>
        </w:rPr>
        <w:t xml:space="preserve"> </w:t>
      </w:r>
      <w:r>
        <w:t>постоянства</w:t>
      </w:r>
      <w:r>
        <w:rPr>
          <w:spacing w:val="80"/>
        </w:rPr>
        <w:t xml:space="preserve"> </w:t>
      </w:r>
      <w:r>
        <w:t>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w:t>
      </w:r>
      <w:r>
        <w:rPr>
          <w:spacing w:val="40"/>
        </w:rPr>
        <w:t xml:space="preserve"> </w:t>
      </w:r>
      <w:r>
        <w:t>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w:t>
      </w:r>
      <w:r>
        <w:rPr>
          <w:spacing w:val="40"/>
        </w:rPr>
        <w:t xml:space="preserve"> </w:t>
      </w:r>
      <w:r>
        <w:t>(состав</w:t>
      </w:r>
      <w:r>
        <w:rPr>
          <w:spacing w:val="40"/>
        </w:rPr>
        <w:t xml:space="preserve"> </w:t>
      </w:r>
      <w:r>
        <w:t>и</w:t>
      </w:r>
      <w:r>
        <w:rPr>
          <w:spacing w:val="40"/>
        </w:rPr>
        <w:t xml:space="preserve"> </w:t>
      </w:r>
      <w:r>
        <w:t>заряд</w:t>
      </w:r>
      <w:r>
        <w:rPr>
          <w:spacing w:val="40"/>
        </w:rPr>
        <w:t xml:space="preserve"> </w:t>
      </w:r>
      <w:r>
        <w:t>ядра,</w:t>
      </w:r>
      <w:r>
        <w:rPr>
          <w:spacing w:val="40"/>
        </w:rPr>
        <w:t xml:space="preserve"> </w:t>
      </w:r>
      <w:r>
        <w:t>общее</w:t>
      </w:r>
      <w:r>
        <w:rPr>
          <w:spacing w:val="40"/>
        </w:rPr>
        <w:t xml:space="preserve"> </w:t>
      </w:r>
      <w:r>
        <w:t>число</w:t>
      </w:r>
      <w:r>
        <w:rPr>
          <w:spacing w:val="40"/>
        </w:rPr>
        <w:t xml:space="preserve"> </w:t>
      </w:r>
      <w:r>
        <w:t>электронов</w:t>
      </w:r>
      <w:r>
        <w:rPr>
          <w:spacing w:val="40"/>
        </w:rPr>
        <w:t xml:space="preserve"> </w:t>
      </w:r>
      <w:r>
        <w:t>и</w:t>
      </w:r>
      <w:r>
        <w:rPr>
          <w:spacing w:val="40"/>
        </w:rPr>
        <w:t xml:space="preserve"> </w:t>
      </w:r>
      <w:r>
        <w:t>распределение</w:t>
      </w:r>
      <w:r>
        <w:rPr>
          <w:spacing w:val="40"/>
        </w:rPr>
        <w:t xml:space="preserve"> </w:t>
      </w:r>
      <w:r>
        <w:t>их</w:t>
      </w:r>
      <w:r>
        <w:rPr>
          <w:spacing w:val="40"/>
        </w:rPr>
        <w:t xml:space="preserve"> </w:t>
      </w:r>
      <w:r>
        <w:t>по электронным слоям);</w:t>
      </w:r>
    </w:p>
    <w:p w:rsidR="000C0C23" w:rsidRDefault="00692F60">
      <w:pPr>
        <w:pStyle w:val="a3"/>
        <w:spacing w:line="295" w:lineRule="auto"/>
        <w:ind w:right="854"/>
      </w:pPr>
      <w:r>
        <w:t>классифицировать химические элементы, неорганические вещества, химические реакции</w:t>
      </w:r>
      <w:r>
        <w:rPr>
          <w:spacing w:val="40"/>
        </w:rPr>
        <w:t xml:space="preserve"> </w:t>
      </w:r>
      <w:r>
        <w:t>(по</w:t>
      </w:r>
      <w:r>
        <w:rPr>
          <w:spacing w:val="31"/>
        </w:rPr>
        <w:t xml:space="preserve"> </w:t>
      </w:r>
      <w:r>
        <w:t>числу</w:t>
      </w:r>
      <w:r>
        <w:rPr>
          <w:spacing w:val="32"/>
        </w:rPr>
        <w:t xml:space="preserve"> </w:t>
      </w:r>
      <w:r>
        <w:t>и</w:t>
      </w:r>
      <w:r>
        <w:rPr>
          <w:spacing w:val="40"/>
        </w:rPr>
        <w:t xml:space="preserve"> </w:t>
      </w:r>
      <w:r>
        <w:t>составу</w:t>
      </w:r>
      <w:r>
        <w:rPr>
          <w:spacing w:val="40"/>
        </w:rPr>
        <w:t xml:space="preserve"> </w:t>
      </w:r>
      <w:r>
        <w:t>участвующих</w:t>
      </w:r>
      <w:r>
        <w:rPr>
          <w:spacing w:val="40"/>
        </w:rPr>
        <w:t xml:space="preserve"> </w:t>
      </w:r>
      <w:r>
        <w:t>в</w:t>
      </w:r>
      <w:r>
        <w:rPr>
          <w:spacing w:val="40"/>
        </w:rPr>
        <w:t xml:space="preserve"> </w:t>
      </w:r>
      <w:r>
        <w:t>реакции</w:t>
      </w:r>
      <w:r>
        <w:rPr>
          <w:spacing w:val="40"/>
        </w:rPr>
        <w:t xml:space="preserve"> </w:t>
      </w:r>
      <w:r>
        <w:t>веществ,</w:t>
      </w:r>
      <w:r>
        <w:rPr>
          <w:spacing w:val="40"/>
        </w:rPr>
        <w:t xml:space="preserve"> </w:t>
      </w:r>
      <w:r>
        <w:t>по</w:t>
      </w:r>
      <w:r>
        <w:rPr>
          <w:spacing w:val="39"/>
        </w:rPr>
        <w:t xml:space="preserve"> </w:t>
      </w:r>
      <w:r>
        <w:t>тепловому</w:t>
      </w:r>
      <w:r>
        <w:rPr>
          <w:spacing w:val="34"/>
        </w:rPr>
        <w:t xml:space="preserve"> </w:t>
      </w:r>
      <w:r>
        <w:t>эффекту);</w:t>
      </w:r>
    </w:p>
    <w:p w:rsidR="000C0C23" w:rsidRDefault="00692F60">
      <w:pPr>
        <w:pStyle w:val="a3"/>
        <w:spacing w:line="288" w:lineRule="auto"/>
        <w:ind w:right="869"/>
      </w:pPr>
      <w:r>
        <w:t>характеризовать</w:t>
      </w:r>
      <w:r>
        <w:rPr>
          <w:spacing w:val="40"/>
        </w:rPr>
        <w:t xml:space="preserve"> </w:t>
      </w:r>
      <w:r>
        <w:t>(описывать)</w:t>
      </w:r>
      <w:r>
        <w:rPr>
          <w:spacing w:val="40"/>
        </w:rPr>
        <w:t xml:space="preserve"> </w:t>
      </w:r>
      <w:r>
        <w:t>общие</w:t>
      </w:r>
      <w:r>
        <w:rPr>
          <w:spacing w:val="40"/>
        </w:rPr>
        <w:t xml:space="preserve"> </w:t>
      </w:r>
      <w:r>
        <w:t>химические</w:t>
      </w:r>
      <w:r>
        <w:rPr>
          <w:spacing w:val="40"/>
        </w:rPr>
        <w:t xml:space="preserve"> </w:t>
      </w:r>
      <w:r>
        <w:t>свойства</w:t>
      </w:r>
      <w:r>
        <w:rPr>
          <w:spacing w:val="40"/>
        </w:rPr>
        <w:t xml:space="preserve"> </w:t>
      </w:r>
      <w:r>
        <w:t>веществ</w:t>
      </w:r>
      <w:r>
        <w:rPr>
          <w:spacing w:val="40"/>
        </w:rPr>
        <w:t xml:space="preserve"> </w:t>
      </w:r>
      <w:r>
        <w:t>различных классов, подтверждая описание примерами молекулярных уравнений соответствующих химических реакций;</w:t>
      </w:r>
    </w:p>
    <w:p w:rsidR="000C0C23" w:rsidRDefault="00692F60">
      <w:pPr>
        <w:pStyle w:val="a3"/>
        <w:spacing w:line="288" w:lineRule="auto"/>
        <w:ind w:right="869"/>
      </w:pPr>
      <w:r>
        <w:t>прогнозировать свойства веществ в зависимости от их качественного состава, возможности</w:t>
      </w:r>
      <w:r>
        <w:rPr>
          <w:spacing w:val="40"/>
        </w:rPr>
        <w:t xml:space="preserve"> </w:t>
      </w:r>
      <w:r>
        <w:t>протекания</w:t>
      </w:r>
      <w:r>
        <w:rPr>
          <w:spacing w:val="40"/>
        </w:rPr>
        <w:t xml:space="preserve"> </w:t>
      </w:r>
      <w:r>
        <w:t>химических</w:t>
      </w:r>
      <w:r>
        <w:rPr>
          <w:spacing w:val="40"/>
        </w:rPr>
        <w:t xml:space="preserve"> </w:t>
      </w:r>
      <w:r>
        <w:t>превращений</w:t>
      </w:r>
      <w:r>
        <w:rPr>
          <w:spacing w:val="40"/>
        </w:rPr>
        <w:t xml:space="preserve"> </w:t>
      </w:r>
      <w:r>
        <w:t>в</w:t>
      </w:r>
      <w:r>
        <w:rPr>
          <w:spacing w:val="40"/>
        </w:rPr>
        <w:t xml:space="preserve"> </w:t>
      </w:r>
      <w:r>
        <w:t>различных</w:t>
      </w:r>
      <w:r>
        <w:rPr>
          <w:spacing w:val="40"/>
        </w:rPr>
        <w:t xml:space="preserve"> </w:t>
      </w:r>
      <w:r>
        <w:t>условиях;</w:t>
      </w:r>
    </w:p>
    <w:p w:rsidR="000C0C23" w:rsidRDefault="00692F60">
      <w:pPr>
        <w:pStyle w:val="a3"/>
        <w:spacing w:line="290" w:lineRule="auto"/>
        <w:ind w:right="864"/>
      </w:pPr>
      <w:r>
        <w:t>вычислять</w:t>
      </w:r>
      <w:r>
        <w:rPr>
          <w:spacing w:val="40"/>
        </w:rPr>
        <w:t xml:space="preserve"> </w:t>
      </w:r>
      <w:r>
        <w:t>относительную</w:t>
      </w:r>
      <w:r>
        <w:rPr>
          <w:spacing w:val="40"/>
        </w:rPr>
        <w:t xml:space="preserve"> </w:t>
      </w:r>
      <w:r>
        <w:t>молекулярную</w:t>
      </w:r>
      <w:r>
        <w:rPr>
          <w:spacing w:val="40"/>
        </w:rPr>
        <w:t xml:space="preserve"> </w:t>
      </w:r>
      <w:r>
        <w:t>и</w:t>
      </w:r>
      <w:r>
        <w:rPr>
          <w:spacing w:val="40"/>
        </w:rPr>
        <w:t xml:space="preserve"> </w:t>
      </w:r>
      <w:r>
        <w:t>молярную</w:t>
      </w:r>
      <w:r>
        <w:rPr>
          <w:spacing w:val="40"/>
        </w:rPr>
        <w:t xml:space="preserve"> </w:t>
      </w:r>
      <w:r>
        <w:t>массы</w:t>
      </w:r>
      <w:r>
        <w:rPr>
          <w:spacing w:val="40"/>
        </w:rPr>
        <w:t xml:space="preserve"> </w:t>
      </w:r>
      <w:r>
        <w:t>веществ,</w:t>
      </w:r>
      <w:r>
        <w:rPr>
          <w:spacing w:val="40"/>
        </w:rPr>
        <w:t xml:space="preserve"> </w:t>
      </w:r>
      <w:r>
        <w:t>массовую долю химического элемента по формуле соединения, массовую долю вещества в растворе, проводить</w:t>
      </w:r>
      <w:r>
        <w:rPr>
          <w:spacing w:val="40"/>
        </w:rPr>
        <w:t xml:space="preserve"> </w:t>
      </w:r>
      <w:r>
        <w:t>расчѐты</w:t>
      </w:r>
      <w:r>
        <w:rPr>
          <w:spacing w:val="40"/>
        </w:rPr>
        <w:t xml:space="preserve"> </w:t>
      </w:r>
      <w:r>
        <w:t>по</w:t>
      </w:r>
      <w:r>
        <w:rPr>
          <w:spacing w:val="40"/>
        </w:rPr>
        <w:t xml:space="preserve"> </w:t>
      </w:r>
      <w:r>
        <w:t>уравнению</w:t>
      </w:r>
      <w:r>
        <w:rPr>
          <w:spacing w:val="40"/>
        </w:rPr>
        <w:t xml:space="preserve"> </w:t>
      </w:r>
      <w:r>
        <w:t>химической</w:t>
      </w:r>
      <w:r>
        <w:rPr>
          <w:spacing w:val="40"/>
        </w:rPr>
        <w:t xml:space="preserve"> </w:t>
      </w:r>
      <w:r>
        <w:t>реакции;</w:t>
      </w:r>
    </w:p>
    <w:p w:rsidR="000C0C23" w:rsidRDefault="00692F60">
      <w:pPr>
        <w:pStyle w:val="a3"/>
        <w:tabs>
          <w:tab w:val="left" w:pos="2163"/>
          <w:tab w:val="left" w:pos="3997"/>
          <w:tab w:val="left" w:pos="6364"/>
          <w:tab w:val="left" w:pos="8688"/>
        </w:tabs>
        <w:spacing w:line="290" w:lineRule="auto"/>
        <w:ind w:right="855"/>
      </w:pPr>
      <w:r>
        <w:t xml:space="preserve">применять основные операции мыслительной деятельности – анализ и синтез, </w:t>
      </w:r>
      <w:r>
        <w:rPr>
          <w:spacing w:val="-2"/>
        </w:rPr>
        <w:t>сравнение,</w:t>
      </w:r>
      <w:r>
        <w:tab/>
      </w:r>
      <w:r>
        <w:rPr>
          <w:spacing w:val="-2"/>
        </w:rPr>
        <w:t>обобщение,</w:t>
      </w:r>
      <w:r>
        <w:tab/>
      </w:r>
      <w:r>
        <w:rPr>
          <w:spacing w:val="-2"/>
        </w:rPr>
        <w:t>систематизацию,</w:t>
      </w:r>
      <w:r>
        <w:tab/>
      </w:r>
      <w:r>
        <w:rPr>
          <w:spacing w:val="-2"/>
        </w:rPr>
        <w:t>классификацию,</w:t>
      </w:r>
      <w:r>
        <w:tab/>
      </w:r>
      <w:r>
        <w:rPr>
          <w:spacing w:val="-2"/>
        </w:rPr>
        <w:t xml:space="preserve">выявление </w:t>
      </w:r>
      <w:r>
        <w:t>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0C0C23" w:rsidRDefault="00692F60">
      <w:pPr>
        <w:pStyle w:val="a3"/>
        <w:spacing w:line="288" w:lineRule="auto"/>
        <w:ind w:right="858"/>
      </w:pPr>
      <w:r>
        <w:t>следовать правилам пользования химической посудой и лабораторным</w:t>
      </w:r>
      <w:r>
        <w:rPr>
          <w:spacing w:val="80"/>
        </w:rPr>
        <w:t xml:space="preserve"> </w:t>
      </w:r>
      <w:r>
        <w:t>оборудованием, а также правилам</w:t>
      </w:r>
      <w:r>
        <w:rPr>
          <w:spacing w:val="40"/>
        </w:rPr>
        <w:t xml:space="preserve"> </w:t>
      </w:r>
      <w:r>
        <w:t>обращения</w:t>
      </w:r>
      <w:r>
        <w:rPr>
          <w:spacing w:val="40"/>
        </w:rPr>
        <w:t xml:space="preserve"> </w:t>
      </w:r>
      <w:r>
        <w:t>с веществами в соответствии с инструкциями по</w:t>
      </w:r>
      <w:r>
        <w:rPr>
          <w:spacing w:val="40"/>
        </w:rPr>
        <w:t xml:space="preserve"> </w:t>
      </w:r>
      <w:r>
        <w:t>выполнению</w:t>
      </w:r>
      <w:r>
        <w:rPr>
          <w:spacing w:val="40"/>
        </w:rPr>
        <w:t xml:space="preserve"> </w:t>
      </w:r>
      <w:r>
        <w:t>лабораторных</w:t>
      </w:r>
      <w:r>
        <w:rPr>
          <w:spacing w:val="40"/>
        </w:rPr>
        <w:t xml:space="preserve"> </w:t>
      </w:r>
      <w:r>
        <w:t>химических</w:t>
      </w:r>
      <w:r>
        <w:rPr>
          <w:spacing w:val="40"/>
        </w:rPr>
        <w:t xml:space="preserve"> </w:t>
      </w:r>
      <w:r>
        <w:t>опытов</w:t>
      </w:r>
      <w:r>
        <w:rPr>
          <w:spacing w:val="40"/>
        </w:rPr>
        <w:t xml:space="preserve"> </w:t>
      </w:r>
      <w:r>
        <w:t>по</w:t>
      </w:r>
      <w:r>
        <w:rPr>
          <w:spacing w:val="40"/>
        </w:rPr>
        <w:t xml:space="preserve"> </w:t>
      </w:r>
      <w:r>
        <w:t>получению</w:t>
      </w:r>
      <w:r>
        <w:rPr>
          <w:spacing w:val="40"/>
        </w:rPr>
        <w:t xml:space="preserve"> </w:t>
      </w:r>
      <w:r>
        <w:t>и</w:t>
      </w:r>
      <w:r>
        <w:rPr>
          <w:spacing w:val="40"/>
        </w:rPr>
        <w:t xml:space="preserve"> </w:t>
      </w:r>
      <w:r>
        <w:t>собиранию газообразных веществ (водорода и кислорода), приготовлению растворов с определѐнной массовой</w:t>
      </w:r>
      <w:r>
        <w:rPr>
          <w:spacing w:val="80"/>
        </w:rPr>
        <w:t xml:space="preserve"> </w:t>
      </w:r>
      <w:r>
        <w:t>долей</w:t>
      </w:r>
      <w:r>
        <w:rPr>
          <w:spacing w:val="80"/>
        </w:rPr>
        <w:t xml:space="preserve"> </w:t>
      </w:r>
      <w:r>
        <w:t>растворѐнного</w:t>
      </w:r>
      <w:r>
        <w:rPr>
          <w:spacing w:val="80"/>
        </w:rPr>
        <w:t xml:space="preserve"> </w:t>
      </w:r>
      <w:r>
        <w:t>вещества,</w:t>
      </w:r>
      <w:r>
        <w:rPr>
          <w:spacing w:val="80"/>
        </w:rPr>
        <w:t xml:space="preserve"> </w:t>
      </w:r>
      <w:r>
        <w:t>планировать</w:t>
      </w:r>
      <w:r>
        <w:rPr>
          <w:spacing w:val="80"/>
        </w:rPr>
        <w:t xml:space="preserve"> </w:t>
      </w:r>
      <w:r>
        <w:t>и</w:t>
      </w:r>
      <w:r>
        <w:rPr>
          <w:spacing w:val="80"/>
        </w:rPr>
        <w:t xml:space="preserve"> </w:t>
      </w:r>
      <w:r>
        <w:t>проводить</w:t>
      </w:r>
      <w:r>
        <w:rPr>
          <w:spacing w:val="80"/>
        </w:rPr>
        <w:t xml:space="preserve"> </w:t>
      </w:r>
      <w:r>
        <w:t>химические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76" w:firstLine="0"/>
      </w:pPr>
      <w:r>
        <w:t>эксперименты по распознаванию растворов щелочей и кислот с помощью индикаторов (лакмус,</w:t>
      </w:r>
      <w:r>
        <w:rPr>
          <w:spacing w:val="40"/>
        </w:rPr>
        <w:t xml:space="preserve"> </w:t>
      </w:r>
      <w:r>
        <w:t>фенолфталеин, метилоранж</w:t>
      </w:r>
      <w:r>
        <w:rPr>
          <w:spacing w:val="40"/>
        </w:rPr>
        <w:t xml:space="preserve"> </w:t>
      </w:r>
      <w:r>
        <w:t>и</w:t>
      </w:r>
      <w:r>
        <w:rPr>
          <w:spacing w:val="40"/>
        </w:rPr>
        <w:t xml:space="preserve"> </w:t>
      </w:r>
      <w:r>
        <w:t>другие).</w:t>
      </w:r>
    </w:p>
    <w:p w:rsidR="000C0C23" w:rsidRDefault="00692F60">
      <w:pPr>
        <w:pStyle w:val="a3"/>
        <w:spacing w:before="7" w:line="288" w:lineRule="auto"/>
        <w:ind w:right="863"/>
      </w:pPr>
      <w:r>
        <w:t>К концу обучения в 9 классе у обучающегося буду сформированы следующие предметные результаты по химии:</w:t>
      </w:r>
    </w:p>
    <w:p w:rsidR="000C0C23" w:rsidRDefault="00692F60">
      <w:pPr>
        <w:pStyle w:val="a3"/>
        <w:spacing w:line="288" w:lineRule="auto"/>
        <w:ind w:right="858"/>
      </w:pPr>
      <w: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w:t>
      </w:r>
      <w:r>
        <w:rPr>
          <w:spacing w:val="80"/>
          <w:w w:val="150"/>
        </w:rPr>
        <w:t xml:space="preserve"> </w:t>
      </w:r>
      <w:r>
        <w:t>тепловой эффект реакции, моль, молярный объѐм,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w:t>
      </w:r>
      <w:r>
        <w:rPr>
          <w:spacing w:val="40"/>
        </w:rPr>
        <w:t xml:space="preserve"> </w:t>
      </w:r>
      <w:r>
        <w:t>связь</w:t>
      </w:r>
      <w:r>
        <w:rPr>
          <w:spacing w:val="40"/>
        </w:rPr>
        <w:t xml:space="preserve"> </w:t>
      </w:r>
      <w:r>
        <w:t>(ковалентная,</w:t>
      </w:r>
      <w:r>
        <w:rPr>
          <w:spacing w:val="40"/>
        </w:rPr>
        <w:t xml:space="preserve"> </w:t>
      </w:r>
      <w:r>
        <w:t>ионная,</w:t>
      </w:r>
      <w:r>
        <w:rPr>
          <w:spacing w:val="40"/>
        </w:rPr>
        <w:t xml:space="preserve"> </w:t>
      </w:r>
      <w:r>
        <w:t>металлическая),</w:t>
      </w:r>
      <w:r>
        <w:rPr>
          <w:spacing w:val="40"/>
        </w:rPr>
        <w:t xml:space="preserve"> </w:t>
      </w:r>
      <w:r>
        <w:t>кристаллическая</w:t>
      </w:r>
      <w:r>
        <w:rPr>
          <w:spacing w:val="40"/>
        </w:rPr>
        <w:t xml:space="preserve"> </w:t>
      </w:r>
      <w:r>
        <w:t>решѐтка,</w:t>
      </w:r>
      <w:r>
        <w:rPr>
          <w:spacing w:val="40"/>
        </w:rPr>
        <w:t xml:space="preserve"> </w:t>
      </w:r>
      <w:r>
        <w:t>коррозия металлов, сплавы, скорость химической реакции, предельно допустимая концентрация ПДК вещества;</w:t>
      </w:r>
    </w:p>
    <w:p w:rsidR="000C0C23" w:rsidRDefault="00692F60">
      <w:pPr>
        <w:pStyle w:val="a3"/>
        <w:spacing w:before="5" w:line="288" w:lineRule="auto"/>
        <w:ind w:right="877"/>
      </w:pPr>
      <w:r>
        <w:t>иллюстрировать</w:t>
      </w:r>
      <w:r>
        <w:rPr>
          <w:spacing w:val="40"/>
        </w:rPr>
        <w:t xml:space="preserve"> </w:t>
      </w:r>
      <w:r>
        <w:t>взаимосвязь</w:t>
      </w:r>
      <w:r>
        <w:rPr>
          <w:spacing w:val="40"/>
        </w:rPr>
        <w:t xml:space="preserve"> </w:t>
      </w:r>
      <w:r>
        <w:t>основных</w:t>
      </w:r>
      <w:r>
        <w:rPr>
          <w:spacing w:val="40"/>
        </w:rPr>
        <w:t xml:space="preserve"> </w:t>
      </w:r>
      <w:r>
        <w:t>химических</w:t>
      </w:r>
      <w:r>
        <w:rPr>
          <w:spacing w:val="40"/>
        </w:rPr>
        <w:t xml:space="preserve"> </w:t>
      </w:r>
      <w:r>
        <w:t>понятий</w:t>
      </w:r>
      <w:r>
        <w:rPr>
          <w:spacing w:val="40"/>
        </w:rPr>
        <w:t xml:space="preserve"> </w:t>
      </w:r>
      <w:r>
        <w:t>и</w:t>
      </w:r>
      <w:r>
        <w:rPr>
          <w:spacing w:val="40"/>
        </w:rPr>
        <w:t xml:space="preserve"> </w:t>
      </w:r>
      <w:r>
        <w:t>применятьэти понятия</w:t>
      </w:r>
      <w:r>
        <w:rPr>
          <w:spacing w:val="40"/>
        </w:rPr>
        <w:t xml:space="preserve"> </w:t>
      </w:r>
      <w:r>
        <w:t>при</w:t>
      </w:r>
      <w:r>
        <w:rPr>
          <w:spacing w:val="40"/>
        </w:rPr>
        <w:t xml:space="preserve"> </w:t>
      </w:r>
      <w:r>
        <w:t>описании</w:t>
      </w:r>
      <w:r>
        <w:rPr>
          <w:spacing w:val="40"/>
        </w:rPr>
        <w:t xml:space="preserve"> </w:t>
      </w:r>
      <w:r>
        <w:t>веществ</w:t>
      </w:r>
      <w:r>
        <w:rPr>
          <w:spacing w:val="40"/>
        </w:rPr>
        <w:t xml:space="preserve"> </w:t>
      </w:r>
      <w:r>
        <w:t>и их</w:t>
      </w:r>
      <w:r>
        <w:rPr>
          <w:spacing w:val="40"/>
        </w:rPr>
        <w:t xml:space="preserve"> </w:t>
      </w:r>
      <w:r>
        <w:t>превращений;</w:t>
      </w:r>
    </w:p>
    <w:p w:rsidR="000C0C23" w:rsidRDefault="00692F60">
      <w:pPr>
        <w:pStyle w:val="a3"/>
        <w:spacing w:line="288" w:lineRule="auto"/>
        <w:ind w:right="876"/>
      </w:pPr>
      <w:r>
        <w:t>использовать химическую символику для составления формул веществ и уравнений химических реакций;</w:t>
      </w:r>
    </w:p>
    <w:p w:rsidR="000C0C23" w:rsidRDefault="00692F60">
      <w:pPr>
        <w:pStyle w:val="a3"/>
        <w:spacing w:line="288" w:lineRule="auto"/>
        <w:ind w:right="856"/>
      </w:pPr>
      <w:r>
        <w:t>определять валентность и степень окисления химических элементов в соединениях различного состава, принадлежность веществ к определѐнному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w:t>
      </w:r>
      <w:r>
        <w:rPr>
          <w:spacing w:val="40"/>
        </w:rPr>
        <w:t xml:space="preserve"> </w:t>
      </w:r>
      <w:r>
        <w:t>соединений,</w:t>
      </w:r>
      <w:r>
        <w:rPr>
          <w:spacing w:val="40"/>
        </w:rPr>
        <w:t xml:space="preserve"> </w:t>
      </w:r>
      <w:r>
        <w:t>тип</w:t>
      </w:r>
      <w:r>
        <w:rPr>
          <w:spacing w:val="40"/>
        </w:rPr>
        <w:t xml:space="preserve"> </w:t>
      </w:r>
      <w:r>
        <w:t>кристаллической</w:t>
      </w:r>
      <w:r>
        <w:rPr>
          <w:spacing w:val="40"/>
        </w:rPr>
        <w:t xml:space="preserve"> </w:t>
      </w:r>
      <w:r>
        <w:t>решѐтки</w:t>
      </w:r>
      <w:r>
        <w:rPr>
          <w:spacing w:val="40"/>
        </w:rPr>
        <w:t xml:space="preserve"> </w:t>
      </w:r>
      <w:r>
        <w:t>конкретного</w:t>
      </w:r>
      <w:r>
        <w:rPr>
          <w:spacing w:val="40"/>
        </w:rPr>
        <w:t xml:space="preserve"> </w:t>
      </w:r>
      <w:r>
        <w:t>вещества;</w:t>
      </w:r>
    </w:p>
    <w:p w:rsidR="000C0C23" w:rsidRDefault="00692F60">
      <w:pPr>
        <w:pStyle w:val="a3"/>
        <w:spacing w:line="288" w:lineRule="auto"/>
        <w:ind w:right="860"/>
      </w:pPr>
      <w: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w:t>
      </w:r>
      <w:r>
        <w:rPr>
          <w:spacing w:val="80"/>
        </w:rPr>
        <w:t xml:space="preserve"> </w:t>
      </w:r>
      <w:r>
        <w:t>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w:t>
      </w:r>
      <w:r>
        <w:rPr>
          <w:spacing w:val="40"/>
        </w:rPr>
        <w:t xml:space="preserve"> </w:t>
      </w:r>
      <w:r>
        <w:t>слоям),</w:t>
      </w:r>
      <w:r>
        <w:rPr>
          <w:spacing w:val="40"/>
        </w:rPr>
        <w:t xml:space="preserve"> </w:t>
      </w:r>
      <w:r>
        <w:t>объяснять</w:t>
      </w:r>
      <w:r>
        <w:rPr>
          <w:spacing w:val="40"/>
        </w:rPr>
        <w:t xml:space="preserve"> </w:t>
      </w:r>
      <w:r>
        <w:t>общие</w:t>
      </w:r>
      <w:r>
        <w:rPr>
          <w:spacing w:val="40"/>
        </w:rPr>
        <w:t xml:space="preserve"> </w:t>
      </w:r>
      <w:r>
        <w:t>закономерности</w:t>
      </w:r>
      <w:r>
        <w:rPr>
          <w:spacing w:val="40"/>
        </w:rPr>
        <w:t xml:space="preserve"> </w:t>
      </w:r>
      <w:r>
        <w:t>в</w:t>
      </w:r>
      <w:r>
        <w:rPr>
          <w:spacing w:val="40"/>
        </w:rPr>
        <w:t xml:space="preserve"> </w:t>
      </w:r>
      <w:r>
        <w:t>изменении</w:t>
      </w:r>
      <w:r>
        <w:rPr>
          <w:spacing w:val="40"/>
        </w:rPr>
        <w:t xml:space="preserve"> </w:t>
      </w:r>
      <w:r>
        <w:t>свойств</w:t>
      </w:r>
      <w:r>
        <w:rPr>
          <w:spacing w:val="40"/>
        </w:rPr>
        <w:t xml:space="preserve"> </w:t>
      </w:r>
      <w:r>
        <w:t>элементов</w:t>
      </w:r>
      <w:r>
        <w:rPr>
          <w:spacing w:val="40"/>
        </w:rPr>
        <w:t xml:space="preserve"> </w:t>
      </w:r>
      <w:r>
        <w:t>и их</w:t>
      </w:r>
      <w:r>
        <w:rPr>
          <w:spacing w:val="40"/>
        </w:rPr>
        <w:t xml:space="preserve"> </w:t>
      </w:r>
      <w:r>
        <w:t>соединений</w:t>
      </w:r>
      <w:r>
        <w:rPr>
          <w:spacing w:val="40"/>
        </w:rPr>
        <w:t xml:space="preserve"> </w:t>
      </w:r>
      <w:r>
        <w:t>в</w:t>
      </w:r>
      <w:r>
        <w:rPr>
          <w:spacing w:val="40"/>
        </w:rPr>
        <w:t xml:space="preserve"> </w:t>
      </w:r>
      <w:r>
        <w:t>пределах</w:t>
      </w:r>
      <w:r>
        <w:rPr>
          <w:spacing w:val="40"/>
        </w:rPr>
        <w:t xml:space="preserve"> </w:t>
      </w:r>
      <w:r>
        <w:t>малых</w:t>
      </w:r>
      <w:r>
        <w:rPr>
          <w:spacing w:val="40"/>
        </w:rPr>
        <w:t xml:space="preserve"> </w:t>
      </w:r>
      <w:r>
        <w:t>периодов</w:t>
      </w:r>
      <w:r>
        <w:rPr>
          <w:spacing w:val="40"/>
        </w:rPr>
        <w:t xml:space="preserve"> </w:t>
      </w:r>
      <w:r>
        <w:t>и</w:t>
      </w:r>
      <w:r>
        <w:rPr>
          <w:spacing w:val="40"/>
        </w:rPr>
        <w:t xml:space="preserve"> </w:t>
      </w:r>
      <w:r>
        <w:t>главных</w:t>
      </w:r>
      <w:r>
        <w:rPr>
          <w:spacing w:val="40"/>
        </w:rPr>
        <w:t xml:space="preserve"> </w:t>
      </w:r>
      <w:r>
        <w:t>подгрупп</w:t>
      </w:r>
      <w:r>
        <w:rPr>
          <w:spacing w:val="40"/>
        </w:rPr>
        <w:t xml:space="preserve"> </w:t>
      </w:r>
      <w:r>
        <w:t>с</w:t>
      </w:r>
      <w:r>
        <w:rPr>
          <w:spacing w:val="40"/>
        </w:rPr>
        <w:t xml:space="preserve"> </w:t>
      </w:r>
      <w:r>
        <w:t>учѐтом</w:t>
      </w:r>
      <w:r>
        <w:rPr>
          <w:spacing w:val="40"/>
        </w:rPr>
        <w:t xml:space="preserve"> </w:t>
      </w:r>
      <w:r>
        <w:t>строения</w:t>
      </w:r>
      <w:r>
        <w:rPr>
          <w:spacing w:val="40"/>
        </w:rPr>
        <w:t xml:space="preserve"> </w:t>
      </w:r>
      <w:r>
        <w:t xml:space="preserve">их </w:t>
      </w:r>
      <w:r>
        <w:rPr>
          <w:spacing w:val="-2"/>
        </w:rPr>
        <w:t>атомов;</w:t>
      </w:r>
    </w:p>
    <w:p w:rsidR="000C0C23" w:rsidRDefault="00692F60">
      <w:pPr>
        <w:pStyle w:val="a3"/>
        <w:spacing w:line="288" w:lineRule="auto"/>
        <w:ind w:right="863"/>
      </w:pPr>
      <w: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w:t>
      </w:r>
      <w:r>
        <w:rPr>
          <w:spacing w:val="40"/>
        </w:rPr>
        <w:t xml:space="preserve"> </w:t>
      </w:r>
      <w:r>
        <w:t>степеней</w:t>
      </w:r>
      <w:r>
        <w:rPr>
          <w:spacing w:val="40"/>
        </w:rPr>
        <w:t xml:space="preserve"> </w:t>
      </w:r>
      <w:r>
        <w:t>окисления</w:t>
      </w:r>
      <w:r>
        <w:rPr>
          <w:spacing w:val="40"/>
        </w:rPr>
        <w:t xml:space="preserve"> </w:t>
      </w:r>
      <w:r>
        <w:t>химических элементов);</w:t>
      </w:r>
    </w:p>
    <w:p w:rsidR="000C0C23" w:rsidRDefault="00692F60">
      <w:pPr>
        <w:pStyle w:val="a3"/>
        <w:spacing w:line="288" w:lineRule="auto"/>
        <w:ind w:right="851"/>
      </w:pPr>
      <w:r>
        <w:t>характеризовать (описывать) общие и</w:t>
      </w:r>
      <w:r>
        <w:rPr>
          <w:spacing w:val="40"/>
        </w:rPr>
        <w:t xml:space="preserve"> </w:t>
      </w:r>
      <w:r>
        <w:t>специфические</w:t>
      </w:r>
      <w:r>
        <w:rPr>
          <w:spacing w:val="40"/>
        </w:rPr>
        <w:t xml:space="preserve"> </w:t>
      </w:r>
      <w:r>
        <w:t>химические</w:t>
      </w:r>
      <w:r>
        <w:rPr>
          <w:spacing w:val="40"/>
        </w:rPr>
        <w:t xml:space="preserve"> </w:t>
      </w:r>
      <w:r>
        <w:t>свойства</w:t>
      </w:r>
      <w:r>
        <w:rPr>
          <w:spacing w:val="40"/>
        </w:rPr>
        <w:t xml:space="preserve"> </w:t>
      </w:r>
      <w:r>
        <w:t>простых</w:t>
      </w:r>
      <w:r>
        <w:rPr>
          <w:spacing w:val="80"/>
        </w:rPr>
        <w:t xml:space="preserve"> </w:t>
      </w:r>
      <w:r>
        <w:t>и сложных веществ, подтверждая описание примерами молекулярных и ионных уравнений соответствующих химических реакций;</w:t>
      </w:r>
    </w:p>
    <w:p w:rsidR="000C0C23" w:rsidRDefault="00692F60">
      <w:pPr>
        <w:pStyle w:val="a3"/>
        <w:spacing w:line="288" w:lineRule="auto"/>
        <w:ind w:right="855"/>
      </w:pPr>
      <w:r>
        <w:t>составлять уравнения электролитической диссоциации кислот, щелочей и солей, полные и сокращѐнные уравнения реакций ионного обмена, уравнения реакций, подтверждающих</w:t>
      </w:r>
      <w:r>
        <w:rPr>
          <w:spacing w:val="40"/>
        </w:rPr>
        <w:t xml:space="preserve"> </w:t>
      </w:r>
      <w:r>
        <w:t>существование</w:t>
      </w:r>
      <w:r>
        <w:rPr>
          <w:spacing w:val="40"/>
        </w:rPr>
        <w:t xml:space="preserve"> </w:t>
      </w:r>
      <w:r>
        <w:t>генетической</w:t>
      </w:r>
      <w:r>
        <w:rPr>
          <w:spacing w:val="40"/>
        </w:rPr>
        <w:t xml:space="preserve"> </w:t>
      </w:r>
      <w:r>
        <w:t>связи</w:t>
      </w:r>
      <w:r>
        <w:rPr>
          <w:spacing w:val="40"/>
        </w:rPr>
        <w:t xml:space="preserve"> </w:t>
      </w:r>
      <w:r>
        <w:t>между</w:t>
      </w:r>
      <w:r>
        <w:rPr>
          <w:spacing w:val="40"/>
        </w:rPr>
        <w:t xml:space="preserve"> </w:t>
      </w:r>
      <w:r>
        <w:t>веществами</w:t>
      </w:r>
      <w:r>
        <w:rPr>
          <w:spacing w:val="40"/>
        </w:rPr>
        <w:t xml:space="preserve"> </w:t>
      </w:r>
      <w:r>
        <w:t>различных</w:t>
      </w:r>
      <w:r>
        <w:rPr>
          <w:spacing w:val="40"/>
        </w:rPr>
        <w:t xml:space="preserve"> </w:t>
      </w:r>
      <w:r>
        <w:rPr>
          <w:spacing w:val="-2"/>
        </w:rPr>
        <w:t>классов;</w:t>
      </w:r>
    </w:p>
    <w:p w:rsidR="000C0C23" w:rsidRDefault="00692F60">
      <w:pPr>
        <w:pStyle w:val="a3"/>
        <w:spacing w:line="288" w:lineRule="auto"/>
        <w:ind w:right="868"/>
      </w:pPr>
      <w:r>
        <w:t>раскрывать сущность окислительно-восстановительных реакций посредством составления</w:t>
      </w:r>
      <w:r>
        <w:rPr>
          <w:spacing w:val="40"/>
        </w:rPr>
        <w:t xml:space="preserve"> </w:t>
      </w:r>
      <w:r>
        <w:t>электронного баланса</w:t>
      </w:r>
      <w:r>
        <w:rPr>
          <w:spacing w:val="40"/>
        </w:rPr>
        <w:t xml:space="preserve"> </w:t>
      </w:r>
      <w:r>
        <w:t>этих</w:t>
      </w:r>
      <w:r>
        <w:rPr>
          <w:spacing w:val="40"/>
        </w:rPr>
        <w:t xml:space="preserve"> </w:t>
      </w:r>
      <w:r>
        <w:t>реакций;</w:t>
      </w:r>
    </w:p>
    <w:p w:rsidR="000C0C23" w:rsidRDefault="00692F60">
      <w:pPr>
        <w:pStyle w:val="a3"/>
        <w:spacing w:line="263" w:lineRule="exact"/>
        <w:ind w:left="1135" w:firstLine="0"/>
      </w:pPr>
      <w:r>
        <w:t>прогнозировать</w:t>
      </w:r>
      <w:r>
        <w:rPr>
          <w:spacing w:val="37"/>
        </w:rPr>
        <w:t xml:space="preserve"> </w:t>
      </w:r>
      <w:r>
        <w:t>свойства</w:t>
      </w:r>
      <w:r>
        <w:rPr>
          <w:spacing w:val="63"/>
          <w:w w:val="150"/>
        </w:rPr>
        <w:t xml:space="preserve"> </w:t>
      </w:r>
      <w:r>
        <w:t>веществ</w:t>
      </w:r>
      <w:r>
        <w:rPr>
          <w:spacing w:val="67"/>
          <w:w w:val="150"/>
        </w:rPr>
        <w:t xml:space="preserve"> </w:t>
      </w:r>
      <w:r>
        <w:t>в</w:t>
      </w:r>
      <w:r>
        <w:rPr>
          <w:spacing w:val="76"/>
          <w:w w:val="150"/>
        </w:rPr>
        <w:t xml:space="preserve"> </w:t>
      </w:r>
      <w:r>
        <w:t>зависимости</w:t>
      </w:r>
      <w:r>
        <w:rPr>
          <w:spacing w:val="78"/>
          <w:w w:val="150"/>
        </w:rPr>
        <w:t xml:space="preserve"> </w:t>
      </w:r>
      <w:r>
        <w:t>от</w:t>
      </w:r>
      <w:r>
        <w:rPr>
          <w:spacing w:val="68"/>
          <w:w w:val="150"/>
        </w:rPr>
        <w:t xml:space="preserve"> </w:t>
      </w:r>
      <w:r>
        <w:t>их</w:t>
      </w:r>
      <w:r>
        <w:rPr>
          <w:spacing w:val="70"/>
          <w:w w:val="150"/>
        </w:rPr>
        <w:t xml:space="preserve"> </w:t>
      </w:r>
      <w:r>
        <w:t>строения,</w:t>
      </w:r>
      <w:r>
        <w:rPr>
          <w:spacing w:val="76"/>
          <w:w w:val="150"/>
        </w:rPr>
        <w:t xml:space="preserve"> </w:t>
      </w:r>
      <w:r>
        <w:rPr>
          <w:spacing w:val="-2"/>
        </w:rPr>
        <w:t>возможности</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firstLine="0"/>
      </w:pPr>
      <w:r>
        <w:t>протекания</w:t>
      </w:r>
      <w:r>
        <w:rPr>
          <w:spacing w:val="34"/>
        </w:rPr>
        <w:t xml:space="preserve"> </w:t>
      </w:r>
      <w:r>
        <w:t>химических</w:t>
      </w:r>
      <w:r>
        <w:rPr>
          <w:spacing w:val="31"/>
        </w:rPr>
        <w:t xml:space="preserve"> </w:t>
      </w:r>
      <w:r>
        <w:t>превращений</w:t>
      </w:r>
      <w:r>
        <w:rPr>
          <w:spacing w:val="33"/>
        </w:rPr>
        <w:t xml:space="preserve"> </w:t>
      </w:r>
      <w:r>
        <w:t>в</w:t>
      </w:r>
      <w:r>
        <w:rPr>
          <w:spacing w:val="28"/>
        </w:rPr>
        <w:t xml:space="preserve"> </w:t>
      </w:r>
      <w:r>
        <w:t>различных</w:t>
      </w:r>
      <w:r>
        <w:rPr>
          <w:spacing w:val="37"/>
        </w:rPr>
        <w:t xml:space="preserve"> </w:t>
      </w:r>
      <w:r>
        <w:rPr>
          <w:spacing w:val="-2"/>
        </w:rPr>
        <w:t>условиях;</w:t>
      </w:r>
    </w:p>
    <w:p w:rsidR="000C0C23" w:rsidRDefault="00692F60">
      <w:pPr>
        <w:pStyle w:val="a3"/>
        <w:spacing w:before="62" w:line="288" w:lineRule="auto"/>
        <w:ind w:right="855"/>
      </w:pPr>
      <w:r>
        <w:t>вычислять</w:t>
      </w:r>
      <w:r>
        <w:rPr>
          <w:spacing w:val="40"/>
        </w:rPr>
        <w:t xml:space="preserve"> </w:t>
      </w:r>
      <w:r>
        <w:t>относительную</w:t>
      </w:r>
      <w:r>
        <w:rPr>
          <w:spacing w:val="40"/>
        </w:rPr>
        <w:t xml:space="preserve"> </w:t>
      </w:r>
      <w:r>
        <w:t>молекулярную</w:t>
      </w:r>
      <w:r>
        <w:rPr>
          <w:spacing w:val="40"/>
        </w:rPr>
        <w:t xml:space="preserve"> </w:t>
      </w:r>
      <w:r>
        <w:t>и</w:t>
      </w:r>
      <w:r>
        <w:rPr>
          <w:spacing w:val="40"/>
        </w:rPr>
        <w:t xml:space="preserve"> </w:t>
      </w:r>
      <w:r>
        <w:t>молярную</w:t>
      </w:r>
      <w:r>
        <w:rPr>
          <w:spacing w:val="40"/>
        </w:rPr>
        <w:t xml:space="preserve"> </w:t>
      </w:r>
      <w:r>
        <w:t>массы</w:t>
      </w:r>
      <w:r>
        <w:rPr>
          <w:spacing w:val="40"/>
        </w:rPr>
        <w:t xml:space="preserve"> </w:t>
      </w:r>
      <w:r>
        <w:t>веществ,</w:t>
      </w:r>
      <w:r>
        <w:rPr>
          <w:spacing w:val="40"/>
        </w:rPr>
        <w:t xml:space="preserve"> </w:t>
      </w:r>
      <w:r>
        <w:t>массовую долю химического элемента по формуле соединения, массовую долю вещества в растворе, проводить</w:t>
      </w:r>
      <w:r>
        <w:rPr>
          <w:spacing w:val="40"/>
        </w:rPr>
        <w:t xml:space="preserve"> </w:t>
      </w:r>
      <w:r>
        <w:t>расчѐты</w:t>
      </w:r>
      <w:r>
        <w:rPr>
          <w:spacing w:val="40"/>
        </w:rPr>
        <w:t xml:space="preserve"> </w:t>
      </w:r>
      <w:r>
        <w:t>по</w:t>
      </w:r>
      <w:r>
        <w:rPr>
          <w:spacing w:val="40"/>
        </w:rPr>
        <w:t xml:space="preserve"> </w:t>
      </w:r>
      <w:r>
        <w:t>уравнению</w:t>
      </w:r>
      <w:r>
        <w:rPr>
          <w:spacing w:val="40"/>
        </w:rPr>
        <w:t xml:space="preserve"> </w:t>
      </w:r>
      <w:r>
        <w:t>химической</w:t>
      </w:r>
      <w:r>
        <w:rPr>
          <w:spacing w:val="40"/>
        </w:rPr>
        <w:t xml:space="preserve"> </w:t>
      </w:r>
      <w:r>
        <w:t>реакции;</w:t>
      </w:r>
    </w:p>
    <w:p w:rsidR="000C0C23" w:rsidRDefault="00692F60">
      <w:pPr>
        <w:pStyle w:val="a3"/>
        <w:spacing w:before="3" w:line="288" w:lineRule="auto"/>
        <w:ind w:right="863"/>
      </w:pPr>
      <w:r>
        <w:t>соблюдать</w:t>
      </w:r>
      <w:r>
        <w:rPr>
          <w:spacing w:val="40"/>
        </w:rPr>
        <w:t xml:space="preserve"> </w:t>
      </w:r>
      <w:r>
        <w:t>правила</w:t>
      </w:r>
      <w:r>
        <w:rPr>
          <w:spacing w:val="40"/>
        </w:rPr>
        <w:t xml:space="preserve"> </w:t>
      </w:r>
      <w:r>
        <w:t>пользования</w:t>
      </w:r>
      <w:r>
        <w:rPr>
          <w:spacing w:val="40"/>
        </w:rPr>
        <w:t xml:space="preserve"> </w:t>
      </w:r>
      <w:r>
        <w:t>химической</w:t>
      </w:r>
      <w:r>
        <w:rPr>
          <w:spacing w:val="40"/>
        </w:rPr>
        <w:t xml:space="preserve"> </w:t>
      </w:r>
      <w:r>
        <w:t>посудой</w:t>
      </w:r>
      <w:r>
        <w:rPr>
          <w:spacing w:val="40"/>
        </w:rPr>
        <w:t xml:space="preserve"> </w:t>
      </w:r>
      <w:r>
        <w:t>и</w:t>
      </w:r>
      <w:r>
        <w:rPr>
          <w:spacing w:val="40"/>
        </w:rPr>
        <w:t xml:space="preserve"> </w:t>
      </w:r>
      <w:r>
        <w:t>лабораторным оборудованием,</w:t>
      </w:r>
      <w:r>
        <w:rPr>
          <w:spacing w:val="38"/>
        </w:rPr>
        <w:t xml:space="preserve"> </w:t>
      </w:r>
      <w:r>
        <w:t>а</w:t>
      </w:r>
      <w:r>
        <w:rPr>
          <w:spacing w:val="40"/>
        </w:rPr>
        <w:t xml:space="preserve"> </w:t>
      </w:r>
      <w:r>
        <w:t>также</w:t>
      </w:r>
      <w:r>
        <w:rPr>
          <w:spacing w:val="40"/>
        </w:rPr>
        <w:t xml:space="preserve"> </w:t>
      </w:r>
      <w:r>
        <w:t>правила</w:t>
      </w:r>
      <w:r>
        <w:rPr>
          <w:spacing w:val="40"/>
        </w:rPr>
        <w:t xml:space="preserve"> </w:t>
      </w:r>
      <w:r>
        <w:t>обращения</w:t>
      </w:r>
      <w:r>
        <w:rPr>
          <w:spacing w:val="40"/>
        </w:rPr>
        <w:t xml:space="preserve"> </w:t>
      </w:r>
      <w:r>
        <w:t>с</w:t>
      </w:r>
      <w:r>
        <w:rPr>
          <w:spacing w:val="36"/>
        </w:rPr>
        <w:t xml:space="preserve"> </w:t>
      </w:r>
      <w:r>
        <w:t>веществами</w:t>
      </w:r>
      <w:r>
        <w:rPr>
          <w:spacing w:val="40"/>
        </w:rPr>
        <w:t xml:space="preserve"> </w:t>
      </w:r>
      <w:r>
        <w:t>в</w:t>
      </w:r>
      <w:r>
        <w:rPr>
          <w:spacing w:val="40"/>
        </w:rPr>
        <w:t xml:space="preserve"> </w:t>
      </w:r>
      <w:r>
        <w:t>соответствии</w:t>
      </w:r>
      <w:r>
        <w:rPr>
          <w:spacing w:val="40"/>
        </w:rPr>
        <w:t xml:space="preserve"> </w:t>
      </w:r>
      <w:r>
        <w:t>с</w:t>
      </w:r>
      <w:r>
        <w:rPr>
          <w:spacing w:val="36"/>
        </w:rPr>
        <w:t xml:space="preserve"> </w:t>
      </w:r>
      <w:r>
        <w:t>инструкциями по</w:t>
      </w:r>
      <w:r>
        <w:rPr>
          <w:spacing w:val="40"/>
        </w:rPr>
        <w:t xml:space="preserve"> </w:t>
      </w:r>
      <w:r>
        <w:t>выполнению</w:t>
      </w:r>
      <w:r>
        <w:rPr>
          <w:spacing w:val="40"/>
        </w:rPr>
        <w:t xml:space="preserve"> </w:t>
      </w:r>
      <w:r>
        <w:t>лабораторных</w:t>
      </w:r>
      <w:r>
        <w:rPr>
          <w:spacing w:val="40"/>
        </w:rPr>
        <w:t xml:space="preserve"> </w:t>
      </w:r>
      <w:r>
        <w:t>химических</w:t>
      </w:r>
      <w:r>
        <w:rPr>
          <w:spacing w:val="40"/>
        </w:rPr>
        <w:t xml:space="preserve"> </w:t>
      </w:r>
      <w:r>
        <w:t>опытов</w:t>
      </w:r>
      <w:r>
        <w:rPr>
          <w:spacing w:val="40"/>
        </w:rPr>
        <w:t xml:space="preserve"> </w:t>
      </w:r>
      <w:r>
        <w:t>по</w:t>
      </w:r>
      <w:r>
        <w:rPr>
          <w:spacing w:val="40"/>
        </w:rPr>
        <w:t xml:space="preserve"> </w:t>
      </w:r>
      <w:r>
        <w:t>получению</w:t>
      </w:r>
      <w:r>
        <w:rPr>
          <w:spacing w:val="40"/>
        </w:rPr>
        <w:t xml:space="preserve"> </w:t>
      </w:r>
      <w:r>
        <w:t>и</w:t>
      </w:r>
      <w:r>
        <w:rPr>
          <w:spacing w:val="40"/>
        </w:rPr>
        <w:t xml:space="preserve"> </w:t>
      </w:r>
      <w:r>
        <w:t>собиранию газообразных</w:t>
      </w:r>
      <w:r>
        <w:rPr>
          <w:spacing w:val="40"/>
        </w:rPr>
        <w:t xml:space="preserve"> </w:t>
      </w:r>
      <w:r>
        <w:t>веществ</w:t>
      </w:r>
      <w:r>
        <w:rPr>
          <w:spacing w:val="40"/>
        </w:rPr>
        <w:t xml:space="preserve"> </w:t>
      </w:r>
      <w:r>
        <w:t>(аммиака</w:t>
      </w:r>
      <w:r>
        <w:rPr>
          <w:spacing w:val="40"/>
        </w:rPr>
        <w:t xml:space="preserve"> </w:t>
      </w:r>
      <w:r>
        <w:t>и</w:t>
      </w:r>
      <w:r>
        <w:rPr>
          <w:spacing w:val="40"/>
        </w:rPr>
        <w:t xml:space="preserve"> </w:t>
      </w:r>
      <w:r>
        <w:t>углекислого газа);</w:t>
      </w:r>
    </w:p>
    <w:p w:rsidR="000C0C23" w:rsidRDefault="00692F60">
      <w:pPr>
        <w:pStyle w:val="a3"/>
        <w:spacing w:line="288" w:lineRule="auto"/>
        <w:ind w:right="859"/>
      </w:pPr>
      <w:r>
        <w:t>проводить реакции, подтверждающие качественный состав различных веществ: распознавать</w:t>
      </w:r>
      <w:r>
        <w:rPr>
          <w:spacing w:val="40"/>
        </w:rPr>
        <w:t xml:space="preserve"> </w:t>
      </w:r>
      <w:r>
        <w:t>опытным</w:t>
      </w:r>
      <w:r>
        <w:rPr>
          <w:spacing w:val="40"/>
        </w:rPr>
        <w:t xml:space="preserve"> </w:t>
      </w:r>
      <w:r>
        <w:t>путѐм</w:t>
      </w:r>
      <w:r>
        <w:rPr>
          <w:spacing w:val="40"/>
        </w:rPr>
        <w:t xml:space="preserve"> </w:t>
      </w:r>
      <w:r>
        <w:t>хлоридбромид-,</w:t>
      </w:r>
      <w:r>
        <w:rPr>
          <w:spacing w:val="40"/>
        </w:rPr>
        <w:t xml:space="preserve"> </w:t>
      </w:r>
      <w:r>
        <w:t>иодид-,</w:t>
      </w:r>
      <w:r>
        <w:rPr>
          <w:spacing w:val="40"/>
        </w:rPr>
        <w:t xml:space="preserve"> </w:t>
      </w:r>
      <w:r>
        <w:t>карбонат-,</w:t>
      </w:r>
      <w:r>
        <w:rPr>
          <w:spacing w:val="40"/>
        </w:rPr>
        <w:t xml:space="preserve"> </w:t>
      </w:r>
      <w:r>
        <w:t>фосфат-,</w:t>
      </w:r>
      <w:r>
        <w:rPr>
          <w:spacing w:val="40"/>
        </w:rPr>
        <w:t xml:space="preserve"> </w:t>
      </w:r>
      <w:r>
        <w:t>силикат-, сульфат-,</w:t>
      </w:r>
      <w:r>
        <w:rPr>
          <w:spacing w:val="40"/>
        </w:rPr>
        <w:t xml:space="preserve"> </w:t>
      </w:r>
      <w:r>
        <w:t>гидроксид-ионы,</w:t>
      </w:r>
      <w:r>
        <w:rPr>
          <w:spacing w:val="40"/>
        </w:rPr>
        <w:t xml:space="preserve"> </w:t>
      </w:r>
      <w:r>
        <w:t>катионы</w:t>
      </w:r>
      <w:r>
        <w:rPr>
          <w:spacing w:val="40"/>
        </w:rPr>
        <w:t xml:space="preserve"> </w:t>
      </w:r>
      <w:r>
        <w:t>аммония</w:t>
      </w:r>
      <w:r>
        <w:rPr>
          <w:spacing w:val="40"/>
        </w:rPr>
        <w:t xml:space="preserve"> </w:t>
      </w:r>
      <w:r>
        <w:t>и</w:t>
      </w:r>
      <w:r>
        <w:rPr>
          <w:spacing w:val="40"/>
        </w:rPr>
        <w:t xml:space="preserve"> </w:t>
      </w:r>
      <w:r>
        <w:t>ионы</w:t>
      </w:r>
      <w:r>
        <w:rPr>
          <w:spacing w:val="40"/>
        </w:rPr>
        <w:t xml:space="preserve"> </w:t>
      </w:r>
      <w:r>
        <w:t>изученных</w:t>
      </w:r>
      <w:r>
        <w:rPr>
          <w:spacing w:val="40"/>
        </w:rPr>
        <w:t xml:space="preserve"> </w:t>
      </w:r>
      <w:r>
        <w:t>металлов,</w:t>
      </w:r>
      <w:r>
        <w:rPr>
          <w:spacing w:val="40"/>
        </w:rPr>
        <w:t xml:space="preserve"> </w:t>
      </w:r>
      <w:r>
        <w:t>присутствующие</w:t>
      </w:r>
      <w:r>
        <w:rPr>
          <w:spacing w:val="40"/>
        </w:rPr>
        <w:t xml:space="preserve"> </w:t>
      </w:r>
      <w:r>
        <w:t>в</w:t>
      </w:r>
      <w:r>
        <w:rPr>
          <w:spacing w:val="40"/>
        </w:rPr>
        <w:t xml:space="preserve"> </w:t>
      </w:r>
      <w:r>
        <w:t>водных</w:t>
      </w:r>
      <w:r>
        <w:rPr>
          <w:spacing w:val="40"/>
        </w:rPr>
        <w:t xml:space="preserve"> </w:t>
      </w:r>
      <w:r>
        <w:t>растворах</w:t>
      </w:r>
      <w:r>
        <w:rPr>
          <w:spacing w:val="40"/>
        </w:rPr>
        <w:t xml:space="preserve"> </w:t>
      </w:r>
      <w:r>
        <w:t>неорганических</w:t>
      </w:r>
      <w:r>
        <w:rPr>
          <w:spacing w:val="40"/>
        </w:rPr>
        <w:t xml:space="preserve"> </w:t>
      </w:r>
      <w:r>
        <w:t>веществ;</w:t>
      </w:r>
    </w:p>
    <w:p w:rsidR="000C0C23" w:rsidRDefault="00692F60">
      <w:pPr>
        <w:pStyle w:val="a3"/>
        <w:spacing w:before="1" w:line="288" w:lineRule="auto"/>
        <w:ind w:right="845"/>
      </w:pPr>
      <w: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w:t>
      </w:r>
      <w:r>
        <w:rPr>
          <w:spacing w:val="40"/>
        </w:rPr>
        <w:t xml:space="preserve"> </w:t>
      </w:r>
      <w:r>
        <w:t>измерение,</w:t>
      </w:r>
      <w:r>
        <w:rPr>
          <w:spacing w:val="40"/>
        </w:rPr>
        <w:t xml:space="preserve"> </w:t>
      </w:r>
      <w:r>
        <w:t>моделирование,</w:t>
      </w:r>
      <w:r>
        <w:rPr>
          <w:spacing w:val="40"/>
        </w:rPr>
        <w:t xml:space="preserve"> </w:t>
      </w:r>
      <w:r>
        <w:t>эксперимент</w:t>
      </w:r>
      <w:r>
        <w:rPr>
          <w:spacing w:val="40"/>
        </w:rPr>
        <w:t xml:space="preserve"> </w:t>
      </w:r>
      <w:r>
        <w:t>(реальный</w:t>
      </w:r>
      <w:r>
        <w:rPr>
          <w:spacing w:val="40"/>
        </w:rPr>
        <w:t xml:space="preserve"> </w:t>
      </w:r>
      <w:r>
        <w:t>и</w:t>
      </w:r>
      <w:r>
        <w:rPr>
          <w:spacing w:val="40"/>
        </w:rPr>
        <w:t xml:space="preserve"> </w:t>
      </w:r>
      <w:r>
        <w:t>мысленный).</w:t>
      </w:r>
    </w:p>
    <w:p w:rsidR="000C0C23" w:rsidRDefault="000C0C23">
      <w:pPr>
        <w:pStyle w:val="a3"/>
        <w:spacing w:before="218"/>
        <w:ind w:left="0" w:firstLine="0"/>
        <w:jc w:val="left"/>
      </w:pPr>
    </w:p>
    <w:p w:rsidR="000C0C23" w:rsidRDefault="00692F60">
      <w:pPr>
        <w:pStyle w:val="2"/>
        <w:numPr>
          <w:ilvl w:val="2"/>
          <w:numId w:val="63"/>
        </w:numPr>
        <w:tabs>
          <w:tab w:val="left" w:pos="1869"/>
        </w:tabs>
        <w:spacing w:before="1" w:line="288" w:lineRule="auto"/>
        <w:ind w:left="429" w:right="853" w:firstLine="706"/>
        <w:jc w:val="both"/>
      </w:pPr>
      <w:r>
        <w:rPr>
          <w:w w:val="105"/>
        </w:rPr>
        <w:t xml:space="preserve">Рабочая программа по учебному предмету «Биология» (базовый </w:t>
      </w:r>
      <w:r>
        <w:rPr>
          <w:spacing w:val="-2"/>
          <w:w w:val="105"/>
        </w:rPr>
        <w:t>уровень).</w:t>
      </w:r>
    </w:p>
    <w:p w:rsidR="000C0C23" w:rsidRDefault="00692F60">
      <w:pPr>
        <w:pStyle w:val="a3"/>
        <w:spacing w:line="259" w:lineRule="exact"/>
        <w:ind w:left="1135" w:firstLine="0"/>
      </w:pPr>
      <w:r>
        <w:t>Рабочая</w:t>
      </w:r>
      <w:r>
        <w:rPr>
          <w:spacing w:val="49"/>
        </w:rPr>
        <w:t xml:space="preserve">  </w:t>
      </w:r>
      <w:r>
        <w:t>программа</w:t>
      </w:r>
      <w:r>
        <w:rPr>
          <w:spacing w:val="48"/>
        </w:rPr>
        <w:t xml:space="preserve">  </w:t>
      </w:r>
      <w:r>
        <w:t>по</w:t>
      </w:r>
      <w:r>
        <w:rPr>
          <w:spacing w:val="49"/>
        </w:rPr>
        <w:t xml:space="preserve">  </w:t>
      </w:r>
      <w:r>
        <w:t>учебному</w:t>
      </w:r>
      <w:r>
        <w:rPr>
          <w:spacing w:val="44"/>
        </w:rPr>
        <w:t xml:space="preserve">  </w:t>
      </w:r>
      <w:r>
        <w:t>предмету</w:t>
      </w:r>
      <w:r>
        <w:rPr>
          <w:spacing w:val="50"/>
        </w:rPr>
        <w:t xml:space="preserve">  </w:t>
      </w:r>
      <w:r>
        <w:t>«Биология»</w:t>
      </w:r>
      <w:r>
        <w:rPr>
          <w:spacing w:val="46"/>
        </w:rPr>
        <w:t xml:space="preserve">  </w:t>
      </w:r>
      <w:r>
        <w:t>(предметная</w:t>
      </w:r>
      <w:r>
        <w:rPr>
          <w:spacing w:val="61"/>
        </w:rPr>
        <w:t xml:space="preserve">  </w:t>
      </w:r>
      <w:r>
        <w:rPr>
          <w:spacing w:val="-2"/>
        </w:rPr>
        <w:t>область</w:t>
      </w:r>
    </w:p>
    <w:p w:rsidR="000C0C23" w:rsidRDefault="00692F60">
      <w:pPr>
        <w:pStyle w:val="a3"/>
        <w:spacing w:before="57" w:line="288" w:lineRule="auto"/>
        <w:ind w:right="854" w:firstLine="0"/>
      </w:pPr>
      <w:r>
        <w:t>«Естественно-научные предметы») (далее соответственно – программа по биологии,</w:t>
      </w:r>
      <w:r>
        <w:rPr>
          <w:spacing w:val="40"/>
        </w:rPr>
        <w:t xml:space="preserve"> </w:t>
      </w:r>
      <w:r>
        <w:t>биология)</w:t>
      </w:r>
      <w:r>
        <w:rPr>
          <w:spacing w:val="40"/>
        </w:rPr>
        <w:t xml:space="preserve"> </w:t>
      </w:r>
      <w:r>
        <w:t>включает</w:t>
      </w:r>
      <w:r>
        <w:rPr>
          <w:spacing w:val="40"/>
        </w:rPr>
        <w:t xml:space="preserve"> </w:t>
      </w:r>
      <w:r>
        <w:t>пояснительную</w:t>
      </w:r>
      <w:r>
        <w:rPr>
          <w:spacing w:val="40"/>
        </w:rPr>
        <w:t xml:space="preserve"> </w:t>
      </w:r>
      <w:r>
        <w:t>записку,</w:t>
      </w:r>
      <w:r>
        <w:rPr>
          <w:spacing w:val="40"/>
        </w:rPr>
        <w:t xml:space="preserve"> </w:t>
      </w:r>
      <w:r>
        <w:t>содержание</w:t>
      </w:r>
      <w:r>
        <w:rPr>
          <w:spacing w:val="40"/>
        </w:rPr>
        <w:t xml:space="preserve"> </w:t>
      </w:r>
      <w:r>
        <w:t>обучения,</w:t>
      </w:r>
      <w:r>
        <w:rPr>
          <w:spacing w:val="40"/>
        </w:rPr>
        <w:t xml:space="preserve"> </w:t>
      </w:r>
      <w:r>
        <w:t>планируемые результаты</w:t>
      </w:r>
      <w:r>
        <w:rPr>
          <w:spacing w:val="40"/>
        </w:rPr>
        <w:t xml:space="preserve"> </w:t>
      </w:r>
      <w:r>
        <w:t>освоения программы</w:t>
      </w:r>
      <w:r>
        <w:rPr>
          <w:spacing w:val="40"/>
        </w:rPr>
        <w:t xml:space="preserve"> </w:t>
      </w:r>
      <w:r>
        <w:t>по биологии.</w:t>
      </w:r>
    </w:p>
    <w:p w:rsidR="000C0C23" w:rsidRDefault="00692F60">
      <w:pPr>
        <w:pStyle w:val="a3"/>
        <w:spacing w:line="263" w:lineRule="exact"/>
        <w:ind w:left="1135" w:firstLine="0"/>
      </w:pPr>
      <w:r>
        <w:t>Пояснительная</w:t>
      </w:r>
      <w:r>
        <w:rPr>
          <w:spacing w:val="26"/>
        </w:rPr>
        <w:t xml:space="preserve"> </w:t>
      </w:r>
      <w:r>
        <w:rPr>
          <w:spacing w:val="-2"/>
        </w:rPr>
        <w:t>записка.</w:t>
      </w:r>
    </w:p>
    <w:p w:rsidR="000C0C23" w:rsidRDefault="00692F60">
      <w:pPr>
        <w:pStyle w:val="a3"/>
        <w:spacing w:before="48" w:line="288" w:lineRule="auto"/>
        <w:ind w:right="858"/>
      </w:pPr>
      <w:r>
        <w:t>Программа по биологии на уровне основного общего образования составлена на</w:t>
      </w:r>
      <w:r>
        <w:rPr>
          <w:spacing w:val="40"/>
        </w:rPr>
        <w:t xml:space="preserve"> </w:t>
      </w:r>
      <w:r>
        <w:t>основе</w:t>
      </w:r>
      <w:r>
        <w:rPr>
          <w:spacing w:val="40"/>
        </w:rPr>
        <w:t xml:space="preserve"> </w:t>
      </w:r>
      <w:r>
        <w:t>требований</w:t>
      </w:r>
      <w:r>
        <w:rPr>
          <w:spacing w:val="40"/>
        </w:rPr>
        <w:t xml:space="preserve"> </w:t>
      </w:r>
      <w:r>
        <w:t>к</w:t>
      </w:r>
      <w:r>
        <w:rPr>
          <w:spacing w:val="40"/>
        </w:rPr>
        <w:t xml:space="preserve"> </w:t>
      </w:r>
      <w:r>
        <w:t>результатам</w:t>
      </w:r>
      <w:r>
        <w:rPr>
          <w:spacing w:val="40"/>
        </w:rPr>
        <w:t xml:space="preserve"> </w:t>
      </w:r>
      <w:r>
        <w:t>освоения</w:t>
      </w:r>
      <w:r>
        <w:rPr>
          <w:spacing w:val="40"/>
        </w:rPr>
        <w:t xml:space="preserve"> </w:t>
      </w:r>
      <w:r>
        <w:t>основной</w:t>
      </w:r>
      <w:r>
        <w:rPr>
          <w:spacing w:val="40"/>
        </w:rPr>
        <w:t xml:space="preserve"> </w:t>
      </w:r>
      <w:r>
        <w:t>образовательной</w:t>
      </w:r>
      <w:r>
        <w:rPr>
          <w:spacing w:val="40"/>
        </w:rPr>
        <w:t xml:space="preserve"> </w:t>
      </w:r>
      <w:r>
        <w:t>программы основного</w:t>
      </w:r>
      <w:r>
        <w:rPr>
          <w:spacing w:val="40"/>
        </w:rPr>
        <w:t xml:space="preserve"> </w:t>
      </w:r>
      <w:r>
        <w:t>общего</w:t>
      </w:r>
      <w:r>
        <w:rPr>
          <w:spacing w:val="40"/>
        </w:rPr>
        <w:t xml:space="preserve"> </w:t>
      </w:r>
      <w:r>
        <w:t>образования,</w:t>
      </w:r>
      <w:r>
        <w:rPr>
          <w:spacing w:val="40"/>
        </w:rPr>
        <w:t xml:space="preserve"> </w:t>
      </w:r>
      <w:r>
        <w:t>представленных</w:t>
      </w:r>
      <w:r>
        <w:rPr>
          <w:spacing w:val="40"/>
        </w:rPr>
        <w:t xml:space="preserve"> </w:t>
      </w:r>
      <w:r>
        <w:t>в</w:t>
      </w:r>
      <w:r>
        <w:rPr>
          <w:spacing w:val="40"/>
        </w:rPr>
        <w:t xml:space="preserve"> </w:t>
      </w:r>
      <w:r>
        <w:t>ФГОС</w:t>
      </w:r>
      <w:r>
        <w:rPr>
          <w:spacing w:val="40"/>
        </w:rPr>
        <w:t xml:space="preserve"> </w:t>
      </w:r>
      <w:r>
        <w:t>ООО,</w:t>
      </w:r>
      <w:r>
        <w:rPr>
          <w:spacing w:val="40"/>
        </w:rPr>
        <w:t xml:space="preserve"> </w:t>
      </w:r>
      <w:r>
        <w:t>а</w:t>
      </w:r>
      <w:r>
        <w:rPr>
          <w:spacing w:val="40"/>
        </w:rPr>
        <w:t xml:space="preserve"> </w:t>
      </w:r>
      <w:r>
        <w:t>также</w:t>
      </w:r>
      <w:r>
        <w:rPr>
          <w:spacing w:val="40"/>
        </w:rPr>
        <w:t xml:space="preserve"> </w:t>
      </w:r>
      <w:r>
        <w:t>федеральной рабочей программы воспитания.</w:t>
      </w:r>
    </w:p>
    <w:p w:rsidR="000C0C23" w:rsidRDefault="00692F60">
      <w:pPr>
        <w:pStyle w:val="a3"/>
        <w:spacing w:before="2" w:line="288" w:lineRule="auto"/>
        <w:ind w:right="852"/>
      </w:pPr>
      <w:r>
        <w:t>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w:t>
      </w:r>
    </w:p>
    <w:p w:rsidR="000C0C23" w:rsidRDefault="00692F60">
      <w:pPr>
        <w:pStyle w:val="a3"/>
        <w:spacing w:before="2" w:line="288" w:lineRule="auto"/>
        <w:ind w:right="867"/>
      </w:pPr>
      <w:r>
        <w:t>Программа</w:t>
      </w:r>
      <w:r>
        <w:rPr>
          <w:spacing w:val="40"/>
        </w:rPr>
        <w:t xml:space="preserve"> </w:t>
      </w:r>
      <w:r>
        <w:t>по</w:t>
      </w:r>
      <w:r>
        <w:rPr>
          <w:spacing w:val="40"/>
        </w:rPr>
        <w:t xml:space="preserve"> </w:t>
      </w:r>
      <w:r>
        <w:t>биологии</w:t>
      </w:r>
      <w:r>
        <w:rPr>
          <w:spacing w:val="40"/>
        </w:rPr>
        <w:t xml:space="preserve"> </w:t>
      </w:r>
      <w:r>
        <w:t>включает</w:t>
      </w:r>
      <w:r>
        <w:rPr>
          <w:spacing w:val="40"/>
        </w:rPr>
        <w:t xml:space="preserve"> </w:t>
      </w:r>
      <w:r>
        <w:t>распределение</w:t>
      </w:r>
      <w:r>
        <w:rPr>
          <w:spacing w:val="40"/>
        </w:rPr>
        <w:t xml:space="preserve"> </w:t>
      </w:r>
      <w:r>
        <w:t>содержания</w:t>
      </w:r>
      <w:r>
        <w:rPr>
          <w:spacing w:val="40"/>
        </w:rPr>
        <w:t xml:space="preserve"> </w:t>
      </w:r>
      <w:r>
        <w:t>учебного</w:t>
      </w:r>
      <w:r>
        <w:rPr>
          <w:spacing w:val="40"/>
        </w:rPr>
        <w:t xml:space="preserve"> </w:t>
      </w:r>
      <w:r>
        <w:t>материала по классам,</w:t>
      </w:r>
      <w:r>
        <w:rPr>
          <w:spacing w:val="40"/>
        </w:rPr>
        <w:t xml:space="preserve"> </w:t>
      </w:r>
      <w:r>
        <w:t>а также</w:t>
      </w:r>
      <w:r>
        <w:rPr>
          <w:spacing w:val="40"/>
        </w:rPr>
        <w:t xml:space="preserve"> </w:t>
      </w:r>
      <w:r>
        <w:t>рекомендуемую</w:t>
      </w:r>
      <w:r>
        <w:rPr>
          <w:spacing w:val="40"/>
        </w:rPr>
        <w:t xml:space="preserve"> </w:t>
      </w:r>
      <w:r>
        <w:t>последовательность</w:t>
      </w:r>
      <w:r>
        <w:rPr>
          <w:spacing w:val="40"/>
        </w:rPr>
        <w:t xml:space="preserve"> </w:t>
      </w:r>
      <w:r>
        <w:t>изучения</w:t>
      </w:r>
      <w:r>
        <w:rPr>
          <w:spacing w:val="40"/>
        </w:rPr>
        <w:t xml:space="preserve"> </w:t>
      </w:r>
      <w:r>
        <w:t>тем,</w:t>
      </w:r>
      <w:r>
        <w:rPr>
          <w:spacing w:val="40"/>
        </w:rPr>
        <w:t xml:space="preserve"> </w:t>
      </w:r>
      <w:r>
        <w:t>основанную</w:t>
      </w:r>
      <w:r>
        <w:rPr>
          <w:spacing w:val="40"/>
        </w:rPr>
        <w:t xml:space="preserve"> </w:t>
      </w:r>
      <w:r>
        <w:t>на логике</w:t>
      </w:r>
      <w:r>
        <w:rPr>
          <w:spacing w:val="40"/>
        </w:rPr>
        <w:t xml:space="preserve"> </w:t>
      </w:r>
      <w:r>
        <w:t>развития</w:t>
      </w:r>
      <w:r>
        <w:rPr>
          <w:spacing w:val="40"/>
        </w:rPr>
        <w:t xml:space="preserve"> </w:t>
      </w:r>
      <w:r>
        <w:t>предметного</w:t>
      </w:r>
      <w:r>
        <w:rPr>
          <w:spacing w:val="40"/>
        </w:rPr>
        <w:t xml:space="preserve"> </w:t>
      </w:r>
      <w:r>
        <w:t>содержания</w:t>
      </w:r>
      <w:r>
        <w:rPr>
          <w:spacing w:val="40"/>
        </w:rPr>
        <w:t xml:space="preserve"> </w:t>
      </w:r>
      <w:r>
        <w:t>с</w:t>
      </w:r>
      <w:r>
        <w:rPr>
          <w:spacing w:val="40"/>
        </w:rPr>
        <w:t xml:space="preserve"> </w:t>
      </w:r>
      <w:r>
        <w:t>учѐтом</w:t>
      </w:r>
      <w:r>
        <w:rPr>
          <w:spacing w:val="40"/>
        </w:rPr>
        <w:t xml:space="preserve"> </w:t>
      </w:r>
      <w:r>
        <w:t>возрастных</w:t>
      </w:r>
      <w:r>
        <w:rPr>
          <w:spacing w:val="40"/>
        </w:rPr>
        <w:t xml:space="preserve"> </w:t>
      </w:r>
      <w:r>
        <w:t>особенностей</w:t>
      </w:r>
      <w:r>
        <w:rPr>
          <w:spacing w:val="40"/>
        </w:rPr>
        <w:t xml:space="preserve"> </w:t>
      </w:r>
      <w:r>
        <w:rPr>
          <w:spacing w:val="-2"/>
        </w:rPr>
        <w:t>обучающихся.</w:t>
      </w:r>
    </w:p>
    <w:p w:rsidR="000C0C23" w:rsidRDefault="00692F60">
      <w:pPr>
        <w:pStyle w:val="a3"/>
        <w:spacing w:before="8" w:line="288" w:lineRule="auto"/>
        <w:ind w:right="860"/>
      </w:pPr>
      <w:r>
        <w:t>Программа</w:t>
      </w:r>
      <w:r>
        <w:rPr>
          <w:spacing w:val="40"/>
        </w:rPr>
        <w:t xml:space="preserve"> </w:t>
      </w:r>
      <w:r>
        <w:t>по биологии</w:t>
      </w:r>
      <w:r>
        <w:rPr>
          <w:spacing w:val="40"/>
        </w:rPr>
        <w:t xml:space="preserve"> </w:t>
      </w:r>
      <w:r>
        <w:t>разработана</w:t>
      </w:r>
      <w:r>
        <w:rPr>
          <w:spacing w:val="40"/>
        </w:rPr>
        <w:t xml:space="preserve"> </w:t>
      </w:r>
      <w:r>
        <w:t>с целью</w:t>
      </w:r>
      <w:r>
        <w:rPr>
          <w:spacing w:val="40"/>
        </w:rPr>
        <w:t xml:space="preserve"> </w:t>
      </w:r>
      <w:r>
        <w:t>оказания</w:t>
      </w:r>
      <w:r>
        <w:rPr>
          <w:spacing w:val="40"/>
        </w:rPr>
        <w:t xml:space="preserve"> </w:t>
      </w:r>
      <w:r>
        <w:t>методической</w:t>
      </w:r>
      <w:r>
        <w:rPr>
          <w:spacing w:val="40"/>
        </w:rPr>
        <w:t xml:space="preserve"> </w:t>
      </w:r>
      <w:r>
        <w:t>помощи учителю</w:t>
      </w:r>
      <w:r>
        <w:rPr>
          <w:spacing w:val="40"/>
        </w:rPr>
        <w:t xml:space="preserve"> </w:t>
      </w:r>
      <w:r>
        <w:t>в</w:t>
      </w:r>
      <w:r>
        <w:rPr>
          <w:spacing w:val="40"/>
        </w:rPr>
        <w:t xml:space="preserve"> </w:t>
      </w:r>
      <w:r>
        <w:t>создании</w:t>
      </w:r>
      <w:r>
        <w:rPr>
          <w:spacing w:val="40"/>
        </w:rPr>
        <w:t xml:space="preserve"> </w:t>
      </w:r>
      <w:r>
        <w:t>рабочей</w:t>
      </w:r>
      <w:r>
        <w:rPr>
          <w:spacing w:val="40"/>
        </w:rPr>
        <w:t xml:space="preserve"> </w:t>
      </w:r>
      <w:r>
        <w:t>программы</w:t>
      </w:r>
      <w:r>
        <w:rPr>
          <w:spacing w:val="40"/>
        </w:rPr>
        <w:t xml:space="preserve"> </w:t>
      </w:r>
      <w:r>
        <w:t>по</w:t>
      </w:r>
      <w:r>
        <w:rPr>
          <w:spacing w:val="40"/>
        </w:rPr>
        <w:t xml:space="preserve"> </w:t>
      </w:r>
      <w:r>
        <w:t>учебному предмету.</w:t>
      </w:r>
    </w:p>
    <w:p w:rsidR="000C0C23" w:rsidRDefault="00692F60">
      <w:pPr>
        <w:pStyle w:val="a3"/>
        <w:spacing w:line="288" w:lineRule="auto"/>
        <w:ind w:right="849"/>
      </w:pPr>
      <w:r>
        <w:t>В</w:t>
      </w:r>
      <w:r>
        <w:rPr>
          <w:spacing w:val="40"/>
        </w:rPr>
        <w:t xml:space="preserve"> </w:t>
      </w:r>
      <w:r>
        <w:t>программе</w:t>
      </w:r>
      <w:r>
        <w:rPr>
          <w:spacing w:val="40"/>
        </w:rPr>
        <w:t xml:space="preserve"> </w:t>
      </w:r>
      <w:r>
        <w:t>по</w:t>
      </w:r>
      <w:r>
        <w:rPr>
          <w:spacing w:val="40"/>
        </w:rPr>
        <w:t xml:space="preserve"> </w:t>
      </w:r>
      <w:r>
        <w:t>биологии</w:t>
      </w:r>
      <w:r>
        <w:rPr>
          <w:spacing w:val="40"/>
        </w:rPr>
        <w:t xml:space="preserve"> </w:t>
      </w:r>
      <w:r>
        <w:t>определяются</w:t>
      </w:r>
      <w:r>
        <w:rPr>
          <w:spacing w:val="40"/>
        </w:rPr>
        <w:t xml:space="preserve"> </w:t>
      </w:r>
      <w:r>
        <w:t>основные</w:t>
      </w:r>
      <w:r>
        <w:rPr>
          <w:spacing w:val="40"/>
        </w:rPr>
        <w:t xml:space="preserve"> </w:t>
      </w:r>
      <w:r>
        <w:t>цели</w:t>
      </w:r>
      <w:r>
        <w:rPr>
          <w:spacing w:val="40"/>
        </w:rPr>
        <w:t xml:space="preserve"> </w:t>
      </w:r>
      <w:r>
        <w:t>изучения</w:t>
      </w:r>
      <w:r>
        <w:rPr>
          <w:spacing w:val="40"/>
        </w:rPr>
        <w:t xml:space="preserve"> </w:t>
      </w:r>
      <w:r>
        <w:t>биологии</w:t>
      </w:r>
      <w:r>
        <w:rPr>
          <w:spacing w:val="40"/>
        </w:rPr>
        <w:t xml:space="preserve"> </w:t>
      </w:r>
      <w:r>
        <w:t>на уровне основного общего образования, планируемые результаты освоения программы по биологии:</w:t>
      </w:r>
      <w:r>
        <w:rPr>
          <w:spacing w:val="40"/>
        </w:rPr>
        <w:t xml:space="preserve"> </w:t>
      </w:r>
      <w:r>
        <w:t>личностные,</w:t>
      </w:r>
      <w:r>
        <w:rPr>
          <w:spacing w:val="40"/>
        </w:rPr>
        <w:t xml:space="preserve"> </w:t>
      </w:r>
      <w:r>
        <w:t>метапредметные,</w:t>
      </w:r>
      <w:r>
        <w:rPr>
          <w:spacing w:val="40"/>
        </w:rPr>
        <w:t xml:space="preserve"> </w:t>
      </w:r>
      <w:r>
        <w:t>предметные.</w:t>
      </w:r>
      <w:r>
        <w:rPr>
          <w:spacing w:val="40"/>
        </w:rPr>
        <w:t xml:space="preserve"> </w:t>
      </w:r>
      <w:r>
        <w:t>Предметные</w:t>
      </w:r>
      <w:r>
        <w:rPr>
          <w:spacing w:val="40"/>
        </w:rPr>
        <w:t xml:space="preserve"> </w:t>
      </w:r>
      <w:r>
        <w:t>планируемые</w:t>
      </w:r>
      <w:r>
        <w:rPr>
          <w:spacing w:val="80"/>
        </w:rPr>
        <w:t xml:space="preserve"> </w:t>
      </w:r>
      <w:r>
        <w:t>результаты</w:t>
      </w:r>
      <w:r>
        <w:rPr>
          <w:spacing w:val="40"/>
        </w:rPr>
        <w:t xml:space="preserve"> </w:t>
      </w:r>
      <w:r>
        <w:t>даны</w:t>
      </w:r>
      <w:r>
        <w:rPr>
          <w:spacing w:val="40"/>
        </w:rPr>
        <w:t xml:space="preserve"> </w:t>
      </w:r>
      <w:r>
        <w:t>для</w:t>
      </w:r>
      <w:r>
        <w:rPr>
          <w:spacing w:val="40"/>
        </w:rPr>
        <w:t xml:space="preserve"> </w:t>
      </w:r>
      <w:r>
        <w:t>каждого</w:t>
      </w:r>
      <w:r>
        <w:rPr>
          <w:spacing w:val="40"/>
        </w:rPr>
        <w:t xml:space="preserve"> </w:t>
      </w:r>
      <w:r>
        <w:t>года</w:t>
      </w:r>
      <w:r>
        <w:rPr>
          <w:spacing w:val="40"/>
        </w:rPr>
        <w:t xml:space="preserve"> </w:t>
      </w:r>
      <w:r>
        <w:t>изучения</w:t>
      </w:r>
      <w:r>
        <w:rPr>
          <w:spacing w:val="40"/>
        </w:rPr>
        <w:t xml:space="preserve"> </w:t>
      </w:r>
      <w:r>
        <w:t>биологии.</w:t>
      </w:r>
    </w:p>
    <w:p w:rsidR="000C0C23" w:rsidRDefault="00692F60">
      <w:pPr>
        <w:pStyle w:val="a3"/>
        <w:spacing w:before="2"/>
        <w:ind w:left="1135" w:firstLine="0"/>
      </w:pPr>
      <w:r>
        <w:t>Биология</w:t>
      </w:r>
      <w:r>
        <w:rPr>
          <w:spacing w:val="59"/>
        </w:rPr>
        <w:t xml:space="preserve"> </w:t>
      </w:r>
      <w:r>
        <w:t>развивает</w:t>
      </w:r>
      <w:r>
        <w:rPr>
          <w:spacing w:val="50"/>
        </w:rPr>
        <w:t xml:space="preserve"> </w:t>
      </w:r>
      <w:r>
        <w:t>представления</w:t>
      </w:r>
      <w:r>
        <w:rPr>
          <w:spacing w:val="64"/>
        </w:rPr>
        <w:t xml:space="preserve"> </w:t>
      </w:r>
      <w:r>
        <w:t>о</w:t>
      </w:r>
      <w:r>
        <w:rPr>
          <w:spacing w:val="48"/>
        </w:rPr>
        <w:t xml:space="preserve"> </w:t>
      </w:r>
      <w:r>
        <w:t>познаваемости</w:t>
      </w:r>
      <w:r>
        <w:rPr>
          <w:spacing w:val="72"/>
        </w:rPr>
        <w:t xml:space="preserve"> </w:t>
      </w:r>
      <w:r>
        <w:t>живой</w:t>
      </w:r>
      <w:r>
        <w:rPr>
          <w:spacing w:val="63"/>
        </w:rPr>
        <w:t xml:space="preserve"> </w:t>
      </w:r>
      <w:r>
        <w:t>природы</w:t>
      </w:r>
      <w:r>
        <w:rPr>
          <w:spacing w:val="60"/>
        </w:rPr>
        <w:t xml:space="preserve"> </w:t>
      </w:r>
      <w:r>
        <w:t>и</w:t>
      </w:r>
      <w:r>
        <w:rPr>
          <w:spacing w:val="55"/>
        </w:rPr>
        <w:t xml:space="preserve"> </w:t>
      </w:r>
      <w:r>
        <w:t>методах</w:t>
      </w:r>
      <w:r>
        <w:rPr>
          <w:spacing w:val="56"/>
        </w:rPr>
        <w:t xml:space="preserve"> </w:t>
      </w:r>
      <w:r>
        <w:rPr>
          <w:spacing w:val="-5"/>
        </w:rPr>
        <w:t>еѐ</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856" w:firstLine="0"/>
      </w:pPr>
      <w:r>
        <w:t>познания, позволяет сформировать систему научных знаний о живых системах, умения их получать,</w:t>
      </w:r>
      <w:r>
        <w:rPr>
          <w:spacing w:val="40"/>
        </w:rPr>
        <w:t xml:space="preserve"> </w:t>
      </w:r>
      <w:r>
        <w:t>присваивать</w:t>
      </w:r>
      <w:r>
        <w:rPr>
          <w:spacing w:val="40"/>
        </w:rPr>
        <w:t xml:space="preserve"> </w:t>
      </w:r>
      <w:r>
        <w:t>и</w:t>
      </w:r>
      <w:r>
        <w:rPr>
          <w:spacing w:val="40"/>
        </w:rPr>
        <w:t xml:space="preserve"> </w:t>
      </w:r>
      <w:r>
        <w:t>применять</w:t>
      </w:r>
      <w:r>
        <w:rPr>
          <w:spacing w:val="40"/>
        </w:rPr>
        <w:t xml:space="preserve"> </w:t>
      </w:r>
      <w:r>
        <w:t>в</w:t>
      </w:r>
      <w:r>
        <w:rPr>
          <w:spacing w:val="40"/>
        </w:rPr>
        <w:t xml:space="preserve"> </w:t>
      </w:r>
      <w:r>
        <w:t>жизненных</w:t>
      </w:r>
      <w:r>
        <w:rPr>
          <w:spacing w:val="40"/>
        </w:rPr>
        <w:t xml:space="preserve"> </w:t>
      </w:r>
      <w:r>
        <w:t>ситуациях.</w:t>
      </w:r>
    </w:p>
    <w:p w:rsidR="000C0C23" w:rsidRDefault="00692F60">
      <w:pPr>
        <w:pStyle w:val="a3"/>
        <w:spacing w:before="7" w:line="288" w:lineRule="auto"/>
        <w:ind w:right="869"/>
      </w:pPr>
      <w: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0C0C23" w:rsidRDefault="00692F60">
      <w:pPr>
        <w:pStyle w:val="a3"/>
        <w:spacing w:line="292" w:lineRule="auto"/>
        <w:ind w:left="1135" w:right="868" w:firstLine="0"/>
      </w:pPr>
      <w:r>
        <w:t>Целями изучения биологии на уровне основного общего образовани</w:t>
      </w:r>
      <w:r>
        <w:rPr>
          <w:spacing w:val="-15"/>
        </w:rPr>
        <w:t xml:space="preserve"> </w:t>
      </w:r>
      <w:r>
        <w:t>я являются: формирование</w:t>
      </w:r>
      <w:r>
        <w:rPr>
          <w:spacing w:val="80"/>
        </w:rPr>
        <w:t xml:space="preserve"> </w:t>
      </w:r>
      <w:r>
        <w:t>системы</w:t>
      </w:r>
      <w:r>
        <w:rPr>
          <w:spacing w:val="80"/>
        </w:rPr>
        <w:t xml:space="preserve"> </w:t>
      </w:r>
      <w:r>
        <w:t>знаний</w:t>
      </w:r>
      <w:r>
        <w:rPr>
          <w:spacing w:val="80"/>
        </w:rPr>
        <w:t xml:space="preserve"> </w:t>
      </w:r>
      <w:r>
        <w:t>о</w:t>
      </w:r>
      <w:r>
        <w:rPr>
          <w:spacing w:val="80"/>
        </w:rPr>
        <w:t xml:space="preserve"> </w:t>
      </w:r>
      <w:r>
        <w:t>признаках</w:t>
      </w:r>
      <w:r>
        <w:rPr>
          <w:spacing w:val="80"/>
        </w:rPr>
        <w:t xml:space="preserve"> </w:t>
      </w:r>
      <w:r>
        <w:t>и</w:t>
      </w:r>
      <w:r>
        <w:rPr>
          <w:spacing w:val="80"/>
        </w:rPr>
        <w:t xml:space="preserve"> </w:t>
      </w:r>
      <w:r>
        <w:t>процессах</w:t>
      </w:r>
      <w:r>
        <w:rPr>
          <w:spacing w:val="80"/>
        </w:rPr>
        <w:t xml:space="preserve"> </w:t>
      </w:r>
      <w:r>
        <w:t>жизнедеятельности</w:t>
      </w:r>
    </w:p>
    <w:p w:rsidR="000C0C23" w:rsidRDefault="00692F60">
      <w:pPr>
        <w:pStyle w:val="a3"/>
        <w:spacing w:line="258" w:lineRule="exact"/>
        <w:ind w:firstLine="0"/>
      </w:pPr>
      <w:r>
        <w:t>биологических</w:t>
      </w:r>
      <w:r>
        <w:rPr>
          <w:spacing w:val="29"/>
        </w:rPr>
        <w:t xml:space="preserve"> </w:t>
      </w:r>
      <w:r>
        <w:t>систем</w:t>
      </w:r>
      <w:r>
        <w:rPr>
          <w:spacing w:val="30"/>
        </w:rPr>
        <w:t xml:space="preserve"> </w:t>
      </w:r>
      <w:r>
        <w:t>разного</w:t>
      </w:r>
      <w:r>
        <w:rPr>
          <w:spacing w:val="28"/>
        </w:rPr>
        <w:t xml:space="preserve"> </w:t>
      </w:r>
      <w:r>
        <w:t>уровня</w:t>
      </w:r>
      <w:r>
        <w:rPr>
          <w:spacing w:val="40"/>
        </w:rPr>
        <w:t xml:space="preserve"> </w:t>
      </w:r>
      <w:r>
        <w:rPr>
          <w:spacing w:val="-2"/>
        </w:rPr>
        <w:t>организации;</w:t>
      </w:r>
    </w:p>
    <w:p w:rsidR="000C0C23" w:rsidRDefault="00692F60">
      <w:pPr>
        <w:pStyle w:val="a3"/>
        <w:spacing w:before="32" w:line="292" w:lineRule="auto"/>
        <w:ind w:right="878"/>
      </w:pPr>
      <w:r>
        <w:t>формирование системы знаний об особенностях строения, жизнедеятельности организма</w:t>
      </w:r>
      <w:r>
        <w:rPr>
          <w:spacing w:val="40"/>
        </w:rPr>
        <w:t xml:space="preserve"> </w:t>
      </w:r>
      <w:r>
        <w:t>человека,</w:t>
      </w:r>
      <w:r>
        <w:rPr>
          <w:spacing w:val="40"/>
        </w:rPr>
        <w:t xml:space="preserve"> </w:t>
      </w:r>
      <w:r>
        <w:t>условиях</w:t>
      </w:r>
      <w:r>
        <w:rPr>
          <w:spacing w:val="40"/>
        </w:rPr>
        <w:t xml:space="preserve"> </w:t>
      </w:r>
      <w:r>
        <w:t>сохранения</w:t>
      </w:r>
      <w:r>
        <w:rPr>
          <w:spacing w:val="40"/>
        </w:rPr>
        <w:t xml:space="preserve"> </w:t>
      </w:r>
      <w:r>
        <w:t>его</w:t>
      </w:r>
      <w:r>
        <w:rPr>
          <w:spacing w:val="40"/>
        </w:rPr>
        <w:t xml:space="preserve"> </w:t>
      </w:r>
      <w:r>
        <w:t>здоровья;</w:t>
      </w:r>
    </w:p>
    <w:p w:rsidR="000C0C23" w:rsidRDefault="00692F60">
      <w:pPr>
        <w:pStyle w:val="a3"/>
        <w:spacing w:line="292" w:lineRule="auto"/>
        <w:ind w:right="869"/>
      </w:pPr>
      <w:r>
        <w:t>формирование умений применять методы биологической науки для изучения биологических</w:t>
      </w:r>
      <w:r>
        <w:rPr>
          <w:spacing w:val="40"/>
        </w:rPr>
        <w:t xml:space="preserve"> </w:t>
      </w:r>
      <w:r>
        <w:t>систем,</w:t>
      </w:r>
      <w:r>
        <w:rPr>
          <w:spacing w:val="40"/>
        </w:rPr>
        <w:t xml:space="preserve"> </w:t>
      </w:r>
      <w:r>
        <w:t>в</w:t>
      </w:r>
      <w:r>
        <w:rPr>
          <w:spacing w:val="40"/>
        </w:rPr>
        <w:t xml:space="preserve"> </w:t>
      </w:r>
      <w:r>
        <w:t>том числе</w:t>
      </w:r>
      <w:r>
        <w:rPr>
          <w:spacing w:val="40"/>
        </w:rPr>
        <w:t xml:space="preserve"> </w:t>
      </w:r>
      <w:r>
        <w:t>организма</w:t>
      </w:r>
      <w:r>
        <w:rPr>
          <w:spacing w:val="40"/>
        </w:rPr>
        <w:t xml:space="preserve"> </w:t>
      </w:r>
      <w:r>
        <w:t>человека;</w:t>
      </w:r>
    </w:p>
    <w:p w:rsidR="000C0C23" w:rsidRDefault="00692F60">
      <w:pPr>
        <w:pStyle w:val="a3"/>
        <w:spacing w:line="290" w:lineRule="auto"/>
        <w:ind w:right="868"/>
      </w:pPr>
      <w:r>
        <w:t>формирование умений использовать информацию о современных достижениях в области</w:t>
      </w:r>
      <w:r>
        <w:rPr>
          <w:spacing w:val="40"/>
        </w:rPr>
        <w:t xml:space="preserve"> </w:t>
      </w:r>
      <w:r>
        <w:t>биологии</w:t>
      </w:r>
      <w:r>
        <w:rPr>
          <w:spacing w:val="40"/>
        </w:rPr>
        <w:t xml:space="preserve"> </w:t>
      </w:r>
      <w:r>
        <w:t>для</w:t>
      </w:r>
      <w:r>
        <w:rPr>
          <w:spacing w:val="40"/>
        </w:rPr>
        <w:t xml:space="preserve"> </w:t>
      </w:r>
      <w:r>
        <w:t>объяснения</w:t>
      </w:r>
      <w:r>
        <w:rPr>
          <w:spacing w:val="40"/>
        </w:rPr>
        <w:t xml:space="preserve"> </w:t>
      </w:r>
      <w:r>
        <w:t>процессов</w:t>
      </w:r>
      <w:r>
        <w:rPr>
          <w:spacing w:val="40"/>
        </w:rPr>
        <w:t xml:space="preserve"> </w:t>
      </w:r>
      <w:r>
        <w:t>и</w:t>
      </w:r>
      <w:r>
        <w:rPr>
          <w:spacing w:val="40"/>
        </w:rPr>
        <w:t xml:space="preserve"> </w:t>
      </w:r>
      <w:r>
        <w:t>явлений</w:t>
      </w:r>
      <w:r>
        <w:rPr>
          <w:spacing w:val="40"/>
        </w:rPr>
        <w:t xml:space="preserve"> </w:t>
      </w:r>
      <w:r>
        <w:t>живой</w:t>
      </w:r>
      <w:r>
        <w:rPr>
          <w:spacing w:val="40"/>
        </w:rPr>
        <w:t xml:space="preserve"> </w:t>
      </w:r>
      <w:r>
        <w:t>природы</w:t>
      </w:r>
      <w:r>
        <w:rPr>
          <w:spacing w:val="40"/>
        </w:rPr>
        <w:t xml:space="preserve"> </w:t>
      </w:r>
      <w:r>
        <w:t>и жизнедеятельности</w:t>
      </w:r>
      <w:r>
        <w:rPr>
          <w:spacing w:val="40"/>
        </w:rPr>
        <w:t xml:space="preserve"> </w:t>
      </w:r>
      <w:r>
        <w:t>собственного организма;</w:t>
      </w:r>
    </w:p>
    <w:p w:rsidR="000C0C23" w:rsidRDefault="00692F60">
      <w:pPr>
        <w:pStyle w:val="a3"/>
        <w:spacing w:line="290" w:lineRule="auto"/>
        <w:ind w:right="873"/>
      </w:pPr>
      <w:r>
        <w:t>формирование</w:t>
      </w:r>
      <w:r>
        <w:rPr>
          <w:spacing w:val="40"/>
        </w:rPr>
        <w:t xml:space="preserve"> </w:t>
      </w:r>
      <w:r>
        <w:t>умений</w:t>
      </w:r>
      <w:r>
        <w:rPr>
          <w:spacing w:val="40"/>
        </w:rPr>
        <w:t xml:space="preserve"> </w:t>
      </w:r>
      <w:r>
        <w:t>объяснять</w:t>
      </w:r>
      <w:r>
        <w:rPr>
          <w:spacing w:val="40"/>
        </w:rPr>
        <w:t xml:space="preserve"> </w:t>
      </w:r>
      <w:r>
        <w:t>роль</w:t>
      </w:r>
      <w:r>
        <w:rPr>
          <w:spacing w:val="40"/>
        </w:rPr>
        <w:t xml:space="preserve"> </w:t>
      </w:r>
      <w:r>
        <w:t>биологии</w:t>
      </w:r>
      <w:r>
        <w:rPr>
          <w:spacing w:val="40"/>
        </w:rPr>
        <w:t xml:space="preserve"> </w:t>
      </w:r>
      <w:r>
        <w:t>в</w:t>
      </w:r>
      <w:r>
        <w:rPr>
          <w:spacing w:val="40"/>
        </w:rPr>
        <w:t xml:space="preserve"> </w:t>
      </w:r>
      <w:r>
        <w:t>практической</w:t>
      </w:r>
      <w:r>
        <w:rPr>
          <w:spacing w:val="40"/>
        </w:rPr>
        <w:t xml:space="preserve"> </w:t>
      </w:r>
      <w:r>
        <w:t>деятельности людей, значение биологического разнообразия для сохранения биосферы, последствия деятельности человека в природе;</w:t>
      </w:r>
    </w:p>
    <w:p w:rsidR="000C0C23" w:rsidRDefault="00692F60">
      <w:pPr>
        <w:pStyle w:val="a3"/>
        <w:spacing w:line="288" w:lineRule="auto"/>
        <w:ind w:right="886"/>
      </w:pPr>
      <w:r>
        <w:t>формирование</w:t>
      </w:r>
      <w:r>
        <w:rPr>
          <w:spacing w:val="40"/>
        </w:rPr>
        <w:t xml:space="preserve"> </w:t>
      </w:r>
      <w:r>
        <w:t>экологической</w:t>
      </w:r>
      <w:r>
        <w:rPr>
          <w:spacing w:val="40"/>
        </w:rPr>
        <w:t xml:space="preserve"> </w:t>
      </w:r>
      <w:r>
        <w:t>культуры</w:t>
      </w:r>
      <w:r>
        <w:rPr>
          <w:spacing w:val="40"/>
        </w:rPr>
        <w:t xml:space="preserve"> </w:t>
      </w:r>
      <w:r>
        <w:t>в</w:t>
      </w:r>
      <w:r>
        <w:rPr>
          <w:spacing w:val="40"/>
        </w:rPr>
        <w:t xml:space="preserve"> </w:t>
      </w:r>
      <w:r>
        <w:t>целях</w:t>
      </w:r>
      <w:r>
        <w:rPr>
          <w:spacing w:val="40"/>
        </w:rPr>
        <w:t xml:space="preserve"> </w:t>
      </w:r>
      <w:r>
        <w:t>сохранения</w:t>
      </w:r>
      <w:r>
        <w:rPr>
          <w:spacing w:val="40"/>
        </w:rPr>
        <w:t xml:space="preserve"> </w:t>
      </w:r>
      <w:r>
        <w:t>собственного</w:t>
      </w:r>
      <w:r>
        <w:rPr>
          <w:spacing w:val="40"/>
        </w:rPr>
        <w:t xml:space="preserve"> </w:t>
      </w:r>
      <w:r>
        <w:t>здоровья и охраны окружающей среды.</w:t>
      </w:r>
    </w:p>
    <w:p w:rsidR="000C0C23" w:rsidRDefault="00692F60">
      <w:pPr>
        <w:pStyle w:val="a3"/>
        <w:spacing w:line="264" w:lineRule="exact"/>
        <w:ind w:left="1135" w:firstLine="0"/>
      </w:pPr>
      <w:r>
        <w:t>Достижение</w:t>
      </w:r>
      <w:r>
        <w:rPr>
          <w:spacing w:val="48"/>
        </w:rPr>
        <w:t xml:space="preserve"> </w:t>
      </w:r>
      <w:r>
        <w:t>целей</w:t>
      </w:r>
      <w:r>
        <w:rPr>
          <w:spacing w:val="65"/>
        </w:rPr>
        <w:t xml:space="preserve"> </w:t>
      </w:r>
      <w:r>
        <w:t>программы</w:t>
      </w:r>
      <w:r>
        <w:rPr>
          <w:spacing w:val="56"/>
        </w:rPr>
        <w:t xml:space="preserve"> </w:t>
      </w:r>
      <w:r>
        <w:t>по</w:t>
      </w:r>
      <w:r>
        <w:rPr>
          <w:spacing w:val="49"/>
        </w:rPr>
        <w:t xml:space="preserve"> </w:t>
      </w:r>
      <w:r>
        <w:t>биологии</w:t>
      </w:r>
      <w:r>
        <w:rPr>
          <w:spacing w:val="65"/>
        </w:rPr>
        <w:t xml:space="preserve"> </w:t>
      </w:r>
      <w:r>
        <w:t>обеспечивается</w:t>
      </w:r>
      <w:r>
        <w:rPr>
          <w:spacing w:val="66"/>
        </w:rPr>
        <w:t xml:space="preserve"> </w:t>
      </w:r>
      <w:r>
        <w:t>решением</w:t>
      </w:r>
      <w:r>
        <w:rPr>
          <w:spacing w:val="56"/>
        </w:rPr>
        <w:t xml:space="preserve"> </w:t>
      </w:r>
      <w:r>
        <w:rPr>
          <w:spacing w:val="-2"/>
        </w:rPr>
        <w:t>следующих</w:t>
      </w:r>
    </w:p>
    <w:p w:rsidR="000C0C23" w:rsidRDefault="00692F60">
      <w:pPr>
        <w:pStyle w:val="a3"/>
        <w:spacing w:before="20"/>
        <w:ind w:firstLine="0"/>
        <w:jc w:val="left"/>
      </w:pPr>
      <w:r>
        <w:rPr>
          <w:spacing w:val="-2"/>
        </w:rPr>
        <w:t>задач:</w:t>
      </w:r>
    </w:p>
    <w:p w:rsidR="000C0C23" w:rsidRDefault="00692F60">
      <w:pPr>
        <w:pStyle w:val="a3"/>
        <w:spacing w:before="53"/>
        <w:ind w:left="1135" w:firstLine="0"/>
        <w:jc w:val="left"/>
      </w:pPr>
      <w:r>
        <w:t>приобретение</w:t>
      </w:r>
      <w:r>
        <w:rPr>
          <w:spacing w:val="48"/>
        </w:rPr>
        <w:t xml:space="preserve"> </w:t>
      </w:r>
      <w:r>
        <w:t>обучающимися</w:t>
      </w:r>
      <w:r>
        <w:rPr>
          <w:spacing w:val="38"/>
        </w:rPr>
        <w:t xml:space="preserve"> </w:t>
      </w:r>
      <w:r>
        <w:t>знаний</w:t>
      </w:r>
      <w:r>
        <w:rPr>
          <w:spacing w:val="50"/>
        </w:rPr>
        <w:t xml:space="preserve"> </w:t>
      </w:r>
      <w:r>
        <w:t>о</w:t>
      </w:r>
      <w:r>
        <w:rPr>
          <w:spacing w:val="32"/>
        </w:rPr>
        <w:t xml:space="preserve"> </w:t>
      </w:r>
      <w:r>
        <w:t>живой</w:t>
      </w:r>
      <w:r>
        <w:rPr>
          <w:spacing w:val="52"/>
        </w:rPr>
        <w:t xml:space="preserve"> </w:t>
      </w:r>
      <w:r>
        <w:t>природе,</w:t>
      </w:r>
      <w:r>
        <w:rPr>
          <w:spacing w:val="57"/>
        </w:rPr>
        <w:t xml:space="preserve"> </w:t>
      </w:r>
      <w:r>
        <w:t>закономерностях</w:t>
      </w:r>
      <w:r>
        <w:rPr>
          <w:spacing w:val="52"/>
        </w:rPr>
        <w:t xml:space="preserve"> </w:t>
      </w:r>
      <w:r>
        <w:rPr>
          <w:spacing w:val="-2"/>
        </w:rPr>
        <w:t>строения,</w:t>
      </w:r>
    </w:p>
    <w:p w:rsidR="000C0C23" w:rsidRDefault="00692F60">
      <w:pPr>
        <w:pStyle w:val="a3"/>
        <w:spacing w:before="57" w:line="288" w:lineRule="auto"/>
        <w:ind w:right="1216" w:firstLine="0"/>
        <w:jc w:val="left"/>
      </w:pPr>
      <w:r>
        <w:t>жизнедеятельности</w:t>
      </w:r>
      <w:r>
        <w:rPr>
          <w:spacing w:val="40"/>
        </w:rPr>
        <w:t xml:space="preserve"> </w:t>
      </w:r>
      <w:r>
        <w:t>и</w:t>
      </w:r>
      <w:r>
        <w:rPr>
          <w:spacing w:val="40"/>
        </w:rPr>
        <w:t xml:space="preserve"> </w:t>
      </w:r>
      <w:r>
        <w:t>средообразующей</w:t>
      </w:r>
      <w:r>
        <w:rPr>
          <w:spacing w:val="40"/>
        </w:rPr>
        <w:t xml:space="preserve"> </w:t>
      </w:r>
      <w:r>
        <w:t>роли</w:t>
      </w:r>
      <w:r>
        <w:rPr>
          <w:spacing w:val="40"/>
        </w:rPr>
        <w:t xml:space="preserve"> </w:t>
      </w:r>
      <w:r>
        <w:t>организмов,</w:t>
      </w:r>
      <w:r>
        <w:rPr>
          <w:spacing w:val="40"/>
        </w:rPr>
        <w:t xml:space="preserve"> </w:t>
      </w:r>
      <w:r>
        <w:t>человеке</w:t>
      </w:r>
      <w:r>
        <w:rPr>
          <w:spacing w:val="40"/>
        </w:rPr>
        <w:t xml:space="preserve"> </w:t>
      </w:r>
      <w:r>
        <w:t>как</w:t>
      </w:r>
      <w:r>
        <w:rPr>
          <w:spacing w:val="40"/>
        </w:rPr>
        <w:t xml:space="preserve"> </w:t>
      </w:r>
      <w:r>
        <w:t>биосоциальном существе,</w:t>
      </w:r>
      <w:r>
        <w:rPr>
          <w:spacing w:val="40"/>
        </w:rPr>
        <w:t xml:space="preserve"> </w:t>
      </w:r>
      <w:r>
        <w:t>о</w:t>
      </w:r>
      <w:r>
        <w:rPr>
          <w:spacing w:val="40"/>
        </w:rPr>
        <w:t xml:space="preserve"> </w:t>
      </w:r>
      <w:r>
        <w:t>роли</w:t>
      </w:r>
      <w:r>
        <w:rPr>
          <w:spacing w:val="40"/>
        </w:rPr>
        <w:t xml:space="preserve"> </w:t>
      </w:r>
      <w:r>
        <w:t>биологической</w:t>
      </w:r>
      <w:r>
        <w:rPr>
          <w:spacing w:val="40"/>
        </w:rPr>
        <w:t xml:space="preserve"> </w:t>
      </w:r>
      <w:r>
        <w:t>науки</w:t>
      </w:r>
      <w:r>
        <w:rPr>
          <w:spacing w:val="40"/>
        </w:rPr>
        <w:t xml:space="preserve"> </w:t>
      </w:r>
      <w:r>
        <w:t>в</w:t>
      </w:r>
      <w:r>
        <w:rPr>
          <w:spacing w:val="40"/>
        </w:rPr>
        <w:t xml:space="preserve"> </w:t>
      </w:r>
      <w:r>
        <w:t>практической</w:t>
      </w:r>
      <w:r>
        <w:rPr>
          <w:spacing w:val="40"/>
        </w:rPr>
        <w:t xml:space="preserve"> </w:t>
      </w:r>
      <w:r>
        <w:t>деятельности</w:t>
      </w:r>
      <w:r>
        <w:rPr>
          <w:spacing w:val="40"/>
        </w:rPr>
        <w:t xml:space="preserve"> </w:t>
      </w:r>
      <w:r>
        <w:t>людей;</w:t>
      </w:r>
    </w:p>
    <w:p w:rsidR="000C0C23" w:rsidRDefault="00692F60">
      <w:pPr>
        <w:pStyle w:val="a3"/>
        <w:spacing w:line="295" w:lineRule="auto"/>
        <w:ind w:right="199"/>
        <w:jc w:val="left"/>
      </w:pPr>
      <w:r>
        <w:t>овладение</w:t>
      </w:r>
      <w:r>
        <w:rPr>
          <w:spacing w:val="80"/>
        </w:rPr>
        <w:t xml:space="preserve"> </w:t>
      </w:r>
      <w:r>
        <w:t>умениями</w:t>
      </w:r>
      <w:r>
        <w:rPr>
          <w:spacing w:val="80"/>
        </w:rPr>
        <w:t xml:space="preserve"> </w:t>
      </w:r>
      <w:r>
        <w:t>проводить</w:t>
      </w:r>
      <w:r>
        <w:rPr>
          <w:spacing w:val="80"/>
        </w:rPr>
        <w:t xml:space="preserve"> </w:t>
      </w:r>
      <w:r>
        <w:t>исследования</w:t>
      </w:r>
      <w:r>
        <w:rPr>
          <w:spacing w:val="80"/>
        </w:rPr>
        <w:t xml:space="preserve"> </w:t>
      </w:r>
      <w:r>
        <w:t>с</w:t>
      </w:r>
      <w:r>
        <w:rPr>
          <w:spacing w:val="80"/>
        </w:rPr>
        <w:t xml:space="preserve"> </w:t>
      </w:r>
      <w:r>
        <w:t>использованием</w:t>
      </w:r>
      <w:r>
        <w:rPr>
          <w:spacing w:val="80"/>
        </w:rPr>
        <w:t xml:space="preserve"> </w:t>
      </w:r>
      <w:r>
        <w:t>биологического оборудования</w:t>
      </w:r>
      <w:r>
        <w:rPr>
          <w:spacing w:val="40"/>
        </w:rPr>
        <w:t xml:space="preserve"> </w:t>
      </w:r>
      <w:r>
        <w:t>и</w:t>
      </w:r>
      <w:r>
        <w:rPr>
          <w:spacing w:val="40"/>
        </w:rPr>
        <w:t xml:space="preserve"> </w:t>
      </w:r>
      <w:r>
        <w:t>наблюдения</w:t>
      </w:r>
      <w:r>
        <w:rPr>
          <w:spacing w:val="40"/>
        </w:rPr>
        <w:t xml:space="preserve"> </w:t>
      </w:r>
      <w:r>
        <w:t>за</w:t>
      </w:r>
      <w:r>
        <w:rPr>
          <w:spacing w:val="40"/>
        </w:rPr>
        <w:t xml:space="preserve"> </w:t>
      </w:r>
      <w:r>
        <w:t>состоянием</w:t>
      </w:r>
      <w:r>
        <w:rPr>
          <w:spacing w:val="40"/>
        </w:rPr>
        <w:t xml:space="preserve"> </w:t>
      </w:r>
      <w:r>
        <w:t>собственного</w:t>
      </w:r>
      <w:r>
        <w:rPr>
          <w:spacing w:val="40"/>
        </w:rPr>
        <w:t xml:space="preserve"> </w:t>
      </w:r>
      <w:r>
        <w:t>организма;</w:t>
      </w:r>
    </w:p>
    <w:p w:rsidR="000C0C23" w:rsidRDefault="00692F60">
      <w:pPr>
        <w:pStyle w:val="a3"/>
        <w:spacing w:before="1" w:line="288" w:lineRule="auto"/>
        <w:ind w:right="199"/>
        <w:jc w:val="left"/>
      </w:pPr>
      <w:r>
        <w:t>освоение</w:t>
      </w:r>
      <w:r>
        <w:rPr>
          <w:spacing w:val="-7"/>
        </w:rPr>
        <w:t xml:space="preserve"> </w:t>
      </w:r>
      <w:r>
        <w:t>приѐмов</w:t>
      </w:r>
      <w:r>
        <w:rPr>
          <w:spacing w:val="-2"/>
        </w:rPr>
        <w:t xml:space="preserve"> </w:t>
      </w:r>
      <w:r>
        <w:t>работы</w:t>
      </w:r>
      <w:r>
        <w:rPr>
          <w:spacing w:val="-5"/>
        </w:rPr>
        <w:t xml:space="preserve"> </w:t>
      </w:r>
      <w:r>
        <w:t>с</w:t>
      </w:r>
      <w:r>
        <w:rPr>
          <w:spacing w:val="-2"/>
        </w:rPr>
        <w:t xml:space="preserve"> </w:t>
      </w:r>
      <w:r>
        <w:t>биологической</w:t>
      </w:r>
      <w:r>
        <w:rPr>
          <w:spacing w:val="-4"/>
        </w:rPr>
        <w:t xml:space="preserve"> </w:t>
      </w:r>
      <w:r>
        <w:t>информацией,</w:t>
      </w:r>
      <w:r>
        <w:rPr>
          <w:spacing w:val="-1"/>
        </w:rPr>
        <w:t xml:space="preserve"> </w:t>
      </w:r>
      <w:r>
        <w:t>в</w:t>
      </w:r>
      <w:r>
        <w:rPr>
          <w:spacing w:val="-4"/>
        </w:rPr>
        <w:t xml:space="preserve"> </w:t>
      </w:r>
      <w:r>
        <w:t>том</w:t>
      </w:r>
      <w:r>
        <w:rPr>
          <w:spacing w:val="-7"/>
        </w:rPr>
        <w:t xml:space="preserve"> </w:t>
      </w:r>
      <w:r>
        <w:t>числе</w:t>
      </w:r>
      <w:r>
        <w:rPr>
          <w:spacing w:val="-2"/>
        </w:rPr>
        <w:t xml:space="preserve"> </w:t>
      </w:r>
      <w:r>
        <w:t>о</w:t>
      </w:r>
      <w:r>
        <w:rPr>
          <w:spacing w:val="-9"/>
        </w:rPr>
        <w:t xml:space="preserve"> </w:t>
      </w:r>
      <w:r>
        <w:t>современных достижениях</w:t>
      </w:r>
      <w:r>
        <w:rPr>
          <w:spacing w:val="40"/>
        </w:rPr>
        <w:t xml:space="preserve"> </w:t>
      </w:r>
      <w:r>
        <w:t>в</w:t>
      </w:r>
      <w:r>
        <w:rPr>
          <w:spacing w:val="40"/>
        </w:rPr>
        <w:t xml:space="preserve"> </w:t>
      </w:r>
      <w:r>
        <w:t>области</w:t>
      </w:r>
      <w:r>
        <w:rPr>
          <w:spacing w:val="40"/>
        </w:rPr>
        <w:t xml:space="preserve"> </w:t>
      </w:r>
      <w:r>
        <w:t>биологии,</w:t>
      </w:r>
      <w:r>
        <w:rPr>
          <w:spacing w:val="40"/>
        </w:rPr>
        <w:t xml:space="preserve"> </w:t>
      </w:r>
      <w:r>
        <w:t>еѐ</w:t>
      </w:r>
      <w:r>
        <w:rPr>
          <w:spacing w:val="40"/>
        </w:rPr>
        <w:t xml:space="preserve"> </w:t>
      </w:r>
      <w:r>
        <w:t>анализ</w:t>
      </w:r>
      <w:r>
        <w:rPr>
          <w:spacing w:val="40"/>
        </w:rPr>
        <w:t xml:space="preserve"> </w:t>
      </w:r>
      <w:r>
        <w:t>и</w:t>
      </w:r>
      <w:r>
        <w:rPr>
          <w:spacing w:val="40"/>
        </w:rPr>
        <w:t xml:space="preserve"> </w:t>
      </w:r>
      <w:r>
        <w:t>критическое</w:t>
      </w:r>
      <w:r>
        <w:rPr>
          <w:spacing w:val="40"/>
        </w:rPr>
        <w:t xml:space="preserve"> </w:t>
      </w:r>
      <w:r>
        <w:t>оценивание;</w:t>
      </w:r>
    </w:p>
    <w:p w:rsidR="000C0C23" w:rsidRDefault="00692F60">
      <w:pPr>
        <w:pStyle w:val="a3"/>
        <w:tabs>
          <w:tab w:val="left" w:pos="2513"/>
          <w:tab w:val="left" w:pos="4146"/>
          <w:tab w:val="left" w:pos="4492"/>
          <w:tab w:val="left" w:pos="6095"/>
          <w:tab w:val="left" w:pos="7401"/>
          <w:tab w:val="left" w:pos="8640"/>
          <w:tab w:val="left" w:pos="9663"/>
        </w:tabs>
        <w:spacing w:line="288" w:lineRule="auto"/>
        <w:ind w:right="856"/>
        <w:jc w:val="left"/>
      </w:pPr>
      <w:r>
        <w:rPr>
          <w:spacing w:val="-2"/>
        </w:rPr>
        <w:t>воспитание</w:t>
      </w:r>
      <w:r>
        <w:tab/>
      </w:r>
      <w:r>
        <w:rPr>
          <w:spacing w:val="-2"/>
        </w:rPr>
        <w:t>биологически</w:t>
      </w:r>
      <w:r>
        <w:tab/>
      </w:r>
      <w:r>
        <w:rPr>
          <w:spacing w:val="-10"/>
        </w:rPr>
        <w:t>и</w:t>
      </w:r>
      <w:r>
        <w:tab/>
      </w:r>
      <w:r>
        <w:rPr>
          <w:spacing w:val="-2"/>
        </w:rPr>
        <w:t>экологически</w:t>
      </w:r>
      <w:r>
        <w:tab/>
      </w:r>
      <w:r>
        <w:rPr>
          <w:spacing w:val="-2"/>
        </w:rPr>
        <w:t>грамотной</w:t>
      </w:r>
      <w:r>
        <w:tab/>
      </w:r>
      <w:r>
        <w:rPr>
          <w:spacing w:val="-2"/>
        </w:rPr>
        <w:t>личности,</w:t>
      </w:r>
      <w:r>
        <w:tab/>
      </w:r>
      <w:r>
        <w:rPr>
          <w:spacing w:val="-2"/>
        </w:rPr>
        <w:t>готовой</w:t>
      </w:r>
      <w:r>
        <w:tab/>
      </w:r>
      <w:r>
        <w:rPr>
          <w:spacing w:val="-10"/>
        </w:rPr>
        <w:t xml:space="preserve">к </w:t>
      </w:r>
      <w:r>
        <w:t>сохранению</w:t>
      </w:r>
      <w:r>
        <w:rPr>
          <w:spacing w:val="40"/>
        </w:rPr>
        <w:t xml:space="preserve"> </w:t>
      </w:r>
      <w:r>
        <w:t>собственного</w:t>
      </w:r>
      <w:r>
        <w:rPr>
          <w:spacing w:val="40"/>
        </w:rPr>
        <w:t xml:space="preserve"> </w:t>
      </w:r>
      <w:r>
        <w:t>здоровья</w:t>
      </w:r>
      <w:r>
        <w:rPr>
          <w:spacing w:val="40"/>
        </w:rPr>
        <w:t xml:space="preserve"> </w:t>
      </w:r>
      <w:r>
        <w:t>и</w:t>
      </w:r>
      <w:r>
        <w:rPr>
          <w:spacing w:val="40"/>
        </w:rPr>
        <w:t xml:space="preserve"> </w:t>
      </w:r>
      <w:r>
        <w:t>охраны</w:t>
      </w:r>
      <w:r>
        <w:rPr>
          <w:spacing w:val="40"/>
        </w:rPr>
        <w:t xml:space="preserve"> </w:t>
      </w:r>
      <w:r>
        <w:t>окружающей</w:t>
      </w:r>
      <w:r>
        <w:rPr>
          <w:spacing w:val="40"/>
        </w:rPr>
        <w:t xml:space="preserve"> </w:t>
      </w:r>
      <w:r>
        <w:t>среды.</w:t>
      </w:r>
    </w:p>
    <w:p w:rsidR="000C0C23" w:rsidRDefault="00692F60">
      <w:pPr>
        <w:pStyle w:val="a3"/>
        <w:spacing w:line="283" w:lineRule="auto"/>
        <w:ind w:right="875"/>
      </w:pPr>
      <w:r>
        <w:t>Общее число часов,</w:t>
      </w:r>
      <w:r>
        <w:rPr>
          <w:spacing w:val="26"/>
        </w:rPr>
        <w:t xml:space="preserve"> </w:t>
      </w:r>
      <w:r>
        <w:t>рекомендованных для изучения биологии,</w:t>
      </w:r>
      <w:r>
        <w:rPr>
          <w:spacing w:val="30"/>
        </w:rPr>
        <w:t xml:space="preserve"> </w:t>
      </w:r>
      <w:r>
        <w:t>–238</w:t>
      </w:r>
      <w:r>
        <w:rPr>
          <w:spacing w:val="25"/>
        </w:rPr>
        <w:t xml:space="preserve"> </w:t>
      </w:r>
      <w:r>
        <w:t>часов: в</w:t>
      </w:r>
      <w:r>
        <w:rPr>
          <w:spacing w:val="20"/>
        </w:rPr>
        <w:t xml:space="preserve"> </w:t>
      </w:r>
      <w:r>
        <w:t>5</w:t>
      </w:r>
      <w:r>
        <w:rPr>
          <w:spacing w:val="25"/>
        </w:rPr>
        <w:t xml:space="preserve"> </w:t>
      </w:r>
      <w:r>
        <w:t>классе –</w:t>
      </w:r>
      <w:r>
        <w:rPr>
          <w:spacing w:val="23"/>
        </w:rPr>
        <w:t xml:space="preserve"> </w:t>
      </w:r>
      <w:r>
        <w:t>34</w:t>
      </w:r>
      <w:r>
        <w:rPr>
          <w:spacing w:val="11"/>
        </w:rPr>
        <w:t xml:space="preserve"> </w:t>
      </w:r>
      <w:r>
        <w:t>часа</w:t>
      </w:r>
      <w:r>
        <w:rPr>
          <w:spacing w:val="17"/>
        </w:rPr>
        <w:t xml:space="preserve"> </w:t>
      </w:r>
      <w:r>
        <w:t>(1</w:t>
      </w:r>
      <w:r>
        <w:rPr>
          <w:spacing w:val="17"/>
        </w:rPr>
        <w:t xml:space="preserve"> </w:t>
      </w:r>
      <w:r>
        <w:t>час</w:t>
      </w:r>
      <w:r>
        <w:rPr>
          <w:spacing w:val="11"/>
        </w:rPr>
        <w:t xml:space="preserve"> </w:t>
      </w:r>
      <w:r>
        <w:t>в</w:t>
      </w:r>
      <w:r>
        <w:rPr>
          <w:spacing w:val="14"/>
        </w:rPr>
        <w:t xml:space="preserve"> </w:t>
      </w:r>
      <w:r>
        <w:t>неделю),</w:t>
      </w:r>
      <w:r>
        <w:rPr>
          <w:spacing w:val="15"/>
        </w:rPr>
        <w:t xml:space="preserve"> </w:t>
      </w:r>
      <w:r>
        <w:t>в</w:t>
      </w:r>
      <w:r>
        <w:rPr>
          <w:spacing w:val="19"/>
        </w:rPr>
        <w:t xml:space="preserve"> </w:t>
      </w:r>
      <w:r>
        <w:t>6</w:t>
      </w:r>
      <w:r>
        <w:rPr>
          <w:spacing w:val="17"/>
        </w:rPr>
        <w:t xml:space="preserve"> </w:t>
      </w:r>
      <w:r>
        <w:t>классе</w:t>
      </w:r>
      <w:r>
        <w:rPr>
          <w:spacing w:val="17"/>
        </w:rPr>
        <w:t xml:space="preserve"> </w:t>
      </w:r>
      <w:r>
        <w:t>–</w:t>
      </w:r>
      <w:r>
        <w:rPr>
          <w:spacing w:val="17"/>
        </w:rPr>
        <w:t xml:space="preserve"> </w:t>
      </w:r>
      <w:r>
        <w:t>34</w:t>
      </w:r>
      <w:r>
        <w:rPr>
          <w:spacing w:val="17"/>
        </w:rPr>
        <w:t xml:space="preserve"> </w:t>
      </w:r>
      <w:r>
        <w:t>часа</w:t>
      </w:r>
      <w:r>
        <w:rPr>
          <w:spacing w:val="17"/>
        </w:rPr>
        <w:t xml:space="preserve"> </w:t>
      </w:r>
      <w:r>
        <w:t>(1</w:t>
      </w:r>
      <w:r>
        <w:rPr>
          <w:spacing w:val="18"/>
        </w:rPr>
        <w:t xml:space="preserve"> </w:t>
      </w:r>
      <w:r>
        <w:t>час</w:t>
      </w:r>
      <w:r>
        <w:rPr>
          <w:spacing w:val="10"/>
        </w:rPr>
        <w:t xml:space="preserve"> </w:t>
      </w:r>
      <w:r>
        <w:t>в</w:t>
      </w:r>
      <w:r>
        <w:rPr>
          <w:spacing w:val="19"/>
        </w:rPr>
        <w:t xml:space="preserve"> </w:t>
      </w:r>
      <w:r>
        <w:t>неделю),</w:t>
      </w:r>
      <w:r>
        <w:rPr>
          <w:spacing w:val="15"/>
        </w:rPr>
        <w:t xml:space="preserve"> </w:t>
      </w:r>
      <w:r>
        <w:t>в</w:t>
      </w:r>
      <w:r>
        <w:rPr>
          <w:spacing w:val="19"/>
        </w:rPr>
        <w:t xml:space="preserve"> </w:t>
      </w:r>
      <w:r>
        <w:t>7</w:t>
      </w:r>
      <w:r>
        <w:rPr>
          <w:spacing w:val="17"/>
        </w:rPr>
        <w:t xml:space="preserve"> </w:t>
      </w:r>
      <w:r>
        <w:t>классе</w:t>
      </w:r>
      <w:r>
        <w:rPr>
          <w:spacing w:val="23"/>
        </w:rPr>
        <w:t xml:space="preserve"> </w:t>
      </w:r>
      <w:r>
        <w:t>–</w:t>
      </w:r>
      <w:r>
        <w:rPr>
          <w:spacing w:val="17"/>
        </w:rPr>
        <w:t xml:space="preserve"> </w:t>
      </w:r>
      <w:r>
        <w:t>34</w:t>
      </w:r>
      <w:r>
        <w:rPr>
          <w:spacing w:val="17"/>
        </w:rPr>
        <w:t xml:space="preserve"> </w:t>
      </w:r>
      <w:r>
        <w:t>часа</w:t>
      </w:r>
      <w:r>
        <w:rPr>
          <w:spacing w:val="17"/>
        </w:rPr>
        <w:t xml:space="preserve"> </w:t>
      </w:r>
      <w:r>
        <w:t>(1</w:t>
      </w:r>
      <w:r>
        <w:rPr>
          <w:spacing w:val="18"/>
        </w:rPr>
        <w:t xml:space="preserve"> </w:t>
      </w:r>
      <w:r>
        <w:t>час в</w:t>
      </w:r>
      <w:r>
        <w:rPr>
          <w:spacing w:val="16"/>
        </w:rPr>
        <w:t xml:space="preserve"> </w:t>
      </w:r>
      <w:r>
        <w:t>неделю),</w:t>
      </w:r>
      <w:r>
        <w:rPr>
          <w:spacing w:val="21"/>
        </w:rPr>
        <w:t xml:space="preserve"> </w:t>
      </w:r>
      <w:r>
        <w:t>в</w:t>
      </w:r>
      <w:r>
        <w:rPr>
          <w:spacing w:val="21"/>
        </w:rPr>
        <w:t xml:space="preserve"> </w:t>
      </w:r>
      <w:r>
        <w:t>8</w:t>
      </w:r>
      <w:r>
        <w:rPr>
          <w:spacing w:val="14"/>
        </w:rPr>
        <w:t xml:space="preserve"> </w:t>
      </w:r>
      <w:r>
        <w:t>классе</w:t>
      </w:r>
      <w:r>
        <w:rPr>
          <w:spacing w:val="19"/>
        </w:rPr>
        <w:t xml:space="preserve"> </w:t>
      </w:r>
      <w:r>
        <w:t>–</w:t>
      </w:r>
      <w:r>
        <w:rPr>
          <w:spacing w:val="19"/>
        </w:rPr>
        <w:t xml:space="preserve"> </w:t>
      </w:r>
      <w:r>
        <w:t>68</w:t>
      </w:r>
      <w:r>
        <w:rPr>
          <w:spacing w:val="20"/>
        </w:rPr>
        <w:t xml:space="preserve"> </w:t>
      </w:r>
      <w:r>
        <w:t>часов</w:t>
      </w:r>
      <w:r>
        <w:rPr>
          <w:spacing w:val="23"/>
        </w:rPr>
        <w:t xml:space="preserve"> </w:t>
      </w:r>
      <w:r>
        <w:t>(2</w:t>
      </w:r>
      <w:r>
        <w:rPr>
          <w:spacing w:val="19"/>
        </w:rPr>
        <w:t xml:space="preserve"> </w:t>
      </w:r>
      <w:r>
        <w:t>часа</w:t>
      </w:r>
      <w:r>
        <w:rPr>
          <w:spacing w:val="19"/>
        </w:rPr>
        <w:t xml:space="preserve"> </w:t>
      </w:r>
      <w:r>
        <w:t>в</w:t>
      </w:r>
      <w:r>
        <w:rPr>
          <w:spacing w:val="28"/>
        </w:rPr>
        <w:t xml:space="preserve"> </w:t>
      </w:r>
      <w:r>
        <w:t>неделю), в</w:t>
      </w:r>
      <w:r>
        <w:rPr>
          <w:spacing w:val="21"/>
        </w:rPr>
        <w:t xml:space="preserve"> </w:t>
      </w:r>
      <w:r>
        <w:t>9</w:t>
      </w:r>
      <w:r>
        <w:rPr>
          <w:spacing w:val="19"/>
        </w:rPr>
        <w:t xml:space="preserve"> </w:t>
      </w:r>
      <w:r>
        <w:t>классе</w:t>
      </w:r>
      <w:r>
        <w:rPr>
          <w:spacing w:val="32"/>
        </w:rPr>
        <w:t xml:space="preserve"> </w:t>
      </w:r>
      <w:r>
        <w:t>–</w:t>
      </w:r>
      <w:r>
        <w:rPr>
          <w:spacing w:val="20"/>
        </w:rPr>
        <w:t xml:space="preserve"> </w:t>
      </w:r>
      <w:r>
        <w:t>68</w:t>
      </w:r>
      <w:r>
        <w:rPr>
          <w:spacing w:val="19"/>
        </w:rPr>
        <w:t xml:space="preserve"> </w:t>
      </w:r>
      <w:r>
        <w:t>часов</w:t>
      </w:r>
      <w:r>
        <w:rPr>
          <w:spacing w:val="29"/>
        </w:rPr>
        <w:t xml:space="preserve"> </w:t>
      </w:r>
      <w:r>
        <w:t>(2</w:t>
      </w:r>
      <w:r>
        <w:rPr>
          <w:spacing w:val="20"/>
        </w:rPr>
        <w:t xml:space="preserve"> </w:t>
      </w:r>
      <w:r>
        <w:t>часа</w:t>
      </w:r>
      <w:r>
        <w:rPr>
          <w:spacing w:val="19"/>
        </w:rPr>
        <w:t xml:space="preserve"> </w:t>
      </w:r>
      <w:r>
        <w:t>в</w:t>
      </w:r>
      <w:r>
        <w:rPr>
          <w:spacing w:val="21"/>
        </w:rPr>
        <w:t xml:space="preserve"> </w:t>
      </w:r>
      <w:r>
        <w:t>неделю).</w:t>
      </w:r>
    </w:p>
    <w:p w:rsidR="000C0C23" w:rsidRDefault="00692F60">
      <w:pPr>
        <w:pStyle w:val="a3"/>
        <w:spacing w:before="3" w:line="290" w:lineRule="auto"/>
        <w:ind w:right="868"/>
      </w:pPr>
      <w:r>
        <w:t>Предлагаемый</w:t>
      </w:r>
      <w:r>
        <w:rPr>
          <w:spacing w:val="40"/>
        </w:rPr>
        <w:t xml:space="preserve"> </w:t>
      </w:r>
      <w:r>
        <w:t>в программе по биологии</w:t>
      </w:r>
      <w:r>
        <w:rPr>
          <w:spacing w:val="40"/>
        </w:rPr>
        <w:t xml:space="preserve"> </w:t>
      </w:r>
      <w:r>
        <w:t>перечень лабораторных и практических</w:t>
      </w:r>
      <w:r>
        <w:rPr>
          <w:spacing w:val="40"/>
        </w:rPr>
        <w:t xml:space="preserve"> </w:t>
      </w:r>
      <w:r>
        <w:t>работ</w:t>
      </w:r>
      <w:r>
        <w:rPr>
          <w:spacing w:val="40"/>
        </w:rPr>
        <w:t xml:space="preserve"> </w:t>
      </w:r>
      <w:r>
        <w:t>является</w:t>
      </w:r>
      <w:r>
        <w:rPr>
          <w:spacing w:val="40"/>
        </w:rPr>
        <w:t xml:space="preserve"> </w:t>
      </w:r>
      <w:r>
        <w:t>рекомендательным,</w:t>
      </w:r>
      <w:r>
        <w:rPr>
          <w:spacing w:val="40"/>
        </w:rPr>
        <w:t xml:space="preserve"> </w:t>
      </w:r>
      <w:r>
        <w:t>учитель</w:t>
      </w:r>
      <w:r>
        <w:rPr>
          <w:spacing w:val="40"/>
        </w:rPr>
        <w:t xml:space="preserve"> </w:t>
      </w:r>
      <w:r>
        <w:t>делает</w:t>
      </w:r>
      <w:r>
        <w:rPr>
          <w:spacing w:val="40"/>
        </w:rPr>
        <w:t xml:space="preserve"> </w:t>
      </w:r>
      <w:r>
        <w:t>выбор</w:t>
      </w:r>
      <w:r>
        <w:rPr>
          <w:spacing w:val="40"/>
        </w:rPr>
        <w:t xml:space="preserve"> </w:t>
      </w:r>
      <w:r>
        <w:t>проведения</w:t>
      </w:r>
      <w:r>
        <w:rPr>
          <w:spacing w:val="40"/>
        </w:rPr>
        <w:t xml:space="preserve"> </w:t>
      </w:r>
      <w:r>
        <w:t>лабораторных</w:t>
      </w:r>
      <w:r>
        <w:rPr>
          <w:spacing w:val="40"/>
        </w:rPr>
        <w:t xml:space="preserve"> </w:t>
      </w:r>
      <w:r>
        <w:t>работ и</w:t>
      </w:r>
      <w:r>
        <w:rPr>
          <w:spacing w:val="40"/>
        </w:rPr>
        <w:t xml:space="preserve"> </w:t>
      </w:r>
      <w:r>
        <w:t>опытов</w:t>
      </w:r>
      <w:r>
        <w:rPr>
          <w:spacing w:val="40"/>
        </w:rPr>
        <w:t xml:space="preserve"> </w:t>
      </w:r>
      <w:r>
        <w:t>с</w:t>
      </w:r>
      <w:r>
        <w:rPr>
          <w:spacing w:val="40"/>
        </w:rPr>
        <w:t xml:space="preserve"> </w:t>
      </w:r>
      <w:r>
        <w:t>учѐтом</w:t>
      </w:r>
      <w:r>
        <w:rPr>
          <w:spacing w:val="40"/>
        </w:rPr>
        <w:t xml:space="preserve"> </w:t>
      </w:r>
      <w:r>
        <w:t>индивидуальных</w:t>
      </w:r>
      <w:r>
        <w:rPr>
          <w:spacing w:val="40"/>
        </w:rPr>
        <w:t xml:space="preserve"> </w:t>
      </w:r>
      <w:r>
        <w:t>особенностей</w:t>
      </w:r>
      <w:r>
        <w:rPr>
          <w:spacing w:val="40"/>
        </w:rPr>
        <w:t xml:space="preserve"> </w:t>
      </w:r>
      <w:r>
        <w:t>обучающихся,</w:t>
      </w:r>
      <w:r>
        <w:rPr>
          <w:spacing w:val="40"/>
        </w:rPr>
        <w:t xml:space="preserve"> </w:t>
      </w:r>
      <w:r>
        <w:t>списка экспериментальных заданий, предлагаемых в</w:t>
      </w:r>
      <w:r>
        <w:rPr>
          <w:spacing w:val="40"/>
        </w:rPr>
        <w:t xml:space="preserve"> </w:t>
      </w:r>
      <w:r>
        <w:t>рамках</w:t>
      </w:r>
      <w:r>
        <w:rPr>
          <w:spacing w:val="40"/>
        </w:rPr>
        <w:t xml:space="preserve"> </w:t>
      </w:r>
      <w:r>
        <w:t>основного государственного экзамена по биологии.</w:t>
      </w:r>
    </w:p>
    <w:p w:rsidR="000C0C23" w:rsidRDefault="00692F60">
      <w:pPr>
        <w:pStyle w:val="a3"/>
        <w:spacing w:line="288" w:lineRule="auto"/>
        <w:ind w:left="1135" w:right="5874" w:firstLine="0"/>
      </w:pPr>
      <w:r>
        <w:t>Содержание обучения в 5 классе. Биология</w:t>
      </w:r>
      <w:r>
        <w:rPr>
          <w:spacing w:val="12"/>
        </w:rPr>
        <w:t xml:space="preserve"> </w:t>
      </w:r>
      <w:r>
        <w:t>–</w:t>
      </w:r>
      <w:r>
        <w:rPr>
          <w:spacing w:val="16"/>
        </w:rPr>
        <w:t xml:space="preserve"> </w:t>
      </w:r>
      <w:r>
        <w:t>наука</w:t>
      </w:r>
      <w:r>
        <w:rPr>
          <w:spacing w:val="16"/>
        </w:rPr>
        <w:t xml:space="preserve"> </w:t>
      </w:r>
      <w:r>
        <w:t>о</w:t>
      </w:r>
      <w:r>
        <w:rPr>
          <w:spacing w:val="11"/>
        </w:rPr>
        <w:t xml:space="preserve"> </w:t>
      </w:r>
      <w:r>
        <w:t>живой</w:t>
      </w:r>
      <w:r>
        <w:rPr>
          <w:spacing w:val="14"/>
        </w:rPr>
        <w:t xml:space="preserve"> </w:t>
      </w:r>
      <w:r>
        <w:rPr>
          <w:spacing w:val="-2"/>
        </w:rPr>
        <w:t>природе.</w:t>
      </w:r>
    </w:p>
    <w:p w:rsidR="000C0C23" w:rsidRDefault="00692F60">
      <w:pPr>
        <w:pStyle w:val="a3"/>
        <w:spacing w:line="288" w:lineRule="auto"/>
        <w:ind w:right="866"/>
      </w:pPr>
      <w: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0C0C23" w:rsidRDefault="00692F60">
      <w:pPr>
        <w:pStyle w:val="a3"/>
        <w:spacing w:line="263" w:lineRule="exact"/>
        <w:ind w:left="1135" w:firstLine="0"/>
      </w:pPr>
      <w:r>
        <w:t>Биология</w:t>
      </w:r>
      <w:r>
        <w:rPr>
          <w:spacing w:val="22"/>
        </w:rPr>
        <w:t xml:space="preserve"> </w:t>
      </w:r>
      <w:r>
        <w:t>–</w:t>
      </w:r>
      <w:r>
        <w:rPr>
          <w:spacing w:val="34"/>
        </w:rPr>
        <w:t xml:space="preserve"> </w:t>
      </w:r>
      <w:r>
        <w:t>система</w:t>
      </w:r>
      <w:r>
        <w:rPr>
          <w:spacing w:val="36"/>
        </w:rPr>
        <w:t xml:space="preserve"> </w:t>
      </w:r>
      <w:r>
        <w:t>наук</w:t>
      </w:r>
      <w:r>
        <w:rPr>
          <w:spacing w:val="46"/>
        </w:rPr>
        <w:t xml:space="preserve"> </w:t>
      </w:r>
      <w:r>
        <w:t>о</w:t>
      </w:r>
      <w:r>
        <w:rPr>
          <w:spacing w:val="17"/>
        </w:rPr>
        <w:t xml:space="preserve"> </w:t>
      </w:r>
      <w:r>
        <w:t>живой</w:t>
      </w:r>
      <w:r>
        <w:rPr>
          <w:spacing w:val="38"/>
        </w:rPr>
        <w:t xml:space="preserve"> </w:t>
      </w:r>
      <w:r>
        <w:t>природе.</w:t>
      </w:r>
      <w:r>
        <w:rPr>
          <w:spacing w:val="26"/>
        </w:rPr>
        <w:t xml:space="preserve"> </w:t>
      </w:r>
      <w:r>
        <w:t>Основные</w:t>
      </w:r>
      <w:r>
        <w:rPr>
          <w:spacing w:val="35"/>
        </w:rPr>
        <w:t xml:space="preserve"> </w:t>
      </w:r>
      <w:r>
        <w:t>разделы</w:t>
      </w:r>
      <w:r>
        <w:rPr>
          <w:spacing w:val="35"/>
        </w:rPr>
        <w:t xml:space="preserve"> </w:t>
      </w:r>
      <w:r>
        <w:t>биологии</w:t>
      </w:r>
      <w:r>
        <w:rPr>
          <w:spacing w:val="26"/>
        </w:rPr>
        <w:t xml:space="preserve"> </w:t>
      </w:r>
      <w:r>
        <w:rPr>
          <w:spacing w:val="-2"/>
        </w:rPr>
        <w:t>(ботаника,</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7" w:line="290" w:lineRule="auto"/>
        <w:ind w:right="848" w:firstLine="0"/>
      </w:pPr>
      <w:r>
        <w:t>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 –5 профессий). Связь биологии</w:t>
      </w:r>
      <w:r>
        <w:rPr>
          <w:spacing w:val="40"/>
        </w:rPr>
        <w:t xml:space="preserve"> </w:t>
      </w:r>
      <w:r>
        <w:t>с другими</w:t>
      </w:r>
      <w:r>
        <w:rPr>
          <w:spacing w:val="40"/>
        </w:rPr>
        <w:t xml:space="preserve"> </w:t>
      </w:r>
      <w:r>
        <w:t>науками (математика, география</w:t>
      </w:r>
      <w:r>
        <w:rPr>
          <w:spacing w:val="40"/>
        </w:rPr>
        <w:t xml:space="preserve"> </w:t>
      </w:r>
      <w:r>
        <w:t>и</w:t>
      </w:r>
      <w:r>
        <w:rPr>
          <w:spacing w:val="40"/>
        </w:rPr>
        <w:t xml:space="preserve"> </w:t>
      </w:r>
      <w:r>
        <w:t>другие</w:t>
      </w:r>
      <w:r>
        <w:rPr>
          <w:spacing w:val="40"/>
        </w:rPr>
        <w:t xml:space="preserve"> </w:t>
      </w:r>
      <w:r>
        <w:t xml:space="preserve">науки). Роль биологии в познании окружающего мира и практической деятельности современного </w:t>
      </w:r>
      <w:r>
        <w:rPr>
          <w:spacing w:val="-2"/>
        </w:rPr>
        <w:t>человека.</w:t>
      </w:r>
    </w:p>
    <w:p w:rsidR="000C0C23" w:rsidRDefault="00692F60">
      <w:pPr>
        <w:pStyle w:val="a3"/>
        <w:spacing w:line="288" w:lineRule="auto"/>
        <w:ind w:right="882"/>
      </w:pPr>
      <w:r>
        <w:t>Кабинет биологии. Правила поведения и работы в кабинете с биологическими приборами и инструментами.</w:t>
      </w:r>
    </w:p>
    <w:p w:rsidR="000C0C23" w:rsidRDefault="00692F60">
      <w:pPr>
        <w:pStyle w:val="a3"/>
        <w:spacing w:line="288" w:lineRule="auto"/>
        <w:ind w:right="850"/>
      </w:pPr>
      <w:r>
        <w:t>Биологические</w:t>
      </w:r>
      <w:r>
        <w:rPr>
          <w:spacing w:val="40"/>
        </w:rPr>
        <w:t xml:space="preserve"> </w:t>
      </w:r>
      <w:r>
        <w:t>термины,</w:t>
      </w:r>
      <w:r>
        <w:rPr>
          <w:spacing w:val="40"/>
        </w:rPr>
        <w:t xml:space="preserve"> </w:t>
      </w:r>
      <w:r>
        <w:t>понятия,</w:t>
      </w:r>
      <w:r>
        <w:rPr>
          <w:spacing w:val="40"/>
        </w:rPr>
        <w:t xml:space="preserve"> </w:t>
      </w:r>
      <w:r>
        <w:t>символы.</w:t>
      </w:r>
      <w:r>
        <w:rPr>
          <w:spacing w:val="40"/>
        </w:rPr>
        <w:t xml:space="preserve"> </w:t>
      </w:r>
      <w:r>
        <w:t>Источники</w:t>
      </w:r>
      <w:r>
        <w:rPr>
          <w:spacing w:val="40"/>
        </w:rPr>
        <w:t xml:space="preserve"> </w:t>
      </w:r>
      <w:r>
        <w:t>биологических</w:t>
      </w:r>
      <w:r>
        <w:rPr>
          <w:spacing w:val="40"/>
        </w:rPr>
        <w:t xml:space="preserve"> </w:t>
      </w:r>
      <w:r>
        <w:t>знаний. Поиск</w:t>
      </w:r>
      <w:r>
        <w:rPr>
          <w:spacing w:val="40"/>
        </w:rPr>
        <w:t xml:space="preserve"> </w:t>
      </w:r>
      <w:r>
        <w:t>информации</w:t>
      </w:r>
      <w:r>
        <w:rPr>
          <w:spacing w:val="40"/>
        </w:rPr>
        <w:t xml:space="preserve"> </w:t>
      </w:r>
      <w:r>
        <w:t>с</w:t>
      </w:r>
      <w:r>
        <w:rPr>
          <w:spacing w:val="40"/>
        </w:rPr>
        <w:t xml:space="preserve"> </w:t>
      </w:r>
      <w:r>
        <w:t>использованием</w:t>
      </w:r>
      <w:r>
        <w:rPr>
          <w:spacing w:val="40"/>
        </w:rPr>
        <w:t xml:space="preserve"> </w:t>
      </w:r>
      <w:r>
        <w:t>различных</w:t>
      </w:r>
      <w:r>
        <w:rPr>
          <w:spacing w:val="40"/>
        </w:rPr>
        <w:t xml:space="preserve"> </w:t>
      </w:r>
      <w:r>
        <w:t>источников</w:t>
      </w:r>
      <w:r>
        <w:rPr>
          <w:spacing w:val="40"/>
        </w:rPr>
        <w:t xml:space="preserve"> </w:t>
      </w:r>
      <w:r>
        <w:t>(научно-популярная литература, справочники, Интернет).</w:t>
      </w:r>
    </w:p>
    <w:p w:rsidR="000C0C23" w:rsidRDefault="00692F60">
      <w:pPr>
        <w:pStyle w:val="a3"/>
        <w:spacing w:line="263" w:lineRule="exact"/>
        <w:ind w:left="1135" w:firstLine="0"/>
      </w:pPr>
      <w:r>
        <w:t>Методы</w:t>
      </w:r>
      <w:r>
        <w:rPr>
          <w:spacing w:val="23"/>
        </w:rPr>
        <w:t xml:space="preserve"> </w:t>
      </w:r>
      <w:r>
        <w:t>изучения</w:t>
      </w:r>
      <w:r>
        <w:rPr>
          <w:spacing w:val="23"/>
        </w:rPr>
        <w:t xml:space="preserve"> </w:t>
      </w:r>
      <w:r>
        <w:t>живой</w:t>
      </w:r>
      <w:r>
        <w:rPr>
          <w:spacing w:val="31"/>
        </w:rPr>
        <w:t xml:space="preserve"> </w:t>
      </w:r>
      <w:r>
        <w:rPr>
          <w:spacing w:val="-2"/>
        </w:rPr>
        <w:t>природы.</w:t>
      </w:r>
    </w:p>
    <w:p w:rsidR="000C0C23" w:rsidRDefault="00692F60">
      <w:pPr>
        <w:pStyle w:val="a3"/>
        <w:spacing w:before="40" w:line="288" w:lineRule="auto"/>
        <w:ind w:right="893"/>
      </w:pPr>
      <w:r>
        <w:t>Научные методы изучения живой природы: наблюдение, эксперимент, описание, измерение,</w:t>
      </w:r>
      <w:r>
        <w:rPr>
          <w:spacing w:val="40"/>
        </w:rPr>
        <w:t xml:space="preserve"> </w:t>
      </w:r>
      <w:r>
        <w:t>классификация.</w:t>
      </w:r>
      <w:r>
        <w:rPr>
          <w:spacing w:val="40"/>
        </w:rPr>
        <w:t xml:space="preserve"> </w:t>
      </w:r>
      <w:r>
        <w:t>Правила</w:t>
      </w:r>
      <w:r>
        <w:rPr>
          <w:spacing w:val="40"/>
        </w:rPr>
        <w:t xml:space="preserve"> </w:t>
      </w:r>
      <w:r>
        <w:t>работы</w:t>
      </w:r>
      <w:r>
        <w:rPr>
          <w:spacing w:val="40"/>
        </w:rPr>
        <w:t xml:space="preserve"> </w:t>
      </w:r>
      <w:r>
        <w:t>с</w:t>
      </w:r>
      <w:r>
        <w:rPr>
          <w:spacing w:val="40"/>
        </w:rPr>
        <w:t xml:space="preserve"> </w:t>
      </w:r>
      <w:r>
        <w:t>увеличительными</w:t>
      </w:r>
      <w:r>
        <w:rPr>
          <w:spacing w:val="40"/>
        </w:rPr>
        <w:t xml:space="preserve"> </w:t>
      </w:r>
      <w:r>
        <w:t>приборами.</w:t>
      </w:r>
    </w:p>
    <w:p w:rsidR="000C0C23" w:rsidRDefault="00692F60">
      <w:pPr>
        <w:pStyle w:val="a3"/>
        <w:spacing w:before="4" w:line="290" w:lineRule="auto"/>
        <w:ind w:right="866"/>
      </w:pPr>
      <w:r>
        <w:t>Метод описания в биологии (наглядный, словесный, схематический). Метод</w:t>
      </w:r>
      <w:r>
        <w:rPr>
          <w:spacing w:val="80"/>
        </w:rPr>
        <w:t xml:space="preserve"> </w:t>
      </w:r>
      <w:r>
        <w:t xml:space="preserve">измерения (инструменты измерения). Наблюдение и эксперимент как ведущие методы </w:t>
      </w:r>
      <w:r>
        <w:rPr>
          <w:spacing w:val="-2"/>
        </w:rPr>
        <w:t>биологии.</w:t>
      </w:r>
    </w:p>
    <w:p w:rsidR="000C0C23" w:rsidRDefault="00692F60">
      <w:pPr>
        <w:pStyle w:val="a3"/>
        <w:spacing w:line="260" w:lineRule="exact"/>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47" w:line="292" w:lineRule="auto"/>
        <w:ind w:right="864"/>
      </w:pPr>
      <w:r>
        <w:t>Изучение лабораторного оборудования: термометры, весы, чашки Петри, пробирки, мензурки.</w:t>
      </w:r>
      <w:r>
        <w:rPr>
          <w:spacing w:val="40"/>
        </w:rPr>
        <w:t xml:space="preserve"> </w:t>
      </w:r>
      <w:r>
        <w:t>Правила</w:t>
      </w:r>
      <w:r>
        <w:rPr>
          <w:spacing w:val="40"/>
        </w:rPr>
        <w:t xml:space="preserve"> </w:t>
      </w:r>
      <w:r>
        <w:t>работы</w:t>
      </w:r>
      <w:r>
        <w:rPr>
          <w:spacing w:val="40"/>
        </w:rPr>
        <w:t xml:space="preserve"> </w:t>
      </w:r>
      <w:r>
        <w:t>с</w:t>
      </w:r>
      <w:r>
        <w:rPr>
          <w:spacing w:val="40"/>
        </w:rPr>
        <w:t xml:space="preserve"> </w:t>
      </w:r>
      <w:r>
        <w:t>оборудованием</w:t>
      </w:r>
      <w:r>
        <w:rPr>
          <w:spacing w:val="40"/>
        </w:rPr>
        <w:t xml:space="preserve"> </w:t>
      </w:r>
      <w:r>
        <w:t>в</w:t>
      </w:r>
      <w:r>
        <w:rPr>
          <w:spacing w:val="40"/>
        </w:rPr>
        <w:t xml:space="preserve"> </w:t>
      </w:r>
      <w:r>
        <w:t>школьном</w:t>
      </w:r>
      <w:r>
        <w:rPr>
          <w:spacing w:val="40"/>
        </w:rPr>
        <w:t xml:space="preserve"> </w:t>
      </w:r>
      <w:r>
        <w:t>кабинете.</w:t>
      </w:r>
    </w:p>
    <w:p w:rsidR="000C0C23" w:rsidRDefault="00692F60">
      <w:pPr>
        <w:pStyle w:val="a3"/>
        <w:spacing w:line="258" w:lineRule="exact"/>
        <w:ind w:left="1135" w:firstLine="0"/>
      </w:pPr>
      <w:r>
        <w:t>Ознакомление</w:t>
      </w:r>
      <w:r>
        <w:rPr>
          <w:spacing w:val="23"/>
        </w:rPr>
        <w:t xml:space="preserve"> </w:t>
      </w:r>
      <w:r>
        <w:t>с</w:t>
      </w:r>
      <w:r>
        <w:rPr>
          <w:spacing w:val="27"/>
        </w:rPr>
        <w:t xml:space="preserve"> </w:t>
      </w:r>
      <w:r>
        <w:t>устройством</w:t>
      </w:r>
      <w:r>
        <w:rPr>
          <w:spacing w:val="33"/>
        </w:rPr>
        <w:t xml:space="preserve"> </w:t>
      </w:r>
      <w:r>
        <w:t>лупы,</w:t>
      </w:r>
      <w:r>
        <w:rPr>
          <w:spacing w:val="29"/>
        </w:rPr>
        <w:t xml:space="preserve"> </w:t>
      </w:r>
      <w:r>
        <w:t>светового</w:t>
      </w:r>
      <w:r>
        <w:rPr>
          <w:spacing w:val="16"/>
        </w:rPr>
        <w:t xml:space="preserve"> </w:t>
      </w:r>
      <w:r>
        <w:t>микроскопа,</w:t>
      </w:r>
      <w:r>
        <w:rPr>
          <w:spacing w:val="30"/>
        </w:rPr>
        <w:t xml:space="preserve"> </w:t>
      </w:r>
      <w:r>
        <w:t>правила</w:t>
      </w:r>
      <w:r>
        <w:rPr>
          <w:spacing w:val="32"/>
        </w:rPr>
        <w:t xml:space="preserve"> </w:t>
      </w:r>
      <w:r>
        <w:t>работы</w:t>
      </w:r>
      <w:r>
        <w:rPr>
          <w:spacing w:val="28"/>
        </w:rPr>
        <w:t xml:space="preserve"> </w:t>
      </w:r>
      <w:r>
        <w:t>с</w:t>
      </w:r>
      <w:r>
        <w:rPr>
          <w:spacing w:val="14"/>
        </w:rPr>
        <w:t xml:space="preserve"> </w:t>
      </w:r>
      <w:r>
        <w:rPr>
          <w:spacing w:val="-2"/>
        </w:rPr>
        <w:t>ними.</w:t>
      </w:r>
    </w:p>
    <w:p w:rsidR="000C0C23" w:rsidRDefault="00692F60">
      <w:pPr>
        <w:pStyle w:val="a3"/>
        <w:spacing w:before="48" w:line="290" w:lineRule="auto"/>
        <w:ind w:right="856"/>
      </w:pPr>
      <w:r>
        <w:t>Ознакомление</w:t>
      </w:r>
      <w:r>
        <w:rPr>
          <w:spacing w:val="40"/>
        </w:rPr>
        <w:t xml:space="preserve"> </w:t>
      </w:r>
      <w:r>
        <w:t>с</w:t>
      </w:r>
      <w:r>
        <w:rPr>
          <w:spacing w:val="40"/>
        </w:rPr>
        <w:t xml:space="preserve"> </w:t>
      </w:r>
      <w:r>
        <w:t>растительными</w:t>
      </w:r>
      <w:r>
        <w:rPr>
          <w:spacing w:val="40"/>
        </w:rPr>
        <w:t xml:space="preserve"> </w:t>
      </w:r>
      <w:r>
        <w:t>и</w:t>
      </w:r>
      <w:r>
        <w:rPr>
          <w:spacing w:val="40"/>
        </w:rPr>
        <w:t xml:space="preserve"> </w:t>
      </w:r>
      <w:r>
        <w:t>животными</w:t>
      </w:r>
      <w:r>
        <w:rPr>
          <w:spacing w:val="40"/>
        </w:rPr>
        <w:t xml:space="preserve"> </w:t>
      </w:r>
      <w:r>
        <w:t>клетками:</w:t>
      </w:r>
      <w:r>
        <w:rPr>
          <w:spacing w:val="40"/>
        </w:rPr>
        <w:t xml:space="preserve"> </w:t>
      </w:r>
      <w:r>
        <w:t>томата</w:t>
      </w:r>
      <w:r>
        <w:rPr>
          <w:spacing w:val="40"/>
        </w:rPr>
        <w:t xml:space="preserve"> </w:t>
      </w:r>
      <w:r>
        <w:t>и</w:t>
      </w:r>
      <w:r>
        <w:rPr>
          <w:spacing w:val="40"/>
        </w:rPr>
        <w:t xml:space="preserve"> </w:t>
      </w:r>
      <w:r>
        <w:t>арбуза (натуральные препараты), инфузории туфельки и гидры (готовые микропрепараты) с помощью лупы и светового микроскопа.</w:t>
      </w:r>
    </w:p>
    <w:p w:rsidR="000C0C23" w:rsidRDefault="00692F60">
      <w:pPr>
        <w:pStyle w:val="a3"/>
        <w:spacing w:line="260" w:lineRule="exact"/>
        <w:ind w:left="1135" w:firstLine="0"/>
      </w:pPr>
      <w:r>
        <w:t>Экскурсии</w:t>
      </w:r>
      <w:r>
        <w:rPr>
          <w:spacing w:val="21"/>
        </w:rPr>
        <w:t xml:space="preserve"> </w:t>
      </w:r>
      <w:r>
        <w:t>или</w:t>
      </w:r>
      <w:r>
        <w:rPr>
          <w:spacing w:val="19"/>
        </w:rPr>
        <w:t xml:space="preserve"> </w:t>
      </w:r>
      <w:r>
        <w:rPr>
          <w:spacing w:val="-2"/>
        </w:rPr>
        <w:t>видеоэкскурсии.</w:t>
      </w:r>
    </w:p>
    <w:p w:rsidR="000C0C23" w:rsidRDefault="00692F60">
      <w:pPr>
        <w:pStyle w:val="a3"/>
        <w:spacing w:before="52" w:line="288" w:lineRule="auto"/>
        <w:ind w:left="1135" w:right="1155" w:firstLine="0"/>
      </w:pPr>
      <w:r>
        <w:t>Овладение методами изучения живой природы – наблюдением и экспериментом. Организмы – тела живой природы.</w:t>
      </w:r>
    </w:p>
    <w:p w:rsidR="000C0C23" w:rsidRDefault="00692F60">
      <w:pPr>
        <w:pStyle w:val="a3"/>
        <w:spacing w:before="5" w:line="288" w:lineRule="auto"/>
        <w:ind w:right="850"/>
      </w:pPr>
      <w:r>
        <w:t>Понятие об организме. Доядерные и ядерные организмы. Клетка и еѐ открытие. Клеточное</w:t>
      </w:r>
      <w:r>
        <w:rPr>
          <w:spacing w:val="40"/>
        </w:rPr>
        <w:t xml:space="preserve"> </w:t>
      </w:r>
      <w:r>
        <w:t>строение</w:t>
      </w:r>
      <w:r>
        <w:rPr>
          <w:spacing w:val="40"/>
        </w:rPr>
        <w:t xml:space="preserve"> </w:t>
      </w:r>
      <w:r>
        <w:t>организмов.</w:t>
      </w:r>
      <w:r>
        <w:rPr>
          <w:spacing w:val="40"/>
        </w:rPr>
        <w:t xml:space="preserve"> </w:t>
      </w:r>
      <w:r>
        <w:t>Цитология</w:t>
      </w:r>
      <w:r>
        <w:rPr>
          <w:spacing w:val="40"/>
        </w:rPr>
        <w:t xml:space="preserve"> </w:t>
      </w:r>
      <w:r>
        <w:t>–</w:t>
      </w:r>
      <w:r>
        <w:rPr>
          <w:spacing w:val="40"/>
        </w:rPr>
        <w:t xml:space="preserve"> </w:t>
      </w:r>
      <w:r>
        <w:t>наука</w:t>
      </w:r>
      <w:r>
        <w:rPr>
          <w:spacing w:val="40"/>
        </w:rPr>
        <w:t xml:space="preserve"> </w:t>
      </w:r>
      <w:r>
        <w:t>о</w:t>
      </w:r>
      <w:r>
        <w:rPr>
          <w:spacing w:val="40"/>
        </w:rPr>
        <w:t xml:space="preserve"> </w:t>
      </w:r>
      <w:r>
        <w:t>клетке.</w:t>
      </w:r>
      <w:r>
        <w:rPr>
          <w:spacing w:val="40"/>
        </w:rPr>
        <w:t xml:space="preserve"> </w:t>
      </w:r>
      <w:r>
        <w:t>Клетка</w:t>
      </w:r>
      <w:r>
        <w:rPr>
          <w:spacing w:val="40"/>
        </w:rPr>
        <w:t xml:space="preserve"> </w:t>
      </w:r>
      <w:r>
        <w:t>–</w:t>
      </w:r>
      <w:r>
        <w:rPr>
          <w:spacing w:val="40"/>
        </w:rPr>
        <w:t xml:space="preserve"> </w:t>
      </w:r>
      <w:r>
        <w:t>наименьшая единица</w:t>
      </w:r>
      <w:r>
        <w:rPr>
          <w:spacing w:val="40"/>
        </w:rPr>
        <w:t xml:space="preserve"> </w:t>
      </w:r>
      <w:r>
        <w:t>строения</w:t>
      </w:r>
      <w:r>
        <w:rPr>
          <w:spacing w:val="40"/>
        </w:rPr>
        <w:t xml:space="preserve"> </w:t>
      </w:r>
      <w:r>
        <w:t>и</w:t>
      </w:r>
      <w:r>
        <w:rPr>
          <w:spacing w:val="40"/>
        </w:rPr>
        <w:t xml:space="preserve"> </w:t>
      </w:r>
      <w:r>
        <w:t>жизнедеятельности</w:t>
      </w:r>
      <w:r>
        <w:rPr>
          <w:spacing w:val="40"/>
        </w:rPr>
        <w:t xml:space="preserve"> </w:t>
      </w:r>
      <w:r>
        <w:t>организмов.</w:t>
      </w:r>
      <w:r>
        <w:rPr>
          <w:spacing w:val="40"/>
        </w:rPr>
        <w:t xml:space="preserve"> </w:t>
      </w:r>
      <w:r>
        <w:t>Устройство</w:t>
      </w:r>
      <w:r>
        <w:rPr>
          <w:spacing w:val="40"/>
        </w:rPr>
        <w:t xml:space="preserve"> </w:t>
      </w:r>
      <w:r>
        <w:t>увеличительных</w:t>
      </w:r>
      <w:r>
        <w:rPr>
          <w:spacing w:val="80"/>
        </w:rPr>
        <w:t xml:space="preserve"> </w:t>
      </w:r>
      <w:r>
        <w:t>приборов: лупы и микроскопа.</w:t>
      </w:r>
      <w:r>
        <w:rPr>
          <w:color w:val="FF0000"/>
        </w:rPr>
        <w:t xml:space="preserve">. </w:t>
      </w:r>
      <w:r>
        <w:t>Строение клетки под световым микроскопом: клеточная оболочка, цитоплазма, ядро.</w:t>
      </w:r>
    </w:p>
    <w:p w:rsidR="000C0C23" w:rsidRDefault="00692F60">
      <w:pPr>
        <w:pStyle w:val="a3"/>
        <w:spacing w:before="2" w:line="288" w:lineRule="auto"/>
        <w:ind w:right="874"/>
      </w:pPr>
      <w:r>
        <w:t xml:space="preserve">Одноклеточные и многоклеточные организмы. Клетки, ткани, органы, системы </w:t>
      </w:r>
      <w:r>
        <w:rPr>
          <w:spacing w:val="-2"/>
        </w:rPr>
        <w:t>органов.</w:t>
      </w:r>
    </w:p>
    <w:p w:rsidR="000C0C23" w:rsidRDefault="00692F60">
      <w:pPr>
        <w:pStyle w:val="a3"/>
        <w:spacing w:line="288" w:lineRule="auto"/>
        <w:ind w:right="876"/>
      </w:pPr>
      <w:r>
        <w:t>Жизнедеятельность организмов. Особенности строения и процессов жизнедеятельности</w:t>
      </w:r>
      <w:r>
        <w:rPr>
          <w:spacing w:val="40"/>
        </w:rPr>
        <w:t xml:space="preserve"> </w:t>
      </w:r>
      <w:r>
        <w:t>у</w:t>
      </w:r>
      <w:r>
        <w:rPr>
          <w:spacing w:val="40"/>
        </w:rPr>
        <w:t xml:space="preserve"> </w:t>
      </w:r>
      <w:r>
        <w:t>растений,</w:t>
      </w:r>
      <w:r>
        <w:rPr>
          <w:spacing w:val="40"/>
        </w:rPr>
        <w:t xml:space="preserve"> </w:t>
      </w:r>
      <w:r>
        <w:t>животных,</w:t>
      </w:r>
      <w:r>
        <w:rPr>
          <w:spacing w:val="40"/>
        </w:rPr>
        <w:t xml:space="preserve"> </w:t>
      </w:r>
      <w:r>
        <w:t>бактерий</w:t>
      </w:r>
      <w:r>
        <w:rPr>
          <w:spacing w:val="40"/>
        </w:rPr>
        <w:t xml:space="preserve"> </w:t>
      </w:r>
      <w:r>
        <w:t>и</w:t>
      </w:r>
      <w:r>
        <w:rPr>
          <w:spacing w:val="40"/>
        </w:rPr>
        <w:t xml:space="preserve"> </w:t>
      </w:r>
      <w:r>
        <w:t>грибов.</w:t>
      </w:r>
    </w:p>
    <w:p w:rsidR="000C0C23" w:rsidRDefault="00692F60">
      <w:pPr>
        <w:pStyle w:val="a3"/>
        <w:spacing w:line="288" w:lineRule="auto"/>
        <w:ind w:right="870"/>
      </w:pPr>
      <w:r>
        <w:t>Свойства организмов: питание, дыхание, выделение, движение, размножение,</w:t>
      </w:r>
      <w:r>
        <w:rPr>
          <w:spacing w:val="40"/>
        </w:rPr>
        <w:t xml:space="preserve"> </w:t>
      </w:r>
      <w:r>
        <w:t>развитие,</w:t>
      </w:r>
      <w:r>
        <w:rPr>
          <w:spacing w:val="40"/>
        </w:rPr>
        <w:t xml:space="preserve"> </w:t>
      </w:r>
      <w:r>
        <w:t>раздражимость,</w:t>
      </w:r>
      <w:r>
        <w:rPr>
          <w:spacing w:val="40"/>
        </w:rPr>
        <w:t xml:space="preserve"> </w:t>
      </w:r>
      <w:r>
        <w:t>приспособленность.</w:t>
      </w:r>
      <w:r>
        <w:rPr>
          <w:spacing w:val="40"/>
        </w:rPr>
        <w:t xml:space="preserve"> </w:t>
      </w:r>
      <w:r>
        <w:t>Организм</w:t>
      </w:r>
      <w:r>
        <w:rPr>
          <w:spacing w:val="40"/>
        </w:rPr>
        <w:t xml:space="preserve"> </w:t>
      </w:r>
      <w:r>
        <w:t>–</w:t>
      </w:r>
      <w:r>
        <w:rPr>
          <w:spacing w:val="40"/>
        </w:rPr>
        <w:t xml:space="preserve"> </w:t>
      </w:r>
      <w:r>
        <w:t>единое</w:t>
      </w:r>
      <w:r>
        <w:rPr>
          <w:spacing w:val="40"/>
        </w:rPr>
        <w:t xml:space="preserve"> </w:t>
      </w:r>
      <w:r>
        <w:t>целое.</w:t>
      </w:r>
    </w:p>
    <w:p w:rsidR="000C0C23" w:rsidRDefault="00692F60">
      <w:pPr>
        <w:pStyle w:val="a3"/>
        <w:spacing w:before="2" w:line="290" w:lineRule="auto"/>
        <w:ind w:right="868"/>
      </w:pPr>
      <w: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w:t>
      </w:r>
      <w:r>
        <w:rPr>
          <w:spacing w:val="33"/>
        </w:rPr>
        <w:t xml:space="preserve"> </w:t>
      </w:r>
      <w:r>
        <w:t>Значение</w:t>
      </w:r>
      <w:r>
        <w:rPr>
          <w:spacing w:val="38"/>
        </w:rPr>
        <w:t xml:space="preserve"> </w:t>
      </w:r>
      <w:r>
        <w:t>бактерий</w:t>
      </w:r>
      <w:r>
        <w:rPr>
          <w:spacing w:val="40"/>
        </w:rPr>
        <w:t xml:space="preserve"> </w:t>
      </w:r>
      <w:r>
        <w:t>и</w:t>
      </w:r>
      <w:r>
        <w:rPr>
          <w:spacing w:val="39"/>
        </w:rPr>
        <w:t xml:space="preserve"> </w:t>
      </w:r>
      <w:r>
        <w:t>вирусов</w:t>
      </w:r>
      <w:r>
        <w:rPr>
          <w:spacing w:val="40"/>
        </w:rPr>
        <w:t xml:space="preserve"> </w:t>
      </w:r>
      <w:r>
        <w:t>в</w:t>
      </w:r>
      <w:r>
        <w:rPr>
          <w:spacing w:val="39"/>
        </w:rPr>
        <w:t xml:space="preserve"> </w:t>
      </w:r>
      <w:r>
        <w:t>природе</w:t>
      </w:r>
      <w:r>
        <w:rPr>
          <w:spacing w:val="36"/>
        </w:rPr>
        <w:t xml:space="preserve"> </w:t>
      </w:r>
      <w:r>
        <w:t>и</w:t>
      </w:r>
      <w:r>
        <w:rPr>
          <w:spacing w:val="40"/>
        </w:rPr>
        <w:t xml:space="preserve"> </w:t>
      </w:r>
      <w:r>
        <w:t>в</w:t>
      </w:r>
      <w:r>
        <w:rPr>
          <w:spacing w:val="39"/>
        </w:rPr>
        <w:t xml:space="preserve"> </w:t>
      </w:r>
      <w:r>
        <w:t>жизни</w:t>
      </w:r>
      <w:r>
        <w:rPr>
          <w:spacing w:val="40"/>
        </w:rPr>
        <w:t xml:space="preserve"> </w:t>
      </w:r>
      <w:r>
        <w:t>человека.</w:t>
      </w:r>
    </w:p>
    <w:p w:rsidR="000C0C23" w:rsidRDefault="00692F60">
      <w:pPr>
        <w:pStyle w:val="a3"/>
        <w:spacing w:line="260" w:lineRule="exact"/>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47" w:line="288" w:lineRule="auto"/>
        <w:ind w:right="872"/>
      </w:pPr>
      <w:r>
        <w:t>Изучение клеток кожицы чешуи лука под лупой и микроскопом (на примере самостоятельно</w:t>
      </w:r>
      <w:r>
        <w:rPr>
          <w:spacing w:val="40"/>
        </w:rPr>
        <w:t xml:space="preserve"> </w:t>
      </w:r>
      <w:r>
        <w:t>приготовленного</w:t>
      </w:r>
      <w:r>
        <w:rPr>
          <w:spacing w:val="40"/>
        </w:rPr>
        <w:t xml:space="preserve"> </w:t>
      </w:r>
      <w:r>
        <w:t>микропрепарата).</w:t>
      </w:r>
    </w:p>
    <w:p w:rsidR="000C0C23" w:rsidRDefault="00692F60">
      <w:pPr>
        <w:pStyle w:val="a3"/>
        <w:spacing w:line="288" w:lineRule="auto"/>
        <w:ind w:left="1135" w:right="3869" w:firstLine="0"/>
      </w:pPr>
      <w:r>
        <w:t>Ознакомление с принципами систематики организмов. Наблюдение за потреблением воды растением.</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135" w:firstLine="0"/>
      </w:pPr>
      <w:r>
        <w:t>Организмы</w:t>
      </w:r>
      <w:r>
        <w:rPr>
          <w:spacing w:val="10"/>
        </w:rPr>
        <w:t xml:space="preserve"> </w:t>
      </w:r>
      <w:r>
        <w:t>и</w:t>
      </w:r>
      <w:r>
        <w:rPr>
          <w:spacing w:val="24"/>
        </w:rPr>
        <w:t xml:space="preserve"> </w:t>
      </w:r>
      <w:r>
        <w:t>среда</w:t>
      </w:r>
      <w:r>
        <w:rPr>
          <w:spacing w:val="28"/>
        </w:rPr>
        <w:t xml:space="preserve"> </w:t>
      </w:r>
      <w:r>
        <w:rPr>
          <w:spacing w:val="-2"/>
        </w:rPr>
        <w:t>обитания.</w:t>
      </w:r>
    </w:p>
    <w:p w:rsidR="000C0C23" w:rsidRDefault="00692F60">
      <w:pPr>
        <w:pStyle w:val="a3"/>
        <w:spacing w:before="62" w:line="288" w:lineRule="auto"/>
        <w:ind w:right="845"/>
      </w:pPr>
      <w: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w:t>
      </w:r>
      <w:r>
        <w:rPr>
          <w:spacing w:val="40"/>
        </w:rPr>
        <w:t xml:space="preserve"> </w:t>
      </w:r>
      <w:r>
        <w:t>организмов. Приспособления</w:t>
      </w:r>
      <w:r>
        <w:rPr>
          <w:spacing w:val="68"/>
        </w:rPr>
        <w:t xml:space="preserve"> </w:t>
      </w:r>
      <w:r>
        <w:t>организмов к</w:t>
      </w:r>
      <w:r>
        <w:rPr>
          <w:spacing w:val="40"/>
        </w:rPr>
        <w:t xml:space="preserve"> </w:t>
      </w:r>
      <w:r>
        <w:t>среде</w:t>
      </w:r>
      <w:r>
        <w:rPr>
          <w:spacing w:val="40"/>
        </w:rPr>
        <w:t xml:space="preserve"> </w:t>
      </w:r>
      <w:r>
        <w:t>обитания.</w:t>
      </w:r>
      <w:r>
        <w:rPr>
          <w:spacing w:val="40"/>
        </w:rPr>
        <w:t xml:space="preserve"> </w:t>
      </w:r>
      <w:r>
        <w:t>Сезонные изменения</w:t>
      </w:r>
      <w:r>
        <w:rPr>
          <w:spacing w:val="80"/>
        </w:rPr>
        <w:t xml:space="preserve"> </w:t>
      </w:r>
      <w:r>
        <w:t>в жизни организмов.</w:t>
      </w:r>
    </w:p>
    <w:p w:rsidR="000C0C23" w:rsidRDefault="00692F60">
      <w:pPr>
        <w:pStyle w:val="a3"/>
        <w:spacing w:before="3"/>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43" w:line="292" w:lineRule="auto"/>
        <w:ind w:right="869"/>
      </w:pPr>
      <w:r>
        <w:t>Выявление</w:t>
      </w:r>
      <w:r>
        <w:rPr>
          <w:spacing w:val="40"/>
        </w:rPr>
        <w:t xml:space="preserve"> </w:t>
      </w:r>
      <w:r>
        <w:t>приспособлений</w:t>
      </w:r>
      <w:r>
        <w:rPr>
          <w:spacing w:val="40"/>
        </w:rPr>
        <w:t xml:space="preserve"> </w:t>
      </w:r>
      <w:r>
        <w:t>организмов</w:t>
      </w:r>
      <w:r>
        <w:rPr>
          <w:spacing w:val="40"/>
        </w:rPr>
        <w:t xml:space="preserve"> </w:t>
      </w:r>
      <w:r>
        <w:t>к</w:t>
      </w:r>
      <w:r>
        <w:rPr>
          <w:spacing w:val="40"/>
        </w:rPr>
        <w:t xml:space="preserve"> </w:t>
      </w:r>
      <w:r>
        <w:t>среде</w:t>
      </w:r>
      <w:r>
        <w:rPr>
          <w:spacing w:val="40"/>
        </w:rPr>
        <w:t xml:space="preserve"> </w:t>
      </w:r>
      <w:r>
        <w:t>обитания</w:t>
      </w:r>
      <w:r>
        <w:rPr>
          <w:spacing w:val="40"/>
        </w:rPr>
        <w:t xml:space="preserve"> </w:t>
      </w:r>
      <w:r>
        <w:t>(на</w:t>
      </w:r>
      <w:r>
        <w:rPr>
          <w:spacing w:val="40"/>
        </w:rPr>
        <w:t xml:space="preserve"> </w:t>
      </w:r>
      <w:r>
        <w:t>конкретных</w:t>
      </w:r>
      <w:r>
        <w:rPr>
          <w:spacing w:val="40"/>
        </w:rPr>
        <w:t xml:space="preserve"> </w:t>
      </w:r>
      <w:r>
        <w:rPr>
          <w:spacing w:val="-2"/>
        </w:rPr>
        <w:t>примерах).</w:t>
      </w:r>
    </w:p>
    <w:p w:rsidR="000C0C23" w:rsidRDefault="00692F60">
      <w:pPr>
        <w:pStyle w:val="a3"/>
        <w:spacing w:line="262" w:lineRule="exact"/>
        <w:ind w:left="1135" w:firstLine="0"/>
      </w:pPr>
      <w:r>
        <w:t>Экскурсии</w:t>
      </w:r>
      <w:r>
        <w:rPr>
          <w:spacing w:val="21"/>
        </w:rPr>
        <w:t xml:space="preserve"> </w:t>
      </w:r>
      <w:r>
        <w:t>или</w:t>
      </w:r>
      <w:r>
        <w:rPr>
          <w:spacing w:val="19"/>
        </w:rPr>
        <w:t xml:space="preserve"> </w:t>
      </w:r>
      <w:r>
        <w:rPr>
          <w:spacing w:val="-2"/>
        </w:rPr>
        <w:t>видеоэкскурсии.</w:t>
      </w:r>
    </w:p>
    <w:p w:rsidR="000C0C23" w:rsidRDefault="00692F60">
      <w:pPr>
        <w:pStyle w:val="a3"/>
        <w:spacing w:before="47" w:line="292" w:lineRule="auto"/>
        <w:ind w:left="1135" w:right="3372" w:firstLine="0"/>
      </w:pPr>
      <w:r>
        <w:t>Растительный и животный мир родного края (краеведение). Природные сообщества.</w:t>
      </w:r>
    </w:p>
    <w:p w:rsidR="000C0C23" w:rsidRDefault="00692F60">
      <w:pPr>
        <w:pStyle w:val="a3"/>
        <w:spacing w:line="290" w:lineRule="auto"/>
        <w:ind w:right="850"/>
      </w:pPr>
      <w:r>
        <w:t>Понятие о природном сообществе. Взаимосвязи организмов в природных</w:t>
      </w:r>
      <w:r>
        <w:rPr>
          <w:spacing w:val="80"/>
        </w:rPr>
        <w:t xml:space="preserve"> </w:t>
      </w:r>
      <w:r>
        <w:t>сообществах. Пищевые связи в сообществах. Пищевые звенья, цепи и сети питания. Производители, потребители и разрушители органических веществ в природных</w:t>
      </w:r>
      <w:r>
        <w:rPr>
          <w:spacing w:val="80"/>
        </w:rPr>
        <w:t xml:space="preserve"> </w:t>
      </w:r>
      <w:r>
        <w:t xml:space="preserve">сообществах. Примеры природных сообществ (лес, пруд, озеро и другие природные </w:t>
      </w:r>
      <w:r>
        <w:rPr>
          <w:spacing w:val="-2"/>
        </w:rPr>
        <w:t>сообщества).</w:t>
      </w:r>
    </w:p>
    <w:p w:rsidR="000C0C23" w:rsidRDefault="00692F60">
      <w:pPr>
        <w:pStyle w:val="a3"/>
        <w:spacing w:line="288" w:lineRule="auto"/>
        <w:ind w:right="886"/>
      </w:pPr>
      <w:r>
        <w:t>Искусственные сообщества, их отличительные признаки от природных сообществ. Причины</w:t>
      </w:r>
      <w:r>
        <w:rPr>
          <w:spacing w:val="40"/>
        </w:rPr>
        <w:t xml:space="preserve"> </w:t>
      </w:r>
      <w:r>
        <w:t>неустойчивости</w:t>
      </w:r>
      <w:r>
        <w:rPr>
          <w:spacing w:val="40"/>
        </w:rPr>
        <w:t xml:space="preserve"> </w:t>
      </w:r>
      <w:r>
        <w:t>искусственных</w:t>
      </w:r>
      <w:r>
        <w:rPr>
          <w:spacing w:val="40"/>
        </w:rPr>
        <w:t xml:space="preserve"> </w:t>
      </w:r>
      <w:r>
        <w:t>сообществ.</w:t>
      </w:r>
      <w:r>
        <w:rPr>
          <w:spacing w:val="40"/>
        </w:rPr>
        <w:t xml:space="preserve"> </w:t>
      </w:r>
      <w:r>
        <w:t>Роль</w:t>
      </w:r>
      <w:r>
        <w:rPr>
          <w:spacing w:val="40"/>
        </w:rPr>
        <w:t xml:space="preserve"> </w:t>
      </w:r>
      <w:r>
        <w:t>искусственных</w:t>
      </w:r>
      <w:r>
        <w:rPr>
          <w:spacing w:val="40"/>
        </w:rPr>
        <w:t xml:space="preserve"> </w:t>
      </w:r>
      <w:r>
        <w:t>сообществ</w:t>
      </w:r>
      <w:r>
        <w:rPr>
          <w:spacing w:val="40"/>
        </w:rPr>
        <w:t xml:space="preserve"> </w:t>
      </w:r>
      <w:r>
        <w:t>в жизни человека.</w:t>
      </w:r>
    </w:p>
    <w:p w:rsidR="000C0C23" w:rsidRDefault="00692F60">
      <w:pPr>
        <w:pStyle w:val="a3"/>
        <w:spacing w:line="288" w:lineRule="auto"/>
        <w:ind w:right="874"/>
      </w:pPr>
      <w:r>
        <w:t>Природные зоны Земли, их обитатели. Флора и фауна природных зон. Ландшафты: природные и культурные.</w:t>
      </w:r>
    </w:p>
    <w:p w:rsidR="000C0C23" w:rsidRDefault="00692F60">
      <w:pPr>
        <w:pStyle w:val="a3"/>
        <w:spacing w:line="263" w:lineRule="exact"/>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29" w:line="292" w:lineRule="auto"/>
        <w:ind w:right="866"/>
      </w:pPr>
      <w:r>
        <w:t>Изучение</w:t>
      </w:r>
      <w:r>
        <w:rPr>
          <w:spacing w:val="40"/>
        </w:rPr>
        <w:t xml:space="preserve"> </w:t>
      </w:r>
      <w:r>
        <w:t>искусственных</w:t>
      </w:r>
      <w:r>
        <w:rPr>
          <w:spacing w:val="40"/>
        </w:rPr>
        <w:t xml:space="preserve"> </w:t>
      </w:r>
      <w:r>
        <w:t>сообществ</w:t>
      </w:r>
      <w:r>
        <w:rPr>
          <w:spacing w:val="40"/>
        </w:rPr>
        <w:t xml:space="preserve"> </w:t>
      </w:r>
      <w:r>
        <w:t>и</w:t>
      </w:r>
      <w:r>
        <w:rPr>
          <w:spacing w:val="40"/>
        </w:rPr>
        <w:t xml:space="preserve"> </w:t>
      </w:r>
      <w:r>
        <w:t>их</w:t>
      </w:r>
      <w:r>
        <w:rPr>
          <w:spacing w:val="40"/>
        </w:rPr>
        <w:t xml:space="preserve"> </w:t>
      </w:r>
      <w:r>
        <w:t>обитателей</w:t>
      </w:r>
      <w:r>
        <w:rPr>
          <w:spacing w:val="40"/>
        </w:rPr>
        <w:t xml:space="preserve"> </w:t>
      </w:r>
      <w:r>
        <w:t>(на</w:t>
      </w:r>
      <w:r>
        <w:rPr>
          <w:spacing w:val="40"/>
        </w:rPr>
        <w:t xml:space="preserve"> </w:t>
      </w:r>
      <w:r>
        <w:t>примере</w:t>
      </w:r>
      <w:r>
        <w:rPr>
          <w:spacing w:val="40"/>
        </w:rPr>
        <w:t xml:space="preserve"> </w:t>
      </w:r>
      <w:r>
        <w:t>аквариума</w:t>
      </w:r>
      <w:r>
        <w:rPr>
          <w:spacing w:val="40"/>
        </w:rPr>
        <w:t xml:space="preserve"> </w:t>
      </w:r>
      <w:r>
        <w:t>и других искусственных сообществ).</w:t>
      </w:r>
    </w:p>
    <w:p w:rsidR="000C0C23" w:rsidRDefault="00692F60">
      <w:pPr>
        <w:pStyle w:val="a3"/>
        <w:spacing w:line="258" w:lineRule="exact"/>
        <w:ind w:left="1135" w:firstLine="0"/>
      </w:pPr>
      <w:r>
        <w:t>Экскурсии</w:t>
      </w:r>
      <w:r>
        <w:rPr>
          <w:spacing w:val="21"/>
        </w:rPr>
        <w:t xml:space="preserve"> </w:t>
      </w:r>
      <w:r>
        <w:t>или</w:t>
      </w:r>
      <w:r>
        <w:rPr>
          <w:spacing w:val="19"/>
        </w:rPr>
        <w:t xml:space="preserve"> </w:t>
      </w:r>
      <w:r>
        <w:rPr>
          <w:spacing w:val="-2"/>
        </w:rPr>
        <w:t>видеоэкскурсии.</w:t>
      </w:r>
    </w:p>
    <w:p w:rsidR="000C0C23" w:rsidRDefault="00692F60">
      <w:pPr>
        <w:pStyle w:val="a3"/>
        <w:spacing w:before="48" w:line="295" w:lineRule="auto"/>
        <w:ind w:right="879"/>
      </w:pPr>
      <w:r>
        <w:t>Изучение природных сообществ (на примере леса, озера, пруда, луга и других природных сообществ.).</w:t>
      </w:r>
    </w:p>
    <w:p w:rsidR="000C0C23" w:rsidRDefault="00692F60">
      <w:pPr>
        <w:pStyle w:val="a3"/>
        <w:spacing w:before="2" w:line="292" w:lineRule="auto"/>
        <w:ind w:left="1135" w:right="3319" w:firstLine="0"/>
      </w:pPr>
      <w:r>
        <w:t>Изучение сезонных явлений в жизни природных сообществ. Живая природа и человек.</w:t>
      </w:r>
    </w:p>
    <w:p w:rsidR="000C0C23" w:rsidRDefault="00692F60">
      <w:pPr>
        <w:pStyle w:val="a3"/>
        <w:spacing w:line="288" w:lineRule="auto"/>
        <w:ind w:right="856"/>
      </w:pPr>
      <w:r>
        <w:t>Изменения</w:t>
      </w:r>
      <w:r>
        <w:rPr>
          <w:spacing w:val="40"/>
        </w:rPr>
        <w:t xml:space="preserve"> </w:t>
      </w:r>
      <w:r>
        <w:t>в</w:t>
      </w:r>
      <w:r>
        <w:rPr>
          <w:spacing w:val="40"/>
        </w:rPr>
        <w:t xml:space="preserve"> </w:t>
      </w:r>
      <w:r>
        <w:t>природе</w:t>
      </w:r>
      <w:r>
        <w:rPr>
          <w:spacing w:val="40"/>
        </w:rPr>
        <w:t xml:space="preserve"> </w:t>
      </w:r>
      <w:r>
        <w:t>в</w:t>
      </w:r>
      <w:r>
        <w:rPr>
          <w:spacing w:val="40"/>
        </w:rPr>
        <w:t xml:space="preserve"> </w:t>
      </w:r>
      <w:r>
        <w:t>связи</w:t>
      </w:r>
      <w:r>
        <w:rPr>
          <w:spacing w:val="40"/>
        </w:rPr>
        <w:t xml:space="preserve"> </w:t>
      </w:r>
      <w:r>
        <w:t>с</w:t>
      </w:r>
      <w:r>
        <w:rPr>
          <w:spacing w:val="40"/>
        </w:rPr>
        <w:t xml:space="preserve"> </w:t>
      </w:r>
      <w:r>
        <w:t>развитием</w:t>
      </w:r>
      <w:r>
        <w:rPr>
          <w:spacing w:val="40"/>
        </w:rPr>
        <w:t xml:space="preserve"> </w:t>
      </w:r>
      <w:r>
        <w:t>сельского</w:t>
      </w:r>
      <w:r>
        <w:rPr>
          <w:spacing w:val="40"/>
        </w:rPr>
        <w:t xml:space="preserve"> </w:t>
      </w:r>
      <w:r>
        <w:t>хозяйства,</w:t>
      </w:r>
      <w:r>
        <w:rPr>
          <w:spacing w:val="40"/>
        </w:rPr>
        <w:t xml:space="preserve"> </w:t>
      </w:r>
      <w:r>
        <w:t>производства</w:t>
      </w:r>
      <w:r>
        <w:rPr>
          <w:spacing w:val="40"/>
        </w:rPr>
        <w:t xml:space="preserve"> </w:t>
      </w:r>
      <w:r>
        <w:t>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w:t>
      </w:r>
      <w:r>
        <w:rPr>
          <w:spacing w:val="40"/>
        </w:rPr>
        <w:t xml:space="preserve"> </w:t>
      </w:r>
      <w:r>
        <w:t>Охраняемые</w:t>
      </w:r>
      <w:r>
        <w:rPr>
          <w:spacing w:val="40"/>
        </w:rPr>
        <w:t xml:space="preserve"> </w:t>
      </w:r>
      <w:r>
        <w:t>территории</w:t>
      </w:r>
      <w:r>
        <w:rPr>
          <w:spacing w:val="40"/>
        </w:rPr>
        <w:t xml:space="preserve"> </w:t>
      </w:r>
      <w:r>
        <w:t>(заповедники,</w:t>
      </w:r>
      <w:r>
        <w:rPr>
          <w:spacing w:val="40"/>
        </w:rPr>
        <w:t xml:space="preserve"> </w:t>
      </w:r>
      <w:r>
        <w:t>заказники,</w:t>
      </w:r>
      <w:r>
        <w:rPr>
          <w:spacing w:val="40"/>
        </w:rPr>
        <w:t xml:space="preserve"> </w:t>
      </w:r>
      <w:r>
        <w:t>национальные</w:t>
      </w:r>
      <w:r>
        <w:rPr>
          <w:spacing w:val="40"/>
        </w:rPr>
        <w:t xml:space="preserve"> </w:t>
      </w:r>
      <w:r>
        <w:t>парки,</w:t>
      </w:r>
      <w:r>
        <w:rPr>
          <w:spacing w:val="40"/>
        </w:rPr>
        <w:t xml:space="preserve"> </w:t>
      </w:r>
      <w:r>
        <w:t>памятники природы).</w:t>
      </w:r>
      <w:r>
        <w:rPr>
          <w:spacing w:val="40"/>
        </w:rPr>
        <w:t xml:space="preserve"> </w:t>
      </w:r>
      <w:r>
        <w:t>Красная</w:t>
      </w:r>
      <w:r>
        <w:rPr>
          <w:spacing w:val="40"/>
        </w:rPr>
        <w:t xml:space="preserve"> </w:t>
      </w:r>
      <w:r>
        <w:t>книга</w:t>
      </w:r>
      <w:r>
        <w:rPr>
          <w:spacing w:val="40"/>
        </w:rPr>
        <w:t xml:space="preserve"> </w:t>
      </w:r>
      <w:r>
        <w:t>Российской</w:t>
      </w:r>
      <w:r>
        <w:rPr>
          <w:spacing w:val="40"/>
        </w:rPr>
        <w:t xml:space="preserve"> </w:t>
      </w:r>
      <w:r>
        <w:t>Федерации.</w:t>
      </w:r>
      <w:r>
        <w:rPr>
          <w:spacing w:val="33"/>
        </w:rPr>
        <w:t xml:space="preserve"> </w:t>
      </w:r>
      <w:r>
        <w:t>Осознание жизни</w:t>
      </w:r>
      <w:r>
        <w:rPr>
          <w:spacing w:val="40"/>
        </w:rPr>
        <w:t xml:space="preserve"> </w:t>
      </w:r>
      <w:r>
        <w:t>как</w:t>
      </w:r>
      <w:r>
        <w:rPr>
          <w:spacing w:val="40"/>
        </w:rPr>
        <w:t xml:space="preserve"> </w:t>
      </w:r>
      <w:r>
        <w:t>великой</w:t>
      </w:r>
      <w:r>
        <w:rPr>
          <w:spacing w:val="40"/>
        </w:rPr>
        <w:t xml:space="preserve"> </w:t>
      </w:r>
      <w:r>
        <w:t>ценности.</w:t>
      </w:r>
    </w:p>
    <w:p w:rsidR="000C0C23" w:rsidRDefault="00692F60">
      <w:pPr>
        <w:pStyle w:val="a3"/>
        <w:spacing w:line="262" w:lineRule="exact"/>
        <w:ind w:left="1135" w:firstLine="0"/>
      </w:pPr>
      <w:r>
        <w:t>Практические</w:t>
      </w:r>
      <w:r>
        <w:rPr>
          <w:spacing w:val="48"/>
        </w:rPr>
        <w:t xml:space="preserve"> </w:t>
      </w:r>
      <w:r>
        <w:rPr>
          <w:spacing w:val="-2"/>
        </w:rPr>
        <w:t>работы.</w:t>
      </w:r>
    </w:p>
    <w:p w:rsidR="000C0C23" w:rsidRDefault="00692F60">
      <w:pPr>
        <w:pStyle w:val="a3"/>
        <w:spacing w:before="31" w:line="292" w:lineRule="auto"/>
        <w:ind w:right="864"/>
      </w:pPr>
      <w:r>
        <w:t>Проведение акции по уборке мусора в ближайшем лесу, парке, сквере или на пришкольной территории.</w:t>
      </w:r>
    </w:p>
    <w:p w:rsidR="000C0C23" w:rsidRDefault="00692F60">
      <w:pPr>
        <w:pStyle w:val="a3"/>
        <w:spacing w:line="288" w:lineRule="auto"/>
        <w:ind w:left="1135" w:right="6098" w:firstLine="0"/>
      </w:pPr>
      <w:r>
        <w:t>Содержание обучения в 6 классе. Растительный организм.</w:t>
      </w:r>
    </w:p>
    <w:p w:rsidR="000C0C23" w:rsidRDefault="00692F60">
      <w:pPr>
        <w:pStyle w:val="a3"/>
        <w:spacing w:line="292" w:lineRule="auto"/>
        <w:ind w:right="939"/>
        <w:jc w:val="left"/>
      </w:pPr>
      <w:r>
        <w:t>Ботаника</w:t>
      </w:r>
      <w:r>
        <w:rPr>
          <w:spacing w:val="19"/>
        </w:rPr>
        <w:t xml:space="preserve"> </w:t>
      </w:r>
      <w:r>
        <w:t>–</w:t>
      </w:r>
      <w:r>
        <w:rPr>
          <w:spacing w:val="20"/>
        </w:rPr>
        <w:t xml:space="preserve"> </w:t>
      </w:r>
      <w:r>
        <w:t>наука</w:t>
      </w:r>
      <w:r>
        <w:rPr>
          <w:spacing w:val="19"/>
        </w:rPr>
        <w:t xml:space="preserve"> </w:t>
      </w:r>
      <w:r>
        <w:t>о растениях. Разделы ботаники. Связь ботаники с другими науками</w:t>
      </w:r>
      <w:r>
        <w:rPr>
          <w:spacing w:val="40"/>
        </w:rPr>
        <w:t xml:space="preserve"> </w:t>
      </w:r>
      <w:r>
        <w:t>и техникой. Общие признаки растений.</w:t>
      </w:r>
    </w:p>
    <w:p w:rsidR="000C0C23" w:rsidRDefault="00692F60">
      <w:pPr>
        <w:pStyle w:val="a3"/>
        <w:spacing w:line="288" w:lineRule="auto"/>
        <w:ind w:right="873"/>
        <w:jc w:val="left"/>
      </w:pPr>
      <w:r>
        <w:t>Разнообразие</w:t>
      </w:r>
      <w:r>
        <w:rPr>
          <w:spacing w:val="40"/>
        </w:rPr>
        <w:t xml:space="preserve"> </w:t>
      </w:r>
      <w:r>
        <w:t>растений.</w:t>
      </w:r>
      <w:r>
        <w:rPr>
          <w:spacing w:val="40"/>
        </w:rPr>
        <w:t xml:space="preserve"> </w:t>
      </w:r>
      <w:r>
        <w:t>Уровни</w:t>
      </w:r>
      <w:r>
        <w:rPr>
          <w:spacing w:val="40"/>
        </w:rPr>
        <w:t xml:space="preserve"> </w:t>
      </w:r>
      <w:r>
        <w:t>организации</w:t>
      </w:r>
      <w:r>
        <w:rPr>
          <w:spacing w:val="40"/>
        </w:rPr>
        <w:t xml:space="preserve"> </w:t>
      </w:r>
      <w:r>
        <w:t>растительного</w:t>
      </w:r>
      <w:r>
        <w:rPr>
          <w:spacing w:val="40"/>
        </w:rPr>
        <w:t xml:space="preserve"> </w:t>
      </w:r>
      <w:r>
        <w:t>организма.</w:t>
      </w:r>
      <w:r>
        <w:rPr>
          <w:spacing w:val="40"/>
        </w:rPr>
        <w:t xml:space="preserve"> </w:t>
      </w:r>
      <w:r>
        <w:t>Высшие</w:t>
      </w:r>
      <w:r>
        <w:rPr>
          <w:spacing w:val="40"/>
        </w:rPr>
        <w:t xml:space="preserve"> </w:t>
      </w:r>
      <w:r>
        <w:t>и низшие</w:t>
      </w:r>
      <w:r>
        <w:rPr>
          <w:spacing w:val="40"/>
        </w:rPr>
        <w:t xml:space="preserve"> </w:t>
      </w:r>
      <w:r>
        <w:t>растения.</w:t>
      </w:r>
      <w:r>
        <w:rPr>
          <w:spacing w:val="40"/>
        </w:rPr>
        <w:t xml:space="preserve"> </w:t>
      </w:r>
      <w:r>
        <w:t>Споровые и</w:t>
      </w:r>
      <w:r>
        <w:rPr>
          <w:spacing w:val="40"/>
        </w:rPr>
        <w:t xml:space="preserve"> </w:t>
      </w:r>
      <w:r>
        <w:t>семенные</w:t>
      </w:r>
      <w:r>
        <w:rPr>
          <w:spacing w:val="40"/>
        </w:rPr>
        <w:t xml:space="preserve"> </w:t>
      </w:r>
      <w:r>
        <w:t>растения.</w:t>
      </w:r>
    </w:p>
    <w:p w:rsidR="000C0C23" w:rsidRDefault="00692F60">
      <w:pPr>
        <w:pStyle w:val="a3"/>
        <w:spacing w:line="263" w:lineRule="exact"/>
        <w:ind w:left="1135" w:firstLine="0"/>
        <w:jc w:val="left"/>
      </w:pPr>
      <w:r>
        <w:t>Растительная</w:t>
      </w:r>
      <w:r>
        <w:rPr>
          <w:spacing w:val="68"/>
        </w:rPr>
        <w:t xml:space="preserve"> </w:t>
      </w:r>
      <w:r>
        <w:t>клетка.</w:t>
      </w:r>
      <w:r>
        <w:rPr>
          <w:spacing w:val="63"/>
        </w:rPr>
        <w:t xml:space="preserve"> </w:t>
      </w:r>
      <w:r>
        <w:t>Изучение</w:t>
      </w:r>
      <w:r>
        <w:rPr>
          <w:spacing w:val="60"/>
        </w:rPr>
        <w:t xml:space="preserve"> </w:t>
      </w:r>
      <w:r>
        <w:t>растительной</w:t>
      </w:r>
      <w:r>
        <w:rPr>
          <w:spacing w:val="78"/>
        </w:rPr>
        <w:t xml:space="preserve"> </w:t>
      </w:r>
      <w:r>
        <w:t>клетки</w:t>
      </w:r>
      <w:r>
        <w:rPr>
          <w:spacing w:val="70"/>
        </w:rPr>
        <w:t xml:space="preserve"> </w:t>
      </w:r>
      <w:r>
        <w:t>под</w:t>
      </w:r>
      <w:r>
        <w:rPr>
          <w:spacing w:val="76"/>
        </w:rPr>
        <w:t xml:space="preserve"> </w:t>
      </w:r>
      <w:r>
        <w:t>световым</w:t>
      </w:r>
      <w:r>
        <w:rPr>
          <w:spacing w:val="67"/>
        </w:rPr>
        <w:t xml:space="preserve"> </w:t>
      </w:r>
      <w:r>
        <w:rPr>
          <w:spacing w:val="-2"/>
        </w:rPr>
        <w:t>микроскопом:</w:t>
      </w:r>
    </w:p>
    <w:p w:rsidR="000C0C23" w:rsidRDefault="000C0C23">
      <w:pPr>
        <w:pStyle w:val="a3"/>
        <w:spacing w:line="263" w:lineRule="exact"/>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68" w:firstLine="0"/>
      </w:pPr>
      <w:r>
        <w:t>клеточная</w:t>
      </w:r>
      <w:r>
        <w:rPr>
          <w:spacing w:val="40"/>
        </w:rPr>
        <w:t xml:space="preserve"> </w:t>
      </w:r>
      <w:r>
        <w:t>оболочка, ядро,</w:t>
      </w:r>
      <w:r>
        <w:rPr>
          <w:spacing w:val="40"/>
        </w:rPr>
        <w:t xml:space="preserve"> </w:t>
      </w:r>
      <w:r>
        <w:t>цитоплазма</w:t>
      </w:r>
      <w:r>
        <w:rPr>
          <w:spacing w:val="40"/>
        </w:rPr>
        <w:t xml:space="preserve"> </w:t>
      </w:r>
      <w:r>
        <w:t>(пластиды,</w:t>
      </w:r>
      <w:r>
        <w:rPr>
          <w:spacing w:val="40"/>
        </w:rPr>
        <w:t xml:space="preserve"> </w:t>
      </w:r>
      <w:r>
        <w:t>митохондрии, вакуоли</w:t>
      </w:r>
      <w:r>
        <w:rPr>
          <w:spacing w:val="40"/>
        </w:rPr>
        <w:t xml:space="preserve"> </w:t>
      </w:r>
      <w:r>
        <w:t>с клеточным соком).</w:t>
      </w:r>
      <w:r>
        <w:rPr>
          <w:spacing w:val="40"/>
        </w:rPr>
        <w:t xml:space="preserve"> </w:t>
      </w:r>
      <w:r>
        <w:t>Растительные</w:t>
      </w:r>
      <w:r>
        <w:rPr>
          <w:spacing w:val="40"/>
        </w:rPr>
        <w:t xml:space="preserve"> </w:t>
      </w:r>
      <w:r>
        <w:t>ткани.</w:t>
      </w:r>
      <w:r>
        <w:rPr>
          <w:spacing w:val="40"/>
        </w:rPr>
        <w:t xml:space="preserve"> </w:t>
      </w:r>
      <w:r>
        <w:t>Функции</w:t>
      </w:r>
      <w:r>
        <w:rPr>
          <w:spacing w:val="40"/>
        </w:rPr>
        <w:t xml:space="preserve"> </w:t>
      </w:r>
      <w:r>
        <w:t>растительных</w:t>
      </w:r>
      <w:r>
        <w:rPr>
          <w:spacing w:val="40"/>
        </w:rPr>
        <w:t xml:space="preserve"> </w:t>
      </w:r>
      <w:r>
        <w:t>тканей.</w:t>
      </w:r>
    </w:p>
    <w:p w:rsidR="000C0C23" w:rsidRDefault="00692F60">
      <w:pPr>
        <w:pStyle w:val="a3"/>
        <w:spacing w:before="7" w:line="288" w:lineRule="auto"/>
        <w:ind w:right="865"/>
      </w:pPr>
      <w:r>
        <w:t>Органы и системы органов растений. Строение органов растительного организма, их роль и связь между собой.</w:t>
      </w:r>
    </w:p>
    <w:p w:rsidR="000C0C23" w:rsidRDefault="00692F60">
      <w:pPr>
        <w:pStyle w:val="a3"/>
        <w:spacing w:line="264" w:lineRule="exact"/>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43" w:line="288" w:lineRule="auto"/>
        <w:ind w:left="1135" w:right="1696" w:firstLine="0"/>
      </w:pPr>
      <w:r>
        <w:t>Изучение микроскопического строения листа водного растения элодеи. Изучение</w:t>
      </w:r>
      <w:r>
        <w:rPr>
          <w:spacing w:val="40"/>
        </w:rPr>
        <w:t xml:space="preserve"> </w:t>
      </w:r>
      <w:r>
        <w:t>строения</w:t>
      </w:r>
      <w:r>
        <w:rPr>
          <w:spacing w:val="40"/>
        </w:rPr>
        <w:t xml:space="preserve"> </w:t>
      </w:r>
      <w:r>
        <w:t>растительных</w:t>
      </w:r>
      <w:r>
        <w:rPr>
          <w:spacing w:val="40"/>
        </w:rPr>
        <w:t xml:space="preserve"> </w:t>
      </w:r>
      <w:r>
        <w:t>тканей (использование</w:t>
      </w:r>
      <w:r>
        <w:rPr>
          <w:spacing w:val="40"/>
        </w:rPr>
        <w:t xml:space="preserve"> </w:t>
      </w:r>
      <w:r>
        <w:t>микропрепаратов).</w:t>
      </w:r>
    </w:p>
    <w:p w:rsidR="000C0C23" w:rsidRDefault="00692F60">
      <w:pPr>
        <w:pStyle w:val="a3"/>
        <w:spacing w:line="290" w:lineRule="auto"/>
        <w:ind w:right="866"/>
      </w:pPr>
      <w:r>
        <w:t xml:space="preserve">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w:t>
      </w:r>
      <w:r>
        <w:rPr>
          <w:spacing w:val="-2"/>
        </w:rPr>
        <w:t>растения.</w:t>
      </w:r>
    </w:p>
    <w:p w:rsidR="000C0C23" w:rsidRDefault="00692F60">
      <w:pPr>
        <w:pStyle w:val="a3"/>
        <w:spacing w:line="260" w:lineRule="exact"/>
        <w:ind w:left="1150" w:firstLine="0"/>
      </w:pPr>
      <w:r>
        <w:t>Обнаружение</w:t>
      </w:r>
      <w:r>
        <w:rPr>
          <w:spacing w:val="25"/>
        </w:rPr>
        <w:t xml:space="preserve"> </w:t>
      </w:r>
      <w:r>
        <w:t>неорганических</w:t>
      </w:r>
      <w:r>
        <w:rPr>
          <w:spacing w:val="21"/>
        </w:rPr>
        <w:t xml:space="preserve"> </w:t>
      </w:r>
      <w:r>
        <w:t>и</w:t>
      </w:r>
      <w:r>
        <w:rPr>
          <w:spacing w:val="43"/>
        </w:rPr>
        <w:t xml:space="preserve"> </w:t>
      </w:r>
      <w:r>
        <w:t>органических</w:t>
      </w:r>
      <w:r>
        <w:rPr>
          <w:spacing w:val="20"/>
        </w:rPr>
        <w:t xml:space="preserve"> </w:t>
      </w:r>
      <w:r>
        <w:t>веществ</w:t>
      </w:r>
      <w:r>
        <w:rPr>
          <w:spacing w:val="30"/>
        </w:rPr>
        <w:t xml:space="preserve"> </w:t>
      </w:r>
      <w:r>
        <w:t>в</w:t>
      </w:r>
      <w:r>
        <w:rPr>
          <w:spacing w:val="43"/>
        </w:rPr>
        <w:t xml:space="preserve"> </w:t>
      </w:r>
      <w:r>
        <w:rPr>
          <w:spacing w:val="-2"/>
        </w:rPr>
        <w:t>растении.</w:t>
      </w:r>
    </w:p>
    <w:p w:rsidR="000C0C23" w:rsidRDefault="00692F60">
      <w:pPr>
        <w:pStyle w:val="a3"/>
        <w:spacing w:before="248"/>
        <w:ind w:left="1135" w:firstLine="0"/>
      </w:pPr>
      <w:r>
        <w:t>Экскурсии</w:t>
      </w:r>
      <w:r>
        <w:rPr>
          <w:spacing w:val="21"/>
        </w:rPr>
        <w:t xml:space="preserve"> </w:t>
      </w:r>
      <w:r>
        <w:t>или</w:t>
      </w:r>
      <w:r>
        <w:rPr>
          <w:spacing w:val="19"/>
        </w:rPr>
        <w:t xml:space="preserve"> </w:t>
      </w:r>
      <w:r>
        <w:rPr>
          <w:spacing w:val="-2"/>
        </w:rPr>
        <w:t>видеоэкскурсии.</w:t>
      </w:r>
    </w:p>
    <w:p w:rsidR="000C0C23" w:rsidRDefault="00692F60">
      <w:pPr>
        <w:pStyle w:val="a3"/>
        <w:spacing w:before="47" w:line="292" w:lineRule="auto"/>
        <w:ind w:left="1025" w:right="4044" w:firstLine="110"/>
      </w:pPr>
      <w:r>
        <w:t>Ознакомление в природе с цветковыми растениями. Строение</w:t>
      </w:r>
      <w:r>
        <w:rPr>
          <w:spacing w:val="40"/>
        </w:rPr>
        <w:t xml:space="preserve"> </w:t>
      </w:r>
      <w:r>
        <w:t>и</w:t>
      </w:r>
      <w:r>
        <w:rPr>
          <w:spacing w:val="40"/>
        </w:rPr>
        <w:t xml:space="preserve"> </w:t>
      </w:r>
      <w:r>
        <w:t>многообразие</w:t>
      </w:r>
      <w:r>
        <w:rPr>
          <w:spacing w:val="40"/>
        </w:rPr>
        <w:t xml:space="preserve"> </w:t>
      </w:r>
      <w:r>
        <w:t>покрытосеменных</w:t>
      </w:r>
      <w:r>
        <w:rPr>
          <w:spacing w:val="40"/>
        </w:rPr>
        <w:t xml:space="preserve"> </w:t>
      </w:r>
      <w:r>
        <w:t>растений</w:t>
      </w:r>
    </w:p>
    <w:p w:rsidR="000C0C23" w:rsidRDefault="00692F60">
      <w:pPr>
        <w:pStyle w:val="a3"/>
        <w:spacing w:line="290" w:lineRule="auto"/>
        <w:ind w:right="869"/>
      </w:pPr>
      <w:r>
        <w:t>Строение</w:t>
      </w:r>
      <w:r>
        <w:rPr>
          <w:spacing w:val="40"/>
        </w:rPr>
        <w:t xml:space="preserve"> </w:t>
      </w:r>
      <w:r>
        <w:t>семян.</w:t>
      </w:r>
      <w:r>
        <w:rPr>
          <w:spacing w:val="40"/>
        </w:rPr>
        <w:t xml:space="preserve"> </w:t>
      </w:r>
      <w:r>
        <w:t>Образование</w:t>
      </w:r>
      <w:r>
        <w:rPr>
          <w:spacing w:val="40"/>
        </w:rPr>
        <w:t xml:space="preserve"> </w:t>
      </w:r>
      <w:r>
        <w:t>плодов</w:t>
      </w:r>
      <w:r>
        <w:rPr>
          <w:spacing w:val="40"/>
        </w:rPr>
        <w:t xml:space="preserve"> </w:t>
      </w:r>
      <w:r>
        <w:t>и</w:t>
      </w:r>
      <w:r>
        <w:rPr>
          <w:spacing w:val="40"/>
        </w:rPr>
        <w:t xml:space="preserve"> </w:t>
      </w:r>
      <w:r>
        <w:t>семян.</w:t>
      </w:r>
      <w:r>
        <w:rPr>
          <w:spacing w:val="40"/>
        </w:rPr>
        <w:t xml:space="preserve"> </w:t>
      </w:r>
      <w:r>
        <w:t>Типы</w:t>
      </w:r>
      <w:r>
        <w:rPr>
          <w:spacing w:val="40"/>
        </w:rPr>
        <w:t xml:space="preserve"> </w:t>
      </w:r>
      <w:r>
        <w:t>плодов.</w:t>
      </w:r>
      <w:r>
        <w:rPr>
          <w:spacing w:val="40"/>
        </w:rPr>
        <w:t xml:space="preserve"> </w:t>
      </w:r>
      <w:r>
        <w:t>Распространение плодов</w:t>
      </w:r>
      <w:r>
        <w:rPr>
          <w:spacing w:val="40"/>
        </w:rPr>
        <w:t xml:space="preserve"> </w:t>
      </w:r>
      <w:r>
        <w:t>и</w:t>
      </w:r>
      <w:r>
        <w:rPr>
          <w:spacing w:val="40"/>
        </w:rPr>
        <w:t xml:space="preserve"> </w:t>
      </w:r>
      <w:r>
        <w:t>семян</w:t>
      </w:r>
      <w:r>
        <w:rPr>
          <w:spacing w:val="40"/>
        </w:rPr>
        <w:t xml:space="preserve"> </w:t>
      </w:r>
      <w:r>
        <w:t>в</w:t>
      </w:r>
      <w:r>
        <w:rPr>
          <w:spacing w:val="40"/>
        </w:rPr>
        <w:t xml:space="preserve"> </w:t>
      </w:r>
      <w:r>
        <w:t>природе.</w:t>
      </w:r>
      <w:r>
        <w:rPr>
          <w:spacing w:val="40"/>
        </w:rPr>
        <w:t xml:space="preserve"> </w:t>
      </w:r>
      <w:r>
        <w:t>Состав</w:t>
      </w:r>
      <w:r>
        <w:rPr>
          <w:spacing w:val="40"/>
        </w:rPr>
        <w:t xml:space="preserve"> </w:t>
      </w:r>
      <w:r>
        <w:t>и</w:t>
      </w:r>
      <w:r>
        <w:rPr>
          <w:spacing w:val="40"/>
        </w:rPr>
        <w:t xml:space="preserve"> </w:t>
      </w:r>
      <w:r>
        <w:t>строение</w:t>
      </w:r>
      <w:r>
        <w:rPr>
          <w:spacing w:val="40"/>
        </w:rPr>
        <w:t xml:space="preserve"> </w:t>
      </w:r>
      <w:r>
        <w:t>семян.</w:t>
      </w:r>
      <w:r>
        <w:rPr>
          <w:spacing w:val="40"/>
        </w:rPr>
        <w:t xml:space="preserve"> </w:t>
      </w:r>
      <w:r>
        <w:t>Условия</w:t>
      </w:r>
      <w:r>
        <w:rPr>
          <w:spacing w:val="40"/>
        </w:rPr>
        <w:t xml:space="preserve"> </w:t>
      </w:r>
      <w:r>
        <w:t>прорастания</w:t>
      </w:r>
      <w:r>
        <w:rPr>
          <w:spacing w:val="40"/>
        </w:rPr>
        <w:t xml:space="preserve"> </w:t>
      </w:r>
      <w:r>
        <w:t>семян. Подготовка семян к посеву.</w:t>
      </w:r>
    </w:p>
    <w:p w:rsidR="000C0C23" w:rsidRDefault="00692F60">
      <w:pPr>
        <w:pStyle w:val="a3"/>
        <w:spacing w:line="288" w:lineRule="auto"/>
        <w:ind w:right="855"/>
      </w:pPr>
      <w: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w:t>
      </w:r>
      <w:r>
        <w:rPr>
          <w:spacing w:val="40"/>
        </w:rPr>
        <w:t xml:space="preserve"> </w:t>
      </w:r>
      <w:r>
        <w:t>давление,</w:t>
      </w:r>
      <w:r>
        <w:rPr>
          <w:spacing w:val="40"/>
        </w:rPr>
        <w:t xml:space="preserve"> </w:t>
      </w:r>
      <w:r>
        <w:t>осмос).</w:t>
      </w:r>
      <w:r>
        <w:rPr>
          <w:spacing w:val="40"/>
        </w:rPr>
        <w:t xml:space="preserve"> </w:t>
      </w:r>
      <w:r>
        <w:t>Видоизменение</w:t>
      </w:r>
      <w:r>
        <w:rPr>
          <w:spacing w:val="40"/>
        </w:rPr>
        <w:t xml:space="preserve"> </w:t>
      </w:r>
      <w:r>
        <w:t>корней.</w:t>
      </w:r>
    </w:p>
    <w:p w:rsidR="000C0C23" w:rsidRDefault="00692F60">
      <w:pPr>
        <w:pStyle w:val="a3"/>
        <w:spacing w:line="288" w:lineRule="auto"/>
        <w:ind w:right="853"/>
      </w:pPr>
      <w:r>
        <w:t>Побег. Развитие побега из почки. Строение стебля. Внешнее и внутреннее строение листа.</w:t>
      </w:r>
      <w:r>
        <w:rPr>
          <w:spacing w:val="40"/>
        </w:rPr>
        <w:t xml:space="preserve"> </w:t>
      </w:r>
      <w:r>
        <w:t>Видоизменения побегов: корневище,</w:t>
      </w:r>
      <w:r>
        <w:rPr>
          <w:spacing w:val="40"/>
        </w:rPr>
        <w:t xml:space="preserve"> </w:t>
      </w:r>
      <w:r>
        <w:t>клубень,</w:t>
      </w:r>
      <w:r>
        <w:rPr>
          <w:spacing w:val="40"/>
        </w:rPr>
        <w:t xml:space="preserve"> </w:t>
      </w:r>
      <w:r>
        <w:t>луковица. Их строение, биологическое</w:t>
      </w:r>
      <w:r>
        <w:rPr>
          <w:spacing w:val="40"/>
        </w:rPr>
        <w:t xml:space="preserve"> </w:t>
      </w:r>
      <w:r>
        <w:t>и</w:t>
      </w:r>
      <w:r>
        <w:rPr>
          <w:spacing w:val="40"/>
        </w:rPr>
        <w:t xml:space="preserve"> </w:t>
      </w:r>
      <w:r>
        <w:t>хозяйственное</w:t>
      </w:r>
      <w:r>
        <w:rPr>
          <w:spacing w:val="40"/>
        </w:rPr>
        <w:t xml:space="preserve"> </w:t>
      </w:r>
      <w:r>
        <w:t>значение.</w:t>
      </w:r>
      <w:r>
        <w:rPr>
          <w:spacing w:val="40"/>
        </w:rPr>
        <w:t xml:space="preserve"> </w:t>
      </w:r>
      <w:r>
        <w:t>Побег</w:t>
      </w:r>
      <w:r>
        <w:rPr>
          <w:spacing w:val="40"/>
        </w:rPr>
        <w:t xml:space="preserve"> </w:t>
      </w:r>
      <w:r>
        <w:t>и</w:t>
      </w:r>
      <w:r>
        <w:rPr>
          <w:spacing w:val="40"/>
        </w:rPr>
        <w:t xml:space="preserve"> </w:t>
      </w:r>
      <w:r>
        <w:t>почки.</w:t>
      </w:r>
      <w:r>
        <w:rPr>
          <w:spacing w:val="40"/>
        </w:rPr>
        <w:t xml:space="preserve"> </w:t>
      </w:r>
      <w:r>
        <w:t>Листорасположение</w:t>
      </w:r>
      <w:r>
        <w:rPr>
          <w:spacing w:val="40"/>
        </w:rPr>
        <w:t xml:space="preserve"> </w:t>
      </w:r>
      <w:r>
        <w:t>и</w:t>
      </w:r>
      <w:r>
        <w:rPr>
          <w:spacing w:val="40"/>
        </w:rPr>
        <w:t xml:space="preserve"> </w:t>
      </w:r>
      <w:r>
        <w:t>листовая</w:t>
      </w:r>
      <w:r>
        <w:rPr>
          <w:spacing w:val="40"/>
        </w:rPr>
        <w:t xml:space="preserve"> </w:t>
      </w:r>
      <w:r>
        <w:t>мозаика. Строение и функции листа. Простые и сложные листья. Видоизменения листьев.</w:t>
      </w:r>
      <w:r>
        <w:rPr>
          <w:spacing w:val="80"/>
          <w:w w:val="150"/>
        </w:rPr>
        <w:t xml:space="preserve"> </w:t>
      </w:r>
      <w:r>
        <w:t>Особенности внутреннего строения листа в связи с его функциями (кожица и устьица, основная</w:t>
      </w:r>
      <w:r>
        <w:rPr>
          <w:spacing w:val="40"/>
        </w:rPr>
        <w:t xml:space="preserve"> </w:t>
      </w:r>
      <w:r>
        <w:t>ткань</w:t>
      </w:r>
      <w:r>
        <w:rPr>
          <w:spacing w:val="40"/>
        </w:rPr>
        <w:t xml:space="preserve"> </w:t>
      </w:r>
      <w:r>
        <w:t>листа,</w:t>
      </w:r>
      <w:r>
        <w:rPr>
          <w:spacing w:val="40"/>
        </w:rPr>
        <w:t xml:space="preserve"> </w:t>
      </w:r>
      <w:r>
        <w:t>проводящие</w:t>
      </w:r>
      <w:r>
        <w:rPr>
          <w:spacing w:val="40"/>
        </w:rPr>
        <w:t xml:space="preserve"> </w:t>
      </w:r>
      <w:r>
        <w:t>пучки).</w:t>
      </w:r>
      <w:r>
        <w:rPr>
          <w:spacing w:val="40"/>
        </w:rPr>
        <w:t xml:space="preserve"> </w:t>
      </w:r>
      <w:r>
        <w:t>Лист</w:t>
      </w:r>
      <w:r>
        <w:rPr>
          <w:spacing w:val="40"/>
        </w:rPr>
        <w:t xml:space="preserve"> </w:t>
      </w:r>
      <w:r>
        <w:t>–</w:t>
      </w:r>
      <w:r>
        <w:rPr>
          <w:spacing w:val="40"/>
        </w:rPr>
        <w:t xml:space="preserve"> </w:t>
      </w:r>
      <w:r>
        <w:t>орган</w:t>
      </w:r>
      <w:r>
        <w:rPr>
          <w:spacing w:val="40"/>
        </w:rPr>
        <w:t xml:space="preserve"> </w:t>
      </w:r>
      <w:r>
        <w:t>воздушного</w:t>
      </w:r>
      <w:r>
        <w:rPr>
          <w:spacing w:val="40"/>
        </w:rPr>
        <w:t xml:space="preserve"> </w:t>
      </w:r>
      <w:r>
        <w:t>питания.</w:t>
      </w:r>
    </w:p>
    <w:p w:rsidR="000C0C23" w:rsidRDefault="00692F60">
      <w:pPr>
        <w:pStyle w:val="a3"/>
        <w:spacing w:line="288" w:lineRule="auto"/>
        <w:ind w:right="865"/>
      </w:pPr>
      <w:r>
        <w:t>Строение и разнообразие цветков. Соцветия. Плоды. Цветки и соцветия. Опыление. Перекрѐстное опыление (ветром, животными, водой) и самоопыление. Двойное оплодотворение. Наследование признаков обоих растений. Образование плодов и семян.</w:t>
      </w:r>
      <w:r>
        <w:rPr>
          <w:spacing w:val="40"/>
        </w:rPr>
        <w:t xml:space="preserve"> </w:t>
      </w:r>
      <w:r>
        <w:t>Типы</w:t>
      </w:r>
      <w:r>
        <w:rPr>
          <w:spacing w:val="40"/>
        </w:rPr>
        <w:t xml:space="preserve"> </w:t>
      </w:r>
      <w:r>
        <w:t>плодов.</w:t>
      </w:r>
      <w:r>
        <w:rPr>
          <w:spacing w:val="40"/>
        </w:rPr>
        <w:t xml:space="preserve"> </w:t>
      </w:r>
      <w:r>
        <w:t>Распространение</w:t>
      </w:r>
      <w:r>
        <w:rPr>
          <w:spacing w:val="40"/>
        </w:rPr>
        <w:t xml:space="preserve"> </w:t>
      </w:r>
      <w:r>
        <w:t>плодов</w:t>
      </w:r>
      <w:r>
        <w:rPr>
          <w:spacing w:val="40"/>
        </w:rPr>
        <w:t xml:space="preserve"> </w:t>
      </w:r>
      <w:r>
        <w:t>и</w:t>
      </w:r>
      <w:r>
        <w:rPr>
          <w:spacing w:val="40"/>
        </w:rPr>
        <w:t xml:space="preserve"> </w:t>
      </w:r>
      <w:r>
        <w:t>семян</w:t>
      </w:r>
      <w:r>
        <w:rPr>
          <w:spacing w:val="40"/>
        </w:rPr>
        <w:t xml:space="preserve"> </w:t>
      </w:r>
      <w:r>
        <w:t>в</w:t>
      </w:r>
      <w:r>
        <w:rPr>
          <w:spacing w:val="40"/>
        </w:rPr>
        <w:t xml:space="preserve"> </w:t>
      </w:r>
      <w:r>
        <w:t>природе.</w:t>
      </w:r>
    </w:p>
    <w:p w:rsidR="000C0C23" w:rsidRDefault="00692F60">
      <w:pPr>
        <w:pStyle w:val="a3"/>
        <w:spacing w:line="263" w:lineRule="exact"/>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46" w:line="292" w:lineRule="auto"/>
        <w:ind w:left="569" w:right="1216" w:firstLine="710"/>
        <w:jc w:val="left"/>
      </w:pPr>
      <w:r>
        <w:t>Изучение</w:t>
      </w:r>
      <w:r>
        <w:rPr>
          <w:spacing w:val="40"/>
        </w:rPr>
        <w:t xml:space="preserve"> </w:t>
      </w:r>
      <w:r>
        <w:t>строения</w:t>
      </w:r>
      <w:r>
        <w:rPr>
          <w:spacing w:val="40"/>
        </w:rPr>
        <w:t xml:space="preserve"> </w:t>
      </w:r>
      <w:r>
        <w:t>корневых</w:t>
      </w:r>
      <w:r>
        <w:rPr>
          <w:spacing w:val="40"/>
        </w:rPr>
        <w:t xml:space="preserve"> </w:t>
      </w:r>
      <w:r>
        <w:t>систем</w:t>
      </w:r>
      <w:r>
        <w:rPr>
          <w:spacing w:val="40"/>
        </w:rPr>
        <w:t xml:space="preserve"> </w:t>
      </w:r>
      <w:r>
        <w:t>(стержневой</w:t>
      </w:r>
      <w:r>
        <w:rPr>
          <w:spacing w:val="40"/>
        </w:rPr>
        <w:t xml:space="preserve"> </w:t>
      </w:r>
      <w:r>
        <w:t>и</w:t>
      </w:r>
      <w:r>
        <w:rPr>
          <w:spacing w:val="40"/>
        </w:rPr>
        <w:t xml:space="preserve"> </w:t>
      </w:r>
      <w:r>
        <w:t>мочковатой)</w:t>
      </w:r>
      <w:r>
        <w:rPr>
          <w:spacing w:val="40"/>
        </w:rPr>
        <w:t xml:space="preserve"> </w:t>
      </w:r>
      <w:r>
        <w:t>на</w:t>
      </w:r>
      <w:r>
        <w:rPr>
          <w:spacing w:val="40"/>
        </w:rPr>
        <w:t xml:space="preserve"> </w:t>
      </w:r>
      <w:r>
        <w:t>примере гербарных экземпляров</w:t>
      </w:r>
      <w:r>
        <w:rPr>
          <w:spacing w:val="40"/>
        </w:rPr>
        <w:t xml:space="preserve"> </w:t>
      </w:r>
      <w:r>
        <w:t>или живых растений.</w:t>
      </w:r>
    </w:p>
    <w:p w:rsidR="000C0C23" w:rsidRDefault="00692F60">
      <w:pPr>
        <w:pStyle w:val="a3"/>
        <w:spacing w:line="258" w:lineRule="exact"/>
        <w:ind w:left="1279" w:firstLine="0"/>
        <w:jc w:val="left"/>
      </w:pPr>
      <w:r>
        <w:t>Изучение</w:t>
      </w:r>
      <w:r>
        <w:rPr>
          <w:spacing w:val="21"/>
        </w:rPr>
        <w:t xml:space="preserve"> </w:t>
      </w:r>
      <w:r>
        <w:t>микропрепарата</w:t>
      </w:r>
      <w:r>
        <w:rPr>
          <w:spacing w:val="34"/>
        </w:rPr>
        <w:t xml:space="preserve"> </w:t>
      </w:r>
      <w:r>
        <w:t>клеток</w:t>
      </w:r>
      <w:r>
        <w:rPr>
          <w:spacing w:val="25"/>
        </w:rPr>
        <w:t xml:space="preserve"> </w:t>
      </w:r>
      <w:r>
        <w:rPr>
          <w:spacing w:val="-2"/>
        </w:rPr>
        <w:t>корня.</w:t>
      </w:r>
    </w:p>
    <w:p w:rsidR="000C0C23" w:rsidRDefault="00692F60">
      <w:pPr>
        <w:pStyle w:val="a3"/>
        <w:tabs>
          <w:tab w:val="left" w:pos="2964"/>
          <w:tab w:val="left" w:pos="3277"/>
          <w:tab w:val="left" w:pos="4434"/>
          <w:tab w:val="left" w:pos="5716"/>
          <w:tab w:val="left" w:pos="6715"/>
          <w:tab w:val="left" w:pos="7070"/>
          <w:tab w:val="left" w:pos="9462"/>
        </w:tabs>
        <w:spacing w:before="52" w:line="288" w:lineRule="auto"/>
        <w:ind w:left="569" w:right="861" w:firstLine="710"/>
        <w:jc w:val="left"/>
      </w:pPr>
      <w:r>
        <w:rPr>
          <w:spacing w:val="-2"/>
        </w:rPr>
        <w:t>Ознакомление</w:t>
      </w:r>
      <w:r>
        <w:tab/>
      </w:r>
      <w:r>
        <w:rPr>
          <w:spacing w:val="-10"/>
        </w:rPr>
        <w:t>с</w:t>
      </w:r>
      <w:r>
        <w:tab/>
      </w:r>
      <w:r>
        <w:rPr>
          <w:spacing w:val="-2"/>
        </w:rPr>
        <w:t>внешним</w:t>
      </w:r>
      <w:r>
        <w:tab/>
      </w:r>
      <w:r>
        <w:rPr>
          <w:spacing w:val="-2"/>
        </w:rPr>
        <w:t>строением</w:t>
      </w:r>
      <w:r>
        <w:tab/>
      </w:r>
      <w:r>
        <w:rPr>
          <w:spacing w:val="-2"/>
        </w:rPr>
        <w:t>листьев</w:t>
      </w:r>
      <w:r>
        <w:tab/>
      </w:r>
      <w:r>
        <w:rPr>
          <w:spacing w:val="-10"/>
        </w:rPr>
        <w:t>и</w:t>
      </w:r>
      <w:r>
        <w:tab/>
      </w:r>
      <w:r>
        <w:rPr>
          <w:spacing w:val="-2"/>
        </w:rPr>
        <w:t>листорасположением</w:t>
      </w:r>
      <w:r>
        <w:tab/>
      </w:r>
      <w:r>
        <w:rPr>
          <w:spacing w:val="-4"/>
        </w:rPr>
        <w:t xml:space="preserve">(на </w:t>
      </w:r>
      <w:r>
        <w:t>комнатных растениях).</w:t>
      </w:r>
    </w:p>
    <w:p w:rsidR="000C0C23" w:rsidRDefault="00692F60">
      <w:pPr>
        <w:pStyle w:val="a3"/>
        <w:spacing w:line="288" w:lineRule="auto"/>
        <w:ind w:left="569" w:right="964" w:firstLine="710"/>
        <w:jc w:val="left"/>
      </w:pPr>
      <w:r>
        <w:t>Изучение строения вегетативных и генеративных почек (на примере сирени, тополя</w:t>
      </w:r>
      <w:r>
        <w:rPr>
          <w:spacing w:val="40"/>
        </w:rPr>
        <w:t xml:space="preserve"> </w:t>
      </w:r>
      <w:r>
        <w:t>и других растений).</w:t>
      </w:r>
    </w:p>
    <w:p w:rsidR="000C0C23" w:rsidRDefault="00692F60">
      <w:pPr>
        <w:pStyle w:val="a3"/>
        <w:spacing w:line="264" w:lineRule="exact"/>
        <w:ind w:left="1279" w:firstLine="0"/>
        <w:jc w:val="left"/>
      </w:pPr>
      <w:r>
        <w:t>Изучение</w:t>
      </w:r>
      <w:r>
        <w:rPr>
          <w:spacing w:val="21"/>
        </w:rPr>
        <w:t xml:space="preserve"> </w:t>
      </w:r>
      <w:r>
        <w:t>микроскопического</w:t>
      </w:r>
      <w:r>
        <w:rPr>
          <w:spacing w:val="34"/>
        </w:rPr>
        <w:t xml:space="preserve"> </w:t>
      </w:r>
      <w:r>
        <w:t>строения</w:t>
      </w:r>
      <w:r>
        <w:rPr>
          <w:spacing w:val="42"/>
        </w:rPr>
        <w:t xml:space="preserve"> </w:t>
      </w:r>
      <w:r>
        <w:t>листа</w:t>
      </w:r>
      <w:r>
        <w:rPr>
          <w:spacing w:val="36"/>
        </w:rPr>
        <w:t xml:space="preserve"> </w:t>
      </w:r>
      <w:r>
        <w:t>(на</w:t>
      </w:r>
      <w:r>
        <w:rPr>
          <w:spacing w:val="36"/>
        </w:rPr>
        <w:t xml:space="preserve"> </w:t>
      </w:r>
      <w:r>
        <w:t>готовых</w:t>
      </w:r>
      <w:r>
        <w:rPr>
          <w:spacing w:val="29"/>
        </w:rPr>
        <w:t xml:space="preserve"> </w:t>
      </w:r>
      <w:r>
        <w:rPr>
          <w:spacing w:val="-2"/>
        </w:rPr>
        <w:t>микропрепаратах).</w:t>
      </w:r>
    </w:p>
    <w:p w:rsidR="000C0C23" w:rsidRDefault="00692F60">
      <w:pPr>
        <w:pStyle w:val="a3"/>
        <w:tabs>
          <w:tab w:val="left" w:pos="3171"/>
          <w:tab w:val="left" w:pos="5447"/>
          <w:tab w:val="left" w:pos="6633"/>
          <w:tab w:val="left" w:pos="7449"/>
          <w:tab w:val="left" w:pos="8381"/>
          <w:tab w:val="left" w:pos="8957"/>
        </w:tabs>
        <w:spacing w:before="56" w:line="288" w:lineRule="auto"/>
        <w:ind w:left="569" w:right="866" w:firstLine="710"/>
        <w:jc w:val="left"/>
      </w:pPr>
      <w:r>
        <w:rPr>
          <w:spacing w:val="-2"/>
        </w:rPr>
        <w:t>Рассматривание</w:t>
      </w:r>
      <w:r>
        <w:tab/>
      </w:r>
      <w:r>
        <w:rPr>
          <w:spacing w:val="-2"/>
        </w:rPr>
        <w:t>микроскопического</w:t>
      </w:r>
      <w:r>
        <w:tab/>
      </w:r>
      <w:r>
        <w:rPr>
          <w:spacing w:val="-2"/>
        </w:rPr>
        <w:t>строения</w:t>
      </w:r>
      <w:r>
        <w:tab/>
      </w:r>
      <w:r>
        <w:rPr>
          <w:spacing w:val="-2"/>
        </w:rPr>
        <w:t>ветки</w:t>
      </w:r>
      <w:r>
        <w:tab/>
      </w:r>
      <w:r>
        <w:rPr>
          <w:spacing w:val="-2"/>
        </w:rPr>
        <w:t>дерева</w:t>
      </w:r>
      <w:r>
        <w:tab/>
      </w:r>
      <w:r>
        <w:rPr>
          <w:spacing w:val="-4"/>
        </w:rPr>
        <w:t>(на</w:t>
      </w:r>
      <w:r>
        <w:tab/>
      </w:r>
      <w:r>
        <w:rPr>
          <w:spacing w:val="-2"/>
        </w:rPr>
        <w:t>готовом микропрепарате).</w:t>
      </w:r>
    </w:p>
    <w:p w:rsidR="000C0C23" w:rsidRDefault="00692F60">
      <w:pPr>
        <w:pStyle w:val="a3"/>
        <w:spacing w:before="4" w:line="288" w:lineRule="auto"/>
        <w:ind w:left="1279" w:right="2896" w:firstLine="0"/>
        <w:jc w:val="left"/>
      </w:pPr>
      <w:r>
        <w:t>Исследование</w:t>
      </w:r>
      <w:r>
        <w:rPr>
          <w:spacing w:val="34"/>
        </w:rPr>
        <w:t xml:space="preserve"> </w:t>
      </w:r>
      <w:r>
        <w:t>строения</w:t>
      </w:r>
      <w:r>
        <w:rPr>
          <w:spacing w:val="30"/>
        </w:rPr>
        <w:t xml:space="preserve"> </w:t>
      </w:r>
      <w:r>
        <w:t>корневища,</w:t>
      </w:r>
      <w:r>
        <w:rPr>
          <w:spacing w:val="39"/>
        </w:rPr>
        <w:t xml:space="preserve"> </w:t>
      </w:r>
      <w:r>
        <w:t>клубня,</w:t>
      </w:r>
      <w:r>
        <w:rPr>
          <w:spacing w:val="40"/>
        </w:rPr>
        <w:t xml:space="preserve"> </w:t>
      </w:r>
      <w:r>
        <w:t>луковицы. Изучение строения цветков.</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7" w:line="290" w:lineRule="auto"/>
        <w:ind w:left="1279" w:right="4361" w:firstLine="0"/>
        <w:jc w:val="left"/>
      </w:pPr>
      <w:r>
        <w:t>Ознакомление с различными типами соцветий. Изучение строения семян двудольных растений. Изучение строения семян однодольных растений.</w:t>
      </w:r>
    </w:p>
    <w:p w:rsidR="000C0C23" w:rsidRDefault="00692F60">
      <w:pPr>
        <w:pStyle w:val="a3"/>
        <w:spacing w:line="288" w:lineRule="auto"/>
        <w:ind w:left="1135" w:right="4361" w:firstLine="0"/>
        <w:jc w:val="left"/>
      </w:pPr>
      <w:r>
        <w:t>Жизнедеятельность</w:t>
      </w:r>
      <w:r>
        <w:rPr>
          <w:spacing w:val="-15"/>
        </w:rPr>
        <w:t xml:space="preserve"> </w:t>
      </w:r>
      <w:r>
        <w:t>растительного</w:t>
      </w:r>
      <w:r>
        <w:rPr>
          <w:spacing w:val="-14"/>
        </w:rPr>
        <w:t xml:space="preserve"> </w:t>
      </w:r>
      <w:r>
        <w:t>организма. Обмен веществ у растений</w:t>
      </w:r>
    </w:p>
    <w:p w:rsidR="000C0C23" w:rsidRDefault="00692F60">
      <w:pPr>
        <w:pStyle w:val="a3"/>
        <w:spacing w:line="288" w:lineRule="auto"/>
        <w:ind w:right="870"/>
      </w:pPr>
      <w: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rsidR="000C0C23" w:rsidRDefault="00692F60">
      <w:pPr>
        <w:pStyle w:val="a3"/>
        <w:spacing w:line="263" w:lineRule="exact"/>
        <w:ind w:left="1135" w:firstLine="0"/>
      </w:pPr>
      <w:r>
        <w:t>Питание</w:t>
      </w:r>
      <w:r>
        <w:rPr>
          <w:spacing w:val="28"/>
        </w:rPr>
        <w:t xml:space="preserve"> </w:t>
      </w:r>
      <w:r>
        <w:rPr>
          <w:spacing w:val="-2"/>
        </w:rPr>
        <w:t>растения</w:t>
      </w:r>
    </w:p>
    <w:p w:rsidR="000C0C23" w:rsidRDefault="00692F60">
      <w:pPr>
        <w:pStyle w:val="a3"/>
        <w:spacing w:before="47" w:line="288" w:lineRule="auto"/>
        <w:ind w:right="862"/>
      </w:pPr>
      <w:r>
        <w:t>Поглощение корнями воды и минеральных</w:t>
      </w:r>
      <w:r>
        <w:rPr>
          <w:spacing w:val="40"/>
        </w:rPr>
        <w:t xml:space="preserve"> </w:t>
      </w:r>
      <w:r>
        <w:t>веществ, необходимых растению</w:t>
      </w:r>
      <w:r>
        <w:rPr>
          <w:spacing w:val="80"/>
        </w:rPr>
        <w:t xml:space="preserve"> </w:t>
      </w:r>
      <w:r>
        <w:t>(корневое</w:t>
      </w:r>
      <w:r>
        <w:rPr>
          <w:spacing w:val="40"/>
        </w:rPr>
        <w:t xml:space="preserve"> </w:t>
      </w:r>
      <w:r>
        <w:t>давление,</w:t>
      </w:r>
      <w:r>
        <w:rPr>
          <w:spacing w:val="40"/>
        </w:rPr>
        <w:t xml:space="preserve"> </w:t>
      </w:r>
      <w:r>
        <w:t>осмос).</w:t>
      </w:r>
      <w:r>
        <w:rPr>
          <w:spacing w:val="40"/>
        </w:rPr>
        <w:t xml:space="preserve"> </w:t>
      </w:r>
      <w:r>
        <w:t>Почва,</w:t>
      </w:r>
      <w:r>
        <w:rPr>
          <w:spacing w:val="40"/>
        </w:rPr>
        <w:t xml:space="preserve"> </w:t>
      </w:r>
      <w:r>
        <w:t>еѐ</w:t>
      </w:r>
      <w:r>
        <w:rPr>
          <w:spacing w:val="40"/>
        </w:rPr>
        <w:t xml:space="preserve"> </w:t>
      </w:r>
      <w:r>
        <w:t>плодородие.</w:t>
      </w:r>
      <w:r>
        <w:rPr>
          <w:spacing w:val="40"/>
        </w:rPr>
        <w:t xml:space="preserve"> </w:t>
      </w:r>
      <w:r>
        <w:t>Значение</w:t>
      </w:r>
      <w:r>
        <w:rPr>
          <w:spacing w:val="40"/>
        </w:rPr>
        <w:t xml:space="preserve"> </w:t>
      </w:r>
      <w:r>
        <w:t>обработки</w:t>
      </w:r>
      <w:r>
        <w:rPr>
          <w:spacing w:val="40"/>
        </w:rPr>
        <w:t xml:space="preserve"> </w:t>
      </w:r>
      <w:r>
        <w:t>почвы (окучивание),</w:t>
      </w:r>
      <w:r>
        <w:rPr>
          <w:spacing w:val="40"/>
        </w:rPr>
        <w:t xml:space="preserve"> </w:t>
      </w:r>
      <w:r>
        <w:t>внесения</w:t>
      </w:r>
      <w:r>
        <w:rPr>
          <w:spacing w:val="40"/>
        </w:rPr>
        <w:t xml:space="preserve"> </w:t>
      </w:r>
      <w:r>
        <w:t>удобрений,</w:t>
      </w:r>
      <w:r>
        <w:rPr>
          <w:spacing w:val="40"/>
        </w:rPr>
        <w:t xml:space="preserve"> </w:t>
      </w:r>
      <w:r>
        <w:t>прореживания</w:t>
      </w:r>
      <w:r>
        <w:rPr>
          <w:spacing w:val="40"/>
        </w:rPr>
        <w:t xml:space="preserve"> </w:t>
      </w:r>
      <w:r>
        <w:t>проростков,</w:t>
      </w:r>
      <w:r>
        <w:rPr>
          <w:spacing w:val="40"/>
        </w:rPr>
        <w:t xml:space="preserve"> </w:t>
      </w:r>
      <w:r>
        <w:t>полива</w:t>
      </w:r>
      <w:r>
        <w:rPr>
          <w:spacing w:val="40"/>
        </w:rPr>
        <w:t xml:space="preserve"> </w:t>
      </w:r>
      <w:r>
        <w:t>для</w:t>
      </w:r>
      <w:r>
        <w:rPr>
          <w:spacing w:val="40"/>
        </w:rPr>
        <w:t xml:space="preserve"> </w:t>
      </w:r>
      <w:r>
        <w:t>жизни культурных растений. Гидропоника.</w:t>
      </w:r>
    </w:p>
    <w:p w:rsidR="000C0C23" w:rsidRDefault="00692F60">
      <w:pPr>
        <w:pStyle w:val="a3"/>
        <w:spacing w:before="7" w:line="288" w:lineRule="auto"/>
        <w:ind w:right="878"/>
      </w:pPr>
      <w:r>
        <w:t>Фотосинтез. Лист – орган воздушного питания. Значение фотосинтеза в природе и в жизни человека.</w:t>
      </w:r>
    </w:p>
    <w:p w:rsidR="000C0C23" w:rsidRDefault="00692F60">
      <w:pPr>
        <w:pStyle w:val="a3"/>
        <w:spacing w:line="264" w:lineRule="exact"/>
        <w:ind w:left="1135" w:firstLine="0"/>
      </w:pPr>
      <w:r>
        <w:t>Дыхание</w:t>
      </w:r>
      <w:r>
        <w:rPr>
          <w:spacing w:val="25"/>
        </w:rPr>
        <w:t xml:space="preserve"> </w:t>
      </w:r>
      <w:r>
        <w:rPr>
          <w:spacing w:val="-2"/>
        </w:rPr>
        <w:t>растения</w:t>
      </w:r>
    </w:p>
    <w:p w:rsidR="000C0C23" w:rsidRDefault="00692F60">
      <w:pPr>
        <w:pStyle w:val="a3"/>
        <w:spacing w:before="48" w:line="288" w:lineRule="auto"/>
        <w:ind w:right="850"/>
      </w:pPr>
      <w:r>
        <w:t>Дыхание корня. Рыхление почвы для улучшения дыхания корней. Условия, препятствующие дыханию корней. Лист как орган дыхания (устьичный аппарат).</w:t>
      </w:r>
      <w:r>
        <w:rPr>
          <w:spacing w:val="40"/>
        </w:rPr>
        <w:t xml:space="preserve"> </w:t>
      </w:r>
      <w:r>
        <w:t>Поступление в лист атмосферного воздуха. Сильная запылѐнность воздуха, как препятствие для дыхания листьев. Стебель как орган дыхания (наличие устьиц в кожице, чечевичек). Особенности</w:t>
      </w:r>
      <w:r>
        <w:rPr>
          <w:spacing w:val="40"/>
        </w:rPr>
        <w:t xml:space="preserve"> </w:t>
      </w:r>
      <w:r>
        <w:t>дыхания</w:t>
      </w:r>
      <w:r>
        <w:rPr>
          <w:spacing w:val="40"/>
        </w:rPr>
        <w:t xml:space="preserve"> </w:t>
      </w:r>
      <w:r>
        <w:t>растений.</w:t>
      </w:r>
      <w:r>
        <w:rPr>
          <w:spacing w:val="40"/>
        </w:rPr>
        <w:t xml:space="preserve"> </w:t>
      </w:r>
      <w:r>
        <w:t>Взаимосвязь</w:t>
      </w:r>
      <w:r>
        <w:rPr>
          <w:spacing w:val="40"/>
        </w:rPr>
        <w:t xml:space="preserve"> </w:t>
      </w:r>
      <w:r>
        <w:t>дыхания</w:t>
      </w:r>
      <w:r>
        <w:rPr>
          <w:spacing w:val="40"/>
        </w:rPr>
        <w:t xml:space="preserve"> </w:t>
      </w:r>
      <w:r>
        <w:t>растения</w:t>
      </w:r>
      <w:r>
        <w:rPr>
          <w:spacing w:val="40"/>
        </w:rPr>
        <w:t xml:space="preserve"> </w:t>
      </w:r>
      <w:r>
        <w:t>с</w:t>
      </w:r>
      <w:r>
        <w:rPr>
          <w:spacing w:val="40"/>
        </w:rPr>
        <w:t xml:space="preserve"> </w:t>
      </w:r>
      <w:r>
        <w:t>фотосинтезом.</w:t>
      </w:r>
    </w:p>
    <w:p w:rsidR="000C0C23" w:rsidRDefault="00692F60">
      <w:pPr>
        <w:pStyle w:val="a3"/>
        <w:spacing w:before="2"/>
        <w:ind w:left="1135" w:firstLine="0"/>
      </w:pPr>
      <w:r>
        <w:t>Транспорт</w:t>
      </w:r>
      <w:r>
        <w:rPr>
          <w:spacing w:val="23"/>
        </w:rPr>
        <w:t xml:space="preserve"> </w:t>
      </w:r>
      <w:r>
        <w:t>веществ</w:t>
      </w:r>
      <w:r>
        <w:rPr>
          <w:spacing w:val="24"/>
        </w:rPr>
        <w:t xml:space="preserve"> </w:t>
      </w:r>
      <w:r>
        <w:t>в</w:t>
      </w:r>
      <w:r>
        <w:rPr>
          <w:spacing w:val="22"/>
        </w:rPr>
        <w:t xml:space="preserve"> </w:t>
      </w:r>
      <w:r>
        <w:rPr>
          <w:spacing w:val="-2"/>
        </w:rPr>
        <w:t>растении.</w:t>
      </w:r>
    </w:p>
    <w:p w:rsidR="000C0C23" w:rsidRDefault="00692F60">
      <w:pPr>
        <w:pStyle w:val="a3"/>
        <w:spacing w:before="52" w:line="288" w:lineRule="auto"/>
        <w:ind w:right="856"/>
      </w:pPr>
      <w: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w:t>
      </w:r>
      <w:r>
        <w:rPr>
          <w:spacing w:val="40"/>
        </w:rPr>
        <w:t xml:space="preserve"> </w:t>
      </w:r>
      <w:r>
        <w:t>Рост</w:t>
      </w:r>
      <w:r>
        <w:rPr>
          <w:spacing w:val="40"/>
        </w:rPr>
        <w:t xml:space="preserve"> </w:t>
      </w:r>
      <w:r>
        <w:t>стебля в</w:t>
      </w:r>
      <w:r>
        <w:rPr>
          <w:spacing w:val="40"/>
        </w:rPr>
        <w:t xml:space="preserve"> </w:t>
      </w:r>
      <w:r>
        <w:t>толщину.</w:t>
      </w:r>
      <w:r>
        <w:rPr>
          <w:spacing w:val="40"/>
        </w:rPr>
        <w:t xml:space="preserve"> </w:t>
      </w:r>
      <w:r>
        <w:t>Проводящие ткани корня. Транспорт воды</w:t>
      </w:r>
      <w:r>
        <w:rPr>
          <w:spacing w:val="40"/>
        </w:rPr>
        <w:t xml:space="preserve"> </w:t>
      </w:r>
      <w:r>
        <w:t>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w:t>
      </w:r>
      <w:r>
        <w:rPr>
          <w:spacing w:val="40"/>
        </w:rPr>
        <w:t xml:space="preserve"> </w:t>
      </w:r>
      <w:r>
        <w:t>у растений. Листопад.</w:t>
      </w:r>
    </w:p>
    <w:p w:rsidR="000C0C23" w:rsidRDefault="00692F60">
      <w:pPr>
        <w:pStyle w:val="a3"/>
        <w:spacing w:before="1"/>
        <w:ind w:left="1135" w:firstLine="0"/>
      </w:pPr>
      <w:r>
        <w:t>Рост</w:t>
      </w:r>
      <w:r>
        <w:rPr>
          <w:spacing w:val="7"/>
        </w:rPr>
        <w:t xml:space="preserve"> </w:t>
      </w:r>
      <w:r>
        <w:t>и</w:t>
      </w:r>
      <w:r>
        <w:rPr>
          <w:spacing w:val="20"/>
        </w:rPr>
        <w:t xml:space="preserve"> </w:t>
      </w:r>
      <w:r>
        <w:t>развитие</w:t>
      </w:r>
      <w:r>
        <w:rPr>
          <w:spacing w:val="19"/>
        </w:rPr>
        <w:t xml:space="preserve"> </w:t>
      </w:r>
      <w:r>
        <w:rPr>
          <w:spacing w:val="-2"/>
        </w:rPr>
        <w:t>растения</w:t>
      </w:r>
    </w:p>
    <w:p w:rsidR="000C0C23" w:rsidRDefault="00692F60">
      <w:pPr>
        <w:pStyle w:val="a3"/>
        <w:spacing w:before="52"/>
        <w:ind w:left="1135" w:firstLine="0"/>
      </w:pPr>
      <w:r>
        <w:t>Прорастание</w:t>
      </w:r>
      <w:r>
        <w:rPr>
          <w:spacing w:val="45"/>
        </w:rPr>
        <w:t xml:space="preserve"> </w:t>
      </w:r>
      <w:r>
        <w:t>семян.</w:t>
      </w:r>
      <w:r>
        <w:rPr>
          <w:spacing w:val="29"/>
        </w:rPr>
        <w:t xml:space="preserve">  </w:t>
      </w:r>
      <w:r>
        <w:t>Условия</w:t>
      </w:r>
      <w:r>
        <w:rPr>
          <w:spacing w:val="28"/>
        </w:rPr>
        <w:t xml:space="preserve">  </w:t>
      </w:r>
      <w:r>
        <w:t>прорастания</w:t>
      </w:r>
      <w:r>
        <w:rPr>
          <w:spacing w:val="33"/>
        </w:rPr>
        <w:t xml:space="preserve">  </w:t>
      </w:r>
      <w:r>
        <w:t>семян.</w:t>
      </w:r>
      <w:r>
        <w:rPr>
          <w:spacing w:val="28"/>
        </w:rPr>
        <w:t xml:space="preserve">  </w:t>
      </w:r>
      <w:r>
        <w:t>Подготовка</w:t>
      </w:r>
      <w:r>
        <w:rPr>
          <w:spacing w:val="32"/>
        </w:rPr>
        <w:t xml:space="preserve">  </w:t>
      </w:r>
      <w:r>
        <w:t>семян</w:t>
      </w:r>
      <w:r>
        <w:rPr>
          <w:spacing w:val="29"/>
        </w:rPr>
        <w:t xml:space="preserve">  </w:t>
      </w:r>
      <w:r>
        <w:t>к</w:t>
      </w:r>
      <w:r>
        <w:rPr>
          <w:spacing w:val="78"/>
          <w:w w:val="150"/>
        </w:rPr>
        <w:t xml:space="preserve"> </w:t>
      </w:r>
      <w:r>
        <w:rPr>
          <w:spacing w:val="-2"/>
        </w:rPr>
        <w:t>посеву.</w:t>
      </w:r>
    </w:p>
    <w:p w:rsidR="000C0C23" w:rsidRDefault="00692F60">
      <w:pPr>
        <w:pStyle w:val="a3"/>
        <w:spacing w:before="57"/>
        <w:ind w:firstLine="0"/>
      </w:pPr>
      <w:r>
        <w:t>Развитие</w:t>
      </w:r>
      <w:r>
        <w:rPr>
          <w:spacing w:val="28"/>
        </w:rPr>
        <w:t xml:space="preserve"> </w:t>
      </w:r>
      <w:r>
        <w:rPr>
          <w:spacing w:val="-2"/>
        </w:rPr>
        <w:t>проростков.</w:t>
      </w:r>
    </w:p>
    <w:p w:rsidR="000C0C23" w:rsidRDefault="00692F60">
      <w:pPr>
        <w:pStyle w:val="a3"/>
        <w:spacing w:before="48" w:line="288" w:lineRule="auto"/>
        <w:ind w:right="868"/>
      </w:pPr>
      <w:r>
        <w:t>Образовательные</w:t>
      </w:r>
      <w:r>
        <w:rPr>
          <w:spacing w:val="40"/>
        </w:rPr>
        <w:t xml:space="preserve"> </w:t>
      </w:r>
      <w:r>
        <w:t>ткани.</w:t>
      </w:r>
      <w:r>
        <w:rPr>
          <w:spacing w:val="40"/>
        </w:rPr>
        <w:t xml:space="preserve"> </w:t>
      </w:r>
      <w:r>
        <w:t>Конус</w:t>
      </w:r>
      <w:r>
        <w:rPr>
          <w:spacing w:val="40"/>
        </w:rPr>
        <w:t xml:space="preserve"> </w:t>
      </w:r>
      <w:r>
        <w:t>нарастания</w:t>
      </w:r>
      <w:r>
        <w:rPr>
          <w:spacing w:val="40"/>
        </w:rPr>
        <w:t xml:space="preserve"> </w:t>
      </w:r>
      <w:r>
        <w:t>побега,</w:t>
      </w:r>
      <w:r>
        <w:rPr>
          <w:spacing w:val="40"/>
        </w:rPr>
        <w:t xml:space="preserve"> </w:t>
      </w:r>
      <w:r>
        <w:t>рост</w:t>
      </w:r>
      <w:r>
        <w:rPr>
          <w:spacing w:val="40"/>
        </w:rPr>
        <w:t xml:space="preserve"> </w:t>
      </w:r>
      <w:r>
        <w:t>кончика</w:t>
      </w:r>
      <w:r>
        <w:rPr>
          <w:spacing w:val="40"/>
        </w:rPr>
        <w:t xml:space="preserve"> </w:t>
      </w:r>
      <w:r>
        <w:t>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w:t>
      </w:r>
      <w:r>
        <w:rPr>
          <w:spacing w:val="40"/>
        </w:rPr>
        <w:t xml:space="preserve"> </w:t>
      </w:r>
      <w:r>
        <w:t>Развитие побега из почки.</w:t>
      </w:r>
    </w:p>
    <w:p w:rsidR="000C0C23" w:rsidRDefault="00692F60">
      <w:pPr>
        <w:pStyle w:val="a3"/>
        <w:spacing w:before="8" w:line="288" w:lineRule="auto"/>
        <w:ind w:right="858"/>
      </w:pPr>
      <w:r>
        <w:t>Размножение растений и его значение. Семенное (генеративное) размножение растений. Цветки и соцветия. Опыление. Перекрѐстное опыление (ветром, животными,</w:t>
      </w:r>
      <w:r>
        <w:rPr>
          <w:spacing w:val="80"/>
          <w:w w:val="150"/>
        </w:rPr>
        <w:t xml:space="preserve"> </w:t>
      </w:r>
      <w:r>
        <w:t>водой)</w:t>
      </w:r>
      <w:r>
        <w:rPr>
          <w:spacing w:val="40"/>
        </w:rPr>
        <w:t xml:space="preserve"> </w:t>
      </w:r>
      <w:r>
        <w:t>и</w:t>
      </w:r>
      <w:r>
        <w:rPr>
          <w:spacing w:val="40"/>
        </w:rPr>
        <w:t xml:space="preserve"> </w:t>
      </w:r>
      <w:r>
        <w:t>самоопыление.</w:t>
      </w:r>
      <w:r>
        <w:rPr>
          <w:spacing w:val="40"/>
        </w:rPr>
        <w:t xml:space="preserve"> </w:t>
      </w:r>
      <w:r>
        <w:t>Двойное</w:t>
      </w:r>
      <w:r>
        <w:rPr>
          <w:spacing w:val="40"/>
        </w:rPr>
        <w:t xml:space="preserve"> </w:t>
      </w:r>
      <w:r>
        <w:t>оплодотворение.</w:t>
      </w:r>
      <w:r>
        <w:rPr>
          <w:spacing w:val="40"/>
        </w:rPr>
        <w:t xml:space="preserve"> </w:t>
      </w:r>
      <w:r>
        <w:t>Наследование</w:t>
      </w:r>
      <w:r>
        <w:rPr>
          <w:spacing w:val="40"/>
        </w:rPr>
        <w:t xml:space="preserve"> </w:t>
      </w:r>
      <w:r>
        <w:t>признаков</w:t>
      </w:r>
      <w:r>
        <w:rPr>
          <w:spacing w:val="40"/>
        </w:rPr>
        <w:t xml:space="preserve"> </w:t>
      </w:r>
      <w:r>
        <w:t xml:space="preserve">обоих </w:t>
      </w:r>
      <w:r>
        <w:rPr>
          <w:spacing w:val="-2"/>
        </w:rPr>
        <w:t>растений.</w:t>
      </w:r>
    </w:p>
    <w:p w:rsidR="000C0C23" w:rsidRDefault="00692F60">
      <w:pPr>
        <w:pStyle w:val="a3"/>
        <w:spacing w:before="3" w:line="288" w:lineRule="auto"/>
        <w:ind w:right="846"/>
      </w:pPr>
      <w:r>
        <w:t>Вегетативное</w:t>
      </w:r>
      <w:r>
        <w:rPr>
          <w:spacing w:val="40"/>
        </w:rPr>
        <w:t xml:space="preserve"> </w:t>
      </w:r>
      <w:r>
        <w:t>размножение</w:t>
      </w:r>
      <w:r>
        <w:rPr>
          <w:spacing w:val="40"/>
        </w:rPr>
        <w:t xml:space="preserve"> </w:t>
      </w:r>
      <w:r>
        <w:t>цветковых</w:t>
      </w:r>
      <w:r>
        <w:rPr>
          <w:spacing w:val="40"/>
        </w:rPr>
        <w:t xml:space="preserve"> </w:t>
      </w:r>
      <w:r>
        <w:t>растений</w:t>
      </w:r>
      <w:r>
        <w:rPr>
          <w:spacing w:val="40"/>
        </w:rPr>
        <w:t xml:space="preserve"> </w:t>
      </w:r>
      <w:r>
        <w:t>в</w:t>
      </w:r>
      <w:r>
        <w:rPr>
          <w:spacing w:val="40"/>
        </w:rPr>
        <w:t xml:space="preserve"> </w:t>
      </w:r>
      <w:r>
        <w:t>природе.</w:t>
      </w:r>
      <w:r>
        <w:rPr>
          <w:spacing w:val="40"/>
        </w:rPr>
        <w:t xml:space="preserve"> </w:t>
      </w:r>
      <w:r>
        <w:t>Вегетативное размножение культурных растений. Клоны. Сохранение признаков материнского растения. Хозяйственное</w:t>
      </w:r>
      <w:r>
        <w:rPr>
          <w:spacing w:val="40"/>
        </w:rPr>
        <w:t xml:space="preserve"> </w:t>
      </w:r>
      <w:r>
        <w:t>значение</w:t>
      </w:r>
      <w:r>
        <w:rPr>
          <w:spacing w:val="40"/>
        </w:rPr>
        <w:t xml:space="preserve"> </w:t>
      </w:r>
      <w:r>
        <w:t>вегетативного</w:t>
      </w:r>
      <w:r>
        <w:rPr>
          <w:spacing w:val="40"/>
        </w:rPr>
        <w:t xml:space="preserve"> </w:t>
      </w:r>
      <w:r>
        <w:t>размножения.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59" w:right="4564" w:firstLine="0"/>
        <w:jc w:val="center"/>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62" w:line="288" w:lineRule="auto"/>
        <w:ind w:left="1558" w:right="5931" w:hanging="86"/>
        <w:jc w:val="center"/>
      </w:pPr>
      <w:r>
        <w:t>Наблюдение за ростом корня. Наблюдение за ростом побега.</w:t>
      </w:r>
    </w:p>
    <w:p w:rsidR="000C0C23" w:rsidRDefault="00692F60">
      <w:pPr>
        <w:pStyle w:val="a3"/>
        <w:spacing w:line="263" w:lineRule="exact"/>
        <w:ind w:left="1558" w:firstLine="0"/>
      </w:pPr>
      <w:r>
        <w:t>Определение</w:t>
      </w:r>
      <w:r>
        <w:rPr>
          <w:spacing w:val="21"/>
        </w:rPr>
        <w:t xml:space="preserve"> </w:t>
      </w:r>
      <w:r>
        <w:t>возраста</w:t>
      </w:r>
      <w:r>
        <w:rPr>
          <w:spacing w:val="28"/>
        </w:rPr>
        <w:t xml:space="preserve"> </w:t>
      </w:r>
      <w:r>
        <w:t>дерева</w:t>
      </w:r>
      <w:r>
        <w:rPr>
          <w:spacing w:val="29"/>
        </w:rPr>
        <w:t xml:space="preserve"> </w:t>
      </w:r>
      <w:r>
        <w:t>по</w:t>
      </w:r>
      <w:r>
        <w:rPr>
          <w:spacing w:val="39"/>
        </w:rPr>
        <w:t xml:space="preserve"> </w:t>
      </w:r>
      <w:r>
        <w:rPr>
          <w:spacing w:val="-2"/>
        </w:rPr>
        <w:t>спилу.</w:t>
      </w:r>
    </w:p>
    <w:p w:rsidR="000C0C23" w:rsidRDefault="00692F60">
      <w:pPr>
        <w:pStyle w:val="a3"/>
        <w:spacing w:before="57"/>
        <w:ind w:left="1558" w:firstLine="0"/>
      </w:pPr>
      <w:r>
        <w:t>Выявление</w:t>
      </w:r>
      <w:r>
        <w:rPr>
          <w:spacing w:val="17"/>
        </w:rPr>
        <w:t xml:space="preserve"> </w:t>
      </w:r>
      <w:r>
        <w:t>передвижения</w:t>
      </w:r>
      <w:r>
        <w:rPr>
          <w:spacing w:val="30"/>
        </w:rPr>
        <w:t xml:space="preserve"> </w:t>
      </w:r>
      <w:r>
        <w:t>воды</w:t>
      </w:r>
      <w:r>
        <w:rPr>
          <w:spacing w:val="33"/>
        </w:rPr>
        <w:t xml:space="preserve"> </w:t>
      </w:r>
      <w:r>
        <w:t>и</w:t>
      </w:r>
      <w:r>
        <w:rPr>
          <w:spacing w:val="30"/>
        </w:rPr>
        <w:t xml:space="preserve"> </w:t>
      </w:r>
      <w:r>
        <w:t>минеральных</w:t>
      </w:r>
      <w:r>
        <w:rPr>
          <w:spacing w:val="26"/>
        </w:rPr>
        <w:t xml:space="preserve"> </w:t>
      </w:r>
      <w:r>
        <w:t>веществ</w:t>
      </w:r>
      <w:r>
        <w:rPr>
          <w:spacing w:val="32"/>
        </w:rPr>
        <w:t xml:space="preserve"> </w:t>
      </w:r>
      <w:r>
        <w:t>по</w:t>
      </w:r>
      <w:r>
        <w:rPr>
          <w:spacing w:val="16"/>
        </w:rPr>
        <w:t xml:space="preserve"> </w:t>
      </w:r>
      <w:r>
        <w:rPr>
          <w:spacing w:val="-2"/>
        </w:rPr>
        <w:t>древесине.</w:t>
      </w:r>
    </w:p>
    <w:p w:rsidR="000C0C23" w:rsidRDefault="00692F60">
      <w:pPr>
        <w:pStyle w:val="a3"/>
        <w:spacing w:before="48" w:line="292" w:lineRule="auto"/>
        <w:ind w:left="852" w:right="876" w:firstLine="705"/>
      </w:pPr>
      <w:r>
        <w:t>Наблюдение</w:t>
      </w:r>
      <w:r>
        <w:rPr>
          <w:spacing w:val="40"/>
        </w:rPr>
        <w:t xml:space="preserve"> </w:t>
      </w:r>
      <w:r>
        <w:t>процесса</w:t>
      </w:r>
      <w:r>
        <w:rPr>
          <w:spacing w:val="40"/>
        </w:rPr>
        <w:t xml:space="preserve"> </w:t>
      </w:r>
      <w:r>
        <w:t>выделения</w:t>
      </w:r>
      <w:r>
        <w:rPr>
          <w:spacing w:val="40"/>
        </w:rPr>
        <w:t xml:space="preserve"> </w:t>
      </w:r>
      <w:r>
        <w:t>кислорода</w:t>
      </w:r>
      <w:r>
        <w:rPr>
          <w:spacing w:val="40"/>
        </w:rPr>
        <w:t xml:space="preserve"> </w:t>
      </w:r>
      <w:r>
        <w:t>на</w:t>
      </w:r>
      <w:r>
        <w:rPr>
          <w:spacing w:val="40"/>
        </w:rPr>
        <w:t xml:space="preserve"> </w:t>
      </w:r>
      <w:r>
        <w:t>свету</w:t>
      </w:r>
      <w:r>
        <w:rPr>
          <w:spacing w:val="40"/>
        </w:rPr>
        <w:t xml:space="preserve"> </w:t>
      </w:r>
      <w:r>
        <w:t>аквариумными</w:t>
      </w:r>
      <w:r>
        <w:rPr>
          <w:spacing w:val="40"/>
        </w:rPr>
        <w:t xml:space="preserve"> </w:t>
      </w:r>
      <w:r>
        <w:rPr>
          <w:spacing w:val="-2"/>
        </w:rPr>
        <w:t>растениями.</w:t>
      </w:r>
    </w:p>
    <w:p w:rsidR="000C0C23" w:rsidRDefault="00692F60">
      <w:pPr>
        <w:pStyle w:val="a3"/>
        <w:spacing w:line="258" w:lineRule="exact"/>
        <w:ind w:left="1558" w:firstLine="0"/>
      </w:pPr>
      <w:r>
        <w:t>Изучение</w:t>
      </w:r>
      <w:r>
        <w:rPr>
          <w:spacing w:val="20"/>
        </w:rPr>
        <w:t xml:space="preserve"> </w:t>
      </w:r>
      <w:r>
        <w:t>роли</w:t>
      </w:r>
      <w:r>
        <w:rPr>
          <w:spacing w:val="38"/>
        </w:rPr>
        <w:t xml:space="preserve"> </w:t>
      </w:r>
      <w:r>
        <w:t>рыхления</w:t>
      </w:r>
      <w:r>
        <w:rPr>
          <w:spacing w:val="22"/>
        </w:rPr>
        <w:t xml:space="preserve"> </w:t>
      </w:r>
      <w:r>
        <w:t>для</w:t>
      </w:r>
      <w:r>
        <w:rPr>
          <w:spacing w:val="21"/>
        </w:rPr>
        <w:t xml:space="preserve"> </w:t>
      </w:r>
      <w:r>
        <w:t>дыхания</w:t>
      </w:r>
      <w:r>
        <w:rPr>
          <w:spacing w:val="23"/>
        </w:rPr>
        <w:t xml:space="preserve"> </w:t>
      </w:r>
      <w:r>
        <w:rPr>
          <w:spacing w:val="-2"/>
        </w:rPr>
        <w:t>корней.</w:t>
      </w:r>
    </w:p>
    <w:p w:rsidR="000C0C23" w:rsidRDefault="00692F60">
      <w:pPr>
        <w:pStyle w:val="a3"/>
        <w:spacing w:before="43" w:line="292" w:lineRule="auto"/>
        <w:ind w:left="852" w:right="869" w:firstLine="705"/>
      </w:pPr>
      <w:r>
        <w:t>Овладение приѐмами вегетативного размножения растений (черенкование</w:t>
      </w:r>
      <w:r>
        <w:rPr>
          <w:spacing w:val="40"/>
        </w:rPr>
        <w:t xml:space="preserve"> </w:t>
      </w:r>
      <w:r>
        <w:t>побегов,</w:t>
      </w:r>
      <w:r>
        <w:rPr>
          <w:spacing w:val="40"/>
        </w:rPr>
        <w:t xml:space="preserve"> </w:t>
      </w:r>
      <w:r>
        <w:t>черенкование</w:t>
      </w:r>
      <w:r>
        <w:rPr>
          <w:spacing w:val="40"/>
        </w:rPr>
        <w:t xml:space="preserve"> </w:t>
      </w:r>
      <w:r>
        <w:t>листьев</w:t>
      </w:r>
      <w:r>
        <w:rPr>
          <w:spacing w:val="40"/>
        </w:rPr>
        <w:t xml:space="preserve"> </w:t>
      </w:r>
      <w:r>
        <w:t>и</w:t>
      </w:r>
      <w:r>
        <w:rPr>
          <w:spacing w:val="40"/>
        </w:rPr>
        <w:t xml:space="preserve"> </w:t>
      </w:r>
      <w:r>
        <w:t>другие)</w:t>
      </w:r>
      <w:r>
        <w:rPr>
          <w:spacing w:val="40"/>
        </w:rPr>
        <w:t xml:space="preserve"> </w:t>
      </w:r>
      <w:r>
        <w:t>на</w:t>
      </w:r>
      <w:r>
        <w:rPr>
          <w:spacing w:val="40"/>
        </w:rPr>
        <w:t xml:space="preserve"> </w:t>
      </w:r>
      <w:r>
        <w:t>примере</w:t>
      </w:r>
      <w:r>
        <w:rPr>
          <w:spacing w:val="40"/>
        </w:rPr>
        <w:t xml:space="preserve"> </w:t>
      </w:r>
      <w:r>
        <w:t>комнатных</w:t>
      </w:r>
      <w:r>
        <w:rPr>
          <w:spacing w:val="40"/>
        </w:rPr>
        <w:t xml:space="preserve"> </w:t>
      </w:r>
      <w:r>
        <w:t>растений (традесканция,</w:t>
      </w:r>
      <w:r>
        <w:rPr>
          <w:spacing w:val="40"/>
        </w:rPr>
        <w:t xml:space="preserve"> </w:t>
      </w:r>
      <w:r>
        <w:t>сенполия,</w:t>
      </w:r>
      <w:r>
        <w:rPr>
          <w:spacing w:val="40"/>
        </w:rPr>
        <w:t xml:space="preserve"> </w:t>
      </w:r>
      <w:r>
        <w:t>бегония,</w:t>
      </w:r>
      <w:r>
        <w:rPr>
          <w:spacing w:val="40"/>
        </w:rPr>
        <w:t xml:space="preserve"> </w:t>
      </w:r>
      <w:r>
        <w:t>сансевьера</w:t>
      </w:r>
      <w:r>
        <w:rPr>
          <w:spacing w:val="40"/>
        </w:rPr>
        <w:t xml:space="preserve"> </w:t>
      </w:r>
      <w:r>
        <w:t>и</w:t>
      </w:r>
      <w:r>
        <w:rPr>
          <w:spacing w:val="40"/>
        </w:rPr>
        <w:t xml:space="preserve"> </w:t>
      </w:r>
      <w:r>
        <w:t>другие</w:t>
      </w:r>
      <w:r>
        <w:rPr>
          <w:spacing w:val="40"/>
        </w:rPr>
        <w:t xml:space="preserve"> </w:t>
      </w:r>
      <w:r>
        <w:t>растения).</w:t>
      </w:r>
    </w:p>
    <w:p w:rsidR="000C0C23" w:rsidRDefault="00692F60">
      <w:pPr>
        <w:pStyle w:val="a3"/>
        <w:spacing w:line="257" w:lineRule="exact"/>
        <w:ind w:left="1558" w:firstLine="0"/>
      </w:pPr>
      <w:r>
        <w:t>Определение</w:t>
      </w:r>
      <w:r>
        <w:rPr>
          <w:spacing w:val="13"/>
        </w:rPr>
        <w:t xml:space="preserve"> </w:t>
      </w:r>
      <w:r>
        <w:t>всхожести</w:t>
      </w:r>
      <w:r>
        <w:rPr>
          <w:spacing w:val="35"/>
        </w:rPr>
        <w:t xml:space="preserve"> </w:t>
      </w:r>
      <w:r>
        <w:t>семян</w:t>
      </w:r>
      <w:r>
        <w:rPr>
          <w:spacing w:val="26"/>
        </w:rPr>
        <w:t xml:space="preserve"> </w:t>
      </w:r>
      <w:r>
        <w:t>культурных</w:t>
      </w:r>
      <w:r>
        <w:rPr>
          <w:spacing w:val="24"/>
        </w:rPr>
        <w:t xml:space="preserve"> </w:t>
      </w:r>
      <w:r>
        <w:t>растений</w:t>
      </w:r>
      <w:r>
        <w:rPr>
          <w:spacing w:val="27"/>
        </w:rPr>
        <w:t xml:space="preserve"> </w:t>
      </w:r>
      <w:r>
        <w:t>и</w:t>
      </w:r>
      <w:r>
        <w:rPr>
          <w:spacing w:val="21"/>
        </w:rPr>
        <w:t xml:space="preserve"> </w:t>
      </w:r>
      <w:r>
        <w:t>посев</w:t>
      </w:r>
      <w:r>
        <w:rPr>
          <w:spacing w:val="26"/>
        </w:rPr>
        <w:t xml:space="preserve"> </w:t>
      </w:r>
      <w:r>
        <w:t>их</w:t>
      </w:r>
      <w:r>
        <w:rPr>
          <w:spacing w:val="15"/>
        </w:rPr>
        <w:t xml:space="preserve"> </w:t>
      </w:r>
      <w:r>
        <w:t>в</w:t>
      </w:r>
      <w:r>
        <w:rPr>
          <w:spacing w:val="26"/>
        </w:rPr>
        <w:t xml:space="preserve"> </w:t>
      </w:r>
      <w:r>
        <w:rPr>
          <w:spacing w:val="-2"/>
        </w:rPr>
        <w:t>грунт.</w:t>
      </w:r>
    </w:p>
    <w:p w:rsidR="000C0C23" w:rsidRDefault="00692F60">
      <w:pPr>
        <w:pStyle w:val="a3"/>
        <w:spacing w:before="42" w:line="295" w:lineRule="auto"/>
        <w:ind w:left="852" w:right="873" w:firstLine="705"/>
      </w:pPr>
      <w:r>
        <w:t>Наблюдение за ростом и развитием цветкового растения в комнатных</w:t>
      </w:r>
      <w:r>
        <w:rPr>
          <w:spacing w:val="40"/>
        </w:rPr>
        <w:t xml:space="preserve"> </w:t>
      </w:r>
      <w:r>
        <w:t>условиях</w:t>
      </w:r>
      <w:r>
        <w:rPr>
          <w:spacing w:val="40"/>
        </w:rPr>
        <w:t xml:space="preserve"> </w:t>
      </w:r>
      <w:r>
        <w:t>(на примере фасоли или посевного гороха).</w:t>
      </w:r>
    </w:p>
    <w:p w:rsidR="000C0C23" w:rsidRDefault="00692F60">
      <w:pPr>
        <w:pStyle w:val="a3"/>
        <w:spacing w:before="8"/>
        <w:ind w:left="1558" w:firstLine="0"/>
      </w:pPr>
      <w:r>
        <w:t>Определение</w:t>
      </w:r>
      <w:r>
        <w:rPr>
          <w:spacing w:val="40"/>
        </w:rPr>
        <w:t xml:space="preserve"> </w:t>
      </w:r>
      <w:r>
        <w:t>условий</w:t>
      </w:r>
      <w:r>
        <w:rPr>
          <w:spacing w:val="35"/>
        </w:rPr>
        <w:t xml:space="preserve"> </w:t>
      </w:r>
      <w:r>
        <w:t>прорастания</w:t>
      </w:r>
      <w:r>
        <w:rPr>
          <w:spacing w:val="43"/>
        </w:rPr>
        <w:t xml:space="preserve"> </w:t>
      </w:r>
      <w:r>
        <w:rPr>
          <w:spacing w:val="-2"/>
        </w:rPr>
        <w:t>семян.</w:t>
      </w:r>
    </w:p>
    <w:p w:rsidR="000C0C23" w:rsidRDefault="00692F60">
      <w:pPr>
        <w:pStyle w:val="a3"/>
        <w:spacing w:before="38" w:line="292" w:lineRule="auto"/>
        <w:ind w:left="1135" w:right="5919" w:firstLine="0"/>
      </w:pPr>
      <w:r>
        <w:t>Содержание обучения в 7 классе. Систематические</w:t>
      </w:r>
      <w:r>
        <w:rPr>
          <w:spacing w:val="22"/>
        </w:rPr>
        <w:t xml:space="preserve"> </w:t>
      </w:r>
      <w:r>
        <w:t>группы</w:t>
      </w:r>
      <w:r>
        <w:rPr>
          <w:spacing w:val="41"/>
        </w:rPr>
        <w:t xml:space="preserve"> </w:t>
      </w:r>
      <w:r>
        <w:rPr>
          <w:spacing w:val="-2"/>
        </w:rPr>
        <w:t>растений.</w:t>
      </w:r>
    </w:p>
    <w:p w:rsidR="000C0C23" w:rsidRDefault="00692F60">
      <w:pPr>
        <w:pStyle w:val="a3"/>
        <w:spacing w:line="288" w:lineRule="auto"/>
        <w:ind w:right="868"/>
      </w:pPr>
      <w: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0C0C23" w:rsidRDefault="00692F60">
      <w:pPr>
        <w:pStyle w:val="a3"/>
        <w:spacing w:line="288" w:lineRule="auto"/>
        <w:ind w:right="855"/>
      </w:pPr>
      <w:r>
        <w:t>Низшие растения. Водоросли. Общая характеристика водорослей. Одноклеточные и многоклеточные зелѐные водоросли. Строение и жизнедеятельность зелѐных водорослей. Размножение зелѐных водорослей (бесполое и половое). Бурые и красные водоросли, их строение</w:t>
      </w:r>
      <w:r>
        <w:rPr>
          <w:spacing w:val="40"/>
        </w:rPr>
        <w:t xml:space="preserve"> </w:t>
      </w:r>
      <w:r>
        <w:t>и</w:t>
      </w:r>
      <w:r>
        <w:rPr>
          <w:spacing w:val="40"/>
        </w:rPr>
        <w:t xml:space="preserve"> </w:t>
      </w:r>
      <w:r>
        <w:t>жизнедеятельность.</w:t>
      </w:r>
      <w:r>
        <w:rPr>
          <w:spacing w:val="40"/>
        </w:rPr>
        <w:t xml:space="preserve"> </w:t>
      </w:r>
      <w:r>
        <w:t>Значение</w:t>
      </w:r>
      <w:r>
        <w:rPr>
          <w:spacing w:val="40"/>
        </w:rPr>
        <w:t xml:space="preserve"> </w:t>
      </w:r>
      <w:r>
        <w:t>водорослей</w:t>
      </w:r>
      <w:r>
        <w:rPr>
          <w:spacing w:val="40"/>
        </w:rPr>
        <w:t xml:space="preserve"> </w:t>
      </w:r>
      <w:r>
        <w:t>в</w:t>
      </w:r>
      <w:r>
        <w:rPr>
          <w:spacing w:val="40"/>
        </w:rPr>
        <w:t xml:space="preserve"> </w:t>
      </w:r>
      <w:r>
        <w:t>природе</w:t>
      </w:r>
      <w:r>
        <w:rPr>
          <w:spacing w:val="40"/>
        </w:rPr>
        <w:t xml:space="preserve"> </w:t>
      </w:r>
      <w:r>
        <w:t>и</w:t>
      </w:r>
      <w:r>
        <w:rPr>
          <w:spacing w:val="40"/>
        </w:rPr>
        <w:t xml:space="preserve"> </w:t>
      </w:r>
      <w:r>
        <w:t>жизни</w:t>
      </w:r>
      <w:r>
        <w:rPr>
          <w:spacing w:val="40"/>
        </w:rPr>
        <w:t xml:space="preserve"> </w:t>
      </w:r>
      <w:r>
        <w:t>человека.</w:t>
      </w:r>
    </w:p>
    <w:p w:rsidR="000C0C23" w:rsidRDefault="00692F60">
      <w:pPr>
        <w:pStyle w:val="a3"/>
        <w:spacing w:line="288" w:lineRule="auto"/>
        <w:ind w:left="472" w:right="851" w:firstLine="1118"/>
        <w:jc w:val="right"/>
      </w:pPr>
      <w:r>
        <w:t>Высшие</w:t>
      </w:r>
      <w:r>
        <w:rPr>
          <w:spacing w:val="40"/>
        </w:rPr>
        <w:t xml:space="preserve"> </w:t>
      </w:r>
      <w:r>
        <w:t>споровые</w:t>
      </w:r>
      <w:r>
        <w:rPr>
          <w:spacing w:val="40"/>
        </w:rPr>
        <w:t xml:space="preserve"> </w:t>
      </w:r>
      <w:r>
        <w:t>растения.</w:t>
      </w:r>
      <w:r>
        <w:rPr>
          <w:spacing w:val="40"/>
        </w:rPr>
        <w:t xml:space="preserve"> </w:t>
      </w:r>
      <w:r>
        <w:t>Моховидные</w:t>
      </w:r>
      <w:r>
        <w:rPr>
          <w:spacing w:val="40"/>
        </w:rPr>
        <w:t xml:space="preserve"> </w:t>
      </w:r>
      <w:r>
        <w:t>(Мхи).</w:t>
      </w:r>
      <w:r>
        <w:rPr>
          <w:spacing w:val="40"/>
        </w:rPr>
        <w:t xml:space="preserve"> </w:t>
      </w:r>
      <w:r>
        <w:t>Общая</w:t>
      </w:r>
      <w:r>
        <w:rPr>
          <w:spacing w:val="40"/>
        </w:rPr>
        <w:t xml:space="preserve"> </w:t>
      </w:r>
      <w:r>
        <w:t>характеристика</w:t>
      </w:r>
      <w:r>
        <w:rPr>
          <w:spacing w:val="40"/>
        </w:rPr>
        <w:t xml:space="preserve"> </w:t>
      </w:r>
      <w:r>
        <w:t>мхов. Строение</w:t>
      </w:r>
      <w:r>
        <w:rPr>
          <w:spacing w:val="40"/>
        </w:rPr>
        <w:t xml:space="preserve"> </w:t>
      </w:r>
      <w:r>
        <w:t>и</w:t>
      </w:r>
      <w:r>
        <w:rPr>
          <w:spacing w:val="80"/>
        </w:rPr>
        <w:t xml:space="preserve"> </w:t>
      </w:r>
      <w:r>
        <w:t>жизнедеятельность</w:t>
      </w:r>
      <w:r>
        <w:rPr>
          <w:spacing w:val="80"/>
        </w:rPr>
        <w:t xml:space="preserve"> </w:t>
      </w:r>
      <w:r>
        <w:t>зелѐных</w:t>
      </w:r>
      <w:r>
        <w:rPr>
          <w:spacing w:val="74"/>
        </w:rPr>
        <w:t xml:space="preserve"> </w:t>
      </w:r>
      <w:r>
        <w:t>и</w:t>
      </w:r>
      <w:r>
        <w:rPr>
          <w:spacing w:val="80"/>
        </w:rPr>
        <w:t xml:space="preserve"> </w:t>
      </w:r>
      <w:r>
        <w:t>сфагновых</w:t>
      </w:r>
      <w:r>
        <w:rPr>
          <w:spacing w:val="76"/>
        </w:rPr>
        <w:t xml:space="preserve"> </w:t>
      </w:r>
      <w:r>
        <w:t>мхов.</w:t>
      </w:r>
      <w:r>
        <w:rPr>
          <w:spacing w:val="74"/>
        </w:rPr>
        <w:t xml:space="preserve"> </w:t>
      </w:r>
      <w:r>
        <w:t>Приспособленность</w:t>
      </w:r>
      <w:r>
        <w:rPr>
          <w:spacing w:val="80"/>
        </w:rPr>
        <w:t xml:space="preserve"> </w:t>
      </w:r>
      <w:r>
        <w:t>мхов</w:t>
      </w:r>
      <w:r>
        <w:rPr>
          <w:spacing w:val="80"/>
        </w:rPr>
        <w:t xml:space="preserve"> </w:t>
      </w:r>
      <w:r>
        <w:t>к жизни</w:t>
      </w:r>
      <w:r>
        <w:rPr>
          <w:spacing w:val="80"/>
        </w:rPr>
        <w:t xml:space="preserve"> </w:t>
      </w:r>
      <w:r>
        <w:t>на</w:t>
      </w:r>
      <w:r>
        <w:rPr>
          <w:spacing w:val="80"/>
        </w:rPr>
        <w:t xml:space="preserve"> </w:t>
      </w:r>
      <w:r>
        <w:t>сильно</w:t>
      </w:r>
      <w:r>
        <w:rPr>
          <w:spacing w:val="80"/>
        </w:rPr>
        <w:t xml:space="preserve"> </w:t>
      </w:r>
      <w:r>
        <w:t>увлажнѐнных</w:t>
      </w:r>
      <w:r>
        <w:rPr>
          <w:spacing w:val="80"/>
        </w:rPr>
        <w:t xml:space="preserve"> </w:t>
      </w:r>
      <w:r>
        <w:t>почвах.</w:t>
      </w:r>
      <w:r>
        <w:rPr>
          <w:spacing w:val="80"/>
        </w:rPr>
        <w:t xml:space="preserve"> </w:t>
      </w:r>
      <w:r>
        <w:t>Размножение</w:t>
      </w:r>
      <w:r>
        <w:rPr>
          <w:spacing w:val="80"/>
        </w:rPr>
        <w:t xml:space="preserve"> </w:t>
      </w:r>
      <w:r>
        <w:t>мхов,</w:t>
      </w:r>
      <w:r>
        <w:rPr>
          <w:spacing w:val="80"/>
        </w:rPr>
        <w:t xml:space="preserve"> </w:t>
      </w:r>
      <w:r>
        <w:t>цикл</w:t>
      </w:r>
      <w:r>
        <w:rPr>
          <w:spacing w:val="80"/>
        </w:rPr>
        <w:t xml:space="preserve"> </w:t>
      </w:r>
      <w:r>
        <w:t>развития</w:t>
      </w:r>
      <w:r>
        <w:rPr>
          <w:spacing w:val="80"/>
        </w:rPr>
        <w:t xml:space="preserve"> </w:t>
      </w:r>
      <w:r>
        <w:t>на</w:t>
      </w:r>
      <w:r>
        <w:rPr>
          <w:spacing w:val="80"/>
        </w:rPr>
        <w:t xml:space="preserve"> </w:t>
      </w:r>
      <w:r>
        <w:t>примере зелѐного</w:t>
      </w:r>
      <w:r>
        <w:rPr>
          <w:spacing w:val="40"/>
        </w:rPr>
        <w:t xml:space="preserve"> </w:t>
      </w:r>
      <w:r>
        <w:t>мха</w:t>
      </w:r>
      <w:r>
        <w:rPr>
          <w:spacing w:val="40"/>
        </w:rPr>
        <w:t xml:space="preserve"> </w:t>
      </w:r>
      <w:r>
        <w:t>кукушкин</w:t>
      </w:r>
      <w:r>
        <w:rPr>
          <w:spacing w:val="40"/>
        </w:rPr>
        <w:t xml:space="preserve"> </w:t>
      </w:r>
      <w:r>
        <w:t>лѐн.</w:t>
      </w:r>
      <w:r>
        <w:rPr>
          <w:spacing w:val="40"/>
        </w:rPr>
        <w:t xml:space="preserve"> </w:t>
      </w:r>
      <w:r>
        <w:t>Роль</w:t>
      </w:r>
      <w:r>
        <w:rPr>
          <w:spacing w:val="40"/>
        </w:rPr>
        <w:t xml:space="preserve"> </w:t>
      </w:r>
      <w:r>
        <w:t>мхов</w:t>
      </w:r>
      <w:r>
        <w:rPr>
          <w:spacing w:val="40"/>
        </w:rPr>
        <w:t xml:space="preserve"> </w:t>
      </w:r>
      <w:r>
        <w:t>в</w:t>
      </w:r>
      <w:r>
        <w:rPr>
          <w:spacing w:val="40"/>
        </w:rPr>
        <w:t xml:space="preserve"> </w:t>
      </w:r>
      <w:r>
        <w:t>заболачивании</w:t>
      </w:r>
      <w:r>
        <w:rPr>
          <w:spacing w:val="40"/>
        </w:rPr>
        <w:t xml:space="preserve"> </w:t>
      </w:r>
      <w:r>
        <w:t>почв</w:t>
      </w:r>
      <w:r>
        <w:rPr>
          <w:spacing w:val="40"/>
        </w:rPr>
        <w:t xml:space="preserve"> </w:t>
      </w:r>
      <w:r>
        <w:t>и</w:t>
      </w:r>
      <w:r>
        <w:rPr>
          <w:spacing w:val="40"/>
        </w:rPr>
        <w:t xml:space="preserve"> </w:t>
      </w:r>
      <w:r>
        <w:t>торфообразовании.</w:t>
      </w:r>
    </w:p>
    <w:p w:rsidR="000C0C23" w:rsidRDefault="00692F60">
      <w:pPr>
        <w:pStyle w:val="a3"/>
        <w:tabs>
          <w:tab w:val="left" w:pos="2340"/>
          <w:tab w:val="left" w:pos="3766"/>
          <w:tab w:val="left" w:pos="5610"/>
          <w:tab w:val="left" w:pos="6930"/>
        </w:tabs>
        <w:spacing w:line="288" w:lineRule="auto"/>
        <w:ind w:right="849" w:firstLine="81"/>
        <w:jc w:val="right"/>
      </w:pPr>
      <w:r>
        <w:t>Использование торфа и продуктов</w:t>
      </w:r>
      <w:r>
        <w:rPr>
          <w:spacing w:val="35"/>
        </w:rPr>
        <w:t xml:space="preserve"> </w:t>
      </w:r>
      <w:r>
        <w:t xml:space="preserve">его переработки в хозяйственной деятельности человека. </w:t>
      </w:r>
      <w:r>
        <w:rPr>
          <w:spacing w:val="-2"/>
        </w:rPr>
        <w:t>Плауновидные</w:t>
      </w:r>
      <w:r>
        <w:tab/>
      </w:r>
      <w:r>
        <w:rPr>
          <w:spacing w:val="-2"/>
        </w:rPr>
        <w:t>(Плауны).</w:t>
      </w:r>
      <w:r>
        <w:tab/>
      </w:r>
      <w:r>
        <w:rPr>
          <w:spacing w:val="-2"/>
        </w:rPr>
        <w:t>Хвощевидные</w:t>
      </w:r>
      <w:r>
        <w:tab/>
      </w:r>
      <w:r>
        <w:rPr>
          <w:spacing w:val="-2"/>
        </w:rPr>
        <w:t>(Хвощи),</w:t>
      </w:r>
      <w:r>
        <w:tab/>
      </w:r>
      <w:r>
        <w:rPr>
          <w:spacing w:val="-2"/>
        </w:rPr>
        <w:t xml:space="preserve">Папоротниковидные </w:t>
      </w:r>
      <w:r>
        <w:t>(Папоротники).</w:t>
      </w:r>
      <w:r>
        <w:rPr>
          <w:spacing w:val="40"/>
        </w:rPr>
        <w:t xml:space="preserve"> </w:t>
      </w:r>
      <w:r>
        <w:t>Общая</w:t>
      </w:r>
      <w:r>
        <w:rPr>
          <w:spacing w:val="40"/>
        </w:rPr>
        <w:t xml:space="preserve"> </w:t>
      </w:r>
      <w:r>
        <w:t>характеристика.</w:t>
      </w:r>
      <w:r>
        <w:rPr>
          <w:spacing w:val="40"/>
        </w:rPr>
        <w:t xml:space="preserve"> </w:t>
      </w:r>
      <w:r>
        <w:t>Усложнение</w:t>
      </w:r>
      <w:r>
        <w:rPr>
          <w:spacing w:val="40"/>
        </w:rPr>
        <w:t xml:space="preserve"> </w:t>
      </w:r>
      <w:r>
        <w:t>строения</w:t>
      </w:r>
      <w:r>
        <w:rPr>
          <w:spacing w:val="40"/>
        </w:rPr>
        <w:t xml:space="preserve"> </w:t>
      </w:r>
      <w:r>
        <w:t>папоротникообразных растений</w:t>
      </w:r>
      <w:r>
        <w:rPr>
          <w:spacing w:val="40"/>
        </w:rPr>
        <w:t xml:space="preserve"> </w:t>
      </w:r>
      <w:r>
        <w:t>по</w:t>
      </w:r>
      <w:r>
        <w:rPr>
          <w:spacing w:val="79"/>
        </w:rPr>
        <w:t xml:space="preserve"> </w:t>
      </w:r>
      <w:r>
        <w:t>сравнению</w:t>
      </w:r>
      <w:r>
        <w:rPr>
          <w:spacing w:val="80"/>
        </w:rPr>
        <w:t xml:space="preserve"> </w:t>
      </w:r>
      <w:r>
        <w:t>с</w:t>
      </w:r>
      <w:r>
        <w:rPr>
          <w:spacing w:val="40"/>
        </w:rPr>
        <w:t xml:space="preserve"> </w:t>
      </w:r>
      <w:r>
        <w:t>мхами.</w:t>
      </w:r>
      <w:r>
        <w:rPr>
          <w:spacing w:val="80"/>
        </w:rPr>
        <w:t xml:space="preserve"> </w:t>
      </w:r>
      <w:r>
        <w:t>Особенности</w:t>
      </w:r>
      <w:r>
        <w:rPr>
          <w:spacing w:val="80"/>
        </w:rPr>
        <w:t xml:space="preserve"> </w:t>
      </w:r>
      <w:r>
        <w:t>строения</w:t>
      </w:r>
      <w:r>
        <w:rPr>
          <w:spacing w:val="80"/>
        </w:rPr>
        <w:t xml:space="preserve"> </w:t>
      </w:r>
      <w:r>
        <w:t>и</w:t>
      </w:r>
      <w:r>
        <w:rPr>
          <w:spacing w:val="80"/>
        </w:rPr>
        <w:t xml:space="preserve"> </w:t>
      </w:r>
      <w:r>
        <w:t>жизнедеятельности</w:t>
      </w:r>
      <w:r>
        <w:rPr>
          <w:spacing w:val="80"/>
        </w:rPr>
        <w:t xml:space="preserve"> </w:t>
      </w:r>
      <w:r>
        <w:t>плаунов, хвощей</w:t>
      </w:r>
      <w:r>
        <w:rPr>
          <w:spacing w:val="40"/>
        </w:rPr>
        <w:t xml:space="preserve"> </w:t>
      </w:r>
      <w:r>
        <w:t>и</w:t>
      </w:r>
      <w:r>
        <w:rPr>
          <w:spacing w:val="40"/>
        </w:rPr>
        <w:t xml:space="preserve"> </w:t>
      </w:r>
      <w:r>
        <w:t>папоротников.</w:t>
      </w:r>
      <w:r>
        <w:rPr>
          <w:spacing w:val="40"/>
        </w:rPr>
        <w:t xml:space="preserve"> </w:t>
      </w:r>
      <w:r>
        <w:t>Размножение</w:t>
      </w:r>
      <w:r>
        <w:rPr>
          <w:spacing w:val="37"/>
        </w:rPr>
        <w:t xml:space="preserve"> </w:t>
      </w:r>
      <w:r>
        <w:t>папоротникообразных.</w:t>
      </w:r>
      <w:r>
        <w:rPr>
          <w:spacing w:val="40"/>
        </w:rPr>
        <w:t xml:space="preserve"> </w:t>
      </w:r>
      <w:r>
        <w:t>Цикл</w:t>
      </w:r>
      <w:r>
        <w:rPr>
          <w:spacing w:val="40"/>
        </w:rPr>
        <w:t xml:space="preserve"> </w:t>
      </w:r>
      <w:r>
        <w:t>развития</w:t>
      </w:r>
      <w:r>
        <w:rPr>
          <w:spacing w:val="40"/>
        </w:rPr>
        <w:t xml:space="preserve"> </w:t>
      </w:r>
      <w:r>
        <w:t>папоротника.</w:t>
      </w:r>
    </w:p>
    <w:p w:rsidR="000C0C23" w:rsidRDefault="00692F60">
      <w:pPr>
        <w:pStyle w:val="a3"/>
        <w:spacing w:line="288" w:lineRule="auto"/>
        <w:ind w:right="868" w:firstLine="0"/>
      </w:pPr>
      <w:r>
        <w:t>Роль древних папоротникообразных в образовании каменного угля. Значение папоротникообразных в</w:t>
      </w:r>
      <w:r>
        <w:rPr>
          <w:spacing w:val="40"/>
        </w:rPr>
        <w:t xml:space="preserve"> </w:t>
      </w:r>
      <w:r>
        <w:t>природе</w:t>
      </w:r>
      <w:r>
        <w:rPr>
          <w:spacing w:val="40"/>
        </w:rPr>
        <w:t xml:space="preserve"> </w:t>
      </w:r>
      <w:r>
        <w:t>и жизни</w:t>
      </w:r>
      <w:r>
        <w:rPr>
          <w:spacing w:val="40"/>
        </w:rPr>
        <w:t xml:space="preserve"> </w:t>
      </w:r>
      <w:r>
        <w:t>человека.</w:t>
      </w:r>
    </w:p>
    <w:p w:rsidR="000C0C23" w:rsidRDefault="00692F60">
      <w:pPr>
        <w:pStyle w:val="a3"/>
        <w:spacing w:line="290" w:lineRule="auto"/>
        <w:ind w:right="859"/>
      </w:pPr>
      <w:r>
        <w:t>Высшие семенные растения. Голосеменные. Общая характеристика. Хвойные</w:t>
      </w:r>
      <w:r>
        <w:rPr>
          <w:spacing w:val="40"/>
        </w:rPr>
        <w:t xml:space="preserve"> </w:t>
      </w:r>
      <w:r>
        <w:t>растения,</w:t>
      </w:r>
      <w:r>
        <w:rPr>
          <w:spacing w:val="40"/>
        </w:rPr>
        <w:t xml:space="preserve"> </w:t>
      </w:r>
      <w:r>
        <w:t>их</w:t>
      </w:r>
      <w:r>
        <w:rPr>
          <w:spacing w:val="40"/>
        </w:rPr>
        <w:t xml:space="preserve"> </w:t>
      </w:r>
      <w:r>
        <w:t>разнообразие.</w:t>
      </w:r>
      <w:r>
        <w:rPr>
          <w:spacing w:val="40"/>
        </w:rPr>
        <w:t xml:space="preserve"> </w:t>
      </w:r>
      <w:r>
        <w:t>Строение</w:t>
      </w:r>
      <w:r>
        <w:rPr>
          <w:spacing w:val="40"/>
        </w:rPr>
        <w:t xml:space="preserve"> </w:t>
      </w:r>
      <w:r>
        <w:t>и</w:t>
      </w:r>
      <w:r>
        <w:rPr>
          <w:spacing w:val="40"/>
        </w:rPr>
        <w:t xml:space="preserve"> </w:t>
      </w:r>
      <w:r>
        <w:t>жизнедеятельность</w:t>
      </w:r>
      <w:r>
        <w:rPr>
          <w:spacing w:val="40"/>
        </w:rPr>
        <w:t xml:space="preserve"> </w:t>
      </w:r>
      <w:r>
        <w:t>хвойных.</w:t>
      </w:r>
      <w:r>
        <w:rPr>
          <w:spacing w:val="40"/>
        </w:rPr>
        <w:t xml:space="preserve"> </w:t>
      </w:r>
      <w:r>
        <w:t>Размножение</w:t>
      </w:r>
      <w:r>
        <w:rPr>
          <w:spacing w:val="40"/>
        </w:rPr>
        <w:t xml:space="preserve"> </w:t>
      </w:r>
      <w:r>
        <w:t xml:space="preserve">хвойных, цикл развития на примере сосны. Значение хвойных растений в природе и жизни </w:t>
      </w:r>
      <w:r>
        <w:rPr>
          <w:spacing w:val="-2"/>
        </w:rPr>
        <w:t>человека.</w:t>
      </w:r>
    </w:p>
    <w:p w:rsidR="000C0C23" w:rsidRDefault="00692F60">
      <w:pPr>
        <w:pStyle w:val="a3"/>
        <w:spacing w:line="288" w:lineRule="auto"/>
        <w:ind w:right="844"/>
      </w:pPr>
      <w: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w:t>
      </w:r>
      <w:r>
        <w:rPr>
          <w:spacing w:val="80"/>
        </w:rPr>
        <w:t xml:space="preserve"> </w:t>
      </w:r>
      <w:r>
        <w:t>группы</w:t>
      </w:r>
      <w:r>
        <w:rPr>
          <w:spacing w:val="40"/>
        </w:rPr>
        <w:t xml:space="preserve"> </w:t>
      </w:r>
      <w:r>
        <w:t>растений,</w:t>
      </w:r>
      <w:r>
        <w:rPr>
          <w:spacing w:val="40"/>
        </w:rPr>
        <w:t xml:space="preserve"> </w:t>
      </w:r>
      <w:r>
        <w:t>их</w:t>
      </w:r>
      <w:r>
        <w:rPr>
          <w:spacing w:val="40"/>
        </w:rPr>
        <w:t xml:space="preserve"> </w:t>
      </w:r>
      <w:r>
        <w:t>господство</w:t>
      </w:r>
      <w:r>
        <w:rPr>
          <w:spacing w:val="40"/>
        </w:rPr>
        <w:t xml:space="preserve"> </w:t>
      </w:r>
      <w:r>
        <w:t>на</w:t>
      </w:r>
      <w:r>
        <w:rPr>
          <w:spacing w:val="40"/>
        </w:rPr>
        <w:t xml:space="preserve"> </w:t>
      </w:r>
      <w:r>
        <w:t>Земле.</w:t>
      </w:r>
      <w:r>
        <w:rPr>
          <w:spacing w:val="40"/>
        </w:rPr>
        <w:t xml:space="preserve"> </w:t>
      </w:r>
      <w:r>
        <w:t>Классификация</w:t>
      </w:r>
      <w:r>
        <w:rPr>
          <w:spacing w:val="40"/>
        </w:rPr>
        <w:t xml:space="preserve"> </w:t>
      </w:r>
      <w:r>
        <w:t>покрытосеменных</w:t>
      </w:r>
      <w:r>
        <w:rPr>
          <w:spacing w:val="40"/>
        </w:rPr>
        <w:t xml:space="preserve"> </w:t>
      </w:r>
      <w:r>
        <w:t>растений: класс</w:t>
      </w:r>
      <w:r>
        <w:rPr>
          <w:spacing w:val="40"/>
        </w:rPr>
        <w:t xml:space="preserve"> </w:t>
      </w:r>
      <w:r>
        <w:t>Двудольные</w:t>
      </w:r>
      <w:r>
        <w:rPr>
          <w:spacing w:val="40"/>
        </w:rPr>
        <w:t xml:space="preserve"> </w:t>
      </w:r>
      <w:r>
        <w:t>и</w:t>
      </w:r>
      <w:r>
        <w:rPr>
          <w:spacing w:val="40"/>
        </w:rPr>
        <w:t xml:space="preserve"> </w:t>
      </w:r>
      <w:r>
        <w:t>класс</w:t>
      </w:r>
      <w:r>
        <w:rPr>
          <w:spacing w:val="40"/>
        </w:rPr>
        <w:t xml:space="preserve"> </w:t>
      </w:r>
      <w:r>
        <w:t>Однодольные.</w:t>
      </w:r>
      <w:r>
        <w:rPr>
          <w:spacing w:val="40"/>
        </w:rPr>
        <w:t xml:space="preserve"> </w:t>
      </w:r>
      <w:r>
        <w:t>Признаки</w:t>
      </w:r>
      <w:r>
        <w:rPr>
          <w:spacing w:val="40"/>
        </w:rPr>
        <w:t xml:space="preserve"> </w:t>
      </w:r>
      <w:r>
        <w:t>классов.</w:t>
      </w:r>
      <w:r>
        <w:rPr>
          <w:spacing w:val="40"/>
        </w:rPr>
        <w:t xml:space="preserve"> </w:t>
      </w:r>
      <w:r>
        <w:t>Цикл</w:t>
      </w:r>
      <w:r>
        <w:rPr>
          <w:spacing w:val="40"/>
        </w:rPr>
        <w:t xml:space="preserve"> </w:t>
      </w:r>
      <w:r>
        <w:t>развития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покрытосеменного</w:t>
      </w:r>
      <w:r>
        <w:rPr>
          <w:spacing w:val="35"/>
        </w:rPr>
        <w:t xml:space="preserve"> </w:t>
      </w:r>
      <w:r>
        <w:rPr>
          <w:spacing w:val="-2"/>
        </w:rPr>
        <w:t>растения.</w:t>
      </w:r>
    </w:p>
    <w:p w:rsidR="000C0C23" w:rsidRDefault="00692F60">
      <w:pPr>
        <w:pStyle w:val="a3"/>
        <w:spacing w:before="62" w:line="288" w:lineRule="auto"/>
        <w:ind w:right="850"/>
      </w:pPr>
      <w:r>
        <w:t>Семейства покрытосеменных (цветковых) растений (изучаются три семейства</w:t>
      </w:r>
      <w:r>
        <w:rPr>
          <w:spacing w:val="80"/>
        </w:rPr>
        <w:t xml:space="preserve"> </w:t>
      </w:r>
      <w:r>
        <w:t>растений по выбору учителя с учѐтом местных условий, при этом возможно изучать семейства, не вошедшие в перечень, если они являются наиболее распространѐнными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Паслѐновые, Сложноцветные,</w:t>
      </w:r>
      <w:r>
        <w:rPr>
          <w:spacing w:val="40"/>
        </w:rPr>
        <w:t xml:space="preserve"> </w:t>
      </w:r>
      <w:r>
        <w:t>или</w:t>
      </w:r>
      <w:r>
        <w:rPr>
          <w:spacing w:val="40"/>
        </w:rPr>
        <w:t xml:space="preserve"> </w:t>
      </w:r>
      <w:r>
        <w:t>Астровые)</w:t>
      </w:r>
      <w:r>
        <w:rPr>
          <w:spacing w:val="40"/>
        </w:rPr>
        <w:t xml:space="preserve"> </w:t>
      </w:r>
      <w:r>
        <w:t>и</w:t>
      </w:r>
      <w:r>
        <w:rPr>
          <w:spacing w:val="40"/>
        </w:rPr>
        <w:t xml:space="preserve"> </w:t>
      </w:r>
      <w:r>
        <w:t>класса</w:t>
      </w:r>
      <w:r>
        <w:rPr>
          <w:spacing w:val="40"/>
        </w:rPr>
        <w:t xml:space="preserve"> </w:t>
      </w:r>
      <w:r>
        <w:t>Однодольные</w:t>
      </w:r>
      <w:r>
        <w:rPr>
          <w:spacing w:val="40"/>
        </w:rPr>
        <w:t xml:space="preserve"> </w:t>
      </w:r>
      <w:r>
        <w:t>(Лилейные,</w:t>
      </w:r>
      <w:r>
        <w:rPr>
          <w:spacing w:val="40"/>
        </w:rPr>
        <w:t xml:space="preserve"> </w:t>
      </w:r>
      <w:r>
        <w:t>Злаки,</w:t>
      </w:r>
      <w:r>
        <w:rPr>
          <w:spacing w:val="40"/>
        </w:rPr>
        <w:t xml:space="preserve"> </w:t>
      </w:r>
      <w:r>
        <w:t>или Мятликовые).</w:t>
      </w:r>
      <w:r>
        <w:rPr>
          <w:spacing w:val="40"/>
        </w:rPr>
        <w:t xml:space="preserve"> </w:t>
      </w:r>
      <w:r>
        <w:t>Многообразие</w:t>
      </w:r>
      <w:r>
        <w:rPr>
          <w:spacing w:val="40"/>
        </w:rPr>
        <w:t xml:space="preserve"> </w:t>
      </w:r>
      <w:r>
        <w:t>растений.</w:t>
      </w:r>
      <w:r>
        <w:rPr>
          <w:spacing w:val="40"/>
        </w:rPr>
        <w:t xml:space="preserve"> </w:t>
      </w:r>
      <w:r>
        <w:t>Дикорастущие</w:t>
      </w:r>
      <w:r>
        <w:rPr>
          <w:spacing w:val="40"/>
        </w:rPr>
        <w:t xml:space="preserve"> </w:t>
      </w:r>
      <w:r>
        <w:t>представители</w:t>
      </w:r>
      <w:r>
        <w:rPr>
          <w:spacing w:val="40"/>
        </w:rPr>
        <w:t xml:space="preserve"> </w:t>
      </w:r>
      <w:r>
        <w:t>семейств.</w:t>
      </w:r>
      <w:r>
        <w:rPr>
          <w:spacing w:val="80"/>
          <w:w w:val="150"/>
        </w:rPr>
        <w:t xml:space="preserve"> </w:t>
      </w:r>
      <w:r>
        <w:t>Культурные</w:t>
      </w:r>
      <w:r>
        <w:rPr>
          <w:spacing w:val="40"/>
        </w:rPr>
        <w:t xml:space="preserve"> </w:t>
      </w:r>
      <w:r>
        <w:t>представители</w:t>
      </w:r>
      <w:r>
        <w:rPr>
          <w:spacing w:val="40"/>
        </w:rPr>
        <w:t xml:space="preserve"> </w:t>
      </w:r>
      <w:r>
        <w:t>семейств,</w:t>
      </w:r>
      <w:r>
        <w:rPr>
          <w:spacing w:val="40"/>
        </w:rPr>
        <w:t xml:space="preserve"> </w:t>
      </w:r>
      <w:r>
        <w:t>их</w:t>
      </w:r>
      <w:r>
        <w:rPr>
          <w:spacing w:val="40"/>
        </w:rPr>
        <w:t xml:space="preserve"> </w:t>
      </w:r>
      <w:r>
        <w:t>использование</w:t>
      </w:r>
      <w:r>
        <w:rPr>
          <w:spacing w:val="40"/>
        </w:rPr>
        <w:t xml:space="preserve"> </w:t>
      </w:r>
      <w:r>
        <w:t>человеком.</w:t>
      </w:r>
    </w:p>
    <w:p w:rsidR="000C0C23" w:rsidRDefault="00692F60">
      <w:pPr>
        <w:pStyle w:val="a3"/>
        <w:spacing w:before="6"/>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42" w:line="292" w:lineRule="auto"/>
        <w:ind w:right="873"/>
      </w:pPr>
      <w:r>
        <w:t xml:space="preserve">Изучение строения одноклеточных водорослей (на примере хламидомонады и </w:t>
      </w:r>
      <w:r>
        <w:rPr>
          <w:spacing w:val="-2"/>
        </w:rPr>
        <w:t>хлореллы).</w:t>
      </w:r>
    </w:p>
    <w:p w:rsidR="000C0C23" w:rsidRDefault="00692F60">
      <w:pPr>
        <w:pStyle w:val="a3"/>
        <w:spacing w:line="292" w:lineRule="auto"/>
        <w:ind w:right="874"/>
      </w:pPr>
      <w:r>
        <w:t xml:space="preserve">Изучение строения многоклеточных нитчатых водорослей (на примере спирогиры и </w:t>
      </w:r>
      <w:r>
        <w:rPr>
          <w:spacing w:val="-2"/>
        </w:rPr>
        <w:t>улотрикса).</w:t>
      </w:r>
    </w:p>
    <w:p w:rsidR="000C0C23" w:rsidRDefault="00692F60">
      <w:pPr>
        <w:pStyle w:val="a3"/>
        <w:spacing w:line="288" w:lineRule="auto"/>
        <w:ind w:left="1135" w:right="3828" w:firstLine="0"/>
      </w:pPr>
      <w:r>
        <w:t>Изучение внешнего строения мхов (на местных видах). Изучение внешнего строения папоротника или</w:t>
      </w:r>
      <w:r>
        <w:rPr>
          <w:spacing w:val="40"/>
        </w:rPr>
        <w:t xml:space="preserve"> </w:t>
      </w:r>
      <w:r>
        <w:t>хвоща.</w:t>
      </w:r>
    </w:p>
    <w:p w:rsidR="000C0C23" w:rsidRDefault="00692F60">
      <w:pPr>
        <w:pStyle w:val="a3"/>
        <w:spacing w:line="288" w:lineRule="auto"/>
        <w:ind w:right="879"/>
      </w:pPr>
      <w:r>
        <w:t>Изучение</w:t>
      </w:r>
      <w:r>
        <w:rPr>
          <w:spacing w:val="40"/>
        </w:rPr>
        <w:t xml:space="preserve"> </w:t>
      </w:r>
      <w:r>
        <w:t>внешнего</w:t>
      </w:r>
      <w:r>
        <w:rPr>
          <w:spacing w:val="40"/>
        </w:rPr>
        <w:t xml:space="preserve"> </w:t>
      </w:r>
      <w:r>
        <w:t>строения</w:t>
      </w:r>
      <w:r>
        <w:rPr>
          <w:spacing w:val="40"/>
        </w:rPr>
        <w:t xml:space="preserve"> </w:t>
      </w:r>
      <w:r>
        <w:t>веток,</w:t>
      </w:r>
      <w:r>
        <w:rPr>
          <w:spacing w:val="40"/>
        </w:rPr>
        <w:t xml:space="preserve"> </w:t>
      </w:r>
      <w:r>
        <w:t>хвои,</w:t>
      </w:r>
      <w:r>
        <w:rPr>
          <w:spacing w:val="40"/>
        </w:rPr>
        <w:t xml:space="preserve"> </w:t>
      </w:r>
      <w:r>
        <w:t>шишек</w:t>
      </w:r>
      <w:r>
        <w:rPr>
          <w:spacing w:val="40"/>
        </w:rPr>
        <w:t xml:space="preserve"> </w:t>
      </w:r>
      <w:r>
        <w:t>и</w:t>
      </w:r>
      <w:r>
        <w:rPr>
          <w:spacing w:val="40"/>
        </w:rPr>
        <w:t xml:space="preserve"> </w:t>
      </w:r>
      <w:r>
        <w:t>семян</w:t>
      </w:r>
      <w:r>
        <w:rPr>
          <w:spacing w:val="40"/>
        </w:rPr>
        <w:t xml:space="preserve"> </w:t>
      </w:r>
      <w:r>
        <w:t>голосеменных</w:t>
      </w:r>
      <w:r>
        <w:rPr>
          <w:spacing w:val="40"/>
        </w:rPr>
        <w:t xml:space="preserve"> </w:t>
      </w:r>
      <w:r>
        <w:t>растений (на примере ели, сосны или</w:t>
      </w:r>
      <w:r>
        <w:rPr>
          <w:spacing w:val="40"/>
        </w:rPr>
        <w:t xml:space="preserve"> </w:t>
      </w:r>
      <w:r>
        <w:t>лиственницы).</w:t>
      </w:r>
    </w:p>
    <w:p w:rsidR="000C0C23" w:rsidRDefault="00692F60">
      <w:pPr>
        <w:pStyle w:val="a3"/>
        <w:ind w:left="1135" w:firstLine="0"/>
      </w:pPr>
      <w:r>
        <w:t>Изучение</w:t>
      </w:r>
      <w:r>
        <w:rPr>
          <w:spacing w:val="24"/>
        </w:rPr>
        <w:t xml:space="preserve"> </w:t>
      </w:r>
      <w:r>
        <w:t>внешнего</w:t>
      </w:r>
      <w:r>
        <w:rPr>
          <w:spacing w:val="37"/>
        </w:rPr>
        <w:t xml:space="preserve"> </w:t>
      </w:r>
      <w:r>
        <w:t>строения</w:t>
      </w:r>
      <w:r>
        <w:rPr>
          <w:spacing w:val="32"/>
        </w:rPr>
        <w:t xml:space="preserve"> </w:t>
      </w:r>
      <w:r>
        <w:t>покрытосеменных</w:t>
      </w:r>
      <w:r>
        <w:rPr>
          <w:spacing w:val="43"/>
        </w:rPr>
        <w:t xml:space="preserve"> </w:t>
      </w:r>
      <w:r>
        <w:rPr>
          <w:spacing w:val="-2"/>
        </w:rPr>
        <w:t>растений.</w:t>
      </w:r>
    </w:p>
    <w:p w:rsidR="000C0C23" w:rsidRDefault="00692F60">
      <w:pPr>
        <w:pStyle w:val="a3"/>
        <w:spacing w:before="32" w:line="290" w:lineRule="auto"/>
        <w:ind w:right="860"/>
      </w:pPr>
      <w:r>
        <w:t>Изучение признаков представителей семейств: Крестоцветные (Капустные), Розоцветные</w:t>
      </w:r>
      <w:r>
        <w:rPr>
          <w:spacing w:val="80"/>
        </w:rPr>
        <w:t xml:space="preserve"> </w:t>
      </w:r>
      <w:r>
        <w:t>(Розовые),</w:t>
      </w:r>
      <w:r>
        <w:rPr>
          <w:spacing w:val="80"/>
        </w:rPr>
        <w:t xml:space="preserve"> </w:t>
      </w:r>
      <w:r>
        <w:t>Мотыльковые</w:t>
      </w:r>
      <w:r>
        <w:rPr>
          <w:spacing w:val="40"/>
        </w:rPr>
        <w:t xml:space="preserve"> </w:t>
      </w:r>
      <w:r>
        <w:t>(Бобовые),</w:t>
      </w:r>
      <w:r>
        <w:rPr>
          <w:spacing w:val="40"/>
        </w:rPr>
        <w:t xml:space="preserve"> </w:t>
      </w:r>
      <w:r>
        <w:t>Паслѐновые,</w:t>
      </w:r>
      <w:r>
        <w:rPr>
          <w:spacing w:val="80"/>
        </w:rPr>
        <w:t xml:space="preserve"> </w:t>
      </w:r>
      <w:r>
        <w:t>Сложноцветные (Астровые),</w:t>
      </w:r>
      <w:r>
        <w:rPr>
          <w:spacing w:val="40"/>
        </w:rPr>
        <w:t xml:space="preserve"> </w:t>
      </w:r>
      <w:r>
        <w:t>Лилейные,</w:t>
      </w:r>
      <w:r>
        <w:rPr>
          <w:spacing w:val="40"/>
        </w:rPr>
        <w:t xml:space="preserve"> </w:t>
      </w:r>
      <w:r>
        <w:t>Злаки</w:t>
      </w:r>
      <w:r>
        <w:rPr>
          <w:spacing w:val="40"/>
        </w:rPr>
        <w:t xml:space="preserve"> </w:t>
      </w:r>
      <w:r>
        <w:t>(Мятликовые)</w:t>
      </w:r>
      <w:r>
        <w:rPr>
          <w:spacing w:val="40"/>
        </w:rPr>
        <w:t xml:space="preserve"> </w:t>
      </w:r>
      <w:r>
        <w:t>на</w:t>
      </w:r>
      <w:r>
        <w:rPr>
          <w:spacing w:val="40"/>
        </w:rPr>
        <w:t xml:space="preserve"> </w:t>
      </w:r>
      <w:r>
        <w:t>гербарных</w:t>
      </w:r>
      <w:r>
        <w:rPr>
          <w:spacing w:val="40"/>
        </w:rPr>
        <w:t xml:space="preserve"> </w:t>
      </w:r>
      <w:r>
        <w:t>и</w:t>
      </w:r>
      <w:r>
        <w:rPr>
          <w:spacing w:val="40"/>
        </w:rPr>
        <w:t xml:space="preserve"> </w:t>
      </w:r>
      <w:r>
        <w:t>натуральных</w:t>
      </w:r>
      <w:r>
        <w:rPr>
          <w:spacing w:val="40"/>
        </w:rPr>
        <w:t xml:space="preserve"> </w:t>
      </w:r>
      <w:r>
        <w:t>образцах.</w:t>
      </w:r>
    </w:p>
    <w:p w:rsidR="000C0C23" w:rsidRDefault="00692F60">
      <w:pPr>
        <w:pStyle w:val="a3"/>
        <w:spacing w:line="292" w:lineRule="auto"/>
        <w:ind w:right="878"/>
      </w:pPr>
      <w:r>
        <w:t>Определение видов растений (на примере трѐх семейств) с использованием определителей</w:t>
      </w:r>
      <w:r>
        <w:rPr>
          <w:spacing w:val="40"/>
        </w:rPr>
        <w:t xml:space="preserve"> </w:t>
      </w:r>
      <w:r>
        <w:t>растений</w:t>
      </w:r>
      <w:r>
        <w:rPr>
          <w:spacing w:val="40"/>
        </w:rPr>
        <w:t xml:space="preserve"> </w:t>
      </w:r>
      <w:r>
        <w:t>или</w:t>
      </w:r>
      <w:r>
        <w:rPr>
          <w:spacing w:val="40"/>
        </w:rPr>
        <w:t xml:space="preserve"> </w:t>
      </w:r>
      <w:r>
        <w:t>определительных</w:t>
      </w:r>
      <w:r>
        <w:rPr>
          <w:spacing w:val="40"/>
        </w:rPr>
        <w:t xml:space="preserve"> </w:t>
      </w:r>
      <w:r>
        <w:t>карточек.</w:t>
      </w:r>
    </w:p>
    <w:p w:rsidR="000C0C23" w:rsidRDefault="00692F60">
      <w:pPr>
        <w:pStyle w:val="a3"/>
        <w:spacing w:line="258" w:lineRule="exact"/>
        <w:ind w:left="1135" w:firstLine="0"/>
      </w:pPr>
      <w:r>
        <w:t>Развитие</w:t>
      </w:r>
      <w:r>
        <w:rPr>
          <w:spacing w:val="28"/>
        </w:rPr>
        <w:t xml:space="preserve"> </w:t>
      </w:r>
      <w:r>
        <w:t>растительного</w:t>
      </w:r>
      <w:r>
        <w:rPr>
          <w:spacing w:val="26"/>
        </w:rPr>
        <w:t xml:space="preserve"> </w:t>
      </w:r>
      <w:r>
        <w:t>мира</w:t>
      </w:r>
      <w:r>
        <w:rPr>
          <w:spacing w:val="26"/>
        </w:rPr>
        <w:t xml:space="preserve"> </w:t>
      </w:r>
      <w:r>
        <w:t>на</w:t>
      </w:r>
      <w:r>
        <w:rPr>
          <w:spacing w:val="25"/>
        </w:rPr>
        <w:t xml:space="preserve"> </w:t>
      </w:r>
      <w:r>
        <w:rPr>
          <w:spacing w:val="-2"/>
        </w:rPr>
        <w:t>Земле.</w:t>
      </w:r>
    </w:p>
    <w:p w:rsidR="000C0C23" w:rsidRDefault="00692F60">
      <w:pPr>
        <w:pStyle w:val="a3"/>
        <w:spacing w:before="49" w:line="288" w:lineRule="auto"/>
        <w:ind w:right="876"/>
      </w:pPr>
      <w: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w:t>
      </w:r>
      <w:r>
        <w:rPr>
          <w:spacing w:val="40"/>
        </w:rPr>
        <w:t xml:space="preserve"> </w:t>
      </w:r>
      <w:r>
        <w:t>растений</w:t>
      </w:r>
      <w:r>
        <w:rPr>
          <w:spacing w:val="40"/>
        </w:rPr>
        <w:t xml:space="preserve"> </w:t>
      </w:r>
      <w:r>
        <w:t>основных</w:t>
      </w:r>
      <w:r>
        <w:rPr>
          <w:spacing w:val="40"/>
        </w:rPr>
        <w:t xml:space="preserve"> </w:t>
      </w:r>
      <w:r>
        <w:t>систематических</w:t>
      </w:r>
      <w:r>
        <w:rPr>
          <w:spacing w:val="40"/>
        </w:rPr>
        <w:t xml:space="preserve"> </w:t>
      </w:r>
      <w:r>
        <w:t>групп.</w:t>
      </w:r>
      <w:r>
        <w:rPr>
          <w:spacing w:val="40"/>
        </w:rPr>
        <w:t xml:space="preserve"> </w:t>
      </w:r>
      <w:r>
        <w:t>Вымершие</w:t>
      </w:r>
      <w:r>
        <w:rPr>
          <w:spacing w:val="40"/>
        </w:rPr>
        <w:t xml:space="preserve"> </w:t>
      </w:r>
      <w:r>
        <w:t>растения.</w:t>
      </w:r>
    </w:p>
    <w:p w:rsidR="000C0C23" w:rsidRDefault="00692F60">
      <w:pPr>
        <w:pStyle w:val="a3"/>
        <w:spacing w:before="7"/>
        <w:ind w:left="1135" w:firstLine="0"/>
      </w:pPr>
      <w:r>
        <w:t>Экскурсии</w:t>
      </w:r>
      <w:r>
        <w:rPr>
          <w:spacing w:val="21"/>
        </w:rPr>
        <w:t xml:space="preserve"> </w:t>
      </w:r>
      <w:r>
        <w:t>или</w:t>
      </w:r>
      <w:r>
        <w:rPr>
          <w:spacing w:val="19"/>
        </w:rPr>
        <w:t xml:space="preserve"> </w:t>
      </w:r>
      <w:r>
        <w:rPr>
          <w:spacing w:val="-2"/>
        </w:rPr>
        <w:t>видеоэкскурсии.</w:t>
      </w:r>
    </w:p>
    <w:p w:rsidR="000C0C23" w:rsidRDefault="00692F60">
      <w:pPr>
        <w:pStyle w:val="a3"/>
        <w:spacing w:before="43" w:line="292" w:lineRule="auto"/>
        <w:ind w:right="878"/>
      </w:pPr>
      <w:r>
        <w:t>Развитие растительного мира на Земле (экскурсия в палеонтологический или краеведческий музей).</w:t>
      </w:r>
    </w:p>
    <w:p w:rsidR="000C0C23" w:rsidRDefault="00692F60">
      <w:pPr>
        <w:pStyle w:val="a3"/>
        <w:spacing w:line="258" w:lineRule="exact"/>
        <w:ind w:left="1135" w:firstLine="0"/>
      </w:pPr>
      <w:r>
        <w:t>Растения</w:t>
      </w:r>
      <w:r>
        <w:rPr>
          <w:spacing w:val="22"/>
        </w:rPr>
        <w:t xml:space="preserve"> </w:t>
      </w:r>
      <w:r>
        <w:t>в</w:t>
      </w:r>
      <w:r>
        <w:rPr>
          <w:spacing w:val="14"/>
        </w:rPr>
        <w:t xml:space="preserve"> </w:t>
      </w:r>
      <w:r>
        <w:t>природных</w:t>
      </w:r>
      <w:r>
        <w:rPr>
          <w:spacing w:val="30"/>
        </w:rPr>
        <w:t xml:space="preserve"> </w:t>
      </w:r>
      <w:r>
        <w:rPr>
          <w:spacing w:val="-2"/>
        </w:rPr>
        <w:t>сообществах.</w:t>
      </w:r>
    </w:p>
    <w:p w:rsidR="000C0C23" w:rsidRDefault="00692F60">
      <w:pPr>
        <w:pStyle w:val="a3"/>
        <w:tabs>
          <w:tab w:val="left" w:pos="2224"/>
          <w:tab w:val="left" w:pos="3843"/>
          <w:tab w:val="left" w:pos="5120"/>
          <w:tab w:val="left" w:pos="6148"/>
          <w:tab w:val="left" w:pos="7939"/>
        </w:tabs>
        <w:spacing w:before="48" w:line="288" w:lineRule="auto"/>
        <w:ind w:left="443" w:right="855" w:firstLine="734"/>
        <w:jc w:val="right"/>
      </w:pPr>
      <w:r>
        <w:t>Растения</w:t>
      </w:r>
      <w:r>
        <w:rPr>
          <w:spacing w:val="40"/>
        </w:rPr>
        <w:t xml:space="preserve"> </w:t>
      </w:r>
      <w:r>
        <w:t>и</w:t>
      </w:r>
      <w:r>
        <w:rPr>
          <w:spacing w:val="40"/>
        </w:rPr>
        <w:t xml:space="preserve"> </w:t>
      </w:r>
      <w:r>
        <w:t>среда</w:t>
      </w:r>
      <w:r>
        <w:rPr>
          <w:spacing w:val="40"/>
        </w:rPr>
        <w:t xml:space="preserve"> </w:t>
      </w:r>
      <w:r>
        <w:t>обитания.</w:t>
      </w:r>
      <w:r>
        <w:rPr>
          <w:spacing w:val="40"/>
        </w:rPr>
        <w:t xml:space="preserve"> </w:t>
      </w:r>
      <w:r>
        <w:t>Экологические</w:t>
      </w:r>
      <w:r>
        <w:rPr>
          <w:spacing w:val="40"/>
        </w:rPr>
        <w:t xml:space="preserve"> </w:t>
      </w:r>
      <w:r>
        <w:t>факторы.</w:t>
      </w:r>
      <w:r>
        <w:rPr>
          <w:spacing w:val="40"/>
        </w:rPr>
        <w:t xml:space="preserve"> </w:t>
      </w:r>
      <w:r>
        <w:t>Растения</w:t>
      </w:r>
      <w:r>
        <w:rPr>
          <w:spacing w:val="40"/>
        </w:rPr>
        <w:t xml:space="preserve"> </w:t>
      </w:r>
      <w:r>
        <w:t>и</w:t>
      </w:r>
      <w:r>
        <w:rPr>
          <w:spacing w:val="40"/>
        </w:rPr>
        <w:t xml:space="preserve"> </w:t>
      </w:r>
      <w:r>
        <w:t>условия</w:t>
      </w:r>
      <w:r>
        <w:rPr>
          <w:spacing w:val="40"/>
        </w:rPr>
        <w:t xml:space="preserve"> </w:t>
      </w:r>
      <w:r>
        <w:t>неживой природы:</w:t>
      </w:r>
      <w:r>
        <w:rPr>
          <w:spacing w:val="40"/>
        </w:rPr>
        <w:t xml:space="preserve"> </w:t>
      </w:r>
      <w:r>
        <w:t>свет,</w:t>
      </w:r>
      <w:r>
        <w:rPr>
          <w:spacing w:val="40"/>
        </w:rPr>
        <w:t xml:space="preserve"> </w:t>
      </w:r>
      <w:r>
        <w:t>температура,</w:t>
      </w:r>
      <w:r>
        <w:rPr>
          <w:spacing w:val="40"/>
        </w:rPr>
        <w:t xml:space="preserve"> </w:t>
      </w:r>
      <w:r>
        <w:t>влага,</w:t>
      </w:r>
      <w:r>
        <w:rPr>
          <w:spacing w:val="40"/>
        </w:rPr>
        <w:t xml:space="preserve"> </w:t>
      </w:r>
      <w:r>
        <w:t>атмосферный</w:t>
      </w:r>
      <w:r>
        <w:rPr>
          <w:spacing w:val="40"/>
        </w:rPr>
        <w:t xml:space="preserve"> </w:t>
      </w:r>
      <w:r>
        <w:t>воздух.</w:t>
      </w:r>
      <w:r>
        <w:rPr>
          <w:spacing w:val="40"/>
        </w:rPr>
        <w:t xml:space="preserve"> </w:t>
      </w:r>
      <w:r>
        <w:t>Растения</w:t>
      </w:r>
      <w:r>
        <w:rPr>
          <w:spacing w:val="40"/>
        </w:rPr>
        <w:t xml:space="preserve"> </w:t>
      </w:r>
      <w:r>
        <w:t>и</w:t>
      </w:r>
      <w:r>
        <w:rPr>
          <w:spacing w:val="40"/>
        </w:rPr>
        <w:t xml:space="preserve"> </w:t>
      </w:r>
      <w:r>
        <w:t>условия</w:t>
      </w:r>
      <w:r>
        <w:rPr>
          <w:spacing w:val="40"/>
        </w:rPr>
        <w:t xml:space="preserve"> </w:t>
      </w:r>
      <w:r>
        <w:t>живой природы:</w:t>
      </w:r>
      <w:r>
        <w:rPr>
          <w:spacing w:val="40"/>
        </w:rPr>
        <w:t xml:space="preserve"> </w:t>
      </w:r>
      <w:r>
        <w:t>прямое</w:t>
      </w:r>
      <w:r>
        <w:rPr>
          <w:spacing w:val="40"/>
        </w:rPr>
        <w:t xml:space="preserve"> </w:t>
      </w:r>
      <w:r>
        <w:t>и</w:t>
      </w:r>
      <w:r>
        <w:rPr>
          <w:spacing w:val="40"/>
        </w:rPr>
        <w:t xml:space="preserve"> </w:t>
      </w:r>
      <w:r>
        <w:t>косвенное</w:t>
      </w:r>
      <w:r>
        <w:rPr>
          <w:spacing w:val="40"/>
        </w:rPr>
        <w:t xml:space="preserve"> </w:t>
      </w:r>
      <w:r>
        <w:t>воздействие</w:t>
      </w:r>
      <w:r>
        <w:rPr>
          <w:spacing w:val="40"/>
        </w:rPr>
        <w:t xml:space="preserve"> </w:t>
      </w:r>
      <w:r>
        <w:t>организмов</w:t>
      </w:r>
      <w:r>
        <w:rPr>
          <w:spacing w:val="40"/>
        </w:rPr>
        <w:t xml:space="preserve"> </w:t>
      </w:r>
      <w:r>
        <w:t>на</w:t>
      </w:r>
      <w:r>
        <w:rPr>
          <w:spacing w:val="40"/>
        </w:rPr>
        <w:t xml:space="preserve"> </w:t>
      </w:r>
      <w:r>
        <w:t>растения.</w:t>
      </w:r>
      <w:r>
        <w:rPr>
          <w:spacing w:val="40"/>
        </w:rPr>
        <w:t xml:space="preserve"> </w:t>
      </w:r>
      <w:r>
        <w:t>Приспособленность растений</w:t>
      </w:r>
      <w:r>
        <w:rPr>
          <w:spacing w:val="35"/>
        </w:rPr>
        <w:t xml:space="preserve"> </w:t>
      </w:r>
      <w:r>
        <w:t>к</w:t>
      </w:r>
      <w:r>
        <w:rPr>
          <w:spacing w:val="31"/>
        </w:rPr>
        <w:t xml:space="preserve"> </w:t>
      </w:r>
      <w:r>
        <w:t>среде</w:t>
      </w:r>
      <w:r>
        <w:rPr>
          <w:spacing w:val="38"/>
        </w:rPr>
        <w:t xml:space="preserve"> </w:t>
      </w:r>
      <w:r>
        <w:t>обитания.</w:t>
      </w:r>
      <w:r>
        <w:rPr>
          <w:spacing w:val="34"/>
        </w:rPr>
        <w:t xml:space="preserve"> </w:t>
      </w:r>
      <w:r>
        <w:t>Взаимосвязи</w:t>
      </w:r>
      <w:r>
        <w:rPr>
          <w:spacing w:val="40"/>
        </w:rPr>
        <w:t xml:space="preserve"> </w:t>
      </w:r>
      <w:r>
        <w:t>растений</w:t>
      </w:r>
      <w:r>
        <w:rPr>
          <w:spacing w:val="30"/>
        </w:rPr>
        <w:t xml:space="preserve"> </w:t>
      </w:r>
      <w:r>
        <w:t>между</w:t>
      </w:r>
      <w:r>
        <w:rPr>
          <w:spacing w:val="27"/>
        </w:rPr>
        <w:t xml:space="preserve"> </w:t>
      </w:r>
      <w:r>
        <w:t>собой</w:t>
      </w:r>
      <w:r>
        <w:rPr>
          <w:spacing w:val="35"/>
        </w:rPr>
        <w:t xml:space="preserve"> </w:t>
      </w:r>
      <w:r>
        <w:t>и</w:t>
      </w:r>
      <w:r>
        <w:rPr>
          <w:spacing w:val="35"/>
        </w:rPr>
        <w:t xml:space="preserve"> </w:t>
      </w:r>
      <w:r>
        <w:t>с</w:t>
      </w:r>
      <w:r>
        <w:rPr>
          <w:spacing w:val="31"/>
        </w:rPr>
        <w:t xml:space="preserve"> </w:t>
      </w:r>
      <w:r>
        <w:t>другими</w:t>
      </w:r>
      <w:r>
        <w:rPr>
          <w:spacing w:val="40"/>
        </w:rPr>
        <w:t xml:space="preserve"> </w:t>
      </w:r>
      <w:r>
        <w:t xml:space="preserve">организмами. </w:t>
      </w:r>
      <w:r>
        <w:rPr>
          <w:spacing w:val="-2"/>
        </w:rPr>
        <w:t>Растительные</w:t>
      </w:r>
      <w:r>
        <w:tab/>
      </w:r>
      <w:r>
        <w:rPr>
          <w:spacing w:val="-2"/>
        </w:rPr>
        <w:t>сообщества.</w:t>
      </w:r>
      <w:r>
        <w:tab/>
      </w:r>
      <w:r>
        <w:rPr>
          <w:spacing w:val="-2"/>
        </w:rPr>
        <w:t>Видовой</w:t>
      </w:r>
      <w:r>
        <w:tab/>
      </w:r>
      <w:r>
        <w:rPr>
          <w:spacing w:val="-2"/>
        </w:rPr>
        <w:t>состав</w:t>
      </w:r>
      <w:r>
        <w:tab/>
      </w:r>
      <w:r>
        <w:rPr>
          <w:spacing w:val="-2"/>
        </w:rPr>
        <w:t>растительных</w:t>
      </w:r>
      <w:r>
        <w:tab/>
      </w:r>
      <w:r>
        <w:rPr>
          <w:spacing w:val="-2"/>
        </w:rPr>
        <w:t>сообществ,</w:t>
      </w:r>
    </w:p>
    <w:p w:rsidR="000C0C23" w:rsidRDefault="00692F60">
      <w:pPr>
        <w:pStyle w:val="a3"/>
        <w:spacing w:before="2" w:line="288" w:lineRule="auto"/>
        <w:ind w:right="856" w:firstLine="518"/>
      </w:pPr>
      <w:r>
        <w:t>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w:t>
      </w:r>
      <w:r>
        <w:rPr>
          <w:spacing w:val="40"/>
        </w:rPr>
        <w:t xml:space="preserve"> </w:t>
      </w:r>
      <w:r>
        <w:t>(растительный</w:t>
      </w:r>
      <w:r>
        <w:rPr>
          <w:spacing w:val="40"/>
        </w:rPr>
        <w:t xml:space="preserve"> </w:t>
      </w:r>
      <w:r>
        <w:t>покров)</w:t>
      </w:r>
      <w:r>
        <w:rPr>
          <w:spacing w:val="40"/>
        </w:rPr>
        <w:t xml:space="preserve"> </w:t>
      </w:r>
      <w:r>
        <w:t>природных</w:t>
      </w:r>
      <w:r>
        <w:rPr>
          <w:spacing w:val="40"/>
        </w:rPr>
        <w:t xml:space="preserve"> </w:t>
      </w:r>
      <w:r>
        <w:t>зон</w:t>
      </w:r>
      <w:r>
        <w:rPr>
          <w:spacing w:val="40"/>
        </w:rPr>
        <w:t xml:space="preserve"> </w:t>
      </w:r>
      <w:r>
        <w:t>Земли.</w:t>
      </w:r>
      <w:r>
        <w:rPr>
          <w:spacing w:val="40"/>
        </w:rPr>
        <w:t xml:space="preserve"> </w:t>
      </w:r>
      <w:r>
        <w:t>Флора.</w:t>
      </w:r>
    </w:p>
    <w:p w:rsidR="000C0C23" w:rsidRDefault="00692F60">
      <w:pPr>
        <w:pStyle w:val="a3"/>
        <w:spacing w:before="4"/>
        <w:ind w:left="1135" w:firstLine="0"/>
      </w:pPr>
      <w:r>
        <w:t>Растения</w:t>
      </w:r>
      <w:r>
        <w:rPr>
          <w:spacing w:val="22"/>
        </w:rPr>
        <w:t xml:space="preserve"> </w:t>
      </w:r>
      <w:r>
        <w:t>и</w:t>
      </w:r>
      <w:r>
        <w:rPr>
          <w:spacing w:val="9"/>
        </w:rPr>
        <w:t xml:space="preserve"> </w:t>
      </w:r>
      <w:r>
        <w:rPr>
          <w:spacing w:val="-2"/>
        </w:rPr>
        <w:t>человек.</w:t>
      </w:r>
    </w:p>
    <w:p w:rsidR="000C0C23" w:rsidRDefault="00692F60">
      <w:pPr>
        <w:pStyle w:val="a3"/>
        <w:spacing w:before="47" w:line="290" w:lineRule="auto"/>
        <w:ind w:right="859"/>
      </w:pPr>
      <w: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w:t>
      </w:r>
      <w:r>
        <w:rPr>
          <w:spacing w:val="80"/>
        </w:rPr>
        <w:t xml:space="preserve"> </w:t>
      </w:r>
      <w:r>
        <w:t>плодово-ягодные,</w:t>
      </w:r>
      <w:r>
        <w:rPr>
          <w:spacing w:val="80"/>
        </w:rPr>
        <w:t xml:space="preserve"> </w:t>
      </w:r>
      <w:r>
        <w:t>полевые.</w:t>
      </w:r>
      <w:r>
        <w:rPr>
          <w:spacing w:val="80"/>
        </w:rPr>
        <w:t xml:space="preserve"> </w:t>
      </w:r>
      <w:r>
        <w:t>Растения</w:t>
      </w:r>
      <w:r>
        <w:rPr>
          <w:spacing w:val="80"/>
        </w:rPr>
        <w:t xml:space="preserve"> </w:t>
      </w:r>
      <w:r>
        <w:t>города,</w:t>
      </w:r>
      <w:r>
        <w:rPr>
          <w:spacing w:val="80"/>
          <w:w w:val="150"/>
        </w:rPr>
        <w:t xml:space="preserve"> </w:t>
      </w:r>
      <w:r>
        <w:t>особенность</w:t>
      </w:r>
      <w:r>
        <w:rPr>
          <w:spacing w:val="80"/>
          <w:w w:val="150"/>
        </w:rPr>
        <w:t xml:space="preserve"> </w:t>
      </w:r>
      <w:r>
        <w:t>городской</w:t>
      </w:r>
      <w:r>
        <w:rPr>
          <w:spacing w:val="80"/>
          <w:w w:val="150"/>
        </w:rPr>
        <w:t xml:space="preserve"> </w:t>
      </w:r>
      <w:r>
        <w:t>флоры.</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62" w:firstLine="0"/>
      </w:pPr>
      <w:r>
        <w:t>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w:t>
      </w:r>
      <w:r>
        <w:rPr>
          <w:spacing w:val="40"/>
        </w:rPr>
        <w:t xml:space="preserve"> </w:t>
      </w:r>
      <w:r>
        <w:t>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0C0C23" w:rsidRDefault="00692F60">
      <w:pPr>
        <w:pStyle w:val="a3"/>
        <w:spacing w:line="263" w:lineRule="exact"/>
        <w:ind w:left="1135" w:firstLine="0"/>
        <w:jc w:val="left"/>
      </w:pPr>
      <w:r>
        <w:t>Экскурсии</w:t>
      </w:r>
      <w:r>
        <w:rPr>
          <w:spacing w:val="21"/>
        </w:rPr>
        <w:t xml:space="preserve"> </w:t>
      </w:r>
      <w:r>
        <w:t>или</w:t>
      </w:r>
      <w:r>
        <w:rPr>
          <w:spacing w:val="19"/>
        </w:rPr>
        <w:t xml:space="preserve"> </w:t>
      </w:r>
      <w:r>
        <w:rPr>
          <w:spacing w:val="-2"/>
        </w:rPr>
        <w:t>видеоэкскурсии.</w:t>
      </w:r>
    </w:p>
    <w:p w:rsidR="000C0C23" w:rsidRDefault="00692F60">
      <w:pPr>
        <w:pStyle w:val="a3"/>
        <w:spacing w:before="37" w:line="292" w:lineRule="auto"/>
        <w:ind w:left="1135" w:right="4361" w:firstLine="0"/>
        <w:jc w:val="left"/>
      </w:pPr>
      <w:r>
        <w:t>Изучение</w:t>
      </w:r>
      <w:r>
        <w:rPr>
          <w:spacing w:val="-14"/>
        </w:rPr>
        <w:t xml:space="preserve"> </w:t>
      </w:r>
      <w:r>
        <w:t>сельскохозяйственных</w:t>
      </w:r>
      <w:r>
        <w:rPr>
          <w:spacing w:val="-8"/>
        </w:rPr>
        <w:t xml:space="preserve"> </w:t>
      </w:r>
      <w:r>
        <w:t>растений</w:t>
      </w:r>
      <w:r>
        <w:rPr>
          <w:spacing w:val="-11"/>
        </w:rPr>
        <w:t xml:space="preserve"> </w:t>
      </w:r>
      <w:r>
        <w:t>региона. Изучение сорных растений региона.</w:t>
      </w:r>
    </w:p>
    <w:p w:rsidR="000C0C23" w:rsidRDefault="00692F60">
      <w:pPr>
        <w:pStyle w:val="a3"/>
        <w:spacing w:line="258" w:lineRule="exact"/>
        <w:ind w:left="1135" w:firstLine="0"/>
        <w:jc w:val="left"/>
      </w:pPr>
      <w:r>
        <w:t>Грибы.</w:t>
      </w:r>
      <w:r>
        <w:rPr>
          <w:spacing w:val="34"/>
        </w:rPr>
        <w:t xml:space="preserve"> </w:t>
      </w:r>
      <w:r>
        <w:t>Лишайники.</w:t>
      </w:r>
      <w:r>
        <w:rPr>
          <w:spacing w:val="26"/>
        </w:rPr>
        <w:t xml:space="preserve"> </w:t>
      </w:r>
      <w:r>
        <w:rPr>
          <w:spacing w:val="-2"/>
        </w:rPr>
        <w:t>Бактерии.</w:t>
      </w:r>
    </w:p>
    <w:p w:rsidR="000C0C23" w:rsidRDefault="00692F60">
      <w:pPr>
        <w:pStyle w:val="a3"/>
        <w:spacing w:before="53" w:line="288" w:lineRule="auto"/>
        <w:ind w:right="865"/>
      </w:pPr>
      <w:r>
        <w:t>Грибы. Общая характеристика. Шляпочные грибы, их строение, питание, рост, размножение.</w:t>
      </w:r>
      <w:r>
        <w:rPr>
          <w:spacing w:val="40"/>
        </w:rPr>
        <w:t xml:space="preserve"> </w:t>
      </w:r>
      <w:r>
        <w:t>Съедобные</w:t>
      </w:r>
      <w:r>
        <w:rPr>
          <w:spacing w:val="40"/>
        </w:rPr>
        <w:t xml:space="preserve"> </w:t>
      </w:r>
      <w:r>
        <w:t>и</w:t>
      </w:r>
      <w:r>
        <w:rPr>
          <w:spacing w:val="40"/>
        </w:rPr>
        <w:t xml:space="preserve"> </w:t>
      </w:r>
      <w:r>
        <w:t>ядовитые</w:t>
      </w:r>
      <w:r>
        <w:rPr>
          <w:spacing w:val="35"/>
        </w:rPr>
        <w:t xml:space="preserve"> </w:t>
      </w:r>
      <w:r>
        <w:t>грибы.</w:t>
      </w:r>
      <w:r>
        <w:rPr>
          <w:spacing w:val="40"/>
        </w:rPr>
        <w:t xml:space="preserve"> </w:t>
      </w:r>
      <w:r>
        <w:t>Меры</w:t>
      </w:r>
      <w:r>
        <w:rPr>
          <w:spacing w:val="40"/>
        </w:rPr>
        <w:t xml:space="preserve"> </w:t>
      </w:r>
      <w:r>
        <w:t>профилактики</w:t>
      </w:r>
      <w:r>
        <w:rPr>
          <w:spacing w:val="40"/>
        </w:rPr>
        <w:t xml:space="preserve"> </w:t>
      </w:r>
      <w:r>
        <w:t>заболеваний,</w:t>
      </w:r>
      <w:r>
        <w:rPr>
          <w:spacing w:val="40"/>
        </w:rPr>
        <w:t xml:space="preserve"> </w:t>
      </w:r>
      <w:r>
        <w:t>связанных с грибами. Значение шляпочных грибов в природных сообществах и жизни человека. Промышленное</w:t>
      </w:r>
      <w:r>
        <w:rPr>
          <w:spacing w:val="40"/>
        </w:rPr>
        <w:t xml:space="preserve"> </w:t>
      </w:r>
      <w:r>
        <w:t>выращивание</w:t>
      </w:r>
      <w:r>
        <w:rPr>
          <w:spacing w:val="40"/>
        </w:rPr>
        <w:t xml:space="preserve"> </w:t>
      </w:r>
      <w:r>
        <w:t>шляпочных</w:t>
      </w:r>
      <w:r>
        <w:rPr>
          <w:spacing w:val="40"/>
        </w:rPr>
        <w:t xml:space="preserve"> </w:t>
      </w:r>
      <w:r>
        <w:t>грибов</w:t>
      </w:r>
      <w:r>
        <w:rPr>
          <w:spacing w:val="40"/>
        </w:rPr>
        <w:t xml:space="preserve"> </w:t>
      </w:r>
      <w:r>
        <w:t>(шампиньоны).</w:t>
      </w:r>
    </w:p>
    <w:p w:rsidR="000C0C23" w:rsidRDefault="00692F60">
      <w:pPr>
        <w:pStyle w:val="a3"/>
        <w:spacing w:before="3" w:line="292" w:lineRule="auto"/>
        <w:ind w:right="889"/>
      </w:pPr>
      <w:r>
        <w:t>Плесневые грибы. Дрожжевые грибы. Значение плесневых и дрожжевых грибов в природе</w:t>
      </w:r>
      <w:r>
        <w:rPr>
          <w:spacing w:val="40"/>
        </w:rPr>
        <w:t xml:space="preserve"> </w:t>
      </w:r>
      <w:r>
        <w:t>и</w:t>
      </w:r>
      <w:r>
        <w:rPr>
          <w:spacing w:val="40"/>
        </w:rPr>
        <w:t xml:space="preserve"> </w:t>
      </w:r>
      <w:r>
        <w:t>жизни</w:t>
      </w:r>
      <w:r>
        <w:rPr>
          <w:spacing w:val="40"/>
        </w:rPr>
        <w:t xml:space="preserve"> </w:t>
      </w:r>
      <w:r>
        <w:t>человека</w:t>
      </w:r>
      <w:r>
        <w:rPr>
          <w:spacing w:val="40"/>
        </w:rPr>
        <w:t xml:space="preserve"> </w:t>
      </w:r>
      <w:r>
        <w:t>(пищевая</w:t>
      </w:r>
      <w:r>
        <w:rPr>
          <w:spacing w:val="40"/>
        </w:rPr>
        <w:t xml:space="preserve"> </w:t>
      </w:r>
      <w:r>
        <w:t>и</w:t>
      </w:r>
      <w:r>
        <w:rPr>
          <w:spacing w:val="40"/>
        </w:rPr>
        <w:t xml:space="preserve"> </w:t>
      </w:r>
      <w:r>
        <w:t>фармацевтическая</w:t>
      </w:r>
      <w:r>
        <w:rPr>
          <w:spacing w:val="40"/>
        </w:rPr>
        <w:t xml:space="preserve"> </w:t>
      </w:r>
      <w:r>
        <w:t>промышленность</w:t>
      </w:r>
      <w:r>
        <w:rPr>
          <w:spacing w:val="40"/>
        </w:rPr>
        <w:t xml:space="preserve"> </w:t>
      </w:r>
      <w:r>
        <w:t>и</w:t>
      </w:r>
      <w:r>
        <w:rPr>
          <w:spacing w:val="40"/>
        </w:rPr>
        <w:t xml:space="preserve"> </w:t>
      </w:r>
      <w:r>
        <w:t>другие).</w:t>
      </w:r>
    </w:p>
    <w:p w:rsidR="000C0C23" w:rsidRDefault="00692F60">
      <w:pPr>
        <w:pStyle w:val="a3"/>
        <w:spacing w:line="288" w:lineRule="auto"/>
        <w:ind w:right="876"/>
      </w:pPr>
      <w: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0C0C23" w:rsidRDefault="00692F60">
      <w:pPr>
        <w:pStyle w:val="a3"/>
        <w:spacing w:line="288" w:lineRule="auto"/>
        <w:ind w:right="870"/>
      </w:pPr>
      <w:r>
        <w:t>Лишайники – комплексные организмы. Строение лишайников. Питание, рост и размножение</w:t>
      </w:r>
      <w:r>
        <w:rPr>
          <w:spacing w:val="40"/>
        </w:rPr>
        <w:t xml:space="preserve"> </w:t>
      </w:r>
      <w:r>
        <w:t>лишайников.</w:t>
      </w:r>
      <w:r>
        <w:rPr>
          <w:spacing w:val="40"/>
        </w:rPr>
        <w:t xml:space="preserve"> </w:t>
      </w:r>
      <w:r>
        <w:t>Значение</w:t>
      </w:r>
      <w:r>
        <w:rPr>
          <w:spacing w:val="40"/>
        </w:rPr>
        <w:t xml:space="preserve"> </w:t>
      </w:r>
      <w:r>
        <w:t>лишайников</w:t>
      </w:r>
      <w:r>
        <w:rPr>
          <w:spacing w:val="40"/>
        </w:rPr>
        <w:t xml:space="preserve"> </w:t>
      </w:r>
      <w:r>
        <w:t>в</w:t>
      </w:r>
      <w:r>
        <w:rPr>
          <w:spacing w:val="40"/>
        </w:rPr>
        <w:t xml:space="preserve"> </w:t>
      </w:r>
      <w:r>
        <w:t>природе</w:t>
      </w:r>
      <w:r>
        <w:rPr>
          <w:spacing w:val="40"/>
        </w:rPr>
        <w:t xml:space="preserve"> </w:t>
      </w:r>
      <w:r>
        <w:t>и</w:t>
      </w:r>
      <w:r>
        <w:rPr>
          <w:spacing w:val="40"/>
        </w:rPr>
        <w:t xml:space="preserve"> </w:t>
      </w:r>
      <w:r>
        <w:t>жизни</w:t>
      </w:r>
      <w:r>
        <w:rPr>
          <w:spacing w:val="40"/>
        </w:rPr>
        <w:t xml:space="preserve"> </w:t>
      </w:r>
      <w:r>
        <w:t>человека.</w:t>
      </w:r>
    </w:p>
    <w:p w:rsidR="000C0C23" w:rsidRDefault="00692F60">
      <w:pPr>
        <w:pStyle w:val="a3"/>
        <w:spacing w:line="288" w:lineRule="auto"/>
        <w:ind w:right="861"/>
      </w:pPr>
      <w:r>
        <w:t>Бактерии – доядерные организмы. Общая характеристика бактерий. Бактериальная клетка.</w:t>
      </w:r>
      <w:r>
        <w:rPr>
          <w:spacing w:val="40"/>
        </w:rPr>
        <w:t xml:space="preserve"> </w:t>
      </w:r>
      <w:r>
        <w:t>Размножение</w:t>
      </w:r>
      <w:r>
        <w:rPr>
          <w:spacing w:val="40"/>
        </w:rPr>
        <w:t xml:space="preserve"> </w:t>
      </w:r>
      <w:r>
        <w:t>бактерий.</w:t>
      </w:r>
      <w:r>
        <w:rPr>
          <w:spacing w:val="40"/>
        </w:rPr>
        <w:t xml:space="preserve"> </w:t>
      </w:r>
      <w:r>
        <w:t>Распространение</w:t>
      </w:r>
      <w:r>
        <w:rPr>
          <w:spacing w:val="40"/>
        </w:rPr>
        <w:t xml:space="preserve"> </w:t>
      </w:r>
      <w:r>
        <w:t>бактерий.</w:t>
      </w:r>
      <w:r>
        <w:rPr>
          <w:spacing w:val="40"/>
        </w:rPr>
        <w:t xml:space="preserve"> </w:t>
      </w:r>
      <w:r>
        <w:t>Разнообразие</w:t>
      </w:r>
      <w:r>
        <w:rPr>
          <w:spacing w:val="40"/>
        </w:rPr>
        <w:t xml:space="preserve"> </w:t>
      </w:r>
      <w:r>
        <w:t>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0C0C23" w:rsidRDefault="00692F60">
      <w:pPr>
        <w:pStyle w:val="a3"/>
        <w:spacing w:line="262" w:lineRule="exact"/>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48" w:line="292" w:lineRule="auto"/>
        <w:ind w:right="860"/>
      </w:pPr>
      <w:r>
        <w:t>Изучение</w:t>
      </w:r>
      <w:r>
        <w:rPr>
          <w:spacing w:val="40"/>
        </w:rPr>
        <w:t xml:space="preserve"> </w:t>
      </w:r>
      <w:r>
        <w:t>строения</w:t>
      </w:r>
      <w:r>
        <w:rPr>
          <w:spacing w:val="40"/>
        </w:rPr>
        <w:t xml:space="preserve"> </w:t>
      </w:r>
      <w:r>
        <w:t>одноклеточных</w:t>
      </w:r>
      <w:r>
        <w:rPr>
          <w:spacing w:val="40"/>
        </w:rPr>
        <w:t xml:space="preserve"> </w:t>
      </w:r>
      <w:r>
        <w:t>(мукор)</w:t>
      </w:r>
      <w:r>
        <w:rPr>
          <w:spacing w:val="40"/>
        </w:rPr>
        <w:t xml:space="preserve"> </w:t>
      </w:r>
      <w:r>
        <w:t>и</w:t>
      </w:r>
      <w:r>
        <w:rPr>
          <w:spacing w:val="40"/>
        </w:rPr>
        <w:t xml:space="preserve"> </w:t>
      </w:r>
      <w:r>
        <w:t>многоклеточных</w:t>
      </w:r>
      <w:r>
        <w:rPr>
          <w:spacing w:val="40"/>
        </w:rPr>
        <w:t xml:space="preserve"> </w:t>
      </w:r>
      <w:r>
        <w:t>(пеницилл)</w:t>
      </w:r>
      <w:r>
        <w:rPr>
          <w:spacing w:val="40"/>
        </w:rPr>
        <w:t xml:space="preserve"> </w:t>
      </w:r>
      <w:r>
        <w:t>плесневых грибов.</w:t>
      </w:r>
    </w:p>
    <w:p w:rsidR="000C0C23" w:rsidRDefault="00692F60">
      <w:pPr>
        <w:pStyle w:val="a3"/>
        <w:spacing w:line="288" w:lineRule="auto"/>
        <w:ind w:right="885"/>
      </w:pPr>
      <w:r>
        <w:t>Изучение строения плодовых тел шляпочных грибов (или изучение шляпочных</w:t>
      </w:r>
      <w:r>
        <w:rPr>
          <w:spacing w:val="80"/>
        </w:rPr>
        <w:t xml:space="preserve"> </w:t>
      </w:r>
      <w:r>
        <w:t>грибов на муляжах).</w:t>
      </w:r>
    </w:p>
    <w:p w:rsidR="000C0C23" w:rsidRDefault="00692F60">
      <w:pPr>
        <w:pStyle w:val="a3"/>
        <w:spacing w:line="264" w:lineRule="exact"/>
        <w:ind w:left="1135" w:firstLine="0"/>
      </w:pPr>
      <w:r>
        <w:t>Изучение</w:t>
      </w:r>
      <w:r>
        <w:rPr>
          <w:spacing w:val="23"/>
        </w:rPr>
        <w:t xml:space="preserve"> </w:t>
      </w:r>
      <w:r>
        <w:t>строения</w:t>
      </w:r>
      <w:r>
        <w:rPr>
          <w:spacing w:val="34"/>
        </w:rPr>
        <w:t xml:space="preserve"> </w:t>
      </w:r>
      <w:r>
        <w:rPr>
          <w:spacing w:val="-2"/>
        </w:rPr>
        <w:t>лишайников.</w:t>
      </w:r>
    </w:p>
    <w:p w:rsidR="000C0C23" w:rsidRDefault="00692F60">
      <w:pPr>
        <w:pStyle w:val="a3"/>
        <w:spacing w:before="41" w:line="292" w:lineRule="auto"/>
        <w:ind w:left="1135" w:right="3305" w:firstLine="0"/>
      </w:pPr>
      <w:r>
        <w:t>Изучение строения бактерий (на готовых микропрепаратах). Содержание обучения в 8 классе.</w:t>
      </w:r>
    </w:p>
    <w:p w:rsidR="000C0C23" w:rsidRDefault="00692F60">
      <w:pPr>
        <w:pStyle w:val="a3"/>
        <w:spacing w:line="258" w:lineRule="exact"/>
        <w:ind w:left="1135" w:firstLine="0"/>
      </w:pPr>
      <w:r>
        <w:t>Животный</w:t>
      </w:r>
      <w:r>
        <w:rPr>
          <w:spacing w:val="40"/>
        </w:rPr>
        <w:t xml:space="preserve"> </w:t>
      </w:r>
      <w:r>
        <w:rPr>
          <w:spacing w:val="-2"/>
        </w:rPr>
        <w:t>организм.</w:t>
      </w:r>
    </w:p>
    <w:p w:rsidR="000C0C23" w:rsidRDefault="00692F60">
      <w:pPr>
        <w:pStyle w:val="a3"/>
        <w:spacing w:before="47" w:line="292" w:lineRule="auto"/>
        <w:ind w:right="871"/>
      </w:pPr>
      <w:r>
        <w:t>Зоология – наука</w:t>
      </w:r>
      <w:r>
        <w:rPr>
          <w:spacing w:val="40"/>
        </w:rPr>
        <w:t xml:space="preserve"> </w:t>
      </w:r>
      <w:r>
        <w:t>о животных. Разделы зоологии. Связь</w:t>
      </w:r>
      <w:r>
        <w:rPr>
          <w:spacing w:val="40"/>
        </w:rPr>
        <w:t xml:space="preserve"> </w:t>
      </w:r>
      <w:r>
        <w:t>зоологии</w:t>
      </w:r>
      <w:r>
        <w:rPr>
          <w:spacing w:val="40"/>
        </w:rPr>
        <w:t xml:space="preserve"> </w:t>
      </w:r>
      <w:r>
        <w:t>с другими науками</w:t>
      </w:r>
      <w:r>
        <w:rPr>
          <w:spacing w:val="40"/>
        </w:rPr>
        <w:t xml:space="preserve"> </w:t>
      </w:r>
      <w:r>
        <w:t>и техникой.</w:t>
      </w:r>
    </w:p>
    <w:p w:rsidR="000C0C23" w:rsidRDefault="00692F60">
      <w:pPr>
        <w:pStyle w:val="a3"/>
        <w:spacing w:line="290" w:lineRule="auto"/>
        <w:ind w:right="873"/>
      </w:pPr>
      <w:r>
        <w:t>Общие признаки животных. Отличия животных от растений. Многообразие</w:t>
      </w:r>
      <w:r>
        <w:rPr>
          <w:spacing w:val="80"/>
        </w:rPr>
        <w:t xml:space="preserve"> </w:t>
      </w:r>
      <w:r>
        <w:t>животного мира. Одноклеточные и многоклеточные животные. Форма тела животного, симметрия, размеры тела и другое.</w:t>
      </w:r>
    </w:p>
    <w:p w:rsidR="000C0C23" w:rsidRDefault="00692F60">
      <w:pPr>
        <w:pStyle w:val="a3"/>
        <w:spacing w:line="288" w:lineRule="auto"/>
        <w:ind w:right="843"/>
      </w:pPr>
      <w: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w:t>
      </w:r>
      <w:r>
        <w:rPr>
          <w:spacing w:val="40"/>
        </w:rPr>
        <w:t xml:space="preserve"> </w:t>
      </w:r>
      <w:r>
        <w:t>и</w:t>
      </w:r>
      <w:r>
        <w:rPr>
          <w:spacing w:val="40"/>
        </w:rPr>
        <w:t xml:space="preserve"> </w:t>
      </w:r>
      <w:r>
        <w:t>системы</w:t>
      </w:r>
      <w:r>
        <w:rPr>
          <w:spacing w:val="40"/>
        </w:rPr>
        <w:t xml:space="preserve"> </w:t>
      </w:r>
      <w:r>
        <w:t>органов</w:t>
      </w:r>
      <w:r>
        <w:rPr>
          <w:spacing w:val="40"/>
        </w:rPr>
        <w:t xml:space="preserve"> </w:t>
      </w:r>
      <w:r>
        <w:t>животных.</w:t>
      </w:r>
      <w:r>
        <w:rPr>
          <w:spacing w:val="40"/>
        </w:rPr>
        <w:t xml:space="preserve"> </w:t>
      </w:r>
      <w:r>
        <w:t>Организм</w:t>
      </w:r>
      <w:r>
        <w:rPr>
          <w:spacing w:val="40"/>
        </w:rPr>
        <w:t xml:space="preserve"> </w:t>
      </w:r>
      <w:r>
        <w:t>–</w:t>
      </w:r>
      <w:r>
        <w:rPr>
          <w:spacing w:val="40"/>
        </w:rPr>
        <w:t xml:space="preserve"> </w:t>
      </w:r>
      <w:r>
        <w:t>единое целое.</w:t>
      </w:r>
    </w:p>
    <w:p w:rsidR="000C0C23" w:rsidRDefault="00692F60">
      <w:pPr>
        <w:pStyle w:val="a3"/>
        <w:spacing w:line="262" w:lineRule="exact"/>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0C0C23">
      <w:pPr>
        <w:pStyle w:val="a3"/>
        <w:spacing w:line="262"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75"/>
      </w:pPr>
      <w:r>
        <w:t>Исследование</w:t>
      </w:r>
      <w:r>
        <w:rPr>
          <w:spacing w:val="40"/>
        </w:rPr>
        <w:t xml:space="preserve"> </w:t>
      </w:r>
      <w:r>
        <w:t>под</w:t>
      </w:r>
      <w:r>
        <w:rPr>
          <w:spacing w:val="40"/>
        </w:rPr>
        <w:t xml:space="preserve"> </w:t>
      </w:r>
      <w:r>
        <w:t>микроскопом</w:t>
      </w:r>
      <w:r>
        <w:rPr>
          <w:spacing w:val="40"/>
        </w:rPr>
        <w:t xml:space="preserve"> </w:t>
      </w:r>
      <w:r>
        <w:t>готовых</w:t>
      </w:r>
      <w:r>
        <w:rPr>
          <w:spacing w:val="40"/>
        </w:rPr>
        <w:t xml:space="preserve"> </w:t>
      </w:r>
      <w:r>
        <w:t>микропрепаратов</w:t>
      </w:r>
      <w:r>
        <w:rPr>
          <w:spacing w:val="40"/>
        </w:rPr>
        <w:t xml:space="preserve"> </w:t>
      </w:r>
      <w:r>
        <w:t>клеток</w:t>
      </w:r>
      <w:r>
        <w:rPr>
          <w:spacing w:val="40"/>
        </w:rPr>
        <w:t xml:space="preserve"> </w:t>
      </w:r>
      <w:r>
        <w:t>и</w:t>
      </w:r>
      <w:r>
        <w:rPr>
          <w:spacing w:val="40"/>
        </w:rPr>
        <w:t xml:space="preserve"> </w:t>
      </w:r>
      <w:r>
        <w:t xml:space="preserve">тканей </w:t>
      </w:r>
      <w:r>
        <w:rPr>
          <w:spacing w:val="-2"/>
        </w:rPr>
        <w:t>животных.</w:t>
      </w:r>
    </w:p>
    <w:p w:rsidR="000C0C23" w:rsidRDefault="00692F60">
      <w:pPr>
        <w:pStyle w:val="a3"/>
        <w:spacing w:before="7"/>
        <w:ind w:left="1135" w:firstLine="0"/>
      </w:pPr>
      <w:r>
        <w:t>Строение</w:t>
      </w:r>
      <w:r>
        <w:rPr>
          <w:spacing w:val="23"/>
        </w:rPr>
        <w:t xml:space="preserve"> </w:t>
      </w:r>
      <w:r>
        <w:t>и</w:t>
      </w:r>
      <w:r>
        <w:rPr>
          <w:spacing w:val="33"/>
        </w:rPr>
        <w:t xml:space="preserve"> </w:t>
      </w:r>
      <w:r>
        <w:t>жизнедеятельность</w:t>
      </w:r>
      <w:r>
        <w:rPr>
          <w:spacing w:val="47"/>
        </w:rPr>
        <w:t xml:space="preserve"> </w:t>
      </w:r>
      <w:r>
        <w:t>организма</w:t>
      </w:r>
      <w:r>
        <w:rPr>
          <w:spacing w:val="33"/>
        </w:rPr>
        <w:t xml:space="preserve"> </w:t>
      </w:r>
      <w:r>
        <w:rPr>
          <w:spacing w:val="-2"/>
        </w:rPr>
        <w:t>животного.</w:t>
      </w:r>
    </w:p>
    <w:p w:rsidR="000C0C23" w:rsidRDefault="00692F60">
      <w:pPr>
        <w:pStyle w:val="a3"/>
        <w:spacing w:before="38" w:line="290" w:lineRule="auto"/>
        <w:ind w:right="849"/>
      </w:pPr>
      <w:r>
        <w:t>Опора и движение животных. Особенности гидростатического, наружного и внутреннего скелета у животных. Передвижение у одноклеточных (амѐбовидное,</w:t>
      </w:r>
      <w:r>
        <w:rPr>
          <w:spacing w:val="80"/>
        </w:rPr>
        <w:t xml:space="preserve"> </w:t>
      </w:r>
      <w:r>
        <w:t>жгутиковое).</w:t>
      </w:r>
      <w:r>
        <w:rPr>
          <w:spacing w:val="40"/>
        </w:rPr>
        <w:t xml:space="preserve"> </w:t>
      </w:r>
      <w:r>
        <w:t>Мышечные</w:t>
      </w:r>
      <w:r>
        <w:rPr>
          <w:spacing w:val="40"/>
        </w:rPr>
        <w:t xml:space="preserve"> </w:t>
      </w:r>
      <w:r>
        <w:t>движения</w:t>
      </w:r>
      <w:r>
        <w:rPr>
          <w:spacing w:val="40"/>
        </w:rPr>
        <w:t xml:space="preserve"> </w:t>
      </w:r>
      <w:r>
        <w:t>у</w:t>
      </w:r>
      <w:r>
        <w:rPr>
          <w:spacing w:val="40"/>
        </w:rPr>
        <w:t xml:space="preserve"> </w:t>
      </w:r>
      <w:r>
        <w:t>многоклеточных:</w:t>
      </w:r>
      <w:r>
        <w:rPr>
          <w:spacing w:val="40"/>
        </w:rPr>
        <w:t xml:space="preserve"> </w:t>
      </w:r>
      <w:r>
        <w:t>полѐт</w:t>
      </w:r>
      <w:r>
        <w:rPr>
          <w:spacing w:val="40"/>
        </w:rPr>
        <w:t xml:space="preserve"> </w:t>
      </w:r>
      <w:r>
        <w:t>насекомых,</w:t>
      </w:r>
      <w:r>
        <w:rPr>
          <w:spacing w:val="40"/>
        </w:rPr>
        <w:t xml:space="preserve"> </w:t>
      </w:r>
      <w:r>
        <w:t>птиц,</w:t>
      </w:r>
      <w:r>
        <w:rPr>
          <w:spacing w:val="40"/>
        </w:rPr>
        <w:t xml:space="preserve"> </w:t>
      </w:r>
      <w:r>
        <w:t xml:space="preserve">плавание рыб, движение по суше позвоночных животных (ползание, бег, ходьба и другое). Рычажные </w:t>
      </w:r>
      <w:r>
        <w:rPr>
          <w:spacing w:val="-2"/>
        </w:rPr>
        <w:t>конечности.</w:t>
      </w:r>
    </w:p>
    <w:p w:rsidR="000C0C23" w:rsidRDefault="00692F60">
      <w:pPr>
        <w:pStyle w:val="a3"/>
        <w:spacing w:line="288" w:lineRule="auto"/>
        <w:ind w:right="848"/>
      </w:pPr>
      <w: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0C0C23" w:rsidRDefault="00692F60">
      <w:pPr>
        <w:pStyle w:val="a3"/>
        <w:spacing w:line="290" w:lineRule="auto"/>
        <w:ind w:right="853"/>
      </w:pPr>
      <w:r>
        <w:t>Дыхание животных. Значение дыхания. Газообмен через всю поверхность клетки. Жаберное дыхание.</w:t>
      </w:r>
      <w:r>
        <w:rPr>
          <w:spacing w:val="40"/>
        </w:rPr>
        <w:t xml:space="preserve"> </w:t>
      </w:r>
      <w:r>
        <w:t>Наружные и</w:t>
      </w:r>
      <w:r>
        <w:rPr>
          <w:spacing w:val="40"/>
        </w:rPr>
        <w:t xml:space="preserve"> </w:t>
      </w:r>
      <w:r>
        <w:t>внутренние жабры.</w:t>
      </w:r>
      <w:r>
        <w:rPr>
          <w:spacing w:val="40"/>
        </w:rPr>
        <w:t xml:space="preserve"> </w:t>
      </w:r>
      <w:r>
        <w:t>Кожное,</w:t>
      </w:r>
      <w:r>
        <w:rPr>
          <w:spacing w:val="40"/>
        </w:rPr>
        <w:t xml:space="preserve"> </w:t>
      </w:r>
      <w:r>
        <w:t>трахейное,</w:t>
      </w:r>
      <w:r>
        <w:rPr>
          <w:spacing w:val="40"/>
        </w:rPr>
        <w:t xml:space="preserve"> </w:t>
      </w:r>
      <w:r>
        <w:t>лѐгочное дыхание</w:t>
      </w:r>
      <w:r>
        <w:rPr>
          <w:spacing w:val="40"/>
        </w:rPr>
        <w:t xml:space="preserve"> </w:t>
      </w:r>
      <w:r>
        <w:t>у</w:t>
      </w:r>
      <w:r>
        <w:rPr>
          <w:spacing w:val="40"/>
        </w:rPr>
        <w:t xml:space="preserve"> </w:t>
      </w:r>
      <w:r>
        <w:t>обитателей</w:t>
      </w:r>
      <w:r>
        <w:rPr>
          <w:spacing w:val="40"/>
        </w:rPr>
        <w:t xml:space="preserve"> </w:t>
      </w:r>
      <w:r>
        <w:t>суши.</w:t>
      </w:r>
      <w:r>
        <w:rPr>
          <w:spacing w:val="39"/>
        </w:rPr>
        <w:t xml:space="preserve"> </w:t>
      </w:r>
      <w:r>
        <w:t>Особенности</w:t>
      </w:r>
      <w:r>
        <w:rPr>
          <w:spacing w:val="40"/>
        </w:rPr>
        <w:t xml:space="preserve"> </w:t>
      </w:r>
      <w:r>
        <w:t>кожного</w:t>
      </w:r>
      <w:r>
        <w:rPr>
          <w:spacing w:val="40"/>
        </w:rPr>
        <w:t xml:space="preserve"> </w:t>
      </w:r>
      <w:r>
        <w:t>дыхания.</w:t>
      </w:r>
      <w:r>
        <w:rPr>
          <w:spacing w:val="40"/>
        </w:rPr>
        <w:t xml:space="preserve"> </w:t>
      </w:r>
      <w:r>
        <w:t>Роль</w:t>
      </w:r>
      <w:r>
        <w:rPr>
          <w:spacing w:val="39"/>
        </w:rPr>
        <w:t xml:space="preserve"> </w:t>
      </w:r>
      <w:r>
        <w:t>воздушных</w:t>
      </w:r>
      <w:r>
        <w:rPr>
          <w:spacing w:val="40"/>
        </w:rPr>
        <w:t xml:space="preserve"> </w:t>
      </w:r>
      <w:r>
        <w:t>мешков</w:t>
      </w:r>
      <w:r>
        <w:rPr>
          <w:spacing w:val="40"/>
        </w:rPr>
        <w:t xml:space="preserve"> </w:t>
      </w:r>
      <w:r>
        <w:t>у птиц.</w:t>
      </w:r>
    </w:p>
    <w:p w:rsidR="000C0C23" w:rsidRDefault="00692F60">
      <w:pPr>
        <w:pStyle w:val="a3"/>
        <w:spacing w:line="288" w:lineRule="auto"/>
        <w:ind w:right="855"/>
      </w:pPr>
      <w: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w:t>
      </w:r>
      <w:r>
        <w:rPr>
          <w:spacing w:val="40"/>
        </w:rPr>
        <w:t xml:space="preserve"> </w:t>
      </w:r>
      <w:r>
        <w:t>строения</w:t>
      </w:r>
      <w:r>
        <w:rPr>
          <w:spacing w:val="40"/>
        </w:rPr>
        <w:t xml:space="preserve"> </w:t>
      </w:r>
      <w:r>
        <w:t>незамкнутой</w:t>
      </w:r>
      <w:r>
        <w:rPr>
          <w:spacing w:val="40"/>
        </w:rPr>
        <w:t xml:space="preserve"> </w:t>
      </w:r>
      <w:r>
        <w:t>кровеносной</w:t>
      </w:r>
      <w:r>
        <w:rPr>
          <w:spacing w:val="40"/>
        </w:rPr>
        <w:t xml:space="preserve"> </w:t>
      </w:r>
      <w:r>
        <w:t>системы</w:t>
      </w:r>
      <w:r>
        <w:rPr>
          <w:spacing w:val="40"/>
        </w:rPr>
        <w:t xml:space="preserve"> </w:t>
      </w:r>
      <w:r>
        <w:t>у</w:t>
      </w:r>
      <w:r>
        <w:rPr>
          <w:spacing w:val="40"/>
        </w:rPr>
        <w:t xml:space="preserve"> </w:t>
      </w:r>
      <w:r>
        <w:t>моллюсков</w:t>
      </w:r>
      <w:r>
        <w:rPr>
          <w:spacing w:val="40"/>
        </w:rPr>
        <w:t xml:space="preserve"> </w:t>
      </w:r>
      <w:r>
        <w:t>и</w:t>
      </w:r>
      <w:r>
        <w:rPr>
          <w:spacing w:val="40"/>
        </w:rPr>
        <w:t xml:space="preserve"> </w:t>
      </w:r>
      <w:r>
        <w:t>насекомых. Круги</w:t>
      </w:r>
      <w:r>
        <w:rPr>
          <w:spacing w:val="40"/>
        </w:rPr>
        <w:t xml:space="preserve"> </w:t>
      </w:r>
      <w:r>
        <w:t>кровообращения</w:t>
      </w:r>
      <w:r>
        <w:rPr>
          <w:spacing w:val="40"/>
        </w:rPr>
        <w:t xml:space="preserve"> </w:t>
      </w:r>
      <w:r>
        <w:t>и</w:t>
      </w:r>
      <w:r>
        <w:rPr>
          <w:spacing w:val="40"/>
        </w:rPr>
        <w:t xml:space="preserve"> </w:t>
      </w:r>
      <w:r>
        <w:t>особенности</w:t>
      </w:r>
      <w:r>
        <w:rPr>
          <w:spacing w:val="40"/>
        </w:rPr>
        <w:t xml:space="preserve"> </w:t>
      </w:r>
      <w:r>
        <w:t>строения</w:t>
      </w:r>
      <w:r>
        <w:rPr>
          <w:spacing w:val="40"/>
        </w:rPr>
        <w:t xml:space="preserve"> </w:t>
      </w:r>
      <w:r>
        <w:t>сердец</w:t>
      </w:r>
      <w:r>
        <w:rPr>
          <w:spacing w:val="40"/>
        </w:rPr>
        <w:t xml:space="preserve"> </w:t>
      </w:r>
      <w:r>
        <w:t>у</w:t>
      </w:r>
      <w:r>
        <w:rPr>
          <w:spacing w:val="40"/>
        </w:rPr>
        <w:t xml:space="preserve"> </w:t>
      </w:r>
      <w:r>
        <w:t>позвоночных,</w:t>
      </w:r>
      <w:r>
        <w:rPr>
          <w:spacing w:val="40"/>
        </w:rPr>
        <w:t xml:space="preserve"> </w:t>
      </w:r>
      <w:r>
        <w:t>усложнение системы кровообращения.</w:t>
      </w:r>
    </w:p>
    <w:p w:rsidR="000C0C23" w:rsidRDefault="00692F60">
      <w:pPr>
        <w:pStyle w:val="a3"/>
        <w:spacing w:line="290" w:lineRule="auto"/>
        <w:ind w:right="848"/>
      </w:pPr>
      <w:r>
        <w:t>Выделение у животных. Значение выделения конечных продуктов обмена веществ. Сократительные вакуоли у простейших. Звѐздчатые клетки и канальцы у плоских червей, выделительные</w:t>
      </w:r>
      <w:r>
        <w:rPr>
          <w:spacing w:val="40"/>
        </w:rPr>
        <w:t xml:space="preserve"> </w:t>
      </w:r>
      <w:r>
        <w:t>трубочки</w:t>
      </w:r>
      <w:r>
        <w:rPr>
          <w:spacing w:val="40"/>
        </w:rPr>
        <w:t xml:space="preserve"> </w:t>
      </w:r>
      <w:r>
        <w:t>и</w:t>
      </w:r>
      <w:r>
        <w:rPr>
          <w:spacing w:val="40"/>
        </w:rPr>
        <w:t xml:space="preserve"> </w:t>
      </w:r>
      <w:r>
        <w:t>воронки</w:t>
      </w:r>
      <w:r>
        <w:rPr>
          <w:spacing w:val="40"/>
        </w:rPr>
        <w:t xml:space="preserve"> </w:t>
      </w:r>
      <w:r>
        <w:t>у</w:t>
      </w:r>
      <w:r>
        <w:rPr>
          <w:spacing w:val="40"/>
        </w:rPr>
        <w:t xml:space="preserve"> </w:t>
      </w:r>
      <w:r>
        <w:t>кольчатых</w:t>
      </w:r>
      <w:r>
        <w:rPr>
          <w:spacing w:val="40"/>
        </w:rPr>
        <w:t xml:space="preserve"> </w:t>
      </w:r>
      <w:r>
        <w:t>червей.</w:t>
      </w:r>
      <w:r>
        <w:rPr>
          <w:spacing w:val="40"/>
        </w:rPr>
        <w:t xml:space="preserve"> </w:t>
      </w:r>
      <w:r>
        <w:t>Мальпигиевы</w:t>
      </w:r>
      <w:r>
        <w:rPr>
          <w:spacing w:val="40"/>
        </w:rPr>
        <w:t xml:space="preserve"> </w:t>
      </w:r>
      <w:r>
        <w:t>сосуды</w:t>
      </w:r>
      <w:r>
        <w:rPr>
          <w:spacing w:val="40"/>
        </w:rPr>
        <w:t xml:space="preserve"> </w:t>
      </w:r>
      <w:r>
        <w:t>у насекомых. Почки (туловищные и тазовые), мочеточники, мочевой пузырь у позвоночных животных.</w:t>
      </w:r>
      <w:r>
        <w:rPr>
          <w:spacing w:val="40"/>
        </w:rPr>
        <w:t xml:space="preserve"> </w:t>
      </w:r>
      <w:r>
        <w:t>Особенности</w:t>
      </w:r>
      <w:r>
        <w:rPr>
          <w:spacing w:val="40"/>
        </w:rPr>
        <w:t xml:space="preserve"> </w:t>
      </w:r>
      <w:r>
        <w:t>выделения</w:t>
      </w:r>
      <w:r>
        <w:rPr>
          <w:spacing w:val="40"/>
        </w:rPr>
        <w:t xml:space="preserve"> </w:t>
      </w:r>
      <w:r>
        <w:t>у птиц,</w:t>
      </w:r>
      <w:r>
        <w:rPr>
          <w:spacing w:val="40"/>
        </w:rPr>
        <w:t xml:space="preserve"> </w:t>
      </w:r>
      <w:r>
        <w:t>связанные</w:t>
      </w:r>
      <w:r>
        <w:rPr>
          <w:spacing w:val="40"/>
        </w:rPr>
        <w:t xml:space="preserve"> </w:t>
      </w:r>
      <w:r>
        <w:t>с</w:t>
      </w:r>
      <w:r>
        <w:rPr>
          <w:spacing w:val="40"/>
        </w:rPr>
        <w:t xml:space="preserve"> </w:t>
      </w:r>
      <w:r>
        <w:t>полѐтом.</w:t>
      </w:r>
    </w:p>
    <w:p w:rsidR="000C0C23" w:rsidRDefault="00692F60">
      <w:pPr>
        <w:pStyle w:val="a3"/>
        <w:spacing w:line="288" w:lineRule="auto"/>
        <w:ind w:right="861"/>
      </w:pPr>
      <w:r>
        <w:t>Покровы</w:t>
      </w:r>
      <w:r>
        <w:rPr>
          <w:spacing w:val="40"/>
        </w:rPr>
        <w:t xml:space="preserve"> </w:t>
      </w:r>
      <w:r>
        <w:t>тела у животных.</w:t>
      </w:r>
      <w:r>
        <w:rPr>
          <w:spacing w:val="40"/>
        </w:rPr>
        <w:t xml:space="preserve"> </w:t>
      </w:r>
      <w:r>
        <w:t>Покровы</w:t>
      </w:r>
      <w:r>
        <w:rPr>
          <w:spacing w:val="69"/>
        </w:rPr>
        <w:t xml:space="preserve"> </w:t>
      </w:r>
      <w:r>
        <w:t>у беспозвоночных.</w:t>
      </w:r>
      <w:r>
        <w:rPr>
          <w:spacing w:val="40"/>
        </w:rPr>
        <w:t xml:space="preserve"> </w:t>
      </w:r>
      <w:r>
        <w:t>Усложнение строения кожи</w:t>
      </w:r>
      <w:r>
        <w:rPr>
          <w:spacing w:val="40"/>
        </w:rPr>
        <w:t xml:space="preserve"> </w:t>
      </w:r>
      <w:r>
        <w:t>у позвоночных. Кожа как орган выделения. Роль кожи в теплоотдаче. Производные кожи. Средства</w:t>
      </w:r>
      <w:r>
        <w:rPr>
          <w:spacing w:val="40"/>
        </w:rPr>
        <w:t xml:space="preserve"> </w:t>
      </w:r>
      <w:r>
        <w:t>пассивной</w:t>
      </w:r>
      <w:r>
        <w:rPr>
          <w:spacing w:val="40"/>
        </w:rPr>
        <w:t xml:space="preserve"> </w:t>
      </w:r>
      <w:r>
        <w:t>и активной</w:t>
      </w:r>
      <w:r>
        <w:rPr>
          <w:spacing w:val="40"/>
        </w:rPr>
        <w:t xml:space="preserve"> </w:t>
      </w:r>
      <w:r>
        <w:t>защиты</w:t>
      </w:r>
      <w:r>
        <w:rPr>
          <w:spacing w:val="40"/>
        </w:rPr>
        <w:t xml:space="preserve"> </w:t>
      </w:r>
      <w:r>
        <w:t>у животных.</w:t>
      </w:r>
    </w:p>
    <w:p w:rsidR="000C0C23" w:rsidRDefault="00692F60">
      <w:pPr>
        <w:pStyle w:val="a3"/>
        <w:tabs>
          <w:tab w:val="left" w:pos="2436"/>
          <w:tab w:val="left" w:pos="3536"/>
          <w:tab w:val="left" w:pos="5116"/>
          <w:tab w:val="left" w:pos="6436"/>
          <w:tab w:val="left" w:pos="7512"/>
          <w:tab w:val="left" w:pos="8616"/>
          <w:tab w:val="left" w:pos="9663"/>
        </w:tabs>
        <w:spacing w:line="288" w:lineRule="auto"/>
        <w:ind w:left="443" w:right="848" w:firstLine="1152"/>
        <w:jc w:val="right"/>
      </w:pPr>
      <w:r>
        <w:t>Координация</w:t>
      </w:r>
      <w:r>
        <w:rPr>
          <w:spacing w:val="40"/>
        </w:rPr>
        <w:t xml:space="preserve"> </w:t>
      </w:r>
      <w:r>
        <w:t>и</w:t>
      </w:r>
      <w:r>
        <w:rPr>
          <w:spacing w:val="80"/>
        </w:rPr>
        <w:t xml:space="preserve"> </w:t>
      </w:r>
      <w:r>
        <w:t>регуляция</w:t>
      </w:r>
      <w:r>
        <w:rPr>
          <w:spacing w:val="80"/>
        </w:rPr>
        <w:t xml:space="preserve"> </w:t>
      </w:r>
      <w:r>
        <w:t>жизнедеятельности</w:t>
      </w:r>
      <w:r>
        <w:rPr>
          <w:spacing w:val="80"/>
        </w:rPr>
        <w:t xml:space="preserve"> </w:t>
      </w:r>
      <w:r>
        <w:t>у</w:t>
      </w:r>
      <w:r>
        <w:rPr>
          <w:spacing w:val="40"/>
        </w:rPr>
        <w:t xml:space="preserve"> </w:t>
      </w:r>
      <w:r>
        <w:t>животных.</w:t>
      </w:r>
      <w:r>
        <w:rPr>
          <w:spacing w:val="80"/>
        </w:rPr>
        <w:t xml:space="preserve"> </w:t>
      </w:r>
      <w:r>
        <w:t>Раздражимость</w:t>
      </w:r>
      <w:r>
        <w:rPr>
          <w:spacing w:val="80"/>
        </w:rPr>
        <w:t xml:space="preserve"> </w:t>
      </w:r>
      <w:r>
        <w:t>у одноклеточных</w:t>
      </w:r>
      <w:r>
        <w:rPr>
          <w:spacing w:val="40"/>
        </w:rPr>
        <w:t xml:space="preserve"> </w:t>
      </w:r>
      <w:r>
        <w:t>животных.</w:t>
      </w:r>
      <w:r>
        <w:rPr>
          <w:spacing w:val="40"/>
        </w:rPr>
        <w:t xml:space="preserve"> </w:t>
      </w:r>
      <w:r>
        <w:t>Таксисы</w:t>
      </w:r>
      <w:r>
        <w:rPr>
          <w:spacing w:val="80"/>
        </w:rPr>
        <w:t xml:space="preserve"> </w:t>
      </w:r>
      <w:r>
        <w:t>(фототаксис,</w:t>
      </w:r>
      <w:r>
        <w:rPr>
          <w:spacing w:val="40"/>
        </w:rPr>
        <w:t xml:space="preserve"> </w:t>
      </w:r>
      <w:r>
        <w:t>трофотаксис,</w:t>
      </w:r>
      <w:r>
        <w:rPr>
          <w:spacing w:val="40"/>
        </w:rPr>
        <w:t xml:space="preserve"> </w:t>
      </w:r>
      <w:r>
        <w:t>хемотаксис</w:t>
      </w:r>
      <w:r>
        <w:rPr>
          <w:spacing w:val="40"/>
        </w:rPr>
        <w:t xml:space="preserve"> </w:t>
      </w:r>
      <w:r>
        <w:t>и</w:t>
      </w:r>
      <w:r>
        <w:rPr>
          <w:spacing w:val="80"/>
        </w:rPr>
        <w:t xml:space="preserve"> </w:t>
      </w:r>
      <w:r>
        <w:t>другие</w:t>
      </w:r>
      <w:r>
        <w:rPr>
          <w:spacing w:val="40"/>
        </w:rPr>
        <w:t xml:space="preserve"> </w:t>
      </w:r>
      <w:r>
        <w:t>таксисы).</w:t>
      </w:r>
      <w:r>
        <w:rPr>
          <w:spacing w:val="40"/>
        </w:rPr>
        <w:t xml:space="preserve"> </w:t>
      </w:r>
      <w:r>
        <w:t>Нервная</w:t>
      </w:r>
      <w:r>
        <w:rPr>
          <w:spacing w:val="40"/>
        </w:rPr>
        <w:t xml:space="preserve"> </w:t>
      </w:r>
      <w:r>
        <w:t>регуляция.</w:t>
      </w:r>
      <w:r>
        <w:rPr>
          <w:spacing w:val="40"/>
        </w:rPr>
        <w:t xml:space="preserve"> </w:t>
      </w:r>
      <w:r>
        <w:t>Нервная</w:t>
      </w:r>
      <w:r>
        <w:rPr>
          <w:spacing w:val="40"/>
        </w:rPr>
        <w:t xml:space="preserve"> </w:t>
      </w:r>
      <w:r>
        <w:t>система,</w:t>
      </w:r>
      <w:r>
        <w:rPr>
          <w:spacing w:val="40"/>
        </w:rPr>
        <w:t xml:space="preserve"> </w:t>
      </w:r>
      <w:r>
        <w:t>еѐ</w:t>
      </w:r>
      <w:r>
        <w:rPr>
          <w:spacing w:val="40"/>
        </w:rPr>
        <w:t xml:space="preserve"> </w:t>
      </w:r>
      <w:r>
        <w:t>значение.</w:t>
      </w:r>
      <w:r>
        <w:rPr>
          <w:spacing w:val="40"/>
        </w:rPr>
        <w:t xml:space="preserve"> </w:t>
      </w:r>
      <w:r>
        <w:t>Нервная</w:t>
      </w:r>
      <w:r>
        <w:rPr>
          <w:spacing w:val="40"/>
        </w:rPr>
        <w:t xml:space="preserve"> </w:t>
      </w:r>
      <w:r>
        <w:t>система</w:t>
      </w:r>
      <w:r>
        <w:rPr>
          <w:spacing w:val="40"/>
        </w:rPr>
        <w:t xml:space="preserve"> </w:t>
      </w:r>
      <w:r>
        <w:t xml:space="preserve">у </w:t>
      </w:r>
      <w:r>
        <w:rPr>
          <w:spacing w:val="-2"/>
        </w:rPr>
        <w:t>беспозвоночных:</w:t>
      </w:r>
      <w:r>
        <w:tab/>
      </w:r>
      <w:r>
        <w:rPr>
          <w:spacing w:val="-2"/>
        </w:rPr>
        <w:t>сетчатая</w:t>
      </w:r>
      <w:r>
        <w:tab/>
      </w:r>
      <w:r>
        <w:rPr>
          <w:spacing w:val="-2"/>
        </w:rPr>
        <w:t>(диффузная),</w:t>
      </w:r>
      <w:r>
        <w:tab/>
      </w:r>
      <w:r>
        <w:rPr>
          <w:spacing w:val="-2"/>
        </w:rPr>
        <w:t>стволовая,</w:t>
      </w:r>
      <w:r>
        <w:tab/>
      </w:r>
      <w:r>
        <w:rPr>
          <w:spacing w:val="-2"/>
        </w:rPr>
        <w:t>узловая.</w:t>
      </w:r>
      <w:r>
        <w:tab/>
      </w:r>
      <w:r>
        <w:rPr>
          <w:spacing w:val="-2"/>
        </w:rPr>
        <w:t>Нервная</w:t>
      </w:r>
      <w:r>
        <w:tab/>
      </w:r>
      <w:r>
        <w:rPr>
          <w:spacing w:val="-2"/>
        </w:rPr>
        <w:t>система</w:t>
      </w:r>
      <w:r>
        <w:tab/>
      </w:r>
      <w:r>
        <w:rPr>
          <w:spacing w:val="-10"/>
        </w:rPr>
        <w:t xml:space="preserve">у </w:t>
      </w:r>
      <w:r>
        <w:t>позвоночных</w:t>
      </w:r>
      <w:r>
        <w:rPr>
          <w:spacing w:val="40"/>
        </w:rPr>
        <w:t xml:space="preserve"> </w:t>
      </w:r>
      <w:r>
        <w:t>(трубчатая):</w:t>
      </w:r>
      <w:r>
        <w:rPr>
          <w:spacing w:val="40"/>
        </w:rPr>
        <w:t xml:space="preserve"> </w:t>
      </w:r>
      <w:r>
        <w:t>головной</w:t>
      </w:r>
      <w:r>
        <w:rPr>
          <w:spacing w:val="40"/>
        </w:rPr>
        <w:t xml:space="preserve"> </w:t>
      </w:r>
      <w:r>
        <w:t>и</w:t>
      </w:r>
      <w:r>
        <w:rPr>
          <w:spacing w:val="40"/>
        </w:rPr>
        <w:t xml:space="preserve"> </w:t>
      </w:r>
      <w:r>
        <w:t>спинной</w:t>
      </w:r>
      <w:r>
        <w:rPr>
          <w:spacing w:val="40"/>
        </w:rPr>
        <w:t xml:space="preserve"> </w:t>
      </w:r>
      <w:r>
        <w:t>мозг,</w:t>
      </w:r>
      <w:r>
        <w:rPr>
          <w:spacing w:val="40"/>
        </w:rPr>
        <w:t xml:space="preserve"> </w:t>
      </w:r>
      <w:r>
        <w:t>нервы.</w:t>
      </w:r>
      <w:r>
        <w:rPr>
          <w:spacing w:val="40"/>
        </w:rPr>
        <w:t xml:space="preserve"> </w:t>
      </w:r>
      <w:r>
        <w:t>Усложнение</w:t>
      </w:r>
      <w:r>
        <w:rPr>
          <w:spacing w:val="40"/>
        </w:rPr>
        <w:t xml:space="preserve"> </w:t>
      </w:r>
      <w:r>
        <w:t>головного</w:t>
      </w:r>
      <w:r>
        <w:rPr>
          <w:spacing w:val="40"/>
        </w:rPr>
        <w:t xml:space="preserve"> </w:t>
      </w:r>
      <w:r>
        <w:t>мозга от</w:t>
      </w:r>
      <w:r>
        <w:rPr>
          <w:spacing w:val="80"/>
        </w:rPr>
        <w:t xml:space="preserve"> </w:t>
      </w:r>
      <w:r>
        <w:t>рыб</w:t>
      </w:r>
      <w:r>
        <w:rPr>
          <w:spacing w:val="80"/>
        </w:rPr>
        <w:t xml:space="preserve"> </w:t>
      </w:r>
      <w:r>
        <w:t>до</w:t>
      </w:r>
      <w:r>
        <w:rPr>
          <w:spacing w:val="80"/>
        </w:rPr>
        <w:t xml:space="preserve"> </w:t>
      </w:r>
      <w:r>
        <w:t>млекопитающих.</w:t>
      </w:r>
      <w:r>
        <w:rPr>
          <w:spacing w:val="80"/>
        </w:rPr>
        <w:t xml:space="preserve"> </w:t>
      </w:r>
      <w:r>
        <w:t>Появление</w:t>
      </w:r>
      <w:r>
        <w:rPr>
          <w:spacing w:val="80"/>
        </w:rPr>
        <w:t xml:space="preserve"> </w:t>
      </w:r>
      <w:r>
        <w:t>больших</w:t>
      </w:r>
      <w:r>
        <w:rPr>
          <w:spacing w:val="80"/>
        </w:rPr>
        <w:t xml:space="preserve"> </w:t>
      </w:r>
      <w:r>
        <w:t>полушарий,</w:t>
      </w:r>
      <w:r>
        <w:rPr>
          <w:spacing w:val="80"/>
        </w:rPr>
        <w:t xml:space="preserve"> </w:t>
      </w:r>
      <w:r>
        <w:t>коры,</w:t>
      </w:r>
      <w:r>
        <w:rPr>
          <w:spacing w:val="80"/>
        </w:rPr>
        <w:t xml:space="preserve"> </w:t>
      </w:r>
      <w:r>
        <w:t>борозд</w:t>
      </w:r>
      <w:r>
        <w:rPr>
          <w:spacing w:val="80"/>
        </w:rPr>
        <w:t xml:space="preserve"> </w:t>
      </w:r>
      <w:r>
        <w:t>и</w:t>
      </w:r>
      <w:r>
        <w:rPr>
          <w:spacing w:val="80"/>
        </w:rPr>
        <w:t xml:space="preserve"> </w:t>
      </w:r>
      <w:r>
        <w:t>извилин. Гуморальная</w:t>
      </w:r>
      <w:r>
        <w:rPr>
          <w:spacing w:val="40"/>
        </w:rPr>
        <w:t xml:space="preserve"> </w:t>
      </w:r>
      <w:r>
        <w:t>регуляция.</w:t>
      </w:r>
      <w:r>
        <w:rPr>
          <w:spacing w:val="40"/>
        </w:rPr>
        <w:t xml:space="preserve"> </w:t>
      </w:r>
      <w:r>
        <w:t>Роль</w:t>
      </w:r>
      <w:r>
        <w:rPr>
          <w:spacing w:val="40"/>
        </w:rPr>
        <w:t xml:space="preserve"> </w:t>
      </w:r>
      <w:r>
        <w:t>гормонов</w:t>
      </w:r>
      <w:r>
        <w:rPr>
          <w:spacing w:val="40"/>
        </w:rPr>
        <w:t xml:space="preserve"> </w:t>
      </w:r>
      <w:r>
        <w:t>в</w:t>
      </w:r>
      <w:r>
        <w:rPr>
          <w:spacing w:val="40"/>
        </w:rPr>
        <w:t xml:space="preserve"> </w:t>
      </w:r>
      <w:r>
        <w:t>жизни</w:t>
      </w:r>
      <w:r>
        <w:rPr>
          <w:spacing w:val="40"/>
        </w:rPr>
        <w:t xml:space="preserve"> </w:t>
      </w:r>
      <w:r>
        <w:t>животных.</w:t>
      </w:r>
      <w:r>
        <w:rPr>
          <w:spacing w:val="40"/>
        </w:rPr>
        <w:t xml:space="preserve"> </w:t>
      </w:r>
      <w:r>
        <w:t>Половые</w:t>
      </w:r>
      <w:r>
        <w:rPr>
          <w:spacing w:val="40"/>
        </w:rPr>
        <w:t xml:space="preserve"> </w:t>
      </w:r>
      <w:r>
        <w:t>гормоны.</w:t>
      </w:r>
      <w:r>
        <w:rPr>
          <w:spacing w:val="40"/>
        </w:rPr>
        <w:t xml:space="preserve"> </w:t>
      </w:r>
      <w:r>
        <w:t>Половой</w:t>
      </w:r>
      <w:r>
        <w:rPr>
          <w:spacing w:val="40"/>
        </w:rPr>
        <w:t xml:space="preserve"> </w:t>
      </w:r>
      <w:r>
        <w:t>диморфизм.</w:t>
      </w:r>
      <w:r>
        <w:rPr>
          <w:spacing w:val="40"/>
        </w:rPr>
        <w:t xml:space="preserve"> </w:t>
      </w:r>
      <w:r>
        <w:t>Органы</w:t>
      </w:r>
      <w:r>
        <w:rPr>
          <w:spacing w:val="40"/>
        </w:rPr>
        <w:t xml:space="preserve"> </w:t>
      </w:r>
      <w:r>
        <w:t>чувств,</w:t>
      </w:r>
      <w:r>
        <w:rPr>
          <w:spacing w:val="40"/>
        </w:rPr>
        <w:t xml:space="preserve"> </w:t>
      </w:r>
      <w:r>
        <w:t>их</w:t>
      </w:r>
      <w:r>
        <w:rPr>
          <w:spacing w:val="40"/>
        </w:rPr>
        <w:t xml:space="preserve"> </w:t>
      </w:r>
      <w:r>
        <w:t>значение.</w:t>
      </w:r>
      <w:r>
        <w:rPr>
          <w:spacing w:val="40"/>
        </w:rPr>
        <w:t xml:space="preserve"> </w:t>
      </w:r>
      <w:r>
        <w:t>Рецепторы.</w:t>
      </w:r>
      <w:r>
        <w:rPr>
          <w:spacing w:val="80"/>
        </w:rPr>
        <w:t xml:space="preserve"> </w:t>
      </w:r>
      <w:r>
        <w:t>Простые</w:t>
      </w:r>
      <w:r>
        <w:rPr>
          <w:spacing w:val="40"/>
        </w:rPr>
        <w:t xml:space="preserve"> </w:t>
      </w:r>
      <w:r>
        <w:t>и</w:t>
      </w:r>
      <w:r>
        <w:rPr>
          <w:spacing w:val="80"/>
        </w:rPr>
        <w:t xml:space="preserve"> </w:t>
      </w:r>
      <w:r>
        <w:t>сложные</w:t>
      </w:r>
      <w:r>
        <w:rPr>
          <w:spacing w:val="40"/>
        </w:rPr>
        <w:t xml:space="preserve"> </w:t>
      </w:r>
      <w:r>
        <w:t>(фасеточные) глаза у</w:t>
      </w:r>
      <w:r>
        <w:rPr>
          <w:spacing w:val="-1"/>
        </w:rPr>
        <w:t xml:space="preserve"> </w:t>
      </w:r>
      <w:r>
        <w:t>насекомых. Орган зрения и слуха у позвоночных, их усложнение. Органы обоняния, вкуса</w:t>
      </w:r>
      <w:r>
        <w:rPr>
          <w:spacing w:val="28"/>
        </w:rPr>
        <w:t xml:space="preserve"> </w:t>
      </w:r>
      <w:r>
        <w:t>и</w:t>
      </w:r>
      <w:r>
        <w:rPr>
          <w:spacing w:val="29"/>
        </w:rPr>
        <w:t xml:space="preserve"> </w:t>
      </w:r>
      <w:r>
        <w:t>осязания</w:t>
      </w:r>
      <w:r>
        <w:rPr>
          <w:spacing w:val="24"/>
        </w:rPr>
        <w:t xml:space="preserve"> </w:t>
      </w:r>
      <w:r>
        <w:t>у беспозвоночных</w:t>
      </w:r>
      <w:r>
        <w:rPr>
          <w:spacing w:val="21"/>
        </w:rPr>
        <w:t xml:space="preserve"> </w:t>
      </w:r>
      <w:r>
        <w:t>и</w:t>
      </w:r>
      <w:r>
        <w:rPr>
          <w:spacing w:val="30"/>
        </w:rPr>
        <w:t xml:space="preserve"> </w:t>
      </w:r>
      <w:r>
        <w:t>позвоночных</w:t>
      </w:r>
      <w:r>
        <w:rPr>
          <w:spacing w:val="20"/>
        </w:rPr>
        <w:t xml:space="preserve"> </w:t>
      </w:r>
      <w:r>
        <w:t>животных.</w:t>
      </w:r>
      <w:r>
        <w:rPr>
          <w:spacing w:val="20"/>
        </w:rPr>
        <w:t xml:space="preserve"> </w:t>
      </w:r>
      <w:r>
        <w:t>Орган</w:t>
      </w:r>
      <w:r>
        <w:rPr>
          <w:spacing w:val="30"/>
        </w:rPr>
        <w:t xml:space="preserve"> </w:t>
      </w:r>
      <w:r>
        <w:t>боковой</w:t>
      </w:r>
      <w:r>
        <w:rPr>
          <w:spacing w:val="30"/>
        </w:rPr>
        <w:t xml:space="preserve"> </w:t>
      </w:r>
      <w:r>
        <w:t>линии</w:t>
      </w:r>
      <w:r>
        <w:rPr>
          <w:spacing w:val="26"/>
        </w:rPr>
        <w:t xml:space="preserve"> </w:t>
      </w:r>
      <w:r>
        <w:t>у</w:t>
      </w:r>
      <w:r>
        <w:rPr>
          <w:spacing w:val="19"/>
        </w:rPr>
        <w:t xml:space="preserve"> </w:t>
      </w:r>
      <w:r>
        <w:t>рыб.</w:t>
      </w:r>
    </w:p>
    <w:p w:rsidR="000C0C23" w:rsidRDefault="00692F60">
      <w:pPr>
        <w:pStyle w:val="a3"/>
        <w:spacing w:line="288" w:lineRule="auto"/>
        <w:ind w:right="858" w:firstLine="1085"/>
      </w:pPr>
      <w:r>
        <w:t>Поведение животных. Врождѐнное и приобретѐнное поведение (инстинкт и научение).</w:t>
      </w:r>
      <w:r>
        <w:rPr>
          <w:spacing w:val="40"/>
        </w:rPr>
        <w:t xml:space="preserve"> </w:t>
      </w:r>
      <w:r>
        <w:t>Научение:</w:t>
      </w:r>
      <w:r>
        <w:rPr>
          <w:spacing w:val="40"/>
        </w:rPr>
        <w:t xml:space="preserve"> </w:t>
      </w:r>
      <w:r>
        <w:t>условные</w:t>
      </w:r>
      <w:r>
        <w:rPr>
          <w:spacing w:val="40"/>
        </w:rPr>
        <w:t xml:space="preserve"> </w:t>
      </w:r>
      <w:r>
        <w:t>рефлексы,</w:t>
      </w:r>
      <w:r>
        <w:rPr>
          <w:spacing w:val="40"/>
        </w:rPr>
        <w:t xml:space="preserve"> </w:t>
      </w:r>
      <w:r>
        <w:t>импринтинг</w:t>
      </w:r>
      <w:r>
        <w:rPr>
          <w:spacing w:val="40"/>
        </w:rPr>
        <w:t xml:space="preserve"> </w:t>
      </w:r>
      <w:r>
        <w:t>(запечатление),</w:t>
      </w:r>
      <w:r>
        <w:rPr>
          <w:spacing w:val="40"/>
        </w:rPr>
        <w:t xml:space="preserve"> </w:t>
      </w:r>
      <w:r>
        <w:t>инсайт (постижение). Поведение: пищевое, оборонительное, территориальное, брачное, исследовательское.</w:t>
      </w:r>
      <w:r>
        <w:rPr>
          <w:spacing w:val="40"/>
        </w:rPr>
        <w:t xml:space="preserve"> </w:t>
      </w:r>
      <w:r>
        <w:t>Стимулы</w:t>
      </w:r>
      <w:r>
        <w:rPr>
          <w:spacing w:val="40"/>
        </w:rPr>
        <w:t xml:space="preserve"> </w:t>
      </w:r>
      <w:r>
        <w:t>поведения.</w:t>
      </w:r>
    </w:p>
    <w:p w:rsidR="000C0C23" w:rsidRDefault="00692F60">
      <w:pPr>
        <w:pStyle w:val="a3"/>
        <w:spacing w:line="253" w:lineRule="exact"/>
        <w:ind w:left="1135" w:firstLine="0"/>
      </w:pPr>
      <w:r>
        <w:t>Размножение</w:t>
      </w:r>
      <w:r>
        <w:rPr>
          <w:spacing w:val="79"/>
        </w:rPr>
        <w:t xml:space="preserve"> </w:t>
      </w:r>
      <w:r>
        <w:t>и</w:t>
      </w:r>
      <w:r>
        <w:rPr>
          <w:spacing w:val="54"/>
        </w:rPr>
        <w:t xml:space="preserve">  </w:t>
      </w:r>
      <w:r>
        <w:t>развитие</w:t>
      </w:r>
      <w:r>
        <w:rPr>
          <w:spacing w:val="46"/>
        </w:rPr>
        <w:t xml:space="preserve">  </w:t>
      </w:r>
      <w:r>
        <w:t>животных.</w:t>
      </w:r>
      <w:r>
        <w:rPr>
          <w:spacing w:val="49"/>
        </w:rPr>
        <w:t xml:space="preserve">  </w:t>
      </w:r>
      <w:r>
        <w:t>Бесполое</w:t>
      </w:r>
      <w:r>
        <w:rPr>
          <w:spacing w:val="51"/>
        </w:rPr>
        <w:t xml:space="preserve">  </w:t>
      </w:r>
      <w:r>
        <w:t>размножение:</w:t>
      </w:r>
      <w:r>
        <w:rPr>
          <w:spacing w:val="46"/>
        </w:rPr>
        <w:t xml:space="preserve">  </w:t>
      </w:r>
      <w:r>
        <w:t>деление</w:t>
      </w:r>
      <w:r>
        <w:rPr>
          <w:spacing w:val="45"/>
        </w:rPr>
        <w:t xml:space="preserve">  </w:t>
      </w:r>
      <w:r>
        <w:rPr>
          <w:spacing w:val="-2"/>
        </w:rPr>
        <w:t>клетки</w:t>
      </w:r>
    </w:p>
    <w:p w:rsidR="000C0C23" w:rsidRDefault="000C0C23">
      <w:pPr>
        <w:pStyle w:val="a3"/>
        <w:spacing w:line="253" w:lineRule="exact"/>
        <w:sectPr w:rsidR="000C0C23">
          <w:pgSz w:w="11910" w:h="16850"/>
          <w:pgMar w:top="1040" w:right="0" w:bottom="1140" w:left="1275" w:header="0" w:footer="885" w:gutter="0"/>
          <w:cols w:space="720"/>
        </w:sectPr>
      </w:pPr>
    </w:p>
    <w:p w:rsidR="000C0C23" w:rsidRDefault="00692F60">
      <w:pPr>
        <w:pStyle w:val="a3"/>
        <w:spacing w:before="72" w:line="288" w:lineRule="auto"/>
        <w:ind w:right="847" w:firstLine="0"/>
      </w:pPr>
      <w:r>
        <w:t>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w:t>
      </w:r>
      <w:r>
        <w:rPr>
          <w:spacing w:val="40"/>
        </w:rPr>
        <w:t xml:space="preserve"> </w:t>
      </w:r>
      <w:r>
        <w:t>Метаморфоз</w:t>
      </w:r>
      <w:r>
        <w:rPr>
          <w:spacing w:val="40"/>
        </w:rPr>
        <w:t xml:space="preserve"> </w:t>
      </w:r>
      <w:r>
        <w:t>(развитие</w:t>
      </w:r>
      <w:r>
        <w:rPr>
          <w:spacing w:val="40"/>
        </w:rPr>
        <w:t xml:space="preserve"> </w:t>
      </w:r>
      <w:r>
        <w:t>с</w:t>
      </w:r>
      <w:r>
        <w:rPr>
          <w:spacing w:val="40"/>
        </w:rPr>
        <w:t xml:space="preserve"> </w:t>
      </w:r>
      <w:r>
        <w:t>превращением):</w:t>
      </w:r>
      <w:r>
        <w:rPr>
          <w:spacing w:val="40"/>
        </w:rPr>
        <w:t xml:space="preserve"> </w:t>
      </w:r>
      <w:r>
        <w:t>полный</w:t>
      </w:r>
      <w:r>
        <w:rPr>
          <w:spacing w:val="40"/>
        </w:rPr>
        <w:t xml:space="preserve"> </w:t>
      </w:r>
      <w:r>
        <w:t>и</w:t>
      </w:r>
      <w:r>
        <w:rPr>
          <w:spacing w:val="40"/>
        </w:rPr>
        <w:t xml:space="preserve"> </w:t>
      </w:r>
      <w:r>
        <w:t>неполный.</w:t>
      </w:r>
    </w:p>
    <w:p w:rsidR="000C0C23" w:rsidRDefault="00692F60">
      <w:pPr>
        <w:pStyle w:val="a3"/>
        <w:spacing w:before="7"/>
        <w:ind w:left="1135" w:firstLine="0"/>
        <w:jc w:val="left"/>
      </w:pPr>
      <w:r>
        <w:t>Лабораторные</w:t>
      </w:r>
      <w:r>
        <w:rPr>
          <w:spacing w:val="33"/>
        </w:rPr>
        <w:t xml:space="preserve"> </w:t>
      </w:r>
      <w:r>
        <w:t>и</w:t>
      </w:r>
      <w:r>
        <w:rPr>
          <w:spacing w:val="34"/>
        </w:rPr>
        <w:t xml:space="preserve"> </w:t>
      </w:r>
      <w:r>
        <w:t>практические</w:t>
      </w:r>
      <w:r>
        <w:rPr>
          <w:spacing w:val="36"/>
        </w:rPr>
        <w:t xml:space="preserve"> </w:t>
      </w:r>
      <w:r>
        <w:rPr>
          <w:spacing w:val="-2"/>
        </w:rPr>
        <w:t>работы.</w:t>
      </w:r>
    </w:p>
    <w:p w:rsidR="000C0C23" w:rsidRDefault="00692F60">
      <w:pPr>
        <w:pStyle w:val="a3"/>
        <w:spacing w:before="47" w:line="292" w:lineRule="auto"/>
        <w:ind w:left="1135" w:right="2896" w:firstLine="0"/>
        <w:jc w:val="left"/>
      </w:pPr>
      <w:r>
        <w:t>Ознакомление с органами опоры и движения у животных. Изучение способов</w:t>
      </w:r>
      <w:r>
        <w:rPr>
          <w:spacing w:val="40"/>
        </w:rPr>
        <w:t xml:space="preserve"> </w:t>
      </w:r>
      <w:r>
        <w:t>поглощения пищи</w:t>
      </w:r>
      <w:r>
        <w:rPr>
          <w:spacing w:val="40"/>
        </w:rPr>
        <w:t xml:space="preserve"> </w:t>
      </w:r>
      <w:r>
        <w:t>у животных.</w:t>
      </w:r>
    </w:p>
    <w:p w:rsidR="000C0C23" w:rsidRDefault="00692F60">
      <w:pPr>
        <w:pStyle w:val="a3"/>
        <w:spacing w:line="263" w:lineRule="exact"/>
        <w:ind w:left="1135" w:firstLine="0"/>
        <w:jc w:val="left"/>
      </w:pPr>
      <w:r>
        <w:t>Изучение</w:t>
      </w:r>
      <w:r>
        <w:rPr>
          <w:spacing w:val="23"/>
        </w:rPr>
        <w:t xml:space="preserve"> </w:t>
      </w:r>
      <w:r>
        <w:t>способов</w:t>
      </w:r>
      <w:r>
        <w:rPr>
          <w:spacing w:val="27"/>
        </w:rPr>
        <w:t xml:space="preserve"> </w:t>
      </w:r>
      <w:r>
        <w:t>дыхания</w:t>
      </w:r>
      <w:r>
        <w:rPr>
          <w:spacing w:val="25"/>
        </w:rPr>
        <w:t xml:space="preserve"> </w:t>
      </w:r>
      <w:r>
        <w:t>у</w:t>
      </w:r>
      <w:r>
        <w:rPr>
          <w:spacing w:val="17"/>
        </w:rPr>
        <w:t xml:space="preserve"> </w:t>
      </w:r>
      <w:r>
        <w:rPr>
          <w:spacing w:val="-2"/>
        </w:rPr>
        <w:t>животных.</w:t>
      </w:r>
    </w:p>
    <w:p w:rsidR="000C0C23" w:rsidRDefault="00692F60">
      <w:pPr>
        <w:pStyle w:val="a3"/>
        <w:spacing w:before="48" w:line="292" w:lineRule="auto"/>
        <w:ind w:left="1135" w:right="1759" w:firstLine="0"/>
        <w:jc w:val="left"/>
      </w:pPr>
      <w:r>
        <w:t>Ознакомление с</w:t>
      </w:r>
      <w:r>
        <w:rPr>
          <w:spacing w:val="25"/>
        </w:rPr>
        <w:t xml:space="preserve"> </w:t>
      </w:r>
      <w:r>
        <w:t>системами</w:t>
      </w:r>
      <w:r>
        <w:rPr>
          <w:spacing w:val="38"/>
        </w:rPr>
        <w:t xml:space="preserve"> </w:t>
      </w:r>
      <w:r>
        <w:t>органов</w:t>
      </w:r>
      <w:r>
        <w:rPr>
          <w:spacing w:val="38"/>
        </w:rPr>
        <w:t xml:space="preserve"> </w:t>
      </w:r>
      <w:r>
        <w:t>транспорта</w:t>
      </w:r>
      <w:r>
        <w:rPr>
          <w:spacing w:val="26"/>
        </w:rPr>
        <w:t xml:space="preserve"> </w:t>
      </w:r>
      <w:r>
        <w:t>веществ</w:t>
      </w:r>
      <w:r>
        <w:rPr>
          <w:spacing w:val="40"/>
        </w:rPr>
        <w:t xml:space="preserve"> </w:t>
      </w:r>
      <w:r>
        <w:t>у животных. Изучение покровов тела у животных.</w:t>
      </w:r>
    </w:p>
    <w:p w:rsidR="000C0C23" w:rsidRDefault="00692F60">
      <w:pPr>
        <w:pStyle w:val="a3"/>
        <w:spacing w:line="258" w:lineRule="exact"/>
        <w:ind w:left="1135" w:firstLine="0"/>
        <w:jc w:val="left"/>
      </w:pPr>
      <w:r>
        <w:t>Изучение</w:t>
      </w:r>
      <w:r>
        <w:rPr>
          <w:spacing w:val="16"/>
        </w:rPr>
        <w:t xml:space="preserve"> </w:t>
      </w:r>
      <w:r>
        <w:t>органов</w:t>
      </w:r>
      <w:r>
        <w:rPr>
          <w:spacing w:val="18"/>
        </w:rPr>
        <w:t xml:space="preserve"> </w:t>
      </w:r>
      <w:r>
        <w:t>чувств</w:t>
      </w:r>
      <w:r>
        <w:rPr>
          <w:spacing w:val="38"/>
        </w:rPr>
        <w:t xml:space="preserve"> </w:t>
      </w:r>
      <w:r>
        <w:t>у</w:t>
      </w:r>
      <w:r>
        <w:rPr>
          <w:spacing w:val="4"/>
        </w:rPr>
        <w:t xml:space="preserve"> </w:t>
      </w:r>
      <w:r>
        <w:rPr>
          <w:spacing w:val="-2"/>
        </w:rPr>
        <w:t>животных.</w:t>
      </w:r>
    </w:p>
    <w:p w:rsidR="000C0C23" w:rsidRDefault="00692F60">
      <w:pPr>
        <w:pStyle w:val="a3"/>
        <w:spacing w:before="57" w:line="288" w:lineRule="auto"/>
        <w:ind w:left="1135" w:right="2896" w:firstLine="0"/>
        <w:jc w:val="left"/>
      </w:pPr>
      <w:r>
        <w:t>Формирование</w:t>
      </w:r>
      <w:r>
        <w:rPr>
          <w:spacing w:val="33"/>
        </w:rPr>
        <w:t xml:space="preserve"> </w:t>
      </w:r>
      <w:r>
        <w:t>условных</w:t>
      </w:r>
      <w:r>
        <w:rPr>
          <w:spacing w:val="30"/>
        </w:rPr>
        <w:t xml:space="preserve"> </w:t>
      </w:r>
      <w:r>
        <w:t>рефлексов</w:t>
      </w:r>
      <w:r>
        <w:rPr>
          <w:spacing w:val="40"/>
        </w:rPr>
        <w:t xml:space="preserve"> </w:t>
      </w:r>
      <w:r>
        <w:t>у аквариумных</w:t>
      </w:r>
      <w:r>
        <w:rPr>
          <w:spacing w:val="30"/>
        </w:rPr>
        <w:t xml:space="preserve"> </w:t>
      </w:r>
      <w:r>
        <w:t>рыб. Строение</w:t>
      </w:r>
      <w:r>
        <w:rPr>
          <w:spacing w:val="40"/>
        </w:rPr>
        <w:t xml:space="preserve"> </w:t>
      </w:r>
      <w:r>
        <w:t>яйца и</w:t>
      </w:r>
      <w:r>
        <w:rPr>
          <w:spacing w:val="40"/>
        </w:rPr>
        <w:t xml:space="preserve"> </w:t>
      </w:r>
      <w:r>
        <w:t>развитие зародыша</w:t>
      </w:r>
      <w:r>
        <w:rPr>
          <w:spacing w:val="40"/>
        </w:rPr>
        <w:t xml:space="preserve"> </w:t>
      </w:r>
      <w:r>
        <w:t>птицы (курицы).</w:t>
      </w:r>
    </w:p>
    <w:p w:rsidR="000C0C23" w:rsidRDefault="00692F60">
      <w:pPr>
        <w:pStyle w:val="a3"/>
        <w:spacing w:line="264" w:lineRule="exact"/>
        <w:ind w:left="1135" w:firstLine="0"/>
        <w:jc w:val="left"/>
      </w:pPr>
      <w:r>
        <w:t>Систематические</w:t>
      </w:r>
      <w:r>
        <w:rPr>
          <w:spacing w:val="24"/>
        </w:rPr>
        <w:t xml:space="preserve"> </w:t>
      </w:r>
      <w:r>
        <w:t>группы</w:t>
      </w:r>
      <w:r>
        <w:rPr>
          <w:spacing w:val="34"/>
        </w:rPr>
        <w:t xml:space="preserve"> </w:t>
      </w:r>
      <w:r>
        <w:rPr>
          <w:spacing w:val="-2"/>
        </w:rPr>
        <w:t>животных.</w:t>
      </w:r>
    </w:p>
    <w:p w:rsidR="000C0C23" w:rsidRDefault="00692F60">
      <w:pPr>
        <w:pStyle w:val="a3"/>
        <w:spacing w:before="52" w:line="288" w:lineRule="auto"/>
        <w:ind w:right="860"/>
      </w:pPr>
      <w:r>
        <w:t>Основные категории систематики животных. Вид как основная систематическая категория</w:t>
      </w:r>
      <w:r>
        <w:rPr>
          <w:spacing w:val="40"/>
        </w:rPr>
        <w:t xml:space="preserve"> </w:t>
      </w:r>
      <w:r>
        <w:t>животных.</w:t>
      </w:r>
      <w:r>
        <w:rPr>
          <w:spacing w:val="40"/>
        </w:rPr>
        <w:t xml:space="preserve"> </w:t>
      </w:r>
      <w:r>
        <w:t>Классификация</w:t>
      </w:r>
      <w:r>
        <w:rPr>
          <w:spacing w:val="40"/>
        </w:rPr>
        <w:t xml:space="preserve"> </w:t>
      </w:r>
      <w:r>
        <w:t>животных.</w:t>
      </w:r>
      <w:r>
        <w:rPr>
          <w:spacing w:val="40"/>
        </w:rPr>
        <w:t xml:space="preserve"> </w:t>
      </w:r>
      <w:r>
        <w:t>Система</w:t>
      </w:r>
      <w:r>
        <w:rPr>
          <w:spacing w:val="40"/>
        </w:rPr>
        <w:t xml:space="preserve"> </w:t>
      </w:r>
      <w:r>
        <w:t>животного</w:t>
      </w:r>
      <w:r>
        <w:rPr>
          <w:spacing w:val="40"/>
        </w:rPr>
        <w:t xml:space="preserve"> </w:t>
      </w:r>
      <w:r>
        <w:t>мира. Систематические категории животных (царство, тип, класс, отряд, семейство, род, вид), их соподчинение.</w:t>
      </w:r>
      <w:r>
        <w:rPr>
          <w:spacing w:val="40"/>
        </w:rPr>
        <w:t xml:space="preserve"> </w:t>
      </w:r>
      <w:r>
        <w:t>Бинарная номенклатура.</w:t>
      </w:r>
      <w:r>
        <w:rPr>
          <w:spacing w:val="40"/>
        </w:rPr>
        <w:t xml:space="preserve"> </w:t>
      </w:r>
      <w:r>
        <w:t>Отражение</w:t>
      </w:r>
      <w:r>
        <w:rPr>
          <w:spacing w:val="40"/>
        </w:rPr>
        <w:t xml:space="preserve"> </w:t>
      </w:r>
      <w:r>
        <w:t>современных</w:t>
      </w:r>
      <w:r>
        <w:rPr>
          <w:spacing w:val="40"/>
        </w:rPr>
        <w:t xml:space="preserve"> </w:t>
      </w:r>
      <w:r>
        <w:t>знаний о</w:t>
      </w:r>
      <w:r>
        <w:rPr>
          <w:spacing w:val="40"/>
        </w:rPr>
        <w:t xml:space="preserve"> </w:t>
      </w:r>
      <w:r>
        <w:t>происхождении</w:t>
      </w:r>
      <w:r>
        <w:rPr>
          <w:spacing w:val="80"/>
        </w:rPr>
        <w:t xml:space="preserve"> </w:t>
      </w:r>
      <w:r>
        <w:t>и родстве</w:t>
      </w:r>
      <w:r>
        <w:rPr>
          <w:spacing w:val="40"/>
        </w:rPr>
        <w:t xml:space="preserve"> </w:t>
      </w:r>
      <w:r>
        <w:t>животных</w:t>
      </w:r>
      <w:r>
        <w:rPr>
          <w:spacing w:val="40"/>
        </w:rPr>
        <w:t xml:space="preserve"> </w:t>
      </w:r>
      <w:r>
        <w:t>в</w:t>
      </w:r>
      <w:r>
        <w:rPr>
          <w:spacing w:val="40"/>
        </w:rPr>
        <w:t xml:space="preserve"> </w:t>
      </w:r>
      <w:r>
        <w:t>классификации</w:t>
      </w:r>
      <w:r>
        <w:rPr>
          <w:spacing w:val="40"/>
        </w:rPr>
        <w:t xml:space="preserve"> </w:t>
      </w:r>
      <w:r>
        <w:t>животных.</w:t>
      </w:r>
    </w:p>
    <w:p w:rsidR="000C0C23" w:rsidRDefault="00692F60">
      <w:pPr>
        <w:pStyle w:val="a3"/>
        <w:spacing w:before="2" w:line="288" w:lineRule="auto"/>
        <w:ind w:right="872"/>
      </w:pPr>
      <w:r>
        <w:t>Одноклеточные</w:t>
      </w:r>
      <w:r>
        <w:rPr>
          <w:spacing w:val="40"/>
        </w:rPr>
        <w:t xml:space="preserve"> </w:t>
      </w:r>
      <w:r>
        <w:t>животные</w:t>
      </w:r>
      <w:r>
        <w:rPr>
          <w:spacing w:val="40"/>
        </w:rPr>
        <w:t xml:space="preserve"> </w:t>
      </w:r>
      <w:r>
        <w:t>–</w:t>
      </w:r>
      <w:r>
        <w:rPr>
          <w:spacing w:val="40"/>
        </w:rPr>
        <w:t xml:space="preserve"> </w:t>
      </w:r>
      <w:r>
        <w:t>простейшие.</w:t>
      </w:r>
      <w:r>
        <w:rPr>
          <w:spacing w:val="40"/>
        </w:rPr>
        <w:t xml:space="preserve"> </w:t>
      </w:r>
      <w:r>
        <w:t>Строение</w:t>
      </w:r>
      <w:r>
        <w:rPr>
          <w:spacing w:val="40"/>
        </w:rPr>
        <w:t xml:space="preserve"> </w:t>
      </w:r>
      <w:r>
        <w:t>и</w:t>
      </w:r>
      <w:r>
        <w:rPr>
          <w:spacing w:val="40"/>
        </w:rPr>
        <w:t xml:space="preserve"> </w:t>
      </w:r>
      <w:r>
        <w:t>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0C0C23" w:rsidRDefault="00692F60">
      <w:pPr>
        <w:pStyle w:val="a3"/>
        <w:spacing w:before="2"/>
        <w:ind w:left="1135" w:firstLine="0"/>
      </w:pPr>
      <w:r>
        <w:t>Лабораторные</w:t>
      </w:r>
      <w:r>
        <w:rPr>
          <w:spacing w:val="29"/>
        </w:rPr>
        <w:t xml:space="preserve"> </w:t>
      </w:r>
      <w:r>
        <w:t>и</w:t>
      </w:r>
      <w:r>
        <w:rPr>
          <w:spacing w:val="29"/>
        </w:rPr>
        <w:t xml:space="preserve"> </w:t>
      </w:r>
      <w:r>
        <w:t>практические</w:t>
      </w:r>
      <w:r>
        <w:rPr>
          <w:spacing w:val="39"/>
        </w:rPr>
        <w:t xml:space="preserve"> </w:t>
      </w:r>
      <w:r>
        <w:rPr>
          <w:spacing w:val="-2"/>
        </w:rPr>
        <w:t>работы</w:t>
      </w:r>
    </w:p>
    <w:p w:rsidR="000C0C23" w:rsidRDefault="00692F60">
      <w:pPr>
        <w:pStyle w:val="a3"/>
        <w:spacing w:before="48"/>
        <w:ind w:left="1135" w:firstLine="0"/>
      </w:pPr>
      <w:r>
        <w:t>Исследование</w:t>
      </w:r>
      <w:r>
        <w:rPr>
          <w:spacing w:val="57"/>
        </w:rPr>
        <w:t xml:space="preserve"> </w:t>
      </w:r>
      <w:r>
        <w:t>строения</w:t>
      </w:r>
      <w:r>
        <w:rPr>
          <w:spacing w:val="66"/>
        </w:rPr>
        <w:t xml:space="preserve"> </w:t>
      </w:r>
      <w:r>
        <w:t>инфузории-туфельки</w:t>
      </w:r>
      <w:r>
        <w:rPr>
          <w:spacing w:val="68"/>
        </w:rPr>
        <w:t xml:space="preserve"> </w:t>
      </w:r>
      <w:r>
        <w:t>и</w:t>
      </w:r>
      <w:r>
        <w:rPr>
          <w:spacing w:val="64"/>
        </w:rPr>
        <w:t xml:space="preserve"> </w:t>
      </w:r>
      <w:r>
        <w:t>наблюдение</w:t>
      </w:r>
      <w:r>
        <w:rPr>
          <w:spacing w:val="59"/>
        </w:rPr>
        <w:t xml:space="preserve"> </w:t>
      </w:r>
      <w:r>
        <w:t>за</w:t>
      </w:r>
      <w:r>
        <w:rPr>
          <w:spacing w:val="67"/>
        </w:rPr>
        <w:t xml:space="preserve"> </w:t>
      </w:r>
      <w:r>
        <w:t>еѐ</w:t>
      </w:r>
      <w:r>
        <w:rPr>
          <w:spacing w:val="56"/>
        </w:rPr>
        <w:t xml:space="preserve"> </w:t>
      </w:r>
      <w:r>
        <w:rPr>
          <w:spacing w:val="-2"/>
        </w:rPr>
        <w:t>передвижением.</w:t>
      </w:r>
    </w:p>
    <w:p w:rsidR="000C0C23" w:rsidRDefault="00692F60">
      <w:pPr>
        <w:pStyle w:val="a3"/>
        <w:spacing w:before="57"/>
        <w:ind w:firstLine="0"/>
      </w:pPr>
      <w:r>
        <w:t>Изучение</w:t>
      </w:r>
      <w:r>
        <w:rPr>
          <w:spacing w:val="27"/>
        </w:rPr>
        <w:t xml:space="preserve"> </w:t>
      </w:r>
      <w:r>
        <w:rPr>
          <w:spacing w:val="-2"/>
        </w:rPr>
        <w:t>хемотаксиса.</w:t>
      </w:r>
    </w:p>
    <w:p w:rsidR="000C0C23" w:rsidRDefault="00692F60">
      <w:pPr>
        <w:pStyle w:val="a3"/>
        <w:spacing w:before="48"/>
        <w:ind w:left="1135" w:firstLine="0"/>
      </w:pPr>
      <w:r>
        <w:t>Многообразие</w:t>
      </w:r>
      <w:r>
        <w:rPr>
          <w:spacing w:val="35"/>
        </w:rPr>
        <w:t xml:space="preserve"> </w:t>
      </w:r>
      <w:r>
        <w:t>простейших</w:t>
      </w:r>
      <w:r>
        <w:rPr>
          <w:spacing w:val="28"/>
        </w:rPr>
        <w:t xml:space="preserve"> </w:t>
      </w:r>
      <w:r>
        <w:t>(на</w:t>
      </w:r>
      <w:r>
        <w:rPr>
          <w:spacing w:val="36"/>
        </w:rPr>
        <w:t xml:space="preserve"> </w:t>
      </w:r>
      <w:r>
        <w:t>готовых</w:t>
      </w:r>
      <w:r>
        <w:rPr>
          <w:spacing w:val="28"/>
        </w:rPr>
        <w:t xml:space="preserve"> </w:t>
      </w:r>
      <w:r>
        <w:rPr>
          <w:spacing w:val="-2"/>
        </w:rPr>
        <w:t>препаратах).</w:t>
      </w:r>
    </w:p>
    <w:p w:rsidR="000C0C23" w:rsidRDefault="00692F60">
      <w:pPr>
        <w:pStyle w:val="a3"/>
        <w:tabs>
          <w:tab w:val="left" w:pos="2551"/>
          <w:tab w:val="left" w:pos="3973"/>
          <w:tab w:val="left" w:pos="6407"/>
          <w:tab w:val="left" w:pos="7444"/>
        </w:tabs>
        <w:spacing w:before="57" w:line="288" w:lineRule="auto"/>
        <w:ind w:left="463" w:right="854" w:firstLine="1042"/>
        <w:jc w:val="right"/>
      </w:pPr>
      <w:r>
        <w:t>Изготовление</w:t>
      </w:r>
      <w:r>
        <w:rPr>
          <w:spacing w:val="-5"/>
        </w:rPr>
        <w:t xml:space="preserve"> </w:t>
      </w:r>
      <w:r>
        <w:t>модели</w:t>
      </w:r>
      <w:r>
        <w:rPr>
          <w:spacing w:val="-4"/>
        </w:rPr>
        <w:t xml:space="preserve"> </w:t>
      </w:r>
      <w:r>
        <w:t>клетки</w:t>
      </w:r>
      <w:r>
        <w:rPr>
          <w:spacing w:val="-4"/>
        </w:rPr>
        <w:t xml:space="preserve"> </w:t>
      </w:r>
      <w:r>
        <w:t>простейшего</w:t>
      </w:r>
      <w:r>
        <w:rPr>
          <w:spacing w:val="-10"/>
        </w:rPr>
        <w:t xml:space="preserve"> </w:t>
      </w:r>
      <w:r>
        <w:t>(амѐбы,</w:t>
      </w:r>
      <w:r>
        <w:rPr>
          <w:spacing w:val="-5"/>
        </w:rPr>
        <w:t xml:space="preserve"> </w:t>
      </w:r>
      <w:r>
        <w:t>инфузории</w:t>
      </w:r>
      <w:r>
        <w:rPr>
          <w:spacing w:val="-3"/>
        </w:rPr>
        <w:t xml:space="preserve"> </w:t>
      </w:r>
      <w:r>
        <w:t>-туфельки</w:t>
      </w:r>
      <w:r>
        <w:rPr>
          <w:spacing w:val="-4"/>
        </w:rPr>
        <w:t xml:space="preserve"> </w:t>
      </w:r>
      <w:r>
        <w:t>и</w:t>
      </w:r>
      <w:r>
        <w:rPr>
          <w:spacing w:val="-5"/>
        </w:rPr>
        <w:t xml:space="preserve"> </w:t>
      </w:r>
      <w:r>
        <w:t xml:space="preserve">другое.). </w:t>
      </w:r>
      <w:r>
        <w:rPr>
          <w:spacing w:val="-2"/>
        </w:rPr>
        <w:t>Многоклеточные</w:t>
      </w:r>
      <w:r>
        <w:tab/>
      </w:r>
      <w:r>
        <w:rPr>
          <w:spacing w:val="-2"/>
        </w:rPr>
        <w:t>животные.</w:t>
      </w:r>
      <w:r>
        <w:tab/>
      </w:r>
      <w:r>
        <w:rPr>
          <w:spacing w:val="-2"/>
        </w:rPr>
        <w:t>Кишечнополостные.</w:t>
      </w:r>
      <w:r>
        <w:tab/>
      </w:r>
      <w:r>
        <w:rPr>
          <w:spacing w:val="-2"/>
        </w:rPr>
        <w:t>Общая</w:t>
      </w:r>
      <w:r>
        <w:tab/>
      </w:r>
      <w:r>
        <w:rPr>
          <w:spacing w:val="-2"/>
        </w:rPr>
        <w:t xml:space="preserve">характеристика. </w:t>
      </w:r>
      <w:r>
        <w:t>Местообитание.</w:t>
      </w:r>
      <w:r>
        <w:rPr>
          <w:spacing w:val="80"/>
        </w:rPr>
        <w:t xml:space="preserve"> </w:t>
      </w:r>
      <w:r>
        <w:t>Особенности</w:t>
      </w:r>
      <w:r>
        <w:rPr>
          <w:spacing w:val="80"/>
        </w:rPr>
        <w:t xml:space="preserve"> </w:t>
      </w:r>
      <w:r>
        <w:t>строения</w:t>
      </w:r>
      <w:r>
        <w:rPr>
          <w:spacing w:val="80"/>
        </w:rPr>
        <w:t xml:space="preserve"> </w:t>
      </w:r>
      <w:r>
        <w:t>и</w:t>
      </w:r>
      <w:r>
        <w:rPr>
          <w:spacing w:val="80"/>
        </w:rPr>
        <w:t xml:space="preserve"> </w:t>
      </w:r>
      <w:r>
        <w:t>жизнедеятельности.</w:t>
      </w:r>
      <w:r>
        <w:rPr>
          <w:spacing w:val="80"/>
        </w:rPr>
        <w:t xml:space="preserve"> </w:t>
      </w:r>
      <w:r>
        <w:t>Эктодерма</w:t>
      </w:r>
      <w:r>
        <w:rPr>
          <w:spacing w:val="80"/>
        </w:rPr>
        <w:t xml:space="preserve"> </w:t>
      </w:r>
      <w:r>
        <w:t>и</w:t>
      </w:r>
      <w:r>
        <w:rPr>
          <w:spacing w:val="80"/>
        </w:rPr>
        <w:t xml:space="preserve"> </w:t>
      </w:r>
      <w:r>
        <w:t>энтодерма. Внутриполостное</w:t>
      </w:r>
      <w:r>
        <w:rPr>
          <w:spacing w:val="40"/>
        </w:rPr>
        <w:t xml:space="preserve"> </w:t>
      </w:r>
      <w:r>
        <w:t>и</w:t>
      </w:r>
      <w:r>
        <w:rPr>
          <w:spacing w:val="40"/>
        </w:rPr>
        <w:t xml:space="preserve"> </w:t>
      </w:r>
      <w:r>
        <w:t>клеточное</w:t>
      </w:r>
      <w:r>
        <w:rPr>
          <w:spacing w:val="40"/>
        </w:rPr>
        <w:t xml:space="preserve"> </w:t>
      </w:r>
      <w:r>
        <w:t>переваривание</w:t>
      </w:r>
      <w:r>
        <w:rPr>
          <w:spacing w:val="40"/>
        </w:rPr>
        <w:t xml:space="preserve"> </w:t>
      </w:r>
      <w:r>
        <w:t>пищи.</w:t>
      </w:r>
      <w:r>
        <w:rPr>
          <w:spacing w:val="40"/>
        </w:rPr>
        <w:t xml:space="preserve"> </w:t>
      </w:r>
      <w:r>
        <w:t>Регенерация.</w:t>
      </w:r>
      <w:r>
        <w:rPr>
          <w:spacing w:val="40"/>
        </w:rPr>
        <w:t xml:space="preserve"> </w:t>
      </w:r>
      <w:r>
        <w:t>Рефлекс.</w:t>
      </w:r>
      <w:r>
        <w:rPr>
          <w:spacing w:val="40"/>
        </w:rPr>
        <w:t xml:space="preserve"> </w:t>
      </w:r>
      <w:r>
        <w:t>Бесполое размножение</w:t>
      </w:r>
      <w:r>
        <w:rPr>
          <w:spacing w:val="40"/>
        </w:rPr>
        <w:t xml:space="preserve"> </w:t>
      </w:r>
      <w:r>
        <w:t>(почкование).</w:t>
      </w:r>
      <w:r>
        <w:rPr>
          <w:spacing w:val="40"/>
        </w:rPr>
        <w:t xml:space="preserve"> </w:t>
      </w:r>
      <w:r>
        <w:t>Половое</w:t>
      </w:r>
      <w:r>
        <w:rPr>
          <w:spacing w:val="40"/>
        </w:rPr>
        <w:t xml:space="preserve"> </w:t>
      </w:r>
      <w:r>
        <w:t>размножение.</w:t>
      </w:r>
      <w:r>
        <w:rPr>
          <w:spacing w:val="40"/>
        </w:rPr>
        <w:t xml:space="preserve"> </w:t>
      </w:r>
      <w:r>
        <w:t>Гермафродитизм.</w:t>
      </w:r>
      <w:r>
        <w:rPr>
          <w:spacing w:val="40"/>
        </w:rPr>
        <w:t xml:space="preserve"> </w:t>
      </w:r>
      <w:r>
        <w:t>Раздельнополые</w:t>
      </w:r>
      <w:r>
        <w:rPr>
          <w:spacing w:val="80"/>
        </w:rPr>
        <w:t xml:space="preserve"> </w:t>
      </w:r>
      <w:r>
        <w:t>кишечнополостные.</w:t>
      </w:r>
      <w:r>
        <w:rPr>
          <w:spacing w:val="39"/>
        </w:rPr>
        <w:t xml:space="preserve">  </w:t>
      </w:r>
      <w:r>
        <w:t>Многообразие</w:t>
      </w:r>
      <w:r>
        <w:rPr>
          <w:spacing w:val="36"/>
        </w:rPr>
        <w:t xml:space="preserve">  </w:t>
      </w:r>
      <w:r>
        <w:t>кишечнополостных.</w:t>
      </w:r>
      <w:r>
        <w:rPr>
          <w:spacing w:val="36"/>
        </w:rPr>
        <w:t xml:space="preserve">  </w:t>
      </w:r>
      <w:r>
        <w:t>Значение</w:t>
      </w:r>
      <w:r>
        <w:rPr>
          <w:spacing w:val="29"/>
        </w:rPr>
        <w:t xml:space="preserve">  </w:t>
      </w:r>
      <w:r>
        <w:t>кишечнополостных</w:t>
      </w:r>
      <w:r>
        <w:rPr>
          <w:spacing w:val="35"/>
        </w:rPr>
        <w:t xml:space="preserve">  </w:t>
      </w:r>
      <w:r>
        <w:rPr>
          <w:spacing w:val="-10"/>
        </w:rPr>
        <w:t>в</w:t>
      </w:r>
    </w:p>
    <w:p w:rsidR="000C0C23" w:rsidRDefault="00692F60">
      <w:pPr>
        <w:pStyle w:val="a3"/>
        <w:spacing w:before="2"/>
        <w:ind w:firstLine="0"/>
        <w:jc w:val="left"/>
      </w:pPr>
      <w:r>
        <w:t>природе</w:t>
      </w:r>
      <w:r>
        <w:rPr>
          <w:spacing w:val="12"/>
        </w:rPr>
        <w:t xml:space="preserve"> </w:t>
      </w:r>
      <w:r>
        <w:t>и</w:t>
      </w:r>
      <w:r>
        <w:rPr>
          <w:spacing w:val="22"/>
        </w:rPr>
        <w:t xml:space="preserve"> </w:t>
      </w:r>
      <w:r>
        <w:t>жизни</w:t>
      </w:r>
      <w:r>
        <w:rPr>
          <w:spacing w:val="24"/>
        </w:rPr>
        <w:t xml:space="preserve"> </w:t>
      </w:r>
      <w:r>
        <w:t>человека.</w:t>
      </w:r>
      <w:r>
        <w:rPr>
          <w:spacing w:val="17"/>
        </w:rPr>
        <w:t xml:space="preserve"> </w:t>
      </w:r>
      <w:r>
        <w:t>Коралловые</w:t>
      </w:r>
      <w:r>
        <w:rPr>
          <w:spacing w:val="14"/>
        </w:rPr>
        <w:t xml:space="preserve"> </w:t>
      </w:r>
      <w:r>
        <w:t>полипы</w:t>
      </w:r>
      <w:r>
        <w:rPr>
          <w:spacing w:val="15"/>
        </w:rPr>
        <w:t xml:space="preserve"> </w:t>
      </w:r>
      <w:r>
        <w:t>и</w:t>
      </w:r>
      <w:r>
        <w:rPr>
          <w:spacing w:val="17"/>
        </w:rPr>
        <w:t xml:space="preserve"> </w:t>
      </w:r>
      <w:r>
        <w:t>их</w:t>
      </w:r>
      <w:r>
        <w:rPr>
          <w:spacing w:val="20"/>
        </w:rPr>
        <w:t xml:space="preserve"> </w:t>
      </w:r>
      <w:r>
        <w:t>роль</w:t>
      </w:r>
      <w:r>
        <w:rPr>
          <w:spacing w:val="20"/>
        </w:rPr>
        <w:t xml:space="preserve"> </w:t>
      </w:r>
      <w:r>
        <w:t>в</w:t>
      </w:r>
      <w:r>
        <w:rPr>
          <w:spacing w:val="23"/>
        </w:rPr>
        <w:t xml:space="preserve"> </w:t>
      </w:r>
      <w:r>
        <w:rPr>
          <w:spacing w:val="-2"/>
        </w:rPr>
        <w:t>рифообразовании.</w:t>
      </w:r>
    </w:p>
    <w:p w:rsidR="000C0C23" w:rsidRDefault="00692F60">
      <w:pPr>
        <w:pStyle w:val="a3"/>
        <w:spacing w:before="52"/>
        <w:ind w:left="1135" w:firstLine="0"/>
        <w:jc w:val="left"/>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57" w:line="288" w:lineRule="auto"/>
        <w:ind w:right="1216"/>
        <w:jc w:val="left"/>
      </w:pPr>
      <w:r>
        <w:t>Исследование</w:t>
      </w:r>
      <w:r>
        <w:rPr>
          <w:spacing w:val="80"/>
        </w:rPr>
        <w:t xml:space="preserve"> </w:t>
      </w:r>
      <w:r>
        <w:t>строения</w:t>
      </w:r>
      <w:r>
        <w:rPr>
          <w:spacing w:val="80"/>
        </w:rPr>
        <w:t xml:space="preserve"> </w:t>
      </w:r>
      <w:r>
        <w:t>пресноводной</w:t>
      </w:r>
      <w:r>
        <w:rPr>
          <w:spacing w:val="80"/>
        </w:rPr>
        <w:t xml:space="preserve"> </w:t>
      </w:r>
      <w:r>
        <w:t>гидры</w:t>
      </w:r>
      <w:r>
        <w:rPr>
          <w:spacing w:val="80"/>
        </w:rPr>
        <w:t xml:space="preserve"> </w:t>
      </w:r>
      <w:r>
        <w:t>и</w:t>
      </w:r>
      <w:r>
        <w:rPr>
          <w:spacing w:val="80"/>
        </w:rPr>
        <w:t xml:space="preserve"> </w:t>
      </w:r>
      <w:r>
        <w:t>еѐ</w:t>
      </w:r>
      <w:r>
        <w:rPr>
          <w:spacing w:val="80"/>
        </w:rPr>
        <w:t xml:space="preserve"> </w:t>
      </w:r>
      <w:r>
        <w:t>передвижения</w:t>
      </w:r>
      <w:r>
        <w:rPr>
          <w:spacing w:val="80"/>
        </w:rPr>
        <w:t xml:space="preserve"> </w:t>
      </w:r>
      <w:r>
        <w:t xml:space="preserve">(школьный </w:t>
      </w:r>
      <w:r>
        <w:rPr>
          <w:spacing w:val="-2"/>
        </w:rPr>
        <w:t>аквариум).</w:t>
      </w:r>
    </w:p>
    <w:p w:rsidR="000C0C23" w:rsidRDefault="00692F60">
      <w:pPr>
        <w:pStyle w:val="a3"/>
        <w:spacing w:line="288" w:lineRule="auto"/>
        <w:ind w:left="1135" w:right="1216" w:firstLine="0"/>
        <w:jc w:val="left"/>
      </w:pPr>
      <w:r>
        <w:t>Исследование питания</w:t>
      </w:r>
      <w:r>
        <w:rPr>
          <w:spacing w:val="28"/>
        </w:rPr>
        <w:t xml:space="preserve"> </w:t>
      </w:r>
      <w:r>
        <w:t>гидры</w:t>
      </w:r>
      <w:r>
        <w:rPr>
          <w:spacing w:val="31"/>
        </w:rPr>
        <w:t xml:space="preserve"> </w:t>
      </w:r>
      <w:r>
        <w:t>дафниями</w:t>
      </w:r>
      <w:r>
        <w:rPr>
          <w:spacing w:val="34"/>
        </w:rPr>
        <w:t xml:space="preserve"> </w:t>
      </w:r>
      <w:r>
        <w:t>и</w:t>
      </w:r>
      <w:r>
        <w:rPr>
          <w:spacing w:val="38"/>
        </w:rPr>
        <w:t xml:space="preserve"> </w:t>
      </w:r>
      <w:r>
        <w:t>циклопами</w:t>
      </w:r>
      <w:r>
        <w:rPr>
          <w:spacing w:val="38"/>
        </w:rPr>
        <w:t xml:space="preserve"> </w:t>
      </w:r>
      <w:r>
        <w:t>(школьный</w:t>
      </w:r>
      <w:r>
        <w:rPr>
          <w:spacing w:val="39"/>
        </w:rPr>
        <w:t xml:space="preserve"> </w:t>
      </w:r>
      <w:r>
        <w:t>аквариум). Изготовление модели пресноводной гидры.</w:t>
      </w:r>
    </w:p>
    <w:p w:rsidR="000C0C23" w:rsidRDefault="00692F60">
      <w:pPr>
        <w:pStyle w:val="a3"/>
        <w:spacing w:line="288" w:lineRule="auto"/>
        <w:ind w:right="939"/>
        <w:jc w:val="left"/>
      </w:pPr>
      <w:r>
        <w:t>Плоские,</w:t>
      </w:r>
      <w:r>
        <w:rPr>
          <w:spacing w:val="40"/>
        </w:rPr>
        <w:t xml:space="preserve"> </w:t>
      </w:r>
      <w:r>
        <w:t>круглые,</w:t>
      </w:r>
      <w:r>
        <w:rPr>
          <w:spacing w:val="40"/>
        </w:rPr>
        <w:t xml:space="preserve"> </w:t>
      </w:r>
      <w:r>
        <w:t>кольчатые</w:t>
      </w:r>
      <w:r>
        <w:rPr>
          <w:spacing w:val="28"/>
        </w:rPr>
        <w:t xml:space="preserve"> </w:t>
      </w:r>
      <w:r>
        <w:t>черви.</w:t>
      </w:r>
      <w:r>
        <w:rPr>
          <w:spacing w:val="40"/>
        </w:rPr>
        <w:t xml:space="preserve"> </w:t>
      </w:r>
      <w:r>
        <w:t>Общая</w:t>
      </w:r>
      <w:r>
        <w:rPr>
          <w:spacing w:val="40"/>
        </w:rPr>
        <w:t xml:space="preserve"> </w:t>
      </w:r>
      <w:r>
        <w:t>характеристика.</w:t>
      </w:r>
      <w:r>
        <w:rPr>
          <w:spacing w:val="40"/>
        </w:rPr>
        <w:t xml:space="preserve"> </w:t>
      </w:r>
      <w:r>
        <w:t>Особенности</w:t>
      </w:r>
      <w:r>
        <w:rPr>
          <w:spacing w:val="40"/>
        </w:rPr>
        <w:t xml:space="preserve"> </w:t>
      </w:r>
      <w:r>
        <w:t>строения и</w:t>
      </w:r>
      <w:r>
        <w:rPr>
          <w:spacing w:val="80"/>
        </w:rPr>
        <w:t xml:space="preserve"> </w:t>
      </w:r>
      <w:r>
        <w:t>жизнедеятельности</w:t>
      </w:r>
      <w:r>
        <w:rPr>
          <w:spacing w:val="80"/>
        </w:rPr>
        <w:t xml:space="preserve"> </w:t>
      </w:r>
      <w:r>
        <w:t>плоских,</w:t>
      </w:r>
      <w:r>
        <w:rPr>
          <w:spacing w:val="80"/>
        </w:rPr>
        <w:t xml:space="preserve"> </w:t>
      </w:r>
      <w:r>
        <w:t>круглых</w:t>
      </w:r>
      <w:r>
        <w:rPr>
          <w:spacing w:val="80"/>
        </w:rPr>
        <w:t xml:space="preserve"> </w:t>
      </w:r>
      <w:r>
        <w:t>и</w:t>
      </w:r>
      <w:r>
        <w:rPr>
          <w:spacing w:val="80"/>
        </w:rPr>
        <w:t xml:space="preserve"> </w:t>
      </w:r>
      <w:r>
        <w:t>кольчатых</w:t>
      </w:r>
      <w:r>
        <w:rPr>
          <w:spacing w:val="80"/>
        </w:rPr>
        <w:t xml:space="preserve"> </w:t>
      </w:r>
      <w:r>
        <w:t>червей.</w:t>
      </w:r>
      <w:r>
        <w:rPr>
          <w:spacing w:val="80"/>
        </w:rPr>
        <w:t xml:space="preserve"> </w:t>
      </w:r>
      <w:r>
        <w:t>Многообразие</w:t>
      </w:r>
      <w:r>
        <w:rPr>
          <w:spacing w:val="80"/>
        </w:rPr>
        <w:t xml:space="preserve"> </w:t>
      </w:r>
      <w:r>
        <w:t>червей.</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7" w:line="290" w:lineRule="auto"/>
        <w:ind w:right="841" w:firstLine="0"/>
      </w:pPr>
      <w:r>
        <w:t>Паразитические</w:t>
      </w:r>
      <w:r>
        <w:rPr>
          <w:spacing w:val="40"/>
        </w:rPr>
        <w:t xml:space="preserve"> </w:t>
      </w:r>
      <w:r>
        <w:t>плоские</w:t>
      </w:r>
      <w:r>
        <w:rPr>
          <w:spacing w:val="40"/>
        </w:rPr>
        <w:t xml:space="preserve"> </w:t>
      </w:r>
      <w:r>
        <w:t>и</w:t>
      </w:r>
      <w:r>
        <w:rPr>
          <w:spacing w:val="40"/>
        </w:rPr>
        <w:t xml:space="preserve"> </w:t>
      </w:r>
      <w:r>
        <w:t>круглые</w:t>
      </w:r>
      <w:r>
        <w:rPr>
          <w:spacing w:val="40"/>
        </w:rPr>
        <w:t xml:space="preserve"> </w:t>
      </w:r>
      <w:r>
        <w:t>черви.</w:t>
      </w:r>
      <w:r>
        <w:rPr>
          <w:spacing w:val="40"/>
        </w:rPr>
        <w:t xml:space="preserve"> </w:t>
      </w:r>
      <w:r>
        <w:t>Циклы</w:t>
      </w:r>
      <w:r>
        <w:rPr>
          <w:spacing w:val="40"/>
        </w:rPr>
        <w:t xml:space="preserve"> </w:t>
      </w:r>
      <w:r>
        <w:t>развития</w:t>
      </w:r>
      <w:r>
        <w:rPr>
          <w:spacing w:val="40"/>
        </w:rPr>
        <w:t xml:space="preserve"> </w:t>
      </w:r>
      <w:r>
        <w:t>печѐночного</w:t>
      </w:r>
      <w:r>
        <w:rPr>
          <w:spacing w:val="40"/>
        </w:rPr>
        <w:t xml:space="preserve"> </w:t>
      </w:r>
      <w:r>
        <w:t xml:space="preserve">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w:t>
      </w:r>
      <w:r>
        <w:rPr>
          <w:spacing w:val="11"/>
        </w:rPr>
        <w:t xml:space="preserve">по </w:t>
      </w:r>
      <w:r>
        <w:t>предупреждению</w:t>
      </w:r>
      <w:r>
        <w:rPr>
          <w:spacing w:val="40"/>
        </w:rPr>
        <w:t xml:space="preserve"> </w:t>
      </w:r>
      <w:r>
        <w:t>заражения</w:t>
      </w:r>
      <w:r>
        <w:rPr>
          <w:spacing w:val="40"/>
        </w:rPr>
        <w:t xml:space="preserve"> </w:t>
      </w:r>
      <w:r>
        <w:t>паразитическими</w:t>
      </w:r>
      <w:r>
        <w:rPr>
          <w:spacing w:val="40"/>
        </w:rPr>
        <w:t xml:space="preserve"> </w:t>
      </w:r>
      <w:r>
        <w:t>червями.</w:t>
      </w:r>
      <w:r>
        <w:rPr>
          <w:spacing w:val="40"/>
        </w:rPr>
        <w:t xml:space="preserve"> </w:t>
      </w:r>
      <w:r>
        <w:t>Роль</w:t>
      </w:r>
      <w:r>
        <w:rPr>
          <w:spacing w:val="40"/>
        </w:rPr>
        <w:t xml:space="preserve"> </w:t>
      </w:r>
      <w:r>
        <w:t>червей</w:t>
      </w:r>
      <w:r>
        <w:rPr>
          <w:spacing w:val="40"/>
        </w:rPr>
        <w:t xml:space="preserve"> </w:t>
      </w:r>
      <w:r>
        <w:t xml:space="preserve">как </w:t>
      </w:r>
      <w:r>
        <w:rPr>
          <w:spacing w:val="-2"/>
        </w:rPr>
        <w:t>почвообразователей.</w:t>
      </w:r>
    </w:p>
    <w:p w:rsidR="000C0C23" w:rsidRDefault="00692F60">
      <w:pPr>
        <w:pStyle w:val="a3"/>
        <w:spacing w:line="263" w:lineRule="exact"/>
        <w:ind w:left="1135" w:firstLine="0"/>
        <w:jc w:val="left"/>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37" w:line="292" w:lineRule="auto"/>
        <w:ind w:right="1216"/>
        <w:jc w:val="left"/>
      </w:pPr>
      <w:r>
        <w:t>Исследование</w:t>
      </w:r>
      <w:r>
        <w:rPr>
          <w:spacing w:val="40"/>
        </w:rPr>
        <w:t xml:space="preserve"> </w:t>
      </w:r>
      <w:r>
        <w:t>внешнего</w:t>
      </w:r>
      <w:r>
        <w:rPr>
          <w:spacing w:val="40"/>
        </w:rPr>
        <w:t xml:space="preserve"> </w:t>
      </w:r>
      <w:r>
        <w:t>строения</w:t>
      </w:r>
      <w:r>
        <w:rPr>
          <w:spacing w:val="40"/>
        </w:rPr>
        <w:t xml:space="preserve"> </w:t>
      </w:r>
      <w:r>
        <w:t>дождевого</w:t>
      </w:r>
      <w:r>
        <w:rPr>
          <w:spacing w:val="40"/>
        </w:rPr>
        <w:t xml:space="preserve"> </w:t>
      </w:r>
      <w:r>
        <w:t>червя.</w:t>
      </w:r>
      <w:r>
        <w:rPr>
          <w:spacing w:val="40"/>
        </w:rPr>
        <w:t xml:space="preserve"> </w:t>
      </w:r>
      <w:r>
        <w:t>Наблюдение</w:t>
      </w:r>
      <w:r>
        <w:rPr>
          <w:spacing w:val="40"/>
        </w:rPr>
        <w:t xml:space="preserve"> </w:t>
      </w:r>
      <w:r>
        <w:t>за</w:t>
      </w:r>
      <w:r>
        <w:rPr>
          <w:spacing w:val="40"/>
        </w:rPr>
        <w:t xml:space="preserve"> </w:t>
      </w:r>
      <w:r>
        <w:t>реакцией</w:t>
      </w:r>
      <w:r>
        <w:rPr>
          <w:spacing w:val="80"/>
        </w:rPr>
        <w:t xml:space="preserve"> </w:t>
      </w:r>
      <w:r>
        <w:t>дождевого червя на раздражители.</w:t>
      </w:r>
    </w:p>
    <w:p w:rsidR="000C0C23" w:rsidRDefault="00692F60">
      <w:pPr>
        <w:pStyle w:val="a3"/>
        <w:tabs>
          <w:tab w:val="left" w:pos="8871"/>
        </w:tabs>
        <w:spacing w:line="288" w:lineRule="auto"/>
        <w:ind w:right="876"/>
        <w:jc w:val="left"/>
      </w:pPr>
      <w:r>
        <w:t>Исследование</w:t>
      </w:r>
      <w:r>
        <w:rPr>
          <w:spacing w:val="80"/>
        </w:rPr>
        <w:t xml:space="preserve"> </w:t>
      </w:r>
      <w:r>
        <w:t>внутреннего</w:t>
      </w:r>
      <w:r>
        <w:rPr>
          <w:spacing w:val="80"/>
        </w:rPr>
        <w:t xml:space="preserve"> </w:t>
      </w:r>
      <w:r>
        <w:t>строения</w:t>
      </w:r>
      <w:r>
        <w:rPr>
          <w:spacing w:val="80"/>
        </w:rPr>
        <w:t xml:space="preserve"> </w:t>
      </w:r>
      <w:r>
        <w:t>дождевого</w:t>
      </w:r>
      <w:r>
        <w:rPr>
          <w:spacing w:val="80"/>
        </w:rPr>
        <w:t xml:space="preserve"> </w:t>
      </w:r>
      <w:r>
        <w:t>червя</w:t>
      </w:r>
      <w:r>
        <w:rPr>
          <w:spacing w:val="80"/>
        </w:rPr>
        <w:t xml:space="preserve"> </w:t>
      </w:r>
      <w:r>
        <w:t>(на</w:t>
      </w:r>
      <w:r>
        <w:rPr>
          <w:spacing w:val="80"/>
        </w:rPr>
        <w:t xml:space="preserve"> </w:t>
      </w:r>
      <w:r>
        <w:t>готовом</w:t>
      </w:r>
      <w:r>
        <w:tab/>
      </w:r>
      <w:r>
        <w:rPr>
          <w:spacing w:val="-2"/>
        </w:rPr>
        <w:t xml:space="preserve">влажном </w:t>
      </w:r>
      <w:r>
        <w:t>препарате и микропрепарате).</w:t>
      </w:r>
    </w:p>
    <w:p w:rsidR="000C0C23" w:rsidRDefault="00692F60">
      <w:pPr>
        <w:pStyle w:val="a3"/>
        <w:spacing w:line="288" w:lineRule="auto"/>
        <w:ind w:right="1216"/>
        <w:jc w:val="left"/>
      </w:pPr>
      <w:r>
        <w:t>Изучение</w:t>
      </w:r>
      <w:r>
        <w:rPr>
          <w:spacing w:val="40"/>
        </w:rPr>
        <w:t xml:space="preserve"> </w:t>
      </w:r>
      <w:r>
        <w:t>приспособлений</w:t>
      </w:r>
      <w:r>
        <w:rPr>
          <w:spacing w:val="40"/>
        </w:rPr>
        <w:t xml:space="preserve"> </w:t>
      </w:r>
      <w:r>
        <w:t>паразитических</w:t>
      </w:r>
      <w:r>
        <w:rPr>
          <w:spacing w:val="40"/>
        </w:rPr>
        <w:t xml:space="preserve"> </w:t>
      </w:r>
      <w:r>
        <w:t>червей</w:t>
      </w:r>
      <w:r>
        <w:rPr>
          <w:spacing w:val="40"/>
        </w:rPr>
        <w:t xml:space="preserve"> </w:t>
      </w:r>
      <w:r>
        <w:t>к</w:t>
      </w:r>
      <w:r>
        <w:rPr>
          <w:spacing w:val="40"/>
        </w:rPr>
        <w:t xml:space="preserve"> </w:t>
      </w:r>
      <w:r>
        <w:t>паразитизму</w:t>
      </w:r>
      <w:r>
        <w:rPr>
          <w:spacing w:val="40"/>
        </w:rPr>
        <w:t xml:space="preserve"> </w:t>
      </w:r>
      <w:r>
        <w:t>(на</w:t>
      </w:r>
      <w:r>
        <w:rPr>
          <w:spacing w:val="40"/>
        </w:rPr>
        <w:t xml:space="preserve"> </w:t>
      </w:r>
      <w:r>
        <w:t>готовых</w:t>
      </w:r>
      <w:r>
        <w:rPr>
          <w:spacing w:val="40"/>
        </w:rPr>
        <w:t xml:space="preserve"> </w:t>
      </w:r>
      <w:r>
        <w:t>влажных и микропрепаратах).</w:t>
      </w:r>
    </w:p>
    <w:p w:rsidR="000C0C23" w:rsidRDefault="00692F60">
      <w:pPr>
        <w:pStyle w:val="a3"/>
        <w:spacing w:line="292" w:lineRule="auto"/>
        <w:ind w:right="1216"/>
        <w:jc w:val="left"/>
      </w:pPr>
      <w:r>
        <w:t>Членистоногие.</w:t>
      </w:r>
      <w:r>
        <w:rPr>
          <w:spacing w:val="40"/>
        </w:rPr>
        <w:t xml:space="preserve"> </w:t>
      </w:r>
      <w:r>
        <w:t>Общая</w:t>
      </w:r>
      <w:r>
        <w:rPr>
          <w:spacing w:val="40"/>
        </w:rPr>
        <w:t xml:space="preserve"> </w:t>
      </w:r>
      <w:r>
        <w:t>характеристика.</w:t>
      </w:r>
      <w:r>
        <w:rPr>
          <w:spacing w:val="40"/>
        </w:rPr>
        <w:t xml:space="preserve"> </w:t>
      </w:r>
      <w:r>
        <w:t>Среды</w:t>
      </w:r>
      <w:r>
        <w:rPr>
          <w:spacing w:val="40"/>
        </w:rPr>
        <w:t xml:space="preserve"> </w:t>
      </w:r>
      <w:r>
        <w:t>жизни.</w:t>
      </w:r>
      <w:r>
        <w:rPr>
          <w:spacing w:val="40"/>
        </w:rPr>
        <w:t xml:space="preserve"> </w:t>
      </w:r>
      <w:r>
        <w:t>Внешнее</w:t>
      </w:r>
      <w:r>
        <w:rPr>
          <w:spacing w:val="40"/>
        </w:rPr>
        <w:t xml:space="preserve"> </w:t>
      </w:r>
      <w:r>
        <w:t>и</w:t>
      </w:r>
      <w:r>
        <w:rPr>
          <w:spacing w:val="40"/>
        </w:rPr>
        <w:t xml:space="preserve"> </w:t>
      </w:r>
      <w:r>
        <w:t>внутреннее</w:t>
      </w:r>
      <w:r>
        <w:rPr>
          <w:spacing w:val="40"/>
        </w:rPr>
        <w:t xml:space="preserve"> </w:t>
      </w:r>
      <w:r>
        <w:t>строение</w:t>
      </w:r>
      <w:r>
        <w:rPr>
          <w:spacing w:val="40"/>
        </w:rPr>
        <w:t xml:space="preserve"> </w:t>
      </w:r>
      <w:r>
        <w:t>членистоногих.</w:t>
      </w:r>
      <w:r>
        <w:rPr>
          <w:spacing w:val="40"/>
        </w:rPr>
        <w:t xml:space="preserve"> </w:t>
      </w:r>
      <w:r>
        <w:t>Многообразие</w:t>
      </w:r>
      <w:r>
        <w:rPr>
          <w:spacing w:val="40"/>
        </w:rPr>
        <w:t xml:space="preserve"> </w:t>
      </w:r>
      <w:r>
        <w:t>членистоногих.</w:t>
      </w:r>
      <w:r>
        <w:rPr>
          <w:spacing w:val="40"/>
        </w:rPr>
        <w:t xml:space="preserve"> </w:t>
      </w:r>
      <w:r>
        <w:t>Представители</w:t>
      </w:r>
      <w:r>
        <w:rPr>
          <w:spacing w:val="40"/>
        </w:rPr>
        <w:t xml:space="preserve"> </w:t>
      </w:r>
      <w:r>
        <w:t>классов.</w:t>
      </w:r>
    </w:p>
    <w:p w:rsidR="000C0C23" w:rsidRDefault="00692F60">
      <w:pPr>
        <w:pStyle w:val="a3"/>
        <w:spacing w:line="288" w:lineRule="auto"/>
        <w:ind w:left="1135" w:right="2896" w:firstLine="0"/>
        <w:jc w:val="left"/>
      </w:pPr>
      <w:r>
        <w:t>Ракообразные.</w:t>
      </w:r>
      <w:r>
        <w:rPr>
          <w:spacing w:val="-9"/>
        </w:rPr>
        <w:t xml:space="preserve"> </w:t>
      </w:r>
      <w:r>
        <w:t>Особенности</w:t>
      </w:r>
      <w:r>
        <w:rPr>
          <w:spacing w:val="-7"/>
        </w:rPr>
        <w:t xml:space="preserve"> </w:t>
      </w:r>
      <w:r>
        <w:t>строения</w:t>
      </w:r>
      <w:r>
        <w:rPr>
          <w:spacing w:val="-9"/>
        </w:rPr>
        <w:t xml:space="preserve"> </w:t>
      </w:r>
      <w:r>
        <w:t>и</w:t>
      </w:r>
      <w:r>
        <w:rPr>
          <w:spacing w:val="-9"/>
        </w:rPr>
        <w:t xml:space="preserve"> </w:t>
      </w:r>
      <w:r>
        <w:t>жизнедеятельности. Значение ракообразных в</w:t>
      </w:r>
      <w:r>
        <w:rPr>
          <w:spacing w:val="40"/>
        </w:rPr>
        <w:t xml:space="preserve"> </w:t>
      </w:r>
      <w:r>
        <w:t>природе и</w:t>
      </w:r>
      <w:r>
        <w:rPr>
          <w:spacing w:val="40"/>
        </w:rPr>
        <w:t xml:space="preserve"> </w:t>
      </w:r>
      <w:r>
        <w:t>жизни</w:t>
      </w:r>
      <w:r>
        <w:rPr>
          <w:spacing w:val="40"/>
        </w:rPr>
        <w:t xml:space="preserve"> </w:t>
      </w:r>
      <w:r>
        <w:t>человека.</w:t>
      </w:r>
    </w:p>
    <w:p w:rsidR="000C0C23" w:rsidRDefault="00692F60">
      <w:pPr>
        <w:pStyle w:val="a3"/>
        <w:spacing w:line="288" w:lineRule="auto"/>
        <w:ind w:right="850"/>
      </w:pPr>
      <w:r>
        <w:t>Паукообразные. Особенности строения и жизнедеятельности в связи с жизнью на</w:t>
      </w:r>
      <w:r>
        <w:rPr>
          <w:spacing w:val="40"/>
        </w:rPr>
        <w:t xml:space="preserve"> </w:t>
      </w:r>
      <w:r>
        <w:t>суше. Клещи – вредители культурных растений и меры борьбы с ними.</w:t>
      </w:r>
      <w:r>
        <w:rPr>
          <w:spacing w:val="40"/>
        </w:rPr>
        <w:t xml:space="preserve"> </w:t>
      </w:r>
      <w:r>
        <w:t>Паразитические</w:t>
      </w:r>
      <w:r>
        <w:rPr>
          <w:spacing w:val="40"/>
        </w:rPr>
        <w:t xml:space="preserve"> </w:t>
      </w:r>
      <w:r>
        <w:t>клещи – возбудители и переносчики опасных болезней. Меры защиты от клещей. Роль</w:t>
      </w:r>
      <w:r>
        <w:rPr>
          <w:spacing w:val="80"/>
        </w:rPr>
        <w:t xml:space="preserve"> </w:t>
      </w:r>
      <w:r>
        <w:t>клещей в почвообразовании.</w:t>
      </w:r>
    </w:p>
    <w:p w:rsidR="000C0C23" w:rsidRDefault="00692F60">
      <w:pPr>
        <w:pStyle w:val="a3"/>
        <w:spacing w:before="2" w:line="288" w:lineRule="auto"/>
        <w:ind w:right="843"/>
      </w:pPr>
      <w: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w:t>
      </w:r>
      <w:r>
        <w:rPr>
          <w:spacing w:val="40"/>
        </w:rPr>
        <w:t xml:space="preserve"> </w:t>
      </w:r>
      <w:r>
        <w:t>вредители сада, огорода, поля, леса. Насекомые, снижающие численность вредителей растений.</w:t>
      </w:r>
      <w:r>
        <w:rPr>
          <w:spacing w:val="40"/>
        </w:rPr>
        <w:t xml:space="preserve"> </w:t>
      </w:r>
      <w:r>
        <w:t>Поведение</w:t>
      </w:r>
      <w:r>
        <w:rPr>
          <w:spacing w:val="40"/>
        </w:rPr>
        <w:t xml:space="preserve"> </w:t>
      </w:r>
      <w:r>
        <w:t>насекомых,</w:t>
      </w:r>
      <w:r>
        <w:rPr>
          <w:spacing w:val="40"/>
        </w:rPr>
        <w:t xml:space="preserve"> </w:t>
      </w:r>
      <w:r>
        <w:t>инстинкты.</w:t>
      </w:r>
      <w:r>
        <w:rPr>
          <w:spacing w:val="40"/>
        </w:rPr>
        <w:t xml:space="preserve"> </w:t>
      </w:r>
      <w:r>
        <w:t>Меры</w:t>
      </w:r>
      <w:r>
        <w:rPr>
          <w:spacing w:val="40"/>
        </w:rPr>
        <w:t xml:space="preserve"> </w:t>
      </w:r>
      <w:r>
        <w:t>по</w:t>
      </w:r>
      <w:r>
        <w:rPr>
          <w:spacing w:val="40"/>
        </w:rPr>
        <w:t xml:space="preserve"> </w:t>
      </w:r>
      <w:r>
        <w:t>сокращению</w:t>
      </w:r>
      <w:r>
        <w:rPr>
          <w:spacing w:val="40"/>
        </w:rPr>
        <w:t xml:space="preserve"> </w:t>
      </w:r>
      <w:r>
        <w:t>численности насекомых-вредителей.</w:t>
      </w:r>
      <w:r>
        <w:rPr>
          <w:spacing w:val="40"/>
        </w:rPr>
        <w:t xml:space="preserve"> </w:t>
      </w:r>
      <w:r>
        <w:t>Значение</w:t>
      </w:r>
      <w:r>
        <w:rPr>
          <w:spacing w:val="40"/>
        </w:rPr>
        <w:t xml:space="preserve"> </w:t>
      </w:r>
      <w:r>
        <w:t>насекомых</w:t>
      </w:r>
      <w:r>
        <w:rPr>
          <w:spacing w:val="40"/>
        </w:rPr>
        <w:t xml:space="preserve"> </w:t>
      </w:r>
      <w:r>
        <w:t>в</w:t>
      </w:r>
      <w:r>
        <w:rPr>
          <w:spacing w:val="40"/>
        </w:rPr>
        <w:t xml:space="preserve"> </w:t>
      </w:r>
      <w:r>
        <w:t>природе</w:t>
      </w:r>
      <w:r>
        <w:rPr>
          <w:spacing w:val="40"/>
        </w:rPr>
        <w:t xml:space="preserve"> </w:t>
      </w:r>
      <w:r>
        <w:t>и</w:t>
      </w:r>
      <w:r>
        <w:rPr>
          <w:spacing w:val="40"/>
        </w:rPr>
        <w:t xml:space="preserve"> </w:t>
      </w:r>
      <w:r>
        <w:t>жизни</w:t>
      </w:r>
      <w:r>
        <w:rPr>
          <w:spacing w:val="40"/>
        </w:rPr>
        <w:t xml:space="preserve"> </w:t>
      </w:r>
      <w:r>
        <w:t>человека.</w:t>
      </w:r>
    </w:p>
    <w:p w:rsidR="000C0C23" w:rsidRDefault="00692F60">
      <w:pPr>
        <w:pStyle w:val="a3"/>
        <w:spacing w:before="1"/>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38" w:line="292" w:lineRule="auto"/>
        <w:ind w:right="864"/>
      </w:pPr>
      <w:r>
        <w:t>Исследование</w:t>
      </w:r>
      <w:r>
        <w:rPr>
          <w:spacing w:val="40"/>
        </w:rPr>
        <w:t xml:space="preserve"> </w:t>
      </w:r>
      <w:r>
        <w:t>внешнего</w:t>
      </w:r>
      <w:r>
        <w:rPr>
          <w:spacing w:val="40"/>
        </w:rPr>
        <w:t xml:space="preserve"> </w:t>
      </w:r>
      <w:r>
        <w:t>строения</w:t>
      </w:r>
      <w:r>
        <w:rPr>
          <w:spacing w:val="40"/>
        </w:rPr>
        <w:t xml:space="preserve"> </w:t>
      </w:r>
      <w:r>
        <w:t>насекомого</w:t>
      </w:r>
      <w:r>
        <w:rPr>
          <w:spacing w:val="40"/>
        </w:rPr>
        <w:t xml:space="preserve"> </w:t>
      </w:r>
      <w:r>
        <w:t>(на</w:t>
      </w:r>
      <w:r>
        <w:rPr>
          <w:spacing w:val="40"/>
        </w:rPr>
        <w:t xml:space="preserve"> </w:t>
      </w:r>
      <w:r>
        <w:t>примере</w:t>
      </w:r>
      <w:r>
        <w:rPr>
          <w:spacing w:val="40"/>
        </w:rPr>
        <w:t xml:space="preserve"> </w:t>
      </w:r>
      <w:r>
        <w:t>майского</w:t>
      </w:r>
      <w:r>
        <w:rPr>
          <w:spacing w:val="40"/>
        </w:rPr>
        <w:t xml:space="preserve"> </w:t>
      </w:r>
      <w:r>
        <w:t>жука</w:t>
      </w:r>
      <w:r>
        <w:rPr>
          <w:spacing w:val="40"/>
        </w:rPr>
        <w:t xml:space="preserve"> </w:t>
      </w:r>
      <w:r>
        <w:t>или других крупных насекомых-вредителей).</w:t>
      </w:r>
    </w:p>
    <w:p w:rsidR="000C0C23" w:rsidRDefault="00692F60">
      <w:pPr>
        <w:pStyle w:val="a3"/>
        <w:spacing w:line="258" w:lineRule="exact"/>
        <w:ind w:left="1135" w:firstLine="0"/>
      </w:pPr>
      <w:r>
        <w:t>Ознакомление</w:t>
      </w:r>
      <w:r>
        <w:rPr>
          <w:spacing w:val="17"/>
        </w:rPr>
        <w:t xml:space="preserve"> </w:t>
      </w:r>
      <w:r>
        <w:t>с</w:t>
      </w:r>
      <w:r>
        <w:rPr>
          <w:spacing w:val="22"/>
        </w:rPr>
        <w:t xml:space="preserve"> </w:t>
      </w:r>
      <w:r>
        <w:t>различными</w:t>
      </w:r>
      <w:r>
        <w:rPr>
          <w:spacing w:val="38"/>
        </w:rPr>
        <w:t xml:space="preserve"> </w:t>
      </w:r>
      <w:r>
        <w:t>типами</w:t>
      </w:r>
      <w:r>
        <w:rPr>
          <w:spacing w:val="30"/>
        </w:rPr>
        <w:t xml:space="preserve"> </w:t>
      </w:r>
      <w:r>
        <w:t>развития</w:t>
      </w:r>
      <w:r>
        <w:rPr>
          <w:spacing w:val="20"/>
        </w:rPr>
        <w:t xml:space="preserve"> </w:t>
      </w:r>
      <w:r>
        <w:t>насекомых</w:t>
      </w:r>
      <w:r>
        <w:rPr>
          <w:spacing w:val="28"/>
        </w:rPr>
        <w:t xml:space="preserve"> </w:t>
      </w:r>
      <w:r>
        <w:t>(на</w:t>
      </w:r>
      <w:r>
        <w:rPr>
          <w:spacing w:val="24"/>
        </w:rPr>
        <w:t xml:space="preserve"> </w:t>
      </w:r>
      <w:r>
        <w:t>примере</w:t>
      </w:r>
      <w:r>
        <w:rPr>
          <w:spacing w:val="33"/>
        </w:rPr>
        <w:t xml:space="preserve"> </w:t>
      </w:r>
      <w:r>
        <w:rPr>
          <w:spacing w:val="-2"/>
        </w:rPr>
        <w:t>коллекций).</w:t>
      </w:r>
    </w:p>
    <w:p w:rsidR="000C0C23" w:rsidRDefault="00692F60">
      <w:pPr>
        <w:pStyle w:val="a3"/>
        <w:spacing w:before="47" w:line="288" w:lineRule="auto"/>
        <w:ind w:right="854"/>
      </w:pPr>
      <w:r>
        <w:t>Моллюски.</w:t>
      </w:r>
      <w:r>
        <w:rPr>
          <w:spacing w:val="40"/>
        </w:rPr>
        <w:t xml:space="preserve"> </w:t>
      </w:r>
      <w:r>
        <w:t>Общая</w:t>
      </w:r>
      <w:r>
        <w:rPr>
          <w:spacing w:val="40"/>
        </w:rPr>
        <w:t xml:space="preserve"> </w:t>
      </w:r>
      <w:r>
        <w:t>характеристика.</w:t>
      </w:r>
      <w:r>
        <w:rPr>
          <w:spacing w:val="40"/>
        </w:rPr>
        <w:t xml:space="preserve"> </w:t>
      </w:r>
      <w:r>
        <w:t>Местообитание</w:t>
      </w:r>
      <w:r>
        <w:rPr>
          <w:spacing w:val="40"/>
        </w:rPr>
        <w:t xml:space="preserve"> </w:t>
      </w:r>
      <w:r>
        <w:t>моллюсков.</w:t>
      </w:r>
      <w:r>
        <w:rPr>
          <w:spacing w:val="40"/>
        </w:rPr>
        <w:t xml:space="preserve"> </w:t>
      </w:r>
      <w:r>
        <w:t>Строение</w:t>
      </w:r>
      <w:r>
        <w:rPr>
          <w:spacing w:val="40"/>
        </w:rPr>
        <w:t xml:space="preserve"> </w:t>
      </w:r>
      <w:r>
        <w:t>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w:t>
      </w:r>
      <w:r>
        <w:rPr>
          <w:spacing w:val="40"/>
        </w:rPr>
        <w:t xml:space="preserve"> </w:t>
      </w:r>
      <w:r>
        <w:t>моллюсков.</w:t>
      </w:r>
      <w:r>
        <w:rPr>
          <w:spacing w:val="40"/>
        </w:rPr>
        <w:t xml:space="preserve"> </w:t>
      </w:r>
      <w:r>
        <w:t>Многообразие</w:t>
      </w:r>
      <w:r>
        <w:rPr>
          <w:spacing w:val="40"/>
        </w:rPr>
        <w:t xml:space="preserve"> </w:t>
      </w:r>
      <w:r>
        <w:t>моллюсков.</w:t>
      </w:r>
      <w:r>
        <w:rPr>
          <w:spacing w:val="40"/>
        </w:rPr>
        <w:t xml:space="preserve"> </w:t>
      </w:r>
      <w:r>
        <w:t>Значение моллюсков</w:t>
      </w:r>
      <w:r>
        <w:rPr>
          <w:spacing w:val="40"/>
        </w:rPr>
        <w:t xml:space="preserve"> </w:t>
      </w:r>
      <w:r>
        <w:t>в</w:t>
      </w:r>
      <w:r>
        <w:rPr>
          <w:spacing w:val="40"/>
        </w:rPr>
        <w:t xml:space="preserve"> </w:t>
      </w:r>
      <w:r>
        <w:t>природе</w:t>
      </w:r>
      <w:r>
        <w:rPr>
          <w:spacing w:val="40"/>
        </w:rPr>
        <w:t xml:space="preserve"> </w:t>
      </w:r>
      <w:r>
        <w:t>и</w:t>
      </w:r>
      <w:r>
        <w:rPr>
          <w:spacing w:val="40"/>
        </w:rPr>
        <w:t xml:space="preserve"> </w:t>
      </w:r>
      <w:r>
        <w:t>жизни</w:t>
      </w:r>
      <w:r>
        <w:rPr>
          <w:spacing w:val="40"/>
        </w:rPr>
        <w:t xml:space="preserve"> </w:t>
      </w:r>
      <w:r>
        <w:t>человека.</w:t>
      </w:r>
    </w:p>
    <w:p w:rsidR="000C0C23" w:rsidRDefault="00692F60">
      <w:pPr>
        <w:pStyle w:val="a3"/>
        <w:spacing w:before="3"/>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52" w:line="288" w:lineRule="auto"/>
        <w:ind w:right="873"/>
      </w:pPr>
      <w:r>
        <w:t>Исследование внешнего строения раковин пресноводных и морских моллюсков (раковины</w:t>
      </w:r>
      <w:r>
        <w:rPr>
          <w:spacing w:val="40"/>
        </w:rPr>
        <w:t xml:space="preserve"> </w:t>
      </w:r>
      <w:r>
        <w:t>беззубки,</w:t>
      </w:r>
      <w:r>
        <w:rPr>
          <w:spacing w:val="40"/>
        </w:rPr>
        <w:t xml:space="preserve"> </w:t>
      </w:r>
      <w:r>
        <w:t>перловицы,</w:t>
      </w:r>
      <w:r>
        <w:rPr>
          <w:spacing w:val="40"/>
        </w:rPr>
        <w:t xml:space="preserve"> </w:t>
      </w:r>
      <w:r>
        <w:t>прудовика,</w:t>
      </w:r>
      <w:r>
        <w:rPr>
          <w:spacing w:val="40"/>
        </w:rPr>
        <w:t xml:space="preserve"> </w:t>
      </w:r>
      <w:r>
        <w:t>катушки</w:t>
      </w:r>
      <w:r>
        <w:rPr>
          <w:spacing w:val="40"/>
        </w:rPr>
        <w:t xml:space="preserve"> </w:t>
      </w:r>
      <w:r>
        <w:t>и</w:t>
      </w:r>
      <w:r>
        <w:rPr>
          <w:spacing w:val="40"/>
        </w:rPr>
        <w:t xml:space="preserve"> </w:t>
      </w:r>
      <w:r>
        <w:t>другие).</w:t>
      </w:r>
    </w:p>
    <w:p w:rsidR="000C0C23" w:rsidRDefault="00692F60">
      <w:pPr>
        <w:pStyle w:val="a3"/>
        <w:spacing w:before="4" w:line="290" w:lineRule="auto"/>
        <w:ind w:right="873"/>
      </w:pPr>
      <w:r>
        <w:t>Хордовые.</w:t>
      </w:r>
      <w:r>
        <w:rPr>
          <w:spacing w:val="40"/>
        </w:rPr>
        <w:t xml:space="preserve"> </w:t>
      </w:r>
      <w:r>
        <w:t>Общая</w:t>
      </w:r>
      <w:r>
        <w:rPr>
          <w:spacing w:val="40"/>
        </w:rPr>
        <w:t xml:space="preserve"> </w:t>
      </w:r>
      <w:r>
        <w:t>характеристика.</w:t>
      </w:r>
      <w:r>
        <w:rPr>
          <w:spacing w:val="40"/>
        </w:rPr>
        <w:t xml:space="preserve"> </w:t>
      </w:r>
      <w:r>
        <w:t>Зародышевое</w:t>
      </w:r>
      <w:r>
        <w:rPr>
          <w:spacing w:val="40"/>
        </w:rPr>
        <w:t xml:space="preserve"> </w:t>
      </w:r>
      <w:r>
        <w:t>развитие</w:t>
      </w:r>
      <w:r>
        <w:rPr>
          <w:spacing w:val="40"/>
        </w:rPr>
        <w:t xml:space="preserve"> </w:t>
      </w:r>
      <w:r>
        <w:t>хордовых. Систематические группы хордовых. Подтип Бесчерепные (ланцетник). Подтип Черепные,</w:t>
      </w:r>
      <w:r>
        <w:rPr>
          <w:spacing w:val="80"/>
        </w:rPr>
        <w:t xml:space="preserve"> </w:t>
      </w:r>
      <w:r>
        <w:t>или Позвоночные.</w:t>
      </w:r>
    </w:p>
    <w:p w:rsidR="000C0C23" w:rsidRDefault="00692F60">
      <w:pPr>
        <w:pStyle w:val="a3"/>
        <w:spacing w:line="288" w:lineRule="auto"/>
        <w:ind w:right="863"/>
      </w:pPr>
      <w:r>
        <w:t>Рыбы.</w:t>
      </w:r>
      <w:r>
        <w:rPr>
          <w:spacing w:val="40"/>
        </w:rPr>
        <w:t xml:space="preserve"> </w:t>
      </w:r>
      <w:r>
        <w:t>Общая</w:t>
      </w:r>
      <w:r>
        <w:rPr>
          <w:spacing w:val="40"/>
        </w:rPr>
        <w:t xml:space="preserve"> </w:t>
      </w:r>
      <w:r>
        <w:t>характеристика.</w:t>
      </w:r>
      <w:r>
        <w:rPr>
          <w:spacing w:val="40"/>
        </w:rPr>
        <w:t xml:space="preserve"> </w:t>
      </w:r>
      <w:r>
        <w:t>Местообитание</w:t>
      </w:r>
      <w:r>
        <w:rPr>
          <w:spacing w:val="40"/>
        </w:rPr>
        <w:t xml:space="preserve"> </w:t>
      </w:r>
      <w:r>
        <w:t>и</w:t>
      </w:r>
      <w:r>
        <w:rPr>
          <w:spacing w:val="40"/>
        </w:rPr>
        <w:t xml:space="preserve"> </w:t>
      </w:r>
      <w:r>
        <w:t>внешнее</w:t>
      </w:r>
      <w:r>
        <w:rPr>
          <w:spacing w:val="40"/>
        </w:rPr>
        <w:t xml:space="preserve"> </w:t>
      </w:r>
      <w:r>
        <w:t>строение</w:t>
      </w:r>
      <w:r>
        <w:rPr>
          <w:spacing w:val="40"/>
        </w:rPr>
        <w:t xml:space="preserve"> </w:t>
      </w:r>
      <w:r>
        <w:t>рыб. Особенности</w:t>
      </w:r>
      <w:r>
        <w:rPr>
          <w:spacing w:val="40"/>
        </w:rPr>
        <w:t xml:space="preserve"> </w:t>
      </w:r>
      <w:r>
        <w:t>внутреннего</w:t>
      </w:r>
      <w:r>
        <w:rPr>
          <w:spacing w:val="40"/>
        </w:rPr>
        <w:t xml:space="preserve"> </w:t>
      </w:r>
      <w:r>
        <w:t>строения</w:t>
      </w:r>
      <w:r>
        <w:rPr>
          <w:spacing w:val="40"/>
        </w:rPr>
        <w:t xml:space="preserve"> </w:t>
      </w:r>
      <w:r>
        <w:t>и</w:t>
      </w:r>
      <w:r>
        <w:rPr>
          <w:spacing w:val="40"/>
        </w:rPr>
        <w:t xml:space="preserve"> </w:t>
      </w:r>
      <w:r>
        <w:t>процессов</w:t>
      </w:r>
      <w:r>
        <w:rPr>
          <w:spacing w:val="40"/>
        </w:rPr>
        <w:t xml:space="preserve"> </w:t>
      </w:r>
      <w:r>
        <w:t>жизнедеятельности.</w:t>
      </w:r>
      <w:r>
        <w:rPr>
          <w:spacing w:val="40"/>
        </w:rPr>
        <w:t xml:space="preserve"> </w:t>
      </w:r>
      <w:r>
        <w:t>Приспособленность рыб</w:t>
      </w:r>
      <w:r>
        <w:rPr>
          <w:spacing w:val="25"/>
        </w:rPr>
        <w:t xml:space="preserve"> </w:t>
      </w:r>
      <w:r>
        <w:t>к</w:t>
      </w:r>
      <w:r>
        <w:rPr>
          <w:spacing w:val="32"/>
        </w:rPr>
        <w:t xml:space="preserve"> </w:t>
      </w:r>
      <w:r>
        <w:t>условиям</w:t>
      </w:r>
      <w:r>
        <w:rPr>
          <w:spacing w:val="33"/>
        </w:rPr>
        <w:t xml:space="preserve"> </w:t>
      </w:r>
      <w:r>
        <w:t>обитания.</w:t>
      </w:r>
      <w:r>
        <w:rPr>
          <w:spacing w:val="25"/>
        </w:rPr>
        <w:t xml:space="preserve"> </w:t>
      </w:r>
      <w:r>
        <w:t>Отличия</w:t>
      </w:r>
      <w:r>
        <w:rPr>
          <w:spacing w:val="29"/>
        </w:rPr>
        <w:t xml:space="preserve"> </w:t>
      </w:r>
      <w:r>
        <w:t>хрящевых</w:t>
      </w:r>
      <w:r>
        <w:rPr>
          <w:spacing w:val="30"/>
        </w:rPr>
        <w:t xml:space="preserve"> </w:t>
      </w:r>
      <w:r>
        <w:t>рыб</w:t>
      </w:r>
      <w:r>
        <w:rPr>
          <w:spacing w:val="39"/>
        </w:rPr>
        <w:t xml:space="preserve"> </w:t>
      </w:r>
      <w:r>
        <w:t>от</w:t>
      </w:r>
      <w:r>
        <w:rPr>
          <w:spacing w:val="21"/>
        </w:rPr>
        <w:t xml:space="preserve"> </w:t>
      </w:r>
      <w:r>
        <w:t>костных</w:t>
      </w:r>
      <w:r>
        <w:rPr>
          <w:spacing w:val="29"/>
        </w:rPr>
        <w:t xml:space="preserve"> </w:t>
      </w:r>
      <w:r>
        <w:t>рыб.</w:t>
      </w:r>
      <w:r>
        <w:rPr>
          <w:spacing w:val="21"/>
        </w:rPr>
        <w:t xml:space="preserve"> </w:t>
      </w:r>
      <w:r>
        <w:t>Размножение,</w:t>
      </w:r>
      <w:r>
        <w:rPr>
          <w:spacing w:val="39"/>
        </w:rPr>
        <w:t xml:space="preserve"> </w:t>
      </w:r>
      <w:r>
        <w:t>развитие и</w:t>
      </w:r>
      <w:r>
        <w:rPr>
          <w:spacing w:val="65"/>
        </w:rPr>
        <w:t xml:space="preserve"> </w:t>
      </w:r>
      <w:r>
        <w:t>миграция</w:t>
      </w:r>
      <w:r>
        <w:rPr>
          <w:spacing w:val="64"/>
        </w:rPr>
        <w:t xml:space="preserve"> </w:t>
      </w:r>
      <w:r>
        <w:t>рыб</w:t>
      </w:r>
      <w:r>
        <w:rPr>
          <w:spacing w:val="73"/>
        </w:rPr>
        <w:t xml:space="preserve"> </w:t>
      </w:r>
      <w:r>
        <w:t>в</w:t>
      </w:r>
      <w:r>
        <w:rPr>
          <w:spacing w:val="64"/>
        </w:rPr>
        <w:t xml:space="preserve"> </w:t>
      </w:r>
      <w:r>
        <w:t>природе.</w:t>
      </w:r>
      <w:r>
        <w:rPr>
          <w:spacing w:val="72"/>
        </w:rPr>
        <w:t xml:space="preserve"> </w:t>
      </w:r>
      <w:r>
        <w:t>Многообразие</w:t>
      </w:r>
      <w:r>
        <w:rPr>
          <w:spacing w:val="71"/>
        </w:rPr>
        <w:t xml:space="preserve"> </w:t>
      </w:r>
      <w:r>
        <w:t>рыб,</w:t>
      </w:r>
      <w:r>
        <w:rPr>
          <w:spacing w:val="71"/>
        </w:rPr>
        <w:t xml:space="preserve"> </w:t>
      </w:r>
      <w:r>
        <w:t>основные</w:t>
      </w:r>
      <w:r>
        <w:rPr>
          <w:spacing w:val="63"/>
        </w:rPr>
        <w:t xml:space="preserve"> </w:t>
      </w:r>
      <w:r>
        <w:t>систематические</w:t>
      </w:r>
      <w:r>
        <w:rPr>
          <w:spacing w:val="40"/>
        </w:rPr>
        <w:t xml:space="preserve"> </w:t>
      </w:r>
      <w:r>
        <w:t>группы</w:t>
      </w:r>
      <w:r>
        <w:rPr>
          <w:spacing w:val="69"/>
        </w:rPr>
        <w:t xml:space="preserve"> </w:t>
      </w:r>
      <w:r>
        <w:t>рыб.</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Значение</w:t>
      </w:r>
      <w:r>
        <w:rPr>
          <w:spacing w:val="13"/>
        </w:rPr>
        <w:t xml:space="preserve"> </w:t>
      </w:r>
      <w:r>
        <w:t>рыб</w:t>
      </w:r>
      <w:r>
        <w:rPr>
          <w:spacing w:val="23"/>
        </w:rPr>
        <w:t xml:space="preserve"> </w:t>
      </w:r>
      <w:r>
        <w:t>в</w:t>
      </w:r>
      <w:r>
        <w:rPr>
          <w:spacing w:val="26"/>
        </w:rPr>
        <w:t xml:space="preserve"> </w:t>
      </w:r>
      <w:r>
        <w:t>природе</w:t>
      </w:r>
      <w:r>
        <w:rPr>
          <w:spacing w:val="14"/>
        </w:rPr>
        <w:t xml:space="preserve"> </w:t>
      </w:r>
      <w:r>
        <w:t>и</w:t>
      </w:r>
      <w:r>
        <w:rPr>
          <w:spacing w:val="26"/>
        </w:rPr>
        <w:t xml:space="preserve"> </w:t>
      </w:r>
      <w:r>
        <w:t>жизни</w:t>
      </w:r>
      <w:r>
        <w:rPr>
          <w:spacing w:val="26"/>
        </w:rPr>
        <w:t xml:space="preserve"> </w:t>
      </w:r>
      <w:r>
        <w:t>человека.</w:t>
      </w:r>
      <w:r>
        <w:rPr>
          <w:spacing w:val="30"/>
        </w:rPr>
        <w:t xml:space="preserve"> </w:t>
      </w:r>
      <w:r>
        <w:t>Хозяйственное</w:t>
      </w:r>
      <w:r>
        <w:rPr>
          <w:spacing w:val="24"/>
        </w:rPr>
        <w:t xml:space="preserve"> </w:t>
      </w:r>
      <w:r>
        <w:t>значение</w:t>
      </w:r>
      <w:r>
        <w:rPr>
          <w:spacing w:val="24"/>
        </w:rPr>
        <w:t xml:space="preserve"> </w:t>
      </w:r>
      <w:r>
        <w:rPr>
          <w:spacing w:val="-4"/>
        </w:rPr>
        <w:t>рыб.</w:t>
      </w:r>
    </w:p>
    <w:p w:rsidR="000C0C23" w:rsidRDefault="00692F60">
      <w:pPr>
        <w:pStyle w:val="a3"/>
        <w:spacing w:before="62"/>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47" w:line="292" w:lineRule="auto"/>
        <w:ind w:right="886"/>
      </w:pPr>
      <w:r>
        <w:t>Исследование внешнего строения и особенностей передвижения рыбы (на примере живой рыбы в банке с водой).</w:t>
      </w:r>
    </w:p>
    <w:p w:rsidR="000C0C23" w:rsidRDefault="00692F60">
      <w:pPr>
        <w:pStyle w:val="a3"/>
        <w:spacing w:line="292" w:lineRule="auto"/>
        <w:ind w:right="874"/>
      </w:pPr>
      <w:r>
        <w:t>Исследование</w:t>
      </w:r>
      <w:r>
        <w:rPr>
          <w:spacing w:val="40"/>
        </w:rPr>
        <w:t xml:space="preserve"> </w:t>
      </w:r>
      <w:r>
        <w:t>внутреннего</w:t>
      </w:r>
      <w:r>
        <w:rPr>
          <w:spacing w:val="40"/>
        </w:rPr>
        <w:t xml:space="preserve"> </w:t>
      </w:r>
      <w:r>
        <w:t>строения</w:t>
      </w:r>
      <w:r>
        <w:rPr>
          <w:spacing w:val="40"/>
        </w:rPr>
        <w:t xml:space="preserve"> </w:t>
      </w:r>
      <w:r>
        <w:t>рыбы</w:t>
      </w:r>
      <w:r>
        <w:rPr>
          <w:spacing w:val="40"/>
        </w:rPr>
        <w:t xml:space="preserve"> </w:t>
      </w:r>
      <w:r>
        <w:t>(на</w:t>
      </w:r>
      <w:r>
        <w:rPr>
          <w:spacing w:val="40"/>
        </w:rPr>
        <w:t xml:space="preserve"> </w:t>
      </w:r>
      <w:r>
        <w:t>примере</w:t>
      </w:r>
      <w:r>
        <w:rPr>
          <w:spacing w:val="40"/>
        </w:rPr>
        <w:t xml:space="preserve"> </w:t>
      </w:r>
      <w:r>
        <w:t>готового</w:t>
      </w:r>
      <w:r>
        <w:rPr>
          <w:spacing w:val="40"/>
        </w:rPr>
        <w:t xml:space="preserve"> </w:t>
      </w:r>
      <w:r>
        <w:t xml:space="preserve">влажного </w:t>
      </w:r>
      <w:r>
        <w:rPr>
          <w:spacing w:val="-2"/>
        </w:rPr>
        <w:t>препарата).</w:t>
      </w:r>
    </w:p>
    <w:p w:rsidR="000C0C23" w:rsidRDefault="00692F60">
      <w:pPr>
        <w:pStyle w:val="a3"/>
        <w:spacing w:line="288" w:lineRule="auto"/>
        <w:ind w:right="867"/>
      </w:pPr>
      <w: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0C0C23" w:rsidRDefault="00692F60">
      <w:pPr>
        <w:pStyle w:val="a3"/>
        <w:spacing w:line="290" w:lineRule="auto"/>
        <w:ind w:right="863"/>
      </w:pPr>
      <w: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w:t>
      </w:r>
      <w:r>
        <w:rPr>
          <w:spacing w:val="40"/>
        </w:rPr>
        <w:t xml:space="preserve"> </w:t>
      </w:r>
      <w:r>
        <w:t>Приспособленность</w:t>
      </w:r>
      <w:r>
        <w:rPr>
          <w:spacing w:val="40"/>
        </w:rPr>
        <w:t xml:space="preserve"> </w:t>
      </w:r>
      <w:r>
        <w:t>пресмыкающихся</w:t>
      </w:r>
      <w:r>
        <w:rPr>
          <w:spacing w:val="40"/>
        </w:rPr>
        <w:t xml:space="preserve"> </w:t>
      </w:r>
      <w:r>
        <w:t>к</w:t>
      </w:r>
      <w:r>
        <w:rPr>
          <w:spacing w:val="40"/>
        </w:rPr>
        <w:t xml:space="preserve"> </w:t>
      </w:r>
      <w:r>
        <w:t>жизни</w:t>
      </w:r>
      <w:r>
        <w:rPr>
          <w:spacing w:val="40"/>
        </w:rPr>
        <w:t xml:space="preserve"> </w:t>
      </w:r>
      <w:r>
        <w:t>на</w:t>
      </w:r>
      <w:r>
        <w:rPr>
          <w:spacing w:val="40"/>
        </w:rPr>
        <w:t xml:space="preserve"> </w:t>
      </w:r>
      <w:r>
        <w:t>суше.</w:t>
      </w:r>
      <w:r>
        <w:rPr>
          <w:spacing w:val="40"/>
        </w:rPr>
        <w:t xml:space="preserve"> </w:t>
      </w:r>
      <w:r>
        <w:t>Размножение</w:t>
      </w:r>
      <w:r>
        <w:rPr>
          <w:spacing w:val="40"/>
        </w:rPr>
        <w:t xml:space="preserve"> </w:t>
      </w:r>
      <w:r>
        <w:t>и развитие пресмыкающихся. Регенерация. Многообразие пресмыкающихся и их охрана. Значение пресмыкающихся</w:t>
      </w:r>
      <w:r>
        <w:rPr>
          <w:spacing w:val="40"/>
        </w:rPr>
        <w:t xml:space="preserve"> </w:t>
      </w:r>
      <w:r>
        <w:t>в</w:t>
      </w:r>
      <w:r>
        <w:rPr>
          <w:spacing w:val="40"/>
        </w:rPr>
        <w:t xml:space="preserve"> </w:t>
      </w:r>
      <w:r>
        <w:t>природе</w:t>
      </w:r>
      <w:r>
        <w:rPr>
          <w:spacing w:val="40"/>
        </w:rPr>
        <w:t xml:space="preserve"> </w:t>
      </w:r>
      <w:r>
        <w:t>и</w:t>
      </w:r>
      <w:r>
        <w:rPr>
          <w:spacing w:val="40"/>
        </w:rPr>
        <w:t xml:space="preserve"> </w:t>
      </w:r>
      <w:r>
        <w:t>жизни</w:t>
      </w:r>
      <w:r>
        <w:rPr>
          <w:spacing w:val="40"/>
        </w:rPr>
        <w:t xml:space="preserve"> </w:t>
      </w:r>
      <w:r>
        <w:t>человека.</w:t>
      </w:r>
    </w:p>
    <w:p w:rsidR="000C0C23" w:rsidRDefault="00692F60">
      <w:pPr>
        <w:pStyle w:val="a3"/>
        <w:spacing w:line="288" w:lineRule="auto"/>
        <w:ind w:right="851"/>
      </w:pPr>
      <w:r>
        <w:t>Птицы. Общая характеристика. Особенности внешнего строения птиц. Особенности внутреннего</w:t>
      </w:r>
      <w:r>
        <w:rPr>
          <w:spacing w:val="40"/>
        </w:rPr>
        <w:t xml:space="preserve"> </w:t>
      </w:r>
      <w:r>
        <w:t>строения</w:t>
      </w:r>
      <w:r>
        <w:rPr>
          <w:spacing w:val="40"/>
        </w:rPr>
        <w:t xml:space="preserve"> </w:t>
      </w:r>
      <w:r>
        <w:t>и</w:t>
      </w:r>
      <w:r>
        <w:rPr>
          <w:spacing w:val="40"/>
        </w:rPr>
        <w:t xml:space="preserve"> </w:t>
      </w:r>
      <w:r>
        <w:t>процессов</w:t>
      </w:r>
      <w:r>
        <w:rPr>
          <w:spacing w:val="40"/>
        </w:rPr>
        <w:t xml:space="preserve"> </w:t>
      </w:r>
      <w:r>
        <w:t>жизнедеятельности</w:t>
      </w:r>
      <w:r>
        <w:rPr>
          <w:spacing w:val="40"/>
        </w:rPr>
        <w:t xml:space="preserve"> </w:t>
      </w:r>
      <w:r>
        <w:t>птиц.</w:t>
      </w:r>
      <w:r>
        <w:rPr>
          <w:spacing w:val="40"/>
        </w:rPr>
        <w:t xml:space="preserve"> </w:t>
      </w:r>
      <w:r>
        <w:t>Приспособления</w:t>
      </w:r>
      <w:r>
        <w:rPr>
          <w:spacing w:val="40"/>
        </w:rPr>
        <w:t xml:space="preserve"> </w:t>
      </w:r>
      <w:r>
        <w:t>птиц</w:t>
      </w:r>
      <w:r>
        <w:rPr>
          <w:spacing w:val="40"/>
        </w:rPr>
        <w:t xml:space="preserve"> </w:t>
      </w:r>
      <w:r>
        <w:t>к полѐту.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w:t>
      </w:r>
      <w:r>
        <w:rPr>
          <w:spacing w:val="34"/>
        </w:rPr>
        <w:t xml:space="preserve"> </w:t>
      </w:r>
      <w:r>
        <w:t>выбору</w:t>
      </w:r>
      <w:r>
        <w:rPr>
          <w:spacing w:val="40"/>
        </w:rPr>
        <w:t xml:space="preserve"> </w:t>
      </w:r>
      <w:r>
        <w:t>учителя</w:t>
      </w:r>
      <w:r>
        <w:rPr>
          <w:spacing w:val="39"/>
        </w:rPr>
        <w:t xml:space="preserve"> </w:t>
      </w:r>
      <w:r>
        <w:t>на</w:t>
      </w:r>
      <w:r>
        <w:rPr>
          <w:spacing w:val="38"/>
        </w:rPr>
        <w:t xml:space="preserve"> </w:t>
      </w:r>
      <w:r>
        <w:t>примере</w:t>
      </w:r>
      <w:r>
        <w:rPr>
          <w:spacing w:val="38"/>
        </w:rPr>
        <w:t xml:space="preserve"> </w:t>
      </w:r>
      <w:r>
        <w:t>трѐх</w:t>
      </w:r>
      <w:r>
        <w:rPr>
          <w:spacing w:val="40"/>
        </w:rPr>
        <w:t xml:space="preserve"> </w:t>
      </w:r>
      <w:r>
        <w:t>экологических</w:t>
      </w:r>
      <w:r>
        <w:rPr>
          <w:spacing w:val="40"/>
        </w:rPr>
        <w:t xml:space="preserve"> </w:t>
      </w:r>
      <w:r>
        <w:t>групп</w:t>
      </w:r>
      <w:r>
        <w:rPr>
          <w:spacing w:val="40"/>
        </w:rPr>
        <w:t xml:space="preserve"> </w:t>
      </w:r>
      <w:r>
        <w:t>с</w:t>
      </w:r>
      <w:r>
        <w:rPr>
          <w:spacing w:val="38"/>
        </w:rPr>
        <w:t xml:space="preserve"> </w:t>
      </w:r>
      <w:r>
        <w:t>учѐтом</w:t>
      </w:r>
      <w:r>
        <w:rPr>
          <w:spacing w:val="38"/>
        </w:rPr>
        <w:t xml:space="preserve"> </w:t>
      </w:r>
      <w:r>
        <w:t>распространения</w:t>
      </w:r>
      <w:r>
        <w:rPr>
          <w:spacing w:val="39"/>
        </w:rPr>
        <w:t xml:space="preserve"> </w:t>
      </w:r>
      <w:r>
        <w:t>птиц в</w:t>
      </w:r>
      <w:r>
        <w:rPr>
          <w:spacing w:val="40"/>
        </w:rPr>
        <w:t xml:space="preserve"> </w:t>
      </w:r>
      <w:r>
        <w:t>регионе).</w:t>
      </w:r>
      <w:r>
        <w:rPr>
          <w:spacing w:val="40"/>
        </w:rPr>
        <w:t xml:space="preserve"> </w:t>
      </w:r>
      <w:r>
        <w:t>Приспособленность</w:t>
      </w:r>
      <w:r>
        <w:rPr>
          <w:spacing w:val="40"/>
        </w:rPr>
        <w:t xml:space="preserve"> </w:t>
      </w:r>
      <w:r>
        <w:t>птиц</w:t>
      </w:r>
      <w:r>
        <w:rPr>
          <w:spacing w:val="40"/>
        </w:rPr>
        <w:t xml:space="preserve"> </w:t>
      </w:r>
      <w:r>
        <w:t>к</w:t>
      </w:r>
      <w:r>
        <w:rPr>
          <w:spacing w:val="40"/>
        </w:rPr>
        <w:t xml:space="preserve"> </w:t>
      </w:r>
      <w:r>
        <w:t>различным</w:t>
      </w:r>
      <w:r>
        <w:rPr>
          <w:spacing w:val="40"/>
        </w:rPr>
        <w:t xml:space="preserve"> </w:t>
      </w:r>
      <w:r>
        <w:t>условиям</w:t>
      </w:r>
      <w:r>
        <w:rPr>
          <w:spacing w:val="40"/>
        </w:rPr>
        <w:t xml:space="preserve"> </w:t>
      </w:r>
      <w:r>
        <w:t>среды.</w:t>
      </w:r>
      <w:r>
        <w:rPr>
          <w:spacing w:val="40"/>
        </w:rPr>
        <w:t xml:space="preserve"> </w:t>
      </w:r>
      <w:r>
        <w:t>Значение</w:t>
      </w:r>
      <w:r>
        <w:rPr>
          <w:spacing w:val="40"/>
        </w:rPr>
        <w:t xml:space="preserve"> </w:t>
      </w:r>
      <w:r>
        <w:t>птиц</w:t>
      </w:r>
      <w:r>
        <w:rPr>
          <w:spacing w:val="40"/>
        </w:rPr>
        <w:t xml:space="preserve"> </w:t>
      </w:r>
      <w:r>
        <w:t>в природе и жизни человека.</w:t>
      </w:r>
    </w:p>
    <w:p w:rsidR="000C0C23" w:rsidRDefault="00692F60">
      <w:pPr>
        <w:pStyle w:val="a3"/>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18" w:line="292" w:lineRule="auto"/>
        <w:ind w:right="871"/>
      </w:pPr>
      <w:r>
        <w:t>Исследование внешнего</w:t>
      </w:r>
      <w:r>
        <w:rPr>
          <w:spacing w:val="40"/>
        </w:rPr>
        <w:t xml:space="preserve"> </w:t>
      </w:r>
      <w:r>
        <w:t>строения</w:t>
      </w:r>
      <w:r>
        <w:rPr>
          <w:spacing w:val="40"/>
        </w:rPr>
        <w:t xml:space="preserve"> </w:t>
      </w:r>
      <w:r>
        <w:t>и перьевого покрова птиц (на примере чучела птиц и набора перьев:</w:t>
      </w:r>
      <w:r>
        <w:rPr>
          <w:spacing w:val="40"/>
        </w:rPr>
        <w:t xml:space="preserve"> </w:t>
      </w:r>
      <w:r>
        <w:t>контурных, пуховых и</w:t>
      </w:r>
      <w:r>
        <w:rPr>
          <w:spacing w:val="40"/>
        </w:rPr>
        <w:t xml:space="preserve"> </w:t>
      </w:r>
      <w:r>
        <w:t>пуха).</w:t>
      </w:r>
    </w:p>
    <w:p w:rsidR="000C0C23" w:rsidRDefault="00692F60">
      <w:pPr>
        <w:pStyle w:val="a3"/>
        <w:spacing w:line="263" w:lineRule="exact"/>
        <w:ind w:left="1135" w:firstLine="0"/>
      </w:pPr>
      <w:r>
        <w:t>Исследование</w:t>
      </w:r>
      <w:r>
        <w:rPr>
          <w:spacing w:val="40"/>
        </w:rPr>
        <w:t xml:space="preserve"> </w:t>
      </w:r>
      <w:r>
        <w:t>особенностей</w:t>
      </w:r>
      <w:r>
        <w:rPr>
          <w:spacing w:val="46"/>
        </w:rPr>
        <w:t xml:space="preserve"> </w:t>
      </w:r>
      <w:r>
        <w:t>скелета</w:t>
      </w:r>
      <w:r>
        <w:rPr>
          <w:spacing w:val="31"/>
        </w:rPr>
        <w:t xml:space="preserve"> </w:t>
      </w:r>
      <w:r>
        <w:rPr>
          <w:spacing w:val="-2"/>
        </w:rPr>
        <w:t>птицы.</w:t>
      </w:r>
    </w:p>
    <w:p w:rsidR="000C0C23" w:rsidRDefault="00692F60">
      <w:pPr>
        <w:pStyle w:val="a3"/>
        <w:spacing w:before="47" w:line="290" w:lineRule="auto"/>
        <w:ind w:right="870"/>
      </w:pPr>
      <w:r>
        <w:t>Млекопитающие.</w:t>
      </w:r>
      <w:r>
        <w:rPr>
          <w:spacing w:val="40"/>
        </w:rPr>
        <w:t xml:space="preserve"> </w:t>
      </w:r>
      <w:r>
        <w:t>Общая</w:t>
      </w:r>
      <w:r>
        <w:rPr>
          <w:spacing w:val="40"/>
        </w:rPr>
        <w:t xml:space="preserve"> </w:t>
      </w:r>
      <w:r>
        <w:t>характеристика.</w:t>
      </w:r>
      <w:r>
        <w:rPr>
          <w:spacing w:val="40"/>
        </w:rPr>
        <w:t xml:space="preserve"> </w:t>
      </w:r>
      <w:r>
        <w:t>Среды</w:t>
      </w:r>
      <w:r>
        <w:rPr>
          <w:spacing w:val="40"/>
        </w:rPr>
        <w:t xml:space="preserve"> </w:t>
      </w:r>
      <w:r>
        <w:t>жизни</w:t>
      </w:r>
      <w:r>
        <w:rPr>
          <w:spacing w:val="40"/>
        </w:rPr>
        <w:t xml:space="preserve"> </w:t>
      </w:r>
      <w:r>
        <w:t>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w:t>
      </w:r>
      <w:r>
        <w:rPr>
          <w:spacing w:val="80"/>
          <w:w w:val="150"/>
        </w:rPr>
        <w:t xml:space="preserve"> </w:t>
      </w:r>
      <w:r>
        <w:t>Размножение</w:t>
      </w:r>
      <w:r>
        <w:rPr>
          <w:spacing w:val="40"/>
        </w:rPr>
        <w:t xml:space="preserve"> </w:t>
      </w:r>
      <w:r>
        <w:t>и</w:t>
      </w:r>
      <w:r>
        <w:rPr>
          <w:spacing w:val="40"/>
        </w:rPr>
        <w:t xml:space="preserve"> </w:t>
      </w:r>
      <w:r>
        <w:t>развитие. Забота о потомстве.</w:t>
      </w:r>
    </w:p>
    <w:p w:rsidR="000C0C23" w:rsidRDefault="00692F60">
      <w:pPr>
        <w:pStyle w:val="a3"/>
        <w:spacing w:line="288" w:lineRule="auto"/>
        <w:ind w:right="859"/>
      </w:pPr>
      <w:r>
        <w:t>Первозвери. Однопроходные (яйцекладущие) и Сумчатые (низшие звери). Плацентарные млекопитающие. Многообразие млекопитающих (по выбору учителя</w:t>
      </w:r>
      <w:r>
        <w:rPr>
          <w:spacing w:val="40"/>
        </w:rPr>
        <w:t xml:space="preserve"> </w:t>
      </w:r>
      <w:r>
        <w:t>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0C0C23" w:rsidRDefault="00692F60">
      <w:pPr>
        <w:pStyle w:val="a3"/>
        <w:spacing w:line="292" w:lineRule="auto"/>
        <w:ind w:right="852"/>
      </w:pPr>
      <w:r>
        <w:t>Значение млекопитающих в природе и жизни человека. Млекопитающие –</w:t>
      </w:r>
      <w:r>
        <w:rPr>
          <w:spacing w:val="40"/>
        </w:rPr>
        <w:t xml:space="preserve"> </w:t>
      </w:r>
      <w:r>
        <w:t>переносчики</w:t>
      </w:r>
      <w:r>
        <w:rPr>
          <w:spacing w:val="40"/>
        </w:rPr>
        <w:t xml:space="preserve"> </w:t>
      </w:r>
      <w:r>
        <w:t>возбудителей</w:t>
      </w:r>
      <w:r>
        <w:rPr>
          <w:spacing w:val="40"/>
        </w:rPr>
        <w:t xml:space="preserve"> </w:t>
      </w:r>
      <w:r>
        <w:t>опасных</w:t>
      </w:r>
      <w:r>
        <w:rPr>
          <w:spacing w:val="40"/>
        </w:rPr>
        <w:t xml:space="preserve"> </w:t>
      </w:r>
      <w:r>
        <w:t>заболеваний.</w:t>
      </w:r>
      <w:r>
        <w:rPr>
          <w:spacing w:val="40"/>
        </w:rPr>
        <w:t xml:space="preserve"> </w:t>
      </w:r>
      <w:r>
        <w:t>Меры</w:t>
      </w:r>
      <w:r>
        <w:rPr>
          <w:spacing w:val="40"/>
        </w:rPr>
        <w:t xml:space="preserve"> </w:t>
      </w:r>
      <w:r>
        <w:t>борьбы</w:t>
      </w:r>
      <w:r>
        <w:rPr>
          <w:spacing w:val="40"/>
        </w:rPr>
        <w:t xml:space="preserve"> </w:t>
      </w:r>
      <w:r>
        <w:t>с</w:t>
      </w:r>
      <w:r>
        <w:rPr>
          <w:spacing w:val="40"/>
        </w:rPr>
        <w:t xml:space="preserve"> </w:t>
      </w:r>
      <w:r>
        <w:t>грызунами.</w:t>
      </w:r>
      <w:r>
        <w:rPr>
          <w:spacing w:val="40"/>
        </w:rPr>
        <w:t xml:space="preserve"> </w:t>
      </w:r>
      <w:r>
        <w:t>Многообразие млекопитающих родного края.</w:t>
      </w:r>
    </w:p>
    <w:p w:rsidR="000C0C23" w:rsidRDefault="00692F60">
      <w:pPr>
        <w:pStyle w:val="a3"/>
        <w:spacing w:line="257" w:lineRule="exact"/>
        <w:ind w:left="1135" w:firstLine="0"/>
      </w:pPr>
      <w:r>
        <w:t>Лабораторные</w:t>
      </w:r>
      <w:r>
        <w:rPr>
          <w:spacing w:val="39"/>
        </w:rPr>
        <w:t xml:space="preserve"> </w:t>
      </w:r>
      <w:r>
        <w:t>и</w:t>
      </w:r>
      <w:r>
        <w:rPr>
          <w:spacing w:val="42"/>
        </w:rPr>
        <w:t xml:space="preserve"> </w:t>
      </w:r>
      <w:r>
        <w:t>практические</w:t>
      </w:r>
      <w:r>
        <w:rPr>
          <w:spacing w:val="41"/>
        </w:rPr>
        <w:t xml:space="preserve"> </w:t>
      </w:r>
      <w:r>
        <w:rPr>
          <w:spacing w:val="-2"/>
        </w:rPr>
        <w:t>работы.</w:t>
      </w:r>
    </w:p>
    <w:p w:rsidR="000C0C23" w:rsidRDefault="00692F60">
      <w:pPr>
        <w:pStyle w:val="a3"/>
        <w:spacing w:before="42"/>
        <w:ind w:left="1135" w:firstLine="0"/>
      </w:pPr>
      <w:r>
        <w:t>Исследование</w:t>
      </w:r>
      <w:r>
        <w:rPr>
          <w:spacing w:val="49"/>
        </w:rPr>
        <w:t xml:space="preserve"> </w:t>
      </w:r>
      <w:r>
        <w:t>особенностей</w:t>
      </w:r>
      <w:r>
        <w:rPr>
          <w:spacing w:val="48"/>
        </w:rPr>
        <w:t xml:space="preserve"> </w:t>
      </w:r>
      <w:r>
        <w:t>скелета</w:t>
      </w:r>
      <w:r>
        <w:rPr>
          <w:spacing w:val="52"/>
        </w:rPr>
        <w:t xml:space="preserve"> </w:t>
      </w:r>
      <w:r>
        <w:rPr>
          <w:spacing w:val="-2"/>
        </w:rPr>
        <w:t>млекопитающих.</w:t>
      </w:r>
    </w:p>
    <w:p w:rsidR="000C0C23" w:rsidRDefault="00692F60">
      <w:pPr>
        <w:pStyle w:val="a3"/>
        <w:spacing w:before="52" w:line="288" w:lineRule="auto"/>
        <w:ind w:left="1135" w:right="2896" w:firstLine="0"/>
        <w:jc w:val="left"/>
      </w:pPr>
      <w:r>
        <w:t>Исследование</w:t>
      </w:r>
      <w:r>
        <w:rPr>
          <w:spacing w:val="-11"/>
        </w:rPr>
        <w:t xml:space="preserve"> </w:t>
      </w:r>
      <w:r>
        <w:t>особенностей</w:t>
      </w:r>
      <w:r>
        <w:rPr>
          <w:spacing w:val="-9"/>
        </w:rPr>
        <w:t xml:space="preserve"> </w:t>
      </w:r>
      <w:r>
        <w:t>зубной</w:t>
      </w:r>
      <w:r>
        <w:rPr>
          <w:spacing w:val="-5"/>
        </w:rPr>
        <w:t xml:space="preserve"> </w:t>
      </w:r>
      <w:r>
        <w:t>системы</w:t>
      </w:r>
      <w:r>
        <w:rPr>
          <w:spacing w:val="-8"/>
        </w:rPr>
        <w:t xml:space="preserve"> </w:t>
      </w:r>
      <w:r>
        <w:t>млекопитающих. Развитие животного мира на Земле.</w:t>
      </w:r>
    </w:p>
    <w:p w:rsidR="000C0C23" w:rsidRDefault="00692F60">
      <w:pPr>
        <w:pStyle w:val="a3"/>
        <w:spacing w:line="263" w:lineRule="exact"/>
        <w:ind w:left="1135" w:firstLine="0"/>
        <w:jc w:val="left"/>
      </w:pPr>
      <w:r>
        <w:t>Эволюционное</w:t>
      </w:r>
      <w:r>
        <w:rPr>
          <w:spacing w:val="58"/>
        </w:rPr>
        <w:t xml:space="preserve"> </w:t>
      </w:r>
      <w:r>
        <w:t>развитие</w:t>
      </w:r>
      <w:r>
        <w:rPr>
          <w:spacing w:val="32"/>
        </w:rPr>
        <w:t xml:space="preserve">  </w:t>
      </w:r>
      <w:r>
        <w:t>животного</w:t>
      </w:r>
      <w:r>
        <w:rPr>
          <w:spacing w:val="34"/>
        </w:rPr>
        <w:t xml:space="preserve">  </w:t>
      </w:r>
      <w:r>
        <w:t>мира</w:t>
      </w:r>
      <w:r>
        <w:rPr>
          <w:spacing w:val="37"/>
        </w:rPr>
        <w:t xml:space="preserve">  </w:t>
      </w:r>
      <w:r>
        <w:t>на</w:t>
      </w:r>
      <w:r>
        <w:rPr>
          <w:spacing w:val="31"/>
        </w:rPr>
        <w:t xml:space="preserve">  </w:t>
      </w:r>
      <w:r>
        <w:t>Земле.</w:t>
      </w:r>
      <w:r>
        <w:rPr>
          <w:spacing w:val="39"/>
        </w:rPr>
        <w:t xml:space="preserve">  </w:t>
      </w:r>
      <w:r>
        <w:t>Усложнение</w:t>
      </w:r>
      <w:r>
        <w:rPr>
          <w:spacing w:val="36"/>
        </w:rPr>
        <w:t xml:space="preserve">  </w:t>
      </w:r>
      <w:r>
        <w:t>животных</w:t>
      </w:r>
      <w:r>
        <w:rPr>
          <w:spacing w:val="36"/>
        </w:rPr>
        <w:t xml:space="preserve">  </w:t>
      </w:r>
      <w:r>
        <w:rPr>
          <w:spacing w:val="-10"/>
        </w:rPr>
        <w:t>в</w:t>
      </w:r>
    </w:p>
    <w:p w:rsidR="000C0C23" w:rsidRDefault="000C0C23">
      <w:pPr>
        <w:pStyle w:val="a3"/>
        <w:spacing w:line="263" w:lineRule="exact"/>
        <w:jc w:val="left"/>
        <w:sectPr w:rsidR="000C0C23">
          <w:pgSz w:w="11910" w:h="16850"/>
          <w:pgMar w:top="1040" w:right="0" w:bottom="1140" w:left="1275" w:header="0" w:footer="885" w:gutter="0"/>
          <w:cols w:space="720"/>
        </w:sectPr>
      </w:pPr>
    </w:p>
    <w:p w:rsidR="000C0C23" w:rsidRDefault="00692F60">
      <w:pPr>
        <w:pStyle w:val="a3"/>
        <w:spacing w:before="72" w:line="290" w:lineRule="auto"/>
        <w:ind w:right="853" w:firstLine="0"/>
      </w:pPr>
      <w:r>
        <w:t>процессе эволюции. Доказательства эволюционного развития животного мира.</w:t>
      </w:r>
      <w:r>
        <w:rPr>
          <w:spacing w:val="40"/>
        </w:rPr>
        <w:t xml:space="preserve"> </w:t>
      </w:r>
      <w:r>
        <w:t>Палеонтология.</w:t>
      </w:r>
      <w:r>
        <w:rPr>
          <w:spacing w:val="40"/>
        </w:rPr>
        <w:t xml:space="preserve"> </w:t>
      </w:r>
      <w:r>
        <w:t>Ископаемые</w:t>
      </w:r>
      <w:r>
        <w:rPr>
          <w:spacing w:val="40"/>
        </w:rPr>
        <w:t xml:space="preserve"> </w:t>
      </w:r>
      <w:r>
        <w:t>остатки</w:t>
      </w:r>
      <w:r>
        <w:rPr>
          <w:spacing w:val="40"/>
        </w:rPr>
        <w:t xml:space="preserve"> </w:t>
      </w:r>
      <w:r>
        <w:t>животных,</w:t>
      </w:r>
      <w:r>
        <w:rPr>
          <w:spacing w:val="40"/>
        </w:rPr>
        <w:t xml:space="preserve"> </w:t>
      </w:r>
      <w:r>
        <w:t>их</w:t>
      </w:r>
      <w:r>
        <w:rPr>
          <w:spacing w:val="40"/>
        </w:rPr>
        <w:t xml:space="preserve"> </w:t>
      </w:r>
      <w:r>
        <w:t>изучение.</w:t>
      </w:r>
      <w:r>
        <w:rPr>
          <w:spacing w:val="40"/>
        </w:rPr>
        <w:t xml:space="preserve"> </w:t>
      </w:r>
      <w:r>
        <w:t>Методы</w:t>
      </w:r>
      <w:r>
        <w:rPr>
          <w:spacing w:val="40"/>
        </w:rPr>
        <w:t xml:space="preserve"> </w:t>
      </w:r>
      <w:r>
        <w:t>изучения ископаемых остатков. Реставрация древних животных. «Живые ископаемые» животного</w:t>
      </w:r>
      <w:r>
        <w:rPr>
          <w:spacing w:val="80"/>
        </w:rPr>
        <w:t xml:space="preserve"> </w:t>
      </w:r>
      <w:r>
        <w:rPr>
          <w:spacing w:val="-2"/>
        </w:rPr>
        <w:t>мира.</w:t>
      </w:r>
    </w:p>
    <w:p w:rsidR="000C0C23" w:rsidRDefault="00692F60">
      <w:pPr>
        <w:pStyle w:val="a3"/>
        <w:spacing w:before="2" w:line="288" w:lineRule="auto"/>
        <w:ind w:right="867"/>
      </w:pPr>
      <w:r>
        <w:t>Жизнь</w:t>
      </w:r>
      <w:r>
        <w:rPr>
          <w:spacing w:val="40"/>
        </w:rPr>
        <w:t xml:space="preserve"> </w:t>
      </w:r>
      <w:r>
        <w:t>животных</w:t>
      </w:r>
      <w:r>
        <w:rPr>
          <w:spacing w:val="40"/>
        </w:rPr>
        <w:t xml:space="preserve"> </w:t>
      </w:r>
      <w:r>
        <w:t>в</w:t>
      </w:r>
      <w:r>
        <w:rPr>
          <w:spacing w:val="40"/>
        </w:rPr>
        <w:t xml:space="preserve"> </w:t>
      </w:r>
      <w:r>
        <w:t>воде.</w:t>
      </w:r>
      <w:r>
        <w:rPr>
          <w:spacing w:val="40"/>
        </w:rPr>
        <w:t xml:space="preserve"> </w:t>
      </w:r>
      <w:r>
        <w:t>Одноклеточные</w:t>
      </w:r>
      <w:r>
        <w:rPr>
          <w:spacing w:val="40"/>
        </w:rPr>
        <w:t xml:space="preserve"> </w:t>
      </w:r>
      <w:r>
        <w:t>животные.</w:t>
      </w:r>
      <w:r>
        <w:rPr>
          <w:spacing w:val="40"/>
        </w:rPr>
        <w:t xml:space="preserve"> </w:t>
      </w:r>
      <w:r>
        <w:t>Происхождение многоклеточных животных. Основные этапы эволюции беспозвоночных. Основные этапы эволюции</w:t>
      </w:r>
      <w:r>
        <w:rPr>
          <w:spacing w:val="40"/>
        </w:rPr>
        <w:t xml:space="preserve"> </w:t>
      </w:r>
      <w:r>
        <w:t>позвоночных</w:t>
      </w:r>
      <w:r>
        <w:rPr>
          <w:spacing w:val="40"/>
        </w:rPr>
        <w:t xml:space="preserve"> </w:t>
      </w:r>
      <w:r>
        <w:t>животных.</w:t>
      </w:r>
      <w:r>
        <w:rPr>
          <w:spacing w:val="40"/>
        </w:rPr>
        <w:t xml:space="preserve"> </w:t>
      </w:r>
      <w:r>
        <w:t>Вымершие</w:t>
      </w:r>
      <w:r>
        <w:rPr>
          <w:spacing w:val="40"/>
        </w:rPr>
        <w:t xml:space="preserve"> </w:t>
      </w:r>
      <w:r>
        <w:t>животные.</w:t>
      </w:r>
    </w:p>
    <w:p w:rsidR="000C0C23" w:rsidRDefault="00692F60">
      <w:pPr>
        <w:pStyle w:val="a3"/>
        <w:spacing w:line="263" w:lineRule="exact"/>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47" w:line="288" w:lineRule="auto"/>
        <w:ind w:left="1135" w:right="2896" w:firstLine="0"/>
        <w:jc w:val="left"/>
      </w:pPr>
      <w:r>
        <w:t>Исследование</w:t>
      </w:r>
      <w:r>
        <w:rPr>
          <w:spacing w:val="-10"/>
        </w:rPr>
        <w:t xml:space="preserve"> </w:t>
      </w:r>
      <w:r>
        <w:t>ископаемых</w:t>
      </w:r>
      <w:r>
        <w:rPr>
          <w:spacing w:val="-5"/>
        </w:rPr>
        <w:t xml:space="preserve"> </w:t>
      </w:r>
      <w:r>
        <w:t>остатков</w:t>
      </w:r>
      <w:r>
        <w:rPr>
          <w:spacing w:val="-8"/>
        </w:rPr>
        <w:t xml:space="preserve"> </w:t>
      </w:r>
      <w:r>
        <w:t>вымерших</w:t>
      </w:r>
      <w:r>
        <w:rPr>
          <w:spacing w:val="-9"/>
        </w:rPr>
        <w:t xml:space="preserve"> </w:t>
      </w:r>
      <w:r>
        <w:t>животных. Животные в природных сообществах.</w:t>
      </w:r>
    </w:p>
    <w:p w:rsidR="000C0C23" w:rsidRDefault="00692F60">
      <w:pPr>
        <w:pStyle w:val="a3"/>
        <w:spacing w:line="264" w:lineRule="exact"/>
        <w:ind w:left="1135" w:firstLine="0"/>
        <w:jc w:val="left"/>
      </w:pPr>
      <w:r>
        <w:t>Животные</w:t>
      </w:r>
      <w:r>
        <w:rPr>
          <w:spacing w:val="2"/>
        </w:rPr>
        <w:t xml:space="preserve"> </w:t>
      </w:r>
      <w:r>
        <w:t>и</w:t>
      </w:r>
      <w:r>
        <w:rPr>
          <w:spacing w:val="16"/>
        </w:rPr>
        <w:t xml:space="preserve"> </w:t>
      </w:r>
      <w:r>
        <w:t>среда</w:t>
      </w:r>
      <w:r>
        <w:rPr>
          <w:spacing w:val="13"/>
        </w:rPr>
        <w:t xml:space="preserve"> </w:t>
      </w:r>
      <w:r>
        <w:t>обитания.</w:t>
      </w:r>
      <w:r>
        <w:rPr>
          <w:spacing w:val="19"/>
        </w:rPr>
        <w:t xml:space="preserve"> </w:t>
      </w:r>
      <w:r>
        <w:t>Влияние</w:t>
      </w:r>
      <w:r>
        <w:rPr>
          <w:spacing w:val="14"/>
        </w:rPr>
        <w:t xml:space="preserve"> </w:t>
      </w:r>
      <w:r>
        <w:t>света,</w:t>
      </w:r>
      <w:r>
        <w:rPr>
          <w:spacing w:val="11"/>
        </w:rPr>
        <w:t xml:space="preserve"> </w:t>
      </w:r>
      <w:r>
        <w:t>температуры</w:t>
      </w:r>
      <w:r>
        <w:rPr>
          <w:spacing w:val="9"/>
        </w:rPr>
        <w:t xml:space="preserve"> </w:t>
      </w:r>
      <w:r>
        <w:t>и</w:t>
      </w:r>
      <w:r>
        <w:rPr>
          <w:spacing w:val="16"/>
        </w:rPr>
        <w:t xml:space="preserve"> </w:t>
      </w:r>
      <w:r>
        <w:t>влажности</w:t>
      </w:r>
      <w:r>
        <w:rPr>
          <w:spacing w:val="24"/>
        </w:rPr>
        <w:t xml:space="preserve"> </w:t>
      </w:r>
      <w:r>
        <w:t>на</w:t>
      </w:r>
      <w:r>
        <w:rPr>
          <w:spacing w:val="13"/>
        </w:rPr>
        <w:t xml:space="preserve"> </w:t>
      </w:r>
      <w:r>
        <w:rPr>
          <w:spacing w:val="-2"/>
        </w:rPr>
        <w:t>животных.</w:t>
      </w:r>
    </w:p>
    <w:p w:rsidR="000C0C23" w:rsidRDefault="00692F60">
      <w:pPr>
        <w:pStyle w:val="a3"/>
        <w:spacing w:before="53"/>
        <w:ind w:firstLine="0"/>
        <w:jc w:val="left"/>
      </w:pPr>
      <w:r>
        <w:t>Приспособленность</w:t>
      </w:r>
      <w:r>
        <w:rPr>
          <w:spacing w:val="25"/>
        </w:rPr>
        <w:t xml:space="preserve"> </w:t>
      </w:r>
      <w:r>
        <w:t>животных</w:t>
      </w:r>
      <w:r>
        <w:rPr>
          <w:spacing w:val="21"/>
        </w:rPr>
        <w:t xml:space="preserve"> </w:t>
      </w:r>
      <w:r>
        <w:t>к</w:t>
      </w:r>
      <w:r>
        <w:rPr>
          <w:spacing w:val="40"/>
        </w:rPr>
        <w:t xml:space="preserve"> </w:t>
      </w:r>
      <w:r>
        <w:t>условиям</w:t>
      </w:r>
      <w:r>
        <w:rPr>
          <w:spacing w:val="35"/>
        </w:rPr>
        <w:t xml:space="preserve"> </w:t>
      </w:r>
      <w:r>
        <w:t>среды</w:t>
      </w:r>
      <w:r>
        <w:rPr>
          <w:spacing w:val="32"/>
        </w:rPr>
        <w:t xml:space="preserve"> </w:t>
      </w:r>
      <w:r>
        <w:rPr>
          <w:spacing w:val="-2"/>
        </w:rPr>
        <w:t>обитания.</w:t>
      </w:r>
    </w:p>
    <w:p w:rsidR="000C0C23" w:rsidRDefault="00692F60">
      <w:pPr>
        <w:pStyle w:val="a3"/>
        <w:spacing w:before="52" w:line="290" w:lineRule="auto"/>
        <w:ind w:right="859"/>
      </w:pPr>
      <w:r>
        <w:t>Популяции животных, их характеристики. Одиночный и групповой образ жизни. Взаимосвязи</w:t>
      </w:r>
      <w:r>
        <w:rPr>
          <w:spacing w:val="40"/>
        </w:rPr>
        <w:t xml:space="preserve"> </w:t>
      </w:r>
      <w:r>
        <w:t>животных</w:t>
      </w:r>
      <w:r>
        <w:rPr>
          <w:spacing w:val="40"/>
        </w:rPr>
        <w:t xml:space="preserve"> </w:t>
      </w:r>
      <w:r>
        <w:t>между</w:t>
      </w:r>
      <w:r>
        <w:rPr>
          <w:spacing w:val="40"/>
        </w:rPr>
        <w:t xml:space="preserve"> </w:t>
      </w:r>
      <w:r>
        <w:t>собой</w:t>
      </w:r>
      <w:r>
        <w:rPr>
          <w:spacing w:val="40"/>
        </w:rPr>
        <w:t xml:space="preserve"> </w:t>
      </w:r>
      <w:r>
        <w:t>и</w:t>
      </w:r>
      <w:r>
        <w:rPr>
          <w:spacing w:val="40"/>
        </w:rPr>
        <w:t xml:space="preserve"> </w:t>
      </w:r>
      <w:r>
        <w:t>с</w:t>
      </w:r>
      <w:r>
        <w:rPr>
          <w:spacing w:val="40"/>
        </w:rPr>
        <w:t xml:space="preserve"> </w:t>
      </w:r>
      <w:r>
        <w:t>другими</w:t>
      </w:r>
      <w:r>
        <w:rPr>
          <w:spacing w:val="40"/>
        </w:rPr>
        <w:t xml:space="preserve"> </w:t>
      </w:r>
      <w:r>
        <w:t>организмами.</w:t>
      </w:r>
      <w:r>
        <w:rPr>
          <w:spacing w:val="40"/>
        </w:rPr>
        <w:t xml:space="preserve"> </w:t>
      </w:r>
      <w:r>
        <w:t>Пищевые</w:t>
      </w:r>
      <w:r>
        <w:rPr>
          <w:spacing w:val="40"/>
        </w:rPr>
        <w:t xml:space="preserve"> </w:t>
      </w:r>
      <w:r>
        <w:t>связи</w:t>
      </w:r>
      <w:r>
        <w:rPr>
          <w:spacing w:val="40"/>
        </w:rPr>
        <w:t xml:space="preserve"> </w:t>
      </w:r>
      <w:r>
        <w:t>в природном</w:t>
      </w:r>
      <w:r>
        <w:rPr>
          <w:spacing w:val="40"/>
        </w:rPr>
        <w:t xml:space="preserve"> </w:t>
      </w:r>
      <w:r>
        <w:t>сообществе.</w:t>
      </w:r>
      <w:r>
        <w:rPr>
          <w:spacing w:val="40"/>
        </w:rPr>
        <w:t xml:space="preserve"> </w:t>
      </w:r>
      <w:r>
        <w:t>Пищевые</w:t>
      </w:r>
      <w:r>
        <w:rPr>
          <w:spacing w:val="40"/>
        </w:rPr>
        <w:t xml:space="preserve"> </w:t>
      </w:r>
      <w:r>
        <w:t>уровни,</w:t>
      </w:r>
      <w:r>
        <w:rPr>
          <w:spacing w:val="40"/>
        </w:rPr>
        <w:t xml:space="preserve"> </w:t>
      </w:r>
      <w:r>
        <w:t>экологическая</w:t>
      </w:r>
      <w:r>
        <w:rPr>
          <w:spacing w:val="40"/>
        </w:rPr>
        <w:t xml:space="preserve"> </w:t>
      </w:r>
      <w:r>
        <w:t>пирамида.</w:t>
      </w:r>
      <w:r>
        <w:rPr>
          <w:spacing w:val="40"/>
        </w:rPr>
        <w:t xml:space="preserve"> </w:t>
      </w:r>
      <w:r>
        <w:t>Экосистема.</w:t>
      </w:r>
    </w:p>
    <w:p w:rsidR="000C0C23" w:rsidRDefault="00692F60">
      <w:pPr>
        <w:pStyle w:val="a3"/>
        <w:spacing w:before="1" w:line="288" w:lineRule="auto"/>
        <w:ind w:right="896"/>
      </w:pPr>
      <w:r>
        <w:t>Животный мир природных зон Земли. Основные закономерности распределения животных на планете. Фауна.</w:t>
      </w:r>
    </w:p>
    <w:p w:rsidR="000C0C23" w:rsidRDefault="00692F60">
      <w:pPr>
        <w:pStyle w:val="a3"/>
        <w:spacing w:line="263" w:lineRule="exact"/>
        <w:ind w:left="1135" w:firstLine="0"/>
      </w:pPr>
      <w:r>
        <w:t>Животные</w:t>
      </w:r>
      <w:r>
        <w:rPr>
          <w:spacing w:val="12"/>
        </w:rPr>
        <w:t xml:space="preserve"> </w:t>
      </w:r>
      <w:r>
        <w:t>и</w:t>
      </w:r>
      <w:r>
        <w:rPr>
          <w:spacing w:val="21"/>
        </w:rPr>
        <w:t xml:space="preserve"> </w:t>
      </w:r>
      <w:r>
        <w:rPr>
          <w:spacing w:val="-2"/>
        </w:rPr>
        <w:t>человек.</w:t>
      </w:r>
    </w:p>
    <w:p w:rsidR="000C0C23" w:rsidRDefault="00692F60">
      <w:pPr>
        <w:pStyle w:val="a3"/>
        <w:spacing w:before="47" w:line="290" w:lineRule="auto"/>
        <w:ind w:right="868"/>
      </w:pPr>
      <w: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0C0C23" w:rsidRDefault="00692F60">
      <w:pPr>
        <w:pStyle w:val="a3"/>
        <w:spacing w:line="288" w:lineRule="auto"/>
        <w:ind w:right="867"/>
      </w:pPr>
      <w: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w:t>
      </w:r>
      <w:r>
        <w:rPr>
          <w:spacing w:val="40"/>
        </w:rPr>
        <w:t xml:space="preserve"> </w:t>
      </w:r>
      <w:r>
        <w:t>угодий.</w:t>
      </w:r>
      <w:r>
        <w:rPr>
          <w:spacing w:val="40"/>
        </w:rPr>
        <w:t xml:space="preserve"> </w:t>
      </w:r>
      <w:r>
        <w:t>Методы</w:t>
      </w:r>
      <w:r>
        <w:rPr>
          <w:spacing w:val="40"/>
        </w:rPr>
        <w:t xml:space="preserve"> </w:t>
      </w:r>
      <w:r>
        <w:t>борьбы</w:t>
      </w:r>
      <w:r>
        <w:rPr>
          <w:spacing w:val="40"/>
        </w:rPr>
        <w:t xml:space="preserve"> </w:t>
      </w:r>
      <w:r>
        <w:t>с</w:t>
      </w:r>
      <w:r>
        <w:rPr>
          <w:spacing w:val="40"/>
        </w:rPr>
        <w:t xml:space="preserve"> </w:t>
      </w:r>
      <w:r>
        <w:t>животными-вредителями.</w:t>
      </w:r>
    </w:p>
    <w:p w:rsidR="000C0C23" w:rsidRDefault="00692F60">
      <w:pPr>
        <w:pStyle w:val="a3"/>
        <w:spacing w:line="288" w:lineRule="auto"/>
        <w:ind w:right="849"/>
      </w:pPr>
      <w: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w:t>
      </w:r>
      <w:r>
        <w:rPr>
          <w:spacing w:val="33"/>
        </w:rPr>
        <w:t xml:space="preserve"> </w:t>
      </w:r>
      <w:r>
        <w:t>животных</w:t>
      </w:r>
      <w:r>
        <w:rPr>
          <w:spacing w:val="38"/>
        </w:rPr>
        <w:t xml:space="preserve"> </w:t>
      </w:r>
      <w:r>
        <w:t>к</w:t>
      </w:r>
      <w:r>
        <w:rPr>
          <w:spacing w:val="40"/>
        </w:rPr>
        <w:t xml:space="preserve"> </w:t>
      </w:r>
      <w:r>
        <w:t>новым</w:t>
      </w:r>
      <w:r>
        <w:rPr>
          <w:spacing w:val="40"/>
        </w:rPr>
        <w:t xml:space="preserve"> </w:t>
      </w:r>
      <w:r>
        <w:t>условиям.</w:t>
      </w:r>
      <w:r>
        <w:rPr>
          <w:spacing w:val="40"/>
        </w:rPr>
        <w:t xml:space="preserve"> </w:t>
      </w:r>
      <w:r>
        <w:t>Рекреационный</w:t>
      </w:r>
      <w:r>
        <w:rPr>
          <w:spacing w:val="40"/>
        </w:rPr>
        <w:t xml:space="preserve"> </w:t>
      </w:r>
      <w:r>
        <w:t>пресс</w:t>
      </w:r>
      <w:r>
        <w:rPr>
          <w:spacing w:val="40"/>
        </w:rPr>
        <w:t xml:space="preserve"> </w:t>
      </w:r>
      <w:r>
        <w:t>на</w:t>
      </w:r>
      <w:r>
        <w:rPr>
          <w:spacing w:val="35"/>
        </w:rPr>
        <w:t xml:space="preserve"> </w:t>
      </w:r>
      <w:r>
        <w:t>жив</w:t>
      </w:r>
      <w:r>
        <w:rPr>
          <w:spacing w:val="-15"/>
        </w:rPr>
        <w:t xml:space="preserve"> </w:t>
      </w:r>
      <w:r>
        <w:t>отных</w:t>
      </w:r>
      <w:r>
        <w:rPr>
          <w:spacing w:val="40"/>
        </w:rPr>
        <w:t xml:space="preserve"> </w:t>
      </w:r>
      <w:r>
        <w:t>диких</w:t>
      </w:r>
      <w:r>
        <w:rPr>
          <w:spacing w:val="40"/>
        </w:rPr>
        <w:t xml:space="preserve"> </w:t>
      </w:r>
      <w:r>
        <w:t>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w:t>
      </w:r>
      <w:r>
        <w:rPr>
          <w:spacing w:val="40"/>
        </w:rPr>
        <w:t xml:space="preserve"> </w:t>
      </w:r>
      <w:r>
        <w:t>книга</w:t>
      </w:r>
      <w:r>
        <w:rPr>
          <w:spacing w:val="40"/>
        </w:rPr>
        <w:t xml:space="preserve"> </w:t>
      </w:r>
      <w:r>
        <w:t>России.</w:t>
      </w:r>
      <w:r>
        <w:rPr>
          <w:spacing w:val="40"/>
        </w:rPr>
        <w:t xml:space="preserve"> </w:t>
      </w:r>
      <w:r>
        <w:t>Меры</w:t>
      </w:r>
      <w:r>
        <w:rPr>
          <w:spacing w:val="40"/>
        </w:rPr>
        <w:t xml:space="preserve"> </w:t>
      </w:r>
      <w:r>
        <w:t>сохранения</w:t>
      </w:r>
      <w:r>
        <w:rPr>
          <w:spacing w:val="40"/>
        </w:rPr>
        <w:t xml:space="preserve"> </w:t>
      </w:r>
      <w:r>
        <w:t>животного</w:t>
      </w:r>
      <w:r>
        <w:rPr>
          <w:spacing w:val="40"/>
        </w:rPr>
        <w:t xml:space="preserve"> </w:t>
      </w:r>
      <w:r>
        <w:t>мира.</w:t>
      </w:r>
    </w:p>
    <w:p w:rsidR="000C0C23" w:rsidRDefault="00692F60">
      <w:pPr>
        <w:pStyle w:val="a3"/>
        <w:spacing w:line="288" w:lineRule="auto"/>
        <w:ind w:left="1135" w:right="6098" w:firstLine="0"/>
      </w:pPr>
      <w:r>
        <w:t>Содержание обучения в 9 классе. Человек – биосоциальный вид.</w:t>
      </w:r>
    </w:p>
    <w:p w:rsidR="000C0C23" w:rsidRDefault="00692F60">
      <w:pPr>
        <w:pStyle w:val="a3"/>
        <w:spacing w:line="288" w:lineRule="auto"/>
        <w:ind w:right="855"/>
      </w:pPr>
      <w: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w:t>
      </w:r>
      <w:r>
        <w:rPr>
          <w:spacing w:val="40"/>
        </w:rPr>
        <w:t xml:space="preserve"> </w:t>
      </w:r>
      <w:r>
        <w:t>биосоциального существа.</w:t>
      </w:r>
    </w:p>
    <w:p w:rsidR="000C0C23" w:rsidRDefault="00692F60">
      <w:pPr>
        <w:pStyle w:val="a3"/>
        <w:spacing w:line="290" w:lineRule="auto"/>
        <w:ind w:right="851"/>
      </w:pPr>
      <w:r>
        <w:t>Место человека в системе органического мира. Человек как часть природы. Систематическое</w:t>
      </w:r>
      <w:r>
        <w:rPr>
          <w:spacing w:val="40"/>
        </w:rPr>
        <w:t xml:space="preserve"> </w:t>
      </w:r>
      <w:r>
        <w:t>положение</w:t>
      </w:r>
      <w:r>
        <w:rPr>
          <w:spacing w:val="40"/>
        </w:rPr>
        <w:t xml:space="preserve"> </w:t>
      </w:r>
      <w:r>
        <w:t>современного</w:t>
      </w:r>
      <w:r>
        <w:rPr>
          <w:spacing w:val="40"/>
        </w:rPr>
        <w:t xml:space="preserve"> </w:t>
      </w:r>
      <w:r>
        <w:t>человека.</w:t>
      </w:r>
      <w:r>
        <w:rPr>
          <w:spacing w:val="40"/>
        </w:rPr>
        <w:t xml:space="preserve"> </w:t>
      </w:r>
      <w:r>
        <w:t>Сходство</w:t>
      </w:r>
      <w:r>
        <w:rPr>
          <w:spacing w:val="40"/>
        </w:rPr>
        <w:t xml:space="preserve"> </w:t>
      </w:r>
      <w:r>
        <w:t>человека</w:t>
      </w:r>
      <w:r>
        <w:rPr>
          <w:spacing w:val="40"/>
        </w:rPr>
        <w:t xml:space="preserve"> </w:t>
      </w:r>
      <w:r>
        <w:t>с млекопитающими.</w:t>
      </w:r>
      <w:r>
        <w:rPr>
          <w:spacing w:val="40"/>
        </w:rPr>
        <w:t xml:space="preserve"> </w:t>
      </w:r>
      <w:r>
        <w:t>Отличие</w:t>
      </w:r>
      <w:r>
        <w:rPr>
          <w:spacing w:val="40"/>
        </w:rPr>
        <w:t xml:space="preserve"> </w:t>
      </w:r>
      <w:r>
        <w:t>человека</w:t>
      </w:r>
      <w:r>
        <w:rPr>
          <w:spacing w:val="40"/>
        </w:rPr>
        <w:t xml:space="preserve"> </w:t>
      </w:r>
      <w:r>
        <w:t>от</w:t>
      </w:r>
      <w:r>
        <w:rPr>
          <w:spacing w:val="40"/>
        </w:rPr>
        <w:t xml:space="preserve"> </w:t>
      </w:r>
      <w:r>
        <w:t>приматов.</w:t>
      </w:r>
      <w:r>
        <w:rPr>
          <w:spacing w:val="40"/>
        </w:rPr>
        <w:t xml:space="preserve"> </w:t>
      </w:r>
      <w:r>
        <w:t>Доказательства</w:t>
      </w:r>
      <w:r>
        <w:rPr>
          <w:spacing w:val="40"/>
        </w:rPr>
        <w:t xml:space="preserve"> </w:t>
      </w:r>
      <w:r>
        <w:t>животного происхождения человека. Человек разумный. Антропогенез, его этапы. Биологические и социальные</w:t>
      </w:r>
      <w:r>
        <w:rPr>
          <w:spacing w:val="40"/>
        </w:rPr>
        <w:t xml:space="preserve"> </w:t>
      </w:r>
      <w:r>
        <w:t>факторы</w:t>
      </w:r>
      <w:r>
        <w:rPr>
          <w:spacing w:val="40"/>
        </w:rPr>
        <w:t xml:space="preserve"> </w:t>
      </w:r>
      <w:r>
        <w:t>становления</w:t>
      </w:r>
      <w:r>
        <w:rPr>
          <w:spacing w:val="40"/>
        </w:rPr>
        <w:t xml:space="preserve"> </w:t>
      </w:r>
      <w:r>
        <w:t>человека.</w:t>
      </w:r>
      <w:r>
        <w:rPr>
          <w:spacing w:val="40"/>
        </w:rPr>
        <w:t xml:space="preserve"> </w:t>
      </w:r>
      <w:r>
        <w:t>Человеческие</w:t>
      </w:r>
      <w:r>
        <w:rPr>
          <w:spacing w:val="40"/>
        </w:rPr>
        <w:t xml:space="preserve"> </w:t>
      </w:r>
      <w:r>
        <w:t>расы.</w:t>
      </w:r>
    </w:p>
    <w:p w:rsidR="000C0C23" w:rsidRDefault="00692F60">
      <w:pPr>
        <w:pStyle w:val="a3"/>
        <w:spacing w:line="263" w:lineRule="exact"/>
        <w:ind w:left="1135" w:firstLine="0"/>
      </w:pPr>
      <w:r>
        <w:t>Структура</w:t>
      </w:r>
      <w:r>
        <w:rPr>
          <w:spacing w:val="43"/>
        </w:rPr>
        <w:t xml:space="preserve"> </w:t>
      </w:r>
      <w:r>
        <w:t>организма</w:t>
      </w:r>
      <w:r>
        <w:rPr>
          <w:spacing w:val="29"/>
        </w:rPr>
        <w:t xml:space="preserve"> </w:t>
      </w:r>
      <w:r>
        <w:rPr>
          <w:spacing w:val="-2"/>
        </w:rPr>
        <w:t>человека.</w:t>
      </w:r>
    </w:p>
    <w:p w:rsidR="000C0C23" w:rsidRDefault="00692F60">
      <w:pPr>
        <w:pStyle w:val="a3"/>
        <w:spacing w:before="36" w:line="290" w:lineRule="auto"/>
        <w:ind w:right="864"/>
      </w:pPr>
      <w: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w:t>
      </w:r>
      <w:r>
        <w:rPr>
          <w:spacing w:val="40"/>
        </w:rPr>
        <w:t xml:space="preserve"> </w:t>
      </w:r>
      <w:r>
        <w:t>набор.</w:t>
      </w:r>
      <w:r>
        <w:rPr>
          <w:spacing w:val="40"/>
        </w:rPr>
        <w:t xml:space="preserve"> </w:t>
      </w:r>
      <w:r>
        <w:t>Митоз,</w:t>
      </w:r>
      <w:r>
        <w:rPr>
          <w:spacing w:val="40"/>
        </w:rPr>
        <w:t xml:space="preserve"> </w:t>
      </w:r>
      <w:r>
        <w:t>мейоз.</w:t>
      </w:r>
      <w:r>
        <w:rPr>
          <w:spacing w:val="40"/>
        </w:rPr>
        <w:t xml:space="preserve"> </w:t>
      </w:r>
      <w:r>
        <w:t>Соматические</w:t>
      </w:r>
      <w:r>
        <w:rPr>
          <w:spacing w:val="40"/>
        </w:rPr>
        <w:t xml:space="preserve"> </w:t>
      </w:r>
      <w:r>
        <w:t>и</w:t>
      </w:r>
      <w:r>
        <w:rPr>
          <w:spacing w:val="40"/>
        </w:rPr>
        <w:t xml:space="preserve"> </w:t>
      </w:r>
      <w:r>
        <w:t>половые</w:t>
      </w:r>
      <w:r>
        <w:rPr>
          <w:spacing w:val="40"/>
        </w:rPr>
        <w:t xml:space="preserve"> </w:t>
      </w:r>
      <w:r>
        <w:t>клетки.</w:t>
      </w:r>
      <w:r>
        <w:rPr>
          <w:spacing w:val="40"/>
        </w:rPr>
        <w:t xml:space="preserve"> </w:t>
      </w:r>
      <w:r>
        <w:t>Стволовые</w:t>
      </w:r>
      <w:r>
        <w:rPr>
          <w:spacing w:val="40"/>
        </w:rPr>
        <w:t xml:space="preserve"> </w:t>
      </w:r>
      <w:r>
        <w:t>клетки.</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68" w:firstLine="0"/>
      </w:pPr>
      <w: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w:t>
      </w:r>
      <w:r>
        <w:rPr>
          <w:spacing w:val="40"/>
        </w:rPr>
        <w:t xml:space="preserve"> </w:t>
      </w:r>
      <w:r>
        <w:t>органов</w:t>
      </w:r>
      <w:r>
        <w:rPr>
          <w:spacing w:val="40"/>
        </w:rPr>
        <w:t xml:space="preserve"> </w:t>
      </w:r>
      <w:r>
        <w:t>и</w:t>
      </w:r>
      <w:r>
        <w:rPr>
          <w:spacing w:val="40"/>
        </w:rPr>
        <w:t xml:space="preserve"> </w:t>
      </w:r>
      <w:r>
        <w:t>систем как</w:t>
      </w:r>
      <w:r>
        <w:rPr>
          <w:spacing w:val="40"/>
        </w:rPr>
        <w:t xml:space="preserve"> </w:t>
      </w:r>
      <w:r>
        <w:t>основа</w:t>
      </w:r>
      <w:r>
        <w:rPr>
          <w:spacing w:val="40"/>
        </w:rPr>
        <w:t xml:space="preserve"> </w:t>
      </w:r>
      <w:r>
        <w:t>гомеостаза.</w:t>
      </w:r>
    </w:p>
    <w:p w:rsidR="000C0C23" w:rsidRDefault="00692F60">
      <w:pPr>
        <w:pStyle w:val="a3"/>
        <w:spacing w:line="260" w:lineRule="exact"/>
        <w:ind w:left="1135" w:firstLine="0"/>
        <w:jc w:val="left"/>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48" w:line="292" w:lineRule="auto"/>
        <w:ind w:left="1135" w:right="1216" w:firstLine="0"/>
        <w:jc w:val="left"/>
      </w:pPr>
      <w:r>
        <w:t>Изучение</w:t>
      </w:r>
      <w:r>
        <w:rPr>
          <w:spacing w:val="-8"/>
        </w:rPr>
        <w:t xml:space="preserve"> </w:t>
      </w:r>
      <w:r>
        <w:t>микроскопического</w:t>
      </w:r>
      <w:r>
        <w:rPr>
          <w:spacing w:val="-8"/>
        </w:rPr>
        <w:t xml:space="preserve"> </w:t>
      </w:r>
      <w:r>
        <w:t>строения</w:t>
      </w:r>
      <w:r>
        <w:rPr>
          <w:spacing w:val="-5"/>
        </w:rPr>
        <w:t xml:space="preserve"> </w:t>
      </w:r>
      <w:r>
        <w:t>тканей</w:t>
      </w:r>
      <w:r>
        <w:rPr>
          <w:spacing w:val="-4"/>
        </w:rPr>
        <w:t xml:space="preserve"> </w:t>
      </w:r>
      <w:r>
        <w:t>(на</w:t>
      </w:r>
      <w:r>
        <w:rPr>
          <w:spacing w:val="-8"/>
        </w:rPr>
        <w:t xml:space="preserve"> </w:t>
      </w:r>
      <w:r>
        <w:t>готовых</w:t>
      </w:r>
      <w:r>
        <w:rPr>
          <w:spacing w:val="-5"/>
        </w:rPr>
        <w:t xml:space="preserve"> </w:t>
      </w:r>
      <w:r>
        <w:t>микропрепаратах). Распознавание</w:t>
      </w:r>
      <w:r>
        <w:rPr>
          <w:spacing w:val="40"/>
        </w:rPr>
        <w:t xml:space="preserve"> </w:t>
      </w:r>
      <w:r>
        <w:t>органов</w:t>
      </w:r>
      <w:r>
        <w:rPr>
          <w:spacing w:val="40"/>
        </w:rPr>
        <w:t xml:space="preserve"> </w:t>
      </w:r>
      <w:r>
        <w:t>и</w:t>
      </w:r>
      <w:r>
        <w:rPr>
          <w:spacing w:val="40"/>
        </w:rPr>
        <w:t xml:space="preserve"> </w:t>
      </w:r>
      <w:r>
        <w:t>систем</w:t>
      </w:r>
      <w:r>
        <w:rPr>
          <w:spacing w:val="40"/>
        </w:rPr>
        <w:t xml:space="preserve"> </w:t>
      </w:r>
      <w:r>
        <w:t>органов</w:t>
      </w:r>
      <w:r>
        <w:rPr>
          <w:spacing w:val="40"/>
        </w:rPr>
        <w:t xml:space="preserve"> </w:t>
      </w:r>
      <w:r>
        <w:t>человека</w:t>
      </w:r>
      <w:r>
        <w:rPr>
          <w:spacing w:val="40"/>
        </w:rPr>
        <w:t xml:space="preserve"> </w:t>
      </w:r>
      <w:r>
        <w:t>(по</w:t>
      </w:r>
      <w:r>
        <w:rPr>
          <w:spacing w:val="40"/>
        </w:rPr>
        <w:t xml:space="preserve"> </w:t>
      </w:r>
      <w:r>
        <w:t>таблицам).</w:t>
      </w:r>
    </w:p>
    <w:p w:rsidR="000C0C23" w:rsidRDefault="00692F60">
      <w:pPr>
        <w:pStyle w:val="a3"/>
        <w:spacing w:line="258" w:lineRule="exact"/>
        <w:ind w:left="1135" w:firstLine="0"/>
        <w:jc w:val="left"/>
      </w:pPr>
      <w:r>
        <w:t>Нейрогуморальная</w:t>
      </w:r>
      <w:r>
        <w:rPr>
          <w:spacing w:val="42"/>
        </w:rPr>
        <w:t xml:space="preserve"> </w:t>
      </w:r>
      <w:r>
        <w:rPr>
          <w:spacing w:val="-2"/>
        </w:rPr>
        <w:t>регуляция.</w:t>
      </w:r>
    </w:p>
    <w:p w:rsidR="000C0C23" w:rsidRDefault="00692F60">
      <w:pPr>
        <w:pStyle w:val="a3"/>
        <w:spacing w:before="52" w:line="288" w:lineRule="auto"/>
        <w:ind w:right="873"/>
        <w:jc w:val="left"/>
      </w:pPr>
      <w:r>
        <w:t>Нервная</w:t>
      </w:r>
      <w:r>
        <w:rPr>
          <w:spacing w:val="40"/>
        </w:rPr>
        <w:t xml:space="preserve"> </w:t>
      </w:r>
      <w:r>
        <w:t>система</w:t>
      </w:r>
      <w:r>
        <w:rPr>
          <w:spacing w:val="40"/>
        </w:rPr>
        <w:t xml:space="preserve"> </w:t>
      </w:r>
      <w:r>
        <w:t>человека,</w:t>
      </w:r>
      <w:r>
        <w:rPr>
          <w:spacing w:val="40"/>
        </w:rPr>
        <w:t xml:space="preserve"> </w:t>
      </w:r>
      <w:r>
        <w:t>еѐ</w:t>
      </w:r>
      <w:r>
        <w:rPr>
          <w:spacing w:val="40"/>
        </w:rPr>
        <w:t xml:space="preserve"> </w:t>
      </w:r>
      <w:r>
        <w:t>организация</w:t>
      </w:r>
      <w:r>
        <w:rPr>
          <w:spacing w:val="40"/>
        </w:rPr>
        <w:t xml:space="preserve"> </w:t>
      </w:r>
      <w:r>
        <w:t>и</w:t>
      </w:r>
      <w:r>
        <w:rPr>
          <w:spacing w:val="40"/>
        </w:rPr>
        <w:t xml:space="preserve"> </w:t>
      </w:r>
      <w:r>
        <w:t>значение.</w:t>
      </w:r>
      <w:r>
        <w:rPr>
          <w:spacing w:val="40"/>
        </w:rPr>
        <w:t xml:space="preserve"> </w:t>
      </w:r>
      <w:r>
        <w:t>Нейроны,</w:t>
      </w:r>
      <w:r>
        <w:rPr>
          <w:spacing w:val="40"/>
        </w:rPr>
        <w:t xml:space="preserve"> </w:t>
      </w:r>
      <w:r>
        <w:t>нервы,</w:t>
      </w:r>
      <w:r>
        <w:rPr>
          <w:spacing w:val="40"/>
        </w:rPr>
        <w:t xml:space="preserve"> </w:t>
      </w:r>
      <w:r>
        <w:t>нервные</w:t>
      </w:r>
      <w:r>
        <w:rPr>
          <w:spacing w:val="40"/>
        </w:rPr>
        <w:t xml:space="preserve"> </w:t>
      </w:r>
      <w:r>
        <w:t>узлы. Рефлекс. Рефлекторная дуга.</w:t>
      </w:r>
    </w:p>
    <w:p w:rsidR="000C0C23" w:rsidRDefault="00692F60">
      <w:pPr>
        <w:pStyle w:val="a3"/>
        <w:spacing w:before="4" w:line="290" w:lineRule="auto"/>
        <w:ind w:right="853" w:firstLine="749"/>
        <w:jc w:val="right"/>
      </w:pPr>
      <w:r>
        <w:t>Рецепторы.</w:t>
      </w:r>
      <w:r>
        <w:rPr>
          <w:spacing w:val="40"/>
        </w:rPr>
        <w:t xml:space="preserve"> </w:t>
      </w:r>
      <w:r>
        <w:t>Двухнейронные</w:t>
      </w:r>
      <w:r>
        <w:rPr>
          <w:spacing w:val="40"/>
        </w:rPr>
        <w:t xml:space="preserve"> </w:t>
      </w:r>
      <w:r>
        <w:t>и</w:t>
      </w:r>
      <w:r>
        <w:rPr>
          <w:spacing w:val="40"/>
        </w:rPr>
        <w:t xml:space="preserve"> </w:t>
      </w:r>
      <w:r>
        <w:t>трѐхнейронные</w:t>
      </w:r>
      <w:r>
        <w:rPr>
          <w:spacing w:val="40"/>
        </w:rPr>
        <w:t xml:space="preserve"> </w:t>
      </w:r>
      <w:r>
        <w:t>рефлекторные</w:t>
      </w:r>
      <w:r>
        <w:rPr>
          <w:spacing w:val="40"/>
        </w:rPr>
        <w:t xml:space="preserve"> </w:t>
      </w:r>
      <w:r>
        <w:t>дуги.</w:t>
      </w:r>
      <w:r>
        <w:rPr>
          <w:spacing w:val="40"/>
        </w:rPr>
        <w:t xml:space="preserve"> </w:t>
      </w:r>
      <w:r>
        <w:t>Спинной</w:t>
      </w:r>
      <w:r>
        <w:rPr>
          <w:spacing w:val="40"/>
        </w:rPr>
        <w:t xml:space="preserve"> </w:t>
      </w:r>
      <w:r>
        <w:t>мозг,</w:t>
      </w:r>
      <w:r>
        <w:rPr>
          <w:spacing w:val="40"/>
        </w:rPr>
        <w:t xml:space="preserve"> </w:t>
      </w:r>
      <w:r>
        <w:t>его строение и функции. Рефлексы спинного мозга. Головной мозг, его строение и функции. Большие</w:t>
      </w:r>
      <w:r>
        <w:rPr>
          <w:spacing w:val="40"/>
        </w:rPr>
        <w:t xml:space="preserve"> </w:t>
      </w:r>
      <w:r>
        <w:t>полушария.</w:t>
      </w:r>
      <w:r>
        <w:rPr>
          <w:spacing w:val="40"/>
        </w:rPr>
        <w:t xml:space="preserve"> </w:t>
      </w:r>
      <w:r>
        <w:t>Рефлексы</w:t>
      </w:r>
      <w:r>
        <w:rPr>
          <w:spacing w:val="40"/>
        </w:rPr>
        <w:t xml:space="preserve"> </w:t>
      </w:r>
      <w:r>
        <w:t>головного</w:t>
      </w:r>
      <w:r>
        <w:rPr>
          <w:spacing w:val="40"/>
        </w:rPr>
        <w:t xml:space="preserve"> </w:t>
      </w:r>
      <w:r>
        <w:t>мозга.</w:t>
      </w:r>
      <w:r>
        <w:rPr>
          <w:spacing w:val="40"/>
        </w:rPr>
        <w:t xml:space="preserve"> </w:t>
      </w:r>
      <w:r>
        <w:t>Безусловные</w:t>
      </w:r>
      <w:r>
        <w:rPr>
          <w:spacing w:val="40"/>
        </w:rPr>
        <w:t xml:space="preserve"> </w:t>
      </w:r>
      <w:r>
        <w:t>(врождѐнные)</w:t>
      </w:r>
      <w:r>
        <w:rPr>
          <w:spacing w:val="40"/>
        </w:rPr>
        <w:t xml:space="preserve"> </w:t>
      </w:r>
      <w:r>
        <w:t>и</w:t>
      </w:r>
      <w:r>
        <w:rPr>
          <w:spacing w:val="40"/>
        </w:rPr>
        <w:t xml:space="preserve"> </w:t>
      </w:r>
      <w:r>
        <w:t>условные</w:t>
      </w:r>
      <w:r>
        <w:rPr>
          <w:spacing w:val="40"/>
        </w:rPr>
        <w:t xml:space="preserve"> </w:t>
      </w:r>
      <w:r>
        <w:t>(приобретѐнные)</w:t>
      </w:r>
      <w:r>
        <w:rPr>
          <w:spacing w:val="80"/>
        </w:rPr>
        <w:t xml:space="preserve"> </w:t>
      </w:r>
      <w:r>
        <w:t>рефлексы.</w:t>
      </w:r>
      <w:r>
        <w:rPr>
          <w:spacing w:val="80"/>
        </w:rPr>
        <w:t xml:space="preserve"> </w:t>
      </w:r>
      <w:r>
        <w:t>Соматическая</w:t>
      </w:r>
      <w:r>
        <w:rPr>
          <w:spacing w:val="80"/>
        </w:rPr>
        <w:t xml:space="preserve"> </w:t>
      </w:r>
      <w:r>
        <w:t>нервная</w:t>
      </w:r>
      <w:r>
        <w:rPr>
          <w:spacing w:val="80"/>
        </w:rPr>
        <w:t xml:space="preserve"> </w:t>
      </w:r>
      <w:r>
        <w:t>система.</w:t>
      </w:r>
      <w:r>
        <w:rPr>
          <w:spacing w:val="80"/>
        </w:rPr>
        <w:t xml:space="preserve"> </w:t>
      </w:r>
      <w:r>
        <w:t>Вегетативная</w:t>
      </w:r>
      <w:r>
        <w:rPr>
          <w:spacing w:val="80"/>
        </w:rPr>
        <w:t xml:space="preserve"> </w:t>
      </w:r>
      <w:r>
        <w:t>(автономная) нервная система. Нервная система</w:t>
      </w:r>
      <w:r>
        <w:rPr>
          <w:spacing w:val="33"/>
        </w:rPr>
        <w:t xml:space="preserve"> </w:t>
      </w:r>
      <w:r>
        <w:t>как единое целое. Нарушения в работе нервной</w:t>
      </w:r>
      <w:r>
        <w:rPr>
          <w:spacing w:val="36"/>
        </w:rPr>
        <w:t xml:space="preserve"> </w:t>
      </w:r>
      <w:r>
        <w:t>системы. Гуморальная</w:t>
      </w:r>
      <w:r>
        <w:rPr>
          <w:spacing w:val="40"/>
        </w:rPr>
        <w:t xml:space="preserve">  </w:t>
      </w:r>
      <w:r>
        <w:t>регуляция</w:t>
      </w:r>
      <w:r>
        <w:rPr>
          <w:spacing w:val="40"/>
        </w:rPr>
        <w:t xml:space="preserve">  </w:t>
      </w:r>
      <w:r>
        <w:t>функций.</w:t>
      </w:r>
      <w:r>
        <w:rPr>
          <w:spacing w:val="40"/>
        </w:rPr>
        <w:t xml:space="preserve">  </w:t>
      </w:r>
      <w:r>
        <w:t>Эндокринная</w:t>
      </w:r>
      <w:r>
        <w:rPr>
          <w:spacing w:val="40"/>
        </w:rPr>
        <w:t xml:space="preserve">  </w:t>
      </w:r>
      <w:r>
        <w:t>система.</w:t>
      </w:r>
      <w:r>
        <w:rPr>
          <w:spacing w:val="40"/>
        </w:rPr>
        <w:t xml:space="preserve">  </w:t>
      </w:r>
      <w:r>
        <w:t>Железы</w:t>
      </w:r>
      <w:r>
        <w:rPr>
          <w:spacing w:val="40"/>
        </w:rPr>
        <w:t xml:space="preserve">  </w:t>
      </w:r>
      <w:r>
        <w:t>внутренней секреции.</w:t>
      </w:r>
      <w:r>
        <w:rPr>
          <w:spacing w:val="40"/>
        </w:rPr>
        <w:t xml:space="preserve"> </w:t>
      </w:r>
      <w:r>
        <w:t>Железы</w:t>
      </w:r>
      <w:r>
        <w:rPr>
          <w:spacing w:val="40"/>
        </w:rPr>
        <w:t xml:space="preserve"> </w:t>
      </w:r>
      <w:r>
        <w:t>смешанной</w:t>
      </w:r>
      <w:r>
        <w:rPr>
          <w:spacing w:val="40"/>
        </w:rPr>
        <w:t xml:space="preserve"> </w:t>
      </w:r>
      <w:r>
        <w:t>секреции.</w:t>
      </w:r>
      <w:r>
        <w:rPr>
          <w:spacing w:val="40"/>
        </w:rPr>
        <w:t xml:space="preserve"> </w:t>
      </w:r>
      <w:r>
        <w:t>Гормоны,</w:t>
      </w:r>
      <w:r>
        <w:rPr>
          <w:spacing w:val="40"/>
        </w:rPr>
        <w:t xml:space="preserve"> </w:t>
      </w:r>
      <w:r>
        <w:t>их</w:t>
      </w:r>
      <w:r>
        <w:rPr>
          <w:spacing w:val="40"/>
        </w:rPr>
        <w:t xml:space="preserve"> </w:t>
      </w:r>
      <w:r>
        <w:t>роль</w:t>
      </w:r>
      <w:r>
        <w:rPr>
          <w:spacing w:val="40"/>
        </w:rPr>
        <w:t xml:space="preserve"> </w:t>
      </w:r>
      <w:r>
        <w:t>в</w:t>
      </w:r>
      <w:r>
        <w:rPr>
          <w:spacing w:val="40"/>
        </w:rPr>
        <w:t xml:space="preserve"> </w:t>
      </w:r>
      <w:r>
        <w:t>регуляции</w:t>
      </w:r>
      <w:r>
        <w:rPr>
          <w:spacing w:val="40"/>
        </w:rPr>
        <w:t xml:space="preserve"> </w:t>
      </w:r>
      <w:r>
        <w:t>физиологических функций</w:t>
      </w:r>
      <w:r>
        <w:rPr>
          <w:spacing w:val="52"/>
        </w:rPr>
        <w:t xml:space="preserve">  </w:t>
      </w:r>
      <w:r>
        <w:t>организма,</w:t>
      </w:r>
      <w:r>
        <w:rPr>
          <w:spacing w:val="49"/>
        </w:rPr>
        <w:t xml:space="preserve">  </w:t>
      </w:r>
      <w:r>
        <w:t>роста</w:t>
      </w:r>
      <w:r>
        <w:rPr>
          <w:spacing w:val="48"/>
        </w:rPr>
        <w:t xml:space="preserve">  </w:t>
      </w:r>
      <w:r>
        <w:t>и</w:t>
      </w:r>
      <w:r>
        <w:rPr>
          <w:spacing w:val="48"/>
        </w:rPr>
        <w:t xml:space="preserve">  </w:t>
      </w:r>
      <w:r>
        <w:t>развития.</w:t>
      </w:r>
      <w:r>
        <w:rPr>
          <w:spacing w:val="49"/>
        </w:rPr>
        <w:t xml:space="preserve">  </w:t>
      </w:r>
      <w:r>
        <w:t>Нарушение</w:t>
      </w:r>
      <w:r>
        <w:rPr>
          <w:spacing w:val="48"/>
        </w:rPr>
        <w:t xml:space="preserve">  </w:t>
      </w:r>
      <w:r>
        <w:t>в</w:t>
      </w:r>
      <w:r>
        <w:rPr>
          <w:spacing w:val="48"/>
        </w:rPr>
        <w:t xml:space="preserve">  </w:t>
      </w:r>
      <w:r>
        <w:t>работе</w:t>
      </w:r>
      <w:r>
        <w:rPr>
          <w:spacing w:val="48"/>
        </w:rPr>
        <w:t xml:space="preserve">  </w:t>
      </w:r>
      <w:r>
        <w:t>эндокринных</w:t>
      </w:r>
      <w:r>
        <w:rPr>
          <w:spacing w:val="52"/>
        </w:rPr>
        <w:t xml:space="preserve">  </w:t>
      </w:r>
      <w:r>
        <w:rPr>
          <w:spacing w:val="-2"/>
        </w:rPr>
        <w:t>желѐз.</w:t>
      </w:r>
    </w:p>
    <w:p w:rsidR="000C0C23" w:rsidRDefault="00692F60">
      <w:pPr>
        <w:pStyle w:val="a3"/>
        <w:spacing w:line="254" w:lineRule="exact"/>
        <w:ind w:firstLine="0"/>
        <w:jc w:val="left"/>
      </w:pPr>
      <w:r>
        <w:t>Особенности</w:t>
      </w:r>
      <w:r>
        <w:rPr>
          <w:spacing w:val="43"/>
        </w:rPr>
        <w:t xml:space="preserve"> </w:t>
      </w:r>
      <w:r>
        <w:t>рефлекторной</w:t>
      </w:r>
      <w:r>
        <w:rPr>
          <w:spacing w:val="39"/>
        </w:rPr>
        <w:t xml:space="preserve"> </w:t>
      </w:r>
      <w:r>
        <w:t>и</w:t>
      </w:r>
      <w:r>
        <w:rPr>
          <w:spacing w:val="49"/>
        </w:rPr>
        <w:t xml:space="preserve"> </w:t>
      </w:r>
      <w:r>
        <w:t>гуморальной</w:t>
      </w:r>
      <w:r>
        <w:rPr>
          <w:spacing w:val="51"/>
        </w:rPr>
        <w:t xml:space="preserve"> </w:t>
      </w:r>
      <w:r>
        <w:t>регуляции</w:t>
      </w:r>
      <w:r>
        <w:rPr>
          <w:spacing w:val="52"/>
        </w:rPr>
        <w:t xml:space="preserve"> </w:t>
      </w:r>
      <w:r>
        <w:t>функций</w:t>
      </w:r>
      <w:r>
        <w:rPr>
          <w:spacing w:val="59"/>
        </w:rPr>
        <w:t xml:space="preserve"> </w:t>
      </w:r>
      <w:r>
        <w:rPr>
          <w:spacing w:val="-2"/>
        </w:rPr>
        <w:t>организма.</w:t>
      </w:r>
    </w:p>
    <w:p w:rsidR="000C0C23" w:rsidRDefault="00692F60">
      <w:pPr>
        <w:pStyle w:val="a3"/>
        <w:spacing w:before="52"/>
        <w:ind w:left="1135" w:firstLine="0"/>
        <w:jc w:val="left"/>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43"/>
        <w:ind w:left="1135" w:firstLine="0"/>
        <w:jc w:val="left"/>
      </w:pPr>
      <w:r>
        <w:t>Изучение</w:t>
      </w:r>
      <w:r>
        <w:rPr>
          <w:spacing w:val="19"/>
        </w:rPr>
        <w:t xml:space="preserve"> </w:t>
      </w:r>
      <w:r>
        <w:t>головного</w:t>
      </w:r>
      <w:r>
        <w:rPr>
          <w:spacing w:val="29"/>
        </w:rPr>
        <w:t xml:space="preserve"> </w:t>
      </w:r>
      <w:r>
        <w:t>мозга</w:t>
      </w:r>
      <w:r>
        <w:rPr>
          <w:spacing w:val="28"/>
        </w:rPr>
        <w:t xml:space="preserve"> </w:t>
      </w:r>
      <w:r>
        <w:t>человека</w:t>
      </w:r>
      <w:r>
        <w:rPr>
          <w:spacing w:val="27"/>
        </w:rPr>
        <w:t xml:space="preserve"> </w:t>
      </w:r>
      <w:r>
        <w:t>(по</w:t>
      </w:r>
      <w:r>
        <w:rPr>
          <w:spacing w:val="16"/>
        </w:rPr>
        <w:t xml:space="preserve"> </w:t>
      </w:r>
      <w:r>
        <w:rPr>
          <w:spacing w:val="-2"/>
        </w:rPr>
        <w:t>муляжам).</w:t>
      </w:r>
    </w:p>
    <w:p w:rsidR="000C0C23" w:rsidRDefault="00692F60">
      <w:pPr>
        <w:pStyle w:val="a3"/>
        <w:spacing w:before="48" w:line="292" w:lineRule="auto"/>
        <w:ind w:left="1135" w:right="1877" w:firstLine="0"/>
        <w:jc w:val="left"/>
      </w:pPr>
      <w:r>
        <w:t>Изучение</w:t>
      </w:r>
      <w:r>
        <w:rPr>
          <w:spacing w:val="31"/>
        </w:rPr>
        <w:t xml:space="preserve"> </w:t>
      </w:r>
      <w:r>
        <w:t>изменения</w:t>
      </w:r>
      <w:r>
        <w:rPr>
          <w:spacing w:val="31"/>
        </w:rPr>
        <w:t xml:space="preserve"> </w:t>
      </w:r>
      <w:r>
        <w:t>размера</w:t>
      </w:r>
      <w:r>
        <w:rPr>
          <w:spacing w:val="34"/>
        </w:rPr>
        <w:t xml:space="preserve"> </w:t>
      </w:r>
      <w:r>
        <w:t>зрачка</w:t>
      </w:r>
      <w:r>
        <w:rPr>
          <w:spacing w:val="34"/>
        </w:rPr>
        <w:t xml:space="preserve"> </w:t>
      </w:r>
      <w:r>
        <w:t>в</w:t>
      </w:r>
      <w:r>
        <w:rPr>
          <w:spacing w:val="33"/>
        </w:rPr>
        <w:t xml:space="preserve"> </w:t>
      </w:r>
      <w:r>
        <w:t>зависимости</w:t>
      </w:r>
      <w:r>
        <w:rPr>
          <w:spacing w:val="33"/>
        </w:rPr>
        <w:t xml:space="preserve"> </w:t>
      </w:r>
      <w:r>
        <w:t>от</w:t>
      </w:r>
      <w:r>
        <w:rPr>
          <w:spacing w:val="36"/>
        </w:rPr>
        <w:t xml:space="preserve"> </w:t>
      </w:r>
      <w:r>
        <w:t>освещѐнности. Опора и движение.</w:t>
      </w:r>
    </w:p>
    <w:p w:rsidR="000C0C23" w:rsidRDefault="00692F60">
      <w:pPr>
        <w:pStyle w:val="a3"/>
        <w:spacing w:line="290" w:lineRule="auto"/>
        <w:ind w:right="850"/>
      </w:pPr>
      <w: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w:t>
      </w:r>
      <w:r>
        <w:rPr>
          <w:spacing w:val="-2"/>
        </w:rPr>
        <w:t>деятельностью.</w:t>
      </w:r>
    </w:p>
    <w:p w:rsidR="000C0C23" w:rsidRDefault="00692F60">
      <w:pPr>
        <w:pStyle w:val="a3"/>
        <w:spacing w:line="288" w:lineRule="auto"/>
        <w:ind w:right="862"/>
      </w:pPr>
      <w:r>
        <w:t>Мышечная</w:t>
      </w:r>
      <w:r>
        <w:rPr>
          <w:spacing w:val="40"/>
        </w:rPr>
        <w:t xml:space="preserve"> </w:t>
      </w:r>
      <w:r>
        <w:t>система.</w:t>
      </w:r>
      <w:r>
        <w:rPr>
          <w:spacing w:val="40"/>
        </w:rPr>
        <w:t xml:space="preserve"> </w:t>
      </w:r>
      <w:r>
        <w:t>Строение</w:t>
      </w:r>
      <w:r>
        <w:rPr>
          <w:spacing w:val="40"/>
        </w:rPr>
        <w:t xml:space="preserve"> </w:t>
      </w:r>
      <w:r>
        <w:t>и</w:t>
      </w:r>
      <w:r>
        <w:rPr>
          <w:spacing w:val="40"/>
        </w:rPr>
        <w:t xml:space="preserve"> </w:t>
      </w:r>
      <w:r>
        <w:t>функции</w:t>
      </w:r>
      <w:r>
        <w:rPr>
          <w:spacing w:val="40"/>
        </w:rPr>
        <w:t xml:space="preserve"> </w:t>
      </w:r>
      <w:r>
        <w:t>скелетных</w:t>
      </w:r>
      <w:r>
        <w:rPr>
          <w:spacing w:val="40"/>
        </w:rPr>
        <w:t xml:space="preserve"> </w:t>
      </w:r>
      <w:r>
        <w:t>мышц.</w:t>
      </w:r>
      <w:r>
        <w:rPr>
          <w:spacing w:val="40"/>
        </w:rPr>
        <w:t xml:space="preserve"> </w:t>
      </w:r>
      <w:r>
        <w:t>Работа</w:t>
      </w:r>
      <w:r>
        <w:rPr>
          <w:spacing w:val="40"/>
        </w:rPr>
        <w:t xml:space="preserve"> </w:t>
      </w:r>
      <w:r>
        <w:t>мышц: статическая и динамическая, мышцы сгибатели и разгибатели. Утомление мышц. Гиподинамия.</w:t>
      </w:r>
      <w:r>
        <w:rPr>
          <w:spacing w:val="40"/>
        </w:rPr>
        <w:t xml:space="preserve"> </w:t>
      </w:r>
      <w:r>
        <w:t>Роль</w:t>
      </w:r>
      <w:r>
        <w:rPr>
          <w:spacing w:val="40"/>
        </w:rPr>
        <w:t xml:space="preserve"> </w:t>
      </w:r>
      <w:r>
        <w:t>двигательной</w:t>
      </w:r>
      <w:r>
        <w:rPr>
          <w:spacing w:val="40"/>
        </w:rPr>
        <w:t xml:space="preserve"> </w:t>
      </w:r>
      <w:r>
        <w:t>активности</w:t>
      </w:r>
      <w:r>
        <w:rPr>
          <w:spacing w:val="40"/>
        </w:rPr>
        <w:t xml:space="preserve"> </w:t>
      </w:r>
      <w:r>
        <w:t>в</w:t>
      </w:r>
      <w:r>
        <w:rPr>
          <w:spacing w:val="40"/>
        </w:rPr>
        <w:t xml:space="preserve"> </w:t>
      </w:r>
      <w:r>
        <w:t>сохранении</w:t>
      </w:r>
      <w:r>
        <w:rPr>
          <w:spacing w:val="40"/>
        </w:rPr>
        <w:t xml:space="preserve"> </w:t>
      </w:r>
      <w:r>
        <w:t>здоровья.</w:t>
      </w:r>
    </w:p>
    <w:p w:rsidR="000C0C23" w:rsidRDefault="00692F60">
      <w:pPr>
        <w:pStyle w:val="a3"/>
        <w:spacing w:line="288" w:lineRule="auto"/>
        <w:ind w:right="845"/>
      </w:pPr>
      <w:r>
        <w:t>Нарушения</w:t>
      </w:r>
      <w:r>
        <w:rPr>
          <w:spacing w:val="40"/>
        </w:rPr>
        <w:t xml:space="preserve"> </w:t>
      </w:r>
      <w:r>
        <w:t>опорно-двигательной</w:t>
      </w:r>
      <w:r>
        <w:rPr>
          <w:spacing w:val="40"/>
        </w:rPr>
        <w:t xml:space="preserve"> </w:t>
      </w:r>
      <w:r>
        <w:t>системы.</w:t>
      </w:r>
      <w:r>
        <w:rPr>
          <w:spacing w:val="40"/>
        </w:rPr>
        <w:t xml:space="preserve"> </w:t>
      </w:r>
      <w:r>
        <w:t>Возрастные</w:t>
      </w:r>
      <w:r>
        <w:rPr>
          <w:spacing w:val="40"/>
        </w:rPr>
        <w:t xml:space="preserve"> </w:t>
      </w:r>
      <w:r>
        <w:t>изменения</w:t>
      </w:r>
      <w:r>
        <w:rPr>
          <w:spacing w:val="40"/>
        </w:rPr>
        <w:t xml:space="preserve"> </w:t>
      </w:r>
      <w:r>
        <w:t>в</w:t>
      </w:r>
      <w:r>
        <w:rPr>
          <w:spacing w:val="40"/>
        </w:rPr>
        <w:t xml:space="preserve"> </w:t>
      </w:r>
      <w:r>
        <w:t>строении</w:t>
      </w:r>
      <w:r>
        <w:rPr>
          <w:spacing w:val="40"/>
        </w:rPr>
        <w:t xml:space="preserve"> </w:t>
      </w:r>
      <w:r>
        <w:t>костей. Нарушение осанки. Предупреждение искривления позвоночника и развития плоскостопия. Профилактика травматизма. Первая помощь при травмах опорно- двигательного аппарата.</w:t>
      </w:r>
    </w:p>
    <w:p w:rsidR="000C0C23" w:rsidRDefault="00692F60">
      <w:pPr>
        <w:pStyle w:val="a3"/>
        <w:spacing w:line="288" w:lineRule="auto"/>
        <w:ind w:left="1135" w:right="4361" w:firstLine="0"/>
        <w:jc w:val="left"/>
      </w:pPr>
      <w:r>
        <w:t>Лабораторные</w:t>
      </w:r>
      <w:r>
        <w:rPr>
          <w:spacing w:val="29"/>
        </w:rPr>
        <w:t xml:space="preserve"> </w:t>
      </w:r>
      <w:r>
        <w:t>и</w:t>
      </w:r>
      <w:r>
        <w:rPr>
          <w:spacing w:val="30"/>
        </w:rPr>
        <w:t xml:space="preserve"> </w:t>
      </w:r>
      <w:r>
        <w:t>практические</w:t>
      </w:r>
      <w:r>
        <w:rPr>
          <w:spacing w:val="29"/>
        </w:rPr>
        <w:t xml:space="preserve"> </w:t>
      </w:r>
      <w:r>
        <w:t>работы. Исследование свойств кости.</w:t>
      </w:r>
    </w:p>
    <w:p w:rsidR="000C0C23" w:rsidRDefault="00692F60">
      <w:pPr>
        <w:pStyle w:val="a3"/>
        <w:spacing w:line="290" w:lineRule="auto"/>
        <w:ind w:left="1135" w:right="5024" w:firstLine="0"/>
        <w:jc w:val="left"/>
      </w:pPr>
      <w:r>
        <w:t>Изучение строения костей (на муляжах). Изучение</w:t>
      </w:r>
      <w:r>
        <w:rPr>
          <w:spacing w:val="-10"/>
        </w:rPr>
        <w:t xml:space="preserve"> </w:t>
      </w:r>
      <w:r>
        <w:t>строения</w:t>
      </w:r>
      <w:r>
        <w:rPr>
          <w:spacing w:val="-10"/>
        </w:rPr>
        <w:t xml:space="preserve"> </w:t>
      </w:r>
      <w:r>
        <w:t>позвонков</w:t>
      </w:r>
      <w:r>
        <w:rPr>
          <w:spacing w:val="-6"/>
        </w:rPr>
        <w:t xml:space="preserve"> </w:t>
      </w:r>
      <w:r>
        <w:t>(на</w:t>
      </w:r>
      <w:r>
        <w:rPr>
          <w:spacing w:val="-10"/>
        </w:rPr>
        <w:t xml:space="preserve"> </w:t>
      </w:r>
      <w:r>
        <w:t>муляжах). Определение гибкости позвоночника.</w:t>
      </w:r>
    </w:p>
    <w:p w:rsidR="000C0C23" w:rsidRDefault="00692F60">
      <w:pPr>
        <w:pStyle w:val="a3"/>
        <w:ind w:left="1135" w:firstLine="0"/>
        <w:jc w:val="left"/>
      </w:pPr>
      <w:r>
        <w:t>Измерение</w:t>
      </w:r>
      <w:r>
        <w:rPr>
          <w:spacing w:val="11"/>
        </w:rPr>
        <w:t xml:space="preserve"> </w:t>
      </w:r>
      <w:r>
        <w:t>массы</w:t>
      </w:r>
      <w:r>
        <w:rPr>
          <w:spacing w:val="30"/>
        </w:rPr>
        <w:t xml:space="preserve"> </w:t>
      </w:r>
      <w:r>
        <w:t>и</w:t>
      </w:r>
      <w:r>
        <w:rPr>
          <w:spacing w:val="24"/>
        </w:rPr>
        <w:t xml:space="preserve"> </w:t>
      </w:r>
      <w:r>
        <w:t>роста</w:t>
      </w:r>
      <w:r>
        <w:rPr>
          <w:spacing w:val="33"/>
        </w:rPr>
        <w:t xml:space="preserve"> </w:t>
      </w:r>
      <w:r>
        <w:t>своего</w:t>
      </w:r>
      <w:r>
        <w:rPr>
          <w:spacing w:val="23"/>
        </w:rPr>
        <w:t xml:space="preserve"> </w:t>
      </w:r>
      <w:r>
        <w:rPr>
          <w:spacing w:val="-2"/>
        </w:rPr>
        <w:t>организма.</w:t>
      </w:r>
    </w:p>
    <w:p w:rsidR="000C0C23" w:rsidRDefault="00692F60">
      <w:pPr>
        <w:pStyle w:val="a3"/>
        <w:spacing w:before="26" w:line="292" w:lineRule="auto"/>
        <w:ind w:left="1135" w:right="1216" w:firstLine="0"/>
        <w:jc w:val="left"/>
      </w:pPr>
      <w:r>
        <w:t>Изучение влияния</w:t>
      </w:r>
      <w:r>
        <w:rPr>
          <w:spacing w:val="33"/>
        </w:rPr>
        <w:t xml:space="preserve"> </w:t>
      </w:r>
      <w:r>
        <w:t>статической</w:t>
      </w:r>
      <w:r>
        <w:rPr>
          <w:spacing w:val="29"/>
        </w:rPr>
        <w:t xml:space="preserve"> </w:t>
      </w:r>
      <w:r>
        <w:t>и</w:t>
      </w:r>
      <w:r>
        <w:rPr>
          <w:spacing w:val="28"/>
        </w:rPr>
        <w:t xml:space="preserve"> </w:t>
      </w:r>
      <w:r>
        <w:t>динамической</w:t>
      </w:r>
      <w:r>
        <w:rPr>
          <w:spacing w:val="34"/>
        </w:rPr>
        <w:t xml:space="preserve"> </w:t>
      </w:r>
      <w:r>
        <w:t>нагрузки</w:t>
      </w:r>
      <w:r>
        <w:rPr>
          <w:spacing w:val="29"/>
        </w:rPr>
        <w:t xml:space="preserve"> </w:t>
      </w:r>
      <w:r>
        <w:t>на</w:t>
      </w:r>
      <w:r>
        <w:rPr>
          <w:spacing w:val="40"/>
        </w:rPr>
        <w:t xml:space="preserve"> </w:t>
      </w:r>
      <w:r>
        <w:t>утомление</w:t>
      </w:r>
      <w:r>
        <w:rPr>
          <w:spacing w:val="26"/>
        </w:rPr>
        <w:t xml:space="preserve"> </w:t>
      </w:r>
      <w:r>
        <w:t>мышц. Выявление нарушения осанки.</w:t>
      </w:r>
    </w:p>
    <w:p w:rsidR="000C0C23" w:rsidRDefault="00692F60">
      <w:pPr>
        <w:pStyle w:val="a3"/>
        <w:spacing w:line="258" w:lineRule="exact"/>
        <w:ind w:left="1135" w:firstLine="0"/>
        <w:jc w:val="left"/>
      </w:pPr>
      <w:r>
        <w:t>Определение</w:t>
      </w:r>
      <w:r>
        <w:rPr>
          <w:spacing w:val="28"/>
        </w:rPr>
        <w:t xml:space="preserve"> </w:t>
      </w:r>
      <w:r>
        <w:t>признаков</w:t>
      </w:r>
      <w:r>
        <w:rPr>
          <w:spacing w:val="41"/>
        </w:rPr>
        <w:t xml:space="preserve"> </w:t>
      </w:r>
      <w:r>
        <w:rPr>
          <w:spacing w:val="-2"/>
        </w:rPr>
        <w:t>плоскостопия.</w:t>
      </w:r>
    </w:p>
    <w:p w:rsidR="000C0C23" w:rsidRDefault="00692F60">
      <w:pPr>
        <w:pStyle w:val="a3"/>
        <w:spacing w:before="52" w:line="288" w:lineRule="auto"/>
        <w:ind w:left="1135" w:right="2896" w:firstLine="0"/>
        <w:jc w:val="left"/>
      </w:pPr>
      <w:r>
        <w:t>Оказание первой помощи</w:t>
      </w:r>
      <w:r>
        <w:rPr>
          <w:spacing w:val="25"/>
        </w:rPr>
        <w:t xml:space="preserve"> </w:t>
      </w:r>
      <w:r>
        <w:t>при повреждении</w:t>
      </w:r>
      <w:r>
        <w:rPr>
          <w:spacing w:val="34"/>
        </w:rPr>
        <w:t xml:space="preserve"> </w:t>
      </w:r>
      <w:r>
        <w:t>скелета</w:t>
      </w:r>
      <w:r>
        <w:rPr>
          <w:spacing w:val="31"/>
        </w:rPr>
        <w:t xml:space="preserve"> </w:t>
      </w:r>
      <w:r>
        <w:t>и мышц. Внутренняя среда организма.</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7" w:line="288" w:lineRule="auto"/>
        <w:ind w:right="852"/>
      </w:pPr>
      <w:r>
        <w:t>Внутренняя</w:t>
      </w:r>
      <w:r>
        <w:rPr>
          <w:spacing w:val="40"/>
        </w:rPr>
        <w:t xml:space="preserve"> </w:t>
      </w:r>
      <w:r>
        <w:t>среда</w:t>
      </w:r>
      <w:r>
        <w:rPr>
          <w:spacing w:val="40"/>
        </w:rPr>
        <w:t xml:space="preserve"> </w:t>
      </w:r>
      <w:r>
        <w:t>и</w:t>
      </w:r>
      <w:r>
        <w:rPr>
          <w:spacing w:val="40"/>
        </w:rPr>
        <w:t xml:space="preserve"> </w:t>
      </w:r>
      <w:r>
        <w:t>еѐ</w:t>
      </w:r>
      <w:r>
        <w:rPr>
          <w:spacing w:val="40"/>
        </w:rPr>
        <w:t xml:space="preserve"> </w:t>
      </w:r>
      <w:r>
        <w:t>функции.</w:t>
      </w:r>
      <w:r>
        <w:rPr>
          <w:spacing w:val="40"/>
        </w:rPr>
        <w:t xml:space="preserve"> </w:t>
      </w:r>
      <w:r>
        <w:t>Форменные</w:t>
      </w:r>
      <w:r>
        <w:rPr>
          <w:spacing w:val="40"/>
        </w:rPr>
        <w:t xml:space="preserve"> </w:t>
      </w:r>
      <w:r>
        <w:t>элементы</w:t>
      </w:r>
      <w:r>
        <w:rPr>
          <w:spacing w:val="40"/>
        </w:rPr>
        <w:t xml:space="preserve"> </w:t>
      </w:r>
      <w:r>
        <w:t>крови:</w:t>
      </w:r>
      <w:r>
        <w:rPr>
          <w:spacing w:val="40"/>
        </w:rPr>
        <w:t xml:space="preserve"> </w:t>
      </w:r>
      <w:r>
        <w:t>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Свѐртывание крови. Группы</w:t>
      </w:r>
      <w:r>
        <w:rPr>
          <w:spacing w:val="40"/>
        </w:rPr>
        <w:t xml:space="preserve"> </w:t>
      </w:r>
      <w:r>
        <w:t>крови.</w:t>
      </w:r>
      <w:r>
        <w:rPr>
          <w:spacing w:val="40"/>
        </w:rPr>
        <w:t xml:space="preserve"> </w:t>
      </w:r>
      <w:r>
        <w:t>Резус-фактор.</w:t>
      </w:r>
      <w:r>
        <w:rPr>
          <w:spacing w:val="40"/>
        </w:rPr>
        <w:t xml:space="preserve"> </w:t>
      </w:r>
      <w:r>
        <w:t>Переливание</w:t>
      </w:r>
      <w:r>
        <w:rPr>
          <w:spacing w:val="40"/>
        </w:rPr>
        <w:t xml:space="preserve"> </w:t>
      </w:r>
      <w:r>
        <w:t>крови.</w:t>
      </w:r>
      <w:r>
        <w:rPr>
          <w:spacing w:val="40"/>
        </w:rPr>
        <w:t xml:space="preserve"> </w:t>
      </w:r>
      <w:r>
        <w:t>Донорство.</w:t>
      </w:r>
    </w:p>
    <w:p w:rsidR="000C0C23" w:rsidRDefault="00692F60">
      <w:pPr>
        <w:pStyle w:val="a3"/>
        <w:spacing w:before="7" w:line="288" w:lineRule="auto"/>
        <w:ind w:right="855"/>
      </w:pPr>
      <w:r>
        <w:t>Иммунитет и его виды. Факторы, влияющие на иммунитет (приобретѐнные иммунодефициты):</w:t>
      </w:r>
      <w:r>
        <w:rPr>
          <w:spacing w:val="40"/>
        </w:rPr>
        <w:t xml:space="preserve"> </w:t>
      </w:r>
      <w:r>
        <w:t>радиационное</w:t>
      </w:r>
      <w:r>
        <w:rPr>
          <w:spacing w:val="40"/>
        </w:rPr>
        <w:t xml:space="preserve"> </w:t>
      </w:r>
      <w:r>
        <w:t>облучение,</w:t>
      </w:r>
      <w:r>
        <w:rPr>
          <w:spacing w:val="40"/>
        </w:rPr>
        <w:t xml:space="preserve"> </w:t>
      </w:r>
      <w:r>
        <w:t>химическое</w:t>
      </w:r>
      <w:r>
        <w:rPr>
          <w:spacing w:val="40"/>
        </w:rPr>
        <w:t xml:space="preserve"> </w:t>
      </w:r>
      <w:r>
        <w:t>отравление,</w:t>
      </w:r>
      <w:r>
        <w:rPr>
          <w:spacing w:val="40"/>
        </w:rPr>
        <w:t xml:space="preserve"> </w:t>
      </w:r>
      <w:r>
        <w:t>голодание, воспаление,</w:t>
      </w:r>
      <w:r>
        <w:rPr>
          <w:spacing w:val="40"/>
        </w:rPr>
        <w:t xml:space="preserve"> </w:t>
      </w:r>
      <w:r>
        <w:t>вирусные</w:t>
      </w:r>
      <w:r>
        <w:rPr>
          <w:spacing w:val="40"/>
        </w:rPr>
        <w:t xml:space="preserve"> </w:t>
      </w:r>
      <w:r>
        <w:t>заболевания,</w:t>
      </w:r>
      <w:r>
        <w:rPr>
          <w:spacing w:val="40"/>
        </w:rPr>
        <w:t xml:space="preserve"> </w:t>
      </w:r>
      <w:r>
        <w:t>ВИЧ-инфекция.</w:t>
      </w:r>
      <w:r>
        <w:rPr>
          <w:spacing w:val="40"/>
        </w:rPr>
        <w:t xml:space="preserve"> </w:t>
      </w:r>
      <w:r>
        <w:t>Вилочковая</w:t>
      </w:r>
      <w:r>
        <w:rPr>
          <w:spacing w:val="40"/>
        </w:rPr>
        <w:t xml:space="preserve"> </w:t>
      </w:r>
      <w:r>
        <w:t>железа,</w:t>
      </w:r>
      <w:r>
        <w:rPr>
          <w:spacing w:val="40"/>
        </w:rPr>
        <w:t xml:space="preserve"> </w:t>
      </w:r>
      <w:r>
        <w:t>лимфатические узлы. Вакцины и лечебные сыворотки. Значение работ Л. Пастера и И.И. Мечникова по изучению иммунитета.</w:t>
      </w:r>
    </w:p>
    <w:p w:rsidR="000C0C23" w:rsidRDefault="00692F60">
      <w:pPr>
        <w:pStyle w:val="a3"/>
        <w:spacing w:before="3"/>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38" w:line="292" w:lineRule="auto"/>
        <w:ind w:right="870"/>
      </w:pPr>
      <w:r>
        <w:t>Изучение микроскопического строения крови человека и лягушки (сравнение) на готовых микропрепаратах.</w:t>
      </w:r>
    </w:p>
    <w:p w:rsidR="000C0C23" w:rsidRDefault="00692F60">
      <w:pPr>
        <w:pStyle w:val="a3"/>
        <w:spacing w:line="258" w:lineRule="exact"/>
        <w:ind w:left="1135" w:firstLine="0"/>
        <w:jc w:val="left"/>
      </w:pPr>
      <w:r>
        <w:rPr>
          <w:spacing w:val="-2"/>
        </w:rPr>
        <w:t>Кровообращение.</w:t>
      </w:r>
    </w:p>
    <w:p w:rsidR="000C0C23" w:rsidRDefault="00692F60">
      <w:pPr>
        <w:pStyle w:val="a3"/>
        <w:spacing w:before="57" w:line="288" w:lineRule="auto"/>
        <w:ind w:right="855"/>
      </w:pPr>
      <w: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w:t>
      </w:r>
      <w:r>
        <w:rPr>
          <w:spacing w:val="40"/>
        </w:rPr>
        <w:t xml:space="preserve"> </w:t>
      </w:r>
      <w:r>
        <w:t>Первая помощь при</w:t>
      </w:r>
      <w:r>
        <w:rPr>
          <w:spacing w:val="40"/>
        </w:rPr>
        <w:t xml:space="preserve"> </w:t>
      </w:r>
      <w:r>
        <w:t>кровотечениях.</w:t>
      </w:r>
    </w:p>
    <w:p w:rsidR="000C0C23" w:rsidRDefault="00692F60">
      <w:pPr>
        <w:pStyle w:val="a3"/>
        <w:spacing w:before="2" w:line="292" w:lineRule="auto"/>
        <w:ind w:left="1135" w:right="5535" w:firstLine="0"/>
      </w:pPr>
      <w:r>
        <w:t>Лабораторные и практические работы. Измерение кровяного давления.</w:t>
      </w:r>
    </w:p>
    <w:p w:rsidR="000C0C23" w:rsidRDefault="00692F60">
      <w:pPr>
        <w:pStyle w:val="a3"/>
        <w:spacing w:line="288" w:lineRule="auto"/>
        <w:ind w:right="891"/>
      </w:pPr>
      <w:r>
        <w:t>Определение пульса и числа сердечных сокращений в покое и после дозированных физических нагрузок у человека.</w:t>
      </w:r>
    </w:p>
    <w:p w:rsidR="000C0C23" w:rsidRDefault="00692F60">
      <w:pPr>
        <w:pStyle w:val="a3"/>
        <w:spacing w:line="288" w:lineRule="auto"/>
        <w:ind w:left="1135" w:right="5827" w:firstLine="0"/>
      </w:pPr>
      <w:r>
        <w:t xml:space="preserve">Первая помощь при кровотечениях. </w:t>
      </w:r>
      <w:r>
        <w:rPr>
          <w:spacing w:val="-2"/>
        </w:rPr>
        <w:t>Дыхание.</w:t>
      </w:r>
    </w:p>
    <w:p w:rsidR="000C0C23" w:rsidRDefault="00692F60">
      <w:pPr>
        <w:pStyle w:val="a3"/>
        <w:spacing w:line="290" w:lineRule="auto"/>
        <w:ind w:right="870"/>
      </w:pPr>
      <w:r>
        <w:t>Дыхание и его значение. Органы дыхания. Лѐгкие. Взаимосвязь строения и функций органов дыхания. Газообмен в лѐгких и тканях. Жизненная ѐмкость лѐгких. Механизмы дыхания.</w:t>
      </w:r>
      <w:r>
        <w:rPr>
          <w:spacing w:val="40"/>
        </w:rPr>
        <w:t xml:space="preserve"> </w:t>
      </w:r>
      <w:r>
        <w:t>Дыхательные</w:t>
      </w:r>
      <w:r>
        <w:rPr>
          <w:spacing w:val="40"/>
        </w:rPr>
        <w:t xml:space="preserve"> </w:t>
      </w:r>
      <w:r>
        <w:t>движения.</w:t>
      </w:r>
      <w:r>
        <w:rPr>
          <w:spacing w:val="40"/>
        </w:rPr>
        <w:t xml:space="preserve"> </w:t>
      </w:r>
      <w:r>
        <w:t>Регуляция</w:t>
      </w:r>
      <w:r>
        <w:rPr>
          <w:spacing w:val="40"/>
        </w:rPr>
        <w:t xml:space="preserve"> </w:t>
      </w:r>
      <w:r>
        <w:t>дыхания.</w:t>
      </w:r>
    </w:p>
    <w:p w:rsidR="000C0C23" w:rsidRDefault="00692F60">
      <w:pPr>
        <w:pStyle w:val="a3"/>
        <w:spacing w:line="288" w:lineRule="auto"/>
        <w:ind w:right="848"/>
      </w:pPr>
      <w:r>
        <w:t>Инфекционные болезни, передающиеся через воздух, предупреждение воздушно- 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0C0C23" w:rsidRDefault="00692F60">
      <w:pPr>
        <w:pStyle w:val="a3"/>
        <w:spacing w:line="263" w:lineRule="exact"/>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35"/>
        <w:ind w:left="1135" w:firstLine="0"/>
      </w:pPr>
      <w:r>
        <w:t>Измерение</w:t>
      </w:r>
      <w:r>
        <w:rPr>
          <w:spacing w:val="23"/>
        </w:rPr>
        <w:t xml:space="preserve"> </w:t>
      </w:r>
      <w:r>
        <w:t>обхвата</w:t>
      </w:r>
      <w:r>
        <w:rPr>
          <w:spacing w:val="19"/>
        </w:rPr>
        <w:t xml:space="preserve"> </w:t>
      </w:r>
      <w:r>
        <w:t>грудной</w:t>
      </w:r>
      <w:r>
        <w:rPr>
          <w:spacing w:val="28"/>
        </w:rPr>
        <w:t xml:space="preserve"> </w:t>
      </w:r>
      <w:r>
        <w:t>клетки</w:t>
      </w:r>
      <w:r>
        <w:rPr>
          <w:spacing w:val="23"/>
        </w:rPr>
        <w:t xml:space="preserve"> </w:t>
      </w:r>
      <w:r>
        <w:t>в</w:t>
      </w:r>
      <w:r>
        <w:rPr>
          <w:spacing w:val="27"/>
        </w:rPr>
        <w:t xml:space="preserve"> </w:t>
      </w:r>
      <w:r>
        <w:t>состоянии</w:t>
      </w:r>
      <w:r>
        <w:rPr>
          <w:spacing w:val="23"/>
        </w:rPr>
        <w:t xml:space="preserve"> </w:t>
      </w:r>
      <w:r>
        <w:t>вдоха</w:t>
      </w:r>
      <w:r>
        <w:rPr>
          <w:spacing w:val="18"/>
        </w:rPr>
        <w:t xml:space="preserve"> </w:t>
      </w:r>
      <w:r>
        <w:t>и</w:t>
      </w:r>
      <w:r>
        <w:rPr>
          <w:spacing w:val="34"/>
        </w:rPr>
        <w:t xml:space="preserve"> </w:t>
      </w:r>
      <w:r>
        <w:rPr>
          <w:spacing w:val="-2"/>
        </w:rPr>
        <w:t>выдоха.</w:t>
      </w:r>
    </w:p>
    <w:p w:rsidR="000C0C23" w:rsidRDefault="00692F60">
      <w:pPr>
        <w:pStyle w:val="a3"/>
        <w:spacing w:before="57" w:line="288" w:lineRule="auto"/>
        <w:ind w:left="1135" w:right="1026" w:firstLine="0"/>
      </w:pPr>
      <w:r>
        <w:t>Определение частоты дыхания. Влияние различных факторов на частоту дыхания. Питание и пищеварение.</w:t>
      </w:r>
    </w:p>
    <w:p w:rsidR="000C0C23" w:rsidRDefault="00692F60">
      <w:pPr>
        <w:pStyle w:val="a3"/>
        <w:spacing w:line="290" w:lineRule="auto"/>
        <w:ind w:right="849"/>
      </w:pPr>
      <w: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w:t>
      </w:r>
      <w:r>
        <w:rPr>
          <w:spacing w:val="30"/>
        </w:rPr>
        <w:t xml:space="preserve"> </w:t>
      </w:r>
      <w:r>
        <w:t>ротовой</w:t>
      </w:r>
      <w:r>
        <w:rPr>
          <w:spacing w:val="17"/>
        </w:rPr>
        <w:t xml:space="preserve"> </w:t>
      </w:r>
      <w:r>
        <w:t>полости.</w:t>
      </w:r>
      <w:r>
        <w:rPr>
          <w:spacing w:val="11"/>
        </w:rPr>
        <w:t xml:space="preserve"> </w:t>
      </w:r>
      <w:r>
        <w:t>Зубы</w:t>
      </w:r>
      <w:r>
        <w:rPr>
          <w:spacing w:val="19"/>
        </w:rPr>
        <w:t xml:space="preserve"> </w:t>
      </w:r>
      <w:r>
        <w:t>и</w:t>
      </w:r>
      <w:r>
        <w:rPr>
          <w:spacing w:val="30"/>
        </w:rPr>
        <w:t xml:space="preserve"> </w:t>
      </w:r>
      <w:r>
        <w:t>уход</w:t>
      </w:r>
      <w:r>
        <w:rPr>
          <w:spacing w:val="23"/>
        </w:rPr>
        <w:t xml:space="preserve"> </w:t>
      </w:r>
      <w:r>
        <w:t>за</w:t>
      </w:r>
      <w:r>
        <w:rPr>
          <w:spacing w:val="23"/>
        </w:rPr>
        <w:t xml:space="preserve"> </w:t>
      </w:r>
      <w:r>
        <w:t>ними.</w:t>
      </w:r>
      <w:r>
        <w:rPr>
          <w:spacing w:val="11"/>
        </w:rPr>
        <w:t xml:space="preserve"> </w:t>
      </w:r>
      <w:r>
        <w:t>Пищеварение</w:t>
      </w:r>
      <w:r>
        <w:rPr>
          <w:spacing w:val="15"/>
        </w:rPr>
        <w:t xml:space="preserve"> </w:t>
      </w:r>
      <w:r>
        <w:t>в</w:t>
      </w:r>
      <w:r>
        <w:rPr>
          <w:spacing w:val="26"/>
        </w:rPr>
        <w:t xml:space="preserve"> </w:t>
      </w:r>
      <w:r>
        <w:t>желудке,</w:t>
      </w:r>
      <w:r>
        <w:rPr>
          <w:spacing w:val="20"/>
        </w:rPr>
        <w:t xml:space="preserve"> </w:t>
      </w:r>
      <w:r>
        <w:t>в</w:t>
      </w:r>
      <w:r>
        <w:rPr>
          <w:spacing w:val="26"/>
        </w:rPr>
        <w:t xml:space="preserve"> </w:t>
      </w:r>
      <w:r>
        <w:t>тонком</w:t>
      </w:r>
      <w:r>
        <w:rPr>
          <w:spacing w:val="24"/>
        </w:rPr>
        <w:t xml:space="preserve"> </w:t>
      </w:r>
      <w:r>
        <w:t>и в толстом кишечнике. Всасывание питательных веществ. Всасывание воды.</w:t>
      </w:r>
      <w:r>
        <w:rPr>
          <w:spacing w:val="80"/>
        </w:rPr>
        <w:t xml:space="preserve"> </w:t>
      </w:r>
      <w:r>
        <w:t>Пищеварительные</w:t>
      </w:r>
      <w:r>
        <w:rPr>
          <w:spacing w:val="40"/>
        </w:rPr>
        <w:t xml:space="preserve"> </w:t>
      </w:r>
      <w:r>
        <w:t>железы:</w:t>
      </w:r>
      <w:r>
        <w:rPr>
          <w:spacing w:val="38"/>
        </w:rPr>
        <w:t xml:space="preserve"> </w:t>
      </w:r>
      <w:r>
        <w:t>печень</w:t>
      </w:r>
      <w:r>
        <w:rPr>
          <w:spacing w:val="40"/>
        </w:rPr>
        <w:t xml:space="preserve"> </w:t>
      </w:r>
      <w:r>
        <w:t>и</w:t>
      </w:r>
      <w:r>
        <w:rPr>
          <w:spacing w:val="40"/>
        </w:rPr>
        <w:t xml:space="preserve"> </w:t>
      </w:r>
      <w:r>
        <w:t>поджелудочная</w:t>
      </w:r>
      <w:r>
        <w:rPr>
          <w:spacing w:val="40"/>
        </w:rPr>
        <w:t xml:space="preserve"> </w:t>
      </w:r>
      <w:r>
        <w:t>железа,</w:t>
      </w:r>
      <w:r>
        <w:rPr>
          <w:spacing w:val="40"/>
        </w:rPr>
        <w:t xml:space="preserve"> </w:t>
      </w:r>
      <w:r>
        <w:t>их</w:t>
      </w:r>
      <w:r>
        <w:rPr>
          <w:spacing w:val="40"/>
        </w:rPr>
        <w:t xml:space="preserve"> </w:t>
      </w:r>
      <w:r>
        <w:t>роль</w:t>
      </w:r>
      <w:r>
        <w:rPr>
          <w:spacing w:val="40"/>
        </w:rPr>
        <w:t xml:space="preserve"> </w:t>
      </w:r>
      <w:r>
        <w:t>в</w:t>
      </w:r>
      <w:r>
        <w:rPr>
          <w:spacing w:val="40"/>
        </w:rPr>
        <w:t xml:space="preserve"> </w:t>
      </w:r>
      <w:r>
        <w:t>пищеварении.</w:t>
      </w:r>
    </w:p>
    <w:p w:rsidR="000C0C23" w:rsidRDefault="00692F60">
      <w:pPr>
        <w:pStyle w:val="a3"/>
        <w:spacing w:line="288" w:lineRule="auto"/>
        <w:ind w:right="867"/>
      </w:pPr>
      <w:r>
        <w:t>Микробиом человека – совокупность микроорганизмов, населяющих организм человека.</w:t>
      </w:r>
      <w:r>
        <w:rPr>
          <w:spacing w:val="40"/>
        </w:rPr>
        <w:t xml:space="preserve"> </w:t>
      </w:r>
      <w:r>
        <w:t>Регуляция</w:t>
      </w:r>
      <w:r>
        <w:rPr>
          <w:spacing w:val="40"/>
        </w:rPr>
        <w:t xml:space="preserve"> </w:t>
      </w:r>
      <w:r>
        <w:t>пищеварения.</w:t>
      </w:r>
      <w:r>
        <w:rPr>
          <w:spacing w:val="40"/>
        </w:rPr>
        <w:t xml:space="preserve"> </w:t>
      </w:r>
      <w:r>
        <w:t>Методы</w:t>
      </w:r>
      <w:r>
        <w:rPr>
          <w:spacing w:val="40"/>
        </w:rPr>
        <w:t xml:space="preserve">  </w:t>
      </w:r>
      <w:r>
        <w:t>изучения</w:t>
      </w:r>
      <w:r>
        <w:rPr>
          <w:spacing w:val="80"/>
          <w:w w:val="150"/>
        </w:rPr>
        <w:t xml:space="preserve"> </w:t>
      </w:r>
      <w:r>
        <w:t>органов</w:t>
      </w:r>
      <w:r>
        <w:rPr>
          <w:spacing w:val="40"/>
        </w:rPr>
        <w:t xml:space="preserve">  </w:t>
      </w:r>
      <w:r>
        <w:t>пищеварения.</w:t>
      </w:r>
      <w:r>
        <w:rPr>
          <w:spacing w:val="80"/>
          <w:w w:val="150"/>
        </w:rPr>
        <w:t xml:space="preserve"> </w:t>
      </w:r>
      <w:r>
        <w:t>Работы</w:t>
      </w:r>
      <w:r>
        <w:rPr>
          <w:spacing w:val="40"/>
        </w:rPr>
        <w:t xml:space="preserve"> </w:t>
      </w:r>
      <w:r>
        <w:t>И.П. Павлова.</w:t>
      </w:r>
    </w:p>
    <w:p w:rsidR="000C0C23" w:rsidRDefault="00692F60">
      <w:pPr>
        <w:pStyle w:val="a3"/>
        <w:spacing w:line="288" w:lineRule="auto"/>
        <w:ind w:right="858"/>
      </w:pPr>
      <w:r>
        <w:t>Гигиена питания. Предупреждение глистных и желудочно-кишечных заболеваний, пищевых</w:t>
      </w:r>
      <w:r>
        <w:rPr>
          <w:spacing w:val="40"/>
        </w:rPr>
        <w:t xml:space="preserve"> </w:t>
      </w:r>
      <w:r>
        <w:t>отравлений.</w:t>
      </w:r>
      <w:r>
        <w:rPr>
          <w:spacing w:val="40"/>
        </w:rPr>
        <w:t xml:space="preserve"> </w:t>
      </w:r>
      <w:r>
        <w:t>Влияние</w:t>
      </w:r>
      <w:r>
        <w:rPr>
          <w:spacing w:val="40"/>
        </w:rPr>
        <w:t xml:space="preserve"> </w:t>
      </w:r>
      <w:r>
        <w:t>курения</w:t>
      </w:r>
      <w:r>
        <w:rPr>
          <w:spacing w:val="40"/>
        </w:rPr>
        <w:t xml:space="preserve"> </w:t>
      </w:r>
      <w:r>
        <w:t>и</w:t>
      </w:r>
      <w:r>
        <w:rPr>
          <w:spacing w:val="40"/>
        </w:rPr>
        <w:t xml:space="preserve"> </w:t>
      </w:r>
      <w:r>
        <w:t>алкоголя</w:t>
      </w:r>
      <w:r>
        <w:rPr>
          <w:spacing w:val="40"/>
        </w:rPr>
        <w:t xml:space="preserve"> </w:t>
      </w:r>
      <w:r>
        <w:t>на</w:t>
      </w:r>
      <w:r>
        <w:rPr>
          <w:spacing w:val="40"/>
        </w:rPr>
        <w:t xml:space="preserve"> </w:t>
      </w:r>
      <w:r>
        <w:t>пищеварение.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135" w:firstLine="0"/>
        <w:jc w:val="left"/>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62" w:line="288" w:lineRule="auto"/>
        <w:ind w:left="1135" w:right="2896" w:firstLine="0"/>
        <w:jc w:val="left"/>
      </w:pPr>
      <w:r>
        <w:t>Исследование действия</w:t>
      </w:r>
      <w:r>
        <w:rPr>
          <w:spacing w:val="35"/>
        </w:rPr>
        <w:t xml:space="preserve"> </w:t>
      </w:r>
      <w:r>
        <w:t>ферментов</w:t>
      </w:r>
      <w:r>
        <w:rPr>
          <w:spacing w:val="40"/>
        </w:rPr>
        <w:t xml:space="preserve"> </w:t>
      </w:r>
      <w:r>
        <w:t>слюны на</w:t>
      </w:r>
      <w:r>
        <w:rPr>
          <w:spacing w:val="28"/>
        </w:rPr>
        <w:t xml:space="preserve"> </w:t>
      </w:r>
      <w:r>
        <w:t>крахмал. Наблюдение действия желудочного</w:t>
      </w:r>
      <w:r>
        <w:rPr>
          <w:spacing w:val="40"/>
        </w:rPr>
        <w:t xml:space="preserve"> </w:t>
      </w:r>
      <w:r>
        <w:t>сока</w:t>
      </w:r>
      <w:r>
        <w:rPr>
          <w:spacing w:val="40"/>
        </w:rPr>
        <w:t xml:space="preserve"> </w:t>
      </w:r>
      <w:r>
        <w:t>на</w:t>
      </w:r>
      <w:r>
        <w:rPr>
          <w:spacing w:val="40"/>
        </w:rPr>
        <w:t xml:space="preserve"> </w:t>
      </w:r>
      <w:r>
        <w:t>белки.</w:t>
      </w:r>
    </w:p>
    <w:p w:rsidR="000C0C23" w:rsidRDefault="00692F60">
      <w:pPr>
        <w:pStyle w:val="a3"/>
        <w:spacing w:line="263" w:lineRule="exact"/>
        <w:ind w:left="1135" w:firstLine="0"/>
        <w:jc w:val="left"/>
      </w:pPr>
      <w:r>
        <w:t>Обмен</w:t>
      </w:r>
      <w:r>
        <w:rPr>
          <w:spacing w:val="23"/>
        </w:rPr>
        <w:t xml:space="preserve"> </w:t>
      </w:r>
      <w:r>
        <w:t>веществ</w:t>
      </w:r>
      <w:r>
        <w:rPr>
          <w:spacing w:val="24"/>
        </w:rPr>
        <w:t xml:space="preserve"> </w:t>
      </w:r>
      <w:r>
        <w:t>и</w:t>
      </w:r>
      <w:r>
        <w:rPr>
          <w:spacing w:val="29"/>
        </w:rPr>
        <w:t xml:space="preserve"> </w:t>
      </w:r>
      <w:r>
        <w:t>превращение</w:t>
      </w:r>
      <w:r>
        <w:rPr>
          <w:spacing w:val="24"/>
        </w:rPr>
        <w:t xml:space="preserve"> </w:t>
      </w:r>
      <w:r>
        <w:rPr>
          <w:spacing w:val="-2"/>
        </w:rPr>
        <w:t>энергии.</w:t>
      </w:r>
    </w:p>
    <w:p w:rsidR="000C0C23" w:rsidRDefault="00692F60">
      <w:pPr>
        <w:pStyle w:val="a3"/>
        <w:spacing w:before="48" w:line="290" w:lineRule="auto"/>
        <w:ind w:right="858"/>
      </w:pPr>
      <w:r>
        <w:t>Обмен веществ и превращение энергии в организме человека. Пластический и энергетический</w:t>
      </w:r>
      <w:r>
        <w:rPr>
          <w:spacing w:val="40"/>
        </w:rPr>
        <w:t xml:space="preserve"> </w:t>
      </w:r>
      <w:r>
        <w:t>обмен.</w:t>
      </w:r>
      <w:r>
        <w:rPr>
          <w:spacing w:val="40"/>
        </w:rPr>
        <w:t xml:space="preserve"> </w:t>
      </w:r>
      <w:r>
        <w:t>Обмен</w:t>
      </w:r>
      <w:r>
        <w:rPr>
          <w:spacing w:val="40"/>
        </w:rPr>
        <w:t xml:space="preserve"> </w:t>
      </w:r>
      <w:r>
        <w:t>воды</w:t>
      </w:r>
      <w:r>
        <w:rPr>
          <w:spacing w:val="40"/>
        </w:rPr>
        <w:t xml:space="preserve"> </w:t>
      </w:r>
      <w:r>
        <w:t>и</w:t>
      </w:r>
      <w:r>
        <w:rPr>
          <w:spacing w:val="40"/>
        </w:rPr>
        <w:t xml:space="preserve"> </w:t>
      </w:r>
      <w:r>
        <w:t>минеральных</w:t>
      </w:r>
      <w:r>
        <w:rPr>
          <w:spacing w:val="40"/>
        </w:rPr>
        <w:t xml:space="preserve"> </w:t>
      </w:r>
      <w:r>
        <w:t>солей.</w:t>
      </w:r>
      <w:r>
        <w:rPr>
          <w:spacing w:val="40"/>
        </w:rPr>
        <w:t xml:space="preserve"> </w:t>
      </w:r>
      <w:r>
        <w:t>Обмен</w:t>
      </w:r>
      <w:r>
        <w:rPr>
          <w:spacing w:val="40"/>
        </w:rPr>
        <w:t xml:space="preserve"> </w:t>
      </w:r>
      <w:r>
        <w:t>белков,</w:t>
      </w:r>
      <w:r>
        <w:rPr>
          <w:spacing w:val="40"/>
        </w:rPr>
        <w:t xml:space="preserve"> </w:t>
      </w:r>
      <w:r>
        <w:t>углеводов</w:t>
      </w:r>
      <w:r>
        <w:rPr>
          <w:spacing w:val="40"/>
        </w:rPr>
        <w:t xml:space="preserve"> </w:t>
      </w:r>
      <w:r>
        <w:t>и жиров</w:t>
      </w:r>
      <w:r>
        <w:rPr>
          <w:spacing w:val="40"/>
        </w:rPr>
        <w:t xml:space="preserve"> </w:t>
      </w:r>
      <w:r>
        <w:t>в</w:t>
      </w:r>
      <w:r>
        <w:rPr>
          <w:spacing w:val="40"/>
        </w:rPr>
        <w:t xml:space="preserve"> </w:t>
      </w:r>
      <w:r>
        <w:t>организме.</w:t>
      </w:r>
      <w:r>
        <w:rPr>
          <w:spacing w:val="40"/>
        </w:rPr>
        <w:t xml:space="preserve"> </w:t>
      </w:r>
      <w:r>
        <w:t>Регуляция</w:t>
      </w:r>
      <w:r>
        <w:rPr>
          <w:spacing w:val="40"/>
        </w:rPr>
        <w:t xml:space="preserve"> </w:t>
      </w:r>
      <w:r>
        <w:t>обмена</w:t>
      </w:r>
      <w:r>
        <w:rPr>
          <w:spacing w:val="40"/>
        </w:rPr>
        <w:t xml:space="preserve"> </w:t>
      </w:r>
      <w:r>
        <w:t>веществ</w:t>
      </w:r>
      <w:r>
        <w:rPr>
          <w:spacing w:val="40"/>
        </w:rPr>
        <w:t xml:space="preserve"> </w:t>
      </w:r>
      <w:r>
        <w:t>и</w:t>
      </w:r>
      <w:r>
        <w:rPr>
          <w:spacing w:val="40"/>
        </w:rPr>
        <w:t xml:space="preserve"> </w:t>
      </w:r>
      <w:r>
        <w:t>превращения</w:t>
      </w:r>
      <w:r>
        <w:rPr>
          <w:spacing w:val="40"/>
        </w:rPr>
        <w:t xml:space="preserve"> </w:t>
      </w:r>
      <w:r>
        <w:t>энергии.</w:t>
      </w:r>
    </w:p>
    <w:p w:rsidR="000C0C23" w:rsidRDefault="00692F60">
      <w:pPr>
        <w:pStyle w:val="a3"/>
        <w:spacing w:line="292" w:lineRule="auto"/>
        <w:ind w:right="871"/>
      </w:pPr>
      <w:r>
        <w:t>Витамины и их роль для организма. Поступление витаминов с пищей. Синтез витаминов</w:t>
      </w:r>
      <w:r>
        <w:rPr>
          <w:spacing w:val="40"/>
        </w:rPr>
        <w:t xml:space="preserve"> </w:t>
      </w:r>
      <w:r>
        <w:t>в</w:t>
      </w:r>
      <w:r>
        <w:rPr>
          <w:spacing w:val="40"/>
        </w:rPr>
        <w:t xml:space="preserve"> </w:t>
      </w:r>
      <w:r>
        <w:t>организме.</w:t>
      </w:r>
      <w:r>
        <w:rPr>
          <w:spacing w:val="40"/>
        </w:rPr>
        <w:t xml:space="preserve"> </w:t>
      </w:r>
      <w:r>
        <w:t>Авитаминозы</w:t>
      </w:r>
      <w:r>
        <w:rPr>
          <w:spacing w:val="40"/>
        </w:rPr>
        <w:t xml:space="preserve"> </w:t>
      </w:r>
      <w:r>
        <w:t>и</w:t>
      </w:r>
      <w:r>
        <w:rPr>
          <w:spacing w:val="40"/>
        </w:rPr>
        <w:t xml:space="preserve"> </w:t>
      </w:r>
      <w:r>
        <w:t>гиповитаминозы.</w:t>
      </w:r>
      <w:r>
        <w:rPr>
          <w:spacing w:val="40"/>
        </w:rPr>
        <w:t xml:space="preserve"> </w:t>
      </w:r>
      <w:r>
        <w:t>Сохранение</w:t>
      </w:r>
      <w:r>
        <w:rPr>
          <w:spacing w:val="40"/>
        </w:rPr>
        <w:t xml:space="preserve"> </w:t>
      </w:r>
      <w:r>
        <w:t>витаминов</w:t>
      </w:r>
      <w:r>
        <w:rPr>
          <w:spacing w:val="40"/>
        </w:rPr>
        <w:t xml:space="preserve"> </w:t>
      </w:r>
      <w:r>
        <w:t>в</w:t>
      </w:r>
      <w:r>
        <w:rPr>
          <w:spacing w:val="39"/>
        </w:rPr>
        <w:t xml:space="preserve"> </w:t>
      </w:r>
      <w:r>
        <w:t>пище.</w:t>
      </w:r>
    </w:p>
    <w:p w:rsidR="000C0C23" w:rsidRDefault="00692F60">
      <w:pPr>
        <w:pStyle w:val="a3"/>
        <w:spacing w:line="258" w:lineRule="exact"/>
        <w:ind w:left="1135" w:firstLine="0"/>
      </w:pPr>
      <w:r>
        <w:t>Нормы</w:t>
      </w:r>
      <w:r>
        <w:rPr>
          <w:spacing w:val="70"/>
        </w:rPr>
        <w:t xml:space="preserve"> </w:t>
      </w:r>
      <w:r>
        <w:t>и</w:t>
      </w:r>
      <w:r>
        <w:rPr>
          <w:spacing w:val="78"/>
        </w:rPr>
        <w:t xml:space="preserve"> </w:t>
      </w:r>
      <w:r>
        <w:t>режим</w:t>
      </w:r>
      <w:r>
        <w:rPr>
          <w:spacing w:val="64"/>
        </w:rPr>
        <w:t xml:space="preserve"> </w:t>
      </w:r>
      <w:r>
        <w:t>питания.</w:t>
      </w:r>
      <w:r>
        <w:rPr>
          <w:spacing w:val="68"/>
        </w:rPr>
        <w:t xml:space="preserve"> </w:t>
      </w:r>
      <w:r>
        <w:t>Рациональное</w:t>
      </w:r>
      <w:r>
        <w:rPr>
          <w:spacing w:val="67"/>
        </w:rPr>
        <w:t xml:space="preserve"> </w:t>
      </w:r>
      <w:r>
        <w:t>питание</w:t>
      </w:r>
      <w:r>
        <w:rPr>
          <w:spacing w:val="54"/>
          <w:w w:val="150"/>
        </w:rPr>
        <w:t xml:space="preserve"> </w:t>
      </w:r>
      <w:r>
        <w:t>–</w:t>
      </w:r>
      <w:r>
        <w:rPr>
          <w:spacing w:val="70"/>
        </w:rPr>
        <w:t xml:space="preserve"> </w:t>
      </w:r>
      <w:r>
        <w:t>фактор</w:t>
      </w:r>
      <w:r>
        <w:rPr>
          <w:spacing w:val="73"/>
        </w:rPr>
        <w:t xml:space="preserve"> </w:t>
      </w:r>
      <w:r>
        <w:t>укрепления</w:t>
      </w:r>
      <w:r>
        <w:rPr>
          <w:spacing w:val="68"/>
        </w:rPr>
        <w:t xml:space="preserve"> </w:t>
      </w:r>
      <w:r>
        <w:rPr>
          <w:spacing w:val="-2"/>
        </w:rPr>
        <w:t>здоровья.</w:t>
      </w:r>
    </w:p>
    <w:p w:rsidR="000C0C23" w:rsidRDefault="00692F60">
      <w:pPr>
        <w:pStyle w:val="a3"/>
        <w:spacing w:before="42"/>
        <w:ind w:firstLine="0"/>
      </w:pPr>
      <w:r>
        <w:t>Нарушение</w:t>
      </w:r>
      <w:r>
        <w:rPr>
          <w:spacing w:val="33"/>
        </w:rPr>
        <w:t xml:space="preserve"> </w:t>
      </w:r>
      <w:r>
        <w:t>обмена</w:t>
      </w:r>
      <w:r>
        <w:rPr>
          <w:spacing w:val="24"/>
        </w:rPr>
        <w:t xml:space="preserve"> </w:t>
      </w:r>
      <w:r>
        <w:rPr>
          <w:spacing w:val="-2"/>
        </w:rPr>
        <w:t>веществ.</w:t>
      </w:r>
    </w:p>
    <w:p w:rsidR="000C0C23" w:rsidRDefault="00692F60">
      <w:pPr>
        <w:pStyle w:val="a3"/>
        <w:spacing w:before="53" w:line="292" w:lineRule="auto"/>
        <w:ind w:left="1135" w:right="5189" w:firstLine="0"/>
      </w:pPr>
      <w:r>
        <w:t>Лабораторные и практические работы. Исследование</w:t>
      </w:r>
      <w:r>
        <w:rPr>
          <w:spacing w:val="40"/>
        </w:rPr>
        <w:t xml:space="preserve"> </w:t>
      </w:r>
      <w:r>
        <w:t>состава</w:t>
      </w:r>
      <w:r>
        <w:rPr>
          <w:spacing w:val="40"/>
        </w:rPr>
        <w:t xml:space="preserve"> </w:t>
      </w:r>
      <w:r>
        <w:t>продуктов</w:t>
      </w:r>
      <w:r>
        <w:rPr>
          <w:spacing w:val="43"/>
        </w:rPr>
        <w:t xml:space="preserve"> </w:t>
      </w:r>
      <w:r>
        <w:rPr>
          <w:spacing w:val="-2"/>
        </w:rPr>
        <w:t>питания.</w:t>
      </w:r>
    </w:p>
    <w:p w:rsidR="000C0C23" w:rsidRDefault="00692F60">
      <w:pPr>
        <w:pStyle w:val="a3"/>
        <w:spacing w:line="288" w:lineRule="auto"/>
        <w:ind w:left="1135" w:right="3816" w:firstLine="0"/>
      </w:pPr>
      <w:r>
        <w:t>Составление</w:t>
      </w:r>
      <w:r>
        <w:rPr>
          <w:spacing w:val="-7"/>
        </w:rPr>
        <w:t xml:space="preserve"> </w:t>
      </w:r>
      <w:r>
        <w:t>меню</w:t>
      </w:r>
      <w:r>
        <w:rPr>
          <w:spacing w:val="-3"/>
        </w:rPr>
        <w:t xml:space="preserve"> </w:t>
      </w:r>
      <w:r>
        <w:t>в</w:t>
      </w:r>
      <w:r>
        <w:rPr>
          <w:spacing w:val="-4"/>
        </w:rPr>
        <w:t xml:space="preserve"> </w:t>
      </w:r>
      <w:r>
        <w:t>зависимости</w:t>
      </w:r>
      <w:r>
        <w:rPr>
          <w:spacing w:val="-3"/>
        </w:rPr>
        <w:t xml:space="preserve"> </w:t>
      </w:r>
      <w:r>
        <w:t>от</w:t>
      </w:r>
      <w:r>
        <w:rPr>
          <w:spacing w:val="-5"/>
        </w:rPr>
        <w:t xml:space="preserve"> </w:t>
      </w:r>
      <w:r>
        <w:t>калорийности</w:t>
      </w:r>
      <w:r>
        <w:rPr>
          <w:spacing w:val="-3"/>
        </w:rPr>
        <w:t xml:space="preserve"> </w:t>
      </w:r>
      <w:r>
        <w:t xml:space="preserve">пищи. Способы сохранения витаминов в пищевых продуктах. </w:t>
      </w:r>
      <w:r>
        <w:rPr>
          <w:spacing w:val="-2"/>
        </w:rPr>
        <w:t>Кожа.</w:t>
      </w:r>
    </w:p>
    <w:p w:rsidR="000C0C23" w:rsidRDefault="00692F60">
      <w:pPr>
        <w:pStyle w:val="a3"/>
        <w:spacing w:line="263" w:lineRule="exact"/>
        <w:ind w:left="1135" w:firstLine="0"/>
      </w:pPr>
      <w:r>
        <w:t>Строение</w:t>
      </w:r>
      <w:r>
        <w:rPr>
          <w:spacing w:val="18"/>
        </w:rPr>
        <w:t xml:space="preserve"> </w:t>
      </w:r>
      <w:r>
        <w:t>и</w:t>
      </w:r>
      <w:r>
        <w:rPr>
          <w:spacing w:val="77"/>
          <w:w w:val="150"/>
        </w:rPr>
        <w:t xml:space="preserve"> </w:t>
      </w:r>
      <w:r>
        <w:t>функции</w:t>
      </w:r>
      <w:r>
        <w:rPr>
          <w:spacing w:val="68"/>
          <w:w w:val="150"/>
        </w:rPr>
        <w:t xml:space="preserve"> </w:t>
      </w:r>
      <w:r>
        <w:t>кожи.</w:t>
      </w:r>
      <w:r>
        <w:rPr>
          <w:spacing w:val="60"/>
          <w:w w:val="150"/>
        </w:rPr>
        <w:t xml:space="preserve"> </w:t>
      </w:r>
      <w:r>
        <w:t>Кожа</w:t>
      </w:r>
      <w:r>
        <w:rPr>
          <w:spacing w:val="68"/>
          <w:w w:val="150"/>
        </w:rPr>
        <w:t xml:space="preserve"> </w:t>
      </w:r>
      <w:r>
        <w:t>и</w:t>
      </w:r>
      <w:r>
        <w:rPr>
          <w:spacing w:val="65"/>
          <w:w w:val="150"/>
        </w:rPr>
        <w:t xml:space="preserve"> </w:t>
      </w:r>
      <w:r>
        <w:t>еѐ</w:t>
      </w:r>
      <w:r>
        <w:rPr>
          <w:spacing w:val="57"/>
          <w:w w:val="150"/>
        </w:rPr>
        <w:t xml:space="preserve"> </w:t>
      </w:r>
      <w:r>
        <w:t>производные.</w:t>
      </w:r>
      <w:r>
        <w:rPr>
          <w:spacing w:val="71"/>
          <w:w w:val="150"/>
        </w:rPr>
        <w:t xml:space="preserve"> </w:t>
      </w:r>
      <w:r>
        <w:t>Кожа</w:t>
      </w:r>
      <w:r>
        <w:rPr>
          <w:spacing w:val="69"/>
          <w:w w:val="150"/>
        </w:rPr>
        <w:t xml:space="preserve"> </w:t>
      </w:r>
      <w:r>
        <w:t>и</w:t>
      </w:r>
      <w:r>
        <w:rPr>
          <w:spacing w:val="66"/>
          <w:w w:val="150"/>
        </w:rPr>
        <w:t xml:space="preserve"> </w:t>
      </w:r>
      <w:r>
        <w:rPr>
          <w:spacing w:val="-2"/>
        </w:rPr>
        <w:t>терморегуляция.</w:t>
      </w:r>
    </w:p>
    <w:p w:rsidR="000C0C23" w:rsidRDefault="00692F60">
      <w:pPr>
        <w:pStyle w:val="a3"/>
        <w:spacing w:before="45"/>
        <w:ind w:firstLine="0"/>
      </w:pPr>
      <w:r>
        <w:t>Влияние</w:t>
      </w:r>
      <w:r>
        <w:rPr>
          <w:spacing w:val="18"/>
        </w:rPr>
        <w:t xml:space="preserve"> </w:t>
      </w:r>
      <w:r>
        <w:t>на</w:t>
      </w:r>
      <w:r>
        <w:rPr>
          <w:spacing w:val="23"/>
        </w:rPr>
        <w:t xml:space="preserve"> </w:t>
      </w:r>
      <w:r>
        <w:t>кожу</w:t>
      </w:r>
      <w:r>
        <w:rPr>
          <w:spacing w:val="20"/>
        </w:rPr>
        <w:t xml:space="preserve"> </w:t>
      </w:r>
      <w:r>
        <w:t>факторов</w:t>
      </w:r>
      <w:r>
        <w:rPr>
          <w:spacing w:val="37"/>
        </w:rPr>
        <w:t xml:space="preserve"> </w:t>
      </w:r>
      <w:r>
        <w:t>окружающей</w:t>
      </w:r>
      <w:r>
        <w:rPr>
          <w:spacing w:val="38"/>
        </w:rPr>
        <w:t xml:space="preserve"> </w:t>
      </w:r>
      <w:r>
        <w:rPr>
          <w:spacing w:val="-2"/>
        </w:rPr>
        <w:t>среды.</w:t>
      </w:r>
    </w:p>
    <w:p w:rsidR="000C0C23" w:rsidRDefault="00692F60">
      <w:pPr>
        <w:pStyle w:val="a3"/>
        <w:spacing w:before="57" w:line="288" w:lineRule="auto"/>
        <w:ind w:right="853"/>
      </w:pPr>
      <w:r>
        <w:t>Закаливание и его роль. Способы закаливания организма. Гигиена кожи,</w:t>
      </w:r>
      <w:r>
        <w:rPr>
          <w:spacing w:val="40"/>
        </w:rPr>
        <w:t xml:space="preserve"> </w:t>
      </w:r>
      <w:r>
        <w:t>гигиенические требования к одежде и обуви. Заболевания кожи и их предупреждения. Профилактика</w:t>
      </w:r>
      <w:r>
        <w:rPr>
          <w:spacing w:val="40"/>
        </w:rPr>
        <w:t xml:space="preserve"> </w:t>
      </w:r>
      <w:r>
        <w:t>и</w:t>
      </w:r>
      <w:r>
        <w:rPr>
          <w:spacing w:val="40"/>
        </w:rPr>
        <w:t xml:space="preserve"> </w:t>
      </w:r>
      <w:r>
        <w:t>первая</w:t>
      </w:r>
      <w:r>
        <w:rPr>
          <w:spacing w:val="40"/>
        </w:rPr>
        <w:t xml:space="preserve"> </w:t>
      </w:r>
      <w:r>
        <w:t>помощь</w:t>
      </w:r>
      <w:r>
        <w:rPr>
          <w:spacing w:val="40"/>
        </w:rPr>
        <w:t xml:space="preserve"> </w:t>
      </w:r>
      <w:r>
        <w:t>при</w:t>
      </w:r>
      <w:r>
        <w:rPr>
          <w:spacing w:val="40"/>
        </w:rPr>
        <w:t xml:space="preserve"> </w:t>
      </w:r>
      <w:r>
        <w:t>тепловом</w:t>
      </w:r>
      <w:r>
        <w:rPr>
          <w:spacing w:val="40"/>
        </w:rPr>
        <w:t xml:space="preserve"> </w:t>
      </w:r>
      <w:r>
        <w:t>и</w:t>
      </w:r>
      <w:r>
        <w:rPr>
          <w:spacing w:val="40"/>
        </w:rPr>
        <w:t xml:space="preserve"> </w:t>
      </w:r>
      <w:r>
        <w:t>солнечном</w:t>
      </w:r>
      <w:r>
        <w:rPr>
          <w:spacing w:val="40"/>
        </w:rPr>
        <w:t xml:space="preserve"> </w:t>
      </w:r>
      <w:r>
        <w:t>ударах,</w:t>
      </w:r>
      <w:r>
        <w:rPr>
          <w:spacing w:val="40"/>
        </w:rPr>
        <w:t xml:space="preserve"> </w:t>
      </w:r>
      <w:r>
        <w:t>ожогах</w:t>
      </w:r>
      <w:r>
        <w:rPr>
          <w:spacing w:val="40"/>
        </w:rPr>
        <w:t xml:space="preserve"> </w:t>
      </w:r>
      <w:r>
        <w:t xml:space="preserve">и </w:t>
      </w:r>
      <w:r>
        <w:rPr>
          <w:spacing w:val="-2"/>
        </w:rPr>
        <w:t>обморожениях.</w:t>
      </w:r>
    </w:p>
    <w:p w:rsidR="000C0C23" w:rsidRDefault="00692F60">
      <w:pPr>
        <w:pStyle w:val="a3"/>
        <w:spacing w:before="3"/>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43" w:line="292" w:lineRule="auto"/>
        <w:ind w:left="1135" w:right="1759" w:firstLine="0"/>
        <w:jc w:val="left"/>
      </w:pPr>
      <w:r>
        <w:t>Исследование</w:t>
      </w:r>
      <w:r>
        <w:rPr>
          <w:spacing w:val="-7"/>
        </w:rPr>
        <w:t xml:space="preserve"> </w:t>
      </w:r>
      <w:r>
        <w:t>с</w:t>
      </w:r>
      <w:r>
        <w:rPr>
          <w:spacing w:val="-7"/>
        </w:rPr>
        <w:t xml:space="preserve"> </w:t>
      </w:r>
      <w:r>
        <w:t>помощью</w:t>
      </w:r>
      <w:r>
        <w:rPr>
          <w:spacing w:val="-2"/>
        </w:rPr>
        <w:t xml:space="preserve"> </w:t>
      </w:r>
      <w:r>
        <w:t>лупы</w:t>
      </w:r>
      <w:r>
        <w:rPr>
          <w:spacing w:val="-6"/>
        </w:rPr>
        <w:t xml:space="preserve"> </w:t>
      </w:r>
      <w:r>
        <w:t>тыльной</w:t>
      </w:r>
      <w:r>
        <w:rPr>
          <w:spacing w:val="-4"/>
        </w:rPr>
        <w:t xml:space="preserve"> </w:t>
      </w:r>
      <w:r>
        <w:t>и</w:t>
      </w:r>
      <w:r>
        <w:rPr>
          <w:spacing w:val="-3"/>
        </w:rPr>
        <w:t xml:space="preserve"> </w:t>
      </w:r>
      <w:r>
        <w:t>ладонной</w:t>
      </w:r>
      <w:r>
        <w:rPr>
          <w:spacing w:val="-3"/>
        </w:rPr>
        <w:t xml:space="preserve"> </w:t>
      </w:r>
      <w:r>
        <w:t>стороны</w:t>
      </w:r>
      <w:r>
        <w:rPr>
          <w:spacing w:val="-2"/>
        </w:rPr>
        <w:t xml:space="preserve"> </w:t>
      </w:r>
      <w:r>
        <w:t>кисти. Определение жирности</w:t>
      </w:r>
      <w:r>
        <w:rPr>
          <w:spacing w:val="40"/>
        </w:rPr>
        <w:t xml:space="preserve"> </w:t>
      </w:r>
      <w:r>
        <w:t>различных</w:t>
      </w:r>
      <w:r>
        <w:rPr>
          <w:spacing w:val="40"/>
        </w:rPr>
        <w:t xml:space="preserve"> </w:t>
      </w:r>
      <w:r>
        <w:t>участков</w:t>
      </w:r>
      <w:r>
        <w:rPr>
          <w:spacing w:val="40"/>
        </w:rPr>
        <w:t xml:space="preserve"> </w:t>
      </w:r>
      <w:r>
        <w:t>кожи</w:t>
      </w:r>
      <w:r>
        <w:rPr>
          <w:spacing w:val="40"/>
        </w:rPr>
        <w:t xml:space="preserve"> </w:t>
      </w:r>
      <w:r>
        <w:t>лица.</w:t>
      </w:r>
    </w:p>
    <w:p w:rsidR="000C0C23" w:rsidRDefault="00692F60">
      <w:pPr>
        <w:pStyle w:val="a3"/>
        <w:spacing w:line="295" w:lineRule="auto"/>
        <w:ind w:left="1135" w:right="1216" w:firstLine="0"/>
        <w:jc w:val="left"/>
      </w:pPr>
      <w:r>
        <w:t>Описание мер по уходу за кожей</w:t>
      </w:r>
      <w:r>
        <w:rPr>
          <w:spacing w:val="28"/>
        </w:rPr>
        <w:t xml:space="preserve"> </w:t>
      </w:r>
      <w:r>
        <w:t>лица и волосами</w:t>
      </w:r>
      <w:r>
        <w:rPr>
          <w:spacing w:val="26"/>
        </w:rPr>
        <w:t xml:space="preserve"> </w:t>
      </w:r>
      <w:r>
        <w:t>в зависимости</w:t>
      </w:r>
      <w:r>
        <w:rPr>
          <w:spacing w:val="40"/>
        </w:rPr>
        <w:t xml:space="preserve"> </w:t>
      </w:r>
      <w:r>
        <w:t>от типа кожи. Описание</w:t>
      </w:r>
      <w:r>
        <w:rPr>
          <w:spacing w:val="40"/>
        </w:rPr>
        <w:t xml:space="preserve"> </w:t>
      </w:r>
      <w:r>
        <w:t>основных</w:t>
      </w:r>
      <w:r>
        <w:rPr>
          <w:spacing w:val="40"/>
        </w:rPr>
        <w:t xml:space="preserve"> </w:t>
      </w:r>
      <w:r>
        <w:t>гигиенических</w:t>
      </w:r>
      <w:r>
        <w:rPr>
          <w:spacing w:val="40"/>
        </w:rPr>
        <w:t xml:space="preserve"> </w:t>
      </w:r>
      <w:r>
        <w:t>требований</w:t>
      </w:r>
      <w:r>
        <w:rPr>
          <w:spacing w:val="40"/>
        </w:rPr>
        <w:t xml:space="preserve"> </w:t>
      </w:r>
      <w:r>
        <w:t>к одежде</w:t>
      </w:r>
      <w:r>
        <w:rPr>
          <w:spacing w:val="40"/>
        </w:rPr>
        <w:t xml:space="preserve"> </w:t>
      </w:r>
      <w:r>
        <w:t>и</w:t>
      </w:r>
      <w:r>
        <w:rPr>
          <w:spacing w:val="40"/>
        </w:rPr>
        <w:t xml:space="preserve"> </w:t>
      </w:r>
      <w:r>
        <w:t>обуви.</w:t>
      </w:r>
    </w:p>
    <w:p w:rsidR="000C0C23" w:rsidRDefault="00692F60">
      <w:pPr>
        <w:pStyle w:val="a3"/>
        <w:ind w:left="1135" w:firstLine="0"/>
        <w:jc w:val="left"/>
      </w:pPr>
      <w:r>
        <w:rPr>
          <w:spacing w:val="-2"/>
        </w:rPr>
        <w:t>Выделение.</w:t>
      </w:r>
    </w:p>
    <w:p w:rsidR="000C0C23" w:rsidRDefault="00692F60">
      <w:pPr>
        <w:pStyle w:val="a3"/>
        <w:spacing w:before="34" w:line="288" w:lineRule="auto"/>
        <w:ind w:right="860"/>
      </w:pPr>
      <w: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0C0C23" w:rsidRDefault="00692F60">
      <w:pPr>
        <w:pStyle w:val="a3"/>
        <w:spacing w:before="3"/>
        <w:ind w:left="1135" w:firstLine="0"/>
      </w:pPr>
      <w:r>
        <w:t>Лабораторные</w:t>
      </w:r>
      <w:r>
        <w:rPr>
          <w:spacing w:val="39"/>
        </w:rPr>
        <w:t xml:space="preserve"> </w:t>
      </w:r>
      <w:r>
        <w:t>и</w:t>
      </w:r>
      <w:r>
        <w:rPr>
          <w:spacing w:val="44"/>
        </w:rPr>
        <w:t xml:space="preserve"> </w:t>
      </w:r>
      <w:r>
        <w:t>практические</w:t>
      </w:r>
      <w:r>
        <w:rPr>
          <w:spacing w:val="40"/>
        </w:rPr>
        <w:t xml:space="preserve"> </w:t>
      </w:r>
      <w:r>
        <w:rPr>
          <w:spacing w:val="-2"/>
        </w:rPr>
        <w:t>работы.</w:t>
      </w:r>
    </w:p>
    <w:p w:rsidR="000C0C23" w:rsidRDefault="00692F60">
      <w:pPr>
        <w:pStyle w:val="a3"/>
        <w:spacing w:before="52" w:line="288" w:lineRule="auto"/>
        <w:ind w:left="1135" w:right="4580" w:firstLine="0"/>
      </w:pPr>
      <w:r>
        <w:t>Определение</w:t>
      </w:r>
      <w:r>
        <w:rPr>
          <w:spacing w:val="-10"/>
        </w:rPr>
        <w:t xml:space="preserve"> </w:t>
      </w:r>
      <w:r>
        <w:t>местоположения</w:t>
      </w:r>
      <w:r>
        <w:rPr>
          <w:spacing w:val="-9"/>
        </w:rPr>
        <w:t xml:space="preserve"> </w:t>
      </w:r>
      <w:r>
        <w:t>почек</w:t>
      </w:r>
      <w:r>
        <w:rPr>
          <w:spacing w:val="-9"/>
        </w:rPr>
        <w:t xml:space="preserve"> </w:t>
      </w:r>
      <w:r>
        <w:t>(на</w:t>
      </w:r>
      <w:r>
        <w:rPr>
          <w:spacing w:val="-6"/>
        </w:rPr>
        <w:t xml:space="preserve"> </w:t>
      </w:r>
      <w:r>
        <w:t>муляже). Описание мер профилактики болезней почек.</w:t>
      </w:r>
    </w:p>
    <w:p w:rsidR="000C0C23" w:rsidRDefault="00692F60">
      <w:pPr>
        <w:pStyle w:val="a3"/>
        <w:spacing w:line="264" w:lineRule="exact"/>
        <w:ind w:left="1135" w:firstLine="0"/>
      </w:pPr>
      <w:r>
        <w:t>Размножение</w:t>
      </w:r>
      <w:r>
        <w:rPr>
          <w:spacing w:val="22"/>
        </w:rPr>
        <w:t xml:space="preserve"> </w:t>
      </w:r>
      <w:r>
        <w:t>и</w:t>
      </w:r>
      <w:r>
        <w:rPr>
          <w:spacing w:val="29"/>
        </w:rPr>
        <w:t xml:space="preserve"> </w:t>
      </w:r>
      <w:r>
        <w:rPr>
          <w:spacing w:val="-2"/>
        </w:rPr>
        <w:t>развитие.</w:t>
      </w:r>
    </w:p>
    <w:p w:rsidR="000C0C23" w:rsidRDefault="00692F60">
      <w:pPr>
        <w:pStyle w:val="a3"/>
        <w:spacing w:before="47" w:line="288" w:lineRule="auto"/>
        <w:ind w:right="859"/>
      </w:pPr>
      <w: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ребѐнка. Половое созревание. Наследование признаков у человека. Наследственные болезни, их причины и</w:t>
      </w:r>
      <w:r>
        <w:rPr>
          <w:spacing w:val="40"/>
        </w:rPr>
        <w:t xml:space="preserve"> </w:t>
      </w:r>
      <w:r>
        <w:t>предупреждение.</w:t>
      </w:r>
      <w:r>
        <w:rPr>
          <w:spacing w:val="40"/>
        </w:rPr>
        <w:t xml:space="preserve"> </w:t>
      </w:r>
      <w:r>
        <w:t>Набор</w:t>
      </w:r>
      <w:r>
        <w:rPr>
          <w:spacing w:val="40"/>
        </w:rPr>
        <w:t xml:space="preserve"> </w:t>
      </w:r>
      <w:r>
        <w:t>хромосом,</w:t>
      </w:r>
      <w:r>
        <w:rPr>
          <w:spacing w:val="40"/>
        </w:rPr>
        <w:t xml:space="preserve"> </w:t>
      </w:r>
      <w:r>
        <w:t>половые</w:t>
      </w:r>
      <w:r>
        <w:rPr>
          <w:spacing w:val="40"/>
        </w:rPr>
        <w:t xml:space="preserve"> </w:t>
      </w:r>
      <w:r>
        <w:t>хромосомы,</w:t>
      </w:r>
      <w:r>
        <w:rPr>
          <w:spacing w:val="40"/>
        </w:rPr>
        <w:t xml:space="preserve"> </w:t>
      </w:r>
      <w:r>
        <w:t>гены.</w:t>
      </w:r>
      <w:r>
        <w:rPr>
          <w:spacing w:val="40"/>
        </w:rPr>
        <w:t xml:space="preserve"> </w:t>
      </w:r>
      <w:r>
        <w:t>Роль</w:t>
      </w:r>
      <w:r>
        <w:rPr>
          <w:spacing w:val="40"/>
        </w:rPr>
        <w:t xml:space="preserve"> </w:t>
      </w:r>
      <w:r>
        <w:t>генетических</w:t>
      </w:r>
      <w:r>
        <w:rPr>
          <w:spacing w:val="40"/>
        </w:rPr>
        <w:t xml:space="preserve"> </w:t>
      </w:r>
      <w:r>
        <w:t>знаний для</w:t>
      </w:r>
      <w:r>
        <w:rPr>
          <w:spacing w:val="40"/>
        </w:rPr>
        <w:t xml:space="preserve"> </w:t>
      </w:r>
      <w:r>
        <w:t>планирования</w:t>
      </w:r>
      <w:r>
        <w:rPr>
          <w:spacing w:val="40"/>
        </w:rPr>
        <w:t xml:space="preserve"> </w:t>
      </w:r>
      <w:r>
        <w:t>семьи.</w:t>
      </w:r>
      <w:r>
        <w:rPr>
          <w:spacing w:val="40"/>
        </w:rPr>
        <w:t xml:space="preserve"> </w:t>
      </w:r>
      <w:r>
        <w:t>Инфекции,</w:t>
      </w:r>
      <w:r>
        <w:rPr>
          <w:spacing w:val="40"/>
        </w:rPr>
        <w:t xml:space="preserve"> </w:t>
      </w:r>
      <w:r>
        <w:t>передающиеся</w:t>
      </w:r>
      <w:r>
        <w:rPr>
          <w:spacing w:val="40"/>
        </w:rPr>
        <w:t xml:space="preserve"> </w:t>
      </w:r>
      <w:r>
        <w:t>половым</w:t>
      </w:r>
      <w:r>
        <w:rPr>
          <w:spacing w:val="40"/>
        </w:rPr>
        <w:t xml:space="preserve"> </w:t>
      </w:r>
      <w:r>
        <w:t>путѐм,</w:t>
      </w:r>
      <w:r>
        <w:rPr>
          <w:spacing w:val="40"/>
        </w:rPr>
        <w:t xml:space="preserve"> </w:t>
      </w:r>
      <w:r>
        <w:t>их</w:t>
      </w:r>
      <w:r>
        <w:rPr>
          <w:spacing w:val="40"/>
        </w:rPr>
        <w:t xml:space="preserve"> </w:t>
      </w:r>
      <w:r>
        <w:t>профилактика.</w:t>
      </w:r>
    </w:p>
    <w:p w:rsidR="000C0C23" w:rsidRDefault="00692F60">
      <w:pPr>
        <w:pStyle w:val="a3"/>
        <w:spacing w:before="12"/>
        <w:ind w:left="1135" w:firstLine="0"/>
      </w:pPr>
      <w:r>
        <w:t>Лабораторные</w:t>
      </w:r>
      <w:r>
        <w:rPr>
          <w:spacing w:val="36"/>
        </w:rPr>
        <w:t xml:space="preserve"> </w:t>
      </w:r>
      <w:r>
        <w:t>и</w:t>
      </w:r>
      <w:r>
        <w:rPr>
          <w:spacing w:val="28"/>
        </w:rPr>
        <w:t xml:space="preserve"> </w:t>
      </w:r>
      <w:r>
        <w:t>практические</w:t>
      </w:r>
      <w:r>
        <w:rPr>
          <w:spacing w:val="39"/>
        </w:rPr>
        <w:t xml:space="preserve"> </w:t>
      </w:r>
      <w:r>
        <w:rPr>
          <w:spacing w:val="-2"/>
        </w:rPr>
        <w:t>работы.</w:t>
      </w:r>
    </w:p>
    <w:p w:rsidR="000C0C23" w:rsidRDefault="00692F60">
      <w:pPr>
        <w:pStyle w:val="a3"/>
        <w:spacing w:before="47" w:line="292" w:lineRule="auto"/>
        <w:ind w:right="886"/>
      </w:pPr>
      <w:r>
        <w:t>Описание основных мер по профилактике инфекционных вирусных заболеваний: СПИД и гепатит.</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ind w:left="1135" w:firstLine="0"/>
      </w:pPr>
      <w:r>
        <w:t>Органы</w:t>
      </w:r>
      <w:r>
        <w:rPr>
          <w:spacing w:val="13"/>
        </w:rPr>
        <w:t xml:space="preserve"> </w:t>
      </w:r>
      <w:r>
        <w:t>чувств</w:t>
      </w:r>
      <w:r>
        <w:rPr>
          <w:spacing w:val="23"/>
        </w:rPr>
        <w:t xml:space="preserve"> </w:t>
      </w:r>
      <w:r>
        <w:t>и</w:t>
      </w:r>
      <w:r>
        <w:rPr>
          <w:spacing w:val="28"/>
        </w:rPr>
        <w:t xml:space="preserve"> </w:t>
      </w:r>
      <w:r>
        <w:t>сенсорные</w:t>
      </w:r>
      <w:r>
        <w:rPr>
          <w:spacing w:val="22"/>
        </w:rPr>
        <w:t xml:space="preserve"> </w:t>
      </w:r>
      <w:r>
        <w:rPr>
          <w:spacing w:val="-2"/>
        </w:rPr>
        <w:t>системы.</w:t>
      </w:r>
    </w:p>
    <w:p w:rsidR="000C0C23" w:rsidRDefault="00692F60">
      <w:pPr>
        <w:pStyle w:val="a3"/>
        <w:spacing w:before="62" w:line="288" w:lineRule="auto"/>
        <w:ind w:right="865"/>
      </w:pPr>
      <w: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w:t>
      </w:r>
      <w:r>
        <w:rPr>
          <w:spacing w:val="40"/>
        </w:rPr>
        <w:t xml:space="preserve"> </w:t>
      </w:r>
      <w:r>
        <w:t>зрения и их причины.</w:t>
      </w:r>
      <w:r>
        <w:rPr>
          <w:spacing w:val="40"/>
        </w:rPr>
        <w:t xml:space="preserve"> </w:t>
      </w:r>
      <w:r>
        <w:t>Гигиена</w:t>
      </w:r>
      <w:r>
        <w:rPr>
          <w:spacing w:val="40"/>
        </w:rPr>
        <w:t xml:space="preserve"> </w:t>
      </w:r>
      <w:r>
        <w:t>зрения.</w:t>
      </w:r>
    </w:p>
    <w:p w:rsidR="000C0C23" w:rsidRDefault="00692F60">
      <w:pPr>
        <w:pStyle w:val="a3"/>
        <w:spacing w:before="3" w:line="288" w:lineRule="auto"/>
        <w:ind w:right="854"/>
      </w:pPr>
      <w:r>
        <w:t>Ухо и слух. Строение и функции органа слуха. Механизм работы слухового анализатора.</w:t>
      </w:r>
      <w:r>
        <w:rPr>
          <w:spacing w:val="40"/>
        </w:rPr>
        <w:t xml:space="preserve"> </w:t>
      </w:r>
      <w:r>
        <w:t>Слуховое</w:t>
      </w:r>
      <w:r>
        <w:rPr>
          <w:spacing w:val="40"/>
        </w:rPr>
        <w:t xml:space="preserve"> </w:t>
      </w:r>
      <w:r>
        <w:t>восприятие.</w:t>
      </w:r>
      <w:r>
        <w:rPr>
          <w:spacing w:val="40"/>
        </w:rPr>
        <w:t xml:space="preserve"> </w:t>
      </w:r>
      <w:r>
        <w:t>Нарушения</w:t>
      </w:r>
      <w:r>
        <w:rPr>
          <w:spacing w:val="40"/>
        </w:rPr>
        <w:t xml:space="preserve"> </w:t>
      </w:r>
      <w:r>
        <w:t>слуха</w:t>
      </w:r>
      <w:r>
        <w:rPr>
          <w:spacing w:val="40"/>
        </w:rPr>
        <w:t xml:space="preserve"> </w:t>
      </w:r>
      <w:r>
        <w:t>и</w:t>
      </w:r>
      <w:r>
        <w:rPr>
          <w:spacing w:val="40"/>
        </w:rPr>
        <w:t xml:space="preserve"> </w:t>
      </w:r>
      <w:r>
        <w:t>их</w:t>
      </w:r>
      <w:r>
        <w:rPr>
          <w:spacing w:val="40"/>
        </w:rPr>
        <w:t xml:space="preserve"> </w:t>
      </w:r>
      <w:r>
        <w:t>причины.</w:t>
      </w:r>
      <w:r>
        <w:rPr>
          <w:spacing w:val="40"/>
        </w:rPr>
        <w:t xml:space="preserve"> </w:t>
      </w:r>
      <w:r>
        <w:t>Гигиена</w:t>
      </w:r>
      <w:r>
        <w:rPr>
          <w:spacing w:val="40"/>
        </w:rPr>
        <w:t xml:space="preserve"> </w:t>
      </w:r>
      <w:r>
        <w:t>слуха.</w:t>
      </w:r>
    </w:p>
    <w:p w:rsidR="000C0C23" w:rsidRDefault="00692F60">
      <w:pPr>
        <w:pStyle w:val="a3"/>
        <w:spacing w:line="263" w:lineRule="exact"/>
        <w:ind w:left="1135" w:firstLine="0"/>
      </w:pPr>
      <w:r>
        <w:t>Органы</w:t>
      </w:r>
      <w:r>
        <w:rPr>
          <w:spacing w:val="58"/>
        </w:rPr>
        <w:t xml:space="preserve">  </w:t>
      </w:r>
      <w:r>
        <w:t>равновесия,</w:t>
      </w:r>
      <w:r>
        <w:rPr>
          <w:spacing w:val="61"/>
          <w:w w:val="150"/>
        </w:rPr>
        <w:t xml:space="preserve">  </w:t>
      </w:r>
      <w:r>
        <w:t>мышечного</w:t>
      </w:r>
      <w:r>
        <w:rPr>
          <w:spacing w:val="60"/>
          <w:w w:val="150"/>
        </w:rPr>
        <w:t xml:space="preserve">  </w:t>
      </w:r>
      <w:r>
        <w:t>чувства,</w:t>
      </w:r>
      <w:r>
        <w:rPr>
          <w:spacing w:val="68"/>
          <w:w w:val="150"/>
        </w:rPr>
        <w:t xml:space="preserve">  </w:t>
      </w:r>
      <w:r>
        <w:t>осязания,</w:t>
      </w:r>
      <w:r>
        <w:rPr>
          <w:spacing w:val="68"/>
          <w:w w:val="150"/>
        </w:rPr>
        <w:t xml:space="preserve">  </w:t>
      </w:r>
      <w:r>
        <w:t>обоняния</w:t>
      </w:r>
      <w:r>
        <w:rPr>
          <w:spacing w:val="68"/>
          <w:w w:val="150"/>
        </w:rPr>
        <w:t xml:space="preserve">  </w:t>
      </w:r>
      <w:r>
        <w:t>и</w:t>
      </w:r>
      <w:r>
        <w:rPr>
          <w:spacing w:val="63"/>
          <w:w w:val="150"/>
        </w:rPr>
        <w:t xml:space="preserve">  </w:t>
      </w:r>
      <w:r>
        <w:rPr>
          <w:spacing w:val="-2"/>
        </w:rPr>
        <w:t>вкуса.</w:t>
      </w:r>
    </w:p>
    <w:p w:rsidR="000C0C23" w:rsidRDefault="00692F60">
      <w:pPr>
        <w:pStyle w:val="a3"/>
        <w:spacing w:before="48" w:line="290" w:lineRule="auto"/>
        <w:ind w:left="1135" w:right="5024" w:hanging="711"/>
        <w:jc w:val="left"/>
      </w:pPr>
      <w:r>
        <w:t>Взаимодействие сенсорных систем организма. Лабораторные и практические работы Определение</w:t>
      </w:r>
      <w:r>
        <w:rPr>
          <w:spacing w:val="28"/>
        </w:rPr>
        <w:t xml:space="preserve"> </w:t>
      </w:r>
      <w:r>
        <w:t>остроты</w:t>
      </w:r>
      <w:r>
        <w:rPr>
          <w:spacing w:val="25"/>
        </w:rPr>
        <w:t xml:space="preserve"> </w:t>
      </w:r>
      <w:r>
        <w:t>зрения</w:t>
      </w:r>
      <w:r>
        <w:rPr>
          <w:spacing w:val="37"/>
        </w:rPr>
        <w:t xml:space="preserve"> </w:t>
      </w:r>
      <w:r>
        <w:t>у человека.</w:t>
      </w:r>
    </w:p>
    <w:p w:rsidR="000C0C23" w:rsidRDefault="00692F60">
      <w:pPr>
        <w:pStyle w:val="a3"/>
        <w:spacing w:line="288" w:lineRule="auto"/>
        <w:ind w:left="1135" w:right="2467" w:firstLine="0"/>
        <w:jc w:val="left"/>
      </w:pPr>
      <w:r>
        <w:t>Изучение строения органа зрения (на муляже и влажном препарате).</w:t>
      </w:r>
      <w:r>
        <w:rPr>
          <w:spacing w:val="40"/>
        </w:rPr>
        <w:t xml:space="preserve"> </w:t>
      </w:r>
      <w:r>
        <w:t>Изучение строения</w:t>
      </w:r>
      <w:r>
        <w:rPr>
          <w:spacing w:val="40"/>
        </w:rPr>
        <w:t xml:space="preserve"> </w:t>
      </w:r>
      <w:r>
        <w:t>органа</w:t>
      </w:r>
      <w:r>
        <w:rPr>
          <w:spacing w:val="40"/>
        </w:rPr>
        <w:t xml:space="preserve"> </w:t>
      </w:r>
      <w:r>
        <w:t>слуха (на муляже).</w:t>
      </w:r>
    </w:p>
    <w:p w:rsidR="000C0C23" w:rsidRDefault="00692F60">
      <w:pPr>
        <w:pStyle w:val="a3"/>
        <w:spacing w:line="263" w:lineRule="exact"/>
        <w:ind w:left="1135" w:firstLine="0"/>
        <w:jc w:val="left"/>
      </w:pPr>
      <w:r>
        <w:t>Поведение</w:t>
      </w:r>
      <w:r>
        <w:rPr>
          <w:spacing w:val="20"/>
        </w:rPr>
        <w:t xml:space="preserve"> </w:t>
      </w:r>
      <w:r>
        <w:t>и</w:t>
      </w:r>
      <w:r>
        <w:rPr>
          <w:spacing w:val="15"/>
        </w:rPr>
        <w:t xml:space="preserve"> </w:t>
      </w:r>
      <w:r>
        <w:rPr>
          <w:spacing w:val="-2"/>
        </w:rPr>
        <w:t>психика.</w:t>
      </w:r>
    </w:p>
    <w:p w:rsidR="000C0C23" w:rsidRDefault="00692F60">
      <w:pPr>
        <w:pStyle w:val="a3"/>
        <w:spacing w:before="53" w:line="288" w:lineRule="auto"/>
        <w:ind w:right="855"/>
      </w:pPr>
      <w: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w:t>
      </w:r>
      <w:r>
        <w:rPr>
          <w:spacing w:val="40"/>
        </w:rPr>
        <w:t xml:space="preserve"> </w:t>
      </w:r>
      <w:r>
        <w:t>и</w:t>
      </w:r>
      <w:r>
        <w:rPr>
          <w:spacing w:val="40"/>
        </w:rPr>
        <w:t xml:space="preserve"> </w:t>
      </w:r>
      <w:r>
        <w:t>ненаследственные</w:t>
      </w:r>
      <w:r>
        <w:rPr>
          <w:spacing w:val="40"/>
        </w:rPr>
        <w:t xml:space="preserve"> </w:t>
      </w:r>
      <w:r>
        <w:t>программы</w:t>
      </w:r>
      <w:r>
        <w:rPr>
          <w:spacing w:val="40"/>
        </w:rPr>
        <w:t xml:space="preserve"> </w:t>
      </w:r>
      <w:r>
        <w:t>поведения</w:t>
      </w:r>
      <w:r>
        <w:rPr>
          <w:spacing w:val="40"/>
        </w:rPr>
        <w:t xml:space="preserve"> </w:t>
      </w:r>
      <w:r>
        <w:t>у</w:t>
      </w:r>
      <w:r>
        <w:rPr>
          <w:spacing w:val="40"/>
        </w:rPr>
        <w:t xml:space="preserve"> </w:t>
      </w:r>
      <w:r>
        <w:t>человека.</w:t>
      </w:r>
      <w:r>
        <w:rPr>
          <w:spacing w:val="40"/>
        </w:rPr>
        <w:t xml:space="preserve"> </w:t>
      </w:r>
      <w:r>
        <w:t>Приспособительный характер поведения.</w:t>
      </w:r>
    </w:p>
    <w:p w:rsidR="000C0C23" w:rsidRDefault="00692F60">
      <w:pPr>
        <w:pStyle w:val="a3"/>
        <w:spacing w:before="2" w:line="288" w:lineRule="auto"/>
        <w:ind w:right="858"/>
      </w:pPr>
      <w: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одарѐнность. Типы высшей нервной деятельности и темперамента. Особенности психики человека. Гигиена физического и умственного труда. Режим</w:t>
      </w:r>
      <w:r>
        <w:rPr>
          <w:spacing w:val="40"/>
        </w:rPr>
        <w:t xml:space="preserve"> </w:t>
      </w:r>
      <w:r>
        <w:t>труда</w:t>
      </w:r>
      <w:r>
        <w:rPr>
          <w:spacing w:val="40"/>
        </w:rPr>
        <w:t xml:space="preserve"> </w:t>
      </w:r>
      <w:r>
        <w:t>и</w:t>
      </w:r>
      <w:r>
        <w:rPr>
          <w:spacing w:val="40"/>
        </w:rPr>
        <w:t xml:space="preserve"> </w:t>
      </w:r>
      <w:r>
        <w:t>отдыха.</w:t>
      </w:r>
      <w:r>
        <w:rPr>
          <w:spacing w:val="40"/>
        </w:rPr>
        <w:t xml:space="preserve"> </w:t>
      </w:r>
      <w:r>
        <w:t>Сон</w:t>
      </w:r>
      <w:r>
        <w:rPr>
          <w:spacing w:val="40"/>
        </w:rPr>
        <w:t xml:space="preserve"> </w:t>
      </w:r>
      <w:r>
        <w:t>и</w:t>
      </w:r>
      <w:r>
        <w:rPr>
          <w:spacing w:val="40"/>
        </w:rPr>
        <w:t xml:space="preserve"> </w:t>
      </w:r>
      <w:r>
        <w:t>его значение.</w:t>
      </w:r>
      <w:r>
        <w:rPr>
          <w:spacing w:val="40"/>
        </w:rPr>
        <w:t xml:space="preserve"> </w:t>
      </w:r>
      <w:r>
        <w:t>Гигиена</w:t>
      </w:r>
      <w:r>
        <w:rPr>
          <w:spacing w:val="40"/>
        </w:rPr>
        <w:t xml:space="preserve"> </w:t>
      </w:r>
      <w:r>
        <w:t>сна.</w:t>
      </w:r>
    </w:p>
    <w:p w:rsidR="000C0C23" w:rsidRDefault="00692F60">
      <w:pPr>
        <w:pStyle w:val="a3"/>
        <w:spacing w:line="292" w:lineRule="auto"/>
        <w:ind w:left="1135" w:right="5563" w:firstLine="0"/>
      </w:pPr>
      <w:r>
        <w:t>Лабораторные и практические работы. Изучение кратковременной памяти.</w:t>
      </w:r>
    </w:p>
    <w:p w:rsidR="000C0C23" w:rsidRDefault="00692F60">
      <w:pPr>
        <w:pStyle w:val="a3"/>
        <w:spacing w:line="288" w:lineRule="auto"/>
        <w:ind w:left="1135" w:right="3523" w:firstLine="0"/>
      </w:pPr>
      <w:r>
        <w:t>Определение объѐма механической и логической памяти. Оценка</w:t>
      </w:r>
      <w:r>
        <w:rPr>
          <w:spacing w:val="-11"/>
        </w:rPr>
        <w:t xml:space="preserve"> </w:t>
      </w:r>
      <w:r>
        <w:t>сформированности</w:t>
      </w:r>
      <w:r>
        <w:rPr>
          <w:spacing w:val="-7"/>
        </w:rPr>
        <w:t xml:space="preserve"> </w:t>
      </w:r>
      <w:r>
        <w:t>навыков</w:t>
      </w:r>
      <w:r>
        <w:rPr>
          <w:spacing w:val="-8"/>
        </w:rPr>
        <w:t xml:space="preserve"> </w:t>
      </w:r>
      <w:r>
        <w:t>логического</w:t>
      </w:r>
      <w:r>
        <w:rPr>
          <w:spacing w:val="-5"/>
        </w:rPr>
        <w:t xml:space="preserve"> </w:t>
      </w:r>
      <w:r>
        <w:t>мышления. Человек и окружающая среда.</w:t>
      </w:r>
    </w:p>
    <w:p w:rsidR="000C0C23" w:rsidRDefault="00692F60">
      <w:pPr>
        <w:pStyle w:val="a3"/>
        <w:spacing w:line="288" w:lineRule="auto"/>
        <w:ind w:right="868"/>
      </w:pPr>
      <w: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0C0C23" w:rsidRDefault="00692F60">
      <w:pPr>
        <w:pStyle w:val="a3"/>
        <w:spacing w:line="288" w:lineRule="auto"/>
        <w:ind w:right="853"/>
      </w:pPr>
      <w: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w:t>
      </w:r>
      <w:r>
        <w:rPr>
          <w:spacing w:val="40"/>
        </w:rPr>
        <w:t xml:space="preserve"> </w:t>
      </w:r>
      <w:r>
        <w:t>Всемирная</w:t>
      </w:r>
      <w:r>
        <w:rPr>
          <w:spacing w:val="40"/>
        </w:rPr>
        <w:t xml:space="preserve"> </w:t>
      </w:r>
      <w:r>
        <w:t>организация</w:t>
      </w:r>
      <w:r>
        <w:rPr>
          <w:spacing w:val="40"/>
        </w:rPr>
        <w:t xml:space="preserve"> </w:t>
      </w:r>
      <w:r>
        <w:t>здравоохранения.</w:t>
      </w:r>
    </w:p>
    <w:p w:rsidR="000C0C23" w:rsidRDefault="00692F60">
      <w:pPr>
        <w:pStyle w:val="a3"/>
        <w:spacing w:line="288" w:lineRule="auto"/>
        <w:ind w:right="864"/>
      </w:pPr>
      <w: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w:t>
      </w:r>
      <w:r>
        <w:rPr>
          <w:spacing w:val="-2"/>
        </w:rPr>
        <w:t>человечества.</w:t>
      </w:r>
    </w:p>
    <w:p w:rsidR="000C0C23" w:rsidRDefault="00692F60">
      <w:pPr>
        <w:pStyle w:val="a3"/>
        <w:spacing w:line="292" w:lineRule="auto"/>
        <w:ind w:right="870"/>
      </w:pPr>
      <w:r>
        <w:t>Планируемые результаты освоения программы по биологии на уровне основного общего образования.</w:t>
      </w:r>
    </w:p>
    <w:p w:rsidR="000C0C23" w:rsidRDefault="00692F60">
      <w:pPr>
        <w:pStyle w:val="a3"/>
        <w:spacing w:line="257" w:lineRule="exact"/>
        <w:ind w:left="1135" w:firstLine="0"/>
      </w:pPr>
      <w:r>
        <w:t>Освоение</w:t>
      </w:r>
      <w:r>
        <w:rPr>
          <w:spacing w:val="37"/>
        </w:rPr>
        <w:t xml:space="preserve"> </w:t>
      </w:r>
      <w:r>
        <w:t>учебного</w:t>
      </w:r>
      <w:r>
        <w:rPr>
          <w:spacing w:val="33"/>
        </w:rPr>
        <w:t xml:space="preserve"> </w:t>
      </w:r>
      <w:r>
        <w:t>предмета</w:t>
      </w:r>
      <w:r>
        <w:rPr>
          <w:spacing w:val="45"/>
        </w:rPr>
        <w:t xml:space="preserve"> </w:t>
      </w:r>
      <w:r>
        <w:t>«Биология»</w:t>
      </w:r>
      <w:r>
        <w:rPr>
          <w:spacing w:val="33"/>
        </w:rPr>
        <w:t xml:space="preserve"> </w:t>
      </w:r>
      <w:r>
        <w:t>на</w:t>
      </w:r>
      <w:r>
        <w:rPr>
          <w:spacing w:val="44"/>
        </w:rPr>
        <w:t xml:space="preserve"> </w:t>
      </w:r>
      <w:r>
        <w:t>уровне</w:t>
      </w:r>
      <w:r>
        <w:rPr>
          <w:spacing w:val="43"/>
        </w:rPr>
        <w:t xml:space="preserve"> </w:t>
      </w:r>
      <w:r>
        <w:t>основного</w:t>
      </w:r>
      <w:r>
        <w:rPr>
          <w:spacing w:val="35"/>
        </w:rPr>
        <w:t xml:space="preserve"> </w:t>
      </w:r>
      <w:r>
        <w:t>общего</w:t>
      </w:r>
      <w:r>
        <w:rPr>
          <w:spacing w:val="34"/>
        </w:rPr>
        <w:t xml:space="preserve"> </w:t>
      </w:r>
      <w:r>
        <w:rPr>
          <w:spacing w:val="-2"/>
        </w:rPr>
        <w:t>образования</w:t>
      </w:r>
    </w:p>
    <w:p w:rsidR="000C0C23" w:rsidRDefault="000C0C23">
      <w:pPr>
        <w:pStyle w:val="a3"/>
        <w:spacing w:line="257"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71" w:firstLine="0"/>
      </w:pPr>
      <w:r>
        <w:t>должно</w:t>
      </w:r>
      <w:r>
        <w:rPr>
          <w:spacing w:val="40"/>
        </w:rPr>
        <w:t xml:space="preserve"> </w:t>
      </w:r>
      <w:r>
        <w:t>обеспечить</w:t>
      </w:r>
      <w:r>
        <w:rPr>
          <w:spacing w:val="40"/>
        </w:rPr>
        <w:t xml:space="preserve"> </w:t>
      </w:r>
      <w:r>
        <w:t>достижение</w:t>
      </w:r>
      <w:r>
        <w:rPr>
          <w:spacing w:val="40"/>
        </w:rPr>
        <w:t xml:space="preserve"> </w:t>
      </w:r>
      <w:r>
        <w:t>следующих</w:t>
      </w:r>
      <w:r>
        <w:rPr>
          <w:spacing w:val="40"/>
        </w:rPr>
        <w:t xml:space="preserve"> </w:t>
      </w:r>
      <w:r>
        <w:t>обучающимися</w:t>
      </w:r>
      <w:r>
        <w:rPr>
          <w:spacing w:val="40"/>
        </w:rPr>
        <w:t xml:space="preserve"> </w:t>
      </w:r>
      <w:r>
        <w:t>личностных,</w:t>
      </w:r>
      <w:r>
        <w:rPr>
          <w:spacing w:val="40"/>
        </w:rPr>
        <w:t xml:space="preserve"> </w:t>
      </w:r>
      <w:r>
        <w:t>метапредметных</w:t>
      </w:r>
      <w:r>
        <w:rPr>
          <w:spacing w:val="80"/>
        </w:rPr>
        <w:t xml:space="preserve"> </w:t>
      </w:r>
      <w:r>
        <w:t>и предметных результатов.</w:t>
      </w:r>
    </w:p>
    <w:p w:rsidR="000C0C23" w:rsidRDefault="00692F60">
      <w:pPr>
        <w:pStyle w:val="a3"/>
        <w:spacing w:before="7" w:line="288" w:lineRule="auto"/>
        <w:ind w:right="863"/>
      </w:pPr>
      <w:r>
        <w:t xml:space="preserve">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w:t>
      </w:r>
      <w:r>
        <w:rPr>
          <w:spacing w:val="-2"/>
        </w:rPr>
        <w:t>части:</w:t>
      </w:r>
    </w:p>
    <w:p w:rsidR="000C0C23" w:rsidRDefault="00692F60">
      <w:pPr>
        <w:pStyle w:val="a5"/>
        <w:numPr>
          <w:ilvl w:val="0"/>
          <w:numId w:val="25"/>
        </w:numPr>
        <w:tabs>
          <w:tab w:val="left" w:pos="1393"/>
        </w:tabs>
        <w:spacing w:line="263" w:lineRule="exact"/>
        <w:ind w:left="1393" w:hanging="263"/>
        <w:jc w:val="left"/>
        <w:rPr>
          <w:sz w:val="23"/>
        </w:rPr>
      </w:pPr>
      <w:r>
        <w:rPr>
          <w:sz w:val="23"/>
        </w:rPr>
        <w:t>патриотического</w:t>
      </w:r>
      <w:r>
        <w:rPr>
          <w:spacing w:val="32"/>
          <w:sz w:val="23"/>
        </w:rPr>
        <w:t xml:space="preserve"> </w:t>
      </w:r>
      <w:r>
        <w:rPr>
          <w:spacing w:val="-2"/>
          <w:sz w:val="23"/>
        </w:rPr>
        <w:t>воспитания:</w:t>
      </w:r>
    </w:p>
    <w:p w:rsidR="000C0C23" w:rsidRDefault="00692F60">
      <w:pPr>
        <w:pStyle w:val="a3"/>
        <w:spacing w:before="38" w:line="292" w:lineRule="auto"/>
        <w:ind w:right="199"/>
        <w:jc w:val="left"/>
      </w:pPr>
      <w:r>
        <w:t>отношение</w:t>
      </w:r>
      <w:r>
        <w:rPr>
          <w:spacing w:val="40"/>
        </w:rPr>
        <w:t xml:space="preserve"> </w:t>
      </w:r>
      <w:r>
        <w:t>к</w:t>
      </w:r>
      <w:r>
        <w:rPr>
          <w:spacing w:val="40"/>
        </w:rPr>
        <w:t xml:space="preserve"> </w:t>
      </w:r>
      <w:r>
        <w:t>биологии</w:t>
      </w:r>
      <w:r>
        <w:rPr>
          <w:spacing w:val="71"/>
        </w:rPr>
        <w:t xml:space="preserve"> </w:t>
      </w:r>
      <w:r>
        <w:t>как</w:t>
      </w:r>
      <w:r>
        <w:rPr>
          <w:spacing w:val="40"/>
        </w:rPr>
        <w:t xml:space="preserve"> </w:t>
      </w:r>
      <w:r>
        <w:t>к</w:t>
      </w:r>
      <w:r>
        <w:rPr>
          <w:spacing w:val="40"/>
        </w:rPr>
        <w:t xml:space="preserve"> </w:t>
      </w:r>
      <w:r>
        <w:t>важной</w:t>
      </w:r>
      <w:r>
        <w:rPr>
          <w:spacing w:val="76"/>
        </w:rPr>
        <w:t xml:space="preserve"> </w:t>
      </w:r>
      <w:r>
        <w:t>составляющей</w:t>
      </w:r>
      <w:r>
        <w:rPr>
          <w:spacing w:val="73"/>
        </w:rPr>
        <w:t xml:space="preserve"> </w:t>
      </w:r>
      <w:r>
        <w:t>культуры,</w:t>
      </w:r>
      <w:r>
        <w:rPr>
          <w:spacing w:val="40"/>
        </w:rPr>
        <w:t xml:space="preserve"> </w:t>
      </w:r>
      <w:r>
        <w:t>гордость</w:t>
      </w:r>
      <w:r>
        <w:rPr>
          <w:spacing w:val="40"/>
        </w:rPr>
        <w:t xml:space="preserve"> </w:t>
      </w:r>
      <w:r>
        <w:t>за</w:t>
      </w:r>
      <w:r>
        <w:rPr>
          <w:spacing w:val="40"/>
        </w:rPr>
        <w:t xml:space="preserve"> </w:t>
      </w:r>
      <w:r>
        <w:t>вклад российских</w:t>
      </w:r>
      <w:r>
        <w:rPr>
          <w:spacing w:val="40"/>
        </w:rPr>
        <w:t xml:space="preserve"> </w:t>
      </w:r>
      <w:r>
        <w:t>и</w:t>
      </w:r>
      <w:r>
        <w:rPr>
          <w:spacing w:val="40"/>
        </w:rPr>
        <w:t xml:space="preserve"> </w:t>
      </w:r>
      <w:r>
        <w:t>советских</w:t>
      </w:r>
      <w:r>
        <w:rPr>
          <w:spacing w:val="40"/>
        </w:rPr>
        <w:t xml:space="preserve"> </w:t>
      </w:r>
      <w:r>
        <w:t>учѐных</w:t>
      </w:r>
      <w:r>
        <w:rPr>
          <w:spacing w:val="40"/>
        </w:rPr>
        <w:t xml:space="preserve"> </w:t>
      </w:r>
      <w:r>
        <w:t>в</w:t>
      </w:r>
      <w:r>
        <w:rPr>
          <w:spacing w:val="40"/>
        </w:rPr>
        <w:t xml:space="preserve"> </w:t>
      </w:r>
      <w:r>
        <w:t>развитие</w:t>
      </w:r>
      <w:r>
        <w:rPr>
          <w:spacing w:val="40"/>
        </w:rPr>
        <w:t xml:space="preserve"> </w:t>
      </w:r>
      <w:r>
        <w:t>мировой</w:t>
      </w:r>
      <w:r>
        <w:rPr>
          <w:spacing w:val="40"/>
        </w:rPr>
        <w:t xml:space="preserve"> </w:t>
      </w:r>
      <w:r>
        <w:t>биологической</w:t>
      </w:r>
      <w:r>
        <w:rPr>
          <w:spacing w:val="40"/>
        </w:rPr>
        <w:t xml:space="preserve"> </w:t>
      </w:r>
      <w:r>
        <w:t>науки;</w:t>
      </w:r>
    </w:p>
    <w:p w:rsidR="000C0C23" w:rsidRDefault="00692F60">
      <w:pPr>
        <w:pStyle w:val="a5"/>
        <w:numPr>
          <w:ilvl w:val="0"/>
          <w:numId w:val="25"/>
        </w:numPr>
        <w:tabs>
          <w:tab w:val="left" w:pos="1393"/>
        </w:tabs>
        <w:spacing w:line="258" w:lineRule="exact"/>
        <w:ind w:left="1393" w:hanging="263"/>
        <w:jc w:val="left"/>
        <w:rPr>
          <w:sz w:val="23"/>
        </w:rPr>
      </w:pPr>
      <w:r>
        <w:rPr>
          <w:sz w:val="23"/>
        </w:rPr>
        <w:t>гражданского</w:t>
      </w:r>
      <w:r>
        <w:rPr>
          <w:spacing w:val="25"/>
          <w:sz w:val="23"/>
        </w:rPr>
        <w:t xml:space="preserve"> </w:t>
      </w:r>
      <w:r>
        <w:rPr>
          <w:spacing w:val="-2"/>
          <w:sz w:val="23"/>
        </w:rPr>
        <w:t>воспитания:</w:t>
      </w:r>
    </w:p>
    <w:p w:rsidR="000C0C23" w:rsidRDefault="00692F60">
      <w:pPr>
        <w:pStyle w:val="a3"/>
        <w:tabs>
          <w:tab w:val="left" w:pos="2508"/>
          <w:tab w:val="left" w:pos="2887"/>
          <w:tab w:val="left" w:pos="4804"/>
          <w:tab w:val="left" w:pos="6239"/>
          <w:tab w:val="left" w:pos="7867"/>
          <w:tab w:val="left" w:pos="8506"/>
        </w:tabs>
        <w:spacing w:before="47" w:line="292" w:lineRule="auto"/>
        <w:ind w:right="884"/>
        <w:jc w:val="left"/>
      </w:pPr>
      <w:r>
        <w:rPr>
          <w:spacing w:val="-2"/>
        </w:rPr>
        <w:t>готовность</w:t>
      </w:r>
      <w:r>
        <w:tab/>
      </w:r>
      <w:r>
        <w:rPr>
          <w:spacing w:val="-10"/>
        </w:rPr>
        <w:t>к</w:t>
      </w:r>
      <w:r>
        <w:tab/>
      </w:r>
      <w:r>
        <w:rPr>
          <w:spacing w:val="-2"/>
        </w:rPr>
        <w:t>конструктивной</w:t>
      </w:r>
      <w:r>
        <w:tab/>
      </w:r>
      <w:r>
        <w:rPr>
          <w:spacing w:val="-2"/>
        </w:rPr>
        <w:t>совместной</w:t>
      </w:r>
      <w:r>
        <w:tab/>
      </w:r>
      <w:r>
        <w:rPr>
          <w:spacing w:val="-2"/>
        </w:rPr>
        <w:t>деятельности</w:t>
      </w:r>
      <w:r>
        <w:tab/>
      </w:r>
      <w:r>
        <w:rPr>
          <w:spacing w:val="-4"/>
        </w:rPr>
        <w:t>при</w:t>
      </w:r>
      <w:r>
        <w:tab/>
      </w:r>
      <w:r>
        <w:rPr>
          <w:spacing w:val="-2"/>
        </w:rPr>
        <w:t xml:space="preserve">выполнении </w:t>
      </w:r>
      <w:r>
        <w:t>исследований</w:t>
      </w:r>
      <w:r>
        <w:rPr>
          <w:spacing w:val="40"/>
        </w:rPr>
        <w:t xml:space="preserve"> </w:t>
      </w:r>
      <w:r>
        <w:t>и</w:t>
      </w:r>
      <w:r>
        <w:rPr>
          <w:spacing w:val="40"/>
        </w:rPr>
        <w:t xml:space="preserve"> </w:t>
      </w:r>
      <w:r>
        <w:t>проектов,</w:t>
      </w:r>
      <w:r>
        <w:rPr>
          <w:spacing w:val="40"/>
        </w:rPr>
        <w:t xml:space="preserve"> </w:t>
      </w:r>
      <w:r>
        <w:t>стремление</w:t>
      </w:r>
      <w:r>
        <w:rPr>
          <w:spacing w:val="40"/>
        </w:rPr>
        <w:t xml:space="preserve"> </w:t>
      </w:r>
      <w:r>
        <w:t>к</w:t>
      </w:r>
      <w:r>
        <w:rPr>
          <w:spacing w:val="40"/>
        </w:rPr>
        <w:t xml:space="preserve"> </w:t>
      </w:r>
      <w:r>
        <w:t>взаимопониманию</w:t>
      </w:r>
      <w:r>
        <w:rPr>
          <w:spacing w:val="40"/>
        </w:rPr>
        <w:t xml:space="preserve"> </w:t>
      </w:r>
      <w:r>
        <w:t>и</w:t>
      </w:r>
      <w:r>
        <w:rPr>
          <w:spacing w:val="40"/>
        </w:rPr>
        <w:t xml:space="preserve"> </w:t>
      </w:r>
      <w:r>
        <w:t>взаимопомощи;</w:t>
      </w:r>
    </w:p>
    <w:p w:rsidR="000C0C23" w:rsidRDefault="00692F60">
      <w:pPr>
        <w:pStyle w:val="a5"/>
        <w:numPr>
          <w:ilvl w:val="0"/>
          <w:numId w:val="25"/>
        </w:numPr>
        <w:tabs>
          <w:tab w:val="left" w:pos="1393"/>
        </w:tabs>
        <w:spacing w:before="3"/>
        <w:ind w:left="1393" w:hanging="263"/>
        <w:jc w:val="left"/>
        <w:rPr>
          <w:sz w:val="23"/>
        </w:rPr>
      </w:pPr>
      <w:r>
        <w:rPr>
          <w:sz w:val="23"/>
        </w:rPr>
        <w:t>духовно-нравственного</w:t>
      </w:r>
      <w:r>
        <w:rPr>
          <w:spacing w:val="41"/>
          <w:sz w:val="23"/>
        </w:rPr>
        <w:t xml:space="preserve"> </w:t>
      </w:r>
      <w:r>
        <w:rPr>
          <w:spacing w:val="-2"/>
          <w:sz w:val="23"/>
        </w:rPr>
        <w:t>воспитания:</w:t>
      </w:r>
    </w:p>
    <w:p w:rsidR="000C0C23" w:rsidRDefault="00692F60">
      <w:pPr>
        <w:pStyle w:val="a3"/>
        <w:spacing w:before="48" w:line="292" w:lineRule="auto"/>
        <w:ind w:right="199"/>
        <w:jc w:val="left"/>
      </w:pPr>
      <w:r>
        <w:t>готовность</w:t>
      </w:r>
      <w:r>
        <w:rPr>
          <w:spacing w:val="40"/>
        </w:rPr>
        <w:t xml:space="preserve"> </w:t>
      </w:r>
      <w:r>
        <w:t>оценивать</w:t>
      </w:r>
      <w:r>
        <w:rPr>
          <w:spacing w:val="40"/>
        </w:rPr>
        <w:t xml:space="preserve"> </w:t>
      </w:r>
      <w:r>
        <w:t>поведение</w:t>
      </w:r>
      <w:r>
        <w:rPr>
          <w:spacing w:val="38"/>
        </w:rPr>
        <w:t xml:space="preserve"> </w:t>
      </w:r>
      <w:r>
        <w:t>и</w:t>
      </w:r>
      <w:r>
        <w:rPr>
          <w:spacing w:val="39"/>
        </w:rPr>
        <w:t xml:space="preserve"> </w:t>
      </w:r>
      <w:r>
        <w:t>поступки</w:t>
      </w:r>
      <w:r>
        <w:rPr>
          <w:spacing w:val="40"/>
        </w:rPr>
        <w:t xml:space="preserve"> </w:t>
      </w:r>
      <w:r>
        <w:t>с</w:t>
      </w:r>
      <w:r>
        <w:rPr>
          <w:spacing w:val="35"/>
        </w:rPr>
        <w:t xml:space="preserve"> </w:t>
      </w:r>
      <w:r>
        <w:t>позиции</w:t>
      </w:r>
      <w:r>
        <w:rPr>
          <w:spacing w:val="40"/>
        </w:rPr>
        <w:t xml:space="preserve"> </w:t>
      </w:r>
      <w:r>
        <w:t>нравственных</w:t>
      </w:r>
      <w:r>
        <w:rPr>
          <w:spacing w:val="40"/>
        </w:rPr>
        <w:t xml:space="preserve"> </w:t>
      </w:r>
      <w:r>
        <w:t>норм</w:t>
      </w:r>
      <w:r>
        <w:rPr>
          <w:spacing w:val="40"/>
        </w:rPr>
        <w:t xml:space="preserve"> </w:t>
      </w:r>
      <w:r>
        <w:t>и</w:t>
      </w:r>
      <w:r>
        <w:rPr>
          <w:spacing w:val="39"/>
        </w:rPr>
        <w:t xml:space="preserve"> </w:t>
      </w:r>
      <w:r>
        <w:t>норм экологической культуры;</w:t>
      </w:r>
    </w:p>
    <w:p w:rsidR="000C0C23" w:rsidRDefault="00692F60">
      <w:pPr>
        <w:pStyle w:val="a3"/>
        <w:spacing w:line="288" w:lineRule="auto"/>
        <w:ind w:right="199"/>
        <w:jc w:val="left"/>
      </w:pPr>
      <w:r>
        <w:t>понимание значимости</w:t>
      </w:r>
      <w:r>
        <w:rPr>
          <w:spacing w:val="40"/>
        </w:rPr>
        <w:t xml:space="preserve"> </w:t>
      </w:r>
      <w:r>
        <w:t>нравственного аспекта</w:t>
      </w:r>
      <w:r>
        <w:rPr>
          <w:spacing w:val="40"/>
        </w:rPr>
        <w:t xml:space="preserve"> </w:t>
      </w:r>
      <w:r>
        <w:t>деятельности</w:t>
      </w:r>
      <w:r>
        <w:rPr>
          <w:spacing w:val="40"/>
        </w:rPr>
        <w:t xml:space="preserve"> </w:t>
      </w:r>
      <w:r>
        <w:t>человека</w:t>
      </w:r>
      <w:r>
        <w:rPr>
          <w:spacing w:val="40"/>
        </w:rPr>
        <w:t xml:space="preserve"> </w:t>
      </w:r>
      <w:r>
        <w:t>в</w:t>
      </w:r>
      <w:r>
        <w:rPr>
          <w:spacing w:val="40"/>
        </w:rPr>
        <w:t xml:space="preserve"> </w:t>
      </w:r>
      <w:r>
        <w:t xml:space="preserve">медицине и </w:t>
      </w:r>
      <w:r>
        <w:rPr>
          <w:spacing w:val="-2"/>
        </w:rPr>
        <w:t>биологии;</w:t>
      </w:r>
    </w:p>
    <w:p w:rsidR="000C0C23" w:rsidRDefault="00692F60">
      <w:pPr>
        <w:pStyle w:val="a5"/>
        <w:numPr>
          <w:ilvl w:val="0"/>
          <w:numId w:val="25"/>
        </w:numPr>
        <w:tabs>
          <w:tab w:val="left" w:pos="1393"/>
        </w:tabs>
        <w:spacing w:line="263" w:lineRule="exact"/>
        <w:ind w:left="1393" w:hanging="263"/>
        <w:jc w:val="left"/>
        <w:rPr>
          <w:sz w:val="23"/>
        </w:rPr>
      </w:pPr>
      <w:r>
        <w:rPr>
          <w:sz w:val="23"/>
        </w:rPr>
        <w:t>эстетического</w:t>
      </w:r>
      <w:r>
        <w:rPr>
          <w:spacing w:val="29"/>
          <w:sz w:val="23"/>
        </w:rPr>
        <w:t xml:space="preserve"> </w:t>
      </w:r>
      <w:r>
        <w:rPr>
          <w:spacing w:val="-2"/>
          <w:sz w:val="23"/>
        </w:rPr>
        <w:t>воспитания:</w:t>
      </w:r>
    </w:p>
    <w:p w:rsidR="000C0C23" w:rsidRDefault="00692F60">
      <w:pPr>
        <w:pStyle w:val="a3"/>
        <w:spacing w:before="41"/>
        <w:ind w:left="1135" w:firstLine="0"/>
        <w:jc w:val="left"/>
      </w:pPr>
      <w:r>
        <w:t>понимание</w:t>
      </w:r>
      <w:r>
        <w:rPr>
          <w:spacing w:val="23"/>
        </w:rPr>
        <w:t xml:space="preserve"> </w:t>
      </w:r>
      <w:r>
        <w:t>роли</w:t>
      </w:r>
      <w:r>
        <w:rPr>
          <w:spacing w:val="26"/>
        </w:rPr>
        <w:t xml:space="preserve"> </w:t>
      </w:r>
      <w:r>
        <w:t>биологии</w:t>
      </w:r>
      <w:r>
        <w:rPr>
          <w:spacing w:val="29"/>
        </w:rPr>
        <w:t xml:space="preserve"> </w:t>
      </w:r>
      <w:r>
        <w:t>в</w:t>
      </w:r>
      <w:r>
        <w:rPr>
          <w:spacing w:val="25"/>
        </w:rPr>
        <w:t xml:space="preserve"> </w:t>
      </w:r>
      <w:r>
        <w:t>формировании</w:t>
      </w:r>
      <w:r>
        <w:rPr>
          <w:spacing w:val="31"/>
        </w:rPr>
        <w:t xml:space="preserve"> </w:t>
      </w:r>
      <w:r>
        <w:t>эстетической</w:t>
      </w:r>
      <w:r>
        <w:rPr>
          <w:spacing w:val="39"/>
        </w:rPr>
        <w:t xml:space="preserve"> </w:t>
      </w:r>
      <w:r>
        <w:t>культуры</w:t>
      </w:r>
      <w:r>
        <w:rPr>
          <w:spacing w:val="32"/>
        </w:rPr>
        <w:t xml:space="preserve"> </w:t>
      </w:r>
      <w:r>
        <w:rPr>
          <w:spacing w:val="-2"/>
        </w:rPr>
        <w:t>личности;</w:t>
      </w:r>
    </w:p>
    <w:p w:rsidR="000C0C23" w:rsidRDefault="00692F60">
      <w:pPr>
        <w:pStyle w:val="a5"/>
        <w:numPr>
          <w:ilvl w:val="0"/>
          <w:numId w:val="25"/>
        </w:numPr>
        <w:tabs>
          <w:tab w:val="left" w:pos="1393"/>
        </w:tabs>
        <w:spacing w:before="57"/>
        <w:ind w:left="1393" w:hanging="263"/>
        <w:jc w:val="left"/>
        <w:rPr>
          <w:sz w:val="23"/>
        </w:rPr>
      </w:pPr>
      <w:r>
        <w:rPr>
          <w:sz w:val="23"/>
        </w:rPr>
        <w:t>ценности</w:t>
      </w:r>
      <w:r>
        <w:rPr>
          <w:spacing w:val="38"/>
          <w:sz w:val="23"/>
        </w:rPr>
        <w:t xml:space="preserve"> </w:t>
      </w:r>
      <w:r>
        <w:rPr>
          <w:sz w:val="23"/>
        </w:rPr>
        <w:t>научного</w:t>
      </w:r>
      <w:r>
        <w:rPr>
          <w:spacing w:val="21"/>
          <w:sz w:val="23"/>
        </w:rPr>
        <w:t xml:space="preserve"> </w:t>
      </w:r>
      <w:r>
        <w:rPr>
          <w:spacing w:val="-2"/>
          <w:sz w:val="23"/>
        </w:rPr>
        <w:t>познания:</w:t>
      </w:r>
    </w:p>
    <w:p w:rsidR="000C0C23" w:rsidRDefault="00692F60">
      <w:pPr>
        <w:pStyle w:val="a3"/>
        <w:tabs>
          <w:tab w:val="left" w:pos="2940"/>
          <w:tab w:val="left" w:pos="4516"/>
          <w:tab w:val="left" w:pos="8338"/>
        </w:tabs>
        <w:spacing w:before="48" w:line="292" w:lineRule="auto"/>
        <w:ind w:right="939"/>
        <w:jc w:val="left"/>
      </w:pPr>
      <w:r>
        <w:t>ориентация</w:t>
      </w:r>
      <w:r>
        <w:rPr>
          <w:spacing w:val="80"/>
        </w:rPr>
        <w:t xml:space="preserve"> </w:t>
      </w:r>
      <w:r>
        <w:t>на</w:t>
      </w:r>
      <w:r>
        <w:tab/>
      </w:r>
      <w:r>
        <w:rPr>
          <w:spacing w:val="-2"/>
        </w:rPr>
        <w:t>современную</w:t>
      </w:r>
      <w:r>
        <w:tab/>
        <w:t>систему</w:t>
      </w:r>
      <w:r>
        <w:rPr>
          <w:spacing w:val="80"/>
        </w:rPr>
        <w:t xml:space="preserve"> </w:t>
      </w:r>
      <w:r>
        <w:t>научных</w:t>
      </w:r>
      <w:r>
        <w:rPr>
          <w:spacing w:val="80"/>
        </w:rPr>
        <w:t xml:space="preserve"> </w:t>
      </w:r>
      <w:r>
        <w:t>представлений</w:t>
      </w:r>
      <w:r>
        <w:tab/>
        <w:t>об основных биологических</w:t>
      </w:r>
      <w:r>
        <w:rPr>
          <w:spacing w:val="29"/>
        </w:rPr>
        <w:t xml:space="preserve"> </w:t>
      </w:r>
      <w:r>
        <w:t>закономерностях, взаимосвязях человека</w:t>
      </w:r>
      <w:r>
        <w:rPr>
          <w:spacing w:val="36"/>
        </w:rPr>
        <w:t xml:space="preserve"> </w:t>
      </w:r>
      <w:r>
        <w:t>с природной</w:t>
      </w:r>
      <w:r>
        <w:rPr>
          <w:spacing w:val="29"/>
        </w:rPr>
        <w:t xml:space="preserve"> </w:t>
      </w:r>
      <w:r>
        <w:t>и</w:t>
      </w:r>
      <w:r>
        <w:rPr>
          <w:spacing w:val="38"/>
        </w:rPr>
        <w:t xml:space="preserve"> </w:t>
      </w:r>
      <w:r>
        <w:t>социальной</w:t>
      </w:r>
      <w:r>
        <w:rPr>
          <w:spacing w:val="38"/>
        </w:rPr>
        <w:t xml:space="preserve"> </w:t>
      </w:r>
      <w:r>
        <w:t>средой;</w:t>
      </w:r>
    </w:p>
    <w:p w:rsidR="000C0C23" w:rsidRDefault="00692F60">
      <w:pPr>
        <w:pStyle w:val="a3"/>
        <w:spacing w:line="288" w:lineRule="auto"/>
        <w:ind w:left="1135" w:right="873" w:firstLine="0"/>
        <w:jc w:val="left"/>
      </w:pPr>
      <w:r>
        <w:t>понимание</w:t>
      </w:r>
      <w:r>
        <w:rPr>
          <w:spacing w:val="40"/>
        </w:rPr>
        <w:t xml:space="preserve"> </w:t>
      </w:r>
      <w:r>
        <w:t>роли</w:t>
      </w:r>
      <w:r>
        <w:rPr>
          <w:spacing w:val="40"/>
        </w:rPr>
        <w:t xml:space="preserve"> </w:t>
      </w:r>
      <w:r>
        <w:t>биологической</w:t>
      </w:r>
      <w:r>
        <w:rPr>
          <w:spacing w:val="40"/>
        </w:rPr>
        <w:t xml:space="preserve"> </w:t>
      </w:r>
      <w:r>
        <w:t>науки</w:t>
      </w:r>
      <w:r>
        <w:rPr>
          <w:spacing w:val="40"/>
        </w:rPr>
        <w:t xml:space="preserve"> </w:t>
      </w:r>
      <w:r>
        <w:t>в</w:t>
      </w:r>
      <w:r>
        <w:rPr>
          <w:spacing w:val="40"/>
        </w:rPr>
        <w:t xml:space="preserve"> </w:t>
      </w:r>
      <w:r>
        <w:t>формировании</w:t>
      </w:r>
      <w:r>
        <w:rPr>
          <w:spacing w:val="40"/>
        </w:rPr>
        <w:t xml:space="preserve"> </w:t>
      </w:r>
      <w:r>
        <w:t>научного</w:t>
      </w:r>
      <w:r>
        <w:rPr>
          <w:spacing w:val="40"/>
        </w:rPr>
        <w:t xml:space="preserve"> </w:t>
      </w:r>
      <w:r>
        <w:t>мировоззрения; развитие</w:t>
      </w:r>
      <w:r>
        <w:rPr>
          <w:spacing w:val="80"/>
        </w:rPr>
        <w:t xml:space="preserve"> </w:t>
      </w:r>
      <w:r>
        <w:t>научной</w:t>
      </w:r>
      <w:r>
        <w:rPr>
          <w:spacing w:val="80"/>
          <w:w w:val="150"/>
        </w:rPr>
        <w:t xml:space="preserve"> </w:t>
      </w:r>
      <w:r>
        <w:t>любознательности,</w:t>
      </w:r>
      <w:r>
        <w:rPr>
          <w:spacing w:val="80"/>
        </w:rPr>
        <w:t xml:space="preserve"> </w:t>
      </w:r>
      <w:r>
        <w:t>интереса</w:t>
      </w:r>
      <w:r>
        <w:rPr>
          <w:spacing w:val="80"/>
        </w:rPr>
        <w:t xml:space="preserve"> </w:t>
      </w:r>
      <w:r>
        <w:t>к</w:t>
      </w:r>
      <w:r>
        <w:rPr>
          <w:spacing w:val="80"/>
        </w:rPr>
        <w:t xml:space="preserve"> </w:t>
      </w:r>
      <w:r>
        <w:t>биологической</w:t>
      </w:r>
      <w:r>
        <w:rPr>
          <w:spacing w:val="80"/>
        </w:rPr>
        <w:t xml:space="preserve"> </w:t>
      </w:r>
      <w:r>
        <w:t>науке,</w:t>
      </w:r>
      <w:r>
        <w:rPr>
          <w:spacing w:val="80"/>
        </w:rPr>
        <w:t xml:space="preserve"> </w:t>
      </w:r>
      <w:r>
        <w:t>навыков</w:t>
      </w:r>
    </w:p>
    <w:p w:rsidR="000C0C23" w:rsidRDefault="00692F60">
      <w:pPr>
        <w:pStyle w:val="a3"/>
        <w:ind w:firstLine="0"/>
        <w:jc w:val="left"/>
      </w:pPr>
      <w:r>
        <w:t>исследовательской</w:t>
      </w:r>
      <w:r>
        <w:rPr>
          <w:spacing w:val="40"/>
        </w:rPr>
        <w:t xml:space="preserve"> </w:t>
      </w:r>
      <w:r>
        <w:rPr>
          <w:spacing w:val="-2"/>
        </w:rPr>
        <w:t>деятельности;</w:t>
      </w:r>
    </w:p>
    <w:p w:rsidR="000C0C23" w:rsidRDefault="00692F60">
      <w:pPr>
        <w:pStyle w:val="a5"/>
        <w:numPr>
          <w:ilvl w:val="0"/>
          <w:numId w:val="25"/>
        </w:numPr>
        <w:tabs>
          <w:tab w:val="left" w:pos="1393"/>
        </w:tabs>
        <w:spacing w:before="49"/>
        <w:ind w:left="1393" w:hanging="263"/>
        <w:jc w:val="both"/>
        <w:rPr>
          <w:sz w:val="23"/>
        </w:rPr>
      </w:pPr>
      <w:r>
        <w:rPr>
          <w:sz w:val="23"/>
        </w:rPr>
        <w:t>формирования</w:t>
      </w:r>
      <w:r>
        <w:rPr>
          <w:spacing w:val="25"/>
          <w:sz w:val="23"/>
        </w:rPr>
        <w:t xml:space="preserve"> </w:t>
      </w:r>
      <w:r>
        <w:rPr>
          <w:sz w:val="23"/>
        </w:rPr>
        <w:t>культуры</w:t>
      </w:r>
      <w:r>
        <w:rPr>
          <w:spacing w:val="35"/>
          <w:sz w:val="23"/>
        </w:rPr>
        <w:t xml:space="preserve"> </w:t>
      </w:r>
      <w:r>
        <w:rPr>
          <w:spacing w:val="-2"/>
          <w:sz w:val="23"/>
        </w:rPr>
        <w:t>здоровья:</w:t>
      </w:r>
    </w:p>
    <w:p w:rsidR="000C0C23" w:rsidRDefault="00692F60">
      <w:pPr>
        <w:pStyle w:val="a3"/>
        <w:spacing w:before="57" w:line="288" w:lineRule="auto"/>
        <w:ind w:right="873"/>
      </w:pPr>
      <w: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w:t>
      </w:r>
      <w:r>
        <w:rPr>
          <w:spacing w:val="40"/>
        </w:rPr>
        <w:t xml:space="preserve"> </w:t>
      </w:r>
      <w:r>
        <w:t>и</w:t>
      </w:r>
      <w:r>
        <w:rPr>
          <w:spacing w:val="40"/>
        </w:rPr>
        <w:t xml:space="preserve"> </w:t>
      </w:r>
      <w:r>
        <w:t>отдыха,</w:t>
      </w:r>
      <w:r>
        <w:rPr>
          <w:spacing w:val="40"/>
        </w:rPr>
        <w:t xml:space="preserve"> </w:t>
      </w:r>
      <w:r>
        <w:t>регулярная</w:t>
      </w:r>
      <w:r>
        <w:rPr>
          <w:spacing w:val="40"/>
        </w:rPr>
        <w:t xml:space="preserve"> </w:t>
      </w:r>
      <w:r>
        <w:t>физическая</w:t>
      </w:r>
      <w:r>
        <w:rPr>
          <w:spacing w:val="40"/>
        </w:rPr>
        <w:t xml:space="preserve"> </w:t>
      </w:r>
      <w:r>
        <w:t>активность);</w:t>
      </w:r>
    </w:p>
    <w:p w:rsidR="000C0C23" w:rsidRDefault="00692F60">
      <w:pPr>
        <w:pStyle w:val="a3"/>
        <w:spacing w:line="288" w:lineRule="auto"/>
        <w:ind w:right="892"/>
      </w:pPr>
      <w:r>
        <w:t>осознание последствий и неприятие вредных привычек (употребление алкоголя, наркотиков,</w:t>
      </w:r>
      <w:r>
        <w:rPr>
          <w:spacing w:val="40"/>
        </w:rPr>
        <w:t xml:space="preserve"> </w:t>
      </w:r>
      <w:r>
        <w:t>курение)</w:t>
      </w:r>
      <w:r>
        <w:rPr>
          <w:spacing w:val="40"/>
        </w:rPr>
        <w:t xml:space="preserve"> </w:t>
      </w:r>
      <w:r>
        <w:t>и</w:t>
      </w:r>
      <w:r>
        <w:rPr>
          <w:spacing w:val="40"/>
        </w:rPr>
        <w:t xml:space="preserve"> </w:t>
      </w:r>
      <w:r>
        <w:t>иных</w:t>
      </w:r>
      <w:r>
        <w:rPr>
          <w:spacing w:val="40"/>
        </w:rPr>
        <w:t xml:space="preserve"> </w:t>
      </w:r>
      <w:r>
        <w:t>форм</w:t>
      </w:r>
      <w:r>
        <w:rPr>
          <w:spacing w:val="40"/>
        </w:rPr>
        <w:t xml:space="preserve"> </w:t>
      </w:r>
      <w:r>
        <w:t>вреда</w:t>
      </w:r>
      <w:r>
        <w:rPr>
          <w:spacing w:val="40"/>
        </w:rPr>
        <w:t xml:space="preserve"> </w:t>
      </w:r>
      <w:r>
        <w:t>для</w:t>
      </w:r>
      <w:r>
        <w:rPr>
          <w:spacing w:val="40"/>
        </w:rPr>
        <w:t xml:space="preserve"> </w:t>
      </w:r>
      <w:r>
        <w:t>физического</w:t>
      </w:r>
      <w:r>
        <w:rPr>
          <w:spacing w:val="36"/>
        </w:rPr>
        <w:t xml:space="preserve"> </w:t>
      </w:r>
      <w:r>
        <w:t>и</w:t>
      </w:r>
      <w:r>
        <w:rPr>
          <w:spacing w:val="40"/>
        </w:rPr>
        <w:t xml:space="preserve"> </w:t>
      </w:r>
      <w:r>
        <w:t>психического</w:t>
      </w:r>
      <w:r>
        <w:rPr>
          <w:spacing w:val="37"/>
        </w:rPr>
        <w:t xml:space="preserve"> </w:t>
      </w:r>
      <w:r>
        <w:t>здоровья;</w:t>
      </w:r>
    </w:p>
    <w:p w:rsidR="000C0C23" w:rsidRDefault="00692F60">
      <w:pPr>
        <w:pStyle w:val="a3"/>
        <w:spacing w:line="292" w:lineRule="auto"/>
        <w:ind w:right="885"/>
      </w:pPr>
      <w:r>
        <w:t>соблюдение правил безопасности, в том числе навыки безопасного поведения в природной среде;</w:t>
      </w:r>
    </w:p>
    <w:p w:rsidR="000C0C23" w:rsidRDefault="00692F60">
      <w:pPr>
        <w:pStyle w:val="a3"/>
        <w:spacing w:line="288" w:lineRule="auto"/>
        <w:ind w:right="890"/>
      </w:pPr>
      <w:r>
        <w:t xml:space="preserve">сформированность навыка рефлексии, управление собственным эмоциональным </w:t>
      </w:r>
      <w:r>
        <w:rPr>
          <w:spacing w:val="-2"/>
        </w:rPr>
        <w:t>состоянием;</w:t>
      </w:r>
    </w:p>
    <w:p w:rsidR="000C0C23" w:rsidRDefault="00692F60">
      <w:pPr>
        <w:pStyle w:val="a5"/>
        <w:numPr>
          <w:ilvl w:val="0"/>
          <w:numId w:val="25"/>
        </w:numPr>
        <w:tabs>
          <w:tab w:val="left" w:pos="1393"/>
        </w:tabs>
        <w:spacing w:line="264" w:lineRule="exact"/>
        <w:ind w:left="1393" w:hanging="263"/>
        <w:jc w:val="both"/>
        <w:rPr>
          <w:sz w:val="23"/>
        </w:rPr>
      </w:pPr>
      <w:r>
        <w:rPr>
          <w:sz w:val="23"/>
        </w:rPr>
        <w:t>трудового</w:t>
      </w:r>
      <w:r>
        <w:rPr>
          <w:spacing w:val="31"/>
          <w:sz w:val="23"/>
        </w:rPr>
        <w:t xml:space="preserve"> </w:t>
      </w:r>
      <w:r>
        <w:rPr>
          <w:spacing w:val="-2"/>
          <w:sz w:val="23"/>
        </w:rPr>
        <w:t>воспитания:</w:t>
      </w:r>
    </w:p>
    <w:p w:rsidR="000C0C23" w:rsidRDefault="00692F60">
      <w:pPr>
        <w:pStyle w:val="a3"/>
        <w:spacing w:before="38" w:line="290" w:lineRule="auto"/>
        <w:ind w:right="871"/>
      </w:pPr>
      <w: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w:t>
      </w:r>
      <w:r>
        <w:rPr>
          <w:spacing w:val="40"/>
        </w:rPr>
        <w:t xml:space="preserve"> </w:t>
      </w:r>
      <w:r>
        <w:t>профессий,</w:t>
      </w:r>
      <w:r>
        <w:rPr>
          <w:spacing w:val="40"/>
        </w:rPr>
        <w:t xml:space="preserve"> </w:t>
      </w:r>
      <w:r>
        <w:t>связанных</w:t>
      </w:r>
      <w:r>
        <w:rPr>
          <w:spacing w:val="40"/>
        </w:rPr>
        <w:t xml:space="preserve"> </w:t>
      </w:r>
      <w:r>
        <w:t>с биологией;</w:t>
      </w:r>
    </w:p>
    <w:p w:rsidR="000C0C23" w:rsidRDefault="00692F60">
      <w:pPr>
        <w:pStyle w:val="a5"/>
        <w:numPr>
          <w:ilvl w:val="0"/>
          <w:numId w:val="25"/>
        </w:numPr>
        <w:tabs>
          <w:tab w:val="left" w:pos="1393"/>
        </w:tabs>
        <w:spacing w:before="1"/>
        <w:ind w:left="1393" w:hanging="263"/>
        <w:jc w:val="both"/>
        <w:rPr>
          <w:sz w:val="23"/>
        </w:rPr>
      </w:pPr>
      <w:r>
        <w:rPr>
          <w:sz w:val="23"/>
        </w:rPr>
        <w:t>экологического</w:t>
      </w:r>
      <w:r>
        <w:rPr>
          <w:spacing w:val="24"/>
          <w:sz w:val="23"/>
        </w:rPr>
        <w:t xml:space="preserve"> </w:t>
      </w:r>
      <w:r>
        <w:rPr>
          <w:spacing w:val="-2"/>
          <w:sz w:val="23"/>
        </w:rPr>
        <w:t>воспитания:</w:t>
      </w:r>
    </w:p>
    <w:p w:rsidR="000C0C23" w:rsidRDefault="00692F60">
      <w:pPr>
        <w:pStyle w:val="a3"/>
        <w:spacing w:before="48" w:line="288" w:lineRule="auto"/>
        <w:ind w:right="199"/>
        <w:jc w:val="left"/>
      </w:pPr>
      <w:r>
        <w:t>ориентация</w:t>
      </w:r>
      <w:r>
        <w:rPr>
          <w:spacing w:val="78"/>
        </w:rPr>
        <w:t xml:space="preserve"> </w:t>
      </w:r>
      <w:r>
        <w:t>на</w:t>
      </w:r>
      <w:r>
        <w:rPr>
          <w:spacing w:val="40"/>
        </w:rPr>
        <w:t xml:space="preserve"> </w:t>
      </w:r>
      <w:r>
        <w:t>применение</w:t>
      </w:r>
      <w:r>
        <w:rPr>
          <w:spacing w:val="40"/>
        </w:rPr>
        <w:t xml:space="preserve"> </w:t>
      </w:r>
      <w:r>
        <w:t>биологических</w:t>
      </w:r>
      <w:r>
        <w:rPr>
          <w:spacing w:val="80"/>
        </w:rPr>
        <w:t xml:space="preserve"> </w:t>
      </w:r>
      <w:r>
        <w:t>знаний</w:t>
      </w:r>
      <w:r>
        <w:rPr>
          <w:spacing w:val="78"/>
        </w:rPr>
        <w:t xml:space="preserve"> </w:t>
      </w:r>
      <w:r>
        <w:t>при</w:t>
      </w:r>
      <w:r>
        <w:rPr>
          <w:spacing w:val="80"/>
        </w:rPr>
        <w:t xml:space="preserve"> </w:t>
      </w:r>
      <w:r>
        <w:t>решении</w:t>
      </w:r>
      <w:r>
        <w:rPr>
          <w:spacing w:val="79"/>
        </w:rPr>
        <w:t xml:space="preserve"> </w:t>
      </w:r>
      <w:r>
        <w:t>задач</w:t>
      </w:r>
      <w:r>
        <w:rPr>
          <w:spacing w:val="74"/>
        </w:rPr>
        <w:t xml:space="preserve"> </w:t>
      </w:r>
      <w:r>
        <w:t>в</w:t>
      </w:r>
      <w:r>
        <w:rPr>
          <w:spacing w:val="77"/>
        </w:rPr>
        <w:t xml:space="preserve"> </w:t>
      </w:r>
      <w:r>
        <w:t>области окружающей среды;</w:t>
      </w:r>
    </w:p>
    <w:p w:rsidR="000C0C23" w:rsidRDefault="00692F60">
      <w:pPr>
        <w:pStyle w:val="a3"/>
        <w:spacing w:line="263" w:lineRule="exact"/>
        <w:ind w:left="1135" w:firstLine="0"/>
        <w:jc w:val="left"/>
      </w:pPr>
      <w:r>
        <w:t>осознание</w:t>
      </w:r>
      <w:r>
        <w:rPr>
          <w:spacing w:val="20"/>
        </w:rPr>
        <w:t xml:space="preserve"> </w:t>
      </w:r>
      <w:r>
        <w:t>экологических</w:t>
      </w:r>
      <w:r>
        <w:rPr>
          <w:spacing w:val="20"/>
        </w:rPr>
        <w:t xml:space="preserve"> </w:t>
      </w:r>
      <w:r>
        <w:t>проблем</w:t>
      </w:r>
      <w:r>
        <w:rPr>
          <w:spacing w:val="23"/>
        </w:rPr>
        <w:t xml:space="preserve"> </w:t>
      </w:r>
      <w:r>
        <w:t>и</w:t>
      </w:r>
      <w:r>
        <w:rPr>
          <w:spacing w:val="24"/>
        </w:rPr>
        <w:t xml:space="preserve"> </w:t>
      </w:r>
      <w:r>
        <w:t>путей</w:t>
      </w:r>
      <w:r>
        <w:rPr>
          <w:spacing w:val="25"/>
        </w:rPr>
        <w:t xml:space="preserve"> </w:t>
      </w:r>
      <w:r>
        <w:t>их</w:t>
      </w:r>
      <w:r>
        <w:rPr>
          <w:spacing w:val="23"/>
        </w:rPr>
        <w:t xml:space="preserve"> </w:t>
      </w:r>
      <w:r>
        <w:rPr>
          <w:spacing w:val="-2"/>
        </w:rPr>
        <w:t>решения;</w:t>
      </w:r>
    </w:p>
    <w:p w:rsidR="000C0C23" w:rsidRDefault="00692F60">
      <w:pPr>
        <w:pStyle w:val="a3"/>
        <w:spacing w:before="47"/>
        <w:ind w:left="1135" w:firstLine="0"/>
        <w:jc w:val="left"/>
      </w:pPr>
      <w:r>
        <w:t>готовность</w:t>
      </w:r>
      <w:r>
        <w:rPr>
          <w:spacing w:val="29"/>
        </w:rPr>
        <w:t xml:space="preserve"> </w:t>
      </w:r>
      <w:r>
        <w:t>к</w:t>
      </w:r>
      <w:r>
        <w:rPr>
          <w:spacing w:val="26"/>
        </w:rPr>
        <w:t xml:space="preserve"> </w:t>
      </w:r>
      <w:r>
        <w:t>участию</w:t>
      </w:r>
      <w:r>
        <w:rPr>
          <w:spacing w:val="24"/>
        </w:rPr>
        <w:t xml:space="preserve"> </w:t>
      </w:r>
      <w:r>
        <w:t>в</w:t>
      </w:r>
      <w:r>
        <w:rPr>
          <w:spacing w:val="23"/>
        </w:rPr>
        <w:t xml:space="preserve"> </w:t>
      </w:r>
      <w:r>
        <w:t>практической</w:t>
      </w:r>
      <w:r>
        <w:rPr>
          <w:spacing w:val="27"/>
        </w:rPr>
        <w:t xml:space="preserve"> </w:t>
      </w:r>
      <w:r>
        <w:t>деятельности</w:t>
      </w:r>
      <w:r>
        <w:rPr>
          <w:spacing w:val="35"/>
        </w:rPr>
        <w:t xml:space="preserve"> </w:t>
      </w:r>
      <w:r>
        <w:t>экологической</w:t>
      </w:r>
      <w:r>
        <w:rPr>
          <w:spacing w:val="28"/>
        </w:rPr>
        <w:t xml:space="preserve"> </w:t>
      </w:r>
      <w:r>
        <w:rPr>
          <w:spacing w:val="-2"/>
        </w:rPr>
        <w:t>направленности;</w:t>
      </w:r>
    </w:p>
    <w:p w:rsidR="000C0C23" w:rsidRDefault="000C0C23">
      <w:pPr>
        <w:pStyle w:val="a3"/>
        <w:jc w:val="left"/>
        <w:sectPr w:rsidR="000C0C23">
          <w:pgSz w:w="11910" w:h="16850"/>
          <w:pgMar w:top="1040" w:right="0" w:bottom="1140" w:left="1275" w:header="0" w:footer="885" w:gutter="0"/>
          <w:cols w:space="720"/>
        </w:sectPr>
      </w:pPr>
    </w:p>
    <w:p w:rsidR="000C0C23" w:rsidRDefault="000C0C23">
      <w:pPr>
        <w:pStyle w:val="a3"/>
        <w:spacing w:before="134"/>
        <w:ind w:left="0" w:firstLine="0"/>
        <w:jc w:val="left"/>
      </w:pPr>
    </w:p>
    <w:p w:rsidR="000C0C23" w:rsidRDefault="00692F60">
      <w:pPr>
        <w:pStyle w:val="a3"/>
        <w:ind w:firstLine="0"/>
        <w:jc w:val="left"/>
      </w:pPr>
      <w:r>
        <w:rPr>
          <w:spacing w:val="-2"/>
        </w:rPr>
        <w:t>среды:</w:t>
      </w:r>
    </w:p>
    <w:p w:rsidR="000C0C23" w:rsidRDefault="00692F60">
      <w:pPr>
        <w:pStyle w:val="a5"/>
        <w:numPr>
          <w:ilvl w:val="0"/>
          <w:numId w:val="25"/>
        </w:numPr>
        <w:tabs>
          <w:tab w:val="left" w:pos="265"/>
        </w:tabs>
        <w:spacing w:before="72"/>
        <w:ind w:left="265" w:hanging="258"/>
        <w:jc w:val="left"/>
        <w:rPr>
          <w:sz w:val="23"/>
        </w:rPr>
      </w:pPr>
      <w:r>
        <w:br w:type="column"/>
      </w:r>
      <w:r>
        <w:rPr>
          <w:sz w:val="23"/>
        </w:rPr>
        <w:t>адаптации</w:t>
      </w:r>
      <w:r>
        <w:rPr>
          <w:spacing w:val="77"/>
          <w:sz w:val="23"/>
        </w:rPr>
        <w:t xml:space="preserve"> </w:t>
      </w:r>
      <w:r>
        <w:rPr>
          <w:sz w:val="23"/>
        </w:rPr>
        <w:t>обучающегося</w:t>
      </w:r>
      <w:r>
        <w:rPr>
          <w:spacing w:val="74"/>
          <w:sz w:val="23"/>
        </w:rPr>
        <w:t xml:space="preserve"> </w:t>
      </w:r>
      <w:r>
        <w:rPr>
          <w:sz w:val="23"/>
        </w:rPr>
        <w:t>к</w:t>
      </w:r>
      <w:r>
        <w:rPr>
          <w:spacing w:val="58"/>
          <w:sz w:val="23"/>
        </w:rPr>
        <w:t xml:space="preserve"> </w:t>
      </w:r>
      <w:r>
        <w:rPr>
          <w:sz w:val="23"/>
        </w:rPr>
        <w:t>изменяющимся</w:t>
      </w:r>
      <w:r>
        <w:rPr>
          <w:spacing w:val="53"/>
          <w:w w:val="150"/>
          <w:sz w:val="23"/>
        </w:rPr>
        <w:t xml:space="preserve"> </w:t>
      </w:r>
      <w:r>
        <w:rPr>
          <w:sz w:val="23"/>
        </w:rPr>
        <w:t>условиям</w:t>
      </w:r>
      <w:r>
        <w:rPr>
          <w:spacing w:val="70"/>
          <w:sz w:val="23"/>
        </w:rPr>
        <w:t xml:space="preserve"> </w:t>
      </w:r>
      <w:r>
        <w:rPr>
          <w:sz w:val="23"/>
        </w:rPr>
        <w:t>социальной</w:t>
      </w:r>
      <w:r>
        <w:rPr>
          <w:spacing w:val="61"/>
          <w:w w:val="150"/>
          <w:sz w:val="23"/>
        </w:rPr>
        <w:t xml:space="preserve"> </w:t>
      </w:r>
      <w:r>
        <w:rPr>
          <w:sz w:val="23"/>
        </w:rPr>
        <w:t>и</w:t>
      </w:r>
      <w:r>
        <w:rPr>
          <w:spacing w:val="60"/>
          <w:sz w:val="23"/>
        </w:rPr>
        <w:t xml:space="preserve"> </w:t>
      </w:r>
      <w:r>
        <w:rPr>
          <w:spacing w:val="-2"/>
          <w:sz w:val="23"/>
        </w:rPr>
        <w:t>природной</w:t>
      </w:r>
    </w:p>
    <w:p w:rsidR="000C0C23" w:rsidRDefault="000C0C23">
      <w:pPr>
        <w:pStyle w:val="a3"/>
        <w:spacing w:before="114"/>
        <w:ind w:left="0" w:firstLine="0"/>
        <w:jc w:val="left"/>
      </w:pPr>
    </w:p>
    <w:p w:rsidR="000C0C23" w:rsidRDefault="00692F60">
      <w:pPr>
        <w:pStyle w:val="a3"/>
        <w:ind w:left="7" w:firstLine="0"/>
        <w:jc w:val="left"/>
      </w:pPr>
      <w:r>
        <w:t>оценка</w:t>
      </w:r>
      <w:r>
        <w:rPr>
          <w:spacing w:val="26"/>
        </w:rPr>
        <w:t xml:space="preserve"> </w:t>
      </w:r>
      <w:r>
        <w:t>изменяющихся</w:t>
      </w:r>
      <w:r>
        <w:rPr>
          <w:spacing w:val="41"/>
        </w:rPr>
        <w:t xml:space="preserve"> </w:t>
      </w:r>
      <w:r>
        <w:rPr>
          <w:spacing w:val="-2"/>
        </w:rPr>
        <w:t>условий;</w:t>
      </w:r>
    </w:p>
    <w:p w:rsidR="000C0C23" w:rsidRDefault="00692F60">
      <w:pPr>
        <w:pStyle w:val="a3"/>
        <w:spacing w:before="48"/>
        <w:ind w:left="7" w:firstLine="0"/>
        <w:jc w:val="left"/>
      </w:pPr>
      <w:r>
        <w:t>принятие</w:t>
      </w:r>
      <w:r>
        <w:rPr>
          <w:spacing w:val="51"/>
        </w:rPr>
        <w:t xml:space="preserve"> </w:t>
      </w:r>
      <w:r>
        <w:t>решения</w:t>
      </w:r>
      <w:r>
        <w:rPr>
          <w:spacing w:val="35"/>
        </w:rPr>
        <w:t xml:space="preserve">  </w:t>
      </w:r>
      <w:r>
        <w:t>(индивидуальное,</w:t>
      </w:r>
      <w:r>
        <w:rPr>
          <w:spacing w:val="37"/>
        </w:rPr>
        <w:t xml:space="preserve">  </w:t>
      </w:r>
      <w:r>
        <w:t>в</w:t>
      </w:r>
      <w:r>
        <w:rPr>
          <w:spacing w:val="31"/>
        </w:rPr>
        <w:t xml:space="preserve">  </w:t>
      </w:r>
      <w:r>
        <w:t>группе)</w:t>
      </w:r>
      <w:r>
        <w:rPr>
          <w:spacing w:val="36"/>
        </w:rPr>
        <w:t xml:space="preserve">  </w:t>
      </w:r>
      <w:r>
        <w:t>в</w:t>
      </w:r>
      <w:r>
        <w:rPr>
          <w:spacing w:val="29"/>
        </w:rPr>
        <w:t xml:space="preserve">  </w:t>
      </w:r>
      <w:r>
        <w:t>изменяющихся</w:t>
      </w:r>
      <w:r>
        <w:rPr>
          <w:spacing w:val="45"/>
        </w:rPr>
        <w:t xml:space="preserve">  </w:t>
      </w:r>
      <w:r>
        <w:t>условиях</w:t>
      </w:r>
      <w:r>
        <w:rPr>
          <w:spacing w:val="35"/>
        </w:rPr>
        <w:t xml:space="preserve">  </w:t>
      </w:r>
      <w:r>
        <w:rPr>
          <w:spacing w:val="-5"/>
        </w:rPr>
        <w:t>на</w:t>
      </w:r>
    </w:p>
    <w:p w:rsidR="000C0C23" w:rsidRDefault="000C0C23">
      <w:pPr>
        <w:pStyle w:val="a3"/>
        <w:jc w:val="left"/>
        <w:sectPr w:rsidR="000C0C23">
          <w:pgSz w:w="11910" w:h="16850"/>
          <w:pgMar w:top="1040" w:right="0" w:bottom="1140" w:left="1275" w:header="0" w:footer="885" w:gutter="0"/>
          <w:cols w:num="2" w:space="720" w:equalWidth="0">
            <w:col w:w="1084" w:space="40"/>
            <w:col w:w="9511"/>
          </w:cols>
        </w:sectPr>
      </w:pPr>
    </w:p>
    <w:p w:rsidR="000C0C23" w:rsidRDefault="00692F60">
      <w:pPr>
        <w:pStyle w:val="a3"/>
        <w:spacing w:before="57"/>
        <w:ind w:firstLine="0"/>
        <w:jc w:val="left"/>
      </w:pPr>
      <w:r>
        <w:t>основании</w:t>
      </w:r>
      <w:r>
        <w:rPr>
          <w:spacing w:val="37"/>
        </w:rPr>
        <w:t xml:space="preserve"> </w:t>
      </w:r>
      <w:r>
        <w:t>анализа</w:t>
      </w:r>
      <w:r>
        <w:rPr>
          <w:spacing w:val="33"/>
        </w:rPr>
        <w:t xml:space="preserve"> </w:t>
      </w:r>
      <w:r>
        <w:t>биологической</w:t>
      </w:r>
      <w:r>
        <w:rPr>
          <w:spacing w:val="37"/>
        </w:rPr>
        <w:t xml:space="preserve"> </w:t>
      </w:r>
      <w:r>
        <w:rPr>
          <w:spacing w:val="-2"/>
        </w:rPr>
        <w:t>информации;</w:t>
      </w:r>
    </w:p>
    <w:p w:rsidR="000C0C23" w:rsidRDefault="00692F60">
      <w:pPr>
        <w:pStyle w:val="a3"/>
        <w:spacing w:before="48" w:line="292" w:lineRule="auto"/>
        <w:ind w:right="199"/>
        <w:jc w:val="left"/>
      </w:pPr>
      <w:r>
        <w:t>планирование</w:t>
      </w:r>
      <w:r>
        <w:rPr>
          <w:spacing w:val="40"/>
        </w:rPr>
        <w:t xml:space="preserve"> </w:t>
      </w:r>
      <w:r>
        <w:t>действий</w:t>
      </w:r>
      <w:r>
        <w:rPr>
          <w:spacing w:val="40"/>
        </w:rPr>
        <w:t xml:space="preserve"> </w:t>
      </w:r>
      <w:r>
        <w:t>в</w:t>
      </w:r>
      <w:r>
        <w:rPr>
          <w:spacing w:val="40"/>
        </w:rPr>
        <w:t xml:space="preserve"> </w:t>
      </w:r>
      <w:r>
        <w:t>новой</w:t>
      </w:r>
      <w:r>
        <w:rPr>
          <w:spacing w:val="40"/>
        </w:rPr>
        <w:t xml:space="preserve"> </w:t>
      </w:r>
      <w:r>
        <w:t>ситуации</w:t>
      </w:r>
      <w:r>
        <w:rPr>
          <w:spacing w:val="40"/>
        </w:rPr>
        <w:t xml:space="preserve"> </w:t>
      </w:r>
      <w:r>
        <w:t>на</w:t>
      </w:r>
      <w:r>
        <w:rPr>
          <w:spacing w:val="40"/>
        </w:rPr>
        <w:t xml:space="preserve"> </w:t>
      </w:r>
      <w:r>
        <w:t>основании</w:t>
      </w:r>
      <w:r>
        <w:rPr>
          <w:spacing w:val="40"/>
        </w:rPr>
        <w:t xml:space="preserve"> </w:t>
      </w:r>
      <w:r>
        <w:t>знаний</w:t>
      </w:r>
      <w:r>
        <w:rPr>
          <w:spacing w:val="40"/>
        </w:rPr>
        <w:t xml:space="preserve"> </w:t>
      </w:r>
      <w:r>
        <w:t xml:space="preserve">биологических </w:t>
      </w:r>
      <w:r>
        <w:rPr>
          <w:spacing w:val="-2"/>
        </w:rPr>
        <w:t>закономерностей.</w:t>
      </w:r>
    </w:p>
    <w:p w:rsidR="000C0C23" w:rsidRDefault="00692F60">
      <w:pPr>
        <w:pStyle w:val="a3"/>
        <w:spacing w:line="288" w:lineRule="auto"/>
        <w:ind w:right="199"/>
        <w:jc w:val="left"/>
      </w:pPr>
      <w:r>
        <w:t>Метапредметные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биологии</w:t>
      </w:r>
      <w:r>
        <w:rPr>
          <w:spacing w:val="40"/>
        </w:rPr>
        <w:t xml:space="preserve"> </w:t>
      </w:r>
      <w:r>
        <w:t>основного</w:t>
      </w:r>
      <w:r>
        <w:rPr>
          <w:spacing w:val="40"/>
        </w:rPr>
        <w:t xml:space="preserve"> </w:t>
      </w:r>
      <w:r>
        <w:t>общего образования, должны отражать:</w:t>
      </w:r>
    </w:p>
    <w:p w:rsidR="000C0C23" w:rsidRDefault="00692F60">
      <w:pPr>
        <w:pStyle w:val="a3"/>
        <w:spacing w:line="264" w:lineRule="exact"/>
        <w:ind w:left="1135" w:firstLine="0"/>
        <w:jc w:val="left"/>
      </w:pPr>
      <w:r>
        <w:t>Овладение</w:t>
      </w:r>
      <w:r>
        <w:rPr>
          <w:spacing w:val="33"/>
        </w:rPr>
        <w:t xml:space="preserve"> </w:t>
      </w:r>
      <w:r>
        <w:t>универсальными</w:t>
      </w:r>
      <w:r>
        <w:rPr>
          <w:spacing w:val="52"/>
        </w:rPr>
        <w:t xml:space="preserve"> </w:t>
      </w:r>
      <w:r>
        <w:t>учебными</w:t>
      </w:r>
      <w:r>
        <w:rPr>
          <w:spacing w:val="38"/>
        </w:rPr>
        <w:t xml:space="preserve"> </w:t>
      </w:r>
      <w:r>
        <w:t>познавательными</w:t>
      </w:r>
      <w:r>
        <w:rPr>
          <w:spacing w:val="40"/>
        </w:rPr>
        <w:t xml:space="preserve"> </w:t>
      </w:r>
      <w:r>
        <w:rPr>
          <w:spacing w:val="-2"/>
        </w:rPr>
        <w:t>действиями:</w:t>
      </w:r>
    </w:p>
    <w:p w:rsidR="000C0C23" w:rsidRDefault="00692F60">
      <w:pPr>
        <w:pStyle w:val="a5"/>
        <w:numPr>
          <w:ilvl w:val="1"/>
          <w:numId w:val="25"/>
        </w:numPr>
        <w:tabs>
          <w:tab w:val="left" w:pos="1393"/>
        </w:tabs>
        <w:spacing w:before="45"/>
        <w:ind w:left="1393" w:hanging="263"/>
        <w:rPr>
          <w:sz w:val="23"/>
        </w:rPr>
      </w:pPr>
      <w:r>
        <w:rPr>
          <w:sz w:val="23"/>
        </w:rPr>
        <w:t>базовые</w:t>
      </w:r>
      <w:r>
        <w:rPr>
          <w:spacing w:val="28"/>
          <w:sz w:val="23"/>
        </w:rPr>
        <w:t xml:space="preserve"> </w:t>
      </w:r>
      <w:r>
        <w:rPr>
          <w:sz w:val="23"/>
        </w:rPr>
        <w:t>логические</w:t>
      </w:r>
      <w:r>
        <w:rPr>
          <w:spacing w:val="21"/>
          <w:sz w:val="23"/>
        </w:rPr>
        <w:t xml:space="preserve"> </w:t>
      </w:r>
      <w:r>
        <w:rPr>
          <w:spacing w:val="-2"/>
          <w:sz w:val="23"/>
        </w:rPr>
        <w:t>действия:</w:t>
      </w:r>
    </w:p>
    <w:p w:rsidR="000C0C23" w:rsidRDefault="00692F60">
      <w:pPr>
        <w:pStyle w:val="a3"/>
        <w:spacing w:before="53" w:line="292" w:lineRule="auto"/>
        <w:ind w:right="875"/>
      </w:pPr>
      <w:r>
        <w:t xml:space="preserve">выявлять и характеризовать существенные признаки биологических объектов </w:t>
      </w:r>
      <w:r>
        <w:rPr>
          <w:spacing w:val="-2"/>
        </w:rPr>
        <w:t>(явлений);</w:t>
      </w:r>
    </w:p>
    <w:p w:rsidR="000C0C23" w:rsidRDefault="00692F60">
      <w:pPr>
        <w:pStyle w:val="a3"/>
        <w:spacing w:line="288" w:lineRule="auto"/>
        <w:ind w:right="866"/>
      </w:pPr>
      <w:r>
        <w:t>устанавливать существенный признак классификации биологических объектов (явлений,</w:t>
      </w:r>
      <w:r>
        <w:rPr>
          <w:spacing w:val="40"/>
        </w:rPr>
        <w:t xml:space="preserve"> </w:t>
      </w:r>
      <w:r>
        <w:t>процессов),</w:t>
      </w:r>
      <w:r>
        <w:rPr>
          <w:spacing w:val="40"/>
        </w:rPr>
        <w:t xml:space="preserve"> </w:t>
      </w:r>
      <w:r>
        <w:t>основания</w:t>
      </w:r>
      <w:r>
        <w:rPr>
          <w:spacing w:val="40"/>
        </w:rPr>
        <w:t xml:space="preserve"> </w:t>
      </w:r>
      <w:r>
        <w:t>для</w:t>
      </w:r>
      <w:r>
        <w:rPr>
          <w:spacing w:val="40"/>
        </w:rPr>
        <w:t xml:space="preserve"> </w:t>
      </w:r>
      <w:r>
        <w:t>обобщения</w:t>
      </w:r>
      <w:r>
        <w:rPr>
          <w:spacing w:val="40"/>
        </w:rPr>
        <w:t xml:space="preserve"> </w:t>
      </w:r>
      <w:r>
        <w:t>и</w:t>
      </w:r>
      <w:r>
        <w:rPr>
          <w:spacing w:val="40"/>
        </w:rPr>
        <w:t xml:space="preserve"> </w:t>
      </w:r>
      <w:r>
        <w:t>сравнения,</w:t>
      </w:r>
      <w:r>
        <w:rPr>
          <w:spacing w:val="40"/>
        </w:rPr>
        <w:t xml:space="preserve"> </w:t>
      </w:r>
      <w:r>
        <w:t>критерии</w:t>
      </w:r>
      <w:r>
        <w:rPr>
          <w:spacing w:val="40"/>
        </w:rPr>
        <w:t xml:space="preserve"> </w:t>
      </w:r>
      <w:r>
        <w:t xml:space="preserve">проводимого </w:t>
      </w:r>
      <w:r>
        <w:rPr>
          <w:spacing w:val="-2"/>
        </w:rPr>
        <w:t>анализа;</w:t>
      </w:r>
    </w:p>
    <w:p w:rsidR="000C0C23" w:rsidRDefault="00692F60">
      <w:pPr>
        <w:pStyle w:val="a3"/>
        <w:spacing w:line="290" w:lineRule="auto"/>
        <w:ind w:right="857"/>
      </w:pPr>
      <w:r>
        <w:t>с учѐтом предложенной биологической задачи выявлять закономерности и противоречия</w:t>
      </w:r>
      <w:r>
        <w:rPr>
          <w:spacing w:val="40"/>
        </w:rPr>
        <w:t xml:space="preserve"> </w:t>
      </w:r>
      <w:r>
        <w:t>в</w:t>
      </w:r>
      <w:r>
        <w:rPr>
          <w:spacing w:val="40"/>
        </w:rPr>
        <w:t xml:space="preserve"> </w:t>
      </w:r>
      <w:r>
        <w:t>рассматриваемых</w:t>
      </w:r>
      <w:r>
        <w:rPr>
          <w:spacing w:val="40"/>
        </w:rPr>
        <w:t xml:space="preserve"> </w:t>
      </w:r>
      <w:r>
        <w:t>фактах</w:t>
      </w:r>
      <w:r>
        <w:rPr>
          <w:spacing w:val="40"/>
        </w:rPr>
        <w:t xml:space="preserve"> </w:t>
      </w:r>
      <w:r>
        <w:t>и</w:t>
      </w:r>
      <w:r>
        <w:rPr>
          <w:spacing w:val="40"/>
        </w:rPr>
        <w:t xml:space="preserve"> </w:t>
      </w:r>
      <w:r>
        <w:t>наблюдениях,</w:t>
      </w:r>
      <w:r>
        <w:rPr>
          <w:spacing w:val="40"/>
        </w:rPr>
        <w:t xml:space="preserve"> </w:t>
      </w:r>
      <w:r>
        <w:t>предлагать</w:t>
      </w:r>
      <w:r>
        <w:rPr>
          <w:spacing w:val="40"/>
        </w:rPr>
        <w:t xml:space="preserve"> </w:t>
      </w:r>
      <w:r>
        <w:t>критерии</w:t>
      </w:r>
      <w:r>
        <w:rPr>
          <w:spacing w:val="40"/>
        </w:rPr>
        <w:t xml:space="preserve"> </w:t>
      </w:r>
      <w:r>
        <w:t>для выявления закономерностей</w:t>
      </w:r>
      <w:r>
        <w:rPr>
          <w:spacing w:val="40"/>
        </w:rPr>
        <w:t xml:space="preserve"> </w:t>
      </w:r>
      <w:r>
        <w:t>и противоречий;</w:t>
      </w:r>
    </w:p>
    <w:p w:rsidR="000C0C23" w:rsidRDefault="00692F60">
      <w:pPr>
        <w:pStyle w:val="a3"/>
        <w:spacing w:line="288" w:lineRule="auto"/>
        <w:ind w:right="876"/>
      </w:pPr>
      <w:r>
        <w:t xml:space="preserve">выявлять дефициты информации, данных, необходимых для решения поставленной </w:t>
      </w:r>
      <w:r>
        <w:rPr>
          <w:spacing w:val="-2"/>
        </w:rPr>
        <w:t>задачи;</w:t>
      </w:r>
    </w:p>
    <w:p w:rsidR="000C0C23" w:rsidRDefault="00692F60">
      <w:pPr>
        <w:pStyle w:val="a3"/>
        <w:spacing w:line="288" w:lineRule="auto"/>
        <w:ind w:right="865"/>
      </w:pPr>
      <w:r>
        <w:t>выявлять причинно-следственные связи при изучении биологических явлений и процессов, проводить выводы с использованием дедуктивных и индуктивных</w:t>
      </w:r>
      <w:r>
        <w:rPr>
          <w:spacing w:val="80"/>
        </w:rPr>
        <w:t xml:space="preserve"> </w:t>
      </w:r>
      <w:r>
        <w:t>умозаключений,</w:t>
      </w:r>
      <w:r>
        <w:rPr>
          <w:spacing w:val="40"/>
        </w:rPr>
        <w:t xml:space="preserve"> </w:t>
      </w:r>
      <w:r>
        <w:t>умозаключений</w:t>
      </w:r>
      <w:r>
        <w:rPr>
          <w:spacing w:val="40"/>
        </w:rPr>
        <w:t xml:space="preserve"> </w:t>
      </w:r>
      <w:r>
        <w:t>по</w:t>
      </w:r>
      <w:r>
        <w:rPr>
          <w:spacing w:val="40"/>
        </w:rPr>
        <w:t xml:space="preserve"> </w:t>
      </w:r>
      <w:r>
        <w:t>аналогии,</w:t>
      </w:r>
      <w:r>
        <w:rPr>
          <w:spacing w:val="40"/>
        </w:rPr>
        <w:t xml:space="preserve"> </w:t>
      </w:r>
      <w:r>
        <w:t>формулировать</w:t>
      </w:r>
      <w:r>
        <w:rPr>
          <w:spacing w:val="40"/>
        </w:rPr>
        <w:t xml:space="preserve"> </w:t>
      </w:r>
      <w:r>
        <w:t>гипотезы</w:t>
      </w:r>
      <w:r>
        <w:rPr>
          <w:spacing w:val="40"/>
        </w:rPr>
        <w:t xml:space="preserve"> </w:t>
      </w:r>
      <w:r>
        <w:t>о</w:t>
      </w:r>
      <w:r>
        <w:rPr>
          <w:spacing w:val="40"/>
        </w:rPr>
        <w:t xml:space="preserve"> </w:t>
      </w:r>
      <w:r>
        <w:t>взаимосвязях;</w:t>
      </w:r>
    </w:p>
    <w:p w:rsidR="000C0C23" w:rsidRDefault="00692F60">
      <w:pPr>
        <w:pStyle w:val="a3"/>
        <w:spacing w:line="290" w:lineRule="auto"/>
        <w:ind w:right="857"/>
      </w:pPr>
      <w:r>
        <w:t>самостоятельно</w:t>
      </w:r>
      <w:r>
        <w:rPr>
          <w:spacing w:val="40"/>
        </w:rPr>
        <w:t xml:space="preserve"> </w:t>
      </w:r>
      <w:r>
        <w:t>выбирать</w:t>
      </w:r>
      <w:r>
        <w:rPr>
          <w:spacing w:val="40"/>
        </w:rPr>
        <w:t xml:space="preserve"> </w:t>
      </w:r>
      <w:r>
        <w:t>способ</w:t>
      </w:r>
      <w:r>
        <w:rPr>
          <w:spacing w:val="40"/>
        </w:rPr>
        <w:t xml:space="preserve"> </w:t>
      </w:r>
      <w:r>
        <w:t>решения</w:t>
      </w:r>
      <w:r>
        <w:rPr>
          <w:spacing w:val="40"/>
        </w:rPr>
        <w:t xml:space="preserve"> </w:t>
      </w:r>
      <w:r>
        <w:t>учебной</w:t>
      </w:r>
      <w:r>
        <w:rPr>
          <w:spacing w:val="40"/>
        </w:rPr>
        <w:t xml:space="preserve"> </w:t>
      </w:r>
      <w:r>
        <w:t>биологической</w:t>
      </w:r>
      <w:r>
        <w:rPr>
          <w:spacing w:val="40"/>
        </w:rPr>
        <w:t xml:space="preserve"> </w:t>
      </w:r>
      <w:r>
        <w:t>задачи (сравнивать несколько вариантов решения, выбирать наиболее подходящий с учѐтом самостоятельно выделенных критериев).</w:t>
      </w:r>
    </w:p>
    <w:p w:rsidR="000C0C23" w:rsidRDefault="00692F60">
      <w:pPr>
        <w:pStyle w:val="a5"/>
        <w:numPr>
          <w:ilvl w:val="1"/>
          <w:numId w:val="25"/>
        </w:numPr>
        <w:tabs>
          <w:tab w:val="left" w:pos="1393"/>
        </w:tabs>
        <w:ind w:left="1393" w:hanging="263"/>
        <w:jc w:val="both"/>
        <w:rPr>
          <w:sz w:val="23"/>
        </w:rPr>
      </w:pPr>
      <w:r>
        <w:rPr>
          <w:sz w:val="23"/>
        </w:rPr>
        <w:t>базовые</w:t>
      </w:r>
      <w:r>
        <w:rPr>
          <w:spacing w:val="26"/>
          <w:sz w:val="23"/>
        </w:rPr>
        <w:t xml:space="preserve"> </w:t>
      </w:r>
      <w:r>
        <w:rPr>
          <w:sz w:val="23"/>
        </w:rPr>
        <w:t>исследовательские</w:t>
      </w:r>
      <w:r>
        <w:rPr>
          <w:spacing w:val="27"/>
          <w:sz w:val="23"/>
        </w:rPr>
        <w:t xml:space="preserve"> </w:t>
      </w:r>
      <w:r>
        <w:rPr>
          <w:spacing w:val="-2"/>
          <w:sz w:val="23"/>
        </w:rPr>
        <w:t>действия:</w:t>
      </w:r>
    </w:p>
    <w:p w:rsidR="000C0C23" w:rsidRDefault="00692F60">
      <w:pPr>
        <w:pStyle w:val="a3"/>
        <w:tabs>
          <w:tab w:val="left" w:pos="2874"/>
          <w:tab w:val="left" w:pos="4121"/>
          <w:tab w:val="left" w:pos="4831"/>
          <w:tab w:val="left" w:pos="7159"/>
          <w:tab w:val="left" w:pos="8735"/>
        </w:tabs>
        <w:spacing w:before="37" w:line="288" w:lineRule="auto"/>
        <w:ind w:left="1135" w:right="883" w:firstLine="0"/>
        <w:jc w:val="right"/>
      </w:pPr>
      <w:r>
        <w:rPr>
          <w:spacing w:val="-2"/>
        </w:rPr>
        <w:t>использовать</w:t>
      </w:r>
      <w:r>
        <w:tab/>
      </w:r>
      <w:r>
        <w:rPr>
          <w:spacing w:val="-2"/>
        </w:rPr>
        <w:t>вопросы</w:t>
      </w:r>
      <w:r>
        <w:tab/>
      </w:r>
      <w:r>
        <w:rPr>
          <w:spacing w:val="-4"/>
        </w:rPr>
        <w:t>как</w:t>
      </w:r>
      <w:r>
        <w:tab/>
      </w:r>
      <w:r>
        <w:rPr>
          <w:spacing w:val="-2"/>
        </w:rPr>
        <w:t>исследовательский</w:t>
      </w:r>
      <w:r>
        <w:tab/>
      </w:r>
      <w:r>
        <w:rPr>
          <w:spacing w:val="-2"/>
        </w:rPr>
        <w:t>инструмент</w:t>
      </w:r>
      <w:r>
        <w:tab/>
      </w:r>
      <w:r>
        <w:rPr>
          <w:spacing w:val="-2"/>
        </w:rPr>
        <w:t xml:space="preserve">познания; </w:t>
      </w:r>
      <w:r>
        <w:t>формулировать</w:t>
      </w:r>
      <w:r>
        <w:rPr>
          <w:spacing w:val="78"/>
        </w:rPr>
        <w:t xml:space="preserve"> </w:t>
      </w:r>
      <w:r>
        <w:t>вопросы,</w:t>
      </w:r>
      <w:r>
        <w:rPr>
          <w:spacing w:val="76"/>
        </w:rPr>
        <w:t xml:space="preserve"> </w:t>
      </w:r>
      <w:r>
        <w:t>фиксирующие</w:t>
      </w:r>
      <w:r>
        <w:rPr>
          <w:spacing w:val="71"/>
        </w:rPr>
        <w:t xml:space="preserve"> </w:t>
      </w:r>
      <w:r>
        <w:t>разрыв</w:t>
      </w:r>
      <w:r>
        <w:rPr>
          <w:spacing w:val="78"/>
        </w:rPr>
        <w:t xml:space="preserve"> </w:t>
      </w:r>
      <w:r>
        <w:t>между</w:t>
      </w:r>
      <w:r>
        <w:rPr>
          <w:spacing w:val="63"/>
        </w:rPr>
        <w:t xml:space="preserve"> </w:t>
      </w:r>
      <w:r>
        <w:t>реальным</w:t>
      </w:r>
      <w:r>
        <w:rPr>
          <w:spacing w:val="76"/>
        </w:rPr>
        <w:t xml:space="preserve"> </w:t>
      </w:r>
      <w:r>
        <w:t>и</w:t>
      </w:r>
      <w:r>
        <w:rPr>
          <w:spacing w:val="60"/>
          <w:w w:val="150"/>
        </w:rPr>
        <w:t xml:space="preserve"> </w:t>
      </w:r>
      <w:r>
        <w:rPr>
          <w:spacing w:val="-2"/>
        </w:rPr>
        <w:t>желательным</w:t>
      </w:r>
    </w:p>
    <w:p w:rsidR="000C0C23" w:rsidRDefault="00692F60">
      <w:pPr>
        <w:pStyle w:val="a3"/>
        <w:spacing w:line="288" w:lineRule="auto"/>
        <w:ind w:left="1135" w:right="892" w:hanging="711"/>
        <w:jc w:val="right"/>
      </w:pPr>
      <w:r>
        <w:t>состоянием</w:t>
      </w:r>
      <w:r>
        <w:rPr>
          <w:spacing w:val="80"/>
          <w:w w:val="150"/>
        </w:rPr>
        <w:t xml:space="preserve"> </w:t>
      </w:r>
      <w:r>
        <w:t>ситуации,</w:t>
      </w:r>
      <w:r>
        <w:rPr>
          <w:spacing w:val="80"/>
          <w:w w:val="150"/>
        </w:rPr>
        <w:t xml:space="preserve"> </w:t>
      </w:r>
      <w:r>
        <w:t>объекта,</w:t>
      </w:r>
      <w:r>
        <w:rPr>
          <w:spacing w:val="80"/>
          <w:w w:val="150"/>
        </w:rPr>
        <w:t xml:space="preserve"> </w:t>
      </w:r>
      <w:r>
        <w:t>и</w:t>
      </w:r>
      <w:r>
        <w:rPr>
          <w:spacing w:val="80"/>
          <w:w w:val="150"/>
        </w:rPr>
        <w:t xml:space="preserve"> </w:t>
      </w:r>
      <w:r>
        <w:t>самостоятельно</w:t>
      </w:r>
      <w:r>
        <w:rPr>
          <w:spacing w:val="80"/>
          <w:w w:val="150"/>
        </w:rPr>
        <w:t xml:space="preserve"> </w:t>
      </w:r>
      <w:r>
        <w:t>устанавливать</w:t>
      </w:r>
      <w:r>
        <w:rPr>
          <w:spacing w:val="80"/>
          <w:w w:val="150"/>
        </w:rPr>
        <w:t xml:space="preserve"> </w:t>
      </w:r>
      <w:r>
        <w:t>искомое</w:t>
      </w:r>
      <w:r>
        <w:rPr>
          <w:spacing w:val="80"/>
          <w:w w:val="150"/>
        </w:rPr>
        <w:t xml:space="preserve"> </w:t>
      </w:r>
      <w:r>
        <w:t>и</w:t>
      </w:r>
      <w:r>
        <w:rPr>
          <w:spacing w:val="80"/>
          <w:w w:val="150"/>
        </w:rPr>
        <w:t xml:space="preserve"> </w:t>
      </w:r>
      <w:r>
        <w:t>данное;</w:t>
      </w:r>
      <w:r>
        <w:rPr>
          <w:spacing w:val="80"/>
        </w:rPr>
        <w:t xml:space="preserve"> </w:t>
      </w:r>
      <w:r>
        <w:t>формировать</w:t>
      </w:r>
      <w:r>
        <w:rPr>
          <w:spacing w:val="23"/>
        </w:rPr>
        <w:t xml:space="preserve"> </w:t>
      </w:r>
      <w:r>
        <w:t>гипотезу</w:t>
      </w:r>
      <w:r>
        <w:rPr>
          <w:spacing w:val="18"/>
        </w:rPr>
        <w:t xml:space="preserve"> </w:t>
      </w:r>
      <w:r>
        <w:t>об</w:t>
      </w:r>
      <w:r>
        <w:rPr>
          <w:spacing w:val="24"/>
        </w:rPr>
        <w:t xml:space="preserve"> </w:t>
      </w:r>
      <w:r>
        <w:t>истинности</w:t>
      </w:r>
      <w:r>
        <w:rPr>
          <w:spacing w:val="34"/>
        </w:rPr>
        <w:t xml:space="preserve"> </w:t>
      </w:r>
      <w:r>
        <w:t>собственных</w:t>
      </w:r>
      <w:r>
        <w:rPr>
          <w:spacing w:val="18"/>
        </w:rPr>
        <w:t xml:space="preserve"> </w:t>
      </w:r>
      <w:r>
        <w:t>суждений,</w:t>
      </w:r>
      <w:r>
        <w:rPr>
          <w:spacing w:val="23"/>
        </w:rPr>
        <w:t xml:space="preserve"> </w:t>
      </w:r>
      <w:r>
        <w:t>аргументировать</w:t>
      </w:r>
      <w:r>
        <w:rPr>
          <w:spacing w:val="37"/>
        </w:rPr>
        <w:t xml:space="preserve"> </w:t>
      </w:r>
      <w:r>
        <w:rPr>
          <w:spacing w:val="-4"/>
        </w:rPr>
        <w:t>свою</w:t>
      </w:r>
    </w:p>
    <w:p w:rsidR="000C0C23" w:rsidRDefault="00692F60">
      <w:pPr>
        <w:pStyle w:val="a3"/>
        <w:spacing w:line="263" w:lineRule="exact"/>
        <w:ind w:firstLine="0"/>
      </w:pPr>
      <w:r>
        <w:t>позицию,</w:t>
      </w:r>
      <w:r>
        <w:rPr>
          <w:spacing w:val="26"/>
        </w:rPr>
        <w:t xml:space="preserve"> </w:t>
      </w:r>
      <w:r>
        <w:rPr>
          <w:spacing w:val="-2"/>
        </w:rPr>
        <w:t>мнение;</w:t>
      </w:r>
    </w:p>
    <w:p w:rsidR="000C0C23" w:rsidRDefault="00692F60">
      <w:pPr>
        <w:pStyle w:val="a3"/>
        <w:spacing w:before="47" w:line="288" w:lineRule="auto"/>
        <w:ind w:right="849"/>
      </w:pPr>
      <w: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w:t>
      </w:r>
      <w:r>
        <w:rPr>
          <w:spacing w:val="40"/>
        </w:rPr>
        <w:t xml:space="preserve"> </w:t>
      </w:r>
      <w:r>
        <w:t>объекта</w:t>
      </w:r>
      <w:r>
        <w:rPr>
          <w:spacing w:val="40"/>
        </w:rPr>
        <w:t xml:space="preserve"> </w:t>
      </w:r>
      <w:r>
        <w:t>(процесса)</w:t>
      </w:r>
      <w:r>
        <w:rPr>
          <w:spacing w:val="40"/>
        </w:rPr>
        <w:t xml:space="preserve"> </w:t>
      </w:r>
      <w:r>
        <w:t>изучения,</w:t>
      </w:r>
      <w:r>
        <w:rPr>
          <w:spacing w:val="40"/>
        </w:rPr>
        <w:t xml:space="preserve"> </w:t>
      </w:r>
      <w:r>
        <w:t>причинно-следственных</w:t>
      </w:r>
      <w:r>
        <w:rPr>
          <w:spacing w:val="40"/>
        </w:rPr>
        <w:t xml:space="preserve"> </w:t>
      </w:r>
      <w:r>
        <w:t>связей</w:t>
      </w:r>
      <w:r>
        <w:rPr>
          <w:spacing w:val="40"/>
        </w:rPr>
        <w:t xml:space="preserve"> </w:t>
      </w:r>
      <w:r>
        <w:t>и зависимостей</w:t>
      </w:r>
      <w:r>
        <w:rPr>
          <w:spacing w:val="40"/>
        </w:rPr>
        <w:t xml:space="preserve"> </w:t>
      </w:r>
      <w:r>
        <w:t>биологических</w:t>
      </w:r>
      <w:r>
        <w:rPr>
          <w:spacing w:val="40"/>
        </w:rPr>
        <w:t xml:space="preserve"> </w:t>
      </w:r>
      <w:r>
        <w:t>объектов</w:t>
      </w:r>
      <w:r>
        <w:rPr>
          <w:spacing w:val="40"/>
        </w:rPr>
        <w:t xml:space="preserve"> </w:t>
      </w:r>
      <w:r>
        <w:t>между собой;</w:t>
      </w:r>
    </w:p>
    <w:p w:rsidR="000C0C23" w:rsidRDefault="00692F60">
      <w:pPr>
        <w:pStyle w:val="a3"/>
        <w:spacing w:line="295" w:lineRule="auto"/>
        <w:ind w:right="866"/>
      </w:pPr>
      <w:r>
        <w:t>оценивать на применимость и достоверность информацию, полученную в ходе наблюдения и эксперимента;</w:t>
      </w:r>
    </w:p>
    <w:p w:rsidR="000C0C23" w:rsidRDefault="00692F60">
      <w:pPr>
        <w:pStyle w:val="a3"/>
        <w:spacing w:before="5" w:line="288" w:lineRule="auto"/>
        <w:ind w:right="865"/>
      </w:pPr>
      <w:r>
        <w:t>самостоятельно формулировать обобщения и выводы по результатам проведѐнного наблюдения, эксперимента, владеть инструментами оценки достоверности полученных выводов и обобщений;</w:t>
      </w:r>
    </w:p>
    <w:p w:rsidR="000C0C23" w:rsidRDefault="00692F60">
      <w:pPr>
        <w:pStyle w:val="a3"/>
        <w:spacing w:line="288" w:lineRule="auto"/>
        <w:ind w:right="860"/>
      </w:pPr>
      <w:r>
        <w:t>прогнозировать возможное дальнейшее развитие биологических процессов и их последствия</w:t>
      </w:r>
      <w:r>
        <w:rPr>
          <w:spacing w:val="34"/>
        </w:rPr>
        <w:t xml:space="preserve"> </w:t>
      </w:r>
      <w:r>
        <w:t>в</w:t>
      </w:r>
      <w:r>
        <w:rPr>
          <w:spacing w:val="33"/>
        </w:rPr>
        <w:t xml:space="preserve"> </w:t>
      </w:r>
      <w:r>
        <w:t>аналогичных</w:t>
      </w:r>
      <w:r>
        <w:rPr>
          <w:spacing w:val="34"/>
        </w:rPr>
        <w:t xml:space="preserve"> </w:t>
      </w:r>
      <w:r>
        <w:t>или</w:t>
      </w:r>
      <w:r>
        <w:rPr>
          <w:spacing w:val="40"/>
        </w:rPr>
        <w:t xml:space="preserve"> </w:t>
      </w:r>
      <w:r>
        <w:t>сходных</w:t>
      </w:r>
      <w:r>
        <w:rPr>
          <w:spacing w:val="40"/>
        </w:rPr>
        <w:t xml:space="preserve"> </w:t>
      </w:r>
      <w:r>
        <w:t>ситуациях,</w:t>
      </w:r>
      <w:r>
        <w:rPr>
          <w:spacing w:val="34"/>
        </w:rPr>
        <w:t xml:space="preserve"> </w:t>
      </w:r>
      <w:r>
        <w:t>а</w:t>
      </w:r>
      <w:r>
        <w:rPr>
          <w:spacing w:val="36"/>
        </w:rPr>
        <w:t xml:space="preserve"> </w:t>
      </w:r>
      <w:r>
        <w:t>также</w:t>
      </w:r>
      <w:r>
        <w:rPr>
          <w:spacing w:val="37"/>
        </w:rPr>
        <w:t xml:space="preserve"> </w:t>
      </w:r>
      <w:r>
        <w:t>выдвигать</w:t>
      </w:r>
      <w:r>
        <w:rPr>
          <w:spacing w:val="40"/>
        </w:rPr>
        <w:t xml:space="preserve"> </w:t>
      </w:r>
      <w:r>
        <w:t>предположения</w:t>
      </w:r>
      <w:r>
        <w:rPr>
          <w:spacing w:val="40"/>
        </w:rPr>
        <w:t xml:space="preserve"> </w:t>
      </w:r>
      <w:r>
        <w:t>об их развитии в новых</w:t>
      </w:r>
      <w:r>
        <w:rPr>
          <w:spacing w:val="40"/>
        </w:rPr>
        <w:t xml:space="preserve"> </w:t>
      </w:r>
      <w:r>
        <w:t>условиях и контекстах.</w:t>
      </w:r>
    </w:p>
    <w:p w:rsidR="000C0C23" w:rsidRDefault="000C0C23">
      <w:pPr>
        <w:pStyle w:val="a3"/>
        <w:spacing w:line="288" w:lineRule="auto"/>
        <w:sectPr w:rsidR="000C0C23">
          <w:type w:val="continuous"/>
          <w:pgSz w:w="11910" w:h="16850"/>
          <w:pgMar w:top="1940" w:right="0" w:bottom="1020" w:left="1275" w:header="0" w:footer="885" w:gutter="0"/>
          <w:cols w:space="720"/>
        </w:sectPr>
      </w:pPr>
    </w:p>
    <w:p w:rsidR="000C0C23" w:rsidRDefault="00692F60">
      <w:pPr>
        <w:pStyle w:val="a5"/>
        <w:numPr>
          <w:ilvl w:val="1"/>
          <w:numId w:val="25"/>
        </w:numPr>
        <w:tabs>
          <w:tab w:val="left" w:pos="1393"/>
        </w:tabs>
        <w:spacing w:before="72"/>
        <w:ind w:left="1393" w:hanging="263"/>
        <w:jc w:val="both"/>
        <w:rPr>
          <w:sz w:val="23"/>
        </w:rPr>
      </w:pPr>
      <w:r>
        <w:rPr>
          <w:sz w:val="23"/>
        </w:rPr>
        <w:t>работа</w:t>
      </w:r>
      <w:r>
        <w:rPr>
          <w:spacing w:val="16"/>
          <w:sz w:val="23"/>
        </w:rPr>
        <w:t xml:space="preserve"> </w:t>
      </w:r>
      <w:r>
        <w:rPr>
          <w:sz w:val="23"/>
        </w:rPr>
        <w:t>с</w:t>
      </w:r>
      <w:r>
        <w:rPr>
          <w:spacing w:val="-1"/>
          <w:sz w:val="23"/>
        </w:rPr>
        <w:t xml:space="preserve"> </w:t>
      </w:r>
      <w:r>
        <w:rPr>
          <w:spacing w:val="-2"/>
          <w:sz w:val="23"/>
        </w:rPr>
        <w:t>информацией:</w:t>
      </w:r>
    </w:p>
    <w:p w:rsidR="000C0C23" w:rsidRDefault="00692F60">
      <w:pPr>
        <w:pStyle w:val="a3"/>
        <w:spacing w:before="62" w:line="288" w:lineRule="auto"/>
        <w:ind w:right="866"/>
      </w:pPr>
      <w:r>
        <w:t>применять различные методы, инструменты и запросы при поиске и отборе биологической информации или данных из источников с учѐтом предложенной учебной биологической задачи;</w:t>
      </w:r>
    </w:p>
    <w:p w:rsidR="000C0C23" w:rsidRDefault="00692F60">
      <w:pPr>
        <w:pStyle w:val="a3"/>
        <w:spacing w:before="3" w:line="288" w:lineRule="auto"/>
        <w:ind w:right="880"/>
      </w:pPr>
      <w:r>
        <w:t>выбирать, анализировать, систематизировать и интерпретировать биологическую информацию</w:t>
      </w:r>
      <w:r>
        <w:rPr>
          <w:spacing w:val="40"/>
        </w:rPr>
        <w:t xml:space="preserve"> </w:t>
      </w:r>
      <w:r>
        <w:t>различных видов</w:t>
      </w:r>
      <w:r>
        <w:rPr>
          <w:spacing w:val="40"/>
        </w:rPr>
        <w:t xml:space="preserve"> </w:t>
      </w:r>
      <w:r>
        <w:t>и</w:t>
      </w:r>
      <w:r>
        <w:rPr>
          <w:spacing w:val="40"/>
        </w:rPr>
        <w:t xml:space="preserve"> </w:t>
      </w:r>
      <w:r>
        <w:t>форм представления;</w:t>
      </w:r>
    </w:p>
    <w:p w:rsidR="000C0C23" w:rsidRDefault="00692F60">
      <w:pPr>
        <w:pStyle w:val="a3"/>
        <w:spacing w:line="288" w:lineRule="auto"/>
        <w:ind w:right="866"/>
      </w:pPr>
      <w:r>
        <w:t>находить сходные аргументы (подтверждающие или опровергающие одну и ту же идею,</w:t>
      </w:r>
      <w:r>
        <w:rPr>
          <w:spacing w:val="40"/>
        </w:rPr>
        <w:t xml:space="preserve"> </w:t>
      </w:r>
      <w:r>
        <w:t>версию)</w:t>
      </w:r>
      <w:r>
        <w:rPr>
          <w:spacing w:val="40"/>
        </w:rPr>
        <w:t xml:space="preserve"> </w:t>
      </w:r>
      <w:r>
        <w:t>в</w:t>
      </w:r>
      <w:r>
        <w:rPr>
          <w:spacing w:val="40"/>
        </w:rPr>
        <w:t xml:space="preserve"> </w:t>
      </w:r>
      <w:r>
        <w:t>различных</w:t>
      </w:r>
      <w:r>
        <w:rPr>
          <w:spacing w:val="40"/>
        </w:rPr>
        <w:t xml:space="preserve"> </w:t>
      </w:r>
      <w:r>
        <w:t>информационных</w:t>
      </w:r>
      <w:r>
        <w:rPr>
          <w:spacing w:val="40"/>
        </w:rPr>
        <w:t xml:space="preserve"> </w:t>
      </w:r>
      <w:r>
        <w:t>источниках;</w:t>
      </w:r>
    </w:p>
    <w:p w:rsidR="000C0C23" w:rsidRDefault="00692F60">
      <w:pPr>
        <w:pStyle w:val="a3"/>
        <w:spacing w:line="288" w:lineRule="auto"/>
        <w:ind w:right="863"/>
      </w:pPr>
      <w:r>
        <w:t>самостоятельно выбирать оптимальную форму представления информации и иллюстрировать</w:t>
      </w:r>
      <w:r>
        <w:rPr>
          <w:spacing w:val="40"/>
        </w:rPr>
        <w:t xml:space="preserve"> </w:t>
      </w:r>
      <w:r>
        <w:t>решаемые</w:t>
      </w:r>
      <w:r>
        <w:rPr>
          <w:spacing w:val="40"/>
        </w:rPr>
        <w:t xml:space="preserve"> </w:t>
      </w:r>
      <w:r>
        <w:t>задачи</w:t>
      </w:r>
      <w:r>
        <w:rPr>
          <w:spacing w:val="40"/>
        </w:rPr>
        <w:t xml:space="preserve"> </w:t>
      </w:r>
      <w:r>
        <w:t>несложными</w:t>
      </w:r>
      <w:r>
        <w:rPr>
          <w:spacing w:val="40"/>
        </w:rPr>
        <w:t xml:space="preserve"> </w:t>
      </w:r>
      <w:r>
        <w:t>схемами,</w:t>
      </w:r>
      <w:r>
        <w:rPr>
          <w:spacing w:val="40"/>
        </w:rPr>
        <w:t xml:space="preserve"> </w:t>
      </w:r>
      <w:r>
        <w:t>диаграммами,</w:t>
      </w:r>
      <w:r>
        <w:rPr>
          <w:spacing w:val="40"/>
        </w:rPr>
        <w:t xml:space="preserve"> </w:t>
      </w:r>
      <w:r>
        <w:t>иной</w:t>
      </w:r>
      <w:r>
        <w:rPr>
          <w:spacing w:val="40"/>
        </w:rPr>
        <w:t xml:space="preserve"> </w:t>
      </w:r>
      <w:r>
        <w:t>графикой</w:t>
      </w:r>
      <w:r>
        <w:rPr>
          <w:spacing w:val="40"/>
        </w:rPr>
        <w:t xml:space="preserve"> </w:t>
      </w:r>
      <w:r>
        <w:t>и их комбинациями;</w:t>
      </w:r>
    </w:p>
    <w:p w:rsidR="000C0C23" w:rsidRDefault="00692F60">
      <w:pPr>
        <w:pStyle w:val="a3"/>
        <w:spacing w:line="292" w:lineRule="auto"/>
        <w:ind w:right="885"/>
      </w:pPr>
      <w:r>
        <w:t>оценивать надѐжность биологической информации по критериям, предложенным учителем</w:t>
      </w:r>
      <w:r>
        <w:rPr>
          <w:spacing w:val="40"/>
        </w:rPr>
        <w:t xml:space="preserve"> </w:t>
      </w:r>
      <w:r>
        <w:t>или</w:t>
      </w:r>
      <w:r>
        <w:rPr>
          <w:spacing w:val="40"/>
        </w:rPr>
        <w:t xml:space="preserve"> </w:t>
      </w:r>
      <w:r>
        <w:t>сформулированным</w:t>
      </w:r>
      <w:r>
        <w:rPr>
          <w:spacing w:val="40"/>
        </w:rPr>
        <w:t xml:space="preserve"> </w:t>
      </w:r>
      <w:r>
        <w:t>самостоятельно;</w:t>
      </w:r>
    </w:p>
    <w:p w:rsidR="000C0C23" w:rsidRDefault="00692F60">
      <w:pPr>
        <w:pStyle w:val="a3"/>
        <w:spacing w:line="288" w:lineRule="auto"/>
        <w:ind w:left="1135" w:right="2078" w:firstLine="0"/>
      </w:pPr>
      <w:r>
        <w:t>запоминать</w:t>
      </w:r>
      <w:r>
        <w:rPr>
          <w:spacing w:val="40"/>
        </w:rPr>
        <w:t xml:space="preserve"> </w:t>
      </w:r>
      <w:r>
        <w:t>и</w:t>
      </w:r>
      <w:r>
        <w:rPr>
          <w:spacing w:val="40"/>
        </w:rPr>
        <w:t xml:space="preserve"> </w:t>
      </w:r>
      <w:r>
        <w:t>систематизировать</w:t>
      </w:r>
      <w:r>
        <w:rPr>
          <w:spacing w:val="40"/>
        </w:rPr>
        <w:t xml:space="preserve"> </w:t>
      </w:r>
      <w:r>
        <w:t>биологическую</w:t>
      </w:r>
      <w:r>
        <w:rPr>
          <w:spacing w:val="40"/>
        </w:rPr>
        <w:t xml:space="preserve"> </w:t>
      </w:r>
      <w:r>
        <w:t>информацию. Овладение универсальными учебными коммуникативными действиями:</w:t>
      </w:r>
    </w:p>
    <w:p w:rsidR="000C0C23" w:rsidRDefault="00692F60">
      <w:pPr>
        <w:pStyle w:val="a5"/>
        <w:numPr>
          <w:ilvl w:val="0"/>
          <w:numId w:val="24"/>
        </w:numPr>
        <w:tabs>
          <w:tab w:val="left" w:pos="1393"/>
        </w:tabs>
        <w:spacing w:line="264" w:lineRule="exact"/>
        <w:ind w:left="1393" w:hanging="263"/>
        <w:jc w:val="both"/>
        <w:rPr>
          <w:sz w:val="23"/>
        </w:rPr>
      </w:pPr>
      <w:r>
        <w:rPr>
          <w:spacing w:val="-2"/>
          <w:sz w:val="23"/>
        </w:rPr>
        <w:t>общение:</w:t>
      </w:r>
    </w:p>
    <w:p w:rsidR="000C0C23" w:rsidRDefault="00692F60">
      <w:pPr>
        <w:pStyle w:val="a3"/>
        <w:spacing w:before="42" w:line="288" w:lineRule="auto"/>
        <w:ind w:right="864"/>
      </w:pPr>
      <w:r>
        <w:t>воспринимать и формулировать суждения, выражать эмоции в процессе выполнения практических и лабораторных работ;</w:t>
      </w:r>
    </w:p>
    <w:p w:rsidR="000C0C23" w:rsidRDefault="00692F60">
      <w:pPr>
        <w:pStyle w:val="a3"/>
        <w:spacing w:line="263" w:lineRule="exact"/>
        <w:ind w:left="1135" w:firstLine="0"/>
      </w:pPr>
      <w:r>
        <w:t>выражать</w:t>
      </w:r>
      <w:r>
        <w:rPr>
          <w:spacing w:val="25"/>
        </w:rPr>
        <w:t xml:space="preserve"> </w:t>
      </w:r>
      <w:r>
        <w:t>себя</w:t>
      </w:r>
      <w:r>
        <w:rPr>
          <w:spacing w:val="18"/>
        </w:rPr>
        <w:t xml:space="preserve"> </w:t>
      </w:r>
      <w:r>
        <w:t>(свою</w:t>
      </w:r>
      <w:r>
        <w:rPr>
          <w:spacing w:val="28"/>
        </w:rPr>
        <w:t xml:space="preserve"> </w:t>
      </w:r>
      <w:r>
        <w:t>точку</w:t>
      </w:r>
      <w:r>
        <w:rPr>
          <w:spacing w:val="6"/>
        </w:rPr>
        <w:t xml:space="preserve"> </w:t>
      </w:r>
      <w:r>
        <w:t>зрения)</w:t>
      </w:r>
      <w:r>
        <w:rPr>
          <w:spacing w:val="14"/>
        </w:rPr>
        <w:t xml:space="preserve"> </w:t>
      </w:r>
      <w:r>
        <w:t>в</w:t>
      </w:r>
      <w:r>
        <w:rPr>
          <w:spacing w:val="33"/>
        </w:rPr>
        <w:t xml:space="preserve"> </w:t>
      </w:r>
      <w:r>
        <w:t>устных</w:t>
      </w:r>
      <w:r>
        <w:rPr>
          <w:spacing w:val="20"/>
        </w:rPr>
        <w:t xml:space="preserve"> </w:t>
      </w:r>
      <w:r>
        <w:t>и</w:t>
      </w:r>
      <w:r>
        <w:rPr>
          <w:spacing w:val="19"/>
        </w:rPr>
        <w:t xml:space="preserve"> </w:t>
      </w:r>
      <w:r>
        <w:t>письменных</w:t>
      </w:r>
      <w:r>
        <w:rPr>
          <w:spacing w:val="23"/>
        </w:rPr>
        <w:t xml:space="preserve"> </w:t>
      </w:r>
      <w:r>
        <w:rPr>
          <w:spacing w:val="-2"/>
        </w:rPr>
        <w:t>текстах;</w:t>
      </w:r>
    </w:p>
    <w:p w:rsidR="000C0C23" w:rsidRDefault="00692F60">
      <w:pPr>
        <w:pStyle w:val="a3"/>
        <w:spacing w:before="48" w:line="290" w:lineRule="auto"/>
        <w:ind w:right="869"/>
      </w:pPr>
      <w:r>
        <w:t>распознавать</w:t>
      </w:r>
      <w:r>
        <w:rPr>
          <w:spacing w:val="40"/>
        </w:rPr>
        <w:t xml:space="preserve"> </w:t>
      </w:r>
      <w:r>
        <w:t>невербальные</w:t>
      </w:r>
      <w:r>
        <w:rPr>
          <w:spacing w:val="40"/>
        </w:rPr>
        <w:t xml:space="preserve"> </w:t>
      </w:r>
      <w:r>
        <w:t>средства</w:t>
      </w:r>
      <w:r>
        <w:rPr>
          <w:spacing w:val="40"/>
        </w:rPr>
        <w:t xml:space="preserve"> </w:t>
      </w:r>
      <w:r>
        <w:t>общения,</w:t>
      </w:r>
      <w:r>
        <w:rPr>
          <w:spacing w:val="40"/>
        </w:rPr>
        <w:t xml:space="preserve"> </w:t>
      </w:r>
      <w:r>
        <w:t>понимать</w:t>
      </w:r>
      <w:r>
        <w:rPr>
          <w:spacing w:val="40"/>
        </w:rPr>
        <w:t xml:space="preserve"> </w:t>
      </w:r>
      <w:r>
        <w:t>значение</w:t>
      </w:r>
      <w:r>
        <w:rPr>
          <w:spacing w:val="40"/>
        </w:rPr>
        <w:t xml:space="preserve"> </w:t>
      </w:r>
      <w:r>
        <w:t xml:space="preserve">социальных знаков, распознавать предпосылки конфликтных ситуаций и смягчать конфликты, вести </w:t>
      </w:r>
      <w:r>
        <w:rPr>
          <w:spacing w:val="-2"/>
        </w:rPr>
        <w:t>переговоры;</w:t>
      </w:r>
    </w:p>
    <w:p w:rsidR="000C0C23" w:rsidRDefault="00692F60">
      <w:pPr>
        <w:pStyle w:val="a3"/>
        <w:spacing w:line="288" w:lineRule="auto"/>
        <w:ind w:right="868"/>
      </w:pPr>
      <w:r>
        <w:t>понимать намерения других, проявлять уважительное отношение к собеседнику и в корректной</w:t>
      </w:r>
      <w:r>
        <w:rPr>
          <w:spacing w:val="40"/>
        </w:rPr>
        <w:t xml:space="preserve"> </w:t>
      </w:r>
      <w:r>
        <w:t>форме</w:t>
      </w:r>
      <w:r>
        <w:rPr>
          <w:spacing w:val="40"/>
        </w:rPr>
        <w:t xml:space="preserve"> </w:t>
      </w:r>
      <w:r>
        <w:t>формулировать</w:t>
      </w:r>
      <w:r>
        <w:rPr>
          <w:spacing w:val="40"/>
        </w:rPr>
        <w:t xml:space="preserve"> </w:t>
      </w:r>
      <w:r>
        <w:t>свои</w:t>
      </w:r>
      <w:r>
        <w:rPr>
          <w:spacing w:val="40"/>
        </w:rPr>
        <w:t xml:space="preserve"> </w:t>
      </w:r>
      <w:r>
        <w:t>возражения;</w:t>
      </w:r>
    </w:p>
    <w:p w:rsidR="000C0C23" w:rsidRDefault="00692F60">
      <w:pPr>
        <w:pStyle w:val="a3"/>
        <w:spacing w:line="290" w:lineRule="auto"/>
        <w:ind w:right="868"/>
      </w:pPr>
      <w: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w:t>
      </w:r>
      <w:r>
        <w:rPr>
          <w:spacing w:val="40"/>
        </w:rPr>
        <w:t xml:space="preserve"> </w:t>
      </w:r>
      <w:r>
        <w:t>общения;</w:t>
      </w:r>
    </w:p>
    <w:p w:rsidR="000C0C23" w:rsidRDefault="00692F60">
      <w:pPr>
        <w:pStyle w:val="a3"/>
        <w:spacing w:line="288" w:lineRule="auto"/>
        <w:ind w:right="869"/>
      </w:pPr>
      <w:r>
        <w:t>сопоставлять</w:t>
      </w:r>
      <w:r>
        <w:rPr>
          <w:spacing w:val="40"/>
        </w:rPr>
        <w:t xml:space="preserve"> </w:t>
      </w:r>
      <w:r>
        <w:t>свои</w:t>
      </w:r>
      <w:r>
        <w:rPr>
          <w:spacing w:val="40"/>
        </w:rPr>
        <w:t xml:space="preserve"> </w:t>
      </w:r>
      <w:r>
        <w:t>суждения</w:t>
      </w:r>
      <w:r>
        <w:rPr>
          <w:spacing w:val="40"/>
        </w:rPr>
        <w:t xml:space="preserve"> </w:t>
      </w:r>
      <w:r>
        <w:t>с</w:t>
      </w:r>
      <w:r>
        <w:rPr>
          <w:spacing w:val="40"/>
        </w:rPr>
        <w:t xml:space="preserve"> </w:t>
      </w:r>
      <w:r>
        <w:t>суждениями</w:t>
      </w:r>
      <w:r>
        <w:rPr>
          <w:spacing w:val="40"/>
        </w:rPr>
        <w:t xml:space="preserve"> </w:t>
      </w:r>
      <w:r>
        <w:t>других</w:t>
      </w:r>
      <w:r>
        <w:rPr>
          <w:spacing w:val="40"/>
        </w:rPr>
        <w:t xml:space="preserve"> </w:t>
      </w:r>
      <w:r>
        <w:t>участников</w:t>
      </w:r>
      <w:r>
        <w:rPr>
          <w:spacing w:val="40"/>
        </w:rPr>
        <w:t xml:space="preserve"> </w:t>
      </w:r>
      <w:r>
        <w:t>диалога, обнаруживать</w:t>
      </w:r>
      <w:r>
        <w:rPr>
          <w:spacing w:val="40"/>
        </w:rPr>
        <w:t xml:space="preserve"> </w:t>
      </w:r>
      <w:r>
        <w:t>различие и</w:t>
      </w:r>
      <w:r>
        <w:rPr>
          <w:spacing w:val="40"/>
        </w:rPr>
        <w:t xml:space="preserve"> </w:t>
      </w:r>
      <w:r>
        <w:t>сходство позиций;</w:t>
      </w:r>
    </w:p>
    <w:p w:rsidR="000C0C23" w:rsidRDefault="00692F60">
      <w:pPr>
        <w:pStyle w:val="a3"/>
        <w:spacing w:line="288" w:lineRule="auto"/>
        <w:ind w:right="867"/>
      </w:pPr>
      <w:r>
        <w:t>публично представлять результаты выполненного биологического опыта (эксперимента, исследования, проекта);</w:t>
      </w:r>
    </w:p>
    <w:p w:rsidR="000C0C23" w:rsidRDefault="00692F60">
      <w:pPr>
        <w:pStyle w:val="a3"/>
        <w:spacing w:line="288" w:lineRule="auto"/>
        <w:ind w:right="863"/>
      </w:pPr>
      <w:r>
        <w:t>самостоятельно выбирать формат выступления с учѐтом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C0C23" w:rsidRDefault="00692F60">
      <w:pPr>
        <w:pStyle w:val="a5"/>
        <w:numPr>
          <w:ilvl w:val="0"/>
          <w:numId w:val="24"/>
        </w:numPr>
        <w:tabs>
          <w:tab w:val="left" w:pos="1393"/>
        </w:tabs>
        <w:spacing w:line="263" w:lineRule="exact"/>
        <w:ind w:left="1393" w:hanging="263"/>
        <w:jc w:val="both"/>
        <w:rPr>
          <w:sz w:val="23"/>
        </w:rPr>
      </w:pPr>
      <w:r>
        <w:rPr>
          <w:sz w:val="23"/>
        </w:rPr>
        <w:t>совместная</w:t>
      </w:r>
      <w:r>
        <w:rPr>
          <w:spacing w:val="25"/>
          <w:sz w:val="23"/>
        </w:rPr>
        <w:t xml:space="preserve"> </w:t>
      </w:r>
      <w:r>
        <w:rPr>
          <w:spacing w:val="-2"/>
          <w:sz w:val="23"/>
        </w:rPr>
        <w:t>деятельность:</w:t>
      </w:r>
    </w:p>
    <w:p w:rsidR="000C0C23" w:rsidRDefault="00692F60">
      <w:pPr>
        <w:pStyle w:val="a3"/>
        <w:spacing w:before="41" w:line="290" w:lineRule="auto"/>
        <w:ind w:right="865"/>
      </w:pPr>
      <w: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w:t>
      </w:r>
      <w:r>
        <w:rPr>
          <w:spacing w:val="40"/>
        </w:rPr>
        <w:t xml:space="preserve"> </w:t>
      </w:r>
      <w:r>
        <w:t>форм</w:t>
      </w:r>
      <w:r>
        <w:rPr>
          <w:spacing w:val="40"/>
        </w:rPr>
        <w:t xml:space="preserve"> </w:t>
      </w:r>
      <w:r>
        <w:t>взаимодействия</w:t>
      </w:r>
      <w:r>
        <w:rPr>
          <w:spacing w:val="40"/>
        </w:rPr>
        <w:t xml:space="preserve"> </w:t>
      </w:r>
      <w:r>
        <w:t>при</w:t>
      </w:r>
      <w:r>
        <w:rPr>
          <w:spacing w:val="40"/>
        </w:rPr>
        <w:t xml:space="preserve"> </w:t>
      </w:r>
      <w:r>
        <w:t>решении</w:t>
      </w:r>
      <w:r>
        <w:rPr>
          <w:spacing w:val="40"/>
        </w:rPr>
        <w:t xml:space="preserve"> </w:t>
      </w:r>
      <w:r>
        <w:t>поставленной</w:t>
      </w:r>
      <w:r>
        <w:rPr>
          <w:spacing w:val="40"/>
        </w:rPr>
        <w:t xml:space="preserve"> </w:t>
      </w:r>
      <w:r>
        <w:t>учебной</w:t>
      </w:r>
      <w:r>
        <w:rPr>
          <w:spacing w:val="40"/>
        </w:rPr>
        <w:t xml:space="preserve"> </w:t>
      </w:r>
      <w:r>
        <w:t>задачи;</w:t>
      </w:r>
    </w:p>
    <w:p w:rsidR="000C0C23" w:rsidRDefault="00692F60">
      <w:pPr>
        <w:pStyle w:val="a3"/>
        <w:spacing w:line="288" w:lineRule="auto"/>
        <w:ind w:right="855"/>
      </w:pPr>
      <w:r>
        <w:t>принимать цель совместной деятельности, коллективно строить действия по еѐ достижению:</w:t>
      </w:r>
      <w:r>
        <w:rPr>
          <w:spacing w:val="40"/>
        </w:rPr>
        <w:t xml:space="preserve"> </w:t>
      </w:r>
      <w:r>
        <w:t>распределять</w:t>
      </w:r>
      <w:r>
        <w:rPr>
          <w:spacing w:val="40"/>
        </w:rPr>
        <w:t xml:space="preserve"> </w:t>
      </w:r>
      <w:r>
        <w:t>роли,</w:t>
      </w:r>
      <w:r>
        <w:rPr>
          <w:spacing w:val="40"/>
        </w:rPr>
        <w:t xml:space="preserve"> </w:t>
      </w:r>
      <w:r>
        <w:t>договариваться,</w:t>
      </w:r>
      <w:r>
        <w:rPr>
          <w:spacing w:val="40"/>
        </w:rPr>
        <w:t xml:space="preserve"> </w:t>
      </w:r>
      <w:r>
        <w:t>обсуждать</w:t>
      </w:r>
      <w:r>
        <w:rPr>
          <w:spacing w:val="40"/>
        </w:rPr>
        <w:t xml:space="preserve"> </w:t>
      </w:r>
      <w:r>
        <w:t>процесс</w:t>
      </w:r>
      <w:r>
        <w:rPr>
          <w:spacing w:val="40"/>
        </w:rPr>
        <w:t xml:space="preserve"> </w:t>
      </w:r>
      <w:r>
        <w:t>и</w:t>
      </w:r>
      <w:r>
        <w:rPr>
          <w:spacing w:val="40"/>
        </w:rPr>
        <w:t xml:space="preserve"> </w:t>
      </w:r>
      <w:r>
        <w:t>результат совместной работы, уметь обобщать мнения нескольких человек, проявлять готовность руководить,</w:t>
      </w:r>
      <w:r>
        <w:rPr>
          <w:spacing w:val="40"/>
        </w:rPr>
        <w:t xml:space="preserve"> </w:t>
      </w:r>
      <w:r>
        <w:t>выполнять</w:t>
      </w:r>
      <w:r>
        <w:rPr>
          <w:spacing w:val="40"/>
        </w:rPr>
        <w:t xml:space="preserve"> </w:t>
      </w:r>
      <w:r>
        <w:t>поручения,</w:t>
      </w:r>
      <w:r>
        <w:rPr>
          <w:spacing w:val="40"/>
        </w:rPr>
        <w:t xml:space="preserve"> </w:t>
      </w:r>
      <w:r>
        <w:t>подчиняться;</w:t>
      </w:r>
    </w:p>
    <w:p w:rsidR="000C0C23" w:rsidRDefault="00692F60">
      <w:pPr>
        <w:pStyle w:val="a3"/>
        <w:spacing w:before="3" w:line="288" w:lineRule="auto"/>
        <w:ind w:right="858"/>
      </w:pPr>
      <w:r>
        <w:t>планировать организацию совместной работы, определять свою роль (с учѐтом предпочтений</w:t>
      </w:r>
      <w:r>
        <w:rPr>
          <w:spacing w:val="40"/>
        </w:rPr>
        <w:t xml:space="preserve"> </w:t>
      </w:r>
      <w:r>
        <w:t>и</w:t>
      </w:r>
      <w:r>
        <w:rPr>
          <w:spacing w:val="40"/>
        </w:rPr>
        <w:t xml:space="preserve"> </w:t>
      </w:r>
      <w:r>
        <w:t>возможностей</w:t>
      </w:r>
      <w:r>
        <w:rPr>
          <w:spacing w:val="40"/>
        </w:rPr>
        <w:t xml:space="preserve"> </w:t>
      </w:r>
      <w:r>
        <w:t>всех</w:t>
      </w:r>
      <w:r>
        <w:rPr>
          <w:spacing w:val="40"/>
        </w:rPr>
        <w:t xml:space="preserve"> </w:t>
      </w:r>
      <w:r>
        <w:t>участников</w:t>
      </w:r>
      <w:r>
        <w:rPr>
          <w:spacing w:val="40"/>
        </w:rPr>
        <w:t xml:space="preserve"> </w:t>
      </w:r>
      <w:r>
        <w:t>взаимодействия),</w:t>
      </w:r>
      <w:r>
        <w:rPr>
          <w:spacing w:val="40"/>
        </w:rPr>
        <w:t xml:space="preserve"> </w:t>
      </w:r>
      <w:r>
        <w:t>распределять</w:t>
      </w:r>
      <w:r>
        <w:rPr>
          <w:spacing w:val="40"/>
        </w:rPr>
        <w:t xml:space="preserve"> </w:t>
      </w:r>
      <w:r>
        <w:t>задачи между</w:t>
      </w:r>
      <w:r>
        <w:rPr>
          <w:spacing w:val="40"/>
        </w:rPr>
        <w:t xml:space="preserve"> </w:t>
      </w:r>
      <w:r>
        <w:t>членами</w:t>
      </w:r>
      <w:r>
        <w:rPr>
          <w:spacing w:val="80"/>
        </w:rPr>
        <w:t xml:space="preserve"> </w:t>
      </w:r>
      <w:r>
        <w:t>команды,</w:t>
      </w:r>
      <w:r>
        <w:rPr>
          <w:spacing w:val="80"/>
        </w:rPr>
        <w:t xml:space="preserve"> </w:t>
      </w:r>
      <w:r>
        <w:t>участвовать</w:t>
      </w:r>
      <w:r>
        <w:rPr>
          <w:spacing w:val="76"/>
        </w:rPr>
        <w:t xml:space="preserve"> </w:t>
      </w:r>
      <w:r>
        <w:t>в</w:t>
      </w:r>
      <w:r>
        <w:rPr>
          <w:spacing w:val="73"/>
        </w:rPr>
        <w:t xml:space="preserve"> </w:t>
      </w:r>
      <w:r>
        <w:t>групповых</w:t>
      </w:r>
      <w:r>
        <w:rPr>
          <w:spacing w:val="80"/>
        </w:rPr>
        <w:t xml:space="preserve"> </w:t>
      </w:r>
      <w:r>
        <w:t>формах</w:t>
      </w:r>
      <w:r>
        <w:rPr>
          <w:spacing w:val="73"/>
        </w:rPr>
        <w:t xml:space="preserve"> </w:t>
      </w:r>
      <w:r>
        <w:t>работы</w:t>
      </w:r>
      <w:r>
        <w:rPr>
          <w:spacing w:val="71"/>
        </w:rPr>
        <w:t xml:space="preserve"> </w:t>
      </w:r>
      <w:r>
        <w:t>(обсуждения,</w:t>
      </w:r>
      <w:r>
        <w:rPr>
          <w:spacing w:val="80"/>
        </w:rPr>
        <w:t xml:space="preserve"> </w:t>
      </w:r>
      <w:r>
        <w:t>обмен</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мнениями,</w:t>
      </w:r>
      <w:r>
        <w:rPr>
          <w:spacing w:val="25"/>
        </w:rPr>
        <w:t xml:space="preserve"> </w:t>
      </w:r>
      <w:r>
        <w:t>мозговые</w:t>
      </w:r>
      <w:r>
        <w:rPr>
          <w:spacing w:val="29"/>
        </w:rPr>
        <w:t xml:space="preserve"> </w:t>
      </w:r>
      <w:r>
        <w:t>штурмы</w:t>
      </w:r>
      <w:r>
        <w:rPr>
          <w:spacing w:val="22"/>
        </w:rPr>
        <w:t xml:space="preserve"> </w:t>
      </w:r>
      <w:r>
        <w:t>и</w:t>
      </w:r>
      <w:r>
        <w:rPr>
          <w:spacing w:val="25"/>
        </w:rPr>
        <w:t xml:space="preserve"> </w:t>
      </w:r>
      <w:r>
        <w:rPr>
          <w:spacing w:val="-2"/>
        </w:rPr>
        <w:t>иные);</w:t>
      </w:r>
    </w:p>
    <w:p w:rsidR="000C0C23" w:rsidRDefault="00692F60">
      <w:pPr>
        <w:pStyle w:val="a3"/>
        <w:spacing w:before="62" w:line="288" w:lineRule="auto"/>
        <w:ind w:right="863"/>
      </w:pPr>
      <w:r>
        <w:t>выполнять свою часть работы, достигать качественного результата по своему направлению</w:t>
      </w:r>
      <w:r>
        <w:rPr>
          <w:spacing w:val="40"/>
        </w:rPr>
        <w:t xml:space="preserve"> </w:t>
      </w:r>
      <w:r>
        <w:t>и</w:t>
      </w:r>
      <w:r>
        <w:rPr>
          <w:spacing w:val="40"/>
        </w:rPr>
        <w:t xml:space="preserve"> </w:t>
      </w:r>
      <w:r>
        <w:t>координировать</w:t>
      </w:r>
      <w:r>
        <w:rPr>
          <w:spacing w:val="40"/>
        </w:rPr>
        <w:t xml:space="preserve"> </w:t>
      </w:r>
      <w:r>
        <w:t>свои</w:t>
      </w:r>
      <w:r>
        <w:rPr>
          <w:spacing w:val="40"/>
        </w:rPr>
        <w:t xml:space="preserve"> </w:t>
      </w:r>
      <w:r>
        <w:t>действия</w:t>
      </w:r>
      <w:r>
        <w:rPr>
          <w:spacing w:val="40"/>
        </w:rPr>
        <w:t xml:space="preserve"> </w:t>
      </w:r>
      <w:r>
        <w:t>с</w:t>
      </w:r>
      <w:r>
        <w:rPr>
          <w:spacing w:val="39"/>
        </w:rPr>
        <w:t xml:space="preserve"> </w:t>
      </w:r>
      <w:r>
        <w:t>другими</w:t>
      </w:r>
      <w:r>
        <w:rPr>
          <w:spacing w:val="40"/>
        </w:rPr>
        <w:t xml:space="preserve"> </w:t>
      </w:r>
      <w:r>
        <w:t>членами</w:t>
      </w:r>
      <w:r>
        <w:rPr>
          <w:spacing w:val="40"/>
        </w:rPr>
        <w:t xml:space="preserve"> </w:t>
      </w:r>
      <w:r>
        <w:t>команды;</w:t>
      </w:r>
    </w:p>
    <w:p w:rsidR="000C0C23" w:rsidRDefault="00692F60">
      <w:pPr>
        <w:pStyle w:val="a3"/>
        <w:spacing w:line="288" w:lineRule="auto"/>
        <w:ind w:right="853"/>
      </w:pPr>
      <w:r>
        <w:t>оценивать качество своего вклада в общий продукт по критериям, самостоятельно сформулированным</w:t>
      </w:r>
      <w:r>
        <w:rPr>
          <w:spacing w:val="40"/>
        </w:rPr>
        <w:t xml:space="preserve"> </w:t>
      </w:r>
      <w:r>
        <w:t>участниками</w:t>
      </w:r>
      <w:r>
        <w:rPr>
          <w:spacing w:val="40"/>
        </w:rPr>
        <w:t xml:space="preserve"> </w:t>
      </w:r>
      <w:r>
        <w:t>взаимодействия,</w:t>
      </w:r>
      <w:r>
        <w:rPr>
          <w:spacing w:val="40"/>
        </w:rPr>
        <w:t xml:space="preserve"> </w:t>
      </w:r>
      <w:r>
        <w:t>сравнивать</w:t>
      </w:r>
      <w:r>
        <w:rPr>
          <w:spacing w:val="40"/>
        </w:rPr>
        <w:t xml:space="preserve"> </w:t>
      </w:r>
      <w:r>
        <w:t>результаты</w:t>
      </w:r>
      <w:r>
        <w:rPr>
          <w:spacing w:val="40"/>
        </w:rPr>
        <w:t xml:space="preserve"> </w:t>
      </w:r>
      <w:r>
        <w:t>с</w:t>
      </w:r>
      <w:r>
        <w:rPr>
          <w:spacing w:val="40"/>
        </w:rPr>
        <w:t xml:space="preserve"> </w:t>
      </w:r>
      <w:r>
        <w:t>исходной задачей и вклад каждого члена команды в достижение результатов, разделять сферу ответственности</w:t>
      </w:r>
      <w:r>
        <w:rPr>
          <w:spacing w:val="40"/>
        </w:rPr>
        <w:t xml:space="preserve"> </w:t>
      </w:r>
      <w:r>
        <w:t>и</w:t>
      </w:r>
      <w:r>
        <w:rPr>
          <w:spacing w:val="40"/>
        </w:rPr>
        <w:t xml:space="preserve"> </w:t>
      </w:r>
      <w:r>
        <w:t>проявлять</w:t>
      </w:r>
      <w:r>
        <w:rPr>
          <w:spacing w:val="40"/>
        </w:rPr>
        <w:t xml:space="preserve"> </w:t>
      </w:r>
      <w:r>
        <w:t>готовность</w:t>
      </w:r>
      <w:r>
        <w:rPr>
          <w:spacing w:val="40"/>
        </w:rPr>
        <w:t xml:space="preserve"> </w:t>
      </w:r>
      <w:r>
        <w:t>к</w:t>
      </w:r>
      <w:r>
        <w:rPr>
          <w:spacing w:val="40"/>
        </w:rPr>
        <w:t xml:space="preserve"> </w:t>
      </w:r>
      <w:r>
        <w:t>предоставлению</w:t>
      </w:r>
      <w:r>
        <w:rPr>
          <w:spacing w:val="40"/>
        </w:rPr>
        <w:t xml:space="preserve"> </w:t>
      </w:r>
      <w:r>
        <w:t>отчѐта</w:t>
      </w:r>
      <w:r>
        <w:rPr>
          <w:spacing w:val="40"/>
        </w:rPr>
        <w:t xml:space="preserve"> </w:t>
      </w:r>
      <w:r>
        <w:t>перед</w:t>
      </w:r>
      <w:r>
        <w:rPr>
          <w:spacing w:val="40"/>
        </w:rPr>
        <w:t xml:space="preserve"> </w:t>
      </w:r>
      <w:r>
        <w:t>группой;</w:t>
      </w:r>
    </w:p>
    <w:p w:rsidR="000C0C23" w:rsidRDefault="00692F60">
      <w:pPr>
        <w:pStyle w:val="a3"/>
        <w:spacing w:before="2" w:line="288" w:lineRule="auto"/>
        <w:ind w:right="864"/>
      </w:pPr>
      <w:r>
        <w:t>овладеть</w:t>
      </w:r>
      <w:r>
        <w:rPr>
          <w:spacing w:val="40"/>
        </w:rPr>
        <w:t xml:space="preserve"> </w:t>
      </w:r>
      <w:r>
        <w:t>системой</w:t>
      </w:r>
      <w:r>
        <w:rPr>
          <w:spacing w:val="40"/>
        </w:rPr>
        <w:t xml:space="preserve"> </w:t>
      </w:r>
      <w:r>
        <w:t>универсальных</w:t>
      </w:r>
      <w:r>
        <w:rPr>
          <w:spacing w:val="40"/>
        </w:rPr>
        <w:t xml:space="preserve"> </w:t>
      </w:r>
      <w:r>
        <w:t>коммуникативных</w:t>
      </w:r>
      <w:r>
        <w:rPr>
          <w:spacing w:val="40"/>
        </w:rPr>
        <w:t xml:space="preserve"> </w:t>
      </w:r>
      <w:r>
        <w:t>действий,</w:t>
      </w:r>
      <w:r>
        <w:rPr>
          <w:spacing w:val="40"/>
        </w:rPr>
        <w:t xml:space="preserve"> </w:t>
      </w:r>
      <w:r>
        <w:t xml:space="preserve">которая обеспечивает сформированность социальных навыков и эмоционального интеллекта </w:t>
      </w:r>
      <w:r>
        <w:rPr>
          <w:spacing w:val="-2"/>
        </w:rPr>
        <w:t>обучающихся.</w:t>
      </w:r>
    </w:p>
    <w:p w:rsidR="000C0C23" w:rsidRDefault="00692F60">
      <w:pPr>
        <w:pStyle w:val="a3"/>
        <w:spacing w:line="263" w:lineRule="exact"/>
        <w:ind w:left="1135" w:firstLine="0"/>
      </w:pPr>
      <w:r>
        <w:t>Овладение</w:t>
      </w:r>
      <w:r>
        <w:rPr>
          <w:spacing w:val="31"/>
        </w:rPr>
        <w:t xml:space="preserve"> </w:t>
      </w:r>
      <w:r>
        <w:t>универсальными</w:t>
      </w:r>
      <w:r>
        <w:rPr>
          <w:spacing w:val="50"/>
        </w:rPr>
        <w:t xml:space="preserve"> </w:t>
      </w:r>
      <w:r>
        <w:t>учебными</w:t>
      </w:r>
      <w:r>
        <w:rPr>
          <w:spacing w:val="45"/>
        </w:rPr>
        <w:t xml:space="preserve"> </w:t>
      </w:r>
      <w:r>
        <w:t>регулятивными</w:t>
      </w:r>
      <w:r>
        <w:rPr>
          <w:spacing w:val="38"/>
        </w:rPr>
        <w:t xml:space="preserve"> </w:t>
      </w:r>
      <w:r>
        <w:rPr>
          <w:spacing w:val="-2"/>
        </w:rPr>
        <w:t>действиями:</w:t>
      </w:r>
    </w:p>
    <w:p w:rsidR="000C0C23" w:rsidRDefault="00692F60">
      <w:pPr>
        <w:pStyle w:val="a5"/>
        <w:numPr>
          <w:ilvl w:val="0"/>
          <w:numId w:val="23"/>
        </w:numPr>
        <w:tabs>
          <w:tab w:val="left" w:pos="1393"/>
        </w:tabs>
        <w:spacing w:before="47"/>
        <w:ind w:left="1393" w:hanging="263"/>
        <w:jc w:val="both"/>
        <w:rPr>
          <w:sz w:val="23"/>
        </w:rPr>
      </w:pPr>
      <w:r>
        <w:rPr>
          <w:spacing w:val="-2"/>
          <w:sz w:val="23"/>
        </w:rPr>
        <w:t>самоорганизация:</w:t>
      </w:r>
    </w:p>
    <w:p w:rsidR="000C0C23" w:rsidRDefault="00692F60">
      <w:pPr>
        <w:pStyle w:val="a3"/>
        <w:spacing w:before="48" w:line="295" w:lineRule="auto"/>
        <w:ind w:right="886"/>
      </w:pPr>
      <w:r>
        <w:t>выявлять проблемы для решения в жизненных и учебных ситуациях, используя биологические знания;</w:t>
      </w:r>
    </w:p>
    <w:p w:rsidR="000C0C23" w:rsidRDefault="00692F60">
      <w:pPr>
        <w:pStyle w:val="a3"/>
        <w:spacing w:before="7" w:line="288" w:lineRule="auto"/>
        <w:ind w:right="876"/>
      </w:pPr>
      <w:r>
        <w:t>ориентироваться в различных подходах принятия решений (индивидуальное,</w:t>
      </w:r>
      <w:r>
        <w:rPr>
          <w:spacing w:val="80"/>
        </w:rPr>
        <w:t xml:space="preserve"> </w:t>
      </w:r>
      <w:r>
        <w:t>принятие</w:t>
      </w:r>
      <w:r>
        <w:rPr>
          <w:spacing w:val="40"/>
        </w:rPr>
        <w:t xml:space="preserve"> </w:t>
      </w:r>
      <w:r>
        <w:t>решения</w:t>
      </w:r>
      <w:r>
        <w:rPr>
          <w:spacing w:val="40"/>
        </w:rPr>
        <w:t xml:space="preserve"> </w:t>
      </w:r>
      <w:r>
        <w:t>в</w:t>
      </w:r>
      <w:r>
        <w:rPr>
          <w:spacing w:val="40"/>
        </w:rPr>
        <w:t xml:space="preserve"> </w:t>
      </w:r>
      <w:r>
        <w:t>группе,</w:t>
      </w:r>
      <w:r>
        <w:rPr>
          <w:spacing w:val="40"/>
        </w:rPr>
        <w:t xml:space="preserve"> </w:t>
      </w:r>
      <w:r>
        <w:t>принятие</w:t>
      </w:r>
      <w:r>
        <w:rPr>
          <w:spacing w:val="40"/>
        </w:rPr>
        <w:t xml:space="preserve"> </w:t>
      </w:r>
      <w:r>
        <w:t>решений</w:t>
      </w:r>
      <w:r>
        <w:rPr>
          <w:spacing w:val="40"/>
        </w:rPr>
        <w:t xml:space="preserve"> </w:t>
      </w:r>
      <w:r>
        <w:t>группой);</w:t>
      </w:r>
    </w:p>
    <w:p w:rsidR="000C0C23" w:rsidRDefault="00692F60">
      <w:pPr>
        <w:pStyle w:val="a3"/>
        <w:spacing w:line="288" w:lineRule="auto"/>
        <w:ind w:right="859"/>
      </w:pPr>
      <w:r>
        <w:t>самостоятельно</w:t>
      </w:r>
      <w:r>
        <w:rPr>
          <w:spacing w:val="40"/>
        </w:rPr>
        <w:t xml:space="preserve"> </w:t>
      </w:r>
      <w:r>
        <w:t>составлять</w:t>
      </w:r>
      <w:r>
        <w:rPr>
          <w:spacing w:val="40"/>
        </w:rPr>
        <w:t xml:space="preserve"> </w:t>
      </w:r>
      <w:r>
        <w:t>алгоритм</w:t>
      </w:r>
      <w:r>
        <w:rPr>
          <w:spacing w:val="40"/>
        </w:rPr>
        <w:t xml:space="preserve"> </w:t>
      </w:r>
      <w:r>
        <w:t>решения</w:t>
      </w:r>
      <w:r>
        <w:rPr>
          <w:spacing w:val="40"/>
        </w:rPr>
        <w:t xml:space="preserve"> </w:t>
      </w:r>
      <w:r>
        <w:t>задачи</w:t>
      </w:r>
      <w:r>
        <w:rPr>
          <w:spacing w:val="40"/>
        </w:rPr>
        <w:t xml:space="preserve"> </w:t>
      </w:r>
      <w:r>
        <w:t>(или</w:t>
      </w:r>
      <w:r>
        <w:rPr>
          <w:spacing w:val="40"/>
        </w:rPr>
        <w:t xml:space="preserve"> </w:t>
      </w:r>
      <w:r>
        <w:t>его</w:t>
      </w:r>
      <w:r>
        <w:rPr>
          <w:spacing w:val="40"/>
        </w:rPr>
        <w:t xml:space="preserve"> </w:t>
      </w:r>
      <w:r>
        <w:t>часть),</w:t>
      </w:r>
      <w:r>
        <w:rPr>
          <w:spacing w:val="40"/>
        </w:rPr>
        <w:t xml:space="preserve"> </w:t>
      </w:r>
      <w:r>
        <w:t>выбирать способ</w:t>
      </w:r>
      <w:r>
        <w:rPr>
          <w:spacing w:val="40"/>
        </w:rPr>
        <w:t xml:space="preserve"> </w:t>
      </w:r>
      <w:r>
        <w:t>решения</w:t>
      </w:r>
      <w:r>
        <w:rPr>
          <w:spacing w:val="40"/>
        </w:rPr>
        <w:t xml:space="preserve"> </w:t>
      </w:r>
      <w:r>
        <w:t>учебной</w:t>
      </w:r>
      <w:r>
        <w:rPr>
          <w:spacing w:val="40"/>
        </w:rPr>
        <w:t xml:space="preserve"> </w:t>
      </w:r>
      <w:r>
        <w:t>биологической</w:t>
      </w:r>
      <w:r>
        <w:rPr>
          <w:spacing w:val="40"/>
        </w:rPr>
        <w:t xml:space="preserve"> </w:t>
      </w:r>
      <w:r>
        <w:t>задачи</w:t>
      </w:r>
      <w:r>
        <w:rPr>
          <w:spacing w:val="40"/>
        </w:rPr>
        <w:t xml:space="preserve"> </w:t>
      </w:r>
      <w:r>
        <w:t>с</w:t>
      </w:r>
      <w:r>
        <w:rPr>
          <w:spacing w:val="40"/>
        </w:rPr>
        <w:t xml:space="preserve"> </w:t>
      </w:r>
      <w:r>
        <w:t>учѐтом</w:t>
      </w:r>
      <w:r>
        <w:rPr>
          <w:spacing w:val="40"/>
        </w:rPr>
        <w:t xml:space="preserve"> </w:t>
      </w:r>
      <w:r>
        <w:t>имеющихся</w:t>
      </w:r>
      <w:r>
        <w:rPr>
          <w:spacing w:val="40"/>
        </w:rPr>
        <w:t xml:space="preserve"> </w:t>
      </w:r>
      <w:r>
        <w:t>ресурсов</w:t>
      </w:r>
      <w:r>
        <w:rPr>
          <w:spacing w:val="40"/>
        </w:rPr>
        <w:t xml:space="preserve"> </w:t>
      </w:r>
      <w:r>
        <w:t>и собственных</w:t>
      </w:r>
      <w:r>
        <w:rPr>
          <w:spacing w:val="40"/>
        </w:rPr>
        <w:t xml:space="preserve"> </w:t>
      </w:r>
      <w:r>
        <w:t>возможностей,</w:t>
      </w:r>
      <w:r>
        <w:rPr>
          <w:spacing w:val="40"/>
        </w:rPr>
        <w:t xml:space="preserve"> </w:t>
      </w:r>
      <w:r>
        <w:t>аргументировать</w:t>
      </w:r>
      <w:r>
        <w:rPr>
          <w:spacing w:val="40"/>
        </w:rPr>
        <w:t xml:space="preserve"> </w:t>
      </w:r>
      <w:r>
        <w:t>предлагаемые</w:t>
      </w:r>
      <w:r>
        <w:rPr>
          <w:spacing w:val="40"/>
        </w:rPr>
        <w:t xml:space="preserve"> </w:t>
      </w:r>
      <w:r>
        <w:t>варианты</w:t>
      </w:r>
      <w:r>
        <w:rPr>
          <w:spacing w:val="40"/>
        </w:rPr>
        <w:t xml:space="preserve"> </w:t>
      </w:r>
      <w:r>
        <w:t>решений;</w:t>
      </w:r>
    </w:p>
    <w:p w:rsidR="000C0C23" w:rsidRDefault="00692F60">
      <w:pPr>
        <w:pStyle w:val="a3"/>
        <w:spacing w:line="290" w:lineRule="auto"/>
        <w:ind w:right="860"/>
      </w:pPr>
      <w:r>
        <w:t>составлять план действий (план реализации намеченного алгоритма решения), корректировать предложенный</w:t>
      </w:r>
      <w:r>
        <w:rPr>
          <w:spacing w:val="40"/>
        </w:rPr>
        <w:t xml:space="preserve"> </w:t>
      </w:r>
      <w:r>
        <w:t>алгоритм</w:t>
      </w:r>
      <w:r>
        <w:rPr>
          <w:spacing w:val="40"/>
        </w:rPr>
        <w:t xml:space="preserve"> </w:t>
      </w:r>
      <w:r>
        <w:t>с учѐтом получения новых биологических знаний</w:t>
      </w:r>
      <w:r>
        <w:rPr>
          <w:spacing w:val="40"/>
        </w:rPr>
        <w:t xml:space="preserve"> </w:t>
      </w:r>
      <w:r>
        <w:t>об изучаемом биологическом объекте;</w:t>
      </w:r>
    </w:p>
    <w:p w:rsidR="000C0C23" w:rsidRDefault="00692F60">
      <w:pPr>
        <w:pStyle w:val="a3"/>
        <w:spacing w:line="260" w:lineRule="exact"/>
        <w:ind w:left="1135" w:firstLine="0"/>
      </w:pPr>
      <w:r>
        <w:t>проводить</w:t>
      </w:r>
      <w:r>
        <w:rPr>
          <w:spacing w:val="19"/>
        </w:rPr>
        <w:t xml:space="preserve"> </w:t>
      </w:r>
      <w:r>
        <w:t>выбор</w:t>
      </w:r>
      <w:r>
        <w:rPr>
          <w:spacing w:val="14"/>
        </w:rPr>
        <w:t xml:space="preserve"> </w:t>
      </w:r>
      <w:r>
        <w:t>и</w:t>
      </w:r>
      <w:r>
        <w:rPr>
          <w:spacing w:val="25"/>
        </w:rPr>
        <w:t xml:space="preserve"> </w:t>
      </w:r>
      <w:r>
        <w:t>брать</w:t>
      </w:r>
      <w:r>
        <w:rPr>
          <w:spacing w:val="27"/>
        </w:rPr>
        <w:t xml:space="preserve"> </w:t>
      </w:r>
      <w:r>
        <w:t>ответственность</w:t>
      </w:r>
      <w:r>
        <w:rPr>
          <w:spacing w:val="21"/>
        </w:rPr>
        <w:t xml:space="preserve"> </w:t>
      </w:r>
      <w:r>
        <w:t>за</w:t>
      </w:r>
      <w:r>
        <w:rPr>
          <w:spacing w:val="30"/>
        </w:rPr>
        <w:t xml:space="preserve"> </w:t>
      </w:r>
      <w:r>
        <w:rPr>
          <w:spacing w:val="-2"/>
        </w:rPr>
        <w:t>решение.</w:t>
      </w:r>
    </w:p>
    <w:p w:rsidR="000C0C23" w:rsidRDefault="00692F60">
      <w:pPr>
        <w:pStyle w:val="a5"/>
        <w:numPr>
          <w:ilvl w:val="0"/>
          <w:numId w:val="23"/>
        </w:numPr>
        <w:tabs>
          <w:tab w:val="left" w:pos="1393"/>
        </w:tabs>
        <w:spacing w:before="36"/>
        <w:ind w:left="1393" w:hanging="263"/>
        <w:jc w:val="both"/>
        <w:rPr>
          <w:sz w:val="23"/>
        </w:rPr>
      </w:pPr>
      <w:r>
        <w:rPr>
          <w:spacing w:val="-2"/>
          <w:sz w:val="23"/>
        </w:rPr>
        <w:t>самоконтроль:</w:t>
      </w:r>
    </w:p>
    <w:p w:rsidR="000C0C23" w:rsidRDefault="00692F60">
      <w:pPr>
        <w:pStyle w:val="a3"/>
        <w:spacing w:before="47" w:line="292" w:lineRule="auto"/>
        <w:ind w:left="1135" w:right="2972" w:firstLine="0"/>
      </w:pPr>
      <w:r>
        <w:t>владеть способами самоконтроля, самомотивации и рефлексии; давать</w:t>
      </w:r>
      <w:r>
        <w:rPr>
          <w:spacing w:val="40"/>
        </w:rPr>
        <w:t xml:space="preserve"> </w:t>
      </w:r>
      <w:r>
        <w:t>оценку ситуации</w:t>
      </w:r>
      <w:r>
        <w:rPr>
          <w:spacing w:val="40"/>
        </w:rPr>
        <w:t xml:space="preserve"> </w:t>
      </w:r>
      <w:r>
        <w:t>и</w:t>
      </w:r>
      <w:r>
        <w:rPr>
          <w:spacing w:val="40"/>
        </w:rPr>
        <w:t xml:space="preserve"> </w:t>
      </w:r>
      <w:r>
        <w:t>предлагать</w:t>
      </w:r>
      <w:r>
        <w:rPr>
          <w:spacing w:val="40"/>
        </w:rPr>
        <w:t xml:space="preserve"> </w:t>
      </w:r>
      <w:r>
        <w:t>план</w:t>
      </w:r>
      <w:r>
        <w:rPr>
          <w:spacing w:val="40"/>
        </w:rPr>
        <w:t xml:space="preserve"> </w:t>
      </w:r>
      <w:r>
        <w:t>еѐ изменения;</w:t>
      </w:r>
    </w:p>
    <w:p w:rsidR="000C0C23" w:rsidRDefault="00692F60">
      <w:pPr>
        <w:pStyle w:val="a3"/>
        <w:spacing w:line="290" w:lineRule="auto"/>
        <w:ind w:right="869"/>
      </w:pPr>
      <w:r>
        <w:t>учитывать</w:t>
      </w:r>
      <w:r>
        <w:rPr>
          <w:spacing w:val="40"/>
        </w:rPr>
        <w:t xml:space="preserve"> </w:t>
      </w:r>
      <w:r>
        <w:t>контекст</w:t>
      </w:r>
      <w:r>
        <w:rPr>
          <w:spacing w:val="40"/>
        </w:rPr>
        <w:t xml:space="preserve"> </w:t>
      </w:r>
      <w:r>
        <w:t>и</w:t>
      </w:r>
      <w:r>
        <w:rPr>
          <w:spacing w:val="40"/>
        </w:rPr>
        <w:t xml:space="preserve"> </w:t>
      </w:r>
      <w:r>
        <w:t>предвидеть</w:t>
      </w:r>
      <w:r>
        <w:rPr>
          <w:spacing w:val="40"/>
        </w:rPr>
        <w:t xml:space="preserve"> </w:t>
      </w:r>
      <w:r>
        <w:t>трудности,</w:t>
      </w:r>
      <w:r>
        <w:rPr>
          <w:spacing w:val="40"/>
        </w:rPr>
        <w:t xml:space="preserve"> </w:t>
      </w:r>
      <w:r>
        <w:t>которые</w:t>
      </w:r>
      <w:r>
        <w:rPr>
          <w:spacing w:val="40"/>
        </w:rPr>
        <w:t xml:space="preserve"> </w:t>
      </w:r>
      <w:r>
        <w:t>могут</w:t>
      </w:r>
      <w:r>
        <w:rPr>
          <w:spacing w:val="40"/>
        </w:rPr>
        <w:t xml:space="preserve"> </w:t>
      </w:r>
      <w:r>
        <w:t>возникнуть</w:t>
      </w:r>
      <w:r>
        <w:rPr>
          <w:spacing w:val="40"/>
        </w:rPr>
        <w:t xml:space="preserve"> </w:t>
      </w:r>
      <w:r>
        <w:t xml:space="preserve">при решении учебной биологической задачи, адаптировать решение к меняющимся </w:t>
      </w:r>
      <w:r>
        <w:rPr>
          <w:spacing w:val="-2"/>
        </w:rPr>
        <w:t>обстоятельствам;</w:t>
      </w:r>
    </w:p>
    <w:p w:rsidR="000C0C23" w:rsidRDefault="00692F60">
      <w:pPr>
        <w:pStyle w:val="a3"/>
        <w:spacing w:line="288" w:lineRule="auto"/>
        <w:ind w:right="880"/>
      </w:pPr>
      <w:r>
        <w:t>объяснять причины достижения (недостижения) результатов деятельности, давать оценку</w:t>
      </w:r>
      <w:r>
        <w:rPr>
          <w:spacing w:val="37"/>
        </w:rPr>
        <w:t xml:space="preserve"> </w:t>
      </w:r>
      <w:r>
        <w:t>приобретѐнному</w:t>
      </w:r>
      <w:r>
        <w:rPr>
          <w:spacing w:val="40"/>
        </w:rPr>
        <w:t xml:space="preserve"> </w:t>
      </w:r>
      <w:r>
        <w:t>опыту,</w:t>
      </w:r>
      <w:r>
        <w:rPr>
          <w:spacing w:val="40"/>
        </w:rPr>
        <w:t xml:space="preserve"> </w:t>
      </w:r>
      <w:r>
        <w:t>уметь</w:t>
      </w:r>
      <w:r>
        <w:rPr>
          <w:spacing w:val="40"/>
        </w:rPr>
        <w:t xml:space="preserve"> </w:t>
      </w:r>
      <w:r>
        <w:t>находить</w:t>
      </w:r>
      <w:r>
        <w:rPr>
          <w:spacing w:val="40"/>
        </w:rPr>
        <w:t xml:space="preserve"> </w:t>
      </w:r>
      <w:r>
        <w:t>позитивное</w:t>
      </w:r>
      <w:r>
        <w:rPr>
          <w:spacing w:val="40"/>
        </w:rPr>
        <w:t xml:space="preserve"> </w:t>
      </w:r>
      <w:r>
        <w:t>в</w:t>
      </w:r>
      <w:r>
        <w:rPr>
          <w:spacing w:val="40"/>
        </w:rPr>
        <w:t xml:space="preserve"> </w:t>
      </w:r>
      <w:r>
        <w:t>произошедшей</w:t>
      </w:r>
      <w:r>
        <w:rPr>
          <w:spacing w:val="40"/>
        </w:rPr>
        <w:t xml:space="preserve"> </w:t>
      </w:r>
      <w:r>
        <w:t>ситуации;</w:t>
      </w:r>
    </w:p>
    <w:p w:rsidR="000C0C23" w:rsidRDefault="00692F60">
      <w:pPr>
        <w:pStyle w:val="a3"/>
        <w:spacing w:line="292" w:lineRule="auto"/>
        <w:ind w:right="892"/>
      </w:pPr>
      <w:r>
        <w:t>вносить коррективы в деятельность на основе новых обстоятельств, изменившихся ситуаций,</w:t>
      </w:r>
      <w:r>
        <w:rPr>
          <w:spacing w:val="40"/>
        </w:rPr>
        <w:t xml:space="preserve"> </w:t>
      </w:r>
      <w:r>
        <w:t>установленных</w:t>
      </w:r>
      <w:r>
        <w:rPr>
          <w:spacing w:val="40"/>
        </w:rPr>
        <w:t xml:space="preserve"> </w:t>
      </w:r>
      <w:r>
        <w:t>ошибок,</w:t>
      </w:r>
      <w:r>
        <w:rPr>
          <w:spacing w:val="40"/>
        </w:rPr>
        <w:t xml:space="preserve"> </w:t>
      </w:r>
      <w:r>
        <w:t>возникших</w:t>
      </w:r>
      <w:r>
        <w:rPr>
          <w:spacing w:val="40"/>
        </w:rPr>
        <w:t xml:space="preserve"> </w:t>
      </w:r>
      <w:r>
        <w:t>трудностей;</w:t>
      </w:r>
    </w:p>
    <w:p w:rsidR="000C0C23" w:rsidRDefault="00692F60">
      <w:pPr>
        <w:pStyle w:val="a3"/>
        <w:spacing w:line="258" w:lineRule="exact"/>
        <w:ind w:left="1135" w:firstLine="0"/>
      </w:pPr>
      <w:r>
        <w:t>оценивать</w:t>
      </w:r>
      <w:r>
        <w:rPr>
          <w:spacing w:val="30"/>
        </w:rPr>
        <w:t xml:space="preserve"> </w:t>
      </w:r>
      <w:r>
        <w:t>соответствие</w:t>
      </w:r>
      <w:r>
        <w:rPr>
          <w:spacing w:val="21"/>
        </w:rPr>
        <w:t xml:space="preserve"> </w:t>
      </w:r>
      <w:r>
        <w:t>результата</w:t>
      </w:r>
      <w:r>
        <w:rPr>
          <w:spacing w:val="35"/>
        </w:rPr>
        <w:t xml:space="preserve"> </w:t>
      </w:r>
      <w:r>
        <w:t>цели</w:t>
      </w:r>
      <w:r>
        <w:rPr>
          <w:spacing w:val="22"/>
        </w:rPr>
        <w:t xml:space="preserve"> </w:t>
      </w:r>
      <w:r>
        <w:t>и</w:t>
      </w:r>
      <w:r>
        <w:rPr>
          <w:spacing w:val="35"/>
        </w:rPr>
        <w:t xml:space="preserve"> </w:t>
      </w:r>
      <w:r>
        <w:rPr>
          <w:spacing w:val="-2"/>
        </w:rPr>
        <w:t>условиям.</w:t>
      </w:r>
    </w:p>
    <w:p w:rsidR="000C0C23" w:rsidRDefault="00692F60">
      <w:pPr>
        <w:pStyle w:val="a5"/>
        <w:numPr>
          <w:ilvl w:val="0"/>
          <w:numId w:val="23"/>
        </w:numPr>
        <w:tabs>
          <w:tab w:val="left" w:pos="1393"/>
        </w:tabs>
        <w:spacing w:before="41"/>
        <w:ind w:left="1393" w:hanging="263"/>
        <w:jc w:val="both"/>
        <w:rPr>
          <w:sz w:val="23"/>
        </w:rPr>
      </w:pPr>
      <w:r>
        <w:rPr>
          <w:sz w:val="23"/>
        </w:rPr>
        <w:t>эмоциональный</w:t>
      </w:r>
      <w:r>
        <w:rPr>
          <w:spacing w:val="41"/>
          <w:sz w:val="23"/>
        </w:rPr>
        <w:t xml:space="preserve"> </w:t>
      </w:r>
      <w:r>
        <w:rPr>
          <w:spacing w:val="-2"/>
          <w:sz w:val="23"/>
        </w:rPr>
        <w:t>интеллект:</w:t>
      </w:r>
    </w:p>
    <w:p w:rsidR="000C0C23" w:rsidRDefault="00692F60">
      <w:pPr>
        <w:pStyle w:val="a3"/>
        <w:spacing w:before="48" w:line="292" w:lineRule="auto"/>
        <w:ind w:left="1135" w:right="1216" w:firstLine="0"/>
        <w:jc w:val="left"/>
      </w:pPr>
      <w:r>
        <w:t>различать, называть и</w:t>
      </w:r>
      <w:r>
        <w:rPr>
          <w:spacing w:val="37"/>
        </w:rPr>
        <w:t xml:space="preserve"> </w:t>
      </w:r>
      <w:r>
        <w:t>управлять</w:t>
      </w:r>
      <w:r>
        <w:rPr>
          <w:spacing w:val="40"/>
        </w:rPr>
        <w:t xml:space="preserve"> </w:t>
      </w:r>
      <w:r>
        <w:t>собственными</w:t>
      </w:r>
      <w:r>
        <w:rPr>
          <w:spacing w:val="38"/>
        </w:rPr>
        <w:t xml:space="preserve"> </w:t>
      </w:r>
      <w:r>
        <w:t>эмоциями</w:t>
      </w:r>
      <w:r>
        <w:rPr>
          <w:spacing w:val="25"/>
        </w:rPr>
        <w:t xml:space="preserve"> </w:t>
      </w:r>
      <w:r>
        <w:t>и эмоциями</w:t>
      </w:r>
      <w:r>
        <w:rPr>
          <w:spacing w:val="33"/>
        </w:rPr>
        <w:t xml:space="preserve"> </w:t>
      </w:r>
      <w:r>
        <w:t>других; выявлять и анализировать причины эмоций;</w:t>
      </w:r>
    </w:p>
    <w:p w:rsidR="000C0C23" w:rsidRDefault="00692F60">
      <w:pPr>
        <w:pStyle w:val="a3"/>
        <w:spacing w:line="295" w:lineRule="auto"/>
        <w:ind w:left="1135" w:right="1216" w:firstLine="0"/>
        <w:jc w:val="left"/>
      </w:pPr>
      <w:r>
        <w:t>ставить</w:t>
      </w:r>
      <w:r>
        <w:rPr>
          <w:spacing w:val="39"/>
        </w:rPr>
        <w:t xml:space="preserve"> </w:t>
      </w:r>
      <w:r>
        <w:t>себя на место другого человека, понимать</w:t>
      </w:r>
      <w:r>
        <w:rPr>
          <w:spacing w:val="30"/>
        </w:rPr>
        <w:t xml:space="preserve"> </w:t>
      </w:r>
      <w:r>
        <w:t>мотивы и намерения</w:t>
      </w:r>
      <w:r>
        <w:rPr>
          <w:spacing w:val="29"/>
        </w:rPr>
        <w:t xml:space="preserve"> </w:t>
      </w:r>
      <w:r>
        <w:t>другого; регулировать способ выражения эмоций.</w:t>
      </w:r>
    </w:p>
    <w:p w:rsidR="000C0C23" w:rsidRDefault="00692F60">
      <w:pPr>
        <w:pStyle w:val="a5"/>
        <w:numPr>
          <w:ilvl w:val="0"/>
          <w:numId w:val="23"/>
        </w:numPr>
        <w:tabs>
          <w:tab w:val="left" w:pos="1393"/>
        </w:tabs>
        <w:ind w:left="1393" w:hanging="263"/>
        <w:rPr>
          <w:sz w:val="23"/>
        </w:rPr>
      </w:pPr>
      <w:r>
        <w:rPr>
          <w:sz w:val="23"/>
        </w:rPr>
        <w:t>принятие</w:t>
      </w:r>
      <w:r>
        <w:rPr>
          <w:spacing w:val="16"/>
          <w:sz w:val="23"/>
        </w:rPr>
        <w:t xml:space="preserve"> </w:t>
      </w:r>
      <w:r>
        <w:rPr>
          <w:sz w:val="23"/>
        </w:rPr>
        <w:t>себя</w:t>
      </w:r>
      <w:r>
        <w:rPr>
          <w:spacing w:val="14"/>
          <w:sz w:val="23"/>
        </w:rPr>
        <w:t xml:space="preserve"> </w:t>
      </w:r>
      <w:r>
        <w:rPr>
          <w:sz w:val="23"/>
        </w:rPr>
        <w:t>и</w:t>
      </w:r>
      <w:r>
        <w:rPr>
          <w:spacing w:val="18"/>
          <w:sz w:val="23"/>
        </w:rPr>
        <w:t xml:space="preserve"> </w:t>
      </w:r>
      <w:r>
        <w:rPr>
          <w:spacing w:val="-2"/>
          <w:sz w:val="23"/>
        </w:rPr>
        <w:t>других:</w:t>
      </w:r>
    </w:p>
    <w:p w:rsidR="000C0C23" w:rsidRDefault="00692F60">
      <w:pPr>
        <w:pStyle w:val="a3"/>
        <w:spacing w:before="33" w:line="290" w:lineRule="auto"/>
        <w:ind w:left="1135" w:right="3451" w:firstLine="0"/>
        <w:jc w:val="left"/>
      </w:pPr>
      <w:r>
        <w:t>осознанно относиться к другому человеку, его мнению;</w:t>
      </w:r>
      <w:r>
        <w:rPr>
          <w:spacing w:val="40"/>
        </w:rPr>
        <w:t xml:space="preserve"> </w:t>
      </w:r>
      <w:r>
        <w:t>признавать своѐ право на ошибку и такое же право другого; открытость себе и другим;</w:t>
      </w:r>
    </w:p>
    <w:p w:rsidR="000C0C23" w:rsidRDefault="00692F60">
      <w:pPr>
        <w:pStyle w:val="a3"/>
        <w:spacing w:line="260" w:lineRule="exact"/>
        <w:ind w:left="1135" w:firstLine="0"/>
        <w:jc w:val="left"/>
      </w:pPr>
      <w:r>
        <w:t>осознавать</w:t>
      </w:r>
      <w:r>
        <w:rPr>
          <w:spacing w:val="31"/>
        </w:rPr>
        <w:t xml:space="preserve"> </w:t>
      </w:r>
      <w:r>
        <w:t>невозможность</w:t>
      </w:r>
      <w:r>
        <w:rPr>
          <w:spacing w:val="42"/>
        </w:rPr>
        <w:t xml:space="preserve"> </w:t>
      </w:r>
      <w:r>
        <w:t>контролировать</w:t>
      </w:r>
      <w:r>
        <w:rPr>
          <w:spacing w:val="35"/>
        </w:rPr>
        <w:t xml:space="preserve"> </w:t>
      </w:r>
      <w:r>
        <w:t>всѐ</w:t>
      </w:r>
      <w:r>
        <w:rPr>
          <w:spacing w:val="42"/>
        </w:rPr>
        <w:t xml:space="preserve"> </w:t>
      </w:r>
      <w:r>
        <w:rPr>
          <w:spacing w:val="-2"/>
        </w:rPr>
        <w:t>вокруг;</w:t>
      </w:r>
    </w:p>
    <w:p w:rsidR="000C0C23" w:rsidRDefault="00692F60">
      <w:pPr>
        <w:pStyle w:val="a3"/>
        <w:spacing w:before="53"/>
        <w:ind w:left="1135" w:firstLine="0"/>
        <w:jc w:val="left"/>
      </w:pPr>
      <w:r>
        <w:t>овладеть</w:t>
      </w:r>
      <w:r>
        <w:rPr>
          <w:spacing w:val="71"/>
          <w:w w:val="150"/>
        </w:rPr>
        <w:t xml:space="preserve"> </w:t>
      </w:r>
      <w:r>
        <w:t>системой</w:t>
      </w:r>
      <w:r>
        <w:rPr>
          <w:spacing w:val="57"/>
        </w:rPr>
        <w:t xml:space="preserve">  </w:t>
      </w:r>
      <w:r>
        <w:t>универсальных</w:t>
      </w:r>
      <w:r>
        <w:rPr>
          <w:spacing w:val="57"/>
        </w:rPr>
        <w:t xml:space="preserve">  </w:t>
      </w:r>
      <w:r>
        <w:t>учебных</w:t>
      </w:r>
      <w:r>
        <w:rPr>
          <w:spacing w:val="53"/>
        </w:rPr>
        <w:t xml:space="preserve">  </w:t>
      </w:r>
      <w:r>
        <w:t>регулятивных</w:t>
      </w:r>
      <w:r>
        <w:rPr>
          <w:spacing w:val="47"/>
        </w:rPr>
        <w:t xml:space="preserve">  </w:t>
      </w:r>
      <w:r>
        <w:t>действий,</w:t>
      </w:r>
      <w:r>
        <w:rPr>
          <w:spacing w:val="45"/>
        </w:rPr>
        <w:t xml:space="preserve">  </w:t>
      </w:r>
      <w:r>
        <w:rPr>
          <w:spacing w:val="-2"/>
        </w:rPr>
        <w:t>которая</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7" w:line="290" w:lineRule="auto"/>
        <w:ind w:right="872" w:firstLine="0"/>
      </w:pPr>
      <w:r>
        <w:t>обеспечивает</w:t>
      </w:r>
      <w:r>
        <w:rPr>
          <w:spacing w:val="40"/>
        </w:rPr>
        <w:t xml:space="preserve"> </w:t>
      </w:r>
      <w:r>
        <w:t>формирование</w:t>
      </w:r>
      <w:r>
        <w:rPr>
          <w:spacing w:val="40"/>
        </w:rPr>
        <w:t xml:space="preserve"> </w:t>
      </w:r>
      <w:r>
        <w:t>смысловых</w:t>
      </w:r>
      <w:r>
        <w:rPr>
          <w:spacing w:val="40"/>
        </w:rPr>
        <w:t xml:space="preserve"> </w:t>
      </w:r>
      <w:r>
        <w:t>установок</w:t>
      </w:r>
      <w:r>
        <w:rPr>
          <w:spacing w:val="40"/>
        </w:rPr>
        <w:t xml:space="preserve"> </w:t>
      </w:r>
      <w:r>
        <w:t>личности</w:t>
      </w:r>
      <w:r>
        <w:rPr>
          <w:spacing w:val="40"/>
        </w:rPr>
        <w:t xml:space="preserve"> </w:t>
      </w:r>
      <w:r>
        <w:t>(внутренняя</w:t>
      </w:r>
      <w:r>
        <w:rPr>
          <w:spacing w:val="40"/>
        </w:rPr>
        <w:t xml:space="preserve"> </w:t>
      </w:r>
      <w:r>
        <w:t>позиция личности), и жизненных навыков личности (управления собой, самодисциплины,</w:t>
      </w:r>
      <w:r>
        <w:rPr>
          <w:spacing w:val="80"/>
        </w:rPr>
        <w:t xml:space="preserve"> </w:t>
      </w:r>
      <w:r>
        <w:t>устойчивого поведения).</w:t>
      </w:r>
    </w:p>
    <w:p w:rsidR="000C0C23" w:rsidRDefault="00692F60">
      <w:pPr>
        <w:pStyle w:val="a3"/>
        <w:spacing w:line="260" w:lineRule="exact"/>
        <w:ind w:left="1135" w:firstLine="0"/>
      </w:pPr>
      <w:r>
        <w:t>Предметные</w:t>
      </w:r>
      <w:r>
        <w:rPr>
          <w:spacing w:val="31"/>
        </w:rPr>
        <w:t xml:space="preserve"> </w:t>
      </w:r>
      <w:r>
        <w:t>результаты</w:t>
      </w:r>
      <w:r>
        <w:rPr>
          <w:spacing w:val="42"/>
        </w:rPr>
        <w:t xml:space="preserve"> </w:t>
      </w:r>
      <w:r>
        <w:t>освоения</w:t>
      </w:r>
      <w:r>
        <w:rPr>
          <w:spacing w:val="29"/>
        </w:rPr>
        <w:t xml:space="preserve"> </w:t>
      </w:r>
      <w:r>
        <w:t>программы</w:t>
      </w:r>
      <w:r>
        <w:rPr>
          <w:spacing w:val="27"/>
        </w:rPr>
        <w:t xml:space="preserve"> </w:t>
      </w:r>
      <w:r>
        <w:t>по</w:t>
      </w:r>
      <w:r>
        <w:rPr>
          <w:spacing w:val="20"/>
        </w:rPr>
        <w:t xml:space="preserve"> </w:t>
      </w:r>
      <w:r>
        <w:rPr>
          <w:spacing w:val="-2"/>
        </w:rPr>
        <w:t>биологии.</w:t>
      </w:r>
    </w:p>
    <w:p w:rsidR="000C0C23" w:rsidRDefault="00692F60">
      <w:pPr>
        <w:pStyle w:val="a3"/>
        <w:spacing w:before="48" w:line="292" w:lineRule="auto"/>
        <w:ind w:right="895"/>
      </w:pPr>
      <w:r>
        <w:t xml:space="preserve">Предметные результаты освоения программы по биологии к концу обучения в 5 </w:t>
      </w:r>
      <w:r>
        <w:rPr>
          <w:spacing w:val="-2"/>
        </w:rPr>
        <w:t>классе:</w:t>
      </w:r>
    </w:p>
    <w:p w:rsidR="000C0C23" w:rsidRDefault="00692F60">
      <w:pPr>
        <w:pStyle w:val="a3"/>
        <w:spacing w:line="288" w:lineRule="auto"/>
        <w:ind w:right="887"/>
      </w:pPr>
      <w:r>
        <w:t>характеризовать биологию как науку о живой природе, называть признаки живого, сравнивать</w:t>
      </w:r>
      <w:r>
        <w:rPr>
          <w:spacing w:val="40"/>
        </w:rPr>
        <w:t xml:space="preserve"> </w:t>
      </w:r>
      <w:r>
        <w:t>объекты живой</w:t>
      </w:r>
      <w:r>
        <w:rPr>
          <w:spacing w:val="40"/>
        </w:rPr>
        <w:t xml:space="preserve"> </w:t>
      </w:r>
      <w:r>
        <w:t>и неживой</w:t>
      </w:r>
      <w:r>
        <w:rPr>
          <w:spacing w:val="40"/>
        </w:rPr>
        <w:t xml:space="preserve"> </w:t>
      </w:r>
      <w:r>
        <w:t>природы;</w:t>
      </w:r>
    </w:p>
    <w:p w:rsidR="000C0C23" w:rsidRDefault="00692F60">
      <w:pPr>
        <w:pStyle w:val="a3"/>
        <w:spacing w:line="290" w:lineRule="auto"/>
        <w:ind w:right="838"/>
      </w:pPr>
      <w:r>
        <w:t xml:space="preserve">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–5 </w:t>
      </w:r>
      <w:r>
        <w:rPr>
          <w:spacing w:val="-2"/>
        </w:rPr>
        <w:t>профессий);</w:t>
      </w:r>
    </w:p>
    <w:p w:rsidR="000C0C23" w:rsidRDefault="00692F60">
      <w:pPr>
        <w:pStyle w:val="a3"/>
        <w:spacing w:line="290" w:lineRule="auto"/>
        <w:ind w:right="867"/>
      </w:pPr>
      <w:r>
        <w:t>приводить</w:t>
      </w:r>
      <w:r>
        <w:rPr>
          <w:spacing w:val="79"/>
        </w:rPr>
        <w:t xml:space="preserve">  </w:t>
      </w:r>
      <w:r>
        <w:t>примеры</w:t>
      </w:r>
      <w:r>
        <w:rPr>
          <w:spacing w:val="75"/>
        </w:rPr>
        <w:t xml:space="preserve">  </w:t>
      </w:r>
      <w:r>
        <w:t>вклада</w:t>
      </w:r>
      <w:r>
        <w:rPr>
          <w:spacing w:val="75"/>
        </w:rPr>
        <w:t xml:space="preserve">  </w:t>
      </w:r>
      <w:r>
        <w:t>российских</w:t>
      </w:r>
      <w:r>
        <w:rPr>
          <w:spacing w:val="76"/>
        </w:rPr>
        <w:t xml:space="preserve">  </w:t>
      </w:r>
      <w:r>
        <w:t>(в</w:t>
      </w:r>
      <w:r>
        <w:rPr>
          <w:spacing w:val="74"/>
        </w:rPr>
        <w:t xml:space="preserve">  </w:t>
      </w:r>
      <w:r>
        <w:t>том</w:t>
      </w:r>
      <w:r>
        <w:rPr>
          <w:spacing w:val="80"/>
        </w:rPr>
        <w:t xml:space="preserve">  </w:t>
      </w:r>
      <w:r>
        <w:t>числе</w:t>
      </w:r>
      <w:r>
        <w:rPr>
          <w:spacing w:val="80"/>
        </w:rPr>
        <w:t xml:space="preserve">  </w:t>
      </w:r>
      <w:r>
        <w:t>В.И.</w:t>
      </w:r>
      <w:r>
        <w:rPr>
          <w:spacing w:val="32"/>
        </w:rPr>
        <w:t xml:space="preserve"> </w:t>
      </w:r>
      <w:r>
        <w:t>Вернадский, А.Л. Чижевский) и зарубежных (в том числе Аристотель, Теофраст, Гиппократ) учѐных в развитие биологии;</w:t>
      </w:r>
    </w:p>
    <w:p w:rsidR="000C0C23" w:rsidRDefault="00692F60">
      <w:pPr>
        <w:pStyle w:val="a3"/>
        <w:spacing w:line="288" w:lineRule="auto"/>
        <w:ind w:right="885"/>
      </w:pPr>
      <w:r>
        <w:t>иметь представление о важнейших биологических процессах и явлениях: питание, дыхание,</w:t>
      </w:r>
      <w:r>
        <w:rPr>
          <w:spacing w:val="40"/>
        </w:rPr>
        <w:t xml:space="preserve"> </w:t>
      </w:r>
      <w:r>
        <w:t>транспорт</w:t>
      </w:r>
      <w:r>
        <w:rPr>
          <w:spacing w:val="40"/>
        </w:rPr>
        <w:t xml:space="preserve"> </w:t>
      </w:r>
      <w:r>
        <w:t>веществ,</w:t>
      </w:r>
      <w:r>
        <w:rPr>
          <w:spacing w:val="40"/>
        </w:rPr>
        <w:t xml:space="preserve"> </w:t>
      </w:r>
      <w:r>
        <w:t>раздражимость,</w:t>
      </w:r>
      <w:r>
        <w:rPr>
          <w:spacing w:val="40"/>
        </w:rPr>
        <w:t xml:space="preserve"> </w:t>
      </w:r>
      <w:r>
        <w:t>рост,</w:t>
      </w:r>
      <w:r>
        <w:rPr>
          <w:spacing w:val="40"/>
        </w:rPr>
        <w:t xml:space="preserve"> </w:t>
      </w:r>
      <w:r>
        <w:t>развитие,</w:t>
      </w:r>
      <w:r>
        <w:rPr>
          <w:spacing w:val="40"/>
        </w:rPr>
        <w:t xml:space="preserve"> </w:t>
      </w:r>
      <w:r>
        <w:t>движение,</w:t>
      </w:r>
      <w:r>
        <w:rPr>
          <w:spacing w:val="40"/>
        </w:rPr>
        <w:t xml:space="preserve"> </w:t>
      </w:r>
      <w:r>
        <w:t>размножение;</w:t>
      </w:r>
    </w:p>
    <w:p w:rsidR="000C0C23" w:rsidRDefault="00692F60">
      <w:pPr>
        <w:pStyle w:val="a3"/>
        <w:spacing w:line="288" w:lineRule="auto"/>
        <w:ind w:right="858"/>
      </w:pPr>
      <w:r>
        <w:t>применять биологические термины и понятия (в том числе: живые тела, биология, экология,</w:t>
      </w:r>
      <w:r>
        <w:rPr>
          <w:spacing w:val="40"/>
        </w:rPr>
        <w:t xml:space="preserve"> </w:t>
      </w:r>
      <w:r>
        <w:t>цитология,</w:t>
      </w:r>
      <w:r>
        <w:rPr>
          <w:spacing w:val="40"/>
        </w:rPr>
        <w:t xml:space="preserve"> </w:t>
      </w:r>
      <w:r>
        <w:t>анатомия,</w:t>
      </w:r>
      <w:r>
        <w:rPr>
          <w:spacing w:val="40"/>
        </w:rPr>
        <w:t xml:space="preserve"> </w:t>
      </w:r>
      <w:r>
        <w:t>физиология,</w:t>
      </w:r>
      <w:r>
        <w:rPr>
          <w:spacing w:val="40"/>
        </w:rPr>
        <w:t xml:space="preserve"> </w:t>
      </w:r>
      <w:r>
        <w:t>биологическая</w:t>
      </w:r>
      <w:r>
        <w:rPr>
          <w:spacing w:val="40"/>
        </w:rPr>
        <w:t xml:space="preserve"> </w:t>
      </w:r>
      <w:r>
        <w:t>систематика,</w:t>
      </w:r>
      <w:r>
        <w:rPr>
          <w:spacing w:val="40"/>
        </w:rPr>
        <w:t xml:space="preserve"> </w:t>
      </w:r>
      <w:r>
        <w:t>клетка,</w:t>
      </w:r>
      <w:r>
        <w:rPr>
          <w:spacing w:val="40"/>
        </w:rPr>
        <w:t xml:space="preserve"> </w:t>
      </w:r>
      <w:r>
        <w:t>ткань, орган, система органов, организм, вирус, движение, питание, фотосинтез, дыхание,</w:t>
      </w:r>
      <w:r>
        <w:rPr>
          <w:spacing w:val="40"/>
        </w:rPr>
        <w:t xml:space="preserve"> </w:t>
      </w:r>
      <w:r>
        <w:t>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w:t>
      </w:r>
      <w:r>
        <w:rPr>
          <w:spacing w:val="80"/>
        </w:rPr>
        <w:t xml:space="preserve"> </w:t>
      </w:r>
      <w:r>
        <w:rPr>
          <w:spacing w:val="-2"/>
        </w:rPr>
        <w:t>контексте;</w:t>
      </w:r>
    </w:p>
    <w:p w:rsidR="000C0C23" w:rsidRDefault="00692F60">
      <w:pPr>
        <w:pStyle w:val="a3"/>
        <w:spacing w:line="290" w:lineRule="auto"/>
        <w:ind w:right="859"/>
      </w:pPr>
      <w: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w:t>
      </w:r>
      <w:r>
        <w:rPr>
          <w:spacing w:val="40"/>
        </w:rPr>
        <w:t xml:space="preserve"> </w:t>
      </w:r>
      <w:r>
        <w:t>культурные;</w:t>
      </w:r>
    </w:p>
    <w:p w:rsidR="000C0C23" w:rsidRDefault="00692F60">
      <w:pPr>
        <w:pStyle w:val="a3"/>
        <w:spacing w:line="288" w:lineRule="auto"/>
        <w:ind w:right="869"/>
      </w:pPr>
      <w: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w:t>
      </w:r>
      <w:r>
        <w:rPr>
          <w:spacing w:val="40"/>
        </w:rPr>
        <w:t xml:space="preserve"> </w:t>
      </w:r>
      <w:r>
        <w:t>грибов,</w:t>
      </w:r>
      <w:r>
        <w:rPr>
          <w:spacing w:val="40"/>
        </w:rPr>
        <w:t xml:space="preserve"> </w:t>
      </w:r>
      <w:r>
        <w:t>лишайников,</w:t>
      </w:r>
      <w:r>
        <w:rPr>
          <w:spacing w:val="40"/>
        </w:rPr>
        <w:t xml:space="preserve"> </w:t>
      </w:r>
      <w:r>
        <w:t>бактерий</w:t>
      </w:r>
      <w:r>
        <w:rPr>
          <w:spacing w:val="40"/>
        </w:rPr>
        <w:t xml:space="preserve"> </w:t>
      </w:r>
      <w:r>
        <w:t>и</w:t>
      </w:r>
      <w:r>
        <w:rPr>
          <w:spacing w:val="40"/>
        </w:rPr>
        <w:t xml:space="preserve"> </w:t>
      </w:r>
      <w:r>
        <w:t>вирусов;</w:t>
      </w:r>
    </w:p>
    <w:p w:rsidR="000C0C23" w:rsidRDefault="00692F60">
      <w:pPr>
        <w:pStyle w:val="a3"/>
        <w:spacing w:line="288" w:lineRule="auto"/>
        <w:ind w:right="860"/>
      </w:pPr>
      <w:r>
        <w:t>раскрывать понятие о среде обитания (водной, наземно-воздушной, почвенной, внутриорганизменной),</w:t>
      </w:r>
      <w:r>
        <w:rPr>
          <w:spacing w:val="40"/>
        </w:rPr>
        <w:t xml:space="preserve"> </w:t>
      </w:r>
      <w:r>
        <w:t>условиях</w:t>
      </w:r>
      <w:r>
        <w:rPr>
          <w:spacing w:val="40"/>
        </w:rPr>
        <w:t xml:space="preserve"> </w:t>
      </w:r>
      <w:r>
        <w:t>среды</w:t>
      </w:r>
      <w:r>
        <w:rPr>
          <w:spacing w:val="40"/>
        </w:rPr>
        <w:t xml:space="preserve"> </w:t>
      </w:r>
      <w:r>
        <w:t>обитания;</w:t>
      </w:r>
    </w:p>
    <w:p w:rsidR="000C0C23" w:rsidRDefault="00692F60">
      <w:pPr>
        <w:pStyle w:val="a3"/>
        <w:spacing w:line="288" w:lineRule="auto"/>
        <w:ind w:right="866"/>
      </w:pPr>
      <w:r>
        <w:t>приводить примеры, характеризующие приспособленность организмов к среде обитания, взаимосвязи</w:t>
      </w:r>
      <w:r>
        <w:rPr>
          <w:spacing w:val="40"/>
        </w:rPr>
        <w:t xml:space="preserve"> </w:t>
      </w:r>
      <w:r>
        <w:t>организмов</w:t>
      </w:r>
      <w:r>
        <w:rPr>
          <w:spacing w:val="40"/>
        </w:rPr>
        <w:t xml:space="preserve"> </w:t>
      </w:r>
      <w:r>
        <w:t>в</w:t>
      </w:r>
      <w:r>
        <w:rPr>
          <w:spacing w:val="40"/>
        </w:rPr>
        <w:t xml:space="preserve"> </w:t>
      </w:r>
      <w:r>
        <w:t>сообществах;</w:t>
      </w:r>
    </w:p>
    <w:p w:rsidR="000C0C23" w:rsidRDefault="00692F60">
      <w:pPr>
        <w:pStyle w:val="a3"/>
        <w:tabs>
          <w:tab w:val="left" w:pos="1663"/>
          <w:tab w:val="left" w:pos="2283"/>
          <w:tab w:val="left" w:pos="3810"/>
          <w:tab w:val="left" w:pos="5185"/>
          <w:tab w:val="left" w:pos="5495"/>
          <w:tab w:val="left" w:pos="6532"/>
          <w:tab w:val="left" w:pos="6777"/>
          <w:tab w:val="left" w:pos="8578"/>
        </w:tabs>
        <w:spacing w:line="288" w:lineRule="auto"/>
        <w:ind w:right="863"/>
        <w:jc w:val="right"/>
      </w:pPr>
      <w:r>
        <w:rPr>
          <w:spacing w:val="-2"/>
        </w:rPr>
        <w:t>выделять</w:t>
      </w:r>
      <w:r>
        <w:tab/>
        <w:t>отличительные</w:t>
      </w:r>
      <w:r>
        <w:rPr>
          <w:spacing w:val="80"/>
        </w:rPr>
        <w:t xml:space="preserve"> </w:t>
      </w:r>
      <w:r>
        <w:t>признаки</w:t>
      </w:r>
      <w:r>
        <w:tab/>
      </w:r>
      <w:r>
        <w:rPr>
          <w:spacing w:val="-2"/>
        </w:rPr>
        <w:t>природных</w:t>
      </w:r>
      <w:r>
        <w:tab/>
        <w:t>и</w:t>
      </w:r>
      <w:r>
        <w:rPr>
          <w:spacing w:val="80"/>
        </w:rPr>
        <w:t xml:space="preserve"> </w:t>
      </w:r>
      <w:r>
        <w:t>искусственных</w:t>
      </w:r>
      <w:r>
        <w:tab/>
      </w:r>
      <w:r>
        <w:rPr>
          <w:spacing w:val="-39"/>
        </w:rPr>
        <w:t xml:space="preserve"> </w:t>
      </w:r>
      <w:r>
        <w:t>сообществ; аргументировать</w:t>
      </w:r>
      <w:r>
        <w:rPr>
          <w:spacing w:val="80"/>
        </w:rPr>
        <w:t xml:space="preserve"> </w:t>
      </w:r>
      <w:r>
        <w:t>основные</w:t>
      </w:r>
      <w:r>
        <w:rPr>
          <w:spacing w:val="80"/>
        </w:rPr>
        <w:t xml:space="preserve"> </w:t>
      </w:r>
      <w:r>
        <w:t>правила</w:t>
      </w:r>
      <w:r>
        <w:rPr>
          <w:spacing w:val="80"/>
        </w:rPr>
        <w:t xml:space="preserve"> </w:t>
      </w:r>
      <w:r>
        <w:t>поведения</w:t>
      </w:r>
      <w:r>
        <w:rPr>
          <w:spacing w:val="80"/>
        </w:rPr>
        <w:t xml:space="preserve"> </w:t>
      </w:r>
      <w:r>
        <w:t>человека</w:t>
      </w:r>
      <w:r>
        <w:rPr>
          <w:spacing w:val="80"/>
        </w:rPr>
        <w:t xml:space="preserve"> </w:t>
      </w:r>
      <w:r>
        <w:t>в</w:t>
      </w:r>
      <w:r>
        <w:rPr>
          <w:spacing w:val="80"/>
        </w:rPr>
        <w:t xml:space="preserve"> </w:t>
      </w:r>
      <w:r>
        <w:t>природе</w:t>
      </w:r>
      <w:r>
        <w:rPr>
          <w:spacing w:val="80"/>
        </w:rPr>
        <w:t xml:space="preserve"> </w:t>
      </w:r>
      <w:r>
        <w:t>и</w:t>
      </w:r>
      <w:r>
        <w:rPr>
          <w:spacing w:val="80"/>
        </w:rPr>
        <w:t xml:space="preserve"> </w:t>
      </w:r>
      <w:r>
        <w:t>объяснять</w:t>
      </w:r>
      <w:r>
        <w:rPr>
          <w:spacing w:val="40"/>
        </w:rPr>
        <w:t xml:space="preserve"> </w:t>
      </w:r>
      <w:r>
        <w:rPr>
          <w:spacing w:val="-2"/>
        </w:rPr>
        <w:t>значение</w:t>
      </w:r>
      <w:r>
        <w:tab/>
      </w:r>
      <w:r>
        <w:rPr>
          <w:spacing w:val="-2"/>
        </w:rPr>
        <w:t>природоохранной</w:t>
      </w:r>
      <w:r>
        <w:tab/>
      </w:r>
      <w:r>
        <w:rPr>
          <w:spacing w:val="-2"/>
        </w:rPr>
        <w:t>деятельности</w:t>
      </w:r>
      <w:r>
        <w:tab/>
      </w:r>
      <w:r>
        <w:tab/>
      </w:r>
      <w:r>
        <w:rPr>
          <w:spacing w:val="-2"/>
        </w:rPr>
        <w:t>человека,</w:t>
      </w:r>
      <w:r>
        <w:tab/>
      </w:r>
      <w:r>
        <w:tab/>
      </w:r>
      <w:r>
        <w:rPr>
          <w:spacing w:val="-2"/>
        </w:rPr>
        <w:t>анализировать</w:t>
      </w:r>
      <w:r>
        <w:tab/>
      </w:r>
      <w:r>
        <w:rPr>
          <w:spacing w:val="-2"/>
        </w:rPr>
        <w:t>глобальные</w:t>
      </w:r>
    </w:p>
    <w:p w:rsidR="000C0C23" w:rsidRDefault="00692F60">
      <w:pPr>
        <w:pStyle w:val="a3"/>
        <w:ind w:firstLine="0"/>
      </w:pPr>
      <w:r>
        <w:t>экологические</w:t>
      </w:r>
      <w:r>
        <w:rPr>
          <w:spacing w:val="57"/>
        </w:rPr>
        <w:t xml:space="preserve"> </w:t>
      </w:r>
      <w:r>
        <w:rPr>
          <w:spacing w:val="-2"/>
        </w:rPr>
        <w:t>проблемы;</w:t>
      </w:r>
    </w:p>
    <w:p w:rsidR="000C0C23" w:rsidRDefault="00692F60">
      <w:pPr>
        <w:pStyle w:val="a3"/>
        <w:spacing w:before="53"/>
        <w:ind w:left="1135" w:firstLine="0"/>
      </w:pPr>
      <w:r>
        <w:t>раскрывать</w:t>
      </w:r>
      <w:r>
        <w:rPr>
          <w:spacing w:val="32"/>
        </w:rPr>
        <w:t xml:space="preserve"> </w:t>
      </w:r>
      <w:r>
        <w:t>роль</w:t>
      </w:r>
      <w:r>
        <w:rPr>
          <w:spacing w:val="29"/>
        </w:rPr>
        <w:t xml:space="preserve"> </w:t>
      </w:r>
      <w:r>
        <w:t>биологии</w:t>
      </w:r>
      <w:r>
        <w:rPr>
          <w:spacing w:val="26"/>
        </w:rPr>
        <w:t xml:space="preserve"> </w:t>
      </w:r>
      <w:r>
        <w:t>в</w:t>
      </w:r>
      <w:r>
        <w:rPr>
          <w:spacing w:val="24"/>
        </w:rPr>
        <w:t xml:space="preserve"> </w:t>
      </w:r>
      <w:r>
        <w:t>практической</w:t>
      </w:r>
      <w:r>
        <w:rPr>
          <w:spacing w:val="29"/>
        </w:rPr>
        <w:t xml:space="preserve"> </w:t>
      </w:r>
      <w:r>
        <w:t>деятельности</w:t>
      </w:r>
      <w:r>
        <w:rPr>
          <w:spacing w:val="44"/>
        </w:rPr>
        <w:t xml:space="preserve"> </w:t>
      </w:r>
      <w:r>
        <w:rPr>
          <w:spacing w:val="-2"/>
        </w:rPr>
        <w:t>человека;</w:t>
      </w:r>
    </w:p>
    <w:p w:rsidR="000C0C23" w:rsidRDefault="00692F60">
      <w:pPr>
        <w:pStyle w:val="a3"/>
        <w:spacing w:before="20" w:line="292" w:lineRule="auto"/>
        <w:ind w:right="882"/>
      </w:pPr>
      <w:r>
        <w:t>демонстрировать на конкретных примерах связь знаний биологии со знаниями по математике,</w:t>
      </w:r>
      <w:r>
        <w:rPr>
          <w:spacing w:val="40"/>
        </w:rPr>
        <w:t xml:space="preserve"> </w:t>
      </w:r>
      <w:r>
        <w:t>предметов</w:t>
      </w:r>
      <w:r>
        <w:rPr>
          <w:spacing w:val="40"/>
        </w:rPr>
        <w:t xml:space="preserve"> </w:t>
      </w:r>
      <w:r>
        <w:t>гуманитарного</w:t>
      </w:r>
      <w:r>
        <w:rPr>
          <w:spacing w:val="40"/>
        </w:rPr>
        <w:t xml:space="preserve"> </w:t>
      </w:r>
      <w:r>
        <w:t>цикла,</w:t>
      </w:r>
      <w:r>
        <w:rPr>
          <w:spacing w:val="40"/>
        </w:rPr>
        <w:t xml:space="preserve"> </w:t>
      </w:r>
      <w:r>
        <w:t>различными</w:t>
      </w:r>
      <w:r>
        <w:rPr>
          <w:spacing w:val="40"/>
        </w:rPr>
        <w:t xml:space="preserve"> </w:t>
      </w:r>
      <w:r>
        <w:t>видами</w:t>
      </w:r>
      <w:r>
        <w:rPr>
          <w:spacing w:val="40"/>
        </w:rPr>
        <w:t xml:space="preserve"> </w:t>
      </w:r>
      <w:r>
        <w:t>искусства;</w:t>
      </w:r>
    </w:p>
    <w:p w:rsidR="000C0C23" w:rsidRDefault="00692F60">
      <w:pPr>
        <w:pStyle w:val="a3"/>
        <w:spacing w:line="288" w:lineRule="auto"/>
        <w:ind w:right="864"/>
      </w:pPr>
      <w: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w:t>
      </w:r>
      <w:r>
        <w:rPr>
          <w:spacing w:val="80"/>
        </w:rPr>
        <w:t xml:space="preserve"> </w:t>
      </w:r>
      <w:r>
        <w:t>знакомство</w:t>
      </w:r>
      <w:r>
        <w:rPr>
          <w:spacing w:val="80"/>
        </w:rPr>
        <w:t xml:space="preserve"> </w:t>
      </w:r>
      <w:r>
        <w:t>с</w:t>
      </w:r>
      <w:r>
        <w:rPr>
          <w:spacing w:val="80"/>
        </w:rPr>
        <w:t xml:space="preserve"> </w:t>
      </w:r>
      <w:r>
        <w:t>различными</w:t>
      </w:r>
      <w:r>
        <w:rPr>
          <w:spacing w:val="80"/>
        </w:rPr>
        <w:t xml:space="preserve"> </w:t>
      </w:r>
      <w:r>
        <w:t>способами</w:t>
      </w:r>
      <w:r>
        <w:rPr>
          <w:spacing w:val="80"/>
        </w:rPr>
        <w:t xml:space="preserve"> </w:t>
      </w:r>
      <w:r>
        <w:t>измерения</w:t>
      </w:r>
      <w:r>
        <w:rPr>
          <w:spacing w:val="80"/>
        </w:rPr>
        <w:t xml:space="preserve"> </w:t>
      </w:r>
      <w:r>
        <w:t>и</w:t>
      </w:r>
      <w:r>
        <w:rPr>
          <w:spacing w:val="80"/>
        </w:rPr>
        <w:t xml:space="preserve"> </w:t>
      </w:r>
      <w:r>
        <w:t>сравнения</w:t>
      </w:r>
      <w:r>
        <w:rPr>
          <w:spacing w:val="80"/>
        </w:rPr>
        <w:t xml:space="preserve"> </w:t>
      </w:r>
      <w:r>
        <w:t>живых</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jc w:val="left"/>
      </w:pPr>
      <w:r>
        <w:rPr>
          <w:spacing w:val="-2"/>
        </w:rPr>
        <w:t>объектов);</w:t>
      </w:r>
    </w:p>
    <w:p w:rsidR="000C0C23" w:rsidRDefault="00692F60">
      <w:pPr>
        <w:pStyle w:val="a3"/>
        <w:spacing w:before="62" w:line="288" w:lineRule="auto"/>
        <w:ind w:right="869"/>
      </w:pPr>
      <w: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w:t>
      </w:r>
      <w:r>
        <w:rPr>
          <w:spacing w:val="80"/>
        </w:rPr>
        <w:t xml:space="preserve"> </w:t>
      </w:r>
      <w:r>
        <w:rPr>
          <w:spacing w:val="-2"/>
        </w:rPr>
        <w:t>объектов;</w:t>
      </w:r>
    </w:p>
    <w:p w:rsidR="000C0C23" w:rsidRDefault="00692F60">
      <w:pPr>
        <w:pStyle w:val="a3"/>
        <w:spacing w:before="3" w:line="288" w:lineRule="auto"/>
        <w:ind w:right="869"/>
      </w:pPr>
      <w:r>
        <w:t>владеть приѐмами работы с лупой, световым и цифровым микроскопами при рассматривании биологических объектов;</w:t>
      </w:r>
    </w:p>
    <w:p w:rsidR="000C0C23" w:rsidRDefault="00692F60">
      <w:pPr>
        <w:pStyle w:val="a3"/>
        <w:spacing w:line="288" w:lineRule="auto"/>
        <w:ind w:right="855"/>
      </w:pPr>
      <w:r>
        <w:t>соблюдать правила безопасного труда при работе с учебным и лабораторным оборудованием,</w:t>
      </w:r>
      <w:r>
        <w:rPr>
          <w:spacing w:val="40"/>
        </w:rPr>
        <w:t xml:space="preserve"> </w:t>
      </w:r>
      <w:r>
        <w:t>химической</w:t>
      </w:r>
      <w:r>
        <w:rPr>
          <w:spacing w:val="40"/>
        </w:rPr>
        <w:t xml:space="preserve"> </w:t>
      </w:r>
      <w:r>
        <w:t>посудой</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инструкциями</w:t>
      </w:r>
      <w:r>
        <w:rPr>
          <w:spacing w:val="40"/>
        </w:rPr>
        <w:t xml:space="preserve"> </w:t>
      </w:r>
      <w:r>
        <w:t>на</w:t>
      </w:r>
      <w:r>
        <w:rPr>
          <w:spacing w:val="40"/>
        </w:rPr>
        <w:t xml:space="preserve"> </w:t>
      </w:r>
      <w:r>
        <w:t>уроке,</w:t>
      </w:r>
      <w:r>
        <w:rPr>
          <w:spacing w:val="40"/>
        </w:rPr>
        <w:t xml:space="preserve"> </w:t>
      </w:r>
      <w:r>
        <w:t>во внеурочной деятельности;</w:t>
      </w:r>
    </w:p>
    <w:p w:rsidR="000C0C23" w:rsidRDefault="00692F60">
      <w:pPr>
        <w:pStyle w:val="a3"/>
        <w:spacing w:line="288" w:lineRule="auto"/>
        <w:ind w:right="853"/>
      </w:pPr>
      <w:r>
        <w:t>использовать при выполнении учебных заданий научно-популярную литературу по биологии,</w:t>
      </w:r>
      <w:r>
        <w:rPr>
          <w:spacing w:val="40"/>
        </w:rPr>
        <w:t xml:space="preserve"> </w:t>
      </w:r>
      <w:r>
        <w:t>справочные</w:t>
      </w:r>
      <w:r>
        <w:rPr>
          <w:spacing w:val="40"/>
        </w:rPr>
        <w:t xml:space="preserve"> </w:t>
      </w:r>
      <w:r>
        <w:t>материалы,</w:t>
      </w:r>
      <w:r>
        <w:rPr>
          <w:spacing w:val="40"/>
        </w:rPr>
        <w:t xml:space="preserve"> </w:t>
      </w:r>
      <w:r>
        <w:t>ресурсы</w:t>
      </w:r>
      <w:r>
        <w:rPr>
          <w:spacing w:val="40"/>
        </w:rPr>
        <w:t xml:space="preserve"> </w:t>
      </w:r>
      <w:r>
        <w:t>Интернета;</w:t>
      </w:r>
    </w:p>
    <w:p w:rsidR="000C0C23" w:rsidRDefault="00692F60">
      <w:pPr>
        <w:pStyle w:val="a3"/>
        <w:spacing w:line="292" w:lineRule="auto"/>
        <w:ind w:right="869"/>
      </w:pPr>
      <w:r>
        <w:t>создавать письменные и устные сообщения, используя понятийный аппарат</w:t>
      </w:r>
      <w:r>
        <w:rPr>
          <w:spacing w:val="40"/>
        </w:rPr>
        <w:t xml:space="preserve"> </w:t>
      </w:r>
      <w:r>
        <w:t>изучаемого раздела биологии.</w:t>
      </w:r>
    </w:p>
    <w:p w:rsidR="000C0C23" w:rsidRDefault="00692F60">
      <w:pPr>
        <w:pStyle w:val="a3"/>
        <w:spacing w:before="4" w:line="288" w:lineRule="auto"/>
        <w:ind w:right="881"/>
      </w:pPr>
      <w:r>
        <w:t>Предметные результаты освоения программы по биологии к концу обучения в 6</w:t>
      </w:r>
      <w:r>
        <w:rPr>
          <w:spacing w:val="40"/>
        </w:rPr>
        <w:t xml:space="preserve"> </w:t>
      </w:r>
      <w:r>
        <w:rPr>
          <w:spacing w:val="-2"/>
        </w:rPr>
        <w:t>классе:</w:t>
      </w:r>
    </w:p>
    <w:p w:rsidR="000C0C23" w:rsidRDefault="00692F60">
      <w:pPr>
        <w:pStyle w:val="a3"/>
        <w:spacing w:line="288" w:lineRule="auto"/>
        <w:ind w:right="889"/>
      </w:pPr>
      <w:r>
        <w:t>характеризовать ботанику как биологическую науку, еѐ разделы и связи с другими науками и техникой;</w:t>
      </w:r>
    </w:p>
    <w:p w:rsidR="000C0C23" w:rsidRDefault="00692F60">
      <w:pPr>
        <w:pStyle w:val="a3"/>
        <w:spacing w:line="290" w:lineRule="auto"/>
        <w:ind w:right="848"/>
      </w:pPr>
      <w:r>
        <w:t xml:space="preserve">приводить примеры вклада российских (в том числе В.В. Докучаев, К.А. Тимирязев, С.Г. Навашин) и зарубежных учѐных (в том числе Р. Гук, М. Мальпиги) в развитие наук о </w:t>
      </w:r>
      <w:r>
        <w:rPr>
          <w:spacing w:val="-2"/>
        </w:rPr>
        <w:t>растениях;</w:t>
      </w:r>
    </w:p>
    <w:p w:rsidR="000C0C23" w:rsidRDefault="00692F60">
      <w:pPr>
        <w:pStyle w:val="a3"/>
        <w:spacing w:line="288" w:lineRule="auto"/>
        <w:ind w:right="843"/>
      </w:pPr>
      <w:r>
        <w:t>применять биологические термины и понятия (в том числе: ботаника, растительная клетка,</w:t>
      </w:r>
      <w:r>
        <w:rPr>
          <w:spacing w:val="40"/>
        </w:rPr>
        <w:t xml:space="preserve"> </w:t>
      </w:r>
      <w:r>
        <w:t>растительная</w:t>
      </w:r>
      <w:r>
        <w:rPr>
          <w:spacing w:val="40"/>
        </w:rPr>
        <w:t xml:space="preserve"> </w:t>
      </w:r>
      <w:r>
        <w:t>ткань,</w:t>
      </w:r>
      <w:r>
        <w:rPr>
          <w:spacing w:val="40"/>
        </w:rPr>
        <w:t xml:space="preserve"> </w:t>
      </w:r>
      <w:r>
        <w:t>органы</w:t>
      </w:r>
      <w:r>
        <w:rPr>
          <w:spacing w:val="40"/>
        </w:rPr>
        <w:t xml:space="preserve"> </w:t>
      </w:r>
      <w:r>
        <w:t>растений,</w:t>
      </w:r>
      <w:r>
        <w:rPr>
          <w:spacing w:val="40"/>
        </w:rPr>
        <w:t xml:space="preserve"> </w:t>
      </w:r>
      <w:r>
        <w:t>система</w:t>
      </w:r>
      <w:r>
        <w:rPr>
          <w:spacing w:val="40"/>
        </w:rPr>
        <w:t xml:space="preserve"> </w:t>
      </w:r>
      <w:r>
        <w:t>органов</w:t>
      </w:r>
      <w:r>
        <w:rPr>
          <w:spacing w:val="40"/>
        </w:rPr>
        <w:t xml:space="preserve"> </w:t>
      </w:r>
      <w:r>
        <w:t>растения:</w:t>
      </w:r>
      <w:r>
        <w:rPr>
          <w:spacing w:val="40"/>
        </w:rPr>
        <w:t xml:space="preserve"> </w:t>
      </w:r>
      <w:r>
        <w:t>корень,</w:t>
      </w:r>
      <w:r>
        <w:rPr>
          <w:spacing w:val="40"/>
        </w:rPr>
        <w:t xml:space="preserve"> </w:t>
      </w:r>
      <w:r>
        <w:t>побег почка, лист, видоизменѐнные органы, цветок, плод, семя, растительный организм, минеральное питание, фотосинтез, дыхание, рост, развитие, размножение, клон, раздражимость)</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поставленной</w:t>
      </w:r>
      <w:r>
        <w:rPr>
          <w:spacing w:val="40"/>
        </w:rPr>
        <w:t xml:space="preserve"> </w:t>
      </w:r>
      <w:r>
        <w:t>задачей</w:t>
      </w:r>
      <w:r>
        <w:rPr>
          <w:spacing w:val="40"/>
        </w:rPr>
        <w:t xml:space="preserve"> </w:t>
      </w:r>
      <w:r>
        <w:t>и</w:t>
      </w:r>
      <w:r>
        <w:rPr>
          <w:spacing w:val="40"/>
        </w:rPr>
        <w:t xml:space="preserve"> </w:t>
      </w:r>
      <w:r>
        <w:t>в</w:t>
      </w:r>
      <w:r>
        <w:rPr>
          <w:spacing w:val="40"/>
        </w:rPr>
        <w:t xml:space="preserve"> </w:t>
      </w:r>
      <w:r>
        <w:t>контексте;</w:t>
      </w:r>
    </w:p>
    <w:p w:rsidR="000C0C23" w:rsidRDefault="00692F60">
      <w:pPr>
        <w:pStyle w:val="a3"/>
        <w:spacing w:line="288" w:lineRule="auto"/>
        <w:ind w:right="873"/>
      </w:pPr>
      <w: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w:t>
      </w:r>
      <w:r>
        <w:rPr>
          <w:spacing w:val="40"/>
        </w:rPr>
        <w:t xml:space="preserve"> </w:t>
      </w:r>
      <w:r>
        <w:t>органов</w:t>
      </w:r>
      <w:r>
        <w:rPr>
          <w:spacing w:val="40"/>
        </w:rPr>
        <w:t xml:space="preserve"> </w:t>
      </w:r>
      <w:r>
        <w:t>растений</w:t>
      </w:r>
      <w:r>
        <w:rPr>
          <w:spacing w:val="40"/>
        </w:rPr>
        <w:t xml:space="preserve"> </w:t>
      </w:r>
      <w:r>
        <w:t>с их</w:t>
      </w:r>
      <w:r>
        <w:rPr>
          <w:spacing w:val="40"/>
        </w:rPr>
        <w:t xml:space="preserve"> </w:t>
      </w:r>
      <w:r>
        <w:t>функциями;</w:t>
      </w:r>
    </w:p>
    <w:p w:rsidR="000C0C23" w:rsidRDefault="00692F60">
      <w:pPr>
        <w:pStyle w:val="a3"/>
        <w:spacing w:line="288" w:lineRule="auto"/>
        <w:ind w:left="751" w:right="853" w:firstLine="873"/>
        <w:jc w:val="right"/>
      </w:pPr>
      <w:r>
        <w:t>различать</w:t>
      </w:r>
      <w:r>
        <w:rPr>
          <w:spacing w:val="40"/>
        </w:rPr>
        <w:t xml:space="preserve"> </w:t>
      </w:r>
      <w:r>
        <w:t>и</w:t>
      </w:r>
      <w:r>
        <w:rPr>
          <w:spacing w:val="40"/>
        </w:rPr>
        <w:t xml:space="preserve"> </w:t>
      </w:r>
      <w:r>
        <w:t>описывать</w:t>
      </w:r>
      <w:r>
        <w:rPr>
          <w:spacing w:val="36"/>
        </w:rPr>
        <w:t xml:space="preserve"> </w:t>
      </w:r>
      <w:r>
        <w:t>живые</w:t>
      </w:r>
      <w:r>
        <w:rPr>
          <w:spacing w:val="40"/>
        </w:rPr>
        <w:t xml:space="preserve"> </w:t>
      </w:r>
      <w:r>
        <w:t>и</w:t>
      </w:r>
      <w:r>
        <w:rPr>
          <w:spacing w:val="39"/>
        </w:rPr>
        <w:t xml:space="preserve"> </w:t>
      </w:r>
      <w:r>
        <w:t>гербарные</w:t>
      </w:r>
      <w:r>
        <w:rPr>
          <w:spacing w:val="38"/>
        </w:rPr>
        <w:t xml:space="preserve"> </w:t>
      </w:r>
      <w:r>
        <w:t>экземпляры</w:t>
      </w:r>
      <w:r>
        <w:rPr>
          <w:spacing w:val="39"/>
        </w:rPr>
        <w:t xml:space="preserve"> </w:t>
      </w:r>
      <w:r>
        <w:t>растений</w:t>
      </w:r>
      <w:r>
        <w:rPr>
          <w:spacing w:val="40"/>
        </w:rPr>
        <w:t xml:space="preserve"> </w:t>
      </w:r>
      <w:r>
        <w:t>по заданному плану,</w:t>
      </w:r>
      <w:r>
        <w:rPr>
          <w:spacing w:val="-5"/>
        </w:rPr>
        <w:t xml:space="preserve"> </w:t>
      </w:r>
      <w:r>
        <w:t>части</w:t>
      </w:r>
      <w:r>
        <w:rPr>
          <w:spacing w:val="-3"/>
        </w:rPr>
        <w:t xml:space="preserve"> </w:t>
      </w:r>
      <w:r>
        <w:t>растений</w:t>
      </w:r>
      <w:r>
        <w:rPr>
          <w:spacing w:val="-4"/>
        </w:rPr>
        <w:t xml:space="preserve"> </w:t>
      </w:r>
      <w:r>
        <w:t>по</w:t>
      </w:r>
      <w:r>
        <w:rPr>
          <w:spacing w:val="-10"/>
        </w:rPr>
        <w:t xml:space="preserve"> </w:t>
      </w:r>
      <w:r>
        <w:t>изображениям,</w:t>
      </w:r>
      <w:r>
        <w:rPr>
          <w:spacing w:val="-3"/>
        </w:rPr>
        <w:t xml:space="preserve"> </w:t>
      </w:r>
      <w:r>
        <w:t>схемам, моделям,</w:t>
      </w:r>
      <w:r>
        <w:rPr>
          <w:spacing w:val="-2"/>
        </w:rPr>
        <w:t xml:space="preserve"> </w:t>
      </w:r>
      <w:r>
        <w:t>муляжам,</w:t>
      </w:r>
      <w:r>
        <w:rPr>
          <w:spacing w:val="-5"/>
        </w:rPr>
        <w:t xml:space="preserve"> </w:t>
      </w:r>
      <w:r>
        <w:t>рельефным</w:t>
      </w:r>
      <w:r>
        <w:rPr>
          <w:spacing w:val="-7"/>
        </w:rPr>
        <w:t xml:space="preserve"> </w:t>
      </w:r>
      <w:r>
        <w:t>таблицам; характеризовать</w:t>
      </w:r>
      <w:r>
        <w:rPr>
          <w:spacing w:val="40"/>
        </w:rPr>
        <w:t xml:space="preserve"> </w:t>
      </w:r>
      <w:r>
        <w:t>признаки</w:t>
      </w:r>
      <w:r>
        <w:rPr>
          <w:spacing w:val="40"/>
        </w:rPr>
        <w:t xml:space="preserve"> </w:t>
      </w:r>
      <w:r>
        <w:t>растений,</w:t>
      </w:r>
      <w:r>
        <w:rPr>
          <w:spacing w:val="40"/>
        </w:rPr>
        <w:t xml:space="preserve"> </w:t>
      </w:r>
      <w:r>
        <w:t>уровни</w:t>
      </w:r>
      <w:r>
        <w:rPr>
          <w:spacing w:val="40"/>
        </w:rPr>
        <w:t xml:space="preserve"> </w:t>
      </w:r>
      <w:r>
        <w:t>организации</w:t>
      </w:r>
      <w:r>
        <w:rPr>
          <w:spacing w:val="40"/>
        </w:rPr>
        <w:t xml:space="preserve"> </w:t>
      </w:r>
      <w:r>
        <w:t>растительного</w:t>
      </w:r>
      <w:r>
        <w:rPr>
          <w:spacing w:val="40"/>
        </w:rPr>
        <w:t xml:space="preserve"> </w:t>
      </w:r>
      <w:r>
        <w:t>организма,</w:t>
      </w:r>
    </w:p>
    <w:p w:rsidR="000C0C23" w:rsidRDefault="00692F60">
      <w:pPr>
        <w:pStyle w:val="a3"/>
        <w:spacing w:line="288" w:lineRule="auto"/>
        <w:ind w:left="1135" w:right="2846" w:hanging="711"/>
      </w:pPr>
      <w:r>
        <w:t>части растений: клетки, ткани, органы, системы органов, организм; сравнивать</w:t>
      </w:r>
      <w:r>
        <w:rPr>
          <w:spacing w:val="37"/>
        </w:rPr>
        <w:t xml:space="preserve"> </w:t>
      </w:r>
      <w:r>
        <w:t>растительные ткани</w:t>
      </w:r>
      <w:r>
        <w:rPr>
          <w:spacing w:val="37"/>
        </w:rPr>
        <w:t xml:space="preserve"> </w:t>
      </w:r>
      <w:r>
        <w:t>и</w:t>
      </w:r>
      <w:r>
        <w:rPr>
          <w:spacing w:val="40"/>
        </w:rPr>
        <w:t xml:space="preserve"> </w:t>
      </w:r>
      <w:r>
        <w:t>органы растений</w:t>
      </w:r>
      <w:r>
        <w:rPr>
          <w:spacing w:val="31"/>
        </w:rPr>
        <w:t xml:space="preserve"> </w:t>
      </w:r>
      <w:r>
        <w:t>между собой;</w:t>
      </w:r>
    </w:p>
    <w:p w:rsidR="000C0C23" w:rsidRDefault="00692F60">
      <w:pPr>
        <w:pStyle w:val="a3"/>
        <w:spacing w:line="290" w:lineRule="auto"/>
        <w:ind w:right="854"/>
      </w:pPr>
      <w: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C0C23" w:rsidRDefault="00692F60">
      <w:pPr>
        <w:pStyle w:val="a3"/>
        <w:spacing w:line="288" w:lineRule="auto"/>
        <w:ind w:right="849"/>
      </w:pPr>
      <w: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0C0C23" w:rsidRDefault="00692F60">
      <w:pPr>
        <w:pStyle w:val="a3"/>
        <w:spacing w:line="288" w:lineRule="auto"/>
        <w:ind w:right="884"/>
      </w:pPr>
      <w:r>
        <w:t>выявлять причинно-следственные связи между строением и функциями тканей и органов</w:t>
      </w:r>
      <w:r>
        <w:rPr>
          <w:spacing w:val="40"/>
        </w:rPr>
        <w:t xml:space="preserve"> </w:t>
      </w:r>
      <w:r>
        <w:t>растений,</w:t>
      </w:r>
      <w:r>
        <w:rPr>
          <w:spacing w:val="40"/>
        </w:rPr>
        <w:t xml:space="preserve"> </w:t>
      </w:r>
      <w:r>
        <w:t>строением</w:t>
      </w:r>
      <w:r>
        <w:rPr>
          <w:spacing w:val="40"/>
        </w:rPr>
        <w:t xml:space="preserve"> </w:t>
      </w:r>
      <w:r>
        <w:t>и</w:t>
      </w:r>
      <w:r>
        <w:rPr>
          <w:spacing w:val="40"/>
        </w:rPr>
        <w:t xml:space="preserve"> </w:t>
      </w:r>
      <w:r>
        <w:t>жизнедеятельностью</w:t>
      </w:r>
      <w:r>
        <w:rPr>
          <w:spacing w:val="40"/>
        </w:rPr>
        <w:t xml:space="preserve"> </w:t>
      </w:r>
      <w:r>
        <w:t>растений;</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135" w:firstLine="0"/>
      </w:pPr>
      <w:r>
        <w:t>классифицировать</w:t>
      </w:r>
      <w:r>
        <w:rPr>
          <w:spacing w:val="28"/>
        </w:rPr>
        <w:t xml:space="preserve"> </w:t>
      </w:r>
      <w:r>
        <w:t>растения</w:t>
      </w:r>
      <w:r>
        <w:rPr>
          <w:spacing w:val="21"/>
        </w:rPr>
        <w:t xml:space="preserve"> </w:t>
      </w:r>
      <w:r>
        <w:t>и</w:t>
      </w:r>
      <w:r>
        <w:rPr>
          <w:spacing w:val="25"/>
        </w:rPr>
        <w:t xml:space="preserve"> </w:t>
      </w:r>
      <w:r>
        <w:t>их</w:t>
      </w:r>
      <w:r>
        <w:rPr>
          <w:spacing w:val="16"/>
        </w:rPr>
        <w:t xml:space="preserve"> </w:t>
      </w:r>
      <w:r>
        <w:t>части</w:t>
      </w:r>
      <w:r>
        <w:rPr>
          <w:spacing w:val="27"/>
        </w:rPr>
        <w:t xml:space="preserve"> </w:t>
      </w:r>
      <w:r>
        <w:t>по</w:t>
      </w:r>
      <w:r>
        <w:rPr>
          <w:spacing w:val="20"/>
        </w:rPr>
        <w:t xml:space="preserve"> </w:t>
      </w:r>
      <w:r>
        <w:t>разным</w:t>
      </w:r>
      <w:r>
        <w:rPr>
          <w:spacing w:val="33"/>
        </w:rPr>
        <w:t xml:space="preserve"> </w:t>
      </w:r>
      <w:r>
        <w:rPr>
          <w:spacing w:val="-2"/>
        </w:rPr>
        <w:t>основаниям;</w:t>
      </w:r>
    </w:p>
    <w:p w:rsidR="000C0C23" w:rsidRDefault="00692F60">
      <w:pPr>
        <w:pStyle w:val="a3"/>
        <w:spacing w:before="62" w:line="288" w:lineRule="auto"/>
        <w:ind w:right="888"/>
      </w:pPr>
      <w:r>
        <w:t>объяснять роль растений в природе и жизни человека: значение фотосинтеза в</w:t>
      </w:r>
      <w:r>
        <w:rPr>
          <w:spacing w:val="80"/>
        </w:rPr>
        <w:t xml:space="preserve"> </w:t>
      </w:r>
      <w:r>
        <w:t>природе и в жизни человека, биологическое и хозяйственное значение видоизменѐнных побегов,</w:t>
      </w:r>
      <w:r>
        <w:rPr>
          <w:spacing w:val="40"/>
        </w:rPr>
        <w:t xml:space="preserve"> </w:t>
      </w:r>
      <w:r>
        <w:t>хозяйственное</w:t>
      </w:r>
      <w:r>
        <w:rPr>
          <w:spacing w:val="40"/>
        </w:rPr>
        <w:t xml:space="preserve"> </w:t>
      </w:r>
      <w:r>
        <w:t>значение</w:t>
      </w:r>
      <w:r>
        <w:rPr>
          <w:spacing w:val="40"/>
        </w:rPr>
        <w:t xml:space="preserve"> </w:t>
      </w:r>
      <w:r>
        <w:t>вегетативного</w:t>
      </w:r>
      <w:r>
        <w:rPr>
          <w:spacing w:val="40"/>
        </w:rPr>
        <w:t xml:space="preserve"> </w:t>
      </w:r>
      <w:r>
        <w:t>размножения;</w:t>
      </w:r>
    </w:p>
    <w:p w:rsidR="000C0C23" w:rsidRDefault="00692F60">
      <w:pPr>
        <w:pStyle w:val="a3"/>
        <w:spacing w:before="3" w:line="288" w:lineRule="auto"/>
        <w:ind w:right="864"/>
      </w:pPr>
      <w:r>
        <w:t>применять</w:t>
      </w:r>
      <w:r>
        <w:rPr>
          <w:spacing w:val="40"/>
        </w:rPr>
        <w:t xml:space="preserve"> </w:t>
      </w:r>
      <w:r>
        <w:t>полученные</w:t>
      </w:r>
      <w:r>
        <w:rPr>
          <w:spacing w:val="40"/>
        </w:rPr>
        <w:t xml:space="preserve"> </w:t>
      </w:r>
      <w:r>
        <w:t>знания для выращивания</w:t>
      </w:r>
      <w:r>
        <w:rPr>
          <w:spacing w:val="40"/>
        </w:rPr>
        <w:t xml:space="preserve"> </w:t>
      </w:r>
      <w:r>
        <w:t>и размножения</w:t>
      </w:r>
      <w:r>
        <w:rPr>
          <w:spacing w:val="40"/>
        </w:rPr>
        <w:t xml:space="preserve"> </w:t>
      </w:r>
      <w:r>
        <w:t xml:space="preserve">культурных </w:t>
      </w:r>
      <w:r>
        <w:rPr>
          <w:spacing w:val="-2"/>
        </w:rPr>
        <w:t>растений;</w:t>
      </w:r>
    </w:p>
    <w:p w:rsidR="000C0C23" w:rsidRDefault="00692F60">
      <w:pPr>
        <w:pStyle w:val="a3"/>
        <w:spacing w:line="288" w:lineRule="auto"/>
        <w:ind w:right="892"/>
      </w:pPr>
      <w:r>
        <w:t>использовать методы биологии: проводить наблюдения за растениями, описывать растения</w:t>
      </w:r>
      <w:r>
        <w:rPr>
          <w:spacing w:val="40"/>
        </w:rPr>
        <w:t xml:space="preserve"> </w:t>
      </w:r>
      <w:r>
        <w:t>и</w:t>
      </w:r>
      <w:r>
        <w:rPr>
          <w:spacing w:val="40"/>
        </w:rPr>
        <w:t xml:space="preserve"> </w:t>
      </w:r>
      <w:r>
        <w:t>их</w:t>
      </w:r>
      <w:r>
        <w:rPr>
          <w:spacing w:val="40"/>
        </w:rPr>
        <w:t xml:space="preserve"> </w:t>
      </w:r>
      <w:r>
        <w:t>части,</w:t>
      </w:r>
      <w:r>
        <w:rPr>
          <w:spacing w:val="40"/>
        </w:rPr>
        <w:t xml:space="preserve"> </w:t>
      </w:r>
      <w:r>
        <w:t>ставить</w:t>
      </w:r>
      <w:r>
        <w:rPr>
          <w:spacing w:val="40"/>
        </w:rPr>
        <w:t xml:space="preserve"> </w:t>
      </w:r>
      <w:r>
        <w:t>простейшие</w:t>
      </w:r>
      <w:r>
        <w:rPr>
          <w:spacing w:val="40"/>
        </w:rPr>
        <w:t xml:space="preserve"> </w:t>
      </w:r>
      <w:r>
        <w:t>биологические</w:t>
      </w:r>
      <w:r>
        <w:rPr>
          <w:spacing w:val="40"/>
        </w:rPr>
        <w:t xml:space="preserve"> </w:t>
      </w:r>
      <w:r>
        <w:t>опыты</w:t>
      </w:r>
      <w:r>
        <w:rPr>
          <w:spacing w:val="40"/>
        </w:rPr>
        <w:t xml:space="preserve"> </w:t>
      </w:r>
      <w:r>
        <w:t>и</w:t>
      </w:r>
      <w:r>
        <w:rPr>
          <w:spacing w:val="40"/>
        </w:rPr>
        <w:t xml:space="preserve"> </w:t>
      </w:r>
      <w:r>
        <w:t>эксперименты;</w:t>
      </w:r>
    </w:p>
    <w:p w:rsidR="000C0C23" w:rsidRDefault="00692F60">
      <w:pPr>
        <w:pStyle w:val="a3"/>
        <w:spacing w:line="288" w:lineRule="auto"/>
        <w:ind w:right="846"/>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w:t>
      </w:r>
      <w:r>
        <w:rPr>
          <w:spacing w:val="40"/>
        </w:rPr>
        <w:t xml:space="preserve"> </w:t>
      </w:r>
      <w:r>
        <w:t>внеурочной деятельности;</w:t>
      </w:r>
    </w:p>
    <w:p w:rsidR="000C0C23" w:rsidRDefault="00692F60">
      <w:pPr>
        <w:pStyle w:val="a3"/>
        <w:spacing w:line="292" w:lineRule="auto"/>
        <w:ind w:right="855"/>
      </w:pPr>
      <w:r>
        <w:t xml:space="preserve">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w:t>
      </w:r>
      <w:r>
        <w:rPr>
          <w:spacing w:val="-2"/>
        </w:rPr>
        <w:t>искусства;</w:t>
      </w:r>
    </w:p>
    <w:p w:rsidR="000C0C23" w:rsidRDefault="00692F60">
      <w:pPr>
        <w:pStyle w:val="a3"/>
        <w:spacing w:line="288" w:lineRule="auto"/>
        <w:ind w:right="864"/>
      </w:pPr>
      <w:r>
        <w:t>владеть приѐмами работы с биологической информацией: формулировать основания для</w:t>
      </w:r>
      <w:r>
        <w:rPr>
          <w:spacing w:val="40"/>
        </w:rPr>
        <w:t xml:space="preserve"> </w:t>
      </w:r>
      <w:r>
        <w:t>извлечения</w:t>
      </w:r>
      <w:r>
        <w:rPr>
          <w:spacing w:val="40"/>
        </w:rPr>
        <w:t xml:space="preserve"> </w:t>
      </w:r>
      <w:r>
        <w:t>и</w:t>
      </w:r>
      <w:r>
        <w:rPr>
          <w:spacing w:val="40"/>
        </w:rPr>
        <w:t xml:space="preserve"> </w:t>
      </w:r>
      <w:r>
        <w:t>обобщения</w:t>
      </w:r>
      <w:r>
        <w:rPr>
          <w:spacing w:val="40"/>
        </w:rPr>
        <w:t xml:space="preserve"> </w:t>
      </w:r>
      <w:r>
        <w:t>информации</w:t>
      </w:r>
      <w:r>
        <w:rPr>
          <w:spacing w:val="40"/>
        </w:rPr>
        <w:t xml:space="preserve"> </w:t>
      </w:r>
      <w:r>
        <w:t>из</w:t>
      </w:r>
      <w:r>
        <w:rPr>
          <w:spacing w:val="40"/>
        </w:rPr>
        <w:t xml:space="preserve"> </w:t>
      </w:r>
      <w:r>
        <w:t>двух</w:t>
      </w:r>
      <w:r>
        <w:rPr>
          <w:spacing w:val="40"/>
        </w:rPr>
        <w:t xml:space="preserve"> </w:t>
      </w:r>
      <w:r>
        <w:t>источников,</w:t>
      </w:r>
      <w:r>
        <w:rPr>
          <w:spacing w:val="40"/>
        </w:rPr>
        <w:t xml:space="preserve"> </w:t>
      </w:r>
      <w:r>
        <w:t>преобразовывать информацию</w:t>
      </w:r>
      <w:r>
        <w:rPr>
          <w:spacing w:val="40"/>
        </w:rPr>
        <w:t xml:space="preserve"> </w:t>
      </w:r>
      <w:r>
        <w:t>из одной</w:t>
      </w:r>
      <w:r>
        <w:rPr>
          <w:spacing w:val="40"/>
        </w:rPr>
        <w:t xml:space="preserve"> </w:t>
      </w:r>
      <w:r>
        <w:t>знаковой</w:t>
      </w:r>
      <w:r>
        <w:rPr>
          <w:spacing w:val="40"/>
        </w:rPr>
        <w:t xml:space="preserve"> </w:t>
      </w:r>
      <w:r>
        <w:t>системы</w:t>
      </w:r>
      <w:r>
        <w:rPr>
          <w:spacing w:val="40"/>
        </w:rPr>
        <w:t xml:space="preserve"> </w:t>
      </w:r>
      <w:r>
        <w:t>в другую;</w:t>
      </w:r>
    </w:p>
    <w:p w:rsidR="000C0C23" w:rsidRDefault="00692F60">
      <w:pPr>
        <w:pStyle w:val="a3"/>
        <w:spacing w:line="288" w:lineRule="auto"/>
        <w:ind w:right="860"/>
      </w:pPr>
      <w:r>
        <w:t>создавать письменные и устные сообщения, используя понятийный аппарат</w:t>
      </w:r>
      <w:r>
        <w:rPr>
          <w:spacing w:val="40"/>
        </w:rPr>
        <w:t xml:space="preserve"> </w:t>
      </w:r>
      <w:r>
        <w:t>изучаемого раздела биологии.</w:t>
      </w:r>
    </w:p>
    <w:p w:rsidR="000C0C23" w:rsidRDefault="00692F60">
      <w:pPr>
        <w:pStyle w:val="a3"/>
        <w:spacing w:line="288" w:lineRule="auto"/>
        <w:ind w:right="895"/>
      </w:pPr>
      <w:r>
        <w:t xml:space="preserve">Предметные результаты освоения программы по биологии к концу обучения в 7 </w:t>
      </w:r>
      <w:r>
        <w:rPr>
          <w:spacing w:val="-2"/>
        </w:rPr>
        <w:t>классе:</w:t>
      </w:r>
    </w:p>
    <w:p w:rsidR="000C0C23" w:rsidRDefault="00692F60">
      <w:pPr>
        <w:pStyle w:val="a3"/>
        <w:spacing w:line="288" w:lineRule="auto"/>
        <w:ind w:right="860"/>
      </w:pPr>
      <w: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0C0C23" w:rsidRDefault="00692F60">
      <w:pPr>
        <w:pStyle w:val="a3"/>
        <w:spacing w:line="292" w:lineRule="auto"/>
        <w:ind w:right="860"/>
      </w:pPr>
      <w:r>
        <w:t>приводить примеры вклада российских (в том числе Н.И. Вавилов, И.В. Мичурин) и зарубежных (в том числе К. Линней, Л. Пастер) учѐных в развитие наук о растениях, грибах, лишайниках, бактериях;</w:t>
      </w:r>
    </w:p>
    <w:p w:rsidR="000C0C23" w:rsidRDefault="00692F60">
      <w:pPr>
        <w:pStyle w:val="a3"/>
        <w:spacing w:line="288" w:lineRule="auto"/>
        <w:ind w:right="858"/>
      </w:pPr>
      <w:r>
        <w:t>применять биологические термины и понятия (в том числе: ботаника, экология растений,</w:t>
      </w:r>
      <w:r>
        <w:rPr>
          <w:spacing w:val="40"/>
        </w:rPr>
        <w:t xml:space="preserve"> </w:t>
      </w:r>
      <w:r>
        <w:t>микология,</w:t>
      </w:r>
      <w:r>
        <w:rPr>
          <w:spacing w:val="40"/>
        </w:rPr>
        <w:t xml:space="preserve"> </w:t>
      </w:r>
      <w:r>
        <w:t>бактериология,</w:t>
      </w:r>
      <w:r>
        <w:rPr>
          <w:spacing w:val="40"/>
        </w:rPr>
        <w:t xml:space="preserve"> </w:t>
      </w:r>
      <w:r>
        <w:t>систематика,</w:t>
      </w:r>
      <w:r>
        <w:rPr>
          <w:spacing w:val="40"/>
        </w:rPr>
        <w:t xml:space="preserve"> </w:t>
      </w:r>
      <w:r>
        <w:t>царство,</w:t>
      </w:r>
      <w:r>
        <w:rPr>
          <w:spacing w:val="40"/>
        </w:rPr>
        <w:t xml:space="preserve"> </w:t>
      </w:r>
      <w:r>
        <w:t>отдел,</w:t>
      </w:r>
      <w:r>
        <w:rPr>
          <w:spacing w:val="40"/>
        </w:rPr>
        <w:t xml:space="preserve"> </w:t>
      </w:r>
      <w:r>
        <w:t>класс,</w:t>
      </w:r>
      <w:r>
        <w:rPr>
          <w:spacing w:val="40"/>
        </w:rPr>
        <w:t xml:space="preserve"> </w:t>
      </w:r>
      <w:r>
        <w:t>семейство,</w:t>
      </w:r>
      <w:r>
        <w:rPr>
          <w:spacing w:val="40"/>
        </w:rPr>
        <w:t xml:space="preserve"> </w:t>
      </w:r>
      <w:r>
        <w:t>род, вид,</w:t>
      </w:r>
      <w:r>
        <w:rPr>
          <w:spacing w:val="40"/>
        </w:rPr>
        <w:t xml:space="preserve"> </w:t>
      </w:r>
      <w:r>
        <w:t>жизненная</w:t>
      </w:r>
      <w:r>
        <w:rPr>
          <w:spacing w:val="40"/>
        </w:rPr>
        <w:t xml:space="preserve"> </w:t>
      </w:r>
      <w:r>
        <w:t>форма</w:t>
      </w:r>
      <w:r>
        <w:rPr>
          <w:spacing w:val="40"/>
        </w:rPr>
        <w:t xml:space="preserve"> </w:t>
      </w:r>
      <w:r>
        <w:t>растений,</w:t>
      </w:r>
      <w:r>
        <w:rPr>
          <w:spacing w:val="40"/>
        </w:rPr>
        <w:t xml:space="preserve"> </w:t>
      </w:r>
      <w:r>
        <w:t>среда</w:t>
      </w:r>
      <w:r>
        <w:rPr>
          <w:spacing w:val="40"/>
        </w:rPr>
        <w:t xml:space="preserve"> </w:t>
      </w:r>
      <w:r>
        <w:t>обитания,</w:t>
      </w:r>
      <w:r>
        <w:rPr>
          <w:spacing w:val="40"/>
        </w:rPr>
        <w:t xml:space="preserve"> </w:t>
      </w:r>
      <w:r>
        <w:t>растительное</w:t>
      </w:r>
      <w:r>
        <w:rPr>
          <w:spacing w:val="40"/>
        </w:rPr>
        <w:t xml:space="preserve"> </w:t>
      </w:r>
      <w:r>
        <w:t>сообщество,</w:t>
      </w:r>
      <w:r>
        <w:rPr>
          <w:spacing w:val="40"/>
        </w:rPr>
        <w:t xml:space="preserve"> </w:t>
      </w:r>
      <w:r>
        <w:t>высшие растения,</w:t>
      </w:r>
      <w:r>
        <w:rPr>
          <w:spacing w:val="40"/>
        </w:rPr>
        <w:t xml:space="preserve"> </w:t>
      </w:r>
      <w:r>
        <w:t>низшие</w:t>
      </w:r>
      <w:r>
        <w:rPr>
          <w:spacing w:val="40"/>
        </w:rPr>
        <w:t xml:space="preserve"> </w:t>
      </w:r>
      <w:r>
        <w:t>растения,</w:t>
      </w:r>
      <w:r>
        <w:rPr>
          <w:spacing w:val="40"/>
        </w:rPr>
        <w:t xml:space="preserve"> </w:t>
      </w:r>
      <w:r>
        <w:t>споровые</w:t>
      </w:r>
      <w:r>
        <w:rPr>
          <w:spacing w:val="40"/>
        </w:rPr>
        <w:t xml:space="preserve"> </w:t>
      </w:r>
      <w:r>
        <w:t>растения,</w:t>
      </w:r>
      <w:r>
        <w:rPr>
          <w:spacing w:val="40"/>
        </w:rPr>
        <w:t xml:space="preserve"> </w:t>
      </w:r>
      <w:r>
        <w:t>семенные</w:t>
      </w:r>
      <w:r>
        <w:rPr>
          <w:spacing w:val="40"/>
        </w:rPr>
        <w:t xml:space="preserve"> </w:t>
      </w:r>
      <w:r>
        <w:t>растения,</w:t>
      </w:r>
      <w:r>
        <w:rPr>
          <w:spacing w:val="40"/>
        </w:rPr>
        <w:t xml:space="preserve"> </w:t>
      </w:r>
      <w:r>
        <w:t>водоросли,</w:t>
      </w:r>
      <w:r>
        <w:rPr>
          <w:spacing w:val="40"/>
        </w:rPr>
        <w:t xml:space="preserve"> </w:t>
      </w:r>
      <w:r>
        <w:t>мхи, плауны, хвощи, папоротники, голосеменные, покрытосеменные, бактерии, грибы,</w:t>
      </w:r>
      <w:r>
        <w:rPr>
          <w:spacing w:val="80"/>
        </w:rPr>
        <w:t xml:space="preserve"> </w:t>
      </w:r>
      <w:r>
        <w:t>лишайники)</w:t>
      </w:r>
      <w:r>
        <w:rPr>
          <w:spacing w:val="40"/>
        </w:rPr>
        <w:t xml:space="preserve"> </w:t>
      </w:r>
      <w:r>
        <w:t>в</w:t>
      </w:r>
      <w:r>
        <w:rPr>
          <w:spacing w:val="40"/>
        </w:rPr>
        <w:t xml:space="preserve"> </w:t>
      </w:r>
      <w:r>
        <w:t>соответствии</w:t>
      </w:r>
      <w:r>
        <w:rPr>
          <w:spacing w:val="40"/>
        </w:rPr>
        <w:t xml:space="preserve"> </w:t>
      </w:r>
      <w:r>
        <w:t>с поставленной</w:t>
      </w:r>
      <w:r>
        <w:rPr>
          <w:spacing w:val="40"/>
        </w:rPr>
        <w:t xml:space="preserve"> </w:t>
      </w:r>
      <w:r>
        <w:t>задачей</w:t>
      </w:r>
      <w:r>
        <w:rPr>
          <w:spacing w:val="40"/>
        </w:rPr>
        <w:t xml:space="preserve"> </w:t>
      </w:r>
      <w:r>
        <w:t>и</w:t>
      </w:r>
      <w:r>
        <w:rPr>
          <w:spacing w:val="40"/>
        </w:rPr>
        <w:t xml:space="preserve"> </w:t>
      </w:r>
      <w:r>
        <w:t>в</w:t>
      </w:r>
      <w:r>
        <w:rPr>
          <w:spacing w:val="40"/>
        </w:rPr>
        <w:t xml:space="preserve"> </w:t>
      </w:r>
      <w:r>
        <w:t>контексте;</w:t>
      </w:r>
    </w:p>
    <w:p w:rsidR="000C0C23" w:rsidRDefault="00692F60">
      <w:pPr>
        <w:pStyle w:val="a3"/>
        <w:spacing w:line="288" w:lineRule="auto"/>
        <w:ind w:right="846"/>
      </w:pPr>
      <w:r>
        <w:t xml:space="preserve">различать и описывать живые и гербарные экземпляры растений, части растений </w:t>
      </w:r>
      <w:r>
        <w:rPr>
          <w:spacing w:val="11"/>
        </w:rPr>
        <w:t xml:space="preserve">по </w:t>
      </w:r>
      <w:r>
        <w:t>изображениям, схемам, моделям, муляжам, рельефным таблицам, грибы по изображениям, схемам, муляжам, бактерии по изображениям;</w:t>
      </w:r>
    </w:p>
    <w:p w:rsidR="000C0C23" w:rsidRDefault="00692F60">
      <w:pPr>
        <w:pStyle w:val="a3"/>
        <w:spacing w:line="288" w:lineRule="auto"/>
        <w:ind w:right="859"/>
      </w:pPr>
      <w:r>
        <w:t>выявлять признаки</w:t>
      </w:r>
      <w:r>
        <w:rPr>
          <w:spacing w:val="40"/>
        </w:rPr>
        <w:t xml:space="preserve"> </w:t>
      </w:r>
      <w:r>
        <w:t>классов</w:t>
      </w:r>
      <w:r>
        <w:rPr>
          <w:spacing w:val="40"/>
        </w:rPr>
        <w:t xml:space="preserve"> </w:t>
      </w:r>
      <w:r>
        <w:t>покрытосеменных или</w:t>
      </w:r>
      <w:r>
        <w:rPr>
          <w:spacing w:val="40"/>
        </w:rPr>
        <w:t xml:space="preserve"> </w:t>
      </w:r>
      <w:r>
        <w:t>цветковых, семейств</w:t>
      </w:r>
      <w:r>
        <w:rPr>
          <w:spacing w:val="40"/>
        </w:rPr>
        <w:t xml:space="preserve"> </w:t>
      </w:r>
      <w:r>
        <w:t>двудольных</w:t>
      </w:r>
      <w:r>
        <w:rPr>
          <w:spacing w:val="40"/>
        </w:rPr>
        <w:t xml:space="preserve"> </w:t>
      </w:r>
      <w:r>
        <w:t>и однодольных растений;</w:t>
      </w:r>
    </w:p>
    <w:p w:rsidR="000C0C23" w:rsidRDefault="00692F60">
      <w:pPr>
        <w:pStyle w:val="a3"/>
        <w:spacing w:line="292" w:lineRule="auto"/>
        <w:ind w:right="872"/>
      </w:pPr>
      <w:r>
        <w:t>определять систематическое положение растительного организма (на примере покрытосеменных,</w:t>
      </w:r>
      <w:r>
        <w:rPr>
          <w:spacing w:val="40"/>
        </w:rPr>
        <w:t xml:space="preserve"> </w:t>
      </w:r>
      <w:r>
        <w:t>или</w:t>
      </w:r>
      <w:r>
        <w:rPr>
          <w:spacing w:val="40"/>
        </w:rPr>
        <w:t xml:space="preserve"> </w:t>
      </w:r>
      <w:r>
        <w:t>цветковых)</w:t>
      </w:r>
      <w:r>
        <w:rPr>
          <w:spacing w:val="40"/>
        </w:rPr>
        <w:t xml:space="preserve"> </w:t>
      </w:r>
      <w:r>
        <w:t>с</w:t>
      </w:r>
      <w:r>
        <w:rPr>
          <w:spacing w:val="40"/>
        </w:rPr>
        <w:t xml:space="preserve"> </w:t>
      </w:r>
      <w:r>
        <w:t>помощью</w:t>
      </w:r>
      <w:r>
        <w:rPr>
          <w:spacing w:val="40"/>
        </w:rPr>
        <w:t xml:space="preserve"> </w:t>
      </w:r>
      <w:r>
        <w:t>определительной</w:t>
      </w:r>
      <w:r>
        <w:rPr>
          <w:spacing w:val="40"/>
        </w:rPr>
        <w:t xml:space="preserve"> </w:t>
      </w:r>
      <w:r>
        <w:t>карточки;</w:t>
      </w:r>
    </w:p>
    <w:p w:rsidR="000C0C23" w:rsidRDefault="00692F60">
      <w:pPr>
        <w:pStyle w:val="a3"/>
        <w:spacing w:line="288" w:lineRule="auto"/>
        <w:ind w:right="855"/>
      </w:pPr>
      <w:r>
        <w:t>выполнять</w:t>
      </w:r>
      <w:r>
        <w:rPr>
          <w:spacing w:val="40"/>
        </w:rPr>
        <w:t xml:space="preserve"> </w:t>
      </w:r>
      <w:r>
        <w:t>практические</w:t>
      </w:r>
      <w:r>
        <w:rPr>
          <w:spacing w:val="40"/>
        </w:rPr>
        <w:t xml:space="preserve"> </w:t>
      </w:r>
      <w:r>
        <w:t>и</w:t>
      </w:r>
      <w:r>
        <w:rPr>
          <w:spacing w:val="40"/>
        </w:rPr>
        <w:t xml:space="preserve"> </w:t>
      </w:r>
      <w:r>
        <w:t>лабораторные</w:t>
      </w:r>
      <w:r>
        <w:rPr>
          <w:spacing w:val="40"/>
        </w:rPr>
        <w:t xml:space="preserve"> </w:t>
      </w:r>
      <w:r>
        <w:t>работы</w:t>
      </w:r>
      <w:r>
        <w:rPr>
          <w:spacing w:val="40"/>
        </w:rPr>
        <w:t xml:space="preserve"> </w:t>
      </w:r>
      <w:r>
        <w:t>по</w:t>
      </w:r>
      <w:r>
        <w:rPr>
          <w:spacing w:val="40"/>
        </w:rPr>
        <w:t xml:space="preserve"> </w:t>
      </w:r>
      <w:r>
        <w:t>систематике</w:t>
      </w:r>
      <w:r>
        <w:rPr>
          <w:spacing w:val="40"/>
        </w:rPr>
        <w:t xml:space="preserve"> </w:t>
      </w:r>
      <w:r>
        <w:t>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w:t>
      </w:r>
      <w:r>
        <w:rPr>
          <w:spacing w:val="40"/>
        </w:rPr>
        <w:t xml:space="preserve"> </w:t>
      </w:r>
      <w:r>
        <w:t>приборов</w:t>
      </w:r>
      <w:r>
        <w:rPr>
          <w:spacing w:val="40"/>
        </w:rPr>
        <w:t xml:space="preserve"> </w:t>
      </w:r>
      <w:r>
        <w:t>и</w:t>
      </w:r>
      <w:r>
        <w:rPr>
          <w:spacing w:val="40"/>
        </w:rPr>
        <w:t xml:space="preserve"> </w:t>
      </w:r>
      <w:r>
        <w:t>инструментов</w:t>
      </w:r>
      <w:r>
        <w:rPr>
          <w:spacing w:val="40"/>
        </w:rPr>
        <w:t xml:space="preserve"> </w:t>
      </w:r>
      <w:r>
        <w:t>цифровой</w:t>
      </w:r>
      <w:r>
        <w:rPr>
          <w:spacing w:val="40"/>
        </w:rPr>
        <w:t xml:space="preserve"> </w:t>
      </w:r>
      <w:r>
        <w:t>лаборатории;</w:t>
      </w:r>
    </w:p>
    <w:p w:rsidR="000C0C23" w:rsidRDefault="00692F60">
      <w:pPr>
        <w:pStyle w:val="a3"/>
        <w:spacing w:line="262" w:lineRule="exact"/>
        <w:ind w:left="1135" w:firstLine="0"/>
      </w:pPr>
      <w:r>
        <w:t>выделять</w:t>
      </w:r>
      <w:r>
        <w:rPr>
          <w:spacing w:val="27"/>
        </w:rPr>
        <w:t xml:space="preserve">  </w:t>
      </w:r>
      <w:r>
        <w:t>существенные</w:t>
      </w:r>
      <w:r>
        <w:rPr>
          <w:spacing w:val="59"/>
        </w:rPr>
        <w:t xml:space="preserve">  </w:t>
      </w:r>
      <w:r>
        <w:t>признаки</w:t>
      </w:r>
      <w:r>
        <w:rPr>
          <w:spacing w:val="67"/>
        </w:rPr>
        <w:t xml:space="preserve">  </w:t>
      </w:r>
      <w:r>
        <w:t>строения</w:t>
      </w:r>
      <w:r>
        <w:rPr>
          <w:spacing w:val="56"/>
        </w:rPr>
        <w:t xml:space="preserve">  </w:t>
      </w:r>
      <w:r>
        <w:t>и</w:t>
      </w:r>
      <w:r>
        <w:rPr>
          <w:spacing w:val="62"/>
        </w:rPr>
        <w:t xml:space="preserve">  </w:t>
      </w:r>
      <w:r>
        <w:t>жизнедеятельности</w:t>
      </w:r>
      <w:r>
        <w:rPr>
          <w:spacing w:val="66"/>
        </w:rPr>
        <w:t xml:space="preserve">  </w:t>
      </w:r>
      <w:r>
        <w:rPr>
          <w:spacing w:val="-2"/>
        </w:rPr>
        <w:t>растений,</w:t>
      </w:r>
    </w:p>
    <w:p w:rsidR="000C0C23" w:rsidRDefault="000C0C23">
      <w:pPr>
        <w:pStyle w:val="a3"/>
        <w:spacing w:line="262" w:lineRule="exact"/>
        <w:sectPr w:rsidR="000C0C23">
          <w:pgSz w:w="11910" w:h="16850"/>
          <w:pgMar w:top="1040" w:right="0" w:bottom="1140" w:left="1275" w:header="0" w:footer="885" w:gutter="0"/>
          <w:cols w:space="720"/>
        </w:sectPr>
      </w:pPr>
    </w:p>
    <w:p w:rsidR="000C0C23" w:rsidRDefault="00692F60">
      <w:pPr>
        <w:pStyle w:val="a3"/>
        <w:spacing w:before="72"/>
        <w:ind w:firstLine="0"/>
      </w:pPr>
      <w:r>
        <w:t>бактерий,</w:t>
      </w:r>
      <w:r>
        <w:rPr>
          <w:spacing w:val="22"/>
        </w:rPr>
        <w:t xml:space="preserve"> </w:t>
      </w:r>
      <w:r>
        <w:t>грибов,</w:t>
      </w:r>
      <w:r>
        <w:rPr>
          <w:spacing w:val="36"/>
        </w:rPr>
        <w:t xml:space="preserve"> </w:t>
      </w:r>
      <w:r>
        <w:rPr>
          <w:spacing w:val="-2"/>
        </w:rPr>
        <w:t>лишайников;</w:t>
      </w:r>
    </w:p>
    <w:p w:rsidR="000C0C23" w:rsidRDefault="00692F60">
      <w:pPr>
        <w:pStyle w:val="a3"/>
        <w:spacing w:before="62" w:line="288" w:lineRule="auto"/>
        <w:ind w:right="870"/>
      </w:pPr>
      <w:r>
        <w:t>проводить</w:t>
      </w:r>
      <w:r>
        <w:rPr>
          <w:spacing w:val="40"/>
        </w:rPr>
        <w:t xml:space="preserve"> </w:t>
      </w:r>
      <w:r>
        <w:t>описание</w:t>
      </w:r>
      <w:r>
        <w:rPr>
          <w:spacing w:val="40"/>
        </w:rPr>
        <w:t xml:space="preserve"> </w:t>
      </w:r>
      <w:r>
        <w:t>и</w:t>
      </w:r>
      <w:r>
        <w:rPr>
          <w:spacing w:val="40"/>
        </w:rPr>
        <w:t xml:space="preserve"> </w:t>
      </w:r>
      <w:r>
        <w:t>сравнивать</w:t>
      </w:r>
      <w:r>
        <w:rPr>
          <w:spacing w:val="40"/>
        </w:rPr>
        <w:t xml:space="preserve"> </w:t>
      </w:r>
      <w:r>
        <w:t>между</w:t>
      </w:r>
      <w:r>
        <w:rPr>
          <w:spacing w:val="40"/>
        </w:rPr>
        <w:t xml:space="preserve"> </w:t>
      </w:r>
      <w:r>
        <w:t>собой</w:t>
      </w:r>
      <w:r>
        <w:rPr>
          <w:spacing w:val="40"/>
        </w:rPr>
        <w:t xml:space="preserve"> </w:t>
      </w:r>
      <w:r>
        <w:t>растения,</w:t>
      </w:r>
      <w:r>
        <w:rPr>
          <w:spacing w:val="40"/>
        </w:rPr>
        <w:t xml:space="preserve"> </w:t>
      </w:r>
      <w:r>
        <w:t>грибы,</w:t>
      </w:r>
      <w:r>
        <w:rPr>
          <w:spacing w:val="40"/>
        </w:rPr>
        <w:t xml:space="preserve"> </w:t>
      </w:r>
      <w:r>
        <w:t>лишайники, бактерии</w:t>
      </w:r>
      <w:r>
        <w:rPr>
          <w:spacing w:val="40"/>
        </w:rPr>
        <w:t xml:space="preserve"> </w:t>
      </w:r>
      <w:r>
        <w:t>по</w:t>
      </w:r>
      <w:r>
        <w:rPr>
          <w:spacing w:val="40"/>
        </w:rPr>
        <w:t xml:space="preserve"> </w:t>
      </w:r>
      <w:r>
        <w:t>заданному</w:t>
      </w:r>
      <w:r>
        <w:rPr>
          <w:spacing w:val="38"/>
        </w:rPr>
        <w:t xml:space="preserve"> </w:t>
      </w:r>
      <w:r>
        <w:t>плану,</w:t>
      </w:r>
      <w:r>
        <w:rPr>
          <w:spacing w:val="40"/>
        </w:rPr>
        <w:t xml:space="preserve"> </w:t>
      </w:r>
      <w:r>
        <w:t>проводить</w:t>
      </w:r>
      <w:r>
        <w:rPr>
          <w:spacing w:val="40"/>
        </w:rPr>
        <w:t xml:space="preserve"> </w:t>
      </w:r>
      <w:r>
        <w:t>выводы</w:t>
      </w:r>
      <w:r>
        <w:rPr>
          <w:spacing w:val="40"/>
        </w:rPr>
        <w:t xml:space="preserve"> </w:t>
      </w:r>
      <w:r>
        <w:t>на</w:t>
      </w:r>
      <w:r>
        <w:rPr>
          <w:spacing w:val="40"/>
        </w:rPr>
        <w:t xml:space="preserve"> </w:t>
      </w:r>
      <w:r>
        <w:t>основе</w:t>
      </w:r>
      <w:r>
        <w:rPr>
          <w:spacing w:val="40"/>
        </w:rPr>
        <w:t xml:space="preserve"> </w:t>
      </w:r>
      <w:r>
        <w:t>сравнения;</w:t>
      </w:r>
    </w:p>
    <w:p w:rsidR="000C0C23" w:rsidRDefault="00692F60">
      <w:pPr>
        <w:pStyle w:val="a3"/>
        <w:spacing w:line="292" w:lineRule="auto"/>
        <w:ind w:right="876"/>
      </w:pPr>
      <w:r>
        <w:t>описывать</w:t>
      </w:r>
      <w:r>
        <w:rPr>
          <w:spacing w:val="40"/>
        </w:rPr>
        <w:t xml:space="preserve"> </w:t>
      </w:r>
      <w:r>
        <w:t>усложнение</w:t>
      </w:r>
      <w:r>
        <w:rPr>
          <w:spacing w:val="40"/>
        </w:rPr>
        <w:t xml:space="preserve"> </w:t>
      </w:r>
      <w:r>
        <w:t>организации</w:t>
      </w:r>
      <w:r>
        <w:rPr>
          <w:spacing w:val="40"/>
        </w:rPr>
        <w:t xml:space="preserve"> </w:t>
      </w:r>
      <w:r>
        <w:t>растений</w:t>
      </w:r>
      <w:r>
        <w:rPr>
          <w:spacing w:val="40"/>
        </w:rPr>
        <w:t xml:space="preserve"> </w:t>
      </w:r>
      <w:r>
        <w:t>в</w:t>
      </w:r>
      <w:r>
        <w:rPr>
          <w:spacing w:val="40"/>
        </w:rPr>
        <w:t xml:space="preserve"> </w:t>
      </w:r>
      <w:r>
        <w:t>ходе</w:t>
      </w:r>
      <w:r>
        <w:rPr>
          <w:spacing w:val="40"/>
        </w:rPr>
        <w:t xml:space="preserve"> </w:t>
      </w:r>
      <w:r>
        <w:t>эволюции</w:t>
      </w:r>
      <w:r>
        <w:rPr>
          <w:spacing w:val="38"/>
        </w:rPr>
        <w:t xml:space="preserve"> </w:t>
      </w:r>
      <w:r>
        <w:t>растительного</w:t>
      </w:r>
      <w:r>
        <w:rPr>
          <w:spacing w:val="40"/>
        </w:rPr>
        <w:t xml:space="preserve"> </w:t>
      </w:r>
      <w:r>
        <w:t>мира на Земле;</w:t>
      </w:r>
    </w:p>
    <w:p w:rsidR="000C0C23" w:rsidRDefault="00692F60">
      <w:pPr>
        <w:pStyle w:val="a3"/>
        <w:spacing w:line="288" w:lineRule="auto"/>
        <w:ind w:right="863"/>
      </w:pPr>
      <w:r>
        <w:t>выявлять черты приспособленности растений к среде обитания, значение экологических факторов для растений;</w:t>
      </w:r>
    </w:p>
    <w:p w:rsidR="000C0C23" w:rsidRDefault="00692F60">
      <w:pPr>
        <w:pStyle w:val="a3"/>
        <w:spacing w:line="288" w:lineRule="auto"/>
        <w:ind w:right="883"/>
      </w:pPr>
      <w:r>
        <w:t>характеризовать растительные сообщества, сезонные и поступательные изменения растительных</w:t>
      </w:r>
      <w:r>
        <w:rPr>
          <w:spacing w:val="40"/>
        </w:rPr>
        <w:t xml:space="preserve"> </w:t>
      </w:r>
      <w:r>
        <w:t>сообществ,</w:t>
      </w:r>
      <w:r>
        <w:rPr>
          <w:spacing w:val="40"/>
        </w:rPr>
        <w:t xml:space="preserve"> </w:t>
      </w:r>
      <w:r>
        <w:t>растительность</w:t>
      </w:r>
      <w:r>
        <w:rPr>
          <w:spacing w:val="40"/>
        </w:rPr>
        <w:t xml:space="preserve"> </w:t>
      </w:r>
      <w:r>
        <w:t>(растительный</w:t>
      </w:r>
      <w:r>
        <w:rPr>
          <w:spacing w:val="40"/>
        </w:rPr>
        <w:t xml:space="preserve"> </w:t>
      </w:r>
      <w:r>
        <w:t>покров)</w:t>
      </w:r>
      <w:r>
        <w:rPr>
          <w:spacing w:val="40"/>
        </w:rPr>
        <w:t xml:space="preserve"> </w:t>
      </w:r>
      <w:r>
        <w:t>природных</w:t>
      </w:r>
      <w:r>
        <w:rPr>
          <w:spacing w:val="40"/>
        </w:rPr>
        <w:t xml:space="preserve"> </w:t>
      </w:r>
      <w:r>
        <w:t>зон</w:t>
      </w:r>
      <w:r>
        <w:rPr>
          <w:spacing w:val="40"/>
        </w:rPr>
        <w:t xml:space="preserve"> </w:t>
      </w:r>
      <w:r>
        <w:t>Земли;</w:t>
      </w:r>
    </w:p>
    <w:p w:rsidR="000C0C23" w:rsidRDefault="00692F60">
      <w:pPr>
        <w:pStyle w:val="a3"/>
        <w:spacing w:line="288" w:lineRule="auto"/>
        <w:ind w:right="880"/>
      </w:pPr>
      <w:r>
        <w:t>приводить примеры культурных растений и их значение в жизни человека, понимать причины</w:t>
      </w:r>
      <w:r>
        <w:rPr>
          <w:spacing w:val="40"/>
        </w:rPr>
        <w:t xml:space="preserve"> </w:t>
      </w:r>
      <w:r>
        <w:t>и</w:t>
      </w:r>
      <w:r>
        <w:rPr>
          <w:spacing w:val="40"/>
        </w:rPr>
        <w:t xml:space="preserve"> </w:t>
      </w:r>
      <w:r>
        <w:t>знать</w:t>
      </w:r>
      <w:r>
        <w:rPr>
          <w:spacing w:val="40"/>
        </w:rPr>
        <w:t xml:space="preserve"> </w:t>
      </w:r>
      <w:r>
        <w:t>меры</w:t>
      </w:r>
      <w:r>
        <w:rPr>
          <w:spacing w:val="40"/>
        </w:rPr>
        <w:t xml:space="preserve"> </w:t>
      </w:r>
      <w:r>
        <w:t>охраны</w:t>
      </w:r>
      <w:r>
        <w:rPr>
          <w:spacing w:val="40"/>
        </w:rPr>
        <w:t xml:space="preserve"> </w:t>
      </w:r>
      <w:r>
        <w:t>растительного мира</w:t>
      </w:r>
      <w:r>
        <w:rPr>
          <w:spacing w:val="40"/>
        </w:rPr>
        <w:t xml:space="preserve"> </w:t>
      </w:r>
      <w:r>
        <w:t>Земли;</w:t>
      </w:r>
    </w:p>
    <w:p w:rsidR="000C0C23" w:rsidRDefault="00692F60">
      <w:pPr>
        <w:pStyle w:val="a3"/>
        <w:spacing w:line="292" w:lineRule="auto"/>
        <w:ind w:right="869"/>
      </w:pPr>
      <w:r>
        <w:t>раскрывать</w:t>
      </w:r>
      <w:r>
        <w:rPr>
          <w:spacing w:val="40"/>
        </w:rPr>
        <w:t xml:space="preserve"> </w:t>
      </w:r>
      <w:r>
        <w:t>роль</w:t>
      </w:r>
      <w:r>
        <w:rPr>
          <w:spacing w:val="40"/>
        </w:rPr>
        <w:t xml:space="preserve"> </w:t>
      </w:r>
      <w:r>
        <w:t>растений,</w:t>
      </w:r>
      <w:r>
        <w:rPr>
          <w:spacing w:val="40"/>
        </w:rPr>
        <w:t xml:space="preserve"> </w:t>
      </w:r>
      <w:r>
        <w:t>грибов,</w:t>
      </w:r>
      <w:r>
        <w:rPr>
          <w:spacing w:val="40"/>
        </w:rPr>
        <w:t xml:space="preserve"> </w:t>
      </w:r>
      <w:r>
        <w:t>лишайников,</w:t>
      </w:r>
      <w:r>
        <w:rPr>
          <w:spacing w:val="40"/>
        </w:rPr>
        <w:t xml:space="preserve"> </w:t>
      </w:r>
      <w:r>
        <w:t>бактерий</w:t>
      </w:r>
      <w:r>
        <w:rPr>
          <w:spacing w:val="40"/>
        </w:rPr>
        <w:t xml:space="preserve"> </w:t>
      </w:r>
      <w:r>
        <w:t>в</w:t>
      </w:r>
      <w:r>
        <w:rPr>
          <w:spacing w:val="40"/>
        </w:rPr>
        <w:t xml:space="preserve"> </w:t>
      </w:r>
      <w:r>
        <w:t>природных сообществах,</w:t>
      </w:r>
      <w:r>
        <w:rPr>
          <w:spacing w:val="40"/>
        </w:rPr>
        <w:t xml:space="preserve"> </w:t>
      </w:r>
      <w:r>
        <w:t>в</w:t>
      </w:r>
      <w:r>
        <w:rPr>
          <w:spacing w:val="40"/>
        </w:rPr>
        <w:t xml:space="preserve"> </w:t>
      </w:r>
      <w:r>
        <w:t>хозяйственной</w:t>
      </w:r>
      <w:r>
        <w:rPr>
          <w:spacing w:val="40"/>
        </w:rPr>
        <w:t xml:space="preserve"> </w:t>
      </w:r>
      <w:r>
        <w:t>деятельности</w:t>
      </w:r>
      <w:r>
        <w:rPr>
          <w:spacing w:val="40"/>
        </w:rPr>
        <w:t xml:space="preserve"> </w:t>
      </w:r>
      <w:r>
        <w:t>человека</w:t>
      </w:r>
      <w:r>
        <w:rPr>
          <w:spacing w:val="40"/>
        </w:rPr>
        <w:t xml:space="preserve"> </w:t>
      </w:r>
      <w:r>
        <w:t>и</w:t>
      </w:r>
      <w:r>
        <w:rPr>
          <w:spacing w:val="40"/>
        </w:rPr>
        <w:t xml:space="preserve"> </w:t>
      </w:r>
      <w:r>
        <w:t>его</w:t>
      </w:r>
      <w:r>
        <w:rPr>
          <w:spacing w:val="37"/>
        </w:rPr>
        <w:t xml:space="preserve"> </w:t>
      </w:r>
      <w:r>
        <w:t>повседневной</w:t>
      </w:r>
      <w:r>
        <w:rPr>
          <w:spacing w:val="40"/>
        </w:rPr>
        <w:t xml:space="preserve"> </w:t>
      </w:r>
      <w:r>
        <w:t>жизни;</w:t>
      </w:r>
    </w:p>
    <w:p w:rsidR="000C0C23" w:rsidRDefault="00692F60">
      <w:pPr>
        <w:pStyle w:val="a3"/>
        <w:spacing w:line="288" w:lineRule="auto"/>
        <w:ind w:right="864"/>
      </w:pPr>
      <w: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w:t>
      </w:r>
      <w:r>
        <w:rPr>
          <w:spacing w:val="40"/>
        </w:rPr>
        <w:t xml:space="preserve"> </w:t>
      </w:r>
      <w:r>
        <w:t>различными</w:t>
      </w:r>
      <w:r>
        <w:rPr>
          <w:spacing w:val="40"/>
        </w:rPr>
        <w:t xml:space="preserve"> </w:t>
      </w:r>
      <w:r>
        <w:t>видами</w:t>
      </w:r>
      <w:r>
        <w:rPr>
          <w:spacing w:val="40"/>
        </w:rPr>
        <w:t xml:space="preserve"> </w:t>
      </w:r>
      <w:r>
        <w:t>искусства;</w:t>
      </w:r>
    </w:p>
    <w:p w:rsidR="000C0C23" w:rsidRDefault="00692F60">
      <w:pPr>
        <w:pStyle w:val="a3"/>
        <w:spacing w:line="290" w:lineRule="auto"/>
        <w:ind w:right="868"/>
      </w:pPr>
      <w:r>
        <w:t xml:space="preserve">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w:t>
      </w:r>
      <w:r>
        <w:rPr>
          <w:spacing w:val="-2"/>
        </w:rPr>
        <w:t>эксперименты;</w:t>
      </w:r>
    </w:p>
    <w:p w:rsidR="000C0C23" w:rsidRDefault="00692F60">
      <w:pPr>
        <w:pStyle w:val="a3"/>
        <w:spacing w:line="288" w:lineRule="auto"/>
        <w:ind w:right="846"/>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w:t>
      </w:r>
      <w:r>
        <w:rPr>
          <w:spacing w:val="40"/>
        </w:rPr>
        <w:t xml:space="preserve"> </w:t>
      </w:r>
      <w:r>
        <w:t>внеурочной деятельности;</w:t>
      </w:r>
    </w:p>
    <w:p w:rsidR="000C0C23" w:rsidRDefault="00692F60">
      <w:pPr>
        <w:pStyle w:val="a3"/>
        <w:spacing w:line="288" w:lineRule="auto"/>
        <w:ind w:right="850"/>
      </w:pPr>
      <w:r>
        <w:t>владеть приѐмами</w:t>
      </w:r>
      <w:r>
        <w:rPr>
          <w:spacing w:val="40"/>
        </w:rPr>
        <w:t xml:space="preserve"> </w:t>
      </w:r>
      <w:r>
        <w:t>работы</w:t>
      </w:r>
      <w:r>
        <w:rPr>
          <w:spacing w:val="40"/>
        </w:rPr>
        <w:t xml:space="preserve"> </w:t>
      </w:r>
      <w:r>
        <w:t>с информацией: формулировать</w:t>
      </w:r>
      <w:r>
        <w:rPr>
          <w:spacing w:val="40"/>
        </w:rPr>
        <w:t xml:space="preserve"> </w:t>
      </w:r>
      <w:r>
        <w:t>основания для извлечения и</w:t>
      </w:r>
      <w:r>
        <w:rPr>
          <w:spacing w:val="40"/>
        </w:rPr>
        <w:t xml:space="preserve"> </w:t>
      </w:r>
      <w:r>
        <w:t>обобщения</w:t>
      </w:r>
      <w:r>
        <w:rPr>
          <w:spacing w:val="40"/>
        </w:rPr>
        <w:t xml:space="preserve"> </w:t>
      </w:r>
      <w:r>
        <w:t>информации</w:t>
      </w:r>
      <w:r>
        <w:rPr>
          <w:spacing w:val="40"/>
        </w:rPr>
        <w:t xml:space="preserve"> </w:t>
      </w:r>
      <w:r>
        <w:t>из</w:t>
      </w:r>
      <w:r>
        <w:rPr>
          <w:spacing w:val="40"/>
        </w:rPr>
        <w:t xml:space="preserve"> </w:t>
      </w:r>
      <w:r>
        <w:t>несколькихисточников</w:t>
      </w:r>
      <w:r>
        <w:rPr>
          <w:spacing w:val="40"/>
        </w:rPr>
        <w:t xml:space="preserve"> </w:t>
      </w:r>
      <w:r>
        <w:t>(2–3),</w:t>
      </w:r>
      <w:r>
        <w:rPr>
          <w:spacing w:val="40"/>
        </w:rPr>
        <w:t xml:space="preserve"> </w:t>
      </w:r>
      <w:r>
        <w:t>преобразовывать</w:t>
      </w:r>
      <w:r>
        <w:rPr>
          <w:spacing w:val="40"/>
        </w:rPr>
        <w:t xml:space="preserve"> </w:t>
      </w:r>
      <w:r>
        <w:t>информацию из одной знаковой системы в другую;</w:t>
      </w:r>
    </w:p>
    <w:p w:rsidR="000C0C23" w:rsidRDefault="00692F60">
      <w:pPr>
        <w:pStyle w:val="a3"/>
        <w:spacing w:line="290" w:lineRule="auto"/>
        <w:ind w:right="866"/>
      </w:pPr>
      <w:r>
        <w:t>создавать письменные и устные сообщения, используя понятийный аппарат</w:t>
      </w:r>
      <w:r>
        <w:rPr>
          <w:spacing w:val="40"/>
        </w:rPr>
        <w:t xml:space="preserve"> </w:t>
      </w:r>
      <w:r>
        <w:t>изучаемого раздела биологии, сопровождать выступление презентацией с учѐтом особенностей аудитории обучающихся.</w:t>
      </w:r>
    </w:p>
    <w:p w:rsidR="000C0C23" w:rsidRDefault="00692F60">
      <w:pPr>
        <w:pStyle w:val="a3"/>
        <w:spacing w:line="288" w:lineRule="auto"/>
        <w:ind w:right="895"/>
      </w:pPr>
      <w:r>
        <w:t xml:space="preserve">Предметные результаты освоения программы по биологии к концу обучения в 8 </w:t>
      </w:r>
      <w:r>
        <w:rPr>
          <w:spacing w:val="-2"/>
        </w:rPr>
        <w:t>классе:</w:t>
      </w:r>
    </w:p>
    <w:p w:rsidR="000C0C23" w:rsidRDefault="00692F60">
      <w:pPr>
        <w:pStyle w:val="a3"/>
        <w:spacing w:line="292" w:lineRule="auto"/>
        <w:ind w:right="888"/>
      </w:pPr>
      <w:r>
        <w:t>характеризовать зоологию как биологическую науку, еѐ разделы и связь с другими науками и техникой;</w:t>
      </w:r>
    </w:p>
    <w:p w:rsidR="000C0C23" w:rsidRDefault="00692F60">
      <w:pPr>
        <w:pStyle w:val="a3"/>
        <w:spacing w:line="288" w:lineRule="auto"/>
        <w:ind w:right="864"/>
      </w:pPr>
      <w:r>
        <w:t xml:space="preserve">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w:t>
      </w:r>
      <w:r>
        <w:rPr>
          <w:spacing w:val="-2"/>
        </w:rPr>
        <w:t>хордовые);</w:t>
      </w:r>
    </w:p>
    <w:p w:rsidR="000C0C23" w:rsidRDefault="00692F60">
      <w:pPr>
        <w:pStyle w:val="a3"/>
        <w:spacing w:line="290" w:lineRule="auto"/>
        <w:ind w:right="859"/>
      </w:pPr>
      <w:r>
        <w:t>приводить</w:t>
      </w:r>
      <w:r>
        <w:rPr>
          <w:spacing w:val="80"/>
        </w:rPr>
        <w:t xml:space="preserve">  </w:t>
      </w:r>
      <w:r>
        <w:t>примеры</w:t>
      </w:r>
      <w:r>
        <w:rPr>
          <w:spacing w:val="79"/>
        </w:rPr>
        <w:t xml:space="preserve">  </w:t>
      </w:r>
      <w:r>
        <w:t>вклада</w:t>
      </w:r>
      <w:r>
        <w:rPr>
          <w:spacing w:val="76"/>
        </w:rPr>
        <w:t xml:space="preserve">  </w:t>
      </w:r>
      <w:r>
        <w:t>российских</w:t>
      </w:r>
      <w:r>
        <w:rPr>
          <w:spacing w:val="77"/>
        </w:rPr>
        <w:t xml:space="preserve">  </w:t>
      </w:r>
      <w:r>
        <w:t>(в</w:t>
      </w:r>
      <w:r>
        <w:rPr>
          <w:spacing w:val="80"/>
        </w:rPr>
        <w:t xml:space="preserve">  </w:t>
      </w:r>
      <w:r>
        <w:t>том</w:t>
      </w:r>
      <w:r>
        <w:rPr>
          <w:spacing w:val="80"/>
        </w:rPr>
        <w:t xml:space="preserve">  </w:t>
      </w:r>
      <w:r>
        <w:t>числе</w:t>
      </w:r>
      <w:r>
        <w:rPr>
          <w:spacing w:val="80"/>
        </w:rPr>
        <w:t xml:space="preserve">  </w:t>
      </w:r>
      <w:r>
        <w:t>А.О.</w:t>
      </w:r>
      <w:r>
        <w:rPr>
          <w:spacing w:val="37"/>
        </w:rPr>
        <w:t xml:space="preserve"> </w:t>
      </w:r>
      <w:r>
        <w:t>Ковалевский, К.И. Скрябин) и зарубежных (в том числе А. Левенгук, Ж. Кювье, Э. Геккель) учѐных в развитие наук о животных;</w:t>
      </w:r>
    </w:p>
    <w:p w:rsidR="000C0C23" w:rsidRDefault="00692F60">
      <w:pPr>
        <w:pStyle w:val="a3"/>
        <w:spacing w:line="288" w:lineRule="auto"/>
        <w:ind w:right="849"/>
      </w:pPr>
      <w: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w:t>
      </w:r>
      <w:r>
        <w:rPr>
          <w:spacing w:val="40"/>
        </w:rPr>
        <w:t xml:space="preserve"> </w:t>
      </w:r>
      <w:r>
        <w:t>природное</w:t>
      </w:r>
      <w:r>
        <w:rPr>
          <w:spacing w:val="40"/>
        </w:rPr>
        <w:t xml:space="preserve"> </w:t>
      </w:r>
      <w:r>
        <w:t>сообщество)</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поставленной</w:t>
      </w:r>
      <w:r>
        <w:rPr>
          <w:spacing w:val="40"/>
        </w:rPr>
        <w:t xml:space="preserve"> </w:t>
      </w:r>
      <w:r>
        <w:t>задачей</w:t>
      </w:r>
      <w:r>
        <w:rPr>
          <w:spacing w:val="40"/>
        </w:rPr>
        <w:t xml:space="preserve"> </w:t>
      </w:r>
      <w:r>
        <w:t>и</w:t>
      </w:r>
      <w:r>
        <w:rPr>
          <w:spacing w:val="40"/>
        </w:rPr>
        <w:t xml:space="preserve"> </w:t>
      </w:r>
      <w:r>
        <w:t>в</w:t>
      </w:r>
      <w:r>
        <w:rPr>
          <w:spacing w:val="40"/>
        </w:rPr>
        <w:t xml:space="preserve"> </w:t>
      </w:r>
      <w:r>
        <w:t>контексте;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86"/>
      </w:pPr>
      <w:r>
        <w:t>раскрывать общие признаки животных, уровни организации животного организма: клетки,</w:t>
      </w:r>
      <w:r>
        <w:rPr>
          <w:spacing w:val="40"/>
        </w:rPr>
        <w:t xml:space="preserve"> </w:t>
      </w:r>
      <w:r>
        <w:t>ткани, органы,</w:t>
      </w:r>
      <w:r>
        <w:rPr>
          <w:spacing w:val="40"/>
        </w:rPr>
        <w:t xml:space="preserve"> </w:t>
      </w:r>
      <w:r>
        <w:t>системы</w:t>
      </w:r>
      <w:r>
        <w:rPr>
          <w:spacing w:val="40"/>
        </w:rPr>
        <w:t xml:space="preserve"> </w:t>
      </w:r>
      <w:r>
        <w:t>органов,</w:t>
      </w:r>
      <w:r>
        <w:rPr>
          <w:spacing w:val="40"/>
        </w:rPr>
        <w:t xml:space="preserve"> </w:t>
      </w:r>
      <w:r>
        <w:t>организм;</w:t>
      </w:r>
    </w:p>
    <w:p w:rsidR="000C0C23" w:rsidRDefault="00692F60">
      <w:pPr>
        <w:pStyle w:val="a3"/>
        <w:spacing w:before="7"/>
        <w:ind w:left="1135" w:firstLine="0"/>
      </w:pPr>
      <w:r>
        <w:t>сравнивать</w:t>
      </w:r>
      <w:r>
        <w:rPr>
          <w:spacing w:val="20"/>
        </w:rPr>
        <w:t xml:space="preserve"> </w:t>
      </w:r>
      <w:r>
        <w:t>животные</w:t>
      </w:r>
      <w:r>
        <w:rPr>
          <w:spacing w:val="25"/>
        </w:rPr>
        <w:t xml:space="preserve"> </w:t>
      </w:r>
      <w:r>
        <w:t>ткани</w:t>
      </w:r>
      <w:r>
        <w:rPr>
          <w:spacing w:val="27"/>
        </w:rPr>
        <w:t xml:space="preserve"> </w:t>
      </w:r>
      <w:r>
        <w:t>и</w:t>
      </w:r>
      <w:r>
        <w:rPr>
          <w:spacing w:val="41"/>
        </w:rPr>
        <w:t xml:space="preserve"> </w:t>
      </w:r>
      <w:r>
        <w:t>органы</w:t>
      </w:r>
      <w:r>
        <w:rPr>
          <w:spacing w:val="18"/>
        </w:rPr>
        <w:t xml:space="preserve"> </w:t>
      </w:r>
      <w:r>
        <w:t>животных</w:t>
      </w:r>
      <w:r>
        <w:rPr>
          <w:spacing w:val="28"/>
        </w:rPr>
        <w:t xml:space="preserve"> </w:t>
      </w:r>
      <w:r>
        <w:t>между</w:t>
      </w:r>
      <w:r>
        <w:rPr>
          <w:spacing w:val="21"/>
        </w:rPr>
        <w:t xml:space="preserve"> </w:t>
      </w:r>
      <w:r>
        <w:rPr>
          <w:spacing w:val="-2"/>
        </w:rPr>
        <w:t>собой;</w:t>
      </w:r>
    </w:p>
    <w:p w:rsidR="000C0C23" w:rsidRDefault="00692F60">
      <w:pPr>
        <w:pStyle w:val="a3"/>
        <w:spacing w:before="38" w:line="290" w:lineRule="auto"/>
        <w:ind w:right="865"/>
      </w:pPr>
      <w: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0C0C23" w:rsidRDefault="00692F60">
      <w:pPr>
        <w:pStyle w:val="a3"/>
        <w:spacing w:line="290" w:lineRule="auto"/>
        <w:ind w:right="855"/>
      </w:pPr>
      <w:r>
        <w:t>характеризовать</w:t>
      </w:r>
      <w:r>
        <w:rPr>
          <w:spacing w:val="40"/>
        </w:rPr>
        <w:t xml:space="preserve"> </w:t>
      </w:r>
      <w:r>
        <w:t>процессы</w:t>
      </w:r>
      <w:r>
        <w:rPr>
          <w:spacing w:val="40"/>
        </w:rPr>
        <w:t xml:space="preserve"> </w:t>
      </w:r>
      <w:r>
        <w:t>жизнедеятельности</w:t>
      </w:r>
      <w:r>
        <w:rPr>
          <w:spacing w:val="40"/>
        </w:rPr>
        <w:t xml:space="preserve"> </w:t>
      </w:r>
      <w:r>
        <w:t>животных</w:t>
      </w:r>
      <w:r>
        <w:rPr>
          <w:spacing w:val="40"/>
        </w:rPr>
        <w:t xml:space="preserve"> </w:t>
      </w:r>
      <w:r>
        <w:t>изучаемых</w:t>
      </w:r>
      <w:r>
        <w:rPr>
          <w:spacing w:val="80"/>
        </w:rPr>
        <w:t xml:space="preserve"> </w:t>
      </w:r>
      <w:r>
        <w:t>систематических групп: движение, питание, дыхание, транспорт веществ, выделение, регуляцию,</w:t>
      </w:r>
      <w:r>
        <w:rPr>
          <w:spacing w:val="40"/>
        </w:rPr>
        <w:t xml:space="preserve"> </w:t>
      </w:r>
      <w:r>
        <w:t>поведение,</w:t>
      </w:r>
      <w:r>
        <w:rPr>
          <w:spacing w:val="40"/>
        </w:rPr>
        <w:t xml:space="preserve"> </w:t>
      </w:r>
      <w:r>
        <w:t>рост,</w:t>
      </w:r>
      <w:r>
        <w:rPr>
          <w:spacing w:val="40"/>
        </w:rPr>
        <w:t xml:space="preserve"> </w:t>
      </w:r>
      <w:r>
        <w:t>развитие,</w:t>
      </w:r>
      <w:r>
        <w:rPr>
          <w:spacing w:val="40"/>
        </w:rPr>
        <w:t xml:space="preserve"> </w:t>
      </w:r>
      <w:r>
        <w:t>размножение;</w:t>
      </w:r>
    </w:p>
    <w:p w:rsidR="000C0C23" w:rsidRDefault="00692F60">
      <w:pPr>
        <w:pStyle w:val="a3"/>
        <w:spacing w:line="288" w:lineRule="auto"/>
        <w:ind w:right="879"/>
      </w:pPr>
      <w:r>
        <w:t>выявлять причинно-следственные связи между строением, жизнедеятельностью и средой</w:t>
      </w:r>
      <w:r>
        <w:rPr>
          <w:spacing w:val="40"/>
        </w:rPr>
        <w:t xml:space="preserve"> </w:t>
      </w:r>
      <w:r>
        <w:t>обитания</w:t>
      </w:r>
      <w:r>
        <w:rPr>
          <w:spacing w:val="40"/>
        </w:rPr>
        <w:t xml:space="preserve"> </w:t>
      </w:r>
      <w:r>
        <w:t>животных</w:t>
      </w:r>
      <w:r>
        <w:rPr>
          <w:spacing w:val="40"/>
        </w:rPr>
        <w:t xml:space="preserve"> </w:t>
      </w:r>
      <w:r>
        <w:t>изучаемых</w:t>
      </w:r>
      <w:r>
        <w:rPr>
          <w:spacing w:val="40"/>
        </w:rPr>
        <w:t xml:space="preserve"> </w:t>
      </w:r>
      <w:r>
        <w:t>систематических</w:t>
      </w:r>
      <w:r>
        <w:rPr>
          <w:spacing w:val="40"/>
        </w:rPr>
        <w:t xml:space="preserve"> </w:t>
      </w:r>
      <w:r>
        <w:t>групп;</w:t>
      </w:r>
    </w:p>
    <w:p w:rsidR="000C0C23" w:rsidRDefault="00692F60">
      <w:pPr>
        <w:pStyle w:val="a3"/>
        <w:spacing w:line="290" w:lineRule="auto"/>
        <w:ind w:right="850"/>
      </w:pPr>
      <w:r>
        <w:t>различать и описывать животных изучаемых систематических групп, отдельные</w:t>
      </w:r>
      <w:r>
        <w:rPr>
          <w:spacing w:val="40"/>
        </w:rPr>
        <w:t xml:space="preserve"> </w:t>
      </w:r>
      <w:r>
        <w:t>органы</w:t>
      </w:r>
      <w:r>
        <w:rPr>
          <w:spacing w:val="40"/>
        </w:rPr>
        <w:t xml:space="preserve"> </w:t>
      </w:r>
      <w:r>
        <w:t>и</w:t>
      </w:r>
      <w:r>
        <w:rPr>
          <w:spacing w:val="40"/>
        </w:rPr>
        <w:t xml:space="preserve"> </w:t>
      </w:r>
      <w:r>
        <w:t>системы</w:t>
      </w:r>
      <w:r>
        <w:rPr>
          <w:spacing w:val="40"/>
        </w:rPr>
        <w:t xml:space="preserve"> </w:t>
      </w:r>
      <w:r>
        <w:t>органов</w:t>
      </w:r>
      <w:r>
        <w:rPr>
          <w:spacing w:val="40"/>
        </w:rPr>
        <w:t xml:space="preserve"> </w:t>
      </w:r>
      <w:r>
        <w:t>по</w:t>
      </w:r>
      <w:r>
        <w:rPr>
          <w:spacing w:val="40"/>
        </w:rPr>
        <w:t xml:space="preserve"> </w:t>
      </w:r>
      <w:r>
        <w:t>схемам,</w:t>
      </w:r>
      <w:r>
        <w:rPr>
          <w:spacing w:val="40"/>
        </w:rPr>
        <w:t xml:space="preserve"> </w:t>
      </w:r>
      <w:r>
        <w:t>моделям,</w:t>
      </w:r>
      <w:r>
        <w:rPr>
          <w:spacing w:val="40"/>
        </w:rPr>
        <w:t xml:space="preserve"> </w:t>
      </w:r>
      <w:r>
        <w:t>муляжам,</w:t>
      </w:r>
      <w:r>
        <w:rPr>
          <w:spacing w:val="40"/>
        </w:rPr>
        <w:t xml:space="preserve"> </w:t>
      </w:r>
      <w:r>
        <w:t>рельефным</w:t>
      </w:r>
      <w:r>
        <w:rPr>
          <w:spacing w:val="40"/>
        </w:rPr>
        <w:t xml:space="preserve"> </w:t>
      </w:r>
      <w:r>
        <w:t>таблицам, простейших – по изображениям;</w:t>
      </w:r>
    </w:p>
    <w:p w:rsidR="000C0C23" w:rsidRDefault="00692F60">
      <w:pPr>
        <w:pStyle w:val="a3"/>
        <w:spacing w:line="288" w:lineRule="auto"/>
        <w:ind w:right="868"/>
      </w:pPr>
      <w:r>
        <w:t xml:space="preserve">выявлять признаки классов членистоногих и хордовых, отрядов насекомых и </w:t>
      </w:r>
      <w:r>
        <w:rPr>
          <w:spacing w:val="-2"/>
        </w:rPr>
        <w:t>млекопитающих;</w:t>
      </w:r>
    </w:p>
    <w:p w:rsidR="000C0C23" w:rsidRDefault="00692F60">
      <w:pPr>
        <w:pStyle w:val="a3"/>
        <w:spacing w:line="288" w:lineRule="auto"/>
        <w:ind w:right="855"/>
      </w:pPr>
      <w: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w:t>
      </w:r>
      <w:r>
        <w:rPr>
          <w:spacing w:val="40"/>
        </w:rPr>
        <w:t xml:space="preserve"> </w:t>
      </w:r>
      <w:r>
        <w:t>приборов</w:t>
      </w:r>
      <w:r>
        <w:rPr>
          <w:spacing w:val="40"/>
        </w:rPr>
        <w:t xml:space="preserve"> </w:t>
      </w:r>
      <w:r>
        <w:t>и</w:t>
      </w:r>
      <w:r>
        <w:rPr>
          <w:spacing w:val="40"/>
        </w:rPr>
        <w:t xml:space="preserve"> </w:t>
      </w:r>
      <w:r>
        <w:t>инструментов</w:t>
      </w:r>
      <w:r>
        <w:rPr>
          <w:spacing w:val="40"/>
        </w:rPr>
        <w:t xml:space="preserve"> </w:t>
      </w:r>
      <w:r>
        <w:t>цифровой</w:t>
      </w:r>
      <w:r>
        <w:rPr>
          <w:spacing w:val="40"/>
        </w:rPr>
        <w:t xml:space="preserve"> </w:t>
      </w:r>
      <w:r>
        <w:t>лаборатории;</w:t>
      </w:r>
    </w:p>
    <w:p w:rsidR="000C0C23" w:rsidRDefault="00692F60">
      <w:pPr>
        <w:pStyle w:val="a3"/>
        <w:spacing w:line="292" w:lineRule="auto"/>
        <w:ind w:right="863"/>
      </w:pPr>
      <w:r>
        <w:t>сравнивать</w:t>
      </w:r>
      <w:r>
        <w:rPr>
          <w:spacing w:val="40"/>
        </w:rPr>
        <w:t xml:space="preserve"> </w:t>
      </w:r>
      <w:r>
        <w:t>представителей</w:t>
      </w:r>
      <w:r>
        <w:rPr>
          <w:spacing w:val="40"/>
        </w:rPr>
        <w:t xml:space="preserve"> </w:t>
      </w:r>
      <w:r>
        <w:t>отдельных</w:t>
      </w:r>
      <w:r>
        <w:rPr>
          <w:spacing w:val="40"/>
        </w:rPr>
        <w:t xml:space="preserve"> </w:t>
      </w:r>
      <w:r>
        <w:t>систематических</w:t>
      </w:r>
      <w:r>
        <w:rPr>
          <w:spacing w:val="40"/>
        </w:rPr>
        <w:t xml:space="preserve"> </w:t>
      </w:r>
      <w:r>
        <w:t>групп</w:t>
      </w:r>
      <w:r>
        <w:rPr>
          <w:spacing w:val="40"/>
        </w:rPr>
        <w:t xml:space="preserve"> </w:t>
      </w:r>
      <w:r>
        <w:t>животных</w:t>
      </w:r>
      <w:r>
        <w:rPr>
          <w:spacing w:val="40"/>
        </w:rPr>
        <w:t xml:space="preserve"> </w:t>
      </w:r>
      <w:r>
        <w:t>и проводить выводы на основе сравнения;</w:t>
      </w:r>
    </w:p>
    <w:p w:rsidR="000C0C23" w:rsidRDefault="00692F60">
      <w:pPr>
        <w:pStyle w:val="a3"/>
        <w:spacing w:line="258" w:lineRule="exact"/>
        <w:ind w:left="1135" w:firstLine="0"/>
      </w:pPr>
      <w:r>
        <w:t>классифицировать</w:t>
      </w:r>
      <w:r>
        <w:rPr>
          <w:spacing w:val="28"/>
        </w:rPr>
        <w:t xml:space="preserve"> </w:t>
      </w:r>
      <w:r>
        <w:t>животных</w:t>
      </w:r>
      <w:r>
        <w:rPr>
          <w:spacing w:val="22"/>
        </w:rPr>
        <w:t xml:space="preserve"> </w:t>
      </w:r>
      <w:r>
        <w:t>на</w:t>
      </w:r>
      <w:r>
        <w:rPr>
          <w:spacing w:val="43"/>
        </w:rPr>
        <w:t xml:space="preserve"> </w:t>
      </w:r>
      <w:r>
        <w:t>основании</w:t>
      </w:r>
      <w:r>
        <w:rPr>
          <w:spacing w:val="33"/>
        </w:rPr>
        <w:t xml:space="preserve"> </w:t>
      </w:r>
      <w:r>
        <w:t>особенностей</w:t>
      </w:r>
      <w:r>
        <w:rPr>
          <w:spacing w:val="47"/>
        </w:rPr>
        <w:t xml:space="preserve"> </w:t>
      </w:r>
      <w:r>
        <w:rPr>
          <w:spacing w:val="-2"/>
        </w:rPr>
        <w:t>строения;</w:t>
      </w:r>
    </w:p>
    <w:p w:rsidR="000C0C23" w:rsidRDefault="00692F60">
      <w:pPr>
        <w:pStyle w:val="a3"/>
        <w:spacing w:before="26"/>
        <w:ind w:left="1135" w:firstLine="0"/>
      </w:pPr>
      <w:r>
        <w:t>описывать</w:t>
      </w:r>
      <w:r>
        <w:rPr>
          <w:spacing w:val="42"/>
        </w:rPr>
        <w:t xml:space="preserve"> </w:t>
      </w:r>
      <w:r>
        <w:t>усложнение</w:t>
      </w:r>
      <w:r>
        <w:rPr>
          <w:spacing w:val="41"/>
        </w:rPr>
        <w:t xml:space="preserve"> </w:t>
      </w:r>
      <w:r>
        <w:t>организации</w:t>
      </w:r>
      <w:r>
        <w:rPr>
          <w:spacing w:val="31"/>
        </w:rPr>
        <w:t xml:space="preserve"> </w:t>
      </w:r>
      <w:r>
        <w:t>животных</w:t>
      </w:r>
      <w:r>
        <w:rPr>
          <w:spacing w:val="33"/>
        </w:rPr>
        <w:t xml:space="preserve"> </w:t>
      </w:r>
      <w:r>
        <w:t>в</w:t>
      </w:r>
      <w:r>
        <w:rPr>
          <w:spacing w:val="27"/>
        </w:rPr>
        <w:t xml:space="preserve"> </w:t>
      </w:r>
      <w:r>
        <w:t>ходе</w:t>
      </w:r>
      <w:r>
        <w:rPr>
          <w:spacing w:val="23"/>
        </w:rPr>
        <w:t xml:space="preserve"> </w:t>
      </w:r>
      <w:r>
        <w:t>эволюции</w:t>
      </w:r>
      <w:r>
        <w:rPr>
          <w:spacing w:val="30"/>
        </w:rPr>
        <w:t xml:space="preserve"> </w:t>
      </w:r>
      <w:r>
        <w:t>животного</w:t>
      </w:r>
      <w:r>
        <w:rPr>
          <w:spacing w:val="28"/>
        </w:rPr>
        <w:t xml:space="preserve"> </w:t>
      </w:r>
      <w:r>
        <w:t>мира</w:t>
      </w:r>
      <w:r>
        <w:rPr>
          <w:spacing w:val="31"/>
        </w:rPr>
        <w:t xml:space="preserve"> </w:t>
      </w:r>
      <w:r>
        <w:rPr>
          <w:spacing w:val="-5"/>
        </w:rPr>
        <w:t>на</w:t>
      </w:r>
    </w:p>
    <w:p w:rsidR="000C0C23" w:rsidRDefault="00692F60">
      <w:pPr>
        <w:pStyle w:val="a3"/>
        <w:spacing w:before="52"/>
        <w:ind w:firstLine="0"/>
        <w:jc w:val="left"/>
      </w:pPr>
      <w:r>
        <w:rPr>
          <w:spacing w:val="-2"/>
        </w:rPr>
        <w:t>Земле;</w:t>
      </w:r>
    </w:p>
    <w:p w:rsidR="000C0C23" w:rsidRDefault="00692F60">
      <w:pPr>
        <w:pStyle w:val="a3"/>
        <w:tabs>
          <w:tab w:val="left" w:pos="5308"/>
          <w:tab w:val="left" w:pos="6551"/>
          <w:tab w:val="left" w:pos="6878"/>
          <w:tab w:val="left" w:pos="7641"/>
        </w:tabs>
        <w:spacing w:before="58"/>
        <w:ind w:left="1135" w:firstLine="0"/>
        <w:jc w:val="left"/>
      </w:pPr>
      <w:r>
        <w:t>выявлять</w:t>
      </w:r>
      <w:r>
        <w:rPr>
          <w:spacing w:val="52"/>
        </w:rPr>
        <w:t xml:space="preserve">  </w:t>
      </w:r>
      <w:r>
        <w:t>черты</w:t>
      </w:r>
      <w:r>
        <w:rPr>
          <w:spacing w:val="51"/>
        </w:rPr>
        <w:t xml:space="preserve">  </w:t>
      </w:r>
      <w:r>
        <w:rPr>
          <w:spacing w:val="-2"/>
        </w:rPr>
        <w:t>приспособленности</w:t>
      </w:r>
      <w:r>
        <w:tab/>
      </w:r>
      <w:r>
        <w:rPr>
          <w:spacing w:val="-2"/>
        </w:rPr>
        <w:t>животных</w:t>
      </w:r>
      <w:r>
        <w:tab/>
      </w:r>
      <w:r>
        <w:rPr>
          <w:spacing w:val="-10"/>
        </w:rPr>
        <w:t>к</w:t>
      </w:r>
      <w:r>
        <w:tab/>
      </w:r>
      <w:r>
        <w:rPr>
          <w:spacing w:val="-2"/>
        </w:rPr>
        <w:t>среде</w:t>
      </w:r>
      <w:r>
        <w:tab/>
        <w:t>обитания,</w:t>
      </w:r>
      <w:r>
        <w:rPr>
          <w:spacing w:val="26"/>
        </w:rPr>
        <w:t xml:space="preserve">  </w:t>
      </w:r>
      <w:r>
        <w:rPr>
          <w:spacing w:val="-2"/>
        </w:rPr>
        <w:t>значение</w:t>
      </w:r>
    </w:p>
    <w:p w:rsidR="000C0C23" w:rsidRDefault="00692F60">
      <w:pPr>
        <w:pStyle w:val="a3"/>
        <w:spacing w:before="57"/>
        <w:ind w:firstLine="0"/>
      </w:pPr>
      <w:r>
        <w:t>экологических</w:t>
      </w:r>
      <w:r>
        <w:rPr>
          <w:spacing w:val="32"/>
        </w:rPr>
        <w:t xml:space="preserve"> </w:t>
      </w:r>
      <w:r>
        <w:t>факторов</w:t>
      </w:r>
      <w:r>
        <w:rPr>
          <w:spacing w:val="31"/>
        </w:rPr>
        <w:t xml:space="preserve"> </w:t>
      </w:r>
      <w:r>
        <w:t>для</w:t>
      </w:r>
      <w:r>
        <w:rPr>
          <w:spacing w:val="29"/>
        </w:rPr>
        <w:t xml:space="preserve"> </w:t>
      </w:r>
      <w:r>
        <w:rPr>
          <w:spacing w:val="-2"/>
        </w:rPr>
        <w:t>животных;</w:t>
      </w:r>
    </w:p>
    <w:p w:rsidR="000C0C23" w:rsidRDefault="00692F60">
      <w:pPr>
        <w:pStyle w:val="a3"/>
        <w:spacing w:before="52" w:line="292" w:lineRule="auto"/>
        <w:ind w:left="1135" w:right="885" w:firstLine="0"/>
      </w:pPr>
      <w:r>
        <w:t>выявлять взаимосвязи животных в природных сообществах, цепи питания; устанавливать</w:t>
      </w:r>
      <w:r>
        <w:rPr>
          <w:spacing w:val="40"/>
        </w:rPr>
        <w:t xml:space="preserve"> </w:t>
      </w:r>
      <w:r>
        <w:t>взаимосвязи</w:t>
      </w:r>
      <w:r>
        <w:rPr>
          <w:spacing w:val="40"/>
        </w:rPr>
        <w:t xml:space="preserve"> </w:t>
      </w:r>
      <w:r>
        <w:t>животных</w:t>
      </w:r>
      <w:r>
        <w:rPr>
          <w:spacing w:val="40"/>
        </w:rPr>
        <w:t xml:space="preserve"> </w:t>
      </w:r>
      <w:r>
        <w:t>с</w:t>
      </w:r>
      <w:r>
        <w:rPr>
          <w:spacing w:val="40"/>
        </w:rPr>
        <w:t xml:space="preserve"> </w:t>
      </w:r>
      <w:r>
        <w:t>растениями,</w:t>
      </w:r>
      <w:r>
        <w:rPr>
          <w:spacing w:val="40"/>
        </w:rPr>
        <w:t xml:space="preserve"> </w:t>
      </w:r>
      <w:r>
        <w:t>грибами,</w:t>
      </w:r>
      <w:r>
        <w:rPr>
          <w:spacing w:val="40"/>
        </w:rPr>
        <w:t xml:space="preserve"> </w:t>
      </w:r>
      <w:r>
        <w:t>лишайниками</w:t>
      </w:r>
      <w:r>
        <w:rPr>
          <w:spacing w:val="40"/>
        </w:rPr>
        <w:t xml:space="preserve"> </w:t>
      </w:r>
      <w:r>
        <w:t>и</w:t>
      </w:r>
    </w:p>
    <w:p w:rsidR="000C0C23" w:rsidRDefault="00692F60">
      <w:pPr>
        <w:pStyle w:val="a3"/>
        <w:spacing w:line="258" w:lineRule="exact"/>
        <w:ind w:firstLine="0"/>
      </w:pPr>
      <w:r>
        <w:t>бактериями</w:t>
      </w:r>
      <w:r>
        <w:rPr>
          <w:spacing w:val="31"/>
        </w:rPr>
        <w:t xml:space="preserve"> </w:t>
      </w:r>
      <w:r>
        <w:t>в</w:t>
      </w:r>
      <w:r>
        <w:rPr>
          <w:spacing w:val="21"/>
        </w:rPr>
        <w:t xml:space="preserve"> </w:t>
      </w:r>
      <w:r>
        <w:t>природных</w:t>
      </w:r>
      <w:r>
        <w:rPr>
          <w:spacing w:val="29"/>
        </w:rPr>
        <w:t xml:space="preserve"> </w:t>
      </w:r>
      <w:r>
        <w:rPr>
          <w:spacing w:val="-2"/>
        </w:rPr>
        <w:t>сообществах;</w:t>
      </w:r>
    </w:p>
    <w:p w:rsidR="000C0C23" w:rsidRDefault="00692F60">
      <w:pPr>
        <w:pStyle w:val="a3"/>
        <w:spacing w:before="48" w:line="292" w:lineRule="auto"/>
        <w:ind w:right="876"/>
      </w:pPr>
      <w:r>
        <w:t>характеризовать животных природных зон Земли, основные закономерности распространения животных по планете;</w:t>
      </w:r>
    </w:p>
    <w:p w:rsidR="000C0C23" w:rsidRDefault="00692F60">
      <w:pPr>
        <w:pStyle w:val="a3"/>
        <w:spacing w:line="258" w:lineRule="exact"/>
        <w:ind w:left="1135" w:firstLine="0"/>
      </w:pPr>
      <w:r>
        <w:t>раскрывать</w:t>
      </w:r>
      <w:r>
        <w:rPr>
          <w:spacing w:val="28"/>
        </w:rPr>
        <w:t xml:space="preserve"> </w:t>
      </w:r>
      <w:r>
        <w:t>роль</w:t>
      </w:r>
      <w:r>
        <w:rPr>
          <w:spacing w:val="25"/>
        </w:rPr>
        <w:t xml:space="preserve"> </w:t>
      </w:r>
      <w:r>
        <w:t>животных</w:t>
      </w:r>
      <w:r>
        <w:rPr>
          <w:spacing w:val="27"/>
        </w:rPr>
        <w:t xml:space="preserve"> </w:t>
      </w:r>
      <w:r>
        <w:t>в</w:t>
      </w:r>
      <w:r>
        <w:rPr>
          <w:spacing w:val="19"/>
        </w:rPr>
        <w:t xml:space="preserve"> </w:t>
      </w:r>
      <w:r>
        <w:t>природных</w:t>
      </w:r>
      <w:r>
        <w:rPr>
          <w:spacing w:val="28"/>
        </w:rPr>
        <w:t xml:space="preserve"> </w:t>
      </w:r>
      <w:r>
        <w:rPr>
          <w:spacing w:val="-2"/>
        </w:rPr>
        <w:t>сообществах;</w:t>
      </w:r>
    </w:p>
    <w:p w:rsidR="000C0C23" w:rsidRDefault="00692F60">
      <w:pPr>
        <w:pStyle w:val="a3"/>
        <w:spacing w:before="48" w:line="290" w:lineRule="auto"/>
        <w:ind w:right="866"/>
      </w:pPr>
      <w: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w:t>
      </w:r>
      <w:r>
        <w:rPr>
          <w:spacing w:val="40"/>
        </w:rPr>
        <w:t xml:space="preserve"> </w:t>
      </w:r>
      <w:r>
        <w:t>значение животных</w:t>
      </w:r>
      <w:r>
        <w:rPr>
          <w:spacing w:val="40"/>
        </w:rPr>
        <w:t xml:space="preserve"> </w:t>
      </w:r>
      <w:r>
        <w:t>в</w:t>
      </w:r>
      <w:r>
        <w:rPr>
          <w:spacing w:val="40"/>
        </w:rPr>
        <w:t xml:space="preserve"> </w:t>
      </w:r>
      <w:r>
        <w:t>природе и</w:t>
      </w:r>
      <w:r>
        <w:rPr>
          <w:spacing w:val="40"/>
        </w:rPr>
        <w:t xml:space="preserve"> </w:t>
      </w:r>
      <w:r>
        <w:t>жизни</w:t>
      </w:r>
      <w:r>
        <w:rPr>
          <w:spacing w:val="40"/>
        </w:rPr>
        <w:t xml:space="preserve"> </w:t>
      </w:r>
      <w:r>
        <w:t>человека;</w:t>
      </w:r>
    </w:p>
    <w:p w:rsidR="000C0C23" w:rsidRDefault="00692F60">
      <w:pPr>
        <w:pStyle w:val="a3"/>
        <w:tabs>
          <w:tab w:val="left" w:pos="1949"/>
          <w:tab w:val="left" w:pos="3664"/>
          <w:tab w:val="left" w:pos="3995"/>
          <w:tab w:val="left" w:pos="5663"/>
          <w:tab w:val="left" w:pos="6128"/>
          <w:tab w:val="left" w:pos="7038"/>
          <w:tab w:val="left" w:pos="8352"/>
          <w:tab w:val="left" w:pos="9075"/>
        </w:tabs>
        <w:spacing w:line="290" w:lineRule="auto"/>
        <w:ind w:right="869"/>
        <w:jc w:val="right"/>
      </w:pPr>
      <w:r>
        <w:rPr>
          <w:spacing w:val="-2"/>
        </w:rPr>
        <w:t>иметь</w:t>
      </w:r>
      <w:r>
        <w:tab/>
      </w:r>
      <w:r>
        <w:rPr>
          <w:spacing w:val="-2"/>
        </w:rPr>
        <w:t>представление</w:t>
      </w:r>
      <w:r>
        <w:tab/>
      </w:r>
      <w:r>
        <w:rPr>
          <w:spacing w:val="-10"/>
        </w:rPr>
        <w:t>о</w:t>
      </w:r>
      <w:r>
        <w:tab/>
      </w:r>
      <w:r>
        <w:rPr>
          <w:spacing w:val="-2"/>
        </w:rPr>
        <w:t>мероприятиях</w:t>
      </w:r>
      <w:r>
        <w:tab/>
      </w:r>
      <w:r>
        <w:rPr>
          <w:spacing w:val="-6"/>
        </w:rPr>
        <w:t>по</w:t>
      </w:r>
      <w:r>
        <w:tab/>
      </w:r>
      <w:r>
        <w:rPr>
          <w:spacing w:val="-2"/>
        </w:rPr>
        <w:t>охране</w:t>
      </w:r>
      <w:r>
        <w:tab/>
      </w:r>
      <w:r>
        <w:rPr>
          <w:spacing w:val="-2"/>
        </w:rPr>
        <w:t>животного</w:t>
      </w:r>
      <w:r>
        <w:tab/>
      </w:r>
      <w:r>
        <w:rPr>
          <w:spacing w:val="-4"/>
        </w:rPr>
        <w:t>мира</w:t>
      </w:r>
      <w:r>
        <w:tab/>
      </w:r>
      <w:r>
        <w:rPr>
          <w:spacing w:val="-2"/>
        </w:rPr>
        <w:t xml:space="preserve">Земли; </w:t>
      </w:r>
      <w:r>
        <w:t>демонстрировать на конкретных примерах связь знаний по биологии со знаниями по математике,</w:t>
      </w:r>
      <w:r>
        <w:rPr>
          <w:spacing w:val="65"/>
          <w:w w:val="150"/>
        </w:rPr>
        <w:t xml:space="preserve"> </w:t>
      </w:r>
      <w:r>
        <w:t>физике,</w:t>
      </w:r>
      <w:r>
        <w:rPr>
          <w:spacing w:val="68"/>
          <w:w w:val="150"/>
        </w:rPr>
        <w:t xml:space="preserve"> </w:t>
      </w:r>
      <w:r>
        <w:t>химии,</w:t>
      </w:r>
      <w:r>
        <w:rPr>
          <w:spacing w:val="61"/>
          <w:w w:val="150"/>
        </w:rPr>
        <w:t xml:space="preserve"> </w:t>
      </w:r>
      <w:r>
        <w:t>географии,</w:t>
      </w:r>
      <w:r>
        <w:rPr>
          <w:spacing w:val="67"/>
          <w:w w:val="150"/>
        </w:rPr>
        <w:t xml:space="preserve"> </w:t>
      </w:r>
      <w:r>
        <w:t>технологии,</w:t>
      </w:r>
      <w:r>
        <w:rPr>
          <w:spacing w:val="68"/>
          <w:w w:val="150"/>
        </w:rPr>
        <w:t xml:space="preserve"> </w:t>
      </w:r>
      <w:r>
        <w:t>предметов</w:t>
      </w:r>
      <w:r>
        <w:rPr>
          <w:spacing w:val="70"/>
          <w:w w:val="150"/>
        </w:rPr>
        <w:t xml:space="preserve"> </w:t>
      </w:r>
      <w:r>
        <w:t>гуманитарного</w:t>
      </w:r>
      <w:r>
        <w:rPr>
          <w:spacing w:val="30"/>
        </w:rPr>
        <w:t xml:space="preserve">  </w:t>
      </w:r>
      <w:r>
        <w:rPr>
          <w:spacing w:val="-2"/>
        </w:rPr>
        <w:t>циклов,</w:t>
      </w:r>
    </w:p>
    <w:p w:rsidR="000C0C23" w:rsidRDefault="00692F60">
      <w:pPr>
        <w:pStyle w:val="a3"/>
        <w:spacing w:line="260" w:lineRule="exact"/>
        <w:ind w:firstLine="0"/>
      </w:pPr>
      <w:r>
        <w:t>различными</w:t>
      </w:r>
      <w:r>
        <w:rPr>
          <w:spacing w:val="43"/>
        </w:rPr>
        <w:t xml:space="preserve"> </w:t>
      </w:r>
      <w:r>
        <w:t>видами</w:t>
      </w:r>
      <w:r>
        <w:rPr>
          <w:spacing w:val="42"/>
        </w:rPr>
        <w:t xml:space="preserve"> </w:t>
      </w:r>
      <w:r>
        <w:rPr>
          <w:spacing w:val="-2"/>
        </w:rPr>
        <w:t>искусства;</w:t>
      </w:r>
    </w:p>
    <w:p w:rsidR="000C0C23" w:rsidRDefault="00692F60">
      <w:pPr>
        <w:pStyle w:val="a3"/>
        <w:spacing w:before="48" w:line="290" w:lineRule="auto"/>
        <w:ind w:right="881"/>
      </w:pPr>
      <w:r>
        <w:t xml:space="preserve">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w:t>
      </w:r>
      <w:r>
        <w:rPr>
          <w:spacing w:val="-2"/>
        </w:rPr>
        <w:t>эксперименты;</w:t>
      </w:r>
    </w:p>
    <w:p w:rsidR="000C0C23" w:rsidRDefault="00692F60">
      <w:pPr>
        <w:pStyle w:val="a3"/>
        <w:spacing w:line="288" w:lineRule="auto"/>
        <w:ind w:right="873"/>
      </w:pPr>
      <w:r>
        <w:t>соблюдать правила безопасного труда при работе с учебным и лабораторным оборудованием,</w:t>
      </w:r>
      <w:r>
        <w:rPr>
          <w:spacing w:val="40"/>
        </w:rPr>
        <w:t xml:space="preserve"> </w:t>
      </w:r>
      <w:r>
        <w:t>химической</w:t>
      </w:r>
      <w:r>
        <w:rPr>
          <w:spacing w:val="40"/>
        </w:rPr>
        <w:t xml:space="preserve"> </w:t>
      </w:r>
      <w:r>
        <w:t>посудой</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инструкциями</w:t>
      </w:r>
      <w:r>
        <w:rPr>
          <w:spacing w:val="40"/>
        </w:rPr>
        <w:t xml:space="preserve"> </w:t>
      </w:r>
      <w:r>
        <w:t>на</w:t>
      </w:r>
      <w:r>
        <w:rPr>
          <w:spacing w:val="40"/>
        </w:rPr>
        <w:t xml:space="preserve"> </w:t>
      </w:r>
      <w:r>
        <w:t>уроке</w:t>
      </w:r>
      <w:r>
        <w:rPr>
          <w:spacing w:val="40"/>
        </w:rPr>
        <w:t xml:space="preserve"> </w:t>
      </w:r>
      <w:r>
        <w:t>и</w:t>
      </w:r>
      <w:r>
        <w:rPr>
          <w:spacing w:val="40"/>
        </w:rPr>
        <w:t xml:space="preserve"> </w:t>
      </w:r>
      <w:r>
        <w:rPr>
          <w:spacing w:val="11"/>
        </w:rPr>
        <w:t>во</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внеурочной</w:t>
      </w:r>
      <w:r>
        <w:rPr>
          <w:spacing w:val="34"/>
        </w:rPr>
        <w:t xml:space="preserve"> </w:t>
      </w:r>
      <w:r>
        <w:rPr>
          <w:spacing w:val="-2"/>
        </w:rPr>
        <w:t>деятельности;</w:t>
      </w:r>
    </w:p>
    <w:p w:rsidR="000C0C23" w:rsidRDefault="00692F60">
      <w:pPr>
        <w:pStyle w:val="a3"/>
        <w:spacing w:before="62" w:line="288" w:lineRule="auto"/>
        <w:ind w:right="850"/>
      </w:pPr>
      <w:r>
        <w:t>владеть приѐмами работы</w:t>
      </w:r>
      <w:r>
        <w:rPr>
          <w:spacing w:val="40"/>
        </w:rPr>
        <w:t xml:space="preserve"> </w:t>
      </w:r>
      <w:r>
        <w:t>с информацией:</w:t>
      </w:r>
      <w:r>
        <w:rPr>
          <w:spacing w:val="40"/>
        </w:rPr>
        <w:t xml:space="preserve"> </w:t>
      </w:r>
      <w:r>
        <w:t>формулировать</w:t>
      </w:r>
      <w:r>
        <w:rPr>
          <w:spacing w:val="40"/>
        </w:rPr>
        <w:t xml:space="preserve"> </w:t>
      </w:r>
      <w:r>
        <w:t>основания для извлечения и</w:t>
      </w:r>
      <w:r>
        <w:rPr>
          <w:spacing w:val="40"/>
        </w:rPr>
        <w:t xml:space="preserve"> </w:t>
      </w:r>
      <w:r>
        <w:t>обобщения</w:t>
      </w:r>
      <w:r>
        <w:rPr>
          <w:spacing w:val="40"/>
        </w:rPr>
        <w:t xml:space="preserve"> </w:t>
      </w:r>
      <w:r>
        <w:t>информации</w:t>
      </w:r>
      <w:r>
        <w:rPr>
          <w:spacing w:val="40"/>
        </w:rPr>
        <w:t xml:space="preserve"> </w:t>
      </w:r>
      <w:r>
        <w:t>из</w:t>
      </w:r>
      <w:r>
        <w:rPr>
          <w:spacing w:val="40"/>
        </w:rPr>
        <w:t xml:space="preserve"> </w:t>
      </w:r>
      <w:r>
        <w:t>нескольких</w:t>
      </w:r>
      <w:r>
        <w:rPr>
          <w:spacing w:val="40"/>
        </w:rPr>
        <w:t xml:space="preserve"> </w:t>
      </w:r>
      <w:r>
        <w:t>(3–4)</w:t>
      </w:r>
      <w:r>
        <w:rPr>
          <w:spacing w:val="40"/>
        </w:rPr>
        <w:t xml:space="preserve"> </w:t>
      </w:r>
      <w:r>
        <w:t>источников,</w:t>
      </w:r>
      <w:r>
        <w:rPr>
          <w:spacing w:val="40"/>
        </w:rPr>
        <w:t xml:space="preserve"> </w:t>
      </w:r>
      <w:r>
        <w:t>преобразовывать</w:t>
      </w:r>
      <w:r>
        <w:rPr>
          <w:spacing w:val="40"/>
        </w:rPr>
        <w:t xml:space="preserve"> </w:t>
      </w:r>
      <w:r>
        <w:t>информацию из одной знаковой системы в другую;</w:t>
      </w:r>
    </w:p>
    <w:p w:rsidR="000C0C23" w:rsidRDefault="00692F60">
      <w:pPr>
        <w:pStyle w:val="a3"/>
        <w:spacing w:before="3" w:line="288" w:lineRule="auto"/>
        <w:ind w:right="862"/>
      </w:pPr>
      <w:r>
        <w:t>создавать письменные и устные сообщения, используя понятийный аппарат</w:t>
      </w:r>
      <w:r>
        <w:rPr>
          <w:spacing w:val="40"/>
        </w:rPr>
        <w:t xml:space="preserve"> </w:t>
      </w:r>
      <w:r>
        <w:t>изучаемого раздела биологии, сопровождать выступление презентацией с учѐтом особенностей аудитории обучающихся.</w:t>
      </w:r>
    </w:p>
    <w:p w:rsidR="000C0C23" w:rsidRDefault="00692F60">
      <w:pPr>
        <w:pStyle w:val="a3"/>
        <w:spacing w:line="288" w:lineRule="auto"/>
        <w:ind w:right="895"/>
      </w:pPr>
      <w:r>
        <w:t xml:space="preserve">Предметные результаты освоения программы по биологии к концу обучения в 9 </w:t>
      </w:r>
      <w:r>
        <w:rPr>
          <w:spacing w:val="-2"/>
        </w:rPr>
        <w:t>классе:</w:t>
      </w:r>
    </w:p>
    <w:p w:rsidR="000C0C23" w:rsidRDefault="00692F60">
      <w:pPr>
        <w:pStyle w:val="a3"/>
        <w:spacing w:line="288" w:lineRule="auto"/>
        <w:ind w:right="869"/>
      </w:pPr>
      <w:r>
        <w:t>характеризовать</w:t>
      </w:r>
      <w:r>
        <w:rPr>
          <w:spacing w:val="40"/>
        </w:rPr>
        <w:t xml:space="preserve"> </w:t>
      </w:r>
      <w:r>
        <w:t>науки</w:t>
      </w:r>
      <w:r>
        <w:rPr>
          <w:spacing w:val="40"/>
        </w:rPr>
        <w:t xml:space="preserve"> </w:t>
      </w:r>
      <w:r>
        <w:t>о</w:t>
      </w:r>
      <w:r>
        <w:rPr>
          <w:spacing w:val="40"/>
        </w:rPr>
        <w:t xml:space="preserve"> </w:t>
      </w:r>
      <w:r>
        <w:t>человеке</w:t>
      </w:r>
      <w:r>
        <w:rPr>
          <w:spacing w:val="40"/>
        </w:rPr>
        <w:t xml:space="preserve"> </w:t>
      </w:r>
      <w:r>
        <w:t>(антропологию,</w:t>
      </w:r>
      <w:r>
        <w:rPr>
          <w:spacing w:val="40"/>
        </w:rPr>
        <w:t xml:space="preserve"> </w:t>
      </w:r>
      <w:r>
        <w:t>анатомию,</w:t>
      </w:r>
      <w:r>
        <w:rPr>
          <w:spacing w:val="40"/>
        </w:rPr>
        <w:t xml:space="preserve"> </w:t>
      </w:r>
      <w:r>
        <w:t xml:space="preserve">физиологию, медицину, гигиену, экологию человека, психологию) и их связи с другими науками и </w:t>
      </w:r>
      <w:r>
        <w:rPr>
          <w:spacing w:val="-2"/>
        </w:rPr>
        <w:t>техникой;</w:t>
      </w:r>
    </w:p>
    <w:p w:rsidR="000C0C23" w:rsidRDefault="00692F60">
      <w:pPr>
        <w:pStyle w:val="a3"/>
        <w:spacing w:before="1" w:line="290" w:lineRule="auto"/>
        <w:ind w:right="872"/>
      </w:pPr>
      <w: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w:t>
      </w:r>
      <w:r>
        <w:rPr>
          <w:spacing w:val="40"/>
        </w:rPr>
        <w:t xml:space="preserve"> </w:t>
      </w:r>
      <w:r>
        <w:t>расы</w:t>
      </w:r>
      <w:r>
        <w:rPr>
          <w:spacing w:val="40"/>
        </w:rPr>
        <w:t xml:space="preserve"> </w:t>
      </w:r>
      <w:r>
        <w:t>и</w:t>
      </w:r>
      <w:r>
        <w:rPr>
          <w:spacing w:val="40"/>
        </w:rPr>
        <w:t xml:space="preserve"> </w:t>
      </w:r>
      <w:r>
        <w:t>адаптивные</w:t>
      </w:r>
      <w:r>
        <w:rPr>
          <w:spacing w:val="40"/>
        </w:rPr>
        <w:t xml:space="preserve"> </w:t>
      </w:r>
      <w:r>
        <w:t>типы</w:t>
      </w:r>
      <w:r>
        <w:rPr>
          <w:spacing w:val="40"/>
        </w:rPr>
        <w:t xml:space="preserve"> </w:t>
      </w:r>
      <w:r>
        <w:t>людей),</w:t>
      </w:r>
      <w:r>
        <w:rPr>
          <w:spacing w:val="40"/>
        </w:rPr>
        <w:t xml:space="preserve"> </w:t>
      </w:r>
      <w:r>
        <w:t>родство</w:t>
      </w:r>
      <w:r>
        <w:rPr>
          <w:spacing w:val="40"/>
        </w:rPr>
        <w:t xml:space="preserve"> </w:t>
      </w:r>
      <w:r>
        <w:t>человеческих</w:t>
      </w:r>
      <w:r>
        <w:rPr>
          <w:spacing w:val="40"/>
        </w:rPr>
        <w:t xml:space="preserve"> </w:t>
      </w:r>
      <w:r>
        <w:t>рас;</w:t>
      </w:r>
    </w:p>
    <w:p w:rsidR="000C0C23" w:rsidRDefault="00692F60">
      <w:pPr>
        <w:pStyle w:val="a3"/>
        <w:spacing w:line="288" w:lineRule="auto"/>
        <w:ind w:right="847"/>
      </w:pPr>
      <w:r>
        <w:t>приводить</w:t>
      </w:r>
      <w:r>
        <w:rPr>
          <w:spacing w:val="40"/>
        </w:rPr>
        <w:t xml:space="preserve"> </w:t>
      </w:r>
      <w:r>
        <w:t>примеры</w:t>
      </w:r>
      <w:r>
        <w:rPr>
          <w:spacing w:val="40"/>
        </w:rPr>
        <w:t xml:space="preserve"> </w:t>
      </w:r>
      <w:r>
        <w:t>вклада</w:t>
      </w:r>
      <w:r>
        <w:rPr>
          <w:spacing w:val="40"/>
        </w:rPr>
        <w:t xml:space="preserve"> </w:t>
      </w:r>
      <w:r>
        <w:t>российских</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И.</w:t>
      </w:r>
      <w:r>
        <w:rPr>
          <w:spacing w:val="40"/>
        </w:rPr>
        <w:t xml:space="preserve"> </w:t>
      </w:r>
      <w:r>
        <w:t>М.</w:t>
      </w:r>
      <w:r>
        <w:rPr>
          <w:spacing w:val="40"/>
        </w:rPr>
        <w:t xml:space="preserve"> </w:t>
      </w:r>
      <w:r>
        <w:t>Сеченов,</w:t>
      </w:r>
      <w:r>
        <w:rPr>
          <w:spacing w:val="40"/>
        </w:rPr>
        <w:t xml:space="preserve"> </w:t>
      </w:r>
      <w:r>
        <w:t>И.П.</w:t>
      </w:r>
      <w:r>
        <w:rPr>
          <w:spacing w:val="40"/>
        </w:rPr>
        <w:t xml:space="preserve"> </w:t>
      </w:r>
      <w:r>
        <w:t>Павлов, И.И.</w:t>
      </w:r>
      <w:r>
        <w:rPr>
          <w:spacing w:val="35"/>
        </w:rPr>
        <w:t xml:space="preserve"> </w:t>
      </w:r>
      <w:r>
        <w:t>Мечников,</w:t>
      </w:r>
      <w:r>
        <w:rPr>
          <w:spacing w:val="40"/>
        </w:rPr>
        <w:t xml:space="preserve"> </w:t>
      </w:r>
      <w:r>
        <w:t>А.А.</w:t>
      </w:r>
      <w:r>
        <w:rPr>
          <w:spacing w:val="35"/>
        </w:rPr>
        <w:t xml:space="preserve"> </w:t>
      </w:r>
      <w:r>
        <w:t>Ухтомский,</w:t>
      </w:r>
      <w:r>
        <w:rPr>
          <w:spacing w:val="40"/>
        </w:rPr>
        <w:t xml:space="preserve"> </w:t>
      </w:r>
      <w:r>
        <w:t>П.К.</w:t>
      </w:r>
      <w:r>
        <w:rPr>
          <w:spacing w:val="35"/>
        </w:rPr>
        <w:t xml:space="preserve"> </w:t>
      </w:r>
      <w:r>
        <w:t>Анохин)</w:t>
      </w:r>
      <w:r>
        <w:rPr>
          <w:spacing w:val="80"/>
          <w:w w:val="150"/>
        </w:rPr>
        <w:t xml:space="preserve"> </w:t>
      </w:r>
      <w:r>
        <w:t>и</w:t>
      </w:r>
      <w:r>
        <w:rPr>
          <w:spacing w:val="80"/>
          <w:w w:val="150"/>
        </w:rPr>
        <w:t xml:space="preserve"> </w:t>
      </w:r>
      <w:r>
        <w:t>зарубежных</w:t>
      </w:r>
      <w:r>
        <w:rPr>
          <w:spacing w:val="35"/>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У.</w:t>
      </w:r>
      <w:r>
        <w:rPr>
          <w:spacing w:val="35"/>
        </w:rPr>
        <w:t xml:space="preserve"> </w:t>
      </w:r>
      <w:r>
        <w:t>Гарвей, К. Бернар, Л. Пастер, Ч. Дарвин) учѐных в развитие представлений о происхождении, строении,</w:t>
      </w:r>
      <w:r>
        <w:rPr>
          <w:spacing w:val="40"/>
        </w:rPr>
        <w:t xml:space="preserve"> </w:t>
      </w:r>
      <w:r>
        <w:t>жизнедеятельности,</w:t>
      </w:r>
      <w:r>
        <w:rPr>
          <w:spacing w:val="40"/>
        </w:rPr>
        <w:t xml:space="preserve"> </w:t>
      </w:r>
      <w:r>
        <w:t>поведении,</w:t>
      </w:r>
      <w:r>
        <w:rPr>
          <w:spacing w:val="40"/>
        </w:rPr>
        <w:t xml:space="preserve"> </w:t>
      </w:r>
      <w:r>
        <w:t>экологии</w:t>
      </w:r>
      <w:r>
        <w:rPr>
          <w:spacing w:val="40"/>
        </w:rPr>
        <w:t xml:space="preserve"> </w:t>
      </w:r>
      <w:r>
        <w:t>человека;</w:t>
      </w:r>
    </w:p>
    <w:p w:rsidR="000C0C23" w:rsidRDefault="00692F60">
      <w:pPr>
        <w:pStyle w:val="a3"/>
        <w:spacing w:line="288" w:lineRule="auto"/>
        <w:ind w:right="860"/>
      </w:pPr>
      <w:r>
        <w:t>применять биологические термины и понятия (в том числе: цитология, гистология, анатомия</w:t>
      </w:r>
      <w:r>
        <w:rPr>
          <w:spacing w:val="40"/>
        </w:rPr>
        <w:t xml:space="preserve"> </w:t>
      </w:r>
      <w:r>
        <w:t>человека,</w:t>
      </w:r>
      <w:r>
        <w:rPr>
          <w:spacing w:val="40"/>
        </w:rPr>
        <w:t xml:space="preserve"> </w:t>
      </w:r>
      <w:r>
        <w:t>физиология</w:t>
      </w:r>
      <w:r>
        <w:rPr>
          <w:spacing w:val="40"/>
        </w:rPr>
        <w:t xml:space="preserve"> </w:t>
      </w:r>
      <w:r>
        <w:t>человека,</w:t>
      </w:r>
      <w:r>
        <w:rPr>
          <w:spacing w:val="40"/>
        </w:rPr>
        <w:t xml:space="preserve"> </w:t>
      </w:r>
      <w:r>
        <w:t>гигиена,</w:t>
      </w:r>
      <w:r>
        <w:rPr>
          <w:spacing w:val="40"/>
        </w:rPr>
        <w:t xml:space="preserve"> </w:t>
      </w:r>
      <w:r>
        <w:t>антропология,</w:t>
      </w:r>
      <w:r>
        <w:rPr>
          <w:spacing w:val="40"/>
        </w:rPr>
        <w:t xml:space="preserve"> </w:t>
      </w:r>
      <w:r>
        <w:t>экология</w:t>
      </w:r>
      <w:r>
        <w:rPr>
          <w:spacing w:val="40"/>
        </w:rPr>
        <w:t xml:space="preserve"> </w:t>
      </w:r>
      <w:r>
        <w:t>человека, клетка,</w:t>
      </w:r>
      <w:r>
        <w:rPr>
          <w:spacing w:val="40"/>
        </w:rPr>
        <w:t xml:space="preserve"> </w:t>
      </w:r>
      <w:r>
        <w:t>ткань,</w:t>
      </w:r>
      <w:r>
        <w:rPr>
          <w:spacing w:val="40"/>
        </w:rPr>
        <w:t xml:space="preserve"> </w:t>
      </w:r>
      <w:r>
        <w:t>орган,</w:t>
      </w:r>
      <w:r>
        <w:rPr>
          <w:spacing w:val="40"/>
        </w:rPr>
        <w:t xml:space="preserve"> </w:t>
      </w:r>
      <w:r>
        <w:t>система</w:t>
      </w:r>
      <w:r>
        <w:rPr>
          <w:spacing w:val="40"/>
        </w:rPr>
        <w:t xml:space="preserve"> </w:t>
      </w:r>
      <w:r>
        <w:t>органов,</w:t>
      </w:r>
      <w:r>
        <w:rPr>
          <w:spacing w:val="40"/>
        </w:rPr>
        <w:t xml:space="preserve"> </w:t>
      </w:r>
      <w:r>
        <w:t>питание,</w:t>
      </w:r>
      <w:r>
        <w:rPr>
          <w:spacing w:val="40"/>
        </w:rPr>
        <w:t xml:space="preserve"> </w:t>
      </w:r>
      <w:r>
        <w:t>дыхание,</w:t>
      </w:r>
      <w:r>
        <w:rPr>
          <w:spacing w:val="40"/>
        </w:rPr>
        <w:t xml:space="preserve"> </w:t>
      </w:r>
      <w:r>
        <w:t>кровообращение,</w:t>
      </w:r>
      <w:r>
        <w:rPr>
          <w:spacing w:val="40"/>
        </w:rPr>
        <w:t xml:space="preserve"> </w:t>
      </w:r>
      <w:r>
        <w:t>обмен</w:t>
      </w:r>
      <w:r>
        <w:rPr>
          <w:spacing w:val="40"/>
        </w:rPr>
        <w:t xml:space="preserve"> </w:t>
      </w:r>
      <w:r>
        <w:t>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0C0C23" w:rsidRDefault="00692F60">
      <w:pPr>
        <w:pStyle w:val="a3"/>
        <w:spacing w:line="292" w:lineRule="auto"/>
        <w:ind w:right="882"/>
      </w:pPr>
      <w:r>
        <w:t xml:space="preserve">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w:t>
      </w:r>
      <w:r>
        <w:rPr>
          <w:spacing w:val="-2"/>
        </w:rPr>
        <w:t>организм;</w:t>
      </w:r>
    </w:p>
    <w:p w:rsidR="000C0C23" w:rsidRDefault="00692F60">
      <w:pPr>
        <w:pStyle w:val="a3"/>
        <w:spacing w:line="288" w:lineRule="auto"/>
        <w:ind w:left="501" w:right="852" w:firstLine="662"/>
        <w:jc w:val="right"/>
      </w:pPr>
      <w:r>
        <w:t>сравнивать клетки</w:t>
      </w:r>
      <w:r>
        <w:rPr>
          <w:spacing w:val="40"/>
        </w:rPr>
        <w:t xml:space="preserve"> </w:t>
      </w:r>
      <w:r>
        <w:t>разных тканей, групп тканей, органы, системы органов человека;</w:t>
      </w:r>
      <w:r>
        <w:rPr>
          <w:spacing w:val="40"/>
        </w:rPr>
        <w:t xml:space="preserve"> </w:t>
      </w:r>
      <w:r>
        <w:t>процессы</w:t>
      </w:r>
      <w:r>
        <w:rPr>
          <w:spacing w:val="28"/>
        </w:rPr>
        <w:t xml:space="preserve"> </w:t>
      </w:r>
      <w:r>
        <w:t>жизнедеятельности</w:t>
      </w:r>
      <w:r>
        <w:rPr>
          <w:spacing w:val="40"/>
        </w:rPr>
        <w:t xml:space="preserve"> </w:t>
      </w:r>
      <w:r>
        <w:t>организма</w:t>
      </w:r>
      <w:r>
        <w:rPr>
          <w:spacing w:val="32"/>
        </w:rPr>
        <w:t xml:space="preserve"> </w:t>
      </w:r>
      <w:r>
        <w:t>человека, проводить</w:t>
      </w:r>
      <w:r>
        <w:rPr>
          <w:spacing w:val="30"/>
        </w:rPr>
        <w:t xml:space="preserve"> </w:t>
      </w:r>
      <w:r>
        <w:t>выводы на</w:t>
      </w:r>
      <w:r>
        <w:rPr>
          <w:spacing w:val="36"/>
        </w:rPr>
        <w:t xml:space="preserve"> </w:t>
      </w:r>
      <w:r>
        <w:t>основе</w:t>
      </w:r>
      <w:r>
        <w:rPr>
          <w:spacing w:val="32"/>
        </w:rPr>
        <w:t xml:space="preserve"> </w:t>
      </w:r>
      <w:r>
        <w:t>сравнения; различать</w:t>
      </w:r>
      <w:r>
        <w:rPr>
          <w:spacing w:val="80"/>
        </w:rPr>
        <w:t xml:space="preserve"> </w:t>
      </w:r>
      <w:r>
        <w:t>биологически</w:t>
      </w:r>
      <w:r>
        <w:rPr>
          <w:spacing w:val="80"/>
        </w:rPr>
        <w:t xml:space="preserve"> </w:t>
      </w:r>
      <w:r>
        <w:t>активные</w:t>
      </w:r>
      <w:r>
        <w:rPr>
          <w:spacing w:val="80"/>
        </w:rPr>
        <w:t xml:space="preserve"> </w:t>
      </w:r>
      <w:r>
        <w:t>вещества</w:t>
      </w:r>
      <w:r>
        <w:rPr>
          <w:spacing w:val="80"/>
        </w:rPr>
        <w:t xml:space="preserve"> </w:t>
      </w:r>
      <w:r>
        <w:t>(витамины,</w:t>
      </w:r>
      <w:r>
        <w:rPr>
          <w:spacing w:val="80"/>
        </w:rPr>
        <w:t xml:space="preserve"> </w:t>
      </w:r>
      <w:r>
        <w:t>ферменты,</w:t>
      </w:r>
      <w:r>
        <w:rPr>
          <w:spacing w:val="80"/>
        </w:rPr>
        <w:t xml:space="preserve"> </w:t>
      </w:r>
      <w:r>
        <w:t>гормоны),</w:t>
      </w:r>
    </w:p>
    <w:p w:rsidR="000C0C23" w:rsidRDefault="00692F60">
      <w:pPr>
        <w:pStyle w:val="a3"/>
        <w:ind w:firstLine="0"/>
      </w:pPr>
      <w:r>
        <w:t>выявлять</w:t>
      </w:r>
      <w:r>
        <w:rPr>
          <w:spacing w:val="12"/>
        </w:rPr>
        <w:t xml:space="preserve"> </w:t>
      </w:r>
      <w:r>
        <w:t>их</w:t>
      </w:r>
      <w:r>
        <w:rPr>
          <w:spacing w:val="19"/>
        </w:rPr>
        <w:t xml:space="preserve"> </w:t>
      </w:r>
      <w:r>
        <w:t>роль</w:t>
      </w:r>
      <w:r>
        <w:rPr>
          <w:spacing w:val="27"/>
        </w:rPr>
        <w:t xml:space="preserve"> </w:t>
      </w:r>
      <w:r>
        <w:t>в</w:t>
      </w:r>
      <w:r>
        <w:rPr>
          <w:spacing w:val="20"/>
        </w:rPr>
        <w:t xml:space="preserve"> </w:t>
      </w:r>
      <w:r>
        <w:t>процессе</w:t>
      </w:r>
      <w:r>
        <w:rPr>
          <w:spacing w:val="26"/>
        </w:rPr>
        <w:t xml:space="preserve"> </w:t>
      </w:r>
      <w:r>
        <w:t>обмена</w:t>
      </w:r>
      <w:r>
        <w:rPr>
          <w:spacing w:val="17"/>
        </w:rPr>
        <w:t xml:space="preserve"> </w:t>
      </w:r>
      <w:r>
        <w:t>веществ</w:t>
      </w:r>
      <w:r>
        <w:rPr>
          <w:spacing w:val="23"/>
        </w:rPr>
        <w:t xml:space="preserve"> </w:t>
      </w:r>
      <w:r>
        <w:t>и</w:t>
      </w:r>
      <w:r>
        <w:rPr>
          <w:spacing w:val="20"/>
        </w:rPr>
        <w:t xml:space="preserve"> </w:t>
      </w:r>
      <w:r>
        <w:t>превращения</w:t>
      </w:r>
      <w:r>
        <w:rPr>
          <w:spacing w:val="29"/>
        </w:rPr>
        <w:t xml:space="preserve"> </w:t>
      </w:r>
      <w:r>
        <w:rPr>
          <w:spacing w:val="-2"/>
        </w:rPr>
        <w:t>энергии;</w:t>
      </w:r>
    </w:p>
    <w:p w:rsidR="000C0C23" w:rsidRDefault="00692F60">
      <w:pPr>
        <w:pStyle w:val="a3"/>
        <w:spacing w:before="24" w:line="290" w:lineRule="auto"/>
        <w:ind w:right="868"/>
      </w:pPr>
      <w: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w:t>
      </w:r>
      <w:r>
        <w:rPr>
          <w:spacing w:val="40"/>
        </w:rPr>
        <w:t xml:space="preserve"> </w:t>
      </w:r>
      <w:r>
        <w:t>поведение,</w:t>
      </w:r>
      <w:r>
        <w:rPr>
          <w:spacing w:val="40"/>
        </w:rPr>
        <w:t xml:space="preserve"> </w:t>
      </w:r>
      <w:r>
        <w:t>развитие,</w:t>
      </w:r>
      <w:r>
        <w:rPr>
          <w:spacing w:val="40"/>
        </w:rPr>
        <w:t xml:space="preserve"> </w:t>
      </w:r>
      <w:r>
        <w:t>размножение</w:t>
      </w:r>
      <w:r>
        <w:rPr>
          <w:spacing w:val="40"/>
        </w:rPr>
        <w:t xml:space="preserve"> </w:t>
      </w:r>
      <w:r>
        <w:t>человека;</w:t>
      </w:r>
    </w:p>
    <w:p w:rsidR="000C0C23" w:rsidRDefault="00692F60">
      <w:pPr>
        <w:pStyle w:val="a3"/>
        <w:spacing w:line="288" w:lineRule="auto"/>
        <w:ind w:right="871"/>
      </w:pPr>
      <w: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w:t>
      </w:r>
      <w:r>
        <w:rPr>
          <w:spacing w:val="40"/>
        </w:rPr>
        <w:t xml:space="preserve"> </w:t>
      </w:r>
      <w:r>
        <w:t>средой обитания человека;</w:t>
      </w:r>
    </w:p>
    <w:p w:rsidR="000C0C23" w:rsidRDefault="00692F60">
      <w:pPr>
        <w:pStyle w:val="a3"/>
        <w:spacing w:line="288" w:lineRule="auto"/>
        <w:ind w:right="868"/>
      </w:pPr>
      <w:r>
        <w:t>применять биологические модели для выявления особенностей строения и функционирования</w:t>
      </w:r>
      <w:r>
        <w:rPr>
          <w:spacing w:val="40"/>
        </w:rPr>
        <w:t xml:space="preserve"> </w:t>
      </w:r>
      <w:r>
        <w:t>органов</w:t>
      </w:r>
      <w:r>
        <w:rPr>
          <w:spacing w:val="40"/>
        </w:rPr>
        <w:t xml:space="preserve"> </w:t>
      </w:r>
      <w:r>
        <w:t>и</w:t>
      </w:r>
      <w:r>
        <w:rPr>
          <w:spacing w:val="40"/>
        </w:rPr>
        <w:t xml:space="preserve"> </w:t>
      </w:r>
      <w:r>
        <w:t>систем</w:t>
      </w:r>
      <w:r>
        <w:rPr>
          <w:spacing w:val="40"/>
        </w:rPr>
        <w:t xml:space="preserve"> </w:t>
      </w:r>
      <w:r>
        <w:t>органов</w:t>
      </w:r>
      <w:r>
        <w:rPr>
          <w:spacing w:val="40"/>
        </w:rPr>
        <w:t xml:space="preserve"> </w:t>
      </w:r>
      <w:r>
        <w:t>человека;</w:t>
      </w:r>
    </w:p>
    <w:p w:rsidR="000C0C23" w:rsidRDefault="00692F60">
      <w:pPr>
        <w:pStyle w:val="a3"/>
        <w:spacing w:line="292" w:lineRule="auto"/>
        <w:ind w:right="869"/>
      </w:pPr>
      <w:r>
        <w:t xml:space="preserve">объяснять нейрогуморальную регуляцию процессов жизнедеятельности организма </w:t>
      </w:r>
      <w:r>
        <w:rPr>
          <w:spacing w:val="-2"/>
        </w:rPr>
        <w:t>человека;</w:t>
      </w:r>
    </w:p>
    <w:p w:rsidR="000C0C23" w:rsidRDefault="00692F60">
      <w:pPr>
        <w:pStyle w:val="a3"/>
        <w:spacing w:line="288" w:lineRule="auto"/>
        <w:ind w:right="867"/>
      </w:pPr>
      <w: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w:t>
      </w:r>
      <w:r>
        <w:rPr>
          <w:spacing w:val="40"/>
        </w:rPr>
        <w:t xml:space="preserve"> </w:t>
      </w:r>
      <w:r>
        <w:t>виды</w:t>
      </w:r>
      <w:r>
        <w:rPr>
          <w:spacing w:val="40"/>
        </w:rPr>
        <w:t xml:space="preserve"> </w:t>
      </w:r>
      <w:r>
        <w:t>потребностей,</w:t>
      </w:r>
      <w:r>
        <w:rPr>
          <w:spacing w:val="40"/>
        </w:rPr>
        <w:t xml:space="preserve"> </w:t>
      </w:r>
      <w:r>
        <w:t>памяти,</w:t>
      </w:r>
      <w:r>
        <w:rPr>
          <w:spacing w:val="40"/>
        </w:rPr>
        <w:t xml:space="preserve"> </w:t>
      </w:r>
      <w:r>
        <w:t>мышления,</w:t>
      </w:r>
      <w:r>
        <w:rPr>
          <w:spacing w:val="40"/>
        </w:rPr>
        <w:t xml:space="preserve"> </w:t>
      </w:r>
      <w:r>
        <w:t>речи,</w:t>
      </w:r>
      <w:r>
        <w:rPr>
          <w:spacing w:val="40"/>
        </w:rPr>
        <w:t xml:space="preserve"> </w:t>
      </w:r>
      <w:r>
        <w:t>темпераментов,</w:t>
      </w:r>
      <w:r>
        <w:rPr>
          <w:spacing w:val="40"/>
        </w:rPr>
        <w:t xml:space="preserve"> </w:t>
      </w:r>
      <w:r>
        <w:t>эмоций,</w:t>
      </w:r>
      <w:r>
        <w:rPr>
          <w:spacing w:val="40"/>
        </w:rPr>
        <w:t xml:space="preserve"> </w:t>
      </w:r>
      <w:r>
        <w:t>сна,</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93" w:firstLine="0"/>
      </w:pPr>
      <w:r>
        <w:t>структуру функциональных систем организма, направленных на достижение полезных приспособительных результатов;</w:t>
      </w:r>
    </w:p>
    <w:p w:rsidR="000C0C23" w:rsidRDefault="00692F60">
      <w:pPr>
        <w:pStyle w:val="a3"/>
        <w:spacing w:before="7" w:line="288" w:lineRule="auto"/>
        <w:ind w:right="869"/>
      </w:pPr>
      <w:r>
        <w:t>различать наследственные и ненаследственные (инфекционные, неинфекционные) заболевания</w:t>
      </w:r>
      <w:r>
        <w:rPr>
          <w:spacing w:val="40"/>
        </w:rPr>
        <w:t xml:space="preserve"> </w:t>
      </w:r>
      <w:r>
        <w:t>человека,</w:t>
      </w:r>
      <w:r>
        <w:rPr>
          <w:spacing w:val="40"/>
        </w:rPr>
        <w:t xml:space="preserve"> </w:t>
      </w:r>
      <w:r>
        <w:t>объяснять</w:t>
      </w:r>
      <w:r>
        <w:rPr>
          <w:spacing w:val="40"/>
        </w:rPr>
        <w:t xml:space="preserve"> </w:t>
      </w:r>
      <w:r>
        <w:t>значение</w:t>
      </w:r>
      <w:r>
        <w:rPr>
          <w:spacing w:val="40"/>
        </w:rPr>
        <w:t xml:space="preserve"> </w:t>
      </w:r>
      <w:r>
        <w:t>мер</w:t>
      </w:r>
      <w:r>
        <w:rPr>
          <w:spacing w:val="40"/>
        </w:rPr>
        <w:t xml:space="preserve"> </w:t>
      </w:r>
      <w:r>
        <w:t>профилактики</w:t>
      </w:r>
      <w:r>
        <w:rPr>
          <w:spacing w:val="40"/>
        </w:rPr>
        <w:t xml:space="preserve"> </w:t>
      </w:r>
      <w:r>
        <w:t>в</w:t>
      </w:r>
      <w:r>
        <w:rPr>
          <w:spacing w:val="40"/>
        </w:rPr>
        <w:t xml:space="preserve"> </w:t>
      </w:r>
      <w:r>
        <w:t>предупреждении заболеваний человека;</w:t>
      </w:r>
    </w:p>
    <w:p w:rsidR="000C0C23" w:rsidRDefault="00692F60">
      <w:pPr>
        <w:pStyle w:val="a3"/>
        <w:spacing w:line="288" w:lineRule="auto"/>
        <w:ind w:right="856"/>
      </w:pPr>
      <w: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w:t>
      </w:r>
      <w:r>
        <w:rPr>
          <w:spacing w:val="40"/>
        </w:rPr>
        <w:t xml:space="preserve"> </w:t>
      </w:r>
      <w:r>
        <w:t>приборов</w:t>
      </w:r>
      <w:r>
        <w:rPr>
          <w:spacing w:val="40"/>
        </w:rPr>
        <w:t xml:space="preserve"> </w:t>
      </w:r>
      <w:r>
        <w:t>и</w:t>
      </w:r>
      <w:r>
        <w:rPr>
          <w:spacing w:val="40"/>
        </w:rPr>
        <w:t xml:space="preserve"> </w:t>
      </w:r>
      <w:r>
        <w:t>инструментов</w:t>
      </w:r>
      <w:r>
        <w:rPr>
          <w:spacing w:val="40"/>
        </w:rPr>
        <w:t xml:space="preserve"> </w:t>
      </w:r>
      <w:r>
        <w:t>цифровой</w:t>
      </w:r>
      <w:r>
        <w:rPr>
          <w:spacing w:val="40"/>
        </w:rPr>
        <w:t xml:space="preserve"> </w:t>
      </w:r>
      <w:r>
        <w:t>лаборатории;</w:t>
      </w:r>
    </w:p>
    <w:p w:rsidR="000C0C23" w:rsidRDefault="00692F60">
      <w:pPr>
        <w:pStyle w:val="a3"/>
        <w:spacing w:before="2" w:line="288" w:lineRule="auto"/>
        <w:ind w:right="899"/>
      </w:pPr>
      <w:r>
        <w:t>решать качественные и количественные задачи, используя основные показатели здоровья</w:t>
      </w:r>
      <w:r>
        <w:rPr>
          <w:spacing w:val="40"/>
        </w:rPr>
        <w:t xml:space="preserve"> </w:t>
      </w:r>
      <w:r>
        <w:t>человека,</w:t>
      </w:r>
      <w:r>
        <w:rPr>
          <w:spacing w:val="40"/>
        </w:rPr>
        <w:t xml:space="preserve"> </w:t>
      </w:r>
      <w:r>
        <w:t>проводить</w:t>
      </w:r>
      <w:r>
        <w:rPr>
          <w:spacing w:val="40"/>
        </w:rPr>
        <w:t xml:space="preserve"> </w:t>
      </w:r>
      <w:r>
        <w:t>расчѐты</w:t>
      </w:r>
      <w:r>
        <w:rPr>
          <w:spacing w:val="40"/>
        </w:rPr>
        <w:t xml:space="preserve"> </w:t>
      </w:r>
      <w:r>
        <w:t>и</w:t>
      </w:r>
      <w:r>
        <w:rPr>
          <w:spacing w:val="40"/>
        </w:rPr>
        <w:t xml:space="preserve"> </w:t>
      </w:r>
      <w:r>
        <w:t>оценивать</w:t>
      </w:r>
      <w:r>
        <w:rPr>
          <w:spacing w:val="40"/>
        </w:rPr>
        <w:t xml:space="preserve"> </w:t>
      </w:r>
      <w:r>
        <w:t>полученные</w:t>
      </w:r>
      <w:r>
        <w:rPr>
          <w:spacing w:val="40"/>
        </w:rPr>
        <w:t xml:space="preserve"> </w:t>
      </w:r>
      <w:r>
        <w:t>значения;</w:t>
      </w:r>
    </w:p>
    <w:p w:rsidR="000C0C23" w:rsidRDefault="00692F60">
      <w:pPr>
        <w:pStyle w:val="a3"/>
        <w:spacing w:line="290" w:lineRule="auto"/>
        <w:ind w:right="863"/>
      </w:pPr>
      <w: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w:t>
      </w:r>
      <w:r>
        <w:rPr>
          <w:spacing w:val="40"/>
        </w:rPr>
        <w:t xml:space="preserve"> </w:t>
      </w:r>
      <w:r>
        <w:t>занятия</w:t>
      </w:r>
      <w:r>
        <w:rPr>
          <w:spacing w:val="40"/>
        </w:rPr>
        <w:t xml:space="preserve"> </w:t>
      </w:r>
      <w:r>
        <w:t>физкультурой</w:t>
      </w:r>
      <w:r>
        <w:rPr>
          <w:spacing w:val="40"/>
        </w:rPr>
        <w:t xml:space="preserve"> </w:t>
      </w:r>
      <w:r>
        <w:t>и</w:t>
      </w:r>
      <w:r>
        <w:rPr>
          <w:spacing w:val="40"/>
        </w:rPr>
        <w:t xml:space="preserve"> </w:t>
      </w:r>
      <w:r>
        <w:t>спортом,</w:t>
      </w:r>
      <w:r>
        <w:rPr>
          <w:spacing w:val="40"/>
        </w:rPr>
        <w:t xml:space="preserve"> </w:t>
      </w:r>
      <w:r>
        <w:t>рациональная</w:t>
      </w:r>
      <w:r>
        <w:rPr>
          <w:spacing w:val="40"/>
        </w:rPr>
        <w:t xml:space="preserve"> </w:t>
      </w:r>
      <w:r>
        <w:t>организация</w:t>
      </w:r>
      <w:r>
        <w:rPr>
          <w:spacing w:val="40"/>
        </w:rPr>
        <w:t xml:space="preserve"> </w:t>
      </w:r>
      <w:r>
        <w:t>труда</w:t>
      </w:r>
      <w:r>
        <w:rPr>
          <w:spacing w:val="40"/>
        </w:rPr>
        <w:t xml:space="preserve"> </w:t>
      </w:r>
      <w:r>
        <w:t>и полноценного</w:t>
      </w:r>
      <w:r>
        <w:rPr>
          <w:spacing w:val="40"/>
        </w:rPr>
        <w:t xml:space="preserve"> </w:t>
      </w:r>
      <w:r>
        <w:t>отдыха,</w:t>
      </w:r>
      <w:r>
        <w:rPr>
          <w:spacing w:val="40"/>
        </w:rPr>
        <w:t xml:space="preserve"> </w:t>
      </w:r>
      <w:r>
        <w:t>позитивное</w:t>
      </w:r>
      <w:r>
        <w:rPr>
          <w:spacing w:val="40"/>
        </w:rPr>
        <w:t xml:space="preserve"> </w:t>
      </w:r>
      <w:r>
        <w:t>эмоционально-психическое</w:t>
      </w:r>
      <w:r>
        <w:rPr>
          <w:spacing w:val="40"/>
        </w:rPr>
        <w:t xml:space="preserve"> </w:t>
      </w:r>
      <w:r>
        <w:t>состояние;</w:t>
      </w:r>
    </w:p>
    <w:p w:rsidR="000C0C23" w:rsidRDefault="00692F60">
      <w:pPr>
        <w:pStyle w:val="a3"/>
        <w:spacing w:line="290" w:lineRule="auto"/>
        <w:ind w:right="890"/>
      </w:pPr>
      <w:r>
        <w:t>использовать приобретѐнные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0C0C23" w:rsidRDefault="00692F60">
      <w:pPr>
        <w:pStyle w:val="a3"/>
        <w:spacing w:line="288" w:lineRule="auto"/>
        <w:ind w:right="865"/>
      </w:pPr>
      <w:r>
        <w:t>владеть</w:t>
      </w:r>
      <w:r>
        <w:rPr>
          <w:spacing w:val="40"/>
        </w:rPr>
        <w:t xml:space="preserve"> </w:t>
      </w:r>
      <w:r>
        <w:t>приѐмами</w:t>
      </w:r>
      <w:r>
        <w:rPr>
          <w:spacing w:val="40"/>
        </w:rPr>
        <w:t xml:space="preserve"> </w:t>
      </w:r>
      <w:r>
        <w:t>оказания</w:t>
      </w:r>
      <w:r>
        <w:rPr>
          <w:spacing w:val="40"/>
        </w:rPr>
        <w:t xml:space="preserve"> </w:t>
      </w:r>
      <w:r>
        <w:t>первой</w:t>
      </w:r>
      <w:r>
        <w:rPr>
          <w:spacing w:val="40"/>
        </w:rPr>
        <w:t xml:space="preserve"> </w:t>
      </w:r>
      <w:r>
        <w:t>помощи</w:t>
      </w:r>
      <w:r>
        <w:rPr>
          <w:spacing w:val="40"/>
        </w:rPr>
        <w:t xml:space="preserve"> </w:t>
      </w:r>
      <w:r>
        <w:t>человеку</w:t>
      </w:r>
      <w:r>
        <w:rPr>
          <w:spacing w:val="40"/>
        </w:rPr>
        <w:t xml:space="preserve"> </w:t>
      </w:r>
      <w:r>
        <w:t>при</w:t>
      </w:r>
      <w:r>
        <w:rPr>
          <w:spacing w:val="40"/>
        </w:rPr>
        <w:t xml:space="preserve"> </w:t>
      </w:r>
      <w:r>
        <w:t>потере</w:t>
      </w:r>
      <w:r>
        <w:rPr>
          <w:spacing w:val="40"/>
        </w:rPr>
        <w:t xml:space="preserve"> </w:t>
      </w:r>
      <w:r>
        <w:t>сознания, солнечном</w:t>
      </w:r>
      <w:r>
        <w:rPr>
          <w:spacing w:val="40"/>
        </w:rPr>
        <w:t xml:space="preserve"> </w:t>
      </w:r>
      <w:r>
        <w:t>и</w:t>
      </w:r>
      <w:r>
        <w:rPr>
          <w:spacing w:val="40"/>
        </w:rPr>
        <w:t xml:space="preserve"> </w:t>
      </w:r>
      <w:r>
        <w:t>тепловом</w:t>
      </w:r>
      <w:r>
        <w:rPr>
          <w:spacing w:val="40"/>
        </w:rPr>
        <w:t xml:space="preserve"> </w:t>
      </w:r>
      <w:r>
        <w:t>ударе,</w:t>
      </w:r>
      <w:r>
        <w:rPr>
          <w:spacing w:val="40"/>
        </w:rPr>
        <w:t xml:space="preserve"> </w:t>
      </w:r>
      <w:r>
        <w:t>отравлении,</w:t>
      </w:r>
      <w:r>
        <w:rPr>
          <w:spacing w:val="40"/>
        </w:rPr>
        <w:t xml:space="preserve"> </w:t>
      </w:r>
      <w:r>
        <w:t>утоплении,</w:t>
      </w:r>
      <w:r>
        <w:rPr>
          <w:spacing w:val="40"/>
        </w:rPr>
        <w:t xml:space="preserve"> </w:t>
      </w:r>
      <w:r>
        <w:t>кровотечении,</w:t>
      </w:r>
      <w:r>
        <w:rPr>
          <w:spacing w:val="40"/>
        </w:rPr>
        <w:t xml:space="preserve"> </w:t>
      </w:r>
      <w:r>
        <w:t>травмах</w:t>
      </w:r>
      <w:r>
        <w:rPr>
          <w:spacing w:val="40"/>
        </w:rPr>
        <w:t xml:space="preserve"> </w:t>
      </w:r>
      <w:r>
        <w:t>мягких тканей,</w:t>
      </w:r>
      <w:r>
        <w:rPr>
          <w:spacing w:val="40"/>
        </w:rPr>
        <w:t xml:space="preserve"> </w:t>
      </w:r>
      <w:r>
        <w:t>костей</w:t>
      </w:r>
      <w:r>
        <w:rPr>
          <w:spacing w:val="40"/>
        </w:rPr>
        <w:t xml:space="preserve"> </w:t>
      </w:r>
      <w:r>
        <w:t>скелета,</w:t>
      </w:r>
      <w:r>
        <w:rPr>
          <w:spacing w:val="40"/>
        </w:rPr>
        <w:t xml:space="preserve"> </w:t>
      </w:r>
      <w:r>
        <w:t>органов</w:t>
      </w:r>
      <w:r>
        <w:rPr>
          <w:spacing w:val="40"/>
        </w:rPr>
        <w:t xml:space="preserve"> </w:t>
      </w:r>
      <w:r>
        <w:t>чувств,</w:t>
      </w:r>
      <w:r>
        <w:rPr>
          <w:spacing w:val="40"/>
        </w:rPr>
        <w:t xml:space="preserve"> </w:t>
      </w:r>
      <w:r>
        <w:t>ожогах</w:t>
      </w:r>
      <w:r>
        <w:rPr>
          <w:spacing w:val="40"/>
        </w:rPr>
        <w:t xml:space="preserve"> </w:t>
      </w:r>
      <w:r>
        <w:t>и</w:t>
      </w:r>
      <w:r>
        <w:rPr>
          <w:spacing w:val="40"/>
        </w:rPr>
        <w:t xml:space="preserve"> </w:t>
      </w:r>
      <w:r>
        <w:t>отморожениях;</w:t>
      </w:r>
    </w:p>
    <w:p w:rsidR="000C0C23" w:rsidRDefault="00692F60">
      <w:pPr>
        <w:pStyle w:val="a3"/>
        <w:spacing w:line="288" w:lineRule="auto"/>
        <w:ind w:right="858"/>
      </w:pPr>
      <w: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w:t>
      </w:r>
      <w:r>
        <w:rPr>
          <w:spacing w:val="40"/>
        </w:rPr>
        <w:t xml:space="preserve"> </w:t>
      </w:r>
      <w:r>
        <w:t>основ</w:t>
      </w:r>
      <w:r>
        <w:rPr>
          <w:spacing w:val="40"/>
        </w:rPr>
        <w:t xml:space="preserve"> </w:t>
      </w:r>
      <w:r>
        <w:t>безопасности</w:t>
      </w:r>
      <w:r>
        <w:rPr>
          <w:spacing w:val="40"/>
        </w:rPr>
        <w:t xml:space="preserve"> </w:t>
      </w:r>
      <w:r>
        <w:t>жизнедеятельности,</w:t>
      </w:r>
      <w:r>
        <w:rPr>
          <w:spacing w:val="40"/>
        </w:rPr>
        <w:t xml:space="preserve"> </w:t>
      </w:r>
      <w:r>
        <w:t>физической</w:t>
      </w:r>
      <w:r>
        <w:rPr>
          <w:spacing w:val="40"/>
        </w:rPr>
        <w:t xml:space="preserve"> </w:t>
      </w:r>
      <w:r>
        <w:t>культуры;</w:t>
      </w:r>
    </w:p>
    <w:p w:rsidR="000C0C23" w:rsidRDefault="00692F60">
      <w:pPr>
        <w:pStyle w:val="a3"/>
        <w:spacing w:line="290" w:lineRule="auto"/>
        <w:ind w:right="862"/>
      </w:pPr>
      <w:r>
        <w:t>использовать</w:t>
      </w:r>
      <w:r>
        <w:rPr>
          <w:spacing w:val="40"/>
        </w:rPr>
        <w:t xml:space="preserve"> </w:t>
      </w:r>
      <w:r>
        <w:t>методы</w:t>
      </w:r>
      <w:r>
        <w:rPr>
          <w:spacing w:val="40"/>
        </w:rPr>
        <w:t xml:space="preserve"> </w:t>
      </w:r>
      <w:r>
        <w:t>биологии:</w:t>
      </w:r>
      <w:r>
        <w:rPr>
          <w:spacing w:val="36"/>
        </w:rPr>
        <w:t xml:space="preserve"> </w:t>
      </w:r>
      <w:r>
        <w:t>наблюдать,</w:t>
      </w:r>
      <w:r>
        <w:rPr>
          <w:spacing w:val="40"/>
        </w:rPr>
        <w:t xml:space="preserve"> </w:t>
      </w:r>
      <w:r>
        <w:t>измерять,</w:t>
      </w:r>
      <w:r>
        <w:rPr>
          <w:spacing w:val="40"/>
        </w:rPr>
        <w:t xml:space="preserve"> </w:t>
      </w:r>
      <w:r>
        <w:t>описывать</w:t>
      </w:r>
      <w:r>
        <w:rPr>
          <w:spacing w:val="40"/>
        </w:rPr>
        <w:t xml:space="preserve"> </w:t>
      </w:r>
      <w:r>
        <w:t>организм</w:t>
      </w:r>
      <w:r>
        <w:rPr>
          <w:spacing w:val="40"/>
        </w:rPr>
        <w:t xml:space="preserve"> </w:t>
      </w:r>
      <w:r>
        <w:t>человека и</w:t>
      </w:r>
      <w:r>
        <w:rPr>
          <w:spacing w:val="40"/>
        </w:rPr>
        <w:t xml:space="preserve"> </w:t>
      </w:r>
      <w:r>
        <w:t>процессы</w:t>
      </w:r>
      <w:r>
        <w:rPr>
          <w:spacing w:val="40"/>
        </w:rPr>
        <w:t xml:space="preserve"> </w:t>
      </w:r>
      <w:r>
        <w:t>его</w:t>
      </w:r>
      <w:r>
        <w:rPr>
          <w:spacing w:val="40"/>
        </w:rPr>
        <w:t xml:space="preserve"> </w:t>
      </w:r>
      <w:r>
        <w:t>жизнедеятельности,</w:t>
      </w:r>
      <w:r>
        <w:rPr>
          <w:spacing w:val="40"/>
        </w:rPr>
        <w:t xml:space="preserve"> </w:t>
      </w:r>
      <w:r>
        <w:t>проводить</w:t>
      </w:r>
      <w:r>
        <w:rPr>
          <w:spacing w:val="40"/>
        </w:rPr>
        <w:t xml:space="preserve"> </w:t>
      </w:r>
      <w:r>
        <w:t>простейшие</w:t>
      </w:r>
      <w:r>
        <w:rPr>
          <w:spacing w:val="40"/>
        </w:rPr>
        <w:t xml:space="preserve"> </w:t>
      </w:r>
      <w:r>
        <w:t>исследования</w:t>
      </w:r>
      <w:r>
        <w:rPr>
          <w:spacing w:val="40"/>
        </w:rPr>
        <w:t xml:space="preserve"> </w:t>
      </w:r>
      <w:r>
        <w:t>организма человека и объяснять их результаты;</w:t>
      </w:r>
    </w:p>
    <w:p w:rsidR="000C0C23" w:rsidRDefault="00692F60">
      <w:pPr>
        <w:pStyle w:val="a3"/>
        <w:spacing w:line="290" w:lineRule="auto"/>
        <w:ind w:right="841"/>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w:t>
      </w:r>
      <w:r>
        <w:rPr>
          <w:spacing w:val="40"/>
        </w:rPr>
        <w:t xml:space="preserve"> </w:t>
      </w:r>
      <w:r>
        <w:t>внеурочной деятельности;</w:t>
      </w:r>
    </w:p>
    <w:p w:rsidR="000C0C23" w:rsidRDefault="00692F60">
      <w:pPr>
        <w:pStyle w:val="a3"/>
        <w:spacing w:line="288" w:lineRule="auto"/>
        <w:ind w:right="856"/>
      </w:pPr>
      <w:r>
        <w:t>владеть приѐмами работы</w:t>
      </w:r>
      <w:r>
        <w:rPr>
          <w:spacing w:val="40"/>
        </w:rPr>
        <w:t xml:space="preserve"> </w:t>
      </w:r>
      <w:r>
        <w:t>с информацией:</w:t>
      </w:r>
      <w:r>
        <w:rPr>
          <w:spacing w:val="40"/>
        </w:rPr>
        <w:t xml:space="preserve"> </w:t>
      </w:r>
      <w:r>
        <w:t>формулировать</w:t>
      </w:r>
      <w:r>
        <w:rPr>
          <w:spacing w:val="40"/>
        </w:rPr>
        <w:t xml:space="preserve"> </w:t>
      </w:r>
      <w:r>
        <w:t>основания для извлечения и</w:t>
      </w:r>
      <w:r>
        <w:rPr>
          <w:spacing w:val="40"/>
        </w:rPr>
        <w:t xml:space="preserve"> </w:t>
      </w:r>
      <w:r>
        <w:t>обобщения</w:t>
      </w:r>
      <w:r>
        <w:rPr>
          <w:spacing w:val="40"/>
        </w:rPr>
        <w:t xml:space="preserve"> </w:t>
      </w:r>
      <w:r>
        <w:t>информации</w:t>
      </w:r>
      <w:r>
        <w:rPr>
          <w:spacing w:val="40"/>
        </w:rPr>
        <w:t xml:space="preserve"> </w:t>
      </w:r>
      <w:r>
        <w:t>из</w:t>
      </w:r>
      <w:r>
        <w:rPr>
          <w:spacing w:val="40"/>
        </w:rPr>
        <w:t xml:space="preserve"> </w:t>
      </w:r>
      <w:r>
        <w:t>нескольких</w:t>
      </w:r>
      <w:r>
        <w:rPr>
          <w:spacing w:val="40"/>
        </w:rPr>
        <w:t xml:space="preserve"> </w:t>
      </w:r>
      <w:r>
        <w:t>(4–5)</w:t>
      </w:r>
      <w:r>
        <w:rPr>
          <w:spacing w:val="40"/>
        </w:rPr>
        <w:t xml:space="preserve"> </w:t>
      </w:r>
      <w:r>
        <w:t>источников;</w:t>
      </w:r>
      <w:r>
        <w:rPr>
          <w:spacing w:val="40"/>
        </w:rPr>
        <w:t xml:space="preserve"> </w:t>
      </w:r>
      <w:r>
        <w:t>преобразовывать</w:t>
      </w:r>
      <w:r>
        <w:rPr>
          <w:spacing w:val="40"/>
        </w:rPr>
        <w:t xml:space="preserve"> </w:t>
      </w:r>
      <w:r>
        <w:t>информацию из одной знаковой системы в другую;</w:t>
      </w:r>
    </w:p>
    <w:p w:rsidR="000C0C23" w:rsidRDefault="00692F60">
      <w:pPr>
        <w:pStyle w:val="a3"/>
        <w:spacing w:line="288" w:lineRule="auto"/>
        <w:ind w:right="860"/>
      </w:pPr>
      <w:r>
        <w:t>создавать письменные и устные сообщения, используя понятийный аппарат</w:t>
      </w:r>
      <w:r>
        <w:rPr>
          <w:spacing w:val="40"/>
        </w:rPr>
        <w:t xml:space="preserve"> </w:t>
      </w:r>
      <w:r>
        <w:t>изученного раздела биологии, сопровождать выступление презентацией с учѐтом особенностей аудитории обучающихся.</w:t>
      </w:r>
    </w:p>
    <w:p w:rsidR="000C0C23" w:rsidRDefault="000C0C23">
      <w:pPr>
        <w:pStyle w:val="a3"/>
        <w:spacing w:before="187"/>
        <w:ind w:left="0" w:firstLine="0"/>
        <w:jc w:val="left"/>
      </w:pPr>
    </w:p>
    <w:p w:rsidR="000C0C23" w:rsidRDefault="00692F60">
      <w:pPr>
        <w:pStyle w:val="2"/>
        <w:numPr>
          <w:ilvl w:val="2"/>
          <w:numId w:val="63"/>
        </w:numPr>
        <w:tabs>
          <w:tab w:val="left" w:pos="1826"/>
        </w:tabs>
        <w:spacing w:line="288" w:lineRule="auto"/>
        <w:ind w:left="429" w:right="849" w:firstLine="706"/>
        <w:jc w:val="both"/>
      </w:pPr>
      <w:r>
        <w:rPr>
          <w:w w:val="105"/>
        </w:rPr>
        <w:t>Рабочая программа по</w:t>
      </w:r>
      <w:r>
        <w:rPr>
          <w:spacing w:val="-2"/>
          <w:w w:val="105"/>
        </w:rPr>
        <w:t xml:space="preserve"> </w:t>
      </w:r>
      <w:r>
        <w:rPr>
          <w:w w:val="105"/>
        </w:rPr>
        <w:t>учебному курсу</w:t>
      </w:r>
      <w:r>
        <w:rPr>
          <w:spacing w:val="-2"/>
          <w:w w:val="105"/>
        </w:rPr>
        <w:t xml:space="preserve"> </w:t>
      </w:r>
      <w:r>
        <w:rPr>
          <w:w w:val="105"/>
        </w:rPr>
        <w:t>«Основы</w:t>
      </w:r>
      <w:r>
        <w:rPr>
          <w:spacing w:val="-6"/>
          <w:w w:val="105"/>
        </w:rPr>
        <w:t xml:space="preserve"> </w:t>
      </w:r>
      <w:r>
        <w:rPr>
          <w:w w:val="105"/>
        </w:rPr>
        <w:t>духовно- нравственной культуры народов России».</w:t>
      </w:r>
    </w:p>
    <w:p w:rsidR="000C0C23" w:rsidRDefault="00692F60">
      <w:pPr>
        <w:pStyle w:val="a3"/>
        <w:spacing w:line="288" w:lineRule="auto"/>
        <w:ind w:right="845"/>
      </w:pPr>
      <w:r>
        <w:t>159.1. Рабочая программа по учебному курсу «Основы духовно- нравственной культуры народов России» (предметная область «Основы духовно- нравственной культуры народов России») (далее соответственно – программа по ОДНКНР, ОДНКНР) включает пояснительную записку, содержание обучения, планируемые результаты освоения</w:t>
      </w:r>
      <w:r>
        <w:rPr>
          <w:spacing w:val="80"/>
          <w:w w:val="150"/>
        </w:rPr>
        <w:t xml:space="preserve"> </w:t>
      </w:r>
      <w:r>
        <w:t>программы по ОДНКНР.</w:t>
      </w:r>
    </w:p>
    <w:p w:rsidR="000C0C23" w:rsidRDefault="00692F60">
      <w:pPr>
        <w:pStyle w:val="a3"/>
        <w:spacing w:line="262" w:lineRule="exact"/>
        <w:ind w:left="1135" w:firstLine="0"/>
        <w:jc w:val="left"/>
      </w:pPr>
      <w:r>
        <w:t>Пояснительная</w:t>
      </w:r>
      <w:r>
        <w:rPr>
          <w:spacing w:val="26"/>
        </w:rPr>
        <w:t xml:space="preserve"> </w:t>
      </w:r>
      <w:r>
        <w:rPr>
          <w:spacing w:val="-2"/>
        </w:rPr>
        <w:t>записка.</w:t>
      </w:r>
    </w:p>
    <w:p w:rsidR="000C0C23" w:rsidRDefault="000C0C23">
      <w:pPr>
        <w:pStyle w:val="a3"/>
        <w:spacing w:line="262" w:lineRule="exact"/>
        <w:jc w:val="left"/>
        <w:sectPr w:rsidR="000C0C23">
          <w:pgSz w:w="11910" w:h="16850"/>
          <w:pgMar w:top="1040" w:right="0" w:bottom="1140" w:left="1275" w:header="0" w:footer="885" w:gutter="0"/>
          <w:cols w:space="720"/>
        </w:sectPr>
      </w:pPr>
    </w:p>
    <w:p w:rsidR="000C0C23" w:rsidRDefault="00692F60">
      <w:pPr>
        <w:pStyle w:val="a3"/>
        <w:spacing w:before="77" w:line="290" w:lineRule="auto"/>
        <w:ind w:right="870"/>
      </w:pPr>
      <w:r>
        <w:t>Программа по ОДНКНР составлена на основе требований к результатам освоения основной образовательной программы основного общего образования, представленных в ФГОС</w:t>
      </w:r>
      <w:r>
        <w:rPr>
          <w:spacing w:val="40"/>
        </w:rPr>
        <w:t xml:space="preserve"> </w:t>
      </w:r>
      <w:r>
        <w:t>ООО,</w:t>
      </w:r>
      <w:r>
        <w:rPr>
          <w:spacing w:val="40"/>
        </w:rPr>
        <w:t xml:space="preserve"> </w:t>
      </w:r>
      <w:r>
        <w:t>с</w:t>
      </w:r>
      <w:r>
        <w:rPr>
          <w:spacing w:val="40"/>
        </w:rPr>
        <w:t xml:space="preserve"> </w:t>
      </w:r>
      <w:r>
        <w:t>учетом</w:t>
      </w:r>
      <w:r>
        <w:rPr>
          <w:spacing w:val="40"/>
        </w:rPr>
        <w:t xml:space="preserve"> </w:t>
      </w:r>
      <w:r>
        <w:t>федеральной</w:t>
      </w:r>
      <w:r>
        <w:rPr>
          <w:spacing w:val="40"/>
        </w:rPr>
        <w:t xml:space="preserve"> </w:t>
      </w:r>
      <w:r>
        <w:t>рабочей</w:t>
      </w:r>
      <w:r>
        <w:rPr>
          <w:spacing w:val="40"/>
        </w:rPr>
        <w:t xml:space="preserve"> </w:t>
      </w:r>
      <w:r>
        <w:t>программы</w:t>
      </w:r>
      <w:r>
        <w:rPr>
          <w:spacing w:val="40"/>
        </w:rPr>
        <w:t xml:space="preserve"> </w:t>
      </w:r>
      <w:r>
        <w:t>воспитания.</w:t>
      </w:r>
    </w:p>
    <w:p w:rsidR="000C0C23" w:rsidRDefault="00692F60">
      <w:pPr>
        <w:pStyle w:val="a3"/>
        <w:spacing w:line="288" w:lineRule="auto"/>
        <w:ind w:right="848"/>
      </w:pPr>
      <w:r>
        <w:t>В программе по ОДНКНР соблюдается преемственность с федеральным государственным образовательным стандартом начального общего образования,</w:t>
      </w:r>
      <w:r>
        <w:rPr>
          <w:spacing w:val="80"/>
          <w:w w:val="150"/>
        </w:rPr>
        <w:t xml:space="preserve"> </w:t>
      </w:r>
      <w:r>
        <w:t>учитываются</w:t>
      </w:r>
      <w:r>
        <w:rPr>
          <w:spacing w:val="40"/>
        </w:rPr>
        <w:t xml:space="preserve"> </w:t>
      </w:r>
      <w:r>
        <w:t>возрастные</w:t>
      </w:r>
      <w:r>
        <w:rPr>
          <w:spacing w:val="40"/>
        </w:rPr>
        <w:t xml:space="preserve"> </w:t>
      </w:r>
      <w:r>
        <w:t>и</w:t>
      </w:r>
      <w:r>
        <w:rPr>
          <w:spacing w:val="40"/>
        </w:rPr>
        <w:t xml:space="preserve"> </w:t>
      </w:r>
      <w:r>
        <w:t>психологические</w:t>
      </w:r>
      <w:r>
        <w:rPr>
          <w:spacing w:val="40"/>
        </w:rPr>
        <w:t xml:space="preserve"> </w:t>
      </w:r>
      <w:r>
        <w:t>особенности</w:t>
      </w:r>
      <w:r>
        <w:rPr>
          <w:spacing w:val="40"/>
        </w:rPr>
        <w:t xml:space="preserve"> </w:t>
      </w:r>
      <w:r>
        <w:t>обучающихся</w:t>
      </w:r>
      <w:r>
        <w:rPr>
          <w:spacing w:val="40"/>
        </w:rPr>
        <w:t xml:space="preserve"> </w:t>
      </w:r>
      <w:r>
        <w:t>на</w:t>
      </w:r>
      <w:r>
        <w:rPr>
          <w:spacing w:val="40"/>
        </w:rPr>
        <w:t xml:space="preserve"> </w:t>
      </w:r>
      <w:r>
        <w:t>уровне основного общего образования, необходимость формирования межпредметных связей. Учебный курс «Основы духовно-нравственной культуры народов России» носит культурологический и воспитательный характер, главный результат обучения ОДНКНР – духовно-нравственное развитие обучающихся в духе общероссийской гражданской идентичности</w:t>
      </w:r>
      <w:r>
        <w:rPr>
          <w:spacing w:val="40"/>
        </w:rPr>
        <w:t xml:space="preserve"> </w:t>
      </w:r>
      <w:r>
        <w:t>на</w:t>
      </w:r>
      <w:r>
        <w:rPr>
          <w:spacing w:val="40"/>
        </w:rPr>
        <w:t xml:space="preserve"> </w:t>
      </w:r>
      <w:r>
        <w:t>основе</w:t>
      </w:r>
      <w:r>
        <w:rPr>
          <w:spacing w:val="40"/>
        </w:rPr>
        <w:t xml:space="preserve"> </w:t>
      </w:r>
      <w:r>
        <w:t>традиционных</w:t>
      </w:r>
      <w:r>
        <w:rPr>
          <w:spacing w:val="40"/>
        </w:rPr>
        <w:t xml:space="preserve"> </w:t>
      </w:r>
      <w:r>
        <w:t>российских</w:t>
      </w:r>
      <w:r>
        <w:rPr>
          <w:spacing w:val="40"/>
        </w:rPr>
        <w:t xml:space="preserve"> </w:t>
      </w:r>
      <w:r>
        <w:t>духовно-нравственных</w:t>
      </w:r>
      <w:r>
        <w:rPr>
          <w:spacing w:val="40"/>
        </w:rPr>
        <w:t xml:space="preserve"> </w:t>
      </w:r>
      <w:r>
        <w:t>ценностей.</w:t>
      </w:r>
    </w:p>
    <w:p w:rsidR="000C0C23" w:rsidRDefault="00692F60">
      <w:pPr>
        <w:pStyle w:val="a3"/>
        <w:spacing w:line="290" w:lineRule="auto"/>
        <w:ind w:right="851"/>
      </w:pPr>
      <w:r>
        <w:t>В процессе изучения курса ОДНКНР обучающиеся получают возможность систематизировать, расширять и углублять полученные в рамках общественно-научных дисциплин знания и представления о структуре и закономерностях развития социума, о прошлом и настоящем родной страны, находить в истории российского общества существенные</w:t>
      </w:r>
      <w:r>
        <w:rPr>
          <w:spacing w:val="40"/>
        </w:rPr>
        <w:t xml:space="preserve"> </w:t>
      </w:r>
      <w:r>
        <w:t>связи</w:t>
      </w:r>
      <w:r>
        <w:rPr>
          <w:spacing w:val="40"/>
        </w:rPr>
        <w:t xml:space="preserve"> </w:t>
      </w:r>
      <w:r>
        <w:t>с</w:t>
      </w:r>
      <w:r>
        <w:rPr>
          <w:spacing w:val="40"/>
        </w:rPr>
        <w:t xml:space="preserve"> </w:t>
      </w:r>
      <w:r>
        <w:t>традиционной</w:t>
      </w:r>
      <w:r>
        <w:rPr>
          <w:spacing w:val="40"/>
        </w:rPr>
        <w:t xml:space="preserve"> </w:t>
      </w:r>
      <w:r>
        <w:t>духовно-нравственной</w:t>
      </w:r>
      <w:r>
        <w:rPr>
          <w:spacing w:val="40"/>
        </w:rPr>
        <w:t xml:space="preserve"> </w:t>
      </w:r>
      <w:r>
        <w:t>культурой</w:t>
      </w:r>
      <w:r>
        <w:rPr>
          <w:spacing w:val="40"/>
        </w:rPr>
        <w:t xml:space="preserve"> </w:t>
      </w:r>
      <w:r>
        <w:t>России.</w:t>
      </w:r>
    </w:p>
    <w:p w:rsidR="000C0C23" w:rsidRDefault="00692F60">
      <w:pPr>
        <w:pStyle w:val="a3"/>
        <w:spacing w:line="288" w:lineRule="auto"/>
        <w:ind w:right="872"/>
      </w:pPr>
      <w:r>
        <w:t>Курс ОДНКНР формируется и преподаѐтся в соответствии с принципами культурологичности и культуросообразности, научности содержания и подхода к отбору информации,</w:t>
      </w:r>
      <w:r>
        <w:rPr>
          <w:spacing w:val="40"/>
        </w:rPr>
        <w:t xml:space="preserve"> </w:t>
      </w:r>
      <w:r>
        <w:t>соответствия</w:t>
      </w:r>
      <w:r>
        <w:rPr>
          <w:spacing w:val="40"/>
        </w:rPr>
        <w:t xml:space="preserve"> </w:t>
      </w:r>
      <w:r>
        <w:t>требованиям</w:t>
      </w:r>
      <w:r>
        <w:rPr>
          <w:spacing w:val="40"/>
        </w:rPr>
        <w:t xml:space="preserve"> </w:t>
      </w:r>
      <w:r>
        <w:t>возрастной</w:t>
      </w:r>
      <w:r>
        <w:rPr>
          <w:spacing w:val="40"/>
        </w:rPr>
        <w:t xml:space="preserve"> </w:t>
      </w:r>
      <w:r>
        <w:t>педагогики</w:t>
      </w:r>
      <w:r>
        <w:rPr>
          <w:spacing w:val="40"/>
        </w:rPr>
        <w:t xml:space="preserve"> </w:t>
      </w:r>
      <w:r>
        <w:t>и</w:t>
      </w:r>
      <w:r>
        <w:rPr>
          <w:spacing w:val="40"/>
        </w:rPr>
        <w:t xml:space="preserve"> </w:t>
      </w:r>
      <w:r>
        <w:t>психологии.</w:t>
      </w:r>
    </w:p>
    <w:p w:rsidR="000C0C23" w:rsidRDefault="00692F60">
      <w:pPr>
        <w:pStyle w:val="a3"/>
        <w:spacing w:line="288" w:lineRule="auto"/>
        <w:ind w:right="852"/>
      </w:pPr>
      <w:r>
        <w:t>В процессе изучения курса ОДНКНР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изучают основные компоненты культуры, еѐ специфические инструменты самопрезентации, исторические</w:t>
      </w:r>
      <w:r>
        <w:rPr>
          <w:spacing w:val="40"/>
        </w:rPr>
        <w:t xml:space="preserve"> </w:t>
      </w:r>
      <w:r>
        <w:t>и</w:t>
      </w:r>
      <w:r>
        <w:rPr>
          <w:spacing w:val="40"/>
        </w:rPr>
        <w:t xml:space="preserve"> </w:t>
      </w:r>
      <w:r>
        <w:t>современные</w:t>
      </w:r>
      <w:r>
        <w:rPr>
          <w:spacing w:val="40"/>
        </w:rPr>
        <w:t xml:space="preserve"> </w:t>
      </w:r>
      <w:r>
        <w:t>особенности</w:t>
      </w:r>
      <w:r>
        <w:rPr>
          <w:spacing w:val="40"/>
        </w:rPr>
        <w:t xml:space="preserve"> </w:t>
      </w:r>
      <w:r>
        <w:t>духовно-нравственного</w:t>
      </w:r>
      <w:r>
        <w:rPr>
          <w:spacing w:val="40"/>
        </w:rPr>
        <w:t xml:space="preserve"> </w:t>
      </w:r>
      <w:r>
        <w:t>развития</w:t>
      </w:r>
      <w:r>
        <w:rPr>
          <w:spacing w:val="40"/>
        </w:rPr>
        <w:t xml:space="preserve"> </w:t>
      </w:r>
      <w:r>
        <w:t>народов</w:t>
      </w:r>
      <w:r>
        <w:rPr>
          <w:spacing w:val="80"/>
        </w:rPr>
        <w:t xml:space="preserve"> </w:t>
      </w:r>
      <w:r>
        <w:rPr>
          <w:spacing w:val="-2"/>
        </w:rPr>
        <w:t>России.</w:t>
      </w:r>
    </w:p>
    <w:p w:rsidR="000C0C23" w:rsidRDefault="00692F60">
      <w:pPr>
        <w:pStyle w:val="a3"/>
        <w:spacing w:line="290" w:lineRule="auto"/>
        <w:ind w:right="858"/>
      </w:pPr>
      <w:r>
        <w:t xml:space="preserve">Содержание курса ОДНКНР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w:t>
      </w:r>
      <w:r>
        <w:rPr>
          <w:spacing w:val="-2"/>
        </w:rPr>
        <w:t>памяти.</w:t>
      </w:r>
    </w:p>
    <w:p w:rsidR="000C0C23" w:rsidRDefault="00692F60">
      <w:pPr>
        <w:pStyle w:val="a3"/>
        <w:spacing w:line="288" w:lineRule="auto"/>
        <w:ind w:right="844"/>
      </w:pPr>
      <w:r>
        <w:t>Материал курса ОДНКНР представлен через актуализацию макроуровня (Россия в целом как многонациональное, поликонфессиональное государство с едиными для всех законами, общероссийскими духовно-нравственными и культурными ценностями), на микроуровне (собственная идентичность, осознанная как часть малой Родины, семьи и семейных традиций, этнической и религиозной истории, к которой принадлежит</w:t>
      </w:r>
      <w:r>
        <w:rPr>
          <w:spacing w:val="40"/>
        </w:rPr>
        <w:t xml:space="preserve"> </w:t>
      </w:r>
      <w:r>
        <w:t>обучающийся как личность).</w:t>
      </w:r>
    </w:p>
    <w:p w:rsidR="000C0C23" w:rsidRDefault="00692F60">
      <w:pPr>
        <w:pStyle w:val="a3"/>
        <w:spacing w:line="290" w:lineRule="auto"/>
        <w:ind w:right="850"/>
      </w:pPr>
      <w:r>
        <w:t>Принцип культурологичности в преподавании ОДНКНР означает важность культурологического,</w:t>
      </w:r>
      <w:r>
        <w:rPr>
          <w:spacing w:val="40"/>
        </w:rPr>
        <w:t xml:space="preserve"> </w:t>
      </w:r>
      <w:r>
        <w:t>а</w:t>
      </w:r>
      <w:r>
        <w:rPr>
          <w:spacing w:val="40"/>
        </w:rPr>
        <w:t xml:space="preserve"> </w:t>
      </w:r>
      <w:r>
        <w:t>не</w:t>
      </w:r>
      <w:r>
        <w:rPr>
          <w:spacing w:val="40"/>
        </w:rPr>
        <w:t xml:space="preserve"> </w:t>
      </w:r>
      <w:r>
        <w:t>конфессионального</w:t>
      </w:r>
      <w:r>
        <w:rPr>
          <w:spacing w:val="40"/>
        </w:rPr>
        <w:t xml:space="preserve"> </w:t>
      </w:r>
      <w:r>
        <w:t>подхода,</w:t>
      </w:r>
      <w:r>
        <w:rPr>
          <w:spacing w:val="40"/>
        </w:rPr>
        <w:t xml:space="preserve"> </w:t>
      </w:r>
      <w:r>
        <w:t>отсутствие</w:t>
      </w:r>
      <w:r>
        <w:rPr>
          <w:spacing w:val="40"/>
        </w:rPr>
        <w:t xml:space="preserve"> </w:t>
      </w:r>
      <w:r>
        <w:t>культурной,</w:t>
      </w:r>
      <w:r>
        <w:rPr>
          <w:spacing w:val="40"/>
        </w:rPr>
        <w:t xml:space="preserve"> </w:t>
      </w:r>
      <w:r>
        <w:t xml:space="preserve">этнической, религиозной ангажированности в содержании предмета и его смысловых </w:t>
      </w:r>
      <w:r>
        <w:rPr>
          <w:spacing w:val="-2"/>
        </w:rPr>
        <w:t>акцентах.</w:t>
      </w:r>
    </w:p>
    <w:p w:rsidR="000C0C23" w:rsidRDefault="00692F60">
      <w:pPr>
        <w:pStyle w:val="a3"/>
        <w:spacing w:line="288" w:lineRule="auto"/>
        <w:ind w:right="860"/>
      </w:pPr>
      <w:r>
        <w:t>Принцип научности подходов и содержания в преподавании ОДНКНР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w:t>
      </w:r>
      <w:r>
        <w:rPr>
          <w:spacing w:val="40"/>
        </w:rPr>
        <w:t xml:space="preserve"> </w:t>
      </w:r>
      <w:r>
        <w:t>этнокультурным</w:t>
      </w:r>
      <w:r>
        <w:rPr>
          <w:spacing w:val="40"/>
        </w:rPr>
        <w:t xml:space="preserve"> </w:t>
      </w:r>
      <w:r>
        <w:t>и религиозным</w:t>
      </w:r>
      <w:r>
        <w:rPr>
          <w:spacing w:val="40"/>
        </w:rPr>
        <w:t xml:space="preserve"> </w:t>
      </w:r>
      <w:r>
        <w:t>феноменам.</w:t>
      </w:r>
    </w:p>
    <w:p w:rsidR="000C0C23" w:rsidRDefault="00692F60">
      <w:pPr>
        <w:pStyle w:val="a3"/>
        <w:spacing w:line="262" w:lineRule="exact"/>
        <w:ind w:left="1135" w:firstLine="0"/>
      </w:pPr>
      <w:r>
        <w:t>Принцип</w:t>
      </w:r>
      <w:r>
        <w:rPr>
          <w:spacing w:val="34"/>
        </w:rPr>
        <w:t xml:space="preserve"> </w:t>
      </w:r>
      <w:r>
        <w:t>соответствия</w:t>
      </w:r>
      <w:r>
        <w:rPr>
          <w:spacing w:val="43"/>
        </w:rPr>
        <w:t xml:space="preserve"> </w:t>
      </w:r>
      <w:r>
        <w:t>требованиям</w:t>
      </w:r>
      <w:r>
        <w:rPr>
          <w:spacing w:val="34"/>
        </w:rPr>
        <w:t xml:space="preserve"> </w:t>
      </w:r>
      <w:r>
        <w:t>возрастной</w:t>
      </w:r>
      <w:r>
        <w:rPr>
          <w:spacing w:val="37"/>
        </w:rPr>
        <w:t xml:space="preserve"> </w:t>
      </w:r>
      <w:r>
        <w:t>педагогики</w:t>
      </w:r>
      <w:r>
        <w:rPr>
          <w:spacing w:val="46"/>
        </w:rPr>
        <w:t xml:space="preserve"> </w:t>
      </w:r>
      <w:r>
        <w:t>и</w:t>
      </w:r>
      <w:r>
        <w:rPr>
          <w:spacing w:val="41"/>
        </w:rPr>
        <w:t xml:space="preserve"> </w:t>
      </w:r>
      <w:r>
        <w:t>психологии</w:t>
      </w:r>
      <w:r>
        <w:rPr>
          <w:spacing w:val="45"/>
        </w:rPr>
        <w:t xml:space="preserve"> </w:t>
      </w:r>
      <w:r>
        <w:rPr>
          <w:spacing w:val="-2"/>
        </w:rPr>
        <w:t>включает</w:t>
      </w:r>
    </w:p>
    <w:p w:rsidR="000C0C23" w:rsidRDefault="000C0C23">
      <w:pPr>
        <w:pStyle w:val="a3"/>
        <w:spacing w:line="262" w:lineRule="exact"/>
        <w:sectPr w:rsidR="000C0C23">
          <w:pgSz w:w="11910" w:h="16850"/>
          <w:pgMar w:top="1040" w:right="0" w:bottom="1140" w:left="1275" w:header="0" w:footer="885" w:gutter="0"/>
          <w:cols w:space="720"/>
        </w:sectPr>
      </w:pPr>
    </w:p>
    <w:p w:rsidR="000C0C23" w:rsidRDefault="00692F60">
      <w:pPr>
        <w:pStyle w:val="a3"/>
        <w:spacing w:before="72"/>
        <w:ind w:firstLine="0"/>
      </w:pPr>
      <w:r>
        <w:t>отбор</w:t>
      </w:r>
      <w:r>
        <w:rPr>
          <w:spacing w:val="22"/>
        </w:rPr>
        <w:t xml:space="preserve"> </w:t>
      </w:r>
      <w:r>
        <w:t>тем</w:t>
      </w:r>
      <w:r>
        <w:rPr>
          <w:spacing w:val="27"/>
        </w:rPr>
        <w:t xml:space="preserve"> </w:t>
      </w:r>
      <w:r>
        <w:t>и</w:t>
      </w:r>
      <w:r>
        <w:rPr>
          <w:spacing w:val="32"/>
        </w:rPr>
        <w:t xml:space="preserve"> </w:t>
      </w:r>
      <w:r>
        <w:t>содержания</w:t>
      </w:r>
      <w:r>
        <w:rPr>
          <w:spacing w:val="33"/>
        </w:rPr>
        <w:t xml:space="preserve"> </w:t>
      </w:r>
      <w:r>
        <w:t>курса</w:t>
      </w:r>
      <w:r>
        <w:rPr>
          <w:spacing w:val="43"/>
        </w:rPr>
        <w:t xml:space="preserve"> </w:t>
      </w:r>
      <w:r>
        <w:t>согласно</w:t>
      </w:r>
      <w:r>
        <w:rPr>
          <w:spacing w:val="19"/>
        </w:rPr>
        <w:t xml:space="preserve"> </w:t>
      </w:r>
      <w:r>
        <w:t>приоритетным</w:t>
      </w:r>
      <w:r>
        <w:rPr>
          <w:spacing w:val="31"/>
        </w:rPr>
        <w:t xml:space="preserve"> </w:t>
      </w:r>
      <w:r>
        <w:t>зонам</w:t>
      </w:r>
      <w:r>
        <w:rPr>
          <w:spacing w:val="29"/>
        </w:rPr>
        <w:t xml:space="preserve"> </w:t>
      </w:r>
      <w:r>
        <w:t>ближайшего</w:t>
      </w:r>
      <w:r>
        <w:rPr>
          <w:spacing w:val="33"/>
        </w:rPr>
        <w:t xml:space="preserve"> </w:t>
      </w:r>
      <w:r>
        <w:t>развития</w:t>
      </w:r>
      <w:r>
        <w:rPr>
          <w:spacing w:val="45"/>
        </w:rPr>
        <w:t xml:space="preserve"> </w:t>
      </w:r>
      <w:r>
        <w:t>для</w:t>
      </w:r>
      <w:r>
        <w:rPr>
          <w:spacing w:val="31"/>
        </w:rPr>
        <w:t xml:space="preserve"> </w:t>
      </w:r>
      <w:r>
        <w:rPr>
          <w:spacing w:val="-5"/>
        </w:rPr>
        <w:t>5–</w:t>
      </w:r>
    </w:p>
    <w:p w:rsidR="000C0C23" w:rsidRDefault="00692F60">
      <w:pPr>
        <w:pStyle w:val="a3"/>
        <w:spacing w:before="62" w:line="288" w:lineRule="auto"/>
        <w:ind w:right="869" w:firstLine="0"/>
      </w:pPr>
      <w:r>
        <w:t>6 классов, когнитивным способностям и социальным потребностям обучающихся, содержанию</w:t>
      </w:r>
      <w:r>
        <w:rPr>
          <w:spacing w:val="40"/>
        </w:rPr>
        <w:t xml:space="preserve"> </w:t>
      </w:r>
      <w:r>
        <w:t>гуманитарных</w:t>
      </w:r>
      <w:r>
        <w:rPr>
          <w:spacing w:val="40"/>
        </w:rPr>
        <w:t xml:space="preserve"> </w:t>
      </w:r>
      <w:r>
        <w:t>и</w:t>
      </w:r>
      <w:r>
        <w:rPr>
          <w:spacing w:val="40"/>
        </w:rPr>
        <w:t xml:space="preserve"> </w:t>
      </w:r>
      <w:r>
        <w:t>общественно-научных</w:t>
      </w:r>
      <w:r>
        <w:rPr>
          <w:spacing w:val="40"/>
        </w:rPr>
        <w:t xml:space="preserve"> </w:t>
      </w:r>
      <w:r>
        <w:t>учебных</w:t>
      </w:r>
      <w:r>
        <w:rPr>
          <w:spacing w:val="40"/>
        </w:rPr>
        <w:t xml:space="preserve"> </w:t>
      </w:r>
      <w:r>
        <w:t>предметов.</w:t>
      </w:r>
    </w:p>
    <w:p w:rsidR="000C0C23" w:rsidRDefault="00692F60">
      <w:pPr>
        <w:pStyle w:val="a3"/>
        <w:spacing w:line="288" w:lineRule="auto"/>
        <w:ind w:right="843"/>
      </w:pPr>
      <w:r>
        <w:t>Принцип</w:t>
      </w:r>
      <w:r>
        <w:rPr>
          <w:spacing w:val="40"/>
        </w:rPr>
        <w:t xml:space="preserve"> </w:t>
      </w:r>
      <w:r>
        <w:t>формирования</w:t>
      </w:r>
      <w:r>
        <w:rPr>
          <w:spacing w:val="40"/>
        </w:rPr>
        <w:t xml:space="preserve"> </w:t>
      </w:r>
      <w:r>
        <w:t>гражданского</w:t>
      </w:r>
      <w:r>
        <w:rPr>
          <w:spacing w:val="40"/>
        </w:rPr>
        <w:t xml:space="preserve"> </w:t>
      </w:r>
      <w:r>
        <w:t>самосознания</w:t>
      </w:r>
      <w:r>
        <w:rPr>
          <w:spacing w:val="40"/>
        </w:rPr>
        <w:t xml:space="preserve"> </w:t>
      </w:r>
      <w:r>
        <w:t>и</w:t>
      </w:r>
      <w:r>
        <w:rPr>
          <w:spacing w:val="40"/>
        </w:rPr>
        <w:t xml:space="preserve"> </w:t>
      </w:r>
      <w:r>
        <w:t>общероссийской</w:t>
      </w:r>
      <w:r>
        <w:rPr>
          <w:spacing w:val="80"/>
          <w:w w:val="150"/>
        </w:rPr>
        <w:t xml:space="preserve"> </w:t>
      </w:r>
      <w:r>
        <w:t>гражданской идентичности обучающихся в процессе изучения курса ОДНКНР включает осознание важности наднационального и надконфессионального гражданского единства народов России как основополагающего элемента в воспитании патриот</w:t>
      </w:r>
      <w:r>
        <w:rPr>
          <w:spacing w:val="-15"/>
        </w:rPr>
        <w:t xml:space="preserve"> </w:t>
      </w:r>
      <w:r>
        <w:t>изма и любви к Родине. Данный принцип реализуется через поиск объединяющих черт в духовно- нравственной</w:t>
      </w:r>
      <w:r>
        <w:rPr>
          <w:spacing w:val="40"/>
        </w:rPr>
        <w:t xml:space="preserve"> </w:t>
      </w:r>
      <w:r>
        <w:t>жизни</w:t>
      </w:r>
      <w:r>
        <w:rPr>
          <w:spacing w:val="40"/>
        </w:rPr>
        <w:t xml:space="preserve"> </w:t>
      </w:r>
      <w:r>
        <w:t>народов</w:t>
      </w:r>
      <w:r>
        <w:rPr>
          <w:spacing w:val="40"/>
        </w:rPr>
        <w:t xml:space="preserve"> </w:t>
      </w:r>
      <w:r>
        <w:t>России,</w:t>
      </w:r>
      <w:r>
        <w:rPr>
          <w:spacing w:val="40"/>
        </w:rPr>
        <w:t xml:space="preserve"> </w:t>
      </w:r>
      <w:r>
        <w:t>их</w:t>
      </w:r>
      <w:r>
        <w:rPr>
          <w:spacing w:val="35"/>
        </w:rPr>
        <w:t xml:space="preserve"> </w:t>
      </w:r>
      <w:r>
        <w:t>культуре,</w:t>
      </w:r>
      <w:r>
        <w:rPr>
          <w:spacing w:val="40"/>
        </w:rPr>
        <w:t xml:space="preserve"> </w:t>
      </w:r>
      <w:r>
        <w:t>религии</w:t>
      </w:r>
      <w:r>
        <w:rPr>
          <w:spacing w:val="40"/>
        </w:rPr>
        <w:t xml:space="preserve"> </w:t>
      </w:r>
      <w:r>
        <w:t>и</w:t>
      </w:r>
      <w:r>
        <w:rPr>
          <w:spacing w:val="40"/>
        </w:rPr>
        <w:t xml:space="preserve"> </w:t>
      </w:r>
      <w:r>
        <w:t>историческом</w:t>
      </w:r>
      <w:r>
        <w:rPr>
          <w:spacing w:val="40"/>
        </w:rPr>
        <w:t xml:space="preserve"> </w:t>
      </w:r>
      <w:r>
        <w:t>развитии.</w:t>
      </w:r>
    </w:p>
    <w:p w:rsidR="000C0C23" w:rsidRDefault="00692F60">
      <w:pPr>
        <w:pStyle w:val="a3"/>
        <w:spacing w:before="1"/>
        <w:ind w:left="1135" w:firstLine="0"/>
      </w:pPr>
      <w:r>
        <w:t>Целями</w:t>
      </w:r>
      <w:r>
        <w:rPr>
          <w:spacing w:val="25"/>
        </w:rPr>
        <w:t xml:space="preserve"> </w:t>
      </w:r>
      <w:r>
        <w:t>изучения</w:t>
      </w:r>
      <w:r>
        <w:rPr>
          <w:spacing w:val="39"/>
        </w:rPr>
        <w:t xml:space="preserve"> </w:t>
      </w:r>
      <w:r>
        <w:t>учебного</w:t>
      </w:r>
      <w:r>
        <w:rPr>
          <w:spacing w:val="16"/>
        </w:rPr>
        <w:t xml:space="preserve"> </w:t>
      </w:r>
      <w:r>
        <w:t>курса</w:t>
      </w:r>
      <w:r>
        <w:rPr>
          <w:spacing w:val="28"/>
        </w:rPr>
        <w:t xml:space="preserve"> </w:t>
      </w:r>
      <w:r>
        <w:t>ОДНКНР</w:t>
      </w:r>
      <w:r>
        <w:rPr>
          <w:spacing w:val="31"/>
        </w:rPr>
        <w:t xml:space="preserve"> </w:t>
      </w:r>
      <w:r>
        <w:rPr>
          <w:spacing w:val="-2"/>
        </w:rPr>
        <w:t>являются:</w:t>
      </w:r>
    </w:p>
    <w:p w:rsidR="000C0C23" w:rsidRDefault="00692F60">
      <w:pPr>
        <w:pStyle w:val="a3"/>
        <w:spacing w:before="52" w:line="288" w:lineRule="auto"/>
        <w:ind w:right="859"/>
      </w:pPr>
      <w:r>
        <w:t>формирование общероссийской гражданской идентичности обучающихся 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сосуществования</w:t>
      </w:r>
      <w:r>
        <w:rPr>
          <w:spacing w:val="40"/>
        </w:rPr>
        <w:t xml:space="preserve"> </w:t>
      </w:r>
      <w:r>
        <w:t>народов,</w:t>
      </w:r>
      <w:r>
        <w:rPr>
          <w:spacing w:val="40"/>
        </w:rPr>
        <w:t xml:space="preserve"> </w:t>
      </w:r>
      <w:r>
        <w:t>религий,</w:t>
      </w:r>
      <w:r>
        <w:rPr>
          <w:spacing w:val="40"/>
        </w:rPr>
        <w:t xml:space="preserve"> </w:t>
      </w:r>
      <w:r>
        <w:t>национальных</w:t>
      </w:r>
      <w:r>
        <w:rPr>
          <w:spacing w:val="40"/>
        </w:rPr>
        <w:t xml:space="preserve"> </w:t>
      </w:r>
      <w:r>
        <w:t>культур;</w:t>
      </w:r>
    </w:p>
    <w:p w:rsidR="000C0C23" w:rsidRDefault="00692F60">
      <w:pPr>
        <w:pStyle w:val="a3"/>
        <w:spacing w:before="8" w:line="288" w:lineRule="auto"/>
        <w:ind w:right="867"/>
      </w:pPr>
      <w:r>
        <w:t>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w:t>
      </w:r>
      <w:r>
        <w:rPr>
          <w:spacing w:val="40"/>
        </w:rPr>
        <w:t xml:space="preserve"> </w:t>
      </w:r>
      <w:r>
        <w:t>к</w:t>
      </w:r>
      <w:r>
        <w:rPr>
          <w:spacing w:val="40"/>
        </w:rPr>
        <w:t xml:space="preserve"> </w:t>
      </w:r>
      <w:r>
        <w:t>многонациональному</w:t>
      </w:r>
      <w:r>
        <w:rPr>
          <w:spacing w:val="40"/>
        </w:rPr>
        <w:t xml:space="preserve"> </w:t>
      </w:r>
      <w:r>
        <w:t>народу</w:t>
      </w:r>
      <w:r>
        <w:rPr>
          <w:spacing w:val="40"/>
        </w:rPr>
        <w:t xml:space="preserve"> </w:t>
      </w:r>
      <w:r>
        <w:t>Российской</w:t>
      </w:r>
      <w:r>
        <w:rPr>
          <w:spacing w:val="40"/>
        </w:rPr>
        <w:t xml:space="preserve"> </w:t>
      </w:r>
      <w:r>
        <w:t>Федерации;</w:t>
      </w:r>
    </w:p>
    <w:p w:rsidR="000C0C23" w:rsidRDefault="00692F60">
      <w:pPr>
        <w:pStyle w:val="a3"/>
        <w:spacing w:line="288" w:lineRule="auto"/>
        <w:ind w:right="856"/>
      </w:pPr>
      <w:r>
        <w:t>формирование и сохранение уважения к ценностям и убеждениям представителей разных национальностей и вероисповеданий, а также способности к диалогу с представителями</w:t>
      </w:r>
      <w:r>
        <w:rPr>
          <w:spacing w:val="40"/>
        </w:rPr>
        <w:t xml:space="preserve"> </w:t>
      </w:r>
      <w:r>
        <w:t>других</w:t>
      </w:r>
      <w:r>
        <w:rPr>
          <w:spacing w:val="40"/>
        </w:rPr>
        <w:t xml:space="preserve"> </w:t>
      </w:r>
      <w:r>
        <w:t>культур и</w:t>
      </w:r>
      <w:r>
        <w:rPr>
          <w:spacing w:val="40"/>
        </w:rPr>
        <w:t xml:space="preserve"> </w:t>
      </w:r>
      <w:r>
        <w:t>мировоззрений;</w:t>
      </w:r>
    </w:p>
    <w:p w:rsidR="000C0C23" w:rsidRDefault="00692F60">
      <w:pPr>
        <w:pStyle w:val="a3"/>
        <w:spacing w:line="292" w:lineRule="auto"/>
        <w:ind w:right="888"/>
      </w:pPr>
      <w:r>
        <w:t>идентификация собственной личности как полноправного субъекта культурного, исторического</w:t>
      </w:r>
      <w:r>
        <w:rPr>
          <w:spacing w:val="40"/>
        </w:rPr>
        <w:t xml:space="preserve"> </w:t>
      </w:r>
      <w:r>
        <w:t>и</w:t>
      </w:r>
      <w:r>
        <w:rPr>
          <w:spacing w:val="40"/>
        </w:rPr>
        <w:t xml:space="preserve"> </w:t>
      </w:r>
      <w:r>
        <w:t>цивилизационного</w:t>
      </w:r>
      <w:r>
        <w:rPr>
          <w:spacing w:val="40"/>
        </w:rPr>
        <w:t xml:space="preserve"> </w:t>
      </w:r>
      <w:r>
        <w:t>развития</w:t>
      </w:r>
      <w:r>
        <w:rPr>
          <w:spacing w:val="40"/>
        </w:rPr>
        <w:t xml:space="preserve"> </w:t>
      </w:r>
      <w:r>
        <w:t>Российской</w:t>
      </w:r>
      <w:r>
        <w:rPr>
          <w:spacing w:val="40"/>
        </w:rPr>
        <w:t xml:space="preserve"> </w:t>
      </w:r>
      <w:r>
        <w:t>Федерации.</w:t>
      </w:r>
    </w:p>
    <w:p w:rsidR="000C0C23" w:rsidRDefault="00692F60">
      <w:pPr>
        <w:pStyle w:val="a3"/>
        <w:spacing w:line="258" w:lineRule="exact"/>
        <w:ind w:left="1135" w:firstLine="0"/>
      </w:pPr>
      <w:r>
        <w:t>Цели</w:t>
      </w:r>
      <w:r>
        <w:rPr>
          <w:spacing w:val="38"/>
        </w:rPr>
        <w:t xml:space="preserve"> </w:t>
      </w:r>
      <w:r>
        <w:t>курса</w:t>
      </w:r>
      <w:r>
        <w:rPr>
          <w:spacing w:val="26"/>
        </w:rPr>
        <w:t xml:space="preserve"> </w:t>
      </w:r>
      <w:r>
        <w:t>ОДНКНР</w:t>
      </w:r>
      <w:r>
        <w:rPr>
          <w:spacing w:val="39"/>
        </w:rPr>
        <w:t xml:space="preserve"> </w:t>
      </w:r>
      <w:r>
        <w:t>определяют</w:t>
      </w:r>
      <w:r>
        <w:rPr>
          <w:spacing w:val="31"/>
        </w:rPr>
        <w:t xml:space="preserve"> </w:t>
      </w:r>
      <w:r>
        <w:t>следующие</w:t>
      </w:r>
      <w:r>
        <w:rPr>
          <w:spacing w:val="28"/>
        </w:rPr>
        <w:t xml:space="preserve"> </w:t>
      </w:r>
      <w:r>
        <w:rPr>
          <w:spacing w:val="-2"/>
        </w:rPr>
        <w:t>задачи:</w:t>
      </w:r>
    </w:p>
    <w:p w:rsidR="000C0C23" w:rsidRDefault="00692F60">
      <w:pPr>
        <w:pStyle w:val="a3"/>
        <w:spacing w:before="35" w:line="292" w:lineRule="auto"/>
        <w:ind w:right="892"/>
      </w:pPr>
      <w:r>
        <w:t>овладение</w:t>
      </w:r>
      <w:r>
        <w:rPr>
          <w:spacing w:val="40"/>
        </w:rPr>
        <w:t xml:space="preserve"> </w:t>
      </w:r>
      <w:r>
        <w:t>предметными</w:t>
      </w:r>
      <w:r>
        <w:rPr>
          <w:spacing w:val="40"/>
        </w:rPr>
        <w:t xml:space="preserve"> </w:t>
      </w:r>
      <w:r>
        <w:t>компетенциями,</w:t>
      </w:r>
      <w:r>
        <w:rPr>
          <w:spacing w:val="40"/>
        </w:rPr>
        <w:t xml:space="preserve"> </w:t>
      </w:r>
      <w:r>
        <w:t>имеющими</w:t>
      </w:r>
      <w:r>
        <w:rPr>
          <w:spacing w:val="40"/>
        </w:rPr>
        <w:t xml:space="preserve"> </w:t>
      </w:r>
      <w:r>
        <w:t>преимущественное</w:t>
      </w:r>
      <w:r>
        <w:rPr>
          <w:spacing w:val="40"/>
        </w:rPr>
        <w:t xml:space="preserve"> </w:t>
      </w:r>
      <w:r>
        <w:t>значение для</w:t>
      </w:r>
      <w:r>
        <w:rPr>
          <w:spacing w:val="40"/>
        </w:rPr>
        <w:t xml:space="preserve"> </w:t>
      </w:r>
      <w:r>
        <w:t>формирования</w:t>
      </w:r>
      <w:r>
        <w:rPr>
          <w:spacing w:val="40"/>
        </w:rPr>
        <w:t xml:space="preserve"> </w:t>
      </w:r>
      <w:r>
        <w:t>гражданской</w:t>
      </w:r>
      <w:r>
        <w:rPr>
          <w:spacing w:val="40"/>
        </w:rPr>
        <w:t xml:space="preserve"> </w:t>
      </w:r>
      <w:r>
        <w:t>идентичности</w:t>
      </w:r>
      <w:r>
        <w:rPr>
          <w:spacing w:val="40"/>
        </w:rPr>
        <w:t xml:space="preserve"> </w:t>
      </w:r>
      <w:r>
        <w:t>обучающегося;</w:t>
      </w:r>
    </w:p>
    <w:p w:rsidR="000C0C23" w:rsidRDefault="00692F60">
      <w:pPr>
        <w:pStyle w:val="a3"/>
        <w:spacing w:line="295" w:lineRule="auto"/>
        <w:ind w:right="890"/>
      </w:pPr>
      <w:r>
        <w:t>приобретение и усвоение знаний</w:t>
      </w:r>
      <w:r>
        <w:rPr>
          <w:spacing w:val="40"/>
        </w:rPr>
        <w:t xml:space="preserve"> </w:t>
      </w:r>
      <w:r>
        <w:t>о нормах общественной морали и нравственности</w:t>
      </w:r>
      <w:r>
        <w:rPr>
          <w:spacing w:val="40"/>
        </w:rPr>
        <w:t xml:space="preserve"> </w:t>
      </w:r>
      <w:r>
        <w:t>как</w:t>
      </w:r>
      <w:r>
        <w:rPr>
          <w:spacing w:val="40"/>
        </w:rPr>
        <w:t xml:space="preserve"> </w:t>
      </w:r>
      <w:r>
        <w:t>основополагающих</w:t>
      </w:r>
      <w:r>
        <w:rPr>
          <w:spacing w:val="40"/>
        </w:rPr>
        <w:t xml:space="preserve"> </w:t>
      </w:r>
      <w:r>
        <w:t>элементах</w:t>
      </w:r>
      <w:r>
        <w:rPr>
          <w:spacing w:val="40"/>
        </w:rPr>
        <w:t xml:space="preserve"> </w:t>
      </w:r>
      <w:r>
        <w:t>духовной</w:t>
      </w:r>
      <w:r>
        <w:rPr>
          <w:spacing w:val="40"/>
        </w:rPr>
        <w:t xml:space="preserve"> </w:t>
      </w:r>
      <w:r>
        <w:t>культуры</w:t>
      </w:r>
      <w:r>
        <w:rPr>
          <w:spacing w:val="40"/>
        </w:rPr>
        <w:t xml:space="preserve"> </w:t>
      </w:r>
      <w:r>
        <w:t>современного</w:t>
      </w:r>
      <w:r>
        <w:rPr>
          <w:spacing w:val="40"/>
        </w:rPr>
        <w:t xml:space="preserve"> </w:t>
      </w:r>
      <w:r>
        <w:t>общества;</w:t>
      </w:r>
    </w:p>
    <w:p w:rsidR="000C0C23" w:rsidRDefault="00692F60">
      <w:pPr>
        <w:pStyle w:val="a3"/>
        <w:spacing w:line="288" w:lineRule="auto"/>
        <w:ind w:right="868"/>
      </w:pPr>
      <w:r>
        <w:t>развитие</w:t>
      </w:r>
      <w:r>
        <w:rPr>
          <w:spacing w:val="40"/>
        </w:rPr>
        <w:t xml:space="preserve"> </w:t>
      </w:r>
      <w:r>
        <w:t>представлений</w:t>
      </w:r>
      <w:r>
        <w:rPr>
          <w:spacing w:val="40"/>
        </w:rPr>
        <w:t xml:space="preserve"> </w:t>
      </w:r>
      <w:r>
        <w:t>о</w:t>
      </w:r>
      <w:r>
        <w:rPr>
          <w:spacing w:val="40"/>
        </w:rPr>
        <w:t xml:space="preserve"> </w:t>
      </w:r>
      <w:r>
        <w:t>значении</w:t>
      </w:r>
      <w:r>
        <w:rPr>
          <w:spacing w:val="40"/>
        </w:rPr>
        <w:t xml:space="preserve"> </w:t>
      </w:r>
      <w:r>
        <w:t>духовно-нравственных</w:t>
      </w:r>
      <w:r>
        <w:rPr>
          <w:spacing w:val="40"/>
        </w:rPr>
        <w:t xml:space="preserve"> </w:t>
      </w:r>
      <w:r>
        <w:t>ценностей</w:t>
      </w:r>
      <w:r>
        <w:rPr>
          <w:spacing w:val="40"/>
        </w:rPr>
        <w:t xml:space="preserve"> </w:t>
      </w:r>
      <w:r>
        <w:t>и нравственных норм для достойной жизни личности, семьи, общества, ответственного отношения</w:t>
      </w:r>
      <w:r>
        <w:rPr>
          <w:spacing w:val="40"/>
        </w:rPr>
        <w:t xml:space="preserve"> </w:t>
      </w:r>
      <w:r>
        <w:t>к</w:t>
      </w:r>
      <w:r>
        <w:rPr>
          <w:spacing w:val="40"/>
        </w:rPr>
        <w:t xml:space="preserve"> </w:t>
      </w:r>
      <w:r>
        <w:t>будущему</w:t>
      </w:r>
      <w:r>
        <w:rPr>
          <w:spacing w:val="40"/>
        </w:rPr>
        <w:t xml:space="preserve"> </w:t>
      </w:r>
      <w:r>
        <w:t>отцовству и</w:t>
      </w:r>
      <w:r>
        <w:rPr>
          <w:spacing w:val="40"/>
        </w:rPr>
        <w:t xml:space="preserve"> </w:t>
      </w:r>
      <w:r>
        <w:t>материнству;</w:t>
      </w:r>
    </w:p>
    <w:p w:rsidR="000C0C23" w:rsidRDefault="00692F60">
      <w:pPr>
        <w:pStyle w:val="a3"/>
        <w:spacing w:line="288" w:lineRule="auto"/>
        <w:ind w:right="863"/>
      </w:pPr>
      <w:r>
        <w:t>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w:t>
      </w:r>
      <w:r>
        <w:rPr>
          <w:spacing w:val="40"/>
        </w:rPr>
        <w:t xml:space="preserve"> </w:t>
      </w:r>
      <w:r>
        <w:t>и</w:t>
      </w:r>
      <w:r>
        <w:rPr>
          <w:spacing w:val="40"/>
        </w:rPr>
        <w:t xml:space="preserve"> </w:t>
      </w:r>
      <w:r>
        <w:t>сохранении</w:t>
      </w:r>
      <w:r>
        <w:rPr>
          <w:spacing w:val="40"/>
        </w:rPr>
        <w:t xml:space="preserve"> </w:t>
      </w:r>
      <w:r>
        <w:t>собственной</w:t>
      </w:r>
      <w:r>
        <w:rPr>
          <w:spacing w:val="40"/>
        </w:rPr>
        <w:t xml:space="preserve"> </w:t>
      </w:r>
      <w:r>
        <w:t>культурной</w:t>
      </w:r>
      <w:r>
        <w:rPr>
          <w:spacing w:val="40"/>
        </w:rPr>
        <w:t xml:space="preserve"> </w:t>
      </w:r>
      <w:r>
        <w:t>идентичности;</w:t>
      </w:r>
    </w:p>
    <w:p w:rsidR="000C0C23" w:rsidRDefault="00692F60">
      <w:pPr>
        <w:pStyle w:val="a3"/>
        <w:spacing w:line="288" w:lineRule="auto"/>
        <w:ind w:right="872"/>
      </w:pPr>
      <w:r>
        <w:t>формирование</w:t>
      </w:r>
      <w:r>
        <w:rPr>
          <w:spacing w:val="40"/>
        </w:rPr>
        <w:t xml:space="preserve"> </w:t>
      </w:r>
      <w:r>
        <w:t>основ</w:t>
      </w:r>
      <w:r>
        <w:rPr>
          <w:spacing w:val="40"/>
        </w:rPr>
        <w:t xml:space="preserve"> </w:t>
      </w:r>
      <w:r>
        <w:t>научного</w:t>
      </w:r>
      <w:r>
        <w:rPr>
          <w:spacing w:val="40"/>
        </w:rPr>
        <w:t xml:space="preserve"> </w:t>
      </w:r>
      <w:r>
        <w:t>мышления</w:t>
      </w:r>
      <w:r>
        <w:rPr>
          <w:spacing w:val="40"/>
        </w:rPr>
        <w:t xml:space="preserve"> </w:t>
      </w:r>
      <w:r>
        <w:t>обучающихся</w:t>
      </w:r>
      <w:r>
        <w:rPr>
          <w:spacing w:val="40"/>
        </w:rPr>
        <w:t xml:space="preserve"> </w:t>
      </w:r>
      <w:r>
        <w:t>через</w:t>
      </w:r>
      <w:r>
        <w:rPr>
          <w:spacing w:val="40"/>
        </w:rPr>
        <w:t xml:space="preserve"> </w:t>
      </w:r>
      <w:r>
        <w:t>систематизацию знаний и представлений, полученных на уроках литературы, истории, изобразительного искусства, музыки;</w:t>
      </w:r>
    </w:p>
    <w:p w:rsidR="000C0C23" w:rsidRDefault="00692F60">
      <w:pPr>
        <w:pStyle w:val="a3"/>
        <w:spacing w:line="288" w:lineRule="auto"/>
        <w:ind w:right="869"/>
      </w:pPr>
      <w:r>
        <w:t>обучение</w:t>
      </w:r>
      <w:r>
        <w:rPr>
          <w:spacing w:val="40"/>
        </w:rPr>
        <w:t xml:space="preserve"> </w:t>
      </w:r>
      <w:r>
        <w:t>рефлексии</w:t>
      </w:r>
      <w:r>
        <w:rPr>
          <w:spacing w:val="40"/>
        </w:rPr>
        <w:t xml:space="preserve"> </w:t>
      </w:r>
      <w:r>
        <w:t>собственного</w:t>
      </w:r>
      <w:r>
        <w:rPr>
          <w:spacing w:val="40"/>
        </w:rPr>
        <w:t xml:space="preserve"> </w:t>
      </w:r>
      <w:r>
        <w:t>поведения</w:t>
      </w:r>
      <w:r>
        <w:rPr>
          <w:spacing w:val="40"/>
        </w:rPr>
        <w:t xml:space="preserve"> </w:t>
      </w:r>
      <w:r>
        <w:t>и</w:t>
      </w:r>
      <w:r>
        <w:rPr>
          <w:spacing w:val="40"/>
        </w:rPr>
        <w:t xml:space="preserve"> </w:t>
      </w:r>
      <w:r>
        <w:t>оценке</w:t>
      </w:r>
      <w:r>
        <w:rPr>
          <w:spacing w:val="40"/>
        </w:rPr>
        <w:t xml:space="preserve"> </w:t>
      </w:r>
      <w:r>
        <w:t>поведения</w:t>
      </w:r>
      <w:r>
        <w:rPr>
          <w:spacing w:val="40"/>
        </w:rPr>
        <w:t xml:space="preserve"> </w:t>
      </w:r>
      <w:r>
        <w:t>окружающих через</w:t>
      </w:r>
      <w:r>
        <w:rPr>
          <w:spacing w:val="40"/>
        </w:rPr>
        <w:t xml:space="preserve"> </w:t>
      </w:r>
      <w:r>
        <w:t>развитие</w:t>
      </w:r>
      <w:r>
        <w:rPr>
          <w:spacing w:val="40"/>
        </w:rPr>
        <w:t xml:space="preserve"> </w:t>
      </w:r>
      <w:r>
        <w:t>навыков</w:t>
      </w:r>
      <w:r>
        <w:rPr>
          <w:spacing w:val="40"/>
        </w:rPr>
        <w:t xml:space="preserve"> </w:t>
      </w:r>
      <w:r>
        <w:t>обоснованных</w:t>
      </w:r>
      <w:r>
        <w:rPr>
          <w:spacing w:val="40"/>
        </w:rPr>
        <w:t xml:space="preserve"> </w:t>
      </w:r>
      <w:r>
        <w:t>нравственных</w:t>
      </w:r>
      <w:r>
        <w:rPr>
          <w:spacing w:val="40"/>
        </w:rPr>
        <w:t xml:space="preserve"> </w:t>
      </w:r>
      <w:r>
        <w:t>суждений,</w:t>
      </w:r>
      <w:r>
        <w:rPr>
          <w:spacing w:val="40"/>
        </w:rPr>
        <w:t xml:space="preserve"> </w:t>
      </w:r>
      <w:r>
        <w:t>оценок</w:t>
      </w:r>
      <w:r>
        <w:rPr>
          <w:spacing w:val="40"/>
        </w:rPr>
        <w:t xml:space="preserve"> </w:t>
      </w:r>
      <w:r>
        <w:t>и</w:t>
      </w:r>
      <w:r>
        <w:rPr>
          <w:spacing w:val="40"/>
        </w:rPr>
        <w:t xml:space="preserve"> </w:t>
      </w:r>
      <w:r>
        <w:t>выводов;</w:t>
      </w:r>
    </w:p>
    <w:p w:rsidR="000C0C23" w:rsidRDefault="00692F60">
      <w:pPr>
        <w:pStyle w:val="a3"/>
        <w:spacing w:line="288" w:lineRule="auto"/>
        <w:ind w:right="859"/>
      </w:pPr>
      <w:r>
        <w:t>воспитание уважительного и</w:t>
      </w:r>
      <w:r>
        <w:rPr>
          <w:spacing w:val="40"/>
        </w:rPr>
        <w:t xml:space="preserve"> </w:t>
      </w:r>
      <w:r>
        <w:t>бережного</w:t>
      </w:r>
      <w:r>
        <w:rPr>
          <w:spacing w:val="40"/>
        </w:rPr>
        <w:t xml:space="preserve"> </w:t>
      </w:r>
      <w:r>
        <w:t>отношения</w:t>
      </w:r>
      <w:r>
        <w:rPr>
          <w:spacing w:val="40"/>
        </w:rPr>
        <w:t xml:space="preserve"> </w:t>
      </w:r>
      <w:r>
        <w:t>к историческому,</w:t>
      </w:r>
      <w:r>
        <w:rPr>
          <w:spacing w:val="40"/>
        </w:rPr>
        <w:t xml:space="preserve"> </w:t>
      </w:r>
      <w:r>
        <w:t>религиозному</w:t>
      </w:r>
      <w:r>
        <w:rPr>
          <w:spacing w:val="80"/>
        </w:rPr>
        <w:t xml:space="preserve"> </w:t>
      </w:r>
      <w:r>
        <w:t>и</w:t>
      </w:r>
      <w:r>
        <w:rPr>
          <w:spacing w:val="40"/>
        </w:rPr>
        <w:t xml:space="preserve"> </w:t>
      </w:r>
      <w:r>
        <w:t>культурному наследию</w:t>
      </w:r>
      <w:r>
        <w:rPr>
          <w:spacing w:val="40"/>
        </w:rPr>
        <w:t xml:space="preserve"> </w:t>
      </w:r>
      <w:r>
        <w:t>народов</w:t>
      </w:r>
      <w:r>
        <w:rPr>
          <w:spacing w:val="40"/>
        </w:rPr>
        <w:t xml:space="preserve"> </w:t>
      </w:r>
      <w:r>
        <w:t>Российской</w:t>
      </w:r>
      <w:r>
        <w:rPr>
          <w:spacing w:val="40"/>
        </w:rPr>
        <w:t xml:space="preserve"> </w:t>
      </w:r>
      <w:r>
        <w:t>Федерации;</w:t>
      </w:r>
    </w:p>
    <w:p w:rsidR="000C0C23" w:rsidRDefault="00692F60">
      <w:pPr>
        <w:pStyle w:val="a3"/>
        <w:spacing w:line="288" w:lineRule="auto"/>
        <w:ind w:right="865"/>
      </w:pPr>
      <w:r>
        <w:t>содействие</w:t>
      </w:r>
      <w:r>
        <w:rPr>
          <w:spacing w:val="40"/>
        </w:rPr>
        <w:t xml:space="preserve"> </w:t>
      </w:r>
      <w:r>
        <w:t>осознанному</w:t>
      </w:r>
      <w:r>
        <w:rPr>
          <w:spacing w:val="40"/>
        </w:rPr>
        <w:t xml:space="preserve"> </w:t>
      </w:r>
      <w:r>
        <w:t>формированию</w:t>
      </w:r>
      <w:r>
        <w:rPr>
          <w:spacing w:val="40"/>
        </w:rPr>
        <w:t xml:space="preserve"> </w:t>
      </w:r>
      <w:r>
        <w:t>мировоззренческих</w:t>
      </w:r>
      <w:r>
        <w:rPr>
          <w:spacing w:val="40"/>
        </w:rPr>
        <w:t xml:space="preserve"> </w:t>
      </w:r>
      <w:r>
        <w:t>ориентиров,</w:t>
      </w:r>
      <w:r>
        <w:rPr>
          <w:spacing w:val="80"/>
        </w:rPr>
        <w:t xml:space="preserve"> </w:t>
      </w:r>
      <w:r>
        <w:t>основанных</w:t>
      </w:r>
      <w:r>
        <w:rPr>
          <w:spacing w:val="40"/>
        </w:rPr>
        <w:t xml:space="preserve"> </w:t>
      </w:r>
      <w:r>
        <w:t>на</w:t>
      </w:r>
      <w:r>
        <w:rPr>
          <w:spacing w:val="40"/>
        </w:rPr>
        <w:t xml:space="preserve"> </w:t>
      </w:r>
      <w:r>
        <w:t>приоритете</w:t>
      </w:r>
      <w:r>
        <w:rPr>
          <w:spacing w:val="40"/>
        </w:rPr>
        <w:t xml:space="preserve"> </w:t>
      </w:r>
      <w:r>
        <w:t>традиционных</w:t>
      </w:r>
      <w:r>
        <w:rPr>
          <w:spacing w:val="40"/>
        </w:rPr>
        <w:t xml:space="preserve"> </w:t>
      </w:r>
      <w:r>
        <w:t>российских</w:t>
      </w:r>
      <w:r>
        <w:rPr>
          <w:spacing w:val="40"/>
        </w:rPr>
        <w:t xml:space="preserve"> </w:t>
      </w:r>
      <w:r>
        <w:t>духовно-нравственных ценностей;</w:t>
      </w:r>
    </w:p>
    <w:p w:rsidR="000C0C23" w:rsidRDefault="00692F60">
      <w:pPr>
        <w:pStyle w:val="a3"/>
        <w:spacing w:line="290" w:lineRule="auto"/>
        <w:ind w:right="868"/>
      </w:pPr>
      <w:r>
        <w:t>формирование</w:t>
      </w:r>
      <w:r>
        <w:rPr>
          <w:spacing w:val="40"/>
        </w:rPr>
        <w:t xml:space="preserve"> </w:t>
      </w:r>
      <w:r>
        <w:t>патриотизма</w:t>
      </w:r>
      <w:r>
        <w:rPr>
          <w:spacing w:val="40"/>
        </w:rPr>
        <w:t xml:space="preserve"> </w:t>
      </w:r>
      <w:r>
        <w:t>как</w:t>
      </w:r>
      <w:r>
        <w:rPr>
          <w:spacing w:val="40"/>
        </w:rPr>
        <w:t xml:space="preserve"> </w:t>
      </w:r>
      <w:r>
        <w:t>формы</w:t>
      </w:r>
      <w:r>
        <w:rPr>
          <w:spacing w:val="40"/>
        </w:rPr>
        <w:t xml:space="preserve"> </w:t>
      </w:r>
      <w:r>
        <w:t>гражданского</w:t>
      </w:r>
      <w:r>
        <w:rPr>
          <w:spacing w:val="40"/>
        </w:rPr>
        <w:t xml:space="preserve"> </w:t>
      </w:r>
      <w:r>
        <w:t>самосознания</w:t>
      </w:r>
      <w:r>
        <w:rPr>
          <w:spacing w:val="40"/>
        </w:rPr>
        <w:t xml:space="preserve"> </w:t>
      </w:r>
      <w:r>
        <w:t>через</w:t>
      </w:r>
      <w:r>
        <w:rPr>
          <w:spacing w:val="80"/>
        </w:rPr>
        <w:t xml:space="preserve"> </w:t>
      </w:r>
      <w:r>
        <w:t>понимание роли личности в истории и культуре, осознание важности социального взаимодействия, гражданской идентичности.</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80"/>
      </w:pPr>
      <w:r>
        <w:t>Изучение курса ОДНКНР вносит значительный вклад в достижение главных целей основного общего образования, способствуя:</w:t>
      </w:r>
    </w:p>
    <w:p w:rsidR="000C0C23" w:rsidRDefault="00692F60">
      <w:pPr>
        <w:pStyle w:val="a3"/>
        <w:spacing w:before="7" w:line="288" w:lineRule="auto"/>
        <w:ind w:right="867"/>
      </w:pPr>
      <w:r>
        <w:t>расширению и систематизации знаний и представлений обучающихся о культуре и духовных традициях народов России, о нравственных ценностях, полученных при изучении основ</w:t>
      </w:r>
      <w:r>
        <w:rPr>
          <w:spacing w:val="40"/>
        </w:rPr>
        <w:t xml:space="preserve"> </w:t>
      </w:r>
      <w:r>
        <w:t>религиозной</w:t>
      </w:r>
      <w:r>
        <w:rPr>
          <w:spacing w:val="40"/>
        </w:rPr>
        <w:t xml:space="preserve"> </w:t>
      </w:r>
      <w:r>
        <w:t>культуры</w:t>
      </w:r>
      <w:r>
        <w:rPr>
          <w:spacing w:val="40"/>
        </w:rPr>
        <w:t xml:space="preserve"> </w:t>
      </w:r>
      <w:r>
        <w:t>и</w:t>
      </w:r>
      <w:r>
        <w:rPr>
          <w:spacing w:val="40"/>
        </w:rPr>
        <w:t xml:space="preserve"> </w:t>
      </w:r>
      <w:r>
        <w:t>светской</w:t>
      </w:r>
      <w:r>
        <w:rPr>
          <w:spacing w:val="40"/>
        </w:rPr>
        <w:t xml:space="preserve"> </w:t>
      </w:r>
      <w:r>
        <w:t>этики,</w:t>
      </w:r>
      <w:r>
        <w:rPr>
          <w:spacing w:val="40"/>
        </w:rPr>
        <w:t xml:space="preserve"> </w:t>
      </w:r>
      <w:r>
        <w:t>окружающего</w:t>
      </w:r>
      <w:r>
        <w:rPr>
          <w:spacing w:val="40"/>
        </w:rPr>
        <w:t xml:space="preserve"> </w:t>
      </w:r>
      <w:r>
        <w:t>мира,</w:t>
      </w:r>
      <w:r>
        <w:rPr>
          <w:spacing w:val="40"/>
        </w:rPr>
        <w:t xml:space="preserve"> </w:t>
      </w:r>
      <w:r>
        <w:t>литературного</w:t>
      </w:r>
      <w:r>
        <w:rPr>
          <w:spacing w:val="40"/>
        </w:rPr>
        <w:t xml:space="preserve"> </w:t>
      </w:r>
      <w:r>
        <w:t>чтения и</w:t>
      </w:r>
      <w:r>
        <w:rPr>
          <w:spacing w:val="40"/>
        </w:rPr>
        <w:t xml:space="preserve"> </w:t>
      </w:r>
      <w:r>
        <w:t>других предметов</w:t>
      </w:r>
      <w:r>
        <w:rPr>
          <w:spacing w:val="40"/>
        </w:rPr>
        <w:t xml:space="preserve"> </w:t>
      </w:r>
      <w:r>
        <w:t>начального</w:t>
      </w:r>
      <w:r>
        <w:rPr>
          <w:spacing w:val="40"/>
        </w:rPr>
        <w:t xml:space="preserve"> </w:t>
      </w:r>
      <w:r>
        <w:t>общего</w:t>
      </w:r>
      <w:r>
        <w:rPr>
          <w:spacing w:val="40"/>
        </w:rPr>
        <w:t xml:space="preserve"> </w:t>
      </w:r>
      <w:r>
        <w:t>образования;</w:t>
      </w:r>
    </w:p>
    <w:p w:rsidR="000C0C23" w:rsidRDefault="00692F60">
      <w:pPr>
        <w:pStyle w:val="a3"/>
        <w:spacing w:before="3" w:line="288" w:lineRule="auto"/>
        <w:ind w:right="880"/>
      </w:pPr>
      <w:r>
        <w:t>углублению представлений о светской этике, религиозной культуре народов Российской</w:t>
      </w:r>
      <w:r>
        <w:rPr>
          <w:spacing w:val="40"/>
        </w:rPr>
        <w:t xml:space="preserve"> </w:t>
      </w:r>
      <w:r>
        <w:t>Федерации,</w:t>
      </w:r>
      <w:r>
        <w:rPr>
          <w:spacing w:val="40"/>
        </w:rPr>
        <w:t xml:space="preserve"> </w:t>
      </w:r>
      <w:r>
        <w:t>их</w:t>
      </w:r>
      <w:r>
        <w:rPr>
          <w:spacing w:val="40"/>
        </w:rPr>
        <w:t xml:space="preserve"> </w:t>
      </w:r>
      <w:r>
        <w:t>роли</w:t>
      </w:r>
      <w:r>
        <w:rPr>
          <w:spacing w:val="40"/>
        </w:rPr>
        <w:t xml:space="preserve"> </w:t>
      </w:r>
      <w:r>
        <w:t>в</w:t>
      </w:r>
      <w:r>
        <w:rPr>
          <w:spacing w:val="40"/>
        </w:rPr>
        <w:t xml:space="preserve"> </w:t>
      </w:r>
      <w:r>
        <w:t>развитии</w:t>
      </w:r>
      <w:r>
        <w:rPr>
          <w:spacing w:val="40"/>
        </w:rPr>
        <w:t xml:space="preserve"> </w:t>
      </w:r>
      <w:r>
        <w:t>современного</w:t>
      </w:r>
      <w:r>
        <w:rPr>
          <w:spacing w:val="40"/>
        </w:rPr>
        <w:t xml:space="preserve"> </w:t>
      </w:r>
      <w:r>
        <w:t>общества;</w:t>
      </w:r>
    </w:p>
    <w:p w:rsidR="000C0C23" w:rsidRDefault="00692F60">
      <w:pPr>
        <w:pStyle w:val="a3"/>
        <w:spacing w:line="288" w:lineRule="auto"/>
        <w:ind w:right="869"/>
      </w:pPr>
      <w:r>
        <w:t>формированию основ морали и нравственности, воплощѐнных в семейных, этнокультурных и религиозных ценностях, ориентированных на соизмерение своих</w:t>
      </w:r>
      <w:r>
        <w:rPr>
          <w:spacing w:val="80"/>
        </w:rPr>
        <w:t xml:space="preserve"> </w:t>
      </w:r>
      <w:r>
        <w:t>поступков</w:t>
      </w:r>
      <w:r>
        <w:rPr>
          <w:spacing w:val="40"/>
        </w:rPr>
        <w:t xml:space="preserve"> </w:t>
      </w:r>
      <w:r>
        <w:t>с</w:t>
      </w:r>
      <w:r>
        <w:rPr>
          <w:spacing w:val="37"/>
        </w:rPr>
        <w:t xml:space="preserve"> </w:t>
      </w:r>
      <w:r>
        <w:t>нравственными</w:t>
      </w:r>
      <w:r>
        <w:rPr>
          <w:spacing w:val="40"/>
        </w:rPr>
        <w:t xml:space="preserve"> </w:t>
      </w:r>
      <w:r>
        <w:t>идеалами,</w:t>
      </w:r>
      <w:r>
        <w:rPr>
          <w:spacing w:val="36"/>
        </w:rPr>
        <w:t xml:space="preserve"> </w:t>
      </w:r>
      <w:r>
        <w:t>на</w:t>
      </w:r>
      <w:r>
        <w:rPr>
          <w:spacing w:val="40"/>
        </w:rPr>
        <w:t xml:space="preserve"> </w:t>
      </w:r>
      <w:r>
        <w:t>осознание</w:t>
      </w:r>
      <w:r>
        <w:rPr>
          <w:spacing w:val="40"/>
        </w:rPr>
        <w:t xml:space="preserve"> </w:t>
      </w:r>
      <w:r>
        <w:t>своих</w:t>
      </w:r>
      <w:r>
        <w:rPr>
          <w:spacing w:val="40"/>
        </w:rPr>
        <w:t xml:space="preserve"> </w:t>
      </w:r>
      <w:r>
        <w:t>обязанностей</w:t>
      </w:r>
      <w:r>
        <w:rPr>
          <w:spacing w:val="40"/>
        </w:rPr>
        <w:t xml:space="preserve"> </w:t>
      </w:r>
      <w:r>
        <w:t>перед</w:t>
      </w:r>
      <w:r>
        <w:rPr>
          <w:spacing w:val="40"/>
        </w:rPr>
        <w:t xml:space="preserve"> </w:t>
      </w:r>
      <w:r>
        <w:t>обществом и государством;</w:t>
      </w:r>
    </w:p>
    <w:p w:rsidR="000C0C23" w:rsidRDefault="00692F60">
      <w:pPr>
        <w:pStyle w:val="a3"/>
        <w:spacing w:line="290" w:lineRule="auto"/>
        <w:ind w:right="850"/>
      </w:pPr>
      <w:r>
        <w:t>воспитанию патриотизма, уважения к истории, языку, культурным и религиозным традициям</w:t>
      </w:r>
      <w:r>
        <w:rPr>
          <w:spacing w:val="40"/>
        </w:rPr>
        <w:t xml:space="preserve"> </w:t>
      </w:r>
      <w:r>
        <w:t>своего народа</w:t>
      </w:r>
      <w:r>
        <w:rPr>
          <w:spacing w:val="40"/>
        </w:rPr>
        <w:t xml:space="preserve"> </w:t>
      </w:r>
      <w:r>
        <w:t>и других</w:t>
      </w:r>
      <w:r>
        <w:rPr>
          <w:spacing w:val="40"/>
        </w:rPr>
        <w:t xml:space="preserve"> </w:t>
      </w:r>
      <w:r>
        <w:t>народов Российской</w:t>
      </w:r>
      <w:r>
        <w:rPr>
          <w:spacing w:val="40"/>
        </w:rPr>
        <w:t xml:space="preserve"> </w:t>
      </w:r>
      <w:r>
        <w:t>Федерации, толерантному отношению</w:t>
      </w:r>
      <w:r>
        <w:rPr>
          <w:spacing w:val="40"/>
        </w:rPr>
        <w:t xml:space="preserve"> </w:t>
      </w:r>
      <w:r>
        <w:t>к людям</w:t>
      </w:r>
      <w:r>
        <w:rPr>
          <w:spacing w:val="40"/>
        </w:rPr>
        <w:t xml:space="preserve"> </w:t>
      </w:r>
      <w:r>
        <w:t>другой</w:t>
      </w:r>
      <w:r>
        <w:rPr>
          <w:spacing w:val="40"/>
        </w:rPr>
        <w:t xml:space="preserve"> </w:t>
      </w:r>
      <w:r>
        <w:t>культуры,</w:t>
      </w:r>
      <w:r>
        <w:rPr>
          <w:spacing w:val="40"/>
        </w:rPr>
        <w:t xml:space="preserve"> </w:t>
      </w:r>
      <w:r>
        <w:t>умению</w:t>
      </w:r>
      <w:r>
        <w:rPr>
          <w:spacing w:val="40"/>
        </w:rPr>
        <w:t xml:space="preserve"> </w:t>
      </w:r>
      <w:r>
        <w:t>принимать</w:t>
      </w:r>
      <w:r>
        <w:rPr>
          <w:spacing w:val="40"/>
        </w:rPr>
        <w:t xml:space="preserve"> </w:t>
      </w:r>
      <w:r>
        <w:t>и</w:t>
      </w:r>
      <w:r>
        <w:rPr>
          <w:spacing w:val="40"/>
        </w:rPr>
        <w:t xml:space="preserve"> </w:t>
      </w:r>
      <w:r>
        <w:t>ценить</w:t>
      </w:r>
      <w:r>
        <w:rPr>
          <w:spacing w:val="40"/>
        </w:rPr>
        <w:t xml:space="preserve"> </w:t>
      </w:r>
      <w:r>
        <w:t>ценности</w:t>
      </w:r>
      <w:r>
        <w:rPr>
          <w:spacing w:val="40"/>
        </w:rPr>
        <w:t xml:space="preserve"> </w:t>
      </w:r>
      <w:r>
        <w:t>других культур,</w:t>
      </w:r>
      <w:r>
        <w:rPr>
          <w:spacing w:val="40"/>
        </w:rPr>
        <w:t xml:space="preserve"> </w:t>
      </w:r>
      <w:r>
        <w:t>находить</w:t>
      </w:r>
      <w:r>
        <w:rPr>
          <w:spacing w:val="40"/>
        </w:rPr>
        <w:t xml:space="preserve"> </w:t>
      </w:r>
      <w:r>
        <w:t>в</w:t>
      </w:r>
      <w:r>
        <w:rPr>
          <w:spacing w:val="40"/>
        </w:rPr>
        <w:t xml:space="preserve"> </w:t>
      </w:r>
      <w:r>
        <w:t>них</w:t>
      </w:r>
      <w:r>
        <w:rPr>
          <w:spacing w:val="40"/>
        </w:rPr>
        <w:t xml:space="preserve"> </w:t>
      </w:r>
      <w:r>
        <w:t>общее</w:t>
      </w:r>
      <w:r>
        <w:rPr>
          <w:spacing w:val="40"/>
        </w:rPr>
        <w:t xml:space="preserve"> </w:t>
      </w:r>
      <w:r>
        <w:t>и</w:t>
      </w:r>
      <w:r>
        <w:rPr>
          <w:spacing w:val="40"/>
        </w:rPr>
        <w:t xml:space="preserve"> </w:t>
      </w:r>
      <w:r>
        <w:t>особенное,</w:t>
      </w:r>
      <w:r>
        <w:rPr>
          <w:spacing w:val="40"/>
        </w:rPr>
        <w:t xml:space="preserve"> </w:t>
      </w:r>
      <w:r>
        <w:t>черты,</w:t>
      </w:r>
      <w:r>
        <w:rPr>
          <w:spacing w:val="40"/>
        </w:rPr>
        <w:t xml:space="preserve"> </w:t>
      </w:r>
      <w:r>
        <w:t>способствующие</w:t>
      </w:r>
      <w:r>
        <w:rPr>
          <w:spacing w:val="40"/>
        </w:rPr>
        <w:t xml:space="preserve"> </w:t>
      </w:r>
      <w:r>
        <w:t>взаимному обогащению культур;</w:t>
      </w:r>
    </w:p>
    <w:p w:rsidR="000C0C23" w:rsidRDefault="00692F60">
      <w:pPr>
        <w:pStyle w:val="a3"/>
        <w:spacing w:line="288" w:lineRule="auto"/>
        <w:ind w:right="869"/>
      </w:pPr>
      <w:r>
        <w:t>пробуждению интереса к культуре других народов, проявлению уважения,</w:t>
      </w:r>
      <w:r>
        <w:rPr>
          <w:spacing w:val="40"/>
        </w:rPr>
        <w:t xml:space="preserve"> </w:t>
      </w:r>
      <w:r>
        <w:t>способности к сотрудничеству, взаимодействию на основе поиска общих культурных стратегий и идеалов;</w:t>
      </w:r>
    </w:p>
    <w:p w:rsidR="000C0C23" w:rsidRDefault="00692F60">
      <w:pPr>
        <w:pStyle w:val="a3"/>
        <w:spacing w:line="288" w:lineRule="auto"/>
        <w:ind w:right="855"/>
      </w:pPr>
      <w:r>
        <w:t>осознанию приоритетной значимости духовно-нравственных ценностей, проявляющейся в преобладании этических, интеллектуальных, альтруистических</w:t>
      </w:r>
      <w:r>
        <w:rPr>
          <w:spacing w:val="40"/>
        </w:rPr>
        <w:t xml:space="preserve"> </w:t>
      </w:r>
      <w:r>
        <w:t>мотивов</w:t>
      </w:r>
      <w:r>
        <w:rPr>
          <w:spacing w:val="40"/>
        </w:rPr>
        <w:t xml:space="preserve"> </w:t>
      </w:r>
      <w:r>
        <w:t>над потребительскими и эгоистическими;</w:t>
      </w:r>
    </w:p>
    <w:p w:rsidR="000C0C23" w:rsidRDefault="00692F60">
      <w:pPr>
        <w:pStyle w:val="a3"/>
        <w:spacing w:line="288" w:lineRule="auto"/>
        <w:ind w:right="859"/>
      </w:pPr>
      <w:r>
        <w:t>раскрытию природы духовно-нравственных ценностей российского общества, объединяющих светскость и духовность;</w:t>
      </w:r>
    </w:p>
    <w:p w:rsidR="000C0C23" w:rsidRDefault="00692F60">
      <w:pPr>
        <w:pStyle w:val="a3"/>
        <w:spacing w:line="290" w:lineRule="auto"/>
        <w:ind w:right="859"/>
      </w:pPr>
      <w:r>
        <w:t>формированию ответственного отношения к учению и труду, готовности 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p>
    <w:p w:rsidR="000C0C23" w:rsidRDefault="00692F60">
      <w:pPr>
        <w:pStyle w:val="a3"/>
        <w:spacing w:line="288" w:lineRule="auto"/>
        <w:ind w:right="854"/>
      </w:pPr>
      <w:r>
        <w:t>получению научных представлений о культуре и еѐ функциях, особенностях взаимодействия с социальными институтами, способности их применять в анализе и</w:t>
      </w:r>
      <w:r>
        <w:rPr>
          <w:spacing w:val="80"/>
        </w:rPr>
        <w:t xml:space="preserve"> </w:t>
      </w:r>
      <w:r>
        <w:t>изучении социально-культурных явлений в истории и культуре Российской Федерации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w:t>
      </w:r>
      <w:r>
        <w:rPr>
          <w:spacing w:val="80"/>
        </w:rPr>
        <w:t xml:space="preserve"> </w:t>
      </w:r>
      <w:r>
        <w:t>культурно-исторических процессах;</w:t>
      </w:r>
    </w:p>
    <w:p w:rsidR="000C0C23" w:rsidRDefault="00692F60">
      <w:pPr>
        <w:pStyle w:val="a3"/>
        <w:spacing w:line="288" w:lineRule="auto"/>
        <w:ind w:right="859"/>
      </w:pPr>
      <w:r>
        <w:t>развитию информационной культуры обучающихся, компетенций в отборе, использовании и структурировании информации, а также возможностей для активной самостоятельной</w:t>
      </w:r>
      <w:r>
        <w:rPr>
          <w:spacing w:val="40"/>
        </w:rPr>
        <w:t xml:space="preserve"> </w:t>
      </w:r>
      <w:r>
        <w:t>познавательной</w:t>
      </w:r>
      <w:r>
        <w:rPr>
          <w:spacing w:val="40"/>
        </w:rPr>
        <w:t xml:space="preserve"> </w:t>
      </w:r>
      <w:r>
        <w:t>деятельности.</w:t>
      </w:r>
    </w:p>
    <w:p w:rsidR="000C0C23" w:rsidRDefault="00692F60">
      <w:pPr>
        <w:pStyle w:val="a3"/>
        <w:ind w:left="1135" w:firstLine="0"/>
      </w:pPr>
      <w:r>
        <w:t>Общее</w:t>
      </w:r>
      <w:r>
        <w:rPr>
          <w:spacing w:val="22"/>
        </w:rPr>
        <w:t xml:space="preserve"> </w:t>
      </w:r>
      <w:r>
        <w:t>число</w:t>
      </w:r>
      <w:r>
        <w:rPr>
          <w:spacing w:val="12"/>
        </w:rPr>
        <w:t xml:space="preserve"> </w:t>
      </w:r>
      <w:r>
        <w:t>часов,</w:t>
      </w:r>
      <w:r>
        <w:rPr>
          <w:spacing w:val="25"/>
        </w:rPr>
        <w:t xml:space="preserve"> </w:t>
      </w:r>
      <w:r>
        <w:t>рекомендованных</w:t>
      </w:r>
      <w:r>
        <w:rPr>
          <w:spacing w:val="34"/>
        </w:rPr>
        <w:t xml:space="preserve"> </w:t>
      </w:r>
      <w:r>
        <w:t>для</w:t>
      </w:r>
      <w:r>
        <w:rPr>
          <w:spacing w:val="31"/>
        </w:rPr>
        <w:t xml:space="preserve"> </w:t>
      </w:r>
      <w:r>
        <w:t>изучения</w:t>
      </w:r>
      <w:r>
        <w:rPr>
          <w:spacing w:val="25"/>
        </w:rPr>
        <w:t xml:space="preserve"> </w:t>
      </w:r>
      <w:r>
        <w:t>курса</w:t>
      </w:r>
      <w:r>
        <w:rPr>
          <w:spacing w:val="35"/>
        </w:rPr>
        <w:t xml:space="preserve"> </w:t>
      </w:r>
      <w:r>
        <w:t>ОДНКНР,</w:t>
      </w:r>
      <w:r>
        <w:rPr>
          <w:spacing w:val="50"/>
        </w:rPr>
        <w:t xml:space="preserve"> </w:t>
      </w:r>
      <w:r>
        <w:t>–</w:t>
      </w:r>
      <w:r>
        <w:rPr>
          <w:spacing w:val="42"/>
        </w:rPr>
        <w:t xml:space="preserve"> </w:t>
      </w:r>
      <w:r>
        <w:t>68</w:t>
      </w:r>
      <w:r>
        <w:rPr>
          <w:spacing w:val="22"/>
        </w:rPr>
        <w:t xml:space="preserve"> </w:t>
      </w:r>
      <w:r>
        <w:t>часов:</w:t>
      </w:r>
      <w:r>
        <w:rPr>
          <w:spacing w:val="23"/>
        </w:rPr>
        <w:t xml:space="preserve"> </w:t>
      </w:r>
      <w:r>
        <w:t>в</w:t>
      </w:r>
      <w:r>
        <w:rPr>
          <w:spacing w:val="19"/>
        </w:rPr>
        <w:t xml:space="preserve"> </w:t>
      </w:r>
      <w:r>
        <w:rPr>
          <w:spacing w:val="-10"/>
        </w:rPr>
        <w:t>5</w:t>
      </w:r>
    </w:p>
    <w:p w:rsidR="000C0C23" w:rsidRDefault="00692F60">
      <w:pPr>
        <w:pStyle w:val="a3"/>
        <w:spacing w:before="52"/>
        <w:ind w:firstLine="0"/>
      </w:pPr>
      <w:r>
        <w:t>классе</w:t>
      </w:r>
      <w:r>
        <w:rPr>
          <w:spacing w:val="3"/>
        </w:rPr>
        <w:t xml:space="preserve"> </w:t>
      </w:r>
      <w:r>
        <w:t>–</w:t>
      </w:r>
      <w:r>
        <w:rPr>
          <w:spacing w:val="16"/>
        </w:rPr>
        <w:t xml:space="preserve"> </w:t>
      </w:r>
      <w:r>
        <w:t>34</w:t>
      </w:r>
      <w:r>
        <w:rPr>
          <w:spacing w:val="15"/>
        </w:rPr>
        <w:t xml:space="preserve"> </w:t>
      </w:r>
      <w:r>
        <w:t>часа</w:t>
      </w:r>
      <w:r>
        <w:rPr>
          <w:spacing w:val="21"/>
        </w:rPr>
        <w:t xml:space="preserve"> </w:t>
      </w:r>
      <w:r>
        <w:t>(1</w:t>
      </w:r>
      <w:r>
        <w:rPr>
          <w:spacing w:val="16"/>
        </w:rPr>
        <w:t xml:space="preserve"> </w:t>
      </w:r>
      <w:r>
        <w:t>час</w:t>
      </w:r>
      <w:r>
        <w:rPr>
          <w:spacing w:val="4"/>
        </w:rPr>
        <w:t xml:space="preserve"> </w:t>
      </w:r>
      <w:r>
        <w:t>в</w:t>
      </w:r>
      <w:r>
        <w:rPr>
          <w:spacing w:val="18"/>
        </w:rPr>
        <w:t xml:space="preserve"> </w:t>
      </w:r>
      <w:r>
        <w:t>неделю),</w:t>
      </w:r>
      <w:r>
        <w:rPr>
          <w:spacing w:val="13"/>
        </w:rPr>
        <w:t xml:space="preserve"> </w:t>
      </w:r>
      <w:r>
        <w:t>в</w:t>
      </w:r>
      <w:r>
        <w:rPr>
          <w:spacing w:val="12"/>
        </w:rPr>
        <w:t xml:space="preserve"> </w:t>
      </w:r>
      <w:r>
        <w:t>6</w:t>
      </w:r>
      <w:r>
        <w:rPr>
          <w:spacing w:val="17"/>
        </w:rPr>
        <w:t xml:space="preserve"> </w:t>
      </w:r>
      <w:r>
        <w:t>классе</w:t>
      </w:r>
      <w:r>
        <w:rPr>
          <w:spacing w:val="15"/>
        </w:rPr>
        <w:t xml:space="preserve"> </w:t>
      </w:r>
      <w:r>
        <w:t>–</w:t>
      </w:r>
      <w:r>
        <w:rPr>
          <w:spacing w:val="16"/>
        </w:rPr>
        <w:t xml:space="preserve"> </w:t>
      </w:r>
      <w:r>
        <w:t>34</w:t>
      </w:r>
      <w:r>
        <w:rPr>
          <w:spacing w:val="15"/>
        </w:rPr>
        <w:t xml:space="preserve"> </w:t>
      </w:r>
      <w:r>
        <w:t>часа</w:t>
      </w:r>
      <w:r>
        <w:rPr>
          <w:spacing w:val="21"/>
        </w:rPr>
        <w:t xml:space="preserve"> </w:t>
      </w:r>
      <w:r>
        <w:t>(1</w:t>
      </w:r>
      <w:r>
        <w:rPr>
          <w:spacing w:val="16"/>
        </w:rPr>
        <w:t xml:space="preserve"> </w:t>
      </w:r>
      <w:r>
        <w:t>час</w:t>
      </w:r>
      <w:r>
        <w:rPr>
          <w:spacing w:val="4"/>
        </w:rPr>
        <w:t xml:space="preserve"> </w:t>
      </w:r>
      <w:r>
        <w:t>в</w:t>
      </w:r>
      <w:r>
        <w:rPr>
          <w:spacing w:val="14"/>
        </w:rPr>
        <w:t xml:space="preserve"> </w:t>
      </w:r>
      <w:r>
        <w:rPr>
          <w:spacing w:val="-2"/>
        </w:rPr>
        <w:t>неделю).</w:t>
      </w:r>
    </w:p>
    <w:p w:rsidR="000C0C23" w:rsidRDefault="00692F60">
      <w:pPr>
        <w:pStyle w:val="a3"/>
        <w:spacing w:before="53"/>
        <w:ind w:left="1135" w:firstLine="0"/>
      </w:pPr>
      <w:r>
        <w:t>Содержание</w:t>
      </w:r>
      <w:r>
        <w:rPr>
          <w:spacing w:val="24"/>
        </w:rPr>
        <w:t xml:space="preserve"> </w:t>
      </w:r>
      <w:r>
        <w:t>обучения</w:t>
      </w:r>
      <w:r>
        <w:rPr>
          <w:spacing w:val="18"/>
        </w:rPr>
        <w:t xml:space="preserve"> </w:t>
      </w:r>
      <w:r>
        <w:t>в</w:t>
      </w:r>
      <w:r>
        <w:rPr>
          <w:spacing w:val="18"/>
        </w:rPr>
        <w:t xml:space="preserve"> </w:t>
      </w:r>
      <w:r>
        <w:t>5</w:t>
      </w:r>
      <w:r>
        <w:rPr>
          <w:spacing w:val="23"/>
        </w:rPr>
        <w:t xml:space="preserve"> </w:t>
      </w:r>
      <w:r>
        <w:rPr>
          <w:spacing w:val="-2"/>
        </w:rPr>
        <w:t>классе.</w:t>
      </w:r>
    </w:p>
    <w:p w:rsidR="000C0C23" w:rsidRDefault="00692F60">
      <w:pPr>
        <w:pStyle w:val="a3"/>
        <w:spacing w:before="23"/>
        <w:ind w:left="1135" w:firstLine="0"/>
      </w:pPr>
      <w:r>
        <w:t>Тематический</w:t>
      </w:r>
      <w:r>
        <w:rPr>
          <w:spacing w:val="26"/>
        </w:rPr>
        <w:t xml:space="preserve"> </w:t>
      </w:r>
      <w:r>
        <w:t>блок</w:t>
      </w:r>
      <w:r>
        <w:rPr>
          <w:spacing w:val="19"/>
        </w:rPr>
        <w:t xml:space="preserve"> </w:t>
      </w:r>
      <w:r>
        <w:t>1.</w:t>
      </w:r>
      <w:r>
        <w:rPr>
          <w:spacing w:val="20"/>
        </w:rPr>
        <w:t xml:space="preserve"> </w:t>
      </w:r>
      <w:r>
        <w:t>«Россия</w:t>
      </w:r>
      <w:r>
        <w:rPr>
          <w:spacing w:val="23"/>
        </w:rPr>
        <w:t xml:space="preserve"> </w:t>
      </w:r>
      <w:r>
        <w:t>–</w:t>
      </w:r>
      <w:r>
        <w:rPr>
          <w:spacing w:val="15"/>
        </w:rPr>
        <w:t xml:space="preserve"> </w:t>
      </w:r>
      <w:r>
        <w:t>наш</w:t>
      </w:r>
      <w:r>
        <w:rPr>
          <w:spacing w:val="27"/>
        </w:rPr>
        <w:t xml:space="preserve"> </w:t>
      </w:r>
      <w:r>
        <w:t>общий</w:t>
      </w:r>
      <w:r>
        <w:rPr>
          <w:spacing w:val="24"/>
        </w:rPr>
        <w:t xml:space="preserve"> </w:t>
      </w:r>
      <w:r>
        <w:rPr>
          <w:spacing w:val="-4"/>
        </w:rPr>
        <w:t>дом».</w:t>
      </w:r>
    </w:p>
    <w:p w:rsidR="000C0C23" w:rsidRDefault="00692F60">
      <w:pPr>
        <w:pStyle w:val="a3"/>
        <w:spacing w:before="48" w:line="292" w:lineRule="auto"/>
        <w:ind w:right="865"/>
      </w:pPr>
      <w:r>
        <w:t xml:space="preserve">Тема 1. Зачем изучать курс «Основы духовно-нравственной культуры народов </w:t>
      </w:r>
      <w:r>
        <w:rPr>
          <w:spacing w:val="-2"/>
        </w:rPr>
        <w:t>России»?</w:t>
      </w:r>
    </w:p>
    <w:p w:rsidR="000C0C23" w:rsidRDefault="00692F60">
      <w:pPr>
        <w:pStyle w:val="a3"/>
        <w:spacing w:line="257" w:lineRule="exact"/>
        <w:ind w:left="1135" w:firstLine="0"/>
      </w:pPr>
      <w:r>
        <w:t>Формирование</w:t>
      </w:r>
      <w:r>
        <w:rPr>
          <w:spacing w:val="51"/>
        </w:rPr>
        <w:t xml:space="preserve">  </w:t>
      </w:r>
      <w:r>
        <w:t>и</w:t>
      </w:r>
      <w:r>
        <w:rPr>
          <w:spacing w:val="66"/>
          <w:w w:val="150"/>
        </w:rPr>
        <w:t xml:space="preserve"> </w:t>
      </w:r>
      <w:r>
        <w:t>закрепление</w:t>
      </w:r>
      <w:r>
        <w:rPr>
          <w:spacing w:val="49"/>
        </w:rPr>
        <w:t xml:space="preserve">  </w:t>
      </w:r>
      <w:r>
        <w:t>гражданского</w:t>
      </w:r>
      <w:r>
        <w:rPr>
          <w:spacing w:val="55"/>
        </w:rPr>
        <w:t xml:space="preserve">  </w:t>
      </w:r>
      <w:r>
        <w:t>единства.</w:t>
      </w:r>
      <w:r>
        <w:rPr>
          <w:spacing w:val="51"/>
        </w:rPr>
        <w:t xml:space="preserve">  </w:t>
      </w:r>
      <w:r>
        <w:t>Родина</w:t>
      </w:r>
      <w:r>
        <w:rPr>
          <w:spacing w:val="52"/>
        </w:rPr>
        <w:t xml:space="preserve">  </w:t>
      </w:r>
      <w:r>
        <w:t>и</w:t>
      </w:r>
      <w:r>
        <w:rPr>
          <w:spacing w:val="55"/>
        </w:rPr>
        <w:t xml:space="preserve">  </w:t>
      </w:r>
      <w:r>
        <w:rPr>
          <w:spacing w:val="-2"/>
        </w:rPr>
        <w:t>Отечество.</w:t>
      </w:r>
    </w:p>
    <w:p w:rsidR="000C0C23" w:rsidRDefault="000C0C23">
      <w:pPr>
        <w:pStyle w:val="a3"/>
        <w:spacing w:line="257" w:lineRule="exact"/>
        <w:sectPr w:rsidR="000C0C23">
          <w:pgSz w:w="11910" w:h="16850"/>
          <w:pgMar w:top="1040" w:right="0" w:bottom="1140" w:left="1275" w:header="0" w:footer="885" w:gutter="0"/>
          <w:cols w:space="720"/>
        </w:sectPr>
      </w:pPr>
    </w:p>
    <w:p w:rsidR="000C0C23" w:rsidRDefault="00692F60">
      <w:pPr>
        <w:pStyle w:val="a3"/>
        <w:spacing w:before="77" w:line="290" w:lineRule="auto"/>
        <w:ind w:right="850" w:firstLine="0"/>
      </w:pPr>
      <w:r>
        <w:t>Традиционные</w:t>
      </w:r>
      <w:r>
        <w:rPr>
          <w:spacing w:val="40"/>
        </w:rPr>
        <w:t xml:space="preserve"> </w:t>
      </w:r>
      <w:r>
        <w:t>ценности</w:t>
      </w:r>
      <w:r>
        <w:rPr>
          <w:spacing w:val="40"/>
        </w:rPr>
        <w:t xml:space="preserve"> </w:t>
      </w:r>
      <w:r>
        <w:t>и</w:t>
      </w:r>
      <w:r>
        <w:rPr>
          <w:spacing w:val="40"/>
        </w:rPr>
        <w:t xml:space="preserve"> </w:t>
      </w:r>
      <w:r>
        <w:t>ролевые</w:t>
      </w:r>
      <w:r>
        <w:rPr>
          <w:spacing w:val="40"/>
        </w:rPr>
        <w:t xml:space="preserve"> </w:t>
      </w:r>
      <w:r>
        <w:t>модели.</w:t>
      </w:r>
      <w:r>
        <w:rPr>
          <w:spacing w:val="40"/>
        </w:rPr>
        <w:t xml:space="preserve"> </w:t>
      </w:r>
      <w:r>
        <w:t>Традиционная</w:t>
      </w:r>
      <w:r>
        <w:rPr>
          <w:spacing w:val="40"/>
        </w:rPr>
        <w:t xml:space="preserve"> </w:t>
      </w:r>
      <w:r>
        <w:t>семья.</w:t>
      </w:r>
      <w:r>
        <w:rPr>
          <w:spacing w:val="40"/>
        </w:rPr>
        <w:t xml:space="preserve"> </w:t>
      </w:r>
      <w:r>
        <w:t>Всеобщий</w:t>
      </w:r>
      <w:r>
        <w:rPr>
          <w:spacing w:val="40"/>
        </w:rPr>
        <w:t xml:space="preserve"> </w:t>
      </w:r>
      <w:r>
        <w:t>характер морали и нравственности. Русский язык и единое культурное пространство. Риски и угрозы духовно-нравственной</w:t>
      </w:r>
      <w:r>
        <w:rPr>
          <w:spacing w:val="40"/>
        </w:rPr>
        <w:t xml:space="preserve"> </w:t>
      </w:r>
      <w:r>
        <w:t>культуре народов</w:t>
      </w:r>
      <w:r>
        <w:rPr>
          <w:spacing w:val="40"/>
        </w:rPr>
        <w:t xml:space="preserve"> </w:t>
      </w:r>
      <w:r>
        <w:t>России.</w:t>
      </w:r>
    </w:p>
    <w:p w:rsidR="000C0C23" w:rsidRDefault="00692F60">
      <w:pPr>
        <w:pStyle w:val="a3"/>
        <w:spacing w:line="260" w:lineRule="exact"/>
        <w:ind w:left="1135" w:firstLine="0"/>
      </w:pPr>
      <w:r>
        <w:t>Тема</w:t>
      </w:r>
      <w:r>
        <w:rPr>
          <w:spacing w:val="11"/>
        </w:rPr>
        <w:t xml:space="preserve"> </w:t>
      </w:r>
      <w:r>
        <w:t>2.</w:t>
      </w:r>
      <w:r>
        <w:rPr>
          <w:spacing w:val="8"/>
        </w:rPr>
        <w:t xml:space="preserve"> </w:t>
      </w:r>
      <w:r>
        <w:t>Наш</w:t>
      </w:r>
      <w:r>
        <w:rPr>
          <w:spacing w:val="13"/>
        </w:rPr>
        <w:t xml:space="preserve"> </w:t>
      </w:r>
      <w:r>
        <w:t>дом</w:t>
      </w:r>
      <w:r>
        <w:rPr>
          <w:spacing w:val="16"/>
        </w:rPr>
        <w:t xml:space="preserve"> </w:t>
      </w:r>
      <w:r>
        <w:t>–</w:t>
      </w:r>
      <w:r>
        <w:rPr>
          <w:spacing w:val="14"/>
        </w:rPr>
        <w:t xml:space="preserve"> </w:t>
      </w:r>
      <w:r>
        <w:rPr>
          <w:spacing w:val="-2"/>
        </w:rPr>
        <w:t>Россия.</w:t>
      </w:r>
    </w:p>
    <w:p w:rsidR="000C0C23" w:rsidRDefault="00692F60">
      <w:pPr>
        <w:pStyle w:val="a3"/>
        <w:spacing w:before="48" w:line="292" w:lineRule="auto"/>
        <w:ind w:right="862"/>
      </w:pPr>
      <w:r>
        <w:t>Россия – многонациональная страна. Многонациональный народ Российской Федерации.</w:t>
      </w:r>
      <w:r>
        <w:rPr>
          <w:spacing w:val="40"/>
        </w:rPr>
        <w:t xml:space="preserve"> </w:t>
      </w:r>
      <w:r>
        <w:t>Россия</w:t>
      </w:r>
      <w:r>
        <w:rPr>
          <w:spacing w:val="40"/>
        </w:rPr>
        <w:t xml:space="preserve"> </w:t>
      </w:r>
      <w:r>
        <w:t>как</w:t>
      </w:r>
      <w:r>
        <w:rPr>
          <w:spacing w:val="40"/>
        </w:rPr>
        <w:t xml:space="preserve"> </w:t>
      </w:r>
      <w:r>
        <w:t>общий</w:t>
      </w:r>
      <w:r>
        <w:rPr>
          <w:spacing w:val="40"/>
        </w:rPr>
        <w:t xml:space="preserve"> </w:t>
      </w:r>
      <w:r>
        <w:t>дом. Дружба</w:t>
      </w:r>
      <w:r>
        <w:rPr>
          <w:spacing w:val="40"/>
        </w:rPr>
        <w:t xml:space="preserve"> </w:t>
      </w:r>
      <w:r>
        <w:t>народов.</w:t>
      </w:r>
    </w:p>
    <w:p w:rsidR="000C0C23" w:rsidRDefault="00692F60">
      <w:pPr>
        <w:pStyle w:val="a3"/>
        <w:spacing w:line="258" w:lineRule="exact"/>
        <w:ind w:left="1135" w:firstLine="0"/>
      </w:pPr>
      <w:r>
        <w:t>Тема</w:t>
      </w:r>
      <w:r>
        <w:rPr>
          <w:spacing w:val="10"/>
        </w:rPr>
        <w:t xml:space="preserve"> </w:t>
      </w:r>
      <w:r>
        <w:t>3.</w:t>
      </w:r>
      <w:r>
        <w:rPr>
          <w:spacing w:val="12"/>
        </w:rPr>
        <w:t xml:space="preserve"> </w:t>
      </w:r>
      <w:r>
        <w:t>Язык</w:t>
      </w:r>
      <w:r>
        <w:rPr>
          <w:spacing w:val="4"/>
        </w:rPr>
        <w:t xml:space="preserve"> </w:t>
      </w:r>
      <w:r>
        <w:t>и</w:t>
      </w:r>
      <w:r>
        <w:rPr>
          <w:spacing w:val="14"/>
        </w:rPr>
        <w:t xml:space="preserve"> </w:t>
      </w:r>
      <w:r>
        <w:rPr>
          <w:spacing w:val="-2"/>
        </w:rPr>
        <w:t>история.</w:t>
      </w:r>
    </w:p>
    <w:p w:rsidR="000C0C23" w:rsidRDefault="00692F60">
      <w:pPr>
        <w:pStyle w:val="a3"/>
        <w:spacing w:before="52" w:line="288" w:lineRule="auto"/>
        <w:ind w:right="887"/>
      </w:pPr>
      <w:r>
        <w:t>Что такое язык? Как в языке народа отражается его история? Язык как инструмент культуры.</w:t>
      </w:r>
      <w:r>
        <w:rPr>
          <w:spacing w:val="40"/>
        </w:rPr>
        <w:t xml:space="preserve"> </w:t>
      </w:r>
      <w:r>
        <w:t>Важность</w:t>
      </w:r>
      <w:r>
        <w:rPr>
          <w:spacing w:val="40"/>
        </w:rPr>
        <w:t xml:space="preserve"> </w:t>
      </w:r>
      <w:r>
        <w:t>коммуникации</w:t>
      </w:r>
      <w:r>
        <w:rPr>
          <w:spacing w:val="40"/>
        </w:rPr>
        <w:t xml:space="preserve"> </w:t>
      </w:r>
      <w:r>
        <w:t>между</w:t>
      </w:r>
      <w:r>
        <w:rPr>
          <w:spacing w:val="37"/>
        </w:rPr>
        <w:t xml:space="preserve"> </w:t>
      </w:r>
      <w:r>
        <w:t>людьми.</w:t>
      </w:r>
      <w:r>
        <w:rPr>
          <w:spacing w:val="40"/>
        </w:rPr>
        <w:t xml:space="preserve"> </w:t>
      </w:r>
      <w:r>
        <w:t>Языки</w:t>
      </w:r>
      <w:r>
        <w:rPr>
          <w:spacing w:val="40"/>
        </w:rPr>
        <w:t xml:space="preserve"> </w:t>
      </w:r>
      <w:r>
        <w:t>народов</w:t>
      </w:r>
      <w:r>
        <w:rPr>
          <w:spacing w:val="40"/>
        </w:rPr>
        <w:t xml:space="preserve"> </w:t>
      </w:r>
      <w:r>
        <w:t>мира,</w:t>
      </w:r>
      <w:r>
        <w:rPr>
          <w:spacing w:val="37"/>
        </w:rPr>
        <w:t xml:space="preserve"> </w:t>
      </w:r>
      <w:r>
        <w:t>их</w:t>
      </w:r>
      <w:r>
        <w:rPr>
          <w:spacing w:val="35"/>
        </w:rPr>
        <w:t xml:space="preserve"> </w:t>
      </w:r>
      <w:r>
        <w:t>взаимосвязь.</w:t>
      </w:r>
    </w:p>
    <w:p w:rsidR="000C0C23" w:rsidRDefault="00692F60">
      <w:pPr>
        <w:pStyle w:val="a3"/>
        <w:spacing w:before="4" w:line="290" w:lineRule="auto"/>
        <w:ind w:right="855"/>
      </w:pPr>
      <w:r>
        <w:t>Тема 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w:t>
      </w:r>
      <w:r>
        <w:rPr>
          <w:spacing w:val="40"/>
        </w:rPr>
        <w:t xml:space="preserve"> </w:t>
      </w:r>
      <w:r>
        <w:t>язык</w:t>
      </w:r>
      <w:r>
        <w:rPr>
          <w:spacing w:val="40"/>
        </w:rPr>
        <w:t xml:space="preserve"> </w:t>
      </w:r>
      <w:r>
        <w:t>как</w:t>
      </w:r>
      <w:r>
        <w:rPr>
          <w:spacing w:val="40"/>
        </w:rPr>
        <w:t xml:space="preserve"> </w:t>
      </w:r>
      <w:r>
        <w:t>культурообразующий</w:t>
      </w:r>
      <w:r>
        <w:rPr>
          <w:spacing w:val="40"/>
        </w:rPr>
        <w:t xml:space="preserve"> </w:t>
      </w:r>
      <w:r>
        <w:t>проект</w:t>
      </w:r>
      <w:r>
        <w:rPr>
          <w:spacing w:val="40"/>
        </w:rPr>
        <w:t xml:space="preserve"> </w:t>
      </w:r>
      <w:r>
        <w:t>и</w:t>
      </w:r>
      <w:r>
        <w:rPr>
          <w:spacing w:val="40"/>
        </w:rPr>
        <w:t xml:space="preserve"> </w:t>
      </w:r>
      <w:r>
        <w:t>язык</w:t>
      </w:r>
      <w:r>
        <w:rPr>
          <w:spacing w:val="40"/>
        </w:rPr>
        <w:t xml:space="preserve"> </w:t>
      </w:r>
      <w:r>
        <w:t>межнационального</w:t>
      </w:r>
      <w:r>
        <w:rPr>
          <w:spacing w:val="40"/>
        </w:rPr>
        <w:t xml:space="preserve"> </w:t>
      </w:r>
      <w:r>
        <w:t>общения. Важность</w:t>
      </w:r>
      <w:r>
        <w:rPr>
          <w:spacing w:val="40"/>
        </w:rPr>
        <w:t xml:space="preserve"> </w:t>
      </w:r>
      <w:r>
        <w:t>общего</w:t>
      </w:r>
      <w:r>
        <w:rPr>
          <w:spacing w:val="40"/>
        </w:rPr>
        <w:t xml:space="preserve"> </w:t>
      </w:r>
      <w:r>
        <w:t>языка</w:t>
      </w:r>
      <w:r>
        <w:rPr>
          <w:spacing w:val="40"/>
        </w:rPr>
        <w:t xml:space="preserve"> </w:t>
      </w:r>
      <w:r>
        <w:t>для</w:t>
      </w:r>
      <w:r>
        <w:rPr>
          <w:spacing w:val="40"/>
        </w:rPr>
        <w:t xml:space="preserve"> </w:t>
      </w:r>
      <w:r>
        <w:t>всех</w:t>
      </w:r>
      <w:r>
        <w:rPr>
          <w:spacing w:val="40"/>
        </w:rPr>
        <w:t xml:space="preserve"> </w:t>
      </w:r>
      <w:r>
        <w:t>народов</w:t>
      </w:r>
      <w:r>
        <w:rPr>
          <w:spacing w:val="40"/>
        </w:rPr>
        <w:t xml:space="preserve"> </w:t>
      </w:r>
      <w:r>
        <w:t>России.</w:t>
      </w:r>
      <w:r>
        <w:rPr>
          <w:spacing w:val="40"/>
        </w:rPr>
        <w:t xml:space="preserve"> </w:t>
      </w:r>
      <w:r>
        <w:t>Возможности,</w:t>
      </w:r>
      <w:r>
        <w:rPr>
          <w:spacing w:val="40"/>
        </w:rPr>
        <w:t xml:space="preserve"> </w:t>
      </w:r>
      <w:r>
        <w:t>которые</w:t>
      </w:r>
      <w:r>
        <w:rPr>
          <w:spacing w:val="40"/>
        </w:rPr>
        <w:t xml:space="preserve"> </w:t>
      </w:r>
      <w:r>
        <w:t>даѐт</w:t>
      </w:r>
      <w:r>
        <w:rPr>
          <w:spacing w:val="40"/>
        </w:rPr>
        <w:t xml:space="preserve"> </w:t>
      </w:r>
      <w:r>
        <w:t xml:space="preserve">русский </w:t>
      </w:r>
      <w:r>
        <w:rPr>
          <w:spacing w:val="-2"/>
        </w:rPr>
        <w:t>язык.</w:t>
      </w:r>
    </w:p>
    <w:p w:rsidR="000C0C23" w:rsidRDefault="00692F60">
      <w:pPr>
        <w:pStyle w:val="a3"/>
        <w:spacing w:line="259" w:lineRule="exact"/>
        <w:ind w:left="1135" w:firstLine="0"/>
      </w:pPr>
      <w:r>
        <w:t>Тема</w:t>
      </w:r>
      <w:r>
        <w:rPr>
          <w:spacing w:val="13"/>
        </w:rPr>
        <w:t xml:space="preserve"> </w:t>
      </w:r>
      <w:r>
        <w:t>5.</w:t>
      </w:r>
      <w:r>
        <w:rPr>
          <w:spacing w:val="15"/>
        </w:rPr>
        <w:t xml:space="preserve"> </w:t>
      </w:r>
      <w:r>
        <w:t>Истоки</w:t>
      </w:r>
      <w:r>
        <w:rPr>
          <w:spacing w:val="23"/>
        </w:rPr>
        <w:t xml:space="preserve"> </w:t>
      </w:r>
      <w:r>
        <w:t>родной</w:t>
      </w:r>
      <w:r>
        <w:rPr>
          <w:spacing w:val="19"/>
        </w:rPr>
        <w:t xml:space="preserve"> </w:t>
      </w:r>
      <w:r>
        <w:rPr>
          <w:spacing w:val="-2"/>
        </w:rPr>
        <w:t>культуры.</w:t>
      </w:r>
    </w:p>
    <w:p w:rsidR="000C0C23" w:rsidRDefault="00692F60">
      <w:pPr>
        <w:pStyle w:val="a3"/>
        <w:spacing w:before="42"/>
        <w:ind w:left="1135" w:firstLine="0"/>
      </w:pPr>
      <w:r>
        <w:t>Что</w:t>
      </w:r>
      <w:r>
        <w:rPr>
          <w:spacing w:val="34"/>
        </w:rPr>
        <w:t xml:space="preserve"> </w:t>
      </w:r>
      <w:r>
        <w:t>такое</w:t>
      </w:r>
      <w:r>
        <w:rPr>
          <w:spacing w:val="76"/>
          <w:w w:val="150"/>
        </w:rPr>
        <w:t xml:space="preserve"> </w:t>
      </w:r>
      <w:r>
        <w:t>культура.</w:t>
      </w:r>
      <w:r>
        <w:rPr>
          <w:spacing w:val="27"/>
        </w:rPr>
        <w:t xml:space="preserve">  </w:t>
      </w:r>
      <w:r>
        <w:t>Культура</w:t>
      </w:r>
      <w:r>
        <w:rPr>
          <w:spacing w:val="26"/>
        </w:rPr>
        <w:t xml:space="preserve">  </w:t>
      </w:r>
      <w:r>
        <w:t>и</w:t>
      </w:r>
      <w:r>
        <w:rPr>
          <w:spacing w:val="30"/>
        </w:rPr>
        <w:t xml:space="preserve">  </w:t>
      </w:r>
      <w:r>
        <w:t>природа.</w:t>
      </w:r>
      <w:r>
        <w:rPr>
          <w:spacing w:val="27"/>
        </w:rPr>
        <w:t xml:space="preserve">  </w:t>
      </w:r>
      <w:r>
        <w:t>Роль</w:t>
      </w:r>
      <w:r>
        <w:rPr>
          <w:spacing w:val="30"/>
        </w:rPr>
        <w:t xml:space="preserve">  </w:t>
      </w:r>
      <w:r>
        <w:t>культуры</w:t>
      </w:r>
      <w:r>
        <w:rPr>
          <w:spacing w:val="26"/>
        </w:rPr>
        <w:t xml:space="preserve">  </w:t>
      </w:r>
      <w:r>
        <w:t>в</w:t>
      </w:r>
      <w:r>
        <w:rPr>
          <w:spacing w:val="27"/>
        </w:rPr>
        <w:t xml:space="preserve">  </w:t>
      </w:r>
      <w:r>
        <w:t>жизни</w:t>
      </w:r>
      <w:r>
        <w:rPr>
          <w:spacing w:val="31"/>
        </w:rPr>
        <w:t xml:space="preserve">  </w:t>
      </w:r>
      <w:r>
        <w:rPr>
          <w:spacing w:val="-2"/>
        </w:rPr>
        <w:t>общества.</w:t>
      </w:r>
    </w:p>
    <w:p w:rsidR="000C0C23" w:rsidRDefault="00692F60">
      <w:pPr>
        <w:pStyle w:val="a3"/>
        <w:spacing w:before="53"/>
        <w:ind w:firstLine="0"/>
      </w:pPr>
      <w:r>
        <w:t>Многообразие</w:t>
      </w:r>
      <w:r>
        <w:rPr>
          <w:spacing w:val="30"/>
        </w:rPr>
        <w:t xml:space="preserve"> </w:t>
      </w:r>
      <w:r>
        <w:t>культур</w:t>
      </w:r>
      <w:r>
        <w:rPr>
          <w:spacing w:val="33"/>
        </w:rPr>
        <w:t xml:space="preserve"> </w:t>
      </w:r>
      <w:r>
        <w:t>и</w:t>
      </w:r>
      <w:r>
        <w:rPr>
          <w:spacing w:val="43"/>
        </w:rPr>
        <w:t xml:space="preserve"> </w:t>
      </w:r>
      <w:r>
        <w:t>его</w:t>
      </w:r>
      <w:r>
        <w:rPr>
          <w:spacing w:val="15"/>
        </w:rPr>
        <w:t xml:space="preserve"> </w:t>
      </w:r>
      <w:r>
        <w:t>причины.</w:t>
      </w:r>
      <w:r>
        <w:rPr>
          <w:spacing w:val="24"/>
        </w:rPr>
        <w:t xml:space="preserve"> </w:t>
      </w:r>
      <w:r>
        <w:t>Единство</w:t>
      </w:r>
      <w:r>
        <w:rPr>
          <w:spacing w:val="20"/>
        </w:rPr>
        <w:t xml:space="preserve"> </w:t>
      </w:r>
      <w:r>
        <w:t>культурного</w:t>
      </w:r>
      <w:r>
        <w:rPr>
          <w:spacing w:val="21"/>
        </w:rPr>
        <w:t xml:space="preserve"> </w:t>
      </w:r>
      <w:r>
        <w:t>пространства</w:t>
      </w:r>
      <w:r>
        <w:rPr>
          <w:spacing w:val="42"/>
        </w:rPr>
        <w:t xml:space="preserve"> </w:t>
      </w:r>
      <w:r>
        <w:rPr>
          <w:spacing w:val="-2"/>
        </w:rPr>
        <w:t>России.</w:t>
      </w:r>
    </w:p>
    <w:p w:rsidR="000C0C23" w:rsidRDefault="00692F60">
      <w:pPr>
        <w:pStyle w:val="a3"/>
        <w:spacing w:before="52"/>
        <w:ind w:left="1135" w:firstLine="0"/>
      </w:pPr>
      <w:r>
        <w:t>Тема</w:t>
      </w:r>
      <w:r>
        <w:rPr>
          <w:spacing w:val="22"/>
        </w:rPr>
        <w:t xml:space="preserve"> </w:t>
      </w:r>
      <w:r>
        <w:t>6.</w:t>
      </w:r>
      <w:r>
        <w:rPr>
          <w:spacing w:val="24"/>
        </w:rPr>
        <w:t xml:space="preserve"> </w:t>
      </w:r>
      <w:r>
        <w:t>Материальная</w:t>
      </w:r>
      <w:r>
        <w:rPr>
          <w:spacing w:val="21"/>
        </w:rPr>
        <w:t xml:space="preserve"> </w:t>
      </w:r>
      <w:r>
        <w:rPr>
          <w:spacing w:val="-2"/>
        </w:rPr>
        <w:t>культура.</w:t>
      </w:r>
    </w:p>
    <w:p w:rsidR="000C0C23" w:rsidRDefault="00692F60">
      <w:pPr>
        <w:pStyle w:val="a3"/>
        <w:spacing w:before="52" w:line="288" w:lineRule="auto"/>
        <w:ind w:right="883"/>
      </w:pPr>
      <w:r>
        <w:t>Материальная</w:t>
      </w:r>
      <w:r>
        <w:rPr>
          <w:spacing w:val="40"/>
        </w:rPr>
        <w:t xml:space="preserve"> </w:t>
      </w:r>
      <w:r>
        <w:t>культура:</w:t>
      </w:r>
      <w:r>
        <w:rPr>
          <w:spacing w:val="40"/>
        </w:rPr>
        <w:t xml:space="preserve"> </w:t>
      </w:r>
      <w:r>
        <w:t>архитектура,</w:t>
      </w:r>
      <w:r>
        <w:rPr>
          <w:spacing w:val="40"/>
        </w:rPr>
        <w:t xml:space="preserve"> </w:t>
      </w:r>
      <w:r>
        <w:t>одежда,</w:t>
      </w:r>
      <w:r>
        <w:rPr>
          <w:spacing w:val="40"/>
        </w:rPr>
        <w:t xml:space="preserve"> </w:t>
      </w:r>
      <w:r>
        <w:t>пища,</w:t>
      </w:r>
      <w:r>
        <w:rPr>
          <w:spacing w:val="40"/>
        </w:rPr>
        <w:t xml:space="preserve"> </w:t>
      </w:r>
      <w:r>
        <w:t>транспорт,</w:t>
      </w:r>
      <w:r>
        <w:rPr>
          <w:spacing w:val="40"/>
        </w:rPr>
        <w:t xml:space="preserve"> </w:t>
      </w:r>
      <w:r>
        <w:t>техника.</w:t>
      </w:r>
      <w:r>
        <w:rPr>
          <w:spacing w:val="40"/>
        </w:rPr>
        <w:t xml:space="preserve"> </w:t>
      </w:r>
      <w:r>
        <w:t>Связь между</w:t>
      </w:r>
      <w:r>
        <w:rPr>
          <w:spacing w:val="40"/>
        </w:rPr>
        <w:t xml:space="preserve"> </w:t>
      </w:r>
      <w:r>
        <w:t>материальной</w:t>
      </w:r>
      <w:r>
        <w:rPr>
          <w:spacing w:val="40"/>
        </w:rPr>
        <w:t xml:space="preserve"> </w:t>
      </w:r>
      <w:r>
        <w:t>культурой</w:t>
      </w:r>
      <w:r>
        <w:rPr>
          <w:spacing w:val="40"/>
        </w:rPr>
        <w:t xml:space="preserve"> </w:t>
      </w:r>
      <w:r>
        <w:t>и</w:t>
      </w:r>
      <w:r>
        <w:rPr>
          <w:spacing w:val="40"/>
        </w:rPr>
        <w:t xml:space="preserve"> </w:t>
      </w:r>
      <w:r>
        <w:t>духовно-нравственными</w:t>
      </w:r>
      <w:r>
        <w:rPr>
          <w:spacing w:val="40"/>
        </w:rPr>
        <w:t xml:space="preserve"> </w:t>
      </w:r>
      <w:r>
        <w:t>ценностями</w:t>
      </w:r>
      <w:r>
        <w:rPr>
          <w:spacing w:val="40"/>
        </w:rPr>
        <w:t xml:space="preserve"> </w:t>
      </w:r>
      <w:r>
        <w:t>общества.</w:t>
      </w:r>
    </w:p>
    <w:p w:rsidR="000C0C23" w:rsidRDefault="00692F60">
      <w:pPr>
        <w:pStyle w:val="a3"/>
        <w:spacing w:before="4"/>
        <w:ind w:left="1135" w:firstLine="0"/>
      </w:pPr>
      <w:r>
        <w:t>Тема</w:t>
      </w:r>
      <w:r>
        <w:rPr>
          <w:spacing w:val="14"/>
        </w:rPr>
        <w:t xml:space="preserve"> </w:t>
      </w:r>
      <w:r>
        <w:t>7.</w:t>
      </w:r>
      <w:r>
        <w:rPr>
          <w:spacing w:val="16"/>
        </w:rPr>
        <w:t xml:space="preserve"> </w:t>
      </w:r>
      <w:r>
        <w:t>Духовная</w:t>
      </w:r>
      <w:r>
        <w:rPr>
          <w:spacing w:val="22"/>
        </w:rPr>
        <w:t xml:space="preserve"> </w:t>
      </w:r>
      <w:r>
        <w:rPr>
          <w:spacing w:val="-2"/>
        </w:rPr>
        <w:t>культура.</w:t>
      </w:r>
    </w:p>
    <w:p w:rsidR="000C0C23" w:rsidRDefault="00692F60">
      <w:pPr>
        <w:pStyle w:val="a3"/>
        <w:spacing w:before="53" w:line="288" w:lineRule="auto"/>
        <w:ind w:right="854"/>
      </w:pPr>
      <w: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w:t>
      </w:r>
    </w:p>
    <w:p w:rsidR="000C0C23" w:rsidRDefault="00692F60">
      <w:pPr>
        <w:pStyle w:val="a3"/>
        <w:spacing w:line="263" w:lineRule="exact"/>
        <w:ind w:left="1135" w:firstLine="0"/>
      </w:pPr>
      <w:r>
        <w:t>Тема</w:t>
      </w:r>
      <w:r>
        <w:rPr>
          <w:spacing w:val="11"/>
        </w:rPr>
        <w:t xml:space="preserve"> </w:t>
      </w:r>
      <w:r>
        <w:t>8.</w:t>
      </w:r>
      <w:r>
        <w:rPr>
          <w:spacing w:val="12"/>
        </w:rPr>
        <w:t xml:space="preserve"> </w:t>
      </w:r>
      <w:r>
        <w:t>Культура</w:t>
      </w:r>
      <w:r>
        <w:rPr>
          <w:spacing w:val="18"/>
        </w:rPr>
        <w:t xml:space="preserve"> </w:t>
      </w:r>
      <w:r>
        <w:t>и</w:t>
      </w:r>
      <w:r>
        <w:rPr>
          <w:spacing w:val="21"/>
        </w:rPr>
        <w:t xml:space="preserve"> </w:t>
      </w:r>
      <w:r>
        <w:rPr>
          <w:spacing w:val="-2"/>
        </w:rPr>
        <w:t>религия.</w:t>
      </w:r>
    </w:p>
    <w:p w:rsidR="000C0C23" w:rsidRDefault="00692F60">
      <w:pPr>
        <w:pStyle w:val="a3"/>
        <w:spacing w:before="48"/>
        <w:ind w:left="1135" w:firstLine="0"/>
      </w:pPr>
      <w:r>
        <w:t>Религия</w:t>
      </w:r>
      <w:r>
        <w:rPr>
          <w:spacing w:val="68"/>
        </w:rPr>
        <w:t xml:space="preserve"> </w:t>
      </w:r>
      <w:r>
        <w:t>и</w:t>
      </w:r>
      <w:r>
        <w:rPr>
          <w:spacing w:val="73"/>
        </w:rPr>
        <w:t xml:space="preserve"> </w:t>
      </w:r>
      <w:r>
        <w:t>культура.</w:t>
      </w:r>
      <w:r>
        <w:rPr>
          <w:spacing w:val="52"/>
          <w:w w:val="150"/>
        </w:rPr>
        <w:t xml:space="preserve"> </w:t>
      </w:r>
      <w:r>
        <w:t>Что</w:t>
      </w:r>
      <w:r>
        <w:rPr>
          <w:spacing w:val="66"/>
        </w:rPr>
        <w:t xml:space="preserve"> </w:t>
      </w:r>
      <w:r>
        <w:t>такое</w:t>
      </w:r>
      <w:r>
        <w:rPr>
          <w:spacing w:val="71"/>
        </w:rPr>
        <w:t xml:space="preserve"> </w:t>
      </w:r>
      <w:r>
        <w:t>религия,</w:t>
      </w:r>
      <w:r>
        <w:rPr>
          <w:spacing w:val="51"/>
          <w:w w:val="150"/>
        </w:rPr>
        <w:t xml:space="preserve"> </w:t>
      </w:r>
      <w:r>
        <w:t>еѐ</w:t>
      </w:r>
      <w:r>
        <w:rPr>
          <w:spacing w:val="70"/>
        </w:rPr>
        <w:t xml:space="preserve"> </w:t>
      </w:r>
      <w:r>
        <w:t>роль</w:t>
      </w:r>
      <w:r>
        <w:rPr>
          <w:spacing w:val="73"/>
        </w:rPr>
        <w:t xml:space="preserve"> </w:t>
      </w:r>
      <w:r>
        <w:t>в</w:t>
      </w:r>
      <w:r>
        <w:rPr>
          <w:spacing w:val="73"/>
        </w:rPr>
        <w:t xml:space="preserve"> </w:t>
      </w:r>
      <w:r>
        <w:t>жизни</w:t>
      </w:r>
      <w:r>
        <w:rPr>
          <w:spacing w:val="76"/>
        </w:rPr>
        <w:t xml:space="preserve"> </w:t>
      </w:r>
      <w:r>
        <w:t>общества</w:t>
      </w:r>
      <w:r>
        <w:rPr>
          <w:spacing w:val="54"/>
          <w:w w:val="150"/>
        </w:rPr>
        <w:t xml:space="preserve"> </w:t>
      </w:r>
      <w:r>
        <w:t>и</w:t>
      </w:r>
      <w:r>
        <w:rPr>
          <w:spacing w:val="73"/>
        </w:rPr>
        <w:t xml:space="preserve"> </w:t>
      </w:r>
      <w:r>
        <w:rPr>
          <w:spacing w:val="-2"/>
        </w:rPr>
        <w:t>человека.</w:t>
      </w:r>
    </w:p>
    <w:p w:rsidR="000C0C23" w:rsidRDefault="00692F60">
      <w:pPr>
        <w:pStyle w:val="a3"/>
        <w:spacing w:before="62"/>
        <w:ind w:firstLine="0"/>
      </w:pPr>
      <w:r>
        <w:t>Государствообразующие</w:t>
      </w:r>
      <w:r>
        <w:rPr>
          <w:spacing w:val="30"/>
        </w:rPr>
        <w:t xml:space="preserve"> </w:t>
      </w:r>
      <w:r>
        <w:t>религии</w:t>
      </w:r>
      <w:r>
        <w:rPr>
          <w:spacing w:val="39"/>
        </w:rPr>
        <w:t xml:space="preserve"> </w:t>
      </w:r>
      <w:r>
        <w:t>России.</w:t>
      </w:r>
      <w:r>
        <w:rPr>
          <w:spacing w:val="38"/>
        </w:rPr>
        <w:t xml:space="preserve"> </w:t>
      </w:r>
      <w:r>
        <w:t>Единство</w:t>
      </w:r>
      <w:r>
        <w:rPr>
          <w:spacing w:val="29"/>
        </w:rPr>
        <w:t xml:space="preserve"> </w:t>
      </w:r>
      <w:r>
        <w:t>ценностей</w:t>
      </w:r>
      <w:r>
        <w:rPr>
          <w:spacing w:val="33"/>
        </w:rPr>
        <w:t xml:space="preserve"> </w:t>
      </w:r>
      <w:r>
        <w:t>в</w:t>
      </w:r>
      <w:r>
        <w:rPr>
          <w:spacing w:val="44"/>
        </w:rPr>
        <w:t xml:space="preserve"> </w:t>
      </w:r>
      <w:r>
        <w:t>религиях</w:t>
      </w:r>
      <w:r>
        <w:rPr>
          <w:spacing w:val="38"/>
        </w:rPr>
        <w:t xml:space="preserve"> </w:t>
      </w:r>
      <w:r>
        <w:rPr>
          <w:spacing w:val="-2"/>
        </w:rPr>
        <w:t>России.</w:t>
      </w:r>
    </w:p>
    <w:p w:rsidR="000C0C23" w:rsidRDefault="00692F60">
      <w:pPr>
        <w:pStyle w:val="a3"/>
        <w:spacing w:before="47"/>
        <w:ind w:left="1135" w:firstLine="0"/>
      </w:pPr>
      <w:r>
        <w:t>Тема</w:t>
      </w:r>
      <w:r>
        <w:rPr>
          <w:spacing w:val="10"/>
        </w:rPr>
        <w:t xml:space="preserve"> </w:t>
      </w:r>
      <w:r>
        <w:t>9.</w:t>
      </w:r>
      <w:r>
        <w:rPr>
          <w:spacing w:val="11"/>
        </w:rPr>
        <w:t xml:space="preserve"> </w:t>
      </w:r>
      <w:r>
        <w:t>Культура</w:t>
      </w:r>
      <w:r>
        <w:rPr>
          <w:spacing w:val="10"/>
        </w:rPr>
        <w:t xml:space="preserve"> </w:t>
      </w:r>
      <w:r>
        <w:t>и</w:t>
      </w:r>
      <w:r>
        <w:rPr>
          <w:spacing w:val="25"/>
        </w:rPr>
        <w:t xml:space="preserve"> </w:t>
      </w:r>
      <w:r>
        <w:rPr>
          <w:spacing w:val="-2"/>
        </w:rPr>
        <w:t>образование.</w:t>
      </w:r>
    </w:p>
    <w:p w:rsidR="000C0C23" w:rsidRDefault="00692F60">
      <w:pPr>
        <w:pStyle w:val="a3"/>
        <w:spacing w:before="57" w:line="288" w:lineRule="auto"/>
        <w:ind w:right="877"/>
      </w:pPr>
      <w:r>
        <w:t>Зачем нужно учиться? Культура как способ получения нужных знаний. Образование как</w:t>
      </w:r>
      <w:r>
        <w:rPr>
          <w:spacing w:val="40"/>
        </w:rPr>
        <w:t xml:space="preserve"> </w:t>
      </w:r>
      <w:r>
        <w:t>ключ</w:t>
      </w:r>
      <w:r>
        <w:rPr>
          <w:spacing w:val="40"/>
        </w:rPr>
        <w:t xml:space="preserve"> </w:t>
      </w:r>
      <w:r>
        <w:t>к</w:t>
      </w:r>
      <w:r>
        <w:rPr>
          <w:spacing w:val="40"/>
        </w:rPr>
        <w:t xml:space="preserve"> </w:t>
      </w:r>
      <w:r>
        <w:t>социализации</w:t>
      </w:r>
      <w:r>
        <w:rPr>
          <w:spacing w:val="40"/>
        </w:rPr>
        <w:t xml:space="preserve"> </w:t>
      </w:r>
      <w:r>
        <w:t>и</w:t>
      </w:r>
      <w:r>
        <w:rPr>
          <w:spacing w:val="40"/>
        </w:rPr>
        <w:t xml:space="preserve"> </w:t>
      </w:r>
      <w:r>
        <w:t>духовно-нравственному</w:t>
      </w:r>
      <w:r>
        <w:rPr>
          <w:spacing w:val="40"/>
        </w:rPr>
        <w:t xml:space="preserve"> </w:t>
      </w:r>
      <w:r>
        <w:t>развитию</w:t>
      </w:r>
      <w:r>
        <w:rPr>
          <w:spacing w:val="40"/>
        </w:rPr>
        <w:t xml:space="preserve"> </w:t>
      </w:r>
      <w:r>
        <w:t>человека.</w:t>
      </w:r>
    </w:p>
    <w:p w:rsidR="000C0C23" w:rsidRDefault="00692F60">
      <w:pPr>
        <w:pStyle w:val="a3"/>
        <w:spacing w:before="5"/>
        <w:ind w:left="1135" w:firstLine="0"/>
      </w:pPr>
      <w:r>
        <w:t>Тема</w:t>
      </w:r>
      <w:r>
        <w:rPr>
          <w:spacing w:val="27"/>
        </w:rPr>
        <w:t xml:space="preserve"> </w:t>
      </w:r>
      <w:r>
        <w:t>10.</w:t>
      </w:r>
      <w:r>
        <w:rPr>
          <w:spacing w:val="32"/>
        </w:rPr>
        <w:t xml:space="preserve"> </w:t>
      </w:r>
      <w:r>
        <w:t>Многообразие</w:t>
      </w:r>
      <w:r>
        <w:rPr>
          <w:spacing w:val="22"/>
        </w:rPr>
        <w:t xml:space="preserve"> </w:t>
      </w:r>
      <w:r>
        <w:t>культур</w:t>
      </w:r>
      <w:r>
        <w:rPr>
          <w:spacing w:val="23"/>
        </w:rPr>
        <w:t xml:space="preserve"> </w:t>
      </w:r>
      <w:r>
        <w:t>России</w:t>
      </w:r>
      <w:r>
        <w:rPr>
          <w:spacing w:val="33"/>
        </w:rPr>
        <w:t xml:space="preserve"> </w:t>
      </w:r>
      <w:r>
        <w:t>(практическое</w:t>
      </w:r>
      <w:r>
        <w:rPr>
          <w:spacing w:val="24"/>
        </w:rPr>
        <w:t xml:space="preserve"> </w:t>
      </w:r>
      <w:r>
        <w:rPr>
          <w:spacing w:val="-2"/>
        </w:rPr>
        <w:t>занятие).</w:t>
      </w:r>
    </w:p>
    <w:p w:rsidR="000C0C23" w:rsidRDefault="00692F60">
      <w:pPr>
        <w:pStyle w:val="a3"/>
        <w:spacing w:before="47" w:line="288" w:lineRule="auto"/>
        <w:ind w:right="862"/>
      </w:pPr>
      <w:r>
        <w:t>Единство культур народов</w:t>
      </w:r>
      <w:r>
        <w:rPr>
          <w:spacing w:val="40"/>
        </w:rPr>
        <w:t xml:space="preserve"> </w:t>
      </w:r>
      <w:r>
        <w:t>России.</w:t>
      </w:r>
      <w:r>
        <w:rPr>
          <w:spacing w:val="40"/>
        </w:rPr>
        <w:t xml:space="preserve"> </w:t>
      </w:r>
      <w:r>
        <w:t>Что</w:t>
      </w:r>
      <w:r>
        <w:rPr>
          <w:spacing w:val="40"/>
        </w:rPr>
        <w:t xml:space="preserve"> </w:t>
      </w:r>
      <w:r>
        <w:t>значит быть культурным человеком?</w:t>
      </w:r>
      <w:r>
        <w:rPr>
          <w:spacing w:val="40"/>
        </w:rPr>
        <w:t xml:space="preserve"> </w:t>
      </w:r>
      <w:r>
        <w:t>Знание</w:t>
      </w:r>
      <w:r>
        <w:rPr>
          <w:spacing w:val="80"/>
        </w:rPr>
        <w:t xml:space="preserve"> </w:t>
      </w:r>
      <w:r>
        <w:t>о культуре народов России.</w:t>
      </w:r>
    </w:p>
    <w:p w:rsidR="000C0C23" w:rsidRDefault="00692F60">
      <w:pPr>
        <w:pStyle w:val="a3"/>
        <w:spacing w:before="4" w:line="288" w:lineRule="auto"/>
        <w:ind w:left="1135" w:right="2467" w:firstLine="0"/>
        <w:jc w:val="left"/>
      </w:pPr>
      <w:r>
        <w:t>Тематический</w:t>
      </w:r>
      <w:r>
        <w:rPr>
          <w:spacing w:val="32"/>
        </w:rPr>
        <w:t xml:space="preserve"> </w:t>
      </w:r>
      <w:r>
        <w:t>блок</w:t>
      </w:r>
      <w:r>
        <w:rPr>
          <w:spacing w:val="32"/>
        </w:rPr>
        <w:t xml:space="preserve"> </w:t>
      </w:r>
      <w:r>
        <w:t>2.</w:t>
      </w:r>
      <w:r>
        <w:rPr>
          <w:spacing w:val="38"/>
        </w:rPr>
        <w:t xml:space="preserve"> </w:t>
      </w:r>
      <w:r>
        <w:t>«Семья</w:t>
      </w:r>
      <w:r>
        <w:rPr>
          <w:spacing w:val="34"/>
        </w:rPr>
        <w:t xml:space="preserve"> </w:t>
      </w:r>
      <w:r>
        <w:t>и</w:t>
      </w:r>
      <w:r>
        <w:rPr>
          <w:spacing w:val="30"/>
        </w:rPr>
        <w:t xml:space="preserve"> </w:t>
      </w:r>
      <w:r>
        <w:t>духовно-нравственные ценности». Тема 11. Семья –</w:t>
      </w:r>
      <w:r>
        <w:rPr>
          <w:spacing w:val="40"/>
        </w:rPr>
        <w:t xml:space="preserve"> </w:t>
      </w:r>
      <w:r>
        <w:t>хранитель</w:t>
      </w:r>
      <w:r>
        <w:rPr>
          <w:spacing w:val="40"/>
        </w:rPr>
        <w:t xml:space="preserve"> </w:t>
      </w:r>
      <w:r>
        <w:t>духовных</w:t>
      </w:r>
      <w:r>
        <w:rPr>
          <w:spacing w:val="40"/>
        </w:rPr>
        <w:t xml:space="preserve"> </w:t>
      </w:r>
      <w:r>
        <w:t>ценностей.</w:t>
      </w:r>
    </w:p>
    <w:p w:rsidR="000C0C23" w:rsidRDefault="00692F60">
      <w:pPr>
        <w:pStyle w:val="a3"/>
        <w:spacing w:line="264" w:lineRule="exact"/>
        <w:ind w:left="1135" w:firstLine="0"/>
        <w:jc w:val="left"/>
      </w:pPr>
      <w:r>
        <w:t>Семья</w:t>
      </w:r>
      <w:r>
        <w:rPr>
          <w:spacing w:val="51"/>
          <w:w w:val="150"/>
        </w:rPr>
        <w:t xml:space="preserve"> </w:t>
      </w:r>
      <w:r>
        <w:t>–</w:t>
      </w:r>
      <w:r>
        <w:rPr>
          <w:spacing w:val="51"/>
          <w:w w:val="150"/>
        </w:rPr>
        <w:t xml:space="preserve"> </w:t>
      </w:r>
      <w:r>
        <w:t>базовый</w:t>
      </w:r>
      <w:r>
        <w:rPr>
          <w:spacing w:val="55"/>
          <w:w w:val="150"/>
        </w:rPr>
        <w:t xml:space="preserve"> </w:t>
      </w:r>
      <w:r>
        <w:t>элемент</w:t>
      </w:r>
      <w:r>
        <w:rPr>
          <w:spacing w:val="57"/>
          <w:w w:val="150"/>
        </w:rPr>
        <w:t xml:space="preserve"> </w:t>
      </w:r>
      <w:r>
        <w:t>общества.</w:t>
      </w:r>
      <w:r>
        <w:rPr>
          <w:spacing w:val="76"/>
        </w:rPr>
        <w:t xml:space="preserve"> </w:t>
      </w:r>
      <w:r>
        <w:t>Семейные</w:t>
      </w:r>
      <w:r>
        <w:rPr>
          <w:spacing w:val="75"/>
        </w:rPr>
        <w:t xml:space="preserve"> </w:t>
      </w:r>
      <w:r>
        <w:t>ценности,</w:t>
      </w:r>
      <w:r>
        <w:rPr>
          <w:spacing w:val="59"/>
          <w:w w:val="150"/>
        </w:rPr>
        <w:t xml:space="preserve"> </w:t>
      </w:r>
      <w:r>
        <w:t>традиции</w:t>
      </w:r>
      <w:r>
        <w:rPr>
          <w:spacing w:val="55"/>
          <w:w w:val="150"/>
        </w:rPr>
        <w:t xml:space="preserve"> </w:t>
      </w:r>
      <w:r>
        <w:t>и</w:t>
      </w:r>
      <w:r>
        <w:rPr>
          <w:spacing w:val="52"/>
          <w:w w:val="150"/>
        </w:rPr>
        <w:t xml:space="preserve"> </w:t>
      </w:r>
      <w:r>
        <w:rPr>
          <w:spacing w:val="-2"/>
        </w:rPr>
        <w:t>культура.</w:t>
      </w:r>
    </w:p>
    <w:p w:rsidR="000C0C23" w:rsidRDefault="00692F60">
      <w:pPr>
        <w:pStyle w:val="a3"/>
        <w:spacing w:before="47"/>
        <w:ind w:firstLine="0"/>
        <w:jc w:val="left"/>
      </w:pPr>
      <w:r>
        <w:t>Помощь</w:t>
      </w:r>
      <w:r>
        <w:rPr>
          <w:spacing w:val="33"/>
        </w:rPr>
        <w:t xml:space="preserve"> </w:t>
      </w:r>
      <w:r>
        <w:t>сиротам</w:t>
      </w:r>
      <w:r>
        <w:rPr>
          <w:spacing w:val="38"/>
        </w:rPr>
        <w:t xml:space="preserve"> </w:t>
      </w:r>
      <w:r>
        <w:t>как</w:t>
      </w:r>
      <w:r>
        <w:rPr>
          <w:spacing w:val="30"/>
        </w:rPr>
        <w:t xml:space="preserve"> </w:t>
      </w:r>
      <w:r>
        <w:t>духовно-нравственный</w:t>
      </w:r>
      <w:r>
        <w:rPr>
          <w:spacing w:val="32"/>
        </w:rPr>
        <w:t xml:space="preserve"> </w:t>
      </w:r>
      <w:r>
        <w:t>долг</w:t>
      </w:r>
      <w:r>
        <w:rPr>
          <w:spacing w:val="28"/>
        </w:rPr>
        <w:t xml:space="preserve"> </w:t>
      </w:r>
      <w:r>
        <w:rPr>
          <w:spacing w:val="-2"/>
        </w:rPr>
        <w:t>человека.</w:t>
      </w:r>
    </w:p>
    <w:p w:rsidR="000C0C23" w:rsidRDefault="00692F60">
      <w:pPr>
        <w:pStyle w:val="a3"/>
        <w:spacing w:before="57"/>
        <w:ind w:left="1135" w:firstLine="0"/>
        <w:jc w:val="left"/>
      </w:pPr>
      <w:r>
        <w:t>Тема</w:t>
      </w:r>
      <w:r>
        <w:rPr>
          <w:spacing w:val="15"/>
        </w:rPr>
        <w:t xml:space="preserve"> </w:t>
      </w:r>
      <w:r>
        <w:t>12.</w:t>
      </w:r>
      <w:r>
        <w:rPr>
          <w:spacing w:val="17"/>
        </w:rPr>
        <w:t xml:space="preserve"> </w:t>
      </w:r>
      <w:r>
        <w:t>Родина</w:t>
      </w:r>
      <w:r>
        <w:rPr>
          <w:spacing w:val="15"/>
        </w:rPr>
        <w:t xml:space="preserve"> </w:t>
      </w:r>
      <w:r>
        <w:t>начинается</w:t>
      </w:r>
      <w:r>
        <w:rPr>
          <w:spacing w:val="26"/>
        </w:rPr>
        <w:t xml:space="preserve"> </w:t>
      </w:r>
      <w:r>
        <w:t>с</w:t>
      </w:r>
      <w:r>
        <w:rPr>
          <w:spacing w:val="21"/>
        </w:rPr>
        <w:t xml:space="preserve"> </w:t>
      </w:r>
      <w:r>
        <w:rPr>
          <w:spacing w:val="-2"/>
        </w:rPr>
        <w:t>семьи.</w:t>
      </w:r>
    </w:p>
    <w:p w:rsidR="000C0C23" w:rsidRDefault="00692F60">
      <w:pPr>
        <w:pStyle w:val="a3"/>
        <w:spacing w:before="57" w:line="288" w:lineRule="auto"/>
        <w:ind w:right="873"/>
        <w:jc w:val="left"/>
      </w:pPr>
      <w:r>
        <w:t>История</w:t>
      </w:r>
      <w:r>
        <w:rPr>
          <w:spacing w:val="40"/>
        </w:rPr>
        <w:t xml:space="preserve"> </w:t>
      </w:r>
      <w:r>
        <w:t>семьи</w:t>
      </w:r>
      <w:r>
        <w:rPr>
          <w:spacing w:val="40"/>
        </w:rPr>
        <w:t xml:space="preserve"> </w:t>
      </w:r>
      <w:r>
        <w:t>как</w:t>
      </w:r>
      <w:r>
        <w:rPr>
          <w:spacing w:val="40"/>
        </w:rPr>
        <w:t xml:space="preserve"> </w:t>
      </w:r>
      <w:r>
        <w:t>часть</w:t>
      </w:r>
      <w:r>
        <w:rPr>
          <w:spacing w:val="40"/>
        </w:rPr>
        <w:t xml:space="preserve"> </w:t>
      </w:r>
      <w:r>
        <w:t>истории</w:t>
      </w:r>
      <w:r>
        <w:rPr>
          <w:spacing w:val="40"/>
        </w:rPr>
        <w:t xml:space="preserve"> </w:t>
      </w:r>
      <w:r>
        <w:t>народа,</w:t>
      </w:r>
      <w:r>
        <w:rPr>
          <w:spacing w:val="40"/>
        </w:rPr>
        <w:t xml:space="preserve"> </w:t>
      </w:r>
      <w:r>
        <w:t>государства,</w:t>
      </w:r>
      <w:r>
        <w:rPr>
          <w:spacing w:val="40"/>
        </w:rPr>
        <w:t xml:space="preserve"> </w:t>
      </w:r>
      <w:r>
        <w:t>человечества.</w:t>
      </w:r>
      <w:r>
        <w:rPr>
          <w:spacing w:val="40"/>
        </w:rPr>
        <w:t xml:space="preserve"> </w:t>
      </w:r>
      <w:r>
        <w:t>Как</w:t>
      </w:r>
      <w:r>
        <w:rPr>
          <w:spacing w:val="40"/>
        </w:rPr>
        <w:t xml:space="preserve"> </w:t>
      </w:r>
      <w:r>
        <w:t>связаны Родина</w:t>
      </w:r>
      <w:r>
        <w:rPr>
          <w:spacing w:val="40"/>
        </w:rPr>
        <w:t xml:space="preserve"> </w:t>
      </w:r>
      <w:r>
        <w:t>и</w:t>
      </w:r>
      <w:r>
        <w:rPr>
          <w:spacing w:val="40"/>
        </w:rPr>
        <w:t xml:space="preserve"> </w:t>
      </w:r>
      <w:r>
        <w:t>семья?</w:t>
      </w:r>
      <w:r>
        <w:rPr>
          <w:spacing w:val="40"/>
        </w:rPr>
        <w:t xml:space="preserve"> </w:t>
      </w:r>
      <w:r>
        <w:t>Что</w:t>
      </w:r>
      <w:r>
        <w:rPr>
          <w:spacing w:val="40"/>
        </w:rPr>
        <w:t xml:space="preserve"> </w:t>
      </w:r>
      <w:r>
        <w:t>такое</w:t>
      </w:r>
      <w:r>
        <w:rPr>
          <w:spacing w:val="40"/>
        </w:rPr>
        <w:t xml:space="preserve"> </w:t>
      </w:r>
      <w:r>
        <w:t>Родина</w:t>
      </w:r>
      <w:r>
        <w:rPr>
          <w:spacing w:val="40"/>
        </w:rPr>
        <w:t xml:space="preserve"> </w:t>
      </w:r>
      <w:r>
        <w:t>и Отечество?</w:t>
      </w:r>
    </w:p>
    <w:p w:rsidR="000C0C23" w:rsidRDefault="00692F60">
      <w:pPr>
        <w:pStyle w:val="a3"/>
        <w:spacing w:line="264" w:lineRule="exact"/>
        <w:ind w:left="1135" w:firstLine="0"/>
        <w:jc w:val="left"/>
      </w:pPr>
      <w:r>
        <w:t>Тема</w:t>
      </w:r>
      <w:r>
        <w:rPr>
          <w:spacing w:val="24"/>
        </w:rPr>
        <w:t xml:space="preserve"> </w:t>
      </w:r>
      <w:r>
        <w:t>13.</w:t>
      </w:r>
      <w:r>
        <w:rPr>
          <w:spacing w:val="25"/>
        </w:rPr>
        <w:t xml:space="preserve"> </w:t>
      </w:r>
      <w:r>
        <w:t>Традиции</w:t>
      </w:r>
      <w:r>
        <w:rPr>
          <w:spacing w:val="29"/>
        </w:rPr>
        <w:t xml:space="preserve"> </w:t>
      </w:r>
      <w:r>
        <w:t>семейного</w:t>
      </w:r>
      <w:r>
        <w:rPr>
          <w:spacing w:val="13"/>
        </w:rPr>
        <w:t xml:space="preserve"> </w:t>
      </w:r>
      <w:r>
        <w:t>воспитания</w:t>
      </w:r>
      <w:r>
        <w:rPr>
          <w:spacing w:val="22"/>
        </w:rPr>
        <w:t xml:space="preserve"> </w:t>
      </w:r>
      <w:r>
        <w:t>в</w:t>
      </w:r>
      <w:r>
        <w:rPr>
          <w:spacing w:val="28"/>
        </w:rPr>
        <w:t xml:space="preserve"> </w:t>
      </w:r>
      <w:r>
        <w:rPr>
          <w:spacing w:val="-2"/>
        </w:rPr>
        <w:t>России.</w:t>
      </w:r>
    </w:p>
    <w:p w:rsidR="000C0C23" w:rsidRDefault="00692F60">
      <w:pPr>
        <w:pStyle w:val="a3"/>
        <w:tabs>
          <w:tab w:val="left" w:pos="2407"/>
          <w:tab w:val="left" w:pos="3608"/>
          <w:tab w:val="left" w:pos="4664"/>
          <w:tab w:val="left" w:pos="5678"/>
          <w:tab w:val="left" w:pos="7867"/>
          <w:tab w:val="left" w:pos="8755"/>
        </w:tabs>
        <w:spacing w:before="48" w:line="292" w:lineRule="auto"/>
        <w:ind w:right="886"/>
        <w:jc w:val="left"/>
      </w:pPr>
      <w:r>
        <w:rPr>
          <w:spacing w:val="-2"/>
        </w:rPr>
        <w:t>Семейные</w:t>
      </w:r>
      <w:r>
        <w:tab/>
      </w:r>
      <w:r>
        <w:rPr>
          <w:spacing w:val="-2"/>
        </w:rPr>
        <w:t>традиции</w:t>
      </w:r>
      <w:r>
        <w:tab/>
      </w:r>
      <w:r>
        <w:rPr>
          <w:spacing w:val="-2"/>
        </w:rPr>
        <w:t>народов</w:t>
      </w:r>
      <w:r>
        <w:tab/>
      </w:r>
      <w:r>
        <w:rPr>
          <w:spacing w:val="-2"/>
        </w:rPr>
        <w:t>России.</w:t>
      </w:r>
      <w:r>
        <w:tab/>
      </w:r>
      <w:r>
        <w:rPr>
          <w:spacing w:val="-2"/>
        </w:rPr>
        <w:t>Межнациональные</w:t>
      </w:r>
      <w:r>
        <w:tab/>
      </w:r>
      <w:r>
        <w:rPr>
          <w:spacing w:val="-2"/>
        </w:rPr>
        <w:t>семьи.</w:t>
      </w:r>
      <w:r>
        <w:tab/>
      </w:r>
      <w:r>
        <w:rPr>
          <w:spacing w:val="-2"/>
        </w:rPr>
        <w:t xml:space="preserve">Семейное </w:t>
      </w:r>
      <w:r>
        <w:t>воспитание как трансляция ценностей.</w:t>
      </w:r>
    </w:p>
    <w:p w:rsidR="000C0C23" w:rsidRDefault="00692F60">
      <w:pPr>
        <w:pStyle w:val="a3"/>
        <w:tabs>
          <w:tab w:val="left" w:pos="1846"/>
          <w:tab w:val="left" w:pos="3032"/>
          <w:tab w:val="left" w:pos="3838"/>
          <w:tab w:val="left" w:pos="4165"/>
          <w:tab w:val="left" w:pos="5284"/>
          <w:tab w:val="left" w:pos="6321"/>
          <w:tab w:val="left" w:pos="7305"/>
        </w:tabs>
        <w:spacing w:line="288" w:lineRule="auto"/>
        <w:ind w:right="939"/>
        <w:jc w:val="left"/>
      </w:pPr>
      <w:r>
        <w:rPr>
          <w:spacing w:val="-4"/>
        </w:rPr>
        <w:t>Тема</w:t>
      </w:r>
      <w:r>
        <w:tab/>
        <w:t>14. Образ</w:t>
      </w:r>
      <w:r>
        <w:tab/>
      </w:r>
      <w:r>
        <w:rPr>
          <w:spacing w:val="-4"/>
        </w:rPr>
        <w:t>семьи</w:t>
      </w:r>
      <w:r>
        <w:tab/>
      </w:r>
      <w:r>
        <w:rPr>
          <w:spacing w:val="-10"/>
        </w:rPr>
        <w:t>в</w:t>
      </w:r>
      <w:r>
        <w:tab/>
      </w:r>
      <w:r>
        <w:rPr>
          <w:spacing w:val="-2"/>
        </w:rPr>
        <w:t>культуре</w:t>
      </w:r>
      <w:r>
        <w:tab/>
      </w:r>
      <w:r>
        <w:rPr>
          <w:spacing w:val="-2"/>
        </w:rPr>
        <w:t>народов</w:t>
      </w:r>
      <w:r>
        <w:tab/>
      </w:r>
      <w:r>
        <w:rPr>
          <w:spacing w:val="-2"/>
        </w:rPr>
        <w:t>России.</w:t>
      </w:r>
      <w:r>
        <w:tab/>
        <w:t>Произведения устного поэтического</w:t>
      </w:r>
      <w:r>
        <w:rPr>
          <w:spacing w:val="40"/>
        </w:rPr>
        <w:t xml:space="preserve"> </w:t>
      </w:r>
      <w:r>
        <w:t>творчества</w:t>
      </w:r>
      <w:r>
        <w:rPr>
          <w:spacing w:val="40"/>
        </w:rPr>
        <w:t xml:space="preserve"> </w:t>
      </w:r>
      <w:r>
        <w:t>(сказки,</w:t>
      </w:r>
      <w:r>
        <w:rPr>
          <w:spacing w:val="40"/>
        </w:rPr>
        <w:t xml:space="preserve"> </w:t>
      </w:r>
      <w:r>
        <w:t>поговорки</w:t>
      </w:r>
      <w:r>
        <w:rPr>
          <w:spacing w:val="40"/>
        </w:rPr>
        <w:t xml:space="preserve"> </w:t>
      </w:r>
      <w:r>
        <w:t>и</w:t>
      </w:r>
      <w:r>
        <w:rPr>
          <w:spacing w:val="40"/>
        </w:rPr>
        <w:t xml:space="preserve"> </w:t>
      </w:r>
      <w:r>
        <w:t>другие)</w:t>
      </w:r>
      <w:r>
        <w:rPr>
          <w:spacing w:val="40"/>
        </w:rPr>
        <w:t xml:space="preserve"> </w:t>
      </w:r>
      <w:r>
        <w:t>о</w:t>
      </w:r>
      <w:r>
        <w:rPr>
          <w:spacing w:val="40"/>
        </w:rPr>
        <w:t xml:space="preserve"> </w:t>
      </w:r>
      <w:r>
        <w:t>семье</w:t>
      </w:r>
      <w:r>
        <w:rPr>
          <w:spacing w:val="40"/>
        </w:rPr>
        <w:t xml:space="preserve"> </w:t>
      </w:r>
      <w:r>
        <w:t>и</w:t>
      </w:r>
      <w:r>
        <w:rPr>
          <w:spacing w:val="40"/>
        </w:rPr>
        <w:t xml:space="preserve"> </w:t>
      </w:r>
      <w:r>
        <w:t>семейных</w:t>
      </w:r>
      <w:r>
        <w:rPr>
          <w:spacing w:val="40"/>
        </w:rPr>
        <w:t xml:space="preserve"> </w:t>
      </w:r>
      <w:r>
        <w:t>обязанностях.</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ind w:firstLine="0"/>
      </w:pPr>
      <w:r>
        <w:t>Семья</w:t>
      </w:r>
      <w:r>
        <w:rPr>
          <w:spacing w:val="12"/>
        </w:rPr>
        <w:t xml:space="preserve"> </w:t>
      </w:r>
      <w:r>
        <w:t>в</w:t>
      </w:r>
      <w:r>
        <w:rPr>
          <w:spacing w:val="34"/>
        </w:rPr>
        <w:t xml:space="preserve"> </w:t>
      </w:r>
      <w:r>
        <w:t>литературе</w:t>
      </w:r>
      <w:r>
        <w:rPr>
          <w:spacing w:val="14"/>
        </w:rPr>
        <w:t xml:space="preserve"> </w:t>
      </w:r>
      <w:r>
        <w:t>и</w:t>
      </w:r>
      <w:r>
        <w:rPr>
          <w:spacing w:val="34"/>
        </w:rPr>
        <w:t xml:space="preserve"> </w:t>
      </w:r>
      <w:r>
        <w:t>произведениях</w:t>
      </w:r>
      <w:r>
        <w:rPr>
          <w:spacing w:val="26"/>
        </w:rPr>
        <w:t xml:space="preserve"> </w:t>
      </w:r>
      <w:r>
        <w:t>разных</w:t>
      </w:r>
      <w:r>
        <w:rPr>
          <w:spacing w:val="23"/>
        </w:rPr>
        <w:t xml:space="preserve"> </w:t>
      </w:r>
      <w:r>
        <w:t>видов</w:t>
      </w:r>
      <w:r>
        <w:rPr>
          <w:spacing w:val="26"/>
        </w:rPr>
        <w:t xml:space="preserve"> </w:t>
      </w:r>
      <w:r>
        <w:rPr>
          <w:spacing w:val="-2"/>
        </w:rPr>
        <w:t>искусства.</w:t>
      </w:r>
    </w:p>
    <w:p w:rsidR="000C0C23" w:rsidRDefault="00692F60">
      <w:pPr>
        <w:pStyle w:val="a3"/>
        <w:spacing w:before="62"/>
        <w:ind w:left="1135" w:firstLine="0"/>
      </w:pPr>
      <w:r>
        <w:t>Тема</w:t>
      </w:r>
      <w:r>
        <w:rPr>
          <w:spacing w:val="10"/>
        </w:rPr>
        <w:t xml:space="preserve"> </w:t>
      </w:r>
      <w:r>
        <w:t>15.</w:t>
      </w:r>
      <w:r>
        <w:rPr>
          <w:spacing w:val="12"/>
        </w:rPr>
        <w:t xml:space="preserve"> </w:t>
      </w:r>
      <w:r>
        <w:t>Труд</w:t>
      </w:r>
      <w:r>
        <w:rPr>
          <w:spacing w:val="9"/>
        </w:rPr>
        <w:t xml:space="preserve"> </w:t>
      </w:r>
      <w:r>
        <w:t>в</w:t>
      </w:r>
      <w:r>
        <w:rPr>
          <w:spacing w:val="19"/>
        </w:rPr>
        <w:t xml:space="preserve"> </w:t>
      </w:r>
      <w:r>
        <w:t>истории</w:t>
      </w:r>
      <w:r>
        <w:rPr>
          <w:spacing w:val="24"/>
        </w:rPr>
        <w:t xml:space="preserve"> </w:t>
      </w:r>
      <w:r>
        <w:rPr>
          <w:spacing w:val="-2"/>
        </w:rPr>
        <w:t>семьи.</w:t>
      </w:r>
    </w:p>
    <w:p w:rsidR="000C0C23" w:rsidRDefault="00692F60">
      <w:pPr>
        <w:pStyle w:val="a3"/>
        <w:spacing w:before="47" w:line="292" w:lineRule="auto"/>
        <w:ind w:left="1135" w:right="3471" w:firstLine="0"/>
      </w:pPr>
      <w:r>
        <w:t>Социальные роли в истории семьи. Роль домашнего труда. Роль нравственных норм в благополучии</w:t>
      </w:r>
      <w:r>
        <w:rPr>
          <w:spacing w:val="40"/>
        </w:rPr>
        <w:t xml:space="preserve"> </w:t>
      </w:r>
      <w:r>
        <w:t>семьи.</w:t>
      </w:r>
    </w:p>
    <w:p w:rsidR="000C0C23" w:rsidRDefault="00692F60">
      <w:pPr>
        <w:pStyle w:val="a3"/>
        <w:spacing w:line="290" w:lineRule="auto"/>
        <w:ind w:right="867"/>
      </w:pPr>
      <w:r>
        <w:t>Тема</w:t>
      </w:r>
      <w:r>
        <w:rPr>
          <w:spacing w:val="40"/>
        </w:rPr>
        <w:t xml:space="preserve"> </w:t>
      </w:r>
      <w:r>
        <w:t>16.</w:t>
      </w:r>
      <w:r>
        <w:rPr>
          <w:spacing w:val="36"/>
        </w:rPr>
        <w:t xml:space="preserve"> </w:t>
      </w:r>
      <w:r>
        <w:t>Семья</w:t>
      </w:r>
      <w:r>
        <w:rPr>
          <w:spacing w:val="40"/>
        </w:rPr>
        <w:t xml:space="preserve"> </w:t>
      </w:r>
      <w:r>
        <w:t>в</w:t>
      </w:r>
      <w:r>
        <w:rPr>
          <w:spacing w:val="37"/>
        </w:rPr>
        <w:t xml:space="preserve"> </w:t>
      </w:r>
      <w:r>
        <w:t>современном</w:t>
      </w:r>
      <w:r>
        <w:rPr>
          <w:spacing w:val="39"/>
        </w:rPr>
        <w:t xml:space="preserve"> </w:t>
      </w:r>
      <w:r>
        <w:t>мире</w:t>
      </w:r>
      <w:r>
        <w:rPr>
          <w:spacing w:val="40"/>
        </w:rPr>
        <w:t xml:space="preserve"> </w:t>
      </w:r>
      <w:r>
        <w:t>(практическое</w:t>
      </w:r>
      <w:r>
        <w:rPr>
          <w:spacing w:val="40"/>
        </w:rPr>
        <w:t xml:space="preserve"> </w:t>
      </w:r>
      <w:r>
        <w:t>занятие).</w:t>
      </w:r>
      <w:r>
        <w:rPr>
          <w:spacing w:val="36"/>
        </w:rPr>
        <w:t xml:space="preserve"> </w:t>
      </w:r>
      <w:r>
        <w:t>Рассказ</w:t>
      </w:r>
      <w:r>
        <w:rPr>
          <w:spacing w:val="40"/>
        </w:rPr>
        <w:t xml:space="preserve"> </w:t>
      </w:r>
      <w:r>
        <w:t>о</w:t>
      </w:r>
      <w:r>
        <w:rPr>
          <w:spacing w:val="36"/>
        </w:rPr>
        <w:t xml:space="preserve"> </w:t>
      </w:r>
      <w:r>
        <w:t>своей</w:t>
      </w:r>
      <w:r>
        <w:rPr>
          <w:spacing w:val="40"/>
        </w:rPr>
        <w:t xml:space="preserve"> </w:t>
      </w:r>
      <w:r>
        <w:t>семье (с использованием</w:t>
      </w:r>
      <w:r>
        <w:rPr>
          <w:spacing w:val="40"/>
        </w:rPr>
        <w:t xml:space="preserve"> </w:t>
      </w:r>
      <w:r>
        <w:t>фотографий,</w:t>
      </w:r>
      <w:r>
        <w:rPr>
          <w:spacing w:val="40"/>
        </w:rPr>
        <w:t xml:space="preserve"> </w:t>
      </w:r>
      <w:r>
        <w:t>книг, писем</w:t>
      </w:r>
      <w:r>
        <w:rPr>
          <w:spacing w:val="40"/>
        </w:rPr>
        <w:t xml:space="preserve"> </w:t>
      </w:r>
      <w:r>
        <w:t>и</w:t>
      </w:r>
      <w:r>
        <w:rPr>
          <w:spacing w:val="40"/>
        </w:rPr>
        <w:t xml:space="preserve"> </w:t>
      </w:r>
      <w:r>
        <w:t>другого).</w:t>
      </w:r>
      <w:r>
        <w:rPr>
          <w:spacing w:val="40"/>
        </w:rPr>
        <w:t xml:space="preserve"> </w:t>
      </w:r>
      <w:r>
        <w:t>Семейное</w:t>
      </w:r>
      <w:r>
        <w:rPr>
          <w:spacing w:val="40"/>
        </w:rPr>
        <w:t xml:space="preserve"> </w:t>
      </w:r>
      <w:r>
        <w:t>древо.</w:t>
      </w:r>
      <w:r>
        <w:rPr>
          <w:spacing w:val="40"/>
        </w:rPr>
        <w:t xml:space="preserve"> </w:t>
      </w:r>
      <w:r>
        <w:t xml:space="preserve">Семейные </w:t>
      </w:r>
      <w:r>
        <w:rPr>
          <w:spacing w:val="-2"/>
        </w:rPr>
        <w:t>традиции.</w:t>
      </w:r>
    </w:p>
    <w:p w:rsidR="000C0C23" w:rsidRDefault="00692F60">
      <w:pPr>
        <w:pStyle w:val="a3"/>
        <w:spacing w:line="288" w:lineRule="auto"/>
        <w:ind w:left="1135" w:right="2494" w:firstLine="0"/>
      </w:pPr>
      <w:r>
        <w:t>Тематический блок 3. «Духовно-нравственное богатство личности». Тема 17. Личность –</w:t>
      </w:r>
      <w:r>
        <w:rPr>
          <w:spacing w:val="40"/>
        </w:rPr>
        <w:t xml:space="preserve"> </w:t>
      </w:r>
      <w:r>
        <w:t>общество – культура.</w:t>
      </w:r>
    </w:p>
    <w:p w:rsidR="000C0C23" w:rsidRDefault="00692F60">
      <w:pPr>
        <w:pStyle w:val="a3"/>
        <w:spacing w:line="288" w:lineRule="auto"/>
        <w:ind w:right="874"/>
      </w:pPr>
      <w:r>
        <w:t>Что делает человека человеком? Почему человек не может жить вне общества. Связь между</w:t>
      </w:r>
      <w:r>
        <w:rPr>
          <w:spacing w:val="40"/>
        </w:rPr>
        <w:t xml:space="preserve"> </w:t>
      </w:r>
      <w:r>
        <w:t>обществом</w:t>
      </w:r>
      <w:r>
        <w:rPr>
          <w:spacing w:val="40"/>
        </w:rPr>
        <w:t xml:space="preserve"> </w:t>
      </w:r>
      <w:r>
        <w:t>и</w:t>
      </w:r>
      <w:r>
        <w:rPr>
          <w:spacing w:val="40"/>
        </w:rPr>
        <w:t xml:space="preserve"> </w:t>
      </w:r>
      <w:r>
        <w:t>культурой</w:t>
      </w:r>
      <w:r>
        <w:rPr>
          <w:spacing w:val="40"/>
        </w:rPr>
        <w:t xml:space="preserve"> </w:t>
      </w:r>
      <w:r>
        <w:t>как</w:t>
      </w:r>
      <w:r>
        <w:rPr>
          <w:spacing w:val="40"/>
        </w:rPr>
        <w:t xml:space="preserve"> </w:t>
      </w:r>
      <w:r>
        <w:t>реализация</w:t>
      </w:r>
      <w:r>
        <w:rPr>
          <w:spacing w:val="40"/>
        </w:rPr>
        <w:t xml:space="preserve"> </w:t>
      </w:r>
      <w:r>
        <w:t>духовно-нравственных</w:t>
      </w:r>
      <w:r>
        <w:rPr>
          <w:spacing w:val="40"/>
        </w:rPr>
        <w:t xml:space="preserve"> </w:t>
      </w:r>
      <w:r>
        <w:t>ценностей.</w:t>
      </w:r>
    </w:p>
    <w:p w:rsidR="000C0C23" w:rsidRDefault="00692F60">
      <w:pPr>
        <w:pStyle w:val="a3"/>
        <w:spacing w:line="290" w:lineRule="auto"/>
        <w:ind w:right="862"/>
      </w:pPr>
      <w:r>
        <w:t>Тема</w:t>
      </w:r>
      <w:r>
        <w:rPr>
          <w:spacing w:val="40"/>
        </w:rPr>
        <w:t xml:space="preserve"> </w:t>
      </w:r>
      <w:r>
        <w:t>18.</w:t>
      </w:r>
      <w:r>
        <w:rPr>
          <w:spacing w:val="40"/>
        </w:rPr>
        <w:t xml:space="preserve"> </w:t>
      </w:r>
      <w:r>
        <w:t>Духовный</w:t>
      </w:r>
      <w:r>
        <w:rPr>
          <w:spacing w:val="40"/>
        </w:rPr>
        <w:t xml:space="preserve"> </w:t>
      </w:r>
      <w:r>
        <w:t>мир</w:t>
      </w:r>
      <w:r>
        <w:rPr>
          <w:spacing w:val="40"/>
        </w:rPr>
        <w:t xml:space="preserve"> </w:t>
      </w:r>
      <w:r>
        <w:t>человека.</w:t>
      </w:r>
      <w:r>
        <w:rPr>
          <w:spacing w:val="40"/>
        </w:rPr>
        <w:t xml:space="preserve"> </w:t>
      </w:r>
      <w:r>
        <w:t>Человек</w:t>
      </w:r>
      <w:r>
        <w:rPr>
          <w:spacing w:val="40"/>
        </w:rPr>
        <w:t xml:space="preserve"> </w:t>
      </w:r>
      <w:r>
        <w:t>–</w:t>
      </w:r>
      <w:r>
        <w:rPr>
          <w:spacing w:val="40"/>
        </w:rPr>
        <w:t xml:space="preserve"> </w:t>
      </w:r>
      <w:r>
        <w:t>творец</w:t>
      </w:r>
      <w:r>
        <w:rPr>
          <w:spacing w:val="40"/>
        </w:rPr>
        <w:t xml:space="preserve"> </w:t>
      </w:r>
      <w:r>
        <w:t>культуры.</w:t>
      </w:r>
      <w:r>
        <w:rPr>
          <w:spacing w:val="40"/>
        </w:rPr>
        <w:t xml:space="preserve"> </w:t>
      </w:r>
      <w:r>
        <w:t>Культура</w:t>
      </w:r>
      <w:r>
        <w:rPr>
          <w:spacing w:val="40"/>
        </w:rPr>
        <w:t xml:space="preserve"> </w:t>
      </w:r>
      <w:r>
        <w:t xml:space="preserve">как духовный мир человека. Мораль. Нравственность. Патриотизм. Реализация ценностей в культуре. Творчество: что это такое? Границы творчества. Традиции и новации в культуре. Границы культур. Созидательный труд. Важность труда как творческой деятельности, как </w:t>
      </w:r>
      <w:r>
        <w:rPr>
          <w:spacing w:val="-2"/>
        </w:rPr>
        <w:t>реализации.</w:t>
      </w:r>
    </w:p>
    <w:p w:rsidR="000C0C23" w:rsidRDefault="00692F60">
      <w:pPr>
        <w:pStyle w:val="a3"/>
        <w:spacing w:line="288" w:lineRule="auto"/>
        <w:ind w:right="861"/>
      </w:pPr>
      <w:r>
        <w:t>Тема 19. Личность и духовно-нравственные ценности. Мораль и нравственность в жизни человека. Взаимопомощь, сострадание, милосердие, любовь, дружба, коллективизм, патриотизм, любовь к близким.</w:t>
      </w:r>
    </w:p>
    <w:p w:rsidR="000C0C23" w:rsidRDefault="00692F60">
      <w:pPr>
        <w:pStyle w:val="a3"/>
        <w:spacing w:line="263" w:lineRule="exact"/>
        <w:ind w:left="1135" w:firstLine="0"/>
      </w:pPr>
      <w:r>
        <w:t>Тематический</w:t>
      </w:r>
      <w:r>
        <w:rPr>
          <w:spacing w:val="35"/>
        </w:rPr>
        <w:t xml:space="preserve"> </w:t>
      </w:r>
      <w:r>
        <w:t>блок</w:t>
      </w:r>
      <w:r>
        <w:rPr>
          <w:spacing w:val="27"/>
        </w:rPr>
        <w:t xml:space="preserve"> </w:t>
      </w:r>
      <w:r>
        <w:t>4.</w:t>
      </w:r>
      <w:r>
        <w:rPr>
          <w:spacing w:val="29"/>
        </w:rPr>
        <w:t xml:space="preserve"> </w:t>
      </w:r>
      <w:r>
        <w:t>«Культурное</w:t>
      </w:r>
      <w:r>
        <w:rPr>
          <w:spacing w:val="28"/>
        </w:rPr>
        <w:t xml:space="preserve"> </w:t>
      </w:r>
      <w:r>
        <w:t>единство</w:t>
      </w:r>
      <w:r>
        <w:rPr>
          <w:spacing w:val="25"/>
        </w:rPr>
        <w:t xml:space="preserve"> </w:t>
      </w:r>
      <w:r>
        <w:rPr>
          <w:spacing w:val="-2"/>
        </w:rPr>
        <w:t>России».</w:t>
      </w:r>
    </w:p>
    <w:p w:rsidR="000C0C23" w:rsidRDefault="00692F60">
      <w:pPr>
        <w:pStyle w:val="a3"/>
        <w:spacing w:before="24"/>
        <w:ind w:left="1135" w:firstLine="0"/>
      </w:pPr>
      <w:r>
        <w:t>Тема</w:t>
      </w:r>
      <w:r>
        <w:rPr>
          <w:spacing w:val="28"/>
        </w:rPr>
        <w:t xml:space="preserve"> </w:t>
      </w:r>
      <w:r>
        <w:t>20.</w:t>
      </w:r>
      <w:r>
        <w:rPr>
          <w:spacing w:val="32"/>
        </w:rPr>
        <w:t xml:space="preserve"> </w:t>
      </w:r>
      <w:r>
        <w:t>Историческая</w:t>
      </w:r>
      <w:r>
        <w:rPr>
          <w:spacing w:val="29"/>
        </w:rPr>
        <w:t xml:space="preserve"> </w:t>
      </w:r>
      <w:r>
        <w:t>память</w:t>
      </w:r>
      <w:r>
        <w:rPr>
          <w:spacing w:val="27"/>
        </w:rPr>
        <w:t xml:space="preserve"> </w:t>
      </w:r>
      <w:r>
        <w:t>как</w:t>
      </w:r>
      <w:r>
        <w:rPr>
          <w:spacing w:val="37"/>
        </w:rPr>
        <w:t xml:space="preserve"> </w:t>
      </w:r>
      <w:r>
        <w:t>духовно-нравственная</w:t>
      </w:r>
      <w:r>
        <w:rPr>
          <w:spacing w:val="29"/>
        </w:rPr>
        <w:t xml:space="preserve"> </w:t>
      </w:r>
      <w:r>
        <w:rPr>
          <w:spacing w:val="-2"/>
        </w:rPr>
        <w:t>ценность.</w:t>
      </w:r>
    </w:p>
    <w:p w:rsidR="000C0C23" w:rsidRDefault="00692F60">
      <w:pPr>
        <w:pStyle w:val="a3"/>
        <w:spacing w:before="57" w:line="288" w:lineRule="auto"/>
        <w:ind w:right="848"/>
      </w:pPr>
      <w:r>
        <w:t>Что такое история и почему она важна? История семьи – часть истории народа, государства, человечества. Важность исторической памяти, недопустимость еѐ фальсификации.</w:t>
      </w:r>
      <w:r>
        <w:rPr>
          <w:spacing w:val="40"/>
        </w:rPr>
        <w:t xml:space="preserve"> </w:t>
      </w:r>
      <w:r>
        <w:t>Преемственность поколений.</w:t>
      </w:r>
    </w:p>
    <w:p w:rsidR="000C0C23" w:rsidRDefault="00692F60">
      <w:pPr>
        <w:pStyle w:val="a3"/>
        <w:spacing w:line="263" w:lineRule="exact"/>
        <w:ind w:left="1135" w:firstLine="0"/>
      </w:pPr>
      <w:r>
        <w:t>Тема</w:t>
      </w:r>
      <w:r>
        <w:rPr>
          <w:spacing w:val="16"/>
        </w:rPr>
        <w:t xml:space="preserve"> </w:t>
      </w:r>
      <w:r>
        <w:t>21.</w:t>
      </w:r>
      <w:r>
        <w:rPr>
          <w:spacing w:val="17"/>
        </w:rPr>
        <w:t xml:space="preserve"> </w:t>
      </w:r>
      <w:r>
        <w:t>Литература</w:t>
      </w:r>
      <w:r>
        <w:rPr>
          <w:spacing w:val="19"/>
        </w:rPr>
        <w:t xml:space="preserve"> </w:t>
      </w:r>
      <w:r>
        <w:t>как</w:t>
      </w:r>
      <w:r>
        <w:rPr>
          <w:spacing w:val="17"/>
        </w:rPr>
        <w:t xml:space="preserve"> </w:t>
      </w:r>
      <w:r>
        <w:t>язык</w:t>
      </w:r>
      <w:r>
        <w:rPr>
          <w:spacing w:val="23"/>
        </w:rPr>
        <w:t xml:space="preserve"> </w:t>
      </w:r>
      <w:r>
        <w:rPr>
          <w:spacing w:val="-2"/>
        </w:rPr>
        <w:t>культуры.</w:t>
      </w:r>
    </w:p>
    <w:p w:rsidR="000C0C23" w:rsidRDefault="00692F60">
      <w:pPr>
        <w:pStyle w:val="a3"/>
        <w:spacing w:before="48"/>
        <w:ind w:left="1135" w:firstLine="0"/>
      </w:pPr>
      <w:r>
        <w:t>Литература</w:t>
      </w:r>
      <w:r>
        <w:rPr>
          <w:spacing w:val="29"/>
        </w:rPr>
        <w:t xml:space="preserve"> </w:t>
      </w:r>
      <w:r>
        <w:t>как</w:t>
      </w:r>
      <w:r>
        <w:rPr>
          <w:spacing w:val="26"/>
        </w:rPr>
        <w:t xml:space="preserve"> </w:t>
      </w:r>
      <w:r>
        <w:t>художественное</w:t>
      </w:r>
      <w:r>
        <w:rPr>
          <w:spacing w:val="24"/>
        </w:rPr>
        <w:t xml:space="preserve"> </w:t>
      </w:r>
      <w:r>
        <w:t>осмысление</w:t>
      </w:r>
      <w:r>
        <w:rPr>
          <w:spacing w:val="19"/>
        </w:rPr>
        <w:t xml:space="preserve"> </w:t>
      </w:r>
      <w:r>
        <w:t>действительности.</w:t>
      </w:r>
      <w:r>
        <w:rPr>
          <w:spacing w:val="16"/>
        </w:rPr>
        <w:t xml:space="preserve"> </w:t>
      </w:r>
      <w:r>
        <w:t>От</w:t>
      </w:r>
      <w:r>
        <w:rPr>
          <w:spacing w:val="33"/>
        </w:rPr>
        <w:t xml:space="preserve"> </w:t>
      </w:r>
      <w:r>
        <w:t>сказки</w:t>
      </w:r>
      <w:r>
        <w:rPr>
          <w:spacing w:val="20"/>
        </w:rPr>
        <w:t xml:space="preserve"> </w:t>
      </w:r>
      <w:r>
        <w:t>к</w:t>
      </w:r>
      <w:r>
        <w:rPr>
          <w:spacing w:val="36"/>
        </w:rPr>
        <w:t xml:space="preserve"> </w:t>
      </w:r>
      <w:r>
        <w:rPr>
          <w:spacing w:val="-2"/>
        </w:rPr>
        <w:t>роману.</w:t>
      </w:r>
    </w:p>
    <w:p w:rsidR="000C0C23" w:rsidRDefault="00692F60">
      <w:pPr>
        <w:pStyle w:val="a3"/>
        <w:spacing w:before="62"/>
        <w:ind w:firstLine="0"/>
      </w:pPr>
      <w:r>
        <w:t>Зачем</w:t>
      </w:r>
      <w:r>
        <w:rPr>
          <w:spacing w:val="21"/>
        </w:rPr>
        <w:t xml:space="preserve"> </w:t>
      </w:r>
      <w:r>
        <w:t>нужны</w:t>
      </w:r>
      <w:r>
        <w:rPr>
          <w:spacing w:val="33"/>
        </w:rPr>
        <w:t xml:space="preserve"> </w:t>
      </w:r>
      <w:r>
        <w:t>литературные</w:t>
      </w:r>
      <w:r>
        <w:rPr>
          <w:spacing w:val="19"/>
        </w:rPr>
        <w:t xml:space="preserve"> </w:t>
      </w:r>
      <w:r>
        <w:t>произведения?</w:t>
      </w:r>
      <w:r>
        <w:rPr>
          <w:spacing w:val="29"/>
        </w:rPr>
        <w:t xml:space="preserve"> </w:t>
      </w:r>
      <w:r>
        <w:t>Внутренний</w:t>
      </w:r>
      <w:r>
        <w:rPr>
          <w:spacing w:val="31"/>
        </w:rPr>
        <w:t xml:space="preserve"> </w:t>
      </w:r>
      <w:r>
        <w:t>мир</w:t>
      </w:r>
      <w:r>
        <w:rPr>
          <w:spacing w:val="21"/>
        </w:rPr>
        <w:t xml:space="preserve"> </w:t>
      </w:r>
      <w:r>
        <w:t>человека</w:t>
      </w:r>
      <w:r>
        <w:rPr>
          <w:spacing w:val="28"/>
        </w:rPr>
        <w:t xml:space="preserve"> </w:t>
      </w:r>
      <w:r>
        <w:t>и</w:t>
      </w:r>
      <w:r>
        <w:rPr>
          <w:spacing w:val="39"/>
        </w:rPr>
        <w:t xml:space="preserve"> </w:t>
      </w:r>
      <w:r>
        <w:t>его</w:t>
      </w:r>
      <w:r>
        <w:rPr>
          <w:spacing w:val="26"/>
        </w:rPr>
        <w:t xml:space="preserve"> </w:t>
      </w:r>
      <w:r>
        <w:rPr>
          <w:spacing w:val="-2"/>
        </w:rPr>
        <w:t>духовность.</w:t>
      </w:r>
    </w:p>
    <w:p w:rsidR="000C0C23" w:rsidRDefault="00692F60">
      <w:pPr>
        <w:pStyle w:val="a3"/>
        <w:spacing w:before="52"/>
        <w:ind w:left="1135" w:firstLine="0"/>
      </w:pPr>
      <w:r>
        <w:t>Тема</w:t>
      </w:r>
      <w:r>
        <w:rPr>
          <w:spacing w:val="22"/>
        </w:rPr>
        <w:t xml:space="preserve"> </w:t>
      </w:r>
      <w:r>
        <w:t>22.</w:t>
      </w:r>
      <w:r>
        <w:rPr>
          <w:spacing w:val="23"/>
        </w:rPr>
        <w:t xml:space="preserve"> </w:t>
      </w:r>
      <w:r>
        <w:t>Взаимовлияние</w:t>
      </w:r>
      <w:r>
        <w:rPr>
          <w:spacing w:val="27"/>
        </w:rPr>
        <w:t xml:space="preserve"> </w:t>
      </w:r>
      <w:r>
        <w:rPr>
          <w:spacing w:val="-2"/>
        </w:rPr>
        <w:t>культур.</w:t>
      </w:r>
    </w:p>
    <w:p w:rsidR="000C0C23" w:rsidRDefault="00692F60">
      <w:pPr>
        <w:pStyle w:val="a3"/>
        <w:spacing w:before="53" w:line="290" w:lineRule="auto"/>
        <w:ind w:right="874"/>
      </w:pPr>
      <w:r>
        <w:t>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w:t>
      </w:r>
      <w:r>
        <w:rPr>
          <w:spacing w:val="40"/>
        </w:rPr>
        <w:t xml:space="preserve"> </w:t>
      </w:r>
      <w:r>
        <w:t>общих</w:t>
      </w:r>
      <w:r>
        <w:rPr>
          <w:spacing w:val="40"/>
        </w:rPr>
        <w:t xml:space="preserve"> </w:t>
      </w:r>
      <w:r>
        <w:t>духовно-нравственных</w:t>
      </w:r>
      <w:r>
        <w:rPr>
          <w:spacing w:val="40"/>
        </w:rPr>
        <w:t xml:space="preserve"> </w:t>
      </w:r>
      <w:r>
        <w:t>ценностей.</w:t>
      </w:r>
    </w:p>
    <w:p w:rsidR="000C0C23" w:rsidRDefault="00692F60">
      <w:pPr>
        <w:pStyle w:val="a3"/>
        <w:spacing w:line="288" w:lineRule="auto"/>
        <w:ind w:right="859"/>
      </w:pPr>
      <w:r>
        <w:t>Тема 23.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w:t>
      </w:r>
      <w:r>
        <w:rPr>
          <w:spacing w:val="40"/>
        </w:rPr>
        <w:t xml:space="preserve"> </w:t>
      </w:r>
      <w:r>
        <w:t>за</w:t>
      </w:r>
      <w:r>
        <w:rPr>
          <w:spacing w:val="40"/>
        </w:rPr>
        <w:t xml:space="preserve"> </w:t>
      </w:r>
      <w:r>
        <w:t>его</w:t>
      </w:r>
      <w:r>
        <w:rPr>
          <w:spacing w:val="40"/>
        </w:rPr>
        <w:t xml:space="preserve"> </w:t>
      </w:r>
      <w:r>
        <w:t>судьбу,</w:t>
      </w:r>
      <w:r>
        <w:rPr>
          <w:spacing w:val="40"/>
        </w:rPr>
        <w:t xml:space="preserve"> </w:t>
      </w:r>
      <w:r>
        <w:t>высокие</w:t>
      </w:r>
      <w:r>
        <w:rPr>
          <w:spacing w:val="40"/>
        </w:rPr>
        <w:t xml:space="preserve"> </w:t>
      </w:r>
      <w:r>
        <w:t>нравственные</w:t>
      </w:r>
      <w:r>
        <w:rPr>
          <w:spacing w:val="40"/>
        </w:rPr>
        <w:t xml:space="preserve"> </w:t>
      </w:r>
      <w:r>
        <w:t>идеалы,</w:t>
      </w:r>
      <w:r>
        <w:rPr>
          <w:spacing w:val="40"/>
        </w:rPr>
        <w:t xml:space="preserve"> </w:t>
      </w:r>
      <w:r>
        <w:t>крепкая</w:t>
      </w:r>
      <w:r>
        <w:rPr>
          <w:spacing w:val="40"/>
        </w:rPr>
        <w:t xml:space="preserve"> </w:t>
      </w:r>
      <w:r>
        <w:t>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0C0C23" w:rsidRDefault="00692F60">
      <w:pPr>
        <w:pStyle w:val="a3"/>
        <w:spacing w:line="292" w:lineRule="auto"/>
        <w:ind w:right="854"/>
      </w:pPr>
      <w:r>
        <w:t>Тема 24. Регионы России: культурное многообразие. Исторические и социальные причины</w:t>
      </w:r>
      <w:r>
        <w:rPr>
          <w:spacing w:val="40"/>
        </w:rPr>
        <w:t xml:space="preserve"> </w:t>
      </w:r>
      <w:r>
        <w:t>культурного</w:t>
      </w:r>
      <w:r>
        <w:rPr>
          <w:spacing w:val="40"/>
        </w:rPr>
        <w:t xml:space="preserve"> </w:t>
      </w:r>
      <w:r>
        <w:t>разнообразия.</w:t>
      </w:r>
      <w:r>
        <w:rPr>
          <w:spacing w:val="40"/>
        </w:rPr>
        <w:t xml:space="preserve"> </w:t>
      </w:r>
      <w:r>
        <w:t>Каждый</w:t>
      </w:r>
      <w:r>
        <w:rPr>
          <w:spacing w:val="40"/>
        </w:rPr>
        <w:t xml:space="preserve"> </w:t>
      </w:r>
      <w:r>
        <w:t>регион</w:t>
      </w:r>
      <w:r>
        <w:rPr>
          <w:spacing w:val="40"/>
        </w:rPr>
        <w:t xml:space="preserve"> </w:t>
      </w:r>
      <w:r>
        <w:t>уникален.</w:t>
      </w:r>
      <w:r>
        <w:rPr>
          <w:spacing w:val="40"/>
        </w:rPr>
        <w:t xml:space="preserve"> </w:t>
      </w:r>
      <w:r>
        <w:t>Малая</w:t>
      </w:r>
      <w:r>
        <w:rPr>
          <w:spacing w:val="40"/>
        </w:rPr>
        <w:t xml:space="preserve"> </w:t>
      </w:r>
      <w:r>
        <w:t>Родина</w:t>
      </w:r>
      <w:r>
        <w:rPr>
          <w:spacing w:val="40"/>
        </w:rPr>
        <w:t xml:space="preserve"> </w:t>
      </w:r>
      <w:r>
        <w:t>–</w:t>
      </w:r>
      <w:r>
        <w:rPr>
          <w:spacing w:val="40"/>
        </w:rPr>
        <w:t xml:space="preserve"> </w:t>
      </w:r>
      <w:r>
        <w:t>часть общего Отечества.</w:t>
      </w:r>
    </w:p>
    <w:p w:rsidR="000C0C23" w:rsidRDefault="00692F60">
      <w:pPr>
        <w:pStyle w:val="a3"/>
        <w:spacing w:line="257" w:lineRule="exact"/>
        <w:ind w:left="1135" w:firstLine="0"/>
      </w:pPr>
      <w:r>
        <w:t>Тема</w:t>
      </w:r>
      <w:r>
        <w:rPr>
          <w:spacing w:val="14"/>
        </w:rPr>
        <w:t xml:space="preserve"> </w:t>
      </w:r>
      <w:r>
        <w:t>25.</w:t>
      </w:r>
      <w:r>
        <w:rPr>
          <w:spacing w:val="19"/>
        </w:rPr>
        <w:t xml:space="preserve"> </w:t>
      </w:r>
      <w:r>
        <w:t>Праздники</w:t>
      </w:r>
      <w:r>
        <w:rPr>
          <w:spacing w:val="23"/>
        </w:rPr>
        <w:t xml:space="preserve"> </w:t>
      </w:r>
      <w:r>
        <w:t>в</w:t>
      </w:r>
      <w:r>
        <w:rPr>
          <w:spacing w:val="20"/>
        </w:rPr>
        <w:t xml:space="preserve"> </w:t>
      </w:r>
      <w:r>
        <w:t>культуре</w:t>
      </w:r>
      <w:r>
        <w:rPr>
          <w:spacing w:val="18"/>
        </w:rPr>
        <w:t xml:space="preserve"> </w:t>
      </w:r>
      <w:r>
        <w:t>народов</w:t>
      </w:r>
      <w:r>
        <w:rPr>
          <w:spacing w:val="28"/>
        </w:rPr>
        <w:t xml:space="preserve"> </w:t>
      </w:r>
      <w:r>
        <w:rPr>
          <w:spacing w:val="-2"/>
        </w:rPr>
        <w:t>России.</w:t>
      </w:r>
    </w:p>
    <w:p w:rsidR="000C0C23" w:rsidRDefault="00692F60">
      <w:pPr>
        <w:pStyle w:val="a3"/>
        <w:spacing w:before="40" w:line="288" w:lineRule="auto"/>
        <w:ind w:right="856"/>
      </w:pPr>
      <w:r>
        <w:t>Что такое праздник? Почему праздники важны. Праздничные традиции в России. Народные</w:t>
      </w:r>
      <w:r>
        <w:rPr>
          <w:spacing w:val="40"/>
        </w:rPr>
        <w:t xml:space="preserve"> </w:t>
      </w:r>
      <w:r>
        <w:t>праздники</w:t>
      </w:r>
      <w:r>
        <w:rPr>
          <w:spacing w:val="40"/>
        </w:rPr>
        <w:t xml:space="preserve"> </w:t>
      </w:r>
      <w:r>
        <w:t>как</w:t>
      </w:r>
      <w:r>
        <w:rPr>
          <w:spacing w:val="40"/>
        </w:rPr>
        <w:t xml:space="preserve"> </w:t>
      </w:r>
      <w:r>
        <w:t>память</w:t>
      </w:r>
      <w:r>
        <w:rPr>
          <w:spacing w:val="40"/>
        </w:rPr>
        <w:t xml:space="preserve"> </w:t>
      </w:r>
      <w:r>
        <w:t>культуры,</w:t>
      </w:r>
      <w:r>
        <w:rPr>
          <w:spacing w:val="40"/>
        </w:rPr>
        <w:t xml:space="preserve"> </w:t>
      </w:r>
      <w:r>
        <w:t>как</w:t>
      </w:r>
      <w:r>
        <w:rPr>
          <w:spacing w:val="40"/>
        </w:rPr>
        <w:t xml:space="preserve"> </w:t>
      </w:r>
      <w:r>
        <w:t>воплощение</w:t>
      </w:r>
      <w:r>
        <w:rPr>
          <w:spacing w:val="40"/>
        </w:rPr>
        <w:t xml:space="preserve"> </w:t>
      </w:r>
      <w:r>
        <w:t>духовно-нравственных</w:t>
      </w:r>
      <w:r>
        <w:rPr>
          <w:spacing w:val="40"/>
        </w:rPr>
        <w:t xml:space="preserve"> </w:t>
      </w:r>
      <w:r>
        <w:rPr>
          <w:spacing w:val="-2"/>
        </w:rPr>
        <w:t>идеалов.</w:t>
      </w:r>
    </w:p>
    <w:p w:rsidR="000C0C23" w:rsidRDefault="00692F60">
      <w:pPr>
        <w:pStyle w:val="a3"/>
        <w:spacing w:line="263" w:lineRule="exact"/>
        <w:ind w:left="1135" w:firstLine="0"/>
      </w:pPr>
      <w:r>
        <w:t>Тема</w:t>
      </w:r>
      <w:r>
        <w:rPr>
          <w:spacing w:val="20"/>
        </w:rPr>
        <w:t xml:space="preserve"> </w:t>
      </w:r>
      <w:r>
        <w:t>26.</w:t>
      </w:r>
      <w:r>
        <w:rPr>
          <w:spacing w:val="23"/>
        </w:rPr>
        <w:t xml:space="preserve"> </w:t>
      </w:r>
      <w:r>
        <w:t>Памятники</w:t>
      </w:r>
      <w:r>
        <w:rPr>
          <w:spacing w:val="26"/>
        </w:rPr>
        <w:t xml:space="preserve"> </w:t>
      </w:r>
      <w:r>
        <w:t>архитектуры</w:t>
      </w:r>
      <w:r>
        <w:rPr>
          <w:spacing w:val="19"/>
        </w:rPr>
        <w:t xml:space="preserve"> </w:t>
      </w:r>
      <w:r>
        <w:t>в</w:t>
      </w:r>
      <w:r>
        <w:rPr>
          <w:spacing w:val="39"/>
        </w:rPr>
        <w:t xml:space="preserve"> </w:t>
      </w:r>
      <w:r>
        <w:t>культуре</w:t>
      </w:r>
      <w:r>
        <w:rPr>
          <w:spacing w:val="13"/>
        </w:rPr>
        <w:t xml:space="preserve"> </w:t>
      </w:r>
      <w:r>
        <w:t>народов</w:t>
      </w:r>
      <w:r>
        <w:rPr>
          <w:spacing w:val="26"/>
        </w:rPr>
        <w:t xml:space="preserve"> </w:t>
      </w:r>
      <w:r>
        <w:rPr>
          <w:spacing w:val="-2"/>
        </w:rPr>
        <w:t>России.</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7" w:line="290" w:lineRule="auto"/>
        <w:ind w:right="874"/>
      </w:pPr>
      <w:r>
        <w:t>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w:t>
      </w:r>
      <w:r>
        <w:rPr>
          <w:spacing w:val="40"/>
        </w:rPr>
        <w:t xml:space="preserve"> </w:t>
      </w:r>
      <w:r>
        <w:t>и</w:t>
      </w:r>
      <w:r>
        <w:rPr>
          <w:spacing w:val="40"/>
        </w:rPr>
        <w:t xml:space="preserve"> </w:t>
      </w:r>
      <w:r>
        <w:t>духовно-нравственные</w:t>
      </w:r>
      <w:r>
        <w:rPr>
          <w:spacing w:val="40"/>
        </w:rPr>
        <w:t xml:space="preserve"> </w:t>
      </w:r>
      <w:r>
        <w:t>ценности</w:t>
      </w:r>
      <w:r>
        <w:rPr>
          <w:spacing w:val="40"/>
        </w:rPr>
        <w:t xml:space="preserve"> </w:t>
      </w:r>
      <w:r>
        <w:t>народов</w:t>
      </w:r>
      <w:r>
        <w:rPr>
          <w:spacing w:val="40"/>
        </w:rPr>
        <w:t xml:space="preserve"> </w:t>
      </w:r>
      <w:r>
        <w:t>России.</w:t>
      </w:r>
    </w:p>
    <w:p w:rsidR="000C0C23" w:rsidRDefault="00692F60">
      <w:pPr>
        <w:pStyle w:val="a3"/>
        <w:spacing w:line="260" w:lineRule="exact"/>
        <w:ind w:left="1135" w:firstLine="0"/>
      </w:pPr>
      <w:r>
        <w:t>Тема</w:t>
      </w:r>
      <w:r>
        <w:rPr>
          <w:spacing w:val="22"/>
        </w:rPr>
        <w:t xml:space="preserve"> </w:t>
      </w:r>
      <w:r>
        <w:t>27.</w:t>
      </w:r>
      <w:r>
        <w:rPr>
          <w:spacing w:val="20"/>
        </w:rPr>
        <w:t xml:space="preserve"> </w:t>
      </w:r>
      <w:r>
        <w:t>Музыкальная</w:t>
      </w:r>
      <w:r>
        <w:rPr>
          <w:spacing w:val="29"/>
        </w:rPr>
        <w:t xml:space="preserve"> </w:t>
      </w:r>
      <w:r>
        <w:t>культура</w:t>
      </w:r>
      <w:r>
        <w:rPr>
          <w:spacing w:val="23"/>
        </w:rPr>
        <w:t xml:space="preserve"> </w:t>
      </w:r>
      <w:r>
        <w:t>народов</w:t>
      </w:r>
      <w:r>
        <w:rPr>
          <w:spacing w:val="26"/>
        </w:rPr>
        <w:t xml:space="preserve"> </w:t>
      </w:r>
      <w:r>
        <w:rPr>
          <w:spacing w:val="-2"/>
        </w:rPr>
        <w:t>России.</w:t>
      </w:r>
    </w:p>
    <w:p w:rsidR="000C0C23" w:rsidRDefault="00692F60">
      <w:pPr>
        <w:pStyle w:val="a3"/>
        <w:spacing w:before="48" w:line="290" w:lineRule="auto"/>
        <w:ind w:right="869"/>
      </w:pPr>
      <w:r>
        <w:t>Музыка.</w:t>
      </w:r>
      <w:r>
        <w:rPr>
          <w:spacing w:val="40"/>
        </w:rPr>
        <w:t xml:space="preserve"> </w:t>
      </w:r>
      <w:r>
        <w:t>Музыкальные</w:t>
      </w:r>
      <w:r>
        <w:rPr>
          <w:spacing w:val="40"/>
        </w:rPr>
        <w:t xml:space="preserve"> </w:t>
      </w:r>
      <w:r>
        <w:t>произведения.</w:t>
      </w:r>
      <w:r>
        <w:rPr>
          <w:spacing w:val="40"/>
        </w:rPr>
        <w:t xml:space="preserve"> </w:t>
      </w:r>
      <w:r>
        <w:t>Музыка</w:t>
      </w:r>
      <w:r>
        <w:rPr>
          <w:spacing w:val="40"/>
        </w:rPr>
        <w:t xml:space="preserve"> </w:t>
      </w:r>
      <w:r>
        <w:t>как</w:t>
      </w:r>
      <w:r>
        <w:rPr>
          <w:spacing w:val="40"/>
        </w:rPr>
        <w:t xml:space="preserve"> </w:t>
      </w:r>
      <w:r>
        <w:t>форма</w:t>
      </w:r>
      <w:r>
        <w:rPr>
          <w:spacing w:val="40"/>
        </w:rPr>
        <w:t xml:space="preserve"> </w:t>
      </w:r>
      <w:r>
        <w:t>выражения</w:t>
      </w:r>
      <w:r>
        <w:rPr>
          <w:spacing w:val="40"/>
        </w:rPr>
        <w:t xml:space="preserve"> </w:t>
      </w:r>
      <w:r>
        <w:t>эмоциональных</w:t>
      </w:r>
      <w:r>
        <w:rPr>
          <w:spacing w:val="40"/>
        </w:rPr>
        <w:t xml:space="preserve"> </w:t>
      </w:r>
      <w:r>
        <w:t>связей</w:t>
      </w:r>
      <w:r>
        <w:rPr>
          <w:spacing w:val="40"/>
        </w:rPr>
        <w:t xml:space="preserve"> </w:t>
      </w:r>
      <w:r>
        <w:t>между</w:t>
      </w:r>
      <w:r>
        <w:rPr>
          <w:spacing w:val="40"/>
        </w:rPr>
        <w:t xml:space="preserve"> </w:t>
      </w:r>
      <w:r>
        <w:t>людьми.</w:t>
      </w:r>
      <w:r>
        <w:rPr>
          <w:spacing w:val="40"/>
        </w:rPr>
        <w:t xml:space="preserve"> </w:t>
      </w:r>
      <w:r>
        <w:t>Народные</w:t>
      </w:r>
      <w:r>
        <w:rPr>
          <w:spacing w:val="40"/>
        </w:rPr>
        <w:t xml:space="preserve"> </w:t>
      </w:r>
      <w:r>
        <w:t>инструменты.</w:t>
      </w:r>
      <w:r>
        <w:rPr>
          <w:spacing w:val="40"/>
        </w:rPr>
        <w:t xml:space="preserve"> </w:t>
      </w:r>
      <w:r>
        <w:t>История</w:t>
      </w:r>
      <w:r>
        <w:rPr>
          <w:spacing w:val="40"/>
        </w:rPr>
        <w:t xml:space="preserve"> </w:t>
      </w:r>
      <w:r>
        <w:t>народа</w:t>
      </w:r>
      <w:r>
        <w:rPr>
          <w:spacing w:val="40"/>
        </w:rPr>
        <w:t xml:space="preserve"> </w:t>
      </w:r>
      <w:r>
        <w:t>в</w:t>
      </w:r>
      <w:r>
        <w:rPr>
          <w:spacing w:val="40"/>
        </w:rPr>
        <w:t xml:space="preserve"> </w:t>
      </w:r>
      <w:r>
        <w:t>его музыке и инструментах.</w:t>
      </w:r>
    </w:p>
    <w:p w:rsidR="000C0C23" w:rsidRDefault="00692F60">
      <w:pPr>
        <w:pStyle w:val="a3"/>
        <w:spacing w:line="260" w:lineRule="exact"/>
        <w:ind w:left="1135" w:firstLine="0"/>
      </w:pPr>
      <w:r>
        <w:t>Тема</w:t>
      </w:r>
      <w:r>
        <w:rPr>
          <w:spacing w:val="27"/>
        </w:rPr>
        <w:t xml:space="preserve"> </w:t>
      </w:r>
      <w:r>
        <w:t>28.</w:t>
      </w:r>
      <w:r>
        <w:rPr>
          <w:spacing w:val="24"/>
        </w:rPr>
        <w:t xml:space="preserve"> </w:t>
      </w:r>
      <w:r>
        <w:t>Изобразительное</w:t>
      </w:r>
      <w:r>
        <w:rPr>
          <w:spacing w:val="21"/>
        </w:rPr>
        <w:t xml:space="preserve"> </w:t>
      </w:r>
      <w:r>
        <w:t>искусство</w:t>
      </w:r>
      <w:r>
        <w:rPr>
          <w:spacing w:val="17"/>
        </w:rPr>
        <w:t xml:space="preserve"> </w:t>
      </w:r>
      <w:r>
        <w:t>народов</w:t>
      </w:r>
      <w:r>
        <w:rPr>
          <w:spacing w:val="40"/>
        </w:rPr>
        <w:t xml:space="preserve"> </w:t>
      </w:r>
      <w:r>
        <w:rPr>
          <w:spacing w:val="-2"/>
        </w:rPr>
        <w:t>России.</w:t>
      </w:r>
    </w:p>
    <w:p w:rsidR="000C0C23" w:rsidRDefault="00692F60">
      <w:pPr>
        <w:pStyle w:val="a3"/>
        <w:spacing w:before="52" w:line="288" w:lineRule="auto"/>
        <w:ind w:right="860"/>
      </w:pPr>
      <w:r>
        <w:t>Художественная реальность. Скульптура: от религиозных сюжетов к современному искусству.</w:t>
      </w:r>
      <w:r>
        <w:rPr>
          <w:spacing w:val="40"/>
        </w:rPr>
        <w:t xml:space="preserve"> </w:t>
      </w:r>
      <w:r>
        <w:t>Храмовые</w:t>
      </w:r>
      <w:r>
        <w:rPr>
          <w:spacing w:val="40"/>
        </w:rPr>
        <w:t xml:space="preserve"> </w:t>
      </w:r>
      <w:r>
        <w:t>росписи</w:t>
      </w:r>
      <w:r>
        <w:rPr>
          <w:spacing w:val="40"/>
        </w:rPr>
        <w:t xml:space="preserve"> </w:t>
      </w:r>
      <w:r>
        <w:t>и</w:t>
      </w:r>
      <w:r>
        <w:rPr>
          <w:spacing w:val="40"/>
        </w:rPr>
        <w:t xml:space="preserve"> </w:t>
      </w:r>
      <w:r>
        <w:t>фольклорные</w:t>
      </w:r>
      <w:r>
        <w:rPr>
          <w:spacing w:val="40"/>
        </w:rPr>
        <w:t xml:space="preserve"> </w:t>
      </w:r>
      <w:r>
        <w:t>орнаменты.</w:t>
      </w:r>
      <w:r>
        <w:rPr>
          <w:spacing w:val="40"/>
        </w:rPr>
        <w:t xml:space="preserve"> </w:t>
      </w:r>
      <w:r>
        <w:t>Живопись,</w:t>
      </w:r>
      <w:r>
        <w:rPr>
          <w:spacing w:val="40"/>
        </w:rPr>
        <w:t xml:space="preserve"> </w:t>
      </w:r>
      <w:r>
        <w:t>графика. Выдающиеся</w:t>
      </w:r>
      <w:r>
        <w:rPr>
          <w:spacing w:val="40"/>
        </w:rPr>
        <w:t xml:space="preserve"> </w:t>
      </w:r>
      <w:r>
        <w:t>художники</w:t>
      </w:r>
      <w:r>
        <w:rPr>
          <w:spacing w:val="40"/>
        </w:rPr>
        <w:t xml:space="preserve"> </w:t>
      </w:r>
      <w:r>
        <w:t>разных народов</w:t>
      </w:r>
      <w:r>
        <w:rPr>
          <w:spacing w:val="40"/>
        </w:rPr>
        <w:t xml:space="preserve"> </w:t>
      </w:r>
      <w:r>
        <w:t>России.</w:t>
      </w:r>
    </w:p>
    <w:p w:rsidR="000C0C23" w:rsidRDefault="00692F60">
      <w:pPr>
        <w:pStyle w:val="a3"/>
        <w:spacing w:before="3" w:line="290" w:lineRule="auto"/>
        <w:ind w:right="863"/>
      </w:pPr>
      <w:r>
        <w:t>Тема 29. Фольклор и литература народов России. Пословицы и поговорки. Эпос и сказка. Фольклор как отражение истории народа и его ценностей, морали и нравственности. Национальная</w:t>
      </w:r>
      <w:r>
        <w:rPr>
          <w:spacing w:val="40"/>
        </w:rPr>
        <w:t xml:space="preserve"> </w:t>
      </w:r>
      <w:r>
        <w:t>литература.</w:t>
      </w:r>
      <w:r>
        <w:rPr>
          <w:spacing w:val="40"/>
        </w:rPr>
        <w:t xml:space="preserve"> </w:t>
      </w:r>
      <w:r>
        <w:t>Богатство</w:t>
      </w:r>
      <w:r>
        <w:rPr>
          <w:spacing w:val="40"/>
        </w:rPr>
        <w:t xml:space="preserve"> </w:t>
      </w:r>
      <w:r>
        <w:t>культуры</w:t>
      </w:r>
      <w:r>
        <w:rPr>
          <w:spacing w:val="40"/>
        </w:rPr>
        <w:t xml:space="preserve"> </w:t>
      </w:r>
      <w:r>
        <w:t>народа</w:t>
      </w:r>
      <w:r>
        <w:rPr>
          <w:spacing w:val="40"/>
        </w:rPr>
        <w:t xml:space="preserve"> </w:t>
      </w:r>
      <w:r>
        <w:t>в</w:t>
      </w:r>
      <w:r>
        <w:rPr>
          <w:spacing w:val="40"/>
        </w:rPr>
        <w:t xml:space="preserve"> </w:t>
      </w:r>
      <w:r>
        <w:t>его</w:t>
      </w:r>
      <w:r>
        <w:rPr>
          <w:spacing w:val="40"/>
        </w:rPr>
        <w:t xml:space="preserve"> </w:t>
      </w:r>
      <w:r>
        <w:t>литературе.</w:t>
      </w:r>
    </w:p>
    <w:p w:rsidR="000C0C23" w:rsidRDefault="00692F60">
      <w:pPr>
        <w:pStyle w:val="a3"/>
        <w:spacing w:line="288" w:lineRule="auto"/>
        <w:ind w:right="869"/>
      </w:pPr>
      <w:r>
        <w:t xml:space="preserve">Тема 30. Бытовые традиции народов России: пища, одежда, дом (практическое </w:t>
      </w:r>
      <w:r>
        <w:rPr>
          <w:spacing w:val="-2"/>
        </w:rPr>
        <w:t>занятие).</w:t>
      </w:r>
    </w:p>
    <w:p w:rsidR="000C0C23" w:rsidRDefault="00692F60">
      <w:pPr>
        <w:pStyle w:val="a3"/>
        <w:spacing w:line="288" w:lineRule="auto"/>
        <w:ind w:right="870"/>
      </w:pPr>
      <w:r>
        <w:t>Рассказ</w:t>
      </w:r>
      <w:r>
        <w:rPr>
          <w:spacing w:val="40"/>
        </w:rPr>
        <w:t xml:space="preserve"> </w:t>
      </w:r>
      <w:r>
        <w:t>о</w:t>
      </w:r>
      <w:r>
        <w:rPr>
          <w:spacing w:val="40"/>
        </w:rPr>
        <w:t xml:space="preserve"> </w:t>
      </w:r>
      <w:r>
        <w:t>бытовых</w:t>
      </w:r>
      <w:r>
        <w:rPr>
          <w:spacing w:val="40"/>
        </w:rPr>
        <w:t xml:space="preserve"> </w:t>
      </w:r>
      <w:r>
        <w:t>традициях</w:t>
      </w:r>
      <w:r>
        <w:rPr>
          <w:spacing w:val="40"/>
        </w:rPr>
        <w:t xml:space="preserve"> </w:t>
      </w:r>
      <w:r>
        <w:t>своей</w:t>
      </w:r>
      <w:r>
        <w:rPr>
          <w:spacing w:val="40"/>
        </w:rPr>
        <w:t xml:space="preserve"> </w:t>
      </w:r>
      <w:r>
        <w:t>семьи,</w:t>
      </w:r>
      <w:r>
        <w:rPr>
          <w:spacing w:val="40"/>
        </w:rPr>
        <w:t xml:space="preserve"> </w:t>
      </w:r>
      <w:r>
        <w:t>народа,</w:t>
      </w:r>
      <w:r>
        <w:rPr>
          <w:spacing w:val="40"/>
        </w:rPr>
        <w:t xml:space="preserve"> </w:t>
      </w:r>
      <w:r>
        <w:t>региона.</w:t>
      </w:r>
      <w:r>
        <w:rPr>
          <w:spacing w:val="40"/>
        </w:rPr>
        <w:t xml:space="preserve"> </w:t>
      </w:r>
      <w:r>
        <w:t>Доклад</w:t>
      </w:r>
      <w:r>
        <w:rPr>
          <w:spacing w:val="40"/>
        </w:rPr>
        <w:t xml:space="preserve"> </w:t>
      </w:r>
      <w:r>
        <w:t>с использованием</w:t>
      </w:r>
      <w:r>
        <w:rPr>
          <w:spacing w:val="40"/>
        </w:rPr>
        <w:t xml:space="preserve"> </w:t>
      </w:r>
      <w:r>
        <w:t>разнообразного</w:t>
      </w:r>
      <w:r>
        <w:rPr>
          <w:spacing w:val="40"/>
        </w:rPr>
        <w:t xml:space="preserve"> </w:t>
      </w:r>
      <w:r>
        <w:t>зрительного</w:t>
      </w:r>
      <w:r>
        <w:rPr>
          <w:spacing w:val="40"/>
        </w:rPr>
        <w:t xml:space="preserve"> </w:t>
      </w:r>
      <w:r>
        <w:t>ряда</w:t>
      </w:r>
      <w:r>
        <w:rPr>
          <w:spacing w:val="40"/>
        </w:rPr>
        <w:t xml:space="preserve"> </w:t>
      </w:r>
      <w:r>
        <w:t>и</w:t>
      </w:r>
      <w:r>
        <w:rPr>
          <w:spacing w:val="40"/>
        </w:rPr>
        <w:t xml:space="preserve"> </w:t>
      </w:r>
      <w:r>
        <w:t>других</w:t>
      </w:r>
      <w:r>
        <w:rPr>
          <w:spacing w:val="40"/>
        </w:rPr>
        <w:t xml:space="preserve"> </w:t>
      </w:r>
      <w:r>
        <w:t>источников.</w:t>
      </w:r>
    </w:p>
    <w:p w:rsidR="000C0C23" w:rsidRDefault="00692F60">
      <w:pPr>
        <w:pStyle w:val="a3"/>
        <w:spacing w:line="288" w:lineRule="auto"/>
        <w:ind w:left="1135" w:right="3451" w:firstLine="0"/>
        <w:jc w:val="left"/>
      </w:pPr>
      <w:r>
        <w:t>Тема 31. Культурная карта России (практическое занятие). География культур России. Россия как культурная карта.</w:t>
      </w:r>
      <w:r>
        <w:rPr>
          <w:spacing w:val="40"/>
        </w:rPr>
        <w:t xml:space="preserve"> </w:t>
      </w:r>
      <w:r>
        <w:t>Описание</w:t>
      </w:r>
      <w:r>
        <w:rPr>
          <w:spacing w:val="40"/>
        </w:rPr>
        <w:t xml:space="preserve"> </w:t>
      </w:r>
      <w:r>
        <w:t>регионов</w:t>
      </w:r>
      <w:r>
        <w:rPr>
          <w:spacing w:val="40"/>
        </w:rPr>
        <w:t xml:space="preserve"> </w:t>
      </w:r>
      <w:r>
        <w:t>в</w:t>
      </w:r>
      <w:r>
        <w:rPr>
          <w:spacing w:val="40"/>
        </w:rPr>
        <w:t xml:space="preserve"> </w:t>
      </w:r>
      <w:r>
        <w:t>соответствии</w:t>
      </w:r>
      <w:r>
        <w:rPr>
          <w:spacing w:val="40"/>
        </w:rPr>
        <w:t xml:space="preserve"> </w:t>
      </w:r>
      <w:r>
        <w:t>с их особенностями.</w:t>
      </w:r>
    </w:p>
    <w:p w:rsidR="000C0C23" w:rsidRDefault="00692F60">
      <w:pPr>
        <w:pStyle w:val="a3"/>
        <w:spacing w:line="263" w:lineRule="exact"/>
        <w:ind w:left="1135" w:firstLine="0"/>
        <w:jc w:val="left"/>
      </w:pPr>
      <w:r>
        <w:t>Тема</w:t>
      </w:r>
      <w:r>
        <w:rPr>
          <w:spacing w:val="16"/>
        </w:rPr>
        <w:t xml:space="preserve"> </w:t>
      </w:r>
      <w:r>
        <w:t>32.</w:t>
      </w:r>
      <w:r>
        <w:rPr>
          <w:spacing w:val="17"/>
        </w:rPr>
        <w:t xml:space="preserve"> </w:t>
      </w:r>
      <w:r>
        <w:t>Единство</w:t>
      </w:r>
      <w:r>
        <w:rPr>
          <w:spacing w:val="20"/>
        </w:rPr>
        <w:t xml:space="preserve"> </w:t>
      </w:r>
      <w:r>
        <w:t>страны</w:t>
      </w:r>
      <w:r>
        <w:rPr>
          <w:spacing w:val="29"/>
        </w:rPr>
        <w:t xml:space="preserve"> </w:t>
      </w:r>
      <w:r>
        <w:t>–</w:t>
      </w:r>
      <w:r>
        <w:rPr>
          <w:spacing w:val="17"/>
        </w:rPr>
        <w:t xml:space="preserve"> </w:t>
      </w:r>
      <w:r>
        <w:t>залог</w:t>
      </w:r>
      <w:r>
        <w:rPr>
          <w:spacing w:val="27"/>
        </w:rPr>
        <w:t xml:space="preserve"> </w:t>
      </w:r>
      <w:r>
        <w:t>будущего</w:t>
      </w:r>
      <w:r>
        <w:rPr>
          <w:spacing w:val="19"/>
        </w:rPr>
        <w:t xml:space="preserve"> </w:t>
      </w:r>
      <w:r>
        <w:rPr>
          <w:spacing w:val="-2"/>
        </w:rPr>
        <w:t>России.</w:t>
      </w:r>
    </w:p>
    <w:p w:rsidR="000C0C23" w:rsidRDefault="00692F60">
      <w:pPr>
        <w:pStyle w:val="a3"/>
        <w:spacing w:before="41" w:line="292" w:lineRule="auto"/>
        <w:ind w:right="1216"/>
        <w:jc w:val="left"/>
      </w:pPr>
      <w:r>
        <w:t>Россия</w:t>
      </w:r>
      <w:r>
        <w:rPr>
          <w:spacing w:val="40"/>
        </w:rPr>
        <w:t xml:space="preserve"> </w:t>
      </w:r>
      <w:r>
        <w:t>–</w:t>
      </w:r>
      <w:r>
        <w:rPr>
          <w:spacing w:val="40"/>
        </w:rPr>
        <w:t xml:space="preserve"> </w:t>
      </w:r>
      <w:r>
        <w:t>единая</w:t>
      </w:r>
      <w:r>
        <w:rPr>
          <w:spacing w:val="40"/>
        </w:rPr>
        <w:t xml:space="preserve"> </w:t>
      </w:r>
      <w:r>
        <w:t>страна.</w:t>
      </w:r>
      <w:r>
        <w:rPr>
          <w:spacing w:val="40"/>
        </w:rPr>
        <w:t xml:space="preserve"> </w:t>
      </w:r>
      <w:r>
        <w:t>Русский</w:t>
      </w:r>
      <w:r>
        <w:rPr>
          <w:spacing w:val="40"/>
        </w:rPr>
        <w:t xml:space="preserve"> </w:t>
      </w:r>
      <w:r>
        <w:t>мир.</w:t>
      </w:r>
      <w:r>
        <w:rPr>
          <w:spacing w:val="40"/>
        </w:rPr>
        <w:t xml:space="preserve"> </w:t>
      </w:r>
      <w:r>
        <w:t>Общая</w:t>
      </w:r>
      <w:r>
        <w:rPr>
          <w:spacing w:val="40"/>
        </w:rPr>
        <w:t xml:space="preserve"> </w:t>
      </w:r>
      <w:r>
        <w:t>история,</w:t>
      </w:r>
      <w:r>
        <w:rPr>
          <w:spacing w:val="40"/>
        </w:rPr>
        <w:t xml:space="preserve"> </w:t>
      </w:r>
      <w:r>
        <w:t>сходство</w:t>
      </w:r>
      <w:r>
        <w:rPr>
          <w:spacing w:val="40"/>
        </w:rPr>
        <w:t xml:space="preserve"> </w:t>
      </w:r>
      <w:r>
        <w:t>культурных традиций,</w:t>
      </w:r>
      <w:r>
        <w:rPr>
          <w:spacing w:val="40"/>
        </w:rPr>
        <w:t xml:space="preserve"> </w:t>
      </w:r>
      <w:r>
        <w:t>единые</w:t>
      </w:r>
      <w:r>
        <w:rPr>
          <w:spacing w:val="40"/>
        </w:rPr>
        <w:t xml:space="preserve"> </w:t>
      </w:r>
      <w:r>
        <w:t>духовно-нравственные</w:t>
      </w:r>
      <w:r>
        <w:rPr>
          <w:spacing w:val="40"/>
        </w:rPr>
        <w:t xml:space="preserve"> </w:t>
      </w:r>
      <w:r>
        <w:t>ценности</w:t>
      </w:r>
      <w:r>
        <w:rPr>
          <w:spacing w:val="40"/>
        </w:rPr>
        <w:t xml:space="preserve"> </w:t>
      </w:r>
      <w:r>
        <w:t>народов</w:t>
      </w:r>
      <w:r>
        <w:rPr>
          <w:spacing w:val="40"/>
        </w:rPr>
        <w:t xml:space="preserve"> </w:t>
      </w:r>
      <w:r>
        <w:t>России.</w:t>
      </w:r>
    </w:p>
    <w:p w:rsidR="000C0C23" w:rsidRDefault="00692F60">
      <w:pPr>
        <w:pStyle w:val="a3"/>
        <w:spacing w:line="258" w:lineRule="exact"/>
        <w:ind w:left="1135" w:firstLine="0"/>
        <w:jc w:val="left"/>
      </w:pPr>
      <w:r>
        <w:t>Содержание</w:t>
      </w:r>
      <w:r>
        <w:rPr>
          <w:spacing w:val="23"/>
        </w:rPr>
        <w:t xml:space="preserve"> </w:t>
      </w:r>
      <w:r>
        <w:t>обучения</w:t>
      </w:r>
      <w:r>
        <w:rPr>
          <w:spacing w:val="18"/>
        </w:rPr>
        <w:t xml:space="preserve"> </w:t>
      </w:r>
      <w:r>
        <w:t>в</w:t>
      </w:r>
      <w:r>
        <w:rPr>
          <w:spacing w:val="19"/>
        </w:rPr>
        <w:t xml:space="preserve"> </w:t>
      </w:r>
      <w:r>
        <w:t>6</w:t>
      </w:r>
      <w:r>
        <w:rPr>
          <w:spacing w:val="18"/>
        </w:rPr>
        <w:t xml:space="preserve"> </w:t>
      </w:r>
      <w:r>
        <w:rPr>
          <w:spacing w:val="-2"/>
        </w:rPr>
        <w:t>классе.</w:t>
      </w:r>
    </w:p>
    <w:p w:rsidR="000C0C23" w:rsidRDefault="00692F60">
      <w:pPr>
        <w:pStyle w:val="a3"/>
        <w:spacing w:before="48" w:line="292" w:lineRule="auto"/>
        <w:ind w:left="1135" w:right="3855" w:firstLine="0"/>
        <w:jc w:val="left"/>
      </w:pPr>
      <w:r>
        <w:t>Тематический блок 1. «Культура как социальность». Тема 1. Мир культуры: его структура.</w:t>
      </w:r>
    </w:p>
    <w:p w:rsidR="000C0C23" w:rsidRDefault="00692F60">
      <w:pPr>
        <w:pStyle w:val="a3"/>
        <w:spacing w:before="8" w:line="288" w:lineRule="auto"/>
        <w:ind w:right="866"/>
      </w:pPr>
      <w:r>
        <w:t>Культура</w:t>
      </w:r>
      <w:r>
        <w:rPr>
          <w:spacing w:val="40"/>
        </w:rPr>
        <w:t xml:space="preserve"> </w:t>
      </w:r>
      <w:r>
        <w:t>как</w:t>
      </w:r>
      <w:r>
        <w:rPr>
          <w:spacing w:val="40"/>
        </w:rPr>
        <w:t xml:space="preserve"> </w:t>
      </w:r>
      <w:r>
        <w:t>форма</w:t>
      </w:r>
      <w:r>
        <w:rPr>
          <w:spacing w:val="40"/>
        </w:rPr>
        <w:t xml:space="preserve"> </w:t>
      </w:r>
      <w:r>
        <w:t>социального</w:t>
      </w:r>
      <w:r>
        <w:rPr>
          <w:spacing w:val="40"/>
        </w:rPr>
        <w:t xml:space="preserve"> </w:t>
      </w:r>
      <w:r>
        <w:t>взаимодействия.</w:t>
      </w:r>
      <w:r>
        <w:rPr>
          <w:spacing w:val="40"/>
        </w:rPr>
        <w:t xml:space="preserve"> </w:t>
      </w:r>
      <w:r>
        <w:t>Связь</w:t>
      </w:r>
      <w:r>
        <w:rPr>
          <w:spacing w:val="40"/>
        </w:rPr>
        <w:t xml:space="preserve"> </w:t>
      </w:r>
      <w:r>
        <w:t>между</w:t>
      </w:r>
      <w:r>
        <w:rPr>
          <w:spacing w:val="40"/>
        </w:rPr>
        <w:t xml:space="preserve"> </w:t>
      </w:r>
      <w:r>
        <w:t>миром материальной культуры и социальной структурой общества. Расстояние и</w:t>
      </w:r>
      <w:r>
        <w:rPr>
          <w:spacing w:val="40"/>
        </w:rPr>
        <w:t xml:space="preserve"> </w:t>
      </w:r>
      <w:r>
        <w:t>образ жизни</w:t>
      </w:r>
      <w:r>
        <w:rPr>
          <w:spacing w:val="40"/>
        </w:rPr>
        <w:t xml:space="preserve"> </w:t>
      </w:r>
      <w:r>
        <w:t>людей. Научно-технический прогресс как один из источников формирования социального облика общества.</w:t>
      </w:r>
    </w:p>
    <w:p w:rsidR="000C0C23" w:rsidRDefault="00692F60">
      <w:pPr>
        <w:pStyle w:val="a3"/>
        <w:spacing w:before="3"/>
        <w:ind w:left="1135" w:firstLine="0"/>
      </w:pPr>
      <w:r>
        <w:t>Тема</w:t>
      </w:r>
      <w:r>
        <w:rPr>
          <w:spacing w:val="24"/>
        </w:rPr>
        <w:t xml:space="preserve"> </w:t>
      </w:r>
      <w:r>
        <w:t>2.</w:t>
      </w:r>
      <w:r>
        <w:rPr>
          <w:spacing w:val="19"/>
        </w:rPr>
        <w:t xml:space="preserve"> </w:t>
      </w:r>
      <w:r>
        <w:t>Культура</w:t>
      </w:r>
      <w:r>
        <w:rPr>
          <w:spacing w:val="32"/>
        </w:rPr>
        <w:t xml:space="preserve"> </w:t>
      </w:r>
      <w:r>
        <w:t>России:</w:t>
      </w:r>
      <w:r>
        <w:rPr>
          <w:spacing w:val="26"/>
        </w:rPr>
        <w:t xml:space="preserve"> </w:t>
      </w:r>
      <w:r>
        <w:t>многообразие</w:t>
      </w:r>
      <w:r>
        <w:rPr>
          <w:spacing w:val="28"/>
        </w:rPr>
        <w:t xml:space="preserve"> </w:t>
      </w:r>
      <w:r>
        <w:rPr>
          <w:spacing w:val="-2"/>
        </w:rPr>
        <w:t>регионов.</w:t>
      </w:r>
    </w:p>
    <w:p w:rsidR="000C0C23" w:rsidRDefault="00692F60">
      <w:pPr>
        <w:pStyle w:val="a3"/>
        <w:spacing w:before="38" w:line="290" w:lineRule="auto"/>
        <w:ind w:right="850"/>
      </w:pPr>
      <w:r>
        <w:t>Территория</w:t>
      </w:r>
      <w:r>
        <w:rPr>
          <w:spacing w:val="40"/>
        </w:rPr>
        <w:t xml:space="preserve"> </w:t>
      </w:r>
      <w:r>
        <w:t>России.</w:t>
      </w:r>
      <w:r>
        <w:rPr>
          <w:spacing w:val="40"/>
        </w:rPr>
        <w:t xml:space="preserve"> </w:t>
      </w:r>
      <w:r>
        <w:t>Народы,</w:t>
      </w:r>
      <w:r>
        <w:rPr>
          <w:spacing w:val="40"/>
        </w:rPr>
        <w:t xml:space="preserve"> </w:t>
      </w:r>
      <w:r>
        <w:t>живущие</w:t>
      </w:r>
      <w:r>
        <w:rPr>
          <w:spacing w:val="40"/>
        </w:rPr>
        <w:t xml:space="preserve"> </w:t>
      </w:r>
      <w:r>
        <w:t>в</w:t>
      </w:r>
      <w:r>
        <w:rPr>
          <w:spacing w:val="40"/>
        </w:rPr>
        <w:t xml:space="preserve"> </w:t>
      </w:r>
      <w:r>
        <w:t>ней.</w:t>
      </w:r>
      <w:r>
        <w:rPr>
          <w:spacing w:val="40"/>
        </w:rPr>
        <w:t xml:space="preserve"> </w:t>
      </w:r>
      <w:r>
        <w:t>Проблемы</w:t>
      </w:r>
      <w:r>
        <w:rPr>
          <w:spacing w:val="40"/>
        </w:rPr>
        <w:t xml:space="preserve"> </w:t>
      </w:r>
      <w:r>
        <w:t>культурного взаимодействия в обществе с многообразием культур. Сохранение и поддержка принципов толерантности</w:t>
      </w:r>
      <w:r>
        <w:rPr>
          <w:spacing w:val="40"/>
        </w:rPr>
        <w:t xml:space="preserve"> </w:t>
      </w:r>
      <w:r>
        <w:t>и</w:t>
      </w:r>
      <w:r>
        <w:rPr>
          <w:spacing w:val="40"/>
        </w:rPr>
        <w:t xml:space="preserve"> </w:t>
      </w:r>
      <w:r>
        <w:t>уважения</w:t>
      </w:r>
      <w:r>
        <w:rPr>
          <w:spacing w:val="40"/>
        </w:rPr>
        <w:t xml:space="preserve"> </w:t>
      </w:r>
      <w:r>
        <w:t>ко всем</w:t>
      </w:r>
      <w:r>
        <w:rPr>
          <w:spacing w:val="40"/>
        </w:rPr>
        <w:t xml:space="preserve"> </w:t>
      </w:r>
      <w:r>
        <w:t>культурам</w:t>
      </w:r>
      <w:r>
        <w:rPr>
          <w:spacing w:val="40"/>
        </w:rPr>
        <w:t xml:space="preserve"> </w:t>
      </w:r>
      <w:r>
        <w:t>народов</w:t>
      </w:r>
      <w:r>
        <w:rPr>
          <w:spacing w:val="40"/>
        </w:rPr>
        <w:t xml:space="preserve"> </w:t>
      </w:r>
      <w:r>
        <w:t>России.</w:t>
      </w:r>
    </w:p>
    <w:p w:rsidR="000C0C23" w:rsidRDefault="00692F60">
      <w:pPr>
        <w:pStyle w:val="a3"/>
        <w:spacing w:line="260" w:lineRule="exact"/>
        <w:ind w:left="1135" w:firstLine="0"/>
      </w:pPr>
      <w:r>
        <w:t>Тема</w:t>
      </w:r>
      <w:r>
        <w:rPr>
          <w:spacing w:val="19"/>
        </w:rPr>
        <w:t xml:space="preserve"> </w:t>
      </w:r>
      <w:r>
        <w:t>3.</w:t>
      </w:r>
      <w:r>
        <w:rPr>
          <w:spacing w:val="15"/>
        </w:rPr>
        <w:t xml:space="preserve"> </w:t>
      </w:r>
      <w:r>
        <w:t>История</w:t>
      </w:r>
      <w:r>
        <w:rPr>
          <w:spacing w:val="17"/>
        </w:rPr>
        <w:t xml:space="preserve"> </w:t>
      </w:r>
      <w:r>
        <w:t>быта</w:t>
      </w:r>
      <w:r>
        <w:rPr>
          <w:spacing w:val="20"/>
        </w:rPr>
        <w:t xml:space="preserve"> </w:t>
      </w:r>
      <w:r>
        <w:t>как</w:t>
      </w:r>
      <w:r>
        <w:rPr>
          <w:spacing w:val="12"/>
        </w:rPr>
        <w:t xml:space="preserve"> </w:t>
      </w:r>
      <w:r>
        <w:t>история</w:t>
      </w:r>
      <w:r>
        <w:rPr>
          <w:spacing w:val="23"/>
        </w:rPr>
        <w:t xml:space="preserve"> </w:t>
      </w:r>
      <w:r>
        <w:rPr>
          <w:spacing w:val="-2"/>
        </w:rPr>
        <w:t>культуры.</w:t>
      </w:r>
    </w:p>
    <w:p w:rsidR="000C0C23" w:rsidRDefault="00692F60">
      <w:pPr>
        <w:pStyle w:val="a3"/>
        <w:spacing w:before="52" w:line="290" w:lineRule="auto"/>
        <w:ind w:right="855"/>
      </w:pPr>
      <w:r>
        <w:t>Домашнее хозяйство и его типы. Хозяйственная деятельность народов</w:t>
      </w:r>
      <w:r>
        <w:rPr>
          <w:spacing w:val="40"/>
        </w:rPr>
        <w:t xml:space="preserve"> </w:t>
      </w:r>
      <w:r>
        <w:t>России в</w:t>
      </w:r>
      <w:r>
        <w:rPr>
          <w:spacing w:val="40"/>
        </w:rPr>
        <w:t xml:space="preserve"> </w:t>
      </w:r>
      <w:r>
        <w:t>разные исторические периоды. Многообразие культурных укладов как результат исторического развития народов России.</w:t>
      </w:r>
    </w:p>
    <w:p w:rsidR="000C0C23" w:rsidRDefault="00692F60">
      <w:pPr>
        <w:pStyle w:val="a3"/>
        <w:spacing w:line="290" w:lineRule="auto"/>
        <w:ind w:right="863"/>
      </w:pPr>
      <w:r>
        <w:t>Тема</w:t>
      </w:r>
      <w:r>
        <w:rPr>
          <w:spacing w:val="40"/>
        </w:rPr>
        <w:t xml:space="preserve"> </w:t>
      </w:r>
      <w:r>
        <w:t>4.</w:t>
      </w:r>
      <w:r>
        <w:rPr>
          <w:spacing w:val="40"/>
        </w:rPr>
        <w:t xml:space="preserve"> </w:t>
      </w:r>
      <w:r>
        <w:t>Прогресс:</w:t>
      </w:r>
      <w:r>
        <w:rPr>
          <w:spacing w:val="40"/>
        </w:rPr>
        <w:t xml:space="preserve"> </w:t>
      </w:r>
      <w:r>
        <w:t>технический</w:t>
      </w:r>
      <w:r>
        <w:rPr>
          <w:spacing w:val="40"/>
        </w:rPr>
        <w:t xml:space="preserve"> </w:t>
      </w:r>
      <w:r>
        <w:t>и</w:t>
      </w:r>
      <w:r>
        <w:rPr>
          <w:spacing w:val="40"/>
        </w:rPr>
        <w:t xml:space="preserve"> </w:t>
      </w:r>
      <w:r>
        <w:t>социальный.</w:t>
      </w:r>
      <w:r>
        <w:rPr>
          <w:spacing w:val="40"/>
        </w:rPr>
        <w:t xml:space="preserve"> </w:t>
      </w:r>
      <w:r>
        <w:t>Производительность</w:t>
      </w:r>
      <w:r>
        <w:rPr>
          <w:spacing w:val="40"/>
        </w:rPr>
        <w:t xml:space="preserve"> </w:t>
      </w:r>
      <w:r>
        <w:t>труда. Разделение труда. Обслуживающий и производящий труд. Домашний труд и его</w:t>
      </w:r>
      <w:r>
        <w:rPr>
          <w:spacing w:val="80"/>
        </w:rPr>
        <w:t xml:space="preserve"> </w:t>
      </w:r>
      <w:r>
        <w:t>механизация.</w:t>
      </w:r>
      <w:r>
        <w:rPr>
          <w:spacing w:val="39"/>
        </w:rPr>
        <w:t xml:space="preserve"> </w:t>
      </w:r>
      <w:r>
        <w:t>Что</w:t>
      </w:r>
      <w:r>
        <w:rPr>
          <w:spacing w:val="25"/>
        </w:rPr>
        <w:t xml:space="preserve"> </w:t>
      </w:r>
      <w:r>
        <w:t>такое</w:t>
      </w:r>
      <w:r>
        <w:rPr>
          <w:spacing w:val="39"/>
        </w:rPr>
        <w:t xml:space="preserve"> </w:t>
      </w:r>
      <w:r>
        <w:t>технологии</w:t>
      </w:r>
      <w:r>
        <w:rPr>
          <w:spacing w:val="40"/>
        </w:rPr>
        <w:t xml:space="preserve"> </w:t>
      </w:r>
      <w:r>
        <w:t>и</w:t>
      </w:r>
      <w:r>
        <w:rPr>
          <w:spacing w:val="36"/>
        </w:rPr>
        <w:t xml:space="preserve"> </w:t>
      </w:r>
      <w:r>
        <w:t>как</w:t>
      </w:r>
      <w:r>
        <w:rPr>
          <w:spacing w:val="40"/>
        </w:rPr>
        <w:t xml:space="preserve"> </w:t>
      </w:r>
      <w:r>
        <w:t>они</w:t>
      </w:r>
      <w:r>
        <w:rPr>
          <w:spacing w:val="40"/>
        </w:rPr>
        <w:t xml:space="preserve"> </w:t>
      </w:r>
      <w:r>
        <w:t>влияют</w:t>
      </w:r>
      <w:r>
        <w:rPr>
          <w:spacing w:val="35"/>
        </w:rPr>
        <w:t xml:space="preserve"> </w:t>
      </w:r>
      <w:r>
        <w:t>на</w:t>
      </w:r>
      <w:r>
        <w:rPr>
          <w:spacing w:val="40"/>
        </w:rPr>
        <w:t xml:space="preserve"> </w:t>
      </w:r>
      <w:r>
        <w:t>культуру и</w:t>
      </w:r>
      <w:r>
        <w:rPr>
          <w:spacing w:val="40"/>
        </w:rPr>
        <w:t xml:space="preserve"> </w:t>
      </w:r>
      <w:r>
        <w:t>ценности</w:t>
      </w:r>
      <w:r>
        <w:rPr>
          <w:spacing w:val="40"/>
        </w:rPr>
        <w:t xml:space="preserve"> </w:t>
      </w:r>
      <w:r>
        <w:t>общества?</w:t>
      </w:r>
    </w:p>
    <w:p w:rsidR="000C0C23" w:rsidRDefault="00692F60">
      <w:pPr>
        <w:pStyle w:val="a3"/>
        <w:spacing w:line="288" w:lineRule="auto"/>
        <w:ind w:right="858"/>
      </w:pPr>
      <w:r>
        <w:t>Тема 5.</w:t>
      </w:r>
      <w:r>
        <w:rPr>
          <w:spacing w:val="40"/>
        </w:rPr>
        <w:t xml:space="preserve"> </w:t>
      </w:r>
      <w:r>
        <w:t>Образование в</w:t>
      </w:r>
      <w:r>
        <w:rPr>
          <w:spacing w:val="40"/>
        </w:rPr>
        <w:t xml:space="preserve"> </w:t>
      </w:r>
      <w:r>
        <w:t>культуре народов России. Представление об</w:t>
      </w:r>
      <w:r>
        <w:rPr>
          <w:spacing w:val="40"/>
        </w:rPr>
        <w:t xml:space="preserve"> </w:t>
      </w:r>
      <w:r>
        <w:t>основных</w:t>
      </w:r>
      <w:r>
        <w:rPr>
          <w:spacing w:val="40"/>
        </w:rPr>
        <w:t xml:space="preserve"> </w:t>
      </w:r>
      <w:r>
        <w:t>этапах</w:t>
      </w:r>
      <w:r>
        <w:rPr>
          <w:spacing w:val="40"/>
        </w:rPr>
        <w:t xml:space="preserve"> </w:t>
      </w:r>
      <w:r>
        <w:t>в истории образования.</w:t>
      </w:r>
    </w:p>
    <w:p w:rsidR="000C0C23" w:rsidRDefault="00692F60">
      <w:pPr>
        <w:pStyle w:val="a3"/>
        <w:spacing w:line="263" w:lineRule="exact"/>
        <w:ind w:left="1135" w:firstLine="0"/>
      </w:pPr>
      <w:r>
        <w:t>Ценность</w:t>
      </w:r>
      <w:r>
        <w:rPr>
          <w:spacing w:val="47"/>
        </w:rPr>
        <w:t xml:space="preserve"> </w:t>
      </w:r>
      <w:r>
        <w:t>знания.</w:t>
      </w:r>
      <w:r>
        <w:rPr>
          <w:spacing w:val="34"/>
        </w:rPr>
        <w:t xml:space="preserve">  </w:t>
      </w:r>
      <w:r>
        <w:t>Социальная</w:t>
      </w:r>
      <w:r>
        <w:rPr>
          <w:spacing w:val="40"/>
        </w:rPr>
        <w:t xml:space="preserve">  </w:t>
      </w:r>
      <w:r>
        <w:t>обусловленность</w:t>
      </w:r>
      <w:r>
        <w:rPr>
          <w:spacing w:val="35"/>
        </w:rPr>
        <w:t xml:space="preserve">  </w:t>
      </w:r>
      <w:r>
        <w:t>различных</w:t>
      </w:r>
      <w:r>
        <w:rPr>
          <w:spacing w:val="34"/>
        </w:rPr>
        <w:t xml:space="preserve">  </w:t>
      </w:r>
      <w:r>
        <w:t>видов</w:t>
      </w:r>
      <w:r>
        <w:rPr>
          <w:spacing w:val="40"/>
        </w:rPr>
        <w:t xml:space="preserve">  </w:t>
      </w:r>
      <w:r>
        <w:rPr>
          <w:spacing w:val="-2"/>
        </w:rPr>
        <w:t>образования.</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79" w:firstLine="0"/>
      </w:pPr>
      <w:r>
        <w:t>Важность образования для современного мира. Образование как трансляция культурных смыслов, как способ передачи ценностей.</w:t>
      </w:r>
    </w:p>
    <w:p w:rsidR="000C0C23" w:rsidRDefault="00692F60">
      <w:pPr>
        <w:pStyle w:val="a3"/>
        <w:spacing w:before="7"/>
        <w:ind w:left="1135" w:firstLine="0"/>
      </w:pPr>
      <w:r>
        <w:t>Тема</w:t>
      </w:r>
      <w:r>
        <w:rPr>
          <w:spacing w:val="12"/>
        </w:rPr>
        <w:t xml:space="preserve"> </w:t>
      </w:r>
      <w:r>
        <w:t>6.</w:t>
      </w:r>
      <w:r>
        <w:rPr>
          <w:spacing w:val="15"/>
        </w:rPr>
        <w:t xml:space="preserve"> </w:t>
      </w:r>
      <w:r>
        <w:t>Права</w:t>
      </w:r>
      <w:r>
        <w:rPr>
          <w:spacing w:val="12"/>
        </w:rPr>
        <w:t xml:space="preserve"> </w:t>
      </w:r>
      <w:r>
        <w:t>и</w:t>
      </w:r>
      <w:r>
        <w:rPr>
          <w:spacing w:val="28"/>
        </w:rPr>
        <w:t xml:space="preserve"> </w:t>
      </w:r>
      <w:r>
        <w:t>обязанности</w:t>
      </w:r>
      <w:r>
        <w:rPr>
          <w:spacing w:val="20"/>
        </w:rPr>
        <w:t xml:space="preserve"> </w:t>
      </w:r>
      <w:r>
        <w:rPr>
          <w:spacing w:val="-2"/>
        </w:rPr>
        <w:t>человека.</w:t>
      </w:r>
    </w:p>
    <w:p w:rsidR="000C0C23" w:rsidRDefault="00692F60">
      <w:pPr>
        <w:pStyle w:val="a3"/>
        <w:spacing w:before="38" w:line="292" w:lineRule="auto"/>
        <w:ind w:right="889"/>
      </w:pPr>
      <w:r>
        <w:t>Права и обязанности человека в культурной традиции народов России. Права и свободы</w:t>
      </w:r>
      <w:r>
        <w:rPr>
          <w:spacing w:val="40"/>
        </w:rPr>
        <w:t xml:space="preserve"> </w:t>
      </w:r>
      <w:r>
        <w:t>человека</w:t>
      </w:r>
      <w:r>
        <w:rPr>
          <w:spacing w:val="40"/>
        </w:rPr>
        <w:t xml:space="preserve"> </w:t>
      </w:r>
      <w:r>
        <w:t>и</w:t>
      </w:r>
      <w:r>
        <w:rPr>
          <w:spacing w:val="40"/>
        </w:rPr>
        <w:t xml:space="preserve"> </w:t>
      </w:r>
      <w:r>
        <w:t>гражданина,</w:t>
      </w:r>
      <w:r>
        <w:rPr>
          <w:spacing w:val="40"/>
        </w:rPr>
        <w:t xml:space="preserve"> </w:t>
      </w:r>
      <w:r>
        <w:t>обозначенные</w:t>
      </w:r>
      <w:r>
        <w:rPr>
          <w:spacing w:val="40"/>
        </w:rPr>
        <w:t xml:space="preserve"> </w:t>
      </w:r>
      <w:r>
        <w:t>в</w:t>
      </w:r>
      <w:r>
        <w:rPr>
          <w:spacing w:val="40"/>
        </w:rPr>
        <w:t xml:space="preserve"> </w:t>
      </w:r>
      <w:r>
        <w:t>Конституции</w:t>
      </w:r>
      <w:r>
        <w:rPr>
          <w:spacing w:val="40"/>
        </w:rPr>
        <w:t xml:space="preserve"> </w:t>
      </w:r>
      <w:r>
        <w:t>Российской</w:t>
      </w:r>
      <w:r>
        <w:rPr>
          <w:spacing w:val="40"/>
        </w:rPr>
        <w:t xml:space="preserve"> </w:t>
      </w:r>
      <w:r>
        <w:t>Федерации.</w:t>
      </w:r>
    </w:p>
    <w:p w:rsidR="000C0C23" w:rsidRDefault="00692F60">
      <w:pPr>
        <w:pStyle w:val="a3"/>
        <w:spacing w:line="258" w:lineRule="exact"/>
        <w:ind w:left="1135" w:firstLine="0"/>
      </w:pPr>
      <w:r>
        <w:t>Тема</w:t>
      </w:r>
      <w:r>
        <w:rPr>
          <w:spacing w:val="31"/>
        </w:rPr>
        <w:t xml:space="preserve"> </w:t>
      </w:r>
      <w:r>
        <w:t>7.</w:t>
      </w:r>
      <w:r>
        <w:rPr>
          <w:spacing w:val="30"/>
        </w:rPr>
        <w:t xml:space="preserve"> </w:t>
      </w:r>
      <w:r>
        <w:t>Общество</w:t>
      </w:r>
      <w:r>
        <w:rPr>
          <w:spacing w:val="22"/>
        </w:rPr>
        <w:t xml:space="preserve"> </w:t>
      </w:r>
      <w:r>
        <w:t>и</w:t>
      </w:r>
      <w:r>
        <w:rPr>
          <w:spacing w:val="46"/>
        </w:rPr>
        <w:t xml:space="preserve"> </w:t>
      </w:r>
      <w:r>
        <w:t>религия:</w:t>
      </w:r>
      <w:r>
        <w:rPr>
          <w:spacing w:val="25"/>
        </w:rPr>
        <w:t xml:space="preserve"> </w:t>
      </w:r>
      <w:r>
        <w:t>духовно-нравственное</w:t>
      </w:r>
      <w:r>
        <w:rPr>
          <w:spacing w:val="26"/>
        </w:rPr>
        <w:t xml:space="preserve"> </w:t>
      </w:r>
      <w:r>
        <w:rPr>
          <w:spacing w:val="-2"/>
        </w:rPr>
        <w:t>взаимодействие.</w:t>
      </w:r>
    </w:p>
    <w:p w:rsidR="000C0C23" w:rsidRDefault="00692F60">
      <w:pPr>
        <w:pStyle w:val="a3"/>
        <w:spacing w:before="52" w:line="288" w:lineRule="auto"/>
        <w:ind w:right="870"/>
      </w:pPr>
      <w:r>
        <w:t>Мир</w:t>
      </w:r>
      <w:r>
        <w:rPr>
          <w:spacing w:val="40"/>
        </w:rPr>
        <w:t xml:space="preserve"> </w:t>
      </w:r>
      <w:r>
        <w:t>религий</w:t>
      </w:r>
      <w:r>
        <w:rPr>
          <w:spacing w:val="40"/>
        </w:rPr>
        <w:t xml:space="preserve"> </w:t>
      </w:r>
      <w:r>
        <w:t>в</w:t>
      </w:r>
      <w:r>
        <w:rPr>
          <w:spacing w:val="39"/>
        </w:rPr>
        <w:t xml:space="preserve"> </w:t>
      </w:r>
      <w:r>
        <w:t>истории.</w:t>
      </w:r>
      <w:r>
        <w:rPr>
          <w:spacing w:val="40"/>
        </w:rPr>
        <w:t xml:space="preserve"> </w:t>
      </w:r>
      <w:r>
        <w:t>Религии</w:t>
      </w:r>
      <w:r>
        <w:rPr>
          <w:spacing w:val="40"/>
        </w:rPr>
        <w:t xml:space="preserve"> </w:t>
      </w:r>
      <w:r>
        <w:t>народов</w:t>
      </w:r>
      <w:r>
        <w:rPr>
          <w:spacing w:val="40"/>
        </w:rPr>
        <w:t xml:space="preserve"> </w:t>
      </w:r>
      <w:r>
        <w:t>России</w:t>
      </w:r>
      <w:r>
        <w:rPr>
          <w:spacing w:val="40"/>
        </w:rPr>
        <w:t xml:space="preserve"> </w:t>
      </w:r>
      <w:r>
        <w:t>сегодня.</w:t>
      </w:r>
      <w:r>
        <w:rPr>
          <w:spacing w:val="40"/>
        </w:rPr>
        <w:t xml:space="preserve"> </w:t>
      </w:r>
      <w:r>
        <w:t>Государствообразующие и</w:t>
      </w:r>
      <w:r>
        <w:rPr>
          <w:spacing w:val="40"/>
        </w:rPr>
        <w:t xml:space="preserve"> </w:t>
      </w:r>
      <w:r>
        <w:t>традиционные</w:t>
      </w:r>
      <w:r>
        <w:rPr>
          <w:spacing w:val="40"/>
        </w:rPr>
        <w:t xml:space="preserve"> </w:t>
      </w:r>
      <w:r>
        <w:t>религии</w:t>
      </w:r>
      <w:r>
        <w:rPr>
          <w:spacing w:val="40"/>
        </w:rPr>
        <w:t xml:space="preserve"> </w:t>
      </w:r>
      <w:r>
        <w:t>как</w:t>
      </w:r>
      <w:r>
        <w:rPr>
          <w:spacing w:val="40"/>
        </w:rPr>
        <w:t xml:space="preserve"> </w:t>
      </w:r>
      <w:r>
        <w:t>источник</w:t>
      </w:r>
      <w:r>
        <w:rPr>
          <w:spacing w:val="40"/>
        </w:rPr>
        <w:t xml:space="preserve"> </w:t>
      </w:r>
      <w:r>
        <w:t>духовно-нравственных</w:t>
      </w:r>
      <w:r>
        <w:rPr>
          <w:spacing w:val="40"/>
        </w:rPr>
        <w:t xml:space="preserve"> </w:t>
      </w:r>
      <w:r>
        <w:t>ценностей.</w:t>
      </w:r>
    </w:p>
    <w:p w:rsidR="000C0C23" w:rsidRDefault="00692F60">
      <w:pPr>
        <w:pStyle w:val="a3"/>
        <w:spacing w:before="4"/>
        <w:ind w:left="1135" w:firstLine="0"/>
      </w:pPr>
      <w:r>
        <w:t>Тема</w:t>
      </w:r>
      <w:r>
        <w:rPr>
          <w:spacing w:val="21"/>
        </w:rPr>
        <w:t xml:space="preserve"> </w:t>
      </w:r>
      <w:r>
        <w:t>8.</w:t>
      </w:r>
      <w:r>
        <w:rPr>
          <w:spacing w:val="25"/>
        </w:rPr>
        <w:t xml:space="preserve"> </w:t>
      </w:r>
      <w:r>
        <w:t>Современный</w:t>
      </w:r>
      <w:r>
        <w:rPr>
          <w:spacing w:val="28"/>
        </w:rPr>
        <w:t xml:space="preserve"> </w:t>
      </w:r>
      <w:r>
        <w:t>мир:</w:t>
      </w:r>
      <w:r>
        <w:rPr>
          <w:spacing w:val="24"/>
        </w:rPr>
        <w:t xml:space="preserve"> </w:t>
      </w:r>
      <w:r>
        <w:t>самое</w:t>
      </w:r>
      <w:r>
        <w:rPr>
          <w:spacing w:val="28"/>
        </w:rPr>
        <w:t xml:space="preserve"> </w:t>
      </w:r>
      <w:r>
        <w:t>важное</w:t>
      </w:r>
      <w:r>
        <w:rPr>
          <w:spacing w:val="37"/>
        </w:rPr>
        <w:t xml:space="preserve"> </w:t>
      </w:r>
      <w:r>
        <w:t>(практическое</w:t>
      </w:r>
      <w:r>
        <w:rPr>
          <w:spacing w:val="17"/>
        </w:rPr>
        <w:t xml:space="preserve"> </w:t>
      </w:r>
      <w:r>
        <w:rPr>
          <w:spacing w:val="-2"/>
        </w:rPr>
        <w:t>занятие).</w:t>
      </w:r>
    </w:p>
    <w:p w:rsidR="000C0C23" w:rsidRDefault="00692F60">
      <w:pPr>
        <w:pStyle w:val="a3"/>
        <w:spacing w:before="48" w:line="292" w:lineRule="auto"/>
        <w:ind w:right="868"/>
      </w:pPr>
      <w:r>
        <w:t>Современное общество: его портрет. Проект: описание самых важных черт современного общества</w:t>
      </w:r>
      <w:r>
        <w:rPr>
          <w:spacing w:val="28"/>
        </w:rPr>
        <w:t xml:space="preserve"> </w:t>
      </w:r>
      <w:r>
        <w:t>с точки зрения материальной и</w:t>
      </w:r>
      <w:r>
        <w:rPr>
          <w:spacing w:val="29"/>
        </w:rPr>
        <w:t xml:space="preserve"> </w:t>
      </w:r>
      <w:r>
        <w:t>духовной культуры народов</w:t>
      </w:r>
      <w:r>
        <w:rPr>
          <w:spacing w:val="30"/>
        </w:rPr>
        <w:t xml:space="preserve"> </w:t>
      </w:r>
      <w:r>
        <w:t>России.</w:t>
      </w:r>
    </w:p>
    <w:p w:rsidR="000C0C23" w:rsidRDefault="00692F60">
      <w:pPr>
        <w:pStyle w:val="a3"/>
        <w:spacing w:line="258" w:lineRule="exact"/>
        <w:ind w:left="1135" w:firstLine="0"/>
      </w:pPr>
      <w:r>
        <w:t>Тематический</w:t>
      </w:r>
      <w:r>
        <w:rPr>
          <w:spacing w:val="20"/>
        </w:rPr>
        <w:t xml:space="preserve"> </w:t>
      </w:r>
      <w:r>
        <w:t>блок</w:t>
      </w:r>
      <w:r>
        <w:rPr>
          <w:spacing w:val="21"/>
        </w:rPr>
        <w:t xml:space="preserve"> </w:t>
      </w:r>
      <w:r>
        <w:t>2.</w:t>
      </w:r>
      <w:r>
        <w:rPr>
          <w:spacing w:val="20"/>
        </w:rPr>
        <w:t xml:space="preserve"> </w:t>
      </w:r>
      <w:r>
        <w:t>«Человек</w:t>
      </w:r>
      <w:r>
        <w:rPr>
          <w:spacing w:val="21"/>
        </w:rPr>
        <w:t xml:space="preserve"> </w:t>
      </w:r>
      <w:r>
        <w:t>и</w:t>
      </w:r>
      <w:r>
        <w:rPr>
          <w:spacing w:val="24"/>
        </w:rPr>
        <w:t xml:space="preserve"> </w:t>
      </w:r>
      <w:r>
        <w:t>его</w:t>
      </w:r>
      <w:r>
        <w:rPr>
          <w:spacing w:val="15"/>
        </w:rPr>
        <w:t xml:space="preserve"> </w:t>
      </w:r>
      <w:r>
        <w:t>отражение</w:t>
      </w:r>
      <w:r>
        <w:rPr>
          <w:spacing w:val="11"/>
        </w:rPr>
        <w:t xml:space="preserve"> </w:t>
      </w:r>
      <w:r>
        <w:t>в</w:t>
      </w:r>
      <w:r>
        <w:rPr>
          <w:spacing w:val="24"/>
        </w:rPr>
        <w:t xml:space="preserve"> </w:t>
      </w:r>
      <w:r>
        <w:rPr>
          <w:spacing w:val="-2"/>
        </w:rPr>
        <w:t>культуре».</w:t>
      </w:r>
    </w:p>
    <w:p w:rsidR="000C0C23" w:rsidRDefault="00692F60">
      <w:pPr>
        <w:pStyle w:val="a3"/>
        <w:spacing w:before="43" w:line="295" w:lineRule="auto"/>
        <w:ind w:right="858"/>
      </w:pPr>
      <w:r>
        <w:t>Тема</w:t>
      </w:r>
      <w:r>
        <w:rPr>
          <w:spacing w:val="40"/>
        </w:rPr>
        <w:t xml:space="preserve"> </w:t>
      </w:r>
      <w:r>
        <w:t>9.</w:t>
      </w:r>
      <w:r>
        <w:rPr>
          <w:spacing w:val="40"/>
        </w:rPr>
        <w:t xml:space="preserve"> </w:t>
      </w:r>
      <w:r>
        <w:t>Каким</w:t>
      </w:r>
      <w:r>
        <w:rPr>
          <w:spacing w:val="40"/>
        </w:rPr>
        <w:t xml:space="preserve"> </w:t>
      </w:r>
      <w:r>
        <w:t>должен</w:t>
      </w:r>
      <w:r>
        <w:rPr>
          <w:spacing w:val="40"/>
        </w:rPr>
        <w:t xml:space="preserve"> </w:t>
      </w:r>
      <w:r>
        <w:t>быть</w:t>
      </w:r>
      <w:r>
        <w:rPr>
          <w:spacing w:val="40"/>
        </w:rPr>
        <w:t xml:space="preserve"> </w:t>
      </w:r>
      <w:r>
        <w:t>человек?</w:t>
      </w:r>
      <w:r>
        <w:rPr>
          <w:spacing w:val="40"/>
        </w:rPr>
        <w:t xml:space="preserve"> </w:t>
      </w:r>
      <w:r>
        <w:t>Духовно-нравственный</w:t>
      </w:r>
      <w:r>
        <w:rPr>
          <w:spacing w:val="40"/>
        </w:rPr>
        <w:t xml:space="preserve"> </w:t>
      </w:r>
      <w:r>
        <w:t>облик</w:t>
      </w:r>
      <w:r>
        <w:rPr>
          <w:spacing w:val="40"/>
        </w:rPr>
        <w:t xml:space="preserve"> </w:t>
      </w:r>
      <w:r>
        <w:t>и</w:t>
      </w:r>
      <w:r>
        <w:rPr>
          <w:spacing w:val="40"/>
        </w:rPr>
        <w:t xml:space="preserve"> </w:t>
      </w:r>
      <w:r>
        <w:t xml:space="preserve">идеал </w:t>
      </w:r>
      <w:r>
        <w:rPr>
          <w:spacing w:val="-2"/>
        </w:rPr>
        <w:t>человека.</w:t>
      </w:r>
    </w:p>
    <w:p w:rsidR="000C0C23" w:rsidRDefault="00692F60">
      <w:pPr>
        <w:pStyle w:val="a3"/>
        <w:spacing w:before="7" w:line="288" w:lineRule="auto"/>
        <w:ind w:right="867"/>
      </w:pPr>
      <w:r>
        <w:t>Мораль,</w:t>
      </w:r>
      <w:r>
        <w:rPr>
          <w:spacing w:val="40"/>
        </w:rPr>
        <w:t xml:space="preserve"> </w:t>
      </w:r>
      <w:r>
        <w:t>нравственность,</w:t>
      </w:r>
      <w:r>
        <w:rPr>
          <w:spacing w:val="40"/>
        </w:rPr>
        <w:t xml:space="preserve"> </w:t>
      </w:r>
      <w:r>
        <w:t>этика, этикет</w:t>
      </w:r>
      <w:r>
        <w:rPr>
          <w:spacing w:val="40"/>
        </w:rPr>
        <w:t xml:space="preserve"> </w:t>
      </w:r>
      <w:r>
        <w:t>в культурах</w:t>
      </w:r>
      <w:r>
        <w:rPr>
          <w:spacing w:val="40"/>
        </w:rPr>
        <w:t xml:space="preserve"> </w:t>
      </w:r>
      <w:r>
        <w:t>народов</w:t>
      </w:r>
      <w:r>
        <w:rPr>
          <w:spacing w:val="40"/>
        </w:rPr>
        <w:t xml:space="preserve"> </w:t>
      </w:r>
      <w:r>
        <w:t>России.</w:t>
      </w:r>
      <w:r>
        <w:rPr>
          <w:spacing w:val="40"/>
        </w:rPr>
        <w:t xml:space="preserve"> </w:t>
      </w:r>
      <w:r>
        <w:t>Право и равенство</w:t>
      </w:r>
      <w:r>
        <w:rPr>
          <w:spacing w:val="40"/>
        </w:rPr>
        <w:t xml:space="preserve"> </w:t>
      </w:r>
      <w:r>
        <w:t>в</w:t>
      </w:r>
      <w:r>
        <w:rPr>
          <w:spacing w:val="40"/>
        </w:rPr>
        <w:t xml:space="preserve"> </w:t>
      </w:r>
      <w:r>
        <w:t>правах.</w:t>
      </w:r>
      <w:r>
        <w:rPr>
          <w:spacing w:val="40"/>
        </w:rPr>
        <w:t xml:space="preserve"> </w:t>
      </w:r>
      <w:r>
        <w:t>Свобода</w:t>
      </w:r>
      <w:r>
        <w:rPr>
          <w:spacing w:val="40"/>
        </w:rPr>
        <w:t xml:space="preserve"> </w:t>
      </w:r>
      <w:r>
        <w:t>как</w:t>
      </w:r>
      <w:r>
        <w:rPr>
          <w:spacing w:val="40"/>
        </w:rPr>
        <w:t xml:space="preserve"> </w:t>
      </w:r>
      <w:r>
        <w:t>ценность.</w:t>
      </w:r>
      <w:r>
        <w:rPr>
          <w:spacing w:val="40"/>
        </w:rPr>
        <w:t xml:space="preserve"> </w:t>
      </w:r>
      <w:r>
        <w:t>Долг</w:t>
      </w:r>
      <w:r>
        <w:rPr>
          <w:spacing w:val="40"/>
        </w:rPr>
        <w:t xml:space="preserve"> </w:t>
      </w:r>
      <w:r>
        <w:t>как</w:t>
      </w:r>
      <w:r>
        <w:rPr>
          <w:spacing w:val="40"/>
        </w:rPr>
        <w:t xml:space="preserve"> </w:t>
      </w:r>
      <w:r>
        <w:t>еѐ</w:t>
      </w:r>
      <w:r>
        <w:rPr>
          <w:spacing w:val="40"/>
        </w:rPr>
        <w:t xml:space="preserve"> </w:t>
      </w:r>
      <w:r>
        <w:t>ограничение.</w:t>
      </w:r>
      <w:r>
        <w:rPr>
          <w:spacing w:val="40"/>
        </w:rPr>
        <w:t xml:space="preserve"> </w:t>
      </w:r>
      <w:r>
        <w:t>Общество</w:t>
      </w:r>
      <w:r>
        <w:rPr>
          <w:spacing w:val="40"/>
        </w:rPr>
        <w:t xml:space="preserve"> </w:t>
      </w:r>
      <w:r>
        <w:t>как регулятор свободы.</w:t>
      </w:r>
    </w:p>
    <w:p w:rsidR="000C0C23" w:rsidRDefault="00692F60">
      <w:pPr>
        <w:pStyle w:val="a3"/>
        <w:spacing w:line="288" w:lineRule="auto"/>
        <w:ind w:right="862"/>
      </w:pPr>
      <w:r>
        <w:t>Свойства и качества человека, его образ в культуре народов России, единство человеческих</w:t>
      </w:r>
      <w:r>
        <w:rPr>
          <w:spacing w:val="40"/>
        </w:rPr>
        <w:t xml:space="preserve"> </w:t>
      </w:r>
      <w:r>
        <w:t>качеств. Единство духовной</w:t>
      </w:r>
      <w:r>
        <w:rPr>
          <w:spacing w:val="40"/>
        </w:rPr>
        <w:t xml:space="preserve"> </w:t>
      </w:r>
      <w:r>
        <w:t>жизни.</w:t>
      </w:r>
    </w:p>
    <w:p w:rsidR="000C0C23" w:rsidRDefault="00692F60">
      <w:pPr>
        <w:pStyle w:val="a3"/>
        <w:spacing w:line="288" w:lineRule="auto"/>
        <w:ind w:right="856"/>
      </w:pPr>
      <w:r>
        <w:t xml:space="preserve">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w:t>
      </w:r>
      <w:r>
        <w:rPr>
          <w:spacing w:val="-2"/>
        </w:rPr>
        <w:t>ценность.</w:t>
      </w:r>
    </w:p>
    <w:p w:rsidR="000C0C23" w:rsidRDefault="00692F60">
      <w:pPr>
        <w:pStyle w:val="a3"/>
        <w:ind w:left="1135" w:firstLine="0"/>
      </w:pPr>
      <w:r>
        <w:t>Тема</w:t>
      </w:r>
      <w:r>
        <w:rPr>
          <w:spacing w:val="15"/>
        </w:rPr>
        <w:t xml:space="preserve"> </w:t>
      </w:r>
      <w:r>
        <w:t>11.</w:t>
      </w:r>
      <w:r>
        <w:rPr>
          <w:spacing w:val="17"/>
        </w:rPr>
        <w:t xml:space="preserve"> </w:t>
      </w:r>
      <w:r>
        <w:t>Религия</w:t>
      </w:r>
      <w:r>
        <w:rPr>
          <w:spacing w:val="17"/>
        </w:rPr>
        <w:t xml:space="preserve"> </w:t>
      </w:r>
      <w:r>
        <w:t>как</w:t>
      </w:r>
      <w:r>
        <w:rPr>
          <w:spacing w:val="16"/>
        </w:rPr>
        <w:t xml:space="preserve"> </w:t>
      </w:r>
      <w:r>
        <w:t>источник</w:t>
      </w:r>
      <w:r>
        <w:rPr>
          <w:spacing w:val="17"/>
        </w:rPr>
        <w:t xml:space="preserve"> </w:t>
      </w:r>
      <w:r>
        <w:rPr>
          <w:spacing w:val="-2"/>
        </w:rPr>
        <w:t>нравственности.</w:t>
      </w:r>
    </w:p>
    <w:p w:rsidR="000C0C23" w:rsidRDefault="00692F60">
      <w:pPr>
        <w:pStyle w:val="a3"/>
        <w:spacing w:before="43" w:line="288" w:lineRule="auto"/>
        <w:ind w:right="860"/>
      </w:pPr>
      <w:r>
        <w:t>Религия</w:t>
      </w:r>
      <w:r>
        <w:rPr>
          <w:spacing w:val="40"/>
        </w:rPr>
        <w:t xml:space="preserve"> </w:t>
      </w:r>
      <w:r>
        <w:t>как</w:t>
      </w:r>
      <w:r>
        <w:rPr>
          <w:spacing w:val="40"/>
        </w:rPr>
        <w:t xml:space="preserve"> </w:t>
      </w:r>
      <w:r>
        <w:t>источник</w:t>
      </w:r>
      <w:r>
        <w:rPr>
          <w:spacing w:val="40"/>
        </w:rPr>
        <w:t xml:space="preserve"> </w:t>
      </w:r>
      <w:r>
        <w:t>нравственности</w:t>
      </w:r>
      <w:r>
        <w:rPr>
          <w:spacing w:val="40"/>
        </w:rPr>
        <w:t xml:space="preserve"> </w:t>
      </w:r>
      <w:r>
        <w:t>и</w:t>
      </w:r>
      <w:r>
        <w:rPr>
          <w:spacing w:val="40"/>
        </w:rPr>
        <w:t xml:space="preserve"> </w:t>
      </w:r>
      <w:r>
        <w:t>гуманистического</w:t>
      </w:r>
      <w:r>
        <w:rPr>
          <w:spacing w:val="40"/>
        </w:rPr>
        <w:t xml:space="preserve"> </w:t>
      </w:r>
      <w:r>
        <w:t>мышления.</w:t>
      </w:r>
      <w:r>
        <w:rPr>
          <w:spacing w:val="40"/>
        </w:rPr>
        <w:t xml:space="preserve"> </w:t>
      </w:r>
      <w:r>
        <w:t>Нравственный идеал человека в традиционных религиях. Современное общество и религиозный идеал человека.</w:t>
      </w:r>
    </w:p>
    <w:p w:rsidR="000C0C23" w:rsidRDefault="00692F60">
      <w:pPr>
        <w:pStyle w:val="a3"/>
        <w:spacing w:before="4"/>
        <w:ind w:left="1135" w:firstLine="0"/>
      </w:pPr>
      <w:r>
        <w:t>Тема</w:t>
      </w:r>
      <w:r>
        <w:rPr>
          <w:spacing w:val="18"/>
        </w:rPr>
        <w:t xml:space="preserve"> </w:t>
      </w:r>
      <w:r>
        <w:t>12.</w:t>
      </w:r>
      <w:r>
        <w:rPr>
          <w:spacing w:val="14"/>
        </w:rPr>
        <w:t xml:space="preserve"> </w:t>
      </w:r>
      <w:r>
        <w:t>Наука</w:t>
      </w:r>
      <w:r>
        <w:rPr>
          <w:spacing w:val="19"/>
        </w:rPr>
        <w:t xml:space="preserve"> </w:t>
      </w:r>
      <w:r>
        <w:t>как</w:t>
      </w:r>
      <w:r>
        <w:rPr>
          <w:spacing w:val="18"/>
        </w:rPr>
        <w:t xml:space="preserve"> </w:t>
      </w:r>
      <w:r>
        <w:t>источник</w:t>
      </w:r>
      <w:r>
        <w:rPr>
          <w:spacing w:val="14"/>
        </w:rPr>
        <w:t xml:space="preserve"> </w:t>
      </w:r>
      <w:r>
        <w:t>знания</w:t>
      </w:r>
      <w:r>
        <w:rPr>
          <w:spacing w:val="21"/>
        </w:rPr>
        <w:t xml:space="preserve"> </w:t>
      </w:r>
      <w:r>
        <w:t>о</w:t>
      </w:r>
      <w:r>
        <w:rPr>
          <w:spacing w:val="14"/>
        </w:rPr>
        <w:t xml:space="preserve"> </w:t>
      </w:r>
      <w:r>
        <w:t>человеке</w:t>
      </w:r>
      <w:r>
        <w:rPr>
          <w:spacing w:val="7"/>
        </w:rPr>
        <w:t xml:space="preserve"> </w:t>
      </w:r>
      <w:r>
        <w:t>и</w:t>
      </w:r>
      <w:r>
        <w:rPr>
          <w:spacing w:val="22"/>
        </w:rPr>
        <w:t xml:space="preserve"> </w:t>
      </w:r>
      <w:r>
        <w:rPr>
          <w:spacing w:val="-2"/>
        </w:rPr>
        <w:t>человеческом.</w:t>
      </w:r>
    </w:p>
    <w:p w:rsidR="000C0C23" w:rsidRDefault="00692F60">
      <w:pPr>
        <w:pStyle w:val="a3"/>
        <w:spacing w:before="47"/>
        <w:ind w:left="1135" w:firstLine="0"/>
      </w:pPr>
      <w:r>
        <w:t>Гуманитарное</w:t>
      </w:r>
      <w:r>
        <w:rPr>
          <w:spacing w:val="45"/>
        </w:rPr>
        <w:t xml:space="preserve"> </w:t>
      </w:r>
      <w:r>
        <w:t>знание</w:t>
      </w:r>
      <w:r>
        <w:rPr>
          <w:spacing w:val="31"/>
        </w:rPr>
        <w:t xml:space="preserve">  </w:t>
      </w:r>
      <w:r>
        <w:t>и</w:t>
      </w:r>
      <w:r>
        <w:rPr>
          <w:spacing w:val="31"/>
        </w:rPr>
        <w:t xml:space="preserve">  </w:t>
      </w:r>
      <w:r>
        <w:t>его</w:t>
      </w:r>
      <w:r>
        <w:rPr>
          <w:spacing w:val="34"/>
        </w:rPr>
        <w:t xml:space="preserve">  </w:t>
      </w:r>
      <w:r>
        <w:t>особенности.</w:t>
      </w:r>
      <w:r>
        <w:rPr>
          <w:spacing w:val="33"/>
        </w:rPr>
        <w:t xml:space="preserve">  </w:t>
      </w:r>
      <w:r>
        <w:t>Культура</w:t>
      </w:r>
      <w:r>
        <w:rPr>
          <w:spacing w:val="34"/>
        </w:rPr>
        <w:t xml:space="preserve">  </w:t>
      </w:r>
      <w:r>
        <w:t>как</w:t>
      </w:r>
      <w:r>
        <w:rPr>
          <w:spacing w:val="36"/>
        </w:rPr>
        <w:t xml:space="preserve">  </w:t>
      </w:r>
      <w:r>
        <w:t>самопознание.</w:t>
      </w:r>
      <w:r>
        <w:rPr>
          <w:spacing w:val="29"/>
        </w:rPr>
        <w:t xml:space="preserve">  </w:t>
      </w:r>
      <w:r>
        <w:rPr>
          <w:spacing w:val="-2"/>
        </w:rPr>
        <w:t>Этика.</w:t>
      </w:r>
    </w:p>
    <w:p w:rsidR="000C0C23" w:rsidRDefault="00692F60">
      <w:pPr>
        <w:pStyle w:val="a3"/>
        <w:spacing w:before="57"/>
        <w:ind w:firstLine="0"/>
      </w:pPr>
      <w:r>
        <w:t>Эстетика.</w:t>
      </w:r>
      <w:r>
        <w:rPr>
          <w:spacing w:val="28"/>
        </w:rPr>
        <w:t xml:space="preserve"> </w:t>
      </w:r>
      <w:r>
        <w:t>Право</w:t>
      </w:r>
      <w:r>
        <w:rPr>
          <w:spacing w:val="21"/>
        </w:rPr>
        <w:t xml:space="preserve"> </w:t>
      </w:r>
      <w:r>
        <w:t>в</w:t>
      </w:r>
      <w:r>
        <w:rPr>
          <w:spacing w:val="50"/>
        </w:rPr>
        <w:t xml:space="preserve"> </w:t>
      </w:r>
      <w:r>
        <w:t>контексте</w:t>
      </w:r>
      <w:r>
        <w:rPr>
          <w:spacing w:val="29"/>
        </w:rPr>
        <w:t xml:space="preserve"> </w:t>
      </w:r>
      <w:r>
        <w:t>духовно-нравственных</w:t>
      </w:r>
      <w:r>
        <w:rPr>
          <w:spacing w:val="40"/>
        </w:rPr>
        <w:t xml:space="preserve"> </w:t>
      </w:r>
      <w:r>
        <w:rPr>
          <w:spacing w:val="-2"/>
        </w:rPr>
        <w:t>ценностей.</w:t>
      </w:r>
    </w:p>
    <w:p w:rsidR="000C0C23" w:rsidRDefault="00692F60">
      <w:pPr>
        <w:pStyle w:val="a3"/>
        <w:spacing w:before="48"/>
        <w:ind w:left="1135" w:firstLine="0"/>
      </w:pPr>
      <w:r>
        <w:t>Тема</w:t>
      </w:r>
      <w:r>
        <w:rPr>
          <w:spacing w:val="16"/>
        </w:rPr>
        <w:t xml:space="preserve"> </w:t>
      </w:r>
      <w:r>
        <w:t>13.</w:t>
      </w:r>
      <w:r>
        <w:rPr>
          <w:spacing w:val="13"/>
        </w:rPr>
        <w:t xml:space="preserve"> </w:t>
      </w:r>
      <w:r>
        <w:t>Этика</w:t>
      </w:r>
      <w:r>
        <w:rPr>
          <w:spacing w:val="18"/>
        </w:rPr>
        <w:t xml:space="preserve"> </w:t>
      </w:r>
      <w:r>
        <w:t>и</w:t>
      </w:r>
      <w:r>
        <w:rPr>
          <w:spacing w:val="22"/>
        </w:rPr>
        <w:t xml:space="preserve"> </w:t>
      </w:r>
      <w:r>
        <w:t>нравственность</w:t>
      </w:r>
      <w:r>
        <w:rPr>
          <w:spacing w:val="33"/>
        </w:rPr>
        <w:t xml:space="preserve"> </w:t>
      </w:r>
      <w:r>
        <w:t>как</w:t>
      </w:r>
      <w:r>
        <w:rPr>
          <w:spacing w:val="17"/>
        </w:rPr>
        <w:t xml:space="preserve"> </w:t>
      </w:r>
      <w:r>
        <w:t>категории</w:t>
      </w:r>
      <w:r>
        <w:rPr>
          <w:spacing w:val="30"/>
        </w:rPr>
        <w:t xml:space="preserve"> </w:t>
      </w:r>
      <w:r>
        <w:t>духовной</w:t>
      </w:r>
      <w:r>
        <w:rPr>
          <w:spacing w:val="30"/>
        </w:rPr>
        <w:t xml:space="preserve"> </w:t>
      </w:r>
      <w:r>
        <w:rPr>
          <w:spacing w:val="-2"/>
        </w:rPr>
        <w:t>культуры.</w:t>
      </w:r>
    </w:p>
    <w:p w:rsidR="000C0C23" w:rsidRDefault="00692F60">
      <w:pPr>
        <w:pStyle w:val="a3"/>
        <w:spacing w:before="58" w:line="288" w:lineRule="auto"/>
        <w:ind w:right="880"/>
      </w:pPr>
      <w:r>
        <w:t>Что такое этика. Добро и его проявления в реальной жизни. Что значит быть нравственным.</w:t>
      </w:r>
      <w:r>
        <w:rPr>
          <w:spacing w:val="40"/>
        </w:rPr>
        <w:t xml:space="preserve"> </w:t>
      </w:r>
      <w:r>
        <w:t>Почему нравственность</w:t>
      </w:r>
      <w:r>
        <w:rPr>
          <w:spacing w:val="40"/>
        </w:rPr>
        <w:t xml:space="preserve"> </w:t>
      </w:r>
      <w:r>
        <w:t>важна?</w:t>
      </w:r>
    </w:p>
    <w:p w:rsidR="000C0C23" w:rsidRDefault="00692F60">
      <w:pPr>
        <w:pStyle w:val="a3"/>
        <w:spacing w:line="263" w:lineRule="exact"/>
        <w:ind w:left="1135" w:firstLine="0"/>
      </w:pPr>
      <w:r>
        <w:t>Тема</w:t>
      </w:r>
      <w:r>
        <w:rPr>
          <w:spacing w:val="30"/>
        </w:rPr>
        <w:t xml:space="preserve"> </w:t>
      </w:r>
      <w:r>
        <w:t>14.</w:t>
      </w:r>
      <w:r>
        <w:rPr>
          <w:spacing w:val="27"/>
        </w:rPr>
        <w:t xml:space="preserve"> </w:t>
      </w:r>
      <w:r>
        <w:t>Самопознание</w:t>
      </w:r>
      <w:r>
        <w:rPr>
          <w:spacing w:val="19"/>
        </w:rPr>
        <w:t xml:space="preserve"> </w:t>
      </w:r>
      <w:r>
        <w:t>(практическое</w:t>
      </w:r>
      <w:r>
        <w:rPr>
          <w:spacing w:val="33"/>
        </w:rPr>
        <w:t xml:space="preserve"> </w:t>
      </w:r>
      <w:r>
        <w:rPr>
          <w:spacing w:val="-2"/>
        </w:rPr>
        <w:t>занятие).</w:t>
      </w:r>
    </w:p>
    <w:p w:rsidR="000C0C23" w:rsidRDefault="00692F60">
      <w:pPr>
        <w:pStyle w:val="a3"/>
        <w:spacing w:before="47"/>
        <w:ind w:left="1135" w:firstLine="0"/>
      </w:pPr>
      <w:r>
        <w:t>Автобиография</w:t>
      </w:r>
      <w:r>
        <w:rPr>
          <w:spacing w:val="53"/>
          <w:w w:val="150"/>
        </w:rPr>
        <w:t xml:space="preserve"> </w:t>
      </w:r>
      <w:r>
        <w:t>и</w:t>
      </w:r>
      <w:r>
        <w:rPr>
          <w:spacing w:val="77"/>
        </w:rPr>
        <w:t xml:space="preserve"> </w:t>
      </w:r>
      <w:r>
        <w:t>автопортрет:</w:t>
      </w:r>
      <w:r>
        <w:rPr>
          <w:spacing w:val="69"/>
        </w:rPr>
        <w:t xml:space="preserve"> </w:t>
      </w:r>
      <w:r>
        <w:t>кто</w:t>
      </w:r>
      <w:r>
        <w:rPr>
          <w:spacing w:val="64"/>
        </w:rPr>
        <w:t xml:space="preserve"> </w:t>
      </w:r>
      <w:r>
        <w:t>я</w:t>
      </w:r>
      <w:r>
        <w:rPr>
          <w:spacing w:val="19"/>
        </w:rPr>
        <w:t xml:space="preserve"> </w:t>
      </w:r>
      <w:r>
        <w:t>и</w:t>
      </w:r>
      <w:r>
        <w:rPr>
          <w:spacing w:val="76"/>
        </w:rPr>
        <w:t xml:space="preserve"> </w:t>
      </w:r>
      <w:r>
        <w:t>что</w:t>
      </w:r>
      <w:r>
        <w:rPr>
          <w:spacing w:val="75"/>
        </w:rPr>
        <w:t xml:space="preserve"> </w:t>
      </w:r>
      <w:r>
        <w:t>я</w:t>
      </w:r>
      <w:r>
        <w:rPr>
          <w:spacing w:val="79"/>
        </w:rPr>
        <w:t xml:space="preserve"> </w:t>
      </w:r>
      <w:r>
        <w:t>люблю.</w:t>
      </w:r>
      <w:r>
        <w:rPr>
          <w:spacing w:val="69"/>
        </w:rPr>
        <w:t xml:space="preserve"> </w:t>
      </w:r>
      <w:r>
        <w:t>Как</w:t>
      </w:r>
      <w:r>
        <w:rPr>
          <w:spacing w:val="55"/>
          <w:w w:val="150"/>
        </w:rPr>
        <w:t xml:space="preserve"> </w:t>
      </w:r>
      <w:r>
        <w:t>устроена</w:t>
      </w:r>
      <w:r>
        <w:rPr>
          <w:spacing w:val="51"/>
          <w:w w:val="150"/>
        </w:rPr>
        <w:t xml:space="preserve"> </w:t>
      </w:r>
      <w:r>
        <w:t>моя</w:t>
      </w:r>
      <w:r>
        <w:rPr>
          <w:spacing w:val="79"/>
        </w:rPr>
        <w:t xml:space="preserve"> </w:t>
      </w:r>
      <w:r>
        <w:rPr>
          <w:spacing w:val="-2"/>
        </w:rPr>
        <w:t>жизнь.</w:t>
      </w:r>
    </w:p>
    <w:p w:rsidR="000C0C23" w:rsidRDefault="00692F60">
      <w:pPr>
        <w:pStyle w:val="a3"/>
        <w:spacing w:before="53"/>
        <w:ind w:firstLine="0"/>
      </w:pPr>
      <w:r>
        <w:t>Выполнение</w:t>
      </w:r>
      <w:r>
        <w:rPr>
          <w:spacing w:val="22"/>
        </w:rPr>
        <w:t xml:space="preserve"> </w:t>
      </w:r>
      <w:r>
        <w:rPr>
          <w:spacing w:val="-2"/>
        </w:rPr>
        <w:t>проекта.</w:t>
      </w:r>
    </w:p>
    <w:p w:rsidR="000C0C23" w:rsidRDefault="00692F60">
      <w:pPr>
        <w:pStyle w:val="a3"/>
        <w:spacing w:before="57" w:line="288" w:lineRule="auto"/>
        <w:ind w:left="1135" w:right="4130" w:firstLine="0"/>
      </w:pPr>
      <w:r>
        <w:t>Тематический блок 3. «Человек как член общества». Тема 15. Труд делает человека человеком.</w:t>
      </w:r>
    </w:p>
    <w:p w:rsidR="000C0C23" w:rsidRDefault="00692F60">
      <w:pPr>
        <w:pStyle w:val="a3"/>
        <w:spacing w:before="4" w:line="288" w:lineRule="auto"/>
        <w:ind w:right="199"/>
        <w:jc w:val="left"/>
      </w:pPr>
      <w:r>
        <w:t>Что</w:t>
      </w:r>
      <w:r>
        <w:rPr>
          <w:spacing w:val="40"/>
        </w:rPr>
        <w:t xml:space="preserve"> </w:t>
      </w:r>
      <w:r>
        <w:t>такое</w:t>
      </w:r>
      <w:r>
        <w:rPr>
          <w:spacing w:val="40"/>
        </w:rPr>
        <w:t xml:space="preserve"> </w:t>
      </w:r>
      <w:r>
        <w:t>труд.</w:t>
      </w:r>
      <w:r>
        <w:rPr>
          <w:spacing w:val="75"/>
        </w:rPr>
        <w:t xml:space="preserve"> </w:t>
      </w:r>
      <w:r>
        <w:t>Важность</w:t>
      </w:r>
      <w:r>
        <w:rPr>
          <w:spacing w:val="40"/>
        </w:rPr>
        <w:t xml:space="preserve"> </w:t>
      </w:r>
      <w:r>
        <w:t>труда</w:t>
      </w:r>
      <w:r>
        <w:rPr>
          <w:spacing w:val="40"/>
        </w:rPr>
        <w:t xml:space="preserve"> </w:t>
      </w:r>
      <w:r>
        <w:t>и</w:t>
      </w:r>
      <w:r>
        <w:rPr>
          <w:spacing w:val="40"/>
        </w:rPr>
        <w:t xml:space="preserve"> </w:t>
      </w:r>
      <w:r>
        <w:t>его</w:t>
      </w:r>
      <w:r>
        <w:rPr>
          <w:spacing w:val="40"/>
        </w:rPr>
        <w:t xml:space="preserve"> </w:t>
      </w:r>
      <w:r>
        <w:t>экономическая</w:t>
      </w:r>
      <w:r>
        <w:rPr>
          <w:spacing w:val="79"/>
        </w:rPr>
        <w:t xml:space="preserve"> </w:t>
      </w:r>
      <w:r>
        <w:t>стоимость.</w:t>
      </w:r>
      <w:r>
        <w:rPr>
          <w:spacing w:val="40"/>
        </w:rPr>
        <w:t xml:space="preserve"> </w:t>
      </w:r>
      <w:r>
        <w:t>Безделье,</w:t>
      </w:r>
      <w:r>
        <w:rPr>
          <w:spacing w:val="40"/>
        </w:rPr>
        <w:t xml:space="preserve"> </w:t>
      </w:r>
      <w:r>
        <w:t>лень, тунеядство.</w:t>
      </w:r>
      <w:r>
        <w:rPr>
          <w:spacing w:val="40"/>
        </w:rPr>
        <w:t xml:space="preserve"> </w:t>
      </w:r>
      <w:r>
        <w:t>Трудолюбие,</w:t>
      </w:r>
      <w:r>
        <w:rPr>
          <w:spacing w:val="40"/>
        </w:rPr>
        <w:t xml:space="preserve"> </w:t>
      </w:r>
      <w:r>
        <w:t>трудовой</w:t>
      </w:r>
      <w:r>
        <w:rPr>
          <w:spacing w:val="40"/>
        </w:rPr>
        <w:t xml:space="preserve"> </w:t>
      </w:r>
      <w:r>
        <w:t>подвиг,</w:t>
      </w:r>
      <w:r>
        <w:rPr>
          <w:spacing w:val="40"/>
        </w:rPr>
        <w:t xml:space="preserve"> </w:t>
      </w:r>
      <w:r>
        <w:t>ответственность. Общественная оценка</w:t>
      </w:r>
      <w:r>
        <w:rPr>
          <w:spacing w:val="40"/>
        </w:rPr>
        <w:t xml:space="preserve"> </w:t>
      </w:r>
      <w:r>
        <w:t>труда.</w:t>
      </w:r>
    </w:p>
    <w:p w:rsidR="000C0C23" w:rsidRDefault="00692F60">
      <w:pPr>
        <w:pStyle w:val="a3"/>
        <w:spacing w:before="4"/>
        <w:ind w:left="1135" w:firstLine="0"/>
        <w:jc w:val="left"/>
      </w:pPr>
      <w:r>
        <w:t>Тема</w:t>
      </w:r>
      <w:r>
        <w:rPr>
          <w:spacing w:val="19"/>
        </w:rPr>
        <w:t xml:space="preserve"> </w:t>
      </w:r>
      <w:r>
        <w:t>16.</w:t>
      </w:r>
      <w:r>
        <w:rPr>
          <w:spacing w:val="14"/>
        </w:rPr>
        <w:t xml:space="preserve"> </w:t>
      </w:r>
      <w:r>
        <w:t>Подвиг:</w:t>
      </w:r>
      <w:r>
        <w:rPr>
          <w:spacing w:val="8"/>
        </w:rPr>
        <w:t xml:space="preserve"> </w:t>
      </w:r>
      <w:r>
        <w:t>как</w:t>
      </w:r>
      <w:r>
        <w:rPr>
          <w:spacing w:val="26"/>
        </w:rPr>
        <w:t xml:space="preserve"> </w:t>
      </w:r>
      <w:r>
        <w:t>узнать</w:t>
      </w:r>
      <w:r>
        <w:rPr>
          <w:spacing w:val="16"/>
        </w:rPr>
        <w:t xml:space="preserve"> </w:t>
      </w:r>
      <w:r>
        <w:rPr>
          <w:spacing w:val="-2"/>
        </w:rPr>
        <w:t>героя?</w:t>
      </w:r>
    </w:p>
    <w:p w:rsidR="000C0C23" w:rsidRDefault="00692F60">
      <w:pPr>
        <w:pStyle w:val="a3"/>
        <w:spacing w:before="52" w:line="288" w:lineRule="auto"/>
        <w:ind w:right="873"/>
        <w:jc w:val="left"/>
      </w:pPr>
      <w:r>
        <w:t>Что</w:t>
      </w:r>
      <w:r>
        <w:rPr>
          <w:spacing w:val="40"/>
        </w:rPr>
        <w:t xml:space="preserve"> </w:t>
      </w:r>
      <w:r>
        <w:t>такое</w:t>
      </w:r>
      <w:r>
        <w:rPr>
          <w:spacing w:val="40"/>
        </w:rPr>
        <w:t xml:space="preserve"> </w:t>
      </w:r>
      <w:r>
        <w:t>подвиг.</w:t>
      </w:r>
      <w:r>
        <w:rPr>
          <w:spacing w:val="40"/>
        </w:rPr>
        <w:t xml:space="preserve"> </w:t>
      </w:r>
      <w:r>
        <w:t>Героизм</w:t>
      </w:r>
      <w:r>
        <w:rPr>
          <w:spacing w:val="40"/>
        </w:rPr>
        <w:t xml:space="preserve"> </w:t>
      </w:r>
      <w:r>
        <w:t>как</w:t>
      </w:r>
      <w:r>
        <w:rPr>
          <w:spacing w:val="73"/>
        </w:rPr>
        <w:t xml:space="preserve"> </w:t>
      </w:r>
      <w:r>
        <w:t>самопожертвование.</w:t>
      </w:r>
      <w:r>
        <w:rPr>
          <w:spacing w:val="76"/>
        </w:rPr>
        <w:t xml:space="preserve"> </w:t>
      </w:r>
      <w:r>
        <w:t>Героизм</w:t>
      </w:r>
      <w:r>
        <w:rPr>
          <w:spacing w:val="40"/>
        </w:rPr>
        <w:t xml:space="preserve"> </w:t>
      </w:r>
      <w:r>
        <w:t>на</w:t>
      </w:r>
      <w:r>
        <w:rPr>
          <w:spacing w:val="40"/>
        </w:rPr>
        <w:t xml:space="preserve"> </w:t>
      </w:r>
      <w:r>
        <w:t>войне.</w:t>
      </w:r>
      <w:r>
        <w:rPr>
          <w:spacing w:val="40"/>
        </w:rPr>
        <w:t xml:space="preserve"> </w:t>
      </w:r>
      <w:r>
        <w:t>Подвиг</w:t>
      </w:r>
      <w:r>
        <w:rPr>
          <w:spacing w:val="40"/>
        </w:rPr>
        <w:t xml:space="preserve"> </w:t>
      </w:r>
      <w:r>
        <w:t>в мирное время. Милосердие, взаимопомощь.</w:t>
      </w:r>
    </w:p>
    <w:p w:rsidR="000C0C23" w:rsidRDefault="00692F60">
      <w:pPr>
        <w:pStyle w:val="a3"/>
        <w:spacing w:line="263" w:lineRule="exact"/>
        <w:ind w:left="1135" w:firstLine="0"/>
        <w:jc w:val="left"/>
      </w:pPr>
      <w:r>
        <w:t>Тема</w:t>
      </w:r>
      <w:r>
        <w:rPr>
          <w:spacing w:val="23"/>
        </w:rPr>
        <w:t xml:space="preserve"> </w:t>
      </w:r>
      <w:r>
        <w:t>17.</w:t>
      </w:r>
      <w:r>
        <w:rPr>
          <w:spacing w:val="20"/>
        </w:rPr>
        <w:t xml:space="preserve"> </w:t>
      </w:r>
      <w:r>
        <w:t>Люди</w:t>
      </w:r>
      <w:r>
        <w:rPr>
          <w:spacing w:val="31"/>
        </w:rPr>
        <w:t xml:space="preserve"> </w:t>
      </w:r>
      <w:r>
        <w:t>в</w:t>
      </w:r>
      <w:r>
        <w:rPr>
          <w:spacing w:val="36"/>
        </w:rPr>
        <w:t xml:space="preserve"> </w:t>
      </w:r>
      <w:r>
        <w:t>обществе:</w:t>
      </w:r>
      <w:r>
        <w:rPr>
          <w:spacing w:val="20"/>
        </w:rPr>
        <w:t xml:space="preserve"> </w:t>
      </w:r>
      <w:r>
        <w:t>духовно-нравственное</w:t>
      </w:r>
      <w:r>
        <w:rPr>
          <w:spacing w:val="23"/>
        </w:rPr>
        <w:t xml:space="preserve"> </w:t>
      </w:r>
      <w:r>
        <w:rPr>
          <w:spacing w:val="-2"/>
        </w:rPr>
        <w:t>взаимовлияние.</w:t>
      </w:r>
    </w:p>
    <w:p w:rsidR="000C0C23" w:rsidRDefault="00692F60">
      <w:pPr>
        <w:pStyle w:val="a3"/>
        <w:spacing w:before="48"/>
        <w:ind w:left="1135" w:firstLine="0"/>
        <w:jc w:val="left"/>
      </w:pPr>
      <w:r>
        <w:t>Человек</w:t>
      </w:r>
      <w:r>
        <w:rPr>
          <w:spacing w:val="39"/>
        </w:rPr>
        <w:t xml:space="preserve"> </w:t>
      </w:r>
      <w:r>
        <w:t>в</w:t>
      </w:r>
      <w:r>
        <w:rPr>
          <w:spacing w:val="31"/>
        </w:rPr>
        <w:t xml:space="preserve">  </w:t>
      </w:r>
      <w:r>
        <w:t>социальном</w:t>
      </w:r>
      <w:r>
        <w:rPr>
          <w:spacing w:val="31"/>
        </w:rPr>
        <w:t xml:space="preserve">  </w:t>
      </w:r>
      <w:r>
        <w:t>измерении.</w:t>
      </w:r>
      <w:r>
        <w:rPr>
          <w:spacing w:val="75"/>
          <w:w w:val="150"/>
        </w:rPr>
        <w:t xml:space="preserve"> </w:t>
      </w:r>
      <w:r>
        <w:t>Дружба,</w:t>
      </w:r>
      <w:r>
        <w:rPr>
          <w:spacing w:val="28"/>
        </w:rPr>
        <w:t xml:space="preserve">  </w:t>
      </w:r>
      <w:r>
        <w:t>предательство.</w:t>
      </w:r>
      <w:r>
        <w:rPr>
          <w:spacing w:val="30"/>
        </w:rPr>
        <w:t xml:space="preserve">  </w:t>
      </w:r>
      <w:r>
        <w:t>Коллектив.</w:t>
      </w:r>
      <w:r>
        <w:rPr>
          <w:spacing w:val="26"/>
        </w:rPr>
        <w:t xml:space="preserve">  </w:t>
      </w:r>
      <w:r>
        <w:rPr>
          <w:spacing w:val="-2"/>
        </w:rPr>
        <w:t>Личные</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2"/>
        <w:ind w:firstLine="0"/>
        <w:jc w:val="left"/>
      </w:pPr>
      <w:r>
        <w:t>границы.</w:t>
      </w:r>
      <w:r>
        <w:rPr>
          <w:spacing w:val="26"/>
        </w:rPr>
        <w:t xml:space="preserve"> </w:t>
      </w:r>
      <w:r>
        <w:t>Этика</w:t>
      </w:r>
      <w:r>
        <w:rPr>
          <w:spacing w:val="31"/>
        </w:rPr>
        <w:t xml:space="preserve"> </w:t>
      </w:r>
      <w:r>
        <w:t>предпринимательства.</w:t>
      </w:r>
      <w:r>
        <w:rPr>
          <w:spacing w:val="44"/>
        </w:rPr>
        <w:t xml:space="preserve"> </w:t>
      </w:r>
      <w:r>
        <w:t>Социальная</w:t>
      </w:r>
      <w:r>
        <w:rPr>
          <w:spacing w:val="42"/>
        </w:rPr>
        <w:t xml:space="preserve"> </w:t>
      </w:r>
      <w:r>
        <w:rPr>
          <w:spacing w:val="-2"/>
        </w:rPr>
        <w:t>помощь.</w:t>
      </w:r>
    </w:p>
    <w:p w:rsidR="000C0C23" w:rsidRDefault="00692F60">
      <w:pPr>
        <w:pStyle w:val="a3"/>
        <w:tabs>
          <w:tab w:val="left" w:pos="1875"/>
          <w:tab w:val="left" w:pos="3546"/>
          <w:tab w:val="left" w:pos="5197"/>
          <w:tab w:val="left" w:pos="6393"/>
          <w:tab w:val="left" w:pos="6969"/>
          <w:tab w:val="left" w:pos="8295"/>
          <w:tab w:val="left" w:pos="8842"/>
        </w:tabs>
        <w:spacing w:before="62" w:line="288" w:lineRule="auto"/>
        <w:ind w:right="910"/>
        <w:jc w:val="left"/>
      </w:pPr>
      <w:r>
        <w:rPr>
          <w:spacing w:val="-4"/>
        </w:rPr>
        <w:t>Тема</w:t>
      </w:r>
      <w:r>
        <w:tab/>
        <w:t>18. Проблемы</w:t>
      </w:r>
      <w:r>
        <w:tab/>
      </w:r>
      <w:r>
        <w:rPr>
          <w:spacing w:val="-2"/>
        </w:rPr>
        <w:t>современного</w:t>
      </w:r>
      <w:r>
        <w:tab/>
      </w:r>
      <w:r>
        <w:rPr>
          <w:spacing w:val="-2"/>
        </w:rPr>
        <w:t>общества</w:t>
      </w:r>
      <w:r>
        <w:tab/>
      </w:r>
      <w:r>
        <w:rPr>
          <w:spacing w:val="-4"/>
        </w:rPr>
        <w:t>как</w:t>
      </w:r>
      <w:r>
        <w:tab/>
      </w:r>
      <w:r>
        <w:rPr>
          <w:spacing w:val="-2"/>
        </w:rPr>
        <w:t>отражение</w:t>
      </w:r>
      <w:r>
        <w:tab/>
      </w:r>
      <w:r>
        <w:rPr>
          <w:spacing w:val="-4"/>
        </w:rPr>
        <w:t>его</w:t>
      </w:r>
      <w:r>
        <w:tab/>
      </w:r>
      <w:r>
        <w:rPr>
          <w:spacing w:val="-2"/>
        </w:rPr>
        <w:t xml:space="preserve">духовно- </w:t>
      </w:r>
      <w:r>
        <w:t>нравственного самосознания.</w:t>
      </w:r>
    </w:p>
    <w:p w:rsidR="000C0C23" w:rsidRDefault="00692F60">
      <w:pPr>
        <w:pStyle w:val="a3"/>
        <w:spacing w:line="292" w:lineRule="auto"/>
        <w:ind w:left="1135" w:right="2896" w:firstLine="0"/>
        <w:jc w:val="left"/>
      </w:pPr>
      <w:r>
        <w:t>Бедность.</w:t>
      </w:r>
      <w:r>
        <w:rPr>
          <w:spacing w:val="-8"/>
        </w:rPr>
        <w:t xml:space="preserve"> </w:t>
      </w:r>
      <w:r>
        <w:t>Инвалидность.</w:t>
      </w:r>
      <w:r>
        <w:rPr>
          <w:spacing w:val="-8"/>
        </w:rPr>
        <w:t xml:space="preserve"> </w:t>
      </w:r>
      <w:r>
        <w:t>Асоциальная</w:t>
      </w:r>
      <w:r>
        <w:rPr>
          <w:spacing w:val="-8"/>
        </w:rPr>
        <w:t xml:space="preserve"> </w:t>
      </w:r>
      <w:r>
        <w:t>семья.</w:t>
      </w:r>
      <w:r>
        <w:rPr>
          <w:spacing w:val="-9"/>
        </w:rPr>
        <w:t xml:space="preserve"> </w:t>
      </w:r>
      <w:r>
        <w:t>Сиротство. Отражение этих явлений в культуре общества.</w:t>
      </w:r>
    </w:p>
    <w:p w:rsidR="000C0C23" w:rsidRDefault="00692F60">
      <w:pPr>
        <w:pStyle w:val="a3"/>
        <w:spacing w:line="258" w:lineRule="exact"/>
        <w:ind w:left="1135" w:firstLine="0"/>
        <w:jc w:val="left"/>
      </w:pPr>
      <w:r>
        <w:t>Тема</w:t>
      </w:r>
      <w:r>
        <w:rPr>
          <w:spacing w:val="28"/>
        </w:rPr>
        <w:t xml:space="preserve"> </w:t>
      </w:r>
      <w:r>
        <w:t>19.</w:t>
      </w:r>
      <w:r>
        <w:rPr>
          <w:spacing w:val="33"/>
        </w:rPr>
        <w:t xml:space="preserve"> </w:t>
      </w:r>
      <w:r>
        <w:t>Духовно-нравственные</w:t>
      </w:r>
      <w:r>
        <w:rPr>
          <w:spacing w:val="36"/>
        </w:rPr>
        <w:t xml:space="preserve"> </w:t>
      </w:r>
      <w:r>
        <w:t>ориентиры</w:t>
      </w:r>
      <w:r>
        <w:rPr>
          <w:spacing w:val="41"/>
        </w:rPr>
        <w:t xml:space="preserve"> </w:t>
      </w:r>
      <w:r>
        <w:t>социальных</w:t>
      </w:r>
      <w:r>
        <w:rPr>
          <w:spacing w:val="39"/>
        </w:rPr>
        <w:t xml:space="preserve"> </w:t>
      </w:r>
      <w:r>
        <w:rPr>
          <w:spacing w:val="-2"/>
        </w:rPr>
        <w:t>отношений.</w:t>
      </w:r>
    </w:p>
    <w:p w:rsidR="000C0C23" w:rsidRDefault="00692F60">
      <w:pPr>
        <w:pStyle w:val="a3"/>
        <w:tabs>
          <w:tab w:val="left" w:pos="2753"/>
          <w:tab w:val="left" w:pos="4679"/>
          <w:tab w:val="left" w:pos="6196"/>
          <w:tab w:val="left" w:pos="7526"/>
        </w:tabs>
        <w:spacing w:before="46"/>
        <w:ind w:left="1135" w:firstLine="0"/>
        <w:jc w:val="left"/>
      </w:pPr>
      <w:r>
        <w:rPr>
          <w:spacing w:val="-2"/>
        </w:rPr>
        <w:t>Милосердие.</w:t>
      </w:r>
      <w:r>
        <w:tab/>
      </w:r>
      <w:r>
        <w:rPr>
          <w:spacing w:val="-2"/>
        </w:rPr>
        <w:t>Взаимопомощь.</w:t>
      </w:r>
      <w:r>
        <w:tab/>
      </w:r>
      <w:r>
        <w:rPr>
          <w:spacing w:val="-2"/>
        </w:rPr>
        <w:t>Социальное</w:t>
      </w:r>
      <w:r>
        <w:tab/>
      </w:r>
      <w:r>
        <w:rPr>
          <w:spacing w:val="-2"/>
        </w:rPr>
        <w:t>служение.</w:t>
      </w:r>
      <w:r>
        <w:tab/>
      </w:r>
      <w:r>
        <w:rPr>
          <w:spacing w:val="-2"/>
        </w:rPr>
        <w:t>Благотворительность.</w:t>
      </w:r>
    </w:p>
    <w:p w:rsidR="000C0C23" w:rsidRDefault="00692F60">
      <w:pPr>
        <w:pStyle w:val="a3"/>
        <w:spacing w:before="52"/>
        <w:ind w:firstLine="0"/>
        <w:jc w:val="left"/>
      </w:pPr>
      <w:r>
        <w:t>Волонтѐрство.</w:t>
      </w:r>
      <w:r>
        <w:rPr>
          <w:spacing w:val="40"/>
        </w:rPr>
        <w:t xml:space="preserve"> </w:t>
      </w:r>
      <w:r>
        <w:t>Общественные</w:t>
      </w:r>
      <w:r>
        <w:rPr>
          <w:spacing w:val="24"/>
        </w:rPr>
        <w:t xml:space="preserve"> </w:t>
      </w:r>
      <w:r>
        <w:rPr>
          <w:spacing w:val="-2"/>
        </w:rPr>
        <w:t>блага.</w:t>
      </w:r>
    </w:p>
    <w:p w:rsidR="000C0C23" w:rsidRDefault="00692F60">
      <w:pPr>
        <w:pStyle w:val="a3"/>
        <w:spacing w:before="53" w:line="292" w:lineRule="auto"/>
        <w:ind w:right="873"/>
        <w:jc w:val="left"/>
      </w:pPr>
      <w:r>
        <w:t>Тема</w:t>
      </w:r>
      <w:r>
        <w:rPr>
          <w:spacing w:val="26"/>
        </w:rPr>
        <w:t xml:space="preserve"> </w:t>
      </w:r>
      <w:r>
        <w:t>20.</w:t>
      </w:r>
      <w:r>
        <w:rPr>
          <w:spacing w:val="33"/>
        </w:rPr>
        <w:t xml:space="preserve"> </w:t>
      </w:r>
      <w:r>
        <w:t>Гуманизм как</w:t>
      </w:r>
      <w:r>
        <w:rPr>
          <w:spacing w:val="31"/>
        </w:rPr>
        <w:t xml:space="preserve"> </w:t>
      </w:r>
      <w:r>
        <w:t>сущностная</w:t>
      </w:r>
      <w:r>
        <w:rPr>
          <w:spacing w:val="34"/>
        </w:rPr>
        <w:t xml:space="preserve"> </w:t>
      </w:r>
      <w:r>
        <w:t>характеристика духовно-нравственной</w:t>
      </w:r>
      <w:r>
        <w:rPr>
          <w:spacing w:val="26"/>
        </w:rPr>
        <w:t xml:space="preserve"> </w:t>
      </w:r>
      <w:r>
        <w:t>культуры народов России.</w:t>
      </w:r>
    </w:p>
    <w:p w:rsidR="000C0C23" w:rsidRDefault="00692F60">
      <w:pPr>
        <w:pStyle w:val="a3"/>
        <w:tabs>
          <w:tab w:val="left" w:pos="2499"/>
          <w:tab w:val="left" w:pos="3541"/>
          <w:tab w:val="left" w:pos="5702"/>
          <w:tab w:val="left" w:pos="7147"/>
          <w:tab w:val="left" w:pos="8621"/>
        </w:tabs>
        <w:spacing w:line="258" w:lineRule="exact"/>
        <w:ind w:left="1135" w:firstLine="0"/>
        <w:jc w:val="left"/>
      </w:pPr>
      <w:r>
        <w:rPr>
          <w:spacing w:val="-2"/>
        </w:rPr>
        <w:t>Гуманизм.</w:t>
      </w:r>
      <w:r>
        <w:tab/>
      </w:r>
      <w:r>
        <w:rPr>
          <w:spacing w:val="-2"/>
        </w:rPr>
        <w:t>Истоки</w:t>
      </w:r>
      <w:r>
        <w:tab/>
      </w:r>
      <w:r>
        <w:rPr>
          <w:spacing w:val="-2"/>
        </w:rPr>
        <w:t>гуманистического</w:t>
      </w:r>
      <w:r>
        <w:tab/>
      </w:r>
      <w:r>
        <w:rPr>
          <w:spacing w:val="-2"/>
        </w:rPr>
        <w:t>мышления.</w:t>
      </w:r>
      <w:r>
        <w:tab/>
      </w:r>
      <w:r>
        <w:rPr>
          <w:spacing w:val="-2"/>
        </w:rPr>
        <w:t>Философия</w:t>
      </w:r>
      <w:r>
        <w:tab/>
      </w:r>
      <w:r>
        <w:rPr>
          <w:spacing w:val="-2"/>
        </w:rPr>
        <w:t>гуманизма.</w:t>
      </w:r>
    </w:p>
    <w:p w:rsidR="000C0C23" w:rsidRDefault="00692F60">
      <w:pPr>
        <w:pStyle w:val="a3"/>
        <w:spacing w:before="47"/>
        <w:ind w:firstLine="0"/>
        <w:jc w:val="left"/>
      </w:pPr>
      <w:r>
        <w:t>Проявления</w:t>
      </w:r>
      <w:r>
        <w:rPr>
          <w:spacing w:val="24"/>
        </w:rPr>
        <w:t xml:space="preserve"> </w:t>
      </w:r>
      <w:r>
        <w:t>гуманизма</w:t>
      </w:r>
      <w:r>
        <w:rPr>
          <w:spacing w:val="34"/>
        </w:rPr>
        <w:t xml:space="preserve"> </w:t>
      </w:r>
      <w:r>
        <w:t>в</w:t>
      </w:r>
      <w:r>
        <w:rPr>
          <w:spacing w:val="37"/>
        </w:rPr>
        <w:t xml:space="preserve"> </w:t>
      </w:r>
      <w:r>
        <w:t>историко-культурном</w:t>
      </w:r>
      <w:r>
        <w:rPr>
          <w:spacing w:val="34"/>
        </w:rPr>
        <w:t xml:space="preserve"> </w:t>
      </w:r>
      <w:r>
        <w:t>наследии</w:t>
      </w:r>
      <w:r>
        <w:rPr>
          <w:spacing w:val="37"/>
        </w:rPr>
        <w:t xml:space="preserve"> </w:t>
      </w:r>
      <w:r>
        <w:t>народов</w:t>
      </w:r>
      <w:r>
        <w:rPr>
          <w:spacing w:val="37"/>
        </w:rPr>
        <w:t xml:space="preserve"> </w:t>
      </w:r>
      <w:r>
        <w:rPr>
          <w:spacing w:val="-2"/>
        </w:rPr>
        <w:t>России.</w:t>
      </w:r>
    </w:p>
    <w:p w:rsidR="000C0C23" w:rsidRDefault="00692F60">
      <w:pPr>
        <w:pStyle w:val="a3"/>
        <w:tabs>
          <w:tab w:val="left" w:pos="1879"/>
          <w:tab w:val="left" w:pos="3747"/>
          <w:tab w:val="left" w:pos="5154"/>
          <w:tab w:val="left" w:pos="5644"/>
          <w:tab w:val="left" w:pos="6840"/>
          <w:tab w:val="left" w:pos="7445"/>
          <w:tab w:val="left" w:pos="8851"/>
        </w:tabs>
        <w:spacing w:before="53" w:line="292" w:lineRule="auto"/>
        <w:ind w:right="873"/>
        <w:jc w:val="left"/>
      </w:pPr>
      <w:r>
        <w:rPr>
          <w:spacing w:val="-4"/>
        </w:rPr>
        <w:t>Тема</w:t>
      </w:r>
      <w:r>
        <w:tab/>
        <w:t>21. Социальные</w:t>
      </w:r>
      <w:r>
        <w:tab/>
      </w:r>
      <w:r>
        <w:rPr>
          <w:spacing w:val="-2"/>
        </w:rPr>
        <w:t>профессии;</w:t>
      </w:r>
      <w:r>
        <w:tab/>
      </w:r>
      <w:r>
        <w:rPr>
          <w:spacing w:val="-6"/>
        </w:rPr>
        <w:t>их</w:t>
      </w:r>
      <w:r>
        <w:tab/>
      </w:r>
      <w:r>
        <w:rPr>
          <w:spacing w:val="-2"/>
        </w:rPr>
        <w:t>важность</w:t>
      </w:r>
      <w:r>
        <w:tab/>
      </w:r>
      <w:r>
        <w:rPr>
          <w:spacing w:val="-4"/>
        </w:rPr>
        <w:t>для</w:t>
      </w:r>
      <w:r>
        <w:tab/>
      </w:r>
      <w:r>
        <w:rPr>
          <w:spacing w:val="-2"/>
        </w:rPr>
        <w:t>сохранения</w:t>
      </w:r>
      <w:r>
        <w:tab/>
      </w:r>
      <w:r>
        <w:rPr>
          <w:spacing w:val="-2"/>
        </w:rPr>
        <w:t xml:space="preserve">духовно- </w:t>
      </w:r>
      <w:r>
        <w:t>нравственного облика общества.</w:t>
      </w:r>
    </w:p>
    <w:p w:rsidR="000C0C23" w:rsidRDefault="00692F60">
      <w:pPr>
        <w:pStyle w:val="a3"/>
        <w:spacing w:before="8" w:line="288" w:lineRule="auto"/>
        <w:ind w:left="539" w:right="859" w:firstLine="989"/>
        <w:jc w:val="right"/>
      </w:pPr>
      <w:r>
        <w:t>Социальные</w:t>
      </w:r>
      <w:r>
        <w:rPr>
          <w:spacing w:val="80"/>
        </w:rPr>
        <w:t xml:space="preserve"> </w:t>
      </w:r>
      <w:r>
        <w:t>профессии:</w:t>
      </w:r>
      <w:r>
        <w:rPr>
          <w:spacing w:val="80"/>
        </w:rPr>
        <w:t xml:space="preserve"> </w:t>
      </w:r>
      <w:r>
        <w:t>врач,</w:t>
      </w:r>
      <w:r>
        <w:rPr>
          <w:spacing w:val="80"/>
        </w:rPr>
        <w:t xml:space="preserve"> </w:t>
      </w:r>
      <w:r>
        <w:t>учитель,</w:t>
      </w:r>
      <w:r>
        <w:rPr>
          <w:spacing w:val="80"/>
        </w:rPr>
        <w:t xml:space="preserve"> </w:t>
      </w:r>
      <w:r>
        <w:t>пожарный,</w:t>
      </w:r>
      <w:r>
        <w:rPr>
          <w:spacing w:val="80"/>
        </w:rPr>
        <w:t xml:space="preserve"> </w:t>
      </w:r>
      <w:r>
        <w:t>полицейский,</w:t>
      </w:r>
      <w:r>
        <w:rPr>
          <w:spacing w:val="80"/>
        </w:rPr>
        <w:t xml:space="preserve"> </w:t>
      </w:r>
      <w:r>
        <w:t>социальный работник.</w:t>
      </w:r>
      <w:r>
        <w:rPr>
          <w:spacing w:val="39"/>
        </w:rPr>
        <w:t xml:space="preserve"> </w:t>
      </w:r>
      <w:r>
        <w:t>Духовно-нравственные</w:t>
      </w:r>
      <w:r>
        <w:rPr>
          <w:spacing w:val="45"/>
        </w:rPr>
        <w:t xml:space="preserve"> </w:t>
      </w:r>
      <w:r>
        <w:t>качества,</w:t>
      </w:r>
      <w:r>
        <w:rPr>
          <w:spacing w:val="41"/>
        </w:rPr>
        <w:t xml:space="preserve"> </w:t>
      </w:r>
      <w:r>
        <w:t>необходимые</w:t>
      </w:r>
      <w:r>
        <w:rPr>
          <w:spacing w:val="36"/>
        </w:rPr>
        <w:t xml:space="preserve"> </w:t>
      </w:r>
      <w:r>
        <w:t>представителям</w:t>
      </w:r>
      <w:r>
        <w:rPr>
          <w:spacing w:val="45"/>
        </w:rPr>
        <w:t xml:space="preserve"> </w:t>
      </w:r>
      <w:r>
        <w:t>этих</w:t>
      </w:r>
      <w:r>
        <w:rPr>
          <w:spacing w:val="37"/>
        </w:rPr>
        <w:t xml:space="preserve"> </w:t>
      </w:r>
      <w:r>
        <w:rPr>
          <w:spacing w:val="-2"/>
        </w:rPr>
        <w:t>профессий.</w:t>
      </w:r>
    </w:p>
    <w:p w:rsidR="000C0C23" w:rsidRDefault="00692F60">
      <w:pPr>
        <w:pStyle w:val="a3"/>
        <w:spacing w:line="288" w:lineRule="auto"/>
        <w:ind w:right="866"/>
      </w:pPr>
      <w:r>
        <w:t>Тема 22. Выдающиеся благотворители в истории. Благотворительность как нравственный долг.</w:t>
      </w:r>
    </w:p>
    <w:p w:rsidR="000C0C23" w:rsidRDefault="00692F60">
      <w:pPr>
        <w:pStyle w:val="a3"/>
        <w:spacing w:before="2" w:line="288" w:lineRule="auto"/>
        <w:ind w:right="864"/>
      </w:pPr>
      <w:r>
        <w:t xml:space="preserve">Меценаты, философы, религиозные лидеры, врачи, учѐные, педагоги. Важность меценатства для духовно-нравственного развития личности самого мецената и общества в </w:t>
      </w:r>
      <w:r>
        <w:rPr>
          <w:spacing w:val="-2"/>
        </w:rPr>
        <w:t>целом.</w:t>
      </w:r>
    </w:p>
    <w:p w:rsidR="000C0C23" w:rsidRDefault="00692F60">
      <w:pPr>
        <w:pStyle w:val="a3"/>
        <w:spacing w:line="288" w:lineRule="auto"/>
        <w:ind w:right="873"/>
        <w:jc w:val="left"/>
      </w:pPr>
      <w:r>
        <w:t>Тема</w:t>
      </w:r>
      <w:r>
        <w:rPr>
          <w:spacing w:val="-6"/>
        </w:rPr>
        <w:t xml:space="preserve"> </w:t>
      </w:r>
      <w:r>
        <w:t>23.</w:t>
      </w:r>
      <w:r>
        <w:rPr>
          <w:spacing w:val="-4"/>
        </w:rPr>
        <w:t xml:space="preserve"> </w:t>
      </w:r>
      <w:r>
        <w:t>Выдающиеся учѐные</w:t>
      </w:r>
      <w:r>
        <w:rPr>
          <w:spacing w:val="-6"/>
        </w:rPr>
        <w:t xml:space="preserve"> </w:t>
      </w:r>
      <w:r>
        <w:t>России.</w:t>
      </w:r>
      <w:r>
        <w:rPr>
          <w:spacing w:val="-3"/>
        </w:rPr>
        <w:t xml:space="preserve"> </w:t>
      </w:r>
      <w:r>
        <w:t>Наука</w:t>
      </w:r>
      <w:r>
        <w:rPr>
          <w:spacing w:val="-2"/>
        </w:rPr>
        <w:t xml:space="preserve"> </w:t>
      </w:r>
      <w:r>
        <w:t>как</w:t>
      </w:r>
      <w:r>
        <w:rPr>
          <w:spacing w:val="-1"/>
        </w:rPr>
        <w:t xml:space="preserve"> </w:t>
      </w:r>
      <w:r>
        <w:t>источник</w:t>
      </w:r>
      <w:r>
        <w:rPr>
          <w:spacing w:val="-5"/>
        </w:rPr>
        <w:t xml:space="preserve"> </w:t>
      </w:r>
      <w:r>
        <w:t>социального</w:t>
      </w:r>
      <w:r>
        <w:rPr>
          <w:spacing w:val="-9"/>
        </w:rPr>
        <w:t xml:space="preserve"> </w:t>
      </w:r>
      <w:r>
        <w:t>и</w:t>
      </w:r>
      <w:r>
        <w:rPr>
          <w:spacing w:val="-3"/>
        </w:rPr>
        <w:t xml:space="preserve"> </w:t>
      </w:r>
      <w:r>
        <w:t>духовного прогресса общества.</w:t>
      </w:r>
    </w:p>
    <w:p w:rsidR="000C0C23" w:rsidRDefault="00692F60">
      <w:pPr>
        <w:pStyle w:val="a3"/>
        <w:spacing w:line="288" w:lineRule="auto"/>
        <w:ind w:right="873"/>
        <w:jc w:val="left"/>
      </w:pPr>
      <w:r>
        <w:t>Учѐные России. Почему важно помнить историю науки. Вклад науки в благополучие страны.</w:t>
      </w:r>
      <w:r>
        <w:rPr>
          <w:spacing w:val="40"/>
        </w:rPr>
        <w:t xml:space="preserve"> </w:t>
      </w:r>
      <w:r>
        <w:t>Важность</w:t>
      </w:r>
      <w:r>
        <w:rPr>
          <w:spacing w:val="40"/>
        </w:rPr>
        <w:t xml:space="preserve"> </w:t>
      </w:r>
      <w:r>
        <w:t>морали</w:t>
      </w:r>
      <w:r>
        <w:rPr>
          <w:spacing w:val="40"/>
        </w:rPr>
        <w:t xml:space="preserve"> </w:t>
      </w:r>
      <w:r>
        <w:t>и</w:t>
      </w:r>
      <w:r>
        <w:rPr>
          <w:spacing w:val="40"/>
        </w:rPr>
        <w:t xml:space="preserve"> </w:t>
      </w:r>
      <w:r>
        <w:t>нравственности</w:t>
      </w:r>
      <w:r>
        <w:rPr>
          <w:spacing w:val="40"/>
        </w:rPr>
        <w:t xml:space="preserve"> </w:t>
      </w:r>
      <w:r>
        <w:t>в</w:t>
      </w:r>
      <w:r>
        <w:rPr>
          <w:spacing w:val="40"/>
        </w:rPr>
        <w:t xml:space="preserve"> </w:t>
      </w:r>
      <w:r>
        <w:t>науке,</w:t>
      </w:r>
      <w:r>
        <w:rPr>
          <w:spacing w:val="40"/>
        </w:rPr>
        <w:t xml:space="preserve"> </w:t>
      </w:r>
      <w:r>
        <w:t>в</w:t>
      </w:r>
      <w:r>
        <w:rPr>
          <w:spacing w:val="39"/>
        </w:rPr>
        <w:t xml:space="preserve"> </w:t>
      </w:r>
      <w:r>
        <w:t>деятельности</w:t>
      </w:r>
      <w:r>
        <w:rPr>
          <w:spacing w:val="40"/>
        </w:rPr>
        <w:t xml:space="preserve"> </w:t>
      </w:r>
      <w:r>
        <w:t>учѐных.</w:t>
      </w:r>
    </w:p>
    <w:p w:rsidR="000C0C23" w:rsidRDefault="00692F60">
      <w:pPr>
        <w:pStyle w:val="a3"/>
        <w:spacing w:line="264" w:lineRule="exact"/>
        <w:ind w:left="1135" w:firstLine="0"/>
        <w:jc w:val="left"/>
      </w:pPr>
      <w:r>
        <w:t>Тема</w:t>
      </w:r>
      <w:r>
        <w:rPr>
          <w:spacing w:val="26"/>
        </w:rPr>
        <w:t xml:space="preserve"> </w:t>
      </w:r>
      <w:r>
        <w:t>24.</w:t>
      </w:r>
      <w:r>
        <w:rPr>
          <w:spacing w:val="24"/>
        </w:rPr>
        <w:t xml:space="preserve"> </w:t>
      </w:r>
      <w:r>
        <w:t>Моя</w:t>
      </w:r>
      <w:r>
        <w:rPr>
          <w:spacing w:val="24"/>
        </w:rPr>
        <w:t xml:space="preserve"> </w:t>
      </w:r>
      <w:r>
        <w:t>профессия</w:t>
      </w:r>
      <w:r>
        <w:rPr>
          <w:spacing w:val="25"/>
        </w:rPr>
        <w:t xml:space="preserve"> </w:t>
      </w:r>
      <w:r>
        <w:t>(практическое</w:t>
      </w:r>
      <w:r>
        <w:rPr>
          <w:spacing w:val="20"/>
        </w:rPr>
        <w:t xml:space="preserve"> </w:t>
      </w:r>
      <w:r>
        <w:rPr>
          <w:spacing w:val="-2"/>
        </w:rPr>
        <w:t>занятие).</w:t>
      </w:r>
    </w:p>
    <w:p w:rsidR="000C0C23" w:rsidRDefault="00692F60">
      <w:pPr>
        <w:pStyle w:val="a3"/>
        <w:spacing w:before="40" w:line="292" w:lineRule="auto"/>
        <w:ind w:left="1135" w:right="199" w:firstLine="0"/>
        <w:jc w:val="left"/>
      </w:pPr>
      <w:r>
        <w:t>Труд</w:t>
      </w:r>
      <w:r>
        <w:rPr>
          <w:spacing w:val="-1"/>
        </w:rPr>
        <w:t xml:space="preserve"> </w:t>
      </w:r>
      <w:r>
        <w:t>как самореализация, как вклад</w:t>
      </w:r>
      <w:r>
        <w:rPr>
          <w:spacing w:val="-1"/>
        </w:rPr>
        <w:t xml:space="preserve"> </w:t>
      </w:r>
      <w:r>
        <w:t>в общество. Рассказ о своей будущей профессии. Тематический</w:t>
      </w:r>
      <w:r>
        <w:rPr>
          <w:spacing w:val="40"/>
        </w:rPr>
        <w:t xml:space="preserve"> </w:t>
      </w:r>
      <w:r>
        <w:t>блок 4. «Родина и патриотизм».</w:t>
      </w:r>
    </w:p>
    <w:p w:rsidR="000C0C23" w:rsidRDefault="00692F60">
      <w:pPr>
        <w:pStyle w:val="a3"/>
        <w:spacing w:line="258" w:lineRule="exact"/>
        <w:ind w:left="1135" w:firstLine="0"/>
        <w:jc w:val="left"/>
      </w:pPr>
      <w:r>
        <w:t>Тема</w:t>
      </w:r>
      <w:r>
        <w:rPr>
          <w:spacing w:val="8"/>
        </w:rPr>
        <w:t xml:space="preserve"> </w:t>
      </w:r>
      <w:r>
        <w:t>25.</w:t>
      </w:r>
      <w:r>
        <w:rPr>
          <w:spacing w:val="11"/>
        </w:rPr>
        <w:t xml:space="preserve"> </w:t>
      </w:r>
      <w:r>
        <w:rPr>
          <w:spacing w:val="-2"/>
        </w:rPr>
        <w:t>Гражданин.</w:t>
      </w:r>
    </w:p>
    <w:p w:rsidR="000C0C23" w:rsidRDefault="00692F60">
      <w:pPr>
        <w:pStyle w:val="a3"/>
        <w:spacing w:before="48"/>
        <w:ind w:left="1135" w:firstLine="0"/>
        <w:jc w:val="left"/>
      </w:pPr>
      <w:r>
        <w:t>Родина</w:t>
      </w:r>
      <w:r>
        <w:rPr>
          <w:spacing w:val="77"/>
        </w:rPr>
        <w:t xml:space="preserve"> </w:t>
      </w:r>
      <w:r>
        <w:t>и</w:t>
      </w:r>
      <w:r>
        <w:rPr>
          <w:spacing w:val="49"/>
        </w:rPr>
        <w:t xml:space="preserve">  </w:t>
      </w:r>
      <w:r>
        <w:t>гражданство,</w:t>
      </w:r>
      <w:r>
        <w:rPr>
          <w:spacing w:val="47"/>
        </w:rPr>
        <w:t xml:space="preserve">  </w:t>
      </w:r>
      <w:r>
        <w:t>их</w:t>
      </w:r>
      <w:r>
        <w:rPr>
          <w:spacing w:val="41"/>
        </w:rPr>
        <w:t xml:space="preserve">  </w:t>
      </w:r>
      <w:r>
        <w:t>взаимосвязь.</w:t>
      </w:r>
      <w:r>
        <w:rPr>
          <w:spacing w:val="47"/>
        </w:rPr>
        <w:t xml:space="preserve">  </w:t>
      </w:r>
      <w:r>
        <w:t>Что</w:t>
      </w:r>
      <w:r>
        <w:rPr>
          <w:spacing w:val="43"/>
        </w:rPr>
        <w:t xml:space="preserve">  </w:t>
      </w:r>
      <w:r>
        <w:t>делает</w:t>
      </w:r>
      <w:r>
        <w:rPr>
          <w:spacing w:val="44"/>
        </w:rPr>
        <w:t xml:space="preserve">  </w:t>
      </w:r>
      <w:r>
        <w:t>человека</w:t>
      </w:r>
      <w:r>
        <w:rPr>
          <w:spacing w:val="46"/>
        </w:rPr>
        <w:t xml:space="preserve">  </w:t>
      </w:r>
      <w:r>
        <w:rPr>
          <w:spacing w:val="-2"/>
        </w:rPr>
        <w:t>гражданином.</w:t>
      </w:r>
    </w:p>
    <w:p w:rsidR="000C0C23" w:rsidRDefault="00692F60">
      <w:pPr>
        <w:pStyle w:val="a3"/>
        <w:spacing w:before="58"/>
        <w:ind w:left="49" w:right="6149" w:firstLine="0"/>
        <w:jc w:val="center"/>
      </w:pPr>
      <w:r>
        <w:t>Нравственные</w:t>
      </w:r>
      <w:r>
        <w:rPr>
          <w:spacing w:val="36"/>
        </w:rPr>
        <w:t xml:space="preserve"> </w:t>
      </w:r>
      <w:r>
        <w:t>качества</w:t>
      </w:r>
      <w:r>
        <w:rPr>
          <w:spacing w:val="35"/>
        </w:rPr>
        <w:t xml:space="preserve"> </w:t>
      </w:r>
      <w:r>
        <w:rPr>
          <w:spacing w:val="-2"/>
        </w:rPr>
        <w:t>гражданина.</w:t>
      </w:r>
    </w:p>
    <w:p w:rsidR="000C0C23" w:rsidRDefault="00692F60">
      <w:pPr>
        <w:pStyle w:val="a3"/>
        <w:spacing w:before="47"/>
        <w:ind w:left="0" w:right="6149" w:firstLine="0"/>
        <w:jc w:val="center"/>
      </w:pPr>
      <w:r>
        <w:t>Тема</w:t>
      </w:r>
      <w:r>
        <w:rPr>
          <w:spacing w:val="9"/>
        </w:rPr>
        <w:t xml:space="preserve"> </w:t>
      </w:r>
      <w:r>
        <w:t>26.</w:t>
      </w:r>
      <w:r>
        <w:rPr>
          <w:spacing w:val="5"/>
        </w:rPr>
        <w:t xml:space="preserve"> </w:t>
      </w:r>
      <w:r>
        <w:rPr>
          <w:spacing w:val="-2"/>
        </w:rPr>
        <w:t>Патриотизм.</w:t>
      </w:r>
    </w:p>
    <w:p w:rsidR="000C0C23" w:rsidRDefault="00692F60">
      <w:pPr>
        <w:pStyle w:val="a3"/>
        <w:spacing w:before="52" w:line="292" w:lineRule="auto"/>
        <w:ind w:right="893"/>
      </w:pPr>
      <w:r>
        <w:t xml:space="preserve">Патриотизм. Толерантность. Уважение к другим народам и их истории. Важность </w:t>
      </w:r>
      <w:r>
        <w:rPr>
          <w:spacing w:val="-2"/>
        </w:rPr>
        <w:t>патриотизма.</w:t>
      </w:r>
    </w:p>
    <w:p w:rsidR="000C0C23" w:rsidRDefault="00692F60">
      <w:pPr>
        <w:pStyle w:val="a3"/>
        <w:spacing w:line="258" w:lineRule="exact"/>
        <w:ind w:left="1135" w:firstLine="0"/>
      </w:pPr>
      <w:r>
        <w:t>Тема</w:t>
      </w:r>
      <w:r>
        <w:rPr>
          <w:spacing w:val="15"/>
        </w:rPr>
        <w:t xml:space="preserve"> </w:t>
      </w:r>
      <w:r>
        <w:t>27.</w:t>
      </w:r>
      <w:r>
        <w:rPr>
          <w:spacing w:val="17"/>
        </w:rPr>
        <w:t xml:space="preserve"> </w:t>
      </w:r>
      <w:r>
        <w:t>Защита</w:t>
      </w:r>
      <w:r>
        <w:rPr>
          <w:spacing w:val="28"/>
        </w:rPr>
        <w:t xml:space="preserve"> </w:t>
      </w:r>
      <w:r>
        <w:t>Родины:</w:t>
      </w:r>
      <w:r>
        <w:rPr>
          <w:spacing w:val="10"/>
        </w:rPr>
        <w:t xml:space="preserve"> </w:t>
      </w:r>
      <w:r>
        <w:t>подвиг</w:t>
      </w:r>
      <w:r>
        <w:rPr>
          <w:spacing w:val="26"/>
        </w:rPr>
        <w:t xml:space="preserve"> </w:t>
      </w:r>
      <w:r>
        <w:t>или</w:t>
      </w:r>
      <w:r>
        <w:rPr>
          <w:spacing w:val="25"/>
        </w:rPr>
        <w:t xml:space="preserve"> </w:t>
      </w:r>
      <w:r>
        <w:rPr>
          <w:spacing w:val="-4"/>
        </w:rPr>
        <w:t>долг?</w:t>
      </w:r>
    </w:p>
    <w:p w:rsidR="000C0C23" w:rsidRDefault="00692F60">
      <w:pPr>
        <w:pStyle w:val="a3"/>
        <w:spacing w:before="53"/>
        <w:ind w:left="1135" w:firstLine="0"/>
      </w:pPr>
      <w:r>
        <w:t>Война</w:t>
      </w:r>
      <w:r>
        <w:rPr>
          <w:spacing w:val="47"/>
        </w:rPr>
        <w:t xml:space="preserve"> </w:t>
      </w:r>
      <w:r>
        <w:t>и</w:t>
      </w:r>
      <w:r>
        <w:rPr>
          <w:spacing w:val="56"/>
        </w:rPr>
        <w:t xml:space="preserve"> </w:t>
      </w:r>
      <w:r>
        <w:t>мир.</w:t>
      </w:r>
      <w:r>
        <w:rPr>
          <w:spacing w:val="55"/>
        </w:rPr>
        <w:t xml:space="preserve"> </w:t>
      </w:r>
      <w:r>
        <w:t>Роль</w:t>
      </w:r>
      <w:r>
        <w:rPr>
          <w:spacing w:val="56"/>
        </w:rPr>
        <w:t xml:space="preserve"> </w:t>
      </w:r>
      <w:r>
        <w:t>знания</w:t>
      </w:r>
      <w:r>
        <w:rPr>
          <w:spacing w:val="51"/>
        </w:rPr>
        <w:t xml:space="preserve"> </w:t>
      </w:r>
      <w:r>
        <w:t>в</w:t>
      </w:r>
      <w:r>
        <w:rPr>
          <w:spacing w:val="56"/>
        </w:rPr>
        <w:t xml:space="preserve"> </w:t>
      </w:r>
      <w:r>
        <w:t>защите</w:t>
      </w:r>
      <w:r>
        <w:rPr>
          <w:spacing w:val="55"/>
        </w:rPr>
        <w:t xml:space="preserve"> </w:t>
      </w:r>
      <w:r>
        <w:t>Родины.</w:t>
      </w:r>
      <w:r>
        <w:rPr>
          <w:spacing w:val="57"/>
        </w:rPr>
        <w:t xml:space="preserve"> </w:t>
      </w:r>
      <w:r>
        <w:t>Долг</w:t>
      </w:r>
      <w:r>
        <w:rPr>
          <w:spacing w:val="51"/>
        </w:rPr>
        <w:t xml:space="preserve"> </w:t>
      </w:r>
      <w:r>
        <w:t>гражданина</w:t>
      </w:r>
      <w:r>
        <w:rPr>
          <w:spacing w:val="51"/>
        </w:rPr>
        <w:t xml:space="preserve"> </w:t>
      </w:r>
      <w:r>
        <w:t>перед</w:t>
      </w:r>
      <w:r>
        <w:rPr>
          <w:spacing w:val="60"/>
        </w:rPr>
        <w:t xml:space="preserve"> </w:t>
      </w:r>
      <w:r>
        <w:rPr>
          <w:spacing w:val="-2"/>
        </w:rPr>
        <w:t>обществом.</w:t>
      </w:r>
    </w:p>
    <w:p w:rsidR="000C0C23" w:rsidRDefault="00692F60">
      <w:pPr>
        <w:pStyle w:val="a3"/>
        <w:spacing w:before="48"/>
        <w:ind w:firstLine="0"/>
      </w:pPr>
      <w:r>
        <w:t>Военные</w:t>
      </w:r>
      <w:r>
        <w:rPr>
          <w:spacing w:val="14"/>
        </w:rPr>
        <w:t xml:space="preserve"> </w:t>
      </w:r>
      <w:r>
        <w:t>подвиги.</w:t>
      </w:r>
      <w:r>
        <w:rPr>
          <w:spacing w:val="30"/>
        </w:rPr>
        <w:t xml:space="preserve"> </w:t>
      </w:r>
      <w:r>
        <w:t>Честь.</w:t>
      </w:r>
      <w:r>
        <w:rPr>
          <w:spacing w:val="31"/>
        </w:rPr>
        <w:t xml:space="preserve"> </w:t>
      </w:r>
      <w:r>
        <w:rPr>
          <w:spacing w:val="-2"/>
        </w:rPr>
        <w:t>Доблесть.</w:t>
      </w:r>
    </w:p>
    <w:p w:rsidR="000C0C23" w:rsidRDefault="00692F60">
      <w:pPr>
        <w:pStyle w:val="a3"/>
        <w:spacing w:before="57"/>
        <w:ind w:left="1135" w:firstLine="0"/>
      </w:pPr>
      <w:r>
        <w:t>Тема</w:t>
      </w:r>
      <w:r>
        <w:rPr>
          <w:spacing w:val="15"/>
        </w:rPr>
        <w:t xml:space="preserve"> </w:t>
      </w:r>
      <w:r>
        <w:t>28.</w:t>
      </w:r>
      <w:r>
        <w:rPr>
          <w:spacing w:val="17"/>
        </w:rPr>
        <w:t xml:space="preserve"> </w:t>
      </w:r>
      <w:r>
        <w:t>Государство.</w:t>
      </w:r>
      <w:r>
        <w:rPr>
          <w:spacing w:val="25"/>
        </w:rPr>
        <w:t xml:space="preserve"> </w:t>
      </w:r>
      <w:r>
        <w:t>Россия</w:t>
      </w:r>
      <w:r>
        <w:rPr>
          <w:spacing w:val="18"/>
        </w:rPr>
        <w:t xml:space="preserve"> </w:t>
      </w:r>
      <w:r>
        <w:t>–</w:t>
      </w:r>
      <w:r>
        <w:rPr>
          <w:spacing w:val="17"/>
        </w:rPr>
        <w:t xml:space="preserve"> </w:t>
      </w:r>
      <w:r>
        <w:t>наша</w:t>
      </w:r>
      <w:r>
        <w:rPr>
          <w:spacing w:val="29"/>
        </w:rPr>
        <w:t xml:space="preserve"> </w:t>
      </w:r>
      <w:r>
        <w:rPr>
          <w:spacing w:val="-2"/>
        </w:rPr>
        <w:t>Родина.</w:t>
      </w:r>
    </w:p>
    <w:p w:rsidR="000C0C23" w:rsidRDefault="00692F60">
      <w:pPr>
        <w:pStyle w:val="a3"/>
        <w:spacing w:before="57" w:line="290" w:lineRule="auto"/>
        <w:ind w:right="868"/>
      </w:pPr>
      <w:r>
        <w:t>Государство</w:t>
      </w:r>
      <w:r>
        <w:rPr>
          <w:spacing w:val="40"/>
        </w:rPr>
        <w:t xml:space="preserve"> </w:t>
      </w:r>
      <w:r>
        <w:t>как</w:t>
      </w:r>
      <w:r>
        <w:rPr>
          <w:spacing w:val="40"/>
        </w:rPr>
        <w:t xml:space="preserve"> </w:t>
      </w:r>
      <w:r>
        <w:t>объединяющее</w:t>
      </w:r>
      <w:r>
        <w:rPr>
          <w:spacing w:val="40"/>
        </w:rPr>
        <w:t xml:space="preserve"> </w:t>
      </w:r>
      <w:r>
        <w:t>начало.</w:t>
      </w:r>
      <w:r>
        <w:rPr>
          <w:spacing w:val="40"/>
        </w:rPr>
        <w:t xml:space="preserve"> </w:t>
      </w:r>
      <w:r>
        <w:t>Социальная</w:t>
      </w:r>
      <w:r>
        <w:rPr>
          <w:spacing w:val="40"/>
        </w:rPr>
        <w:t xml:space="preserve"> </w:t>
      </w:r>
      <w:r>
        <w:t>сторона</w:t>
      </w:r>
      <w:r>
        <w:rPr>
          <w:spacing w:val="40"/>
        </w:rPr>
        <w:t xml:space="preserve"> </w:t>
      </w:r>
      <w:r>
        <w:t>права</w:t>
      </w:r>
      <w:r>
        <w:rPr>
          <w:spacing w:val="40"/>
        </w:rPr>
        <w:t xml:space="preserve"> </w:t>
      </w:r>
      <w:r>
        <w:t>и</w:t>
      </w:r>
      <w:r>
        <w:rPr>
          <w:spacing w:val="40"/>
        </w:rPr>
        <w:t xml:space="preserve"> </w:t>
      </w:r>
      <w:r>
        <w:t>государства. Что такое закон. Что такое Родина? Что такое государство? Необходимость быть гражданином.</w:t>
      </w:r>
      <w:r>
        <w:rPr>
          <w:spacing w:val="40"/>
        </w:rPr>
        <w:t xml:space="preserve"> </w:t>
      </w:r>
      <w:r>
        <w:t>Российская</w:t>
      </w:r>
      <w:r>
        <w:rPr>
          <w:spacing w:val="40"/>
        </w:rPr>
        <w:t xml:space="preserve"> </w:t>
      </w:r>
      <w:r>
        <w:t>гражданская</w:t>
      </w:r>
      <w:r>
        <w:rPr>
          <w:spacing w:val="40"/>
        </w:rPr>
        <w:t xml:space="preserve"> </w:t>
      </w:r>
      <w:r>
        <w:t>идентичность.</w:t>
      </w:r>
    </w:p>
    <w:p w:rsidR="000C0C23" w:rsidRDefault="00692F60">
      <w:pPr>
        <w:pStyle w:val="a3"/>
        <w:spacing w:line="288" w:lineRule="auto"/>
        <w:ind w:left="1135" w:right="3218" w:firstLine="0"/>
      </w:pPr>
      <w:r>
        <w:t>Тема 29. Гражданская идентичность (практическое занятие). Какими</w:t>
      </w:r>
      <w:r>
        <w:rPr>
          <w:spacing w:val="32"/>
        </w:rPr>
        <w:t xml:space="preserve"> </w:t>
      </w:r>
      <w:r>
        <w:t>качествами</w:t>
      </w:r>
      <w:r>
        <w:rPr>
          <w:spacing w:val="37"/>
        </w:rPr>
        <w:t xml:space="preserve"> </w:t>
      </w:r>
      <w:r>
        <w:t>должен</w:t>
      </w:r>
      <w:r>
        <w:rPr>
          <w:spacing w:val="40"/>
        </w:rPr>
        <w:t xml:space="preserve"> </w:t>
      </w:r>
      <w:r>
        <w:t>обладать человек как</w:t>
      </w:r>
      <w:r>
        <w:rPr>
          <w:spacing w:val="38"/>
        </w:rPr>
        <w:t xml:space="preserve"> </w:t>
      </w:r>
      <w:r>
        <w:t>гражданин.</w:t>
      </w:r>
    </w:p>
    <w:p w:rsidR="000C0C23" w:rsidRDefault="00692F60">
      <w:pPr>
        <w:pStyle w:val="a3"/>
        <w:spacing w:line="288" w:lineRule="auto"/>
        <w:ind w:right="878"/>
      </w:pPr>
      <w:r>
        <w:t>Тема 30. Моя школа и мой класс (практическое занятие). Портрет школы или класса через добрые дела.</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135" w:firstLine="0"/>
      </w:pPr>
      <w:r>
        <w:t>Тема</w:t>
      </w:r>
      <w:r>
        <w:rPr>
          <w:spacing w:val="19"/>
        </w:rPr>
        <w:t xml:space="preserve"> </w:t>
      </w:r>
      <w:r>
        <w:t>31.</w:t>
      </w:r>
      <w:r>
        <w:rPr>
          <w:spacing w:val="20"/>
        </w:rPr>
        <w:t xml:space="preserve"> </w:t>
      </w:r>
      <w:r>
        <w:t>Человек:</w:t>
      </w:r>
      <w:r>
        <w:rPr>
          <w:spacing w:val="20"/>
        </w:rPr>
        <w:t xml:space="preserve"> </w:t>
      </w:r>
      <w:r>
        <w:t>какой</w:t>
      </w:r>
      <w:r>
        <w:rPr>
          <w:spacing w:val="44"/>
        </w:rPr>
        <w:t xml:space="preserve"> </w:t>
      </w:r>
      <w:r>
        <w:t>он?</w:t>
      </w:r>
      <w:r>
        <w:rPr>
          <w:spacing w:val="12"/>
        </w:rPr>
        <w:t xml:space="preserve"> </w:t>
      </w:r>
      <w:r>
        <w:t>(практическое</w:t>
      </w:r>
      <w:r>
        <w:rPr>
          <w:spacing w:val="24"/>
        </w:rPr>
        <w:t xml:space="preserve"> </w:t>
      </w:r>
      <w:r>
        <w:rPr>
          <w:spacing w:val="-2"/>
        </w:rPr>
        <w:t>занятие).</w:t>
      </w:r>
    </w:p>
    <w:p w:rsidR="000C0C23" w:rsidRDefault="00692F60">
      <w:pPr>
        <w:pStyle w:val="a3"/>
        <w:spacing w:before="62" w:line="288" w:lineRule="auto"/>
        <w:ind w:right="868"/>
      </w:pPr>
      <w:r>
        <w:t>Человек. Его образы в культуре. Духовность и нравственность как важнейшие</w:t>
      </w:r>
      <w:r>
        <w:rPr>
          <w:spacing w:val="80"/>
        </w:rPr>
        <w:t xml:space="preserve"> </w:t>
      </w:r>
      <w:r>
        <w:t>качества человека.</w:t>
      </w:r>
    </w:p>
    <w:p w:rsidR="000C0C23" w:rsidRDefault="00692F60">
      <w:pPr>
        <w:pStyle w:val="a3"/>
        <w:spacing w:line="263" w:lineRule="exact"/>
        <w:ind w:left="1135" w:firstLine="0"/>
      </w:pPr>
      <w:r>
        <w:t>Тема</w:t>
      </w:r>
      <w:r>
        <w:rPr>
          <w:spacing w:val="14"/>
        </w:rPr>
        <w:t xml:space="preserve"> </w:t>
      </w:r>
      <w:r>
        <w:t>31.</w:t>
      </w:r>
      <w:r>
        <w:rPr>
          <w:spacing w:val="17"/>
        </w:rPr>
        <w:t xml:space="preserve"> </w:t>
      </w:r>
      <w:r>
        <w:t>Человек</w:t>
      </w:r>
      <w:r>
        <w:rPr>
          <w:spacing w:val="14"/>
        </w:rPr>
        <w:t xml:space="preserve"> </w:t>
      </w:r>
      <w:r>
        <w:t>и</w:t>
      </w:r>
      <w:r>
        <w:rPr>
          <w:spacing w:val="26"/>
        </w:rPr>
        <w:t xml:space="preserve"> </w:t>
      </w:r>
      <w:r>
        <w:t>культура</w:t>
      </w:r>
      <w:r>
        <w:rPr>
          <w:spacing w:val="15"/>
        </w:rPr>
        <w:t xml:space="preserve"> </w:t>
      </w:r>
      <w:r>
        <w:rPr>
          <w:spacing w:val="-2"/>
        </w:rPr>
        <w:t>(проект).</w:t>
      </w:r>
    </w:p>
    <w:p w:rsidR="000C0C23" w:rsidRDefault="00692F60">
      <w:pPr>
        <w:pStyle w:val="a3"/>
        <w:spacing w:before="48"/>
        <w:ind w:left="1135" w:firstLine="0"/>
      </w:pPr>
      <w:r>
        <w:t>Итоговый</w:t>
      </w:r>
      <w:r>
        <w:rPr>
          <w:spacing w:val="30"/>
        </w:rPr>
        <w:t xml:space="preserve"> </w:t>
      </w:r>
      <w:r>
        <w:t>проект:</w:t>
      </w:r>
      <w:r>
        <w:rPr>
          <w:spacing w:val="32"/>
        </w:rPr>
        <w:t xml:space="preserve"> </w:t>
      </w:r>
      <w:r>
        <w:t>«Что</w:t>
      </w:r>
      <w:r>
        <w:rPr>
          <w:spacing w:val="14"/>
        </w:rPr>
        <w:t xml:space="preserve"> </w:t>
      </w:r>
      <w:r>
        <w:t>значит</w:t>
      </w:r>
      <w:r>
        <w:rPr>
          <w:spacing w:val="21"/>
        </w:rPr>
        <w:t xml:space="preserve"> </w:t>
      </w:r>
      <w:r>
        <w:t>быть</w:t>
      </w:r>
      <w:r>
        <w:rPr>
          <w:spacing w:val="24"/>
        </w:rPr>
        <w:t xml:space="preserve"> </w:t>
      </w:r>
      <w:r>
        <w:rPr>
          <w:spacing w:val="-2"/>
        </w:rPr>
        <w:t>человеком?»</w:t>
      </w:r>
    </w:p>
    <w:p w:rsidR="000C0C23" w:rsidRDefault="00692F60">
      <w:pPr>
        <w:pStyle w:val="a3"/>
        <w:spacing w:before="57" w:line="288" w:lineRule="auto"/>
        <w:ind w:right="885"/>
      </w:pPr>
      <w:r>
        <w:t>Планируемые результаты освоения программы по ОДНКНР на уровне основного общего образования.</w:t>
      </w:r>
    </w:p>
    <w:p w:rsidR="000C0C23" w:rsidRDefault="00692F60">
      <w:pPr>
        <w:pStyle w:val="a3"/>
        <w:spacing w:line="290" w:lineRule="auto"/>
        <w:ind w:right="859"/>
      </w:pPr>
      <w:r>
        <w:t>Изучение ОДНКНР на уровне основного общего образования направлено на достижение обучающимися личностных, метапредметных и предметных результатов</w:t>
      </w:r>
      <w:r>
        <w:rPr>
          <w:spacing w:val="40"/>
        </w:rPr>
        <w:t xml:space="preserve"> </w:t>
      </w:r>
      <w:r>
        <w:t>освоения содержания учебного предмета.</w:t>
      </w:r>
    </w:p>
    <w:p w:rsidR="000C0C23" w:rsidRDefault="00692F60">
      <w:pPr>
        <w:pStyle w:val="a3"/>
        <w:spacing w:line="288" w:lineRule="auto"/>
        <w:ind w:right="856"/>
      </w:pPr>
      <w:r>
        <w:t>Личностные результаты имеют направленность на решение задач воспитания,</w:t>
      </w:r>
      <w:r>
        <w:rPr>
          <w:spacing w:val="80"/>
        </w:rPr>
        <w:t xml:space="preserve"> </w:t>
      </w:r>
      <w:r>
        <w:t>развития</w:t>
      </w:r>
      <w:r>
        <w:rPr>
          <w:spacing w:val="40"/>
        </w:rPr>
        <w:t xml:space="preserve"> </w:t>
      </w:r>
      <w:r>
        <w:t>и</w:t>
      </w:r>
      <w:r>
        <w:rPr>
          <w:spacing w:val="40"/>
        </w:rPr>
        <w:t xml:space="preserve"> </w:t>
      </w:r>
      <w:r>
        <w:t>социализации</w:t>
      </w:r>
      <w:r>
        <w:rPr>
          <w:spacing w:val="40"/>
        </w:rPr>
        <w:t xml:space="preserve"> </w:t>
      </w:r>
      <w:r>
        <w:t>обучающихся</w:t>
      </w:r>
      <w:r>
        <w:rPr>
          <w:spacing w:val="40"/>
        </w:rPr>
        <w:t xml:space="preserve"> </w:t>
      </w:r>
      <w:r>
        <w:t>средствами</w:t>
      </w:r>
      <w:r>
        <w:rPr>
          <w:spacing w:val="40"/>
        </w:rPr>
        <w:t xml:space="preserve"> </w:t>
      </w:r>
      <w:r>
        <w:t>учебного</w:t>
      </w:r>
      <w:r>
        <w:rPr>
          <w:spacing w:val="40"/>
        </w:rPr>
        <w:t xml:space="preserve"> </w:t>
      </w:r>
      <w:r>
        <w:t>курса.</w:t>
      </w:r>
    </w:p>
    <w:p w:rsidR="000C0C23" w:rsidRDefault="00692F60">
      <w:pPr>
        <w:pStyle w:val="a3"/>
        <w:spacing w:line="290" w:lineRule="auto"/>
        <w:ind w:right="865"/>
      </w:pPr>
      <w:r>
        <w:t>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 составляющих</w:t>
      </w:r>
      <w:r>
        <w:rPr>
          <w:spacing w:val="40"/>
        </w:rPr>
        <w:t xml:space="preserve"> </w:t>
      </w:r>
      <w:r>
        <w:t>содержательную</w:t>
      </w:r>
      <w:r>
        <w:rPr>
          <w:spacing w:val="40"/>
        </w:rPr>
        <w:t xml:space="preserve"> </w:t>
      </w:r>
      <w:r>
        <w:t>основу</w:t>
      </w:r>
      <w:r>
        <w:rPr>
          <w:spacing w:val="40"/>
        </w:rPr>
        <w:t xml:space="preserve"> </w:t>
      </w:r>
      <w:r>
        <w:t>образовательной</w:t>
      </w:r>
      <w:r>
        <w:rPr>
          <w:spacing w:val="40"/>
        </w:rPr>
        <w:t xml:space="preserve"> </w:t>
      </w:r>
      <w:r>
        <w:t>программы</w:t>
      </w:r>
      <w:r>
        <w:rPr>
          <w:spacing w:val="40"/>
        </w:rPr>
        <w:t xml:space="preserve"> </w:t>
      </w:r>
      <w:r>
        <w:t>по</w:t>
      </w:r>
      <w:r>
        <w:rPr>
          <w:spacing w:val="40"/>
        </w:rPr>
        <w:t xml:space="preserve"> </w:t>
      </w:r>
      <w:r>
        <w:t>ОДНКНР.</w:t>
      </w:r>
    </w:p>
    <w:p w:rsidR="000C0C23" w:rsidRDefault="00692F60">
      <w:pPr>
        <w:pStyle w:val="a3"/>
        <w:spacing w:line="288" w:lineRule="auto"/>
        <w:ind w:right="863"/>
      </w:pPr>
      <w:r>
        <w:t>Личностные результаты освоения курса достигаются в единстве учебной и воспитательной деятельности.</w:t>
      </w:r>
    </w:p>
    <w:p w:rsidR="000C0C23" w:rsidRDefault="00692F60">
      <w:pPr>
        <w:pStyle w:val="a3"/>
        <w:spacing w:line="263" w:lineRule="exact"/>
        <w:ind w:left="1135" w:firstLine="0"/>
      </w:pPr>
      <w:r>
        <w:t>Личностные</w:t>
      </w:r>
      <w:r>
        <w:rPr>
          <w:spacing w:val="25"/>
        </w:rPr>
        <w:t xml:space="preserve"> </w:t>
      </w:r>
      <w:r>
        <w:t>результаты</w:t>
      </w:r>
      <w:r>
        <w:rPr>
          <w:spacing w:val="34"/>
        </w:rPr>
        <w:t xml:space="preserve"> </w:t>
      </w:r>
      <w:r>
        <w:t>освоения</w:t>
      </w:r>
      <w:r>
        <w:rPr>
          <w:spacing w:val="23"/>
        </w:rPr>
        <w:t xml:space="preserve"> </w:t>
      </w:r>
      <w:r>
        <w:t>курса</w:t>
      </w:r>
      <w:r>
        <w:rPr>
          <w:spacing w:val="34"/>
        </w:rPr>
        <w:t xml:space="preserve"> </w:t>
      </w:r>
      <w:r>
        <w:rPr>
          <w:spacing w:val="-2"/>
        </w:rPr>
        <w:t>включают:</w:t>
      </w:r>
    </w:p>
    <w:p w:rsidR="000C0C23" w:rsidRDefault="00692F60">
      <w:pPr>
        <w:pStyle w:val="a3"/>
        <w:spacing w:before="36"/>
        <w:ind w:left="1135" w:firstLine="0"/>
      </w:pPr>
      <w:r>
        <w:t>осознание</w:t>
      </w:r>
      <w:r>
        <w:rPr>
          <w:spacing w:val="33"/>
        </w:rPr>
        <w:t xml:space="preserve"> </w:t>
      </w:r>
      <w:r>
        <w:t>российской</w:t>
      </w:r>
      <w:r>
        <w:rPr>
          <w:spacing w:val="36"/>
        </w:rPr>
        <w:t xml:space="preserve"> </w:t>
      </w:r>
      <w:r>
        <w:t>гражданской</w:t>
      </w:r>
      <w:r>
        <w:rPr>
          <w:spacing w:val="45"/>
        </w:rPr>
        <w:t xml:space="preserve"> </w:t>
      </w:r>
      <w:r>
        <w:rPr>
          <w:spacing w:val="-2"/>
        </w:rPr>
        <w:t>идентичности;</w:t>
      </w:r>
    </w:p>
    <w:p w:rsidR="000C0C23" w:rsidRDefault="00692F60">
      <w:pPr>
        <w:pStyle w:val="a3"/>
        <w:spacing w:before="58" w:line="288" w:lineRule="auto"/>
        <w:ind w:right="870"/>
      </w:pPr>
      <w:r>
        <w:t xml:space="preserve">готовность обучающихся к саморазвитию, самостоятельности и личностному </w:t>
      </w:r>
      <w:r>
        <w:rPr>
          <w:spacing w:val="-2"/>
        </w:rPr>
        <w:t>самоопределению;</w:t>
      </w:r>
    </w:p>
    <w:p w:rsidR="000C0C23" w:rsidRDefault="00692F60">
      <w:pPr>
        <w:pStyle w:val="a3"/>
        <w:spacing w:line="264" w:lineRule="exact"/>
        <w:ind w:left="1135" w:firstLine="0"/>
      </w:pPr>
      <w:r>
        <w:t>ценность</w:t>
      </w:r>
      <w:r>
        <w:rPr>
          <w:spacing w:val="37"/>
        </w:rPr>
        <w:t xml:space="preserve"> </w:t>
      </w:r>
      <w:r>
        <w:t>самостоятельности</w:t>
      </w:r>
      <w:r>
        <w:rPr>
          <w:spacing w:val="34"/>
        </w:rPr>
        <w:t xml:space="preserve"> </w:t>
      </w:r>
      <w:r>
        <w:t>и</w:t>
      </w:r>
      <w:r>
        <w:rPr>
          <w:spacing w:val="29"/>
        </w:rPr>
        <w:t xml:space="preserve"> </w:t>
      </w:r>
      <w:r>
        <w:rPr>
          <w:spacing w:val="-2"/>
        </w:rPr>
        <w:t>инициативы;</w:t>
      </w:r>
    </w:p>
    <w:p w:rsidR="000C0C23" w:rsidRDefault="00692F60">
      <w:pPr>
        <w:pStyle w:val="a3"/>
        <w:spacing w:before="47" w:line="292" w:lineRule="auto"/>
        <w:ind w:left="1135" w:right="872" w:firstLine="0"/>
      </w:pPr>
      <w:r>
        <w:t>наличие мотивации к целенаправленной социально значимой деятельности; сформированность</w:t>
      </w:r>
      <w:r>
        <w:rPr>
          <w:spacing w:val="80"/>
        </w:rPr>
        <w:t xml:space="preserve"> </w:t>
      </w:r>
      <w:r>
        <w:t>внутренней</w:t>
      </w:r>
      <w:r>
        <w:rPr>
          <w:spacing w:val="40"/>
        </w:rPr>
        <w:t xml:space="preserve"> </w:t>
      </w:r>
      <w:r>
        <w:t>позиции</w:t>
      </w:r>
      <w:r>
        <w:rPr>
          <w:spacing w:val="80"/>
        </w:rPr>
        <w:t xml:space="preserve"> </w:t>
      </w:r>
      <w:r>
        <w:t>личности</w:t>
      </w:r>
      <w:r>
        <w:rPr>
          <w:spacing w:val="80"/>
        </w:rPr>
        <w:t xml:space="preserve"> </w:t>
      </w:r>
      <w:r>
        <w:t>как</w:t>
      </w:r>
      <w:r>
        <w:rPr>
          <w:spacing w:val="80"/>
        </w:rPr>
        <w:t xml:space="preserve"> </w:t>
      </w:r>
      <w:r>
        <w:t>особого</w:t>
      </w:r>
      <w:r>
        <w:rPr>
          <w:spacing w:val="40"/>
        </w:rPr>
        <w:t xml:space="preserve"> </w:t>
      </w:r>
      <w:r>
        <w:t>ценностного</w:t>
      </w:r>
    </w:p>
    <w:p w:rsidR="000C0C23" w:rsidRDefault="00692F60">
      <w:pPr>
        <w:pStyle w:val="a3"/>
        <w:spacing w:line="258" w:lineRule="exact"/>
        <w:ind w:firstLine="0"/>
      </w:pPr>
      <w:r>
        <w:t>отношения</w:t>
      </w:r>
      <w:r>
        <w:rPr>
          <w:spacing w:val="25"/>
        </w:rPr>
        <w:t xml:space="preserve"> </w:t>
      </w:r>
      <w:r>
        <w:t>к</w:t>
      </w:r>
      <w:r>
        <w:rPr>
          <w:spacing w:val="20"/>
        </w:rPr>
        <w:t xml:space="preserve"> </w:t>
      </w:r>
      <w:r>
        <w:t>себе,</w:t>
      </w:r>
      <w:r>
        <w:rPr>
          <w:spacing w:val="30"/>
        </w:rPr>
        <w:t xml:space="preserve"> </w:t>
      </w:r>
      <w:r>
        <w:t>окружающим</w:t>
      </w:r>
      <w:r>
        <w:rPr>
          <w:spacing w:val="16"/>
        </w:rPr>
        <w:t xml:space="preserve"> </w:t>
      </w:r>
      <w:r>
        <w:t>людям</w:t>
      </w:r>
      <w:r>
        <w:rPr>
          <w:spacing w:val="15"/>
        </w:rPr>
        <w:t xml:space="preserve"> </w:t>
      </w:r>
      <w:r>
        <w:t>и</w:t>
      </w:r>
      <w:r>
        <w:rPr>
          <w:spacing w:val="24"/>
        </w:rPr>
        <w:t xml:space="preserve"> </w:t>
      </w:r>
      <w:r>
        <w:t>жизни</w:t>
      </w:r>
      <w:r>
        <w:rPr>
          <w:spacing w:val="19"/>
        </w:rPr>
        <w:t xml:space="preserve"> </w:t>
      </w:r>
      <w:r>
        <w:t>в</w:t>
      </w:r>
      <w:r>
        <w:rPr>
          <w:spacing w:val="19"/>
        </w:rPr>
        <w:t xml:space="preserve"> </w:t>
      </w:r>
      <w:r>
        <w:rPr>
          <w:spacing w:val="-2"/>
        </w:rPr>
        <w:t>целом.</w:t>
      </w:r>
    </w:p>
    <w:p w:rsidR="000C0C23" w:rsidRDefault="00692F60">
      <w:pPr>
        <w:pStyle w:val="a3"/>
        <w:spacing w:before="48" w:line="295" w:lineRule="auto"/>
        <w:ind w:right="876"/>
      </w:pPr>
      <w:r>
        <w:t>В результате изучения курса ОДНКНР на уровне основного общего образования у 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личностные</w:t>
      </w:r>
      <w:r>
        <w:rPr>
          <w:spacing w:val="40"/>
        </w:rPr>
        <w:t xml:space="preserve"> </w:t>
      </w:r>
      <w:r>
        <w:t>результаты</w:t>
      </w:r>
      <w:r>
        <w:rPr>
          <w:spacing w:val="40"/>
        </w:rPr>
        <w:t xml:space="preserve"> </w:t>
      </w:r>
      <w:r>
        <w:t>в</w:t>
      </w:r>
      <w:r>
        <w:rPr>
          <w:spacing w:val="40"/>
        </w:rPr>
        <w:t xml:space="preserve"> </w:t>
      </w:r>
      <w:r>
        <w:t>части:</w:t>
      </w:r>
    </w:p>
    <w:p w:rsidR="000C0C23" w:rsidRDefault="00692F60">
      <w:pPr>
        <w:pStyle w:val="a5"/>
        <w:numPr>
          <w:ilvl w:val="0"/>
          <w:numId w:val="22"/>
        </w:numPr>
        <w:tabs>
          <w:tab w:val="left" w:pos="1494"/>
        </w:tabs>
        <w:spacing w:before="7"/>
        <w:ind w:left="1494" w:hanging="364"/>
        <w:jc w:val="both"/>
        <w:rPr>
          <w:sz w:val="23"/>
        </w:rPr>
      </w:pPr>
      <w:r>
        <w:rPr>
          <w:sz w:val="23"/>
        </w:rPr>
        <w:t>патриотического</w:t>
      </w:r>
      <w:r>
        <w:rPr>
          <w:spacing w:val="32"/>
          <w:sz w:val="23"/>
        </w:rPr>
        <w:t xml:space="preserve"> </w:t>
      </w:r>
      <w:r>
        <w:rPr>
          <w:spacing w:val="-2"/>
          <w:sz w:val="23"/>
        </w:rPr>
        <w:t>воспитания:</w:t>
      </w:r>
    </w:p>
    <w:p w:rsidR="000C0C23" w:rsidRDefault="00692F60">
      <w:pPr>
        <w:pStyle w:val="a3"/>
        <w:spacing w:before="38" w:line="288" w:lineRule="auto"/>
        <w:ind w:right="859"/>
      </w:pPr>
      <w:r>
        <w:t>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w:t>
      </w:r>
      <w:r>
        <w:rPr>
          <w:spacing w:val="40"/>
        </w:rPr>
        <w:t xml:space="preserve"> </w:t>
      </w:r>
      <w:r>
        <w:t>многонационального</w:t>
      </w:r>
      <w:r>
        <w:rPr>
          <w:spacing w:val="40"/>
        </w:rPr>
        <w:t xml:space="preserve"> </w:t>
      </w:r>
      <w:r>
        <w:t>народа</w:t>
      </w:r>
      <w:r>
        <w:rPr>
          <w:spacing w:val="40"/>
        </w:rPr>
        <w:t xml:space="preserve"> </w:t>
      </w:r>
      <w:r>
        <w:t>России</w:t>
      </w:r>
      <w:r>
        <w:rPr>
          <w:spacing w:val="40"/>
        </w:rPr>
        <w:t xml:space="preserve"> </w:t>
      </w:r>
      <w:r>
        <w:t>через</w:t>
      </w:r>
      <w:r>
        <w:rPr>
          <w:spacing w:val="40"/>
        </w:rPr>
        <w:t xml:space="preserve"> </w:t>
      </w:r>
      <w:r>
        <w:t>представления</w:t>
      </w:r>
      <w:r>
        <w:rPr>
          <w:spacing w:val="40"/>
        </w:rPr>
        <w:t xml:space="preserve"> </w:t>
      </w:r>
      <w:r>
        <w:t>об</w:t>
      </w:r>
      <w:r>
        <w:rPr>
          <w:spacing w:val="40"/>
        </w:rPr>
        <w:t xml:space="preserve"> </w:t>
      </w:r>
      <w:r>
        <w:t>исторической</w:t>
      </w:r>
      <w:r>
        <w:rPr>
          <w:spacing w:val="40"/>
        </w:rPr>
        <w:t xml:space="preserve"> </w:t>
      </w:r>
      <w:r>
        <w:t>роли культур народов России, традиционных религий, духовно-нравственных ценностей в становлении российской государственности;</w:t>
      </w:r>
    </w:p>
    <w:p w:rsidR="000C0C23" w:rsidRDefault="00692F60">
      <w:pPr>
        <w:pStyle w:val="a5"/>
        <w:numPr>
          <w:ilvl w:val="0"/>
          <w:numId w:val="22"/>
        </w:numPr>
        <w:tabs>
          <w:tab w:val="left" w:pos="1494"/>
        </w:tabs>
        <w:spacing w:before="2"/>
        <w:ind w:left="1494" w:hanging="364"/>
        <w:jc w:val="both"/>
        <w:rPr>
          <w:sz w:val="23"/>
        </w:rPr>
      </w:pPr>
      <w:r>
        <w:rPr>
          <w:sz w:val="23"/>
        </w:rPr>
        <w:t>гражданского</w:t>
      </w:r>
      <w:r>
        <w:rPr>
          <w:spacing w:val="25"/>
          <w:sz w:val="23"/>
        </w:rPr>
        <w:t xml:space="preserve"> </w:t>
      </w:r>
      <w:r>
        <w:rPr>
          <w:spacing w:val="-2"/>
          <w:sz w:val="23"/>
        </w:rPr>
        <w:t>воспитания:</w:t>
      </w:r>
    </w:p>
    <w:p w:rsidR="000C0C23" w:rsidRDefault="00692F60">
      <w:pPr>
        <w:pStyle w:val="a3"/>
        <w:spacing w:before="48" w:line="288" w:lineRule="auto"/>
        <w:ind w:right="851"/>
      </w:pPr>
      <w:r>
        <w:t>осознанность</w:t>
      </w:r>
      <w:r>
        <w:rPr>
          <w:spacing w:val="40"/>
        </w:rPr>
        <w:t xml:space="preserve"> </w:t>
      </w:r>
      <w:r>
        <w:t>своей</w:t>
      </w:r>
      <w:r>
        <w:rPr>
          <w:spacing w:val="40"/>
        </w:rPr>
        <w:t xml:space="preserve"> </w:t>
      </w:r>
      <w:r>
        <w:t>гражданской</w:t>
      </w:r>
      <w:r>
        <w:rPr>
          <w:spacing w:val="40"/>
        </w:rPr>
        <w:t xml:space="preserve"> </w:t>
      </w:r>
      <w:r>
        <w:t>идентичности</w:t>
      </w:r>
      <w:r>
        <w:rPr>
          <w:spacing w:val="40"/>
        </w:rPr>
        <w:t xml:space="preserve"> </w:t>
      </w:r>
      <w:r>
        <w:t>через</w:t>
      </w:r>
      <w:r>
        <w:rPr>
          <w:spacing w:val="40"/>
        </w:rPr>
        <w:t xml:space="preserve"> </w:t>
      </w:r>
      <w:r>
        <w:t>знание</w:t>
      </w:r>
      <w:r>
        <w:rPr>
          <w:spacing w:val="40"/>
        </w:rPr>
        <w:t xml:space="preserve"> </w:t>
      </w:r>
      <w:r>
        <w:t>истории,</w:t>
      </w:r>
      <w:r>
        <w:rPr>
          <w:spacing w:val="40"/>
        </w:rPr>
        <w:t xml:space="preserve"> </w:t>
      </w:r>
      <w:r>
        <w:t>языка, культуры своего народа, своего края, основ культурного наследия народов России и человечества</w:t>
      </w:r>
      <w:r>
        <w:rPr>
          <w:spacing w:val="40"/>
        </w:rPr>
        <w:t xml:space="preserve"> </w:t>
      </w:r>
      <w:r>
        <w:t>и</w:t>
      </w:r>
      <w:r>
        <w:rPr>
          <w:spacing w:val="40"/>
        </w:rPr>
        <w:t xml:space="preserve"> </w:t>
      </w:r>
      <w:r>
        <w:t>знание</w:t>
      </w:r>
      <w:r>
        <w:rPr>
          <w:spacing w:val="40"/>
        </w:rPr>
        <w:t xml:space="preserve"> </w:t>
      </w:r>
      <w:r>
        <w:t>основных</w:t>
      </w:r>
      <w:r>
        <w:rPr>
          <w:spacing w:val="40"/>
        </w:rPr>
        <w:t xml:space="preserve"> </w:t>
      </w:r>
      <w:r>
        <w:t>норм</w:t>
      </w:r>
      <w:r>
        <w:rPr>
          <w:spacing w:val="40"/>
        </w:rPr>
        <w:t xml:space="preserve"> </w:t>
      </w:r>
      <w:r>
        <w:t>морали,</w:t>
      </w:r>
      <w:r>
        <w:rPr>
          <w:spacing w:val="40"/>
        </w:rPr>
        <w:t xml:space="preserve"> </w:t>
      </w:r>
      <w:r>
        <w:t>нравственных</w:t>
      </w:r>
      <w:r>
        <w:rPr>
          <w:spacing w:val="40"/>
        </w:rPr>
        <w:t xml:space="preserve"> </w:t>
      </w:r>
      <w:r>
        <w:t>и</w:t>
      </w:r>
      <w:r>
        <w:rPr>
          <w:spacing w:val="40"/>
        </w:rPr>
        <w:t xml:space="preserve"> </w:t>
      </w:r>
      <w:r>
        <w:t>духовных</w:t>
      </w:r>
      <w:r>
        <w:rPr>
          <w:spacing w:val="40"/>
        </w:rPr>
        <w:t xml:space="preserve"> </w:t>
      </w:r>
      <w:r>
        <w:t>идеалов, хранимых</w:t>
      </w:r>
      <w:r>
        <w:rPr>
          <w:spacing w:val="40"/>
        </w:rPr>
        <w:t xml:space="preserve"> </w:t>
      </w:r>
      <w:r>
        <w:t>в</w:t>
      </w:r>
      <w:r>
        <w:rPr>
          <w:spacing w:val="40"/>
        </w:rPr>
        <w:t xml:space="preserve"> </w:t>
      </w:r>
      <w:r>
        <w:t>культурных</w:t>
      </w:r>
      <w:r>
        <w:rPr>
          <w:spacing w:val="40"/>
        </w:rPr>
        <w:t xml:space="preserve"> </w:t>
      </w:r>
      <w:r>
        <w:t>традициях</w:t>
      </w:r>
      <w:r>
        <w:rPr>
          <w:spacing w:val="40"/>
        </w:rPr>
        <w:t xml:space="preserve"> </w:t>
      </w:r>
      <w:r>
        <w:t>народов</w:t>
      </w:r>
      <w:r>
        <w:rPr>
          <w:spacing w:val="40"/>
        </w:rPr>
        <w:t xml:space="preserve"> </w:t>
      </w:r>
      <w:r>
        <w:t>России,</w:t>
      </w:r>
      <w:r>
        <w:rPr>
          <w:spacing w:val="40"/>
        </w:rPr>
        <w:t xml:space="preserve"> </w:t>
      </w:r>
      <w:r>
        <w:t>готовность</w:t>
      </w:r>
      <w:r>
        <w:rPr>
          <w:spacing w:val="40"/>
        </w:rPr>
        <w:t xml:space="preserve"> </w:t>
      </w:r>
      <w:r>
        <w:t>на</w:t>
      </w:r>
      <w:r>
        <w:rPr>
          <w:spacing w:val="40"/>
        </w:rPr>
        <w:t xml:space="preserve"> </w:t>
      </w:r>
      <w:r>
        <w:t>их</w:t>
      </w:r>
      <w:r>
        <w:rPr>
          <w:spacing w:val="40"/>
        </w:rPr>
        <w:t xml:space="preserve"> </w:t>
      </w:r>
      <w:r>
        <w:t>основе</w:t>
      </w:r>
      <w:r>
        <w:rPr>
          <w:spacing w:val="40"/>
        </w:rPr>
        <w:t xml:space="preserve"> </w:t>
      </w:r>
      <w:r>
        <w:t>к сознательному</w:t>
      </w:r>
      <w:r>
        <w:rPr>
          <w:spacing w:val="80"/>
        </w:rPr>
        <w:t xml:space="preserve"> </w:t>
      </w:r>
      <w:r>
        <w:t>самоограничению</w:t>
      </w:r>
      <w:r>
        <w:rPr>
          <w:spacing w:val="80"/>
        </w:rPr>
        <w:t xml:space="preserve"> </w:t>
      </w:r>
      <w:r>
        <w:t>в</w:t>
      </w:r>
      <w:r>
        <w:rPr>
          <w:spacing w:val="80"/>
        </w:rPr>
        <w:t xml:space="preserve"> </w:t>
      </w:r>
      <w:r>
        <w:t>поступках,</w:t>
      </w:r>
      <w:r>
        <w:rPr>
          <w:spacing w:val="80"/>
        </w:rPr>
        <w:t xml:space="preserve"> </w:t>
      </w:r>
      <w:r>
        <w:t>поведении,</w:t>
      </w:r>
      <w:r>
        <w:rPr>
          <w:spacing w:val="80"/>
        </w:rPr>
        <w:t xml:space="preserve"> </w:t>
      </w:r>
      <w:r>
        <w:t xml:space="preserve">расточительном </w:t>
      </w:r>
      <w:r>
        <w:rPr>
          <w:spacing w:val="-2"/>
        </w:rPr>
        <w:t>потребительстве;</w:t>
      </w:r>
    </w:p>
    <w:p w:rsidR="000C0C23" w:rsidRDefault="00692F60">
      <w:pPr>
        <w:pStyle w:val="a3"/>
        <w:spacing w:before="7" w:line="290" w:lineRule="auto"/>
        <w:ind w:right="874"/>
      </w:pPr>
      <w:r>
        <w:t>сформированность понимания и принятия гуманистических, демократических и традиционных</w:t>
      </w:r>
      <w:r>
        <w:rPr>
          <w:spacing w:val="40"/>
        </w:rPr>
        <w:t xml:space="preserve"> </w:t>
      </w:r>
      <w:r>
        <w:t>ценностей</w:t>
      </w:r>
      <w:r>
        <w:rPr>
          <w:spacing w:val="40"/>
        </w:rPr>
        <w:t xml:space="preserve"> </w:t>
      </w:r>
      <w:r>
        <w:t>многонационального</w:t>
      </w:r>
      <w:r>
        <w:rPr>
          <w:spacing w:val="40"/>
        </w:rPr>
        <w:t xml:space="preserve"> </w:t>
      </w:r>
      <w:r>
        <w:t>российского</w:t>
      </w:r>
      <w:r>
        <w:rPr>
          <w:spacing w:val="40"/>
        </w:rPr>
        <w:t xml:space="preserve"> </w:t>
      </w:r>
      <w:r>
        <w:t>общества</w:t>
      </w:r>
      <w:r>
        <w:rPr>
          <w:spacing w:val="40"/>
        </w:rPr>
        <w:t xml:space="preserve"> </w:t>
      </w:r>
      <w:r>
        <w:t>с</w:t>
      </w:r>
      <w:r>
        <w:rPr>
          <w:spacing w:val="40"/>
        </w:rPr>
        <w:t xml:space="preserve"> </w:t>
      </w:r>
      <w:r>
        <w:t>помощью воспитания</w:t>
      </w:r>
      <w:r>
        <w:rPr>
          <w:spacing w:val="40"/>
        </w:rPr>
        <w:t xml:space="preserve"> </w:t>
      </w:r>
      <w:r>
        <w:t>способности</w:t>
      </w:r>
      <w:r>
        <w:rPr>
          <w:spacing w:val="40"/>
        </w:rPr>
        <w:t xml:space="preserve"> </w:t>
      </w:r>
      <w:r>
        <w:t>к</w:t>
      </w:r>
      <w:r>
        <w:rPr>
          <w:spacing w:val="40"/>
        </w:rPr>
        <w:t xml:space="preserve"> </w:t>
      </w:r>
      <w:r>
        <w:t>духовному</w:t>
      </w:r>
      <w:r>
        <w:rPr>
          <w:spacing w:val="40"/>
        </w:rPr>
        <w:t xml:space="preserve"> </w:t>
      </w:r>
      <w:r>
        <w:t>развитию,</w:t>
      </w:r>
      <w:r>
        <w:rPr>
          <w:spacing w:val="40"/>
        </w:rPr>
        <w:t xml:space="preserve"> </w:t>
      </w:r>
      <w:r>
        <w:t>нравственному</w:t>
      </w:r>
      <w:r>
        <w:rPr>
          <w:spacing w:val="40"/>
        </w:rPr>
        <w:t xml:space="preserve"> </w:t>
      </w:r>
      <w:r>
        <w:t>самосовершенствованию;</w:t>
      </w:r>
    </w:p>
    <w:p w:rsidR="000C0C23" w:rsidRDefault="00692F60">
      <w:pPr>
        <w:pStyle w:val="a3"/>
        <w:spacing w:line="288" w:lineRule="auto"/>
        <w:ind w:right="878"/>
      </w:pPr>
      <w:r>
        <w:t>воспитание веротерпимости, уважительного отношения к религиозным чувствам, взглядам людей или их отсутствию;</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5"/>
        <w:numPr>
          <w:ilvl w:val="0"/>
          <w:numId w:val="22"/>
        </w:numPr>
        <w:tabs>
          <w:tab w:val="left" w:pos="1494"/>
        </w:tabs>
        <w:spacing w:before="72"/>
        <w:ind w:left="1494" w:hanging="364"/>
        <w:jc w:val="both"/>
        <w:rPr>
          <w:sz w:val="23"/>
        </w:rPr>
      </w:pPr>
      <w:r>
        <w:rPr>
          <w:sz w:val="23"/>
        </w:rPr>
        <w:t>ценности</w:t>
      </w:r>
      <w:r>
        <w:rPr>
          <w:spacing w:val="34"/>
          <w:sz w:val="23"/>
        </w:rPr>
        <w:t xml:space="preserve"> </w:t>
      </w:r>
      <w:r>
        <w:rPr>
          <w:sz w:val="23"/>
        </w:rPr>
        <w:t>познавательной</w:t>
      </w:r>
      <w:r>
        <w:rPr>
          <w:spacing w:val="36"/>
          <w:sz w:val="23"/>
        </w:rPr>
        <w:t xml:space="preserve"> </w:t>
      </w:r>
      <w:r>
        <w:rPr>
          <w:spacing w:val="-2"/>
          <w:sz w:val="23"/>
        </w:rPr>
        <w:t>деятельности:</w:t>
      </w:r>
    </w:p>
    <w:p w:rsidR="000C0C23" w:rsidRDefault="00692F60">
      <w:pPr>
        <w:pStyle w:val="a3"/>
        <w:spacing w:before="62" w:line="288" w:lineRule="auto"/>
        <w:ind w:right="851"/>
      </w:pPr>
      <w: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w:t>
      </w:r>
      <w:r>
        <w:rPr>
          <w:spacing w:val="40"/>
        </w:rPr>
        <w:t xml:space="preserve"> </w:t>
      </w:r>
      <w:r>
        <w:t>духовное</w:t>
      </w:r>
      <w:r>
        <w:rPr>
          <w:spacing w:val="40"/>
        </w:rPr>
        <w:t xml:space="preserve"> </w:t>
      </w:r>
      <w:r>
        <w:t>многообразие</w:t>
      </w:r>
      <w:r>
        <w:rPr>
          <w:spacing w:val="40"/>
        </w:rPr>
        <w:t xml:space="preserve"> </w:t>
      </w:r>
      <w:r>
        <w:t>современного</w:t>
      </w:r>
      <w:r>
        <w:rPr>
          <w:spacing w:val="40"/>
        </w:rPr>
        <w:t xml:space="preserve"> </w:t>
      </w:r>
      <w:r>
        <w:t>мира;</w:t>
      </w:r>
    </w:p>
    <w:p w:rsidR="000C0C23" w:rsidRDefault="00692F60">
      <w:pPr>
        <w:pStyle w:val="a3"/>
        <w:spacing w:before="3" w:line="288" w:lineRule="auto"/>
        <w:ind w:right="859"/>
      </w:pPr>
      <w:r>
        <w:rPr>
          <w:noProof/>
          <w:lang w:eastAsia="ru-RU"/>
        </w:rPr>
        <mc:AlternateContent>
          <mc:Choice Requires="wps">
            <w:drawing>
              <wp:anchor distT="0" distB="0" distL="0" distR="0" simplePos="0" relativeHeight="15735296" behindDoc="0" locked="0" layoutInCell="1" allowOverlap="1">
                <wp:simplePos x="0" y="0"/>
                <wp:positionH relativeFrom="page">
                  <wp:posOffset>1918335</wp:posOffset>
                </wp:positionH>
                <wp:positionV relativeFrom="paragraph">
                  <wp:posOffset>214251</wp:posOffset>
                </wp:positionV>
                <wp:extent cx="41910"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 cy="1270"/>
                        </a:xfrm>
                        <a:custGeom>
                          <a:avLst/>
                          <a:gdLst/>
                          <a:ahLst/>
                          <a:cxnLst/>
                          <a:rect l="l" t="t" r="r" b="b"/>
                          <a:pathLst>
                            <a:path w="41910">
                              <a:moveTo>
                                <a:pt x="0" y="0"/>
                              </a:moveTo>
                              <a:lnTo>
                                <a:pt x="41909" y="0"/>
                              </a:lnTo>
                            </a:path>
                          </a:pathLst>
                        </a:custGeom>
                        <a:ln w="1799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35296" from="151.050003pt,16.870167pt" to="154.350003pt,16.870167pt" stroked="true" strokeweight="1.417pt" strokecolor="#000000">
                <v:stroke dashstyle="solid"/>
                <w10:wrap type="none"/>
              </v:line>
            </w:pict>
          </mc:Fallback>
        </mc:AlternateContent>
      </w:r>
      <w:r>
        <w:t>смыслообразование: сформированность ответственного отношения к 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 самосовершенствованию;</w:t>
      </w:r>
    </w:p>
    <w:p w:rsidR="000C0C23" w:rsidRDefault="00692F60">
      <w:pPr>
        <w:pStyle w:val="a3"/>
        <w:spacing w:line="288" w:lineRule="auto"/>
        <w:ind w:right="887"/>
      </w:pPr>
      <w:r>
        <w:t>воспитание веротерпимости, уважительного отношения к религиозным чувствам, взглядам людей или их отсутствию;</w:t>
      </w:r>
    </w:p>
    <w:p w:rsidR="000C0C23" w:rsidRDefault="00692F60">
      <w:pPr>
        <w:pStyle w:val="a5"/>
        <w:numPr>
          <w:ilvl w:val="0"/>
          <w:numId w:val="22"/>
        </w:numPr>
        <w:tabs>
          <w:tab w:val="left" w:pos="1494"/>
        </w:tabs>
        <w:spacing w:line="264" w:lineRule="exact"/>
        <w:ind w:left="1494" w:hanging="364"/>
        <w:jc w:val="both"/>
        <w:rPr>
          <w:sz w:val="23"/>
        </w:rPr>
      </w:pPr>
      <w:r>
        <w:rPr>
          <w:sz w:val="23"/>
        </w:rPr>
        <w:t>духовно-нравственного</w:t>
      </w:r>
      <w:r>
        <w:rPr>
          <w:spacing w:val="41"/>
          <w:sz w:val="23"/>
        </w:rPr>
        <w:t xml:space="preserve"> </w:t>
      </w:r>
      <w:r>
        <w:rPr>
          <w:spacing w:val="-2"/>
          <w:sz w:val="23"/>
        </w:rPr>
        <w:t>воспитания.</w:t>
      </w:r>
    </w:p>
    <w:p w:rsidR="000C0C23" w:rsidRDefault="00692F60">
      <w:pPr>
        <w:pStyle w:val="a3"/>
        <w:spacing w:before="46" w:line="290" w:lineRule="auto"/>
        <w:ind w:right="868"/>
      </w:pPr>
      <w:r>
        <w:t>сформированность осознанного, уважительного и доброжелательного отношения к другому</w:t>
      </w:r>
      <w:r>
        <w:rPr>
          <w:spacing w:val="40"/>
        </w:rPr>
        <w:t xml:space="preserve"> </w:t>
      </w:r>
      <w:r>
        <w:t>человеку,</w:t>
      </w:r>
      <w:r>
        <w:rPr>
          <w:spacing w:val="40"/>
        </w:rPr>
        <w:t xml:space="preserve"> </w:t>
      </w:r>
      <w:r>
        <w:t>его</w:t>
      </w:r>
      <w:r>
        <w:rPr>
          <w:spacing w:val="40"/>
        </w:rPr>
        <w:t xml:space="preserve"> </w:t>
      </w:r>
      <w:r>
        <w:t>мнению,</w:t>
      </w:r>
      <w:r>
        <w:rPr>
          <w:spacing w:val="40"/>
        </w:rPr>
        <w:t xml:space="preserve"> </w:t>
      </w:r>
      <w:r>
        <w:t>мировоззрению,</w:t>
      </w:r>
      <w:r>
        <w:rPr>
          <w:spacing w:val="40"/>
        </w:rPr>
        <w:t xml:space="preserve"> </w:t>
      </w:r>
      <w:r>
        <w:t>культуре,</w:t>
      </w:r>
      <w:r>
        <w:rPr>
          <w:spacing w:val="40"/>
        </w:rPr>
        <w:t xml:space="preserve"> </w:t>
      </w:r>
      <w:r>
        <w:t>языку,</w:t>
      </w:r>
      <w:r>
        <w:rPr>
          <w:spacing w:val="40"/>
        </w:rPr>
        <w:t xml:space="preserve"> </w:t>
      </w:r>
      <w:r>
        <w:t>вере,</w:t>
      </w:r>
      <w:r>
        <w:rPr>
          <w:spacing w:val="40"/>
        </w:rPr>
        <w:t xml:space="preserve"> </w:t>
      </w:r>
      <w:r>
        <w:t>гражданской позиции,</w:t>
      </w:r>
      <w:r>
        <w:rPr>
          <w:spacing w:val="40"/>
        </w:rPr>
        <w:t xml:space="preserve"> </w:t>
      </w:r>
      <w:r>
        <w:t>к</w:t>
      </w:r>
      <w:r>
        <w:rPr>
          <w:spacing w:val="40"/>
        </w:rPr>
        <w:t xml:space="preserve"> </w:t>
      </w:r>
      <w:r>
        <w:t>истории,</w:t>
      </w:r>
      <w:r>
        <w:rPr>
          <w:spacing w:val="40"/>
        </w:rPr>
        <w:t xml:space="preserve"> </w:t>
      </w:r>
      <w:r>
        <w:t>культуре,</w:t>
      </w:r>
      <w:r>
        <w:rPr>
          <w:spacing w:val="40"/>
        </w:rPr>
        <w:t xml:space="preserve"> </w:t>
      </w:r>
      <w:r>
        <w:t>религии,</w:t>
      </w:r>
      <w:r>
        <w:rPr>
          <w:spacing w:val="40"/>
        </w:rPr>
        <w:t xml:space="preserve"> </w:t>
      </w:r>
      <w:r>
        <w:t>традициям,</w:t>
      </w:r>
      <w:r>
        <w:rPr>
          <w:spacing w:val="40"/>
        </w:rPr>
        <w:t xml:space="preserve"> </w:t>
      </w:r>
      <w:r>
        <w:t>языкам,</w:t>
      </w:r>
      <w:r>
        <w:rPr>
          <w:spacing w:val="40"/>
        </w:rPr>
        <w:t xml:space="preserve"> </w:t>
      </w:r>
      <w:r>
        <w:t>ценностям</w:t>
      </w:r>
      <w:r>
        <w:rPr>
          <w:spacing w:val="40"/>
        </w:rPr>
        <w:t xml:space="preserve"> </w:t>
      </w:r>
      <w:r>
        <w:t>народов</w:t>
      </w:r>
      <w:r>
        <w:rPr>
          <w:spacing w:val="40"/>
        </w:rPr>
        <w:t xml:space="preserve"> </w:t>
      </w:r>
      <w:r>
        <w:t>родного края, России и народов мира;</w:t>
      </w:r>
    </w:p>
    <w:p w:rsidR="000C0C23" w:rsidRDefault="00692F60">
      <w:pPr>
        <w:pStyle w:val="a3"/>
        <w:spacing w:before="2" w:line="288" w:lineRule="auto"/>
        <w:ind w:right="874"/>
      </w:pPr>
      <w:r>
        <w:t>освоение социальных норм, правил поведения, ролей и форм социальной жизни в группах</w:t>
      </w:r>
      <w:r>
        <w:rPr>
          <w:spacing w:val="40"/>
        </w:rPr>
        <w:t xml:space="preserve"> </w:t>
      </w:r>
      <w:r>
        <w:t>и</w:t>
      </w:r>
      <w:r>
        <w:rPr>
          <w:spacing w:val="40"/>
        </w:rPr>
        <w:t xml:space="preserve"> </w:t>
      </w:r>
      <w:r>
        <w:t>сообществах,</w:t>
      </w:r>
      <w:r>
        <w:rPr>
          <w:spacing w:val="40"/>
        </w:rPr>
        <w:t xml:space="preserve"> </w:t>
      </w:r>
      <w:r>
        <w:t>включая</w:t>
      </w:r>
      <w:r>
        <w:rPr>
          <w:spacing w:val="40"/>
        </w:rPr>
        <w:t xml:space="preserve"> </w:t>
      </w:r>
      <w:r>
        <w:t>взрослые</w:t>
      </w:r>
      <w:r>
        <w:rPr>
          <w:spacing w:val="40"/>
        </w:rPr>
        <w:t xml:space="preserve"> </w:t>
      </w:r>
      <w:r>
        <w:t>и</w:t>
      </w:r>
      <w:r>
        <w:rPr>
          <w:spacing w:val="40"/>
        </w:rPr>
        <w:t xml:space="preserve"> </w:t>
      </w:r>
      <w:r>
        <w:t>социальные</w:t>
      </w:r>
      <w:r>
        <w:rPr>
          <w:spacing w:val="40"/>
        </w:rPr>
        <w:t xml:space="preserve"> </w:t>
      </w:r>
      <w:r>
        <w:t>сообщества;</w:t>
      </w:r>
    </w:p>
    <w:p w:rsidR="000C0C23" w:rsidRDefault="00692F60">
      <w:pPr>
        <w:pStyle w:val="a3"/>
        <w:spacing w:line="288" w:lineRule="auto"/>
        <w:ind w:right="850"/>
      </w:pPr>
      <w:r>
        <w:t>сформированность</w:t>
      </w:r>
      <w:r>
        <w:rPr>
          <w:spacing w:val="40"/>
        </w:rPr>
        <w:t xml:space="preserve"> </w:t>
      </w:r>
      <w:r>
        <w:t>нравственной</w:t>
      </w:r>
      <w:r>
        <w:rPr>
          <w:spacing w:val="40"/>
        </w:rPr>
        <w:t xml:space="preserve"> </w:t>
      </w:r>
      <w:r>
        <w:t>рефлексии</w:t>
      </w:r>
      <w:r>
        <w:rPr>
          <w:spacing w:val="40"/>
        </w:rPr>
        <w:t xml:space="preserve"> </w:t>
      </w:r>
      <w:r>
        <w:t>и</w:t>
      </w:r>
      <w:r>
        <w:rPr>
          <w:spacing w:val="40"/>
        </w:rPr>
        <w:t xml:space="preserve"> </w:t>
      </w:r>
      <w:r>
        <w:t>компетентности</w:t>
      </w:r>
      <w:r>
        <w:rPr>
          <w:spacing w:val="40"/>
        </w:rPr>
        <w:t xml:space="preserve"> </w:t>
      </w:r>
      <w:r>
        <w:t>в</w:t>
      </w:r>
      <w:r>
        <w:rPr>
          <w:spacing w:val="40"/>
        </w:rPr>
        <w:t xml:space="preserve"> </w:t>
      </w:r>
      <w:r>
        <w:t>решении</w:t>
      </w:r>
      <w:r>
        <w:rPr>
          <w:spacing w:val="40"/>
        </w:rPr>
        <w:t xml:space="preserve"> </w:t>
      </w:r>
      <w:r>
        <w:t>моральных проблем на основе личностного выбора, нравственных чувств и нравственного поведения, осознанного и ответственного отношения к собственным поступкам, осознание значения семьи в жизни человека и общества, принятие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w:t>
      </w:r>
      <w:r>
        <w:rPr>
          <w:spacing w:val="40"/>
        </w:rPr>
        <w:t xml:space="preserve"> </w:t>
      </w:r>
      <w:r>
        <w:t>России,</w:t>
      </w:r>
      <w:r>
        <w:rPr>
          <w:spacing w:val="40"/>
        </w:rPr>
        <w:t xml:space="preserve"> </w:t>
      </w:r>
      <w:r>
        <w:t>готовность</w:t>
      </w:r>
      <w:r>
        <w:rPr>
          <w:spacing w:val="40"/>
        </w:rPr>
        <w:t xml:space="preserve"> </w:t>
      </w:r>
      <w:r>
        <w:t>на</w:t>
      </w:r>
      <w:r>
        <w:rPr>
          <w:spacing w:val="40"/>
        </w:rPr>
        <w:t xml:space="preserve"> </w:t>
      </w:r>
      <w:r>
        <w:t>их</w:t>
      </w:r>
      <w:r>
        <w:rPr>
          <w:spacing w:val="40"/>
        </w:rPr>
        <w:t xml:space="preserve"> </w:t>
      </w:r>
      <w:r>
        <w:t>основе</w:t>
      </w:r>
      <w:r>
        <w:rPr>
          <w:spacing w:val="40"/>
        </w:rPr>
        <w:t xml:space="preserve"> </w:t>
      </w:r>
      <w:r>
        <w:t>к</w:t>
      </w:r>
      <w:r>
        <w:rPr>
          <w:spacing w:val="40"/>
        </w:rPr>
        <w:t xml:space="preserve"> </w:t>
      </w:r>
      <w:r>
        <w:t>сознательному</w:t>
      </w:r>
      <w:r>
        <w:rPr>
          <w:spacing w:val="40"/>
        </w:rPr>
        <w:t xml:space="preserve"> </w:t>
      </w:r>
      <w:r>
        <w:t>самоограничению</w:t>
      </w:r>
      <w:r>
        <w:rPr>
          <w:spacing w:val="40"/>
        </w:rPr>
        <w:t xml:space="preserve"> </w:t>
      </w:r>
      <w:r>
        <w:t>в</w:t>
      </w:r>
      <w:r>
        <w:rPr>
          <w:spacing w:val="40"/>
        </w:rPr>
        <w:t xml:space="preserve"> </w:t>
      </w:r>
      <w:r>
        <w:t>поступках, поведении, расточительном потреблении.</w:t>
      </w:r>
    </w:p>
    <w:p w:rsidR="000C0C23" w:rsidRDefault="00692F60">
      <w:pPr>
        <w:pStyle w:val="a3"/>
        <w:spacing w:line="288" w:lineRule="auto"/>
        <w:ind w:right="860"/>
      </w:pPr>
      <w:r>
        <w:t>Метапредметные результаты освоения программы по ОДНКНР включают освоение обучающимися</w:t>
      </w:r>
      <w:r>
        <w:rPr>
          <w:spacing w:val="40"/>
        </w:rPr>
        <w:t xml:space="preserve"> </w:t>
      </w:r>
      <w:r>
        <w:t>межпредметных</w:t>
      </w:r>
      <w:r>
        <w:rPr>
          <w:spacing w:val="40"/>
        </w:rPr>
        <w:t xml:space="preserve"> </w:t>
      </w:r>
      <w:r>
        <w:t>понятий</w:t>
      </w:r>
      <w:r>
        <w:rPr>
          <w:spacing w:val="40"/>
        </w:rPr>
        <w:t xml:space="preserve"> </w:t>
      </w:r>
      <w:r>
        <w:t>(используются</w:t>
      </w:r>
      <w:r>
        <w:rPr>
          <w:spacing w:val="40"/>
        </w:rPr>
        <w:t xml:space="preserve"> </w:t>
      </w:r>
      <w:r>
        <w:t>в</w:t>
      </w:r>
      <w:r>
        <w:rPr>
          <w:spacing w:val="40"/>
        </w:rPr>
        <w:t xml:space="preserve"> </w:t>
      </w:r>
      <w:r>
        <w:t>нескольких</w:t>
      </w:r>
      <w:r>
        <w:rPr>
          <w:spacing w:val="40"/>
        </w:rPr>
        <w:t xml:space="preserve"> </w:t>
      </w:r>
      <w:r>
        <w:t>предметных областях)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w:t>
      </w:r>
      <w:r>
        <w:rPr>
          <w:spacing w:val="40"/>
        </w:rPr>
        <w:t xml:space="preserve"> </w:t>
      </w:r>
      <w:r>
        <w:t>и организации</w:t>
      </w:r>
      <w:r>
        <w:rPr>
          <w:spacing w:val="40"/>
        </w:rPr>
        <w:t xml:space="preserve"> </w:t>
      </w:r>
      <w:r>
        <w:t>учебного сотрудничества</w:t>
      </w:r>
      <w:r>
        <w:rPr>
          <w:spacing w:val="40"/>
        </w:rPr>
        <w:t xml:space="preserve"> </w:t>
      </w:r>
      <w:r>
        <w:t>с</w:t>
      </w:r>
      <w:r>
        <w:rPr>
          <w:spacing w:val="40"/>
        </w:rPr>
        <w:t xml:space="preserve"> </w:t>
      </w:r>
      <w:r>
        <w:t>педагогом</w:t>
      </w:r>
      <w:r>
        <w:rPr>
          <w:spacing w:val="40"/>
        </w:rPr>
        <w:t xml:space="preserve"> </w:t>
      </w:r>
      <w:r>
        <w:t>и сверстниками,</w:t>
      </w:r>
      <w:r>
        <w:rPr>
          <w:spacing w:val="40"/>
        </w:rPr>
        <w:t xml:space="preserve"> </w:t>
      </w:r>
      <w:r>
        <w:t>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w:t>
      </w:r>
      <w:r>
        <w:rPr>
          <w:spacing w:val="37"/>
        </w:rPr>
        <w:t xml:space="preserve"> </w:t>
      </w:r>
      <w:r>
        <w:t>в</w:t>
      </w:r>
      <w:r>
        <w:rPr>
          <w:spacing w:val="40"/>
        </w:rPr>
        <w:t xml:space="preserve"> </w:t>
      </w:r>
      <w:r>
        <w:t>том</w:t>
      </w:r>
      <w:r>
        <w:rPr>
          <w:spacing w:val="39"/>
        </w:rPr>
        <w:t xml:space="preserve"> </w:t>
      </w:r>
      <w:r>
        <w:t>числе цифровых,</w:t>
      </w:r>
      <w:r>
        <w:rPr>
          <w:spacing w:val="40"/>
        </w:rPr>
        <w:t xml:space="preserve"> </w:t>
      </w:r>
      <w:r>
        <w:t>с</w:t>
      </w:r>
      <w:r>
        <w:rPr>
          <w:spacing w:val="40"/>
        </w:rPr>
        <w:t xml:space="preserve"> </w:t>
      </w:r>
      <w:r>
        <w:t>учѐтом</w:t>
      </w:r>
      <w:r>
        <w:rPr>
          <w:spacing w:val="40"/>
        </w:rPr>
        <w:t xml:space="preserve"> </w:t>
      </w:r>
      <w:r>
        <w:t>назначения</w:t>
      </w:r>
      <w:r>
        <w:rPr>
          <w:spacing w:val="40"/>
        </w:rPr>
        <w:t xml:space="preserve"> </w:t>
      </w:r>
      <w:r>
        <w:t>информации</w:t>
      </w:r>
      <w:r>
        <w:rPr>
          <w:spacing w:val="40"/>
        </w:rPr>
        <w:t xml:space="preserve"> </w:t>
      </w:r>
      <w:r>
        <w:t>и</w:t>
      </w:r>
      <w:r>
        <w:rPr>
          <w:spacing w:val="40"/>
        </w:rPr>
        <w:t xml:space="preserve"> </w:t>
      </w:r>
      <w:r>
        <w:t>еѐ</w:t>
      </w:r>
      <w:r>
        <w:rPr>
          <w:spacing w:val="31"/>
        </w:rPr>
        <w:t xml:space="preserve"> </w:t>
      </w:r>
      <w:r>
        <w:t>аудитории.</w:t>
      </w:r>
    </w:p>
    <w:p w:rsidR="000C0C23" w:rsidRDefault="00692F60">
      <w:pPr>
        <w:pStyle w:val="a3"/>
        <w:spacing w:line="288" w:lineRule="auto"/>
        <w:ind w:right="848"/>
      </w:pPr>
      <w:r>
        <w:t>В результате изучения ОДНКНР на уровне основного общего образования у обучающегося будут сформированы познавательные универсальные учебные действия, коммуникативные</w:t>
      </w:r>
      <w:r>
        <w:rPr>
          <w:spacing w:val="80"/>
        </w:rPr>
        <w:t xml:space="preserve"> </w:t>
      </w:r>
      <w:r>
        <w:t>универсальные</w:t>
      </w:r>
      <w:r>
        <w:rPr>
          <w:spacing w:val="80"/>
        </w:rPr>
        <w:t xml:space="preserve"> </w:t>
      </w:r>
      <w:r>
        <w:t>учебные</w:t>
      </w:r>
      <w:r>
        <w:rPr>
          <w:spacing w:val="80"/>
        </w:rPr>
        <w:t xml:space="preserve"> </w:t>
      </w:r>
      <w:r>
        <w:t>действия,</w:t>
      </w:r>
      <w:r>
        <w:rPr>
          <w:spacing w:val="40"/>
        </w:rPr>
        <w:t xml:space="preserve"> </w:t>
      </w:r>
      <w:r>
        <w:t>регулятивные</w:t>
      </w:r>
      <w:r>
        <w:rPr>
          <w:spacing w:val="80"/>
        </w:rPr>
        <w:t xml:space="preserve"> </w:t>
      </w:r>
      <w:r>
        <w:t>универсальные учебные действия.</w:t>
      </w:r>
    </w:p>
    <w:p w:rsidR="000C0C23" w:rsidRDefault="00692F60">
      <w:pPr>
        <w:pStyle w:val="a3"/>
        <w:spacing w:before="3" w:line="288" w:lineRule="auto"/>
        <w:ind w:right="885"/>
      </w:pPr>
      <w:r>
        <w:t>У обучающегося будут сформированы следующие познавательные универсальные учебные действия:</w:t>
      </w:r>
    </w:p>
    <w:p w:rsidR="000C0C23" w:rsidRDefault="00692F60">
      <w:pPr>
        <w:pStyle w:val="a3"/>
        <w:spacing w:line="288" w:lineRule="auto"/>
        <w:ind w:right="847"/>
      </w:pPr>
      <w: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проводить выводы (логические универсальные учебные действия);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95"/>
      </w:pPr>
      <w:r>
        <w:t>умение создавать, применять и преобразовывать знаки и символы, модели и схемы</w:t>
      </w:r>
      <w:r>
        <w:rPr>
          <w:spacing w:val="80"/>
        </w:rPr>
        <w:t xml:space="preserve"> </w:t>
      </w:r>
      <w:r>
        <w:t>для</w:t>
      </w:r>
      <w:r>
        <w:rPr>
          <w:spacing w:val="40"/>
        </w:rPr>
        <w:t xml:space="preserve"> </w:t>
      </w:r>
      <w:r>
        <w:t>решения</w:t>
      </w:r>
      <w:r>
        <w:rPr>
          <w:spacing w:val="40"/>
        </w:rPr>
        <w:t xml:space="preserve"> </w:t>
      </w:r>
      <w:r>
        <w:t>учебных</w:t>
      </w:r>
      <w:r>
        <w:rPr>
          <w:spacing w:val="40"/>
        </w:rPr>
        <w:t xml:space="preserve"> </w:t>
      </w:r>
      <w:r>
        <w:t>и</w:t>
      </w:r>
      <w:r>
        <w:rPr>
          <w:spacing w:val="40"/>
        </w:rPr>
        <w:t xml:space="preserve"> </w:t>
      </w:r>
      <w:r>
        <w:t>познавательных</w:t>
      </w:r>
      <w:r>
        <w:rPr>
          <w:spacing w:val="40"/>
        </w:rPr>
        <w:t xml:space="preserve"> </w:t>
      </w:r>
      <w:r>
        <w:t>задач</w:t>
      </w:r>
      <w:r>
        <w:rPr>
          <w:spacing w:val="40"/>
        </w:rPr>
        <w:t xml:space="preserve"> </w:t>
      </w:r>
      <w:r>
        <w:t>(знаково-символические/моделирование);</w:t>
      </w:r>
    </w:p>
    <w:p w:rsidR="000C0C23" w:rsidRDefault="00692F60">
      <w:pPr>
        <w:pStyle w:val="a3"/>
        <w:spacing w:before="7"/>
        <w:ind w:left="1135" w:firstLine="0"/>
      </w:pPr>
      <w:r>
        <w:t>смысловое</w:t>
      </w:r>
      <w:r>
        <w:rPr>
          <w:spacing w:val="15"/>
        </w:rPr>
        <w:t xml:space="preserve"> </w:t>
      </w:r>
      <w:r>
        <w:rPr>
          <w:spacing w:val="-2"/>
        </w:rPr>
        <w:t>чтение;</w:t>
      </w:r>
    </w:p>
    <w:p w:rsidR="000C0C23" w:rsidRDefault="00692F60">
      <w:pPr>
        <w:pStyle w:val="a3"/>
        <w:spacing w:before="38" w:line="292" w:lineRule="auto"/>
        <w:ind w:right="880"/>
      </w:pPr>
      <w:r>
        <w:t>развитие мотивации к овладению культурой активного использования словарей и других поисковых систем.</w:t>
      </w:r>
    </w:p>
    <w:p w:rsidR="000C0C23" w:rsidRDefault="00692F60">
      <w:pPr>
        <w:pStyle w:val="a3"/>
        <w:spacing w:line="288" w:lineRule="auto"/>
        <w:ind w:right="874"/>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коммуникативные</w:t>
      </w:r>
      <w:r>
        <w:rPr>
          <w:spacing w:val="80"/>
        </w:rPr>
        <w:t xml:space="preserve"> </w:t>
      </w:r>
      <w:r>
        <w:t>универсальные учебные действия:</w:t>
      </w:r>
    </w:p>
    <w:p w:rsidR="000C0C23" w:rsidRDefault="00692F60">
      <w:pPr>
        <w:pStyle w:val="a3"/>
        <w:spacing w:line="288" w:lineRule="auto"/>
        <w:ind w:right="865"/>
      </w:pPr>
      <w:r>
        <w:t>умение организовывать учебное сотрудничество и совместную деятельность с учителем и сверстниками;</w:t>
      </w:r>
    </w:p>
    <w:p w:rsidR="000C0C23" w:rsidRDefault="00692F60">
      <w:pPr>
        <w:pStyle w:val="a3"/>
        <w:spacing w:line="288" w:lineRule="auto"/>
        <w:ind w:right="875"/>
      </w:pPr>
      <w:r>
        <w:t>работать</w:t>
      </w:r>
      <w:r>
        <w:rPr>
          <w:spacing w:val="40"/>
        </w:rPr>
        <w:t xml:space="preserve"> </w:t>
      </w:r>
      <w:r>
        <w:t>индивидуально</w:t>
      </w:r>
      <w:r>
        <w:rPr>
          <w:spacing w:val="40"/>
        </w:rPr>
        <w:t xml:space="preserve"> </w:t>
      </w:r>
      <w:r>
        <w:t>и</w:t>
      </w:r>
      <w:r>
        <w:rPr>
          <w:spacing w:val="40"/>
        </w:rPr>
        <w:t xml:space="preserve"> </w:t>
      </w:r>
      <w:r>
        <w:t>в</w:t>
      </w:r>
      <w:r>
        <w:rPr>
          <w:spacing w:val="40"/>
        </w:rPr>
        <w:t xml:space="preserve"> </w:t>
      </w:r>
      <w:r>
        <w:t>группе:</w:t>
      </w:r>
      <w:r>
        <w:rPr>
          <w:spacing w:val="40"/>
        </w:rPr>
        <w:t xml:space="preserve"> </w:t>
      </w:r>
      <w:r>
        <w:t>находить</w:t>
      </w:r>
      <w:r>
        <w:rPr>
          <w:spacing w:val="40"/>
        </w:rPr>
        <w:t xml:space="preserve"> </w:t>
      </w:r>
      <w:r>
        <w:t>общее</w:t>
      </w:r>
      <w:r>
        <w:rPr>
          <w:spacing w:val="40"/>
        </w:rPr>
        <w:t xml:space="preserve"> </w:t>
      </w:r>
      <w:r>
        <w:t>решение</w:t>
      </w:r>
      <w:r>
        <w:rPr>
          <w:spacing w:val="40"/>
        </w:rPr>
        <w:t xml:space="preserve"> </w:t>
      </w:r>
      <w:r>
        <w:t>и</w:t>
      </w:r>
      <w:r>
        <w:rPr>
          <w:spacing w:val="40"/>
        </w:rPr>
        <w:t xml:space="preserve"> </w:t>
      </w:r>
      <w:r>
        <w:t>разрешать конфликты</w:t>
      </w:r>
      <w:r>
        <w:rPr>
          <w:spacing w:val="40"/>
        </w:rPr>
        <w:t xml:space="preserve"> </w:t>
      </w:r>
      <w:r>
        <w:t>на</w:t>
      </w:r>
      <w:r>
        <w:rPr>
          <w:spacing w:val="40"/>
        </w:rPr>
        <w:t xml:space="preserve"> </w:t>
      </w:r>
      <w:r>
        <w:t>основе</w:t>
      </w:r>
      <w:r>
        <w:rPr>
          <w:spacing w:val="40"/>
        </w:rPr>
        <w:t xml:space="preserve"> </w:t>
      </w:r>
      <w:r>
        <w:t>согласования</w:t>
      </w:r>
      <w:r>
        <w:rPr>
          <w:spacing w:val="40"/>
        </w:rPr>
        <w:t xml:space="preserve"> </w:t>
      </w:r>
      <w:r>
        <w:t>позиций</w:t>
      </w:r>
      <w:r>
        <w:rPr>
          <w:spacing w:val="40"/>
        </w:rPr>
        <w:t xml:space="preserve"> </w:t>
      </w:r>
      <w:r>
        <w:t>и</w:t>
      </w:r>
      <w:r>
        <w:rPr>
          <w:spacing w:val="40"/>
        </w:rPr>
        <w:t xml:space="preserve"> </w:t>
      </w:r>
      <w:r>
        <w:t>учѐта</w:t>
      </w:r>
      <w:r>
        <w:rPr>
          <w:spacing w:val="40"/>
        </w:rPr>
        <w:t xml:space="preserve"> </w:t>
      </w:r>
      <w:r>
        <w:t>интересов;</w:t>
      </w:r>
    </w:p>
    <w:p w:rsidR="000C0C23" w:rsidRDefault="00692F60">
      <w:pPr>
        <w:pStyle w:val="a3"/>
        <w:spacing w:line="288" w:lineRule="auto"/>
        <w:ind w:right="862"/>
      </w:pPr>
      <w:r>
        <w:t>формулировать,</w:t>
      </w:r>
      <w:r>
        <w:rPr>
          <w:spacing w:val="40"/>
        </w:rPr>
        <w:t xml:space="preserve"> </w:t>
      </w:r>
      <w:r>
        <w:t>аргументировать</w:t>
      </w:r>
      <w:r>
        <w:rPr>
          <w:spacing w:val="40"/>
        </w:rPr>
        <w:t xml:space="preserve"> </w:t>
      </w:r>
      <w:r>
        <w:t>и</w:t>
      </w:r>
      <w:r>
        <w:rPr>
          <w:spacing w:val="40"/>
        </w:rPr>
        <w:t xml:space="preserve"> </w:t>
      </w:r>
      <w:r>
        <w:t>отстаивать</w:t>
      </w:r>
      <w:r>
        <w:rPr>
          <w:spacing w:val="40"/>
        </w:rPr>
        <w:t xml:space="preserve"> </w:t>
      </w:r>
      <w:r>
        <w:t>своѐ</w:t>
      </w:r>
      <w:r>
        <w:rPr>
          <w:spacing w:val="40"/>
        </w:rPr>
        <w:t xml:space="preserve"> </w:t>
      </w:r>
      <w:r>
        <w:t>мнение</w:t>
      </w:r>
      <w:r>
        <w:rPr>
          <w:spacing w:val="40"/>
        </w:rPr>
        <w:t xml:space="preserve"> </w:t>
      </w:r>
      <w:r>
        <w:t xml:space="preserve">(учебное </w:t>
      </w:r>
      <w:r>
        <w:rPr>
          <w:spacing w:val="-2"/>
        </w:rPr>
        <w:t>сотрудничество);</w:t>
      </w:r>
    </w:p>
    <w:p w:rsidR="000C0C23" w:rsidRDefault="00692F60">
      <w:pPr>
        <w:pStyle w:val="a3"/>
        <w:spacing w:line="290" w:lineRule="auto"/>
        <w:ind w:right="865"/>
      </w:pPr>
      <w: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w:t>
      </w:r>
    </w:p>
    <w:p w:rsidR="000C0C23" w:rsidRDefault="00692F60">
      <w:pPr>
        <w:pStyle w:val="a3"/>
        <w:spacing w:line="288" w:lineRule="auto"/>
        <w:ind w:right="874"/>
      </w:pPr>
      <w:r>
        <w:t xml:space="preserve">владение устной и письменной речью, монологической контекстной речью </w:t>
      </w:r>
      <w:r>
        <w:rPr>
          <w:spacing w:val="-2"/>
        </w:rPr>
        <w:t>(коммуникация);</w:t>
      </w:r>
    </w:p>
    <w:p w:rsidR="000C0C23" w:rsidRDefault="00692F60">
      <w:pPr>
        <w:pStyle w:val="a3"/>
        <w:spacing w:line="290" w:lineRule="auto"/>
        <w:ind w:right="852"/>
      </w:pPr>
      <w:r>
        <w:t>формирование</w:t>
      </w:r>
      <w:r>
        <w:rPr>
          <w:spacing w:val="40"/>
        </w:rPr>
        <w:t xml:space="preserve"> </w:t>
      </w:r>
      <w:r>
        <w:t>и</w:t>
      </w:r>
      <w:r>
        <w:rPr>
          <w:spacing w:val="40"/>
        </w:rPr>
        <w:t xml:space="preserve"> </w:t>
      </w:r>
      <w:r>
        <w:t>развитие</w:t>
      </w:r>
      <w:r>
        <w:rPr>
          <w:spacing w:val="40"/>
        </w:rPr>
        <w:t xml:space="preserve"> </w:t>
      </w:r>
      <w:r>
        <w:t>компетентности</w:t>
      </w:r>
      <w:r>
        <w:rPr>
          <w:spacing w:val="40"/>
        </w:rPr>
        <w:t xml:space="preserve"> </w:t>
      </w:r>
      <w:r>
        <w:t>в</w:t>
      </w:r>
      <w:r>
        <w:rPr>
          <w:spacing w:val="40"/>
        </w:rPr>
        <w:t xml:space="preserve"> </w:t>
      </w:r>
      <w:r>
        <w:t>области</w:t>
      </w:r>
      <w:r>
        <w:rPr>
          <w:spacing w:val="40"/>
        </w:rPr>
        <w:t xml:space="preserve"> </w:t>
      </w:r>
      <w:r>
        <w:t>использования</w:t>
      </w:r>
      <w:r>
        <w:rPr>
          <w:spacing w:val="40"/>
        </w:rPr>
        <w:t xml:space="preserve"> </w:t>
      </w:r>
      <w:r>
        <w:t xml:space="preserve">информационно-коммуникационных технологий (информационно-коммуникационная </w:t>
      </w:r>
      <w:r>
        <w:rPr>
          <w:spacing w:val="-2"/>
        </w:rPr>
        <w:t>компетентность).</w:t>
      </w:r>
    </w:p>
    <w:p w:rsidR="000C0C23" w:rsidRDefault="00692F60">
      <w:pPr>
        <w:pStyle w:val="a3"/>
        <w:spacing w:line="288" w:lineRule="auto"/>
        <w:ind w:right="888"/>
      </w:pPr>
      <w:r>
        <w:t>У обучающегося будут сформированы следующие регулятивные универсальные учебные действия:</w:t>
      </w:r>
    </w:p>
    <w:p w:rsidR="000C0C23" w:rsidRDefault="00692F60">
      <w:pPr>
        <w:pStyle w:val="a3"/>
        <w:spacing w:line="288" w:lineRule="auto"/>
        <w:ind w:right="879"/>
      </w:pPr>
      <w:r>
        <w:t>умение</w:t>
      </w:r>
      <w:r>
        <w:rPr>
          <w:spacing w:val="40"/>
        </w:rPr>
        <w:t xml:space="preserve"> </w:t>
      </w:r>
      <w:r>
        <w:t>самостоятельно</w:t>
      </w:r>
      <w:r>
        <w:rPr>
          <w:spacing w:val="40"/>
        </w:rPr>
        <w:t xml:space="preserve"> </w:t>
      </w:r>
      <w:r>
        <w:t>определять</w:t>
      </w:r>
      <w:r>
        <w:rPr>
          <w:spacing w:val="40"/>
        </w:rPr>
        <w:t xml:space="preserve"> </w:t>
      </w:r>
      <w:r>
        <w:t>цели</w:t>
      </w:r>
      <w:r>
        <w:rPr>
          <w:spacing w:val="40"/>
        </w:rPr>
        <w:t xml:space="preserve"> </w:t>
      </w:r>
      <w:r>
        <w:t>обучения,</w:t>
      </w:r>
      <w:r>
        <w:rPr>
          <w:spacing w:val="40"/>
        </w:rPr>
        <w:t xml:space="preserve"> </w:t>
      </w:r>
      <w:r>
        <w:t>ставить</w:t>
      </w:r>
      <w:r>
        <w:rPr>
          <w:spacing w:val="40"/>
        </w:rPr>
        <w:t xml:space="preserve"> </w:t>
      </w:r>
      <w:r>
        <w:t>и</w:t>
      </w:r>
      <w:r>
        <w:rPr>
          <w:spacing w:val="40"/>
        </w:rPr>
        <w:t xml:space="preserve"> </w:t>
      </w:r>
      <w:r>
        <w:t>формулировать</w:t>
      </w:r>
      <w:r>
        <w:rPr>
          <w:spacing w:val="40"/>
        </w:rPr>
        <w:t xml:space="preserve"> </w:t>
      </w:r>
      <w:r>
        <w:t>для себя новые задачи в учѐбе и познавательной деятельности, развивать мотивы и интересы своей</w:t>
      </w:r>
      <w:r>
        <w:rPr>
          <w:spacing w:val="40"/>
        </w:rPr>
        <w:t xml:space="preserve"> </w:t>
      </w:r>
      <w:r>
        <w:t>познавательной</w:t>
      </w:r>
      <w:r>
        <w:rPr>
          <w:spacing w:val="40"/>
        </w:rPr>
        <w:t xml:space="preserve"> </w:t>
      </w:r>
      <w:r>
        <w:t>деятельности</w:t>
      </w:r>
      <w:r>
        <w:rPr>
          <w:spacing w:val="40"/>
        </w:rPr>
        <w:t xml:space="preserve"> </w:t>
      </w:r>
      <w:r>
        <w:t>(целеполагание);</w:t>
      </w:r>
    </w:p>
    <w:p w:rsidR="000C0C23" w:rsidRDefault="00692F60">
      <w:pPr>
        <w:pStyle w:val="a3"/>
        <w:spacing w:line="290" w:lineRule="auto"/>
        <w:ind w:right="861"/>
      </w:pPr>
      <w: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w:t>
      </w:r>
    </w:p>
    <w:p w:rsidR="000C0C23" w:rsidRDefault="00692F60">
      <w:pPr>
        <w:pStyle w:val="a3"/>
        <w:spacing w:line="288" w:lineRule="auto"/>
        <w:ind w:right="853"/>
      </w:pPr>
      <w: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w:t>
      </w:r>
      <w:r>
        <w:rPr>
          <w:spacing w:val="40"/>
        </w:rPr>
        <w:t xml:space="preserve"> </w:t>
      </w:r>
      <w:r>
        <w:t>действий в рамках предложенных условий и требований, корректировать свои действия в соответствии</w:t>
      </w:r>
      <w:r>
        <w:rPr>
          <w:spacing w:val="40"/>
        </w:rPr>
        <w:t xml:space="preserve"> </w:t>
      </w:r>
      <w:r>
        <w:t>с</w:t>
      </w:r>
      <w:r>
        <w:rPr>
          <w:spacing w:val="40"/>
        </w:rPr>
        <w:t xml:space="preserve"> </w:t>
      </w:r>
      <w:r>
        <w:t>изменяющейся</w:t>
      </w:r>
      <w:r>
        <w:rPr>
          <w:spacing w:val="40"/>
        </w:rPr>
        <w:t xml:space="preserve"> </w:t>
      </w:r>
      <w:r>
        <w:t>ситуацией</w:t>
      </w:r>
      <w:r>
        <w:rPr>
          <w:spacing w:val="40"/>
        </w:rPr>
        <w:t xml:space="preserve"> </w:t>
      </w:r>
      <w:r>
        <w:t>(контроль</w:t>
      </w:r>
      <w:r>
        <w:rPr>
          <w:spacing w:val="40"/>
        </w:rPr>
        <w:t xml:space="preserve"> </w:t>
      </w:r>
      <w:r>
        <w:t>и</w:t>
      </w:r>
      <w:r>
        <w:rPr>
          <w:spacing w:val="40"/>
        </w:rPr>
        <w:t xml:space="preserve"> </w:t>
      </w:r>
      <w:r>
        <w:t>коррекция);</w:t>
      </w:r>
    </w:p>
    <w:p w:rsidR="000C0C23" w:rsidRDefault="00692F60">
      <w:pPr>
        <w:pStyle w:val="a3"/>
        <w:spacing w:line="288" w:lineRule="auto"/>
        <w:ind w:right="868"/>
      </w:pPr>
      <w:r>
        <w:t>умение оценивать правильность выполнения учебной задачи, собственные возможности еѐ решения (оценка);</w:t>
      </w:r>
    </w:p>
    <w:p w:rsidR="000C0C23" w:rsidRDefault="00692F60">
      <w:pPr>
        <w:pStyle w:val="a3"/>
        <w:spacing w:line="288" w:lineRule="auto"/>
        <w:ind w:right="870"/>
      </w:pPr>
      <w:r>
        <w:t>владение основами самоконтроля, самооценки, принятия решений и осуществления осознанного</w:t>
      </w:r>
      <w:r>
        <w:rPr>
          <w:spacing w:val="40"/>
        </w:rPr>
        <w:t xml:space="preserve"> </w:t>
      </w:r>
      <w:r>
        <w:t>выбора</w:t>
      </w:r>
      <w:r>
        <w:rPr>
          <w:spacing w:val="40"/>
        </w:rPr>
        <w:t xml:space="preserve"> </w:t>
      </w:r>
      <w:r>
        <w:t>в</w:t>
      </w:r>
      <w:r>
        <w:rPr>
          <w:spacing w:val="40"/>
        </w:rPr>
        <w:t xml:space="preserve"> </w:t>
      </w:r>
      <w:r>
        <w:t>учебной</w:t>
      </w:r>
      <w:r>
        <w:rPr>
          <w:spacing w:val="40"/>
        </w:rPr>
        <w:t xml:space="preserve"> </w:t>
      </w:r>
      <w:r>
        <w:t>и</w:t>
      </w:r>
      <w:r>
        <w:rPr>
          <w:spacing w:val="40"/>
        </w:rPr>
        <w:t xml:space="preserve"> </w:t>
      </w:r>
      <w:r>
        <w:t>познавательной</w:t>
      </w:r>
      <w:r>
        <w:rPr>
          <w:spacing w:val="40"/>
        </w:rPr>
        <w:t xml:space="preserve"> </w:t>
      </w:r>
      <w:r>
        <w:t>(познавательная</w:t>
      </w:r>
      <w:r>
        <w:rPr>
          <w:spacing w:val="40"/>
        </w:rPr>
        <w:t xml:space="preserve"> </w:t>
      </w:r>
      <w:r>
        <w:t>рефлексия, саморегуляция) деятельности.</w:t>
      </w:r>
    </w:p>
    <w:p w:rsidR="000C0C23" w:rsidRDefault="00692F60">
      <w:pPr>
        <w:pStyle w:val="a3"/>
        <w:spacing w:line="292" w:lineRule="auto"/>
        <w:ind w:right="869"/>
      </w:pPr>
      <w:r>
        <w:t>Предметные результаты освоения программы по ОДНКНР на уровне основного</w:t>
      </w:r>
      <w:r>
        <w:rPr>
          <w:spacing w:val="40"/>
        </w:rPr>
        <w:t xml:space="preserve"> </w:t>
      </w:r>
      <w:r>
        <w:t>общего образования.</w:t>
      </w:r>
    </w:p>
    <w:p w:rsidR="000C0C23" w:rsidRDefault="00692F60">
      <w:pPr>
        <w:pStyle w:val="a3"/>
        <w:spacing w:line="288" w:lineRule="auto"/>
        <w:ind w:right="855"/>
      </w:pPr>
      <w:r>
        <w:t>Предметные</w:t>
      </w:r>
      <w:r>
        <w:rPr>
          <w:spacing w:val="40"/>
        </w:rPr>
        <w:t xml:space="preserve"> </w:t>
      </w:r>
      <w:r>
        <w:t>результаты</w:t>
      </w:r>
      <w:r>
        <w:rPr>
          <w:spacing w:val="40"/>
        </w:rPr>
        <w:t xml:space="preserve"> </w:t>
      </w:r>
      <w:r>
        <w:t>освоения</w:t>
      </w:r>
      <w:r>
        <w:rPr>
          <w:spacing w:val="40"/>
        </w:rPr>
        <w:t xml:space="preserve"> </w:t>
      </w:r>
      <w:r>
        <w:t>курса</w:t>
      </w:r>
      <w:r>
        <w:rPr>
          <w:spacing w:val="40"/>
        </w:rPr>
        <w:t xml:space="preserve"> </w:t>
      </w:r>
      <w:r>
        <w:t>включают</w:t>
      </w:r>
      <w:r>
        <w:rPr>
          <w:spacing w:val="40"/>
        </w:rPr>
        <w:t xml:space="preserve"> </w:t>
      </w:r>
      <w:r>
        <w:t>освоение</w:t>
      </w:r>
      <w:r>
        <w:rPr>
          <w:spacing w:val="40"/>
        </w:rPr>
        <w:t xml:space="preserve"> </w:t>
      </w:r>
      <w:r>
        <w:t>научных</w:t>
      </w:r>
      <w:r>
        <w:rPr>
          <w:spacing w:val="40"/>
        </w:rPr>
        <w:t xml:space="preserve"> </w:t>
      </w:r>
      <w:r>
        <w:t>знаний, умений и способов действий, специфических для соответствующей предметной области, предпосылки</w:t>
      </w:r>
      <w:r>
        <w:rPr>
          <w:spacing w:val="40"/>
        </w:rPr>
        <w:t xml:space="preserve"> </w:t>
      </w:r>
      <w:r>
        <w:t>научного</w:t>
      </w:r>
      <w:r>
        <w:rPr>
          <w:spacing w:val="40"/>
        </w:rPr>
        <w:t xml:space="preserve"> </w:t>
      </w:r>
      <w:r>
        <w:t>типа</w:t>
      </w:r>
      <w:r>
        <w:rPr>
          <w:spacing w:val="40"/>
        </w:rPr>
        <w:t xml:space="preserve"> </w:t>
      </w:r>
      <w:r>
        <w:t>мышления,</w:t>
      </w:r>
      <w:r>
        <w:rPr>
          <w:spacing w:val="40"/>
        </w:rPr>
        <w:t xml:space="preserve"> </w:t>
      </w:r>
      <w:r>
        <w:t>виды</w:t>
      </w:r>
      <w:r>
        <w:rPr>
          <w:spacing w:val="40"/>
        </w:rPr>
        <w:t xml:space="preserve"> </w:t>
      </w:r>
      <w:r>
        <w:t>деятельности</w:t>
      </w:r>
      <w:r>
        <w:rPr>
          <w:spacing w:val="40"/>
        </w:rPr>
        <w:t xml:space="preserve"> </w:t>
      </w:r>
      <w:r>
        <w:t>по</w:t>
      </w:r>
      <w:r>
        <w:rPr>
          <w:spacing w:val="40"/>
        </w:rPr>
        <w:t xml:space="preserve"> </w:t>
      </w:r>
      <w:r>
        <w:t>получению</w:t>
      </w:r>
      <w:r>
        <w:rPr>
          <w:spacing w:val="40"/>
        </w:rPr>
        <w:t xml:space="preserve"> </w:t>
      </w:r>
      <w:r>
        <w:t>нового</w:t>
      </w:r>
      <w:r>
        <w:rPr>
          <w:spacing w:val="40"/>
        </w:rPr>
        <w:t xml:space="preserve"> </w:t>
      </w:r>
      <w:r>
        <w:t>знания, его интерпретации, преобразованию и применению в различных учебных ситуациях, в том числе при создании проектов.</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68"/>
      </w:pPr>
      <w:r>
        <w:t>К концу обучения в 5 классе обучающийся получит следующие предметные 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ОДНКНР:</w:t>
      </w:r>
    </w:p>
    <w:p w:rsidR="000C0C23" w:rsidRDefault="00692F60">
      <w:pPr>
        <w:pStyle w:val="a3"/>
        <w:spacing w:before="7"/>
        <w:ind w:left="1135" w:firstLine="0"/>
      </w:pPr>
      <w:r>
        <w:t>Тематический</w:t>
      </w:r>
      <w:r>
        <w:rPr>
          <w:spacing w:val="26"/>
        </w:rPr>
        <w:t xml:space="preserve"> </w:t>
      </w:r>
      <w:r>
        <w:t>блок</w:t>
      </w:r>
      <w:r>
        <w:rPr>
          <w:spacing w:val="19"/>
        </w:rPr>
        <w:t xml:space="preserve"> </w:t>
      </w:r>
      <w:r>
        <w:t>1.</w:t>
      </w:r>
      <w:r>
        <w:rPr>
          <w:spacing w:val="20"/>
        </w:rPr>
        <w:t xml:space="preserve"> </w:t>
      </w:r>
      <w:r>
        <w:t>«Россия</w:t>
      </w:r>
      <w:r>
        <w:rPr>
          <w:spacing w:val="23"/>
        </w:rPr>
        <w:t xml:space="preserve"> </w:t>
      </w:r>
      <w:r>
        <w:t>–</w:t>
      </w:r>
      <w:r>
        <w:rPr>
          <w:spacing w:val="15"/>
        </w:rPr>
        <w:t xml:space="preserve"> </w:t>
      </w:r>
      <w:r>
        <w:t>наш</w:t>
      </w:r>
      <w:r>
        <w:rPr>
          <w:spacing w:val="27"/>
        </w:rPr>
        <w:t xml:space="preserve"> </w:t>
      </w:r>
      <w:r>
        <w:t>общий</w:t>
      </w:r>
      <w:r>
        <w:rPr>
          <w:spacing w:val="24"/>
        </w:rPr>
        <w:t xml:space="preserve"> </w:t>
      </w:r>
      <w:r>
        <w:rPr>
          <w:spacing w:val="-4"/>
        </w:rPr>
        <w:t>дом».</w:t>
      </w:r>
    </w:p>
    <w:p w:rsidR="000C0C23" w:rsidRDefault="00692F60">
      <w:pPr>
        <w:pStyle w:val="a3"/>
        <w:spacing w:before="38" w:line="292" w:lineRule="auto"/>
        <w:ind w:right="865"/>
      </w:pPr>
      <w:r>
        <w:t xml:space="preserve">Тема 1. Зачем изучать курс «Основы духовно-нравственной культуры народов </w:t>
      </w:r>
      <w:r>
        <w:rPr>
          <w:spacing w:val="-2"/>
        </w:rPr>
        <w:t>России»?</w:t>
      </w:r>
    </w:p>
    <w:p w:rsidR="000C0C23" w:rsidRDefault="00692F60">
      <w:pPr>
        <w:pStyle w:val="a3"/>
        <w:spacing w:line="290" w:lineRule="auto"/>
        <w:ind w:right="867"/>
      </w:pPr>
      <w:r>
        <w:t>Знать</w:t>
      </w:r>
      <w:r>
        <w:rPr>
          <w:spacing w:val="40"/>
        </w:rPr>
        <w:t xml:space="preserve"> </w:t>
      </w:r>
      <w:r>
        <w:t>цель</w:t>
      </w:r>
      <w:r>
        <w:rPr>
          <w:spacing w:val="40"/>
        </w:rPr>
        <w:t xml:space="preserve"> </w:t>
      </w:r>
      <w:r>
        <w:t>и</w:t>
      </w:r>
      <w:r>
        <w:rPr>
          <w:spacing w:val="40"/>
        </w:rPr>
        <w:t xml:space="preserve"> </w:t>
      </w:r>
      <w:r>
        <w:t>предназначение</w:t>
      </w:r>
      <w:r>
        <w:rPr>
          <w:spacing w:val="40"/>
        </w:rPr>
        <w:t xml:space="preserve"> </w:t>
      </w:r>
      <w:r>
        <w:t>курса</w:t>
      </w:r>
      <w:r>
        <w:rPr>
          <w:spacing w:val="40"/>
        </w:rPr>
        <w:t xml:space="preserve"> </w:t>
      </w:r>
      <w:r>
        <w:t>«Основы</w:t>
      </w:r>
      <w:r>
        <w:rPr>
          <w:spacing w:val="40"/>
        </w:rPr>
        <w:t xml:space="preserve"> </w:t>
      </w:r>
      <w:r>
        <w:t>духовно-нравственной</w:t>
      </w:r>
      <w:r>
        <w:rPr>
          <w:spacing w:val="40"/>
        </w:rPr>
        <w:t xml:space="preserve"> </w:t>
      </w:r>
      <w:r>
        <w:t>культуры народов</w:t>
      </w:r>
      <w:r>
        <w:rPr>
          <w:spacing w:val="40"/>
        </w:rPr>
        <w:t xml:space="preserve"> </w:t>
      </w:r>
      <w:r>
        <w:t>России»,</w:t>
      </w:r>
      <w:r>
        <w:rPr>
          <w:spacing w:val="40"/>
        </w:rPr>
        <w:t xml:space="preserve"> </w:t>
      </w:r>
      <w:r>
        <w:t>понимать</w:t>
      </w:r>
      <w:r>
        <w:rPr>
          <w:spacing w:val="40"/>
        </w:rPr>
        <w:t xml:space="preserve"> </w:t>
      </w:r>
      <w:r>
        <w:t>важность</w:t>
      </w:r>
      <w:r>
        <w:rPr>
          <w:spacing w:val="40"/>
        </w:rPr>
        <w:t xml:space="preserve"> </w:t>
      </w:r>
      <w:r>
        <w:t>изучения</w:t>
      </w:r>
      <w:r>
        <w:rPr>
          <w:spacing w:val="40"/>
        </w:rPr>
        <w:t xml:space="preserve"> </w:t>
      </w:r>
      <w:r>
        <w:t>культуры</w:t>
      </w:r>
      <w:r>
        <w:rPr>
          <w:spacing w:val="40"/>
        </w:rPr>
        <w:t xml:space="preserve"> </w:t>
      </w:r>
      <w:r>
        <w:t>и</w:t>
      </w:r>
      <w:r>
        <w:rPr>
          <w:spacing w:val="40"/>
        </w:rPr>
        <w:t xml:space="preserve"> </w:t>
      </w:r>
      <w:r>
        <w:t>гражданствообразующих религий</w:t>
      </w:r>
      <w:r>
        <w:rPr>
          <w:spacing w:val="40"/>
        </w:rPr>
        <w:t xml:space="preserve"> </w:t>
      </w:r>
      <w:r>
        <w:t>для</w:t>
      </w:r>
      <w:r>
        <w:rPr>
          <w:spacing w:val="40"/>
        </w:rPr>
        <w:t xml:space="preserve"> </w:t>
      </w:r>
      <w:r>
        <w:t>формирования</w:t>
      </w:r>
      <w:r>
        <w:rPr>
          <w:spacing w:val="40"/>
        </w:rPr>
        <w:t xml:space="preserve"> </w:t>
      </w:r>
      <w:r>
        <w:t>личности</w:t>
      </w:r>
      <w:r>
        <w:rPr>
          <w:spacing w:val="40"/>
        </w:rPr>
        <w:t xml:space="preserve"> </w:t>
      </w:r>
      <w:r>
        <w:t>гражданина</w:t>
      </w:r>
      <w:r>
        <w:rPr>
          <w:spacing w:val="40"/>
        </w:rPr>
        <w:t xml:space="preserve"> </w:t>
      </w:r>
      <w:r>
        <w:t>России;</w:t>
      </w:r>
    </w:p>
    <w:p w:rsidR="000C0C23" w:rsidRDefault="00692F60">
      <w:pPr>
        <w:pStyle w:val="a3"/>
        <w:spacing w:line="288" w:lineRule="auto"/>
        <w:ind w:right="845"/>
      </w:pPr>
      <w:r>
        <w:t>иметь</w:t>
      </w:r>
      <w:r>
        <w:rPr>
          <w:spacing w:val="38"/>
        </w:rPr>
        <w:t xml:space="preserve"> </w:t>
      </w:r>
      <w:r>
        <w:t>представление</w:t>
      </w:r>
      <w:r>
        <w:rPr>
          <w:spacing w:val="40"/>
        </w:rPr>
        <w:t xml:space="preserve"> </w:t>
      </w:r>
      <w:r>
        <w:t>о</w:t>
      </w:r>
      <w:r>
        <w:rPr>
          <w:spacing w:val="32"/>
        </w:rPr>
        <w:t xml:space="preserve"> </w:t>
      </w:r>
      <w:r>
        <w:t>содержании</w:t>
      </w:r>
      <w:r>
        <w:rPr>
          <w:spacing w:val="40"/>
        </w:rPr>
        <w:t xml:space="preserve"> </w:t>
      </w:r>
      <w:r>
        <w:t>данного</w:t>
      </w:r>
      <w:r>
        <w:rPr>
          <w:spacing w:val="32"/>
        </w:rPr>
        <w:t xml:space="preserve"> </w:t>
      </w:r>
      <w:r>
        <w:t>курса,</w:t>
      </w:r>
      <w:r>
        <w:rPr>
          <w:spacing w:val="32"/>
        </w:rPr>
        <w:t xml:space="preserve"> </w:t>
      </w:r>
      <w:r>
        <w:t>в</w:t>
      </w:r>
      <w:r>
        <w:rPr>
          <w:spacing w:val="40"/>
        </w:rPr>
        <w:t xml:space="preserve"> </w:t>
      </w:r>
      <w:r>
        <w:t>том</w:t>
      </w:r>
      <w:r>
        <w:rPr>
          <w:spacing w:val="36"/>
        </w:rPr>
        <w:t xml:space="preserve"> </w:t>
      </w:r>
      <w:r>
        <w:t>числе</w:t>
      </w:r>
      <w:r>
        <w:rPr>
          <w:spacing w:val="40"/>
        </w:rPr>
        <w:t xml:space="preserve"> </w:t>
      </w:r>
      <w:r>
        <w:t>о</w:t>
      </w:r>
      <w:r>
        <w:rPr>
          <w:spacing w:val="32"/>
        </w:rPr>
        <w:t xml:space="preserve"> </w:t>
      </w:r>
      <w:r>
        <w:t>понятиях</w:t>
      </w:r>
      <w:r>
        <w:rPr>
          <w:spacing w:val="40"/>
        </w:rPr>
        <w:t xml:space="preserve"> </w:t>
      </w:r>
      <w:r>
        <w:t>«мораль и нравственность», «семья», «традиционные ценности», об угрозах духовно-нравственному единству страны;</w:t>
      </w:r>
    </w:p>
    <w:p w:rsidR="000C0C23" w:rsidRDefault="00692F60">
      <w:pPr>
        <w:pStyle w:val="a3"/>
        <w:spacing w:line="288" w:lineRule="auto"/>
        <w:ind w:right="870"/>
      </w:pPr>
      <w:r>
        <w:t>понимать</w:t>
      </w:r>
      <w:r>
        <w:rPr>
          <w:spacing w:val="40"/>
        </w:rPr>
        <w:t xml:space="preserve"> </w:t>
      </w:r>
      <w:r>
        <w:t>взаимосвязь</w:t>
      </w:r>
      <w:r>
        <w:rPr>
          <w:spacing w:val="40"/>
        </w:rPr>
        <w:t xml:space="preserve"> </w:t>
      </w:r>
      <w:r>
        <w:t>между</w:t>
      </w:r>
      <w:r>
        <w:rPr>
          <w:spacing w:val="40"/>
        </w:rPr>
        <w:t xml:space="preserve"> </w:t>
      </w:r>
      <w:r>
        <w:t>языком</w:t>
      </w:r>
      <w:r>
        <w:rPr>
          <w:spacing w:val="40"/>
        </w:rPr>
        <w:t xml:space="preserve"> </w:t>
      </w:r>
      <w:r>
        <w:t>и</w:t>
      </w:r>
      <w:r>
        <w:rPr>
          <w:spacing w:val="40"/>
        </w:rPr>
        <w:t xml:space="preserve"> </w:t>
      </w:r>
      <w:r>
        <w:t>культурой,</w:t>
      </w:r>
      <w:r>
        <w:rPr>
          <w:spacing w:val="40"/>
        </w:rPr>
        <w:t xml:space="preserve"> </w:t>
      </w:r>
      <w:r>
        <w:t>духовно-нравственным</w:t>
      </w:r>
      <w:r>
        <w:rPr>
          <w:spacing w:val="40"/>
        </w:rPr>
        <w:t xml:space="preserve"> </w:t>
      </w:r>
      <w:r>
        <w:t>развитием</w:t>
      </w:r>
      <w:r>
        <w:rPr>
          <w:spacing w:val="40"/>
        </w:rPr>
        <w:t xml:space="preserve"> </w:t>
      </w:r>
      <w:r>
        <w:t>личности</w:t>
      </w:r>
      <w:r>
        <w:rPr>
          <w:spacing w:val="40"/>
        </w:rPr>
        <w:t xml:space="preserve"> </w:t>
      </w:r>
      <w:r>
        <w:t>и</w:t>
      </w:r>
      <w:r>
        <w:rPr>
          <w:spacing w:val="40"/>
        </w:rPr>
        <w:t xml:space="preserve"> </w:t>
      </w:r>
      <w:r>
        <w:t>социальным</w:t>
      </w:r>
      <w:r>
        <w:rPr>
          <w:spacing w:val="40"/>
        </w:rPr>
        <w:t xml:space="preserve"> </w:t>
      </w:r>
      <w:r>
        <w:t>поведением.</w:t>
      </w:r>
    </w:p>
    <w:p w:rsidR="000C0C23" w:rsidRDefault="00692F60">
      <w:pPr>
        <w:pStyle w:val="a3"/>
        <w:spacing w:line="263" w:lineRule="exact"/>
        <w:ind w:left="1135" w:firstLine="0"/>
      </w:pPr>
      <w:r>
        <w:t>Тема</w:t>
      </w:r>
      <w:r>
        <w:rPr>
          <w:spacing w:val="11"/>
        </w:rPr>
        <w:t xml:space="preserve"> </w:t>
      </w:r>
      <w:r>
        <w:t>2.</w:t>
      </w:r>
      <w:r>
        <w:rPr>
          <w:spacing w:val="8"/>
        </w:rPr>
        <w:t xml:space="preserve"> </w:t>
      </w:r>
      <w:r>
        <w:t>Наш</w:t>
      </w:r>
      <w:r>
        <w:rPr>
          <w:spacing w:val="13"/>
        </w:rPr>
        <w:t xml:space="preserve"> </w:t>
      </w:r>
      <w:r>
        <w:t>дом</w:t>
      </w:r>
      <w:r>
        <w:rPr>
          <w:spacing w:val="16"/>
        </w:rPr>
        <w:t xml:space="preserve"> </w:t>
      </w:r>
      <w:r>
        <w:t>–</w:t>
      </w:r>
      <w:r>
        <w:rPr>
          <w:spacing w:val="14"/>
        </w:rPr>
        <w:t xml:space="preserve"> </w:t>
      </w:r>
      <w:r>
        <w:rPr>
          <w:spacing w:val="-2"/>
        </w:rPr>
        <w:t>Россия.</w:t>
      </w:r>
    </w:p>
    <w:p w:rsidR="000C0C23" w:rsidRDefault="00692F60">
      <w:pPr>
        <w:pStyle w:val="a3"/>
        <w:spacing w:before="41" w:line="290" w:lineRule="auto"/>
        <w:ind w:right="843"/>
      </w:pPr>
      <w:r>
        <w:t xml:space="preserve">Иметь представление об историческом пути формирования многонационального состава населения Российской Федерации, его мирном характере и причинах его </w:t>
      </w:r>
      <w:r>
        <w:rPr>
          <w:spacing w:val="-2"/>
        </w:rPr>
        <w:t>формирования;</w:t>
      </w:r>
    </w:p>
    <w:p w:rsidR="000C0C23" w:rsidRDefault="00692F60">
      <w:pPr>
        <w:pStyle w:val="a3"/>
        <w:spacing w:line="288" w:lineRule="auto"/>
        <w:ind w:right="892"/>
      </w:pPr>
      <w:r>
        <w:t>знать о современном состоянии культурного и религиозного разнообразия народов Российской</w:t>
      </w:r>
      <w:r>
        <w:rPr>
          <w:spacing w:val="40"/>
        </w:rPr>
        <w:t xml:space="preserve"> </w:t>
      </w:r>
      <w:r>
        <w:t>Федерации,</w:t>
      </w:r>
      <w:r>
        <w:rPr>
          <w:spacing w:val="40"/>
        </w:rPr>
        <w:t xml:space="preserve"> </w:t>
      </w:r>
      <w:r>
        <w:t>причинах</w:t>
      </w:r>
      <w:r>
        <w:rPr>
          <w:spacing w:val="40"/>
        </w:rPr>
        <w:t xml:space="preserve"> </w:t>
      </w:r>
      <w:r>
        <w:t>культурных</w:t>
      </w:r>
      <w:r>
        <w:rPr>
          <w:spacing w:val="40"/>
        </w:rPr>
        <w:t xml:space="preserve"> </w:t>
      </w:r>
      <w:r>
        <w:t>различий;</w:t>
      </w:r>
    </w:p>
    <w:p w:rsidR="000C0C23" w:rsidRDefault="00692F60">
      <w:pPr>
        <w:pStyle w:val="a3"/>
        <w:spacing w:line="290" w:lineRule="auto"/>
        <w:ind w:right="865"/>
      </w:pPr>
      <w: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0C0C23" w:rsidRDefault="00692F60">
      <w:pPr>
        <w:pStyle w:val="a3"/>
        <w:spacing w:line="260" w:lineRule="exact"/>
        <w:ind w:left="1135" w:firstLine="0"/>
      </w:pPr>
      <w:r>
        <w:t>Тема</w:t>
      </w:r>
      <w:r>
        <w:rPr>
          <w:spacing w:val="10"/>
        </w:rPr>
        <w:t xml:space="preserve"> </w:t>
      </w:r>
      <w:r>
        <w:t>3.</w:t>
      </w:r>
      <w:r>
        <w:rPr>
          <w:spacing w:val="12"/>
        </w:rPr>
        <w:t xml:space="preserve"> </w:t>
      </w:r>
      <w:r>
        <w:t>Язык</w:t>
      </w:r>
      <w:r>
        <w:rPr>
          <w:spacing w:val="4"/>
        </w:rPr>
        <w:t xml:space="preserve"> </w:t>
      </w:r>
      <w:r>
        <w:t>и</w:t>
      </w:r>
      <w:r>
        <w:rPr>
          <w:spacing w:val="14"/>
        </w:rPr>
        <w:t xml:space="preserve"> </w:t>
      </w:r>
      <w:r>
        <w:rPr>
          <w:spacing w:val="-2"/>
        </w:rPr>
        <w:t>история.</w:t>
      </w:r>
    </w:p>
    <w:p w:rsidR="000C0C23" w:rsidRDefault="00692F60">
      <w:pPr>
        <w:pStyle w:val="a3"/>
        <w:spacing w:before="41" w:line="288" w:lineRule="auto"/>
        <w:ind w:right="199"/>
        <w:jc w:val="left"/>
      </w:pPr>
      <w:r>
        <w:t>Знать</w:t>
      </w:r>
      <w:r>
        <w:rPr>
          <w:spacing w:val="69"/>
        </w:rPr>
        <w:t xml:space="preserve"> </w:t>
      </w:r>
      <w:r>
        <w:t>и</w:t>
      </w:r>
      <w:r>
        <w:rPr>
          <w:spacing w:val="69"/>
        </w:rPr>
        <w:t xml:space="preserve"> </w:t>
      </w:r>
      <w:r>
        <w:t>понимать,</w:t>
      </w:r>
      <w:r>
        <w:rPr>
          <w:spacing w:val="70"/>
        </w:rPr>
        <w:t xml:space="preserve"> </w:t>
      </w:r>
      <w:r>
        <w:t>что</w:t>
      </w:r>
      <w:r>
        <w:rPr>
          <w:spacing w:val="67"/>
        </w:rPr>
        <w:t xml:space="preserve"> </w:t>
      </w:r>
      <w:r>
        <w:t>такое</w:t>
      </w:r>
      <w:r>
        <w:rPr>
          <w:spacing w:val="72"/>
        </w:rPr>
        <w:t xml:space="preserve"> </w:t>
      </w:r>
      <w:r>
        <w:t>язык,</w:t>
      </w:r>
      <w:r>
        <w:rPr>
          <w:spacing w:val="67"/>
        </w:rPr>
        <w:t xml:space="preserve"> </w:t>
      </w:r>
      <w:r>
        <w:t>каковы</w:t>
      </w:r>
      <w:r>
        <w:rPr>
          <w:spacing w:val="66"/>
        </w:rPr>
        <w:t xml:space="preserve"> </w:t>
      </w:r>
      <w:r>
        <w:t>важность</w:t>
      </w:r>
      <w:r>
        <w:rPr>
          <w:spacing w:val="80"/>
        </w:rPr>
        <w:t xml:space="preserve"> </w:t>
      </w:r>
      <w:r>
        <w:t>его</w:t>
      </w:r>
      <w:r>
        <w:rPr>
          <w:spacing w:val="40"/>
        </w:rPr>
        <w:t xml:space="preserve"> </w:t>
      </w:r>
      <w:r>
        <w:t>изучения</w:t>
      </w:r>
      <w:r>
        <w:rPr>
          <w:spacing w:val="80"/>
        </w:rPr>
        <w:t xml:space="preserve"> </w:t>
      </w:r>
      <w:r>
        <w:t>и</w:t>
      </w:r>
      <w:r>
        <w:rPr>
          <w:spacing w:val="79"/>
        </w:rPr>
        <w:t xml:space="preserve"> </w:t>
      </w:r>
      <w:r>
        <w:t>влияние</w:t>
      </w:r>
      <w:r>
        <w:rPr>
          <w:spacing w:val="67"/>
        </w:rPr>
        <w:t xml:space="preserve"> </w:t>
      </w:r>
      <w:r>
        <w:t>на миропонимание личности;</w:t>
      </w:r>
    </w:p>
    <w:p w:rsidR="000C0C23" w:rsidRDefault="00692F60">
      <w:pPr>
        <w:pStyle w:val="a3"/>
        <w:spacing w:line="295" w:lineRule="auto"/>
        <w:ind w:right="1216"/>
        <w:jc w:val="left"/>
      </w:pPr>
      <w:r>
        <w:t>иметь</w:t>
      </w:r>
      <w:r>
        <w:rPr>
          <w:spacing w:val="80"/>
        </w:rPr>
        <w:t xml:space="preserve"> </w:t>
      </w:r>
      <w:r>
        <w:t>базовые</w:t>
      </w:r>
      <w:r>
        <w:rPr>
          <w:spacing w:val="40"/>
        </w:rPr>
        <w:t xml:space="preserve"> </w:t>
      </w:r>
      <w:r>
        <w:t>представления</w:t>
      </w:r>
      <w:r>
        <w:rPr>
          <w:spacing w:val="80"/>
        </w:rPr>
        <w:t xml:space="preserve"> </w:t>
      </w:r>
      <w:r>
        <w:t>о</w:t>
      </w:r>
      <w:r>
        <w:rPr>
          <w:spacing w:val="40"/>
        </w:rPr>
        <w:t xml:space="preserve"> </w:t>
      </w:r>
      <w:r>
        <w:t>формировании</w:t>
      </w:r>
      <w:r>
        <w:rPr>
          <w:spacing w:val="40"/>
        </w:rPr>
        <w:t xml:space="preserve"> </w:t>
      </w:r>
      <w:r>
        <w:t>языка</w:t>
      </w:r>
      <w:r>
        <w:rPr>
          <w:spacing w:val="40"/>
        </w:rPr>
        <w:t xml:space="preserve"> </w:t>
      </w:r>
      <w:r>
        <w:t>как</w:t>
      </w:r>
      <w:r>
        <w:rPr>
          <w:spacing w:val="40"/>
        </w:rPr>
        <w:t xml:space="preserve"> </w:t>
      </w:r>
      <w:r>
        <w:t>носителя</w:t>
      </w:r>
      <w:r>
        <w:rPr>
          <w:spacing w:val="80"/>
        </w:rPr>
        <w:t xml:space="preserve"> </w:t>
      </w:r>
      <w:r>
        <w:t>духовно- нравственных смыслов культуры;</w:t>
      </w:r>
    </w:p>
    <w:p w:rsidR="000C0C23" w:rsidRDefault="00692F60">
      <w:pPr>
        <w:pStyle w:val="a3"/>
        <w:spacing w:before="2" w:line="288" w:lineRule="auto"/>
        <w:ind w:right="199"/>
        <w:jc w:val="left"/>
      </w:pPr>
      <w:r>
        <w:t>понимать</w:t>
      </w:r>
      <w:r>
        <w:rPr>
          <w:spacing w:val="29"/>
        </w:rPr>
        <w:t xml:space="preserve"> </w:t>
      </w:r>
      <w:r>
        <w:t>суть</w:t>
      </w:r>
      <w:r>
        <w:rPr>
          <w:spacing w:val="29"/>
        </w:rPr>
        <w:t xml:space="preserve"> </w:t>
      </w:r>
      <w:r>
        <w:t>и</w:t>
      </w:r>
      <w:r>
        <w:rPr>
          <w:spacing w:val="35"/>
        </w:rPr>
        <w:t xml:space="preserve"> </w:t>
      </w:r>
      <w:r>
        <w:t>смысл</w:t>
      </w:r>
      <w:r>
        <w:rPr>
          <w:spacing w:val="29"/>
        </w:rPr>
        <w:t xml:space="preserve"> </w:t>
      </w:r>
      <w:r>
        <w:t>коммуникативной</w:t>
      </w:r>
      <w:r>
        <w:rPr>
          <w:spacing w:val="39"/>
        </w:rPr>
        <w:t xml:space="preserve"> </w:t>
      </w:r>
      <w:r>
        <w:t>роли</w:t>
      </w:r>
      <w:r>
        <w:rPr>
          <w:spacing w:val="38"/>
        </w:rPr>
        <w:t xml:space="preserve"> </w:t>
      </w:r>
      <w:r>
        <w:t>языка,</w:t>
      </w:r>
      <w:r>
        <w:rPr>
          <w:spacing w:val="29"/>
        </w:rPr>
        <w:t xml:space="preserve"> </w:t>
      </w:r>
      <w:r>
        <w:t>в</w:t>
      </w:r>
      <w:r>
        <w:rPr>
          <w:spacing w:val="30"/>
        </w:rPr>
        <w:t xml:space="preserve"> </w:t>
      </w:r>
      <w:r>
        <w:t>том числе в</w:t>
      </w:r>
      <w:r>
        <w:rPr>
          <w:spacing w:val="40"/>
        </w:rPr>
        <w:t xml:space="preserve"> </w:t>
      </w:r>
      <w:r>
        <w:t>организации межкультурного диалога и взаимодействия;</w:t>
      </w:r>
    </w:p>
    <w:p w:rsidR="000C0C23" w:rsidRDefault="00692F60">
      <w:pPr>
        <w:pStyle w:val="a3"/>
        <w:spacing w:line="288" w:lineRule="auto"/>
        <w:ind w:right="1216"/>
        <w:jc w:val="left"/>
      </w:pPr>
      <w:r>
        <w:t>обосновывать</w:t>
      </w:r>
      <w:r>
        <w:rPr>
          <w:spacing w:val="40"/>
        </w:rPr>
        <w:t xml:space="preserve">  </w:t>
      </w:r>
      <w:r>
        <w:t>своѐ</w:t>
      </w:r>
      <w:r>
        <w:rPr>
          <w:spacing w:val="40"/>
        </w:rPr>
        <w:t xml:space="preserve"> </w:t>
      </w:r>
      <w:r>
        <w:t>понимание</w:t>
      </w:r>
      <w:r>
        <w:rPr>
          <w:spacing w:val="40"/>
        </w:rPr>
        <w:t xml:space="preserve"> </w:t>
      </w:r>
      <w:r>
        <w:t>необходимости</w:t>
      </w:r>
      <w:r>
        <w:rPr>
          <w:spacing w:val="40"/>
        </w:rPr>
        <w:t xml:space="preserve"> </w:t>
      </w:r>
      <w:r>
        <w:t>нравственной</w:t>
      </w:r>
      <w:r>
        <w:rPr>
          <w:spacing w:val="40"/>
        </w:rPr>
        <w:t xml:space="preserve"> </w:t>
      </w:r>
      <w:r>
        <w:t>чистоты</w:t>
      </w:r>
      <w:r>
        <w:rPr>
          <w:spacing w:val="40"/>
        </w:rPr>
        <w:t xml:space="preserve"> </w:t>
      </w:r>
      <w:r>
        <w:t>языка, важности</w:t>
      </w:r>
      <w:r>
        <w:rPr>
          <w:spacing w:val="40"/>
        </w:rPr>
        <w:t xml:space="preserve"> </w:t>
      </w:r>
      <w:r>
        <w:t>лингвистической</w:t>
      </w:r>
      <w:r>
        <w:rPr>
          <w:spacing w:val="40"/>
        </w:rPr>
        <w:t xml:space="preserve"> </w:t>
      </w:r>
      <w:r>
        <w:t>гигиены,</w:t>
      </w:r>
      <w:r>
        <w:rPr>
          <w:spacing w:val="40"/>
        </w:rPr>
        <w:t xml:space="preserve"> </w:t>
      </w:r>
      <w:r>
        <w:t>речевого</w:t>
      </w:r>
      <w:r>
        <w:rPr>
          <w:spacing w:val="40"/>
        </w:rPr>
        <w:t xml:space="preserve"> </w:t>
      </w:r>
      <w:r>
        <w:t>этикета.</w:t>
      </w:r>
    </w:p>
    <w:p w:rsidR="000C0C23" w:rsidRDefault="00692F60">
      <w:pPr>
        <w:pStyle w:val="a3"/>
        <w:spacing w:line="264" w:lineRule="exact"/>
        <w:ind w:left="1135" w:firstLine="0"/>
        <w:jc w:val="left"/>
      </w:pPr>
      <w:r>
        <w:t>Тема</w:t>
      </w:r>
      <w:r>
        <w:rPr>
          <w:spacing w:val="13"/>
        </w:rPr>
        <w:t xml:space="preserve"> </w:t>
      </w:r>
      <w:r>
        <w:t>4.</w:t>
      </w:r>
      <w:r>
        <w:rPr>
          <w:spacing w:val="11"/>
        </w:rPr>
        <w:t xml:space="preserve"> </w:t>
      </w:r>
      <w:r>
        <w:t>Русский</w:t>
      </w:r>
      <w:r>
        <w:rPr>
          <w:spacing w:val="20"/>
        </w:rPr>
        <w:t xml:space="preserve"> </w:t>
      </w:r>
      <w:r>
        <w:t>язык</w:t>
      </w:r>
      <w:r>
        <w:rPr>
          <w:spacing w:val="16"/>
        </w:rPr>
        <w:t xml:space="preserve"> </w:t>
      </w:r>
      <w:r>
        <w:t>–</w:t>
      </w:r>
      <w:r>
        <w:rPr>
          <w:spacing w:val="16"/>
        </w:rPr>
        <w:t xml:space="preserve"> </w:t>
      </w:r>
      <w:r>
        <w:t>язык</w:t>
      </w:r>
      <w:r>
        <w:rPr>
          <w:spacing w:val="20"/>
        </w:rPr>
        <w:t xml:space="preserve"> </w:t>
      </w:r>
      <w:r>
        <w:t>общения</w:t>
      </w:r>
      <w:r>
        <w:rPr>
          <w:spacing w:val="12"/>
        </w:rPr>
        <w:t xml:space="preserve"> </w:t>
      </w:r>
      <w:r>
        <w:t>и</w:t>
      </w:r>
      <w:r>
        <w:rPr>
          <w:spacing w:val="19"/>
        </w:rPr>
        <w:t xml:space="preserve"> </w:t>
      </w:r>
      <w:r>
        <w:t>язык</w:t>
      </w:r>
      <w:r>
        <w:rPr>
          <w:spacing w:val="10"/>
        </w:rPr>
        <w:t xml:space="preserve"> </w:t>
      </w:r>
      <w:r>
        <w:rPr>
          <w:spacing w:val="-2"/>
        </w:rPr>
        <w:t>возможностей.</w:t>
      </w:r>
    </w:p>
    <w:p w:rsidR="000C0C23" w:rsidRDefault="00692F60">
      <w:pPr>
        <w:pStyle w:val="a3"/>
        <w:spacing w:before="36" w:line="292" w:lineRule="auto"/>
        <w:ind w:right="882"/>
      </w:pPr>
      <w:r>
        <w:t>Иметь базовые представления о происхождении и развитии русского языка, его взаимосвязи</w:t>
      </w:r>
      <w:r>
        <w:rPr>
          <w:spacing w:val="40"/>
        </w:rPr>
        <w:t xml:space="preserve"> </w:t>
      </w:r>
      <w:r>
        <w:t>с языками</w:t>
      </w:r>
      <w:r>
        <w:rPr>
          <w:spacing w:val="40"/>
        </w:rPr>
        <w:t xml:space="preserve"> </w:t>
      </w:r>
      <w:r>
        <w:t>других</w:t>
      </w:r>
      <w:r>
        <w:rPr>
          <w:spacing w:val="40"/>
        </w:rPr>
        <w:t xml:space="preserve"> </w:t>
      </w:r>
      <w:r>
        <w:t>народов</w:t>
      </w:r>
      <w:r>
        <w:rPr>
          <w:spacing w:val="40"/>
        </w:rPr>
        <w:t xml:space="preserve"> </w:t>
      </w:r>
      <w:r>
        <w:t>России;</w:t>
      </w:r>
    </w:p>
    <w:p w:rsidR="000C0C23" w:rsidRDefault="00692F60">
      <w:pPr>
        <w:pStyle w:val="a3"/>
        <w:spacing w:line="288" w:lineRule="auto"/>
        <w:ind w:right="872"/>
      </w:pPr>
      <w:r>
        <w:t>знать и уметь обосновать важность русского языка как культурообразующего языка народов</w:t>
      </w:r>
      <w:r>
        <w:rPr>
          <w:spacing w:val="40"/>
        </w:rPr>
        <w:t xml:space="preserve"> </w:t>
      </w:r>
      <w:r>
        <w:t>России,</w:t>
      </w:r>
      <w:r>
        <w:rPr>
          <w:spacing w:val="40"/>
        </w:rPr>
        <w:t xml:space="preserve"> </w:t>
      </w:r>
      <w:r>
        <w:t>важность</w:t>
      </w:r>
      <w:r>
        <w:rPr>
          <w:spacing w:val="40"/>
        </w:rPr>
        <w:t xml:space="preserve"> </w:t>
      </w:r>
      <w:r>
        <w:t>его</w:t>
      </w:r>
      <w:r>
        <w:rPr>
          <w:spacing w:val="37"/>
        </w:rPr>
        <w:t xml:space="preserve"> </w:t>
      </w:r>
      <w:r>
        <w:t>для</w:t>
      </w:r>
      <w:r>
        <w:rPr>
          <w:spacing w:val="40"/>
        </w:rPr>
        <w:t xml:space="preserve"> </w:t>
      </w:r>
      <w:r>
        <w:t>существования</w:t>
      </w:r>
      <w:r>
        <w:rPr>
          <w:spacing w:val="40"/>
        </w:rPr>
        <w:t xml:space="preserve"> </w:t>
      </w:r>
      <w:r>
        <w:t>государства</w:t>
      </w:r>
      <w:r>
        <w:rPr>
          <w:spacing w:val="40"/>
        </w:rPr>
        <w:t xml:space="preserve"> </w:t>
      </w:r>
      <w:r>
        <w:t>и</w:t>
      </w:r>
      <w:r>
        <w:rPr>
          <w:spacing w:val="40"/>
        </w:rPr>
        <w:t xml:space="preserve"> </w:t>
      </w:r>
      <w:r>
        <w:t>общества;</w:t>
      </w:r>
    </w:p>
    <w:p w:rsidR="000C0C23" w:rsidRDefault="00692F60">
      <w:pPr>
        <w:pStyle w:val="a3"/>
        <w:spacing w:line="292" w:lineRule="auto"/>
        <w:ind w:right="862"/>
      </w:pPr>
      <w:r>
        <w:t>понимать,</w:t>
      </w:r>
      <w:r>
        <w:rPr>
          <w:spacing w:val="40"/>
        </w:rPr>
        <w:t xml:space="preserve"> </w:t>
      </w:r>
      <w:r>
        <w:t>что</w:t>
      </w:r>
      <w:r>
        <w:rPr>
          <w:spacing w:val="40"/>
        </w:rPr>
        <w:t xml:space="preserve"> </w:t>
      </w:r>
      <w:r>
        <w:t>русский</w:t>
      </w:r>
      <w:r>
        <w:rPr>
          <w:spacing w:val="40"/>
        </w:rPr>
        <w:t xml:space="preserve"> </w:t>
      </w:r>
      <w:r>
        <w:t>язык</w:t>
      </w:r>
      <w:r>
        <w:rPr>
          <w:spacing w:val="40"/>
        </w:rPr>
        <w:t xml:space="preserve"> </w:t>
      </w:r>
      <w:r>
        <w:t>–</w:t>
      </w:r>
      <w:r>
        <w:rPr>
          <w:spacing w:val="40"/>
        </w:rPr>
        <w:t xml:space="preserve"> </w:t>
      </w:r>
      <w:r>
        <w:t>не</w:t>
      </w:r>
      <w:r>
        <w:rPr>
          <w:spacing w:val="40"/>
        </w:rPr>
        <w:t xml:space="preserve"> </w:t>
      </w:r>
      <w:r>
        <w:t>только</w:t>
      </w:r>
      <w:r>
        <w:rPr>
          <w:spacing w:val="40"/>
        </w:rPr>
        <w:t xml:space="preserve"> </w:t>
      </w:r>
      <w:r>
        <w:t>важнейший</w:t>
      </w:r>
      <w:r>
        <w:rPr>
          <w:spacing w:val="40"/>
        </w:rPr>
        <w:t xml:space="preserve"> </w:t>
      </w:r>
      <w:r>
        <w:t>элемент</w:t>
      </w:r>
      <w:r>
        <w:rPr>
          <w:spacing w:val="40"/>
        </w:rPr>
        <w:t xml:space="preserve"> </w:t>
      </w:r>
      <w:r>
        <w:t>национальной культуры, но и историко-культурное наследие, достояние российского государства, уметь приводить примеры;</w:t>
      </w:r>
    </w:p>
    <w:p w:rsidR="000C0C23" w:rsidRDefault="00692F60">
      <w:pPr>
        <w:pStyle w:val="a3"/>
        <w:spacing w:line="288" w:lineRule="auto"/>
        <w:ind w:right="860"/>
      </w:pPr>
      <w:r>
        <w:t>иметь</w:t>
      </w:r>
      <w:r>
        <w:rPr>
          <w:spacing w:val="40"/>
        </w:rPr>
        <w:t xml:space="preserve"> </w:t>
      </w:r>
      <w:r>
        <w:t>представление</w:t>
      </w:r>
      <w:r>
        <w:rPr>
          <w:spacing w:val="40"/>
        </w:rPr>
        <w:t xml:space="preserve"> </w:t>
      </w:r>
      <w:r>
        <w:t>о</w:t>
      </w:r>
      <w:r>
        <w:rPr>
          <w:spacing w:val="40"/>
        </w:rPr>
        <w:t xml:space="preserve"> </w:t>
      </w:r>
      <w:r>
        <w:t>нравственных</w:t>
      </w:r>
      <w:r>
        <w:rPr>
          <w:spacing w:val="40"/>
        </w:rPr>
        <w:t xml:space="preserve"> </w:t>
      </w:r>
      <w:r>
        <w:t>категориях</w:t>
      </w:r>
      <w:r>
        <w:rPr>
          <w:spacing w:val="40"/>
        </w:rPr>
        <w:t xml:space="preserve"> </w:t>
      </w:r>
      <w:r>
        <w:t>русского</w:t>
      </w:r>
      <w:r>
        <w:rPr>
          <w:spacing w:val="40"/>
        </w:rPr>
        <w:t xml:space="preserve"> </w:t>
      </w:r>
      <w:r>
        <w:t>языка</w:t>
      </w:r>
      <w:r>
        <w:rPr>
          <w:spacing w:val="40"/>
        </w:rPr>
        <w:t xml:space="preserve"> </w:t>
      </w:r>
      <w:r>
        <w:t>и</w:t>
      </w:r>
      <w:r>
        <w:rPr>
          <w:spacing w:val="40"/>
        </w:rPr>
        <w:t xml:space="preserve"> </w:t>
      </w:r>
      <w:r>
        <w:t xml:space="preserve">их </w:t>
      </w:r>
      <w:r>
        <w:rPr>
          <w:spacing w:val="-2"/>
        </w:rPr>
        <w:t>происхождении.</w:t>
      </w:r>
    </w:p>
    <w:p w:rsidR="000C0C23" w:rsidRDefault="00692F60">
      <w:pPr>
        <w:pStyle w:val="a3"/>
        <w:spacing w:line="264" w:lineRule="exact"/>
        <w:ind w:left="1135" w:firstLine="0"/>
      </w:pPr>
      <w:r>
        <w:t>Тема</w:t>
      </w:r>
      <w:r>
        <w:rPr>
          <w:spacing w:val="13"/>
        </w:rPr>
        <w:t xml:space="preserve"> </w:t>
      </w:r>
      <w:r>
        <w:t>5.</w:t>
      </w:r>
      <w:r>
        <w:rPr>
          <w:spacing w:val="15"/>
        </w:rPr>
        <w:t xml:space="preserve"> </w:t>
      </w:r>
      <w:r>
        <w:t>Истоки</w:t>
      </w:r>
      <w:r>
        <w:rPr>
          <w:spacing w:val="23"/>
        </w:rPr>
        <w:t xml:space="preserve"> </w:t>
      </w:r>
      <w:r>
        <w:t>родной</w:t>
      </w:r>
      <w:r>
        <w:rPr>
          <w:spacing w:val="19"/>
        </w:rPr>
        <w:t xml:space="preserve"> </w:t>
      </w:r>
      <w:r>
        <w:rPr>
          <w:spacing w:val="-2"/>
        </w:rPr>
        <w:t>культуры.</w:t>
      </w:r>
    </w:p>
    <w:p w:rsidR="000C0C23" w:rsidRDefault="00692F60">
      <w:pPr>
        <w:pStyle w:val="a3"/>
        <w:spacing w:before="32"/>
        <w:ind w:left="1135" w:firstLine="0"/>
      </w:pPr>
      <w:r>
        <w:t>Иметь</w:t>
      </w:r>
      <w:r>
        <w:rPr>
          <w:spacing w:val="37"/>
        </w:rPr>
        <w:t xml:space="preserve"> </w:t>
      </w:r>
      <w:r>
        <w:t>сформированное</w:t>
      </w:r>
      <w:r>
        <w:rPr>
          <w:spacing w:val="24"/>
        </w:rPr>
        <w:t xml:space="preserve"> </w:t>
      </w:r>
      <w:r>
        <w:t>представление</w:t>
      </w:r>
      <w:r>
        <w:rPr>
          <w:spacing w:val="38"/>
        </w:rPr>
        <w:t xml:space="preserve"> </w:t>
      </w:r>
      <w:r>
        <w:t>о</w:t>
      </w:r>
      <w:r>
        <w:rPr>
          <w:spacing w:val="20"/>
        </w:rPr>
        <w:t xml:space="preserve"> </w:t>
      </w:r>
      <w:r>
        <w:t>понятие</w:t>
      </w:r>
      <w:r>
        <w:rPr>
          <w:spacing w:val="33"/>
        </w:rPr>
        <w:t xml:space="preserve"> </w:t>
      </w:r>
      <w:r>
        <w:rPr>
          <w:spacing w:val="-2"/>
        </w:rPr>
        <w:t>«культура»;</w:t>
      </w:r>
    </w:p>
    <w:p w:rsidR="000C0C23" w:rsidRDefault="00692F60">
      <w:pPr>
        <w:pStyle w:val="a3"/>
        <w:spacing w:before="52" w:line="292" w:lineRule="auto"/>
        <w:ind w:right="875"/>
      </w:pPr>
      <w:r>
        <w:t>осознавать и уметь доказывать взаимосвязь культуры и природы, знать основные формы</w:t>
      </w:r>
      <w:r>
        <w:rPr>
          <w:spacing w:val="40"/>
        </w:rPr>
        <w:t xml:space="preserve"> </w:t>
      </w:r>
      <w:r>
        <w:t>репрезентации</w:t>
      </w:r>
      <w:r>
        <w:rPr>
          <w:spacing w:val="40"/>
        </w:rPr>
        <w:t xml:space="preserve"> </w:t>
      </w:r>
      <w:r>
        <w:t>культуры,</w:t>
      </w:r>
      <w:r>
        <w:rPr>
          <w:spacing w:val="80"/>
          <w:w w:val="150"/>
        </w:rPr>
        <w:t xml:space="preserve"> </w:t>
      </w:r>
      <w:r>
        <w:t>уметь</w:t>
      </w:r>
      <w:r>
        <w:rPr>
          <w:spacing w:val="80"/>
          <w:w w:val="150"/>
        </w:rPr>
        <w:t xml:space="preserve"> </w:t>
      </w:r>
      <w:r>
        <w:t>их</w:t>
      </w:r>
      <w:r>
        <w:rPr>
          <w:spacing w:val="40"/>
        </w:rPr>
        <w:t xml:space="preserve"> </w:t>
      </w:r>
      <w:r>
        <w:t>различать</w:t>
      </w:r>
      <w:r>
        <w:rPr>
          <w:spacing w:val="80"/>
          <w:w w:val="150"/>
        </w:rPr>
        <w:t xml:space="preserve"> </w:t>
      </w:r>
      <w:r>
        <w:t>и</w:t>
      </w:r>
      <w:r>
        <w:rPr>
          <w:spacing w:val="40"/>
        </w:rPr>
        <w:t xml:space="preserve"> </w:t>
      </w:r>
      <w:r>
        <w:t>соотносить</w:t>
      </w:r>
      <w:r>
        <w:rPr>
          <w:spacing w:val="40"/>
        </w:rPr>
        <w:t xml:space="preserve"> </w:t>
      </w:r>
      <w:r>
        <w:t>с</w:t>
      </w:r>
      <w:r>
        <w:rPr>
          <w:spacing w:val="80"/>
        </w:rPr>
        <w:t xml:space="preserve"> </w:t>
      </w:r>
      <w:r>
        <w:t>реальными</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ind w:firstLine="0"/>
      </w:pPr>
      <w:r>
        <w:t>проявлениями</w:t>
      </w:r>
      <w:r>
        <w:rPr>
          <w:spacing w:val="39"/>
        </w:rPr>
        <w:t xml:space="preserve"> </w:t>
      </w:r>
      <w:r>
        <w:t>культурного</w:t>
      </w:r>
      <w:r>
        <w:rPr>
          <w:spacing w:val="39"/>
        </w:rPr>
        <w:t xml:space="preserve"> </w:t>
      </w:r>
      <w:r>
        <w:rPr>
          <w:spacing w:val="-2"/>
        </w:rPr>
        <w:t>многообразия;</w:t>
      </w:r>
    </w:p>
    <w:p w:rsidR="000C0C23" w:rsidRDefault="00692F60">
      <w:pPr>
        <w:pStyle w:val="a3"/>
        <w:spacing w:before="62" w:line="288" w:lineRule="auto"/>
        <w:ind w:right="870"/>
      </w:pPr>
      <w:r>
        <w:t>уметь выделять общие черты в культуре различных народов, обосновывать их</w:t>
      </w:r>
      <w:r>
        <w:rPr>
          <w:spacing w:val="40"/>
        </w:rPr>
        <w:t xml:space="preserve"> </w:t>
      </w:r>
      <w:r>
        <w:t>значение и причины.</w:t>
      </w:r>
    </w:p>
    <w:p w:rsidR="000C0C23" w:rsidRDefault="00692F60">
      <w:pPr>
        <w:pStyle w:val="a3"/>
        <w:spacing w:line="263" w:lineRule="exact"/>
        <w:ind w:left="1135" w:firstLine="0"/>
      </w:pPr>
      <w:r>
        <w:t>Тема</w:t>
      </w:r>
      <w:r>
        <w:rPr>
          <w:spacing w:val="22"/>
        </w:rPr>
        <w:t xml:space="preserve"> </w:t>
      </w:r>
      <w:r>
        <w:t>6.</w:t>
      </w:r>
      <w:r>
        <w:rPr>
          <w:spacing w:val="24"/>
        </w:rPr>
        <w:t xml:space="preserve"> </w:t>
      </w:r>
      <w:r>
        <w:t>Материальная</w:t>
      </w:r>
      <w:r>
        <w:rPr>
          <w:spacing w:val="21"/>
        </w:rPr>
        <w:t xml:space="preserve"> </w:t>
      </w:r>
      <w:r>
        <w:rPr>
          <w:spacing w:val="-2"/>
        </w:rPr>
        <w:t>культура.</w:t>
      </w:r>
    </w:p>
    <w:p w:rsidR="000C0C23" w:rsidRDefault="00692F60">
      <w:pPr>
        <w:pStyle w:val="a3"/>
        <w:spacing w:before="48"/>
        <w:ind w:left="1135" w:firstLine="0"/>
      </w:pPr>
      <w:r>
        <w:t>Иметь</w:t>
      </w:r>
      <w:r>
        <w:rPr>
          <w:spacing w:val="24"/>
        </w:rPr>
        <w:t xml:space="preserve"> </w:t>
      </w:r>
      <w:r>
        <w:t>представление</w:t>
      </w:r>
      <w:r>
        <w:rPr>
          <w:spacing w:val="29"/>
        </w:rPr>
        <w:t xml:space="preserve"> </w:t>
      </w:r>
      <w:r>
        <w:t>об</w:t>
      </w:r>
      <w:r>
        <w:rPr>
          <w:spacing w:val="27"/>
        </w:rPr>
        <w:t xml:space="preserve"> </w:t>
      </w:r>
      <w:r>
        <w:t>артефактах</w:t>
      </w:r>
      <w:r>
        <w:rPr>
          <w:spacing w:val="25"/>
        </w:rPr>
        <w:t xml:space="preserve"> </w:t>
      </w:r>
      <w:r>
        <w:rPr>
          <w:spacing w:val="-2"/>
        </w:rPr>
        <w:t>культуры;</w:t>
      </w:r>
    </w:p>
    <w:p w:rsidR="000C0C23" w:rsidRDefault="00692F60">
      <w:pPr>
        <w:pStyle w:val="a3"/>
        <w:spacing w:before="57" w:line="288" w:lineRule="auto"/>
        <w:ind w:right="870"/>
      </w:pPr>
      <w:r>
        <w:t>иметь базовое представление о традиционных укладах хозяйства: земледелии, скотоводстве, охоте, рыболовстве;</w:t>
      </w:r>
    </w:p>
    <w:p w:rsidR="000C0C23" w:rsidRDefault="00692F60">
      <w:pPr>
        <w:pStyle w:val="a3"/>
        <w:spacing w:line="292" w:lineRule="auto"/>
        <w:ind w:right="889"/>
      </w:pPr>
      <w:r>
        <w:t xml:space="preserve">понимать взаимосвязь между хозяйственным укладом и проявлениями духовной </w:t>
      </w:r>
      <w:r>
        <w:rPr>
          <w:spacing w:val="-2"/>
        </w:rPr>
        <w:t>культуры;</w:t>
      </w:r>
    </w:p>
    <w:p w:rsidR="000C0C23" w:rsidRDefault="00692F60">
      <w:pPr>
        <w:pStyle w:val="a3"/>
        <w:spacing w:line="288" w:lineRule="auto"/>
        <w:ind w:right="891"/>
      </w:pPr>
      <w:r>
        <w:t>понимать</w:t>
      </w:r>
      <w:r>
        <w:rPr>
          <w:spacing w:val="40"/>
        </w:rPr>
        <w:t xml:space="preserve"> </w:t>
      </w:r>
      <w:r>
        <w:t>и</w:t>
      </w:r>
      <w:r>
        <w:rPr>
          <w:spacing w:val="40"/>
        </w:rPr>
        <w:t xml:space="preserve"> </w:t>
      </w:r>
      <w:r>
        <w:t>объяснять</w:t>
      </w:r>
      <w:r>
        <w:rPr>
          <w:spacing w:val="40"/>
        </w:rPr>
        <w:t xml:space="preserve"> </w:t>
      </w:r>
      <w:r>
        <w:t>зависимость</w:t>
      </w:r>
      <w:r>
        <w:rPr>
          <w:spacing w:val="40"/>
        </w:rPr>
        <w:t xml:space="preserve"> </w:t>
      </w:r>
      <w:r>
        <w:t>основных</w:t>
      </w:r>
      <w:r>
        <w:rPr>
          <w:spacing w:val="40"/>
        </w:rPr>
        <w:t xml:space="preserve"> </w:t>
      </w:r>
      <w:r>
        <w:t>культурных</w:t>
      </w:r>
      <w:r>
        <w:rPr>
          <w:spacing w:val="40"/>
        </w:rPr>
        <w:t xml:space="preserve"> </w:t>
      </w:r>
      <w:r>
        <w:t>укладов</w:t>
      </w:r>
      <w:r>
        <w:rPr>
          <w:spacing w:val="40"/>
        </w:rPr>
        <w:t xml:space="preserve"> </w:t>
      </w:r>
      <w:r>
        <w:t>народов</w:t>
      </w:r>
      <w:r>
        <w:rPr>
          <w:spacing w:val="40"/>
        </w:rPr>
        <w:t xml:space="preserve"> </w:t>
      </w:r>
      <w:r>
        <w:t xml:space="preserve">России от географии их массового расселения, природных условий и взаимодействия с другими </w:t>
      </w:r>
      <w:r>
        <w:rPr>
          <w:spacing w:val="-2"/>
        </w:rPr>
        <w:t>этносами.</w:t>
      </w:r>
    </w:p>
    <w:p w:rsidR="000C0C23" w:rsidRDefault="00692F60">
      <w:pPr>
        <w:pStyle w:val="a3"/>
        <w:spacing w:line="263" w:lineRule="exact"/>
        <w:ind w:left="1135" w:firstLine="0"/>
      </w:pPr>
      <w:r>
        <w:t>Тема</w:t>
      </w:r>
      <w:r>
        <w:rPr>
          <w:spacing w:val="14"/>
        </w:rPr>
        <w:t xml:space="preserve"> </w:t>
      </w:r>
      <w:r>
        <w:t>7.</w:t>
      </w:r>
      <w:r>
        <w:rPr>
          <w:spacing w:val="16"/>
        </w:rPr>
        <w:t xml:space="preserve"> </w:t>
      </w:r>
      <w:r>
        <w:t>Духовная</w:t>
      </w:r>
      <w:r>
        <w:rPr>
          <w:spacing w:val="22"/>
        </w:rPr>
        <w:t xml:space="preserve"> </w:t>
      </w:r>
      <w:r>
        <w:rPr>
          <w:spacing w:val="-2"/>
        </w:rPr>
        <w:t>культура.</w:t>
      </w:r>
    </w:p>
    <w:p w:rsidR="000C0C23" w:rsidRDefault="00692F60">
      <w:pPr>
        <w:pStyle w:val="a3"/>
        <w:spacing w:before="49"/>
        <w:ind w:left="1135" w:firstLine="0"/>
      </w:pPr>
      <w:r>
        <w:t>Иметь</w:t>
      </w:r>
      <w:r>
        <w:rPr>
          <w:spacing w:val="63"/>
          <w:w w:val="150"/>
        </w:rPr>
        <w:t xml:space="preserve"> </w:t>
      </w:r>
      <w:r>
        <w:t>представление</w:t>
      </w:r>
      <w:r>
        <w:rPr>
          <w:spacing w:val="71"/>
          <w:w w:val="150"/>
        </w:rPr>
        <w:t xml:space="preserve"> </w:t>
      </w:r>
      <w:r>
        <w:t>о</w:t>
      </w:r>
      <w:r>
        <w:rPr>
          <w:spacing w:val="79"/>
        </w:rPr>
        <w:t xml:space="preserve"> </w:t>
      </w:r>
      <w:r>
        <w:t>таких</w:t>
      </w:r>
      <w:r>
        <w:rPr>
          <w:spacing w:val="57"/>
          <w:w w:val="150"/>
        </w:rPr>
        <w:t xml:space="preserve"> </w:t>
      </w:r>
      <w:r>
        <w:t>культурных</w:t>
      </w:r>
      <w:r>
        <w:rPr>
          <w:spacing w:val="65"/>
          <w:w w:val="150"/>
        </w:rPr>
        <w:t xml:space="preserve"> </w:t>
      </w:r>
      <w:r>
        <w:t>концептах</w:t>
      </w:r>
      <w:r>
        <w:rPr>
          <w:spacing w:val="60"/>
          <w:w w:val="150"/>
        </w:rPr>
        <w:t xml:space="preserve"> </w:t>
      </w:r>
      <w:r>
        <w:t>как</w:t>
      </w:r>
      <w:r>
        <w:rPr>
          <w:spacing w:val="72"/>
          <w:w w:val="150"/>
        </w:rPr>
        <w:t xml:space="preserve"> </w:t>
      </w:r>
      <w:r>
        <w:t>«искусство»,</w:t>
      </w:r>
      <w:r>
        <w:rPr>
          <w:spacing w:val="35"/>
        </w:rPr>
        <w:t xml:space="preserve"> </w:t>
      </w:r>
      <w:r>
        <w:rPr>
          <w:spacing w:val="-2"/>
        </w:rPr>
        <w:t>«наука»,</w:t>
      </w:r>
    </w:p>
    <w:p w:rsidR="000C0C23" w:rsidRDefault="00692F60">
      <w:pPr>
        <w:pStyle w:val="a3"/>
        <w:spacing w:before="49"/>
        <w:ind w:firstLine="0"/>
        <w:jc w:val="left"/>
      </w:pPr>
      <w:r>
        <w:rPr>
          <w:spacing w:val="-2"/>
        </w:rPr>
        <w:t>«религия»;</w:t>
      </w:r>
    </w:p>
    <w:p w:rsidR="000C0C23" w:rsidRDefault="00692F60">
      <w:pPr>
        <w:pStyle w:val="a3"/>
        <w:spacing w:before="57" w:line="288" w:lineRule="auto"/>
        <w:ind w:right="1216"/>
        <w:jc w:val="left"/>
      </w:pPr>
      <w:r>
        <w:t>знать</w:t>
      </w:r>
      <w:r>
        <w:rPr>
          <w:spacing w:val="40"/>
        </w:rPr>
        <w:t xml:space="preserve"> </w:t>
      </w:r>
      <w:r>
        <w:t>и</w:t>
      </w:r>
      <w:r>
        <w:rPr>
          <w:spacing w:val="40"/>
        </w:rPr>
        <w:t xml:space="preserve"> </w:t>
      </w:r>
      <w:r>
        <w:t>давать</w:t>
      </w:r>
      <w:r>
        <w:rPr>
          <w:spacing w:val="40"/>
        </w:rPr>
        <w:t xml:space="preserve"> </w:t>
      </w:r>
      <w:r>
        <w:t>определения</w:t>
      </w:r>
      <w:r>
        <w:rPr>
          <w:spacing w:val="40"/>
        </w:rPr>
        <w:t xml:space="preserve"> </w:t>
      </w:r>
      <w:r>
        <w:t>терминам</w:t>
      </w:r>
      <w:r>
        <w:rPr>
          <w:spacing w:val="40"/>
        </w:rPr>
        <w:t xml:space="preserve"> </w:t>
      </w:r>
      <w:r>
        <w:t>«мораль»,</w:t>
      </w:r>
      <w:r>
        <w:rPr>
          <w:spacing w:val="40"/>
        </w:rPr>
        <w:t xml:space="preserve"> </w:t>
      </w:r>
      <w:r>
        <w:t>«нравственность»,</w:t>
      </w:r>
      <w:r>
        <w:rPr>
          <w:spacing w:val="40"/>
        </w:rPr>
        <w:t xml:space="preserve"> </w:t>
      </w:r>
      <w:r>
        <w:t>«духовные ценности»,</w:t>
      </w:r>
      <w:r>
        <w:rPr>
          <w:spacing w:val="40"/>
        </w:rPr>
        <w:t xml:space="preserve"> </w:t>
      </w:r>
      <w:r>
        <w:t>«духовность»</w:t>
      </w:r>
      <w:r>
        <w:rPr>
          <w:spacing w:val="40"/>
        </w:rPr>
        <w:t xml:space="preserve"> </w:t>
      </w:r>
      <w:r>
        <w:t>на</w:t>
      </w:r>
      <w:r>
        <w:rPr>
          <w:spacing w:val="40"/>
        </w:rPr>
        <w:t xml:space="preserve"> </w:t>
      </w:r>
      <w:r>
        <w:t>доступном</w:t>
      </w:r>
      <w:r>
        <w:rPr>
          <w:spacing w:val="40"/>
        </w:rPr>
        <w:t xml:space="preserve"> </w:t>
      </w:r>
      <w:r>
        <w:t>для</w:t>
      </w:r>
      <w:r>
        <w:rPr>
          <w:spacing w:val="40"/>
        </w:rPr>
        <w:t xml:space="preserve"> </w:t>
      </w:r>
      <w:r>
        <w:t>обучающихся</w:t>
      </w:r>
      <w:r>
        <w:rPr>
          <w:spacing w:val="40"/>
        </w:rPr>
        <w:t xml:space="preserve"> </w:t>
      </w:r>
      <w:r>
        <w:t>уровне</w:t>
      </w:r>
      <w:r>
        <w:rPr>
          <w:spacing w:val="40"/>
        </w:rPr>
        <w:t xml:space="preserve"> </w:t>
      </w:r>
      <w:r>
        <w:t>осмысления;</w:t>
      </w:r>
    </w:p>
    <w:p w:rsidR="000C0C23" w:rsidRDefault="00692F60">
      <w:pPr>
        <w:pStyle w:val="a3"/>
        <w:spacing w:line="288" w:lineRule="auto"/>
        <w:ind w:right="199"/>
        <w:jc w:val="left"/>
      </w:pPr>
      <w:r>
        <w:t>понимать</w:t>
      </w:r>
      <w:r>
        <w:rPr>
          <w:spacing w:val="39"/>
        </w:rPr>
        <w:t xml:space="preserve"> </w:t>
      </w:r>
      <w:r>
        <w:t>смысл и</w:t>
      </w:r>
      <w:r>
        <w:rPr>
          <w:spacing w:val="32"/>
        </w:rPr>
        <w:t xml:space="preserve"> </w:t>
      </w:r>
      <w:r>
        <w:t>взаимосвязь</w:t>
      </w:r>
      <w:r>
        <w:rPr>
          <w:spacing w:val="32"/>
        </w:rPr>
        <w:t xml:space="preserve"> </w:t>
      </w:r>
      <w:r>
        <w:t>названных</w:t>
      </w:r>
      <w:r>
        <w:rPr>
          <w:spacing w:val="39"/>
        </w:rPr>
        <w:t xml:space="preserve"> </w:t>
      </w:r>
      <w:r>
        <w:t>терминов</w:t>
      </w:r>
      <w:r>
        <w:rPr>
          <w:spacing w:val="40"/>
        </w:rPr>
        <w:t xml:space="preserve"> </w:t>
      </w:r>
      <w:r>
        <w:t>с формами</w:t>
      </w:r>
      <w:r>
        <w:rPr>
          <w:spacing w:val="32"/>
        </w:rPr>
        <w:t xml:space="preserve"> </w:t>
      </w:r>
      <w:r>
        <w:t>их</w:t>
      </w:r>
      <w:r>
        <w:rPr>
          <w:spacing w:val="36"/>
        </w:rPr>
        <w:t xml:space="preserve"> </w:t>
      </w:r>
      <w:r>
        <w:t>репрезентации</w:t>
      </w:r>
      <w:r>
        <w:rPr>
          <w:spacing w:val="36"/>
        </w:rPr>
        <w:t xml:space="preserve"> </w:t>
      </w:r>
      <w:r>
        <w:t xml:space="preserve">в </w:t>
      </w:r>
      <w:r>
        <w:rPr>
          <w:spacing w:val="-2"/>
        </w:rPr>
        <w:t>культуре;</w:t>
      </w:r>
    </w:p>
    <w:p w:rsidR="000C0C23" w:rsidRDefault="00692F60">
      <w:pPr>
        <w:pStyle w:val="a3"/>
        <w:spacing w:line="292" w:lineRule="auto"/>
        <w:ind w:right="1216"/>
        <w:jc w:val="left"/>
      </w:pPr>
      <w:r>
        <w:t>осознавать</w:t>
      </w:r>
      <w:r>
        <w:rPr>
          <w:spacing w:val="40"/>
        </w:rPr>
        <w:t xml:space="preserve"> </w:t>
      </w:r>
      <w:r>
        <w:t>значение</w:t>
      </w:r>
      <w:r>
        <w:rPr>
          <w:spacing w:val="40"/>
        </w:rPr>
        <w:t xml:space="preserve"> </w:t>
      </w:r>
      <w:r>
        <w:t>культурных</w:t>
      </w:r>
      <w:r>
        <w:rPr>
          <w:spacing w:val="40"/>
        </w:rPr>
        <w:t xml:space="preserve"> </w:t>
      </w:r>
      <w:r>
        <w:t>символов,</w:t>
      </w:r>
      <w:r>
        <w:rPr>
          <w:spacing w:val="40"/>
        </w:rPr>
        <w:t xml:space="preserve"> </w:t>
      </w:r>
      <w:r>
        <w:t>нравственный</w:t>
      </w:r>
      <w:r>
        <w:rPr>
          <w:spacing w:val="40"/>
        </w:rPr>
        <w:t xml:space="preserve"> </w:t>
      </w:r>
      <w:r>
        <w:t>и</w:t>
      </w:r>
      <w:r>
        <w:rPr>
          <w:spacing w:val="40"/>
        </w:rPr>
        <w:t xml:space="preserve"> </w:t>
      </w:r>
      <w:r>
        <w:t>духовный</w:t>
      </w:r>
      <w:r>
        <w:rPr>
          <w:spacing w:val="40"/>
        </w:rPr>
        <w:t xml:space="preserve"> </w:t>
      </w:r>
      <w:r>
        <w:t>смысл</w:t>
      </w:r>
      <w:r>
        <w:rPr>
          <w:spacing w:val="40"/>
        </w:rPr>
        <w:t xml:space="preserve"> </w:t>
      </w:r>
      <w:r>
        <w:t>культурных артефактов;</w:t>
      </w:r>
    </w:p>
    <w:p w:rsidR="000C0C23" w:rsidRDefault="00692F60">
      <w:pPr>
        <w:pStyle w:val="a3"/>
        <w:spacing w:line="288" w:lineRule="auto"/>
        <w:ind w:right="199"/>
        <w:jc w:val="left"/>
      </w:pPr>
      <w:r>
        <w:t>знать, что такое знаки и</w:t>
      </w:r>
      <w:r>
        <w:rPr>
          <w:spacing w:val="29"/>
        </w:rPr>
        <w:t xml:space="preserve"> </w:t>
      </w:r>
      <w:r>
        <w:t>символы,</w:t>
      </w:r>
      <w:r>
        <w:rPr>
          <w:spacing w:val="29"/>
        </w:rPr>
        <w:t xml:space="preserve"> </w:t>
      </w:r>
      <w:r>
        <w:t>уметь</w:t>
      </w:r>
      <w:r>
        <w:rPr>
          <w:spacing w:val="34"/>
        </w:rPr>
        <w:t xml:space="preserve"> </w:t>
      </w:r>
      <w:r>
        <w:t>соотносить их с культурными</w:t>
      </w:r>
      <w:r>
        <w:rPr>
          <w:spacing w:val="40"/>
        </w:rPr>
        <w:t xml:space="preserve"> </w:t>
      </w:r>
      <w:r>
        <w:t>явлениями,</w:t>
      </w:r>
      <w:r>
        <w:rPr>
          <w:spacing w:val="31"/>
        </w:rPr>
        <w:t xml:space="preserve"> </w:t>
      </w:r>
      <w:r>
        <w:t>с которыми они связаны.</w:t>
      </w:r>
    </w:p>
    <w:p w:rsidR="000C0C23" w:rsidRDefault="00692F60">
      <w:pPr>
        <w:pStyle w:val="a3"/>
        <w:spacing w:line="263" w:lineRule="exact"/>
        <w:ind w:left="1135" w:firstLine="0"/>
        <w:jc w:val="left"/>
      </w:pPr>
      <w:r>
        <w:t>Тема</w:t>
      </w:r>
      <w:r>
        <w:rPr>
          <w:spacing w:val="11"/>
        </w:rPr>
        <w:t xml:space="preserve"> </w:t>
      </w:r>
      <w:r>
        <w:t>8.</w:t>
      </w:r>
      <w:r>
        <w:rPr>
          <w:spacing w:val="12"/>
        </w:rPr>
        <w:t xml:space="preserve"> </w:t>
      </w:r>
      <w:r>
        <w:t>Культура</w:t>
      </w:r>
      <w:r>
        <w:rPr>
          <w:spacing w:val="18"/>
        </w:rPr>
        <w:t xml:space="preserve"> </w:t>
      </w:r>
      <w:r>
        <w:t>и</w:t>
      </w:r>
      <w:r>
        <w:rPr>
          <w:spacing w:val="21"/>
        </w:rPr>
        <w:t xml:space="preserve"> </w:t>
      </w:r>
      <w:r>
        <w:rPr>
          <w:spacing w:val="-2"/>
        </w:rPr>
        <w:t>религия.</w:t>
      </w:r>
    </w:p>
    <w:p w:rsidR="000C0C23" w:rsidRDefault="00692F60">
      <w:pPr>
        <w:pStyle w:val="a3"/>
        <w:spacing w:before="38" w:line="288" w:lineRule="auto"/>
        <w:ind w:right="1216"/>
        <w:jc w:val="left"/>
      </w:pPr>
      <w:r>
        <w:t>Иметь</w:t>
      </w:r>
      <w:r>
        <w:rPr>
          <w:spacing w:val="33"/>
        </w:rPr>
        <w:t xml:space="preserve"> </w:t>
      </w:r>
      <w:r>
        <w:t>представление</w:t>
      </w:r>
      <w:r>
        <w:rPr>
          <w:spacing w:val="39"/>
        </w:rPr>
        <w:t xml:space="preserve"> </w:t>
      </w:r>
      <w:r>
        <w:t>о понятии</w:t>
      </w:r>
      <w:r>
        <w:rPr>
          <w:spacing w:val="40"/>
        </w:rPr>
        <w:t xml:space="preserve"> </w:t>
      </w:r>
      <w:r>
        <w:t>«религия»,</w:t>
      </w:r>
      <w:r>
        <w:rPr>
          <w:spacing w:val="39"/>
        </w:rPr>
        <w:t xml:space="preserve"> </w:t>
      </w:r>
      <w:r>
        <w:t>уметь</w:t>
      </w:r>
      <w:r>
        <w:rPr>
          <w:spacing w:val="33"/>
        </w:rPr>
        <w:t xml:space="preserve"> </w:t>
      </w:r>
      <w:r>
        <w:t>пояснить</w:t>
      </w:r>
      <w:r>
        <w:rPr>
          <w:spacing w:val="34"/>
        </w:rPr>
        <w:t xml:space="preserve"> </w:t>
      </w:r>
      <w:r>
        <w:t>еѐ роль</w:t>
      </w:r>
      <w:r>
        <w:rPr>
          <w:spacing w:val="31"/>
        </w:rPr>
        <w:t xml:space="preserve"> </w:t>
      </w:r>
      <w:r>
        <w:t>в</w:t>
      </w:r>
      <w:r>
        <w:rPr>
          <w:spacing w:val="33"/>
        </w:rPr>
        <w:t xml:space="preserve"> </w:t>
      </w:r>
      <w:r>
        <w:t>жизни общества</w:t>
      </w:r>
      <w:r>
        <w:rPr>
          <w:spacing w:val="40"/>
        </w:rPr>
        <w:t xml:space="preserve"> </w:t>
      </w:r>
      <w:r>
        <w:t>и</w:t>
      </w:r>
      <w:r>
        <w:rPr>
          <w:spacing w:val="40"/>
        </w:rPr>
        <w:t xml:space="preserve"> </w:t>
      </w:r>
      <w:r>
        <w:t>основные</w:t>
      </w:r>
      <w:r>
        <w:rPr>
          <w:spacing w:val="40"/>
        </w:rPr>
        <w:t xml:space="preserve"> </w:t>
      </w:r>
      <w:r>
        <w:t>социально-культурные</w:t>
      </w:r>
      <w:r>
        <w:rPr>
          <w:spacing w:val="40"/>
        </w:rPr>
        <w:t xml:space="preserve"> </w:t>
      </w:r>
      <w:r>
        <w:t>функции;</w:t>
      </w:r>
    </w:p>
    <w:p w:rsidR="000C0C23" w:rsidRDefault="00692F60">
      <w:pPr>
        <w:pStyle w:val="a3"/>
        <w:spacing w:before="4"/>
        <w:ind w:left="1135" w:firstLine="0"/>
        <w:jc w:val="left"/>
      </w:pPr>
      <w:r>
        <w:t>осознавать</w:t>
      </w:r>
      <w:r>
        <w:rPr>
          <w:spacing w:val="28"/>
        </w:rPr>
        <w:t xml:space="preserve"> </w:t>
      </w:r>
      <w:r>
        <w:t>связь</w:t>
      </w:r>
      <w:r>
        <w:rPr>
          <w:spacing w:val="21"/>
        </w:rPr>
        <w:t xml:space="preserve"> </w:t>
      </w:r>
      <w:r>
        <w:t>религии</w:t>
      </w:r>
      <w:r>
        <w:rPr>
          <w:spacing w:val="18"/>
        </w:rPr>
        <w:t xml:space="preserve"> </w:t>
      </w:r>
      <w:r>
        <w:t>и</w:t>
      </w:r>
      <w:r>
        <w:rPr>
          <w:spacing w:val="21"/>
        </w:rPr>
        <w:t xml:space="preserve"> </w:t>
      </w:r>
      <w:r>
        <w:rPr>
          <w:spacing w:val="-2"/>
        </w:rPr>
        <w:t>морали;</w:t>
      </w:r>
    </w:p>
    <w:p w:rsidR="000C0C23" w:rsidRDefault="00692F60">
      <w:pPr>
        <w:pStyle w:val="a3"/>
        <w:spacing w:before="53"/>
        <w:ind w:left="1135" w:firstLine="0"/>
        <w:jc w:val="left"/>
      </w:pPr>
      <w:r>
        <w:t>понимать</w:t>
      </w:r>
      <w:r>
        <w:rPr>
          <w:spacing w:val="27"/>
        </w:rPr>
        <w:t xml:space="preserve"> </w:t>
      </w:r>
      <w:r>
        <w:t>роль</w:t>
      </w:r>
      <w:r>
        <w:rPr>
          <w:spacing w:val="29"/>
        </w:rPr>
        <w:t xml:space="preserve"> </w:t>
      </w:r>
      <w:r>
        <w:t>и</w:t>
      </w:r>
      <w:r>
        <w:rPr>
          <w:spacing w:val="24"/>
        </w:rPr>
        <w:t xml:space="preserve"> </w:t>
      </w:r>
      <w:r>
        <w:t>значение</w:t>
      </w:r>
      <w:r>
        <w:rPr>
          <w:spacing w:val="15"/>
        </w:rPr>
        <w:t xml:space="preserve"> </w:t>
      </w:r>
      <w:r>
        <w:t>духовных</w:t>
      </w:r>
      <w:r>
        <w:rPr>
          <w:spacing w:val="16"/>
        </w:rPr>
        <w:t xml:space="preserve"> </w:t>
      </w:r>
      <w:r>
        <w:t>ценностей</w:t>
      </w:r>
      <w:r>
        <w:rPr>
          <w:spacing w:val="26"/>
        </w:rPr>
        <w:t xml:space="preserve"> </w:t>
      </w:r>
      <w:r>
        <w:t>в</w:t>
      </w:r>
      <w:r>
        <w:rPr>
          <w:spacing w:val="33"/>
        </w:rPr>
        <w:t xml:space="preserve"> </w:t>
      </w:r>
      <w:r>
        <w:t>религиях</w:t>
      </w:r>
      <w:r>
        <w:rPr>
          <w:spacing w:val="16"/>
        </w:rPr>
        <w:t xml:space="preserve"> </w:t>
      </w:r>
      <w:r>
        <w:t>народов</w:t>
      </w:r>
      <w:r>
        <w:rPr>
          <w:spacing w:val="26"/>
        </w:rPr>
        <w:t xml:space="preserve"> </w:t>
      </w:r>
      <w:r>
        <w:rPr>
          <w:spacing w:val="-2"/>
        </w:rPr>
        <w:t>России;</w:t>
      </w:r>
    </w:p>
    <w:p w:rsidR="000C0C23" w:rsidRDefault="00692F60">
      <w:pPr>
        <w:pStyle w:val="a3"/>
        <w:spacing w:before="57"/>
        <w:ind w:left="1135" w:firstLine="0"/>
        <w:jc w:val="left"/>
      </w:pPr>
      <w:r>
        <w:t>уметь</w:t>
      </w:r>
      <w:r>
        <w:rPr>
          <w:spacing w:val="62"/>
          <w:w w:val="150"/>
        </w:rPr>
        <w:t xml:space="preserve"> </w:t>
      </w:r>
      <w:r>
        <w:t>характеризовать</w:t>
      </w:r>
      <w:r>
        <w:rPr>
          <w:spacing w:val="63"/>
          <w:w w:val="150"/>
        </w:rPr>
        <w:t xml:space="preserve"> </w:t>
      </w:r>
      <w:r>
        <w:t>государствообразующие</w:t>
      </w:r>
      <w:r>
        <w:rPr>
          <w:spacing w:val="55"/>
          <w:w w:val="150"/>
        </w:rPr>
        <w:t xml:space="preserve"> </w:t>
      </w:r>
      <w:r>
        <w:t>конфессии</w:t>
      </w:r>
      <w:r>
        <w:rPr>
          <w:spacing w:val="62"/>
          <w:w w:val="150"/>
        </w:rPr>
        <w:t xml:space="preserve"> </w:t>
      </w:r>
      <w:r>
        <w:t>России</w:t>
      </w:r>
      <w:r>
        <w:rPr>
          <w:spacing w:val="60"/>
          <w:w w:val="150"/>
        </w:rPr>
        <w:t xml:space="preserve"> </w:t>
      </w:r>
      <w:r>
        <w:t>и</w:t>
      </w:r>
      <w:r>
        <w:rPr>
          <w:spacing w:val="58"/>
          <w:w w:val="150"/>
        </w:rPr>
        <w:t xml:space="preserve"> </w:t>
      </w:r>
      <w:r>
        <w:t>их</w:t>
      </w:r>
      <w:r>
        <w:rPr>
          <w:spacing w:val="79"/>
        </w:rPr>
        <w:t xml:space="preserve"> </w:t>
      </w:r>
      <w:r>
        <w:rPr>
          <w:spacing w:val="-2"/>
        </w:rPr>
        <w:t>картины</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47"/>
        <w:ind w:firstLine="0"/>
        <w:jc w:val="left"/>
      </w:pPr>
      <w:r>
        <w:rPr>
          <w:spacing w:val="-4"/>
        </w:rPr>
        <w:t>мира.</w:t>
      </w:r>
    </w:p>
    <w:p w:rsidR="000C0C23" w:rsidRDefault="00692F60">
      <w:pPr>
        <w:spacing w:before="105"/>
        <w:rPr>
          <w:sz w:val="23"/>
        </w:rPr>
      </w:pPr>
      <w:r>
        <w:br w:type="column"/>
      </w:r>
    </w:p>
    <w:p w:rsidR="000C0C23" w:rsidRDefault="00692F60">
      <w:pPr>
        <w:pStyle w:val="a3"/>
        <w:ind w:left="119" w:firstLine="0"/>
        <w:jc w:val="left"/>
      </w:pPr>
      <w:r>
        <w:t>Тема</w:t>
      </w:r>
      <w:r>
        <w:rPr>
          <w:spacing w:val="10"/>
        </w:rPr>
        <w:t xml:space="preserve"> </w:t>
      </w:r>
      <w:r>
        <w:t>9.</w:t>
      </w:r>
      <w:r>
        <w:rPr>
          <w:spacing w:val="11"/>
        </w:rPr>
        <w:t xml:space="preserve"> </w:t>
      </w:r>
      <w:r>
        <w:t>Культура</w:t>
      </w:r>
      <w:r>
        <w:rPr>
          <w:spacing w:val="10"/>
        </w:rPr>
        <w:t xml:space="preserve"> </w:t>
      </w:r>
      <w:r>
        <w:t>и</w:t>
      </w:r>
      <w:r>
        <w:rPr>
          <w:spacing w:val="25"/>
        </w:rPr>
        <w:t xml:space="preserve"> </w:t>
      </w:r>
      <w:r>
        <w:rPr>
          <w:spacing w:val="-2"/>
        </w:rPr>
        <w:t>образование.</w:t>
      </w:r>
    </w:p>
    <w:p w:rsidR="000C0C23" w:rsidRDefault="00692F60">
      <w:pPr>
        <w:pStyle w:val="a3"/>
        <w:spacing w:before="52"/>
        <w:ind w:left="119" w:firstLine="0"/>
        <w:jc w:val="left"/>
      </w:pPr>
      <w:r>
        <w:t>Характеризовать</w:t>
      </w:r>
      <w:r>
        <w:rPr>
          <w:spacing w:val="48"/>
        </w:rPr>
        <w:t xml:space="preserve"> </w:t>
      </w:r>
      <w:r>
        <w:t>термин</w:t>
      </w:r>
      <w:r>
        <w:rPr>
          <w:spacing w:val="28"/>
        </w:rPr>
        <w:t xml:space="preserve">  </w:t>
      </w:r>
      <w:r>
        <w:t>«образование»</w:t>
      </w:r>
      <w:r>
        <w:rPr>
          <w:spacing w:val="78"/>
          <w:w w:val="150"/>
        </w:rPr>
        <w:t xml:space="preserve"> </w:t>
      </w:r>
      <w:r>
        <w:t>и</w:t>
      </w:r>
      <w:r>
        <w:rPr>
          <w:spacing w:val="33"/>
        </w:rPr>
        <w:t xml:space="preserve">  </w:t>
      </w:r>
      <w:r>
        <w:t>уметь</w:t>
      </w:r>
      <w:r>
        <w:rPr>
          <w:spacing w:val="30"/>
        </w:rPr>
        <w:t xml:space="preserve">  </w:t>
      </w:r>
      <w:r>
        <w:t>обосновать</w:t>
      </w:r>
      <w:r>
        <w:rPr>
          <w:spacing w:val="34"/>
        </w:rPr>
        <w:t xml:space="preserve">  </w:t>
      </w:r>
      <w:r>
        <w:t>его</w:t>
      </w:r>
      <w:r>
        <w:rPr>
          <w:spacing w:val="77"/>
          <w:w w:val="150"/>
        </w:rPr>
        <w:t xml:space="preserve"> </w:t>
      </w:r>
      <w:r>
        <w:t>важность</w:t>
      </w:r>
      <w:r>
        <w:rPr>
          <w:spacing w:val="28"/>
        </w:rPr>
        <w:t xml:space="preserve">  </w:t>
      </w:r>
      <w:r>
        <w:rPr>
          <w:spacing w:val="-5"/>
        </w:rPr>
        <w:t>для</w:t>
      </w:r>
    </w:p>
    <w:p w:rsidR="000C0C23" w:rsidRDefault="000C0C23">
      <w:pPr>
        <w:pStyle w:val="a3"/>
        <w:jc w:val="left"/>
        <w:sectPr w:rsidR="000C0C23">
          <w:type w:val="continuous"/>
          <w:pgSz w:w="11910" w:h="16850"/>
          <w:pgMar w:top="1940" w:right="0" w:bottom="1020" w:left="1275" w:header="0" w:footer="885" w:gutter="0"/>
          <w:cols w:num="2" w:space="720" w:equalWidth="0">
            <w:col w:w="972" w:space="40"/>
            <w:col w:w="9623"/>
          </w:cols>
        </w:sectPr>
      </w:pPr>
    </w:p>
    <w:p w:rsidR="000C0C23" w:rsidRDefault="00692F60">
      <w:pPr>
        <w:pStyle w:val="a3"/>
        <w:spacing w:before="48"/>
        <w:ind w:firstLine="0"/>
      </w:pPr>
      <w:r>
        <w:t>личности</w:t>
      </w:r>
      <w:r>
        <w:rPr>
          <w:spacing w:val="17"/>
        </w:rPr>
        <w:t xml:space="preserve"> </w:t>
      </w:r>
      <w:r>
        <w:t>и</w:t>
      </w:r>
      <w:r>
        <w:rPr>
          <w:spacing w:val="21"/>
        </w:rPr>
        <w:t xml:space="preserve"> </w:t>
      </w:r>
      <w:r>
        <w:rPr>
          <w:spacing w:val="-2"/>
        </w:rPr>
        <w:t>общества;</w:t>
      </w:r>
    </w:p>
    <w:p w:rsidR="000C0C23" w:rsidRDefault="00692F60">
      <w:pPr>
        <w:pStyle w:val="a3"/>
        <w:spacing w:before="57" w:line="288" w:lineRule="auto"/>
        <w:ind w:right="860"/>
      </w:pPr>
      <w:r>
        <w:t>иметь представление об основных ступенях образования в России и их</w:t>
      </w:r>
      <w:r>
        <w:rPr>
          <w:spacing w:val="80"/>
          <w:w w:val="150"/>
        </w:rPr>
        <w:t xml:space="preserve"> </w:t>
      </w:r>
      <w:r>
        <w:rPr>
          <w:spacing w:val="-2"/>
        </w:rPr>
        <w:t>необходимости;</w:t>
      </w:r>
    </w:p>
    <w:p w:rsidR="000C0C23" w:rsidRDefault="00692F60">
      <w:pPr>
        <w:pStyle w:val="a3"/>
        <w:spacing w:line="264" w:lineRule="exact"/>
        <w:ind w:left="1135" w:firstLine="0"/>
      </w:pPr>
      <w:r>
        <w:t>понимать</w:t>
      </w:r>
      <w:r>
        <w:rPr>
          <w:spacing w:val="22"/>
        </w:rPr>
        <w:t xml:space="preserve"> </w:t>
      </w:r>
      <w:r>
        <w:t>взаимосвязь</w:t>
      </w:r>
      <w:r>
        <w:rPr>
          <w:spacing w:val="29"/>
        </w:rPr>
        <w:t xml:space="preserve"> </w:t>
      </w:r>
      <w:r>
        <w:t>культуры</w:t>
      </w:r>
      <w:r>
        <w:rPr>
          <w:spacing w:val="22"/>
        </w:rPr>
        <w:t xml:space="preserve"> </w:t>
      </w:r>
      <w:r>
        <w:t>и</w:t>
      </w:r>
      <w:r>
        <w:rPr>
          <w:spacing w:val="47"/>
        </w:rPr>
        <w:t xml:space="preserve"> </w:t>
      </w:r>
      <w:r>
        <w:t>образованности</w:t>
      </w:r>
      <w:r>
        <w:rPr>
          <w:spacing w:val="35"/>
        </w:rPr>
        <w:t xml:space="preserve"> </w:t>
      </w:r>
      <w:r>
        <w:rPr>
          <w:spacing w:val="-2"/>
        </w:rPr>
        <w:t>человека;</w:t>
      </w:r>
    </w:p>
    <w:p w:rsidR="000C0C23" w:rsidRDefault="00692F60">
      <w:pPr>
        <w:pStyle w:val="a3"/>
        <w:spacing w:before="48" w:line="292" w:lineRule="auto"/>
        <w:ind w:right="889"/>
      </w:pPr>
      <w:r>
        <w:t>приводить примеры взаимосвязи между знанием, образованием и личностным и профессиональным ростом человека;</w:t>
      </w:r>
    </w:p>
    <w:p w:rsidR="000C0C23" w:rsidRDefault="00692F60">
      <w:pPr>
        <w:pStyle w:val="a3"/>
        <w:spacing w:line="290" w:lineRule="auto"/>
        <w:ind w:right="863"/>
      </w:pPr>
      <w:r>
        <w:t>понимать</w:t>
      </w:r>
      <w:r>
        <w:rPr>
          <w:spacing w:val="40"/>
        </w:rPr>
        <w:t xml:space="preserve"> </w:t>
      </w:r>
      <w:r>
        <w:t>взаимосвязь</w:t>
      </w:r>
      <w:r>
        <w:rPr>
          <w:spacing w:val="40"/>
        </w:rPr>
        <w:t xml:space="preserve"> </w:t>
      </w:r>
      <w:r>
        <w:t>между</w:t>
      </w:r>
      <w:r>
        <w:rPr>
          <w:spacing w:val="40"/>
        </w:rPr>
        <w:t xml:space="preserve"> </w:t>
      </w:r>
      <w:r>
        <w:t>знанием</w:t>
      </w:r>
      <w:r>
        <w:rPr>
          <w:spacing w:val="40"/>
        </w:rPr>
        <w:t xml:space="preserve"> </w:t>
      </w:r>
      <w:r>
        <w:t>и</w:t>
      </w:r>
      <w:r>
        <w:rPr>
          <w:spacing w:val="40"/>
        </w:rPr>
        <w:t xml:space="preserve"> </w:t>
      </w:r>
      <w:r>
        <w:t>духовно-нравственным</w:t>
      </w:r>
      <w:r>
        <w:rPr>
          <w:spacing w:val="40"/>
        </w:rPr>
        <w:t xml:space="preserve"> </w:t>
      </w:r>
      <w:r>
        <w:t>развитием</w:t>
      </w:r>
      <w:r>
        <w:rPr>
          <w:spacing w:val="80"/>
        </w:rPr>
        <w:t xml:space="preserve"> </w:t>
      </w:r>
      <w:r>
        <w:t>общества, осознавать ценность знания, истины, востребованность процесса познания как получения новых сведений о мире.</w:t>
      </w:r>
    </w:p>
    <w:p w:rsidR="000C0C23" w:rsidRDefault="00692F60">
      <w:pPr>
        <w:pStyle w:val="a3"/>
        <w:spacing w:line="260" w:lineRule="exact"/>
        <w:ind w:left="1135" w:firstLine="0"/>
      </w:pPr>
      <w:r>
        <w:t>Тема</w:t>
      </w:r>
      <w:r>
        <w:rPr>
          <w:spacing w:val="28"/>
        </w:rPr>
        <w:t xml:space="preserve"> </w:t>
      </w:r>
      <w:r>
        <w:t>10.</w:t>
      </w:r>
      <w:r>
        <w:rPr>
          <w:spacing w:val="28"/>
        </w:rPr>
        <w:t xml:space="preserve"> </w:t>
      </w:r>
      <w:r>
        <w:t>Многообразие</w:t>
      </w:r>
      <w:r>
        <w:rPr>
          <w:spacing w:val="23"/>
        </w:rPr>
        <w:t xml:space="preserve"> </w:t>
      </w:r>
      <w:r>
        <w:t>культур</w:t>
      </w:r>
      <w:r>
        <w:rPr>
          <w:spacing w:val="23"/>
        </w:rPr>
        <w:t xml:space="preserve"> </w:t>
      </w:r>
      <w:r>
        <w:t>России</w:t>
      </w:r>
      <w:r>
        <w:rPr>
          <w:spacing w:val="35"/>
        </w:rPr>
        <w:t xml:space="preserve"> </w:t>
      </w:r>
      <w:r>
        <w:t>(практическое</w:t>
      </w:r>
      <w:r>
        <w:rPr>
          <w:spacing w:val="24"/>
        </w:rPr>
        <w:t xml:space="preserve"> </w:t>
      </w:r>
      <w:r>
        <w:rPr>
          <w:spacing w:val="-2"/>
        </w:rPr>
        <w:t>занятие).</w:t>
      </w:r>
    </w:p>
    <w:p w:rsidR="000C0C23" w:rsidRDefault="00692F60">
      <w:pPr>
        <w:pStyle w:val="a3"/>
        <w:spacing w:before="45" w:line="292" w:lineRule="auto"/>
        <w:ind w:right="885"/>
      </w:pPr>
      <w:r>
        <w:t>Иметь сформированные представления о закономерностях развития культуры и истории народов,</w:t>
      </w:r>
      <w:r>
        <w:rPr>
          <w:spacing w:val="40"/>
        </w:rPr>
        <w:t xml:space="preserve"> </w:t>
      </w:r>
      <w:r>
        <w:t>их культурных</w:t>
      </w:r>
      <w:r>
        <w:rPr>
          <w:spacing w:val="40"/>
        </w:rPr>
        <w:t xml:space="preserve"> </w:t>
      </w:r>
      <w:r>
        <w:t>особенностях;</w:t>
      </w:r>
    </w:p>
    <w:p w:rsidR="000C0C23" w:rsidRDefault="00692F60">
      <w:pPr>
        <w:pStyle w:val="a3"/>
        <w:spacing w:line="257" w:lineRule="exact"/>
        <w:ind w:left="1135" w:firstLine="0"/>
      </w:pPr>
      <w:r>
        <w:t>выделять</w:t>
      </w:r>
      <w:r>
        <w:rPr>
          <w:spacing w:val="42"/>
        </w:rPr>
        <w:t xml:space="preserve"> </w:t>
      </w:r>
      <w:r>
        <w:t>общее</w:t>
      </w:r>
      <w:r>
        <w:rPr>
          <w:spacing w:val="35"/>
        </w:rPr>
        <w:t xml:space="preserve"> </w:t>
      </w:r>
      <w:r>
        <w:t>и</w:t>
      </w:r>
      <w:r>
        <w:rPr>
          <w:spacing w:val="45"/>
        </w:rPr>
        <w:t xml:space="preserve"> </w:t>
      </w:r>
      <w:r>
        <w:t>единичное</w:t>
      </w:r>
      <w:r>
        <w:rPr>
          <w:spacing w:val="36"/>
        </w:rPr>
        <w:t xml:space="preserve"> </w:t>
      </w:r>
      <w:r>
        <w:t>в</w:t>
      </w:r>
      <w:r>
        <w:rPr>
          <w:spacing w:val="45"/>
        </w:rPr>
        <w:t xml:space="preserve"> </w:t>
      </w:r>
      <w:r>
        <w:t>культуре</w:t>
      </w:r>
      <w:r>
        <w:rPr>
          <w:spacing w:val="35"/>
        </w:rPr>
        <w:t xml:space="preserve"> </w:t>
      </w:r>
      <w:r>
        <w:t>на</w:t>
      </w:r>
      <w:r>
        <w:rPr>
          <w:spacing w:val="52"/>
        </w:rPr>
        <w:t xml:space="preserve"> </w:t>
      </w:r>
      <w:r>
        <w:t>основе</w:t>
      </w:r>
      <w:r>
        <w:rPr>
          <w:spacing w:val="35"/>
        </w:rPr>
        <w:t xml:space="preserve"> </w:t>
      </w:r>
      <w:r>
        <w:t>предметных</w:t>
      </w:r>
      <w:r>
        <w:rPr>
          <w:spacing w:val="40"/>
        </w:rPr>
        <w:t xml:space="preserve"> </w:t>
      </w:r>
      <w:r>
        <w:t>знаний</w:t>
      </w:r>
      <w:r>
        <w:rPr>
          <w:spacing w:val="45"/>
        </w:rPr>
        <w:t xml:space="preserve"> </w:t>
      </w:r>
      <w:r>
        <w:t>о</w:t>
      </w:r>
      <w:r>
        <w:rPr>
          <w:spacing w:val="31"/>
        </w:rPr>
        <w:t xml:space="preserve"> </w:t>
      </w:r>
      <w:r>
        <w:rPr>
          <w:spacing w:val="-2"/>
        </w:rPr>
        <w:t>культуре</w:t>
      </w:r>
    </w:p>
    <w:p w:rsidR="000C0C23" w:rsidRDefault="000C0C23">
      <w:pPr>
        <w:pStyle w:val="a3"/>
        <w:spacing w:line="257" w:lineRule="exact"/>
        <w:sectPr w:rsidR="000C0C23">
          <w:type w:val="continuous"/>
          <w:pgSz w:w="11910" w:h="16850"/>
          <w:pgMar w:top="1940" w:right="0" w:bottom="1020" w:left="1275" w:header="0" w:footer="885" w:gutter="0"/>
          <w:cols w:space="720"/>
        </w:sectPr>
      </w:pPr>
    </w:p>
    <w:p w:rsidR="000C0C23" w:rsidRDefault="00692F60">
      <w:pPr>
        <w:pStyle w:val="a3"/>
        <w:spacing w:before="72"/>
        <w:ind w:firstLine="0"/>
      </w:pPr>
      <w:r>
        <w:t>своего</w:t>
      </w:r>
      <w:r>
        <w:rPr>
          <w:spacing w:val="18"/>
        </w:rPr>
        <w:t xml:space="preserve"> </w:t>
      </w:r>
      <w:r>
        <w:rPr>
          <w:spacing w:val="-2"/>
        </w:rPr>
        <w:t>народа;</w:t>
      </w:r>
    </w:p>
    <w:p w:rsidR="000C0C23" w:rsidRDefault="00692F60">
      <w:pPr>
        <w:pStyle w:val="a3"/>
        <w:spacing w:before="62" w:line="288" w:lineRule="auto"/>
        <w:ind w:right="852"/>
      </w:pPr>
      <w:r>
        <w:t>предполагать и доказывать наличие взаимосвязи между культурой и духовно- нравственными</w:t>
      </w:r>
      <w:r>
        <w:rPr>
          <w:spacing w:val="40"/>
        </w:rPr>
        <w:t xml:space="preserve"> </w:t>
      </w:r>
      <w:r>
        <w:t>ценностями</w:t>
      </w:r>
      <w:r>
        <w:rPr>
          <w:spacing w:val="40"/>
        </w:rPr>
        <w:t xml:space="preserve"> </w:t>
      </w:r>
      <w:r>
        <w:t>на</w:t>
      </w:r>
      <w:r>
        <w:rPr>
          <w:spacing w:val="40"/>
        </w:rPr>
        <w:t xml:space="preserve"> </w:t>
      </w:r>
      <w:r>
        <w:t>основе</w:t>
      </w:r>
      <w:r>
        <w:rPr>
          <w:spacing w:val="40"/>
        </w:rPr>
        <w:t xml:space="preserve"> </w:t>
      </w:r>
      <w:r>
        <w:t>местной</w:t>
      </w:r>
      <w:r>
        <w:rPr>
          <w:spacing w:val="40"/>
        </w:rPr>
        <w:t xml:space="preserve"> </w:t>
      </w:r>
      <w:r>
        <w:t>культурно-исторической</w:t>
      </w:r>
      <w:r>
        <w:rPr>
          <w:spacing w:val="40"/>
        </w:rPr>
        <w:t xml:space="preserve"> </w:t>
      </w:r>
      <w:r>
        <w:t>специфики;</w:t>
      </w:r>
    </w:p>
    <w:p w:rsidR="000C0C23" w:rsidRDefault="00692F60">
      <w:pPr>
        <w:pStyle w:val="a3"/>
        <w:spacing w:line="292" w:lineRule="auto"/>
        <w:ind w:right="863"/>
      </w:pPr>
      <w:r>
        <w:t>обосновывать важность сохранения культурного многообразия как источника</w:t>
      </w:r>
      <w:r>
        <w:rPr>
          <w:spacing w:val="80"/>
        </w:rPr>
        <w:t xml:space="preserve"> </w:t>
      </w:r>
      <w:r>
        <w:t>духовно-нравственных</w:t>
      </w:r>
      <w:r>
        <w:rPr>
          <w:spacing w:val="40"/>
        </w:rPr>
        <w:t xml:space="preserve"> </w:t>
      </w:r>
      <w:r>
        <w:t>ценностей,</w:t>
      </w:r>
      <w:r>
        <w:rPr>
          <w:spacing w:val="40"/>
        </w:rPr>
        <w:t xml:space="preserve"> </w:t>
      </w:r>
      <w:r>
        <w:t>морали</w:t>
      </w:r>
      <w:r>
        <w:rPr>
          <w:spacing w:val="40"/>
        </w:rPr>
        <w:t xml:space="preserve"> </w:t>
      </w:r>
      <w:r>
        <w:t>и</w:t>
      </w:r>
      <w:r>
        <w:rPr>
          <w:spacing w:val="40"/>
        </w:rPr>
        <w:t xml:space="preserve"> </w:t>
      </w:r>
      <w:r>
        <w:t>нравственности</w:t>
      </w:r>
      <w:r>
        <w:rPr>
          <w:spacing w:val="40"/>
        </w:rPr>
        <w:t xml:space="preserve"> </w:t>
      </w:r>
      <w:r>
        <w:t>современного</w:t>
      </w:r>
      <w:r>
        <w:rPr>
          <w:spacing w:val="40"/>
        </w:rPr>
        <w:t xml:space="preserve"> </w:t>
      </w:r>
      <w:r>
        <w:t>общества.</w:t>
      </w:r>
    </w:p>
    <w:p w:rsidR="000C0C23" w:rsidRDefault="00692F60">
      <w:pPr>
        <w:pStyle w:val="a3"/>
        <w:spacing w:line="288" w:lineRule="auto"/>
        <w:ind w:left="1135" w:right="2671" w:firstLine="0"/>
      </w:pPr>
      <w:r>
        <w:t>Тематический блок 2. «Семья и духовно-нравственные ценности». Тема 11. Семья –</w:t>
      </w:r>
      <w:r>
        <w:rPr>
          <w:spacing w:val="40"/>
        </w:rPr>
        <w:t xml:space="preserve"> </w:t>
      </w:r>
      <w:r>
        <w:t>хранитель</w:t>
      </w:r>
      <w:r>
        <w:rPr>
          <w:spacing w:val="40"/>
        </w:rPr>
        <w:t xml:space="preserve"> </w:t>
      </w:r>
      <w:r>
        <w:t>духовных</w:t>
      </w:r>
      <w:r>
        <w:rPr>
          <w:spacing w:val="40"/>
        </w:rPr>
        <w:t xml:space="preserve"> </w:t>
      </w:r>
      <w:r>
        <w:t>ценностей.</w:t>
      </w:r>
    </w:p>
    <w:p w:rsidR="000C0C23" w:rsidRDefault="00692F60">
      <w:pPr>
        <w:pStyle w:val="a3"/>
        <w:spacing w:line="263" w:lineRule="exact"/>
        <w:ind w:left="1135" w:firstLine="0"/>
      </w:pPr>
      <w:r>
        <w:t>Знать</w:t>
      </w:r>
      <w:r>
        <w:rPr>
          <w:spacing w:val="12"/>
        </w:rPr>
        <w:t xml:space="preserve"> </w:t>
      </w:r>
      <w:r>
        <w:t>и</w:t>
      </w:r>
      <w:r>
        <w:rPr>
          <w:spacing w:val="20"/>
        </w:rPr>
        <w:t xml:space="preserve"> </w:t>
      </w:r>
      <w:r>
        <w:t>понимать</w:t>
      </w:r>
      <w:r>
        <w:rPr>
          <w:spacing w:val="33"/>
        </w:rPr>
        <w:t xml:space="preserve"> </w:t>
      </w:r>
      <w:r>
        <w:t>смысл</w:t>
      </w:r>
      <w:r>
        <w:rPr>
          <w:spacing w:val="20"/>
        </w:rPr>
        <w:t xml:space="preserve"> </w:t>
      </w:r>
      <w:r>
        <w:t>термина</w:t>
      </w:r>
      <w:r>
        <w:rPr>
          <w:spacing w:val="25"/>
        </w:rPr>
        <w:t xml:space="preserve"> </w:t>
      </w:r>
      <w:r>
        <w:rPr>
          <w:spacing w:val="-2"/>
        </w:rPr>
        <w:t>«семья»;</w:t>
      </w:r>
    </w:p>
    <w:p w:rsidR="000C0C23" w:rsidRDefault="00692F60">
      <w:pPr>
        <w:pStyle w:val="a3"/>
        <w:spacing w:before="40" w:line="288" w:lineRule="auto"/>
        <w:ind w:right="876"/>
      </w:pPr>
      <w:r>
        <w:t>иметь представление о взаимосвязях между типом культуры и особенностями семейного быта и отношений в семье;</w:t>
      </w:r>
    </w:p>
    <w:p w:rsidR="000C0C23" w:rsidRDefault="00692F60">
      <w:pPr>
        <w:pStyle w:val="a3"/>
        <w:spacing w:before="4" w:line="288" w:lineRule="auto"/>
        <w:ind w:right="876"/>
      </w:pPr>
      <w:r>
        <w:t>осознавать значение термина «поколение» и его взаимосвязь с культурными особенностями своего времени;</w:t>
      </w:r>
    </w:p>
    <w:p w:rsidR="000C0C23" w:rsidRDefault="00692F60">
      <w:pPr>
        <w:pStyle w:val="a3"/>
        <w:spacing w:line="295" w:lineRule="auto"/>
        <w:ind w:right="862"/>
      </w:pPr>
      <w:r>
        <w:t>уметь составить рассказ о своей семье в соответствии с культурно-историческими условиями еѐ существования;</w:t>
      </w:r>
    </w:p>
    <w:p w:rsidR="000C0C23" w:rsidRDefault="00692F60">
      <w:pPr>
        <w:pStyle w:val="a3"/>
        <w:spacing w:line="288" w:lineRule="auto"/>
        <w:ind w:right="867"/>
      </w:pPr>
      <w:r>
        <w:t>понимать</w:t>
      </w:r>
      <w:r>
        <w:rPr>
          <w:spacing w:val="40"/>
        </w:rPr>
        <w:t xml:space="preserve"> </w:t>
      </w:r>
      <w:r>
        <w:t>и</w:t>
      </w:r>
      <w:r>
        <w:rPr>
          <w:spacing w:val="40"/>
        </w:rPr>
        <w:t xml:space="preserve"> </w:t>
      </w:r>
      <w:r>
        <w:t>обосновывать</w:t>
      </w:r>
      <w:r>
        <w:rPr>
          <w:spacing w:val="40"/>
        </w:rPr>
        <w:t xml:space="preserve"> </w:t>
      </w:r>
      <w:r>
        <w:t>такие</w:t>
      </w:r>
      <w:r>
        <w:rPr>
          <w:spacing w:val="40"/>
        </w:rPr>
        <w:t xml:space="preserve"> </w:t>
      </w:r>
      <w:r>
        <w:t>понятия,</w:t>
      </w:r>
      <w:r>
        <w:rPr>
          <w:spacing w:val="40"/>
        </w:rPr>
        <w:t xml:space="preserve"> </w:t>
      </w:r>
      <w:r>
        <w:t>как</w:t>
      </w:r>
      <w:r>
        <w:rPr>
          <w:spacing w:val="40"/>
        </w:rPr>
        <w:t xml:space="preserve"> </w:t>
      </w:r>
      <w:r>
        <w:t>«счастливая</w:t>
      </w:r>
      <w:r>
        <w:rPr>
          <w:spacing w:val="40"/>
        </w:rPr>
        <w:t xml:space="preserve"> </w:t>
      </w:r>
      <w:r>
        <w:t>семья»,</w:t>
      </w:r>
      <w:r>
        <w:rPr>
          <w:spacing w:val="40"/>
        </w:rPr>
        <w:t xml:space="preserve"> </w:t>
      </w:r>
      <w:r>
        <w:t xml:space="preserve">«семейное </w:t>
      </w:r>
      <w:r>
        <w:rPr>
          <w:spacing w:val="-2"/>
        </w:rPr>
        <w:t>счастье»;</w:t>
      </w:r>
    </w:p>
    <w:p w:rsidR="000C0C23" w:rsidRDefault="00692F60">
      <w:pPr>
        <w:pStyle w:val="a3"/>
        <w:spacing w:line="288" w:lineRule="auto"/>
        <w:ind w:right="857"/>
      </w:pPr>
      <w:r>
        <w:t>осознавать и уметь доказывать важность семьи как хранителя традиций и еѐ воспитательную роль;</w:t>
      </w:r>
    </w:p>
    <w:p w:rsidR="000C0C23" w:rsidRDefault="00692F60">
      <w:pPr>
        <w:pStyle w:val="a3"/>
        <w:spacing w:line="288" w:lineRule="auto"/>
        <w:ind w:right="878"/>
      </w:pPr>
      <w:r>
        <w:t xml:space="preserve">понимать смысл терминов «сиротство», «социальное сиротство», обосновывать нравственную важность заботы о сиротах, знать о формах помощи сиротам со стороны </w:t>
      </w:r>
      <w:r>
        <w:rPr>
          <w:spacing w:val="-2"/>
        </w:rPr>
        <w:t>государства.</w:t>
      </w:r>
    </w:p>
    <w:p w:rsidR="000C0C23" w:rsidRDefault="00692F60">
      <w:pPr>
        <w:pStyle w:val="a3"/>
        <w:spacing w:line="263" w:lineRule="exact"/>
        <w:ind w:left="1135" w:firstLine="0"/>
      </w:pPr>
      <w:r>
        <w:t>Тема</w:t>
      </w:r>
      <w:r>
        <w:rPr>
          <w:spacing w:val="15"/>
        </w:rPr>
        <w:t xml:space="preserve"> </w:t>
      </w:r>
      <w:r>
        <w:t>12.</w:t>
      </w:r>
      <w:r>
        <w:rPr>
          <w:spacing w:val="17"/>
        </w:rPr>
        <w:t xml:space="preserve"> </w:t>
      </w:r>
      <w:r>
        <w:t>Родина</w:t>
      </w:r>
      <w:r>
        <w:rPr>
          <w:spacing w:val="15"/>
        </w:rPr>
        <w:t xml:space="preserve"> </w:t>
      </w:r>
      <w:r>
        <w:t>начинается</w:t>
      </w:r>
      <w:r>
        <w:rPr>
          <w:spacing w:val="26"/>
        </w:rPr>
        <w:t xml:space="preserve"> </w:t>
      </w:r>
      <w:r>
        <w:t>с</w:t>
      </w:r>
      <w:r>
        <w:rPr>
          <w:spacing w:val="21"/>
        </w:rPr>
        <w:t xml:space="preserve"> </w:t>
      </w:r>
      <w:r>
        <w:rPr>
          <w:spacing w:val="-2"/>
        </w:rPr>
        <w:t>семьи.</w:t>
      </w:r>
    </w:p>
    <w:p w:rsidR="000C0C23" w:rsidRDefault="00692F60">
      <w:pPr>
        <w:pStyle w:val="a3"/>
        <w:spacing w:before="37"/>
        <w:ind w:left="1135" w:firstLine="0"/>
      </w:pPr>
      <w:r>
        <w:t>Знать</w:t>
      </w:r>
      <w:r>
        <w:rPr>
          <w:spacing w:val="11"/>
        </w:rPr>
        <w:t xml:space="preserve"> </w:t>
      </w:r>
      <w:r>
        <w:t>и</w:t>
      </w:r>
      <w:r>
        <w:rPr>
          <w:spacing w:val="23"/>
        </w:rPr>
        <w:t xml:space="preserve"> </w:t>
      </w:r>
      <w:r>
        <w:t>уметь</w:t>
      </w:r>
      <w:r>
        <w:rPr>
          <w:spacing w:val="29"/>
        </w:rPr>
        <w:t xml:space="preserve"> </w:t>
      </w:r>
      <w:r>
        <w:t>объяснить</w:t>
      </w:r>
      <w:r>
        <w:rPr>
          <w:spacing w:val="14"/>
        </w:rPr>
        <w:t xml:space="preserve"> </w:t>
      </w:r>
      <w:r>
        <w:t>понятие</w:t>
      </w:r>
      <w:r>
        <w:rPr>
          <w:spacing w:val="23"/>
        </w:rPr>
        <w:t xml:space="preserve"> </w:t>
      </w:r>
      <w:r>
        <w:rPr>
          <w:spacing w:val="-2"/>
        </w:rPr>
        <w:t>«Родина»;</w:t>
      </w:r>
    </w:p>
    <w:p w:rsidR="000C0C23" w:rsidRDefault="00692F60">
      <w:pPr>
        <w:pStyle w:val="a3"/>
        <w:spacing w:before="52" w:line="288" w:lineRule="auto"/>
        <w:ind w:left="1135" w:right="1216" w:firstLine="0"/>
      </w:pPr>
      <w:r>
        <w:t>осознавать взаимосвязь и различия между концептами «Отечество» и «Родина»; понимать, что такое история семьи, каковы формы еѐ выражения и сохранения; обосновывать</w:t>
      </w:r>
      <w:r>
        <w:rPr>
          <w:spacing w:val="80"/>
        </w:rPr>
        <w:t xml:space="preserve"> </w:t>
      </w:r>
      <w:r>
        <w:t>и</w:t>
      </w:r>
      <w:r>
        <w:rPr>
          <w:spacing w:val="40"/>
        </w:rPr>
        <w:t xml:space="preserve"> </w:t>
      </w:r>
      <w:r>
        <w:t>доказывать</w:t>
      </w:r>
      <w:r>
        <w:rPr>
          <w:spacing w:val="80"/>
        </w:rPr>
        <w:t xml:space="preserve"> </w:t>
      </w:r>
      <w:r>
        <w:t>взаимосвязь</w:t>
      </w:r>
      <w:r>
        <w:rPr>
          <w:spacing w:val="80"/>
        </w:rPr>
        <w:t xml:space="preserve"> </w:t>
      </w:r>
      <w:r>
        <w:t>истории</w:t>
      </w:r>
      <w:r>
        <w:rPr>
          <w:spacing w:val="40"/>
        </w:rPr>
        <w:t xml:space="preserve"> </w:t>
      </w:r>
      <w:r>
        <w:t>семьи</w:t>
      </w:r>
      <w:r>
        <w:rPr>
          <w:spacing w:val="80"/>
        </w:rPr>
        <w:t xml:space="preserve"> </w:t>
      </w:r>
      <w:r>
        <w:t>и</w:t>
      </w:r>
      <w:r>
        <w:rPr>
          <w:spacing w:val="80"/>
        </w:rPr>
        <w:t xml:space="preserve"> </w:t>
      </w:r>
      <w:r>
        <w:t>истории</w:t>
      </w:r>
      <w:r>
        <w:rPr>
          <w:spacing w:val="80"/>
        </w:rPr>
        <w:t xml:space="preserve"> </w:t>
      </w:r>
      <w:r>
        <w:t>народа,</w:t>
      </w:r>
    </w:p>
    <w:p w:rsidR="000C0C23" w:rsidRDefault="00692F60">
      <w:pPr>
        <w:pStyle w:val="a3"/>
        <w:spacing w:before="9"/>
        <w:ind w:firstLine="0"/>
      </w:pPr>
      <w:r>
        <w:t>государства,</w:t>
      </w:r>
      <w:r>
        <w:rPr>
          <w:spacing w:val="28"/>
        </w:rPr>
        <w:t xml:space="preserve"> </w:t>
      </w:r>
      <w:r>
        <w:rPr>
          <w:spacing w:val="-2"/>
        </w:rPr>
        <w:t>человечества.</w:t>
      </w:r>
    </w:p>
    <w:p w:rsidR="000C0C23" w:rsidRDefault="00692F60">
      <w:pPr>
        <w:pStyle w:val="a3"/>
        <w:spacing w:before="47"/>
        <w:ind w:left="1135" w:firstLine="0"/>
      </w:pPr>
      <w:r>
        <w:t>Тема</w:t>
      </w:r>
      <w:r>
        <w:rPr>
          <w:spacing w:val="24"/>
        </w:rPr>
        <w:t xml:space="preserve"> </w:t>
      </w:r>
      <w:r>
        <w:t>13.</w:t>
      </w:r>
      <w:r>
        <w:rPr>
          <w:spacing w:val="25"/>
        </w:rPr>
        <w:t xml:space="preserve"> </w:t>
      </w:r>
      <w:r>
        <w:t>Традиции</w:t>
      </w:r>
      <w:r>
        <w:rPr>
          <w:spacing w:val="33"/>
        </w:rPr>
        <w:t xml:space="preserve"> </w:t>
      </w:r>
      <w:r>
        <w:t>семейного</w:t>
      </w:r>
      <w:r>
        <w:rPr>
          <w:spacing w:val="13"/>
        </w:rPr>
        <w:t xml:space="preserve"> </w:t>
      </w:r>
      <w:r>
        <w:t>воспитания</w:t>
      </w:r>
      <w:r>
        <w:rPr>
          <w:spacing w:val="22"/>
        </w:rPr>
        <w:t xml:space="preserve"> </w:t>
      </w:r>
      <w:r>
        <w:t>в</w:t>
      </w:r>
      <w:r>
        <w:rPr>
          <w:spacing w:val="28"/>
        </w:rPr>
        <w:t xml:space="preserve"> </w:t>
      </w:r>
      <w:r>
        <w:rPr>
          <w:spacing w:val="-2"/>
        </w:rPr>
        <w:t>России.</w:t>
      </w:r>
    </w:p>
    <w:p w:rsidR="000C0C23" w:rsidRDefault="00692F60">
      <w:pPr>
        <w:pStyle w:val="a3"/>
        <w:spacing w:before="53" w:line="292" w:lineRule="auto"/>
        <w:ind w:right="1255"/>
      </w:pPr>
      <w:r>
        <w:t>Иметь</w:t>
      </w:r>
      <w:r>
        <w:rPr>
          <w:spacing w:val="40"/>
        </w:rPr>
        <w:t xml:space="preserve"> </w:t>
      </w:r>
      <w:r>
        <w:t>представление о семейных традициях и обосновывать</w:t>
      </w:r>
      <w:r>
        <w:rPr>
          <w:spacing w:val="40"/>
        </w:rPr>
        <w:t xml:space="preserve"> </w:t>
      </w:r>
      <w:r>
        <w:t>их важность как ключевых элементах семейных отношений;</w:t>
      </w:r>
    </w:p>
    <w:p w:rsidR="000C0C23" w:rsidRDefault="00692F60">
      <w:pPr>
        <w:pStyle w:val="a3"/>
        <w:spacing w:line="288" w:lineRule="auto"/>
        <w:ind w:left="1135" w:right="1228" w:firstLine="0"/>
      </w:pPr>
      <w:r>
        <w:t>знать</w:t>
      </w:r>
      <w:r>
        <w:rPr>
          <w:spacing w:val="-5"/>
        </w:rPr>
        <w:t xml:space="preserve"> </w:t>
      </w:r>
      <w:r>
        <w:t>и</w:t>
      </w:r>
      <w:r>
        <w:rPr>
          <w:spacing w:val="-2"/>
        </w:rPr>
        <w:t xml:space="preserve"> </w:t>
      </w:r>
      <w:r>
        <w:t>понимать</w:t>
      </w:r>
      <w:r>
        <w:rPr>
          <w:spacing w:val="-5"/>
        </w:rPr>
        <w:t xml:space="preserve"> </w:t>
      </w:r>
      <w:r>
        <w:t>взаимосвязь</w:t>
      </w:r>
      <w:r>
        <w:rPr>
          <w:spacing w:val="-3"/>
        </w:rPr>
        <w:t xml:space="preserve"> </w:t>
      </w:r>
      <w:r>
        <w:t>семейных</w:t>
      </w:r>
      <w:r>
        <w:rPr>
          <w:spacing w:val="-4"/>
        </w:rPr>
        <w:t xml:space="preserve"> </w:t>
      </w:r>
      <w:r>
        <w:t>традиций</w:t>
      </w:r>
      <w:r>
        <w:rPr>
          <w:spacing w:val="-3"/>
        </w:rPr>
        <w:t xml:space="preserve"> </w:t>
      </w:r>
      <w:r>
        <w:t>и</w:t>
      </w:r>
      <w:r>
        <w:rPr>
          <w:spacing w:val="-4"/>
        </w:rPr>
        <w:t xml:space="preserve"> </w:t>
      </w:r>
      <w:r>
        <w:t>культуры</w:t>
      </w:r>
      <w:r>
        <w:rPr>
          <w:spacing w:val="-5"/>
        </w:rPr>
        <w:t xml:space="preserve"> </w:t>
      </w:r>
      <w:r>
        <w:t>собственного</w:t>
      </w:r>
      <w:r>
        <w:rPr>
          <w:spacing w:val="-10"/>
        </w:rPr>
        <w:t xml:space="preserve"> </w:t>
      </w:r>
      <w:r>
        <w:t>этноса; уметь</w:t>
      </w:r>
      <w:r>
        <w:rPr>
          <w:spacing w:val="80"/>
        </w:rPr>
        <w:t xml:space="preserve"> </w:t>
      </w:r>
      <w:r>
        <w:t>рассказывать</w:t>
      </w:r>
      <w:r>
        <w:rPr>
          <w:spacing w:val="80"/>
        </w:rPr>
        <w:t xml:space="preserve"> </w:t>
      </w:r>
      <w:r>
        <w:t>о</w:t>
      </w:r>
      <w:r>
        <w:rPr>
          <w:spacing w:val="40"/>
        </w:rPr>
        <w:t xml:space="preserve"> </w:t>
      </w:r>
      <w:r>
        <w:t>семейных</w:t>
      </w:r>
      <w:r>
        <w:rPr>
          <w:spacing w:val="40"/>
        </w:rPr>
        <w:t xml:space="preserve"> </w:t>
      </w:r>
      <w:r>
        <w:t>традициях</w:t>
      </w:r>
      <w:r>
        <w:rPr>
          <w:spacing w:val="80"/>
        </w:rPr>
        <w:t xml:space="preserve"> </w:t>
      </w:r>
      <w:r>
        <w:t>своего</w:t>
      </w:r>
      <w:r>
        <w:rPr>
          <w:spacing w:val="40"/>
        </w:rPr>
        <w:t xml:space="preserve"> </w:t>
      </w:r>
      <w:r>
        <w:t>народа</w:t>
      </w:r>
      <w:r>
        <w:rPr>
          <w:spacing w:val="40"/>
        </w:rPr>
        <w:t xml:space="preserve"> </w:t>
      </w:r>
      <w:r>
        <w:t>и</w:t>
      </w:r>
      <w:r>
        <w:rPr>
          <w:spacing w:val="40"/>
        </w:rPr>
        <w:t xml:space="preserve"> </w:t>
      </w:r>
      <w:r>
        <w:t>народов</w:t>
      </w:r>
      <w:r>
        <w:rPr>
          <w:spacing w:val="80"/>
        </w:rPr>
        <w:t xml:space="preserve"> </w:t>
      </w:r>
      <w:r>
        <w:t>России,</w:t>
      </w:r>
    </w:p>
    <w:p w:rsidR="000C0C23" w:rsidRDefault="00692F60">
      <w:pPr>
        <w:pStyle w:val="a3"/>
        <w:spacing w:line="263" w:lineRule="exact"/>
        <w:ind w:firstLine="0"/>
      </w:pPr>
      <w:r>
        <w:t>собственной</w:t>
      </w:r>
      <w:r>
        <w:rPr>
          <w:spacing w:val="43"/>
        </w:rPr>
        <w:t xml:space="preserve"> </w:t>
      </w:r>
      <w:r>
        <w:rPr>
          <w:spacing w:val="-2"/>
        </w:rPr>
        <w:t>семьи;</w:t>
      </w:r>
    </w:p>
    <w:p w:rsidR="000C0C23" w:rsidRDefault="00692F60">
      <w:pPr>
        <w:pStyle w:val="a3"/>
        <w:spacing w:before="41" w:line="292" w:lineRule="auto"/>
        <w:ind w:right="876"/>
      </w:pPr>
      <w:r>
        <w:t>осознавать роль семейных традиций в культуре общества, трансляции ценностей, духовно-нравственных идеалов.</w:t>
      </w:r>
    </w:p>
    <w:p w:rsidR="000C0C23" w:rsidRDefault="00692F60">
      <w:pPr>
        <w:pStyle w:val="a3"/>
        <w:spacing w:line="258" w:lineRule="exact"/>
        <w:ind w:left="1135" w:firstLine="0"/>
      </w:pPr>
      <w:r>
        <w:t>Тема</w:t>
      </w:r>
      <w:r>
        <w:rPr>
          <w:spacing w:val="12"/>
        </w:rPr>
        <w:t xml:space="preserve"> </w:t>
      </w:r>
      <w:r>
        <w:t>14.</w:t>
      </w:r>
      <w:r>
        <w:rPr>
          <w:spacing w:val="15"/>
        </w:rPr>
        <w:t xml:space="preserve"> </w:t>
      </w:r>
      <w:r>
        <w:t>Образ</w:t>
      </w:r>
      <w:r>
        <w:rPr>
          <w:spacing w:val="22"/>
        </w:rPr>
        <w:t xml:space="preserve"> </w:t>
      </w:r>
      <w:r>
        <w:t>семьи</w:t>
      </w:r>
      <w:r>
        <w:rPr>
          <w:spacing w:val="19"/>
        </w:rPr>
        <w:t xml:space="preserve"> </w:t>
      </w:r>
      <w:r>
        <w:t>в</w:t>
      </w:r>
      <w:r>
        <w:rPr>
          <w:spacing w:val="29"/>
        </w:rPr>
        <w:t xml:space="preserve"> </w:t>
      </w:r>
      <w:r>
        <w:t>культуре</w:t>
      </w:r>
      <w:r>
        <w:rPr>
          <w:spacing w:val="9"/>
        </w:rPr>
        <w:t xml:space="preserve"> </w:t>
      </w:r>
      <w:r>
        <w:t>народов</w:t>
      </w:r>
      <w:r>
        <w:rPr>
          <w:spacing w:val="25"/>
        </w:rPr>
        <w:t xml:space="preserve"> </w:t>
      </w:r>
      <w:r>
        <w:rPr>
          <w:spacing w:val="-2"/>
        </w:rPr>
        <w:t>России.</w:t>
      </w:r>
    </w:p>
    <w:p w:rsidR="000C0C23" w:rsidRDefault="00692F60">
      <w:pPr>
        <w:pStyle w:val="a3"/>
        <w:spacing w:before="52" w:line="288" w:lineRule="auto"/>
        <w:ind w:right="864"/>
      </w:pPr>
      <w:r>
        <w:t>Знать</w:t>
      </w:r>
      <w:r>
        <w:rPr>
          <w:spacing w:val="40"/>
        </w:rPr>
        <w:t xml:space="preserve"> </w:t>
      </w:r>
      <w:r>
        <w:t>и</w:t>
      </w:r>
      <w:r>
        <w:rPr>
          <w:spacing w:val="40"/>
        </w:rPr>
        <w:t xml:space="preserve"> </w:t>
      </w:r>
      <w:r>
        <w:t>называть</w:t>
      </w:r>
      <w:r>
        <w:rPr>
          <w:spacing w:val="40"/>
        </w:rPr>
        <w:t xml:space="preserve"> </w:t>
      </w:r>
      <w:r>
        <w:t>традиционные</w:t>
      </w:r>
      <w:r>
        <w:rPr>
          <w:spacing w:val="40"/>
        </w:rPr>
        <w:t xml:space="preserve"> </w:t>
      </w:r>
      <w:r>
        <w:t>сказочные</w:t>
      </w:r>
      <w:r>
        <w:rPr>
          <w:spacing w:val="40"/>
        </w:rPr>
        <w:t xml:space="preserve"> </w:t>
      </w:r>
      <w:r>
        <w:t>и</w:t>
      </w:r>
      <w:r>
        <w:rPr>
          <w:spacing w:val="40"/>
        </w:rPr>
        <w:t xml:space="preserve"> </w:t>
      </w:r>
      <w:r>
        <w:t>фольклорные</w:t>
      </w:r>
      <w:r>
        <w:rPr>
          <w:spacing w:val="40"/>
        </w:rPr>
        <w:t xml:space="preserve"> </w:t>
      </w:r>
      <w:r>
        <w:t>сюжеты</w:t>
      </w:r>
      <w:r>
        <w:rPr>
          <w:spacing w:val="40"/>
        </w:rPr>
        <w:t xml:space="preserve"> </w:t>
      </w:r>
      <w:r>
        <w:t>о</w:t>
      </w:r>
      <w:r>
        <w:rPr>
          <w:spacing w:val="40"/>
        </w:rPr>
        <w:t xml:space="preserve"> </w:t>
      </w:r>
      <w:r>
        <w:t>семье, семейных обязанностях;</w:t>
      </w:r>
    </w:p>
    <w:p w:rsidR="000C0C23" w:rsidRDefault="00692F60">
      <w:pPr>
        <w:pStyle w:val="a3"/>
        <w:spacing w:before="4" w:line="288" w:lineRule="auto"/>
        <w:ind w:right="873"/>
      </w:pPr>
      <w:r>
        <w:t>уметь обосновывать своѐ понимание семейных ценностей, выраженных в</w:t>
      </w:r>
      <w:r>
        <w:rPr>
          <w:spacing w:val="40"/>
        </w:rPr>
        <w:t xml:space="preserve"> </w:t>
      </w:r>
      <w:r>
        <w:t>фольклорных сюжетах;</w:t>
      </w:r>
    </w:p>
    <w:p w:rsidR="000C0C23" w:rsidRDefault="00692F60">
      <w:pPr>
        <w:pStyle w:val="a3"/>
        <w:spacing w:before="4" w:line="288" w:lineRule="auto"/>
        <w:ind w:right="859"/>
      </w:pPr>
      <w:r>
        <w:t>знать и понимать морально-нравственное значение семьи в литературных произведениях,</w:t>
      </w:r>
      <w:r>
        <w:rPr>
          <w:spacing w:val="40"/>
        </w:rPr>
        <w:t xml:space="preserve"> </w:t>
      </w:r>
      <w:r>
        <w:t>иметь</w:t>
      </w:r>
      <w:r>
        <w:rPr>
          <w:spacing w:val="40"/>
        </w:rPr>
        <w:t xml:space="preserve"> </w:t>
      </w:r>
      <w:r>
        <w:t>представление</w:t>
      </w:r>
      <w:r>
        <w:rPr>
          <w:spacing w:val="40"/>
        </w:rPr>
        <w:t xml:space="preserve"> </w:t>
      </w:r>
      <w:r>
        <w:t>о</w:t>
      </w:r>
      <w:r>
        <w:rPr>
          <w:spacing w:val="40"/>
        </w:rPr>
        <w:t xml:space="preserve"> </w:t>
      </w:r>
      <w:r>
        <w:t>ключевых</w:t>
      </w:r>
      <w:r>
        <w:rPr>
          <w:spacing w:val="40"/>
        </w:rPr>
        <w:t xml:space="preserve"> </w:t>
      </w:r>
      <w:r>
        <w:t>сюжетах</w:t>
      </w:r>
      <w:r>
        <w:rPr>
          <w:spacing w:val="40"/>
        </w:rPr>
        <w:t xml:space="preserve"> </w:t>
      </w:r>
      <w:r>
        <w:t>с</w:t>
      </w:r>
      <w:r>
        <w:rPr>
          <w:spacing w:val="40"/>
        </w:rPr>
        <w:t xml:space="preserve"> </w:t>
      </w:r>
      <w:r>
        <w:t>участием</w:t>
      </w:r>
      <w:r>
        <w:rPr>
          <w:spacing w:val="40"/>
        </w:rPr>
        <w:t xml:space="preserve"> </w:t>
      </w:r>
      <w:r>
        <w:t>семьи</w:t>
      </w:r>
      <w:r>
        <w:rPr>
          <w:spacing w:val="40"/>
        </w:rPr>
        <w:t xml:space="preserve"> </w:t>
      </w:r>
      <w:r>
        <w:t>в произведениях художественной культуры;</w:t>
      </w:r>
    </w:p>
    <w:p w:rsidR="000C0C23" w:rsidRDefault="00692F60">
      <w:pPr>
        <w:pStyle w:val="a3"/>
        <w:spacing w:line="288" w:lineRule="auto"/>
        <w:ind w:right="878"/>
      </w:pPr>
      <w:r>
        <w:t>понимать и обосновывать важность семейных ценностей с использованием</w:t>
      </w:r>
      <w:r>
        <w:rPr>
          <w:spacing w:val="80"/>
        </w:rPr>
        <w:t xml:space="preserve"> </w:t>
      </w:r>
      <w:r>
        <w:t>различного иллюстративного материала.</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135" w:firstLine="0"/>
        <w:jc w:val="left"/>
      </w:pPr>
      <w:r>
        <w:t>Тема</w:t>
      </w:r>
      <w:r>
        <w:rPr>
          <w:spacing w:val="10"/>
        </w:rPr>
        <w:t xml:space="preserve"> </w:t>
      </w:r>
      <w:r>
        <w:t>15.</w:t>
      </w:r>
      <w:r>
        <w:rPr>
          <w:spacing w:val="12"/>
        </w:rPr>
        <w:t xml:space="preserve"> </w:t>
      </w:r>
      <w:r>
        <w:t>Труд</w:t>
      </w:r>
      <w:r>
        <w:rPr>
          <w:spacing w:val="9"/>
        </w:rPr>
        <w:t xml:space="preserve"> </w:t>
      </w:r>
      <w:r>
        <w:t>в</w:t>
      </w:r>
      <w:r>
        <w:rPr>
          <w:spacing w:val="19"/>
        </w:rPr>
        <w:t xml:space="preserve"> </w:t>
      </w:r>
      <w:r>
        <w:t>истории</w:t>
      </w:r>
      <w:r>
        <w:rPr>
          <w:spacing w:val="24"/>
        </w:rPr>
        <w:t xml:space="preserve"> </w:t>
      </w:r>
      <w:r>
        <w:rPr>
          <w:spacing w:val="-2"/>
        </w:rPr>
        <w:t>семьи.</w:t>
      </w:r>
    </w:p>
    <w:p w:rsidR="000C0C23" w:rsidRDefault="00692F60">
      <w:pPr>
        <w:pStyle w:val="a3"/>
        <w:spacing w:before="62"/>
        <w:ind w:left="1135" w:firstLine="0"/>
        <w:jc w:val="left"/>
      </w:pPr>
      <w:r>
        <w:t>Знать</w:t>
      </w:r>
      <w:r>
        <w:rPr>
          <w:spacing w:val="18"/>
        </w:rPr>
        <w:t xml:space="preserve"> </w:t>
      </w:r>
      <w:r>
        <w:t>и</w:t>
      </w:r>
      <w:r>
        <w:rPr>
          <w:spacing w:val="21"/>
        </w:rPr>
        <w:t xml:space="preserve"> </w:t>
      </w:r>
      <w:r>
        <w:t>понимать,</w:t>
      </w:r>
      <w:r>
        <w:rPr>
          <w:spacing w:val="21"/>
        </w:rPr>
        <w:t xml:space="preserve"> </w:t>
      </w:r>
      <w:r>
        <w:t>что</w:t>
      </w:r>
      <w:r>
        <w:rPr>
          <w:spacing w:val="19"/>
        </w:rPr>
        <w:t xml:space="preserve"> </w:t>
      </w:r>
      <w:r>
        <w:t>такое</w:t>
      </w:r>
      <w:r>
        <w:rPr>
          <w:spacing w:val="28"/>
        </w:rPr>
        <w:t xml:space="preserve"> </w:t>
      </w:r>
      <w:r>
        <w:t>семейное</w:t>
      </w:r>
      <w:r>
        <w:rPr>
          <w:spacing w:val="27"/>
        </w:rPr>
        <w:t xml:space="preserve"> </w:t>
      </w:r>
      <w:r>
        <w:t>хозяйство</w:t>
      </w:r>
      <w:r>
        <w:rPr>
          <w:spacing w:val="8"/>
        </w:rPr>
        <w:t xml:space="preserve"> </w:t>
      </w:r>
      <w:r>
        <w:t>и</w:t>
      </w:r>
      <w:r>
        <w:rPr>
          <w:spacing w:val="32"/>
        </w:rPr>
        <w:t xml:space="preserve"> </w:t>
      </w:r>
      <w:r>
        <w:t>домашний</w:t>
      </w:r>
      <w:r>
        <w:rPr>
          <w:spacing w:val="31"/>
        </w:rPr>
        <w:t xml:space="preserve"> </w:t>
      </w:r>
      <w:r>
        <w:rPr>
          <w:spacing w:val="-2"/>
        </w:rPr>
        <w:t>труд;</w:t>
      </w:r>
    </w:p>
    <w:p w:rsidR="000C0C23" w:rsidRDefault="00692F60">
      <w:pPr>
        <w:pStyle w:val="a3"/>
        <w:spacing w:before="47"/>
        <w:ind w:left="1135" w:firstLine="0"/>
        <w:jc w:val="left"/>
      </w:pPr>
      <w:r>
        <w:t>понимать</w:t>
      </w:r>
      <w:r>
        <w:rPr>
          <w:spacing w:val="78"/>
        </w:rPr>
        <w:t xml:space="preserve"> </w:t>
      </w:r>
      <w:r>
        <w:t>и</w:t>
      </w:r>
      <w:r>
        <w:rPr>
          <w:spacing w:val="65"/>
          <w:w w:val="150"/>
        </w:rPr>
        <w:t xml:space="preserve"> </w:t>
      </w:r>
      <w:r>
        <w:t>уметь</w:t>
      </w:r>
      <w:r>
        <w:rPr>
          <w:spacing w:val="65"/>
          <w:w w:val="150"/>
        </w:rPr>
        <w:t xml:space="preserve"> </w:t>
      </w:r>
      <w:r>
        <w:t>объяснять</w:t>
      </w:r>
      <w:r>
        <w:rPr>
          <w:spacing w:val="66"/>
          <w:w w:val="150"/>
        </w:rPr>
        <w:t xml:space="preserve"> </w:t>
      </w:r>
      <w:r>
        <w:t>специфику</w:t>
      </w:r>
      <w:r>
        <w:rPr>
          <w:spacing w:val="54"/>
          <w:w w:val="150"/>
        </w:rPr>
        <w:t xml:space="preserve"> </w:t>
      </w:r>
      <w:r>
        <w:t>семьи</w:t>
      </w:r>
      <w:r>
        <w:rPr>
          <w:spacing w:val="77"/>
        </w:rPr>
        <w:t xml:space="preserve"> </w:t>
      </w:r>
      <w:r>
        <w:t>как</w:t>
      </w:r>
      <w:r>
        <w:rPr>
          <w:spacing w:val="62"/>
          <w:w w:val="150"/>
        </w:rPr>
        <w:t xml:space="preserve"> </w:t>
      </w:r>
      <w:r>
        <w:t>социального</w:t>
      </w:r>
      <w:r>
        <w:rPr>
          <w:spacing w:val="78"/>
        </w:rPr>
        <w:t xml:space="preserve"> </w:t>
      </w:r>
      <w:r>
        <w:rPr>
          <w:spacing w:val="-2"/>
        </w:rPr>
        <w:t>института,</w:t>
      </w:r>
    </w:p>
    <w:p w:rsidR="000C0C23" w:rsidRDefault="00692F60">
      <w:pPr>
        <w:pStyle w:val="a3"/>
        <w:spacing w:before="57" w:line="288" w:lineRule="auto"/>
        <w:ind w:left="1135" w:right="199" w:hanging="707"/>
        <w:jc w:val="left"/>
      </w:pPr>
      <w:r>
        <w:t>характеризовать</w:t>
      </w:r>
      <w:r>
        <w:rPr>
          <w:spacing w:val="40"/>
        </w:rPr>
        <w:t xml:space="preserve"> </w:t>
      </w:r>
      <w:r>
        <w:t>роль домашнего труда и</w:t>
      </w:r>
      <w:r>
        <w:rPr>
          <w:spacing w:val="40"/>
        </w:rPr>
        <w:t xml:space="preserve"> </w:t>
      </w:r>
      <w:r>
        <w:t>распределение экономических функций</w:t>
      </w:r>
      <w:r>
        <w:rPr>
          <w:spacing w:val="40"/>
        </w:rPr>
        <w:t xml:space="preserve"> </w:t>
      </w:r>
      <w:r>
        <w:t>в</w:t>
      </w:r>
      <w:r>
        <w:rPr>
          <w:spacing w:val="40"/>
        </w:rPr>
        <w:t xml:space="preserve"> </w:t>
      </w:r>
      <w:r>
        <w:t>семье; осознавать</w:t>
      </w:r>
      <w:r>
        <w:rPr>
          <w:spacing w:val="40"/>
        </w:rPr>
        <w:t xml:space="preserve"> </w:t>
      </w:r>
      <w:r>
        <w:t>и</w:t>
      </w:r>
      <w:r>
        <w:rPr>
          <w:spacing w:val="40"/>
        </w:rPr>
        <w:t xml:space="preserve"> </w:t>
      </w:r>
      <w:r>
        <w:t>оценивать</w:t>
      </w:r>
      <w:r>
        <w:rPr>
          <w:spacing w:val="40"/>
        </w:rPr>
        <w:t xml:space="preserve"> </w:t>
      </w:r>
      <w:r>
        <w:t>семейный</w:t>
      </w:r>
      <w:r>
        <w:rPr>
          <w:spacing w:val="40"/>
        </w:rPr>
        <w:t xml:space="preserve"> </w:t>
      </w:r>
      <w:r>
        <w:t>уклад</w:t>
      </w:r>
      <w:r>
        <w:rPr>
          <w:spacing w:val="40"/>
        </w:rPr>
        <w:t xml:space="preserve"> </w:t>
      </w:r>
      <w:r>
        <w:t>и</w:t>
      </w:r>
      <w:r>
        <w:rPr>
          <w:spacing w:val="40"/>
        </w:rPr>
        <w:t xml:space="preserve"> </w:t>
      </w:r>
      <w:r>
        <w:t>взаимосвязь</w:t>
      </w:r>
      <w:r>
        <w:rPr>
          <w:spacing w:val="40"/>
        </w:rPr>
        <w:t xml:space="preserve"> </w:t>
      </w:r>
      <w:r>
        <w:t>с</w:t>
      </w:r>
      <w:r>
        <w:rPr>
          <w:spacing w:val="40"/>
        </w:rPr>
        <w:t xml:space="preserve"> </w:t>
      </w:r>
      <w:r>
        <w:t>социально-экономической</w:t>
      </w:r>
    </w:p>
    <w:p w:rsidR="000C0C23" w:rsidRDefault="00692F60">
      <w:pPr>
        <w:pStyle w:val="a3"/>
        <w:spacing w:before="5"/>
        <w:ind w:firstLine="0"/>
        <w:jc w:val="left"/>
      </w:pPr>
      <w:r>
        <w:t>структурой</w:t>
      </w:r>
      <w:r>
        <w:rPr>
          <w:spacing w:val="44"/>
        </w:rPr>
        <w:t xml:space="preserve"> </w:t>
      </w:r>
      <w:r>
        <w:t>общества</w:t>
      </w:r>
      <w:r>
        <w:rPr>
          <w:spacing w:val="29"/>
        </w:rPr>
        <w:t xml:space="preserve"> </w:t>
      </w:r>
      <w:r>
        <w:t>в</w:t>
      </w:r>
      <w:r>
        <w:rPr>
          <w:spacing w:val="37"/>
        </w:rPr>
        <w:t xml:space="preserve"> </w:t>
      </w:r>
      <w:r>
        <w:t>форме</w:t>
      </w:r>
      <w:r>
        <w:rPr>
          <w:spacing w:val="15"/>
        </w:rPr>
        <w:t xml:space="preserve"> </w:t>
      </w:r>
      <w:r>
        <w:t>большой</w:t>
      </w:r>
      <w:r>
        <w:rPr>
          <w:spacing w:val="32"/>
        </w:rPr>
        <w:t xml:space="preserve"> </w:t>
      </w:r>
      <w:r>
        <w:t>и</w:t>
      </w:r>
      <w:r>
        <w:rPr>
          <w:spacing w:val="24"/>
        </w:rPr>
        <w:t xml:space="preserve"> </w:t>
      </w:r>
      <w:r>
        <w:t>малой</w:t>
      </w:r>
      <w:r>
        <w:rPr>
          <w:spacing w:val="37"/>
        </w:rPr>
        <w:t xml:space="preserve"> </w:t>
      </w:r>
      <w:r>
        <w:rPr>
          <w:spacing w:val="-2"/>
        </w:rPr>
        <w:t>семей;</w:t>
      </w:r>
    </w:p>
    <w:p w:rsidR="000C0C23" w:rsidRDefault="00692F60">
      <w:pPr>
        <w:pStyle w:val="a3"/>
        <w:spacing w:before="52" w:line="288" w:lineRule="auto"/>
        <w:ind w:right="905"/>
      </w:pPr>
      <w:r>
        <w:t>характеризовать распределение семейного труда и осознавать его важность для укрепления целостности семьи.</w:t>
      </w:r>
    </w:p>
    <w:p w:rsidR="000C0C23" w:rsidRDefault="00692F60">
      <w:pPr>
        <w:pStyle w:val="a3"/>
        <w:spacing w:line="263" w:lineRule="exact"/>
        <w:ind w:left="1135" w:firstLine="0"/>
      </w:pPr>
      <w:r>
        <w:t>Тема</w:t>
      </w:r>
      <w:r>
        <w:rPr>
          <w:spacing w:val="23"/>
        </w:rPr>
        <w:t xml:space="preserve"> </w:t>
      </w:r>
      <w:r>
        <w:t>16.</w:t>
      </w:r>
      <w:r>
        <w:rPr>
          <w:spacing w:val="24"/>
        </w:rPr>
        <w:t xml:space="preserve"> </w:t>
      </w:r>
      <w:r>
        <w:t>Семья</w:t>
      </w:r>
      <w:r>
        <w:rPr>
          <w:spacing w:val="21"/>
        </w:rPr>
        <w:t xml:space="preserve"> </w:t>
      </w:r>
      <w:r>
        <w:t>в</w:t>
      </w:r>
      <w:r>
        <w:rPr>
          <w:spacing w:val="39"/>
        </w:rPr>
        <w:t xml:space="preserve"> </w:t>
      </w:r>
      <w:r>
        <w:t>современном</w:t>
      </w:r>
      <w:r>
        <w:rPr>
          <w:spacing w:val="34"/>
        </w:rPr>
        <w:t xml:space="preserve"> </w:t>
      </w:r>
      <w:r>
        <w:t>мире</w:t>
      </w:r>
      <w:r>
        <w:rPr>
          <w:spacing w:val="23"/>
        </w:rPr>
        <w:t xml:space="preserve"> </w:t>
      </w:r>
      <w:r>
        <w:t>(практическое</w:t>
      </w:r>
      <w:r>
        <w:rPr>
          <w:spacing w:val="30"/>
        </w:rPr>
        <w:t xml:space="preserve"> </w:t>
      </w:r>
      <w:r>
        <w:rPr>
          <w:spacing w:val="-2"/>
        </w:rPr>
        <w:t>занятие).</w:t>
      </w:r>
    </w:p>
    <w:p w:rsidR="000C0C23" w:rsidRDefault="00692F60">
      <w:pPr>
        <w:pStyle w:val="a3"/>
        <w:spacing w:before="48" w:line="290" w:lineRule="auto"/>
        <w:ind w:right="849"/>
      </w:pPr>
      <w:r>
        <w:t>Иметь</w:t>
      </w:r>
      <w:r>
        <w:rPr>
          <w:spacing w:val="40"/>
        </w:rPr>
        <w:t xml:space="preserve"> </w:t>
      </w:r>
      <w:r>
        <w:t>сформированные</w:t>
      </w:r>
      <w:r>
        <w:rPr>
          <w:spacing w:val="40"/>
        </w:rPr>
        <w:t xml:space="preserve"> </w:t>
      </w:r>
      <w:r>
        <w:t>представления</w:t>
      </w:r>
      <w:r>
        <w:rPr>
          <w:spacing w:val="40"/>
        </w:rPr>
        <w:t xml:space="preserve"> </w:t>
      </w:r>
      <w:r>
        <w:t>о</w:t>
      </w:r>
      <w:r>
        <w:rPr>
          <w:spacing w:val="40"/>
        </w:rPr>
        <w:t xml:space="preserve"> </w:t>
      </w:r>
      <w:r>
        <w:t>закономерностях</w:t>
      </w:r>
      <w:r>
        <w:rPr>
          <w:spacing w:val="40"/>
        </w:rPr>
        <w:t xml:space="preserve"> </w:t>
      </w:r>
      <w:r>
        <w:t>развития</w:t>
      </w:r>
      <w:r>
        <w:rPr>
          <w:spacing w:val="40"/>
        </w:rPr>
        <w:t xml:space="preserve"> </w:t>
      </w:r>
      <w:r>
        <w:t>семьи</w:t>
      </w:r>
      <w:r>
        <w:rPr>
          <w:spacing w:val="40"/>
        </w:rPr>
        <w:t xml:space="preserve"> </w:t>
      </w:r>
      <w:r>
        <w:t>в культуре и истории народов России, уметь обосновывать данные закономерности на региональных</w:t>
      </w:r>
      <w:r>
        <w:rPr>
          <w:spacing w:val="40"/>
        </w:rPr>
        <w:t xml:space="preserve"> </w:t>
      </w:r>
      <w:r>
        <w:t>материалах</w:t>
      </w:r>
      <w:r>
        <w:rPr>
          <w:spacing w:val="40"/>
        </w:rPr>
        <w:t xml:space="preserve"> </w:t>
      </w:r>
      <w:r>
        <w:t>и</w:t>
      </w:r>
      <w:r>
        <w:rPr>
          <w:spacing w:val="40"/>
        </w:rPr>
        <w:t xml:space="preserve"> </w:t>
      </w:r>
      <w:r>
        <w:t>примерах</w:t>
      </w:r>
      <w:r>
        <w:rPr>
          <w:spacing w:val="40"/>
        </w:rPr>
        <w:t xml:space="preserve"> </w:t>
      </w:r>
      <w:r>
        <w:t>из</w:t>
      </w:r>
      <w:r>
        <w:rPr>
          <w:spacing w:val="40"/>
        </w:rPr>
        <w:t xml:space="preserve"> </w:t>
      </w:r>
      <w:r>
        <w:t>жизни</w:t>
      </w:r>
      <w:r>
        <w:rPr>
          <w:spacing w:val="40"/>
        </w:rPr>
        <w:t xml:space="preserve"> </w:t>
      </w:r>
      <w:r>
        <w:t>собственной</w:t>
      </w:r>
      <w:r>
        <w:rPr>
          <w:spacing w:val="40"/>
        </w:rPr>
        <w:t xml:space="preserve"> </w:t>
      </w:r>
      <w:r>
        <w:t>семьи;</w:t>
      </w:r>
    </w:p>
    <w:p w:rsidR="000C0C23" w:rsidRDefault="00692F60">
      <w:pPr>
        <w:pStyle w:val="a3"/>
        <w:spacing w:line="292" w:lineRule="auto"/>
        <w:ind w:right="869"/>
      </w:pPr>
      <w:r>
        <w:t>выделять особенности духовной культуры семьи в фольклоре и культуре различных народов</w:t>
      </w:r>
      <w:r>
        <w:rPr>
          <w:spacing w:val="40"/>
        </w:rPr>
        <w:t xml:space="preserve"> </w:t>
      </w:r>
      <w:r>
        <w:t>на</w:t>
      </w:r>
      <w:r>
        <w:rPr>
          <w:spacing w:val="40"/>
        </w:rPr>
        <w:t xml:space="preserve"> </w:t>
      </w:r>
      <w:r>
        <w:t>основе предметных</w:t>
      </w:r>
      <w:r>
        <w:rPr>
          <w:spacing w:val="40"/>
        </w:rPr>
        <w:t xml:space="preserve"> </w:t>
      </w:r>
      <w:r>
        <w:t>знаний</w:t>
      </w:r>
      <w:r>
        <w:rPr>
          <w:spacing w:val="40"/>
        </w:rPr>
        <w:t xml:space="preserve"> </w:t>
      </w:r>
      <w:r>
        <w:t>о</w:t>
      </w:r>
      <w:r>
        <w:rPr>
          <w:spacing w:val="40"/>
        </w:rPr>
        <w:t xml:space="preserve"> </w:t>
      </w:r>
      <w:r>
        <w:t>культуре</w:t>
      </w:r>
      <w:r>
        <w:rPr>
          <w:spacing w:val="40"/>
        </w:rPr>
        <w:t xml:space="preserve"> </w:t>
      </w:r>
      <w:r>
        <w:t>своего народа;</w:t>
      </w:r>
    </w:p>
    <w:p w:rsidR="000C0C23" w:rsidRDefault="00692F60">
      <w:pPr>
        <w:pStyle w:val="a3"/>
        <w:spacing w:line="288" w:lineRule="auto"/>
        <w:ind w:right="852"/>
      </w:pPr>
      <w:r>
        <w:t>предполагать и доказывать наличие взаимосвязи между культурой и духовно- нравственными ценностями семьи;</w:t>
      </w:r>
    </w:p>
    <w:p w:rsidR="000C0C23" w:rsidRDefault="00692F60">
      <w:pPr>
        <w:pStyle w:val="a3"/>
        <w:spacing w:line="290" w:lineRule="auto"/>
        <w:ind w:right="848"/>
      </w:pPr>
      <w:r>
        <w:t>обосновывать важность семьи и семейных традиций для трансляции духовно- нравственных</w:t>
      </w:r>
      <w:r>
        <w:rPr>
          <w:spacing w:val="40"/>
        </w:rPr>
        <w:t xml:space="preserve"> </w:t>
      </w:r>
      <w:r>
        <w:t>ценностей,</w:t>
      </w:r>
      <w:r>
        <w:rPr>
          <w:spacing w:val="40"/>
        </w:rPr>
        <w:t xml:space="preserve"> </w:t>
      </w:r>
      <w:r>
        <w:t>морали</w:t>
      </w:r>
      <w:r>
        <w:rPr>
          <w:spacing w:val="40"/>
        </w:rPr>
        <w:t xml:space="preserve"> </w:t>
      </w:r>
      <w:r>
        <w:t>и</w:t>
      </w:r>
      <w:r>
        <w:rPr>
          <w:spacing w:val="40"/>
        </w:rPr>
        <w:t xml:space="preserve"> </w:t>
      </w:r>
      <w:r>
        <w:t>нравственности</w:t>
      </w:r>
      <w:r>
        <w:rPr>
          <w:spacing w:val="40"/>
        </w:rPr>
        <w:t xml:space="preserve"> </w:t>
      </w:r>
      <w:r>
        <w:t>как</w:t>
      </w:r>
      <w:r>
        <w:rPr>
          <w:spacing w:val="40"/>
        </w:rPr>
        <w:t xml:space="preserve"> </w:t>
      </w:r>
      <w:r>
        <w:t>фактора</w:t>
      </w:r>
      <w:r>
        <w:rPr>
          <w:spacing w:val="40"/>
        </w:rPr>
        <w:t xml:space="preserve"> </w:t>
      </w:r>
      <w:r>
        <w:t xml:space="preserve">культурной </w:t>
      </w:r>
      <w:r>
        <w:rPr>
          <w:spacing w:val="-2"/>
        </w:rPr>
        <w:t>преемственности.</w:t>
      </w:r>
    </w:p>
    <w:p w:rsidR="000C0C23" w:rsidRDefault="00692F60">
      <w:pPr>
        <w:pStyle w:val="a3"/>
        <w:spacing w:line="288" w:lineRule="auto"/>
        <w:ind w:left="1135" w:right="2494" w:firstLine="0"/>
      </w:pPr>
      <w:r>
        <w:t>Тематический блок 3. «Духовно-нравственное богатство личности». Тема 17. Личность –</w:t>
      </w:r>
      <w:r>
        <w:rPr>
          <w:spacing w:val="40"/>
        </w:rPr>
        <w:t xml:space="preserve"> </w:t>
      </w:r>
      <w:r>
        <w:t>общество – культура.</w:t>
      </w:r>
    </w:p>
    <w:p w:rsidR="000C0C23" w:rsidRDefault="00692F60">
      <w:pPr>
        <w:pStyle w:val="a3"/>
        <w:spacing w:line="288" w:lineRule="auto"/>
        <w:ind w:right="199"/>
        <w:jc w:val="left"/>
      </w:pPr>
      <w:r>
        <w:t>Знать</w:t>
      </w:r>
      <w:r>
        <w:rPr>
          <w:spacing w:val="40"/>
        </w:rPr>
        <w:t xml:space="preserve"> </w:t>
      </w:r>
      <w:r>
        <w:t>и</w:t>
      </w:r>
      <w:r>
        <w:rPr>
          <w:spacing w:val="40"/>
        </w:rPr>
        <w:t xml:space="preserve"> </w:t>
      </w:r>
      <w:r>
        <w:t>понимать</w:t>
      </w:r>
      <w:r>
        <w:rPr>
          <w:spacing w:val="40"/>
        </w:rPr>
        <w:t xml:space="preserve"> </w:t>
      </w:r>
      <w:r>
        <w:t>значение</w:t>
      </w:r>
      <w:r>
        <w:rPr>
          <w:spacing w:val="40"/>
        </w:rPr>
        <w:t xml:space="preserve"> </w:t>
      </w:r>
      <w:r>
        <w:t>термина</w:t>
      </w:r>
      <w:r>
        <w:rPr>
          <w:spacing w:val="40"/>
        </w:rPr>
        <w:t xml:space="preserve"> </w:t>
      </w:r>
      <w:r>
        <w:t>«человек»</w:t>
      </w:r>
      <w:r>
        <w:rPr>
          <w:spacing w:val="40"/>
        </w:rPr>
        <w:t xml:space="preserve"> </w:t>
      </w:r>
      <w:r>
        <w:t>в</w:t>
      </w:r>
      <w:r>
        <w:rPr>
          <w:spacing w:val="40"/>
        </w:rPr>
        <w:t xml:space="preserve"> </w:t>
      </w:r>
      <w:r>
        <w:t>контексте</w:t>
      </w:r>
      <w:r>
        <w:rPr>
          <w:spacing w:val="40"/>
        </w:rPr>
        <w:t xml:space="preserve"> </w:t>
      </w:r>
      <w:r>
        <w:t xml:space="preserve">духовно-нравственной </w:t>
      </w:r>
      <w:r>
        <w:rPr>
          <w:spacing w:val="-2"/>
        </w:rPr>
        <w:t>культуры;</w:t>
      </w:r>
    </w:p>
    <w:p w:rsidR="000C0C23" w:rsidRDefault="00692F60">
      <w:pPr>
        <w:pStyle w:val="a3"/>
        <w:spacing w:line="288" w:lineRule="auto"/>
        <w:ind w:right="873"/>
        <w:jc w:val="left"/>
      </w:pPr>
      <w:r>
        <w:t>уметь</w:t>
      </w:r>
      <w:r>
        <w:rPr>
          <w:spacing w:val="80"/>
        </w:rPr>
        <w:t xml:space="preserve"> </w:t>
      </w:r>
      <w:r>
        <w:t>обосновать</w:t>
      </w:r>
      <w:r>
        <w:rPr>
          <w:spacing w:val="80"/>
        </w:rPr>
        <w:t xml:space="preserve"> </w:t>
      </w:r>
      <w:r>
        <w:t>взаимосвязь</w:t>
      </w:r>
      <w:r>
        <w:rPr>
          <w:spacing w:val="80"/>
        </w:rPr>
        <w:t xml:space="preserve"> </w:t>
      </w:r>
      <w:r>
        <w:t>и</w:t>
      </w:r>
      <w:r>
        <w:rPr>
          <w:spacing w:val="80"/>
        </w:rPr>
        <w:t xml:space="preserve"> </w:t>
      </w:r>
      <w:r>
        <w:t>взаимообусловленность</w:t>
      </w:r>
      <w:r>
        <w:rPr>
          <w:spacing w:val="80"/>
        </w:rPr>
        <w:t xml:space="preserve"> </w:t>
      </w:r>
      <w:r>
        <w:t>чело</w:t>
      </w:r>
      <w:r>
        <w:rPr>
          <w:spacing w:val="80"/>
        </w:rPr>
        <w:t xml:space="preserve"> </w:t>
      </w:r>
      <w:r>
        <w:t>века</w:t>
      </w:r>
      <w:r>
        <w:rPr>
          <w:spacing w:val="80"/>
        </w:rPr>
        <w:t xml:space="preserve"> </w:t>
      </w:r>
      <w:r>
        <w:t>и</w:t>
      </w:r>
      <w:r>
        <w:rPr>
          <w:spacing w:val="80"/>
        </w:rPr>
        <w:t xml:space="preserve"> </w:t>
      </w:r>
      <w:r>
        <w:t>общества, человека и культуры;</w:t>
      </w:r>
    </w:p>
    <w:p w:rsidR="000C0C23" w:rsidRDefault="00692F60">
      <w:pPr>
        <w:pStyle w:val="a3"/>
        <w:spacing w:line="295" w:lineRule="auto"/>
        <w:ind w:right="199"/>
        <w:jc w:val="left"/>
      </w:pPr>
      <w:r>
        <w:t>понимать и</w:t>
      </w:r>
      <w:r>
        <w:rPr>
          <w:spacing w:val="40"/>
        </w:rPr>
        <w:t xml:space="preserve"> </w:t>
      </w:r>
      <w:r>
        <w:t>объяснять</w:t>
      </w:r>
      <w:r>
        <w:rPr>
          <w:spacing w:val="40"/>
        </w:rPr>
        <w:t xml:space="preserve"> </w:t>
      </w:r>
      <w:r>
        <w:t>различия между обоснованием термина</w:t>
      </w:r>
      <w:r>
        <w:rPr>
          <w:spacing w:val="39"/>
        </w:rPr>
        <w:t xml:space="preserve"> </w:t>
      </w:r>
      <w:r>
        <w:t>«личность» в быту, в контексте культуры и творчества;</w:t>
      </w:r>
    </w:p>
    <w:p w:rsidR="000C0C23" w:rsidRDefault="00692F60">
      <w:pPr>
        <w:pStyle w:val="a3"/>
        <w:spacing w:line="288" w:lineRule="auto"/>
        <w:ind w:left="1135" w:right="1435" w:firstLine="0"/>
        <w:jc w:val="left"/>
      </w:pPr>
      <w:r>
        <w:t>знать, что такое гуманизм,</w:t>
      </w:r>
      <w:r>
        <w:rPr>
          <w:spacing w:val="30"/>
        </w:rPr>
        <w:t xml:space="preserve"> </w:t>
      </w:r>
      <w:r>
        <w:t>иметь</w:t>
      </w:r>
      <w:r>
        <w:rPr>
          <w:spacing w:val="30"/>
        </w:rPr>
        <w:t xml:space="preserve"> </w:t>
      </w:r>
      <w:r>
        <w:t>представление о его источниках в</w:t>
      </w:r>
      <w:r>
        <w:rPr>
          <w:spacing w:val="40"/>
        </w:rPr>
        <w:t xml:space="preserve"> </w:t>
      </w:r>
      <w:r>
        <w:t>культуре. Тема</w:t>
      </w:r>
      <w:r>
        <w:rPr>
          <w:spacing w:val="40"/>
        </w:rPr>
        <w:t xml:space="preserve"> </w:t>
      </w:r>
      <w:r>
        <w:t>18.</w:t>
      </w:r>
      <w:r>
        <w:rPr>
          <w:spacing w:val="40"/>
        </w:rPr>
        <w:t xml:space="preserve"> </w:t>
      </w:r>
      <w:r>
        <w:t>Духовный</w:t>
      </w:r>
      <w:r>
        <w:rPr>
          <w:spacing w:val="40"/>
        </w:rPr>
        <w:t xml:space="preserve"> </w:t>
      </w:r>
      <w:r>
        <w:t>мир</w:t>
      </w:r>
      <w:r>
        <w:rPr>
          <w:spacing w:val="40"/>
        </w:rPr>
        <w:t xml:space="preserve"> </w:t>
      </w:r>
      <w:r>
        <w:t>человека.</w:t>
      </w:r>
      <w:r>
        <w:rPr>
          <w:spacing w:val="40"/>
        </w:rPr>
        <w:t xml:space="preserve"> </w:t>
      </w:r>
      <w:r>
        <w:t>Человек</w:t>
      </w:r>
      <w:r>
        <w:rPr>
          <w:spacing w:val="40"/>
        </w:rPr>
        <w:t xml:space="preserve"> </w:t>
      </w:r>
      <w:r>
        <w:t>–</w:t>
      </w:r>
      <w:r>
        <w:rPr>
          <w:spacing w:val="40"/>
        </w:rPr>
        <w:t xml:space="preserve"> </w:t>
      </w:r>
      <w:r>
        <w:t>творец</w:t>
      </w:r>
      <w:r>
        <w:rPr>
          <w:spacing w:val="40"/>
        </w:rPr>
        <w:t xml:space="preserve"> </w:t>
      </w:r>
      <w:r>
        <w:t>культуры.</w:t>
      </w:r>
    </w:p>
    <w:p w:rsidR="000C0C23" w:rsidRDefault="00692F60">
      <w:pPr>
        <w:pStyle w:val="a3"/>
        <w:spacing w:line="288" w:lineRule="auto"/>
        <w:ind w:right="199"/>
        <w:jc w:val="left"/>
      </w:pPr>
      <w:r>
        <w:t>Знать значение термина «творчество» в нескольких аспектах и</w:t>
      </w:r>
      <w:r>
        <w:rPr>
          <w:spacing w:val="36"/>
        </w:rPr>
        <w:t xml:space="preserve"> </w:t>
      </w:r>
      <w:r>
        <w:t xml:space="preserve">понимать границы их </w:t>
      </w:r>
      <w:r>
        <w:rPr>
          <w:spacing w:val="-2"/>
        </w:rPr>
        <w:t>применимости;</w:t>
      </w:r>
    </w:p>
    <w:p w:rsidR="000C0C23" w:rsidRDefault="00692F60">
      <w:pPr>
        <w:pStyle w:val="a3"/>
        <w:tabs>
          <w:tab w:val="left" w:pos="2758"/>
        </w:tabs>
        <w:spacing w:line="288" w:lineRule="auto"/>
        <w:ind w:right="1435"/>
        <w:jc w:val="left"/>
      </w:pPr>
      <w:r>
        <w:t>осознавать</w:t>
      </w:r>
      <w:r>
        <w:rPr>
          <w:spacing w:val="80"/>
        </w:rPr>
        <w:t xml:space="preserve"> </w:t>
      </w:r>
      <w:r>
        <w:t>и</w:t>
      </w:r>
      <w:r>
        <w:tab/>
        <w:t>доказывать важность морально-</w:t>
      </w:r>
      <w:r>
        <w:rPr>
          <w:spacing w:val="40"/>
        </w:rPr>
        <w:t xml:space="preserve"> </w:t>
      </w:r>
      <w:r>
        <w:t>нравственных</w:t>
      </w:r>
      <w:r>
        <w:rPr>
          <w:spacing w:val="40"/>
        </w:rPr>
        <w:t xml:space="preserve"> </w:t>
      </w:r>
      <w:r>
        <w:t>ограничений в</w:t>
      </w:r>
      <w:r>
        <w:rPr>
          <w:spacing w:val="80"/>
        </w:rPr>
        <w:t xml:space="preserve"> </w:t>
      </w:r>
      <w:r>
        <w:rPr>
          <w:spacing w:val="-2"/>
        </w:rPr>
        <w:t>творчестве;</w:t>
      </w:r>
    </w:p>
    <w:p w:rsidR="000C0C23" w:rsidRDefault="00692F60">
      <w:pPr>
        <w:pStyle w:val="a3"/>
        <w:tabs>
          <w:tab w:val="left" w:pos="2796"/>
          <w:tab w:val="left" w:pos="3997"/>
          <w:tab w:val="left" w:pos="5360"/>
          <w:tab w:val="left" w:pos="5946"/>
          <w:tab w:val="left" w:pos="7406"/>
        </w:tabs>
        <w:spacing w:line="288" w:lineRule="auto"/>
        <w:ind w:right="964"/>
        <w:jc w:val="left"/>
      </w:pPr>
      <w:r>
        <w:rPr>
          <w:spacing w:val="-2"/>
        </w:rPr>
        <w:t>обосновывать</w:t>
      </w:r>
      <w:r>
        <w:tab/>
      </w:r>
      <w:r>
        <w:rPr>
          <w:spacing w:val="-2"/>
        </w:rPr>
        <w:t>важность</w:t>
      </w:r>
      <w:r>
        <w:tab/>
      </w:r>
      <w:r>
        <w:rPr>
          <w:spacing w:val="-2"/>
        </w:rPr>
        <w:t>творчества</w:t>
      </w:r>
      <w:r>
        <w:tab/>
      </w:r>
      <w:r>
        <w:rPr>
          <w:spacing w:val="-4"/>
        </w:rPr>
        <w:t>как</w:t>
      </w:r>
      <w:r>
        <w:tab/>
      </w:r>
      <w:r>
        <w:rPr>
          <w:spacing w:val="-2"/>
        </w:rPr>
        <w:t>реализацию</w:t>
      </w:r>
      <w:r>
        <w:tab/>
      </w:r>
      <w:r>
        <w:rPr>
          <w:spacing w:val="-2"/>
        </w:rPr>
        <w:t xml:space="preserve">духовно-нравственных </w:t>
      </w:r>
      <w:r>
        <w:t>ценностей человека;</w:t>
      </w:r>
    </w:p>
    <w:p w:rsidR="000C0C23" w:rsidRDefault="00692F60">
      <w:pPr>
        <w:pStyle w:val="a3"/>
        <w:spacing w:line="288" w:lineRule="auto"/>
        <w:ind w:left="1135" w:right="2467" w:firstLine="0"/>
        <w:jc w:val="left"/>
      </w:pPr>
      <w:r>
        <w:t>доказывать</w:t>
      </w:r>
      <w:r>
        <w:rPr>
          <w:spacing w:val="-8"/>
        </w:rPr>
        <w:t xml:space="preserve"> </w:t>
      </w:r>
      <w:r>
        <w:t>детерминированность</w:t>
      </w:r>
      <w:r>
        <w:rPr>
          <w:spacing w:val="-6"/>
        </w:rPr>
        <w:t xml:space="preserve"> </w:t>
      </w:r>
      <w:r>
        <w:t>творчества</w:t>
      </w:r>
      <w:r>
        <w:rPr>
          <w:spacing w:val="-5"/>
        </w:rPr>
        <w:t xml:space="preserve"> </w:t>
      </w:r>
      <w:r>
        <w:t>культурой</w:t>
      </w:r>
      <w:r>
        <w:rPr>
          <w:spacing w:val="-6"/>
        </w:rPr>
        <w:t xml:space="preserve"> </w:t>
      </w:r>
      <w:r>
        <w:t>своего</w:t>
      </w:r>
      <w:r>
        <w:rPr>
          <w:spacing w:val="-13"/>
        </w:rPr>
        <w:t xml:space="preserve"> </w:t>
      </w:r>
      <w:r>
        <w:t>этноса; знать и</w:t>
      </w:r>
      <w:r>
        <w:rPr>
          <w:spacing w:val="40"/>
        </w:rPr>
        <w:t xml:space="preserve"> </w:t>
      </w:r>
      <w:r>
        <w:t>уметь</w:t>
      </w:r>
      <w:r>
        <w:rPr>
          <w:spacing w:val="40"/>
        </w:rPr>
        <w:t xml:space="preserve"> </w:t>
      </w:r>
      <w:r>
        <w:t>объяснить</w:t>
      </w:r>
      <w:r>
        <w:rPr>
          <w:spacing w:val="40"/>
        </w:rPr>
        <w:t xml:space="preserve"> </w:t>
      </w:r>
      <w:r>
        <w:t>взаимосвязь</w:t>
      </w:r>
      <w:r>
        <w:rPr>
          <w:spacing w:val="40"/>
        </w:rPr>
        <w:t xml:space="preserve"> </w:t>
      </w:r>
      <w:r>
        <w:t>труда</w:t>
      </w:r>
      <w:r>
        <w:rPr>
          <w:spacing w:val="40"/>
        </w:rPr>
        <w:t xml:space="preserve"> </w:t>
      </w:r>
      <w:r>
        <w:t>и</w:t>
      </w:r>
      <w:r>
        <w:rPr>
          <w:spacing w:val="40"/>
        </w:rPr>
        <w:t xml:space="preserve"> </w:t>
      </w:r>
      <w:r>
        <w:t>творчества.</w:t>
      </w:r>
    </w:p>
    <w:p w:rsidR="000C0C23" w:rsidRDefault="00692F60">
      <w:pPr>
        <w:pStyle w:val="a3"/>
        <w:spacing w:line="263" w:lineRule="exact"/>
        <w:ind w:left="1135" w:firstLine="0"/>
        <w:jc w:val="left"/>
      </w:pPr>
      <w:r>
        <w:t>Тема</w:t>
      </w:r>
      <w:r>
        <w:rPr>
          <w:spacing w:val="25"/>
        </w:rPr>
        <w:t xml:space="preserve"> </w:t>
      </w:r>
      <w:r>
        <w:t>19.</w:t>
      </w:r>
      <w:r>
        <w:rPr>
          <w:spacing w:val="28"/>
        </w:rPr>
        <w:t xml:space="preserve"> </w:t>
      </w:r>
      <w:r>
        <w:t>Личность</w:t>
      </w:r>
      <w:r>
        <w:rPr>
          <w:spacing w:val="32"/>
        </w:rPr>
        <w:t xml:space="preserve"> </w:t>
      </w:r>
      <w:r>
        <w:t>и</w:t>
      </w:r>
      <w:r>
        <w:rPr>
          <w:spacing w:val="21"/>
        </w:rPr>
        <w:t xml:space="preserve"> </w:t>
      </w:r>
      <w:r>
        <w:t>духовно-нравственные</w:t>
      </w:r>
      <w:r>
        <w:rPr>
          <w:spacing w:val="31"/>
        </w:rPr>
        <w:t xml:space="preserve"> </w:t>
      </w:r>
      <w:r>
        <w:rPr>
          <w:spacing w:val="-2"/>
        </w:rPr>
        <w:t>ценности.</w:t>
      </w:r>
    </w:p>
    <w:p w:rsidR="000C0C23" w:rsidRDefault="00692F60">
      <w:pPr>
        <w:pStyle w:val="a3"/>
        <w:spacing w:before="21" w:line="290" w:lineRule="auto"/>
        <w:ind w:left="1135" w:right="862" w:firstLine="0"/>
      </w:pPr>
      <w:r>
        <w:t>Знать и уметь объяснить значение и роль морали и нравственности в жизни человека; обосновывать происхождение духовных ценностей, понимание идеалов добра и зла; понимать</w:t>
      </w:r>
      <w:r>
        <w:rPr>
          <w:spacing w:val="43"/>
        </w:rPr>
        <w:t xml:space="preserve">  </w:t>
      </w:r>
      <w:r>
        <w:t>и</w:t>
      </w:r>
      <w:r>
        <w:rPr>
          <w:spacing w:val="45"/>
        </w:rPr>
        <w:t xml:space="preserve">  </w:t>
      </w:r>
      <w:r>
        <w:t>уметь</w:t>
      </w:r>
      <w:r>
        <w:rPr>
          <w:spacing w:val="43"/>
        </w:rPr>
        <w:t xml:space="preserve">  </w:t>
      </w:r>
      <w:r>
        <w:t>показывать</w:t>
      </w:r>
      <w:r>
        <w:rPr>
          <w:spacing w:val="44"/>
        </w:rPr>
        <w:t xml:space="preserve">  </w:t>
      </w:r>
      <w:r>
        <w:t>на</w:t>
      </w:r>
      <w:r>
        <w:rPr>
          <w:spacing w:val="41"/>
        </w:rPr>
        <w:t xml:space="preserve">  </w:t>
      </w:r>
      <w:r>
        <w:t>примерах</w:t>
      </w:r>
      <w:r>
        <w:rPr>
          <w:spacing w:val="40"/>
        </w:rPr>
        <w:t xml:space="preserve">  </w:t>
      </w:r>
      <w:r>
        <w:t>значение</w:t>
      </w:r>
      <w:r>
        <w:rPr>
          <w:spacing w:val="46"/>
        </w:rPr>
        <w:t xml:space="preserve">  </w:t>
      </w:r>
      <w:r>
        <w:t>таких</w:t>
      </w:r>
      <w:r>
        <w:rPr>
          <w:spacing w:val="40"/>
        </w:rPr>
        <w:t xml:space="preserve">  </w:t>
      </w:r>
      <w:r>
        <w:t>ценностей,</w:t>
      </w:r>
      <w:r>
        <w:rPr>
          <w:spacing w:val="41"/>
        </w:rPr>
        <w:t xml:space="preserve">  </w:t>
      </w:r>
      <w:r>
        <w:rPr>
          <w:spacing w:val="-5"/>
        </w:rPr>
        <w:t>как</w:t>
      </w:r>
    </w:p>
    <w:p w:rsidR="000C0C23" w:rsidRDefault="00692F60">
      <w:pPr>
        <w:pStyle w:val="a3"/>
        <w:spacing w:line="260" w:lineRule="exact"/>
        <w:ind w:firstLine="0"/>
      </w:pPr>
      <w:r>
        <w:t>«взаимопомощь»,</w:t>
      </w:r>
      <w:r>
        <w:rPr>
          <w:spacing w:val="72"/>
          <w:w w:val="150"/>
        </w:rPr>
        <w:t xml:space="preserve"> </w:t>
      </w:r>
      <w:r>
        <w:t>«сострадание»,</w:t>
      </w:r>
      <w:r>
        <w:rPr>
          <w:spacing w:val="29"/>
        </w:rPr>
        <w:t xml:space="preserve">  </w:t>
      </w:r>
      <w:r>
        <w:t>«милосердие»,</w:t>
      </w:r>
      <w:r>
        <w:rPr>
          <w:spacing w:val="26"/>
        </w:rPr>
        <w:t xml:space="preserve">  </w:t>
      </w:r>
      <w:r>
        <w:t>«любовь»,</w:t>
      </w:r>
      <w:r>
        <w:rPr>
          <w:spacing w:val="71"/>
          <w:w w:val="150"/>
        </w:rPr>
        <w:t xml:space="preserve"> </w:t>
      </w:r>
      <w:r>
        <w:t>«дружба»,</w:t>
      </w:r>
      <w:r>
        <w:rPr>
          <w:spacing w:val="71"/>
          <w:w w:val="150"/>
        </w:rPr>
        <w:t xml:space="preserve"> </w:t>
      </w:r>
      <w:r>
        <w:rPr>
          <w:spacing w:val="-2"/>
        </w:rPr>
        <w:t>«коллективизм»,</w:t>
      </w:r>
    </w:p>
    <w:p w:rsidR="000C0C23" w:rsidRDefault="00692F60">
      <w:pPr>
        <w:pStyle w:val="a3"/>
        <w:spacing w:before="48"/>
        <w:ind w:firstLine="0"/>
      </w:pPr>
      <w:r>
        <w:t>«патриотизм»,</w:t>
      </w:r>
      <w:r>
        <w:rPr>
          <w:spacing w:val="36"/>
        </w:rPr>
        <w:t xml:space="preserve"> </w:t>
      </w:r>
      <w:r>
        <w:t>«любовь</w:t>
      </w:r>
      <w:r>
        <w:rPr>
          <w:spacing w:val="19"/>
        </w:rPr>
        <w:t xml:space="preserve"> </w:t>
      </w:r>
      <w:r>
        <w:t>к</w:t>
      </w:r>
      <w:r>
        <w:rPr>
          <w:spacing w:val="24"/>
        </w:rPr>
        <w:t xml:space="preserve"> </w:t>
      </w:r>
      <w:r>
        <w:rPr>
          <w:spacing w:val="-2"/>
        </w:rPr>
        <w:t>близким».</w:t>
      </w:r>
    </w:p>
    <w:p w:rsidR="000C0C23" w:rsidRDefault="00692F60">
      <w:pPr>
        <w:pStyle w:val="a3"/>
        <w:spacing w:before="57"/>
        <w:ind w:left="1135" w:firstLine="0"/>
      </w:pPr>
      <w:r>
        <w:t>Тематический</w:t>
      </w:r>
      <w:r>
        <w:rPr>
          <w:spacing w:val="35"/>
        </w:rPr>
        <w:t xml:space="preserve"> </w:t>
      </w:r>
      <w:r>
        <w:t>блок</w:t>
      </w:r>
      <w:r>
        <w:rPr>
          <w:spacing w:val="27"/>
        </w:rPr>
        <w:t xml:space="preserve"> </w:t>
      </w:r>
      <w:r>
        <w:t>4.</w:t>
      </w:r>
      <w:r>
        <w:rPr>
          <w:spacing w:val="29"/>
        </w:rPr>
        <w:t xml:space="preserve"> </w:t>
      </w:r>
      <w:r>
        <w:t>«Культурное</w:t>
      </w:r>
      <w:r>
        <w:rPr>
          <w:spacing w:val="28"/>
        </w:rPr>
        <w:t xml:space="preserve"> </w:t>
      </w:r>
      <w:r>
        <w:t>единство</w:t>
      </w:r>
      <w:r>
        <w:rPr>
          <w:spacing w:val="25"/>
        </w:rPr>
        <w:t xml:space="preserve"> </w:t>
      </w:r>
      <w:r>
        <w:rPr>
          <w:spacing w:val="-2"/>
        </w:rPr>
        <w:t>России».</w:t>
      </w:r>
    </w:p>
    <w:p w:rsidR="000C0C23" w:rsidRDefault="00692F60">
      <w:pPr>
        <w:pStyle w:val="a3"/>
        <w:spacing w:before="47"/>
        <w:ind w:left="1135" w:firstLine="0"/>
      </w:pPr>
      <w:r>
        <w:t>Тема</w:t>
      </w:r>
      <w:r>
        <w:rPr>
          <w:spacing w:val="28"/>
        </w:rPr>
        <w:t xml:space="preserve"> </w:t>
      </w:r>
      <w:r>
        <w:t>20.</w:t>
      </w:r>
      <w:r>
        <w:rPr>
          <w:spacing w:val="32"/>
        </w:rPr>
        <w:t xml:space="preserve"> </w:t>
      </w:r>
      <w:r>
        <w:t>Историческая</w:t>
      </w:r>
      <w:r>
        <w:rPr>
          <w:spacing w:val="29"/>
        </w:rPr>
        <w:t xml:space="preserve"> </w:t>
      </w:r>
      <w:r>
        <w:t>память</w:t>
      </w:r>
      <w:r>
        <w:rPr>
          <w:spacing w:val="27"/>
        </w:rPr>
        <w:t xml:space="preserve"> </w:t>
      </w:r>
      <w:r>
        <w:t>как</w:t>
      </w:r>
      <w:r>
        <w:rPr>
          <w:spacing w:val="37"/>
        </w:rPr>
        <w:t xml:space="preserve"> </w:t>
      </w:r>
      <w:r>
        <w:t>духовно-нравственная</w:t>
      </w:r>
      <w:r>
        <w:rPr>
          <w:spacing w:val="29"/>
        </w:rPr>
        <w:t xml:space="preserve"> </w:t>
      </w:r>
      <w:r>
        <w:rPr>
          <w:spacing w:val="-2"/>
        </w:rPr>
        <w:t>ценность.</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859"/>
      </w:pPr>
      <w:r>
        <w:t>Понимать и уметь объяснять суть термина «история», знать основные исторические периоды и</w:t>
      </w:r>
      <w:r>
        <w:rPr>
          <w:spacing w:val="40"/>
        </w:rPr>
        <w:t xml:space="preserve"> </w:t>
      </w:r>
      <w:r>
        <w:t>уметь выделять их</w:t>
      </w:r>
      <w:r>
        <w:rPr>
          <w:spacing w:val="40"/>
        </w:rPr>
        <w:t xml:space="preserve"> </w:t>
      </w:r>
      <w:r>
        <w:t>сущностные черты;</w:t>
      </w:r>
    </w:p>
    <w:p w:rsidR="000C0C23" w:rsidRDefault="00692F60">
      <w:pPr>
        <w:pStyle w:val="a3"/>
        <w:spacing w:before="7"/>
        <w:ind w:left="1135" w:firstLine="0"/>
      </w:pPr>
      <w:r>
        <w:t>иметь</w:t>
      </w:r>
      <w:r>
        <w:rPr>
          <w:spacing w:val="29"/>
        </w:rPr>
        <w:t xml:space="preserve"> </w:t>
      </w:r>
      <w:r>
        <w:t>представление</w:t>
      </w:r>
      <w:r>
        <w:rPr>
          <w:spacing w:val="33"/>
        </w:rPr>
        <w:t xml:space="preserve"> </w:t>
      </w:r>
      <w:r>
        <w:t>о</w:t>
      </w:r>
      <w:r>
        <w:rPr>
          <w:spacing w:val="9"/>
        </w:rPr>
        <w:t xml:space="preserve"> </w:t>
      </w:r>
      <w:r>
        <w:t>значении</w:t>
      </w:r>
      <w:r>
        <w:rPr>
          <w:spacing w:val="27"/>
        </w:rPr>
        <w:t xml:space="preserve"> </w:t>
      </w:r>
      <w:r>
        <w:t>и</w:t>
      </w:r>
      <w:r>
        <w:rPr>
          <w:spacing w:val="24"/>
        </w:rPr>
        <w:t xml:space="preserve"> </w:t>
      </w:r>
      <w:r>
        <w:t>функциях</w:t>
      </w:r>
      <w:r>
        <w:rPr>
          <w:spacing w:val="26"/>
        </w:rPr>
        <w:t xml:space="preserve"> </w:t>
      </w:r>
      <w:r>
        <w:t>изучения</w:t>
      </w:r>
      <w:r>
        <w:rPr>
          <w:spacing w:val="19"/>
        </w:rPr>
        <w:t xml:space="preserve"> </w:t>
      </w:r>
      <w:r>
        <w:rPr>
          <w:spacing w:val="-2"/>
        </w:rPr>
        <w:t>истории;</w:t>
      </w:r>
    </w:p>
    <w:p w:rsidR="000C0C23" w:rsidRDefault="00692F60">
      <w:pPr>
        <w:pStyle w:val="a3"/>
        <w:spacing w:before="38" w:line="288" w:lineRule="auto"/>
        <w:ind w:right="855"/>
      </w:pPr>
      <w:r>
        <w:t>осознавать</w:t>
      </w:r>
      <w:r>
        <w:rPr>
          <w:spacing w:val="40"/>
        </w:rPr>
        <w:t xml:space="preserve"> </w:t>
      </w:r>
      <w:r>
        <w:t>историю</w:t>
      </w:r>
      <w:r>
        <w:rPr>
          <w:spacing w:val="40"/>
        </w:rPr>
        <w:t xml:space="preserve"> </w:t>
      </w:r>
      <w:r>
        <w:t>своей</w:t>
      </w:r>
      <w:r>
        <w:rPr>
          <w:spacing w:val="40"/>
        </w:rPr>
        <w:t xml:space="preserve"> </w:t>
      </w:r>
      <w:r>
        <w:t>семьи</w:t>
      </w:r>
      <w:r>
        <w:rPr>
          <w:spacing w:val="40"/>
        </w:rPr>
        <w:t xml:space="preserve"> </w:t>
      </w:r>
      <w:r>
        <w:t>и народа</w:t>
      </w:r>
      <w:r>
        <w:rPr>
          <w:spacing w:val="40"/>
        </w:rPr>
        <w:t xml:space="preserve"> </w:t>
      </w:r>
      <w:r>
        <w:t>как</w:t>
      </w:r>
      <w:r>
        <w:rPr>
          <w:spacing w:val="40"/>
        </w:rPr>
        <w:t xml:space="preserve"> </w:t>
      </w:r>
      <w:r>
        <w:t>часть</w:t>
      </w:r>
      <w:r>
        <w:rPr>
          <w:spacing w:val="40"/>
        </w:rPr>
        <w:t xml:space="preserve"> </w:t>
      </w:r>
      <w:r>
        <w:t>мирового</w:t>
      </w:r>
      <w:r>
        <w:rPr>
          <w:spacing w:val="40"/>
        </w:rPr>
        <w:t xml:space="preserve"> </w:t>
      </w:r>
      <w:r>
        <w:t xml:space="preserve">исторического процесса. Знать о существовании связи между историческими событиями и культурой. Обосновывать важность изучения истории как духовно-нравственного долга гражданина и </w:t>
      </w:r>
      <w:r>
        <w:rPr>
          <w:spacing w:val="-2"/>
        </w:rPr>
        <w:t>патриота.</w:t>
      </w:r>
    </w:p>
    <w:p w:rsidR="000C0C23" w:rsidRDefault="00692F60">
      <w:pPr>
        <w:pStyle w:val="a3"/>
        <w:spacing w:before="8"/>
        <w:ind w:left="1135" w:firstLine="0"/>
      </w:pPr>
      <w:r>
        <w:t>Тема</w:t>
      </w:r>
      <w:r>
        <w:rPr>
          <w:spacing w:val="16"/>
        </w:rPr>
        <w:t xml:space="preserve"> </w:t>
      </w:r>
      <w:r>
        <w:t>21.</w:t>
      </w:r>
      <w:r>
        <w:rPr>
          <w:spacing w:val="17"/>
        </w:rPr>
        <w:t xml:space="preserve"> </w:t>
      </w:r>
      <w:r>
        <w:t>Литература</w:t>
      </w:r>
      <w:r>
        <w:rPr>
          <w:spacing w:val="19"/>
        </w:rPr>
        <w:t xml:space="preserve"> </w:t>
      </w:r>
      <w:r>
        <w:t>как</w:t>
      </w:r>
      <w:r>
        <w:rPr>
          <w:spacing w:val="17"/>
        </w:rPr>
        <w:t xml:space="preserve"> </w:t>
      </w:r>
      <w:r>
        <w:t>язык</w:t>
      </w:r>
      <w:r>
        <w:rPr>
          <w:spacing w:val="23"/>
        </w:rPr>
        <w:t xml:space="preserve"> </w:t>
      </w:r>
      <w:r>
        <w:rPr>
          <w:spacing w:val="-2"/>
        </w:rPr>
        <w:t>культуры.</w:t>
      </w:r>
    </w:p>
    <w:p w:rsidR="000C0C23" w:rsidRDefault="00692F60">
      <w:pPr>
        <w:pStyle w:val="a3"/>
        <w:spacing w:before="48" w:line="288" w:lineRule="auto"/>
        <w:ind w:left="1135" w:right="872" w:firstLine="0"/>
      </w:pPr>
      <w:r>
        <w:t>Знать и понимать отличия литературы от других видов художественного творчества; рассказывать</w:t>
      </w:r>
      <w:r>
        <w:rPr>
          <w:spacing w:val="80"/>
          <w:w w:val="150"/>
        </w:rPr>
        <w:t xml:space="preserve"> </w:t>
      </w:r>
      <w:r>
        <w:t>об</w:t>
      </w:r>
      <w:r>
        <w:rPr>
          <w:spacing w:val="40"/>
        </w:rPr>
        <w:t xml:space="preserve"> </w:t>
      </w:r>
      <w:r>
        <w:t>особенностях</w:t>
      </w:r>
      <w:r>
        <w:rPr>
          <w:spacing w:val="80"/>
          <w:w w:val="150"/>
        </w:rPr>
        <w:t xml:space="preserve"> </w:t>
      </w:r>
      <w:r>
        <w:t>литературного</w:t>
      </w:r>
      <w:r>
        <w:rPr>
          <w:spacing w:val="80"/>
        </w:rPr>
        <w:t xml:space="preserve"> </w:t>
      </w:r>
      <w:r>
        <w:t>повествования,</w:t>
      </w:r>
      <w:r>
        <w:rPr>
          <w:spacing w:val="80"/>
          <w:w w:val="150"/>
        </w:rPr>
        <w:t xml:space="preserve"> </w:t>
      </w:r>
      <w:r>
        <w:t>выделять</w:t>
      </w:r>
      <w:r>
        <w:rPr>
          <w:spacing w:val="80"/>
          <w:w w:val="150"/>
        </w:rPr>
        <w:t xml:space="preserve"> </w:t>
      </w:r>
      <w:r>
        <w:t>простые</w:t>
      </w:r>
    </w:p>
    <w:p w:rsidR="000C0C23" w:rsidRDefault="00692F60">
      <w:pPr>
        <w:pStyle w:val="a3"/>
        <w:spacing w:before="4"/>
        <w:ind w:firstLine="0"/>
      </w:pPr>
      <w:r>
        <w:t>выразительные</w:t>
      </w:r>
      <w:r>
        <w:rPr>
          <w:spacing w:val="33"/>
        </w:rPr>
        <w:t xml:space="preserve"> </w:t>
      </w:r>
      <w:r>
        <w:t>средства</w:t>
      </w:r>
      <w:r>
        <w:rPr>
          <w:spacing w:val="32"/>
        </w:rPr>
        <w:t xml:space="preserve"> </w:t>
      </w:r>
      <w:r>
        <w:t>литературного</w:t>
      </w:r>
      <w:r>
        <w:rPr>
          <w:spacing w:val="23"/>
        </w:rPr>
        <w:t xml:space="preserve"> </w:t>
      </w:r>
      <w:r>
        <w:rPr>
          <w:spacing w:val="-2"/>
        </w:rPr>
        <w:t>языка;</w:t>
      </w:r>
    </w:p>
    <w:p w:rsidR="000C0C23" w:rsidRDefault="00692F60">
      <w:pPr>
        <w:pStyle w:val="a3"/>
        <w:spacing w:before="47" w:line="292" w:lineRule="auto"/>
        <w:ind w:right="889"/>
      </w:pPr>
      <w:r>
        <w:t>обосновывать и доказывать важность литературы как культурного явления, как</w:t>
      </w:r>
      <w:r>
        <w:rPr>
          <w:spacing w:val="80"/>
          <w:w w:val="150"/>
        </w:rPr>
        <w:t xml:space="preserve"> </w:t>
      </w:r>
      <w:r>
        <w:t>формы трансляции культурных ценностей;</w:t>
      </w:r>
    </w:p>
    <w:p w:rsidR="000C0C23" w:rsidRDefault="00692F60">
      <w:pPr>
        <w:pStyle w:val="a3"/>
        <w:spacing w:line="288" w:lineRule="auto"/>
        <w:ind w:right="861"/>
      </w:pPr>
      <w:r>
        <w:t>находить и обозначать средства выражения морального и нравственног</w:t>
      </w:r>
      <w:r>
        <w:rPr>
          <w:spacing w:val="-15"/>
        </w:rPr>
        <w:t xml:space="preserve"> </w:t>
      </w:r>
      <w:r>
        <w:t>о смысла в литературных произведениях.</w:t>
      </w:r>
    </w:p>
    <w:p w:rsidR="000C0C23" w:rsidRDefault="00692F60">
      <w:pPr>
        <w:pStyle w:val="a3"/>
        <w:spacing w:line="264" w:lineRule="exact"/>
        <w:ind w:left="1135" w:firstLine="0"/>
      </w:pPr>
      <w:r>
        <w:t>Тема</w:t>
      </w:r>
      <w:r>
        <w:rPr>
          <w:spacing w:val="22"/>
        </w:rPr>
        <w:t xml:space="preserve"> </w:t>
      </w:r>
      <w:r>
        <w:t>22.</w:t>
      </w:r>
      <w:r>
        <w:rPr>
          <w:spacing w:val="23"/>
        </w:rPr>
        <w:t xml:space="preserve"> </w:t>
      </w:r>
      <w:r>
        <w:t>Взаимовлияние</w:t>
      </w:r>
      <w:r>
        <w:rPr>
          <w:spacing w:val="27"/>
        </w:rPr>
        <w:t xml:space="preserve"> </w:t>
      </w:r>
      <w:r>
        <w:rPr>
          <w:spacing w:val="-2"/>
        </w:rPr>
        <w:t>культур.</w:t>
      </w:r>
    </w:p>
    <w:p w:rsidR="000C0C23" w:rsidRDefault="00692F60">
      <w:pPr>
        <w:pStyle w:val="a3"/>
        <w:spacing w:before="50" w:line="288" w:lineRule="auto"/>
        <w:ind w:right="867"/>
      </w:pPr>
      <w:r>
        <w:t>Иметь представление о значении терминов «взаимодействие культур», «культурный обмен»</w:t>
      </w:r>
      <w:r>
        <w:rPr>
          <w:spacing w:val="40"/>
        </w:rPr>
        <w:t xml:space="preserve"> </w:t>
      </w:r>
      <w:r>
        <w:t>как</w:t>
      </w:r>
      <w:r>
        <w:rPr>
          <w:spacing w:val="40"/>
        </w:rPr>
        <w:t xml:space="preserve"> </w:t>
      </w:r>
      <w:r>
        <w:t>формах</w:t>
      </w:r>
      <w:r>
        <w:rPr>
          <w:spacing w:val="40"/>
        </w:rPr>
        <w:t xml:space="preserve"> </w:t>
      </w:r>
      <w:r>
        <w:t>распространения</w:t>
      </w:r>
      <w:r>
        <w:rPr>
          <w:spacing w:val="40"/>
        </w:rPr>
        <w:t xml:space="preserve"> </w:t>
      </w:r>
      <w:r>
        <w:t>и</w:t>
      </w:r>
      <w:r>
        <w:rPr>
          <w:spacing w:val="40"/>
        </w:rPr>
        <w:t xml:space="preserve"> </w:t>
      </w:r>
      <w:r>
        <w:t>обогащения</w:t>
      </w:r>
      <w:r>
        <w:rPr>
          <w:spacing w:val="40"/>
        </w:rPr>
        <w:t xml:space="preserve"> </w:t>
      </w:r>
      <w:r>
        <w:t>духовно-нравственных</w:t>
      </w:r>
      <w:r>
        <w:rPr>
          <w:spacing w:val="40"/>
        </w:rPr>
        <w:t xml:space="preserve"> </w:t>
      </w:r>
      <w:r>
        <w:t xml:space="preserve">идеалов </w:t>
      </w:r>
      <w:r>
        <w:rPr>
          <w:spacing w:val="-2"/>
        </w:rPr>
        <w:t>общества;</w:t>
      </w:r>
    </w:p>
    <w:p w:rsidR="000C0C23" w:rsidRDefault="00692F60">
      <w:pPr>
        <w:pStyle w:val="a3"/>
        <w:spacing w:line="263" w:lineRule="exact"/>
        <w:ind w:left="1135" w:firstLine="0"/>
      </w:pPr>
      <w:r>
        <w:t>понимать</w:t>
      </w:r>
      <w:r>
        <w:rPr>
          <w:spacing w:val="21"/>
        </w:rPr>
        <w:t xml:space="preserve"> </w:t>
      </w:r>
      <w:r>
        <w:t>и</w:t>
      </w:r>
      <w:r>
        <w:rPr>
          <w:spacing w:val="42"/>
        </w:rPr>
        <w:t xml:space="preserve"> </w:t>
      </w:r>
      <w:r>
        <w:t>обосновывать</w:t>
      </w:r>
      <w:r>
        <w:rPr>
          <w:spacing w:val="37"/>
        </w:rPr>
        <w:t xml:space="preserve"> </w:t>
      </w:r>
      <w:r>
        <w:t>важность</w:t>
      </w:r>
      <w:r>
        <w:rPr>
          <w:spacing w:val="37"/>
        </w:rPr>
        <w:t xml:space="preserve"> </w:t>
      </w:r>
      <w:r>
        <w:t>сохранения</w:t>
      </w:r>
      <w:r>
        <w:rPr>
          <w:spacing w:val="23"/>
        </w:rPr>
        <w:t xml:space="preserve"> </w:t>
      </w:r>
      <w:r>
        <w:t>культурного</w:t>
      </w:r>
      <w:r>
        <w:rPr>
          <w:spacing w:val="20"/>
        </w:rPr>
        <w:t xml:space="preserve"> </w:t>
      </w:r>
      <w:r>
        <w:rPr>
          <w:spacing w:val="-2"/>
        </w:rPr>
        <w:t>наследия;</w:t>
      </w:r>
    </w:p>
    <w:p w:rsidR="000C0C23" w:rsidRDefault="00692F60">
      <w:pPr>
        <w:pStyle w:val="a3"/>
        <w:spacing w:before="48" w:line="292" w:lineRule="auto"/>
        <w:ind w:right="876"/>
      </w:pPr>
      <w:r>
        <w:t>знать, что такое глобализация, уметь приводить примеры межкультурной коммуникации</w:t>
      </w:r>
      <w:r>
        <w:rPr>
          <w:spacing w:val="40"/>
        </w:rPr>
        <w:t xml:space="preserve"> </w:t>
      </w:r>
      <w:r>
        <w:t>как</w:t>
      </w:r>
      <w:r>
        <w:rPr>
          <w:spacing w:val="40"/>
        </w:rPr>
        <w:t xml:space="preserve"> </w:t>
      </w:r>
      <w:r>
        <w:t>способа</w:t>
      </w:r>
      <w:r>
        <w:rPr>
          <w:spacing w:val="40"/>
        </w:rPr>
        <w:t xml:space="preserve"> </w:t>
      </w:r>
      <w:r>
        <w:t>формирования</w:t>
      </w:r>
      <w:r>
        <w:rPr>
          <w:spacing w:val="40"/>
        </w:rPr>
        <w:t xml:space="preserve"> </w:t>
      </w:r>
      <w:r>
        <w:t>общих</w:t>
      </w:r>
      <w:r>
        <w:rPr>
          <w:spacing w:val="40"/>
        </w:rPr>
        <w:t xml:space="preserve"> </w:t>
      </w:r>
      <w:r>
        <w:t>духовно-нравственных</w:t>
      </w:r>
      <w:r>
        <w:rPr>
          <w:spacing w:val="40"/>
        </w:rPr>
        <w:t xml:space="preserve"> </w:t>
      </w:r>
      <w:r>
        <w:t>ценностей.</w:t>
      </w:r>
    </w:p>
    <w:p w:rsidR="000C0C23" w:rsidRDefault="00692F60">
      <w:pPr>
        <w:pStyle w:val="a3"/>
        <w:spacing w:line="258" w:lineRule="exact"/>
        <w:ind w:left="1135" w:firstLine="0"/>
      </w:pPr>
      <w:r>
        <w:t>Тема</w:t>
      </w:r>
      <w:r>
        <w:rPr>
          <w:spacing w:val="28"/>
        </w:rPr>
        <w:t xml:space="preserve"> </w:t>
      </w:r>
      <w:r>
        <w:t>23.</w:t>
      </w:r>
      <w:r>
        <w:rPr>
          <w:spacing w:val="32"/>
        </w:rPr>
        <w:t xml:space="preserve"> </w:t>
      </w:r>
      <w:r>
        <w:t>Духовно-нравственные</w:t>
      </w:r>
      <w:r>
        <w:rPr>
          <w:spacing w:val="32"/>
        </w:rPr>
        <w:t xml:space="preserve"> </w:t>
      </w:r>
      <w:r>
        <w:t>ценности</w:t>
      </w:r>
      <w:r>
        <w:rPr>
          <w:spacing w:val="48"/>
        </w:rPr>
        <w:t xml:space="preserve"> </w:t>
      </w:r>
      <w:r>
        <w:t>российского</w:t>
      </w:r>
      <w:r>
        <w:rPr>
          <w:spacing w:val="21"/>
        </w:rPr>
        <w:t xml:space="preserve"> </w:t>
      </w:r>
      <w:r>
        <w:rPr>
          <w:spacing w:val="-2"/>
        </w:rPr>
        <w:t>народа.</w:t>
      </w:r>
    </w:p>
    <w:p w:rsidR="000C0C23" w:rsidRDefault="00692F60">
      <w:pPr>
        <w:pStyle w:val="a3"/>
        <w:spacing w:before="53" w:line="288" w:lineRule="auto"/>
        <w:ind w:right="849"/>
      </w:pPr>
      <w:r>
        <w:t>Знать и уметь объяснить суть и значение следующих духовно-нравственных</w:t>
      </w:r>
      <w:r>
        <w:rPr>
          <w:spacing w:val="40"/>
        </w:rPr>
        <w:t xml:space="preserve"> </w:t>
      </w:r>
      <w:r>
        <w:t>ценностей: жизнь, достоинство, права и свободы человека, патриотизм, гражданственность, служение</w:t>
      </w:r>
      <w:r>
        <w:rPr>
          <w:spacing w:val="40"/>
        </w:rPr>
        <w:t xml:space="preserve"> </w:t>
      </w:r>
      <w:r>
        <w:t>Отечеству</w:t>
      </w:r>
      <w:r>
        <w:rPr>
          <w:spacing w:val="40"/>
        </w:rPr>
        <w:t xml:space="preserve"> </w:t>
      </w:r>
      <w:r>
        <w:t>и</w:t>
      </w:r>
      <w:r>
        <w:rPr>
          <w:spacing w:val="40"/>
        </w:rPr>
        <w:t xml:space="preserve"> </w:t>
      </w:r>
      <w:r>
        <w:t>ответственность</w:t>
      </w:r>
      <w:r>
        <w:rPr>
          <w:spacing w:val="40"/>
        </w:rPr>
        <w:t xml:space="preserve"> </w:t>
      </w:r>
      <w:r>
        <w:t>за</w:t>
      </w:r>
      <w:r>
        <w:rPr>
          <w:spacing w:val="40"/>
        </w:rPr>
        <w:t xml:space="preserve"> </w:t>
      </w:r>
      <w:r>
        <w:t>его</w:t>
      </w:r>
      <w:r>
        <w:rPr>
          <w:spacing w:val="40"/>
        </w:rPr>
        <w:t xml:space="preserve"> </w:t>
      </w:r>
      <w:r>
        <w:t>судьбу,</w:t>
      </w:r>
      <w:r>
        <w:rPr>
          <w:spacing w:val="40"/>
        </w:rPr>
        <w:t xml:space="preserve"> </w:t>
      </w:r>
      <w:r>
        <w:t>высокие</w:t>
      </w:r>
      <w:r>
        <w:rPr>
          <w:spacing w:val="40"/>
        </w:rPr>
        <w:t xml:space="preserve"> </w:t>
      </w:r>
      <w:r>
        <w:t>нравственные</w:t>
      </w:r>
      <w:r>
        <w:rPr>
          <w:spacing w:val="40"/>
        </w:rPr>
        <w:t xml:space="preserve"> </w:t>
      </w:r>
      <w:r>
        <w:t>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w:t>
      </w:r>
      <w:r>
        <w:rPr>
          <w:spacing w:val="40"/>
        </w:rPr>
        <w:t xml:space="preserve"> </w:t>
      </w:r>
      <w:r>
        <w:t>поколений,</w:t>
      </w:r>
      <w:r>
        <w:rPr>
          <w:spacing w:val="40"/>
        </w:rPr>
        <w:t xml:space="preserve"> </w:t>
      </w:r>
      <w:r>
        <w:t>единство</w:t>
      </w:r>
      <w:r>
        <w:rPr>
          <w:spacing w:val="40"/>
        </w:rPr>
        <w:t xml:space="preserve"> </w:t>
      </w:r>
      <w:r>
        <w:t>народов</w:t>
      </w:r>
      <w:r>
        <w:rPr>
          <w:spacing w:val="40"/>
        </w:rPr>
        <w:t xml:space="preserve"> </w:t>
      </w:r>
      <w:r>
        <w:t>России;</w:t>
      </w:r>
    </w:p>
    <w:p w:rsidR="000C0C23" w:rsidRDefault="00692F60">
      <w:pPr>
        <w:pStyle w:val="a3"/>
        <w:spacing w:before="6" w:line="288" w:lineRule="auto"/>
        <w:ind w:right="873"/>
      </w:pPr>
      <w:r>
        <w:t>осознавать духовно-нравственные ценности в качестве базовых общегражданских ценностей</w:t>
      </w:r>
      <w:r>
        <w:rPr>
          <w:spacing w:val="40"/>
        </w:rPr>
        <w:t xml:space="preserve"> </w:t>
      </w:r>
      <w:r>
        <w:t>российского</w:t>
      </w:r>
      <w:r>
        <w:rPr>
          <w:spacing w:val="40"/>
        </w:rPr>
        <w:t xml:space="preserve"> </w:t>
      </w:r>
      <w:r>
        <w:t>общества</w:t>
      </w:r>
      <w:r>
        <w:rPr>
          <w:spacing w:val="40"/>
        </w:rPr>
        <w:t xml:space="preserve"> </w:t>
      </w:r>
      <w:r>
        <w:t>и</w:t>
      </w:r>
      <w:r>
        <w:rPr>
          <w:spacing w:val="40"/>
        </w:rPr>
        <w:t xml:space="preserve"> </w:t>
      </w:r>
      <w:r>
        <w:t>уметь</w:t>
      </w:r>
      <w:r>
        <w:rPr>
          <w:spacing w:val="40"/>
        </w:rPr>
        <w:t xml:space="preserve"> </w:t>
      </w:r>
      <w:r>
        <w:t>доказывать</w:t>
      </w:r>
      <w:r>
        <w:rPr>
          <w:spacing w:val="40"/>
        </w:rPr>
        <w:t xml:space="preserve"> </w:t>
      </w:r>
      <w:r>
        <w:t>это.</w:t>
      </w:r>
    </w:p>
    <w:p w:rsidR="000C0C23" w:rsidRDefault="00692F60">
      <w:pPr>
        <w:pStyle w:val="a3"/>
        <w:spacing w:line="264" w:lineRule="exact"/>
        <w:ind w:left="1135" w:firstLine="0"/>
      </w:pPr>
      <w:r>
        <w:t>Тема</w:t>
      </w:r>
      <w:r>
        <w:rPr>
          <w:spacing w:val="24"/>
        </w:rPr>
        <w:t xml:space="preserve"> </w:t>
      </w:r>
      <w:r>
        <w:t>24.</w:t>
      </w:r>
      <w:r>
        <w:rPr>
          <w:spacing w:val="19"/>
        </w:rPr>
        <w:t xml:space="preserve"> </w:t>
      </w:r>
      <w:r>
        <w:t>Регионы</w:t>
      </w:r>
      <w:r>
        <w:rPr>
          <w:spacing w:val="26"/>
        </w:rPr>
        <w:t xml:space="preserve"> </w:t>
      </w:r>
      <w:r>
        <w:t>России:</w:t>
      </w:r>
      <w:r>
        <w:rPr>
          <w:spacing w:val="20"/>
        </w:rPr>
        <w:t xml:space="preserve"> </w:t>
      </w:r>
      <w:r>
        <w:t>культурное</w:t>
      </w:r>
      <w:r>
        <w:rPr>
          <w:spacing w:val="26"/>
        </w:rPr>
        <w:t xml:space="preserve"> </w:t>
      </w:r>
      <w:r>
        <w:rPr>
          <w:spacing w:val="-2"/>
        </w:rPr>
        <w:t>многообразие.</w:t>
      </w:r>
    </w:p>
    <w:p w:rsidR="000C0C23" w:rsidRDefault="00692F60">
      <w:pPr>
        <w:pStyle w:val="a3"/>
        <w:spacing w:before="48"/>
        <w:ind w:left="1135" w:firstLine="0"/>
      </w:pPr>
      <w:r>
        <w:t>Понимать</w:t>
      </w:r>
      <w:r>
        <w:rPr>
          <w:spacing w:val="74"/>
        </w:rPr>
        <w:t xml:space="preserve">   </w:t>
      </w:r>
      <w:r>
        <w:t>принципы</w:t>
      </w:r>
      <w:r>
        <w:rPr>
          <w:spacing w:val="76"/>
        </w:rPr>
        <w:t xml:space="preserve">   </w:t>
      </w:r>
      <w:r>
        <w:t>федеративного</w:t>
      </w:r>
      <w:r>
        <w:rPr>
          <w:spacing w:val="75"/>
        </w:rPr>
        <w:t xml:space="preserve">   </w:t>
      </w:r>
      <w:r>
        <w:t>устройства</w:t>
      </w:r>
      <w:r>
        <w:rPr>
          <w:spacing w:val="74"/>
        </w:rPr>
        <w:t xml:space="preserve">   </w:t>
      </w:r>
      <w:r>
        <w:t>России</w:t>
      </w:r>
      <w:r>
        <w:rPr>
          <w:spacing w:val="57"/>
        </w:rPr>
        <w:t xml:space="preserve">   </w:t>
      </w:r>
      <w:r>
        <w:t>и</w:t>
      </w:r>
      <w:r>
        <w:rPr>
          <w:spacing w:val="73"/>
        </w:rPr>
        <w:t xml:space="preserve">   </w:t>
      </w:r>
      <w:r>
        <w:rPr>
          <w:spacing w:val="-2"/>
        </w:rPr>
        <w:t>концепт</w:t>
      </w:r>
    </w:p>
    <w:p w:rsidR="000C0C23" w:rsidRDefault="00692F60">
      <w:pPr>
        <w:pStyle w:val="a3"/>
        <w:spacing w:before="57"/>
        <w:ind w:firstLine="0"/>
        <w:jc w:val="left"/>
      </w:pPr>
      <w:r>
        <w:rPr>
          <w:spacing w:val="-2"/>
        </w:rPr>
        <w:t>«полиэтничность»;</w:t>
      </w:r>
    </w:p>
    <w:p w:rsidR="000C0C23" w:rsidRDefault="00692F60">
      <w:pPr>
        <w:pStyle w:val="a3"/>
        <w:spacing w:before="47" w:line="292" w:lineRule="auto"/>
        <w:ind w:right="199"/>
        <w:jc w:val="left"/>
      </w:pPr>
      <w:r>
        <w:t>называть</w:t>
      </w:r>
      <w:r>
        <w:rPr>
          <w:spacing w:val="37"/>
        </w:rPr>
        <w:t xml:space="preserve"> </w:t>
      </w:r>
      <w:r>
        <w:t>основные</w:t>
      </w:r>
      <w:r>
        <w:rPr>
          <w:spacing w:val="34"/>
        </w:rPr>
        <w:t xml:space="preserve"> </w:t>
      </w:r>
      <w:r>
        <w:t>этносы</w:t>
      </w:r>
      <w:r>
        <w:rPr>
          <w:spacing w:val="40"/>
        </w:rPr>
        <w:t xml:space="preserve"> </w:t>
      </w:r>
      <w:r>
        <w:t>Российской</w:t>
      </w:r>
      <w:r>
        <w:rPr>
          <w:spacing w:val="40"/>
        </w:rPr>
        <w:t xml:space="preserve"> </w:t>
      </w:r>
      <w:r>
        <w:t>Федерации и</w:t>
      </w:r>
      <w:r>
        <w:rPr>
          <w:spacing w:val="36"/>
        </w:rPr>
        <w:t xml:space="preserve"> </w:t>
      </w:r>
      <w:r>
        <w:t>регионы, где они</w:t>
      </w:r>
      <w:r>
        <w:rPr>
          <w:spacing w:val="40"/>
        </w:rPr>
        <w:t xml:space="preserve"> </w:t>
      </w:r>
      <w:r>
        <w:t xml:space="preserve">традиционно </w:t>
      </w:r>
      <w:r>
        <w:rPr>
          <w:spacing w:val="-2"/>
        </w:rPr>
        <w:t>проживают;</w:t>
      </w:r>
    </w:p>
    <w:p w:rsidR="000C0C23" w:rsidRDefault="00692F60">
      <w:pPr>
        <w:pStyle w:val="a3"/>
        <w:spacing w:line="288" w:lineRule="auto"/>
        <w:ind w:right="199"/>
        <w:jc w:val="left"/>
      </w:pPr>
      <w:r>
        <w:t>уметь</w:t>
      </w:r>
      <w:r>
        <w:rPr>
          <w:spacing w:val="40"/>
        </w:rPr>
        <w:t xml:space="preserve"> </w:t>
      </w:r>
      <w:r>
        <w:t>объяснить значение</w:t>
      </w:r>
      <w:r>
        <w:rPr>
          <w:spacing w:val="40"/>
        </w:rPr>
        <w:t xml:space="preserve"> </w:t>
      </w:r>
      <w:r>
        <w:t>словосочетаний</w:t>
      </w:r>
      <w:r>
        <w:rPr>
          <w:spacing w:val="40"/>
        </w:rPr>
        <w:t xml:space="preserve"> </w:t>
      </w:r>
      <w:r>
        <w:t>«многонациональный</w:t>
      </w:r>
      <w:r>
        <w:rPr>
          <w:spacing w:val="40"/>
        </w:rPr>
        <w:t xml:space="preserve"> </w:t>
      </w:r>
      <w:r>
        <w:t>народ Российской Федерации»,</w:t>
      </w:r>
      <w:r>
        <w:rPr>
          <w:spacing w:val="40"/>
        </w:rPr>
        <w:t xml:space="preserve"> </w:t>
      </w:r>
      <w:r>
        <w:t>«государствообразующий</w:t>
      </w:r>
      <w:r>
        <w:rPr>
          <w:spacing w:val="40"/>
        </w:rPr>
        <w:t xml:space="preserve"> </w:t>
      </w:r>
      <w:r>
        <w:t>народ»,</w:t>
      </w:r>
      <w:r>
        <w:rPr>
          <w:spacing w:val="40"/>
        </w:rPr>
        <w:t xml:space="preserve"> </w:t>
      </w:r>
      <w:r>
        <w:t>«титульный</w:t>
      </w:r>
      <w:r>
        <w:rPr>
          <w:spacing w:val="40"/>
        </w:rPr>
        <w:t xml:space="preserve"> </w:t>
      </w:r>
      <w:r>
        <w:t>этнос»;</w:t>
      </w:r>
    </w:p>
    <w:p w:rsidR="000C0C23" w:rsidRDefault="00692F60">
      <w:pPr>
        <w:pStyle w:val="a3"/>
        <w:tabs>
          <w:tab w:val="left" w:pos="2311"/>
          <w:tab w:val="left" w:pos="3450"/>
          <w:tab w:val="left" w:pos="5082"/>
          <w:tab w:val="left" w:pos="6513"/>
          <w:tab w:val="left" w:pos="7536"/>
          <w:tab w:val="left" w:pos="8578"/>
        </w:tabs>
        <w:spacing w:line="292" w:lineRule="auto"/>
        <w:ind w:right="873"/>
        <w:jc w:val="left"/>
      </w:pPr>
      <w:r>
        <w:rPr>
          <w:spacing w:val="-2"/>
        </w:rPr>
        <w:t>понимать</w:t>
      </w:r>
      <w:r>
        <w:tab/>
      </w:r>
      <w:r>
        <w:rPr>
          <w:spacing w:val="-2"/>
        </w:rPr>
        <w:t>ценность</w:t>
      </w:r>
      <w:r>
        <w:tab/>
      </w:r>
      <w:r>
        <w:rPr>
          <w:spacing w:val="-2"/>
        </w:rPr>
        <w:t>многообразия</w:t>
      </w:r>
      <w:r>
        <w:tab/>
      </w:r>
      <w:r>
        <w:rPr>
          <w:spacing w:val="-2"/>
        </w:rPr>
        <w:t>культурных</w:t>
      </w:r>
      <w:r>
        <w:tab/>
      </w:r>
      <w:r>
        <w:rPr>
          <w:spacing w:val="-2"/>
        </w:rPr>
        <w:t>укладов</w:t>
      </w:r>
      <w:r>
        <w:tab/>
      </w:r>
      <w:r>
        <w:rPr>
          <w:spacing w:val="-2"/>
        </w:rPr>
        <w:t>народов</w:t>
      </w:r>
      <w:r>
        <w:tab/>
      </w:r>
      <w:r>
        <w:rPr>
          <w:spacing w:val="-2"/>
        </w:rPr>
        <w:t>Российской Федерации;</w:t>
      </w:r>
    </w:p>
    <w:p w:rsidR="000C0C23" w:rsidRDefault="00692F60">
      <w:pPr>
        <w:pStyle w:val="a3"/>
        <w:spacing w:line="288" w:lineRule="auto"/>
        <w:ind w:right="873"/>
        <w:jc w:val="left"/>
      </w:pPr>
      <w:r>
        <w:t>демонстрировать</w:t>
      </w:r>
      <w:r>
        <w:rPr>
          <w:spacing w:val="40"/>
        </w:rPr>
        <w:t xml:space="preserve"> </w:t>
      </w:r>
      <w:r>
        <w:t>готовность</w:t>
      </w:r>
      <w:r>
        <w:rPr>
          <w:spacing w:val="40"/>
        </w:rPr>
        <w:t xml:space="preserve"> </w:t>
      </w:r>
      <w:r>
        <w:t>к</w:t>
      </w:r>
      <w:r>
        <w:rPr>
          <w:spacing w:val="40"/>
        </w:rPr>
        <w:t xml:space="preserve"> </w:t>
      </w:r>
      <w:r>
        <w:t>сохранению</w:t>
      </w:r>
      <w:r>
        <w:rPr>
          <w:spacing w:val="40"/>
        </w:rPr>
        <w:t xml:space="preserve"> </w:t>
      </w:r>
      <w:r>
        <w:t>межнационального</w:t>
      </w:r>
      <w:r>
        <w:rPr>
          <w:spacing w:val="40"/>
        </w:rPr>
        <w:t xml:space="preserve"> </w:t>
      </w:r>
      <w:r>
        <w:t>и</w:t>
      </w:r>
      <w:r>
        <w:rPr>
          <w:spacing w:val="40"/>
        </w:rPr>
        <w:t xml:space="preserve"> </w:t>
      </w:r>
      <w:r>
        <w:t>межрелигиозного согласия в России;</w:t>
      </w:r>
    </w:p>
    <w:p w:rsidR="000C0C23" w:rsidRDefault="00692F60">
      <w:pPr>
        <w:pStyle w:val="a3"/>
        <w:spacing w:line="288" w:lineRule="auto"/>
        <w:ind w:right="873"/>
        <w:jc w:val="left"/>
      </w:pPr>
      <w:r>
        <w:t>уметь</w:t>
      </w:r>
      <w:r>
        <w:rPr>
          <w:spacing w:val="80"/>
        </w:rPr>
        <w:t xml:space="preserve"> </w:t>
      </w:r>
      <w:r>
        <w:t>выделять</w:t>
      </w:r>
      <w:r>
        <w:rPr>
          <w:spacing w:val="40"/>
        </w:rPr>
        <w:t xml:space="preserve"> </w:t>
      </w:r>
      <w:r>
        <w:t>общие</w:t>
      </w:r>
      <w:r>
        <w:rPr>
          <w:spacing w:val="80"/>
        </w:rPr>
        <w:t xml:space="preserve"> </w:t>
      </w:r>
      <w:r>
        <w:t>черты</w:t>
      </w:r>
      <w:r>
        <w:rPr>
          <w:spacing w:val="80"/>
        </w:rPr>
        <w:t xml:space="preserve"> </w:t>
      </w:r>
      <w:r>
        <w:t>в</w:t>
      </w:r>
      <w:r>
        <w:rPr>
          <w:spacing w:val="34"/>
        </w:rPr>
        <w:t xml:space="preserve"> </w:t>
      </w:r>
      <w:r>
        <w:t>культуре</w:t>
      </w:r>
      <w:r>
        <w:rPr>
          <w:spacing w:val="80"/>
        </w:rPr>
        <w:t xml:space="preserve"> </w:t>
      </w:r>
      <w:r>
        <w:t>различных</w:t>
      </w:r>
      <w:r>
        <w:rPr>
          <w:spacing w:val="80"/>
        </w:rPr>
        <w:t xml:space="preserve"> </w:t>
      </w:r>
      <w:r>
        <w:t>народов,</w:t>
      </w:r>
      <w:r>
        <w:rPr>
          <w:spacing w:val="80"/>
        </w:rPr>
        <w:t xml:space="preserve"> </w:t>
      </w:r>
      <w:r>
        <w:t>обосновывать</w:t>
      </w:r>
      <w:r>
        <w:rPr>
          <w:spacing w:val="80"/>
        </w:rPr>
        <w:t xml:space="preserve"> </w:t>
      </w:r>
      <w:r>
        <w:t>их значение и причины.</w:t>
      </w:r>
    </w:p>
    <w:p w:rsidR="000C0C23" w:rsidRDefault="00692F60">
      <w:pPr>
        <w:pStyle w:val="a3"/>
        <w:spacing w:line="263" w:lineRule="exact"/>
        <w:ind w:left="1135" w:firstLine="0"/>
        <w:jc w:val="left"/>
      </w:pPr>
      <w:r>
        <w:t>Тема</w:t>
      </w:r>
      <w:r>
        <w:rPr>
          <w:spacing w:val="14"/>
        </w:rPr>
        <w:t xml:space="preserve"> </w:t>
      </w:r>
      <w:r>
        <w:t>25.</w:t>
      </w:r>
      <w:r>
        <w:rPr>
          <w:spacing w:val="19"/>
        </w:rPr>
        <w:t xml:space="preserve"> </w:t>
      </w:r>
      <w:r>
        <w:t>Праздники</w:t>
      </w:r>
      <w:r>
        <w:rPr>
          <w:spacing w:val="23"/>
        </w:rPr>
        <w:t xml:space="preserve"> </w:t>
      </w:r>
      <w:r>
        <w:t>в</w:t>
      </w:r>
      <w:r>
        <w:rPr>
          <w:spacing w:val="20"/>
        </w:rPr>
        <w:t xml:space="preserve"> </w:t>
      </w:r>
      <w:r>
        <w:t>культуре</w:t>
      </w:r>
      <w:r>
        <w:rPr>
          <w:spacing w:val="18"/>
        </w:rPr>
        <w:t xml:space="preserve"> </w:t>
      </w:r>
      <w:r>
        <w:t>народов</w:t>
      </w:r>
      <w:r>
        <w:rPr>
          <w:spacing w:val="28"/>
        </w:rPr>
        <w:t xml:space="preserve"> </w:t>
      </w:r>
      <w:r>
        <w:rPr>
          <w:spacing w:val="-2"/>
        </w:rPr>
        <w:t>России.</w:t>
      </w:r>
    </w:p>
    <w:p w:rsidR="000C0C23" w:rsidRDefault="000C0C23">
      <w:pPr>
        <w:pStyle w:val="a3"/>
        <w:spacing w:line="263" w:lineRule="exact"/>
        <w:jc w:val="left"/>
        <w:sectPr w:rsidR="000C0C23">
          <w:pgSz w:w="11910" w:h="16850"/>
          <w:pgMar w:top="1040" w:right="0" w:bottom="1140" w:left="1275" w:header="0" w:footer="885" w:gutter="0"/>
          <w:cols w:space="720"/>
        </w:sectPr>
      </w:pPr>
    </w:p>
    <w:p w:rsidR="000C0C23" w:rsidRDefault="00692F60">
      <w:pPr>
        <w:pStyle w:val="a3"/>
        <w:spacing w:before="72" w:line="292" w:lineRule="auto"/>
        <w:ind w:right="1216"/>
        <w:jc w:val="left"/>
      </w:pPr>
      <w:r>
        <w:t>Иметь</w:t>
      </w:r>
      <w:r>
        <w:rPr>
          <w:spacing w:val="40"/>
        </w:rPr>
        <w:t xml:space="preserve"> </w:t>
      </w:r>
      <w:r>
        <w:t>представление</w:t>
      </w:r>
      <w:r>
        <w:rPr>
          <w:spacing w:val="40"/>
        </w:rPr>
        <w:t xml:space="preserve"> </w:t>
      </w:r>
      <w:r>
        <w:t>о</w:t>
      </w:r>
      <w:r>
        <w:rPr>
          <w:spacing w:val="39"/>
        </w:rPr>
        <w:t xml:space="preserve"> </w:t>
      </w:r>
      <w:r>
        <w:t>природе</w:t>
      </w:r>
      <w:r>
        <w:rPr>
          <w:spacing w:val="40"/>
        </w:rPr>
        <w:t xml:space="preserve"> </w:t>
      </w:r>
      <w:r>
        <w:t>праздников</w:t>
      </w:r>
      <w:r>
        <w:rPr>
          <w:spacing w:val="40"/>
        </w:rPr>
        <w:t xml:space="preserve"> </w:t>
      </w:r>
      <w:r>
        <w:t>и</w:t>
      </w:r>
      <w:r>
        <w:rPr>
          <w:spacing w:val="40"/>
        </w:rPr>
        <w:t xml:space="preserve"> </w:t>
      </w:r>
      <w:r>
        <w:t>обосновывать</w:t>
      </w:r>
      <w:r>
        <w:rPr>
          <w:spacing w:val="40"/>
        </w:rPr>
        <w:t xml:space="preserve"> </w:t>
      </w:r>
      <w:r>
        <w:t>их</w:t>
      </w:r>
      <w:r>
        <w:rPr>
          <w:spacing w:val="39"/>
        </w:rPr>
        <w:t xml:space="preserve"> </w:t>
      </w:r>
      <w:r>
        <w:t>важность</w:t>
      </w:r>
      <w:r>
        <w:rPr>
          <w:spacing w:val="40"/>
        </w:rPr>
        <w:t xml:space="preserve"> </w:t>
      </w:r>
      <w:r>
        <w:t>как элементов культуры;</w:t>
      </w:r>
    </w:p>
    <w:p w:rsidR="000C0C23" w:rsidRDefault="00692F60">
      <w:pPr>
        <w:pStyle w:val="a3"/>
        <w:spacing w:before="7" w:line="288" w:lineRule="auto"/>
        <w:ind w:left="1135" w:right="2896" w:firstLine="0"/>
        <w:jc w:val="left"/>
      </w:pPr>
      <w:r>
        <w:t>устанавливать</w:t>
      </w:r>
      <w:r>
        <w:rPr>
          <w:spacing w:val="31"/>
        </w:rPr>
        <w:t xml:space="preserve"> </w:t>
      </w:r>
      <w:r>
        <w:t>взаимосвязь</w:t>
      </w:r>
      <w:r>
        <w:rPr>
          <w:spacing w:val="30"/>
        </w:rPr>
        <w:t xml:space="preserve"> </w:t>
      </w:r>
      <w:r>
        <w:t>праздников</w:t>
      </w:r>
      <w:r>
        <w:rPr>
          <w:spacing w:val="36"/>
        </w:rPr>
        <w:t xml:space="preserve"> </w:t>
      </w:r>
      <w:r>
        <w:t>и</w:t>
      </w:r>
      <w:r>
        <w:rPr>
          <w:spacing w:val="35"/>
        </w:rPr>
        <w:t xml:space="preserve"> </w:t>
      </w:r>
      <w:r>
        <w:t>культурного</w:t>
      </w:r>
      <w:r>
        <w:rPr>
          <w:spacing w:val="40"/>
        </w:rPr>
        <w:t xml:space="preserve"> </w:t>
      </w:r>
      <w:r>
        <w:t>уклада; различать основные типы праздников;</w:t>
      </w:r>
    </w:p>
    <w:p w:rsidR="000C0C23" w:rsidRDefault="00692F60">
      <w:pPr>
        <w:pStyle w:val="a3"/>
        <w:spacing w:line="288" w:lineRule="auto"/>
        <w:ind w:left="1135" w:right="199" w:firstLine="0"/>
        <w:jc w:val="left"/>
      </w:pPr>
      <w:r>
        <w:t>уметь</w:t>
      </w:r>
      <w:r>
        <w:rPr>
          <w:spacing w:val="33"/>
        </w:rPr>
        <w:t xml:space="preserve"> </w:t>
      </w:r>
      <w:r>
        <w:t>рассказывать</w:t>
      </w:r>
      <w:r>
        <w:rPr>
          <w:spacing w:val="34"/>
        </w:rPr>
        <w:t xml:space="preserve"> </w:t>
      </w:r>
      <w:r>
        <w:t>о праздничных</w:t>
      </w:r>
      <w:r>
        <w:rPr>
          <w:spacing w:val="28"/>
        </w:rPr>
        <w:t xml:space="preserve"> </w:t>
      </w:r>
      <w:r>
        <w:t>традициях народов</w:t>
      </w:r>
      <w:r>
        <w:rPr>
          <w:spacing w:val="34"/>
        </w:rPr>
        <w:t xml:space="preserve"> </w:t>
      </w:r>
      <w:r>
        <w:t>России и собственной</w:t>
      </w:r>
      <w:r>
        <w:rPr>
          <w:spacing w:val="39"/>
        </w:rPr>
        <w:t xml:space="preserve"> </w:t>
      </w:r>
      <w:r>
        <w:t>семьи; анализировать</w:t>
      </w:r>
      <w:r>
        <w:rPr>
          <w:spacing w:val="40"/>
        </w:rPr>
        <w:t xml:space="preserve"> </w:t>
      </w:r>
      <w:r>
        <w:t>связь</w:t>
      </w:r>
      <w:r>
        <w:rPr>
          <w:spacing w:val="40"/>
        </w:rPr>
        <w:t xml:space="preserve"> </w:t>
      </w:r>
      <w:r>
        <w:t>праздников</w:t>
      </w:r>
      <w:r>
        <w:rPr>
          <w:spacing w:val="40"/>
        </w:rPr>
        <w:t xml:space="preserve"> </w:t>
      </w:r>
      <w:r>
        <w:t>и</w:t>
      </w:r>
      <w:r>
        <w:rPr>
          <w:spacing w:val="40"/>
        </w:rPr>
        <w:t xml:space="preserve"> </w:t>
      </w:r>
      <w:r>
        <w:t>истории,</w:t>
      </w:r>
      <w:r>
        <w:rPr>
          <w:spacing w:val="40"/>
        </w:rPr>
        <w:t xml:space="preserve"> </w:t>
      </w:r>
      <w:r>
        <w:t>культуры</w:t>
      </w:r>
      <w:r>
        <w:rPr>
          <w:spacing w:val="40"/>
        </w:rPr>
        <w:t xml:space="preserve"> </w:t>
      </w:r>
      <w:r>
        <w:t>народов</w:t>
      </w:r>
      <w:r>
        <w:rPr>
          <w:spacing w:val="40"/>
        </w:rPr>
        <w:t xml:space="preserve"> </w:t>
      </w:r>
      <w:r>
        <w:t>России;</w:t>
      </w:r>
    </w:p>
    <w:p w:rsidR="000C0C23" w:rsidRDefault="00692F60">
      <w:pPr>
        <w:pStyle w:val="a3"/>
        <w:spacing w:before="3"/>
        <w:ind w:left="1135" w:firstLine="0"/>
        <w:jc w:val="left"/>
      </w:pPr>
      <w:r>
        <w:t>понимать</w:t>
      </w:r>
      <w:r>
        <w:rPr>
          <w:spacing w:val="32"/>
        </w:rPr>
        <w:t xml:space="preserve"> </w:t>
      </w:r>
      <w:r>
        <w:t>основной</w:t>
      </w:r>
      <w:r>
        <w:rPr>
          <w:spacing w:val="37"/>
        </w:rPr>
        <w:t xml:space="preserve"> </w:t>
      </w:r>
      <w:r>
        <w:t>смысл</w:t>
      </w:r>
      <w:r>
        <w:rPr>
          <w:spacing w:val="31"/>
        </w:rPr>
        <w:t xml:space="preserve"> </w:t>
      </w:r>
      <w:r>
        <w:t>семейных</w:t>
      </w:r>
      <w:r>
        <w:rPr>
          <w:spacing w:val="20"/>
        </w:rPr>
        <w:t xml:space="preserve"> </w:t>
      </w:r>
      <w:r>
        <w:rPr>
          <w:spacing w:val="-2"/>
        </w:rPr>
        <w:t>праздников;</w:t>
      </w:r>
    </w:p>
    <w:p w:rsidR="000C0C23" w:rsidRDefault="00692F60">
      <w:pPr>
        <w:pStyle w:val="a3"/>
        <w:spacing w:before="38"/>
        <w:ind w:left="1135" w:firstLine="0"/>
        <w:jc w:val="left"/>
      </w:pPr>
      <w:r>
        <w:t>определять</w:t>
      </w:r>
      <w:r>
        <w:rPr>
          <w:spacing w:val="36"/>
        </w:rPr>
        <w:t xml:space="preserve"> </w:t>
      </w:r>
      <w:r>
        <w:t>нравственный</w:t>
      </w:r>
      <w:r>
        <w:rPr>
          <w:spacing w:val="39"/>
        </w:rPr>
        <w:t xml:space="preserve"> </w:t>
      </w:r>
      <w:r>
        <w:t>смысл</w:t>
      </w:r>
      <w:r>
        <w:rPr>
          <w:spacing w:val="18"/>
        </w:rPr>
        <w:t xml:space="preserve"> </w:t>
      </w:r>
      <w:r>
        <w:t>праздников</w:t>
      </w:r>
      <w:r>
        <w:rPr>
          <w:spacing w:val="29"/>
        </w:rPr>
        <w:t xml:space="preserve"> </w:t>
      </w:r>
      <w:r>
        <w:t>народов</w:t>
      </w:r>
      <w:r>
        <w:rPr>
          <w:spacing w:val="29"/>
        </w:rPr>
        <w:t xml:space="preserve"> </w:t>
      </w:r>
      <w:r>
        <w:rPr>
          <w:spacing w:val="-2"/>
        </w:rPr>
        <w:t>России;</w:t>
      </w:r>
    </w:p>
    <w:p w:rsidR="000C0C23" w:rsidRDefault="00692F60">
      <w:pPr>
        <w:pStyle w:val="a3"/>
        <w:spacing w:before="48" w:line="292" w:lineRule="auto"/>
        <w:ind w:right="869"/>
      </w:pPr>
      <w:r>
        <w:t>осознавать значение праздников как элементов культурной памяти народов России,</w:t>
      </w:r>
      <w:r>
        <w:rPr>
          <w:spacing w:val="40"/>
        </w:rPr>
        <w:t xml:space="preserve"> </w:t>
      </w:r>
      <w:r>
        <w:t>как воплощение духовно-нравственных</w:t>
      </w:r>
      <w:r>
        <w:rPr>
          <w:spacing w:val="40"/>
        </w:rPr>
        <w:t xml:space="preserve"> </w:t>
      </w:r>
      <w:r>
        <w:t>идеалов.</w:t>
      </w:r>
    </w:p>
    <w:p w:rsidR="000C0C23" w:rsidRDefault="00692F60">
      <w:pPr>
        <w:pStyle w:val="a3"/>
        <w:spacing w:line="258" w:lineRule="exact"/>
        <w:ind w:left="1135" w:firstLine="0"/>
      </w:pPr>
      <w:r>
        <w:t>Тема</w:t>
      </w:r>
      <w:r>
        <w:rPr>
          <w:spacing w:val="22"/>
        </w:rPr>
        <w:t xml:space="preserve"> </w:t>
      </w:r>
      <w:r>
        <w:t>26.</w:t>
      </w:r>
      <w:r>
        <w:rPr>
          <w:spacing w:val="23"/>
        </w:rPr>
        <w:t xml:space="preserve"> </w:t>
      </w:r>
      <w:r>
        <w:t>Памятники</w:t>
      </w:r>
      <w:r>
        <w:rPr>
          <w:spacing w:val="26"/>
        </w:rPr>
        <w:t xml:space="preserve"> </w:t>
      </w:r>
      <w:r>
        <w:t>архитектуры</w:t>
      </w:r>
      <w:r>
        <w:rPr>
          <w:spacing w:val="18"/>
        </w:rPr>
        <w:t xml:space="preserve"> </w:t>
      </w:r>
      <w:r>
        <w:t>народов</w:t>
      </w:r>
      <w:r>
        <w:rPr>
          <w:spacing w:val="40"/>
        </w:rPr>
        <w:t xml:space="preserve"> </w:t>
      </w:r>
      <w:r>
        <w:rPr>
          <w:spacing w:val="-2"/>
        </w:rPr>
        <w:t>России.</w:t>
      </w:r>
    </w:p>
    <w:p w:rsidR="000C0C23" w:rsidRDefault="00692F60">
      <w:pPr>
        <w:pStyle w:val="a3"/>
        <w:spacing w:before="52" w:line="292" w:lineRule="auto"/>
        <w:ind w:right="859"/>
      </w:pPr>
      <w: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0C0C23" w:rsidRDefault="00692F60">
      <w:pPr>
        <w:pStyle w:val="a3"/>
        <w:spacing w:line="288" w:lineRule="auto"/>
        <w:ind w:left="1135" w:right="882" w:firstLine="0"/>
      </w:pPr>
      <w:r>
        <w:t>понимать взаимосвязь между типом жилищ и типом хозяйственной деятельности; осознавать</w:t>
      </w:r>
      <w:r>
        <w:rPr>
          <w:spacing w:val="80"/>
        </w:rPr>
        <w:t xml:space="preserve"> </w:t>
      </w:r>
      <w:r>
        <w:t>и</w:t>
      </w:r>
      <w:r>
        <w:rPr>
          <w:spacing w:val="80"/>
        </w:rPr>
        <w:t xml:space="preserve"> </w:t>
      </w:r>
      <w:r>
        <w:t>уметь</w:t>
      </w:r>
      <w:r>
        <w:rPr>
          <w:spacing w:val="80"/>
        </w:rPr>
        <w:t xml:space="preserve"> </w:t>
      </w:r>
      <w:r>
        <w:t>охарактеризовать</w:t>
      </w:r>
      <w:r>
        <w:rPr>
          <w:spacing w:val="80"/>
        </w:rPr>
        <w:t xml:space="preserve"> </w:t>
      </w:r>
      <w:r>
        <w:t>связь</w:t>
      </w:r>
      <w:r>
        <w:rPr>
          <w:spacing w:val="76"/>
        </w:rPr>
        <w:t xml:space="preserve"> </w:t>
      </w:r>
      <w:r>
        <w:t>между</w:t>
      </w:r>
      <w:r>
        <w:rPr>
          <w:spacing w:val="80"/>
        </w:rPr>
        <w:t xml:space="preserve"> </w:t>
      </w:r>
      <w:r>
        <w:t>уровнем</w:t>
      </w:r>
      <w:r>
        <w:rPr>
          <w:spacing w:val="80"/>
        </w:rPr>
        <w:t xml:space="preserve"> </w:t>
      </w:r>
      <w:r>
        <w:t>научно-технического</w:t>
      </w:r>
    </w:p>
    <w:p w:rsidR="000C0C23" w:rsidRDefault="00692F60">
      <w:pPr>
        <w:pStyle w:val="a3"/>
        <w:spacing w:line="263" w:lineRule="exact"/>
        <w:ind w:firstLine="0"/>
      </w:pPr>
      <w:r>
        <w:t>развития</w:t>
      </w:r>
      <w:r>
        <w:rPr>
          <w:spacing w:val="12"/>
        </w:rPr>
        <w:t xml:space="preserve"> </w:t>
      </w:r>
      <w:r>
        <w:t>и</w:t>
      </w:r>
      <w:r>
        <w:rPr>
          <w:spacing w:val="24"/>
        </w:rPr>
        <w:t xml:space="preserve"> </w:t>
      </w:r>
      <w:r>
        <w:t>типами</w:t>
      </w:r>
      <w:r>
        <w:rPr>
          <w:spacing w:val="20"/>
        </w:rPr>
        <w:t xml:space="preserve"> </w:t>
      </w:r>
      <w:r>
        <w:rPr>
          <w:spacing w:val="-2"/>
        </w:rPr>
        <w:t>жилищ;</w:t>
      </w:r>
    </w:p>
    <w:p w:rsidR="000C0C23" w:rsidRDefault="00692F60">
      <w:pPr>
        <w:pStyle w:val="a3"/>
        <w:spacing w:before="40" w:line="292" w:lineRule="auto"/>
        <w:ind w:right="878"/>
      </w:pPr>
      <w:r>
        <w:t>осознавать и уметь объяснять взаимосвязь между особенностями архитектуры и духовно-нравственными</w:t>
      </w:r>
      <w:r>
        <w:rPr>
          <w:spacing w:val="40"/>
        </w:rPr>
        <w:t xml:space="preserve"> </w:t>
      </w:r>
      <w:r>
        <w:t>ценностями</w:t>
      </w:r>
      <w:r>
        <w:rPr>
          <w:spacing w:val="40"/>
        </w:rPr>
        <w:t xml:space="preserve"> </w:t>
      </w:r>
      <w:r>
        <w:t>народов</w:t>
      </w:r>
      <w:r>
        <w:rPr>
          <w:spacing w:val="40"/>
        </w:rPr>
        <w:t xml:space="preserve"> </w:t>
      </w:r>
      <w:r>
        <w:t>России;</w:t>
      </w:r>
    </w:p>
    <w:p w:rsidR="000C0C23" w:rsidRDefault="00692F60">
      <w:pPr>
        <w:pStyle w:val="a3"/>
        <w:spacing w:line="288" w:lineRule="auto"/>
        <w:ind w:right="894"/>
      </w:pPr>
      <w:r>
        <w:t>устанавливать связь между историей памятника и историей края, характеризовать памятники истории и культуры;</w:t>
      </w:r>
    </w:p>
    <w:p w:rsidR="000C0C23" w:rsidRDefault="00692F60">
      <w:pPr>
        <w:pStyle w:val="a3"/>
        <w:spacing w:line="292" w:lineRule="auto"/>
        <w:ind w:left="1135" w:right="1346" w:firstLine="0"/>
      </w:pPr>
      <w:r>
        <w:t>иметь представление о нравственном и научном смысле краеведческой работы. Тема</w:t>
      </w:r>
      <w:r>
        <w:rPr>
          <w:spacing w:val="40"/>
        </w:rPr>
        <w:t xml:space="preserve"> </w:t>
      </w:r>
      <w:r>
        <w:t>27. Музыкальная</w:t>
      </w:r>
      <w:r>
        <w:rPr>
          <w:spacing w:val="40"/>
        </w:rPr>
        <w:t xml:space="preserve"> </w:t>
      </w:r>
      <w:r>
        <w:t>культура</w:t>
      </w:r>
      <w:r>
        <w:rPr>
          <w:spacing w:val="40"/>
        </w:rPr>
        <w:t xml:space="preserve"> </w:t>
      </w:r>
      <w:r>
        <w:t>народов</w:t>
      </w:r>
      <w:r>
        <w:rPr>
          <w:spacing w:val="40"/>
        </w:rPr>
        <w:t xml:space="preserve"> </w:t>
      </w:r>
      <w:r>
        <w:t>России.</w:t>
      </w:r>
    </w:p>
    <w:p w:rsidR="000C0C23" w:rsidRDefault="00692F60">
      <w:pPr>
        <w:pStyle w:val="a3"/>
        <w:spacing w:line="288" w:lineRule="auto"/>
        <w:ind w:right="862"/>
      </w:pPr>
      <w:r>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w:t>
      </w:r>
      <w:r>
        <w:rPr>
          <w:spacing w:val="40"/>
        </w:rPr>
        <w:t xml:space="preserve"> </w:t>
      </w:r>
      <w:r>
        <w:t>выразительные</w:t>
      </w:r>
      <w:r>
        <w:rPr>
          <w:spacing w:val="40"/>
        </w:rPr>
        <w:t xml:space="preserve"> </w:t>
      </w:r>
      <w:r>
        <w:t>средства музыкального языка;</w:t>
      </w:r>
    </w:p>
    <w:p w:rsidR="000C0C23" w:rsidRDefault="00692F60">
      <w:pPr>
        <w:pStyle w:val="a3"/>
        <w:spacing w:line="292" w:lineRule="auto"/>
        <w:ind w:right="881"/>
      </w:pPr>
      <w:r>
        <w:t>обосновывать и доказывать важность музыки как культурного явления, как формы трансляции культурных ценностей;</w:t>
      </w:r>
    </w:p>
    <w:p w:rsidR="000C0C23" w:rsidRDefault="00692F60">
      <w:pPr>
        <w:pStyle w:val="a3"/>
        <w:spacing w:line="288" w:lineRule="auto"/>
        <w:ind w:right="890"/>
      </w:pPr>
      <w:r>
        <w:t>находить и обозначать средства выражения морального и нравственного смысла музыкальных произведений;</w:t>
      </w:r>
    </w:p>
    <w:p w:rsidR="000C0C23" w:rsidRDefault="00692F60">
      <w:pPr>
        <w:pStyle w:val="a3"/>
        <w:spacing w:line="288" w:lineRule="auto"/>
        <w:ind w:right="873"/>
      </w:pPr>
      <w:r>
        <w:t xml:space="preserve">знать основные темы музыкального творчества народов России, народные </w:t>
      </w:r>
      <w:r>
        <w:rPr>
          <w:spacing w:val="-2"/>
        </w:rPr>
        <w:t>инструменты.</w:t>
      </w:r>
    </w:p>
    <w:p w:rsidR="000C0C23" w:rsidRDefault="00692F60">
      <w:pPr>
        <w:pStyle w:val="a3"/>
        <w:spacing w:line="263" w:lineRule="exact"/>
        <w:ind w:left="1135" w:firstLine="0"/>
      </w:pPr>
      <w:r>
        <w:t>Тема</w:t>
      </w:r>
      <w:r>
        <w:rPr>
          <w:spacing w:val="27"/>
        </w:rPr>
        <w:t xml:space="preserve"> </w:t>
      </w:r>
      <w:r>
        <w:t>28.</w:t>
      </w:r>
      <w:r>
        <w:rPr>
          <w:spacing w:val="24"/>
        </w:rPr>
        <w:t xml:space="preserve"> </w:t>
      </w:r>
      <w:r>
        <w:t>Изобразительное</w:t>
      </w:r>
      <w:r>
        <w:rPr>
          <w:spacing w:val="20"/>
        </w:rPr>
        <w:t xml:space="preserve"> </w:t>
      </w:r>
      <w:r>
        <w:t>искусство</w:t>
      </w:r>
      <w:r>
        <w:rPr>
          <w:spacing w:val="17"/>
        </w:rPr>
        <w:t xml:space="preserve"> </w:t>
      </w:r>
      <w:r>
        <w:t>народов</w:t>
      </w:r>
      <w:r>
        <w:rPr>
          <w:spacing w:val="41"/>
        </w:rPr>
        <w:t xml:space="preserve"> </w:t>
      </w:r>
      <w:r>
        <w:rPr>
          <w:spacing w:val="-2"/>
        </w:rPr>
        <w:t>России.</w:t>
      </w:r>
    </w:p>
    <w:p w:rsidR="000C0C23" w:rsidRDefault="00692F60">
      <w:pPr>
        <w:pStyle w:val="a3"/>
        <w:spacing w:before="24" w:line="290" w:lineRule="auto"/>
        <w:ind w:right="860"/>
      </w:pPr>
      <w: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0C0C23" w:rsidRDefault="00692F60">
      <w:pPr>
        <w:pStyle w:val="a3"/>
        <w:spacing w:line="288" w:lineRule="auto"/>
        <w:ind w:right="868"/>
      </w:pPr>
      <w:r>
        <w:t>уметь</w:t>
      </w:r>
      <w:r>
        <w:rPr>
          <w:spacing w:val="40"/>
        </w:rPr>
        <w:t xml:space="preserve"> </w:t>
      </w:r>
      <w:r>
        <w:t>объяснить,</w:t>
      </w:r>
      <w:r>
        <w:rPr>
          <w:spacing w:val="40"/>
        </w:rPr>
        <w:t xml:space="preserve"> </w:t>
      </w:r>
      <w:r>
        <w:t>что</w:t>
      </w:r>
      <w:r>
        <w:rPr>
          <w:spacing w:val="40"/>
        </w:rPr>
        <w:t xml:space="preserve"> </w:t>
      </w:r>
      <w:r>
        <w:t>такое</w:t>
      </w:r>
      <w:r>
        <w:rPr>
          <w:spacing w:val="40"/>
        </w:rPr>
        <w:t xml:space="preserve"> </w:t>
      </w:r>
      <w:r>
        <w:t>скульптура,</w:t>
      </w:r>
      <w:r>
        <w:rPr>
          <w:spacing w:val="40"/>
        </w:rPr>
        <w:t xml:space="preserve"> </w:t>
      </w:r>
      <w:r>
        <w:t>живопись,</w:t>
      </w:r>
      <w:r>
        <w:rPr>
          <w:spacing w:val="40"/>
        </w:rPr>
        <w:t xml:space="preserve"> </w:t>
      </w:r>
      <w:r>
        <w:t>графика,</w:t>
      </w:r>
      <w:r>
        <w:rPr>
          <w:spacing w:val="40"/>
        </w:rPr>
        <w:t xml:space="preserve"> </w:t>
      </w:r>
      <w:r>
        <w:t xml:space="preserve">фольклорные </w:t>
      </w:r>
      <w:r>
        <w:rPr>
          <w:spacing w:val="-2"/>
        </w:rPr>
        <w:t>орнаменты;</w:t>
      </w:r>
    </w:p>
    <w:p w:rsidR="000C0C23" w:rsidRDefault="00692F60">
      <w:pPr>
        <w:pStyle w:val="a3"/>
        <w:spacing w:line="288" w:lineRule="auto"/>
        <w:ind w:right="891"/>
      </w:pPr>
      <w:r>
        <w:t>обосновывать и доказывать важность изобразительного искусства как культурного явления,</w:t>
      </w:r>
      <w:r>
        <w:rPr>
          <w:spacing w:val="40"/>
        </w:rPr>
        <w:t xml:space="preserve"> </w:t>
      </w:r>
      <w:r>
        <w:t>как</w:t>
      </w:r>
      <w:r>
        <w:rPr>
          <w:spacing w:val="40"/>
        </w:rPr>
        <w:t xml:space="preserve"> </w:t>
      </w:r>
      <w:r>
        <w:t>формы</w:t>
      </w:r>
      <w:r>
        <w:rPr>
          <w:spacing w:val="40"/>
        </w:rPr>
        <w:t xml:space="preserve"> </w:t>
      </w:r>
      <w:r>
        <w:t>трансляции</w:t>
      </w:r>
      <w:r>
        <w:rPr>
          <w:spacing w:val="40"/>
        </w:rPr>
        <w:t xml:space="preserve"> </w:t>
      </w:r>
      <w:r>
        <w:t>культурных</w:t>
      </w:r>
      <w:r>
        <w:rPr>
          <w:spacing w:val="40"/>
        </w:rPr>
        <w:t xml:space="preserve"> </w:t>
      </w:r>
      <w:r>
        <w:t>ценностей;</w:t>
      </w:r>
    </w:p>
    <w:p w:rsidR="000C0C23" w:rsidRDefault="00692F60">
      <w:pPr>
        <w:pStyle w:val="a3"/>
        <w:spacing w:before="4" w:line="288" w:lineRule="auto"/>
        <w:ind w:right="870"/>
      </w:pPr>
      <w:r>
        <w:t>находить и обозначать средства выражения морального и нравственного смысла изобразительного искусства;</w:t>
      </w:r>
    </w:p>
    <w:p w:rsidR="000C0C23" w:rsidRDefault="00692F60">
      <w:pPr>
        <w:pStyle w:val="a3"/>
        <w:spacing w:line="288" w:lineRule="auto"/>
        <w:ind w:left="1135" w:right="2467" w:firstLine="0"/>
        <w:jc w:val="left"/>
      </w:pPr>
      <w:r>
        <w:t>знать</w:t>
      </w:r>
      <w:r>
        <w:rPr>
          <w:spacing w:val="37"/>
        </w:rPr>
        <w:t xml:space="preserve"> </w:t>
      </w:r>
      <w:r>
        <w:t>основные</w:t>
      </w:r>
      <w:r>
        <w:rPr>
          <w:spacing w:val="31"/>
        </w:rPr>
        <w:t xml:space="preserve"> </w:t>
      </w:r>
      <w:r>
        <w:t>темы изобразительного</w:t>
      </w:r>
      <w:r>
        <w:rPr>
          <w:spacing w:val="29"/>
        </w:rPr>
        <w:t xml:space="preserve"> </w:t>
      </w:r>
      <w:r>
        <w:t>искусства</w:t>
      </w:r>
      <w:r>
        <w:rPr>
          <w:spacing w:val="32"/>
        </w:rPr>
        <w:t xml:space="preserve"> </w:t>
      </w:r>
      <w:r>
        <w:t>народов</w:t>
      </w:r>
      <w:r>
        <w:rPr>
          <w:spacing w:val="34"/>
        </w:rPr>
        <w:t xml:space="preserve"> </w:t>
      </w:r>
      <w:r>
        <w:t>России. Тема 29.</w:t>
      </w:r>
      <w:r>
        <w:rPr>
          <w:spacing w:val="40"/>
        </w:rPr>
        <w:t xml:space="preserve"> </w:t>
      </w:r>
      <w:r>
        <w:t>Фольклор</w:t>
      </w:r>
      <w:r>
        <w:rPr>
          <w:spacing w:val="40"/>
        </w:rPr>
        <w:t xml:space="preserve"> </w:t>
      </w:r>
      <w:r>
        <w:t>и литература народов</w:t>
      </w:r>
      <w:r>
        <w:rPr>
          <w:spacing w:val="40"/>
        </w:rPr>
        <w:t xml:space="preserve"> </w:t>
      </w:r>
      <w:r>
        <w:t>России.</w:t>
      </w:r>
    </w:p>
    <w:p w:rsidR="000C0C23" w:rsidRDefault="00692F60">
      <w:pPr>
        <w:pStyle w:val="a3"/>
        <w:spacing w:line="263" w:lineRule="exact"/>
        <w:ind w:left="1135" w:firstLine="0"/>
        <w:jc w:val="left"/>
      </w:pPr>
      <w:r>
        <w:t>Знать</w:t>
      </w:r>
      <w:r>
        <w:rPr>
          <w:spacing w:val="71"/>
        </w:rPr>
        <w:t xml:space="preserve"> </w:t>
      </w:r>
      <w:r>
        <w:t>и</w:t>
      </w:r>
      <w:r>
        <w:rPr>
          <w:spacing w:val="72"/>
        </w:rPr>
        <w:t xml:space="preserve"> </w:t>
      </w:r>
      <w:r>
        <w:t>понимать,</w:t>
      </w:r>
      <w:r>
        <w:rPr>
          <w:spacing w:val="79"/>
        </w:rPr>
        <w:t xml:space="preserve"> </w:t>
      </w:r>
      <w:r>
        <w:t>что</w:t>
      </w:r>
      <w:r>
        <w:rPr>
          <w:spacing w:val="70"/>
        </w:rPr>
        <w:t xml:space="preserve"> </w:t>
      </w:r>
      <w:r>
        <w:t>такое</w:t>
      </w:r>
      <w:r>
        <w:rPr>
          <w:spacing w:val="76"/>
        </w:rPr>
        <w:t xml:space="preserve"> </w:t>
      </w:r>
      <w:r>
        <w:t>пословицы</w:t>
      </w:r>
      <w:r>
        <w:rPr>
          <w:spacing w:val="76"/>
        </w:rPr>
        <w:t xml:space="preserve"> </w:t>
      </w:r>
      <w:r>
        <w:t>и</w:t>
      </w:r>
      <w:r>
        <w:rPr>
          <w:spacing w:val="72"/>
        </w:rPr>
        <w:t xml:space="preserve"> </w:t>
      </w:r>
      <w:r>
        <w:t>поговорки,</w:t>
      </w:r>
      <w:r>
        <w:rPr>
          <w:spacing w:val="55"/>
          <w:w w:val="150"/>
        </w:rPr>
        <w:t xml:space="preserve"> </w:t>
      </w:r>
      <w:r>
        <w:t>обосновывать</w:t>
      </w:r>
      <w:r>
        <w:rPr>
          <w:spacing w:val="79"/>
        </w:rPr>
        <w:t xml:space="preserve"> </w:t>
      </w:r>
      <w:r>
        <w:t>важность</w:t>
      </w:r>
      <w:r>
        <w:rPr>
          <w:spacing w:val="79"/>
        </w:rPr>
        <w:t xml:space="preserve"> </w:t>
      </w:r>
      <w:r>
        <w:rPr>
          <w:spacing w:val="-10"/>
        </w:rPr>
        <w:t>и</w:t>
      </w:r>
    </w:p>
    <w:p w:rsidR="000C0C23" w:rsidRDefault="000C0C23">
      <w:pPr>
        <w:pStyle w:val="a3"/>
        <w:spacing w:line="263" w:lineRule="exact"/>
        <w:jc w:val="left"/>
        <w:sectPr w:rsidR="000C0C23">
          <w:pgSz w:w="11910" w:h="16850"/>
          <w:pgMar w:top="1040" w:right="0" w:bottom="1140" w:left="1275" w:header="0" w:footer="885" w:gutter="0"/>
          <w:cols w:space="720"/>
        </w:sectPr>
      </w:pPr>
    </w:p>
    <w:p w:rsidR="000C0C23" w:rsidRDefault="00692F60">
      <w:pPr>
        <w:pStyle w:val="a3"/>
        <w:spacing w:before="72"/>
        <w:ind w:firstLine="0"/>
      </w:pPr>
      <w:r>
        <w:t>нужность</w:t>
      </w:r>
      <w:r>
        <w:rPr>
          <w:spacing w:val="28"/>
        </w:rPr>
        <w:t xml:space="preserve"> </w:t>
      </w:r>
      <w:r>
        <w:t>этих</w:t>
      </w:r>
      <w:r>
        <w:rPr>
          <w:spacing w:val="32"/>
        </w:rPr>
        <w:t xml:space="preserve"> </w:t>
      </w:r>
      <w:r>
        <w:t>языковых</w:t>
      </w:r>
      <w:r>
        <w:rPr>
          <w:spacing w:val="24"/>
        </w:rPr>
        <w:t xml:space="preserve"> </w:t>
      </w:r>
      <w:r>
        <w:t>выразительных</w:t>
      </w:r>
      <w:r>
        <w:rPr>
          <w:spacing w:val="33"/>
        </w:rPr>
        <w:t xml:space="preserve"> </w:t>
      </w:r>
      <w:r>
        <w:rPr>
          <w:spacing w:val="-2"/>
        </w:rPr>
        <w:t>средств;</w:t>
      </w:r>
    </w:p>
    <w:p w:rsidR="000C0C23" w:rsidRDefault="00692F60">
      <w:pPr>
        <w:pStyle w:val="a3"/>
        <w:spacing w:before="62"/>
        <w:ind w:left="1135" w:firstLine="0"/>
      </w:pPr>
      <w:r>
        <w:t>понимать</w:t>
      </w:r>
      <w:r>
        <w:rPr>
          <w:spacing w:val="18"/>
        </w:rPr>
        <w:t xml:space="preserve"> </w:t>
      </w:r>
      <w:r>
        <w:t>и</w:t>
      </w:r>
      <w:r>
        <w:rPr>
          <w:spacing w:val="31"/>
        </w:rPr>
        <w:t xml:space="preserve"> </w:t>
      </w:r>
      <w:r>
        <w:t>объяснять,</w:t>
      </w:r>
      <w:r>
        <w:rPr>
          <w:spacing w:val="14"/>
        </w:rPr>
        <w:t xml:space="preserve"> </w:t>
      </w:r>
      <w:r>
        <w:t>что</w:t>
      </w:r>
      <w:r>
        <w:rPr>
          <w:spacing w:val="18"/>
        </w:rPr>
        <w:t xml:space="preserve"> </w:t>
      </w:r>
      <w:r>
        <w:t>такое</w:t>
      </w:r>
      <w:r>
        <w:rPr>
          <w:spacing w:val="16"/>
        </w:rPr>
        <w:t xml:space="preserve"> </w:t>
      </w:r>
      <w:r>
        <w:t>эпос,</w:t>
      </w:r>
      <w:r>
        <w:rPr>
          <w:spacing w:val="24"/>
        </w:rPr>
        <w:t xml:space="preserve"> </w:t>
      </w:r>
      <w:r>
        <w:t>миф,</w:t>
      </w:r>
      <w:r>
        <w:rPr>
          <w:spacing w:val="25"/>
        </w:rPr>
        <w:t xml:space="preserve"> </w:t>
      </w:r>
      <w:r>
        <w:t>сказка,</w:t>
      </w:r>
      <w:r>
        <w:rPr>
          <w:spacing w:val="25"/>
        </w:rPr>
        <w:t xml:space="preserve"> </w:t>
      </w:r>
      <w:r>
        <w:t>былина,</w:t>
      </w:r>
      <w:r>
        <w:rPr>
          <w:spacing w:val="21"/>
        </w:rPr>
        <w:t xml:space="preserve"> </w:t>
      </w:r>
      <w:r>
        <w:rPr>
          <w:spacing w:val="-2"/>
        </w:rPr>
        <w:t>песня;</w:t>
      </w:r>
    </w:p>
    <w:p w:rsidR="000C0C23" w:rsidRDefault="00692F60">
      <w:pPr>
        <w:pStyle w:val="a3"/>
        <w:spacing w:before="47" w:line="292" w:lineRule="auto"/>
        <w:ind w:right="866"/>
      </w:pPr>
      <w:r>
        <w:t>воспринимать и объяснять на примерах важность понимания фольклора как</w:t>
      </w:r>
      <w:r>
        <w:rPr>
          <w:spacing w:val="80"/>
        </w:rPr>
        <w:t xml:space="preserve"> </w:t>
      </w:r>
      <w:r>
        <w:t>отражения</w:t>
      </w:r>
      <w:r>
        <w:rPr>
          <w:spacing w:val="40"/>
        </w:rPr>
        <w:t xml:space="preserve"> </w:t>
      </w:r>
      <w:r>
        <w:t>истории</w:t>
      </w:r>
      <w:r>
        <w:rPr>
          <w:spacing w:val="40"/>
        </w:rPr>
        <w:t xml:space="preserve"> </w:t>
      </w:r>
      <w:r>
        <w:t>народа</w:t>
      </w:r>
      <w:r>
        <w:rPr>
          <w:spacing w:val="40"/>
        </w:rPr>
        <w:t xml:space="preserve"> </w:t>
      </w:r>
      <w:r>
        <w:t>и</w:t>
      </w:r>
      <w:r>
        <w:rPr>
          <w:spacing w:val="40"/>
        </w:rPr>
        <w:t xml:space="preserve"> </w:t>
      </w:r>
      <w:r>
        <w:t>его ценностей,</w:t>
      </w:r>
      <w:r>
        <w:rPr>
          <w:spacing w:val="40"/>
        </w:rPr>
        <w:t xml:space="preserve"> </w:t>
      </w:r>
      <w:r>
        <w:t>морали</w:t>
      </w:r>
      <w:r>
        <w:rPr>
          <w:spacing w:val="40"/>
        </w:rPr>
        <w:t xml:space="preserve"> </w:t>
      </w:r>
      <w:r>
        <w:t>и</w:t>
      </w:r>
      <w:r>
        <w:rPr>
          <w:spacing w:val="40"/>
        </w:rPr>
        <w:t xml:space="preserve"> </w:t>
      </w:r>
      <w:r>
        <w:t>нравственности;</w:t>
      </w:r>
    </w:p>
    <w:p w:rsidR="000C0C23" w:rsidRDefault="00692F60">
      <w:pPr>
        <w:pStyle w:val="a3"/>
        <w:spacing w:line="292" w:lineRule="auto"/>
        <w:ind w:left="1135" w:right="1318" w:firstLine="0"/>
      </w:pPr>
      <w:r>
        <w:t>знать, что такое национальная литература и каковы еѐ выразительные средства; оценивать</w:t>
      </w:r>
      <w:r>
        <w:rPr>
          <w:spacing w:val="40"/>
        </w:rPr>
        <w:t xml:space="preserve"> </w:t>
      </w:r>
      <w:r>
        <w:t>морально-нравственный</w:t>
      </w:r>
      <w:r>
        <w:rPr>
          <w:spacing w:val="40"/>
        </w:rPr>
        <w:t xml:space="preserve"> </w:t>
      </w:r>
      <w:r>
        <w:t>потенциал</w:t>
      </w:r>
      <w:r>
        <w:rPr>
          <w:spacing w:val="40"/>
        </w:rPr>
        <w:t xml:space="preserve"> </w:t>
      </w:r>
      <w:r>
        <w:t>национальной</w:t>
      </w:r>
      <w:r>
        <w:rPr>
          <w:spacing w:val="40"/>
        </w:rPr>
        <w:t xml:space="preserve"> </w:t>
      </w:r>
      <w:r>
        <w:t>литературы.</w:t>
      </w:r>
    </w:p>
    <w:p w:rsidR="000C0C23" w:rsidRDefault="00692F60">
      <w:pPr>
        <w:pStyle w:val="a3"/>
        <w:spacing w:line="258" w:lineRule="exact"/>
        <w:ind w:left="1135" w:firstLine="0"/>
      </w:pPr>
      <w:r>
        <w:t>Тема</w:t>
      </w:r>
      <w:r>
        <w:rPr>
          <w:spacing w:val="21"/>
        </w:rPr>
        <w:t xml:space="preserve"> </w:t>
      </w:r>
      <w:r>
        <w:t>30.</w:t>
      </w:r>
      <w:r>
        <w:rPr>
          <w:spacing w:val="22"/>
        </w:rPr>
        <w:t xml:space="preserve"> </w:t>
      </w:r>
      <w:r>
        <w:t>Бытовые</w:t>
      </w:r>
      <w:r>
        <w:rPr>
          <w:spacing w:val="22"/>
        </w:rPr>
        <w:t xml:space="preserve"> </w:t>
      </w:r>
      <w:r>
        <w:t>традиции</w:t>
      </w:r>
      <w:r>
        <w:rPr>
          <w:spacing w:val="28"/>
        </w:rPr>
        <w:t xml:space="preserve"> </w:t>
      </w:r>
      <w:r>
        <w:t>народов</w:t>
      </w:r>
      <w:r>
        <w:rPr>
          <w:spacing w:val="27"/>
        </w:rPr>
        <w:t xml:space="preserve"> </w:t>
      </w:r>
      <w:r>
        <w:t>России:</w:t>
      </w:r>
      <w:r>
        <w:rPr>
          <w:spacing w:val="22"/>
        </w:rPr>
        <w:t xml:space="preserve"> </w:t>
      </w:r>
      <w:r>
        <w:t>пища,</w:t>
      </w:r>
      <w:r>
        <w:rPr>
          <w:spacing w:val="31"/>
        </w:rPr>
        <w:t xml:space="preserve"> </w:t>
      </w:r>
      <w:r>
        <w:t>одежда,</w:t>
      </w:r>
      <w:r>
        <w:rPr>
          <w:spacing w:val="19"/>
        </w:rPr>
        <w:t xml:space="preserve"> </w:t>
      </w:r>
      <w:r>
        <w:rPr>
          <w:spacing w:val="-4"/>
        </w:rPr>
        <w:t>дом.</w:t>
      </w:r>
    </w:p>
    <w:p w:rsidR="000C0C23" w:rsidRDefault="00692F60">
      <w:pPr>
        <w:pStyle w:val="a3"/>
        <w:spacing w:before="41" w:line="292" w:lineRule="auto"/>
        <w:ind w:right="880"/>
      </w:pPr>
      <w:r>
        <w:t>Знать и уметь объяснить взаимосвязь между бытом и природными условиями проживания</w:t>
      </w:r>
      <w:r>
        <w:rPr>
          <w:spacing w:val="40"/>
        </w:rPr>
        <w:t xml:space="preserve"> </w:t>
      </w:r>
      <w:r>
        <w:t>народа</w:t>
      </w:r>
      <w:r>
        <w:rPr>
          <w:spacing w:val="40"/>
        </w:rPr>
        <w:t xml:space="preserve"> </w:t>
      </w:r>
      <w:r>
        <w:t>на</w:t>
      </w:r>
      <w:r>
        <w:rPr>
          <w:spacing w:val="40"/>
        </w:rPr>
        <w:t xml:space="preserve"> </w:t>
      </w:r>
      <w:r>
        <w:t>примерах</w:t>
      </w:r>
      <w:r>
        <w:rPr>
          <w:spacing w:val="40"/>
        </w:rPr>
        <w:t xml:space="preserve"> </w:t>
      </w:r>
      <w:r>
        <w:t>из</w:t>
      </w:r>
      <w:r>
        <w:rPr>
          <w:spacing w:val="38"/>
        </w:rPr>
        <w:t xml:space="preserve"> </w:t>
      </w:r>
      <w:r>
        <w:t>истории</w:t>
      </w:r>
      <w:r>
        <w:rPr>
          <w:spacing w:val="40"/>
        </w:rPr>
        <w:t xml:space="preserve"> </w:t>
      </w:r>
      <w:r>
        <w:t>и</w:t>
      </w:r>
      <w:r>
        <w:rPr>
          <w:spacing w:val="40"/>
        </w:rPr>
        <w:t xml:space="preserve"> </w:t>
      </w:r>
      <w:r>
        <w:t>культуры</w:t>
      </w:r>
      <w:r>
        <w:rPr>
          <w:spacing w:val="40"/>
        </w:rPr>
        <w:t xml:space="preserve"> </w:t>
      </w:r>
      <w:r>
        <w:t>своего</w:t>
      </w:r>
      <w:r>
        <w:rPr>
          <w:spacing w:val="40"/>
        </w:rPr>
        <w:t xml:space="preserve"> </w:t>
      </w:r>
      <w:r>
        <w:t>региона;</w:t>
      </w:r>
    </w:p>
    <w:p w:rsidR="000C0C23" w:rsidRDefault="00692F60">
      <w:pPr>
        <w:pStyle w:val="a3"/>
        <w:spacing w:line="288" w:lineRule="auto"/>
        <w:ind w:right="864"/>
      </w:pPr>
      <w:r>
        <w:t>уметь</w:t>
      </w:r>
      <w:r>
        <w:rPr>
          <w:spacing w:val="40"/>
        </w:rPr>
        <w:t xml:space="preserve"> </w:t>
      </w:r>
      <w:r>
        <w:t>доказывать</w:t>
      </w:r>
      <w:r>
        <w:rPr>
          <w:spacing w:val="40"/>
        </w:rPr>
        <w:t xml:space="preserve"> </w:t>
      </w:r>
      <w:r>
        <w:t>и</w:t>
      </w:r>
      <w:r>
        <w:rPr>
          <w:spacing w:val="40"/>
        </w:rPr>
        <w:t xml:space="preserve"> </w:t>
      </w:r>
      <w:r>
        <w:t>отстаивать</w:t>
      </w:r>
      <w:r>
        <w:rPr>
          <w:spacing w:val="40"/>
        </w:rPr>
        <w:t xml:space="preserve"> </w:t>
      </w:r>
      <w:r>
        <w:t>важность</w:t>
      </w:r>
      <w:r>
        <w:rPr>
          <w:spacing w:val="40"/>
        </w:rPr>
        <w:t xml:space="preserve"> </w:t>
      </w:r>
      <w:r>
        <w:t>сохранения</w:t>
      </w:r>
      <w:r>
        <w:rPr>
          <w:spacing w:val="40"/>
        </w:rPr>
        <w:t xml:space="preserve"> </w:t>
      </w:r>
      <w:r>
        <w:t>и</w:t>
      </w:r>
      <w:r>
        <w:rPr>
          <w:spacing w:val="40"/>
        </w:rPr>
        <w:t xml:space="preserve"> </w:t>
      </w:r>
      <w:r>
        <w:t>развития</w:t>
      </w:r>
      <w:r>
        <w:rPr>
          <w:spacing w:val="40"/>
        </w:rPr>
        <w:t xml:space="preserve"> </w:t>
      </w:r>
      <w:r>
        <w:t>культурных, духовно-нравственных,</w:t>
      </w:r>
      <w:r>
        <w:rPr>
          <w:spacing w:val="40"/>
        </w:rPr>
        <w:t xml:space="preserve"> </w:t>
      </w:r>
      <w:r>
        <w:t>семейных</w:t>
      </w:r>
      <w:r>
        <w:rPr>
          <w:spacing w:val="40"/>
        </w:rPr>
        <w:t xml:space="preserve"> </w:t>
      </w:r>
      <w:r>
        <w:t>и</w:t>
      </w:r>
      <w:r>
        <w:rPr>
          <w:spacing w:val="40"/>
        </w:rPr>
        <w:t xml:space="preserve"> </w:t>
      </w:r>
      <w:r>
        <w:t>этнических</w:t>
      </w:r>
      <w:r>
        <w:rPr>
          <w:spacing w:val="40"/>
        </w:rPr>
        <w:t xml:space="preserve"> </w:t>
      </w:r>
      <w:r>
        <w:t>традиций,</w:t>
      </w:r>
      <w:r>
        <w:rPr>
          <w:spacing w:val="40"/>
        </w:rPr>
        <w:t xml:space="preserve"> </w:t>
      </w:r>
      <w:r>
        <w:t>многообразия</w:t>
      </w:r>
      <w:r>
        <w:rPr>
          <w:spacing w:val="40"/>
        </w:rPr>
        <w:t xml:space="preserve"> </w:t>
      </w:r>
      <w:r>
        <w:t>культур;</w:t>
      </w:r>
    </w:p>
    <w:p w:rsidR="000C0C23" w:rsidRDefault="00692F60">
      <w:pPr>
        <w:pStyle w:val="a3"/>
        <w:spacing w:line="290" w:lineRule="auto"/>
        <w:ind w:right="874"/>
      </w:pPr>
      <w:r>
        <w:t>уметь оценивать и устанавливать границы и приоритеты взаимодействия между людьми разной этнической, религиозной и гражданской идентичности на доступном для шестиклассников</w:t>
      </w:r>
      <w:r>
        <w:rPr>
          <w:spacing w:val="40"/>
        </w:rPr>
        <w:t xml:space="preserve"> </w:t>
      </w:r>
      <w:r>
        <w:t>уровне</w:t>
      </w:r>
      <w:r>
        <w:rPr>
          <w:spacing w:val="40"/>
        </w:rPr>
        <w:t xml:space="preserve"> </w:t>
      </w:r>
      <w:r>
        <w:t>(с</w:t>
      </w:r>
      <w:r>
        <w:rPr>
          <w:spacing w:val="40"/>
        </w:rPr>
        <w:t xml:space="preserve"> </w:t>
      </w:r>
      <w:r>
        <w:t>учѐтом</w:t>
      </w:r>
      <w:r>
        <w:rPr>
          <w:spacing w:val="40"/>
        </w:rPr>
        <w:t xml:space="preserve"> </w:t>
      </w:r>
      <w:r>
        <w:t>их</w:t>
      </w:r>
      <w:r>
        <w:rPr>
          <w:spacing w:val="40"/>
        </w:rPr>
        <w:t xml:space="preserve"> </w:t>
      </w:r>
      <w:r>
        <w:t>возрастных</w:t>
      </w:r>
      <w:r>
        <w:rPr>
          <w:spacing w:val="40"/>
        </w:rPr>
        <w:t xml:space="preserve"> </w:t>
      </w:r>
      <w:r>
        <w:t>особенностей);</w:t>
      </w:r>
    </w:p>
    <w:p w:rsidR="000C0C23" w:rsidRDefault="00692F60">
      <w:pPr>
        <w:pStyle w:val="a3"/>
        <w:spacing w:line="288" w:lineRule="auto"/>
        <w:ind w:right="862"/>
      </w:pPr>
      <w:r>
        <w:t>понимать и уметь показывать на примерах значение таких ценностей, как взаимопомощь, сострадание, милосердие, любовь, дружба, коллективизм, патриотизм,</w:t>
      </w:r>
      <w:r>
        <w:rPr>
          <w:spacing w:val="80"/>
        </w:rPr>
        <w:t xml:space="preserve"> </w:t>
      </w:r>
      <w:r>
        <w:t>любовь</w:t>
      </w:r>
      <w:r>
        <w:rPr>
          <w:spacing w:val="40"/>
        </w:rPr>
        <w:t xml:space="preserve"> </w:t>
      </w:r>
      <w:r>
        <w:t>к</w:t>
      </w:r>
      <w:r>
        <w:rPr>
          <w:spacing w:val="40"/>
        </w:rPr>
        <w:t xml:space="preserve"> </w:t>
      </w:r>
      <w:r>
        <w:t>близким</w:t>
      </w:r>
      <w:r>
        <w:rPr>
          <w:spacing w:val="40"/>
        </w:rPr>
        <w:t xml:space="preserve"> </w:t>
      </w:r>
      <w:r>
        <w:t>через</w:t>
      </w:r>
      <w:r>
        <w:rPr>
          <w:spacing w:val="40"/>
        </w:rPr>
        <w:t xml:space="preserve"> </w:t>
      </w:r>
      <w:r>
        <w:t>бытовые</w:t>
      </w:r>
      <w:r>
        <w:rPr>
          <w:spacing w:val="40"/>
        </w:rPr>
        <w:t xml:space="preserve"> </w:t>
      </w:r>
      <w:r>
        <w:t>традиции</w:t>
      </w:r>
      <w:r>
        <w:rPr>
          <w:spacing w:val="40"/>
        </w:rPr>
        <w:t xml:space="preserve"> </w:t>
      </w:r>
      <w:r>
        <w:t>народов</w:t>
      </w:r>
      <w:r>
        <w:rPr>
          <w:spacing w:val="40"/>
        </w:rPr>
        <w:t xml:space="preserve"> </w:t>
      </w:r>
      <w:r>
        <w:t>своего края.</w:t>
      </w:r>
    </w:p>
    <w:p w:rsidR="000C0C23" w:rsidRDefault="00692F60">
      <w:pPr>
        <w:pStyle w:val="a3"/>
        <w:spacing w:line="263" w:lineRule="exact"/>
        <w:ind w:left="1135" w:firstLine="0"/>
      </w:pPr>
      <w:r>
        <w:t>Тема</w:t>
      </w:r>
      <w:r>
        <w:rPr>
          <w:spacing w:val="24"/>
        </w:rPr>
        <w:t xml:space="preserve"> </w:t>
      </w:r>
      <w:r>
        <w:t>31.</w:t>
      </w:r>
      <w:r>
        <w:rPr>
          <w:spacing w:val="18"/>
        </w:rPr>
        <w:t xml:space="preserve"> </w:t>
      </w:r>
      <w:r>
        <w:t>Культурная</w:t>
      </w:r>
      <w:r>
        <w:rPr>
          <w:spacing w:val="21"/>
        </w:rPr>
        <w:t xml:space="preserve"> </w:t>
      </w:r>
      <w:r>
        <w:t>карта</w:t>
      </w:r>
      <w:r>
        <w:rPr>
          <w:spacing w:val="32"/>
        </w:rPr>
        <w:t xml:space="preserve"> </w:t>
      </w:r>
      <w:r>
        <w:t>России</w:t>
      </w:r>
      <w:r>
        <w:rPr>
          <w:spacing w:val="29"/>
        </w:rPr>
        <w:t xml:space="preserve"> </w:t>
      </w:r>
      <w:r>
        <w:t>(практическое</w:t>
      </w:r>
      <w:r>
        <w:rPr>
          <w:spacing w:val="28"/>
        </w:rPr>
        <w:t xml:space="preserve"> </w:t>
      </w:r>
      <w:r>
        <w:rPr>
          <w:spacing w:val="-2"/>
        </w:rPr>
        <w:t>занятие).</w:t>
      </w:r>
    </w:p>
    <w:p w:rsidR="000C0C23" w:rsidRDefault="00692F60">
      <w:pPr>
        <w:pStyle w:val="a3"/>
        <w:spacing w:before="41" w:line="288" w:lineRule="auto"/>
        <w:ind w:right="878"/>
      </w:pPr>
      <w:r>
        <w:t>Знать и уметь объяснить отличия культурной географии от физической и</w:t>
      </w:r>
      <w:r>
        <w:rPr>
          <w:spacing w:val="40"/>
        </w:rPr>
        <w:t xml:space="preserve"> </w:t>
      </w:r>
      <w:r>
        <w:t>политической географии;</w:t>
      </w:r>
    </w:p>
    <w:p w:rsidR="000C0C23" w:rsidRDefault="00692F60">
      <w:pPr>
        <w:pStyle w:val="a3"/>
        <w:spacing w:line="264" w:lineRule="exact"/>
        <w:ind w:left="1135" w:firstLine="0"/>
      </w:pPr>
      <w:r>
        <w:t>понимать,</w:t>
      </w:r>
      <w:r>
        <w:rPr>
          <w:spacing w:val="21"/>
        </w:rPr>
        <w:t xml:space="preserve"> </w:t>
      </w:r>
      <w:r>
        <w:t>что</w:t>
      </w:r>
      <w:r>
        <w:rPr>
          <w:spacing w:val="21"/>
        </w:rPr>
        <w:t xml:space="preserve"> </w:t>
      </w:r>
      <w:r>
        <w:t>такое</w:t>
      </w:r>
      <w:r>
        <w:rPr>
          <w:spacing w:val="15"/>
        </w:rPr>
        <w:t xml:space="preserve"> </w:t>
      </w:r>
      <w:r>
        <w:t>культурная</w:t>
      </w:r>
      <w:r>
        <w:rPr>
          <w:spacing w:val="21"/>
        </w:rPr>
        <w:t xml:space="preserve"> </w:t>
      </w:r>
      <w:r>
        <w:t>карта</w:t>
      </w:r>
      <w:r>
        <w:rPr>
          <w:spacing w:val="24"/>
        </w:rPr>
        <w:t xml:space="preserve"> </w:t>
      </w:r>
      <w:r>
        <w:t>народов</w:t>
      </w:r>
      <w:r>
        <w:rPr>
          <w:spacing w:val="41"/>
        </w:rPr>
        <w:t xml:space="preserve"> </w:t>
      </w:r>
      <w:r>
        <w:rPr>
          <w:spacing w:val="-2"/>
        </w:rPr>
        <w:t>России;</w:t>
      </w:r>
    </w:p>
    <w:p w:rsidR="000C0C23" w:rsidRDefault="00692F60">
      <w:pPr>
        <w:pStyle w:val="a3"/>
        <w:spacing w:before="47" w:line="292" w:lineRule="auto"/>
        <w:ind w:left="1135" w:right="874" w:firstLine="0"/>
      </w:pPr>
      <w:r>
        <w:t>описывать отдельные области культурной карты в соответствии с их особенностями. Тема</w:t>
      </w:r>
      <w:r>
        <w:rPr>
          <w:spacing w:val="40"/>
        </w:rPr>
        <w:t xml:space="preserve"> </w:t>
      </w:r>
      <w:r>
        <w:t>32.</w:t>
      </w:r>
      <w:r>
        <w:rPr>
          <w:spacing w:val="40"/>
        </w:rPr>
        <w:t xml:space="preserve"> </w:t>
      </w:r>
      <w:r>
        <w:t>Единство</w:t>
      </w:r>
      <w:r>
        <w:rPr>
          <w:spacing w:val="40"/>
        </w:rPr>
        <w:t xml:space="preserve"> </w:t>
      </w:r>
      <w:r>
        <w:t>страны</w:t>
      </w:r>
      <w:r>
        <w:rPr>
          <w:spacing w:val="40"/>
        </w:rPr>
        <w:t xml:space="preserve"> </w:t>
      </w:r>
      <w:r>
        <w:t>–</w:t>
      </w:r>
      <w:r>
        <w:rPr>
          <w:spacing w:val="40"/>
        </w:rPr>
        <w:t xml:space="preserve"> </w:t>
      </w:r>
      <w:r>
        <w:t>залог</w:t>
      </w:r>
      <w:r>
        <w:rPr>
          <w:spacing w:val="40"/>
        </w:rPr>
        <w:t xml:space="preserve"> </w:t>
      </w:r>
      <w:r>
        <w:t>будущего</w:t>
      </w:r>
      <w:r>
        <w:rPr>
          <w:spacing w:val="40"/>
        </w:rPr>
        <w:t xml:space="preserve"> </w:t>
      </w:r>
      <w:r>
        <w:t>России.</w:t>
      </w:r>
    </w:p>
    <w:p w:rsidR="000C0C23" w:rsidRDefault="00692F60">
      <w:pPr>
        <w:pStyle w:val="a3"/>
        <w:spacing w:line="288" w:lineRule="auto"/>
        <w:ind w:right="873"/>
        <w:jc w:val="left"/>
      </w:pPr>
      <w:r>
        <w:t>Знать</w:t>
      </w:r>
      <w:r>
        <w:rPr>
          <w:spacing w:val="68"/>
        </w:rPr>
        <w:t xml:space="preserve"> </w:t>
      </w:r>
      <w:r>
        <w:t>и</w:t>
      </w:r>
      <w:r>
        <w:rPr>
          <w:spacing w:val="73"/>
        </w:rPr>
        <w:t xml:space="preserve"> </w:t>
      </w:r>
      <w:r>
        <w:t>уметь</w:t>
      </w:r>
      <w:r>
        <w:rPr>
          <w:spacing w:val="79"/>
        </w:rPr>
        <w:t xml:space="preserve"> </w:t>
      </w:r>
      <w:r>
        <w:t>объяснить</w:t>
      </w:r>
      <w:r>
        <w:rPr>
          <w:spacing w:val="69"/>
        </w:rPr>
        <w:t xml:space="preserve"> </w:t>
      </w:r>
      <w:r>
        <w:t>значение</w:t>
      </w:r>
      <w:r>
        <w:rPr>
          <w:spacing w:val="40"/>
        </w:rPr>
        <w:t xml:space="preserve"> </w:t>
      </w:r>
      <w:r>
        <w:t>и</w:t>
      </w:r>
      <w:r>
        <w:rPr>
          <w:spacing w:val="68"/>
        </w:rPr>
        <w:t xml:space="preserve"> </w:t>
      </w:r>
      <w:r>
        <w:t>роль</w:t>
      </w:r>
      <w:r>
        <w:rPr>
          <w:spacing w:val="73"/>
        </w:rPr>
        <w:t xml:space="preserve"> </w:t>
      </w:r>
      <w:r>
        <w:t>общих</w:t>
      </w:r>
      <w:r>
        <w:rPr>
          <w:spacing w:val="40"/>
        </w:rPr>
        <w:t xml:space="preserve"> </w:t>
      </w:r>
      <w:r>
        <w:t>элементов</w:t>
      </w:r>
      <w:r>
        <w:rPr>
          <w:spacing w:val="76"/>
        </w:rPr>
        <w:t xml:space="preserve"> </w:t>
      </w:r>
      <w:r>
        <w:t>в</w:t>
      </w:r>
      <w:r>
        <w:rPr>
          <w:spacing w:val="80"/>
        </w:rPr>
        <w:t xml:space="preserve"> </w:t>
      </w:r>
      <w:r>
        <w:t>культуре</w:t>
      </w:r>
      <w:r>
        <w:rPr>
          <w:spacing w:val="40"/>
        </w:rPr>
        <w:t xml:space="preserve"> </w:t>
      </w:r>
      <w:r>
        <w:t>народов России</w:t>
      </w:r>
      <w:r>
        <w:rPr>
          <w:spacing w:val="40"/>
        </w:rPr>
        <w:t xml:space="preserve"> </w:t>
      </w:r>
      <w:r>
        <w:t>для</w:t>
      </w:r>
      <w:r>
        <w:rPr>
          <w:spacing w:val="40"/>
        </w:rPr>
        <w:t xml:space="preserve"> </w:t>
      </w:r>
      <w:r>
        <w:t>обоснования</w:t>
      </w:r>
      <w:r>
        <w:rPr>
          <w:spacing w:val="40"/>
        </w:rPr>
        <w:t xml:space="preserve"> </w:t>
      </w:r>
      <w:r>
        <w:t>еѐ</w:t>
      </w:r>
      <w:r>
        <w:rPr>
          <w:spacing w:val="40"/>
        </w:rPr>
        <w:t xml:space="preserve"> </w:t>
      </w:r>
      <w:r>
        <w:t>территориального,</w:t>
      </w:r>
      <w:r>
        <w:rPr>
          <w:spacing w:val="40"/>
        </w:rPr>
        <w:t xml:space="preserve"> </w:t>
      </w:r>
      <w:r>
        <w:t>политического и</w:t>
      </w:r>
      <w:r>
        <w:rPr>
          <w:spacing w:val="40"/>
        </w:rPr>
        <w:t xml:space="preserve"> </w:t>
      </w:r>
      <w:r>
        <w:t>экономического</w:t>
      </w:r>
      <w:r>
        <w:rPr>
          <w:spacing w:val="40"/>
        </w:rPr>
        <w:t xml:space="preserve"> </w:t>
      </w:r>
      <w:r>
        <w:t>единства;</w:t>
      </w:r>
    </w:p>
    <w:p w:rsidR="000C0C23" w:rsidRDefault="00692F60">
      <w:pPr>
        <w:pStyle w:val="a3"/>
        <w:tabs>
          <w:tab w:val="left" w:pos="2326"/>
          <w:tab w:val="left" w:pos="2671"/>
          <w:tab w:val="left" w:pos="4054"/>
          <w:tab w:val="left" w:pos="5226"/>
          <w:tab w:val="left" w:pos="5577"/>
          <w:tab w:val="left" w:pos="7277"/>
          <w:tab w:val="left" w:pos="8045"/>
          <w:tab w:val="left" w:pos="9183"/>
        </w:tabs>
        <w:spacing w:line="295" w:lineRule="auto"/>
        <w:ind w:right="875"/>
        <w:jc w:val="left"/>
      </w:pPr>
      <w:r>
        <w:rPr>
          <w:spacing w:val="-2"/>
        </w:rPr>
        <w:t>понимать</w:t>
      </w:r>
      <w:r>
        <w:tab/>
      </w:r>
      <w:r>
        <w:rPr>
          <w:spacing w:val="-10"/>
        </w:rPr>
        <w:t>и</w:t>
      </w:r>
      <w:r>
        <w:tab/>
      </w:r>
      <w:r>
        <w:rPr>
          <w:spacing w:val="-2"/>
        </w:rPr>
        <w:t>доказывать</w:t>
      </w:r>
      <w:r>
        <w:tab/>
      </w:r>
      <w:r>
        <w:rPr>
          <w:spacing w:val="-2"/>
        </w:rPr>
        <w:t>важность</w:t>
      </w:r>
      <w:r>
        <w:tab/>
      </w:r>
      <w:r>
        <w:rPr>
          <w:spacing w:val="-10"/>
        </w:rPr>
        <w:t>и</w:t>
      </w:r>
      <w:r>
        <w:tab/>
      </w:r>
      <w:r>
        <w:rPr>
          <w:spacing w:val="-2"/>
        </w:rPr>
        <w:t>преимущества</w:t>
      </w:r>
      <w:r>
        <w:tab/>
      </w:r>
      <w:r>
        <w:rPr>
          <w:spacing w:val="-2"/>
        </w:rPr>
        <w:t>этого</w:t>
      </w:r>
      <w:r>
        <w:tab/>
      </w:r>
      <w:r>
        <w:rPr>
          <w:spacing w:val="-2"/>
        </w:rPr>
        <w:t>единства</w:t>
      </w:r>
      <w:r>
        <w:tab/>
      </w:r>
      <w:r>
        <w:rPr>
          <w:spacing w:val="-2"/>
        </w:rPr>
        <w:t xml:space="preserve">перед </w:t>
      </w:r>
      <w:r>
        <w:t>требованиями</w:t>
      </w:r>
      <w:r>
        <w:rPr>
          <w:spacing w:val="40"/>
        </w:rPr>
        <w:t xml:space="preserve"> </w:t>
      </w:r>
      <w:r>
        <w:t>национального</w:t>
      </w:r>
      <w:r>
        <w:rPr>
          <w:spacing w:val="40"/>
        </w:rPr>
        <w:t xml:space="preserve"> </w:t>
      </w:r>
      <w:r>
        <w:t>самоопределения</w:t>
      </w:r>
      <w:r>
        <w:rPr>
          <w:spacing w:val="40"/>
        </w:rPr>
        <w:t xml:space="preserve"> </w:t>
      </w:r>
      <w:r>
        <w:t>отдельных</w:t>
      </w:r>
      <w:r>
        <w:rPr>
          <w:spacing w:val="40"/>
        </w:rPr>
        <w:t xml:space="preserve"> </w:t>
      </w:r>
      <w:r>
        <w:t>этносов.</w:t>
      </w:r>
    </w:p>
    <w:p w:rsidR="000C0C23" w:rsidRDefault="00692F60">
      <w:pPr>
        <w:pStyle w:val="a3"/>
        <w:spacing w:line="288" w:lineRule="auto"/>
        <w:ind w:right="1216"/>
        <w:jc w:val="left"/>
      </w:pPr>
      <w:r>
        <w:t>К</w:t>
      </w:r>
      <w:r>
        <w:rPr>
          <w:spacing w:val="40"/>
        </w:rPr>
        <w:t xml:space="preserve"> </w:t>
      </w:r>
      <w:r>
        <w:t>концу</w:t>
      </w:r>
      <w:r>
        <w:rPr>
          <w:spacing w:val="40"/>
        </w:rPr>
        <w:t xml:space="preserve"> </w:t>
      </w:r>
      <w:r>
        <w:t>обучения</w:t>
      </w:r>
      <w:r>
        <w:rPr>
          <w:spacing w:val="40"/>
        </w:rPr>
        <w:t xml:space="preserve"> </w:t>
      </w:r>
      <w:r>
        <w:t>в</w:t>
      </w:r>
      <w:r>
        <w:rPr>
          <w:spacing w:val="40"/>
        </w:rPr>
        <w:t xml:space="preserve"> </w:t>
      </w:r>
      <w:r>
        <w:t>6</w:t>
      </w:r>
      <w:r>
        <w:rPr>
          <w:spacing w:val="40"/>
        </w:rPr>
        <w:t xml:space="preserve"> </w:t>
      </w:r>
      <w:r>
        <w:t>классе</w:t>
      </w:r>
      <w:r>
        <w:rPr>
          <w:spacing w:val="40"/>
        </w:rPr>
        <w:t xml:space="preserve"> </w:t>
      </w:r>
      <w:r>
        <w:t>обучающийся</w:t>
      </w:r>
      <w:r>
        <w:rPr>
          <w:spacing w:val="40"/>
        </w:rPr>
        <w:t xml:space="preserve"> </w:t>
      </w:r>
      <w:r>
        <w:t>получит</w:t>
      </w:r>
      <w:r>
        <w:rPr>
          <w:spacing w:val="40"/>
        </w:rPr>
        <w:t xml:space="preserve"> </w:t>
      </w:r>
      <w:r>
        <w:t>следующие</w:t>
      </w:r>
      <w:r>
        <w:rPr>
          <w:spacing w:val="40"/>
        </w:rPr>
        <w:t xml:space="preserve"> </w:t>
      </w:r>
      <w:r>
        <w:t>предметные 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ОДНКНР.</w:t>
      </w:r>
    </w:p>
    <w:p w:rsidR="000C0C23" w:rsidRDefault="00692F60">
      <w:pPr>
        <w:pStyle w:val="a3"/>
        <w:spacing w:line="288" w:lineRule="auto"/>
        <w:ind w:left="1135" w:right="3855" w:firstLine="0"/>
        <w:jc w:val="left"/>
      </w:pPr>
      <w:r>
        <w:t>Тематический блок 1. «Культура как социальность». Тема 1. Мир культуры: его структура.</w:t>
      </w:r>
    </w:p>
    <w:p w:rsidR="000C0C23" w:rsidRDefault="00692F60">
      <w:pPr>
        <w:pStyle w:val="a3"/>
        <w:spacing w:line="264" w:lineRule="exact"/>
        <w:ind w:left="1135" w:firstLine="0"/>
        <w:jc w:val="left"/>
      </w:pPr>
      <w:r>
        <w:t>Знать</w:t>
      </w:r>
      <w:r>
        <w:rPr>
          <w:spacing w:val="15"/>
        </w:rPr>
        <w:t xml:space="preserve"> </w:t>
      </w:r>
      <w:r>
        <w:t>и</w:t>
      </w:r>
      <w:r>
        <w:rPr>
          <w:spacing w:val="27"/>
        </w:rPr>
        <w:t xml:space="preserve"> </w:t>
      </w:r>
      <w:r>
        <w:t>уметь</w:t>
      </w:r>
      <w:r>
        <w:rPr>
          <w:spacing w:val="32"/>
        </w:rPr>
        <w:t xml:space="preserve"> </w:t>
      </w:r>
      <w:r>
        <w:t>объяснить</w:t>
      </w:r>
      <w:r>
        <w:rPr>
          <w:spacing w:val="35"/>
        </w:rPr>
        <w:t xml:space="preserve"> </w:t>
      </w:r>
      <w:r>
        <w:t>структуру</w:t>
      </w:r>
      <w:r>
        <w:rPr>
          <w:spacing w:val="19"/>
        </w:rPr>
        <w:t xml:space="preserve"> </w:t>
      </w:r>
      <w:r>
        <w:t>культуры</w:t>
      </w:r>
      <w:r>
        <w:rPr>
          <w:spacing w:val="17"/>
        </w:rPr>
        <w:t xml:space="preserve"> </w:t>
      </w:r>
      <w:r>
        <w:t>как</w:t>
      </w:r>
      <w:r>
        <w:rPr>
          <w:spacing w:val="28"/>
        </w:rPr>
        <w:t xml:space="preserve"> </w:t>
      </w:r>
      <w:r>
        <w:t>социального</w:t>
      </w:r>
      <w:r>
        <w:rPr>
          <w:spacing w:val="21"/>
        </w:rPr>
        <w:t xml:space="preserve"> </w:t>
      </w:r>
      <w:r>
        <w:rPr>
          <w:spacing w:val="-2"/>
        </w:rPr>
        <w:t>явления;</w:t>
      </w:r>
    </w:p>
    <w:p w:rsidR="000C0C23" w:rsidRDefault="00692F60">
      <w:pPr>
        <w:pStyle w:val="a3"/>
        <w:spacing w:before="32" w:line="292" w:lineRule="auto"/>
        <w:ind w:right="887"/>
      </w:pPr>
      <w:r>
        <w:t xml:space="preserve">понимать специфику социальных явлений, их ключевые отличия от природных </w:t>
      </w:r>
      <w:r>
        <w:rPr>
          <w:spacing w:val="-2"/>
        </w:rPr>
        <w:t>явлений;</w:t>
      </w:r>
    </w:p>
    <w:p w:rsidR="000C0C23" w:rsidRDefault="00692F60">
      <w:pPr>
        <w:pStyle w:val="a3"/>
        <w:spacing w:line="288" w:lineRule="auto"/>
        <w:ind w:right="859"/>
      </w:pPr>
      <w:r>
        <w:t>уметь</w:t>
      </w:r>
      <w:r>
        <w:rPr>
          <w:spacing w:val="40"/>
        </w:rPr>
        <w:t xml:space="preserve"> </w:t>
      </w:r>
      <w:r>
        <w:t>доказывать</w:t>
      </w:r>
      <w:r>
        <w:rPr>
          <w:spacing w:val="40"/>
        </w:rPr>
        <w:t xml:space="preserve"> </w:t>
      </w:r>
      <w:r>
        <w:t>связь</w:t>
      </w:r>
      <w:r>
        <w:rPr>
          <w:spacing w:val="40"/>
        </w:rPr>
        <w:t xml:space="preserve"> </w:t>
      </w:r>
      <w:r>
        <w:t>между</w:t>
      </w:r>
      <w:r>
        <w:rPr>
          <w:spacing w:val="40"/>
        </w:rPr>
        <w:t xml:space="preserve"> </w:t>
      </w:r>
      <w:r>
        <w:t>этапом</w:t>
      </w:r>
      <w:r>
        <w:rPr>
          <w:spacing w:val="40"/>
        </w:rPr>
        <w:t xml:space="preserve"> </w:t>
      </w:r>
      <w:r>
        <w:t>развития</w:t>
      </w:r>
      <w:r>
        <w:rPr>
          <w:spacing w:val="40"/>
        </w:rPr>
        <w:t xml:space="preserve"> </w:t>
      </w:r>
      <w:r>
        <w:t>материальной</w:t>
      </w:r>
      <w:r>
        <w:rPr>
          <w:spacing w:val="40"/>
        </w:rPr>
        <w:t xml:space="preserve"> </w:t>
      </w:r>
      <w:r>
        <w:t>культуры</w:t>
      </w:r>
      <w:r>
        <w:rPr>
          <w:spacing w:val="40"/>
        </w:rPr>
        <w:t xml:space="preserve"> </w:t>
      </w:r>
      <w:r>
        <w:t xml:space="preserve">и социальной структурой общества, их взаимосвязь с духовно-нравственным состоянием </w:t>
      </w:r>
      <w:r>
        <w:rPr>
          <w:spacing w:val="-2"/>
        </w:rPr>
        <w:t>общества;</w:t>
      </w:r>
    </w:p>
    <w:p w:rsidR="000C0C23" w:rsidRDefault="00692F60">
      <w:pPr>
        <w:pStyle w:val="a3"/>
        <w:spacing w:line="295" w:lineRule="auto"/>
        <w:ind w:right="856"/>
      </w:pPr>
      <w:r>
        <w:t>понимать</w:t>
      </w:r>
      <w:r>
        <w:rPr>
          <w:spacing w:val="40"/>
        </w:rPr>
        <w:t xml:space="preserve"> </w:t>
      </w:r>
      <w:r>
        <w:t>зависимость</w:t>
      </w:r>
      <w:r>
        <w:rPr>
          <w:spacing w:val="40"/>
        </w:rPr>
        <w:t xml:space="preserve"> </w:t>
      </w:r>
      <w:r>
        <w:t>социальных</w:t>
      </w:r>
      <w:r>
        <w:rPr>
          <w:spacing w:val="40"/>
        </w:rPr>
        <w:t xml:space="preserve"> </w:t>
      </w:r>
      <w:r>
        <w:t>процессов</w:t>
      </w:r>
      <w:r>
        <w:rPr>
          <w:spacing w:val="40"/>
        </w:rPr>
        <w:t xml:space="preserve"> </w:t>
      </w:r>
      <w:r>
        <w:t>от</w:t>
      </w:r>
      <w:r>
        <w:rPr>
          <w:spacing w:val="40"/>
        </w:rPr>
        <w:t xml:space="preserve"> </w:t>
      </w:r>
      <w:r>
        <w:t>культурно-исторических</w:t>
      </w:r>
      <w:r>
        <w:rPr>
          <w:spacing w:val="80"/>
          <w:w w:val="150"/>
        </w:rPr>
        <w:t xml:space="preserve"> </w:t>
      </w:r>
      <w:r>
        <w:rPr>
          <w:spacing w:val="-2"/>
        </w:rPr>
        <w:t>процессов;</w:t>
      </w:r>
    </w:p>
    <w:p w:rsidR="000C0C23" w:rsidRDefault="00692F60">
      <w:pPr>
        <w:pStyle w:val="a3"/>
        <w:spacing w:line="288" w:lineRule="auto"/>
        <w:ind w:right="873"/>
      </w:pPr>
      <w:r>
        <w:t>уметь объяснить взаимосвязь между научно-техническим прогрессом и этапами развития социума.</w:t>
      </w:r>
    </w:p>
    <w:p w:rsidR="000C0C23" w:rsidRDefault="00692F60">
      <w:pPr>
        <w:pStyle w:val="a3"/>
        <w:spacing w:line="264" w:lineRule="exact"/>
        <w:ind w:left="1135" w:firstLine="0"/>
      </w:pPr>
      <w:r>
        <w:t>Тема</w:t>
      </w:r>
      <w:r>
        <w:rPr>
          <w:spacing w:val="24"/>
        </w:rPr>
        <w:t xml:space="preserve"> </w:t>
      </w:r>
      <w:r>
        <w:t>2.</w:t>
      </w:r>
      <w:r>
        <w:rPr>
          <w:spacing w:val="20"/>
        </w:rPr>
        <w:t xml:space="preserve"> </w:t>
      </w:r>
      <w:r>
        <w:t>Культура</w:t>
      </w:r>
      <w:r>
        <w:rPr>
          <w:spacing w:val="32"/>
        </w:rPr>
        <w:t xml:space="preserve"> </w:t>
      </w:r>
      <w:r>
        <w:t>России:</w:t>
      </w:r>
      <w:r>
        <w:rPr>
          <w:spacing w:val="26"/>
        </w:rPr>
        <w:t xml:space="preserve"> </w:t>
      </w:r>
      <w:r>
        <w:t>многообразие</w:t>
      </w:r>
      <w:r>
        <w:rPr>
          <w:spacing w:val="27"/>
        </w:rPr>
        <w:t xml:space="preserve"> </w:t>
      </w:r>
      <w:r>
        <w:rPr>
          <w:spacing w:val="-2"/>
        </w:rPr>
        <w:t>регионов.</w:t>
      </w:r>
    </w:p>
    <w:p w:rsidR="000C0C23" w:rsidRDefault="00692F60">
      <w:pPr>
        <w:pStyle w:val="a3"/>
        <w:spacing w:before="31"/>
        <w:ind w:left="1135" w:firstLine="0"/>
      </w:pPr>
      <w:r>
        <w:t>Характеризовать</w:t>
      </w:r>
      <w:r>
        <w:rPr>
          <w:spacing w:val="60"/>
        </w:rPr>
        <w:t xml:space="preserve"> </w:t>
      </w:r>
      <w:r>
        <w:t>административно-территориальное</w:t>
      </w:r>
      <w:r>
        <w:rPr>
          <w:spacing w:val="38"/>
        </w:rPr>
        <w:t xml:space="preserve"> </w:t>
      </w:r>
      <w:r>
        <w:t>деление</w:t>
      </w:r>
      <w:r>
        <w:rPr>
          <w:spacing w:val="59"/>
        </w:rPr>
        <w:t xml:space="preserve"> </w:t>
      </w:r>
      <w:r>
        <w:rPr>
          <w:spacing w:val="-2"/>
        </w:rPr>
        <w:t>России;</w:t>
      </w:r>
    </w:p>
    <w:p w:rsidR="000C0C23" w:rsidRDefault="00692F60">
      <w:pPr>
        <w:pStyle w:val="a3"/>
        <w:spacing w:before="58" w:line="288" w:lineRule="auto"/>
        <w:ind w:right="873"/>
      </w:pPr>
      <w:r>
        <w:t>знать</w:t>
      </w:r>
      <w:r>
        <w:rPr>
          <w:spacing w:val="40"/>
        </w:rPr>
        <w:t xml:space="preserve"> </w:t>
      </w:r>
      <w:r>
        <w:t>количество</w:t>
      </w:r>
      <w:r>
        <w:rPr>
          <w:spacing w:val="40"/>
        </w:rPr>
        <w:t xml:space="preserve"> </w:t>
      </w:r>
      <w:r>
        <w:t>регионов,</w:t>
      </w:r>
      <w:r>
        <w:rPr>
          <w:spacing w:val="40"/>
        </w:rPr>
        <w:t xml:space="preserve"> </w:t>
      </w:r>
      <w:r>
        <w:t>различать</w:t>
      </w:r>
      <w:r>
        <w:rPr>
          <w:spacing w:val="40"/>
        </w:rPr>
        <w:t xml:space="preserve"> </w:t>
      </w:r>
      <w:r>
        <w:t>субъекты</w:t>
      </w:r>
      <w:r>
        <w:rPr>
          <w:spacing w:val="40"/>
        </w:rPr>
        <w:t xml:space="preserve"> </w:t>
      </w:r>
      <w:r>
        <w:t>и</w:t>
      </w:r>
      <w:r>
        <w:rPr>
          <w:spacing w:val="40"/>
        </w:rPr>
        <w:t xml:space="preserve"> </w:t>
      </w:r>
      <w:r>
        <w:t>федеральные</w:t>
      </w:r>
      <w:r>
        <w:rPr>
          <w:spacing w:val="40"/>
        </w:rPr>
        <w:t xml:space="preserve"> </w:t>
      </w:r>
      <w:r>
        <w:t>округа,</w:t>
      </w:r>
      <w:r>
        <w:rPr>
          <w:spacing w:val="40"/>
        </w:rPr>
        <w:t xml:space="preserve"> </w:t>
      </w:r>
      <w:r>
        <w:t>уметь показать</w:t>
      </w:r>
      <w:r>
        <w:rPr>
          <w:spacing w:val="40"/>
        </w:rPr>
        <w:t xml:space="preserve"> </w:t>
      </w:r>
      <w:r>
        <w:t>их на</w:t>
      </w:r>
      <w:r>
        <w:rPr>
          <w:spacing w:val="40"/>
        </w:rPr>
        <w:t xml:space="preserve"> </w:t>
      </w:r>
      <w:r>
        <w:t>административной</w:t>
      </w:r>
      <w:r>
        <w:rPr>
          <w:spacing w:val="40"/>
        </w:rPr>
        <w:t xml:space="preserve"> </w:t>
      </w:r>
      <w:r>
        <w:t>карте</w:t>
      </w:r>
      <w:r>
        <w:rPr>
          <w:spacing w:val="40"/>
        </w:rPr>
        <w:t xml:space="preserve"> </w:t>
      </w:r>
      <w:r>
        <w:t>России;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tabs>
          <w:tab w:val="left" w:pos="2340"/>
          <w:tab w:val="left" w:pos="2691"/>
          <w:tab w:val="left" w:pos="3507"/>
          <w:tab w:val="left" w:pos="4780"/>
          <w:tab w:val="left" w:pos="6566"/>
          <w:tab w:val="left" w:pos="8319"/>
          <w:tab w:val="left" w:pos="9673"/>
        </w:tabs>
        <w:spacing w:before="77" w:line="290" w:lineRule="auto"/>
        <w:ind w:left="506" w:right="848" w:firstLine="643"/>
        <w:jc w:val="right"/>
      </w:pPr>
      <w:r>
        <w:rPr>
          <w:spacing w:val="-2"/>
        </w:rPr>
        <w:t>понимать</w:t>
      </w:r>
      <w:r>
        <w:tab/>
      </w:r>
      <w:r>
        <w:rPr>
          <w:spacing w:val="-10"/>
        </w:rPr>
        <w:t>и</w:t>
      </w:r>
      <w:r>
        <w:tab/>
      </w:r>
      <w:r>
        <w:rPr>
          <w:spacing w:val="-4"/>
        </w:rPr>
        <w:t>уметь</w:t>
      </w:r>
      <w:r>
        <w:tab/>
      </w:r>
      <w:r>
        <w:rPr>
          <w:spacing w:val="-2"/>
        </w:rPr>
        <w:t>объяснить</w:t>
      </w:r>
      <w:r>
        <w:tab/>
      </w:r>
      <w:r>
        <w:rPr>
          <w:spacing w:val="-2"/>
        </w:rPr>
        <w:t>необходимость</w:t>
      </w:r>
      <w:r>
        <w:tab/>
      </w:r>
      <w:r>
        <w:rPr>
          <w:spacing w:val="-2"/>
        </w:rPr>
        <w:t>федеративного</w:t>
      </w:r>
      <w:r>
        <w:tab/>
      </w:r>
      <w:r>
        <w:rPr>
          <w:spacing w:val="-2"/>
        </w:rPr>
        <w:t>устройства</w:t>
      </w:r>
      <w:r>
        <w:tab/>
      </w:r>
      <w:r>
        <w:rPr>
          <w:spacing w:val="-10"/>
        </w:rPr>
        <w:t xml:space="preserve">в </w:t>
      </w:r>
      <w:r>
        <w:t>полиэтничном</w:t>
      </w:r>
      <w:r>
        <w:rPr>
          <w:spacing w:val="26"/>
        </w:rPr>
        <w:t xml:space="preserve"> </w:t>
      </w:r>
      <w:r>
        <w:t>государстве, важность</w:t>
      </w:r>
      <w:r>
        <w:rPr>
          <w:spacing w:val="40"/>
        </w:rPr>
        <w:t xml:space="preserve"> </w:t>
      </w:r>
      <w:r>
        <w:t>сохранения</w:t>
      </w:r>
      <w:r>
        <w:rPr>
          <w:spacing w:val="27"/>
        </w:rPr>
        <w:t xml:space="preserve"> </w:t>
      </w:r>
      <w:r>
        <w:t>исторической</w:t>
      </w:r>
      <w:r>
        <w:rPr>
          <w:spacing w:val="33"/>
        </w:rPr>
        <w:t xml:space="preserve"> </w:t>
      </w:r>
      <w:r>
        <w:t>памяти</w:t>
      </w:r>
      <w:r>
        <w:rPr>
          <w:spacing w:val="40"/>
        </w:rPr>
        <w:t xml:space="preserve"> </w:t>
      </w:r>
      <w:r>
        <w:t>отдельных этносов; объяснять</w:t>
      </w:r>
      <w:r>
        <w:rPr>
          <w:spacing w:val="40"/>
        </w:rPr>
        <w:t xml:space="preserve"> </w:t>
      </w:r>
      <w:r>
        <w:t>принцип</w:t>
      </w:r>
      <w:r>
        <w:rPr>
          <w:spacing w:val="40"/>
        </w:rPr>
        <w:t xml:space="preserve"> </w:t>
      </w:r>
      <w:r>
        <w:t>равенства</w:t>
      </w:r>
      <w:r>
        <w:rPr>
          <w:spacing w:val="40"/>
        </w:rPr>
        <w:t xml:space="preserve"> </w:t>
      </w:r>
      <w:r>
        <w:t>прав</w:t>
      </w:r>
      <w:r>
        <w:rPr>
          <w:spacing w:val="40"/>
        </w:rPr>
        <w:t xml:space="preserve"> </w:t>
      </w:r>
      <w:r>
        <w:t>каждого</w:t>
      </w:r>
      <w:r>
        <w:rPr>
          <w:spacing w:val="40"/>
        </w:rPr>
        <w:t xml:space="preserve"> </w:t>
      </w:r>
      <w:r>
        <w:t>человека,</w:t>
      </w:r>
      <w:r>
        <w:rPr>
          <w:spacing w:val="40"/>
        </w:rPr>
        <w:t xml:space="preserve"> </w:t>
      </w:r>
      <w:r>
        <w:t>вне</w:t>
      </w:r>
      <w:r>
        <w:rPr>
          <w:spacing w:val="40"/>
        </w:rPr>
        <w:t xml:space="preserve"> </w:t>
      </w:r>
      <w:r>
        <w:t>зависимости</w:t>
      </w:r>
      <w:r>
        <w:rPr>
          <w:spacing w:val="40"/>
        </w:rPr>
        <w:t xml:space="preserve"> </w:t>
      </w:r>
      <w:r>
        <w:t>от</w:t>
      </w:r>
      <w:r>
        <w:rPr>
          <w:spacing w:val="40"/>
        </w:rPr>
        <w:t xml:space="preserve"> </w:t>
      </w:r>
      <w:r>
        <w:t>его</w:t>
      </w:r>
    </w:p>
    <w:p w:rsidR="000C0C23" w:rsidRDefault="00692F60">
      <w:pPr>
        <w:pStyle w:val="a3"/>
        <w:spacing w:line="260" w:lineRule="exact"/>
        <w:ind w:firstLine="0"/>
        <w:jc w:val="left"/>
      </w:pPr>
      <w:r>
        <w:t>принадлежности</w:t>
      </w:r>
      <w:r>
        <w:rPr>
          <w:spacing w:val="36"/>
        </w:rPr>
        <w:t xml:space="preserve"> </w:t>
      </w:r>
      <w:r>
        <w:t>к</w:t>
      </w:r>
      <w:r>
        <w:rPr>
          <w:spacing w:val="19"/>
        </w:rPr>
        <w:t xml:space="preserve"> </w:t>
      </w:r>
      <w:r>
        <w:t>тому</w:t>
      </w:r>
      <w:r>
        <w:rPr>
          <w:spacing w:val="11"/>
        </w:rPr>
        <w:t xml:space="preserve"> </w:t>
      </w:r>
      <w:r>
        <w:t>или</w:t>
      </w:r>
      <w:r>
        <w:rPr>
          <w:spacing w:val="26"/>
        </w:rPr>
        <w:t xml:space="preserve"> </w:t>
      </w:r>
      <w:r>
        <w:t>иному</w:t>
      </w:r>
      <w:r>
        <w:rPr>
          <w:spacing w:val="8"/>
        </w:rPr>
        <w:t xml:space="preserve"> </w:t>
      </w:r>
      <w:r>
        <w:rPr>
          <w:spacing w:val="-2"/>
        </w:rPr>
        <w:t>народу;</w:t>
      </w:r>
    </w:p>
    <w:p w:rsidR="000C0C23" w:rsidRDefault="00692F60">
      <w:pPr>
        <w:pStyle w:val="a3"/>
        <w:tabs>
          <w:tab w:val="left" w:pos="2311"/>
          <w:tab w:val="left" w:pos="3450"/>
          <w:tab w:val="left" w:pos="5082"/>
          <w:tab w:val="left" w:pos="6513"/>
          <w:tab w:val="left" w:pos="7536"/>
          <w:tab w:val="left" w:pos="8578"/>
        </w:tabs>
        <w:spacing w:before="48" w:line="292" w:lineRule="auto"/>
        <w:ind w:right="913"/>
        <w:jc w:val="left"/>
      </w:pPr>
      <w:r>
        <w:rPr>
          <w:spacing w:val="-2"/>
        </w:rPr>
        <w:t>понимать</w:t>
      </w:r>
      <w:r>
        <w:tab/>
      </w:r>
      <w:r>
        <w:rPr>
          <w:spacing w:val="-2"/>
        </w:rPr>
        <w:t>ценность</w:t>
      </w:r>
      <w:r>
        <w:tab/>
      </w:r>
      <w:r>
        <w:rPr>
          <w:spacing w:val="-2"/>
        </w:rPr>
        <w:t>многообразия</w:t>
      </w:r>
      <w:r>
        <w:tab/>
      </w:r>
      <w:r>
        <w:rPr>
          <w:spacing w:val="-2"/>
        </w:rPr>
        <w:t>культурных</w:t>
      </w:r>
      <w:r>
        <w:tab/>
      </w:r>
      <w:r>
        <w:rPr>
          <w:spacing w:val="-2"/>
        </w:rPr>
        <w:t>укладов</w:t>
      </w:r>
      <w:r>
        <w:tab/>
      </w:r>
      <w:r>
        <w:rPr>
          <w:spacing w:val="-2"/>
        </w:rPr>
        <w:t>народов</w:t>
      </w:r>
      <w:r>
        <w:tab/>
      </w:r>
      <w:r>
        <w:rPr>
          <w:spacing w:val="-2"/>
        </w:rPr>
        <w:t>Российской Федерации;</w:t>
      </w:r>
    </w:p>
    <w:p w:rsidR="000C0C23" w:rsidRDefault="00692F60">
      <w:pPr>
        <w:pStyle w:val="a3"/>
        <w:spacing w:line="288" w:lineRule="auto"/>
        <w:ind w:right="873"/>
        <w:jc w:val="left"/>
      </w:pPr>
      <w:r>
        <w:t>демонстрировать</w:t>
      </w:r>
      <w:r>
        <w:rPr>
          <w:spacing w:val="40"/>
        </w:rPr>
        <w:t xml:space="preserve"> </w:t>
      </w:r>
      <w:r>
        <w:t>готовность</w:t>
      </w:r>
      <w:r>
        <w:rPr>
          <w:spacing w:val="40"/>
        </w:rPr>
        <w:t xml:space="preserve"> </w:t>
      </w:r>
      <w:r>
        <w:t>к</w:t>
      </w:r>
      <w:r>
        <w:rPr>
          <w:spacing w:val="40"/>
        </w:rPr>
        <w:t xml:space="preserve"> </w:t>
      </w:r>
      <w:r>
        <w:t>сохранению</w:t>
      </w:r>
      <w:r>
        <w:rPr>
          <w:spacing w:val="40"/>
        </w:rPr>
        <w:t xml:space="preserve"> </w:t>
      </w:r>
      <w:r>
        <w:t>межнационального</w:t>
      </w:r>
      <w:r>
        <w:rPr>
          <w:spacing w:val="40"/>
        </w:rPr>
        <w:t xml:space="preserve"> </w:t>
      </w:r>
      <w:r>
        <w:t>и</w:t>
      </w:r>
      <w:r>
        <w:rPr>
          <w:spacing w:val="40"/>
        </w:rPr>
        <w:t xml:space="preserve"> </w:t>
      </w:r>
      <w:r>
        <w:t>межрелигиозного согласия в России;</w:t>
      </w:r>
    </w:p>
    <w:p w:rsidR="000C0C23" w:rsidRDefault="00692F60">
      <w:pPr>
        <w:pStyle w:val="a3"/>
        <w:spacing w:line="292" w:lineRule="auto"/>
        <w:ind w:right="873"/>
        <w:jc w:val="left"/>
      </w:pPr>
      <w:r>
        <w:t>характеризовать</w:t>
      </w:r>
      <w:r>
        <w:rPr>
          <w:spacing w:val="40"/>
        </w:rPr>
        <w:t xml:space="preserve"> </w:t>
      </w:r>
      <w:r>
        <w:t>духовную</w:t>
      </w:r>
      <w:r>
        <w:rPr>
          <w:spacing w:val="40"/>
        </w:rPr>
        <w:t xml:space="preserve"> </w:t>
      </w:r>
      <w:r>
        <w:t>культуру</w:t>
      </w:r>
      <w:r>
        <w:rPr>
          <w:spacing w:val="40"/>
        </w:rPr>
        <w:t xml:space="preserve"> </w:t>
      </w:r>
      <w:r>
        <w:t>всех</w:t>
      </w:r>
      <w:r>
        <w:rPr>
          <w:spacing w:val="40"/>
        </w:rPr>
        <w:t xml:space="preserve"> </w:t>
      </w:r>
      <w:r>
        <w:t>народов</w:t>
      </w:r>
      <w:r>
        <w:rPr>
          <w:spacing w:val="40"/>
        </w:rPr>
        <w:t xml:space="preserve"> </w:t>
      </w:r>
      <w:r>
        <w:t>России</w:t>
      </w:r>
      <w:r>
        <w:rPr>
          <w:spacing w:val="40"/>
        </w:rPr>
        <w:t xml:space="preserve"> </w:t>
      </w:r>
      <w:r>
        <w:t>как</w:t>
      </w:r>
      <w:r>
        <w:rPr>
          <w:spacing w:val="40"/>
        </w:rPr>
        <w:t xml:space="preserve"> </w:t>
      </w:r>
      <w:r>
        <w:t>общее</w:t>
      </w:r>
      <w:r>
        <w:rPr>
          <w:spacing w:val="40"/>
        </w:rPr>
        <w:t xml:space="preserve"> </w:t>
      </w:r>
      <w:r>
        <w:t>достояние</w:t>
      </w:r>
      <w:r>
        <w:rPr>
          <w:spacing w:val="40"/>
        </w:rPr>
        <w:t xml:space="preserve"> </w:t>
      </w:r>
      <w:r>
        <w:t>и</w:t>
      </w:r>
      <w:r>
        <w:rPr>
          <w:spacing w:val="40"/>
        </w:rPr>
        <w:t xml:space="preserve"> </w:t>
      </w:r>
      <w:r>
        <w:t>богатство нашей</w:t>
      </w:r>
      <w:r>
        <w:rPr>
          <w:spacing w:val="40"/>
        </w:rPr>
        <w:t xml:space="preserve"> </w:t>
      </w:r>
      <w:r>
        <w:t>многонациональной</w:t>
      </w:r>
      <w:r>
        <w:rPr>
          <w:spacing w:val="40"/>
        </w:rPr>
        <w:t xml:space="preserve"> </w:t>
      </w:r>
      <w:r>
        <w:t>Родины.</w:t>
      </w:r>
    </w:p>
    <w:p w:rsidR="000C0C23" w:rsidRDefault="00692F60">
      <w:pPr>
        <w:pStyle w:val="a3"/>
        <w:spacing w:line="258" w:lineRule="exact"/>
        <w:ind w:left="1135" w:firstLine="0"/>
        <w:jc w:val="left"/>
      </w:pPr>
      <w:r>
        <w:t>Тема</w:t>
      </w:r>
      <w:r>
        <w:rPr>
          <w:spacing w:val="19"/>
        </w:rPr>
        <w:t xml:space="preserve"> </w:t>
      </w:r>
      <w:r>
        <w:t>3.</w:t>
      </w:r>
      <w:r>
        <w:rPr>
          <w:spacing w:val="15"/>
        </w:rPr>
        <w:t xml:space="preserve"> </w:t>
      </w:r>
      <w:r>
        <w:t>История</w:t>
      </w:r>
      <w:r>
        <w:rPr>
          <w:spacing w:val="17"/>
        </w:rPr>
        <w:t xml:space="preserve"> </w:t>
      </w:r>
      <w:r>
        <w:t>быта</w:t>
      </w:r>
      <w:r>
        <w:rPr>
          <w:spacing w:val="20"/>
        </w:rPr>
        <w:t xml:space="preserve"> </w:t>
      </w:r>
      <w:r>
        <w:t>как</w:t>
      </w:r>
      <w:r>
        <w:rPr>
          <w:spacing w:val="12"/>
        </w:rPr>
        <w:t xml:space="preserve"> </w:t>
      </w:r>
      <w:r>
        <w:t>история</w:t>
      </w:r>
      <w:r>
        <w:rPr>
          <w:spacing w:val="23"/>
        </w:rPr>
        <w:t xml:space="preserve"> </w:t>
      </w:r>
      <w:r>
        <w:rPr>
          <w:spacing w:val="-2"/>
        </w:rPr>
        <w:t>культуры.</w:t>
      </w:r>
    </w:p>
    <w:p w:rsidR="000C0C23" w:rsidRDefault="00692F60">
      <w:pPr>
        <w:pStyle w:val="a3"/>
        <w:spacing w:before="39" w:line="288" w:lineRule="auto"/>
        <w:ind w:left="1135" w:right="1216" w:firstLine="0"/>
        <w:jc w:val="left"/>
      </w:pPr>
      <w:r>
        <w:t>Понимать</w:t>
      </w:r>
      <w:r>
        <w:rPr>
          <w:spacing w:val="40"/>
        </w:rPr>
        <w:t xml:space="preserve"> </w:t>
      </w:r>
      <w:r>
        <w:t>смысл</w:t>
      </w:r>
      <w:r>
        <w:rPr>
          <w:spacing w:val="40"/>
        </w:rPr>
        <w:t xml:space="preserve"> </w:t>
      </w:r>
      <w:r>
        <w:t>понятия</w:t>
      </w:r>
      <w:r>
        <w:rPr>
          <w:spacing w:val="40"/>
        </w:rPr>
        <w:t xml:space="preserve"> </w:t>
      </w:r>
      <w:r>
        <w:t>«домашнее хозяйство» и</w:t>
      </w:r>
      <w:r>
        <w:rPr>
          <w:spacing w:val="40"/>
        </w:rPr>
        <w:t xml:space="preserve"> </w:t>
      </w:r>
      <w:r>
        <w:t>характеризовать</w:t>
      </w:r>
      <w:r>
        <w:rPr>
          <w:spacing w:val="40"/>
        </w:rPr>
        <w:t xml:space="preserve"> </w:t>
      </w:r>
      <w:r>
        <w:t>его типы; понимать</w:t>
      </w:r>
      <w:r>
        <w:rPr>
          <w:spacing w:val="40"/>
        </w:rPr>
        <w:t xml:space="preserve"> </w:t>
      </w:r>
      <w:r>
        <w:t>взаимосвязь</w:t>
      </w:r>
      <w:r>
        <w:rPr>
          <w:spacing w:val="40"/>
        </w:rPr>
        <w:t xml:space="preserve"> </w:t>
      </w:r>
      <w:r>
        <w:t>между</w:t>
      </w:r>
      <w:r>
        <w:rPr>
          <w:spacing w:val="40"/>
        </w:rPr>
        <w:t xml:space="preserve"> </w:t>
      </w:r>
      <w:r>
        <w:t>хозяйственной</w:t>
      </w:r>
      <w:r>
        <w:rPr>
          <w:spacing w:val="40"/>
        </w:rPr>
        <w:t xml:space="preserve"> </w:t>
      </w:r>
      <w:r>
        <w:t>деятельностью</w:t>
      </w:r>
      <w:r>
        <w:rPr>
          <w:spacing w:val="40"/>
        </w:rPr>
        <w:t xml:space="preserve"> </w:t>
      </w:r>
      <w:r>
        <w:t>народов</w:t>
      </w:r>
      <w:r>
        <w:rPr>
          <w:spacing w:val="40"/>
        </w:rPr>
        <w:t xml:space="preserve"> </w:t>
      </w:r>
      <w:r>
        <w:t>России</w:t>
      </w:r>
      <w:r>
        <w:rPr>
          <w:spacing w:val="40"/>
        </w:rPr>
        <w:t xml:space="preserve"> </w:t>
      </w:r>
      <w:r>
        <w:t>и</w:t>
      </w:r>
    </w:p>
    <w:p w:rsidR="000C0C23" w:rsidRDefault="00692F60">
      <w:pPr>
        <w:pStyle w:val="a3"/>
        <w:spacing w:before="9"/>
        <w:ind w:firstLine="0"/>
        <w:jc w:val="left"/>
      </w:pPr>
      <w:r>
        <w:t>особенностями</w:t>
      </w:r>
      <w:r>
        <w:rPr>
          <w:spacing w:val="41"/>
        </w:rPr>
        <w:t xml:space="preserve"> </w:t>
      </w:r>
      <w:r>
        <w:t>исторического</w:t>
      </w:r>
      <w:r>
        <w:rPr>
          <w:spacing w:val="27"/>
        </w:rPr>
        <w:t xml:space="preserve"> </w:t>
      </w:r>
      <w:r>
        <w:rPr>
          <w:spacing w:val="-2"/>
        </w:rPr>
        <w:t>периода;</w:t>
      </w:r>
    </w:p>
    <w:p w:rsidR="000C0C23" w:rsidRDefault="00692F60">
      <w:pPr>
        <w:pStyle w:val="a3"/>
        <w:spacing w:before="53" w:line="288" w:lineRule="auto"/>
        <w:ind w:right="856"/>
      </w:pPr>
      <w:r>
        <w:t xml:space="preserve">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w:t>
      </w:r>
      <w:r>
        <w:rPr>
          <w:spacing w:val="-2"/>
        </w:rPr>
        <w:t>условиях.</w:t>
      </w:r>
    </w:p>
    <w:p w:rsidR="000C0C23" w:rsidRDefault="00692F60">
      <w:pPr>
        <w:pStyle w:val="a3"/>
        <w:spacing w:line="263" w:lineRule="exact"/>
        <w:ind w:left="1135" w:firstLine="0"/>
      </w:pPr>
      <w:r>
        <w:t>Тема</w:t>
      </w:r>
      <w:r>
        <w:rPr>
          <w:spacing w:val="17"/>
        </w:rPr>
        <w:t xml:space="preserve"> </w:t>
      </w:r>
      <w:r>
        <w:t>4.</w:t>
      </w:r>
      <w:r>
        <w:rPr>
          <w:spacing w:val="19"/>
        </w:rPr>
        <w:t xml:space="preserve"> </w:t>
      </w:r>
      <w:r>
        <w:t>Прогресс:</w:t>
      </w:r>
      <w:r>
        <w:rPr>
          <w:spacing w:val="12"/>
        </w:rPr>
        <w:t xml:space="preserve"> </w:t>
      </w:r>
      <w:r>
        <w:t>технический</w:t>
      </w:r>
      <w:r>
        <w:rPr>
          <w:spacing w:val="25"/>
        </w:rPr>
        <w:t xml:space="preserve"> </w:t>
      </w:r>
      <w:r>
        <w:t>и</w:t>
      </w:r>
      <w:r>
        <w:rPr>
          <w:spacing w:val="27"/>
        </w:rPr>
        <w:t xml:space="preserve"> </w:t>
      </w:r>
      <w:r>
        <w:rPr>
          <w:spacing w:val="-2"/>
        </w:rPr>
        <w:t>социальный.</w:t>
      </w:r>
    </w:p>
    <w:p w:rsidR="000C0C23" w:rsidRDefault="00692F60">
      <w:pPr>
        <w:pStyle w:val="a3"/>
        <w:spacing w:before="47" w:line="292" w:lineRule="auto"/>
        <w:ind w:right="873"/>
      </w:pPr>
      <w:r>
        <w:t>Знать,</w:t>
      </w:r>
      <w:r>
        <w:rPr>
          <w:spacing w:val="40"/>
        </w:rPr>
        <w:t xml:space="preserve"> </w:t>
      </w:r>
      <w:r>
        <w:t>что</w:t>
      </w:r>
      <w:r>
        <w:rPr>
          <w:spacing w:val="40"/>
        </w:rPr>
        <w:t xml:space="preserve"> </w:t>
      </w:r>
      <w:r>
        <w:t>такое</w:t>
      </w:r>
      <w:r>
        <w:rPr>
          <w:spacing w:val="40"/>
        </w:rPr>
        <w:t xml:space="preserve"> </w:t>
      </w:r>
      <w:r>
        <w:t>труд,</w:t>
      </w:r>
      <w:r>
        <w:rPr>
          <w:spacing w:val="40"/>
        </w:rPr>
        <w:t xml:space="preserve"> </w:t>
      </w:r>
      <w:r>
        <w:t>производительность</w:t>
      </w:r>
      <w:r>
        <w:rPr>
          <w:spacing w:val="40"/>
        </w:rPr>
        <w:t xml:space="preserve"> </w:t>
      </w:r>
      <w:r>
        <w:t>труда</w:t>
      </w:r>
      <w:r>
        <w:rPr>
          <w:spacing w:val="40"/>
        </w:rPr>
        <w:t xml:space="preserve"> </w:t>
      </w:r>
      <w:r>
        <w:t>и</w:t>
      </w:r>
      <w:r>
        <w:rPr>
          <w:spacing w:val="40"/>
        </w:rPr>
        <w:t xml:space="preserve"> </w:t>
      </w:r>
      <w:r>
        <w:t>разделение</w:t>
      </w:r>
      <w:r>
        <w:rPr>
          <w:spacing w:val="40"/>
        </w:rPr>
        <w:t xml:space="preserve"> </w:t>
      </w:r>
      <w:r>
        <w:t>труда, характеризовать</w:t>
      </w:r>
      <w:r>
        <w:rPr>
          <w:spacing w:val="40"/>
        </w:rPr>
        <w:t xml:space="preserve"> </w:t>
      </w:r>
      <w:r>
        <w:t>их</w:t>
      </w:r>
      <w:r>
        <w:rPr>
          <w:spacing w:val="40"/>
        </w:rPr>
        <w:t xml:space="preserve"> </w:t>
      </w:r>
      <w:r>
        <w:t>роль</w:t>
      </w:r>
      <w:r>
        <w:rPr>
          <w:spacing w:val="40"/>
        </w:rPr>
        <w:t xml:space="preserve"> </w:t>
      </w:r>
      <w:r>
        <w:t>и</w:t>
      </w:r>
      <w:r>
        <w:rPr>
          <w:spacing w:val="40"/>
        </w:rPr>
        <w:t xml:space="preserve"> </w:t>
      </w:r>
      <w:r>
        <w:t>значение</w:t>
      </w:r>
      <w:r>
        <w:rPr>
          <w:spacing w:val="37"/>
        </w:rPr>
        <w:t xml:space="preserve"> </w:t>
      </w:r>
      <w:r>
        <w:t>в</w:t>
      </w:r>
      <w:r>
        <w:rPr>
          <w:spacing w:val="40"/>
        </w:rPr>
        <w:t xml:space="preserve"> </w:t>
      </w:r>
      <w:r>
        <w:t>истории</w:t>
      </w:r>
      <w:r>
        <w:rPr>
          <w:spacing w:val="40"/>
        </w:rPr>
        <w:t xml:space="preserve"> </w:t>
      </w:r>
      <w:r>
        <w:t>и</w:t>
      </w:r>
      <w:r>
        <w:rPr>
          <w:spacing w:val="40"/>
        </w:rPr>
        <w:t xml:space="preserve"> </w:t>
      </w:r>
      <w:r>
        <w:t>современном</w:t>
      </w:r>
      <w:r>
        <w:rPr>
          <w:spacing w:val="40"/>
        </w:rPr>
        <w:t xml:space="preserve"> </w:t>
      </w:r>
      <w:r>
        <w:t>обществе;</w:t>
      </w:r>
    </w:p>
    <w:p w:rsidR="000C0C23" w:rsidRDefault="00692F60">
      <w:pPr>
        <w:pStyle w:val="a3"/>
        <w:spacing w:line="288" w:lineRule="auto"/>
        <w:ind w:right="872"/>
      </w:pPr>
      <w: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0C0C23" w:rsidRDefault="00692F60">
      <w:pPr>
        <w:pStyle w:val="a3"/>
        <w:spacing w:line="288" w:lineRule="auto"/>
        <w:ind w:right="868"/>
      </w:pPr>
      <w:r>
        <w:t>демонстрировать</w:t>
      </w:r>
      <w:r>
        <w:rPr>
          <w:spacing w:val="40"/>
        </w:rPr>
        <w:t xml:space="preserve"> </w:t>
      </w:r>
      <w:r>
        <w:t>понимание</w:t>
      </w:r>
      <w:r>
        <w:rPr>
          <w:spacing w:val="40"/>
        </w:rPr>
        <w:t xml:space="preserve"> </w:t>
      </w:r>
      <w:r>
        <w:t>роли</w:t>
      </w:r>
      <w:r>
        <w:rPr>
          <w:spacing w:val="40"/>
        </w:rPr>
        <w:t xml:space="preserve"> </w:t>
      </w:r>
      <w:r>
        <w:t>обслуживающего</w:t>
      </w:r>
      <w:r>
        <w:rPr>
          <w:spacing w:val="40"/>
        </w:rPr>
        <w:t xml:space="preserve"> </w:t>
      </w:r>
      <w:r>
        <w:t>труда,</w:t>
      </w:r>
      <w:r>
        <w:rPr>
          <w:spacing w:val="40"/>
        </w:rPr>
        <w:t xml:space="preserve"> </w:t>
      </w:r>
      <w:r>
        <w:t>его</w:t>
      </w:r>
      <w:r>
        <w:rPr>
          <w:spacing w:val="40"/>
        </w:rPr>
        <w:t xml:space="preserve"> </w:t>
      </w:r>
      <w:r>
        <w:t>социальной</w:t>
      </w:r>
      <w:r>
        <w:rPr>
          <w:spacing w:val="40"/>
        </w:rPr>
        <w:t xml:space="preserve"> </w:t>
      </w:r>
      <w:r>
        <w:t>и духовно-нравственной важности;</w:t>
      </w:r>
    </w:p>
    <w:p w:rsidR="000C0C23" w:rsidRDefault="00692F60">
      <w:pPr>
        <w:pStyle w:val="a3"/>
        <w:spacing w:line="295" w:lineRule="auto"/>
        <w:ind w:right="876"/>
      </w:pPr>
      <w:r>
        <w:t>понимать взаимосвязи между механизацией домашнего труда и изменениями социальных взаимосвязей в обществе;</w:t>
      </w:r>
    </w:p>
    <w:p w:rsidR="000C0C23" w:rsidRDefault="00692F60">
      <w:pPr>
        <w:pStyle w:val="a3"/>
        <w:spacing w:line="288" w:lineRule="auto"/>
        <w:ind w:left="1135" w:right="1026" w:firstLine="0"/>
      </w:pPr>
      <w:r>
        <w:t>осознавать и обосновывать влияние технологий на культуру и ценности общества. Тема</w:t>
      </w:r>
      <w:r>
        <w:rPr>
          <w:spacing w:val="40"/>
        </w:rPr>
        <w:t xml:space="preserve"> </w:t>
      </w:r>
      <w:r>
        <w:t>5. Образование в</w:t>
      </w:r>
      <w:r>
        <w:rPr>
          <w:spacing w:val="40"/>
        </w:rPr>
        <w:t xml:space="preserve"> </w:t>
      </w:r>
      <w:r>
        <w:t>культуре народов</w:t>
      </w:r>
      <w:r>
        <w:rPr>
          <w:spacing w:val="40"/>
        </w:rPr>
        <w:t xml:space="preserve"> </w:t>
      </w:r>
      <w:r>
        <w:t>России.</w:t>
      </w:r>
    </w:p>
    <w:p w:rsidR="000C0C23" w:rsidRDefault="00692F60">
      <w:pPr>
        <w:pStyle w:val="a3"/>
        <w:spacing w:line="292" w:lineRule="auto"/>
        <w:ind w:right="873"/>
        <w:jc w:val="left"/>
      </w:pPr>
      <w:r>
        <w:t>Иметь</w:t>
      </w:r>
      <w:r>
        <w:rPr>
          <w:spacing w:val="32"/>
        </w:rPr>
        <w:t xml:space="preserve"> </w:t>
      </w:r>
      <w:r>
        <w:t>представление</w:t>
      </w:r>
      <w:r>
        <w:rPr>
          <w:spacing w:val="40"/>
        </w:rPr>
        <w:t xml:space="preserve"> </w:t>
      </w:r>
      <w:r>
        <w:t>об</w:t>
      </w:r>
      <w:r>
        <w:rPr>
          <w:spacing w:val="33"/>
        </w:rPr>
        <w:t xml:space="preserve"> </w:t>
      </w:r>
      <w:r>
        <w:t>истории</w:t>
      </w:r>
      <w:r>
        <w:rPr>
          <w:spacing w:val="40"/>
        </w:rPr>
        <w:t xml:space="preserve"> </w:t>
      </w:r>
      <w:r>
        <w:t>образования</w:t>
      </w:r>
      <w:r>
        <w:rPr>
          <w:spacing w:val="39"/>
        </w:rPr>
        <w:t xml:space="preserve"> </w:t>
      </w:r>
      <w:r>
        <w:t>и</w:t>
      </w:r>
      <w:r>
        <w:rPr>
          <w:spacing w:val="32"/>
        </w:rPr>
        <w:t xml:space="preserve"> </w:t>
      </w:r>
      <w:r>
        <w:t>его</w:t>
      </w:r>
      <w:r>
        <w:rPr>
          <w:spacing w:val="31"/>
        </w:rPr>
        <w:t xml:space="preserve"> </w:t>
      </w:r>
      <w:r>
        <w:t>роли</w:t>
      </w:r>
      <w:r>
        <w:rPr>
          <w:spacing w:val="40"/>
        </w:rPr>
        <w:t xml:space="preserve"> </w:t>
      </w:r>
      <w:r>
        <w:t>в</w:t>
      </w:r>
      <w:r>
        <w:rPr>
          <w:spacing w:val="40"/>
        </w:rPr>
        <w:t xml:space="preserve"> </w:t>
      </w:r>
      <w:r>
        <w:t>обществе</w:t>
      </w:r>
      <w:r>
        <w:rPr>
          <w:spacing w:val="31"/>
        </w:rPr>
        <w:t xml:space="preserve"> </w:t>
      </w:r>
      <w:r>
        <w:t>на</w:t>
      </w:r>
      <w:r>
        <w:rPr>
          <w:spacing w:val="33"/>
        </w:rPr>
        <w:t xml:space="preserve"> </w:t>
      </w:r>
      <w:r>
        <w:t>различных этапах его развития;</w:t>
      </w:r>
    </w:p>
    <w:p w:rsidR="000C0C23" w:rsidRDefault="00692F60">
      <w:pPr>
        <w:pStyle w:val="a3"/>
        <w:spacing w:line="288" w:lineRule="auto"/>
        <w:ind w:right="199"/>
        <w:jc w:val="left"/>
      </w:pPr>
      <w:r>
        <w:t>понимать</w:t>
      </w:r>
      <w:r>
        <w:rPr>
          <w:spacing w:val="40"/>
        </w:rPr>
        <w:t xml:space="preserve"> </w:t>
      </w:r>
      <w:r>
        <w:t>и</w:t>
      </w:r>
      <w:r>
        <w:rPr>
          <w:spacing w:val="40"/>
        </w:rPr>
        <w:t xml:space="preserve"> </w:t>
      </w:r>
      <w:r>
        <w:t>обосновывать</w:t>
      </w:r>
      <w:r>
        <w:rPr>
          <w:spacing w:val="40"/>
        </w:rPr>
        <w:t xml:space="preserve"> </w:t>
      </w:r>
      <w:r>
        <w:t>роль</w:t>
      </w:r>
      <w:r>
        <w:rPr>
          <w:spacing w:val="38"/>
        </w:rPr>
        <w:t xml:space="preserve"> </w:t>
      </w:r>
      <w:r>
        <w:t>ценностей</w:t>
      </w:r>
      <w:r>
        <w:rPr>
          <w:spacing w:val="40"/>
        </w:rPr>
        <w:t xml:space="preserve"> </w:t>
      </w:r>
      <w:r>
        <w:t>в</w:t>
      </w:r>
      <w:r>
        <w:rPr>
          <w:spacing w:val="40"/>
        </w:rPr>
        <w:t xml:space="preserve"> </w:t>
      </w:r>
      <w:r>
        <w:t>обществе,</w:t>
      </w:r>
      <w:r>
        <w:rPr>
          <w:spacing w:val="40"/>
        </w:rPr>
        <w:t xml:space="preserve"> </w:t>
      </w:r>
      <w:r>
        <w:t>их</w:t>
      </w:r>
      <w:r>
        <w:rPr>
          <w:spacing w:val="36"/>
        </w:rPr>
        <w:t xml:space="preserve"> </w:t>
      </w:r>
      <w:r>
        <w:t>зависимость</w:t>
      </w:r>
      <w:r>
        <w:rPr>
          <w:spacing w:val="40"/>
        </w:rPr>
        <w:t xml:space="preserve"> </w:t>
      </w:r>
      <w:r>
        <w:t>от</w:t>
      </w:r>
      <w:r>
        <w:rPr>
          <w:spacing w:val="36"/>
        </w:rPr>
        <w:t xml:space="preserve"> </w:t>
      </w:r>
      <w:r>
        <w:t xml:space="preserve">процесса </w:t>
      </w:r>
      <w:r>
        <w:rPr>
          <w:spacing w:val="-2"/>
        </w:rPr>
        <w:t>познания;</w:t>
      </w:r>
    </w:p>
    <w:p w:rsidR="000C0C23" w:rsidRDefault="00692F60">
      <w:pPr>
        <w:pStyle w:val="a3"/>
        <w:spacing w:line="288" w:lineRule="auto"/>
        <w:ind w:right="199"/>
        <w:jc w:val="left"/>
      </w:pPr>
      <w:r>
        <w:t>понимать</w:t>
      </w:r>
      <w:r>
        <w:rPr>
          <w:spacing w:val="80"/>
        </w:rPr>
        <w:t xml:space="preserve"> </w:t>
      </w:r>
      <w:r>
        <w:t>специфику</w:t>
      </w:r>
      <w:r>
        <w:rPr>
          <w:spacing w:val="80"/>
        </w:rPr>
        <w:t xml:space="preserve"> </w:t>
      </w:r>
      <w:r>
        <w:t>каждого</w:t>
      </w:r>
      <w:r>
        <w:rPr>
          <w:spacing w:val="80"/>
        </w:rPr>
        <w:t xml:space="preserve"> </w:t>
      </w:r>
      <w:r>
        <w:t>уровня</w:t>
      </w:r>
      <w:r>
        <w:rPr>
          <w:spacing w:val="80"/>
        </w:rPr>
        <w:t xml:space="preserve"> </w:t>
      </w:r>
      <w:r>
        <w:t>образования,</w:t>
      </w:r>
      <w:r>
        <w:rPr>
          <w:spacing w:val="80"/>
        </w:rPr>
        <w:t xml:space="preserve"> </w:t>
      </w:r>
      <w:r>
        <w:t>еѐ</w:t>
      </w:r>
      <w:r>
        <w:rPr>
          <w:spacing w:val="80"/>
        </w:rPr>
        <w:t xml:space="preserve"> </w:t>
      </w:r>
      <w:r>
        <w:t>роль</w:t>
      </w:r>
      <w:r>
        <w:rPr>
          <w:spacing w:val="80"/>
        </w:rPr>
        <w:t xml:space="preserve"> </w:t>
      </w:r>
      <w:r>
        <w:t>в</w:t>
      </w:r>
      <w:r>
        <w:rPr>
          <w:spacing w:val="80"/>
        </w:rPr>
        <w:t xml:space="preserve"> </w:t>
      </w:r>
      <w:r>
        <w:t>современных общественных процессах;</w:t>
      </w:r>
    </w:p>
    <w:p w:rsidR="000C0C23" w:rsidRDefault="00692F60">
      <w:pPr>
        <w:pStyle w:val="a3"/>
        <w:tabs>
          <w:tab w:val="left" w:pos="3056"/>
          <w:tab w:val="left" w:pos="4559"/>
          <w:tab w:val="left" w:pos="5140"/>
          <w:tab w:val="left" w:pos="5932"/>
          <w:tab w:val="left" w:pos="7099"/>
          <w:tab w:val="left" w:pos="8847"/>
        </w:tabs>
        <w:spacing w:line="288" w:lineRule="auto"/>
        <w:ind w:left="1135" w:right="873" w:firstLine="0"/>
        <w:jc w:val="left"/>
      </w:pPr>
      <w:r>
        <w:t>обосновывать</w:t>
      </w:r>
      <w:r>
        <w:rPr>
          <w:spacing w:val="40"/>
        </w:rPr>
        <w:t xml:space="preserve"> </w:t>
      </w:r>
      <w:r>
        <w:t>важность</w:t>
      </w:r>
      <w:r>
        <w:rPr>
          <w:spacing w:val="40"/>
        </w:rPr>
        <w:t xml:space="preserve"> </w:t>
      </w:r>
      <w:r>
        <w:t>образования в</w:t>
      </w:r>
      <w:r>
        <w:rPr>
          <w:spacing w:val="40"/>
        </w:rPr>
        <w:t xml:space="preserve"> </w:t>
      </w:r>
      <w:r>
        <w:t>современном мире и</w:t>
      </w:r>
      <w:r>
        <w:rPr>
          <w:spacing w:val="40"/>
        </w:rPr>
        <w:t xml:space="preserve"> </w:t>
      </w:r>
      <w:r>
        <w:t>ценность</w:t>
      </w:r>
      <w:r>
        <w:rPr>
          <w:spacing w:val="40"/>
        </w:rPr>
        <w:t xml:space="preserve"> </w:t>
      </w:r>
      <w:r>
        <w:t xml:space="preserve">знания; </w:t>
      </w:r>
      <w:r>
        <w:rPr>
          <w:spacing w:val="-2"/>
        </w:rPr>
        <w:t>характеризовать</w:t>
      </w:r>
      <w:r>
        <w:tab/>
      </w:r>
      <w:r>
        <w:rPr>
          <w:spacing w:val="-2"/>
        </w:rPr>
        <w:t>образование</w:t>
      </w:r>
      <w:r>
        <w:tab/>
      </w:r>
      <w:r>
        <w:rPr>
          <w:spacing w:val="-4"/>
        </w:rPr>
        <w:t>как</w:t>
      </w:r>
      <w:r>
        <w:tab/>
      </w:r>
      <w:r>
        <w:rPr>
          <w:spacing w:val="-2"/>
        </w:rPr>
        <w:t>часть</w:t>
      </w:r>
      <w:r>
        <w:tab/>
      </w:r>
      <w:r>
        <w:rPr>
          <w:spacing w:val="-2"/>
        </w:rPr>
        <w:t>процесса</w:t>
      </w:r>
      <w:r>
        <w:tab/>
      </w:r>
      <w:r>
        <w:rPr>
          <w:spacing w:val="-2"/>
        </w:rPr>
        <w:t>формирования</w:t>
      </w:r>
      <w:r>
        <w:tab/>
      </w:r>
      <w:r>
        <w:rPr>
          <w:spacing w:val="-2"/>
        </w:rPr>
        <w:t>духовно-</w:t>
      </w:r>
    </w:p>
    <w:p w:rsidR="000C0C23" w:rsidRDefault="00692F60">
      <w:pPr>
        <w:pStyle w:val="a3"/>
        <w:spacing w:line="263" w:lineRule="exact"/>
        <w:ind w:firstLine="0"/>
        <w:jc w:val="left"/>
      </w:pPr>
      <w:r>
        <w:t>нравственных</w:t>
      </w:r>
      <w:r>
        <w:rPr>
          <w:spacing w:val="38"/>
        </w:rPr>
        <w:t xml:space="preserve"> </w:t>
      </w:r>
      <w:r>
        <w:t>ориентиров</w:t>
      </w:r>
      <w:r>
        <w:rPr>
          <w:spacing w:val="41"/>
        </w:rPr>
        <w:t xml:space="preserve"> </w:t>
      </w:r>
      <w:r>
        <w:rPr>
          <w:spacing w:val="-2"/>
        </w:rPr>
        <w:t>человека.</w:t>
      </w:r>
    </w:p>
    <w:p w:rsidR="000C0C23" w:rsidRDefault="00692F60">
      <w:pPr>
        <w:pStyle w:val="a3"/>
        <w:spacing w:before="27"/>
        <w:ind w:left="1135" w:firstLine="0"/>
        <w:jc w:val="left"/>
      </w:pPr>
      <w:r>
        <w:t>Тема</w:t>
      </w:r>
      <w:r>
        <w:rPr>
          <w:spacing w:val="12"/>
        </w:rPr>
        <w:t xml:space="preserve"> </w:t>
      </w:r>
      <w:r>
        <w:t>6.</w:t>
      </w:r>
      <w:r>
        <w:rPr>
          <w:spacing w:val="15"/>
        </w:rPr>
        <w:t xml:space="preserve"> </w:t>
      </w:r>
      <w:r>
        <w:t>Права</w:t>
      </w:r>
      <w:r>
        <w:rPr>
          <w:spacing w:val="12"/>
        </w:rPr>
        <w:t xml:space="preserve"> </w:t>
      </w:r>
      <w:r>
        <w:t>и</w:t>
      </w:r>
      <w:r>
        <w:rPr>
          <w:spacing w:val="28"/>
        </w:rPr>
        <w:t xml:space="preserve"> </w:t>
      </w:r>
      <w:r>
        <w:t>обязанности</w:t>
      </w:r>
      <w:r>
        <w:rPr>
          <w:spacing w:val="20"/>
        </w:rPr>
        <w:t xml:space="preserve"> </w:t>
      </w:r>
      <w:r>
        <w:rPr>
          <w:spacing w:val="-2"/>
        </w:rPr>
        <w:t>человека.</w:t>
      </w:r>
    </w:p>
    <w:p w:rsidR="000C0C23" w:rsidRDefault="00692F60">
      <w:pPr>
        <w:pStyle w:val="a3"/>
        <w:spacing w:before="52" w:line="292" w:lineRule="auto"/>
        <w:ind w:right="1216"/>
        <w:jc w:val="left"/>
      </w:pPr>
      <w:r>
        <w:t>Знать</w:t>
      </w:r>
      <w:r>
        <w:rPr>
          <w:spacing w:val="40"/>
        </w:rPr>
        <w:t xml:space="preserve"> </w:t>
      </w:r>
      <w:r>
        <w:t>термины</w:t>
      </w:r>
      <w:r>
        <w:rPr>
          <w:spacing w:val="80"/>
        </w:rPr>
        <w:t xml:space="preserve"> </w:t>
      </w:r>
      <w:r>
        <w:t>«права</w:t>
      </w:r>
      <w:r>
        <w:rPr>
          <w:spacing w:val="40"/>
        </w:rPr>
        <w:t xml:space="preserve"> </w:t>
      </w:r>
      <w:r>
        <w:t>человека»,</w:t>
      </w:r>
      <w:r>
        <w:rPr>
          <w:spacing w:val="80"/>
        </w:rPr>
        <w:t xml:space="preserve"> </w:t>
      </w:r>
      <w:r>
        <w:t>«естественные</w:t>
      </w:r>
      <w:r>
        <w:rPr>
          <w:spacing w:val="40"/>
        </w:rPr>
        <w:t xml:space="preserve"> </w:t>
      </w:r>
      <w:r>
        <w:t>права</w:t>
      </w:r>
      <w:r>
        <w:rPr>
          <w:spacing w:val="40"/>
        </w:rPr>
        <w:t xml:space="preserve"> </w:t>
      </w:r>
      <w:r>
        <w:t>человека»,</w:t>
      </w:r>
      <w:r>
        <w:rPr>
          <w:spacing w:val="80"/>
        </w:rPr>
        <w:t xml:space="preserve"> </w:t>
      </w:r>
      <w:r>
        <w:t xml:space="preserve">«правовая </w:t>
      </w:r>
      <w:r>
        <w:rPr>
          <w:spacing w:val="-2"/>
        </w:rPr>
        <w:t>культура»;</w:t>
      </w:r>
    </w:p>
    <w:p w:rsidR="000C0C23" w:rsidRDefault="00692F60">
      <w:pPr>
        <w:pStyle w:val="a3"/>
        <w:spacing w:line="288" w:lineRule="auto"/>
        <w:ind w:left="1135" w:right="873" w:firstLine="0"/>
        <w:jc w:val="left"/>
      </w:pPr>
      <w:r>
        <w:t>характеризовать историю формирования комплекса понятий, связанных с правами; понимать</w:t>
      </w:r>
      <w:r>
        <w:rPr>
          <w:spacing w:val="40"/>
        </w:rPr>
        <w:t xml:space="preserve"> </w:t>
      </w:r>
      <w:r>
        <w:t>и</w:t>
      </w:r>
      <w:r>
        <w:rPr>
          <w:spacing w:val="63"/>
        </w:rPr>
        <w:t xml:space="preserve"> </w:t>
      </w:r>
      <w:r>
        <w:t>обосновывать</w:t>
      </w:r>
      <w:r>
        <w:rPr>
          <w:spacing w:val="40"/>
        </w:rPr>
        <w:t xml:space="preserve"> </w:t>
      </w:r>
      <w:r>
        <w:t>важность</w:t>
      </w:r>
      <w:r>
        <w:rPr>
          <w:spacing w:val="40"/>
        </w:rPr>
        <w:t xml:space="preserve"> </w:t>
      </w:r>
      <w:r>
        <w:t>прав</w:t>
      </w:r>
      <w:r>
        <w:rPr>
          <w:spacing w:val="66"/>
        </w:rPr>
        <w:t xml:space="preserve"> </w:t>
      </w:r>
      <w:r>
        <w:t>человека</w:t>
      </w:r>
      <w:r>
        <w:rPr>
          <w:spacing w:val="62"/>
        </w:rPr>
        <w:t xml:space="preserve"> </w:t>
      </w:r>
      <w:r>
        <w:t>как</w:t>
      </w:r>
      <w:r>
        <w:rPr>
          <w:spacing w:val="40"/>
        </w:rPr>
        <w:t xml:space="preserve"> </w:t>
      </w:r>
      <w:r>
        <w:t>привилегии</w:t>
      </w:r>
      <w:r>
        <w:rPr>
          <w:spacing w:val="67"/>
        </w:rPr>
        <w:t xml:space="preserve"> </w:t>
      </w:r>
      <w:r>
        <w:t>и</w:t>
      </w:r>
      <w:r>
        <w:rPr>
          <w:spacing w:val="40"/>
        </w:rPr>
        <w:t xml:space="preserve"> </w:t>
      </w:r>
      <w:r>
        <w:t>обязанности</w:t>
      </w:r>
    </w:p>
    <w:p w:rsidR="000C0C23" w:rsidRDefault="00692F60">
      <w:pPr>
        <w:pStyle w:val="a3"/>
        <w:spacing w:line="263" w:lineRule="exact"/>
        <w:ind w:firstLine="0"/>
        <w:jc w:val="left"/>
      </w:pPr>
      <w:r>
        <w:rPr>
          <w:spacing w:val="-2"/>
        </w:rPr>
        <w:t>человека;</w:t>
      </w:r>
    </w:p>
    <w:p w:rsidR="000C0C23" w:rsidRDefault="00692F60">
      <w:pPr>
        <w:pStyle w:val="a3"/>
        <w:spacing w:before="41"/>
        <w:ind w:left="1135" w:firstLine="0"/>
        <w:jc w:val="left"/>
      </w:pPr>
      <w:r>
        <w:t>понимать</w:t>
      </w:r>
      <w:r>
        <w:rPr>
          <w:spacing w:val="28"/>
        </w:rPr>
        <w:t xml:space="preserve"> </w:t>
      </w:r>
      <w:r>
        <w:t>необходимость</w:t>
      </w:r>
      <w:r>
        <w:rPr>
          <w:spacing w:val="38"/>
        </w:rPr>
        <w:t xml:space="preserve"> </w:t>
      </w:r>
      <w:r>
        <w:t>соблюдения</w:t>
      </w:r>
      <w:r>
        <w:rPr>
          <w:spacing w:val="28"/>
        </w:rPr>
        <w:t xml:space="preserve"> </w:t>
      </w:r>
      <w:r>
        <w:t>прав</w:t>
      </w:r>
      <w:r>
        <w:rPr>
          <w:spacing w:val="34"/>
        </w:rPr>
        <w:t xml:space="preserve"> </w:t>
      </w:r>
      <w:r>
        <w:rPr>
          <w:spacing w:val="-2"/>
        </w:rPr>
        <w:t>человека;</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2" w:line="292" w:lineRule="auto"/>
        <w:ind w:right="199"/>
        <w:jc w:val="left"/>
      </w:pPr>
      <w:r>
        <w:t>понимать</w:t>
      </w:r>
      <w:r>
        <w:rPr>
          <w:spacing w:val="36"/>
        </w:rPr>
        <w:t xml:space="preserve"> </w:t>
      </w:r>
      <w:r>
        <w:t>и</w:t>
      </w:r>
      <w:r>
        <w:rPr>
          <w:spacing w:val="40"/>
        </w:rPr>
        <w:t xml:space="preserve"> </w:t>
      </w:r>
      <w:r>
        <w:t>уметь</w:t>
      </w:r>
      <w:r>
        <w:rPr>
          <w:spacing w:val="35"/>
        </w:rPr>
        <w:t xml:space="preserve"> </w:t>
      </w:r>
      <w:r>
        <w:t>объяснить</w:t>
      </w:r>
      <w:r>
        <w:rPr>
          <w:spacing w:val="38"/>
        </w:rPr>
        <w:t xml:space="preserve"> </w:t>
      </w:r>
      <w:r>
        <w:t>необходимость</w:t>
      </w:r>
      <w:r>
        <w:rPr>
          <w:spacing w:val="40"/>
        </w:rPr>
        <w:t xml:space="preserve"> </w:t>
      </w:r>
      <w:r>
        <w:t>сохранения</w:t>
      </w:r>
      <w:r>
        <w:rPr>
          <w:spacing w:val="36"/>
        </w:rPr>
        <w:t xml:space="preserve"> </w:t>
      </w:r>
      <w:r>
        <w:t>паритета</w:t>
      </w:r>
      <w:r>
        <w:rPr>
          <w:spacing w:val="40"/>
        </w:rPr>
        <w:t xml:space="preserve"> </w:t>
      </w:r>
      <w:r>
        <w:t>между правами</w:t>
      </w:r>
      <w:r>
        <w:rPr>
          <w:spacing w:val="38"/>
        </w:rPr>
        <w:t xml:space="preserve"> </w:t>
      </w:r>
      <w:r>
        <w:t>и обязанностями человека в обществе;</w:t>
      </w:r>
    </w:p>
    <w:p w:rsidR="000C0C23" w:rsidRDefault="00692F60">
      <w:pPr>
        <w:pStyle w:val="a3"/>
        <w:spacing w:before="7" w:line="288" w:lineRule="auto"/>
        <w:ind w:left="1135" w:right="873" w:firstLine="0"/>
        <w:jc w:val="left"/>
      </w:pPr>
      <w:r>
        <w:t>приводить</w:t>
      </w:r>
      <w:r>
        <w:rPr>
          <w:spacing w:val="34"/>
        </w:rPr>
        <w:t xml:space="preserve"> </w:t>
      </w:r>
      <w:r>
        <w:t>примеры</w:t>
      </w:r>
      <w:r>
        <w:rPr>
          <w:spacing w:val="32"/>
        </w:rPr>
        <w:t xml:space="preserve"> </w:t>
      </w:r>
      <w:r>
        <w:t>формирования правовой</w:t>
      </w:r>
      <w:r>
        <w:rPr>
          <w:spacing w:val="40"/>
        </w:rPr>
        <w:t xml:space="preserve"> </w:t>
      </w:r>
      <w:r>
        <w:t>культуры из истории</w:t>
      </w:r>
      <w:r>
        <w:rPr>
          <w:spacing w:val="30"/>
        </w:rPr>
        <w:t xml:space="preserve"> </w:t>
      </w:r>
      <w:r>
        <w:t>народов</w:t>
      </w:r>
      <w:r>
        <w:rPr>
          <w:spacing w:val="39"/>
        </w:rPr>
        <w:t xml:space="preserve"> </w:t>
      </w:r>
      <w:r>
        <w:t>России. Тема</w:t>
      </w:r>
      <w:r>
        <w:rPr>
          <w:spacing w:val="40"/>
        </w:rPr>
        <w:t xml:space="preserve"> </w:t>
      </w:r>
      <w:r>
        <w:t>7.</w:t>
      </w:r>
      <w:r>
        <w:rPr>
          <w:spacing w:val="40"/>
        </w:rPr>
        <w:t xml:space="preserve"> </w:t>
      </w:r>
      <w:r>
        <w:t>Общество</w:t>
      </w:r>
      <w:r>
        <w:rPr>
          <w:spacing w:val="40"/>
        </w:rPr>
        <w:t xml:space="preserve"> </w:t>
      </w:r>
      <w:r>
        <w:t>и</w:t>
      </w:r>
      <w:r>
        <w:rPr>
          <w:spacing w:val="40"/>
        </w:rPr>
        <w:t xml:space="preserve"> </w:t>
      </w:r>
      <w:r>
        <w:t>религия:</w:t>
      </w:r>
      <w:r>
        <w:rPr>
          <w:spacing w:val="40"/>
        </w:rPr>
        <w:t xml:space="preserve"> </w:t>
      </w:r>
      <w:r>
        <w:t>духовно-нравственное</w:t>
      </w:r>
      <w:r>
        <w:rPr>
          <w:spacing w:val="40"/>
        </w:rPr>
        <w:t xml:space="preserve"> </w:t>
      </w:r>
      <w:r>
        <w:t>взаимодействие.</w:t>
      </w:r>
    </w:p>
    <w:p w:rsidR="000C0C23" w:rsidRDefault="00692F60">
      <w:pPr>
        <w:pStyle w:val="a3"/>
        <w:tabs>
          <w:tab w:val="left" w:pos="1966"/>
          <w:tab w:val="left" w:pos="2364"/>
          <w:tab w:val="left" w:pos="3613"/>
          <w:tab w:val="left" w:pos="4520"/>
          <w:tab w:val="left" w:pos="5754"/>
          <w:tab w:val="left" w:pos="7137"/>
          <w:tab w:val="left" w:pos="8775"/>
        </w:tabs>
        <w:spacing w:line="264" w:lineRule="exact"/>
        <w:ind w:left="1135" w:firstLine="0"/>
        <w:jc w:val="left"/>
      </w:pPr>
      <w:r>
        <w:rPr>
          <w:spacing w:val="-2"/>
        </w:rPr>
        <w:t>Знать</w:t>
      </w:r>
      <w:r>
        <w:tab/>
      </w:r>
      <w:r>
        <w:rPr>
          <w:spacing w:val="-10"/>
        </w:rPr>
        <w:t>и</w:t>
      </w:r>
      <w:r>
        <w:tab/>
      </w:r>
      <w:r>
        <w:rPr>
          <w:spacing w:val="-2"/>
        </w:rPr>
        <w:t>понимать</w:t>
      </w:r>
      <w:r>
        <w:tab/>
      </w:r>
      <w:r>
        <w:rPr>
          <w:spacing w:val="-4"/>
        </w:rPr>
        <w:t>смысл</w:t>
      </w:r>
      <w:r>
        <w:tab/>
      </w:r>
      <w:r>
        <w:rPr>
          <w:spacing w:val="-2"/>
        </w:rPr>
        <w:t>терминов</w:t>
      </w:r>
      <w:r>
        <w:tab/>
      </w:r>
      <w:r>
        <w:rPr>
          <w:spacing w:val="-2"/>
        </w:rPr>
        <w:t>«религия»,</w:t>
      </w:r>
      <w:r>
        <w:tab/>
      </w:r>
      <w:r>
        <w:rPr>
          <w:spacing w:val="-2"/>
        </w:rPr>
        <w:t>«конфессия»,</w:t>
      </w:r>
      <w:r>
        <w:tab/>
      </w:r>
      <w:r>
        <w:rPr>
          <w:spacing w:val="-2"/>
        </w:rPr>
        <w:t>«атеизм»,</w:t>
      </w:r>
    </w:p>
    <w:p w:rsidR="000C0C23" w:rsidRDefault="00692F60">
      <w:pPr>
        <w:pStyle w:val="a3"/>
        <w:spacing w:before="43"/>
        <w:ind w:firstLine="0"/>
        <w:jc w:val="left"/>
      </w:pPr>
      <w:r>
        <w:rPr>
          <w:spacing w:val="-2"/>
        </w:rPr>
        <w:t>«свободомыслие»;</w:t>
      </w:r>
    </w:p>
    <w:p w:rsidR="000C0C23" w:rsidRDefault="00692F60">
      <w:pPr>
        <w:pStyle w:val="a3"/>
        <w:spacing w:before="52"/>
        <w:ind w:left="1135" w:firstLine="0"/>
        <w:jc w:val="left"/>
      </w:pPr>
      <w:r>
        <w:t>характеризовать</w:t>
      </w:r>
      <w:r>
        <w:rPr>
          <w:spacing w:val="54"/>
        </w:rPr>
        <w:t xml:space="preserve"> </w:t>
      </w:r>
      <w:r>
        <w:t>основные</w:t>
      </w:r>
      <w:r>
        <w:rPr>
          <w:spacing w:val="41"/>
        </w:rPr>
        <w:t xml:space="preserve"> </w:t>
      </w:r>
      <w:r>
        <w:t>культурообразующие</w:t>
      </w:r>
      <w:r>
        <w:rPr>
          <w:spacing w:val="39"/>
        </w:rPr>
        <w:t xml:space="preserve"> </w:t>
      </w:r>
      <w:r>
        <w:rPr>
          <w:spacing w:val="-2"/>
        </w:rPr>
        <w:t>конфессии;</w:t>
      </w:r>
    </w:p>
    <w:p w:rsidR="000C0C23" w:rsidRDefault="00692F60">
      <w:pPr>
        <w:pStyle w:val="a3"/>
        <w:spacing w:before="48" w:line="292" w:lineRule="auto"/>
        <w:ind w:right="1216"/>
        <w:jc w:val="left"/>
      </w:pPr>
      <w:r>
        <w:t>знать</w:t>
      </w:r>
      <w:r>
        <w:rPr>
          <w:spacing w:val="40"/>
        </w:rPr>
        <w:t xml:space="preserve"> </w:t>
      </w:r>
      <w:r>
        <w:t>и</w:t>
      </w:r>
      <w:r>
        <w:rPr>
          <w:spacing w:val="40"/>
        </w:rPr>
        <w:t xml:space="preserve"> </w:t>
      </w:r>
      <w:r>
        <w:t>уметь</w:t>
      </w:r>
      <w:r>
        <w:rPr>
          <w:spacing w:val="77"/>
        </w:rPr>
        <w:t xml:space="preserve"> </w:t>
      </w:r>
      <w:r>
        <w:t>объяснять</w:t>
      </w:r>
      <w:r>
        <w:rPr>
          <w:spacing w:val="73"/>
        </w:rPr>
        <w:t xml:space="preserve"> </w:t>
      </w:r>
      <w:r>
        <w:t>роль</w:t>
      </w:r>
      <w:r>
        <w:rPr>
          <w:spacing w:val="71"/>
        </w:rPr>
        <w:t xml:space="preserve"> </w:t>
      </w:r>
      <w:r>
        <w:t>религии</w:t>
      </w:r>
      <w:r>
        <w:rPr>
          <w:spacing w:val="40"/>
        </w:rPr>
        <w:t xml:space="preserve"> </w:t>
      </w:r>
      <w:r>
        <w:t>в</w:t>
      </w:r>
      <w:r>
        <w:rPr>
          <w:spacing w:val="40"/>
        </w:rPr>
        <w:t xml:space="preserve"> </w:t>
      </w:r>
      <w:r>
        <w:t>истории</w:t>
      </w:r>
      <w:r>
        <w:rPr>
          <w:spacing w:val="40"/>
        </w:rPr>
        <w:t xml:space="preserve"> </w:t>
      </w:r>
      <w:r>
        <w:t>и</w:t>
      </w:r>
      <w:r>
        <w:rPr>
          <w:spacing w:val="40"/>
        </w:rPr>
        <w:t xml:space="preserve"> </w:t>
      </w:r>
      <w:r>
        <w:t>на</w:t>
      </w:r>
      <w:r>
        <w:rPr>
          <w:spacing w:val="40"/>
        </w:rPr>
        <w:t xml:space="preserve"> </w:t>
      </w:r>
      <w:r>
        <w:t>современном</w:t>
      </w:r>
      <w:r>
        <w:rPr>
          <w:spacing w:val="71"/>
        </w:rPr>
        <w:t xml:space="preserve"> </w:t>
      </w:r>
      <w:r>
        <w:t>этапе общественного развития;</w:t>
      </w:r>
    </w:p>
    <w:p w:rsidR="000C0C23" w:rsidRDefault="00692F60">
      <w:pPr>
        <w:pStyle w:val="a3"/>
        <w:spacing w:line="288" w:lineRule="auto"/>
        <w:ind w:right="1216"/>
        <w:jc w:val="left"/>
      </w:pPr>
      <w:r>
        <w:t>понимать</w:t>
      </w:r>
      <w:r>
        <w:rPr>
          <w:spacing w:val="40"/>
        </w:rPr>
        <w:t xml:space="preserve"> </w:t>
      </w:r>
      <w:r>
        <w:t>и</w:t>
      </w:r>
      <w:r>
        <w:rPr>
          <w:spacing w:val="40"/>
        </w:rPr>
        <w:t xml:space="preserve"> </w:t>
      </w:r>
      <w:r>
        <w:t>обосновывать</w:t>
      </w:r>
      <w:r>
        <w:rPr>
          <w:spacing w:val="40"/>
        </w:rPr>
        <w:t xml:space="preserve"> </w:t>
      </w:r>
      <w:r>
        <w:t>роль</w:t>
      </w:r>
      <w:r>
        <w:rPr>
          <w:spacing w:val="40"/>
        </w:rPr>
        <w:t xml:space="preserve"> </w:t>
      </w:r>
      <w:r>
        <w:t>религий</w:t>
      </w:r>
      <w:r>
        <w:rPr>
          <w:spacing w:val="40"/>
        </w:rPr>
        <w:t xml:space="preserve"> </w:t>
      </w:r>
      <w:r>
        <w:t>как</w:t>
      </w:r>
      <w:r>
        <w:rPr>
          <w:spacing w:val="40"/>
        </w:rPr>
        <w:t xml:space="preserve"> </w:t>
      </w:r>
      <w:r>
        <w:t>источника</w:t>
      </w:r>
      <w:r>
        <w:rPr>
          <w:spacing w:val="40"/>
        </w:rPr>
        <w:t xml:space="preserve"> </w:t>
      </w:r>
      <w:r>
        <w:t>культурного</w:t>
      </w:r>
      <w:r>
        <w:rPr>
          <w:spacing w:val="40"/>
        </w:rPr>
        <w:t xml:space="preserve"> </w:t>
      </w:r>
      <w:r>
        <w:t xml:space="preserve">развития </w:t>
      </w:r>
      <w:r>
        <w:rPr>
          <w:spacing w:val="-2"/>
        </w:rPr>
        <w:t>общества.</w:t>
      </w:r>
    </w:p>
    <w:p w:rsidR="000C0C23" w:rsidRDefault="00692F60">
      <w:pPr>
        <w:pStyle w:val="a3"/>
        <w:ind w:left="1135" w:firstLine="0"/>
        <w:jc w:val="left"/>
      </w:pPr>
      <w:r>
        <w:t>Тема</w:t>
      </w:r>
      <w:r>
        <w:rPr>
          <w:spacing w:val="22"/>
        </w:rPr>
        <w:t xml:space="preserve"> </w:t>
      </w:r>
      <w:r>
        <w:t>8.</w:t>
      </w:r>
      <w:r>
        <w:rPr>
          <w:spacing w:val="25"/>
        </w:rPr>
        <w:t xml:space="preserve"> </w:t>
      </w:r>
      <w:r>
        <w:t>Современный</w:t>
      </w:r>
      <w:r>
        <w:rPr>
          <w:spacing w:val="28"/>
        </w:rPr>
        <w:t xml:space="preserve"> </w:t>
      </w:r>
      <w:r>
        <w:t>мир:</w:t>
      </w:r>
      <w:r>
        <w:rPr>
          <w:spacing w:val="28"/>
        </w:rPr>
        <w:t xml:space="preserve"> </w:t>
      </w:r>
      <w:r>
        <w:t>самое</w:t>
      </w:r>
      <w:r>
        <w:rPr>
          <w:spacing w:val="26"/>
        </w:rPr>
        <w:t xml:space="preserve"> </w:t>
      </w:r>
      <w:r>
        <w:t>важное</w:t>
      </w:r>
      <w:r>
        <w:rPr>
          <w:spacing w:val="25"/>
        </w:rPr>
        <w:t xml:space="preserve"> </w:t>
      </w:r>
      <w:r>
        <w:t>(практическое</w:t>
      </w:r>
      <w:r>
        <w:rPr>
          <w:spacing w:val="17"/>
        </w:rPr>
        <w:t xml:space="preserve"> </w:t>
      </w:r>
      <w:r>
        <w:rPr>
          <w:spacing w:val="-2"/>
        </w:rPr>
        <w:t>занятие).</w:t>
      </w:r>
    </w:p>
    <w:p w:rsidR="000C0C23" w:rsidRDefault="00692F60">
      <w:pPr>
        <w:pStyle w:val="a3"/>
        <w:spacing w:before="40" w:line="295" w:lineRule="auto"/>
        <w:ind w:right="1053"/>
        <w:jc w:val="left"/>
      </w:pPr>
      <w:r>
        <w:t>Характеризовать</w:t>
      </w:r>
      <w:r>
        <w:rPr>
          <w:spacing w:val="40"/>
        </w:rPr>
        <w:t xml:space="preserve"> </w:t>
      </w:r>
      <w:r>
        <w:t>основные</w:t>
      </w:r>
      <w:r>
        <w:rPr>
          <w:spacing w:val="40"/>
        </w:rPr>
        <w:t xml:space="preserve"> </w:t>
      </w:r>
      <w:r>
        <w:t>процессы,</w:t>
      </w:r>
      <w:r>
        <w:rPr>
          <w:spacing w:val="40"/>
        </w:rPr>
        <w:t xml:space="preserve"> </w:t>
      </w:r>
      <w:r>
        <w:t>протекающие</w:t>
      </w:r>
      <w:r>
        <w:rPr>
          <w:spacing w:val="40"/>
        </w:rPr>
        <w:t xml:space="preserve"> </w:t>
      </w:r>
      <w:r>
        <w:t>в</w:t>
      </w:r>
      <w:r>
        <w:rPr>
          <w:spacing w:val="40"/>
        </w:rPr>
        <w:t xml:space="preserve"> </w:t>
      </w:r>
      <w:r>
        <w:t>современном</w:t>
      </w:r>
      <w:r>
        <w:rPr>
          <w:spacing w:val="40"/>
        </w:rPr>
        <w:t xml:space="preserve"> </w:t>
      </w:r>
      <w:r>
        <w:t>обществе,</w:t>
      </w:r>
      <w:r>
        <w:rPr>
          <w:spacing w:val="40"/>
        </w:rPr>
        <w:t xml:space="preserve"> </w:t>
      </w:r>
      <w:r>
        <w:t>его духовно-нравственные ориентиры;</w:t>
      </w:r>
    </w:p>
    <w:p w:rsidR="000C0C23" w:rsidRDefault="00692F60">
      <w:pPr>
        <w:pStyle w:val="a3"/>
        <w:spacing w:before="7" w:line="288" w:lineRule="auto"/>
        <w:ind w:right="873"/>
        <w:jc w:val="left"/>
      </w:pPr>
      <w:r>
        <w:t>понимать</w:t>
      </w:r>
      <w:r>
        <w:rPr>
          <w:spacing w:val="40"/>
        </w:rPr>
        <w:t xml:space="preserve"> </w:t>
      </w:r>
      <w:r>
        <w:t>и</w:t>
      </w:r>
      <w:r>
        <w:rPr>
          <w:spacing w:val="40"/>
        </w:rPr>
        <w:t xml:space="preserve"> </w:t>
      </w:r>
      <w:r>
        <w:t>уметь</w:t>
      </w:r>
      <w:r>
        <w:rPr>
          <w:spacing w:val="40"/>
        </w:rPr>
        <w:t xml:space="preserve"> </w:t>
      </w:r>
      <w:r>
        <w:t>доказать</w:t>
      </w:r>
      <w:r>
        <w:rPr>
          <w:spacing w:val="40"/>
        </w:rPr>
        <w:t xml:space="preserve"> </w:t>
      </w:r>
      <w:r>
        <w:t>важность</w:t>
      </w:r>
      <w:r>
        <w:rPr>
          <w:spacing w:val="40"/>
        </w:rPr>
        <w:t xml:space="preserve"> </w:t>
      </w:r>
      <w:r>
        <w:t>духовно-нравственного</w:t>
      </w:r>
      <w:r>
        <w:rPr>
          <w:spacing w:val="40"/>
        </w:rPr>
        <w:t xml:space="preserve"> </w:t>
      </w:r>
      <w:r>
        <w:t>развития</w:t>
      </w:r>
      <w:r>
        <w:rPr>
          <w:spacing w:val="40"/>
        </w:rPr>
        <w:t xml:space="preserve"> </w:t>
      </w:r>
      <w:r>
        <w:t>человека</w:t>
      </w:r>
      <w:r>
        <w:rPr>
          <w:spacing w:val="40"/>
        </w:rPr>
        <w:t xml:space="preserve"> </w:t>
      </w:r>
      <w:r>
        <w:t>и</w:t>
      </w:r>
      <w:r>
        <w:rPr>
          <w:spacing w:val="40"/>
        </w:rPr>
        <w:t xml:space="preserve"> </w:t>
      </w:r>
      <w:r>
        <w:t>общества</w:t>
      </w:r>
      <w:r>
        <w:rPr>
          <w:spacing w:val="40"/>
        </w:rPr>
        <w:t xml:space="preserve"> </w:t>
      </w:r>
      <w:r>
        <w:t>в</w:t>
      </w:r>
      <w:r>
        <w:rPr>
          <w:spacing w:val="40"/>
        </w:rPr>
        <w:t xml:space="preserve"> </w:t>
      </w:r>
      <w:r>
        <w:t>целом</w:t>
      </w:r>
      <w:r>
        <w:rPr>
          <w:spacing w:val="40"/>
        </w:rPr>
        <w:t xml:space="preserve"> </w:t>
      </w:r>
      <w:r>
        <w:t>для</w:t>
      </w:r>
      <w:r>
        <w:rPr>
          <w:spacing w:val="40"/>
        </w:rPr>
        <w:t xml:space="preserve"> </w:t>
      </w:r>
      <w:r>
        <w:t>сохранения</w:t>
      </w:r>
      <w:r>
        <w:rPr>
          <w:spacing w:val="40"/>
        </w:rPr>
        <w:t xml:space="preserve"> </w:t>
      </w:r>
      <w:r>
        <w:t>социально-экономического</w:t>
      </w:r>
      <w:r>
        <w:rPr>
          <w:spacing w:val="40"/>
        </w:rPr>
        <w:t xml:space="preserve"> </w:t>
      </w:r>
      <w:r>
        <w:t>благополучия;</w:t>
      </w:r>
    </w:p>
    <w:p w:rsidR="000C0C23" w:rsidRDefault="00692F60">
      <w:pPr>
        <w:pStyle w:val="a3"/>
        <w:spacing w:line="288" w:lineRule="auto"/>
        <w:ind w:right="199"/>
        <w:jc w:val="left"/>
      </w:pPr>
      <w:r>
        <w:t>называть</w:t>
      </w:r>
      <w:r>
        <w:rPr>
          <w:spacing w:val="40"/>
        </w:rPr>
        <w:t xml:space="preserve"> </w:t>
      </w:r>
      <w:r>
        <w:t>и</w:t>
      </w:r>
      <w:r>
        <w:rPr>
          <w:spacing w:val="40"/>
        </w:rPr>
        <w:t xml:space="preserve"> </w:t>
      </w:r>
      <w:r>
        <w:t>характеризовать</w:t>
      </w:r>
      <w:r>
        <w:rPr>
          <w:spacing w:val="40"/>
        </w:rPr>
        <w:t xml:space="preserve"> </w:t>
      </w:r>
      <w:r>
        <w:t>основные</w:t>
      </w:r>
      <w:r>
        <w:rPr>
          <w:spacing w:val="40"/>
        </w:rPr>
        <w:t xml:space="preserve"> </w:t>
      </w:r>
      <w:r>
        <w:t>источники</w:t>
      </w:r>
      <w:r>
        <w:rPr>
          <w:spacing w:val="40"/>
        </w:rPr>
        <w:t xml:space="preserve"> </w:t>
      </w:r>
      <w:r>
        <w:t>этого процесса,</w:t>
      </w:r>
      <w:r>
        <w:rPr>
          <w:spacing w:val="40"/>
        </w:rPr>
        <w:t xml:space="preserve"> </w:t>
      </w:r>
      <w:r>
        <w:t>уметь</w:t>
      </w:r>
      <w:r>
        <w:rPr>
          <w:spacing w:val="40"/>
        </w:rPr>
        <w:t xml:space="preserve"> </w:t>
      </w:r>
      <w:r>
        <w:t>доказывать теоретические положения,</w:t>
      </w:r>
      <w:r>
        <w:rPr>
          <w:spacing w:val="40"/>
        </w:rPr>
        <w:t xml:space="preserve"> </w:t>
      </w:r>
      <w:r>
        <w:t>выдвинутые</w:t>
      </w:r>
      <w:r>
        <w:rPr>
          <w:spacing w:val="40"/>
        </w:rPr>
        <w:t xml:space="preserve"> </w:t>
      </w:r>
      <w:r>
        <w:t>ранее на</w:t>
      </w:r>
      <w:r>
        <w:rPr>
          <w:spacing w:val="39"/>
        </w:rPr>
        <w:t xml:space="preserve"> </w:t>
      </w:r>
      <w:r>
        <w:t>примерах</w:t>
      </w:r>
      <w:r>
        <w:rPr>
          <w:spacing w:val="40"/>
        </w:rPr>
        <w:t xml:space="preserve"> </w:t>
      </w:r>
      <w:r>
        <w:t>из</w:t>
      </w:r>
      <w:r>
        <w:rPr>
          <w:spacing w:val="31"/>
        </w:rPr>
        <w:t xml:space="preserve"> </w:t>
      </w:r>
      <w:r>
        <w:t>истории</w:t>
      </w:r>
      <w:r>
        <w:rPr>
          <w:spacing w:val="40"/>
        </w:rPr>
        <w:t xml:space="preserve"> </w:t>
      </w:r>
      <w:r>
        <w:t>и</w:t>
      </w:r>
      <w:r>
        <w:rPr>
          <w:spacing w:val="37"/>
        </w:rPr>
        <w:t xml:space="preserve"> </w:t>
      </w:r>
      <w:r>
        <w:t>культуры</w:t>
      </w:r>
      <w:r>
        <w:rPr>
          <w:spacing w:val="40"/>
        </w:rPr>
        <w:t xml:space="preserve"> </w:t>
      </w:r>
      <w:r>
        <w:t>России.</w:t>
      </w:r>
    </w:p>
    <w:p w:rsidR="000C0C23" w:rsidRDefault="00692F60">
      <w:pPr>
        <w:pStyle w:val="a3"/>
        <w:spacing w:line="288" w:lineRule="auto"/>
        <w:ind w:left="1135" w:right="3451" w:firstLine="0"/>
        <w:jc w:val="left"/>
      </w:pPr>
      <w:r>
        <w:t>Тематический</w:t>
      </w:r>
      <w:r>
        <w:rPr>
          <w:spacing w:val="-5"/>
        </w:rPr>
        <w:t xml:space="preserve"> </w:t>
      </w:r>
      <w:r>
        <w:t>блок</w:t>
      </w:r>
      <w:r>
        <w:rPr>
          <w:spacing w:val="-2"/>
        </w:rPr>
        <w:t xml:space="preserve"> </w:t>
      </w:r>
      <w:r>
        <w:t>2.</w:t>
      </w:r>
      <w:r>
        <w:rPr>
          <w:spacing w:val="-6"/>
        </w:rPr>
        <w:t xml:space="preserve"> </w:t>
      </w:r>
      <w:r>
        <w:t>«Человек</w:t>
      </w:r>
      <w:r>
        <w:rPr>
          <w:spacing w:val="-7"/>
        </w:rPr>
        <w:t xml:space="preserve"> </w:t>
      </w:r>
      <w:r>
        <w:t>и</w:t>
      </w:r>
      <w:r>
        <w:rPr>
          <w:spacing w:val="-5"/>
        </w:rPr>
        <w:t xml:space="preserve"> </w:t>
      </w:r>
      <w:r>
        <w:t>его</w:t>
      </w:r>
      <w:r>
        <w:rPr>
          <w:spacing w:val="-7"/>
        </w:rPr>
        <w:t xml:space="preserve"> </w:t>
      </w:r>
      <w:r>
        <w:t>отражение</w:t>
      </w:r>
      <w:r>
        <w:rPr>
          <w:spacing w:val="-3"/>
        </w:rPr>
        <w:t xml:space="preserve"> </w:t>
      </w:r>
      <w:r>
        <w:t>в</w:t>
      </w:r>
      <w:r>
        <w:rPr>
          <w:spacing w:val="-3"/>
        </w:rPr>
        <w:t xml:space="preserve"> </w:t>
      </w:r>
      <w:r>
        <w:t>культуре». Тема 9.</w:t>
      </w:r>
      <w:r>
        <w:rPr>
          <w:spacing w:val="40"/>
        </w:rPr>
        <w:t xml:space="preserve"> </w:t>
      </w:r>
      <w:r>
        <w:t>Духовно-нравственный</w:t>
      </w:r>
      <w:r>
        <w:rPr>
          <w:spacing w:val="40"/>
        </w:rPr>
        <w:t xml:space="preserve"> </w:t>
      </w:r>
      <w:r>
        <w:t>облик</w:t>
      </w:r>
      <w:r>
        <w:rPr>
          <w:spacing w:val="40"/>
        </w:rPr>
        <w:t xml:space="preserve"> </w:t>
      </w:r>
      <w:r>
        <w:t>и</w:t>
      </w:r>
      <w:r>
        <w:rPr>
          <w:spacing w:val="40"/>
        </w:rPr>
        <w:t xml:space="preserve"> </w:t>
      </w:r>
      <w:r>
        <w:t>идеал человека.</w:t>
      </w:r>
    </w:p>
    <w:p w:rsidR="000C0C23" w:rsidRDefault="00692F60">
      <w:pPr>
        <w:pStyle w:val="a3"/>
        <w:spacing w:line="292" w:lineRule="auto"/>
        <w:ind w:right="1216"/>
        <w:jc w:val="left"/>
      </w:pPr>
      <w:r>
        <w:t>Объяснять,</w:t>
      </w:r>
      <w:r>
        <w:rPr>
          <w:spacing w:val="40"/>
        </w:rPr>
        <w:t xml:space="preserve"> </w:t>
      </w:r>
      <w:r>
        <w:t>как</w:t>
      </w:r>
      <w:r>
        <w:rPr>
          <w:spacing w:val="37"/>
        </w:rPr>
        <w:t xml:space="preserve"> </w:t>
      </w:r>
      <w:r>
        <w:t>проявляется</w:t>
      </w:r>
      <w:r>
        <w:rPr>
          <w:spacing w:val="40"/>
        </w:rPr>
        <w:t xml:space="preserve"> </w:t>
      </w:r>
      <w:r>
        <w:t>мораль</w:t>
      </w:r>
      <w:r>
        <w:rPr>
          <w:spacing w:val="40"/>
        </w:rPr>
        <w:t xml:space="preserve"> </w:t>
      </w:r>
      <w:r>
        <w:t>и</w:t>
      </w:r>
      <w:r>
        <w:rPr>
          <w:spacing w:val="40"/>
        </w:rPr>
        <w:t xml:space="preserve"> </w:t>
      </w:r>
      <w:r>
        <w:t>нравственность</w:t>
      </w:r>
      <w:r>
        <w:rPr>
          <w:spacing w:val="40"/>
        </w:rPr>
        <w:t xml:space="preserve"> </w:t>
      </w:r>
      <w:r>
        <w:t>через</w:t>
      </w:r>
      <w:r>
        <w:rPr>
          <w:spacing w:val="40"/>
        </w:rPr>
        <w:t xml:space="preserve"> </w:t>
      </w:r>
      <w:r>
        <w:t>описание</w:t>
      </w:r>
      <w:r>
        <w:rPr>
          <w:spacing w:val="40"/>
        </w:rPr>
        <w:t xml:space="preserve"> </w:t>
      </w:r>
      <w:r>
        <w:t>личных качеств человека;</w:t>
      </w:r>
    </w:p>
    <w:p w:rsidR="000C0C23" w:rsidRDefault="00692F60">
      <w:pPr>
        <w:pStyle w:val="a3"/>
        <w:spacing w:line="288" w:lineRule="auto"/>
        <w:ind w:right="873"/>
        <w:jc w:val="left"/>
      </w:pPr>
      <w:r>
        <w:t>осознавать,</w:t>
      </w:r>
      <w:r>
        <w:rPr>
          <w:spacing w:val="30"/>
        </w:rPr>
        <w:t xml:space="preserve"> </w:t>
      </w:r>
      <w:r>
        <w:t>какие</w:t>
      </w:r>
      <w:r>
        <w:rPr>
          <w:spacing w:val="33"/>
        </w:rPr>
        <w:t xml:space="preserve"> </w:t>
      </w:r>
      <w:r>
        <w:t>личностные</w:t>
      </w:r>
      <w:r>
        <w:rPr>
          <w:spacing w:val="36"/>
        </w:rPr>
        <w:t xml:space="preserve"> </w:t>
      </w:r>
      <w:r>
        <w:t>качества</w:t>
      </w:r>
      <w:r>
        <w:rPr>
          <w:spacing w:val="40"/>
        </w:rPr>
        <w:t xml:space="preserve"> </w:t>
      </w:r>
      <w:r>
        <w:t>соотносятся</w:t>
      </w:r>
      <w:r>
        <w:rPr>
          <w:spacing w:val="38"/>
        </w:rPr>
        <w:t xml:space="preserve"> </w:t>
      </w:r>
      <w:r>
        <w:t>с теми</w:t>
      </w:r>
      <w:r>
        <w:rPr>
          <w:spacing w:val="38"/>
        </w:rPr>
        <w:t xml:space="preserve"> </w:t>
      </w:r>
      <w:r>
        <w:t>или</w:t>
      </w:r>
      <w:r>
        <w:rPr>
          <w:spacing w:val="30"/>
        </w:rPr>
        <w:t xml:space="preserve"> </w:t>
      </w:r>
      <w:r>
        <w:t>иными</w:t>
      </w:r>
      <w:r>
        <w:rPr>
          <w:spacing w:val="39"/>
        </w:rPr>
        <w:t xml:space="preserve"> </w:t>
      </w:r>
      <w:r>
        <w:t>моральными и нравственными ценностями;</w:t>
      </w:r>
    </w:p>
    <w:p w:rsidR="000C0C23" w:rsidRDefault="00692F60">
      <w:pPr>
        <w:pStyle w:val="a3"/>
        <w:spacing w:line="263" w:lineRule="exact"/>
        <w:ind w:left="1135" w:firstLine="0"/>
        <w:jc w:val="left"/>
      </w:pPr>
      <w:r>
        <w:t>понимать</w:t>
      </w:r>
      <w:r>
        <w:rPr>
          <w:spacing w:val="19"/>
        </w:rPr>
        <w:t xml:space="preserve"> </w:t>
      </w:r>
      <w:r>
        <w:t>различия</w:t>
      </w:r>
      <w:r>
        <w:rPr>
          <w:spacing w:val="21"/>
        </w:rPr>
        <w:t xml:space="preserve"> </w:t>
      </w:r>
      <w:r>
        <w:t>между</w:t>
      </w:r>
      <w:r>
        <w:rPr>
          <w:spacing w:val="13"/>
        </w:rPr>
        <w:t xml:space="preserve"> </w:t>
      </w:r>
      <w:r>
        <w:t>этикой</w:t>
      </w:r>
      <w:r>
        <w:rPr>
          <w:spacing w:val="22"/>
        </w:rPr>
        <w:t xml:space="preserve"> </w:t>
      </w:r>
      <w:r>
        <w:t>и</w:t>
      </w:r>
      <w:r>
        <w:rPr>
          <w:spacing w:val="20"/>
        </w:rPr>
        <w:t xml:space="preserve"> </w:t>
      </w:r>
      <w:r>
        <w:t>этикетом</w:t>
      </w:r>
      <w:r>
        <w:rPr>
          <w:spacing w:val="25"/>
        </w:rPr>
        <w:t xml:space="preserve"> </w:t>
      </w:r>
      <w:r>
        <w:t>и</w:t>
      </w:r>
      <w:r>
        <w:rPr>
          <w:spacing w:val="13"/>
        </w:rPr>
        <w:t xml:space="preserve"> </w:t>
      </w:r>
      <w:r>
        <w:t>их</w:t>
      </w:r>
      <w:r>
        <w:rPr>
          <w:spacing w:val="12"/>
        </w:rPr>
        <w:t xml:space="preserve"> </w:t>
      </w:r>
      <w:r>
        <w:rPr>
          <w:spacing w:val="-2"/>
        </w:rPr>
        <w:t>взаимосвязь;</w:t>
      </w:r>
    </w:p>
    <w:p w:rsidR="000C0C23" w:rsidRDefault="00692F60">
      <w:pPr>
        <w:pStyle w:val="a3"/>
        <w:spacing w:before="24" w:line="295" w:lineRule="auto"/>
        <w:ind w:right="199"/>
        <w:jc w:val="left"/>
      </w:pPr>
      <w:r>
        <w:t>обосновывать</w:t>
      </w:r>
      <w:r>
        <w:rPr>
          <w:spacing w:val="40"/>
        </w:rPr>
        <w:t xml:space="preserve"> </w:t>
      </w:r>
      <w:r>
        <w:t>и</w:t>
      </w:r>
      <w:r>
        <w:rPr>
          <w:spacing w:val="40"/>
        </w:rPr>
        <w:t xml:space="preserve"> </w:t>
      </w:r>
      <w:r>
        <w:t>доказывать</w:t>
      </w:r>
      <w:r>
        <w:rPr>
          <w:spacing w:val="40"/>
        </w:rPr>
        <w:t xml:space="preserve"> </w:t>
      </w:r>
      <w:r>
        <w:t>ценность</w:t>
      </w:r>
      <w:r>
        <w:rPr>
          <w:spacing w:val="40"/>
        </w:rPr>
        <w:t xml:space="preserve"> </w:t>
      </w:r>
      <w:r>
        <w:t>свободы</w:t>
      </w:r>
      <w:r>
        <w:rPr>
          <w:spacing w:val="40"/>
        </w:rPr>
        <w:t xml:space="preserve"> </w:t>
      </w:r>
      <w:r>
        <w:t>как</w:t>
      </w:r>
      <w:r>
        <w:rPr>
          <w:spacing w:val="40"/>
        </w:rPr>
        <w:t xml:space="preserve"> </w:t>
      </w:r>
      <w:r>
        <w:t>залога</w:t>
      </w:r>
      <w:r>
        <w:rPr>
          <w:spacing w:val="40"/>
        </w:rPr>
        <w:t xml:space="preserve"> </w:t>
      </w:r>
      <w:r>
        <w:t>благополучия</w:t>
      </w:r>
      <w:r>
        <w:rPr>
          <w:spacing w:val="40"/>
        </w:rPr>
        <w:t xml:space="preserve"> </w:t>
      </w:r>
      <w:r>
        <w:t>общества, уважения</w:t>
      </w:r>
      <w:r>
        <w:rPr>
          <w:spacing w:val="40"/>
        </w:rPr>
        <w:t xml:space="preserve"> </w:t>
      </w:r>
      <w:r>
        <w:t>к</w:t>
      </w:r>
      <w:r>
        <w:rPr>
          <w:spacing w:val="40"/>
        </w:rPr>
        <w:t xml:space="preserve"> </w:t>
      </w:r>
      <w:r>
        <w:t>правам</w:t>
      </w:r>
      <w:r>
        <w:rPr>
          <w:spacing w:val="40"/>
        </w:rPr>
        <w:t xml:space="preserve"> </w:t>
      </w:r>
      <w:r>
        <w:t>человека,</w:t>
      </w:r>
      <w:r>
        <w:rPr>
          <w:spacing w:val="40"/>
        </w:rPr>
        <w:t xml:space="preserve"> </w:t>
      </w:r>
      <w:r>
        <w:t>его</w:t>
      </w:r>
      <w:r>
        <w:rPr>
          <w:spacing w:val="40"/>
        </w:rPr>
        <w:t xml:space="preserve"> </w:t>
      </w:r>
      <w:r>
        <w:t>месту и</w:t>
      </w:r>
      <w:r>
        <w:rPr>
          <w:spacing w:val="40"/>
        </w:rPr>
        <w:t xml:space="preserve"> </w:t>
      </w:r>
      <w:r>
        <w:t>роли</w:t>
      </w:r>
      <w:r>
        <w:rPr>
          <w:spacing w:val="40"/>
        </w:rPr>
        <w:t xml:space="preserve"> </w:t>
      </w:r>
      <w:r>
        <w:t>в</w:t>
      </w:r>
      <w:r>
        <w:rPr>
          <w:spacing w:val="40"/>
        </w:rPr>
        <w:t xml:space="preserve"> </w:t>
      </w:r>
      <w:r>
        <w:t>общественных</w:t>
      </w:r>
      <w:r>
        <w:rPr>
          <w:spacing w:val="40"/>
        </w:rPr>
        <w:t xml:space="preserve"> </w:t>
      </w:r>
      <w:r>
        <w:t>процессах;</w:t>
      </w:r>
    </w:p>
    <w:p w:rsidR="000C0C23" w:rsidRDefault="00692F60">
      <w:pPr>
        <w:pStyle w:val="a3"/>
        <w:spacing w:before="2"/>
        <w:ind w:left="1135" w:firstLine="0"/>
        <w:jc w:val="left"/>
      </w:pPr>
      <w:r>
        <w:t>характеризовать</w:t>
      </w:r>
      <w:r>
        <w:rPr>
          <w:spacing w:val="42"/>
        </w:rPr>
        <w:t xml:space="preserve"> </w:t>
      </w:r>
      <w:r>
        <w:t>взаимосвязь</w:t>
      </w:r>
      <w:r>
        <w:rPr>
          <w:spacing w:val="27"/>
        </w:rPr>
        <w:t xml:space="preserve">  </w:t>
      </w:r>
      <w:r>
        <w:t>таких</w:t>
      </w:r>
      <w:r>
        <w:rPr>
          <w:spacing w:val="26"/>
        </w:rPr>
        <w:t xml:space="preserve">  </w:t>
      </w:r>
      <w:r>
        <w:t>понятий</w:t>
      </w:r>
      <w:r>
        <w:rPr>
          <w:spacing w:val="30"/>
        </w:rPr>
        <w:t xml:space="preserve">  </w:t>
      </w:r>
      <w:r>
        <w:t>как</w:t>
      </w:r>
      <w:r>
        <w:rPr>
          <w:spacing w:val="28"/>
        </w:rPr>
        <w:t xml:space="preserve">  </w:t>
      </w:r>
      <w:r>
        <w:t>«свобода»,</w:t>
      </w:r>
      <w:r>
        <w:rPr>
          <w:spacing w:val="32"/>
        </w:rPr>
        <w:t xml:space="preserve">  </w:t>
      </w:r>
      <w:r>
        <w:rPr>
          <w:spacing w:val="-2"/>
        </w:rPr>
        <w:t>«ответственность»,</w:t>
      </w:r>
    </w:p>
    <w:p w:rsidR="000C0C23" w:rsidRDefault="00692F60">
      <w:pPr>
        <w:pStyle w:val="a3"/>
        <w:spacing w:before="48"/>
        <w:ind w:firstLine="0"/>
        <w:jc w:val="left"/>
      </w:pPr>
      <w:r>
        <w:t>«право»</w:t>
      </w:r>
      <w:r>
        <w:rPr>
          <w:spacing w:val="2"/>
        </w:rPr>
        <w:t xml:space="preserve"> </w:t>
      </w:r>
      <w:r>
        <w:t>и</w:t>
      </w:r>
      <w:r>
        <w:rPr>
          <w:spacing w:val="27"/>
        </w:rPr>
        <w:t xml:space="preserve"> </w:t>
      </w:r>
      <w:r>
        <w:rPr>
          <w:spacing w:val="-2"/>
        </w:rPr>
        <w:t>«долг»;</w:t>
      </w:r>
    </w:p>
    <w:p w:rsidR="000C0C23" w:rsidRDefault="00692F60">
      <w:pPr>
        <w:pStyle w:val="a3"/>
        <w:spacing w:before="47" w:line="292" w:lineRule="auto"/>
        <w:ind w:right="1216"/>
        <w:jc w:val="left"/>
      </w:pPr>
      <w:r>
        <w:t>понимать</w:t>
      </w:r>
      <w:r>
        <w:rPr>
          <w:spacing w:val="79"/>
        </w:rPr>
        <w:t xml:space="preserve"> </w:t>
      </w:r>
      <w:r>
        <w:t>важность</w:t>
      </w:r>
      <w:r>
        <w:rPr>
          <w:spacing w:val="79"/>
        </w:rPr>
        <w:t xml:space="preserve"> </w:t>
      </w:r>
      <w:r>
        <w:t>коллективизма</w:t>
      </w:r>
      <w:r>
        <w:rPr>
          <w:spacing w:val="80"/>
        </w:rPr>
        <w:t xml:space="preserve"> </w:t>
      </w:r>
      <w:r>
        <w:t>как</w:t>
      </w:r>
      <w:r>
        <w:rPr>
          <w:spacing w:val="40"/>
        </w:rPr>
        <w:t xml:space="preserve"> </w:t>
      </w:r>
      <w:r>
        <w:t>ценности</w:t>
      </w:r>
      <w:r>
        <w:rPr>
          <w:spacing w:val="80"/>
        </w:rPr>
        <w:t xml:space="preserve"> </w:t>
      </w:r>
      <w:r>
        <w:t>современной</w:t>
      </w:r>
      <w:r>
        <w:rPr>
          <w:spacing w:val="80"/>
        </w:rPr>
        <w:t xml:space="preserve"> </w:t>
      </w:r>
      <w:r>
        <w:t>России</w:t>
      </w:r>
      <w:r>
        <w:rPr>
          <w:spacing w:val="80"/>
        </w:rPr>
        <w:t xml:space="preserve"> </w:t>
      </w:r>
      <w:r>
        <w:t>и</w:t>
      </w:r>
      <w:r>
        <w:rPr>
          <w:spacing w:val="80"/>
        </w:rPr>
        <w:t xml:space="preserve"> </w:t>
      </w:r>
      <w:r>
        <w:t>его приоритет перед идеологией</w:t>
      </w:r>
      <w:r>
        <w:rPr>
          <w:spacing w:val="40"/>
        </w:rPr>
        <w:t xml:space="preserve"> </w:t>
      </w:r>
      <w:r>
        <w:t>индивидуализма;</w:t>
      </w:r>
    </w:p>
    <w:p w:rsidR="000C0C23" w:rsidRDefault="00692F60">
      <w:pPr>
        <w:pStyle w:val="a3"/>
        <w:tabs>
          <w:tab w:val="left" w:pos="4535"/>
          <w:tab w:val="left" w:pos="5658"/>
          <w:tab w:val="left" w:pos="5975"/>
        </w:tabs>
        <w:spacing w:line="288" w:lineRule="auto"/>
        <w:ind w:right="939"/>
        <w:jc w:val="left"/>
      </w:pPr>
      <w:r>
        <w:t>приводить</w:t>
      </w:r>
      <w:r>
        <w:rPr>
          <w:spacing w:val="80"/>
        </w:rPr>
        <w:t xml:space="preserve"> </w:t>
      </w:r>
      <w:r>
        <w:t>примеры</w:t>
      </w:r>
      <w:r>
        <w:rPr>
          <w:spacing w:val="80"/>
        </w:rPr>
        <w:t xml:space="preserve"> </w:t>
      </w:r>
      <w:r>
        <w:t>идеалов</w:t>
      </w:r>
      <w:r>
        <w:tab/>
      </w:r>
      <w:r>
        <w:rPr>
          <w:spacing w:val="-2"/>
        </w:rPr>
        <w:t>человека</w:t>
      </w:r>
      <w:r>
        <w:tab/>
      </w:r>
      <w:r>
        <w:rPr>
          <w:spacing w:val="-10"/>
        </w:rPr>
        <w:t>в</w:t>
      </w:r>
      <w:r>
        <w:tab/>
        <w:t>историко-культурном</w:t>
      </w:r>
      <w:r>
        <w:rPr>
          <w:spacing w:val="80"/>
        </w:rPr>
        <w:t xml:space="preserve"> </w:t>
      </w:r>
      <w:r>
        <w:t>пространстве современной России.</w:t>
      </w:r>
    </w:p>
    <w:p w:rsidR="000C0C23" w:rsidRDefault="00692F60">
      <w:pPr>
        <w:pStyle w:val="a3"/>
        <w:spacing w:line="263" w:lineRule="exact"/>
        <w:ind w:left="1135" w:firstLine="0"/>
        <w:jc w:val="left"/>
      </w:pPr>
      <w:r>
        <w:t>Тема</w:t>
      </w:r>
      <w:r>
        <w:rPr>
          <w:spacing w:val="23"/>
        </w:rPr>
        <w:t xml:space="preserve"> </w:t>
      </w:r>
      <w:r>
        <w:t>10.</w:t>
      </w:r>
      <w:r>
        <w:rPr>
          <w:spacing w:val="20"/>
        </w:rPr>
        <w:t xml:space="preserve"> </w:t>
      </w:r>
      <w:r>
        <w:t>Взросление</w:t>
      </w:r>
      <w:r>
        <w:rPr>
          <w:spacing w:val="15"/>
        </w:rPr>
        <w:t xml:space="preserve"> </w:t>
      </w:r>
      <w:r>
        <w:t>человека</w:t>
      </w:r>
      <w:r>
        <w:rPr>
          <w:spacing w:val="19"/>
        </w:rPr>
        <w:t xml:space="preserve"> </w:t>
      </w:r>
      <w:r>
        <w:t>в</w:t>
      </w:r>
      <w:r>
        <w:rPr>
          <w:spacing w:val="26"/>
        </w:rPr>
        <w:t xml:space="preserve"> </w:t>
      </w:r>
      <w:r>
        <w:t>культуре</w:t>
      </w:r>
      <w:r>
        <w:rPr>
          <w:spacing w:val="24"/>
        </w:rPr>
        <w:t xml:space="preserve"> </w:t>
      </w:r>
      <w:r>
        <w:t>народов</w:t>
      </w:r>
      <w:r>
        <w:rPr>
          <w:spacing w:val="36"/>
        </w:rPr>
        <w:t xml:space="preserve"> </w:t>
      </w:r>
      <w:r>
        <w:rPr>
          <w:spacing w:val="-2"/>
        </w:rPr>
        <w:t>России.</w:t>
      </w:r>
    </w:p>
    <w:p w:rsidR="000C0C23" w:rsidRDefault="00692F60">
      <w:pPr>
        <w:pStyle w:val="a3"/>
        <w:spacing w:before="41" w:line="292" w:lineRule="auto"/>
        <w:ind w:left="1135" w:right="873" w:firstLine="0"/>
        <w:jc w:val="left"/>
      </w:pPr>
      <w:r>
        <w:t>Понимать</w:t>
      </w:r>
      <w:r>
        <w:rPr>
          <w:spacing w:val="40"/>
        </w:rPr>
        <w:t xml:space="preserve"> </w:t>
      </w:r>
      <w:r>
        <w:t>различие между процессами</w:t>
      </w:r>
      <w:r>
        <w:rPr>
          <w:spacing w:val="40"/>
        </w:rPr>
        <w:t xml:space="preserve"> </w:t>
      </w:r>
      <w:r>
        <w:t>антропогенеза и</w:t>
      </w:r>
      <w:r>
        <w:rPr>
          <w:spacing w:val="40"/>
        </w:rPr>
        <w:t xml:space="preserve"> </w:t>
      </w:r>
      <w:r>
        <w:t>антропосоциогенеза; характеризовать</w:t>
      </w:r>
      <w:r>
        <w:rPr>
          <w:spacing w:val="80"/>
          <w:w w:val="150"/>
        </w:rPr>
        <w:t xml:space="preserve"> </w:t>
      </w:r>
      <w:r>
        <w:t>процесс</w:t>
      </w:r>
      <w:r>
        <w:rPr>
          <w:spacing w:val="74"/>
          <w:w w:val="150"/>
        </w:rPr>
        <w:t xml:space="preserve"> </w:t>
      </w:r>
      <w:r>
        <w:t>взросления</w:t>
      </w:r>
      <w:r>
        <w:rPr>
          <w:spacing w:val="75"/>
          <w:w w:val="150"/>
        </w:rPr>
        <w:t xml:space="preserve"> </w:t>
      </w:r>
      <w:r>
        <w:t>человека</w:t>
      </w:r>
      <w:r>
        <w:rPr>
          <w:spacing w:val="80"/>
          <w:w w:val="150"/>
        </w:rPr>
        <w:t xml:space="preserve"> </w:t>
      </w:r>
      <w:r>
        <w:t>и</w:t>
      </w:r>
      <w:r>
        <w:rPr>
          <w:spacing w:val="80"/>
          <w:w w:val="150"/>
        </w:rPr>
        <w:t xml:space="preserve"> </w:t>
      </w:r>
      <w:r>
        <w:t>его</w:t>
      </w:r>
      <w:r>
        <w:rPr>
          <w:spacing w:val="80"/>
          <w:w w:val="150"/>
        </w:rPr>
        <w:t xml:space="preserve"> </w:t>
      </w:r>
      <w:r>
        <w:t>основные</w:t>
      </w:r>
      <w:r>
        <w:rPr>
          <w:spacing w:val="74"/>
          <w:w w:val="150"/>
        </w:rPr>
        <w:t xml:space="preserve"> </w:t>
      </w:r>
      <w:r>
        <w:t>этапы,</w:t>
      </w:r>
      <w:r>
        <w:rPr>
          <w:spacing w:val="74"/>
          <w:w w:val="150"/>
        </w:rPr>
        <w:t xml:space="preserve"> </w:t>
      </w:r>
      <w:r>
        <w:t>а</w:t>
      </w:r>
      <w:r>
        <w:rPr>
          <w:spacing w:val="39"/>
        </w:rPr>
        <w:t xml:space="preserve">  </w:t>
      </w:r>
      <w:r>
        <w:t>также</w:t>
      </w:r>
    </w:p>
    <w:p w:rsidR="000C0C23" w:rsidRDefault="00692F60">
      <w:pPr>
        <w:pStyle w:val="a3"/>
        <w:spacing w:line="288" w:lineRule="auto"/>
        <w:ind w:left="1135" w:right="199" w:hanging="711"/>
        <w:jc w:val="left"/>
      </w:pPr>
      <w:r>
        <w:t>потребности</w:t>
      </w:r>
      <w:r>
        <w:rPr>
          <w:spacing w:val="40"/>
        </w:rPr>
        <w:t xml:space="preserve"> </w:t>
      </w:r>
      <w:r>
        <w:t>человека</w:t>
      </w:r>
      <w:r>
        <w:rPr>
          <w:spacing w:val="40"/>
        </w:rPr>
        <w:t xml:space="preserve"> </w:t>
      </w:r>
      <w:r>
        <w:t>для</w:t>
      </w:r>
      <w:r>
        <w:rPr>
          <w:spacing w:val="40"/>
        </w:rPr>
        <w:t xml:space="preserve"> </w:t>
      </w:r>
      <w:r>
        <w:t>гармоничного</w:t>
      </w:r>
      <w:r>
        <w:rPr>
          <w:spacing w:val="40"/>
        </w:rPr>
        <w:t xml:space="preserve"> </w:t>
      </w:r>
      <w:r>
        <w:t>развития</w:t>
      </w:r>
      <w:r>
        <w:rPr>
          <w:spacing w:val="40"/>
        </w:rPr>
        <w:t xml:space="preserve"> </w:t>
      </w:r>
      <w:r>
        <w:t>существования</w:t>
      </w:r>
      <w:r>
        <w:rPr>
          <w:spacing w:val="40"/>
        </w:rPr>
        <w:t xml:space="preserve"> </w:t>
      </w:r>
      <w:r>
        <w:t>на</w:t>
      </w:r>
      <w:r>
        <w:rPr>
          <w:spacing w:val="40"/>
        </w:rPr>
        <w:t xml:space="preserve"> </w:t>
      </w:r>
      <w:r>
        <w:t>каждом</w:t>
      </w:r>
      <w:r>
        <w:rPr>
          <w:spacing w:val="40"/>
        </w:rPr>
        <w:t xml:space="preserve"> </w:t>
      </w:r>
      <w:r>
        <w:t>из</w:t>
      </w:r>
      <w:r>
        <w:rPr>
          <w:spacing w:val="40"/>
        </w:rPr>
        <w:t xml:space="preserve"> </w:t>
      </w:r>
      <w:r>
        <w:t>этапов; обосновывать</w:t>
      </w:r>
      <w:r>
        <w:rPr>
          <w:spacing w:val="80"/>
          <w:w w:val="150"/>
        </w:rPr>
        <w:t xml:space="preserve"> </w:t>
      </w:r>
      <w:r>
        <w:t>важность</w:t>
      </w:r>
      <w:r>
        <w:rPr>
          <w:spacing w:val="80"/>
          <w:w w:val="150"/>
        </w:rPr>
        <w:t xml:space="preserve"> </w:t>
      </w:r>
      <w:r>
        <w:t>взаимодействия</w:t>
      </w:r>
      <w:r>
        <w:rPr>
          <w:spacing w:val="80"/>
          <w:w w:val="150"/>
        </w:rPr>
        <w:t xml:space="preserve"> </w:t>
      </w:r>
      <w:r>
        <w:t>человека</w:t>
      </w:r>
      <w:r>
        <w:rPr>
          <w:spacing w:val="80"/>
          <w:w w:val="150"/>
        </w:rPr>
        <w:t xml:space="preserve"> </w:t>
      </w:r>
      <w:r>
        <w:t>и</w:t>
      </w:r>
      <w:r>
        <w:rPr>
          <w:spacing w:val="80"/>
          <w:w w:val="150"/>
        </w:rPr>
        <w:t xml:space="preserve"> </w:t>
      </w:r>
      <w:r>
        <w:t>общества,</w:t>
      </w:r>
      <w:r>
        <w:rPr>
          <w:spacing w:val="80"/>
          <w:w w:val="150"/>
        </w:rPr>
        <w:t xml:space="preserve"> </w:t>
      </w:r>
      <w:r>
        <w:t>характеризовать</w:t>
      </w:r>
    </w:p>
    <w:p w:rsidR="000C0C23" w:rsidRDefault="00692F60">
      <w:pPr>
        <w:pStyle w:val="a3"/>
        <w:ind w:firstLine="0"/>
        <w:jc w:val="left"/>
      </w:pPr>
      <w:r>
        <w:t>негативные</w:t>
      </w:r>
      <w:r>
        <w:rPr>
          <w:spacing w:val="32"/>
        </w:rPr>
        <w:t xml:space="preserve"> </w:t>
      </w:r>
      <w:r>
        <w:t>эффекты</w:t>
      </w:r>
      <w:r>
        <w:rPr>
          <w:spacing w:val="33"/>
        </w:rPr>
        <w:t xml:space="preserve"> </w:t>
      </w:r>
      <w:r>
        <w:t>социальной</w:t>
      </w:r>
      <w:r>
        <w:rPr>
          <w:spacing w:val="39"/>
        </w:rPr>
        <w:t xml:space="preserve"> </w:t>
      </w:r>
      <w:r>
        <w:rPr>
          <w:spacing w:val="-2"/>
        </w:rPr>
        <w:t>изоляции;</w:t>
      </w:r>
    </w:p>
    <w:p w:rsidR="000C0C23" w:rsidRDefault="00692F60">
      <w:pPr>
        <w:pStyle w:val="a3"/>
        <w:spacing w:before="45" w:line="292" w:lineRule="auto"/>
        <w:ind w:right="1216"/>
        <w:jc w:val="left"/>
      </w:pPr>
      <w:r>
        <w:t>знать</w:t>
      </w:r>
      <w:r>
        <w:rPr>
          <w:spacing w:val="80"/>
        </w:rPr>
        <w:t xml:space="preserve"> </w:t>
      </w:r>
      <w:r>
        <w:t>и</w:t>
      </w:r>
      <w:r>
        <w:rPr>
          <w:spacing w:val="40"/>
        </w:rPr>
        <w:t xml:space="preserve"> </w:t>
      </w:r>
      <w:r>
        <w:t>уметь</w:t>
      </w:r>
      <w:r>
        <w:rPr>
          <w:spacing w:val="40"/>
        </w:rPr>
        <w:t xml:space="preserve"> </w:t>
      </w:r>
      <w:r>
        <w:t>демонстрировать</w:t>
      </w:r>
      <w:r>
        <w:rPr>
          <w:spacing w:val="40"/>
        </w:rPr>
        <w:t xml:space="preserve"> </w:t>
      </w:r>
      <w:r>
        <w:t>своѐ</w:t>
      </w:r>
      <w:r>
        <w:rPr>
          <w:spacing w:val="30"/>
        </w:rPr>
        <w:t xml:space="preserve"> </w:t>
      </w:r>
      <w:r>
        <w:t>понимание</w:t>
      </w:r>
      <w:r>
        <w:rPr>
          <w:spacing w:val="32"/>
        </w:rPr>
        <w:t xml:space="preserve"> </w:t>
      </w:r>
      <w:r>
        <w:t>самостоятельности,</w:t>
      </w:r>
      <w:r>
        <w:rPr>
          <w:spacing w:val="40"/>
        </w:rPr>
        <w:t xml:space="preserve"> </w:t>
      </w:r>
      <w:r>
        <w:t>еѐ</w:t>
      </w:r>
      <w:r>
        <w:rPr>
          <w:spacing w:val="30"/>
        </w:rPr>
        <w:t xml:space="preserve"> </w:t>
      </w:r>
      <w:r>
        <w:t>роли</w:t>
      </w:r>
      <w:r>
        <w:rPr>
          <w:spacing w:val="40"/>
        </w:rPr>
        <w:t xml:space="preserve"> </w:t>
      </w:r>
      <w:r>
        <w:t>в развитии</w:t>
      </w:r>
      <w:r>
        <w:rPr>
          <w:spacing w:val="40"/>
        </w:rPr>
        <w:t xml:space="preserve"> </w:t>
      </w:r>
      <w:r>
        <w:t>личности,</w:t>
      </w:r>
      <w:r>
        <w:rPr>
          <w:spacing w:val="40"/>
        </w:rPr>
        <w:t xml:space="preserve"> </w:t>
      </w:r>
      <w:r>
        <w:t>во взаимодействии</w:t>
      </w:r>
      <w:r>
        <w:rPr>
          <w:spacing w:val="40"/>
        </w:rPr>
        <w:t xml:space="preserve"> </w:t>
      </w:r>
      <w:r>
        <w:t>с другими</w:t>
      </w:r>
      <w:r>
        <w:rPr>
          <w:spacing w:val="40"/>
        </w:rPr>
        <w:t xml:space="preserve"> </w:t>
      </w:r>
      <w:r>
        <w:t>людьми.</w:t>
      </w:r>
    </w:p>
    <w:p w:rsidR="000C0C23" w:rsidRDefault="00692F60">
      <w:pPr>
        <w:pStyle w:val="a3"/>
        <w:spacing w:line="288" w:lineRule="auto"/>
        <w:ind w:left="1135" w:right="3451" w:firstLine="0"/>
        <w:jc w:val="left"/>
      </w:pPr>
      <w:r>
        <w:t>Тема 11. Религия как источник нравственности. Характеризовать</w:t>
      </w:r>
      <w:r>
        <w:rPr>
          <w:spacing w:val="40"/>
        </w:rPr>
        <w:t xml:space="preserve"> </w:t>
      </w:r>
      <w:r>
        <w:t>нравственный</w:t>
      </w:r>
      <w:r>
        <w:rPr>
          <w:spacing w:val="40"/>
        </w:rPr>
        <w:t xml:space="preserve"> </w:t>
      </w:r>
      <w:r>
        <w:t>потенциал</w:t>
      </w:r>
      <w:r>
        <w:rPr>
          <w:spacing w:val="40"/>
        </w:rPr>
        <w:t xml:space="preserve"> </w:t>
      </w:r>
      <w:r>
        <w:t>религии;</w:t>
      </w:r>
    </w:p>
    <w:p w:rsidR="000C0C23" w:rsidRDefault="00692F60">
      <w:pPr>
        <w:pStyle w:val="a3"/>
        <w:spacing w:line="288" w:lineRule="auto"/>
        <w:ind w:right="873"/>
        <w:jc w:val="left"/>
      </w:pPr>
      <w:r>
        <w:t>знать</w:t>
      </w:r>
      <w:r>
        <w:rPr>
          <w:spacing w:val="-5"/>
        </w:rPr>
        <w:t xml:space="preserve"> </w:t>
      </w:r>
      <w:r>
        <w:t>и</w:t>
      </w:r>
      <w:r>
        <w:rPr>
          <w:spacing w:val="-1"/>
        </w:rPr>
        <w:t xml:space="preserve"> </w:t>
      </w:r>
      <w:r>
        <w:t>уметь</w:t>
      </w:r>
      <w:r>
        <w:rPr>
          <w:spacing w:val="-6"/>
        </w:rPr>
        <w:t xml:space="preserve"> </w:t>
      </w:r>
      <w:r>
        <w:t>излагать</w:t>
      </w:r>
      <w:r>
        <w:rPr>
          <w:spacing w:val="-5"/>
        </w:rPr>
        <w:t xml:space="preserve"> </w:t>
      </w:r>
      <w:r>
        <w:t>нравственные</w:t>
      </w:r>
      <w:r>
        <w:rPr>
          <w:spacing w:val="-8"/>
        </w:rPr>
        <w:t xml:space="preserve"> </w:t>
      </w:r>
      <w:r>
        <w:t>принципы</w:t>
      </w:r>
      <w:r>
        <w:rPr>
          <w:spacing w:val="-5"/>
        </w:rPr>
        <w:t xml:space="preserve"> </w:t>
      </w:r>
      <w:r>
        <w:t>государствообразующих</w:t>
      </w:r>
      <w:r>
        <w:rPr>
          <w:spacing w:val="-6"/>
        </w:rPr>
        <w:t xml:space="preserve"> </w:t>
      </w:r>
      <w:r>
        <w:t xml:space="preserve">конфессий </w:t>
      </w:r>
      <w:r>
        <w:rPr>
          <w:spacing w:val="-2"/>
        </w:rPr>
        <w:t>России;</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tabs>
          <w:tab w:val="left" w:pos="2038"/>
          <w:tab w:val="left" w:pos="3392"/>
          <w:tab w:val="left" w:pos="4919"/>
          <w:tab w:val="left" w:pos="5399"/>
          <w:tab w:val="left" w:pos="7305"/>
          <w:tab w:val="left" w:pos="8386"/>
          <w:tab w:val="left" w:pos="9658"/>
        </w:tabs>
        <w:spacing w:before="72" w:line="292" w:lineRule="auto"/>
        <w:ind w:right="864"/>
        <w:jc w:val="left"/>
      </w:pPr>
      <w:r>
        <w:rPr>
          <w:spacing w:val="-2"/>
        </w:rPr>
        <w:t>знать</w:t>
      </w:r>
      <w:r>
        <w:tab/>
      </w:r>
      <w:r>
        <w:rPr>
          <w:spacing w:val="-2"/>
        </w:rPr>
        <w:t>основные</w:t>
      </w:r>
      <w:r>
        <w:tab/>
      </w:r>
      <w:r>
        <w:rPr>
          <w:spacing w:val="-2"/>
        </w:rPr>
        <w:t>требования</w:t>
      </w:r>
      <w:r>
        <w:tab/>
      </w:r>
      <w:r>
        <w:rPr>
          <w:spacing w:val="-10"/>
        </w:rPr>
        <w:t>к</w:t>
      </w:r>
      <w:r>
        <w:tab/>
      </w:r>
      <w:r>
        <w:rPr>
          <w:spacing w:val="-2"/>
        </w:rPr>
        <w:t>нравственному</w:t>
      </w:r>
      <w:r>
        <w:tab/>
      </w:r>
      <w:r>
        <w:rPr>
          <w:spacing w:val="-2"/>
        </w:rPr>
        <w:t>идеалу</w:t>
      </w:r>
      <w:r>
        <w:tab/>
      </w:r>
      <w:r>
        <w:rPr>
          <w:spacing w:val="-2"/>
        </w:rPr>
        <w:t>человека</w:t>
      </w:r>
      <w:r>
        <w:tab/>
      </w:r>
      <w:r>
        <w:rPr>
          <w:spacing w:val="-10"/>
        </w:rPr>
        <w:t xml:space="preserve">в </w:t>
      </w:r>
      <w:r>
        <w:t>государствообразующих</w:t>
      </w:r>
      <w:r>
        <w:rPr>
          <w:spacing w:val="40"/>
        </w:rPr>
        <w:t xml:space="preserve"> </w:t>
      </w:r>
      <w:r>
        <w:t>религиях</w:t>
      </w:r>
      <w:r>
        <w:rPr>
          <w:spacing w:val="40"/>
        </w:rPr>
        <w:t xml:space="preserve"> </w:t>
      </w:r>
      <w:r>
        <w:t>современной</w:t>
      </w:r>
      <w:r>
        <w:rPr>
          <w:spacing w:val="40"/>
        </w:rPr>
        <w:t xml:space="preserve"> </w:t>
      </w:r>
      <w:r>
        <w:t>России;</w:t>
      </w:r>
    </w:p>
    <w:p w:rsidR="000C0C23" w:rsidRDefault="00692F60">
      <w:pPr>
        <w:pStyle w:val="a3"/>
        <w:spacing w:before="7" w:line="288" w:lineRule="auto"/>
        <w:ind w:right="873"/>
        <w:jc w:val="left"/>
      </w:pPr>
      <w:r>
        <w:t>уметь</w:t>
      </w:r>
      <w:r>
        <w:rPr>
          <w:spacing w:val="40"/>
        </w:rPr>
        <w:t xml:space="preserve"> </w:t>
      </w:r>
      <w:r>
        <w:t>обосновывать</w:t>
      </w:r>
      <w:r>
        <w:rPr>
          <w:spacing w:val="40"/>
        </w:rPr>
        <w:t xml:space="preserve"> </w:t>
      </w:r>
      <w:r>
        <w:t>важность</w:t>
      </w:r>
      <w:r>
        <w:rPr>
          <w:spacing w:val="40"/>
        </w:rPr>
        <w:t xml:space="preserve"> </w:t>
      </w:r>
      <w:r>
        <w:t>религиозных</w:t>
      </w:r>
      <w:r>
        <w:rPr>
          <w:spacing w:val="40"/>
        </w:rPr>
        <w:t xml:space="preserve"> </w:t>
      </w:r>
      <w:r>
        <w:t>моральных</w:t>
      </w:r>
      <w:r>
        <w:rPr>
          <w:spacing w:val="40"/>
        </w:rPr>
        <w:t xml:space="preserve"> </w:t>
      </w:r>
      <w:r>
        <w:t>и</w:t>
      </w:r>
      <w:r>
        <w:rPr>
          <w:spacing w:val="40"/>
        </w:rPr>
        <w:t xml:space="preserve"> </w:t>
      </w:r>
      <w:r>
        <w:t>нравственных</w:t>
      </w:r>
      <w:r>
        <w:rPr>
          <w:spacing w:val="40"/>
        </w:rPr>
        <w:t xml:space="preserve"> </w:t>
      </w:r>
      <w:r>
        <w:t>ценностей для современного общества.</w:t>
      </w:r>
    </w:p>
    <w:p w:rsidR="000C0C23" w:rsidRDefault="00692F60">
      <w:pPr>
        <w:pStyle w:val="a3"/>
        <w:spacing w:line="264" w:lineRule="exact"/>
        <w:ind w:left="1135" w:firstLine="0"/>
        <w:jc w:val="left"/>
      </w:pPr>
      <w:r>
        <w:t>Тема</w:t>
      </w:r>
      <w:r>
        <w:rPr>
          <w:spacing w:val="18"/>
        </w:rPr>
        <w:t xml:space="preserve"> </w:t>
      </w:r>
      <w:r>
        <w:t>12.</w:t>
      </w:r>
      <w:r>
        <w:rPr>
          <w:spacing w:val="14"/>
        </w:rPr>
        <w:t xml:space="preserve"> </w:t>
      </w:r>
      <w:r>
        <w:t>Наука</w:t>
      </w:r>
      <w:r>
        <w:rPr>
          <w:spacing w:val="19"/>
        </w:rPr>
        <w:t xml:space="preserve"> </w:t>
      </w:r>
      <w:r>
        <w:t>как</w:t>
      </w:r>
      <w:r>
        <w:rPr>
          <w:spacing w:val="19"/>
        </w:rPr>
        <w:t xml:space="preserve"> </w:t>
      </w:r>
      <w:r>
        <w:t>источник</w:t>
      </w:r>
      <w:r>
        <w:rPr>
          <w:spacing w:val="14"/>
        </w:rPr>
        <w:t xml:space="preserve"> </w:t>
      </w:r>
      <w:r>
        <w:t>знания</w:t>
      </w:r>
      <w:r>
        <w:rPr>
          <w:spacing w:val="22"/>
        </w:rPr>
        <w:t xml:space="preserve"> </w:t>
      </w:r>
      <w:r>
        <w:t>о</w:t>
      </w:r>
      <w:r>
        <w:rPr>
          <w:spacing w:val="14"/>
        </w:rPr>
        <w:t xml:space="preserve"> </w:t>
      </w:r>
      <w:r>
        <w:rPr>
          <w:spacing w:val="-2"/>
        </w:rPr>
        <w:t>человеке.</w:t>
      </w:r>
    </w:p>
    <w:p w:rsidR="000C0C23" w:rsidRDefault="00692F60">
      <w:pPr>
        <w:pStyle w:val="a3"/>
        <w:spacing w:before="43"/>
        <w:ind w:left="1135" w:firstLine="0"/>
        <w:jc w:val="left"/>
      </w:pPr>
      <w:r>
        <w:t>Понимать</w:t>
      </w:r>
      <w:r>
        <w:rPr>
          <w:spacing w:val="23"/>
        </w:rPr>
        <w:t xml:space="preserve"> </w:t>
      </w:r>
      <w:r>
        <w:t>и</w:t>
      </w:r>
      <w:r>
        <w:rPr>
          <w:spacing w:val="42"/>
        </w:rPr>
        <w:t xml:space="preserve"> </w:t>
      </w:r>
      <w:r>
        <w:t>характеризовать</w:t>
      </w:r>
      <w:r>
        <w:rPr>
          <w:spacing w:val="36"/>
        </w:rPr>
        <w:t xml:space="preserve"> </w:t>
      </w:r>
      <w:r>
        <w:t>смысл</w:t>
      </w:r>
      <w:r>
        <w:rPr>
          <w:spacing w:val="23"/>
        </w:rPr>
        <w:t xml:space="preserve"> </w:t>
      </w:r>
      <w:r>
        <w:t>понятия</w:t>
      </w:r>
      <w:r>
        <w:rPr>
          <w:spacing w:val="31"/>
        </w:rPr>
        <w:t xml:space="preserve"> </w:t>
      </w:r>
      <w:r>
        <w:t>«гуманитарное</w:t>
      </w:r>
      <w:r>
        <w:rPr>
          <w:spacing w:val="19"/>
        </w:rPr>
        <w:t xml:space="preserve"> </w:t>
      </w:r>
      <w:r>
        <w:rPr>
          <w:spacing w:val="-2"/>
        </w:rPr>
        <w:t>знание»;</w:t>
      </w:r>
    </w:p>
    <w:p w:rsidR="000C0C23" w:rsidRDefault="00692F60">
      <w:pPr>
        <w:pStyle w:val="a3"/>
        <w:spacing w:before="52" w:line="288" w:lineRule="auto"/>
        <w:ind w:right="873"/>
        <w:jc w:val="left"/>
      </w:pPr>
      <w:r>
        <w:t>определять</w:t>
      </w:r>
      <w:r>
        <w:rPr>
          <w:spacing w:val="40"/>
        </w:rPr>
        <w:t xml:space="preserve"> </w:t>
      </w:r>
      <w:r>
        <w:t>нравственный</w:t>
      </w:r>
      <w:r>
        <w:rPr>
          <w:spacing w:val="80"/>
        </w:rPr>
        <w:t xml:space="preserve"> </w:t>
      </w:r>
      <w:r>
        <w:t>смысл</w:t>
      </w:r>
      <w:r>
        <w:rPr>
          <w:spacing w:val="40"/>
        </w:rPr>
        <w:t xml:space="preserve"> </w:t>
      </w:r>
      <w:r>
        <w:t>гуманитарного</w:t>
      </w:r>
      <w:r>
        <w:rPr>
          <w:spacing w:val="40"/>
        </w:rPr>
        <w:t xml:space="preserve"> </w:t>
      </w:r>
      <w:r>
        <w:t>знания,</w:t>
      </w:r>
      <w:r>
        <w:rPr>
          <w:spacing w:val="40"/>
        </w:rPr>
        <w:t xml:space="preserve"> </w:t>
      </w:r>
      <w:r>
        <w:t>его</w:t>
      </w:r>
      <w:r>
        <w:rPr>
          <w:spacing w:val="40"/>
        </w:rPr>
        <w:t xml:space="preserve"> </w:t>
      </w:r>
      <w:r>
        <w:t>системообразующую</w:t>
      </w:r>
      <w:r>
        <w:rPr>
          <w:spacing w:val="40"/>
        </w:rPr>
        <w:t xml:space="preserve"> </w:t>
      </w:r>
      <w:r>
        <w:t>роль в современной культуре;</w:t>
      </w:r>
    </w:p>
    <w:p w:rsidR="000C0C23" w:rsidRDefault="00692F60">
      <w:pPr>
        <w:pStyle w:val="a3"/>
        <w:spacing w:line="292" w:lineRule="auto"/>
        <w:ind w:right="199"/>
        <w:jc w:val="left"/>
      </w:pPr>
      <w:r>
        <w:t>характеризовать</w:t>
      </w:r>
      <w:r>
        <w:rPr>
          <w:spacing w:val="40"/>
        </w:rPr>
        <w:t xml:space="preserve"> </w:t>
      </w:r>
      <w:r>
        <w:t>понятие</w:t>
      </w:r>
      <w:r>
        <w:rPr>
          <w:spacing w:val="40"/>
        </w:rPr>
        <w:t xml:space="preserve"> </w:t>
      </w:r>
      <w:r>
        <w:t>«культура»</w:t>
      </w:r>
      <w:r>
        <w:rPr>
          <w:spacing w:val="40"/>
        </w:rPr>
        <w:t xml:space="preserve"> </w:t>
      </w:r>
      <w:r>
        <w:t>как</w:t>
      </w:r>
      <w:r>
        <w:rPr>
          <w:spacing w:val="40"/>
        </w:rPr>
        <w:t xml:space="preserve"> </w:t>
      </w:r>
      <w:r>
        <w:t>процесс</w:t>
      </w:r>
      <w:r>
        <w:rPr>
          <w:spacing w:val="40"/>
        </w:rPr>
        <w:t xml:space="preserve"> </w:t>
      </w:r>
      <w:r>
        <w:t>самопознания</w:t>
      </w:r>
      <w:r>
        <w:rPr>
          <w:spacing w:val="40"/>
        </w:rPr>
        <w:t xml:space="preserve"> </w:t>
      </w:r>
      <w:r>
        <w:t>общества,</w:t>
      </w:r>
      <w:r>
        <w:rPr>
          <w:spacing w:val="40"/>
        </w:rPr>
        <w:t xml:space="preserve"> </w:t>
      </w:r>
      <w:r>
        <w:t>как</w:t>
      </w:r>
      <w:r>
        <w:rPr>
          <w:spacing w:val="40"/>
        </w:rPr>
        <w:t xml:space="preserve"> </w:t>
      </w:r>
      <w:r>
        <w:t>его внутреннюю самоактуализацию;</w:t>
      </w:r>
    </w:p>
    <w:p w:rsidR="000C0C23" w:rsidRDefault="00692F60">
      <w:pPr>
        <w:pStyle w:val="a3"/>
        <w:spacing w:line="288" w:lineRule="auto"/>
        <w:ind w:left="1135" w:right="1216" w:firstLine="0"/>
        <w:jc w:val="left"/>
      </w:pPr>
      <w:r>
        <w:t>осознавать</w:t>
      </w:r>
      <w:r>
        <w:rPr>
          <w:spacing w:val="-4"/>
        </w:rPr>
        <w:t xml:space="preserve"> </w:t>
      </w:r>
      <w:r>
        <w:t>и</w:t>
      </w:r>
      <w:r>
        <w:rPr>
          <w:spacing w:val="-5"/>
        </w:rPr>
        <w:t xml:space="preserve"> </w:t>
      </w:r>
      <w:r>
        <w:t>доказывать</w:t>
      </w:r>
      <w:r>
        <w:rPr>
          <w:spacing w:val="-6"/>
        </w:rPr>
        <w:t xml:space="preserve"> </w:t>
      </w:r>
      <w:r>
        <w:t>взаимосвязь</w:t>
      </w:r>
      <w:r>
        <w:rPr>
          <w:spacing w:val="-3"/>
        </w:rPr>
        <w:t xml:space="preserve"> </w:t>
      </w:r>
      <w:r>
        <w:t>различных</w:t>
      </w:r>
      <w:r>
        <w:rPr>
          <w:spacing w:val="-1"/>
        </w:rPr>
        <w:t xml:space="preserve"> </w:t>
      </w:r>
      <w:r>
        <w:t>областей</w:t>
      </w:r>
      <w:r>
        <w:rPr>
          <w:spacing w:val="-4"/>
        </w:rPr>
        <w:t xml:space="preserve"> </w:t>
      </w:r>
      <w:r>
        <w:t>гуманитарного</w:t>
      </w:r>
      <w:r>
        <w:rPr>
          <w:spacing w:val="-10"/>
        </w:rPr>
        <w:t xml:space="preserve"> </w:t>
      </w:r>
      <w:r>
        <w:t>знания. Тема</w:t>
      </w:r>
      <w:r>
        <w:rPr>
          <w:spacing w:val="40"/>
        </w:rPr>
        <w:t xml:space="preserve"> </w:t>
      </w:r>
      <w:r>
        <w:t>13.</w:t>
      </w:r>
      <w:r>
        <w:rPr>
          <w:spacing w:val="40"/>
        </w:rPr>
        <w:t xml:space="preserve"> </w:t>
      </w:r>
      <w:r>
        <w:t>Этика</w:t>
      </w:r>
      <w:r>
        <w:rPr>
          <w:spacing w:val="40"/>
        </w:rPr>
        <w:t xml:space="preserve"> </w:t>
      </w:r>
      <w:r>
        <w:t>и</w:t>
      </w:r>
      <w:r>
        <w:rPr>
          <w:spacing w:val="40"/>
        </w:rPr>
        <w:t xml:space="preserve"> </w:t>
      </w:r>
      <w:r>
        <w:t>нравственность</w:t>
      </w:r>
      <w:r>
        <w:rPr>
          <w:spacing w:val="40"/>
        </w:rPr>
        <w:t xml:space="preserve"> </w:t>
      </w:r>
      <w:r>
        <w:t>как</w:t>
      </w:r>
      <w:r>
        <w:rPr>
          <w:spacing w:val="40"/>
        </w:rPr>
        <w:t xml:space="preserve"> </w:t>
      </w:r>
      <w:r>
        <w:t>категории</w:t>
      </w:r>
      <w:r>
        <w:rPr>
          <w:spacing w:val="40"/>
        </w:rPr>
        <w:t xml:space="preserve"> </w:t>
      </w:r>
      <w:r>
        <w:t>духовной</w:t>
      </w:r>
      <w:r>
        <w:rPr>
          <w:spacing w:val="40"/>
        </w:rPr>
        <w:t xml:space="preserve"> </w:t>
      </w:r>
      <w:r>
        <w:t>культуры.</w:t>
      </w:r>
    </w:p>
    <w:p w:rsidR="000C0C23" w:rsidRDefault="00692F60">
      <w:pPr>
        <w:pStyle w:val="a3"/>
        <w:spacing w:line="295" w:lineRule="auto"/>
        <w:ind w:left="1135" w:right="3451" w:firstLine="0"/>
        <w:jc w:val="left"/>
      </w:pPr>
      <w:r>
        <w:t>Характеризовать</w:t>
      </w:r>
      <w:r>
        <w:rPr>
          <w:spacing w:val="-7"/>
        </w:rPr>
        <w:t xml:space="preserve"> </w:t>
      </w:r>
      <w:r>
        <w:t>многосторонность</w:t>
      </w:r>
      <w:r>
        <w:rPr>
          <w:spacing w:val="30"/>
        </w:rPr>
        <w:t xml:space="preserve"> </w:t>
      </w:r>
      <w:r>
        <w:t>понятия</w:t>
      </w:r>
      <w:r>
        <w:rPr>
          <w:spacing w:val="-7"/>
        </w:rPr>
        <w:t xml:space="preserve"> </w:t>
      </w:r>
      <w:r>
        <w:t>«этика»; понимать особенности этики как науки;</w:t>
      </w:r>
    </w:p>
    <w:p w:rsidR="000C0C23" w:rsidRDefault="00692F60">
      <w:pPr>
        <w:pStyle w:val="a3"/>
        <w:spacing w:line="288" w:lineRule="auto"/>
        <w:ind w:right="873"/>
        <w:jc w:val="left"/>
      </w:pPr>
      <w:r>
        <w:t>объяснять</w:t>
      </w:r>
      <w:r>
        <w:rPr>
          <w:spacing w:val="40"/>
        </w:rPr>
        <w:t xml:space="preserve"> </w:t>
      </w:r>
      <w:r>
        <w:t>понятия</w:t>
      </w:r>
      <w:r>
        <w:rPr>
          <w:spacing w:val="76"/>
        </w:rPr>
        <w:t xml:space="preserve"> </w:t>
      </w:r>
      <w:r>
        <w:t>«добро»</w:t>
      </w:r>
      <w:r>
        <w:rPr>
          <w:spacing w:val="40"/>
        </w:rPr>
        <w:t xml:space="preserve"> </w:t>
      </w:r>
      <w:r>
        <w:t>и</w:t>
      </w:r>
      <w:r>
        <w:rPr>
          <w:spacing w:val="76"/>
        </w:rPr>
        <w:t xml:space="preserve"> </w:t>
      </w:r>
      <w:r>
        <w:t>«зло»</w:t>
      </w:r>
      <w:r>
        <w:rPr>
          <w:spacing w:val="40"/>
        </w:rPr>
        <w:t xml:space="preserve"> </w:t>
      </w:r>
      <w:r>
        <w:t>с</w:t>
      </w:r>
      <w:r>
        <w:rPr>
          <w:spacing w:val="40"/>
        </w:rPr>
        <w:t xml:space="preserve"> </w:t>
      </w:r>
      <w:r>
        <w:t>помощью</w:t>
      </w:r>
      <w:r>
        <w:rPr>
          <w:spacing w:val="40"/>
        </w:rPr>
        <w:t xml:space="preserve"> </w:t>
      </w:r>
      <w:r>
        <w:t>примеров</w:t>
      </w:r>
      <w:r>
        <w:rPr>
          <w:spacing w:val="40"/>
        </w:rPr>
        <w:t xml:space="preserve"> </w:t>
      </w:r>
      <w:r>
        <w:t>в</w:t>
      </w:r>
      <w:r>
        <w:rPr>
          <w:spacing w:val="40"/>
        </w:rPr>
        <w:t xml:space="preserve"> </w:t>
      </w:r>
      <w:r>
        <w:t>истории</w:t>
      </w:r>
      <w:r>
        <w:rPr>
          <w:spacing w:val="40"/>
        </w:rPr>
        <w:t xml:space="preserve"> </w:t>
      </w:r>
      <w:r>
        <w:t>и</w:t>
      </w:r>
      <w:r>
        <w:rPr>
          <w:spacing w:val="70"/>
        </w:rPr>
        <w:t xml:space="preserve"> </w:t>
      </w:r>
      <w:r>
        <w:t>культуре народов</w:t>
      </w:r>
      <w:r>
        <w:rPr>
          <w:spacing w:val="40"/>
        </w:rPr>
        <w:t xml:space="preserve"> </w:t>
      </w:r>
      <w:r>
        <w:t>России</w:t>
      </w:r>
      <w:r>
        <w:rPr>
          <w:spacing w:val="40"/>
        </w:rPr>
        <w:t xml:space="preserve"> </w:t>
      </w:r>
      <w:r>
        <w:t>и</w:t>
      </w:r>
      <w:r>
        <w:rPr>
          <w:spacing w:val="40"/>
        </w:rPr>
        <w:t xml:space="preserve"> </w:t>
      </w:r>
      <w:r>
        <w:t>соотносить</w:t>
      </w:r>
      <w:r>
        <w:rPr>
          <w:spacing w:val="40"/>
        </w:rPr>
        <w:t xml:space="preserve"> </w:t>
      </w:r>
      <w:r>
        <w:t>их</w:t>
      </w:r>
      <w:r>
        <w:rPr>
          <w:spacing w:val="40"/>
        </w:rPr>
        <w:t xml:space="preserve"> </w:t>
      </w:r>
      <w:r>
        <w:t>с личным</w:t>
      </w:r>
      <w:r>
        <w:rPr>
          <w:spacing w:val="40"/>
        </w:rPr>
        <w:t xml:space="preserve"> </w:t>
      </w:r>
      <w:r>
        <w:t>опытом;</w:t>
      </w:r>
    </w:p>
    <w:p w:rsidR="000C0C23" w:rsidRDefault="00692F60">
      <w:pPr>
        <w:pStyle w:val="a3"/>
        <w:tabs>
          <w:tab w:val="left" w:pos="2772"/>
          <w:tab w:val="left" w:pos="3944"/>
          <w:tab w:val="left" w:pos="4290"/>
          <w:tab w:val="left" w:pos="6076"/>
          <w:tab w:val="left" w:pos="7910"/>
          <w:tab w:val="left" w:pos="8482"/>
        </w:tabs>
        <w:spacing w:line="288" w:lineRule="auto"/>
        <w:ind w:right="917"/>
        <w:jc w:val="left"/>
      </w:pPr>
      <w:r>
        <w:rPr>
          <w:spacing w:val="-2"/>
        </w:rPr>
        <w:t>обосновывать</w:t>
      </w:r>
      <w:r>
        <w:tab/>
      </w:r>
      <w:r>
        <w:rPr>
          <w:spacing w:val="-2"/>
        </w:rPr>
        <w:t>важность</w:t>
      </w:r>
      <w:r>
        <w:tab/>
      </w:r>
      <w:r>
        <w:rPr>
          <w:spacing w:val="-10"/>
        </w:rPr>
        <w:t>и</w:t>
      </w:r>
      <w:r>
        <w:tab/>
      </w:r>
      <w:r>
        <w:rPr>
          <w:spacing w:val="-2"/>
        </w:rPr>
        <w:t>необходимость</w:t>
      </w:r>
      <w:r>
        <w:tab/>
      </w:r>
      <w:r>
        <w:rPr>
          <w:spacing w:val="-2"/>
        </w:rPr>
        <w:t>нравственности</w:t>
      </w:r>
      <w:r>
        <w:tab/>
      </w:r>
      <w:r>
        <w:rPr>
          <w:spacing w:val="-4"/>
        </w:rPr>
        <w:t>для</w:t>
      </w:r>
      <w:r>
        <w:tab/>
      </w:r>
      <w:r>
        <w:rPr>
          <w:spacing w:val="-2"/>
        </w:rPr>
        <w:t xml:space="preserve">социального </w:t>
      </w:r>
      <w:r>
        <w:t>благополучия общества и личности.</w:t>
      </w:r>
    </w:p>
    <w:p w:rsidR="000C0C23" w:rsidRDefault="00692F60">
      <w:pPr>
        <w:pStyle w:val="a3"/>
        <w:spacing w:line="263" w:lineRule="exact"/>
        <w:ind w:left="1135" w:firstLine="0"/>
        <w:jc w:val="left"/>
      </w:pPr>
      <w:r>
        <w:t>Тема</w:t>
      </w:r>
      <w:r>
        <w:rPr>
          <w:spacing w:val="30"/>
        </w:rPr>
        <w:t xml:space="preserve"> </w:t>
      </w:r>
      <w:r>
        <w:t>14.</w:t>
      </w:r>
      <w:r>
        <w:rPr>
          <w:spacing w:val="28"/>
        </w:rPr>
        <w:t xml:space="preserve"> </w:t>
      </w:r>
      <w:r>
        <w:t>Самопознание</w:t>
      </w:r>
      <w:r>
        <w:rPr>
          <w:spacing w:val="19"/>
        </w:rPr>
        <w:t xml:space="preserve"> </w:t>
      </w:r>
      <w:r>
        <w:t>(практическое</w:t>
      </w:r>
      <w:r>
        <w:rPr>
          <w:spacing w:val="37"/>
        </w:rPr>
        <w:t xml:space="preserve"> </w:t>
      </w:r>
      <w:r>
        <w:rPr>
          <w:spacing w:val="-2"/>
        </w:rPr>
        <w:t>занятие).</w:t>
      </w:r>
    </w:p>
    <w:p w:rsidR="000C0C23" w:rsidRDefault="00692F60">
      <w:pPr>
        <w:pStyle w:val="a3"/>
        <w:tabs>
          <w:tab w:val="left" w:pos="3099"/>
          <w:tab w:val="left" w:pos="4179"/>
          <w:tab w:val="left" w:pos="6148"/>
          <w:tab w:val="left" w:pos="8218"/>
        </w:tabs>
        <w:spacing w:before="31"/>
        <w:ind w:left="1135" w:firstLine="0"/>
        <w:jc w:val="left"/>
      </w:pPr>
      <w:r>
        <w:rPr>
          <w:spacing w:val="-2"/>
        </w:rPr>
        <w:t>Характеризовать</w:t>
      </w:r>
      <w:r>
        <w:tab/>
      </w:r>
      <w:r>
        <w:rPr>
          <w:spacing w:val="-2"/>
        </w:rPr>
        <w:t>понятия</w:t>
      </w:r>
      <w:r>
        <w:tab/>
      </w:r>
      <w:r>
        <w:rPr>
          <w:spacing w:val="-2"/>
        </w:rPr>
        <w:t>«самопознание»,</w:t>
      </w:r>
      <w:r>
        <w:tab/>
      </w:r>
      <w:r>
        <w:rPr>
          <w:spacing w:val="-2"/>
        </w:rPr>
        <w:t>«автобиография»,</w:t>
      </w:r>
      <w:r>
        <w:tab/>
      </w:r>
      <w:r>
        <w:rPr>
          <w:spacing w:val="-2"/>
        </w:rPr>
        <w:t>«автопортрет»,</w:t>
      </w:r>
    </w:p>
    <w:p w:rsidR="000C0C23" w:rsidRDefault="00692F60">
      <w:pPr>
        <w:pStyle w:val="a3"/>
        <w:spacing w:before="48"/>
        <w:ind w:firstLine="0"/>
        <w:jc w:val="left"/>
      </w:pPr>
      <w:r>
        <w:rPr>
          <w:spacing w:val="-2"/>
        </w:rPr>
        <w:t>«рефлексия»;</w:t>
      </w:r>
    </w:p>
    <w:p w:rsidR="000C0C23" w:rsidRDefault="00692F60">
      <w:pPr>
        <w:pStyle w:val="a3"/>
        <w:tabs>
          <w:tab w:val="left" w:pos="2033"/>
          <w:tab w:val="left" w:pos="3488"/>
          <w:tab w:val="left" w:pos="4621"/>
          <w:tab w:val="left" w:pos="5961"/>
          <w:tab w:val="left" w:pos="8160"/>
          <w:tab w:val="left" w:pos="9663"/>
        </w:tabs>
        <w:spacing w:before="52" w:line="292" w:lineRule="auto"/>
        <w:ind w:right="865"/>
        <w:jc w:val="left"/>
      </w:pPr>
      <w:r>
        <w:rPr>
          <w:spacing w:val="-2"/>
        </w:rPr>
        <w:t>уметь</w:t>
      </w:r>
      <w:r>
        <w:tab/>
      </w:r>
      <w:r>
        <w:rPr>
          <w:spacing w:val="-2"/>
        </w:rPr>
        <w:t>соотносить</w:t>
      </w:r>
      <w:r>
        <w:tab/>
      </w:r>
      <w:r>
        <w:rPr>
          <w:spacing w:val="-2"/>
        </w:rPr>
        <w:t>понятия</w:t>
      </w:r>
      <w:r>
        <w:tab/>
      </w:r>
      <w:r>
        <w:rPr>
          <w:spacing w:val="-2"/>
        </w:rPr>
        <w:t>«мораль»,</w:t>
      </w:r>
      <w:r>
        <w:tab/>
      </w:r>
      <w:r>
        <w:rPr>
          <w:spacing w:val="-2"/>
        </w:rPr>
        <w:t>«нравственность»,</w:t>
      </w:r>
      <w:r>
        <w:tab/>
      </w:r>
      <w:r>
        <w:rPr>
          <w:spacing w:val="-2"/>
        </w:rPr>
        <w:t>«ценности»</w:t>
      </w:r>
      <w:r>
        <w:tab/>
      </w:r>
      <w:r>
        <w:rPr>
          <w:spacing w:val="-10"/>
        </w:rPr>
        <w:t xml:space="preserve">с </w:t>
      </w:r>
      <w:r>
        <w:t>самопознанием</w:t>
      </w:r>
      <w:r>
        <w:rPr>
          <w:spacing w:val="40"/>
        </w:rPr>
        <w:t xml:space="preserve"> </w:t>
      </w:r>
      <w:r>
        <w:t>и</w:t>
      </w:r>
      <w:r>
        <w:rPr>
          <w:spacing w:val="40"/>
        </w:rPr>
        <w:t xml:space="preserve"> </w:t>
      </w:r>
      <w:r>
        <w:t>рефлексией</w:t>
      </w:r>
      <w:r>
        <w:rPr>
          <w:spacing w:val="40"/>
        </w:rPr>
        <w:t xml:space="preserve"> </w:t>
      </w:r>
      <w:r>
        <w:t>на</w:t>
      </w:r>
      <w:r>
        <w:rPr>
          <w:spacing w:val="40"/>
        </w:rPr>
        <w:t xml:space="preserve"> </w:t>
      </w:r>
      <w:r>
        <w:t>доступном</w:t>
      </w:r>
      <w:r>
        <w:rPr>
          <w:spacing w:val="40"/>
        </w:rPr>
        <w:t xml:space="preserve"> </w:t>
      </w:r>
      <w:r>
        <w:t>для</w:t>
      </w:r>
      <w:r>
        <w:rPr>
          <w:spacing w:val="40"/>
        </w:rPr>
        <w:t xml:space="preserve"> </w:t>
      </w:r>
      <w:r>
        <w:t>обучающихся</w:t>
      </w:r>
      <w:r>
        <w:rPr>
          <w:spacing w:val="40"/>
        </w:rPr>
        <w:t xml:space="preserve"> </w:t>
      </w:r>
      <w:r>
        <w:t>уровне;</w:t>
      </w:r>
    </w:p>
    <w:p w:rsidR="000C0C23" w:rsidRDefault="00692F60">
      <w:pPr>
        <w:pStyle w:val="a3"/>
        <w:spacing w:line="288" w:lineRule="auto"/>
        <w:ind w:left="1135" w:right="2896" w:firstLine="0"/>
        <w:jc w:val="left"/>
      </w:pPr>
      <w:r>
        <w:t>доказывать и обосновывать свои нравственные убеждения. Тематический</w:t>
      </w:r>
      <w:r>
        <w:rPr>
          <w:spacing w:val="40"/>
        </w:rPr>
        <w:t xml:space="preserve"> </w:t>
      </w:r>
      <w:r>
        <w:t>блок</w:t>
      </w:r>
      <w:r>
        <w:rPr>
          <w:spacing w:val="40"/>
        </w:rPr>
        <w:t xml:space="preserve"> </w:t>
      </w:r>
      <w:r>
        <w:t>3. «Человек</w:t>
      </w:r>
      <w:r>
        <w:rPr>
          <w:spacing w:val="40"/>
        </w:rPr>
        <w:t xml:space="preserve"> </w:t>
      </w:r>
      <w:r>
        <w:t>как член</w:t>
      </w:r>
      <w:r>
        <w:rPr>
          <w:spacing w:val="40"/>
        </w:rPr>
        <w:t xml:space="preserve"> </w:t>
      </w:r>
      <w:r>
        <w:t>общества».</w:t>
      </w:r>
    </w:p>
    <w:p w:rsidR="000C0C23" w:rsidRDefault="00692F60">
      <w:pPr>
        <w:pStyle w:val="a3"/>
        <w:spacing w:line="264" w:lineRule="exact"/>
        <w:ind w:left="1135" w:firstLine="0"/>
        <w:jc w:val="left"/>
      </w:pPr>
      <w:r>
        <w:t>Тема</w:t>
      </w:r>
      <w:r>
        <w:rPr>
          <w:spacing w:val="22"/>
        </w:rPr>
        <w:t xml:space="preserve"> </w:t>
      </w:r>
      <w:r>
        <w:t>15.</w:t>
      </w:r>
      <w:r>
        <w:rPr>
          <w:spacing w:val="17"/>
        </w:rPr>
        <w:t xml:space="preserve"> </w:t>
      </w:r>
      <w:r>
        <w:t>Труд</w:t>
      </w:r>
      <w:r>
        <w:rPr>
          <w:spacing w:val="21"/>
        </w:rPr>
        <w:t xml:space="preserve"> </w:t>
      </w:r>
      <w:r>
        <w:t>делает</w:t>
      </w:r>
      <w:r>
        <w:rPr>
          <w:spacing w:val="13"/>
        </w:rPr>
        <w:t xml:space="preserve"> </w:t>
      </w:r>
      <w:r>
        <w:t>человека</w:t>
      </w:r>
      <w:r>
        <w:rPr>
          <w:spacing w:val="18"/>
        </w:rPr>
        <w:t xml:space="preserve"> </w:t>
      </w:r>
      <w:r>
        <w:rPr>
          <w:spacing w:val="-2"/>
        </w:rPr>
        <w:t>человеком.</w:t>
      </w:r>
    </w:p>
    <w:p w:rsidR="000C0C23" w:rsidRDefault="00692F60">
      <w:pPr>
        <w:pStyle w:val="a3"/>
        <w:spacing w:before="50" w:line="290" w:lineRule="auto"/>
        <w:ind w:left="1135" w:right="1658" w:firstLine="0"/>
        <w:jc w:val="left"/>
      </w:pPr>
      <w:r>
        <w:t>Характеризовать важность труда и его роль в современном обществе;</w:t>
      </w:r>
      <w:r>
        <w:rPr>
          <w:spacing w:val="80"/>
        </w:rPr>
        <w:t xml:space="preserve"> </w:t>
      </w:r>
      <w:r>
        <w:t>соотносить</w:t>
      </w:r>
      <w:r>
        <w:rPr>
          <w:spacing w:val="-7"/>
        </w:rPr>
        <w:t xml:space="preserve"> </w:t>
      </w:r>
      <w:r>
        <w:t>понятия</w:t>
      </w:r>
      <w:r>
        <w:rPr>
          <w:spacing w:val="-5"/>
        </w:rPr>
        <w:t xml:space="preserve"> </w:t>
      </w:r>
      <w:r>
        <w:t>«добросовестный</w:t>
      </w:r>
      <w:r>
        <w:rPr>
          <w:spacing w:val="-4"/>
        </w:rPr>
        <w:t xml:space="preserve"> </w:t>
      </w:r>
      <w:r>
        <w:t>труд»</w:t>
      </w:r>
      <w:r>
        <w:rPr>
          <w:spacing w:val="-11"/>
        </w:rPr>
        <w:t xml:space="preserve"> </w:t>
      </w:r>
      <w:r>
        <w:t>и</w:t>
      </w:r>
      <w:r>
        <w:rPr>
          <w:spacing w:val="-2"/>
        </w:rPr>
        <w:t xml:space="preserve"> </w:t>
      </w:r>
      <w:r>
        <w:t>«экономическое</w:t>
      </w:r>
      <w:r>
        <w:rPr>
          <w:spacing w:val="-7"/>
        </w:rPr>
        <w:t xml:space="preserve"> </w:t>
      </w:r>
      <w:r>
        <w:t>благополучие»; объяснять</w:t>
      </w:r>
      <w:r>
        <w:rPr>
          <w:spacing w:val="40"/>
        </w:rPr>
        <w:t xml:space="preserve"> </w:t>
      </w:r>
      <w:r>
        <w:t>понятия</w:t>
      </w:r>
      <w:r>
        <w:rPr>
          <w:spacing w:val="40"/>
        </w:rPr>
        <w:t xml:space="preserve"> </w:t>
      </w:r>
      <w:r>
        <w:t>«безделье»,</w:t>
      </w:r>
      <w:r>
        <w:rPr>
          <w:spacing w:val="40"/>
        </w:rPr>
        <w:t xml:space="preserve"> </w:t>
      </w:r>
      <w:r>
        <w:t>«лень»,</w:t>
      </w:r>
      <w:r>
        <w:rPr>
          <w:spacing w:val="40"/>
        </w:rPr>
        <w:t xml:space="preserve"> </w:t>
      </w:r>
      <w:r>
        <w:t>«тунеядство»;</w:t>
      </w:r>
    </w:p>
    <w:p w:rsidR="000C0C23" w:rsidRDefault="00692F60">
      <w:pPr>
        <w:pStyle w:val="a3"/>
        <w:spacing w:line="260" w:lineRule="exact"/>
        <w:ind w:left="1135" w:firstLine="0"/>
        <w:jc w:val="left"/>
      </w:pPr>
      <w:r>
        <w:t>понимать</w:t>
      </w:r>
      <w:r>
        <w:rPr>
          <w:spacing w:val="33"/>
        </w:rPr>
        <w:t xml:space="preserve"> </w:t>
      </w:r>
      <w:r>
        <w:t>важность</w:t>
      </w:r>
      <w:r>
        <w:rPr>
          <w:spacing w:val="36"/>
        </w:rPr>
        <w:t xml:space="preserve"> </w:t>
      </w:r>
      <w:r>
        <w:t>и</w:t>
      </w:r>
      <w:r>
        <w:rPr>
          <w:spacing w:val="53"/>
        </w:rPr>
        <w:t xml:space="preserve"> </w:t>
      </w:r>
      <w:r>
        <w:t>уметь</w:t>
      </w:r>
      <w:r>
        <w:rPr>
          <w:spacing w:val="46"/>
        </w:rPr>
        <w:t xml:space="preserve"> </w:t>
      </w:r>
      <w:r>
        <w:t>обосновать</w:t>
      </w:r>
      <w:r>
        <w:rPr>
          <w:spacing w:val="36"/>
        </w:rPr>
        <w:t xml:space="preserve"> </w:t>
      </w:r>
      <w:r>
        <w:t>необходимость</w:t>
      </w:r>
      <w:r>
        <w:rPr>
          <w:spacing w:val="44"/>
        </w:rPr>
        <w:t xml:space="preserve"> </w:t>
      </w:r>
      <w:r>
        <w:t>их</w:t>
      </w:r>
      <w:r>
        <w:rPr>
          <w:spacing w:val="38"/>
        </w:rPr>
        <w:t xml:space="preserve"> </w:t>
      </w:r>
      <w:r>
        <w:t>преодоления</w:t>
      </w:r>
      <w:r>
        <w:rPr>
          <w:spacing w:val="30"/>
        </w:rPr>
        <w:t xml:space="preserve"> </w:t>
      </w:r>
      <w:r>
        <w:t>для</w:t>
      </w:r>
      <w:r>
        <w:rPr>
          <w:spacing w:val="50"/>
        </w:rPr>
        <w:t xml:space="preserve"> </w:t>
      </w:r>
      <w:r>
        <w:rPr>
          <w:spacing w:val="-2"/>
        </w:rPr>
        <w:t>самого</w:t>
      </w:r>
    </w:p>
    <w:p w:rsidR="000C0C23" w:rsidRDefault="000C0C23">
      <w:pPr>
        <w:pStyle w:val="a3"/>
        <w:spacing w:line="260" w:lineRule="exact"/>
        <w:jc w:val="left"/>
        <w:sectPr w:rsidR="000C0C23">
          <w:pgSz w:w="11910" w:h="16850"/>
          <w:pgMar w:top="1040" w:right="0" w:bottom="1140" w:left="1275" w:header="0" w:footer="885" w:gutter="0"/>
          <w:cols w:space="720"/>
        </w:sectPr>
      </w:pPr>
    </w:p>
    <w:p w:rsidR="000C0C23" w:rsidRDefault="00692F60">
      <w:pPr>
        <w:pStyle w:val="a3"/>
        <w:spacing w:before="49"/>
        <w:ind w:firstLine="0"/>
        <w:jc w:val="left"/>
      </w:pPr>
      <w:r>
        <w:rPr>
          <w:spacing w:val="-4"/>
        </w:rPr>
        <w:t>себя;</w:t>
      </w:r>
    </w:p>
    <w:p w:rsidR="000C0C23" w:rsidRDefault="00692F60">
      <w:pPr>
        <w:spacing w:before="106"/>
        <w:rPr>
          <w:sz w:val="23"/>
        </w:rPr>
      </w:pPr>
      <w:r>
        <w:br w:type="column"/>
      </w:r>
    </w:p>
    <w:p w:rsidR="000C0C23" w:rsidRDefault="00692F60">
      <w:pPr>
        <w:pStyle w:val="a3"/>
        <w:ind w:left="179" w:firstLine="0"/>
        <w:jc w:val="left"/>
      </w:pPr>
      <w:r>
        <w:t>оценивать</w:t>
      </w:r>
      <w:r>
        <w:rPr>
          <w:spacing w:val="41"/>
        </w:rPr>
        <w:t xml:space="preserve"> </w:t>
      </w:r>
      <w:r>
        <w:t>общественные</w:t>
      </w:r>
      <w:r>
        <w:rPr>
          <w:spacing w:val="33"/>
        </w:rPr>
        <w:t xml:space="preserve"> </w:t>
      </w:r>
      <w:r>
        <w:t>процессы</w:t>
      </w:r>
      <w:r>
        <w:rPr>
          <w:spacing w:val="35"/>
        </w:rPr>
        <w:t xml:space="preserve"> </w:t>
      </w:r>
      <w:r>
        <w:t>в</w:t>
      </w:r>
      <w:r>
        <w:rPr>
          <w:spacing w:val="45"/>
        </w:rPr>
        <w:t xml:space="preserve"> </w:t>
      </w:r>
      <w:r>
        <w:t>области</w:t>
      </w:r>
      <w:r>
        <w:rPr>
          <w:spacing w:val="37"/>
        </w:rPr>
        <w:t xml:space="preserve"> </w:t>
      </w:r>
      <w:r>
        <w:t>общественной</w:t>
      </w:r>
      <w:r>
        <w:rPr>
          <w:spacing w:val="45"/>
        </w:rPr>
        <w:t xml:space="preserve"> </w:t>
      </w:r>
      <w:r>
        <w:t>оценки</w:t>
      </w:r>
      <w:r>
        <w:rPr>
          <w:spacing w:val="38"/>
        </w:rPr>
        <w:t xml:space="preserve"> </w:t>
      </w:r>
      <w:r>
        <w:rPr>
          <w:spacing w:val="-2"/>
        </w:rPr>
        <w:t>труда;</w:t>
      </w:r>
    </w:p>
    <w:p w:rsidR="000C0C23" w:rsidRDefault="00692F60">
      <w:pPr>
        <w:pStyle w:val="a3"/>
        <w:tabs>
          <w:tab w:val="left" w:pos="3761"/>
        </w:tabs>
        <w:spacing w:before="52"/>
        <w:ind w:left="179" w:firstLine="0"/>
        <w:jc w:val="left"/>
      </w:pPr>
      <w:r>
        <w:t>осознавать</w:t>
      </w:r>
      <w:r>
        <w:rPr>
          <w:spacing w:val="49"/>
        </w:rPr>
        <w:t xml:space="preserve">  </w:t>
      </w:r>
      <w:r>
        <w:t>и</w:t>
      </w:r>
      <w:r>
        <w:rPr>
          <w:spacing w:val="43"/>
        </w:rPr>
        <w:t xml:space="preserve">  </w:t>
      </w:r>
      <w:r>
        <w:rPr>
          <w:spacing w:val="-2"/>
        </w:rPr>
        <w:t>демонстрировать</w:t>
      </w:r>
      <w:r>
        <w:tab/>
        <w:t>значимость</w:t>
      </w:r>
      <w:r>
        <w:rPr>
          <w:spacing w:val="68"/>
        </w:rPr>
        <w:t xml:space="preserve">  </w:t>
      </w:r>
      <w:r>
        <w:t>трудолюбия,</w:t>
      </w:r>
      <w:r>
        <w:rPr>
          <w:spacing w:val="38"/>
        </w:rPr>
        <w:t xml:space="preserve"> </w:t>
      </w:r>
      <w:r>
        <w:t>трудовых</w:t>
      </w:r>
      <w:r>
        <w:rPr>
          <w:spacing w:val="76"/>
          <w:w w:val="150"/>
        </w:rPr>
        <w:t xml:space="preserve"> </w:t>
      </w:r>
      <w:r>
        <w:rPr>
          <w:spacing w:val="-2"/>
        </w:rPr>
        <w:t>подвигов,</w:t>
      </w:r>
    </w:p>
    <w:p w:rsidR="000C0C23" w:rsidRDefault="000C0C23">
      <w:pPr>
        <w:pStyle w:val="a3"/>
        <w:jc w:val="left"/>
        <w:sectPr w:rsidR="000C0C23">
          <w:type w:val="continuous"/>
          <w:pgSz w:w="11910" w:h="16850"/>
          <w:pgMar w:top="1940" w:right="0" w:bottom="1020" w:left="1275" w:header="0" w:footer="885" w:gutter="0"/>
          <w:cols w:num="2" w:space="720" w:equalWidth="0">
            <w:col w:w="917" w:space="40"/>
            <w:col w:w="9678"/>
          </w:cols>
        </w:sectPr>
      </w:pPr>
    </w:p>
    <w:p w:rsidR="000C0C23" w:rsidRDefault="00692F60">
      <w:pPr>
        <w:pStyle w:val="a3"/>
        <w:spacing w:before="52"/>
        <w:ind w:firstLine="0"/>
        <w:jc w:val="left"/>
      </w:pPr>
      <w:r>
        <w:t>социальной</w:t>
      </w:r>
      <w:r>
        <w:rPr>
          <w:spacing w:val="32"/>
        </w:rPr>
        <w:t xml:space="preserve"> </w:t>
      </w:r>
      <w:r>
        <w:t>ответственности</w:t>
      </w:r>
      <w:r>
        <w:rPr>
          <w:spacing w:val="35"/>
        </w:rPr>
        <w:t xml:space="preserve"> </w:t>
      </w:r>
      <w:r>
        <w:t>за</w:t>
      </w:r>
      <w:r>
        <w:rPr>
          <w:spacing w:val="24"/>
        </w:rPr>
        <w:t xml:space="preserve"> </w:t>
      </w:r>
      <w:r>
        <w:t>свой</w:t>
      </w:r>
      <w:r>
        <w:rPr>
          <w:spacing w:val="30"/>
        </w:rPr>
        <w:t xml:space="preserve"> </w:t>
      </w:r>
      <w:r>
        <w:rPr>
          <w:spacing w:val="-4"/>
        </w:rPr>
        <w:t>труд;</w:t>
      </w:r>
    </w:p>
    <w:p w:rsidR="000C0C23" w:rsidRDefault="00692F60">
      <w:pPr>
        <w:pStyle w:val="a3"/>
        <w:spacing w:before="48"/>
        <w:ind w:left="1135" w:firstLine="0"/>
        <w:jc w:val="left"/>
      </w:pPr>
      <w:r>
        <w:t>объяснять</w:t>
      </w:r>
      <w:r>
        <w:rPr>
          <w:spacing w:val="18"/>
        </w:rPr>
        <w:t xml:space="preserve"> </w:t>
      </w:r>
      <w:r>
        <w:t>важность</w:t>
      </w:r>
      <w:r>
        <w:rPr>
          <w:spacing w:val="27"/>
        </w:rPr>
        <w:t xml:space="preserve"> </w:t>
      </w:r>
      <w:r>
        <w:t>труда</w:t>
      </w:r>
      <w:r>
        <w:rPr>
          <w:spacing w:val="15"/>
        </w:rPr>
        <w:t xml:space="preserve"> </w:t>
      </w:r>
      <w:r>
        <w:t>и</w:t>
      </w:r>
      <w:r>
        <w:rPr>
          <w:spacing w:val="32"/>
        </w:rPr>
        <w:t xml:space="preserve"> </w:t>
      </w:r>
      <w:r>
        <w:t>его</w:t>
      </w:r>
      <w:r>
        <w:rPr>
          <w:spacing w:val="18"/>
        </w:rPr>
        <w:t xml:space="preserve"> </w:t>
      </w:r>
      <w:r>
        <w:t>экономической</w:t>
      </w:r>
      <w:r>
        <w:rPr>
          <w:spacing w:val="43"/>
        </w:rPr>
        <w:t xml:space="preserve"> </w:t>
      </w:r>
      <w:r>
        <w:rPr>
          <w:spacing w:val="-2"/>
        </w:rPr>
        <w:t>стоимости;</w:t>
      </w:r>
    </w:p>
    <w:p w:rsidR="000C0C23" w:rsidRDefault="00692F60">
      <w:pPr>
        <w:pStyle w:val="a3"/>
        <w:spacing w:before="53"/>
        <w:ind w:left="1135" w:firstLine="0"/>
        <w:jc w:val="left"/>
      </w:pPr>
      <w:r>
        <w:t>знать</w:t>
      </w:r>
      <w:r>
        <w:rPr>
          <w:spacing w:val="50"/>
        </w:rPr>
        <w:t xml:space="preserve"> </w:t>
      </w:r>
      <w:r>
        <w:t>и</w:t>
      </w:r>
      <w:r>
        <w:rPr>
          <w:spacing w:val="59"/>
        </w:rPr>
        <w:t xml:space="preserve"> </w:t>
      </w:r>
      <w:r>
        <w:t>объяснять</w:t>
      </w:r>
      <w:r>
        <w:rPr>
          <w:spacing w:val="67"/>
        </w:rPr>
        <w:t xml:space="preserve"> </w:t>
      </w:r>
      <w:r>
        <w:t>понятия</w:t>
      </w:r>
      <w:r>
        <w:rPr>
          <w:spacing w:val="64"/>
        </w:rPr>
        <w:t xml:space="preserve"> </w:t>
      </w:r>
      <w:r>
        <w:t>«безделье»,</w:t>
      </w:r>
      <w:r>
        <w:rPr>
          <w:spacing w:val="65"/>
        </w:rPr>
        <w:t xml:space="preserve"> </w:t>
      </w:r>
      <w:r>
        <w:t>«лень»,</w:t>
      </w:r>
      <w:r>
        <w:rPr>
          <w:spacing w:val="59"/>
        </w:rPr>
        <w:t xml:space="preserve"> </w:t>
      </w:r>
      <w:r>
        <w:t>«тунеядство»,</w:t>
      </w:r>
      <w:r>
        <w:rPr>
          <w:spacing w:val="65"/>
        </w:rPr>
        <w:t xml:space="preserve"> </w:t>
      </w:r>
      <w:r>
        <w:t>с</w:t>
      </w:r>
      <w:r>
        <w:rPr>
          <w:spacing w:val="49"/>
        </w:rPr>
        <w:t xml:space="preserve"> </w:t>
      </w:r>
      <w:r>
        <w:t>одной</w:t>
      </w:r>
      <w:r>
        <w:rPr>
          <w:spacing w:val="59"/>
        </w:rPr>
        <w:t xml:space="preserve"> </w:t>
      </w:r>
      <w:r>
        <w:t>стороны,</w:t>
      </w:r>
      <w:r>
        <w:rPr>
          <w:spacing w:val="53"/>
        </w:rPr>
        <w:t xml:space="preserve"> </w:t>
      </w:r>
      <w:r>
        <w:rPr>
          <w:spacing w:val="-10"/>
        </w:rPr>
        <w:t>и</w:t>
      </w:r>
    </w:p>
    <w:p w:rsidR="000C0C23" w:rsidRDefault="00692F60">
      <w:pPr>
        <w:pStyle w:val="a3"/>
        <w:tabs>
          <w:tab w:val="left" w:pos="2187"/>
          <w:tab w:val="left" w:pos="3248"/>
          <w:tab w:val="left" w:pos="4227"/>
          <w:tab w:val="left" w:pos="6426"/>
          <w:tab w:val="left" w:pos="6758"/>
          <w:tab w:val="left" w:pos="7694"/>
          <w:tab w:val="left" w:pos="8842"/>
          <w:tab w:val="left" w:pos="9183"/>
        </w:tabs>
        <w:spacing w:before="57"/>
        <w:ind w:firstLine="0"/>
        <w:jc w:val="left"/>
      </w:pPr>
      <w:r>
        <w:rPr>
          <w:spacing w:val="-2"/>
        </w:rPr>
        <w:t>«трудолюбие»,</w:t>
      </w:r>
      <w:r>
        <w:tab/>
      </w:r>
      <w:r>
        <w:rPr>
          <w:spacing w:val="-2"/>
        </w:rPr>
        <w:t>«подвиг</w:t>
      </w:r>
      <w:r>
        <w:tab/>
      </w:r>
      <w:r>
        <w:rPr>
          <w:spacing w:val="-2"/>
        </w:rPr>
        <w:t>труда»,</w:t>
      </w:r>
      <w:r>
        <w:tab/>
      </w:r>
      <w:r>
        <w:rPr>
          <w:spacing w:val="-2"/>
        </w:rPr>
        <w:t>«ответственность»,</w:t>
      </w:r>
      <w:r>
        <w:tab/>
      </w:r>
      <w:r>
        <w:rPr>
          <w:spacing w:val="-10"/>
        </w:rPr>
        <w:t>с</w:t>
      </w:r>
      <w:r>
        <w:tab/>
      </w:r>
      <w:r>
        <w:rPr>
          <w:spacing w:val="-2"/>
        </w:rPr>
        <w:t>другой</w:t>
      </w:r>
      <w:r>
        <w:tab/>
      </w:r>
      <w:r>
        <w:rPr>
          <w:spacing w:val="-2"/>
        </w:rPr>
        <w:t>стороны,</w:t>
      </w:r>
      <w:r>
        <w:tab/>
      </w:r>
      <w:r>
        <w:rPr>
          <w:spacing w:val="-10"/>
        </w:rPr>
        <w:t>а</w:t>
      </w:r>
      <w:r>
        <w:tab/>
      </w:r>
      <w:r>
        <w:rPr>
          <w:spacing w:val="-2"/>
        </w:rPr>
        <w:t>также</w:t>
      </w:r>
    </w:p>
    <w:p w:rsidR="000C0C23" w:rsidRDefault="00692F60">
      <w:pPr>
        <w:pStyle w:val="a3"/>
        <w:spacing w:before="47"/>
        <w:ind w:firstLine="0"/>
        <w:jc w:val="left"/>
      </w:pPr>
      <w:r>
        <w:t>«общественная</w:t>
      </w:r>
      <w:r>
        <w:rPr>
          <w:spacing w:val="22"/>
        </w:rPr>
        <w:t xml:space="preserve"> </w:t>
      </w:r>
      <w:r>
        <w:t>оценка</w:t>
      </w:r>
      <w:r>
        <w:rPr>
          <w:spacing w:val="33"/>
        </w:rPr>
        <w:t xml:space="preserve"> </w:t>
      </w:r>
      <w:r>
        <w:rPr>
          <w:spacing w:val="-2"/>
        </w:rPr>
        <w:t>труда».</w:t>
      </w:r>
    </w:p>
    <w:p w:rsidR="000C0C23" w:rsidRDefault="00692F60">
      <w:pPr>
        <w:pStyle w:val="a3"/>
        <w:spacing w:before="62"/>
        <w:ind w:left="1135" w:firstLine="0"/>
        <w:jc w:val="left"/>
      </w:pPr>
      <w:r>
        <w:t>Тема</w:t>
      </w:r>
      <w:r>
        <w:rPr>
          <w:spacing w:val="19"/>
        </w:rPr>
        <w:t xml:space="preserve"> </w:t>
      </w:r>
      <w:r>
        <w:t>16.</w:t>
      </w:r>
      <w:r>
        <w:rPr>
          <w:spacing w:val="14"/>
        </w:rPr>
        <w:t xml:space="preserve"> </w:t>
      </w:r>
      <w:r>
        <w:t>Подвиг:</w:t>
      </w:r>
      <w:r>
        <w:rPr>
          <w:spacing w:val="8"/>
        </w:rPr>
        <w:t xml:space="preserve"> </w:t>
      </w:r>
      <w:r>
        <w:t>как</w:t>
      </w:r>
      <w:r>
        <w:rPr>
          <w:spacing w:val="26"/>
        </w:rPr>
        <w:t xml:space="preserve"> </w:t>
      </w:r>
      <w:r>
        <w:t>узнать</w:t>
      </w:r>
      <w:r>
        <w:rPr>
          <w:spacing w:val="16"/>
        </w:rPr>
        <w:t xml:space="preserve"> </w:t>
      </w:r>
      <w:r>
        <w:rPr>
          <w:spacing w:val="-2"/>
        </w:rPr>
        <w:t>героя?</w:t>
      </w:r>
    </w:p>
    <w:p w:rsidR="000C0C23" w:rsidRDefault="00692F60">
      <w:pPr>
        <w:pStyle w:val="a3"/>
        <w:spacing w:before="53" w:line="288" w:lineRule="auto"/>
        <w:ind w:left="1135" w:right="1759" w:firstLine="0"/>
        <w:jc w:val="left"/>
      </w:pPr>
      <w:r>
        <w:t>Характеризовать</w:t>
      </w:r>
      <w:r>
        <w:rPr>
          <w:spacing w:val="-8"/>
        </w:rPr>
        <w:t xml:space="preserve"> </w:t>
      </w:r>
      <w:r>
        <w:t>понятия</w:t>
      </w:r>
      <w:r>
        <w:rPr>
          <w:spacing w:val="-9"/>
        </w:rPr>
        <w:t xml:space="preserve"> </w:t>
      </w:r>
      <w:r>
        <w:t>«подвиг»,</w:t>
      </w:r>
      <w:r>
        <w:rPr>
          <w:spacing w:val="-4"/>
        </w:rPr>
        <w:t xml:space="preserve"> </w:t>
      </w:r>
      <w:r>
        <w:t>«героизм»,</w:t>
      </w:r>
      <w:r>
        <w:rPr>
          <w:spacing w:val="-5"/>
        </w:rPr>
        <w:t xml:space="preserve"> </w:t>
      </w:r>
      <w:r>
        <w:t>«самопожертвование»; понимать</w:t>
      </w:r>
      <w:r>
        <w:rPr>
          <w:spacing w:val="40"/>
        </w:rPr>
        <w:t xml:space="preserve"> </w:t>
      </w:r>
      <w:r>
        <w:t>отличия подвига на</w:t>
      </w:r>
      <w:r>
        <w:rPr>
          <w:spacing w:val="40"/>
        </w:rPr>
        <w:t xml:space="preserve"> </w:t>
      </w:r>
      <w:r>
        <w:t>войне и в</w:t>
      </w:r>
      <w:r>
        <w:rPr>
          <w:spacing w:val="40"/>
        </w:rPr>
        <w:t xml:space="preserve"> </w:t>
      </w:r>
      <w:r>
        <w:t>мирное</w:t>
      </w:r>
      <w:r>
        <w:rPr>
          <w:spacing w:val="40"/>
        </w:rPr>
        <w:t xml:space="preserve"> </w:t>
      </w:r>
      <w:r>
        <w:t>время;</w:t>
      </w:r>
    </w:p>
    <w:p w:rsidR="000C0C23" w:rsidRDefault="00692F60">
      <w:pPr>
        <w:pStyle w:val="a3"/>
        <w:spacing w:before="4" w:line="288" w:lineRule="auto"/>
        <w:ind w:left="1135" w:right="1759" w:firstLine="0"/>
        <w:jc w:val="left"/>
      </w:pPr>
      <w:r>
        <w:t>уметь</w:t>
      </w:r>
      <w:r>
        <w:rPr>
          <w:spacing w:val="40"/>
        </w:rPr>
        <w:t xml:space="preserve"> </w:t>
      </w:r>
      <w:r>
        <w:t>доказывать</w:t>
      </w:r>
      <w:r>
        <w:rPr>
          <w:spacing w:val="40"/>
        </w:rPr>
        <w:t xml:space="preserve"> </w:t>
      </w:r>
      <w:r>
        <w:t>важность</w:t>
      </w:r>
      <w:r>
        <w:rPr>
          <w:spacing w:val="40"/>
        </w:rPr>
        <w:t xml:space="preserve"> </w:t>
      </w:r>
      <w:r>
        <w:t>героических</w:t>
      </w:r>
      <w:r>
        <w:rPr>
          <w:spacing w:val="40"/>
        </w:rPr>
        <w:t xml:space="preserve"> </w:t>
      </w:r>
      <w:r>
        <w:t>примеров</w:t>
      </w:r>
      <w:r>
        <w:rPr>
          <w:spacing w:val="40"/>
        </w:rPr>
        <w:t xml:space="preserve"> </w:t>
      </w:r>
      <w:r>
        <w:t>для</w:t>
      </w:r>
      <w:r>
        <w:rPr>
          <w:spacing w:val="40"/>
        </w:rPr>
        <w:t xml:space="preserve"> </w:t>
      </w:r>
      <w:r>
        <w:t>жизни</w:t>
      </w:r>
      <w:r>
        <w:rPr>
          <w:spacing w:val="40"/>
        </w:rPr>
        <w:t xml:space="preserve"> </w:t>
      </w:r>
      <w:r>
        <w:t>общества; знать и</w:t>
      </w:r>
      <w:r>
        <w:rPr>
          <w:spacing w:val="25"/>
        </w:rPr>
        <w:t xml:space="preserve"> </w:t>
      </w:r>
      <w:r>
        <w:t>называть</w:t>
      </w:r>
      <w:r>
        <w:rPr>
          <w:spacing w:val="25"/>
        </w:rPr>
        <w:t xml:space="preserve"> </w:t>
      </w:r>
      <w:r>
        <w:t>героев</w:t>
      </w:r>
      <w:r>
        <w:rPr>
          <w:spacing w:val="40"/>
        </w:rPr>
        <w:t xml:space="preserve"> </w:t>
      </w:r>
      <w:r>
        <w:t>современного</w:t>
      </w:r>
      <w:r>
        <w:rPr>
          <w:spacing w:val="32"/>
        </w:rPr>
        <w:t xml:space="preserve"> </w:t>
      </w:r>
      <w:r>
        <w:t>общества</w:t>
      </w:r>
      <w:r>
        <w:rPr>
          <w:spacing w:val="22"/>
        </w:rPr>
        <w:t xml:space="preserve"> </w:t>
      </w:r>
      <w:r>
        <w:t>и</w:t>
      </w:r>
      <w:r>
        <w:rPr>
          <w:spacing w:val="39"/>
        </w:rPr>
        <w:t xml:space="preserve"> </w:t>
      </w:r>
      <w:r>
        <w:t>исторических</w:t>
      </w:r>
      <w:r>
        <w:rPr>
          <w:spacing w:val="34"/>
        </w:rPr>
        <w:t xml:space="preserve"> </w:t>
      </w:r>
      <w:r>
        <w:t>личностей;</w:t>
      </w:r>
    </w:p>
    <w:p w:rsidR="000C0C23" w:rsidRDefault="00692F60">
      <w:pPr>
        <w:pStyle w:val="a3"/>
        <w:tabs>
          <w:tab w:val="left" w:pos="2787"/>
          <w:tab w:val="left" w:pos="4501"/>
          <w:tab w:val="left" w:pos="5586"/>
          <w:tab w:val="left" w:pos="6873"/>
          <w:tab w:val="left" w:pos="7233"/>
          <w:tab w:val="left" w:pos="9212"/>
        </w:tabs>
        <w:spacing w:line="288" w:lineRule="auto"/>
        <w:ind w:right="877"/>
        <w:jc w:val="left"/>
      </w:pPr>
      <w:r>
        <w:rPr>
          <w:spacing w:val="-2"/>
        </w:rPr>
        <w:t>обосновывать</w:t>
      </w:r>
      <w:r>
        <w:tab/>
      </w:r>
      <w:r>
        <w:rPr>
          <w:spacing w:val="-2"/>
        </w:rPr>
        <w:t>разграничение</w:t>
      </w:r>
      <w:r>
        <w:tab/>
      </w:r>
      <w:r>
        <w:rPr>
          <w:spacing w:val="-2"/>
        </w:rPr>
        <w:t>понятий</w:t>
      </w:r>
      <w:r>
        <w:tab/>
      </w:r>
      <w:r>
        <w:rPr>
          <w:spacing w:val="-2"/>
        </w:rPr>
        <w:t>«героизм»</w:t>
      </w:r>
      <w:r>
        <w:tab/>
      </w:r>
      <w:r>
        <w:rPr>
          <w:spacing w:val="-10"/>
        </w:rPr>
        <w:t>и</w:t>
      </w:r>
      <w:r>
        <w:tab/>
      </w:r>
      <w:r>
        <w:rPr>
          <w:spacing w:val="-2"/>
        </w:rPr>
        <w:t>«псевдогероизм»</w:t>
      </w:r>
      <w:r>
        <w:tab/>
      </w:r>
      <w:r>
        <w:rPr>
          <w:spacing w:val="-2"/>
        </w:rPr>
        <w:t xml:space="preserve">через </w:t>
      </w:r>
      <w:r>
        <w:t>значимость</w:t>
      </w:r>
      <w:r>
        <w:rPr>
          <w:spacing w:val="40"/>
        </w:rPr>
        <w:t xml:space="preserve"> </w:t>
      </w:r>
      <w:r>
        <w:t>для</w:t>
      </w:r>
      <w:r>
        <w:rPr>
          <w:spacing w:val="40"/>
        </w:rPr>
        <w:t xml:space="preserve"> </w:t>
      </w:r>
      <w:r>
        <w:t>общества</w:t>
      </w:r>
      <w:r>
        <w:rPr>
          <w:spacing w:val="40"/>
        </w:rPr>
        <w:t xml:space="preserve"> </w:t>
      </w:r>
      <w:r>
        <w:t>и</w:t>
      </w:r>
      <w:r>
        <w:rPr>
          <w:spacing w:val="40"/>
        </w:rPr>
        <w:t xml:space="preserve"> </w:t>
      </w:r>
      <w:r>
        <w:t>понимание</w:t>
      </w:r>
      <w:r>
        <w:rPr>
          <w:spacing w:val="40"/>
        </w:rPr>
        <w:t xml:space="preserve"> </w:t>
      </w:r>
      <w:r>
        <w:t>последствий.</w:t>
      </w:r>
    </w:p>
    <w:p w:rsidR="000C0C23" w:rsidRDefault="000C0C23">
      <w:pPr>
        <w:pStyle w:val="a3"/>
        <w:spacing w:line="288" w:lineRule="auto"/>
        <w:jc w:val="left"/>
        <w:sectPr w:rsidR="000C0C23">
          <w:type w:val="continuous"/>
          <w:pgSz w:w="11910" w:h="16850"/>
          <w:pgMar w:top="1940" w:right="0" w:bottom="1020" w:left="1275" w:header="0" w:footer="885" w:gutter="0"/>
          <w:cols w:space="720"/>
        </w:sectPr>
      </w:pPr>
    </w:p>
    <w:p w:rsidR="000C0C23" w:rsidRDefault="00692F60">
      <w:pPr>
        <w:pStyle w:val="a3"/>
        <w:spacing w:before="72" w:line="292" w:lineRule="auto"/>
        <w:ind w:left="1135" w:right="2677" w:firstLine="0"/>
      </w:pPr>
      <w:r>
        <w:t>Тема 17. Люди в обществе: духовно-нравственное взаимовлияние. Характеризовать</w:t>
      </w:r>
      <w:r>
        <w:rPr>
          <w:spacing w:val="40"/>
        </w:rPr>
        <w:t xml:space="preserve"> </w:t>
      </w:r>
      <w:r>
        <w:t>понятие</w:t>
      </w:r>
      <w:r>
        <w:rPr>
          <w:spacing w:val="40"/>
        </w:rPr>
        <w:t xml:space="preserve"> </w:t>
      </w:r>
      <w:r>
        <w:t>«социальные</w:t>
      </w:r>
      <w:r>
        <w:rPr>
          <w:spacing w:val="40"/>
        </w:rPr>
        <w:t xml:space="preserve"> </w:t>
      </w:r>
      <w:r>
        <w:t>отношения»;</w:t>
      </w:r>
    </w:p>
    <w:p w:rsidR="000C0C23" w:rsidRDefault="00692F60">
      <w:pPr>
        <w:pStyle w:val="a3"/>
        <w:spacing w:before="7" w:line="288" w:lineRule="auto"/>
        <w:ind w:right="868"/>
      </w:pPr>
      <w:r>
        <w:t>понимать</w:t>
      </w:r>
      <w:r>
        <w:rPr>
          <w:spacing w:val="40"/>
        </w:rPr>
        <w:t xml:space="preserve"> </w:t>
      </w:r>
      <w:r>
        <w:t>смысл</w:t>
      </w:r>
      <w:r>
        <w:rPr>
          <w:spacing w:val="40"/>
        </w:rPr>
        <w:t xml:space="preserve"> </w:t>
      </w:r>
      <w:r>
        <w:t>понятия</w:t>
      </w:r>
      <w:r>
        <w:rPr>
          <w:spacing w:val="40"/>
        </w:rPr>
        <w:t xml:space="preserve"> </w:t>
      </w:r>
      <w:r>
        <w:t>«человек как субъект</w:t>
      </w:r>
      <w:r>
        <w:rPr>
          <w:spacing w:val="40"/>
        </w:rPr>
        <w:t xml:space="preserve"> </w:t>
      </w:r>
      <w:r>
        <w:t>социальных</w:t>
      </w:r>
      <w:r>
        <w:rPr>
          <w:spacing w:val="40"/>
        </w:rPr>
        <w:t xml:space="preserve"> </w:t>
      </w:r>
      <w:r>
        <w:t>отношений» в приложении</w:t>
      </w:r>
      <w:r>
        <w:rPr>
          <w:spacing w:val="40"/>
        </w:rPr>
        <w:t xml:space="preserve"> </w:t>
      </w:r>
      <w:r>
        <w:t>к</w:t>
      </w:r>
      <w:r>
        <w:rPr>
          <w:spacing w:val="40"/>
        </w:rPr>
        <w:t xml:space="preserve"> </w:t>
      </w:r>
      <w:r>
        <w:t>его нравственному</w:t>
      </w:r>
      <w:r>
        <w:rPr>
          <w:spacing w:val="40"/>
        </w:rPr>
        <w:t xml:space="preserve"> </w:t>
      </w:r>
      <w:r>
        <w:t>и</w:t>
      </w:r>
      <w:r>
        <w:rPr>
          <w:spacing w:val="40"/>
        </w:rPr>
        <w:t xml:space="preserve"> </w:t>
      </w:r>
      <w:r>
        <w:t>духовному</w:t>
      </w:r>
      <w:r>
        <w:rPr>
          <w:spacing w:val="40"/>
        </w:rPr>
        <w:t xml:space="preserve"> </w:t>
      </w:r>
      <w:r>
        <w:t>развитию;</w:t>
      </w:r>
    </w:p>
    <w:p w:rsidR="000C0C23" w:rsidRDefault="00692F60">
      <w:pPr>
        <w:pStyle w:val="a3"/>
        <w:spacing w:line="288" w:lineRule="auto"/>
        <w:ind w:right="888"/>
      </w:pPr>
      <w:r>
        <w:t xml:space="preserve">осознавать роль малых и больших социальных групп в нравственном состоянии </w:t>
      </w:r>
      <w:r>
        <w:rPr>
          <w:spacing w:val="-2"/>
        </w:rPr>
        <w:t>личности;</w:t>
      </w:r>
    </w:p>
    <w:p w:rsidR="000C0C23" w:rsidRDefault="00692F60">
      <w:pPr>
        <w:pStyle w:val="a3"/>
        <w:spacing w:before="3" w:line="288" w:lineRule="auto"/>
        <w:ind w:right="868"/>
      </w:pPr>
      <w:r>
        <w:t>обосновывать понятия «дружба», «предательство», «честь», «коллективизм» и приводить</w:t>
      </w:r>
      <w:r>
        <w:rPr>
          <w:spacing w:val="40"/>
        </w:rPr>
        <w:t xml:space="preserve"> </w:t>
      </w:r>
      <w:r>
        <w:t>примеры</w:t>
      </w:r>
      <w:r>
        <w:rPr>
          <w:spacing w:val="40"/>
        </w:rPr>
        <w:t xml:space="preserve"> </w:t>
      </w:r>
      <w:r>
        <w:t>из</w:t>
      </w:r>
      <w:r>
        <w:rPr>
          <w:spacing w:val="40"/>
        </w:rPr>
        <w:t xml:space="preserve"> </w:t>
      </w:r>
      <w:r>
        <w:t>истории,</w:t>
      </w:r>
      <w:r>
        <w:rPr>
          <w:spacing w:val="40"/>
        </w:rPr>
        <w:t xml:space="preserve"> </w:t>
      </w:r>
      <w:r>
        <w:t>культуры</w:t>
      </w:r>
      <w:r>
        <w:rPr>
          <w:spacing w:val="40"/>
        </w:rPr>
        <w:t xml:space="preserve"> </w:t>
      </w:r>
      <w:r>
        <w:t>и</w:t>
      </w:r>
      <w:r>
        <w:rPr>
          <w:spacing w:val="40"/>
        </w:rPr>
        <w:t xml:space="preserve"> </w:t>
      </w:r>
      <w:r>
        <w:t>литературы;</w:t>
      </w:r>
    </w:p>
    <w:p w:rsidR="000C0C23" w:rsidRDefault="00692F60">
      <w:pPr>
        <w:pStyle w:val="a3"/>
        <w:spacing w:line="288" w:lineRule="auto"/>
        <w:ind w:right="876"/>
      </w:pPr>
      <w:r>
        <w:t>обосновывать важность и находить нравственные основания социальной взаимопомощи,</w:t>
      </w:r>
      <w:r>
        <w:rPr>
          <w:spacing w:val="40"/>
        </w:rPr>
        <w:t xml:space="preserve"> </w:t>
      </w:r>
      <w:r>
        <w:t>в</w:t>
      </w:r>
      <w:r>
        <w:rPr>
          <w:spacing w:val="40"/>
        </w:rPr>
        <w:t xml:space="preserve"> </w:t>
      </w:r>
      <w:r>
        <w:t>том числе</w:t>
      </w:r>
      <w:r>
        <w:rPr>
          <w:spacing w:val="40"/>
        </w:rPr>
        <w:t xml:space="preserve"> </w:t>
      </w:r>
      <w:r>
        <w:t>благотворительности;</w:t>
      </w:r>
    </w:p>
    <w:p w:rsidR="000C0C23" w:rsidRDefault="00692F60">
      <w:pPr>
        <w:pStyle w:val="a3"/>
        <w:spacing w:line="288" w:lineRule="auto"/>
        <w:ind w:right="892"/>
      </w:pPr>
      <w:r>
        <w:t xml:space="preserve">понимать и характеризовать понятие «этика предпринимательства» в социальном </w:t>
      </w:r>
      <w:r>
        <w:rPr>
          <w:spacing w:val="-2"/>
        </w:rPr>
        <w:t>аспекте.</w:t>
      </w:r>
    </w:p>
    <w:p w:rsidR="000C0C23" w:rsidRDefault="00692F60">
      <w:pPr>
        <w:pStyle w:val="a3"/>
        <w:spacing w:line="295" w:lineRule="auto"/>
        <w:ind w:right="852"/>
      </w:pPr>
      <w:r>
        <w:t>Тема 18. Проблемы современного общества как отражение его духовно-</w:t>
      </w:r>
      <w:r>
        <w:rPr>
          <w:spacing w:val="80"/>
          <w:w w:val="150"/>
        </w:rPr>
        <w:t xml:space="preserve"> </w:t>
      </w:r>
      <w:r>
        <w:t>нравственного самосознания.</w:t>
      </w:r>
    </w:p>
    <w:p w:rsidR="000C0C23" w:rsidRDefault="00692F60">
      <w:pPr>
        <w:pStyle w:val="a3"/>
        <w:spacing w:line="288" w:lineRule="auto"/>
        <w:ind w:right="846"/>
      </w:pPr>
      <w:r>
        <w:t>Характеризовать понятие «социальные проблемы современного общества» как многостороннее явление, в том числе обусловленное несовершенством духовно-</w:t>
      </w:r>
      <w:r>
        <w:rPr>
          <w:spacing w:val="40"/>
        </w:rPr>
        <w:t xml:space="preserve"> </w:t>
      </w:r>
      <w:r>
        <w:t>нравственных идеалов и ценностей;</w:t>
      </w:r>
    </w:p>
    <w:p w:rsidR="000C0C23" w:rsidRDefault="00692F60">
      <w:pPr>
        <w:pStyle w:val="a3"/>
        <w:spacing w:line="263" w:lineRule="exact"/>
        <w:ind w:left="1135" w:firstLine="0"/>
      </w:pPr>
      <w:r>
        <w:t>приводить</w:t>
      </w:r>
      <w:r>
        <w:rPr>
          <w:spacing w:val="30"/>
        </w:rPr>
        <w:t xml:space="preserve">  </w:t>
      </w:r>
      <w:r>
        <w:t>примеры</w:t>
      </w:r>
      <w:r>
        <w:rPr>
          <w:spacing w:val="61"/>
        </w:rPr>
        <w:t xml:space="preserve">  </w:t>
      </w:r>
      <w:r>
        <w:t>таких</w:t>
      </w:r>
      <w:r>
        <w:rPr>
          <w:spacing w:val="62"/>
        </w:rPr>
        <w:t xml:space="preserve">  </w:t>
      </w:r>
      <w:r>
        <w:t>понятий</w:t>
      </w:r>
      <w:r>
        <w:rPr>
          <w:spacing w:val="66"/>
        </w:rPr>
        <w:t xml:space="preserve">  </w:t>
      </w:r>
      <w:r>
        <w:t>как</w:t>
      </w:r>
      <w:r>
        <w:rPr>
          <w:spacing w:val="63"/>
        </w:rPr>
        <w:t xml:space="preserve">  </w:t>
      </w:r>
      <w:r>
        <w:t>«бедность»,</w:t>
      </w:r>
      <w:r>
        <w:rPr>
          <w:spacing w:val="66"/>
        </w:rPr>
        <w:t xml:space="preserve">  </w:t>
      </w:r>
      <w:r>
        <w:t>«асоциальная</w:t>
      </w:r>
      <w:r>
        <w:rPr>
          <w:spacing w:val="65"/>
        </w:rPr>
        <w:t xml:space="preserve">  </w:t>
      </w:r>
      <w:r>
        <w:rPr>
          <w:spacing w:val="-2"/>
        </w:rPr>
        <w:t>семья»,</w:t>
      </w:r>
    </w:p>
    <w:p w:rsidR="000C0C23" w:rsidRDefault="00692F60">
      <w:pPr>
        <w:pStyle w:val="a3"/>
        <w:spacing w:before="28" w:line="288" w:lineRule="auto"/>
        <w:ind w:right="872" w:firstLine="0"/>
      </w:pPr>
      <w:r>
        <w:t>«сиротство», знать и</w:t>
      </w:r>
      <w:r>
        <w:rPr>
          <w:spacing w:val="40"/>
        </w:rPr>
        <w:t xml:space="preserve"> </w:t>
      </w:r>
      <w:r>
        <w:t>уметь</w:t>
      </w:r>
      <w:r>
        <w:rPr>
          <w:spacing w:val="40"/>
        </w:rPr>
        <w:t xml:space="preserve"> </w:t>
      </w:r>
      <w:r>
        <w:t>обосновывать</w:t>
      </w:r>
      <w:r>
        <w:rPr>
          <w:spacing w:val="40"/>
        </w:rPr>
        <w:t xml:space="preserve"> </w:t>
      </w:r>
      <w:r>
        <w:t>пути</w:t>
      </w:r>
      <w:r>
        <w:rPr>
          <w:spacing w:val="40"/>
        </w:rPr>
        <w:t xml:space="preserve"> </w:t>
      </w:r>
      <w:r>
        <w:t>преодоления их последствий</w:t>
      </w:r>
      <w:r>
        <w:rPr>
          <w:spacing w:val="40"/>
        </w:rPr>
        <w:t xml:space="preserve"> </w:t>
      </w:r>
      <w:r>
        <w:t>на доступном для понимания уровне;</w:t>
      </w:r>
    </w:p>
    <w:p w:rsidR="000C0C23" w:rsidRDefault="00692F60">
      <w:pPr>
        <w:pStyle w:val="a3"/>
        <w:spacing w:line="288" w:lineRule="auto"/>
        <w:ind w:right="877"/>
      </w:pPr>
      <w:r>
        <w:t>обосновывать важность понимания роли государства в преодолении этих проблем, а также</w:t>
      </w:r>
      <w:r>
        <w:rPr>
          <w:spacing w:val="40"/>
        </w:rPr>
        <w:t xml:space="preserve"> </w:t>
      </w:r>
      <w:r>
        <w:t>необходимость</w:t>
      </w:r>
      <w:r>
        <w:rPr>
          <w:spacing w:val="40"/>
        </w:rPr>
        <w:t xml:space="preserve"> </w:t>
      </w:r>
      <w:r>
        <w:t>помощи</w:t>
      </w:r>
      <w:r>
        <w:rPr>
          <w:spacing w:val="40"/>
        </w:rPr>
        <w:t xml:space="preserve"> </w:t>
      </w:r>
      <w:r>
        <w:t>в</w:t>
      </w:r>
      <w:r>
        <w:rPr>
          <w:spacing w:val="40"/>
        </w:rPr>
        <w:t xml:space="preserve"> </w:t>
      </w:r>
      <w:r>
        <w:t>преодолении</w:t>
      </w:r>
      <w:r>
        <w:rPr>
          <w:spacing w:val="40"/>
        </w:rPr>
        <w:t xml:space="preserve"> </w:t>
      </w:r>
      <w:r>
        <w:t>этих</w:t>
      </w:r>
      <w:r>
        <w:rPr>
          <w:spacing w:val="40"/>
        </w:rPr>
        <w:t xml:space="preserve"> </w:t>
      </w:r>
      <w:r>
        <w:t>состояний</w:t>
      </w:r>
      <w:r>
        <w:rPr>
          <w:spacing w:val="40"/>
        </w:rPr>
        <w:t xml:space="preserve"> </w:t>
      </w:r>
      <w:r>
        <w:t>со</w:t>
      </w:r>
      <w:r>
        <w:rPr>
          <w:spacing w:val="40"/>
        </w:rPr>
        <w:t xml:space="preserve"> </w:t>
      </w:r>
      <w:r>
        <w:t>стороны</w:t>
      </w:r>
      <w:r>
        <w:rPr>
          <w:spacing w:val="40"/>
        </w:rPr>
        <w:t xml:space="preserve"> </w:t>
      </w:r>
      <w:r>
        <w:t>общества.</w:t>
      </w:r>
    </w:p>
    <w:p w:rsidR="000C0C23" w:rsidRDefault="00692F60">
      <w:pPr>
        <w:pStyle w:val="a3"/>
        <w:spacing w:line="283" w:lineRule="auto"/>
        <w:ind w:left="1174" w:right="865" w:hanging="39"/>
      </w:pPr>
      <w:r>
        <w:t>Тема</w:t>
      </w:r>
      <w:r>
        <w:rPr>
          <w:spacing w:val="40"/>
        </w:rPr>
        <w:t xml:space="preserve"> </w:t>
      </w:r>
      <w:r>
        <w:t>19.</w:t>
      </w:r>
      <w:r>
        <w:rPr>
          <w:spacing w:val="40"/>
        </w:rPr>
        <w:t xml:space="preserve"> </w:t>
      </w:r>
      <w:r>
        <w:t>Духовно-нравственные</w:t>
      </w:r>
      <w:r>
        <w:rPr>
          <w:spacing w:val="40"/>
        </w:rPr>
        <w:t xml:space="preserve"> </w:t>
      </w:r>
      <w:r>
        <w:t>ориентиры</w:t>
      </w:r>
      <w:r>
        <w:rPr>
          <w:spacing w:val="40"/>
        </w:rPr>
        <w:t xml:space="preserve"> </w:t>
      </w:r>
      <w:r>
        <w:t>социальных</w:t>
      </w:r>
      <w:r>
        <w:rPr>
          <w:spacing w:val="40"/>
        </w:rPr>
        <w:t xml:space="preserve"> </w:t>
      </w:r>
      <w:r>
        <w:t>отношений. Характеризовать</w:t>
      </w:r>
      <w:r>
        <w:rPr>
          <w:spacing w:val="30"/>
        </w:rPr>
        <w:t xml:space="preserve">  </w:t>
      </w:r>
      <w:r>
        <w:t>понятия</w:t>
      </w:r>
      <w:r>
        <w:rPr>
          <w:spacing w:val="29"/>
        </w:rPr>
        <w:t xml:space="preserve">  </w:t>
      </w:r>
      <w:r>
        <w:t>«благотворительность»,</w:t>
      </w:r>
      <w:r>
        <w:rPr>
          <w:spacing w:val="32"/>
        </w:rPr>
        <w:t xml:space="preserve">  </w:t>
      </w:r>
      <w:r>
        <w:t>«меценатство»,</w:t>
      </w:r>
      <w:r>
        <w:rPr>
          <w:spacing w:val="38"/>
        </w:rPr>
        <w:t xml:space="preserve">  </w:t>
      </w:r>
      <w:r>
        <w:rPr>
          <w:spacing w:val="-2"/>
        </w:rPr>
        <w:t>«милосердие»,</w:t>
      </w:r>
    </w:p>
    <w:p w:rsidR="000C0C23" w:rsidRDefault="00692F60">
      <w:pPr>
        <w:pStyle w:val="a3"/>
        <w:spacing w:before="3"/>
        <w:ind w:left="467" w:firstLine="0"/>
      </w:pPr>
      <w:r>
        <w:t>«волонтерство»,</w:t>
      </w:r>
      <w:r>
        <w:rPr>
          <w:spacing w:val="31"/>
        </w:rPr>
        <w:t xml:space="preserve">  </w:t>
      </w:r>
      <w:r>
        <w:t>«социальный</w:t>
      </w:r>
      <w:r>
        <w:rPr>
          <w:spacing w:val="29"/>
        </w:rPr>
        <w:t xml:space="preserve">  </w:t>
      </w:r>
      <w:r>
        <w:t>проект»,</w:t>
      </w:r>
      <w:r>
        <w:rPr>
          <w:spacing w:val="31"/>
        </w:rPr>
        <w:t xml:space="preserve">  </w:t>
      </w:r>
      <w:r>
        <w:t>«гражданская</w:t>
      </w:r>
      <w:r>
        <w:rPr>
          <w:spacing w:val="32"/>
        </w:rPr>
        <w:t xml:space="preserve">  </w:t>
      </w:r>
      <w:r>
        <w:t>и</w:t>
      </w:r>
      <w:r>
        <w:rPr>
          <w:spacing w:val="30"/>
        </w:rPr>
        <w:t xml:space="preserve">  </w:t>
      </w:r>
      <w:r>
        <w:t>социальная</w:t>
      </w:r>
      <w:r>
        <w:rPr>
          <w:spacing w:val="31"/>
        </w:rPr>
        <w:t xml:space="preserve">  </w:t>
      </w:r>
      <w:r>
        <w:rPr>
          <w:spacing w:val="-2"/>
        </w:rPr>
        <w:t>ответственность»,</w:t>
      </w:r>
    </w:p>
    <w:p w:rsidR="000C0C23" w:rsidRDefault="00692F60">
      <w:pPr>
        <w:pStyle w:val="a3"/>
        <w:spacing w:before="58"/>
        <w:ind w:firstLine="0"/>
      </w:pPr>
      <w:r>
        <w:t>«общественные</w:t>
      </w:r>
      <w:r>
        <w:rPr>
          <w:spacing w:val="29"/>
        </w:rPr>
        <w:t xml:space="preserve"> </w:t>
      </w:r>
      <w:r>
        <w:t>блага»,</w:t>
      </w:r>
      <w:r>
        <w:rPr>
          <w:spacing w:val="41"/>
        </w:rPr>
        <w:t xml:space="preserve"> </w:t>
      </w:r>
      <w:r>
        <w:t>«коллективизм»</w:t>
      </w:r>
      <w:r>
        <w:rPr>
          <w:spacing w:val="20"/>
        </w:rPr>
        <w:t xml:space="preserve"> </w:t>
      </w:r>
      <w:r>
        <w:t>в</w:t>
      </w:r>
      <w:r>
        <w:rPr>
          <w:spacing w:val="33"/>
        </w:rPr>
        <w:t xml:space="preserve"> </w:t>
      </w:r>
      <w:r>
        <w:t>их</w:t>
      </w:r>
      <w:r>
        <w:rPr>
          <w:spacing w:val="23"/>
        </w:rPr>
        <w:t xml:space="preserve"> </w:t>
      </w:r>
      <w:r>
        <w:rPr>
          <w:spacing w:val="-2"/>
        </w:rPr>
        <w:t>взаимосвязи;</w:t>
      </w:r>
    </w:p>
    <w:p w:rsidR="000C0C23" w:rsidRDefault="00692F60">
      <w:pPr>
        <w:pStyle w:val="a3"/>
        <w:spacing w:before="57" w:line="292" w:lineRule="auto"/>
        <w:ind w:right="199"/>
        <w:jc w:val="left"/>
      </w:pPr>
      <w:r>
        <w:t>анализировать и выявлять</w:t>
      </w:r>
      <w:r>
        <w:rPr>
          <w:spacing w:val="28"/>
        </w:rPr>
        <w:t xml:space="preserve"> </w:t>
      </w:r>
      <w:r>
        <w:t>общие черты</w:t>
      </w:r>
      <w:r>
        <w:rPr>
          <w:spacing w:val="40"/>
        </w:rPr>
        <w:t xml:space="preserve"> </w:t>
      </w:r>
      <w:r>
        <w:t>традиций благотворительности,</w:t>
      </w:r>
      <w:r>
        <w:rPr>
          <w:spacing w:val="25"/>
        </w:rPr>
        <w:t xml:space="preserve"> </w:t>
      </w:r>
      <w:r>
        <w:t>милосердия, добровольной</w:t>
      </w:r>
      <w:r>
        <w:rPr>
          <w:spacing w:val="40"/>
        </w:rPr>
        <w:t xml:space="preserve"> </w:t>
      </w:r>
      <w:r>
        <w:t>помощи,</w:t>
      </w:r>
      <w:r>
        <w:rPr>
          <w:spacing w:val="40"/>
        </w:rPr>
        <w:t xml:space="preserve"> </w:t>
      </w:r>
      <w:r>
        <w:t>взаимовыручки</w:t>
      </w:r>
      <w:r>
        <w:rPr>
          <w:spacing w:val="40"/>
        </w:rPr>
        <w:t xml:space="preserve"> </w:t>
      </w:r>
      <w:r>
        <w:t>у представителей</w:t>
      </w:r>
      <w:r>
        <w:rPr>
          <w:spacing w:val="40"/>
        </w:rPr>
        <w:t xml:space="preserve"> </w:t>
      </w:r>
      <w:r>
        <w:t>разных</w:t>
      </w:r>
      <w:r>
        <w:rPr>
          <w:spacing w:val="40"/>
        </w:rPr>
        <w:t xml:space="preserve"> </w:t>
      </w:r>
      <w:r>
        <w:t>этносов</w:t>
      </w:r>
      <w:r>
        <w:rPr>
          <w:spacing w:val="40"/>
        </w:rPr>
        <w:t xml:space="preserve"> </w:t>
      </w:r>
      <w:r>
        <w:t>и</w:t>
      </w:r>
      <w:r>
        <w:rPr>
          <w:spacing w:val="40"/>
        </w:rPr>
        <w:t xml:space="preserve"> </w:t>
      </w:r>
      <w:r>
        <w:t>религий;</w:t>
      </w:r>
    </w:p>
    <w:p w:rsidR="000C0C23" w:rsidRDefault="00692F60">
      <w:pPr>
        <w:pStyle w:val="a3"/>
        <w:spacing w:line="288" w:lineRule="auto"/>
        <w:ind w:right="199"/>
        <w:jc w:val="left"/>
      </w:pPr>
      <w:r>
        <w:t>уметь</w:t>
      </w:r>
      <w:r>
        <w:rPr>
          <w:spacing w:val="-4"/>
        </w:rPr>
        <w:t xml:space="preserve"> </w:t>
      </w:r>
      <w:r>
        <w:t>самостоятельно</w:t>
      </w:r>
      <w:r>
        <w:rPr>
          <w:spacing w:val="-8"/>
        </w:rPr>
        <w:t xml:space="preserve"> </w:t>
      </w:r>
      <w:r>
        <w:t>находить</w:t>
      </w:r>
      <w:r>
        <w:rPr>
          <w:spacing w:val="-4"/>
        </w:rPr>
        <w:t xml:space="preserve"> </w:t>
      </w:r>
      <w:r>
        <w:t>информацию</w:t>
      </w:r>
      <w:r>
        <w:rPr>
          <w:spacing w:val="-3"/>
        </w:rPr>
        <w:t xml:space="preserve"> </w:t>
      </w:r>
      <w:r>
        <w:t>о</w:t>
      </w:r>
      <w:r>
        <w:rPr>
          <w:spacing w:val="-5"/>
        </w:rPr>
        <w:t xml:space="preserve"> </w:t>
      </w:r>
      <w:r>
        <w:t>благотворительных,</w:t>
      </w:r>
      <w:r>
        <w:rPr>
          <w:spacing w:val="-4"/>
        </w:rPr>
        <w:t xml:space="preserve"> </w:t>
      </w:r>
      <w:r>
        <w:t>волонтѐрских</w:t>
      </w:r>
      <w:r>
        <w:rPr>
          <w:spacing w:val="-5"/>
        </w:rPr>
        <w:t xml:space="preserve"> </w:t>
      </w:r>
      <w:r>
        <w:t>и социальных проектах в</w:t>
      </w:r>
      <w:r>
        <w:rPr>
          <w:spacing w:val="40"/>
        </w:rPr>
        <w:t xml:space="preserve"> </w:t>
      </w:r>
      <w:r>
        <w:t>регионе</w:t>
      </w:r>
      <w:r>
        <w:rPr>
          <w:spacing w:val="40"/>
        </w:rPr>
        <w:t xml:space="preserve"> </w:t>
      </w:r>
      <w:r>
        <w:t>своего</w:t>
      </w:r>
      <w:r>
        <w:rPr>
          <w:spacing w:val="40"/>
        </w:rPr>
        <w:t xml:space="preserve"> </w:t>
      </w:r>
      <w:r>
        <w:t>проживания.</w:t>
      </w:r>
    </w:p>
    <w:p w:rsidR="000C0C23" w:rsidRDefault="00692F60">
      <w:pPr>
        <w:pStyle w:val="a3"/>
        <w:spacing w:line="288" w:lineRule="auto"/>
        <w:ind w:right="873"/>
        <w:jc w:val="left"/>
      </w:pPr>
      <w:r>
        <w:t>Тема</w:t>
      </w:r>
      <w:r>
        <w:rPr>
          <w:spacing w:val="26"/>
        </w:rPr>
        <w:t xml:space="preserve"> </w:t>
      </w:r>
      <w:r>
        <w:t>20.</w:t>
      </w:r>
      <w:r>
        <w:rPr>
          <w:spacing w:val="37"/>
        </w:rPr>
        <w:t xml:space="preserve"> </w:t>
      </w:r>
      <w:r>
        <w:t>Гуманизм как</w:t>
      </w:r>
      <w:r>
        <w:rPr>
          <w:spacing w:val="30"/>
        </w:rPr>
        <w:t xml:space="preserve"> </w:t>
      </w:r>
      <w:r>
        <w:t>сущностная</w:t>
      </w:r>
      <w:r>
        <w:rPr>
          <w:spacing w:val="33"/>
        </w:rPr>
        <w:t xml:space="preserve"> </w:t>
      </w:r>
      <w:r>
        <w:t>характеристика духовно-нравственной</w:t>
      </w:r>
      <w:r>
        <w:rPr>
          <w:spacing w:val="26"/>
        </w:rPr>
        <w:t xml:space="preserve"> </w:t>
      </w:r>
      <w:r>
        <w:t>культуры народов России.</w:t>
      </w:r>
    </w:p>
    <w:p w:rsidR="000C0C23" w:rsidRDefault="00692F60">
      <w:pPr>
        <w:pStyle w:val="a3"/>
        <w:tabs>
          <w:tab w:val="left" w:pos="3099"/>
          <w:tab w:val="left" w:pos="4170"/>
          <w:tab w:val="left" w:pos="5630"/>
          <w:tab w:val="left" w:pos="6210"/>
          <w:tab w:val="left" w:pos="7406"/>
        </w:tabs>
        <w:spacing w:line="292" w:lineRule="auto"/>
        <w:ind w:right="964"/>
        <w:jc w:val="left"/>
      </w:pPr>
      <w:r>
        <w:rPr>
          <w:spacing w:val="-2"/>
        </w:rPr>
        <w:t>Характеризовать</w:t>
      </w:r>
      <w:r>
        <w:tab/>
      </w:r>
      <w:r>
        <w:rPr>
          <w:spacing w:val="-2"/>
        </w:rPr>
        <w:t>понятие</w:t>
      </w:r>
      <w:r>
        <w:tab/>
      </w:r>
      <w:r>
        <w:rPr>
          <w:spacing w:val="-2"/>
        </w:rPr>
        <w:t>«гуманизм»</w:t>
      </w:r>
      <w:r>
        <w:tab/>
      </w:r>
      <w:r>
        <w:rPr>
          <w:spacing w:val="-4"/>
        </w:rPr>
        <w:t>как</w:t>
      </w:r>
      <w:r>
        <w:tab/>
      </w:r>
      <w:r>
        <w:rPr>
          <w:spacing w:val="-2"/>
        </w:rPr>
        <w:t>источник</w:t>
      </w:r>
      <w:r>
        <w:tab/>
      </w:r>
      <w:r>
        <w:rPr>
          <w:spacing w:val="-2"/>
        </w:rPr>
        <w:t xml:space="preserve">духовно-нравственных </w:t>
      </w:r>
      <w:r>
        <w:t>ценностей российского народа;</w:t>
      </w:r>
    </w:p>
    <w:p w:rsidR="000C0C23" w:rsidRDefault="00692F60">
      <w:pPr>
        <w:pStyle w:val="a3"/>
        <w:spacing w:line="288" w:lineRule="auto"/>
        <w:ind w:right="873"/>
        <w:jc w:val="left"/>
      </w:pPr>
      <w:r>
        <w:t>находить</w:t>
      </w:r>
      <w:r>
        <w:rPr>
          <w:spacing w:val="40"/>
        </w:rPr>
        <w:t xml:space="preserve"> </w:t>
      </w:r>
      <w:r>
        <w:t>и</w:t>
      </w:r>
      <w:r>
        <w:rPr>
          <w:spacing w:val="40"/>
        </w:rPr>
        <w:t xml:space="preserve"> </w:t>
      </w:r>
      <w:r>
        <w:t>обосновывать</w:t>
      </w:r>
      <w:r>
        <w:rPr>
          <w:spacing w:val="40"/>
        </w:rPr>
        <w:t xml:space="preserve"> </w:t>
      </w:r>
      <w:r>
        <w:t>проявления</w:t>
      </w:r>
      <w:r>
        <w:rPr>
          <w:spacing w:val="40"/>
        </w:rPr>
        <w:t xml:space="preserve"> </w:t>
      </w:r>
      <w:r>
        <w:t>гуманизма</w:t>
      </w:r>
      <w:r>
        <w:rPr>
          <w:spacing w:val="40"/>
        </w:rPr>
        <w:t xml:space="preserve"> </w:t>
      </w:r>
      <w:r>
        <w:t>в</w:t>
      </w:r>
      <w:r>
        <w:rPr>
          <w:spacing w:val="40"/>
        </w:rPr>
        <w:t xml:space="preserve"> </w:t>
      </w:r>
      <w:r>
        <w:t>историко-культурном</w:t>
      </w:r>
      <w:r>
        <w:rPr>
          <w:spacing w:val="40"/>
        </w:rPr>
        <w:t xml:space="preserve"> </w:t>
      </w:r>
      <w:r>
        <w:t>наследии народов России;</w:t>
      </w:r>
    </w:p>
    <w:p w:rsidR="000C0C23" w:rsidRDefault="00692F60">
      <w:pPr>
        <w:pStyle w:val="a3"/>
        <w:spacing w:line="288" w:lineRule="auto"/>
        <w:ind w:right="1216"/>
        <w:jc w:val="left"/>
      </w:pPr>
      <w:r>
        <w:t>знать</w:t>
      </w:r>
      <w:r>
        <w:rPr>
          <w:spacing w:val="40"/>
        </w:rPr>
        <w:t xml:space="preserve"> </w:t>
      </w:r>
      <w:r>
        <w:t>и</w:t>
      </w:r>
      <w:r>
        <w:rPr>
          <w:spacing w:val="40"/>
        </w:rPr>
        <w:t xml:space="preserve"> </w:t>
      </w:r>
      <w:r>
        <w:t>понимать</w:t>
      </w:r>
      <w:r>
        <w:rPr>
          <w:spacing w:val="40"/>
        </w:rPr>
        <w:t xml:space="preserve"> </w:t>
      </w:r>
      <w:r>
        <w:t>важность</w:t>
      </w:r>
      <w:r>
        <w:rPr>
          <w:spacing w:val="40"/>
        </w:rPr>
        <w:t xml:space="preserve"> </w:t>
      </w:r>
      <w:r>
        <w:t>гуманизма</w:t>
      </w:r>
      <w:r>
        <w:rPr>
          <w:spacing w:val="40"/>
        </w:rPr>
        <w:t xml:space="preserve"> </w:t>
      </w:r>
      <w:r>
        <w:t>для</w:t>
      </w:r>
      <w:r>
        <w:rPr>
          <w:spacing w:val="40"/>
        </w:rPr>
        <w:t xml:space="preserve"> </w:t>
      </w:r>
      <w:r>
        <w:t>формирования</w:t>
      </w:r>
      <w:r>
        <w:rPr>
          <w:spacing w:val="40"/>
        </w:rPr>
        <w:t xml:space="preserve"> </w:t>
      </w:r>
      <w:r>
        <w:t>высоконравственной личности,</w:t>
      </w:r>
      <w:r>
        <w:rPr>
          <w:spacing w:val="40"/>
        </w:rPr>
        <w:t xml:space="preserve"> </w:t>
      </w:r>
      <w:r>
        <w:t>государственной</w:t>
      </w:r>
      <w:r>
        <w:rPr>
          <w:spacing w:val="40"/>
        </w:rPr>
        <w:t xml:space="preserve"> </w:t>
      </w:r>
      <w:r>
        <w:t>политики,</w:t>
      </w:r>
      <w:r>
        <w:rPr>
          <w:spacing w:val="40"/>
        </w:rPr>
        <w:t xml:space="preserve"> </w:t>
      </w:r>
      <w:r>
        <w:t>взаимоотношений</w:t>
      </w:r>
      <w:r>
        <w:rPr>
          <w:spacing w:val="40"/>
        </w:rPr>
        <w:t xml:space="preserve"> </w:t>
      </w:r>
      <w:r>
        <w:t>в</w:t>
      </w:r>
      <w:r>
        <w:rPr>
          <w:spacing w:val="40"/>
        </w:rPr>
        <w:t xml:space="preserve"> </w:t>
      </w:r>
      <w:r>
        <w:t>обществе;</w:t>
      </w:r>
    </w:p>
    <w:p w:rsidR="000C0C23" w:rsidRDefault="00692F60">
      <w:pPr>
        <w:pStyle w:val="a3"/>
        <w:spacing w:line="263" w:lineRule="exact"/>
        <w:ind w:left="1135" w:firstLine="0"/>
        <w:jc w:val="left"/>
      </w:pPr>
      <w:r>
        <w:t>находить</w:t>
      </w:r>
      <w:r>
        <w:rPr>
          <w:spacing w:val="20"/>
        </w:rPr>
        <w:t xml:space="preserve"> </w:t>
      </w:r>
      <w:r>
        <w:t>и</w:t>
      </w:r>
      <w:r>
        <w:rPr>
          <w:spacing w:val="37"/>
        </w:rPr>
        <w:t xml:space="preserve"> </w:t>
      </w:r>
      <w:r>
        <w:t>объяснять</w:t>
      </w:r>
      <w:r>
        <w:rPr>
          <w:spacing w:val="23"/>
        </w:rPr>
        <w:t xml:space="preserve"> </w:t>
      </w:r>
      <w:r>
        <w:t>гуманистические</w:t>
      </w:r>
      <w:r>
        <w:rPr>
          <w:spacing w:val="18"/>
        </w:rPr>
        <w:t xml:space="preserve"> </w:t>
      </w:r>
      <w:r>
        <w:t>проявления</w:t>
      </w:r>
      <w:r>
        <w:rPr>
          <w:spacing w:val="32"/>
        </w:rPr>
        <w:t xml:space="preserve"> </w:t>
      </w:r>
      <w:r>
        <w:t>в</w:t>
      </w:r>
      <w:r>
        <w:rPr>
          <w:spacing w:val="37"/>
        </w:rPr>
        <w:t xml:space="preserve"> </w:t>
      </w:r>
      <w:r>
        <w:t>современной</w:t>
      </w:r>
      <w:r>
        <w:rPr>
          <w:spacing w:val="30"/>
        </w:rPr>
        <w:t xml:space="preserve"> </w:t>
      </w:r>
      <w:r>
        <w:rPr>
          <w:spacing w:val="-2"/>
        </w:rPr>
        <w:t>культуре.</w:t>
      </w:r>
    </w:p>
    <w:p w:rsidR="000C0C23" w:rsidRDefault="00692F60">
      <w:pPr>
        <w:pStyle w:val="a3"/>
        <w:tabs>
          <w:tab w:val="left" w:pos="1879"/>
          <w:tab w:val="left" w:pos="3747"/>
          <w:tab w:val="left" w:pos="5149"/>
          <w:tab w:val="left" w:pos="5639"/>
          <w:tab w:val="left" w:pos="6830"/>
          <w:tab w:val="left" w:pos="7430"/>
          <w:tab w:val="left" w:pos="8837"/>
        </w:tabs>
        <w:spacing w:before="36" w:line="292" w:lineRule="auto"/>
        <w:ind w:right="873"/>
        <w:jc w:val="left"/>
      </w:pPr>
      <w:r>
        <w:rPr>
          <w:spacing w:val="-4"/>
        </w:rPr>
        <w:t>Тема</w:t>
      </w:r>
      <w:r>
        <w:tab/>
        <w:t>21. Социальные</w:t>
      </w:r>
      <w:r>
        <w:tab/>
      </w:r>
      <w:r>
        <w:rPr>
          <w:spacing w:val="-2"/>
        </w:rPr>
        <w:t>профессии,</w:t>
      </w:r>
      <w:r>
        <w:tab/>
      </w:r>
      <w:r>
        <w:rPr>
          <w:spacing w:val="-6"/>
        </w:rPr>
        <w:t>их</w:t>
      </w:r>
      <w:r>
        <w:tab/>
      </w:r>
      <w:r>
        <w:rPr>
          <w:spacing w:val="-2"/>
        </w:rPr>
        <w:t>важность</w:t>
      </w:r>
      <w:r>
        <w:tab/>
      </w:r>
      <w:r>
        <w:rPr>
          <w:spacing w:val="-4"/>
        </w:rPr>
        <w:t>для</w:t>
      </w:r>
      <w:r>
        <w:tab/>
      </w:r>
      <w:r>
        <w:rPr>
          <w:spacing w:val="-2"/>
        </w:rPr>
        <w:t>сохранения</w:t>
      </w:r>
      <w:r>
        <w:tab/>
      </w:r>
      <w:r>
        <w:rPr>
          <w:spacing w:val="-2"/>
        </w:rPr>
        <w:t xml:space="preserve">духовно- </w:t>
      </w:r>
      <w:r>
        <w:t>нравственного облика общества.</w:t>
      </w:r>
    </w:p>
    <w:p w:rsidR="000C0C23" w:rsidRDefault="00692F60">
      <w:pPr>
        <w:pStyle w:val="a3"/>
        <w:tabs>
          <w:tab w:val="left" w:pos="2047"/>
          <w:tab w:val="left" w:pos="3867"/>
          <w:tab w:val="left" w:pos="4304"/>
          <w:tab w:val="left" w:pos="6989"/>
          <w:tab w:val="left" w:pos="8376"/>
        </w:tabs>
        <w:spacing w:line="288" w:lineRule="auto"/>
        <w:ind w:left="1135" w:right="916" w:firstLine="0"/>
        <w:jc w:val="left"/>
      </w:pPr>
      <w:r>
        <w:t>Характеризовать</w:t>
      </w:r>
      <w:r>
        <w:rPr>
          <w:spacing w:val="40"/>
        </w:rPr>
        <w:t xml:space="preserve"> </w:t>
      </w:r>
      <w:r>
        <w:t>понятия</w:t>
      </w:r>
      <w:r>
        <w:rPr>
          <w:spacing w:val="40"/>
        </w:rPr>
        <w:t xml:space="preserve"> </w:t>
      </w:r>
      <w:r>
        <w:t>«социальные</w:t>
      </w:r>
      <w:r>
        <w:rPr>
          <w:spacing w:val="40"/>
        </w:rPr>
        <w:t xml:space="preserve"> </w:t>
      </w:r>
      <w:r>
        <w:t>профессии»,</w:t>
      </w:r>
      <w:r>
        <w:rPr>
          <w:spacing w:val="40"/>
        </w:rPr>
        <w:t xml:space="preserve"> </w:t>
      </w:r>
      <w:r>
        <w:t>«помогающие</w:t>
      </w:r>
      <w:r>
        <w:rPr>
          <w:spacing w:val="40"/>
        </w:rPr>
        <w:t xml:space="preserve"> </w:t>
      </w:r>
      <w:r>
        <w:t xml:space="preserve">профессии»; </w:t>
      </w:r>
      <w:r>
        <w:rPr>
          <w:spacing w:val="-2"/>
        </w:rPr>
        <w:t>иметь</w:t>
      </w:r>
      <w:r>
        <w:tab/>
      </w:r>
      <w:r>
        <w:rPr>
          <w:spacing w:val="-2"/>
        </w:rPr>
        <w:t>представление</w:t>
      </w:r>
      <w:r>
        <w:tab/>
      </w:r>
      <w:r>
        <w:rPr>
          <w:spacing w:val="-10"/>
        </w:rPr>
        <w:t>о</w:t>
      </w:r>
      <w:r>
        <w:tab/>
      </w:r>
      <w:r>
        <w:rPr>
          <w:spacing w:val="-2"/>
        </w:rPr>
        <w:t>духовно-нравственных</w:t>
      </w:r>
      <w:r>
        <w:tab/>
      </w:r>
      <w:r>
        <w:rPr>
          <w:spacing w:val="-2"/>
        </w:rPr>
        <w:t>качествах,</w:t>
      </w:r>
      <w:r>
        <w:tab/>
      </w:r>
      <w:r>
        <w:rPr>
          <w:spacing w:val="-2"/>
        </w:rPr>
        <w:t>необходимых</w:t>
      </w:r>
    </w:p>
    <w:p w:rsidR="000C0C23" w:rsidRDefault="00692F60">
      <w:pPr>
        <w:pStyle w:val="a3"/>
        <w:spacing w:line="263" w:lineRule="exact"/>
        <w:ind w:firstLine="0"/>
        <w:jc w:val="left"/>
      </w:pPr>
      <w:r>
        <w:t>представителям</w:t>
      </w:r>
      <w:r>
        <w:rPr>
          <w:spacing w:val="53"/>
        </w:rPr>
        <w:t xml:space="preserve"> </w:t>
      </w:r>
      <w:r>
        <w:t>социальных</w:t>
      </w:r>
      <w:r>
        <w:rPr>
          <w:spacing w:val="38"/>
        </w:rPr>
        <w:t xml:space="preserve"> </w:t>
      </w:r>
      <w:r>
        <w:rPr>
          <w:spacing w:val="-2"/>
        </w:rPr>
        <w:t>профессий;</w:t>
      </w:r>
    </w:p>
    <w:p w:rsidR="000C0C23" w:rsidRDefault="00692F60">
      <w:pPr>
        <w:pStyle w:val="a3"/>
        <w:spacing w:before="41"/>
        <w:ind w:left="1135" w:firstLine="0"/>
        <w:jc w:val="left"/>
      </w:pPr>
      <w:r>
        <w:t>осознавать</w:t>
      </w:r>
      <w:r>
        <w:rPr>
          <w:spacing w:val="39"/>
        </w:rPr>
        <w:t xml:space="preserve"> </w:t>
      </w:r>
      <w:r>
        <w:t>и</w:t>
      </w:r>
      <w:r>
        <w:rPr>
          <w:spacing w:val="78"/>
          <w:w w:val="150"/>
        </w:rPr>
        <w:t xml:space="preserve"> </w:t>
      </w:r>
      <w:r>
        <w:t>обосновывать</w:t>
      </w:r>
      <w:r>
        <w:rPr>
          <w:spacing w:val="29"/>
        </w:rPr>
        <w:t xml:space="preserve">  </w:t>
      </w:r>
      <w:r>
        <w:t>ответственность</w:t>
      </w:r>
      <w:r>
        <w:rPr>
          <w:spacing w:val="33"/>
        </w:rPr>
        <w:t xml:space="preserve">  </w:t>
      </w:r>
      <w:r>
        <w:t>личности</w:t>
      </w:r>
      <w:r>
        <w:rPr>
          <w:spacing w:val="29"/>
        </w:rPr>
        <w:t xml:space="preserve">  </w:t>
      </w:r>
      <w:r>
        <w:t>при</w:t>
      </w:r>
      <w:r>
        <w:rPr>
          <w:spacing w:val="25"/>
        </w:rPr>
        <w:t xml:space="preserve">  </w:t>
      </w:r>
      <w:r>
        <w:t>выборе</w:t>
      </w:r>
      <w:r>
        <w:rPr>
          <w:spacing w:val="27"/>
        </w:rPr>
        <w:t xml:space="preserve">  </w:t>
      </w:r>
      <w:r>
        <w:rPr>
          <w:spacing w:val="-2"/>
        </w:rPr>
        <w:t>социальных</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2"/>
        <w:ind w:firstLine="0"/>
        <w:jc w:val="left"/>
      </w:pPr>
      <w:r>
        <w:rPr>
          <w:spacing w:val="-2"/>
        </w:rPr>
        <w:t>профессий;</w:t>
      </w:r>
    </w:p>
    <w:p w:rsidR="000C0C23" w:rsidRDefault="00692F60">
      <w:pPr>
        <w:pStyle w:val="a3"/>
        <w:spacing w:before="62" w:line="288" w:lineRule="auto"/>
        <w:ind w:right="873"/>
        <w:jc w:val="left"/>
      </w:pPr>
      <w:r>
        <w:t>приводить</w:t>
      </w:r>
      <w:r>
        <w:rPr>
          <w:spacing w:val="-4"/>
        </w:rPr>
        <w:t xml:space="preserve"> </w:t>
      </w:r>
      <w:r>
        <w:t>примеры</w:t>
      </w:r>
      <w:r>
        <w:rPr>
          <w:spacing w:val="-7"/>
        </w:rPr>
        <w:t xml:space="preserve"> </w:t>
      </w:r>
      <w:r>
        <w:t>из</w:t>
      </w:r>
      <w:r>
        <w:rPr>
          <w:spacing w:val="-4"/>
        </w:rPr>
        <w:t xml:space="preserve"> </w:t>
      </w:r>
      <w:r>
        <w:t>литературы</w:t>
      </w:r>
      <w:r>
        <w:rPr>
          <w:spacing w:val="-2"/>
        </w:rPr>
        <w:t xml:space="preserve"> </w:t>
      </w:r>
      <w:r>
        <w:t>и</w:t>
      </w:r>
      <w:r>
        <w:rPr>
          <w:spacing w:val="-4"/>
        </w:rPr>
        <w:t xml:space="preserve"> </w:t>
      </w:r>
      <w:r>
        <w:t>истории,</w:t>
      </w:r>
      <w:r>
        <w:rPr>
          <w:spacing w:val="-4"/>
        </w:rPr>
        <w:t xml:space="preserve"> </w:t>
      </w:r>
      <w:r>
        <w:t>современной</w:t>
      </w:r>
      <w:r>
        <w:rPr>
          <w:spacing w:val="-4"/>
        </w:rPr>
        <w:t xml:space="preserve"> </w:t>
      </w:r>
      <w:r>
        <w:t>жизни,</w:t>
      </w:r>
      <w:r>
        <w:rPr>
          <w:spacing w:val="-3"/>
        </w:rPr>
        <w:t xml:space="preserve"> </w:t>
      </w:r>
      <w:r>
        <w:t>подтверждающие данную точку зрения.</w:t>
      </w:r>
    </w:p>
    <w:p w:rsidR="000C0C23" w:rsidRDefault="00692F60">
      <w:pPr>
        <w:pStyle w:val="a3"/>
        <w:tabs>
          <w:tab w:val="left" w:pos="1851"/>
          <w:tab w:val="left" w:pos="3781"/>
          <w:tab w:val="left" w:pos="5610"/>
          <w:tab w:val="left" w:pos="5932"/>
          <w:tab w:val="left" w:pos="7041"/>
          <w:tab w:val="left" w:pos="9423"/>
        </w:tabs>
        <w:spacing w:line="292" w:lineRule="auto"/>
        <w:ind w:right="872"/>
        <w:jc w:val="left"/>
      </w:pPr>
      <w:r>
        <w:rPr>
          <w:spacing w:val="-4"/>
        </w:rPr>
        <w:t>Тема</w:t>
      </w:r>
      <w:r>
        <w:tab/>
        <w:t>22. Выдающиеся</w:t>
      </w:r>
      <w:r>
        <w:tab/>
      </w:r>
      <w:r>
        <w:rPr>
          <w:spacing w:val="-2"/>
        </w:rPr>
        <w:t>благотворители</w:t>
      </w:r>
      <w:r>
        <w:tab/>
      </w:r>
      <w:r>
        <w:rPr>
          <w:spacing w:val="-10"/>
        </w:rPr>
        <w:t>в</w:t>
      </w:r>
      <w:r>
        <w:tab/>
      </w:r>
      <w:r>
        <w:rPr>
          <w:spacing w:val="-2"/>
        </w:rPr>
        <w:t>истории.</w:t>
      </w:r>
      <w:r>
        <w:tab/>
      </w:r>
      <w:r>
        <w:rPr>
          <w:spacing w:val="-2"/>
        </w:rPr>
        <w:t>Благотворительность</w:t>
      </w:r>
      <w:r>
        <w:tab/>
      </w:r>
      <w:r>
        <w:rPr>
          <w:spacing w:val="-4"/>
        </w:rPr>
        <w:t xml:space="preserve">как </w:t>
      </w:r>
      <w:r>
        <w:t>нравственный долг.</w:t>
      </w:r>
    </w:p>
    <w:p w:rsidR="000C0C23" w:rsidRDefault="00692F60">
      <w:pPr>
        <w:pStyle w:val="a3"/>
        <w:spacing w:line="288" w:lineRule="auto"/>
        <w:ind w:left="1135" w:right="199" w:firstLine="0"/>
        <w:jc w:val="left"/>
      </w:pPr>
      <w:r>
        <w:t>Характеризовать</w:t>
      </w:r>
      <w:r>
        <w:rPr>
          <w:spacing w:val="30"/>
        </w:rPr>
        <w:t xml:space="preserve"> </w:t>
      </w:r>
      <w:r>
        <w:t>понятие</w:t>
      </w:r>
      <w:r>
        <w:rPr>
          <w:spacing w:val="28"/>
        </w:rPr>
        <w:t xml:space="preserve"> </w:t>
      </w:r>
      <w:r>
        <w:t>«благотворительность» и</w:t>
      </w:r>
      <w:r>
        <w:rPr>
          <w:spacing w:val="33"/>
        </w:rPr>
        <w:t xml:space="preserve"> </w:t>
      </w:r>
      <w:r>
        <w:t>его эволюцию в истории</w:t>
      </w:r>
      <w:r>
        <w:rPr>
          <w:spacing w:val="33"/>
        </w:rPr>
        <w:t xml:space="preserve"> </w:t>
      </w:r>
      <w:r>
        <w:t>России; доказывать</w:t>
      </w:r>
      <w:r>
        <w:rPr>
          <w:spacing w:val="38"/>
        </w:rPr>
        <w:t xml:space="preserve"> </w:t>
      </w:r>
      <w:r>
        <w:t>важность</w:t>
      </w:r>
      <w:r>
        <w:rPr>
          <w:spacing w:val="32"/>
        </w:rPr>
        <w:t xml:space="preserve"> </w:t>
      </w:r>
      <w:r>
        <w:t>меценатства</w:t>
      </w:r>
      <w:r>
        <w:rPr>
          <w:spacing w:val="30"/>
        </w:rPr>
        <w:t xml:space="preserve"> </w:t>
      </w:r>
      <w:r>
        <w:t>в</w:t>
      </w:r>
      <w:r>
        <w:rPr>
          <w:spacing w:val="37"/>
        </w:rPr>
        <w:t xml:space="preserve"> </w:t>
      </w:r>
      <w:r>
        <w:t>современном</w:t>
      </w:r>
      <w:r>
        <w:rPr>
          <w:spacing w:val="29"/>
        </w:rPr>
        <w:t xml:space="preserve"> </w:t>
      </w:r>
      <w:r>
        <w:t>обществе</w:t>
      </w:r>
      <w:r>
        <w:rPr>
          <w:spacing w:val="22"/>
        </w:rPr>
        <w:t xml:space="preserve"> </w:t>
      </w:r>
      <w:r>
        <w:t>для</w:t>
      </w:r>
      <w:r>
        <w:rPr>
          <w:spacing w:val="34"/>
        </w:rPr>
        <w:t xml:space="preserve"> </w:t>
      </w:r>
      <w:r>
        <w:t>общества</w:t>
      </w:r>
      <w:r>
        <w:rPr>
          <w:spacing w:val="29"/>
        </w:rPr>
        <w:t xml:space="preserve"> </w:t>
      </w:r>
      <w:r>
        <w:t>в</w:t>
      </w:r>
      <w:r>
        <w:rPr>
          <w:spacing w:val="30"/>
        </w:rPr>
        <w:t xml:space="preserve"> </w:t>
      </w:r>
      <w:r>
        <w:t>целом</w:t>
      </w:r>
      <w:r>
        <w:rPr>
          <w:spacing w:val="32"/>
        </w:rPr>
        <w:t xml:space="preserve"> </w:t>
      </w:r>
      <w:r>
        <w:rPr>
          <w:spacing w:val="-10"/>
        </w:rPr>
        <w:t>и</w:t>
      </w:r>
    </w:p>
    <w:p w:rsidR="000C0C23" w:rsidRDefault="00692F60">
      <w:pPr>
        <w:pStyle w:val="a3"/>
        <w:spacing w:line="263" w:lineRule="exact"/>
        <w:ind w:firstLine="0"/>
        <w:jc w:val="left"/>
      </w:pPr>
      <w:r>
        <w:t>для</w:t>
      </w:r>
      <w:r>
        <w:rPr>
          <w:spacing w:val="25"/>
        </w:rPr>
        <w:t xml:space="preserve"> </w:t>
      </w:r>
      <w:r>
        <w:t>духовно-нравственного</w:t>
      </w:r>
      <w:r>
        <w:rPr>
          <w:spacing w:val="29"/>
        </w:rPr>
        <w:t xml:space="preserve"> </w:t>
      </w:r>
      <w:r>
        <w:t>развития</w:t>
      </w:r>
      <w:r>
        <w:rPr>
          <w:spacing w:val="36"/>
        </w:rPr>
        <w:t xml:space="preserve"> </w:t>
      </w:r>
      <w:r>
        <w:t>личности</w:t>
      </w:r>
      <w:r>
        <w:rPr>
          <w:spacing w:val="47"/>
        </w:rPr>
        <w:t xml:space="preserve"> </w:t>
      </w:r>
      <w:r>
        <w:t>самого</w:t>
      </w:r>
      <w:r>
        <w:rPr>
          <w:spacing w:val="24"/>
        </w:rPr>
        <w:t xml:space="preserve"> </w:t>
      </w:r>
      <w:r>
        <w:rPr>
          <w:spacing w:val="-2"/>
        </w:rPr>
        <w:t>мецената;</w:t>
      </w:r>
    </w:p>
    <w:p w:rsidR="000C0C23" w:rsidRDefault="00692F60">
      <w:pPr>
        <w:pStyle w:val="a3"/>
        <w:spacing w:before="40" w:line="288" w:lineRule="auto"/>
        <w:ind w:right="873"/>
        <w:jc w:val="left"/>
      </w:pPr>
      <w:r>
        <w:t>характеризовать</w:t>
      </w:r>
      <w:r>
        <w:rPr>
          <w:spacing w:val="80"/>
        </w:rPr>
        <w:t xml:space="preserve"> </w:t>
      </w:r>
      <w:r>
        <w:t>понятие</w:t>
      </w:r>
      <w:r>
        <w:rPr>
          <w:spacing w:val="80"/>
        </w:rPr>
        <w:t xml:space="preserve"> </w:t>
      </w:r>
      <w:r>
        <w:t>«социальный</w:t>
      </w:r>
      <w:r>
        <w:rPr>
          <w:spacing w:val="80"/>
        </w:rPr>
        <w:t xml:space="preserve"> </w:t>
      </w:r>
      <w:r>
        <w:t>долг»,</w:t>
      </w:r>
      <w:r>
        <w:rPr>
          <w:spacing w:val="80"/>
        </w:rPr>
        <w:t xml:space="preserve"> </w:t>
      </w:r>
      <w:r>
        <w:t>обосновывать</w:t>
      </w:r>
      <w:r>
        <w:rPr>
          <w:spacing w:val="80"/>
        </w:rPr>
        <w:t xml:space="preserve"> </w:t>
      </w:r>
      <w:r>
        <w:t>его</w:t>
      </w:r>
      <w:r>
        <w:rPr>
          <w:spacing w:val="80"/>
        </w:rPr>
        <w:t xml:space="preserve"> </w:t>
      </w:r>
      <w:r>
        <w:t>важную</w:t>
      </w:r>
      <w:r>
        <w:rPr>
          <w:spacing w:val="80"/>
        </w:rPr>
        <w:t xml:space="preserve"> </w:t>
      </w:r>
      <w:r>
        <w:t>роль</w:t>
      </w:r>
      <w:r>
        <w:rPr>
          <w:spacing w:val="80"/>
        </w:rPr>
        <w:t xml:space="preserve"> </w:t>
      </w:r>
      <w:r>
        <w:t>в жизни общества;</w:t>
      </w:r>
    </w:p>
    <w:p w:rsidR="000C0C23" w:rsidRDefault="00692F60">
      <w:pPr>
        <w:pStyle w:val="a3"/>
        <w:tabs>
          <w:tab w:val="left" w:pos="2470"/>
          <w:tab w:val="left" w:pos="3469"/>
          <w:tab w:val="left" w:pos="5750"/>
          <w:tab w:val="left" w:pos="8362"/>
        </w:tabs>
        <w:spacing w:before="4" w:line="288" w:lineRule="auto"/>
        <w:ind w:left="1135" w:right="919" w:firstLine="0"/>
        <w:jc w:val="left"/>
      </w:pPr>
      <w:r>
        <w:t>приводить примеры выдающихся благотворителей</w:t>
      </w:r>
      <w:r>
        <w:rPr>
          <w:spacing w:val="25"/>
        </w:rPr>
        <w:t xml:space="preserve"> </w:t>
      </w:r>
      <w:r>
        <w:t>в истории и современной</w:t>
      </w:r>
      <w:r>
        <w:rPr>
          <w:spacing w:val="25"/>
        </w:rPr>
        <w:t xml:space="preserve"> </w:t>
      </w:r>
      <w:r>
        <w:t xml:space="preserve">России; </w:t>
      </w:r>
      <w:r>
        <w:rPr>
          <w:spacing w:val="-2"/>
        </w:rPr>
        <w:t>понимать</w:t>
      </w:r>
      <w:r>
        <w:tab/>
      </w:r>
      <w:r>
        <w:rPr>
          <w:spacing w:val="-4"/>
        </w:rPr>
        <w:t>смысл</w:t>
      </w:r>
      <w:r>
        <w:tab/>
      </w:r>
      <w:r>
        <w:rPr>
          <w:spacing w:val="-2"/>
        </w:rPr>
        <w:t>внеэкономической</w:t>
      </w:r>
      <w:r>
        <w:tab/>
      </w:r>
      <w:r>
        <w:rPr>
          <w:spacing w:val="-2"/>
        </w:rPr>
        <w:t>благотворительности:</w:t>
      </w:r>
      <w:r>
        <w:tab/>
      </w:r>
      <w:r>
        <w:rPr>
          <w:spacing w:val="-2"/>
        </w:rPr>
        <w:t>волонтѐрской</w:t>
      </w:r>
    </w:p>
    <w:p w:rsidR="000C0C23" w:rsidRDefault="00692F60">
      <w:pPr>
        <w:pStyle w:val="a3"/>
        <w:spacing w:line="263" w:lineRule="exact"/>
        <w:ind w:firstLine="0"/>
        <w:jc w:val="left"/>
      </w:pPr>
      <w:r>
        <w:t>деятельности,</w:t>
      </w:r>
      <w:r>
        <w:rPr>
          <w:spacing w:val="34"/>
        </w:rPr>
        <w:t xml:space="preserve"> </w:t>
      </w:r>
      <w:r>
        <w:t>аргументированно</w:t>
      </w:r>
      <w:r>
        <w:rPr>
          <w:spacing w:val="33"/>
        </w:rPr>
        <w:t xml:space="preserve"> </w:t>
      </w:r>
      <w:r>
        <w:t>объяснять</w:t>
      </w:r>
      <w:r>
        <w:rPr>
          <w:spacing w:val="37"/>
        </w:rPr>
        <w:t xml:space="preserve"> </w:t>
      </w:r>
      <w:r>
        <w:t>еѐ</w:t>
      </w:r>
      <w:r>
        <w:rPr>
          <w:spacing w:val="21"/>
        </w:rPr>
        <w:t xml:space="preserve"> </w:t>
      </w:r>
      <w:r>
        <w:rPr>
          <w:spacing w:val="-2"/>
        </w:rPr>
        <w:t>важность.</w:t>
      </w:r>
    </w:p>
    <w:p w:rsidR="000C0C23" w:rsidRDefault="00692F60">
      <w:pPr>
        <w:pStyle w:val="a3"/>
        <w:spacing w:before="57" w:line="288" w:lineRule="auto"/>
        <w:ind w:right="873"/>
        <w:jc w:val="left"/>
      </w:pPr>
      <w:r>
        <w:t>Тема</w:t>
      </w:r>
      <w:r>
        <w:rPr>
          <w:spacing w:val="-6"/>
        </w:rPr>
        <w:t xml:space="preserve"> </w:t>
      </w:r>
      <w:r>
        <w:t>23.</w:t>
      </w:r>
      <w:r>
        <w:rPr>
          <w:spacing w:val="-4"/>
        </w:rPr>
        <w:t xml:space="preserve"> </w:t>
      </w:r>
      <w:r>
        <w:t>Выдающиеся учѐные</w:t>
      </w:r>
      <w:r>
        <w:rPr>
          <w:spacing w:val="-6"/>
        </w:rPr>
        <w:t xml:space="preserve"> </w:t>
      </w:r>
      <w:r>
        <w:t>России.</w:t>
      </w:r>
      <w:r>
        <w:rPr>
          <w:spacing w:val="-3"/>
        </w:rPr>
        <w:t xml:space="preserve"> </w:t>
      </w:r>
      <w:r>
        <w:t>Наука</w:t>
      </w:r>
      <w:r>
        <w:rPr>
          <w:spacing w:val="-2"/>
        </w:rPr>
        <w:t xml:space="preserve"> </w:t>
      </w:r>
      <w:r>
        <w:t>как</w:t>
      </w:r>
      <w:r>
        <w:rPr>
          <w:spacing w:val="-1"/>
        </w:rPr>
        <w:t xml:space="preserve"> </w:t>
      </w:r>
      <w:r>
        <w:t>источник</w:t>
      </w:r>
      <w:r>
        <w:rPr>
          <w:spacing w:val="-5"/>
        </w:rPr>
        <w:t xml:space="preserve"> </w:t>
      </w:r>
      <w:r>
        <w:t>социального</w:t>
      </w:r>
      <w:r>
        <w:rPr>
          <w:spacing w:val="-9"/>
        </w:rPr>
        <w:t xml:space="preserve"> </w:t>
      </w:r>
      <w:r>
        <w:t>и</w:t>
      </w:r>
      <w:r>
        <w:rPr>
          <w:spacing w:val="-3"/>
        </w:rPr>
        <w:t xml:space="preserve"> </w:t>
      </w:r>
      <w:r>
        <w:t>духовного прогресса общества.</w:t>
      </w:r>
    </w:p>
    <w:p w:rsidR="000C0C23" w:rsidRDefault="00692F60">
      <w:pPr>
        <w:pStyle w:val="a3"/>
        <w:spacing w:line="264" w:lineRule="exact"/>
        <w:ind w:left="1135" w:firstLine="0"/>
        <w:jc w:val="left"/>
      </w:pPr>
      <w:r>
        <w:t>Характеризовать</w:t>
      </w:r>
      <w:r>
        <w:rPr>
          <w:spacing w:val="34"/>
        </w:rPr>
        <w:t xml:space="preserve"> </w:t>
      </w:r>
      <w:r>
        <w:t>понятие</w:t>
      </w:r>
      <w:r>
        <w:rPr>
          <w:spacing w:val="33"/>
        </w:rPr>
        <w:t xml:space="preserve"> </w:t>
      </w:r>
      <w:r>
        <w:rPr>
          <w:spacing w:val="-2"/>
        </w:rPr>
        <w:t>«наука»;</w:t>
      </w:r>
    </w:p>
    <w:p w:rsidR="000C0C23" w:rsidRDefault="00692F60">
      <w:pPr>
        <w:pStyle w:val="a3"/>
        <w:spacing w:before="47" w:line="292" w:lineRule="auto"/>
        <w:ind w:right="199"/>
        <w:jc w:val="left"/>
      </w:pPr>
      <w:r>
        <w:t>уметь</w:t>
      </w:r>
      <w:r>
        <w:rPr>
          <w:spacing w:val="40"/>
        </w:rPr>
        <w:t xml:space="preserve"> </w:t>
      </w:r>
      <w:r>
        <w:t>аргументированно</w:t>
      </w:r>
      <w:r>
        <w:rPr>
          <w:spacing w:val="40"/>
        </w:rPr>
        <w:t xml:space="preserve"> </w:t>
      </w:r>
      <w:r>
        <w:t>обосновывать</w:t>
      </w:r>
      <w:r>
        <w:rPr>
          <w:spacing w:val="40"/>
        </w:rPr>
        <w:t xml:space="preserve"> </w:t>
      </w:r>
      <w:r>
        <w:t>важность</w:t>
      </w:r>
      <w:r>
        <w:rPr>
          <w:spacing w:val="40"/>
        </w:rPr>
        <w:t xml:space="preserve"> </w:t>
      </w:r>
      <w:r>
        <w:t>науки</w:t>
      </w:r>
      <w:r>
        <w:rPr>
          <w:spacing w:val="40"/>
        </w:rPr>
        <w:t xml:space="preserve"> </w:t>
      </w:r>
      <w:r>
        <w:t>в</w:t>
      </w:r>
      <w:r>
        <w:rPr>
          <w:spacing w:val="40"/>
        </w:rPr>
        <w:t xml:space="preserve"> </w:t>
      </w:r>
      <w:r>
        <w:t>современном</w:t>
      </w:r>
      <w:r>
        <w:rPr>
          <w:spacing w:val="40"/>
        </w:rPr>
        <w:t xml:space="preserve"> </w:t>
      </w:r>
      <w:r>
        <w:t>обществе,</w:t>
      </w:r>
      <w:r>
        <w:rPr>
          <w:spacing w:val="40"/>
        </w:rPr>
        <w:t xml:space="preserve"> </w:t>
      </w:r>
      <w:r>
        <w:t>прослеживать</w:t>
      </w:r>
      <w:r>
        <w:rPr>
          <w:spacing w:val="40"/>
        </w:rPr>
        <w:t xml:space="preserve"> </w:t>
      </w:r>
      <w:r>
        <w:t>еѐ</w:t>
      </w:r>
      <w:r>
        <w:rPr>
          <w:spacing w:val="40"/>
        </w:rPr>
        <w:t xml:space="preserve"> </w:t>
      </w:r>
      <w:r>
        <w:t>связь</w:t>
      </w:r>
      <w:r>
        <w:rPr>
          <w:spacing w:val="40"/>
        </w:rPr>
        <w:t xml:space="preserve"> </w:t>
      </w:r>
      <w:r>
        <w:t>с</w:t>
      </w:r>
      <w:r>
        <w:rPr>
          <w:spacing w:val="40"/>
        </w:rPr>
        <w:t xml:space="preserve"> </w:t>
      </w:r>
      <w:r>
        <w:t>научно-техническим</w:t>
      </w:r>
      <w:r>
        <w:rPr>
          <w:spacing w:val="40"/>
        </w:rPr>
        <w:t xml:space="preserve"> </w:t>
      </w:r>
      <w:r>
        <w:t>и</w:t>
      </w:r>
      <w:r>
        <w:rPr>
          <w:spacing w:val="40"/>
        </w:rPr>
        <w:t xml:space="preserve"> </w:t>
      </w:r>
      <w:r>
        <w:t>социальным</w:t>
      </w:r>
      <w:r>
        <w:rPr>
          <w:spacing w:val="40"/>
        </w:rPr>
        <w:t xml:space="preserve"> </w:t>
      </w:r>
      <w:r>
        <w:t>прогрессом;</w:t>
      </w:r>
    </w:p>
    <w:p w:rsidR="000C0C23" w:rsidRDefault="00692F60">
      <w:pPr>
        <w:pStyle w:val="a3"/>
        <w:spacing w:line="258" w:lineRule="exact"/>
        <w:ind w:left="1135" w:firstLine="0"/>
        <w:jc w:val="left"/>
      </w:pPr>
      <w:r>
        <w:t>называть</w:t>
      </w:r>
      <w:r>
        <w:rPr>
          <w:spacing w:val="25"/>
        </w:rPr>
        <w:t xml:space="preserve"> </w:t>
      </w:r>
      <w:r>
        <w:t>имена</w:t>
      </w:r>
      <w:r>
        <w:rPr>
          <w:spacing w:val="27"/>
        </w:rPr>
        <w:t xml:space="preserve"> </w:t>
      </w:r>
      <w:r>
        <w:t>выдающихся</w:t>
      </w:r>
      <w:r>
        <w:rPr>
          <w:spacing w:val="39"/>
        </w:rPr>
        <w:t xml:space="preserve"> </w:t>
      </w:r>
      <w:r>
        <w:t>учѐных</w:t>
      </w:r>
      <w:r>
        <w:rPr>
          <w:spacing w:val="30"/>
        </w:rPr>
        <w:t xml:space="preserve"> </w:t>
      </w:r>
      <w:r>
        <w:rPr>
          <w:spacing w:val="-2"/>
        </w:rPr>
        <w:t>России;</w:t>
      </w:r>
    </w:p>
    <w:p w:rsidR="000C0C23" w:rsidRDefault="00692F60">
      <w:pPr>
        <w:pStyle w:val="a3"/>
        <w:spacing w:before="53" w:line="288" w:lineRule="auto"/>
        <w:ind w:right="1216"/>
        <w:jc w:val="left"/>
      </w:pPr>
      <w:r>
        <w:t>обосновывать</w:t>
      </w:r>
      <w:r>
        <w:rPr>
          <w:spacing w:val="40"/>
        </w:rPr>
        <w:t xml:space="preserve"> </w:t>
      </w:r>
      <w:r>
        <w:t>важность</w:t>
      </w:r>
      <w:r>
        <w:rPr>
          <w:spacing w:val="40"/>
        </w:rPr>
        <w:t xml:space="preserve"> </w:t>
      </w:r>
      <w:r>
        <w:t>понимания</w:t>
      </w:r>
      <w:r>
        <w:rPr>
          <w:spacing w:val="40"/>
        </w:rPr>
        <w:t xml:space="preserve"> </w:t>
      </w:r>
      <w:r>
        <w:t>истории</w:t>
      </w:r>
      <w:r>
        <w:rPr>
          <w:spacing w:val="40"/>
        </w:rPr>
        <w:t xml:space="preserve"> </w:t>
      </w:r>
      <w:r>
        <w:t>науки,</w:t>
      </w:r>
      <w:r>
        <w:rPr>
          <w:spacing w:val="40"/>
        </w:rPr>
        <w:t xml:space="preserve"> </w:t>
      </w:r>
      <w:r>
        <w:t>получения</w:t>
      </w:r>
      <w:r>
        <w:rPr>
          <w:spacing w:val="40"/>
        </w:rPr>
        <w:t xml:space="preserve"> </w:t>
      </w:r>
      <w:r>
        <w:t>и</w:t>
      </w:r>
      <w:r>
        <w:rPr>
          <w:spacing w:val="80"/>
        </w:rPr>
        <w:t xml:space="preserve"> </w:t>
      </w:r>
      <w:r>
        <w:t>обоснования</w:t>
      </w:r>
      <w:r>
        <w:rPr>
          <w:spacing w:val="40"/>
        </w:rPr>
        <w:t xml:space="preserve"> </w:t>
      </w:r>
      <w:r>
        <w:t>научного знания;</w:t>
      </w:r>
    </w:p>
    <w:p w:rsidR="000C0C23" w:rsidRDefault="00692F60">
      <w:pPr>
        <w:pStyle w:val="a3"/>
        <w:spacing w:line="288" w:lineRule="auto"/>
        <w:ind w:right="199"/>
        <w:jc w:val="left"/>
      </w:pPr>
      <w:r>
        <w:t xml:space="preserve">характеризовать и доказывать важность науки для благополучия общества, страны и </w:t>
      </w:r>
      <w:r>
        <w:rPr>
          <w:spacing w:val="-2"/>
        </w:rPr>
        <w:t>государства;</w:t>
      </w:r>
    </w:p>
    <w:p w:rsidR="000C0C23" w:rsidRDefault="00692F60">
      <w:pPr>
        <w:pStyle w:val="a3"/>
        <w:spacing w:before="3" w:line="288" w:lineRule="auto"/>
        <w:ind w:right="199"/>
        <w:jc w:val="left"/>
      </w:pPr>
      <w:r>
        <w:t>обосновывать</w:t>
      </w:r>
      <w:r>
        <w:rPr>
          <w:spacing w:val="40"/>
        </w:rPr>
        <w:t xml:space="preserve"> </w:t>
      </w:r>
      <w:r>
        <w:t>важность</w:t>
      </w:r>
      <w:r>
        <w:rPr>
          <w:spacing w:val="40"/>
        </w:rPr>
        <w:t xml:space="preserve"> </w:t>
      </w:r>
      <w:r>
        <w:t>морали</w:t>
      </w:r>
      <w:r>
        <w:rPr>
          <w:spacing w:val="40"/>
        </w:rPr>
        <w:t xml:space="preserve"> </w:t>
      </w:r>
      <w:r>
        <w:t>и</w:t>
      </w:r>
      <w:r>
        <w:rPr>
          <w:spacing w:val="39"/>
        </w:rPr>
        <w:t xml:space="preserve"> </w:t>
      </w:r>
      <w:r>
        <w:t>нравственности</w:t>
      </w:r>
      <w:r>
        <w:rPr>
          <w:spacing w:val="40"/>
        </w:rPr>
        <w:t xml:space="preserve"> </w:t>
      </w:r>
      <w:r>
        <w:t>в</w:t>
      </w:r>
      <w:r>
        <w:rPr>
          <w:spacing w:val="39"/>
        </w:rPr>
        <w:t xml:space="preserve"> </w:t>
      </w:r>
      <w:r>
        <w:t>науке,</w:t>
      </w:r>
      <w:r>
        <w:rPr>
          <w:spacing w:val="40"/>
        </w:rPr>
        <w:t xml:space="preserve"> </w:t>
      </w:r>
      <w:r>
        <w:t>еѐ</w:t>
      </w:r>
      <w:r>
        <w:rPr>
          <w:spacing w:val="35"/>
        </w:rPr>
        <w:t xml:space="preserve"> </w:t>
      </w:r>
      <w:r>
        <w:t>роль</w:t>
      </w:r>
      <w:r>
        <w:rPr>
          <w:spacing w:val="39"/>
        </w:rPr>
        <w:t xml:space="preserve"> </w:t>
      </w:r>
      <w:r>
        <w:t>и</w:t>
      </w:r>
      <w:r>
        <w:rPr>
          <w:spacing w:val="34"/>
        </w:rPr>
        <w:t xml:space="preserve"> </w:t>
      </w:r>
      <w:r>
        <w:t>вклад</w:t>
      </w:r>
      <w:r>
        <w:rPr>
          <w:spacing w:val="36"/>
        </w:rPr>
        <w:t xml:space="preserve"> </w:t>
      </w:r>
      <w:r>
        <w:t>в доказательство этих понятий.</w:t>
      </w:r>
    </w:p>
    <w:p w:rsidR="000C0C23" w:rsidRDefault="00692F60">
      <w:pPr>
        <w:pStyle w:val="a3"/>
        <w:spacing w:line="264" w:lineRule="exact"/>
        <w:ind w:left="1135" w:firstLine="0"/>
        <w:jc w:val="left"/>
      </w:pPr>
      <w:r>
        <w:t>Тема</w:t>
      </w:r>
      <w:r>
        <w:rPr>
          <w:spacing w:val="26"/>
        </w:rPr>
        <w:t xml:space="preserve"> </w:t>
      </w:r>
      <w:r>
        <w:t>24.</w:t>
      </w:r>
      <w:r>
        <w:rPr>
          <w:spacing w:val="24"/>
        </w:rPr>
        <w:t xml:space="preserve"> </w:t>
      </w:r>
      <w:r>
        <w:t>Моя</w:t>
      </w:r>
      <w:r>
        <w:rPr>
          <w:spacing w:val="24"/>
        </w:rPr>
        <w:t xml:space="preserve"> </w:t>
      </w:r>
      <w:r>
        <w:t>профессия</w:t>
      </w:r>
      <w:r>
        <w:rPr>
          <w:spacing w:val="25"/>
        </w:rPr>
        <w:t xml:space="preserve"> </w:t>
      </w:r>
      <w:r>
        <w:t>(практическое</w:t>
      </w:r>
      <w:r>
        <w:rPr>
          <w:spacing w:val="20"/>
        </w:rPr>
        <w:t xml:space="preserve"> </w:t>
      </w:r>
      <w:r>
        <w:rPr>
          <w:spacing w:val="-2"/>
        </w:rPr>
        <w:t>занятие).</w:t>
      </w:r>
    </w:p>
    <w:p w:rsidR="000C0C23" w:rsidRDefault="00692F60">
      <w:pPr>
        <w:pStyle w:val="a3"/>
        <w:spacing w:before="57" w:line="288" w:lineRule="auto"/>
        <w:ind w:right="864"/>
      </w:pPr>
      <w:r>
        <w:t>Характеризовать понятие «профессия», предполагать характер и цель труда в определѐнной профессии;</w:t>
      </w:r>
    </w:p>
    <w:p w:rsidR="000C0C23" w:rsidRDefault="00692F60">
      <w:pPr>
        <w:pStyle w:val="a3"/>
        <w:spacing w:line="288" w:lineRule="auto"/>
        <w:ind w:right="861"/>
      </w:pPr>
      <w:r>
        <w:t>обосновывать преимущества выбранной профессии, характеризовать еѐ вклад в общество, называть духовно-нравственные качества человека, необходимые в этом виде</w:t>
      </w:r>
      <w:r>
        <w:rPr>
          <w:spacing w:val="40"/>
        </w:rPr>
        <w:t xml:space="preserve"> </w:t>
      </w:r>
      <w:r>
        <w:rPr>
          <w:spacing w:val="-2"/>
        </w:rPr>
        <w:t>труда.</w:t>
      </w:r>
    </w:p>
    <w:p w:rsidR="000C0C23" w:rsidRDefault="00692F60">
      <w:pPr>
        <w:pStyle w:val="a3"/>
        <w:spacing w:line="288" w:lineRule="auto"/>
        <w:ind w:left="1135" w:right="4487" w:firstLine="0"/>
        <w:jc w:val="left"/>
      </w:pPr>
      <w:r>
        <w:t>Тематический блок 4. «Родина и патриотизм». Тема 25. Гражданин.</w:t>
      </w:r>
    </w:p>
    <w:p w:rsidR="000C0C23" w:rsidRDefault="00692F60">
      <w:pPr>
        <w:pStyle w:val="a3"/>
        <w:spacing w:line="292" w:lineRule="auto"/>
        <w:ind w:left="1135" w:right="873" w:firstLine="0"/>
        <w:jc w:val="left"/>
      </w:pPr>
      <w:r>
        <w:t>Характеризовать</w:t>
      </w:r>
      <w:r>
        <w:rPr>
          <w:spacing w:val="40"/>
        </w:rPr>
        <w:t xml:space="preserve"> </w:t>
      </w:r>
      <w:r>
        <w:t>понятия</w:t>
      </w:r>
      <w:r>
        <w:rPr>
          <w:spacing w:val="40"/>
        </w:rPr>
        <w:t xml:space="preserve"> </w:t>
      </w:r>
      <w:r>
        <w:t>«Родина» и</w:t>
      </w:r>
      <w:r>
        <w:rPr>
          <w:spacing w:val="40"/>
        </w:rPr>
        <w:t xml:space="preserve"> </w:t>
      </w:r>
      <w:r>
        <w:t>«гражданство»,</w:t>
      </w:r>
      <w:r>
        <w:rPr>
          <w:spacing w:val="40"/>
        </w:rPr>
        <w:t xml:space="preserve"> </w:t>
      </w:r>
      <w:r>
        <w:t>объяснять</w:t>
      </w:r>
      <w:r>
        <w:rPr>
          <w:spacing w:val="40"/>
        </w:rPr>
        <w:t xml:space="preserve"> </w:t>
      </w:r>
      <w:r>
        <w:t>их</w:t>
      </w:r>
      <w:r>
        <w:rPr>
          <w:spacing w:val="40"/>
        </w:rPr>
        <w:t xml:space="preserve"> </w:t>
      </w:r>
      <w:r>
        <w:t>взаимосвязь; понимать</w:t>
      </w:r>
      <w:r>
        <w:rPr>
          <w:spacing w:val="80"/>
        </w:rPr>
        <w:t xml:space="preserve"> </w:t>
      </w:r>
      <w:r>
        <w:t>духовно-нравственный</w:t>
      </w:r>
      <w:r>
        <w:rPr>
          <w:spacing w:val="80"/>
        </w:rPr>
        <w:t xml:space="preserve"> </w:t>
      </w:r>
      <w:r>
        <w:t>характер</w:t>
      </w:r>
      <w:r>
        <w:rPr>
          <w:spacing w:val="80"/>
        </w:rPr>
        <w:t xml:space="preserve"> </w:t>
      </w:r>
      <w:r>
        <w:t>патриотизма,</w:t>
      </w:r>
      <w:r>
        <w:rPr>
          <w:spacing w:val="80"/>
        </w:rPr>
        <w:t xml:space="preserve"> </w:t>
      </w:r>
      <w:r>
        <w:t>ценностей</w:t>
      </w:r>
      <w:r>
        <w:rPr>
          <w:spacing w:val="80"/>
        </w:rPr>
        <w:t xml:space="preserve"> </w:t>
      </w:r>
      <w:r>
        <w:t>гражданского</w:t>
      </w:r>
    </w:p>
    <w:p w:rsidR="000C0C23" w:rsidRDefault="00692F60">
      <w:pPr>
        <w:pStyle w:val="a3"/>
        <w:spacing w:line="258" w:lineRule="exact"/>
        <w:ind w:firstLine="0"/>
        <w:jc w:val="left"/>
      </w:pPr>
      <w:r>
        <w:rPr>
          <w:spacing w:val="-2"/>
        </w:rPr>
        <w:t>самосознания;</w:t>
      </w:r>
    </w:p>
    <w:p w:rsidR="000C0C23" w:rsidRDefault="00692F60">
      <w:pPr>
        <w:pStyle w:val="a3"/>
        <w:spacing w:before="44" w:line="288" w:lineRule="auto"/>
        <w:ind w:left="1135" w:right="2467" w:firstLine="0"/>
        <w:jc w:val="left"/>
      </w:pPr>
      <w:r>
        <w:t>понимать</w:t>
      </w:r>
      <w:r>
        <w:rPr>
          <w:spacing w:val="26"/>
        </w:rPr>
        <w:t xml:space="preserve"> </w:t>
      </w:r>
      <w:r>
        <w:t>и</w:t>
      </w:r>
      <w:r>
        <w:rPr>
          <w:spacing w:val="40"/>
        </w:rPr>
        <w:t xml:space="preserve"> </w:t>
      </w:r>
      <w:r>
        <w:t>уметь</w:t>
      </w:r>
      <w:r>
        <w:rPr>
          <w:spacing w:val="40"/>
        </w:rPr>
        <w:t xml:space="preserve"> </w:t>
      </w:r>
      <w:r>
        <w:t>обосновывать</w:t>
      </w:r>
      <w:r>
        <w:rPr>
          <w:spacing w:val="27"/>
        </w:rPr>
        <w:t xml:space="preserve"> </w:t>
      </w:r>
      <w:r>
        <w:t>нравственные</w:t>
      </w:r>
      <w:r>
        <w:rPr>
          <w:spacing w:val="25"/>
        </w:rPr>
        <w:t xml:space="preserve"> </w:t>
      </w:r>
      <w:r>
        <w:t>качества</w:t>
      </w:r>
      <w:r>
        <w:rPr>
          <w:spacing w:val="29"/>
        </w:rPr>
        <w:t xml:space="preserve"> </w:t>
      </w:r>
      <w:r>
        <w:t>гражданина. Тема 26. Патриотизм.</w:t>
      </w:r>
    </w:p>
    <w:p w:rsidR="000C0C23" w:rsidRDefault="00692F60">
      <w:pPr>
        <w:pStyle w:val="a3"/>
        <w:spacing w:before="4"/>
        <w:ind w:left="1135" w:firstLine="0"/>
        <w:jc w:val="left"/>
      </w:pPr>
      <w:r>
        <w:t>Характеризовать</w:t>
      </w:r>
      <w:r>
        <w:rPr>
          <w:spacing w:val="44"/>
        </w:rPr>
        <w:t xml:space="preserve"> </w:t>
      </w:r>
      <w:r>
        <w:t>понятие</w:t>
      </w:r>
      <w:r>
        <w:rPr>
          <w:spacing w:val="38"/>
        </w:rPr>
        <w:t xml:space="preserve"> </w:t>
      </w:r>
      <w:r>
        <w:rPr>
          <w:spacing w:val="-2"/>
        </w:rPr>
        <w:t>«патриотизм»;</w:t>
      </w:r>
    </w:p>
    <w:p w:rsidR="000C0C23" w:rsidRDefault="00692F60">
      <w:pPr>
        <w:pStyle w:val="a3"/>
        <w:spacing w:before="52"/>
        <w:ind w:left="1135" w:firstLine="0"/>
        <w:jc w:val="left"/>
      </w:pPr>
      <w:r>
        <w:t>приводить</w:t>
      </w:r>
      <w:r>
        <w:rPr>
          <w:spacing w:val="24"/>
        </w:rPr>
        <w:t xml:space="preserve"> </w:t>
      </w:r>
      <w:r>
        <w:t>примеры</w:t>
      </w:r>
      <w:r>
        <w:rPr>
          <w:spacing w:val="17"/>
        </w:rPr>
        <w:t xml:space="preserve"> </w:t>
      </w:r>
      <w:r>
        <w:t>патриотизма</w:t>
      </w:r>
      <w:r>
        <w:rPr>
          <w:spacing w:val="25"/>
        </w:rPr>
        <w:t xml:space="preserve"> </w:t>
      </w:r>
      <w:r>
        <w:t>в</w:t>
      </w:r>
      <w:r>
        <w:rPr>
          <w:spacing w:val="24"/>
        </w:rPr>
        <w:t xml:space="preserve"> </w:t>
      </w:r>
      <w:r>
        <w:t>истории</w:t>
      </w:r>
      <w:r>
        <w:rPr>
          <w:spacing w:val="28"/>
        </w:rPr>
        <w:t xml:space="preserve"> </w:t>
      </w:r>
      <w:r>
        <w:t>и</w:t>
      </w:r>
      <w:r>
        <w:rPr>
          <w:spacing w:val="31"/>
        </w:rPr>
        <w:t xml:space="preserve"> </w:t>
      </w:r>
      <w:r>
        <w:t>современном</w:t>
      </w:r>
      <w:r>
        <w:rPr>
          <w:spacing w:val="52"/>
        </w:rPr>
        <w:t xml:space="preserve"> </w:t>
      </w:r>
      <w:r>
        <w:rPr>
          <w:spacing w:val="-2"/>
        </w:rPr>
        <w:t>обществе;</w:t>
      </w:r>
    </w:p>
    <w:p w:rsidR="000C0C23" w:rsidRDefault="00692F60">
      <w:pPr>
        <w:pStyle w:val="a3"/>
        <w:spacing w:before="53" w:line="292" w:lineRule="auto"/>
        <w:ind w:right="199"/>
        <w:jc w:val="left"/>
      </w:pPr>
      <w:r>
        <w:t>различать</w:t>
      </w:r>
      <w:r>
        <w:rPr>
          <w:spacing w:val="40"/>
        </w:rPr>
        <w:t xml:space="preserve"> </w:t>
      </w:r>
      <w:r>
        <w:t>истинный</w:t>
      </w:r>
      <w:r>
        <w:rPr>
          <w:spacing w:val="40"/>
        </w:rPr>
        <w:t xml:space="preserve"> </w:t>
      </w:r>
      <w:r>
        <w:t>и</w:t>
      </w:r>
      <w:r>
        <w:rPr>
          <w:spacing w:val="40"/>
        </w:rPr>
        <w:t xml:space="preserve"> </w:t>
      </w:r>
      <w:r>
        <w:t>ложный</w:t>
      </w:r>
      <w:r>
        <w:rPr>
          <w:spacing w:val="40"/>
        </w:rPr>
        <w:t xml:space="preserve"> </w:t>
      </w:r>
      <w:r>
        <w:t>патриотизм</w:t>
      </w:r>
      <w:r>
        <w:rPr>
          <w:spacing w:val="40"/>
        </w:rPr>
        <w:t xml:space="preserve"> </w:t>
      </w:r>
      <w:r>
        <w:t>через</w:t>
      </w:r>
      <w:r>
        <w:rPr>
          <w:spacing w:val="40"/>
        </w:rPr>
        <w:t xml:space="preserve"> </w:t>
      </w:r>
      <w:r>
        <w:t>ориентированность</w:t>
      </w:r>
      <w:r>
        <w:rPr>
          <w:spacing w:val="40"/>
        </w:rPr>
        <w:t xml:space="preserve"> </w:t>
      </w:r>
      <w:r>
        <w:t>на</w:t>
      </w:r>
      <w:r>
        <w:rPr>
          <w:spacing w:val="40"/>
        </w:rPr>
        <w:t xml:space="preserve"> </w:t>
      </w:r>
      <w:r>
        <w:t>ценности толерантности,</w:t>
      </w:r>
      <w:r>
        <w:rPr>
          <w:spacing w:val="40"/>
        </w:rPr>
        <w:t xml:space="preserve"> </w:t>
      </w:r>
      <w:r>
        <w:t>уважения</w:t>
      </w:r>
      <w:r>
        <w:rPr>
          <w:spacing w:val="40"/>
        </w:rPr>
        <w:t xml:space="preserve"> </w:t>
      </w:r>
      <w:r>
        <w:t>к</w:t>
      </w:r>
      <w:r>
        <w:rPr>
          <w:spacing w:val="40"/>
        </w:rPr>
        <w:t xml:space="preserve"> </w:t>
      </w:r>
      <w:r>
        <w:t>другим</w:t>
      </w:r>
      <w:r>
        <w:rPr>
          <w:spacing w:val="40"/>
        </w:rPr>
        <w:t xml:space="preserve"> </w:t>
      </w:r>
      <w:r>
        <w:t>народам,</w:t>
      </w:r>
      <w:r>
        <w:rPr>
          <w:spacing w:val="40"/>
        </w:rPr>
        <w:t xml:space="preserve"> </w:t>
      </w:r>
      <w:r>
        <w:t>их</w:t>
      </w:r>
      <w:r>
        <w:rPr>
          <w:spacing w:val="40"/>
        </w:rPr>
        <w:t xml:space="preserve"> </w:t>
      </w:r>
      <w:r>
        <w:t>истории</w:t>
      </w:r>
      <w:r>
        <w:rPr>
          <w:spacing w:val="40"/>
        </w:rPr>
        <w:t xml:space="preserve"> </w:t>
      </w:r>
      <w:r>
        <w:t>и</w:t>
      </w:r>
      <w:r>
        <w:rPr>
          <w:spacing w:val="40"/>
        </w:rPr>
        <w:t xml:space="preserve"> </w:t>
      </w:r>
      <w:r>
        <w:t>культуре;</w:t>
      </w:r>
    </w:p>
    <w:p w:rsidR="000C0C23" w:rsidRDefault="00692F60">
      <w:pPr>
        <w:pStyle w:val="a3"/>
        <w:spacing w:line="288" w:lineRule="auto"/>
        <w:ind w:left="1135" w:right="5024" w:firstLine="0"/>
        <w:jc w:val="left"/>
      </w:pPr>
      <w:r>
        <w:t>уметь обосновывать важность патриотизма. Тема 27. Защита Родины: подвиг или долг? Характеризовать</w:t>
      </w:r>
      <w:r>
        <w:rPr>
          <w:spacing w:val="30"/>
        </w:rPr>
        <w:t xml:space="preserve"> </w:t>
      </w:r>
      <w:r>
        <w:t>понятия</w:t>
      </w:r>
      <w:r>
        <w:rPr>
          <w:spacing w:val="38"/>
        </w:rPr>
        <w:t xml:space="preserve"> </w:t>
      </w:r>
      <w:r>
        <w:t>«война»</w:t>
      </w:r>
      <w:r>
        <w:rPr>
          <w:spacing w:val="11"/>
        </w:rPr>
        <w:t xml:space="preserve"> </w:t>
      </w:r>
      <w:r>
        <w:t>и</w:t>
      </w:r>
      <w:r>
        <w:rPr>
          <w:spacing w:val="39"/>
        </w:rPr>
        <w:t xml:space="preserve"> </w:t>
      </w:r>
      <w:r>
        <w:rPr>
          <w:spacing w:val="-2"/>
        </w:rPr>
        <w:t>«мир»;</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ind w:left="1135" w:firstLine="0"/>
        <w:jc w:val="left"/>
      </w:pPr>
      <w:r>
        <w:t>доказывать</w:t>
      </w:r>
      <w:r>
        <w:rPr>
          <w:spacing w:val="26"/>
        </w:rPr>
        <w:t xml:space="preserve"> </w:t>
      </w:r>
      <w:r>
        <w:t>важность</w:t>
      </w:r>
      <w:r>
        <w:rPr>
          <w:spacing w:val="40"/>
        </w:rPr>
        <w:t xml:space="preserve"> </w:t>
      </w:r>
      <w:r>
        <w:t>сохранения</w:t>
      </w:r>
      <w:r>
        <w:rPr>
          <w:spacing w:val="18"/>
        </w:rPr>
        <w:t xml:space="preserve"> </w:t>
      </w:r>
      <w:r>
        <w:t>мира</w:t>
      </w:r>
      <w:r>
        <w:rPr>
          <w:spacing w:val="21"/>
        </w:rPr>
        <w:t xml:space="preserve"> </w:t>
      </w:r>
      <w:r>
        <w:t>и</w:t>
      </w:r>
      <w:r>
        <w:rPr>
          <w:spacing w:val="25"/>
        </w:rPr>
        <w:t xml:space="preserve"> </w:t>
      </w:r>
      <w:r>
        <w:rPr>
          <w:spacing w:val="-2"/>
        </w:rPr>
        <w:t>согласия;</w:t>
      </w:r>
    </w:p>
    <w:p w:rsidR="000C0C23" w:rsidRDefault="00692F60">
      <w:pPr>
        <w:pStyle w:val="a3"/>
        <w:spacing w:before="62" w:line="288" w:lineRule="auto"/>
        <w:ind w:left="1135" w:right="1877" w:firstLine="0"/>
        <w:jc w:val="left"/>
      </w:pPr>
      <w:r>
        <w:t>обосновывать роль защиты Отечества, еѐ важность для гражданина;</w:t>
      </w:r>
      <w:r>
        <w:rPr>
          <w:spacing w:val="80"/>
        </w:rPr>
        <w:t xml:space="preserve"> </w:t>
      </w:r>
      <w:r>
        <w:t>понимать</w:t>
      </w:r>
      <w:r>
        <w:rPr>
          <w:spacing w:val="37"/>
        </w:rPr>
        <w:t xml:space="preserve"> </w:t>
      </w:r>
      <w:r>
        <w:t>особенности</w:t>
      </w:r>
      <w:r>
        <w:rPr>
          <w:spacing w:val="32"/>
        </w:rPr>
        <w:t xml:space="preserve"> </w:t>
      </w:r>
      <w:r>
        <w:t>защиты</w:t>
      </w:r>
      <w:r>
        <w:rPr>
          <w:spacing w:val="27"/>
        </w:rPr>
        <w:t xml:space="preserve"> </w:t>
      </w:r>
      <w:r>
        <w:t>чести</w:t>
      </w:r>
      <w:r>
        <w:rPr>
          <w:spacing w:val="30"/>
        </w:rPr>
        <w:t xml:space="preserve"> </w:t>
      </w:r>
      <w:r>
        <w:t>Отечества</w:t>
      </w:r>
      <w:r>
        <w:rPr>
          <w:spacing w:val="28"/>
        </w:rPr>
        <w:t xml:space="preserve"> </w:t>
      </w:r>
      <w:r>
        <w:t>в</w:t>
      </w:r>
      <w:r>
        <w:rPr>
          <w:spacing w:val="35"/>
        </w:rPr>
        <w:t xml:space="preserve"> </w:t>
      </w:r>
      <w:r>
        <w:t>спорте,</w:t>
      </w:r>
      <w:r>
        <w:rPr>
          <w:spacing w:val="22"/>
        </w:rPr>
        <w:t xml:space="preserve"> </w:t>
      </w:r>
      <w:r>
        <w:t>науке, культуре;</w:t>
      </w:r>
    </w:p>
    <w:p w:rsidR="000C0C23" w:rsidRDefault="00692F60">
      <w:pPr>
        <w:pStyle w:val="a3"/>
        <w:spacing w:line="292" w:lineRule="auto"/>
        <w:ind w:right="199"/>
        <w:jc w:val="left"/>
      </w:pPr>
      <w:r>
        <w:t>характеризовать</w:t>
      </w:r>
      <w:r>
        <w:rPr>
          <w:spacing w:val="40"/>
        </w:rPr>
        <w:t xml:space="preserve"> </w:t>
      </w:r>
      <w:r>
        <w:t>понятия</w:t>
      </w:r>
      <w:r>
        <w:rPr>
          <w:spacing w:val="40"/>
        </w:rPr>
        <w:t xml:space="preserve"> </w:t>
      </w:r>
      <w:r>
        <w:t>«военный</w:t>
      </w:r>
      <w:r>
        <w:rPr>
          <w:spacing w:val="40"/>
        </w:rPr>
        <w:t xml:space="preserve"> </w:t>
      </w:r>
      <w:r>
        <w:t>подвиг»,</w:t>
      </w:r>
      <w:r>
        <w:rPr>
          <w:spacing w:val="40"/>
        </w:rPr>
        <w:t xml:space="preserve"> </w:t>
      </w:r>
      <w:r>
        <w:t>«честь»,</w:t>
      </w:r>
      <w:r>
        <w:rPr>
          <w:spacing w:val="40"/>
        </w:rPr>
        <w:t xml:space="preserve"> </w:t>
      </w:r>
      <w:r>
        <w:t>«доблесть»,</w:t>
      </w:r>
      <w:r>
        <w:rPr>
          <w:spacing w:val="40"/>
        </w:rPr>
        <w:t xml:space="preserve"> </w:t>
      </w:r>
      <w:r>
        <w:t>обосновывать</w:t>
      </w:r>
      <w:r>
        <w:rPr>
          <w:spacing w:val="40"/>
        </w:rPr>
        <w:t xml:space="preserve"> </w:t>
      </w:r>
      <w:r>
        <w:t>их важность, приводить примеры их проявлений.</w:t>
      </w:r>
    </w:p>
    <w:p w:rsidR="000C0C23" w:rsidRDefault="00692F60">
      <w:pPr>
        <w:pStyle w:val="a3"/>
        <w:spacing w:line="288" w:lineRule="auto"/>
        <w:ind w:left="1135" w:right="4361" w:firstLine="0"/>
        <w:jc w:val="left"/>
      </w:pPr>
      <w:r>
        <w:t>Тема 28. Государство. Россия – наша родина. Характеризовать понятие «государство»;</w:t>
      </w:r>
    </w:p>
    <w:p w:rsidR="000C0C23" w:rsidRDefault="00692F60">
      <w:pPr>
        <w:pStyle w:val="a3"/>
        <w:spacing w:line="288" w:lineRule="auto"/>
        <w:ind w:right="199"/>
        <w:jc w:val="left"/>
      </w:pPr>
      <w:r>
        <w:t>уметь</w:t>
      </w:r>
      <w:r>
        <w:rPr>
          <w:spacing w:val="-5"/>
        </w:rPr>
        <w:t xml:space="preserve"> </w:t>
      </w:r>
      <w:r>
        <w:t>выделять</w:t>
      </w:r>
      <w:r>
        <w:rPr>
          <w:spacing w:val="-6"/>
        </w:rPr>
        <w:t xml:space="preserve"> </w:t>
      </w:r>
      <w:r>
        <w:t>и</w:t>
      </w:r>
      <w:r>
        <w:rPr>
          <w:spacing w:val="-4"/>
        </w:rPr>
        <w:t xml:space="preserve"> </w:t>
      </w:r>
      <w:r>
        <w:t>формулировать основные</w:t>
      </w:r>
      <w:r>
        <w:rPr>
          <w:spacing w:val="-2"/>
        </w:rPr>
        <w:t xml:space="preserve"> </w:t>
      </w:r>
      <w:r>
        <w:t>особенности</w:t>
      </w:r>
      <w:r>
        <w:rPr>
          <w:spacing w:val="-3"/>
        </w:rPr>
        <w:t xml:space="preserve"> </w:t>
      </w:r>
      <w:r>
        <w:t>Российского</w:t>
      </w:r>
      <w:r>
        <w:rPr>
          <w:spacing w:val="-11"/>
        </w:rPr>
        <w:t xml:space="preserve"> </w:t>
      </w:r>
      <w:r>
        <w:t>государства</w:t>
      </w:r>
      <w:r>
        <w:rPr>
          <w:spacing w:val="-1"/>
        </w:rPr>
        <w:t xml:space="preserve"> </w:t>
      </w:r>
      <w:r>
        <w:t>с использованием</w:t>
      </w:r>
      <w:r>
        <w:rPr>
          <w:spacing w:val="40"/>
        </w:rPr>
        <w:t xml:space="preserve"> </w:t>
      </w:r>
      <w:r>
        <w:t>исторических</w:t>
      </w:r>
      <w:r>
        <w:rPr>
          <w:spacing w:val="40"/>
        </w:rPr>
        <w:t xml:space="preserve"> </w:t>
      </w:r>
      <w:r>
        <w:t>фактов</w:t>
      </w:r>
      <w:r>
        <w:rPr>
          <w:spacing w:val="40"/>
        </w:rPr>
        <w:t xml:space="preserve"> </w:t>
      </w:r>
      <w:r>
        <w:t>и</w:t>
      </w:r>
      <w:r>
        <w:rPr>
          <w:spacing w:val="40"/>
        </w:rPr>
        <w:t xml:space="preserve"> </w:t>
      </w:r>
      <w:r>
        <w:t>духовно-нравственные</w:t>
      </w:r>
      <w:r>
        <w:rPr>
          <w:spacing w:val="40"/>
        </w:rPr>
        <w:t xml:space="preserve"> </w:t>
      </w:r>
      <w:r>
        <w:t>ценностей;</w:t>
      </w:r>
    </w:p>
    <w:p w:rsidR="000C0C23" w:rsidRDefault="00692F60">
      <w:pPr>
        <w:pStyle w:val="a3"/>
        <w:tabs>
          <w:tab w:val="left" w:pos="3075"/>
          <w:tab w:val="left" w:pos="4174"/>
          <w:tab w:val="left" w:pos="5245"/>
          <w:tab w:val="left" w:pos="5860"/>
          <w:tab w:val="left" w:pos="7632"/>
          <w:tab w:val="left" w:pos="8448"/>
        </w:tabs>
        <w:spacing w:line="288" w:lineRule="auto"/>
        <w:ind w:right="922"/>
        <w:jc w:val="left"/>
      </w:pPr>
      <w:r>
        <w:rPr>
          <w:spacing w:val="-2"/>
        </w:rPr>
        <w:t>характеризовать</w:t>
      </w:r>
      <w:r>
        <w:tab/>
      </w:r>
      <w:r>
        <w:rPr>
          <w:spacing w:val="-2"/>
        </w:rPr>
        <w:t>понятие</w:t>
      </w:r>
      <w:r>
        <w:tab/>
      </w:r>
      <w:r>
        <w:rPr>
          <w:spacing w:val="-2"/>
        </w:rPr>
        <w:t>«закон»</w:t>
      </w:r>
      <w:r>
        <w:tab/>
      </w:r>
      <w:r>
        <w:rPr>
          <w:spacing w:val="-4"/>
        </w:rPr>
        <w:t>как</w:t>
      </w:r>
      <w:r>
        <w:tab/>
      </w:r>
      <w:r>
        <w:rPr>
          <w:spacing w:val="-2"/>
        </w:rPr>
        <w:t>существенную</w:t>
      </w:r>
      <w:r>
        <w:tab/>
      </w:r>
      <w:r>
        <w:rPr>
          <w:spacing w:val="-2"/>
        </w:rPr>
        <w:t>часть</w:t>
      </w:r>
      <w:r>
        <w:tab/>
      </w:r>
      <w:r>
        <w:rPr>
          <w:spacing w:val="-2"/>
        </w:rPr>
        <w:t xml:space="preserve">гражданской </w:t>
      </w:r>
      <w:r>
        <w:t>идентичности человека;</w:t>
      </w:r>
    </w:p>
    <w:p w:rsidR="000C0C23" w:rsidRDefault="00692F60">
      <w:pPr>
        <w:pStyle w:val="a3"/>
        <w:spacing w:line="292" w:lineRule="auto"/>
        <w:ind w:right="199"/>
        <w:jc w:val="left"/>
      </w:pPr>
      <w:r>
        <w:t>характеризовать</w:t>
      </w:r>
      <w:r>
        <w:rPr>
          <w:spacing w:val="40"/>
        </w:rPr>
        <w:t xml:space="preserve"> </w:t>
      </w:r>
      <w:r>
        <w:t>понятие</w:t>
      </w:r>
      <w:r>
        <w:rPr>
          <w:spacing w:val="40"/>
        </w:rPr>
        <w:t xml:space="preserve"> </w:t>
      </w:r>
      <w:r>
        <w:t>«гражданская</w:t>
      </w:r>
      <w:r>
        <w:rPr>
          <w:spacing w:val="40"/>
        </w:rPr>
        <w:t xml:space="preserve"> </w:t>
      </w:r>
      <w:r>
        <w:t>идентичность»,</w:t>
      </w:r>
      <w:r>
        <w:rPr>
          <w:spacing w:val="40"/>
        </w:rPr>
        <w:t xml:space="preserve"> </w:t>
      </w:r>
      <w:r>
        <w:t>соотносить</w:t>
      </w:r>
      <w:r>
        <w:rPr>
          <w:spacing w:val="40"/>
        </w:rPr>
        <w:t xml:space="preserve"> </w:t>
      </w:r>
      <w:r>
        <w:t>это понятие</w:t>
      </w:r>
      <w:r>
        <w:rPr>
          <w:spacing w:val="40"/>
        </w:rPr>
        <w:t xml:space="preserve"> </w:t>
      </w:r>
      <w:r>
        <w:t>с необходимыми</w:t>
      </w:r>
      <w:r>
        <w:rPr>
          <w:spacing w:val="40"/>
        </w:rPr>
        <w:t xml:space="preserve"> </w:t>
      </w:r>
      <w:r>
        <w:t>нравственными</w:t>
      </w:r>
      <w:r>
        <w:rPr>
          <w:spacing w:val="40"/>
        </w:rPr>
        <w:t xml:space="preserve"> </w:t>
      </w:r>
      <w:r>
        <w:t>качествами</w:t>
      </w:r>
      <w:r>
        <w:rPr>
          <w:spacing w:val="40"/>
        </w:rPr>
        <w:t xml:space="preserve"> </w:t>
      </w:r>
      <w:r>
        <w:t>человека.</w:t>
      </w:r>
    </w:p>
    <w:p w:rsidR="000C0C23" w:rsidRDefault="00692F60">
      <w:pPr>
        <w:pStyle w:val="a3"/>
        <w:spacing w:line="258" w:lineRule="exact"/>
        <w:ind w:left="1135" w:firstLine="0"/>
        <w:jc w:val="left"/>
      </w:pPr>
      <w:r>
        <w:t>Тема</w:t>
      </w:r>
      <w:r>
        <w:rPr>
          <w:spacing w:val="27"/>
        </w:rPr>
        <w:t xml:space="preserve"> </w:t>
      </w:r>
      <w:r>
        <w:t>29.</w:t>
      </w:r>
      <w:r>
        <w:rPr>
          <w:spacing w:val="27"/>
        </w:rPr>
        <w:t xml:space="preserve"> </w:t>
      </w:r>
      <w:r>
        <w:t>Гражданская</w:t>
      </w:r>
      <w:r>
        <w:rPr>
          <w:spacing w:val="27"/>
        </w:rPr>
        <w:t xml:space="preserve"> </w:t>
      </w:r>
      <w:r>
        <w:t>идентичность</w:t>
      </w:r>
      <w:r>
        <w:rPr>
          <w:spacing w:val="29"/>
        </w:rPr>
        <w:t xml:space="preserve"> </w:t>
      </w:r>
      <w:r>
        <w:t>(практическое</w:t>
      </w:r>
      <w:r>
        <w:rPr>
          <w:spacing w:val="32"/>
        </w:rPr>
        <w:t xml:space="preserve"> </w:t>
      </w:r>
      <w:r>
        <w:rPr>
          <w:spacing w:val="-2"/>
        </w:rPr>
        <w:t>занятие).</w:t>
      </w:r>
    </w:p>
    <w:p w:rsidR="000C0C23" w:rsidRDefault="00692F60">
      <w:pPr>
        <w:pStyle w:val="a3"/>
        <w:spacing w:before="37" w:line="292" w:lineRule="auto"/>
        <w:ind w:right="199"/>
        <w:jc w:val="left"/>
      </w:pPr>
      <w:r>
        <w:t>Охарактеризовать</w:t>
      </w:r>
      <w:r>
        <w:rPr>
          <w:spacing w:val="40"/>
        </w:rPr>
        <w:t xml:space="preserve"> </w:t>
      </w:r>
      <w:r>
        <w:t>свою</w:t>
      </w:r>
      <w:r>
        <w:rPr>
          <w:spacing w:val="40"/>
        </w:rPr>
        <w:t xml:space="preserve"> </w:t>
      </w:r>
      <w:r>
        <w:t>гражданскую</w:t>
      </w:r>
      <w:r>
        <w:rPr>
          <w:spacing w:val="40"/>
        </w:rPr>
        <w:t xml:space="preserve"> </w:t>
      </w:r>
      <w:r>
        <w:t>идентичность,</w:t>
      </w:r>
      <w:r>
        <w:rPr>
          <w:spacing w:val="40"/>
        </w:rPr>
        <w:t xml:space="preserve"> </w:t>
      </w:r>
      <w:r>
        <w:t>еѐ составляющие: этническую, религиозную, гендерную идентичности;</w:t>
      </w:r>
    </w:p>
    <w:p w:rsidR="000C0C23" w:rsidRDefault="00692F60">
      <w:pPr>
        <w:pStyle w:val="a3"/>
        <w:spacing w:line="288" w:lineRule="auto"/>
        <w:ind w:right="199"/>
        <w:jc w:val="left"/>
      </w:pPr>
      <w:r>
        <w:t>обосновывать</w:t>
      </w:r>
      <w:r>
        <w:rPr>
          <w:spacing w:val="40"/>
        </w:rPr>
        <w:t xml:space="preserve"> </w:t>
      </w:r>
      <w:r>
        <w:t>важность</w:t>
      </w:r>
      <w:r>
        <w:rPr>
          <w:spacing w:val="40"/>
        </w:rPr>
        <w:t xml:space="preserve"> </w:t>
      </w:r>
      <w:r>
        <w:t>духовно-нравственных</w:t>
      </w:r>
      <w:r>
        <w:rPr>
          <w:spacing w:val="40"/>
        </w:rPr>
        <w:t xml:space="preserve"> </w:t>
      </w:r>
      <w:r>
        <w:t>качеств</w:t>
      </w:r>
      <w:r>
        <w:rPr>
          <w:spacing w:val="40"/>
        </w:rPr>
        <w:t xml:space="preserve"> </w:t>
      </w:r>
      <w:r>
        <w:t>гражданина,</w:t>
      </w:r>
      <w:r>
        <w:rPr>
          <w:spacing w:val="40"/>
        </w:rPr>
        <w:t xml:space="preserve"> </w:t>
      </w:r>
      <w:r>
        <w:t>указывать</w:t>
      </w:r>
      <w:r>
        <w:rPr>
          <w:spacing w:val="40"/>
        </w:rPr>
        <w:t xml:space="preserve"> </w:t>
      </w:r>
      <w:r>
        <w:t>их</w:t>
      </w:r>
      <w:r>
        <w:rPr>
          <w:spacing w:val="40"/>
        </w:rPr>
        <w:t xml:space="preserve"> </w:t>
      </w:r>
      <w:r>
        <w:rPr>
          <w:spacing w:val="-2"/>
        </w:rPr>
        <w:t>источники.</w:t>
      </w:r>
    </w:p>
    <w:p w:rsidR="000C0C23" w:rsidRDefault="00692F60">
      <w:pPr>
        <w:pStyle w:val="a3"/>
        <w:spacing w:line="263" w:lineRule="exact"/>
        <w:ind w:left="1135" w:firstLine="0"/>
        <w:jc w:val="left"/>
      </w:pPr>
      <w:r>
        <w:t>Тема</w:t>
      </w:r>
      <w:r>
        <w:rPr>
          <w:spacing w:val="18"/>
        </w:rPr>
        <w:t xml:space="preserve"> </w:t>
      </w:r>
      <w:r>
        <w:t>30.</w:t>
      </w:r>
      <w:r>
        <w:rPr>
          <w:spacing w:val="16"/>
        </w:rPr>
        <w:t xml:space="preserve"> </w:t>
      </w:r>
      <w:r>
        <w:t>Моя</w:t>
      </w:r>
      <w:r>
        <w:rPr>
          <w:spacing w:val="25"/>
        </w:rPr>
        <w:t xml:space="preserve"> </w:t>
      </w:r>
      <w:r>
        <w:t>школа</w:t>
      </w:r>
      <w:r>
        <w:rPr>
          <w:spacing w:val="28"/>
        </w:rPr>
        <w:t xml:space="preserve"> </w:t>
      </w:r>
      <w:r>
        <w:t>и</w:t>
      </w:r>
      <w:r>
        <w:rPr>
          <w:spacing w:val="21"/>
        </w:rPr>
        <w:t xml:space="preserve"> </w:t>
      </w:r>
      <w:r>
        <w:t>мой</w:t>
      </w:r>
      <w:r>
        <w:rPr>
          <w:spacing w:val="22"/>
        </w:rPr>
        <w:t xml:space="preserve"> </w:t>
      </w:r>
      <w:r>
        <w:t>класс</w:t>
      </w:r>
      <w:r>
        <w:rPr>
          <w:spacing w:val="10"/>
        </w:rPr>
        <w:t xml:space="preserve"> </w:t>
      </w:r>
      <w:r>
        <w:t>(практическое</w:t>
      </w:r>
      <w:r>
        <w:rPr>
          <w:spacing w:val="25"/>
        </w:rPr>
        <w:t xml:space="preserve"> </w:t>
      </w:r>
      <w:r>
        <w:rPr>
          <w:spacing w:val="-2"/>
        </w:rPr>
        <w:t>занятие).</w:t>
      </w:r>
    </w:p>
    <w:p w:rsidR="000C0C23" w:rsidRDefault="00692F60">
      <w:pPr>
        <w:pStyle w:val="a3"/>
        <w:spacing w:before="41" w:line="292" w:lineRule="auto"/>
        <w:ind w:right="873"/>
        <w:jc w:val="left"/>
      </w:pPr>
      <w:r>
        <w:t>Характеризовать</w:t>
      </w:r>
      <w:r>
        <w:rPr>
          <w:spacing w:val="39"/>
        </w:rPr>
        <w:t xml:space="preserve"> </w:t>
      </w:r>
      <w:r>
        <w:t>понятие «добрые дела» в</w:t>
      </w:r>
      <w:r>
        <w:rPr>
          <w:spacing w:val="35"/>
        </w:rPr>
        <w:t xml:space="preserve"> </w:t>
      </w:r>
      <w:r>
        <w:t>контексте</w:t>
      </w:r>
      <w:r>
        <w:rPr>
          <w:spacing w:val="36"/>
        </w:rPr>
        <w:t xml:space="preserve"> </w:t>
      </w:r>
      <w:r>
        <w:t>оценки</w:t>
      </w:r>
      <w:r>
        <w:rPr>
          <w:spacing w:val="40"/>
        </w:rPr>
        <w:t xml:space="preserve"> </w:t>
      </w:r>
      <w:r>
        <w:t>собственных действий, их нравственного характера;</w:t>
      </w:r>
    </w:p>
    <w:p w:rsidR="000C0C23" w:rsidRDefault="00692F60">
      <w:pPr>
        <w:pStyle w:val="a3"/>
        <w:spacing w:line="288" w:lineRule="auto"/>
        <w:ind w:right="873"/>
        <w:jc w:val="left"/>
      </w:pPr>
      <w:r>
        <w:t xml:space="preserve">находить примеры добрых дел в реальности и уметь адаптировать их к потребностям </w:t>
      </w:r>
      <w:r>
        <w:rPr>
          <w:spacing w:val="-2"/>
        </w:rPr>
        <w:t>класса.</w:t>
      </w:r>
    </w:p>
    <w:p w:rsidR="000C0C23" w:rsidRDefault="00692F60">
      <w:pPr>
        <w:pStyle w:val="a3"/>
        <w:ind w:left="1135" w:firstLine="0"/>
        <w:jc w:val="left"/>
      </w:pPr>
      <w:r>
        <w:t>Тема</w:t>
      </w:r>
      <w:r>
        <w:rPr>
          <w:spacing w:val="20"/>
        </w:rPr>
        <w:t xml:space="preserve"> </w:t>
      </w:r>
      <w:r>
        <w:t>31.</w:t>
      </w:r>
      <w:r>
        <w:rPr>
          <w:spacing w:val="15"/>
        </w:rPr>
        <w:t xml:space="preserve"> </w:t>
      </w:r>
      <w:r>
        <w:t>Человек:</w:t>
      </w:r>
      <w:r>
        <w:rPr>
          <w:spacing w:val="21"/>
        </w:rPr>
        <w:t xml:space="preserve"> </w:t>
      </w:r>
      <w:r>
        <w:t>какой</w:t>
      </w:r>
      <w:r>
        <w:rPr>
          <w:spacing w:val="39"/>
        </w:rPr>
        <w:t xml:space="preserve"> </w:t>
      </w:r>
      <w:r>
        <w:t>он?</w:t>
      </w:r>
      <w:r>
        <w:rPr>
          <w:spacing w:val="14"/>
        </w:rPr>
        <w:t xml:space="preserve"> </w:t>
      </w:r>
      <w:r>
        <w:t>(практическое</w:t>
      </w:r>
      <w:r>
        <w:rPr>
          <w:spacing w:val="25"/>
        </w:rPr>
        <w:t xml:space="preserve"> </w:t>
      </w:r>
      <w:r>
        <w:rPr>
          <w:spacing w:val="-2"/>
        </w:rPr>
        <w:t>занятие).</w:t>
      </w:r>
    </w:p>
    <w:p w:rsidR="000C0C23" w:rsidRDefault="00692F60">
      <w:pPr>
        <w:pStyle w:val="a3"/>
        <w:spacing w:before="45" w:line="288" w:lineRule="auto"/>
        <w:ind w:left="1135" w:right="1759" w:firstLine="0"/>
        <w:jc w:val="left"/>
      </w:pPr>
      <w:r>
        <w:t>Характеризовать</w:t>
      </w:r>
      <w:r>
        <w:rPr>
          <w:spacing w:val="-6"/>
        </w:rPr>
        <w:t xml:space="preserve"> </w:t>
      </w:r>
      <w:r>
        <w:t>понятие</w:t>
      </w:r>
      <w:r>
        <w:rPr>
          <w:spacing w:val="-5"/>
        </w:rPr>
        <w:t xml:space="preserve"> </w:t>
      </w:r>
      <w:r>
        <w:t>«человек»</w:t>
      </w:r>
      <w:r>
        <w:rPr>
          <w:spacing w:val="-7"/>
        </w:rPr>
        <w:t xml:space="preserve"> </w:t>
      </w:r>
      <w:r>
        <w:t>как</w:t>
      </w:r>
      <w:r>
        <w:rPr>
          <w:spacing w:val="-6"/>
        </w:rPr>
        <w:t xml:space="preserve"> </w:t>
      </w:r>
      <w:r>
        <w:t>духовно-нравственный</w:t>
      </w:r>
      <w:r>
        <w:rPr>
          <w:spacing w:val="-10"/>
        </w:rPr>
        <w:t xml:space="preserve"> </w:t>
      </w:r>
      <w:r>
        <w:t>идеал; приводить</w:t>
      </w:r>
      <w:r>
        <w:rPr>
          <w:spacing w:val="40"/>
        </w:rPr>
        <w:t xml:space="preserve"> </w:t>
      </w:r>
      <w:r>
        <w:t>примеры</w:t>
      </w:r>
      <w:r>
        <w:rPr>
          <w:spacing w:val="40"/>
        </w:rPr>
        <w:t xml:space="preserve"> </w:t>
      </w:r>
      <w:r>
        <w:t>духовно-нравственного</w:t>
      </w:r>
      <w:r>
        <w:rPr>
          <w:spacing w:val="40"/>
        </w:rPr>
        <w:t xml:space="preserve"> </w:t>
      </w:r>
      <w:r>
        <w:t>идеала</w:t>
      </w:r>
      <w:r>
        <w:rPr>
          <w:spacing w:val="40"/>
        </w:rPr>
        <w:t xml:space="preserve"> </w:t>
      </w:r>
      <w:r>
        <w:t>в</w:t>
      </w:r>
      <w:r>
        <w:rPr>
          <w:spacing w:val="40"/>
        </w:rPr>
        <w:t xml:space="preserve"> </w:t>
      </w:r>
      <w:r>
        <w:t>культуре;</w:t>
      </w:r>
    </w:p>
    <w:p w:rsidR="000C0C23" w:rsidRDefault="00692F60">
      <w:pPr>
        <w:pStyle w:val="a3"/>
        <w:spacing w:before="4" w:line="292" w:lineRule="auto"/>
        <w:ind w:right="1216"/>
        <w:jc w:val="left"/>
      </w:pPr>
      <w:r>
        <w:t>формулировать</w:t>
      </w:r>
      <w:r>
        <w:rPr>
          <w:spacing w:val="80"/>
        </w:rPr>
        <w:t xml:space="preserve"> </w:t>
      </w:r>
      <w:r>
        <w:t>свой</w:t>
      </w:r>
      <w:r>
        <w:rPr>
          <w:spacing w:val="80"/>
        </w:rPr>
        <w:t xml:space="preserve"> </w:t>
      </w:r>
      <w:r>
        <w:t>идеал</w:t>
      </w:r>
      <w:r>
        <w:rPr>
          <w:spacing w:val="77"/>
        </w:rPr>
        <w:t xml:space="preserve"> </w:t>
      </w:r>
      <w:r>
        <w:t>человека</w:t>
      </w:r>
      <w:r>
        <w:rPr>
          <w:spacing w:val="40"/>
        </w:rPr>
        <w:t xml:space="preserve"> </w:t>
      </w:r>
      <w:r>
        <w:t>и</w:t>
      </w:r>
      <w:r>
        <w:rPr>
          <w:spacing w:val="80"/>
        </w:rPr>
        <w:t xml:space="preserve"> </w:t>
      </w:r>
      <w:r>
        <w:t>нравственные</w:t>
      </w:r>
      <w:r>
        <w:rPr>
          <w:spacing w:val="80"/>
        </w:rPr>
        <w:t xml:space="preserve"> </w:t>
      </w:r>
      <w:r>
        <w:t>качества,</w:t>
      </w:r>
      <w:r>
        <w:rPr>
          <w:spacing w:val="80"/>
        </w:rPr>
        <w:t xml:space="preserve"> </w:t>
      </w:r>
      <w:r>
        <w:t>которые</w:t>
      </w:r>
      <w:r>
        <w:rPr>
          <w:spacing w:val="40"/>
        </w:rPr>
        <w:t xml:space="preserve"> </w:t>
      </w:r>
      <w:r>
        <w:t xml:space="preserve">ему </w:t>
      </w:r>
      <w:r>
        <w:rPr>
          <w:spacing w:val="-2"/>
        </w:rPr>
        <w:t>присущи.</w:t>
      </w:r>
    </w:p>
    <w:p w:rsidR="000C0C23" w:rsidRDefault="00692F60">
      <w:pPr>
        <w:pStyle w:val="a3"/>
        <w:spacing w:line="258" w:lineRule="exact"/>
        <w:ind w:left="1135" w:firstLine="0"/>
        <w:jc w:val="left"/>
      </w:pPr>
      <w:r>
        <w:t>Тема</w:t>
      </w:r>
      <w:r>
        <w:rPr>
          <w:spacing w:val="13"/>
        </w:rPr>
        <w:t xml:space="preserve"> </w:t>
      </w:r>
      <w:r>
        <w:t>32.</w:t>
      </w:r>
      <w:r>
        <w:rPr>
          <w:spacing w:val="15"/>
        </w:rPr>
        <w:t xml:space="preserve"> </w:t>
      </w:r>
      <w:r>
        <w:t>Человек</w:t>
      </w:r>
      <w:r>
        <w:rPr>
          <w:spacing w:val="13"/>
        </w:rPr>
        <w:t xml:space="preserve"> </w:t>
      </w:r>
      <w:r>
        <w:t>и</w:t>
      </w:r>
      <w:r>
        <w:rPr>
          <w:spacing w:val="29"/>
        </w:rPr>
        <w:t xml:space="preserve"> </w:t>
      </w:r>
      <w:r>
        <w:t>культура</w:t>
      </w:r>
      <w:r>
        <w:rPr>
          <w:spacing w:val="14"/>
        </w:rPr>
        <w:t xml:space="preserve"> </w:t>
      </w:r>
      <w:r>
        <w:rPr>
          <w:spacing w:val="-2"/>
        </w:rPr>
        <w:t>(проект).</w:t>
      </w:r>
    </w:p>
    <w:p w:rsidR="000C0C23" w:rsidRDefault="00692F60">
      <w:pPr>
        <w:pStyle w:val="a3"/>
        <w:spacing w:before="47"/>
        <w:ind w:left="1135" w:firstLine="0"/>
        <w:jc w:val="left"/>
      </w:pPr>
      <w:r>
        <w:t>Характеризовать</w:t>
      </w:r>
      <w:r>
        <w:rPr>
          <w:spacing w:val="35"/>
        </w:rPr>
        <w:t xml:space="preserve"> </w:t>
      </w:r>
      <w:r>
        <w:t>грани</w:t>
      </w:r>
      <w:r>
        <w:rPr>
          <w:spacing w:val="35"/>
        </w:rPr>
        <w:t xml:space="preserve"> </w:t>
      </w:r>
      <w:r>
        <w:t>взаимодействия</w:t>
      </w:r>
      <w:r>
        <w:rPr>
          <w:spacing w:val="24"/>
        </w:rPr>
        <w:t xml:space="preserve"> </w:t>
      </w:r>
      <w:r>
        <w:t>человека</w:t>
      </w:r>
      <w:r>
        <w:rPr>
          <w:spacing w:val="27"/>
        </w:rPr>
        <w:t xml:space="preserve"> </w:t>
      </w:r>
      <w:r>
        <w:t>и</w:t>
      </w:r>
      <w:r>
        <w:rPr>
          <w:spacing w:val="34"/>
        </w:rPr>
        <w:t xml:space="preserve"> </w:t>
      </w:r>
      <w:r>
        <w:rPr>
          <w:spacing w:val="-2"/>
        </w:rPr>
        <w:t>культуры;</w:t>
      </w:r>
    </w:p>
    <w:p w:rsidR="000C0C23" w:rsidRDefault="00692F60">
      <w:pPr>
        <w:pStyle w:val="a3"/>
        <w:spacing w:before="58" w:line="288" w:lineRule="auto"/>
        <w:ind w:right="199"/>
        <w:jc w:val="left"/>
      </w:pPr>
      <w:r>
        <w:t>уметь</w:t>
      </w:r>
      <w:r>
        <w:rPr>
          <w:spacing w:val="80"/>
        </w:rPr>
        <w:t xml:space="preserve"> </w:t>
      </w:r>
      <w:r>
        <w:t>описать</w:t>
      </w:r>
      <w:r>
        <w:rPr>
          <w:spacing w:val="40"/>
        </w:rPr>
        <w:t xml:space="preserve"> </w:t>
      </w:r>
      <w:r>
        <w:t>в</w:t>
      </w:r>
      <w:r>
        <w:rPr>
          <w:spacing w:val="77"/>
        </w:rPr>
        <w:t xml:space="preserve"> </w:t>
      </w:r>
      <w:r>
        <w:t>выбранном</w:t>
      </w:r>
      <w:r>
        <w:rPr>
          <w:spacing w:val="40"/>
        </w:rPr>
        <w:t xml:space="preserve"> </w:t>
      </w:r>
      <w:r>
        <w:t>направлении</w:t>
      </w:r>
      <w:r>
        <w:rPr>
          <w:spacing w:val="80"/>
        </w:rPr>
        <w:t xml:space="preserve"> </w:t>
      </w:r>
      <w:r>
        <w:t>с</w:t>
      </w:r>
      <w:r>
        <w:rPr>
          <w:spacing w:val="40"/>
        </w:rPr>
        <w:t xml:space="preserve"> </w:t>
      </w:r>
      <w:r>
        <w:t>помощью</w:t>
      </w:r>
      <w:r>
        <w:rPr>
          <w:spacing w:val="78"/>
        </w:rPr>
        <w:t xml:space="preserve"> </w:t>
      </w:r>
      <w:r>
        <w:t>известных</w:t>
      </w:r>
      <w:r>
        <w:rPr>
          <w:spacing w:val="40"/>
        </w:rPr>
        <w:t xml:space="preserve"> </w:t>
      </w:r>
      <w:r>
        <w:t>примеров</w:t>
      </w:r>
      <w:r>
        <w:rPr>
          <w:spacing w:val="80"/>
        </w:rPr>
        <w:t xml:space="preserve"> </w:t>
      </w:r>
      <w:r>
        <w:t>образ человека,</w:t>
      </w:r>
      <w:r>
        <w:rPr>
          <w:spacing w:val="40"/>
        </w:rPr>
        <w:t xml:space="preserve"> </w:t>
      </w:r>
      <w:r>
        <w:t>создаваемый</w:t>
      </w:r>
      <w:r>
        <w:rPr>
          <w:spacing w:val="40"/>
        </w:rPr>
        <w:t xml:space="preserve"> </w:t>
      </w:r>
      <w:r>
        <w:t>произведениями</w:t>
      </w:r>
      <w:r>
        <w:rPr>
          <w:spacing w:val="40"/>
        </w:rPr>
        <w:t xml:space="preserve"> </w:t>
      </w:r>
      <w:r>
        <w:t>культуры;</w:t>
      </w:r>
    </w:p>
    <w:p w:rsidR="000C0C23" w:rsidRDefault="00692F60">
      <w:pPr>
        <w:pStyle w:val="a3"/>
        <w:tabs>
          <w:tab w:val="left" w:pos="3042"/>
          <w:tab w:val="left" w:pos="4246"/>
          <w:tab w:val="left" w:pos="5437"/>
          <w:tab w:val="left" w:pos="6498"/>
          <w:tab w:val="left" w:pos="7771"/>
          <w:tab w:val="left" w:pos="8103"/>
        </w:tabs>
        <w:spacing w:line="288" w:lineRule="auto"/>
        <w:ind w:left="1135" w:right="939" w:firstLine="0"/>
        <w:jc w:val="left"/>
      </w:pPr>
      <w:r>
        <w:t>показать</w:t>
      </w:r>
      <w:r>
        <w:rPr>
          <w:spacing w:val="40"/>
        </w:rPr>
        <w:t xml:space="preserve"> </w:t>
      </w:r>
      <w:r>
        <w:t>взаимосвязь</w:t>
      </w:r>
      <w:r>
        <w:rPr>
          <w:spacing w:val="40"/>
        </w:rPr>
        <w:t xml:space="preserve"> </w:t>
      </w:r>
      <w:r>
        <w:t>человека</w:t>
      </w:r>
      <w:r>
        <w:rPr>
          <w:spacing w:val="40"/>
        </w:rPr>
        <w:t xml:space="preserve"> </w:t>
      </w:r>
      <w:r>
        <w:t>и</w:t>
      </w:r>
      <w:r>
        <w:rPr>
          <w:spacing w:val="40"/>
        </w:rPr>
        <w:t xml:space="preserve"> </w:t>
      </w:r>
      <w:r>
        <w:t>культуры</w:t>
      </w:r>
      <w:r>
        <w:rPr>
          <w:spacing w:val="40"/>
        </w:rPr>
        <w:t xml:space="preserve"> </w:t>
      </w:r>
      <w:r>
        <w:t>через</w:t>
      </w:r>
      <w:r>
        <w:rPr>
          <w:spacing w:val="40"/>
        </w:rPr>
        <w:t xml:space="preserve"> </w:t>
      </w:r>
      <w:r>
        <w:t>их</w:t>
      </w:r>
      <w:r>
        <w:rPr>
          <w:spacing w:val="40"/>
        </w:rPr>
        <w:t xml:space="preserve"> </w:t>
      </w:r>
      <w:r>
        <w:t xml:space="preserve">взаимовлияние; </w:t>
      </w:r>
      <w:r>
        <w:rPr>
          <w:spacing w:val="-2"/>
        </w:rPr>
        <w:t>характеризовать</w:t>
      </w:r>
      <w:r>
        <w:tab/>
      </w:r>
      <w:r>
        <w:rPr>
          <w:spacing w:val="-2"/>
        </w:rPr>
        <w:t>основные</w:t>
      </w:r>
      <w:r>
        <w:tab/>
      </w:r>
      <w:r>
        <w:rPr>
          <w:spacing w:val="-2"/>
        </w:rPr>
        <w:t>признаки</w:t>
      </w:r>
      <w:r>
        <w:tab/>
      </w:r>
      <w:r>
        <w:rPr>
          <w:spacing w:val="-2"/>
        </w:rPr>
        <w:t>понятия</w:t>
      </w:r>
      <w:r>
        <w:tab/>
      </w:r>
      <w:r>
        <w:rPr>
          <w:spacing w:val="-2"/>
        </w:rPr>
        <w:t>«человек»</w:t>
      </w:r>
      <w:r>
        <w:tab/>
      </w:r>
      <w:r>
        <w:rPr>
          <w:spacing w:val="-10"/>
        </w:rPr>
        <w:t>с</w:t>
      </w:r>
      <w:r>
        <w:tab/>
      </w:r>
      <w:r>
        <w:rPr>
          <w:spacing w:val="-2"/>
        </w:rPr>
        <w:t>использованием</w:t>
      </w:r>
    </w:p>
    <w:p w:rsidR="000C0C23" w:rsidRDefault="00692F60">
      <w:pPr>
        <w:pStyle w:val="a3"/>
        <w:spacing w:line="292" w:lineRule="auto"/>
        <w:ind w:right="873" w:firstLine="0"/>
        <w:jc w:val="left"/>
      </w:pPr>
      <w:r>
        <w:t>исторических</w:t>
      </w:r>
      <w:r>
        <w:rPr>
          <w:spacing w:val="40"/>
        </w:rPr>
        <w:t xml:space="preserve"> </w:t>
      </w:r>
      <w:r>
        <w:t>и</w:t>
      </w:r>
      <w:r>
        <w:rPr>
          <w:spacing w:val="31"/>
        </w:rPr>
        <w:t xml:space="preserve"> </w:t>
      </w:r>
      <w:r>
        <w:t>культурных</w:t>
      </w:r>
      <w:r>
        <w:rPr>
          <w:spacing w:val="26"/>
        </w:rPr>
        <w:t xml:space="preserve"> </w:t>
      </w:r>
      <w:r>
        <w:t>примеров,</w:t>
      </w:r>
      <w:r>
        <w:rPr>
          <w:spacing w:val="33"/>
        </w:rPr>
        <w:t xml:space="preserve"> </w:t>
      </w:r>
      <w:r>
        <w:t>их</w:t>
      </w:r>
      <w:r>
        <w:rPr>
          <w:spacing w:val="29"/>
        </w:rPr>
        <w:t xml:space="preserve"> </w:t>
      </w:r>
      <w:r>
        <w:t>осмысление</w:t>
      </w:r>
      <w:r>
        <w:rPr>
          <w:spacing w:val="24"/>
        </w:rPr>
        <w:t xml:space="preserve"> </w:t>
      </w:r>
      <w:r>
        <w:t>и</w:t>
      </w:r>
      <w:r>
        <w:rPr>
          <w:spacing w:val="40"/>
        </w:rPr>
        <w:t xml:space="preserve"> </w:t>
      </w:r>
      <w:r>
        <w:t>оценку,</w:t>
      </w:r>
      <w:r>
        <w:rPr>
          <w:spacing w:val="31"/>
        </w:rPr>
        <w:t xml:space="preserve"> </w:t>
      </w:r>
      <w:r>
        <w:t>как</w:t>
      </w:r>
      <w:r>
        <w:rPr>
          <w:spacing w:val="34"/>
        </w:rPr>
        <w:t xml:space="preserve"> </w:t>
      </w:r>
      <w:r>
        <w:t>с</w:t>
      </w:r>
      <w:r>
        <w:rPr>
          <w:spacing w:val="27"/>
        </w:rPr>
        <w:t xml:space="preserve"> </w:t>
      </w:r>
      <w:r>
        <w:t>положительной,</w:t>
      </w:r>
      <w:r>
        <w:rPr>
          <w:spacing w:val="34"/>
        </w:rPr>
        <w:t xml:space="preserve"> </w:t>
      </w:r>
      <w:r>
        <w:t>так и с отрицательной стороны.</w:t>
      </w:r>
    </w:p>
    <w:p w:rsidR="000C0C23" w:rsidRDefault="00692F60">
      <w:pPr>
        <w:pStyle w:val="a3"/>
        <w:spacing w:line="258" w:lineRule="exact"/>
        <w:ind w:left="1135" w:firstLine="0"/>
      </w:pPr>
      <w:r>
        <w:t>Система</w:t>
      </w:r>
      <w:r>
        <w:rPr>
          <w:spacing w:val="44"/>
        </w:rPr>
        <w:t xml:space="preserve"> </w:t>
      </w:r>
      <w:r>
        <w:t>оценки</w:t>
      </w:r>
      <w:r>
        <w:rPr>
          <w:spacing w:val="47"/>
        </w:rPr>
        <w:t xml:space="preserve"> </w:t>
      </w:r>
      <w:r>
        <w:t>результатов</w:t>
      </w:r>
      <w:r>
        <w:rPr>
          <w:spacing w:val="39"/>
        </w:rPr>
        <w:t xml:space="preserve"> </w:t>
      </w:r>
      <w:r>
        <w:rPr>
          <w:spacing w:val="-2"/>
        </w:rPr>
        <w:t>обучения.</w:t>
      </w:r>
    </w:p>
    <w:p w:rsidR="000C0C23" w:rsidRDefault="00692F60">
      <w:pPr>
        <w:pStyle w:val="a3"/>
        <w:spacing w:before="45" w:line="290" w:lineRule="auto"/>
        <w:ind w:right="872"/>
      </w:pPr>
      <w:r>
        <w:t>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w:t>
      </w:r>
      <w:r>
        <w:rPr>
          <w:spacing w:val="40"/>
        </w:rPr>
        <w:t xml:space="preserve"> </w:t>
      </w:r>
      <w:r>
        <w:t>оценки</w:t>
      </w:r>
      <w:r>
        <w:rPr>
          <w:spacing w:val="40"/>
        </w:rPr>
        <w:t xml:space="preserve"> </w:t>
      </w:r>
      <w:r>
        <w:t>следующие.</w:t>
      </w:r>
    </w:p>
    <w:p w:rsidR="000C0C23" w:rsidRDefault="00692F60">
      <w:pPr>
        <w:pStyle w:val="a3"/>
        <w:spacing w:before="1" w:line="288" w:lineRule="auto"/>
        <w:ind w:right="871"/>
      </w:pPr>
      <w:r>
        <w:t>Личностные компетенции обучающихся не подлежат непосредственной оценке, не являются</w:t>
      </w:r>
      <w:r>
        <w:rPr>
          <w:spacing w:val="40"/>
        </w:rPr>
        <w:t xml:space="preserve"> </w:t>
      </w:r>
      <w:r>
        <w:t>непосредственным основанием оценки как итогового, так и промежуточного</w:t>
      </w:r>
      <w:r>
        <w:rPr>
          <w:spacing w:val="80"/>
        </w:rPr>
        <w:t xml:space="preserve"> </w:t>
      </w:r>
      <w:r>
        <w:t>уровня духовно-нравственного развития детей, не являются непосредственным основанием при оценке качества образования.</w:t>
      </w:r>
    </w:p>
    <w:p w:rsidR="000C0C23" w:rsidRDefault="00692F60">
      <w:pPr>
        <w:pStyle w:val="a3"/>
        <w:spacing w:line="262" w:lineRule="exact"/>
        <w:ind w:left="1135" w:firstLine="0"/>
      </w:pPr>
      <w:r>
        <w:t>Система</w:t>
      </w:r>
      <w:r>
        <w:rPr>
          <w:spacing w:val="57"/>
          <w:w w:val="150"/>
        </w:rPr>
        <w:t xml:space="preserve"> </w:t>
      </w:r>
      <w:r>
        <w:t>оценки</w:t>
      </w:r>
      <w:r>
        <w:rPr>
          <w:spacing w:val="54"/>
          <w:w w:val="150"/>
        </w:rPr>
        <w:t xml:space="preserve"> </w:t>
      </w:r>
      <w:r>
        <w:t>образовательных</w:t>
      </w:r>
      <w:r>
        <w:rPr>
          <w:spacing w:val="73"/>
        </w:rPr>
        <w:t xml:space="preserve"> </w:t>
      </w:r>
      <w:r>
        <w:t>достижений</w:t>
      </w:r>
      <w:r>
        <w:rPr>
          <w:spacing w:val="51"/>
          <w:w w:val="150"/>
        </w:rPr>
        <w:t xml:space="preserve"> </w:t>
      </w:r>
      <w:r>
        <w:t>основана</w:t>
      </w:r>
      <w:r>
        <w:rPr>
          <w:spacing w:val="67"/>
        </w:rPr>
        <w:t xml:space="preserve"> </w:t>
      </w:r>
      <w:r>
        <w:t>на</w:t>
      </w:r>
      <w:r>
        <w:rPr>
          <w:spacing w:val="72"/>
        </w:rPr>
        <w:t xml:space="preserve"> </w:t>
      </w:r>
      <w:r>
        <w:t>методе</w:t>
      </w:r>
      <w:r>
        <w:rPr>
          <w:spacing w:val="61"/>
        </w:rPr>
        <w:t xml:space="preserve"> </w:t>
      </w:r>
      <w:r>
        <w:t>наблюдения</w:t>
      </w:r>
      <w:r>
        <w:rPr>
          <w:spacing w:val="70"/>
        </w:rPr>
        <w:t xml:space="preserve"> </w:t>
      </w:r>
      <w:r>
        <w:rPr>
          <w:spacing w:val="-10"/>
        </w:rPr>
        <w:t>и</w:t>
      </w:r>
    </w:p>
    <w:p w:rsidR="000C0C23" w:rsidRDefault="000C0C23">
      <w:pPr>
        <w:pStyle w:val="a3"/>
        <w:spacing w:line="262" w:lineRule="exact"/>
        <w:sectPr w:rsidR="000C0C23">
          <w:pgSz w:w="11910" w:h="16850"/>
          <w:pgMar w:top="1040" w:right="0" w:bottom="1140" w:left="1275" w:header="0" w:footer="885" w:gutter="0"/>
          <w:cols w:space="720"/>
        </w:sectPr>
      </w:pPr>
    </w:p>
    <w:p w:rsidR="000C0C23" w:rsidRDefault="00692F60">
      <w:pPr>
        <w:pStyle w:val="a3"/>
        <w:spacing w:before="72" w:line="288" w:lineRule="auto"/>
        <w:ind w:right="843" w:firstLine="0"/>
      </w:pPr>
      <w:r>
        <w:t>включает: педагогические наблюдения, педагогическую диагностику, связанную с оценкой эффективности педагогических действий с целью их дальнейшей оптимизации, проектные работы</w:t>
      </w:r>
      <w:r>
        <w:rPr>
          <w:spacing w:val="40"/>
        </w:rPr>
        <w:t xml:space="preserve"> </w:t>
      </w:r>
      <w:r>
        <w:t>обучающихся,</w:t>
      </w:r>
      <w:r>
        <w:rPr>
          <w:spacing w:val="40"/>
        </w:rPr>
        <w:t xml:space="preserve"> </w:t>
      </w:r>
      <w:r>
        <w:t>фиксирующие</w:t>
      </w:r>
      <w:r>
        <w:rPr>
          <w:spacing w:val="40"/>
        </w:rPr>
        <w:t xml:space="preserve"> </w:t>
      </w:r>
      <w:r>
        <w:t>их</w:t>
      </w:r>
      <w:r>
        <w:rPr>
          <w:spacing w:val="37"/>
        </w:rPr>
        <w:t xml:space="preserve"> </w:t>
      </w:r>
      <w:r>
        <w:t>достижения</w:t>
      </w:r>
      <w:r>
        <w:rPr>
          <w:spacing w:val="40"/>
        </w:rPr>
        <w:t xml:space="preserve"> </w:t>
      </w:r>
      <w:r>
        <w:t>в</w:t>
      </w:r>
      <w:r>
        <w:rPr>
          <w:spacing w:val="40"/>
        </w:rPr>
        <w:t xml:space="preserve"> </w:t>
      </w:r>
      <w:r>
        <w:t>ходе</w:t>
      </w:r>
      <w:r>
        <w:rPr>
          <w:spacing w:val="40"/>
        </w:rPr>
        <w:t xml:space="preserve"> </w:t>
      </w:r>
      <w:r>
        <w:t>образовательной</w:t>
      </w:r>
      <w:r>
        <w:rPr>
          <w:spacing w:val="40"/>
        </w:rPr>
        <w:t xml:space="preserve"> </w:t>
      </w:r>
      <w:r>
        <w:t>деятельности и взаимодействия в социуме (классе), мониторинги сформированности духовно-</w:t>
      </w:r>
      <w:r>
        <w:rPr>
          <w:spacing w:val="40"/>
        </w:rPr>
        <w:t xml:space="preserve"> </w:t>
      </w:r>
      <w:r>
        <w:t>нравственных ценностей личности, включающие традиционные ценности как опорные элементы</w:t>
      </w:r>
      <w:r>
        <w:rPr>
          <w:spacing w:val="40"/>
        </w:rPr>
        <w:t xml:space="preserve"> </w:t>
      </w:r>
      <w:r>
        <w:t>ценностных</w:t>
      </w:r>
      <w:r>
        <w:rPr>
          <w:spacing w:val="40"/>
        </w:rPr>
        <w:t xml:space="preserve"> </w:t>
      </w:r>
      <w:r>
        <w:t>ориентаций</w:t>
      </w:r>
      <w:r>
        <w:rPr>
          <w:spacing w:val="40"/>
        </w:rPr>
        <w:t xml:space="preserve"> </w:t>
      </w:r>
      <w:r>
        <w:t>обучающихся.</w:t>
      </w:r>
    </w:p>
    <w:p w:rsidR="000C0C23" w:rsidRDefault="00692F60">
      <w:pPr>
        <w:pStyle w:val="a3"/>
        <w:spacing w:before="7" w:line="290" w:lineRule="auto"/>
        <w:ind w:right="859"/>
      </w:pPr>
      <w:r>
        <w:t>При этом непосредственное оценивание остаѐтся прерогативной образовательной организации с учѐтом обозначенных в программе по ОДНКНР предметных, личностных и метапредметных результатов.</w:t>
      </w:r>
    </w:p>
    <w:p w:rsidR="000C0C23" w:rsidRDefault="000C0C23">
      <w:pPr>
        <w:pStyle w:val="a3"/>
        <w:spacing w:before="220"/>
        <w:ind w:left="0" w:firstLine="0"/>
        <w:jc w:val="left"/>
      </w:pPr>
    </w:p>
    <w:p w:rsidR="000C0C23" w:rsidRDefault="00692F60">
      <w:pPr>
        <w:pStyle w:val="2"/>
        <w:numPr>
          <w:ilvl w:val="2"/>
          <w:numId w:val="63"/>
        </w:numPr>
        <w:tabs>
          <w:tab w:val="left" w:pos="2104"/>
        </w:tabs>
        <w:ind w:left="2104" w:hanging="974"/>
        <w:jc w:val="both"/>
      </w:pPr>
      <w:r>
        <w:rPr>
          <w:w w:val="105"/>
        </w:rPr>
        <w:t>Рабочая</w:t>
      </w:r>
      <w:r>
        <w:rPr>
          <w:spacing w:val="58"/>
          <w:w w:val="105"/>
        </w:rPr>
        <w:t xml:space="preserve">   </w:t>
      </w:r>
      <w:r>
        <w:rPr>
          <w:w w:val="105"/>
        </w:rPr>
        <w:t>программа</w:t>
      </w:r>
      <w:r>
        <w:rPr>
          <w:spacing w:val="57"/>
          <w:w w:val="105"/>
        </w:rPr>
        <w:t xml:space="preserve">   </w:t>
      </w:r>
      <w:r>
        <w:rPr>
          <w:w w:val="105"/>
        </w:rPr>
        <w:t>по</w:t>
      </w:r>
      <w:r>
        <w:rPr>
          <w:spacing w:val="57"/>
          <w:w w:val="105"/>
        </w:rPr>
        <w:t xml:space="preserve">   </w:t>
      </w:r>
      <w:r>
        <w:rPr>
          <w:w w:val="105"/>
        </w:rPr>
        <w:t>учебному</w:t>
      </w:r>
      <w:r>
        <w:rPr>
          <w:spacing w:val="57"/>
          <w:w w:val="105"/>
        </w:rPr>
        <w:t xml:space="preserve">   </w:t>
      </w:r>
      <w:r>
        <w:rPr>
          <w:spacing w:val="-2"/>
          <w:w w:val="105"/>
        </w:rPr>
        <w:t>предмету</w:t>
      </w:r>
    </w:p>
    <w:p w:rsidR="000C0C23" w:rsidRDefault="00692F60">
      <w:pPr>
        <w:spacing w:before="57"/>
        <w:ind w:left="429"/>
        <w:jc w:val="both"/>
        <w:rPr>
          <w:b/>
          <w:sz w:val="23"/>
        </w:rPr>
      </w:pPr>
      <w:r>
        <w:rPr>
          <w:b/>
          <w:sz w:val="23"/>
        </w:rPr>
        <w:t>«Изобразительное</w:t>
      </w:r>
      <w:r>
        <w:rPr>
          <w:b/>
          <w:spacing w:val="40"/>
          <w:sz w:val="23"/>
        </w:rPr>
        <w:t xml:space="preserve"> </w:t>
      </w:r>
      <w:r>
        <w:rPr>
          <w:b/>
          <w:spacing w:val="-2"/>
          <w:sz w:val="23"/>
        </w:rPr>
        <w:t>искусство».</w:t>
      </w:r>
    </w:p>
    <w:p w:rsidR="000C0C23" w:rsidRDefault="00692F60">
      <w:pPr>
        <w:pStyle w:val="a3"/>
        <w:spacing w:before="38" w:line="288" w:lineRule="auto"/>
        <w:ind w:right="841"/>
      </w:pPr>
      <w:r>
        <w:t>Рабочая</w:t>
      </w:r>
      <w:r>
        <w:rPr>
          <w:spacing w:val="40"/>
        </w:rPr>
        <w:t xml:space="preserve"> </w:t>
      </w:r>
      <w:r>
        <w:t>программа</w:t>
      </w:r>
      <w:r>
        <w:rPr>
          <w:spacing w:val="40"/>
        </w:rPr>
        <w:t xml:space="preserve"> </w:t>
      </w:r>
      <w:r>
        <w:t>по</w:t>
      </w:r>
      <w:r>
        <w:rPr>
          <w:spacing w:val="40"/>
        </w:rPr>
        <w:t xml:space="preserve"> </w:t>
      </w:r>
      <w:r>
        <w:t>учебному</w:t>
      </w:r>
      <w:r>
        <w:rPr>
          <w:spacing w:val="40"/>
        </w:rPr>
        <w:t xml:space="preserve"> </w:t>
      </w:r>
      <w:r>
        <w:t>предмету</w:t>
      </w:r>
      <w:r>
        <w:rPr>
          <w:spacing w:val="40"/>
        </w:rPr>
        <w:t xml:space="preserve"> </w:t>
      </w:r>
      <w:r>
        <w:t>«Изобразительное</w:t>
      </w:r>
      <w:r>
        <w:rPr>
          <w:spacing w:val="40"/>
        </w:rPr>
        <w:t xml:space="preserve"> </w:t>
      </w:r>
      <w:r>
        <w:t>искусство»</w:t>
      </w:r>
      <w:r>
        <w:rPr>
          <w:spacing w:val="40"/>
        </w:rPr>
        <w:t xml:space="preserve"> </w:t>
      </w:r>
      <w:r>
        <w:t>(предметная</w:t>
      </w:r>
      <w:r>
        <w:rPr>
          <w:spacing w:val="40"/>
        </w:rPr>
        <w:t xml:space="preserve"> </w:t>
      </w:r>
      <w:r>
        <w:t>область</w:t>
      </w:r>
      <w:r>
        <w:rPr>
          <w:spacing w:val="40"/>
        </w:rPr>
        <w:t xml:space="preserve"> </w:t>
      </w:r>
      <w:r>
        <w:t>«Искусство»)</w:t>
      </w:r>
      <w:r>
        <w:rPr>
          <w:spacing w:val="40"/>
        </w:rPr>
        <w:t xml:space="preserve"> </w:t>
      </w:r>
      <w:r>
        <w:t>(далее</w:t>
      </w:r>
      <w:r>
        <w:rPr>
          <w:spacing w:val="40"/>
        </w:rPr>
        <w:t xml:space="preserve"> </w:t>
      </w:r>
      <w:r>
        <w:t>соответственно</w:t>
      </w:r>
      <w:r>
        <w:rPr>
          <w:spacing w:val="40"/>
        </w:rPr>
        <w:t xml:space="preserve"> </w:t>
      </w:r>
      <w:r>
        <w:t>–</w:t>
      </w:r>
      <w:r>
        <w:rPr>
          <w:spacing w:val="40"/>
        </w:rPr>
        <w:t xml:space="preserve"> </w:t>
      </w:r>
      <w:r>
        <w:t>программа</w:t>
      </w:r>
      <w:r>
        <w:rPr>
          <w:spacing w:val="40"/>
        </w:rPr>
        <w:t xml:space="preserve"> </w:t>
      </w:r>
      <w:r>
        <w:t>по</w:t>
      </w:r>
      <w:r>
        <w:rPr>
          <w:spacing w:val="40"/>
        </w:rPr>
        <w:t xml:space="preserve"> </w:t>
      </w:r>
      <w:r>
        <w:t>изобразительному</w:t>
      </w:r>
      <w:r>
        <w:rPr>
          <w:spacing w:val="40"/>
        </w:rPr>
        <w:t xml:space="preserve"> </w:t>
      </w:r>
      <w:r>
        <w:t>искусству,</w:t>
      </w:r>
      <w:r>
        <w:rPr>
          <w:spacing w:val="40"/>
        </w:rPr>
        <w:t xml:space="preserve"> </w:t>
      </w:r>
      <w:r>
        <w:t>изобразительное</w:t>
      </w:r>
      <w:r>
        <w:rPr>
          <w:spacing w:val="40"/>
        </w:rPr>
        <w:t xml:space="preserve"> </w:t>
      </w:r>
      <w:r>
        <w:t>искусство)</w:t>
      </w:r>
      <w:r>
        <w:rPr>
          <w:spacing w:val="40"/>
        </w:rPr>
        <w:t xml:space="preserve"> </w:t>
      </w:r>
      <w:r>
        <w:t>включает</w:t>
      </w:r>
      <w:r>
        <w:rPr>
          <w:spacing w:val="40"/>
        </w:rPr>
        <w:t xml:space="preserve"> </w:t>
      </w:r>
      <w:r>
        <w:t>пояснительную</w:t>
      </w:r>
      <w:r>
        <w:rPr>
          <w:spacing w:val="80"/>
        </w:rPr>
        <w:t xml:space="preserve"> </w:t>
      </w:r>
      <w:r>
        <w:t>записку, содержание обучения, планируемые результаты освоения программы по изобразительному искусству.</w:t>
      </w:r>
    </w:p>
    <w:p w:rsidR="000C0C23" w:rsidRDefault="00692F60">
      <w:pPr>
        <w:pStyle w:val="a3"/>
        <w:spacing w:before="3"/>
        <w:ind w:left="1135" w:firstLine="0"/>
      </w:pPr>
      <w:r>
        <w:t>Пояснительная</w:t>
      </w:r>
      <w:r>
        <w:rPr>
          <w:spacing w:val="26"/>
        </w:rPr>
        <w:t xml:space="preserve"> </w:t>
      </w:r>
      <w:r>
        <w:rPr>
          <w:spacing w:val="-2"/>
        </w:rPr>
        <w:t>записка.</w:t>
      </w:r>
    </w:p>
    <w:p w:rsidR="000C0C23" w:rsidRDefault="00692F60">
      <w:pPr>
        <w:pStyle w:val="a3"/>
        <w:spacing w:before="43" w:line="290" w:lineRule="auto"/>
        <w:ind w:right="860"/>
      </w:pPr>
      <w:r>
        <w:t>Программа</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по</w:t>
      </w:r>
      <w:r>
        <w:rPr>
          <w:spacing w:val="40"/>
        </w:rPr>
        <w:t xml:space="preserve"> </w:t>
      </w:r>
      <w:r>
        <w:t>изобразительному</w:t>
      </w:r>
      <w:r>
        <w:rPr>
          <w:spacing w:val="40"/>
        </w:rPr>
        <w:t xml:space="preserve"> </w:t>
      </w:r>
      <w:r>
        <w:t>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w:t>
      </w:r>
      <w:r>
        <w:rPr>
          <w:spacing w:val="40"/>
        </w:rPr>
        <w:t xml:space="preserve"> </w:t>
      </w:r>
      <w:r>
        <w:t>развития,</w:t>
      </w:r>
      <w:r>
        <w:rPr>
          <w:spacing w:val="40"/>
        </w:rPr>
        <w:t xml:space="preserve"> </w:t>
      </w:r>
      <w:r>
        <w:t>воспитания</w:t>
      </w:r>
      <w:r>
        <w:rPr>
          <w:spacing w:val="40"/>
        </w:rPr>
        <w:t xml:space="preserve"> </w:t>
      </w:r>
      <w:r>
        <w:t>и</w:t>
      </w:r>
      <w:r>
        <w:rPr>
          <w:spacing w:val="40"/>
        </w:rPr>
        <w:t xml:space="preserve"> </w:t>
      </w:r>
      <w:r>
        <w:t>социализации</w:t>
      </w:r>
      <w:r>
        <w:rPr>
          <w:spacing w:val="40"/>
        </w:rPr>
        <w:t xml:space="preserve"> </w:t>
      </w:r>
      <w:r>
        <w:t>обучающихся, представленных</w:t>
      </w:r>
      <w:r>
        <w:rPr>
          <w:spacing w:val="40"/>
        </w:rPr>
        <w:t xml:space="preserve"> </w:t>
      </w:r>
      <w:r>
        <w:t>в</w:t>
      </w:r>
      <w:r>
        <w:rPr>
          <w:spacing w:val="40"/>
        </w:rPr>
        <w:t xml:space="preserve"> </w:t>
      </w:r>
      <w:r>
        <w:t>федеральной</w:t>
      </w:r>
      <w:r>
        <w:rPr>
          <w:spacing w:val="40"/>
        </w:rPr>
        <w:t xml:space="preserve"> </w:t>
      </w:r>
      <w:r>
        <w:t>рабочей</w:t>
      </w:r>
      <w:r>
        <w:rPr>
          <w:spacing w:val="40"/>
        </w:rPr>
        <w:t xml:space="preserve"> </w:t>
      </w:r>
      <w:r>
        <w:t>программе</w:t>
      </w:r>
      <w:r>
        <w:rPr>
          <w:spacing w:val="40"/>
        </w:rPr>
        <w:t xml:space="preserve"> </w:t>
      </w:r>
      <w:r>
        <w:t>воспитания.</w:t>
      </w:r>
    </w:p>
    <w:p w:rsidR="000C0C23" w:rsidRDefault="00692F60">
      <w:pPr>
        <w:pStyle w:val="a3"/>
        <w:spacing w:line="288" w:lineRule="auto"/>
        <w:ind w:right="846"/>
      </w:pPr>
      <w:r>
        <w:t>Основная</w:t>
      </w:r>
      <w:r>
        <w:rPr>
          <w:spacing w:val="40"/>
        </w:rPr>
        <w:t xml:space="preserve"> </w:t>
      </w:r>
      <w:r>
        <w:t>цель</w:t>
      </w:r>
      <w:r>
        <w:rPr>
          <w:spacing w:val="40"/>
        </w:rPr>
        <w:t xml:space="preserve"> </w:t>
      </w:r>
      <w:r>
        <w:t>изобразительного</w:t>
      </w:r>
      <w:r>
        <w:rPr>
          <w:spacing w:val="40"/>
        </w:rPr>
        <w:t xml:space="preserve"> </w:t>
      </w:r>
      <w:r>
        <w:t>искусства</w:t>
      </w:r>
      <w:r>
        <w:rPr>
          <w:spacing w:val="40"/>
        </w:rPr>
        <w:t xml:space="preserve"> </w:t>
      </w:r>
      <w:r>
        <w:t>–</w:t>
      </w:r>
      <w:r>
        <w:rPr>
          <w:spacing w:val="40"/>
        </w:rPr>
        <w:t xml:space="preserve"> </w:t>
      </w:r>
      <w:r>
        <w:t>развитие</w:t>
      </w:r>
      <w:r>
        <w:rPr>
          <w:spacing w:val="40"/>
        </w:rPr>
        <w:t xml:space="preserve"> </w:t>
      </w:r>
      <w:r>
        <w:t>визуально-</w:t>
      </w:r>
      <w:r>
        <w:rPr>
          <w:spacing w:val="40"/>
        </w:rPr>
        <w:t xml:space="preserve"> </w:t>
      </w:r>
      <w:r>
        <w:t>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rsidR="000C0C23" w:rsidRDefault="00692F60">
      <w:pPr>
        <w:pStyle w:val="a3"/>
        <w:spacing w:line="288" w:lineRule="auto"/>
        <w:ind w:right="854"/>
      </w:pPr>
      <w:r>
        <w:t>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w:t>
      </w:r>
      <w:r>
        <w:rPr>
          <w:spacing w:val="40"/>
        </w:rPr>
        <w:t xml:space="preserve"> </w:t>
      </w:r>
      <w:r>
        <w:t>патриотизма,</w:t>
      </w:r>
      <w:r>
        <w:rPr>
          <w:spacing w:val="40"/>
        </w:rPr>
        <w:t xml:space="preserve"> </w:t>
      </w:r>
      <w:r>
        <w:t>уважения и</w:t>
      </w:r>
      <w:r>
        <w:rPr>
          <w:spacing w:val="40"/>
        </w:rPr>
        <w:t xml:space="preserve"> </w:t>
      </w:r>
      <w:r>
        <w:t>бережного отношения</w:t>
      </w:r>
      <w:r>
        <w:rPr>
          <w:spacing w:val="40"/>
        </w:rPr>
        <w:t xml:space="preserve"> </w:t>
      </w:r>
      <w:r>
        <w:t>к истории культуры России, выраженной в еѐ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0C0C23" w:rsidRDefault="00692F60">
      <w:pPr>
        <w:pStyle w:val="a3"/>
        <w:spacing w:before="1" w:line="288" w:lineRule="auto"/>
        <w:ind w:right="862"/>
      </w:pPr>
      <w:r>
        <w:t>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w:t>
      </w:r>
      <w:r>
        <w:rPr>
          <w:spacing w:val="40"/>
        </w:rPr>
        <w:t xml:space="preserve"> </w:t>
      </w:r>
      <w:r>
        <w:t>готовности</w:t>
      </w:r>
      <w:r>
        <w:rPr>
          <w:spacing w:val="40"/>
        </w:rPr>
        <w:t xml:space="preserve"> </w:t>
      </w:r>
      <w:r>
        <w:t>к</w:t>
      </w:r>
      <w:r>
        <w:rPr>
          <w:spacing w:val="40"/>
        </w:rPr>
        <w:t xml:space="preserve"> </w:t>
      </w:r>
      <w:r>
        <w:t>саморазвитию</w:t>
      </w:r>
      <w:r>
        <w:rPr>
          <w:spacing w:val="40"/>
        </w:rPr>
        <w:t xml:space="preserve"> </w:t>
      </w:r>
      <w:r>
        <w:t>и</w:t>
      </w:r>
      <w:r>
        <w:rPr>
          <w:spacing w:val="40"/>
        </w:rPr>
        <w:t xml:space="preserve"> </w:t>
      </w:r>
      <w:r>
        <w:t>непрерывному</w:t>
      </w:r>
      <w:r>
        <w:rPr>
          <w:spacing w:val="40"/>
        </w:rPr>
        <w:t xml:space="preserve"> </w:t>
      </w:r>
      <w:r>
        <w:t>образованию.</w:t>
      </w:r>
    </w:p>
    <w:p w:rsidR="000C0C23" w:rsidRDefault="00692F60">
      <w:pPr>
        <w:pStyle w:val="a3"/>
        <w:spacing w:line="288" w:lineRule="auto"/>
        <w:ind w:right="872"/>
      </w:pPr>
      <w:r>
        <w:t>Программа по изобразительному искусству ориентирована на психологовозрастные особенности</w:t>
      </w:r>
      <w:r>
        <w:rPr>
          <w:spacing w:val="40"/>
        </w:rPr>
        <w:t xml:space="preserve"> </w:t>
      </w:r>
      <w:r>
        <w:t>развития</w:t>
      </w:r>
      <w:r>
        <w:rPr>
          <w:spacing w:val="40"/>
        </w:rPr>
        <w:t xml:space="preserve"> </w:t>
      </w:r>
      <w:r>
        <w:t>обучающихся 11–15 лет.</w:t>
      </w:r>
    </w:p>
    <w:p w:rsidR="000C0C23" w:rsidRDefault="00692F60">
      <w:pPr>
        <w:pStyle w:val="a3"/>
        <w:spacing w:line="290" w:lineRule="auto"/>
        <w:ind w:right="860"/>
      </w:pPr>
      <w:r>
        <w:t>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w:t>
      </w:r>
      <w:r>
        <w:rPr>
          <w:spacing w:val="40"/>
        </w:rPr>
        <w:t xml:space="preserve"> </w:t>
      </w:r>
      <w:r>
        <w:t>народного</w:t>
      </w:r>
      <w:r>
        <w:rPr>
          <w:spacing w:val="40"/>
        </w:rPr>
        <w:t xml:space="preserve"> </w:t>
      </w:r>
      <w:r>
        <w:t>и декоративно-прикладного</w:t>
      </w:r>
      <w:r>
        <w:rPr>
          <w:spacing w:val="40"/>
        </w:rPr>
        <w:t xml:space="preserve"> </w:t>
      </w:r>
      <w:r>
        <w:t>искусства,</w:t>
      </w:r>
      <w:r>
        <w:rPr>
          <w:spacing w:val="40"/>
        </w:rPr>
        <w:t xml:space="preserve"> </w:t>
      </w:r>
      <w:r>
        <w:t>изображения</w:t>
      </w:r>
      <w:r>
        <w:rPr>
          <w:spacing w:val="40"/>
        </w:rPr>
        <w:t xml:space="preserve"> </w:t>
      </w:r>
      <w:r>
        <w:t>в</w:t>
      </w:r>
      <w:r>
        <w:rPr>
          <w:spacing w:val="40"/>
        </w:rPr>
        <w:t xml:space="preserve"> </w:t>
      </w:r>
      <w:r>
        <w:t>зрелищных</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2"/>
        <w:ind w:firstLine="0"/>
      </w:pPr>
      <w:r>
        <w:t>и</w:t>
      </w:r>
      <w:r>
        <w:rPr>
          <w:spacing w:val="32"/>
        </w:rPr>
        <w:t xml:space="preserve"> </w:t>
      </w:r>
      <w:r>
        <w:t>экранных</w:t>
      </w:r>
      <w:r>
        <w:rPr>
          <w:spacing w:val="19"/>
        </w:rPr>
        <w:t xml:space="preserve"> </w:t>
      </w:r>
      <w:r>
        <w:t>искусствах</w:t>
      </w:r>
      <w:r>
        <w:rPr>
          <w:spacing w:val="24"/>
        </w:rPr>
        <w:t xml:space="preserve"> </w:t>
      </w:r>
      <w:r>
        <w:rPr>
          <w:spacing w:val="-2"/>
        </w:rPr>
        <w:t>(вариативно).</w:t>
      </w:r>
    </w:p>
    <w:p w:rsidR="000C0C23" w:rsidRDefault="00692F60">
      <w:pPr>
        <w:pStyle w:val="a3"/>
        <w:spacing w:before="62"/>
        <w:ind w:left="1135" w:firstLine="0"/>
      </w:pPr>
      <w:r>
        <w:t>Задачами</w:t>
      </w:r>
      <w:r>
        <w:rPr>
          <w:spacing w:val="36"/>
        </w:rPr>
        <w:t xml:space="preserve"> </w:t>
      </w:r>
      <w:r>
        <w:t>изобразительного</w:t>
      </w:r>
      <w:r>
        <w:rPr>
          <w:spacing w:val="24"/>
        </w:rPr>
        <w:t xml:space="preserve"> </w:t>
      </w:r>
      <w:r>
        <w:t>искусства</w:t>
      </w:r>
      <w:r>
        <w:rPr>
          <w:spacing w:val="36"/>
        </w:rPr>
        <w:t xml:space="preserve"> </w:t>
      </w:r>
      <w:r>
        <w:rPr>
          <w:spacing w:val="-2"/>
        </w:rPr>
        <w:t>являются:</w:t>
      </w:r>
    </w:p>
    <w:p w:rsidR="000C0C23" w:rsidRDefault="00692F60">
      <w:pPr>
        <w:pStyle w:val="a3"/>
        <w:spacing w:before="47" w:line="290" w:lineRule="auto"/>
        <w:ind w:right="871"/>
      </w:pPr>
      <w: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w:t>
      </w:r>
      <w:r>
        <w:rPr>
          <w:spacing w:val="40"/>
        </w:rPr>
        <w:t xml:space="preserve"> </w:t>
      </w:r>
      <w:r>
        <w:t>деятельности</w:t>
      </w:r>
      <w:r>
        <w:rPr>
          <w:spacing w:val="40"/>
        </w:rPr>
        <w:t xml:space="preserve"> </w:t>
      </w:r>
      <w:r>
        <w:t>в</w:t>
      </w:r>
      <w:r>
        <w:rPr>
          <w:spacing w:val="40"/>
        </w:rPr>
        <w:t xml:space="preserve"> </w:t>
      </w:r>
      <w:r>
        <w:t>жизни</w:t>
      </w:r>
      <w:r>
        <w:rPr>
          <w:spacing w:val="40"/>
        </w:rPr>
        <w:t xml:space="preserve"> </w:t>
      </w:r>
      <w:r>
        <w:t>общества;</w:t>
      </w:r>
    </w:p>
    <w:p w:rsidR="000C0C23" w:rsidRDefault="00692F60">
      <w:pPr>
        <w:pStyle w:val="a3"/>
        <w:spacing w:before="1" w:line="288" w:lineRule="auto"/>
        <w:ind w:right="870"/>
      </w:pPr>
      <w:r>
        <w:t>формирование у обучающихся представлений об отечественной и мировой художественной</w:t>
      </w:r>
      <w:r>
        <w:rPr>
          <w:spacing w:val="40"/>
        </w:rPr>
        <w:t xml:space="preserve"> </w:t>
      </w:r>
      <w:r>
        <w:t>культуре</w:t>
      </w:r>
      <w:r>
        <w:rPr>
          <w:spacing w:val="40"/>
        </w:rPr>
        <w:t xml:space="preserve"> </w:t>
      </w:r>
      <w:r>
        <w:t>во</w:t>
      </w:r>
      <w:r>
        <w:rPr>
          <w:spacing w:val="40"/>
        </w:rPr>
        <w:t xml:space="preserve"> </w:t>
      </w:r>
      <w:r>
        <w:t>всѐм</w:t>
      </w:r>
      <w:r>
        <w:rPr>
          <w:spacing w:val="40"/>
        </w:rPr>
        <w:t xml:space="preserve"> </w:t>
      </w:r>
      <w:r>
        <w:t>многообразии</w:t>
      </w:r>
      <w:r>
        <w:rPr>
          <w:spacing w:val="40"/>
        </w:rPr>
        <w:t xml:space="preserve"> </w:t>
      </w:r>
      <w:r>
        <w:t>еѐ видов;</w:t>
      </w:r>
    </w:p>
    <w:p w:rsidR="000C0C23" w:rsidRDefault="00692F60">
      <w:pPr>
        <w:pStyle w:val="a3"/>
        <w:spacing w:line="263" w:lineRule="exact"/>
        <w:ind w:left="1135" w:firstLine="0"/>
      </w:pPr>
      <w:r>
        <w:t>формирование</w:t>
      </w:r>
      <w:r>
        <w:rPr>
          <w:spacing w:val="73"/>
        </w:rPr>
        <w:t xml:space="preserve"> </w:t>
      </w:r>
      <w:r>
        <w:t>у</w:t>
      </w:r>
      <w:r>
        <w:rPr>
          <w:spacing w:val="74"/>
        </w:rPr>
        <w:t xml:space="preserve"> </w:t>
      </w:r>
      <w:r>
        <w:t>обучающихся</w:t>
      </w:r>
      <w:r>
        <w:rPr>
          <w:spacing w:val="70"/>
        </w:rPr>
        <w:t xml:space="preserve"> </w:t>
      </w:r>
      <w:r>
        <w:t>навыков</w:t>
      </w:r>
      <w:r>
        <w:rPr>
          <w:spacing w:val="72"/>
        </w:rPr>
        <w:t xml:space="preserve"> </w:t>
      </w:r>
      <w:r>
        <w:t>эстетического</w:t>
      </w:r>
      <w:r>
        <w:rPr>
          <w:spacing w:val="60"/>
        </w:rPr>
        <w:t xml:space="preserve"> </w:t>
      </w:r>
      <w:r>
        <w:t>видения</w:t>
      </w:r>
      <w:r>
        <w:rPr>
          <w:spacing w:val="69"/>
        </w:rPr>
        <w:t xml:space="preserve"> </w:t>
      </w:r>
      <w:r>
        <w:t>и</w:t>
      </w:r>
      <w:r>
        <w:rPr>
          <w:spacing w:val="70"/>
        </w:rPr>
        <w:t xml:space="preserve"> </w:t>
      </w:r>
      <w:r>
        <w:rPr>
          <w:spacing w:val="-2"/>
        </w:rPr>
        <w:t>преобразования</w:t>
      </w:r>
    </w:p>
    <w:p w:rsidR="000C0C23" w:rsidRDefault="00692F60">
      <w:pPr>
        <w:pStyle w:val="a3"/>
        <w:spacing w:before="47"/>
        <w:ind w:firstLine="0"/>
        <w:jc w:val="left"/>
      </w:pPr>
      <w:r>
        <w:rPr>
          <w:spacing w:val="-2"/>
        </w:rPr>
        <w:t>мира;</w:t>
      </w:r>
    </w:p>
    <w:p w:rsidR="000C0C23" w:rsidRDefault="00692F60">
      <w:pPr>
        <w:pStyle w:val="a3"/>
        <w:tabs>
          <w:tab w:val="left" w:pos="2782"/>
          <w:tab w:val="left" w:pos="3637"/>
          <w:tab w:val="left" w:pos="4780"/>
          <w:tab w:val="left" w:pos="6167"/>
          <w:tab w:val="left" w:pos="7133"/>
          <w:tab w:val="left" w:pos="8674"/>
        </w:tabs>
        <w:spacing w:before="53"/>
        <w:ind w:left="1135" w:firstLine="0"/>
        <w:jc w:val="left"/>
      </w:pPr>
      <w:r>
        <w:rPr>
          <w:spacing w:val="-2"/>
        </w:rPr>
        <w:t>приобретение</w:t>
      </w:r>
      <w:r>
        <w:tab/>
      </w:r>
      <w:r>
        <w:rPr>
          <w:spacing w:val="-4"/>
        </w:rPr>
        <w:t>опыта</w:t>
      </w:r>
      <w:r>
        <w:tab/>
      </w:r>
      <w:r>
        <w:rPr>
          <w:spacing w:val="-2"/>
        </w:rPr>
        <w:t>создания</w:t>
      </w:r>
      <w:r>
        <w:tab/>
      </w:r>
      <w:r>
        <w:rPr>
          <w:spacing w:val="-2"/>
        </w:rPr>
        <w:t>творческой</w:t>
      </w:r>
      <w:r>
        <w:tab/>
      </w:r>
      <w:r>
        <w:rPr>
          <w:spacing w:val="-2"/>
        </w:rPr>
        <w:t>работы</w:t>
      </w:r>
      <w:r>
        <w:tab/>
      </w:r>
      <w:r>
        <w:rPr>
          <w:spacing w:val="-2"/>
        </w:rPr>
        <w:t>посредством</w:t>
      </w:r>
      <w:r>
        <w:tab/>
      </w:r>
      <w:r>
        <w:rPr>
          <w:spacing w:val="-2"/>
        </w:rPr>
        <w:t>различных</w:t>
      </w:r>
    </w:p>
    <w:p w:rsidR="000C0C23" w:rsidRDefault="00692F60">
      <w:pPr>
        <w:pStyle w:val="a3"/>
        <w:spacing w:before="52" w:line="290" w:lineRule="auto"/>
        <w:ind w:right="848" w:firstLine="0"/>
      </w:pPr>
      <w:r>
        <w:t>художественных материалов в разных видах визуально-пространственных искусств: изобразительных</w:t>
      </w:r>
      <w:r>
        <w:rPr>
          <w:spacing w:val="80"/>
        </w:rPr>
        <w:t xml:space="preserve"> </w:t>
      </w:r>
      <w:r>
        <w:t>(живопись,</w:t>
      </w:r>
      <w:r>
        <w:rPr>
          <w:spacing w:val="40"/>
        </w:rPr>
        <w:t xml:space="preserve"> </w:t>
      </w:r>
      <w:r>
        <w:t>графика,</w:t>
      </w:r>
      <w:r>
        <w:rPr>
          <w:spacing w:val="80"/>
        </w:rPr>
        <w:t xml:space="preserve"> </w:t>
      </w:r>
      <w:r>
        <w:t>скульптура),</w:t>
      </w:r>
      <w:r>
        <w:rPr>
          <w:spacing w:val="40"/>
        </w:rPr>
        <w:t xml:space="preserve"> </w:t>
      </w:r>
      <w:r>
        <w:t>декоративно-прикладных,</w:t>
      </w:r>
      <w:r>
        <w:rPr>
          <w:spacing w:val="80"/>
        </w:rPr>
        <w:t xml:space="preserve"> </w:t>
      </w:r>
      <w:r>
        <w:t>в архитектуре и дизайне, опыта художественного творчества в компьютерной графике и анимации,</w:t>
      </w:r>
      <w:r>
        <w:rPr>
          <w:spacing w:val="40"/>
        </w:rPr>
        <w:t xml:space="preserve"> </w:t>
      </w:r>
      <w:r>
        <w:t>фотографии,</w:t>
      </w:r>
      <w:r>
        <w:rPr>
          <w:spacing w:val="40"/>
        </w:rPr>
        <w:t xml:space="preserve"> </w:t>
      </w:r>
      <w:r>
        <w:t>работы</w:t>
      </w:r>
      <w:r>
        <w:rPr>
          <w:spacing w:val="40"/>
        </w:rPr>
        <w:t xml:space="preserve"> </w:t>
      </w:r>
      <w:r>
        <w:t>в</w:t>
      </w:r>
      <w:r>
        <w:rPr>
          <w:spacing w:val="40"/>
        </w:rPr>
        <w:t xml:space="preserve"> </w:t>
      </w:r>
      <w:r>
        <w:t>синтетических</w:t>
      </w:r>
      <w:r>
        <w:rPr>
          <w:spacing w:val="40"/>
        </w:rPr>
        <w:t xml:space="preserve"> </w:t>
      </w:r>
      <w:r>
        <w:t>искусствах</w:t>
      </w:r>
      <w:r>
        <w:rPr>
          <w:spacing w:val="40"/>
        </w:rPr>
        <w:t xml:space="preserve"> </w:t>
      </w:r>
      <w:r>
        <w:t>(театр</w:t>
      </w:r>
      <w:r>
        <w:rPr>
          <w:spacing w:val="40"/>
        </w:rPr>
        <w:t xml:space="preserve"> </w:t>
      </w:r>
      <w:r>
        <w:t>и</w:t>
      </w:r>
      <w:r>
        <w:rPr>
          <w:spacing w:val="40"/>
        </w:rPr>
        <w:t xml:space="preserve"> </w:t>
      </w:r>
      <w:r>
        <w:t>кино)</w:t>
      </w:r>
      <w:r>
        <w:rPr>
          <w:spacing w:val="40"/>
        </w:rPr>
        <w:t xml:space="preserve"> </w:t>
      </w:r>
      <w:r>
        <w:t>(вариативно);</w:t>
      </w:r>
    </w:p>
    <w:p w:rsidR="000C0C23" w:rsidRDefault="00692F60">
      <w:pPr>
        <w:pStyle w:val="a3"/>
        <w:spacing w:before="2" w:line="288" w:lineRule="auto"/>
        <w:ind w:right="879"/>
      </w:pPr>
      <w:r>
        <w:t xml:space="preserve">формирование пространственного мышления и аналитических визуальных </w:t>
      </w:r>
      <w:r>
        <w:rPr>
          <w:spacing w:val="-2"/>
        </w:rPr>
        <w:t>способностей;</w:t>
      </w:r>
    </w:p>
    <w:p w:rsidR="000C0C23" w:rsidRDefault="00692F60">
      <w:pPr>
        <w:pStyle w:val="a3"/>
        <w:spacing w:line="288" w:lineRule="auto"/>
        <w:ind w:right="856"/>
      </w:pPr>
      <w:r>
        <w:t>овладение</w:t>
      </w:r>
      <w:r>
        <w:rPr>
          <w:spacing w:val="40"/>
        </w:rPr>
        <w:t xml:space="preserve"> </w:t>
      </w:r>
      <w:r>
        <w:t>представлениями</w:t>
      </w:r>
      <w:r>
        <w:rPr>
          <w:spacing w:val="40"/>
        </w:rPr>
        <w:t xml:space="preserve"> </w:t>
      </w:r>
      <w:r>
        <w:t>о</w:t>
      </w:r>
      <w:r>
        <w:rPr>
          <w:spacing w:val="40"/>
        </w:rPr>
        <w:t xml:space="preserve"> </w:t>
      </w:r>
      <w:r>
        <w:t>средствах</w:t>
      </w:r>
      <w:r>
        <w:rPr>
          <w:spacing w:val="40"/>
        </w:rPr>
        <w:t xml:space="preserve"> </w:t>
      </w:r>
      <w:r>
        <w:t>выразительности</w:t>
      </w:r>
      <w:r>
        <w:rPr>
          <w:spacing w:val="40"/>
        </w:rPr>
        <w:t xml:space="preserve"> </w:t>
      </w:r>
      <w:r>
        <w:t>изобразительного искусства как способах воплощения в видимых пространственных формах переживаний, чувств и мировоззренческих позиций</w:t>
      </w:r>
      <w:r>
        <w:rPr>
          <w:spacing w:val="40"/>
        </w:rPr>
        <w:t xml:space="preserve"> </w:t>
      </w:r>
      <w:r>
        <w:t>человека;</w:t>
      </w:r>
    </w:p>
    <w:p w:rsidR="000C0C23" w:rsidRDefault="00692F60">
      <w:pPr>
        <w:pStyle w:val="a3"/>
        <w:spacing w:line="288" w:lineRule="auto"/>
        <w:ind w:left="1135" w:right="872" w:firstLine="0"/>
      </w:pPr>
      <w:r>
        <w:t>развитие наблюдательности, ассоциативного мышления и творческого воображения; воспитание уважения и любви к цивилизационному наследию</w:t>
      </w:r>
      <w:r>
        <w:rPr>
          <w:spacing w:val="28"/>
        </w:rPr>
        <w:t xml:space="preserve"> </w:t>
      </w:r>
      <w:r>
        <w:t>России через освоение</w:t>
      </w:r>
    </w:p>
    <w:p w:rsidR="000C0C23" w:rsidRDefault="00692F60">
      <w:pPr>
        <w:pStyle w:val="a3"/>
        <w:spacing w:before="2"/>
        <w:ind w:firstLine="0"/>
      </w:pPr>
      <w:r>
        <w:t>отечественной</w:t>
      </w:r>
      <w:r>
        <w:rPr>
          <w:spacing w:val="48"/>
        </w:rPr>
        <w:t xml:space="preserve"> </w:t>
      </w:r>
      <w:r>
        <w:t>художественной</w:t>
      </w:r>
      <w:r>
        <w:rPr>
          <w:spacing w:val="36"/>
        </w:rPr>
        <w:t xml:space="preserve"> </w:t>
      </w:r>
      <w:r>
        <w:rPr>
          <w:spacing w:val="-2"/>
        </w:rPr>
        <w:t>культуры;</w:t>
      </w:r>
    </w:p>
    <w:p w:rsidR="000C0C23" w:rsidRDefault="00692F60">
      <w:pPr>
        <w:pStyle w:val="a3"/>
        <w:spacing w:before="38" w:line="290" w:lineRule="auto"/>
        <w:ind w:right="867"/>
      </w:pPr>
      <w:r>
        <w:t>развитие потребности в общении с произведениями изобразительного искусства, формирование</w:t>
      </w:r>
      <w:r>
        <w:rPr>
          <w:spacing w:val="40"/>
        </w:rPr>
        <w:t xml:space="preserve"> </w:t>
      </w:r>
      <w:r>
        <w:t>активного</w:t>
      </w:r>
      <w:r>
        <w:rPr>
          <w:spacing w:val="40"/>
        </w:rPr>
        <w:t xml:space="preserve"> </w:t>
      </w:r>
      <w:r>
        <w:t>отношения</w:t>
      </w:r>
      <w:r>
        <w:rPr>
          <w:spacing w:val="40"/>
        </w:rPr>
        <w:t xml:space="preserve"> </w:t>
      </w:r>
      <w:r>
        <w:t>к</w:t>
      </w:r>
      <w:r>
        <w:rPr>
          <w:spacing w:val="40"/>
        </w:rPr>
        <w:t xml:space="preserve"> </w:t>
      </w:r>
      <w:r>
        <w:t>традициям</w:t>
      </w:r>
      <w:r>
        <w:rPr>
          <w:spacing w:val="40"/>
        </w:rPr>
        <w:t xml:space="preserve"> </w:t>
      </w:r>
      <w:r>
        <w:t>художественной</w:t>
      </w:r>
      <w:r>
        <w:rPr>
          <w:spacing w:val="40"/>
        </w:rPr>
        <w:t xml:space="preserve"> </w:t>
      </w:r>
      <w:r>
        <w:t>культуры</w:t>
      </w:r>
      <w:r>
        <w:rPr>
          <w:spacing w:val="40"/>
        </w:rPr>
        <w:t xml:space="preserve"> </w:t>
      </w:r>
      <w:r>
        <w:t>как смысловой,</w:t>
      </w:r>
      <w:r>
        <w:rPr>
          <w:spacing w:val="40"/>
        </w:rPr>
        <w:t xml:space="preserve"> </w:t>
      </w:r>
      <w:r>
        <w:t>эстетической</w:t>
      </w:r>
      <w:r>
        <w:rPr>
          <w:spacing w:val="40"/>
        </w:rPr>
        <w:t xml:space="preserve"> </w:t>
      </w:r>
      <w:r>
        <w:t>и</w:t>
      </w:r>
      <w:r>
        <w:rPr>
          <w:spacing w:val="40"/>
        </w:rPr>
        <w:t xml:space="preserve"> </w:t>
      </w:r>
      <w:r>
        <w:t>личностно</w:t>
      </w:r>
      <w:r>
        <w:rPr>
          <w:spacing w:val="40"/>
        </w:rPr>
        <w:t xml:space="preserve"> </w:t>
      </w:r>
      <w:r>
        <w:t>значимой</w:t>
      </w:r>
      <w:r>
        <w:rPr>
          <w:spacing w:val="40"/>
        </w:rPr>
        <w:t xml:space="preserve"> </w:t>
      </w:r>
      <w:r>
        <w:t>ценности.</w:t>
      </w:r>
    </w:p>
    <w:p w:rsidR="000C0C23" w:rsidRDefault="00692F60">
      <w:pPr>
        <w:pStyle w:val="a3"/>
        <w:spacing w:line="290" w:lineRule="auto"/>
        <w:ind w:right="852"/>
      </w:pPr>
      <w:r>
        <w:t>Общее число часов, рекомендованных для</w:t>
      </w:r>
      <w:r>
        <w:rPr>
          <w:spacing w:val="40"/>
        </w:rPr>
        <w:t xml:space="preserve"> </w:t>
      </w:r>
      <w:r>
        <w:t>изучения изобразительного искусства,</w:t>
      </w:r>
      <w:r>
        <w:rPr>
          <w:spacing w:val="40"/>
        </w:rPr>
        <w:t xml:space="preserve"> </w:t>
      </w:r>
      <w:r>
        <w:t>–</w:t>
      </w:r>
      <w:r>
        <w:rPr>
          <w:spacing w:val="40"/>
        </w:rPr>
        <w:t xml:space="preserve"> </w:t>
      </w:r>
      <w:r>
        <w:t>102</w:t>
      </w:r>
      <w:r>
        <w:rPr>
          <w:spacing w:val="30"/>
        </w:rPr>
        <w:t xml:space="preserve"> </w:t>
      </w:r>
      <w:r>
        <w:t>часа: в</w:t>
      </w:r>
      <w:r>
        <w:rPr>
          <w:spacing w:val="33"/>
        </w:rPr>
        <w:t xml:space="preserve"> </w:t>
      </w:r>
      <w:r>
        <w:t>5</w:t>
      </w:r>
      <w:r>
        <w:rPr>
          <w:spacing w:val="30"/>
        </w:rPr>
        <w:t xml:space="preserve"> </w:t>
      </w:r>
      <w:r>
        <w:t>классе</w:t>
      </w:r>
      <w:r>
        <w:rPr>
          <w:spacing w:val="40"/>
        </w:rPr>
        <w:t xml:space="preserve"> </w:t>
      </w:r>
      <w:r>
        <w:t>–</w:t>
      </w:r>
      <w:r>
        <w:rPr>
          <w:spacing w:val="31"/>
        </w:rPr>
        <w:t xml:space="preserve"> </w:t>
      </w:r>
      <w:r>
        <w:t>34</w:t>
      </w:r>
      <w:r>
        <w:rPr>
          <w:spacing w:val="30"/>
        </w:rPr>
        <w:t xml:space="preserve"> </w:t>
      </w:r>
      <w:r>
        <w:t>часа (1</w:t>
      </w:r>
      <w:r>
        <w:rPr>
          <w:spacing w:val="30"/>
        </w:rPr>
        <w:t xml:space="preserve"> </w:t>
      </w:r>
      <w:r>
        <w:t>час в неделю), в</w:t>
      </w:r>
      <w:r>
        <w:rPr>
          <w:spacing w:val="33"/>
        </w:rPr>
        <w:t xml:space="preserve"> </w:t>
      </w:r>
      <w:r>
        <w:t>6</w:t>
      </w:r>
      <w:r>
        <w:rPr>
          <w:spacing w:val="30"/>
        </w:rPr>
        <w:t xml:space="preserve"> </w:t>
      </w:r>
      <w:r>
        <w:t>классе</w:t>
      </w:r>
      <w:r>
        <w:rPr>
          <w:spacing w:val="39"/>
        </w:rPr>
        <w:t xml:space="preserve"> </w:t>
      </w:r>
      <w:r>
        <w:t>–</w:t>
      </w:r>
      <w:r>
        <w:rPr>
          <w:spacing w:val="31"/>
        </w:rPr>
        <w:t xml:space="preserve"> </w:t>
      </w:r>
      <w:r>
        <w:t>34</w:t>
      </w:r>
      <w:r>
        <w:rPr>
          <w:spacing w:val="30"/>
        </w:rPr>
        <w:t xml:space="preserve"> </w:t>
      </w:r>
      <w:r>
        <w:t>часа (1</w:t>
      </w:r>
      <w:r>
        <w:rPr>
          <w:spacing w:val="30"/>
        </w:rPr>
        <w:t xml:space="preserve"> </w:t>
      </w:r>
      <w:r>
        <w:t>час в</w:t>
      </w:r>
      <w:r>
        <w:rPr>
          <w:spacing w:val="33"/>
        </w:rPr>
        <w:t xml:space="preserve"> </w:t>
      </w:r>
      <w:r>
        <w:t>неделю), в</w:t>
      </w:r>
      <w:r>
        <w:rPr>
          <w:spacing w:val="33"/>
        </w:rPr>
        <w:t xml:space="preserve"> </w:t>
      </w:r>
      <w:r>
        <w:t>7 классе – 34 часа (1 час в неделю).</w:t>
      </w:r>
    </w:p>
    <w:p w:rsidR="000C0C23" w:rsidRDefault="00692F60">
      <w:pPr>
        <w:pStyle w:val="a3"/>
        <w:spacing w:line="288" w:lineRule="auto"/>
        <w:ind w:right="864"/>
      </w:pPr>
      <w:r>
        <w:t>Содержание</w:t>
      </w:r>
      <w:r>
        <w:rPr>
          <w:spacing w:val="40"/>
        </w:rPr>
        <w:t xml:space="preserve"> </w:t>
      </w:r>
      <w:r>
        <w:t>программы</w:t>
      </w:r>
      <w:r>
        <w:rPr>
          <w:spacing w:val="40"/>
        </w:rPr>
        <w:t xml:space="preserve"> </w:t>
      </w:r>
      <w:r>
        <w:t>по</w:t>
      </w:r>
      <w:r>
        <w:rPr>
          <w:spacing w:val="40"/>
        </w:rPr>
        <w:t xml:space="preserve"> </w:t>
      </w:r>
      <w:r>
        <w:t>изобразительному</w:t>
      </w:r>
      <w:r>
        <w:rPr>
          <w:spacing w:val="40"/>
        </w:rPr>
        <w:t xml:space="preserve"> </w:t>
      </w:r>
      <w:r>
        <w:t>искусству</w:t>
      </w:r>
      <w:r>
        <w:rPr>
          <w:spacing w:val="40"/>
        </w:rPr>
        <w:t xml:space="preserve"> </w:t>
      </w:r>
      <w:r>
        <w:t>на</w:t>
      </w:r>
      <w:r>
        <w:rPr>
          <w:spacing w:val="40"/>
        </w:rPr>
        <w:t xml:space="preserve"> </w:t>
      </w:r>
      <w:r>
        <w:t>уровне</w:t>
      </w:r>
      <w:r>
        <w:rPr>
          <w:spacing w:val="40"/>
        </w:rPr>
        <w:t xml:space="preserve"> </w:t>
      </w:r>
      <w:r>
        <w:t>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w:t>
      </w:r>
      <w:r>
        <w:rPr>
          <w:spacing w:val="40"/>
        </w:rPr>
        <w:t xml:space="preserve"> </w:t>
      </w:r>
      <w:r>
        <w:t>или</w:t>
      </w:r>
      <w:r>
        <w:rPr>
          <w:spacing w:val="40"/>
        </w:rPr>
        <w:t xml:space="preserve"> </w:t>
      </w:r>
      <w:r>
        <w:t>нескольких</w:t>
      </w:r>
      <w:r>
        <w:rPr>
          <w:spacing w:val="40"/>
        </w:rPr>
        <w:t xml:space="preserve"> </w:t>
      </w:r>
      <w:r>
        <w:t>классах</w:t>
      </w:r>
      <w:r>
        <w:rPr>
          <w:spacing w:val="40"/>
        </w:rPr>
        <w:t xml:space="preserve"> </w:t>
      </w:r>
      <w:r>
        <w:t>или</w:t>
      </w:r>
      <w:r>
        <w:rPr>
          <w:spacing w:val="40"/>
        </w:rPr>
        <w:t xml:space="preserve"> </w:t>
      </w:r>
      <w:r>
        <w:t>во</w:t>
      </w:r>
      <w:r>
        <w:rPr>
          <w:spacing w:val="40"/>
        </w:rPr>
        <w:t xml:space="preserve"> </w:t>
      </w:r>
      <w:r>
        <w:t>внеурочной</w:t>
      </w:r>
      <w:r>
        <w:rPr>
          <w:spacing w:val="40"/>
        </w:rPr>
        <w:t xml:space="preserve"> </w:t>
      </w:r>
      <w:r>
        <w:t>деятельности.</w:t>
      </w:r>
    </w:p>
    <w:p w:rsidR="000C0C23" w:rsidRDefault="00692F60">
      <w:pPr>
        <w:pStyle w:val="a3"/>
        <w:spacing w:line="292" w:lineRule="auto"/>
        <w:ind w:left="1135" w:right="2088" w:firstLine="0"/>
      </w:pPr>
      <w:r>
        <w:t>Модуль № 1 «Декоративно-прикладное и народное искусство» (5 класс) Модуль</w:t>
      </w:r>
      <w:r>
        <w:rPr>
          <w:spacing w:val="40"/>
        </w:rPr>
        <w:t xml:space="preserve"> </w:t>
      </w:r>
      <w:r>
        <w:t>№ 2</w:t>
      </w:r>
      <w:r>
        <w:rPr>
          <w:spacing w:val="40"/>
        </w:rPr>
        <w:t xml:space="preserve"> </w:t>
      </w:r>
      <w:r>
        <w:t>«Живопись, графика,</w:t>
      </w:r>
      <w:r>
        <w:rPr>
          <w:spacing w:val="40"/>
        </w:rPr>
        <w:t xml:space="preserve"> </w:t>
      </w:r>
      <w:r>
        <w:t>скульптура»</w:t>
      </w:r>
      <w:r>
        <w:rPr>
          <w:spacing w:val="40"/>
        </w:rPr>
        <w:t xml:space="preserve"> </w:t>
      </w:r>
      <w:r>
        <w:t>(6</w:t>
      </w:r>
      <w:r>
        <w:rPr>
          <w:spacing w:val="40"/>
        </w:rPr>
        <w:t xml:space="preserve"> </w:t>
      </w:r>
      <w:r>
        <w:t>класс)</w:t>
      </w:r>
    </w:p>
    <w:p w:rsidR="000C0C23" w:rsidRDefault="00692F60">
      <w:pPr>
        <w:pStyle w:val="a3"/>
        <w:spacing w:line="258" w:lineRule="exact"/>
        <w:ind w:left="1135" w:firstLine="0"/>
      </w:pPr>
      <w:r>
        <w:t>Модуль</w:t>
      </w:r>
      <w:r>
        <w:rPr>
          <w:spacing w:val="20"/>
        </w:rPr>
        <w:t xml:space="preserve"> </w:t>
      </w:r>
      <w:r>
        <w:t>№</w:t>
      </w:r>
      <w:r>
        <w:rPr>
          <w:spacing w:val="10"/>
        </w:rPr>
        <w:t xml:space="preserve"> </w:t>
      </w:r>
      <w:r>
        <w:t>3</w:t>
      </w:r>
      <w:r>
        <w:rPr>
          <w:spacing w:val="33"/>
        </w:rPr>
        <w:t xml:space="preserve"> </w:t>
      </w:r>
      <w:r>
        <w:t>«Архитектура</w:t>
      </w:r>
      <w:r>
        <w:rPr>
          <w:spacing w:val="17"/>
        </w:rPr>
        <w:t xml:space="preserve"> </w:t>
      </w:r>
      <w:r>
        <w:t>и</w:t>
      </w:r>
      <w:r>
        <w:rPr>
          <w:spacing w:val="16"/>
        </w:rPr>
        <w:t xml:space="preserve"> </w:t>
      </w:r>
      <w:r>
        <w:t>дизайн»</w:t>
      </w:r>
      <w:r>
        <w:rPr>
          <w:spacing w:val="5"/>
        </w:rPr>
        <w:t xml:space="preserve"> </w:t>
      </w:r>
      <w:r>
        <w:t>(7</w:t>
      </w:r>
      <w:r>
        <w:rPr>
          <w:spacing w:val="27"/>
        </w:rPr>
        <w:t xml:space="preserve"> </w:t>
      </w:r>
      <w:r>
        <w:rPr>
          <w:spacing w:val="-2"/>
        </w:rPr>
        <w:t>класс)</w:t>
      </w:r>
    </w:p>
    <w:p w:rsidR="000C0C23" w:rsidRDefault="00692F60">
      <w:pPr>
        <w:pStyle w:val="a3"/>
        <w:spacing w:before="31" w:line="292" w:lineRule="auto"/>
        <w:ind w:right="854"/>
      </w:pPr>
      <w:r>
        <w:t>Модуль № 4 «Изображение в синтетических, экранных видах искусства и художественная фотография» (вариативный).</w:t>
      </w:r>
    </w:p>
    <w:p w:rsidR="000C0C23" w:rsidRDefault="00692F60">
      <w:pPr>
        <w:pStyle w:val="a3"/>
        <w:spacing w:before="2" w:line="288" w:lineRule="auto"/>
        <w:ind w:right="849"/>
      </w:pPr>
      <w:r>
        <w:t>Каждый</w:t>
      </w:r>
      <w:r>
        <w:rPr>
          <w:spacing w:val="40"/>
        </w:rPr>
        <w:t xml:space="preserve"> </w:t>
      </w:r>
      <w:r>
        <w:t>модуль</w:t>
      </w:r>
      <w:r>
        <w:rPr>
          <w:spacing w:val="40"/>
        </w:rPr>
        <w:t xml:space="preserve"> </w:t>
      </w:r>
      <w:r>
        <w:t>программы</w:t>
      </w:r>
      <w:r>
        <w:rPr>
          <w:spacing w:val="40"/>
        </w:rPr>
        <w:t xml:space="preserve"> </w:t>
      </w:r>
      <w:r>
        <w:t>по</w:t>
      </w:r>
      <w:r>
        <w:rPr>
          <w:spacing w:val="40"/>
        </w:rPr>
        <w:t xml:space="preserve"> </w:t>
      </w:r>
      <w:r>
        <w:t>изобразительному</w:t>
      </w:r>
      <w:r>
        <w:rPr>
          <w:spacing w:val="40"/>
        </w:rPr>
        <w:t xml:space="preserve"> </w:t>
      </w:r>
      <w:r>
        <w:t>искусству</w:t>
      </w:r>
      <w:r>
        <w:rPr>
          <w:spacing w:val="40"/>
        </w:rPr>
        <w:t xml:space="preserve"> </w:t>
      </w:r>
      <w:r>
        <w:t>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w:t>
      </w:r>
      <w:r>
        <w:rPr>
          <w:spacing w:val="80"/>
        </w:rPr>
        <w:t xml:space="preserve"> </w:t>
      </w:r>
      <w:r>
        <w:t xml:space="preserve">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w:t>
      </w:r>
      <w:r>
        <w:rPr>
          <w:spacing w:val="-2"/>
        </w:rPr>
        <w:t>работы.</w:t>
      </w:r>
    </w:p>
    <w:p w:rsidR="000C0C23" w:rsidRDefault="00692F60">
      <w:pPr>
        <w:pStyle w:val="a3"/>
        <w:spacing w:before="2"/>
        <w:ind w:left="1135" w:firstLine="0"/>
      </w:pPr>
      <w:r>
        <w:t>Содержание</w:t>
      </w:r>
      <w:r>
        <w:rPr>
          <w:spacing w:val="25"/>
        </w:rPr>
        <w:t xml:space="preserve"> </w:t>
      </w:r>
      <w:r>
        <w:t>обучения</w:t>
      </w:r>
      <w:r>
        <w:rPr>
          <w:spacing w:val="18"/>
        </w:rPr>
        <w:t xml:space="preserve"> </w:t>
      </w:r>
      <w:r>
        <w:t>в</w:t>
      </w:r>
      <w:r>
        <w:rPr>
          <w:spacing w:val="19"/>
        </w:rPr>
        <w:t xml:space="preserve"> </w:t>
      </w:r>
      <w:r>
        <w:t>5</w:t>
      </w:r>
      <w:r>
        <w:rPr>
          <w:spacing w:val="18"/>
        </w:rPr>
        <w:t xml:space="preserve"> </w:t>
      </w:r>
      <w:r>
        <w:rPr>
          <w:spacing w:val="-2"/>
        </w:rPr>
        <w:t>классе.</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left="1135" w:right="2896" w:firstLine="0"/>
        <w:jc w:val="left"/>
      </w:pPr>
      <w:r>
        <w:t>Модуль</w:t>
      </w:r>
      <w:r>
        <w:rPr>
          <w:spacing w:val="36"/>
        </w:rPr>
        <w:t xml:space="preserve"> </w:t>
      </w:r>
      <w:r>
        <w:t>№ 1</w:t>
      </w:r>
      <w:r>
        <w:rPr>
          <w:spacing w:val="40"/>
        </w:rPr>
        <w:t xml:space="preserve"> </w:t>
      </w:r>
      <w:r>
        <w:t>«Декоративно-прикладное и</w:t>
      </w:r>
      <w:r>
        <w:rPr>
          <w:spacing w:val="32"/>
        </w:rPr>
        <w:t xml:space="preserve"> </w:t>
      </w:r>
      <w:r>
        <w:t>народное</w:t>
      </w:r>
      <w:r>
        <w:rPr>
          <w:spacing w:val="30"/>
        </w:rPr>
        <w:t xml:space="preserve"> </w:t>
      </w:r>
      <w:r>
        <w:t>искусство». Общие</w:t>
      </w:r>
      <w:r>
        <w:rPr>
          <w:spacing w:val="40"/>
        </w:rPr>
        <w:t xml:space="preserve"> </w:t>
      </w:r>
      <w:r>
        <w:t>сведения</w:t>
      </w:r>
      <w:r>
        <w:rPr>
          <w:spacing w:val="40"/>
        </w:rPr>
        <w:t xml:space="preserve"> </w:t>
      </w:r>
      <w:r>
        <w:t>о декоративно-прикладном</w:t>
      </w:r>
      <w:r>
        <w:rPr>
          <w:spacing w:val="40"/>
        </w:rPr>
        <w:t xml:space="preserve"> </w:t>
      </w:r>
      <w:r>
        <w:t>искусстве.</w:t>
      </w:r>
    </w:p>
    <w:p w:rsidR="000C0C23" w:rsidRDefault="00692F60">
      <w:pPr>
        <w:pStyle w:val="a3"/>
        <w:spacing w:before="7" w:line="288" w:lineRule="auto"/>
        <w:ind w:right="964"/>
        <w:jc w:val="left"/>
      </w:pPr>
      <w:r>
        <w:t>Декоративно-прикладное</w:t>
      </w:r>
      <w:r>
        <w:rPr>
          <w:spacing w:val="-4"/>
        </w:rPr>
        <w:t xml:space="preserve"> </w:t>
      </w:r>
      <w:r>
        <w:t>искусство</w:t>
      </w:r>
      <w:r>
        <w:rPr>
          <w:spacing w:val="-3"/>
        </w:rPr>
        <w:t xml:space="preserve"> </w:t>
      </w:r>
      <w:r>
        <w:t>и</w:t>
      </w:r>
      <w:r>
        <w:rPr>
          <w:spacing w:val="40"/>
        </w:rPr>
        <w:t xml:space="preserve"> </w:t>
      </w:r>
      <w:r>
        <w:t>его</w:t>
      </w:r>
      <w:r>
        <w:rPr>
          <w:spacing w:val="40"/>
        </w:rPr>
        <w:t xml:space="preserve"> </w:t>
      </w:r>
      <w:r>
        <w:t>виды.</w:t>
      </w:r>
      <w:r>
        <w:rPr>
          <w:spacing w:val="40"/>
        </w:rPr>
        <w:t xml:space="preserve"> </w:t>
      </w:r>
      <w:r>
        <w:t>Декоративно-прикладное</w:t>
      </w:r>
      <w:r>
        <w:rPr>
          <w:spacing w:val="40"/>
        </w:rPr>
        <w:t xml:space="preserve"> </w:t>
      </w:r>
      <w:r>
        <w:t>искусство и предметная среда жизни людей.</w:t>
      </w:r>
    </w:p>
    <w:p w:rsidR="000C0C23" w:rsidRDefault="00692F60">
      <w:pPr>
        <w:pStyle w:val="a3"/>
        <w:spacing w:line="264" w:lineRule="exact"/>
        <w:ind w:left="1135" w:firstLine="0"/>
        <w:jc w:val="left"/>
      </w:pPr>
      <w:r>
        <w:t>Древние</w:t>
      </w:r>
      <w:r>
        <w:rPr>
          <w:spacing w:val="27"/>
        </w:rPr>
        <w:t xml:space="preserve"> </w:t>
      </w:r>
      <w:r>
        <w:t>корни</w:t>
      </w:r>
      <w:r>
        <w:rPr>
          <w:spacing w:val="29"/>
        </w:rPr>
        <w:t xml:space="preserve"> </w:t>
      </w:r>
      <w:r>
        <w:t>народного</w:t>
      </w:r>
      <w:r>
        <w:rPr>
          <w:spacing w:val="17"/>
        </w:rPr>
        <w:t xml:space="preserve"> </w:t>
      </w:r>
      <w:r>
        <w:rPr>
          <w:spacing w:val="-2"/>
        </w:rPr>
        <w:t>искусства.</w:t>
      </w:r>
    </w:p>
    <w:p w:rsidR="000C0C23" w:rsidRDefault="00692F60">
      <w:pPr>
        <w:pStyle w:val="a3"/>
        <w:spacing w:before="43" w:line="288" w:lineRule="auto"/>
        <w:ind w:right="199"/>
        <w:jc w:val="left"/>
      </w:pPr>
      <w:r>
        <w:t>Истоки образного</w:t>
      </w:r>
      <w:r>
        <w:rPr>
          <w:spacing w:val="-11"/>
        </w:rPr>
        <w:t xml:space="preserve"> </w:t>
      </w:r>
      <w:r>
        <w:t>языка</w:t>
      </w:r>
      <w:r>
        <w:rPr>
          <w:spacing w:val="-3"/>
        </w:rPr>
        <w:t xml:space="preserve"> </w:t>
      </w:r>
      <w:r>
        <w:t>декоративно-прикладного</w:t>
      </w:r>
      <w:r>
        <w:rPr>
          <w:spacing w:val="-10"/>
        </w:rPr>
        <w:t xml:space="preserve"> </w:t>
      </w:r>
      <w:r>
        <w:t>искусства.</w:t>
      </w:r>
      <w:r>
        <w:rPr>
          <w:spacing w:val="-5"/>
        </w:rPr>
        <w:t xml:space="preserve"> </w:t>
      </w:r>
      <w:r>
        <w:t>Традиционные</w:t>
      </w:r>
      <w:r>
        <w:rPr>
          <w:spacing w:val="-8"/>
        </w:rPr>
        <w:t xml:space="preserve"> </w:t>
      </w:r>
      <w:r>
        <w:t>образы народного (крестьянского)</w:t>
      </w:r>
      <w:r>
        <w:rPr>
          <w:spacing w:val="40"/>
        </w:rPr>
        <w:t xml:space="preserve"> </w:t>
      </w:r>
      <w:r>
        <w:t>прикладного искусства.</w:t>
      </w:r>
    </w:p>
    <w:p w:rsidR="000C0C23" w:rsidRDefault="00692F60">
      <w:pPr>
        <w:pStyle w:val="a3"/>
        <w:spacing w:line="263" w:lineRule="exact"/>
        <w:ind w:left="1135" w:firstLine="0"/>
        <w:jc w:val="left"/>
      </w:pPr>
      <w:r>
        <w:t>Связь</w:t>
      </w:r>
      <w:r>
        <w:rPr>
          <w:spacing w:val="17"/>
        </w:rPr>
        <w:t xml:space="preserve"> </w:t>
      </w:r>
      <w:r>
        <w:t>народного</w:t>
      </w:r>
      <w:r>
        <w:rPr>
          <w:spacing w:val="16"/>
        </w:rPr>
        <w:t xml:space="preserve"> </w:t>
      </w:r>
      <w:r>
        <w:t>искусства</w:t>
      </w:r>
      <w:r>
        <w:rPr>
          <w:spacing w:val="24"/>
        </w:rPr>
        <w:t xml:space="preserve"> </w:t>
      </w:r>
      <w:r>
        <w:t>с</w:t>
      </w:r>
      <w:r>
        <w:rPr>
          <w:spacing w:val="27"/>
        </w:rPr>
        <w:t xml:space="preserve"> </w:t>
      </w:r>
      <w:r>
        <w:t>природой,</w:t>
      </w:r>
      <w:r>
        <w:rPr>
          <w:spacing w:val="20"/>
        </w:rPr>
        <w:t xml:space="preserve"> </w:t>
      </w:r>
      <w:r>
        <w:t>бытом,</w:t>
      </w:r>
      <w:r>
        <w:rPr>
          <w:spacing w:val="33"/>
        </w:rPr>
        <w:t xml:space="preserve"> </w:t>
      </w:r>
      <w:r>
        <w:t>трудом,</w:t>
      </w:r>
      <w:r>
        <w:rPr>
          <w:spacing w:val="21"/>
        </w:rPr>
        <w:t xml:space="preserve"> </w:t>
      </w:r>
      <w:r>
        <w:t>верованиями</w:t>
      </w:r>
      <w:r>
        <w:rPr>
          <w:spacing w:val="27"/>
        </w:rPr>
        <w:t xml:space="preserve"> </w:t>
      </w:r>
      <w:r>
        <w:t>и</w:t>
      </w:r>
      <w:r>
        <w:rPr>
          <w:spacing w:val="39"/>
        </w:rPr>
        <w:t xml:space="preserve"> </w:t>
      </w:r>
      <w:r>
        <w:rPr>
          <w:spacing w:val="-2"/>
        </w:rPr>
        <w:t>эпосом.</w:t>
      </w:r>
    </w:p>
    <w:p w:rsidR="000C0C23" w:rsidRDefault="00692F60">
      <w:pPr>
        <w:pStyle w:val="a3"/>
        <w:spacing w:before="52" w:line="288" w:lineRule="auto"/>
        <w:ind w:right="873"/>
        <w:jc w:val="left"/>
      </w:pPr>
      <w:r>
        <w:t>Роль</w:t>
      </w:r>
      <w:r>
        <w:rPr>
          <w:spacing w:val="40"/>
        </w:rPr>
        <w:t xml:space="preserve"> </w:t>
      </w:r>
      <w:r>
        <w:t>природных</w:t>
      </w:r>
      <w:r>
        <w:rPr>
          <w:spacing w:val="40"/>
        </w:rPr>
        <w:t xml:space="preserve"> </w:t>
      </w:r>
      <w:r>
        <w:t>материалов</w:t>
      </w:r>
      <w:r>
        <w:rPr>
          <w:spacing w:val="78"/>
        </w:rPr>
        <w:t xml:space="preserve"> </w:t>
      </w:r>
      <w:r>
        <w:t>в</w:t>
      </w:r>
      <w:r>
        <w:rPr>
          <w:spacing w:val="40"/>
        </w:rPr>
        <w:t xml:space="preserve"> </w:t>
      </w:r>
      <w:r>
        <w:t>строительстве</w:t>
      </w:r>
      <w:r>
        <w:rPr>
          <w:spacing w:val="40"/>
        </w:rPr>
        <w:t xml:space="preserve"> </w:t>
      </w:r>
      <w:r>
        <w:t>и</w:t>
      </w:r>
      <w:r>
        <w:rPr>
          <w:spacing w:val="40"/>
        </w:rPr>
        <w:t xml:space="preserve"> </w:t>
      </w:r>
      <w:r>
        <w:t>изготовлении</w:t>
      </w:r>
      <w:r>
        <w:rPr>
          <w:spacing w:val="40"/>
        </w:rPr>
        <w:t xml:space="preserve"> </w:t>
      </w:r>
      <w:r>
        <w:t>предметов</w:t>
      </w:r>
      <w:r>
        <w:rPr>
          <w:spacing w:val="40"/>
        </w:rPr>
        <w:t xml:space="preserve"> </w:t>
      </w:r>
      <w:r>
        <w:t>быта,</w:t>
      </w:r>
      <w:r>
        <w:rPr>
          <w:spacing w:val="40"/>
        </w:rPr>
        <w:t xml:space="preserve"> </w:t>
      </w:r>
      <w:r>
        <w:t>их значение в</w:t>
      </w:r>
      <w:r>
        <w:rPr>
          <w:spacing w:val="40"/>
        </w:rPr>
        <w:t xml:space="preserve"> </w:t>
      </w:r>
      <w:r>
        <w:t>характере</w:t>
      </w:r>
      <w:r>
        <w:rPr>
          <w:spacing w:val="40"/>
        </w:rPr>
        <w:t xml:space="preserve"> </w:t>
      </w:r>
      <w:r>
        <w:t>труда</w:t>
      </w:r>
      <w:r>
        <w:rPr>
          <w:spacing w:val="40"/>
        </w:rPr>
        <w:t xml:space="preserve"> </w:t>
      </w:r>
      <w:r>
        <w:t>и</w:t>
      </w:r>
      <w:r>
        <w:rPr>
          <w:spacing w:val="40"/>
        </w:rPr>
        <w:t xml:space="preserve"> </w:t>
      </w:r>
      <w:r>
        <w:t>жизненного</w:t>
      </w:r>
      <w:r>
        <w:rPr>
          <w:spacing w:val="40"/>
        </w:rPr>
        <w:t xml:space="preserve"> </w:t>
      </w:r>
      <w:r>
        <w:t>уклада.</w:t>
      </w:r>
    </w:p>
    <w:p w:rsidR="000C0C23" w:rsidRDefault="00692F60">
      <w:pPr>
        <w:pStyle w:val="a3"/>
        <w:spacing w:line="288" w:lineRule="auto"/>
        <w:ind w:left="1135" w:right="2467" w:firstLine="0"/>
        <w:jc w:val="left"/>
      </w:pPr>
      <w:r>
        <w:t>Образно-символический язык народного прикладного искусства.</w:t>
      </w:r>
      <w:r>
        <w:rPr>
          <w:spacing w:val="80"/>
        </w:rPr>
        <w:t xml:space="preserve"> </w:t>
      </w:r>
      <w:r>
        <w:t>Знаки-символы</w:t>
      </w:r>
      <w:r>
        <w:rPr>
          <w:spacing w:val="-6"/>
        </w:rPr>
        <w:t xml:space="preserve"> </w:t>
      </w:r>
      <w:r>
        <w:t>традиционного</w:t>
      </w:r>
      <w:r>
        <w:rPr>
          <w:spacing w:val="38"/>
        </w:rPr>
        <w:t xml:space="preserve"> </w:t>
      </w:r>
      <w:r>
        <w:t>крестьянского прикладного</w:t>
      </w:r>
      <w:r>
        <w:rPr>
          <w:spacing w:val="38"/>
        </w:rPr>
        <w:t xml:space="preserve"> </w:t>
      </w:r>
      <w:r>
        <w:t>искусства.</w:t>
      </w:r>
    </w:p>
    <w:p w:rsidR="000C0C23" w:rsidRDefault="00692F60">
      <w:pPr>
        <w:pStyle w:val="a3"/>
        <w:spacing w:before="3" w:line="290" w:lineRule="auto"/>
        <w:ind w:right="876"/>
      </w:pPr>
      <w:r>
        <w:t>Выполнение</w:t>
      </w:r>
      <w:r>
        <w:rPr>
          <w:spacing w:val="40"/>
        </w:rPr>
        <w:t xml:space="preserve"> </w:t>
      </w:r>
      <w:r>
        <w:t>рисунков</w:t>
      </w:r>
      <w:r>
        <w:rPr>
          <w:spacing w:val="40"/>
        </w:rPr>
        <w:t xml:space="preserve"> </w:t>
      </w:r>
      <w:r>
        <w:t>на темы</w:t>
      </w:r>
      <w:r>
        <w:rPr>
          <w:spacing w:val="40"/>
        </w:rPr>
        <w:t xml:space="preserve"> </w:t>
      </w:r>
      <w:r>
        <w:t>древних</w:t>
      </w:r>
      <w:r>
        <w:rPr>
          <w:spacing w:val="40"/>
        </w:rPr>
        <w:t xml:space="preserve"> </w:t>
      </w:r>
      <w:r>
        <w:t>узоров</w:t>
      </w:r>
      <w:r>
        <w:rPr>
          <w:spacing w:val="40"/>
        </w:rPr>
        <w:t xml:space="preserve"> </w:t>
      </w:r>
      <w:r>
        <w:t>деревянной</w:t>
      </w:r>
      <w:r>
        <w:rPr>
          <w:spacing w:val="40"/>
        </w:rPr>
        <w:t xml:space="preserve"> </w:t>
      </w:r>
      <w:r>
        <w:t>резьбы,</w:t>
      </w:r>
      <w:r>
        <w:rPr>
          <w:spacing w:val="40"/>
        </w:rPr>
        <w:t xml:space="preserve"> </w:t>
      </w:r>
      <w:r>
        <w:t>росписи</w:t>
      </w:r>
      <w:r>
        <w:rPr>
          <w:spacing w:val="40"/>
        </w:rPr>
        <w:t xml:space="preserve"> </w:t>
      </w:r>
      <w:r>
        <w:t>по дереву, вышивки. Освоение навыков декоративного обобщения в процессе практической творческой работы.</w:t>
      </w:r>
    </w:p>
    <w:p w:rsidR="000C0C23" w:rsidRDefault="00692F60">
      <w:pPr>
        <w:pStyle w:val="a3"/>
        <w:spacing w:line="260" w:lineRule="exact"/>
        <w:ind w:left="1135" w:firstLine="0"/>
      </w:pPr>
      <w:r>
        <w:t>Убранство</w:t>
      </w:r>
      <w:r>
        <w:rPr>
          <w:spacing w:val="26"/>
        </w:rPr>
        <w:t xml:space="preserve"> </w:t>
      </w:r>
      <w:r>
        <w:t>русской</w:t>
      </w:r>
      <w:r>
        <w:rPr>
          <w:spacing w:val="38"/>
        </w:rPr>
        <w:t xml:space="preserve"> </w:t>
      </w:r>
      <w:r>
        <w:rPr>
          <w:spacing w:val="-4"/>
        </w:rPr>
        <w:t>избы.</w:t>
      </w:r>
    </w:p>
    <w:p w:rsidR="000C0C23" w:rsidRDefault="00692F60">
      <w:pPr>
        <w:pStyle w:val="a3"/>
        <w:spacing w:before="48" w:line="292" w:lineRule="auto"/>
        <w:ind w:right="859"/>
      </w:pPr>
      <w:r>
        <w:t>Конструкция</w:t>
      </w:r>
      <w:r>
        <w:rPr>
          <w:spacing w:val="40"/>
        </w:rPr>
        <w:t xml:space="preserve"> </w:t>
      </w:r>
      <w:r>
        <w:t>избы,</w:t>
      </w:r>
      <w:r>
        <w:rPr>
          <w:spacing w:val="40"/>
        </w:rPr>
        <w:t xml:space="preserve"> </w:t>
      </w:r>
      <w:r>
        <w:t>единство</w:t>
      </w:r>
      <w:r>
        <w:rPr>
          <w:spacing w:val="40"/>
        </w:rPr>
        <w:t xml:space="preserve"> </w:t>
      </w:r>
      <w:r>
        <w:t>красоты</w:t>
      </w:r>
      <w:r>
        <w:rPr>
          <w:spacing w:val="40"/>
        </w:rPr>
        <w:t xml:space="preserve"> </w:t>
      </w:r>
      <w:r>
        <w:t>и</w:t>
      </w:r>
      <w:r>
        <w:rPr>
          <w:spacing w:val="40"/>
        </w:rPr>
        <w:t xml:space="preserve"> </w:t>
      </w:r>
      <w:r>
        <w:t>пользы</w:t>
      </w:r>
      <w:r>
        <w:rPr>
          <w:spacing w:val="40"/>
        </w:rPr>
        <w:t xml:space="preserve"> </w:t>
      </w:r>
      <w:r>
        <w:t>–</w:t>
      </w:r>
      <w:r>
        <w:rPr>
          <w:spacing w:val="40"/>
        </w:rPr>
        <w:t xml:space="preserve"> </w:t>
      </w:r>
      <w:r>
        <w:t>функционального</w:t>
      </w:r>
      <w:r>
        <w:rPr>
          <w:spacing w:val="40"/>
        </w:rPr>
        <w:t xml:space="preserve"> </w:t>
      </w:r>
      <w:r>
        <w:t>и символического –</w:t>
      </w:r>
      <w:r>
        <w:rPr>
          <w:spacing w:val="40"/>
        </w:rPr>
        <w:t xml:space="preserve"> </w:t>
      </w:r>
      <w:r>
        <w:t>в</w:t>
      </w:r>
      <w:r>
        <w:rPr>
          <w:spacing w:val="40"/>
        </w:rPr>
        <w:t xml:space="preserve"> </w:t>
      </w:r>
      <w:r>
        <w:t>еѐ постройке и</w:t>
      </w:r>
      <w:r>
        <w:rPr>
          <w:spacing w:val="40"/>
        </w:rPr>
        <w:t xml:space="preserve"> </w:t>
      </w:r>
      <w:r>
        <w:t>украшении.</w:t>
      </w:r>
    </w:p>
    <w:p w:rsidR="000C0C23" w:rsidRDefault="00692F60">
      <w:pPr>
        <w:pStyle w:val="a3"/>
        <w:spacing w:line="258" w:lineRule="exact"/>
        <w:ind w:left="1135" w:firstLine="0"/>
      </w:pPr>
      <w:r>
        <w:t>Символическое</w:t>
      </w:r>
      <w:r>
        <w:rPr>
          <w:spacing w:val="57"/>
          <w:w w:val="150"/>
        </w:rPr>
        <w:t xml:space="preserve"> </w:t>
      </w:r>
      <w:r>
        <w:t>значение</w:t>
      </w:r>
      <w:r>
        <w:rPr>
          <w:spacing w:val="64"/>
          <w:w w:val="150"/>
        </w:rPr>
        <w:t xml:space="preserve"> </w:t>
      </w:r>
      <w:r>
        <w:t>образов</w:t>
      </w:r>
      <w:r>
        <w:rPr>
          <w:spacing w:val="62"/>
          <w:w w:val="150"/>
        </w:rPr>
        <w:t xml:space="preserve"> </w:t>
      </w:r>
      <w:r>
        <w:t>и</w:t>
      </w:r>
      <w:r>
        <w:rPr>
          <w:spacing w:val="66"/>
          <w:w w:val="150"/>
        </w:rPr>
        <w:t xml:space="preserve"> </w:t>
      </w:r>
      <w:r>
        <w:t>мотивов</w:t>
      </w:r>
      <w:r>
        <w:rPr>
          <w:spacing w:val="66"/>
          <w:w w:val="150"/>
        </w:rPr>
        <w:t xml:space="preserve"> </w:t>
      </w:r>
      <w:r>
        <w:t>в</w:t>
      </w:r>
      <w:r>
        <w:rPr>
          <w:spacing w:val="32"/>
        </w:rPr>
        <w:t xml:space="preserve"> </w:t>
      </w:r>
      <w:r>
        <w:t>узорном</w:t>
      </w:r>
      <w:r>
        <w:rPr>
          <w:spacing w:val="72"/>
          <w:w w:val="150"/>
        </w:rPr>
        <w:t xml:space="preserve"> </w:t>
      </w:r>
      <w:r>
        <w:t>убранстве</w:t>
      </w:r>
      <w:r>
        <w:rPr>
          <w:spacing w:val="61"/>
          <w:w w:val="150"/>
        </w:rPr>
        <w:t xml:space="preserve"> </w:t>
      </w:r>
      <w:r>
        <w:t>русских</w:t>
      </w:r>
      <w:r>
        <w:rPr>
          <w:spacing w:val="55"/>
          <w:w w:val="150"/>
        </w:rPr>
        <w:t xml:space="preserve"> </w:t>
      </w:r>
      <w:r>
        <w:rPr>
          <w:spacing w:val="-4"/>
        </w:rPr>
        <w:t>изб.</w:t>
      </w:r>
    </w:p>
    <w:p w:rsidR="000C0C23" w:rsidRDefault="00692F60">
      <w:pPr>
        <w:pStyle w:val="a3"/>
        <w:spacing w:before="52"/>
        <w:ind w:firstLine="0"/>
      </w:pPr>
      <w:r>
        <w:t>Картина</w:t>
      </w:r>
      <w:r>
        <w:rPr>
          <w:spacing w:val="29"/>
        </w:rPr>
        <w:t xml:space="preserve"> </w:t>
      </w:r>
      <w:r>
        <w:t>мира</w:t>
      </w:r>
      <w:r>
        <w:rPr>
          <w:spacing w:val="24"/>
        </w:rPr>
        <w:t xml:space="preserve"> </w:t>
      </w:r>
      <w:r>
        <w:t>в</w:t>
      </w:r>
      <w:r>
        <w:rPr>
          <w:spacing w:val="26"/>
        </w:rPr>
        <w:t xml:space="preserve"> </w:t>
      </w:r>
      <w:r>
        <w:t>образном</w:t>
      </w:r>
      <w:r>
        <w:rPr>
          <w:spacing w:val="32"/>
        </w:rPr>
        <w:t xml:space="preserve"> </w:t>
      </w:r>
      <w:r>
        <w:t>строе</w:t>
      </w:r>
      <w:r>
        <w:rPr>
          <w:spacing w:val="31"/>
        </w:rPr>
        <w:t xml:space="preserve"> </w:t>
      </w:r>
      <w:r>
        <w:t>бытового</w:t>
      </w:r>
      <w:r>
        <w:rPr>
          <w:spacing w:val="19"/>
        </w:rPr>
        <w:t xml:space="preserve"> </w:t>
      </w:r>
      <w:r>
        <w:t>крестьянского</w:t>
      </w:r>
      <w:r>
        <w:rPr>
          <w:spacing w:val="15"/>
        </w:rPr>
        <w:t xml:space="preserve"> </w:t>
      </w:r>
      <w:r>
        <w:rPr>
          <w:spacing w:val="-2"/>
        </w:rPr>
        <w:t>искусства.</w:t>
      </w:r>
    </w:p>
    <w:p w:rsidR="000C0C23" w:rsidRDefault="00692F60">
      <w:pPr>
        <w:pStyle w:val="a3"/>
        <w:spacing w:before="48" w:line="292" w:lineRule="auto"/>
        <w:ind w:left="1135" w:right="1460" w:firstLine="0"/>
      </w:pPr>
      <w:r>
        <w:t>Выполнение рисунков – эскизов орнаментального декора крестьянского дома. Устройство</w:t>
      </w:r>
      <w:r>
        <w:rPr>
          <w:spacing w:val="40"/>
        </w:rPr>
        <w:t xml:space="preserve"> </w:t>
      </w:r>
      <w:r>
        <w:t>внутреннего</w:t>
      </w:r>
      <w:r>
        <w:rPr>
          <w:spacing w:val="40"/>
        </w:rPr>
        <w:t xml:space="preserve"> </w:t>
      </w:r>
      <w:r>
        <w:t>пространства</w:t>
      </w:r>
      <w:r>
        <w:rPr>
          <w:spacing w:val="40"/>
        </w:rPr>
        <w:t xml:space="preserve"> </w:t>
      </w:r>
      <w:r>
        <w:t>крестьянского</w:t>
      </w:r>
      <w:r>
        <w:rPr>
          <w:spacing w:val="40"/>
        </w:rPr>
        <w:t xml:space="preserve"> </w:t>
      </w:r>
      <w:r>
        <w:t>дома.</w:t>
      </w:r>
    </w:p>
    <w:p w:rsidR="000C0C23" w:rsidRDefault="00692F60">
      <w:pPr>
        <w:pStyle w:val="a3"/>
        <w:spacing w:line="258" w:lineRule="exact"/>
        <w:ind w:left="1135" w:firstLine="0"/>
      </w:pPr>
      <w:r>
        <w:t>Декоративные</w:t>
      </w:r>
      <w:r>
        <w:rPr>
          <w:spacing w:val="29"/>
        </w:rPr>
        <w:t xml:space="preserve"> </w:t>
      </w:r>
      <w:r>
        <w:t>элементы</w:t>
      </w:r>
      <w:r>
        <w:rPr>
          <w:spacing w:val="30"/>
        </w:rPr>
        <w:t xml:space="preserve"> </w:t>
      </w:r>
      <w:r>
        <w:t>жилой</w:t>
      </w:r>
      <w:r>
        <w:rPr>
          <w:spacing w:val="39"/>
        </w:rPr>
        <w:t xml:space="preserve"> </w:t>
      </w:r>
      <w:r>
        <w:rPr>
          <w:spacing w:val="-2"/>
        </w:rPr>
        <w:t>среды.</w:t>
      </w:r>
    </w:p>
    <w:p w:rsidR="000C0C23" w:rsidRDefault="00692F60">
      <w:pPr>
        <w:pStyle w:val="a3"/>
        <w:spacing w:before="52" w:line="288" w:lineRule="auto"/>
        <w:ind w:right="867"/>
      </w:pPr>
      <w:r>
        <w:t>Определяющая</w:t>
      </w:r>
      <w:r>
        <w:rPr>
          <w:spacing w:val="40"/>
        </w:rPr>
        <w:t xml:space="preserve"> </w:t>
      </w:r>
      <w:r>
        <w:t>роль</w:t>
      </w:r>
      <w:r>
        <w:rPr>
          <w:spacing w:val="40"/>
        </w:rPr>
        <w:t xml:space="preserve"> </w:t>
      </w:r>
      <w:r>
        <w:t>природных</w:t>
      </w:r>
      <w:r>
        <w:rPr>
          <w:spacing w:val="40"/>
        </w:rPr>
        <w:t xml:space="preserve"> </w:t>
      </w:r>
      <w:r>
        <w:t>материалов</w:t>
      </w:r>
      <w:r>
        <w:rPr>
          <w:spacing w:val="40"/>
        </w:rPr>
        <w:t xml:space="preserve"> </w:t>
      </w:r>
      <w:r>
        <w:t>для</w:t>
      </w:r>
      <w:r>
        <w:rPr>
          <w:spacing w:val="40"/>
        </w:rPr>
        <w:t xml:space="preserve"> </w:t>
      </w:r>
      <w:r>
        <w:t>конструкции</w:t>
      </w:r>
      <w:r>
        <w:rPr>
          <w:spacing w:val="40"/>
        </w:rPr>
        <w:t xml:space="preserve"> </w:t>
      </w:r>
      <w:r>
        <w:t>и</w:t>
      </w:r>
      <w:r>
        <w:rPr>
          <w:spacing w:val="40"/>
        </w:rPr>
        <w:t xml:space="preserve"> </w:t>
      </w:r>
      <w:r>
        <w:t>декора традиционной постройки жилого дома в любой природной среде. Мудрость соотношения характера</w:t>
      </w:r>
      <w:r>
        <w:rPr>
          <w:spacing w:val="40"/>
        </w:rPr>
        <w:t xml:space="preserve"> </w:t>
      </w:r>
      <w:r>
        <w:t>постройки,</w:t>
      </w:r>
      <w:r>
        <w:rPr>
          <w:spacing w:val="40"/>
        </w:rPr>
        <w:t xml:space="preserve"> </w:t>
      </w:r>
      <w:r>
        <w:t>символики</w:t>
      </w:r>
      <w:r>
        <w:rPr>
          <w:spacing w:val="40"/>
        </w:rPr>
        <w:t xml:space="preserve"> </w:t>
      </w:r>
      <w:r>
        <w:t>еѐ</w:t>
      </w:r>
      <w:r>
        <w:rPr>
          <w:spacing w:val="40"/>
        </w:rPr>
        <w:t xml:space="preserve"> </w:t>
      </w:r>
      <w:r>
        <w:t>декора</w:t>
      </w:r>
      <w:r>
        <w:rPr>
          <w:spacing w:val="40"/>
        </w:rPr>
        <w:t xml:space="preserve"> </w:t>
      </w:r>
      <w:r>
        <w:t>и</w:t>
      </w:r>
      <w:r>
        <w:rPr>
          <w:spacing w:val="40"/>
        </w:rPr>
        <w:t xml:space="preserve"> </w:t>
      </w:r>
      <w:r>
        <w:t>уклада</w:t>
      </w:r>
      <w:r>
        <w:rPr>
          <w:spacing w:val="40"/>
        </w:rPr>
        <w:t xml:space="preserve"> </w:t>
      </w:r>
      <w:r>
        <w:t>жизни</w:t>
      </w:r>
      <w:r>
        <w:rPr>
          <w:spacing w:val="40"/>
        </w:rPr>
        <w:t xml:space="preserve"> </w:t>
      </w:r>
      <w:r>
        <w:t>для</w:t>
      </w:r>
      <w:r>
        <w:rPr>
          <w:spacing w:val="36"/>
        </w:rPr>
        <w:t xml:space="preserve"> </w:t>
      </w:r>
      <w:r>
        <w:t>каждого</w:t>
      </w:r>
      <w:r>
        <w:rPr>
          <w:spacing w:val="37"/>
        </w:rPr>
        <w:t xml:space="preserve"> </w:t>
      </w:r>
      <w:r>
        <w:t>народа.</w:t>
      </w:r>
    </w:p>
    <w:p w:rsidR="000C0C23" w:rsidRDefault="00692F60">
      <w:pPr>
        <w:pStyle w:val="a3"/>
        <w:spacing w:before="4" w:line="288" w:lineRule="auto"/>
        <w:ind w:right="846"/>
      </w:pPr>
      <w:r>
        <w:t>Выполнение рисунков предметов народного быта, выявление мудрости их выразительной</w:t>
      </w:r>
      <w:r>
        <w:rPr>
          <w:spacing w:val="40"/>
        </w:rPr>
        <w:t xml:space="preserve"> </w:t>
      </w:r>
      <w:r>
        <w:t>формы</w:t>
      </w:r>
      <w:r>
        <w:rPr>
          <w:spacing w:val="40"/>
        </w:rPr>
        <w:t xml:space="preserve"> </w:t>
      </w:r>
      <w:r>
        <w:t>и</w:t>
      </w:r>
      <w:r>
        <w:rPr>
          <w:spacing w:val="40"/>
        </w:rPr>
        <w:t xml:space="preserve"> </w:t>
      </w:r>
      <w:r>
        <w:t>орнаментально-символического</w:t>
      </w:r>
      <w:r>
        <w:rPr>
          <w:spacing w:val="40"/>
        </w:rPr>
        <w:t xml:space="preserve"> </w:t>
      </w:r>
      <w:r>
        <w:t>оформления.</w:t>
      </w:r>
    </w:p>
    <w:p w:rsidR="000C0C23" w:rsidRDefault="00692F60">
      <w:pPr>
        <w:pStyle w:val="a3"/>
        <w:spacing w:line="263" w:lineRule="exact"/>
        <w:ind w:left="1135" w:firstLine="0"/>
      </w:pPr>
      <w:r>
        <w:t>Народный</w:t>
      </w:r>
      <w:r>
        <w:rPr>
          <w:spacing w:val="40"/>
        </w:rPr>
        <w:t xml:space="preserve"> </w:t>
      </w:r>
      <w:r>
        <w:t>праздничный</w:t>
      </w:r>
      <w:r>
        <w:rPr>
          <w:spacing w:val="34"/>
        </w:rPr>
        <w:t xml:space="preserve"> </w:t>
      </w:r>
      <w:r>
        <w:rPr>
          <w:spacing w:val="-2"/>
        </w:rPr>
        <w:t>костюм.</w:t>
      </w:r>
    </w:p>
    <w:p w:rsidR="000C0C23" w:rsidRDefault="00692F60">
      <w:pPr>
        <w:pStyle w:val="a3"/>
        <w:spacing w:before="52" w:line="288" w:lineRule="auto"/>
        <w:ind w:left="1135" w:right="862" w:firstLine="0"/>
      </w:pPr>
      <w:r>
        <w:t>Образный строй народного праздничного костюма – женского и мужского. Традиционная</w:t>
      </w:r>
      <w:r>
        <w:rPr>
          <w:spacing w:val="40"/>
        </w:rPr>
        <w:t xml:space="preserve"> </w:t>
      </w:r>
      <w:r>
        <w:t>конструкция</w:t>
      </w:r>
      <w:r>
        <w:rPr>
          <w:spacing w:val="40"/>
        </w:rPr>
        <w:t xml:space="preserve"> </w:t>
      </w:r>
      <w:r>
        <w:t>русского</w:t>
      </w:r>
      <w:r>
        <w:rPr>
          <w:spacing w:val="40"/>
        </w:rPr>
        <w:t xml:space="preserve"> </w:t>
      </w:r>
      <w:r>
        <w:t>женского</w:t>
      </w:r>
      <w:r>
        <w:rPr>
          <w:spacing w:val="40"/>
        </w:rPr>
        <w:t xml:space="preserve"> </w:t>
      </w:r>
      <w:r>
        <w:t>костюма</w:t>
      </w:r>
      <w:r>
        <w:rPr>
          <w:spacing w:val="40"/>
        </w:rPr>
        <w:t xml:space="preserve"> </w:t>
      </w:r>
      <w:r>
        <w:t>–</w:t>
      </w:r>
      <w:r>
        <w:rPr>
          <w:spacing w:val="40"/>
        </w:rPr>
        <w:t xml:space="preserve"> </w:t>
      </w:r>
      <w:r>
        <w:t>северорусский</w:t>
      </w:r>
      <w:r>
        <w:rPr>
          <w:spacing w:val="40"/>
        </w:rPr>
        <w:t xml:space="preserve"> </w:t>
      </w:r>
      <w:r>
        <w:t>(сарафан)</w:t>
      </w:r>
    </w:p>
    <w:p w:rsidR="000C0C23" w:rsidRDefault="00692F60">
      <w:pPr>
        <w:pStyle w:val="a3"/>
        <w:spacing w:before="4"/>
        <w:ind w:firstLine="0"/>
      </w:pPr>
      <w:r>
        <w:t>и</w:t>
      </w:r>
      <w:r>
        <w:rPr>
          <w:spacing w:val="22"/>
        </w:rPr>
        <w:t xml:space="preserve"> </w:t>
      </w:r>
      <w:r>
        <w:t>южнорусский</w:t>
      </w:r>
      <w:r>
        <w:rPr>
          <w:spacing w:val="33"/>
        </w:rPr>
        <w:t xml:space="preserve"> </w:t>
      </w:r>
      <w:r>
        <w:t>(понѐва)</w:t>
      </w:r>
      <w:r>
        <w:rPr>
          <w:spacing w:val="23"/>
        </w:rPr>
        <w:t xml:space="preserve"> </w:t>
      </w:r>
      <w:r>
        <w:rPr>
          <w:spacing w:val="-2"/>
        </w:rPr>
        <w:t>варианты.</w:t>
      </w:r>
    </w:p>
    <w:p w:rsidR="000C0C23" w:rsidRDefault="00692F60">
      <w:pPr>
        <w:pStyle w:val="a3"/>
        <w:spacing w:before="48" w:line="292" w:lineRule="auto"/>
        <w:ind w:right="891"/>
      </w:pPr>
      <w:r>
        <w:t>Разнообразие форм и украшений народного праздничного костюма для различных регионов страны.</w:t>
      </w:r>
    </w:p>
    <w:p w:rsidR="000C0C23" w:rsidRDefault="00692F60">
      <w:pPr>
        <w:pStyle w:val="a3"/>
        <w:spacing w:line="288" w:lineRule="auto"/>
        <w:ind w:right="865"/>
      </w:pPr>
      <w: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w:t>
      </w:r>
      <w:r>
        <w:rPr>
          <w:spacing w:val="40"/>
        </w:rPr>
        <w:t xml:space="preserve"> </w:t>
      </w:r>
      <w:r>
        <w:t>орнаментов</w:t>
      </w:r>
      <w:r>
        <w:rPr>
          <w:spacing w:val="40"/>
        </w:rPr>
        <w:t xml:space="preserve"> </w:t>
      </w:r>
      <w:r>
        <w:t>текстильных</w:t>
      </w:r>
      <w:r>
        <w:rPr>
          <w:spacing w:val="40"/>
        </w:rPr>
        <w:t xml:space="preserve"> </w:t>
      </w:r>
      <w:r>
        <w:t>промыслов</w:t>
      </w:r>
      <w:r>
        <w:rPr>
          <w:spacing w:val="40"/>
        </w:rPr>
        <w:t xml:space="preserve"> </w:t>
      </w:r>
      <w:r>
        <w:t>в</w:t>
      </w:r>
      <w:r>
        <w:rPr>
          <w:spacing w:val="40"/>
        </w:rPr>
        <w:t xml:space="preserve"> </w:t>
      </w:r>
      <w:r>
        <w:t>разных</w:t>
      </w:r>
      <w:r>
        <w:rPr>
          <w:spacing w:val="40"/>
        </w:rPr>
        <w:t xml:space="preserve"> </w:t>
      </w:r>
      <w:r>
        <w:t>регионах</w:t>
      </w:r>
      <w:r>
        <w:rPr>
          <w:spacing w:val="40"/>
        </w:rPr>
        <w:t xml:space="preserve"> </w:t>
      </w:r>
      <w:r>
        <w:t>страны.</w:t>
      </w:r>
    </w:p>
    <w:p w:rsidR="000C0C23" w:rsidRDefault="00692F60">
      <w:pPr>
        <w:pStyle w:val="a3"/>
        <w:spacing w:line="288" w:lineRule="auto"/>
        <w:ind w:right="868"/>
      </w:pPr>
      <w:r>
        <w:t>Выполнение рисунков традиционных праздничных костюмов, выражение в форме, цветовом</w:t>
      </w:r>
      <w:r>
        <w:rPr>
          <w:spacing w:val="40"/>
        </w:rPr>
        <w:t xml:space="preserve"> </w:t>
      </w:r>
      <w:r>
        <w:t>решении,</w:t>
      </w:r>
      <w:r>
        <w:rPr>
          <w:spacing w:val="40"/>
        </w:rPr>
        <w:t xml:space="preserve"> </w:t>
      </w:r>
      <w:r>
        <w:t>орнаментике</w:t>
      </w:r>
      <w:r>
        <w:rPr>
          <w:spacing w:val="40"/>
        </w:rPr>
        <w:t xml:space="preserve"> </w:t>
      </w:r>
      <w:r>
        <w:t>костюма</w:t>
      </w:r>
      <w:r>
        <w:rPr>
          <w:spacing w:val="40"/>
        </w:rPr>
        <w:t xml:space="preserve"> </w:t>
      </w:r>
      <w:r>
        <w:t>черт</w:t>
      </w:r>
      <w:r>
        <w:rPr>
          <w:spacing w:val="40"/>
        </w:rPr>
        <w:t xml:space="preserve"> </w:t>
      </w:r>
      <w:r>
        <w:t>национального</w:t>
      </w:r>
      <w:r>
        <w:rPr>
          <w:spacing w:val="40"/>
        </w:rPr>
        <w:t xml:space="preserve"> </w:t>
      </w:r>
      <w:r>
        <w:t>своеобразия.</w:t>
      </w:r>
    </w:p>
    <w:p w:rsidR="000C0C23" w:rsidRDefault="00692F60">
      <w:pPr>
        <w:pStyle w:val="a3"/>
        <w:spacing w:line="292" w:lineRule="auto"/>
        <w:ind w:right="864"/>
      </w:pPr>
      <w:r>
        <w:t xml:space="preserve">Народные праздники и праздничные обряды как синтез всех видов народного </w:t>
      </w:r>
      <w:r>
        <w:rPr>
          <w:spacing w:val="-2"/>
        </w:rPr>
        <w:t>творчества.</w:t>
      </w:r>
    </w:p>
    <w:p w:rsidR="000C0C23" w:rsidRDefault="00692F60">
      <w:pPr>
        <w:pStyle w:val="a3"/>
        <w:spacing w:line="288" w:lineRule="auto"/>
        <w:ind w:right="870"/>
      </w:pPr>
      <w:r>
        <w:t>Выполнение</w:t>
      </w:r>
      <w:r>
        <w:rPr>
          <w:spacing w:val="40"/>
        </w:rPr>
        <w:t xml:space="preserve"> </w:t>
      </w:r>
      <w:r>
        <w:t>сюжетной</w:t>
      </w:r>
      <w:r>
        <w:rPr>
          <w:spacing w:val="40"/>
        </w:rPr>
        <w:t xml:space="preserve"> </w:t>
      </w:r>
      <w:r>
        <w:t>композиции</w:t>
      </w:r>
      <w:r>
        <w:rPr>
          <w:spacing w:val="40"/>
        </w:rPr>
        <w:t xml:space="preserve"> </w:t>
      </w:r>
      <w:r>
        <w:t>или</w:t>
      </w:r>
      <w:r>
        <w:rPr>
          <w:spacing w:val="40"/>
        </w:rPr>
        <w:t xml:space="preserve"> </w:t>
      </w:r>
      <w:r>
        <w:t>участие</w:t>
      </w:r>
      <w:r>
        <w:rPr>
          <w:spacing w:val="40"/>
        </w:rPr>
        <w:t xml:space="preserve"> </w:t>
      </w:r>
      <w:r>
        <w:t>в</w:t>
      </w:r>
      <w:r>
        <w:rPr>
          <w:spacing w:val="40"/>
        </w:rPr>
        <w:t xml:space="preserve"> </w:t>
      </w:r>
      <w:r>
        <w:t>работе</w:t>
      </w:r>
      <w:r>
        <w:rPr>
          <w:spacing w:val="40"/>
        </w:rPr>
        <w:t xml:space="preserve"> </w:t>
      </w:r>
      <w:r>
        <w:t>по</w:t>
      </w:r>
      <w:r>
        <w:rPr>
          <w:spacing w:val="40"/>
        </w:rPr>
        <w:t xml:space="preserve"> </w:t>
      </w:r>
      <w:r>
        <w:t>созданию коллективного</w:t>
      </w:r>
      <w:r>
        <w:rPr>
          <w:spacing w:val="40"/>
        </w:rPr>
        <w:t xml:space="preserve"> </w:t>
      </w:r>
      <w:r>
        <w:t>панно</w:t>
      </w:r>
      <w:r>
        <w:rPr>
          <w:spacing w:val="40"/>
        </w:rPr>
        <w:t xml:space="preserve"> </w:t>
      </w:r>
      <w:r>
        <w:t>на</w:t>
      </w:r>
      <w:r>
        <w:rPr>
          <w:spacing w:val="40"/>
        </w:rPr>
        <w:t xml:space="preserve"> </w:t>
      </w:r>
      <w:r>
        <w:t>тему</w:t>
      </w:r>
      <w:r>
        <w:rPr>
          <w:spacing w:val="40"/>
        </w:rPr>
        <w:t xml:space="preserve"> </w:t>
      </w:r>
      <w:r>
        <w:t>традиций</w:t>
      </w:r>
      <w:r>
        <w:rPr>
          <w:spacing w:val="40"/>
        </w:rPr>
        <w:t xml:space="preserve"> </w:t>
      </w:r>
      <w:r>
        <w:t>народных</w:t>
      </w:r>
      <w:r>
        <w:rPr>
          <w:spacing w:val="40"/>
        </w:rPr>
        <w:t xml:space="preserve"> </w:t>
      </w:r>
      <w:r>
        <w:t>праздников.</w:t>
      </w:r>
    </w:p>
    <w:p w:rsidR="000C0C23" w:rsidRDefault="00692F60">
      <w:pPr>
        <w:pStyle w:val="a3"/>
        <w:spacing w:line="263" w:lineRule="exact"/>
        <w:ind w:left="1135" w:firstLine="0"/>
      </w:pPr>
      <w:r>
        <w:t>Народные</w:t>
      </w:r>
      <w:r>
        <w:rPr>
          <w:spacing w:val="37"/>
        </w:rPr>
        <w:t xml:space="preserve"> </w:t>
      </w:r>
      <w:r>
        <w:t>художественные</w:t>
      </w:r>
      <w:r>
        <w:rPr>
          <w:spacing w:val="26"/>
        </w:rPr>
        <w:t xml:space="preserve"> </w:t>
      </w:r>
      <w:r>
        <w:rPr>
          <w:spacing w:val="-2"/>
        </w:rPr>
        <w:t>промыслы.</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left="1135" w:firstLine="0"/>
      </w:pPr>
      <w:r>
        <w:t>Роль</w:t>
      </w:r>
      <w:r>
        <w:rPr>
          <w:spacing w:val="34"/>
        </w:rPr>
        <w:t xml:space="preserve"> </w:t>
      </w:r>
      <w:r>
        <w:t>и</w:t>
      </w:r>
      <w:r>
        <w:rPr>
          <w:spacing w:val="37"/>
        </w:rPr>
        <w:t xml:space="preserve"> </w:t>
      </w:r>
      <w:r>
        <w:t>значение</w:t>
      </w:r>
      <w:r>
        <w:rPr>
          <w:spacing w:val="30"/>
        </w:rPr>
        <w:t xml:space="preserve"> </w:t>
      </w:r>
      <w:r>
        <w:t>народных</w:t>
      </w:r>
      <w:r>
        <w:rPr>
          <w:spacing w:val="29"/>
        </w:rPr>
        <w:t xml:space="preserve"> </w:t>
      </w:r>
      <w:r>
        <w:t>промыслов</w:t>
      </w:r>
      <w:r>
        <w:rPr>
          <w:spacing w:val="42"/>
        </w:rPr>
        <w:t xml:space="preserve"> </w:t>
      </w:r>
      <w:r>
        <w:t>в</w:t>
      </w:r>
      <w:r>
        <w:rPr>
          <w:spacing w:val="38"/>
        </w:rPr>
        <w:t xml:space="preserve"> </w:t>
      </w:r>
      <w:r>
        <w:t>современной</w:t>
      </w:r>
      <w:r>
        <w:rPr>
          <w:spacing w:val="41"/>
        </w:rPr>
        <w:t xml:space="preserve"> </w:t>
      </w:r>
      <w:r>
        <w:t>жизни.</w:t>
      </w:r>
      <w:r>
        <w:rPr>
          <w:spacing w:val="43"/>
        </w:rPr>
        <w:t xml:space="preserve"> </w:t>
      </w:r>
      <w:r>
        <w:t>Искусство</w:t>
      </w:r>
      <w:r>
        <w:rPr>
          <w:spacing w:val="26"/>
        </w:rPr>
        <w:t xml:space="preserve"> </w:t>
      </w:r>
      <w:r>
        <w:t>и</w:t>
      </w:r>
      <w:r>
        <w:rPr>
          <w:spacing w:val="38"/>
        </w:rPr>
        <w:t xml:space="preserve"> </w:t>
      </w:r>
      <w:r>
        <w:rPr>
          <w:spacing w:val="-2"/>
        </w:rPr>
        <w:t>ремесло.</w:t>
      </w:r>
    </w:p>
    <w:p w:rsidR="000C0C23" w:rsidRDefault="00692F60">
      <w:pPr>
        <w:pStyle w:val="a3"/>
        <w:spacing w:before="62"/>
        <w:ind w:firstLine="0"/>
      </w:pPr>
      <w:r>
        <w:t>Традиции</w:t>
      </w:r>
      <w:r>
        <w:rPr>
          <w:spacing w:val="25"/>
        </w:rPr>
        <w:t xml:space="preserve"> </w:t>
      </w:r>
      <w:r>
        <w:t>культуры,</w:t>
      </w:r>
      <w:r>
        <w:rPr>
          <w:spacing w:val="33"/>
        </w:rPr>
        <w:t xml:space="preserve"> </w:t>
      </w:r>
      <w:r>
        <w:t>особенные</w:t>
      </w:r>
      <w:r>
        <w:rPr>
          <w:spacing w:val="18"/>
        </w:rPr>
        <w:t xml:space="preserve"> </w:t>
      </w:r>
      <w:r>
        <w:t>для</w:t>
      </w:r>
      <w:r>
        <w:rPr>
          <w:spacing w:val="31"/>
        </w:rPr>
        <w:t xml:space="preserve"> </w:t>
      </w:r>
      <w:r>
        <w:t>каждого</w:t>
      </w:r>
      <w:r>
        <w:rPr>
          <w:spacing w:val="24"/>
        </w:rPr>
        <w:t xml:space="preserve"> </w:t>
      </w:r>
      <w:r>
        <w:rPr>
          <w:spacing w:val="-2"/>
        </w:rPr>
        <w:t>региона.</w:t>
      </w:r>
    </w:p>
    <w:p w:rsidR="000C0C23" w:rsidRDefault="00692F60">
      <w:pPr>
        <w:pStyle w:val="a3"/>
        <w:spacing w:before="47" w:line="292" w:lineRule="auto"/>
        <w:ind w:right="870"/>
      </w:pPr>
      <w:r>
        <w:t>Многообразие видов традиционных ремѐсел и происхождение художественных промыслов народов России.</w:t>
      </w:r>
    </w:p>
    <w:p w:rsidR="000C0C23" w:rsidRDefault="00692F60">
      <w:pPr>
        <w:pStyle w:val="a3"/>
        <w:spacing w:line="292" w:lineRule="auto"/>
        <w:ind w:right="852"/>
      </w:pPr>
      <w:r>
        <w:t>Разнообразие материалов народных ремѐсел и их связь с регионально-национальным бытом</w:t>
      </w:r>
      <w:r>
        <w:rPr>
          <w:spacing w:val="35"/>
        </w:rPr>
        <w:t xml:space="preserve"> </w:t>
      </w:r>
      <w:r>
        <w:t>(дерево,</w:t>
      </w:r>
      <w:r>
        <w:rPr>
          <w:spacing w:val="32"/>
        </w:rPr>
        <w:t xml:space="preserve"> </w:t>
      </w:r>
      <w:r>
        <w:t>береста,</w:t>
      </w:r>
      <w:r>
        <w:rPr>
          <w:spacing w:val="40"/>
        </w:rPr>
        <w:t xml:space="preserve"> </w:t>
      </w:r>
      <w:r>
        <w:t>керамика,</w:t>
      </w:r>
      <w:r>
        <w:rPr>
          <w:spacing w:val="40"/>
        </w:rPr>
        <w:t xml:space="preserve"> </w:t>
      </w:r>
      <w:r>
        <w:t>металл,</w:t>
      </w:r>
      <w:r>
        <w:rPr>
          <w:spacing w:val="40"/>
        </w:rPr>
        <w:t xml:space="preserve"> </w:t>
      </w:r>
      <w:r>
        <w:t>кость,</w:t>
      </w:r>
      <w:r>
        <w:rPr>
          <w:spacing w:val="40"/>
        </w:rPr>
        <w:t xml:space="preserve"> </w:t>
      </w:r>
      <w:r>
        <w:t>мех</w:t>
      </w:r>
      <w:r>
        <w:rPr>
          <w:spacing w:val="40"/>
        </w:rPr>
        <w:t xml:space="preserve"> </w:t>
      </w:r>
      <w:r>
        <w:t>и</w:t>
      </w:r>
      <w:r>
        <w:rPr>
          <w:spacing w:val="40"/>
        </w:rPr>
        <w:t xml:space="preserve"> </w:t>
      </w:r>
      <w:r>
        <w:t>кожа,</w:t>
      </w:r>
      <w:r>
        <w:rPr>
          <w:spacing w:val="40"/>
        </w:rPr>
        <w:t xml:space="preserve"> </w:t>
      </w:r>
      <w:r>
        <w:t>шерсть</w:t>
      </w:r>
      <w:r>
        <w:rPr>
          <w:spacing w:val="40"/>
        </w:rPr>
        <w:t xml:space="preserve"> </w:t>
      </w:r>
      <w:r>
        <w:t>и</w:t>
      </w:r>
      <w:r>
        <w:rPr>
          <w:spacing w:val="40"/>
        </w:rPr>
        <w:t xml:space="preserve"> </w:t>
      </w:r>
      <w:r>
        <w:t>лѐн).</w:t>
      </w:r>
    </w:p>
    <w:p w:rsidR="000C0C23" w:rsidRDefault="00692F60">
      <w:pPr>
        <w:pStyle w:val="a3"/>
        <w:spacing w:line="288" w:lineRule="auto"/>
        <w:ind w:right="862"/>
      </w:pPr>
      <w:r>
        <w:t>Традиционные древние образы в современных игрушках народных промыслов. Особенности</w:t>
      </w:r>
      <w:r>
        <w:rPr>
          <w:spacing w:val="40"/>
        </w:rPr>
        <w:t xml:space="preserve"> </w:t>
      </w:r>
      <w:r>
        <w:t>цветового</w:t>
      </w:r>
      <w:r>
        <w:rPr>
          <w:spacing w:val="40"/>
        </w:rPr>
        <w:t xml:space="preserve"> </w:t>
      </w:r>
      <w:r>
        <w:t>строя,</w:t>
      </w:r>
      <w:r>
        <w:rPr>
          <w:spacing w:val="40"/>
        </w:rPr>
        <w:t xml:space="preserve"> </w:t>
      </w:r>
      <w:r>
        <w:t>основные</w:t>
      </w:r>
      <w:r>
        <w:rPr>
          <w:spacing w:val="40"/>
        </w:rPr>
        <w:t xml:space="preserve"> </w:t>
      </w:r>
      <w:r>
        <w:t>орнаментальные</w:t>
      </w:r>
      <w:r>
        <w:rPr>
          <w:spacing w:val="40"/>
        </w:rPr>
        <w:t xml:space="preserve"> </w:t>
      </w:r>
      <w:r>
        <w:t>элементы</w:t>
      </w:r>
      <w:r>
        <w:rPr>
          <w:spacing w:val="40"/>
        </w:rPr>
        <w:t xml:space="preserve"> </w:t>
      </w:r>
      <w:r>
        <w:t>росписи филимоновской,</w:t>
      </w:r>
      <w:r>
        <w:rPr>
          <w:spacing w:val="40"/>
        </w:rPr>
        <w:t xml:space="preserve"> </w:t>
      </w:r>
      <w:r>
        <w:t>дымковской,</w:t>
      </w:r>
      <w:r>
        <w:rPr>
          <w:spacing w:val="40"/>
        </w:rPr>
        <w:t xml:space="preserve"> </w:t>
      </w:r>
      <w:r>
        <w:t>каргопольской</w:t>
      </w:r>
      <w:r>
        <w:rPr>
          <w:spacing w:val="40"/>
        </w:rPr>
        <w:t xml:space="preserve"> </w:t>
      </w:r>
      <w:r>
        <w:t>игрушки.</w:t>
      </w:r>
      <w:r>
        <w:rPr>
          <w:spacing w:val="40"/>
        </w:rPr>
        <w:t xml:space="preserve"> </w:t>
      </w:r>
      <w:r>
        <w:t>Местные</w:t>
      </w:r>
      <w:r>
        <w:rPr>
          <w:spacing w:val="40"/>
        </w:rPr>
        <w:t xml:space="preserve"> </w:t>
      </w:r>
      <w:r>
        <w:t>промыслы</w:t>
      </w:r>
      <w:r>
        <w:rPr>
          <w:spacing w:val="40"/>
        </w:rPr>
        <w:t xml:space="preserve"> </w:t>
      </w:r>
      <w:r>
        <w:t>игрушек</w:t>
      </w:r>
      <w:r>
        <w:rPr>
          <w:spacing w:val="40"/>
        </w:rPr>
        <w:t xml:space="preserve"> </w:t>
      </w:r>
      <w:r>
        <w:t>разных регионов страны.</w:t>
      </w:r>
    </w:p>
    <w:p w:rsidR="000C0C23" w:rsidRDefault="00692F60">
      <w:pPr>
        <w:pStyle w:val="a3"/>
        <w:spacing w:line="263" w:lineRule="exact"/>
        <w:ind w:left="1135" w:firstLine="0"/>
      </w:pPr>
      <w:r>
        <w:t>Создание</w:t>
      </w:r>
      <w:r>
        <w:rPr>
          <w:spacing w:val="26"/>
        </w:rPr>
        <w:t xml:space="preserve"> </w:t>
      </w:r>
      <w:r>
        <w:t>эскиза</w:t>
      </w:r>
      <w:r>
        <w:rPr>
          <w:spacing w:val="29"/>
        </w:rPr>
        <w:t xml:space="preserve"> </w:t>
      </w:r>
      <w:r>
        <w:t>игрушки</w:t>
      </w:r>
      <w:r>
        <w:rPr>
          <w:spacing w:val="28"/>
        </w:rPr>
        <w:t xml:space="preserve"> </w:t>
      </w:r>
      <w:r>
        <w:t>по</w:t>
      </w:r>
      <w:r>
        <w:rPr>
          <w:spacing w:val="29"/>
        </w:rPr>
        <w:t xml:space="preserve"> </w:t>
      </w:r>
      <w:r>
        <w:t>мотивам</w:t>
      </w:r>
      <w:r>
        <w:rPr>
          <w:spacing w:val="25"/>
        </w:rPr>
        <w:t xml:space="preserve"> </w:t>
      </w:r>
      <w:r>
        <w:t>избранного</w:t>
      </w:r>
      <w:r>
        <w:rPr>
          <w:spacing w:val="18"/>
        </w:rPr>
        <w:t xml:space="preserve"> </w:t>
      </w:r>
      <w:r>
        <w:rPr>
          <w:spacing w:val="-2"/>
        </w:rPr>
        <w:t>промысла.</w:t>
      </w:r>
    </w:p>
    <w:p w:rsidR="000C0C23" w:rsidRDefault="00692F60">
      <w:pPr>
        <w:pStyle w:val="a3"/>
        <w:spacing w:before="39" w:line="288" w:lineRule="auto"/>
        <w:ind w:right="861"/>
      </w:pPr>
      <w: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w:t>
      </w:r>
      <w:r>
        <w:rPr>
          <w:spacing w:val="40"/>
        </w:rPr>
        <w:t xml:space="preserve"> </w:t>
      </w:r>
      <w:r>
        <w:t>орнамента.</w:t>
      </w:r>
      <w:r>
        <w:rPr>
          <w:spacing w:val="40"/>
        </w:rPr>
        <w:t xml:space="preserve"> </w:t>
      </w:r>
      <w:r>
        <w:t>Праздничность</w:t>
      </w:r>
      <w:r>
        <w:rPr>
          <w:spacing w:val="40"/>
        </w:rPr>
        <w:t xml:space="preserve"> </w:t>
      </w:r>
      <w:r>
        <w:t>изделий</w:t>
      </w:r>
      <w:r>
        <w:rPr>
          <w:spacing w:val="40"/>
        </w:rPr>
        <w:t xml:space="preserve"> </w:t>
      </w:r>
      <w:r>
        <w:t>«золотой</w:t>
      </w:r>
      <w:r>
        <w:rPr>
          <w:spacing w:val="40"/>
        </w:rPr>
        <w:t xml:space="preserve"> </w:t>
      </w:r>
      <w:r>
        <w:t>хохломы».</w:t>
      </w:r>
    </w:p>
    <w:p w:rsidR="000C0C23" w:rsidRDefault="00692F60">
      <w:pPr>
        <w:pStyle w:val="a3"/>
        <w:spacing w:before="8" w:line="288" w:lineRule="auto"/>
        <w:ind w:right="858"/>
      </w:pPr>
      <w:r>
        <w:t>Городецкая роспись по дереву. Краткие сведения по истории. Традиционные образы городецкой</w:t>
      </w:r>
      <w:r>
        <w:rPr>
          <w:spacing w:val="40"/>
        </w:rPr>
        <w:t xml:space="preserve"> </w:t>
      </w:r>
      <w:r>
        <w:t>росписи</w:t>
      </w:r>
      <w:r>
        <w:rPr>
          <w:spacing w:val="40"/>
        </w:rPr>
        <w:t xml:space="preserve"> </w:t>
      </w:r>
      <w:r>
        <w:t>предметов</w:t>
      </w:r>
      <w:r>
        <w:rPr>
          <w:spacing w:val="40"/>
        </w:rPr>
        <w:t xml:space="preserve"> </w:t>
      </w:r>
      <w:r>
        <w:t>быта.</w:t>
      </w:r>
      <w:r>
        <w:rPr>
          <w:spacing w:val="40"/>
        </w:rPr>
        <w:t xml:space="preserve"> </w:t>
      </w:r>
      <w:r>
        <w:t>Птица</w:t>
      </w:r>
      <w:r>
        <w:rPr>
          <w:spacing w:val="40"/>
        </w:rPr>
        <w:t xml:space="preserve"> </w:t>
      </w:r>
      <w:r>
        <w:t>и</w:t>
      </w:r>
      <w:r>
        <w:rPr>
          <w:spacing w:val="40"/>
        </w:rPr>
        <w:t xml:space="preserve"> </w:t>
      </w:r>
      <w:r>
        <w:t>конь</w:t>
      </w:r>
      <w:r>
        <w:rPr>
          <w:spacing w:val="40"/>
        </w:rPr>
        <w:t xml:space="preserve"> </w:t>
      </w:r>
      <w:r>
        <w:t>–</w:t>
      </w:r>
      <w:r>
        <w:rPr>
          <w:spacing w:val="40"/>
        </w:rPr>
        <w:t xml:space="preserve"> </w:t>
      </w:r>
      <w:r>
        <w:t>традиционные</w:t>
      </w:r>
      <w:r>
        <w:rPr>
          <w:spacing w:val="40"/>
        </w:rPr>
        <w:t xml:space="preserve"> </w:t>
      </w:r>
      <w:r>
        <w:t>мотивы орнаментальных композиций. Сюжетные мотивы, основные приѐмы и композиционные особенности городецкой росписи.</w:t>
      </w:r>
    </w:p>
    <w:p w:rsidR="000C0C23" w:rsidRDefault="00692F60">
      <w:pPr>
        <w:pStyle w:val="a3"/>
        <w:spacing w:line="288" w:lineRule="auto"/>
        <w:ind w:right="867"/>
      </w:pPr>
      <w: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w:t>
      </w:r>
      <w:r>
        <w:rPr>
          <w:spacing w:val="35"/>
        </w:rPr>
        <w:t xml:space="preserve"> </w:t>
      </w:r>
      <w:r>
        <w:t>мотивы</w:t>
      </w:r>
      <w:r>
        <w:rPr>
          <w:spacing w:val="40"/>
        </w:rPr>
        <w:t xml:space="preserve"> </w:t>
      </w:r>
      <w:r>
        <w:t>росписи</w:t>
      </w:r>
      <w:r>
        <w:rPr>
          <w:spacing w:val="40"/>
        </w:rPr>
        <w:t xml:space="preserve"> </w:t>
      </w:r>
      <w:r>
        <w:t>посуды.</w:t>
      </w:r>
      <w:r>
        <w:rPr>
          <w:spacing w:val="37"/>
        </w:rPr>
        <w:t xml:space="preserve"> </w:t>
      </w:r>
      <w:r>
        <w:t>Приѐмы</w:t>
      </w:r>
      <w:r>
        <w:rPr>
          <w:spacing w:val="34"/>
        </w:rPr>
        <w:t xml:space="preserve"> </w:t>
      </w:r>
      <w:r>
        <w:t>мазка,</w:t>
      </w:r>
      <w:r>
        <w:rPr>
          <w:spacing w:val="40"/>
        </w:rPr>
        <w:t xml:space="preserve"> </w:t>
      </w:r>
      <w:r>
        <w:t>тональный</w:t>
      </w:r>
      <w:r>
        <w:rPr>
          <w:spacing w:val="40"/>
        </w:rPr>
        <w:t xml:space="preserve"> </w:t>
      </w:r>
      <w:r>
        <w:t>контраст,</w:t>
      </w:r>
      <w:r>
        <w:rPr>
          <w:spacing w:val="38"/>
        </w:rPr>
        <w:t xml:space="preserve"> </w:t>
      </w:r>
      <w:r>
        <w:t>сочетание</w:t>
      </w:r>
      <w:r>
        <w:rPr>
          <w:spacing w:val="37"/>
        </w:rPr>
        <w:t xml:space="preserve"> </w:t>
      </w:r>
      <w:r>
        <w:t>пятна и линии.</w:t>
      </w:r>
    </w:p>
    <w:p w:rsidR="000C0C23" w:rsidRDefault="00692F60">
      <w:pPr>
        <w:pStyle w:val="a3"/>
        <w:spacing w:before="1" w:line="290" w:lineRule="auto"/>
        <w:ind w:right="863"/>
      </w:pPr>
      <w:r>
        <w:t>Роспись по металлу. Жостово. Краткие сведения по истории промысла. Разнообразие форм подносов, цветового и композиционного решения росписей. Приѐмы свободной кистевой</w:t>
      </w:r>
      <w:r>
        <w:rPr>
          <w:spacing w:val="40"/>
        </w:rPr>
        <w:t xml:space="preserve"> </w:t>
      </w:r>
      <w:r>
        <w:t>импровизации</w:t>
      </w:r>
      <w:r>
        <w:rPr>
          <w:spacing w:val="40"/>
        </w:rPr>
        <w:t xml:space="preserve"> </w:t>
      </w:r>
      <w:r>
        <w:t>в</w:t>
      </w:r>
      <w:r>
        <w:rPr>
          <w:spacing w:val="40"/>
        </w:rPr>
        <w:t xml:space="preserve"> </w:t>
      </w:r>
      <w:r>
        <w:t>живописи</w:t>
      </w:r>
      <w:r>
        <w:rPr>
          <w:spacing w:val="40"/>
        </w:rPr>
        <w:t xml:space="preserve"> </w:t>
      </w:r>
      <w:r>
        <w:t>цветочных</w:t>
      </w:r>
      <w:r>
        <w:rPr>
          <w:spacing w:val="40"/>
        </w:rPr>
        <w:t xml:space="preserve"> </w:t>
      </w:r>
      <w:r>
        <w:t>букетов.</w:t>
      </w:r>
      <w:r>
        <w:rPr>
          <w:spacing w:val="40"/>
        </w:rPr>
        <w:t xml:space="preserve"> </w:t>
      </w:r>
      <w:r>
        <w:t>Эффект</w:t>
      </w:r>
      <w:r>
        <w:rPr>
          <w:spacing w:val="40"/>
        </w:rPr>
        <w:t xml:space="preserve"> </w:t>
      </w:r>
      <w:r>
        <w:t>освещѐнности</w:t>
      </w:r>
      <w:r>
        <w:rPr>
          <w:spacing w:val="40"/>
        </w:rPr>
        <w:t xml:space="preserve"> </w:t>
      </w:r>
      <w:r>
        <w:t>и объѐмности изображения.</w:t>
      </w:r>
    </w:p>
    <w:p w:rsidR="000C0C23" w:rsidRDefault="00692F60">
      <w:pPr>
        <w:pStyle w:val="a3"/>
        <w:spacing w:line="288" w:lineRule="auto"/>
        <w:ind w:right="851"/>
      </w:pPr>
      <w:r>
        <w:t xml:space="preserve">Древние традиции художественной обработки металла в разных регионах страны. Разнообразие назначения предметов и художественно-технических приѐмов работы с </w:t>
      </w:r>
      <w:r>
        <w:rPr>
          <w:spacing w:val="-2"/>
        </w:rPr>
        <w:t>металлом.</w:t>
      </w:r>
    </w:p>
    <w:p w:rsidR="000C0C23" w:rsidRDefault="00692F60">
      <w:pPr>
        <w:pStyle w:val="a3"/>
        <w:spacing w:line="288" w:lineRule="auto"/>
        <w:ind w:right="855"/>
      </w:pPr>
      <w:r>
        <w:t>Искусство</w:t>
      </w:r>
      <w:r>
        <w:rPr>
          <w:spacing w:val="40"/>
        </w:rPr>
        <w:t xml:space="preserve"> </w:t>
      </w:r>
      <w:r>
        <w:t>лаковой</w:t>
      </w:r>
      <w:r>
        <w:rPr>
          <w:spacing w:val="40"/>
        </w:rPr>
        <w:t xml:space="preserve"> </w:t>
      </w:r>
      <w:r>
        <w:t>живописи:</w:t>
      </w:r>
      <w:r>
        <w:rPr>
          <w:spacing w:val="40"/>
        </w:rPr>
        <w:t xml:space="preserve"> </w:t>
      </w:r>
      <w:r>
        <w:t>Палех,</w:t>
      </w:r>
      <w:r>
        <w:rPr>
          <w:spacing w:val="40"/>
        </w:rPr>
        <w:t xml:space="preserve"> </w:t>
      </w:r>
      <w:r>
        <w:t>Федоскино,</w:t>
      </w:r>
      <w:r>
        <w:rPr>
          <w:spacing w:val="40"/>
        </w:rPr>
        <w:t xml:space="preserve"> </w:t>
      </w:r>
      <w:r>
        <w:t>Холуй,</w:t>
      </w:r>
      <w:r>
        <w:rPr>
          <w:spacing w:val="40"/>
        </w:rPr>
        <w:t xml:space="preserve"> </w:t>
      </w:r>
      <w:r>
        <w:t>Мстѐра</w:t>
      </w:r>
      <w:r>
        <w:rPr>
          <w:spacing w:val="40"/>
        </w:rPr>
        <w:t xml:space="preserve"> </w:t>
      </w:r>
      <w:r>
        <w:t>–</w:t>
      </w:r>
      <w:r>
        <w:rPr>
          <w:spacing w:val="40"/>
        </w:rPr>
        <w:t xml:space="preserve"> </w:t>
      </w:r>
      <w:r>
        <w:t>роспись шкатулок, ларчиков, табакерок из папье-маше. Происхождение искусства лаковой</w:t>
      </w:r>
      <w:r>
        <w:rPr>
          <w:spacing w:val="80"/>
        </w:rPr>
        <w:t xml:space="preserve"> </w:t>
      </w:r>
      <w:r>
        <w:t>миниатюры</w:t>
      </w:r>
      <w:r>
        <w:rPr>
          <w:spacing w:val="40"/>
        </w:rPr>
        <w:t xml:space="preserve"> </w:t>
      </w:r>
      <w:r>
        <w:t>в</w:t>
      </w:r>
      <w:r>
        <w:rPr>
          <w:spacing w:val="40"/>
        </w:rPr>
        <w:t xml:space="preserve"> </w:t>
      </w:r>
      <w:r>
        <w:t>России.</w:t>
      </w:r>
      <w:r>
        <w:rPr>
          <w:spacing w:val="40"/>
        </w:rPr>
        <w:t xml:space="preserve"> </w:t>
      </w:r>
      <w:r>
        <w:t>Особенности</w:t>
      </w:r>
      <w:r>
        <w:rPr>
          <w:spacing w:val="40"/>
        </w:rPr>
        <w:t xml:space="preserve"> </w:t>
      </w:r>
      <w:r>
        <w:t>стиля</w:t>
      </w:r>
      <w:r>
        <w:rPr>
          <w:spacing w:val="40"/>
        </w:rPr>
        <w:t xml:space="preserve"> </w:t>
      </w:r>
      <w:r>
        <w:t>каждой</w:t>
      </w:r>
      <w:r>
        <w:rPr>
          <w:spacing w:val="40"/>
        </w:rPr>
        <w:t xml:space="preserve"> </w:t>
      </w:r>
      <w:r>
        <w:t>школы.</w:t>
      </w:r>
      <w:r>
        <w:rPr>
          <w:spacing w:val="40"/>
        </w:rPr>
        <w:t xml:space="preserve"> </w:t>
      </w:r>
      <w:r>
        <w:t>Роль</w:t>
      </w:r>
      <w:r>
        <w:rPr>
          <w:spacing w:val="40"/>
        </w:rPr>
        <w:t xml:space="preserve"> </w:t>
      </w:r>
      <w:r>
        <w:t>искусства</w:t>
      </w:r>
      <w:r>
        <w:rPr>
          <w:spacing w:val="40"/>
        </w:rPr>
        <w:t xml:space="preserve"> </w:t>
      </w:r>
      <w:r>
        <w:t>лаковой миниатюры</w:t>
      </w:r>
      <w:r>
        <w:rPr>
          <w:spacing w:val="40"/>
        </w:rPr>
        <w:t xml:space="preserve"> </w:t>
      </w:r>
      <w:r>
        <w:t>в</w:t>
      </w:r>
      <w:r>
        <w:rPr>
          <w:spacing w:val="40"/>
        </w:rPr>
        <w:t xml:space="preserve"> </w:t>
      </w:r>
      <w:r>
        <w:t>сохранении</w:t>
      </w:r>
      <w:r>
        <w:rPr>
          <w:spacing w:val="40"/>
        </w:rPr>
        <w:t xml:space="preserve"> </w:t>
      </w:r>
      <w:r>
        <w:t>и</w:t>
      </w:r>
      <w:r>
        <w:rPr>
          <w:spacing w:val="40"/>
        </w:rPr>
        <w:t xml:space="preserve"> </w:t>
      </w:r>
      <w:r>
        <w:t>развитии</w:t>
      </w:r>
      <w:r>
        <w:rPr>
          <w:spacing w:val="40"/>
        </w:rPr>
        <w:t xml:space="preserve"> </w:t>
      </w:r>
      <w:r>
        <w:t>традиций</w:t>
      </w:r>
      <w:r>
        <w:rPr>
          <w:spacing w:val="40"/>
        </w:rPr>
        <w:t xml:space="preserve"> </w:t>
      </w:r>
      <w:r>
        <w:t>отечественной</w:t>
      </w:r>
      <w:r>
        <w:rPr>
          <w:spacing w:val="40"/>
        </w:rPr>
        <w:t xml:space="preserve"> </w:t>
      </w:r>
      <w:r>
        <w:t>культуры.</w:t>
      </w:r>
    </w:p>
    <w:p w:rsidR="000C0C23" w:rsidRDefault="00692F60">
      <w:pPr>
        <w:pStyle w:val="a3"/>
        <w:spacing w:line="288" w:lineRule="auto"/>
        <w:ind w:right="878"/>
      </w:pPr>
      <w:r>
        <w:t xml:space="preserve">Мир сказок и легенд, примет и оберегов в творчестве мастеров художественных </w:t>
      </w:r>
      <w:r>
        <w:rPr>
          <w:spacing w:val="-2"/>
        </w:rPr>
        <w:t>промыслов.</w:t>
      </w:r>
    </w:p>
    <w:p w:rsidR="000C0C23" w:rsidRDefault="00692F60">
      <w:pPr>
        <w:pStyle w:val="a3"/>
        <w:spacing w:line="288" w:lineRule="auto"/>
        <w:ind w:right="862"/>
      </w:pPr>
      <w:r>
        <w:t>Отражение</w:t>
      </w:r>
      <w:r>
        <w:rPr>
          <w:spacing w:val="40"/>
        </w:rPr>
        <w:t xml:space="preserve"> </w:t>
      </w:r>
      <w:r>
        <w:t>в</w:t>
      </w:r>
      <w:r>
        <w:rPr>
          <w:spacing w:val="40"/>
        </w:rPr>
        <w:t xml:space="preserve"> </w:t>
      </w:r>
      <w:r>
        <w:t>изделиях народных</w:t>
      </w:r>
      <w:r>
        <w:rPr>
          <w:spacing w:val="40"/>
        </w:rPr>
        <w:t xml:space="preserve"> </w:t>
      </w:r>
      <w:r>
        <w:t>промыслов</w:t>
      </w:r>
      <w:r>
        <w:rPr>
          <w:spacing w:val="40"/>
        </w:rPr>
        <w:t xml:space="preserve"> </w:t>
      </w:r>
      <w:r>
        <w:t>многообразия исторических, духовных</w:t>
      </w:r>
      <w:r>
        <w:rPr>
          <w:spacing w:val="80"/>
        </w:rPr>
        <w:t xml:space="preserve"> </w:t>
      </w:r>
      <w:r>
        <w:t>и культурных традиций.</w:t>
      </w:r>
    </w:p>
    <w:p w:rsidR="000C0C23" w:rsidRDefault="00692F60">
      <w:pPr>
        <w:pStyle w:val="a3"/>
        <w:spacing w:line="292" w:lineRule="auto"/>
        <w:ind w:right="857"/>
      </w:pPr>
      <w:r>
        <w:t>Народные художественные ремѐсла и промыслы – материальные и духовные</w:t>
      </w:r>
      <w:r>
        <w:rPr>
          <w:spacing w:val="80"/>
        </w:rPr>
        <w:t xml:space="preserve"> </w:t>
      </w:r>
      <w:r>
        <w:t>ценности,</w:t>
      </w:r>
      <w:r>
        <w:rPr>
          <w:spacing w:val="40"/>
        </w:rPr>
        <w:t xml:space="preserve"> </w:t>
      </w:r>
      <w:r>
        <w:t>неотъемлемая</w:t>
      </w:r>
      <w:r>
        <w:rPr>
          <w:spacing w:val="40"/>
        </w:rPr>
        <w:t xml:space="preserve"> </w:t>
      </w:r>
      <w:r>
        <w:t>часть</w:t>
      </w:r>
      <w:r>
        <w:rPr>
          <w:spacing w:val="40"/>
        </w:rPr>
        <w:t xml:space="preserve"> </w:t>
      </w:r>
      <w:r>
        <w:t>культурного</w:t>
      </w:r>
      <w:r>
        <w:rPr>
          <w:spacing w:val="40"/>
        </w:rPr>
        <w:t xml:space="preserve"> </w:t>
      </w:r>
      <w:r>
        <w:t>наследия</w:t>
      </w:r>
      <w:r>
        <w:rPr>
          <w:spacing w:val="40"/>
        </w:rPr>
        <w:t xml:space="preserve"> </w:t>
      </w:r>
      <w:r>
        <w:t>России.</w:t>
      </w:r>
    </w:p>
    <w:p w:rsidR="000C0C23" w:rsidRDefault="00692F60">
      <w:pPr>
        <w:pStyle w:val="a3"/>
        <w:spacing w:line="288" w:lineRule="auto"/>
        <w:ind w:left="1135" w:right="1725" w:firstLine="0"/>
      </w:pPr>
      <w:r>
        <w:t>Декоративно-прикладное</w:t>
      </w:r>
      <w:r>
        <w:rPr>
          <w:spacing w:val="40"/>
        </w:rPr>
        <w:t xml:space="preserve"> </w:t>
      </w:r>
      <w:r>
        <w:t>искусство</w:t>
      </w:r>
      <w:r>
        <w:rPr>
          <w:spacing w:val="40"/>
        </w:rPr>
        <w:t xml:space="preserve"> </w:t>
      </w:r>
      <w:r>
        <w:t>в</w:t>
      </w:r>
      <w:r>
        <w:rPr>
          <w:spacing w:val="40"/>
        </w:rPr>
        <w:t xml:space="preserve"> </w:t>
      </w:r>
      <w:r>
        <w:t>культуре</w:t>
      </w:r>
      <w:r>
        <w:rPr>
          <w:spacing w:val="40"/>
        </w:rPr>
        <w:t xml:space="preserve"> </w:t>
      </w:r>
      <w:r>
        <w:t>разных</w:t>
      </w:r>
      <w:r>
        <w:rPr>
          <w:spacing w:val="40"/>
        </w:rPr>
        <w:t xml:space="preserve"> </w:t>
      </w:r>
      <w:r>
        <w:t>эпох</w:t>
      </w:r>
      <w:r>
        <w:rPr>
          <w:spacing w:val="40"/>
        </w:rPr>
        <w:t xml:space="preserve"> </w:t>
      </w:r>
      <w:r>
        <w:t>и</w:t>
      </w:r>
      <w:r>
        <w:rPr>
          <w:spacing w:val="40"/>
        </w:rPr>
        <w:t xml:space="preserve"> </w:t>
      </w:r>
      <w:r>
        <w:t>народов.</w:t>
      </w:r>
      <w:r>
        <w:rPr>
          <w:spacing w:val="40"/>
        </w:rPr>
        <w:t xml:space="preserve"> </w:t>
      </w:r>
      <w:r>
        <w:t>Роль</w:t>
      </w:r>
      <w:r>
        <w:rPr>
          <w:spacing w:val="40"/>
        </w:rPr>
        <w:t xml:space="preserve"> </w:t>
      </w:r>
      <w:r>
        <w:t>декоративно-прикладного</w:t>
      </w:r>
      <w:r>
        <w:rPr>
          <w:spacing w:val="35"/>
        </w:rPr>
        <w:t xml:space="preserve"> </w:t>
      </w:r>
      <w:r>
        <w:t>искусства</w:t>
      </w:r>
      <w:r>
        <w:rPr>
          <w:spacing w:val="40"/>
        </w:rPr>
        <w:t xml:space="preserve"> </w:t>
      </w:r>
      <w:r>
        <w:t>в</w:t>
      </w:r>
      <w:r>
        <w:rPr>
          <w:spacing w:val="40"/>
        </w:rPr>
        <w:t xml:space="preserve"> </w:t>
      </w:r>
      <w:r>
        <w:t>культуре</w:t>
      </w:r>
      <w:r>
        <w:rPr>
          <w:spacing w:val="40"/>
        </w:rPr>
        <w:t xml:space="preserve"> </w:t>
      </w:r>
      <w:r>
        <w:t>древних</w:t>
      </w:r>
      <w:r>
        <w:rPr>
          <w:spacing w:val="39"/>
        </w:rPr>
        <w:t xml:space="preserve"> </w:t>
      </w:r>
      <w:r>
        <w:t>цивилизаций.</w:t>
      </w:r>
    </w:p>
    <w:p w:rsidR="000C0C23" w:rsidRDefault="00692F60">
      <w:pPr>
        <w:pStyle w:val="a3"/>
        <w:spacing w:line="288" w:lineRule="auto"/>
        <w:ind w:right="873"/>
      </w:pPr>
      <w:r>
        <w:t>Отражение в декоре мировоззрения эпохи, организации общества, традиций быта и ремесла, уклада жизни людей.</w:t>
      </w:r>
    </w:p>
    <w:p w:rsidR="000C0C23" w:rsidRDefault="00692F60">
      <w:pPr>
        <w:pStyle w:val="a3"/>
        <w:spacing w:line="263" w:lineRule="exact"/>
        <w:ind w:left="1135" w:firstLine="0"/>
      </w:pPr>
      <w:r>
        <w:t>Характерные</w:t>
      </w:r>
      <w:r>
        <w:rPr>
          <w:spacing w:val="76"/>
        </w:rPr>
        <w:t xml:space="preserve">  </w:t>
      </w:r>
      <w:r>
        <w:t>признаки</w:t>
      </w:r>
      <w:r>
        <w:rPr>
          <w:spacing w:val="57"/>
        </w:rPr>
        <w:t xml:space="preserve">   </w:t>
      </w:r>
      <w:r>
        <w:t>произведений</w:t>
      </w:r>
      <w:r>
        <w:rPr>
          <w:spacing w:val="58"/>
        </w:rPr>
        <w:t xml:space="preserve">   </w:t>
      </w:r>
      <w:r>
        <w:t>декоративно-прикладного</w:t>
      </w:r>
      <w:r>
        <w:rPr>
          <w:spacing w:val="57"/>
        </w:rPr>
        <w:t xml:space="preserve">   </w:t>
      </w:r>
      <w:r>
        <w:rPr>
          <w:spacing w:val="-2"/>
        </w:rPr>
        <w:t>искусства,</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firstLine="0"/>
      </w:pPr>
      <w:r>
        <w:t>основные</w:t>
      </w:r>
      <w:r>
        <w:rPr>
          <w:spacing w:val="12"/>
        </w:rPr>
        <w:t xml:space="preserve"> </w:t>
      </w:r>
      <w:r>
        <w:t>мотивы</w:t>
      </w:r>
      <w:r>
        <w:rPr>
          <w:spacing w:val="28"/>
        </w:rPr>
        <w:t xml:space="preserve"> </w:t>
      </w:r>
      <w:r>
        <w:t>и</w:t>
      </w:r>
      <w:r>
        <w:rPr>
          <w:spacing w:val="29"/>
        </w:rPr>
        <w:t xml:space="preserve"> </w:t>
      </w:r>
      <w:r>
        <w:t>символика</w:t>
      </w:r>
      <w:r>
        <w:rPr>
          <w:spacing w:val="28"/>
        </w:rPr>
        <w:t xml:space="preserve"> </w:t>
      </w:r>
      <w:r>
        <w:t>орнаментов</w:t>
      </w:r>
      <w:r>
        <w:rPr>
          <w:spacing w:val="27"/>
        </w:rPr>
        <w:t xml:space="preserve"> </w:t>
      </w:r>
      <w:r>
        <w:t>в</w:t>
      </w:r>
      <w:r>
        <w:rPr>
          <w:spacing w:val="23"/>
        </w:rPr>
        <w:t xml:space="preserve"> </w:t>
      </w:r>
      <w:r>
        <w:t>культуре</w:t>
      </w:r>
      <w:r>
        <w:rPr>
          <w:spacing w:val="21"/>
        </w:rPr>
        <w:t xml:space="preserve"> </w:t>
      </w:r>
      <w:r>
        <w:t>разных</w:t>
      </w:r>
      <w:r>
        <w:rPr>
          <w:spacing w:val="23"/>
        </w:rPr>
        <w:t xml:space="preserve"> </w:t>
      </w:r>
      <w:r>
        <w:rPr>
          <w:spacing w:val="-2"/>
        </w:rPr>
        <w:t>эпох.</w:t>
      </w:r>
    </w:p>
    <w:p w:rsidR="000C0C23" w:rsidRDefault="00692F60">
      <w:pPr>
        <w:pStyle w:val="a3"/>
        <w:spacing w:before="62" w:line="288" w:lineRule="auto"/>
        <w:ind w:right="857"/>
      </w:pPr>
      <w: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w:t>
      </w:r>
      <w:r>
        <w:rPr>
          <w:spacing w:val="40"/>
        </w:rPr>
        <w:t xml:space="preserve"> </w:t>
      </w:r>
      <w:r>
        <w:t>Украшение</w:t>
      </w:r>
      <w:r>
        <w:rPr>
          <w:spacing w:val="40"/>
        </w:rPr>
        <w:t xml:space="preserve"> </w:t>
      </w:r>
      <w:r>
        <w:t>жизненного</w:t>
      </w:r>
      <w:r>
        <w:rPr>
          <w:spacing w:val="40"/>
        </w:rPr>
        <w:t xml:space="preserve"> </w:t>
      </w:r>
      <w:r>
        <w:t>пространства:</w:t>
      </w:r>
      <w:r>
        <w:rPr>
          <w:spacing w:val="40"/>
        </w:rPr>
        <w:t xml:space="preserve"> </w:t>
      </w:r>
      <w:r>
        <w:t>построений,</w:t>
      </w:r>
      <w:r>
        <w:rPr>
          <w:spacing w:val="40"/>
        </w:rPr>
        <w:t xml:space="preserve"> </w:t>
      </w:r>
      <w:r>
        <w:t>интерьеров,</w:t>
      </w:r>
      <w:r>
        <w:rPr>
          <w:spacing w:val="40"/>
        </w:rPr>
        <w:t xml:space="preserve"> </w:t>
      </w:r>
      <w:r>
        <w:t>предметов быта – в культуре разных эпох.</w:t>
      </w:r>
    </w:p>
    <w:p w:rsidR="000C0C23" w:rsidRDefault="00692F60">
      <w:pPr>
        <w:pStyle w:val="a3"/>
        <w:spacing w:before="3"/>
        <w:ind w:left="1135" w:firstLine="0"/>
      </w:pPr>
      <w:r>
        <w:t>Декоративно-прикладное</w:t>
      </w:r>
      <w:r>
        <w:rPr>
          <w:spacing w:val="25"/>
        </w:rPr>
        <w:t xml:space="preserve"> </w:t>
      </w:r>
      <w:r>
        <w:t>искусство</w:t>
      </w:r>
      <w:r>
        <w:rPr>
          <w:spacing w:val="24"/>
        </w:rPr>
        <w:t xml:space="preserve"> </w:t>
      </w:r>
      <w:r>
        <w:t>в</w:t>
      </w:r>
      <w:r>
        <w:rPr>
          <w:spacing w:val="50"/>
        </w:rPr>
        <w:t xml:space="preserve"> </w:t>
      </w:r>
      <w:r>
        <w:t>жизни</w:t>
      </w:r>
      <w:r>
        <w:rPr>
          <w:spacing w:val="39"/>
        </w:rPr>
        <w:t xml:space="preserve"> </w:t>
      </w:r>
      <w:r>
        <w:t>современного</w:t>
      </w:r>
      <w:r>
        <w:rPr>
          <w:spacing w:val="29"/>
        </w:rPr>
        <w:t xml:space="preserve"> </w:t>
      </w:r>
      <w:r>
        <w:rPr>
          <w:spacing w:val="-2"/>
        </w:rPr>
        <w:t>человека.</w:t>
      </w:r>
    </w:p>
    <w:p w:rsidR="000C0C23" w:rsidRDefault="00692F60">
      <w:pPr>
        <w:pStyle w:val="a3"/>
        <w:spacing w:before="43" w:line="292" w:lineRule="auto"/>
        <w:ind w:right="851"/>
      </w:pPr>
      <w:r>
        <w:t>Многообразие</w:t>
      </w:r>
      <w:r>
        <w:rPr>
          <w:spacing w:val="40"/>
        </w:rPr>
        <w:t xml:space="preserve"> </w:t>
      </w:r>
      <w:r>
        <w:t>материалов</w:t>
      </w:r>
      <w:r>
        <w:rPr>
          <w:spacing w:val="40"/>
        </w:rPr>
        <w:t xml:space="preserve"> </w:t>
      </w:r>
      <w:r>
        <w:t>и</w:t>
      </w:r>
      <w:r>
        <w:rPr>
          <w:spacing w:val="40"/>
        </w:rPr>
        <w:t xml:space="preserve"> </w:t>
      </w:r>
      <w:r>
        <w:t>техник</w:t>
      </w:r>
      <w:r>
        <w:rPr>
          <w:spacing w:val="40"/>
        </w:rPr>
        <w:t xml:space="preserve"> </w:t>
      </w:r>
      <w:r>
        <w:t>современного</w:t>
      </w:r>
      <w:r>
        <w:rPr>
          <w:spacing w:val="40"/>
        </w:rPr>
        <w:t xml:space="preserve"> </w:t>
      </w:r>
      <w:r>
        <w:t>декоративно-прикладного искусства (художественная керамика, стекло, металл, гобелен, роспись по ткани, моделирование одежды).</w:t>
      </w:r>
    </w:p>
    <w:p w:rsidR="000C0C23" w:rsidRDefault="00692F60">
      <w:pPr>
        <w:pStyle w:val="a3"/>
        <w:spacing w:line="288" w:lineRule="auto"/>
        <w:ind w:right="874"/>
      </w:pPr>
      <w:r>
        <w:t>Символический знак в современной жизни: эмблема, логотип, указующий или декоративный знак.</w:t>
      </w:r>
    </w:p>
    <w:p w:rsidR="000C0C23" w:rsidRDefault="00692F60">
      <w:pPr>
        <w:pStyle w:val="a3"/>
        <w:spacing w:line="290" w:lineRule="auto"/>
        <w:ind w:right="858"/>
      </w:pPr>
      <w: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w:t>
      </w:r>
      <w:r>
        <w:rPr>
          <w:spacing w:val="40"/>
        </w:rPr>
        <w:t xml:space="preserve"> </w:t>
      </w:r>
      <w:r>
        <w:t>самопонимания,</w:t>
      </w:r>
      <w:r>
        <w:rPr>
          <w:spacing w:val="40"/>
        </w:rPr>
        <w:t xml:space="preserve"> </w:t>
      </w:r>
      <w:r>
        <w:t>установок и</w:t>
      </w:r>
      <w:r>
        <w:rPr>
          <w:spacing w:val="40"/>
        </w:rPr>
        <w:t xml:space="preserve"> </w:t>
      </w:r>
      <w:r>
        <w:t>намерений.</w:t>
      </w:r>
    </w:p>
    <w:p w:rsidR="000C0C23" w:rsidRDefault="00692F60">
      <w:pPr>
        <w:pStyle w:val="a3"/>
        <w:ind w:left="1135" w:firstLine="0"/>
      </w:pPr>
      <w:r>
        <w:t>Декор</w:t>
      </w:r>
      <w:r>
        <w:rPr>
          <w:spacing w:val="53"/>
        </w:rPr>
        <w:t xml:space="preserve"> </w:t>
      </w:r>
      <w:r>
        <w:t>на</w:t>
      </w:r>
      <w:r>
        <w:rPr>
          <w:spacing w:val="35"/>
        </w:rPr>
        <w:t xml:space="preserve">  </w:t>
      </w:r>
      <w:r>
        <w:t>улицах</w:t>
      </w:r>
      <w:r>
        <w:rPr>
          <w:spacing w:val="34"/>
        </w:rPr>
        <w:t xml:space="preserve">  </w:t>
      </w:r>
      <w:r>
        <w:t>и</w:t>
      </w:r>
      <w:r>
        <w:rPr>
          <w:spacing w:val="31"/>
        </w:rPr>
        <w:t xml:space="preserve">  </w:t>
      </w:r>
      <w:r>
        <w:t>декор</w:t>
      </w:r>
      <w:r>
        <w:rPr>
          <w:spacing w:val="34"/>
        </w:rPr>
        <w:t xml:space="preserve">  </w:t>
      </w:r>
      <w:r>
        <w:t>помещений.</w:t>
      </w:r>
      <w:r>
        <w:rPr>
          <w:spacing w:val="30"/>
        </w:rPr>
        <w:t xml:space="preserve">  </w:t>
      </w:r>
      <w:r>
        <w:t>Декор</w:t>
      </w:r>
      <w:r>
        <w:rPr>
          <w:spacing w:val="30"/>
        </w:rPr>
        <w:t xml:space="preserve">  </w:t>
      </w:r>
      <w:r>
        <w:t>праздничный</w:t>
      </w:r>
      <w:r>
        <w:rPr>
          <w:spacing w:val="36"/>
        </w:rPr>
        <w:t xml:space="preserve">  </w:t>
      </w:r>
      <w:r>
        <w:t>и</w:t>
      </w:r>
      <w:r>
        <w:rPr>
          <w:spacing w:val="32"/>
        </w:rPr>
        <w:t xml:space="preserve">  </w:t>
      </w:r>
      <w:r>
        <w:rPr>
          <w:spacing w:val="-2"/>
        </w:rPr>
        <w:t>повседневный.</w:t>
      </w:r>
    </w:p>
    <w:p w:rsidR="000C0C23" w:rsidRDefault="00692F60">
      <w:pPr>
        <w:pStyle w:val="a3"/>
        <w:spacing w:before="34"/>
        <w:ind w:firstLine="0"/>
      </w:pPr>
      <w:r>
        <w:t>Праздничное</w:t>
      </w:r>
      <w:r>
        <w:rPr>
          <w:spacing w:val="40"/>
        </w:rPr>
        <w:t xml:space="preserve"> </w:t>
      </w:r>
      <w:r>
        <w:t>оформление</w:t>
      </w:r>
      <w:r>
        <w:rPr>
          <w:spacing w:val="49"/>
        </w:rPr>
        <w:t xml:space="preserve"> </w:t>
      </w:r>
      <w:r>
        <w:rPr>
          <w:spacing w:val="-2"/>
        </w:rPr>
        <w:t>школы.</w:t>
      </w:r>
    </w:p>
    <w:p w:rsidR="000C0C23" w:rsidRDefault="00692F60">
      <w:pPr>
        <w:pStyle w:val="a3"/>
        <w:spacing w:before="57"/>
        <w:ind w:left="1135" w:firstLine="0"/>
      </w:pPr>
      <w:r>
        <w:t>Содержание</w:t>
      </w:r>
      <w:r>
        <w:rPr>
          <w:spacing w:val="25"/>
        </w:rPr>
        <w:t xml:space="preserve"> </w:t>
      </w:r>
      <w:r>
        <w:t>обучения</w:t>
      </w:r>
      <w:r>
        <w:rPr>
          <w:spacing w:val="18"/>
        </w:rPr>
        <w:t xml:space="preserve"> </w:t>
      </w:r>
      <w:r>
        <w:t>в</w:t>
      </w:r>
      <w:r>
        <w:rPr>
          <w:spacing w:val="19"/>
        </w:rPr>
        <w:t xml:space="preserve"> </w:t>
      </w:r>
      <w:r>
        <w:t>6</w:t>
      </w:r>
      <w:r>
        <w:rPr>
          <w:spacing w:val="18"/>
        </w:rPr>
        <w:t xml:space="preserve"> </w:t>
      </w:r>
      <w:r>
        <w:rPr>
          <w:spacing w:val="-2"/>
        </w:rPr>
        <w:t>классе.</w:t>
      </w:r>
    </w:p>
    <w:p w:rsidR="000C0C23" w:rsidRDefault="00692F60">
      <w:pPr>
        <w:pStyle w:val="a3"/>
        <w:spacing w:before="53" w:line="288" w:lineRule="auto"/>
        <w:ind w:left="1135" w:right="4601" w:firstLine="0"/>
      </w:pPr>
      <w:r>
        <w:t>Модуль № 2 «Живопись, графика, скульптура». Общие сведения о видах искусства.</w:t>
      </w:r>
    </w:p>
    <w:p w:rsidR="000C0C23" w:rsidRDefault="00692F60">
      <w:pPr>
        <w:pStyle w:val="a3"/>
        <w:spacing w:line="263" w:lineRule="exact"/>
        <w:ind w:left="1135" w:firstLine="0"/>
      </w:pPr>
      <w:r>
        <w:t>Пространственные</w:t>
      </w:r>
      <w:r>
        <w:rPr>
          <w:spacing w:val="20"/>
        </w:rPr>
        <w:t xml:space="preserve"> </w:t>
      </w:r>
      <w:r>
        <w:t>и</w:t>
      </w:r>
      <w:r>
        <w:rPr>
          <w:spacing w:val="34"/>
        </w:rPr>
        <w:t xml:space="preserve"> </w:t>
      </w:r>
      <w:r>
        <w:t>временные</w:t>
      </w:r>
      <w:r>
        <w:rPr>
          <w:spacing w:val="33"/>
        </w:rPr>
        <w:t xml:space="preserve"> </w:t>
      </w:r>
      <w:r>
        <w:t>виды</w:t>
      </w:r>
      <w:r>
        <w:rPr>
          <w:spacing w:val="24"/>
        </w:rPr>
        <w:t xml:space="preserve"> </w:t>
      </w:r>
      <w:r>
        <w:rPr>
          <w:spacing w:val="-2"/>
        </w:rPr>
        <w:t>искусства.</w:t>
      </w:r>
    </w:p>
    <w:p w:rsidR="000C0C23" w:rsidRDefault="00692F60">
      <w:pPr>
        <w:pStyle w:val="a3"/>
        <w:tabs>
          <w:tab w:val="left" w:pos="3205"/>
          <w:tab w:val="left" w:pos="5101"/>
          <w:tab w:val="left" w:pos="5456"/>
          <w:tab w:val="left" w:pos="7109"/>
          <w:tab w:val="left" w:pos="7857"/>
        </w:tabs>
        <w:spacing w:before="47" w:line="292" w:lineRule="auto"/>
        <w:ind w:right="950"/>
        <w:jc w:val="left"/>
      </w:pPr>
      <w:r>
        <w:rPr>
          <w:spacing w:val="-2"/>
        </w:rPr>
        <w:t>Изобразительные,</w:t>
      </w:r>
      <w:r>
        <w:tab/>
      </w:r>
      <w:r>
        <w:rPr>
          <w:spacing w:val="-2"/>
        </w:rPr>
        <w:t>конструктивные</w:t>
      </w:r>
      <w:r>
        <w:tab/>
      </w:r>
      <w:r>
        <w:rPr>
          <w:spacing w:val="-10"/>
        </w:rPr>
        <w:t>и</w:t>
      </w:r>
      <w:r>
        <w:tab/>
      </w:r>
      <w:r>
        <w:rPr>
          <w:spacing w:val="-2"/>
        </w:rPr>
        <w:t>декоративные</w:t>
      </w:r>
      <w:r>
        <w:tab/>
      </w:r>
      <w:r>
        <w:rPr>
          <w:spacing w:val="-4"/>
        </w:rPr>
        <w:t>виды</w:t>
      </w:r>
      <w:r>
        <w:tab/>
      </w:r>
      <w:r>
        <w:rPr>
          <w:spacing w:val="-2"/>
        </w:rPr>
        <w:t xml:space="preserve">пространственных </w:t>
      </w:r>
      <w:r>
        <w:t>искусств, их место и назначение в</w:t>
      </w:r>
      <w:r>
        <w:rPr>
          <w:spacing w:val="40"/>
        </w:rPr>
        <w:t xml:space="preserve"> </w:t>
      </w:r>
      <w:r>
        <w:t>жизни</w:t>
      </w:r>
      <w:r>
        <w:rPr>
          <w:spacing w:val="40"/>
        </w:rPr>
        <w:t xml:space="preserve"> </w:t>
      </w:r>
      <w:r>
        <w:t>людей.</w:t>
      </w:r>
    </w:p>
    <w:p w:rsidR="000C0C23" w:rsidRDefault="00692F60">
      <w:pPr>
        <w:pStyle w:val="a3"/>
        <w:spacing w:line="288" w:lineRule="auto"/>
        <w:ind w:right="873"/>
        <w:jc w:val="left"/>
      </w:pPr>
      <w:r>
        <w:t>Основные виды живописи, графики и</w:t>
      </w:r>
      <w:r>
        <w:rPr>
          <w:spacing w:val="34"/>
        </w:rPr>
        <w:t xml:space="preserve"> </w:t>
      </w:r>
      <w:r>
        <w:t>скульптуры.</w:t>
      </w:r>
      <w:r>
        <w:rPr>
          <w:spacing w:val="30"/>
        </w:rPr>
        <w:t xml:space="preserve"> </w:t>
      </w:r>
      <w:r>
        <w:t>Художник и зритель: зрительские умения, знания и творчество зрителя.</w:t>
      </w:r>
    </w:p>
    <w:p w:rsidR="000C0C23" w:rsidRDefault="00692F60">
      <w:pPr>
        <w:pStyle w:val="a3"/>
        <w:spacing w:line="263" w:lineRule="exact"/>
        <w:ind w:left="1135" w:firstLine="0"/>
        <w:jc w:val="left"/>
      </w:pPr>
      <w:r>
        <w:t>Язык</w:t>
      </w:r>
      <w:r>
        <w:rPr>
          <w:spacing w:val="21"/>
        </w:rPr>
        <w:t xml:space="preserve"> </w:t>
      </w:r>
      <w:r>
        <w:t>изобразительного</w:t>
      </w:r>
      <w:r>
        <w:rPr>
          <w:spacing w:val="32"/>
        </w:rPr>
        <w:t xml:space="preserve"> </w:t>
      </w:r>
      <w:r>
        <w:t>искусства</w:t>
      </w:r>
      <w:r>
        <w:rPr>
          <w:spacing w:val="30"/>
        </w:rPr>
        <w:t xml:space="preserve"> </w:t>
      </w:r>
      <w:r>
        <w:t>и</w:t>
      </w:r>
      <w:r>
        <w:rPr>
          <w:spacing w:val="40"/>
        </w:rPr>
        <w:t xml:space="preserve"> </w:t>
      </w:r>
      <w:r>
        <w:t>его</w:t>
      </w:r>
      <w:r>
        <w:rPr>
          <w:spacing w:val="16"/>
        </w:rPr>
        <w:t xml:space="preserve"> </w:t>
      </w:r>
      <w:r>
        <w:t>выразительные</w:t>
      </w:r>
      <w:r>
        <w:rPr>
          <w:spacing w:val="31"/>
        </w:rPr>
        <w:t xml:space="preserve"> </w:t>
      </w:r>
      <w:r>
        <w:rPr>
          <w:spacing w:val="-2"/>
        </w:rPr>
        <w:t>средства.</w:t>
      </w:r>
    </w:p>
    <w:p w:rsidR="000C0C23" w:rsidRDefault="00692F60">
      <w:pPr>
        <w:pStyle w:val="a3"/>
        <w:spacing w:before="41" w:line="295" w:lineRule="auto"/>
        <w:ind w:right="199"/>
        <w:jc w:val="left"/>
      </w:pPr>
      <w:r>
        <w:t>Живописные,</w:t>
      </w:r>
      <w:r>
        <w:rPr>
          <w:spacing w:val="40"/>
        </w:rPr>
        <w:t xml:space="preserve"> </w:t>
      </w:r>
      <w:r>
        <w:t>графические</w:t>
      </w:r>
      <w:r>
        <w:rPr>
          <w:spacing w:val="40"/>
        </w:rPr>
        <w:t xml:space="preserve"> </w:t>
      </w:r>
      <w:r>
        <w:t>и</w:t>
      </w:r>
      <w:r>
        <w:rPr>
          <w:spacing w:val="40"/>
        </w:rPr>
        <w:t xml:space="preserve"> </w:t>
      </w:r>
      <w:r>
        <w:t>скульптурные</w:t>
      </w:r>
      <w:r>
        <w:rPr>
          <w:spacing w:val="40"/>
        </w:rPr>
        <w:t xml:space="preserve"> </w:t>
      </w:r>
      <w:r>
        <w:t>художественные</w:t>
      </w:r>
      <w:r>
        <w:rPr>
          <w:spacing w:val="40"/>
        </w:rPr>
        <w:t xml:space="preserve"> </w:t>
      </w:r>
      <w:r>
        <w:t>материалы,</w:t>
      </w:r>
      <w:r>
        <w:rPr>
          <w:spacing w:val="40"/>
        </w:rPr>
        <w:t xml:space="preserve"> </w:t>
      </w:r>
      <w:r>
        <w:t>их</w:t>
      </w:r>
      <w:r>
        <w:rPr>
          <w:spacing w:val="40"/>
        </w:rPr>
        <w:t xml:space="preserve"> </w:t>
      </w:r>
      <w:r>
        <w:t xml:space="preserve">особые </w:t>
      </w:r>
      <w:r>
        <w:rPr>
          <w:spacing w:val="-2"/>
        </w:rPr>
        <w:t>свойства.</w:t>
      </w:r>
    </w:p>
    <w:p w:rsidR="000C0C23" w:rsidRDefault="00692F60">
      <w:pPr>
        <w:pStyle w:val="a3"/>
        <w:spacing w:before="7" w:line="283" w:lineRule="auto"/>
        <w:ind w:left="1135" w:right="1658" w:firstLine="0"/>
        <w:jc w:val="left"/>
      </w:pPr>
      <w:r>
        <w:t>Рисунок</w:t>
      </w:r>
      <w:r>
        <w:rPr>
          <w:spacing w:val="40"/>
        </w:rPr>
        <w:t xml:space="preserve"> </w:t>
      </w:r>
      <w:r>
        <w:t>–</w:t>
      </w:r>
      <w:r>
        <w:rPr>
          <w:spacing w:val="40"/>
        </w:rPr>
        <w:t xml:space="preserve"> </w:t>
      </w:r>
      <w:r>
        <w:t>основа</w:t>
      </w:r>
      <w:r>
        <w:rPr>
          <w:spacing w:val="40"/>
        </w:rPr>
        <w:t xml:space="preserve"> </w:t>
      </w:r>
      <w:r>
        <w:t>изобразительного</w:t>
      </w:r>
      <w:r>
        <w:rPr>
          <w:spacing w:val="40"/>
        </w:rPr>
        <w:t xml:space="preserve"> </w:t>
      </w:r>
      <w:r>
        <w:t>искусства</w:t>
      </w:r>
      <w:r>
        <w:rPr>
          <w:spacing w:val="40"/>
        </w:rPr>
        <w:t xml:space="preserve"> </w:t>
      </w:r>
      <w:r>
        <w:t>и</w:t>
      </w:r>
      <w:r>
        <w:rPr>
          <w:spacing w:val="40"/>
        </w:rPr>
        <w:t xml:space="preserve"> </w:t>
      </w:r>
      <w:r>
        <w:t>мастерства</w:t>
      </w:r>
      <w:r>
        <w:rPr>
          <w:spacing w:val="40"/>
        </w:rPr>
        <w:t xml:space="preserve"> </w:t>
      </w:r>
      <w:r>
        <w:t>художника. Виды рисунка: зарисовка, набросок,</w:t>
      </w:r>
      <w:r>
        <w:rPr>
          <w:spacing w:val="37"/>
        </w:rPr>
        <w:t xml:space="preserve"> </w:t>
      </w:r>
      <w:r>
        <w:t>учебный</w:t>
      </w:r>
      <w:r>
        <w:rPr>
          <w:spacing w:val="38"/>
        </w:rPr>
        <w:t xml:space="preserve"> </w:t>
      </w:r>
      <w:r>
        <w:t>рисунок и</w:t>
      </w:r>
      <w:r>
        <w:rPr>
          <w:spacing w:val="37"/>
        </w:rPr>
        <w:t xml:space="preserve"> </w:t>
      </w:r>
      <w:r>
        <w:t>творческий</w:t>
      </w:r>
      <w:r>
        <w:rPr>
          <w:spacing w:val="29"/>
        </w:rPr>
        <w:t xml:space="preserve"> </w:t>
      </w:r>
      <w:r>
        <w:t>рисунок. Навыки</w:t>
      </w:r>
      <w:r>
        <w:rPr>
          <w:spacing w:val="40"/>
        </w:rPr>
        <w:t xml:space="preserve"> </w:t>
      </w:r>
      <w:r>
        <w:t>размещения</w:t>
      </w:r>
      <w:r>
        <w:rPr>
          <w:spacing w:val="40"/>
        </w:rPr>
        <w:t xml:space="preserve"> </w:t>
      </w:r>
      <w:r>
        <w:t>рисунка</w:t>
      </w:r>
      <w:r>
        <w:rPr>
          <w:spacing w:val="40"/>
        </w:rPr>
        <w:t xml:space="preserve"> </w:t>
      </w:r>
      <w:r>
        <w:t>в</w:t>
      </w:r>
      <w:r>
        <w:rPr>
          <w:spacing w:val="40"/>
        </w:rPr>
        <w:t xml:space="preserve"> </w:t>
      </w:r>
      <w:r>
        <w:t>листе, выбор формата.</w:t>
      </w:r>
    </w:p>
    <w:p w:rsidR="000C0C23" w:rsidRDefault="00692F60">
      <w:pPr>
        <w:pStyle w:val="a3"/>
        <w:spacing w:before="6"/>
        <w:ind w:left="1135" w:firstLine="0"/>
        <w:jc w:val="left"/>
      </w:pPr>
      <w:r>
        <w:t>Начальные</w:t>
      </w:r>
      <w:r>
        <w:rPr>
          <w:spacing w:val="29"/>
        </w:rPr>
        <w:t xml:space="preserve"> </w:t>
      </w:r>
      <w:r>
        <w:t>умения</w:t>
      </w:r>
      <w:r>
        <w:rPr>
          <w:spacing w:val="27"/>
        </w:rPr>
        <w:t xml:space="preserve"> </w:t>
      </w:r>
      <w:r>
        <w:t>рисунка</w:t>
      </w:r>
      <w:r>
        <w:rPr>
          <w:spacing w:val="30"/>
        </w:rPr>
        <w:t xml:space="preserve"> </w:t>
      </w:r>
      <w:r>
        <w:t>с</w:t>
      </w:r>
      <w:r>
        <w:rPr>
          <w:spacing w:val="22"/>
        </w:rPr>
        <w:t xml:space="preserve"> </w:t>
      </w:r>
      <w:r>
        <w:t>натуры.</w:t>
      </w:r>
      <w:r>
        <w:rPr>
          <w:spacing w:val="26"/>
        </w:rPr>
        <w:t xml:space="preserve"> </w:t>
      </w:r>
      <w:r>
        <w:t>Зарисовки</w:t>
      </w:r>
      <w:r>
        <w:rPr>
          <w:spacing w:val="22"/>
        </w:rPr>
        <w:t xml:space="preserve"> </w:t>
      </w:r>
      <w:r>
        <w:t>простых</w:t>
      </w:r>
      <w:r>
        <w:rPr>
          <w:spacing w:val="28"/>
        </w:rPr>
        <w:t xml:space="preserve"> </w:t>
      </w:r>
      <w:r>
        <w:rPr>
          <w:spacing w:val="-2"/>
        </w:rPr>
        <w:t>предметов.</w:t>
      </w:r>
    </w:p>
    <w:p w:rsidR="000C0C23" w:rsidRDefault="00692F60">
      <w:pPr>
        <w:pStyle w:val="a3"/>
        <w:spacing w:before="52" w:line="288" w:lineRule="auto"/>
        <w:ind w:right="852"/>
      </w:pPr>
      <w:r>
        <w:t xml:space="preserve">Линейные графические рисунки и наброски. Тон и тональные отношения: тѐмное – </w:t>
      </w:r>
      <w:r>
        <w:rPr>
          <w:spacing w:val="-2"/>
        </w:rPr>
        <w:t>светлое.</w:t>
      </w:r>
    </w:p>
    <w:p w:rsidR="000C0C23" w:rsidRDefault="00692F60">
      <w:pPr>
        <w:pStyle w:val="a3"/>
        <w:spacing w:line="263" w:lineRule="exact"/>
        <w:ind w:left="1135" w:firstLine="0"/>
      </w:pPr>
      <w:r>
        <w:t>Ритм</w:t>
      </w:r>
      <w:r>
        <w:rPr>
          <w:spacing w:val="17"/>
        </w:rPr>
        <w:t xml:space="preserve"> </w:t>
      </w:r>
      <w:r>
        <w:t>и</w:t>
      </w:r>
      <w:r>
        <w:rPr>
          <w:spacing w:val="35"/>
        </w:rPr>
        <w:t xml:space="preserve"> </w:t>
      </w:r>
      <w:r>
        <w:t>ритмическая</w:t>
      </w:r>
      <w:r>
        <w:rPr>
          <w:spacing w:val="29"/>
        </w:rPr>
        <w:t xml:space="preserve"> </w:t>
      </w:r>
      <w:r>
        <w:t>организация</w:t>
      </w:r>
      <w:r>
        <w:rPr>
          <w:spacing w:val="23"/>
        </w:rPr>
        <w:t xml:space="preserve"> </w:t>
      </w:r>
      <w:r>
        <w:t>плоскости</w:t>
      </w:r>
      <w:r>
        <w:rPr>
          <w:spacing w:val="38"/>
        </w:rPr>
        <w:t xml:space="preserve"> </w:t>
      </w:r>
      <w:r>
        <w:rPr>
          <w:spacing w:val="-2"/>
        </w:rPr>
        <w:t>листа.</w:t>
      </w:r>
    </w:p>
    <w:p w:rsidR="000C0C23" w:rsidRDefault="00692F60">
      <w:pPr>
        <w:pStyle w:val="a3"/>
        <w:spacing w:before="47" w:line="292" w:lineRule="auto"/>
        <w:ind w:right="902"/>
      </w:pPr>
      <w:r>
        <w:t>Основы цветоведения: понятие цвета в художественной деятельности, физическая основа</w:t>
      </w:r>
      <w:r>
        <w:rPr>
          <w:spacing w:val="40"/>
        </w:rPr>
        <w:t xml:space="preserve"> </w:t>
      </w:r>
      <w:r>
        <w:t>цвета,</w:t>
      </w:r>
      <w:r>
        <w:rPr>
          <w:spacing w:val="40"/>
        </w:rPr>
        <w:t xml:space="preserve"> </w:t>
      </w:r>
      <w:r>
        <w:t>цветовой</w:t>
      </w:r>
      <w:r>
        <w:rPr>
          <w:spacing w:val="40"/>
        </w:rPr>
        <w:t xml:space="preserve"> </w:t>
      </w:r>
      <w:r>
        <w:t>круг,</w:t>
      </w:r>
      <w:r>
        <w:rPr>
          <w:spacing w:val="40"/>
        </w:rPr>
        <w:t xml:space="preserve"> </w:t>
      </w:r>
      <w:r>
        <w:t>основные</w:t>
      </w:r>
      <w:r>
        <w:rPr>
          <w:spacing w:val="40"/>
        </w:rPr>
        <w:t xml:space="preserve"> </w:t>
      </w:r>
      <w:r>
        <w:t>и</w:t>
      </w:r>
      <w:r>
        <w:rPr>
          <w:spacing w:val="40"/>
        </w:rPr>
        <w:t xml:space="preserve"> </w:t>
      </w:r>
      <w:r>
        <w:t>составные</w:t>
      </w:r>
      <w:r>
        <w:rPr>
          <w:spacing w:val="40"/>
        </w:rPr>
        <w:t xml:space="preserve"> </w:t>
      </w:r>
      <w:r>
        <w:t>цвета,</w:t>
      </w:r>
      <w:r>
        <w:rPr>
          <w:spacing w:val="40"/>
        </w:rPr>
        <w:t xml:space="preserve"> </w:t>
      </w:r>
      <w:r>
        <w:t>дополнительные</w:t>
      </w:r>
      <w:r>
        <w:rPr>
          <w:spacing w:val="40"/>
        </w:rPr>
        <w:t xml:space="preserve"> </w:t>
      </w:r>
      <w:r>
        <w:t>цвета.</w:t>
      </w:r>
    </w:p>
    <w:p w:rsidR="000C0C23" w:rsidRDefault="00692F60">
      <w:pPr>
        <w:pStyle w:val="a3"/>
        <w:spacing w:line="288" w:lineRule="auto"/>
        <w:ind w:right="875"/>
      </w:pPr>
      <w:r>
        <w:t>Цвет как выразительное средство в изобразительном искусстве: холодный и тѐплый цвет,</w:t>
      </w:r>
      <w:r>
        <w:rPr>
          <w:spacing w:val="40"/>
        </w:rPr>
        <w:t xml:space="preserve"> </w:t>
      </w:r>
      <w:r>
        <w:t>понятие</w:t>
      </w:r>
      <w:r>
        <w:rPr>
          <w:spacing w:val="40"/>
        </w:rPr>
        <w:t xml:space="preserve"> </w:t>
      </w:r>
      <w:r>
        <w:t>цветовых</w:t>
      </w:r>
      <w:r>
        <w:rPr>
          <w:spacing w:val="40"/>
        </w:rPr>
        <w:t xml:space="preserve"> </w:t>
      </w:r>
      <w:r>
        <w:t>отношений;</w:t>
      </w:r>
      <w:r>
        <w:rPr>
          <w:spacing w:val="40"/>
        </w:rPr>
        <w:t xml:space="preserve"> </w:t>
      </w:r>
      <w:r>
        <w:t>колорит в</w:t>
      </w:r>
      <w:r>
        <w:rPr>
          <w:spacing w:val="40"/>
        </w:rPr>
        <w:t xml:space="preserve"> </w:t>
      </w:r>
      <w:r>
        <w:t>живописи.</w:t>
      </w:r>
    </w:p>
    <w:p w:rsidR="000C0C23" w:rsidRDefault="00692F60">
      <w:pPr>
        <w:pStyle w:val="a3"/>
        <w:spacing w:line="290" w:lineRule="auto"/>
        <w:ind w:right="879"/>
      </w:pPr>
      <w: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w:t>
      </w:r>
      <w:r>
        <w:rPr>
          <w:spacing w:val="40"/>
        </w:rPr>
        <w:t xml:space="preserve"> </w:t>
      </w:r>
      <w:r>
        <w:t>Произведения</w:t>
      </w:r>
      <w:r>
        <w:rPr>
          <w:spacing w:val="40"/>
        </w:rPr>
        <w:t xml:space="preserve"> </w:t>
      </w:r>
      <w:r>
        <w:t>мелкой</w:t>
      </w:r>
      <w:r>
        <w:rPr>
          <w:spacing w:val="40"/>
        </w:rPr>
        <w:t xml:space="preserve"> </w:t>
      </w:r>
      <w:r>
        <w:t>пластики.</w:t>
      </w:r>
      <w:r>
        <w:rPr>
          <w:spacing w:val="40"/>
        </w:rPr>
        <w:t xml:space="preserve"> </w:t>
      </w:r>
      <w:r>
        <w:t>Виды</w:t>
      </w:r>
      <w:r>
        <w:rPr>
          <w:spacing w:val="40"/>
        </w:rPr>
        <w:t xml:space="preserve"> </w:t>
      </w:r>
      <w:r>
        <w:t>рельефа.</w:t>
      </w:r>
    </w:p>
    <w:p w:rsidR="000C0C23" w:rsidRDefault="00692F60">
      <w:pPr>
        <w:pStyle w:val="a3"/>
        <w:spacing w:line="260" w:lineRule="exact"/>
        <w:ind w:left="1135" w:firstLine="0"/>
      </w:pPr>
      <w:r>
        <w:t>Жанры</w:t>
      </w:r>
      <w:r>
        <w:rPr>
          <w:spacing w:val="30"/>
        </w:rPr>
        <w:t xml:space="preserve"> </w:t>
      </w:r>
      <w:r>
        <w:t>изобразительного</w:t>
      </w:r>
      <w:r>
        <w:rPr>
          <w:spacing w:val="30"/>
        </w:rPr>
        <w:t xml:space="preserve"> </w:t>
      </w:r>
      <w:r>
        <w:rPr>
          <w:spacing w:val="-2"/>
        </w:rPr>
        <w:t>искусства.</w:t>
      </w:r>
    </w:p>
    <w:p w:rsidR="000C0C23" w:rsidRDefault="00692F60">
      <w:pPr>
        <w:pStyle w:val="a3"/>
        <w:spacing w:before="50" w:line="288" w:lineRule="auto"/>
        <w:ind w:right="884"/>
      </w:pPr>
      <w:r>
        <w:t>Жанровая система в изобразительном искусстве как инструмент для сравнения и анализа</w:t>
      </w:r>
      <w:r>
        <w:rPr>
          <w:spacing w:val="40"/>
        </w:rPr>
        <w:t xml:space="preserve"> </w:t>
      </w:r>
      <w:r>
        <w:t>произведений</w:t>
      </w:r>
      <w:r>
        <w:rPr>
          <w:spacing w:val="40"/>
        </w:rPr>
        <w:t xml:space="preserve"> </w:t>
      </w:r>
      <w:r>
        <w:t>изобразительного искусства.</w:t>
      </w:r>
    </w:p>
    <w:p w:rsidR="000C0C23" w:rsidRDefault="00692F60">
      <w:pPr>
        <w:pStyle w:val="a3"/>
        <w:spacing w:line="263" w:lineRule="exact"/>
        <w:ind w:left="1135" w:firstLine="0"/>
      </w:pPr>
      <w:r>
        <w:t>Предмет</w:t>
      </w:r>
      <w:r>
        <w:rPr>
          <w:spacing w:val="48"/>
        </w:rPr>
        <w:t xml:space="preserve">  </w:t>
      </w:r>
      <w:r>
        <w:t>изображения,</w:t>
      </w:r>
      <w:r>
        <w:rPr>
          <w:spacing w:val="69"/>
          <w:w w:val="150"/>
        </w:rPr>
        <w:t xml:space="preserve"> </w:t>
      </w:r>
      <w:r>
        <w:t>сюжет</w:t>
      </w:r>
      <w:r>
        <w:rPr>
          <w:spacing w:val="48"/>
        </w:rPr>
        <w:t xml:space="preserve">  </w:t>
      </w:r>
      <w:r>
        <w:t>и</w:t>
      </w:r>
      <w:r>
        <w:rPr>
          <w:spacing w:val="54"/>
        </w:rPr>
        <w:t xml:space="preserve">  </w:t>
      </w:r>
      <w:r>
        <w:t>содержание</w:t>
      </w:r>
      <w:r>
        <w:rPr>
          <w:spacing w:val="48"/>
        </w:rPr>
        <w:t xml:space="preserve">  </w:t>
      </w:r>
      <w:r>
        <w:t>произведения</w:t>
      </w:r>
      <w:r>
        <w:rPr>
          <w:spacing w:val="52"/>
        </w:rPr>
        <w:t xml:space="preserve">  </w:t>
      </w:r>
      <w:r>
        <w:rPr>
          <w:spacing w:val="-2"/>
        </w:rPr>
        <w:t>изобразительного</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firstLine="0"/>
        <w:jc w:val="left"/>
      </w:pPr>
      <w:r>
        <w:rPr>
          <w:spacing w:val="-2"/>
        </w:rPr>
        <w:t>искусства.</w:t>
      </w:r>
    </w:p>
    <w:p w:rsidR="000C0C23" w:rsidRDefault="00692F60">
      <w:pPr>
        <w:pStyle w:val="a3"/>
        <w:spacing w:before="62"/>
        <w:ind w:left="1135" w:firstLine="0"/>
        <w:jc w:val="left"/>
      </w:pPr>
      <w:r>
        <w:rPr>
          <w:spacing w:val="-2"/>
        </w:rPr>
        <w:t>Натюрморт.</w:t>
      </w:r>
    </w:p>
    <w:p w:rsidR="000C0C23" w:rsidRDefault="00692F60">
      <w:pPr>
        <w:pStyle w:val="a3"/>
        <w:spacing w:before="47" w:line="292" w:lineRule="auto"/>
        <w:ind w:right="199"/>
        <w:jc w:val="left"/>
      </w:pPr>
      <w:r>
        <w:t>Изображение</w:t>
      </w:r>
      <w:r>
        <w:rPr>
          <w:spacing w:val="40"/>
        </w:rPr>
        <w:t xml:space="preserve"> </w:t>
      </w:r>
      <w:r>
        <w:t>предметного</w:t>
      </w:r>
      <w:r>
        <w:rPr>
          <w:spacing w:val="40"/>
        </w:rPr>
        <w:t xml:space="preserve"> </w:t>
      </w:r>
      <w:r>
        <w:t>мира</w:t>
      </w:r>
      <w:r>
        <w:rPr>
          <w:spacing w:val="40"/>
        </w:rPr>
        <w:t xml:space="preserve"> </w:t>
      </w:r>
      <w:r>
        <w:t>в</w:t>
      </w:r>
      <w:r>
        <w:rPr>
          <w:spacing w:val="40"/>
        </w:rPr>
        <w:t xml:space="preserve"> </w:t>
      </w:r>
      <w:r>
        <w:t>изобразительном</w:t>
      </w:r>
      <w:r>
        <w:rPr>
          <w:spacing w:val="40"/>
        </w:rPr>
        <w:t xml:space="preserve"> </w:t>
      </w:r>
      <w:r>
        <w:t>искусстве</w:t>
      </w:r>
      <w:r>
        <w:rPr>
          <w:spacing w:val="40"/>
        </w:rPr>
        <w:t xml:space="preserve"> </w:t>
      </w:r>
      <w:r>
        <w:t>и</w:t>
      </w:r>
      <w:r>
        <w:rPr>
          <w:spacing w:val="40"/>
        </w:rPr>
        <w:t xml:space="preserve"> </w:t>
      </w:r>
      <w:r>
        <w:t>появление</w:t>
      </w:r>
      <w:r>
        <w:rPr>
          <w:spacing w:val="40"/>
        </w:rPr>
        <w:t xml:space="preserve"> </w:t>
      </w:r>
      <w:r>
        <w:t>жанра натюрморта</w:t>
      </w:r>
      <w:r>
        <w:rPr>
          <w:spacing w:val="40"/>
        </w:rPr>
        <w:t xml:space="preserve"> </w:t>
      </w:r>
      <w:r>
        <w:t>в</w:t>
      </w:r>
      <w:r>
        <w:rPr>
          <w:spacing w:val="40"/>
        </w:rPr>
        <w:t xml:space="preserve"> </w:t>
      </w:r>
      <w:r>
        <w:t>европейском</w:t>
      </w:r>
      <w:r>
        <w:rPr>
          <w:spacing w:val="40"/>
        </w:rPr>
        <w:t xml:space="preserve"> </w:t>
      </w:r>
      <w:r>
        <w:t>и</w:t>
      </w:r>
      <w:r>
        <w:rPr>
          <w:spacing w:val="40"/>
        </w:rPr>
        <w:t xml:space="preserve"> </w:t>
      </w:r>
      <w:r>
        <w:t>отечественном</w:t>
      </w:r>
      <w:r>
        <w:rPr>
          <w:spacing w:val="40"/>
        </w:rPr>
        <w:t xml:space="preserve"> </w:t>
      </w:r>
      <w:r>
        <w:t>искусстве.</w:t>
      </w:r>
    </w:p>
    <w:p w:rsidR="000C0C23" w:rsidRDefault="00692F60">
      <w:pPr>
        <w:pStyle w:val="a3"/>
        <w:spacing w:line="292" w:lineRule="auto"/>
        <w:ind w:right="1216"/>
        <w:jc w:val="left"/>
      </w:pPr>
      <w:r>
        <w:t>Основы</w:t>
      </w:r>
      <w:r>
        <w:rPr>
          <w:spacing w:val="40"/>
        </w:rPr>
        <w:t xml:space="preserve"> </w:t>
      </w:r>
      <w:r>
        <w:t>графической</w:t>
      </w:r>
      <w:r>
        <w:rPr>
          <w:spacing w:val="40"/>
        </w:rPr>
        <w:t xml:space="preserve"> </w:t>
      </w:r>
      <w:r>
        <w:t>грамоты:</w:t>
      </w:r>
      <w:r>
        <w:rPr>
          <w:spacing w:val="40"/>
        </w:rPr>
        <w:t xml:space="preserve"> </w:t>
      </w:r>
      <w:r>
        <w:t>правила</w:t>
      </w:r>
      <w:r>
        <w:rPr>
          <w:spacing w:val="40"/>
        </w:rPr>
        <w:t xml:space="preserve"> </w:t>
      </w:r>
      <w:r>
        <w:t>объѐмного</w:t>
      </w:r>
      <w:r>
        <w:rPr>
          <w:spacing w:val="40"/>
        </w:rPr>
        <w:t xml:space="preserve"> </w:t>
      </w:r>
      <w:r>
        <w:t>изображения</w:t>
      </w:r>
      <w:r>
        <w:rPr>
          <w:spacing w:val="40"/>
        </w:rPr>
        <w:t xml:space="preserve"> </w:t>
      </w:r>
      <w:r>
        <w:t>предметов</w:t>
      </w:r>
      <w:r>
        <w:rPr>
          <w:spacing w:val="40"/>
        </w:rPr>
        <w:t xml:space="preserve"> </w:t>
      </w:r>
      <w:r>
        <w:t xml:space="preserve">на </w:t>
      </w:r>
      <w:r>
        <w:rPr>
          <w:spacing w:val="-2"/>
        </w:rPr>
        <w:t>плоскости.</w:t>
      </w:r>
    </w:p>
    <w:p w:rsidR="000C0C23" w:rsidRDefault="00692F60">
      <w:pPr>
        <w:pStyle w:val="a3"/>
        <w:spacing w:line="288" w:lineRule="auto"/>
        <w:ind w:right="873"/>
        <w:jc w:val="left"/>
      </w:pPr>
      <w:r>
        <w:t>Линейное</w:t>
      </w:r>
      <w:r>
        <w:rPr>
          <w:spacing w:val="40"/>
        </w:rPr>
        <w:t xml:space="preserve"> </w:t>
      </w:r>
      <w:r>
        <w:t>построение</w:t>
      </w:r>
      <w:r>
        <w:rPr>
          <w:spacing w:val="40"/>
        </w:rPr>
        <w:t xml:space="preserve"> </w:t>
      </w:r>
      <w:r>
        <w:t>предмета</w:t>
      </w:r>
      <w:r>
        <w:rPr>
          <w:spacing w:val="40"/>
        </w:rPr>
        <w:t xml:space="preserve"> </w:t>
      </w:r>
      <w:r>
        <w:t>в</w:t>
      </w:r>
      <w:r>
        <w:rPr>
          <w:spacing w:val="40"/>
        </w:rPr>
        <w:t xml:space="preserve"> </w:t>
      </w:r>
      <w:r>
        <w:t>пространстве:</w:t>
      </w:r>
      <w:r>
        <w:rPr>
          <w:spacing w:val="40"/>
        </w:rPr>
        <w:t xml:space="preserve"> </w:t>
      </w:r>
      <w:r>
        <w:t>линия</w:t>
      </w:r>
      <w:r>
        <w:rPr>
          <w:spacing w:val="40"/>
        </w:rPr>
        <w:t xml:space="preserve"> </w:t>
      </w:r>
      <w:r>
        <w:t>горизонта,</w:t>
      </w:r>
      <w:r>
        <w:rPr>
          <w:spacing w:val="40"/>
        </w:rPr>
        <w:t xml:space="preserve"> </w:t>
      </w:r>
      <w:r>
        <w:t>точка</w:t>
      </w:r>
      <w:r>
        <w:rPr>
          <w:spacing w:val="40"/>
        </w:rPr>
        <w:t xml:space="preserve"> </w:t>
      </w:r>
      <w:r>
        <w:t>зрения</w:t>
      </w:r>
      <w:r>
        <w:rPr>
          <w:spacing w:val="40"/>
        </w:rPr>
        <w:t xml:space="preserve"> </w:t>
      </w:r>
      <w:r>
        <w:t>и</w:t>
      </w:r>
      <w:r>
        <w:rPr>
          <w:spacing w:val="40"/>
        </w:rPr>
        <w:t xml:space="preserve"> </w:t>
      </w:r>
      <w:r>
        <w:t>точка</w:t>
      </w:r>
      <w:r>
        <w:rPr>
          <w:spacing w:val="40"/>
        </w:rPr>
        <w:t xml:space="preserve"> </w:t>
      </w:r>
      <w:r>
        <w:t>схода, правила</w:t>
      </w:r>
      <w:r>
        <w:rPr>
          <w:spacing w:val="40"/>
        </w:rPr>
        <w:t xml:space="preserve"> </w:t>
      </w:r>
      <w:r>
        <w:t>перспективных</w:t>
      </w:r>
      <w:r>
        <w:rPr>
          <w:spacing w:val="40"/>
        </w:rPr>
        <w:t xml:space="preserve"> </w:t>
      </w:r>
      <w:r>
        <w:t>сокращений.</w:t>
      </w:r>
    </w:p>
    <w:p w:rsidR="000C0C23" w:rsidRDefault="00692F60">
      <w:pPr>
        <w:pStyle w:val="a3"/>
        <w:spacing w:line="263" w:lineRule="exact"/>
        <w:ind w:left="1135" w:firstLine="0"/>
        <w:jc w:val="left"/>
      </w:pPr>
      <w:r>
        <w:t>Изображение</w:t>
      </w:r>
      <w:r>
        <w:rPr>
          <w:spacing w:val="31"/>
        </w:rPr>
        <w:t xml:space="preserve"> </w:t>
      </w:r>
      <w:r>
        <w:t>окружности</w:t>
      </w:r>
      <w:r>
        <w:rPr>
          <w:spacing w:val="28"/>
        </w:rPr>
        <w:t xml:space="preserve"> </w:t>
      </w:r>
      <w:r>
        <w:t>в</w:t>
      </w:r>
      <w:r>
        <w:rPr>
          <w:spacing w:val="31"/>
        </w:rPr>
        <w:t xml:space="preserve"> </w:t>
      </w:r>
      <w:r>
        <w:rPr>
          <w:spacing w:val="-2"/>
        </w:rPr>
        <w:t>перспективе.</w:t>
      </w:r>
    </w:p>
    <w:p w:rsidR="000C0C23" w:rsidRDefault="00692F60">
      <w:pPr>
        <w:pStyle w:val="a3"/>
        <w:spacing w:before="35" w:line="288" w:lineRule="auto"/>
        <w:ind w:left="1135" w:right="1759" w:firstLine="0"/>
        <w:jc w:val="left"/>
      </w:pPr>
      <w:r>
        <w:t>Рисование</w:t>
      </w:r>
      <w:r>
        <w:rPr>
          <w:spacing w:val="-7"/>
        </w:rPr>
        <w:t xml:space="preserve"> </w:t>
      </w:r>
      <w:r>
        <w:t>геометрических</w:t>
      </w:r>
      <w:r>
        <w:rPr>
          <w:spacing w:val="-2"/>
        </w:rPr>
        <w:t xml:space="preserve"> </w:t>
      </w:r>
      <w:r>
        <w:t>тел</w:t>
      </w:r>
      <w:r>
        <w:rPr>
          <w:spacing w:val="-5"/>
        </w:rPr>
        <w:t xml:space="preserve"> </w:t>
      </w:r>
      <w:r>
        <w:t>на</w:t>
      </w:r>
      <w:r>
        <w:rPr>
          <w:spacing w:val="-2"/>
        </w:rPr>
        <w:t xml:space="preserve"> </w:t>
      </w:r>
      <w:r>
        <w:t>основе</w:t>
      </w:r>
      <w:r>
        <w:rPr>
          <w:spacing w:val="-6"/>
        </w:rPr>
        <w:t xml:space="preserve"> </w:t>
      </w:r>
      <w:r>
        <w:t>правил</w:t>
      </w:r>
      <w:r>
        <w:rPr>
          <w:spacing w:val="-4"/>
        </w:rPr>
        <w:t xml:space="preserve"> </w:t>
      </w:r>
      <w:r>
        <w:t>линейной</w:t>
      </w:r>
      <w:r>
        <w:rPr>
          <w:spacing w:val="-2"/>
        </w:rPr>
        <w:t xml:space="preserve"> </w:t>
      </w:r>
      <w:r>
        <w:t>перспективы. Сложная</w:t>
      </w:r>
      <w:r>
        <w:rPr>
          <w:spacing w:val="40"/>
        </w:rPr>
        <w:t xml:space="preserve"> </w:t>
      </w:r>
      <w:r>
        <w:t>пространственная</w:t>
      </w:r>
      <w:r>
        <w:rPr>
          <w:spacing w:val="40"/>
        </w:rPr>
        <w:t xml:space="preserve"> </w:t>
      </w:r>
      <w:r>
        <w:t>форма</w:t>
      </w:r>
      <w:r>
        <w:rPr>
          <w:spacing w:val="40"/>
        </w:rPr>
        <w:t xml:space="preserve"> </w:t>
      </w:r>
      <w:r>
        <w:t>и</w:t>
      </w:r>
      <w:r>
        <w:rPr>
          <w:spacing w:val="40"/>
        </w:rPr>
        <w:t xml:space="preserve"> </w:t>
      </w:r>
      <w:r>
        <w:t>выявление</w:t>
      </w:r>
      <w:r>
        <w:rPr>
          <w:spacing w:val="40"/>
        </w:rPr>
        <w:t xml:space="preserve"> </w:t>
      </w:r>
      <w:r>
        <w:t>еѐ</w:t>
      </w:r>
      <w:r>
        <w:rPr>
          <w:spacing w:val="40"/>
        </w:rPr>
        <w:t xml:space="preserve"> </w:t>
      </w:r>
      <w:r>
        <w:t>конструкции.</w:t>
      </w:r>
    </w:p>
    <w:p w:rsidR="000C0C23" w:rsidRDefault="00692F60">
      <w:pPr>
        <w:pStyle w:val="a3"/>
        <w:spacing w:before="4" w:line="288" w:lineRule="auto"/>
        <w:ind w:left="1135" w:right="199" w:firstLine="0"/>
        <w:jc w:val="left"/>
      </w:pPr>
      <w:r>
        <w:t>Рисунок</w:t>
      </w:r>
      <w:r>
        <w:rPr>
          <w:spacing w:val="-2"/>
        </w:rPr>
        <w:t xml:space="preserve"> </w:t>
      </w:r>
      <w:r>
        <w:t>сложной</w:t>
      </w:r>
      <w:r>
        <w:rPr>
          <w:spacing w:val="-4"/>
        </w:rPr>
        <w:t xml:space="preserve"> </w:t>
      </w:r>
      <w:r>
        <w:t>формы</w:t>
      </w:r>
      <w:r>
        <w:rPr>
          <w:spacing w:val="-6"/>
        </w:rPr>
        <w:t xml:space="preserve"> </w:t>
      </w:r>
      <w:r>
        <w:t>предмета</w:t>
      </w:r>
      <w:r>
        <w:rPr>
          <w:spacing w:val="-7"/>
        </w:rPr>
        <w:t xml:space="preserve"> </w:t>
      </w:r>
      <w:r>
        <w:t>как</w:t>
      </w:r>
      <w:r>
        <w:rPr>
          <w:spacing w:val="-6"/>
        </w:rPr>
        <w:t xml:space="preserve"> </w:t>
      </w:r>
      <w:r>
        <w:t>соотношение</w:t>
      </w:r>
      <w:r>
        <w:rPr>
          <w:spacing w:val="-7"/>
        </w:rPr>
        <w:t xml:space="preserve"> </w:t>
      </w:r>
      <w:r>
        <w:t>простых</w:t>
      </w:r>
      <w:r>
        <w:rPr>
          <w:spacing w:val="-5"/>
        </w:rPr>
        <w:t xml:space="preserve"> </w:t>
      </w:r>
      <w:r>
        <w:t>геометрических</w:t>
      </w:r>
      <w:r>
        <w:rPr>
          <w:spacing w:val="-5"/>
        </w:rPr>
        <w:t xml:space="preserve"> </w:t>
      </w:r>
      <w:r>
        <w:t>фигур. Линейный</w:t>
      </w:r>
      <w:r>
        <w:rPr>
          <w:spacing w:val="40"/>
        </w:rPr>
        <w:t xml:space="preserve"> </w:t>
      </w:r>
      <w:r>
        <w:t>рисунок</w:t>
      </w:r>
      <w:r>
        <w:rPr>
          <w:spacing w:val="40"/>
        </w:rPr>
        <w:t xml:space="preserve"> </w:t>
      </w:r>
      <w:r>
        <w:t>конструкции</w:t>
      </w:r>
      <w:r>
        <w:rPr>
          <w:spacing w:val="40"/>
        </w:rPr>
        <w:t xml:space="preserve"> </w:t>
      </w:r>
      <w:r>
        <w:t>из</w:t>
      </w:r>
      <w:r>
        <w:rPr>
          <w:spacing w:val="40"/>
        </w:rPr>
        <w:t xml:space="preserve"> </w:t>
      </w:r>
      <w:r>
        <w:t>нескольких</w:t>
      </w:r>
      <w:r>
        <w:rPr>
          <w:spacing w:val="40"/>
        </w:rPr>
        <w:t xml:space="preserve"> </w:t>
      </w:r>
      <w:r>
        <w:t>геометрических</w:t>
      </w:r>
      <w:r>
        <w:rPr>
          <w:spacing w:val="40"/>
        </w:rPr>
        <w:t xml:space="preserve"> </w:t>
      </w:r>
      <w:r>
        <w:t>тел.</w:t>
      </w:r>
    </w:p>
    <w:p w:rsidR="000C0C23" w:rsidRDefault="00692F60">
      <w:pPr>
        <w:pStyle w:val="a3"/>
        <w:spacing w:before="3"/>
        <w:ind w:left="1135" w:firstLine="0"/>
        <w:jc w:val="left"/>
      </w:pPr>
      <w:r>
        <w:t>Освещение</w:t>
      </w:r>
      <w:r>
        <w:rPr>
          <w:spacing w:val="63"/>
          <w:w w:val="150"/>
        </w:rPr>
        <w:t xml:space="preserve"> </w:t>
      </w:r>
      <w:r>
        <w:t>как</w:t>
      </w:r>
      <w:r>
        <w:rPr>
          <w:spacing w:val="30"/>
        </w:rPr>
        <w:t xml:space="preserve"> </w:t>
      </w:r>
      <w:r>
        <w:t>средство</w:t>
      </w:r>
      <w:r>
        <w:rPr>
          <w:spacing w:val="58"/>
          <w:w w:val="150"/>
        </w:rPr>
        <w:t xml:space="preserve"> </w:t>
      </w:r>
      <w:r>
        <w:t>выявления</w:t>
      </w:r>
      <w:r>
        <w:rPr>
          <w:spacing w:val="70"/>
          <w:w w:val="150"/>
        </w:rPr>
        <w:t xml:space="preserve"> </w:t>
      </w:r>
      <w:r>
        <w:t>объѐма</w:t>
      </w:r>
      <w:r>
        <w:rPr>
          <w:spacing w:val="67"/>
          <w:w w:val="150"/>
        </w:rPr>
        <w:t xml:space="preserve"> </w:t>
      </w:r>
      <w:r>
        <w:t>предмета.</w:t>
      </w:r>
      <w:r>
        <w:rPr>
          <w:spacing w:val="64"/>
          <w:w w:val="150"/>
        </w:rPr>
        <w:t xml:space="preserve"> </w:t>
      </w:r>
      <w:r>
        <w:t>Понятия</w:t>
      </w:r>
      <w:r>
        <w:rPr>
          <w:spacing w:val="76"/>
          <w:w w:val="150"/>
        </w:rPr>
        <w:t xml:space="preserve"> </w:t>
      </w:r>
      <w:r>
        <w:t>«свет»,</w:t>
      </w:r>
      <w:r>
        <w:rPr>
          <w:spacing w:val="73"/>
          <w:w w:val="150"/>
        </w:rPr>
        <w:t xml:space="preserve"> </w:t>
      </w:r>
      <w:r>
        <w:rPr>
          <w:spacing w:val="-2"/>
        </w:rPr>
        <w:t>«блик»,</w:t>
      </w:r>
    </w:p>
    <w:p w:rsidR="000C0C23" w:rsidRDefault="00692F60">
      <w:pPr>
        <w:pStyle w:val="a3"/>
        <w:spacing w:before="48" w:line="292" w:lineRule="auto"/>
        <w:ind w:right="873" w:firstLine="0"/>
        <w:jc w:val="left"/>
      </w:pPr>
      <w:r>
        <w:t>«полутень», «собственная тень», «рефлекс»,</w:t>
      </w:r>
      <w:r>
        <w:rPr>
          <w:spacing w:val="30"/>
        </w:rPr>
        <w:t xml:space="preserve"> </w:t>
      </w:r>
      <w:r>
        <w:t>«падающая тень». Особенности</w:t>
      </w:r>
      <w:r>
        <w:rPr>
          <w:spacing w:val="27"/>
        </w:rPr>
        <w:t xml:space="preserve"> </w:t>
      </w:r>
      <w:r>
        <w:t>освещения «по свету» и «против света».</w:t>
      </w:r>
    </w:p>
    <w:p w:rsidR="000C0C23" w:rsidRDefault="00692F60">
      <w:pPr>
        <w:pStyle w:val="a3"/>
        <w:tabs>
          <w:tab w:val="left" w:pos="2628"/>
          <w:tab w:val="left" w:pos="4059"/>
          <w:tab w:val="left" w:pos="4472"/>
          <w:tab w:val="left" w:pos="5663"/>
          <w:tab w:val="left" w:pos="7411"/>
        </w:tabs>
        <w:spacing w:line="288" w:lineRule="auto"/>
        <w:ind w:left="1135" w:right="969" w:firstLine="0"/>
        <w:jc w:val="left"/>
      </w:pPr>
      <w:r>
        <w:t xml:space="preserve">Рисунок натюрморта графическими материалами с натуры или по представлению. </w:t>
      </w:r>
      <w:r>
        <w:rPr>
          <w:spacing w:val="-2"/>
        </w:rPr>
        <w:t>Творческий</w:t>
      </w:r>
      <w:r>
        <w:tab/>
      </w:r>
      <w:r>
        <w:rPr>
          <w:spacing w:val="-2"/>
        </w:rPr>
        <w:t>натюрморт</w:t>
      </w:r>
      <w:r>
        <w:tab/>
      </w:r>
      <w:r>
        <w:rPr>
          <w:spacing w:val="-10"/>
        </w:rPr>
        <w:t>в</w:t>
      </w:r>
      <w:r>
        <w:tab/>
      </w:r>
      <w:r>
        <w:rPr>
          <w:spacing w:val="-2"/>
        </w:rPr>
        <w:t>графике.</w:t>
      </w:r>
      <w:r>
        <w:tab/>
      </w:r>
      <w:r>
        <w:rPr>
          <w:spacing w:val="-2"/>
        </w:rPr>
        <w:t>Произведения</w:t>
      </w:r>
      <w:r>
        <w:tab/>
      </w:r>
      <w:r>
        <w:rPr>
          <w:spacing w:val="-2"/>
        </w:rPr>
        <w:t>художников-графиков.</w:t>
      </w:r>
    </w:p>
    <w:p w:rsidR="000C0C23" w:rsidRDefault="00692F60">
      <w:pPr>
        <w:pStyle w:val="a3"/>
        <w:spacing w:line="263" w:lineRule="exact"/>
        <w:ind w:firstLine="0"/>
        <w:jc w:val="left"/>
      </w:pPr>
      <w:r>
        <w:t>Особенности</w:t>
      </w:r>
      <w:r>
        <w:rPr>
          <w:spacing w:val="33"/>
        </w:rPr>
        <w:t xml:space="preserve"> </w:t>
      </w:r>
      <w:r>
        <w:t>графических</w:t>
      </w:r>
      <w:r>
        <w:rPr>
          <w:spacing w:val="31"/>
        </w:rPr>
        <w:t xml:space="preserve"> </w:t>
      </w:r>
      <w:r>
        <w:t>техник.</w:t>
      </w:r>
      <w:r>
        <w:rPr>
          <w:spacing w:val="36"/>
        </w:rPr>
        <w:t xml:space="preserve"> </w:t>
      </w:r>
      <w:r>
        <w:t>Печатная</w:t>
      </w:r>
      <w:r>
        <w:rPr>
          <w:spacing w:val="27"/>
        </w:rPr>
        <w:t xml:space="preserve"> </w:t>
      </w:r>
      <w:r>
        <w:rPr>
          <w:spacing w:val="-2"/>
        </w:rPr>
        <w:t>графика.</w:t>
      </w:r>
    </w:p>
    <w:p w:rsidR="000C0C23" w:rsidRDefault="00692F60">
      <w:pPr>
        <w:pStyle w:val="a3"/>
        <w:spacing w:before="41" w:line="292" w:lineRule="auto"/>
        <w:ind w:right="199"/>
        <w:jc w:val="left"/>
      </w:pPr>
      <w:r>
        <w:t>Живописное</w:t>
      </w:r>
      <w:r>
        <w:rPr>
          <w:spacing w:val="80"/>
        </w:rPr>
        <w:t xml:space="preserve"> </w:t>
      </w:r>
      <w:r>
        <w:t>изображение</w:t>
      </w:r>
      <w:r>
        <w:rPr>
          <w:spacing w:val="80"/>
        </w:rPr>
        <w:t xml:space="preserve"> </w:t>
      </w:r>
      <w:r>
        <w:t>натюрморта.</w:t>
      </w:r>
      <w:r>
        <w:rPr>
          <w:spacing w:val="80"/>
        </w:rPr>
        <w:t xml:space="preserve"> </w:t>
      </w:r>
      <w:r>
        <w:t>Цвет</w:t>
      </w:r>
      <w:r>
        <w:rPr>
          <w:spacing w:val="80"/>
        </w:rPr>
        <w:t xml:space="preserve"> </w:t>
      </w:r>
      <w:r>
        <w:t>в</w:t>
      </w:r>
      <w:r>
        <w:rPr>
          <w:spacing w:val="80"/>
        </w:rPr>
        <w:t xml:space="preserve"> </w:t>
      </w:r>
      <w:r>
        <w:t>натюрмортах</w:t>
      </w:r>
      <w:r>
        <w:rPr>
          <w:spacing w:val="40"/>
        </w:rPr>
        <w:t xml:space="preserve"> </w:t>
      </w:r>
      <w:r>
        <w:t>европейских</w:t>
      </w:r>
      <w:r>
        <w:rPr>
          <w:spacing w:val="80"/>
        </w:rPr>
        <w:t xml:space="preserve"> </w:t>
      </w:r>
      <w:r>
        <w:t>и отечественных</w:t>
      </w:r>
      <w:r>
        <w:rPr>
          <w:spacing w:val="40"/>
        </w:rPr>
        <w:t xml:space="preserve"> </w:t>
      </w:r>
      <w:r>
        <w:t>живописцев.</w:t>
      </w:r>
      <w:r>
        <w:rPr>
          <w:spacing w:val="40"/>
        </w:rPr>
        <w:t xml:space="preserve"> </w:t>
      </w:r>
      <w:r>
        <w:t>Опыт</w:t>
      </w:r>
      <w:r>
        <w:rPr>
          <w:spacing w:val="40"/>
        </w:rPr>
        <w:t xml:space="preserve"> </w:t>
      </w:r>
      <w:r>
        <w:t>создания</w:t>
      </w:r>
      <w:r>
        <w:rPr>
          <w:spacing w:val="40"/>
        </w:rPr>
        <w:t xml:space="preserve"> </w:t>
      </w:r>
      <w:r>
        <w:t>живописного</w:t>
      </w:r>
      <w:r>
        <w:rPr>
          <w:spacing w:val="40"/>
        </w:rPr>
        <w:t xml:space="preserve"> </w:t>
      </w:r>
      <w:r>
        <w:t>натюрморта.</w:t>
      </w:r>
    </w:p>
    <w:p w:rsidR="000C0C23" w:rsidRDefault="00692F60">
      <w:pPr>
        <w:pStyle w:val="a3"/>
        <w:spacing w:line="258" w:lineRule="exact"/>
        <w:ind w:left="1135" w:firstLine="0"/>
        <w:jc w:val="left"/>
      </w:pPr>
      <w:r>
        <w:rPr>
          <w:spacing w:val="-2"/>
        </w:rPr>
        <w:t>Портрет.</w:t>
      </w:r>
    </w:p>
    <w:p w:rsidR="000C0C23" w:rsidRDefault="00692F60">
      <w:pPr>
        <w:pStyle w:val="a3"/>
        <w:spacing w:before="52" w:line="288" w:lineRule="auto"/>
        <w:ind w:right="872"/>
      </w:pPr>
      <w:r>
        <w:t>Портрет как образ</w:t>
      </w:r>
      <w:r>
        <w:rPr>
          <w:spacing w:val="40"/>
        </w:rPr>
        <w:t xml:space="preserve"> </w:t>
      </w:r>
      <w:r>
        <w:t>определѐнного реального человека. Изображение портрета</w:t>
      </w:r>
      <w:r>
        <w:rPr>
          <w:spacing w:val="80"/>
        </w:rPr>
        <w:t xml:space="preserve"> </w:t>
      </w:r>
      <w:r>
        <w:t>человека</w:t>
      </w:r>
      <w:r>
        <w:rPr>
          <w:spacing w:val="40"/>
        </w:rPr>
        <w:t xml:space="preserve"> </w:t>
      </w:r>
      <w:r>
        <w:t>в</w:t>
      </w:r>
      <w:r>
        <w:rPr>
          <w:spacing w:val="40"/>
        </w:rPr>
        <w:t xml:space="preserve"> </w:t>
      </w:r>
      <w:r>
        <w:t>искусстве</w:t>
      </w:r>
      <w:r>
        <w:rPr>
          <w:spacing w:val="40"/>
        </w:rPr>
        <w:t xml:space="preserve"> </w:t>
      </w:r>
      <w:r>
        <w:t>разных</w:t>
      </w:r>
      <w:r>
        <w:rPr>
          <w:spacing w:val="40"/>
        </w:rPr>
        <w:t xml:space="preserve"> </w:t>
      </w:r>
      <w:r>
        <w:t>эпох.</w:t>
      </w:r>
      <w:r>
        <w:rPr>
          <w:spacing w:val="40"/>
        </w:rPr>
        <w:t xml:space="preserve"> </w:t>
      </w:r>
      <w:r>
        <w:t>Выражение в</w:t>
      </w:r>
      <w:r>
        <w:rPr>
          <w:spacing w:val="40"/>
        </w:rPr>
        <w:t xml:space="preserve"> </w:t>
      </w:r>
      <w:r>
        <w:t>портретном</w:t>
      </w:r>
      <w:r>
        <w:rPr>
          <w:spacing w:val="40"/>
        </w:rPr>
        <w:t xml:space="preserve"> </w:t>
      </w:r>
      <w:r>
        <w:t>изображении</w:t>
      </w:r>
      <w:r>
        <w:rPr>
          <w:spacing w:val="40"/>
        </w:rPr>
        <w:t xml:space="preserve"> </w:t>
      </w:r>
      <w:r>
        <w:t>характера человека и мировоззренческих идеалов</w:t>
      </w:r>
      <w:r>
        <w:rPr>
          <w:spacing w:val="40"/>
        </w:rPr>
        <w:t xml:space="preserve"> </w:t>
      </w:r>
      <w:r>
        <w:t>эпохи.</w:t>
      </w:r>
    </w:p>
    <w:p w:rsidR="000C0C23" w:rsidRDefault="00692F60">
      <w:pPr>
        <w:pStyle w:val="a3"/>
        <w:spacing w:line="263" w:lineRule="exact"/>
        <w:ind w:left="1135" w:firstLine="0"/>
      </w:pPr>
      <w:r>
        <w:t>Великие</w:t>
      </w:r>
      <w:r>
        <w:rPr>
          <w:spacing w:val="26"/>
        </w:rPr>
        <w:t xml:space="preserve"> </w:t>
      </w:r>
      <w:r>
        <w:t>портретисты</w:t>
      </w:r>
      <w:r>
        <w:rPr>
          <w:spacing w:val="20"/>
        </w:rPr>
        <w:t xml:space="preserve"> </w:t>
      </w:r>
      <w:r>
        <w:t>в</w:t>
      </w:r>
      <w:r>
        <w:rPr>
          <w:spacing w:val="38"/>
        </w:rPr>
        <w:t xml:space="preserve"> </w:t>
      </w:r>
      <w:r>
        <w:t>европейском</w:t>
      </w:r>
      <w:r>
        <w:rPr>
          <w:spacing w:val="37"/>
        </w:rPr>
        <w:t xml:space="preserve"> </w:t>
      </w:r>
      <w:r>
        <w:rPr>
          <w:spacing w:val="-2"/>
        </w:rPr>
        <w:t>искусстве.</w:t>
      </w:r>
    </w:p>
    <w:p w:rsidR="000C0C23" w:rsidRDefault="00692F60">
      <w:pPr>
        <w:pStyle w:val="a3"/>
        <w:spacing w:before="57" w:line="292" w:lineRule="auto"/>
        <w:ind w:right="870"/>
      </w:pPr>
      <w:r>
        <w:t>Особенности развития портретного жанра в отечественном искусстве. Великие портретисты в русской живописи.</w:t>
      </w:r>
    </w:p>
    <w:p w:rsidR="000C0C23" w:rsidRDefault="00692F60">
      <w:pPr>
        <w:pStyle w:val="a3"/>
        <w:spacing w:line="258" w:lineRule="exact"/>
        <w:ind w:left="1135" w:firstLine="0"/>
      </w:pPr>
      <w:r>
        <w:t>Парадный</w:t>
      </w:r>
      <w:r>
        <w:rPr>
          <w:spacing w:val="25"/>
        </w:rPr>
        <w:t xml:space="preserve"> </w:t>
      </w:r>
      <w:r>
        <w:t>и</w:t>
      </w:r>
      <w:r>
        <w:rPr>
          <w:spacing w:val="24"/>
        </w:rPr>
        <w:t xml:space="preserve"> </w:t>
      </w:r>
      <w:r>
        <w:t>камерный</w:t>
      </w:r>
      <w:r>
        <w:rPr>
          <w:spacing w:val="25"/>
        </w:rPr>
        <w:t xml:space="preserve"> </w:t>
      </w:r>
      <w:r>
        <w:t>портрет</w:t>
      </w:r>
      <w:r>
        <w:rPr>
          <w:spacing w:val="15"/>
        </w:rPr>
        <w:t xml:space="preserve"> </w:t>
      </w:r>
      <w:r>
        <w:t>в</w:t>
      </w:r>
      <w:r>
        <w:rPr>
          <w:spacing w:val="26"/>
        </w:rPr>
        <w:t xml:space="preserve"> </w:t>
      </w:r>
      <w:r>
        <w:rPr>
          <w:spacing w:val="-2"/>
        </w:rPr>
        <w:t>живописи.</w:t>
      </w:r>
    </w:p>
    <w:p w:rsidR="000C0C23" w:rsidRDefault="00692F60">
      <w:pPr>
        <w:pStyle w:val="a3"/>
        <w:spacing w:before="48" w:line="292" w:lineRule="auto"/>
        <w:ind w:right="859"/>
      </w:pPr>
      <w:r>
        <w:t xml:space="preserve">Особенности развития жанра портрета в искусстве ХХ в. – отечественном и </w:t>
      </w:r>
      <w:r>
        <w:rPr>
          <w:spacing w:val="-2"/>
        </w:rPr>
        <w:t>европейском.</w:t>
      </w:r>
    </w:p>
    <w:p w:rsidR="000C0C23" w:rsidRDefault="00692F60">
      <w:pPr>
        <w:pStyle w:val="a3"/>
        <w:spacing w:line="288" w:lineRule="auto"/>
        <w:ind w:right="887"/>
      </w:pPr>
      <w:r>
        <w:t>Построение головы человека, основные пропорции лица, соотношение лицевой и черепной частей головы.</w:t>
      </w:r>
    </w:p>
    <w:p w:rsidR="000C0C23" w:rsidRDefault="00692F60">
      <w:pPr>
        <w:pStyle w:val="a3"/>
        <w:spacing w:line="288" w:lineRule="auto"/>
        <w:ind w:right="848"/>
      </w:pPr>
      <w:r>
        <w:t xml:space="preserve">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w:t>
      </w:r>
      <w:r>
        <w:rPr>
          <w:spacing w:val="-2"/>
        </w:rPr>
        <w:t>памяти.</w:t>
      </w:r>
    </w:p>
    <w:p w:rsidR="000C0C23" w:rsidRDefault="00692F60">
      <w:pPr>
        <w:pStyle w:val="a3"/>
        <w:spacing w:line="292" w:lineRule="auto"/>
        <w:ind w:left="1135" w:right="3524" w:firstLine="0"/>
      </w:pPr>
      <w:r>
        <w:t>Роль освещения головы при создании портретного образа. Свет и тень в изображении головы человека.</w:t>
      </w:r>
    </w:p>
    <w:p w:rsidR="000C0C23" w:rsidRDefault="00692F60">
      <w:pPr>
        <w:pStyle w:val="a3"/>
        <w:spacing w:line="258" w:lineRule="exact"/>
        <w:ind w:left="1135" w:firstLine="0"/>
      </w:pPr>
      <w:r>
        <w:t>Портрет</w:t>
      </w:r>
      <w:r>
        <w:rPr>
          <w:spacing w:val="8"/>
        </w:rPr>
        <w:t xml:space="preserve"> </w:t>
      </w:r>
      <w:r>
        <w:t>в</w:t>
      </w:r>
      <w:r>
        <w:rPr>
          <w:spacing w:val="20"/>
        </w:rPr>
        <w:t xml:space="preserve"> </w:t>
      </w:r>
      <w:r>
        <w:rPr>
          <w:spacing w:val="-2"/>
        </w:rPr>
        <w:t>скульптуре.</w:t>
      </w:r>
    </w:p>
    <w:p w:rsidR="000C0C23" w:rsidRDefault="00692F60">
      <w:pPr>
        <w:pStyle w:val="a3"/>
        <w:spacing w:before="43" w:line="292" w:lineRule="auto"/>
        <w:ind w:right="199"/>
        <w:jc w:val="left"/>
      </w:pPr>
      <w:r>
        <w:t>Выражение</w:t>
      </w:r>
      <w:r>
        <w:rPr>
          <w:spacing w:val="40"/>
        </w:rPr>
        <w:t xml:space="preserve"> </w:t>
      </w:r>
      <w:r>
        <w:t>характера</w:t>
      </w:r>
      <w:r>
        <w:rPr>
          <w:spacing w:val="40"/>
        </w:rPr>
        <w:t xml:space="preserve"> </w:t>
      </w:r>
      <w:r>
        <w:t>человека,</w:t>
      </w:r>
      <w:r>
        <w:rPr>
          <w:spacing w:val="40"/>
        </w:rPr>
        <w:t xml:space="preserve"> </w:t>
      </w:r>
      <w:r>
        <w:t>его</w:t>
      </w:r>
      <w:r>
        <w:rPr>
          <w:spacing w:val="40"/>
        </w:rPr>
        <w:t xml:space="preserve"> </w:t>
      </w:r>
      <w:r>
        <w:t>социального</w:t>
      </w:r>
      <w:r>
        <w:rPr>
          <w:spacing w:val="37"/>
        </w:rPr>
        <w:t xml:space="preserve"> </w:t>
      </w:r>
      <w:r>
        <w:t>положения</w:t>
      </w:r>
      <w:r>
        <w:rPr>
          <w:spacing w:val="40"/>
        </w:rPr>
        <w:t xml:space="preserve"> </w:t>
      </w:r>
      <w:r>
        <w:t>и</w:t>
      </w:r>
      <w:r>
        <w:rPr>
          <w:spacing w:val="40"/>
        </w:rPr>
        <w:t xml:space="preserve"> </w:t>
      </w:r>
      <w:r>
        <w:t>образа</w:t>
      </w:r>
      <w:r>
        <w:rPr>
          <w:spacing w:val="40"/>
        </w:rPr>
        <w:t xml:space="preserve"> </w:t>
      </w:r>
      <w:r>
        <w:t>эпохи</w:t>
      </w:r>
      <w:r>
        <w:rPr>
          <w:spacing w:val="40"/>
        </w:rPr>
        <w:t xml:space="preserve"> </w:t>
      </w:r>
      <w:r>
        <w:t>в скульптурном портрете.</w:t>
      </w:r>
    </w:p>
    <w:p w:rsidR="000C0C23" w:rsidRDefault="00692F60">
      <w:pPr>
        <w:pStyle w:val="a3"/>
        <w:spacing w:line="258" w:lineRule="exact"/>
        <w:ind w:left="1135" w:firstLine="0"/>
        <w:jc w:val="left"/>
      </w:pPr>
      <w:r>
        <w:t>Значение</w:t>
      </w:r>
      <w:r>
        <w:rPr>
          <w:spacing w:val="19"/>
        </w:rPr>
        <w:t xml:space="preserve"> </w:t>
      </w:r>
      <w:r>
        <w:t>свойств</w:t>
      </w:r>
      <w:r>
        <w:rPr>
          <w:spacing w:val="43"/>
        </w:rPr>
        <w:t xml:space="preserve"> </w:t>
      </w:r>
      <w:r>
        <w:t>художественных</w:t>
      </w:r>
      <w:r>
        <w:rPr>
          <w:spacing w:val="24"/>
        </w:rPr>
        <w:t xml:space="preserve"> </w:t>
      </w:r>
      <w:r>
        <w:t>материалов</w:t>
      </w:r>
      <w:r>
        <w:rPr>
          <w:spacing w:val="37"/>
        </w:rPr>
        <w:t xml:space="preserve"> </w:t>
      </w:r>
      <w:r>
        <w:t>в</w:t>
      </w:r>
      <w:r>
        <w:rPr>
          <w:spacing w:val="42"/>
        </w:rPr>
        <w:t xml:space="preserve"> </w:t>
      </w:r>
      <w:r>
        <w:t>создании</w:t>
      </w:r>
      <w:r>
        <w:rPr>
          <w:spacing w:val="42"/>
        </w:rPr>
        <w:t xml:space="preserve"> </w:t>
      </w:r>
      <w:r>
        <w:t>скульптурного</w:t>
      </w:r>
      <w:r>
        <w:rPr>
          <w:spacing w:val="21"/>
        </w:rPr>
        <w:t xml:space="preserve"> </w:t>
      </w:r>
      <w:r>
        <w:rPr>
          <w:spacing w:val="-2"/>
        </w:rPr>
        <w:t>портрета.</w:t>
      </w:r>
    </w:p>
    <w:p w:rsidR="000C0C23" w:rsidRDefault="00692F60">
      <w:pPr>
        <w:pStyle w:val="a3"/>
        <w:spacing w:before="48" w:line="292" w:lineRule="auto"/>
        <w:ind w:right="199"/>
        <w:jc w:val="left"/>
      </w:pPr>
      <w:r>
        <w:t>Живописное</w:t>
      </w:r>
      <w:r>
        <w:rPr>
          <w:spacing w:val="37"/>
        </w:rPr>
        <w:t xml:space="preserve"> </w:t>
      </w:r>
      <w:r>
        <w:t>изображение</w:t>
      </w:r>
      <w:r>
        <w:rPr>
          <w:spacing w:val="37"/>
        </w:rPr>
        <w:t xml:space="preserve"> </w:t>
      </w:r>
      <w:r>
        <w:t>портрета.</w:t>
      </w:r>
      <w:r>
        <w:rPr>
          <w:spacing w:val="40"/>
        </w:rPr>
        <w:t xml:space="preserve"> </w:t>
      </w:r>
      <w:r>
        <w:t>Роль</w:t>
      </w:r>
      <w:r>
        <w:rPr>
          <w:spacing w:val="40"/>
        </w:rPr>
        <w:t xml:space="preserve"> </w:t>
      </w:r>
      <w:r>
        <w:t>цвета</w:t>
      </w:r>
      <w:r>
        <w:rPr>
          <w:spacing w:val="37"/>
        </w:rPr>
        <w:t xml:space="preserve"> </w:t>
      </w:r>
      <w:r>
        <w:t>в</w:t>
      </w:r>
      <w:r>
        <w:rPr>
          <w:spacing w:val="40"/>
        </w:rPr>
        <w:t xml:space="preserve"> </w:t>
      </w:r>
      <w:r>
        <w:t>живописном</w:t>
      </w:r>
      <w:r>
        <w:rPr>
          <w:spacing w:val="37"/>
        </w:rPr>
        <w:t xml:space="preserve"> </w:t>
      </w:r>
      <w:r>
        <w:t>портретном</w:t>
      </w:r>
      <w:r>
        <w:rPr>
          <w:spacing w:val="37"/>
        </w:rPr>
        <w:t xml:space="preserve"> </w:t>
      </w:r>
      <w:r>
        <w:t>образе</w:t>
      </w:r>
      <w:r>
        <w:rPr>
          <w:spacing w:val="37"/>
        </w:rPr>
        <w:t xml:space="preserve"> </w:t>
      </w:r>
      <w:r>
        <w:t>в произведениях выдающихся живописцев.</w:t>
      </w:r>
    </w:p>
    <w:p w:rsidR="000C0C23" w:rsidRDefault="00692F60">
      <w:pPr>
        <w:pStyle w:val="a3"/>
        <w:spacing w:line="257" w:lineRule="exact"/>
        <w:ind w:left="1135" w:firstLine="0"/>
        <w:jc w:val="left"/>
      </w:pPr>
      <w:r>
        <w:t>Опыт</w:t>
      </w:r>
      <w:r>
        <w:rPr>
          <w:spacing w:val="26"/>
        </w:rPr>
        <w:t xml:space="preserve"> </w:t>
      </w:r>
      <w:r>
        <w:t>работы</w:t>
      </w:r>
      <w:r>
        <w:rPr>
          <w:spacing w:val="27"/>
        </w:rPr>
        <w:t xml:space="preserve"> </w:t>
      </w:r>
      <w:r>
        <w:t>над</w:t>
      </w:r>
      <w:r>
        <w:rPr>
          <w:spacing w:val="23"/>
        </w:rPr>
        <w:t xml:space="preserve"> </w:t>
      </w:r>
      <w:r>
        <w:t>созданием</w:t>
      </w:r>
      <w:r>
        <w:rPr>
          <w:spacing w:val="34"/>
        </w:rPr>
        <w:t xml:space="preserve"> </w:t>
      </w:r>
      <w:r>
        <w:t>живописного</w:t>
      </w:r>
      <w:r>
        <w:rPr>
          <w:spacing w:val="24"/>
        </w:rPr>
        <w:t xml:space="preserve"> </w:t>
      </w:r>
      <w:r>
        <w:rPr>
          <w:spacing w:val="-2"/>
        </w:rPr>
        <w:t>портрета.</w:t>
      </w:r>
    </w:p>
    <w:p w:rsidR="000C0C23" w:rsidRDefault="000C0C23">
      <w:pPr>
        <w:pStyle w:val="a3"/>
        <w:spacing w:line="257" w:lineRule="exact"/>
        <w:jc w:val="left"/>
        <w:sectPr w:rsidR="000C0C23">
          <w:pgSz w:w="11910" w:h="16850"/>
          <w:pgMar w:top="1040" w:right="0" w:bottom="1140" w:left="1275" w:header="0" w:footer="885" w:gutter="0"/>
          <w:cols w:space="720"/>
        </w:sectPr>
      </w:pPr>
    </w:p>
    <w:p w:rsidR="000C0C23" w:rsidRDefault="00692F60">
      <w:pPr>
        <w:pStyle w:val="a3"/>
        <w:spacing w:before="72"/>
        <w:ind w:left="1135" w:firstLine="0"/>
        <w:jc w:val="left"/>
      </w:pPr>
      <w:r>
        <w:rPr>
          <w:spacing w:val="-2"/>
        </w:rPr>
        <w:t>Пейзаж.</w:t>
      </w:r>
    </w:p>
    <w:p w:rsidR="000C0C23" w:rsidRDefault="00692F60">
      <w:pPr>
        <w:pStyle w:val="a3"/>
        <w:spacing w:before="62" w:line="288" w:lineRule="auto"/>
        <w:ind w:right="199"/>
        <w:jc w:val="left"/>
      </w:pPr>
      <w:r>
        <w:t>Особенности</w:t>
      </w:r>
      <w:r>
        <w:rPr>
          <w:spacing w:val="40"/>
        </w:rPr>
        <w:t xml:space="preserve"> </w:t>
      </w:r>
      <w:r>
        <w:t>изображения</w:t>
      </w:r>
      <w:r>
        <w:rPr>
          <w:spacing w:val="40"/>
        </w:rPr>
        <w:t xml:space="preserve"> </w:t>
      </w:r>
      <w:r>
        <w:t>пространства</w:t>
      </w:r>
      <w:r>
        <w:rPr>
          <w:spacing w:val="40"/>
        </w:rPr>
        <w:t xml:space="preserve"> </w:t>
      </w:r>
      <w:r>
        <w:t>в</w:t>
      </w:r>
      <w:r>
        <w:rPr>
          <w:spacing w:val="40"/>
        </w:rPr>
        <w:t xml:space="preserve"> </w:t>
      </w:r>
      <w:r>
        <w:t>эпоху</w:t>
      </w:r>
      <w:r>
        <w:rPr>
          <w:spacing w:val="40"/>
        </w:rPr>
        <w:t xml:space="preserve"> </w:t>
      </w:r>
      <w:r>
        <w:t>Древнего</w:t>
      </w:r>
      <w:r>
        <w:rPr>
          <w:spacing w:val="40"/>
        </w:rPr>
        <w:t xml:space="preserve"> </w:t>
      </w:r>
      <w:r>
        <w:t>мира,</w:t>
      </w:r>
      <w:r>
        <w:rPr>
          <w:spacing w:val="40"/>
        </w:rPr>
        <w:t xml:space="preserve"> </w:t>
      </w:r>
      <w:r>
        <w:t>в</w:t>
      </w:r>
      <w:r>
        <w:rPr>
          <w:spacing w:val="40"/>
        </w:rPr>
        <w:t xml:space="preserve"> </w:t>
      </w:r>
      <w:r>
        <w:t>средневековом искусстве и в эпоху Возрождения.</w:t>
      </w:r>
    </w:p>
    <w:p w:rsidR="000C0C23" w:rsidRDefault="00692F60">
      <w:pPr>
        <w:pStyle w:val="a3"/>
        <w:spacing w:line="263" w:lineRule="exact"/>
        <w:ind w:left="1135" w:firstLine="0"/>
        <w:jc w:val="left"/>
      </w:pPr>
      <w:r>
        <w:t>Правила</w:t>
      </w:r>
      <w:r>
        <w:rPr>
          <w:spacing w:val="21"/>
        </w:rPr>
        <w:t xml:space="preserve"> </w:t>
      </w:r>
      <w:r>
        <w:t>построения</w:t>
      </w:r>
      <w:r>
        <w:rPr>
          <w:spacing w:val="34"/>
        </w:rPr>
        <w:t xml:space="preserve"> </w:t>
      </w:r>
      <w:r>
        <w:t>линейной</w:t>
      </w:r>
      <w:r>
        <w:rPr>
          <w:spacing w:val="35"/>
        </w:rPr>
        <w:t xml:space="preserve"> </w:t>
      </w:r>
      <w:r>
        <w:t>перспективы</w:t>
      </w:r>
      <w:r>
        <w:rPr>
          <w:spacing w:val="34"/>
        </w:rPr>
        <w:t xml:space="preserve"> </w:t>
      </w:r>
      <w:r>
        <w:t>в</w:t>
      </w:r>
      <w:r>
        <w:rPr>
          <w:spacing w:val="32"/>
        </w:rPr>
        <w:t xml:space="preserve"> </w:t>
      </w:r>
      <w:r>
        <w:t>изображении</w:t>
      </w:r>
      <w:r>
        <w:rPr>
          <w:spacing w:val="38"/>
        </w:rPr>
        <w:t xml:space="preserve"> </w:t>
      </w:r>
      <w:r>
        <w:rPr>
          <w:spacing w:val="-2"/>
        </w:rPr>
        <w:t>пространства.</w:t>
      </w:r>
    </w:p>
    <w:p w:rsidR="000C0C23" w:rsidRDefault="00692F60">
      <w:pPr>
        <w:pStyle w:val="a3"/>
        <w:spacing w:before="48" w:line="292" w:lineRule="auto"/>
        <w:ind w:right="1216"/>
        <w:jc w:val="left"/>
      </w:pPr>
      <w:r>
        <w:t>Правила</w:t>
      </w:r>
      <w:r>
        <w:rPr>
          <w:spacing w:val="40"/>
        </w:rPr>
        <w:t xml:space="preserve"> </w:t>
      </w:r>
      <w:r>
        <w:t>воздушной</w:t>
      </w:r>
      <w:r>
        <w:rPr>
          <w:spacing w:val="40"/>
        </w:rPr>
        <w:t xml:space="preserve"> </w:t>
      </w:r>
      <w:r>
        <w:t>перспективы,</w:t>
      </w:r>
      <w:r>
        <w:rPr>
          <w:spacing w:val="40"/>
        </w:rPr>
        <w:t xml:space="preserve"> </w:t>
      </w:r>
      <w:r>
        <w:t>построения</w:t>
      </w:r>
      <w:r>
        <w:rPr>
          <w:spacing w:val="40"/>
        </w:rPr>
        <w:t xml:space="preserve"> </w:t>
      </w:r>
      <w:r>
        <w:t>переднего,</w:t>
      </w:r>
      <w:r>
        <w:rPr>
          <w:spacing w:val="40"/>
        </w:rPr>
        <w:t xml:space="preserve"> </w:t>
      </w:r>
      <w:r>
        <w:t>среднего</w:t>
      </w:r>
      <w:r>
        <w:rPr>
          <w:spacing w:val="40"/>
        </w:rPr>
        <w:t xml:space="preserve"> </w:t>
      </w:r>
      <w:r>
        <w:t>и</w:t>
      </w:r>
      <w:r>
        <w:rPr>
          <w:spacing w:val="40"/>
        </w:rPr>
        <w:t xml:space="preserve"> </w:t>
      </w:r>
      <w:r>
        <w:t>дальнего планов при изображении пейзажа.</w:t>
      </w:r>
    </w:p>
    <w:p w:rsidR="000C0C23" w:rsidRDefault="00692F60">
      <w:pPr>
        <w:pStyle w:val="a3"/>
        <w:tabs>
          <w:tab w:val="left" w:pos="2724"/>
          <w:tab w:val="left" w:pos="4314"/>
          <w:tab w:val="left" w:pos="5303"/>
          <w:tab w:val="left" w:pos="6604"/>
          <w:tab w:val="left" w:pos="7757"/>
          <w:tab w:val="left" w:pos="8146"/>
          <w:tab w:val="left" w:pos="8611"/>
        </w:tabs>
        <w:spacing w:line="258" w:lineRule="exact"/>
        <w:ind w:left="1135" w:firstLine="0"/>
        <w:jc w:val="left"/>
      </w:pPr>
      <w:r>
        <w:rPr>
          <w:spacing w:val="-2"/>
        </w:rPr>
        <w:t>Особенности</w:t>
      </w:r>
      <w:r>
        <w:tab/>
      </w:r>
      <w:r>
        <w:rPr>
          <w:spacing w:val="-2"/>
        </w:rPr>
        <w:t>изображения</w:t>
      </w:r>
      <w:r>
        <w:tab/>
      </w:r>
      <w:r>
        <w:rPr>
          <w:spacing w:val="-2"/>
        </w:rPr>
        <w:t>разных</w:t>
      </w:r>
      <w:r>
        <w:tab/>
      </w:r>
      <w:r>
        <w:rPr>
          <w:spacing w:val="-2"/>
        </w:rPr>
        <w:t>состояний</w:t>
      </w:r>
      <w:r>
        <w:tab/>
      </w:r>
      <w:r>
        <w:rPr>
          <w:spacing w:val="-2"/>
        </w:rPr>
        <w:t>природы</w:t>
      </w:r>
      <w:r>
        <w:tab/>
      </w:r>
      <w:r>
        <w:rPr>
          <w:spacing w:val="-10"/>
        </w:rPr>
        <w:t>и</w:t>
      </w:r>
      <w:r>
        <w:tab/>
      </w:r>
      <w:r>
        <w:rPr>
          <w:spacing w:val="-5"/>
        </w:rPr>
        <w:t>еѐ</w:t>
      </w:r>
      <w:r>
        <w:tab/>
      </w:r>
      <w:r>
        <w:rPr>
          <w:spacing w:val="-2"/>
        </w:rPr>
        <w:t>освещения.</w:t>
      </w:r>
    </w:p>
    <w:p w:rsidR="000C0C23" w:rsidRDefault="00692F60">
      <w:pPr>
        <w:pStyle w:val="a3"/>
        <w:spacing w:before="52"/>
        <w:ind w:firstLine="0"/>
        <w:jc w:val="left"/>
      </w:pPr>
      <w:r>
        <w:t>Романтический</w:t>
      </w:r>
      <w:r>
        <w:rPr>
          <w:spacing w:val="31"/>
        </w:rPr>
        <w:t xml:space="preserve"> </w:t>
      </w:r>
      <w:r>
        <w:t>пейзаж.</w:t>
      </w:r>
      <w:r>
        <w:rPr>
          <w:spacing w:val="38"/>
        </w:rPr>
        <w:t xml:space="preserve"> </w:t>
      </w:r>
      <w:r>
        <w:t>Морские</w:t>
      </w:r>
      <w:r>
        <w:rPr>
          <w:spacing w:val="18"/>
        </w:rPr>
        <w:t xml:space="preserve"> </w:t>
      </w:r>
      <w:r>
        <w:t>пейзажи</w:t>
      </w:r>
      <w:r>
        <w:rPr>
          <w:spacing w:val="35"/>
        </w:rPr>
        <w:t xml:space="preserve"> </w:t>
      </w:r>
      <w:r>
        <w:t>И.</w:t>
      </w:r>
      <w:r>
        <w:rPr>
          <w:spacing w:val="52"/>
        </w:rPr>
        <w:t xml:space="preserve"> </w:t>
      </w:r>
      <w:r>
        <w:rPr>
          <w:spacing w:val="-2"/>
        </w:rPr>
        <w:t>Айвазовского.</w:t>
      </w:r>
    </w:p>
    <w:p w:rsidR="000C0C23" w:rsidRDefault="00692F60">
      <w:pPr>
        <w:pStyle w:val="a3"/>
        <w:spacing w:before="48" w:line="292" w:lineRule="auto"/>
        <w:ind w:right="868"/>
      </w:pPr>
      <w: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0C0C23" w:rsidRDefault="00692F60">
      <w:pPr>
        <w:pStyle w:val="a3"/>
        <w:spacing w:line="290" w:lineRule="auto"/>
        <w:ind w:right="862"/>
      </w:pPr>
      <w:r>
        <w:t>Живописное изображение различных состояний природы. Пейзаж в истории русской живописи и</w:t>
      </w:r>
      <w:r>
        <w:rPr>
          <w:spacing w:val="40"/>
        </w:rPr>
        <w:t xml:space="preserve"> </w:t>
      </w:r>
      <w:r>
        <w:t>его</w:t>
      </w:r>
      <w:r>
        <w:rPr>
          <w:spacing w:val="-3"/>
        </w:rPr>
        <w:t xml:space="preserve"> </w:t>
      </w:r>
      <w:r>
        <w:t>значение</w:t>
      </w:r>
      <w:r>
        <w:rPr>
          <w:spacing w:val="40"/>
        </w:rPr>
        <w:t xml:space="preserve"> </w:t>
      </w:r>
      <w:r>
        <w:t>в</w:t>
      </w:r>
      <w:r>
        <w:rPr>
          <w:spacing w:val="40"/>
        </w:rPr>
        <w:t xml:space="preserve"> </w:t>
      </w:r>
      <w:r>
        <w:t>отечественной</w:t>
      </w:r>
      <w:r>
        <w:rPr>
          <w:spacing w:val="40"/>
        </w:rPr>
        <w:t xml:space="preserve"> </w:t>
      </w:r>
      <w:r>
        <w:t>культуре. История становления картины</w:t>
      </w:r>
      <w:r>
        <w:rPr>
          <w:spacing w:val="40"/>
        </w:rPr>
        <w:t xml:space="preserve"> </w:t>
      </w:r>
      <w:r>
        <w:t>Родины</w:t>
      </w:r>
      <w:r>
        <w:rPr>
          <w:spacing w:val="40"/>
        </w:rPr>
        <w:t xml:space="preserve"> </w:t>
      </w:r>
      <w:r>
        <w:t>в</w:t>
      </w:r>
      <w:r>
        <w:rPr>
          <w:spacing w:val="40"/>
        </w:rPr>
        <w:t xml:space="preserve"> </w:t>
      </w:r>
      <w:r>
        <w:t>развитии</w:t>
      </w:r>
      <w:r>
        <w:rPr>
          <w:spacing w:val="40"/>
        </w:rPr>
        <w:t xml:space="preserve"> </w:t>
      </w:r>
      <w:r>
        <w:t>отечественной</w:t>
      </w:r>
      <w:r>
        <w:rPr>
          <w:spacing w:val="40"/>
        </w:rPr>
        <w:t xml:space="preserve"> </w:t>
      </w:r>
      <w:r>
        <w:t>пейзажной</w:t>
      </w:r>
      <w:r>
        <w:rPr>
          <w:spacing w:val="40"/>
        </w:rPr>
        <w:t xml:space="preserve"> </w:t>
      </w:r>
      <w:r>
        <w:t>живописи</w:t>
      </w:r>
      <w:r>
        <w:rPr>
          <w:spacing w:val="40"/>
        </w:rPr>
        <w:t xml:space="preserve"> </w:t>
      </w:r>
      <w:r>
        <w:t>XIX в.</w:t>
      </w:r>
    </w:p>
    <w:p w:rsidR="000C0C23" w:rsidRDefault="00692F60">
      <w:pPr>
        <w:pStyle w:val="a3"/>
        <w:spacing w:line="288" w:lineRule="auto"/>
        <w:ind w:right="853"/>
      </w:pPr>
      <w:r>
        <w:t>Становление</w:t>
      </w:r>
      <w:r>
        <w:rPr>
          <w:spacing w:val="40"/>
        </w:rPr>
        <w:t xml:space="preserve"> </w:t>
      </w:r>
      <w:r>
        <w:t>образа</w:t>
      </w:r>
      <w:r>
        <w:rPr>
          <w:spacing w:val="40"/>
        </w:rPr>
        <w:t xml:space="preserve"> </w:t>
      </w:r>
      <w:r>
        <w:t>родной</w:t>
      </w:r>
      <w:r>
        <w:rPr>
          <w:spacing w:val="40"/>
        </w:rPr>
        <w:t xml:space="preserve"> </w:t>
      </w:r>
      <w:r>
        <w:t>природы</w:t>
      </w:r>
      <w:r>
        <w:rPr>
          <w:spacing w:val="40"/>
        </w:rPr>
        <w:t xml:space="preserve"> </w:t>
      </w:r>
      <w:r>
        <w:t>в</w:t>
      </w:r>
      <w:r>
        <w:rPr>
          <w:spacing w:val="40"/>
        </w:rPr>
        <w:t xml:space="preserve"> </w:t>
      </w:r>
      <w:r>
        <w:t>произведениях</w:t>
      </w:r>
      <w:r>
        <w:rPr>
          <w:spacing w:val="40"/>
        </w:rPr>
        <w:t xml:space="preserve"> </w:t>
      </w:r>
      <w:r>
        <w:t>А.</w:t>
      </w:r>
      <w:r>
        <w:rPr>
          <w:spacing w:val="40"/>
        </w:rPr>
        <w:t xml:space="preserve"> </w:t>
      </w:r>
      <w:r>
        <w:t>Венецианова</w:t>
      </w:r>
      <w:r>
        <w:rPr>
          <w:spacing w:val="40"/>
        </w:rPr>
        <w:t xml:space="preserve"> </w:t>
      </w:r>
      <w:r>
        <w:t>и</w:t>
      </w:r>
      <w:r>
        <w:rPr>
          <w:spacing w:val="40"/>
        </w:rPr>
        <w:t xml:space="preserve"> </w:t>
      </w:r>
      <w:r>
        <w:t>его учеников: А. Саврасова, И. Шишкина. Пейзажная живопись И. Левитана и еѐ значение для русской культуры. Значение художественного образа отечественного пейзажа в развитии чувства Родины.</w:t>
      </w:r>
    </w:p>
    <w:p w:rsidR="000C0C23" w:rsidRDefault="00692F60">
      <w:pPr>
        <w:pStyle w:val="a3"/>
        <w:ind w:left="1135" w:firstLine="0"/>
      </w:pPr>
      <w:r>
        <w:t>Творческий</w:t>
      </w:r>
      <w:r>
        <w:rPr>
          <w:spacing w:val="28"/>
        </w:rPr>
        <w:t xml:space="preserve"> </w:t>
      </w:r>
      <w:r>
        <w:t>опыт</w:t>
      </w:r>
      <w:r>
        <w:rPr>
          <w:spacing w:val="19"/>
        </w:rPr>
        <w:t xml:space="preserve"> </w:t>
      </w:r>
      <w:r>
        <w:t>в</w:t>
      </w:r>
      <w:r>
        <w:rPr>
          <w:spacing w:val="21"/>
        </w:rPr>
        <w:t xml:space="preserve"> </w:t>
      </w:r>
      <w:r>
        <w:t>создании</w:t>
      </w:r>
      <w:r>
        <w:rPr>
          <w:spacing w:val="21"/>
        </w:rPr>
        <w:t xml:space="preserve"> </w:t>
      </w:r>
      <w:r>
        <w:t>композиционного</w:t>
      </w:r>
      <w:r>
        <w:rPr>
          <w:spacing w:val="25"/>
        </w:rPr>
        <w:t xml:space="preserve"> </w:t>
      </w:r>
      <w:r>
        <w:t>живописного</w:t>
      </w:r>
      <w:r>
        <w:rPr>
          <w:spacing w:val="7"/>
        </w:rPr>
        <w:t xml:space="preserve"> </w:t>
      </w:r>
      <w:r>
        <w:t>пейзажа</w:t>
      </w:r>
      <w:r>
        <w:rPr>
          <w:spacing w:val="31"/>
        </w:rPr>
        <w:t xml:space="preserve"> </w:t>
      </w:r>
      <w:r>
        <w:t>своей</w:t>
      </w:r>
      <w:r>
        <w:rPr>
          <w:spacing w:val="35"/>
        </w:rPr>
        <w:t xml:space="preserve"> </w:t>
      </w:r>
      <w:r>
        <w:rPr>
          <w:spacing w:val="-2"/>
        </w:rPr>
        <w:t>Родины.</w:t>
      </w:r>
    </w:p>
    <w:p w:rsidR="000C0C23" w:rsidRDefault="00692F60">
      <w:pPr>
        <w:pStyle w:val="a3"/>
        <w:spacing w:before="38" w:line="288" w:lineRule="auto"/>
        <w:ind w:right="872"/>
      </w:pPr>
      <w:r>
        <w:t>Графический образ пейзажа в работах выдающихся мастеров. Средства выразительности</w:t>
      </w:r>
      <w:r>
        <w:rPr>
          <w:spacing w:val="40"/>
        </w:rPr>
        <w:t xml:space="preserve"> </w:t>
      </w:r>
      <w:r>
        <w:t>в</w:t>
      </w:r>
      <w:r>
        <w:rPr>
          <w:spacing w:val="40"/>
        </w:rPr>
        <w:t xml:space="preserve"> </w:t>
      </w:r>
      <w:r>
        <w:t>графическом</w:t>
      </w:r>
      <w:r>
        <w:rPr>
          <w:spacing w:val="40"/>
        </w:rPr>
        <w:t xml:space="preserve"> </w:t>
      </w:r>
      <w:r>
        <w:t>рисунке</w:t>
      </w:r>
      <w:r>
        <w:rPr>
          <w:spacing w:val="40"/>
        </w:rPr>
        <w:t xml:space="preserve"> </w:t>
      </w:r>
      <w:r>
        <w:t>и</w:t>
      </w:r>
      <w:r>
        <w:rPr>
          <w:spacing w:val="40"/>
        </w:rPr>
        <w:t xml:space="preserve"> </w:t>
      </w:r>
      <w:r>
        <w:t>многообразие</w:t>
      </w:r>
      <w:r>
        <w:rPr>
          <w:spacing w:val="40"/>
        </w:rPr>
        <w:t xml:space="preserve"> </w:t>
      </w:r>
      <w:r>
        <w:t>графических</w:t>
      </w:r>
      <w:r>
        <w:rPr>
          <w:spacing w:val="40"/>
        </w:rPr>
        <w:t xml:space="preserve"> </w:t>
      </w:r>
      <w:r>
        <w:t>техник.</w:t>
      </w:r>
    </w:p>
    <w:p w:rsidR="000C0C23" w:rsidRDefault="00692F60">
      <w:pPr>
        <w:pStyle w:val="a3"/>
        <w:spacing w:line="264" w:lineRule="exact"/>
        <w:ind w:left="1135" w:firstLine="0"/>
      </w:pPr>
      <w:r>
        <w:t>Графические</w:t>
      </w:r>
      <w:r>
        <w:rPr>
          <w:spacing w:val="20"/>
        </w:rPr>
        <w:t xml:space="preserve"> </w:t>
      </w:r>
      <w:r>
        <w:t>зарисовки</w:t>
      </w:r>
      <w:r>
        <w:rPr>
          <w:spacing w:val="27"/>
        </w:rPr>
        <w:t xml:space="preserve"> </w:t>
      </w:r>
      <w:r>
        <w:t>и</w:t>
      </w:r>
      <w:r>
        <w:rPr>
          <w:spacing w:val="31"/>
        </w:rPr>
        <w:t xml:space="preserve"> </w:t>
      </w:r>
      <w:r>
        <w:t>графическая</w:t>
      </w:r>
      <w:r>
        <w:rPr>
          <w:spacing w:val="31"/>
        </w:rPr>
        <w:t xml:space="preserve"> </w:t>
      </w:r>
      <w:r>
        <w:t>композиция</w:t>
      </w:r>
      <w:r>
        <w:rPr>
          <w:spacing w:val="24"/>
        </w:rPr>
        <w:t xml:space="preserve"> </w:t>
      </w:r>
      <w:r>
        <w:t>на</w:t>
      </w:r>
      <w:r>
        <w:rPr>
          <w:spacing w:val="26"/>
        </w:rPr>
        <w:t xml:space="preserve"> </w:t>
      </w:r>
      <w:r>
        <w:t>темы</w:t>
      </w:r>
      <w:r>
        <w:rPr>
          <w:spacing w:val="36"/>
        </w:rPr>
        <w:t xml:space="preserve"> </w:t>
      </w:r>
      <w:r>
        <w:t>окружающей</w:t>
      </w:r>
      <w:r>
        <w:rPr>
          <w:spacing w:val="49"/>
        </w:rPr>
        <w:t xml:space="preserve"> </w:t>
      </w:r>
      <w:r>
        <w:rPr>
          <w:spacing w:val="-2"/>
        </w:rPr>
        <w:t>природы.</w:t>
      </w:r>
    </w:p>
    <w:p w:rsidR="000C0C23" w:rsidRDefault="00692F60">
      <w:pPr>
        <w:pStyle w:val="a3"/>
        <w:spacing w:before="47" w:line="292" w:lineRule="auto"/>
        <w:ind w:right="889"/>
      </w:pPr>
      <w:r>
        <w:t>Городской пейзаж в творчестве мастеров искусства. Многообразие в понимании</w:t>
      </w:r>
      <w:r>
        <w:rPr>
          <w:spacing w:val="40"/>
        </w:rPr>
        <w:t xml:space="preserve"> </w:t>
      </w:r>
      <w:r>
        <w:t>образа города.</w:t>
      </w:r>
    </w:p>
    <w:p w:rsidR="000C0C23" w:rsidRDefault="00692F60">
      <w:pPr>
        <w:pStyle w:val="a3"/>
        <w:spacing w:line="290" w:lineRule="auto"/>
        <w:ind w:right="864"/>
      </w:pPr>
      <w:r>
        <w:t>Город</w:t>
      </w:r>
      <w:r>
        <w:rPr>
          <w:spacing w:val="40"/>
        </w:rPr>
        <w:t xml:space="preserve"> </w:t>
      </w:r>
      <w:r>
        <w:t>как</w:t>
      </w:r>
      <w:r>
        <w:rPr>
          <w:spacing w:val="40"/>
        </w:rPr>
        <w:t xml:space="preserve"> </w:t>
      </w:r>
      <w:r>
        <w:t>материальное</w:t>
      </w:r>
      <w:r>
        <w:rPr>
          <w:spacing w:val="40"/>
        </w:rPr>
        <w:t xml:space="preserve"> </w:t>
      </w:r>
      <w:r>
        <w:t>воплощение</w:t>
      </w:r>
      <w:r>
        <w:rPr>
          <w:spacing w:val="40"/>
        </w:rPr>
        <w:t xml:space="preserve"> </w:t>
      </w:r>
      <w:r>
        <w:t>отечественной</w:t>
      </w:r>
      <w:r>
        <w:rPr>
          <w:spacing w:val="40"/>
        </w:rPr>
        <w:t xml:space="preserve"> </w:t>
      </w:r>
      <w:r>
        <w:t>истории</w:t>
      </w:r>
      <w:r>
        <w:rPr>
          <w:spacing w:val="40"/>
        </w:rPr>
        <w:t xml:space="preserve"> </w:t>
      </w:r>
      <w:r>
        <w:t>и</w:t>
      </w:r>
      <w:r>
        <w:rPr>
          <w:spacing w:val="40"/>
        </w:rPr>
        <w:t xml:space="preserve"> </w:t>
      </w:r>
      <w:r>
        <w:t>культурного наследия. Задачи охраны культурного наследия и исторического образа в жизни</w:t>
      </w:r>
      <w:r>
        <w:rPr>
          <w:spacing w:val="80"/>
        </w:rPr>
        <w:t xml:space="preserve"> </w:t>
      </w:r>
      <w:r>
        <w:t>современного города.</w:t>
      </w:r>
    </w:p>
    <w:p w:rsidR="000C0C23" w:rsidRDefault="00692F60">
      <w:pPr>
        <w:pStyle w:val="a3"/>
        <w:spacing w:line="288" w:lineRule="auto"/>
        <w:ind w:right="868"/>
      </w:pPr>
      <w:r>
        <w:t>Опыт</w:t>
      </w:r>
      <w:r>
        <w:rPr>
          <w:spacing w:val="40"/>
        </w:rPr>
        <w:t xml:space="preserve"> </w:t>
      </w:r>
      <w:r>
        <w:t>изображения</w:t>
      </w:r>
      <w:r>
        <w:rPr>
          <w:spacing w:val="40"/>
        </w:rPr>
        <w:t xml:space="preserve"> </w:t>
      </w:r>
      <w:r>
        <w:t>городского</w:t>
      </w:r>
      <w:r>
        <w:rPr>
          <w:spacing w:val="40"/>
        </w:rPr>
        <w:t xml:space="preserve"> </w:t>
      </w:r>
      <w:r>
        <w:t>пейзажа.</w:t>
      </w:r>
      <w:r>
        <w:rPr>
          <w:spacing w:val="40"/>
        </w:rPr>
        <w:t xml:space="preserve"> </w:t>
      </w:r>
      <w:r>
        <w:t>Наблюдательная</w:t>
      </w:r>
      <w:r>
        <w:rPr>
          <w:spacing w:val="40"/>
        </w:rPr>
        <w:t xml:space="preserve"> </w:t>
      </w:r>
      <w:r>
        <w:t>перспектива</w:t>
      </w:r>
      <w:r>
        <w:rPr>
          <w:spacing w:val="40"/>
        </w:rPr>
        <w:t xml:space="preserve"> </w:t>
      </w:r>
      <w:r>
        <w:t>и</w:t>
      </w:r>
      <w:r>
        <w:rPr>
          <w:spacing w:val="40"/>
        </w:rPr>
        <w:t xml:space="preserve"> </w:t>
      </w:r>
      <w:r>
        <w:t>ритмическая</w:t>
      </w:r>
      <w:r>
        <w:rPr>
          <w:spacing w:val="40"/>
        </w:rPr>
        <w:t xml:space="preserve"> </w:t>
      </w:r>
      <w:r>
        <w:t>организация плоскости</w:t>
      </w:r>
      <w:r>
        <w:rPr>
          <w:spacing w:val="40"/>
        </w:rPr>
        <w:t xml:space="preserve"> </w:t>
      </w:r>
      <w:r>
        <w:t>изображения.</w:t>
      </w:r>
    </w:p>
    <w:p w:rsidR="000C0C23" w:rsidRDefault="00692F60">
      <w:pPr>
        <w:pStyle w:val="a3"/>
        <w:spacing w:line="263" w:lineRule="exact"/>
        <w:ind w:left="1135" w:firstLine="0"/>
      </w:pPr>
      <w:r>
        <w:t>Бытовой</w:t>
      </w:r>
      <w:r>
        <w:rPr>
          <w:spacing w:val="29"/>
        </w:rPr>
        <w:t xml:space="preserve"> </w:t>
      </w:r>
      <w:r>
        <w:t>жанр</w:t>
      </w:r>
      <w:r>
        <w:rPr>
          <w:spacing w:val="19"/>
        </w:rPr>
        <w:t xml:space="preserve"> </w:t>
      </w:r>
      <w:r>
        <w:t>в</w:t>
      </w:r>
      <w:r>
        <w:rPr>
          <w:spacing w:val="28"/>
        </w:rPr>
        <w:t xml:space="preserve"> </w:t>
      </w:r>
      <w:r>
        <w:t>изобразительном</w:t>
      </w:r>
      <w:r>
        <w:rPr>
          <w:spacing w:val="28"/>
        </w:rPr>
        <w:t xml:space="preserve"> </w:t>
      </w:r>
      <w:r>
        <w:rPr>
          <w:spacing w:val="-2"/>
        </w:rPr>
        <w:t>искусстве.</w:t>
      </w:r>
    </w:p>
    <w:p w:rsidR="000C0C23" w:rsidRDefault="00692F60">
      <w:pPr>
        <w:pStyle w:val="a3"/>
        <w:spacing w:before="42" w:line="290" w:lineRule="auto"/>
        <w:ind w:right="881"/>
      </w:pPr>
      <w: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0C0C23" w:rsidRDefault="00692F60">
      <w:pPr>
        <w:pStyle w:val="a3"/>
        <w:spacing w:line="288" w:lineRule="auto"/>
        <w:ind w:right="863"/>
      </w:pPr>
      <w: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w:t>
      </w:r>
      <w:r>
        <w:rPr>
          <w:spacing w:val="40"/>
        </w:rPr>
        <w:t xml:space="preserve"> </w:t>
      </w:r>
      <w:r>
        <w:t>роль картины в их</w:t>
      </w:r>
      <w:r>
        <w:rPr>
          <w:spacing w:val="40"/>
        </w:rPr>
        <w:t xml:space="preserve"> </w:t>
      </w:r>
      <w:r>
        <w:t>утверждении.</w:t>
      </w:r>
    </w:p>
    <w:p w:rsidR="000C0C23" w:rsidRDefault="00692F60">
      <w:pPr>
        <w:pStyle w:val="a3"/>
        <w:spacing w:line="288" w:lineRule="auto"/>
        <w:ind w:right="885"/>
      </w:pPr>
      <w:r>
        <w:t>Работа над сюжетной композицией. Композиция как целостность в организации художественных</w:t>
      </w:r>
      <w:r>
        <w:rPr>
          <w:spacing w:val="40"/>
        </w:rPr>
        <w:t xml:space="preserve"> </w:t>
      </w:r>
      <w:r>
        <w:t>выразительных</w:t>
      </w:r>
      <w:r>
        <w:rPr>
          <w:spacing w:val="40"/>
        </w:rPr>
        <w:t xml:space="preserve"> </w:t>
      </w:r>
      <w:r>
        <w:t>средств</w:t>
      </w:r>
      <w:r>
        <w:rPr>
          <w:spacing w:val="40"/>
        </w:rPr>
        <w:t xml:space="preserve"> </w:t>
      </w:r>
      <w:r>
        <w:t>и</w:t>
      </w:r>
      <w:r>
        <w:rPr>
          <w:spacing w:val="40"/>
        </w:rPr>
        <w:t xml:space="preserve"> </w:t>
      </w:r>
      <w:r>
        <w:t>взаимосвязи</w:t>
      </w:r>
      <w:r>
        <w:rPr>
          <w:spacing w:val="40"/>
        </w:rPr>
        <w:t xml:space="preserve"> </w:t>
      </w:r>
      <w:r>
        <w:t>всех</w:t>
      </w:r>
      <w:r>
        <w:rPr>
          <w:spacing w:val="40"/>
        </w:rPr>
        <w:t xml:space="preserve"> </w:t>
      </w:r>
      <w:r>
        <w:t>компонентов</w:t>
      </w:r>
      <w:r>
        <w:rPr>
          <w:spacing w:val="40"/>
        </w:rPr>
        <w:t xml:space="preserve"> </w:t>
      </w:r>
      <w:r>
        <w:t>произведения.</w:t>
      </w:r>
    </w:p>
    <w:p w:rsidR="000C0C23" w:rsidRDefault="00692F60">
      <w:pPr>
        <w:pStyle w:val="a3"/>
        <w:spacing w:line="263" w:lineRule="exact"/>
        <w:ind w:left="1135" w:firstLine="0"/>
      </w:pPr>
      <w:r>
        <w:t>Исторический</w:t>
      </w:r>
      <w:r>
        <w:rPr>
          <w:spacing w:val="32"/>
        </w:rPr>
        <w:t xml:space="preserve"> </w:t>
      </w:r>
      <w:r>
        <w:t>жанр</w:t>
      </w:r>
      <w:r>
        <w:rPr>
          <w:spacing w:val="30"/>
        </w:rPr>
        <w:t xml:space="preserve"> </w:t>
      </w:r>
      <w:r>
        <w:t>в</w:t>
      </w:r>
      <w:r>
        <w:rPr>
          <w:spacing w:val="32"/>
        </w:rPr>
        <w:t xml:space="preserve"> </w:t>
      </w:r>
      <w:r>
        <w:t>изобразительном</w:t>
      </w:r>
      <w:r>
        <w:rPr>
          <w:spacing w:val="25"/>
        </w:rPr>
        <w:t xml:space="preserve"> </w:t>
      </w:r>
      <w:r>
        <w:rPr>
          <w:spacing w:val="-2"/>
        </w:rPr>
        <w:t>искусстве.</w:t>
      </w:r>
    </w:p>
    <w:p w:rsidR="000C0C23" w:rsidRDefault="00692F60">
      <w:pPr>
        <w:pStyle w:val="a3"/>
        <w:spacing w:before="46" w:line="292" w:lineRule="auto"/>
        <w:ind w:right="873"/>
        <w:jc w:val="left"/>
      </w:pPr>
      <w:r>
        <w:t>Историческая</w:t>
      </w:r>
      <w:r>
        <w:rPr>
          <w:spacing w:val="38"/>
        </w:rPr>
        <w:t xml:space="preserve"> </w:t>
      </w:r>
      <w:r>
        <w:t>тема</w:t>
      </w:r>
      <w:r>
        <w:rPr>
          <w:spacing w:val="36"/>
        </w:rPr>
        <w:t xml:space="preserve"> </w:t>
      </w:r>
      <w:r>
        <w:t>в</w:t>
      </w:r>
      <w:r>
        <w:rPr>
          <w:spacing w:val="40"/>
        </w:rPr>
        <w:t xml:space="preserve"> </w:t>
      </w:r>
      <w:r>
        <w:t>искусстве</w:t>
      </w:r>
      <w:r>
        <w:rPr>
          <w:spacing w:val="36"/>
        </w:rPr>
        <w:t xml:space="preserve"> </w:t>
      </w:r>
      <w:r>
        <w:t>как</w:t>
      </w:r>
      <w:r>
        <w:rPr>
          <w:spacing w:val="36"/>
        </w:rPr>
        <w:t xml:space="preserve"> </w:t>
      </w:r>
      <w:r>
        <w:t>изображение</w:t>
      </w:r>
      <w:r>
        <w:rPr>
          <w:spacing w:val="36"/>
        </w:rPr>
        <w:t xml:space="preserve"> </w:t>
      </w:r>
      <w:r>
        <w:t>наиболее</w:t>
      </w:r>
      <w:r>
        <w:rPr>
          <w:spacing w:val="36"/>
        </w:rPr>
        <w:t xml:space="preserve"> </w:t>
      </w:r>
      <w:r>
        <w:t>значительных</w:t>
      </w:r>
      <w:r>
        <w:rPr>
          <w:spacing w:val="39"/>
        </w:rPr>
        <w:t xml:space="preserve"> </w:t>
      </w:r>
      <w:r>
        <w:t>событий</w:t>
      </w:r>
      <w:r>
        <w:rPr>
          <w:spacing w:val="40"/>
        </w:rPr>
        <w:t xml:space="preserve"> </w:t>
      </w:r>
      <w:r>
        <w:t>в жизни общества.</w:t>
      </w:r>
    </w:p>
    <w:p w:rsidR="000C0C23" w:rsidRDefault="00692F60">
      <w:pPr>
        <w:pStyle w:val="a3"/>
        <w:spacing w:line="288" w:lineRule="auto"/>
        <w:ind w:right="199"/>
        <w:jc w:val="left"/>
      </w:pPr>
      <w:r>
        <w:t>Жанровые</w:t>
      </w:r>
      <w:r>
        <w:rPr>
          <w:spacing w:val="80"/>
        </w:rPr>
        <w:t xml:space="preserve"> </w:t>
      </w:r>
      <w:r>
        <w:t>разновидности</w:t>
      </w:r>
      <w:r>
        <w:rPr>
          <w:spacing w:val="80"/>
        </w:rPr>
        <w:t xml:space="preserve"> </w:t>
      </w:r>
      <w:r>
        <w:t>исторической</w:t>
      </w:r>
      <w:r>
        <w:rPr>
          <w:spacing w:val="80"/>
        </w:rPr>
        <w:t xml:space="preserve"> </w:t>
      </w:r>
      <w:r>
        <w:t>картины</w:t>
      </w:r>
      <w:r>
        <w:rPr>
          <w:spacing w:val="80"/>
        </w:rPr>
        <w:t xml:space="preserve"> </w:t>
      </w:r>
      <w:r>
        <w:t>в</w:t>
      </w:r>
      <w:r>
        <w:rPr>
          <w:spacing w:val="80"/>
        </w:rPr>
        <w:t xml:space="preserve"> </w:t>
      </w:r>
      <w:r>
        <w:t>зависимости</w:t>
      </w:r>
      <w:r>
        <w:rPr>
          <w:spacing w:val="80"/>
        </w:rPr>
        <w:t xml:space="preserve"> </w:t>
      </w:r>
      <w:r>
        <w:t>от</w:t>
      </w:r>
      <w:r>
        <w:rPr>
          <w:spacing w:val="80"/>
        </w:rPr>
        <w:t xml:space="preserve"> </w:t>
      </w:r>
      <w:r>
        <w:t>сюжета: мифологическая</w:t>
      </w:r>
      <w:r>
        <w:rPr>
          <w:spacing w:val="40"/>
        </w:rPr>
        <w:t xml:space="preserve"> </w:t>
      </w:r>
      <w:r>
        <w:t>картина,</w:t>
      </w:r>
      <w:r>
        <w:rPr>
          <w:spacing w:val="40"/>
        </w:rPr>
        <w:t xml:space="preserve"> </w:t>
      </w:r>
      <w:r>
        <w:t>картина</w:t>
      </w:r>
      <w:r>
        <w:rPr>
          <w:spacing w:val="40"/>
        </w:rPr>
        <w:t xml:space="preserve"> </w:t>
      </w:r>
      <w:r>
        <w:t>на</w:t>
      </w:r>
      <w:r>
        <w:rPr>
          <w:spacing w:val="40"/>
        </w:rPr>
        <w:t xml:space="preserve"> </w:t>
      </w:r>
      <w:r>
        <w:t>библейские</w:t>
      </w:r>
      <w:r>
        <w:rPr>
          <w:spacing w:val="40"/>
        </w:rPr>
        <w:t xml:space="preserve"> </w:t>
      </w:r>
      <w:r>
        <w:t>темы,</w:t>
      </w:r>
      <w:r>
        <w:rPr>
          <w:spacing w:val="40"/>
        </w:rPr>
        <w:t xml:space="preserve"> </w:t>
      </w:r>
      <w:r>
        <w:t>батальная</w:t>
      </w:r>
      <w:r>
        <w:rPr>
          <w:spacing w:val="40"/>
        </w:rPr>
        <w:t xml:space="preserve"> </w:t>
      </w:r>
      <w:r>
        <w:t>картина</w:t>
      </w:r>
      <w:r>
        <w:rPr>
          <w:spacing w:val="40"/>
        </w:rPr>
        <w:t xml:space="preserve"> </w:t>
      </w:r>
      <w:r>
        <w:t>и</w:t>
      </w:r>
      <w:r>
        <w:rPr>
          <w:spacing w:val="40"/>
        </w:rPr>
        <w:t xml:space="preserve"> </w:t>
      </w:r>
      <w:r>
        <w:t>другие.</w:t>
      </w:r>
    </w:p>
    <w:p w:rsidR="000C0C23" w:rsidRDefault="00692F60">
      <w:pPr>
        <w:pStyle w:val="a3"/>
        <w:spacing w:line="288" w:lineRule="auto"/>
        <w:ind w:right="199"/>
        <w:jc w:val="left"/>
      </w:pPr>
      <w:r>
        <w:t>Историческая</w:t>
      </w:r>
      <w:r>
        <w:rPr>
          <w:spacing w:val="40"/>
        </w:rPr>
        <w:t xml:space="preserve"> </w:t>
      </w:r>
      <w:r>
        <w:t>картина</w:t>
      </w:r>
      <w:r>
        <w:rPr>
          <w:spacing w:val="40"/>
        </w:rPr>
        <w:t xml:space="preserve"> </w:t>
      </w:r>
      <w:r>
        <w:t>в</w:t>
      </w:r>
      <w:r>
        <w:rPr>
          <w:spacing w:val="40"/>
        </w:rPr>
        <w:t xml:space="preserve"> </w:t>
      </w:r>
      <w:r>
        <w:t>русском</w:t>
      </w:r>
      <w:r>
        <w:rPr>
          <w:spacing w:val="40"/>
        </w:rPr>
        <w:t xml:space="preserve"> </w:t>
      </w:r>
      <w:r>
        <w:t>искусстве</w:t>
      </w:r>
      <w:r>
        <w:rPr>
          <w:spacing w:val="40"/>
        </w:rPr>
        <w:t xml:space="preserve"> </w:t>
      </w:r>
      <w:r>
        <w:t>XIX</w:t>
      </w:r>
      <w:r>
        <w:rPr>
          <w:spacing w:val="40"/>
        </w:rPr>
        <w:t xml:space="preserve"> </w:t>
      </w:r>
      <w:r>
        <w:t>в.</w:t>
      </w:r>
      <w:r>
        <w:rPr>
          <w:spacing w:val="40"/>
        </w:rPr>
        <w:t xml:space="preserve"> </w:t>
      </w:r>
      <w:r>
        <w:t>и</w:t>
      </w:r>
      <w:r>
        <w:rPr>
          <w:spacing w:val="40"/>
        </w:rPr>
        <w:t xml:space="preserve"> </w:t>
      </w:r>
      <w:r>
        <w:t>еѐ</w:t>
      </w:r>
      <w:r>
        <w:rPr>
          <w:spacing w:val="67"/>
        </w:rPr>
        <w:t xml:space="preserve"> </w:t>
      </w:r>
      <w:r>
        <w:t>особое</w:t>
      </w:r>
      <w:r>
        <w:rPr>
          <w:spacing w:val="40"/>
        </w:rPr>
        <w:t xml:space="preserve"> </w:t>
      </w:r>
      <w:r>
        <w:t>место</w:t>
      </w:r>
      <w:r>
        <w:rPr>
          <w:spacing w:val="40"/>
        </w:rPr>
        <w:t xml:space="preserve"> </w:t>
      </w:r>
      <w:r>
        <w:t>в</w:t>
      </w:r>
      <w:r>
        <w:rPr>
          <w:spacing w:val="77"/>
        </w:rPr>
        <w:t xml:space="preserve"> </w:t>
      </w:r>
      <w:r>
        <w:t>развитии отечественной культуры.</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68"/>
      </w:pPr>
      <w:r>
        <w:t>Картина</w:t>
      </w:r>
      <w:r>
        <w:rPr>
          <w:spacing w:val="40"/>
        </w:rPr>
        <w:t xml:space="preserve"> </w:t>
      </w:r>
      <w:r>
        <w:t>К.</w:t>
      </w:r>
      <w:r>
        <w:rPr>
          <w:spacing w:val="40"/>
        </w:rPr>
        <w:t xml:space="preserve"> </w:t>
      </w:r>
      <w:r>
        <w:t>Брюллова</w:t>
      </w:r>
      <w:r>
        <w:rPr>
          <w:spacing w:val="40"/>
        </w:rPr>
        <w:t xml:space="preserve"> </w:t>
      </w:r>
      <w:r>
        <w:t>«Последний</w:t>
      </w:r>
      <w:r>
        <w:rPr>
          <w:spacing w:val="40"/>
        </w:rPr>
        <w:t xml:space="preserve"> </w:t>
      </w:r>
      <w:r>
        <w:t>день</w:t>
      </w:r>
      <w:r>
        <w:rPr>
          <w:spacing w:val="40"/>
        </w:rPr>
        <w:t xml:space="preserve"> </w:t>
      </w:r>
      <w:r>
        <w:t>Помпеи»,</w:t>
      </w:r>
      <w:r>
        <w:rPr>
          <w:spacing w:val="40"/>
        </w:rPr>
        <w:t xml:space="preserve"> </w:t>
      </w:r>
      <w:r>
        <w:t>исторические</w:t>
      </w:r>
      <w:r>
        <w:rPr>
          <w:spacing w:val="40"/>
        </w:rPr>
        <w:t xml:space="preserve"> </w:t>
      </w:r>
      <w:r>
        <w:t>картины</w:t>
      </w:r>
      <w:r>
        <w:rPr>
          <w:spacing w:val="40"/>
        </w:rPr>
        <w:t xml:space="preserve"> </w:t>
      </w:r>
      <w:r>
        <w:t>в творчестве</w:t>
      </w:r>
      <w:r>
        <w:rPr>
          <w:spacing w:val="40"/>
        </w:rPr>
        <w:t xml:space="preserve"> </w:t>
      </w:r>
      <w:r>
        <w:t>В.</w:t>
      </w:r>
      <w:r>
        <w:rPr>
          <w:spacing w:val="40"/>
        </w:rPr>
        <w:t xml:space="preserve"> </w:t>
      </w:r>
      <w:r>
        <w:t>Сурикова</w:t>
      </w:r>
      <w:r>
        <w:rPr>
          <w:spacing w:val="39"/>
        </w:rPr>
        <w:t xml:space="preserve"> </w:t>
      </w:r>
      <w:r>
        <w:t>и</w:t>
      </w:r>
      <w:r>
        <w:rPr>
          <w:spacing w:val="40"/>
        </w:rPr>
        <w:t xml:space="preserve"> </w:t>
      </w:r>
      <w:r>
        <w:t>других.</w:t>
      </w:r>
      <w:r>
        <w:rPr>
          <w:spacing w:val="40"/>
        </w:rPr>
        <w:t xml:space="preserve"> </w:t>
      </w:r>
      <w:r>
        <w:t>Исторический</w:t>
      </w:r>
      <w:r>
        <w:rPr>
          <w:spacing w:val="40"/>
        </w:rPr>
        <w:t xml:space="preserve"> </w:t>
      </w:r>
      <w:r>
        <w:t>образ</w:t>
      </w:r>
      <w:r>
        <w:rPr>
          <w:spacing w:val="40"/>
        </w:rPr>
        <w:t xml:space="preserve"> </w:t>
      </w:r>
      <w:r>
        <w:t>России</w:t>
      </w:r>
      <w:r>
        <w:rPr>
          <w:spacing w:val="40"/>
        </w:rPr>
        <w:t xml:space="preserve"> </w:t>
      </w:r>
      <w:r>
        <w:t>в</w:t>
      </w:r>
      <w:r>
        <w:rPr>
          <w:spacing w:val="40"/>
        </w:rPr>
        <w:t xml:space="preserve"> </w:t>
      </w:r>
      <w:r>
        <w:t>картинах</w:t>
      </w:r>
      <w:r>
        <w:rPr>
          <w:spacing w:val="40"/>
        </w:rPr>
        <w:t xml:space="preserve"> </w:t>
      </w:r>
      <w:r>
        <w:t>ХХ</w:t>
      </w:r>
      <w:r>
        <w:rPr>
          <w:spacing w:val="34"/>
        </w:rPr>
        <w:t xml:space="preserve"> </w:t>
      </w:r>
      <w:r>
        <w:t>в.</w:t>
      </w:r>
    </w:p>
    <w:p w:rsidR="000C0C23" w:rsidRDefault="00692F60">
      <w:pPr>
        <w:pStyle w:val="a3"/>
        <w:spacing w:before="7" w:line="288" w:lineRule="auto"/>
        <w:ind w:right="867"/>
      </w:pPr>
      <w:r>
        <w:t>Работа над сюжетной композицией. Этапы длительного периода работы художника</w:t>
      </w:r>
      <w:r>
        <w:rPr>
          <w:spacing w:val="40"/>
        </w:rPr>
        <w:t xml:space="preserve"> </w:t>
      </w:r>
      <w:r>
        <w:t>над</w:t>
      </w:r>
      <w:r>
        <w:rPr>
          <w:spacing w:val="40"/>
        </w:rPr>
        <w:t xml:space="preserve"> </w:t>
      </w:r>
      <w:r>
        <w:t>исторической</w:t>
      </w:r>
      <w:r>
        <w:rPr>
          <w:spacing w:val="40"/>
        </w:rPr>
        <w:t xml:space="preserve"> </w:t>
      </w:r>
      <w:r>
        <w:t>картиной:</w:t>
      </w:r>
      <w:r>
        <w:rPr>
          <w:spacing w:val="40"/>
        </w:rPr>
        <w:t xml:space="preserve"> </w:t>
      </w:r>
      <w:r>
        <w:t>идея</w:t>
      </w:r>
      <w:r>
        <w:rPr>
          <w:spacing w:val="40"/>
        </w:rPr>
        <w:t xml:space="preserve"> </w:t>
      </w:r>
      <w:r>
        <w:t>и</w:t>
      </w:r>
      <w:r>
        <w:rPr>
          <w:spacing w:val="40"/>
        </w:rPr>
        <w:t xml:space="preserve"> </w:t>
      </w:r>
      <w:r>
        <w:t>эскизы,</w:t>
      </w:r>
      <w:r>
        <w:rPr>
          <w:spacing w:val="40"/>
        </w:rPr>
        <w:t xml:space="preserve"> </w:t>
      </w:r>
      <w:r>
        <w:t>сбор</w:t>
      </w:r>
      <w:r>
        <w:rPr>
          <w:spacing w:val="40"/>
        </w:rPr>
        <w:t xml:space="preserve"> </w:t>
      </w:r>
      <w:r>
        <w:t>материала</w:t>
      </w:r>
      <w:r>
        <w:rPr>
          <w:spacing w:val="40"/>
        </w:rPr>
        <w:t xml:space="preserve"> </w:t>
      </w:r>
      <w:r>
        <w:t>и</w:t>
      </w:r>
      <w:r>
        <w:rPr>
          <w:spacing w:val="40"/>
        </w:rPr>
        <w:t xml:space="preserve"> </w:t>
      </w:r>
      <w:r>
        <w:t>работа</w:t>
      </w:r>
      <w:r>
        <w:rPr>
          <w:spacing w:val="40"/>
        </w:rPr>
        <w:t xml:space="preserve"> </w:t>
      </w:r>
      <w:r>
        <w:t>над</w:t>
      </w:r>
      <w:r>
        <w:rPr>
          <w:spacing w:val="40"/>
        </w:rPr>
        <w:t xml:space="preserve"> </w:t>
      </w:r>
      <w:r>
        <w:t>этюдами, уточнения</w:t>
      </w:r>
      <w:r>
        <w:rPr>
          <w:spacing w:val="40"/>
        </w:rPr>
        <w:t xml:space="preserve"> </w:t>
      </w:r>
      <w:r>
        <w:t>композиции</w:t>
      </w:r>
      <w:r>
        <w:rPr>
          <w:spacing w:val="40"/>
        </w:rPr>
        <w:t xml:space="preserve"> </w:t>
      </w:r>
      <w:r>
        <w:t>в</w:t>
      </w:r>
      <w:r>
        <w:rPr>
          <w:spacing w:val="40"/>
        </w:rPr>
        <w:t xml:space="preserve"> </w:t>
      </w:r>
      <w:r>
        <w:t>эскизах,</w:t>
      </w:r>
      <w:r>
        <w:rPr>
          <w:spacing w:val="40"/>
        </w:rPr>
        <w:t xml:space="preserve"> </w:t>
      </w:r>
      <w:r>
        <w:t>картон</w:t>
      </w:r>
      <w:r>
        <w:rPr>
          <w:spacing w:val="40"/>
        </w:rPr>
        <w:t xml:space="preserve"> </w:t>
      </w:r>
      <w:r>
        <w:t>композиции,</w:t>
      </w:r>
      <w:r>
        <w:rPr>
          <w:spacing w:val="40"/>
        </w:rPr>
        <w:t xml:space="preserve"> </w:t>
      </w:r>
      <w:r>
        <w:t>работа</w:t>
      </w:r>
      <w:r>
        <w:rPr>
          <w:spacing w:val="40"/>
        </w:rPr>
        <w:t xml:space="preserve"> </w:t>
      </w:r>
      <w:r>
        <w:t>над</w:t>
      </w:r>
      <w:r>
        <w:rPr>
          <w:spacing w:val="40"/>
        </w:rPr>
        <w:t xml:space="preserve"> </w:t>
      </w:r>
      <w:r>
        <w:t>холстом.</w:t>
      </w:r>
    </w:p>
    <w:p w:rsidR="000C0C23" w:rsidRDefault="00692F60">
      <w:pPr>
        <w:pStyle w:val="a3"/>
        <w:spacing w:line="292" w:lineRule="auto"/>
        <w:ind w:right="855"/>
      </w:pPr>
      <w:r>
        <w:t>Разработка эскизов композиции на историческую тему с использованием собранного материала по задуманному сюжету.</w:t>
      </w:r>
    </w:p>
    <w:p w:rsidR="000C0C23" w:rsidRDefault="00692F60">
      <w:pPr>
        <w:pStyle w:val="a3"/>
        <w:spacing w:line="258" w:lineRule="exact"/>
        <w:ind w:left="1135" w:firstLine="0"/>
      </w:pPr>
      <w:r>
        <w:t>Библейские</w:t>
      </w:r>
      <w:r>
        <w:rPr>
          <w:spacing w:val="26"/>
        </w:rPr>
        <w:t xml:space="preserve"> </w:t>
      </w:r>
      <w:r>
        <w:t>темы</w:t>
      </w:r>
      <w:r>
        <w:rPr>
          <w:spacing w:val="21"/>
        </w:rPr>
        <w:t xml:space="preserve"> </w:t>
      </w:r>
      <w:r>
        <w:t>в</w:t>
      </w:r>
      <w:r>
        <w:rPr>
          <w:spacing w:val="29"/>
        </w:rPr>
        <w:t xml:space="preserve"> </w:t>
      </w:r>
      <w:r>
        <w:t>изобразительном</w:t>
      </w:r>
      <w:r>
        <w:rPr>
          <w:spacing w:val="31"/>
        </w:rPr>
        <w:t xml:space="preserve"> </w:t>
      </w:r>
      <w:r>
        <w:rPr>
          <w:spacing w:val="-2"/>
        </w:rPr>
        <w:t>искусстве.</w:t>
      </w:r>
    </w:p>
    <w:p w:rsidR="000C0C23" w:rsidRDefault="00692F60">
      <w:pPr>
        <w:pStyle w:val="a3"/>
        <w:spacing w:before="32" w:line="292" w:lineRule="auto"/>
        <w:ind w:right="893"/>
      </w:pPr>
      <w:r>
        <w:t>Исторические картины на библейские темы: место и значение сюжетов Священной истории в европейской культуре.</w:t>
      </w:r>
    </w:p>
    <w:p w:rsidR="000C0C23" w:rsidRDefault="00692F60">
      <w:pPr>
        <w:pStyle w:val="a3"/>
        <w:spacing w:line="292" w:lineRule="auto"/>
        <w:ind w:right="871"/>
      </w:pPr>
      <w:r>
        <w:t>Вечные</w:t>
      </w:r>
      <w:r>
        <w:rPr>
          <w:spacing w:val="40"/>
        </w:rPr>
        <w:t xml:space="preserve"> </w:t>
      </w:r>
      <w:r>
        <w:t>темы и их нравственное</w:t>
      </w:r>
      <w:r>
        <w:rPr>
          <w:spacing w:val="40"/>
        </w:rPr>
        <w:t xml:space="preserve"> </w:t>
      </w:r>
      <w:r>
        <w:t>и духовно-ценностное выражение как</w:t>
      </w:r>
      <w:r>
        <w:rPr>
          <w:spacing w:val="40"/>
        </w:rPr>
        <w:t xml:space="preserve"> </w:t>
      </w:r>
      <w:r>
        <w:t>«духовная ось»,</w:t>
      </w:r>
      <w:r>
        <w:rPr>
          <w:spacing w:val="40"/>
        </w:rPr>
        <w:t xml:space="preserve"> </w:t>
      </w:r>
      <w:r>
        <w:t>соединяющая</w:t>
      </w:r>
      <w:r>
        <w:rPr>
          <w:spacing w:val="40"/>
        </w:rPr>
        <w:t xml:space="preserve"> </w:t>
      </w:r>
      <w:r>
        <w:t>жизненные</w:t>
      </w:r>
      <w:r>
        <w:rPr>
          <w:spacing w:val="40"/>
        </w:rPr>
        <w:t xml:space="preserve"> </w:t>
      </w:r>
      <w:r>
        <w:t>позиции</w:t>
      </w:r>
      <w:r>
        <w:rPr>
          <w:spacing w:val="40"/>
        </w:rPr>
        <w:t xml:space="preserve"> </w:t>
      </w:r>
      <w:r>
        <w:t>разных</w:t>
      </w:r>
      <w:r>
        <w:rPr>
          <w:spacing w:val="40"/>
        </w:rPr>
        <w:t xml:space="preserve"> </w:t>
      </w:r>
      <w:r>
        <w:t>поколений.</w:t>
      </w:r>
    </w:p>
    <w:p w:rsidR="000C0C23" w:rsidRDefault="00692F60">
      <w:pPr>
        <w:pStyle w:val="a3"/>
        <w:spacing w:line="290" w:lineRule="auto"/>
        <w:ind w:right="849"/>
      </w:pPr>
      <w:r>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w:t>
      </w:r>
      <w:r>
        <w:rPr>
          <w:spacing w:val="40"/>
        </w:rPr>
        <w:t xml:space="preserve"> </w:t>
      </w:r>
      <w:r>
        <w:t>XIX</w:t>
      </w:r>
      <w:r>
        <w:rPr>
          <w:spacing w:val="40"/>
        </w:rPr>
        <w:t xml:space="preserve"> </w:t>
      </w:r>
      <w:r>
        <w:t>в.</w:t>
      </w:r>
      <w:r>
        <w:rPr>
          <w:spacing w:val="40"/>
        </w:rPr>
        <w:t xml:space="preserve"> </w:t>
      </w:r>
      <w:r>
        <w:t>(А.</w:t>
      </w:r>
      <w:r>
        <w:rPr>
          <w:spacing w:val="17"/>
        </w:rPr>
        <w:t xml:space="preserve"> </w:t>
      </w:r>
      <w:r>
        <w:t>Иванов.</w:t>
      </w:r>
      <w:r>
        <w:rPr>
          <w:spacing w:val="61"/>
        </w:rPr>
        <w:t xml:space="preserve"> </w:t>
      </w:r>
      <w:r>
        <w:t>«Явление</w:t>
      </w:r>
      <w:r>
        <w:rPr>
          <w:spacing w:val="40"/>
        </w:rPr>
        <w:t xml:space="preserve"> </w:t>
      </w:r>
      <w:r>
        <w:t>Христа</w:t>
      </w:r>
      <w:r>
        <w:rPr>
          <w:spacing w:val="40"/>
        </w:rPr>
        <w:t xml:space="preserve"> </w:t>
      </w:r>
      <w:r>
        <w:t>народу»,</w:t>
      </w:r>
      <w:r>
        <w:rPr>
          <w:spacing w:val="40"/>
        </w:rPr>
        <w:t xml:space="preserve"> </w:t>
      </w:r>
      <w:r>
        <w:t>И.</w:t>
      </w:r>
      <w:r>
        <w:rPr>
          <w:spacing w:val="23"/>
        </w:rPr>
        <w:t xml:space="preserve"> </w:t>
      </w:r>
      <w:r>
        <w:t>Крамской.</w:t>
      </w:r>
      <w:r>
        <w:rPr>
          <w:spacing w:val="40"/>
        </w:rPr>
        <w:t xml:space="preserve"> </w:t>
      </w:r>
      <w:r>
        <w:t>«Христос</w:t>
      </w:r>
      <w:r>
        <w:rPr>
          <w:spacing w:val="40"/>
        </w:rPr>
        <w:t xml:space="preserve"> </w:t>
      </w:r>
      <w:r>
        <w:t>в</w:t>
      </w:r>
      <w:r>
        <w:rPr>
          <w:spacing w:val="40"/>
        </w:rPr>
        <w:t xml:space="preserve"> </w:t>
      </w:r>
      <w:r>
        <w:t>пустыне»,</w:t>
      </w:r>
      <w:r>
        <w:rPr>
          <w:spacing w:val="40"/>
        </w:rPr>
        <w:t xml:space="preserve"> </w:t>
      </w:r>
      <w:r>
        <w:t>Н.</w:t>
      </w:r>
      <w:r>
        <w:rPr>
          <w:spacing w:val="23"/>
        </w:rPr>
        <w:t xml:space="preserve"> </w:t>
      </w:r>
      <w:r>
        <w:t>Ге.</w:t>
      </w:r>
    </w:p>
    <w:p w:rsidR="000C0C23" w:rsidRDefault="00692F60">
      <w:pPr>
        <w:pStyle w:val="a3"/>
        <w:spacing w:line="292" w:lineRule="auto"/>
        <w:ind w:right="863" w:firstLine="0"/>
      </w:pPr>
      <w:r>
        <w:t>«Тайная вечеря», В. Поленов. «Христос и грешница»). Иконопись как великое проявление русской</w:t>
      </w:r>
      <w:r>
        <w:rPr>
          <w:spacing w:val="38"/>
        </w:rPr>
        <w:t xml:space="preserve"> </w:t>
      </w:r>
      <w:r>
        <w:t>культуры.</w:t>
      </w:r>
      <w:r>
        <w:rPr>
          <w:spacing w:val="40"/>
        </w:rPr>
        <w:t xml:space="preserve"> </w:t>
      </w:r>
      <w:r>
        <w:t>Язык</w:t>
      </w:r>
      <w:r>
        <w:rPr>
          <w:spacing w:val="24"/>
        </w:rPr>
        <w:t xml:space="preserve"> </w:t>
      </w:r>
      <w:r>
        <w:t>изображения</w:t>
      </w:r>
      <w:r>
        <w:rPr>
          <w:spacing w:val="30"/>
        </w:rPr>
        <w:t xml:space="preserve"> </w:t>
      </w:r>
      <w:r>
        <w:t>в</w:t>
      </w:r>
      <w:r>
        <w:rPr>
          <w:spacing w:val="35"/>
        </w:rPr>
        <w:t xml:space="preserve"> </w:t>
      </w:r>
      <w:r>
        <w:t>иконе</w:t>
      </w:r>
      <w:r>
        <w:rPr>
          <w:spacing w:val="32"/>
        </w:rPr>
        <w:t xml:space="preserve"> </w:t>
      </w:r>
      <w:r>
        <w:t>–</w:t>
      </w:r>
      <w:r>
        <w:rPr>
          <w:spacing w:val="40"/>
        </w:rPr>
        <w:t xml:space="preserve"> </w:t>
      </w:r>
      <w:r>
        <w:t>его</w:t>
      </w:r>
      <w:r>
        <w:rPr>
          <w:spacing w:val="27"/>
        </w:rPr>
        <w:t xml:space="preserve"> </w:t>
      </w:r>
      <w:r>
        <w:t>религиозный</w:t>
      </w:r>
      <w:r>
        <w:rPr>
          <w:spacing w:val="40"/>
        </w:rPr>
        <w:t xml:space="preserve"> </w:t>
      </w:r>
      <w:r>
        <w:t>и</w:t>
      </w:r>
      <w:r>
        <w:rPr>
          <w:spacing w:val="40"/>
        </w:rPr>
        <w:t xml:space="preserve"> </w:t>
      </w:r>
      <w:r>
        <w:t>символический</w:t>
      </w:r>
      <w:r>
        <w:rPr>
          <w:spacing w:val="40"/>
        </w:rPr>
        <w:t xml:space="preserve"> </w:t>
      </w:r>
      <w:r>
        <w:t>смысл.</w:t>
      </w:r>
    </w:p>
    <w:p w:rsidR="000C0C23" w:rsidRDefault="00692F60">
      <w:pPr>
        <w:pStyle w:val="a3"/>
        <w:spacing w:line="288" w:lineRule="auto"/>
        <w:ind w:right="879"/>
      </w:pPr>
      <w:r>
        <w:t xml:space="preserve">Великие русские иконописцы: духовный свет икон Андрея Рублѐва, Феофана Грека, </w:t>
      </w:r>
      <w:r>
        <w:rPr>
          <w:spacing w:val="-2"/>
        </w:rPr>
        <w:t>Дионисия.</w:t>
      </w:r>
    </w:p>
    <w:p w:rsidR="000C0C23" w:rsidRDefault="00692F60">
      <w:pPr>
        <w:pStyle w:val="a3"/>
        <w:spacing w:line="263" w:lineRule="exact"/>
        <w:ind w:left="1135" w:firstLine="0"/>
      </w:pPr>
      <w:r>
        <w:t>Работа</w:t>
      </w:r>
      <w:r>
        <w:rPr>
          <w:spacing w:val="16"/>
        </w:rPr>
        <w:t xml:space="preserve"> </w:t>
      </w:r>
      <w:r>
        <w:t>над</w:t>
      </w:r>
      <w:r>
        <w:rPr>
          <w:spacing w:val="20"/>
        </w:rPr>
        <w:t xml:space="preserve"> </w:t>
      </w:r>
      <w:r>
        <w:t>эскизом</w:t>
      </w:r>
      <w:r>
        <w:rPr>
          <w:spacing w:val="31"/>
        </w:rPr>
        <w:t xml:space="preserve"> </w:t>
      </w:r>
      <w:r>
        <w:t>сюжетной</w:t>
      </w:r>
      <w:r>
        <w:rPr>
          <w:spacing w:val="28"/>
        </w:rPr>
        <w:t xml:space="preserve"> </w:t>
      </w:r>
      <w:r>
        <w:rPr>
          <w:spacing w:val="-2"/>
        </w:rPr>
        <w:t>композиции.</w:t>
      </w:r>
    </w:p>
    <w:p w:rsidR="000C0C23" w:rsidRDefault="00692F60">
      <w:pPr>
        <w:pStyle w:val="a3"/>
        <w:spacing w:before="24" w:line="288" w:lineRule="auto"/>
        <w:ind w:right="873"/>
      </w:pPr>
      <w:r>
        <w:t>Роль и значение изобразительного искусства в жизни людей: образ мира в изобразительном искусстве.</w:t>
      </w:r>
    </w:p>
    <w:p w:rsidR="000C0C23" w:rsidRDefault="00692F60">
      <w:pPr>
        <w:pStyle w:val="a3"/>
        <w:spacing w:line="288" w:lineRule="auto"/>
        <w:ind w:left="1135" w:right="5605" w:firstLine="0"/>
      </w:pPr>
      <w:r>
        <w:t>Содержание обучения в 7 классе. Модуль</w:t>
      </w:r>
      <w:r>
        <w:rPr>
          <w:spacing w:val="22"/>
        </w:rPr>
        <w:t xml:space="preserve"> </w:t>
      </w:r>
      <w:r>
        <w:t>№</w:t>
      </w:r>
      <w:r>
        <w:rPr>
          <w:spacing w:val="10"/>
        </w:rPr>
        <w:t xml:space="preserve"> </w:t>
      </w:r>
      <w:r>
        <w:t>3</w:t>
      </w:r>
      <w:r>
        <w:rPr>
          <w:spacing w:val="26"/>
        </w:rPr>
        <w:t xml:space="preserve"> </w:t>
      </w:r>
      <w:r>
        <w:t>«Архитектура</w:t>
      </w:r>
      <w:r>
        <w:rPr>
          <w:spacing w:val="16"/>
        </w:rPr>
        <w:t xml:space="preserve"> </w:t>
      </w:r>
      <w:r>
        <w:t>и</w:t>
      </w:r>
      <w:r>
        <w:rPr>
          <w:spacing w:val="17"/>
        </w:rPr>
        <w:t xml:space="preserve"> </w:t>
      </w:r>
      <w:r>
        <w:rPr>
          <w:spacing w:val="-2"/>
        </w:rPr>
        <w:t>дизайн».</w:t>
      </w:r>
    </w:p>
    <w:p w:rsidR="000C0C23" w:rsidRDefault="00692F60">
      <w:pPr>
        <w:pStyle w:val="a3"/>
        <w:spacing w:line="292" w:lineRule="auto"/>
        <w:ind w:right="199"/>
        <w:jc w:val="left"/>
      </w:pPr>
      <w:r>
        <w:t>Архитектура</w:t>
      </w:r>
      <w:r>
        <w:rPr>
          <w:spacing w:val="40"/>
        </w:rPr>
        <w:t xml:space="preserve"> </w:t>
      </w:r>
      <w:r>
        <w:t>и</w:t>
      </w:r>
      <w:r>
        <w:rPr>
          <w:spacing w:val="40"/>
        </w:rPr>
        <w:t xml:space="preserve"> </w:t>
      </w:r>
      <w:r>
        <w:t>дизайн</w:t>
      </w:r>
      <w:r>
        <w:rPr>
          <w:spacing w:val="40"/>
        </w:rPr>
        <w:t xml:space="preserve"> </w:t>
      </w:r>
      <w:r>
        <w:t>–</w:t>
      </w:r>
      <w:r>
        <w:rPr>
          <w:spacing w:val="40"/>
        </w:rPr>
        <w:t xml:space="preserve"> </w:t>
      </w:r>
      <w:r>
        <w:t>искусства</w:t>
      </w:r>
      <w:r>
        <w:rPr>
          <w:spacing w:val="40"/>
        </w:rPr>
        <w:t xml:space="preserve"> </w:t>
      </w:r>
      <w:r>
        <w:t>художественной</w:t>
      </w:r>
      <w:r>
        <w:rPr>
          <w:spacing w:val="40"/>
        </w:rPr>
        <w:t xml:space="preserve"> </w:t>
      </w:r>
      <w:r>
        <w:t>постройки</w:t>
      </w:r>
      <w:r>
        <w:rPr>
          <w:spacing w:val="80"/>
        </w:rPr>
        <w:t xml:space="preserve"> </w:t>
      </w:r>
      <w:r>
        <w:t>–</w:t>
      </w:r>
      <w:r>
        <w:rPr>
          <w:spacing w:val="40"/>
        </w:rPr>
        <w:t xml:space="preserve"> </w:t>
      </w:r>
      <w:r>
        <w:t>конструктивные</w:t>
      </w:r>
      <w:r>
        <w:rPr>
          <w:spacing w:val="40"/>
        </w:rPr>
        <w:t xml:space="preserve"> </w:t>
      </w:r>
      <w:r>
        <w:rPr>
          <w:spacing w:val="-2"/>
        </w:rPr>
        <w:t>искусства.</w:t>
      </w:r>
    </w:p>
    <w:p w:rsidR="000C0C23" w:rsidRDefault="00692F60">
      <w:pPr>
        <w:pStyle w:val="a3"/>
        <w:tabs>
          <w:tab w:val="left" w:pos="2139"/>
          <w:tab w:val="left" w:pos="2523"/>
          <w:tab w:val="left" w:pos="4016"/>
          <w:tab w:val="left" w:pos="4616"/>
          <w:tab w:val="left" w:pos="5874"/>
          <w:tab w:val="left" w:pos="6955"/>
          <w:tab w:val="left" w:pos="8232"/>
          <w:tab w:val="left" w:pos="8611"/>
        </w:tabs>
        <w:spacing w:line="292" w:lineRule="auto"/>
        <w:ind w:right="905"/>
        <w:jc w:val="left"/>
      </w:pPr>
      <w:r>
        <w:rPr>
          <w:spacing w:val="-2"/>
        </w:rPr>
        <w:t>Дизайн</w:t>
      </w:r>
      <w:r>
        <w:tab/>
      </w:r>
      <w:r>
        <w:rPr>
          <w:spacing w:val="-10"/>
        </w:rPr>
        <w:t>и</w:t>
      </w:r>
      <w:r>
        <w:tab/>
      </w:r>
      <w:r>
        <w:rPr>
          <w:spacing w:val="-2"/>
        </w:rPr>
        <w:t>архитектура</w:t>
      </w:r>
      <w:r>
        <w:tab/>
      </w:r>
      <w:r>
        <w:rPr>
          <w:spacing w:val="-4"/>
        </w:rPr>
        <w:t>как</w:t>
      </w:r>
      <w:r>
        <w:tab/>
      </w:r>
      <w:r>
        <w:rPr>
          <w:spacing w:val="-2"/>
        </w:rPr>
        <w:t>создатели</w:t>
      </w:r>
      <w:r>
        <w:tab/>
      </w:r>
      <w:r>
        <w:rPr>
          <w:spacing w:val="-2"/>
        </w:rPr>
        <w:t>«второй</w:t>
      </w:r>
      <w:r>
        <w:tab/>
      </w:r>
      <w:r>
        <w:rPr>
          <w:spacing w:val="-2"/>
        </w:rPr>
        <w:t>природы»</w:t>
      </w:r>
      <w:r>
        <w:tab/>
      </w:r>
      <w:r>
        <w:rPr>
          <w:spacing w:val="-10"/>
        </w:rPr>
        <w:t>–</w:t>
      </w:r>
      <w:r>
        <w:tab/>
      </w:r>
      <w:r>
        <w:rPr>
          <w:spacing w:val="-2"/>
        </w:rPr>
        <w:t xml:space="preserve">предметно- </w:t>
      </w:r>
      <w:r>
        <w:t>пространственной среды жизни людей.</w:t>
      </w:r>
    </w:p>
    <w:p w:rsidR="000C0C23" w:rsidRDefault="00692F60">
      <w:pPr>
        <w:pStyle w:val="a3"/>
        <w:tabs>
          <w:tab w:val="left" w:pos="3306"/>
          <w:tab w:val="left" w:pos="6561"/>
          <w:tab w:val="left" w:pos="7392"/>
          <w:tab w:val="left" w:pos="7733"/>
          <w:tab w:val="left" w:pos="9087"/>
          <w:tab w:val="left" w:pos="9409"/>
        </w:tabs>
        <w:spacing w:line="288" w:lineRule="auto"/>
        <w:ind w:right="869"/>
        <w:jc w:val="left"/>
      </w:pPr>
      <w:r>
        <w:rPr>
          <w:spacing w:val="-2"/>
        </w:rPr>
        <w:t>Функциональность</w:t>
      </w:r>
      <w:r>
        <w:tab/>
      </w:r>
      <w:r>
        <w:rPr>
          <w:spacing w:val="-2"/>
        </w:rPr>
        <w:t>предметно-пространственной</w:t>
      </w:r>
      <w:r>
        <w:tab/>
      </w:r>
      <w:r>
        <w:rPr>
          <w:spacing w:val="-2"/>
        </w:rPr>
        <w:t>среды</w:t>
      </w:r>
      <w:r>
        <w:tab/>
      </w:r>
      <w:r>
        <w:rPr>
          <w:spacing w:val="-10"/>
        </w:rPr>
        <w:t>и</w:t>
      </w:r>
      <w:r>
        <w:tab/>
      </w:r>
      <w:r>
        <w:rPr>
          <w:spacing w:val="-2"/>
        </w:rPr>
        <w:t>выражение</w:t>
      </w:r>
      <w:r>
        <w:tab/>
      </w:r>
      <w:r>
        <w:rPr>
          <w:spacing w:val="-10"/>
        </w:rPr>
        <w:t>в</w:t>
      </w:r>
      <w:r>
        <w:tab/>
      </w:r>
      <w:r>
        <w:rPr>
          <w:spacing w:val="-4"/>
        </w:rPr>
        <w:t xml:space="preserve">ней </w:t>
      </w:r>
      <w:r>
        <w:t>мировосприятия,</w:t>
      </w:r>
      <w:r>
        <w:rPr>
          <w:spacing w:val="40"/>
        </w:rPr>
        <w:t xml:space="preserve"> </w:t>
      </w:r>
      <w:r>
        <w:t>духовно-ценностных</w:t>
      </w:r>
      <w:r>
        <w:rPr>
          <w:spacing w:val="40"/>
        </w:rPr>
        <w:t xml:space="preserve"> </w:t>
      </w:r>
      <w:r>
        <w:t>позиций</w:t>
      </w:r>
      <w:r>
        <w:rPr>
          <w:spacing w:val="40"/>
        </w:rPr>
        <w:t xml:space="preserve"> </w:t>
      </w:r>
      <w:r>
        <w:t>общества.</w:t>
      </w:r>
    </w:p>
    <w:p w:rsidR="000C0C23" w:rsidRDefault="00692F60">
      <w:pPr>
        <w:pStyle w:val="a3"/>
        <w:spacing w:line="288" w:lineRule="auto"/>
        <w:ind w:right="873"/>
        <w:jc w:val="left"/>
      </w:pPr>
      <w:r>
        <w:t>Материальная</w:t>
      </w:r>
      <w:r>
        <w:rPr>
          <w:spacing w:val="37"/>
        </w:rPr>
        <w:t xml:space="preserve"> </w:t>
      </w:r>
      <w:r>
        <w:t>культура</w:t>
      </w:r>
      <w:r>
        <w:rPr>
          <w:spacing w:val="34"/>
        </w:rPr>
        <w:t xml:space="preserve"> </w:t>
      </w:r>
      <w:r>
        <w:t>человечества</w:t>
      </w:r>
      <w:r>
        <w:rPr>
          <w:spacing w:val="36"/>
        </w:rPr>
        <w:t xml:space="preserve"> </w:t>
      </w:r>
      <w:r>
        <w:t>как</w:t>
      </w:r>
      <w:r>
        <w:rPr>
          <w:spacing w:val="40"/>
        </w:rPr>
        <w:t xml:space="preserve"> </w:t>
      </w:r>
      <w:r>
        <w:t>уникальная информация</w:t>
      </w:r>
      <w:r>
        <w:rPr>
          <w:spacing w:val="40"/>
        </w:rPr>
        <w:t xml:space="preserve"> </w:t>
      </w:r>
      <w:r>
        <w:t>о жизни</w:t>
      </w:r>
      <w:r>
        <w:rPr>
          <w:spacing w:val="37"/>
        </w:rPr>
        <w:t xml:space="preserve"> </w:t>
      </w:r>
      <w:r>
        <w:t>людей</w:t>
      </w:r>
      <w:r>
        <w:rPr>
          <w:spacing w:val="37"/>
        </w:rPr>
        <w:t xml:space="preserve"> </w:t>
      </w:r>
      <w:r>
        <w:t>в разные исторические эпохи.</w:t>
      </w:r>
    </w:p>
    <w:p w:rsidR="000C0C23" w:rsidRDefault="00692F60">
      <w:pPr>
        <w:pStyle w:val="a3"/>
        <w:spacing w:line="288" w:lineRule="auto"/>
        <w:ind w:right="199"/>
        <w:jc w:val="left"/>
      </w:pPr>
      <w:r>
        <w:t>Роль</w:t>
      </w:r>
      <w:r>
        <w:rPr>
          <w:spacing w:val="40"/>
        </w:rPr>
        <w:t xml:space="preserve"> </w:t>
      </w:r>
      <w:r>
        <w:t>архитектуры</w:t>
      </w:r>
      <w:r>
        <w:rPr>
          <w:spacing w:val="40"/>
        </w:rPr>
        <w:t xml:space="preserve"> </w:t>
      </w:r>
      <w:r>
        <w:t>в</w:t>
      </w:r>
      <w:r>
        <w:rPr>
          <w:spacing w:val="40"/>
        </w:rPr>
        <w:t xml:space="preserve"> </w:t>
      </w:r>
      <w:r>
        <w:t>понимании</w:t>
      </w:r>
      <w:r>
        <w:rPr>
          <w:spacing w:val="40"/>
        </w:rPr>
        <w:t xml:space="preserve"> </w:t>
      </w:r>
      <w:r>
        <w:t>человеком</w:t>
      </w:r>
      <w:r>
        <w:rPr>
          <w:spacing w:val="40"/>
        </w:rPr>
        <w:t xml:space="preserve"> </w:t>
      </w:r>
      <w:r>
        <w:t>своей</w:t>
      </w:r>
      <w:r>
        <w:rPr>
          <w:spacing w:val="40"/>
        </w:rPr>
        <w:t xml:space="preserve"> </w:t>
      </w:r>
      <w:r>
        <w:t>идентичности.</w:t>
      </w:r>
      <w:r>
        <w:rPr>
          <w:spacing w:val="40"/>
        </w:rPr>
        <w:t xml:space="preserve"> </w:t>
      </w:r>
      <w:r>
        <w:t>Задачи</w:t>
      </w:r>
      <w:r>
        <w:rPr>
          <w:spacing w:val="40"/>
        </w:rPr>
        <w:t xml:space="preserve"> </w:t>
      </w:r>
      <w:r>
        <w:t>сохранения культурного</w:t>
      </w:r>
      <w:r>
        <w:rPr>
          <w:spacing w:val="40"/>
        </w:rPr>
        <w:t xml:space="preserve"> </w:t>
      </w:r>
      <w:r>
        <w:t>наследия</w:t>
      </w:r>
      <w:r>
        <w:rPr>
          <w:spacing w:val="40"/>
        </w:rPr>
        <w:t xml:space="preserve"> </w:t>
      </w:r>
      <w:r>
        <w:t>и</w:t>
      </w:r>
      <w:r>
        <w:rPr>
          <w:spacing w:val="40"/>
        </w:rPr>
        <w:t xml:space="preserve"> </w:t>
      </w:r>
      <w:r>
        <w:t>природного</w:t>
      </w:r>
      <w:r>
        <w:rPr>
          <w:spacing w:val="40"/>
        </w:rPr>
        <w:t xml:space="preserve"> </w:t>
      </w:r>
      <w:r>
        <w:t>ландшафта.</w:t>
      </w:r>
    </w:p>
    <w:p w:rsidR="000C0C23" w:rsidRDefault="00692F60">
      <w:pPr>
        <w:pStyle w:val="a3"/>
        <w:spacing w:line="263" w:lineRule="exact"/>
        <w:ind w:left="1135" w:firstLine="0"/>
        <w:jc w:val="left"/>
      </w:pPr>
      <w:r>
        <w:t>Возникновение</w:t>
      </w:r>
      <w:r>
        <w:rPr>
          <w:spacing w:val="47"/>
        </w:rPr>
        <w:t xml:space="preserve"> </w:t>
      </w:r>
      <w:r>
        <w:t>архитектуры</w:t>
      </w:r>
      <w:r>
        <w:rPr>
          <w:spacing w:val="43"/>
        </w:rPr>
        <w:t xml:space="preserve"> </w:t>
      </w:r>
      <w:r>
        <w:t>и</w:t>
      </w:r>
      <w:r>
        <w:rPr>
          <w:spacing w:val="57"/>
        </w:rPr>
        <w:t xml:space="preserve"> </w:t>
      </w:r>
      <w:r>
        <w:t>дизайна</w:t>
      </w:r>
      <w:r>
        <w:rPr>
          <w:spacing w:val="47"/>
        </w:rPr>
        <w:t xml:space="preserve"> </w:t>
      </w:r>
      <w:r>
        <w:t>на</w:t>
      </w:r>
      <w:r>
        <w:rPr>
          <w:spacing w:val="46"/>
        </w:rPr>
        <w:t xml:space="preserve"> </w:t>
      </w:r>
      <w:r>
        <w:t>разных</w:t>
      </w:r>
      <w:r>
        <w:rPr>
          <w:spacing w:val="55"/>
        </w:rPr>
        <w:t xml:space="preserve"> </w:t>
      </w:r>
      <w:r>
        <w:t>этапах</w:t>
      </w:r>
      <w:r>
        <w:rPr>
          <w:spacing w:val="56"/>
        </w:rPr>
        <w:t xml:space="preserve"> </w:t>
      </w:r>
      <w:r>
        <w:t>общественного</w:t>
      </w:r>
      <w:r>
        <w:rPr>
          <w:spacing w:val="52"/>
        </w:rPr>
        <w:t xml:space="preserve"> </w:t>
      </w:r>
      <w:r>
        <w:rPr>
          <w:spacing w:val="-2"/>
        </w:rPr>
        <w:t>развития.</w:t>
      </w:r>
    </w:p>
    <w:p w:rsidR="000C0C23" w:rsidRDefault="00692F60">
      <w:pPr>
        <w:pStyle w:val="a3"/>
        <w:spacing w:before="30"/>
        <w:ind w:firstLine="0"/>
        <w:jc w:val="left"/>
      </w:pPr>
      <w:r>
        <w:t>Единство</w:t>
      </w:r>
      <w:r>
        <w:rPr>
          <w:spacing w:val="25"/>
        </w:rPr>
        <w:t xml:space="preserve"> </w:t>
      </w:r>
      <w:r>
        <w:t>функционального</w:t>
      </w:r>
      <w:r>
        <w:rPr>
          <w:spacing w:val="21"/>
        </w:rPr>
        <w:t xml:space="preserve"> </w:t>
      </w:r>
      <w:r>
        <w:t>и</w:t>
      </w:r>
      <w:r>
        <w:rPr>
          <w:spacing w:val="41"/>
        </w:rPr>
        <w:t xml:space="preserve"> </w:t>
      </w:r>
      <w:r>
        <w:t>художественного</w:t>
      </w:r>
      <w:r>
        <w:rPr>
          <w:spacing w:val="34"/>
        </w:rPr>
        <w:t xml:space="preserve"> </w:t>
      </w:r>
      <w:r>
        <w:t>–</w:t>
      </w:r>
      <w:r>
        <w:rPr>
          <w:spacing w:val="31"/>
        </w:rPr>
        <w:t xml:space="preserve"> </w:t>
      </w:r>
      <w:r>
        <w:t>целесообразности</w:t>
      </w:r>
      <w:r>
        <w:rPr>
          <w:spacing w:val="35"/>
        </w:rPr>
        <w:t xml:space="preserve"> </w:t>
      </w:r>
      <w:r>
        <w:t>и</w:t>
      </w:r>
      <w:r>
        <w:rPr>
          <w:spacing w:val="28"/>
        </w:rPr>
        <w:t xml:space="preserve"> </w:t>
      </w:r>
      <w:r>
        <w:rPr>
          <w:spacing w:val="-2"/>
        </w:rPr>
        <w:t>красоты.</w:t>
      </w:r>
    </w:p>
    <w:p w:rsidR="000C0C23" w:rsidRDefault="00692F60">
      <w:pPr>
        <w:pStyle w:val="a3"/>
        <w:spacing w:before="52"/>
        <w:ind w:left="1135" w:firstLine="0"/>
        <w:jc w:val="left"/>
      </w:pPr>
      <w:r>
        <w:t>Графический</w:t>
      </w:r>
      <w:r>
        <w:rPr>
          <w:spacing w:val="47"/>
        </w:rPr>
        <w:t xml:space="preserve"> </w:t>
      </w:r>
      <w:r>
        <w:rPr>
          <w:spacing w:val="-2"/>
        </w:rPr>
        <w:t>дизайн.</w:t>
      </w:r>
    </w:p>
    <w:p w:rsidR="000C0C23" w:rsidRDefault="00692F60">
      <w:pPr>
        <w:pStyle w:val="a3"/>
        <w:spacing w:before="57"/>
        <w:ind w:left="1135" w:firstLine="0"/>
        <w:jc w:val="left"/>
      </w:pPr>
      <w:r>
        <w:t>Композиция</w:t>
      </w:r>
      <w:r>
        <w:rPr>
          <w:spacing w:val="77"/>
        </w:rPr>
        <w:t xml:space="preserve"> </w:t>
      </w:r>
      <w:r>
        <w:t>как</w:t>
      </w:r>
      <w:r>
        <w:rPr>
          <w:spacing w:val="61"/>
          <w:w w:val="150"/>
        </w:rPr>
        <w:t xml:space="preserve"> </w:t>
      </w:r>
      <w:r>
        <w:t>основа</w:t>
      </w:r>
      <w:r>
        <w:rPr>
          <w:spacing w:val="58"/>
          <w:w w:val="150"/>
        </w:rPr>
        <w:t xml:space="preserve"> </w:t>
      </w:r>
      <w:r>
        <w:t>реализации</w:t>
      </w:r>
      <w:r>
        <w:rPr>
          <w:spacing w:val="57"/>
          <w:w w:val="150"/>
        </w:rPr>
        <w:t xml:space="preserve"> </w:t>
      </w:r>
      <w:r>
        <w:t>замысла</w:t>
      </w:r>
      <w:r>
        <w:rPr>
          <w:spacing w:val="53"/>
          <w:w w:val="150"/>
        </w:rPr>
        <w:t xml:space="preserve"> </w:t>
      </w:r>
      <w:r>
        <w:t>в</w:t>
      </w:r>
      <w:r>
        <w:rPr>
          <w:spacing w:val="53"/>
          <w:w w:val="150"/>
        </w:rPr>
        <w:t xml:space="preserve"> </w:t>
      </w:r>
      <w:r>
        <w:t>любой</w:t>
      </w:r>
      <w:r>
        <w:rPr>
          <w:spacing w:val="60"/>
          <w:w w:val="150"/>
        </w:rPr>
        <w:t xml:space="preserve"> </w:t>
      </w:r>
      <w:r>
        <w:t>творческой</w:t>
      </w:r>
      <w:r>
        <w:rPr>
          <w:spacing w:val="56"/>
          <w:w w:val="150"/>
        </w:rPr>
        <w:t xml:space="preserve"> </w:t>
      </w:r>
      <w:r>
        <w:rPr>
          <w:spacing w:val="-2"/>
        </w:rPr>
        <w:t>деятельности.</w:t>
      </w:r>
    </w:p>
    <w:p w:rsidR="000C0C23" w:rsidRDefault="00692F60">
      <w:pPr>
        <w:pStyle w:val="a3"/>
        <w:spacing w:before="58"/>
        <w:ind w:firstLine="0"/>
        <w:jc w:val="left"/>
      </w:pPr>
      <w:r>
        <w:t>Основы</w:t>
      </w:r>
      <w:r>
        <w:rPr>
          <w:spacing w:val="34"/>
        </w:rPr>
        <w:t xml:space="preserve"> </w:t>
      </w:r>
      <w:r>
        <w:t>формальной</w:t>
      </w:r>
      <w:r>
        <w:rPr>
          <w:spacing w:val="34"/>
        </w:rPr>
        <w:t xml:space="preserve"> </w:t>
      </w:r>
      <w:r>
        <w:t>композиции</w:t>
      </w:r>
      <w:r>
        <w:rPr>
          <w:spacing w:val="36"/>
        </w:rPr>
        <w:t xml:space="preserve"> </w:t>
      </w:r>
      <w:r>
        <w:t>в</w:t>
      </w:r>
      <w:r>
        <w:rPr>
          <w:spacing w:val="33"/>
        </w:rPr>
        <w:t xml:space="preserve"> </w:t>
      </w:r>
      <w:r>
        <w:t>конструктивных</w:t>
      </w:r>
      <w:r>
        <w:rPr>
          <w:spacing w:val="26"/>
        </w:rPr>
        <w:t xml:space="preserve"> </w:t>
      </w:r>
      <w:r>
        <w:rPr>
          <w:spacing w:val="-2"/>
        </w:rPr>
        <w:t>искусствах.</w:t>
      </w:r>
    </w:p>
    <w:p w:rsidR="000C0C23" w:rsidRDefault="00692F60">
      <w:pPr>
        <w:pStyle w:val="a3"/>
        <w:spacing w:before="52" w:line="292" w:lineRule="auto"/>
        <w:ind w:right="199"/>
        <w:jc w:val="left"/>
      </w:pPr>
      <w:r>
        <w:t>Элементы</w:t>
      </w:r>
      <w:r>
        <w:rPr>
          <w:spacing w:val="40"/>
        </w:rPr>
        <w:t xml:space="preserve"> </w:t>
      </w:r>
      <w:r>
        <w:t>композиции</w:t>
      </w:r>
      <w:r>
        <w:rPr>
          <w:spacing w:val="40"/>
        </w:rPr>
        <w:t xml:space="preserve"> </w:t>
      </w:r>
      <w:r>
        <w:t>в</w:t>
      </w:r>
      <w:r>
        <w:rPr>
          <w:spacing w:val="40"/>
        </w:rPr>
        <w:t xml:space="preserve"> </w:t>
      </w:r>
      <w:r>
        <w:t>графическом</w:t>
      </w:r>
      <w:r>
        <w:rPr>
          <w:spacing w:val="40"/>
        </w:rPr>
        <w:t xml:space="preserve"> </w:t>
      </w:r>
      <w:r>
        <w:t>дизайне:</w:t>
      </w:r>
      <w:r>
        <w:rPr>
          <w:spacing w:val="40"/>
        </w:rPr>
        <w:t xml:space="preserve"> </w:t>
      </w:r>
      <w:r>
        <w:t>пятно,</w:t>
      </w:r>
      <w:r>
        <w:rPr>
          <w:spacing w:val="40"/>
        </w:rPr>
        <w:t xml:space="preserve"> </w:t>
      </w:r>
      <w:r>
        <w:t>линия,</w:t>
      </w:r>
      <w:r>
        <w:rPr>
          <w:spacing w:val="40"/>
        </w:rPr>
        <w:t xml:space="preserve"> </w:t>
      </w:r>
      <w:r>
        <w:t>цвет,</w:t>
      </w:r>
      <w:r>
        <w:rPr>
          <w:spacing w:val="40"/>
        </w:rPr>
        <w:t xml:space="preserve"> </w:t>
      </w:r>
      <w:r>
        <w:t>буква,</w:t>
      </w:r>
      <w:r>
        <w:rPr>
          <w:spacing w:val="40"/>
        </w:rPr>
        <w:t xml:space="preserve"> </w:t>
      </w:r>
      <w:r>
        <w:t>текст</w:t>
      </w:r>
      <w:r>
        <w:rPr>
          <w:spacing w:val="40"/>
        </w:rPr>
        <w:t xml:space="preserve"> </w:t>
      </w:r>
      <w:r>
        <w:t xml:space="preserve">и </w:t>
      </w:r>
      <w:r>
        <w:rPr>
          <w:spacing w:val="-2"/>
        </w:rPr>
        <w:t>изображение.</w:t>
      </w:r>
    </w:p>
    <w:p w:rsidR="000C0C23" w:rsidRDefault="00692F60">
      <w:pPr>
        <w:pStyle w:val="a3"/>
        <w:spacing w:line="288" w:lineRule="auto"/>
        <w:ind w:right="199"/>
        <w:jc w:val="left"/>
      </w:pPr>
      <w:r>
        <w:t>Формальная</w:t>
      </w:r>
      <w:r>
        <w:rPr>
          <w:spacing w:val="40"/>
        </w:rPr>
        <w:t xml:space="preserve"> </w:t>
      </w:r>
      <w:r>
        <w:t>композиция</w:t>
      </w:r>
      <w:r>
        <w:rPr>
          <w:spacing w:val="40"/>
        </w:rPr>
        <w:t xml:space="preserve"> </w:t>
      </w:r>
      <w:r>
        <w:t>как</w:t>
      </w:r>
      <w:r>
        <w:rPr>
          <w:spacing w:val="40"/>
        </w:rPr>
        <w:t xml:space="preserve"> </w:t>
      </w:r>
      <w:r>
        <w:t>композиционное</w:t>
      </w:r>
      <w:r>
        <w:rPr>
          <w:spacing w:val="80"/>
        </w:rPr>
        <w:t xml:space="preserve"> </w:t>
      </w:r>
      <w:r>
        <w:t>построение</w:t>
      </w:r>
      <w:r>
        <w:rPr>
          <w:spacing w:val="80"/>
        </w:rPr>
        <w:t xml:space="preserve"> </w:t>
      </w:r>
      <w:r>
        <w:t>на</w:t>
      </w:r>
      <w:r>
        <w:rPr>
          <w:spacing w:val="40"/>
        </w:rPr>
        <w:t xml:space="preserve"> </w:t>
      </w:r>
      <w:r>
        <w:t>основе</w:t>
      </w:r>
      <w:r>
        <w:rPr>
          <w:spacing w:val="40"/>
        </w:rPr>
        <w:t xml:space="preserve"> </w:t>
      </w:r>
      <w:r>
        <w:t>сочетания геометрических</w:t>
      </w:r>
      <w:r>
        <w:rPr>
          <w:spacing w:val="40"/>
        </w:rPr>
        <w:t xml:space="preserve"> </w:t>
      </w:r>
      <w:r>
        <w:t>фигур,</w:t>
      </w:r>
      <w:r>
        <w:rPr>
          <w:spacing w:val="40"/>
        </w:rPr>
        <w:t xml:space="preserve"> </w:t>
      </w:r>
      <w:r>
        <w:t>без</w:t>
      </w:r>
      <w:r>
        <w:rPr>
          <w:spacing w:val="40"/>
        </w:rPr>
        <w:t xml:space="preserve"> </w:t>
      </w:r>
      <w:r>
        <w:t>предметного</w:t>
      </w:r>
      <w:r>
        <w:rPr>
          <w:spacing w:val="40"/>
        </w:rPr>
        <w:t xml:space="preserve"> </w:t>
      </w:r>
      <w:r>
        <w:t>содержания.</w:t>
      </w:r>
    </w:p>
    <w:p w:rsidR="000C0C23" w:rsidRDefault="00692F60">
      <w:pPr>
        <w:pStyle w:val="a3"/>
        <w:tabs>
          <w:tab w:val="left" w:pos="2681"/>
          <w:tab w:val="left" w:pos="4174"/>
          <w:tab w:val="left" w:pos="5529"/>
          <w:tab w:val="left" w:pos="6849"/>
          <w:tab w:val="left" w:pos="8295"/>
          <w:tab w:val="left" w:pos="9634"/>
        </w:tabs>
        <w:spacing w:line="288" w:lineRule="auto"/>
        <w:ind w:left="1135" w:right="873" w:firstLine="0"/>
        <w:jc w:val="left"/>
      </w:pPr>
      <w:r>
        <w:t>Основные свойства композиции: целостность</w:t>
      </w:r>
      <w:r>
        <w:rPr>
          <w:spacing w:val="40"/>
        </w:rPr>
        <w:t xml:space="preserve"> </w:t>
      </w:r>
      <w:r>
        <w:t>и</w:t>
      </w:r>
      <w:r>
        <w:rPr>
          <w:spacing w:val="40"/>
        </w:rPr>
        <w:t xml:space="preserve"> </w:t>
      </w:r>
      <w:r>
        <w:t>соподчинѐнность</w:t>
      </w:r>
      <w:r>
        <w:rPr>
          <w:spacing w:val="40"/>
        </w:rPr>
        <w:t xml:space="preserve"> </w:t>
      </w:r>
      <w:r>
        <w:t xml:space="preserve">элементов. </w:t>
      </w:r>
      <w:r>
        <w:rPr>
          <w:spacing w:val="-2"/>
        </w:rPr>
        <w:t>Ритмическая</w:t>
      </w:r>
      <w:r>
        <w:tab/>
      </w:r>
      <w:r>
        <w:rPr>
          <w:spacing w:val="-2"/>
        </w:rPr>
        <w:t>организация</w:t>
      </w:r>
      <w:r>
        <w:tab/>
      </w:r>
      <w:r>
        <w:rPr>
          <w:spacing w:val="-2"/>
        </w:rPr>
        <w:t>элементов:</w:t>
      </w:r>
      <w:r>
        <w:tab/>
      </w:r>
      <w:r>
        <w:rPr>
          <w:spacing w:val="-2"/>
        </w:rPr>
        <w:t>выделение</w:t>
      </w:r>
      <w:r>
        <w:tab/>
      </w:r>
      <w:r>
        <w:rPr>
          <w:spacing w:val="-2"/>
        </w:rPr>
        <w:t>доминанты,</w:t>
      </w:r>
      <w:r>
        <w:tab/>
      </w:r>
      <w:r>
        <w:rPr>
          <w:spacing w:val="-2"/>
        </w:rPr>
        <w:t>симметрия</w:t>
      </w:r>
      <w:r>
        <w:tab/>
      </w:r>
      <w:r>
        <w:rPr>
          <w:spacing w:val="-10"/>
        </w:rPr>
        <w:t>и</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73" w:firstLine="0"/>
        <w:jc w:val="left"/>
      </w:pPr>
      <w:r>
        <w:t>асимметрия,</w:t>
      </w:r>
      <w:r>
        <w:rPr>
          <w:spacing w:val="40"/>
        </w:rPr>
        <w:t xml:space="preserve"> </w:t>
      </w:r>
      <w:r>
        <w:t>динамическая</w:t>
      </w:r>
      <w:r>
        <w:rPr>
          <w:spacing w:val="40"/>
        </w:rPr>
        <w:t xml:space="preserve"> </w:t>
      </w:r>
      <w:r>
        <w:t>и</w:t>
      </w:r>
      <w:r>
        <w:rPr>
          <w:spacing w:val="40"/>
        </w:rPr>
        <w:t xml:space="preserve"> </w:t>
      </w:r>
      <w:r>
        <w:t>статичная</w:t>
      </w:r>
      <w:r>
        <w:rPr>
          <w:spacing w:val="38"/>
        </w:rPr>
        <w:t xml:space="preserve"> </w:t>
      </w:r>
      <w:r>
        <w:t>композиция,</w:t>
      </w:r>
      <w:r>
        <w:rPr>
          <w:spacing w:val="38"/>
        </w:rPr>
        <w:t xml:space="preserve"> </w:t>
      </w:r>
      <w:r>
        <w:t>контраст,</w:t>
      </w:r>
      <w:r>
        <w:rPr>
          <w:spacing w:val="38"/>
        </w:rPr>
        <w:t xml:space="preserve"> </w:t>
      </w:r>
      <w:r>
        <w:t>нюанс,</w:t>
      </w:r>
      <w:r>
        <w:rPr>
          <w:spacing w:val="40"/>
        </w:rPr>
        <w:t xml:space="preserve"> </w:t>
      </w:r>
      <w:r>
        <w:t>акцент,</w:t>
      </w:r>
      <w:r>
        <w:rPr>
          <w:spacing w:val="40"/>
        </w:rPr>
        <w:t xml:space="preserve"> </w:t>
      </w:r>
      <w:r>
        <w:t>замкнутость или открытость композиции.</w:t>
      </w:r>
    </w:p>
    <w:p w:rsidR="000C0C23" w:rsidRDefault="00692F60">
      <w:pPr>
        <w:pStyle w:val="a3"/>
        <w:spacing w:before="7" w:line="288" w:lineRule="auto"/>
        <w:ind w:right="199"/>
        <w:jc w:val="left"/>
      </w:pPr>
      <w:r>
        <w:t>Практические</w:t>
      </w:r>
      <w:r>
        <w:rPr>
          <w:spacing w:val="40"/>
        </w:rPr>
        <w:t xml:space="preserve"> </w:t>
      </w:r>
      <w:r>
        <w:t>упражнения</w:t>
      </w:r>
      <w:r>
        <w:rPr>
          <w:spacing w:val="40"/>
        </w:rPr>
        <w:t xml:space="preserve"> </w:t>
      </w:r>
      <w:r>
        <w:t>по</w:t>
      </w:r>
      <w:r>
        <w:rPr>
          <w:spacing w:val="40"/>
        </w:rPr>
        <w:t xml:space="preserve"> </w:t>
      </w:r>
      <w:r>
        <w:t>созданию</w:t>
      </w:r>
      <w:r>
        <w:rPr>
          <w:spacing w:val="40"/>
        </w:rPr>
        <w:t xml:space="preserve"> </w:t>
      </w:r>
      <w:r>
        <w:t>композиции</w:t>
      </w:r>
      <w:r>
        <w:rPr>
          <w:spacing w:val="40"/>
        </w:rPr>
        <w:t xml:space="preserve"> </w:t>
      </w:r>
      <w:r>
        <w:t>с</w:t>
      </w:r>
      <w:r>
        <w:rPr>
          <w:spacing w:val="40"/>
        </w:rPr>
        <w:t xml:space="preserve"> </w:t>
      </w:r>
      <w:r>
        <w:t>вариативным</w:t>
      </w:r>
      <w:r>
        <w:rPr>
          <w:spacing w:val="40"/>
        </w:rPr>
        <w:t xml:space="preserve"> </w:t>
      </w:r>
      <w:r>
        <w:t>ритмическим</w:t>
      </w:r>
      <w:r>
        <w:rPr>
          <w:spacing w:val="40"/>
        </w:rPr>
        <w:t xml:space="preserve"> </w:t>
      </w:r>
      <w:r>
        <w:t>расположением</w:t>
      </w:r>
      <w:r>
        <w:rPr>
          <w:spacing w:val="40"/>
        </w:rPr>
        <w:t xml:space="preserve"> </w:t>
      </w:r>
      <w:r>
        <w:t>геометрических</w:t>
      </w:r>
      <w:r>
        <w:rPr>
          <w:spacing w:val="40"/>
        </w:rPr>
        <w:t xml:space="preserve"> </w:t>
      </w:r>
      <w:r>
        <w:t>фигур на</w:t>
      </w:r>
      <w:r>
        <w:rPr>
          <w:spacing w:val="40"/>
        </w:rPr>
        <w:t xml:space="preserve"> </w:t>
      </w:r>
      <w:r>
        <w:t>плоскости.</w:t>
      </w:r>
    </w:p>
    <w:p w:rsidR="000C0C23" w:rsidRDefault="00692F60">
      <w:pPr>
        <w:pStyle w:val="a3"/>
        <w:spacing w:line="288" w:lineRule="auto"/>
        <w:ind w:right="873"/>
        <w:jc w:val="left"/>
      </w:pPr>
      <w:r>
        <w:t>Роль цвета</w:t>
      </w:r>
      <w:r>
        <w:rPr>
          <w:spacing w:val="40"/>
        </w:rPr>
        <w:t xml:space="preserve"> </w:t>
      </w:r>
      <w:r>
        <w:t>в</w:t>
      </w:r>
      <w:r>
        <w:rPr>
          <w:spacing w:val="40"/>
        </w:rPr>
        <w:t xml:space="preserve"> </w:t>
      </w:r>
      <w:r>
        <w:t>организации</w:t>
      </w:r>
      <w:r>
        <w:rPr>
          <w:spacing w:val="40"/>
        </w:rPr>
        <w:t xml:space="preserve"> </w:t>
      </w:r>
      <w:r>
        <w:t>композиционного пространства. Функциональные задачи цвета в конструктивных искусствах.</w:t>
      </w:r>
    </w:p>
    <w:p w:rsidR="000C0C23" w:rsidRDefault="00692F60">
      <w:pPr>
        <w:pStyle w:val="a3"/>
        <w:spacing w:before="3" w:line="288" w:lineRule="auto"/>
        <w:ind w:right="199"/>
        <w:jc w:val="left"/>
      </w:pPr>
      <w:r>
        <w:t>Цвет</w:t>
      </w:r>
      <w:r>
        <w:rPr>
          <w:spacing w:val="40"/>
        </w:rPr>
        <w:t xml:space="preserve"> </w:t>
      </w:r>
      <w:r>
        <w:t>и</w:t>
      </w:r>
      <w:r>
        <w:rPr>
          <w:spacing w:val="36"/>
        </w:rPr>
        <w:t xml:space="preserve"> </w:t>
      </w:r>
      <w:r>
        <w:t>законы</w:t>
      </w:r>
      <w:r>
        <w:rPr>
          <w:spacing w:val="38"/>
        </w:rPr>
        <w:t xml:space="preserve"> </w:t>
      </w:r>
      <w:r>
        <w:t>колористики.</w:t>
      </w:r>
      <w:r>
        <w:rPr>
          <w:spacing w:val="40"/>
        </w:rPr>
        <w:t xml:space="preserve"> </w:t>
      </w:r>
      <w:r>
        <w:t>Применение</w:t>
      </w:r>
      <w:r>
        <w:rPr>
          <w:spacing w:val="37"/>
        </w:rPr>
        <w:t xml:space="preserve"> </w:t>
      </w:r>
      <w:r>
        <w:t>локального</w:t>
      </w:r>
      <w:r>
        <w:rPr>
          <w:spacing w:val="33"/>
        </w:rPr>
        <w:t xml:space="preserve"> </w:t>
      </w:r>
      <w:r>
        <w:t>цвета.</w:t>
      </w:r>
      <w:r>
        <w:rPr>
          <w:spacing w:val="40"/>
        </w:rPr>
        <w:t xml:space="preserve"> </w:t>
      </w:r>
      <w:r>
        <w:t>Цветовой</w:t>
      </w:r>
      <w:r>
        <w:rPr>
          <w:spacing w:val="40"/>
        </w:rPr>
        <w:t xml:space="preserve"> </w:t>
      </w:r>
      <w:r>
        <w:t>акцент,</w:t>
      </w:r>
      <w:r>
        <w:rPr>
          <w:spacing w:val="40"/>
        </w:rPr>
        <w:t xml:space="preserve"> </w:t>
      </w:r>
      <w:r>
        <w:t>ритм цветовых форм, доминанта.</w:t>
      </w:r>
    </w:p>
    <w:p w:rsidR="000C0C23" w:rsidRDefault="00692F60">
      <w:pPr>
        <w:pStyle w:val="a3"/>
        <w:spacing w:line="288" w:lineRule="auto"/>
        <w:ind w:right="1433"/>
        <w:jc w:val="left"/>
      </w:pPr>
      <w:r>
        <w:t>Шрифты</w:t>
      </w:r>
      <w:r>
        <w:rPr>
          <w:spacing w:val="39"/>
        </w:rPr>
        <w:t xml:space="preserve"> </w:t>
      </w:r>
      <w:r>
        <w:t>и</w:t>
      </w:r>
      <w:r>
        <w:rPr>
          <w:spacing w:val="40"/>
        </w:rPr>
        <w:t xml:space="preserve"> </w:t>
      </w:r>
      <w:r>
        <w:t>шрифтовая</w:t>
      </w:r>
      <w:r>
        <w:rPr>
          <w:spacing w:val="40"/>
        </w:rPr>
        <w:t xml:space="preserve"> </w:t>
      </w:r>
      <w:r>
        <w:t>композиция</w:t>
      </w:r>
      <w:r>
        <w:rPr>
          <w:spacing w:val="40"/>
        </w:rPr>
        <w:t xml:space="preserve"> </w:t>
      </w:r>
      <w:r>
        <w:t>в</w:t>
      </w:r>
      <w:r>
        <w:rPr>
          <w:spacing w:val="40"/>
        </w:rPr>
        <w:t xml:space="preserve"> </w:t>
      </w:r>
      <w:r>
        <w:t>графическом</w:t>
      </w:r>
      <w:r>
        <w:rPr>
          <w:spacing w:val="40"/>
        </w:rPr>
        <w:t xml:space="preserve"> </w:t>
      </w:r>
      <w:r>
        <w:t>дизайне.</w:t>
      </w:r>
      <w:r>
        <w:rPr>
          <w:spacing w:val="40"/>
        </w:rPr>
        <w:t xml:space="preserve"> </w:t>
      </w:r>
      <w:r>
        <w:t>Форма</w:t>
      </w:r>
      <w:r>
        <w:rPr>
          <w:spacing w:val="40"/>
        </w:rPr>
        <w:t xml:space="preserve"> </w:t>
      </w:r>
      <w:r>
        <w:t>буквы</w:t>
      </w:r>
      <w:r>
        <w:rPr>
          <w:spacing w:val="40"/>
        </w:rPr>
        <w:t xml:space="preserve"> </w:t>
      </w:r>
      <w:r>
        <w:t>как изобразительно-смысловой символ.</w:t>
      </w:r>
    </w:p>
    <w:p w:rsidR="000C0C23" w:rsidRDefault="00692F60">
      <w:pPr>
        <w:pStyle w:val="a3"/>
        <w:spacing w:line="264" w:lineRule="exact"/>
        <w:ind w:left="1135" w:firstLine="0"/>
        <w:jc w:val="left"/>
      </w:pPr>
      <w:r>
        <w:t>Шрифт</w:t>
      </w:r>
      <w:r>
        <w:rPr>
          <w:spacing w:val="25"/>
        </w:rPr>
        <w:t xml:space="preserve"> </w:t>
      </w:r>
      <w:r>
        <w:t>и</w:t>
      </w:r>
      <w:r>
        <w:rPr>
          <w:spacing w:val="33"/>
        </w:rPr>
        <w:t xml:space="preserve"> </w:t>
      </w:r>
      <w:r>
        <w:t>содержание</w:t>
      </w:r>
      <w:r>
        <w:rPr>
          <w:spacing w:val="26"/>
        </w:rPr>
        <w:t xml:space="preserve"> </w:t>
      </w:r>
      <w:r>
        <w:t>текста.</w:t>
      </w:r>
      <w:r>
        <w:rPr>
          <w:spacing w:val="25"/>
        </w:rPr>
        <w:t xml:space="preserve"> </w:t>
      </w:r>
      <w:r>
        <w:t>Стилизация</w:t>
      </w:r>
      <w:r>
        <w:rPr>
          <w:spacing w:val="28"/>
        </w:rPr>
        <w:t xml:space="preserve"> </w:t>
      </w:r>
      <w:r>
        <w:rPr>
          <w:spacing w:val="-2"/>
        </w:rPr>
        <w:t>шрифта.</w:t>
      </w:r>
    </w:p>
    <w:p w:rsidR="000C0C23" w:rsidRDefault="00692F60">
      <w:pPr>
        <w:pStyle w:val="a3"/>
        <w:tabs>
          <w:tab w:val="left" w:pos="2763"/>
          <w:tab w:val="left" w:pos="4165"/>
          <w:tab w:val="left" w:pos="5831"/>
          <w:tab w:val="left" w:pos="6744"/>
          <w:tab w:val="left" w:pos="7310"/>
          <w:tab w:val="left" w:pos="8472"/>
        </w:tabs>
        <w:spacing w:before="37" w:line="288" w:lineRule="auto"/>
        <w:ind w:right="884"/>
        <w:jc w:val="left"/>
      </w:pPr>
      <w:r>
        <w:rPr>
          <w:spacing w:val="-2"/>
        </w:rPr>
        <w:t>Типографика.</w:t>
      </w:r>
      <w:r>
        <w:tab/>
      </w:r>
      <w:r>
        <w:rPr>
          <w:spacing w:val="-2"/>
        </w:rPr>
        <w:t>Понимание</w:t>
      </w:r>
      <w:r>
        <w:tab/>
      </w:r>
      <w:r>
        <w:rPr>
          <w:spacing w:val="-2"/>
        </w:rPr>
        <w:t>типографской</w:t>
      </w:r>
      <w:r>
        <w:tab/>
      </w:r>
      <w:r>
        <w:rPr>
          <w:spacing w:val="-2"/>
        </w:rPr>
        <w:t>строки</w:t>
      </w:r>
      <w:r>
        <w:tab/>
      </w:r>
      <w:r>
        <w:rPr>
          <w:spacing w:val="-4"/>
        </w:rPr>
        <w:t>как</w:t>
      </w:r>
      <w:r>
        <w:tab/>
      </w:r>
      <w:r>
        <w:rPr>
          <w:spacing w:val="-2"/>
        </w:rPr>
        <w:t>элемента</w:t>
      </w:r>
      <w:r>
        <w:tab/>
      </w:r>
      <w:r>
        <w:rPr>
          <w:spacing w:val="-2"/>
        </w:rPr>
        <w:t>плоскостной композиции.</w:t>
      </w:r>
    </w:p>
    <w:p w:rsidR="000C0C23" w:rsidRDefault="00692F60">
      <w:pPr>
        <w:pStyle w:val="a3"/>
        <w:tabs>
          <w:tab w:val="left" w:pos="2686"/>
          <w:tab w:val="left" w:pos="4477"/>
          <w:tab w:val="left" w:pos="4876"/>
          <w:tab w:val="left" w:pos="6556"/>
          <w:tab w:val="left" w:pos="7397"/>
          <w:tab w:val="left" w:pos="7915"/>
          <w:tab w:val="left" w:pos="8655"/>
          <w:tab w:val="left" w:pos="9658"/>
        </w:tabs>
        <w:spacing w:before="9" w:line="288" w:lineRule="auto"/>
        <w:ind w:right="857"/>
        <w:jc w:val="left"/>
      </w:pPr>
      <w:r>
        <w:rPr>
          <w:spacing w:val="-2"/>
        </w:rPr>
        <w:t>Выполнение</w:t>
      </w:r>
      <w:r>
        <w:tab/>
      </w:r>
      <w:r>
        <w:rPr>
          <w:spacing w:val="-2"/>
        </w:rPr>
        <w:t>аналитических</w:t>
      </w:r>
      <w:r>
        <w:tab/>
      </w:r>
      <w:r>
        <w:rPr>
          <w:spacing w:val="-10"/>
        </w:rPr>
        <w:t>и</w:t>
      </w:r>
      <w:r>
        <w:tab/>
      </w:r>
      <w:r>
        <w:rPr>
          <w:spacing w:val="-2"/>
        </w:rPr>
        <w:t>практических</w:t>
      </w:r>
      <w:r>
        <w:tab/>
      </w:r>
      <w:r>
        <w:rPr>
          <w:spacing w:val="-2"/>
        </w:rPr>
        <w:t>работ</w:t>
      </w:r>
      <w:r>
        <w:tab/>
      </w:r>
      <w:r>
        <w:rPr>
          <w:spacing w:val="-6"/>
        </w:rPr>
        <w:t>по</w:t>
      </w:r>
      <w:r>
        <w:tab/>
      </w:r>
      <w:r>
        <w:rPr>
          <w:spacing w:val="-4"/>
        </w:rPr>
        <w:t>теме</w:t>
      </w:r>
      <w:r>
        <w:tab/>
      </w:r>
      <w:r>
        <w:rPr>
          <w:spacing w:val="-2"/>
        </w:rPr>
        <w:t>«Буква</w:t>
      </w:r>
      <w:r>
        <w:tab/>
      </w:r>
      <w:r>
        <w:rPr>
          <w:spacing w:val="-10"/>
        </w:rPr>
        <w:t xml:space="preserve">– </w:t>
      </w:r>
      <w:r>
        <w:t>изобразительный элемент композиции».</w:t>
      </w:r>
    </w:p>
    <w:p w:rsidR="000C0C23" w:rsidRDefault="00692F60">
      <w:pPr>
        <w:pStyle w:val="a3"/>
        <w:spacing w:line="264" w:lineRule="exact"/>
        <w:ind w:left="1135" w:firstLine="0"/>
        <w:jc w:val="left"/>
      </w:pPr>
      <w:r>
        <w:t>Логотип</w:t>
      </w:r>
      <w:r>
        <w:rPr>
          <w:spacing w:val="57"/>
        </w:rPr>
        <w:t xml:space="preserve"> </w:t>
      </w:r>
      <w:r>
        <w:t>как</w:t>
      </w:r>
      <w:r>
        <w:rPr>
          <w:spacing w:val="48"/>
        </w:rPr>
        <w:t xml:space="preserve"> </w:t>
      </w:r>
      <w:r>
        <w:t>графический</w:t>
      </w:r>
      <w:r>
        <w:rPr>
          <w:spacing w:val="63"/>
        </w:rPr>
        <w:t xml:space="preserve"> </w:t>
      </w:r>
      <w:r>
        <w:t>знак,</w:t>
      </w:r>
      <w:r>
        <w:rPr>
          <w:spacing w:val="52"/>
        </w:rPr>
        <w:t xml:space="preserve"> </w:t>
      </w:r>
      <w:r>
        <w:t>эмблема</w:t>
      </w:r>
      <w:r>
        <w:rPr>
          <w:spacing w:val="55"/>
        </w:rPr>
        <w:t xml:space="preserve"> </w:t>
      </w:r>
      <w:r>
        <w:t>или</w:t>
      </w:r>
      <w:r>
        <w:rPr>
          <w:spacing w:val="59"/>
        </w:rPr>
        <w:t xml:space="preserve"> </w:t>
      </w:r>
      <w:r>
        <w:t>стилизованный</w:t>
      </w:r>
      <w:r>
        <w:rPr>
          <w:spacing w:val="56"/>
        </w:rPr>
        <w:t xml:space="preserve"> </w:t>
      </w:r>
      <w:r>
        <w:t>графический</w:t>
      </w:r>
      <w:r>
        <w:rPr>
          <w:spacing w:val="68"/>
        </w:rPr>
        <w:t xml:space="preserve"> </w:t>
      </w:r>
      <w:r>
        <w:rPr>
          <w:spacing w:val="-2"/>
        </w:rPr>
        <w:t>символ.</w:t>
      </w:r>
    </w:p>
    <w:p w:rsidR="000C0C23" w:rsidRDefault="00692F60">
      <w:pPr>
        <w:pStyle w:val="a3"/>
        <w:spacing w:before="52"/>
        <w:ind w:firstLine="0"/>
        <w:jc w:val="left"/>
      </w:pPr>
      <w:r>
        <w:t>Функции</w:t>
      </w:r>
      <w:r>
        <w:rPr>
          <w:spacing w:val="31"/>
        </w:rPr>
        <w:t xml:space="preserve"> </w:t>
      </w:r>
      <w:r>
        <w:t>логотипа.</w:t>
      </w:r>
      <w:r>
        <w:rPr>
          <w:spacing w:val="37"/>
        </w:rPr>
        <w:t xml:space="preserve"> </w:t>
      </w:r>
      <w:r>
        <w:t>Шрифтовой</w:t>
      </w:r>
      <w:r>
        <w:rPr>
          <w:spacing w:val="33"/>
        </w:rPr>
        <w:t xml:space="preserve"> </w:t>
      </w:r>
      <w:r>
        <w:t>логотип.</w:t>
      </w:r>
      <w:r>
        <w:rPr>
          <w:spacing w:val="23"/>
        </w:rPr>
        <w:t xml:space="preserve"> </w:t>
      </w:r>
      <w:r>
        <w:t>Знаковый</w:t>
      </w:r>
      <w:r>
        <w:rPr>
          <w:spacing w:val="34"/>
        </w:rPr>
        <w:t xml:space="preserve"> </w:t>
      </w:r>
      <w:r>
        <w:rPr>
          <w:spacing w:val="-2"/>
        </w:rPr>
        <w:t>логотип.</w:t>
      </w:r>
    </w:p>
    <w:p w:rsidR="000C0C23" w:rsidRDefault="00692F60">
      <w:pPr>
        <w:pStyle w:val="a3"/>
        <w:spacing w:before="52" w:line="288" w:lineRule="auto"/>
        <w:ind w:right="876"/>
      </w:pPr>
      <w:r>
        <w:t>Композиционные основы макетирования в графическом дизайне при соединении текста и изображения.</w:t>
      </w:r>
    </w:p>
    <w:p w:rsidR="000C0C23" w:rsidRDefault="00692F60">
      <w:pPr>
        <w:pStyle w:val="a3"/>
        <w:spacing w:line="290" w:lineRule="auto"/>
        <w:ind w:right="870"/>
      </w:pPr>
      <w:r>
        <w:t xml:space="preserve">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w:t>
      </w:r>
      <w:r>
        <w:rPr>
          <w:spacing w:val="-2"/>
        </w:rPr>
        <w:t>открытке.</w:t>
      </w:r>
    </w:p>
    <w:p w:rsidR="000C0C23" w:rsidRDefault="00692F60">
      <w:pPr>
        <w:pStyle w:val="a3"/>
        <w:spacing w:line="288" w:lineRule="auto"/>
        <w:ind w:right="881"/>
      </w:pPr>
      <w:r>
        <w:t>Многообразие форм графического дизайна. Дизайн книги и журнала. Элементы, составляющие</w:t>
      </w:r>
      <w:r>
        <w:rPr>
          <w:spacing w:val="40"/>
        </w:rPr>
        <w:t xml:space="preserve"> </w:t>
      </w:r>
      <w:r>
        <w:t>конструкцию</w:t>
      </w:r>
      <w:r>
        <w:rPr>
          <w:spacing w:val="40"/>
        </w:rPr>
        <w:t xml:space="preserve"> </w:t>
      </w:r>
      <w:r>
        <w:t>и</w:t>
      </w:r>
      <w:r>
        <w:rPr>
          <w:spacing w:val="40"/>
        </w:rPr>
        <w:t xml:space="preserve"> </w:t>
      </w:r>
      <w:r>
        <w:t>художественное</w:t>
      </w:r>
      <w:r>
        <w:rPr>
          <w:spacing w:val="40"/>
        </w:rPr>
        <w:t xml:space="preserve"> </w:t>
      </w:r>
      <w:r>
        <w:t>оформление</w:t>
      </w:r>
      <w:r>
        <w:rPr>
          <w:spacing w:val="40"/>
        </w:rPr>
        <w:t xml:space="preserve"> </w:t>
      </w:r>
      <w:r>
        <w:t>книги,</w:t>
      </w:r>
      <w:r>
        <w:rPr>
          <w:spacing w:val="40"/>
        </w:rPr>
        <w:t xml:space="preserve"> </w:t>
      </w:r>
      <w:r>
        <w:t>журнала.</w:t>
      </w:r>
    </w:p>
    <w:p w:rsidR="000C0C23" w:rsidRDefault="00692F60">
      <w:pPr>
        <w:pStyle w:val="a3"/>
        <w:spacing w:line="288" w:lineRule="auto"/>
        <w:ind w:right="882"/>
      </w:pPr>
      <w:r>
        <w:t>Макет</w:t>
      </w:r>
      <w:r>
        <w:rPr>
          <w:spacing w:val="40"/>
        </w:rPr>
        <w:t xml:space="preserve"> </w:t>
      </w:r>
      <w:r>
        <w:t>разворота</w:t>
      </w:r>
      <w:r>
        <w:rPr>
          <w:spacing w:val="40"/>
        </w:rPr>
        <w:t xml:space="preserve"> </w:t>
      </w:r>
      <w:r>
        <w:t>книги</w:t>
      </w:r>
      <w:r>
        <w:rPr>
          <w:spacing w:val="40"/>
        </w:rPr>
        <w:t xml:space="preserve"> </w:t>
      </w:r>
      <w:r>
        <w:t>или</w:t>
      </w:r>
      <w:r>
        <w:rPr>
          <w:spacing w:val="40"/>
        </w:rPr>
        <w:t xml:space="preserve"> </w:t>
      </w:r>
      <w:r>
        <w:t>журнала</w:t>
      </w:r>
      <w:r>
        <w:rPr>
          <w:spacing w:val="40"/>
        </w:rPr>
        <w:t xml:space="preserve"> </w:t>
      </w:r>
      <w:r>
        <w:t>по</w:t>
      </w:r>
      <w:r>
        <w:rPr>
          <w:spacing w:val="40"/>
        </w:rPr>
        <w:t xml:space="preserve"> </w:t>
      </w:r>
      <w:r>
        <w:t>выбранной</w:t>
      </w:r>
      <w:r>
        <w:rPr>
          <w:spacing w:val="40"/>
        </w:rPr>
        <w:t xml:space="preserve"> </w:t>
      </w:r>
      <w:r>
        <w:t>теме</w:t>
      </w:r>
      <w:r>
        <w:rPr>
          <w:spacing w:val="40"/>
        </w:rPr>
        <w:t xml:space="preserve"> </w:t>
      </w:r>
      <w:r>
        <w:t>в</w:t>
      </w:r>
      <w:r>
        <w:rPr>
          <w:spacing w:val="40"/>
        </w:rPr>
        <w:t xml:space="preserve"> </w:t>
      </w:r>
      <w:r>
        <w:t>виде</w:t>
      </w:r>
      <w:r>
        <w:rPr>
          <w:spacing w:val="40"/>
        </w:rPr>
        <w:t xml:space="preserve"> </w:t>
      </w:r>
      <w:r>
        <w:t>коллажа</w:t>
      </w:r>
      <w:r>
        <w:rPr>
          <w:spacing w:val="40"/>
        </w:rPr>
        <w:t xml:space="preserve"> </w:t>
      </w:r>
      <w:r>
        <w:t>или</w:t>
      </w:r>
      <w:r>
        <w:rPr>
          <w:spacing w:val="40"/>
        </w:rPr>
        <w:t xml:space="preserve"> </w:t>
      </w:r>
      <w:r>
        <w:t>на основе компьютерных программ.</w:t>
      </w:r>
    </w:p>
    <w:p w:rsidR="000C0C23" w:rsidRDefault="00692F60">
      <w:pPr>
        <w:pStyle w:val="a3"/>
        <w:spacing w:line="264" w:lineRule="exact"/>
        <w:ind w:left="1135" w:firstLine="0"/>
      </w:pPr>
      <w:r>
        <w:t>Макетирование</w:t>
      </w:r>
      <w:r>
        <w:rPr>
          <w:spacing w:val="59"/>
        </w:rPr>
        <w:t xml:space="preserve"> </w:t>
      </w:r>
      <w:r>
        <w:t>объѐмно-пространственных</w:t>
      </w:r>
      <w:r>
        <w:rPr>
          <w:spacing w:val="60"/>
        </w:rPr>
        <w:t xml:space="preserve"> </w:t>
      </w:r>
      <w:r>
        <w:rPr>
          <w:spacing w:val="-2"/>
        </w:rPr>
        <w:t>композиций.</w:t>
      </w:r>
    </w:p>
    <w:p w:rsidR="000C0C23" w:rsidRDefault="00692F60">
      <w:pPr>
        <w:pStyle w:val="a3"/>
        <w:spacing w:before="51" w:line="288" w:lineRule="auto"/>
        <w:ind w:right="865"/>
      </w:pPr>
      <w:r>
        <w:t>Композиция плоскостная и пространственная. Композиционная организация пространства.</w:t>
      </w:r>
      <w:r>
        <w:rPr>
          <w:spacing w:val="40"/>
        </w:rPr>
        <w:t xml:space="preserve"> </w:t>
      </w:r>
      <w:r>
        <w:t>Прочтение</w:t>
      </w:r>
      <w:r>
        <w:rPr>
          <w:spacing w:val="40"/>
        </w:rPr>
        <w:t xml:space="preserve"> </w:t>
      </w:r>
      <w:r>
        <w:t>плоскостной</w:t>
      </w:r>
      <w:r>
        <w:rPr>
          <w:spacing w:val="40"/>
        </w:rPr>
        <w:t xml:space="preserve"> </w:t>
      </w:r>
      <w:r>
        <w:t>композиции</w:t>
      </w:r>
      <w:r>
        <w:rPr>
          <w:spacing w:val="40"/>
        </w:rPr>
        <w:t xml:space="preserve"> </w:t>
      </w:r>
      <w:r>
        <w:t>как</w:t>
      </w:r>
      <w:r>
        <w:rPr>
          <w:spacing w:val="40"/>
        </w:rPr>
        <w:t xml:space="preserve"> </w:t>
      </w:r>
      <w:r>
        <w:t>«чертежа»</w:t>
      </w:r>
      <w:r>
        <w:rPr>
          <w:spacing w:val="40"/>
        </w:rPr>
        <w:t xml:space="preserve"> </w:t>
      </w:r>
      <w:r>
        <w:t>пространства.</w:t>
      </w:r>
    </w:p>
    <w:p w:rsidR="000C0C23" w:rsidRDefault="00692F60">
      <w:pPr>
        <w:pStyle w:val="a3"/>
        <w:spacing w:line="288" w:lineRule="auto"/>
        <w:ind w:right="863"/>
      </w:pPr>
      <w:r>
        <w:t>Макетирование. Введение в макет понятия рельефа местности и способы его обозначения на макете.</w:t>
      </w:r>
    </w:p>
    <w:p w:rsidR="000C0C23" w:rsidRDefault="00692F60">
      <w:pPr>
        <w:pStyle w:val="a3"/>
        <w:spacing w:line="292" w:lineRule="auto"/>
        <w:ind w:right="857"/>
      </w:pPr>
      <w:r>
        <w:t>Выполнение практических работ по созданию объѐмно-пространственных</w:t>
      </w:r>
      <w:r>
        <w:rPr>
          <w:spacing w:val="40"/>
        </w:rPr>
        <w:t xml:space="preserve"> </w:t>
      </w:r>
      <w:r>
        <w:t>композиций.</w:t>
      </w:r>
      <w:r>
        <w:rPr>
          <w:spacing w:val="40"/>
        </w:rPr>
        <w:t xml:space="preserve"> </w:t>
      </w:r>
      <w:r>
        <w:t>Объѐм</w:t>
      </w:r>
      <w:r>
        <w:rPr>
          <w:spacing w:val="40"/>
        </w:rPr>
        <w:t xml:space="preserve"> </w:t>
      </w:r>
      <w:r>
        <w:t>и</w:t>
      </w:r>
      <w:r>
        <w:rPr>
          <w:spacing w:val="40"/>
        </w:rPr>
        <w:t xml:space="preserve"> </w:t>
      </w:r>
      <w:r>
        <w:t>пространство.</w:t>
      </w:r>
      <w:r>
        <w:rPr>
          <w:spacing w:val="40"/>
        </w:rPr>
        <w:t xml:space="preserve"> </w:t>
      </w:r>
      <w:r>
        <w:t>Взаимосвязь</w:t>
      </w:r>
      <w:r>
        <w:rPr>
          <w:spacing w:val="40"/>
        </w:rPr>
        <w:t xml:space="preserve"> </w:t>
      </w:r>
      <w:r>
        <w:t>объектов</w:t>
      </w:r>
      <w:r>
        <w:rPr>
          <w:spacing w:val="40"/>
        </w:rPr>
        <w:t xml:space="preserve"> </w:t>
      </w:r>
      <w:r>
        <w:t>в</w:t>
      </w:r>
      <w:r>
        <w:rPr>
          <w:spacing w:val="40"/>
        </w:rPr>
        <w:t xml:space="preserve"> </w:t>
      </w:r>
      <w:r>
        <w:t>архитектурном</w:t>
      </w:r>
      <w:r>
        <w:rPr>
          <w:spacing w:val="40"/>
        </w:rPr>
        <w:t xml:space="preserve"> </w:t>
      </w:r>
      <w:r>
        <w:t>макете.</w:t>
      </w:r>
    </w:p>
    <w:p w:rsidR="000C0C23" w:rsidRDefault="00692F60">
      <w:pPr>
        <w:pStyle w:val="a3"/>
        <w:spacing w:line="288" w:lineRule="auto"/>
        <w:ind w:right="855"/>
      </w:pPr>
      <w:r>
        <w:t>Структура зданий различных архитектурных стилей и эпох: выявление простых объѐмов, образующих целостную постройку. Взаимное влияние объѐмов и их сочетаний на образный характер постройки.</w:t>
      </w:r>
    </w:p>
    <w:p w:rsidR="000C0C23" w:rsidRDefault="00692F60">
      <w:pPr>
        <w:pStyle w:val="a3"/>
        <w:spacing w:line="288" w:lineRule="auto"/>
        <w:ind w:right="876"/>
      </w:pPr>
      <w:r>
        <w:t>Понятие тектоники как выражение в художественной форме конструктивной</w:t>
      </w:r>
      <w:r>
        <w:rPr>
          <w:spacing w:val="80"/>
        </w:rPr>
        <w:t xml:space="preserve"> </w:t>
      </w:r>
      <w:r>
        <w:t>сущности</w:t>
      </w:r>
      <w:r>
        <w:rPr>
          <w:spacing w:val="40"/>
        </w:rPr>
        <w:t xml:space="preserve"> </w:t>
      </w:r>
      <w:r>
        <w:t>сооружения</w:t>
      </w:r>
      <w:r>
        <w:rPr>
          <w:spacing w:val="40"/>
        </w:rPr>
        <w:t xml:space="preserve"> </w:t>
      </w:r>
      <w:r>
        <w:t>и</w:t>
      </w:r>
      <w:r>
        <w:rPr>
          <w:spacing w:val="40"/>
        </w:rPr>
        <w:t xml:space="preserve"> </w:t>
      </w:r>
      <w:r>
        <w:t>логики</w:t>
      </w:r>
      <w:r>
        <w:rPr>
          <w:spacing w:val="40"/>
        </w:rPr>
        <w:t xml:space="preserve"> </w:t>
      </w:r>
      <w:r>
        <w:t>конструктивного</w:t>
      </w:r>
      <w:r>
        <w:rPr>
          <w:spacing w:val="40"/>
        </w:rPr>
        <w:t xml:space="preserve"> </w:t>
      </w:r>
      <w:r>
        <w:t>соотношения</w:t>
      </w:r>
      <w:r>
        <w:rPr>
          <w:spacing w:val="40"/>
        </w:rPr>
        <w:t xml:space="preserve"> </w:t>
      </w:r>
      <w:r>
        <w:t>его</w:t>
      </w:r>
      <w:r>
        <w:rPr>
          <w:spacing w:val="40"/>
        </w:rPr>
        <w:t xml:space="preserve"> </w:t>
      </w:r>
      <w:r>
        <w:t>частей.</w:t>
      </w:r>
    </w:p>
    <w:p w:rsidR="000C0C23" w:rsidRDefault="00692F60">
      <w:pPr>
        <w:pStyle w:val="a3"/>
        <w:spacing w:line="288" w:lineRule="auto"/>
        <w:ind w:right="852"/>
      </w:pPr>
      <w: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w:t>
      </w:r>
      <w:r>
        <w:rPr>
          <w:spacing w:val="40"/>
        </w:rPr>
        <w:t xml:space="preserve"> </w:t>
      </w:r>
      <w:r>
        <w:t>сводов,</w:t>
      </w:r>
      <w:r>
        <w:rPr>
          <w:spacing w:val="40"/>
        </w:rPr>
        <w:t xml:space="preserve"> </w:t>
      </w:r>
      <w:r>
        <w:t>каркасная</w:t>
      </w:r>
      <w:r>
        <w:rPr>
          <w:spacing w:val="40"/>
        </w:rPr>
        <w:t xml:space="preserve"> </w:t>
      </w:r>
      <w:r>
        <w:t>каменная</w:t>
      </w:r>
      <w:r>
        <w:rPr>
          <w:spacing w:val="40"/>
        </w:rPr>
        <w:t xml:space="preserve"> </w:t>
      </w:r>
      <w:r>
        <w:t>архитектура,</w:t>
      </w:r>
      <w:r>
        <w:rPr>
          <w:spacing w:val="40"/>
        </w:rPr>
        <w:t xml:space="preserve"> </w:t>
      </w:r>
      <w:r>
        <w:t>металлический</w:t>
      </w:r>
      <w:r>
        <w:rPr>
          <w:spacing w:val="40"/>
        </w:rPr>
        <w:t xml:space="preserve"> </w:t>
      </w:r>
      <w:r>
        <w:t>каркас,</w:t>
      </w:r>
      <w:r>
        <w:rPr>
          <w:spacing w:val="40"/>
        </w:rPr>
        <w:t xml:space="preserve"> </w:t>
      </w:r>
      <w:r>
        <w:t>железобетон</w:t>
      </w:r>
      <w:r>
        <w:rPr>
          <w:spacing w:val="40"/>
        </w:rPr>
        <w:t xml:space="preserve"> </w:t>
      </w:r>
      <w:r>
        <w:t>и язык современной архитектуры).</w:t>
      </w:r>
    </w:p>
    <w:p w:rsidR="000C0C23" w:rsidRDefault="00692F60">
      <w:pPr>
        <w:pStyle w:val="a3"/>
        <w:spacing w:line="288" w:lineRule="auto"/>
        <w:ind w:right="857"/>
      </w:pPr>
      <w:r>
        <w:t>Многообразие</w:t>
      </w:r>
      <w:r>
        <w:rPr>
          <w:spacing w:val="40"/>
        </w:rPr>
        <w:t xml:space="preserve"> </w:t>
      </w:r>
      <w:r>
        <w:t>предметного</w:t>
      </w:r>
      <w:r>
        <w:rPr>
          <w:spacing w:val="40"/>
        </w:rPr>
        <w:t xml:space="preserve"> </w:t>
      </w:r>
      <w:r>
        <w:t>мира,</w:t>
      </w:r>
      <w:r>
        <w:rPr>
          <w:spacing w:val="40"/>
        </w:rPr>
        <w:t xml:space="preserve"> </w:t>
      </w:r>
      <w:r>
        <w:t>создаваемого</w:t>
      </w:r>
      <w:r>
        <w:rPr>
          <w:spacing w:val="40"/>
        </w:rPr>
        <w:t xml:space="preserve"> </w:t>
      </w:r>
      <w:r>
        <w:t>человеком.</w:t>
      </w:r>
      <w:r>
        <w:rPr>
          <w:spacing w:val="40"/>
        </w:rPr>
        <w:t xml:space="preserve"> </w:t>
      </w:r>
      <w:r>
        <w:t>Функция</w:t>
      </w:r>
      <w:r>
        <w:rPr>
          <w:spacing w:val="40"/>
        </w:rPr>
        <w:t xml:space="preserve"> </w:t>
      </w:r>
      <w:r>
        <w:t>вещи</w:t>
      </w:r>
      <w:r>
        <w:rPr>
          <w:spacing w:val="40"/>
        </w:rPr>
        <w:t xml:space="preserve"> </w:t>
      </w:r>
      <w:r>
        <w:t>и</w:t>
      </w:r>
      <w:r>
        <w:rPr>
          <w:spacing w:val="40"/>
        </w:rPr>
        <w:t xml:space="preserve"> </w:t>
      </w:r>
      <w:r>
        <w:t>еѐ форма.</w:t>
      </w:r>
      <w:r>
        <w:rPr>
          <w:spacing w:val="40"/>
        </w:rPr>
        <w:t xml:space="preserve"> </w:t>
      </w:r>
      <w:r>
        <w:t>Образ</w:t>
      </w:r>
      <w:r>
        <w:rPr>
          <w:spacing w:val="40"/>
        </w:rPr>
        <w:t xml:space="preserve"> </w:t>
      </w:r>
      <w:r>
        <w:t>времени</w:t>
      </w:r>
      <w:r>
        <w:rPr>
          <w:spacing w:val="40"/>
        </w:rPr>
        <w:t xml:space="preserve"> </w:t>
      </w:r>
      <w:r>
        <w:t>в</w:t>
      </w:r>
      <w:r>
        <w:rPr>
          <w:spacing w:val="40"/>
        </w:rPr>
        <w:t xml:space="preserve"> </w:t>
      </w:r>
      <w:r>
        <w:t>предметах,</w:t>
      </w:r>
      <w:r>
        <w:rPr>
          <w:spacing w:val="40"/>
        </w:rPr>
        <w:t xml:space="preserve"> </w:t>
      </w:r>
      <w:r>
        <w:t>создаваемых</w:t>
      </w:r>
      <w:r>
        <w:rPr>
          <w:spacing w:val="40"/>
        </w:rPr>
        <w:t xml:space="preserve"> </w:t>
      </w:r>
      <w:r>
        <w:t>человеком.</w:t>
      </w:r>
    </w:p>
    <w:p w:rsidR="000C0C23" w:rsidRDefault="00692F60">
      <w:pPr>
        <w:pStyle w:val="a3"/>
        <w:spacing w:line="263" w:lineRule="exact"/>
        <w:ind w:left="1135" w:firstLine="0"/>
      </w:pPr>
      <w:r>
        <w:t>Дизайн</w:t>
      </w:r>
      <w:r>
        <w:rPr>
          <w:spacing w:val="23"/>
        </w:rPr>
        <w:t xml:space="preserve"> </w:t>
      </w:r>
      <w:r>
        <w:t>предмета</w:t>
      </w:r>
      <w:r>
        <w:rPr>
          <w:spacing w:val="23"/>
        </w:rPr>
        <w:t xml:space="preserve"> </w:t>
      </w:r>
      <w:r>
        <w:t>как</w:t>
      </w:r>
      <w:r>
        <w:rPr>
          <w:spacing w:val="33"/>
        </w:rPr>
        <w:t xml:space="preserve"> </w:t>
      </w:r>
      <w:r>
        <w:t>искусство</w:t>
      </w:r>
      <w:r>
        <w:rPr>
          <w:spacing w:val="24"/>
        </w:rPr>
        <w:t xml:space="preserve"> </w:t>
      </w:r>
      <w:r>
        <w:t>и</w:t>
      </w:r>
      <w:r>
        <w:rPr>
          <w:spacing w:val="39"/>
        </w:rPr>
        <w:t xml:space="preserve"> </w:t>
      </w:r>
      <w:r>
        <w:t>социальное</w:t>
      </w:r>
      <w:r>
        <w:rPr>
          <w:spacing w:val="16"/>
        </w:rPr>
        <w:t xml:space="preserve"> </w:t>
      </w:r>
      <w:r>
        <w:t>проектирование.</w:t>
      </w:r>
      <w:r>
        <w:rPr>
          <w:spacing w:val="40"/>
        </w:rPr>
        <w:t xml:space="preserve"> </w:t>
      </w:r>
      <w:r>
        <w:t>Анализ</w:t>
      </w:r>
      <w:r>
        <w:rPr>
          <w:spacing w:val="34"/>
        </w:rPr>
        <w:t xml:space="preserve"> </w:t>
      </w:r>
      <w:r>
        <w:t>формы</w:t>
      </w:r>
      <w:r>
        <w:rPr>
          <w:spacing w:val="28"/>
        </w:rPr>
        <w:t xml:space="preserve"> </w:t>
      </w:r>
      <w:r>
        <w:rPr>
          <w:spacing w:val="-2"/>
        </w:rPr>
        <w:t>через</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66" w:firstLine="0"/>
      </w:pPr>
      <w:r>
        <w:t>выявление</w:t>
      </w:r>
      <w:r>
        <w:rPr>
          <w:spacing w:val="40"/>
        </w:rPr>
        <w:t xml:space="preserve"> </w:t>
      </w:r>
      <w:r>
        <w:t>сочетающихся</w:t>
      </w:r>
      <w:r>
        <w:rPr>
          <w:spacing w:val="40"/>
        </w:rPr>
        <w:t xml:space="preserve"> </w:t>
      </w:r>
      <w:r>
        <w:t>объѐмов.</w:t>
      </w:r>
      <w:r>
        <w:rPr>
          <w:spacing w:val="40"/>
        </w:rPr>
        <w:t xml:space="preserve"> </w:t>
      </w:r>
      <w:r>
        <w:t>Красота</w:t>
      </w:r>
      <w:r>
        <w:rPr>
          <w:spacing w:val="40"/>
        </w:rPr>
        <w:t xml:space="preserve"> </w:t>
      </w:r>
      <w:r>
        <w:t>–</w:t>
      </w:r>
      <w:r>
        <w:rPr>
          <w:spacing w:val="40"/>
        </w:rPr>
        <w:t xml:space="preserve"> </w:t>
      </w:r>
      <w:r>
        <w:t>наиболее</w:t>
      </w:r>
      <w:r>
        <w:rPr>
          <w:spacing w:val="40"/>
        </w:rPr>
        <w:t xml:space="preserve"> </w:t>
      </w:r>
      <w:r>
        <w:t>полное</w:t>
      </w:r>
      <w:r>
        <w:rPr>
          <w:spacing w:val="40"/>
        </w:rPr>
        <w:t xml:space="preserve"> </w:t>
      </w:r>
      <w:r>
        <w:t>выявление</w:t>
      </w:r>
      <w:r>
        <w:rPr>
          <w:spacing w:val="40"/>
        </w:rPr>
        <w:t xml:space="preserve"> </w:t>
      </w:r>
      <w:r>
        <w:t>функции предмета.</w:t>
      </w:r>
      <w:r>
        <w:rPr>
          <w:spacing w:val="40"/>
        </w:rPr>
        <w:t xml:space="preserve"> </w:t>
      </w:r>
      <w:r>
        <w:t>Влияние</w:t>
      </w:r>
      <w:r>
        <w:rPr>
          <w:spacing w:val="40"/>
        </w:rPr>
        <w:t xml:space="preserve"> </w:t>
      </w:r>
      <w:r>
        <w:t>развития</w:t>
      </w:r>
      <w:r>
        <w:rPr>
          <w:spacing w:val="40"/>
        </w:rPr>
        <w:t xml:space="preserve"> </w:t>
      </w:r>
      <w:r>
        <w:t>технологий</w:t>
      </w:r>
      <w:r>
        <w:rPr>
          <w:spacing w:val="40"/>
        </w:rPr>
        <w:t xml:space="preserve"> </w:t>
      </w:r>
      <w:r>
        <w:t>и</w:t>
      </w:r>
      <w:r>
        <w:rPr>
          <w:spacing w:val="40"/>
        </w:rPr>
        <w:t xml:space="preserve"> </w:t>
      </w:r>
      <w:r>
        <w:t>материалов</w:t>
      </w:r>
      <w:r>
        <w:rPr>
          <w:spacing w:val="40"/>
        </w:rPr>
        <w:t xml:space="preserve"> </w:t>
      </w:r>
      <w:r>
        <w:t>на</w:t>
      </w:r>
      <w:r>
        <w:rPr>
          <w:spacing w:val="40"/>
        </w:rPr>
        <w:t xml:space="preserve"> </w:t>
      </w:r>
      <w:r>
        <w:t>изменение</w:t>
      </w:r>
      <w:r>
        <w:rPr>
          <w:spacing w:val="40"/>
        </w:rPr>
        <w:t xml:space="preserve"> </w:t>
      </w:r>
      <w:r>
        <w:t>формы</w:t>
      </w:r>
      <w:r>
        <w:rPr>
          <w:spacing w:val="40"/>
        </w:rPr>
        <w:t xml:space="preserve"> </w:t>
      </w:r>
      <w:r>
        <w:t>предмета.</w:t>
      </w:r>
    </w:p>
    <w:p w:rsidR="000C0C23" w:rsidRDefault="00692F60">
      <w:pPr>
        <w:pStyle w:val="a3"/>
        <w:spacing w:before="7"/>
        <w:ind w:left="1135" w:firstLine="0"/>
      </w:pPr>
      <w:r>
        <w:t>Выполнение</w:t>
      </w:r>
      <w:r>
        <w:rPr>
          <w:spacing w:val="20"/>
        </w:rPr>
        <w:t xml:space="preserve"> </w:t>
      </w:r>
      <w:r>
        <w:t>аналитических</w:t>
      </w:r>
      <w:r>
        <w:rPr>
          <w:spacing w:val="25"/>
        </w:rPr>
        <w:t xml:space="preserve"> </w:t>
      </w:r>
      <w:r>
        <w:t>зарисовок</w:t>
      </w:r>
      <w:r>
        <w:rPr>
          <w:spacing w:val="45"/>
        </w:rPr>
        <w:t xml:space="preserve"> </w:t>
      </w:r>
      <w:r>
        <w:t>форм</w:t>
      </w:r>
      <w:r>
        <w:rPr>
          <w:spacing w:val="30"/>
        </w:rPr>
        <w:t xml:space="preserve"> </w:t>
      </w:r>
      <w:r>
        <w:t>бытовых</w:t>
      </w:r>
      <w:r>
        <w:rPr>
          <w:spacing w:val="37"/>
        </w:rPr>
        <w:t xml:space="preserve"> </w:t>
      </w:r>
      <w:r>
        <w:rPr>
          <w:spacing w:val="-2"/>
        </w:rPr>
        <w:t>предметов.</w:t>
      </w:r>
    </w:p>
    <w:p w:rsidR="000C0C23" w:rsidRDefault="00692F60">
      <w:pPr>
        <w:pStyle w:val="a3"/>
        <w:spacing w:before="38" w:line="292" w:lineRule="auto"/>
        <w:ind w:right="868"/>
      </w:pPr>
      <w:r>
        <w:t>Творческое</w:t>
      </w:r>
      <w:r>
        <w:rPr>
          <w:spacing w:val="40"/>
        </w:rPr>
        <w:t xml:space="preserve"> </w:t>
      </w:r>
      <w:r>
        <w:t>проектирование</w:t>
      </w:r>
      <w:r>
        <w:rPr>
          <w:spacing w:val="40"/>
        </w:rPr>
        <w:t xml:space="preserve"> </w:t>
      </w:r>
      <w:r>
        <w:t>предметов</w:t>
      </w:r>
      <w:r>
        <w:rPr>
          <w:spacing w:val="40"/>
        </w:rPr>
        <w:t xml:space="preserve"> </w:t>
      </w:r>
      <w:r>
        <w:t>быта</w:t>
      </w:r>
      <w:r>
        <w:rPr>
          <w:spacing w:val="40"/>
        </w:rPr>
        <w:t xml:space="preserve"> </w:t>
      </w:r>
      <w:r>
        <w:t>с</w:t>
      </w:r>
      <w:r>
        <w:rPr>
          <w:spacing w:val="40"/>
        </w:rPr>
        <w:t xml:space="preserve"> </w:t>
      </w:r>
      <w:r>
        <w:t>определением</w:t>
      </w:r>
      <w:r>
        <w:rPr>
          <w:spacing w:val="40"/>
        </w:rPr>
        <w:t xml:space="preserve"> </w:t>
      </w:r>
      <w:r>
        <w:t>их</w:t>
      </w:r>
      <w:r>
        <w:rPr>
          <w:spacing w:val="40"/>
        </w:rPr>
        <w:t xml:space="preserve"> </w:t>
      </w:r>
      <w:r>
        <w:t>функций</w:t>
      </w:r>
      <w:r>
        <w:rPr>
          <w:spacing w:val="40"/>
        </w:rPr>
        <w:t xml:space="preserve"> </w:t>
      </w:r>
      <w:r>
        <w:t>и материала изготовления.</w:t>
      </w:r>
    </w:p>
    <w:p w:rsidR="000C0C23" w:rsidRDefault="00692F60">
      <w:pPr>
        <w:pStyle w:val="a3"/>
        <w:spacing w:line="290" w:lineRule="auto"/>
        <w:ind w:right="888"/>
      </w:pPr>
      <w:r>
        <w:t>Цвет</w:t>
      </w:r>
      <w:r>
        <w:rPr>
          <w:spacing w:val="38"/>
        </w:rPr>
        <w:t xml:space="preserve"> </w:t>
      </w:r>
      <w:r>
        <w:t>в</w:t>
      </w:r>
      <w:r>
        <w:rPr>
          <w:spacing w:val="40"/>
        </w:rPr>
        <w:t xml:space="preserve"> </w:t>
      </w:r>
      <w:r>
        <w:t>архитектуре</w:t>
      </w:r>
      <w:r>
        <w:rPr>
          <w:spacing w:val="40"/>
        </w:rPr>
        <w:t xml:space="preserve"> </w:t>
      </w:r>
      <w:r>
        <w:t>и</w:t>
      </w:r>
      <w:r>
        <w:rPr>
          <w:spacing w:val="39"/>
        </w:rPr>
        <w:t xml:space="preserve"> </w:t>
      </w:r>
      <w:r>
        <w:t>дизайне.</w:t>
      </w:r>
      <w:r>
        <w:rPr>
          <w:spacing w:val="38"/>
        </w:rPr>
        <w:t xml:space="preserve"> </w:t>
      </w:r>
      <w:r>
        <w:t>Эмоциональное</w:t>
      </w:r>
      <w:r>
        <w:rPr>
          <w:spacing w:val="35"/>
        </w:rPr>
        <w:t xml:space="preserve"> </w:t>
      </w:r>
      <w:r>
        <w:t>и</w:t>
      </w:r>
      <w:r>
        <w:rPr>
          <w:spacing w:val="39"/>
        </w:rPr>
        <w:t xml:space="preserve"> </w:t>
      </w:r>
      <w:r>
        <w:t>формообразующее</w:t>
      </w:r>
      <w:r>
        <w:rPr>
          <w:spacing w:val="35"/>
        </w:rPr>
        <w:t xml:space="preserve"> </w:t>
      </w:r>
      <w:r>
        <w:t>значение</w:t>
      </w:r>
      <w:r>
        <w:rPr>
          <w:spacing w:val="40"/>
        </w:rPr>
        <w:t xml:space="preserve"> </w:t>
      </w:r>
      <w:r>
        <w:t xml:space="preserve">цвета в дизайне и архитектуре. Влияние цвета на восприятие формы объектов архитектуры и </w:t>
      </w:r>
      <w:r>
        <w:rPr>
          <w:spacing w:val="-2"/>
        </w:rPr>
        <w:t>дизайна.</w:t>
      </w:r>
    </w:p>
    <w:p w:rsidR="000C0C23" w:rsidRDefault="00692F60">
      <w:pPr>
        <w:pStyle w:val="a3"/>
        <w:spacing w:line="288" w:lineRule="auto"/>
        <w:ind w:right="870"/>
      </w:pPr>
      <w:r>
        <w:t>Конструирование объектов дизайна или архитектурное макетирование с использованием цвета.</w:t>
      </w:r>
    </w:p>
    <w:p w:rsidR="000C0C23" w:rsidRDefault="00692F60">
      <w:pPr>
        <w:pStyle w:val="a3"/>
        <w:spacing w:line="264" w:lineRule="exact"/>
        <w:ind w:left="1135" w:firstLine="0"/>
      </w:pPr>
      <w:r>
        <w:t>Социальное</w:t>
      </w:r>
      <w:r>
        <w:rPr>
          <w:spacing w:val="22"/>
        </w:rPr>
        <w:t xml:space="preserve"> </w:t>
      </w:r>
      <w:r>
        <w:t>значение</w:t>
      </w:r>
      <w:r>
        <w:rPr>
          <w:spacing w:val="21"/>
        </w:rPr>
        <w:t xml:space="preserve"> </w:t>
      </w:r>
      <w:r>
        <w:t>дизайна</w:t>
      </w:r>
      <w:r>
        <w:rPr>
          <w:spacing w:val="23"/>
        </w:rPr>
        <w:t xml:space="preserve"> </w:t>
      </w:r>
      <w:r>
        <w:t>и</w:t>
      </w:r>
      <w:r>
        <w:rPr>
          <w:spacing w:val="26"/>
        </w:rPr>
        <w:t xml:space="preserve"> </w:t>
      </w:r>
      <w:r>
        <w:t>архитектуры</w:t>
      </w:r>
      <w:r>
        <w:rPr>
          <w:spacing w:val="33"/>
        </w:rPr>
        <w:t xml:space="preserve"> </w:t>
      </w:r>
      <w:r>
        <w:t>как</w:t>
      </w:r>
      <w:r>
        <w:rPr>
          <w:spacing w:val="33"/>
        </w:rPr>
        <w:t xml:space="preserve"> </w:t>
      </w:r>
      <w:r>
        <w:t>среды</w:t>
      </w:r>
      <w:r>
        <w:rPr>
          <w:spacing w:val="19"/>
        </w:rPr>
        <w:t xml:space="preserve"> </w:t>
      </w:r>
      <w:r>
        <w:t>жизни</w:t>
      </w:r>
      <w:r>
        <w:rPr>
          <w:spacing w:val="27"/>
        </w:rPr>
        <w:t xml:space="preserve"> </w:t>
      </w:r>
      <w:r>
        <w:rPr>
          <w:spacing w:val="-2"/>
        </w:rPr>
        <w:t>человека.</w:t>
      </w:r>
    </w:p>
    <w:p w:rsidR="000C0C23" w:rsidRDefault="00692F60">
      <w:pPr>
        <w:pStyle w:val="a3"/>
        <w:spacing w:before="37" w:line="290" w:lineRule="auto"/>
        <w:ind w:right="859"/>
      </w:pPr>
      <w: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w:t>
      </w:r>
      <w:r>
        <w:rPr>
          <w:spacing w:val="40"/>
        </w:rPr>
        <w:t xml:space="preserve"> </w:t>
      </w:r>
      <w:r>
        <w:t>как</w:t>
      </w:r>
      <w:r>
        <w:rPr>
          <w:spacing w:val="40"/>
        </w:rPr>
        <w:t xml:space="preserve"> </w:t>
      </w:r>
      <w:r>
        <w:t>этапов</w:t>
      </w:r>
      <w:r>
        <w:rPr>
          <w:spacing w:val="40"/>
        </w:rPr>
        <w:t xml:space="preserve"> </w:t>
      </w:r>
      <w:r>
        <w:t>духовной, художественной</w:t>
      </w:r>
      <w:r>
        <w:rPr>
          <w:spacing w:val="40"/>
        </w:rPr>
        <w:t xml:space="preserve"> </w:t>
      </w:r>
      <w:r>
        <w:t>и</w:t>
      </w:r>
      <w:r>
        <w:rPr>
          <w:spacing w:val="40"/>
        </w:rPr>
        <w:t xml:space="preserve"> </w:t>
      </w:r>
      <w:r>
        <w:t>материальной</w:t>
      </w:r>
      <w:r>
        <w:rPr>
          <w:spacing w:val="40"/>
        </w:rPr>
        <w:t xml:space="preserve"> </w:t>
      </w:r>
      <w:r>
        <w:t>культуры</w:t>
      </w:r>
      <w:r>
        <w:rPr>
          <w:spacing w:val="40"/>
        </w:rPr>
        <w:t xml:space="preserve"> </w:t>
      </w:r>
      <w:r>
        <w:t>разных народов и эпох.</w:t>
      </w:r>
    </w:p>
    <w:p w:rsidR="000C0C23" w:rsidRDefault="00692F60">
      <w:pPr>
        <w:pStyle w:val="a3"/>
        <w:spacing w:line="263" w:lineRule="exact"/>
        <w:ind w:left="1135" w:firstLine="0"/>
      </w:pPr>
      <w:r>
        <w:t>Архитектура</w:t>
      </w:r>
      <w:r>
        <w:rPr>
          <w:spacing w:val="42"/>
        </w:rPr>
        <w:t xml:space="preserve"> </w:t>
      </w:r>
      <w:r>
        <w:t>народного</w:t>
      </w:r>
      <w:r>
        <w:rPr>
          <w:spacing w:val="40"/>
        </w:rPr>
        <w:t xml:space="preserve"> </w:t>
      </w:r>
      <w:r>
        <w:t>жилища,</w:t>
      </w:r>
      <w:r>
        <w:rPr>
          <w:spacing w:val="46"/>
        </w:rPr>
        <w:t xml:space="preserve"> </w:t>
      </w:r>
      <w:r>
        <w:t>храмовая</w:t>
      </w:r>
      <w:r>
        <w:rPr>
          <w:spacing w:val="39"/>
        </w:rPr>
        <w:t xml:space="preserve"> </w:t>
      </w:r>
      <w:r>
        <w:t>архитектура,</w:t>
      </w:r>
      <w:r>
        <w:rPr>
          <w:spacing w:val="46"/>
        </w:rPr>
        <w:t xml:space="preserve"> </w:t>
      </w:r>
      <w:r>
        <w:t>частный</w:t>
      </w:r>
      <w:r>
        <w:rPr>
          <w:spacing w:val="49"/>
        </w:rPr>
        <w:t xml:space="preserve"> </w:t>
      </w:r>
      <w:r>
        <w:t>дом</w:t>
      </w:r>
      <w:r>
        <w:rPr>
          <w:spacing w:val="38"/>
        </w:rPr>
        <w:t xml:space="preserve"> </w:t>
      </w:r>
      <w:r>
        <w:t>в</w:t>
      </w:r>
      <w:r>
        <w:rPr>
          <w:spacing w:val="42"/>
        </w:rPr>
        <w:t xml:space="preserve"> </w:t>
      </w:r>
      <w:r>
        <w:rPr>
          <w:spacing w:val="-2"/>
        </w:rPr>
        <w:t>предметно-</w:t>
      </w:r>
    </w:p>
    <w:p w:rsidR="000C0C23" w:rsidRDefault="00692F60">
      <w:pPr>
        <w:pStyle w:val="a3"/>
        <w:spacing w:before="52"/>
        <w:ind w:firstLine="0"/>
      </w:pPr>
      <w:r>
        <w:t>пространственной</w:t>
      </w:r>
      <w:r>
        <w:rPr>
          <w:spacing w:val="56"/>
        </w:rPr>
        <w:t xml:space="preserve"> </w:t>
      </w:r>
      <w:r>
        <w:t>среде</w:t>
      </w:r>
      <w:r>
        <w:rPr>
          <w:spacing w:val="40"/>
        </w:rPr>
        <w:t xml:space="preserve"> </w:t>
      </w:r>
      <w:r>
        <w:t>жизни</w:t>
      </w:r>
      <w:r>
        <w:rPr>
          <w:spacing w:val="38"/>
        </w:rPr>
        <w:t xml:space="preserve"> </w:t>
      </w:r>
      <w:r>
        <w:t>разных</w:t>
      </w:r>
      <w:r>
        <w:rPr>
          <w:spacing w:val="29"/>
        </w:rPr>
        <w:t xml:space="preserve"> </w:t>
      </w:r>
      <w:r>
        <w:rPr>
          <w:spacing w:val="-2"/>
        </w:rPr>
        <w:t>народов.</w:t>
      </w:r>
    </w:p>
    <w:p w:rsidR="000C0C23" w:rsidRDefault="00692F60">
      <w:pPr>
        <w:pStyle w:val="a3"/>
        <w:spacing w:before="52" w:line="290" w:lineRule="auto"/>
        <w:ind w:right="866"/>
      </w:pPr>
      <w: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0C0C23" w:rsidRDefault="00692F60">
      <w:pPr>
        <w:pStyle w:val="a3"/>
        <w:spacing w:line="260" w:lineRule="exact"/>
        <w:ind w:left="1135" w:firstLine="0"/>
      </w:pPr>
      <w:r>
        <w:t>Пути</w:t>
      </w:r>
      <w:r>
        <w:rPr>
          <w:spacing w:val="29"/>
        </w:rPr>
        <w:t xml:space="preserve"> </w:t>
      </w:r>
      <w:r>
        <w:t>развития</w:t>
      </w:r>
      <w:r>
        <w:rPr>
          <w:spacing w:val="31"/>
        </w:rPr>
        <w:t xml:space="preserve"> </w:t>
      </w:r>
      <w:r>
        <w:t>современной</w:t>
      </w:r>
      <w:r>
        <w:rPr>
          <w:spacing w:val="29"/>
        </w:rPr>
        <w:t xml:space="preserve"> </w:t>
      </w:r>
      <w:r>
        <w:t>архитектуры</w:t>
      </w:r>
      <w:r>
        <w:rPr>
          <w:spacing w:val="17"/>
        </w:rPr>
        <w:t xml:space="preserve"> </w:t>
      </w:r>
      <w:r>
        <w:t>и</w:t>
      </w:r>
      <w:r>
        <w:rPr>
          <w:spacing w:val="26"/>
        </w:rPr>
        <w:t xml:space="preserve"> </w:t>
      </w:r>
      <w:r>
        <w:t>дизайна:</w:t>
      </w:r>
      <w:r>
        <w:rPr>
          <w:spacing w:val="10"/>
        </w:rPr>
        <w:t xml:space="preserve"> </w:t>
      </w:r>
      <w:r>
        <w:t>город</w:t>
      </w:r>
      <w:r>
        <w:rPr>
          <w:spacing w:val="29"/>
        </w:rPr>
        <w:t xml:space="preserve"> </w:t>
      </w:r>
      <w:r>
        <w:t>сегодня</w:t>
      </w:r>
      <w:r>
        <w:rPr>
          <w:spacing w:val="17"/>
        </w:rPr>
        <w:t xml:space="preserve"> </w:t>
      </w:r>
      <w:r>
        <w:t>и</w:t>
      </w:r>
      <w:r>
        <w:rPr>
          <w:spacing w:val="32"/>
        </w:rPr>
        <w:t xml:space="preserve"> </w:t>
      </w:r>
      <w:r>
        <w:rPr>
          <w:spacing w:val="-2"/>
        </w:rPr>
        <w:t>завтра.</w:t>
      </w:r>
    </w:p>
    <w:p w:rsidR="000C0C23" w:rsidRDefault="00692F60">
      <w:pPr>
        <w:pStyle w:val="a3"/>
        <w:spacing w:before="43" w:line="288" w:lineRule="auto"/>
        <w:ind w:right="868"/>
      </w:pPr>
      <w:r>
        <w:t>Архитектурная и градостроительная революция XX в. Еѐ технологические и эстетические</w:t>
      </w:r>
      <w:r>
        <w:rPr>
          <w:spacing w:val="40"/>
        </w:rPr>
        <w:t xml:space="preserve"> </w:t>
      </w:r>
      <w:r>
        <w:t>предпосылки</w:t>
      </w:r>
      <w:r>
        <w:rPr>
          <w:spacing w:val="40"/>
        </w:rPr>
        <w:t xml:space="preserve"> </w:t>
      </w:r>
      <w:r>
        <w:t>и</w:t>
      </w:r>
      <w:r>
        <w:rPr>
          <w:spacing w:val="40"/>
        </w:rPr>
        <w:t xml:space="preserve"> </w:t>
      </w:r>
      <w:r>
        <w:t>истоки.</w:t>
      </w:r>
      <w:r>
        <w:rPr>
          <w:spacing w:val="40"/>
        </w:rPr>
        <w:t xml:space="preserve"> </w:t>
      </w:r>
      <w:r>
        <w:t>Социальный</w:t>
      </w:r>
      <w:r>
        <w:rPr>
          <w:spacing w:val="40"/>
        </w:rPr>
        <w:t xml:space="preserve"> </w:t>
      </w:r>
      <w:r>
        <w:t>аспект</w:t>
      </w:r>
      <w:r>
        <w:rPr>
          <w:spacing w:val="40"/>
        </w:rPr>
        <w:t xml:space="preserve"> </w:t>
      </w:r>
      <w:r>
        <w:t>«перестройки»</w:t>
      </w:r>
      <w:r>
        <w:rPr>
          <w:spacing w:val="39"/>
        </w:rPr>
        <w:t xml:space="preserve"> </w:t>
      </w:r>
      <w:r>
        <w:t>в</w:t>
      </w:r>
      <w:r>
        <w:rPr>
          <w:spacing w:val="40"/>
        </w:rPr>
        <w:t xml:space="preserve"> </w:t>
      </w:r>
      <w:r>
        <w:t>архитектуре.</w:t>
      </w:r>
    </w:p>
    <w:p w:rsidR="000C0C23" w:rsidRDefault="00692F60">
      <w:pPr>
        <w:pStyle w:val="a3"/>
        <w:spacing w:line="290" w:lineRule="auto"/>
        <w:ind w:right="848"/>
      </w:pPr>
      <w:r>
        <w:t>Отрицание канонов и сохранение наследия с учѐтом нового уровня материально- строительной техники. Приоритет функционализма. Проблема урбанизации ландшафта, безликости</w:t>
      </w:r>
      <w:r>
        <w:rPr>
          <w:spacing w:val="40"/>
        </w:rPr>
        <w:t xml:space="preserve"> </w:t>
      </w:r>
      <w:r>
        <w:t>и</w:t>
      </w:r>
      <w:r>
        <w:rPr>
          <w:spacing w:val="40"/>
        </w:rPr>
        <w:t xml:space="preserve"> </w:t>
      </w:r>
      <w:r>
        <w:t>агрессивности</w:t>
      </w:r>
      <w:r>
        <w:rPr>
          <w:spacing w:val="40"/>
        </w:rPr>
        <w:t xml:space="preserve"> </w:t>
      </w:r>
      <w:r>
        <w:t>среды</w:t>
      </w:r>
      <w:r>
        <w:rPr>
          <w:spacing w:val="40"/>
        </w:rPr>
        <w:t xml:space="preserve"> </w:t>
      </w:r>
      <w:r>
        <w:t>современного города.</w:t>
      </w:r>
    </w:p>
    <w:p w:rsidR="000C0C23" w:rsidRDefault="00692F60">
      <w:pPr>
        <w:pStyle w:val="a3"/>
        <w:spacing w:line="292" w:lineRule="auto"/>
        <w:ind w:right="864"/>
      </w:pPr>
      <w:r>
        <w:t>Пространство</w:t>
      </w:r>
      <w:r>
        <w:rPr>
          <w:spacing w:val="32"/>
        </w:rPr>
        <w:t xml:space="preserve"> </w:t>
      </w:r>
      <w:r>
        <w:t>городской</w:t>
      </w:r>
      <w:r>
        <w:rPr>
          <w:spacing w:val="40"/>
        </w:rPr>
        <w:t xml:space="preserve"> </w:t>
      </w:r>
      <w:r>
        <w:t>среды.</w:t>
      </w:r>
      <w:r>
        <w:rPr>
          <w:spacing w:val="40"/>
        </w:rPr>
        <w:t xml:space="preserve"> </w:t>
      </w:r>
      <w:r>
        <w:t>Исторические</w:t>
      </w:r>
      <w:r>
        <w:rPr>
          <w:spacing w:val="40"/>
        </w:rPr>
        <w:t xml:space="preserve"> </w:t>
      </w:r>
      <w:r>
        <w:t>формы</w:t>
      </w:r>
      <w:r>
        <w:rPr>
          <w:spacing w:val="40"/>
        </w:rPr>
        <w:t xml:space="preserve"> </w:t>
      </w:r>
      <w:r>
        <w:t>планировки</w:t>
      </w:r>
      <w:r>
        <w:rPr>
          <w:spacing w:val="40"/>
        </w:rPr>
        <w:t xml:space="preserve"> </w:t>
      </w:r>
      <w:r>
        <w:t>городской</w:t>
      </w:r>
      <w:r>
        <w:rPr>
          <w:spacing w:val="40"/>
        </w:rPr>
        <w:t xml:space="preserve"> </w:t>
      </w:r>
      <w:r>
        <w:t>среды и их связь с образом жизни людей.</w:t>
      </w:r>
    </w:p>
    <w:p w:rsidR="000C0C23" w:rsidRDefault="00692F60">
      <w:pPr>
        <w:pStyle w:val="a3"/>
        <w:spacing w:line="258" w:lineRule="exact"/>
        <w:ind w:left="1135" w:firstLine="0"/>
      </w:pPr>
      <w:r>
        <w:t>Роль</w:t>
      </w:r>
      <w:r>
        <w:rPr>
          <w:spacing w:val="22"/>
        </w:rPr>
        <w:t xml:space="preserve"> </w:t>
      </w:r>
      <w:r>
        <w:t>цвета</w:t>
      </w:r>
      <w:r>
        <w:rPr>
          <w:spacing w:val="27"/>
        </w:rPr>
        <w:t xml:space="preserve"> </w:t>
      </w:r>
      <w:r>
        <w:t>в</w:t>
      </w:r>
      <w:r>
        <w:rPr>
          <w:spacing w:val="39"/>
        </w:rPr>
        <w:t xml:space="preserve"> </w:t>
      </w:r>
      <w:r>
        <w:t>формировании</w:t>
      </w:r>
      <w:r>
        <w:rPr>
          <w:spacing w:val="31"/>
        </w:rPr>
        <w:t xml:space="preserve"> </w:t>
      </w:r>
      <w:r>
        <w:t>пространства.</w:t>
      </w:r>
      <w:r>
        <w:rPr>
          <w:spacing w:val="34"/>
        </w:rPr>
        <w:t xml:space="preserve"> </w:t>
      </w:r>
      <w:r>
        <w:t>Схема-планировка</w:t>
      </w:r>
      <w:r>
        <w:rPr>
          <w:spacing w:val="24"/>
        </w:rPr>
        <w:t xml:space="preserve"> </w:t>
      </w:r>
      <w:r>
        <w:t>и</w:t>
      </w:r>
      <w:r>
        <w:rPr>
          <w:spacing w:val="39"/>
        </w:rPr>
        <w:t xml:space="preserve"> </w:t>
      </w:r>
      <w:r>
        <w:rPr>
          <w:spacing w:val="-2"/>
        </w:rPr>
        <w:t>реальность.</w:t>
      </w:r>
    </w:p>
    <w:p w:rsidR="000C0C23" w:rsidRDefault="00692F60">
      <w:pPr>
        <w:pStyle w:val="a3"/>
        <w:spacing w:before="42" w:line="288" w:lineRule="auto"/>
        <w:ind w:right="863"/>
      </w:pPr>
      <w:r>
        <w:t>Современные</w:t>
      </w:r>
      <w:r>
        <w:rPr>
          <w:spacing w:val="40"/>
        </w:rPr>
        <w:t xml:space="preserve"> </w:t>
      </w:r>
      <w:r>
        <w:t>поиски</w:t>
      </w:r>
      <w:r>
        <w:rPr>
          <w:spacing w:val="40"/>
        </w:rPr>
        <w:t xml:space="preserve"> </w:t>
      </w:r>
      <w:r>
        <w:t>новой</w:t>
      </w:r>
      <w:r>
        <w:rPr>
          <w:spacing w:val="40"/>
        </w:rPr>
        <w:t xml:space="preserve"> </w:t>
      </w:r>
      <w:r>
        <w:t>эстетики</w:t>
      </w:r>
      <w:r>
        <w:rPr>
          <w:spacing w:val="40"/>
        </w:rPr>
        <w:t xml:space="preserve"> </w:t>
      </w:r>
      <w:r>
        <w:t>в</w:t>
      </w:r>
      <w:r>
        <w:rPr>
          <w:spacing w:val="40"/>
        </w:rPr>
        <w:t xml:space="preserve"> </w:t>
      </w:r>
      <w:r>
        <w:t>градостроительстве.</w:t>
      </w:r>
      <w:r>
        <w:rPr>
          <w:spacing w:val="40"/>
        </w:rPr>
        <w:t xml:space="preserve"> </w:t>
      </w:r>
      <w:r>
        <w:t>Выполнение практических</w:t>
      </w:r>
      <w:r>
        <w:rPr>
          <w:spacing w:val="40"/>
        </w:rPr>
        <w:t xml:space="preserve"> </w:t>
      </w:r>
      <w:r>
        <w:t>работ</w:t>
      </w:r>
      <w:r>
        <w:rPr>
          <w:spacing w:val="40"/>
        </w:rPr>
        <w:t xml:space="preserve"> </w:t>
      </w:r>
      <w:r>
        <w:t>по</w:t>
      </w:r>
      <w:r>
        <w:rPr>
          <w:spacing w:val="40"/>
        </w:rPr>
        <w:t xml:space="preserve"> </w:t>
      </w:r>
      <w:r>
        <w:t>теме</w:t>
      </w:r>
      <w:r>
        <w:rPr>
          <w:spacing w:val="40"/>
        </w:rPr>
        <w:t xml:space="preserve"> </w:t>
      </w:r>
      <w:r>
        <w:t>«Образ</w:t>
      </w:r>
      <w:r>
        <w:rPr>
          <w:spacing w:val="40"/>
        </w:rPr>
        <w:t xml:space="preserve"> </w:t>
      </w:r>
      <w:r>
        <w:t>современного</w:t>
      </w:r>
      <w:r>
        <w:rPr>
          <w:spacing w:val="40"/>
        </w:rPr>
        <w:t xml:space="preserve"> </w:t>
      </w:r>
      <w:r>
        <w:t>города</w:t>
      </w:r>
      <w:r>
        <w:rPr>
          <w:spacing w:val="40"/>
        </w:rPr>
        <w:t xml:space="preserve"> </w:t>
      </w:r>
      <w:r>
        <w:t>и</w:t>
      </w:r>
      <w:r>
        <w:rPr>
          <w:spacing w:val="40"/>
        </w:rPr>
        <w:t xml:space="preserve"> </w:t>
      </w:r>
      <w:r>
        <w:t>архитектурного</w:t>
      </w:r>
      <w:r>
        <w:rPr>
          <w:spacing w:val="40"/>
        </w:rPr>
        <w:t xml:space="preserve"> </w:t>
      </w:r>
      <w:r>
        <w:t>стиля будущего»:</w:t>
      </w:r>
      <w:r>
        <w:rPr>
          <w:spacing w:val="40"/>
        </w:rPr>
        <w:t xml:space="preserve"> </w:t>
      </w:r>
      <w:r>
        <w:t>фотоколлажа</w:t>
      </w:r>
      <w:r>
        <w:rPr>
          <w:spacing w:val="40"/>
        </w:rPr>
        <w:t xml:space="preserve"> </w:t>
      </w:r>
      <w:r>
        <w:t>или</w:t>
      </w:r>
      <w:r>
        <w:rPr>
          <w:spacing w:val="40"/>
        </w:rPr>
        <w:t xml:space="preserve"> </w:t>
      </w:r>
      <w:r>
        <w:t>фантазийной</w:t>
      </w:r>
      <w:r>
        <w:rPr>
          <w:spacing w:val="40"/>
        </w:rPr>
        <w:t xml:space="preserve"> </w:t>
      </w:r>
      <w:r>
        <w:t>зарисовки</w:t>
      </w:r>
      <w:r>
        <w:rPr>
          <w:spacing w:val="40"/>
        </w:rPr>
        <w:t xml:space="preserve"> </w:t>
      </w:r>
      <w:r>
        <w:t>города</w:t>
      </w:r>
      <w:r>
        <w:rPr>
          <w:spacing w:val="40"/>
        </w:rPr>
        <w:t xml:space="preserve"> </w:t>
      </w:r>
      <w:r>
        <w:t>будущего.</w:t>
      </w:r>
    </w:p>
    <w:p w:rsidR="000C0C23" w:rsidRDefault="00692F60">
      <w:pPr>
        <w:pStyle w:val="a3"/>
        <w:spacing w:line="288" w:lineRule="auto"/>
        <w:ind w:right="875"/>
      </w:pPr>
      <w:r>
        <w:t>Индивидуальный образ каждого города. Неповторимость исторических кварталов и значение</w:t>
      </w:r>
      <w:r>
        <w:rPr>
          <w:spacing w:val="40"/>
        </w:rPr>
        <w:t xml:space="preserve"> </w:t>
      </w:r>
      <w:r>
        <w:t>культурного наследия</w:t>
      </w:r>
      <w:r>
        <w:rPr>
          <w:spacing w:val="40"/>
        </w:rPr>
        <w:t xml:space="preserve"> </w:t>
      </w:r>
      <w:r>
        <w:t>для</w:t>
      </w:r>
      <w:r>
        <w:rPr>
          <w:spacing w:val="40"/>
        </w:rPr>
        <w:t xml:space="preserve"> </w:t>
      </w:r>
      <w:r>
        <w:t>современной</w:t>
      </w:r>
      <w:r>
        <w:rPr>
          <w:spacing w:val="40"/>
        </w:rPr>
        <w:t xml:space="preserve"> </w:t>
      </w:r>
      <w:r>
        <w:t>жизни</w:t>
      </w:r>
      <w:r>
        <w:rPr>
          <w:spacing w:val="40"/>
        </w:rPr>
        <w:t xml:space="preserve"> </w:t>
      </w:r>
      <w:r>
        <w:t>людей.</w:t>
      </w:r>
    </w:p>
    <w:p w:rsidR="000C0C23" w:rsidRDefault="00692F60">
      <w:pPr>
        <w:pStyle w:val="a3"/>
        <w:spacing w:before="3" w:line="288" w:lineRule="auto"/>
        <w:ind w:right="854"/>
      </w:pPr>
      <w:r>
        <w:t xml:space="preserve">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w:t>
      </w:r>
      <w:r>
        <w:rPr>
          <w:spacing w:val="-2"/>
        </w:rPr>
        <w:t>города.</w:t>
      </w:r>
    </w:p>
    <w:p w:rsidR="000C0C23" w:rsidRDefault="00692F60">
      <w:pPr>
        <w:pStyle w:val="a3"/>
        <w:spacing w:line="290" w:lineRule="auto"/>
        <w:ind w:right="849"/>
      </w:pPr>
      <w:r>
        <w:t>Проектирование дизайна объектов городской среды. Устройство пешеходных зон в городах, установка городской мебели (скамьи, «диваны» и прочие), киосков,</w:t>
      </w:r>
      <w:r>
        <w:rPr>
          <w:spacing w:val="40"/>
        </w:rPr>
        <w:t xml:space="preserve"> </w:t>
      </w:r>
      <w:r>
        <w:t>информационных</w:t>
      </w:r>
      <w:r>
        <w:rPr>
          <w:spacing w:val="40"/>
        </w:rPr>
        <w:t xml:space="preserve"> </w:t>
      </w:r>
      <w:r>
        <w:t>блоков,</w:t>
      </w:r>
      <w:r>
        <w:rPr>
          <w:spacing w:val="40"/>
        </w:rPr>
        <w:t xml:space="preserve"> </w:t>
      </w:r>
      <w:r>
        <w:t>блоков</w:t>
      </w:r>
      <w:r>
        <w:rPr>
          <w:spacing w:val="40"/>
        </w:rPr>
        <w:t xml:space="preserve"> </w:t>
      </w:r>
      <w:r>
        <w:t>локального</w:t>
      </w:r>
      <w:r>
        <w:rPr>
          <w:spacing w:val="40"/>
        </w:rPr>
        <w:t xml:space="preserve"> </w:t>
      </w:r>
      <w:r>
        <w:t>озеленения</w:t>
      </w:r>
      <w:r>
        <w:rPr>
          <w:spacing w:val="40"/>
        </w:rPr>
        <w:t xml:space="preserve"> </w:t>
      </w:r>
      <w:r>
        <w:t>и</w:t>
      </w:r>
      <w:r>
        <w:rPr>
          <w:spacing w:val="40"/>
        </w:rPr>
        <w:t xml:space="preserve"> </w:t>
      </w:r>
      <w:r>
        <w:t>другое.</w:t>
      </w:r>
    </w:p>
    <w:p w:rsidR="000C0C23" w:rsidRDefault="00692F60">
      <w:pPr>
        <w:pStyle w:val="a3"/>
        <w:spacing w:line="288" w:lineRule="auto"/>
        <w:ind w:right="858"/>
      </w:pPr>
      <w: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0C0C23" w:rsidRDefault="00692F60">
      <w:pPr>
        <w:pStyle w:val="a3"/>
        <w:spacing w:line="263" w:lineRule="exact"/>
        <w:ind w:left="1135" w:firstLine="0"/>
      </w:pPr>
      <w:r>
        <w:t>Интерьер</w:t>
      </w:r>
      <w:r>
        <w:rPr>
          <w:spacing w:val="56"/>
          <w:w w:val="150"/>
        </w:rPr>
        <w:t xml:space="preserve"> </w:t>
      </w:r>
      <w:r>
        <w:t>и</w:t>
      </w:r>
      <w:r>
        <w:rPr>
          <w:spacing w:val="60"/>
          <w:w w:val="150"/>
        </w:rPr>
        <w:t xml:space="preserve"> </w:t>
      </w:r>
      <w:r>
        <w:t>предметный</w:t>
      </w:r>
      <w:r>
        <w:rPr>
          <w:spacing w:val="65"/>
          <w:w w:val="150"/>
        </w:rPr>
        <w:t xml:space="preserve"> </w:t>
      </w:r>
      <w:r>
        <w:t>мир</w:t>
      </w:r>
      <w:r>
        <w:rPr>
          <w:spacing w:val="53"/>
          <w:w w:val="150"/>
        </w:rPr>
        <w:t xml:space="preserve"> </w:t>
      </w:r>
      <w:r>
        <w:t>в</w:t>
      </w:r>
      <w:r>
        <w:rPr>
          <w:spacing w:val="55"/>
          <w:w w:val="150"/>
        </w:rPr>
        <w:t xml:space="preserve"> </w:t>
      </w:r>
      <w:r>
        <w:t>доме.</w:t>
      </w:r>
      <w:r>
        <w:rPr>
          <w:spacing w:val="54"/>
          <w:w w:val="150"/>
        </w:rPr>
        <w:t xml:space="preserve"> </w:t>
      </w:r>
      <w:r>
        <w:t>Назначение</w:t>
      </w:r>
      <w:r>
        <w:rPr>
          <w:spacing w:val="55"/>
          <w:w w:val="150"/>
        </w:rPr>
        <w:t xml:space="preserve"> </w:t>
      </w:r>
      <w:r>
        <w:t>помещения</w:t>
      </w:r>
      <w:r>
        <w:rPr>
          <w:spacing w:val="56"/>
          <w:w w:val="150"/>
        </w:rPr>
        <w:t xml:space="preserve"> </w:t>
      </w:r>
      <w:r>
        <w:t>и</w:t>
      </w:r>
      <w:r>
        <w:rPr>
          <w:spacing w:val="60"/>
          <w:w w:val="150"/>
        </w:rPr>
        <w:t xml:space="preserve"> </w:t>
      </w:r>
      <w:r>
        <w:t>построение</w:t>
      </w:r>
      <w:r>
        <w:rPr>
          <w:spacing w:val="60"/>
          <w:w w:val="150"/>
        </w:rPr>
        <w:t xml:space="preserve"> </w:t>
      </w:r>
      <w:r>
        <w:rPr>
          <w:spacing w:val="-5"/>
        </w:rPr>
        <w:t>его</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firstLine="0"/>
      </w:pPr>
      <w:r>
        <w:t>интерьера.</w:t>
      </w:r>
      <w:r>
        <w:rPr>
          <w:spacing w:val="45"/>
        </w:rPr>
        <w:t xml:space="preserve"> </w:t>
      </w:r>
      <w:r>
        <w:t>Дизайн</w:t>
      </w:r>
      <w:r>
        <w:rPr>
          <w:spacing w:val="37"/>
        </w:rPr>
        <w:t xml:space="preserve"> </w:t>
      </w:r>
      <w:r>
        <w:t>пространственно-предметной</w:t>
      </w:r>
      <w:r>
        <w:rPr>
          <w:spacing w:val="59"/>
        </w:rPr>
        <w:t xml:space="preserve"> </w:t>
      </w:r>
      <w:r>
        <w:t>среды</w:t>
      </w:r>
      <w:r>
        <w:rPr>
          <w:spacing w:val="42"/>
        </w:rPr>
        <w:t xml:space="preserve"> </w:t>
      </w:r>
      <w:r>
        <w:rPr>
          <w:spacing w:val="-2"/>
        </w:rPr>
        <w:t>интерьера.</w:t>
      </w:r>
    </w:p>
    <w:p w:rsidR="000C0C23" w:rsidRDefault="00692F60">
      <w:pPr>
        <w:pStyle w:val="a3"/>
        <w:spacing w:before="62" w:line="288" w:lineRule="auto"/>
        <w:ind w:right="893"/>
      </w:pPr>
      <w:r>
        <w:t>Образно-стилевое единство материальной культуры каждой эпохи. Интерьер как отражение стиля жизни его хозяев.</w:t>
      </w:r>
    </w:p>
    <w:p w:rsidR="000C0C23" w:rsidRDefault="00692F60">
      <w:pPr>
        <w:pStyle w:val="a3"/>
        <w:spacing w:line="263" w:lineRule="exact"/>
        <w:ind w:left="1135" w:firstLine="0"/>
      </w:pPr>
      <w:r>
        <w:t>Зонирование</w:t>
      </w:r>
      <w:r>
        <w:rPr>
          <w:spacing w:val="61"/>
        </w:rPr>
        <w:t xml:space="preserve">  </w:t>
      </w:r>
      <w:r>
        <w:t>интерьера</w:t>
      </w:r>
      <w:r>
        <w:rPr>
          <w:spacing w:val="74"/>
          <w:w w:val="150"/>
        </w:rPr>
        <w:t xml:space="preserve">  </w:t>
      </w:r>
      <w:r>
        <w:t>–</w:t>
      </w:r>
      <w:r>
        <w:rPr>
          <w:spacing w:val="71"/>
          <w:w w:val="150"/>
        </w:rPr>
        <w:t xml:space="preserve">  </w:t>
      </w:r>
      <w:r>
        <w:t>создание</w:t>
      </w:r>
      <w:r>
        <w:rPr>
          <w:spacing w:val="66"/>
          <w:w w:val="150"/>
        </w:rPr>
        <w:t xml:space="preserve">  </w:t>
      </w:r>
      <w:r>
        <w:t>многофункционального</w:t>
      </w:r>
      <w:r>
        <w:rPr>
          <w:spacing w:val="71"/>
          <w:w w:val="150"/>
        </w:rPr>
        <w:t xml:space="preserve">  </w:t>
      </w:r>
      <w:r>
        <w:rPr>
          <w:spacing w:val="-2"/>
        </w:rPr>
        <w:t>пространства.</w:t>
      </w:r>
    </w:p>
    <w:p w:rsidR="000C0C23" w:rsidRDefault="00692F60">
      <w:pPr>
        <w:pStyle w:val="a3"/>
        <w:spacing w:before="48"/>
        <w:ind w:firstLine="0"/>
      </w:pPr>
      <w:r>
        <w:t>Отделочные</w:t>
      </w:r>
      <w:r>
        <w:rPr>
          <w:spacing w:val="23"/>
        </w:rPr>
        <w:t xml:space="preserve"> </w:t>
      </w:r>
      <w:r>
        <w:t>материалы,</w:t>
      </w:r>
      <w:r>
        <w:rPr>
          <w:spacing w:val="21"/>
        </w:rPr>
        <w:t xml:space="preserve"> </w:t>
      </w:r>
      <w:r>
        <w:t>введение</w:t>
      </w:r>
      <w:r>
        <w:rPr>
          <w:spacing w:val="26"/>
        </w:rPr>
        <w:t xml:space="preserve"> </w:t>
      </w:r>
      <w:r>
        <w:t>фактуры</w:t>
      </w:r>
      <w:r>
        <w:rPr>
          <w:spacing w:val="17"/>
        </w:rPr>
        <w:t xml:space="preserve"> </w:t>
      </w:r>
      <w:r>
        <w:t>и</w:t>
      </w:r>
      <w:r>
        <w:rPr>
          <w:spacing w:val="26"/>
        </w:rPr>
        <w:t xml:space="preserve"> </w:t>
      </w:r>
      <w:r>
        <w:t>цвета</w:t>
      </w:r>
      <w:r>
        <w:rPr>
          <w:spacing w:val="25"/>
        </w:rPr>
        <w:t xml:space="preserve"> </w:t>
      </w:r>
      <w:r>
        <w:t>в</w:t>
      </w:r>
      <w:r>
        <w:rPr>
          <w:spacing w:val="26"/>
        </w:rPr>
        <w:t xml:space="preserve"> </w:t>
      </w:r>
      <w:r>
        <w:rPr>
          <w:spacing w:val="-2"/>
        </w:rPr>
        <w:t>интерьер.</w:t>
      </w:r>
    </w:p>
    <w:p w:rsidR="000C0C23" w:rsidRDefault="00692F60">
      <w:pPr>
        <w:pStyle w:val="a3"/>
        <w:spacing w:before="57"/>
        <w:ind w:left="1135" w:firstLine="0"/>
      </w:pPr>
      <w:r>
        <w:t>Интерьеры</w:t>
      </w:r>
      <w:r>
        <w:rPr>
          <w:spacing w:val="28"/>
        </w:rPr>
        <w:t xml:space="preserve"> </w:t>
      </w:r>
      <w:r>
        <w:t>общественных</w:t>
      </w:r>
      <w:r>
        <w:rPr>
          <w:spacing w:val="19"/>
        </w:rPr>
        <w:t xml:space="preserve"> </w:t>
      </w:r>
      <w:r>
        <w:t>зданий</w:t>
      </w:r>
      <w:r>
        <w:rPr>
          <w:spacing w:val="29"/>
        </w:rPr>
        <w:t xml:space="preserve"> </w:t>
      </w:r>
      <w:r>
        <w:t>(театр,</w:t>
      </w:r>
      <w:r>
        <w:rPr>
          <w:spacing w:val="18"/>
        </w:rPr>
        <w:t xml:space="preserve"> </w:t>
      </w:r>
      <w:r>
        <w:t>кафе,</w:t>
      </w:r>
      <w:r>
        <w:rPr>
          <w:spacing w:val="27"/>
        </w:rPr>
        <w:t xml:space="preserve"> </w:t>
      </w:r>
      <w:r>
        <w:t>вокзал,</w:t>
      </w:r>
      <w:r>
        <w:rPr>
          <w:spacing w:val="37"/>
        </w:rPr>
        <w:t xml:space="preserve"> </w:t>
      </w:r>
      <w:r>
        <w:t>офис,</w:t>
      </w:r>
      <w:r>
        <w:rPr>
          <w:spacing w:val="32"/>
        </w:rPr>
        <w:t xml:space="preserve"> </w:t>
      </w:r>
      <w:r>
        <w:rPr>
          <w:spacing w:val="-2"/>
        </w:rPr>
        <w:t>школа).</w:t>
      </w:r>
    </w:p>
    <w:p w:rsidR="000C0C23" w:rsidRDefault="00692F60">
      <w:pPr>
        <w:pStyle w:val="a3"/>
        <w:spacing w:before="47"/>
        <w:ind w:left="1135" w:firstLine="0"/>
      </w:pPr>
      <w:r>
        <w:t>Выполнение</w:t>
      </w:r>
      <w:r>
        <w:rPr>
          <w:spacing w:val="35"/>
        </w:rPr>
        <w:t xml:space="preserve"> </w:t>
      </w:r>
      <w:r>
        <w:t>практической</w:t>
      </w:r>
      <w:r>
        <w:rPr>
          <w:spacing w:val="41"/>
        </w:rPr>
        <w:t xml:space="preserve"> </w:t>
      </w:r>
      <w:r>
        <w:t>и</w:t>
      </w:r>
      <w:r>
        <w:rPr>
          <w:spacing w:val="34"/>
        </w:rPr>
        <w:t xml:space="preserve"> </w:t>
      </w:r>
      <w:r>
        <w:t>аналитической</w:t>
      </w:r>
      <w:r>
        <w:rPr>
          <w:spacing w:val="41"/>
        </w:rPr>
        <w:t xml:space="preserve"> </w:t>
      </w:r>
      <w:r>
        <w:t>работы</w:t>
      </w:r>
      <w:r>
        <w:rPr>
          <w:spacing w:val="33"/>
        </w:rPr>
        <w:t xml:space="preserve"> </w:t>
      </w:r>
      <w:r>
        <w:t>по</w:t>
      </w:r>
      <w:r>
        <w:rPr>
          <w:spacing w:val="33"/>
        </w:rPr>
        <w:t xml:space="preserve"> </w:t>
      </w:r>
      <w:r>
        <w:t>теме</w:t>
      </w:r>
      <w:r>
        <w:rPr>
          <w:spacing w:val="37"/>
        </w:rPr>
        <w:t xml:space="preserve"> </w:t>
      </w:r>
      <w:r>
        <w:t>«Роль</w:t>
      </w:r>
      <w:r>
        <w:rPr>
          <w:spacing w:val="40"/>
        </w:rPr>
        <w:t xml:space="preserve"> </w:t>
      </w:r>
      <w:r>
        <w:t>вещи</w:t>
      </w:r>
      <w:r>
        <w:rPr>
          <w:spacing w:val="41"/>
        </w:rPr>
        <w:t xml:space="preserve"> </w:t>
      </w:r>
      <w:r>
        <w:t>в</w:t>
      </w:r>
      <w:r>
        <w:rPr>
          <w:spacing w:val="35"/>
        </w:rPr>
        <w:t xml:space="preserve"> </w:t>
      </w:r>
      <w:r>
        <w:rPr>
          <w:spacing w:val="-2"/>
        </w:rPr>
        <w:t>образно-</w:t>
      </w:r>
    </w:p>
    <w:p w:rsidR="000C0C23" w:rsidRDefault="00692F60">
      <w:pPr>
        <w:pStyle w:val="a3"/>
        <w:spacing w:before="58"/>
        <w:ind w:firstLine="0"/>
      </w:pPr>
      <w:r>
        <w:t>стилевом</w:t>
      </w:r>
      <w:r>
        <w:rPr>
          <w:spacing w:val="36"/>
        </w:rPr>
        <w:t xml:space="preserve"> </w:t>
      </w:r>
      <w:r>
        <w:t>решении</w:t>
      </w:r>
      <w:r>
        <w:rPr>
          <w:spacing w:val="43"/>
        </w:rPr>
        <w:t xml:space="preserve"> </w:t>
      </w:r>
      <w:r>
        <w:t>интерьера»</w:t>
      </w:r>
      <w:r>
        <w:rPr>
          <w:spacing w:val="22"/>
        </w:rPr>
        <w:t xml:space="preserve"> </w:t>
      </w:r>
      <w:r>
        <w:t>в</w:t>
      </w:r>
      <w:r>
        <w:rPr>
          <w:spacing w:val="47"/>
        </w:rPr>
        <w:t xml:space="preserve"> </w:t>
      </w:r>
      <w:r>
        <w:t>форме</w:t>
      </w:r>
      <w:r>
        <w:rPr>
          <w:spacing w:val="30"/>
        </w:rPr>
        <w:t xml:space="preserve"> </w:t>
      </w:r>
      <w:r>
        <w:t>создания</w:t>
      </w:r>
      <w:r>
        <w:rPr>
          <w:spacing w:val="26"/>
        </w:rPr>
        <w:t xml:space="preserve"> </w:t>
      </w:r>
      <w:r>
        <w:t>коллажной</w:t>
      </w:r>
      <w:r>
        <w:rPr>
          <w:spacing w:val="42"/>
        </w:rPr>
        <w:t xml:space="preserve"> </w:t>
      </w:r>
      <w:r>
        <w:rPr>
          <w:spacing w:val="-2"/>
        </w:rPr>
        <w:t>композиции.</w:t>
      </w:r>
    </w:p>
    <w:p w:rsidR="000C0C23" w:rsidRDefault="00692F60">
      <w:pPr>
        <w:pStyle w:val="a3"/>
        <w:spacing w:before="52" w:line="292" w:lineRule="auto"/>
        <w:ind w:right="856"/>
      </w:pPr>
      <w:r>
        <w:t>Организация архитектурно-ландшафтного пространства. Город в единстве с ландшафтно-парковой средой.</w:t>
      </w:r>
    </w:p>
    <w:p w:rsidR="000C0C23" w:rsidRDefault="00692F60">
      <w:pPr>
        <w:pStyle w:val="a3"/>
        <w:spacing w:line="288" w:lineRule="auto"/>
        <w:ind w:right="865"/>
      </w:pPr>
      <w:r>
        <w:t>Основные</w:t>
      </w:r>
      <w:r>
        <w:rPr>
          <w:spacing w:val="40"/>
        </w:rPr>
        <w:t xml:space="preserve"> </w:t>
      </w:r>
      <w:r>
        <w:t>школы</w:t>
      </w:r>
      <w:r>
        <w:rPr>
          <w:spacing w:val="40"/>
        </w:rPr>
        <w:t xml:space="preserve"> </w:t>
      </w:r>
      <w:r>
        <w:t>ландшафтного</w:t>
      </w:r>
      <w:r>
        <w:rPr>
          <w:spacing w:val="40"/>
        </w:rPr>
        <w:t xml:space="preserve"> </w:t>
      </w:r>
      <w:r>
        <w:t>дизайна.</w:t>
      </w:r>
      <w:r>
        <w:rPr>
          <w:spacing w:val="40"/>
        </w:rPr>
        <w:t xml:space="preserve"> </w:t>
      </w:r>
      <w:r>
        <w:t>Особенности</w:t>
      </w:r>
      <w:r>
        <w:rPr>
          <w:spacing w:val="40"/>
        </w:rPr>
        <w:t xml:space="preserve"> </w:t>
      </w:r>
      <w:r>
        <w:t>ландшафта</w:t>
      </w:r>
      <w:r>
        <w:rPr>
          <w:spacing w:val="40"/>
        </w:rPr>
        <w:t xml:space="preserve"> </w:t>
      </w:r>
      <w:r>
        <w:t>русской усадебной</w:t>
      </w:r>
      <w:r>
        <w:rPr>
          <w:spacing w:val="40"/>
        </w:rPr>
        <w:t xml:space="preserve"> </w:t>
      </w:r>
      <w:r>
        <w:t>территории</w:t>
      </w:r>
      <w:r>
        <w:rPr>
          <w:spacing w:val="40"/>
        </w:rPr>
        <w:t xml:space="preserve"> </w:t>
      </w:r>
      <w:r>
        <w:t>и</w:t>
      </w:r>
      <w:r>
        <w:rPr>
          <w:spacing w:val="40"/>
        </w:rPr>
        <w:t xml:space="preserve"> </w:t>
      </w:r>
      <w:r>
        <w:t>задачи</w:t>
      </w:r>
      <w:r>
        <w:rPr>
          <w:spacing w:val="40"/>
        </w:rPr>
        <w:t xml:space="preserve"> </w:t>
      </w:r>
      <w:r>
        <w:t>сохранения</w:t>
      </w:r>
      <w:r>
        <w:rPr>
          <w:spacing w:val="40"/>
        </w:rPr>
        <w:t xml:space="preserve"> </w:t>
      </w:r>
      <w:r>
        <w:t>исторического</w:t>
      </w:r>
      <w:r>
        <w:rPr>
          <w:spacing w:val="40"/>
        </w:rPr>
        <w:t xml:space="preserve"> </w:t>
      </w:r>
      <w:r>
        <w:t>наследия.</w:t>
      </w:r>
      <w:r>
        <w:rPr>
          <w:spacing w:val="40"/>
        </w:rPr>
        <w:t xml:space="preserve"> </w:t>
      </w:r>
      <w:r>
        <w:t>Традиции графического языка ландшафтных проектов.</w:t>
      </w:r>
    </w:p>
    <w:p w:rsidR="000C0C23" w:rsidRDefault="00692F60">
      <w:pPr>
        <w:pStyle w:val="a3"/>
        <w:spacing w:line="288" w:lineRule="auto"/>
        <w:ind w:right="876"/>
      </w:pPr>
      <w:r>
        <w:t xml:space="preserve">Выполнение дизайн-проекта территории парка или приусадебного участка в виде </w:t>
      </w:r>
      <w:r>
        <w:rPr>
          <w:spacing w:val="-2"/>
        </w:rPr>
        <w:t>схемы-чертежа.</w:t>
      </w:r>
    </w:p>
    <w:p w:rsidR="000C0C23" w:rsidRDefault="00692F60">
      <w:pPr>
        <w:pStyle w:val="a3"/>
        <w:spacing w:line="288" w:lineRule="auto"/>
        <w:ind w:right="879"/>
      </w:pPr>
      <w:r>
        <w:t>Единство</w:t>
      </w:r>
      <w:r>
        <w:rPr>
          <w:spacing w:val="40"/>
        </w:rPr>
        <w:t xml:space="preserve"> </w:t>
      </w:r>
      <w:r>
        <w:t>эстетического</w:t>
      </w:r>
      <w:r>
        <w:rPr>
          <w:spacing w:val="40"/>
        </w:rPr>
        <w:t xml:space="preserve"> </w:t>
      </w:r>
      <w:r>
        <w:t>и</w:t>
      </w:r>
      <w:r>
        <w:rPr>
          <w:spacing w:val="40"/>
        </w:rPr>
        <w:t xml:space="preserve"> </w:t>
      </w:r>
      <w:r>
        <w:t>функционального</w:t>
      </w:r>
      <w:r>
        <w:rPr>
          <w:spacing w:val="40"/>
        </w:rPr>
        <w:t xml:space="preserve"> </w:t>
      </w:r>
      <w:r>
        <w:t>в</w:t>
      </w:r>
      <w:r>
        <w:rPr>
          <w:spacing w:val="40"/>
        </w:rPr>
        <w:t xml:space="preserve"> </w:t>
      </w:r>
      <w:r>
        <w:t>объѐмнопространственной организации среды жизнедеятельности</w:t>
      </w:r>
      <w:r>
        <w:rPr>
          <w:spacing w:val="40"/>
        </w:rPr>
        <w:t xml:space="preserve"> </w:t>
      </w:r>
      <w:r>
        <w:t>людей.</w:t>
      </w:r>
    </w:p>
    <w:p w:rsidR="000C0C23" w:rsidRDefault="00692F60">
      <w:pPr>
        <w:pStyle w:val="a3"/>
        <w:ind w:left="1135" w:firstLine="0"/>
      </w:pPr>
      <w:r>
        <w:t>Образ</w:t>
      </w:r>
      <w:r>
        <w:rPr>
          <w:spacing w:val="23"/>
        </w:rPr>
        <w:t xml:space="preserve"> </w:t>
      </w:r>
      <w:r>
        <w:t>человека</w:t>
      </w:r>
      <w:r>
        <w:rPr>
          <w:spacing w:val="22"/>
        </w:rPr>
        <w:t xml:space="preserve"> </w:t>
      </w:r>
      <w:r>
        <w:t>и</w:t>
      </w:r>
      <w:r>
        <w:rPr>
          <w:spacing w:val="23"/>
        </w:rPr>
        <w:t xml:space="preserve"> </w:t>
      </w:r>
      <w:r>
        <w:t>индивидуальное</w:t>
      </w:r>
      <w:r>
        <w:rPr>
          <w:spacing w:val="33"/>
        </w:rPr>
        <w:t xml:space="preserve"> </w:t>
      </w:r>
      <w:r>
        <w:rPr>
          <w:spacing w:val="-2"/>
        </w:rPr>
        <w:t>проектирование.</w:t>
      </w:r>
    </w:p>
    <w:p w:rsidR="000C0C23" w:rsidRDefault="00692F60">
      <w:pPr>
        <w:pStyle w:val="a3"/>
        <w:spacing w:before="47" w:line="288" w:lineRule="auto"/>
        <w:ind w:right="847"/>
      </w:pPr>
      <w: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0C0C23" w:rsidRDefault="00692F60">
      <w:pPr>
        <w:pStyle w:val="a3"/>
        <w:spacing w:before="4" w:line="288" w:lineRule="auto"/>
        <w:ind w:right="883"/>
      </w:pPr>
      <w: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w:t>
      </w:r>
      <w:r>
        <w:rPr>
          <w:spacing w:val="40"/>
        </w:rPr>
        <w:t xml:space="preserve"> </w:t>
      </w:r>
      <w:r>
        <w:t>одежды.</w:t>
      </w:r>
    </w:p>
    <w:p w:rsidR="000C0C23" w:rsidRDefault="00692F60">
      <w:pPr>
        <w:pStyle w:val="a3"/>
        <w:spacing w:line="290" w:lineRule="auto"/>
        <w:ind w:right="863"/>
      </w:pPr>
      <w: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w:t>
      </w:r>
      <w:r>
        <w:rPr>
          <w:spacing w:val="40"/>
        </w:rPr>
        <w:t xml:space="preserve"> </w:t>
      </w:r>
      <w:r>
        <w:t>манипулирования</w:t>
      </w:r>
      <w:r>
        <w:rPr>
          <w:spacing w:val="40"/>
        </w:rPr>
        <w:t xml:space="preserve"> </w:t>
      </w:r>
      <w:r>
        <w:t>массовым</w:t>
      </w:r>
      <w:r>
        <w:rPr>
          <w:spacing w:val="40"/>
        </w:rPr>
        <w:t xml:space="preserve"> </w:t>
      </w:r>
      <w:r>
        <w:t>сознанием.</w:t>
      </w:r>
    </w:p>
    <w:p w:rsidR="000C0C23" w:rsidRDefault="00692F60">
      <w:pPr>
        <w:pStyle w:val="a3"/>
        <w:spacing w:line="288" w:lineRule="auto"/>
        <w:ind w:right="868"/>
      </w:pPr>
      <w:r>
        <w:t>Характерные особенности современной одежды. Молодѐжная субкультура и подростковая мода. Унификация одежды и индивидуальный стиль. Ансамбль в костюме.</w:t>
      </w:r>
      <w:r>
        <w:rPr>
          <w:spacing w:val="80"/>
        </w:rPr>
        <w:t xml:space="preserve"> </w:t>
      </w:r>
      <w:r>
        <w:t>Роль</w:t>
      </w:r>
      <w:r>
        <w:rPr>
          <w:spacing w:val="40"/>
        </w:rPr>
        <w:t xml:space="preserve"> </w:t>
      </w:r>
      <w:r>
        <w:t>фантазии и вкуса в подборе одежды.</w:t>
      </w:r>
    </w:p>
    <w:p w:rsidR="000C0C23" w:rsidRDefault="00692F60">
      <w:pPr>
        <w:pStyle w:val="a3"/>
        <w:spacing w:line="288" w:lineRule="auto"/>
        <w:ind w:right="876"/>
      </w:pPr>
      <w:r>
        <w:t>Выполнение практических творческих эскизов по теме «Дизайн современной</w:t>
      </w:r>
      <w:r>
        <w:rPr>
          <w:spacing w:val="80"/>
        </w:rPr>
        <w:t xml:space="preserve"> </w:t>
      </w:r>
      <w:r>
        <w:rPr>
          <w:spacing w:val="-2"/>
        </w:rPr>
        <w:t>одежды».</w:t>
      </w:r>
    </w:p>
    <w:p w:rsidR="000C0C23" w:rsidRDefault="00692F60">
      <w:pPr>
        <w:pStyle w:val="a3"/>
        <w:spacing w:line="288" w:lineRule="auto"/>
        <w:ind w:right="849"/>
      </w:pPr>
      <w:r>
        <w:t>Искусство грима и причѐски. Форма лица и причѐска. Макияж дневной, вечерний и карнавальный.</w:t>
      </w:r>
      <w:r>
        <w:rPr>
          <w:spacing w:val="40"/>
        </w:rPr>
        <w:t xml:space="preserve"> </w:t>
      </w:r>
      <w:r>
        <w:t>Грим</w:t>
      </w:r>
      <w:r>
        <w:rPr>
          <w:spacing w:val="40"/>
        </w:rPr>
        <w:t xml:space="preserve"> </w:t>
      </w:r>
      <w:r>
        <w:t>бытовой и</w:t>
      </w:r>
      <w:r>
        <w:rPr>
          <w:spacing w:val="40"/>
        </w:rPr>
        <w:t xml:space="preserve"> </w:t>
      </w:r>
      <w:r>
        <w:t>сценический.</w:t>
      </w:r>
    </w:p>
    <w:p w:rsidR="000C0C23" w:rsidRDefault="00692F60">
      <w:pPr>
        <w:pStyle w:val="a3"/>
        <w:spacing w:line="292" w:lineRule="auto"/>
        <w:ind w:right="894"/>
      </w:pPr>
      <w:r>
        <w:t>Имидж-дизайн и его связь с публичностью, технологией социального поведения, рекламой, общественной деятельностью.</w:t>
      </w:r>
    </w:p>
    <w:p w:rsidR="000C0C23" w:rsidRDefault="00692F60">
      <w:pPr>
        <w:pStyle w:val="a3"/>
        <w:spacing w:line="288" w:lineRule="auto"/>
        <w:ind w:right="886"/>
      </w:pPr>
      <w:r>
        <w:t>Дизайн и архитектура – средства организации среды жизни людей и строительства нового мира.</w:t>
      </w:r>
    </w:p>
    <w:p w:rsidR="000C0C23" w:rsidRDefault="00692F60">
      <w:pPr>
        <w:pStyle w:val="a3"/>
        <w:spacing w:line="288" w:lineRule="auto"/>
        <w:ind w:right="854"/>
      </w:pPr>
      <w:r>
        <w:t>Модуль № 4 «Изображение в синтетических, экранных видах искусства и художественная фотография» (Вариативный модуль. Компоненты вариативного модуля</w:t>
      </w:r>
      <w:r>
        <w:rPr>
          <w:spacing w:val="80"/>
        </w:rPr>
        <w:t xml:space="preserve"> </w:t>
      </w:r>
      <w:r>
        <w:t xml:space="preserve">могут дополнить содержание в 5, 6 и 7 классах или реализовываться в рамках внеурочной </w:t>
      </w:r>
      <w:r>
        <w:rPr>
          <w:spacing w:val="-2"/>
        </w:rPr>
        <w:t>деятельности).</w:t>
      </w:r>
    </w:p>
    <w:p w:rsidR="000C0C23" w:rsidRDefault="00692F60">
      <w:pPr>
        <w:pStyle w:val="a3"/>
        <w:spacing w:line="292" w:lineRule="auto"/>
        <w:ind w:right="876"/>
      </w:pPr>
      <w:r>
        <w:t>Синтетические – пространственно-временные виды искусства. Роль изображения в синтетических</w:t>
      </w:r>
      <w:r>
        <w:rPr>
          <w:spacing w:val="40"/>
        </w:rPr>
        <w:t xml:space="preserve"> </w:t>
      </w:r>
      <w:r>
        <w:t>искусствах</w:t>
      </w:r>
      <w:r>
        <w:rPr>
          <w:spacing w:val="40"/>
        </w:rPr>
        <w:t xml:space="preserve"> </w:t>
      </w:r>
      <w:r>
        <w:t>в</w:t>
      </w:r>
      <w:r>
        <w:rPr>
          <w:spacing w:val="40"/>
        </w:rPr>
        <w:t xml:space="preserve"> </w:t>
      </w:r>
      <w:r>
        <w:t>соединении</w:t>
      </w:r>
      <w:r>
        <w:rPr>
          <w:spacing w:val="40"/>
        </w:rPr>
        <w:t xml:space="preserve"> </w:t>
      </w:r>
      <w:r>
        <w:t>со</w:t>
      </w:r>
      <w:r>
        <w:rPr>
          <w:spacing w:val="40"/>
        </w:rPr>
        <w:t xml:space="preserve"> </w:t>
      </w:r>
      <w:r>
        <w:t>словом,</w:t>
      </w:r>
      <w:r>
        <w:rPr>
          <w:spacing w:val="40"/>
        </w:rPr>
        <w:t xml:space="preserve"> </w:t>
      </w:r>
      <w:r>
        <w:t>музыкой,</w:t>
      </w:r>
      <w:r>
        <w:rPr>
          <w:spacing w:val="40"/>
        </w:rPr>
        <w:t xml:space="preserve"> </w:t>
      </w:r>
      <w:r>
        <w:t>движением.</w:t>
      </w:r>
    </w:p>
    <w:p w:rsidR="000C0C23" w:rsidRDefault="00692F60">
      <w:pPr>
        <w:pStyle w:val="a3"/>
        <w:spacing w:line="257" w:lineRule="exact"/>
        <w:ind w:left="1135" w:firstLine="0"/>
      </w:pPr>
      <w:r>
        <w:t>Значение</w:t>
      </w:r>
      <w:r>
        <w:rPr>
          <w:spacing w:val="16"/>
        </w:rPr>
        <w:t xml:space="preserve"> </w:t>
      </w:r>
      <w:r>
        <w:t>развития</w:t>
      </w:r>
      <w:r>
        <w:rPr>
          <w:spacing w:val="24"/>
        </w:rPr>
        <w:t xml:space="preserve"> </w:t>
      </w:r>
      <w:r>
        <w:t>технологий</w:t>
      </w:r>
      <w:r>
        <w:rPr>
          <w:spacing w:val="30"/>
        </w:rPr>
        <w:t xml:space="preserve"> </w:t>
      </w:r>
      <w:r>
        <w:t>в</w:t>
      </w:r>
      <w:r>
        <w:rPr>
          <w:spacing w:val="28"/>
        </w:rPr>
        <w:t xml:space="preserve"> </w:t>
      </w:r>
      <w:r>
        <w:t>становлении</w:t>
      </w:r>
      <w:r>
        <w:rPr>
          <w:spacing w:val="31"/>
        </w:rPr>
        <w:t xml:space="preserve"> </w:t>
      </w:r>
      <w:r>
        <w:t>новых</w:t>
      </w:r>
      <w:r>
        <w:rPr>
          <w:spacing w:val="28"/>
        </w:rPr>
        <w:t xml:space="preserve"> </w:t>
      </w:r>
      <w:r>
        <w:t>видов</w:t>
      </w:r>
      <w:r>
        <w:rPr>
          <w:spacing w:val="31"/>
        </w:rPr>
        <w:t xml:space="preserve"> </w:t>
      </w:r>
      <w:r>
        <w:rPr>
          <w:spacing w:val="-2"/>
        </w:rPr>
        <w:t>искусства.</w:t>
      </w:r>
    </w:p>
    <w:p w:rsidR="000C0C23" w:rsidRDefault="000C0C23">
      <w:pPr>
        <w:pStyle w:val="a3"/>
        <w:spacing w:line="257" w:lineRule="exact"/>
        <w:sectPr w:rsidR="000C0C23">
          <w:pgSz w:w="11910" w:h="16850"/>
          <w:pgMar w:top="1040" w:right="0" w:bottom="1140" w:left="1275" w:header="0" w:footer="885" w:gutter="0"/>
          <w:cols w:space="720"/>
        </w:sectPr>
      </w:pPr>
    </w:p>
    <w:p w:rsidR="000C0C23" w:rsidRDefault="00692F60">
      <w:pPr>
        <w:pStyle w:val="a3"/>
        <w:tabs>
          <w:tab w:val="left" w:pos="2911"/>
          <w:tab w:val="left" w:pos="3402"/>
          <w:tab w:val="left" w:pos="5087"/>
          <w:tab w:val="left" w:pos="6551"/>
          <w:tab w:val="left" w:pos="8693"/>
        </w:tabs>
        <w:spacing w:before="72" w:line="292" w:lineRule="auto"/>
        <w:ind w:right="873"/>
        <w:jc w:val="left"/>
      </w:pPr>
      <w:r>
        <w:rPr>
          <w:spacing w:val="-2"/>
        </w:rPr>
        <w:t>Мультимедиа</w:t>
      </w:r>
      <w:r>
        <w:tab/>
      </w:r>
      <w:r>
        <w:rPr>
          <w:spacing w:val="-10"/>
        </w:rPr>
        <w:t>и</w:t>
      </w:r>
      <w:r>
        <w:tab/>
      </w:r>
      <w:r>
        <w:rPr>
          <w:spacing w:val="-2"/>
        </w:rPr>
        <w:t>объединение</w:t>
      </w:r>
      <w:r>
        <w:tab/>
      </w:r>
      <w:r>
        <w:rPr>
          <w:spacing w:val="-2"/>
        </w:rPr>
        <w:t>множества</w:t>
      </w:r>
      <w:r>
        <w:tab/>
      </w:r>
      <w:r>
        <w:rPr>
          <w:spacing w:val="-2"/>
        </w:rPr>
        <w:t>воспринимаемых</w:t>
      </w:r>
      <w:r>
        <w:tab/>
      </w:r>
      <w:r>
        <w:rPr>
          <w:spacing w:val="-2"/>
        </w:rPr>
        <w:t xml:space="preserve">человеком </w:t>
      </w:r>
      <w:r>
        <w:t>информационных</w:t>
      </w:r>
      <w:r>
        <w:rPr>
          <w:spacing w:val="40"/>
        </w:rPr>
        <w:t xml:space="preserve"> </w:t>
      </w:r>
      <w:r>
        <w:t>средств</w:t>
      </w:r>
      <w:r>
        <w:rPr>
          <w:spacing w:val="40"/>
        </w:rPr>
        <w:t xml:space="preserve"> </w:t>
      </w:r>
      <w:r>
        <w:t>на</w:t>
      </w:r>
      <w:r>
        <w:rPr>
          <w:spacing w:val="40"/>
        </w:rPr>
        <w:t xml:space="preserve"> </w:t>
      </w:r>
      <w:r>
        <w:t>экране</w:t>
      </w:r>
      <w:r>
        <w:rPr>
          <w:spacing w:val="40"/>
        </w:rPr>
        <w:t xml:space="preserve"> </w:t>
      </w:r>
      <w:r>
        <w:t>цифрового</w:t>
      </w:r>
      <w:r>
        <w:rPr>
          <w:spacing w:val="40"/>
        </w:rPr>
        <w:t xml:space="preserve"> </w:t>
      </w:r>
      <w:r>
        <w:t>искусства.</w:t>
      </w:r>
    </w:p>
    <w:p w:rsidR="000C0C23" w:rsidRDefault="00692F60">
      <w:pPr>
        <w:pStyle w:val="a3"/>
        <w:spacing w:before="7"/>
        <w:ind w:left="1135" w:firstLine="0"/>
        <w:jc w:val="left"/>
      </w:pPr>
      <w:r>
        <w:t>Художник</w:t>
      </w:r>
      <w:r>
        <w:rPr>
          <w:spacing w:val="30"/>
        </w:rPr>
        <w:t xml:space="preserve"> </w:t>
      </w:r>
      <w:r>
        <w:t>и</w:t>
      </w:r>
      <w:r>
        <w:rPr>
          <w:spacing w:val="24"/>
        </w:rPr>
        <w:t xml:space="preserve"> </w:t>
      </w:r>
      <w:r>
        <w:t>искусство</w:t>
      </w:r>
      <w:r>
        <w:rPr>
          <w:spacing w:val="20"/>
        </w:rPr>
        <w:t xml:space="preserve"> </w:t>
      </w:r>
      <w:r>
        <w:rPr>
          <w:spacing w:val="-2"/>
        </w:rPr>
        <w:t>театра.</w:t>
      </w:r>
    </w:p>
    <w:p w:rsidR="000C0C23" w:rsidRDefault="00692F60">
      <w:pPr>
        <w:pStyle w:val="a3"/>
        <w:spacing w:before="38"/>
        <w:ind w:left="1135" w:firstLine="0"/>
        <w:jc w:val="left"/>
      </w:pPr>
      <w:r>
        <w:t>Рождение</w:t>
      </w:r>
      <w:r>
        <w:rPr>
          <w:spacing w:val="21"/>
        </w:rPr>
        <w:t xml:space="preserve"> </w:t>
      </w:r>
      <w:r>
        <w:t>театра</w:t>
      </w:r>
      <w:r>
        <w:rPr>
          <w:spacing w:val="23"/>
        </w:rPr>
        <w:t xml:space="preserve"> </w:t>
      </w:r>
      <w:r>
        <w:t>в</w:t>
      </w:r>
      <w:r>
        <w:rPr>
          <w:spacing w:val="25"/>
        </w:rPr>
        <w:t xml:space="preserve"> </w:t>
      </w:r>
      <w:r>
        <w:t>древнейших</w:t>
      </w:r>
      <w:r>
        <w:rPr>
          <w:spacing w:val="30"/>
        </w:rPr>
        <w:t xml:space="preserve"> </w:t>
      </w:r>
      <w:r>
        <w:t>обрядах.</w:t>
      </w:r>
      <w:r>
        <w:rPr>
          <w:spacing w:val="20"/>
        </w:rPr>
        <w:t xml:space="preserve"> </w:t>
      </w:r>
      <w:r>
        <w:t>История</w:t>
      </w:r>
      <w:r>
        <w:rPr>
          <w:spacing w:val="29"/>
        </w:rPr>
        <w:t xml:space="preserve"> </w:t>
      </w:r>
      <w:r>
        <w:t>развития</w:t>
      </w:r>
      <w:r>
        <w:rPr>
          <w:spacing w:val="29"/>
        </w:rPr>
        <w:t xml:space="preserve"> </w:t>
      </w:r>
      <w:r>
        <w:t>искусства</w:t>
      </w:r>
      <w:r>
        <w:rPr>
          <w:spacing w:val="33"/>
        </w:rPr>
        <w:t xml:space="preserve"> </w:t>
      </w:r>
      <w:r>
        <w:rPr>
          <w:spacing w:val="-2"/>
        </w:rPr>
        <w:t>театра.</w:t>
      </w:r>
    </w:p>
    <w:p w:rsidR="000C0C23" w:rsidRDefault="00692F60">
      <w:pPr>
        <w:pStyle w:val="a3"/>
        <w:spacing w:before="58" w:line="288" w:lineRule="auto"/>
        <w:ind w:right="199"/>
        <w:jc w:val="left"/>
      </w:pPr>
      <w:r>
        <w:t>Жанровое</w:t>
      </w:r>
      <w:r>
        <w:rPr>
          <w:spacing w:val="40"/>
        </w:rPr>
        <w:t xml:space="preserve">  </w:t>
      </w:r>
      <w:r>
        <w:t>многообразие</w:t>
      </w:r>
      <w:r>
        <w:rPr>
          <w:spacing w:val="40"/>
        </w:rPr>
        <w:t xml:space="preserve">  </w:t>
      </w:r>
      <w:r>
        <w:t>театральных</w:t>
      </w:r>
      <w:r>
        <w:rPr>
          <w:spacing w:val="40"/>
        </w:rPr>
        <w:t xml:space="preserve">  </w:t>
      </w:r>
      <w:r>
        <w:t>представлений,</w:t>
      </w:r>
      <w:r>
        <w:rPr>
          <w:spacing w:val="40"/>
        </w:rPr>
        <w:t xml:space="preserve">  </w:t>
      </w:r>
      <w:r>
        <w:t>шоу,</w:t>
      </w:r>
      <w:r>
        <w:rPr>
          <w:spacing w:val="40"/>
        </w:rPr>
        <w:t xml:space="preserve">  </w:t>
      </w:r>
      <w:r>
        <w:t>праздников</w:t>
      </w:r>
      <w:r>
        <w:rPr>
          <w:spacing w:val="40"/>
        </w:rPr>
        <w:t xml:space="preserve">  </w:t>
      </w:r>
      <w:r>
        <w:t>и</w:t>
      </w:r>
      <w:r>
        <w:rPr>
          <w:spacing w:val="40"/>
        </w:rPr>
        <w:t xml:space="preserve">  </w:t>
      </w:r>
      <w:r>
        <w:t>их визуальный облик.</w:t>
      </w:r>
    </w:p>
    <w:p w:rsidR="000C0C23" w:rsidRDefault="00692F60">
      <w:pPr>
        <w:pStyle w:val="a3"/>
        <w:spacing w:line="263" w:lineRule="exact"/>
        <w:ind w:left="1135" w:firstLine="0"/>
        <w:jc w:val="left"/>
      </w:pPr>
      <w:r>
        <w:t>Роль</w:t>
      </w:r>
      <w:r>
        <w:rPr>
          <w:spacing w:val="35"/>
        </w:rPr>
        <w:t xml:space="preserve"> </w:t>
      </w:r>
      <w:r>
        <w:t>художника</w:t>
      </w:r>
      <w:r>
        <w:rPr>
          <w:spacing w:val="35"/>
        </w:rPr>
        <w:t xml:space="preserve"> </w:t>
      </w:r>
      <w:r>
        <w:t>и</w:t>
      </w:r>
      <w:r>
        <w:rPr>
          <w:spacing w:val="38"/>
        </w:rPr>
        <w:t xml:space="preserve"> </w:t>
      </w:r>
      <w:r>
        <w:t>виды</w:t>
      </w:r>
      <w:r>
        <w:rPr>
          <w:spacing w:val="36"/>
        </w:rPr>
        <w:t xml:space="preserve"> </w:t>
      </w:r>
      <w:r>
        <w:t>профессиональной</w:t>
      </w:r>
      <w:r>
        <w:rPr>
          <w:spacing w:val="38"/>
        </w:rPr>
        <w:t xml:space="preserve"> </w:t>
      </w:r>
      <w:r>
        <w:t>деятельности</w:t>
      </w:r>
      <w:r>
        <w:rPr>
          <w:spacing w:val="38"/>
        </w:rPr>
        <w:t xml:space="preserve"> </w:t>
      </w:r>
      <w:r>
        <w:t>художника</w:t>
      </w:r>
      <w:r>
        <w:rPr>
          <w:spacing w:val="35"/>
        </w:rPr>
        <w:t xml:space="preserve"> </w:t>
      </w:r>
      <w:r>
        <w:t>в</w:t>
      </w:r>
      <w:r>
        <w:rPr>
          <w:spacing w:val="39"/>
        </w:rPr>
        <w:t xml:space="preserve"> </w:t>
      </w:r>
      <w:r>
        <w:rPr>
          <w:spacing w:val="-2"/>
        </w:rPr>
        <w:t>современном</w:t>
      </w:r>
    </w:p>
    <w:p w:rsidR="000C0C23" w:rsidRDefault="00692F60">
      <w:pPr>
        <w:pStyle w:val="a3"/>
        <w:spacing w:before="57"/>
        <w:ind w:firstLine="0"/>
        <w:jc w:val="left"/>
      </w:pPr>
      <w:r>
        <w:rPr>
          <w:spacing w:val="-2"/>
        </w:rPr>
        <w:t>театре.</w:t>
      </w:r>
    </w:p>
    <w:p w:rsidR="000C0C23" w:rsidRDefault="00692F60">
      <w:pPr>
        <w:pStyle w:val="a3"/>
        <w:tabs>
          <w:tab w:val="left" w:pos="2753"/>
          <w:tab w:val="left" w:pos="3128"/>
          <w:tab w:val="left" w:pos="4290"/>
          <w:tab w:val="left" w:pos="5932"/>
          <w:tab w:val="left" w:pos="6912"/>
          <w:tab w:val="left" w:pos="8578"/>
        </w:tabs>
        <w:spacing w:before="52"/>
        <w:ind w:left="1135" w:firstLine="0"/>
        <w:jc w:val="left"/>
      </w:pPr>
      <w:r>
        <w:rPr>
          <w:spacing w:val="-2"/>
        </w:rPr>
        <w:t>Сценография</w:t>
      </w:r>
      <w:r>
        <w:tab/>
      </w:r>
      <w:r>
        <w:rPr>
          <w:spacing w:val="-10"/>
        </w:rPr>
        <w:t>и</w:t>
      </w:r>
      <w:r>
        <w:tab/>
      </w:r>
      <w:r>
        <w:rPr>
          <w:spacing w:val="-2"/>
        </w:rPr>
        <w:t>создание</w:t>
      </w:r>
      <w:r>
        <w:tab/>
      </w:r>
      <w:r>
        <w:rPr>
          <w:spacing w:val="-2"/>
        </w:rPr>
        <w:t>сценического</w:t>
      </w:r>
      <w:r>
        <w:tab/>
      </w:r>
      <w:r>
        <w:rPr>
          <w:spacing w:val="-2"/>
        </w:rPr>
        <w:t>образа.</w:t>
      </w:r>
      <w:r>
        <w:tab/>
      </w:r>
      <w:r>
        <w:rPr>
          <w:spacing w:val="-2"/>
        </w:rPr>
        <w:t>Сотворчество</w:t>
      </w:r>
      <w:r>
        <w:tab/>
      </w:r>
      <w:r>
        <w:rPr>
          <w:spacing w:val="-2"/>
        </w:rPr>
        <w:t>художника-</w:t>
      </w:r>
    </w:p>
    <w:p w:rsidR="000C0C23" w:rsidRDefault="00692F60">
      <w:pPr>
        <w:pStyle w:val="a3"/>
        <w:spacing w:before="53"/>
        <w:ind w:firstLine="0"/>
      </w:pPr>
      <w:r>
        <w:t>постановщика</w:t>
      </w:r>
      <w:r>
        <w:rPr>
          <w:spacing w:val="33"/>
        </w:rPr>
        <w:t xml:space="preserve"> </w:t>
      </w:r>
      <w:r>
        <w:t>с</w:t>
      </w:r>
      <w:r>
        <w:rPr>
          <w:spacing w:val="36"/>
        </w:rPr>
        <w:t xml:space="preserve"> </w:t>
      </w:r>
      <w:r>
        <w:t>драматургом,</w:t>
      </w:r>
      <w:r>
        <w:rPr>
          <w:spacing w:val="43"/>
        </w:rPr>
        <w:t xml:space="preserve"> </w:t>
      </w:r>
      <w:r>
        <w:t>режиссѐром</w:t>
      </w:r>
      <w:r>
        <w:rPr>
          <w:spacing w:val="46"/>
        </w:rPr>
        <w:t xml:space="preserve"> </w:t>
      </w:r>
      <w:r>
        <w:t>и</w:t>
      </w:r>
      <w:r>
        <w:rPr>
          <w:spacing w:val="34"/>
        </w:rPr>
        <w:t xml:space="preserve"> </w:t>
      </w:r>
      <w:r>
        <w:rPr>
          <w:spacing w:val="-2"/>
        </w:rPr>
        <w:t>актѐрами.</w:t>
      </w:r>
    </w:p>
    <w:p w:rsidR="000C0C23" w:rsidRDefault="00692F60">
      <w:pPr>
        <w:pStyle w:val="a3"/>
        <w:spacing w:before="52" w:line="288" w:lineRule="auto"/>
        <w:ind w:right="856"/>
      </w:pPr>
      <w:r>
        <w:t>Роль освещения в визуальном облике театрального действия. Бутафорские, пошивочные,</w:t>
      </w:r>
      <w:r>
        <w:rPr>
          <w:spacing w:val="40"/>
        </w:rPr>
        <w:t xml:space="preserve"> </w:t>
      </w:r>
      <w:r>
        <w:t>декорационные и</w:t>
      </w:r>
      <w:r>
        <w:rPr>
          <w:spacing w:val="40"/>
        </w:rPr>
        <w:t xml:space="preserve"> </w:t>
      </w:r>
      <w:r>
        <w:t>иные</w:t>
      </w:r>
      <w:r>
        <w:rPr>
          <w:spacing w:val="40"/>
        </w:rPr>
        <w:t xml:space="preserve"> </w:t>
      </w:r>
      <w:r>
        <w:t>цеха</w:t>
      </w:r>
      <w:r>
        <w:rPr>
          <w:spacing w:val="40"/>
        </w:rPr>
        <w:t xml:space="preserve"> </w:t>
      </w:r>
      <w:r>
        <w:t>в</w:t>
      </w:r>
      <w:r>
        <w:rPr>
          <w:spacing w:val="40"/>
        </w:rPr>
        <w:t xml:space="preserve"> </w:t>
      </w:r>
      <w:r>
        <w:t>театре.</w:t>
      </w:r>
    </w:p>
    <w:p w:rsidR="000C0C23" w:rsidRDefault="00692F60">
      <w:pPr>
        <w:pStyle w:val="a3"/>
        <w:spacing w:line="295" w:lineRule="auto"/>
        <w:ind w:right="896"/>
      </w:pPr>
      <w:r>
        <w:t>Сценический костюм, грим и маска. Стилистическое единство в решении образа спектакля.</w:t>
      </w:r>
      <w:r>
        <w:rPr>
          <w:spacing w:val="40"/>
        </w:rPr>
        <w:t xml:space="preserve"> </w:t>
      </w:r>
      <w:r>
        <w:t>Выражение в</w:t>
      </w:r>
      <w:r>
        <w:rPr>
          <w:spacing w:val="40"/>
        </w:rPr>
        <w:t xml:space="preserve"> </w:t>
      </w:r>
      <w:r>
        <w:t>костюме</w:t>
      </w:r>
      <w:r>
        <w:rPr>
          <w:spacing w:val="40"/>
        </w:rPr>
        <w:t xml:space="preserve"> </w:t>
      </w:r>
      <w:r>
        <w:t>характера</w:t>
      </w:r>
      <w:r>
        <w:rPr>
          <w:spacing w:val="40"/>
        </w:rPr>
        <w:t xml:space="preserve"> </w:t>
      </w:r>
      <w:r>
        <w:t>персонажа.</w:t>
      </w:r>
    </w:p>
    <w:p w:rsidR="000C0C23" w:rsidRDefault="00692F60">
      <w:pPr>
        <w:pStyle w:val="a3"/>
        <w:spacing w:before="2" w:line="288" w:lineRule="auto"/>
        <w:ind w:right="863"/>
      </w:pPr>
      <w:r>
        <w:t>Творчество</w:t>
      </w:r>
      <w:r>
        <w:rPr>
          <w:spacing w:val="80"/>
          <w:w w:val="150"/>
        </w:rPr>
        <w:t xml:space="preserve"> </w:t>
      </w:r>
      <w:r>
        <w:t>художников-постановщиков</w:t>
      </w:r>
      <w:r>
        <w:rPr>
          <w:spacing w:val="80"/>
          <w:w w:val="150"/>
        </w:rPr>
        <w:t xml:space="preserve"> </w:t>
      </w:r>
      <w:r>
        <w:t>в</w:t>
      </w:r>
      <w:r>
        <w:rPr>
          <w:spacing w:val="80"/>
          <w:w w:val="150"/>
        </w:rPr>
        <w:t xml:space="preserve"> </w:t>
      </w:r>
      <w:r>
        <w:t>истории</w:t>
      </w:r>
      <w:r>
        <w:rPr>
          <w:spacing w:val="80"/>
          <w:w w:val="150"/>
        </w:rPr>
        <w:t xml:space="preserve"> </w:t>
      </w:r>
      <w:r>
        <w:t>отечественного</w:t>
      </w:r>
      <w:r>
        <w:rPr>
          <w:spacing w:val="80"/>
          <w:w w:val="150"/>
        </w:rPr>
        <w:t xml:space="preserve">  </w:t>
      </w:r>
      <w:r>
        <w:t>искусства</w:t>
      </w:r>
      <w:r>
        <w:rPr>
          <w:spacing w:val="40"/>
        </w:rPr>
        <w:t xml:space="preserve"> </w:t>
      </w:r>
      <w:r>
        <w:t>(К. Коровин, И. Билибин, А. Головин и других художников-постановщиков). Школьный спектакль</w:t>
      </w:r>
      <w:r>
        <w:rPr>
          <w:spacing w:val="40"/>
        </w:rPr>
        <w:t xml:space="preserve"> </w:t>
      </w:r>
      <w:r>
        <w:t>и</w:t>
      </w:r>
      <w:r>
        <w:rPr>
          <w:spacing w:val="40"/>
        </w:rPr>
        <w:t xml:space="preserve"> </w:t>
      </w:r>
      <w:r>
        <w:t>работа</w:t>
      </w:r>
      <w:r>
        <w:rPr>
          <w:spacing w:val="40"/>
        </w:rPr>
        <w:t xml:space="preserve"> </w:t>
      </w:r>
      <w:r>
        <w:t>художника</w:t>
      </w:r>
      <w:r>
        <w:rPr>
          <w:spacing w:val="40"/>
        </w:rPr>
        <w:t xml:space="preserve"> </w:t>
      </w:r>
      <w:r>
        <w:t>по его подготовке.</w:t>
      </w:r>
    </w:p>
    <w:p w:rsidR="000C0C23" w:rsidRDefault="00692F60">
      <w:pPr>
        <w:pStyle w:val="a3"/>
        <w:spacing w:line="288" w:lineRule="auto"/>
        <w:ind w:right="871"/>
      </w:pPr>
      <w:r>
        <w:t>Художник в театре кукол и его ведущая роль как соавтора режиссѐра и актѐра в процессе создания образа персонажа.</w:t>
      </w:r>
    </w:p>
    <w:p w:rsidR="000C0C23" w:rsidRDefault="00692F60">
      <w:pPr>
        <w:pStyle w:val="a3"/>
        <w:spacing w:line="288" w:lineRule="auto"/>
        <w:ind w:right="869"/>
      </w:pPr>
      <w:r>
        <w:t>Условность и метафора в театральной постановке как образная и авторская интерпретация реальности.</w:t>
      </w:r>
    </w:p>
    <w:p w:rsidR="000C0C23" w:rsidRDefault="00692F60">
      <w:pPr>
        <w:pStyle w:val="a3"/>
        <w:spacing w:line="263" w:lineRule="exact"/>
        <w:ind w:left="1135" w:firstLine="0"/>
      </w:pPr>
      <w:r>
        <w:t>Художественная</w:t>
      </w:r>
      <w:r>
        <w:rPr>
          <w:spacing w:val="45"/>
        </w:rPr>
        <w:t xml:space="preserve"> </w:t>
      </w:r>
      <w:r>
        <w:rPr>
          <w:spacing w:val="-2"/>
        </w:rPr>
        <w:t>фотография.</w:t>
      </w:r>
    </w:p>
    <w:p w:rsidR="000C0C23" w:rsidRDefault="00692F60">
      <w:pPr>
        <w:pStyle w:val="a3"/>
        <w:spacing w:before="31" w:line="290" w:lineRule="auto"/>
        <w:ind w:right="846"/>
      </w:pPr>
      <w:r>
        <w:t>Рождение фотографии как технологическая революция запечатления реальности. Искусство</w:t>
      </w:r>
      <w:r>
        <w:rPr>
          <w:spacing w:val="40"/>
        </w:rPr>
        <w:t xml:space="preserve"> </w:t>
      </w:r>
      <w:r>
        <w:t>и</w:t>
      </w:r>
      <w:r>
        <w:rPr>
          <w:spacing w:val="40"/>
        </w:rPr>
        <w:t xml:space="preserve"> </w:t>
      </w:r>
      <w:r>
        <w:t>технология.</w:t>
      </w:r>
      <w:r>
        <w:rPr>
          <w:spacing w:val="40"/>
        </w:rPr>
        <w:t xml:space="preserve"> </w:t>
      </w:r>
      <w:r>
        <w:t>История</w:t>
      </w:r>
      <w:r>
        <w:rPr>
          <w:spacing w:val="40"/>
        </w:rPr>
        <w:t xml:space="preserve"> </w:t>
      </w:r>
      <w:r>
        <w:t>фотографии:</w:t>
      </w:r>
      <w:r>
        <w:rPr>
          <w:spacing w:val="40"/>
        </w:rPr>
        <w:t xml:space="preserve"> </w:t>
      </w:r>
      <w:r>
        <w:t>от</w:t>
      </w:r>
      <w:r>
        <w:rPr>
          <w:spacing w:val="40"/>
        </w:rPr>
        <w:t xml:space="preserve"> </w:t>
      </w:r>
      <w:r>
        <w:t>дагеротипа</w:t>
      </w:r>
      <w:r>
        <w:rPr>
          <w:spacing w:val="40"/>
        </w:rPr>
        <w:t xml:space="preserve"> </w:t>
      </w:r>
      <w:r>
        <w:t>до</w:t>
      </w:r>
      <w:r>
        <w:rPr>
          <w:spacing w:val="40"/>
        </w:rPr>
        <w:t xml:space="preserve"> </w:t>
      </w:r>
      <w:r>
        <w:t xml:space="preserve">компьютерных </w:t>
      </w:r>
      <w:r>
        <w:rPr>
          <w:spacing w:val="-2"/>
        </w:rPr>
        <w:t>технологий.</w:t>
      </w:r>
    </w:p>
    <w:p w:rsidR="000C0C23" w:rsidRDefault="00692F60">
      <w:pPr>
        <w:pStyle w:val="a3"/>
        <w:spacing w:line="292" w:lineRule="auto"/>
        <w:ind w:left="1135" w:right="941" w:firstLine="0"/>
      </w:pPr>
      <w:r>
        <w:t>Современные возможности художественной обработки цифровой фотографии. Картина</w:t>
      </w:r>
      <w:r>
        <w:rPr>
          <w:spacing w:val="53"/>
        </w:rPr>
        <w:t xml:space="preserve">  </w:t>
      </w:r>
      <w:r>
        <w:t>мира</w:t>
      </w:r>
      <w:r>
        <w:rPr>
          <w:spacing w:val="49"/>
        </w:rPr>
        <w:t xml:space="preserve">  </w:t>
      </w:r>
      <w:r>
        <w:t>и</w:t>
      </w:r>
      <w:r>
        <w:rPr>
          <w:spacing w:val="69"/>
          <w:w w:val="150"/>
        </w:rPr>
        <w:t xml:space="preserve"> </w:t>
      </w:r>
      <w:r>
        <w:t>«Родиноведение»</w:t>
      </w:r>
      <w:r>
        <w:rPr>
          <w:spacing w:val="47"/>
        </w:rPr>
        <w:t xml:space="preserve">  </w:t>
      </w:r>
      <w:r>
        <w:t>в</w:t>
      </w:r>
      <w:r>
        <w:rPr>
          <w:spacing w:val="56"/>
        </w:rPr>
        <w:t xml:space="preserve">  </w:t>
      </w:r>
      <w:r>
        <w:t>фотографиях</w:t>
      </w:r>
      <w:r>
        <w:rPr>
          <w:spacing w:val="49"/>
        </w:rPr>
        <w:t xml:space="preserve">  </w:t>
      </w:r>
      <w:r>
        <w:t>С.М.</w:t>
      </w:r>
      <w:r>
        <w:rPr>
          <w:spacing w:val="28"/>
        </w:rPr>
        <w:t xml:space="preserve"> </w:t>
      </w:r>
      <w:r>
        <w:t>Прокудина-</w:t>
      </w:r>
      <w:r>
        <w:rPr>
          <w:spacing w:val="-2"/>
        </w:rPr>
        <w:t>Горского.</w:t>
      </w:r>
    </w:p>
    <w:p w:rsidR="000C0C23" w:rsidRDefault="00692F60">
      <w:pPr>
        <w:pStyle w:val="a3"/>
        <w:spacing w:line="262" w:lineRule="exact"/>
        <w:ind w:firstLine="0"/>
      </w:pPr>
      <w:r>
        <w:t>Сохранѐнная</w:t>
      </w:r>
      <w:r>
        <w:rPr>
          <w:spacing w:val="16"/>
        </w:rPr>
        <w:t xml:space="preserve"> </w:t>
      </w:r>
      <w:r>
        <w:t>история</w:t>
      </w:r>
      <w:r>
        <w:rPr>
          <w:spacing w:val="27"/>
        </w:rPr>
        <w:t xml:space="preserve"> </w:t>
      </w:r>
      <w:r>
        <w:t>и</w:t>
      </w:r>
      <w:r>
        <w:rPr>
          <w:spacing w:val="33"/>
        </w:rPr>
        <w:t xml:space="preserve"> </w:t>
      </w:r>
      <w:r>
        <w:t>роль</w:t>
      </w:r>
      <w:r>
        <w:rPr>
          <w:spacing w:val="33"/>
        </w:rPr>
        <w:t xml:space="preserve"> </w:t>
      </w:r>
      <w:r>
        <w:t>его</w:t>
      </w:r>
      <w:r>
        <w:rPr>
          <w:spacing w:val="9"/>
        </w:rPr>
        <w:t xml:space="preserve"> </w:t>
      </w:r>
      <w:r>
        <w:t>фотографий</w:t>
      </w:r>
      <w:r>
        <w:rPr>
          <w:spacing w:val="25"/>
        </w:rPr>
        <w:t xml:space="preserve"> </w:t>
      </w:r>
      <w:r>
        <w:t>в</w:t>
      </w:r>
      <w:r>
        <w:rPr>
          <w:spacing w:val="33"/>
        </w:rPr>
        <w:t xml:space="preserve"> </w:t>
      </w:r>
      <w:r>
        <w:t>современной</w:t>
      </w:r>
      <w:r>
        <w:rPr>
          <w:spacing w:val="38"/>
        </w:rPr>
        <w:t xml:space="preserve"> </w:t>
      </w:r>
      <w:r>
        <w:t>отечественной</w:t>
      </w:r>
      <w:r>
        <w:rPr>
          <w:spacing w:val="26"/>
        </w:rPr>
        <w:t xml:space="preserve"> </w:t>
      </w:r>
      <w:r>
        <w:rPr>
          <w:spacing w:val="-2"/>
        </w:rPr>
        <w:t>культуре.</w:t>
      </w:r>
    </w:p>
    <w:p w:rsidR="000C0C23" w:rsidRDefault="00692F60">
      <w:pPr>
        <w:pStyle w:val="a3"/>
        <w:spacing w:before="43" w:line="290" w:lineRule="auto"/>
        <w:ind w:right="871"/>
      </w:pPr>
      <w:r>
        <w:t>Фотография – искусство светописи. Роль света в выявлении формы и фактуры предмета.</w:t>
      </w:r>
      <w:r>
        <w:rPr>
          <w:spacing w:val="40"/>
        </w:rPr>
        <w:t xml:space="preserve"> </w:t>
      </w:r>
      <w:r>
        <w:t>Примеры</w:t>
      </w:r>
      <w:r>
        <w:rPr>
          <w:spacing w:val="40"/>
        </w:rPr>
        <w:t xml:space="preserve"> </w:t>
      </w:r>
      <w:r>
        <w:t>художественной</w:t>
      </w:r>
      <w:r>
        <w:rPr>
          <w:spacing w:val="40"/>
        </w:rPr>
        <w:t xml:space="preserve"> </w:t>
      </w:r>
      <w:r>
        <w:t>фотографии</w:t>
      </w:r>
      <w:r>
        <w:rPr>
          <w:spacing w:val="40"/>
        </w:rPr>
        <w:t xml:space="preserve"> </w:t>
      </w:r>
      <w:r>
        <w:t>в</w:t>
      </w:r>
      <w:r>
        <w:rPr>
          <w:spacing w:val="40"/>
        </w:rPr>
        <w:t xml:space="preserve"> </w:t>
      </w:r>
      <w:r>
        <w:t>творчестве</w:t>
      </w:r>
      <w:r>
        <w:rPr>
          <w:spacing w:val="40"/>
        </w:rPr>
        <w:t xml:space="preserve"> </w:t>
      </w:r>
      <w:r>
        <w:t>профессиональных</w:t>
      </w:r>
      <w:r>
        <w:rPr>
          <w:spacing w:val="80"/>
        </w:rPr>
        <w:t xml:space="preserve"> </w:t>
      </w:r>
      <w:r>
        <w:rPr>
          <w:spacing w:val="-2"/>
        </w:rPr>
        <w:t>мастеров.</w:t>
      </w:r>
    </w:p>
    <w:p w:rsidR="000C0C23" w:rsidRDefault="00692F60">
      <w:pPr>
        <w:pStyle w:val="a3"/>
        <w:spacing w:line="260" w:lineRule="exact"/>
        <w:ind w:left="1135" w:firstLine="0"/>
      </w:pPr>
      <w:r>
        <w:t>Композиция</w:t>
      </w:r>
      <w:r>
        <w:rPr>
          <w:spacing w:val="22"/>
        </w:rPr>
        <w:t xml:space="preserve"> </w:t>
      </w:r>
      <w:r>
        <w:t>кадра,</w:t>
      </w:r>
      <w:r>
        <w:rPr>
          <w:spacing w:val="33"/>
        </w:rPr>
        <w:t xml:space="preserve"> </w:t>
      </w:r>
      <w:r>
        <w:t>ракурс,</w:t>
      </w:r>
      <w:r>
        <w:rPr>
          <w:spacing w:val="24"/>
        </w:rPr>
        <w:t xml:space="preserve"> </w:t>
      </w:r>
      <w:r>
        <w:t>плановость,</w:t>
      </w:r>
      <w:r>
        <w:rPr>
          <w:spacing w:val="34"/>
        </w:rPr>
        <w:t xml:space="preserve"> </w:t>
      </w:r>
      <w:r>
        <w:t>графический</w:t>
      </w:r>
      <w:r>
        <w:rPr>
          <w:spacing w:val="32"/>
        </w:rPr>
        <w:t xml:space="preserve"> </w:t>
      </w:r>
      <w:r>
        <w:rPr>
          <w:spacing w:val="-2"/>
        </w:rPr>
        <w:t>ритм.</w:t>
      </w:r>
    </w:p>
    <w:p w:rsidR="000C0C23" w:rsidRDefault="00692F60">
      <w:pPr>
        <w:pStyle w:val="a3"/>
        <w:spacing w:before="47" w:line="292" w:lineRule="auto"/>
        <w:ind w:right="876"/>
      </w:pPr>
      <w:r>
        <w:t>Умения наблюдать и выявлять выразительность и красоту окружающей жизни с помощью фотографии.</w:t>
      </w:r>
    </w:p>
    <w:p w:rsidR="000C0C23" w:rsidRDefault="00692F60">
      <w:pPr>
        <w:pStyle w:val="a3"/>
        <w:spacing w:line="288" w:lineRule="auto"/>
        <w:ind w:left="1135" w:right="3314" w:firstLine="0"/>
      </w:pPr>
      <w:r>
        <w:t>Фотопейзаж в творчестве профессиональных фотографов. Образные возможности</w:t>
      </w:r>
      <w:r>
        <w:rPr>
          <w:spacing w:val="40"/>
        </w:rPr>
        <w:t xml:space="preserve"> </w:t>
      </w:r>
      <w:r>
        <w:t>чѐрно-белой</w:t>
      </w:r>
      <w:r>
        <w:rPr>
          <w:spacing w:val="37"/>
        </w:rPr>
        <w:t xml:space="preserve"> </w:t>
      </w:r>
      <w:r>
        <w:t>и</w:t>
      </w:r>
      <w:r>
        <w:rPr>
          <w:spacing w:val="40"/>
        </w:rPr>
        <w:t xml:space="preserve"> </w:t>
      </w:r>
      <w:r>
        <w:t>цветной</w:t>
      </w:r>
      <w:r>
        <w:rPr>
          <w:spacing w:val="40"/>
        </w:rPr>
        <w:t xml:space="preserve"> </w:t>
      </w:r>
      <w:r>
        <w:t>фотографии.</w:t>
      </w:r>
    </w:p>
    <w:p w:rsidR="000C0C23" w:rsidRDefault="00692F60">
      <w:pPr>
        <w:pStyle w:val="a3"/>
        <w:spacing w:line="288" w:lineRule="auto"/>
        <w:ind w:right="873"/>
        <w:jc w:val="left"/>
      </w:pPr>
      <w:r>
        <w:t>Роль</w:t>
      </w:r>
      <w:r>
        <w:rPr>
          <w:spacing w:val="80"/>
        </w:rPr>
        <w:t xml:space="preserve"> </w:t>
      </w:r>
      <w:r>
        <w:t>тональных</w:t>
      </w:r>
      <w:r>
        <w:rPr>
          <w:spacing w:val="80"/>
        </w:rPr>
        <w:t xml:space="preserve"> </w:t>
      </w:r>
      <w:r>
        <w:t>контрастов</w:t>
      </w:r>
      <w:r>
        <w:rPr>
          <w:spacing w:val="80"/>
        </w:rPr>
        <w:t xml:space="preserve"> </w:t>
      </w:r>
      <w:r>
        <w:t>и</w:t>
      </w:r>
      <w:r>
        <w:rPr>
          <w:spacing w:val="80"/>
        </w:rPr>
        <w:t xml:space="preserve"> </w:t>
      </w:r>
      <w:r>
        <w:t>роль</w:t>
      </w:r>
      <w:r>
        <w:rPr>
          <w:spacing w:val="80"/>
        </w:rPr>
        <w:t xml:space="preserve"> </w:t>
      </w:r>
      <w:r>
        <w:t>цвета</w:t>
      </w:r>
      <w:r>
        <w:rPr>
          <w:spacing w:val="80"/>
        </w:rPr>
        <w:t xml:space="preserve"> </w:t>
      </w:r>
      <w:r>
        <w:t>в</w:t>
      </w:r>
      <w:r>
        <w:rPr>
          <w:spacing w:val="80"/>
        </w:rPr>
        <w:t xml:space="preserve"> </w:t>
      </w:r>
      <w:r>
        <w:t>эмоционально-образном</w:t>
      </w:r>
      <w:r>
        <w:rPr>
          <w:spacing w:val="80"/>
        </w:rPr>
        <w:t xml:space="preserve"> </w:t>
      </w:r>
      <w:r>
        <w:t xml:space="preserve">восприятии </w:t>
      </w:r>
      <w:r>
        <w:rPr>
          <w:spacing w:val="-2"/>
        </w:rPr>
        <w:t>пейзажа.</w:t>
      </w:r>
    </w:p>
    <w:p w:rsidR="000C0C23" w:rsidRDefault="00692F60">
      <w:pPr>
        <w:pStyle w:val="a3"/>
        <w:ind w:left="1135" w:firstLine="0"/>
        <w:jc w:val="left"/>
      </w:pPr>
      <w:r>
        <w:t>Роль</w:t>
      </w:r>
      <w:r>
        <w:rPr>
          <w:spacing w:val="26"/>
        </w:rPr>
        <w:t xml:space="preserve"> </w:t>
      </w:r>
      <w:r>
        <w:t>освещения</w:t>
      </w:r>
      <w:r>
        <w:rPr>
          <w:spacing w:val="15"/>
        </w:rPr>
        <w:t xml:space="preserve"> </w:t>
      </w:r>
      <w:r>
        <w:t>в</w:t>
      </w:r>
      <w:r>
        <w:rPr>
          <w:spacing w:val="19"/>
        </w:rPr>
        <w:t xml:space="preserve"> </w:t>
      </w:r>
      <w:r>
        <w:t>портретном</w:t>
      </w:r>
      <w:r>
        <w:rPr>
          <w:spacing w:val="36"/>
        </w:rPr>
        <w:t xml:space="preserve"> </w:t>
      </w:r>
      <w:r>
        <w:t>образе.</w:t>
      </w:r>
      <w:r>
        <w:rPr>
          <w:spacing w:val="14"/>
        </w:rPr>
        <w:t xml:space="preserve"> </w:t>
      </w:r>
      <w:r>
        <w:t>Фотография</w:t>
      </w:r>
      <w:r>
        <w:rPr>
          <w:spacing w:val="15"/>
        </w:rPr>
        <w:t xml:space="preserve"> </w:t>
      </w:r>
      <w:r>
        <w:t>постановочная</w:t>
      </w:r>
      <w:r>
        <w:rPr>
          <w:spacing w:val="15"/>
        </w:rPr>
        <w:t xml:space="preserve"> </w:t>
      </w:r>
      <w:r>
        <w:t>и</w:t>
      </w:r>
      <w:r>
        <w:rPr>
          <w:spacing w:val="21"/>
        </w:rPr>
        <w:t xml:space="preserve"> </w:t>
      </w:r>
      <w:r>
        <w:rPr>
          <w:spacing w:val="-2"/>
        </w:rPr>
        <w:t>документальная.</w:t>
      </w:r>
    </w:p>
    <w:p w:rsidR="000C0C23" w:rsidRDefault="00692F60">
      <w:pPr>
        <w:pStyle w:val="a3"/>
        <w:spacing w:before="44" w:line="292" w:lineRule="auto"/>
        <w:ind w:right="884"/>
        <w:jc w:val="left"/>
      </w:pPr>
      <w:r>
        <w:t>Фотопортрет</w:t>
      </w:r>
      <w:r>
        <w:rPr>
          <w:spacing w:val="21"/>
        </w:rPr>
        <w:t xml:space="preserve"> </w:t>
      </w:r>
      <w:r>
        <w:t>в</w:t>
      </w:r>
      <w:r>
        <w:rPr>
          <w:spacing w:val="26"/>
        </w:rPr>
        <w:t xml:space="preserve"> </w:t>
      </w:r>
      <w:r>
        <w:t>истории</w:t>
      </w:r>
      <w:r>
        <w:rPr>
          <w:spacing w:val="27"/>
        </w:rPr>
        <w:t xml:space="preserve"> </w:t>
      </w:r>
      <w:r>
        <w:t>профессиональной</w:t>
      </w:r>
      <w:r>
        <w:rPr>
          <w:spacing w:val="40"/>
        </w:rPr>
        <w:t xml:space="preserve"> </w:t>
      </w:r>
      <w:r>
        <w:t>фотографии</w:t>
      </w:r>
      <w:r>
        <w:rPr>
          <w:spacing w:val="27"/>
        </w:rPr>
        <w:t xml:space="preserve"> </w:t>
      </w:r>
      <w:r>
        <w:t>и</w:t>
      </w:r>
      <w:r>
        <w:rPr>
          <w:spacing w:val="25"/>
        </w:rPr>
        <w:t xml:space="preserve"> </w:t>
      </w:r>
      <w:r>
        <w:t>его</w:t>
      </w:r>
      <w:r>
        <w:rPr>
          <w:spacing w:val="24"/>
        </w:rPr>
        <w:t xml:space="preserve"> </w:t>
      </w:r>
      <w:r>
        <w:t>связь</w:t>
      </w:r>
      <w:r>
        <w:rPr>
          <w:spacing w:val="34"/>
        </w:rPr>
        <w:t xml:space="preserve"> </w:t>
      </w:r>
      <w:r>
        <w:t>с направлениями в изобразительном искусстве.</w:t>
      </w:r>
    </w:p>
    <w:p w:rsidR="000C0C23" w:rsidRDefault="00692F60">
      <w:pPr>
        <w:pStyle w:val="a3"/>
        <w:spacing w:line="288" w:lineRule="auto"/>
        <w:ind w:right="199"/>
        <w:jc w:val="left"/>
      </w:pPr>
      <w:r>
        <w:t>Портрет</w:t>
      </w:r>
      <w:r>
        <w:rPr>
          <w:spacing w:val="74"/>
        </w:rPr>
        <w:t xml:space="preserve"> </w:t>
      </w:r>
      <w:r>
        <w:t>в</w:t>
      </w:r>
      <w:r>
        <w:rPr>
          <w:spacing w:val="80"/>
        </w:rPr>
        <w:t xml:space="preserve"> </w:t>
      </w:r>
      <w:r>
        <w:t>фотографии,</w:t>
      </w:r>
      <w:r>
        <w:rPr>
          <w:spacing w:val="80"/>
        </w:rPr>
        <w:t xml:space="preserve"> </w:t>
      </w:r>
      <w:r>
        <w:t>его</w:t>
      </w:r>
      <w:r>
        <w:rPr>
          <w:spacing w:val="78"/>
        </w:rPr>
        <w:t xml:space="preserve"> </w:t>
      </w:r>
      <w:r>
        <w:t>общее</w:t>
      </w:r>
      <w:r>
        <w:rPr>
          <w:spacing w:val="71"/>
        </w:rPr>
        <w:t xml:space="preserve"> </w:t>
      </w:r>
      <w:r>
        <w:t>и</w:t>
      </w:r>
      <w:r>
        <w:rPr>
          <w:spacing w:val="80"/>
        </w:rPr>
        <w:t xml:space="preserve"> </w:t>
      </w:r>
      <w:r>
        <w:t>особенное</w:t>
      </w:r>
      <w:r>
        <w:rPr>
          <w:spacing w:val="78"/>
        </w:rPr>
        <w:t xml:space="preserve"> </w:t>
      </w:r>
      <w:r>
        <w:t>по</w:t>
      </w:r>
      <w:r>
        <w:rPr>
          <w:spacing w:val="78"/>
        </w:rPr>
        <w:t xml:space="preserve"> </w:t>
      </w:r>
      <w:r>
        <w:t>сравнению</w:t>
      </w:r>
      <w:r>
        <w:rPr>
          <w:spacing w:val="80"/>
        </w:rPr>
        <w:t xml:space="preserve"> </w:t>
      </w:r>
      <w:r>
        <w:t>с</w:t>
      </w:r>
      <w:r>
        <w:rPr>
          <w:spacing w:val="69"/>
        </w:rPr>
        <w:t xml:space="preserve"> </w:t>
      </w:r>
      <w:r>
        <w:t>живописным</w:t>
      </w:r>
      <w:r>
        <w:rPr>
          <w:spacing w:val="80"/>
        </w:rPr>
        <w:t xml:space="preserve"> </w:t>
      </w:r>
      <w:r>
        <w:t>и графическим</w:t>
      </w:r>
      <w:r>
        <w:rPr>
          <w:spacing w:val="40"/>
        </w:rPr>
        <w:t xml:space="preserve"> </w:t>
      </w:r>
      <w:r>
        <w:t>портретом.</w:t>
      </w:r>
      <w:r>
        <w:rPr>
          <w:spacing w:val="40"/>
        </w:rPr>
        <w:t xml:space="preserve"> </w:t>
      </w:r>
      <w:r>
        <w:t>Опыт</w:t>
      </w:r>
      <w:r>
        <w:rPr>
          <w:spacing w:val="40"/>
        </w:rPr>
        <w:t xml:space="preserve"> </w:t>
      </w:r>
      <w:r>
        <w:t>выполнения</w:t>
      </w:r>
      <w:r>
        <w:rPr>
          <w:spacing w:val="40"/>
        </w:rPr>
        <w:t xml:space="preserve"> </w:t>
      </w:r>
      <w:r>
        <w:t>портретных</w:t>
      </w:r>
      <w:r>
        <w:rPr>
          <w:spacing w:val="40"/>
        </w:rPr>
        <w:t xml:space="preserve"> </w:t>
      </w:r>
      <w:r>
        <w:t>фотографий.</w:t>
      </w:r>
    </w:p>
    <w:p w:rsidR="000C0C23" w:rsidRDefault="00692F60">
      <w:pPr>
        <w:pStyle w:val="a3"/>
        <w:spacing w:line="288" w:lineRule="auto"/>
        <w:ind w:right="1216"/>
        <w:jc w:val="left"/>
      </w:pPr>
      <w:r>
        <w:t>Фоторепортаж.</w:t>
      </w:r>
      <w:r>
        <w:rPr>
          <w:spacing w:val="40"/>
        </w:rPr>
        <w:t xml:space="preserve"> </w:t>
      </w:r>
      <w:r>
        <w:t>Образ</w:t>
      </w:r>
      <w:r>
        <w:rPr>
          <w:spacing w:val="40"/>
        </w:rPr>
        <w:t xml:space="preserve"> </w:t>
      </w:r>
      <w:r>
        <w:t>события</w:t>
      </w:r>
      <w:r>
        <w:rPr>
          <w:spacing w:val="40"/>
        </w:rPr>
        <w:t xml:space="preserve"> </w:t>
      </w:r>
      <w:r>
        <w:t>в</w:t>
      </w:r>
      <w:r>
        <w:rPr>
          <w:spacing w:val="40"/>
        </w:rPr>
        <w:t xml:space="preserve"> </w:t>
      </w:r>
      <w:r>
        <w:t>кадре.</w:t>
      </w:r>
      <w:r>
        <w:rPr>
          <w:spacing w:val="40"/>
        </w:rPr>
        <w:t xml:space="preserve"> </w:t>
      </w:r>
      <w:r>
        <w:t>Репортажный</w:t>
      </w:r>
      <w:r>
        <w:rPr>
          <w:spacing w:val="40"/>
        </w:rPr>
        <w:t xml:space="preserve"> </w:t>
      </w:r>
      <w:r>
        <w:t>снимок</w:t>
      </w:r>
      <w:r>
        <w:rPr>
          <w:spacing w:val="40"/>
        </w:rPr>
        <w:t xml:space="preserve"> </w:t>
      </w:r>
      <w:r>
        <w:t>–</w:t>
      </w:r>
      <w:r>
        <w:rPr>
          <w:spacing w:val="40"/>
        </w:rPr>
        <w:t xml:space="preserve"> </w:t>
      </w:r>
      <w:r>
        <w:t>свидетельство истории</w:t>
      </w:r>
      <w:r>
        <w:rPr>
          <w:spacing w:val="40"/>
        </w:rPr>
        <w:t xml:space="preserve"> </w:t>
      </w:r>
      <w:r>
        <w:t>и</w:t>
      </w:r>
      <w:r>
        <w:rPr>
          <w:spacing w:val="40"/>
        </w:rPr>
        <w:t xml:space="preserve"> </w:t>
      </w:r>
      <w:r>
        <w:t>его значение в</w:t>
      </w:r>
      <w:r>
        <w:rPr>
          <w:spacing w:val="40"/>
        </w:rPr>
        <w:t xml:space="preserve"> </w:t>
      </w:r>
      <w:r>
        <w:t>сохранении</w:t>
      </w:r>
      <w:r>
        <w:rPr>
          <w:spacing w:val="40"/>
        </w:rPr>
        <w:t xml:space="preserve"> </w:t>
      </w:r>
      <w:r>
        <w:t>памяти</w:t>
      </w:r>
      <w:r>
        <w:rPr>
          <w:spacing w:val="40"/>
        </w:rPr>
        <w:t xml:space="preserve"> </w:t>
      </w:r>
      <w:r>
        <w:t>о</w:t>
      </w:r>
      <w:r>
        <w:rPr>
          <w:spacing w:val="40"/>
        </w:rPr>
        <w:t xml:space="preserve"> </w:t>
      </w:r>
      <w:r>
        <w:t>событии.</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tabs>
          <w:tab w:val="left" w:pos="3166"/>
          <w:tab w:val="left" w:pos="4213"/>
          <w:tab w:val="left" w:pos="5312"/>
          <w:tab w:val="left" w:pos="6474"/>
          <w:tab w:val="left" w:pos="7406"/>
          <w:tab w:val="left" w:pos="8491"/>
        </w:tabs>
        <w:spacing w:before="72"/>
        <w:ind w:left="1135" w:firstLine="0"/>
        <w:jc w:val="left"/>
      </w:pPr>
      <w:r>
        <w:t>Фоторепортаж</w:t>
      </w:r>
      <w:r>
        <w:rPr>
          <w:spacing w:val="68"/>
        </w:rPr>
        <w:t xml:space="preserve">  </w:t>
      </w:r>
      <w:r>
        <w:rPr>
          <w:spacing w:val="-10"/>
        </w:rPr>
        <w:t>–</w:t>
      </w:r>
      <w:r>
        <w:tab/>
      </w:r>
      <w:r>
        <w:rPr>
          <w:spacing w:val="-2"/>
        </w:rPr>
        <w:t>дневник</w:t>
      </w:r>
      <w:r>
        <w:tab/>
      </w:r>
      <w:r>
        <w:rPr>
          <w:spacing w:val="-2"/>
        </w:rPr>
        <w:t>истории.</w:t>
      </w:r>
      <w:r>
        <w:tab/>
      </w:r>
      <w:r>
        <w:rPr>
          <w:spacing w:val="-2"/>
        </w:rPr>
        <w:t>Значение</w:t>
      </w:r>
      <w:r>
        <w:tab/>
      </w:r>
      <w:r>
        <w:rPr>
          <w:spacing w:val="-2"/>
        </w:rPr>
        <w:t>работы</w:t>
      </w:r>
      <w:r>
        <w:tab/>
      </w:r>
      <w:r>
        <w:rPr>
          <w:spacing w:val="-2"/>
        </w:rPr>
        <w:t>военных</w:t>
      </w:r>
      <w:r>
        <w:tab/>
      </w:r>
      <w:r>
        <w:rPr>
          <w:spacing w:val="-2"/>
        </w:rPr>
        <w:t>фотографов.</w:t>
      </w:r>
    </w:p>
    <w:p w:rsidR="000C0C23" w:rsidRDefault="00692F60">
      <w:pPr>
        <w:pStyle w:val="a3"/>
        <w:spacing w:before="62"/>
        <w:ind w:firstLine="0"/>
        <w:jc w:val="left"/>
      </w:pPr>
      <w:r>
        <w:t>Спортивные</w:t>
      </w:r>
      <w:r>
        <w:rPr>
          <w:spacing w:val="19"/>
        </w:rPr>
        <w:t xml:space="preserve"> </w:t>
      </w:r>
      <w:r>
        <w:t>фотографии.</w:t>
      </w:r>
      <w:r>
        <w:rPr>
          <w:spacing w:val="36"/>
        </w:rPr>
        <w:t xml:space="preserve"> </w:t>
      </w:r>
      <w:r>
        <w:t>Образ</w:t>
      </w:r>
      <w:r>
        <w:rPr>
          <w:spacing w:val="41"/>
        </w:rPr>
        <w:t xml:space="preserve"> </w:t>
      </w:r>
      <w:r>
        <w:t>современности</w:t>
      </w:r>
      <w:r>
        <w:rPr>
          <w:spacing w:val="41"/>
        </w:rPr>
        <w:t xml:space="preserve"> </w:t>
      </w:r>
      <w:r>
        <w:t>в</w:t>
      </w:r>
      <w:r>
        <w:rPr>
          <w:spacing w:val="46"/>
        </w:rPr>
        <w:t xml:space="preserve"> </w:t>
      </w:r>
      <w:r>
        <w:t>репортажных</w:t>
      </w:r>
      <w:r>
        <w:rPr>
          <w:spacing w:val="36"/>
        </w:rPr>
        <w:t xml:space="preserve"> </w:t>
      </w:r>
      <w:r>
        <w:rPr>
          <w:spacing w:val="-2"/>
        </w:rPr>
        <w:t>фотографиях.</w:t>
      </w:r>
    </w:p>
    <w:p w:rsidR="000C0C23" w:rsidRDefault="00692F60">
      <w:pPr>
        <w:pStyle w:val="a3"/>
        <w:spacing w:before="47" w:line="292" w:lineRule="auto"/>
        <w:ind w:right="939"/>
        <w:jc w:val="left"/>
      </w:pPr>
      <w:r>
        <w:t>«Работать для жизни…» – фотографии</w:t>
      </w:r>
      <w:r>
        <w:rPr>
          <w:spacing w:val="32"/>
        </w:rPr>
        <w:t xml:space="preserve"> </w:t>
      </w:r>
      <w:r>
        <w:t>Александра</w:t>
      </w:r>
      <w:r>
        <w:rPr>
          <w:spacing w:val="28"/>
        </w:rPr>
        <w:t xml:space="preserve"> </w:t>
      </w:r>
      <w:r>
        <w:t>Родченко, их значение и влияние на стиль эпохи.</w:t>
      </w:r>
    </w:p>
    <w:p w:rsidR="000C0C23" w:rsidRDefault="00692F60">
      <w:pPr>
        <w:pStyle w:val="a3"/>
        <w:tabs>
          <w:tab w:val="left" w:pos="2739"/>
          <w:tab w:val="left" w:pos="4472"/>
          <w:tab w:val="left" w:pos="5745"/>
          <w:tab w:val="left" w:pos="7248"/>
          <w:tab w:val="left" w:pos="8141"/>
        </w:tabs>
        <w:spacing w:line="292" w:lineRule="auto"/>
        <w:ind w:right="884"/>
        <w:jc w:val="left"/>
      </w:pPr>
      <w:r>
        <w:rPr>
          <w:spacing w:val="-2"/>
        </w:rPr>
        <w:t>Возможности</w:t>
      </w:r>
      <w:r>
        <w:tab/>
      </w:r>
      <w:r>
        <w:rPr>
          <w:spacing w:val="-2"/>
        </w:rPr>
        <w:t>компьютерной</w:t>
      </w:r>
      <w:r>
        <w:tab/>
      </w:r>
      <w:r>
        <w:rPr>
          <w:spacing w:val="-2"/>
        </w:rPr>
        <w:t>обработки</w:t>
      </w:r>
      <w:r>
        <w:tab/>
      </w:r>
      <w:r>
        <w:rPr>
          <w:spacing w:val="-2"/>
        </w:rPr>
        <w:t>фотографий,</w:t>
      </w:r>
      <w:r>
        <w:tab/>
      </w:r>
      <w:r>
        <w:rPr>
          <w:spacing w:val="-2"/>
        </w:rPr>
        <w:t>задачи</w:t>
      </w:r>
      <w:r>
        <w:tab/>
      </w:r>
      <w:r>
        <w:rPr>
          <w:spacing w:val="-2"/>
        </w:rPr>
        <w:t xml:space="preserve">преобразования </w:t>
      </w:r>
      <w:r>
        <w:t>фотографий и границы достоверности.</w:t>
      </w:r>
    </w:p>
    <w:p w:rsidR="000C0C23" w:rsidRDefault="00692F60">
      <w:pPr>
        <w:pStyle w:val="a3"/>
        <w:tabs>
          <w:tab w:val="left" w:pos="2191"/>
          <w:tab w:val="left" w:pos="2796"/>
          <w:tab w:val="left" w:pos="3594"/>
          <w:tab w:val="left" w:pos="5649"/>
          <w:tab w:val="left" w:pos="7037"/>
          <w:tab w:val="left" w:pos="7401"/>
          <w:tab w:val="left" w:pos="8669"/>
        </w:tabs>
        <w:spacing w:line="288" w:lineRule="auto"/>
        <w:ind w:right="906"/>
        <w:jc w:val="left"/>
      </w:pPr>
      <w:r>
        <w:rPr>
          <w:spacing w:val="-2"/>
        </w:rPr>
        <w:t>Коллаж</w:t>
      </w:r>
      <w:r>
        <w:tab/>
      </w:r>
      <w:r>
        <w:rPr>
          <w:spacing w:val="-4"/>
        </w:rPr>
        <w:t>как</w:t>
      </w:r>
      <w:r>
        <w:tab/>
      </w:r>
      <w:r>
        <w:rPr>
          <w:spacing w:val="-4"/>
        </w:rPr>
        <w:t>жанр</w:t>
      </w:r>
      <w:r>
        <w:tab/>
      </w:r>
      <w:r>
        <w:rPr>
          <w:spacing w:val="-2"/>
        </w:rPr>
        <w:t>художественного</w:t>
      </w:r>
      <w:r>
        <w:tab/>
      </w:r>
      <w:r>
        <w:rPr>
          <w:spacing w:val="-2"/>
        </w:rPr>
        <w:t>творчества</w:t>
      </w:r>
      <w:r>
        <w:tab/>
      </w:r>
      <w:r>
        <w:rPr>
          <w:spacing w:val="-10"/>
        </w:rPr>
        <w:t>с</w:t>
      </w:r>
      <w:r>
        <w:tab/>
      </w:r>
      <w:r>
        <w:rPr>
          <w:spacing w:val="-2"/>
        </w:rPr>
        <w:t>помощью</w:t>
      </w:r>
      <w:r>
        <w:tab/>
      </w:r>
      <w:r>
        <w:rPr>
          <w:spacing w:val="-2"/>
        </w:rPr>
        <w:t xml:space="preserve">различных </w:t>
      </w:r>
      <w:r>
        <w:t>компьютерных программ.</w:t>
      </w:r>
    </w:p>
    <w:p w:rsidR="000C0C23" w:rsidRDefault="00692F60">
      <w:pPr>
        <w:pStyle w:val="a3"/>
        <w:spacing w:line="288" w:lineRule="auto"/>
        <w:ind w:right="873"/>
        <w:jc w:val="left"/>
      </w:pPr>
      <w:r>
        <w:t>Художественная</w:t>
      </w:r>
      <w:r>
        <w:rPr>
          <w:spacing w:val="80"/>
        </w:rPr>
        <w:t xml:space="preserve"> </w:t>
      </w:r>
      <w:r>
        <w:t>фотография</w:t>
      </w:r>
      <w:r>
        <w:rPr>
          <w:spacing w:val="80"/>
        </w:rPr>
        <w:t xml:space="preserve"> </w:t>
      </w:r>
      <w:r>
        <w:t>как</w:t>
      </w:r>
      <w:r>
        <w:rPr>
          <w:spacing w:val="80"/>
        </w:rPr>
        <w:t xml:space="preserve"> </w:t>
      </w:r>
      <w:r>
        <w:t>авторское</w:t>
      </w:r>
      <w:r>
        <w:rPr>
          <w:spacing w:val="78"/>
        </w:rPr>
        <w:t xml:space="preserve"> </w:t>
      </w:r>
      <w:r>
        <w:t>видение</w:t>
      </w:r>
      <w:r>
        <w:rPr>
          <w:spacing w:val="80"/>
        </w:rPr>
        <w:t xml:space="preserve"> </w:t>
      </w:r>
      <w:r>
        <w:t>мира,</w:t>
      </w:r>
      <w:r>
        <w:rPr>
          <w:spacing w:val="80"/>
        </w:rPr>
        <w:t xml:space="preserve"> </w:t>
      </w:r>
      <w:r>
        <w:t>как</w:t>
      </w:r>
      <w:r>
        <w:rPr>
          <w:spacing w:val="80"/>
        </w:rPr>
        <w:t xml:space="preserve"> </w:t>
      </w:r>
      <w:r>
        <w:t>образ</w:t>
      </w:r>
      <w:r>
        <w:rPr>
          <w:spacing w:val="78"/>
        </w:rPr>
        <w:t xml:space="preserve"> </w:t>
      </w:r>
      <w:r>
        <w:t>времени</w:t>
      </w:r>
      <w:r>
        <w:rPr>
          <w:spacing w:val="80"/>
        </w:rPr>
        <w:t xml:space="preserve"> </w:t>
      </w:r>
      <w:r>
        <w:t>и влияние фотообраза на жизнь людей.</w:t>
      </w:r>
    </w:p>
    <w:p w:rsidR="000C0C23" w:rsidRDefault="00692F60">
      <w:pPr>
        <w:pStyle w:val="a3"/>
        <w:spacing w:line="264" w:lineRule="exact"/>
        <w:ind w:left="1135" w:firstLine="0"/>
        <w:jc w:val="left"/>
      </w:pPr>
      <w:r>
        <w:t>Изображение</w:t>
      </w:r>
      <w:r>
        <w:rPr>
          <w:spacing w:val="25"/>
        </w:rPr>
        <w:t xml:space="preserve"> </w:t>
      </w:r>
      <w:r>
        <w:t>и</w:t>
      </w:r>
      <w:r>
        <w:rPr>
          <w:spacing w:val="25"/>
        </w:rPr>
        <w:t xml:space="preserve"> </w:t>
      </w:r>
      <w:r>
        <w:t>искусство</w:t>
      </w:r>
      <w:r>
        <w:rPr>
          <w:spacing w:val="27"/>
        </w:rPr>
        <w:t xml:space="preserve"> </w:t>
      </w:r>
      <w:r>
        <w:rPr>
          <w:spacing w:val="-4"/>
        </w:rPr>
        <w:t>кино.</w:t>
      </w:r>
    </w:p>
    <w:p w:rsidR="000C0C23" w:rsidRDefault="00692F60">
      <w:pPr>
        <w:pStyle w:val="a3"/>
        <w:spacing w:before="33"/>
        <w:ind w:left="1135" w:firstLine="0"/>
        <w:jc w:val="left"/>
      </w:pPr>
      <w:r>
        <w:t>Ожившее</w:t>
      </w:r>
      <w:r>
        <w:rPr>
          <w:spacing w:val="13"/>
        </w:rPr>
        <w:t xml:space="preserve"> </w:t>
      </w:r>
      <w:r>
        <w:t>изображение.</w:t>
      </w:r>
      <w:r>
        <w:rPr>
          <w:spacing w:val="23"/>
        </w:rPr>
        <w:t xml:space="preserve"> </w:t>
      </w:r>
      <w:r>
        <w:t>История</w:t>
      </w:r>
      <w:r>
        <w:rPr>
          <w:spacing w:val="35"/>
        </w:rPr>
        <w:t xml:space="preserve"> </w:t>
      </w:r>
      <w:r>
        <w:t>кино</w:t>
      </w:r>
      <w:r>
        <w:rPr>
          <w:spacing w:val="16"/>
        </w:rPr>
        <w:t xml:space="preserve"> </w:t>
      </w:r>
      <w:r>
        <w:t>и</w:t>
      </w:r>
      <w:r>
        <w:rPr>
          <w:spacing w:val="41"/>
        </w:rPr>
        <w:t xml:space="preserve"> </w:t>
      </w:r>
      <w:r>
        <w:t>его</w:t>
      </w:r>
      <w:r>
        <w:rPr>
          <w:spacing w:val="17"/>
        </w:rPr>
        <w:t xml:space="preserve"> </w:t>
      </w:r>
      <w:r>
        <w:t>эволюция</w:t>
      </w:r>
      <w:r>
        <w:rPr>
          <w:spacing w:val="31"/>
        </w:rPr>
        <w:t xml:space="preserve"> </w:t>
      </w:r>
      <w:r>
        <w:t>как</w:t>
      </w:r>
      <w:r>
        <w:rPr>
          <w:spacing w:val="25"/>
        </w:rPr>
        <w:t xml:space="preserve"> </w:t>
      </w:r>
      <w:r>
        <w:rPr>
          <w:spacing w:val="-2"/>
        </w:rPr>
        <w:t>искусства.</w:t>
      </w:r>
    </w:p>
    <w:p w:rsidR="000C0C23" w:rsidRDefault="00692F60">
      <w:pPr>
        <w:pStyle w:val="a3"/>
        <w:spacing w:before="57" w:line="290" w:lineRule="auto"/>
        <w:ind w:right="858"/>
      </w:pPr>
      <w:r>
        <w:t>Синтетическая природа пространственно-временного искусства кино и состав творческого коллектива.</w:t>
      </w:r>
      <w:r>
        <w:rPr>
          <w:spacing w:val="40"/>
        </w:rPr>
        <w:t xml:space="preserve"> </w:t>
      </w:r>
      <w:r>
        <w:t>Сценарист</w:t>
      </w:r>
      <w:r>
        <w:rPr>
          <w:spacing w:val="40"/>
        </w:rPr>
        <w:t xml:space="preserve"> </w:t>
      </w:r>
      <w:r>
        <w:t>–</w:t>
      </w:r>
      <w:r>
        <w:rPr>
          <w:spacing w:val="40"/>
        </w:rPr>
        <w:t xml:space="preserve"> </w:t>
      </w:r>
      <w:r>
        <w:t>режиссѐр</w:t>
      </w:r>
      <w:r>
        <w:rPr>
          <w:spacing w:val="40"/>
        </w:rPr>
        <w:t xml:space="preserve"> </w:t>
      </w:r>
      <w:r>
        <w:t>– художник</w:t>
      </w:r>
      <w:r>
        <w:rPr>
          <w:spacing w:val="40"/>
        </w:rPr>
        <w:t xml:space="preserve"> </w:t>
      </w:r>
      <w:r>
        <w:t>–</w:t>
      </w:r>
      <w:r>
        <w:rPr>
          <w:spacing w:val="40"/>
        </w:rPr>
        <w:t xml:space="preserve"> </w:t>
      </w:r>
      <w:r>
        <w:t>оператор</w:t>
      </w:r>
      <w:r>
        <w:rPr>
          <w:spacing w:val="40"/>
        </w:rPr>
        <w:t xml:space="preserve"> </w:t>
      </w:r>
      <w:r>
        <w:t>в работе над фильмом. Сложносоставной язык кино.</w:t>
      </w:r>
    </w:p>
    <w:p w:rsidR="000C0C23" w:rsidRDefault="00692F60">
      <w:pPr>
        <w:pStyle w:val="a3"/>
        <w:spacing w:line="288" w:lineRule="auto"/>
        <w:ind w:left="1135" w:right="874" w:firstLine="0"/>
      </w:pPr>
      <w:r>
        <w:t>Монтаж композиционно построенных кадров – основа языка киноискусства. Художник-постановщик</w:t>
      </w:r>
      <w:r>
        <w:rPr>
          <w:spacing w:val="40"/>
        </w:rPr>
        <w:t xml:space="preserve"> </w:t>
      </w:r>
      <w:r>
        <w:t>и</w:t>
      </w:r>
      <w:r>
        <w:rPr>
          <w:spacing w:val="40"/>
        </w:rPr>
        <w:t xml:space="preserve"> </w:t>
      </w:r>
      <w:r>
        <w:t>его</w:t>
      </w:r>
      <w:r>
        <w:rPr>
          <w:spacing w:val="38"/>
        </w:rPr>
        <w:t xml:space="preserve"> </w:t>
      </w:r>
      <w:r>
        <w:t>команда</w:t>
      </w:r>
      <w:r>
        <w:rPr>
          <w:spacing w:val="40"/>
        </w:rPr>
        <w:t xml:space="preserve"> </w:t>
      </w:r>
      <w:r>
        <w:t>художников</w:t>
      </w:r>
      <w:r>
        <w:rPr>
          <w:spacing w:val="40"/>
        </w:rPr>
        <w:t xml:space="preserve"> </w:t>
      </w:r>
      <w:r>
        <w:t>в</w:t>
      </w:r>
      <w:r>
        <w:rPr>
          <w:spacing w:val="40"/>
        </w:rPr>
        <w:t xml:space="preserve"> </w:t>
      </w:r>
      <w:r>
        <w:t>работе</w:t>
      </w:r>
      <w:r>
        <w:rPr>
          <w:spacing w:val="40"/>
        </w:rPr>
        <w:t xml:space="preserve"> </w:t>
      </w:r>
      <w:r>
        <w:t>по</w:t>
      </w:r>
      <w:r>
        <w:rPr>
          <w:spacing w:val="40"/>
        </w:rPr>
        <w:t xml:space="preserve"> </w:t>
      </w:r>
      <w:r>
        <w:t>созданию</w:t>
      </w:r>
      <w:r>
        <w:rPr>
          <w:spacing w:val="40"/>
        </w:rPr>
        <w:t xml:space="preserve"> </w:t>
      </w:r>
      <w:r>
        <w:t>фильма.</w:t>
      </w:r>
    </w:p>
    <w:p w:rsidR="000C0C23" w:rsidRDefault="00692F60">
      <w:pPr>
        <w:pStyle w:val="a3"/>
        <w:spacing w:line="290" w:lineRule="auto"/>
        <w:ind w:right="843" w:firstLine="0"/>
      </w:pPr>
      <w:r>
        <w:t>Эскизы</w:t>
      </w:r>
      <w:r>
        <w:rPr>
          <w:spacing w:val="32"/>
        </w:rPr>
        <w:t xml:space="preserve"> </w:t>
      </w:r>
      <w:r>
        <w:t>мест</w:t>
      </w:r>
      <w:r>
        <w:rPr>
          <w:spacing w:val="20"/>
        </w:rPr>
        <w:t xml:space="preserve"> </w:t>
      </w:r>
      <w:r>
        <w:t>действия,</w:t>
      </w:r>
      <w:r>
        <w:rPr>
          <w:spacing w:val="33"/>
        </w:rPr>
        <w:t xml:space="preserve"> </w:t>
      </w:r>
      <w:r>
        <w:t>образы</w:t>
      </w:r>
      <w:r>
        <w:rPr>
          <w:spacing w:val="20"/>
        </w:rPr>
        <w:t xml:space="preserve"> </w:t>
      </w:r>
      <w:r>
        <w:t>и</w:t>
      </w:r>
      <w:r>
        <w:rPr>
          <w:spacing w:val="29"/>
        </w:rPr>
        <w:t xml:space="preserve"> </w:t>
      </w:r>
      <w:r>
        <w:t>костюмы</w:t>
      </w:r>
      <w:r>
        <w:rPr>
          <w:spacing w:val="24"/>
        </w:rPr>
        <w:t xml:space="preserve"> </w:t>
      </w:r>
      <w:r>
        <w:t>персонажей,</w:t>
      </w:r>
      <w:r>
        <w:rPr>
          <w:spacing w:val="34"/>
        </w:rPr>
        <w:t xml:space="preserve"> </w:t>
      </w:r>
      <w:r>
        <w:t>раскадровка,</w:t>
      </w:r>
      <w:r>
        <w:rPr>
          <w:spacing w:val="25"/>
        </w:rPr>
        <w:t xml:space="preserve"> </w:t>
      </w:r>
      <w:r>
        <w:t>чертежи</w:t>
      </w:r>
      <w:r>
        <w:rPr>
          <w:spacing w:val="25"/>
        </w:rPr>
        <w:t xml:space="preserve"> </w:t>
      </w:r>
      <w:r>
        <w:t>и</w:t>
      </w:r>
      <w:r>
        <w:rPr>
          <w:spacing w:val="29"/>
        </w:rPr>
        <w:t xml:space="preserve"> </w:t>
      </w:r>
      <w:r>
        <w:t>воплощение в</w:t>
      </w:r>
      <w:r>
        <w:rPr>
          <w:spacing w:val="40"/>
        </w:rPr>
        <w:t xml:space="preserve"> </w:t>
      </w:r>
      <w:r>
        <w:t>материале.</w:t>
      </w:r>
      <w:r>
        <w:rPr>
          <w:spacing w:val="40"/>
        </w:rPr>
        <w:t xml:space="preserve"> </w:t>
      </w:r>
      <w:r>
        <w:t>Пространство</w:t>
      </w:r>
      <w:r>
        <w:rPr>
          <w:spacing w:val="40"/>
        </w:rPr>
        <w:t xml:space="preserve"> </w:t>
      </w:r>
      <w:r>
        <w:t>и</w:t>
      </w:r>
      <w:r>
        <w:rPr>
          <w:spacing w:val="40"/>
        </w:rPr>
        <w:t xml:space="preserve"> </w:t>
      </w:r>
      <w:r>
        <w:t>предметы,</w:t>
      </w:r>
      <w:r>
        <w:rPr>
          <w:spacing w:val="40"/>
        </w:rPr>
        <w:t xml:space="preserve"> </w:t>
      </w:r>
      <w:r>
        <w:t>историческая</w:t>
      </w:r>
      <w:r>
        <w:rPr>
          <w:spacing w:val="40"/>
        </w:rPr>
        <w:t xml:space="preserve"> </w:t>
      </w:r>
      <w:r>
        <w:t>конкретность</w:t>
      </w:r>
      <w:r>
        <w:rPr>
          <w:spacing w:val="40"/>
        </w:rPr>
        <w:t xml:space="preserve"> </w:t>
      </w:r>
      <w:r>
        <w:t>и</w:t>
      </w:r>
      <w:r>
        <w:rPr>
          <w:spacing w:val="40"/>
        </w:rPr>
        <w:t xml:space="preserve"> </w:t>
      </w:r>
      <w:r>
        <w:t>художественный образ</w:t>
      </w:r>
      <w:r>
        <w:rPr>
          <w:spacing w:val="40"/>
        </w:rPr>
        <w:t xml:space="preserve"> </w:t>
      </w:r>
      <w:r>
        <w:t>–</w:t>
      </w:r>
      <w:r>
        <w:rPr>
          <w:spacing w:val="40"/>
        </w:rPr>
        <w:t xml:space="preserve"> </w:t>
      </w:r>
      <w:r>
        <w:t>видеоряд</w:t>
      </w:r>
      <w:r>
        <w:rPr>
          <w:spacing w:val="40"/>
        </w:rPr>
        <w:t xml:space="preserve"> </w:t>
      </w:r>
      <w:r>
        <w:t>художественного игрового</w:t>
      </w:r>
      <w:r>
        <w:rPr>
          <w:spacing w:val="40"/>
        </w:rPr>
        <w:t xml:space="preserve"> </w:t>
      </w:r>
      <w:r>
        <w:t>фильма.</w:t>
      </w:r>
    </w:p>
    <w:p w:rsidR="000C0C23" w:rsidRDefault="00692F60">
      <w:pPr>
        <w:pStyle w:val="a3"/>
        <w:spacing w:line="288" w:lineRule="auto"/>
        <w:ind w:right="863"/>
      </w:pPr>
      <w:r>
        <w:t>Создание видеоролика – от замысла до съѐмки. Разные жанры</w:t>
      </w:r>
      <w:r>
        <w:rPr>
          <w:spacing w:val="40"/>
        </w:rPr>
        <w:t xml:space="preserve"> </w:t>
      </w:r>
      <w:r>
        <w:t>– разные задачи в</w:t>
      </w:r>
      <w:r>
        <w:rPr>
          <w:spacing w:val="40"/>
        </w:rPr>
        <w:t xml:space="preserve"> </w:t>
      </w:r>
      <w:r>
        <w:t>работе</w:t>
      </w:r>
      <w:r>
        <w:rPr>
          <w:spacing w:val="40"/>
        </w:rPr>
        <w:t xml:space="preserve"> </w:t>
      </w:r>
      <w:r>
        <w:t>над</w:t>
      </w:r>
      <w:r>
        <w:rPr>
          <w:spacing w:val="40"/>
        </w:rPr>
        <w:t xml:space="preserve"> </w:t>
      </w:r>
      <w:r>
        <w:t>видеороликом.</w:t>
      </w:r>
      <w:r>
        <w:rPr>
          <w:spacing w:val="40"/>
        </w:rPr>
        <w:t xml:space="preserve"> </w:t>
      </w:r>
      <w:r>
        <w:t>Этапы</w:t>
      </w:r>
      <w:r>
        <w:rPr>
          <w:spacing w:val="40"/>
        </w:rPr>
        <w:t xml:space="preserve"> </w:t>
      </w:r>
      <w:r>
        <w:t>создания</w:t>
      </w:r>
      <w:r>
        <w:rPr>
          <w:spacing w:val="40"/>
        </w:rPr>
        <w:t xml:space="preserve"> </w:t>
      </w:r>
      <w:r>
        <w:t>видеоролика.</w:t>
      </w:r>
    </w:p>
    <w:p w:rsidR="000C0C23" w:rsidRDefault="00692F60">
      <w:pPr>
        <w:pStyle w:val="a3"/>
        <w:spacing w:line="288" w:lineRule="auto"/>
        <w:ind w:right="857"/>
      </w:pPr>
      <w: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еѐ знаменитые создатели.</w:t>
      </w:r>
    </w:p>
    <w:p w:rsidR="000C0C23" w:rsidRDefault="00692F60">
      <w:pPr>
        <w:pStyle w:val="a3"/>
        <w:spacing w:line="295" w:lineRule="auto"/>
        <w:ind w:right="872"/>
      </w:pPr>
      <w:r>
        <w:t xml:space="preserve">Использование электронно-цифровых технологий в современном игровом </w:t>
      </w:r>
      <w:r>
        <w:rPr>
          <w:spacing w:val="-2"/>
        </w:rPr>
        <w:t>кинематографе.</w:t>
      </w:r>
    </w:p>
    <w:p w:rsidR="000C0C23" w:rsidRDefault="00692F60">
      <w:pPr>
        <w:pStyle w:val="a3"/>
        <w:spacing w:line="288" w:lineRule="auto"/>
        <w:ind w:right="859"/>
      </w:pPr>
      <w: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0C0C23" w:rsidRDefault="00692F60">
      <w:pPr>
        <w:pStyle w:val="a3"/>
        <w:spacing w:line="288" w:lineRule="auto"/>
        <w:ind w:left="1135" w:right="869" w:firstLine="0"/>
      </w:pPr>
      <w:r>
        <w:t>Этапы создания анимационного фильма. Требования и критерии художественности. Изобразительное искусство на телевидении.</w:t>
      </w:r>
    </w:p>
    <w:p w:rsidR="000C0C23" w:rsidRDefault="00692F60">
      <w:pPr>
        <w:pStyle w:val="a3"/>
        <w:tabs>
          <w:tab w:val="left" w:pos="2767"/>
          <w:tab w:val="left" w:pos="3224"/>
          <w:tab w:val="left" w:pos="4482"/>
          <w:tab w:val="left" w:pos="5908"/>
          <w:tab w:val="left" w:pos="7133"/>
          <w:tab w:val="left" w:pos="8419"/>
        </w:tabs>
        <w:spacing w:line="288" w:lineRule="auto"/>
        <w:ind w:right="911"/>
        <w:jc w:val="left"/>
      </w:pPr>
      <w:r>
        <w:rPr>
          <w:spacing w:val="-2"/>
        </w:rPr>
        <w:t>Телевидение</w:t>
      </w:r>
      <w:r>
        <w:tab/>
      </w:r>
      <w:r>
        <w:rPr>
          <w:spacing w:val="-10"/>
        </w:rPr>
        <w:t>–</w:t>
      </w:r>
      <w:r>
        <w:tab/>
      </w:r>
      <w:r>
        <w:rPr>
          <w:spacing w:val="-2"/>
        </w:rPr>
        <w:t>экранное</w:t>
      </w:r>
      <w:r>
        <w:tab/>
      </w:r>
      <w:r>
        <w:rPr>
          <w:spacing w:val="-2"/>
        </w:rPr>
        <w:t>искусство:</w:t>
      </w:r>
      <w:r>
        <w:tab/>
      </w:r>
      <w:r>
        <w:rPr>
          <w:spacing w:val="-2"/>
        </w:rPr>
        <w:t>средство</w:t>
      </w:r>
      <w:r>
        <w:tab/>
      </w:r>
      <w:r>
        <w:rPr>
          <w:spacing w:val="-2"/>
        </w:rPr>
        <w:t>массовой</w:t>
      </w:r>
      <w:r>
        <w:tab/>
      </w:r>
      <w:r>
        <w:rPr>
          <w:spacing w:val="-2"/>
        </w:rPr>
        <w:t xml:space="preserve">информации, </w:t>
      </w:r>
      <w:r>
        <w:t>художественного</w:t>
      </w:r>
      <w:r>
        <w:rPr>
          <w:spacing w:val="40"/>
        </w:rPr>
        <w:t xml:space="preserve"> </w:t>
      </w:r>
      <w:r>
        <w:t>и</w:t>
      </w:r>
      <w:r>
        <w:rPr>
          <w:spacing w:val="40"/>
        </w:rPr>
        <w:t xml:space="preserve"> </w:t>
      </w:r>
      <w:r>
        <w:t>научного</w:t>
      </w:r>
      <w:r>
        <w:rPr>
          <w:spacing w:val="40"/>
        </w:rPr>
        <w:t xml:space="preserve"> </w:t>
      </w:r>
      <w:r>
        <w:t>просвещения,</w:t>
      </w:r>
      <w:r>
        <w:rPr>
          <w:spacing w:val="40"/>
        </w:rPr>
        <w:t xml:space="preserve"> </w:t>
      </w:r>
      <w:r>
        <w:t>развлечения</w:t>
      </w:r>
      <w:r>
        <w:rPr>
          <w:spacing w:val="40"/>
        </w:rPr>
        <w:t xml:space="preserve"> </w:t>
      </w:r>
      <w:r>
        <w:t>и</w:t>
      </w:r>
      <w:r>
        <w:rPr>
          <w:spacing w:val="40"/>
        </w:rPr>
        <w:t xml:space="preserve"> </w:t>
      </w:r>
      <w:r>
        <w:t>организации</w:t>
      </w:r>
      <w:r>
        <w:rPr>
          <w:spacing w:val="40"/>
        </w:rPr>
        <w:t xml:space="preserve"> </w:t>
      </w:r>
      <w:r>
        <w:t>досуга.</w:t>
      </w:r>
    </w:p>
    <w:p w:rsidR="000C0C23" w:rsidRDefault="00692F60">
      <w:pPr>
        <w:pStyle w:val="a3"/>
        <w:spacing w:line="288" w:lineRule="auto"/>
        <w:ind w:right="1216"/>
        <w:jc w:val="left"/>
      </w:pPr>
      <w:r>
        <w:t>Искусство</w:t>
      </w:r>
      <w:r>
        <w:rPr>
          <w:spacing w:val="80"/>
        </w:rPr>
        <w:t xml:space="preserve"> </w:t>
      </w:r>
      <w:r>
        <w:t>и</w:t>
      </w:r>
      <w:r>
        <w:rPr>
          <w:spacing w:val="40"/>
        </w:rPr>
        <w:t xml:space="preserve"> </w:t>
      </w:r>
      <w:r>
        <w:t>технология.</w:t>
      </w:r>
      <w:r>
        <w:rPr>
          <w:spacing w:val="40"/>
        </w:rPr>
        <w:t xml:space="preserve"> </w:t>
      </w:r>
      <w:r>
        <w:t>Создатель</w:t>
      </w:r>
      <w:r>
        <w:rPr>
          <w:spacing w:val="80"/>
        </w:rPr>
        <w:t xml:space="preserve"> </w:t>
      </w:r>
      <w:r>
        <w:t>телевидения</w:t>
      </w:r>
      <w:r>
        <w:rPr>
          <w:spacing w:val="40"/>
        </w:rPr>
        <w:t xml:space="preserve"> </w:t>
      </w:r>
      <w:r>
        <w:t>–</w:t>
      </w:r>
      <w:r>
        <w:rPr>
          <w:spacing w:val="32"/>
        </w:rPr>
        <w:t xml:space="preserve"> </w:t>
      </w:r>
      <w:r>
        <w:t>русский</w:t>
      </w:r>
      <w:r>
        <w:rPr>
          <w:spacing w:val="38"/>
        </w:rPr>
        <w:t xml:space="preserve"> </w:t>
      </w:r>
      <w:r>
        <w:t>инженер</w:t>
      </w:r>
      <w:r>
        <w:rPr>
          <w:spacing w:val="80"/>
        </w:rPr>
        <w:t xml:space="preserve"> </w:t>
      </w:r>
      <w:r>
        <w:t>Владимир Козьмич Зворыкин.</w:t>
      </w:r>
    </w:p>
    <w:p w:rsidR="000C0C23" w:rsidRDefault="00692F60">
      <w:pPr>
        <w:pStyle w:val="a3"/>
        <w:spacing w:line="263" w:lineRule="exact"/>
        <w:ind w:left="1135" w:firstLine="0"/>
        <w:jc w:val="left"/>
      </w:pPr>
      <w:r>
        <w:t>Роль</w:t>
      </w:r>
      <w:r>
        <w:rPr>
          <w:spacing w:val="76"/>
        </w:rPr>
        <w:t xml:space="preserve"> </w:t>
      </w:r>
      <w:r>
        <w:t>телевидения</w:t>
      </w:r>
      <w:r>
        <w:rPr>
          <w:spacing w:val="71"/>
        </w:rPr>
        <w:t xml:space="preserve"> </w:t>
      </w:r>
      <w:r>
        <w:t>в</w:t>
      </w:r>
      <w:r>
        <w:rPr>
          <w:spacing w:val="74"/>
        </w:rPr>
        <w:t xml:space="preserve"> </w:t>
      </w:r>
      <w:r>
        <w:t>превращении</w:t>
      </w:r>
      <w:r>
        <w:rPr>
          <w:spacing w:val="78"/>
        </w:rPr>
        <w:t xml:space="preserve"> </w:t>
      </w:r>
      <w:r>
        <w:t>мира</w:t>
      </w:r>
      <w:r>
        <w:rPr>
          <w:spacing w:val="70"/>
        </w:rPr>
        <w:t xml:space="preserve"> </w:t>
      </w:r>
      <w:r>
        <w:t>в</w:t>
      </w:r>
      <w:r>
        <w:rPr>
          <w:spacing w:val="74"/>
        </w:rPr>
        <w:t xml:space="preserve"> </w:t>
      </w:r>
      <w:r>
        <w:t>единое</w:t>
      </w:r>
      <w:r>
        <w:rPr>
          <w:spacing w:val="65"/>
        </w:rPr>
        <w:t xml:space="preserve"> </w:t>
      </w:r>
      <w:r>
        <w:t>информационное</w:t>
      </w:r>
      <w:r>
        <w:rPr>
          <w:spacing w:val="70"/>
        </w:rPr>
        <w:t xml:space="preserve"> </w:t>
      </w:r>
      <w:r>
        <w:rPr>
          <w:spacing w:val="-2"/>
        </w:rPr>
        <w:t>пространство.</w:t>
      </w:r>
    </w:p>
    <w:p w:rsidR="000C0C23" w:rsidRDefault="00692F60">
      <w:pPr>
        <w:pStyle w:val="a3"/>
        <w:spacing w:before="29"/>
        <w:ind w:firstLine="0"/>
        <w:jc w:val="left"/>
      </w:pPr>
      <w:r>
        <w:t>Картина</w:t>
      </w:r>
      <w:r>
        <w:rPr>
          <w:spacing w:val="21"/>
        </w:rPr>
        <w:t xml:space="preserve"> </w:t>
      </w:r>
      <w:r>
        <w:t>мира,</w:t>
      </w:r>
      <w:r>
        <w:rPr>
          <w:spacing w:val="29"/>
        </w:rPr>
        <w:t xml:space="preserve"> </w:t>
      </w:r>
      <w:r>
        <w:t>создаваемая</w:t>
      </w:r>
      <w:r>
        <w:rPr>
          <w:spacing w:val="29"/>
        </w:rPr>
        <w:t xml:space="preserve"> </w:t>
      </w:r>
      <w:r>
        <w:t>телевидением.</w:t>
      </w:r>
      <w:r>
        <w:rPr>
          <w:spacing w:val="30"/>
        </w:rPr>
        <w:t xml:space="preserve"> </w:t>
      </w:r>
      <w:r>
        <w:t>Прямой</w:t>
      </w:r>
      <w:r>
        <w:rPr>
          <w:spacing w:val="35"/>
        </w:rPr>
        <w:t xml:space="preserve"> </w:t>
      </w:r>
      <w:r>
        <w:t>эфир</w:t>
      </w:r>
      <w:r>
        <w:rPr>
          <w:spacing w:val="16"/>
        </w:rPr>
        <w:t xml:space="preserve"> </w:t>
      </w:r>
      <w:r>
        <w:t>и</w:t>
      </w:r>
      <w:r>
        <w:rPr>
          <w:spacing w:val="34"/>
        </w:rPr>
        <w:t xml:space="preserve"> </w:t>
      </w:r>
      <w:r>
        <w:t>его</w:t>
      </w:r>
      <w:r>
        <w:rPr>
          <w:spacing w:val="12"/>
        </w:rPr>
        <w:t xml:space="preserve"> </w:t>
      </w:r>
      <w:r>
        <w:rPr>
          <w:spacing w:val="-2"/>
        </w:rPr>
        <w:t>значение.</w:t>
      </w:r>
    </w:p>
    <w:p w:rsidR="000C0C23" w:rsidRDefault="00692F60">
      <w:pPr>
        <w:pStyle w:val="a3"/>
        <w:spacing w:before="48" w:line="292" w:lineRule="auto"/>
        <w:ind w:right="199"/>
        <w:jc w:val="left"/>
      </w:pPr>
      <w:r>
        <w:t>Деятельность</w:t>
      </w:r>
      <w:r>
        <w:rPr>
          <w:spacing w:val="80"/>
        </w:rPr>
        <w:t xml:space="preserve"> </w:t>
      </w:r>
      <w:r>
        <w:t>художника</w:t>
      </w:r>
      <w:r>
        <w:rPr>
          <w:spacing w:val="80"/>
        </w:rPr>
        <w:t xml:space="preserve"> </w:t>
      </w:r>
      <w:r>
        <w:t>на</w:t>
      </w:r>
      <w:r>
        <w:rPr>
          <w:spacing w:val="80"/>
        </w:rPr>
        <w:t xml:space="preserve"> </w:t>
      </w:r>
      <w:r>
        <w:t>телевидении:</w:t>
      </w:r>
      <w:r>
        <w:rPr>
          <w:spacing w:val="77"/>
        </w:rPr>
        <w:t xml:space="preserve"> </w:t>
      </w:r>
      <w:r>
        <w:t>художники</w:t>
      </w:r>
      <w:r>
        <w:rPr>
          <w:spacing w:val="80"/>
        </w:rPr>
        <w:t xml:space="preserve"> </w:t>
      </w:r>
      <w:r>
        <w:t>по</w:t>
      </w:r>
      <w:r>
        <w:rPr>
          <w:spacing w:val="80"/>
        </w:rPr>
        <w:t xml:space="preserve"> </w:t>
      </w:r>
      <w:r>
        <w:t>свету,</w:t>
      </w:r>
      <w:r>
        <w:rPr>
          <w:spacing w:val="80"/>
        </w:rPr>
        <w:t xml:space="preserve"> </w:t>
      </w:r>
      <w:r>
        <w:t>костюму,</w:t>
      </w:r>
      <w:r>
        <w:rPr>
          <w:spacing w:val="40"/>
        </w:rPr>
        <w:t xml:space="preserve"> </w:t>
      </w:r>
      <w:r>
        <w:t>гриму, сценографический</w:t>
      </w:r>
      <w:r>
        <w:rPr>
          <w:spacing w:val="40"/>
        </w:rPr>
        <w:t xml:space="preserve"> </w:t>
      </w:r>
      <w:r>
        <w:t>дизайн</w:t>
      </w:r>
      <w:r>
        <w:rPr>
          <w:spacing w:val="40"/>
        </w:rPr>
        <w:t xml:space="preserve"> </w:t>
      </w:r>
      <w:r>
        <w:t>и</w:t>
      </w:r>
      <w:r>
        <w:rPr>
          <w:spacing w:val="40"/>
        </w:rPr>
        <w:t xml:space="preserve"> </w:t>
      </w:r>
      <w:r>
        <w:t>компьютерная</w:t>
      </w:r>
      <w:r>
        <w:rPr>
          <w:spacing w:val="40"/>
        </w:rPr>
        <w:t xml:space="preserve"> </w:t>
      </w:r>
      <w:r>
        <w:t>графика.</w:t>
      </w:r>
    </w:p>
    <w:p w:rsidR="000C0C23" w:rsidRDefault="00692F60">
      <w:pPr>
        <w:pStyle w:val="a3"/>
        <w:tabs>
          <w:tab w:val="left" w:pos="2436"/>
          <w:tab w:val="left" w:pos="3939"/>
          <w:tab w:val="left" w:pos="4314"/>
          <w:tab w:val="left" w:pos="5240"/>
          <w:tab w:val="left" w:pos="6888"/>
          <w:tab w:val="left" w:pos="8347"/>
          <w:tab w:val="left" w:pos="9630"/>
        </w:tabs>
        <w:spacing w:line="288" w:lineRule="auto"/>
        <w:ind w:right="878"/>
        <w:jc w:val="left"/>
      </w:pPr>
      <w:r>
        <w:rPr>
          <w:spacing w:val="-2"/>
        </w:rPr>
        <w:t>Школьное</w:t>
      </w:r>
      <w:r>
        <w:tab/>
      </w:r>
      <w:r>
        <w:rPr>
          <w:spacing w:val="-2"/>
        </w:rPr>
        <w:t>телевидение</w:t>
      </w:r>
      <w:r>
        <w:tab/>
      </w:r>
      <w:r>
        <w:rPr>
          <w:spacing w:val="-10"/>
        </w:rPr>
        <w:t>и</w:t>
      </w:r>
      <w:r>
        <w:tab/>
      </w:r>
      <w:r>
        <w:rPr>
          <w:spacing w:val="-2"/>
        </w:rPr>
        <w:t>студия</w:t>
      </w:r>
      <w:r>
        <w:tab/>
      </w:r>
      <w:r>
        <w:rPr>
          <w:spacing w:val="-2"/>
        </w:rPr>
        <w:t>мультимедиа.</w:t>
      </w:r>
      <w:r>
        <w:tab/>
      </w:r>
      <w:r>
        <w:rPr>
          <w:spacing w:val="-2"/>
        </w:rPr>
        <w:t>Построение</w:t>
      </w:r>
      <w:r>
        <w:tab/>
      </w:r>
      <w:r>
        <w:rPr>
          <w:spacing w:val="-2"/>
        </w:rPr>
        <w:t>видеоряда</w:t>
      </w:r>
      <w:r>
        <w:tab/>
      </w:r>
      <w:r>
        <w:rPr>
          <w:spacing w:val="-10"/>
        </w:rPr>
        <w:t xml:space="preserve">и </w:t>
      </w:r>
      <w:r>
        <w:t>художественного оформления.</w:t>
      </w:r>
    </w:p>
    <w:p w:rsidR="000C0C23" w:rsidRDefault="00692F60">
      <w:pPr>
        <w:pStyle w:val="a3"/>
        <w:spacing w:line="263" w:lineRule="exact"/>
        <w:ind w:left="1135" w:firstLine="0"/>
        <w:jc w:val="left"/>
      </w:pPr>
      <w:r>
        <w:t>Художнические</w:t>
      </w:r>
      <w:r>
        <w:rPr>
          <w:spacing w:val="25"/>
        </w:rPr>
        <w:t xml:space="preserve"> </w:t>
      </w:r>
      <w:r>
        <w:t>роли</w:t>
      </w:r>
      <w:r>
        <w:rPr>
          <w:spacing w:val="30"/>
        </w:rPr>
        <w:t xml:space="preserve"> </w:t>
      </w:r>
      <w:r>
        <w:t>каждого</w:t>
      </w:r>
      <w:r>
        <w:rPr>
          <w:spacing w:val="14"/>
        </w:rPr>
        <w:t xml:space="preserve"> </w:t>
      </w:r>
      <w:r>
        <w:t>человека</w:t>
      </w:r>
      <w:r>
        <w:rPr>
          <w:spacing w:val="24"/>
        </w:rPr>
        <w:t xml:space="preserve"> </w:t>
      </w:r>
      <w:r>
        <w:t>в</w:t>
      </w:r>
      <w:r>
        <w:rPr>
          <w:spacing w:val="28"/>
        </w:rPr>
        <w:t xml:space="preserve"> </w:t>
      </w:r>
      <w:r>
        <w:t>реальной</w:t>
      </w:r>
      <w:r>
        <w:rPr>
          <w:spacing w:val="30"/>
        </w:rPr>
        <w:t xml:space="preserve"> </w:t>
      </w:r>
      <w:r>
        <w:t>бытийной</w:t>
      </w:r>
      <w:r>
        <w:rPr>
          <w:spacing w:val="30"/>
        </w:rPr>
        <w:t xml:space="preserve"> </w:t>
      </w:r>
      <w:r>
        <w:rPr>
          <w:spacing w:val="-2"/>
        </w:rPr>
        <w:t>жизни.</w:t>
      </w:r>
    </w:p>
    <w:p w:rsidR="000C0C23" w:rsidRDefault="00692F60">
      <w:pPr>
        <w:pStyle w:val="a3"/>
        <w:spacing w:before="51"/>
        <w:ind w:left="1135" w:firstLine="0"/>
        <w:jc w:val="left"/>
      </w:pPr>
      <w:r>
        <w:t>Роль</w:t>
      </w:r>
      <w:r>
        <w:rPr>
          <w:spacing w:val="15"/>
        </w:rPr>
        <w:t xml:space="preserve"> </w:t>
      </w:r>
      <w:r>
        <w:t>искусства</w:t>
      </w:r>
      <w:r>
        <w:rPr>
          <w:spacing w:val="22"/>
        </w:rPr>
        <w:t xml:space="preserve"> </w:t>
      </w:r>
      <w:r>
        <w:t>в</w:t>
      </w:r>
      <w:r>
        <w:rPr>
          <w:spacing w:val="17"/>
        </w:rPr>
        <w:t xml:space="preserve"> </w:t>
      </w:r>
      <w:r>
        <w:t>жизни</w:t>
      </w:r>
      <w:r>
        <w:rPr>
          <w:spacing w:val="35"/>
        </w:rPr>
        <w:t xml:space="preserve"> </w:t>
      </w:r>
      <w:r>
        <w:t>общества</w:t>
      </w:r>
      <w:r>
        <w:rPr>
          <w:spacing w:val="25"/>
        </w:rPr>
        <w:t xml:space="preserve"> </w:t>
      </w:r>
      <w:r>
        <w:t>и</w:t>
      </w:r>
      <w:r>
        <w:rPr>
          <w:spacing w:val="24"/>
        </w:rPr>
        <w:t xml:space="preserve"> </w:t>
      </w:r>
      <w:r>
        <w:t>его</w:t>
      </w:r>
      <w:r>
        <w:rPr>
          <w:spacing w:val="10"/>
        </w:rPr>
        <w:t xml:space="preserve"> </w:t>
      </w:r>
      <w:r>
        <w:t>влияние</w:t>
      </w:r>
      <w:r>
        <w:rPr>
          <w:spacing w:val="9"/>
        </w:rPr>
        <w:t xml:space="preserve"> </w:t>
      </w:r>
      <w:r>
        <w:t>на</w:t>
      </w:r>
      <w:r>
        <w:rPr>
          <w:spacing w:val="20"/>
        </w:rPr>
        <w:t xml:space="preserve"> </w:t>
      </w:r>
      <w:r>
        <w:t>жизнь</w:t>
      </w:r>
      <w:r>
        <w:rPr>
          <w:spacing w:val="25"/>
        </w:rPr>
        <w:t xml:space="preserve"> </w:t>
      </w:r>
      <w:r>
        <w:t>каждого</w:t>
      </w:r>
      <w:r>
        <w:rPr>
          <w:spacing w:val="6"/>
        </w:rPr>
        <w:t xml:space="preserve"> </w:t>
      </w:r>
      <w:r>
        <w:rPr>
          <w:spacing w:val="-2"/>
        </w:rPr>
        <w:t>человека.</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78"/>
      </w:pPr>
      <w:r>
        <w:t>Планируемые результаты освоения программы по изобразительному искусству на уровне основного общего образования.</w:t>
      </w:r>
    </w:p>
    <w:p w:rsidR="000C0C23" w:rsidRDefault="00692F60">
      <w:pPr>
        <w:pStyle w:val="a3"/>
        <w:spacing w:before="7" w:line="288" w:lineRule="auto"/>
        <w:ind w:right="864"/>
      </w:pPr>
      <w:r>
        <w:t>Личностные</w:t>
      </w:r>
      <w:r>
        <w:rPr>
          <w:spacing w:val="40"/>
        </w:rPr>
        <w:t xml:space="preserve"> </w:t>
      </w:r>
      <w:r>
        <w:t>результаты</w:t>
      </w:r>
      <w:r>
        <w:rPr>
          <w:spacing w:val="40"/>
        </w:rPr>
        <w:t xml:space="preserve"> </w:t>
      </w:r>
      <w:r>
        <w:t>освоения</w:t>
      </w:r>
      <w:r>
        <w:rPr>
          <w:spacing w:val="40"/>
        </w:rPr>
        <w:t xml:space="preserve"> </w:t>
      </w:r>
      <w:r>
        <w:t>федеральной</w:t>
      </w:r>
      <w:r>
        <w:rPr>
          <w:spacing w:val="40"/>
        </w:rPr>
        <w:t xml:space="preserve"> </w:t>
      </w:r>
      <w:r>
        <w:t>рабочей</w:t>
      </w:r>
      <w:r>
        <w:rPr>
          <w:spacing w:val="40"/>
        </w:rPr>
        <w:t xml:space="preserve"> </w:t>
      </w:r>
      <w:r>
        <w:t>программы</w:t>
      </w:r>
      <w:r>
        <w:rPr>
          <w:spacing w:val="40"/>
        </w:rPr>
        <w:t xml:space="preserve"> </w:t>
      </w:r>
      <w:r>
        <w:t>основного общего образования по изобразительному искусству достигаются в единстве учебной и воспитательной деятельности.</w:t>
      </w:r>
    </w:p>
    <w:p w:rsidR="000C0C23" w:rsidRDefault="00692F60">
      <w:pPr>
        <w:pStyle w:val="a3"/>
        <w:spacing w:line="290" w:lineRule="auto"/>
        <w:ind w:right="868"/>
      </w:pPr>
      <w: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w:t>
      </w:r>
      <w:r>
        <w:rPr>
          <w:spacing w:val="40"/>
        </w:rPr>
        <w:t xml:space="preserve"> </w:t>
      </w:r>
      <w:r>
        <w:t>традиционным</w:t>
      </w:r>
      <w:r>
        <w:rPr>
          <w:spacing w:val="40"/>
        </w:rPr>
        <w:t xml:space="preserve"> </w:t>
      </w:r>
      <w:r>
        <w:t>духовным</w:t>
      </w:r>
      <w:r>
        <w:rPr>
          <w:spacing w:val="40"/>
        </w:rPr>
        <w:t xml:space="preserve"> </w:t>
      </w:r>
      <w:r>
        <w:t>ценностям,</w:t>
      </w:r>
      <w:r>
        <w:rPr>
          <w:spacing w:val="40"/>
        </w:rPr>
        <w:t xml:space="preserve"> </w:t>
      </w:r>
      <w:r>
        <w:t>социализация</w:t>
      </w:r>
      <w:r>
        <w:rPr>
          <w:spacing w:val="40"/>
        </w:rPr>
        <w:t xml:space="preserve"> </w:t>
      </w:r>
      <w:r>
        <w:t>личности.</w:t>
      </w:r>
    </w:p>
    <w:p w:rsidR="000C0C23" w:rsidRDefault="00692F60">
      <w:pPr>
        <w:pStyle w:val="a3"/>
        <w:spacing w:line="288" w:lineRule="auto"/>
        <w:ind w:right="845"/>
      </w:pPr>
      <w:r>
        <w:t>Программа</w:t>
      </w:r>
      <w:r>
        <w:rPr>
          <w:spacing w:val="40"/>
        </w:rPr>
        <w:t xml:space="preserve"> </w:t>
      </w:r>
      <w:r>
        <w:t>призвана</w:t>
      </w:r>
      <w:r>
        <w:rPr>
          <w:spacing w:val="40"/>
        </w:rPr>
        <w:t xml:space="preserve"> </w:t>
      </w:r>
      <w:r>
        <w:t>обеспечить</w:t>
      </w:r>
      <w:r>
        <w:rPr>
          <w:spacing w:val="40"/>
        </w:rPr>
        <w:t xml:space="preserve"> </w:t>
      </w:r>
      <w:r>
        <w:t>достижение</w:t>
      </w:r>
      <w:r>
        <w:rPr>
          <w:spacing w:val="40"/>
        </w:rPr>
        <w:t xml:space="preserve"> </w:t>
      </w:r>
      <w:r>
        <w:t>обучающимися</w:t>
      </w:r>
      <w:r>
        <w:rPr>
          <w:spacing w:val="40"/>
        </w:rPr>
        <w:t xml:space="preserve"> </w:t>
      </w:r>
      <w:r>
        <w:t>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w:t>
      </w:r>
      <w:r>
        <w:rPr>
          <w:spacing w:val="-15"/>
        </w:rPr>
        <w:t xml:space="preserve"> </w:t>
      </w:r>
      <w:r>
        <w:t>- 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0C0C23" w:rsidRDefault="00692F60">
      <w:pPr>
        <w:pStyle w:val="a3"/>
        <w:ind w:left="1135" w:firstLine="0"/>
      </w:pPr>
      <w:r>
        <w:t>Патриотическое</w:t>
      </w:r>
      <w:r>
        <w:rPr>
          <w:spacing w:val="24"/>
        </w:rPr>
        <w:t xml:space="preserve"> </w:t>
      </w:r>
      <w:r>
        <w:rPr>
          <w:spacing w:val="-2"/>
        </w:rPr>
        <w:t>воспитание.</w:t>
      </w:r>
    </w:p>
    <w:p w:rsidR="000C0C23" w:rsidRDefault="00692F60">
      <w:pPr>
        <w:pStyle w:val="a3"/>
        <w:spacing w:before="39" w:line="288" w:lineRule="auto"/>
        <w:ind w:right="842"/>
      </w:pPr>
      <w:r>
        <w:t>Осуществляется через освоение обучающимися содержания традиций, истории и современного развития отечественной культуры, выраженной в еѐ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посвящѐнных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 практической деятельности обучающегося, который учится чувственно-эмоциональному восприятию</w:t>
      </w:r>
      <w:r>
        <w:rPr>
          <w:spacing w:val="40"/>
        </w:rPr>
        <w:t xml:space="preserve"> </w:t>
      </w:r>
      <w:r>
        <w:t>и</w:t>
      </w:r>
      <w:r>
        <w:rPr>
          <w:spacing w:val="40"/>
        </w:rPr>
        <w:t xml:space="preserve"> </w:t>
      </w:r>
      <w:r>
        <w:t>творческому</w:t>
      </w:r>
      <w:r>
        <w:rPr>
          <w:spacing w:val="40"/>
        </w:rPr>
        <w:t xml:space="preserve"> </w:t>
      </w:r>
      <w:r>
        <w:t>созиданию</w:t>
      </w:r>
      <w:r>
        <w:rPr>
          <w:spacing w:val="40"/>
        </w:rPr>
        <w:t xml:space="preserve"> </w:t>
      </w:r>
      <w:r>
        <w:t>художественного</w:t>
      </w:r>
      <w:r>
        <w:rPr>
          <w:spacing w:val="40"/>
        </w:rPr>
        <w:t xml:space="preserve"> </w:t>
      </w:r>
      <w:r>
        <w:t>образа.</w:t>
      </w:r>
    </w:p>
    <w:p w:rsidR="000C0C23" w:rsidRDefault="00692F60">
      <w:pPr>
        <w:pStyle w:val="a3"/>
        <w:spacing w:line="264" w:lineRule="exact"/>
        <w:ind w:left="1135" w:firstLine="0"/>
      </w:pPr>
      <w:r>
        <w:t>Гражданское</w:t>
      </w:r>
      <w:r>
        <w:rPr>
          <w:spacing w:val="21"/>
        </w:rPr>
        <w:t xml:space="preserve"> </w:t>
      </w:r>
      <w:r>
        <w:rPr>
          <w:spacing w:val="-2"/>
        </w:rPr>
        <w:t>воспитание.</w:t>
      </w:r>
    </w:p>
    <w:p w:rsidR="000C0C23" w:rsidRDefault="00692F60">
      <w:pPr>
        <w:pStyle w:val="a3"/>
        <w:spacing w:before="53" w:line="288" w:lineRule="auto"/>
        <w:ind w:right="864"/>
      </w:pPr>
      <w:r>
        <w:t>Программа по изобразительному искусству направлена на активное приобщение обучающихся</w:t>
      </w:r>
      <w:r>
        <w:rPr>
          <w:spacing w:val="40"/>
        </w:rPr>
        <w:t xml:space="preserve"> </w:t>
      </w:r>
      <w:r>
        <w:t>к</w:t>
      </w:r>
      <w:r>
        <w:rPr>
          <w:spacing w:val="40"/>
        </w:rPr>
        <w:t xml:space="preserve"> </w:t>
      </w:r>
      <w:r>
        <w:t>ценностям</w:t>
      </w:r>
      <w:r>
        <w:rPr>
          <w:spacing w:val="40"/>
        </w:rPr>
        <w:t xml:space="preserve"> </w:t>
      </w:r>
      <w:r>
        <w:t>мировой</w:t>
      </w:r>
      <w:r>
        <w:rPr>
          <w:spacing w:val="40"/>
        </w:rPr>
        <w:t xml:space="preserve"> </w:t>
      </w:r>
      <w:r>
        <w:t>и</w:t>
      </w:r>
      <w:r>
        <w:rPr>
          <w:spacing w:val="40"/>
        </w:rPr>
        <w:t xml:space="preserve"> </w:t>
      </w:r>
      <w:r>
        <w:t>отечественной</w:t>
      </w:r>
      <w:r>
        <w:rPr>
          <w:spacing w:val="40"/>
        </w:rPr>
        <w:t xml:space="preserve"> </w:t>
      </w:r>
      <w:r>
        <w:t>культуры.</w:t>
      </w:r>
      <w:r>
        <w:rPr>
          <w:spacing w:val="40"/>
        </w:rPr>
        <w:t xml:space="preserve"> </w:t>
      </w:r>
      <w:r>
        <w:t>При</w:t>
      </w:r>
      <w:r>
        <w:rPr>
          <w:spacing w:val="40"/>
        </w:rPr>
        <w:t xml:space="preserve"> </w:t>
      </w:r>
      <w:r>
        <w:t>этом</w:t>
      </w:r>
      <w:r>
        <w:rPr>
          <w:spacing w:val="40"/>
        </w:rPr>
        <w:t xml:space="preserve"> </w:t>
      </w:r>
      <w:r>
        <w:t>реализуются задачи социализации и гражданского воспитания обучающегося. Формируется чувство</w:t>
      </w:r>
      <w:r>
        <w:rPr>
          <w:spacing w:val="40"/>
        </w:rPr>
        <w:t xml:space="preserve"> </w:t>
      </w:r>
      <w:r>
        <w:t>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w:t>
      </w:r>
      <w:r>
        <w:rPr>
          <w:spacing w:val="40"/>
        </w:rPr>
        <w:t xml:space="preserve"> </w:t>
      </w:r>
      <w:r>
        <w:t>другого,</w:t>
      </w:r>
      <w:r>
        <w:rPr>
          <w:spacing w:val="40"/>
        </w:rPr>
        <w:t xml:space="preserve"> </w:t>
      </w:r>
      <w:r>
        <w:t>становлению</w:t>
      </w:r>
      <w:r>
        <w:rPr>
          <w:spacing w:val="40"/>
        </w:rPr>
        <w:t xml:space="preserve"> </w:t>
      </w:r>
      <w:r>
        <w:t>чувства</w:t>
      </w:r>
      <w:r>
        <w:rPr>
          <w:spacing w:val="40"/>
        </w:rPr>
        <w:t xml:space="preserve"> </w:t>
      </w:r>
      <w:r>
        <w:t>личной</w:t>
      </w:r>
      <w:r>
        <w:rPr>
          <w:spacing w:val="40"/>
        </w:rPr>
        <w:t xml:space="preserve"> </w:t>
      </w:r>
      <w:r>
        <w:t>ответственности.</w:t>
      </w:r>
    </w:p>
    <w:p w:rsidR="000C0C23" w:rsidRDefault="00692F60">
      <w:pPr>
        <w:pStyle w:val="a3"/>
        <w:spacing w:before="4"/>
        <w:ind w:left="1135" w:firstLine="0"/>
      </w:pPr>
      <w:r>
        <w:t>Духовно-нравственное</w:t>
      </w:r>
      <w:r>
        <w:rPr>
          <w:spacing w:val="33"/>
        </w:rPr>
        <w:t xml:space="preserve"> </w:t>
      </w:r>
      <w:r>
        <w:rPr>
          <w:spacing w:val="-2"/>
        </w:rPr>
        <w:t>воспитание.</w:t>
      </w:r>
    </w:p>
    <w:p w:rsidR="000C0C23" w:rsidRDefault="00692F60">
      <w:pPr>
        <w:pStyle w:val="a3"/>
        <w:spacing w:before="57" w:line="288" w:lineRule="auto"/>
        <w:ind w:right="854"/>
      </w:pPr>
      <w: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w:t>
      </w:r>
      <w:r>
        <w:rPr>
          <w:spacing w:val="80"/>
        </w:rPr>
        <w:t xml:space="preserve"> </w:t>
      </w:r>
      <w:r>
        <w:t>составляет суть учебного предмета. Учебные задания направлены на развитие внутреннего мира</w:t>
      </w:r>
      <w:r>
        <w:rPr>
          <w:spacing w:val="40"/>
        </w:rPr>
        <w:t xml:space="preserve"> </w:t>
      </w:r>
      <w:r>
        <w:t>обучающегося</w:t>
      </w:r>
      <w:r>
        <w:rPr>
          <w:spacing w:val="40"/>
        </w:rPr>
        <w:t xml:space="preserve"> </w:t>
      </w:r>
      <w:r>
        <w:t>и</w:t>
      </w:r>
      <w:r>
        <w:rPr>
          <w:spacing w:val="40"/>
        </w:rPr>
        <w:t xml:space="preserve"> </w:t>
      </w:r>
      <w:r>
        <w:t>воспитание</w:t>
      </w:r>
      <w:r>
        <w:rPr>
          <w:spacing w:val="40"/>
        </w:rPr>
        <w:t xml:space="preserve"> </w:t>
      </w:r>
      <w:r>
        <w:t>его</w:t>
      </w:r>
      <w:r>
        <w:rPr>
          <w:spacing w:val="40"/>
        </w:rPr>
        <w:t xml:space="preserve"> </w:t>
      </w:r>
      <w:r>
        <w:t>эмоционально-образной,</w:t>
      </w:r>
      <w:r>
        <w:rPr>
          <w:spacing w:val="40"/>
        </w:rPr>
        <w:t xml:space="preserve"> </w:t>
      </w:r>
      <w:r>
        <w:t>чувственной</w:t>
      </w:r>
      <w:r>
        <w:rPr>
          <w:spacing w:val="40"/>
        </w:rPr>
        <w:t xml:space="preserve"> </w:t>
      </w:r>
      <w:r>
        <w:t>сферы. Развитие творческого потенциала способствует росту самосознания обучающегося,</w:t>
      </w:r>
      <w:r>
        <w:rPr>
          <w:spacing w:val="40"/>
        </w:rPr>
        <w:t xml:space="preserve"> </w:t>
      </w:r>
      <w:r>
        <w:t>осознанию</w:t>
      </w:r>
      <w:r>
        <w:rPr>
          <w:spacing w:val="80"/>
        </w:rPr>
        <w:t xml:space="preserve"> </w:t>
      </w:r>
      <w:r>
        <w:t>себя</w:t>
      </w:r>
      <w:r>
        <w:rPr>
          <w:spacing w:val="80"/>
        </w:rPr>
        <w:t xml:space="preserve"> </w:t>
      </w:r>
      <w:r>
        <w:t>как</w:t>
      </w:r>
      <w:r>
        <w:rPr>
          <w:spacing w:val="80"/>
        </w:rPr>
        <w:t xml:space="preserve"> </w:t>
      </w:r>
      <w:r>
        <w:t>личности</w:t>
      </w:r>
      <w:r>
        <w:rPr>
          <w:spacing w:val="80"/>
        </w:rPr>
        <w:t xml:space="preserve"> </w:t>
      </w:r>
      <w:r>
        <w:t>и</w:t>
      </w:r>
      <w:r>
        <w:rPr>
          <w:spacing w:val="80"/>
        </w:rPr>
        <w:t xml:space="preserve"> </w:t>
      </w:r>
      <w:r>
        <w:t>члена</w:t>
      </w:r>
      <w:r>
        <w:rPr>
          <w:spacing w:val="80"/>
        </w:rPr>
        <w:t xml:space="preserve"> </w:t>
      </w:r>
      <w:r>
        <w:t>общества.</w:t>
      </w:r>
      <w:r>
        <w:rPr>
          <w:spacing w:val="80"/>
        </w:rPr>
        <w:t xml:space="preserve"> </w:t>
      </w:r>
      <w:r>
        <w:t>Ценностно-ориентационная</w:t>
      </w:r>
      <w:r>
        <w:rPr>
          <w:spacing w:val="80"/>
        </w:rPr>
        <w:t xml:space="preserve"> </w:t>
      </w:r>
      <w:r>
        <w:t>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47" w:firstLine="0"/>
      </w:pPr>
      <w:r>
        <w:t>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w:t>
      </w:r>
      <w:r>
        <w:rPr>
          <w:spacing w:val="40"/>
        </w:rPr>
        <w:t xml:space="preserve"> </w:t>
      </w:r>
      <w:r>
        <w:t>культуре</w:t>
      </w:r>
      <w:r>
        <w:rPr>
          <w:spacing w:val="40"/>
        </w:rPr>
        <w:t xml:space="preserve"> </w:t>
      </w:r>
      <w:r>
        <w:t>как</w:t>
      </w:r>
      <w:r>
        <w:rPr>
          <w:spacing w:val="40"/>
        </w:rPr>
        <w:t xml:space="preserve"> </w:t>
      </w:r>
      <w:r>
        <w:t>духовному</w:t>
      </w:r>
      <w:r>
        <w:rPr>
          <w:spacing w:val="40"/>
        </w:rPr>
        <w:t xml:space="preserve"> </w:t>
      </w:r>
      <w:r>
        <w:t>богатству</w:t>
      </w:r>
      <w:r>
        <w:rPr>
          <w:spacing w:val="40"/>
        </w:rPr>
        <w:t xml:space="preserve"> </w:t>
      </w:r>
      <w:r>
        <w:t>общества</w:t>
      </w:r>
      <w:r>
        <w:rPr>
          <w:spacing w:val="40"/>
        </w:rPr>
        <w:t xml:space="preserve"> </w:t>
      </w:r>
      <w:r>
        <w:t>и</w:t>
      </w:r>
      <w:r>
        <w:rPr>
          <w:spacing w:val="40"/>
        </w:rPr>
        <w:t xml:space="preserve"> </w:t>
      </w:r>
      <w:r>
        <w:t>важному</w:t>
      </w:r>
      <w:r>
        <w:rPr>
          <w:spacing w:val="40"/>
        </w:rPr>
        <w:t xml:space="preserve"> </w:t>
      </w:r>
      <w:r>
        <w:t>условию</w:t>
      </w:r>
      <w:r>
        <w:rPr>
          <w:spacing w:val="40"/>
        </w:rPr>
        <w:t xml:space="preserve"> </w:t>
      </w:r>
      <w:r>
        <w:t>ощущения человеком полноты проживаемой жизни.</w:t>
      </w:r>
    </w:p>
    <w:p w:rsidR="000C0C23" w:rsidRDefault="00692F60">
      <w:pPr>
        <w:pStyle w:val="a3"/>
        <w:spacing w:before="7" w:line="288" w:lineRule="auto"/>
        <w:ind w:right="843"/>
      </w:pPr>
      <w: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w:t>
      </w:r>
      <w:r>
        <w:rPr>
          <w:spacing w:val="40"/>
        </w:rPr>
        <w:t xml:space="preserve"> </w:t>
      </w:r>
      <w:r>
        <w:t>о</w:t>
      </w:r>
      <w:r>
        <w:rPr>
          <w:spacing w:val="31"/>
        </w:rPr>
        <w:t xml:space="preserve"> </w:t>
      </w:r>
      <w:r>
        <w:t>добре</w:t>
      </w:r>
      <w:r>
        <w:rPr>
          <w:spacing w:val="40"/>
        </w:rPr>
        <w:t xml:space="preserve"> </w:t>
      </w:r>
      <w:r>
        <w:t>и</w:t>
      </w:r>
      <w:r>
        <w:rPr>
          <w:spacing w:val="40"/>
        </w:rPr>
        <w:t xml:space="preserve"> </w:t>
      </w:r>
      <w:r>
        <w:t>зле.</w:t>
      </w:r>
      <w:r>
        <w:rPr>
          <w:spacing w:val="39"/>
        </w:rPr>
        <w:t xml:space="preserve"> </w:t>
      </w:r>
      <w:r>
        <w:t>Эстетическое</w:t>
      </w:r>
      <w:r>
        <w:rPr>
          <w:spacing w:val="37"/>
        </w:rPr>
        <w:t xml:space="preserve"> </w:t>
      </w:r>
      <w:r>
        <w:t>воспитание</w:t>
      </w:r>
      <w:r>
        <w:rPr>
          <w:spacing w:val="40"/>
        </w:rPr>
        <w:t xml:space="preserve"> </w:t>
      </w:r>
      <w:r>
        <w:t>является</w:t>
      </w:r>
      <w:r>
        <w:rPr>
          <w:spacing w:val="40"/>
        </w:rPr>
        <w:t xml:space="preserve"> </w:t>
      </w:r>
      <w:r>
        <w:t>важнейшим</w:t>
      </w:r>
      <w:r>
        <w:rPr>
          <w:spacing w:val="40"/>
        </w:rPr>
        <w:t xml:space="preserve"> </w:t>
      </w:r>
      <w:r>
        <w:t>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w:t>
      </w:r>
      <w:r>
        <w:rPr>
          <w:spacing w:val="40"/>
        </w:rPr>
        <w:t xml:space="preserve"> </w:t>
      </w:r>
      <w:r>
        <w:t>общежития,</w:t>
      </w:r>
      <w:r>
        <w:rPr>
          <w:spacing w:val="40"/>
        </w:rPr>
        <w:t xml:space="preserve"> </w:t>
      </w:r>
      <w:r>
        <w:t>к</w:t>
      </w:r>
      <w:r>
        <w:rPr>
          <w:spacing w:val="40"/>
        </w:rPr>
        <w:t xml:space="preserve"> </w:t>
      </w:r>
      <w:r>
        <w:t>самому</w:t>
      </w:r>
      <w:r>
        <w:rPr>
          <w:spacing w:val="40"/>
        </w:rPr>
        <w:t xml:space="preserve"> </w:t>
      </w:r>
      <w:r>
        <w:t>себе</w:t>
      </w:r>
      <w:r>
        <w:rPr>
          <w:spacing w:val="40"/>
        </w:rPr>
        <w:t xml:space="preserve"> </w:t>
      </w:r>
      <w:r>
        <w:t>как</w:t>
      </w:r>
      <w:r>
        <w:rPr>
          <w:spacing w:val="40"/>
        </w:rPr>
        <w:t xml:space="preserve"> </w:t>
      </w:r>
      <w:r>
        <w:t>самореализующейся</w:t>
      </w:r>
      <w:r>
        <w:rPr>
          <w:spacing w:val="40"/>
        </w:rPr>
        <w:t xml:space="preserve"> </w:t>
      </w:r>
      <w:r>
        <w:t>и</w:t>
      </w:r>
      <w:r>
        <w:rPr>
          <w:spacing w:val="40"/>
        </w:rPr>
        <w:t xml:space="preserve"> </w:t>
      </w:r>
      <w:r>
        <w:t>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0C0C23" w:rsidRDefault="00692F60">
      <w:pPr>
        <w:pStyle w:val="a3"/>
        <w:spacing w:line="263" w:lineRule="exact"/>
        <w:ind w:left="1135" w:firstLine="0"/>
      </w:pPr>
      <w:r>
        <w:t>Ценности</w:t>
      </w:r>
      <w:r>
        <w:rPr>
          <w:spacing w:val="34"/>
        </w:rPr>
        <w:t xml:space="preserve"> </w:t>
      </w:r>
      <w:r>
        <w:t>познавательной</w:t>
      </w:r>
      <w:r>
        <w:rPr>
          <w:spacing w:val="41"/>
        </w:rPr>
        <w:t xml:space="preserve"> </w:t>
      </w:r>
      <w:r>
        <w:rPr>
          <w:spacing w:val="-2"/>
        </w:rPr>
        <w:t>деятельности.</w:t>
      </w:r>
    </w:p>
    <w:p w:rsidR="000C0C23" w:rsidRDefault="00692F60">
      <w:pPr>
        <w:pStyle w:val="a3"/>
        <w:spacing w:before="48" w:line="288" w:lineRule="auto"/>
        <w:ind w:right="844"/>
      </w:pPr>
      <w: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w:t>
      </w:r>
      <w:r>
        <w:rPr>
          <w:spacing w:val="40"/>
        </w:rPr>
        <w:t xml:space="preserve"> </w:t>
      </w:r>
      <w:r>
        <w:t>учебных</w:t>
      </w:r>
      <w:r>
        <w:rPr>
          <w:spacing w:val="40"/>
        </w:rPr>
        <w:t xml:space="preserve"> </w:t>
      </w:r>
      <w:r>
        <w:t>проектов</w:t>
      </w:r>
      <w:r>
        <w:rPr>
          <w:spacing w:val="40"/>
        </w:rPr>
        <w:t xml:space="preserve"> </w:t>
      </w:r>
      <w:r>
        <w:t>на</w:t>
      </w:r>
      <w:r>
        <w:rPr>
          <w:spacing w:val="40"/>
        </w:rPr>
        <w:t xml:space="preserve"> </w:t>
      </w:r>
      <w:r>
        <w:t>уроках</w:t>
      </w:r>
      <w:r>
        <w:rPr>
          <w:spacing w:val="40"/>
        </w:rPr>
        <w:t xml:space="preserve"> </w:t>
      </w:r>
      <w:r>
        <w:t>изобразительного</w:t>
      </w:r>
      <w:r>
        <w:rPr>
          <w:spacing w:val="40"/>
        </w:rPr>
        <w:t xml:space="preserve"> </w:t>
      </w:r>
      <w:r>
        <w:t>искусства</w:t>
      </w:r>
      <w:r>
        <w:rPr>
          <w:spacing w:val="40"/>
        </w:rPr>
        <w:t xml:space="preserve"> </w:t>
      </w:r>
      <w:r>
        <w:t>и</w:t>
      </w:r>
      <w:r>
        <w:rPr>
          <w:spacing w:val="40"/>
        </w:rPr>
        <w:t xml:space="preserve"> </w:t>
      </w:r>
      <w:r>
        <w:t>при</w:t>
      </w:r>
      <w:r>
        <w:rPr>
          <w:spacing w:val="40"/>
        </w:rPr>
        <w:t xml:space="preserve"> </w:t>
      </w:r>
      <w:r>
        <w:t>выполнении заданий</w:t>
      </w:r>
      <w:r>
        <w:rPr>
          <w:spacing w:val="40"/>
        </w:rPr>
        <w:t xml:space="preserve"> </w:t>
      </w:r>
      <w:r>
        <w:t>культурно-исторической</w:t>
      </w:r>
      <w:r>
        <w:rPr>
          <w:spacing w:val="40"/>
        </w:rPr>
        <w:t xml:space="preserve"> </w:t>
      </w:r>
      <w:r>
        <w:t>направленности.</w:t>
      </w:r>
    </w:p>
    <w:p w:rsidR="000C0C23" w:rsidRDefault="00692F60">
      <w:pPr>
        <w:pStyle w:val="a3"/>
        <w:spacing w:before="2"/>
        <w:ind w:left="1135" w:firstLine="0"/>
      </w:pPr>
      <w:r>
        <w:t>Экологическое</w:t>
      </w:r>
      <w:r>
        <w:rPr>
          <w:spacing w:val="26"/>
        </w:rPr>
        <w:t xml:space="preserve"> </w:t>
      </w:r>
      <w:r>
        <w:rPr>
          <w:spacing w:val="-2"/>
        </w:rPr>
        <w:t>воспитание.</w:t>
      </w:r>
    </w:p>
    <w:p w:rsidR="000C0C23" w:rsidRDefault="00692F60">
      <w:pPr>
        <w:pStyle w:val="a3"/>
        <w:spacing w:before="52" w:line="290" w:lineRule="auto"/>
        <w:ind w:right="863"/>
      </w:pPr>
      <w:r>
        <w:t>Повышение уровня экологической культуры, осознание глобального характера экологических</w:t>
      </w:r>
      <w:r>
        <w:rPr>
          <w:spacing w:val="40"/>
        </w:rPr>
        <w:t xml:space="preserve"> </w:t>
      </w:r>
      <w:r>
        <w:t>проблем,</w:t>
      </w:r>
      <w:r>
        <w:rPr>
          <w:spacing w:val="40"/>
        </w:rPr>
        <w:t xml:space="preserve"> </w:t>
      </w:r>
      <w:r>
        <w:t>активное</w:t>
      </w:r>
      <w:r>
        <w:rPr>
          <w:spacing w:val="40"/>
        </w:rPr>
        <w:t xml:space="preserve"> </w:t>
      </w:r>
      <w:r>
        <w:t>неприятие</w:t>
      </w:r>
      <w:r>
        <w:rPr>
          <w:spacing w:val="40"/>
        </w:rPr>
        <w:t xml:space="preserve"> </w:t>
      </w:r>
      <w:r>
        <w:t>действий,</w:t>
      </w:r>
      <w:r>
        <w:rPr>
          <w:spacing w:val="40"/>
        </w:rPr>
        <w:t xml:space="preserve"> </w:t>
      </w:r>
      <w:r>
        <w:t>приносящих</w:t>
      </w:r>
      <w:r>
        <w:rPr>
          <w:spacing w:val="40"/>
        </w:rPr>
        <w:t xml:space="preserve"> </w:t>
      </w:r>
      <w:r>
        <w:t>вред</w:t>
      </w:r>
      <w:r>
        <w:rPr>
          <w:spacing w:val="40"/>
        </w:rPr>
        <w:t xml:space="preserve"> </w:t>
      </w:r>
      <w:r>
        <w:t>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еѐ образа в произведениях искусства</w:t>
      </w:r>
      <w:r>
        <w:rPr>
          <w:spacing w:val="40"/>
        </w:rPr>
        <w:t xml:space="preserve"> </w:t>
      </w:r>
      <w:r>
        <w:t>и</w:t>
      </w:r>
      <w:r>
        <w:rPr>
          <w:spacing w:val="40"/>
        </w:rPr>
        <w:t xml:space="preserve"> </w:t>
      </w:r>
      <w:r>
        <w:t>личной</w:t>
      </w:r>
      <w:r>
        <w:rPr>
          <w:spacing w:val="40"/>
        </w:rPr>
        <w:t xml:space="preserve"> </w:t>
      </w:r>
      <w:r>
        <w:t>художественно-творческой</w:t>
      </w:r>
      <w:r>
        <w:rPr>
          <w:spacing w:val="40"/>
        </w:rPr>
        <w:t xml:space="preserve"> </w:t>
      </w:r>
      <w:r>
        <w:t>работе.</w:t>
      </w:r>
    </w:p>
    <w:p w:rsidR="000C0C23" w:rsidRDefault="00692F60">
      <w:pPr>
        <w:pStyle w:val="a3"/>
        <w:spacing w:line="263" w:lineRule="exact"/>
        <w:ind w:left="1135" w:firstLine="0"/>
      </w:pPr>
      <w:r>
        <w:t>Трудовое</w:t>
      </w:r>
      <w:r>
        <w:rPr>
          <w:spacing w:val="18"/>
        </w:rPr>
        <w:t xml:space="preserve"> </w:t>
      </w:r>
      <w:r>
        <w:rPr>
          <w:spacing w:val="-2"/>
        </w:rPr>
        <w:t>воспитание.</w:t>
      </w:r>
    </w:p>
    <w:p w:rsidR="000C0C23" w:rsidRDefault="00692F60">
      <w:pPr>
        <w:pStyle w:val="a3"/>
        <w:spacing w:before="39" w:line="288" w:lineRule="auto"/>
        <w:ind w:right="844"/>
      </w:pPr>
      <w: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 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w:t>
      </w:r>
      <w:r>
        <w:rPr>
          <w:spacing w:val="40"/>
        </w:rPr>
        <w:t xml:space="preserve"> </w:t>
      </w:r>
      <w:r>
        <w:t>эстетики</w:t>
      </w:r>
      <w:r>
        <w:rPr>
          <w:spacing w:val="40"/>
        </w:rPr>
        <w:t xml:space="preserve"> </w:t>
      </w:r>
      <w:r>
        <w:t>трудовой</w:t>
      </w:r>
      <w:r>
        <w:rPr>
          <w:spacing w:val="40"/>
        </w:rPr>
        <w:t xml:space="preserve"> </w:t>
      </w:r>
      <w:r>
        <w:t>деятельности.</w:t>
      </w:r>
      <w:r>
        <w:rPr>
          <w:spacing w:val="40"/>
        </w:rPr>
        <w:t xml:space="preserve"> </w:t>
      </w:r>
      <w:r>
        <w:t>А</w:t>
      </w:r>
      <w:r>
        <w:rPr>
          <w:spacing w:val="40"/>
        </w:rPr>
        <w:t xml:space="preserve"> </w:t>
      </w:r>
      <w:r>
        <w:t>также</w:t>
      </w:r>
      <w:r>
        <w:rPr>
          <w:spacing w:val="40"/>
        </w:rPr>
        <w:t xml:space="preserve"> </w:t>
      </w:r>
      <w:r>
        <w:t>умения</w:t>
      </w:r>
      <w:r>
        <w:rPr>
          <w:spacing w:val="40"/>
        </w:rPr>
        <w:t xml:space="preserve"> </w:t>
      </w:r>
      <w:r>
        <w:t>сотрудничества,</w:t>
      </w:r>
      <w:r>
        <w:rPr>
          <w:spacing w:val="40"/>
        </w:rPr>
        <w:t xml:space="preserve"> </w:t>
      </w:r>
      <w:r>
        <w:t>коллективной трудовой работы, работы в команде – обязательные требования к</w:t>
      </w:r>
      <w:r>
        <w:rPr>
          <w:spacing w:val="80"/>
        </w:rPr>
        <w:t xml:space="preserve"> </w:t>
      </w:r>
      <w:r>
        <w:t>определѐнным заданиям программы.</w:t>
      </w:r>
    </w:p>
    <w:p w:rsidR="000C0C23" w:rsidRDefault="00692F60">
      <w:pPr>
        <w:pStyle w:val="a3"/>
        <w:spacing w:before="4"/>
        <w:ind w:left="1135" w:firstLine="0"/>
      </w:pPr>
      <w:r>
        <w:t>Воспитывающая</w:t>
      </w:r>
      <w:r>
        <w:rPr>
          <w:spacing w:val="36"/>
        </w:rPr>
        <w:t xml:space="preserve"> </w:t>
      </w:r>
      <w:r>
        <w:t>предметно-эстетическая</w:t>
      </w:r>
      <w:r>
        <w:rPr>
          <w:spacing w:val="51"/>
        </w:rPr>
        <w:t xml:space="preserve"> </w:t>
      </w:r>
      <w:r>
        <w:rPr>
          <w:spacing w:val="-2"/>
        </w:rPr>
        <w:t>среда.</w:t>
      </w:r>
    </w:p>
    <w:p w:rsidR="000C0C23" w:rsidRDefault="00692F60">
      <w:pPr>
        <w:pStyle w:val="a3"/>
        <w:spacing w:before="58" w:line="288" w:lineRule="auto"/>
        <w:ind w:right="843"/>
      </w:pPr>
      <w: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w:t>
      </w:r>
      <w:r>
        <w:rPr>
          <w:spacing w:val="40"/>
        </w:rPr>
        <w:t xml:space="preserve"> </w:t>
      </w:r>
      <w:r>
        <w:t>должны</w:t>
      </w:r>
      <w:r>
        <w:rPr>
          <w:spacing w:val="40"/>
        </w:rPr>
        <w:t xml:space="preserve"> </w:t>
      </w:r>
      <w:r>
        <w:t>быть</w:t>
      </w:r>
      <w:r>
        <w:rPr>
          <w:spacing w:val="40"/>
        </w:rPr>
        <w:t xml:space="preserve"> </w:t>
      </w:r>
      <w:r>
        <w:t>активными</w:t>
      </w:r>
      <w:r>
        <w:rPr>
          <w:spacing w:val="40"/>
        </w:rPr>
        <w:t xml:space="preserve"> </w:t>
      </w:r>
      <w:r>
        <w:t>участниками</w:t>
      </w:r>
      <w:r>
        <w:rPr>
          <w:spacing w:val="40"/>
        </w:rPr>
        <w:t xml:space="preserve"> </w:t>
      </w:r>
      <w:r>
        <w:t>(а</w:t>
      </w:r>
      <w:r>
        <w:rPr>
          <w:spacing w:val="40"/>
        </w:rPr>
        <w:t xml:space="preserve"> </w:t>
      </w:r>
      <w:r>
        <w:t>не</w:t>
      </w:r>
      <w:r>
        <w:rPr>
          <w:spacing w:val="40"/>
        </w:rPr>
        <w:t xml:space="preserve"> </w:t>
      </w:r>
      <w:r>
        <w:t>только</w:t>
      </w:r>
      <w:r>
        <w:rPr>
          <w:spacing w:val="40"/>
        </w:rPr>
        <w:t xml:space="preserve"> </w:t>
      </w:r>
      <w:r>
        <w:t>потребителями)</w:t>
      </w:r>
      <w:r>
        <w:rPr>
          <w:spacing w:val="40"/>
        </w:rPr>
        <w:t xml:space="preserve"> </w:t>
      </w:r>
      <w:r>
        <w:t>еѐ создания</w:t>
      </w:r>
      <w:r>
        <w:rPr>
          <w:spacing w:val="80"/>
        </w:rPr>
        <w:t xml:space="preserve"> </w:t>
      </w:r>
      <w:r>
        <w:t>и</w:t>
      </w:r>
      <w:r>
        <w:rPr>
          <w:spacing w:val="80"/>
        </w:rPr>
        <w:t xml:space="preserve"> </w:t>
      </w:r>
      <w:r>
        <w:t>оформления</w:t>
      </w:r>
      <w:r>
        <w:rPr>
          <w:spacing w:val="80"/>
        </w:rPr>
        <w:t xml:space="preserve"> </w:t>
      </w:r>
      <w:r>
        <w:t>пространства</w:t>
      </w:r>
      <w:r>
        <w:rPr>
          <w:spacing w:val="80"/>
        </w:rPr>
        <w:t xml:space="preserve"> </w:t>
      </w:r>
      <w:r>
        <w:t>в</w:t>
      </w:r>
      <w:r>
        <w:rPr>
          <w:spacing w:val="80"/>
        </w:rPr>
        <w:t xml:space="preserve"> </w:t>
      </w:r>
      <w:r>
        <w:t>соответствии</w:t>
      </w:r>
      <w:r>
        <w:rPr>
          <w:spacing w:val="80"/>
        </w:rPr>
        <w:t xml:space="preserve"> </w:t>
      </w:r>
      <w:r>
        <w:t>с</w:t>
      </w:r>
      <w:r>
        <w:rPr>
          <w:spacing w:val="80"/>
        </w:rPr>
        <w:t xml:space="preserve"> </w:t>
      </w:r>
      <w:r>
        <w:t>задачами</w:t>
      </w:r>
      <w:r>
        <w:rPr>
          <w:spacing w:val="80"/>
        </w:rPr>
        <w:t xml:space="preserve"> </w:t>
      </w:r>
      <w:r>
        <w:t>общеобразовательной</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49" w:firstLine="0"/>
      </w:pPr>
      <w:r>
        <w:t>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w:t>
      </w:r>
      <w:r>
        <w:rPr>
          <w:spacing w:val="40"/>
        </w:rPr>
        <w:t xml:space="preserve"> </w:t>
      </w:r>
      <w:r>
        <w:t>ценностных</w:t>
      </w:r>
      <w:r>
        <w:rPr>
          <w:spacing w:val="40"/>
        </w:rPr>
        <w:t xml:space="preserve"> </w:t>
      </w:r>
      <w:r>
        <w:t>ориентаций</w:t>
      </w:r>
      <w:r>
        <w:rPr>
          <w:spacing w:val="40"/>
        </w:rPr>
        <w:t xml:space="preserve"> </w:t>
      </w:r>
      <w:r>
        <w:t>и</w:t>
      </w:r>
      <w:r>
        <w:rPr>
          <w:spacing w:val="40"/>
        </w:rPr>
        <w:t xml:space="preserve"> </w:t>
      </w:r>
      <w:r>
        <w:t>восприятие</w:t>
      </w:r>
      <w:r>
        <w:rPr>
          <w:spacing w:val="40"/>
        </w:rPr>
        <w:t xml:space="preserve"> </w:t>
      </w:r>
      <w:r>
        <w:t>жизни</w:t>
      </w:r>
      <w:r>
        <w:rPr>
          <w:spacing w:val="40"/>
        </w:rPr>
        <w:t xml:space="preserve"> </w:t>
      </w:r>
      <w:r>
        <w:t>обучающихся.</w:t>
      </w:r>
    </w:p>
    <w:p w:rsidR="000C0C23" w:rsidRDefault="00692F60">
      <w:pPr>
        <w:pStyle w:val="a3"/>
        <w:spacing w:before="7" w:line="288" w:lineRule="auto"/>
        <w:ind w:right="862"/>
      </w:pPr>
      <w:r>
        <w:t>В результате освоения программы по изобразительному искусству на уровне</w:t>
      </w:r>
      <w:r>
        <w:rPr>
          <w:spacing w:val="40"/>
        </w:rPr>
        <w:t xml:space="preserve"> </w:t>
      </w:r>
      <w:r>
        <w:t>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w:t>
      </w:r>
      <w:r>
        <w:rPr>
          <w:spacing w:val="40"/>
        </w:rPr>
        <w:t xml:space="preserve"> </w:t>
      </w:r>
      <w:r>
        <w:t>универсальные</w:t>
      </w:r>
      <w:r>
        <w:rPr>
          <w:spacing w:val="40"/>
        </w:rPr>
        <w:t xml:space="preserve"> </w:t>
      </w:r>
      <w:r>
        <w:t>учебные действия.</w:t>
      </w:r>
    </w:p>
    <w:p w:rsidR="000C0C23" w:rsidRDefault="00692F60">
      <w:pPr>
        <w:pStyle w:val="a3"/>
        <w:spacing w:line="292" w:lineRule="auto"/>
        <w:ind w:right="863"/>
      </w:pPr>
      <w:r>
        <w:t>У обучающегося</w:t>
      </w:r>
      <w:r>
        <w:rPr>
          <w:spacing w:val="40"/>
        </w:rPr>
        <w:t xml:space="preserve"> </w:t>
      </w:r>
      <w:r>
        <w:t>будут</w:t>
      </w:r>
      <w:r>
        <w:rPr>
          <w:spacing w:val="40"/>
        </w:rPr>
        <w:t xml:space="preserve"> </w:t>
      </w:r>
      <w:r>
        <w:t>сформированы</w:t>
      </w:r>
      <w:r>
        <w:rPr>
          <w:spacing w:val="40"/>
        </w:rPr>
        <w:t xml:space="preserve"> </w:t>
      </w:r>
      <w:r>
        <w:t>следующие пространственные представления</w:t>
      </w:r>
      <w:r>
        <w:rPr>
          <w:spacing w:val="40"/>
        </w:rPr>
        <w:t xml:space="preserve"> </w:t>
      </w:r>
      <w:r>
        <w:t>и</w:t>
      </w:r>
      <w:r>
        <w:rPr>
          <w:spacing w:val="40"/>
        </w:rPr>
        <w:t xml:space="preserve"> </w:t>
      </w:r>
      <w:r>
        <w:t>сенсорные</w:t>
      </w:r>
      <w:r>
        <w:rPr>
          <w:spacing w:val="40"/>
        </w:rPr>
        <w:t xml:space="preserve"> </w:t>
      </w:r>
      <w:r>
        <w:t>способности</w:t>
      </w:r>
      <w:r>
        <w:rPr>
          <w:spacing w:val="40"/>
        </w:rPr>
        <w:t xml:space="preserve"> </w:t>
      </w:r>
      <w:r>
        <w:t>как</w:t>
      </w:r>
      <w:r>
        <w:rPr>
          <w:spacing w:val="40"/>
        </w:rPr>
        <w:t xml:space="preserve"> </w:t>
      </w:r>
      <w:r>
        <w:t>часть</w:t>
      </w:r>
      <w:r>
        <w:rPr>
          <w:spacing w:val="40"/>
        </w:rPr>
        <w:t xml:space="preserve"> </w:t>
      </w:r>
      <w:r>
        <w:t>универсальных</w:t>
      </w:r>
      <w:r>
        <w:rPr>
          <w:spacing w:val="40"/>
        </w:rPr>
        <w:t xml:space="preserve"> </w:t>
      </w:r>
      <w:r>
        <w:t>познавательных</w:t>
      </w:r>
      <w:r>
        <w:rPr>
          <w:spacing w:val="40"/>
        </w:rPr>
        <w:t xml:space="preserve"> </w:t>
      </w:r>
      <w:r>
        <w:t>учебных</w:t>
      </w:r>
      <w:r>
        <w:rPr>
          <w:spacing w:val="40"/>
        </w:rPr>
        <w:t xml:space="preserve"> </w:t>
      </w:r>
      <w:r>
        <w:t>действий:</w:t>
      </w:r>
    </w:p>
    <w:p w:rsidR="000C0C23" w:rsidRDefault="00692F60">
      <w:pPr>
        <w:pStyle w:val="a3"/>
        <w:spacing w:line="288" w:lineRule="auto"/>
        <w:ind w:left="1135" w:right="199" w:firstLine="0"/>
        <w:jc w:val="left"/>
      </w:pPr>
      <w:r>
        <w:t>сравнивать</w:t>
      </w:r>
      <w:r>
        <w:rPr>
          <w:spacing w:val="30"/>
        </w:rPr>
        <w:t xml:space="preserve"> </w:t>
      </w:r>
      <w:r>
        <w:t>предметные и</w:t>
      </w:r>
      <w:r>
        <w:rPr>
          <w:spacing w:val="40"/>
        </w:rPr>
        <w:t xml:space="preserve"> </w:t>
      </w:r>
      <w:r>
        <w:t>пространственные</w:t>
      </w:r>
      <w:r>
        <w:rPr>
          <w:spacing w:val="38"/>
        </w:rPr>
        <w:t xml:space="preserve"> </w:t>
      </w:r>
      <w:r>
        <w:t>объекты</w:t>
      </w:r>
      <w:r>
        <w:rPr>
          <w:spacing w:val="37"/>
        </w:rPr>
        <w:t xml:space="preserve"> </w:t>
      </w:r>
      <w:r>
        <w:t>по</w:t>
      </w:r>
      <w:r>
        <w:rPr>
          <w:spacing w:val="33"/>
        </w:rPr>
        <w:t xml:space="preserve"> </w:t>
      </w:r>
      <w:r>
        <w:t>заданным</w:t>
      </w:r>
      <w:r>
        <w:rPr>
          <w:spacing w:val="32"/>
        </w:rPr>
        <w:t xml:space="preserve"> </w:t>
      </w:r>
      <w:r>
        <w:t>основаниям; характеризовать</w:t>
      </w:r>
      <w:r>
        <w:rPr>
          <w:spacing w:val="40"/>
        </w:rPr>
        <w:t xml:space="preserve"> </w:t>
      </w:r>
      <w:r>
        <w:t>форму предмета,</w:t>
      </w:r>
      <w:r>
        <w:rPr>
          <w:spacing w:val="40"/>
        </w:rPr>
        <w:t xml:space="preserve"> </w:t>
      </w:r>
      <w:r>
        <w:t>конструкции;</w:t>
      </w:r>
    </w:p>
    <w:p w:rsidR="000C0C23" w:rsidRDefault="00692F60">
      <w:pPr>
        <w:pStyle w:val="a3"/>
        <w:spacing w:line="295" w:lineRule="auto"/>
        <w:ind w:left="1135" w:right="3451" w:firstLine="0"/>
        <w:jc w:val="left"/>
      </w:pPr>
      <w:r>
        <w:t>выявлять</w:t>
      </w:r>
      <w:r>
        <w:rPr>
          <w:spacing w:val="-8"/>
        </w:rPr>
        <w:t xml:space="preserve"> </w:t>
      </w:r>
      <w:r>
        <w:t>положение</w:t>
      </w:r>
      <w:r>
        <w:rPr>
          <w:spacing w:val="-8"/>
        </w:rPr>
        <w:t xml:space="preserve"> </w:t>
      </w:r>
      <w:r>
        <w:t>предметной</w:t>
      </w:r>
      <w:r>
        <w:rPr>
          <w:spacing w:val="-6"/>
        </w:rPr>
        <w:t xml:space="preserve"> </w:t>
      </w:r>
      <w:r>
        <w:t>формы</w:t>
      </w:r>
      <w:r>
        <w:rPr>
          <w:spacing w:val="-5"/>
        </w:rPr>
        <w:t xml:space="preserve"> </w:t>
      </w:r>
      <w:r>
        <w:t>в</w:t>
      </w:r>
      <w:r>
        <w:rPr>
          <w:spacing w:val="-7"/>
        </w:rPr>
        <w:t xml:space="preserve"> </w:t>
      </w:r>
      <w:r>
        <w:t>пространстве; обобщать форму составной конструкции;</w:t>
      </w:r>
    </w:p>
    <w:p w:rsidR="000C0C23" w:rsidRDefault="00692F60">
      <w:pPr>
        <w:pStyle w:val="a3"/>
        <w:spacing w:line="288" w:lineRule="auto"/>
        <w:ind w:left="1135" w:right="199" w:firstLine="0"/>
        <w:jc w:val="left"/>
      </w:pPr>
      <w:r>
        <w:t>анализировать</w:t>
      </w:r>
      <w:r>
        <w:rPr>
          <w:spacing w:val="40"/>
        </w:rPr>
        <w:t xml:space="preserve"> </w:t>
      </w:r>
      <w:r>
        <w:t>структуру предмета,</w:t>
      </w:r>
      <w:r>
        <w:rPr>
          <w:spacing w:val="40"/>
        </w:rPr>
        <w:t xml:space="preserve"> </w:t>
      </w:r>
      <w:r>
        <w:t>конструкции,</w:t>
      </w:r>
      <w:r>
        <w:rPr>
          <w:spacing w:val="32"/>
        </w:rPr>
        <w:t xml:space="preserve"> </w:t>
      </w:r>
      <w:r>
        <w:t>пространства,</w:t>
      </w:r>
      <w:r>
        <w:rPr>
          <w:spacing w:val="32"/>
        </w:rPr>
        <w:t xml:space="preserve"> </w:t>
      </w:r>
      <w:r>
        <w:t>зрительного</w:t>
      </w:r>
      <w:r>
        <w:rPr>
          <w:spacing w:val="37"/>
        </w:rPr>
        <w:t xml:space="preserve"> </w:t>
      </w:r>
      <w:r>
        <w:t>образа; структурировать</w:t>
      </w:r>
      <w:r>
        <w:rPr>
          <w:spacing w:val="40"/>
        </w:rPr>
        <w:t xml:space="preserve"> </w:t>
      </w:r>
      <w:r>
        <w:t>предметно-пространственные</w:t>
      </w:r>
      <w:r>
        <w:rPr>
          <w:spacing w:val="40"/>
        </w:rPr>
        <w:t xml:space="preserve"> </w:t>
      </w:r>
      <w:r>
        <w:t>явления;</w:t>
      </w:r>
    </w:p>
    <w:p w:rsidR="000C0C23" w:rsidRDefault="00692F60">
      <w:pPr>
        <w:pStyle w:val="a3"/>
        <w:spacing w:line="288" w:lineRule="auto"/>
        <w:ind w:right="873"/>
        <w:jc w:val="left"/>
      </w:pPr>
      <w:r>
        <w:t>сопоставлять</w:t>
      </w:r>
      <w:r>
        <w:rPr>
          <w:spacing w:val="40"/>
        </w:rPr>
        <w:t xml:space="preserve"> </w:t>
      </w:r>
      <w:r>
        <w:t>пропорциональное</w:t>
      </w:r>
      <w:r>
        <w:rPr>
          <w:spacing w:val="40"/>
        </w:rPr>
        <w:t xml:space="preserve"> </w:t>
      </w:r>
      <w:r>
        <w:t>соотношение</w:t>
      </w:r>
      <w:r>
        <w:rPr>
          <w:spacing w:val="40"/>
        </w:rPr>
        <w:t xml:space="preserve"> </w:t>
      </w:r>
      <w:r>
        <w:t>частей</w:t>
      </w:r>
      <w:r>
        <w:rPr>
          <w:spacing w:val="40"/>
        </w:rPr>
        <w:t xml:space="preserve"> </w:t>
      </w:r>
      <w:r>
        <w:t>внутри</w:t>
      </w:r>
      <w:r>
        <w:rPr>
          <w:spacing w:val="40"/>
        </w:rPr>
        <w:t xml:space="preserve"> </w:t>
      </w:r>
      <w:r>
        <w:t>целого</w:t>
      </w:r>
      <w:r>
        <w:rPr>
          <w:spacing w:val="40"/>
        </w:rPr>
        <w:t xml:space="preserve"> </w:t>
      </w:r>
      <w:r>
        <w:t>и</w:t>
      </w:r>
      <w:r>
        <w:rPr>
          <w:spacing w:val="40"/>
        </w:rPr>
        <w:t xml:space="preserve"> </w:t>
      </w:r>
      <w:r>
        <w:t>предметов</w:t>
      </w:r>
      <w:r>
        <w:rPr>
          <w:spacing w:val="80"/>
        </w:rPr>
        <w:t xml:space="preserve"> </w:t>
      </w:r>
      <w:r>
        <w:t>между собой;</w:t>
      </w:r>
    </w:p>
    <w:p w:rsidR="000C0C23" w:rsidRDefault="00692F60">
      <w:pPr>
        <w:pStyle w:val="a3"/>
        <w:spacing w:line="288" w:lineRule="auto"/>
        <w:ind w:right="1216"/>
        <w:jc w:val="left"/>
      </w:pPr>
      <w:r>
        <w:t>абстрагировать</w:t>
      </w:r>
      <w:r>
        <w:rPr>
          <w:spacing w:val="40"/>
        </w:rPr>
        <w:t xml:space="preserve"> </w:t>
      </w:r>
      <w:r>
        <w:t>образ</w:t>
      </w:r>
      <w:r>
        <w:rPr>
          <w:spacing w:val="40"/>
        </w:rPr>
        <w:t xml:space="preserve"> </w:t>
      </w:r>
      <w:r>
        <w:t>реальности</w:t>
      </w:r>
      <w:r>
        <w:rPr>
          <w:spacing w:val="40"/>
        </w:rPr>
        <w:t xml:space="preserve"> </w:t>
      </w:r>
      <w:r>
        <w:t>в</w:t>
      </w:r>
      <w:r>
        <w:rPr>
          <w:spacing w:val="40"/>
        </w:rPr>
        <w:t xml:space="preserve"> </w:t>
      </w:r>
      <w:r>
        <w:t>построении</w:t>
      </w:r>
      <w:r>
        <w:rPr>
          <w:spacing w:val="40"/>
        </w:rPr>
        <w:t xml:space="preserve"> </w:t>
      </w:r>
      <w:r>
        <w:t>плоской</w:t>
      </w:r>
      <w:r>
        <w:rPr>
          <w:spacing w:val="40"/>
        </w:rPr>
        <w:t xml:space="preserve"> </w:t>
      </w:r>
      <w:r>
        <w:t>или</w:t>
      </w:r>
      <w:r>
        <w:rPr>
          <w:spacing w:val="40"/>
        </w:rPr>
        <w:t xml:space="preserve"> </w:t>
      </w:r>
      <w:r>
        <w:t xml:space="preserve">пространственной </w:t>
      </w:r>
      <w:r>
        <w:rPr>
          <w:spacing w:val="-2"/>
        </w:rPr>
        <w:t>композиции.</w:t>
      </w:r>
    </w:p>
    <w:p w:rsidR="000C0C23" w:rsidRDefault="00692F60">
      <w:pPr>
        <w:pStyle w:val="a3"/>
        <w:tabs>
          <w:tab w:val="left" w:pos="1529"/>
          <w:tab w:val="left" w:pos="3243"/>
          <w:tab w:val="left" w:pos="4064"/>
          <w:tab w:val="left" w:pos="5817"/>
          <w:tab w:val="left" w:pos="7214"/>
          <w:tab w:val="left" w:pos="8266"/>
          <w:tab w:val="left" w:pos="9639"/>
        </w:tabs>
        <w:spacing w:line="288" w:lineRule="auto"/>
        <w:ind w:right="868"/>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базовые</w:t>
      </w:r>
      <w:r>
        <w:tab/>
      </w:r>
      <w:r>
        <w:rPr>
          <w:spacing w:val="-2"/>
        </w:rPr>
        <w:t>логические</w:t>
      </w:r>
      <w:r>
        <w:tab/>
      </w:r>
      <w:r>
        <w:rPr>
          <w:spacing w:val="-10"/>
        </w:rPr>
        <w:t xml:space="preserve">и </w:t>
      </w:r>
      <w:r>
        <w:t>исследовательские действия</w:t>
      </w:r>
      <w:r>
        <w:rPr>
          <w:spacing w:val="40"/>
        </w:rPr>
        <w:t xml:space="preserve"> </w:t>
      </w:r>
      <w:r>
        <w:t>как</w:t>
      </w:r>
      <w:r>
        <w:rPr>
          <w:spacing w:val="40"/>
        </w:rPr>
        <w:t xml:space="preserve"> </w:t>
      </w:r>
      <w:r>
        <w:t>часть универсальных познавательных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1216"/>
        <w:jc w:val="left"/>
      </w:pPr>
      <w:r>
        <w:t>выявлять</w:t>
      </w:r>
      <w:r>
        <w:rPr>
          <w:spacing w:val="40"/>
        </w:rPr>
        <w:t xml:space="preserve"> </w:t>
      </w:r>
      <w:r>
        <w:t>и</w:t>
      </w:r>
      <w:r>
        <w:rPr>
          <w:spacing w:val="40"/>
        </w:rPr>
        <w:t xml:space="preserve"> </w:t>
      </w:r>
      <w:r>
        <w:t>характеризовать</w:t>
      </w:r>
      <w:r>
        <w:rPr>
          <w:spacing w:val="40"/>
        </w:rPr>
        <w:t xml:space="preserve"> </w:t>
      </w:r>
      <w:r>
        <w:t>существенные</w:t>
      </w:r>
      <w:r>
        <w:rPr>
          <w:spacing w:val="40"/>
        </w:rPr>
        <w:t xml:space="preserve"> </w:t>
      </w:r>
      <w:r>
        <w:t>признаки</w:t>
      </w:r>
      <w:r>
        <w:rPr>
          <w:spacing w:val="40"/>
        </w:rPr>
        <w:t xml:space="preserve"> </w:t>
      </w:r>
      <w:r>
        <w:t>явлений</w:t>
      </w:r>
      <w:r>
        <w:rPr>
          <w:spacing w:val="40"/>
        </w:rPr>
        <w:t xml:space="preserve"> </w:t>
      </w:r>
      <w:r>
        <w:t>художественной</w:t>
      </w:r>
      <w:r>
        <w:rPr>
          <w:spacing w:val="40"/>
        </w:rPr>
        <w:t xml:space="preserve"> </w:t>
      </w:r>
      <w:r>
        <w:rPr>
          <w:spacing w:val="-2"/>
        </w:rPr>
        <w:t>культуры;</w:t>
      </w:r>
    </w:p>
    <w:p w:rsidR="000C0C23" w:rsidRDefault="00692F60">
      <w:pPr>
        <w:pStyle w:val="a3"/>
        <w:spacing w:line="288" w:lineRule="auto"/>
        <w:ind w:right="1216"/>
        <w:jc w:val="left"/>
      </w:pPr>
      <w:r>
        <w:t>сопоставлять,</w:t>
      </w:r>
      <w:r>
        <w:rPr>
          <w:spacing w:val="40"/>
        </w:rPr>
        <w:t xml:space="preserve"> </w:t>
      </w:r>
      <w:r>
        <w:t>анализировать,</w:t>
      </w:r>
      <w:r>
        <w:rPr>
          <w:spacing w:val="40"/>
        </w:rPr>
        <w:t xml:space="preserve"> </w:t>
      </w:r>
      <w:r>
        <w:t>сравнивать</w:t>
      </w:r>
      <w:r>
        <w:rPr>
          <w:spacing w:val="40"/>
        </w:rPr>
        <w:t xml:space="preserve"> </w:t>
      </w:r>
      <w:r>
        <w:t>и</w:t>
      </w:r>
      <w:r>
        <w:rPr>
          <w:spacing w:val="40"/>
        </w:rPr>
        <w:t xml:space="preserve"> </w:t>
      </w:r>
      <w:r>
        <w:t>оценивать</w:t>
      </w:r>
      <w:r>
        <w:rPr>
          <w:spacing w:val="40"/>
        </w:rPr>
        <w:t xml:space="preserve"> </w:t>
      </w:r>
      <w:r>
        <w:t>с</w:t>
      </w:r>
      <w:r>
        <w:rPr>
          <w:spacing w:val="40"/>
        </w:rPr>
        <w:t xml:space="preserve"> </w:t>
      </w:r>
      <w:r>
        <w:t>позиций</w:t>
      </w:r>
      <w:r>
        <w:rPr>
          <w:spacing w:val="40"/>
        </w:rPr>
        <w:t xml:space="preserve"> </w:t>
      </w:r>
      <w:r>
        <w:t>эстетических категорий</w:t>
      </w:r>
      <w:r>
        <w:rPr>
          <w:spacing w:val="40"/>
        </w:rPr>
        <w:t xml:space="preserve"> </w:t>
      </w:r>
      <w:r>
        <w:t>явления искусства</w:t>
      </w:r>
      <w:r>
        <w:rPr>
          <w:spacing w:val="40"/>
        </w:rPr>
        <w:t xml:space="preserve"> </w:t>
      </w:r>
      <w:r>
        <w:t>и действительности;</w:t>
      </w:r>
    </w:p>
    <w:p w:rsidR="000C0C23" w:rsidRDefault="00692F60">
      <w:pPr>
        <w:pStyle w:val="a3"/>
        <w:spacing w:line="288" w:lineRule="auto"/>
        <w:ind w:right="1216"/>
        <w:jc w:val="left"/>
      </w:pPr>
      <w:r>
        <w:t>классифицировать</w:t>
      </w:r>
      <w:r>
        <w:rPr>
          <w:spacing w:val="40"/>
        </w:rPr>
        <w:t xml:space="preserve"> </w:t>
      </w:r>
      <w:r>
        <w:t>произведения</w:t>
      </w:r>
      <w:r>
        <w:rPr>
          <w:spacing w:val="40"/>
        </w:rPr>
        <w:t xml:space="preserve"> </w:t>
      </w:r>
      <w:r>
        <w:t>искусства</w:t>
      </w:r>
      <w:r>
        <w:rPr>
          <w:spacing w:val="40"/>
        </w:rPr>
        <w:t xml:space="preserve"> </w:t>
      </w:r>
      <w:r>
        <w:t>по</w:t>
      </w:r>
      <w:r>
        <w:rPr>
          <w:spacing w:val="80"/>
        </w:rPr>
        <w:t xml:space="preserve"> </w:t>
      </w:r>
      <w:r>
        <w:t>видам</w:t>
      </w:r>
      <w:r>
        <w:rPr>
          <w:spacing w:val="40"/>
        </w:rPr>
        <w:t xml:space="preserve"> </w:t>
      </w:r>
      <w:r>
        <w:t>и,</w:t>
      </w:r>
      <w:r>
        <w:rPr>
          <w:spacing w:val="40"/>
        </w:rPr>
        <w:t xml:space="preserve"> </w:t>
      </w:r>
      <w:r>
        <w:t>соответственно,</w:t>
      </w:r>
      <w:r>
        <w:rPr>
          <w:spacing w:val="40"/>
        </w:rPr>
        <w:t xml:space="preserve"> </w:t>
      </w:r>
      <w:r>
        <w:t>по назначению в жизни людей;</w:t>
      </w:r>
    </w:p>
    <w:p w:rsidR="000C0C23" w:rsidRDefault="00692F60">
      <w:pPr>
        <w:pStyle w:val="a3"/>
        <w:tabs>
          <w:tab w:val="left" w:pos="4074"/>
          <w:tab w:val="left" w:pos="5413"/>
        </w:tabs>
        <w:spacing w:line="288" w:lineRule="auto"/>
        <w:ind w:left="1135" w:right="1216" w:firstLine="0"/>
        <w:jc w:val="left"/>
      </w:pPr>
      <w:r>
        <w:t>ставить</w:t>
      </w:r>
      <w:r>
        <w:rPr>
          <w:spacing w:val="40"/>
        </w:rPr>
        <w:t xml:space="preserve"> </w:t>
      </w:r>
      <w:r>
        <w:t>и</w:t>
      </w:r>
      <w:r>
        <w:rPr>
          <w:spacing w:val="40"/>
        </w:rPr>
        <w:t xml:space="preserve"> </w:t>
      </w:r>
      <w:r>
        <w:t>использовать</w:t>
      </w:r>
      <w:r>
        <w:rPr>
          <w:spacing w:val="40"/>
        </w:rPr>
        <w:t xml:space="preserve"> </w:t>
      </w:r>
      <w:r>
        <w:t>вопросы</w:t>
      </w:r>
      <w:r>
        <w:rPr>
          <w:spacing w:val="40"/>
        </w:rPr>
        <w:t xml:space="preserve"> </w:t>
      </w:r>
      <w:r>
        <w:t>как</w:t>
      </w:r>
      <w:r>
        <w:rPr>
          <w:spacing w:val="40"/>
        </w:rPr>
        <w:t xml:space="preserve"> </w:t>
      </w:r>
      <w:r>
        <w:t>исследовательский</w:t>
      </w:r>
      <w:r>
        <w:rPr>
          <w:spacing w:val="40"/>
        </w:rPr>
        <w:t xml:space="preserve"> </w:t>
      </w:r>
      <w:r>
        <w:t>инструмент</w:t>
      </w:r>
      <w:r>
        <w:rPr>
          <w:spacing w:val="40"/>
        </w:rPr>
        <w:t xml:space="preserve"> </w:t>
      </w:r>
      <w:r>
        <w:t>познания; вести</w:t>
      </w:r>
      <w:r>
        <w:rPr>
          <w:spacing w:val="80"/>
        </w:rPr>
        <w:t xml:space="preserve"> </w:t>
      </w:r>
      <w:r>
        <w:t>исследовательскую</w:t>
      </w:r>
      <w:r>
        <w:tab/>
        <w:t>работу</w:t>
      </w:r>
      <w:r>
        <w:rPr>
          <w:spacing w:val="80"/>
        </w:rPr>
        <w:t xml:space="preserve"> </w:t>
      </w:r>
      <w:r>
        <w:t>по</w:t>
      </w:r>
      <w:r>
        <w:tab/>
        <w:t>сбору</w:t>
      </w:r>
      <w:r>
        <w:rPr>
          <w:spacing w:val="80"/>
        </w:rPr>
        <w:t xml:space="preserve"> </w:t>
      </w:r>
      <w:r>
        <w:t>информационного</w:t>
      </w:r>
      <w:r>
        <w:rPr>
          <w:spacing w:val="40"/>
        </w:rPr>
        <w:t xml:space="preserve"> </w:t>
      </w:r>
      <w:r>
        <w:t>материала</w:t>
      </w:r>
      <w:r>
        <w:rPr>
          <w:spacing w:val="40"/>
        </w:rPr>
        <w:t xml:space="preserve"> </w:t>
      </w:r>
      <w:r>
        <w:t>по</w:t>
      </w:r>
    </w:p>
    <w:p w:rsidR="000C0C23" w:rsidRDefault="00692F60">
      <w:pPr>
        <w:pStyle w:val="a3"/>
        <w:spacing w:line="264" w:lineRule="exact"/>
        <w:ind w:firstLine="0"/>
        <w:jc w:val="left"/>
      </w:pPr>
      <w:r>
        <w:t>установленной</w:t>
      </w:r>
      <w:r>
        <w:rPr>
          <w:spacing w:val="31"/>
        </w:rPr>
        <w:t xml:space="preserve"> </w:t>
      </w:r>
      <w:r>
        <w:t>или</w:t>
      </w:r>
      <w:r>
        <w:rPr>
          <w:spacing w:val="34"/>
        </w:rPr>
        <w:t xml:space="preserve"> </w:t>
      </w:r>
      <w:r>
        <w:t>выбранной</w:t>
      </w:r>
      <w:r>
        <w:rPr>
          <w:spacing w:val="37"/>
        </w:rPr>
        <w:t xml:space="preserve"> </w:t>
      </w:r>
      <w:r>
        <w:rPr>
          <w:spacing w:val="-4"/>
        </w:rPr>
        <w:t>теме;</w:t>
      </w:r>
    </w:p>
    <w:p w:rsidR="000C0C23" w:rsidRDefault="00692F60">
      <w:pPr>
        <w:pStyle w:val="a3"/>
        <w:spacing w:before="24" w:line="292" w:lineRule="auto"/>
        <w:ind w:right="873"/>
        <w:jc w:val="left"/>
      </w:pPr>
      <w:r>
        <w:t>самостоятельно</w:t>
      </w:r>
      <w:r>
        <w:rPr>
          <w:spacing w:val="40"/>
        </w:rPr>
        <w:t xml:space="preserve"> </w:t>
      </w:r>
      <w:r>
        <w:t>формулировать</w:t>
      </w:r>
      <w:r>
        <w:rPr>
          <w:spacing w:val="40"/>
        </w:rPr>
        <w:t xml:space="preserve"> </w:t>
      </w:r>
      <w:r>
        <w:t>выводы</w:t>
      </w:r>
      <w:r>
        <w:rPr>
          <w:spacing w:val="40"/>
        </w:rPr>
        <w:t xml:space="preserve"> </w:t>
      </w:r>
      <w:r>
        <w:t>и</w:t>
      </w:r>
      <w:r>
        <w:rPr>
          <w:spacing w:val="40"/>
        </w:rPr>
        <w:t xml:space="preserve"> </w:t>
      </w:r>
      <w:r>
        <w:t>обобщения</w:t>
      </w:r>
      <w:r>
        <w:rPr>
          <w:spacing w:val="40"/>
        </w:rPr>
        <w:t xml:space="preserve"> </w:t>
      </w:r>
      <w:r>
        <w:t>по</w:t>
      </w:r>
      <w:r>
        <w:rPr>
          <w:spacing w:val="40"/>
        </w:rPr>
        <w:t xml:space="preserve"> </w:t>
      </w:r>
      <w:r>
        <w:t>результатам</w:t>
      </w:r>
      <w:r>
        <w:rPr>
          <w:spacing w:val="40"/>
        </w:rPr>
        <w:t xml:space="preserve"> </w:t>
      </w:r>
      <w:r>
        <w:t>наблюдения или</w:t>
      </w:r>
      <w:r>
        <w:rPr>
          <w:spacing w:val="40"/>
        </w:rPr>
        <w:t xml:space="preserve"> </w:t>
      </w:r>
      <w:r>
        <w:t>исследования,</w:t>
      </w:r>
      <w:r>
        <w:rPr>
          <w:spacing w:val="40"/>
        </w:rPr>
        <w:t xml:space="preserve"> </w:t>
      </w:r>
      <w:r>
        <w:t>аргументированно</w:t>
      </w:r>
      <w:r>
        <w:rPr>
          <w:spacing w:val="40"/>
        </w:rPr>
        <w:t xml:space="preserve"> </w:t>
      </w:r>
      <w:r>
        <w:t>защищать</w:t>
      </w:r>
      <w:r>
        <w:rPr>
          <w:spacing w:val="40"/>
        </w:rPr>
        <w:t xml:space="preserve"> </w:t>
      </w:r>
      <w:r>
        <w:t>свои</w:t>
      </w:r>
      <w:r>
        <w:rPr>
          <w:spacing w:val="40"/>
        </w:rPr>
        <w:t xml:space="preserve"> </w:t>
      </w:r>
      <w:r>
        <w:t>позиции.</w:t>
      </w:r>
    </w:p>
    <w:p w:rsidR="000C0C23" w:rsidRDefault="00692F60">
      <w:pPr>
        <w:pStyle w:val="a3"/>
        <w:spacing w:line="288" w:lineRule="auto"/>
        <w:ind w:right="199"/>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работать</w:t>
      </w:r>
      <w:r>
        <w:rPr>
          <w:spacing w:val="40"/>
        </w:rPr>
        <w:t xml:space="preserve"> </w:t>
      </w:r>
      <w:r>
        <w:t>с</w:t>
      </w:r>
      <w:r>
        <w:rPr>
          <w:spacing w:val="40"/>
        </w:rPr>
        <w:t xml:space="preserve"> </w:t>
      </w:r>
      <w:r>
        <w:t>информацией</w:t>
      </w:r>
      <w:r>
        <w:rPr>
          <w:spacing w:val="40"/>
        </w:rPr>
        <w:t xml:space="preserve"> </w:t>
      </w:r>
      <w:r>
        <w:t>как</w:t>
      </w:r>
      <w:r>
        <w:rPr>
          <w:spacing w:val="40"/>
        </w:rPr>
        <w:t xml:space="preserve"> </w:t>
      </w:r>
      <w:r>
        <w:t>часть универсальных познавательных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73"/>
        <w:jc w:val="left"/>
      </w:pPr>
      <w:r>
        <w:t>использовать</w:t>
      </w:r>
      <w:r>
        <w:rPr>
          <w:spacing w:val="36"/>
        </w:rPr>
        <w:t xml:space="preserve"> </w:t>
      </w:r>
      <w:r>
        <w:t>различные методы, в том числе электронные технологии, для поиска и отбора</w:t>
      </w:r>
      <w:r>
        <w:rPr>
          <w:spacing w:val="40"/>
        </w:rPr>
        <w:t xml:space="preserve"> </w:t>
      </w:r>
      <w:r>
        <w:t>информации</w:t>
      </w:r>
      <w:r>
        <w:rPr>
          <w:spacing w:val="40"/>
        </w:rPr>
        <w:t xml:space="preserve"> </w:t>
      </w:r>
      <w:r>
        <w:t>на</w:t>
      </w:r>
      <w:r>
        <w:rPr>
          <w:spacing w:val="40"/>
        </w:rPr>
        <w:t xml:space="preserve"> </w:t>
      </w:r>
      <w:r>
        <w:t>основе</w:t>
      </w:r>
      <w:r>
        <w:rPr>
          <w:spacing w:val="40"/>
        </w:rPr>
        <w:t xml:space="preserve"> </w:t>
      </w:r>
      <w:r>
        <w:t>образовательных</w:t>
      </w:r>
      <w:r>
        <w:rPr>
          <w:spacing w:val="40"/>
        </w:rPr>
        <w:t xml:space="preserve"> </w:t>
      </w:r>
      <w:r>
        <w:t>задач</w:t>
      </w:r>
      <w:r>
        <w:rPr>
          <w:spacing w:val="40"/>
        </w:rPr>
        <w:t xml:space="preserve"> </w:t>
      </w:r>
      <w:r>
        <w:t>и</w:t>
      </w:r>
      <w:r>
        <w:rPr>
          <w:spacing w:val="40"/>
        </w:rPr>
        <w:t xml:space="preserve"> </w:t>
      </w:r>
      <w:r>
        <w:t>заданных</w:t>
      </w:r>
      <w:r>
        <w:rPr>
          <w:spacing w:val="40"/>
        </w:rPr>
        <w:t xml:space="preserve"> </w:t>
      </w:r>
      <w:r>
        <w:t>критериев;</w:t>
      </w:r>
    </w:p>
    <w:p w:rsidR="000C0C23" w:rsidRDefault="00692F60">
      <w:pPr>
        <w:pStyle w:val="a3"/>
        <w:spacing w:line="263" w:lineRule="exact"/>
        <w:ind w:left="1135" w:firstLine="0"/>
        <w:jc w:val="left"/>
      </w:pPr>
      <w:r>
        <w:t>использовать</w:t>
      </w:r>
      <w:r>
        <w:rPr>
          <w:spacing w:val="47"/>
        </w:rPr>
        <w:t xml:space="preserve"> </w:t>
      </w:r>
      <w:r>
        <w:t>электронные</w:t>
      </w:r>
      <w:r>
        <w:rPr>
          <w:spacing w:val="45"/>
        </w:rPr>
        <w:t xml:space="preserve"> </w:t>
      </w:r>
      <w:r>
        <w:t>образовательные</w:t>
      </w:r>
      <w:r>
        <w:rPr>
          <w:spacing w:val="48"/>
        </w:rPr>
        <w:t xml:space="preserve"> </w:t>
      </w:r>
      <w:r>
        <w:rPr>
          <w:spacing w:val="-2"/>
        </w:rPr>
        <w:t>ресурсы;</w:t>
      </w:r>
    </w:p>
    <w:p w:rsidR="000C0C23" w:rsidRDefault="00692F60">
      <w:pPr>
        <w:pStyle w:val="a3"/>
        <w:spacing w:before="49"/>
        <w:ind w:left="1135" w:firstLine="0"/>
        <w:jc w:val="left"/>
      </w:pPr>
      <w:r>
        <w:t>уметь</w:t>
      </w:r>
      <w:r>
        <w:rPr>
          <w:spacing w:val="21"/>
        </w:rPr>
        <w:t xml:space="preserve"> </w:t>
      </w:r>
      <w:r>
        <w:t>работать</w:t>
      </w:r>
      <w:r>
        <w:rPr>
          <w:spacing w:val="24"/>
        </w:rPr>
        <w:t xml:space="preserve"> </w:t>
      </w:r>
      <w:r>
        <w:t>с</w:t>
      </w:r>
      <w:r>
        <w:rPr>
          <w:spacing w:val="12"/>
        </w:rPr>
        <w:t xml:space="preserve"> </w:t>
      </w:r>
      <w:r>
        <w:t>электронными</w:t>
      </w:r>
      <w:r>
        <w:rPr>
          <w:spacing w:val="42"/>
        </w:rPr>
        <w:t xml:space="preserve"> </w:t>
      </w:r>
      <w:r>
        <w:t>учебными</w:t>
      </w:r>
      <w:r>
        <w:rPr>
          <w:spacing w:val="19"/>
        </w:rPr>
        <w:t xml:space="preserve"> </w:t>
      </w:r>
      <w:r>
        <w:t>пособиями</w:t>
      </w:r>
      <w:r>
        <w:rPr>
          <w:spacing w:val="26"/>
        </w:rPr>
        <w:t xml:space="preserve"> </w:t>
      </w:r>
      <w:r>
        <w:t>и</w:t>
      </w:r>
      <w:r>
        <w:rPr>
          <w:spacing w:val="37"/>
        </w:rPr>
        <w:t xml:space="preserve"> </w:t>
      </w:r>
      <w:r>
        <w:rPr>
          <w:spacing w:val="-2"/>
        </w:rPr>
        <w:t>учебниками;</w:t>
      </w:r>
    </w:p>
    <w:p w:rsidR="000C0C23" w:rsidRDefault="00692F60">
      <w:pPr>
        <w:pStyle w:val="a3"/>
        <w:spacing w:before="48" w:line="292" w:lineRule="auto"/>
        <w:ind w:right="877"/>
      </w:pPr>
      <w:r>
        <w:t>выбирать, анализировать, интерпретировать, обобщать и систематизировать информацию,</w:t>
      </w:r>
      <w:r>
        <w:rPr>
          <w:spacing w:val="40"/>
        </w:rPr>
        <w:t xml:space="preserve"> </w:t>
      </w:r>
      <w:r>
        <w:t>представленную</w:t>
      </w:r>
      <w:r>
        <w:rPr>
          <w:spacing w:val="40"/>
        </w:rPr>
        <w:t xml:space="preserve"> </w:t>
      </w:r>
      <w:r>
        <w:t>в</w:t>
      </w:r>
      <w:r>
        <w:rPr>
          <w:spacing w:val="40"/>
        </w:rPr>
        <w:t xml:space="preserve"> </w:t>
      </w:r>
      <w:r>
        <w:t>произведениях</w:t>
      </w:r>
      <w:r>
        <w:rPr>
          <w:spacing w:val="40"/>
        </w:rPr>
        <w:t xml:space="preserve"> </w:t>
      </w:r>
      <w:r>
        <w:t>искусства,</w:t>
      </w:r>
      <w:r>
        <w:rPr>
          <w:spacing w:val="40"/>
        </w:rPr>
        <w:t xml:space="preserve"> </w:t>
      </w:r>
      <w:r>
        <w:t>в</w:t>
      </w:r>
      <w:r>
        <w:rPr>
          <w:spacing w:val="40"/>
        </w:rPr>
        <w:t xml:space="preserve"> </w:t>
      </w:r>
      <w:r>
        <w:t>текстах,</w:t>
      </w:r>
      <w:r>
        <w:rPr>
          <w:spacing w:val="40"/>
        </w:rPr>
        <w:t xml:space="preserve"> </w:t>
      </w:r>
      <w:r>
        <w:t>таблицах</w:t>
      </w:r>
      <w:r>
        <w:rPr>
          <w:spacing w:val="40"/>
        </w:rPr>
        <w:t xml:space="preserve"> </w:t>
      </w:r>
      <w:r>
        <w:t>и</w:t>
      </w:r>
      <w:r>
        <w:rPr>
          <w:spacing w:val="40"/>
        </w:rPr>
        <w:t xml:space="preserve"> </w:t>
      </w:r>
      <w:r>
        <w:t>схемах;</w:t>
      </w:r>
    </w:p>
    <w:p w:rsidR="000C0C23" w:rsidRDefault="00692F60">
      <w:pPr>
        <w:pStyle w:val="a3"/>
        <w:spacing w:line="288" w:lineRule="auto"/>
        <w:ind w:right="873"/>
      </w:pPr>
      <w:r>
        <w:t>самостоятельно</w:t>
      </w:r>
      <w:r>
        <w:rPr>
          <w:spacing w:val="40"/>
        </w:rPr>
        <w:t xml:space="preserve"> </w:t>
      </w:r>
      <w:r>
        <w:t>готовить</w:t>
      </w:r>
      <w:r>
        <w:rPr>
          <w:spacing w:val="40"/>
        </w:rPr>
        <w:t xml:space="preserve"> </w:t>
      </w:r>
      <w:r>
        <w:t>информацию</w:t>
      </w:r>
      <w:r>
        <w:rPr>
          <w:spacing w:val="40"/>
        </w:rPr>
        <w:t xml:space="preserve"> </w:t>
      </w:r>
      <w:r>
        <w:t>на</w:t>
      </w:r>
      <w:r>
        <w:rPr>
          <w:spacing w:val="40"/>
        </w:rPr>
        <w:t xml:space="preserve"> </w:t>
      </w:r>
      <w:r>
        <w:t>заданную</w:t>
      </w:r>
      <w:r>
        <w:rPr>
          <w:spacing w:val="40"/>
        </w:rPr>
        <w:t xml:space="preserve"> </w:t>
      </w:r>
      <w:r>
        <w:t>или</w:t>
      </w:r>
      <w:r>
        <w:rPr>
          <w:spacing w:val="40"/>
        </w:rPr>
        <w:t xml:space="preserve"> </w:t>
      </w:r>
      <w:r>
        <w:t>выбранную</w:t>
      </w:r>
      <w:r>
        <w:rPr>
          <w:spacing w:val="40"/>
        </w:rPr>
        <w:t xml:space="preserve"> </w:t>
      </w:r>
      <w:r>
        <w:t>тему</w:t>
      </w:r>
      <w:r>
        <w:rPr>
          <w:spacing w:val="40"/>
        </w:rPr>
        <w:t xml:space="preserve"> </w:t>
      </w:r>
      <w:r>
        <w:t>в различных видах еѐ представления: в рисунках и эскизах, тексте, таблицах, схемах, электронных презентациях.</w:t>
      </w:r>
    </w:p>
    <w:p w:rsidR="000C0C23" w:rsidRDefault="00692F60">
      <w:pPr>
        <w:pStyle w:val="a3"/>
        <w:spacing w:line="263" w:lineRule="exact"/>
        <w:ind w:left="1135" w:firstLine="0"/>
      </w:pPr>
      <w:r>
        <w:t>У</w:t>
      </w:r>
      <w:r>
        <w:rPr>
          <w:spacing w:val="68"/>
        </w:rPr>
        <w:t xml:space="preserve">   </w:t>
      </w:r>
      <w:r>
        <w:t>обучающегося</w:t>
      </w:r>
      <w:r>
        <w:rPr>
          <w:spacing w:val="67"/>
          <w:w w:val="150"/>
        </w:rPr>
        <w:t xml:space="preserve">   </w:t>
      </w:r>
      <w:r>
        <w:t>будут</w:t>
      </w:r>
      <w:r>
        <w:rPr>
          <w:spacing w:val="67"/>
          <w:w w:val="150"/>
        </w:rPr>
        <w:t xml:space="preserve">   </w:t>
      </w:r>
      <w:r>
        <w:t>сформированы</w:t>
      </w:r>
      <w:r>
        <w:rPr>
          <w:spacing w:val="65"/>
          <w:w w:val="150"/>
        </w:rPr>
        <w:t xml:space="preserve">   </w:t>
      </w:r>
      <w:r>
        <w:t>следующие</w:t>
      </w:r>
      <w:r>
        <w:rPr>
          <w:spacing w:val="67"/>
          <w:w w:val="150"/>
        </w:rPr>
        <w:t xml:space="preserve">   </w:t>
      </w:r>
      <w:r>
        <w:rPr>
          <w:spacing w:val="-2"/>
        </w:rPr>
        <w:t>универсальные</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firstLine="0"/>
      </w:pPr>
      <w:r>
        <w:t>коммуникативные</w:t>
      </w:r>
      <w:r>
        <w:rPr>
          <w:spacing w:val="30"/>
        </w:rPr>
        <w:t xml:space="preserve"> </w:t>
      </w:r>
      <w:r>
        <w:rPr>
          <w:spacing w:val="-2"/>
        </w:rPr>
        <w:t>действия:</w:t>
      </w:r>
    </w:p>
    <w:p w:rsidR="000C0C23" w:rsidRDefault="00692F60">
      <w:pPr>
        <w:pStyle w:val="a3"/>
        <w:spacing w:before="62" w:line="288" w:lineRule="auto"/>
        <w:ind w:right="852"/>
      </w:pPr>
      <w:r>
        <w:t>понимать искусство в качестве особого языка общения – межличностного (автор – зритель), между поколениями,</w:t>
      </w:r>
      <w:r>
        <w:rPr>
          <w:spacing w:val="40"/>
        </w:rPr>
        <w:t xml:space="preserve"> </w:t>
      </w:r>
      <w:r>
        <w:t>между народами;</w:t>
      </w:r>
    </w:p>
    <w:p w:rsidR="000C0C23" w:rsidRDefault="00692F60">
      <w:pPr>
        <w:pStyle w:val="a3"/>
        <w:spacing w:line="290" w:lineRule="auto"/>
        <w:ind w:right="856"/>
      </w:pPr>
      <w:r>
        <w:t>воспринимать</w:t>
      </w:r>
      <w:r>
        <w:rPr>
          <w:spacing w:val="40"/>
        </w:rPr>
        <w:t xml:space="preserve"> </w:t>
      </w:r>
      <w:r>
        <w:t>и</w:t>
      </w:r>
      <w:r>
        <w:rPr>
          <w:spacing w:val="40"/>
        </w:rPr>
        <w:t xml:space="preserve"> </w:t>
      </w:r>
      <w:r>
        <w:t>формулировать</w:t>
      </w:r>
      <w:r>
        <w:rPr>
          <w:spacing w:val="40"/>
        </w:rPr>
        <w:t xml:space="preserve"> </w:t>
      </w:r>
      <w:r>
        <w:t>суждения,</w:t>
      </w:r>
      <w:r>
        <w:rPr>
          <w:spacing w:val="40"/>
        </w:rPr>
        <w:t xml:space="preserve"> </w:t>
      </w:r>
      <w:r>
        <w:t>выражать</w:t>
      </w:r>
      <w:r>
        <w:rPr>
          <w:spacing w:val="40"/>
        </w:rPr>
        <w:t xml:space="preserve"> </w:t>
      </w:r>
      <w:r>
        <w:t>эмоции</w:t>
      </w:r>
      <w:r>
        <w:rPr>
          <w:spacing w:val="40"/>
        </w:rPr>
        <w:t xml:space="preserve"> </w:t>
      </w:r>
      <w:r>
        <w:t>в</w:t>
      </w:r>
      <w:r>
        <w:rPr>
          <w:spacing w:val="40"/>
        </w:rPr>
        <w:t xml:space="preserve"> </w:t>
      </w:r>
      <w:r>
        <w:t>соответствии</w:t>
      </w:r>
      <w:r>
        <w:rPr>
          <w:spacing w:val="40"/>
        </w:rPr>
        <w:t xml:space="preserve"> </w:t>
      </w:r>
      <w:r>
        <w:t xml:space="preserve">с целями и условиями общения, развивая способность к эмпатии и опираясь на восприятие </w:t>
      </w:r>
      <w:r>
        <w:rPr>
          <w:spacing w:val="-2"/>
        </w:rPr>
        <w:t>окружающих;</w:t>
      </w:r>
    </w:p>
    <w:p w:rsidR="000C0C23" w:rsidRDefault="00692F60">
      <w:pPr>
        <w:pStyle w:val="a3"/>
        <w:spacing w:line="288" w:lineRule="auto"/>
        <w:ind w:right="854"/>
      </w:pPr>
      <w: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w:t>
      </w:r>
      <w:r>
        <w:rPr>
          <w:spacing w:val="40"/>
        </w:rPr>
        <w:t xml:space="preserve"> </w:t>
      </w:r>
      <w:r>
        <w:t>находить</w:t>
      </w:r>
      <w:r>
        <w:rPr>
          <w:spacing w:val="40"/>
        </w:rPr>
        <w:t xml:space="preserve"> </w:t>
      </w:r>
      <w:r>
        <w:t>общее</w:t>
      </w:r>
      <w:r>
        <w:rPr>
          <w:spacing w:val="40"/>
        </w:rPr>
        <w:t xml:space="preserve"> </w:t>
      </w:r>
      <w:r>
        <w:t>решение</w:t>
      </w:r>
      <w:r>
        <w:rPr>
          <w:spacing w:val="40"/>
        </w:rPr>
        <w:t xml:space="preserve"> </w:t>
      </w:r>
      <w:r>
        <w:t>и</w:t>
      </w:r>
      <w:r>
        <w:rPr>
          <w:spacing w:val="40"/>
        </w:rPr>
        <w:t xml:space="preserve"> </w:t>
      </w:r>
      <w:r>
        <w:t>разрешать</w:t>
      </w:r>
      <w:r>
        <w:rPr>
          <w:spacing w:val="40"/>
        </w:rPr>
        <w:t xml:space="preserve"> </w:t>
      </w:r>
      <w:r>
        <w:t>конфликты</w:t>
      </w:r>
      <w:r>
        <w:rPr>
          <w:spacing w:val="40"/>
        </w:rPr>
        <w:t xml:space="preserve"> </w:t>
      </w:r>
      <w:r>
        <w:t>на</w:t>
      </w:r>
      <w:r>
        <w:rPr>
          <w:spacing w:val="40"/>
        </w:rPr>
        <w:t xml:space="preserve"> </w:t>
      </w:r>
      <w:r>
        <w:t>основе</w:t>
      </w:r>
      <w:r>
        <w:rPr>
          <w:spacing w:val="40"/>
        </w:rPr>
        <w:t xml:space="preserve"> </w:t>
      </w:r>
      <w:r>
        <w:t>общих</w:t>
      </w:r>
      <w:r>
        <w:rPr>
          <w:spacing w:val="40"/>
        </w:rPr>
        <w:t xml:space="preserve"> </w:t>
      </w:r>
      <w:r>
        <w:t>позиций</w:t>
      </w:r>
      <w:r>
        <w:rPr>
          <w:spacing w:val="40"/>
        </w:rPr>
        <w:t xml:space="preserve"> </w:t>
      </w:r>
      <w:r>
        <w:t>и учѐта интересов;</w:t>
      </w:r>
    </w:p>
    <w:p w:rsidR="000C0C23" w:rsidRDefault="00692F60">
      <w:pPr>
        <w:pStyle w:val="a3"/>
        <w:spacing w:line="292" w:lineRule="auto"/>
        <w:ind w:right="879"/>
      </w:pPr>
      <w:r>
        <w:t>публично</w:t>
      </w:r>
      <w:r>
        <w:rPr>
          <w:spacing w:val="40"/>
        </w:rPr>
        <w:t xml:space="preserve"> </w:t>
      </w:r>
      <w:r>
        <w:t>представлять</w:t>
      </w:r>
      <w:r>
        <w:rPr>
          <w:spacing w:val="40"/>
        </w:rPr>
        <w:t xml:space="preserve"> </w:t>
      </w:r>
      <w:r>
        <w:t>и</w:t>
      </w:r>
      <w:r>
        <w:rPr>
          <w:spacing w:val="40"/>
        </w:rPr>
        <w:t xml:space="preserve"> </w:t>
      </w:r>
      <w:r>
        <w:t>объяснять</w:t>
      </w:r>
      <w:r>
        <w:rPr>
          <w:spacing w:val="40"/>
        </w:rPr>
        <w:t xml:space="preserve"> </w:t>
      </w:r>
      <w:r>
        <w:t>результаты</w:t>
      </w:r>
      <w:r>
        <w:rPr>
          <w:spacing w:val="40"/>
        </w:rPr>
        <w:t xml:space="preserve"> </w:t>
      </w:r>
      <w:r>
        <w:t>своего</w:t>
      </w:r>
      <w:r>
        <w:rPr>
          <w:spacing w:val="40"/>
        </w:rPr>
        <w:t xml:space="preserve"> </w:t>
      </w:r>
      <w:r>
        <w:t>творческого, художественного</w:t>
      </w:r>
      <w:r>
        <w:rPr>
          <w:spacing w:val="40"/>
        </w:rPr>
        <w:t xml:space="preserve"> </w:t>
      </w:r>
      <w:r>
        <w:t>или</w:t>
      </w:r>
      <w:r>
        <w:rPr>
          <w:spacing w:val="40"/>
        </w:rPr>
        <w:t xml:space="preserve"> </w:t>
      </w:r>
      <w:r>
        <w:t>исследовательского</w:t>
      </w:r>
      <w:r>
        <w:rPr>
          <w:spacing w:val="40"/>
        </w:rPr>
        <w:t xml:space="preserve"> </w:t>
      </w:r>
      <w:r>
        <w:t>опыта;</w:t>
      </w:r>
    </w:p>
    <w:p w:rsidR="000C0C23" w:rsidRDefault="00692F60">
      <w:pPr>
        <w:pStyle w:val="a3"/>
        <w:spacing w:line="288" w:lineRule="auto"/>
        <w:ind w:right="868"/>
      </w:pPr>
      <w:r>
        <w:t>взаимодействовать,</w:t>
      </w:r>
      <w:r>
        <w:rPr>
          <w:spacing w:val="40"/>
        </w:rPr>
        <w:t xml:space="preserve"> </w:t>
      </w:r>
      <w:r>
        <w:t>сотрудничать</w:t>
      </w:r>
      <w:r>
        <w:rPr>
          <w:spacing w:val="40"/>
        </w:rPr>
        <w:t xml:space="preserve"> </w:t>
      </w:r>
      <w:r>
        <w:t>в</w:t>
      </w:r>
      <w:r>
        <w:rPr>
          <w:spacing w:val="40"/>
        </w:rPr>
        <w:t xml:space="preserve"> </w:t>
      </w:r>
      <w:r>
        <w:t>коллективной</w:t>
      </w:r>
      <w:r>
        <w:rPr>
          <w:spacing w:val="40"/>
        </w:rPr>
        <w:t xml:space="preserve"> </w:t>
      </w:r>
      <w:r>
        <w:t>работе,</w:t>
      </w:r>
      <w:r>
        <w:rPr>
          <w:spacing w:val="40"/>
        </w:rPr>
        <w:t xml:space="preserve"> </w:t>
      </w:r>
      <w:r>
        <w:t>принимать</w:t>
      </w:r>
      <w:r>
        <w:rPr>
          <w:spacing w:val="40"/>
        </w:rPr>
        <w:t xml:space="preserve"> </w:t>
      </w:r>
      <w:r>
        <w:t>цель совместной деятельности и строить действия по еѐ достижению, договариваться, проявлять готовность руководить, выполнять поручения, подчиняться, ответственно относиться к задачам, своей</w:t>
      </w:r>
      <w:r>
        <w:rPr>
          <w:spacing w:val="40"/>
        </w:rPr>
        <w:t xml:space="preserve"> </w:t>
      </w:r>
      <w:r>
        <w:t>роли</w:t>
      </w:r>
      <w:r>
        <w:rPr>
          <w:spacing w:val="40"/>
        </w:rPr>
        <w:t xml:space="preserve"> </w:t>
      </w:r>
      <w:r>
        <w:t>в</w:t>
      </w:r>
      <w:r>
        <w:rPr>
          <w:spacing w:val="40"/>
        </w:rPr>
        <w:t xml:space="preserve"> </w:t>
      </w:r>
      <w:r>
        <w:t>достижении</w:t>
      </w:r>
      <w:r>
        <w:rPr>
          <w:spacing w:val="40"/>
        </w:rPr>
        <w:t xml:space="preserve"> </w:t>
      </w:r>
      <w:r>
        <w:t>общего</w:t>
      </w:r>
      <w:r>
        <w:rPr>
          <w:spacing w:val="40"/>
        </w:rPr>
        <w:t xml:space="preserve"> </w:t>
      </w:r>
      <w:r>
        <w:t>результата.</w:t>
      </w:r>
    </w:p>
    <w:p w:rsidR="000C0C23" w:rsidRDefault="00692F60">
      <w:pPr>
        <w:pStyle w:val="a3"/>
        <w:spacing w:line="288" w:lineRule="auto"/>
        <w:ind w:right="868"/>
      </w:pPr>
      <w:r>
        <w:t>У обучающегося будут сформированы умения самоорганизации как часть универсальных</w:t>
      </w:r>
      <w:r>
        <w:rPr>
          <w:spacing w:val="40"/>
        </w:rPr>
        <w:t xml:space="preserve"> </w:t>
      </w:r>
      <w:r>
        <w:t>регулятивных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60"/>
      </w:pPr>
      <w:r>
        <w:t>осознавать</w:t>
      </w:r>
      <w:r>
        <w:rPr>
          <w:spacing w:val="40"/>
        </w:rPr>
        <w:t xml:space="preserve"> </w:t>
      </w:r>
      <w:r>
        <w:t>или</w:t>
      </w:r>
      <w:r>
        <w:rPr>
          <w:spacing w:val="40"/>
        </w:rPr>
        <w:t xml:space="preserve"> </w:t>
      </w:r>
      <w:r>
        <w:t>самостоятельно</w:t>
      </w:r>
      <w:r>
        <w:rPr>
          <w:spacing w:val="40"/>
        </w:rPr>
        <w:t xml:space="preserve"> </w:t>
      </w:r>
      <w:r>
        <w:t>формулировать</w:t>
      </w:r>
      <w:r>
        <w:rPr>
          <w:spacing w:val="40"/>
        </w:rPr>
        <w:t xml:space="preserve"> </w:t>
      </w:r>
      <w:r>
        <w:t>цель</w:t>
      </w:r>
      <w:r>
        <w:rPr>
          <w:spacing w:val="40"/>
        </w:rPr>
        <w:t xml:space="preserve"> </w:t>
      </w:r>
      <w:r>
        <w:t>и</w:t>
      </w:r>
      <w:r>
        <w:rPr>
          <w:spacing w:val="40"/>
        </w:rPr>
        <w:t xml:space="preserve"> </w:t>
      </w:r>
      <w:r>
        <w:t>результат</w:t>
      </w:r>
      <w:r>
        <w:rPr>
          <w:spacing w:val="40"/>
        </w:rPr>
        <w:t xml:space="preserve"> </w:t>
      </w:r>
      <w:r>
        <w:t>выполнения учебных задач, осознанно подчиняя поставленной цели совершаемые учебные действия, развивать</w:t>
      </w:r>
      <w:r>
        <w:rPr>
          <w:spacing w:val="40"/>
        </w:rPr>
        <w:t xml:space="preserve"> </w:t>
      </w:r>
      <w:r>
        <w:t>мотивы</w:t>
      </w:r>
      <w:r>
        <w:rPr>
          <w:spacing w:val="40"/>
        </w:rPr>
        <w:t xml:space="preserve"> </w:t>
      </w:r>
      <w:r>
        <w:t>и</w:t>
      </w:r>
      <w:r>
        <w:rPr>
          <w:spacing w:val="40"/>
        </w:rPr>
        <w:t xml:space="preserve"> </w:t>
      </w:r>
      <w:r>
        <w:t>интересы</w:t>
      </w:r>
      <w:r>
        <w:rPr>
          <w:spacing w:val="40"/>
        </w:rPr>
        <w:t xml:space="preserve"> </w:t>
      </w:r>
      <w:r>
        <w:t>своей</w:t>
      </w:r>
      <w:r>
        <w:rPr>
          <w:spacing w:val="40"/>
        </w:rPr>
        <w:t xml:space="preserve"> </w:t>
      </w:r>
      <w:r>
        <w:t>учебной</w:t>
      </w:r>
      <w:r>
        <w:rPr>
          <w:spacing w:val="40"/>
        </w:rPr>
        <w:t xml:space="preserve"> </w:t>
      </w:r>
      <w:r>
        <w:t>деятельности;</w:t>
      </w:r>
    </w:p>
    <w:p w:rsidR="000C0C23" w:rsidRDefault="00692F60">
      <w:pPr>
        <w:pStyle w:val="a3"/>
        <w:spacing w:line="288" w:lineRule="auto"/>
        <w:ind w:right="862"/>
      </w:pPr>
      <w: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0C0C23" w:rsidRDefault="00692F60">
      <w:pPr>
        <w:pStyle w:val="a3"/>
        <w:spacing w:line="292" w:lineRule="auto"/>
        <w:ind w:right="878"/>
      </w:pPr>
      <w:r>
        <w:t>уметь</w:t>
      </w:r>
      <w:r>
        <w:rPr>
          <w:spacing w:val="40"/>
        </w:rPr>
        <w:t xml:space="preserve"> </w:t>
      </w:r>
      <w:r>
        <w:t>организовывать</w:t>
      </w:r>
      <w:r>
        <w:rPr>
          <w:spacing w:val="40"/>
        </w:rPr>
        <w:t xml:space="preserve"> </w:t>
      </w:r>
      <w:r>
        <w:t>своѐ</w:t>
      </w:r>
      <w:r>
        <w:rPr>
          <w:spacing w:val="40"/>
        </w:rPr>
        <w:t xml:space="preserve"> </w:t>
      </w:r>
      <w:r>
        <w:t>рабочее</w:t>
      </w:r>
      <w:r>
        <w:rPr>
          <w:spacing w:val="40"/>
        </w:rPr>
        <w:t xml:space="preserve"> </w:t>
      </w:r>
      <w:r>
        <w:t>место</w:t>
      </w:r>
      <w:r>
        <w:rPr>
          <w:spacing w:val="40"/>
        </w:rPr>
        <w:t xml:space="preserve"> </w:t>
      </w:r>
      <w:r>
        <w:t>для</w:t>
      </w:r>
      <w:r>
        <w:rPr>
          <w:spacing w:val="40"/>
        </w:rPr>
        <w:t xml:space="preserve"> </w:t>
      </w:r>
      <w:r>
        <w:t>практической</w:t>
      </w:r>
      <w:r>
        <w:rPr>
          <w:spacing w:val="40"/>
        </w:rPr>
        <w:t xml:space="preserve"> </w:t>
      </w:r>
      <w:r>
        <w:t>работы,</w:t>
      </w:r>
      <w:r>
        <w:rPr>
          <w:spacing w:val="40"/>
        </w:rPr>
        <w:t xml:space="preserve"> </w:t>
      </w:r>
      <w:r>
        <w:t>сохраняя порядок</w:t>
      </w:r>
      <w:r>
        <w:rPr>
          <w:spacing w:val="40"/>
        </w:rPr>
        <w:t xml:space="preserve"> </w:t>
      </w:r>
      <w:r>
        <w:t>в</w:t>
      </w:r>
      <w:r>
        <w:rPr>
          <w:spacing w:val="40"/>
        </w:rPr>
        <w:t xml:space="preserve"> </w:t>
      </w:r>
      <w:r>
        <w:t>окружающем</w:t>
      </w:r>
      <w:r>
        <w:rPr>
          <w:spacing w:val="40"/>
        </w:rPr>
        <w:t xml:space="preserve"> </w:t>
      </w:r>
      <w:r>
        <w:t>пространстве</w:t>
      </w:r>
      <w:r>
        <w:rPr>
          <w:spacing w:val="40"/>
        </w:rPr>
        <w:t xml:space="preserve"> </w:t>
      </w:r>
      <w:r>
        <w:t>и</w:t>
      </w:r>
      <w:r>
        <w:rPr>
          <w:spacing w:val="40"/>
        </w:rPr>
        <w:t xml:space="preserve"> </w:t>
      </w:r>
      <w:r>
        <w:t>бережно</w:t>
      </w:r>
      <w:r>
        <w:rPr>
          <w:spacing w:val="40"/>
        </w:rPr>
        <w:t xml:space="preserve"> </w:t>
      </w:r>
      <w:r>
        <w:t>относясь</w:t>
      </w:r>
      <w:r>
        <w:rPr>
          <w:spacing w:val="40"/>
        </w:rPr>
        <w:t xml:space="preserve"> </w:t>
      </w:r>
      <w:r>
        <w:t>к</w:t>
      </w:r>
      <w:r>
        <w:rPr>
          <w:spacing w:val="40"/>
        </w:rPr>
        <w:t xml:space="preserve"> </w:t>
      </w:r>
      <w:r>
        <w:t>используемым</w:t>
      </w:r>
      <w:r>
        <w:rPr>
          <w:spacing w:val="40"/>
        </w:rPr>
        <w:t xml:space="preserve"> </w:t>
      </w:r>
      <w:r>
        <w:t>материалам.</w:t>
      </w:r>
    </w:p>
    <w:p w:rsidR="000C0C23" w:rsidRDefault="00692F60">
      <w:pPr>
        <w:pStyle w:val="a3"/>
        <w:spacing w:line="288" w:lineRule="auto"/>
        <w:ind w:right="868"/>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самоконтроля</w:t>
      </w:r>
      <w:r>
        <w:rPr>
          <w:spacing w:val="40"/>
        </w:rPr>
        <w:t xml:space="preserve"> </w:t>
      </w:r>
      <w:r>
        <w:t>как</w:t>
      </w:r>
      <w:r>
        <w:rPr>
          <w:spacing w:val="40"/>
        </w:rPr>
        <w:t xml:space="preserve"> </w:t>
      </w:r>
      <w:r>
        <w:t>часть универсальных</w:t>
      </w:r>
      <w:r>
        <w:rPr>
          <w:spacing w:val="40"/>
        </w:rPr>
        <w:t xml:space="preserve"> </w:t>
      </w:r>
      <w:r>
        <w:t>регулятивных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93"/>
      </w:pPr>
      <w:r>
        <w:t>соотносить свои действия с планируемыми результатами, осуществлять контроль своей</w:t>
      </w:r>
      <w:r>
        <w:rPr>
          <w:spacing w:val="40"/>
        </w:rPr>
        <w:t xml:space="preserve"> </w:t>
      </w:r>
      <w:r>
        <w:t>деятельности</w:t>
      </w:r>
      <w:r>
        <w:rPr>
          <w:spacing w:val="40"/>
        </w:rPr>
        <w:t xml:space="preserve"> </w:t>
      </w:r>
      <w:r>
        <w:t>в</w:t>
      </w:r>
      <w:r>
        <w:rPr>
          <w:spacing w:val="40"/>
        </w:rPr>
        <w:t xml:space="preserve"> </w:t>
      </w:r>
      <w:r>
        <w:t>процессе</w:t>
      </w:r>
      <w:r>
        <w:rPr>
          <w:spacing w:val="40"/>
        </w:rPr>
        <w:t xml:space="preserve"> </w:t>
      </w:r>
      <w:r>
        <w:t>достижения</w:t>
      </w:r>
      <w:r>
        <w:rPr>
          <w:spacing w:val="40"/>
        </w:rPr>
        <w:t xml:space="preserve"> </w:t>
      </w:r>
      <w:r>
        <w:t>результата;</w:t>
      </w:r>
    </w:p>
    <w:p w:rsidR="000C0C23" w:rsidRDefault="00692F60">
      <w:pPr>
        <w:pStyle w:val="a3"/>
        <w:spacing w:line="292" w:lineRule="auto"/>
        <w:ind w:right="862"/>
      </w:pPr>
      <w:r>
        <w:t>владеть</w:t>
      </w:r>
      <w:r>
        <w:rPr>
          <w:spacing w:val="40"/>
        </w:rPr>
        <w:t xml:space="preserve"> </w:t>
      </w:r>
      <w:r>
        <w:t>основами</w:t>
      </w:r>
      <w:r>
        <w:rPr>
          <w:spacing w:val="40"/>
        </w:rPr>
        <w:t xml:space="preserve"> </w:t>
      </w:r>
      <w:r>
        <w:t>самоконтроля,</w:t>
      </w:r>
      <w:r>
        <w:rPr>
          <w:spacing w:val="40"/>
        </w:rPr>
        <w:t xml:space="preserve"> </w:t>
      </w:r>
      <w:r>
        <w:t>рефлексии,</w:t>
      </w:r>
      <w:r>
        <w:rPr>
          <w:spacing w:val="40"/>
        </w:rPr>
        <w:t xml:space="preserve"> </w:t>
      </w:r>
      <w:r>
        <w:t>самооценки</w:t>
      </w:r>
      <w:r>
        <w:rPr>
          <w:spacing w:val="40"/>
        </w:rPr>
        <w:t xml:space="preserve"> </w:t>
      </w:r>
      <w:r>
        <w:t>на</w:t>
      </w:r>
      <w:r>
        <w:rPr>
          <w:spacing w:val="40"/>
        </w:rPr>
        <w:t xml:space="preserve"> </w:t>
      </w:r>
      <w:r>
        <w:t>основе</w:t>
      </w:r>
      <w:r>
        <w:rPr>
          <w:spacing w:val="40"/>
        </w:rPr>
        <w:t xml:space="preserve"> </w:t>
      </w:r>
      <w:r>
        <w:t>соответствующих целям критериев.</w:t>
      </w:r>
    </w:p>
    <w:p w:rsidR="000C0C23" w:rsidRDefault="00692F60">
      <w:pPr>
        <w:pStyle w:val="a3"/>
        <w:spacing w:line="288" w:lineRule="auto"/>
        <w:ind w:right="874"/>
      </w:pPr>
      <w:r>
        <w:t>У обучающегося будут сформированы умения эмоционального интеллекта как часть универсальных</w:t>
      </w:r>
      <w:r>
        <w:rPr>
          <w:spacing w:val="40"/>
        </w:rPr>
        <w:t xml:space="preserve"> </w:t>
      </w:r>
      <w:r>
        <w:t>регулятивных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58"/>
      </w:pPr>
      <w:r>
        <w:t>развивать способность управлять собственными эмоциями, стремиться к пониманию эмоций других;</w:t>
      </w:r>
    </w:p>
    <w:p w:rsidR="000C0C23" w:rsidRDefault="00692F60">
      <w:pPr>
        <w:pStyle w:val="a3"/>
        <w:spacing w:line="295" w:lineRule="auto"/>
        <w:ind w:right="860"/>
      </w:pPr>
      <w:r>
        <w:t>уметь рефлексировать эмоции как основание для художественного восприятия искусства</w:t>
      </w:r>
      <w:r>
        <w:rPr>
          <w:spacing w:val="40"/>
        </w:rPr>
        <w:t xml:space="preserve"> </w:t>
      </w:r>
      <w:r>
        <w:t>и</w:t>
      </w:r>
      <w:r>
        <w:rPr>
          <w:spacing w:val="40"/>
        </w:rPr>
        <w:t xml:space="preserve"> </w:t>
      </w:r>
      <w:r>
        <w:t>собственной</w:t>
      </w:r>
      <w:r>
        <w:rPr>
          <w:spacing w:val="40"/>
        </w:rPr>
        <w:t xml:space="preserve"> </w:t>
      </w:r>
      <w:r>
        <w:t>художественной</w:t>
      </w:r>
      <w:r>
        <w:rPr>
          <w:spacing w:val="40"/>
        </w:rPr>
        <w:t xml:space="preserve"> </w:t>
      </w:r>
      <w:r>
        <w:t>деятельности;</w:t>
      </w:r>
    </w:p>
    <w:p w:rsidR="000C0C23" w:rsidRDefault="00692F60">
      <w:pPr>
        <w:pStyle w:val="a3"/>
        <w:spacing w:line="288" w:lineRule="auto"/>
        <w:ind w:right="895"/>
      </w:pPr>
      <w:r>
        <w:t>развивать свои эмпатические способности, способность сопереживать, понимать намерения и переживания свои и других;</w:t>
      </w:r>
    </w:p>
    <w:p w:rsidR="000C0C23" w:rsidRDefault="00692F60">
      <w:pPr>
        <w:pStyle w:val="a3"/>
        <w:spacing w:line="264" w:lineRule="exact"/>
        <w:ind w:left="1135" w:firstLine="0"/>
      </w:pPr>
      <w:r>
        <w:t>признавать</w:t>
      </w:r>
      <w:r>
        <w:rPr>
          <w:spacing w:val="26"/>
        </w:rPr>
        <w:t xml:space="preserve"> </w:t>
      </w:r>
      <w:r>
        <w:t>своѐ</w:t>
      </w:r>
      <w:r>
        <w:rPr>
          <w:spacing w:val="9"/>
        </w:rPr>
        <w:t xml:space="preserve"> </w:t>
      </w:r>
      <w:r>
        <w:t>и</w:t>
      </w:r>
      <w:r>
        <w:rPr>
          <w:spacing w:val="24"/>
        </w:rPr>
        <w:t xml:space="preserve"> </w:t>
      </w:r>
      <w:r>
        <w:t>чужое</w:t>
      </w:r>
      <w:r>
        <w:rPr>
          <w:spacing w:val="10"/>
        </w:rPr>
        <w:t xml:space="preserve"> </w:t>
      </w:r>
      <w:r>
        <w:t>право</w:t>
      </w:r>
      <w:r>
        <w:rPr>
          <w:spacing w:val="18"/>
        </w:rPr>
        <w:t xml:space="preserve"> </w:t>
      </w:r>
      <w:r>
        <w:t>на</w:t>
      </w:r>
      <w:r>
        <w:rPr>
          <w:spacing w:val="21"/>
        </w:rPr>
        <w:t xml:space="preserve"> </w:t>
      </w:r>
      <w:r>
        <w:rPr>
          <w:spacing w:val="-2"/>
        </w:rPr>
        <w:t>ошибку;</w:t>
      </w:r>
    </w:p>
    <w:p w:rsidR="000C0C23" w:rsidRDefault="00692F60">
      <w:pPr>
        <w:pStyle w:val="a3"/>
        <w:spacing w:before="2" w:line="290" w:lineRule="auto"/>
        <w:ind w:right="863"/>
      </w:pPr>
      <w:r>
        <w:t>работать индивидуально и в группе; продуктивно участвовать в учебном сотрудничестве,</w:t>
      </w:r>
      <w:r>
        <w:rPr>
          <w:spacing w:val="40"/>
        </w:rPr>
        <w:t xml:space="preserve"> </w:t>
      </w:r>
      <w:r>
        <w:t>в</w:t>
      </w:r>
      <w:r>
        <w:rPr>
          <w:spacing w:val="40"/>
        </w:rPr>
        <w:t xml:space="preserve"> </w:t>
      </w:r>
      <w:r>
        <w:t>совместной</w:t>
      </w:r>
      <w:r>
        <w:rPr>
          <w:spacing w:val="40"/>
        </w:rPr>
        <w:t xml:space="preserve"> </w:t>
      </w:r>
      <w:r>
        <w:t>деятельности</w:t>
      </w:r>
      <w:r>
        <w:rPr>
          <w:spacing w:val="40"/>
        </w:rPr>
        <w:t xml:space="preserve"> </w:t>
      </w:r>
      <w:r>
        <w:t>со</w:t>
      </w:r>
      <w:r>
        <w:rPr>
          <w:spacing w:val="40"/>
        </w:rPr>
        <w:t xml:space="preserve"> </w:t>
      </w:r>
      <w:r>
        <w:t>сверстниками,</w:t>
      </w:r>
      <w:r>
        <w:rPr>
          <w:spacing w:val="40"/>
        </w:rPr>
        <w:t xml:space="preserve"> </w:t>
      </w:r>
      <w:r>
        <w:t>с</w:t>
      </w:r>
      <w:r>
        <w:rPr>
          <w:spacing w:val="40"/>
        </w:rPr>
        <w:t xml:space="preserve"> </w:t>
      </w:r>
      <w:r>
        <w:t>педагогами</w:t>
      </w:r>
      <w:r>
        <w:rPr>
          <w:spacing w:val="40"/>
        </w:rPr>
        <w:t xml:space="preserve"> </w:t>
      </w:r>
      <w:r>
        <w:t>и межвозрастном взаимодействии.</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64"/>
      </w:pPr>
      <w:r>
        <w:t>Предметные результаты освоения программы по изобразительному искусству сгруппированы</w:t>
      </w:r>
      <w:r>
        <w:rPr>
          <w:spacing w:val="40"/>
        </w:rPr>
        <w:t xml:space="preserve"> </w:t>
      </w:r>
      <w:r>
        <w:t>по</w:t>
      </w:r>
      <w:r>
        <w:rPr>
          <w:spacing w:val="40"/>
        </w:rPr>
        <w:t xml:space="preserve"> </w:t>
      </w:r>
      <w:r>
        <w:t>учебным</w:t>
      </w:r>
      <w:r>
        <w:rPr>
          <w:spacing w:val="40"/>
        </w:rPr>
        <w:t xml:space="preserve"> </w:t>
      </w:r>
      <w:r>
        <w:t>модулям</w:t>
      </w:r>
      <w:r>
        <w:rPr>
          <w:spacing w:val="40"/>
        </w:rPr>
        <w:t xml:space="preserve"> </w:t>
      </w:r>
      <w:r>
        <w:t>и</w:t>
      </w:r>
      <w:r>
        <w:rPr>
          <w:spacing w:val="40"/>
        </w:rPr>
        <w:t xml:space="preserve"> </w:t>
      </w:r>
      <w:r>
        <w:t>должны</w:t>
      </w:r>
      <w:r>
        <w:rPr>
          <w:spacing w:val="40"/>
        </w:rPr>
        <w:t xml:space="preserve"> </w:t>
      </w:r>
      <w:r>
        <w:t>отражать</w:t>
      </w:r>
      <w:r>
        <w:rPr>
          <w:spacing w:val="40"/>
        </w:rPr>
        <w:t xml:space="preserve"> </w:t>
      </w:r>
      <w:r>
        <w:t>сформированность</w:t>
      </w:r>
      <w:r>
        <w:rPr>
          <w:spacing w:val="40"/>
        </w:rPr>
        <w:t xml:space="preserve"> </w:t>
      </w:r>
      <w:r>
        <w:t>умений.</w:t>
      </w:r>
    </w:p>
    <w:p w:rsidR="000C0C23" w:rsidRDefault="00692F60">
      <w:pPr>
        <w:pStyle w:val="a3"/>
        <w:spacing w:before="7" w:line="288" w:lineRule="auto"/>
        <w:ind w:right="873"/>
      </w:pPr>
      <w:r>
        <w:t>К концу обучения в 5 классе обучающийся получит следующие предметные 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изобразительному</w:t>
      </w:r>
      <w:r>
        <w:rPr>
          <w:spacing w:val="40"/>
        </w:rPr>
        <w:t xml:space="preserve"> </w:t>
      </w:r>
      <w:r>
        <w:t>искусству.</w:t>
      </w:r>
    </w:p>
    <w:p w:rsidR="000C0C23" w:rsidRDefault="00692F60">
      <w:pPr>
        <w:pStyle w:val="a3"/>
        <w:spacing w:line="264" w:lineRule="exact"/>
        <w:ind w:left="1135" w:firstLine="0"/>
      </w:pPr>
      <w:r>
        <w:t>Модуль</w:t>
      </w:r>
      <w:r>
        <w:rPr>
          <w:spacing w:val="31"/>
        </w:rPr>
        <w:t xml:space="preserve"> </w:t>
      </w:r>
      <w:r>
        <w:t>№</w:t>
      </w:r>
      <w:r>
        <w:rPr>
          <w:spacing w:val="21"/>
        </w:rPr>
        <w:t xml:space="preserve"> </w:t>
      </w:r>
      <w:r>
        <w:t>1</w:t>
      </w:r>
      <w:r>
        <w:rPr>
          <w:spacing w:val="41"/>
        </w:rPr>
        <w:t xml:space="preserve"> </w:t>
      </w:r>
      <w:r>
        <w:t>«Декоративно-прикладное</w:t>
      </w:r>
      <w:r>
        <w:rPr>
          <w:spacing w:val="19"/>
        </w:rPr>
        <w:t xml:space="preserve"> </w:t>
      </w:r>
      <w:r>
        <w:t>и</w:t>
      </w:r>
      <w:r>
        <w:rPr>
          <w:spacing w:val="29"/>
        </w:rPr>
        <w:t xml:space="preserve"> </w:t>
      </w:r>
      <w:r>
        <w:t>народное</w:t>
      </w:r>
      <w:r>
        <w:rPr>
          <w:spacing w:val="29"/>
        </w:rPr>
        <w:t xml:space="preserve"> </w:t>
      </w:r>
      <w:r>
        <w:rPr>
          <w:spacing w:val="-2"/>
        </w:rPr>
        <w:t>искусство»:</w:t>
      </w:r>
    </w:p>
    <w:p w:rsidR="000C0C23" w:rsidRDefault="00692F60">
      <w:pPr>
        <w:pStyle w:val="a3"/>
        <w:spacing w:before="43" w:line="288" w:lineRule="auto"/>
        <w:ind w:right="860"/>
      </w:pPr>
      <w:r>
        <w:t>знать о многообразии видов декоративно-прикладного искусства: народного, классического,</w:t>
      </w:r>
      <w:r>
        <w:rPr>
          <w:spacing w:val="40"/>
        </w:rPr>
        <w:t xml:space="preserve"> </w:t>
      </w:r>
      <w:r>
        <w:t>современного,</w:t>
      </w:r>
      <w:r>
        <w:rPr>
          <w:spacing w:val="40"/>
        </w:rPr>
        <w:t xml:space="preserve"> </w:t>
      </w:r>
      <w:r>
        <w:t>искусства,</w:t>
      </w:r>
      <w:r>
        <w:rPr>
          <w:spacing w:val="40"/>
        </w:rPr>
        <w:t xml:space="preserve"> </w:t>
      </w:r>
      <w:r>
        <w:t>промыслов;</w:t>
      </w:r>
    </w:p>
    <w:p w:rsidR="000C0C23" w:rsidRDefault="00692F60">
      <w:pPr>
        <w:pStyle w:val="a3"/>
        <w:spacing w:line="288" w:lineRule="auto"/>
        <w:ind w:right="880"/>
      </w:pPr>
      <w:r>
        <w:t>понимать связь декоративно-прикладного искусства с бытовыми потребностями людей,</w:t>
      </w:r>
      <w:r>
        <w:rPr>
          <w:spacing w:val="40"/>
        </w:rPr>
        <w:t xml:space="preserve"> </w:t>
      </w:r>
      <w:r>
        <w:t>необходимость</w:t>
      </w:r>
      <w:r>
        <w:rPr>
          <w:spacing w:val="40"/>
        </w:rPr>
        <w:t xml:space="preserve"> </w:t>
      </w:r>
      <w:r>
        <w:t>присутствия</w:t>
      </w:r>
      <w:r>
        <w:rPr>
          <w:spacing w:val="40"/>
        </w:rPr>
        <w:t xml:space="preserve"> </w:t>
      </w:r>
      <w:r>
        <w:t>в</w:t>
      </w:r>
      <w:r>
        <w:rPr>
          <w:spacing w:val="40"/>
        </w:rPr>
        <w:t xml:space="preserve"> </w:t>
      </w:r>
      <w:r>
        <w:t>предметном</w:t>
      </w:r>
      <w:r>
        <w:rPr>
          <w:spacing w:val="40"/>
        </w:rPr>
        <w:t xml:space="preserve"> </w:t>
      </w:r>
      <w:r>
        <w:t>мире</w:t>
      </w:r>
      <w:r>
        <w:rPr>
          <w:spacing w:val="39"/>
        </w:rPr>
        <w:t xml:space="preserve"> </w:t>
      </w:r>
      <w:r>
        <w:t>и</w:t>
      </w:r>
      <w:r>
        <w:rPr>
          <w:spacing w:val="40"/>
        </w:rPr>
        <w:t xml:space="preserve"> </w:t>
      </w:r>
      <w:r>
        <w:t>жилой</w:t>
      </w:r>
      <w:r>
        <w:rPr>
          <w:spacing w:val="40"/>
        </w:rPr>
        <w:t xml:space="preserve"> </w:t>
      </w:r>
      <w:r>
        <w:t>среде;</w:t>
      </w:r>
    </w:p>
    <w:p w:rsidR="000C0C23" w:rsidRDefault="00692F60">
      <w:pPr>
        <w:pStyle w:val="a3"/>
        <w:spacing w:before="3" w:line="288" w:lineRule="auto"/>
        <w:ind w:right="870"/>
      </w:pPr>
      <w: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w:t>
      </w:r>
      <w:r>
        <w:rPr>
          <w:spacing w:val="40"/>
        </w:rPr>
        <w:t xml:space="preserve"> </w:t>
      </w:r>
      <w:r>
        <w:t>о</w:t>
      </w:r>
      <w:r>
        <w:rPr>
          <w:spacing w:val="40"/>
        </w:rPr>
        <w:t xml:space="preserve"> </w:t>
      </w:r>
      <w:r>
        <w:t>присутствии</w:t>
      </w:r>
      <w:r>
        <w:rPr>
          <w:spacing w:val="40"/>
        </w:rPr>
        <w:t xml:space="preserve"> </w:t>
      </w:r>
      <w:r>
        <w:t>в</w:t>
      </w:r>
      <w:r>
        <w:rPr>
          <w:spacing w:val="40"/>
        </w:rPr>
        <w:t xml:space="preserve"> </w:t>
      </w:r>
      <w:r>
        <w:t>древних</w:t>
      </w:r>
      <w:r>
        <w:rPr>
          <w:spacing w:val="40"/>
        </w:rPr>
        <w:t xml:space="preserve"> </w:t>
      </w:r>
      <w:r>
        <w:t>орнаментах</w:t>
      </w:r>
      <w:r>
        <w:rPr>
          <w:spacing w:val="40"/>
        </w:rPr>
        <w:t xml:space="preserve"> </w:t>
      </w:r>
      <w:r>
        <w:t>символического</w:t>
      </w:r>
      <w:r>
        <w:rPr>
          <w:spacing w:val="40"/>
        </w:rPr>
        <w:t xml:space="preserve"> </w:t>
      </w:r>
      <w:r>
        <w:t>описания</w:t>
      </w:r>
      <w:r>
        <w:rPr>
          <w:spacing w:val="40"/>
        </w:rPr>
        <w:t xml:space="preserve"> </w:t>
      </w:r>
      <w:r>
        <w:t>мира;</w:t>
      </w:r>
    </w:p>
    <w:p w:rsidR="000C0C23" w:rsidRDefault="00692F60">
      <w:pPr>
        <w:pStyle w:val="a3"/>
        <w:spacing w:line="295" w:lineRule="auto"/>
        <w:ind w:right="870"/>
      </w:pPr>
      <w:r>
        <w:t>характеризовать коммуникативные, познавательные и культовые функции декоративно-прикладного искусства;</w:t>
      </w:r>
    </w:p>
    <w:p w:rsidR="000C0C23" w:rsidRDefault="00692F60">
      <w:pPr>
        <w:pStyle w:val="a3"/>
        <w:spacing w:line="290" w:lineRule="auto"/>
        <w:ind w:right="871"/>
      </w:pPr>
      <w: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0C0C23" w:rsidRDefault="00692F60">
      <w:pPr>
        <w:pStyle w:val="a3"/>
        <w:spacing w:line="288" w:lineRule="auto"/>
        <w:ind w:right="865"/>
      </w:pPr>
      <w:r>
        <w:t>распознавать</w:t>
      </w:r>
      <w:r>
        <w:rPr>
          <w:spacing w:val="40"/>
        </w:rPr>
        <w:t xml:space="preserve"> </w:t>
      </w:r>
      <w:r>
        <w:t>произведения</w:t>
      </w:r>
      <w:r>
        <w:rPr>
          <w:spacing w:val="40"/>
        </w:rPr>
        <w:t xml:space="preserve"> </w:t>
      </w:r>
      <w:r>
        <w:t>декоративно-прикладного</w:t>
      </w:r>
      <w:r>
        <w:rPr>
          <w:spacing w:val="40"/>
        </w:rPr>
        <w:t xml:space="preserve"> </w:t>
      </w:r>
      <w:r>
        <w:t>искусства</w:t>
      </w:r>
      <w:r>
        <w:rPr>
          <w:spacing w:val="40"/>
        </w:rPr>
        <w:t xml:space="preserve"> </w:t>
      </w:r>
      <w:r>
        <w:t>по</w:t>
      </w:r>
      <w:r>
        <w:rPr>
          <w:spacing w:val="40"/>
        </w:rPr>
        <w:t xml:space="preserve"> </w:t>
      </w:r>
      <w:r>
        <w:t>материалу (дерево, металл, керамика, текстиль, стекло, камень, кость, другие материалы), уметь характеризовать</w:t>
      </w:r>
      <w:r>
        <w:rPr>
          <w:spacing w:val="40"/>
        </w:rPr>
        <w:t xml:space="preserve"> </w:t>
      </w:r>
      <w:r>
        <w:t>неразрывную</w:t>
      </w:r>
      <w:r>
        <w:rPr>
          <w:spacing w:val="40"/>
        </w:rPr>
        <w:t xml:space="preserve"> </w:t>
      </w:r>
      <w:r>
        <w:t>связь</w:t>
      </w:r>
      <w:r>
        <w:rPr>
          <w:spacing w:val="40"/>
        </w:rPr>
        <w:t xml:space="preserve"> </w:t>
      </w:r>
      <w:r>
        <w:t>декора</w:t>
      </w:r>
      <w:r>
        <w:rPr>
          <w:spacing w:val="40"/>
        </w:rPr>
        <w:t xml:space="preserve"> </w:t>
      </w:r>
      <w:r>
        <w:t>и</w:t>
      </w:r>
      <w:r>
        <w:rPr>
          <w:spacing w:val="40"/>
        </w:rPr>
        <w:t xml:space="preserve"> </w:t>
      </w:r>
      <w:r>
        <w:t>материала;</w:t>
      </w:r>
    </w:p>
    <w:p w:rsidR="000C0C23" w:rsidRDefault="00692F60">
      <w:pPr>
        <w:pStyle w:val="a3"/>
        <w:spacing w:line="288" w:lineRule="auto"/>
        <w:ind w:right="843"/>
      </w:pPr>
      <w:r>
        <w:t>распознавать</w:t>
      </w:r>
      <w:r>
        <w:rPr>
          <w:spacing w:val="40"/>
        </w:rPr>
        <w:t xml:space="preserve"> </w:t>
      </w:r>
      <w:r>
        <w:t>и</w:t>
      </w:r>
      <w:r>
        <w:rPr>
          <w:spacing w:val="40"/>
        </w:rPr>
        <w:t xml:space="preserve"> </w:t>
      </w:r>
      <w:r>
        <w:t>называть</w:t>
      </w:r>
      <w:r>
        <w:rPr>
          <w:spacing w:val="40"/>
        </w:rPr>
        <w:t xml:space="preserve"> </w:t>
      </w:r>
      <w:r>
        <w:t>техники</w:t>
      </w:r>
      <w:r>
        <w:rPr>
          <w:spacing w:val="40"/>
        </w:rPr>
        <w:t xml:space="preserve"> </w:t>
      </w:r>
      <w:r>
        <w:t>исполнения</w:t>
      </w:r>
      <w:r>
        <w:rPr>
          <w:spacing w:val="40"/>
        </w:rPr>
        <w:t xml:space="preserve"> </w:t>
      </w:r>
      <w:r>
        <w:t>произведений</w:t>
      </w:r>
      <w:r>
        <w:rPr>
          <w:spacing w:val="40"/>
        </w:rPr>
        <w:t xml:space="preserve"> </w:t>
      </w:r>
      <w:r>
        <w:t>декоративно- прикладного</w:t>
      </w:r>
      <w:r>
        <w:rPr>
          <w:spacing w:val="40"/>
        </w:rPr>
        <w:t xml:space="preserve"> </w:t>
      </w:r>
      <w:r>
        <w:t>искусства</w:t>
      </w:r>
      <w:r>
        <w:rPr>
          <w:spacing w:val="40"/>
        </w:rPr>
        <w:t xml:space="preserve"> </w:t>
      </w:r>
      <w:r>
        <w:t>в</w:t>
      </w:r>
      <w:r>
        <w:rPr>
          <w:spacing w:val="40"/>
        </w:rPr>
        <w:t xml:space="preserve"> </w:t>
      </w:r>
      <w:r>
        <w:t>разных</w:t>
      </w:r>
      <w:r>
        <w:rPr>
          <w:spacing w:val="40"/>
        </w:rPr>
        <w:t xml:space="preserve"> </w:t>
      </w:r>
      <w:r>
        <w:t>материалах:</w:t>
      </w:r>
      <w:r>
        <w:rPr>
          <w:spacing w:val="40"/>
        </w:rPr>
        <w:t xml:space="preserve"> </w:t>
      </w:r>
      <w:r>
        <w:t>резьба,</w:t>
      </w:r>
      <w:r>
        <w:rPr>
          <w:spacing w:val="40"/>
        </w:rPr>
        <w:t xml:space="preserve"> </w:t>
      </w:r>
      <w:r>
        <w:t>роспись,</w:t>
      </w:r>
      <w:r>
        <w:rPr>
          <w:spacing w:val="40"/>
        </w:rPr>
        <w:t xml:space="preserve"> </w:t>
      </w:r>
      <w:r>
        <w:t>вышивка,</w:t>
      </w:r>
      <w:r>
        <w:rPr>
          <w:spacing w:val="40"/>
        </w:rPr>
        <w:t xml:space="preserve"> </w:t>
      </w:r>
      <w:r>
        <w:t>ткачество, плетение, ковка, другие техники;</w:t>
      </w:r>
    </w:p>
    <w:p w:rsidR="000C0C23" w:rsidRDefault="00692F60">
      <w:pPr>
        <w:pStyle w:val="a3"/>
        <w:spacing w:line="292" w:lineRule="auto"/>
        <w:ind w:right="856"/>
      </w:pPr>
      <w:r>
        <w:t>знать специфику образного языка декоративного искусства – его знаковую природу, орнаментальность, стилизацию</w:t>
      </w:r>
      <w:r>
        <w:rPr>
          <w:spacing w:val="40"/>
        </w:rPr>
        <w:t xml:space="preserve"> </w:t>
      </w:r>
      <w:r>
        <w:t>изображения;</w:t>
      </w:r>
    </w:p>
    <w:p w:rsidR="000C0C23" w:rsidRDefault="00692F60">
      <w:pPr>
        <w:pStyle w:val="a3"/>
        <w:spacing w:line="292" w:lineRule="auto"/>
        <w:ind w:right="881"/>
      </w:pPr>
      <w:r>
        <w:t>различать разные виды орнамента по сюжетной основе: геометрический, растительный,</w:t>
      </w:r>
      <w:r>
        <w:rPr>
          <w:spacing w:val="40"/>
        </w:rPr>
        <w:t xml:space="preserve"> </w:t>
      </w:r>
      <w:r>
        <w:t>зооморфный,</w:t>
      </w:r>
      <w:r>
        <w:rPr>
          <w:spacing w:val="40"/>
        </w:rPr>
        <w:t xml:space="preserve"> </w:t>
      </w:r>
      <w:r>
        <w:t>антропоморфный;</w:t>
      </w:r>
    </w:p>
    <w:p w:rsidR="000C0C23" w:rsidRDefault="00692F60">
      <w:pPr>
        <w:pStyle w:val="a3"/>
        <w:spacing w:line="288" w:lineRule="auto"/>
        <w:ind w:right="869"/>
      </w:pPr>
      <w:r>
        <w:t>владеть</w:t>
      </w:r>
      <w:r>
        <w:rPr>
          <w:spacing w:val="40"/>
        </w:rPr>
        <w:t xml:space="preserve"> </w:t>
      </w:r>
      <w:r>
        <w:t>практическими</w:t>
      </w:r>
      <w:r>
        <w:rPr>
          <w:spacing w:val="40"/>
        </w:rPr>
        <w:t xml:space="preserve"> </w:t>
      </w:r>
      <w:r>
        <w:t>навыками</w:t>
      </w:r>
      <w:r>
        <w:rPr>
          <w:spacing w:val="40"/>
        </w:rPr>
        <w:t xml:space="preserve"> </w:t>
      </w:r>
      <w:r>
        <w:t>самостоятельного</w:t>
      </w:r>
      <w:r>
        <w:rPr>
          <w:spacing w:val="40"/>
        </w:rPr>
        <w:t xml:space="preserve"> </w:t>
      </w:r>
      <w:r>
        <w:t>творческого</w:t>
      </w:r>
      <w:r>
        <w:rPr>
          <w:spacing w:val="40"/>
        </w:rPr>
        <w:t xml:space="preserve"> </w:t>
      </w:r>
      <w:r>
        <w:t>создания орнаментов</w:t>
      </w:r>
      <w:r>
        <w:rPr>
          <w:spacing w:val="40"/>
        </w:rPr>
        <w:t xml:space="preserve"> </w:t>
      </w:r>
      <w:r>
        <w:t>ленточных,</w:t>
      </w:r>
      <w:r>
        <w:rPr>
          <w:spacing w:val="40"/>
        </w:rPr>
        <w:t xml:space="preserve"> </w:t>
      </w:r>
      <w:r>
        <w:t>сетчатых,</w:t>
      </w:r>
      <w:r>
        <w:rPr>
          <w:spacing w:val="40"/>
        </w:rPr>
        <w:t xml:space="preserve"> </w:t>
      </w:r>
      <w:r>
        <w:t>центрических;</w:t>
      </w:r>
    </w:p>
    <w:p w:rsidR="000C0C23" w:rsidRDefault="00692F60">
      <w:pPr>
        <w:pStyle w:val="a3"/>
        <w:tabs>
          <w:tab w:val="left" w:pos="1860"/>
          <w:tab w:val="left" w:pos="2686"/>
          <w:tab w:val="left" w:pos="4002"/>
          <w:tab w:val="left" w:pos="4391"/>
          <w:tab w:val="left" w:pos="6364"/>
          <w:tab w:val="left" w:pos="7838"/>
          <w:tab w:val="left" w:pos="8189"/>
        </w:tabs>
        <w:spacing w:line="288" w:lineRule="auto"/>
        <w:ind w:left="515" w:right="847" w:firstLine="1205"/>
        <w:jc w:val="right"/>
      </w:pPr>
      <w:r>
        <w:t>знать</w:t>
      </w:r>
      <w:r>
        <w:rPr>
          <w:spacing w:val="40"/>
        </w:rPr>
        <w:t xml:space="preserve"> </w:t>
      </w:r>
      <w:r>
        <w:t>о</w:t>
      </w:r>
      <w:r>
        <w:rPr>
          <w:spacing w:val="39"/>
        </w:rPr>
        <w:t xml:space="preserve"> </w:t>
      </w:r>
      <w:r>
        <w:t>значении</w:t>
      </w:r>
      <w:r>
        <w:rPr>
          <w:spacing w:val="40"/>
        </w:rPr>
        <w:t xml:space="preserve"> </w:t>
      </w:r>
      <w:r>
        <w:t>ритма,</w:t>
      </w:r>
      <w:r>
        <w:rPr>
          <w:spacing w:val="40"/>
        </w:rPr>
        <w:t xml:space="preserve"> </w:t>
      </w:r>
      <w:r>
        <w:t>раппорта,</w:t>
      </w:r>
      <w:r>
        <w:rPr>
          <w:spacing w:val="40"/>
        </w:rPr>
        <w:t xml:space="preserve"> </w:t>
      </w:r>
      <w:r>
        <w:t>различных</w:t>
      </w:r>
      <w:r>
        <w:rPr>
          <w:spacing w:val="40"/>
        </w:rPr>
        <w:t xml:space="preserve"> </w:t>
      </w:r>
      <w:r>
        <w:t>видов</w:t>
      </w:r>
      <w:r>
        <w:rPr>
          <w:spacing w:val="40"/>
        </w:rPr>
        <w:t xml:space="preserve"> </w:t>
      </w:r>
      <w:r>
        <w:t>симметрии</w:t>
      </w:r>
      <w:r>
        <w:rPr>
          <w:spacing w:val="40"/>
        </w:rPr>
        <w:t xml:space="preserve"> </w:t>
      </w:r>
      <w:r>
        <w:t>в</w:t>
      </w:r>
      <w:r>
        <w:rPr>
          <w:spacing w:val="40"/>
        </w:rPr>
        <w:t xml:space="preserve"> </w:t>
      </w:r>
      <w:r>
        <w:t>построении орнамента и</w:t>
      </w:r>
      <w:r>
        <w:rPr>
          <w:spacing w:val="38"/>
        </w:rPr>
        <w:t xml:space="preserve"> </w:t>
      </w:r>
      <w:r>
        <w:t>уметь применять эти знания в</w:t>
      </w:r>
      <w:r>
        <w:rPr>
          <w:spacing w:val="29"/>
        </w:rPr>
        <w:t xml:space="preserve"> </w:t>
      </w:r>
      <w:r>
        <w:t>собственных творческих декоративных работах; владеть</w:t>
      </w:r>
      <w:r>
        <w:rPr>
          <w:spacing w:val="40"/>
        </w:rPr>
        <w:t xml:space="preserve"> </w:t>
      </w:r>
      <w:r>
        <w:t>практическими</w:t>
      </w:r>
      <w:r>
        <w:rPr>
          <w:spacing w:val="40"/>
        </w:rPr>
        <w:t xml:space="preserve"> </w:t>
      </w:r>
      <w:r>
        <w:t>навыками</w:t>
      </w:r>
      <w:r>
        <w:rPr>
          <w:spacing w:val="40"/>
        </w:rPr>
        <w:t xml:space="preserve"> </w:t>
      </w:r>
      <w:r>
        <w:t>стилизованного</w:t>
      </w:r>
      <w:r>
        <w:rPr>
          <w:spacing w:val="40"/>
        </w:rPr>
        <w:t xml:space="preserve"> </w:t>
      </w:r>
      <w:r>
        <w:t>–</w:t>
      </w:r>
      <w:r>
        <w:rPr>
          <w:spacing w:val="40"/>
        </w:rPr>
        <w:t xml:space="preserve"> </w:t>
      </w:r>
      <w:r>
        <w:t>орнаментального</w:t>
      </w:r>
      <w:r>
        <w:rPr>
          <w:spacing w:val="40"/>
        </w:rPr>
        <w:t xml:space="preserve"> </w:t>
      </w:r>
      <w:r>
        <w:t xml:space="preserve">лаконичного изображения деталей природы, стилизованного обобщѐнного изображения представителей </w:t>
      </w:r>
      <w:r>
        <w:rPr>
          <w:spacing w:val="-2"/>
        </w:rPr>
        <w:t>животного</w:t>
      </w:r>
      <w:r>
        <w:tab/>
      </w:r>
      <w:r>
        <w:rPr>
          <w:spacing w:val="-4"/>
        </w:rPr>
        <w:t>мира,</w:t>
      </w:r>
      <w:r>
        <w:tab/>
      </w:r>
      <w:r>
        <w:rPr>
          <w:spacing w:val="-2"/>
        </w:rPr>
        <w:t>сказочных</w:t>
      </w:r>
      <w:r>
        <w:tab/>
      </w:r>
      <w:r>
        <w:rPr>
          <w:spacing w:val="-10"/>
        </w:rPr>
        <w:t>и</w:t>
      </w:r>
      <w:r>
        <w:tab/>
      </w:r>
      <w:r>
        <w:rPr>
          <w:spacing w:val="-2"/>
        </w:rPr>
        <w:t>мифологических</w:t>
      </w:r>
      <w:r>
        <w:tab/>
      </w:r>
      <w:r>
        <w:rPr>
          <w:spacing w:val="-2"/>
        </w:rPr>
        <w:t>персонажей</w:t>
      </w:r>
      <w:r>
        <w:tab/>
      </w:r>
      <w:r>
        <w:rPr>
          <w:spacing w:val="-10"/>
        </w:rPr>
        <w:t>с</w:t>
      </w:r>
      <w:r>
        <w:tab/>
      </w:r>
      <w:r>
        <w:rPr>
          <w:spacing w:val="-2"/>
        </w:rPr>
        <w:t>использованием</w:t>
      </w:r>
    </w:p>
    <w:p w:rsidR="000C0C23" w:rsidRDefault="00692F60">
      <w:pPr>
        <w:pStyle w:val="a3"/>
        <w:ind w:firstLine="0"/>
      </w:pPr>
      <w:r>
        <w:t>традиционных</w:t>
      </w:r>
      <w:r>
        <w:rPr>
          <w:spacing w:val="42"/>
        </w:rPr>
        <w:t xml:space="preserve"> </w:t>
      </w:r>
      <w:r>
        <w:t>образов</w:t>
      </w:r>
      <w:r>
        <w:rPr>
          <w:spacing w:val="32"/>
        </w:rPr>
        <w:t xml:space="preserve"> </w:t>
      </w:r>
      <w:r>
        <w:t>мирового</w:t>
      </w:r>
      <w:r>
        <w:rPr>
          <w:spacing w:val="25"/>
        </w:rPr>
        <w:t xml:space="preserve"> </w:t>
      </w:r>
      <w:r>
        <w:rPr>
          <w:spacing w:val="-2"/>
        </w:rPr>
        <w:t>искусства;</w:t>
      </w:r>
    </w:p>
    <w:p w:rsidR="000C0C23" w:rsidRDefault="00692F60">
      <w:pPr>
        <w:pStyle w:val="a3"/>
        <w:spacing w:before="10" w:line="288" w:lineRule="auto"/>
        <w:ind w:right="868"/>
      </w:pPr>
      <w:r>
        <w:t>знать особенности народного крестьянского искусства как целостного мира, в предметной</w:t>
      </w:r>
      <w:r>
        <w:rPr>
          <w:spacing w:val="40"/>
        </w:rPr>
        <w:t xml:space="preserve"> </w:t>
      </w:r>
      <w:r>
        <w:t>среде</w:t>
      </w:r>
      <w:r>
        <w:rPr>
          <w:spacing w:val="40"/>
        </w:rPr>
        <w:t xml:space="preserve"> </w:t>
      </w:r>
      <w:r>
        <w:t>которого</w:t>
      </w:r>
      <w:r>
        <w:rPr>
          <w:spacing w:val="40"/>
        </w:rPr>
        <w:t xml:space="preserve"> </w:t>
      </w:r>
      <w:r>
        <w:t>выражено</w:t>
      </w:r>
      <w:r>
        <w:rPr>
          <w:spacing w:val="40"/>
        </w:rPr>
        <w:t xml:space="preserve"> </w:t>
      </w:r>
      <w:r>
        <w:t>отношение</w:t>
      </w:r>
      <w:r>
        <w:rPr>
          <w:spacing w:val="40"/>
        </w:rPr>
        <w:t xml:space="preserve"> </w:t>
      </w:r>
      <w:r>
        <w:t>человека</w:t>
      </w:r>
      <w:r>
        <w:rPr>
          <w:spacing w:val="40"/>
        </w:rPr>
        <w:t xml:space="preserve"> </w:t>
      </w:r>
      <w:r>
        <w:t>к</w:t>
      </w:r>
      <w:r>
        <w:rPr>
          <w:spacing w:val="40"/>
        </w:rPr>
        <w:t xml:space="preserve"> </w:t>
      </w:r>
      <w:r>
        <w:t>труду,</w:t>
      </w:r>
      <w:r>
        <w:rPr>
          <w:spacing w:val="40"/>
        </w:rPr>
        <w:t xml:space="preserve"> </w:t>
      </w:r>
      <w:r>
        <w:t>к</w:t>
      </w:r>
      <w:r>
        <w:rPr>
          <w:spacing w:val="40"/>
        </w:rPr>
        <w:t xml:space="preserve"> </w:t>
      </w:r>
      <w:r>
        <w:t>природе,</w:t>
      </w:r>
      <w:r>
        <w:rPr>
          <w:spacing w:val="40"/>
        </w:rPr>
        <w:t xml:space="preserve"> </w:t>
      </w:r>
      <w:r>
        <w:t>к</w:t>
      </w:r>
      <w:r>
        <w:rPr>
          <w:spacing w:val="40"/>
        </w:rPr>
        <w:t xml:space="preserve"> </w:t>
      </w:r>
      <w:r>
        <w:t>добру</w:t>
      </w:r>
      <w:r>
        <w:rPr>
          <w:spacing w:val="37"/>
        </w:rPr>
        <w:t xml:space="preserve"> </w:t>
      </w:r>
      <w:r>
        <w:t>и злу, к жизни в целом;</w:t>
      </w:r>
    </w:p>
    <w:p w:rsidR="000C0C23" w:rsidRDefault="00692F60">
      <w:pPr>
        <w:pStyle w:val="a3"/>
        <w:spacing w:before="3" w:line="288" w:lineRule="auto"/>
        <w:ind w:right="864"/>
      </w:pPr>
      <w:r>
        <w:t>уметь объяснять символическое значение традиционных знаков народного крестьянского</w:t>
      </w:r>
      <w:r>
        <w:rPr>
          <w:spacing w:val="40"/>
        </w:rPr>
        <w:t xml:space="preserve"> </w:t>
      </w:r>
      <w:r>
        <w:t>искусства</w:t>
      </w:r>
      <w:r>
        <w:rPr>
          <w:spacing w:val="40"/>
        </w:rPr>
        <w:t xml:space="preserve"> </w:t>
      </w:r>
      <w:r>
        <w:t>(солярные</w:t>
      </w:r>
      <w:r>
        <w:rPr>
          <w:spacing w:val="40"/>
        </w:rPr>
        <w:t xml:space="preserve"> </w:t>
      </w:r>
      <w:r>
        <w:t>знаки,</w:t>
      </w:r>
      <w:r>
        <w:rPr>
          <w:spacing w:val="40"/>
        </w:rPr>
        <w:t xml:space="preserve"> </w:t>
      </w:r>
      <w:r>
        <w:t>древо</w:t>
      </w:r>
      <w:r>
        <w:rPr>
          <w:spacing w:val="40"/>
        </w:rPr>
        <w:t xml:space="preserve"> </w:t>
      </w:r>
      <w:r>
        <w:t>жизни,</w:t>
      </w:r>
      <w:r>
        <w:rPr>
          <w:spacing w:val="40"/>
        </w:rPr>
        <w:t xml:space="preserve"> </w:t>
      </w:r>
      <w:r>
        <w:t>конь,</w:t>
      </w:r>
      <w:r>
        <w:rPr>
          <w:spacing w:val="40"/>
        </w:rPr>
        <w:t xml:space="preserve"> </w:t>
      </w:r>
      <w:r>
        <w:t>птица,</w:t>
      </w:r>
      <w:r>
        <w:rPr>
          <w:spacing w:val="40"/>
        </w:rPr>
        <w:t xml:space="preserve"> </w:t>
      </w:r>
      <w:r>
        <w:t>мать-земля);</w:t>
      </w:r>
    </w:p>
    <w:p w:rsidR="000C0C23" w:rsidRDefault="00692F60">
      <w:pPr>
        <w:pStyle w:val="a3"/>
        <w:spacing w:before="4" w:line="288" w:lineRule="auto"/>
        <w:ind w:right="859"/>
      </w:pPr>
      <w:r>
        <w:t>знать</w:t>
      </w:r>
      <w:r>
        <w:rPr>
          <w:spacing w:val="40"/>
        </w:rPr>
        <w:t xml:space="preserve"> </w:t>
      </w:r>
      <w:r>
        <w:t>и</w:t>
      </w:r>
      <w:r>
        <w:rPr>
          <w:spacing w:val="40"/>
        </w:rPr>
        <w:t xml:space="preserve"> </w:t>
      </w:r>
      <w:r>
        <w:t>самостоятельно</w:t>
      </w:r>
      <w:r>
        <w:rPr>
          <w:spacing w:val="40"/>
        </w:rPr>
        <w:t xml:space="preserve"> </w:t>
      </w:r>
      <w:r>
        <w:t>изображать</w:t>
      </w:r>
      <w:r>
        <w:rPr>
          <w:spacing w:val="40"/>
        </w:rPr>
        <w:t xml:space="preserve"> </w:t>
      </w:r>
      <w:r>
        <w:t>конструкцию</w:t>
      </w:r>
      <w:r>
        <w:rPr>
          <w:spacing w:val="40"/>
        </w:rPr>
        <w:t xml:space="preserve"> </w:t>
      </w:r>
      <w:r>
        <w:t>традиционного</w:t>
      </w:r>
      <w:r>
        <w:rPr>
          <w:spacing w:val="40"/>
        </w:rPr>
        <w:t xml:space="preserve"> </w:t>
      </w:r>
      <w:r>
        <w:t>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w:t>
      </w:r>
      <w:r>
        <w:rPr>
          <w:spacing w:val="40"/>
        </w:rPr>
        <w:t xml:space="preserve"> </w:t>
      </w:r>
      <w:r>
        <w:t>жизни и памятник архитектуры;</w:t>
      </w:r>
    </w:p>
    <w:p w:rsidR="000C0C23" w:rsidRDefault="00692F60">
      <w:pPr>
        <w:pStyle w:val="a3"/>
        <w:spacing w:line="262" w:lineRule="exact"/>
        <w:ind w:left="1135" w:firstLine="0"/>
      </w:pPr>
      <w:r>
        <w:t>иметь</w:t>
      </w:r>
      <w:r>
        <w:rPr>
          <w:spacing w:val="52"/>
        </w:rPr>
        <w:t xml:space="preserve"> </w:t>
      </w:r>
      <w:r>
        <w:t>практический</w:t>
      </w:r>
      <w:r>
        <w:rPr>
          <w:spacing w:val="39"/>
        </w:rPr>
        <w:t xml:space="preserve">  </w:t>
      </w:r>
      <w:r>
        <w:t>опыт</w:t>
      </w:r>
      <w:r>
        <w:rPr>
          <w:spacing w:val="33"/>
        </w:rPr>
        <w:t xml:space="preserve">  </w:t>
      </w:r>
      <w:r>
        <w:t>изображения</w:t>
      </w:r>
      <w:r>
        <w:rPr>
          <w:spacing w:val="34"/>
        </w:rPr>
        <w:t xml:space="preserve">  </w:t>
      </w:r>
      <w:r>
        <w:t>характерных</w:t>
      </w:r>
      <w:r>
        <w:rPr>
          <w:spacing w:val="35"/>
        </w:rPr>
        <w:t xml:space="preserve">  </w:t>
      </w:r>
      <w:r>
        <w:t>традиционных</w:t>
      </w:r>
      <w:r>
        <w:rPr>
          <w:spacing w:val="34"/>
        </w:rPr>
        <w:t xml:space="preserve">  </w:t>
      </w:r>
      <w:r>
        <w:rPr>
          <w:spacing w:val="-2"/>
        </w:rPr>
        <w:t>предметов</w:t>
      </w:r>
    </w:p>
    <w:p w:rsidR="000C0C23" w:rsidRDefault="000C0C23">
      <w:pPr>
        <w:pStyle w:val="a3"/>
        <w:spacing w:line="262" w:lineRule="exact"/>
        <w:sectPr w:rsidR="000C0C23">
          <w:pgSz w:w="11910" w:h="16850"/>
          <w:pgMar w:top="1040" w:right="0" w:bottom="1140" w:left="1275" w:header="0" w:footer="885" w:gutter="0"/>
          <w:cols w:space="720"/>
        </w:sectPr>
      </w:pPr>
    </w:p>
    <w:p w:rsidR="000C0C23" w:rsidRDefault="00692F60">
      <w:pPr>
        <w:pStyle w:val="a3"/>
        <w:spacing w:before="72"/>
        <w:ind w:firstLine="0"/>
      </w:pPr>
      <w:r>
        <w:t>крестьянского</w:t>
      </w:r>
      <w:r>
        <w:rPr>
          <w:spacing w:val="52"/>
        </w:rPr>
        <w:t xml:space="preserve"> </w:t>
      </w:r>
      <w:r>
        <w:rPr>
          <w:spacing w:val="-4"/>
        </w:rPr>
        <w:t>быта;</w:t>
      </w:r>
    </w:p>
    <w:p w:rsidR="000C0C23" w:rsidRDefault="00692F60">
      <w:pPr>
        <w:pStyle w:val="a3"/>
        <w:spacing w:before="62" w:line="288" w:lineRule="auto"/>
        <w:ind w:right="859"/>
      </w:pPr>
      <w: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0C0C23" w:rsidRDefault="00692F60">
      <w:pPr>
        <w:pStyle w:val="a3"/>
        <w:spacing w:before="3" w:line="288" w:lineRule="auto"/>
        <w:ind w:right="892"/>
      </w:pPr>
      <w:r>
        <w:t>осознавать произведения народного искусства как бесценное культурное наследие, хранящее</w:t>
      </w:r>
      <w:r>
        <w:rPr>
          <w:spacing w:val="40"/>
        </w:rPr>
        <w:t xml:space="preserve"> </w:t>
      </w:r>
      <w:r>
        <w:t>в</w:t>
      </w:r>
      <w:r>
        <w:rPr>
          <w:spacing w:val="40"/>
        </w:rPr>
        <w:t xml:space="preserve"> </w:t>
      </w:r>
      <w:r>
        <w:t>своих</w:t>
      </w:r>
      <w:r>
        <w:rPr>
          <w:spacing w:val="40"/>
        </w:rPr>
        <w:t xml:space="preserve"> </w:t>
      </w:r>
      <w:r>
        <w:t>материальных</w:t>
      </w:r>
      <w:r>
        <w:rPr>
          <w:spacing w:val="40"/>
        </w:rPr>
        <w:t xml:space="preserve"> </w:t>
      </w:r>
      <w:r>
        <w:t>формах</w:t>
      </w:r>
      <w:r>
        <w:rPr>
          <w:spacing w:val="40"/>
        </w:rPr>
        <w:t xml:space="preserve"> </w:t>
      </w:r>
      <w:r>
        <w:t>глубинные</w:t>
      </w:r>
      <w:r>
        <w:rPr>
          <w:spacing w:val="40"/>
        </w:rPr>
        <w:t xml:space="preserve"> </w:t>
      </w:r>
      <w:r>
        <w:t>духовные</w:t>
      </w:r>
      <w:r>
        <w:rPr>
          <w:spacing w:val="40"/>
        </w:rPr>
        <w:t xml:space="preserve"> </w:t>
      </w:r>
      <w:r>
        <w:t>ценности;</w:t>
      </w:r>
    </w:p>
    <w:p w:rsidR="000C0C23" w:rsidRDefault="00692F60">
      <w:pPr>
        <w:pStyle w:val="a3"/>
        <w:spacing w:line="288" w:lineRule="auto"/>
        <w:ind w:right="853"/>
      </w:pPr>
      <w: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w:t>
      </w:r>
      <w:r>
        <w:rPr>
          <w:spacing w:val="40"/>
        </w:rPr>
        <w:t xml:space="preserve"> </w:t>
      </w:r>
      <w:r>
        <w:t>конструкции</w:t>
      </w:r>
      <w:r>
        <w:rPr>
          <w:spacing w:val="40"/>
        </w:rPr>
        <w:t xml:space="preserve"> </w:t>
      </w:r>
      <w:r>
        <w:t>и</w:t>
      </w:r>
      <w:r>
        <w:rPr>
          <w:spacing w:val="40"/>
        </w:rPr>
        <w:t xml:space="preserve"> </w:t>
      </w:r>
      <w:r>
        <w:t>декора,</w:t>
      </w:r>
      <w:r>
        <w:rPr>
          <w:spacing w:val="40"/>
        </w:rPr>
        <w:t xml:space="preserve"> </w:t>
      </w:r>
      <w:r>
        <w:t>их</w:t>
      </w:r>
      <w:r>
        <w:rPr>
          <w:spacing w:val="38"/>
        </w:rPr>
        <w:t xml:space="preserve"> </w:t>
      </w:r>
      <w:r>
        <w:t>связь</w:t>
      </w:r>
      <w:r>
        <w:rPr>
          <w:spacing w:val="40"/>
        </w:rPr>
        <w:t xml:space="preserve"> </w:t>
      </w:r>
      <w:r>
        <w:t>с</w:t>
      </w:r>
      <w:r>
        <w:rPr>
          <w:spacing w:val="36"/>
        </w:rPr>
        <w:t xml:space="preserve"> </w:t>
      </w:r>
      <w:r>
        <w:t>природой,</w:t>
      </w:r>
      <w:r>
        <w:rPr>
          <w:spacing w:val="40"/>
        </w:rPr>
        <w:t xml:space="preserve"> </w:t>
      </w:r>
      <w:r>
        <w:t>трудом</w:t>
      </w:r>
      <w:r>
        <w:rPr>
          <w:spacing w:val="40"/>
        </w:rPr>
        <w:t xml:space="preserve"> </w:t>
      </w:r>
      <w:r>
        <w:t>и</w:t>
      </w:r>
      <w:r>
        <w:rPr>
          <w:spacing w:val="40"/>
        </w:rPr>
        <w:t xml:space="preserve"> </w:t>
      </w:r>
      <w:r>
        <w:t>бытом;</w:t>
      </w:r>
    </w:p>
    <w:p w:rsidR="000C0C23" w:rsidRDefault="00692F60">
      <w:pPr>
        <w:pStyle w:val="a3"/>
        <w:spacing w:line="288" w:lineRule="auto"/>
        <w:ind w:right="859"/>
      </w:pPr>
      <w:r>
        <w:t>иметь представление и распознавать примеры декоративного оформления жизнедеятельности – быта, костюма разных исторических эпох и народов (например,</w:t>
      </w:r>
      <w:r>
        <w:rPr>
          <w:spacing w:val="80"/>
        </w:rPr>
        <w:t xml:space="preserve"> </w:t>
      </w:r>
      <w:r>
        <w:t>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0C0C23" w:rsidRDefault="00692F60">
      <w:pPr>
        <w:pStyle w:val="a3"/>
        <w:spacing w:line="288" w:lineRule="auto"/>
        <w:ind w:right="894"/>
      </w:pPr>
      <w:r>
        <w:t>объяснять значение народных промыслов и традиций художественного ремесла в современной жизни;</w:t>
      </w:r>
    </w:p>
    <w:p w:rsidR="000C0C23" w:rsidRDefault="00692F60">
      <w:pPr>
        <w:pStyle w:val="a3"/>
        <w:spacing w:line="292" w:lineRule="auto"/>
        <w:ind w:right="857"/>
      </w:pPr>
      <w:r>
        <w:t>рассказывать</w:t>
      </w:r>
      <w:r>
        <w:rPr>
          <w:spacing w:val="40"/>
        </w:rPr>
        <w:t xml:space="preserve"> </w:t>
      </w:r>
      <w:r>
        <w:t>о</w:t>
      </w:r>
      <w:r>
        <w:rPr>
          <w:spacing w:val="40"/>
        </w:rPr>
        <w:t xml:space="preserve"> </w:t>
      </w:r>
      <w:r>
        <w:t>происхождении</w:t>
      </w:r>
      <w:r>
        <w:rPr>
          <w:spacing w:val="40"/>
        </w:rPr>
        <w:t xml:space="preserve"> </w:t>
      </w:r>
      <w:r>
        <w:t>народных</w:t>
      </w:r>
      <w:r>
        <w:rPr>
          <w:spacing w:val="40"/>
        </w:rPr>
        <w:t xml:space="preserve"> </w:t>
      </w:r>
      <w:r>
        <w:t>художественных</w:t>
      </w:r>
      <w:r>
        <w:rPr>
          <w:spacing w:val="40"/>
        </w:rPr>
        <w:t xml:space="preserve"> </w:t>
      </w:r>
      <w:r>
        <w:t>промыслов,</w:t>
      </w:r>
      <w:r>
        <w:rPr>
          <w:spacing w:val="40"/>
        </w:rPr>
        <w:t xml:space="preserve"> </w:t>
      </w:r>
      <w:r>
        <w:t>о соотношении ремесла и искусства;</w:t>
      </w:r>
    </w:p>
    <w:p w:rsidR="000C0C23" w:rsidRDefault="00692F60">
      <w:pPr>
        <w:pStyle w:val="a3"/>
        <w:spacing w:line="288" w:lineRule="auto"/>
        <w:ind w:right="893"/>
      </w:pPr>
      <w:r>
        <w:t>называть характерные черты орнаментов и изделий ряда отечественных народных художественных промыслов;</w:t>
      </w:r>
    </w:p>
    <w:p w:rsidR="000C0C23" w:rsidRDefault="00692F60">
      <w:pPr>
        <w:pStyle w:val="a3"/>
        <w:spacing w:line="288" w:lineRule="auto"/>
        <w:ind w:right="878"/>
      </w:pPr>
      <w:r>
        <w:t>характеризовать древние образы народного искусства в произведениях современных народных промыслов;</w:t>
      </w:r>
    </w:p>
    <w:p w:rsidR="000C0C23" w:rsidRDefault="00692F60">
      <w:pPr>
        <w:pStyle w:val="a3"/>
        <w:spacing w:line="288" w:lineRule="auto"/>
        <w:ind w:right="870"/>
      </w:pPr>
      <w:r>
        <w:t>уметь</w:t>
      </w:r>
      <w:r>
        <w:rPr>
          <w:spacing w:val="40"/>
        </w:rPr>
        <w:t xml:space="preserve"> </w:t>
      </w:r>
      <w:r>
        <w:t>перечислять</w:t>
      </w:r>
      <w:r>
        <w:rPr>
          <w:spacing w:val="40"/>
        </w:rPr>
        <w:t xml:space="preserve"> </w:t>
      </w:r>
      <w:r>
        <w:t>материалы,</w:t>
      </w:r>
      <w:r>
        <w:rPr>
          <w:spacing w:val="40"/>
        </w:rPr>
        <w:t xml:space="preserve"> </w:t>
      </w:r>
      <w:r>
        <w:t>используемые</w:t>
      </w:r>
      <w:r>
        <w:rPr>
          <w:spacing w:val="40"/>
        </w:rPr>
        <w:t xml:space="preserve"> </w:t>
      </w:r>
      <w:r>
        <w:t>в</w:t>
      </w:r>
      <w:r>
        <w:rPr>
          <w:spacing w:val="40"/>
        </w:rPr>
        <w:t xml:space="preserve"> </w:t>
      </w:r>
      <w:r>
        <w:t>народных</w:t>
      </w:r>
      <w:r>
        <w:rPr>
          <w:spacing w:val="40"/>
        </w:rPr>
        <w:t xml:space="preserve"> </w:t>
      </w:r>
      <w:r>
        <w:t>художественных промыслах: дерево, глина, металл, стекло;</w:t>
      </w:r>
    </w:p>
    <w:p w:rsidR="000C0C23" w:rsidRDefault="00692F60">
      <w:pPr>
        <w:pStyle w:val="a3"/>
        <w:spacing w:line="292" w:lineRule="auto"/>
        <w:ind w:right="860"/>
      </w:pPr>
      <w:r>
        <w:t>различать</w:t>
      </w:r>
      <w:r>
        <w:rPr>
          <w:spacing w:val="40"/>
        </w:rPr>
        <w:t xml:space="preserve"> </w:t>
      </w:r>
      <w:r>
        <w:t>изделия</w:t>
      </w:r>
      <w:r>
        <w:rPr>
          <w:spacing w:val="40"/>
        </w:rPr>
        <w:t xml:space="preserve"> </w:t>
      </w:r>
      <w:r>
        <w:t>народных</w:t>
      </w:r>
      <w:r>
        <w:rPr>
          <w:spacing w:val="40"/>
        </w:rPr>
        <w:t xml:space="preserve"> </w:t>
      </w:r>
      <w:r>
        <w:t>художественных</w:t>
      </w:r>
      <w:r>
        <w:rPr>
          <w:spacing w:val="40"/>
        </w:rPr>
        <w:t xml:space="preserve"> </w:t>
      </w:r>
      <w:r>
        <w:t>промыслов</w:t>
      </w:r>
      <w:r>
        <w:rPr>
          <w:spacing w:val="40"/>
        </w:rPr>
        <w:t xml:space="preserve"> </w:t>
      </w:r>
      <w:r>
        <w:t>по</w:t>
      </w:r>
      <w:r>
        <w:rPr>
          <w:spacing w:val="40"/>
        </w:rPr>
        <w:t xml:space="preserve"> </w:t>
      </w:r>
      <w:r>
        <w:t>материалу</w:t>
      </w:r>
      <w:r>
        <w:rPr>
          <w:spacing w:val="40"/>
        </w:rPr>
        <w:t xml:space="preserve"> </w:t>
      </w:r>
      <w:r>
        <w:t>изготовления и технике декора;</w:t>
      </w:r>
    </w:p>
    <w:p w:rsidR="000C0C23" w:rsidRDefault="00692F60">
      <w:pPr>
        <w:pStyle w:val="a3"/>
        <w:spacing w:line="288" w:lineRule="auto"/>
        <w:ind w:right="883"/>
      </w:pPr>
      <w:r>
        <w:t>объяснять связь между материалом, формой и техникой декора в произведениях народных промыслов;</w:t>
      </w:r>
    </w:p>
    <w:p w:rsidR="000C0C23" w:rsidRDefault="00692F60">
      <w:pPr>
        <w:pStyle w:val="a3"/>
        <w:spacing w:line="288" w:lineRule="auto"/>
        <w:ind w:right="873"/>
      </w:pPr>
      <w:r>
        <w:t>иметь представление о приѐмах и последовательности работы при создании изделий некоторых художественных промыслов;</w:t>
      </w:r>
    </w:p>
    <w:p w:rsidR="000C0C23" w:rsidRDefault="00692F60">
      <w:pPr>
        <w:pStyle w:val="a3"/>
        <w:spacing w:line="288" w:lineRule="auto"/>
        <w:ind w:right="871"/>
      </w:pPr>
      <w:r>
        <w:t>уметь изображать фрагменты орнаментов, отдельные сюжеты, детали или общий вид изделий</w:t>
      </w:r>
      <w:r>
        <w:rPr>
          <w:spacing w:val="40"/>
        </w:rPr>
        <w:t xml:space="preserve"> </w:t>
      </w:r>
      <w:r>
        <w:t>ряда</w:t>
      </w:r>
      <w:r>
        <w:rPr>
          <w:spacing w:val="40"/>
        </w:rPr>
        <w:t xml:space="preserve"> </w:t>
      </w:r>
      <w:r>
        <w:t>отечественных</w:t>
      </w:r>
      <w:r>
        <w:rPr>
          <w:spacing w:val="40"/>
        </w:rPr>
        <w:t xml:space="preserve"> </w:t>
      </w:r>
      <w:r>
        <w:t>художественных</w:t>
      </w:r>
      <w:r>
        <w:rPr>
          <w:spacing w:val="40"/>
        </w:rPr>
        <w:t xml:space="preserve"> </w:t>
      </w:r>
      <w:r>
        <w:t>промыслов;</w:t>
      </w:r>
    </w:p>
    <w:p w:rsidR="000C0C23" w:rsidRDefault="00692F60">
      <w:pPr>
        <w:pStyle w:val="a3"/>
        <w:spacing w:line="288" w:lineRule="auto"/>
        <w:ind w:right="867"/>
      </w:pPr>
      <w: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w:t>
      </w:r>
      <w:r>
        <w:rPr>
          <w:spacing w:val="40"/>
        </w:rPr>
        <w:t xml:space="preserve"> </w:t>
      </w:r>
      <w:r>
        <w:t>или логотипа;</w:t>
      </w:r>
    </w:p>
    <w:p w:rsidR="000C0C23" w:rsidRDefault="00692F60">
      <w:pPr>
        <w:pStyle w:val="a3"/>
        <w:spacing w:line="295" w:lineRule="auto"/>
        <w:ind w:right="864"/>
      </w:pPr>
      <w:r>
        <w:t>понимать и объяснять значение государственной символики, иметь представление о значении и содержании геральдики;</w:t>
      </w:r>
    </w:p>
    <w:p w:rsidR="000C0C23" w:rsidRDefault="00692F60">
      <w:pPr>
        <w:pStyle w:val="a3"/>
        <w:spacing w:line="288" w:lineRule="auto"/>
        <w:ind w:right="866"/>
      </w:pPr>
      <w: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w:t>
      </w:r>
      <w:r>
        <w:rPr>
          <w:spacing w:val="40"/>
        </w:rPr>
        <w:t xml:space="preserve"> </w:t>
      </w:r>
      <w:r>
        <w:t>характеризовать</w:t>
      </w:r>
      <w:r>
        <w:rPr>
          <w:spacing w:val="40"/>
        </w:rPr>
        <w:t xml:space="preserve"> </w:t>
      </w:r>
      <w:r>
        <w:t>их</w:t>
      </w:r>
      <w:r>
        <w:rPr>
          <w:spacing w:val="40"/>
        </w:rPr>
        <w:t xml:space="preserve"> </w:t>
      </w:r>
      <w:r>
        <w:t>образное</w:t>
      </w:r>
      <w:r>
        <w:rPr>
          <w:spacing w:val="40"/>
        </w:rPr>
        <w:t xml:space="preserve"> </w:t>
      </w:r>
      <w:r>
        <w:t>назначение;</w:t>
      </w:r>
    </w:p>
    <w:p w:rsidR="000C0C23" w:rsidRDefault="00692F60">
      <w:pPr>
        <w:pStyle w:val="a3"/>
        <w:spacing w:line="288" w:lineRule="auto"/>
        <w:ind w:right="851"/>
      </w:pPr>
      <w:r>
        <w:t>ориентироваться в широком разнообразии современного декоративно-прикладного искусства,</w:t>
      </w:r>
      <w:r>
        <w:rPr>
          <w:spacing w:val="40"/>
        </w:rPr>
        <w:t xml:space="preserve"> </w:t>
      </w:r>
      <w:r>
        <w:t>различать</w:t>
      </w:r>
      <w:r>
        <w:rPr>
          <w:spacing w:val="40"/>
        </w:rPr>
        <w:t xml:space="preserve"> </w:t>
      </w:r>
      <w:r>
        <w:t>по</w:t>
      </w:r>
      <w:r>
        <w:rPr>
          <w:spacing w:val="40"/>
        </w:rPr>
        <w:t xml:space="preserve"> </w:t>
      </w:r>
      <w:r>
        <w:t>материалам,</w:t>
      </w:r>
      <w:r>
        <w:rPr>
          <w:spacing w:val="40"/>
        </w:rPr>
        <w:t xml:space="preserve"> </w:t>
      </w:r>
      <w:r>
        <w:t>технике</w:t>
      </w:r>
      <w:r>
        <w:rPr>
          <w:spacing w:val="40"/>
        </w:rPr>
        <w:t xml:space="preserve"> </w:t>
      </w:r>
      <w:r>
        <w:t>исполнения</w:t>
      </w:r>
      <w:r>
        <w:rPr>
          <w:spacing w:val="40"/>
        </w:rPr>
        <w:t xml:space="preserve"> </w:t>
      </w:r>
      <w:r>
        <w:t>художественное</w:t>
      </w:r>
      <w:r>
        <w:rPr>
          <w:spacing w:val="40"/>
        </w:rPr>
        <w:t xml:space="preserve"> </w:t>
      </w:r>
      <w:r>
        <w:t>стекло, керамику, ковку, литьѐ, гобелен и</w:t>
      </w:r>
      <w:r>
        <w:rPr>
          <w:spacing w:val="40"/>
        </w:rPr>
        <w:t xml:space="preserve"> </w:t>
      </w:r>
      <w:r>
        <w:t>другое;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56"/>
      </w:pPr>
      <w:r>
        <w:t>иметь навыки коллективной практической творческой работы по оформлению пространства</w:t>
      </w:r>
      <w:r>
        <w:rPr>
          <w:spacing w:val="40"/>
        </w:rPr>
        <w:t xml:space="preserve"> </w:t>
      </w:r>
      <w:r>
        <w:t>школы и</w:t>
      </w:r>
      <w:r>
        <w:rPr>
          <w:spacing w:val="40"/>
        </w:rPr>
        <w:t xml:space="preserve"> </w:t>
      </w:r>
      <w:r>
        <w:t>школьных праздников.</w:t>
      </w:r>
    </w:p>
    <w:p w:rsidR="000C0C23" w:rsidRDefault="00692F60">
      <w:pPr>
        <w:pStyle w:val="a3"/>
        <w:spacing w:before="7" w:line="288" w:lineRule="auto"/>
        <w:ind w:right="873"/>
      </w:pPr>
      <w:r>
        <w:t>К концу обучения в 6 классе обучающийся получит следующие предметные 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изобразительному</w:t>
      </w:r>
      <w:r>
        <w:rPr>
          <w:spacing w:val="40"/>
        </w:rPr>
        <w:t xml:space="preserve"> </w:t>
      </w:r>
      <w:r>
        <w:t>искусству.</w:t>
      </w:r>
    </w:p>
    <w:p w:rsidR="000C0C23" w:rsidRDefault="00692F60">
      <w:pPr>
        <w:pStyle w:val="a3"/>
        <w:spacing w:line="264" w:lineRule="exact"/>
        <w:ind w:left="1135" w:firstLine="0"/>
      </w:pPr>
      <w:r>
        <w:t>Модуль</w:t>
      </w:r>
      <w:r>
        <w:rPr>
          <w:spacing w:val="29"/>
        </w:rPr>
        <w:t xml:space="preserve"> </w:t>
      </w:r>
      <w:r>
        <w:t>№</w:t>
      </w:r>
      <w:r>
        <w:rPr>
          <w:spacing w:val="16"/>
        </w:rPr>
        <w:t xml:space="preserve"> </w:t>
      </w:r>
      <w:r>
        <w:t>2</w:t>
      </w:r>
      <w:r>
        <w:rPr>
          <w:spacing w:val="33"/>
        </w:rPr>
        <w:t xml:space="preserve"> </w:t>
      </w:r>
      <w:r>
        <w:t>«Живопись,</w:t>
      </w:r>
      <w:r>
        <w:rPr>
          <w:spacing w:val="16"/>
        </w:rPr>
        <w:t xml:space="preserve"> </w:t>
      </w:r>
      <w:r>
        <w:t>графика,</w:t>
      </w:r>
      <w:r>
        <w:rPr>
          <w:spacing w:val="30"/>
        </w:rPr>
        <w:t xml:space="preserve"> </w:t>
      </w:r>
      <w:r>
        <w:rPr>
          <w:spacing w:val="-2"/>
        </w:rPr>
        <w:t>скульптура»:</w:t>
      </w:r>
    </w:p>
    <w:p w:rsidR="000C0C23" w:rsidRDefault="00692F60">
      <w:pPr>
        <w:pStyle w:val="a3"/>
        <w:spacing w:before="43" w:line="288" w:lineRule="auto"/>
        <w:ind w:right="865"/>
      </w:pPr>
      <w:r>
        <w:t>характеризовать</w:t>
      </w:r>
      <w:r>
        <w:rPr>
          <w:spacing w:val="40"/>
        </w:rPr>
        <w:t xml:space="preserve"> </w:t>
      </w:r>
      <w:r>
        <w:t>различия</w:t>
      </w:r>
      <w:r>
        <w:rPr>
          <w:spacing w:val="40"/>
        </w:rPr>
        <w:t xml:space="preserve"> </w:t>
      </w:r>
      <w:r>
        <w:t>между пространственными</w:t>
      </w:r>
      <w:r>
        <w:rPr>
          <w:spacing w:val="40"/>
        </w:rPr>
        <w:t xml:space="preserve"> </w:t>
      </w:r>
      <w:r>
        <w:t>и временными</w:t>
      </w:r>
      <w:r>
        <w:rPr>
          <w:spacing w:val="40"/>
        </w:rPr>
        <w:t xml:space="preserve"> </w:t>
      </w:r>
      <w:r>
        <w:t>видами искусства и их значение в жизни людей;</w:t>
      </w:r>
    </w:p>
    <w:p w:rsidR="000C0C23" w:rsidRDefault="00692F60">
      <w:pPr>
        <w:pStyle w:val="a3"/>
        <w:spacing w:line="263" w:lineRule="exact"/>
        <w:ind w:left="1135" w:firstLine="0"/>
      </w:pPr>
      <w:r>
        <w:t>объяснять</w:t>
      </w:r>
      <w:r>
        <w:rPr>
          <w:spacing w:val="26"/>
        </w:rPr>
        <w:t xml:space="preserve"> </w:t>
      </w:r>
      <w:r>
        <w:t>причины</w:t>
      </w:r>
      <w:r>
        <w:rPr>
          <w:spacing w:val="23"/>
        </w:rPr>
        <w:t xml:space="preserve"> </w:t>
      </w:r>
      <w:r>
        <w:t>деления</w:t>
      </w:r>
      <w:r>
        <w:rPr>
          <w:spacing w:val="28"/>
        </w:rPr>
        <w:t xml:space="preserve"> </w:t>
      </w:r>
      <w:r>
        <w:t>пространственных</w:t>
      </w:r>
      <w:r>
        <w:rPr>
          <w:spacing w:val="20"/>
        </w:rPr>
        <w:t xml:space="preserve"> </w:t>
      </w:r>
      <w:r>
        <w:t>искусств</w:t>
      </w:r>
      <w:r>
        <w:rPr>
          <w:spacing w:val="35"/>
        </w:rPr>
        <w:t xml:space="preserve"> </w:t>
      </w:r>
      <w:r>
        <w:t>на</w:t>
      </w:r>
      <w:r>
        <w:rPr>
          <w:spacing w:val="31"/>
        </w:rPr>
        <w:t xml:space="preserve"> </w:t>
      </w:r>
      <w:r>
        <w:rPr>
          <w:spacing w:val="-2"/>
        </w:rPr>
        <w:t>виды;</w:t>
      </w:r>
    </w:p>
    <w:p w:rsidR="000C0C23" w:rsidRDefault="00692F60">
      <w:pPr>
        <w:pStyle w:val="a3"/>
        <w:spacing w:before="52" w:line="288" w:lineRule="auto"/>
        <w:ind w:right="871"/>
      </w:pPr>
      <w:r>
        <w:t>знать основные виды живописи, графики и скульптуры, объяснять их назначение в жизни людей.</w:t>
      </w:r>
    </w:p>
    <w:p w:rsidR="000C0C23" w:rsidRDefault="00692F60">
      <w:pPr>
        <w:pStyle w:val="a3"/>
        <w:spacing w:line="264" w:lineRule="exact"/>
        <w:ind w:left="1135" w:firstLine="0"/>
      </w:pPr>
      <w:r>
        <w:t>Язык</w:t>
      </w:r>
      <w:r>
        <w:rPr>
          <w:spacing w:val="21"/>
        </w:rPr>
        <w:t xml:space="preserve"> </w:t>
      </w:r>
      <w:r>
        <w:t>изобразительного</w:t>
      </w:r>
      <w:r>
        <w:rPr>
          <w:spacing w:val="32"/>
        </w:rPr>
        <w:t xml:space="preserve"> </w:t>
      </w:r>
      <w:r>
        <w:t>искусства</w:t>
      </w:r>
      <w:r>
        <w:rPr>
          <w:spacing w:val="30"/>
        </w:rPr>
        <w:t xml:space="preserve"> </w:t>
      </w:r>
      <w:r>
        <w:t>и</w:t>
      </w:r>
      <w:r>
        <w:rPr>
          <w:spacing w:val="40"/>
        </w:rPr>
        <w:t xml:space="preserve"> </w:t>
      </w:r>
      <w:r>
        <w:t>его</w:t>
      </w:r>
      <w:r>
        <w:rPr>
          <w:spacing w:val="16"/>
        </w:rPr>
        <w:t xml:space="preserve"> </w:t>
      </w:r>
      <w:r>
        <w:t>выразительные</w:t>
      </w:r>
      <w:r>
        <w:rPr>
          <w:spacing w:val="31"/>
        </w:rPr>
        <w:t xml:space="preserve"> </w:t>
      </w:r>
      <w:r>
        <w:rPr>
          <w:spacing w:val="-2"/>
        </w:rPr>
        <w:t>средства:</w:t>
      </w:r>
    </w:p>
    <w:p w:rsidR="000C0C23" w:rsidRDefault="00692F60">
      <w:pPr>
        <w:pStyle w:val="a3"/>
        <w:spacing w:before="48" w:line="292" w:lineRule="auto"/>
        <w:ind w:right="876"/>
      </w:pPr>
      <w:r>
        <w:t>различать</w:t>
      </w:r>
      <w:r>
        <w:rPr>
          <w:spacing w:val="40"/>
        </w:rPr>
        <w:t xml:space="preserve"> </w:t>
      </w:r>
      <w:r>
        <w:t>и</w:t>
      </w:r>
      <w:r>
        <w:rPr>
          <w:spacing w:val="40"/>
        </w:rPr>
        <w:t xml:space="preserve"> </w:t>
      </w:r>
      <w:r>
        <w:t>характеризовать</w:t>
      </w:r>
      <w:r>
        <w:rPr>
          <w:spacing w:val="40"/>
        </w:rPr>
        <w:t xml:space="preserve"> </w:t>
      </w:r>
      <w:r>
        <w:t>традиционные</w:t>
      </w:r>
      <w:r>
        <w:rPr>
          <w:spacing w:val="40"/>
        </w:rPr>
        <w:t xml:space="preserve"> </w:t>
      </w:r>
      <w:r>
        <w:t>художественные</w:t>
      </w:r>
      <w:r>
        <w:rPr>
          <w:spacing w:val="40"/>
        </w:rPr>
        <w:t xml:space="preserve"> </w:t>
      </w:r>
      <w:r>
        <w:t>материалы</w:t>
      </w:r>
      <w:r>
        <w:rPr>
          <w:spacing w:val="40"/>
        </w:rPr>
        <w:t xml:space="preserve"> </w:t>
      </w:r>
      <w:r>
        <w:t>для графики, живописи, скульптуры;</w:t>
      </w:r>
    </w:p>
    <w:p w:rsidR="000C0C23" w:rsidRDefault="00692F60">
      <w:pPr>
        <w:pStyle w:val="a3"/>
        <w:spacing w:line="292" w:lineRule="auto"/>
        <w:ind w:right="850"/>
      </w:pPr>
      <w:r>
        <w:t>осознавать значение материала в</w:t>
      </w:r>
      <w:r>
        <w:rPr>
          <w:spacing w:val="40"/>
        </w:rPr>
        <w:t xml:space="preserve"> </w:t>
      </w:r>
      <w:r>
        <w:t>создании</w:t>
      </w:r>
      <w:r>
        <w:rPr>
          <w:spacing w:val="40"/>
        </w:rPr>
        <w:t xml:space="preserve"> </w:t>
      </w:r>
      <w:r>
        <w:t>художественного образа,</w:t>
      </w:r>
      <w:r>
        <w:rPr>
          <w:spacing w:val="40"/>
        </w:rPr>
        <w:t xml:space="preserve"> </w:t>
      </w:r>
      <w:r>
        <w:t>уметь различать</w:t>
      </w:r>
      <w:r>
        <w:rPr>
          <w:spacing w:val="40"/>
        </w:rPr>
        <w:t xml:space="preserve"> </w:t>
      </w:r>
      <w:r>
        <w:t>и</w:t>
      </w:r>
      <w:r>
        <w:rPr>
          <w:spacing w:val="40"/>
        </w:rPr>
        <w:t xml:space="preserve"> </w:t>
      </w:r>
      <w:r>
        <w:t>объяснять</w:t>
      </w:r>
      <w:r>
        <w:rPr>
          <w:spacing w:val="40"/>
        </w:rPr>
        <w:t xml:space="preserve"> </w:t>
      </w:r>
      <w:r>
        <w:t>роль</w:t>
      </w:r>
      <w:r>
        <w:rPr>
          <w:spacing w:val="40"/>
        </w:rPr>
        <w:t xml:space="preserve"> </w:t>
      </w:r>
      <w:r>
        <w:t>художественного</w:t>
      </w:r>
      <w:r>
        <w:rPr>
          <w:spacing w:val="40"/>
        </w:rPr>
        <w:t xml:space="preserve"> </w:t>
      </w:r>
      <w:r>
        <w:t>материала</w:t>
      </w:r>
      <w:r>
        <w:rPr>
          <w:spacing w:val="40"/>
        </w:rPr>
        <w:t xml:space="preserve"> </w:t>
      </w:r>
      <w:r>
        <w:t>в</w:t>
      </w:r>
      <w:r>
        <w:rPr>
          <w:spacing w:val="40"/>
        </w:rPr>
        <w:t xml:space="preserve"> </w:t>
      </w:r>
      <w:r>
        <w:t>произведениях</w:t>
      </w:r>
      <w:r>
        <w:rPr>
          <w:spacing w:val="40"/>
        </w:rPr>
        <w:t xml:space="preserve"> </w:t>
      </w:r>
      <w:r>
        <w:t>искусства;</w:t>
      </w:r>
    </w:p>
    <w:p w:rsidR="000C0C23" w:rsidRDefault="00692F60">
      <w:pPr>
        <w:pStyle w:val="a3"/>
        <w:spacing w:line="288" w:lineRule="auto"/>
        <w:ind w:right="862"/>
      </w:pPr>
      <w:r>
        <w:t>иметь практические навыки изображения карандашами разной жѐсткости, фломастерами, углѐм, пастелью и мелками, акварелью, гуашью, лепкой из пластилина, а</w:t>
      </w:r>
      <w:r>
        <w:rPr>
          <w:spacing w:val="40"/>
        </w:rPr>
        <w:t xml:space="preserve"> </w:t>
      </w:r>
      <w:r>
        <w:t>также</w:t>
      </w:r>
      <w:r>
        <w:rPr>
          <w:spacing w:val="40"/>
        </w:rPr>
        <w:t xml:space="preserve"> </w:t>
      </w:r>
      <w:r>
        <w:t>использовать</w:t>
      </w:r>
      <w:r>
        <w:rPr>
          <w:spacing w:val="40"/>
        </w:rPr>
        <w:t xml:space="preserve"> </w:t>
      </w:r>
      <w:r>
        <w:t>возможности</w:t>
      </w:r>
      <w:r>
        <w:rPr>
          <w:spacing w:val="40"/>
        </w:rPr>
        <w:t xml:space="preserve"> </w:t>
      </w:r>
      <w:r>
        <w:t>применять</w:t>
      </w:r>
      <w:r>
        <w:rPr>
          <w:spacing w:val="40"/>
        </w:rPr>
        <w:t xml:space="preserve"> </w:t>
      </w:r>
      <w:r>
        <w:t>другие</w:t>
      </w:r>
      <w:r>
        <w:rPr>
          <w:spacing w:val="40"/>
        </w:rPr>
        <w:t xml:space="preserve"> </w:t>
      </w:r>
      <w:r>
        <w:t>доступные</w:t>
      </w:r>
      <w:r>
        <w:rPr>
          <w:spacing w:val="40"/>
        </w:rPr>
        <w:t xml:space="preserve"> </w:t>
      </w:r>
      <w:r>
        <w:t>художественные</w:t>
      </w:r>
      <w:r>
        <w:rPr>
          <w:spacing w:val="80"/>
        </w:rPr>
        <w:t xml:space="preserve"> </w:t>
      </w:r>
      <w:r>
        <w:rPr>
          <w:spacing w:val="-2"/>
        </w:rPr>
        <w:t>материалы;</w:t>
      </w:r>
    </w:p>
    <w:p w:rsidR="000C0C23" w:rsidRDefault="00692F60">
      <w:pPr>
        <w:pStyle w:val="a3"/>
        <w:spacing w:line="288" w:lineRule="auto"/>
        <w:ind w:right="877"/>
      </w:pPr>
      <w:r>
        <w:t>иметь представление о различных художественных техниках в использовании художественных материалов;</w:t>
      </w:r>
    </w:p>
    <w:p w:rsidR="000C0C23" w:rsidRDefault="00692F60">
      <w:pPr>
        <w:pStyle w:val="a3"/>
        <w:spacing w:line="264" w:lineRule="exact"/>
        <w:ind w:left="1135" w:firstLine="0"/>
      </w:pPr>
      <w:r>
        <w:t>понимать</w:t>
      </w:r>
      <w:r>
        <w:rPr>
          <w:spacing w:val="27"/>
        </w:rPr>
        <w:t xml:space="preserve"> </w:t>
      </w:r>
      <w:r>
        <w:t>роль</w:t>
      </w:r>
      <w:r>
        <w:rPr>
          <w:spacing w:val="26"/>
        </w:rPr>
        <w:t xml:space="preserve"> </w:t>
      </w:r>
      <w:r>
        <w:t>рисунка</w:t>
      </w:r>
      <w:r>
        <w:rPr>
          <w:spacing w:val="19"/>
        </w:rPr>
        <w:t xml:space="preserve"> </w:t>
      </w:r>
      <w:r>
        <w:t>как</w:t>
      </w:r>
      <w:r>
        <w:rPr>
          <w:spacing w:val="25"/>
        </w:rPr>
        <w:t xml:space="preserve"> </w:t>
      </w:r>
      <w:r>
        <w:t>основы</w:t>
      </w:r>
      <w:r>
        <w:rPr>
          <w:spacing w:val="27"/>
        </w:rPr>
        <w:t xml:space="preserve"> </w:t>
      </w:r>
      <w:r>
        <w:t>изобразительной</w:t>
      </w:r>
      <w:r>
        <w:rPr>
          <w:spacing w:val="34"/>
        </w:rPr>
        <w:t xml:space="preserve"> </w:t>
      </w:r>
      <w:r>
        <w:rPr>
          <w:spacing w:val="-2"/>
        </w:rPr>
        <w:t>деятельности;</w:t>
      </w:r>
    </w:p>
    <w:p w:rsidR="000C0C23" w:rsidRDefault="00692F60">
      <w:pPr>
        <w:pStyle w:val="a3"/>
        <w:spacing w:before="41"/>
        <w:ind w:left="1135" w:firstLine="0"/>
      </w:pPr>
      <w:r>
        <w:t>иметь</w:t>
      </w:r>
      <w:r>
        <w:rPr>
          <w:spacing w:val="33"/>
        </w:rPr>
        <w:t xml:space="preserve"> </w:t>
      </w:r>
      <w:r>
        <w:t>опыт</w:t>
      </w:r>
      <w:r>
        <w:rPr>
          <w:spacing w:val="33"/>
        </w:rPr>
        <w:t xml:space="preserve"> </w:t>
      </w:r>
      <w:r>
        <w:t>учебного</w:t>
      </w:r>
      <w:r>
        <w:rPr>
          <w:spacing w:val="21"/>
        </w:rPr>
        <w:t xml:space="preserve"> </w:t>
      </w:r>
      <w:r>
        <w:t>рисунка</w:t>
      </w:r>
      <w:r>
        <w:rPr>
          <w:spacing w:val="31"/>
        </w:rPr>
        <w:t xml:space="preserve"> </w:t>
      </w:r>
      <w:r>
        <w:t>–</w:t>
      </w:r>
      <w:r>
        <w:rPr>
          <w:spacing w:val="32"/>
        </w:rPr>
        <w:t xml:space="preserve"> </w:t>
      </w:r>
      <w:r>
        <w:t>светотеневого</w:t>
      </w:r>
      <w:r>
        <w:rPr>
          <w:spacing w:val="22"/>
        </w:rPr>
        <w:t xml:space="preserve"> </w:t>
      </w:r>
      <w:r>
        <w:t>изображения</w:t>
      </w:r>
      <w:r>
        <w:rPr>
          <w:spacing w:val="35"/>
        </w:rPr>
        <w:t xml:space="preserve"> </w:t>
      </w:r>
      <w:r>
        <w:t>объѐмных</w:t>
      </w:r>
      <w:r>
        <w:rPr>
          <w:spacing w:val="29"/>
        </w:rPr>
        <w:t xml:space="preserve"> </w:t>
      </w:r>
      <w:r>
        <w:rPr>
          <w:spacing w:val="-2"/>
        </w:rPr>
        <w:t>форм;</w:t>
      </w:r>
    </w:p>
    <w:p w:rsidR="000C0C23" w:rsidRDefault="00692F60">
      <w:pPr>
        <w:pStyle w:val="a3"/>
        <w:spacing w:before="53" w:line="288" w:lineRule="auto"/>
        <w:ind w:right="867"/>
      </w:pPr>
      <w:r>
        <w:t>знать основы линейной перспективы и уметь изображать объѐмные геометрические тела на двухмерной плоскости;</w:t>
      </w:r>
    </w:p>
    <w:p w:rsidR="000C0C23" w:rsidRDefault="00692F60">
      <w:pPr>
        <w:pStyle w:val="a3"/>
        <w:spacing w:line="264" w:lineRule="exact"/>
        <w:ind w:left="1135" w:firstLine="0"/>
      </w:pPr>
      <w:r>
        <w:t>знать</w:t>
      </w:r>
      <w:r>
        <w:rPr>
          <w:spacing w:val="74"/>
        </w:rPr>
        <w:t xml:space="preserve"> </w:t>
      </w:r>
      <w:r>
        <w:t>понятия</w:t>
      </w:r>
      <w:r>
        <w:rPr>
          <w:spacing w:val="77"/>
        </w:rPr>
        <w:t xml:space="preserve"> </w:t>
      </w:r>
      <w:r>
        <w:t>графической</w:t>
      </w:r>
      <w:r>
        <w:rPr>
          <w:spacing w:val="58"/>
          <w:w w:val="150"/>
        </w:rPr>
        <w:t xml:space="preserve"> </w:t>
      </w:r>
      <w:r>
        <w:t>грамоты</w:t>
      </w:r>
      <w:r>
        <w:rPr>
          <w:spacing w:val="53"/>
          <w:w w:val="150"/>
        </w:rPr>
        <w:t xml:space="preserve"> </w:t>
      </w:r>
      <w:r>
        <w:t>изображения</w:t>
      </w:r>
      <w:r>
        <w:rPr>
          <w:spacing w:val="78"/>
        </w:rPr>
        <w:t xml:space="preserve"> </w:t>
      </w:r>
      <w:r>
        <w:t>предмета</w:t>
      </w:r>
      <w:r>
        <w:rPr>
          <w:spacing w:val="54"/>
          <w:w w:val="150"/>
        </w:rPr>
        <w:t xml:space="preserve"> </w:t>
      </w:r>
      <w:r>
        <w:t>«освещѐнная</w:t>
      </w:r>
      <w:r>
        <w:rPr>
          <w:spacing w:val="56"/>
          <w:w w:val="150"/>
        </w:rPr>
        <w:t xml:space="preserve"> </w:t>
      </w:r>
      <w:r>
        <w:rPr>
          <w:spacing w:val="-2"/>
        </w:rPr>
        <w:t>часть»,</w:t>
      </w:r>
    </w:p>
    <w:p w:rsidR="000C0C23" w:rsidRDefault="00692F60">
      <w:pPr>
        <w:pStyle w:val="a3"/>
        <w:spacing w:before="57" w:line="292" w:lineRule="auto"/>
        <w:ind w:right="859" w:firstLine="0"/>
      </w:pPr>
      <w:r>
        <w:t>«блик»,</w:t>
      </w:r>
      <w:r>
        <w:rPr>
          <w:spacing w:val="40"/>
        </w:rPr>
        <w:t xml:space="preserve"> </w:t>
      </w:r>
      <w:r>
        <w:t>«полутень»,</w:t>
      </w:r>
      <w:r>
        <w:rPr>
          <w:spacing w:val="40"/>
        </w:rPr>
        <w:t xml:space="preserve"> </w:t>
      </w:r>
      <w:r>
        <w:t>«собственная</w:t>
      </w:r>
      <w:r>
        <w:rPr>
          <w:spacing w:val="40"/>
        </w:rPr>
        <w:t xml:space="preserve"> </w:t>
      </w:r>
      <w:r>
        <w:t>тень»,</w:t>
      </w:r>
      <w:r>
        <w:rPr>
          <w:spacing w:val="40"/>
        </w:rPr>
        <w:t xml:space="preserve"> </w:t>
      </w:r>
      <w:r>
        <w:t>«падающая</w:t>
      </w:r>
      <w:r>
        <w:rPr>
          <w:spacing w:val="40"/>
        </w:rPr>
        <w:t xml:space="preserve"> </w:t>
      </w:r>
      <w:r>
        <w:t>тень»</w:t>
      </w:r>
      <w:r>
        <w:rPr>
          <w:spacing w:val="40"/>
        </w:rPr>
        <w:t xml:space="preserve"> </w:t>
      </w:r>
      <w:r>
        <w:t>и</w:t>
      </w:r>
      <w:r>
        <w:rPr>
          <w:spacing w:val="40"/>
        </w:rPr>
        <w:t xml:space="preserve"> </w:t>
      </w:r>
      <w:r>
        <w:t>уметь</w:t>
      </w:r>
      <w:r>
        <w:rPr>
          <w:spacing w:val="40"/>
        </w:rPr>
        <w:t xml:space="preserve"> </w:t>
      </w:r>
      <w:r>
        <w:t>их</w:t>
      </w:r>
      <w:r>
        <w:rPr>
          <w:spacing w:val="40"/>
        </w:rPr>
        <w:t xml:space="preserve"> </w:t>
      </w:r>
      <w:r>
        <w:t>применять</w:t>
      </w:r>
      <w:r>
        <w:rPr>
          <w:spacing w:val="40"/>
        </w:rPr>
        <w:t xml:space="preserve"> </w:t>
      </w:r>
      <w:r>
        <w:t>в практике рисунка;</w:t>
      </w:r>
    </w:p>
    <w:p w:rsidR="000C0C23" w:rsidRDefault="00692F60">
      <w:pPr>
        <w:pStyle w:val="a3"/>
        <w:spacing w:line="288" w:lineRule="auto"/>
        <w:ind w:right="882"/>
      </w:pPr>
      <w:r>
        <w:t>понимать содержание понятий «тон», «тональные отношения» и иметь опыт их визуального анализа;</w:t>
      </w:r>
    </w:p>
    <w:p w:rsidR="000C0C23" w:rsidRDefault="00692F60">
      <w:pPr>
        <w:pStyle w:val="a3"/>
        <w:spacing w:line="288" w:lineRule="auto"/>
        <w:ind w:right="867"/>
      </w:pPr>
      <w:r>
        <w:t>обладать навыком определения конструкции сложных форм, геометризации плоскостных</w:t>
      </w:r>
      <w:r>
        <w:rPr>
          <w:spacing w:val="40"/>
        </w:rPr>
        <w:t xml:space="preserve"> </w:t>
      </w:r>
      <w:r>
        <w:t>и</w:t>
      </w:r>
      <w:r>
        <w:rPr>
          <w:spacing w:val="40"/>
        </w:rPr>
        <w:t xml:space="preserve"> </w:t>
      </w:r>
      <w:r>
        <w:t>объѐмных</w:t>
      </w:r>
      <w:r>
        <w:rPr>
          <w:spacing w:val="40"/>
        </w:rPr>
        <w:t xml:space="preserve"> </w:t>
      </w:r>
      <w:r>
        <w:t>форм,</w:t>
      </w:r>
      <w:r>
        <w:rPr>
          <w:spacing w:val="40"/>
        </w:rPr>
        <w:t xml:space="preserve"> </w:t>
      </w:r>
      <w:r>
        <w:t>умением</w:t>
      </w:r>
      <w:r>
        <w:rPr>
          <w:spacing w:val="40"/>
        </w:rPr>
        <w:t xml:space="preserve"> </w:t>
      </w:r>
      <w:r>
        <w:t>соотносить</w:t>
      </w:r>
      <w:r>
        <w:rPr>
          <w:spacing w:val="40"/>
        </w:rPr>
        <w:t xml:space="preserve"> </w:t>
      </w:r>
      <w:r>
        <w:t>между</w:t>
      </w:r>
      <w:r>
        <w:rPr>
          <w:spacing w:val="40"/>
        </w:rPr>
        <w:t xml:space="preserve"> </w:t>
      </w:r>
      <w:r>
        <w:t>собой</w:t>
      </w:r>
      <w:r>
        <w:rPr>
          <w:spacing w:val="40"/>
        </w:rPr>
        <w:t xml:space="preserve"> </w:t>
      </w:r>
      <w:r>
        <w:t>пропорции</w:t>
      </w:r>
      <w:r>
        <w:rPr>
          <w:spacing w:val="40"/>
        </w:rPr>
        <w:t xml:space="preserve"> </w:t>
      </w:r>
      <w:r>
        <w:t>частей внутри целого;</w:t>
      </w:r>
    </w:p>
    <w:p w:rsidR="000C0C23" w:rsidRDefault="00692F60">
      <w:pPr>
        <w:pStyle w:val="a3"/>
        <w:spacing w:line="288" w:lineRule="auto"/>
        <w:ind w:left="1135" w:right="891" w:firstLine="0"/>
      </w:pPr>
      <w:r>
        <w:t>иметь</w:t>
      </w:r>
      <w:r>
        <w:rPr>
          <w:spacing w:val="40"/>
        </w:rPr>
        <w:t xml:space="preserve"> </w:t>
      </w:r>
      <w:r>
        <w:t>опыт</w:t>
      </w:r>
      <w:r>
        <w:rPr>
          <w:spacing w:val="40"/>
        </w:rPr>
        <w:t xml:space="preserve"> </w:t>
      </w:r>
      <w:r>
        <w:t>линейного</w:t>
      </w:r>
      <w:r>
        <w:rPr>
          <w:spacing w:val="40"/>
        </w:rPr>
        <w:t xml:space="preserve"> </w:t>
      </w:r>
      <w:r>
        <w:t>рисунка,</w:t>
      </w:r>
      <w:r>
        <w:rPr>
          <w:spacing w:val="40"/>
        </w:rPr>
        <w:t xml:space="preserve"> </w:t>
      </w:r>
      <w:r>
        <w:t>понимать</w:t>
      </w:r>
      <w:r>
        <w:rPr>
          <w:spacing w:val="40"/>
        </w:rPr>
        <w:t xml:space="preserve"> </w:t>
      </w:r>
      <w:r>
        <w:t>выразительные</w:t>
      </w:r>
      <w:r>
        <w:rPr>
          <w:spacing w:val="40"/>
        </w:rPr>
        <w:t xml:space="preserve"> </w:t>
      </w:r>
      <w:r>
        <w:t>возможности</w:t>
      </w:r>
      <w:r>
        <w:rPr>
          <w:spacing w:val="40"/>
        </w:rPr>
        <w:t xml:space="preserve"> </w:t>
      </w:r>
      <w:r>
        <w:t>линии; иметь</w:t>
      </w:r>
      <w:r>
        <w:rPr>
          <w:spacing w:val="78"/>
        </w:rPr>
        <w:t xml:space="preserve"> </w:t>
      </w:r>
      <w:r>
        <w:t>опыт</w:t>
      </w:r>
      <w:r>
        <w:rPr>
          <w:spacing w:val="40"/>
        </w:rPr>
        <w:t xml:space="preserve"> </w:t>
      </w:r>
      <w:r>
        <w:t>творческого</w:t>
      </w:r>
      <w:r>
        <w:rPr>
          <w:spacing w:val="40"/>
        </w:rPr>
        <w:t xml:space="preserve"> </w:t>
      </w:r>
      <w:r>
        <w:t>композиционного</w:t>
      </w:r>
      <w:r>
        <w:rPr>
          <w:spacing w:val="40"/>
        </w:rPr>
        <w:t xml:space="preserve"> </w:t>
      </w:r>
      <w:r>
        <w:t>рисунка</w:t>
      </w:r>
      <w:r>
        <w:rPr>
          <w:spacing w:val="40"/>
        </w:rPr>
        <w:t xml:space="preserve"> </w:t>
      </w:r>
      <w:r>
        <w:t>в</w:t>
      </w:r>
      <w:r>
        <w:rPr>
          <w:spacing w:val="66"/>
        </w:rPr>
        <w:t xml:space="preserve"> </w:t>
      </w:r>
      <w:r>
        <w:t>ответ</w:t>
      </w:r>
      <w:r>
        <w:rPr>
          <w:spacing w:val="40"/>
        </w:rPr>
        <w:t xml:space="preserve"> </w:t>
      </w:r>
      <w:r>
        <w:t>на</w:t>
      </w:r>
      <w:r>
        <w:rPr>
          <w:spacing w:val="40"/>
        </w:rPr>
        <w:t xml:space="preserve"> </w:t>
      </w:r>
      <w:r>
        <w:t>заданную</w:t>
      </w:r>
      <w:r>
        <w:rPr>
          <w:spacing w:val="72"/>
        </w:rPr>
        <w:t xml:space="preserve"> </w:t>
      </w:r>
      <w:r>
        <w:t>учебную</w:t>
      </w:r>
    </w:p>
    <w:p w:rsidR="000C0C23" w:rsidRDefault="00692F60">
      <w:pPr>
        <w:pStyle w:val="a3"/>
        <w:ind w:firstLine="0"/>
      </w:pPr>
      <w:r>
        <w:t>задачу</w:t>
      </w:r>
      <w:r>
        <w:rPr>
          <w:spacing w:val="16"/>
        </w:rPr>
        <w:t xml:space="preserve"> </w:t>
      </w:r>
      <w:r>
        <w:t>или</w:t>
      </w:r>
      <w:r>
        <w:rPr>
          <w:spacing w:val="30"/>
        </w:rPr>
        <w:t xml:space="preserve"> </w:t>
      </w:r>
      <w:r>
        <w:t>как</w:t>
      </w:r>
      <w:r>
        <w:rPr>
          <w:spacing w:val="36"/>
        </w:rPr>
        <w:t xml:space="preserve"> </w:t>
      </w:r>
      <w:r>
        <w:t>самостоятельное</w:t>
      </w:r>
      <w:r>
        <w:rPr>
          <w:spacing w:val="29"/>
        </w:rPr>
        <w:t xml:space="preserve"> </w:t>
      </w:r>
      <w:r>
        <w:t>творческое</w:t>
      </w:r>
      <w:r>
        <w:rPr>
          <w:spacing w:val="20"/>
        </w:rPr>
        <w:t xml:space="preserve"> </w:t>
      </w:r>
      <w:r>
        <w:rPr>
          <w:spacing w:val="-2"/>
        </w:rPr>
        <w:t>действие;</w:t>
      </w:r>
    </w:p>
    <w:p w:rsidR="000C0C23" w:rsidRDefault="00692F60">
      <w:pPr>
        <w:pStyle w:val="a3"/>
        <w:spacing w:before="37" w:line="292" w:lineRule="auto"/>
        <w:ind w:right="874"/>
      </w:pPr>
      <w:r>
        <w:t>знать основы цветоведения: характеризовать основные и составные цвета, дополнительные</w:t>
      </w:r>
      <w:r>
        <w:rPr>
          <w:spacing w:val="40"/>
        </w:rPr>
        <w:t xml:space="preserve"> </w:t>
      </w:r>
      <w:r>
        <w:t>цвета</w:t>
      </w:r>
      <w:r>
        <w:rPr>
          <w:spacing w:val="40"/>
        </w:rPr>
        <w:t xml:space="preserve"> </w:t>
      </w:r>
      <w:r>
        <w:t>–</w:t>
      </w:r>
      <w:r>
        <w:rPr>
          <w:spacing w:val="40"/>
        </w:rPr>
        <w:t xml:space="preserve"> </w:t>
      </w:r>
      <w:r>
        <w:t>и</w:t>
      </w:r>
      <w:r>
        <w:rPr>
          <w:spacing w:val="40"/>
        </w:rPr>
        <w:t xml:space="preserve"> </w:t>
      </w:r>
      <w:r>
        <w:t>значение</w:t>
      </w:r>
      <w:r>
        <w:rPr>
          <w:spacing w:val="40"/>
        </w:rPr>
        <w:t xml:space="preserve"> </w:t>
      </w:r>
      <w:r>
        <w:t>этих</w:t>
      </w:r>
      <w:r>
        <w:rPr>
          <w:spacing w:val="40"/>
        </w:rPr>
        <w:t xml:space="preserve"> </w:t>
      </w:r>
      <w:r>
        <w:t>знаний</w:t>
      </w:r>
      <w:r>
        <w:rPr>
          <w:spacing w:val="40"/>
        </w:rPr>
        <w:t xml:space="preserve"> </w:t>
      </w:r>
      <w:r>
        <w:t>для</w:t>
      </w:r>
      <w:r>
        <w:rPr>
          <w:spacing w:val="40"/>
        </w:rPr>
        <w:t xml:space="preserve"> </w:t>
      </w:r>
      <w:r>
        <w:t>искусства</w:t>
      </w:r>
      <w:r>
        <w:rPr>
          <w:spacing w:val="40"/>
        </w:rPr>
        <w:t xml:space="preserve"> </w:t>
      </w:r>
      <w:r>
        <w:t>живописи;</w:t>
      </w:r>
    </w:p>
    <w:p w:rsidR="000C0C23" w:rsidRDefault="00692F60">
      <w:pPr>
        <w:pStyle w:val="a3"/>
        <w:spacing w:line="288" w:lineRule="auto"/>
        <w:ind w:right="875"/>
      </w:pPr>
      <w:r>
        <w:t>определять содержание понятий «колорит», «цветовые отношения», «цветовой контраст» и</w:t>
      </w:r>
      <w:r>
        <w:rPr>
          <w:spacing w:val="40"/>
        </w:rPr>
        <w:t xml:space="preserve"> </w:t>
      </w:r>
      <w:r>
        <w:t>иметь</w:t>
      </w:r>
      <w:r>
        <w:rPr>
          <w:spacing w:val="40"/>
        </w:rPr>
        <w:t xml:space="preserve"> </w:t>
      </w:r>
      <w:r>
        <w:t>навыки</w:t>
      </w:r>
      <w:r>
        <w:rPr>
          <w:spacing w:val="40"/>
        </w:rPr>
        <w:t xml:space="preserve"> </w:t>
      </w:r>
      <w:r>
        <w:t>практической</w:t>
      </w:r>
      <w:r>
        <w:rPr>
          <w:spacing w:val="40"/>
        </w:rPr>
        <w:t xml:space="preserve"> </w:t>
      </w:r>
      <w:r>
        <w:t>работы</w:t>
      </w:r>
      <w:r>
        <w:rPr>
          <w:spacing w:val="40"/>
        </w:rPr>
        <w:t xml:space="preserve"> </w:t>
      </w:r>
      <w:r>
        <w:t>гуашью</w:t>
      </w:r>
      <w:r>
        <w:rPr>
          <w:spacing w:val="40"/>
        </w:rPr>
        <w:t xml:space="preserve"> </w:t>
      </w:r>
      <w:r>
        <w:t>и</w:t>
      </w:r>
      <w:r>
        <w:rPr>
          <w:spacing w:val="40"/>
        </w:rPr>
        <w:t xml:space="preserve"> </w:t>
      </w:r>
      <w:r>
        <w:t>акварелью;</w:t>
      </w:r>
    </w:p>
    <w:p w:rsidR="000C0C23" w:rsidRDefault="00692F60">
      <w:pPr>
        <w:pStyle w:val="a3"/>
        <w:spacing w:before="3" w:line="288" w:lineRule="auto"/>
        <w:ind w:right="862"/>
      </w:pPr>
      <w:r>
        <w:t>иметь опыт объѐмного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0C0C23" w:rsidRDefault="00692F60">
      <w:pPr>
        <w:pStyle w:val="a3"/>
        <w:spacing w:line="263" w:lineRule="exact"/>
        <w:ind w:left="1135" w:firstLine="0"/>
      </w:pPr>
      <w:r>
        <w:t>Жанры</w:t>
      </w:r>
      <w:r>
        <w:rPr>
          <w:spacing w:val="30"/>
        </w:rPr>
        <w:t xml:space="preserve"> </w:t>
      </w:r>
      <w:r>
        <w:t>изобразительного</w:t>
      </w:r>
      <w:r>
        <w:rPr>
          <w:spacing w:val="30"/>
        </w:rPr>
        <w:t xml:space="preserve"> </w:t>
      </w:r>
      <w:r>
        <w:rPr>
          <w:spacing w:val="-2"/>
        </w:rPr>
        <w:t>искусства:</w:t>
      </w:r>
    </w:p>
    <w:p w:rsidR="000C0C23" w:rsidRDefault="00692F60">
      <w:pPr>
        <w:pStyle w:val="a3"/>
        <w:spacing w:before="47"/>
        <w:ind w:left="1135" w:firstLine="0"/>
      </w:pPr>
      <w:r>
        <w:t>объяснять</w:t>
      </w:r>
      <w:r>
        <w:rPr>
          <w:spacing w:val="24"/>
        </w:rPr>
        <w:t xml:space="preserve"> </w:t>
      </w:r>
      <w:r>
        <w:t>понятие</w:t>
      </w:r>
      <w:r>
        <w:rPr>
          <w:spacing w:val="29"/>
        </w:rPr>
        <w:t xml:space="preserve"> </w:t>
      </w:r>
      <w:r>
        <w:t>«жанры</w:t>
      </w:r>
      <w:r>
        <w:rPr>
          <w:spacing w:val="24"/>
        </w:rPr>
        <w:t xml:space="preserve"> </w:t>
      </w:r>
      <w:r>
        <w:t>в</w:t>
      </w:r>
      <w:r>
        <w:rPr>
          <w:spacing w:val="31"/>
        </w:rPr>
        <w:t xml:space="preserve"> </w:t>
      </w:r>
      <w:r>
        <w:t>изобразительном</w:t>
      </w:r>
      <w:r>
        <w:rPr>
          <w:spacing w:val="30"/>
        </w:rPr>
        <w:t xml:space="preserve"> </w:t>
      </w:r>
      <w:r>
        <w:t>искусстве»,</w:t>
      </w:r>
      <w:r>
        <w:rPr>
          <w:spacing w:val="27"/>
        </w:rPr>
        <w:t xml:space="preserve"> </w:t>
      </w:r>
      <w:r>
        <w:t>перечислять</w:t>
      </w:r>
      <w:r>
        <w:rPr>
          <w:spacing w:val="36"/>
        </w:rPr>
        <w:t xml:space="preserve"> </w:t>
      </w:r>
      <w:r>
        <w:rPr>
          <w:spacing w:val="-2"/>
        </w:rPr>
        <w:t>жанры;</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199"/>
        <w:jc w:val="left"/>
      </w:pPr>
      <w:r>
        <w:t>объяснять</w:t>
      </w:r>
      <w:r>
        <w:rPr>
          <w:spacing w:val="80"/>
        </w:rPr>
        <w:t xml:space="preserve"> </w:t>
      </w:r>
      <w:r>
        <w:t>разницу</w:t>
      </w:r>
      <w:r>
        <w:rPr>
          <w:spacing w:val="40"/>
        </w:rPr>
        <w:t xml:space="preserve"> </w:t>
      </w:r>
      <w:r>
        <w:t>между</w:t>
      </w:r>
      <w:r>
        <w:rPr>
          <w:spacing w:val="40"/>
        </w:rPr>
        <w:t xml:space="preserve"> </w:t>
      </w:r>
      <w:r>
        <w:t>предметом</w:t>
      </w:r>
      <w:r>
        <w:rPr>
          <w:spacing w:val="80"/>
        </w:rPr>
        <w:t xml:space="preserve"> </w:t>
      </w:r>
      <w:r>
        <w:t>изображения,</w:t>
      </w:r>
      <w:r>
        <w:rPr>
          <w:spacing w:val="40"/>
        </w:rPr>
        <w:t xml:space="preserve"> </w:t>
      </w:r>
      <w:r>
        <w:t>сюжетом</w:t>
      </w:r>
      <w:r>
        <w:rPr>
          <w:spacing w:val="80"/>
        </w:rPr>
        <w:t xml:space="preserve"> </w:t>
      </w:r>
      <w:r>
        <w:t>и</w:t>
      </w:r>
      <w:r>
        <w:rPr>
          <w:spacing w:val="80"/>
        </w:rPr>
        <w:t xml:space="preserve"> </w:t>
      </w:r>
      <w:r>
        <w:t>содержанием произведения искусства.</w:t>
      </w:r>
    </w:p>
    <w:p w:rsidR="000C0C23" w:rsidRDefault="00692F60">
      <w:pPr>
        <w:pStyle w:val="a3"/>
        <w:spacing w:before="7"/>
        <w:ind w:left="1135" w:firstLine="0"/>
        <w:jc w:val="left"/>
      </w:pPr>
      <w:r>
        <w:rPr>
          <w:spacing w:val="-2"/>
        </w:rPr>
        <w:t>Натюрморт:</w:t>
      </w:r>
    </w:p>
    <w:p w:rsidR="000C0C23" w:rsidRDefault="00692F60">
      <w:pPr>
        <w:pStyle w:val="a3"/>
        <w:spacing w:before="38" w:line="288" w:lineRule="auto"/>
        <w:ind w:left="463" w:right="858" w:firstLine="1128"/>
        <w:jc w:val="right"/>
      </w:pPr>
      <w:r>
        <w:t>характеризовать</w:t>
      </w:r>
      <w:r>
        <w:rPr>
          <w:spacing w:val="80"/>
        </w:rPr>
        <w:t xml:space="preserve"> </w:t>
      </w:r>
      <w:r>
        <w:t>изображение</w:t>
      </w:r>
      <w:r>
        <w:rPr>
          <w:spacing w:val="40"/>
        </w:rPr>
        <w:t xml:space="preserve"> </w:t>
      </w:r>
      <w:r>
        <w:t>предметного</w:t>
      </w:r>
      <w:r>
        <w:rPr>
          <w:spacing w:val="40"/>
        </w:rPr>
        <w:t xml:space="preserve"> </w:t>
      </w:r>
      <w:r>
        <w:t>мира</w:t>
      </w:r>
      <w:r>
        <w:rPr>
          <w:spacing w:val="40"/>
        </w:rPr>
        <w:t xml:space="preserve"> </w:t>
      </w:r>
      <w:r>
        <w:t>в</w:t>
      </w:r>
      <w:r>
        <w:rPr>
          <w:spacing w:val="80"/>
        </w:rPr>
        <w:t xml:space="preserve"> </w:t>
      </w:r>
      <w:r>
        <w:t>различные</w:t>
      </w:r>
      <w:r>
        <w:rPr>
          <w:spacing w:val="40"/>
        </w:rPr>
        <w:t xml:space="preserve"> </w:t>
      </w:r>
      <w:r>
        <w:t>эпохи</w:t>
      </w:r>
      <w:r>
        <w:rPr>
          <w:spacing w:val="80"/>
        </w:rPr>
        <w:t xml:space="preserve"> </w:t>
      </w:r>
      <w:r>
        <w:t>истории человечества и приводить примеры</w:t>
      </w:r>
      <w:r>
        <w:rPr>
          <w:spacing w:val="36"/>
        </w:rPr>
        <w:t xml:space="preserve"> </w:t>
      </w:r>
      <w:r>
        <w:t>натюрморта в</w:t>
      </w:r>
      <w:r>
        <w:rPr>
          <w:spacing w:val="40"/>
        </w:rPr>
        <w:t xml:space="preserve"> </w:t>
      </w:r>
      <w:r>
        <w:t>европейской</w:t>
      </w:r>
      <w:r>
        <w:rPr>
          <w:spacing w:val="40"/>
        </w:rPr>
        <w:t xml:space="preserve"> </w:t>
      </w:r>
      <w:r>
        <w:t>живописи Нового времени; рассказывать</w:t>
      </w:r>
      <w:r>
        <w:rPr>
          <w:spacing w:val="40"/>
        </w:rPr>
        <w:t xml:space="preserve"> </w:t>
      </w:r>
      <w:r>
        <w:t>о натюрморте</w:t>
      </w:r>
      <w:r>
        <w:rPr>
          <w:spacing w:val="40"/>
        </w:rPr>
        <w:t xml:space="preserve"> </w:t>
      </w:r>
      <w:r>
        <w:t>в</w:t>
      </w:r>
      <w:r>
        <w:rPr>
          <w:spacing w:val="40"/>
        </w:rPr>
        <w:t xml:space="preserve"> </w:t>
      </w:r>
      <w:r>
        <w:t>истории</w:t>
      </w:r>
      <w:r>
        <w:rPr>
          <w:spacing w:val="40"/>
        </w:rPr>
        <w:t xml:space="preserve"> </w:t>
      </w:r>
      <w:r>
        <w:t>русского</w:t>
      </w:r>
      <w:r>
        <w:rPr>
          <w:spacing w:val="40"/>
        </w:rPr>
        <w:t xml:space="preserve"> </w:t>
      </w:r>
      <w:r>
        <w:t>искусства</w:t>
      </w:r>
      <w:r>
        <w:rPr>
          <w:spacing w:val="40"/>
        </w:rPr>
        <w:t xml:space="preserve"> </w:t>
      </w:r>
      <w:r>
        <w:t>и</w:t>
      </w:r>
      <w:r>
        <w:rPr>
          <w:spacing w:val="40"/>
        </w:rPr>
        <w:t xml:space="preserve"> </w:t>
      </w:r>
      <w:r>
        <w:t>роли</w:t>
      </w:r>
      <w:r>
        <w:rPr>
          <w:spacing w:val="40"/>
        </w:rPr>
        <w:t xml:space="preserve"> </w:t>
      </w:r>
      <w:r>
        <w:t>натюрморта</w:t>
      </w:r>
      <w:r>
        <w:rPr>
          <w:spacing w:val="40"/>
        </w:rPr>
        <w:t xml:space="preserve"> </w:t>
      </w:r>
      <w:r>
        <w:t>в отечественном</w:t>
      </w:r>
      <w:r>
        <w:rPr>
          <w:spacing w:val="53"/>
          <w:w w:val="150"/>
        </w:rPr>
        <w:t xml:space="preserve"> </w:t>
      </w:r>
      <w:r>
        <w:t>искусстве</w:t>
      </w:r>
      <w:r>
        <w:rPr>
          <w:spacing w:val="64"/>
          <w:w w:val="150"/>
        </w:rPr>
        <w:t xml:space="preserve"> </w:t>
      </w:r>
      <w:r>
        <w:t>ХХ</w:t>
      </w:r>
      <w:r>
        <w:rPr>
          <w:spacing w:val="54"/>
          <w:w w:val="150"/>
        </w:rPr>
        <w:t xml:space="preserve"> </w:t>
      </w:r>
      <w:r>
        <w:t>в.,</w:t>
      </w:r>
      <w:r>
        <w:rPr>
          <w:spacing w:val="57"/>
          <w:w w:val="150"/>
        </w:rPr>
        <w:t xml:space="preserve"> </w:t>
      </w:r>
      <w:r>
        <w:t>опираясь</w:t>
      </w:r>
      <w:r>
        <w:rPr>
          <w:spacing w:val="55"/>
          <w:w w:val="150"/>
        </w:rPr>
        <w:t xml:space="preserve"> </w:t>
      </w:r>
      <w:r>
        <w:t>на</w:t>
      </w:r>
      <w:r>
        <w:rPr>
          <w:spacing w:val="60"/>
          <w:w w:val="150"/>
        </w:rPr>
        <w:t xml:space="preserve"> </w:t>
      </w:r>
      <w:r>
        <w:t>конкретные</w:t>
      </w:r>
      <w:r>
        <w:rPr>
          <w:spacing w:val="76"/>
        </w:rPr>
        <w:t xml:space="preserve"> </w:t>
      </w:r>
      <w:r>
        <w:t>произведения</w:t>
      </w:r>
      <w:r>
        <w:rPr>
          <w:spacing w:val="55"/>
          <w:w w:val="150"/>
        </w:rPr>
        <w:t xml:space="preserve"> </w:t>
      </w:r>
      <w:r>
        <w:rPr>
          <w:spacing w:val="-2"/>
        </w:rPr>
        <w:t>отечественных</w:t>
      </w:r>
    </w:p>
    <w:p w:rsidR="000C0C23" w:rsidRDefault="00692F60">
      <w:pPr>
        <w:pStyle w:val="a3"/>
        <w:spacing w:before="8"/>
        <w:ind w:firstLine="0"/>
        <w:jc w:val="left"/>
      </w:pPr>
      <w:r>
        <w:rPr>
          <w:spacing w:val="-2"/>
        </w:rPr>
        <w:t>художников;</w:t>
      </w:r>
    </w:p>
    <w:p w:rsidR="000C0C23" w:rsidRDefault="00692F60">
      <w:pPr>
        <w:pStyle w:val="a3"/>
        <w:spacing w:before="48" w:line="288" w:lineRule="auto"/>
        <w:ind w:right="879"/>
      </w:pPr>
      <w:r>
        <w:t>знать и уметь применять в рисунке правила линейной перспективы и изображения объѐмного предмета</w:t>
      </w:r>
      <w:r>
        <w:rPr>
          <w:spacing w:val="40"/>
        </w:rPr>
        <w:t xml:space="preserve"> </w:t>
      </w:r>
      <w:r>
        <w:t>в</w:t>
      </w:r>
      <w:r>
        <w:rPr>
          <w:spacing w:val="40"/>
        </w:rPr>
        <w:t xml:space="preserve"> </w:t>
      </w:r>
      <w:r>
        <w:t>двухмерном</w:t>
      </w:r>
      <w:r>
        <w:rPr>
          <w:spacing w:val="40"/>
        </w:rPr>
        <w:t xml:space="preserve"> </w:t>
      </w:r>
      <w:r>
        <w:t>пространстве</w:t>
      </w:r>
      <w:r>
        <w:rPr>
          <w:spacing w:val="40"/>
        </w:rPr>
        <w:t xml:space="preserve"> </w:t>
      </w:r>
      <w:r>
        <w:t>листа;</w:t>
      </w:r>
    </w:p>
    <w:p w:rsidR="000C0C23" w:rsidRDefault="00692F60">
      <w:pPr>
        <w:pStyle w:val="a3"/>
        <w:spacing w:before="4" w:line="288" w:lineRule="auto"/>
        <w:ind w:right="853"/>
      </w:pPr>
      <w:r>
        <w:t>знать</w:t>
      </w:r>
      <w:r>
        <w:rPr>
          <w:spacing w:val="40"/>
        </w:rPr>
        <w:t xml:space="preserve"> </w:t>
      </w:r>
      <w:r>
        <w:t>об</w:t>
      </w:r>
      <w:r>
        <w:rPr>
          <w:spacing w:val="40"/>
        </w:rPr>
        <w:t xml:space="preserve"> </w:t>
      </w:r>
      <w:r>
        <w:t>освещении</w:t>
      </w:r>
      <w:r>
        <w:rPr>
          <w:spacing w:val="40"/>
        </w:rPr>
        <w:t xml:space="preserve"> </w:t>
      </w:r>
      <w:r>
        <w:t>как</w:t>
      </w:r>
      <w:r>
        <w:rPr>
          <w:spacing w:val="40"/>
        </w:rPr>
        <w:t xml:space="preserve"> </w:t>
      </w:r>
      <w:r>
        <w:t>средстве</w:t>
      </w:r>
      <w:r>
        <w:rPr>
          <w:spacing w:val="40"/>
        </w:rPr>
        <w:t xml:space="preserve"> </w:t>
      </w:r>
      <w:r>
        <w:t>выявления</w:t>
      </w:r>
      <w:r>
        <w:rPr>
          <w:spacing w:val="40"/>
        </w:rPr>
        <w:t xml:space="preserve"> </w:t>
      </w:r>
      <w:r>
        <w:t>объѐма</w:t>
      </w:r>
      <w:r>
        <w:rPr>
          <w:spacing w:val="40"/>
        </w:rPr>
        <w:t xml:space="preserve"> </w:t>
      </w:r>
      <w:r>
        <w:t>предмета,</w:t>
      </w:r>
      <w:r>
        <w:rPr>
          <w:spacing w:val="40"/>
        </w:rPr>
        <w:t xml:space="preserve"> </w:t>
      </w:r>
      <w:r>
        <w:t>иметь</w:t>
      </w:r>
      <w:r>
        <w:rPr>
          <w:spacing w:val="40"/>
        </w:rPr>
        <w:t xml:space="preserve"> </w:t>
      </w:r>
      <w:r>
        <w:t>опыт построения композиции натюрморта: опыт разнообразного расположения предметов</w:t>
      </w:r>
      <w:r>
        <w:rPr>
          <w:spacing w:val="40"/>
        </w:rPr>
        <w:t xml:space="preserve"> </w:t>
      </w:r>
      <w:r>
        <w:t>на</w:t>
      </w:r>
      <w:r>
        <w:rPr>
          <w:spacing w:val="40"/>
        </w:rPr>
        <w:t xml:space="preserve"> </w:t>
      </w:r>
      <w:r>
        <w:t xml:space="preserve">листе, выделения доминанты и целостного соотношения всех применяемых средств </w:t>
      </w:r>
      <w:r>
        <w:rPr>
          <w:spacing w:val="-2"/>
        </w:rPr>
        <w:t>выразительности;</w:t>
      </w:r>
    </w:p>
    <w:p w:rsidR="000C0C23" w:rsidRDefault="00692F60">
      <w:pPr>
        <w:pStyle w:val="a3"/>
        <w:spacing w:before="8"/>
        <w:ind w:left="1135" w:firstLine="0"/>
      </w:pPr>
      <w:r>
        <w:t>иметь</w:t>
      </w:r>
      <w:r>
        <w:rPr>
          <w:spacing w:val="35"/>
        </w:rPr>
        <w:t xml:space="preserve"> </w:t>
      </w:r>
      <w:r>
        <w:t>опыт</w:t>
      </w:r>
      <w:r>
        <w:rPr>
          <w:spacing w:val="28"/>
        </w:rPr>
        <w:t xml:space="preserve"> </w:t>
      </w:r>
      <w:r>
        <w:t>создания</w:t>
      </w:r>
      <w:r>
        <w:rPr>
          <w:spacing w:val="22"/>
        </w:rPr>
        <w:t xml:space="preserve"> </w:t>
      </w:r>
      <w:r>
        <w:t>графического</w:t>
      </w:r>
      <w:r>
        <w:rPr>
          <w:spacing w:val="24"/>
        </w:rPr>
        <w:t xml:space="preserve"> </w:t>
      </w:r>
      <w:r>
        <w:rPr>
          <w:spacing w:val="-2"/>
        </w:rPr>
        <w:t>натюрморта;</w:t>
      </w:r>
    </w:p>
    <w:p w:rsidR="000C0C23" w:rsidRDefault="00692F60">
      <w:pPr>
        <w:pStyle w:val="a3"/>
        <w:spacing w:before="42" w:line="292" w:lineRule="auto"/>
        <w:ind w:left="1135" w:right="3683" w:firstLine="0"/>
      </w:pPr>
      <w:r>
        <w:t xml:space="preserve">иметь опыт создания натюрморта средствами живописи. </w:t>
      </w:r>
      <w:r>
        <w:rPr>
          <w:spacing w:val="-2"/>
        </w:rPr>
        <w:t>Портрет:</w:t>
      </w:r>
    </w:p>
    <w:p w:rsidR="000C0C23" w:rsidRDefault="00692F60">
      <w:pPr>
        <w:pStyle w:val="a3"/>
        <w:spacing w:line="288" w:lineRule="auto"/>
        <w:ind w:right="866"/>
      </w:pPr>
      <w:r>
        <w:t>иметь представление об истории портретного изображения человека в разные эпохи как</w:t>
      </w:r>
      <w:r>
        <w:rPr>
          <w:spacing w:val="40"/>
        </w:rPr>
        <w:t xml:space="preserve"> </w:t>
      </w:r>
      <w:r>
        <w:t>последовательности</w:t>
      </w:r>
      <w:r>
        <w:rPr>
          <w:spacing w:val="40"/>
        </w:rPr>
        <w:t xml:space="preserve"> </w:t>
      </w:r>
      <w:r>
        <w:t>изменений</w:t>
      </w:r>
      <w:r>
        <w:rPr>
          <w:spacing w:val="40"/>
        </w:rPr>
        <w:t xml:space="preserve"> </w:t>
      </w:r>
      <w:r>
        <w:t>представления</w:t>
      </w:r>
      <w:r>
        <w:rPr>
          <w:spacing w:val="40"/>
        </w:rPr>
        <w:t xml:space="preserve"> </w:t>
      </w:r>
      <w:r>
        <w:t>о</w:t>
      </w:r>
      <w:r>
        <w:rPr>
          <w:spacing w:val="40"/>
        </w:rPr>
        <w:t xml:space="preserve"> </w:t>
      </w:r>
      <w:r>
        <w:t>человеке;</w:t>
      </w:r>
    </w:p>
    <w:p w:rsidR="000C0C23" w:rsidRDefault="00692F60">
      <w:pPr>
        <w:pStyle w:val="a3"/>
        <w:spacing w:line="288" w:lineRule="auto"/>
        <w:ind w:right="880"/>
      </w:pPr>
      <w:r>
        <w:t>уметь сравнивать содержание портретного образа в искусстве Древнего Рима, эпохи Возрождения и Нового времени;</w:t>
      </w:r>
    </w:p>
    <w:p w:rsidR="000C0C23" w:rsidRDefault="00692F60">
      <w:pPr>
        <w:pStyle w:val="a3"/>
        <w:spacing w:line="288" w:lineRule="auto"/>
        <w:ind w:right="885"/>
      </w:pPr>
      <w:r>
        <w:t>понимать, что в художественном портрете присутствует также выражение идеалов эпохи и авторская позиция художника;</w:t>
      </w:r>
    </w:p>
    <w:p w:rsidR="000C0C23" w:rsidRDefault="00692F60">
      <w:pPr>
        <w:pStyle w:val="a3"/>
        <w:spacing w:line="290" w:lineRule="auto"/>
        <w:ind w:right="862"/>
      </w:pPr>
      <w:r>
        <w:t xml:space="preserve">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w:t>
      </w:r>
      <w:r>
        <w:rPr>
          <w:spacing w:val="-2"/>
        </w:rPr>
        <w:t>портретистов);</w:t>
      </w:r>
    </w:p>
    <w:p w:rsidR="000C0C23" w:rsidRDefault="00692F60">
      <w:pPr>
        <w:pStyle w:val="a3"/>
        <w:spacing w:line="288" w:lineRule="auto"/>
        <w:ind w:right="855"/>
      </w:pPr>
      <w:r>
        <w:t>уметь</w:t>
      </w:r>
      <w:r>
        <w:rPr>
          <w:spacing w:val="40"/>
        </w:rPr>
        <w:t xml:space="preserve"> </w:t>
      </w:r>
      <w:r>
        <w:t>рассказывать</w:t>
      </w:r>
      <w:r>
        <w:rPr>
          <w:spacing w:val="40"/>
        </w:rPr>
        <w:t xml:space="preserve"> </w:t>
      </w:r>
      <w:r>
        <w:t>историю</w:t>
      </w:r>
      <w:r>
        <w:rPr>
          <w:spacing w:val="40"/>
        </w:rPr>
        <w:t xml:space="preserve"> </w:t>
      </w:r>
      <w:r>
        <w:t>портрета</w:t>
      </w:r>
      <w:r>
        <w:rPr>
          <w:spacing w:val="40"/>
        </w:rPr>
        <w:t xml:space="preserve"> </w:t>
      </w:r>
      <w:r>
        <w:t>в</w:t>
      </w:r>
      <w:r>
        <w:rPr>
          <w:spacing w:val="40"/>
        </w:rPr>
        <w:t xml:space="preserve"> </w:t>
      </w:r>
      <w:r>
        <w:t>русском</w:t>
      </w:r>
      <w:r>
        <w:rPr>
          <w:spacing w:val="40"/>
        </w:rPr>
        <w:t xml:space="preserve"> </w:t>
      </w:r>
      <w:r>
        <w:t>изобразительном</w:t>
      </w:r>
      <w:r>
        <w:rPr>
          <w:spacing w:val="40"/>
        </w:rPr>
        <w:t xml:space="preserve"> </w:t>
      </w:r>
      <w:r>
        <w:t>искусстве, называть</w:t>
      </w:r>
      <w:r>
        <w:rPr>
          <w:spacing w:val="77"/>
        </w:rPr>
        <w:t xml:space="preserve"> </w:t>
      </w:r>
      <w:r>
        <w:t>имена</w:t>
      </w:r>
      <w:r>
        <w:rPr>
          <w:spacing w:val="40"/>
        </w:rPr>
        <w:t xml:space="preserve"> </w:t>
      </w:r>
      <w:r>
        <w:t>великих</w:t>
      </w:r>
      <w:r>
        <w:rPr>
          <w:spacing w:val="77"/>
        </w:rPr>
        <w:t xml:space="preserve"> </w:t>
      </w:r>
      <w:r>
        <w:t>художников-портретистов</w:t>
      </w:r>
      <w:r>
        <w:rPr>
          <w:spacing w:val="40"/>
        </w:rPr>
        <w:t xml:space="preserve">  </w:t>
      </w:r>
      <w:r>
        <w:t>(В.</w:t>
      </w:r>
      <w:r>
        <w:rPr>
          <w:spacing w:val="40"/>
        </w:rPr>
        <w:t xml:space="preserve"> </w:t>
      </w:r>
      <w:r>
        <w:t>Боровиковский,</w:t>
      </w:r>
      <w:r>
        <w:rPr>
          <w:spacing w:val="40"/>
        </w:rPr>
        <w:t xml:space="preserve">  </w:t>
      </w:r>
      <w:r>
        <w:t>А.</w:t>
      </w:r>
      <w:r>
        <w:rPr>
          <w:spacing w:val="40"/>
        </w:rPr>
        <w:t xml:space="preserve"> </w:t>
      </w:r>
      <w:r>
        <w:t>Венецианов, О. Кипренский, В. Тропинин, К. Брюллов, И. Крамской, И. Репин, В. Суриков, В. Серов и другие авторы);</w:t>
      </w:r>
    </w:p>
    <w:p w:rsidR="000C0C23" w:rsidRDefault="00692F60">
      <w:pPr>
        <w:pStyle w:val="a3"/>
        <w:spacing w:line="288" w:lineRule="auto"/>
        <w:ind w:right="875"/>
      </w:pPr>
      <w:r>
        <w:t>знать и претворять в рисунке основные позиции конструкции головы человека, пропорции</w:t>
      </w:r>
      <w:r>
        <w:rPr>
          <w:spacing w:val="40"/>
        </w:rPr>
        <w:t xml:space="preserve"> </w:t>
      </w:r>
      <w:r>
        <w:t>лица,</w:t>
      </w:r>
      <w:r>
        <w:rPr>
          <w:spacing w:val="40"/>
        </w:rPr>
        <w:t xml:space="preserve"> </w:t>
      </w:r>
      <w:r>
        <w:t>соотношение</w:t>
      </w:r>
      <w:r>
        <w:rPr>
          <w:spacing w:val="40"/>
        </w:rPr>
        <w:t xml:space="preserve"> </w:t>
      </w:r>
      <w:r>
        <w:t>лицевой</w:t>
      </w:r>
      <w:r>
        <w:rPr>
          <w:spacing w:val="40"/>
        </w:rPr>
        <w:t xml:space="preserve"> </w:t>
      </w:r>
      <w:r>
        <w:t>и</w:t>
      </w:r>
      <w:r>
        <w:rPr>
          <w:spacing w:val="40"/>
        </w:rPr>
        <w:t xml:space="preserve"> </w:t>
      </w:r>
      <w:r>
        <w:t>черепной</w:t>
      </w:r>
      <w:r>
        <w:rPr>
          <w:spacing w:val="40"/>
        </w:rPr>
        <w:t xml:space="preserve"> </w:t>
      </w:r>
      <w:r>
        <w:t>частей</w:t>
      </w:r>
      <w:r>
        <w:rPr>
          <w:spacing w:val="40"/>
        </w:rPr>
        <w:t xml:space="preserve"> </w:t>
      </w:r>
      <w:r>
        <w:t>головы;</w:t>
      </w:r>
    </w:p>
    <w:p w:rsidR="000C0C23" w:rsidRDefault="00692F60">
      <w:pPr>
        <w:pStyle w:val="a3"/>
        <w:spacing w:line="288" w:lineRule="auto"/>
        <w:ind w:right="853"/>
      </w:pPr>
      <w:r>
        <w:t xml:space="preserve">иметь представление о способах объѐмного изображения головы человека, создавать зарисовки объѐмной конструкции головы, понимать термин «ракурс» и определять его на </w:t>
      </w:r>
      <w:r>
        <w:rPr>
          <w:spacing w:val="-2"/>
        </w:rPr>
        <w:t>практике;</w:t>
      </w:r>
    </w:p>
    <w:p w:rsidR="000C0C23" w:rsidRDefault="00692F60">
      <w:pPr>
        <w:pStyle w:val="a3"/>
        <w:spacing w:line="292" w:lineRule="auto"/>
        <w:ind w:right="895"/>
      </w:pPr>
      <w:r>
        <w:t>иметь представление о скульптурном портрете в истории искусства, о выражении характера</w:t>
      </w:r>
      <w:r>
        <w:rPr>
          <w:spacing w:val="40"/>
        </w:rPr>
        <w:t xml:space="preserve"> </w:t>
      </w:r>
      <w:r>
        <w:t>человека</w:t>
      </w:r>
      <w:r>
        <w:rPr>
          <w:spacing w:val="40"/>
        </w:rPr>
        <w:t xml:space="preserve"> </w:t>
      </w:r>
      <w:r>
        <w:t>и</w:t>
      </w:r>
      <w:r>
        <w:rPr>
          <w:spacing w:val="40"/>
        </w:rPr>
        <w:t xml:space="preserve"> </w:t>
      </w:r>
      <w:r>
        <w:t>образа</w:t>
      </w:r>
      <w:r>
        <w:rPr>
          <w:spacing w:val="40"/>
        </w:rPr>
        <w:t xml:space="preserve"> </w:t>
      </w:r>
      <w:r>
        <w:t>эпохи</w:t>
      </w:r>
      <w:r>
        <w:rPr>
          <w:spacing w:val="40"/>
        </w:rPr>
        <w:t xml:space="preserve"> </w:t>
      </w:r>
      <w:r>
        <w:t>в</w:t>
      </w:r>
      <w:r>
        <w:rPr>
          <w:spacing w:val="40"/>
        </w:rPr>
        <w:t xml:space="preserve"> </w:t>
      </w:r>
      <w:r>
        <w:t>скульптурном</w:t>
      </w:r>
      <w:r>
        <w:rPr>
          <w:spacing w:val="40"/>
        </w:rPr>
        <w:t xml:space="preserve"> </w:t>
      </w:r>
      <w:r>
        <w:t>портрете;</w:t>
      </w:r>
    </w:p>
    <w:p w:rsidR="000C0C23" w:rsidRDefault="00692F60">
      <w:pPr>
        <w:pStyle w:val="a3"/>
        <w:spacing w:line="258" w:lineRule="exact"/>
        <w:ind w:left="1135" w:firstLine="0"/>
      </w:pPr>
      <w:r>
        <w:t>иметь</w:t>
      </w:r>
      <w:r>
        <w:rPr>
          <w:spacing w:val="21"/>
        </w:rPr>
        <w:t xml:space="preserve"> </w:t>
      </w:r>
      <w:r>
        <w:t>начальный</w:t>
      </w:r>
      <w:r>
        <w:rPr>
          <w:spacing w:val="31"/>
        </w:rPr>
        <w:t xml:space="preserve"> </w:t>
      </w:r>
      <w:r>
        <w:t>опыт</w:t>
      </w:r>
      <w:r>
        <w:rPr>
          <w:spacing w:val="15"/>
        </w:rPr>
        <w:t xml:space="preserve"> </w:t>
      </w:r>
      <w:r>
        <w:t>лепки</w:t>
      </w:r>
      <w:r>
        <w:rPr>
          <w:spacing w:val="30"/>
        </w:rPr>
        <w:t xml:space="preserve"> </w:t>
      </w:r>
      <w:r>
        <w:t>головы</w:t>
      </w:r>
      <w:r>
        <w:rPr>
          <w:spacing w:val="21"/>
        </w:rPr>
        <w:t xml:space="preserve"> </w:t>
      </w:r>
      <w:r>
        <w:rPr>
          <w:spacing w:val="-2"/>
        </w:rPr>
        <w:t>человека;</w:t>
      </w:r>
    </w:p>
    <w:p w:rsidR="000C0C23" w:rsidRDefault="00692F60">
      <w:pPr>
        <w:pStyle w:val="a3"/>
        <w:spacing w:before="39" w:line="288" w:lineRule="auto"/>
        <w:ind w:right="873"/>
        <w:jc w:val="left"/>
      </w:pPr>
      <w:r>
        <w:t>приобретать</w:t>
      </w:r>
      <w:r>
        <w:rPr>
          <w:spacing w:val="33"/>
        </w:rPr>
        <w:t xml:space="preserve"> </w:t>
      </w:r>
      <w:r>
        <w:t>опыт</w:t>
      </w:r>
      <w:r>
        <w:rPr>
          <w:spacing w:val="80"/>
        </w:rPr>
        <w:t xml:space="preserve"> </w:t>
      </w:r>
      <w:r>
        <w:t>графического</w:t>
      </w:r>
      <w:r>
        <w:rPr>
          <w:spacing w:val="80"/>
        </w:rPr>
        <w:t xml:space="preserve"> </w:t>
      </w:r>
      <w:r>
        <w:t>портретного</w:t>
      </w:r>
      <w:r>
        <w:rPr>
          <w:spacing w:val="80"/>
        </w:rPr>
        <w:t xml:space="preserve"> </w:t>
      </w:r>
      <w:r>
        <w:t>изображения</w:t>
      </w:r>
      <w:r>
        <w:rPr>
          <w:spacing w:val="80"/>
        </w:rPr>
        <w:t xml:space="preserve"> </w:t>
      </w:r>
      <w:r>
        <w:t>как</w:t>
      </w:r>
      <w:r>
        <w:rPr>
          <w:spacing w:val="80"/>
        </w:rPr>
        <w:t xml:space="preserve"> </w:t>
      </w:r>
      <w:r>
        <w:t>нового</w:t>
      </w:r>
      <w:r>
        <w:rPr>
          <w:spacing w:val="80"/>
        </w:rPr>
        <w:t xml:space="preserve"> </w:t>
      </w:r>
      <w:r>
        <w:t>для</w:t>
      </w:r>
      <w:r>
        <w:rPr>
          <w:spacing w:val="80"/>
        </w:rPr>
        <w:t xml:space="preserve"> </w:t>
      </w:r>
      <w:r>
        <w:t>себя видения индивидуальности человека;</w:t>
      </w:r>
    </w:p>
    <w:p w:rsidR="000C0C23" w:rsidRDefault="00692F60">
      <w:pPr>
        <w:pStyle w:val="a3"/>
        <w:tabs>
          <w:tab w:val="left" w:pos="1947"/>
          <w:tab w:val="left" w:pos="3670"/>
          <w:tab w:val="left" w:pos="4011"/>
          <w:tab w:val="left" w:pos="5534"/>
          <w:tab w:val="left" w:pos="6787"/>
          <w:tab w:val="left" w:pos="7944"/>
          <w:tab w:val="left" w:pos="8885"/>
          <w:tab w:val="left" w:pos="9644"/>
        </w:tabs>
        <w:spacing w:line="292" w:lineRule="auto"/>
        <w:ind w:right="872"/>
        <w:jc w:val="left"/>
      </w:pPr>
      <w:r>
        <w:rPr>
          <w:spacing w:val="-2"/>
        </w:rPr>
        <w:t>иметь</w:t>
      </w:r>
      <w:r>
        <w:tab/>
      </w:r>
      <w:r>
        <w:rPr>
          <w:spacing w:val="-2"/>
        </w:rPr>
        <w:t>представление</w:t>
      </w:r>
      <w:r>
        <w:tab/>
      </w:r>
      <w:r>
        <w:rPr>
          <w:spacing w:val="-10"/>
        </w:rPr>
        <w:t>о</w:t>
      </w:r>
      <w:r>
        <w:tab/>
      </w:r>
      <w:r>
        <w:rPr>
          <w:spacing w:val="-2"/>
        </w:rPr>
        <w:t>графических</w:t>
      </w:r>
      <w:r>
        <w:tab/>
      </w:r>
      <w:r>
        <w:rPr>
          <w:spacing w:val="-2"/>
        </w:rPr>
        <w:t>портретах</w:t>
      </w:r>
      <w:r>
        <w:tab/>
      </w:r>
      <w:r>
        <w:rPr>
          <w:spacing w:val="-2"/>
        </w:rPr>
        <w:t>мастеров</w:t>
      </w:r>
      <w:r>
        <w:tab/>
      </w:r>
      <w:r>
        <w:rPr>
          <w:spacing w:val="-2"/>
        </w:rPr>
        <w:t>разных</w:t>
      </w:r>
      <w:r>
        <w:tab/>
      </w:r>
      <w:r>
        <w:rPr>
          <w:spacing w:val="-2"/>
        </w:rPr>
        <w:t>эпох,</w:t>
      </w:r>
      <w:r>
        <w:tab/>
      </w:r>
      <w:r>
        <w:rPr>
          <w:spacing w:val="-10"/>
        </w:rPr>
        <w:t xml:space="preserve">о </w:t>
      </w:r>
      <w:r>
        <w:t>разнообразии</w:t>
      </w:r>
      <w:r>
        <w:rPr>
          <w:spacing w:val="40"/>
        </w:rPr>
        <w:t xml:space="preserve"> </w:t>
      </w:r>
      <w:r>
        <w:t>графических</w:t>
      </w:r>
      <w:r>
        <w:rPr>
          <w:spacing w:val="40"/>
        </w:rPr>
        <w:t xml:space="preserve"> </w:t>
      </w:r>
      <w:r>
        <w:t>средств</w:t>
      </w:r>
      <w:r>
        <w:rPr>
          <w:spacing w:val="40"/>
        </w:rPr>
        <w:t xml:space="preserve"> </w:t>
      </w:r>
      <w:r>
        <w:t>в</w:t>
      </w:r>
      <w:r>
        <w:rPr>
          <w:spacing w:val="40"/>
        </w:rPr>
        <w:t xml:space="preserve"> </w:t>
      </w:r>
      <w:r>
        <w:t>изображении</w:t>
      </w:r>
      <w:r>
        <w:rPr>
          <w:spacing w:val="40"/>
        </w:rPr>
        <w:t xml:space="preserve"> </w:t>
      </w:r>
      <w:r>
        <w:t>образа</w:t>
      </w:r>
      <w:r>
        <w:rPr>
          <w:spacing w:val="40"/>
        </w:rPr>
        <w:t xml:space="preserve"> </w:t>
      </w:r>
      <w:r>
        <w:t>человека;</w:t>
      </w:r>
    </w:p>
    <w:p w:rsidR="000C0C23" w:rsidRDefault="00692F60">
      <w:pPr>
        <w:pStyle w:val="a3"/>
        <w:spacing w:line="288" w:lineRule="auto"/>
        <w:ind w:right="199"/>
        <w:jc w:val="left"/>
      </w:pPr>
      <w:r>
        <w:t>уметь</w:t>
      </w:r>
      <w:r>
        <w:rPr>
          <w:spacing w:val="40"/>
        </w:rPr>
        <w:t xml:space="preserve"> </w:t>
      </w:r>
      <w:r>
        <w:t>характеризовать</w:t>
      </w:r>
      <w:r>
        <w:rPr>
          <w:spacing w:val="40"/>
        </w:rPr>
        <w:t xml:space="preserve"> </w:t>
      </w:r>
      <w:r>
        <w:t>роль</w:t>
      </w:r>
      <w:r>
        <w:rPr>
          <w:spacing w:val="40"/>
        </w:rPr>
        <w:t xml:space="preserve"> </w:t>
      </w:r>
      <w:r>
        <w:t>освещения</w:t>
      </w:r>
      <w:r>
        <w:rPr>
          <w:spacing w:val="40"/>
        </w:rPr>
        <w:t xml:space="preserve"> </w:t>
      </w:r>
      <w:r>
        <w:t>как</w:t>
      </w:r>
      <w:r>
        <w:rPr>
          <w:spacing w:val="40"/>
        </w:rPr>
        <w:t xml:space="preserve"> </w:t>
      </w:r>
      <w:r>
        <w:t>выразительного</w:t>
      </w:r>
      <w:r>
        <w:rPr>
          <w:spacing w:val="40"/>
        </w:rPr>
        <w:t xml:space="preserve"> </w:t>
      </w:r>
      <w:r>
        <w:t>средства</w:t>
      </w:r>
      <w:r>
        <w:rPr>
          <w:spacing w:val="40"/>
        </w:rPr>
        <w:t xml:space="preserve"> </w:t>
      </w:r>
      <w:r>
        <w:t>при</w:t>
      </w:r>
      <w:r>
        <w:rPr>
          <w:spacing w:val="40"/>
        </w:rPr>
        <w:t xml:space="preserve"> </w:t>
      </w:r>
      <w:r>
        <w:t>создании художественного образа;</w:t>
      </w:r>
    </w:p>
    <w:p w:rsidR="000C0C23" w:rsidRDefault="00692F60">
      <w:pPr>
        <w:pStyle w:val="a3"/>
        <w:spacing w:line="263" w:lineRule="exact"/>
        <w:ind w:left="1135" w:firstLine="0"/>
        <w:jc w:val="left"/>
      </w:pPr>
      <w:r>
        <w:t>иметь</w:t>
      </w:r>
      <w:r>
        <w:rPr>
          <w:spacing w:val="38"/>
        </w:rPr>
        <w:t xml:space="preserve"> </w:t>
      </w:r>
      <w:r>
        <w:t>опыт</w:t>
      </w:r>
      <w:r>
        <w:rPr>
          <w:spacing w:val="70"/>
          <w:w w:val="150"/>
        </w:rPr>
        <w:t xml:space="preserve"> </w:t>
      </w:r>
      <w:r>
        <w:t>создания</w:t>
      </w:r>
      <w:r>
        <w:rPr>
          <w:spacing w:val="66"/>
          <w:w w:val="150"/>
        </w:rPr>
        <w:t xml:space="preserve"> </w:t>
      </w:r>
      <w:r>
        <w:t>живописного</w:t>
      </w:r>
      <w:r>
        <w:rPr>
          <w:spacing w:val="62"/>
          <w:w w:val="150"/>
        </w:rPr>
        <w:t xml:space="preserve"> </w:t>
      </w:r>
      <w:r>
        <w:t>портрета,</w:t>
      </w:r>
      <w:r>
        <w:rPr>
          <w:spacing w:val="73"/>
          <w:w w:val="150"/>
        </w:rPr>
        <w:t xml:space="preserve"> </w:t>
      </w:r>
      <w:r>
        <w:t>понимать</w:t>
      </w:r>
      <w:r>
        <w:rPr>
          <w:spacing w:val="79"/>
          <w:w w:val="150"/>
        </w:rPr>
        <w:t xml:space="preserve"> </w:t>
      </w:r>
      <w:r>
        <w:t>роль</w:t>
      </w:r>
      <w:r>
        <w:rPr>
          <w:spacing w:val="71"/>
          <w:w w:val="150"/>
        </w:rPr>
        <w:t xml:space="preserve"> </w:t>
      </w:r>
      <w:r>
        <w:t>цвета</w:t>
      </w:r>
      <w:r>
        <w:rPr>
          <w:spacing w:val="76"/>
          <w:w w:val="150"/>
        </w:rPr>
        <w:t xml:space="preserve"> </w:t>
      </w:r>
      <w:r>
        <w:t>в</w:t>
      </w:r>
      <w:r>
        <w:rPr>
          <w:spacing w:val="67"/>
          <w:w w:val="150"/>
        </w:rPr>
        <w:t xml:space="preserve"> </w:t>
      </w:r>
      <w:r>
        <w:rPr>
          <w:spacing w:val="-2"/>
        </w:rPr>
        <w:t>создании</w:t>
      </w:r>
    </w:p>
    <w:p w:rsidR="000C0C23" w:rsidRDefault="000C0C23">
      <w:pPr>
        <w:pStyle w:val="a3"/>
        <w:spacing w:line="263" w:lineRule="exact"/>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73" w:firstLine="0"/>
        <w:jc w:val="left"/>
      </w:pPr>
      <w:r>
        <w:t>портретного</w:t>
      </w:r>
      <w:r>
        <w:rPr>
          <w:spacing w:val="80"/>
        </w:rPr>
        <w:t xml:space="preserve"> </w:t>
      </w:r>
      <w:r>
        <w:t>образа</w:t>
      </w:r>
      <w:r>
        <w:rPr>
          <w:spacing w:val="80"/>
        </w:rPr>
        <w:t xml:space="preserve"> </w:t>
      </w:r>
      <w:r>
        <w:t>как</w:t>
      </w:r>
      <w:r>
        <w:rPr>
          <w:spacing w:val="80"/>
        </w:rPr>
        <w:t xml:space="preserve"> </w:t>
      </w:r>
      <w:r>
        <w:t>средства</w:t>
      </w:r>
      <w:r>
        <w:rPr>
          <w:spacing w:val="80"/>
        </w:rPr>
        <w:t xml:space="preserve"> </w:t>
      </w:r>
      <w:r>
        <w:t>выражения</w:t>
      </w:r>
      <w:r>
        <w:rPr>
          <w:spacing w:val="80"/>
        </w:rPr>
        <w:t xml:space="preserve"> </w:t>
      </w:r>
      <w:r>
        <w:t>настроения,</w:t>
      </w:r>
      <w:r>
        <w:rPr>
          <w:spacing w:val="80"/>
        </w:rPr>
        <w:t xml:space="preserve"> </w:t>
      </w:r>
      <w:r>
        <w:t>характера,</w:t>
      </w:r>
      <w:r>
        <w:rPr>
          <w:spacing w:val="80"/>
        </w:rPr>
        <w:t xml:space="preserve"> </w:t>
      </w:r>
      <w:r>
        <w:t>индивидуальности героя портрета;</w:t>
      </w:r>
    </w:p>
    <w:p w:rsidR="000C0C23" w:rsidRDefault="00692F60">
      <w:pPr>
        <w:pStyle w:val="a3"/>
        <w:spacing w:before="7" w:line="288" w:lineRule="auto"/>
        <w:ind w:right="1216"/>
        <w:jc w:val="left"/>
      </w:pPr>
      <w:r>
        <w:t>иметь</w:t>
      </w:r>
      <w:r>
        <w:rPr>
          <w:spacing w:val="30"/>
        </w:rPr>
        <w:t xml:space="preserve"> </w:t>
      </w:r>
      <w:r>
        <w:t>представление</w:t>
      </w:r>
      <w:r>
        <w:rPr>
          <w:spacing w:val="36"/>
        </w:rPr>
        <w:t xml:space="preserve"> </w:t>
      </w:r>
      <w:r>
        <w:t>о жанре портрета</w:t>
      </w:r>
      <w:r>
        <w:rPr>
          <w:spacing w:val="28"/>
        </w:rPr>
        <w:t xml:space="preserve"> </w:t>
      </w:r>
      <w:r>
        <w:t>в</w:t>
      </w:r>
      <w:r>
        <w:rPr>
          <w:spacing w:val="30"/>
        </w:rPr>
        <w:t xml:space="preserve"> </w:t>
      </w:r>
      <w:r>
        <w:t>искусстве</w:t>
      </w:r>
      <w:r>
        <w:rPr>
          <w:spacing w:val="28"/>
        </w:rPr>
        <w:t xml:space="preserve"> </w:t>
      </w:r>
      <w:r>
        <w:t>ХХ</w:t>
      </w:r>
      <w:r>
        <w:rPr>
          <w:spacing w:val="30"/>
        </w:rPr>
        <w:t xml:space="preserve"> </w:t>
      </w:r>
      <w:r>
        <w:t>в. – западном</w:t>
      </w:r>
      <w:r>
        <w:rPr>
          <w:spacing w:val="28"/>
        </w:rPr>
        <w:t xml:space="preserve"> </w:t>
      </w:r>
      <w:r>
        <w:t xml:space="preserve">и </w:t>
      </w:r>
      <w:r>
        <w:rPr>
          <w:spacing w:val="-2"/>
        </w:rPr>
        <w:t>отечественном.</w:t>
      </w:r>
    </w:p>
    <w:p w:rsidR="000C0C23" w:rsidRDefault="00692F60">
      <w:pPr>
        <w:pStyle w:val="a3"/>
        <w:spacing w:line="264" w:lineRule="exact"/>
        <w:ind w:left="1135" w:firstLine="0"/>
        <w:jc w:val="left"/>
      </w:pPr>
      <w:r>
        <w:rPr>
          <w:spacing w:val="-2"/>
        </w:rPr>
        <w:t>Пейзаж:</w:t>
      </w:r>
    </w:p>
    <w:p w:rsidR="000C0C23" w:rsidRDefault="00692F60">
      <w:pPr>
        <w:pStyle w:val="a3"/>
        <w:spacing w:before="43" w:line="288" w:lineRule="auto"/>
        <w:ind w:right="1216"/>
        <w:jc w:val="left"/>
      </w:pPr>
      <w:r>
        <w:t>иметь</w:t>
      </w:r>
      <w:r>
        <w:rPr>
          <w:spacing w:val="40"/>
        </w:rPr>
        <w:t xml:space="preserve"> </w:t>
      </w:r>
      <w:r>
        <w:t>представление</w:t>
      </w:r>
      <w:r>
        <w:rPr>
          <w:spacing w:val="40"/>
        </w:rPr>
        <w:t xml:space="preserve"> </w:t>
      </w:r>
      <w:r>
        <w:t>и</w:t>
      </w:r>
      <w:r>
        <w:rPr>
          <w:spacing w:val="80"/>
        </w:rPr>
        <w:t xml:space="preserve"> </w:t>
      </w:r>
      <w:r>
        <w:t>уметь</w:t>
      </w:r>
      <w:r>
        <w:rPr>
          <w:spacing w:val="40"/>
        </w:rPr>
        <w:t xml:space="preserve"> </w:t>
      </w:r>
      <w:r>
        <w:t>сравнивать</w:t>
      </w:r>
      <w:r>
        <w:rPr>
          <w:spacing w:val="40"/>
        </w:rPr>
        <w:t xml:space="preserve"> </w:t>
      </w:r>
      <w:r>
        <w:t>изображение</w:t>
      </w:r>
      <w:r>
        <w:rPr>
          <w:spacing w:val="40"/>
        </w:rPr>
        <w:t xml:space="preserve"> </w:t>
      </w:r>
      <w:r>
        <w:t>пространства</w:t>
      </w:r>
      <w:r>
        <w:rPr>
          <w:spacing w:val="40"/>
        </w:rPr>
        <w:t xml:space="preserve"> </w:t>
      </w:r>
      <w:r>
        <w:t>в</w:t>
      </w:r>
      <w:r>
        <w:rPr>
          <w:spacing w:val="40"/>
        </w:rPr>
        <w:t xml:space="preserve"> </w:t>
      </w:r>
      <w:r>
        <w:t>эпоху</w:t>
      </w:r>
      <w:r>
        <w:rPr>
          <w:spacing w:val="40"/>
        </w:rPr>
        <w:t xml:space="preserve"> </w:t>
      </w:r>
      <w:r>
        <w:t>Древнего мира,</w:t>
      </w:r>
      <w:r>
        <w:rPr>
          <w:spacing w:val="40"/>
        </w:rPr>
        <w:t xml:space="preserve"> </w:t>
      </w:r>
      <w:r>
        <w:t>в</w:t>
      </w:r>
      <w:r>
        <w:rPr>
          <w:spacing w:val="40"/>
        </w:rPr>
        <w:t xml:space="preserve"> </w:t>
      </w:r>
      <w:r>
        <w:t>Средневековом</w:t>
      </w:r>
      <w:r>
        <w:rPr>
          <w:spacing w:val="40"/>
        </w:rPr>
        <w:t xml:space="preserve"> </w:t>
      </w:r>
      <w:r>
        <w:t>искусстве</w:t>
      </w:r>
      <w:r>
        <w:rPr>
          <w:spacing w:val="40"/>
        </w:rPr>
        <w:t xml:space="preserve"> </w:t>
      </w:r>
      <w:r>
        <w:t>и</w:t>
      </w:r>
      <w:r>
        <w:rPr>
          <w:spacing w:val="40"/>
        </w:rPr>
        <w:t xml:space="preserve"> </w:t>
      </w:r>
      <w:r>
        <w:t>в</w:t>
      </w:r>
      <w:r>
        <w:rPr>
          <w:spacing w:val="40"/>
        </w:rPr>
        <w:t xml:space="preserve"> </w:t>
      </w:r>
      <w:r>
        <w:t>эпоху Возрождения;</w:t>
      </w:r>
    </w:p>
    <w:p w:rsidR="000C0C23" w:rsidRDefault="00692F60">
      <w:pPr>
        <w:pStyle w:val="a3"/>
        <w:spacing w:line="288" w:lineRule="auto"/>
        <w:ind w:left="1135" w:right="873" w:firstLine="0"/>
        <w:jc w:val="left"/>
      </w:pPr>
      <w:r>
        <w:t>знать</w:t>
      </w:r>
      <w:r>
        <w:rPr>
          <w:spacing w:val="37"/>
        </w:rPr>
        <w:t xml:space="preserve"> </w:t>
      </w:r>
      <w:r>
        <w:t>правила</w:t>
      </w:r>
      <w:r>
        <w:rPr>
          <w:spacing w:val="34"/>
        </w:rPr>
        <w:t xml:space="preserve"> </w:t>
      </w:r>
      <w:r>
        <w:t>построения</w:t>
      </w:r>
      <w:r>
        <w:rPr>
          <w:spacing w:val="36"/>
        </w:rPr>
        <w:t xml:space="preserve"> </w:t>
      </w:r>
      <w:r>
        <w:t>линейной</w:t>
      </w:r>
      <w:r>
        <w:rPr>
          <w:spacing w:val="39"/>
        </w:rPr>
        <w:t xml:space="preserve"> </w:t>
      </w:r>
      <w:r>
        <w:t>перспективы</w:t>
      </w:r>
      <w:r>
        <w:rPr>
          <w:spacing w:val="36"/>
        </w:rPr>
        <w:t xml:space="preserve"> </w:t>
      </w:r>
      <w:r>
        <w:t>и</w:t>
      </w:r>
      <w:r>
        <w:rPr>
          <w:spacing w:val="40"/>
        </w:rPr>
        <w:t xml:space="preserve"> </w:t>
      </w:r>
      <w:r>
        <w:t>уметь</w:t>
      </w:r>
      <w:r>
        <w:rPr>
          <w:spacing w:val="37"/>
        </w:rPr>
        <w:t xml:space="preserve"> </w:t>
      </w:r>
      <w:r>
        <w:t>применять</w:t>
      </w:r>
      <w:r>
        <w:rPr>
          <w:spacing w:val="37"/>
        </w:rPr>
        <w:t xml:space="preserve"> </w:t>
      </w:r>
      <w:r>
        <w:t>их</w:t>
      </w:r>
      <w:r>
        <w:rPr>
          <w:spacing w:val="37"/>
        </w:rPr>
        <w:t xml:space="preserve"> </w:t>
      </w:r>
      <w:r>
        <w:t>в рисунке; уметь</w:t>
      </w:r>
      <w:r>
        <w:rPr>
          <w:spacing w:val="80"/>
        </w:rPr>
        <w:t xml:space="preserve"> </w:t>
      </w:r>
      <w:r>
        <w:t>определять</w:t>
      </w:r>
      <w:r>
        <w:rPr>
          <w:spacing w:val="80"/>
        </w:rPr>
        <w:t xml:space="preserve"> </w:t>
      </w:r>
      <w:r>
        <w:t>содержание</w:t>
      </w:r>
      <w:r>
        <w:rPr>
          <w:spacing w:val="70"/>
        </w:rPr>
        <w:t xml:space="preserve"> </w:t>
      </w:r>
      <w:r>
        <w:t>понятий:</w:t>
      </w:r>
      <w:r>
        <w:rPr>
          <w:spacing w:val="74"/>
        </w:rPr>
        <w:t xml:space="preserve"> </w:t>
      </w:r>
      <w:r>
        <w:t>линия</w:t>
      </w:r>
      <w:r>
        <w:rPr>
          <w:spacing w:val="80"/>
        </w:rPr>
        <w:t xml:space="preserve"> </w:t>
      </w:r>
      <w:r>
        <w:t>горизонта,</w:t>
      </w:r>
      <w:r>
        <w:rPr>
          <w:spacing w:val="80"/>
        </w:rPr>
        <w:t xml:space="preserve"> </w:t>
      </w:r>
      <w:r>
        <w:t>точка</w:t>
      </w:r>
      <w:r>
        <w:rPr>
          <w:spacing w:val="80"/>
        </w:rPr>
        <w:t xml:space="preserve"> </w:t>
      </w:r>
      <w:r>
        <w:t>схода,</w:t>
      </w:r>
      <w:r>
        <w:rPr>
          <w:spacing w:val="75"/>
        </w:rPr>
        <w:t xml:space="preserve"> </w:t>
      </w:r>
      <w:r>
        <w:t>низкий</w:t>
      </w:r>
      <w:r>
        <w:rPr>
          <w:spacing w:val="79"/>
        </w:rPr>
        <w:t xml:space="preserve"> </w:t>
      </w:r>
      <w:r>
        <w:t>и</w:t>
      </w:r>
    </w:p>
    <w:p w:rsidR="000C0C23" w:rsidRDefault="00692F60">
      <w:pPr>
        <w:pStyle w:val="a3"/>
        <w:spacing w:before="3" w:line="288" w:lineRule="auto"/>
        <w:ind w:left="1135" w:right="1759" w:hanging="711"/>
        <w:jc w:val="left"/>
      </w:pPr>
      <w:r>
        <w:t>высокий горизонт, перспективные сокращения, центральная и угловая перспектива; знать правила</w:t>
      </w:r>
      <w:r>
        <w:rPr>
          <w:spacing w:val="36"/>
        </w:rPr>
        <w:t xml:space="preserve"> </w:t>
      </w:r>
      <w:r>
        <w:t>воздушной</w:t>
      </w:r>
      <w:r>
        <w:rPr>
          <w:spacing w:val="26"/>
        </w:rPr>
        <w:t xml:space="preserve"> </w:t>
      </w:r>
      <w:r>
        <w:t>перспективы</w:t>
      </w:r>
      <w:r>
        <w:rPr>
          <w:spacing w:val="31"/>
        </w:rPr>
        <w:t xml:space="preserve"> </w:t>
      </w:r>
      <w:r>
        <w:t>и</w:t>
      </w:r>
      <w:r>
        <w:rPr>
          <w:spacing w:val="40"/>
        </w:rPr>
        <w:t xml:space="preserve"> </w:t>
      </w:r>
      <w:r>
        <w:t>уметь</w:t>
      </w:r>
      <w:r>
        <w:rPr>
          <w:spacing w:val="37"/>
        </w:rPr>
        <w:t xml:space="preserve"> </w:t>
      </w:r>
      <w:r>
        <w:t>их применять</w:t>
      </w:r>
      <w:r>
        <w:rPr>
          <w:spacing w:val="26"/>
        </w:rPr>
        <w:t xml:space="preserve"> </w:t>
      </w:r>
      <w:r>
        <w:t>на</w:t>
      </w:r>
      <w:r>
        <w:rPr>
          <w:spacing w:val="26"/>
        </w:rPr>
        <w:t xml:space="preserve"> </w:t>
      </w:r>
      <w:r>
        <w:t>практике;</w:t>
      </w:r>
    </w:p>
    <w:p w:rsidR="000C0C23" w:rsidRDefault="00692F60">
      <w:pPr>
        <w:pStyle w:val="a3"/>
        <w:spacing w:line="288" w:lineRule="auto"/>
        <w:ind w:right="868"/>
      </w:pPr>
      <w:r>
        <w:t>характеризовать особенности изображения разных состояний природы в романтическом</w:t>
      </w:r>
      <w:r>
        <w:rPr>
          <w:spacing w:val="40"/>
        </w:rPr>
        <w:t xml:space="preserve"> </w:t>
      </w:r>
      <w:r>
        <w:t>пейзаже</w:t>
      </w:r>
      <w:r>
        <w:rPr>
          <w:spacing w:val="40"/>
        </w:rPr>
        <w:t xml:space="preserve"> </w:t>
      </w:r>
      <w:r>
        <w:t>и</w:t>
      </w:r>
      <w:r>
        <w:rPr>
          <w:spacing w:val="40"/>
        </w:rPr>
        <w:t xml:space="preserve"> </w:t>
      </w:r>
      <w:r>
        <w:t>пейзаже</w:t>
      </w:r>
      <w:r>
        <w:rPr>
          <w:spacing w:val="40"/>
        </w:rPr>
        <w:t xml:space="preserve"> </w:t>
      </w:r>
      <w:r>
        <w:t>творчества</w:t>
      </w:r>
      <w:r>
        <w:rPr>
          <w:spacing w:val="40"/>
        </w:rPr>
        <w:t xml:space="preserve"> </w:t>
      </w:r>
      <w:r>
        <w:t>импрессионистов</w:t>
      </w:r>
      <w:r>
        <w:rPr>
          <w:spacing w:val="40"/>
        </w:rPr>
        <w:t xml:space="preserve"> </w:t>
      </w:r>
      <w:r>
        <w:t>и</w:t>
      </w:r>
      <w:r>
        <w:rPr>
          <w:spacing w:val="40"/>
        </w:rPr>
        <w:t xml:space="preserve"> </w:t>
      </w:r>
      <w:r>
        <w:t>постимпрессионистов;</w:t>
      </w:r>
    </w:p>
    <w:p w:rsidR="000C0C23" w:rsidRDefault="00692F60">
      <w:pPr>
        <w:pStyle w:val="a3"/>
        <w:spacing w:line="263" w:lineRule="exact"/>
        <w:ind w:left="1135" w:firstLine="0"/>
      </w:pPr>
      <w:r>
        <w:t>иметь</w:t>
      </w:r>
      <w:r>
        <w:rPr>
          <w:spacing w:val="28"/>
        </w:rPr>
        <w:t xml:space="preserve"> </w:t>
      </w:r>
      <w:r>
        <w:t>представление</w:t>
      </w:r>
      <w:r>
        <w:rPr>
          <w:spacing w:val="30"/>
        </w:rPr>
        <w:t xml:space="preserve"> </w:t>
      </w:r>
      <w:r>
        <w:t>о</w:t>
      </w:r>
      <w:r>
        <w:rPr>
          <w:spacing w:val="13"/>
        </w:rPr>
        <w:t xml:space="preserve"> </w:t>
      </w:r>
      <w:r>
        <w:t>морских</w:t>
      </w:r>
      <w:r>
        <w:rPr>
          <w:spacing w:val="15"/>
        </w:rPr>
        <w:t xml:space="preserve"> </w:t>
      </w:r>
      <w:r>
        <w:t>пейзажах</w:t>
      </w:r>
      <w:r>
        <w:rPr>
          <w:spacing w:val="23"/>
        </w:rPr>
        <w:t xml:space="preserve"> </w:t>
      </w:r>
      <w:r>
        <w:t>И.</w:t>
      </w:r>
      <w:r>
        <w:rPr>
          <w:spacing w:val="40"/>
        </w:rPr>
        <w:t xml:space="preserve"> </w:t>
      </w:r>
      <w:r>
        <w:rPr>
          <w:spacing w:val="-2"/>
        </w:rPr>
        <w:t>Айвазовского;</w:t>
      </w:r>
    </w:p>
    <w:p w:rsidR="000C0C23" w:rsidRDefault="00692F60">
      <w:pPr>
        <w:pStyle w:val="a3"/>
        <w:spacing w:before="52" w:line="292" w:lineRule="auto"/>
        <w:ind w:right="882"/>
      </w:pPr>
      <w:r>
        <w:t>иметь представление об особенностях пленэрной живописи и колористической изменчивости состояний природы;</w:t>
      </w:r>
    </w:p>
    <w:p w:rsidR="000C0C23" w:rsidRDefault="00692F60">
      <w:pPr>
        <w:pStyle w:val="a3"/>
        <w:spacing w:line="288" w:lineRule="auto"/>
        <w:ind w:right="872"/>
      </w:pPr>
      <w: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0C0C23" w:rsidRDefault="00692F60">
      <w:pPr>
        <w:pStyle w:val="a3"/>
        <w:spacing w:line="292" w:lineRule="auto"/>
        <w:ind w:right="877"/>
      </w:pPr>
      <w:r>
        <w:t>уметь</w:t>
      </w:r>
      <w:r>
        <w:rPr>
          <w:spacing w:val="40"/>
        </w:rPr>
        <w:t xml:space="preserve"> </w:t>
      </w:r>
      <w:r>
        <w:t>объяснять,</w:t>
      </w:r>
      <w:r>
        <w:rPr>
          <w:spacing w:val="40"/>
        </w:rPr>
        <w:t xml:space="preserve"> </w:t>
      </w:r>
      <w:r>
        <w:t>как</w:t>
      </w:r>
      <w:r>
        <w:rPr>
          <w:spacing w:val="40"/>
        </w:rPr>
        <w:t xml:space="preserve"> </w:t>
      </w:r>
      <w:r>
        <w:t>в</w:t>
      </w:r>
      <w:r>
        <w:rPr>
          <w:spacing w:val="40"/>
        </w:rPr>
        <w:t xml:space="preserve"> </w:t>
      </w:r>
      <w:r>
        <w:t>пейзажной</w:t>
      </w:r>
      <w:r>
        <w:rPr>
          <w:spacing w:val="40"/>
        </w:rPr>
        <w:t xml:space="preserve"> </w:t>
      </w:r>
      <w:r>
        <w:t>живописи</w:t>
      </w:r>
      <w:r>
        <w:rPr>
          <w:spacing w:val="40"/>
        </w:rPr>
        <w:t xml:space="preserve"> </w:t>
      </w:r>
      <w:r>
        <w:t>развивался</w:t>
      </w:r>
      <w:r>
        <w:rPr>
          <w:spacing w:val="40"/>
        </w:rPr>
        <w:t xml:space="preserve"> </w:t>
      </w:r>
      <w:r>
        <w:t>образ</w:t>
      </w:r>
      <w:r>
        <w:rPr>
          <w:spacing w:val="40"/>
        </w:rPr>
        <w:t xml:space="preserve"> </w:t>
      </w:r>
      <w:r>
        <w:t>отечественной природы</w:t>
      </w:r>
      <w:r>
        <w:rPr>
          <w:spacing w:val="40"/>
        </w:rPr>
        <w:t xml:space="preserve"> </w:t>
      </w:r>
      <w:r>
        <w:t>и</w:t>
      </w:r>
      <w:r>
        <w:rPr>
          <w:spacing w:val="40"/>
        </w:rPr>
        <w:t xml:space="preserve"> </w:t>
      </w:r>
      <w:r>
        <w:t>каково</w:t>
      </w:r>
      <w:r>
        <w:rPr>
          <w:spacing w:val="40"/>
        </w:rPr>
        <w:t xml:space="preserve"> </w:t>
      </w:r>
      <w:r>
        <w:t>его</w:t>
      </w:r>
      <w:r>
        <w:rPr>
          <w:spacing w:val="40"/>
        </w:rPr>
        <w:t xml:space="preserve"> </w:t>
      </w:r>
      <w:r>
        <w:t>значение</w:t>
      </w:r>
      <w:r>
        <w:rPr>
          <w:spacing w:val="40"/>
        </w:rPr>
        <w:t xml:space="preserve"> </w:t>
      </w:r>
      <w:r>
        <w:t>в</w:t>
      </w:r>
      <w:r>
        <w:rPr>
          <w:spacing w:val="40"/>
        </w:rPr>
        <w:t xml:space="preserve"> </w:t>
      </w:r>
      <w:r>
        <w:t>развитии</w:t>
      </w:r>
      <w:r>
        <w:rPr>
          <w:spacing w:val="40"/>
        </w:rPr>
        <w:t xml:space="preserve"> </w:t>
      </w:r>
      <w:r>
        <w:t>чувства</w:t>
      </w:r>
      <w:r>
        <w:rPr>
          <w:spacing w:val="40"/>
        </w:rPr>
        <w:t xml:space="preserve"> </w:t>
      </w:r>
      <w:r>
        <w:t>Родины;</w:t>
      </w:r>
    </w:p>
    <w:p w:rsidR="000C0C23" w:rsidRDefault="00692F60">
      <w:pPr>
        <w:pStyle w:val="a3"/>
        <w:spacing w:line="288" w:lineRule="auto"/>
        <w:ind w:right="893"/>
      </w:pPr>
      <w:r>
        <w:t xml:space="preserve">иметь опыт живописного изображения различных активно выраженных состояний </w:t>
      </w:r>
      <w:r>
        <w:rPr>
          <w:spacing w:val="-2"/>
        </w:rPr>
        <w:t>природы;</w:t>
      </w:r>
    </w:p>
    <w:p w:rsidR="000C0C23" w:rsidRDefault="00692F60">
      <w:pPr>
        <w:pStyle w:val="a3"/>
        <w:spacing w:line="288" w:lineRule="auto"/>
        <w:ind w:right="868"/>
      </w:pPr>
      <w:r>
        <w:t xml:space="preserve">иметь опыт пейзажных зарисовок, графического изображения природы по памяти и </w:t>
      </w:r>
      <w:r>
        <w:rPr>
          <w:spacing w:val="-2"/>
        </w:rPr>
        <w:t>представлению;</w:t>
      </w:r>
    </w:p>
    <w:p w:rsidR="000C0C23" w:rsidRDefault="00692F60">
      <w:pPr>
        <w:pStyle w:val="a3"/>
        <w:spacing w:line="295" w:lineRule="auto"/>
        <w:ind w:right="887"/>
      </w:pPr>
      <w:r>
        <w:t>иметь опыт художественной наблюдательности как способа развития интереса к окружающему</w:t>
      </w:r>
      <w:r>
        <w:rPr>
          <w:spacing w:val="40"/>
        </w:rPr>
        <w:t xml:space="preserve"> </w:t>
      </w:r>
      <w:r>
        <w:t>миру</w:t>
      </w:r>
      <w:r>
        <w:rPr>
          <w:spacing w:val="40"/>
        </w:rPr>
        <w:t xml:space="preserve"> </w:t>
      </w:r>
      <w:r>
        <w:t>и</w:t>
      </w:r>
      <w:r>
        <w:rPr>
          <w:spacing w:val="40"/>
        </w:rPr>
        <w:t xml:space="preserve"> </w:t>
      </w:r>
      <w:r>
        <w:t>его</w:t>
      </w:r>
      <w:r>
        <w:rPr>
          <w:spacing w:val="40"/>
        </w:rPr>
        <w:t xml:space="preserve"> </w:t>
      </w:r>
      <w:r>
        <w:t>художественно-поэтическому</w:t>
      </w:r>
      <w:r>
        <w:rPr>
          <w:spacing w:val="40"/>
        </w:rPr>
        <w:t xml:space="preserve"> </w:t>
      </w:r>
      <w:r>
        <w:t>видению;</w:t>
      </w:r>
    </w:p>
    <w:p w:rsidR="000C0C23" w:rsidRDefault="00692F60">
      <w:pPr>
        <w:pStyle w:val="a3"/>
        <w:spacing w:line="288" w:lineRule="auto"/>
        <w:ind w:left="1135" w:right="878" w:firstLine="0"/>
      </w:pPr>
      <w:r>
        <w:t>иметь</w:t>
      </w:r>
      <w:r>
        <w:rPr>
          <w:spacing w:val="40"/>
        </w:rPr>
        <w:t xml:space="preserve"> </w:t>
      </w:r>
      <w:r>
        <w:t>опыт</w:t>
      </w:r>
      <w:r>
        <w:rPr>
          <w:spacing w:val="40"/>
        </w:rPr>
        <w:t xml:space="preserve"> </w:t>
      </w:r>
      <w:r>
        <w:t>изображения</w:t>
      </w:r>
      <w:r>
        <w:rPr>
          <w:spacing w:val="40"/>
        </w:rPr>
        <w:t xml:space="preserve"> </w:t>
      </w:r>
      <w:r>
        <w:t>городского</w:t>
      </w:r>
      <w:r>
        <w:rPr>
          <w:spacing w:val="40"/>
        </w:rPr>
        <w:t xml:space="preserve"> </w:t>
      </w:r>
      <w:r>
        <w:t>пейзажа</w:t>
      </w:r>
      <w:r>
        <w:rPr>
          <w:spacing w:val="40"/>
        </w:rPr>
        <w:t xml:space="preserve"> </w:t>
      </w:r>
      <w:r>
        <w:t>–</w:t>
      </w:r>
      <w:r>
        <w:rPr>
          <w:spacing w:val="40"/>
        </w:rPr>
        <w:t xml:space="preserve"> </w:t>
      </w:r>
      <w:r>
        <w:t>по</w:t>
      </w:r>
      <w:r>
        <w:rPr>
          <w:spacing w:val="40"/>
        </w:rPr>
        <w:t xml:space="preserve"> </w:t>
      </w:r>
      <w:r>
        <w:t>памяти</w:t>
      </w:r>
      <w:r>
        <w:rPr>
          <w:spacing w:val="40"/>
        </w:rPr>
        <w:t xml:space="preserve"> </w:t>
      </w:r>
      <w:r>
        <w:t>или</w:t>
      </w:r>
      <w:r>
        <w:rPr>
          <w:spacing w:val="40"/>
        </w:rPr>
        <w:t xml:space="preserve"> </w:t>
      </w:r>
      <w:r>
        <w:t>представлению; иметь</w:t>
      </w:r>
      <w:r>
        <w:rPr>
          <w:spacing w:val="40"/>
        </w:rPr>
        <w:t xml:space="preserve"> </w:t>
      </w:r>
      <w:r>
        <w:t>навыки</w:t>
      </w:r>
      <w:r>
        <w:rPr>
          <w:spacing w:val="40"/>
        </w:rPr>
        <w:t xml:space="preserve"> </w:t>
      </w:r>
      <w:r>
        <w:t>восприятия</w:t>
      </w:r>
      <w:r>
        <w:rPr>
          <w:spacing w:val="40"/>
        </w:rPr>
        <w:t xml:space="preserve"> </w:t>
      </w:r>
      <w:r>
        <w:t>образности</w:t>
      </w:r>
      <w:r>
        <w:rPr>
          <w:spacing w:val="40"/>
        </w:rPr>
        <w:t xml:space="preserve"> </w:t>
      </w:r>
      <w:r>
        <w:t>городского</w:t>
      </w:r>
      <w:r>
        <w:rPr>
          <w:spacing w:val="40"/>
        </w:rPr>
        <w:t xml:space="preserve"> </w:t>
      </w:r>
      <w:r>
        <w:t>пространства</w:t>
      </w:r>
      <w:r>
        <w:rPr>
          <w:spacing w:val="40"/>
        </w:rPr>
        <w:t xml:space="preserve"> </w:t>
      </w:r>
      <w:r>
        <w:t>как</w:t>
      </w:r>
      <w:r>
        <w:rPr>
          <w:spacing w:val="40"/>
        </w:rPr>
        <w:t xml:space="preserve"> </w:t>
      </w:r>
      <w:r>
        <w:t>выражения</w:t>
      </w:r>
    </w:p>
    <w:p w:rsidR="000C0C23" w:rsidRDefault="00692F60">
      <w:pPr>
        <w:pStyle w:val="a3"/>
        <w:spacing w:line="263" w:lineRule="exact"/>
        <w:ind w:firstLine="0"/>
      </w:pPr>
      <w:r>
        <w:t>самобытного</w:t>
      </w:r>
      <w:r>
        <w:rPr>
          <w:spacing w:val="23"/>
        </w:rPr>
        <w:t xml:space="preserve"> </w:t>
      </w:r>
      <w:r>
        <w:t>лица</w:t>
      </w:r>
      <w:r>
        <w:rPr>
          <w:spacing w:val="24"/>
        </w:rPr>
        <w:t xml:space="preserve"> </w:t>
      </w:r>
      <w:r>
        <w:t>культуры</w:t>
      </w:r>
      <w:r>
        <w:rPr>
          <w:spacing w:val="19"/>
        </w:rPr>
        <w:t xml:space="preserve"> </w:t>
      </w:r>
      <w:r>
        <w:t>и</w:t>
      </w:r>
      <w:r>
        <w:rPr>
          <w:spacing w:val="27"/>
        </w:rPr>
        <w:t xml:space="preserve"> </w:t>
      </w:r>
      <w:r>
        <w:t>истории</w:t>
      </w:r>
      <w:r>
        <w:rPr>
          <w:spacing w:val="31"/>
        </w:rPr>
        <w:t xml:space="preserve"> </w:t>
      </w:r>
      <w:r>
        <w:rPr>
          <w:spacing w:val="-2"/>
        </w:rPr>
        <w:t>народа;</w:t>
      </w:r>
    </w:p>
    <w:p w:rsidR="000C0C23" w:rsidRDefault="00692F60">
      <w:pPr>
        <w:pStyle w:val="a3"/>
        <w:spacing w:before="23" w:line="288" w:lineRule="auto"/>
        <w:ind w:right="939"/>
        <w:jc w:val="left"/>
      </w:pPr>
      <w:r>
        <w:t>понимать</w:t>
      </w:r>
      <w:r>
        <w:rPr>
          <w:spacing w:val="-4"/>
        </w:rPr>
        <w:t xml:space="preserve"> </w:t>
      </w:r>
      <w:r>
        <w:t>и</w:t>
      </w:r>
      <w:r>
        <w:rPr>
          <w:spacing w:val="-2"/>
        </w:rPr>
        <w:t xml:space="preserve"> </w:t>
      </w:r>
      <w:r>
        <w:t>объяснять</w:t>
      </w:r>
      <w:r>
        <w:rPr>
          <w:spacing w:val="-4"/>
        </w:rPr>
        <w:t xml:space="preserve"> </w:t>
      </w:r>
      <w:r>
        <w:t>роль</w:t>
      </w:r>
      <w:r>
        <w:rPr>
          <w:spacing w:val="-4"/>
        </w:rPr>
        <w:t xml:space="preserve"> </w:t>
      </w:r>
      <w:r>
        <w:t>культурного</w:t>
      </w:r>
      <w:r>
        <w:rPr>
          <w:spacing w:val="-9"/>
        </w:rPr>
        <w:t xml:space="preserve"> </w:t>
      </w:r>
      <w:r>
        <w:t>наследия</w:t>
      </w:r>
      <w:r>
        <w:rPr>
          <w:spacing w:val="-3"/>
        </w:rPr>
        <w:t xml:space="preserve"> </w:t>
      </w:r>
      <w:r>
        <w:t>в</w:t>
      </w:r>
      <w:r>
        <w:rPr>
          <w:spacing w:val="40"/>
        </w:rPr>
        <w:t xml:space="preserve"> </w:t>
      </w:r>
      <w:r>
        <w:t>городском</w:t>
      </w:r>
      <w:r>
        <w:rPr>
          <w:spacing w:val="-6"/>
        </w:rPr>
        <w:t xml:space="preserve"> </w:t>
      </w:r>
      <w:r>
        <w:t>пространстве,</w:t>
      </w:r>
      <w:r>
        <w:rPr>
          <w:spacing w:val="-4"/>
        </w:rPr>
        <w:t xml:space="preserve"> </w:t>
      </w:r>
      <w:r>
        <w:t>задачи его охраны и сохранения.</w:t>
      </w:r>
    </w:p>
    <w:p w:rsidR="000C0C23" w:rsidRDefault="00692F60">
      <w:pPr>
        <w:pStyle w:val="a3"/>
        <w:spacing w:line="263" w:lineRule="exact"/>
        <w:ind w:left="1135" w:firstLine="0"/>
        <w:jc w:val="left"/>
      </w:pPr>
      <w:r>
        <w:t>Бытовой</w:t>
      </w:r>
      <w:r>
        <w:rPr>
          <w:spacing w:val="29"/>
        </w:rPr>
        <w:t xml:space="preserve"> </w:t>
      </w:r>
      <w:r>
        <w:rPr>
          <w:spacing w:val="-2"/>
        </w:rPr>
        <w:t>жанр:</w:t>
      </w:r>
    </w:p>
    <w:p w:rsidR="000C0C23" w:rsidRDefault="00692F60">
      <w:pPr>
        <w:pStyle w:val="a3"/>
        <w:spacing w:before="53" w:line="288" w:lineRule="auto"/>
        <w:ind w:right="873"/>
        <w:jc w:val="left"/>
      </w:pPr>
      <w:r>
        <w:t>характеризовать</w:t>
      </w:r>
      <w:r>
        <w:rPr>
          <w:spacing w:val="-4"/>
        </w:rPr>
        <w:t xml:space="preserve"> </w:t>
      </w:r>
      <w:r>
        <w:t>роль</w:t>
      </w:r>
      <w:r>
        <w:rPr>
          <w:spacing w:val="-4"/>
        </w:rPr>
        <w:t xml:space="preserve"> </w:t>
      </w:r>
      <w:r>
        <w:t>изобразительного</w:t>
      </w:r>
      <w:r>
        <w:rPr>
          <w:spacing w:val="-10"/>
        </w:rPr>
        <w:t xml:space="preserve"> </w:t>
      </w:r>
      <w:r>
        <w:t>искусства</w:t>
      </w:r>
      <w:r>
        <w:rPr>
          <w:spacing w:val="-3"/>
        </w:rPr>
        <w:t xml:space="preserve"> </w:t>
      </w:r>
      <w:r>
        <w:t>в</w:t>
      </w:r>
      <w:r>
        <w:rPr>
          <w:spacing w:val="-4"/>
        </w:rPr>
        <w:t xml:space="preserve"> </w:t>
      </w:r>
      <w:r>
        <w:t>формировании</w:t>
      </w:r>
      <w:r>
        <w:rPr>
          <w:spacing w:val="-4"/>
        </w:rPr>
        <w:t xml:space="preserve"> </w:t>
      </w:r>
      <w:r>
        <w:t>представлений о жизни людей разных эпох и народов;</w:t>
      </w:r>
    </w:p>
    <w:p w:rsidR="000C0C23" w:rsidRDefault="00692F60">
      <w:pPr>
        <w:pStyle w:val="a3"/>
        <w:tabs>
          <w:tab w:val="left" w:pos="1951"/>
          <w:tab w:val="left" w:pos="3219"/>
          <w:tab w:val="left" w:pos="4285"/>
          <w:tab w:val="left" w:pos="6004"/>
          <w:tab w:val="left" w:pos="7229"/>
          <w:tab w:val="left" w:pos="8592"/>
        </w:tabs>
        <w:spacing w:line="264" w:lineRule="exact"/>
        <w:ind w:left="1135" w:firstLine="0"/>
        <w:jc w:val="left"/>
      </w:pPr>
      <w:r>
        <w:rPr>
          <w:spacing w:val="-2"/>
        </w:rPr>
        <w:t>уметь</w:t>
      </w:r>
      <w:r>
        <w:tab/>
      </w:r>
      <w:r>
        <w:rPr>
          <w:spacing w:val="-2"/>
        </w:rPr>
        <w:t>объяснять</w:t>
      </w:r>
      <w:r>
        <w:tab/>
      </w:r>
      <w:r>
        <w:rPr>
          <w:spacing w:val="-2"/>
        </w:rPr>
        <w:t>понятия</w:t>
      </w:r>
      <w:r>
        <w:tab/>
      </w:r>
      <w:r>
        <w:rPr>
          <w:spacing w:val="-2"/>
        </w:rPr>
        <w:t>«тематическая</w:t>
      </w:r>
      <w:r>
        <w:tab/>
      </w:r>
      <w:r>
        <w:rPr>
          <w:spacing w:val="-2"/>
        </w:rPr>
        <w:t>картина»,</w:t>
      </w:r>
      <w:r>
        <w:tab/>
      </w:r>
      <w:r>
        <w:rPr>
          <w:spacing w:val="-2"/>
        </w:rPr>
        <w:t>«станковая</w:t>
      </w:r>
      <w:r>
        <w:tab/>
      </w:r>
      <w:r>
        <w:rPr>
          <w:spacing w:val="-2"/>
        </w:rPr>
        <w:t>живопись»,</w:t>
      </w:r>
    </w:p>
    <w:p w:rsidR="000C0C23" w:rsidRDefault="00692F60">
      <w:pPr>
        <w:pStyle w:val="a3"/>
        <w:spacing w:before="47" w:line="292" w:lineRule="auto"/>
        <w:ind w:left="1135" w:right="873" w:hanging="711"/>
        <w:jc w:val="left"/>
      </w:pPr>
      <w:r>
        <w:t>«монументальная</w:t>
      </w:r>
      <w:r>
        <w:rPr>
          <w:spacing w:val="40"/>
        </w:rPr>
        <w:t xml:space="preserve"> </w:t>
      </w:r>
      <w:r>
        <w:t>живопись»,</w:t>
      </w:r>
      <w:r>
        <w:rPr>
          <w:spacing w:val="40"/>
        </w:rPr>
        <w:t xml:space="preserve"> </w:t>
      </w:r>
      <w:r>
        <w:t>перечислять</w:t>
      </w:r>
      <w:r>
        <w:rPr>
          <w:spacing w:val="40"/>
        </w:rPr>
        <w:t xml:space="preserve"> </w:t>
      </w:r>
      <w:r>
        <w:t>основные</w:t>
      </w:r>
      <w:r>
        <w:rPr>
          <w:spacing w:val="40"/>
        </w:rPr>
        <w:t xml:space="preserve"> </w:t>
      </w:r>
      <w:r>
        <w:t>жанры</w:t>
      </w:r>
      <w:r>
        <w:rPr>
          <w:spacing w:val="40"/>
        </w:rPr>
        <w:t xml:space="preserve"> </w:t>
      </w:r>
      <w:r>
        <w:t>тематической</w:t>
      </w:r>
      <w:r>
        <w:rPr>
          <w:spacing w:val="40"/>
        </w:rPr>
        <w:t xml:space="preserve"> </w:t>
      </w:r>
      <w:r>
        <w:t>картины; различать</w:t>
      </w:r>
      <w:r>
        <w:rPr>
          <w:spacing w:val="40"/>
        </w:rPr>
        <w:t xml:space="preserve">  </w:t>
      </w:r>
      <w:r>
        <w:t>тему,</w:t>
      </w:r>
      <w:r>
        <w:rPr>
          <w:spacing w:val="40"/>
        </w:rPr>
        <w:t xml:space="preserve">  </w:t>
      </w:r>
      <w:r>
        <w:t>сюжет</w:t>
      </w:r>
      <w:r>
        <w:rPr>
          <w:spacing w:val="40"/>
        </w:rPr>
        <w:t xml:space="preserve">  </w:t>
      </w:r>
      <w:r>
        <w:t>и</w:t>
      </w:r>
      <w:r>
        <w:rPr>
          <w:spacing w:val="40"/>
        </w:rPr>
        <w:t xml:space="preserve">  </w:t>
      </w:r>
      <w:r>
        <w:t>содержание</w:t>
      </w:r>
      <w:r>
        <w:rPr>
          <w:spacing w:val="38"/>
        </w:rPr>
        <w:t xml:space="preserve">  </w:t>
      </w:r>
      <w:r>
        <w:t>в</w:t>
      </w:r>
      <w:r>
        <w:rPr>
          <w:spacing w:val="38"/>
        </w:rPr>
        <w:t xml:space="preserve">  </w:t>
      </w:r>
      <w:r>
        <w:t>жанровой</w:t>
      </w:r>
      <w:r>
        <w:rPr>
          <w:spacing w:val="40"/>
        </w:rPr>
        <w:t xml:space="preserve">  </w:t>
      </w:r>
      <w:r>
        <w:t>картине,</w:t>
      </w:r>
      <w:r>
        <w:rPr>
          <w:spacing w:val="40"/>
        </w:rPr>
        <w:t xml:space="preserve">  </w:t>
      </w:r>
      <w:r>
        <w:t>выявлять</w:t>
      </w:r>
      <w:r>
        <w:rPr>
          <w:spacing w:val="40"/>
        </w:rPr>
        <w:t xml:space="preserve">  </w:t>
      </w:r>
      <w:r>
        <w:t>образ</w:t>
      </w:r>
    </w:p>
    <w:p w:rsidR="000C0C23" w:rsidRDefault="00692F60">
      <w:pPr>
        <w:pStyle w:val="a3"/>
        <w:spacing w:line="262" w:lineRule="exact"/>
        <w:ind w:firstLine="0"/>
        <w:jc w:val="left"/>
      </w:pPr>
      <w:r>
        <w:t>нравственных</w:t>
      </w:r>
      <w:r>
        <w:rPr>
          <w:spacing w:val="16"/>
        </w:rPr>
        <w:t xml:space="preserve"> </w:t>
      </w:r>
      <w:r>
        <w:t>и</w:t>
      </w:r>
      <w:r>
        <w:rPr>
          <w:spacing w:val="25"/>
        </w:rPr>
        <w:t xml:space="preserve"> </w:t>
      </w:r>
      <w:r>
        <w:t>ценностных</w:t>
      </w:r>
      <w:r>
        <w:rPr>
          <w:spacing w:val="29"/>
        </w:rPr>
        <w:t xml:space="preserve"> </w:t>
      </w:r>
      <w:r>
        <w:t>смыслов</w:t>
      </w:r>
      <w:r>
        <w:rPr>
          <w:spacing w:val="30"/>
        </w:rPr>
        <w:t xml:space="preserve"> </w:t>
      </w:r>
      <w:r>
        <w:t>в</w:t>
      </w:r>
      <w:r>
        <w:rPr>
          <w:spacing w:val="25"/>
        </w:rPr>
        <w:t xml:space="preserve"> </w:t>
      </w:r>
      <w:r>
        <w:t>жанровой</w:t>
      </w:r>
      <w:r>
        <w:rPr>
          <w:spacing w:val="26"/>
        </w:rPr>
        <w:t xml:space="preserve"> </w:t>
      </w:r>
      <w:r>
        <w:rPr>
          <w:spacing w:val="-2"/>
        </w:rPr>
        <w:t>картине;</w:t>
      </w:r>
    </w:p>
    <w:p w:rsidR="000C0C23" w:rsidRDefault="00692F60">
      <w:pPr>
        <w:pStyle w:val="a3"/>
        <w:spacing w:before="48" w:line="292" w:lineRule="auto"/>
        <w:ind w:right="199"/>
        <w:jc w:val="left"/>
      </w:pPr>
      <w:r>
        <w:t>иметь</w:t>
      </w:r>
      <w:r>
        <w:rPr>
          <w:spacing w:val="27"/>
        </w:rPr>
        <w:t xml:space="preserve"> </w:t>
      </w:r>
      <w:r>
        <w:t>представление</w:t>
      </w:r>
      <w:r>
        <w:rPr>
          <w:spacing w:val="35"/>
        </w:rPr>
        <w:t xml:space="preserve"> </w:t>
      </w:r>
      <w:r>
        <w:t>о композиции</w:t>
      </w:r>
      <w:r>
        <w:rPr>
          <w:spacing w:val="25"/>
        </w:rPr>
        <w:t xml:space="preserve"> </w:t>
      </w:r>
      <w:r>
        <w:t>как</w:t>
      </w:r>
      <w:r>
        <w:rPr>
          <w:spacing w:val="29"/>
        </w:rPr>
        <w:t xml:space="preserve"> </w:t>
      </w:r>
      <w:r>
        <w:t>целостности</w:t>
      </w:r>
      <w:r>
        <w:rPr>
          <w:spacing w:val="25"/>
        </w:rPr>
        <w:t xml:space="preserve"> </w:t>
      </w:r>
      <w:r>
        <w:t>в</w:t>
      </w:r>
      <w:r>
        <w:rPr>
          <w:spacing w:val="38"/>
        </w:rPr>
        <w:t xml:space="preserve"> </w:t>
      </w:r>
      <w:r>
        <w:t>организации</w:t>
      </w:r>
      <w:r>
        <w:rPr>
          <w:spacing w:val="25"/>
        </w:rPr>
        <w:t xml:space="preserve"> </w:t>
      </w:r>
      <w:r>
        <w:t>художественных выразительных</w:t>
      </w:r>
      <w:r>
        <w:rPr>
          <w:spacing w:val="40"/>
        </w:rPr>
        <w:t xml:space="preserve"> </w:t>
      </w:r>
      <w:r>
        <w:t>средств, взаимосвязи</w:t>
      </w:r>
      <w:r>
        <w:rPr>
          <w:spacing w:val="40"/>
        </w:rPr>
        <w:t xml:space="preserve"> </w:t>
      </w:r>
      <w:r>
        <w:t>всех</w:t>
      </w:r>
      <w:r>
        <w:rPr>
          <w:spacing w:val="40"/>
        </w:rPr>
        <w:t xml:space="preserve"> </w:t>
      </w:r>
      <w:r>
        <w:t>компонентов</w:t>
      </w:r>
      <w:r>
        <w:rPr>
          <w:spacing w:val="40"/>
        </w:rPr>
        <w:t xml:space="preserve"> </w:t>
      </w:r>
      <w:r>
        <w:t>художественного произведения;</w:t>
      </w:r>
    </w:p>
    <w:p w:rsidR="000C0C23" w:rsidRDefault="00692F60">
      <w:pPr>
        <w:pStyle w:val="a3"/>
        <w:spacing w:line="288" w:lineRule="auto"/>
        <w:ind w:right="199"/>
        <w:jc w:val="left"/>
      </w:pPr>
      <w:r>
        <w:t>уметь</w:t>
      </w:r>
      <w:r>
        <w:rPr>
          <w:spacing w:val="40"/>
        </w:rPr>
        <w:t xml:space="preserve"> </w:t>
      </w:r>
      <w:r>
        <w:t>объяснять</w:t>
      </w:r>
      <w:r>
        <w:rPr>
          <w:spacing w:val="40"/>
        </w:rPr>
        <w:t xml:space="preserve"> </w:t>
      </w:r>
      <w:r>
        <w:t>значение</w:t>
      </w:r>
      <w:r>
        <w:rPr>
          <w:spacing w:val="40"/>
        </w:rPr>
        <w:t xml:space="preserve"> </w:t>
      </w:r>
      <w:r>
        <w:t>художественного</w:t>
      </w:r>
      <w:r>
        <w:rPr>
          <w:spacing w:val="40"/>
        </w:rPr>
        <w:t xml:space="preserve"> </w:t>
      </w:r>
      <w:r>
        <w:t>изображения</w:t>
      </w:r>
      <w:r>
        <w:rPr>
          <w:spacing w:val="40"/>
        </w:rPr>
        <w:t xml:space="preserve"> </w:t>
      </w:r>
      <w:r>
        <w:t>бытовой</w:t>
      </w:r>
      <w:r>
        <w:rPr>
          <w:spacing w:val="40"/>
        </w:rPr>
        <w:t xml:space="preserve"> </w:t>
      </w:r>
      <w:r>
        <w:t>жизни</w:t>
      </w:r>
      <w:r>
        <w:rPr>
          <w:spacing w:val="40"/>
        </w:rPr>
        <w:t xml:space="preserve"> </w:t>
      </w:r>
      <w:r>
        <w:t>людей</w:t>
      </w:r>
      <w:r>
        <w:rPr>
          <w:spacing w:val="40"/>
        </w:rPr>
        <w:t xml:space="preserve"> </w:t>
      </w:r>
      <w:r>
        <w:t>в понимании</w:t>
      </w:r>
      <w:r>
        <w:rPr>
          <w:spacing w:val="40"/>
        </w:rPr>
        <w:t xml:space="preserve"> </w:t>
      </w:r>
      <w:r>
        <w:t>истории</w:t>
      </w:r>
      <w:r>
        <w:rPr>
          <w:spacing w:val="40"/>
        </w:rPr>
        <w:t xml:space="preserve"> </w:t>
      </w:r>
      <w:r>
        <w:t>человечества</w:t>
      </w:r>
      <w:r>
        <w:rPr>
          <w:spacing w:val="40"/>
        </w:rPr>
        <w:t xml:space="preserve"> </w:t>
      </w:r>
      <w:r>
        <w:t>и</w:t>
      </w:r>
      <w:r>
        <w:rPr>
          <w:spacing w:val="40"/>
        </w:rPr>
        <w:t xml:space="preserve"> </w:t>
      </w:r>
      <w:r>
        <w:t>современной</w:t>
      </w:r>
      <w:r>
        <w:rPr>
          <w:spacing w:val="40"/>
        </w:rPr>
        <w:t xml:space="preserve"> </w:t>
      </w:r>
      <w:r>
        <w:t>жизни;</w:t>
      </w:r>
    </w:p>
    <w:p w:rsidR="000C0C23" w:rsidRDefault="00692F60">
      <w:pPr>
        <w:pStyle w:val="a3"/>
        <w:spacing w:line="288" w:lineRule="auto"/>
        <w:ind w:right="1216"/>
        <w:jc w:val="left"/>
      </w:pPr>
      <w:r>
        <w:t>осознавать</w:t>
      </w:r>
      <w:r>
        <w:rPr>
          <w:spacing w:val="80"/>
        </w:rPr>
        <w:t xml:space="preserve"> </w:t>
      </w:r>
      <w:r>
        <w:t>многообразие</w:t>
      </w:r>
      <w:r>
        <w:rPr>
          <w:spacing w:val="40"/>
        </w:rPr>
        <w:t xml:space="preserve"> </w:t>
      </w:r>
      <w:r>
        <w:t>форм</w:t>
      </w:r>
      <w:r>
        <w:rPr>
          <w:spacing w:val="40"/>
        </w:rPr>
        <w:t xml:space="preserve"> </w:t>
      </w:r>
      <w:r>
        <w:t>организации</w:t>
      </w:r>
      <w:r>
        <w:rPr>
          <w:spacing w:val="40"/>
        </w:rPr>
        <w:t xml:space="preserve"> </w:t>
      </w:r>
      <w:r>
        <w:t>бытовой</w:t>
      </w:r>
      <w:r>
        <w:rPr>
          <w:spacing w:val="40"/>
        </w:rPr>
        <w:t xml:space="preserve"> </w:t>
      </w:r>
      <w:r>
        <w:t>жизни</w:t>
      </w:r>
      <w:r>
        <w:rPr>
          <w:spacing w:val="40"/>
        </w:rPr>
        <w:t xml:space="preserve"> </w:t>
      </w:r>
      <w:r>
        <w:t>и</w:t>
      </w:r>
      <w:r>
        <w:rPr>
          <w:spacing w:val="80"/>
        </w:rPr>
        <w:t xml:space="preserve"> </w:t>
      </w:r>
      <w:r>
        <w:t>одновременно</w:t>
      </w:r>
      <w:r>
        <w:rPr>
          <w:spacing w:val="40"/>
        </w:rPr>
        <w:t xml:space="preserve"> </w:t>
      </w:r>
      <w:r>
        <w:t>единство мира людей;</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7" w:line="288" w:lineRule="auto"/>
        <w:ind w:right="851"/>
      </w:pPr>
      <w: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w:t>
      </w:r>
      <w:r>
        <w:rPr>
          <w:spacing w:val="40"/>
        </w:rPr>
        <w:t xml:space="preserve"> </w:t>
      </w:r>
      <w:r>
        <w:t>признакам</w:t>
      </w:r>
      <w:r>
        <w:rPr>
          <w:spacing w:val="40"/>
        </w:rPr>
        <w:t xml:space="preserve"> </w:t>
      </w:r>
      <w:r>
        <w:t>и</w:t>
      </w:r>
      <w:r>
        <w:rPr>
          <w:spacing w:val="40"/>
        </w:rPr>
        <w:t xml:space="preserve"> </w:t>
      </w:r>
      <w:r>
        <w:t>изобразительным</w:t>
      </w:r>
      <w:r>
        <w:rPr>
          <w:spacing w:val="40"/>
        </w:rPr>
        <w:t xml:space="preserve"> </w:t>
      </w:r>
      <w:r>
        <w:t>традициям</w:t>
      </w:r>
      <w:r>
        <w:rPr>
          <w:spacing w:val="40"/>
        </w:rPr>
        <w:t xml:space="preserve"> </w:t>
      </w:r>
      <w:r>
        <w:t>(Древний</w:t>
      </w:r>
      <w:r>
        <w:rPr>
          <w:spacing w:val="40"/>
        </w:rPr>
        <w:t xml:space="preserve"> </w:t>
      </w:r>
      <w:r>
        <w:t>Египет,</w:t>
      </w:r>
      <w:r>
        <w:rPr>
          <w:spacing w:val="40"/>
        </w:rPr>
        <w:t xml:space="preserve"> </w:t>
      </w:r>
      <w:r>
        <w:t>Китай, античный мир и другие);</w:t>
      </w:r>
    </w:p>
    <w:p w:rsidR="000C0C23" w:rsidRDefault="00692F60">
      <w:pPr>
        <w:pStyle w:val="a3"/>
        <w:spacing w:before="7" w:line="288" w:lineRule="auto"/>
        <w:ind w:right="889"/>
      </w:pPr>
      <w:r>
        <w:t xml:space="preserve">иметь опыт изображения бытовой жизни разных народов в контексте традиций их </w:t>
      </w:r>
      <w:r>
        <w:rPr>
          <w:spacing w:val="-2"/>
        </w:rPr>
        <w:t>искусства;</w:t>
      </w:r>
    </w:p>
    <w:p w:rsidR="000C0C23" w:rsidRDefault="00692F60">
      <w:pPr>
        <w:pStyle w:val="a3"/>
        <w:spacing w:line="288" w:lineRule="auto"/>
        <w:ind w:right="894"/>
      </w:pPr>
      <w:r>
        <w:t>характеризовать понятие «бытовой жанр» и уметь приводить несколько примеров произведений</w:t>
      </w:r>
      <w:r>
        <w:rPr>
          <w:spacing w:val="40"/>
        </w:rPr>
        <w:t xml:space="preserve"> </w:t>
      </w:r>
      <w:r>
        <w:t>европейского и</w:t>
      </w:r>
      <w:r>
        <w:rPr>
          <w:spacing w:val="40"/>
        </w:rPr>
        <w:t xml:space="preserve"> </w:t>
      </w:r>
      <w:r>
        <w:t>отечественного</w:t>
      </w:r>
      <w:r>
        <w:rPr>
          <w:spacing w:val="40"/>
        </w:rPr>
        <w:t xml:space="preserve"> </w:t>
      </w:r>
      <w:r>
        <w:t>искусства;</w:t>
      </w:r>
    </w:p>
    <w:p w:rsidR="000C0C23" w:rsidRDefault="00692F60">
      <w:pPr>
        <w:pStyle w:val="a3"/>
        <w:spacing w:line="290" w:lineRule="auto"/>
        <w:ind w:right="870"/>
      </w:pPr>
      <w:r>
        <w:t xml:space="preserve">иметь опыт создания композиции на сюжеты из реальной повседневной жизни, обучаясь художественной наблюдательности и образному видению окружающей </w:t>
      </w:r>
      <w:r>
        <w:rPr>
          <w:spacing w:val="-2"/>
        </w:rPr>
        <w:t>действительности.</w:t>
      </w:r>
    </w:p>
    <w:p w:rsidR="000C0C23" w:rsidRDefault="00692F60">
      <w:pPr>
        <w:pStyle w:val="a3"/>
        <w:spacing w:line="260" w:lineRule="exact"/>
        <w:ind w:left="1135" w:firstLine="0"/>
      </w:pPr>
      <w:r>
        <w:t>Исторический</w:t>
      </w:r>
      <w:r>
        <w:rPr>
          <w:spacing w:val="52"/>
        </w:rPr>
        <w:t xml:space="preserve"> </w:t>
      </w:r>
      <w:r>
        <w:rPr>
          <w:spacing w:val="-4"/>
        </w:rPr>
        <w:t>жанр:</w:t>
      </w:r>
    </w:p>
    <w:p w:rsidR="000C0C23" w:rsidRDefault="00692F60">
      <w:pPr>
        <w:pStyle w:val="a3"/>
        <w:spacing w:before="46" w:line="288" w:lineRule="auto"/>
        <w:ind w:right="884"/>
      </w:pPr>
      <w:r>
        <w:t>характеризовать</w:t>
      </w:r>
      <w:r>
        <w:rPr>
          <w:spacing w:val="40"/>
        </w:rPr>
        <w:t xml:space="preserve"> </w:t>
      </w:r>
      <w:r>
        <w:t>исторический жанр</w:t>
      </w:r>
      <w:r>
        <w:rPr>
          <w:spacing w:val="40"/>
        </w:rPr>
        <w:t xml:space="preserve"> </w:t>
      </w:r>
      <w:r>
        <w:t>в истории</w:t>
      </w:r>
      <w:r>
        <w:rPr>
          <w:spacing w:val="40"/>
        </w:rPr>
        <w:t xml:space="preserve"> </w:t>
      </w:r>
      <w:r>
        <w:t>искусства</w:t>
      </w:r>
      <w:r>
        <w:rPr>
          <w:spacing w:val="40"/>
        </w:rPr>
        <w:t xml:space="preserve"> </w:t>
      </w:r>
      <w:r>
        <w:t>и объяснять его значение для жизни общества, уметь объяснить, почему историческая картина считалась самым высоким</w:t>
      </w:r>
      <w:r>
        <w:rPr>
          <w:spacing w:val="40"/>
        </w:rPr>
        <w:t xml:space="preserve"> </w:t>
      </w:r>
      <w:r>
        <w:t>жанром</w:t>
      </w:r>
      <w:r>
        <w:rPr>
          <w:spacing w:val="40"/>
        </w:rPr>
        <w:t xml:space="preserve"> </w:t>
      </w:r>
      <w:r>
        <w:t>произведений</w:t>
      </w:r>
      <w:r>
        <w:rPr>
          <w:spacing w:val="40"/>
        </w:rPr>
        <w:t xml:space="preserve"> </w:t>
      </w:r>
      <w:r>
        <w:t>изобразительного</w:t>
      </w:r>
      <w:r>
        <w:rPr>
          <w:spacing w:val="40"/>
        </w:rPr>
        <w:t xml:space="preserve"> </w:t>
      </w:r>
      <w:r>
        <w:t>искусства;</w:t>
      </w:r>
    </w:p>
    <w:p w:rsidR="000C0C23" w:rsidRDefault="00692F60">
      <w:pPr>
        <w:pStyle w:val="a3"/>
        <w:spacing w:before="3" w:line="288" w:lineRule="auto"/>
        <w:ind w:right="854"/>
      </w:pPr>
      <w:r>
        <w:t>знать</w:t>
      </w:r>
      <w:r>
        <w:rPr>
          <w:spacing w:val="40"/>
        </w:rPr>
        <w:t xml:space="preserve"> </w:t>
      </w:r>
      <w:r>
        <w:t>авторов,</w:t>
      </w:r>
      <w:r>
        <w:rPr>
          <w:spacing w:val="40"/>
        </w:rPr>
        <w:t xml:space="preserve"> </w:t>
      </w:r>
      <w:r>
        <w:t>иметь</w:t>
      </w:r>
      <w:r>
        <w:rPr>
          <w:spacing w:val="40"/>
        </w:rPr>
        <w:t xml:space="preserve"> </w:t>
      </w:r>
      <w:r>
        <w:t>представление</w:t>
      </w:r>
      <w:r>
        <w:rPr>
          <w:spacing w:val="40"/>
        </w:rPr>
        <w:t xml:space="preserve"> </w:t>
      </w:r>
      <w:r>
        <w:t>о</w:t>
      </w:r>
      <w:r>
        <w:rPr>
          <w:spacing w:val="40"/>
        </w:rPr>
        <w:t xml:space="preserve"> </w:t>
      </w:r>
      <w:r>
        <w:t>содержание</w:t>
      </w:r>
      <w:r>
        <w:rPr>
          <w:spacing w:val="40"/>
        </w:rPr>
        <w:t xml:space="preserve"> </w:t>
      </w:r>
      <w:r>
        <w:t>таких</w:t>
      </w:r>
      <w:r>
        <w:rPr>
          <w:spacing w:val="40"/>
        </w:rPr>
        <w:t xml:space="preserve"> </w:t>
      </w:r>
      <w:r>
        <w:t>картин,</w:t>
      </w:r>
      <w:r>
        <w:rPr>
          <w:spacing w:val="40"/>
        </w:rPr>
        <w:t xml:space="preserve"> </w:t>
      </w:r>
      <w:r>
        <w:t>как</w:t>
      </w:r>
      <w:r>
        <w:rPr>
          <w:spacing w:val="40"/>
        </w:rPr>
        <w:t xml:space="preserve"> </w:t>
      </w:r>
      <w:r>
        <w:t>«Последний день</w:t>
      </w:r>
      <w:r>
        <w:rPr>
          <w:spacing w:val="80"/>
          <w:w w:val="150"/>
        </w:rPr>
        <w:t xml:space="preserve"> </w:t>
      </w:r>
      <w:r>
        <w:t>Помпеи»</w:t>
      </w:r>
      <w:r>
        <w:rPr>
          <w:spacing w:val="80"/>
          <w:w w:val="150"/>
        </w:rPr>
        <w:t xml:space="preserve"> </w:t>
      </w:r>
      <w:r>
        <w:t>К.</w:t>
      </w:r>
      <w:r>
        <w:rPr>
          <w:spacing w:val="35"/>
        </w:rPr>
        <w:t xml:space="preserve"> </w:t>
      </w:r>
      <w:r>
        <w:t>Брюллова,</w:t>
      </w:r>
      <w:r>
        <w:rPr>
          <w:spacing w:val="80"/>
          <w:w w:val="150"/>
        </w:rPr>
        <w:t xml:space="preserve"> </w:t>
      </w:r>
      <w:r>
        <w:t>«Боярыня</w:t>
      </w:r>
      <w:r>
        <w:rPr>
          <w:spacing w:val="80"/>
          <w:w w:val="150"/>
        </w:rPr>
        <w:t xml:space="preserve"> </w:t>
      </w:r>
      <w:r>
        <w:t>Морозова»</w:t>
      </w:r>
      <w:r>
        <w:rPr>
          <w:spacing w:val="80"/>
          <w:w w:val="150"/>
        </w:rPr>
        <w:t xml:space="preserve"> </w:t>
      </w:r>
      <w:r>
        <w:t>В.</w:t>
      </w:r>
      <w:r>
        <w:rPr>
          <w:spacing w:val="35"/>
        </w:rPr>
        <w:t xml:space="preserve"> </w:t>
      </w:r>
      <w:r>
        <w:t>Сурикова,</w:t>
      </w:r>
      <w:r>
        <w:rPr>
          <w:spacing w:val="80"/>
          <w:w w:val="150"/>
        </w:rPr>
        <w:t xml:space="preserve"> </w:t>
      </w:r>
      <w:r>
        <w:t>«Бурлаки</w:t>
      </w:r>
      <w:r>
        <w:rPr>
          <w:spacing w:val="80"/>
          <w:w w:val="150"/>
        </w:rPr>
        <w:t xml:space="preserve"> </w:t>
      </w:r>
      <w:r>
        <w:t>на</w:t>
      </w:r>
      <w:r>
        <w:rPr>
          <w:spacing w:val="80"/>
          <w:w w:val="150"/>
        </w:rPr>
        <w:t xml:space="preserve"> </w:t>
      </w:r>
      <w:r>
        <w:t>Волге» И. Репина и других;</w:t>
      </w:r>
    </w:p>
    <w:p w:rsidR="000C0C23" w:rsidRDefault="00692F60">
      <w:pPr>
        <w:pStyle w:val="a3"/>
        <w:spacing w:line="288" w:lineRule="auto"/>
        <w:ind w:right="889"/>
      </w:pPr>
      <w:r>
        <w:t>иметь представление о развитии исторического жанра в творчестве отечественных художников ХХ в.;</w:t>
      </w:r>
    </w:p>
    <w:p w:rsidR="000C0C23" w:rsidRDefault="00692F60">
      <w:pPr>
        <w:pStyle w:val="a3"/>
        <w:spacing w:line="292" w:lineRule="auto"/>
        <w:ind w:right="868"/>
      </w:pPr>
      <w:r>
        <w:t>уметь</w:t>
      </w:r>
      <w:r>
        <w:rPr>
          <w:spacing w:val="40"/>
        </w:rPr>
        <w:t xml:space="preserve"> </w:t>
      </w:r>
      <w:r>
        <w:t>объяснять,</w:t>
      </w:r>
      <w:r>
        <w:rPr>
          <w:spacing w:val="40"/>
        </w:rPr>
        <w:t xml:space="preserve"> </w:t>
      </w:r>
      <w:r>
        <w:t>почему</w:t>
      </w:r>
      <w:r>
        <w:rPr>
          <w:spacing w:val="40"/>
        </w:rPr>
        <w:t xml:space="preserve"> </w:t>
      </w:r>
      <w:r>
        <w:t>произведения</w:t>
      </w:r>
      <w:r>
        <w:rPr>
          <w:spacing w:val="40"/>
        </w:rPr>
        <w:t xml:space="preserve"> </w:t>
      </w:r>
      <w:r>
        <w:t>на</w:t>
      </w:r>
      <w:r>
        <w:rPr>
          <w:spacing w:val="40"/>
        </w:rPr>
        <w:t xml:space="preserve"> </w:t>
      </w:r>
      <w:r>
        <w:t>библейские,</w:t>
      </w:r>
      <w:r>
        <w:rPr>
          <w:spacing w:val="40"/>
        </w:rPr>
        <w:t xml:space="preserve"> </w:t>
      </w:r>
      <w:r>
        <w:t>мифологические</w:t>
      </w:r>
      <w:r>
        <w:rPr>
          <w:spacing w:val="40"/>
        </w:rPr>
        <w:t xml:space="preserve"> </w:t>
      </w:r>
      <w:r>
        <w:t>темы, сюжеты</w:t>
      </w:r>
      <w:r>
        <w:rPr>
          <w:spacing w:val="40"/>
        </w:rPr>
        <w:t xml:space="preserve"> </w:t>
      </w:r>
      <w:r>
        <w:t>об</w:t>
      </w:r>
      <w:r>
        <w:rPr>
          <w:spacing w:val="40"/>
        </w:rPr>
        <w:t xml:space="preserve"> </w:t>
      </w:r>
      <w:r>
        <w:t>античных</w:t>
      </w:r>
      <w:r>
        <w:rPr>
          <w:spacing w:val="40"/>
        </w:rPr>
        <w:t xml:space="preserve"> </w:t>
      </w:r>
      <w:r>
        <w:t>героях</w:t>
      </w:r>
      <w:r>
        <w:rPr>
          <w:spacing w:val="40"/>
        </w:rPr>
        <w:t xml:space="preserve"> </w:t>
      </w:r>
      <w:r>
        <w:t>принято</w:t>
      </w:r>
      <w:r>
        <w:rPr>
          <w:spacing w:val="40"/>
        </w:rPr>
        <w:t xml:space="preserve"> </w:t>
      </w:r>
      <w:r>
        <w:t>относить</w:t>
      </w:r>
      <w:r>
        <w:rPr>
          <w:spacing w:val="40"/>
        </w:rPr>
        <w:t xml:space="preserve"> </w:t>
      </w:r>
      <w:r>
        <w:t>к</w:t>
      </w:r>
      <w:r>
        <w:rPr>
          <w:spacing w:val="40"/>
        </w:rPr>
        <w:t xml:space="preserve"> </w:t>
      </w:r>
      <w:r>
        <w:t>историческому</w:t>
      </w:r>
      <w:r>
        <w:rPr>
          <w:spacing w:val="40"/>
        </w:rPr>
        <w:t xml:space="preserve"> </w:t>
      </w:r>
      <w:r>
        <w:t>жанру;</w:t>
      </w:r>
    </w:p>
    <w:p w:rsidR="000C0C23" w:rsidRDefault="00692F60">
      <w:pPr>
        <w:pStyle w:val="a3"/>
        <w:spacing w:line="288" w:lineRule="auto"/>
        <w:ind w:right="877"/>
      </w:pPr>
      <w:r>
        <w:t>иметь</w:t>
      </w:r>
      <w:r>
        <w:rPr>
          <w:spacing w:val="67"/>
        </w:rPr>
        <w:t xml:space="preserve">  </w:t>
      </w:r>
      <w:r>
        <w:t>представление</w:t>
      </w:r>
      <w:r>
        <w:rPr>
          <w:spacing w:val="67"/>
        </w:rPr>
        <w:t xml:space="preserve">  </w:t>
      </w:r>
      <w:r>
        <w:t>о</w:t>
      </w:r>
      <w:r>
        <w:rPr>
          <w:spacing w:val="80"/>
        </w:rPr>
        <w:t xml:space="preserve">  </w:t>
      </w:r>
      <w:r>
        <w:t>произведениях</w:t>
      </w:r>
      <w:r>
        <w:rPr>
          <w:spacing w:val="78"/>
          <w:w w:val="150"/>
        </w:rPr>
        <w:t xml:space="preserve">  </w:t>
      </w:r>
      <w:r>
        <w:t>«Давид»</w:t>
      </w:r>
      <w:r>
        <w:rPr>
          <w:spacing w:val="80"/>
        </w:rPr>
        <w:t xml:space="preserve">  </w:t>
      </w:r>
      <w:r>
        <w:t>Микеланджело,</w:t>
      </w:r>
      <w:r>
        <w:rPr>
          <w:spacing w:val="80"/>
        </w:rPr>
        <w:t xml:space="preserve">  </w:t>
      </w:r>
      <w:r>
        <w:t>«Весна» С. Боттичелли;</w:t>
      </w:r>
    </w:p>
    <w:p w:rsidR="000C0C23" w:rsidRDefault="00692F60">
      <w:pPr>
        <w:pStyle w:val="a3"/>
        <w:spacing w:line="290" w:lineRule="auto"/>
        <w:ind w:right="876"/>
      </w:pPr>
      <w:r>
        <w:t>знать характеристики основных этапов работы художника над тематической</w:t>
      </w:r>
      <w:r>
        <w:rPr>
          <w:spacing w:val="80"/>
          <w:w w:val="150"/>
        </w:rPr>
        <w:t xml:space="preserve"> </w:t>
      </w:r>
      <w:r>
        <w:t>картиной: периода эскизов, периода сбора материала и раб</w:t>
      </w:r>
      <w:r>
        <w:rPr>
          <w:spacing w:val="-15"/>
        </w:rPr>
        <w:t xml:space="preserve"> </w:t>
      </w:r>
      <w:r>
        <w:t>оты над этюдами, уточнения эскизов,</w:t>
      </w:r>
      <w:r>
        <w:rPr>
          <w:spacing w:val="40"/>
        </w:rPr>
        <w:t xml:space="preserve"> </w:t>
      </w:r>
      <w:r>
        <w:t>этапов</w:t>
      </w:r>
      <w:r>
        <w:rPr>
          <w:spacing w:val="40"/>
        </w:rPr>
        <w:t xml:space="preserve"> </w:t>
      </w:r>
      <w:r>
        <w:t>работы над</w:t>
      </w:r>
      <w:r>
        <w:rPr>
          <w:spacing w:val="40"/>
        </w:rPr>
        <w:t xml:space="preserve"> </w:t>
      </w:r>
      <w:r>
        <w:t>основным</w:t>
      </w:r>
      <w:r>
        <w:rPr>
          <w:spacing w:val="40"/>
        </w:rPr>
        <w:t xml:space="preserve"> </w:t>
      </w:r>
      <w:r>
        <w:t>холстом;</w:t>
      </w:r>
    </w:p>
    <w:p w:rsidR="000C0C23" w:rsidRDefault="00692F60">
      <w:pPr>
        <w:pStyle w:val="a3"/>
        <w:spacing w:line="288" w:lineRule="auto"/>
        <w:ind w:right="863"/>
      </w:pPr>
      <w:r>
        <w:t>иметь опыт разработки композиции на выбранную историческую тему (художественный</w:t>
      </w:r>
      <w:r>
        <w:rPr>
          <w:spacing w:val="40"/>
        </w:rPr>
        <w:t xml:space="preserve"> </w:t>
      </w:r>
      <w:r>
        <w:t>проект):</w:t>
      </w:r>
      <w:r>
        <w:rPr>
          <w:spacing w:val="39"/>
        </w:rPr>
        <w:t xml:space="preserve"> </w:t>
      </w:r>
      <w:r>
        <w:t>сбор</w:t>
      </w:r>
      <w:r>
        <w:rPr>
          <w:spacing w:val="40"/>
        </w:rPr>
        <w:t xml:space="preserve"> </w:t>
      </w:r>
      <w:r>
        <w:t>материала,</w:t>
      </w:r>
      <w:r>
        <w:rPr>
          <w:spacing w:val="40"/>
        </w:rPr>
        <w:t xml:space="preserve"> </w:t>
      </w:r>
      <w:r>
        <w:t>работа</w:t>
      </w:r>
      <w:r>
        <w:rPr>
          <w:spacing w:val="40"/>
        </w:rPr>
        <w:t xml:space="preserve"> </w:t>
      </w:r>
      <w:r>
        <w:t>над</w:t>
      </w:r>
      <w:r>
        <w:rPr>
          <w:spacing w:val="36"/>
        </w:rPr>
        <w:t xml:space="preserve"> </w:t>
      </w:r>
      <w:r>
        <w:t>эскизами,</w:t>
      </w:r>
      <w:r>
        <w:rPr>
          <w:spacing w:val="40"/>
        </w:rPr>
        <w:t xml:space="preserve"> </w:t>
      </w:r>
      <w:r>
        <w:t>работа</w:t>
      </w:r>
      <w:r>
        <w:rPr>
          <w:spacing w:val="40"/>
        </w:rPr>
        <w:t xml:space="preserve"> </w:t>
      </w:r>
      <w:r>
        <w:t>над</w:t>
      </w:r>
      <w:r>
        <w:rPr>
          <w:spacing w:val="40"/>
        </w:rPr>
        <w:t xml:space="preserve"> </w:t>
      </w:r>
      <w:r>
        <w:t>композицией.</w:t>
      </w:r>
    </w:p>
    <w:p w:rsidR="000C0C23" w:rsidRDefault="00692F60">
      <w:pPr>
        <w:pStyle w:val="a3"/>
        <w:spacing w:line="263" w:lineRule="exact"/>
        <w:ind w:left="1135" w:firstLine="0"/>
      </w:pPr>
      <w:r>
        <w:t>Библейские</w:t>
      </w:r>
      <w:r>
        <w:rPr>
          <w:spacing w:val="26"/>
        </w:rPr>
        <w:t xml:space="preserve"> </w:t>
      </w:r>
      <w:r>
        <w:t>темы</w:t>
      </w:r>
      <w:r>
        <w:rPr>
          <w:spacing w:val="22"/>
        </w:rPr>
        <w:t xml:space="preserve"> </w:t>
      </w:r>
      <w:r>
        <w:t>в</w:t>
      </w:r>
      <w:r>
        <w:rPr>
          <w:spacing w:val="28"/>
        </w:rPr>
        <w:t xml:space="preserve"> </w:t>
      </w:r>
      <w:r>
        <w:t>изобразительном</w:t>
      </w:r>
      <w:r>
        <w:rPr>
          <w:spacing w:val="36"/>
        </w:rPr>
        <w:t xml:space="preserve"> </w:t>
      </w:r>
      <w:r>
        <w:rPr>
          <w:spacing w:val="-2"/>
        </w:rPr>
        <w:t>искусстве:</w:t>
      </w:r>
    </w:p>
    <w:p w:rsidR="000C0C23" w:rsidRDefault="00692F60">
      <w:pPr>
        <w:pStyle w:val="a3"/>
        <w:spacing w:before="34" w:line="288" w:lineRule="auto"/>
        <w:ind w:right="895"/>
      </w:pPr>
      <w:r>
        <w:t>знать о значении библейских сюжетов в истории культуры и узнавать сюжеты Священной</w:t>
      </w:r>
      <w:r>
        <w:rPr>
          <w:spacing w:val="40"/>
        </w:rPr>
        <w:t xml:space="preserve"> </w:t>
      </w:r>
      <w:r>
        <w:t>истории</w:t>
      </w:r>
      <w:r>
        <w:rPr>
          <w:spacing w:val="40"/>
        </w:rPr>
        <w:t xml:space="preserve"> </w:t>
      </w:r>
      <w:r>
        <w:t>в произведениях искусства;</w:t>
      </w:r>
    </w:p>
    <w:p w:rsidR="000C0C23" w:rsidRDefault="00692F60">
      <w:pPr>
        <w:pStyle w:val="a3"/>
        <w:spacing w:line="288" w:lineRule="auto"/>
        <w:ind w:right="877"/>
      </w:pPr>
      <w:r>
        <w:t>объяснять</w:t>
      </w:r>
      <w:r>
        <w:rPr>
          <w:spacing w:val="40"/>
        </w:rPr>
        <w:t xml:space="preserve"> </w:t>
      </w:r>
      <w:r>
        <w:t>значение</w:t>
      </w:r>
      <w:r>
        <w:rPr>
          <w:spacing w:val="40"/>
        </w:rPr>
        <w:t xml:space="preserve"> </w:t>
      </w:r>
      <w:r>
        <w:t>великих</w:t>
      </w:r>
      <w:r>
        <w:rPr>
          <w:spacing w:val="40"/>
        </w:rPr>
        <w:t xml:space="preserve"> </w:t>
      </w:r>
      <w:r>
        <w:t>–</w:t>
      </w:r>
      <w:r>
        <w:rPr>
          <w:spacing w:val="40"/>
        </w:rPr>
        <w:t xml:space="preserve"> </w:t>
      </w:r>
      <w:r>
        <w:t>вечных</w:t>
      </w:r>
      <w:r>
        <w:rPr>
          <w:spacing w:val="40"/>
        </w:rPr>
        <w:t xml:space="preserve"> </w:t>
      </w:r>
      <w:r>
        <w:t>тем</w:t>
      </w:r>
      <w:r>
        <w:rPr>
          <w:spacing w:val="40"/>
        </w:rPr>
        <w:t xml:space="preserve"> </w:t>
      </w:r>
      <w:r>
        <w:t>в</w:t>
      </w:r>
      <w:r>
        <w:rPr>
          <w:spacing w:val="40"/>
        </w:rPr>
        <w:t xml:space="preserve"> </w:t>
      </w:r>
      <w:r>
        <w:t>искусстве</w:t>
      </w:r>
      <w:r>
        <w:rPr>
          <w:spacing w:val="40"/>
        </w:rPr>
        <w:t xml:space="preserve"> </w:t>
      </w:r>
      <w:r>
        <w:t>на</w:t>
      </w:r>
      <w:r>
        <w:rPr>
          <w:spacing w:val="40"/>
        </w:rPr>
        <w:t xml:space="preserve"> </w:t>
      </w:r>
      <w:r>
        <w:t>основе</w:t>
      </w:r>
      <w:r>
        <w:rPr>
          <w:spacing w:val="40"/>
        </w:rPr>
        <w:t xml:space="preserve"> </w:t>
      </w:r>
      <w:r>
        <w:t>сюжетов</w:t>
      </w:r>
      <w:r>
        <w:rPr>
          <w:spacing w:val="40"/>
        </w:rPr>
        <w:t xml:space="preserve"> </w:t>
      </w:r>
      <w:r>
        <w:t>Библии как</w:t>
      </w:r>
      <w:r>
        <w:rPr>
          <w:spacing w:val="40"/>
        </w:rPr>
        <w:t xml:space="preserve"> </w:t>
      </w:r>
      <w:r>
        <w:t>«духовную</w:t>
      </w:r>
      <w:r>
        <w:rPr>
          <w:spacing w:val="40"/>
        </w:rPr>
        <w:t xml:space="preserve"> </w:t>
      </w:r>
      <w:r>
        <w:t>ось»,</w:t>
      </w:r>
      <w:r>
        <w:rPr>
          <w:spacing w:val="40"/>
        </w:rPr>
        <w:t xml:space="preserve"> </w:t>
      </w:r>
      <w:r>
        <w:t>соединяющую</w:t>
      </w:r>
      <w:r>
        <w:rPr>
          <w:spacing w:val="40"/>
        </w:rPr>
        <w:t xml:space="preserve"> </w:t>
      </w:r>
      <w:r>
        <w:t>жизненные</w:t>
      </w:r>
      <w:r>
        <w:rPr>
          <w:spacing w:val="40"/>
        </w:rPr>
        <w:t xml:space="preserve"> </w:t>
      </w:r>
      <w:r>
        <w:t>позиции</w:t>
      </w:r>
      <w:r>
        <w:rPr>
          <w:spacing w:val="40"/>
        </w:rPr>
        <w:t xml:space="preserve"> </w:t>
      </w:r>
      <w:r>
        <w:t>разных</w:t>
      </w:r>
      <w:r>
        <w:rPr>
          <w:spacing w:val="40"/>
        </w:rPr>
        <w:t xml:space="preserve"> </w:t>
      </w:r>
      <w:r>
        <w:t>поколений;</w:t>
      </w:r>
    </w:p>
    <w:p w:rsidR="000C0C23" w:rsidRDefault="00692F60">
      <w:pPr>
        <w:pStyle w:val="a3"/>
        <w:spacing w:line="288" w:lineRule="auto"/>
        <w:ind w:right="859"/>
      </w:pPr>
      <w:r>
        <w:t>иметь представление о произведениях великих европейских художников на</w:t>
      </w:r>
      <w:r>
        <w:rPr>
          <w:spacing w:val="40"/>
        </w:rPr>
        <w:t xml:space="preserve"> </w:t>
      </w:r>
      <w:r>
        <w:t>библейские</w:t>
      </w:r>
      <w:r>
        <w:rPr>
          <w:spacing w:val="80"/>
        </w:rPr>
        <w:t xml:space="preserve"> </w:t>
      </w:r>
      <w:r>
        <w:t>темы.</w:t>
      </w:r>
      <w:r>
        <w:rPr>
          <w:spacing w:val="80"/>
        </w:rPr>
        <w:t xml:space="preserve"> </w:t>
      </w:r>
      <w:r>
        <w:t>Например,</w:t>
      </w:r>
      <w:r>
        <w:rPr>
          <w:spacing w:val="80"/>
        </w:rPr>
        <w:t xml:space="preserve"> </w:t>
      </w:r>
      <w:r>
        <w:t>«Сикстинская</w:t>
      </w:r>
      <w:r>
        <w:rPr>
          <w:spacing w:val="80"/>
        </w:rPr>
        <w:t xml:space="preserve"> </w:t>
      </w:r>
      <w:r>
        <w:t>мадонна»</w:t>
      </w:r>
      <w:r>
        <w:rPr>
          <w:spacing w:val="80"/>
        </w:rPr>
        <w:t xml:space="preserve"> </w:t>
      </w:r>
      <w:r>
        <w:t>Рафаэля,</w:t>
      </w:r>
      <w:r>
        <w:rPr>
          <w:spacing w:val="80"/>
        </w:rPr>
        <w:t xml:space="preserve"> </w:t>
      </w:r>
      <w:r>
        <w:t>«Тайная</w:t>
      </w:r>
      <w:r>
        <w:rPr>
          <w:spacing w:val="80"/>
          <w:w w:val="150"/>
        </w:rPr>
        <w:t xml:space="preserve"> </w:t>
      </w:r>
      <w:r>
        <w:t>вечеря» Леонардо да Винчи, «Возвращение блудного сына» и «Святое семейство» Рембрандта и другие</w:t>
      </w:r>
      <w:r>
        <w:rPr>
          <w:spacing w:val="40"/>
        </w:rPr>
        <w:t xml:space="preserve"> </w:t>
      </w:r>
      <w:r>
        <w:t>произведения,</w:t>
      </w:r>
      <w:r>
        <w:rPr>
          <w:spacing w:val="40"/>
        </w:rPr>
        <w:t xml:space="preserve"> </w:t>
      </w:r>
      <w:r>
        <w:t>в</w:t>
      </w:r>
      <w:r>
        <w:rPr>
          <w:spacing w:val="40"/>
        </w:rPr>
        <w:t xml:space="preserve"> </w:t>
      </w:r>
      <w:r>
        <w:t>скульптуре</w:t>
      </w:r>
      <w:r>
        <w:rPr>
          <w:spacing w:val="40"/>
        </w:rPr>
        <w:t xml:space="preserve"> </w:t>
      </w:r>
      <w:r>
        <w:t>«Пьета»</w:t>
      </w:r>
      <w:r>
        <w:rPr>
          <w:spacing w:val="40"/>
        </w:rPr>
        <w:t xml:space="preserve"> </w:t>
      </w:r>
      <w:r>
        <w:t>Микеланджело</w:t>
      </w:r>
      <w:r>
        <w:rPr>
          <w:spacing w:val="40"/>
        </w:rPr>
        <w:t xml:space="preserve"> </w:t>
      </w:r>
      <w:r>
        <w:t>и</w:t>
      </w:r>
      <w:r>
        <w:rPr>
          <w:spacing w:val="40"/>
        </w:rPr>
        <w:t xml:space="preserve"> </w:t>
      </w:r>
      <w:r>
        <w:t>других</w:t>
      </w:r>
      <w:r>
        <w:rPr>
          <w:spacing w:val="40"/>
        </w:rPr>
        <w:t xml:space="preserve"> </w:t>
      </w:r>
      <w:r>
        <w:t>скульптурах;</w:t>
      </w:r>
    </w:p>
    <w:p w:rsidR="000C0C23" w:rsidRDefault="00692F60">
      <w:pPr>
        <w:pStyle w:val="a3"/>
        <w:ind w:left="1135" w:firstLine="0"/>
      </w:pPr>
      <w:r>
        <w:t>знать</w:t>
      </w:r>
      <w:r>
        <w:rPr>
          <w:spacing w:val="23"/>
        </w:rPr>
        <w:t xml:space="preserve"> </w:t>
      </w:r>
      <w:r>
        <w:t>о</w:t>
      </w:r>
      <w:r>
        <w:rPr>
          <w:spacing w:val="5"/>
        </w:rPr>
        <w:t xml:space="preserve"> </w:t>
      </w:r>
      <w:r>
        <w:t>картинах</w:t>
      </w:r>
      <w:r>
        <w:rPr>
          <w:spacing w:val="21"/>
        </w:rPr>
        <w:t xml:space="preserve"> </w:t>
      </w:r>
      <w:r>
        <w:t>на</w:t>
      </w:r>
      <w:r>
        <w:rPr>
          <w:spacing w:val="17"/>
        </w:rPr>
        <w:t xml:space="preserve"> </w:t>
      </w:r>
      <w:r>
        <w:t>библейские</w:t>
      </w:r>
      <w:r>
        <w:rPr>
          <w:spacing w:val="19"/>
        </w:rPr>
        <w:t xml:space="preserve"> </w:t>
      </w:r>
      <w:r>
        <w:t>темы</w:t>
      </w:r>
      <w:r>
        <w:rPr>
          <w:spacing w:val="23"/>
        </w:rPr>
        <w:t xml:space="preserve"> </w:t>
      </w:r>
      <w:r>
        <w:t>в</w:t>
      </w:r>
      <w:r>
        <w:rPr>
          <w:spacing w:val="20"/>
        </w:rPr>
        <w:t xml:space="preserve"> </w:t>
      </w:r>
      <w:r>
        <w:t>истории</w:t>
      </w:r>
      <w:r>
        <w:rPr>
          <w:spacing w:val="28"/>
        </w:rPr>
        <w:t xml:space="preserve"> </w:t>
      </w:r>
      <w:r>
        <w:t>русского</w:t>
      </w:r>
      <w:r>
        <w:rPr>
          <w:spacing w:val="15"/>
        </w:rPr>
        <w:t xml:space="preserve"> </w:t>
      </w:r>
      <w:r>
        <w:rPr>
          <w:spacing w:val="-2"/>
        </w:rPr>
        <w:t>искусства;</w:t>
      </w:r>
    </w:p>
    <w:p w:rsidR="000C0C23" w:rsidRDefault="00692F60">
      <w:pPr>
        <w:pStyle w:val="a3"/>
        <w:spacing w:before="52" w:line="292" w:lineRule="auto"/>
        <w:ind w:right="848"/>
      </w:pPr>
      <w:r>
        <w:t>уметь рассказывать о содержании знаменитых русских картин на библейские темы, таких</w:t>
      </w:r>
      <w:r>
        <w:rPr>
          <w:spacing w:val="80"/>
        </w:rPr>
        <w:t xml:space="preserve"> </w:t>
      </w:r>
      <w:r>
        <w:t>как</w:t>
      </w:r>
      <w:r>
        <w:rPr>
          <w:spacing w:val="80"/>
        </w:rPr>
        <w:t xml:space="preserve"> </w:t>
      </w:r>
      <w:r>
        <w:t>«Явление</w:t>
      </w:r>
      <w:r>
        <w:rPr>
          <w:spacing w:val="40"/>
        </w:rPr>
        <w:t xml:space="preserve"> </w:t>
      </w:r>
      <w:r>
        <w:t>Христа</w:t>
      </w:r>
      <w:r>
        <w:rPr>
          <w:spacing w:val="80"/>
        </w:rPr>
        <w:t xml:space="preserve"> </w:t>
      </w:r>
      <w:r>
        <w:t>народу»</w:t>
      </w:r>
      <w:r>
        <w:rPr>
          <w:spacing w:val="40"/>
        </w:rPr>
        <w:t xml:space="preserve"> </w:t>
      </w:r>
      <w:r>
        <w:t>А.</w:t>
      </w:r>
      <w:r>
        <w:rPr>
          <w:spacing w:val="40"/>
        </w:rPr>
        <w:t xml:space="preserve"> </w:t>
      </w:r>
      <w:r>
        <w:t>Иванова,</w:t>
      </w:r>
      <w:r>
        <w:rPr>
          <w:spacing w:val="80"/>
          <w:w w:val="150"/>
        </w:rPr>
        <w:t xml:space="preserve"> </w:t>
      </w:r>
      <w:r>
        <w:t>«Христос</w:t>
      </w:r>
      <w:r>
        <w:rPr>
          <w:spacing w:val="80"/>
        </w:rPr>
        <w:t xml:space="preserve"> </w:t>
      </w:r>
      <w:r>
        <w:t>в</w:t>
      </w:r>
      <w:r>
        <w:rPr>
          <w:spacing w:val="80"/>
        </w:rPr>
        <w:t xml:space="preserve"> </w:t>
      </w:r>
      <w:r>
        <w:t>пустыне»</w:t>
      </w:r>
      <w:r>
        <w:rPr>
          <w:spacing w:val="80"/>
        </w:rPr>
        <w:t xml:space="preserve"> </w:t>
      </w:r>
      <w:r>
        <w:t>И.</w:t>
      </w:r>
      <w:r>
        <w:rPr>
          <w:spacing w:val="26"/>
        </w:rPr>
        <w:t xml:space="preserve"> </w:t>
      </w:r>
      <w:r>
        <w:t>Крамского,</w:t>
      </w:r>
    </w:p>
    <w:p w:rsidR="000C0C23" w:rsidRDefault="00692F60">
      <w:pPr>
        <w:pStyle w:val="a3"/>
        <w:spacing w:line="258" w:lineRule="exact"/>
        <w:ind w:firstLine="0"/>
      </w:pPr>
      <w:r>
        <w:t>«Тайная</w:t>
      </w:r>
      <w:r>
        <w:rPr>
          <w:spacing w:val="16"/>
        </w:rPr>
        <w:t xml:space="preserve"> </w:t>
      </w:r>
      <w:r>
        <w:t>вечеря»</w:t>
      </w:r>
      <w:r>
        <w:rPr>
          <w:spacing w:val="8"/>
        </w:rPr>
        <w:t xml:space="preserve"> </w:t>
      </w:r>
      <w:r>
        <w:t>Н.</w:t>
      </w:r>
      <w:r>
        <w:rPr>
          <w:spacing w:val="29"/>
        </w:rPr>
        <w:t xml:space="preserve"> </w:t>
      </w:r>
      <w:r>
        <w:t>Ге,</w:t>
      </w:r>
      <w:r>
        <w:rPr>
          <w:spacing w:val="30"/>
        </w:rPr>
        <w:t xml:space="preserve"> </w:t>
      </w:r>
      <w:r>
        <w:t>«Христос</w:t>
      </w:r>
      <w:r>
        <w:rPr>
          <w:spacing w:val="13"/>
        </w:rPr>
        <w:t xml:space="preserve"> </w:t>
      </w:r>
      <w:r>
        <w:t>и</w:t>
      </w:r>
      <w:r>
        <w:rPr>
          <w:spacing w:val="19"/>
        </w:rPr>
        <w:t xml:space="preserve"> </w:t>
      </w:r>
      <w:r>
        <w:t>грешница»</w:t>
      </w:r>
      <w:r>
        <w:rPr>
          <w:spacing w:val="13"/>
        </w:rPr>
        <w:t xml:space="preserve"> </w:t>
      </w:r>
      <w:r>
        <w:t>В.</w:t>
      </w:r>
      <w:r>
        <w:rPr>
          <w:spacing w:val="24"/>
        </w:rPr>
        <w:t xml:space="preserve"> </w:t>
      </w:r>
      <w:r>
        <w:t>Поленова</w:t>
      </w:r>
      <w:r>
        <w:rPr>
          <w:spacing w:val="23"/>
        </w:rPr>
        <w:t xml:space="preserve"> </w:t>
      </w:r>
      <w:r>
        <w:t>и</w:t>
      </w:r>
      <w:r>
        <w:rPr>
          <w:spacing w:val="20"/>
        </w:rPr>
        <w:t xml:space="preserve"> </w:t>
      </w:r>
      <w:r>
        <w:t>других</w:t>
      </w:r>
      <w:r>
        <w:rPr>
          <w:spacing w:val="25"/>
        </w:rPr>
        <w:t xml:space="preserve"> </w:t>
      </w:r>
      <w:r>
        <w:rPr>
          <w:spacing w:val="-2"/>
        </w:rPr>
        <w:t>картин;</w:t>
      </w:r>
    </w:p>
    <w:p w:rsidR="000C0C23" w:rsidRDefault="00692F60">
      <w:pPr>
        <w:pStyle w:val="a3"/>
        <w:spacing w:before="53" w:line="288" w:lineRule="auto"/>
        <w:ind w:right="864"/>
      </w:pPr>
      <w:r>
        <w:t>иметь</w:t>
      </w:r>
      <w:r>
        <w:rPr>
          <w:spacing w:val="40"/>
        </w:rPr>
        <w:t xml:space="preserve"> </w:t>
      </w:r>
      <w:r>
        <w:t>представление</w:t>
      </w:r>
      <w:r>
        <w:rPr>
          <w:spacing w:val="40"/>
        </w:rPr>
        <w:t xml:space="preserve"> </w:t>
      </w:r>
      <w:r>
        <w:t>о</w:t>
      </w:r>
      <w:r>
        <w:rPr>
          <w:spacing w:val="40"/>
        </w:rPr>
        <w:t xml:space="preserve"> </w:t>
      </w:r>
      <w:r>
        <w:t>смысловом</w:t>
      </w:r>
      <w:r>
        <w:rPr>
          <w:spacing w:val="40"/>
        </w:rPr>
        <w:t xml:space="preserve"> </w:t>
      </w:r>
      <w:r>
        <w:t>различии</w:t>
      </w:r>
      <w:r>
        <w:rPr>
          <w:spacing w:val="40"/>
        </w:rPr>
        <w:t xml:space="preserve"> </w:t>
      </w:r>
      <w:r>
        <w:t>между</w:t>
      </w:r>
      <w:r>
        <w:rPr>
          <w:spacing w:val="40"/>
        </w:rPr>
        <w:t xml:space="preserve"> </w:t>
      </w:r>
      <w:r>
        <w:t>иконой</w:t>
      </w:r>
      <w:r>
        <w:rPr>
          <w:spacing w:val="40"/>
        </w:rPr>
        <w:t xml:space="preserve"> </w:t>
      </w:r>
      <w:r>
        <w:t>и</w:t>
      </w:r>
      <w:r>
        <w:rPr>
          <w:spacing w:val="40"/>
        </w:rPr>
        <w:t xml:space="preserve"> </w:t>
      </w:r>
      <w:r>
        <w:t>картиной</w:t>
      </w:r>
      <w:r>
        <w:rPr>
          <w:spacing w:val="40"/>
        </w:rPr>
        <w:t xml:space="preserve"> </w:t>
      </w:r>
      <w:r>
        <w:t>на библейские темы;</w:t>
      </w:r>
    </w:p>
    <w:p w:rsidR="000C0C23" w:rsidRDefault="00692F60">
      <w:pPr>
        <w:pStyle w:val="a3"/>
        <w:spacing w:line="263" w:lineRule="exact"/>
        <w:ind w:left="1135" w:firstLine="0"/>
      </w:pPr>
      <w:r>
        <w:t>иметь</w:t>
      </w:r>
      <w:r>
        <w:rPr>
          <w:spacing w:val="44"/>
        </w:rPr>
        <w:t xml:space="preserve"> </w:t>
      </w:r>
      <w:r>
        <w:t>знания</w:t>
      </w:r>
      <w:r>
        <w:rPr>
          <w:spacing w:val="32"/>
        </w:rPr>
        <w:t xml:space="preserve">  </w:t>
      </w:r>
      <w:r>
        <w:t>о</w:t>
      </w:r>
      <w:r>
        <w:rPr>
          <w:spacing w:val="75"/>
          <w:w w:val="150"/>
        </w:rPr>
        <w:t xml:space="preserve"> </w:t>
      </w:r>
      <w:r>
        <w:t>русской</w:t>
      </w:r>
      <w:r>
        <w:rPr>
          <w:spacing w:val="27"/>
        </w:rPr>
        <w:t xml:space="preserve">  </w:t>
      </w:r>
      <w:r>
        <w:t>иконописи,</w:t>
      </w:r>
      <w:r>
        <w:rPr>
          <w:spacing w:val="30"/>
        </w:rPr>
        <w:t xml:space="preserve">  </w:t>
      </w:r>
      <w:r>
        <w:t>о</w:t>
      </w:r>
      <w:r>
        <w:rPr>
          <w:spacing w:val="69"/>
          <w:w w:val="150"/>
        </w:rPr>
        <w:t xml:space="preserve"> </w:t>
      </w:r>
      <w:r>
        <w:t>великих</w:t>
      </w:r>
      <w:r>
        <w:rPr>
          <w:spacing w:val="27"/>
        </w:rPr>
        <w:t xml:space="preserve">  </w:t>
      </w:r>
      <w:r>
        <w:t>русских</w:t>
      </w:r>
      <w:r>
        <w:rPr>
          <w:spacing w:val="27"/>
        </w:rPr>
        <w:t xml:space="preserve">  </w:t>
      </w:r>
      <w:r>
        <w:t>иконописцах:</w:t>
      </w:r>
      <w:r>
        <w:rPr>
          <w:spacing w:val="29"/>
        </w:rPr>
        <w:t xml:space="preserve">  </w:t>
      </w:r>
      <w:r>
        <w:rPr>
          <w:spacing w:val="-2"/>
        </w:rPr>
        <w:t>Андрее</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firstLine="0"/>
        <w:jc w:val="left"/>
      </w:pPr>
      <w:r>
        <w:t>Рублѐве,</w:t>
      </w:r>
      <w:r>
        <w:rPr>
          <w:spacing w:val="33"/>
        </w:rPr>
        <w:t xml:space="preserve"> </w:t>
      </w:r>
      <w:r>
        <w:t>Феофане</w:t>
      </w:r>
      <w:r>
        <w:rPr>
          <w:spacing w:val="18"/>
        </w:rPr>
        <w:t xml:space="preserve"> </w:t>
      </w:r>
      <w:r>
        <w:t>Греке,</w:t>
      </w:r>
      <w:r>
        <w:rPr>
          <w:spacing w:val="24"/>
        </w:rPr>
        <w:t xml:space="preserve"> </w:t>
      </w:r>
      <w:r>
        <w:rPr>
          <w:spacing w:val="-2"/>
        </w:rPr>
        <w:t>Дионисии;</w:t>
      </w:r>
    </w:p>
    <w:p w:rsidR="000C0C23" w:rsidRDefault="00692F60">
      <w:pPr>
        <w:pStyle w:val="a3"/>
        <w:spacing w:before="62" w:line="288" w:lineRule="auto"/>
        <w:ind w:right="1216"/>
        <w:jc w:val="left"/>
      </w:pPr>
      <w:r>
        <w:t>воспринимать</w:t>
      </w:r>
      <w:r>
        <w:rPr>
          <w:spacing w:val="40"/>
        </w:rPr>
        <w:t xml:space="preserve"> </w:t>
      </w:r>
      <w:r>
        <w:t>искусство</w:t>
      </w:r>
      <w:r>
        <w:rPr>
          <w:spacing w:val="40"/>
        </w:rPr>
        <w:t xml:space="preserve"> </w:t>
      </w:r>
      <w:r>
        <w:t>древнерусской</w:t>
      </w:r>
      <w:r>
        <w:rPr>
          <w:spacing w:val="40"/>
        </w:rPr>
        <w:t xml:space="preserve"> </w:t>
      </w:r>
      <w:r>
        <w:t>иконописи</w:t>
      </w:r>
      <w:r>
        <w:rPr>
          <w:spacing w:val="40"/>
        </w:rPr>
        <w:t xml:space="preserve"> </w:t>
      </w:r>
      <w:r>
        <w:t>как</w:t>
      </w:r>
      <w:r>
        <w:rPr>
          <w:spacing w:val="40"/>
        </w:rPr>
        <w:t xml:space="preserve"> </w:t>
      </w:r>
      <w:r>
        <w:t>уникальное</w:t>
      </w:r>
      <w:r>
        <w:rPr>
          <w:spacing w:val="40"/>
        </w:rPr>
        <w:t xml:space="preserve"> </w:t>
      </w:r>
      <w:r>
        <w:t>и</w:t>
      </w:r>
      <w:r>
        <w:rPr>
          <w:spacing w:val="40"/>
        </w:rPr>
        <w:t xml:space="preserve"> </w:t>
      </w:r>
      <w:r>
        <w:t>высокое достижение отечественной культуры;</w:t>
      </w:r>
    </w:p>
    <w:p w:rsidR="000C0C23" w:rsidRDefault="00692F60">
      <w:pPr>
        <w:pStyle w:val="a3"/>
        <w:spacing w:line="292" w:lineRule="auto"/>
        <w:ind w:right="873"/>
        <w:jc w:val="left"/>
      </w:pPr>
      <w:r>
        <w:t>объяснять</w:t>
      </w:r>
      <w:r>
        <w:rPr>
          <w:spacing w:val="-5"/>
        </w:rPr>
        <w:t xml:space="preserve"> </w:t>
      </w:r>
      <w:r>
        <w:t>творческий</w:t>
      </w:r>
      <w:r>
        <w:rPr>
          <w:spacing w:val="-5"/>
        </w:rPr>
        <w:t xml:space="preserve"> </w:t>
      </w:r>
      <w:r>
        <w:t>и</w:t>
      </w:r>
      <w:r>
        <w:rPr>
          <w:spacing w:val="-5"/>
        </w:rPr>
        <w:t xml:space="preserve"> </w:t>
      </w:r>
      <w:r>
        <w:t>деятельный</w:t>
      </w:r>
      <w:r>
        <w:rPr>
          <w:spacing w:val="-2"/>
        </w:rPr>
        <w:t xml:space="preserve"> </w:t>
      </w:r>
      <w:r>
        <w:t>характер</w:t>
      </w:r>
      <w:r>
        <w:rPr>
          <w:spacing w:val="-6"/>
        </w:rPr>
        <w:t xml:space="preserve"> </w:t>
      </w:r>
      <w:r>
        <w:t>восприятия</w:t>
      </w:r>
      <w:r>
        <w:rPr>
          <w:spacing w:val="-4"/>
        </w:rPr>
        <w:t xml:space="preserve"> </w:t>
      </w:r>
      <w:r>
        <w:t>произведений</w:t>
      </w:r>
      <w:r>
        <w:rPr>
          <w:spacing w:val="-8"/>
        </w:rPr>
        <w:t xml:space="preserve"> </w:t>
      </w:r>
      <w:r>
        <w:t>искусства</w:t>
      </w:r>
      <w:r>
        <w:rPr>
          <w:spacing w:val="-8"/>
        </w:rPr>
        <w:t xml:space="preserve"> </w:t>
      </w:r>
      <w:r>
        <w:t>на основе художественной культуры зрителя;</w:t>
      </w:r>
    </w:p>
    <w:p w:rsidR="000C0C23" w:rsidRDefault="00692F60">
      <w:pPr>
        <w:pStyle w:val="a3"/>
        <w:spacing w:line="288" w:lineRule="auto"/>
        <w:ind w:right="199"/>
        <w:jc w:val="left"/>
      </w:pPr>
      <w:r>
        <w:t>рассуждать</w:t>
      </w:r>
      <w:r>
        <w:rPr>
          <w:spacing w:val="80"/>
        </w:rPr>
        <w:t xml:space="preserve"> </w:t>
      </w:r>
      <w:r>
        <w:t>о</w:t>
      </w:r>
      <w:r>
        <w:rPr>
          <w:spacing w:val="40"/>
        </w:rPr>
        <w:t xml:space="preserve"> </w:t>
      </w:r>
      <w:r>
        <w:t>месте</w:t>
      </w:r>
      <w:r>
        <w:rPr>
          <w:spacing w:val="40"/>
        </w:rPr>
        <w:t xml:space="preserve"> </w:t>
      </w:r>
      <w:r>
        <w:t>и</w:t>
      </w:r>
      <w:r>
        <w:rPr>
          <w:spacing w:val="40"/>
        </w:rPr>
        <w:t xml:space="preserve"> </w:t>
      </w:r>
      <w:r>
        <w:t>значении</w:t>
      </w:r>
      <w:r>
        <w:rPr>
          <w:spacing w:val="40"/>
        </w:rPr>
        <w:t xml:space="preserve"> </w:t>
      </w:r>
      <w:r>
        <w:t>изобразительного</w:t>
      </w:r>
      <w:r>
        <w:rPr>
          <w:spacing w:val="40"/>
        </w:rPr>
        <w:t xml:space="preserve"> </w:t>
      </w:r>
      <w:r>
        <w:t>искусства</w:t>
      </w:r>
      <w:r>
        <w:rPr>
          <w:spacing w:val="40"/>
        </w:rPr>
        <w:t xml:space="preserve"> </w:t>
      </w:r>
      <w:r>
        <w:t>в</w:t>
      </w:r>
      <w:r>
        <w:rPr>
          <w:spacing w:val="40"/>
        </w:rPr>
        <w:t xml:space="preserve"> </w:t>
      </w:r>
      <w:r>
        <w:t>культуре,</w:t>
      </w:r>
      <w:r>
        <w:rPr>
          <w:spacing w:val="75"/>
        </w:rPr>
        <w:t xml:space="preserve"> </w:t>
      </w:r>
      <w:r>
        <w:t>в</w:t>
      </w:r>
      <w:r>
        <w:rPr>
          <w:spacing w:val="40"/>
        </w:rPr>
        <w:t xml:space="preserve"> </w:t>
      </w:r>
      <w:r>
        <w:t>жизни общества, в жизни человека.</w:t>
      </w:r>
    </w:p>
    <w:p w:rsidR="000C0C23" w:rsidRDefault="00692F60">
      <w:pPr>
        <w:pStyle w:val="a3"/>
        <w:spacing w:line="288" w:lineRule="auto"/>
        <w:ind w:right="1216"/>
        <w:jc w:val="left"/>
      </w:pPr>
      <w:r>
        <w:t>К</w:t>
      </w:r>
      <w:r>
        <w:rPr>
          <w:spacing w:val="40"/>
        </w:rPr>
        <w:t xml:space="preserve"> </w:t>
      </w:r>
      <w:r>
        <w:t>концу</w:t>
      </w:r>
      <w:r>
        <w:rPr>
          <w:spacing w:val="40"/>
        </w:rPr>
        <w:t xml:space="preserve"> </w:t>
      </w:r>
      <w:r>
        <w:t>обучения</w:t>
      </w:r>
      <w:r>
        <w:rPr>
          <w:spacing w:val="40"/>
        </w:rPr>
        <w:t xml:space="preserve"> </w:t>
      </w:r>
      <w:r>
        <w:t>в</w:t>
      </w:r>
      <w:r>
        <w:rPr>
          <w:spacing w:val="40"/>
        </w:rPr>
        <w:t xml:space="preserve"> </w:t>
      </w:r>
      <w:r>
        <w:t>7</w:t>
      </w:r>
      <w:r>
        <w:rPr>
          <w:spacing w:val="40"/>
        </w:rPr>
        <w:t xml:space="preserve"> </w:t>
      </w:r>
      <w:r>
        <w:t>классе</w:t>
      </w:r>
      <w:r>
        <w:rPr>
          <w:spacing w:val="40"/>
        </w:rPr>
        <w:t xml:space="preserve"> </w:t>
      </w:r>
      <w:r>
        <w:t>обучающийся</w:t>
      </w:r>
      <w:r>
        <w:rPr>
          <w:spacing w:val="40"/>
        </w:rPr>
        <w:t xml:space="preserve"> </w:t>
      </w:r>
      <w:r>
        <w:t>получит</w:t>
      </w:r>
      <w:r>
        <w:rPr>
          <w:spacing w:val="40"/>
        </w:rPr>
        <w:t xml:space="preserve"> </w:t>
      </w:r>
      <w:r>
        <w:t>следующие</w:t>
      </w:r>
      <w:r>
        <w:rPr>
          <w:spacing w:val="40"/>
        </w:rPr>
        <w:t xml:space="preserve"> </w:t>
      </w:r>
      <w:r>
        <w:t>предметные 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изобразительному</w:t>
      </w:r>
      <w:r>
        <w:rPr>
          <w:spacing w:val="40"/>
        </w:rPr>
        <w:t xml:space="preserve"> </w:t>
      </w:r>
      <w:r>
        <w:t>искусству.</w:t>
      </w:r>
    </w:p>
    <w:p w:rsidR="000C0C23" w:rsidRDefault="00692F60">
      <w:pPr>
        <w:pStyle w:val="a3"/>
        <w:spacing w:line="264" w:lineRule="exact"/>
        <w:ind w:left="1135" w:firstLine="0"/>
        <w:jc w:val="left"/>
      </w:pPr>
      <w:r>
        <w:t>Модуль</w:t>
      </w:r>
      <w:r>
        <w:rPr>
          <w:spacing w:val="22"/>
        </w:rPr>
        <w:t xml:space="preserve"> </w:t>
      </w:r>
      <w:r>
        <w:t>№</w:t>
      </w:r>
      <w:r>
        <w:rPr>
          <w:spacing w:val="9"/>
        </w:rPr>
        <w:t xml:space="preserve"> </w:t>
      </w:r>
      <w:r>
        <w:t>3</w:t>
      </w:r>
      <w:r>
        <w:rPr>
          <w:spacing w:val="33"/>
        </w:rPr>
        <w:t xml:space="preserve"> </w:t>
      </w:r>
      <w:r>
        <w:t>«Архитектура</w:t>
      </w:r>
      <w:r>
        <w:rPr>
          <w:spacing w:val="16"/>
        </w:rPr>
        <w:t xml:space="preserve"> </w:t>
      </w:r>
      <w:r>
        <w:t>и</w:t>
      </w:r>
      <w:r>
        <w:rPr>
          <w:spacing w:val="16"/>
        </w:rPr>
        <w:t xml:space="preserve"> </w:t>
      </w:r>
      <w:r>
        <w:rPr>
          <w:spacing w:val="-2"/>
        </w:rPr>
        <w:t>дизайн»:</w:t>
      </w:r>
    </w:p>
    <w:p w:rsidR="000C0C23" w:rsidRDefault="00692F60">
      <w:pPr>
        <w:pStyle w:val="a3"/>
        <w:spacing w:before="39" w:line="290" w:lineRule="auto"/>
        <w:ind w:left="814" w:right="852" w:firstLine="326"/>
        <w:jc w:val="right"/>
      </w:pPr>
      <w:r>
        <w:t>характеризовать</w:t>
      </w:r>
      <w:r>
        <w:rPr>
          <w:spacing w:val="40"/>
        </w:rPr>
        <w:t xml:space="preserve"> </w:t>
      </w:r>
      <w:r>
        <w:t>архитектуру</w:t>
      </w:r>
      <w:r>
        <w:rPr>
          <w:spacing w:val="36"/>
        </w:rPr>
        <w:t xml:space="preserve"> </w:t>
      </w:r>
      <w:r>
        <w:t>и</w:t>
      </w:r>
      <w:r>
        <w:rPr>
          <w:spacing w:val="40"/>
        </w:rPr>
        <w:t xml:space="preserve"> </w:t>
      </w:r>
      <w:r>
        <w:t>дизайн</w:t>
      </w:r>
      <w:r>
        <w:rPr>
          <w:spacing w:val="40"/>
        </w:rPr>
        <w:t xml:space="preserve"> </w:t>
      </w:r>
      <w:r>
        <w:t>как</w:t>
      </w:r>
      <w:r>
        <w:rPr>
          <w:spacing w:val="40"/>
        </w:rPr>
        <w:t xml:space="preserve"> </w:t>
      </w:r>
      <w:r>
        <w:t>конструктивные</w:t>
      </w:r>
      <w:r>
        <w:rPr>
          <w:spacing w:val="40"/>
        </w:rPr>
        <w:t xml:space="preserve"> </w:t>
      </w:r>
      <w:r>
        <w:t>виды</w:t>
      </w:r>
      <w:r>
        <w:rPr>
          <w:spacing w:val="40"/>
        </w:rPr>
        <w:t xml:space="preserve"> </w:t>
      </w:r>
      <w:r>
        <w:t>искусства,</w:t>
      </w:r>
      <w:r>
        <w:rPr>
          <w:spacing w:val="40"/>
        </w:rPr>
        <w:t xml:space="preserve"> </w:t>
      </w:r>
      <w:r>
        <w:t>то</w:t>
      </w:r>
      <w:r>
        <w:rPr>
          <w:spacing w:val="36"/>
        </w:rPr>
        <w:t xml:space="preserve"> </w:t>
      </w:r>
      <w:r>
        <w:t>есть искусства</w:t>
      </w:r>
      <w:r>
        <w:rPr>
          <w:spacing w:val="-6"/>
        </w:rPr>
        <w:t xml:space="preserve"> </w:t>
      </w:r>
      <w:r>
        <w:t>художественного</w:t>
      </w:r>
      <w:r>
        <w:rPr>
          <w:spacing w:val="-9"/>
        </w:rPr>
        <w:t xml:space="preserve"> </w:t>
      </w:r>
      <w:r>
        <w:t>построения</w:t>
      </w:r>
      <w:r>
        <w:rPr>
          <w:spacing w:val="-5"/>
        </w:rPr>
        <w:t xml:space="preserve"> </w:t>
      </w:r>
      <w:r>
        <w:t>предметно-пространственной</w:t>
      </w:r>
      <w:r>
        <w:rPr>
          <w:spacing w:val="-3"/>
        </w:rPr>
        <w:t xml:space="preserve"> </w:t>
      </w:r>
      <w:r>
        <w:t>среды</w:t>
      </w:r>
      <w:r>
        <w:rPr>
          <w:spacing w:val="-7"/>
        </w:rPr>
        <w:t xml:space="preserve"> </w:t>
      </w:r>
      <w:r>
        <w:t>жизни</w:t>
      </w:r>
      <w:r>
        <w:rPr>
          <w:spacing w:val="-4"/>
        </w:rPr>
        <w:t xml:space="preserve"> </w:t>
      </w:r>
      <w:r>
        <w:t>людей; объяснять</w:t>
      </w:r>
      <w:r>
        <w:rPr>
          <w:spacing w:val="40"/>
        </w:rPr>
        <w:t xml:space="preserve"> </w:t>
      </w:r>
      <w:r>
        <w:t>роль</w:t>
      </w:r>
      <w:r>
        <w:rPr>
          <w:spacing w:val="40"/>
        </w:rPr>
        <w:t xml:space="preserve"> </w:t>
      </w:r>
      <w:r>
        <w:t>архитектуры</w:t>
      </w:r>
      <w:r>
        <w:rPr>
          <w:spacing w:val="40"/>
        </w:rPr>
        <w:t xml:space="preserve"> </w:t>
      </w:r>
      <w:r>
        <w:t>и</w:t>
      </w:r>
      <w:r>
        <w:rPr>
          <w:spacing w:val="40"/>
        </w:rPr>
        <w:t xml:space="preserve"> </w:t>
      </w:r>
      <w:r>
        <w:t>дизайна</w:t>
      </w:r>
      <w:r>
        <w:rPr>
          <w:spacing w:val="40"/>
        </w:rPr>
        <w:t xml:space="preserve"> </w:t>
      </w:r>
      <w:r>
        <w:t>в</w:t>
      </w:r>
      <w:r>
        <w:rPr>
          <w:spacing w:val="40"/>
        </w:rPr>
        <w:t xml:space="preserve"> </w:t>
      </w:r>
      <w:r>
        <w:t>построении</w:t>
      </w:r>
      <w:r>
        <w:rPr>
          <w:spacing w:val="40"/>
        </w:rPr>
        <w:t xml:space="preserve"> </w:t>
      </w:r>
      <w:r>
        <w:t>предметно-пространственной</w:t>
      </w:r>
    </w:p>
    <w:p w:rsidR="000C0C23" w:rsidRDefault="00692F60">
      <w:pPr>
        <w:pStyle w:val="a3"/>
        <w:ind w:firstLine="0"/>
        <w:jc w:val="left"/>
      </w:pPr>
      <w:r>
        <w:t>среды</w:t>
      </w:r>
      <w:r>
        <w:rPr>
          <w:spacing w:val="27"/>
        </w:rPr>
        <w:t xml:space="preserve"> </w:t>
      </w:r>
      <w:r>
        <w:t>жизнедеятельности</w:t>
      </w:r>
      <w:r>
        <w:rPr>
          <w:spacing w:val="36"/>
        </w:rPr>
        <w:t xml:space="preserve"> </w:t>
      </w:r>
      <w:r>
        <w:rPr>
          <w:spacing w:val="-2"/>
        </w:rPr>
        <w:t>человека;</w:t>
      </w:r>
    </w:p>
    <w:p w:rsidR="000C0C23" w:rsidRDefault="00692F60">
      <w:pPr>
        <w:pStyle w:val="a3"/>
        <w:spacing w:before="52" w:line="288" w:lineRule="auto"/>
        <w:ind w:right="199"/>
        <w:jc w:val="left"/>
      </w:pPr>
      <w:r>
        <w:t>рассуждать</w:t>
      </w:r>
      <w:r>
        <w:rPr>
          <w:spacing w:val="40"/>
        </w:rPr>
        <w:t xml:space="preserve"> </w:t>
      </w:r>
      <w:r>
        <w:t>о влиянии</w:t>
      </w:r>
      <w:r>
        <w:rPr>
          <w:spacing w:val="40"/>
        </w:rPr>
        <w:t xml:space="preserve"> </w:t>
      </w:r>
      <w:r>
        <w:t>предметно-пространственной</w:t>
      </w:r>
      <w:r>
        <w:rPr>
          <w:spacing w:val="40"/>
        </w:rPr>
        <w:t xml:space="preserve"> </w:t>
      </w:r>
      <w:r>
        <w:t>среды</w:t>
      </w:r>
      <w:r>
        <w:rPr>
          <w:spacing w:val="40"/>
        </w:rPr>
        <w:t xml:space="preserve"> </w:t>
      </w:r>
      <w:r>
        <w:t>на</w:t>
      </w:r>
      <w:r>
        <w:rPr>
          <w:spacing w:val="39"/>
        </w:rPr>
        <w:t xml:space="preserve"> </w:t>
      </w:r>
      <w:r>
        <w:t>чувства,</w:t>
      </w:r>
      <w:r>
        <w:rPr>
          <w:spacing w:val="40"/>
        </w:rPr>
        <w:t xml:space="preserve"> </w:t>
      </w:r>
      <w:r>
        <w:t>установки</w:t>
      </w:r>
      <w:r>
        <w:rPr>
          <w:spacing w:val="40"/>
        </w:rPr>
        <w:t xml:space="preserve"> </w:t>
      </w:r>
      <w:r>
        <w:t>и поведение человека;</w:t>
      </w:r>
    </w:p>
    <w:p w:rsidR="000C0C23" w:rsidRDefault="00692F60">
      <w:pPr>
        <w:pStyle w:val="a3"/>
        <w:spacing w:line="288" w:lineRule="auto"/>
        <w:ind w:right="199"/>
        <w:jc w:val="left"/>
      </w:pPr>
      <w:r>
        <w:t>рассуждать</w:t>
      </w:r>
      <w:r>
        <w:rPr>
          <w:spacing w:val="40"/>
        </w:rPr>
        <w:t xml:space="preserve"> </w:t>
      </w:r>
      <w:r>
        <w:t>о</w:t>
      </w:r>
      <w:r>
        <w:rPr>
          <w:spacing w:val="38"/>
        </w:rPr>
        <w:t xml:space="preserve"> </w:t>
      </w:r>
      <w:r>
        <w:t>том,</w:t>
      </w:r>
      <w:r>
        <w:rPr>
          <w:spacing w:val="40"/>
        </w:rPr>
        <w:t xml:space="preserve"> </w:t>
      </w:r>
      <w:r>
        <w:t>как</w:t>
      </w:r>
      <w:r>
        <w:rPr>
          <w:spacing w:val="40"/>
        </w:rPr>
        <w:t xml:space="preserve"> </w:t>
      </w:r>
      <w:r>
        <w:t>предметно-пространственная</w:t>
      </w:r>
      <w:r>
        <w:rPr>
          <w:spacing w:val="40"/>
        </w:rPr>
        <w:t xml:space="preserve"> </w:t>
      </w:r>
      <w:r>
        <w:t>среда</w:t>
      </w:r>
      <w:r>
        <w:rPr>
          <w:spacing w:val="40"/>
        </w:rPr>
        <w:t xml:space="preserve"> </w:t>
      </w:r>
      <w:r>
        <w:t>организует</w:t>
      </w:r>
      <w:r>
        <w:rPr>
          <w:spacing w:val="40"/>
        </w:rPr>
        <w:t xml:space="preserve"> </w:t>
      </w:r>
      <w:r>
        <w:t>деятельность человека и представления</w:t>
      </w:r>
      <w:r>
        <w:rPr>
          <w:spacing w:val="40"/>
        </w:rPr>
        <w:t xml:space="preserve"> </w:t>
      </w:r>
      <w:r>
        <w:t>о самом себе;</w:t>
      </w:r>
    </w:p>
    <w:p w:rsidR="000C0C23" w:rsidRDefault="00692F60">
      <w:pPr>
        <w:pStyle w:val="a3"/>
        <w:spacing w:before="3" w:line="288" w:lineRule="auto"/>
        <w:ind w:right="199"/>
        <w:jc w:val="left"/>
      </w:pPr>
      <w:r>
        <w:t>объяснять</w:t>
      </w:r>
      <w:r>
        <w:rPr>
          <w:spacing w:val="40"/>
        </w:rPr>
        <w:t xml:space="preserve"> </w:t>
      </w:r>
      <w:r>
        <w:t>ценность</w:t>
      </w:r>
      <w:r>
        <w:rPr>
          <w:spacing w:val="40"/>
        </w:rPr>
        <w:t xml:space="preserve"> </w:t>
      </w:r>
      <w:r>
        <w:t>сохранения культурного наследия, выраженного в архитектуре,</w:t>
      </w:r>
      <w:r>
        <w:rPr>
          <w:spacing w:val="40"/>
        </w:rPr>
        <w:t xml:space="preserve"> </w:t>
      </w:r>
      <w:r>
        <w:t>предметах труда и быта разных эпох.</w:t>
      </w:r>
    </w:p>
    <w:p w:rsidR="000C0C23" w:rsidRDefault="00692F60">
      <w:pPr>
        <w:pStyle w:val="a3"/>
        <w:spacing w:line="264" w:lineRule="exact"/>
        <w:ind w:left="1135" w:firstLine="0"/>
        <w:jc w:val="left"/>
      </w:pPr>
      <w:r>
        <w:t>Графический</w:t>
      </w:r>
      <w:r>
        <w:rPr>
          <w:spacing w:val="47"/>
        </w:rPr>
        <w:t xml:space="preserve"> </w:t>
      </w:r>
      <w:r>
        <w:rPr>
          <w:spacing w:val="-2"/>
        </w:rPr>
        <w:t>дизайн:</w:t>
      </w:r>
    </w:p>
    <w:p w:rsidR="000C0C23" w:rsidRDefault="00692F60">
      <w:pPr>
        <w:pStyle w:val="a3"/>
        <w:spacing w:before="47" w:line="288" w:lineRule="auto"/>
        <w:ind w:right="199"/>
        <w:jc w:val="left"/>
      </w:pPr>
      <w:r>
        <w:t>объяснять</w:t>
      </w:r>
      <w:r>
        <w:rPr>
          <w:spacing w:val="40"/>
        </w:rPr>
        <w:t xml:space="preserve"> </w:t>
      </w:r>
      <w:r>
        <w:t>понятие</w:t>
      </w:r>
      <w:r>
        <w:rPr>
          <w:spacing w:val="40"/>
        </w:rPr>
        <w:t xml:space="preserve"> </w:t>
      </w:r>
      <w:r>
        <w:t>формальной</w:t>
      </w:r>
      <w:r>
        <w:rPr>
          <w:spacing w:val="40"/>
        </w:rPr>
        <w:t xml:space="preserve"> </w:t>
      </w:r>
      <w:r>
        <w:t>композиции</w:t>
      </w:r>
      <w:r>
        <w:rPr>
          <w:spacing w:val="40"/>
        </w:rPr>
        <w:t xml:space="preserve"> </w:t>
      </w:r>
      <w:r>
        <w:t>и</w:t>
      </w:r>
      <w:r>
        <w:rPr>
          <w:spacing w:val="40"/>
        </w:rPr>
        <w:t xml:space="preserve"> </w:t>
      </w:r>
      <w:r>
        <w:t>еѐ</w:t>
      </w:r>
      <w:r>
        <w:rPr>
          <w:spacing w:val="40"/>
        </w:rPr>
        <w:t xml:space="preserve"> </w:t>
      </w:r>
      <w:r>
        <w:t>значение</w:t>
      </w:r>
      <w:r>
        <w:rPr>
          <w:spacing w:val="40"/>
        </w:rPr>
        <w:t xml:space="preserve"> </w:t>
      </w:r>
      <w:r>
        <w:t>как</w:t>
      </w:r>
      <w:r>
        <w:rPr>
          <w:spacing w:val="40"/>
        </w:rPr>
        <w:t xml:space="preserve"> </w:t>
      </w:r>
      <w:r>
        <w:t>основы</w:t>
      </w:r>
      <w:r>
        <w:rPr>
          <w:spacing w:val="40"/>
        </w:rPr>
        <w:t xml:space="preserve"> </w:t>
      </w:r>
      <w:r>
        <w:t>языка конструктивных искусств;</w:t>
      </w:r>
    </w:p>
    <w:p w:rsidR="000C0C23" w:rsidRDefault="00692F60">
      <w:pPr>
        <w:pStyle w:val="a3"/>
        <w:spacing w:before="4"/>
        <w:ind w:left="1135" w:firstLine="0"/>
        <w:jc w:val="left"/>
      </w:pPr>
      <w:r>
        <w:t>объяснять</w:t>
      </w:r>
      <w:r>
        <w:rPr>
          <w:spacing w:val="30"/>
        </w:rPr>
        <w:t xml:space="preserve"> </w:t>
      </w:r>
      <w:r>
        <w:t>основные</w:t>
      </w:r>
      <w:r>
        <w:rPr>
          <w:spacing w:val="22"/>
        </w:rPr>
        <w:t xml:space="preserve"> </w:t>
      </w:r>
      <w:r>
        <w:t>средства</w:t>
      </w:r>
      <w:r>
        <w:rPr>
          <w:spacing w:val="28"/>
        </w:rPr>
        <w:t xml:space="preserve"> </w:t>
      </w:r>
      <w:r>
        <w:t>–</w:t>
      </w:r>
      <w:r>
        <w:rPr>
          <w:spacing w:val="21"/>
        </w:rPr>
        <w:t xml:space="preserve"> </w:t>
      </w:r>
      <w:r>
        <w:t>требования</w:t>
      </w:r>
      <w:r>
        <w:rPr>
          <w:spacing w:val="17"/>
        </w:rPr>
        <w:t xml:space="preserve"> </w:t>
      </w:r>
      <w:r>
        <w:t>к</w:t>
      </w:r>
      <w:r>
        <w:rPr>
          <w:spacing w:val="26"/>
        </w:rPr>
        <w:t xml:space="preserve"> </w:t>
      </w:r>
      <w:r>
        <w:rPr>
          <w:spacing w:val="-2"/>
        </w:rPr>
        <w:t>композиции;</w:t>
      </w:r>
    </w:p>
    <w:p w:rsidR="000C0C23" w:rsidRDefault="00692F60">
      <w:pPr>
        <w:pStyle w:val="a3"/>
        <w:spacing w:before="48" w:line="288" w:lineRule="auto"/>
        <w:ind w:left="1135" w:right="964" w:firstLine="0"/>
        <w:jc w:val="left"/>
      </w:pPr>
      <w:r>
        <w:t>уметь</w:t>
      </w:r>
      <w:r>
        <w:rPr>
          <w:spacing w:val="40"/>
        </w:rPr>
        <w:t xml:space="preserve"> </w:t>
      </w:r>
      <w:r>
        <w:t>перечислять</w:t>
      </w:r>
      <w:r>
        <w:rPr>
          <w:spacing w:val="40"/>
        </w:rPr>
        <w:t xml:space="preserve"> </w:t>
      </w:r>
      <w:r>
        <w:t>и</w:t>
      </w:r>
      <w:r>
        <w:rPr>
          <w:spacing w:val="40"/>
        </w:rPr>
        <w:t xml:space="preserve"> </w:t>
      </w:r>
      <w:r>
        <w:t>объяснять</w:t>
      </w:r>
      <w:r>
        <w:rPr>
          <w:spacing w:val="40"/>
        </w:rPr>
        <w:t xml:space="preserve"> </w:t>
      </w:r>
      <w:r>
        <w:t>основные</w:t>
      </w:r>
      <w:r>
        <w:rPr>
          <w:spacing w:val="40"/>
        </w:rPr>
        <w:t xml:space="preserve"> </w:t>
      </w:r>
      <w:r>
        <w:t>типы</w:t>
      </w:r>
      <w:r>
        <w:rPr>
          <w:spacing w:val="40"/>
        </w:rPr>
        <w:t xml:space="preserve"> </w:t>
      </w:r>
      <w:r>
        <w:t>формальной</w:t>
      </w:r>
      <w:r>
        <w:rPr>
          <w:spacing w:val="40"/>
        </w:rPr>
        <w:t xml:space="preserve"> </w:t>
      </w:r>
      <w:r>
        <w:t>композиции;</w:t>
      </w:r>
      <w:r>
        <w:rPr>
          <w:spacing w:val="40"/>
        </w:rPr>
        <w:t xml:space="preserve"> </w:t>
      </w:r>
      <w:r>
        <w:t>составлять</w:t>
      </w:r>
      <w:r>
        <w:rPr>
          <w:spacing w:val="80"/>
        </w:rPr>
        <w:t xml:space="preserve"> </w:t>
      </w:r>
      <w:r>
        <w:t>различные</w:t>
      </w:r>
      <w:r>
        <w:rPr>
          <w:spacing w:val="80"/>
        </w:rPr>
        <w:t xml:space="preserve"> </w:t>
      </w:r>
      <w:r>
        <w:t>формальные</w:t>
      </w:r>
      <w:r>
        <w:rPr>
          <w:spacing w:val="80"/>
        </w:rPr>
        <w:t xml:space="preserve"> </w:t>
      </w:r>
      <w:r>
        <w:t>композиции</w:t>
      </w:r>
      <w:r>
        <w:rPr>
          <w:spacing w:val="80"/>
        </w:rPr>
        <w:t xml:space="preserve"> </w:t>
      </w:r>
      <w:r>
        <w:t>на</w:t>
      </w:r>
      <w:r>
        <w:rPr>
          <w:spacing w:val="80"/>
        </w:rPr>
        <w:t xml:space="preserve"> </w:t>
      </w:r>
      <w:r>
        <w:t>плоскости</w:t>
      </w:r>
      <w:r>
        <w:rPr>
          <w:spacing w:val="80"/>
        </w:rPr>
        <w:t xml:space="preserve"> </w:t>
      </w:r>
      <w:r>
        <w:t>в</w:t>
      </w:r>
      <w:r>
        <w:rPr>
          <w:spacing w:val="80"/>
        </w:rPr>
        <w:t xml:space="preserve"> </w:t>
      </w:r>
      <w:r>
        <w:t>зависимости</w:t>
      </w:r>
      <w:r>
        <w:rPr>
          <w:spacing w:val="80"/>
          <w:w w:val="150"/>
        </w:rPr>
        <w:t xml:space="preserve"> </w:t>
      </w:r>
      <w:r>
        <w:t>от</w:t>
      </w:r>
    </w:p>
    <w:p w:rsidR="000C0C23" w:rsidRDefault="00692F60">
      <w:pPr>
        <w:pStyle w:val="a3"/>
        <w:spacing w:before="9"/>
        <w:ind w:firstLine="0"/>
        <w:jc w:val="left"/>
      </w:pPr>
      <w:r>
        <w:t>поставленных</w:t>
      </w:r>
      <w:r>
        <w:rPr>
          <w:spacing w:val="21"/>
        </w:rPr>
        <w:t xml:space="preserve"> </w:t>
      </w:r>
      <w:r>
        <w:rPr>
          <w:spacing w:val="-2"/>
        </w:rPr>
        <w:t>задач;</w:t>
      </w:r>
    </w:p>
    <w:p w:rsidR="000C0C23" w:rsidRDefault="00692F60">
      <w:pPr>
        <w:pStyle w:val="a3"/>
        <w:tabs>
          <w:tab w:val="left" w:pos="2297"/>
          <w:tab w:val="left" w:pos="2902"/>
          <w:tab w:val="left" w:pos="4300"/>
          <w:tab w:val="left" w:pos="5716"/>
          <w:tab w:val="left" w:pos="7190"/>
          <w:tab w:val="left" w:pos="7973"/>
        </w:tabs>
        <w:spacing w:before="47" w:line="292" w:lineRule="auto"/>
        <w:ind w:right="946"/>
        <w:jc w:val="left"/>
      </w:pPr>
      <w:r>
        <w:rPr>
          <w:spacing w:val="-2"/>
        </w:rPr>
        <w:t>выделять</w:t>
      </w:r>
      <w:r>
        <w:tab/>
      </w:r>
      <w:r>
        <w:rPr>
          <w:spacing w:val="-4"/>
        </w:rPr>
        <w:t>при</w:t>
      </w:r>
      <w:r>
        <w:tab/>
      </w:r>
      <w:r>
        <w:rPr>
          <w:spacing w:val="-2"/>
        </w:rPr>
        <w:t>творческом</w:t>
      </w:r>
      <w:r>
        <w:tab/>
      </w:r>
      <w:r>
        <w:rPr>
          <w:spacing w:val="-2"/>
        </w:rPr>
        <w:t>построении</w:t>
      </w:r>
      <w:r>
        <w:tab/>
      </w:r>
      <w:r>
        <w:rPr>
          <w:spacing w:val="-2"/>
        </w:rPr>
        <w:t>композиции</w:t>
      </w:r>
      <w:r>
        <w:tab/>
      </w:r>
      <w:r>
        <w:rPr>
          <w:spacing w:val="-2"/>
        </w:rPr>
        <w:t>листа</w:t>
      </w:r>
      <w:r>
        <w:tab/>
      </w:r>
      <w:r>
        <w:rPr>
          <w:spacing w:val="-2"/>
        </w:rPr>
        <w:t>композиционную доминанту;</w:t>
      </w:r>
    </w:p>
    <w:p w:rsidR="000C0C23" w:rsidRDefault="00692F60">
      <w:pPr>
        <w:pStyle w:val="a3"/>
        <w:spacing w:line="288" w:lineRule="auto"/>
        <w:ind w:left="1135" w:right="1658" w:firstLine="0"/>
        <w:jc w:val="left"/>
      </w:pPr>
      <w:r>
        <w:t>составлять</w:t>
      </w:r>
      <w:r>
        <w:rPr>
          <w:spacing w:val="32"/>
        </w:rPr>
        <w:t xml:space="preserve"> </w:t>
      </w:r>
      <w:r>
        <w:t>формальные композиции</w:t>
      </w:r>
      <w:r>
        <w:rPr>
          <w:spacing w:val="28"/>
        </w:rPr>
        <w:t xml:space="preserve"> </w:t>
      </w:r>
      <w:r>
        <w:t>на выражение в них движения и</w:t>
      </w:r>
      <w:r>
        <w:rPr>
          <w:spacing w:val="40"/>
        </w:rPr>
        <w:t xml:space="preserve"> </w:t>
      </w:r>
      <w:r>
        <w:t>статики; осваивать</w:t>
      </w:r>
      <w:r>
        <w:rPr>
          <w:spacing w:val="40"/>
        </w:rPr>
        <w:t xml:space="preserve"> </w:t>
      </w:r>
      <w:r>
        <w:t>навыки</w:t>
      </w:r>
      <w:r>
        <w:rPr>
          <w:spacing w:val="40"/>
        </w:rPr>
        <w:t xml:space="preserve"> </w:t>
      </w:r>
      <w:r>
        <w:t>вариативности</w:t>
      </w:r>
      <w:r>
        <w:rPr>
          <w:spacing w:val="40"/>
        </w:rPr>
        <w:t xml:space="preserve"> </w:t>
      </w:r>
      <w:r>
        <w:t>в</w:t>
      </w:r>
      <w:r>
        <w:rPr>
          <w:spacing w:val="40"/>
        </w:rPr>
        <w:t xml:space="preserve"> </w:t>
      </w:r>
      <w:r>
        <w:t>ритмической</w:t>
      </w:r>
      <w:r>
        <w:rPr>
          <w:spacing w:val="40"/>
        </w:rPr>
        <w:t xml:space="preserve"> </w:t>
      </w:r>
      <w:r>
        <w:t>организации</w:t>
      </w:r>
      <w:r>
        <w:rPr>
          <w:spacing w:val="40"/>
        </w:rPr>
        <w:t xml:space="preserve"> </w:t>
      </w:r>
      <w:r>
        <w:t>листа;</w:t>
      </w:r>
      <w:r>
        <w:rPr>
          <w:spacing w:val="40"/>
        </w:rPr>
        <w:t xml:space="preserve"> </w:t>
      </w:r>
      <w:r>
        <w:t>объяснять</w:t>
      </w:r>
      <w:r>
        <w:rPr>
          <w:spacing w:val="40"/>
        </w:rPr>
        <w:t xml:space="preserve"> </w:t>
      </w:r>
      <w:r>
        <w:t>роль</w:t>
      </w:r>
      <w:r>
        <w:rPr>
          <w:spacing w:val="40"/>
        </w:rPr>
        <w:t xml:space="preserve"> </w:t>
      </w:r>
      <w:r>
        <w:t>цвета</w:t>
      </w:r>
      <w:r>
        <w:rPr>
          <w:spacing w:val="40"/>
        </w:rPr>
        <w:t xml:space="preserve"> </w:t>
      </w:r>
      <w:r>
        <w:t>в</w:t>
      </w:r>
      <w:r>
        <w:rPr>
          <w:spacing w:val="40"/>
        </w:rPr>
        <w:t xml:space="preserve"> </w:t>
      </w:r>
      <w:r>
        <w:t>конструктивных</w:t>
      </w:r>
      <w:r>
        <w:rPr>
          <w:spacing w:val="40"/>
        </w:rPr>
        <w:t xml:space="preserve"> </w:t>
      </w:r>
      <w:r>
        <w:t>искусствах;</w:t>
      </w:r>
    </w:p>
    <w:p w:rsidR="000C0C23" w:rsidRDefault="00692F60">
      <w:pPr>
        <w:pStyle w:val="a3"/>
        <w:spacing w:line="288" w:lineRule="auto"/>
        <w:ind w:right="866"/>
      </w:pPr>
      <w:r>
        <w:t xml:space="preserve">различать технологию использования цвета в живописи и в конструктивных </w:t>
      </w:r>
      <w:r>
        <w:rPr>
          <w:spacing w:val="-2"/>
        </w:rPr>
        <w:t>искусствах;</w:t>
      </w:r>
    </w:p>
    <w:p w:rsidR="000C0C23" w:rsidRDefault="00692F60">
      <w:pPr>
        <w:pStyle w:val="a3"/>
        <w:spacing w:line="263" w:lineRule="exact"/>
        <w:ind w:left="1135" w:firstLine="0"/>
      </w:pPr>
      <w:r>
        <w:t>объяснять</w:t>
      </w:r>
      <w:r>
        <w:rPr>
          <w:spacing w:val="21"/>
        </w:rPr>
        <w:t xml:space="preserve"> </w:t>
      </w:r>
      <w:r>
        <w:t>выражение</w:t>
      </w:r>
      <w:r>
        <w:rPr>
          <w:spacing w:val="24"/>
        </w:rPr>
        <w:t xml:space="preserve"> </w:t>
      </w:r>
      <w:r>
        <w:t>«цветовой</w:t>
      </w:r>
      <w:r>
        <w:rPr>
          <w:spacing w:val="41"/>
        </w:rPr>
        <w:t xml:space="preserve"> </w:t>
      </w:r>
      <w:r>
        <w:rPr>
          <w:spacing w:val="-2"/>
        </w:rPr>
        <w:t>образ»;</w:t>
      </w:r>
    </w:p>
    <w:p w:rsidR="000C0C23" w:rsidRDefault="00692F60">
      <w:pPr>
        <w:pStyle w:val="a3"/>
        <w:spacing w:before="45" w:line="288" w:lineRule="auto"/>
        <w:ind w:right="869"/>
      </w:pPr>
      <w:r>
        <w:t>применять</w:t>
      </w:r>
      <w:r>
        <w:rPr>
          <w:spacing w:val="40"/>
        </w:rPr>
        <w:t xml:space="preserve"> </w:t>
      </w:r>
      <w:r>
        <w:t>цвет</w:t>
      </w:r>
      <w:r>
        <w:rPr>
          <w:spacing w:val="40"/>
        </w:rPr>
        <w:t xml:space="preserve"> </w:t>
      </w:r>
      <w:r>
        <w:t>в</w:t>
      </w:r>
      <w:r>
        <w:rPr>
          <w:spacing w:val="40"/>
        </w:rPr>
        <w:t xml:space="preserve"> </w:t>
      </w:r>
      <w:r>
        <w:t>графических</w:t>
      </w:r>
      <w:r>
        <w:rPr>
          <w:spacing w:val="40"/>
        </w:rPr>
        <w:t xml:space="preserve"> </w:t>
      </w:r>
      <w:r>
        <w:t>композициях</w:t>
      </w:r>
      <w:r>
        <w:rPr>
          <w:spacing w:val="40"/>
        </w:rPr>
        <w:t xml:space="preserve"> </w:t>
      </w:r>
      <w:r>
        <w:t>как</w:t>
      </w:r>
      <w:r>
        <w:rPr>
          <w:spacing w:val="40"/>
        </w:rPr>
        <w:t xml:space="preserve"> </w:t>
      </w:r>
      <w:r>
        <w:t>акцент</w:t>
      </w:r>
      <w:r>
        <w:rPr>
          <w:spacing w:val="40"/>
        </w:rPr>
        <w:t xml:space="preserve"> </w:t>
      </w:r>
      <w:r>
        <w:t>или</w:t>
      </w:r>
      <w:r>
        <w:rPr>
          <w:spacing w:val="40"/>
        </w:rPr>
        <w:t xml:space="preserve"> </w:t>
      </w:r>
      <w:r>
        <w:t>доминанту, объединѐнные одним стилем;</w:t>
      </w:r>
    </w:p>
    <w:p w:rsidR="000C0C23" w:rsidRDefault="00692F60">
      <w:pPr>
        <w:pStyle w:val="a3"/>
        <w:spacing w:line="295" w:lineRule="auto"/>
        <w:ind w:right="871"/>
      </w:pPr>
      <w:r>
        <w:t>определять шрифт как графический рисунок начертания букв, объединѐнных общим стилем,</w:t>
      </w:r>
      <w:r>
        <w:rPr>
          <w:spacing w:val="40"/>
        </w:rPr>
        <w:t xml:space="preserve"> </w:t>
      </w:r>
      <w:r>
        <w:t>отвечающий</w:t>
      </w:r>
      <w:r>
        <w:rPr>
          <w:spacing w:val="40"/>
        </w:rPr>
        <w:t xml:space="preserve"> </w:t>
      </w:r>
      <w:r>
        <w:t>законам</w:t>
      </w:r>
      <w:r>
        <w:rPr>
          <w:spacing w:val="40"/>
        </w:rPr>
        <w:t xml:space="preserve"> </w:t>
      </w:r>
      <w:r>
        <w:t>художественной</w:t>
      </w:r>
      <w:r>
        <w:rPr>
          <w:spacing w:val="40"/>
        </w:rPr>
        <w:t xml:space="preserve"> </w:t>
      </w:r>
      <w:r>
        <w:t>композиции;</w:t>
      </w:r>
    </w:p>
    <w:p w:rsidR="000C0C23" w:rsidRDefault="00692F60">
      <w:pPr>
        <w:pStyle w:val="a3"/>
        <w:spacing w:before="1" w:line="288" w:lineRule="auto"/>
        <w:ind w:right="864"/>
      </w:pPr>
      <w:r>
        <w:t>соотносить</w:t>
      </w:r>
      <w:r>
        <w:rPr>
          <w:spacing w:val="40"/>
        </w:rPr>
        <w:t xml:space="preserve"> </w:t>
      </w:r>
      <w:r>
        <w:t>особенности</w:t>
      </w:r>
      <w:r>
        <w:rPr>
          <w:spacing w:val="40"/>
        </w:rPr>
        <w:t xml:space="preserve"> </w:t>
      </w:r>
      <w:r>
        <w:t>стилизации</w:t>
      </w:r>
      <w:r>
        <w:rPr>
          <w:spacing w:val="40"/>
        </w:rPr>
        <w:t xml:space="preserve"> </w:t>
      </w:r>
      <w:r>
        <w:t>рисунка</w:t>
      </w:r>
      <w:r>
        <w:rPr>
          <w:spacing w:val="40"/>
        </w:rPr>
        <w:t xml:space="preserve"> </w:t>
      </w:r>
      <w:r>
        <w:t>шрифта</w:t>
      </w:r>
      <w:r>
        <w:rPr>
          <w:spacing w:val="40"/>
        </w:rPr>
        <w:t xml:space="preserve"> </w:t>
      </w:r>
      <w:r>
        <w:t>и</w:t>
      </w:r>
      <w:r>
        <w:rPr>
          <w:spacing w:val="40"/>
        </w:rPr>
        <w:t xml:space="preserve"> </w:t>
      </w:r>
      <w:r>
        <w:t>содержание</w:t>
      </w:r>
      <w:r>
        <w:rPr>
          <w:spacing w:val="40"/>
        </w:rPr>
        <w:t xml:space="preserve"> </w:t>
      </w:r>
      <w:r>
        <w:t>текста, различать «архитектуру» шрифта и особенности шрифтовых гарнитур, иметь опыт творческого</w:t>
      </w:r>
      <w:r>
        <w:rPr>
          <w:spacing w:val="40"/>
        </w:rPr>
        <w:t xml:space="preserve"> </w:t>
      </w:r>
      <w:r>
        <w:t>воплощения</w:t>
      </w:r>
      <w:r>
        <w:rPr>
          <w:spacing w:val="40"/>
        </w:rPr>
        <w:t xml:space="preserve"> </w:t>
      </w:r>
      <w:r>
        <w:t>шрифтовой</w:t>
      </w:r>
      <w:r>
        <w:rPr>
          <w:spacing w:val="40"/>
        </w:rPr>
        <w:t xml:space="preserve"> </w:t>
      </w:r>
      <w:r>
        <w:t>композиции</w:t>
      </w:r>
      <w:r>
        <w:rPr>
          <w:spacing w:val="40"/>
        </w:rPr>
        <w:t xml:space="preserve"> </w:t>
      </w:r>
      <w:r>
        <w:t>(буквицы);</w:t>
      </w:r>
    </w:p>
    <w:p w:rsidR="000C0C23" w:rsidRDefault="00692F60">
      <w:pPr>
        <w:pStyle w:val="a3"/>
        <w:spacing w:line="288" w:lineRule="auto"/>
        <w:ind w:right="872"/>
      </w:pPr>
      <w:r>
        <w:t xml:space="preserve">применять печатное слово, типографскую строку в качестве элементов графической </w:t>
      </w:r>
      <w:r>
        <w:rPr>
          <w:spacing w:val="-2"/>
        </w:rPr>
        <w:t>композиции;</w:t>
      </w:r>
    </w:p>
    <w:p w:rsidR="000C0C23" w:rsidRDefault="00692F60">
      <w:pPr>
        <w:pStyle w:val="a3"/>
        <w:spacing w:before="2"/>
        <w:ind w:left="1135" w:firstLine="0"/>
      </w:pPr>
      <w:r>
        <w:t>объяснять</w:t>
      </w:r>
      <w:r>
        <w:rPr>
          <w:spacing w:val="75"/>
          <w:w w:val="150"/>
        </w:rPr>
        <w:t xml:space="preserve"> </w:t>
      </w:r>
      <w:r>
        <w:t>функции</w:t>
      </w:r>
      <w:r>
        <w:rPr>
          <w:spacing w:val="71"/>
          <w:w w:val="150"/>
        </w:rPr>
        <w:t xml:space="preserve"> </w:t>
      </w:r>
      <w:r>
        <w:t>логотипа</w:t>
      </w:r>
      <w:r>
        <w:rPr>
          <w:spacing w:val="67"/>
          <w:w w:val="150"/>
        </w:rPr>
        <w:t xml:space="preserve"> </w:t>
      </w:r>
      <w:r>
        <w:t>как</w:t>
      </w:r>
      <w:r>
        <w:rPr>
          <w:spacing w:val="64"/>
          <w:w w:val="150"/>
        </w:rPr>
        <w:t xml:space="preserve"> </w:t>
      </w:r>
      <w:r>
        <w:t>представительского</w:t>
      </w:r>
      <w:r>
        <w:rPr>
          <w:spacing w:val="67"/>
          <w:w w:val="150"/>
        </w:rPr>
        <w:t xml:space="preserve"> </w:t>
      </w:r>
      <w:r>
        <w:t>знака,</w:t>
      </w:r>
      <w:r>
        <w:rPr>
          <w:spacing w:val="55"/>
          <w:w w:val="150"/>
        </w:rPr>
        <w:t xml:space="preserve"> </w:t>
      </w:r>
      <w:r>
        <w:t>эмблемы,</w:t>
      </w:r>
      <w:r>
        <w:rPr>
          <w:spacing w:val="68"/>
          <w:w w:val="150"/>
        </w:rPr>
        <w:t xml:space="preserve"> </w:t>
      </w:r>
      <w:r>
        <w:rPr>
          <w:spacing w:val="-2"/>
        </w:rPr>
        <w:t>торговой</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867" w:firstLine="0"/>
      </w:pPr>
      <w:r>
        <w:t>марки, различать шрифтовой и знаковый виды логотипа, иметь практический опыт</w:t>
      </w:r>
      <w:r>
        <w:rPr>
          <w:spacing w:val="40"/>
        </w:rPr>
        <w:t xml:space="preserve"> </w:t>
      </w:r>
      <w:r>
        <w:t>разработки</w:t>
      </w:r>
      <w:r>
        <w:rPr>
          <w:spacing w:val="40"/>
        </w:rPr>
        <w:t xml:space="preserve"> </w:t>
      </w:r>
      <w:r>
        <w:t>логотипа на выбранную</w:t>
      </w:r>
      <w:r>
        <w:rPr>
          <w:spacing w:val="40"/>
        </w:rPr>
        <w:t xml:space="preserve"> </w:t>
      </w:r>
      <w:r>
        <w:t>тему;</w:t>
      </w:r>
    </w:p>
    <w:p w:rsidR="000C0C23" w:rsidRDefault="00692F60">
      <w:pPr>
        <w:pStyle w:val="a3"/>
        <w:spacing w:before="7" w:line="288" w:lineRule="auto"/>
        <w:ind w:right="874"/>
      </w:pPr>
      <w:r>
        <w:t>иметь творческий опыт построения композиции плаката, поздравительной открытки или</w:t>
      </w:r>
      <w:r>
        <w:rPr>
          <w:spacing w:val="40"/>
        </w:rPr>
        <w:t xml:space="preserve"> </w:t>
      </w:r>
      <w:r>
        <w:t>рекламы</w:t>
      </w:r>
      <w:r>
        <w:rPr>
          <w:spacing w:val="40"/>
        </w:rPr>
        <w:t xml:space="preserve"> </w:t>
      </w:r>
      <w:r>
        <w:t>на</w:t>
      </w:r>
      <w:r>
        <w:rPr>
          <w:spacing w:val="40"/>
        </w:rPr>
        <w:t xml:space="preserve"> </w:t>
      </w:r>
      <w:r>
        <w:t>основе</w:t>
      </w:r>
      <w:r>
        <w:rPr>
          <w:spacing w:val="40"/>
        </w:rPr>
        <w:t xml:space="preserve"> </w:t>
      </w:r>
      <w:r>
        <w:t>соединения</w:t>
      </w:r>
      <w:r>
        <w:rPr>
          <w:spacing w:val="40"/>
        </w:rPr>
        <w:t xml:space="preserve"> </w:t>
      </w:r>
      <w:r>
        <w:t>текста</w:t>
      </w:r>
      <w:r>
        <w:rPr>
          <w:spacing w:val="40"/>
        </w:rPr>
        <w:t xml:space="preserve"> </w:t>
      </w:r>
      <w:r>
        <w:t>и</w:t>
      </w:r>
      <w:r>
        <w:rPr>
          <w:spacing w:val="40"/>
        </w:rPr>
        <w:t xml:space="preserve"> </w:t>
      </w:r>
      <w:r>
        <w:t>изображения;</w:t>
      </w:r>
    </w:p>
    <w:p w:rsidR="000C0C23" w:rsidRDefault="00692F60">
      <w:pPr>
        <w:pStyle w:val="a3"/>
        <w:spacing w:line="290" w:lineRule="auto"/>
        <w:ind w:right="855"/>
      </w:pPr>
      <w:r>
        <w:t>иметь представление об искусстве конструирования книги, дизайне журнала, иметь практический</w:t>
      </w:r>
      <w:r>
        <w:rPr>
          <w:spacing w:val="40"/>
        </w:rPr>
        <w:t xml:space="preserve"> </w:t>
      </w:r>
      <w:r>
        <w:t>творческий</w:t>
      </w:r>
      <w:r>
        <w:rPr>
          <w:spacing w:val="40"/>
        </w:rPr>
        <w:t xml:space="preserve"> </w:t>
      </w:r>
      <w:r>
        <w:t>опыт</w:t>
      </w:r>
      <w:r>
        <w:rPr>
          <w:spacing w:val="40"/>
        </w:rPr>
        <w:t xml:space="preserve"> </w:t>
      </w:r>
      <w:r>
        <w:t>образного построения книжного и</w:t>
      </w:r>
      <w:r>
        <w:rPr>
          <w:spacing w:val="40"/>
        </w:rPr>
        <w:t xml:space="preserve"> </w:t>
      </w:r>
      <w:r>
        <w:t>журнального</w:t>
      </w:r>
      <w:r>
        <w:rPr>
          <w:spacing w:val="40"/>
        </w:rPr>
        <w:t xml:space="preserve"> </w:t>
      </w:r>
      <w:r>
        <w:t>разворотов</w:t>
      </w:r>
      <w:r>
        <w:rPr>
          <w:spacing w:val="40"/>
        </w:rPr>
        <w:t xml:space="preserve"> </w:t>
      </w:r>
      <w:r>
        <w:t>в качестве графических композиций.</w:t>
      </w:r>
    </w:p>
    <w:p w:rsidR="000C0C23" w:rsidRDefault="00692F60">
      <w:pPr>
        <w:pStyle w:val="a3"/>
        <w:spacing w:line="260" w:lineRule="exact"/>
        <w:ind w:left="1135" w:firstLine="0"/>
      </w:pPr>
      <w:r>
        <w:t>Социальное</w:t>
      </w:r>
      <w:r>
        <w:rPr>
          <w:spacing w:val="23"/>
        </w:rPr>
        <w:t xml:space="preserve"> </w:t>
      </w:r>
      <w:r>
        <w:t>значение</w:t>
      </w:r>
      <w:r>
        <w:rPr>
          <w:spacing w:val="21"/>
        </w:rPr>
        <w:t xml:space="preserve"> </w:t>
      </w:r>
      <w:r>
        <w:t>дизайна</w:t>
      </w:r>
      <w:r>
        <w:rPr>
          <w:spacing w:val="24"/>
        </w:rPr>
        <w:t xml:space="preserve"> </w:t>
      </w:r>
      <w:r>
        <w:t>и</w:t>
      </w:r>
      <w:r>
        <w:rPr>
          <w:spacing w:val="27"/>
        </w:rPr>
        <w:t xml:space="preserve"> </w:t>
      </w:r>
      <w:r>
        <w:t>архитектуры</w:t>
      </w:r>
      <w:r>
        <w:rPr>
          <w:spacing w:val="30"/>
        </w:rPr>
        <w:t xml:space="preserve"> </w:t>
      </w:r>
      <w:r>
        <w:t>как</w:t>
      </w:r>
      <w:r>
        <w:rPr>
          <w:spacing w:val="32"/>
        </w:rPr>
        <w:t xml:space="preserve"> </w:t>
      </w:r>
      <w:r>
        <w:t>среды</w:t>
      </w:r>
      <w:r>
        <w:rPr>
          <w:spacing w:val="21"/>
        </w:rPr>
        <w:t xml:space="preserve"> </w:t>
      </w:r>
      <w:r>
        <w:t>жизни</w:t>
      </w:r>
      <w:r>
        <w:rPr>
          <w:spacing w:val="27"/>
        </w:rPr>
        <w:t xml:space="preserve"> </w:t>
      </w:r>
      <w:r>
        <w:rPr>
          <w:spacing w:val="-2"/>
        </w:rPr>
        <w:t>человека:</w:t>
      </w:r>
    </w:p>
    <w:p w:rsidR="000C0C23" w:rsidRDefault="00692F60">
      <w:pPr>
        <w:pStyle w:val="a3"/>
        <w:spacing w:before="33" w:line="292" w:lineRule="auto"/>
        <w:ind w:right="867"/>
      </w:pPr>
      <w:r>
        <w:t>иметь опыт построения объѐмно-пространственной композиции как макета архитектурного</w:t>
      </w:r>
      <w:r>
        <w:rPr>
          <w:spacing w:val="40"/>
        </w:rPr>
        <w:t xml:space="preserve"> </w:t>
      </w:r>
      <w:r>
        <w:t>пространства</w:t>
      </w:r>
      <w:r>
        <w:rPr>
          <w:spacing w:val="40"/>
        </w:rPr>
        <w:t xml:space="preserve"> </w:t>
      </w:r>
      <w:r>
        <w:t>в реальной</w:t>
      </w:r>
      <w:r>
        <w:rPr>
          <w:spacing w:val="40"/>
        </w:rPr>
        <w:t xml:space="preserve"> </w:t>
      </w:r>
      <w:r>
        <w:t>жизни;</w:t>
      </w:r>
    </w:p>
    <w:p w:rsidR="000C0C23" w:rsidRDefault="00692F60">
      <w:pPr>
        <w:pStyle w:val="a3"/>
        <w:spacing w:line="292" w:lineRule="auto"/>
        <w:ind w:right="858"/>
      </w:pPr>
      <w:r>
        <w:t>выполнять</w:t>
      </w:r>
      <w:r>
        <w:rPr>
          <w:spacing w:val="40"/>
        </w:rPr>
        <w:t xml:space="preserve"> </w:t>
      </w:r>
      <w:r>
        <w:t>построение</w:t>
      </w:r>
      <w:r>
        <w:rPr>
          <w:spacing w:val="40"/>
        </w:rPr>
        <w:t xml:space="preserve"> </w:t>
      </w:r>
      <w:r>
        <w:t>макета</w:t>
      </w:r>
      <w:r>
        <w:rPr>
          <w:spacing w:val="40"/>
        </w:rPr>
        <w:t xml:space="preserve"> </w:t>
      </w:r>
      <w:r>
        <w:t>пространственно-объѐмной</w:t>
      </w:r>
      <w:r>
        <w:rPr>
          <w:spacing w:val="40"/>
        </w:rPr>
        <w:t xml:space="preserve"> </w:t>
      </w:r>
      <w:r>
        <w:t>композиции</w:t>
      </w:r>
      <w:r>
        <w:rPr>
          <w:spacing w:val="40"/>
        </w:rPr>
        <w:t xml:space="preserve"> </w:t>
      </w:r>
      <w:r>
        <w:t>по</w:t>
      </w:r>
      <w:r>
        <w:rPr>
          <w:spacing w:val="40"/>
        </w:rPr>
        <w:t xml:space="preserve"> </w:t>
      </w:r>
      <w:r>
        <w:t xml:space="preserve">его </w:t>
      </w:r>
      <w:r>
        <w:rPr>
          <w:spacing w:val="-2"/>
        </w:rPr>
        <w:t>чертежу;</w:t>
      </w:r>
    </w:p>
    <w:p w:rsidR="000C0C23" w:rsidRDefault="00692F60">
      <w:pPr>
        <w:pStyle w:val="a3"/>
        <w:spacing w:line="290" w:lineRule="auto"/>
        <w:ind w:right="866"/>
      </w:pPr>
      <w:r>
        <w:t>выявлять</w:t>
      </w:r>
      <w:r>
        <w:rPr>
          <w:spacing w:val="40"/>
        </w:rPr>
        <w:t xml:space="preserve"> </w:t>
      </w:r>
      <w:r>
        <w:t>структуру</w:t>
      </w:r>
      <w:r>
        <w:rPr>
          <w:spacing w:val="35"/>
        </w:rPr>
        <w:t xml:space="preserve"> </w:t>
      </w:r>
      <w:r>
        <w:t>различных</w:t>
      </w:r>
      <w:r>
        <w:rPr>
          <w:spacing w:val="40"/>
        </w:rPr>
        <w:t xml:space="preserve"> </w:t>
      </w:r>
      <w:r>
        <w:t>типов</w:t>
      </w:r>
      <w:r>
        <w:rPr>
          <w:spacing w:val="40"/>
        </w:rPr>
        <w:t xml:space="preserve"> </w:t>
      </w:r>
      <w:r>
        <w:t>зданий</w:t>
      </w:r>
      <w:r>
        <w:rPr>
          <w:spacing w:val="40"/>
        </w:rPr>
        <w:t xml:space="preserve"> </w:t>
      </w:r>
      <w:r>
        <w:t>и</w:t>
      </w:r>
      <w:r>
        <w:rPr>
          <w:spacing w:val="40"/>
        </w:rPr>
        <w:t xml:space="preserve"> </w:t>
      </w:r>
      <w:r>
        <w:t>характеризовать</w:t>
      </w:r>
      <w:r>
        <w:rPr>
          <w:spacing w:val="40"/>
        </w:rPr>
        <w:t xml:space="preserve"> </w:t>
      </w:r>
      <w:r>
        <w:t>влияние</w:t>
      </w:r>
      <w:r>
        <w:rPr>
          <w:spacing w:val="39"/>
        </w:rPr>
        <w:t xml:space="preserve"> </w:t>
      </w:r>
      <w:r>
        <w:t>объѐмов</w:t>
      </w:r>
      <w:r>
        <w:rPr>
          <w:spacing w:val="40"/>
        </w:rPr>
        <w:t xml:space="preserve"> </w:t>
      </w:r>
      <w:r>
        <w:t>и их сочетаний на образный характер постройки и еѐ влияние на организацию жизнедеятельности людей;</w:t>
      </w:r>
    </w:p>
    <w:p w:rsidR="000C0C23" w:rsidRDefault="00692F60">
      <w:pPr>
        <w:pStyle w:val="a3"/>
        <w:spacing w:line="292" w:lineRule="auto"/>
        <w:ind w:right="889"/>
      </w:pPr>
      <w:r>
        <w:t>знать о роли строительного материала в эволюции архитектурных конструкций и изменении</w:t>
      </w:r>
      <w:r>
        <w:rPr>
          <w:spacing w:val="40"/>
        </w:rPr>
        <w:t xml:space="preserve"> </w:t>
      </w:r>
      <w:r>
        <w:t>облика архитектурных сооружений;</w:t>
      </w:r>
    </w:p>
    <w:p w:rsidR="000C0C23" w:rsidRDefault="00692F60">
      <w:pPr>
        <w:pStyle w:val="a3"/>
        <w:spacing w:line="288" w:lineRule="auto"/>
        <w:ind w:right="850"/>
      </w:pPr>
      <w:r>
        <w:t>иметь</w:t>
      </w:r>
      <w:r>
        <w:rPr>
          <w:spacing w:val="40"/>
        </w:rPr>
        <w:t xml:space="preserve"> </w:t>
      </w:r>
      <w:r>
        <w:t>представление, как</w:t>
      </w:r>
      <w:r>
        <w:rPr>
          <w:spacing w:val="40"/>
        </w:rPr>
        <w:t xml:space="preserve"> </w:t>
      </w:r>
      <w:r>
        <w:t>в</w:t>
      </w:r>
      <w:r>
        <w:rPr>
          <w:spacing w:val="40"/>
        </w:rPr>
        <w:t xml:space="preserve"> </w:t>
      </w:r>
      <w:r>
        <w:t>архитектуре проявляются</w:t>
      </w:r>
      <w:r>
        <w:rPr>
          <w:spacing w:val="40"/>
        </w:rPr>
        <w:t xml:space="preserve"> </w:t>
      </w:r>
      <w:r>
        <w:t>мировоззренческие изменения</w:t>
      </w:r>
      <w:r>
        <w:rPr>
          <w:spacing w:val="80"/>
        </w:rPr>
        <w:t xml:space="preserve"> </w:t>
      </w:r>
      <w:r>
        <w:t>в жизни общества и как изменение архитектуры влияет на характер организации и жизнедеятельности людей;</w:t>
      </w:r>
    </w:p>
    <w:p w:rsidR="000C0C23" w:rsidRDefault="00692F60">
      <w:pPr>
        <w:pStyle w:val="a3"/>
        <w:spacing w:line="288" w:lineRule="auto"/>
        <w:ind w:right="856"/>
      </w:pPr>
      <w:r>
        <w:t>иметь знания и опыт изображения особенностей архитектурно-художественных</w:t>
      </w:r>
      <w:r>
        <w:rPr>
          <w:spacing w:val="80"/>
        </w:rPr>
        <w:t xml:space="preserve"> </w:t>
      </w:r>
      <w:r>
        <w:t>стилей</w:t>
      </w:r>
      <w:r>
        <w:rPr>
          <w:spacing w:val="40"/>
        </w:rPr>
        <w:t xml:space="preserve"> </w:t>
      </w:r>
      <w:r>
        <w:t>разных</w:t>
      </w:r>
      <w:r>
        <w:rPr>
          <w:spacing w:val="40"/>
        </w:rPr>
        <w:t xml:space="preserve"> </w:t>
      </w:r>
      <w:r>
        <w:t>эпох,</w:t>
      </w:r>
      <w:r>
        <w:rPr>
          <w:spacing w:val="40"/>
        </w:rPr>
        <w:t xml:space="preserve"> </w:t>
      </w:r>
      <w:r>
        <w:t>выраженных</w:t>
      </w:r>
      <w:r>
        <w:rPr>
          <w:spacing w:val="40"/>
        </w:rPr>
        <w:t xml:space="preserve"> </w:t>
      </w:r>
      <w:r>
        <w:t>в</w:t>
      </w:r>
      <w:r>
        <w:rPr>
          <w:spacing w:val="40"/>
        </w:rPr>
        <w:t xml:space="preserve"> </w:t>
      </w:r>
      <w:r>
        <w:t>постройках</w:t>
      </w:r>
      <w:r>
        <w:rPr>
          <w:spacing w:val="40"/>
        </w:rPr>
        <w:t xml:space="preserve"> </w:t>
      </w:r>
      <w:r>
        <w:t>общественных</w:t>
      </w:r>
      <w:r>
        <w:rPr>
          <w:spacing w:val="40"/>
        </w:rPr>
        <w:t xml:space="preserve"> </w:t>
      </w:r>
      <w:r>
        <w:t>зданий,</w:t>
      </w:r>
      <w:r>
        <w:rPr>
          <w:spacing w:val="40"/>
        </w:rPr>
        <w:t xml:space="preserve"> </w:t>
      </w:r>
      <w:r>
        <w:t>храмовой архитектуре</w:t>
      </w:r>
      <w:r>
        <w:rPr>
          <w:spacing w:val="40"/>
        </w:rPr>
        <w:t xml:space="preserve"> </w:t>
      </w:r>
      <w:r>
        <w:t>и</w:t>
      </w:r>
      <w:r>
        <w:rPr>
          <w:spacing w:val="40"/>
        </w:rPr>
        <w:t xml:space="preserve"> </w:t>
      </w:r>
      <w:r>
        <w:t>частном</w:t>
      </w:r>
      <w:r>
        <w:rPr>
          <w:spacing w:val="40"/>
        </w:rPr>
        <w:t xml:space="preserve"> </w:t>
      </w:r>
      <w:r>
        <w:t>строительстве,</w:t>
      </w:r>
      <w:r>
        <w:rPr>
          <w:spacing w:val="40"/>
        </w:rPr>
        <w:t xml:space="preserve"> </w:t>
      </w:r>
      <w:r>
        <w:t>в</w:t>
      </w:r>
      <w:r>
        <w:rPr>
          <w:spacing w:val="40"/>
        </w:rPr>
        <w:t xml:space="preserve"> </w:t>
      </w:r>
      <w:r>
        <w:t>организации</w:t>
      </w:r>
      <w:r>
        <w:rPr>
          <w:spacing w:val="40"/>
        </w:rPr>
        <w:t xml:space="preserve"> </w:t>
      </w:r>
      <w:r>
        <w:t>городской</w:t>
      </w:r>
      <w:r>
        <w:rPr>
          <w:spacing w:val="40"/>
        </w:rPr>
        <w:t xml:space="preserve"> </w:t>
      </w:r>
      <w:r>
        <w:t>среды;</w:t>
      </w:r>
    </w:p>
    <w:p w:rsidR="000C0C23" w:rsidRDefault="00692F60">
      <w:pPr>
        <w:pStyle w:val="a3"/>
        <w:spacing w:line="290" w:lineRule="auto"/>
        <w:ind w:right="862"/>
      </w:pPr>
      <w:r>
        <w:t>характеризовать архитектурные и градостроительные изменения в культуре</w:t>
      </w:r>
      <w:r>
        <w:rPr>
          <w:spacing w:val="80"/>
        </w:rPr>
        <w:t xml:space="preserve"> </w:t>
      </w:r>
      <w:r>
        <w:t>новейшего</w:t>
      </w:r>
      <w:r>
        <w:rPr>
          <w:spacing w:val="34"/>
        </w:rPr>
        <w:t xml:space="preserve"> </w:t>
      </w:r>
      <w:r>
        <w:t>времени,</w:t>
      </w:r>
      <w:r>
        <w:rPr>
          <w:spacing w:val="40"/>
        </w:rPr>
        <w:t xml:space="preserve"> </w:t>
      </w:r>
      <w:r>
        <w:t>современный</w:t>
      </w:r>
      <w:r>
        <w:rPr>
          <w:spacing w:val="40"/>
        </w:rPr>
        <w:t xml:space="preserve"> </w:t>
      </w:r>
      <w:r>
        <w:t>уровень</w:t>
      </w:r>
      <w:r>
        <w:rPr>
          <w:spacing w:val="40"/>
        </w:rPr>
        <w:t xml:space="preserve"> </w:t>
      </w:r>
      <w:r>
        <w:t>развития</w:t>
      </w:r>
      <w:r>
        <w:rPr>
          <w:spacing w:val="40"/>
        </w:rPr>
        <w:t xml:space="preserve"> </w:t>
      </w:r>
      <w:r>
        <w:t>технологий</w:t>
      </w:r>
      <w:r>
        <w:rPr>
          <w:spacing w:val="40"/>
        </w:rPr>
        <w:t xml:space="preserve"> </w:t>
      </w:r>
      <w:r>
        <w:t>и</w:t>
      </w:r>
      <w:r>
        <w:rPr>
          <w:spacing w:val="40"/>
        </w:rPr>
        <w:t xml:space="preserve"> </w:t>
      </w:r>
      <w:r>
        <w:t>материалов,</w:t>
      </w:r>
      <w:r>
        <w:rPr>
          <w:spacing w:val="40"/>
        </w:rPr>
        <w:t xml:space="preserve"> </w:t>
      </w:r>
      <w:r>
        <w:t>рассуждать о социокультурных противоречиях в организации современной городской среды и поисках путей их преодоления;</w:t>
      </w:r>
    </w:p>
    <w:p w:rsidR="000C0C23" w:rsidRDefault="00692F60">
      <w:pPr>
        <w:pStyle w:val="a3"/>
        <w:spacing w:line="288" w:lineRule="auto"/>
        <w:ind w:right="864"/>
      </w:pPr>
      <w: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0C0C23" w:rsidRDefault="00692F60">
      <w:pPr>
        <w:pStyle w:val="a3"/>
        <w:spacing w:line="288" w:lineRule="auto"/>
        <w:ind w:right="855"/>
      </w:pPr>
      <w:r>
        <w:t>определять</w:t>
      </w:r>
      <w:r>
        <w:rPr>
          <w:spacing w:val="40"/>
        </w:rPr>
        <w:t xml:space="preserve"> </w:t>
      </w:r>
      <w:r>
        <w:t>понятие</w:t>
      </w:r>
      <w:r>
        <w:rPr>
          <w:spacing w:val="40"/>
        </w:rPr>
        <w:t xml:space="preserve"> </w:t>
      </w:r>
      <w:r>
        <w:t>«городская</w:t>
      </w:r>
      <w:r>
        <w:rPr>
          <w:spacing w:val="40"/>
        </w:rPr>
        <w:t xml:space="preserve"> </w:t>
      </w:r>
      <w:r>
        <w:t>среда»;</w:t>
      </w:r>
      <w:r>
        <w:rPr>
          <w:spacing w:val="40"/>
        </w:rPr>
        <w:t xml:space="preserve"> </w:t>
      </w:r>
      <w:r>
        <w:t>рассматривать</w:t>
      </w:r>
      <w:r>
        <w:rPr>
          <w:spacing w:val="40"/>
        </w:rPr>
        <w:t xml:space="preserve"> </w:t>
      </w:r>
      <w:r>
        <w:t>и</w:t>
      </w:r>
      <w:r>
        <w:rPr>
          <w:spacing w:val="40"/>
        </w:rPr>
        <w:t xml:space="preserve"> </w:t>
      </w:r>
      <w:r>
        <w:t>объяснять</w:t>
      </w:r>
      <w:r>
        <w:rPr>
          <w:spacing w:val="40"/>
        </w:rPr>
        <w:t xml:space="preserve"> </w:t>
      </w:r>
      <w:r>
        <w:t>планировку города</w:t>
      </w:r>
      <w:r>
        <w:rPr>
          <w:spacing w:val="40"/>
        </w:rPr>
        <w:t xml:space="preserve"> </w:t>
      </w:r>
      <w:r>
        <w:t>как</w:t>
      </w:r>
      <w:r>
        <w:rPr>
          <w:spacing w:val="40"/>
        </w:rPr>
        <w:t xml:space="preserve"> </w:t>
      </w:r>
      <w:r>
        <w:t>способ</w:t>
      </w:r>
      <w:r>
        <w:rPr>
          <w:spacing w:val="40"/>
        </w:rPr>
        <w:t xml:space="preserve"> </w:t>
      </w:r>
      <w:r>
        <w:t>организации</w:t>
      </w:r>
      <w:r>
        <w:rPr>
          <w:spacing w:val="40"/>
        </w:rPr>
        <w:t xml:space="preserve"> </w:t>
      </w:r>
      <w:r>
        <w:t>образа</w:t>
      </w:r>
      <w:r>
        <w:rPr>
          <w:spacing w:val="40"/>
        </w:rPr>
        <w:t xml:space="preserve"> </w:t>
      </w:r>
      <w:r>
        <w:t>жизни</w:t>
      </w:r>
      <w:r>
        <w:rPr>
          <w:spacing w:val="40"/>
        </w:rPr>
        <w:t xml:space="preserve"> </w:t>
      </w:r>
      <w:r>
        <w:t>людей;</w:t>
      </w:r>
    </w:p>
    <w:p w:rsidR="000C0C23" w:rsidRDefault="00692F60">
      <w:pPr>
        <w:pStyle w:val="a3"/>
        <w:spacing w:line="288" w:lineRule="auto"/>
        <w:ind w:right="874"/>
      </w:pPr>
      <w:r>
        <w:t>знать различные виды планировки города, иметь опыт разработки построения городского пространства</w:t>
      </w:r>
      <w:r>
        <w:rPr>
          <w:spacing w:val="40"/>
        </w:rPr>
        <w:t xml:space="preserve"> </w:t>
      </w:r>
      <w:r>
        <w:t>в</w:t>
      </w:r>
      <w:r>
        <w:rPr>
          <w:spacing w:val="40"/>
        </w:rPr>
        <w:t xml:space="preserve"> </w:t>
      </w:r>
      <w:r>
        <w:t>виде</w:t>
      </w:r>
      <w:r>
        <w:rPr>
          <w:spacing w:val="40"/>
        </w:rPr>
        <w:t xml:space="preserve"> </w:t>
      </w:r>
      <w:r>
        <w:t>макетной</w:t>
      </w:r>
      <w:r>
        <w:rPr>
          <w:spacing w:val="40"/>
        </w:rPr>
        <w:t xml:space="preserve"> </w:t>
      </w:r>
      <w:r>
        <w:t>или</w:t>
      </w:r>
      <w:r>
        <w:rPr>
          <w:spacing w:val="40"/>
        </w:rPr>
        <w:t xml:space="preserve"> </w:t>
      </w:r>
      <w:r>
        <w:t>графической</w:t>
      </w:r>
      <w:r>
        <w:rPr>
          <w:spacing w:val="40"/>
        </w:rPr>
        <w:t xml:space="preserve"> </w:t>
      </w:r>
      <w:r>
        <w:t>схемы;</w:t>
      </w:r>
    </w:p>
    <w:p w:rsidR="000C0C23" w:rsidRDefault="00692F60">
      <w:pPr>
        <w:pStyle w:val="a3"/>
        <w:spacing w:line="288" w:lineRule="auto"/>
        <w:ind w:right="847"/>
      </w:pPr>
      <w:r>
        <w:t>характеризовать эстетическое</w:t>
      </w:r>
      <w:r>
        <w:rPr>
          <w:spacing w:val="40"/>
        </w:rPr>
        <w:t xml:space="preserve"> </w:t>
      </w:r>
      <w:r>
        <w:t>и</w:t>
      </w:r>
      <w:r>
        <w:rPr>
          <w:spacing w:val="40"/>
        </w:rPr>
        <w:t xml:space="preserve"> </w:t>
      </w:r>
      <w:r>
        <w:t>экологическое</w:t>
      </w:r>
      <w:r>
        <w:rPr>
          <w:spacing w:val="40"/>
        </w:rPr>
        <w:t xml:space="preserve"> </w:t>
      </w:r>
      <w:r>
        <w:t>взаимное</w:t>
      </w:r>
      <w:r>
        <w:rPr>
          <w:spacing w:val="40"/>
        </w:rPr>
        <w:t xml:space="preserve"> </w:t>
      </w:r>
      <w:r>
        <w:t>сосуществование</w:t>
      </w:r>
      <w:r>
        <w:rPr>
          <w:spacing w:val="40"/>
        </w:rPr>
        <w:t xml:space="preserve"> </w:t>
      </w:r>
      <w:r>
        <w:t>природы</w:t>
      </w:r>
      <w:r>
        <w:rPr>
          <w:spacing w:val="80"/>
        </w:rPr>
        <w:t xml:space="preserve"> </w:t>
      </w:r>
      <w:r>
        <w:t>и архитектуры, иметь представление о традициях ландшафтно-парковой архитектуры и школах ландшафтного дизайна;</w:t>
      </w:r>
    </w:p>
    <w:p w:rsidR="000C0C23" w:rsidRDefault="00692F60">
      <w:pPr>
        <w:pStyle w:val="a3"/>
        <w:spacing w:line="295" w:lineRule="auto"/>
        <w:ind w:right="885"/>
      </w:pPr>
      <w:r>
        <w:t>объяснять роль</w:t>
      </w:r>
      <w:r>
        <w:rPr>
          <w:spacing w:val="40"/>
        </w:rPr>
        <w:t xml:space="preserve"> </w:t>
      </w:r>
      <w:r>
        <w:t>малой архитектуры и архитектурного дизайна в установке связи</w:t>
      </w:r>
      <w:r>
        <w:rPr>
          <w:spacing w:val="40"/>
        </w:rPr>
        <w:t xml:space="preserve"> </w:t>
      </w:r>
      <w:r>
        <w:t>между</w:t>
      </w:r>
      <w:r>
        <w:rPr>
          <w:spacing w:val="40"/>
        </w:rPr>
        <w:t xml:space="preserve"> </w:t>
      </w:r>
      <w:r>
        <w:t>человеком</w:t>
      </w:r>
      <w:r>
        <w:rPr>
          <w:spacing w:val="40"/>
        </w:rPr>
        <w:t xml:space="preserve"> </w:t>
      </w:r>
      <w:r>
        <w:t>и</w:t>
      </w:r>
      <w:r>
        <w:rPr>
          <w:spacing w:val="40"/>
        </w:rPr>
        <w:t xml:space="preserve"> </w:t>
      </w:r>
      <w:r>
        <w:t>архитектурой,</w:t>
      </w:r>
      <w:r>
        <w:rPr>
          <w:spacing w:val="40"/>
        </w:rPr>
        <w:t xml:space="preserve"> </w:t>
      </w:r>
      <w:r>
        <w:t>в</w:t>
      </w:r>
      <w:r>
        <w:rPr>
          <w:spacing w:val="40"/>
        </w:rPr>
        <w:t xml:space="preserve"> </w:t>
      </w:r>
      <w:r>
        <w:t>«проживании»</w:t>
      </w:r>
      <w:r>
        <w:rPr>
          <w:spacing w:val="40"/>
        </w:rPr>
        <w:t xml:space="preserve"> </w:t>
      </w:r>
      <w:r>
        <w:t>городского</w:t>
      </w:r>
      <w:r>
        <w:rPr>
          <w:spacing w:val="40"/>
        </w:rPr>
        <w:t xml:space="preserve"> </w:t>
      </w:r>
      <w:r>
        <w:t>пространства;</w:t>
      </w:r>
    </w:p>
    <w:p w:rsidR="000C0C23" w:rsidRDefault="00692F60">
      <w:pPr>
        <w:pStyle w:val="a3"/>
        <w:spacing w:line="290" w:lineRule="auto"/>
        <w:ind w:right="864"/>
      </w:pPr>
      <w: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w:t>
      </w:r>
      <w:r>
        <w:rPr>
          <w:spacing w:val="40"/>
        </w:rPr>
        <w:t xml:space="preserve"> </w:t>
      </w:r>
      <w:r>
        <w:t>человека в</w:t>
      </w:r>
      <w:r>
        <w:rPr>
          <w:spacing w:val="40"/>
        </w:rPr>
        <w:t xml:space="preserve"> </w:t>
      </w:r>
      <w:r>
        <w:t>предметах</w:t>
      </w:r>
      <w:r>
        <w:rPr>
          <w:spacing w:val="40"/>
        </w:rPr>
        <w:t xml:space="preserve"> </w:t>
      </w:r>
      <w:r>
        <w:t>его</w:t>
      </w:r>
      <w:r>
        <w:rPr>
          <w:spacing w:val="40"/>
        </w:rPr>
        <w:t xml:space="preserve"> </w:t>
      </w:r>
      <w:r>
        <w:t>быта;</w:t>
      </w:r>
    </w:p>
    <w:p w:rsidR="000C0C23" w:rsidRDefault="00692F60">
      <w:pPr>
        <w:pStyle w:val="a3"/>
        <w:spacing w:line="288" w:lineRule="auto"/>
        <w:ind w:right="872"/>
      </w:pPr>
      <w:r>
        <w:t>объяснять, в чѐм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72"/>
      </w:pPr>
      <w:r>
        <w:t>иметь</w:t>
      </w:r>
      <w:r>
        <w:rPr>
          <w:spacing w:val="40"/>
        </w:rPr>
        <w:t xml:space="preserve"> </w:t>
      </w:r>
      <w:r>
        <w:t>опыт</w:t>
      </w:r>
      <w:r>
        <w:rPr>
          <w:spacing w:val="40"/>
        </w:rPr>
        <w:t xml:space="preserve"> </w:t>
      </w:r>
      <w:r>
        <w:t>творческого</w:t>
      </w:r>
      <w:r>
        <w:rPr>
          <w:spacing w:val="40"/>
        </w:rPr>
        <w:t xml:space="preserve"> </w:t>
      </w:r>
      <w:r>
        <w:t>проектирования</w:t>
      </w:r>
      <w:r>
        <w:rPr>
          <w:spacing w:val="40"/>
        </w:rPr>
        <w:t xml:space="preserve"> </w:t>
      </w:r>
      <w:r>
        <w:t>интерьерного</w:t>
      </w:r>
      <w:r>
        <w:rPr>
          <w:spacing w:val="40"/>
        </w:rPr>
        <w:t xml:space="preserve"> </w:t>
      </w:r>
      <w:r>
        <w:t>пространства</w:t>
      </w:r>
      <w:r>
        <w:rPr>
          <w:spacing w:val="40"/>
        </w:rPr>
        <w:t xml:space="preserve"> </w:t>
      </w:r>
      <w:r>
        <w:t>для</w:t>
      </w:r>
      <w:r>
        <w:rPr>
          <w:spacing w:val="40"/>
        </w:rPr>
        <w:t xml:space="preserve"> </w:t>
      </w:r>
      <w:r>
        <w:t>конкретных задач жизнедеятельности</w:t>
      </w:r>
      <w:r>
        <w:rPr>
          <w:spacing w:val="40"/>
        </w:rPr>
        <w:t xml:space="preserve"> </w:t>
      </w:r>
      <w:r>
        <w:t>человека;</w:t>
      </w:r>
    </w:p>
    <w:p w:rsidR="000C0C23" w:rsidRDefault="00692F60">
      <w:pPr>
        <w:pStyle w:val="a3"/>
        <w:spacing w:before="7" w:line="288" w:lineRule="auto"/>
        <w:ind w:right="869"/>
      </w:pPr>
      <w:r>
        <w:t>объяснять, как в одежде проявляются характер человека, его ценностные позиции и конкретные</w:t>
      </w:r>
      <w:r>
        <w:rPr>
          <w:spacing w:val="40"/>
        </w:rPr>
        <w:t xml:space="preserve"> </w:t>
      </w:r>
      <w:r>
        <w:t>намерения</w:t>
      </w:r>
      <w:r>
        <w:rPr>
          <w:spacing w:val="40"/>
        </w:rPr>
        <w:t xml:space="preserve"> </w:t>
      </w:r>
      <w:r>
        <w:t>действий,</w:t>
      </w:r>
      <w:r>
        <w:rPr>
          <w:spacing w:val="40"/>
        </w:rPr>
        <w:t xml:space="preserve"> </w:t>
      </w:r>
      <w:r>
        <w:t>объяснять,</w:t>
      </w:r>
      <w:r>
        <w:rPr>
          <w:spacing w:val="40"/>
        </w:rPr>
        <w:t xml:space="preserve"> </w:t>
      </w:r>
      <w:r>
        <w:t>что</w:t>
      </w:r>
      <w:r>
        <w:rPr>
          <w:spacing w:val="40"/>
        </w:rPr>
        <w:t xml:space="preserve"> </w:t>
      </w:r>
      <w:r>
        <w:t>такое</w:t>
      </w:r>
      <w:r>
        <w:rPr>
          <w:spacing w:val="40"/>
        </w:rPr>
        <w:t xml:space="preserve"> </w:t>
      </w:r>
      <w:r>
        <w:t>стиль</w:t>
      </w:r>
      <w:r>
        <w:rPr>
          <w:spacing w:val="40"/>
        </w:rPr>
        <w:t xml:space="preserve"> </w:t>
      </w:r>
      <w:r>
        <w:t>в</w:t>
      </w:r>
      <w:r>
        <w:rPr>
          <w:spacing w:val="40"/>
        </w:rPr>
        <w:t xml:space="preserve"> </w:t>
      </w:r>
      <w:r>
        <w:t>одежде;</w:t>
      </w:r>
    </w:p>
    <w:p w:rsidR="000C0C23" w:rsidRDefault="00692F60">
      <w:pPr>
        <w:pStyle w:val="a3"/>
        <w:spacing w:line="288" w:lineRule="auto"/>
        <w:ind w:right="894"/>
      </w:pPr>
      <w:r>
        <w:t>иметь представление об истории костюма в истории разных эпох, характеризовать понятие моды в одежде;</w:t>
      </w:r>
    </w:p>
    <w:p w:rsidR="000C0C23" w:rsidRDefault="00692F60">
      <w:pPr>
        <w:pStyle w:val="a3"/>
        <w:spacing w:before="3" w:line="288" w:lineRule="auto"/>
        <w:ind w:right="887"/>
      </w:pPr>
      <w:r>
        <w:t>объяснять, как в одежде проявляются социальный статус человека, его ценностные ориентации,</w:t>
      </w:r>
      <w:r>
        <w:rPr>
          <w:spacing w:val="40"/>
        </w:rPr>
        <w:t xml:space="preserve"> </w:t>
      </w:r>
      <w:r>
        <w:t>мировоззренческие</w:t>
      </w:r>
      <w:r>
        <w:rPr>
          <w:spacing w:val="40"/>
        </w:rPr>
        <w:t xml:space="preserve"> </w:t>
      </w:r>
      <w:r>
        <w:t>идеалы</w:t>
      </w:r>
      <w:r>
        <w:rPr>
          <w:spacing w:val="40"/>
        </w:rPr>
        <w:t xml:space="preserve"> </w:t>
      </w:r>
      <w:r>
        <w:t>и</w:t>
      </w:r>
      <w:r>
        <w:rPr>
          <w:spacing w:val="40"/>
        </w:rPr>
        <w:t xml:space="preserve"> </w:t>
      </w:r>
      <w:r>
        <w:t>характер</w:t>
      </w:r>
      <w:r>
        <w:rPr>
          <w:spacing w:val="40"/>
        </w:rPr>
        <w:t xml:space="preserve"> </w:t>
      </w:r>
      <w:r>
        <w:t>деятельности;</w:t>
      </w:r>
    </w:p>
    <w:p w:rsidR="000C0C23" w:rsidRDefault="00692F60">
      <w:pPr>
        <w:pStyle w:val="a3"/>
        <w:spacing w:line="288" w:lineRule="auto"/>
        <w:ind w:right="895"/>
      </w:pPr>
      <w:r>
        <w:t>иметь представление о конструкции костюма и применении законов композиции в проектировании</w:t>
      </w:r>
      <w:r>
        <w:rPr>
          <w:spacing w:val="40"/>
        </w:rPr>
        <w:t xml:space="preserve"> </w:t>
      </w:r>
      <w:r>
        <w:t>одежды, ансамбле в костюме;</w:t>
      </w:r>
    </w:p>
    <w:p w:rsidR="000C0C23" w:rsidRDefault="00692F60">
      <w:pPr>
        <w:pStyle w:val="a3"/>
        <w:spacing w:line="288" w:lineRule="auto"/>
        <w:ind w:right="867"/>
      </w:pPr>
      <w: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0C0C23" w:rsidRDefault="00692F60">
      <w:pPr>
        <w:pStyle w:val="a3"/>
        <w:spacing w:line="290" w:lineRule="auto"/>
        <w:ind w:right="870"/>
      </w:pPr>
      <w:r>
        <w:t>иметь опыт выполнения практических творческих эскизов по теме «Дизайн современной одежды», создания эскизов молодѐжной одежды для разных жизненных задач (спортивной,</w:t>
      </w:r>
      <w:r>
        <w:rPr>
          <w:spacing w:val="40"/>
        </w:rPr>
        <w:t xml:space="preserve"> </w:t>
      </w:r>
      <w:r>
        <w:t>праздничной,</w:t>
      </w:r>
      <w:r>
        <w:rPr>
          <w:spacing w:val="40"/>
        </w:rPr>
        <w:t xml:space="preserve"> </w:t>
      </w:r>
      <w:r>
        <w:t>повседневной</w:t>
      </w:r>
      <w:r>
        <w:rPr>
          <w:spacing w:val="40"/>
        </w:rPr>
        <w:t xml:space="preserve"> </w:t>
      </w:r>
      <w:r>
        <w:t>и других);</w:t>
      </w:r>
    </w:p>
    <w:p w:rsidR="000C0C23" w:rsidRDefault="00692F60">
      <w:pPr>
        <w:pStyle w:val="a3"/>
        <w:spacing w:line="288" w:lineRule="auto"/>
        <w:ind w:right="853"/>
      </w:pPr>
      <w:r>
        <w:t>различать задачи искусства театрального грима и бытового макияжа, иметь представление</w:t>
      </w:r>
      <w:r>
        <w:rPr>
          <w:spacing w:val="40"/>
        </w:rPr>
        <w:t xml:space="preserve"> </w:t>
      </w:r>
      <w:r>
        <w:t>об</w:t>
      </w:r>
      <w:r>
        <w:rPr>
          <w:spacing w:val="40"/>
        </w:rPr>
        <w:t xml:space="preserve"> </w:t>
      </w:r>
      <w:r>
        <w:t>имидж-дизайне,</w:t>
      </w:r>
      <w:r>
        <w:rPr>
          <w:spacing w:val="40"/>
        </w:rPr>
        <w:t xml:space="preserve"> </w:t>
      </w:r>
      <w:r>
        <w:t>его</w:t>
      </w:r>
      <w:r>
        <w:rPr>
          <w:spacing w:val="40"/>
        </w:rPr>
        <w:t xml:space="preserve"> </w:t>
      </w:r>
      <w:r>
        <w:t>задачах</w:t>
      </w:r>
      <w:r>
        <w:rPr>
          <w:spacing w:val="40"/>
        </w:rPr>
        <w:t xml:space="preserve"> </w:t>
      </w:r>
      <w:r>
        <w:t>и</w:t>
      </w:r>
      <w:r>
        <w:rPr>
          <w:spacing w:val="40"/>
        </w:rPr>
        <w:t xml:space="preserve"> </w:t>
      </w:r>
      <w:r>
        <w:t>социальном</w:t>
      </w:r>
      <w:r>
        <w:rPr>
          <w:spacing w:val="40"/>
        </w:rPr>
        <w:t xml:space="preserve"> </w:t>
      </w:r>
      <w:r>
        <w:t>бытовании,</w:t>
      </w:r>
      <w:r>
        <w:rPr>
          <w:spacing w:val="40"/>
        </w:rPr>
        <w:t xml:space="preserve"> </w:t>
      </w:r>
      <w:r>
        <w:t>иметь</w:t>
      </w:r>
      <w:r>
        <w:rPr>
          <w:spacing w:val="40"/>
        </w:rPr>
        <w:t xml:space="preserve"> </w:t>
      </w:r>
      <w:r>
        <w:t>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причѐски в повседневном быту.</w:t>
      </w:r>
    </w:p>
    <w:p w:rsidR="000C0C23" w:rsidRDefault="00692F60">
      <w:pPr>
        <w:pStyle w:val="a3"/>
        <w:spacing w:line="288" w:lineRule="auto"/>
        <w:ind w:right="858"/>
      </w:pPr>
      <w:r>
        <w:t>По результатам реализации вариативного модуля обучающийся получит следующие предметные</w:t>
      </w:r>
      <w:r>
        <w:rPr>
          <w:spacing w:val="40"/>
        </w:rPr>
        <w:t xml:space="preserve"> </w:t>
      </w:r>
      <w:r>
        <w:t>результаты</w:t>
      </w:r>
      <w:r>
        <w:rPr>
          <w:spacing w:val="40"/>
        </w:rPr>
        <w:t xml:space="preserve"> </w:t>
      </w:r>
      <w:r>
        <w:t>по</w:t>
      </w:r>
      <w:r>
        <w:rPr>
          <w:spacing w:val="40"/>
        </w:rPr>
        <w:t xml:space="preserve"> </w:t>
      </w:r>
      <w:r>
        <w:t>отдельным</w:t>
      </w:r>
      <w:r>
        <w:rPr>
          <w:spacing w:val="40"/>
        </w:rPr>
        <w:t xml:space="preserve"> </w:t>
      </w:r>
      <w:r>
        <w:t>темам программы по</w:t>
      </w:r>
      <w:r>
        <w:rPr>
          <w:spacing w:val="40"/>
        </w:rPr>
        <w:t xml:space="preserve"> </w:t>
      </w:r>
      <w:r>
        <w:t>изобразительному искусству.</w:t>
      </w:r>
    </w:p>
    <w:p w:rsidR="000C0C23" w:rsidRDefault="00692F60">
      <w:pPr>
        <w:pStyle w:val="a3"/>
        <w:spacing w:line="288" w:lineRule="auto"/>
        <w:ind w:right="865"/>
      </w:pPr>
      <w:r>
        <w:t>По результатам реализации вариативного модуля обучающийся получит следующие предметные</w:t>
      </w:r>
      <w:r>
        <w:rPr>
          <w:spacing w:val="40"/>
        </w:rPr>
        <w:t xml:space="preserve"> </w:t>
      </w:r>
      <w:r>
        <w:t>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изобразительному искусству.</w:t>
      </w:r>
    </w:p>
    <w:p w:rsidR="000C0C23" w:rsidRDefault="00692F60">
      <w:pPr>
        <w:pStyle w:val="a3"/>
        <w:spacing w:line="295" w:lineRule="auto"/>
        <w:ind w:right="873"/>
      </w:pPr>
      <w:r>
        <w:t>Модуль № 4 «Изображение в синтетических, экранных видах искусства и художественная фотография» (вариативный):</w:t>
      </w:r>
    </w:p>
    <w:p w:rsidR="000C0C23" w:rsidRDefault="00692F60">
      <w:pPr>
        <w:pStyle w:val="a3"/>
        <w:spacing w:line="290" w:lineRule="auto"/>
        <w:ind w:right="849"/>
      </w:pPr>
      <w: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0C0C23" w:rsidRDefault="00692F60">
      <w:pPr>
        <w:pStyle w:val="a3"/>
        <w:spacing w:line="288" w:lineRule="auto"/>
        <w:ind w:left="1135" w:right="898" w:firstLine="0"/>
      </w:pPr>
      <w:r>
        <w:t>понимать и характеризовать роль визуального образа в синтетических искусствах; иметь</w:t>
      </w:r>
      <w:r>
        <w:rPr>
          <w:spacing w:val="72"/>
        </w:rPr>
        <w:t xml:space="preserve"> </w:t>
      </w:r>
      <w:r>
        <w:t>представление</w:t>
      </w:r>
      <w:r>
        <w:rPr>
          <w:spacing w:val="80"/>
        </w:rPr>
        <w:t xml:space="preserve"> </w:t>
      </w:r>
      <w:r>
        <w:t>о</w:t>
      </w:r>
      <w:r>
        <w:rPr>
          <w:spacing w:val="40"/>
        </w:rPr>
        <w:t xml:space="preserve"> </w:t>
      </w:r>
      <w:r>
        <w:t>влиянии</w:t>
      </w:r>
      <w:r>
        <w:rPr>
          <w:spacing w:val="80"/>
        </w:rPr>
        <w:t xml:space="preserve"> </w:t>
      </w:r>
      <w:r>
        <w:t>развития</w:t>
      </w:r>
      <w:r>
        <w:rPr>
          <w:spacing w:val="73"/>
        </w:rPr>
        <w:t xml:space="preserve"> </w:t>
      </w:r>
      <w:r>
        <w:t>технологий</w:t>
      </w:r>
      <w:r>
        <w:rPr>
          <w:spacing w:val="76"/>
        </w:rPr>
        <w:t xml:space="preserve"> </w:t>
      </w:r>
      <w:r>
        <w:t>на</w:t>
      </w:r>
      <w:r>
        <w:rPr>
          <w:spacing w:val="76"/>
        </w:rPr>
        <w:t xml:space="preserve"> </w:t>
      </w:r>
      <w:r>
        <w:t>появление</w:t>
      </w:r>
      <w:r>
        <w:rPr>
          <w:spacing w:val="78"/>
        </w:rPr>
        <w:t xml:space="preserve"> </w:t>
      </w:r>
      <w:r>
        <w:t>новых</w:t>
      </w:r>
      <w:r>
        <w:rPr>
          <w:spacing w:val="72"/>
        </w:rPr>
        <w:t xml:space="preserve"> </w:t>
      </w:r>
      <w:r>
        <w:t>видов</w:t>
      </w:r>
    </w:p>
    <w:p w:rsidR="000C0C23" w:rsidRDefault="00692F60">
      <w:pPr>
        <w:pStyle w:val="a3"/>
        <w:spacing w:line="288" w:lineRule="auto"/>
        <w:ind w:right="856" w:firstLine="0"/>
      </w:pPr>
      <w:r>
        <w:t>художественного</w:t>
      </w:r>
      <w:r>
        <w:rPr>
          <w:spacing w:val="40"/>
        </w:rPr>
        <w:t xml:space="preserve"> </w:t>
      </w:r>
      <w:r>
        <w:t>творчества</w:t>
      </w:r>
      <w:r>
        <w:rPr>
          <w:spacing w:val="40"/>
        </w:rPr>
        <w:t xml:space="preserve"> </w:t>
      </w:r>
      <w:r>
        <w:t>и</w:t>
      </w:r>
      <w:r>
        <w:rPr>
          <w:spacing w:val="40"/>
        </w:rPr>
        <w:t xml:space="preserve"> </w:t>
      </w:r>
      <w:r>
        <w:t>их</w:t>
      </w:r>
      <w:r>
        <w:rPr>
          <w:spacing w:val="40"/>
        </w:rPr>
        <w:t xml:space="preserve"> </w:t>
      </w:r>
      <w:r>
        <w:t>развитии</w:t>
      </w:r>
      <w:r>
        <w:rPr>
          <w:spacing w:val="40"/>
        </w:rPr>
        <w:t xml:space="preserve"> </w:t>
      </w:r>
      <w:r>
        <w:t>параллельно</w:t>
      </w:r>
      <w:r>
        <w:rPr>
          <w:spacing w:val="40"/>
        </w:rPr>
        <w:t xml:space="preserve"> </w:t>
      </w:r>
      <w:r>
        <w:t>с</w:t>
      </w:r>
      <w:r>
        <w:rPr>
          <w:spacing w:val="40"/>
        </w:rPr>
        <w:t xml:space="preserve"> </w:t>
      </w:r>
      <w:r>
        <w:t>традиционными</w:t>
      </w:r>
      <w:r>
        <w:rPr>
          <w:spacing w:val="40"/>
        </w:rPr>
        <w:t xml:space="preserve"> </w:t>
      </w:r>
      <w:r>
        <w:t xml:space="preserve">видами </w:t>
      </w:r>
      <w:r>
        <w:rPr>
          <w:spacing w:val="-2"/>
        </w:rPr>
        <w:t>искусства.</w:t>
      </w:r>
    </w:p>
    <w:p w:rsidR="000C0C23" w:rsidRDefault="00692F60">
      <w:pPr>
        <w:pStyle w:val="a3"/>
        <w:spacing w:line="263" w:lineRule="exact"/>
        <w:ind w:left="1135" w:firstLine="0"/>
      </w:pPr>
      <w:r>
        <w:t>Художник</w:t>
      </w:r>
      <w:r>
        <w:rPr>
          <w:spacing w:val="30"/>
        </w:rPr>
        <w:t xml:space="preserve"> </w:t>
      </w:r>
      <w:r>
        <w:t>и</w:t>
      </w:r>
      <w:r>
        <w:rPr>
          <w:spacing w:val="24"/>
        </w:rPr>
        <w:t xml:space="preserve"> </w:t>
      </w:r>
      <w:r>
        <w:t>искусство</w:t>
      </w:r>
      <w:r>
        <w:rPr>
          <w:spacing w:val="20"/>
        </w:rPr>
        <w:t xml:space="preserve"> </w:t>
      </w:r>
      <w:r>
        <w:rPr>
          <w:spacing w:val="-2"/>
        </w:rPr>
        <w:t>театра:</w:t>
      </w:r>
    </w:p>
    <w:p w:rsidR="000C0C23" w:rsidRDefault="00692F60">
      <w:pPr>
        <w:pStyle w:val="a3"/>
        <w:spacing w:before="9" w:line="292" w:lineRule="auto"/>
        <w:ind w:right="876"/>
      </w:pPr>
      <w:r>
        <w:t>иметь представление об истории развития театра и жанровом многообразии театральных представлений;</w:t>
      </w:r>
    </w:p>
    <w:p w:rsidR="000C0C23" w:rsidRDefault="00692F60">
      <w:pPr>
        <w:pStyle w:val="a3"/>
        <w:spacing w:line="295" w:lineRule="auto"/>
        <w:ind w:right="888"/>
      </w:pPr>
      <w:r>
        <w:t>знать о роли художника и видах профессиональной художнической деятельности в современном театре;</w:t>
      </w:r>
    </w:p>
    <w:p w:rsidR="000C0C23" w:rsidRDefault="00692F60">
      <w:pPr>
        <w:pStyle w:val="a3"/>
        <w:spacing w:line="288" w:lineRule="auto"/>
        <w:ind w:right="861"/>
      </w:pPr>
      <w:r>
        <w:t>иметь</w:t>
      </w:r>
      <w:r>
        <w:rPr>
          <w:spacing w:val="40"/>
        </w:rPr>
        <w:t xml:space="preserve"> </w:t>
      </w:r>
      <w:r>
        <w:t>представление</w:t>
      </w:r>
      <w:r>
        <w:rPr>
          <w:spacing w:val="40"/>
        </w:rPr>
        <w:t xml:space="preserve"> </w:t>
      </w:r>
      <w:r>
        <w:t>о</w:t>
      </w:r>
      <w:r>
        <w:rPr>
          <w:spacing w:val="40"/>
        </w:rPr>
        <w:t xml:space="preserve"> </w:t>
      </w:r>
      <w:r>
        <w:t>сценографии</w:t>
      </w:r>
      <w:r>
        <w:rPr>
          <w:spacing w:val="40"/>
        </w:rPr>
        <w:t xml:space="preserve"> </w:t>
      </w:r>
      <w:r>
        <w:t>и</w:t>
      </w:r>
      <w:r>
        <w:rPr>
          <w:spacing w:val="40"/>
        </w:rPr>
        <w:t xml:space="preserve"> </w:t>
      </w:r>
      <w:r>
        <w:t>символическом</w:t>
      </w:r>
      <w:r>
        <w:rPr>
          <w:spacing w:val="40"/>
        </w:rPr>
        <w:t xml:space="preserve"> </w:t>
      </w:r>
      <w:r>
        <w:t>характере</w:t>
      </w:r>
      <w:r>
        <w:rPr>
          <w:spacing w:val="40"/>
        </w:rPr>
        <w:t xml:space="preserve"> </w:t>
      </w:r>
      <w:r>
        <w:t xml:space="preserve">сценического </w:t>
      </w:r>
      <w:r>
        <w:rPr>
          <w:spacing w:val="-2"/>
        </w:rPr>
        <w:t>образа;</w:t>
      </w:r>
    </w:p>
    <w:p w:rsidR="000C0C23" w:rsidRDefault="00692F60">
      <w:pPr>
        <w:pStyle w:val="a3"/>
        <w:spacing w:line="288" w:lineRule="auto"/>
        <w:ind w:right="866"/>
      </w:pPr>
      <w: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0C0C23" w:rsidRDefault="00692F60">
      <w:pPr>
        <w:pStyle w:val="a3"/>
        <w:spacing w:line="263" w:lineRule="exact"/>
        <w:ind w:left="1135" w:firstLine="0"/>
      </w:pPr>
      <w:r>
        <w:t>иметь</w:t>
      </w:r>
      <w:r>
        <w:rPr>
          <w:spacing w:val="39"/>
        </w:rPr>
        <w:t xml:space="preserve"> </w:t>
      </w:r>
      <w:r>
        <w:t>представление</w:t>
      </w:r>
      <w:r>
        <w:rPr>
          <w:spacing w:val="51"/>
        </w:rPr>
        <w:t xml:space="preserve"> </w:t>
      </w:r>
      <w:r>
        <w:t>о</w:t>
      </w:r>
      <w:r>
        <w:rPr>
          <w:spacing w:val="22"/>
        </w:rPr>
        <w:t xml:space="preserve"> </w:t>
      </w:r>
      <w:r>
        <w:t>творчестве</w:t>
      </w:r>
      <w:r>
        <w:rPr>
          <w:spacing w:val="42"/>
        </w:rPr>
        <w:t xml:space="preserve"> </w:t>
      </w:r>
      <w:r>
        <w:t>наиболее</w:t>
      </w:r>
      <w:r>
        <w:rPr>
          <w:spacing w:val="32"/>
        </w:rPr>
        <w:t xml:space="preserve"> </w:t>
      </w:r>
      <w:r>
        <w:t>известных</w:t>
      </w:r>
      <w:r>
        <w:rPr>
          <w:spacing w:val="52"/>
        </w:rPr>
        <w:t xml:space="preserve"> </w:t>
      </w:r>
      <w:r>
        <w:t>художников-</w:t>
      </w:r>
      <w:r>
        <w:rPr>
          <w:spacing w:val="-2"/>
        </w:rPr>
        <w:t>постановщиков</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68" w:firstLine="0"/>
      </w:pPr>
      <w:r>
        <w:t>в</w:t>
      </w:r>
      <w:r>
        <w:rPr>
          <w:spacing w:val="80"/>
        </w:rPr>
        <w:t xml:space="preserve"> </w:t>
      </w:r>
      <w:r>
        <w:t>истории</w:t>
      </w:r>
      <w:r>
        <w:rPr>
          <w:spacing w:val="80"/>
        </w:rPr>
        <w:t xml:space="preserve"> </w:t>
      </w:r>
      <w:r>
        <w:t>отечественного</w:t>
      </w:r>
      <w:r>
        <w:rPr>
          <w:spacing w:val="80"/>
        </w:rPr>
        <w:t xml:space="preserve"> </w:t>
      </w:r>
      <w:r>
        <w:t>искусства</w:t>
      </w:r>
      <w:r>
        <w:rPr>
          <w:spacing w:val="58"/>
        </w:rPr>
        <w:t xml:space="preserve">  </w:t>
      </w:r>
      <w:r>
        <w:t>(эскизы</w:t>
      </w:r>
      <w:r>
        <w:rPr>
          <w:spacing w:val="58"/>
        </w:rPr>
        <w:t xml:space="preserve">  </w:t>
      </w:r>
      <w:r>
        <w:t>костюмов</w:t>
      </w:r>
      <w:r>
        <w:rPr>
          <w:spacing w:val="60"/>
        </w:rPr>
        <w:t xml:space="preserve">  </w:t>
      </w:r>
      <w:r>
        <w:t>и</w:t>
      </w:r>
      <w:r>
        <w:rPr>
          <w:spacing w:val="59"/>
        </w:rPr>
        <w:t xml:space="preserve">  </w:t>
      </w:r>
      <w:r>
        <w:t>декораций</w:t>
      </w:r>
      <w:r>
        <w:rPr>
          <w:spacing w:val="60"/>
        </w:rPr>
        <w:t xml:space="preserve">  </w:t>
      </w:r>
      <w:r>
        <w:t>в</w:t>
      </w:r>
      <w:r>
        <w:rPr>
          <w:spacing w:val="59"/>
        </w:rPr>
        <w:t xml:space="preserve">  </w:t>
      </w:r>
      <w:r>
        <w:t>творчестве К.</w:t>
      </w:r>
      <w:r>
        <w:rPr>
          <w:spacing w:val="39"/>
        </w:rPr>
        <w:t xml:space="preserve"> </w:t>
      </w:r>
      <w:r>
        <w:t>Коровина,</w:t>
      </w:r>
      <w:r>
        <w:rPr>
          <w:spacing w:val="40"/>
        </w:rPr>
        <w:t xml:space="preserve"> </w:t>
      </w:r>
      <w:r>
        <w:t>И.</w:t>
      </w:r>
      <w:r>
        <w:rPr>
          <w:spacing w:val="40"/>
        </w:rPr>
        <w:t xml:space="preserve"> </w:t>
      </w:r>
      <w:r>
        <w:t>Билибина,</w:t>
      </w:r>
      <w:r>
        <w:rPr>
          <w:spacing w:val="40"/>
        </w:rPr>
        <w:t xml:space="preserve"> </w:t>
      </w:r>
      <w:r>
        <w:t>А.</w:t>
      </w:r>
      <w:r>
        <w:rPr>
          <w:spacing w:val="40"/>
        </w:rPr>
        <w:t xml:space="preserve"> </w:t>
      </w:r>
      <w:r>
        <w:t>Головина</w:t>
      </w:r>
      <w:r>
        <w:rPr>
          <w:spacing w:val="40"/>
        </w:rPr>
        <w:t xml:space="preserve"> </w:t>
      </w:r>
      <w:r>
        <w:t>и</w:t>
      </w:r>
      <w:r>
        <w:rPr>
          <w:spacing w:val="40"/>
        </w:rPr>
        <w:t xml:space="preserve"> </w:t>
      </w:r>
      <w:r>
        <w:t>других</w:t>
      </w:r>
      <w:r>
        <w:rPr>
          <w:spacing w:val="40"/>
        </w:rPr>
        <w:t xml:space="preserve"> </w:t>
      </w:r>
      <w:r>
        <w:t>художников);</w:t>
      </w:r>
    </w:p>
    <w:p w:rsidR="000C0C23" w:rsidRDefault="00692F60">
      <w:pPr>
        <w:pStyle w:val="a3"/>
        <w:spacing w:before="7" w:line="288" w:lineRule="auto"/>
        <w:ind w:right="884"/>
      </w:pPr>
      <w:r>
        <w:t>иметь практический опыт создания эскизов оформления спектакля по выбранной пьесе,</w:t>
      </w:r>
      <w:r>
        <w:rPr>
          <w:spacing w:val="40"/>
        </w:rPr>
        <w:t xml:space="preserve"> </w:t>
      </w:r>
      <w:r>
        <w:t>иметь</w:t>
      </w:r>
      <w:r>
        <w:rPr>
          <w:spacing w:val="40"/>
        </w:rPr>
        <w:t xml:space="preserve"> </w:t>
      </w:r>
      <w:r>
        <w:t>применять</w:t>
      </w:r>
      <w:r>
        <w:rPr>
          <w:spacing w:val="40"/>
        </w:rPr>
        <w:t xml:space="preserve"> </w:t>
      </w:r>
      <w:r>
        <w:t>полученные</w:t>
      </w:r>
      <w:r>
        <w:rPr>
          <w:spacing w:val="40"/>
        </w:rPr>
        <w:t xml:space="preserve"> </w:t>
      </w:r>
      <w:r>
        <w:t>знания</w:t>
      </w:r>
      <w:r>
        <w:rPr>
          <w:spacing w:val="40"/>
        </w:rPr>
        <w:t xml:space="preserve"> </w:t>
      </w:r>
      <w:r>
        <w:t>при</w:t>
      </w:r>
      <w:r>
        <w:rPr>
          <w:spacing w:val="40"/>
        </w:rPr>
        <w:t xml:space="preserve"> </w:t>
      </w:r>
      <w:r>
        <w:t>постановке</w:t>
      </w:r>
      <w:r>
        <w:rPr>
          <w:spacing w:val="40"/>
        </w:rPr>
        <w:t xml:space="preserve"> </w:t>
      </w:r>
      <w:r>
        <w:t>школьного</w:t>
      </w:r>
      <w:r>
        <w:rPr>
          <w:spacing w:val="40"/>
        </w:rPr>
        <w:t xml:space="preserve"> </w:t>
      </w:r>
      <w:r>
        <w:t>спектакля;</w:t>
      </w:r>
    </w:p>
    <w:p w:rsidR="000C0C23" w:rsidRDefault="00692F60">
      <w:pPr>
        <w:pStyle w:val="a3"/>
        <w:spacing w:line="288" w:lineRule="auto"/>
        <w:ind w:right="889"/>
      </w:pPr>
      <w:r>
        <w:t>объяснять</w:t>
      </w:r>
      <w:r>
        <w:rPr>
          <w:spacing w:val="40"/>
        </w:rPr>
        <w:t xml:space="preserve"> </w:t>
      </w:r>
      <w:r>
        <w:t>ведущую</w:t>
      </w:r>
      <w:r>
        <w:rPr>
          <w:spacing w:val="40"/>
        </w:rPr>
        <w:t xml:space="preserve"> </w:t>
      </w:r>
      <w:r>
        <w:t>роль</w:t>
      </w:r>
      <w:r>
        <w:rPr>
          <w:spacing w:val="40"/>
        </w:rPr>
        <w:t xml:space="preserve"> </w:t>
      </w:r>
      <w:r>
        <w:t>художника</w:t>
      </w:r>
      <w:r>
        <w:rPr>
          <w:spacing w:val="40"/>
        </w:rPr>
        <w:t xml:space="preserve"> </w:t>
      </w:r>
      <w:r>
        <w:t>кукольного</w:t>
      </w:r>
      <w:r>
        <w:rPr>
          <w:spacing w:val="40"/>
        </w:rPr>
        <w:t xml:space="preserve"> </w:t>
      </w:r>
      <w:r>
        <w:t>спектакля</w:t>
      </w:r>
      <w:r>
        <w:rPr>
          <w:spacing w:val="40"/>
        </w:rPr>
        <w:t xml:space="preserve"> </w:t>
      </w:r>
      <w:r>
        <w:t>как</w:t>
      </w:r>
      <w:r>
        <w:rPr>
          <w:spacing w:val="40"/>
        </w:rPr>
        <w:t xml:space="preserve"> </w:t>
      </w:r>
      <w:r>
        <w:t>соавтора</w:t>
      </w:r>
      <w:r>
        <w:rPr>
          <w:spacing w:val="40"/>
        </w:rPr>
        <w:t xml:space="preserve"> </w:t>
      </w:r>
      <w:r>
        <w:t>режиссѐра и актѐра</w:t>
      </w:r>
      <w:r>
        <w:rPr>
          <w:spacing w:val="40"/>
        </w:rPr>
        <w:t xml:space="preserve"> </w:t>
      </w:r>
      <w:r>
        <w:t>в процессе</w:t>
      </w:r>
      <w:r>
        <w:rPr>
          <w:spacing w:val="40"/>
        </w:rPr>
        <w:t xml:space="preserve"> </w:t>
      </w:r>
      <w:r>
        <w:t>создания</w:t>
      </w:r>
      <w:r>
        <w:rPr>
          <w:spacing w:val="40"/>
        </w:rPr>
        <w:t xml:space="preserve"> </w:t>
      </w:r>
      <w:r>
        <w:t>образа персонажа;</w:t>
      </w:r>
    </w:p>
    <w:p w:rsidR="000C0C23" w:rsidRDefault="00692F60">
      <w:pPr>
        <w:pStyle w:val="a3"/>
        <w:spacing w:before="3" w:line="288" w:lineRule="auto"/>
        <w:ind w:right="863"/>
      </w:pPr>
      <w:r>
        <w:t xml:space="preserve">иметь практический навык игрового одушевления куклы из простых бытовых </w:t>
      </w:r>
      <w:r>
        <w:rPr>
          <w:spacing w:val="-2"/>
        </w:rPr>
        <w:t>предметов;</w:t>
      </w:r>
    </w:p>
    <w:p w:rsidR="000C0C23" w:rsidRDefault="00692F60">
      <w:pPr>
        <w:pStyle w:val="a3"/>
        <w:spacing w:line="288" w:lineRule="auto"/>
        <w:ind w:right="874"/>
      </w:pPr>
      <w: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0C0C23" w:rsidRDefault="00692F60">
      <w:pPr>
        <w:pStyle w:val="a3"/>
        <w:spacing w:line="263" w:lineRule="exact"/>
        <w:ind w:left="1135" w:firstLine="0"/>
      </w:pPr>
      <w:r>
        <w:t>Художественная</w:t>
      </w:r>
      <w:r>
        <w:rPr>
          <w:spacing w:val="45"/>
        </w:rPr>
        <w:t xml:space="preserve"> </w:t>
      </w:r>
      <w:r>
        <w:rPr>
          <w:spacing w:val="-2"/>
        </w:rPr>
        <w:t>фотография:</w:t>
      </w:r>
    </w:p>
    <w:p w:rsidR="000C0C23" w:rsidRDefault="00692F60">
      <w:pPr>
        <w:pStyle w:val="a3"/>
        <w:spacing w:before="37" w:line="292" w:lineRule="auto"/>
        <w:ind w:right="881"/>
      </w:pPr>
      <w:r>
        <w:t>иметь представление о рождении и истории фотографии, о соотношении прогресса технологий</w:t>
      </w:r>
      <w:r>
        <w:rPr>
          <w:spacing w:val="40"/>
        </w:rPr>
        <w:t xml:space="preserve"> </w:t>
      </w:r>
      <w:r>
        <w:t>и</w:t>
      </w:r>
      <w:r>
        <w:rPr>
          <w:spacing w:val="40"/>
        </w:rPr>
        <w:t xml:space="preserve"> </w:t>
      </w:r>
      <w:r>
        <w:t>развитии</w:t>
      </w:r>
      <w:r>
        <w:rPr>
          <w:spacing w:val="40"/>
        </w:rPr>
        <w:t xml:space="preserve"> </w:t>
      </w:r>
      <w:r>
        <w:t>искусства</w:t>
      </w:r>
      <w:r>
        <w:rPr>
          <w:spacing w:val="40"/>
        </w:rPr>
        <w:t xml:space="preserve"> </w:t>
      </w:r>
      <w:r>
        <w:t>запечатления</w:t>
      </w:r>
      <w:r>
        <w:rPr>
          <w:spacing w:val="40"/>
        </w:rPr>
        <w:t xml:space="preserve"> </w:t>
      </w:r>
      <w:r>
        <w:t>реальности</w:t>
      </w:r>
      <w:r>
        <w:rPr>
          <w:spacing w:val="40"/>
        </w:rPr>
        <w:t xml:space="preserve"> </w:t>
      </w:r>
      <w:r>
        <w:t>в</w:t>
      </w:r>
      <w:r>
        <w:rPr>
          <w:spacing w:val="40"/>
        </w:rPr>
        <w:t xml:space="preserve"> </w:t>
      </w:r>
      <w:r>
        <w:t>зримых</w:t>
      </w:r>
      <w:r>
        <w:rPr>
          <w:spacing w:val="40"/>
        </w:rPr>
        <w:t xml:space="preserve"> </w:t>
      </w:r>
      <w:r>
        <w:t>образах;</w:t>
      </w:r>
    </w:p>
    <w:p w:rsidR="000C0C23" w:rsidRDefault="00692F60">
      <w:pPr>
        <w:pStyle w:val="a3"/>
        <w:spacing w:before="8" w:line="288" w:lineRule="auto"/>
        <w:ind w:left="1135" w:right="889" w:firstLine="0"/>
      </w:pPr>
      <w:r>
        <w:t>уметь объяснять понятия «длительность экспозиции», «выдержка», «диафрагма»; иметь</w:t>
      </w:r>
      <w:r>
        <w:rPr>
          <w:spacing w:val="74"/>
        </w:rPr>
        <w:t xml:space="preserve"> </w:t>
      </w:r>
      <w:r>
        <w:t>навыки</w:t>
      </w:r>
      <w:r>
        <w:rPr>
          <w:spacing w:val="74"/>
        </w:rPr>
        <w:t xml:space="preserve"> </w:t>
      </w:r>
      <w:r>
        <w:t>фотографирования</w:t>
      </w:r>
      <w:r>
        <w:rPr>
          <w:spacing w:val="40"/>
        </w:rPr>
        <w:t xml:space="preserve"> </w:t>
      </w:r>
      <w:r>
        <w:t>и</w:t>
      </w:r>
      <w:r>
        <w:rPr>
          <w:spacing w:val="79"/>
        </w:rPr>
        <w:t xml:space="preserve"> </w:t>
      </w:r>
      <w:r>
        <w:t>обработки</w:t>
      </w:r>
      <w:r>
        <w:rPr>
          <w:spacing w:val="75"/>
        </w:rPr>
        <w:t xml:space="preserve"> </w:t>
      </w:r>
      <w:r>
        <w:t>цифровых</w:t>
      </w:r>
      <w:r>
        <w:rPr>
          <w:spacing w:val="66"/>
        </w:rPr>
        <w:t xml:space="preserve"> </w:t>
      </w:r>
      <w:r>
        <w:t>фотографий</w:t>
      </w:r>
      <w:r>
        <w:rPr>
          <w:spacing w:val="75"/>
        </w:rPr>
        <w:t xml:space="preserve"> </w:t>
      </w:r>
      <w:r>
        <w:t>с</w:t>
      </w:r>
      <w:r>
        <w:rPr>
          <w:spacing w:val="40"/>
        </w:rPr>
        <w:t xml:space="preserve"> </w:t>
      </w:r>
      <w:r>
        <w:t>помощью</w:t>
      </w:r>
    </w:p>
    <w:p w:rsidR="000C0C23" w:rsidRDefault="00692F60">
      <w:pPr>
        <w:pStyle w:val="a3"/>
        <w:spacing w:line="263" w:lineRule="exact"/>
        <w:ind w:firstLine="0"/>
      </w:pPr>
      <w:r>
        <w:t>компьютерных</w:t>
      </w:r>
      <w:r>
        <w:rPr>
          <w:spacing w:val="31"/>
        </w:rPr>
        <w:t xml:space="preserve"> </w:t>
      </w:r>
      <w:r>
        <w:t>графических</w:t>
      </w:r>
      <w:r>
        <w:rPr>
          <w:spacing w:val="46"/>
        </w:rPr>
        <w:t xml:space="preserve"> </w:t>
      </w:r>
      <w:r>
        <w:rPr>
          <w:spacing w:val="-2"/>
        </w:rPr>
        <w:t>редакторов;</w:t>
      </w:r>
    </w:p>
    <w:p w:rsidR="000C0C23" w:rsidRDefault="00692F60">
      <w:pPr>
        <w:pStyle w:val="a3"/>
        <w:spacing w:before="43" w:line="288" w:lineRule="auto"/>
        <w:ind w:right="849"/>
      </w:pPr>
      <w:r>
        <w:t>уметь объяснять значение фотографий «Родиноведения» С.М. Прокудина-Горского</w:t>
      </w:r>
      <w:r>
        <w:rPr>
          <w:spacing w:val="80"/>
        </w:rPr>
        <w:t xml:space="preserve"> </w:t>
      </w:r>
      <w:r>
        <w:t>для</w:t>
      </w:r>
      <w:r>
        <w:rPr>
          <w:spacing w:val="40"/>
        </w:rPr>
        <w:t xml:space="preserve"> </w:t>
      </w:r>
      <w:r>
        <w:t>современных</w:t>
      </w:r>
      <w:r>
        <w:rPr>
          <w:spacing w:val="40"/>
        </w:rPr>
        <w:t xml:space="preserve"> </w:t>
      </w:r>
      <w:r>
        <w:t>представлений</w:t>
      </w:r>
      <w:r>
        <w:rPr>
          <w:spacing w:val="40"/>
        </w:rPr>
        <w:t xml:space="preserve"> </w:t>
      </w:r>
      <w:r>
        <w:t>об</w:t>
      </w:r>
      <w:r>
        <w:rPr>
          <w:spacing w:val="40"/>
        </w:rPr>
        <w:t xml:space="preserve"> </w:t>
      </w:r>
      <w:r>
        <w:t>истории</w:t>
      </w:r>
      <w:r>
        <w:rPr>
          <w:spacing w:val="40"/>
        </w:rPr>
        <w:t xml:space="preserve"> </w:t>
      </w:r>
      <w:r>
        <w:t>жизни</w:t>
      </w:r>
      <w:r>
        <w:rPr>
          <w:spacing w:val="40"/>
        </w:rPr>
        <w:t xml:space="preserve"> </w:t>
      </w:r>
      <w:r>
        <w:t>в</w:t>
      </w:r>
      <w:r>
        <w:rPr>
          <w:spacing w:val="40"/>
        </w:rPr>
        <w:t xml:space="preserve"> </w:t>
      </w:r>
      <w:r>
        <w:t>нашей</w:t>
      </w:r>
      <w:r>
        <w:rPr>
          <w:spacing w:val="40"/>
        </w:rPr>
        <w:t xml:space="preserve"> </w:t>
      </w:r>
      <w:r>
        <w:t>стране;</w:t>
      </w:r>
    </w:p>
    <w:p w:rsidR="000C0C23" w:rsidRDefault="00692F60">
      <w:pPr>
        <w:pStyle w:val="a3"/>
        <w:tabs>
          <w:tab w:val="left" w:pos="2499"/>
          <w:tab w:val="left" w:pos="3176"/>
          <w:tab w:val="left" w:pos="3627"/>
          <w:tab w:val="left" w:pos="5649"/>
          <w:tab w:val="left" w:pos="7219"/>
          <w:tab w:val="left" w:pos="8890"/>
        </w:tabs>
        <w:spacing w:line="288" w:lineRule="auto"/>
        <w:ind w:left="1135" w:right="872" w:firstLine="0"/>
        <w:jc w:val="left"/>
      </w:pPr>
      <w:r>
        <w:t>различать</w:t>
      </w:r>
      <w:r>
        <w:rPr>
          <w:spacing w:val="40"/>
        </w:rPr>
        <w:t xml:space="preserve"> </w:t>
      </w:r>
      <w:r>
        <w:t>и</w:t>
      </w:r>
      <w:r>
        <w:rPr>
          <w:spacing w:val="40"/>
        </w:rPr>
        <w:t xml:space="preserve"> </w:t>
      </w:r>
      <w:r>
        <w:t>характеризовать</w:t>
      </w:r>
      <w:r>
        <w:rPr>
          <w:spacing w:val="40"/>
        </w:rPr>
        <w:t xml:space="preserve"> </w:t>
      </w:r>
      <w:r>
        <w:t>различные жанры</w:t>
      </w:r>
      <w:r>
        <w:rPr>
          <w:spacing w:val="40"/>
        </w:rPr>
        <w:t xml:space="preserve"> </w:t>
      </w:r>
      <w:r>
        <w:t>художественной</w:t>
      </w:r>
      <w:r>
        <w:rPr>
          <w:spacing w:val="40"/>
        </w:rPr>
        <w:t xml:space="preserve"> </w:t>
      </w:r>
      <w:r>
        <w:t>фотографии; объяснять</w:t>
      </w:r>
      <w:r>
        <w:rPr>
          <w:spacing w:val="40"/>
        </w:rPr>
        <w:t xml:space="preserve"> </w:t>
      </w:r>
      <w:r>
        <w:t>роль</w:t>
      </w:r>
      <w:r>
        <w:rPr>
          <w:spacing w:val="40"/>
        </w:rPr>
        <w:t xml:space="preserve"> </w:t>
      </w:r>
      <w:r>
        <w:t>света</w:t>
      </w:r>
      <w:r>
        <w:rPr>
          <w:spacing w:val="40"/>
        </w:rPr>
        <w:t xml:space="preserve"> </w:t>
      </w:r>
      <w:r>
        <w:t>как</w:t>
      </w:r>
      <w:r>
        <w:rPr>
          <w:spacing w:val="40"/>
        </w:rPr>
        <w:t xml:space="preserve"> </w:t>
      </w:r>
      <w:r>
        <w:t>художественного средства</w:t>
      </w:r>
      <w:r>
        <w:rPr>
          <w:spacing w:val="40"/>
        </w:rPr>
        <w:t xml:space="preserve"> </w:t>
      </w:r>
      <w:r>
        <w:t>в</w:t>
      </w:r>
      <w:r>
        <w:rPr>
          <w:spacing w:val="40"/>
        </w:rPr>
        <w:t xml:space="preserve"> </w:t>
      </w:r>
      <w:r>
        <w:t>искусстве</w:t>
      </w:r>
      <w:r>
        <w:rPr>
          <w:spacing w:val="40"/>
        </w:rPr>
        <w:t xml:space="preserve"> </w:t>
      </w:r>
      <w:r>
        <w:t xml:space="preserve">фотографии; </w:t>
      </w:r>
      <w:r>
        <w:rPr>
          <w:spacing w:val="-2"/>
        </w:rPr>
        <w:t>понимать,</w:t>
      </w:r>
      <w:r>
        <w:tab/>
      </w:r>
      <w:r>
        <w:rPr>
          <w:spacing w:val="-5"/>
        </w:rPr>
        <w:t>как</w:t>
      </w:r>
      <w:r>
        <w:tab/>
      </w:r>
      <w:r>
        <w:rPr>
          <w:spacing w:val="-10"/>
        </w:rPr>
        <w:t>в</w:t>
      </w:r>
      <w:r>
        <w:tab/>
      </w:r>
      <w:r>
        <w:rPr>
          <w:spacing w:val="-2"/>
        </w:rPr>
        <w:t>художественной</w:t>
      </w:r>
      <w:r>
        <w:tab/>
      </w:r>
      <w:r>
        <w:rPr>
          <w:spacing w:val="-2"/>
        </w:rPr>
        <w:t>фотографии</w:t>
      </w:r>
      <w:r>
        <w:tab/>
      </w:r>
      <w:r>
        <w:rPr>
          <w:spacing w:val="-2"/>
        </w:rPr>
        <w:t>проявляются</w:t>
      </w:r>
      <w:r>
        <w:tab/>
      </w:r>
      <w:r>
        <w:rPr>
          <w:spacing w:val="-2"/>
        </w:rPr>
        <w:t>средства</w:t>
      </w:r>
    </w:p>
    <w:p w:rsidR="000C0C23" w:rsidRDefault="00692F60">
      <w:pPr>
        <w:pStyle w:val="a3"/>
        <w:spacing w:before="2" w:line="288" w:lineRule="auto"/>
        <w:ind w:right="199" w:firstLine="0"/>
        <w:jc w:val="left"/>
      </w:pPr>
      <w:r>
        <w:t>выразительности</w:t>
      </w:r>
      <w:r>
        <w:rPr>
          <w:spacing w:val="80"/>
        </w:rPr>
        <w:t xml:space="preserve"> </w:t>
      </w:r>
      <w:r>
        <w:t>изобразительного</w:t>
      </w:r>
      <w:r>
        <w:rPr>
          <w:spacing w:val="80"/>
        </w:rPr>
        <w:t xml:space="preserve"> </w:t>
      </w:r>
      <w:r>
        <w:t>искусства,</w:t>
      </w:r>
      <w:r>
        <w:rPr>
          <w:spacing w:val="80"/>
        </w:rPr>
        <w:t xml:space="preserve"> </w:t>
      </w:r>
      <w:r>
        <w:t>и</w:t>
      </w:r>
      <w:r>
        <w:rPr>
          <w:spacing w:val="80"/>
        </w:rPr>
        <w:t xml:space="preserve"> </w:t>
      </w:r>
      <w:r>
        <w:t>стремиться</w:t>
      </w:r>
      <w:r>
        <w:rPr>
          <w:spacing w:val="80"/>
        </w:rPr>
        <w:t xml:space="preserve"> </w:t>
      </w:r>
      <w:r>
        <w:t>к</w:t>
      </w:r>
      <w:r>
        <w:rPr>
          <w:spacing w:val="80"/>
        </w:rPr>
        <w:t xml:space="preserve"> </w:t>
      </w:r>
      <w:r>
        <w:t>их</w:t>
      </w:r>
      <w:r>
        <w:rPr>
          <w:spacing w:val="80"/>
        </w:rPr>
        <w:t xml:space="preserve"> </w:t>
      </w:r>
      <w:r>
        <w:t>применению</w:t>
      </w:r>
      <w:r>
        <w:rPr>
          <w:spacing w:val="80"/>
        </w:rPr>
        <w:t xml:space="preserve"> </w:t>
      </w:r>
      <w:r>
        <w:t>в</w:t>
      </w:r>
      <w:r>
        <w:rPr>
          <w:spacing w:val="80"/>
        </w:rPr>
        <w:t xml:space="preserve"> </w:t>
      </w:r>
      <w:r>
        <w:t>своей практике фотографирования;</w:t>
      </w:r>
    </w:p>
    <w:p w:rsidR="000C0C23" w:rsidRDefault="00692F60">
      <w:pPr>
        <w:pStyle w:val="a3"/>
        <w:spacing w:line="288" w:lineRule="auto"/>
        <w:ind w:right="872"/>
      </w:pPr>
      <w:r>
        <w:t>иметь опыт наблюдения и художественно-эстетического анализа художественных фотографий</w:t>
      </w:r>
      <w:r>
        <w:rPr>
          <w:spacing w:val="40"/>
        </w:rPr>
        <w:t xml:space="preserve"> </w:t>
      </w:r>
      <w:r>
        <w:t>известных</w:t>
      </w:r>
      <w:r>
        <w:rPr>
          <w:spacing w:val="40"/>
        </w:rPr>
        <w:t xml:space="preserve"> </w:t>
      </w:r>
      <w:r>
        <w:t>профессиональных</w:t>
      </w:r>
      <w:r>
        <w:rPr>
          <w:spacing w:val="40"/>
        </w:rPr>
        <w:t xml:space="preserve"> </w:t>
      </w:r>
      <w:r>
        <w:t>мастеров</w:t>
      </w:r>
      <w:r>
        <w:rPr>
          <w:spacing w:val="40"/>
        </w:rPr>
        <w:t xml:space="preserve"> </w:t>
      </w:r>
      <w:r>
        <w:t>фотографии;</w:t>
      </w:r>
    </w:p>
    <w:p w:rsidR="000C0C23" w:rsidRDefault="00692F60">
      <w:pPr>
        <w:pStyle w:val="a3"/>
        <w:spacing w:line="292" w:lineRule="auto"/>
        <w:ind w:right="858"/>
      </w:pPr>
      <w:r>
        <w:t>иметь опыт применения знаний о художественно-образных критериях к композиции кадра</w:t>
      </w:r>
      <w:r>
        <w:rPr>
          <w:spacing w:val="40"/>
        </w:rPr>
        <w:t xml:space="preserve"> </w:t>
      </w:r>
      <w:r>
        <w:t>при</w:t>
      </w:r>
      <w:r>
        <w:rPr>
          <w:spacing w:val="40"/>
        </w:rPr>
        <w:t xml:space="preserve"> </w:t>
      </w:r>
      <w:r>
        <w:t>самостоятельном</w:t>
      </w:r>
      <w:r>
        <w:rPr>
          <w:spacing w:val="40"/>
        </w:rPr>
        <w:t xml:space="preserve"> </w:t>
      </w:r>
      <w:r>
        <w:t>фотографировании</w:t>
      </w:r>
      <w:r>
        <w:rPr>
          <w:spacing w:val="40"/>
        </w:rPr>
        <w:t xml:space="preserve"> </w:t>
      </w:r>
      <w:r>
        <w:t>окружающей</w:t>
      </w:r>
      <w:r>
        <w:rPr>
          <w:spacing w:val="40"/>
        </w:rPr>
        <w:t xml:space="preserve"> </w:t>
      </w:r>
      <w:r>
        <w:t>жизни;</w:t>
      </w:r>
    </w:p>
    <w:p w:rsidR="000C0C23" w:rsidRDefault="00692F60">
      <w:pPr>
        <w:pStyle w:val="a3"/>
        <w:spacing w:line="288" w:lineRule="auto"/>
        <w:ind w:right="877"/>
      </w:pPr>
      <w:r>
        <w:t>обретать</w:t>
      </w:r>
      <w:r>
        <w:rPr>
          <w:spacing w:val="40"/>
        </w:rPr>
        <w:t xml:space="preserve"> </w:t>
      </w:r>
      <w:r>
        <w:t>опыт</w:t>
      </w:r>
      <w:r>
        <w:rPr>
          <w:spacing w:val="40"/>
        </w:rPr>
        <w:t xml:space="preserve"> </w:t>
      </w:r>
      <w:r>
        <w:t>художественного</w:t>
      </w:r>
      <w:r>
        <w:rPr>
          <w:spacing w:val="40"/>
        </w:rPr>
        <w:t xml:space="preserve"> </w:t>
      </w:r>
      <w:r>
        <w:t>наблюдения</w:t>
      </w:r>
      <w:r>
        <w:rPr>
          <w:spacing w:val="40"/>
        </w:rPr>
        <w:t xml:space="preserve"> </w:t>
      </w:r>
      <w:r>
        <w:t>жизни,</w:t>
      </w:r>
      <w:r>
        <w:rPr>
          <w:spacing w:val="40"/>
        </w:rPr>
        <w:t xml:space="preserve"> </w:t>
      </w:r>
      <w:r>
        <w:t>развивая</w:t>
      </w:r>
      <w:r>
        <w:rPr>
          <w:spacing w:val="40"/>
        </w:rPr>
        <w:t xml:space="preserve"> </w:t>
      </w:r>
      <w:r>
        <w:t>познавательный интерес</w:t>
      </w:r>
      <w:r>
        <w:rPr>
          <w:spacing w:val="40"/>
        </w:rPr>
        <w:t xml:space="preserve"> </w:t>
      </w:r>
      <w:r>
        <w:t>и</w:t>
      </w:r>
      <w:r>
        <w:rPr>
          <w:spacing w:val="40"/>
        </w:rPr>
        <w:t xml:space="preserve"> </w:t>
      </w:r>
      <w:r>
        <w:t>внимание к</w:t>
      </w:r>
      <w:r>
        <w:rPr>
          <w:spacing w:val="40"/>
        </w:rPr>
        <w:t xml:space="preserve"> </w:t>
      </w:r>
      <w:r>
        <w:t>окружающему миру,</w:t>
      </w:r>
      <w:r>
        <w:rPr>
          <w:spacing w:val="40"/>
        </w:rPr>
        <w:t xml:space="preserve"> </w:t>
      </w:r>
      <w:r>
        <w:t>к</w:t>
      </w:r>
      <w:r>
        <w:rPr>
          <w:spacing w:val="40"/>
        </w:rPr>
        <w:t xml:space="preserve"> </w:t>
      </w:r>
      <w:r>
        <w:t>людям;</w:t>
      </w:r>
    </w:p>
    <w:p w:rsidR="000C0C23" w:rsidRDefault="00692F60">
      <w:pPr>
        <w:pStyle w:val="a3"/>
        <w:spacing w:line="290" w:lineRule="auto"/>
        <w:ind w:right="867"/>
      </w:pPr>
      <w:r>
        <w:t>уметь</w:t>
      </w:r>
      <w:r>
        <w:rPr>
          <w:spacing w:val="40"/>
        </w:rPr>
        <w:t xml:space="preserve"> </w:t>
      </w:r>
      <w:r>
        <w:t>объяснять</w:t>
      </w:r>
      <w:r>
        <w:rPr>
          <w:spacing w:val="40"/>
        </w:rPr>
        <w:t xml:space="preserve"> </w:t>
      </w:r>
      <w:r>
        <w:t>разницу</w:t>
      </w:r>
      <w:r>
        <w:rPr>
          <w:spacing w:val="40"/>
        </w:rPr>
        <w:t xml:space="preserve"> </w:t>
      </w:r>
      <w:r>
        <w:t>в</w:t>
      </w:r>
      <w:r>
        <w:rPr>
          <w:spacing w:val="40"/>
        </w:rPr>
        <w:t xml:space="preserve"> </w:t>
      </w:r>
      <w:r>
        <w:t>содержании</w:t>
      </w:r>
      <w:r>
        <w:rPr>
          <w:spacing w:val="40"/>
        </w:rPr>
        <w:t xml:space="preserve"> </w:t>
      </w:r>
      <w:r>
        <w:t>искусства</w:t>
      </w:r>
      <w:r>
        <w:rPr>
          <w:spacing w:val="40"/>
        </w:rPr>
        <w:t xml:space="preserve"> </w:t>
      </w:r>
      <w:r>
        <w:t>живописной</w:t>
      </w:r>
      <w:r>
        <w:rPr>
          <w:spacing w:val="40"/>
        </w:rPr>
        <w:t xml:space="preserve"> </w:t>
      </w:r>
      <w:r>
        <w:t>картины, графического рисунка и фотоснимка, возможности их одновременного существования и актуальности</w:t>
      </w:r>
      <w:r>
        <w:rPr>
          <w:spacing w:val="40"/>
        </w:rPr>
        <w:t xml:space="preserve"> </w:t>
      </w:r>
      <w:r>
        <w:t>в</w:t>
      </w:r>
      <w:r>
        <w:rPr>
          <w:spacing w:val="40"/>
        </w:rPr>
        <w:t xml:space="preserve"> </w:t>
      </w:r>
      <w:r>
        <w:t>современной</w:t>
      </w:r>
      <w:r>
        <w:rPr>
          <w:spacing w:val="40"/>
        </w:rPr>
        <w:t xml:space="preserve"> </w:t>
      </w:r>
      <w:r>
        <w:t>художественной</w:t>
      </w:r>
      <w:r>
        <w:rPr>
          <w:spacing w:val="40"/>
        </w:rPr>
        <w:t xml:space="preserve"> </w:t>
      </w:r>
      <w:r>
        <w:t>культуре;</w:t>
      </w:r>
    </w:p>
    <w:p w:rsidR="000C0C23" w:rsidRDefault="00692F60">
      <w:pPr>
        <w:pStyle w:val="a3"/>
        <w:spacing w:line="288" w:lineRule="auto"/>
        <w:ind w:right="869"/>
      </w:pPr>
      <w:r>
        <w:t>понимать</w:t>
      </w:r>
      <w:r>
        <w:rPr>
          <w:spacing w:val="40"/>
        </w:rPr>
        <w:t xml:space="preserve"> </w:t>
      </w:r>
      <w:r>
        <w:t>значение</w:t>
      </w:r>
      <w:r>
        <w:rPr>
          <w:spacing w:val="40"/>
        </w:rPr>
        <w:t xml:space="preserve"> </w:t>
      </w:r>
      <w:r>
        <w:t>репортажного</w:t>
      </w:r>
      <w:r>
        <w:rPr>
          <w:spacing w:val="40"/>
        </w:rPr>
        <w:t xml:space="preserve"> </w:t>
      </w:r>
      <w:r>
        <w:t>жанра,</w:t>
      </w:r>
      <w:r>
        <w:rPr>
          <w:spacing w:val="40"/>
        </w:rPr>
        <w:t xml:space="preserve"> </w:t>
      </w:r>
      <w:r>
        <w:t>роли</w:t>
      </w:r>
      <w:r>
        <w:rPr>
          <w:spacing w:val="40"/>
        </w:rPr>
        <w:t xml:space="preserve"> </w:t>
      </w:r>
      <w:r>
        <w:t>журналистов</w:t>
      </w:r>
      <w:r>
        <w:rPr>
          <w:spacing w:val="-15"/>
        </w:rPr>
        <w:t xml:space="preserve"> </w:t>
      </w:r>
      <w:r>
        <w:t>-фотографов</w:t>
      </w:r>
      <w:r>
        <w:rPr>
          <w:spacing w:val="40"/>
        </w:rPr>
        <w:t xml:space="preserve"> </w:t>
      </w:r>
      <w:r>
        <w:t>в</w:t>
      </w:r>
      <w:r>
        <w:rPr>
          <w:spacing w:val="40"/>
        </w:rPr>
        <w:t xml:space="preserve"> </w:t>
      </w:r>
      <w:r>
        <w:t>истории ХХ в. и современном мире;</w:t>
      </w:r>
    </w:p>
    <w:p w:rsidR="000C0C23" w:rsidRDefault="00692F60">
      <w:pPr>
        <w:pStyle w:val="a3"/>
        <w:spacing w:line="288" w:lineRule="auto"/>
        <w:ind w:right="877"/>
      </w:pPr>
      <w:r>
        <w:t>иметь представление о фототворчестве А. Родченко, о том, как его фотографии выражают</w:t>
      </w:r>
      <w:r>
        <w:rPr>
          <w:spacing w:val="40"/>
        </w:rPr>
        <w:t xml:space="preserve"> </w:t>
      </w:r>
      <w:r>
        <w:t>образ</w:t>
      </w:r>
      <w:r>
        <w:rPr>
          <w:spacing w:val="40"/>
        </w:rPr>
        <w:t xml:space="preserve"> </w:t>
      </w:r>
      <w:r>
        <w:t>эпохи,</w:t>
      </w:r>
      <w:r>
        <w:rPr>
          <w:spacing w:val="40"/>
        </w:rPr>
        <w:t xml:space="preserve"> </w:t>
      </w:r>
      <w:r>
        <w:t>его</w:t>
      </w:r>
      <w:r>
        <w:rPr>
          <w:spacing w:val="40"/>
        </w:rPr>
        <w:t xml:space="preserve"> </w:t>
      </w:r>
      <w:r>
        <w:t>авторскую</w:t>
      </w:r>
      <w:r>
        <w:rPr>
          <w:spacing w:val="40"/>
        </w:rPr>
        <w:t xml:space="preserve"> </w:t>
      </w:r>
      <w:r>
        <w:t>позицию,</w:t>
      </w:r>
      <w:r>
        <w:rPr>
          <w:spacing w:val="40"/>
        </w:rPr>
        <w:t xml:space="preserve"> </w:t>
      </w:r>
      <w:r>
        <w:t>и</w:t>
      </w:r>
      <w:r>
        <w:rPr>
          <w:spacing w:val="40"/>
        </w:rPr>
        <w:t xml:space="preserve"> </w:t>
      </w:r>
      <w:r>
        <w:t>о</w:t>
      </w:r>
      <w:r>
        <w:rPr>
          <w:spacing w:val="40"/>
        </w:rPr>
        <w:t xml:space="preserve"> </w:t>
      </w:r>
      <w:r>
        <w:t>влиянии</w:t>
      </w:r>
      <w:r>
        <w:rPr>
          <w:spacing w:val="40"/>
        </w:rPr>
        <w:t xml:space="preserve"> </w:t>
      </w:r>
      <w:r>
        <w:t>его</w:t>
      </w:r>
      <w:r>
        <w:rPr>
          <w:spacing w:val="40"/>
        </w:rPr>
        <w:t xml:space="preserve"> </w:t>
      </w:r>
      <w:r>
        <w:t>фотографий</w:t>
      </w:r>
      <w:r>
        <w:rPr>
          <w:spacing w:val="40"/>
        </w:rPr>
        <w:t xml:space="preserve"> </w:t>
      </w:r>
      <w:r>
        <w:t>на</w:t>
      </w:r>
      <w:r>
        <w:rPr>
          <w:spacing w:val="40"/>
        </w:rPr>
        <w:t xml:space="preserve"> </w:t>
      </w:r>
      <w:r>
        <w:t xml:space="preserve">стиль </w:t>
      </w:r>
      <w:r>
        <w:rPr>
          <w:spacing w:val="-2"/>
        </w:rPr>
        <w:t>эпохи;</w:t>
      </w:r>
    </w:p>
    <w:p w:rsidR="000C0C23" w:rsidRDefault="00692F60">
      <w:pPr>
        <w:pStyle w:val="a3"/>
        <w:spacing w:line="248" w:lineRule="exact"/>
        <w:ind w:left="1135" w:firstLine="0"/>
        <w:jc w:val="left"/>
      </w:pPr>
      <w:r>
        <w:t>иметь</w:t>
      </w:r>
      <w:r>
        <w:rPr>
          <w:spacing w:val="21"/>
        </w:rPr>
        <w:t xml:space="preserve"> </w:t>
      </w:r>
      <w:r>
        <w:t>навыки</w:t>
      </w:r>
      <w:r>
        <w:rPr>
          <w:spacing w:val="27"/>
        </w:rPr>
        <w:t xml:space="preserve"> </w:t>
      </w:r>
      <w:r>
        <w:t>компьютерной</w:t>
      </w:r>
      <w:r>
        <w:rPr>
          <w:spacing w:val="43"/>
        </w:rPr>
        <w:t xml:space="preserve"> </w:t>
      </w:r>
      <w:r>
        <w:t>обработки</w:t>
      </w:r>
      <w:r>
        <w:rPr>
          <w:spacing w:val="26"/>
        </w:rPr>
        <w:t xml:space="preserve"> </w:t>
      </w:r>
      <w:r>
        <w:t>и</w:t>
      </w:r>
      <w:r>
        <w:rPr>
          <w:spacing w:val="24"/>
        </w:rPr>
        <w:t xml:space="preserve"> </w:t>
      </w:r>
      <w:r>
        <w:t>преобразования</w:t>
      </w:r>
      <w:r>
        <w:rPr>
          <w:spacing w:val="36"/>
        </w:rPr>
        <w:t xml:space="preserve"> </w:t>
      </w:r>
      <w:r>
        <w:rPr>
          <w:spacing w:val="-2"/>
        </w:rPr>
        <w:t>фотографий.</w:t>
      </w:r>
    </w:p>
    <w:p w:rsidR="000C0C23" w:rsidRDefault="00692F60">
      <w:pPr>
        <w:pStyle w:val="a3"/>
        <w:spacing w:before="57"/>
        <w:ind w:left="1135" w:firstLine="0"/>
        <w:jc w:val="left"/>
      </w:pPr>
      <w:r>
        <w:t>Изображение</w:t>
      </w:r>
      <w:r>
        <w:rPr>
          <w:spacing w:val="27"/>
        </w:rPr>
        <w:t xml:space="preserve"> </w:t>
      </w:r>
      <w:r>
        <w:t>и</w:t>
      </w:r>
      <w:r>
        <w:rPr>
          <w:spacing w:val="41"/>
        </w:rPr>
        <w:t xml:space="preserve"> </w:t>
      </w:r>
      <w:r>
        <w:t>искусство</w:t>
      </w:r>
      <w:r>
        <w:rPr>
          <w:spacing w:val="32"/>
        </w:rPr>
        <w:t xml:space="preserve"> </w:t>
      </w:r>
      <w:r>
        <w:rPr>
          <w:spacing w:val="-4"/>
        </w:rPr>
        <w:t>кино:</w:t>
      </w:r>
    </w:p>
    <w:p w:rsidR="000C0C23" w:rsidRDefault="00692F60">
      <w:pPr>
        <w:pStyle w:val="a3"/>
        <w:spacing w:before="53"/>
        <w:ind w:left="1135" w:firstLine="0"/>
        <w:jc w:val="left"/>
      </w:pPr>
      <w:r>
        <w:t>иметь</w:t>
      </w:r>
      <w:r>
        <w:rPr>
          <w:spacing w:val="23"/>
        </w:rPr>
        <w:t xml:space="preserve"> </w:t>
      </w:r>
      <w:r>
        <w:t>представление</w:t>
      </w:r>
      <w:r>
        <w:rPr>
          <w:spacing w:val="24"/>
        </w:rPr>
        <w:t xml:space="preserve"> </w:t>
      </w:r>
      <w:r>
        <w:t>об</w:t>
      </w:r>
      <w:r>
        <w:rPr>
          <w:spacing w:val="23"/>
        </w:rPr>
        <w:t xml:space="preserve"> </w:t>
      </w:r>
      <w:r>
        <w:t>этапах</w:t>
      </w:r>
      <w:r>
        <w:rPr>
          <w:spacing w:val="26"/>
        </w:rPr>
        <w:t xml:space="preserve"> </w:t>
      </w:r>
      <w:r>
        <w:t>в</w:t>
      </w:r>
      <w:r>
        <w:rPr>
          <w:spacing w:val="27"/>
        </w:rPr>
        <w:t xml:space="preserve"> </w:t>
      </w:r>
      <w:r>
        <w:t>истории</w:t>
      </w:r>
      <w:r>
        <w:rPr>
          <w:spacing w:val="27"/>
        </w:rPr>
        <w:t xml:space="preserve"> </w:t>
      </w:r>
      <w:r>
        <w:t>кино</w:t>
      </w:r>
      <w:r>
        <w:rPr>
          <w:spacing w:val="26"/>
        </w:rPr>
        <w:t xml:space="preserve"> </w:t>
      </w:r>
      <w:r>
        <w:t>и</w:t>
      </w:r>
      <w:r>
        <w:rPr>
          <w:spacing w:val="27"/>
        </w:rPr>
        <w:t xml:space="preserve"> </w:t>
      </w:r>
      <w:r>
        <w:t>его</w:t>
      </w:r>
      <w:r>
        <w:rPr>
          <w:spacing w:val="19"/>
        </w:rPr>
        <w:t xml:space="preserve"> </w:t>
      </w:r>
      <w:r>
        <w:t>эволюции</w:t>
      </w:r>
      <w:r>
        <w:rPr>
          <w:spacing w:val="27"/>
        </w:rPr>
        <w:t xml:space="preserve"> </w:t>
      </w:r>
      <w:r>
        <w:t>как</w:t>
      </w:r>
      <w:r>
        <w:rPr>
          <w:spacing w:val="24"/>
        </w:rPr>
        <w:t xml:space="preserve"> </w:t>
      </w:r>
      <w:r>
        <w:rPr>
          <w:spacing w:val="-2"/>
        </w:rPr>
        <w:t>искусства;</w:t>
      </w:r>
    </w:p>
    <w:p w:rsidR="000C0C23" w:rsidRDefault="00692F60">
      <w:pPr>
        <w:pStyle w:val="a3"/>
        <w:spacing w:before="52" w:line="288" w:lineRule="auto"/>
        <w:ind w:right="199"/>
        <w:jc w:val="left"/>
      </w:pPr>
      <w:r>
        <w:t>уметь</w:t>
      </w:r>
      <w:r>
        <w:rPr>
          <w:spacing w:val="80"/>
        </w:rPr>
        <w:t xml:space="preserve"> </w:t>
      </w:r>
      <w:r>
        <w:t>объяснять,</w:t>
      </w:r>
      <w:r>
        <w:rPr>
          <w:spacing w:val="40"/>
        </w:rPr>
        <w:t xml:space="preserve"> </w:t>
      </w:r>
      <w:r>
        <w:t>почему</w:t>
      </w:r>
      <w:r>
        <w:rPr>
          <w:spacing w:val="40"/>
        </w:rPr>
        <w:t xml:space="preserve"> </w:t>
      </w:r>
      <w:r>
        <w:t>экранное</w:t>
      </w:r>
      <w:r>
        <w:rPr>
          <w:spacing w:val="40"/>
        </w:rPr>
        <w:t xml:space="preserve"> </w:t>
      </w:r>
      <w:r>
        <w:t>время</w:t>
      </w:r>
      <w:r>
        <w:rPr>
          <w:spacing w:val="74"/>
        </w:rPr>
        <w:t xml:space="preserve"> </w:t>
      </w:r>
      <w:r>
        <w:t>и</w:t>
      </w:r>
      <w:r>
        <w:rPr>
          <w:spacing w:val="40"/>
        </w:rPr>
        <w:t xml:space="preserve"> </w:t>
      </w:r>
      <w:r>
        <w:t>всѐ</w:t>
      </w:r>
      <w:r>
        <w:rPr>
          <w:spacing w:val="40"/>
        </w:rPr>
        <w:t xml:space="preserve"> </w:t>
      </w:r>
      <w:r>
        <w:t>изображаемое</w:t>
      </w:r>
      <w:r>
        <w:rPr>
          <w:spacing w:val="40"/>
        </w:rPr>
        <w:t xml:space="preserve"> </w:t>
      </w:r>
      <w:r>
        <w:t>в</w:t>
      </w:r>
      <w:r>
        <w:rPr>
          <w:spacing w:val="75"/>
        </w:rPr>
        <w:t xml:space="preserve"> </w:t>
      </w:r>
      <w:r>
        <w:t>фильме,</w:t>
      </w:r>
      <w:r>
        <w:rPr>
          <w:spacing w:val="40"/>
        </w:rPr>
        <w:t xml:space="preserve"> </w:t>
      </w:r>
      <w:r>
        <w:t>являясь условностью,</w:t>
      </w:r>
      <w:r>
        <w:rPr>
          <w:spacing w:val="40"/>
        </w:rPr>
        <w:t xml:space="preserve"> </w:t>
      </w:r>
      <w:r>
        <w:t>формирует</w:t>
      </w:r>
      <w:r>
        <w:rPr>
          <w:spacing w:val="40"/>
        </w:rPr>
        <w:t xml:space="preserve"> </w:t>
      </w:r>
      <w:r>
        <w:t>у людей</w:t>
      </w:r>
      <w:r>
        <w:rPr>
          <w:spacing w:val="40"/>
        </w:rPr>
        <w:t xml:space="preserve"> </w:t>
      </w:r>
      <w:r>
        <w:t>восприятие</w:t>
      </w:r>
      <w:r>
        <w:rPr>
          <w:spacing w:val="40"/>
        </w:rPr>
        <w:t xml:space="preserve"> </w:t>
      </w:r>
      <w:r>
        <w:t>реального мира;</w:t>
      </w:r>
    </w:p>
    <w:p w:rsidR="000C0C23" w:rsidRDefault="00692F60">
      <w:pPr>
        <w:pStyle w:val="a3"/>
        <w:spacing w:line="292" w:lineRule="auto"/>
        <w:ind w:right="1216"/>
        <w:jc w:val="left"/>
      </w:pPr>
      <w:r>
        <w:t>иметь</w:t>
      </w:r>
      <w:r>
        <w:rPr>
          <w:spacing w:val="40"/>
        </w:rPr>
        <w:t xml:space="preserve"> </w:t>
      </w:r>
      <w:r>
        <w:t>представление</w:t>
      </w:r>
      <w:r>
        <w:rPr>
          <w:spacing w:val="40"/>
        </w:rPr>
        <w:t xml:space="preserve"> </w:t>
      </w:r>
      <w:r>
        <w:t>об экранных</w:t>
      </w:r>
      <w:r>
        <w:rPr>
          <w:spacing w:val="40"/>
        </w:rPr>
        <w:t xml:space="preserve"> </w:t>
      </w:r>
      <w:r>
        <w:t>искусствах</w:t>
      </w:r>
      <w:r>
        <w:rPr>
          <w:spacing w:val="40"/>
        </w:rPr>
        <w:t xml:space="preserve"> </w:t>
      </w:r>
      <w:r>
        <w:t>как</w:t>
      </w:r>
      <w:r>
        <w:rPr>
          <w:spacing w:val="40"/>
        </w:rPr>
        <w:t xml:space="preserve"> </w:t>
      </w:r>
      <w:r>
        <w:t>монтаже</w:t>
      </w:r>
      <w:r>
        <w:rPr>
          <w:spacing w:val="40"/>
        </w:rPr>
        <w:t xml:space="preserve"> </w:t>
      </w:r>
      <w:r>
        <w:t>композиционно построенных кадров;</w:t>
      </w:r>
    </w:p>
    <w:p w:rsidR="000C0C23" w:rsidRDefault="000C0C23">
      <w:pPr>
        <w:pStyle w:val="a3"/>
        <w:spacing w:line="292" w:lineRule="auto"/>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72"/>
      </w:pPr>
      <w:r>
        <w:t>знать</w:t>
      </w:r>
      <w:r>
        <w:rPr>
          <w:spacing w:val="40"/>
        </w:rPr>
        <w:t xml:space="preserve"> </w:t>
      </w:r>
      <w:r>
        <w:t>и</w:t>
      </w:r>
      <w:r>
        <w:rPr>
          <w:spacing w:val="40"/>
        </w:rPr>
        <w:t xml:space="preserve"> </w:t>
      </w:r>
      <w:r>
        <w:t>объяснять,</w:t>
      </w:r>
      <w:r>
        <w:rPr>
          <w:spacing w:val="40"/>
        </w:rPr>
        <w:t xml:space="preserve"> </w:t>
      </w:r>
      <w:r>
        <w:t>в</w:t>
      </w:r>
      <w:r>
        <w:rPr>
          <w:spacing w:val="40"/>
        </w:rPr>
        <w:t xml:space="preserve"> </w:t>
      </w:r>
      <w:r>
        <w:t>чѐм</w:t>
      </w:r>
      <w:r>
        <w:rPr>
          <w:spacing w:val="40"/>
        </w:rPr>
        <w:t xml:space="preserve"> </w:t>
      </w:r>
      <w:r>
        <w:t>состоит</w:t>
      </w:r>
      <w:r>
        <w:rPr>
          <w:spacing w:val="40"/>
        </w:rPr>
        <w:t xml:space="preserve"> </w:t>
      </w:r>
      <w:r>
        <w:t>работа</w:t>
      </w:r>
      <w:r>
        <w:rPr>
          <w:spacing w:val="40"/>
        </w:rPr>
        <w:t xml:space="preserve"> </w:t>
      </w:r>
      <w:r>
        <w:t>художника-постановщика</w:t>
      </w:r>
      <w:r>
        <w:rPr>
          <w:spacing w:val="40"/>
        </w:rPr>
        <w:t xml:space="preserve"> </w:t>
      </w:r>
      <w:r>
        <w:t>и</w:t>
      </w:r>
      <w:r>
        <w:rPr>
          <w:spacing w:val="40"/>
        </w:rPr>
        <w:t xml:space="preserve"> </w:t>
      </w:r>
      <w:r>
        <w:t>специалистов его</w:t>
      </w:r>
      <w:r>
        <w:rPr>
          <w:spacing w:val="40"/>
        </w:rPr>
        <w:t xml:space="preserve"> </w:t>
      </w:r>
      <w:r>
        <w:t>команды</w:t>
      </w:r>
      <w:r>
        <w:rPr>
          <w:spacing w:val="40"/>
        </w:rPr>
        <w:t xml:space="preserve"> </w:t>
      </w:r>
      <w:r>
        <w:t>художников</w:t>
      </w:r>
      <w:r>
        <w:rPr>
          <w:spacing w:val="40"/>
        </w:rPr>
        <w:t xml:space="preserve"> </w:t>
      </w:r>
      <w:r>
        <w:t>в</w:t>
      </w:r>
      <w:r>
        <w:rPr>
          <w:spacing w:val="40"/>
        </w:rPr>
        <w:t xml:space="preserve"> </w:t>
      </w:r>
      <w:r>
        <w:t>период</w:t>
      </w:r>
      <w:r>
        <w:rPr>
          <w:spacing w:val="40"/>
        </w:rPr>
        <w:t xml:space="preserve"> </w:t>
      </w:r>
      <w:r>
        <w:t>подготовки</w:t>
      </w:r>
      <w:r>
        <w:rPr>
          <w:spacing w:val="40"/>
        </w:rPr>
        <w:t xml:space="preserve"> </w:t>
      </w:r>
      <w:r>
        <w:t>и</w:t>
      </w:r>
      <w:r>
        <w:rPr>
          <w:spacing w:val="40"/>
        </w:rPr>
        <w:t xml:space="preserve"> </w:t>
      </w:r>
      <w:r>
        <w:t>съѐмки</w:t>
      </w:r>
      <w:r>
        <w:rPr>
          <w:spacing w:val="40"/>
        </w:rPr>
        <w:t xml:space="preserve"> </w:t>
      </w:r>
      <w:r>
        <w:t>игрового</w:t>
      </w:r>
      <w:r>
        <w:rPr>
          <w:spacing w:val="40"/>
        </w:rPr>
        <w:t xml:space="preserve"> </w:t>
      </w:r>
      <w:r>
        <w:t>фильма;</w:t>
      </w:r>
    </w:p>
    <w:p w:rsidR="000C0C23" w:rsidRDefault="00692F60">
      <w:pPr>
        <w:pStyle w:val="a3"/>
        <w:spacing w:before="7"/>
        <w:ind w:left="1135" w:firstLine="0"/>
      </w:pPr>
      <w:r>
        <w:t>объяснять</w:t>
      </w:r>
      <w:r>
        <w:rPr>
          <w:spacing w:val="21"/>
        </w:rPr>
        <w:t xml:space="preserve"> </w:t>
      </w:r>
      <w:r>
        <w:t>роль</w:t>
      </w:r>
      <w:r>
        <w:rPr>
          <w:spacing w:val="28"/>
        </w:rPr>
        <w:t xml:space="preserve"> </w:t>
      </w:r>
      <w:r>
        <w:t>видео</w:t>
      </w:r>
      <w:r>
        <w:rPr>
          <w:spacing w:val="11"/>
        </w:rPr>
        <w:t xml:space="preserve"> </w:t>
      </w:r>
      <w:r>
        <w:t>в</w:t>
      </w:r>
      <w:r>
        <w:rPr>
          <w:spacing w:val="29"/>
        </w:rPr>
        <w:t xml:space="preserve"> </w:t>
      </w:r>
      <w:r>
        <w:t>современной</w:t>
      </w:r>
      <w:r>
        <w:rPr>
          <w:spacing w:val="27"/>
        </w:rPr>
        <w:t xml:space="preserve"> </w:t>
      </w:r>
      <w:r>
        <w:t>бытовой</w:t>
      </w:r>
      <w:r>
        <w:rPr>
          <w:spacing w:val="24"/>
        </w:rPr>
        <w:t xml:space="preserve"> </w:t>
      </w:r>
      <w:r>
        <w:rPr>
          <w:spacing w:val="-2"/>
        </w:rPr>
        <w:t>культуре;</w:t>
      </w:r>
    </w:p>
    <w:p w:rsidR="000C0C23" w:rsidRDefault="00692F60">
      <w:pPr>
        <w:pStyle w:val="a3"/>
        <w:spacing w:before="38" w:line="292" w:lineRule="auto"/>
        <w:ind w:right="862"/>
      </w:pPr>
      <w:r>
        <w:t>иметь</w:t>
      </w:r>
      <w:r>
        <w:rPr>
          <w:spacing w:val="40"/>
        </w:rPr>
        <w:t xml:space="preserve"> </w:t>
      </w:r>
      <w:r>
        <w:t>опыт</w:t>
      </w:r>
      <w:r>
        <w:rPr>
          <w:spacing w:val="36"/>
        </w:rPr>
        <w:t xml:space="preserve"> </w:t>
      </w:r>
      <w:r>
        <w:t>создания видеоролика,</w:t>
      </w:r>
      <w:r>
        <w:rPr>
          <w:spacing w:val="37"/>
        </w:rPr>
        <w:t xml:space="preserve"> </w:t>
      </w:r>
      <w:r>
        <w:t>осваивать</w:t>
      </w:r>
      <w:r>
        <w:rPr>
          <w:spacing w:val="34"/>
        </w:rPr>
        <w:t xml:space="preserve"> </w:t>
      </w:r>
      <w:r>
        <w:t>основные</w:t>
      </w:r>
      <w:r>
        <w:rPr>
          <w:spacing w:val="26"/>
        </w:rPr>
        <w:t xml:space="preserve"> </w:t>
      </w:r>
      <w:r>
        <w:t>этапы</w:t>
      </w:r>
      <w:r>
        <w:rPr>
          <w:spacing w:val="39"/>
        </w:rPr>
        <w:t xml:space="preserve"> </w:t>
      </w:r>
      <w:r>
        <w:t>создания</w:t>
      </w:r>
      <w:r>
        <w:rPr>
          <w:spacing w:val="32"/>
        </w:rPr>
        <w:t xml:space="preserve"> </w:t>
      </w:r>
      <w:r>
        <w:t>видеоролика и</w:t>
      </w:r>
      <w:r>
        <w:rPr>
          <w:spacing w:val="40"/>
        </w:rPr>
        <w:t xml:space="preserve"> </w:t>
      </w:r>
      <w:r>
        <w:t>планировать</w:t>
      </w:r>
      <w:r>
        <w:rPr>
          <w:spacing w:val="40"/>
        </w:rPr>
        <w:t xml:space="preserve"> </w:t>
      </w:r>
      <w:r>
        <w:t>свою</w:t>
      </w:r>
      <w:r>
        <w:rPr>
          <w:spacing w:val="40"/>
        </w:rPr>
        <w:t xml:space="preserve"> </w:t>
      </w:r>
      <w:r>
        <w:t>работу по</w:t>
      </w:r>
      <w:r>
        <w:rPr>
          <w:spacing w:val="40"/>
        </w:rPr>
        <w:t xml:space="preserve"> </w:t>
      </w:r>
      <w:r>
        <w:t>созданию</w:t>
      </w:r>
      <w:r>
        <w:rPr>
          <w:spacing w:val="40"/>
        </w:rPr>
        <w:t xml:space="preserve"> </w:t>
      </w:r>
      <w:r>
        <w:t>видеоролика;</w:t>
      </w:r>
    </w:p>
    <w:p w:rsidR="000C0C23" w:rsidRDefault="00692F60">
      <w:pPr>
        <w:pStyle w:val="a3"/>
        <w:spacing w:line="290" w:lineRule="auto"/>
        <w:ind w:right="867"/>
      </w:pPr>
      <w:r>
        <w:t>понимать различие задач при создании видеороликов разных жанров:</w:t>
      </w:r>
      <w:r>
        <w:rPr>
          <w:spacing w:val="80"/>
          <w:w w:val="150"/>
        </w:rPr>
        <w:t xml:space="preserve"> </w:t>
      </w:r>
      <w:r>
        <w:t>видеорепортажа,</w:t>
      </w:r>
      <w:r>
        <w:rPr>
          <w:spacing w:val="40"/>
        </w:rPr>
        <w:t xml:space="preserve"> </w:t>
      </w:r>
      <w:r>
        <w:t>игрового</w:t>
      </w:r>
      <w:r>
        <w:rPr>
          <w:spacing w:val="40"/>
        </w:rPr>
        <w:t xml:space="preserve"> </w:t>
      </w:r>
      <w:r>
        <w:t>короткометражного</w:t>
      </w:r>
      <w:r>
        <w:rPr>
          <w:spacing w:val="40"/>
        </w:rPr>
        <w:t xml:space="preserve"> </w:t>
      </w:r>
      <w:r>
        <w:t>фильма,</w:t>
      </w:r>
      <w:r>
        <w:rPr>
          <w:spacing w:val="40"/>
        </w:rPr>
        <w:t xml:space="preserve"> </w:t>
      </w:r>
      <w:r>
        <w:t>социальной</w:t>
      </w:r>
      <w:r>
        <w:rPr>
          <w:spacing w:val="40"/>
        </w:rPr>
        <w:t xml:space="preserve"> </w:t>
      </w:r>
      <w:r>
        <w:t>рекламы, анимационного</w:t>
      </w:r>
      <w:r>
        <w:rPr>
          <w:spacing w:val="40"/>
        </w:rPr>
        <w:t xml:space="preserve"> </w:t>
      </w:r>
      <w:r>
        <w:t>фильма,</w:t>
      </w:r>
      <w:r>
        <w:rPr>
          <w:spacing w:val="40"/>
        </w:rPr>
        <w:t xml:space="preserve"> </w:t>
      </w:r>
      <w:r>
        <w:t>музыкального</w:t>
      </w:r>
      <w:r>
        <w:rPr>
          <w:spacing w:val="40"/>
        </w:rPr>
        <w:t xml:space="preserve"> </w:t>
      </w:r>
      <w:r>
        <w:t>клипа,</w:t>
      </w:r>
      <w:r>
        <w:rPr>
          <w:spacing w:val="40"/>
        </w:rPr>
        <w:t xml:space="preserve"> </w:t>
      </w:r>
      <w:r>
        <w:t>документального</w:t>
      </w:r>
      <w:r>
        <w:rPr>
          <w:spacing w:val="40"/>
        </w:rPr>
        <w:t xml:space="preserve"> </w:t>
      </w:r>
      <w:r>
        <w:t>фильма;</w:t>
      </w:r>
    </w:p>
    <w:p w:rsidR="000C0C23" w:rsidRDefault="00692F60">
      <w:pPr>
        <w:pStyle w:val="a3"/>
        <w:spacing w:line="288" w:lineRule="auto"/>
        <w:ind w:right="867"/>
      </w:pPr>
      <w:r>
        <w:t>иметь начальные навыки практической работы по видеомонтажу на основе соответствующих компьютерных программ;</w:t>
      </w:r>
    </w:p>
    <w:p w:rsidR="000C0C23" w:rsidRDefault="00692F60">
      <w:pPr>
        <w:pStyle w:val="a3"/>
        <w:spacing w:line="264" w:lineRule="exact"/>
        <w:ind w:left="1135" w:firstLine="0"/>
      </w:pPr>
      <w:r>
        <w:t>иметь</w:t>
      </w:r>
      <w:r>
        <w:rPr>
          <w:spacing w:val="22"/>
        </w:rPr>
        <w:t xml:space="preserve"> </w:t>
      </w:r>
      <w:r>
        <w:t>навык</w:t>
      </w:r>
      <w:r>
        <w:rPr>
          <w:spacing w:val="23"/>
        </w:rPr>
        <w:t xml:space="preserve"> </w:t>
      </w:r>
      <w:r>
        <w:t>критического</w:t>
      </w:r>
      <w:r>
        <w:rPr>
          <w:spacing w:val="28"/>
        </w:rPr>
        <w:t xml:space="preserve"> </w:t>
      </w:r>
      <w:r>
        <w:t>осмысления</w:t>
      </w:r>
      <w:r>
        <w:rPr>
          <w:spacing w:val="33"/>
        </w:rPr>
        <w:t xml:space="preserve"> </w:t>
      </w:r>
      <w:r>
        <w:t>качества</w:t>
      </w:r>
      <w:r>
        <w:rPr>
          <w:spacing w:val="38"/>
        </w:rPr>
        <w:t xml:space="preserve"> </w:t>
      </w:r>
      <w:r>
        <w:t>снятых</w:t>
      </w:r>
      <w:r>
        <w:rPr>
          <w:spacing w:val="27"/>
        </w:rPr>
        <w:t xml:space="preserve"> </w:t>
      </w:r>
      <w:r>
        <w:rPr>
          <w:spacing w:val="-2"/>
        </w:rPr>
        <w:t>роликов;</w:t>
      </w:r>
    </w:p>
    <w:p w:rsidR="000C0C23" w:rsidRDefault="00692F60">
      <w:pPr>
        <w:pStyle w:val="a3"/>
        <w:spacing w:before="37" w:line="288" w:lineRule="auto"/>
        <w:ind w:right="858"/>
      </w:pPr>
      <w:r>
        <w:t>иметь</w:t>
      </w:r>
      <w:r>
        <w:rPr>
          <w:spacing w:val="40"/>
        </w:rPr>
        <w:t xml:space="preserve"> </w:t>
      </w:r>
      <w:r>
        <w:t>знания</w:t>
      </w:r>
      <w:r>
        <w:rPr>
          <w:spacing w:val="40"/>
        </w:rPr>
        <w:t xml:space="preserve"> </w:t>
      </w:r>
      <w:r>
        <w:t>по</w:t>
      </w:r>
      <w:r>
        <w:rPr>
          <w:spacing w:val="40"/>
        </w:rPr>
        <w:t xml:space="preserve"> </w:t>
      </w:r>
      <w:r>
        <w:t>истории</w:t>
      </w:r>
      <w:r>
        <w:rPr>
          <w:spacing w:val="40"/>
        </w:rPr>
        <w:t xml:space="preserve"> </w:t>
      </w:r>
      <w:r>
        <w:t>мультипликации</w:t>
      </w:r>
      <w:r>
        <w:rPr>
          <w:spacing w:val="40"/>
        </w:rPr>
        <w:t xml:space="preserve"> </w:t>
      </w:r>
      <w:r>
        <w:t>и</w:t>
      </w:r>
      <w:r>
        <w:rPr>
          <w:spacing w:val="40"/>
        </w:rPr>
        <w:t xml:space="preserve"> </w:t>
      </w:r>
      <w:r>
        <w:t>уметь</w:t>
      </w:r>
      <w:r>
        <w:rPr>
          <w:spacing w:val="40"/>
        </w:rPr>
        <w:t xml:space="preserve"> </w:t>
      </w:r>
      <w:r>
        <w:t>приводить</w:t>
      </w:r>
      <w:r>
        <w:rPr>
          <w:spacing w:val="40"/>
        </w:rPr>
        <w:t xml:space="preserve"> </w:t>
      </w:r>
      <w:r>
        <w:t>примеры использования</w:t>
      </w:r>
      <w:r>
        <w:rPr>
          <w:spacing w:val="40"/>
        </w:rPr>
        <w:t xml:space="preserve"> </w:t>
      </w:r>
      <w:r>
        <w:t>электронно-цифровых</w:t>
      </w:r>
      <w:r>
        <w:rPr>
          <w:spacing w:val="40"/>
        </w:rPr>
        <w:t xml:space="preserve"> </w:t>
      </w:r>
      <w:r>
        <w:t>технологий</w:t>
      </w:r>
      <w:r>
        <w:rPr>
          <w:spacing w:val="40"/>
        </w:rPr>
        <w:t xml:space="preserve"> </w:t>
      </w:r>
      <w:r>
        <w:t>в</w:t>
      </w:r>
      <w:r>
        <w:rPr>
          <w:spacing w:val="40"/>
        </w:rPr>
        <w:t xml:space="preserve"> </w:t>
      </w:r>
      <w:r>
        <w:t>современном</w:t>
      </w:r>
      <w:r>
        <w:rPr>
          <w:spacing w:val="40"/>
        </w:rPr>
        <w:t xml:space="preserve"> </w:t>
      </w:r>
      <w:r>
        <w:t>игровом</w:t>
      </w:r>
      <w:r>
        <w:rPr>
          <w:spacing w:val="40"/>
        </w:rPr>
        <w:t xml:space="preserve"> </w:t>
      </w:r>
      <w:r>
        <w:t>кинематографе;</w:t>
      </w:r>
    </w:p>
    <w:p w:rsidR="000C0C23" w:rsidRDefault="00692F60">
      <w:pPr>
        <w:pStyle w:val="a3"/>
        <w:spacing w:before="8" w:line="288" w:lineRule="auto"/>
        <w:ind w:right="877"/>
      </w:pPr>
      <w: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w:t>
      </w:r>
      <w:r>
        <w:rPr>
          <w:spacing w:val="40"/>
        </w:rPr>
        <w:t xml:space="preserve"> </w:t>
      </w:r>
      <w:r>
        <w:t>образов</w:t>
      </w:r>
      <w:r>
        <w:rPr>
          <w:spacing w:val="40"/>
        </w:rPr>
        <w:t xml:space="preserve"> </w:t>
      </w:r>
      <w:r>
        <w:t>отечественной</w:t>
      </w:r>
      <w:r>
        <w:rPr>
          <w:spacing w:val="40"/>
        </w:rPr>
        <w:t xml:space="preserve"> </w:t>
      </w:r>
      <w:r>
        <w:t>мультипликации;</w:t>
      </w:r>
    </w:p>
    <w:p w:rsidR="000C0C23" w:rsidRDefault="00692F60">
      <w:pPr>
        <w:pStyle w:val="a3"/>
        <w:spacing w:line="288" w:lineRule="auto"/>
        <w:ind w:right="873"/>
      </w:pPr>
      <w:r>
        <w:t>осваивать опыт создания компьютерной анимации в выбранной технике и в соответствующей компьютерной</w:t>
      </w:r>
      <w:r>
        <w:rPr>
          <w:spacing w:val="40"/>
        </w:rPr>
        <w:t xml:space="preserve"> </w:t>
      </w:r>
      <w:r>
        <w:t>программе;</w:t>
      </w:r>
    </w:p>
    <w:p w:rsidR="000C0C23" w:rsidRDefault="00692F60">
      <w:pPr>
        <w:pStyle w:val="a3"/>
        <w:spacing w:before="3" w:line="288" w:lineRule="auto"/>
        <w:ind w:right="874"/>
      </w:pPr>
      <w:r>
        <w:t>иметь</w:t>
      </w:r>
      <w:r>
        <w:rPr>
          <w:spacing w:val="40"/>
        </w:rPr>
        <w:t xml:space="preserve"> </w:t>
      </w:r>
      <w:r>
        <w:t>опыт</w:t>
      </w:r>
      <w:r>
        <w:rPr>
          <w:spacing w:val="40"/>
        </w:rPr>
        <w:t xml:space="preserve"> </w:t>
      </w:r>
      <w:r>
        <w:t>совместной</w:t>
      </w:r>
      <w:r>
        <w:rPr>
          <w:spacing w:val="40"/>
        </w:rPr>
        <w:t xml:space="preserve"> </w:t>
      </w:r>
      <w:r>
        <w:t>творческой</w:t>
      </w:r>
      <w:r>
        <w:rPr>
          <w:spacing w:val="40"/>
        </w:rPr>
        <w:t xml:space="preserve"> </w:t>
      </w:r>
      <w:r>
        <w:t>коллективной</w:t>
      </w:r>
      <w:r>
        <w:rPr>
          <w:spacing w:val="40"/>
        </w:rPr>
        <w:t xml:space="preserve"> </w:t>
      </w:r>
      <w:r>
        <w:t>работы</w:t>
      </w:r>
      <w:r>
        <w:rPr>
          <w:spacing w:val="40"/>
        </w:rPr>
        <w:t xml:space="preserve"> </w:t>
      </w:r>
      <w:r>
        <w:t>по</w:t>
      </w:r>
      <w:r>
        <w:rPr>
          <w:spacing w:val="40"/>
        </w:rPr>
        <w:t xml:space="preserve"> </w:t>
      </w:r>
      <w:r>
        <w:t>созданию анимационного фильма.</w:t>
      </w:r>
    </w:p>
    <w:p w:rsidR="000C0C23" w:rsidRDefault="00692F60">
      <w:pPr>
        <w:pStyle w:val="a3"/>
        <w:spacing w:line="264" w:lineRule="exact"/>
        <w:ind w:left="1135" w:firstLine="0"/>
      </w:pPr>
      <w:r>
        <w:t>Изобразительное</w:t>
      </w:r>
      <w:r>
        <w:rPr>
          <w:spacing w:val="27"/>
        </w:rPr>
        <w:t xml:space="preserve"> </w:t>
      </w:r>
      <w:r>
        <w:t>искусство</w:t>
      </w:r>
      <w:r>
        <w:rPr>
          <w:spacing w:val="20"/>
        </w:rPr>
        <w:t xml:space="preserve"> </w:t>
      </w:r>
      <w:r>
        <w:t>на</w:t>
      </w:r>
      <w:r>
        <w:rPr>
          <w:spacing w:val="45"/>
        </w:rPr>
        <w:t xml:space="preserve"> </w:t>
      </w:r>
      <w:r>
        <w:rPr>
          <w:spacing w:val="-2"/>
        </w:rPr>
        <w:t>телевидении:</w:t>
      </w:r>
    </w:p>
    <w:p w:rsidR="000C0C23" w:rsidRDefault="00692F60">
      <w:pPr>
        <w:pStyle w:val="a3"/>
        <w:spacing w:before="47" w:line="288" w:lineRule="auto"/>
        <w:ind w:right="881"/>
      </w:pPr>
      <w: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0C0C23" w:rsidRDefault="00692F60">
      <w:pPr>
        <w:pStyle w:val="a3"/>
        <w:spacing w:line="292" w:lineRule="auto"/>
        <w:ind w:left="1135" w:right="870" w:firstLine="0"/>
      </w:pPr>
      <w:r>
        <w:t>знать</w:t>
      </w:r>
      <w:r>
        <w:rPr>
          <w:spacing w:val="40"/>
        </w:rPr>
        <w:t xml:space="preserve"> </w:t>
      </w:r>
      <w:r>
        <w:t>о</w:t>
      </w:r>
      <w:r>
        <w:rPr>
          <w:spacing w:val="40"/>
        </w:rPr>
        <w:t xml:space="preserve"> </w:t>
      </w:r>
      <w:r>
        <w:t>создателе</w:t>
      </w:r>
      <w:r>
        <w:rPr>
          <w:spacing w:val="40"/>
        </w:rPr>
        <w:t xml:space="preserve"> </w:t>
      </w:r>
      <w:r>
        <w:t>телевидения</w:t>
      </w:r>
      <w:r>
        <w:rPr>
          <w:spacing w:val="40"/>
        </w:rPr>
        <w:t xml:space="preserve"> </w:t>
      </w:r>
      <w:r>
        <w:t>–</w:t>
      </w:r>
      <w:r>
        <w:rPr>
          <w:spacing w:val="40"/>
        </w:rPr>
        <w:t xml:space="preserve"> </w:t>
      </w:r>
      <w:r>
        <w:t>русском</w:t>
      </w:r>
      <w:r>
        <w:rPr>
          <w:spacing w:val="40"/>
        </w:rPr>
        <w:t xml:space="preserve"> </w:t>
      </w:r>
      <w:r>
        <w:t>инженере</w:t>
      </w:r>
      <w:r>
        <w:rPr>
          <w:spacing w:val="40"/>
        </w:rPr>
        <w:t xml:space="preserve"> </w:t>
      </w:r>
      <w:r>
        <w:t>Владимире</w:t>
      </w:r>
      <w:r>
        <w:rPr>
          <w:spacing w:val="40"/>
        </w:rPr>
        <w:t xml:space="preserve"> </w:t>
      </w:r>
      <w:r>
        <w:t>Зворыкине; осознавать</w:t>
      </w:r>
      <w:r>
        <w:rPr>
          <w:spacing w:val="80"/>
        </w:rPr>
        <w:t xml:space="preserve"> </w:t>
      </w:r>
      <w:r>
        <w:t>роль</w:t>
      </w:r>
      <w:r>
        <w:rPr>
          <w:spacing w:val="80"/>
        </w:rPr>
        <w:t xml:space="preserve"> </w:t>
      </w:r>
      <w:r>
        <w:t>телевидения</w:t>
      </w:r>
      <w:r>
        <w:rPr>
          <w:spacing w:val="40"/>
        </w:rPr>
        <w:t xml:space="preserve"> </w:t>
      </w:r>
      <w:r>
        <w:t>в</w:t>
      </w:r>
      <w:r>
        <w:rPr>
          <w:spacing w:val="40"/>
        </w:rPr>
        <w:t xml:space="preserve"> </w:t>
      </w:r>
      <w:r>
        <w:t>превращении</w:t>
      </w:r>
      <w:r>
        <w:rPr>
          <w:spacing w:val="80"/>
        </w:rPr>
        <w:t xml:space="preserve"> </w:t>
      </w:r>
      <w:r>
        <w:t>мира</w:t>
      </w:r>
      <w:r>
        <w:rPr>
          <w:spacing w:val="40"/>
        </w:rPr>
        <w:t xml:space="preserve"> </w:t>
      </w:r>
      <w:r>
        <w:t>в</w:t>
      </w:r>
      <w:r>
        <w:rPr>
          <w:spacing w:val="40"/>
        </w:rPr>
        <w:t xml:space="preserve"> </w:t>
      </w:r>
      <w:r>
        <w:t>единое</w:t>
      </w:r>
      <w:r>
        <w:rPr>
          <w:spacing w:val="40"/>
        </w:rPr>
        <w:t xml:space="preserve"> </w:t>
      </w:r>
      <w:r>
        <w:t>информационное</w:t>
      </w:r>
    </w:p>
    <w:p w:rsidR="000C0C23" w:rsidRDefault="00692F60">
      <w:pPr>
        <w:pStyle w:val="a3"/>
        <w:spacing w:line="263" w:lineRule="exact"/>
        <w:ind w:firstLine="0"/>
        <w:jc w:val="left"/>
      </w:pPr>
      <w:r>
        <w:rPr>
          <w:spacing w:val="-2"/>
        </w:rPr>
        <w:t>пространство;</w:t>
      </w:r>
    </w:p>
    <w:p w:rsidR="000C0C23" w:rsidRDefault="00692F60">
      <w:pPr>
        <w:pStyle w:val="a3"/>
        <w:spacing w:before="46" w:line="292" w:lineRule="auto"/>
        <w:ind w:right="867"/>
      </w:pPr>
      <w:r>
        <w:t>иметь представление о многих направлениях деятельности и профессиях художника</w:t>
      </w:r>
      <w:r>
        <w:rPr>
          <w:spacing w:val="80"/>
        </w:rPr>
        <w:t xml:space="preserve"> </w:t>
      </w:r>
      <w:r>
        <w:t>на телевидении;</w:t>
      </w:r>
    </w:p>
    <w:p w:rsidR="000C0C23" w:rsidRDefault="00692F60">
      <w:pPr>
        <w:pStyle w:val="a3"/>
        <w:spacing w:line="288" w:lineRule="auto"/>
        <w:ind w:right="862"/>
      </w:pPr>
      <w:r>
        <w:t>применять полученные знания и опыт творчества в работе школьного телевидения и студии мультимедиа;</w:t>
      </w:r>
    </w:p>
    <w:p w:rsidR="000C0C23" w:rsidRDefault="00692F60">
      <w:pPr>
        <w:pStyle w:val="a3"/>
        <w:spacing w:line="288" w:lineRule="auto"/>
        <w:ind w:right="875"/>
      </w:pPr>
      <w:r>
        <w:t>понимать образовательные задачи зрительской культуры и необходимость</w:t>
      </w:r>
      <w:r>
        <w:rPr>
          <w:spacing w:val="80"/>
        </w:rPr>
        <w:t xml:space="preserve"> </w:t>
      </w:r>
      <w:r>
        <w:t>зрительских умений;</w:t>
      </w:r>
    </w:p>
    <w:p w:rsidR="000C0C23" w:rsidRDefault="00692F60">
      <w:pPr>
        <w:pStyle w:val="a3"/>
        <w:spacing w:line="288" w:lineRule="auto"/>
        <w:ind w:right="852"/>
      </w:pPr>
      <w:r>
        <w:t>осознавать значение художественной культуры для личностного духовно- нравственного развития и самореализации, определять место и роль художественной деятельности</w:t>
      </w:r>
      <w:r>
        <w:rPr>
          <w:spacing w:val="40"/>
        </w:rPr>
        <w:t xml:space="preserve"> </w:t>
      </w:r>
      <w:r>
        <w:t>в</w:t>
      </w:r>
      <w:r>
        <w:rPr>
          <w:spacing w:val="40"/>
        </w:rPr>
        <w:t xml:space="preserve"> </w:t>
      </w:r>
      <w:r>
        <w:t>своей</w:t>
      </w:r>
      <w:r>
        <w:rPr>
          <w:spacing w:val="40"/>
        </w:rPr>
        <w:t xml:space="preserve"> </w:t>
      </w:r>
      <w:r>
        <w:t>жизни</w:t>
      </w:r>
      <w:r>
        <w:rPr>
          <w:spacing w:val="40"/>
        </w:rPr>
        <w:t xml:space="preserve"> </w:t>
      </w:r>
      <w:r>
        <w:t>и в жизни</w:t>
      </w:r>
      <w:r>
        <w:rPr>
          <w:spacing w:val="40"/>
        </w:rPr>
        <w:t xml:space="preserve"> </w:t>
      </w:r>
      <w:r>
        <w:t>общества.</w:t>
      </w:r>
    </w:p>
    <w:p w:rsidR="000C0C23" w:rsidRDefault="000C0C23">
      <w:pPr>
        <w:pStyle w:val="a3"/>
        <w:spacing w:before="56"/>
        <w:ind w:left="0" w:firstLine="0"/>
        <w:jc w:val="left"/>
      </w:pPr>
    </w:p>
    <w:p w:rsidR="000C0C23" w:rsidRDefault="00692F60">
      <w:pPr>
        <w:pStyle w:val="2"/>
        <w:numPr>
          <w:ilvl w:val="2"/>
          <w:numId w:val="63"/>
        </w:numPr>
        <w:tabs>
          <w:tab w:val="left" w:pos="1797"/>
        </w:tabs>
        <w:spacing w:before="1"/>
        <w:ind w:left="1797" w:hanging="667"/>
        <w:jc w:val="both"/>
      </w:pPr>
      <w:r>
        <w:t>Рабочая</w:t>
      </w:r>
      <w:r>
        <w:rPr>
          <w:spacing w:val="29"/>
        </w:rPr>
        <w:t xml:space="preserve"> </w:t>
      </w:r>
      <w:r>
        <w:t>программа</w:t>
      </w:r>
      <w:r>
        <w:rPr>
          <w:spacing w:val="21"/>
        </w:rPr>
        <w:t xml:space="preserve"> </w:t>
      </w:r>
      <w:r>
        <w:t>по</w:t>
      </w:r>
      <w:r>
        <w:rPr>
          <w:spacing w:val="43"/>
        </w:rPr>
        <w:t xml:space="preserve"> </w:t>
      </w:r>
      <w:r>
        <w:t>учебному</w:t>
      </w:r>
      <w:r>
        <w:rPr>
          <w:spacing w:val="34"/>
        </w:rPr>
        <w:t xml:space="preserve"> </w:t>
      </w:r>
      <w:r>
        <w:t>предмету</w:t>
      </w:r>
      <w:r>
        <w:rPr>
          <w:spacing w:val="26"/>
        </w:rPr>
        <w:t xml:space="preserve"> </w:t>
      </w:r>
      <w:r>
        <w:rPr>
          <w:spacing w:val="-2"/>
        </w:rPr>
        <w:t>«Музыка».</w:t>
      </w:r>
    </w:p>
    <w:p w:rsidR="000C0C23" w:rsidRDefault="00692F60">
      <w:pPr>
        <w:pStyle w:val="a3"/>
        <w:spacing w:before="42"/>
        <w:ind w:left="1135" w:firstLine="0"/>
      </w:pPr>
      <w:r>
        <w:t>Рабочая</w:t>
      </w:r>
      <w:r>
        <w:rPr>
          <w:spacing w:val="58"/>
        </w:rPr>
        <w:t xml:space="preserve">  </w:t>
      </w:r>
      <w:r>
        <w:t>программа</w:t>
      </w:r>
      <w:r>
        <w:rPr>
          <w:spacing w:val="62"/>
        </w:rPr>
        <w:t xml:space="preserve">  </w:t>
      </w:r>
      <w:r>
        <w:t>по</w:t>
      </w:r>
      <w:r>
        <w:rPr>
          <w:spacing w:val="59"/>
        </w:rPr>
        <w:t xml:space="preserve">  </w:t>
      </w:r>
      <w:r>
        <w:t>учебному</w:t>
      </w:r>
      <w:r>
        <w:rPr>
          <w:spacing w:val="56"/>
        </w:rPr>
        <w:t xml:space="preserve">  </w:t>
      </w:r>
      <w:r>
        <w:t>предмету</w:t>
      </w:r>
      <w:r>
        <w:rPr>
          <w:spacing w:val="61"/>
        </w:rPr>
        <w:t xml:space="preserve">  </w:t>
      </w:r>
      <w:r>
        <w:t>«Музыка»</w:t>
      </w:r>
      <w:r>
        <w:rPr>
          <w:spacing w:val="59"/>
        </w:rPr>
        <w:t xml:space="preserve">  </w:t>
      </w:r>
      <w:r>
        <w:t>(предметная</w:t>
      </w:r>
      <w:r>
        <w:rPr>
          <w:spacing w:val="63"/>
        </w:rPr>
        <w:t xml:space="preserve">  </w:t>
      </w:r>
      <w:r>
        <w:rPr>
          <w:spacing w:val="-2"/>
        </w:rPr>
        <w:t>область</w:t>
      </w:r>
    </w:p>
    <w:p w:rsidR="000C0C23" w:rsidRDefault="00692F60">
      <w:pPr>
        <w:pStyle w:val="a3"/>
        <w:spacing w:before="57" w:line="288" w:lineRule="auto"/>
        <w:ind w:right="859" w:firstLine="0"/>
      </w:pPr>
      <w:r>
        <w:t>«Искусство») (далее соответственно – программа по музыке, музыка) включает пояснительную записку, содержание обучения, планируемые результаты освоения</w:t>
      </w:r>
      <w:r>
        <w:rPr>
          <w:spacing w:val="80"/>
        </w:rPr>
        <w:t xml:space="preserve"> </w:t>
      </w:r>
      <w:r>
        <w:t>программы по музыке.</w:t>
      </w:r>
    </w:p>
    <w:p w:rsidR="000C0C23" w:rsidRDefault="00692F60">
      <w:pPr>
        <w:pStyle w:val="a3"/>
        <w:spacing w:line="288" w:lineRule="auto"/>
        <w:ind w:right="868"/>
      </w:pPr>
      <w:r>
        <w:t>Пояснительная записка отражает общие цели и задачи изучения музыки, место в структуре учебного плана, а также подходы к отбору содержания и планируемым</w:t>
      </w:r>
      <w:r>
        <w:rPr>
          <w:spacing w:val="80"/>
        </w:rPr>
        <w:t xml:space="preserve"> </w:t>
      </w:r>
      <w:r>
        <w:rPr>
          <w:spacing w:val="-2"/>
        </w:rPr>
        <w:t>результатам.</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87"/>
      </w:pPr>
      <w:r>
        <w:t>Содержание</w:t>
      </w:r>
      <w:r>
        <w:rPr>
          <w:spacing w:val="40"/>
        </w:rPr>
        <w:t xml:space="preserve"> </w:t>
      </w:r>
      <w:r>
        <w:t>обучения</w:t>
      </w:r>
      <w:r>
        <w:rPr>
          <w:spacing w:val="40"/>
        </w:rPr>
        <w:t xml:space="preserve"> </w:t>
      </w:r>
      <w:r>
        <w:t>раскрывает</w:t>
      </w:r>
      <w:r>
        <w:rPr>
          <w:spacing w:val="40"/>
        </w:rPr>
        <w:t xml:space="preserve"> </w:t>
      </w:r>
      <w:r>
        <w:t>содержательные</w:t>
      </w:r>
      <w:r>
        <w:rPr>
          <w:spacing w:val="40"/>
        </w:rPr>
        <w:t xml:space="preserve"> </w:t>
      </w:r>
      <w:r>
        <w:t>линии,</w:t>
      </w:r>
      <w:r>
        <w:rPr>
          <w:spacing w:val="40"/>
        </w:rPr>
        <w:t xml:space="preserve"> </w:t>
      </w:r>
      <w:r>
        <w:t>которые</w:t>
      </w:r>
      <w:r>
        <w:rPr>
          <w:spacing w:val="40"/>
        </w:rPr>
        <w:t xml:space="preserve"> </w:t>
      </w:r>
      <w:r>
        <w:t>предлагаются для</w:t>
      </w:r>
      <w:r>
        <w:rPr>
          <w:spacing w:val="40"/>
        </w:rPr>
        <w:t xml:space="preserve"> </w:t>
      </w:r>
      <w:r>
        <w:t>изучения</w:t>
      </w:r>
      <w:r>
        <w:rPr>
          <w:spacing w:val="40"/>
        </w:rPr>
        <w:t xml:space="preserve"> </w:t>
      </w:r>
      <w:r>
        <w:t>на</w:t>
      </w:r>
      <w:r>
        <w:rPr>
          <w:spacing w:val="40"/>
        </w:rPr>
        <w:t xml:space="preserve"> </w:t>
      </w:r>
      <w:r>
        <w:t>уровне</w:t>
      </w:r>
      <w:r>
        <w:rPr>
          <w:spacing w:val="40"/>
        </w:rPr>
        <w:t xml:space="preserve"> </w:t>
      </w:r>
      <w:r>
        <w:t>основного общего</w:t>
      </w:r>
      <w:r>
        <w:rPr>
          <w:spacing w:val="40"/>
        </w:rPr>
        <w:t xml:space="preserve"> </w:t>
      </w:r>
      <w:r>
        <w:t>образования.</w:t>
      </w:r>
    </w:p>
    <w:p w:rsidR="000C0C23" w:rsidRDefault="00692F60">
      <w:pPr>
        <w:pStyle w:val="a3"/>
        <w:spacing w:before="7" w:line="288" w:lineRule="auto"/>
        <w:ind w:right="875"/>
      </w:pPr>
      <w:r>
        <w:t>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rsidR="000C0C23" w:rsidRDefault="00692F60">
      <w:pPr>
        <w:pStyle w:val="a3"/>
        <w:spacing w:before="3"/>
        <w:ind w:left="1135" w:firstLine="0"/>
      </w:pPr>
      <w:r>
        <w:t>Пояснительная</w:t>
      </w:r>
      <w:r>
        <w:rPr>
          <w:spacing w:val="26"/>
        </w:rPr>
        <w:t xml:space="preserve"> </w:t>
      </w:r>
      <w:r>
        <w:rPr>
          <w:spacing w:val="-2"/>
        </w:rPr>
        <w:t>записка.</w:t>
      </w:r>
    </w:p>
    <w:p w:rsidR="000C0C23" w:rsidRDefault="00692F60">
      <w:pPr>
        <w:pStyle w:val="a3"/>
        <w:spacing w:before="38" w:line="288" w:lineRule="auto"/>
        <w:ind w:right="871"/>
      </w:pPr>
      <w:r>
        <w:t>Программа по музыке разработана с целью оказания методической помощи учителю музыки</w:t>
      </w:r>
      <w:r>
        <w:rPr>
          <w:spacing w:val="40"/>
        </w:rPr>
        <w:t xml:space="preserve"> </w:t>
      </w:r>
      <w:r>
        <w:t>в</w:t>
      </w:r>
      <w:r>
        <w:rPr>
          <w:spacing w:val="40"/>
        </w:rPr>
        <w:t xml:space="preserve"> </w:t>
      </w:r>
      <w:r>
        <w:t>создании</w:t>
      </w:r>
      <w:r>
        <w:rPr>
          <w:spacing w:val="40"/>
        </w:rPr>
        <w:t xml:space="preserve"> </w:t>
      </w:r>
      <w:r>
        <w:t>рабочей</w:t>
      </w:r>
      <w:r>
        <w:rPr>
          <w:spacing w:val="40"/>
        </w:rPr>
        <w:t xml:space="preserve"> </w:t>
      </w:r>
      <w:r>
        <w:t>программы</w:t>
      </w:r>
      <w:r>
        <w:rPr>
          <w:spacing w:val="40"/>
        </w:rPr>
        <w:t xml:space="preserve"> </w:t>
      </w:r>
      <w:r>
        <w:t>по</w:t>
      </w:r>
      <w:r>
        <w:rPr>
          <w:spacing w:val="40"/>
        </w:rPr>
        <w:t xml:space="preserve"> </w:t>
      </w:r>
      <w:r>
        <w:t>учебному</w:t>
      </w:r>
      <w:r>
        <w:rPr>
          <w:spacing w:val="40"/>
        </w:rPr>
        <w:t xml:space="preserve"> </w:t>
      </w:r>
      <w:r>
        <w:t>предмету.</w:t>
      </w:r>
    </w:p>
    <w:p w:rsidR="000C0C23" w:rsidRDefault="00692F60">
      <w:pPr>
        <w:pStyle w:val="a3"/>
        <w:spacing w:before="4"/>
        <w:ind w:left="1135" w:firstLine="0"/>
      </w:pPr>
      <w:r>
        <w:t>Программа</w:t>
      </w:r>
      <w:r>
        <w:rPr>
          <w:spacing w:val="27"/>
        </w:rPr>
        <w:t xml:space="preserve"> </w:t>
      </w:r>
      <w:r>
        <w:t>по</w:t>
      </w:r>
      <w:r>
        <w:rPr>
          <w:spacing w:val="23"/>
        </w:rPr>
        <w:t xml:space="preserve"> </w:t>
      </w:r>
      <w:r>
        <w:t>музыке</w:t>
      </w:r>
      <w:r>
        <w:rPr>
          <w:spacing w:val="19"/>
        </w:rPr>
        <w:t xml:space="preserve"> </w:t>
      </w:r>
      <w:r>
        <w:t>позволит</w:t>
      </w:r>
      <w:r>
        <w:rPr>
          <w:spacing w:val="34"/>
        </w:rPr>
        <w:t xml:space="preserve"> </w:t>
      </w:r>
      <w:r>
        <w:rPr>
          <w:spacing w:val="-2"/>
        </w:rPr>
        <w:t>учителю:</w:t>
      </w:r>
    </w:p>
    <w:p w:rsidR="000C0C23" w:rsidRDefault="00692F60">
      <w:pPr>
        <w:pStyle w:val="a3"/>
        <w:spacing w:before="48" w:line="288" w:lineRule="auto"/>
        <w:ind w:right="840"/>
      </w:pPr>
      <w:r>
        <w:t>реализовать</w:t>
      </w:r>
      <w:r>
        <w:rPr>
          <w:spacing w:val="40"/>
        </w:rPr>
        <w:t xml:space="preserve"> </w:t>
      </w:r>
      <w:r>
        <w:t>в</w:t>
      </w:r>
      <w:r>
        <w:rPr>
          <w:spacing w:val="40"/>
        </w:rPr>
        <w:t xml:space="preserve"> </w:t>
      </w:r>
      <w:r>
        <w:t>процессе</w:t>
      </w:r>
      <w:r>
        <w:rPr>
          <w:spacing w:val="40"/>
        </w:rPr>
        <w:t xml:space="preserve"> </w:t>
      </w:r>
      <w:r>
        <w:t>преподавания</w:t>
      </w:r>
      <w:r>
        <w:rPr>
          <w:spacing w:val="40"/>
        </w:rPr>
        <w:t xml:space="preserve"> </w:t>
      </w:r>
      <w:r>
        <w:t>музыки</w:t>
      </w:r>
      <w:r>
        <w:rPr>
          <w:spacing w:val="40"/>
        </w:rPr>
        <w:t xml:space="preserve"> </w:t>
      </w:r>
      <w:r>
        <w:t>современные</w:t>
      </w:r>
      <w:r>
        <w:rPr>
          <w:spacing w:val="40"/>
        </w:rPr>
        <w:t xml:space="preserve"> </w:t>
      </w:r>
      <w:r>
        <w:t>подходы</w:t>
      </w:r>
      <w:r>
        <w:rPr>
          <w:spacing w:val="40"/>
        </w:rPr>
        <w:t xml:space="preserve"> </w:t>
      </w:r>
      <w:r>
        <w:t>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w:t>
      </w:r>
      <w:r>
        <w:rPr>
          <w:spacing w:val="40"/>
        </w:rPr>
        <w:t xml:space="preserve"> </w:t>
      </w:r>
      <w:r>
        <w:t>содержание учебного</w:t>
      </w:r>
      <w:r>
        <w:rPr>
          <w:spacing w:val="-3"/>
        </w:rPr>
        <w:t xml:space="preserve"> </w:t>
      </w:r>
      <w:r>
        <w:t>предмета по</w:t>
      </w:r>
      <w:r>
        <w:rPr>
          <w:spacing w:val="-3"/>
        </w:rPr>
        <w:t xml:space="preserve"> </w:t>
      </w:r>
      <w:r>
        <w:t>годам обучения в</w:t>
      </w:r>
      <w:r>
        <w:rPr>
          <w:spacing w:val="66"/>
        </w:rPr>
        <w:t xml:space="preserve"> </w:t>
      </w:r>
      <w:r>
        <w:t>соответствии</w:t>
      </w:r>
      <w:r>
        <w:rPr>
          <w:spacing w:val="40"/>
        </w:rPr>
        <w:t xml:space="preserve"> </w:t>
      </w:r>
      <w:r>
        <w:t>с ФГОС ООО, а</w:t>
      </w:r>
      <w:r>
        <w:rPr>
          <w:spacing w:val="40"/>
        </w:rPr>
        <w:t xml:space="preserve"> </w:t>
      </w:r>
      <w:r>
        <w:t>также</w:t>
      </w:r>
      <w:r>
        <w:rPr>
          <w:spacing w:val="40"/>
        </w:rPr>
        <w:t xml:space="preserve"> </w:t>
      </w:r>
      <w:r>
        <w:t>на</w:t>
      </w:r>
      <w:r>
        <w:rPr>
          <w:spacing w:val="40"/>
        </w:rPr>
        <w:t xml:space="preserve"> </w:t>
      </w:r>
      <w:r>
        <w:t>основе</w:t>
      </w:r>
      <w:r>
        <w:rPr>
          <w:spacing w:val="40"/>
        </w:rPr>
        <w:t xml:space="preserve"> </w:t>
      </w:r>
      <w:r>
        <w:t>планируемых</w:t>
      </w:r>
      <w:r>
        <w:rPr>
          <w:spacing w:val="40"/>
        </w:rPr>
        <w:t xml:space="preserve"> </w:t>
      </w:r>
      <w:r>
        <w:t>результатов</w:t>
      </w:r>
      <w:r>
        <w:rPr>
          <w:spacing w:val="40"/>
        </w:rPr>
        <w:t xml:space="preserve"> </w:t>
      </w:r>
      <w:r>
        <w:t>духовно-нравственного</w:t>
      </w:r>
      <w:r>
        <w:rPr>
          <w:spacing w:val="40"/>
        </w:rPr>
        <w:t xml:space="preserve"> </w:t>
      </w:r>
      <w:r>
        <w:t>развития,</w:t>
      </w:r>
      <w:r>
        <w:rPr>
          <w:spacing w:val="40"/>
        </w:rPr>
        <w:t xml:space="preserve"> </w:t>
      </w:r>
      <w:r>
        <w:t>воспитания</w:t>
      </w:r>
      <w:r>
        <w:rPr>
          <w:spacing w:val="40"/>
        </w:rPr>
        <w:t xml:space="preserve"> </w:t>
      </w:r>
      <w:r>
        <w:t>и социализации обучающихся, представленных в федеральной рабочей программе</w:t>
      </w:r>
      <w:r>
        <w:rPr>
          <w:spacing w:val="80"/>
        </w:rPr>
        <w:t xml:space="preserve"> </w:t>
      </w:r>
      <w:r>
        <w:rPr>
          <w:spacing w:val="-2"/>
        </w:rPr>
        <w:t>воспитания.</w:t>
      </w:r>
    </w:p>
    <w:p w:rsidR="000C0C23" w:rsidRDefault="00692F60">
      <w:pPr>
        <w:pStyle w:val="a3"/>
        <w:spacing w:before="1" w:line="292" w:lineRule="auto"/>
        <w:ind w:right="873"/>
      </w:pPr>
      <w:r>
        <w:t>разработать календарно-тематическое планирование с учетом особенностей конкретного</w:t>
      </w:r>
      <w:r>
        <w:rPr>
          <w:spacing w:val="40"/>
        </w:rPr>
        <w:t xml:space="preserve"> </w:t>
      </w:r>
      <w:r>
        <w:t>региона,</w:t>
      </w:r>
      <w:r>
        <w:rPr>
          <w:spacing w:val="40"/>
        </w:rPr>
        <w:t xml:space="preserve"> </w:t>
      </w:r>
      <w:r>
        <w:t>образовательной</w:t>
      </w:r>
      <w:r>
        <w:rPr>
          <w:spacing w:val="40"/>
        </w:rPr>
        <w:t xml:space="preserve"> </w:t>
      </w:r>
      <w:r>
        <w:t>организации,</w:t>
      </w:r>
      <w:r>
        <w:rPr>
          <w:spacing w:val="40"/>
        </w:rPr>
        <w:t xml:space="preserve"> </w:t>
      </w:r>
      <w:r>
        <w:t>класса.</w:t>
      </w:r>
    </w:p>
    <w:p w:rsidR="000C0C23" w:rsidRDefault="00692F60">
      <w:pPr>
        <w:pStyle w:val="a3"/>
        <w:spacing w:line="288" w:lineRule="auto"/>
        <w:ind w:right="849"/>
      </w:pPr>
      <w:r>
        <w:t>Музыка – универсальный</w:t>
      </w:r>
      <w:r>
        <w:rPr>
          <w:spacing w:val="40"/>
        </w:rPr>
        <w:t xml:space="preserve"> </w:t>
      </w:r>
      <w:r>
        <w:t>антропологический</w:t>
      </w:r>
      <w:r>
        <w:rPr>
          <w:spacing w:val="40"/>
        </w:rPr>
        <w:t xml:space="preserve"> </w:t>
      </w:r>
      <w:r>
        <w:t>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w:t>
      </w:r>
      <w:r>
        <w:rPr>
          <w:spacing w:val="40"/>
        </w:rPr>
        <w:t xml:space="preserve"> </w:t>
      </w:r>
      <w:r>
        <w:t>чувства</w:t>
      </w:r>
      <w:r>
        <w:rPr>
          <w:spacing w:val="40"/>
        </w:rPr>
        <w:t xml:space="preserve"> </w:t>
      </w:r>
      <w:r>
        <w:t>и</w:t>
      </w:r>
      <w:r>
        <w:rPr>
          <w:spacing w:val="40"/>
        </w:rPr>
        <w:t xml:space="preserve"> </w:t>
      </w:r>
      <w:r>
        <w:t>мысли,</w:t>
      </w:r>
      <w:r>
        <w:rPr>
          <w:spacing w:val="40"/>
        </w:rPr>
        <w:t xml:space="preserve"> </w:t>
      </w:r>
      <w:r>
        <w:t>яркие</w:t>
      </w:r>
      <w:r>
        <w:rPr>
          <w:spacing w:val="40"/>
        </w:rPr>
        <w:t xml:space="preserve"> </w:t>
      </w:r>
      <w:r>
        <w:t>художественные</w:t>
      </w:r>
      <w:r>
        <w:rPr>
          <w:spacing w:val="40"/>
        </w:rPr>
        <w:t xml:space="preserve"> </w:t>
      </w:r>
      <w:r>
        <w:t>образы,</w:t>
      </w:r>
      <w:r>
        <w:rPr>
          <w:spacing w:val="40"/>
        </w:rPr>
        <w:t xml:space="preserve"> </w:t>
      </w:r>
      <w:r>
        <w:t>для</w:t>
      </w:r>
      <w:r>
        <w:rPr>
          <w:spacing w:val="40"/>
        </w:rPr>
        <w:t xml:space="preserve"> </w:t>
      </w:r>
      <w:r>
        <w:t>которых</w:t>
      </w:r>
      <w:r>
        <w:rPr>
          <w:spacing w:val="40"/>
        </w:rPr>
        <w:t xml:space="preserve"> </w:t>
      </w:r>
      <w:r>
        <w:t>характерны,</w:t>
      </w:r>
      <w:r>
        <w:rPr>
          <w:spacing w:val="40"/>
        </w:rPr>
        <w:t xml:space="preserve"> </w:t>
      </w:r>
      <w:r>
        <w:t>с одной стороны, высокий уровень обобщенности, с другой – глубокая степень психологической вовлеченности личности. Эта особенность открывает уникальный</w:t>
      </w:r>
      <w:r>
        <w:rPr>
          <w:spacing w:val="80"/>
        </w:rPr>
        <w:t xml:space="preserve"> </w:t>
      </w:r>
      <w:r>
        <w:t>потенциал для развития внутреннего мира человека, гармонизации его взаимоотношений с самим</w:t>
      </w:r>
      <w:r>
        <w:rPr>
          <w:spacing w:val="40"/>
        </w:rPr>
        <w:t xml:space="preserve"> </w:t>
      </w:r>
      <w:r>
        <w:t>собой,</w:t>
      </w:r>
      <w:r>
        <w:rPr>
          <w:spacing w:val="40"/>
        </w:rPr>
        <w:t xml:space="preserve"> </w:t>
      </w:r>
      <w:r>
        <w:t>другими</w:t>
      </w:r>
      <w:r>
        <w:rPr>
          <w:spacing w:val="40"/>
        </w:rPr>
        <w:t xml:space="preserve"> </w:t>
      </w:r>
      <w:r>
        <w:t>людьми,</w:t>
      </w:r>
      <w:r>
        <w:rPr>
          <w:spacing w:val="40"/>
        </w:rPr>
        <w:t xml:space="preserve"> </w:t>
      </w:r>
      <w:r>
        <w:t>окружающим</w:t>
      </w:r>
      <w:r>
        <w:rPr>
          <w:spacing w:val="40"/>
        </w:rPr>
        <w:t xml:space="preserve"> </w:t>
      </w:r>
      <w:r>
        <w:t>миром</w:t>
      </w:r>
      <w:r>
        <w:rPr>
          <w:spacing w:val="40"/>
        </w:rPr>
        <w:t xml:space="preserve"> </w:t>
      </w:r>
      <w:r>
        <w:t>через</w:t>
      </w:r>
      <w:r>
        <w:rPr>
          <w:spacing w:val="40"/>
        </w:rPr>
        <w:t xml:space="preserve"> </w:t>
      </w:r>
      <w:r>
        <w:t>занятия</w:t>
      </w:r>
      <w:r>
        <w:rPr>
          <w:spacing w:val="40"/>
        </w:rPr>
        <w:t xml:space="preserve"> </w:t>
      </w:r>
      <w:r>
        <w:t xml:space="preserve">музыкальным </w:t>
      </w:r>
      <w:r>
        <w:rPr>
          <w:spacing w:val="-2"/>
        </w:rPr>
        <w:t>искусством.</w:t>
      </w:r>
    </w:p>
    <w:p w:rsidR="000C0C23" w:rsidRDefault="00692F60">
      <w:pPr>
        <w:pStyle w:val="a3"/>
        <w:spacing w:line="288" w:lineRule="auto"/>
        <w:ind w:right="844"/>
      </w:pPr>
      <w: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w:t>
      </w:r>
      <w:r>
        <w:rPr>
          <w:spacing w:val="40"/>
        </w:rPr>
        <w:t xml:space="preserve"> </w:t>
      </w:r>
      <w:r>
        <w:t>требующего</w:t>
      </w:r>
      <w:r>
        <w:rPr>
          <w:spacing w:val="40"/>
        </w:rPr>
        <w:t xml:space="preserve"> </w:t>
      </w:r>
      <w:r>
        <w:t>перевода,</w:t>
      </w:r>
      <w:r>
        <w:rPr>
          <w:spacing w:val="40"/>
        </w:rPr>
        <w:t xml:space="preserve"> </w:t>
      </w:r>
      <w:r>
        <w:t>позволяющего</w:t>
      </w:r>
      <w:r>
        <w:rPr>
          <w:spacing w:val="40"/>
        </w:rPr>
        <w:t xml:space="preserve"> </w:t>
      </w:r>
      <w:r>
        <w:t>понимать</w:t>
      </w:r>
      <w:r>
        <w:rPr>
          <w:spacing w:val="40"/>
        </w:rPr>
        <w:t xml:space="preserve"> </w:t>
      </w:r>
      <w:r>
        <w:t>и</w:t>
      </w:r>
      <w:r>
        <w:rPr>
          <w:spacing w:val="40"/>
        </w:rPr>
        <w:t xml:space="preserve"> </w:t>
      </w:r>
      <w:r>
        <w:t>принимать</w:t>
      </w:r>
      <w:r>
        <w:rPr>
          <w:spacing w:val="40"/>
        </w:rPr>
        <w:t xml:space="preserve"> </w:t>
      </w:r>
      <w:r>
        <w:t>образ</w:t>
      </w:r>
      <w:r>
        <w:rPr>
          <w:spacing w:val="40"/>
        </w:rPr>
        <w:t xml:space="preserve"> </w:t>
      </w:r>
      <w:r>
        <w:t>жизни,</w:t>
      </w:r>
      <w:r>
        <w:rPr>
          <w:spacing w:val="40"/>
        </w:rPr>
        <w:t xml:space="preserve"> </w:t>
      </w:r>
      <w:r>
        <w:t>способ мышления</w:t>
      </w:r>
      <w:r>
        <w:rPr>
          <w:spacing w:val="40"/>
        </w:rPr>
        <w:t xml:space="preserve"> </w:t>
      </w:r>
      <w:r>
        <w:t>и</w:t>
      </w:r>
      <w:r>
        <w:rPr>
          <w:spacing w:val="40"/>
        </w:rPr>
        <w:t xml:space="preserve"> </w:t>
      </w:r>
      <w:r>
        <w:t>мировоззрение</w:t>
      </w:r>
      <w:r>
        <w:rPr>
          <w:spacing w:val="40"/>
        </w:rPr>
        <w:t xml:space="preserve"> </w:t>
      </w:r>
      <w:r>
        <w:t>представителей</w:t>
      </w:r>
      <w:r>
        <w:rPr>
          <w:spacing w:val="40"/>
        </w:rPr>
        <w:t xml:space="preserve"> </w:t>
      </w:r>
      <w:r>
        <w:t>других</w:t>
      </w:r>
      <w:r>
        <w:rPr>
          <w:spacing w:val="40"/>
        </w:rPr>
        <w:t xml:space="preserve"> </w:t>
      </w:r>
      <w:r>
        <w:t>народов</w:t>
      </w:r>
      <w:r>
        <w:rPr>
          <w:spacing w:val="40"/>
        </w:rPr>
        <w:t xml:space="preserve"> </w:t>
      </w:r>
      <w:r>
        <w:t>и</w:t>
      </w:r>
      <w:r>
        <w:rPr>
          <w:spacing w:val="40"/>
        </w:rPr>
        <w:t xml:space="preserve"> </w:t>
      </w:r>
      <w:r>
        <w:t>культур.</w:t>
      </w:r>
    </w:p>
    <w:p w:rsidR="000C0C23" w:rsidRDefault="00692F60">
      <w:pPr>
        <w:pStyle w:val="a3"/>
        <w:spacing w:before="1" w:line="288" w:lineRule="auto"/>
        <w:ind w:right="849"/>
      </w:pPr>
      <w:r>
        <w:t>Музыка, являясь эффективным способом коммуникации, обеспечивает</w:t>
      </w:r>
      <w:r>
        <w:rPr>
          <w:spacing w:val="80"/>
          <w:w w:val="150"/>
        </w:rPr>
        <w:t xml:space="preserve"> </w:t>
      </w:r>
      <w:r>
        <w:t>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w:t>
      </w:r>
      <w:r>
        <w:rPr>
          <w:spacing w:val="40"/>
        </w:rPr>
        <w:t xml:space="preserve"> </w:t>
      </w:r>
      <w:r>
        <w:t>идентичности.</w:t>
      </w:r>
      <w:r>
        <w:rPr>
          <w:spacing w:val="40"/>
        </w:rPr>
        <w:t xml:space="preserve"> </w:t>
      </w:r>
      <w:r>
        <w:t>Родные</w:t>
      </w:r>
      <w:r>
        <w:rPr>
          <w:spacing w:val="40"/>
        </w:rPr>
        <w:t xml:space="preserve"> </w:t>
      </w:r>
      <w:r>
        <w:t>интонации,</w:t>
      </w:r>
      <w:r>
        <w:rPr>
          <w:spacing w:val="40"/>
        </w:rPr>
        <w:t xml:space="preserve"> </w:t>
      </w:r>
      <w:r>
        <w:t>мелодии</w:t>
      </w:r>
      <w:r>
        <w:rPr>
          <w:spacing w:val="40"/>
        </w:rPr>
        <w:t xml:space="preserve"> </w:t>
      </w:r>
      <w:r>
        <w:t>и</w:t>
      </w:r>
      <w:r>
        <w:rPr>
          <w:spacing w:val="40"/>
        </w:rPr>
        <w:t xml:space="preserve"> </w:t>
      </w:r>
      <w:r>
        <w:t>ритмы</w:t>
      </w:r>
      <w:r>
        <w:rPr>
          <w:spacing w:val="40"/>
        </w:rPr>
        <w:t xml:space="preserve"> </w:t>
      </w:r>
      <w:r>
        <w:t>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0C0C23" w:rsidRDefault="00692F60">
      <w:pPr>
        <w:pStyle w:val="a3"/>
        <w:spacing w:before="1" w:line="249" w:lineRule="auto"/>
        <w:ind w:right="854"/>
      </w:pPr>
      <w:r>
        <w:t>Музыка – временно</w:t>
      </w:r>
      <w:r>
        <w:rPr>
          <w:position w:val="-3"/>
        </w:rPr>
        <w:t>´</w:t>
      </w:r>
      <w:r>
        <w:t>е искусство. В связи с этим важнейшим вкладом в развитие комплекса психических качеств личности является способность музыки развивать чувство времени,</w:t>
      </w:r>
      <w:r>
        <w:rPr>
          <w:spacing w:val="80"/>
        </w:rPr>
        <w:t xml:space="preserve"> </w:t>
      </w:r>
      <w:r>
        <w:t>чуткость</w:t>
      </w:r>
      <w:r>
        <w:rPr>
          <w:spacing w:val="80"/>
        </w:rPr>
        <w:t xml:space="preserve"> </w:t>
      </w:r>
      <w:r>
        <w:t>к</w:t>
      </w:r>
      <w:r>
        <w:rPr>
          <w:spacing w:val="80"/>
        </w:rPr>
        <w:t xml:space="preserve"> </w:t>
      </w:r>
      <w:r>
        <w:t>распознаванию</w:t>
      </w:r>
      <w:r>
        <w:rPr>
          <w:spacing w:val="80"/>
        </w:rPr>
        <w:t xml:space="preserve"> </w:t>
      </w:r>
      <w:r>
        <w:t>причинно-следственных</w:t>
      </w:r>
      <w:r>
        <w:rPr>
          <w:spacing w:val="80"/>
        </w:rPr>
        <w:t xml:space="preserve"> </w:t>
      </w:r>
      <w:r>
        <w:t>связей</w:t>
      </w:r>
      <w:r>
        <w:rPr>
          <w:spacing w:val="80"/>
        </w:rPr>
        <w:t xml:space="preserve"> </w:t>
      </w:r>
      <w:r>
        <w:t>и</w:t>
      </w:r>
      <w:r>
        <w:rPr>
          <w:spacing w:val="80"/>
        </w:rPr>
        <w:t xml:space="preserve"> </w:t>
      </w:r>
      <w:r>
        <w:t>логики</w:t>
      </w:r>
      <w:r>
        <w:rPr>
          <w:spacing w:val="80"/>
        </w:rPr>
        <w:t xml:space="preserve"> </w:t>
      </w:r>
      <w:r>
        <w:t>развития</w:t>
      </w:r>
    </w:p>
    <w:p w:rsidR="000C0C23" w:rsidRDefault="000C0C23">
      <w:pPr>
        <w:pStyle w:val="a3"/>
        <w:spacing w:line="249"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87" w:firstLine="0"/>
      </w:pPr>
      <w:r>
        <w:t xml:space="preserve">событий, обогащать индивидуальный опыт в предвидении будущего и его сравнении с </w:t>
      </w:r>
      <w:r>
        <w:rPr>
          <w:spacing w:val="-2"/>
        </w:rPr>
        <w:t>прошлым.</w:t>
      </w:r>
    </w:p>
    <w:p w:rsidR="000C0C23" w:rsidRDefault="00692F60">
      <w:pPr>
        <w:pStyle w:val="a3"/>
        <w:spacing w:before="7" w:line="288" w:lineRule="auto"/>
        <w:ind w:right="855"/>
      </w:pPr>
      <w:r>
        <w:t>Изучение музыки обеспечивает развитие интеллектуальных и творческих</w:t>
      </w:r>
      <w:r>
        <w:rPr>
          <w:spacing w:val="40"/>
        </w:rPr>
        <w:t xml:space="preserve"> </w:t>
      </w:r>
      <w:r>
        <w:t>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w:t>
      </w:r>
      <w:r>
        <w:rPr>
          <w:spacing w:val="40"/>
        </w:rPr>
        <w:t xml:space="preserve"> </w:t>
      </w:r>
      <w:r>
        <w:t>вклад</w:t>
      </w:r>
      <w:r>
        <w:rPr>
          <w:spacing w:val="40"/>
        </w:rPr>
        <w:t xml:space="preserve"> </w:t>
      </w:r>
      <w:r>
        <w:t>в</w:t>
      </w:r>
      <w:r>
        <w:rPr>
          <w:spacing w:val="40"/>
        </w:rPr>
        <w:t xml:space="preserve"> </w:t>
      </w:r>
      <w:r>
        <w:t>эстетическое</w:t>
      </w:r>
      <w:r>
        <w:rPr>
          <w:spacing w:val="40"/>
        </w:rPr>
        <w:t xml:space="preserve"> </w:t>
      </w:r>
      <w:r>
        <w:t>и</w:t>
      </w:r>
      <w:r>
        <w:rPr>
          <w:spacing w:val="40"/>
        </w:rPr>
        <w:t xml:space="preserve"> </w:t>
      </w:r>
      <w:r>
        <w:t>нравственное</w:t>
      </w:r>
      <w:r>
        <w:rPr>
          <w:spacing w:val="40"/>
        </w:rPr>
        <w:t xml:space="preserve"> </w:t>
      </w:r>
      <w:r>
        <w:t>развитие</w:t>
      </w:r>
      <w:r>
        <w:rPr>
          <w:spacing w:val="40"/>
        </w:rPr>
        <w:t xml:space="preserve"> </w:t>
      </w:r>
      <w:r>
        <w:t>обучающегося,</w:t>
      </w:r>
      <w:r>
        <w:rPr>
          <w:spacing w:val="40"/>
        </w:rPr>
        <w:t xml:space="preserve"> </w:t>
      </w:r>
      <w:r>
        <w:t>формирование всей системы ценностей.</w:t>
      </w:r>
    </w:p>
    <w:p w:rsidR="000C0C23" w:rsidRDefault="00692F60">
      <w:pPr>
        <w:pStyle w:val="a3"/>
        <w:spacing w:before="2" w:line="288" w:lineRule="auto"/>
        <w:ind w:right="863"/>
      </w:pPr>
      <w:r>
        <w:t>Изучение музыки необходимо для полноценного образования и воспитания обучающегося,</w:t>
      </w:r>
      <w:r>
        <w:rPr>
          <w:spacing w:val="40"/>
        </w:rPr>
        <w:t xml:space="preserve"> </w:t>
      </w:r>
      <w:r>
        <w:t>развития</w:t>
      </w:r>
      <w:r>
        <w:rPr>
          <w:spacing w:val="40"/>
        </w:rPr>
        <w:t xml:space="preserve"> </w:t>
      </w:r>
      <w:r>
        <w:t>его</w:t>
      </w:r>
      <w:r>
        <w:rPr>
          <w:spacing w:val="40"/>
        </w:rPr>
        <w:t xml:space="preserve"> </w:t>
      </w:r>
      <w:r>
        <w:t>психики,</w:t>
      </w:r>
      <w:r>
        <w:rPr>
          <w:spacing w:val="40"/>
        </w:rPr>
        <w:t xml:space="preserve"> </w:t>
      </w:r>
      <w:r>
        <w:t>эмоциональной</w:t>
      </w:r>
      <w:r>
        <w:rPr>
          <w:spacing w:val="40"/>
        </w:rPr>
        <w:t xml:space="preserve"> </w:t>
      </w:r>
      <w:r>
        <w:t>и</w:t>
      </w:r>
      <w:r>
        <w:rPr>
          <w:spacing w:val="40"/>
        </w:rPr>
        <w:t xml:space="preserve"> </w:t>
      </w:r>
      <w:r>
        <w:t>интеллектуальной</w:t>
      </w:r>
      <w:r>
        <w:rPr>
          <w:spacing w:val="40"/>
        </w:rPr>
        <w:t xml:space="preserve"> </w:t>
      </w:r>
      <w:r>
        <w:t>сфер, творческого потенциала.</w:t>
      </w:r>
    </w:p>
    <w:p w:rsidR="000C0C23" w:rsidRDefault="00692F60">
      <w:pPr>
        <w:pStyle w:val="a3"/>
        <w:spacing w:line="288" w:lineRule="auto"/>
        <w:ind w:right="861"/>
      </w:pPr>
      <w:r>
        <w:t>Основная</w:t>
      </w:r>
      <w:r>
        <w:rPr>
          <w:spacing w:val="40"/>
        </w:rPr>
        <w:t xml:space="preserve"> </w:t>
      </w:r>
      <w:r>
        <w:t>цель</w:t>
      </w:r>
      <w:r>
        <w:rPr>
          <w:spacing w:val="40"/>
        </w:rPr>
        <w:t xml:space="preserve"> </w:t>
      </w:r>
      <w:r>
        <w:t>реализации</w:t>
      </w:r>
      <w:r>
        <w:rPr>
          <w:spacing w:val="40"/>
        </w:rPr>
        <w:t xml:space="preserve"> </w:t>
      </w:r>
      <w:r>
        <w:t>программы</w:t>
      </w:r>
      <w:r>
        <w:rPr>
          <w:spacing w:val="40"/>
        </w:rPr>
        <w:t xml:space="preserve"> </w:t>
      </w:r>
      <w:r>
        <w:t>по</w:t>
      </w:r>
      <w:r>
        <w:rPr>
          <w:spacing w:val="40"/>
        </w:rPr>
        <w:t xml:space="preserve"> </w:t>
      </w:r>
      <w:r>
        <w:t>музыке</w:t>
      </w:r>
      <w:r>
        <w:rPr>
          <w:spacing w:val="40"/>
        </w:rPr>
        <w:t xml:space="preserve"> </w:t>
      </w:r>
      <w:r>
        <w:t>–</w:t>
      </w:r>
      <w:r>
        <w:rPr>
          <w:spacing w:val="40"/>
        </w:rPr>
        <w:t xml:space="preserve"> </w:t>
      </w:r>
      <w:r>
        <w:t>воспитание</w:t>
      </w:r>
      <w:r>
        <w:rPr>
          <w:spacing w:val="40"/>
        </w:rPr>
        <w:t xml:space="preserve"> </w:t>
      </w:r>
      <w:r>
        <w:t>музыкальной культуры как части всей духовной культуры обучающихся. Основным содержанием музыкального</w:t>
      </w:r>
      <w:r>
        <w:rPr>
          <w:spacing w:val="40"/>
        </w:rPr>
        <w:t xml:space="preserve"> </w:t>
      </w:r>
      <w:r>
        <w:t>обучения</w:t>
      </w:r>
      <w:r>
        <w:rPr>
          <w:spacing w:val="40"/>
        </w:rPr>
        <w:t xml:space="preserve"> </w:t>
      </w:r>
      <w:r>
        <w:t>и</w:t>
      </w:r>
      <w:r>
        <w:rPr>
          <w:spacing w:val="37"/>
        </w:rPr>
        <w:t xml:space="preserve"> </w:t>
      </w:r>
      <w:r>
        <w:t>воспитания</w:t>
      </w:r>
      <w:r>
        <w:rPr>
          <w:spacing w:val="40"/>
        </w:rPr>
        <w:t xml:space="preserve"> </w:t>
      </w:r>
      <w:r>
        <w:t>является</w:t>
      </w:r>
      <w:r>
        <w:rPr>
          <w:spacing w:val="40"/>
        </w:rPr>
        <w:t xml:space="preserve"> </w:t>
      </w:r>
      <w:r>
        <w:t>личный</w:t>
      </w:r>
      <w:r>
        <w:rPr>
          <w:spacing w:val="40"/>
        </w:rPr>
        <w:t xml:space="preserve"> </w:t>
      </w:r>
      <w:r>
        <w:t>и</w:t>
      </w:r>
      <w:r>
        <w:rPr>
          <w:spacing w:val="40"/>
        </w:rPr>
        <w:t xml:space="preserve"> </w:t>
      </w:r>
      <w:r>
        <w:t>коллективный</w:t>
      </w:r>
      <w:r>
        <w:rPr>
          <w:spacing w:val="40"/>
        </w:rPr>
        <w:t xml:space="preserve"> </w:t>
      </w:r>
      <w:r>
        <w:t>опыт</w:t>
      </w:r>
      <w:r>
        <w:rPr>
          <w:spacing w:val="40"/>
        </w:rPr>
        <w:t xml:space="preserve"> </w:t>
      </w:r>
      <w:r>
        <w:t>проживания и осознания специфического комплекса эмоций, чувств, образов, идей, порождаемых ситуациями</w:t>
      </w:r>
      <w:r>
        <w:rPr>
          <w:spacing w:val="40"/>
        </w:rPr>
        <w:t xml:space="preserve"> </w:t>
      </w:r>
      <w:r>
        <w:t>эстетического</w:t>
      </w:r>
      <w:r>
        <w:rPr>
          <w:spacing w:val="40"/>
        </w:rPr>
        <w:t xml:space="preserve"> </w:t>
      </w:r>
      <w:r>
        <w:t>восприятия</w:t>
      </w:r>
      <w:r>
        <w:rPr>
          <w:spacing w:val="40"/>
        </w:rPr>
        <w:t xml:space="preserve"> </w:t>
      </w:r>
      <w:r>
        <w:t>(постижение</w:t>
      </w:r>
      <w:r>
        <w:rPr>
          <w:spacing w:val="40"/>
        </w:rPr>
        <w:t xml:space="preserve"> </w:t>
      </w:r>
      <w:r>
        <w:t>мира</w:t>
      </w:r>
      <w:r>
        <w:rPr>
          <w:spacing w:val="40"/>
        </w:rPr>
        <w:t xml:space="preserve"> </w:t>
      </w:r>
      <w:r>
        <w:t>через</w:t>
      </w:r>
      <w:r>
        <w:rPr>
          <w:spacing w:val="40"/>
        </w:rPr>
        <w:t xml:space="preserve"> </w:t>
      </w:r>
      <w:r>
        <w:t>переживание, интонационно-смысловое</w:t>
      </w:r>
      <w:r>
        <w:rPr>
          <w:spacing w:val="40"/>
        </w:rPr>
        <w:t xml:space="preserve"> </w:t>
      </w:r>
      <w:r>
        <w:t>обобщение,</w:t>
      </w:r>
      <w:r>
        <w:rPr>
          <w:spacing w:val="40"/>
        </w:rPr>
        <w:t xml:space="preserve"> </w:t>
      </w:r>
      <w:r>
        <w:t>содержательный</w:t>
      </w:r>
      <w:r>
        <w:rPr>
          <w:spacing w:val="40"/>
        </w:rPr>
        <w:t xml:space="preserve"> </w:t>
      </w:r>
      <w:r>
        <w:t>анализ</w:t>
      </w:r>
      <w:r>
        <w:rPr>
          <w:spacing w:val="40"/>
        </w:rPr>
        <w:t xml:space="preserve"> </w:t>
      </w:r>
      <w:r>
        <w:t>произведений,</w:t>
      </w:r>
      <w:r>
        <w:rPr>
          <w:spacing w:val="40"/>
        </w:rPr>
        <w:t xml:space="preserve"> </w:t>
      </w:r>
      <w:r>
        <w:t>моделирование</w:t>
      </w:r>
      <w:r>
        <w:rPr>
          <w:spacing w:val="40"/>
        </w:rPr>
        <w:t xml:space="preserve"> </w:t>
      </w:r>
      <w:r>
        <w:t>художественно-творческого процесса,</w:t>
      </w:r>
      <w:r>
        <w:rPr>
          <w:spacing w:val="40"/>
        </w:rPr>
        <w:t xml:space="preserve"> </w:t>
      </w:r>
      <w:r>
        <w:t>самовыражение</w:t>
      </w:r>
      <w:r>
        <w:rPr>
          <w:spacing w:val="40"/>
        </w:rPr>
        <w:t xml:space="preserve"> </w:t>
      </w:r>
      <w:r>
        <w:t>через</w:t>
      </w:r>
      <w:r>
        <w:rPr>
          <w:spacing w:val="40"/>
        </w:rPr>
        <w:t xml:space="preserve"> </w:t>
      </w:r>
      <w:r>
        <w:t>творчество).</w:t>
      </w:r>
    </w:p>
    <w:p w:rsidR="000C0C23" w:rsidRDefault="00692F60">
      <w:pPr>
        <w:pStyle w:val="a3"/>
        <w:spacing w:line="288" w:lineRule="auto"/>
        <w:ind w:right="856"/>
      </w:pPr>
      <w:r>
        <w:t>В процессе конкретизации учебных целей их реализация осуществляется по следующим направлениям:</w:t>
      </w:r>
    </w:p>
    <w:p w:rsidR="000C0C23" w:rsidRDefault="00692F60">
      <w:pPr>
        <w:pStyle w:val="a3"/>
        <w:spacing w:line="288" w:lineRule="auto"/>
        <w:ind w:right="869"/>
      </w:pPr>
      <w:r>
        <w:t>становление</w:t>
      </w:r>
      <w:r>
        <w:rPr>
          <w:spacing w:val="80"/>
        </w:rPr>
        <w:t xml:space="preserve"> </w:t>
      </w:r>
      <w:r>
        <w:t>системы</w:t>
      </w:r>
      <w:r>
        <w:rPr>
          <w:spacing w:val="80"/>
        </w:rPr>
        <w:t xml:space="preserve"> </w:t>
      </w:r>
      <w:r>
        <w:t>ценностей</w:t>
      </w:r>
      <w:r>
        <w:rPr>
          <w:spacing w:val="40"/>
        </w:rPr>
        <w:t xml:space="preserve"> </w:t>
      </w:r>
      <w:r>
        <w:t>обучающихся,</w:t>
      </w:r>
      <w:r>
        <w:rPr>
          <w:spacing w:val="40"/>
        </w:rPr>
        <w:t xml:space="preserve"> </w:t>
      </w:r>
      <w:r>
        <w:t>развитие</w:t>
      </w:r>
      <w:r>
        <w:rPr>
          <w:spacing w:val="40"/>
        </w:rPr>
        <w:t xml:space="preserve"> </w:t>
      </w:r>
      <w:r>
        <w:t>целостного</w:t>
      </w:r>
      <w:r>
        <w:rPr>
          <w:spacing w:val="40"/>
        </w:rPr>
        <w:t xml:space="preserve"> </w:t>
      </w:r>
      <w:r>
        <w:t>миропонимания</w:t>
      </w:r>
      <w:r>
        <w:rPr>
          <w:spacing w:val="40"/>
        </w:rPr>
        <w:t xml:space="preserve"> </w:t>
      </w:r>
      <w:r>
        <w:t>в</w:t>
      </w:r>
      <w:r>
        <w:rPr>
          <w:spacing w:val="40"/>
        </w:rPr>
        <w:t xml:space="preserve"> </w:t>
      </w:r>
      <w:r>
        <w:t>единстве</w:t>
      </w:r>
      <w:r>
        <w:rPr>
          <w:spacing w:val="40"/>
        </w:rPr>
        <w:t xml:space="preserve"> </w:t>
      </w:r>
      <w:r>
        <w:t>эмоциональной</w:t>
      </w:r>
      <w:r>
        <w:rPr>
          <w:spacing w:val="40"/>
        </w:rPr>
        <w:t xml:space="preserve"> </w:t>
      </w:r>
      <w:r>
        <w:t>и</w:t>
      </w:r>
      <w:r>
        <w:rPr>
          <w:spacing w:val="40"/>
        </w:rPr>
        <w:t xml:space="preserve"> </w:t>
      </w:r>
      <w:r>
        <w:t>познавательной</w:t>
      </w:r>
      <w:r>
        <w:rPr>
          <w:spacing w:val="40"/>
        </w:rPr>
        <w:t xml:space="preserve"> </w:t>
      </w:r>
      <w:r>
        <w:t>сферы;</w:t>
      </w:r>
    </w:p>
    <w:p w:rsidR="000C0C23" w:rsidRDefault="00692F60">
      <w:pPr>
        <w:pStyle w:val="a3"/>
        <w:spacing w:line="290" w:lineRule="auto"/>
        <w:ind w:right="887"/>
      </w:pPr>
      <w: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w:t>
      </w:r>
      <w:r>
        <w:rPr>
          <w:spacing w:val="40"/>
        </w:rPr>
        <w:t xml:space="preserve"> </w:t>
      </w:r>
      <w:r>
        <w:t>разных</w:t>
      </w:r>
      <w:r>
        <w:rPr>
          <w:spacing w:val="40"/>
        </w:rPr>
        <w:t xml:space="preserve"> </w:t>
      </w:r>
      <w:r>
        <w:t>эпох</w:t>
      </w:r>
      <w:r>
        <w:rPr>
          <w:spacing w:val="40"/>
        </w:rPr>
        <w:t xml:space="preserve"> </w:t>
      </w:r>
      <w:r>
        <w:t>и</w:t>
      </w:r>
      <w:r>
        <w:rPr>
          <w:spacing w:val="40"/>
        </w:rPr>
        <w:t xml:space="preserve"> </w:t>
      </w:r>
      <w:r>
        <w:t>народов,</w:t>
      </w:r>
      <w:r>
        <w:rPr>
          <w:spacing w:val="40"/>
        </w:rPr>
        <w:t xml:space="preserve"> </w:t>
      </w:r>
      <w:r>
        <w:t>эффективного</w:t>
      </w:r>
      <w:r>
        <w:rPr>
          <w:spacing w:val="40"/>
        </w:rPr>
        <w:t xml:space="preserve"> </w:t>
      </w:r>
      <w:r>
        <w:t>способа</w:t>
      </w:r>
      <w:r>
        <w:rPr>
          <w:spacing w:val="40"/>
        </w:rPr>
        <w:t xml:space="preserve"> </w:t>
      </w:r>
      <w:r>
        <w:t>авто-коммуникации;</w:t>
      </w:r>
    </w:p>
    <w:p w:rsidR="000C0C23" w:rsidRDefault="00692F60">
      <w:pPr>
        <w:pStyle w:val="a3"/>
        <w:spacing w:line="295" w:lineRule="auto"/>
        <w:ind w:right="859"/>
      </w:pPr>
      <w:r>
        <w:t>формирование творческих способностей ребенка, развитие внутренней мотивации к интонационно-содержательной деятельности.</w:t>
      </w:r>
    </w:p>
    <w:p w:rsidR="000C0C23" w:rsidRDefault="00692F60">
      <w:pPr>
        <w:pStyle w:val="a3"/>
        <w:ind w:left="1135" w:firstLine="0"/>
      </w:pPr>
      <w:r>
        <w:t>Задачи</w:t>
      </w:r>
      <w:r>
        <w:rPr>
          <w:spacing w:val="27"/>
        </w:rPr>
        <w:t xml:space="preserve"> </w:t>
      </w:r>
      <w:r>
        <w:t>обучения</w:t>
      </w:r>
      <w:r>
        <w:rPr>
          <w:spacing w:val="19"/>
        </w:rPr>
        <w:t xml:space="preserve"> </w:t>
      </w:r>
      <w:r>
        <w:t>музыке</w:t>
      </w:r>
      <w:r>
        <w:rPr>
          <w:spacing w:val="14"/>
        </w:rPr>
        <w:t xml:space="preserve"> </w:t>
      </w:r>
      <w:r>
        <w:t>на</w:t>
      </w:r>
      <w:r>
        <w:rPr>
          <w:spacing w:val="40"/>
        </w:rPr>
        <w:t xml:space="preserve"> </w:t>
      </w:r>
      <w:r>
        <w:t>уровне</w:t>
      </w:r>
      <w:r>
        <w:rPr>
          <w:spacing w:val="26"/>
        </w:rPr>
        <w:t xml:space="preserve"> </w:t>
      </w:r>
      <w:r>
        <w:t>основного</w:t>
      </w:r>
      <w:r>
        <w:rPr>
          <w:spacing w:val="29"/>
        </w:rPr>
        <w:t xml:space="preserve"> </w:t>
      </w:r>
      <w:r>
        <w:t>общего</w:t>
      </w:r>
      <w:r>
        <w:rPr>
          <w:spacing w:val="28"/>
        </w:rPr>
        <w:t xml:space="preserve"> </w:t>
      </w:r>
      <w:r>
        <w:rPr>
          <w:spacing w:val="-2"/>
        </w:rPr>
        <w:t>образования:</w:t>
      </w:r>
    </w:p>
    <w:p w:rsidR="000C0C23" w:rsidRDefault="00692F60">
      <w:pPr>
        <w:pStyle w:val="a3"/>
        <w:spacing w:before="20" w:line="292" w:lineRule="auto"/>
        <w:ind w:right="878"/>
      </w:pPr>
      <w:r>
        <w:t>приобщение к традиционным российским ценностям через личный психологический опыт</w:t>
      </w:r>
      <w:r>
        <w:rPr>
          <w:spacing w:val="40"/>
        </w:rPr>
        <w:t xml:space="preserve"> </w:t>
      </w:r>
      <w:r>
        <w:t>эмоционально-эстетического переживания;</w:t>
      </w:r>
    </w:p>
    <w:p w:rsidR="000C0C23" w:rsidRDefault="00692F60">
      <w:pPr>
        <w:pStyle w:val="a3"/>
        <w:spacing w:line="288" w:lineRule="auto"/>
        <w:ind w:right="850"/>
      </w:pPr>
      <w:r>
        <w:t>осознание</w:t>
      </w:r>
      <w:r>
        <w:rPr>
          <w:spacing w:val="40"/>
        </w:rPr>
        <w:t xml:space="preserve"> </w:t>
      </w:r>
      <w:r>
        <w:t>социальной</w:t>
      </w:r>
      <w:r>
        <w:rPr>
          <w:spacing w:val="40"/>
        </w:rPr>
        <w:t xml:space="preserve"> </w:t>
      </w:r>
      <w:r>
        <w:t>функции</w:t>
      </w:r>
      <w:r>
        <w:rPr>
          <w:spacing w:val="40"/>
        </w:rPr>
        <w:t xml:space="preserve"> </w:t>
      </w:r>
      <w:r>
        <w:t>музыки,</w:t>
      </w:r>
      <w:r>
        <w:rPr>
          <w:spacing w:val="40"/>
        </w:rPr>
        <w:t xml:space="preserve"> </w:t>
      </w:r>
      <w:r>
        <w:t>стремление</w:t>
      </w:r>
      <w:r>
        <w:rPr>
          <w:spacing w:val="40"/>
        </w:rPr>
        <w:t xml:space="preserve"> </w:t>
      </w:r>
      <w:r>
        <w:t>понять</w:t>
      </w:r>
      <w:r>
        <w:rPr>
          <w:spacing w:val="40"/>
        </w:rPr>
        <w:t xml:space="preserve"> </w:t>
      </w:r>
      <w:r>
        <w:t>закономерности развития</w:t>
      </w:r>
      <w:r>
        <w:rPr>
          <w:spacing w:val="40"/>
        </w:rPr>
        <w:t xml:space="preserve"> </w:t>
      </w:r>
      <w:r>
        <w:t>музыкального</w:t>
      </w:r>
      <w:r>
        <w:rPr>
          <w:spacing w:val="40"/>
        </w:rPr>
        <w:t xml:space="preserve"> </w:t>
      </w:r>
      <w:r>
        <w:t>искусства,</w:t>
      </w:r>
      <w:r>
        <w:rPr>
          <w:spacing w:val="40"/>
        </w:rPr>
        <w:t xml:space="preserve"> </w:t>
      </w:r>
      <w:r>
        <w:t>условия</w:t>
      </w:r>
      <w:r>
        <w:rPr>
          <w:spacing w:val="40"/>
        </w:rPr>
        <w:t xml:space="preserve"> </w:t>
      </w:r>
      <w:r>
        <w:t>разнообразного</w:t>
      </w:r>
      <w:r>
        <w:rPr>
          <w:spacing w:val="40"/>
        </w:rPr>
        <w:t xml:space="preserve"> </w:t>
      </w:r>
      <w:r>
        <w:t>проявления</w:t>
      </w:r>
      <w:r>
        <w:rPr>
          <w:spacing w:val="40"/>
        </w:rPr>
        <w:t xml:space="preserve"> </w:t>
      </w:r>
      <w:r>
        <w:t>и</w:t>
      </w:r>
      <w:r>
        <w:rPr>
          <w:spacing w:val="40"/>
        </w:rPr>
        <w:t xml:space="preserve"> </w:t>
      </w:r>
      <w:r>
        <w:t>бытования</w:t>
      </w:r>
      <w:r>
        <w:rPr>
          <w:spacing w:val="40"/>
        </w:rPr>
        <w:t xml:space="preserve"> </w:t>
      </w:r>
      <w:r>
        <w:t>музыки</w:t>
      </w:r>
      <w:r>
        <w:rPr>
          <w:spacing w:val="40"/>
        </w:rPr>
        <w:t xml:space="preserve"> </w:t>
      </w:r>
      <w:r>
        <w:t>в</w:t>
      </w:r>
      <w:r>
        <w:rPr>
          <w:spacing w:val="40"/>
        </w:rPr>
        <w:t xml:space="preserve"> </w:t>
      </w:r>
      <w:r>
        <w:t>человеческом</w:t>
      </w:r>
      <w:r>
        <w:rPr>
          <w:spacing w:val="40"/>
        </w:rPr>
        <w:t xml:space="preserve"> </w:t>
      </w:r>
      <w:r>
        <w:t>обществе,</w:t>
      </w:r>
      <w:r>
        <w:rPr>
          <w:spacing w:val="40"/>
        </w:rPr>
        <w:t xml:space="preserve"> </w:t>
      </w:r>
      <w:r>
        <w:t>специфики</w:t>
      </w:r>
      <w:r>
        <w:rPr>
          <w:spacing w:val="40"/>
        </w:rPr>
        <w:t xml:space="preserve"> </w:t>
      </w:r>
      <w:r>
        <w:t>ее</w:t>
      </w:r>
      <w:r>
        <w:rPr>
          <w:spacing w:val="40"/>
        </w:rPr>
        <w:t xml:space="preserve"> </w:t>
      </w:r>
      <w:r>
        <w:t>воздействия</w:t>
      </w:r>
      <w:r>
        <w:rPr>
          <w:spacing w:val="40"/>
        </w:rPr>
        <w:t xml:space="preserve"> </w:t>
      </w:r>
      <w:r>
        <w:t>на</w:t>
      </w:r>
      <w:r>
        <w:rPr>
          <w:spacing w:val="40"/>
        </w:rPr>
        <w:t xml:space="preserve"> </w:t>
      </w:r>
      <w:r>
        <w:t>человека;</w:t>
      </w:r>
    </w:p>
    <w:p w:rsidR="000C0C23" w:rsidRDefault="00692F60">
      <w:pPr>
        <w:pStyle w:val="a3"/>
        <w:spacing w:line="290" w:lineRule="auto"/>
        <w:ind w:right="870"/>
      </w:pPr>
      <w: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w:t>
      </w:r>
      <w:r>
        <w:rPr>
          <w:spacing w:val="40"/>
        </w:rPr>
        <w:t xml:space="preserve"> </w:t>
      </w:r>
      <w:r>
        <w:t>парадигме</w:t>
      </w:r>
      <w:r>
        <w:rPr>
          <w:spacing w:val="40"/>
        </w:rPr>
        <w:t xml:space="preserve"> </w:t>
      </w:r>
      <w:r>
        <w:t>сохранения</w:t>
      </w:r>
      <w:r>
        <w:rPr>
          <w:spacing w:val="40"/>
        </w:rPr>
        <w:t xml:space="preserve"> </w:t>
      </w:r>
      <w:r>
        <w:t>и</w:t>
      </w:r>
      <w:r>
        <w:rPr>
          <w:spacing w:val="40"/>
        </w:rPr>
        <w:t xml:space="preserve"> </w:t>
      </w:r>
      <w:r>
        <w:t>развития</w:t>
      </w:r>
      <w:r>
        <w:rPr>
          <w:spacing w:val="40"/>
        </w:rPr>
        <w:t xml:space="preserve"> </w:t>
      </w:r>
      <w:r>
        <w:t>культурного</w:t>
      </w:r>
      <w:r>
        <w:rPr>
          <w:spacing w:val="40"/>
        </w:rPr>
        <w:t xml:space="preserve"> </w:t>
      </w:r>
      <w:r>
        <w:t>многообразия;</w:t>
      </w:r>
    </w:p>
    <w:p w:rsidR="000C0C23" w:rsidRDefault="00692F60">
      <w:pPr>
        <w:pStyle w:val="a3"/>
        <w:spacing w:line="290" w:lineRule="auto"/>
        <w:ind w:right="858"/>
      </w:pPr>
      <w:r>
        <w:t>формирование целостного представления о комплексе выразительных средств музыкального искусства, освоение ключевых элементов музыкального языка,</w:t>
      </w:r>
      <w:r>
        <w:rPr>
          <w:spacing w:val="40"/>
        </w:rPr>
        <w:t xml:space="preserve"> </w:t>
      </w:r>
      <w:r>
        <w:t>характерных для различных музыкальных стилей;</w:t>
      </w:r>
    </w:p>
    <w:p w:rsidR="000C0C23" w:rsidRDefault="00692F60">
      <w:pPr>
        <w:pStyle w:val="a3"/>
        <w:spacing w:line="288" w:lineRule="auto"/>
        <w:ind w:right="863"/>
      </w:pPr>
      <w: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w:t>
      </w:r>
      <w:r>
        <w:rPr>
          <w:spacing w:val="40"/>
        </w:rPr>
        <w:t xml:space="preserve"> </w:t>
      </w:r>
      <w:r>
        <w:t>искусства</w:t>
      </w:r>
      <w:r>
        <w:rPr>
          <w:spacing w:val="40"/>
        </w:rPr>
        <w:t xml:space="preserve"> </w:t>
      </w:r>
      <w:r>
        <w:t>и</w:t>
      </w:r>
      <w:r>
        <w:rPr>
          <w:spacing w:val="40"/>
        </w:rPr>
        <w:t xml:space="preserve"> </w:t>
      </w:r>
      <w:r>
        <w:t>современной</w:t>
      </w:r>
      <w:r>
        <w:rPr>
          <w:spacing w:val="40"/>
        </w:rPr>
        <w:t xml:space="preserve"> </w:t>
      </w:r>
      <w:r>
        <w:t>музыкальной</w:t>
      </w:r>
      <w:r>
        <w:rPr>
          <w:spacing w:val="40"/>
        </w:rPr>
        <w:t xml:space="preserve"> </w:t>
      </w:r>
      <w:r>
        <w:t>культуре;</w:t>
      </w:r>
    </w:p>
    <w:p w:rsidR="000C0C23" w:rsidRDefault="00692F60">
      <w:pPr>
        <w:pStyle w:val="a3"/>
        <w:spacing w:line="288" w:lineRule="auto"/>
        <w:ind w:right="879"/>
      </w:pPr>
      <w:r>
        <w:t>развитие общих и специальных музыкальных способностей, совершенствование в предметных</w:t>
      </w:r>
      <w:r>
        <w:rPr>
          <w:spacing w:val="40"/>
        </w:rPr>
        <w:t xml:space="preserve"> </w:t>
      </w:r>
      <w:r>
        <w:t>умениях и</w:t>
      </w:r>
      <w:r>
        <w:rPr>
          <w:spacing w:val="40"/>
        </w:rPr>
        <w:t xml:space="preserve"> </w:t>
      </w:r>
      <w:r>
        <w:t>навыках,</w:t>
      </w:r>
      <w:r>
        <w:rPr>
          <w:spacing w:val="40"/>
        </w:rPr>
        <w:t xml:space="preserve"> </w:t>
      </w:r>
      <w:r>
        <w:t>в том числе: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87"/>
      </w:pPr>
      <w: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0C0C23" w:rsidRDefault="00692F60">
      <w:pPr>
        <w:pStyle w:val="a3"/>
        <w:spacing w:line="290" w:lineRule="auto"/>
        <w:ind w:right="863"/>
      </w:pPr>
      <w: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0C0C23" w:rsidRDefault="00692F60">
      <w:pPr>
        <w:pStyle w:val="a3"/>
        <w:spacing w:line="288" w:lineRule="auto"/>
        <w:ind w:right="873"/>
      </w:pPr>
      <w:r>
        <w:t>сочинение (элементы вокальной и инструментальной импровизации, композиции, аранжировки,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w:t>
      </w:r>
      <w:r>
        <w:rPr>
          <w:spacing w:val="40"/>
        </w:rPr>
        <w:t xml:space="preserve"> </w:t>
      </w:r>
      <w:r>
        <w:t>использованием</w:t>
      </w:r>
      <w:r>
        <w:rPr>
          <w:spacing w:val="40"/>
        </w:rPr>
        <w:t xml:space="preserve"> </w:t>
      </w:r>
      <w:r>
        <w:t>цифровых</w:t>
      </w:r>
      <w:r>
        <w:rPr>
          <w:spacing w:val="40"/>
        </w:rPr>
        <w:t xml:space="preserve"> </w:t>
      </w:r>
      <w:r>
        <w:t>программных</w:t>
      </w:r>
      <w:r>
        <w:rPr>
          <w:spacing w:val="40"/>
        </w:rPr>
        <w:t xml:space="preserve"> </w:t>
      </w:r>
      <w:r>
        <w:t>продуктов);</w:t>
      </w:r>
    </w:p>
    <w:p w:rsidR="000C0C23" w:rsidRDefault="00692F60">
      <w:pPr>
        <w:pStyle w:val="a3"/>
        <w:spacing w:line="288" w:lineRule="auto"/>
        <w:ind w:right="869"/>
      </w:pPr>
      <w:r>
        <w:t>музыкальное движение (пластическое интонирование, инсценировка, танец, двигательное моделирование);</w:t>
      </w:r>
    </w:p>
    <w:p w:rsidR="000C0C23" w:rsidRDefault="00692F60">
      <w:pPr>
        <w:pStyle w:val="a3"/>
        <w:spacing w:line="288" w:lineRule="auto"/>
        <w:ind w:right="863"/>
      </w:pPr>
      <w:r>
        <w:t xml:space="preserve">творческие проекты, музыкально-театральная деятельность (концерты, фестивали, </w:t>
      </w:r>
      <w:r>
        <w:rPr>
          <w:spacing w:val="-2"/>
        </w:rPr>
        <w:t>представления);</w:t>
      </w:r>
    </w:p>
    <w:p w:rsidR="000C0C23" w:rsidRDefault="00692F60">
      <w:pPr>
        <w:pStyle w:val="a3"/>
        <w:spacing w:line="263" w:lineRule="exact"/>
        <w:ind w:left="1135" w:firstLine="0"/>
      </w:pPr>
      <w:r>
        <w:t>исследовательская</w:t>
      </w:r>
      <w:r>
        <w:rPr>
          <w:spacing w:val="38"/>
        </w:rPr>
        <w:t xml:space="preserve"> </w:t>
      </w:r>
      <w:r>
        <w:t>деятельность</w:t>
      </w:r>
      <w:r>
        <w:rPr>
          <w:spacing w:val="33"/>
        </w:rPr>
        <w:t xml:space="preserve"> </w:t>
      </w:r>
      <w:r>
        <w:t>на</w:t>
      </w:r>
      <w:r>
        <w:rPr>
          <w:spacing w:val="33"/>
        </w:rPr>
        <w:t xml:space="preserve"> </w:t>
      </w:r>
      <w:r>
        <w:t>материале</w:t>
      </w:r>
      <w:r>
        <w:rPr>
          <w:spacing w:val="34"/>
        </w:rPr>
        <w:t xml:space="preserve"> </w:t>
      </w:r>
      <w:r>
        <w:t>музыкального</w:t>
      </w:r>
      <w:r>
        <w:rPr>
          <w:spacing w:val="33"/>
        </w:rPr>
        <w:t xml:space="preserve"> </w:t>
      </w:r>
      <w:r>
        <w:rPr>
          <w:spacing w:val="-2"/>
        </w:rPr>
        <w:t>искусства.</w:t>
      </w:r>
    </w:p>
    <w:p w:rsidR="000C0C23" w:rsidRDefault="00692F60">
      <w:pPr>
        <w:pStyle w:val="a3"/>
        <w:spacing w:before="41" w:line="288" w:lineRule="auto"/>
        <w:ind w:right="849"/>
      </w:pPr>
      <w:r>
        <w:t>Программа по музыке составлена на основе модульного принципа построения</w:t>
      </w:r>
      <w:r>
        <w:rPr>
          <w:spacing w:val="40"/>
        </w:rPr>
        <w:t xml:space="preserve"> </w:t>
      </w:r>
      <w:r>
        <w:t>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w:t>
      </w:r>
      <w:r>
        <w:rPr>
          <w:spacing w:val="40"/>
        </w:rPr>
        <w:t xml:space="preserve"> </w:t>
      </w:r>
      <w:r>
        <w:t>обучающихся,</w:t>
      </w:r>
      <w:r>
        <w:rPr>
          <w:spacing w:val="40"/>
        </w:rPr>
        <w:t xml:space="preserve"> </w:t>
      </w:r>
      <w:r>
        <w:t>их</w:t>
      </w:r>
      <w:r>
        <w:rPr>
          <w:spacing w:val="40"/>
        </w:rPr>
        <w:t xml:space="preserve"> </w:t>
      </w:r>
      <w:r>
        <w:t>творческих</w:t>
      </w:r>
      <w:r>
        <w:rPr>
          <w:spacing w:val="40"/>
        </w:rPr>
        <w:t xml:space="preserve"> </w:t>
      </w:r>
      <w:r>
        <w:t>способностей.</w:t>
      </w:r>
    </w:p>
    <w:p w:rsidR="000C0C23" w:rsidRDefault="00692F60">
      <w:pPr>
        <w:pStyle w:val="a3"/>
        <w:spacing w:before="6" w:line="288" w:lineRule="auto"/>
        <w:ind w:right="859"/>
      </w:pPr>
      <w:r>
        <w:t>Содержание учебного предмета структурно представлено девятью модулями (тематическими линиями), обеспечивающими преемственность с образовательной</w:t>
      </w:r>
      <w:r>
        <w:rPr>
          <w:spacing w:val="40"/>
        </w:rPr>
        <w:t xml:space="preserve"> </w:t>
      </w:r>
      <w:r>
        <w:t>программой</w:t>
      </w:r>
      <w:r>
        <w:rPr>
          <w:spacing w:val="40"/>
        </w:rPr>
        <w:t xml:space="preserve"> </w:t>
      </w:r>
      <w:r>
        <w:t>начального</w:t>
      </w:r>
      <w:r>
        <w:rPr>
          <w:spacing w:val="40"/>
        </w:rPr>
        <w:t xml:space="preserve"> </w:t>
      </w:r>
      <w:r>
        <w:t>общего</w:t>
      </w:r>
      <w:r>
        <w:rPr>
          <w:spacing w:val="40"/>
        </w:rPr>
        <w:t xml:space="preserve"> </w:t>
      </w:r>
      <w:r>
        <w:t>образования</w:t>
      </w:r>
      <w:r>
        <w:rPr>
          <w:spacing w:val="40"/>
        </w:rPr>
        <w:t xml:space="preserve"> </w:t>
      </w:r>
      <w:r>
        <w:t>и</w:t>
      </w:r>
      <w:r>
        <w:rPr>
          <w:spacing w:val="40"/>
        </w:rPr>
        <w:t xml:space="preserve"> </w:t>
      </w:r>
      <w:r>
        <w:t>непрерывность</w:t>
      </w:r>
      <w:r>
        <w:rPr>
          <w:spacing w:val="40"/>
        </w:rPr>
        <w:t xml:space="preserve"> </w:t>
      </w:r>
      <w:r>
        <w:t>изучения</w:t>
      </w:r>
      <w:r>
        <w:rPr>
          <w:spacing w:val="40"/>
        </w:rPr>
        <w:t xml:space="preserve"> </w:t>
      </w:r>
      <w:r>
        <w:t>учебного</w:t>
      </w:r>
      <w:r>
        <w:rPr>
          <w:spacing w:val="80"/>
        </w:rPr>
        <w:t xml:space="preserve"> </w:t>
      </w:r>
      <w:r>
        <w:rPr>
          <w:spacing w:val="-2"/>
        </w:rPr>
        <w:t>предмета:</w:t>
      </w:r>
    </w:p>
    <w:p w:rsidR="000C0C23" w:rsidRDefault="00692F60">
      <w:pPr>
        <w:pStyle w:val="a3"/>
        <w:spacing w:line="262" w:lineRule="exact"/>
        <w:ind w:left="1135" w:firstLine="0"/>
      </w:pPr>
      <w:r>
        <w:t>инвариантные</w:t>
      </w:r>
      <w:r>
        <w:rPr>
          <w:spacing w:val="22"/>
        </w:rPr>
        <w:t xml:space="preserve"> </w:t>
      </w:r>
      <w:r>
        <w:rPr>
          <w:spacing w:val="-2"/>
        </w:rPr>
        <w:t>модули:</w:t>
      </w:r>
    </w:p>
    <w:p w:rsidR="000C0C23" w:rsidRDefault="00692F60">
      <w:pPr>
        <w:pStyle w:val="a3"/>
        <w:spacing w:before="48"/>
        <w:ind w:left="1135" w:firstLine="0"/>
      </w:pPr>
      <w:r>
        <w:t>модуль</w:t>
      </w:r>
      <w:r>
        <w:rPr>
          <w:spacing w:val="21"/>
        </w:rPr>
        <w:t xml:space="preserve"> </w:t>
      </w:r>
      <w:r>
        <w:t>№</w:t>
      </w:r>
      <w:r>
        <w:rPr>
          <w:spacing w:val="21"/>
        </w:rPr>
        <w:t xml:space="preserve"> </w:t>
      </w:r>
      <w:r>
        <w:t>1</w:t>
      </w:r>
      <w:r>
        <w:rPr>
          <w:spacing w:val="14"/>
        </w:rPr>
        <w:t xml:space="preserve"> </w:t>
      </w:r>
      <w:r>
        <w:t>«Музыка</w:t>
      </w:r>
      <w:r>
        <w:rPr>
          <w:spacing w:val="26"/>
        </w:rPr>
        <w:t xml:space="preserve"> </w:t>
      </w:r>
      <w:r>
        <w:t>моего</w:t>
      </w:r>
      <w:r>
        <w:rPr>
          <w:spacing w:val="10"/>
        </w:rPr>
        <w:t xml:space="preserve"> </w:t>
      </w:r>
      <w:r>
        <w:rPr>
          <w:spacing w:val="-2"/>
        </w:rPr>
        <w:t>края»;</w:t>
      </w:r>
    </w:p>
    <w:p w:rsidR="000C0C23" w:rsidRDefault="00692F60">
      <w:pPr>
        <w:pStyle w:val="a3"/>
        <w:spacing w:before="58" w:line="292" w:lineRule="auto"/>
        <w:ind w:left="1135" w:right="3451" w:firstLine="0"/>
        <w:jc w:val="left"/>
      </w:pPr>
      <w:r>
        <w:t>модуль</w:t>
      </w:r>
      <w:r>
        <w:rPr>
          <w:spacing w:val="-6"/>
        </w:rPr>
        <w:t xml:space="preserve"> </w:t>
      </w:r>
      <w:r>
        <w:t>№</w:t>
      </w:r>
      <w:r>
        <w:rPr>
          <w:spacing w:val="-6"/>
        </w:rPr>
        <w:t xml:space="preserve"> </w:t>
      </w:r>
      <w:r>
        <w:t>2</w:t>
      </w:r>
      <w:r>
        <w:rPr>
          <w:spacing w:val="-3"/>
        </w:rPr>
        <w:t xml:space="preserve"> </w:t>
      </w:r>
      <w:r>
        <w:t>«Народное</w:t>
      </w:r>
      <w:r>
        <w:rPr>
          <w:spacing w:val="-9"/>
        </w:rPr>
        <w:t xml:space="preserve"> </w:t>
      </w:r>
      <w:r>
        <w:t>музыкальное</w:t>
      </w:r>
      <w:r>
        <w:rPr>
          <w:spacing w:val="-9"/>
        </w:rPr>
        <w:t xml:space="preserve"> </w:t>
      </w:r>
      <w:r>
        <w:t>творчество</w:t>
      </w:r>
      <w:r>
        <w:rPr>
          <w:spacing w:val="-3"/>
        </w:rPr>
        <w:t xml:space="preserve"> </w:t>
      </w:r>
      <w:r>
        <w:t>России»; модуль № 3 «Русская классическая</w:t>
      </w:r>
      <w:r>
        <w:rPr>
          <w:spacing w:val="40"/>
        </w:rPr>
        <w:t xml:space="preserve"> </w:t>
      </w:r>
      <w:r>
        <w:t>музыка»;</w:t>
      </w:r>
    </w:p>
    <w:p w:rsidR="000C0C23" w:rsidRDefault="00692F60">
      <w:pPr>
        <w:pStyle w:val="a3"/>
        <w:spacing w:line="288" w:lineRule="auto"/>
        <w:ind w:left="1135" w:right="4361" w:firstLine="0"/>
        <w:jc w:val="left"/>
      </w:pPr>
      <w:r>
        <w:t>модуль № 4 «Жанры музыкального искусства» вариативные модули:</w:t>
      </w:r>
    </w:p>
    <w:p w:rsidR="000C0C23" w:rsidRDefault="00692F60">
      <w:pPr>
        <w:pStyle w:val="a3"/>
        <w:spacing w:line="264" w:lineRule="exact"/>
        <w:ind w:left="1135" w:firstLine="0"/>
        <w:jc w:val="left"/>
      </w:pPr>
      <w:r>
        <w:t>модуль</w:t>
      </w:r>
      <w:r>
        <w:rPr>
          <w:spacing w:val="22"/>
        </w:rPr>
        <w:t xml:space="preserve"> </w:t>
      </w:r>
      <w:r>
        <w:t>№</w:t>
      </w:r>
      <w:r>
        <w:rPr>
          <w:spacing w:val="16"/>
        </w:rPr>
        <w:t xml:space="preserve"> </w:t>
      </w:r>
      <w:r>
        <w:t>5</w:t>
      </w:r>
      <w:r>
        <w:rPr>
          <w:spacing w:val="20"/>
        </w:rPr>
        <w:t xml:space="preserve"> </w:t>
      </w:r>
      <w:r>
        <w:t>«Музыка</w:t>
      </w:r>
      <w:r>
        <w:rPr>
          <w:spacing w:val="20"/>
        </w:rPr>
        <w:t xml:space="preserve"> </w:t>
      </w:r>
      <w:r>
        <w:t>народов</w:t>
      </w:r>
      <w:r>
        <w:rPr>
          <w:spacing w:val="19"/>
        </w:rPr>
        <w:t xml:space="preserve"> </w:t>
      </w:r>
      <w:r>
        <w:rPr>
          <w:spacing w:val="-2"/>
        </w:rPr>
        <w:t>мира»;</w:t>
      </w:r>
    </w:p>
    <w:p w:rsidR="000C0C23" w:rsidRDefault="00692F60">
      <w:pPr>
        <w:pStyle w:val="a3"/>
        <w:spacing w:before="40" w:line="292" w:lineRule="auto"/>
        <w:ind w:left="1135" w:right="4361" w:firstLine="0"/>
        <w:jc w:val="left"/>
      </w:pPr>
      <w:r>
        <w:t>модуль № 6 «Европейская классическая музыка»; модуль № 7 «Духовная музыка»;</w:t>
      </w:r>
    </w:p>
    <w:p w:rsidR="000C0C23" w:rsidRDefault="00692F60">
      <w:pPr>
        <w:pStyle w:val="a3"/>
        <w:spacing w:line="288" w:lineRule="auto"/>
        <w:ind w:left="1135" w:right="1877" w:firstLine="0"/>
        <w:jc w:val="left"/>
      </w:pPr>
      <w:r>
        <w:t>модуль</w:t>
      </w:r>
      <w:r>
        <w:rPr>
          <w:spacing w:val="30"/>
        </w:rPr>
        <w:t xml:space="preserve"> </w:t>
      </w:r>
      <w:r>
        <w:t>№ 8</w:t>
      </w:r>
      <w:r>
        <w:rPr>
          <w:spacing w:val="29"/>
        </w:rPr>
        <w:t xml:space="preserve"> </w:t>
      </w:r>
      <w:r>
        <w:t>«Современная</w:t>
      </w:r>
      <w:r>
        <w:rPr>
          <w:spacing w:val="30"/>
        </w:rPr>
        <w:t xml:space="preserve"> </w:t>
      </w:r>
      <w:r>
        <w:t>музыка:</w:t>
      </w:r>
      <w:r>
        <w:rPr>
          <w:spacing w:val="28"/>
        </w:rPr>
        <w:t xml:space="preserve"> </w:t>
      </w:r>
      <w:r>
        <w:t>основные жанры и</w:t>
      </w:r>
      <w:r>
        <w:rPr>
          <w:spacing w:val="35"/>
        </w:rPr>
        <w:t xml:space="preserve"> </w:t>
      </w:r>
      <w:r>
        <w:t>направления»; модуль</w:t>
      </w:r>
      <w:r>
        <w:rPr>
          <w:spacing w:val="40"/>
        </w:rPr>
        <w:t xml:space="preserve"> </w:t>
      </w:r>
      <w:r>
        <w:t>№</w:t>
      </w:r>
      <w:r>
        <w:rPr>
          <w:spacing w:val="40"/>
        </w:rPr>
        <w:t xml:space="preserve"> </w:t>
      </w:r>
      <w:r>
        <w:t>9</w:t>
      </w:r>
      <w:r>
        <w:rPr>
          <w:spacing w:val="40"/>
        </w:rPr>
        <w:t xml:space="preserve"> </w:t>
      </w:r>
      <w:r>
        <w:t>«Связь</w:t>
      </w:r>
      <w:r>
        <w:rPr>
          <w:spacing w:val="40"/>
        </w:rPr>
        <w:t xml:space="preserve"> </w:t>
      </w:r>
      <w:r>
        <w:t>музыки</w:t>
      </w:r>
      <w:r>
        <w:rPr>
          <w:spacing w:val="40"/>
        </w:rPr>
        <w:t xml:space="preserve"> </w:t>
      </w:r>
      <w:r>
        <w:t>с другими</w:t>
      </w:r>
      <w:r>
        <w:rPr>
          <w:spacing w:val="40"/>
        </w:rPr>
        <w:t xml:space="preserve"> </w:t>
      </w:r>
      <w:r>
        <w:t>видами</w:t>
      </w:r>
      <w:r>
        <w:rPr>
          <w:spacing w:val="40"/>
        </w:rPr>
        <w:t xml:space="preserve"> </w:t>
      </w:r>
      <w:r>
        <w:t>искусства»;</w:t>
      </w:r>
    </w:p>
    <w:p w:rsidR="000C0C23" w:rsidRDefault="00692F60">
      <w:pPr>
        <w:pStyle w:val="a3"/>
        <w:spacing w:line="290" w:lineRule="auto"/>
        <w:ind w:right="860"/>
      </w:pPr>
      <w: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w:t>
      </w:r>
      <w:r>
        <w:rPr>
          <w:spacing w:val="40"/>
        </w:rPr>
        <w:t xml:space="preserve"> </w:t>
      </w:r>
      <w:r>
        <w:t>внеклассной</w:t>
      </w:r>
      <w:r>
        <w:rPr>
          <w:spacing w:val="40"/>
        </w:rPr>
        <w:t xml:space="preserve"> </w:t>
      </w:r>
      <w:r>
        <w:t>работы,</w:t>
      </w:r>
      <w:r>
        <w:rPr>
          <w:spacing w:val="40"/>
        </w:rPr>
        <w:t xml:space="preserve"> </w:t>
      </w:r>
      <w:r>
        <w:t>обозначены</w:t>
      </w:r>
      <w:r>
        <w:rPr>
          <w:spacing w:val="40"/>
        </w:rPr>
        <w:t xml:space="preserve"> </w:t>
      </w:r>
      <w:r>
        <w:t>«вариативно».</w:t>
      </w:r>
    </w:p>
    <w:p w:rsidR="000C0C23" w:rsidRDefault="00692F60">
      <w:pPr>
        <w:pStyle w:val="a3"/>
        <w:spacing w:line="288" w:lineRule="auto"/>
        <w:ind w:right="849"/>
      </w:pPr>
      <w:r>
        <w:t>Общее</w:t>
      </w:r>
      <w:r>
        <w:rPr>
          <w:spacing w:val="27"/>
        </w:rPr>
        <w:t xml:space="preserve"> </w:t>
      </w:r>
      <w:r>
        <w:t>число</w:t>
      </w:r>
      <w:r>
        <w:rPr>
          <w:spacing w:val="16"/>
        </w:rPr>
        <w:t xml:space="preserve"> </w:t>
      </w:r>
      <w:r>
        <w:t>часов,</w:t>
      </w:r>
      <w:r>
        <w:rPr>
          <w:spacing w:val="37"/>
        </w:rPr>
        <w:t xml:space="preserve"> </w:t>
      </w:r>
      <w:r>
        <w:t>рекомендованных</w:t>
      </w:r>
      <w:r>
        <w:rPr>
          <w:spacing w:val="39"/>
        </w:rPr>
        <w:t xml:space="preserve"> </w:t>
      </w:r>
      <w:r>
        <w:t>для</w:t>
      </w:r>
      <w:r>
        <w:rPr>
          <w:spacing w:val="28"/>
        </w:rPr>
        <w:t xml:space="preserve"> </w:t>
      </w:r>
      <w:r>
        <w:t>изучения</w:t>
      </w:r>
      <w:r>
        <w:rPr>
          <w:spacing w:val="30"/>
        </w:rPr>
        <w:t xml:space="preserve"> </w:t>
      </w:r>
      <w:r>
        <w:t>музыки,</w:t>
      </w:r>
      <w:r>
        <w:rPr>
          <w:spacing w:val="37"/>
        </w:rPr>
        <w:t xml:space="preserve"> </w:t>
      </w:r>
      <w:r>
        <w:t>–</w:t>
      </w:r>
      <w:r>
        <w:rPr>
          <w:spacing w:val="34"/>
        </w:rPr>
        <w:t xml:space="preserve"> </w:t>
      </w:r>
      <w:r>
        <w:rPr>
          <w:position w:val="1"/>
        </w:rPr>
        <w:t>136</w:t>
      </w:r>
      <w:r>
        <w:rPr>
          <w:spacing w:val="28"/>
          <w:position w:val="1"/>
        </w:rPr>
        <w:t xml:space="preserve"> </w:t>
      </w:r>
      <w:r>
        <w:rPr>
          <w:position w:val="1"/>
        </w:rPr>
        <w:t>часов:</w:t>
      </w:r>
      <w:r>
        <w:rPr>
          <w:spacing w:val="13"/>
          <w:position w:val="1"/>
        </w:rPr>
        <w:t xml:space="preserve"> </w:t>
      </w:r>
      <w:r>
        <w:rPr>
          <w:position w:val="1"/>
        </w:rPr>
        <w:t>в</w:t>
      </w:r>
      <w:r>
        <w:rPr>
          <w:spacing w:val="35"/>
          <w:position w:val="1"/>
        </w:rPr>
        <w:t xml:space="preserve"> </w:t>
      </w:r>
      <w:r>
        <w:rPr>
          <w:position w:val="1"/>
        </w:rPr>
        <w:t>5</w:t>
      </w:r>
      <w:r>
        <w:rPr>
          <w:spacing w:val="21"/>
          <w:position w:val="1"/>
        </w:rPr>
        <w:t xml:space="preserve"> </w:t>
      </w:r>
      <w:r>
        <w:rPr>
          <w:position w:val="1"/>
        </w:rPr>
        <w:t xml:space="preserve">классе </w:t>
      </w:r>
      <w:r>
        <w:t>–</w:t>
      </w:r>
      <w:r>
        <w:rPr>
          <w:spacing w:val="22"/>
        </w:rPr>
        <w:t xml:space="preserve"> </w:t>
      </w:r>
      <w:r>
        <w:t>34</w:t>
      </w:r>
      <w:r>
        <w:rPr>
          <w:spacing w:val="16"/>
        </w:rPr>
        <w:t xml:space="preserve"> </w:t>
      </w:r>
      <w:r>
        <w:t>часа</w:t>
      </w:r>
      <w:r>
        <w:rPr>
          <w:spacing w:val="19"/>
        </w:rPr>
        <w:t xml:space="preserve"> </w:t>
      </w:r>
      <w:r>
        <w:t>(1</w:t>
      </w:r>
      <w:r>
        <w:rPr>
          <w:spacing w:val="16"/>
        </w:rPr>
        <w:t xml:space="preserve"> </w:t>
      </w:r>
      <w:r>
        <w:t>час</w:t>
      </w:r>
      <w:r>
        <w:rPr>
          <w:spacing w:val="19"/>
        </w:rPr>
        <w:t xml:space="preserve"> </w:t>
      </w:r>
      <w:r>
        <w:t>в</w:t>
      </w:r>
      <w:r>
        <w:rPr>
          <w:spacing w:val="17"/>
        </w:rPr>
        <w:t xml:space="preserve"> </w:t>
      </w:r>
      <w:r>
        <w:t>неделю),</w:t>
      </w:r>
      <w:r>
        <w:rPr>
          <w:spacing w:val="16"/>
        </w:rPr>
        <w:t xml:space="preserve"> </w:t>
      </w:r>
      <w:r>
        <w:t>в</w:t>
      </w:r>
      <w:r>
        <w:rPr>
          <w:spacing w:val="17"/>
        </w:rPr>
        <w:t xml:space="preserve"> </w:t>
      </w:r>
      <w:r>
        <w:t>6</w:t>
      </w:r>
      <w:r>
        <w:rPr>
          <w:spacing w:val="16"/>
        </w:rPr>
        <w:t xml:space="preserve"> </w:t>
      </w:r>
      <w:r>
        <w:t>классе</w:t>
      </w:r>
      <w:r>
        <w:rPr>
          <w:spacing w:val="29"/>
        </w:rPr>
        <w:t xml:space="preserve"> </w:t>
      </w:r>
      <w:r>
        <w:t>–</w:t>
      </w:r>
      <w:r>
        <w:rPr>
          <w:spacing w:val="16"/>
        </w:rPr>
        <w:t xml:space="preserve"> </w:t>
      </w:r>
      <w:r>
        <w:t>34</w:t>
      </w:r>
      <w:r>
        <w:rPr>
          <w:spacing w:val="16"/>
        </w:rPr>
        <w:t xml:space="preserve"> </w:t>
      </w:r>
      <w:r>
        <w:t>часа</w:t>
      </w:r>
      <w:r>
        <w:rPr>
          <w:spacing w:val="14"/>
        </w:rPr>
        <w:t xml:space="preserve"> </w:t>
      </w:r>
      <w:r>
        <w:t>(1</w:t>
      </w:r>
      <w:r>
        <w:rPr>
          <w:spacing w:val="16"/>
        </w:rPr>
        <w:t xml:space="preserve"> </w:t>
      </w:r>
      <w:r>
        <w:t>час</w:t>
      </w:r>
      <w:r>
        <w:rPr>
          <w:spacing w:val="14"/>
        </w:rPr>
        <w:t xml:space="preserve"> </w:t>
      </w:r>
      <w:r>
        <w:t>в</w:t>
      </w:r>
      <w:r>
        <w:rPr>
          <w:spacing w:val="17"/>
        </w:rPr>
        <w:t xml:space="preserve"> </w:t>
      </w:r>
      <w:r>
        <w:t>неделю),</w:t>
      </w:r>
      <w:r>
        <w:rPr>
          <w:spacing w:val="16"/>
        </w:rPr>
        <w:t xml:space="preserve"> </w:t>
      </w:r>
      <w:r>
        <w:t>в</w:t>
      </w:r>
      <w:r>
        <w:rPr>
          <w:spacing w:val="17"/>
        </w:rPr>
        <w:t xml:space="preserve"> </w:t>
      </w:r>
      <w:r>
        <w:t>7</w:t>
      </w:r>
      <w:r>
        <w:rPr>
          <w:spacing w:val="16"/>
        </w:rPr>
        <w:t xml:space="preserve"> </w:t>
      </w:r>
      <w:r>
        <w:t>классе</w:t>
      </w:r>
      <w:r>
        <w:rPr>
          <w:spacing w:val="29"/>
        </w:rPr>
        <w:t xml:space="preserve"> </w:t>
      </w:r>
      <w:r>
        <w:t>–</w:t>
      </w:r>
      <w:r>
        <w:rPr>
          <w:spacing w:val="16"/>
        </w:rPr>
        <w:t xml:space="preserve"> </w:t>
      </w:r>
      <w:r>
        <w:t>34</w:t>
      </w:r>
      <w:r>
        <w:rPr>
          <w:spacing w:val="16"/>
        </w:rPr>
        <w:t xml:space="preserve"> </w:t>
      </w:r>
      <w:r>
        <w:t>часа</w:t>
      </w:r>
      <w:r>
        <w:rPr>
          <w:spacing w:val="19"/>
        </w:rPr>
        <w:t xml:space="preserve"> </w:t>
      </w:r>
      <w:r>
        <w:t>(1</w:t>
      </w:r>
      <w:r>
        <w:rPr>
          <w:spacing w:val="16"/>
        </w:rPr>
        <w:t xml:space="preserve"> </w:t>
      </w:r>
      <w:r>
        <w:t>час в неделю),</w:t>
      </w:r>
      <w:r>
        <w:rPr>
          <w:spacing w:val="37"/>
        </w:rPr>
        <w:t xml:space="preserve"> </w:t>
      </w:r>
      <w:r>
        <w:t>в 8</w:t>
      </w:r>
      <w:r>
        <w:rPr>
          <w:spacing w:val="34"/>
        </w:rPr>
        <w:t xml:space="preserve"> </w:t>
      </w:r>
      <w:r>
        <w:t>классе –</w:t>
      </w:r>
      <w:r>
        <w:rPr>
          <w:spacing w:val="34"/>
        </w:rPr>
        <w:t xml:space="preserve"> </w:t>
      </w:r>
      <w:r>
        <w:t>34</w:t>
      </w:r>
      <w:r>
        <w:rPr>
          <w:spacing w:val="34"/>
        </w:rPr>
        <w:t xml:space="preserve"> </w:t>
      </w:r>
      <w:r>
        <w:t>часа</w:t>
      </w:r>
      <w:r>
        <w:rPr>
          <w:spacing w:val="36"/>
        </w:rPr>
        <w:t xml:space="preserve"> </w:t>
      </w:r>
      <w:r>
        <w:t>(1</w:t>
      </w:r>
      <w:r>
        <w:rPr>
          <w:spacing w:val="34"/>
        </w:rPr>
        <w:t xml:space="preserve"> </w:t>
      </w:r>
      <w:r>
        <w:t>час в неделю).</w:t>
      </w:r>
    </w:p>
    <w:p w:rsidR="000C0C23" w:rsidRDefault="00692F60">
      <w:pPr>
        <w:pStyle w:val="a3"/>
        <w:spacing w:line="288" w:lineRule="auto"/>
        <w:ind w:right="852"/>
      </w:pPr>
      <w:r>
        <w:t>Изучение музыки предполагает активную социокультурную деятельность обучающихся, участие в исследовательских и творческих проектах, в</w:t>
      </w:r>
      <w:r>
        <w:rPr>
          <w:spacing w:val="40"/>
        </w:rPr>
        <w:t xml:space="preserve"> </w:t>
      </w:r>
      <w:r>
        <w:t>том числе основанных на межпредметных связях с такими учебными предметами, как изобразительное искусство, литература,</w:t>
      </w:r>
      <w:r>
        <w:rPr>
          <w:spacing w:val="40"/>
        </w:rPr>
        <w:t xml:space="preserve"> </w:t>
      </w:r>
      <w:r>
        <w:t>география,</w:t>
      </w:r>
      <w:r>
        <w:rPr>
          <w:spacing w:val="40"/>
        </w:rPr>
        <w:t xml:space="preserve"> </w:t>
      </w:r>
      <w:r>
        <w:t>история,</w:t>
      </w:r>
      <w:r>
        <w:rPr>
          <w:spacing w:val="40"/>
        </w:rPr>
        <w:t xml:space="preserve"> </w:t>
      </w:r>
      <w:r>
        <w:t>обществознание,</w:t>
      </w:r>
      <w:r>
        <w:rPr>
          <w:spacing w:val="40"/>
        </w:rPr>
        <w:t xml:space="preserve"> </w:t>
      </w:r>
      <w:r>
        <w:t>иностранный</w:t>
      </w:r>
      <w:r>
        <w:rPr>
          <w:spacing w:val="40"/>
        </w:rPr>
        <w:t xml:space="preserve"> </w:t>
      </w:r>
      <w:r>
        <w:t>язык.</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left="1135" w:right="1216" w:firstLine="0"/>
        <w:jc w:val="left"/>
      </w:pPr>
      <w:r>
        <w:t>Содержание</w:t>
      </w:r>
      <w:r>
        <w:rPr>
          <w:spacing w:val="-4"/>
        </w:rPr>
        <w:t xml:space="preserve"> </w:t>
      </w:r>
      <w:r>
        <w:t>обучения</w:t>
      </w:r>
      <w:r>
        <w:rPr>
          <w:spacing w:val="-8"/>
        </w:rPr>
        <w:t xml:space="preserve"> </w:t>
      </w:r>
      <w:r>
        <w:t>музыке</w:t>
      </w:r>
      <w:r>
        <w:rPr>
          <w:spacing w:val="-9"/>
        </w:rPr>
        <w:t xml:space="preserve"> </w:t>
      </w:r>
      <w:r>
        <w:t>на уровне</w:t>
      </w:r>
      <w:r>
        <w:rPr>
          <w:spacing w:val="-4"/>
        </w:rPr>
        <w:t xml:space="preserve"> </w:t>
      </w:r>
      <w:r>
        <w:t>основного</w:t>
      </w:r>
      <w:r>
        <w:rPr>
          <w:spacing w:val="-7"/>
        </w:rPr>
        <w:t xml:space="preserve"> </w:t>
      </w:r>
      <w:r>
        <w:t>общего</w:t>
      </w:r>
      <w:r>
        <w:rPr>
          <w:spacing w:val="-7"/>
        </w:rPr>
        <w:t xml:space="preserve"> </w:t>
      </w:r>
      <w:r>
        <w:t>образования. Инвариантные модули:</w:t>
      </w:r>
    </w:p>
    <w:p w:rsidR="000C0C23" w:rsidRDefault="00692F60">
      <w:pPr>
        <w:pStyle w:val="a3"/>
        <w:spacing w:before="7" w:line="288" w:lineRule="auto"/>
        <w:ind w:left="1135" w:right="5698" w:firstLine="0"/>
        <w:jc w:val="left"/>
      </w:pPr>
      <w:r>
        <w:t>Модуль № 1 «Музыка моего края» Фольклор – народное творчество.</w:t>
      </w:r>
    </w:p>
    <w:p w:rsidR="000C0C23" w:rsidRDefault="00692F60">
      <w:pPr>
        <w:pStyle w:val="a3"/>
        <w:spacing w:line="288" w:lineRule="auto"/>
        <w:ind w:right="873"/>
        <w:jc w:val="left"/>
      </w:pPr>
      <w:r>
        <w:t>Содержание:</w:t>
      </w:r>
      <w:r>
        <w:rPr>
          <w:spacing w:val="40"/>
        </w:rPr>
        <w:t xml:space="preserve"> </w:t>
      </w:r>
      <w:r>
        <w:t>традиционная</w:t>
      </w:r>
      <w:r>
        <w:rPr>
          <w:spacing w:val="40"/>
        </w:rPr>
        <w:t xml:space="preserve"> </w:t>
      </w:r>
      <w:r>
        <w:t>музыка</w:t>
      </w:r>
      <w:r>
        <w:rPr>
          <w:spacing w:val="40"/>
        </w:rPr>
        <w:t xml:space="preserve"> </w:t>
      </w:r>
      <w:r>
        <w:t>–</w:t>
      </w:r>
      <w:r>
        <w:rPr>
          <w:spacing w:val="40"/>
        </w:rPr>
        <w:t xml:space="preserve"> </w:t>
      </w:r>
      <w:r>
        <w:t>отражение</w:t>
      </w:r>
      <w:r>
        <w:rPr>
          <w:spacing w:val="40"/>
        </w:rPr>
        <w:t xml:space="preserve"> </w:t>
      </w:r>
      <w:r>
        <w:t>жизни</w:t>
      </w:r>
      <w:r>
        <w:rPr>
          <w:spacing w:val="40"/>
        </w:rPr>
        <w:t xml:space="preserve"> </w:t>
      </w:r>
      <w:r>
        <w:t>народа.</w:t>
      </w:r>
      <w:r>
        <w:rPr>
          <w:spacing w:val="40"/>
        </w:rPr>
        <w:t xml:space="preserve"> </w:t>
      </w:r>
      <w:r>
        <w:t>Жанры</w:t>
      </w:r>
      <w:r>
        <w:rPr>
          <w:spacing w:val="40"/>
        </w:rPr>
        <w:t xml:space="preserve"> </w:t>
      </w:r>
      <w:r>
        <w:t>детского</w:t>
      </w:r>
      <w:r>
        <w:rPr>
          <w:spacing w:val="40"/>
        </w:rPr>
        <w:t xml:space="preserve"> </w:t>
      </w:r>
      <w:r>
        <w:t>и игрового фольклора</w:t>
      </w:r>
      <w:r>
        <w:rPr>
          <w:spacing w:val="40"/>
        </w:rPr>
        <w:t xml:space="preserve"> </w:t>
      </w:r>
      <w:r>
        <w:t>(игры,</w:t>
      </w:r>
      <w:r>
        <w:rPr>
          <w:spacing w:val="40"/>
        </w:rPr>
        <w:t xml:space="preserve"> </w:t>
      </w:r>
      <w:r>
        <w:t>пляски,</w:t>
      </w:r>
      <w:r>
        <w:rPr>
          <w:spacing w:val="40"/>
        </w:rPr>
        <w:t xml:space="preserve"> </w:t>
      </w:r>
      <w:r>
        <w:t>хороводы).</w:t>
      </w:r>
    </w:p>
    <w:p w:rsidR="000C0C23" w:rsidRDefault="00692F60">
      <w:pPr>
        <w:pStyle w:val="a3"/>
        <w:spacing w:before="3"/>
        <w:ind w:left="1135" w:firstLine="0"/>
        <w:jc w:val="left"/>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38" w:line="288" w:lineRule="auto"/>
        <w:ind w:left="1135" w:right="1216" w:firstLine="0"/>
        <w:jc w:val="left"/>
      </w:pPr>
      <w:r>
        <w:t>знакомство</w:t>
      </w:r>
      <w:r>
        <w:rPr>
          <w:spacing w:val="38"/>
        </w:rPr>
        <w:t xml:space="preserve"> </w:t>
      </w:r>
      <w:r>
        <w:t>со звучанием</w:t>
      </w:r>
      <w:r>
        <w:rPr>
          <w:spacing w:val="37"/>
        </w:rPr>
        <w:t xml:space="preserve"> </w:t>
      </w:r>
      <w:r>
        <w:t>фольклорных</w:t>
      </w:r>
      <w:r>
        <w:rPr>
          <w:spacing w:val="34"/>
        </w:rPr>
        <w:t xml:space="preserve"> </w:t>
      </w:r>
      <w:r>
        <w:t>образцов</w:t>
      </w:r>
      <w:r>
        <w:rPr>
          <w:spacing w:val="30"/>
        </w:rPr>
        <w:t xml:space="preserve"> </w:t>
      </w:r>
      <w:r>
        <w:t>в</w:t>
      </w:r>
      <w:r>
        <w:rPr>
          <w:spacing w:val="29"/>
        </w:rPr>
        <w:t xml:space="preserve"> </w:t>
      </w:r>
      <w:r>
        <w:t>аудио- и</w:t>
      </w:r>
      <w:r>
        <w:rPr>
          <w:spacing w:val="29"/>
        </w:rPr>
        <w:t xml:space="preserve"> </w:t>
      </w:r>
      <w:r>
        <w:t>видеозаписи; определение на слух:</w:t>
      </w:r>
    </w:p>
    <w:p w:rsidR="000C0C23" w:rsidRDefault="00692F60">
      <w:pPr>
        <w:pStyle w:val="a3"/>
        <w:spacing w:before="4"/>
        <w:ind w:left="1135" w:firstLine="0"/>
        <w:jc w:val="left"/>
      </w:pPr>
      <w:r>
        <w:t>принадлежности</w:t>
      </w:r>
      <w:r>
        <w:rPr>
          <w:spacing w:val="41"/>
        </w:rPr>
        <w:t xml:space="preserve"> </w:t>
      </w:r>
      <w:r>
        <w:t>к</w:t>
      </w:r>
      <w:r>
        <w:rPr>
          <w:spacing w:val="20"/>
        </w:rPr>
        <w:t xml:space="preserve"> </w:t>
      </w:r>
      <w:r>
        <w:t>народной</w:t>
      </w:r>
      <w:r>
        <w:rPr>
          <w:spacing w:val="39"/>
        </w:rPr>
        <w:t xml:space="preserve"> </w:t>
      </w:r>
      <w:r>
        <w:t>или</w:t>
      </w:r>
      <w:r>
        <w:rPr>
          <w:spacing w:val="25"/>
        </w:rPr>
        <w:t xml:space="preserve"> </w:t>
      </w:r>
      <w:r>
        <w:t>композиторской</w:t>
      </w:r>
      <w:r>
        <w:rPr>
          <w:spacing w:val="35"/>
        </w:rPr>
        <w:t xml:space="preserve"> </w:t>
      </w:r>
      <w:r>
        <w:rPr>
          <w:spacing w:val="-2"/>
        </w:rPr>
        <w:t>музыке;</w:t>
      </w:r>
    </w:p>
    <w:p w:rsidR="000C0C23" w:rsidRDefault="00692F60">
      <w:pPr>
        <w:pStyle w:val="a3"/>
        <w:spacing w:before="48" w:line="288" w:lineRule="auto"/>
        <w:ind w:left="1135" w:right="1759" w:firstLine="0"/>
        <w:jc w:val="left"/>
      </w:pPr>
      <w:r>
        <w:t>исполнительского</w:t>
      </w:r>
      <w:r>
        <w:rPr>
          <w:spacing w:val="-7"/>
        </w:rPr>
        <w:t xml:space="preserve"> </w:t>
      </w:r>
      <w:r>
        <w:t>состава</w:t>
      </w:r>
      <w:r>
        <w:rPr>
          <w:spacing w:val="-5"/>
        </w:rPr>
        <w:t xml:space="preserve"> </w:t>
      </w:r>
      <w:r>
        <w:t>(вокального,</w:t>
      </w:r>
      <w:r>
        <w:rPr>
          <w:spacing w:val="37"/>
        </w:rPr>
        <w:t xml:space="preserve"> </w:t>
      </w:r>
      <w:r>
        <w:t>инструментального, смешанного); жанра,</w:t>
      </w:r>
      <w:r>
        <w:rPr>
          <w:spacing w:val="40"/>
        </w:rPr>
        <w:t xml:space="preserve"> </w:t>
      </w:r>
      <w:r>
        <w:t>основного</w:t>
      </w:r>
      <w:r>
        <w:rPr>
          <w:spacing w:val="40"/>
        </w:rPr>
        <w:t xml:space="preserve"> </w:t>
      </w:r>
      <w:r>
        <w:t>настроения,</w:t>
      </w:r>
      <w:r>
        <w:rPr>
          <w:spacing w:val="40"/>
        </w:rPr>
        <w:t xml:space="preserve"> </w:t>
      </w:r>
      <w:r>
        <w:t>характера</w:t>
      </w:r>
      <w:r>
        <w:rPr>
          <w:spacing w:val="40"/>
        </w:rPr>
        <w:t xml:space="preserve"> </w:t>
      </w:r>
      <w:r>
        <w:t>музыки;</w:t>
      </w:r>
    </w:p>
    <w:p w:rsidR="000C0C23" w:rsidRDefault="00692F60">
      <w:pPr>
        <w:pStyle w:val="a3"/>
        <w:spacing w:line="292" w:lineRule="auto"/>
        <w:ind w:right="199"/>
        <w:jc w:val="left"/>
      </w:pPr>
      <w:r>
        <w:t>разучивание и</w:t>
      </w:r>
      <w:r>
        <w:rPr>
          <w:spacing w:val="40"/>
        </w:rPr>
        <w:t xml:space="preserve"> </w:t>
      </w:r>
      <w:r>
        <w:t>исполнение народных</w:t>
      </w:r>
      <w:r>
        <w:rPr>
          <w:spacing w:val="40"/>
        </w:rPr>
        <w:t xml:space="preserve"> </w:t>
      </w:r>
      <w:r>
        <w:t>песен,</w:t>
      </w:r>
      <w:r>
        <w:rPr>
          <w:spacing w:val="40"/>
        </w:rPr>
        <w:t xml:space="preserve"> </w:t>
      </w:r>
      <w:r>
        <w:t>танцев, инструментальных</w:t>
      </w:r>
      <w:r>
        <w:rPr>
          <w:spacing w:val="40"/>
        </w:rPr>
        <w:t xml:space="preserve"> </w:t>
      </w:r>
      <w:r>
        <w:t>наигрышей, фольклорных игр.</w:t>
      </w:r>
    </w:p>
    <w:p w:rsidR="000C0C23" w:rsidRDefault="00692F60">
      <w:pPr>
        <w:pStyle w:val="a3"/>
        <w:spacing w:before="7"/>
        <w:ind w:left="1135" w:firstLine="0"/>
        <w:jc w:val="left"/>
      </w:pPr>
      <w:r>
        <w:t>Календарный</w:t>
      </w:r>
      <w:r>
        <w:rPr>
          <w:spacing w:val="50"/>
        </w:rPr>
        <w:t xml:space="preserve"> </w:t>
      </w:r>
      <w:r>
        <w:rPr>
          <w:spacing w:val="-2"/>
        </w:rPr>
        <w:t>фольклор.</w:t>
      </w:r>
    </w:p>
    <w:p w:rsidR="000C0C23" w:rsidRDefault="00692F60">
      <w:pPr>
        <w:pStyle w:val="a3"/>
        <w:spacing w:before="38" w:line="292" w:lineRule="auto"/>
        <w:ind w:right="873"/>
        <w:jc w:val="left"/>
      </w:pPr>
      <w:r>
        <w:t>Содержание:</w:t>
      </w:r>
      <w:r>
        <w:rPr>
          <w:spacing w:val="40"/>
        </w:rPr>
        <w:t xml:space="preserve"> </w:t>
      </w:r>
      <w:r>
        <w:t>календарные</w:t>
      </w:r>
      <w:r>
        <w:rPr>
          <w:spacing w:val="40"/>
        </w:rPr>
        <w:t xml:space="preserve"> </w:t>
      </w:r>
      <w:r>
        <w:t>обряды,</w:t>
      </w:r>
      <w:r>
        <w:rPr>
          <w:spacing w:val="40"/>
        </w:rPr>
        <w:t xml:space="preserve"> </w:t>
      </w:r>
      <w:r>
        <w:t>традиционные</w:t>
      </w:r>
      <w:r>
        <w:rPr>
          <w:spacing w:val="40"/>
        </w:rPr>
        <w:t xml:space="preserve"> </w:t>
      </w:r>
      <w:r>
        <w:t>для</w:t>
      </w:r>
      <w:r>
        <w:rPr>
          <w:spacing w:val="40"/>
        </w:rPr>
        <w:t xml:space="preserve"> </w:t>
      </w:r>
      <w:r>
        <w:t>данной</w:t>
      </w:r>
      <w:r>
        <w:rPr>
          <w:spacing w:val="40"/>
        </w:rPr>
        <w:t xml:space="preserve"> </w:t>
      </w:r>
      <w:r>
        <w:t>местности</w:t>
      </w:r>
      <w:r>
        <w:rPr>
          <w:spacing w:val="40"/>
        </w:rPr>
        <w:t xml:space="preserve"> </w:t>
      </w:r>
      <w:r>
        <w:t>(осенние, зимние, весенние – на выбор учителя).</w:t>
      </w:r>
    </w:p>
    <w:p w:rsidR="000C0C23" w:rsidRDefault="00692F60">
      <w:pPr>
        <w:pStyle w:val="a3"/>
        <w:spacing w:line="258" w:lineRule="exact"/>
        <w:ind w:left="1135" w:firstLine="0"/>
        <w:jc w:val="left"/>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tabs>
          <w:tab w:val="left" w:pos="2566"/>
          <w:tab w:val="left" w:pos="2945"/>
          <w:tab w:val="left" w:pos="4444"/>
          <w:tab w:val="left" w:pos="6052"/>
          <w:tab w:val="left" w:pos="7205"/>
          <w:tab w:val="left" w:pos="8074"/>
          <w:tab w:val="left" w:pos="9649"/>
        </w:tabs>
        <w:spacing w:before="47" w:line="292" w:lineRule="auto"/>
        <w:ind w:right="867"/>
        <w:jc w:val="left"/>
      </w:pPr>
      <w:r>
        <w:rPr>
          <w:spacing w:val="-2"/>
        </w:rPr>
        <w:t>знакомство</w:t>
      </w:r>
      <w:r>
        <w:tab/>
      </w:r>
      <w:r>
        <w:rPr>
          <w:spacing w:val="-10"/>
        </w:rPr>
        <w:t>с</w:t>
      </w:r>
      <w:r>
        <w:tab/>
      </w:r>
      <w:r>
        <w:rPr>
          <w:spacing w:val="-2"/>
        </w:rPr>
        <w:t>символикой</w:t>
      </w:r>
      <w:r>
        <w:tab/>
      </w:r>
      <w:r>
        <w:rPr>
          <w:spacing w:val="-2"/>
        </w:rPr>
        <w:t>календарных</w:t>
      </w:r>
      <w:r>
        <w:tab/>
      </w:r>
      <w:r>
        <w:rPr>
          <w:spacing w:val="-2"/>
        </w:rPr>
        <w:t>обрядов,</w:t>
      </w:r>
      <w:r>
        <w:tab/>
      </w:r>
      <w:r>
        <w:rPr>
          <w:spacing w:val="-2"/>
        </w:rPr>
        <w:t>поиск</w:t>
      </w:r>
      <w:r>
        <w:tab/>
      </w:r>
      <w:r>
        <w:rPr>
          <w:spacing w:val="-2"/>
        </w:rPr>
        <w:t>информации</w:t>
      </w:r>
      <w:r>
        <w:tab/>
      </w:r>
      <w:r>
        <w:rPr>
          <w:spacing w:val="-10"/>
        </w:rPr>
        <w:t xml:space="preserve">о </w:t>
      </w:r>
      <w:r>
        <w:t>соответствующих фольклорных традициях;</w:t>
      </w:r>
    </w:p>
    <w:p w:rsidR="000C0C23" w:rsidRDefault="00692F60">
      <w:pPr>
        <w:pStyle w:val="a3"/>
        <w:spacing w:line="258" w:lineRule="exact"/>
        <w:ind w:left="1135" w:firstLine="0"/>
        <w:jc w:val="left"/>
      </w:pPr>
      <w:r>
        <w:t>разучивание</w:t>
      </w:r>
      <w:r>
        <w:rPr>
          <w:spacing w:val="14"/>
        </w:rPr>
        <w:t xml:space="preserve"> </w:t>
      </w:r>
      <w:r>
        <w:t>и</w:t>
      </w:r>
      <w:r>
        <w:rPr>
          <w:spacing w:val="29"/>
        </w:rPr>
        <w:t xml:space="preserve"> </w:t>
      </w:r>
      <w:r>
        <w:t>исполнение</w:t>
      </w:r>
      <w:r>
        <w:rPr>
          <w:spacing w:val="23"/>
        </w:rPr>
        <w:t xml:space="preserve"> </w:t>
      </w:r>
      <w:r>
        <w:t>народных</w:t>
      </w:r>
      <w:r>
        <w:rPr>
          <w:spacing w:val="27"/>
        </w:rPr>
        <w:t xml:space="preserve"> </w:t>
      </w:r>
      <w:r>
        <w:t>песен,</w:t>
      </w:r>
      <w:r>
        <w:rPr>
          <w:spacing w:val="34"/>
        </w:rPr>
        <w:t xml:space="preserve"> </w:t>
      </w:r>
      <w:r>
        <w:rPr>
          <w:spacing w:val="-2"/>
        </w:rPr>
        <w:t>танцев;</w:t>
      </w:r>
    </w:p>
    <w:p w:rsidR="000C0C23" w:rsidRDefault="00692F60">
      <w:pPr>
        <w:pStyle w:val="a3"/>
        <w:spacing w:before="48" w:line="292" w:lineRule="auto"/>
        <w:ind w:right="1216"/>
        <w:jc w:val="left"/>
      </w:pPr>
      <w:r>
        <w:t>вариативно:</w:t>
      </w:r>
      <w:r>
        <w:rPr>
          <w:spacing w:val="38"/>
        </w:rPr>
        <w:t xml:space="preserve"> </w:t>
      </w:r>
      <w:r>
        <w:t>реконструкция</w:t>
      </w:r>
      <w:r>
        <w:rPr>
          <w:spacing w:val="40"/>
        </w:rPr>
        <w:t xml:space="preserve"> </w:t>
      </w:r>
      <w:r>
        <w:t>фольклорного</w:t>
      </w:r>
      <w:r>
        <w:rPr>
          <w:spacing w:val="40"/>
        </w:rPr>
        <w:t xml:space="preserve"> </w:t>
      </w:r>
      <w:r>
        <w:t>обряда</w:t>
      </w:r>
      <w:r>
        <w:rPr>
          <w:spacing w:val="40"/>
        </w:rPr>
        <w:t xml:space="preserve"> </w:t>
      </w:r>
      <w:r>
        <w:t>или</w:t>
      </w:r>
      <w:r>
        <w:rPr>
          <w:spacing w:val="40"/>
        </w:rPr>
        <w:t xml:space="preserve"> </w:t>
      </w:r>
      <w:r>
        <w:t>его</w:t>
      </w:r>
      <w:r>
        <w:rPr>
          <w:spacing w:val="36"/>
        </w:rPr>
        <w:t xml:space="preserve"> </w:t>
      </w:r>
      <w:r>
        <w:t>фрагмента;</w:t>
      </w:r>
      <w:r>
        <w:rPr>
          <w:spacing w:val="40"/>
        </w:rPr>
        <w:t xml:space="preserve"> </w:t>
      </w:r>
      <w:r>
        <w:t>участие</w:t>
      </w:r>
      <w:r>
        <w:rPr>
          <w:spacing w:val="39"/>
        </w:rPr>
        <w:t xml:space="preserve"> </w:t>
      </w:r>
      <w:r>
        <w:t>в народном</w:t>
      </w:r>
      <w:r>
        <w:rPr>
          <w:spacing w:val="40"/>
        </w:rPr>
        <w:t xml:space="preserve"> </w:t>
      </w:r>
      <w:r>
        <w:t>гулянии,</w:t>
      </w:r>
      <w:r>
        <w:rPr>
          <w:spacing w:val="40"/>
        </w:rPr>
        <w:t xml:space="preserve"> </w:t>
      </w:r>
      <w:r>
        <w:t>празднике</w:t>
      </w:r>
      <w:r>
        <w:rPr>
          <w:spacing w:val="40"/>
        </w:rPr>
        <w:t xml:space="preserve"> </w:t>
      </w:r>
      <w:r>
        <w:t>на</w:t>
      </w:r>
      <w:r>
        <w:rPr>
          <w:spacing w:val="40"/>
        </w:rPr>
        <w:t xml:space="preserve"> </w:t>
      </w:r>
      <w:r>
        <w:t>улицах</w:t>
      </w:r>
      <w:r>
        <w:rPr>
          <w:spacing w:val="40"/>
        </w:rPr>
        <w:t xml:space="preserve"> </w:t>
      </w:r>
      <w:r>
        <w:t>своего</w:t>
      </w:r>
      <w:r>
        <w:rPr>
          <w:spacing w:val="40"/>
        </w:rPr>
        <w:t xml:space="preserve"> </w:t>
      </w:r>
      <w:r>
        <w:t>населенного</w:t>
      </w:r>
      <w:r>
        <w:rPr>
          <w:spacing w:val="40"/>
        </w:rPr>
        <w:t xml:space="preserve"> </w:t>
      </w:r>
      <w:r>
        <w:t>пункта.</w:t>
      </w:r>
    </w:p>
    <w:p w:rsidR="000C0C23" w:rsidRDefault="00692F60">
      <w:pPr>
        <w:pStyle w:val="a3"/>
        <w:spacing w:line="258" w:lineRule="exact"/>
        <w:ind w:left="1135" w:firstLine="0"/>
        <w:jc w:val="left"/>
      </w:pPr>
      <w:r>
        <w:t>Семейный</w:t>
      </w:r>
      <w:r>
        <w:rPr>
          <w:spacing w:val="37"/>
        </w:rPr>
        <w:t xml:space="preserve"> </w:t>
      </w:r>
      <w:r>
        <w:rPr>
          <w:spacing w:val="-2"/>
        </w:rPr>
        <w:t>фольклор.</w:t>
      </w:r>
    </w:p>
    <w:p w:rsidR="000C0C23" w:rsidRDefault="00692F60">
      <w:pPr>
        <w:pStyle w:val="a3"/>
        <w:spacing w:before="52" w:line="292" w:lineRule="auto"/>
        <w:ind w:right="199"/>
        <w:jc w:val="left"/>
      </w:pPr>
      <w:r>
        <w:t>Содержание: фольклорные жанры, связанные с жизнью</w:t>
      </w:r>
      <w:r>
        <w:rPr>
          <w:spacing w:val="40"/>
        </w:rPr>
        <w:t xml:space="preserve"> </w:t>
      </w:r>
      <w:r>
        <w:t>человека: свадебный</w:t>
      </w:r>
      <w:r>
        <w:rPr>
          <w:spacing w:val="40"/>
        </w:rPr>
        <w:t xml:space="preserve"> </w:t>
      </w:r>
      <w:r>
        <w:t>обряд,</w:t>
      </w:r>
      <w:r>
        <w:rPr>
          <w:spacing w:val="40"/>
        </w:rPr>
        <w:t xml:space="preserve"> </w:t>
      </w:r>
      <w:r>
        <w:t>рекрутские песни, плачи-причитания.</w:t>
      </w:r>
    </w:p>
    <w:p w:rsidR="000C0C23" w:rsidRDefault="00692F60">
      <w:pPr>
        <w:pStyle w:val="a3"/>
        <w:spacing w:line="263" w:lineRule="exact"/>
        <w:ind w:left="1135" w:firstLine="0"/>
        <w:jc w:val="left"/>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52" w:line="288" w:lineRule="auto"/>
        <w:ind w:left="1135" w:right="3451" w:firstLine="0"/>
        <w:jc w:val="left"/>
      </w:pPr>
      <w:r>
        <w:t>знакомство с фольклорными жанрами семейного цикла; изучение особенностей</w:t>
      </w:r>
      <w:r>
        <w:rPr>
          <w:spacing w:val="40"/>
        </w:rPr>
        <w:t xml:space="preserve"> </w:t>
      </w:r>
      <w:r>
        <w:t>их исполнения и звучания;</w:t>
      </w:r>
    </w:p>
    <w:p w:rsidR="000C0C23" w:rsidRDefault="00692F60">
      <w:pPr>
        <w:pStyle w:val="a3"/>
        <w:spacing w:line="288" w:lineRule="auto"/>
        <w:ind w:right="873"/>
        <w:jc w:val="left"/>
      </w:pPr>
      <w:r>
        <w:t>определение</w:t>
      </w:r>
      <w:r>
        <w:rPr>
          <w:spacing w:val="40"/>
        </w:rPr>
        <w:t xml:space="preserve"> </w:t>
      </w:r>
      <w:r>
        <w:t>на</w:t>
      </w:r>
      <w:r>
        <w:rPr>
          <w:spacing w:val="40"/>
        </w:rPr>
        <w:t xml:space="preserve"> </w:t>
      </w:r>
      <w:r>
        <w:t>слух</w:t>
      </w:r>
      <w:r>
        <w:rPr>
          <w:spacing w:val="40"/>
        </w:rPr>
        <w:t xml:space="preserve"> </w:t>
      </w:r>
      <w:r>
        <w:t>жанровой</w:t>
      </w:r>
      <w:r>
        <w:rPr>
          <w:spacing w:val="40"/>
        </w:rPr>
        <w:t xml:space="preserve"> </w:t>
      </w:r>
      <w:r>
        <w:t>принадлежности,</w:t>
      </w:r>
      <w:r>
        <w:rPr>
          <w:spacing w:val="40"/>
        </w:rPr>
        <w:t xml:space="preserve"> </w:t>
      </w:r>
      <w:r>
        <w:t>анализ</w:t>
      </w:r>
      <w:r>
        <w:rPr>
          <w:spacing w:val="40"/>
        </w:rPr>
        <w:t xml:space="preserve"> </w:t>
      </w:r>
      <w:r>
        <w:t>символики</w:t>
      </w:r>
      <w:r>
        <w:rPr>
          <w:spacing w:val="40"/>
        </w:rPr>
        <w:t xml:space="preserve"> </w:t>
      </w:r>
      <w:r>
        <w:t xml:space="preserve">традиционных </w:t>
      </w:r>
      <w:r>
        <w:rPr>
          <w:spacing w:val="-2"/>
        </w:rPr>
        <w:t>образов;</w:t>
      </w:r>
    </w:p>
    <w:p w:rsidR="000C0C23" w:rsidRDefault="00692F60">
      <w:pPr>
        <w:pStyle w:val="a3"/>
        <w:spacing w:before="4" w:line="288" w:lineRule="auto"/>
        <w:ind w:right="1216"/>
        <w:jc w:val="left"/>
      </w:pPr>
      <w:r>
        <w:t>разучивание</w:t>
      </w:r>
      <w:r>
        <w:rPr>
          <w:spacing w:val="40"/>
        </w:rPr>
        <w:t xml:space="preserve"> </w:t>
      </w:r>
      <w:r>
        <w:t>и</w:t>
      </w:r>
      <w:r>
        <w:rPr>
          <w:spacing w:val="40"/>
        </w:rPr>
        <w:t xml:space="preserve"> </w:t>
      </w:r>
      <w:r>
        <w:t>исполнение</w:t>
      </w:r>
      <w:r>
        <w:rPr>
          <w:spacing w:val="40"/>
        </w:rPr>
        <w:t xml:space="preserve"> </w:t>
      </w:r>
      <w:r>
        <w:t>отдельных</w:t>
      </w:r>
      <w:r>
        <w:rPr>
          <w:spacing w:val="40"/>
        </w:rPr>
        <w:t xml:space="preserve"> </w:t>
      </w:r>
      <w:r>
        <w:t>песен,</w:t>
      </w:r>
      <w:r>
        <w:rPr>
          <w:spacing w:val="40"/>
        </w:rPr>
        <w:t xml:space="preserve"> </w:t>
      </w:r>
      <w:r>
        <w:t>фрагментов</w:t>
      </w:r>
      <w:r>
        <w:rPr>
          <w:spacing w:val="40"/>
        </w:rPr>
        <w:t xml:space="preserve"> </w:t>
      </w:r>
      <w:r>
        <w:t>обрядов</w:t>
      </w:r>
      <w:r>
        <w:rPr>
          <w:spacing w:val="40"/>
        </w:rPr>
        <w:t xml:space="preserve"> </w:t>
      </w:r>
      <w:r>
        <w:t>(по</w:t>
      </w:r>
      <w:r>
        <w:rPr>
          <w:spacing w:val="40"/>
        </w:rPr>
        <w:t xml:space="preserve"> </w:t>
      </w:r>
      <w:r>
        <w:t xml:space="preserve">выбору </w:t>
      </w:r>
      <w:r>
        <w:rPr>
          <w:spacing w:val="-2"/>
        </w:rPr>
        <w:t>учителя);</w:t>
      </w:r>
    </w:p>
    <w:p w:rsidR="000C0C23" w:rsidRDefault="00692F60">
      <w:pPr>
        <w:pStyle w:val="a3"/>
        <w:tabs>
          <w:tab w:val="left" w:pos="2681"/>
          <w:tab w:val="left" w:pos="4520"/>
          <w:tab w:val="left" w:pos="6278"/>
          <w:tab w:val="left" w:pos="7291"/>
          <w:tab w:val="left" w:pos="7992"/>
          <w:tab w:val="left" w:pos="8621"/>
        </w:tabs>
        <w:spacing w:line="288" w:lineRule="auto"/>
        <w:ind w:right="914"/>
        <w:jc w:val="left"/>
      </w:pPr>
      <w:r>
        <w:rPr>
          <w:spacing w:val="-2"/>
        </w:rPr>
        <w:t>вариативно:</w:t>
      </w:r>
      <w:r>
        <w:tab/>
      </w:r>
      <w:r>
        <w:rPr>
          <w:spacing w:val="-2"/>
        </w:rPr>
        <w:t>реконструкция</w:t>
      </w:r>
      <w:r>
        <w:tab/>
      </w:r>
      <w:r>
        <w:rPr>
          <w:spacing w:val="-2"/>
        </w:rPr>
        <w:t>фольклорного</w:t>
      </w:r>
      <w:r>
        <w:tab/>
      </w:r>
      <w:r>
        <w:rPr>
          <w:spacing w:val="-2"/>
        </w:rPr>
        <w:t>обряда</w:t>
      </w:r>
      <w:r>
        <w:tab/>
      </w:r>
      <w:r>
        <w:rPr>
          <w:spacing w:val="-4"/>
        </w:rPr>
        <w:t>или</w:t>
      </w:r>
      <w:r>
        <w:tab/>
      </w:r>
      <w:r>
        <w:rPr>
          <w:spacing w:val="-4"/>
        </w:rPr>
        <w:t>его</w:t>
      </w:r>
      <w:r>
        <w:tab/>
      </w:r>
      <w:r>
        <w:rPr>
          <w:spacing w:val="-2"/>
        </w:rPr>
        <w:t xml:space="preserve">фрагмента; </w:t>
      </w:r>
      <w:r>
        <w:t>исследовательские</w:t>
      </w:r>
      <w:r>
        <w:rPr>
          <w:spacing w:val="40"/>
        </w:rPr>
        <w:t xml:space="preserve"> </w:t>
      </w:r>
      <w:r>
        <w:t>проекты</w:t>
      </w:r>
      <w:r>
        <w:rPr>
          <w:spacing w:val="40"/>
        </w:rPr>
        <w:t xml:space="preserve"> </w:t>
      </w:r>
      <w:r>
        <w:t>по</w:t>
      </w:r>
      <w:r>
        <w:rPr>
          <w:spacing w:val="40"/>
        </w:rPr>
        <w:t xml:space="preserve"> </w:t>
      </w:r>
      <w:r>
        <w:t>теме</w:t>
      </w:r>
      <w:r>
        <w:rPr>
          <w:spacing w:val="40"/>
        </w:rPr>
        <w:t xml:space="preserve"> </w:t>
      </w:r>
      <w:r>
        <w:t>«Жанры</w:t>
      </w:r>
      <w:r>
        <w:rPr>
          <w:spacing w:val="40"/>
        </w:rPr>
        <w:t xml:space="preserve"> </w:t>
      </w:r>
      <w:r>
        <w:t>семейного</w:t>
      </w:r>
      <w:r>
        <w:rPr>
          <w:spacing w:val="40"/>
        </w:rPr>
        <w:t xml:space="preserve"> </w:t>
      </w:r>
      <w:r>
        <w:t>фольклора».</w:t>
      </w:r>
    </w:p>
    <w:p w:rsidR="000C0C23" w:rsidRDefault="00692F60">
      <w:pPr>
        <w:pStyle w:val="a3"/>
        <w:spacing w:line="264" w:lineRule="exact"/>
        <w:ind w:left="1135" w:firstLine="0"/>
        <w:jc w:val="left"/>
      </w:pPr>
      <w:r>
        <w:t>Наш</w:t>
      </w:r>
      <w:r>
        <w:rPr>
          <w:spacing w:val="11"/>
        </w:rPr>
        <w:t xml:space="preserve"> </w:t>
      </w:r>
      <w:r>
        <w:t>край</w:t>
      </w:r>
      <w:r>
        <w:rPr>
          <w:spacing w:val="20"/>
        </w:rPr>
        <w:t xml:space="preserve"> </w:t>
      </w:r>
      <w:r>
        <w:rPr>
          <w:spacing w:val="-2"/>
        </w:rPr>
        <w:t>сегодня.</w:t>
      </w:r>
    </w:p>
    <w:p w:rsidR="000C0C23" w:rsidRDefault="00692F60">
      <w:pPr>
        <w:pStyle w:val="a3"/>
        <w:spacing w:before="46" w:line="290" w:lineRule="auto"/>
        <w:ind w:right="863"/>
      </w:pPr>
      <w: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0C0C23" w:rsidRDefault="00692F60">
      <w:pPr>
        <w:pStyle w:val="a3"/>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53" w:line="288" w:lineRule="auto"/>
        <w:ind w:left="1135" w:right="862" w:firstLine="0"/>
      </w:pPr>
      <w:r>
        <w:t>разучивание и исполнение гимна республики, города, песен местных композиторов; знакомство</w:t>
      </w:r>
      <w:r>
        <w:rPr>
          <w:spacing w:val="40"/>
        </w:rPr>
        <w:t xml:space="preserve"> </w:t>
      </w:r>
      <w:r>
        <w:t>с</w:t>
      </w:r>
      <w:r>
        <w:rPr>
          <w:spacing w:val="35"/>
        </w:rPr>
        <w:t xml:space="preserve"> </w:t>
      </w:r>
      <w:r>
        <w:t>творческой</w:t>
      </w:r>
      <w:r>
        <w:rPr>
          <w:spacing w:val="40"/>
        </w:rPr>
        <w:t xml:space="preserve"> </w:t>
      </w:r>
      <w:r>
        <w:t>биографией,</w:t>
      </w:r>
      <w:r>
        <w:rPr>
          <w:spacing w:val="40"/>
        </w:rPr>
        <w:t xml:space="preserve"> </w:t>
      </w:r>
      <w:r>
        <w:t>деятельностью</w:t>
      </w:r>
      <w:r>
        <w:rPr>
          <w:spacing w:val="40"/>
        </w:rPr>
        <w:t xml:space="preserve"> </w:t>
      </w:r>
      <w:r>
        <w:t>местных</w:t>
      </w:r>
      <w:r>
        <w:rPr>
          <w:spacing w:val="40"/>
        </w:rPr>
        <w:t xml:space="preserve"> </w:t>
      </w:r>
      <w:r>
        <w:t>мастеров</w:t>
      </w:r>
      <w:r>
        <w:rPr>
          <w:spacing w:val="40"/>
        </w:rPr>
        <w:t xml:space="preserve"> </w:t>
      </w:r>
      <w:r>
        <w:t>культуры</w:t>
      </w:r>
      <w:r>
        <w:rPr>
          <w:spacing w:val="38"/>
        </w:rPr>
        <w:t xml:space="preserve"> </w:t>
      </w:r>
      <w:r>
        <w:t>и</w:t>
      </w:r>
    </w:p>
    <w:p w:rsidR="000C0C23" w:rsidRDefault="00692F60">
      <w:pPr>
        <w:pStyle w:val="a3"/>
        <w:spacing w:line="263" w:lineRule="exact"/>
        <w:ind w:firstLine="0"/>
        <w:jc w:val="left"/>
      </w:pPr>
      <w:r>
        <w:rPr>
          <w:spacing w:val="-2"/>
        </w:rPr>
        <w:t>искусства;</w:t>
      </w:r>
    </w:p>
    <w:p w:rsidR="000C0C23" w:rsidRDefault="00692F60">
      <w:pPr>
        <w:pStyle w:val="a3"/>
        <w:tabs>
          <w:tab w:val="left" w:pos="2580"/>
          <w:tab w:val="left" w:pos="3915"/>
          <w:tab w:val="left" w:pos="5010"/>
          <w:tab w:val="left" w:pos="6623"/>
          <w:tab w:val="left" w:pos="7670"/>
          <w:tab w:val="left" w:pos="8650"/>
        </w:tabs>
        <w:spacing w:before="52" w:line="288" w:lineRule="auto"/>
        <w:ind w:right="912"/>
        <w:jc w:val="left"/>
      </w:pPr>
      <w:r>
        <w:rPr>
          <w:spacing w:val="-2"/>
        </w:rPr>
        <w:t>вариативно:</w:t>
      </w:r>
      <w:r>
        <w:tab/>
      </w:r>
      <w:r>
        <w:rPr>
          <w:spacing w:val="-2"/>
        </w:rPr>
        <w:t>посещение</w:t>
      </w:r>
      <w:r>
        <w:tab/>
      </w:r>
      <w:r>
        <w:rPr>
          <w:spacing w:val="-2"/>
        </w:rPr>
        <w:t>местных</w:t>
      </w:r>
      <w:r>
        <w:tab/>
      </w:r>
      <w:r>
        <w:rPr>
          <w:spacing w:val="-2"/>
        </w:rPr>
        <w:t>музыкальных</w:t>
      </w:r>
      <w:r>
        <w:tab/>
      </w:r>
      <w:r>
        <w:rPr>
          <w:spacing w:val="-2"/>
        </w:rPr>
        <w:t>театров,</w:t>
      </w:r>
      <w:r>
        <w:tab/>
      </w:r>
      <w:r>
        <w:rPr>
          <w:spacing w:val="-2"/>
        </w:rPr>
        <w:t>музеев,</w:t>
      </w:r>
      <w:r>
        <w:tab/>
      </w:r>
      <w:r>
        <w:rPr>
          <w:spacing w:val="-2"/>
        </w:rPr>
        <w:t xml:space="preserve">концертов, </w:t>
      </w:r>
      <w:r>
        <w:t>написание</w:t>
      </w:r>
      <w:r>
        <w:rPr>
          <w:spacing w:val="40"/>
        </w:rPr>
        <w:t xml:space="preserve"> </w:t>
      </w:r>
      <w:r>
        <w:t>отзыва</w:t>
      </w:r>
      <w:r>
        <w:rPr>
          <w:spacing w:val="40"/>
        </w:rPr>
        <w:t xml:space="preserve"> </w:t>
      </w:r>
      <w:r>
        <w:t>с анализом</w:t>
      </w:r>
      <w:r>
        <w:rPr>
          <w:spacing w:val="40"/>
        </w:rPr>
        <w:t xml:space="preserve"> </w:t>
      </w:r>
      <w:r>
        <w:t>спектакля,</w:t>
      </w:r>
      <w:r>
        <w:rPr>
          <w:spacing w:val="40"/>
        </w:rPr>
        <w:t xml:space="preserve"> </w:t>
      </w:r>
      <w:r>
        <w:t>концерта,</w:t>
      </w:r>
      <w:r>
        <w:rPr>
          <w:spacing w:val="40"/>
        </w:rPr>
        <w:t xml:space="preserve"> </w:t>
      </w:r>
      <w:r>
        <w:t>экскурсии;</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85"/>
      </w:pPr>
      <w:r>
        <w:t>исследовательские проекты, посвященные деятелям музыкальной культуры своей малой</w:t>
      </w:r>
      <w:r>
        <w:rPr>
          <w:spacing w:val="40"/>
        </w:rPr>
        <w:t xml:space="preserve"> </w:t>
      </w:r>
      <w:r>
        <w:t>родины</w:t>
      </w:r>
      <w:r>
        <w:rPr>
          <w:spacing w:val="40"/>
        </w:rPr>
        <w:t xml:space="preserve"> </w:t>
      </w:r>
      <w:r>
        <w:t>(композиторам,</w:t>
      </w:r>
      <w:r>
        <w:rPr>
          <w:spacing w:val="40"/>
        </w:rPr>
        <w:t xml:space="preserve"> </w:t>
      </w:r>
      <w:r>
        <w:t>исполнителям,</w:t>
      </w:r>
      <w:r>
        <w:rPr>
          <w:spacing w:val="40"/>
        </w:rPr>
        <w:t xml:space="preserve"> </w:t>
      </w:r>
      <w:r>
        <w:t>творческим</w:t>
      </w:r>
      <w:r>
        <w:rPr>
          <w:spacing w:val="40"/>
        </w:rPr>
        <w:t xml:space="preserve"> </w:t>
      </w:r>
      <w:r>
        <w:t>коллективам);</w:t>
      </w:r>
    </w:p>
    <w:p w:rsidR="000C0C23" w:rsidRDefault="00692F60">
      <w:pPr>
        <w:pStyle w:val="a3"/>
        <w:spacing w:before="7" w:line="288" w:lineRule="auto"/>
        <w:ind w:right="873"/>
      </w:pPr>
      <w: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w:t>
      </w:r>
      <w:r>
        <w:rPr>
          <w:spacing w:val="40"/>
        </w:rPr>
        <w:t xml:space="preserve"> </w:t>
      </w:r>
      <w:r>
        <w:t>традиций</w:t>
      </w:r>
      <w:r>
        <w:rPr>
          <w:spacing w:val="40"/>
        </w:rPr>
        <w:t xml:space="preserve"> </w:t>
      </w:r>
      <w:r>
        <w:t>своего края.</w:t>
      </w:r>
    </w:p>
    <w:p w:rsidR="000C0C23" w:rsidRDefault="00692F60">
      <w:pPr>
        <w:pStyle w:val="a3"/>
        <w:spacing w:line="292" w:lineRule="auto"/>
        <w:ind w:left="1135" w:right="3570" w:firstLine="0"/>
      </w:pPr>
      <w:r>
        <w:t>Модуль № 2 «Народное музыкальное творчество России» Россия – наш общий дом.</w:t>
      </w:r>
    </w:p>
    <w:p w:rsidR="000C0C23" w:rsidRDefault="00692F60">
      <w:pPr>
        <w:pStyle w:val="a3"/>
        <w:spacing w:line="288" w:lineRule="auto"/>
        <w:ind w:right="843"/>
      </w:pPr>
      <w:r>
        <w:t>Содержание:</w:t>
      </w:r>
      <w:r>
        <w:rPr>
          <w:spacing w:val="40"/>
        </w:rPr>
        <w:t xml:space="preserve"> </w:t>
      </w:r>
      <w:r>
        <w:t>богатство</w:t>
      </w:r>
      <w:r>
        <w:rPr>
          <w:spacing w:val="40"/>
        </w:rPr>
        <w:t xml:space="preserve"> </w:t>
      </w:r>
      <w:r>
        <w:t>и</w:t>
      </w:r>
      <w:r>
        <w:rPr>
          <w:spacing w:val="40"/>
        </w:rPr>
        <w:t xml:space="preserve"> </w:t>
      </w:r>
      <w:r>
        <w:t>разнообразие</w:t>
      </w:r>
      <w:r>
        <w:rPr>
          <w:spacing w:val="40"/>
        </w:rPr>
        <w:t xml:space="preserve"> </w:t>
      </w:r>
      <w:r>
        <w:t>фольклорных</w:t>
      </w:r>
      <w:r>
        <w:rPr>
          <w:spacing w:val="40"/>
        </w:rPr>
        <w:t xml:space="preserve"> </w:t>
      </w:r>
      <w:r>
        <w:t>традиций</w:t>
      </w:r>
      <w:r>
        <w:rPr>
          <w:spacing w:val="40"/>
        </w:rPr>
        <w:t xml:space="preserve"> </w:t>
      </w:r>
      <w:r>
        <w:t>народов</w:t>
      </w:r>
      <w:r>
        <w:rPr>
          <w:spacing w:val="40"/>
        </w:rPr>
        <w:t xml:space="preserve"> </w:t>
      </w:r>
      <w:r>
        <w:t>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w:t>
      </w:r>
      <w:r>
        <w:rPr>
          <w:spacing w:val="80"/>
        </w:rPr>
        <w:t xml:space="preserve"> </w:t>
      </w:r>
      <w:r>
        <w:t>Одна</w:t>
      </w:r>
      <w:r>
        <w:rPr>
          <w:spacing w:val="40"/>
        </w:rPr>
        <w:t xml:space="preserve"> </w:t>
      </w:r>
      <w:r>
        <w:t>из</w:t>
      </w:r>
      <w:r>
        <w:rPr>
          <w:spacing w:val="40"/>
        </w:rPr>
        <w:t xml:space="preserve"> </w:t>
      </w:r>
      <w:r>
        <w:t>которых</w:t>
      </w:r>
      <w:r>
        <w:rPr>
          <w:spacing w:val="40"/>
        </w:rPr>
        <w:t xml:space="preserve"> </w:t>
      </w:r>
      <w:r>
        <w:t>–</w:t>
      </w:r>
      <w:r>
        <w:rPr>
          <w:spacing w:val="40"/>
        </w:rPr>
        <w:t xml:space="preserve"> </w:t>
      </w:r>
      <w:r>
        <w:t>музыка</w:t>
      </w:r>
      <w:r>
        <w:rPr>
          <w:spacing w:val="40"/>
        </w:rPr>
        <w:t xml:space="preserve"> </w:t>
      </w:r>
      <w:r>
        <w:t>ближайших</w:t>
      </w:r>
      <w:r>
        <w:rPr>
          <w:spacing w:val="40"/>
        </w:rPr>
        <w:t xml:space="preserve"> </w:t>
      </w:r>
      <w:r>
        <w:t>соседей</w:t>
      </w:r>
      <w:r>
        <w:rPr>
          <w:spacing w:val="40"/>
        </w:rPr>
        <w:t xml:space="preserve"> </w:t>
      </w:r>
      <w:r>
        <w:t>(например,</w:t>
      </w:r>
      <w:r>
        <w:rPr>
          <w:spacing w:val="40"/>
        </w:rPr>
        <w:t xml:space="preserve"> </w:t>
      </w:r>
      <w:r>
        <w:t>для</w:t>
      </w:r>
      <w:r>
        <w:rPr>
          <w:spacing w:val="40"/>
        </w:rPr>
        <w:t xml:space="preserve"> </w:t>
      </w:r>
      <w:r>
        <w:t>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w:t>
      </w:r>
      <w:r>
        <w:rPr>
          <w:spacing w:val="40"/>
        </w:rPr>
        <w:t xml:space="preserve"> </w:t>
      </w:r>
      <w:r>
        <w:t>выбрать среди более удаленных географически, а также по принципу контраста мелодико- ритмических особенностей. Для обучающихся республик Российской Федерации среди культурных традиций обязательно должна быть представлена русская</w:t>
      </w:r>
      <w:r>
        <w:rPr>
          <w:spacing w:val="40"/>
        </w:rPr>
        <w:t xml:space="preserve"> </w:t>
      </w:r>
      <w:r>
        <w:t>народная музыка).</w:t>
      </w:r>
    </w:p>
    <w:p w:rsidR="000C0C23" w:rsidRDefault="00692F60">
      <w:pPr>
        <w:pStyle w:val="a3"/>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36" w:line="288" w:lineRule="auto"/>
        <w:ind w:right="887"/>
      </w:pPr>
      <w:r>
        <w:t>знакомство</w:t>
      </w:r>
      <w:r>
        <w:rPr>
          <w:spacing w:val="40"/>
        </w:rPr>
        <w:t xml:space="preserve"> </w:t>
      </w:r>
      <w:r>
        <w:t>со</w:t>
      </w:r>
      <w:r>
        <w:rPr>
          <w:spacing w:val="40"/>
        </w:rPr>
        <w:t xml:space="preserve"> </w:t>
      </w:r>
      <w:r>
        <w:t>звучанием</w:t>
      </w:r>
      <w:r>
        <w:rPr>
          <w:spacing w:val="40"/>
        </w:rPr>
        <w:t xml:space="preserve"> </w:t>
      </w:r>
      <w:r>
        <w:t>фольклорных</w:t>
      </w:r>
      <w:r>
        <w:rPr>
          <w:spacing w:val="40"/>
        </w:rPr>
        <w:t xml:space="preserve"> </w:t>
      </w:r>
      <w:r>
        <w:t>образцов</w:t>
      </w:r>
      <w:r>
        <w:rPr>
          <w:spacing w:val="40"/>
        </w:rPr>
        <w:t xml:space="preserve"> </w:t>
      </w:r>
      <w:r>
        <w:t>близких</w:t>
      </w:r>
      <w:r>
        <w:rPr>
          <w:spacing w:val="40"/>
        </w:rPr>
        <w:t xml:space="preserve"> </w:t>
      </w:r>
      <w:r>
        <w:t>и</w:t>
      </w:r>
      <w:r>
        <w:rPr>
          <w:spacing w:val="40"/>
        </w:rPr>
        <w:t xml:space="preserve"> </w:t>
      </w:r>
      <w:r>
        <w:t>далеких</w:t>
      </w:r>
      <w:r>
        <w:rPr>
          <w:spacing w:val="40"/>
        </w:rPr>
        <w:t xml:space="preserve"> </w:t>
      </w:r>
      <w:r>
        <w:t>регионов</w:t>
      </w:r>
      <w:r>
        <w:rPr>
          <w:spacing w:val="40"/>
        </w:rPr>
        <w:t xml:space="preserve"> </w:t>
      </w:r>
      <w:r>
        <w:t>в аудио- и видеозаписи;</w:t>
      </w:r>
    </w:p>
    <w:p w:rsidR="000C0C23" w:rsidRDefault="00692F60">
      <w:pPr>
        <w:pStyle w:val="a3"/>
        <w:spacing w:line="288" w:lineRule="auto"/>
        <w:ind w:right="870"/>
      </w:pPr>
      <w:r>
        <w:t>разучивание и исполнение народных песен, танцев, инструментальных наигрышей, фольклорных игр разных народов</w:t>
      </w:r>
      <w:r>
        <w:rPr>
          <w:spacing w:val="40"/>
        </w:rPr>
        <w:t xml:space="preserve"> </w:t>
      </w:r>
      <w:r>
        <w:t>России;</w:t>
      </w:r>
    </w:p>
    <w:p w:rsidR="000C0C23" w:rsidRDefault="00692F60">
      <w:pPr>
        <w:pStyle w:val="a3"/>
        <w:spacing w:line="264" w:lineRule="exact"/>
        <w:ind w:left="1135" w:firstLine="0"/>
      </w:pPr>
      <w:r>
        <w:t>определение</w:t>
      </w:r>
      <w:r>
        <w:rPr>
          <w:spacing w:val="16"/>
        </w:rPr>
        <w:t xml:space="preserve"> </w:t>
      </w:r>
      <w:r>
        <w:t>на</w:t>
      </w:r>
      <w:r>
        <w:rPr>
          <w:spacing w:val="29"/>
        </w:rPr>
        <w:t xml:space="preserve"> </w:t>
      </w:r>
      <w:r>
        <w:rPr>
          <w:spacing w:val="-4"/>
        </w:rPr>
        <w:t>слух:</w:t>
      </w:r>
    </w:p>
    <w:p w:rsidR="000C0C23" w:rsidRDefault="00692F60">
      <w:pPr>
        <w:pStyle w:val="a3"/>
        <w:spacing w:before="46"/>
        <w:ind w:left="1135" w:firstLine="0"/>
      </w:pPr>
      <w:r>
        <w:t>принадлежности</w:t>
      </w:r>
      <w:r>
        <w:rPr>
          <w:spacing w:val="37"/>
        </w:rPr>
        <w:t xml:space="preserve"> </w:t>
      </w:r>
      <w:r>
        <w:t>к</w:t>
      </w:r>
      <w:r>
        <w:rPr>
          <w:spacing w:val="20"/>
        </w:rPr>
        <w:t xml:space="preserve"> </w:t>
      </w:r>
      <w:r>
        <w:t>народной</w:t>
      </w:r>
      <w:r>
        <w:rPr>
          <w:spacing w:val="38"/>
        </w:rPr>
        <w:t xml:space="preserve"> </w:t>
      </w:r>
      <w:r>
        <w:t>или</w:t>
      </w:r>
      <w:r>
        <w:rPr>
          <w:spacing w:val="28"/>
        </w:rPr>
        <w:t xml:space="preserve"> </w:t>
      </w:r>
      <w:r>
        <w:t>композиторской</w:t>
      </w:r>
      <w:r>
        <w:rPr>
          <w:spacing w:val="29"/>
        </w:rPr>
        <w:t xml:space="preserve"> </w:t>
      </w:r>
      <w:r>
        <w:rPr>
          <w:spacing w:val="-2"/>
        </w:rPr>
        <w:t>музыке;</w:t>
      </w:r>
    </w:p>
    <w:p w:rsidR="000C0C23" w:rsidRDefault="00692F60">
      <w:pPr>
        <w:pStyle w:val="a3"/>
        <w:spacing w:before="57" w:line="288" w:lineRule="auto"/>
        <w:ind w:left="1135" w:right="1759" w:firstLine="0"/>
        <w:jc w:val="left"/>
      </w:pPr>
      <w:r>
        <w:t>исполнительского</w:t>
      </w:r>
      <w:r>
        <w:rPr>
          <w:spacing w:val="-7"/>
        </w:rPr>
        <w:t xml:space="preserve"> </w:t>
      </w:r>
      <w:r>
        <w:t>состава</w:t>
      </w:r>
      <w:r>
        <w:rPr>
          <w:spacing w:val="-5"/>
        </w:rPr>
        <w:t xml:space="preserve"> </w:t>
      </w:r>
      <w:r>
        <w:t>(вокального,</w:t>
      </w:r>
      <w:r>
        <w:rPr>
          <w:spacing w:val="37"/>
        </w:rPr>
        <w:t xml:space="preserve"> </w:t>
      </w:r>
      <w:r>
        <w:t>инструментального, смешанного); жанра, характера музыки.</w:t>
      </w:r>
    </w:p>
    <w:p w:rsidR="000C0C23" w:rsidRDefault="00692F60">
      <w:pPr>
        <w:pStyle w:val="a3"/>
        <w:spacing w:line="264" w:lineRule="exact"/>
        <w:ind w:left="1135" w:firstLine="0"/>
        <w:jc w:val="left"/>
      </w:pPr>
      <w:r>
        <w:t>Фольклорные</w:t>
      </w:r>
      <w:r>
        <w:rPr>
          <w:spacing w:val="17"/>
        </w:rPr>
        <w:t xml:space="preserve"> </w:t>
      </w:r>
      <w:r>
        <w:rPr>
          <w:spacing w:val="-2"/>
        </w:rPr>
        <w:t>жанры.</w:t>
      </w:r>
    </w:p>
    <w:p w:rsidR="000C0C23" w:rsidRDefault="00692F60">
      <w:pPr>
        <w:pStyle w:val="a3"/>
        <w:spacing w:before="57" w:line="292" w:lineRule="auto"/>
        <w:ind w:left="1135" w:right="873" w:firstLine="0"/>
        <w:jc w:val="left"/>
      </w:pPr>
      <w:r>
        <w:t>Содержание: общее и</w:t>
      </w:r>
      <w:r>
        <w:rPr>
          <w:spacing w:val="35"/>
        </w:rPr>
        <w:t xml:space="preserve"> </w:t>
      </w:r>
      <w:r>
        <w:t>особенное в</w:t>
      </w:r>
      <w:r>
        <w:rPr>
          <w:spacing w:val="35"/>
        </w:rPr>
        <w:t xml:space="preserve"> </w:t>
      </w:r>
      <w:r>
        <w:t>фольклоре народов России: лирика,</w:t>
      </w:r>
      <w:r>
        <w:rPr>
          <w:spacing w:val="39"/>
        </w:rPr>
        <w:t xml:space="preserve"> </w:t>
      </w:r>
      <w:r>
        <w:t>эпос,</w:t>
      </w:r>
      <w:r>
        <w:rPr>
          <w:spacing w:val="29"/>
        </w:rPr>
        <w:t xml:space="preserve"> </w:t>
      </w:r>
      <w:r>
        <w:t>танец. Виды деятельности обучающихся:</w:t>
      </w:r>
    </w:p>
    <w:p w:rsidR="000C0C23" w:rsidRDefault="00692F60">
      <w:pPr>
        <w:pStyle w:val="a3"/>
        <w:tabs>
          <w:tab w:val="left" w:pos="4184"/>
          <w:tab w:val="left" w:pos="5471"/>
          <w:tab w:val="left" w:pos="7526"/>
          <w:tab w:val="left" w:pos="8458"/>
        </w:tabs>
        <w:spacing w:line="288" w:lineRule="auto"/>
        <w:ind w:right="1137"/>
        <w:jc w:val="left"/>
      </w:pPr>
      <w:r>
        <w:t>знакомство</w:t>
      </w:r>
      <w:r>
        <w:rPr>
          <w:spacing w:val="80"/>
        </w:rPr>
        <w:t xml:space="preserve"> </w:t>
      </w:r>
      <w:r>
        <w:t>со</w:t>
      </w:r>
      <w:r>
        <w:rPr>
          <w:spacing w:val="80"/>
        </w:rPr>
        <w:t xml:space="preserve"> </w:t>
      </w:r>
      <w:r>
        <w:t>звучанием</w:t>
      </w:r>
      <w:r>
        <w:tab/>
      </w:r>
      <w:r>
        <w:rPr>
          <w:spacing w:val="-2"/>
        </w:rPr>
        <w:t>фольклора</w:t>
      </w:r>
      <w:r>
        <w:tab/>
        <w:t>разных</w:t>
      </w:r>
      <w:r>
        <w:rPr>
          <w:spacing w:val="80"/>
        </w:rPr>
        <w:t xml:space="preserve"> </w:t>
      </w:r>
      <w:r>
        <w:t>регионов</w:t>
      </w:r>
      <w:r>
        <w:tab/>
      </w:r>
      <w:r>
        <w:rPr>
          <w:spacing w:val="-2"/>
        </w:rPr>
        <w:t>России</w:t>
      </w:r>
      <w:r>
        <w:tab/>
        <w:t xml:space="preserve">в аудио- и </w:t>
      </w:r>
      <w:r>
        <w:rPr>
          <w:spacing w:val="-2"/>
        </w:rPr>
        <w:t>видеозаписи;</w:t>
      </w:r>
    </w:p>
    <w:p w:rsidR="000C0C23" w:rsidRDefault="00692F60">
      <w:pPr>
        <w:pStyle w:val="a3"/>
        <w:spacing w:line="264" w:lineRule="exact"/>
        <w:ind w:left="1135" w:firstLine="0"/>
        <w:jc w:val="left"/>
      </w:pPr>
      <w:r>
        <w:t>аутентичная</w:t>
      </w:r>
      <w:r>
        <w:rPr>
          <w:spacing w:val="26"/>
        </w:rPr>
        <w:t xml:space="preserve"> </w:t>
      </w:r>
      <w:r>
        <w:t>манера</w:t>
      </w:r>
      <w:r>
        <w:rPr>
          <w:spacing w:val="30"/>
        </w:rPr>
        <w:t xml:space="preserve"> </w:t>
      </w:r>
      <w:r>
        <w:rPr>
          <w:spacing w:val="-2"/>
        </w:rPr>
        <w:t>исполнения;</w:t>
      </w:r>
    </w:p>
    <w:p w:rsidR="000C0C23" w:rsidRDefault="00692F60">
      <w:pPr>
        <w:pStyle w:val="a3"/>
        <w:spacing w:before="41" w:line="292" w:lineRule="auto"/>
        <w:ind w:right="1216"/>
        <w:jc w:val="left"/>
      </w:pPr>
      <w:r>
        <w:t>выявление</w:t>
      </w:r>
      <w:r>
        <w:rPr>
          <w:spacing w:val="40"/>
        </w:rPr>
        <w:t xml:space="preserve"> </w:t>
      </w:r>
      <w:r>
        <w:t>характерных</w:t>
      </w:r>
      <w:r>
        <w:rPr>
          <w:spacing w:val="40"/>
        </w:rPr>
        <w:t xml:space="preserve"> </w:t>
      </w:r>
      <w:r>
        <w:t>интонаций</w:t>
      </w:r>
      <w:r>
        <w:rPr>
          <w:spacing w:val="40"/>
        </w:rPr>
        <w:t xml:space="preserve"> </w:t>
      </w:r>
      <w:r>
        <w:t>и</w:t>
      </w:r>
      <w:r>
        <w:rPr>
          <w:spacing w:val="40"/>
        </w:rPr>
        <w:t xml:space="preserve"> </w:t>
      </w:r>
      <w:r>
        <w:t>ритмов</w:t>
      </w:r>
      <w:r>
        <w:rPr>
          <w:spacing w:val="40"/>
        </w:rPr>
        <w:t xml:space="preserve"> </w:t>
      </w:r>
      <w:r>
        <w:t>в</w:t>
      </w:r>
      <w:r>
        <w:rPr>
          <w:spacing w:val="40"/>
        </w:rPr>
        <w:t xml:space="preserve"> </w:t>
      </w:r>
      <w:r>
        <w:t>звучании</w:t>
      </w:r>
      <w:r>
        <w:rPr>
          <w:spacing w:val="40"/>
        </w:rPr>
        <w:t xml:space="preserve"> </w:t>
      </w:r>
      <w:r>
        <w:t>традиционной</w:t>
      </w:r>
      <w:r>
        <w:rPr>
          <w:spacing w:val="40"/>
        </w:rPr>
        <w:t xml:space="preserve"> </w:t>
      </w:r>
      <w:r>
        <w:t>музыки разных народов;</w:t>
      </w:r>
    </w:p>
    <w:p w:rsidR="000C0C23" w:rsidRDefault="00692F60">
      <w:pPr>
        <w:pStyle w:val="a3"/>
        <w:spacing w:line="288" w:lineRule="auto"/>
        <w:ind w:right="1216"/>
        <w:jc w:val="left"/>
      </w:pPr>
      <w:r>
        <w:t>выявление</w:t>
      </w:r>
      <w:r>
        <w:rPr>
          <w:spacing w:val="40"/>
        </w:rPr>
        <w:t xml:space="preserve"> </w:t>
      </w:r>
      <w:r>
        <w:t>общего</w:t>
      </w:r>
      <w:r>
        <w:rPr>
          <w:spacing w:val="40"/>
        </w:rPr>
        <w:t xml:space="preserve"> </w:t>
      </w:r>
      <w:r>
        <w:t>и</w:t>
      </w:r>
      <w:r>
        <w:rPr>
          <w:spacing w:val="40"/>
        </w:rPr>
        <w:t xml:space="preserve"> </w:t>
      </w:r>
      <w:r>
        <w:t>особенного</w:t>
      </w:r>
      <w:r>
        <w:rPr>
          <w:spacing w:val="40"/>
        </w:rPr>
        <w:t xml:space="preserve"> </w:t>
      </w:r>
      <w:r>
        <w:t>при</w:t>
      </w:r>
      <w:r>
        <w:rPr>
          <w:spacing w:val="40"/>
        </w:rPr>
        <w:t xml:space="preserve"> </w:t>
      </w:r>
      <w:r>
        <w:t>сравнении</w:t>
      </w:r>
      <w:r>
        <w:rPr>
          <w:spacing w:val="40"/>
        </w:rPr>
        <w:t xml:space="preserve"> </w:t>
      </w:r>
      <w:r>
        <w:t>танцевальных,</w:t>
      </w:r>
      <w:r>
        <w:rPr>
          <w:spacing w:val="40"/>
        </w:rPr>
        <w:t xml:space="preserve"> </w:t>
      </w:r>
      <w:r>
        <w:t>лирических</w:t>
      </w:r>
      <w:r>
        <w:rPr>
          <w:spacing w:val="40"/>
        </w:rPr>
        <w:t xml:space="preserve"> </w:t>
      </w:r>
      <w:r>
        <w:t>и эпических</w:t>
      </w:r>
      <w:r>
        <w:rPr>
          <w:spacing w:val="40"/>
        </w:rPr>
        <w:t xml:space="preserve"> </w:t>
      </w:r>
      <w:r>
        <w:t>песенных</w:t>
      </w:r>
      <w:r>
        <w:rPr>
          <w:spacing w:val="40"/>
        </w:rPr>
        <w:t xml:space="preserve"> </w:t>
      </w:r>
      <w:r>
        <w:t>образцов</w:t>
      </w:r>
      <w:r>
        <w:rPr>
          <w:spacing w:val="40"/>
        </w:rPr>
        <w:t xml:space="preserve"> </w:t>
      </w:r>
      <w:r>
        <w:t>фольклора</w:t>
      </w:r>
      <w:r>
        <w:rPr>
          <w:spacing w:val="40"/>
        </w:rPr>
        <w:t xml:space="preserve"> </w:t>
      </w:r>
      <w:r>
        <w:t>разных</w:t>
      </w:r>
      <w:r>
        <w:rPr>
          <w:spacing w:val="40"/>
        </w:rPr>
        <w:t xml:space="preserve"> </w:t>
      </w:r>
      <w:r>
        <w:t>народов</w:t>
      </w:r>
      <w:r>
        <w:rPr>
          <w:spacing w:val="40"/>
        </w:rPr>
        <w:t xml:space="preserve"> </w:t>
      </w:r>
      <w:r>
        <w:t>России;</w:t>
      </w:r>
    </w:p>
    <w:p w:rsidR="000C0C23" w:rsidRDefault="00692F60">
      <w:pPr>
        <w:pStyle w:val="a3"/>
        <w:spacing w:line="288" w:lineRule="auto"/>
        <w:ind w:left="1135" w:right="938" w:firstLine="0"/>
        <w:jc w:val="left"/>
      </w:pPr>
      <w:r>
        <w:t>разучивание и исполнение народных песен, танцев, эпических</w:t>
      </w:r>
      <w:r>
        <w:rPr>
          <w:spacing w:val="40"/>
        </w:rPr>
        <w:t xml:space="preserve"> </w:t>
      </w:r>
      <w:r>
        <w:t>сказаний;</w:t>
      </w:r>
      <w:r>
        <w:rPr>
          <w:spacing w:val="80"/>
        </w:rPr>
        <w:t xml:space="preserve"> </w:t>
      </w:r>
      <w:r>
        <w:t>двигательная,</w:t>
      </w:r>
      <w:r>
        <w:rPr>
          <w:spacing w:val="80"/>
        </w:rPr>
        <w:t xml:space="preserve"> </w:t>
      </w:r>
      <w:r>
        <w:t>ритмическая,</w:t>
      </w:r>
      <w:r>
        <w:rPr>
          <w:spacing w:val="80"/>
        </w:rPr>
        <w:t xml:space="preserve"> </w:t>
      </w:r>
      <w:r>
        <w:t>интонационная</w:t>
      </w:r>
      <w:r>
        <w:rPr>
          <w:spacing w:val="80"/>
        </w:rPr>
        <w:t xml:space="preserve"> </w:t>
      </w:r>
      <w:r>
        <w:t>импровизация</w:t>
      </w:r>
      <w:r>
        <w:rPr>
          <w:spacing w:val="80"/>
        </w:rPr>
        <w:t xml:space="preserve"> </w:t>
      </w:r>
      <w:r>
        <w:t>в</w:t>
      </w:r>
      <w:r>
        <w:rPr>
          <w:spacing w:val="80"/>
        </w:rPr>
        <w:t xml:space="preserve"> </w:t>
      </w:r>
      <w:r>
        <w:t>характере</w:t>
      </w:r>
      <w:r>
        <w:rPr>
          <w:spacing w:val="80"/>
        </w:rPr>
        <w:t xml:space="preserve"> </w:t>
      </w:r>
      <w:r>
        <w:t>изученных</w:t>
      </w:r>
    </w:p>
    <w:p w:rsidR="000C0C23" w:rsidRDefault="00692F60">
      <w:pPr>
        <w:pStyle w:val="a3"/>
        <w:ind w:firstLine="0"/>
        <w:jc w:val="left"/>
      </w:pPr>
      <w:r>
        <w:t>народных</w:t>
      </w:r>
      <w:r>
        <w:rPr>
          <w:spacing w:val="24"/>
        </w:rPr>
        <w:t xml:space="preserve"> </w:t>
      </w:r>
      <w:r>
        <w:t>танцев</w:t>
      </w:r>
      <w:r>
        <w:rPr>
          <w:spacing w:val="20"/>
        </w:rPr>
        <w:t xml:space="preserve"> </w:t>
      </w:r>
      <w:r>
        <w:t>и</w:t>
      </w:r>
      <w:r>
        <w:rPr>
          <w:spacing w:val="18"/>
        </w:rPr>
        <w:t xml:space="preserve"> </w:t>
      </w:r>
      <w:r>
        <w:rPr>
          <w:spacing w:val="-2"/>
        </w:rPr>
        <w:t>песен;</w:t>
      </w:r>
    </w:p>
    <w:p w:rsidR="000C0C23" w:rsidRDefault="00692F60">
      <w:pPr>
        <w:pStyle w:val="a3"/>
        <w:spacing w:before="48" w:line="292" w:lineRule="auto"/>
        <w:ind w:right="1216"/>
        <w:jc w:val="left"/>
      </w:pPr>
      <w:r>
        <w:t>вариативно:</w:t>
      </w:r>
      <w:r>
        <w:rPr>
          <w:spacing w:val="40"/>
        </w:rPr>
        <w:t xml:space="preserve"> </w:t>
      </w:r>
      <w:r>
        <w:t>исследовательские</w:t>
      </w:r>
      <w:r>
        <w:rPr>
          <w:spacing w:val="40"/>
        </w:rPr>
        <w:t xml:space="preserve"> </w:t>
      </w:r>
      <w:r>
        <w:t>проекты,</w:t>
      </w:r>
      <w:r>
        <w:rPr>
          <w:spacing w:val="40"/>
        </w:rPr>
        <w:t xml:space="preserve"> </w:t>
      </w:r>
      <w:r>
        <w:t>посвященные</w:t>
      </w:r>
      <w:r>
        <w:rPr>
          <w:spacing w:val="40"/>
        </w:rPr>
        <w:t xml:space="preserve"> </w:t>
      </w:r>
      <w:r>
        <w:t>музыке</w:t>
      </w:r>
      <w:r>
        <w:rPr>
          <w:spacing w:val="40"/>
        </w:rPr>
        <w:t xml:space="preserve"> </w:t>
      </w:r>
      <w:r>
        <w:t>разных</w:t>
      </w:r>
      <w:r>
        <w:rPr>
          <w:spacing w:val="40"/>
        </w:rPr>
        <w:t xml:space="preserve"> </w:t>
      </w:r>
      <w:r>
        <w:t xml:space="preserve">народов </w:t>
      </w:r>
      <w:r>
        <w:rPr>
          <w:spacing w:val="-2"/>
        </w:rPr>
        <w:t>России;</w:t>
      </w:r>
    </w:p>
    <w:p w:rsidR="000C0C23" w:rsidRDefault="00692F60">
      <w:pPr>
        <w:pStyle w:val="a3"/>
        <w:spacing w:line="258" w:lineRule="exact"/>
        <w:ind w:left="1135" w:firstLine="0"/>
        <w:jc w:val="left"/>
      </w:pPr>
      <w:r>
        <w:t>музыкальный</w:t>
      </w:r>
      <w:r>
        <w:rPr>
          <w:spacing w:val="41"/>
        </w:rPr>
        <w:t xml:space="preserve"> </w:t>
      </w:r>
      <w:r>
        <w:t>фестиваль</w:t>
      </w:r>
      <w:r>
        <w:rPr>
          <w:spacing w:val="42"/>
        </w:rPr>
        <w:t xml:space="preserve"> </w:t>
      </w:r>
      <w:r>
        <w:t>«Народы</w:t>
      </w:r>
      <w:r>
        <w:rPr>
          <w:spacing w:val="29"/>
        </w:rPr>
        <w:t xml:space="preserve"> </w:t>
      </w:r>
      <w:r>
        <w:rPr>
          <w:spacing w:val="-2"/>
        </w:rPr>
        <w:t>России».</w:t>
      </w:r>
    </w:p>
    <w:p w:rsidR="000C0C23" w:rsidRDefault="00692F60">
      <w:pPr>
        <w:pStyle w:val="a3"/>
        <w:spacing w:before="52"/>
        <w:ind w:left="1135" w:firstLine="0"/>
        <w:jc w:val="left"/>
      </w:pPr>
      <w:r>
        <w:t>Фольклор</w:t>
      </w:r>
      <w:r>
        <w:rPr>
          <w:spacing w:val="25"/>
        </w:rPr>
        <w:t xml:space="preserve"> </w:t>
      </w:r>
      <w:r>
        <w:t>в</w:t>
      </w:r>
      <w:r>
        <w:rPr>
          <w:spacing w:val="46"/>
        </w:rPr>
        <w:t xml:space="preserve"> </w:t>
      </w:r>
      <w:r>
        <w:t>творчестве</w:t>
      </w:r>
      <w:r>
        <w:rPr>
          <w:spacing w:val="35"/>
        </w:rPr>
        <w:t xml:space="preserve"> </w:t>
      </w:r>
      <w:r>
        <w:t>профессиональных</w:t>
      </w:r>
      <w:r>
        <w:rPr>
          <w:spacing w:val="24"/>
        </w:rPr>
        <w:t xml:space="preserve"> </w:t>
      </w:r>
      <w:r>
        <w:rPr>
          <w:spacing w:val="-2"/>
        </w:rPr>
        <w:t>композиторов.</w:t>
      </w:r>
    </w:p>
    <w:p w:rsidR="000C0C23" w:rsidRDefault="00692F60">
      <w:pPr>
        <w:pStyle w:val="a3"/>
        <w:spacing w:before="48" w:line="292" w:lineRule="auto"/>
        <w:ind w:right="873"/>
        <w:jc w:val="left"/>
      </w:pPr>
      <w:r>
        <w:t>Содержание:</w:t>
      </w:r>
      <w:r>
        <w:rPr>
          <w:spacing w:val="40"/>
        </w:rPr>
        <w:t xml:space="preserve"> </w:t>
      </w:r>
      <w:r>
        <w:t>народные</w:t>
      </w:r>
      <w:r>
        <w:rPr>
          <w:spacing w:val="40"/>
        </w:rPr>
        <w:t xml:space="preserve"> </w:t>
      </w:r>
      <w:r>
        <w:t>истоки</w:t>
      </w:r>
      <w:r>
        <w:rPr>
          <w:spacing w:val="40"/>
        </w:rPr>
        <w:t xml:space="preserve"> </w:t>
      </w:r>
      <w:r>
        <w:t>композиторского</w:t>
      </w:r>
      <w:r>
        <w:rPr>
          <w:spacing w:val="40"/>
        </w:rPr>
        <w:t xml:space="preserve"> </w:t>
      </w:r>
      <w:r>
        <w:t>творчества:</w:t>
      </w:r>
      <w:r>
        <w:rPr>
          <w:spacing w:val="40"/>
        </w:rPr>
        <w:t xml:space="preserve"> </w:t>
      </w:r>
      <w:r>
        <w:t>обработки</w:t>
      </w:r>
      <w:r>
        <w:rPr>
          <w:spacing w:val="40"/>
        </w:rPr>
        <w:t xml:space="preserve"> </w:t>
      </w:r>
      <w:r>
        <w:t>фольклора, цитаты;</w:t>
      </w:r>
      <w:r>
        <w:rPr>
          <w:spacing w:val="68"/>
        </w:rPr>
        <w:t xml:space="preserve"> </w:t>
      </w:r>
      <w:r>
        <w:t>картины</w:t>
      </w:r>
      <w:r>
        <w:rPr>
          <w:spacing w:val="76"/>
        </w:rPr>
        <w:t xml:space="preserve"> </w:t>
      </w:r>
      <w:r>
        <w:t>родной</w:t>
      </w:r>
      <w:r>
        <w:rPr>
          <w:spacing w:val="77"/>
        </w:rPr>
        <w:t xml:space="preserve"> </w:t>
      </w:r>
      <w:r>
        <w:t>природы</w:t>
      </w:r>
      <w:r>
        <w:rPr>
          <w:spacing w:val="69"/>
        </w:rPr>
        <w:t xml:space="preserve"> </w:t>
      </w:r>
      <w:r>
        <w:t>и</w:t>
      </w:r>
      <w:r>
        <w:rPr>
          <w:spacing w:val="71"/>
        </w:rPr>
        <w:t xml:space="preserve"> </w:t>
      </w:r>
      <w:r>
        <w:t>отражение</w:t>
      </w:r>
      <w:r>
        <w:rPr>
          <w:spacing w:val="75"/>
        </w:rPr>
        <w:t xml:space="preserve"> </w:t>
      </w:r>
      <w:r>
        <w:t>типичных</w:t>
      </w:r>
      <w:r>
        <w:rPr>
          <w:spacing w:val="54"/>
          <w:w w:val="150"/>
        </w:rPr>
        <w:t xml:space="preserve"> </w:t>
      </w:r>
      <w:r>
        <w:t>образов,</w:t>
      </w:r>
      <w:r>
        <w:rPr>
          <w:spacing w:val="76"/>
        </w:rPr>
        <w:t xml:space="preserve"> </w:t>
      </w:r>
      <w:r>
        <w:t>характеров,</w:t>
      </w:r>
      <w:r>
        <w:rPr>
          <w:spacing w:val="72"/>
        </w:rPr>
        <w:t xml:space="preserve"> </w:t>
      </w:r>
      <w:r>
        <w:rPr>
          <w:spacing w:val="-2"/>
        </w:rPr>
        <w:t>важных</w:t>
      </w:r>
    </w:p>
    <w:p w:rsidR="000C0C23" w:rsidRDefault="000C0C23">
      <w:pPr>
        <w:pStyle w:val="a3"/>
        <w:spacing w:line="292" w:lineRule="auto"/>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61" w:firstLine="0"/>
      </w:pPr>
      <w:r>
        <w:t>исторических событий. Внутреннее родство композиторского и народного творчества на интонационном уровне.</w:t>
      </w:r>
    </w:p>
    <w:p w:rsidR="000C0C23" w:rsidRDefault="00692F60">
      <w:pPr>
        <w:pStyle w:val="a3"/>
        <w:spacing w:before="7"/>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38" w:line="292" w:lineRule="auto"/>
        <w:ind w:right="873"/>
      </w:pPr>
      <w:r>
        <w:t>сравнение аутентичного звучания фольклора и фольклорных мелодий в композиторской обработке;</w:t>
      </w:r>
    </w:p>
    <w:p w:rsidR="000C0C23" w:rsidRDefault="00692F60">
      <w:pPr>
        <w:pStyle w:val="a3"/>
        <w:spacing w:line="258" w:lineRule="exact"/>
        <w:ind w:left="1135" w:firstLine="0"/>
      </w:pPr>
      <w:r>
        <w:t>разучивание,</w:t>
      </w:r>
      <w:r>
        <w:rPr>
          <w:spacing w:val="34"/>
        </w:rPr>
        <w:t xml:space="preserve"> </w:t>
      </w:r>
      <w:r>
        <w:t>исполнение</w:t>
      </w:r>
      <w:r>
        <w:rPr>
          <w:spacing w:val="25"/>
        </w:rPr>
        <w:t xml:space="preserve"> </w:t>
      </w:r>
      <w:r>
        <w:t>народной</w:t>
      </w:r>
      <w:r>
        <w:rPr>
          <w:spacing w:val="28"/>
        </w:rPr>
        <w:t xml:space="preserve"> </w:t>
      </w:r>
      <w:r>
        <w:t>песни</w:t>
      </w:r>
      <w:r>
        <w:rPr>
          <w:spacing w:val="28"/>
        </w:rPr>
        <w:t xml:space="preserve"> </w:t>
      </w:r>
      <w:r>
        <w:t>в</w:t>
      </w:r>
      <w:r>
        <w:rPr>
          <w:spacing w:val="27"/>
        </w:rPr>
        <w:t xml:space="preserve"> </w:t>
      </w:r>
      <w:r>
        <w:t>композиторской</w:t>
      </w:r>
      <w:r>
        <w:rPr>
          <w:spacing w:val="46"/>
        </w:rPr>
        <w:t xml:space="preserve"> </w:t>
      </w:r>
      <w:r>
        <w:rPr>
          <w:spacing w:val="-2"/>
        </w:rPr>
        <w:t>обработке;</w:t>
      </w:r>
    </w:p>
    <w:p w:rsidR="000C0C23" w:rsidRDefault="00692F60">
      <w:pPr>
        <w:pStyle w:val="a3"/>
        <w:spacing w:before="52" w:line="288" w:lineRule="auto"/>
        <w:ind w:right="888"/>
      </w:pPr>
      <w:r>
        <w:t>знакомство с 2–3 фрагментами крупных сочинений (опера, симфония, концерт, квартет,</w:t>
      </w:r>
      <w:r>
        <w:rPr>
          <w:spacing w:val="40"/>
        </w:rPr>
        <w:t xml:space="preserve"> </w:t>
      </w:r>
      <w:r>
        <w:t>вариации),</w:t>
      </w:r>
      <w:r>
        <w:rPr>
          <w:spacing w:val="40"/>
        </w:rPr>
        <w:t xml:space="preserve"> </w:t>
      </w:r>
      <w:r>
        <w:t>в</w:t>
      </w:r>
      <w:r>
        <w:rPr>
          <w:spacing w:val="40"/>
        </w:rPr>
        <w:t xml:space="preserve"> </w:t>
      </w:r>
      <w:r>
        <w:t>которых</w:t>
      </w:r>
      <w:r>
        <w:rPr>
          <w:spacing w:val="40"/>
        </w:rPr>
        <w:t xml:space="preserve"> </w:t>
      </w:r>
      <w:r>
        <w:t>использованы</w:t>
      </w:r>
      <w:r>
        <w:rPr>
          <w:spacing w:val="40"/>
        </w:rPr>
        <w:t xml:space="preserve"> </w:t>
      </w:r>
      <w:r>
        <w:t>подлинные</w:t>
      </w:r>
      <w:r>
        <w:rPr>
          <w:spacing w:val="40"/>
        </w:rPr>
        <w:t xml:space="preserve"> </w:t>
      </w:r>
      <w:r>
        <w:t>народные</w:t>
      </w:r>
      <w:r>
        <w:rPr>
          <w:spacing w:val="40"/>
        </w:rPr>
        <w:t xml:space="preserve"> </w:t>
      </w:r>
      <w:r>
        <w:t>мелодии;</w:t>
      </w:r>
    </w:p>
    <w:p w:rsidR="000C0C23" w:rsidRDefault="00692F60">
      <w:pPr>
        <w:pStyle w:val="a3"/>
        <w:spacing w:before="4" w:line="288" w:lineRule="auto"/>
        <w:ind w:right="877"/>
      </w:pPr>
      <w:r>
        <w:t>наблюдение за принципами композиторской обработки, развития фольклорного тематического материала;</w:t>
      </w:r>
    </w:p>
    <w:p w:rsidR="000C0C23" w:rsidRDefault="00692F60">
      <w:pPr>
        <w:pStyle w:val="a3"/>
        <w:spacing w:line="288" w:lineRule="auto"/>
        <w:ind w:right="848"/>
      </w:pPr>
      <w:r>
        <w:t>вариативно:</w:t>
      </w:r>
      <w:r>
        <w:rPr>
          <w:spacing w:val="40"/>
        </w:rPr>
        <w:t xml:space="preserve"> </w:t>
      </w:r>
      <w:r>
        <w:t>исследовательские,</w:t>
      </w:r>
      <w:r>
        <w:rPr>
          <w:spacing w:val="40"/>
        </w:rPr>
        <w:t xml:space="preserve"> </w:t>
      </w:r>
      <w:r>
        <w:t>творческие</w:t>
      </w:r>
      <w:r>
        <w:rPr>
          <w:spacing w:val="40"/>
        </w:rPr>
        <w:t xml:space="preserve"> </w:t>
      </w:r>
      <w:r>
        <w:t>проекты,</w:t>
      </w:r>
      <w:r>
        <w:rPr>
          <w:spacing w:val="40"/>
        </w:rPr>
        <w:t xml:space="preserve"> </w:t>
      </w:r>
      <w:r>
        <w:t>раскрывающие</w:t>
      </w:r>
      <w:r>
        <w:rPr>
          <w:spacing w:val="40"/>
        </w:rPr>
        <w:t xml:space="preserve"> </w:t>
      </w:r>
      <w:r>
        <w:t>тему</w:t>
      </w:r>
      <w:r>
        <w:rPr>
          <w:spacing w:val="80"/>
          <w:w w:val="150"/>
        </w:rPr>
        <w:t xml:space="preserve"> </w:t>
      </w:r>
      <w:r>
        <w:t>отражения</w:t>
      </w:r>
      <w:r>
        <w:rPr>
          <w:spacing w:val="40"/>
        </w:rPr>
        <w:t xml:space="preserve"> </w:t>
      </w:r>
      <w:r>
        <w:t>фольклора</w:t>
      </w:r>
      <w:r>
        <w:rPr>
          <w:spacing w:val="40"/>
        </w:rPr>
        <w:t xml:space="preserve"> </w:t>
      </w:r>
      <w:r>
        <w:t>в</w:t>
      </w:r>
      <w:r>
        <w:rPr>
          <w:spacing w:val="40"/>
        </w:rPr>
        <w:t xml:space="preserve"> </w:t>
      </w:r>
      <w:r>
        <w:t>творчестве</w:t>
      </w:r>
      <w:r>
        <w:rPr>
          <w:spacing w:val="40"/>
        </w:rPr>
        <w:t xml:space="preserve"> </w:t>
      </w:r>
      <w:r>
        <w:t>профессиональных</w:t>
      </w:r>
      <w:r>
        <w:rPr>
          <w:spacing w:val="40"/>
        </w:rPr>
        <w:t xml:space="preserve"> </w:t>
      </w:r>
      <w:r>
        <w:t>композиторов</w:t>
      </w:r>
      <w:r>
        <w:rPr>
          <w:spacing w:val="40"/>
        </w:rPr>
        <w:t xml:space="preserve"> </w:t>
      </w:r>
      <w:r>
        <w:t>(на</w:t>
      </w:r>
      <w:r>
        <w:rPr>
          <w:spacing w:val="40"/>
        </w:rPr>
        <w:t xml:space="preserve"> </w:t>
      </w:r>
      <w:r>
        <w:t>примере выбранной региональной традиции);</w:t>
      </w:r>
    </w:p>
    <w:p w:rsidR="000C0C23" w:rsidRDefault="00692F60">
      <w:pPr>
        <w:pStyle w:val="a3"/>
        <w:spacing w:line="292" w:lineRule="auto"/>
        <w:ind w:right="884"/>
      </w:pPr>
      <w:r>
        <w:t>посещение концерта, спектакля (просмотр фильма, телепередачи), посвященного данной теме;</w:t>
      </w:r>
    </w:p>
    <w:p w:rsidR="000C0C23" w:rsidRDefault="00692F60">
      <w:pPr>
        <w:pStyle w:val="a3"/>
        <w:spacing w:line="288" w:lineRule="auto"/>
        <w:ind w:left="1135" w:right="1658" w:firstLine="0"/>
        <w:jc w:val="left"/>
      </w:pPr>
      <w:r>
        <w:t>обсуждение</w:t>
      </w:r>
      <w:r>
        <w:rPr>
          <w:spacing w:val="27"/>
        </w:rPr>
        <w:t xml:space="preserve"> </w:t>
      </w:r>
      <w:r>
        <w:t>в</w:t>
      </w:r>
      <w:r>
        <w:rPr>
          <w:spacing w:val="29"/>
        </w:rPr>
        <w:t xml:space="preserve"> </w:t>
      </w:r>
      <w:r>
        <w:t>классе и</w:t>
      </w:r>
      <w:r>
        <w:rPr>
          <w:spacing w:val="29"/>
        </w:rPr>
        <w:t xml:space="preserve"> </w:t>
      </w:r>
      <w:r>
        <w:t>(или) письменная рецензия по</w:t>
      </w:r>
      <w:r>
        <w:rPr>
          <w:spacing w:val="28"/>
        </w:rPr>
        <w:t xml:space="preserve"> </w:t>
      </w:r>
      <w:r>
        <w:t>результатам просмотра. На рубежах культур.</w:t>
      </w:r>
    </w:p>
    <w:p w:rsidR="000C0C23" w:rsidRDefault="00692F60">
      <w:pPr>
        <w:pStyle w:val="a3"/>
        <w:tabs>
          <w:tab w:val="left" w:pos="2724"/>
          <w:tab w:val="left" w:pos="3930"/>
          <w:tab w:val="left" w:pos="5029"/>
          <w:tab w:val="left" w:pos="6686"/>
          <w:tab w:val="left" w:pos="7915"/>
          <w:tab w:val="left" w:pos="8645"/>
          <w:tab w:val="left" w:pos="9139"/>
        </w:tabs>
        <w:spacing w:line="263" w:lineRule="exact"/>
        <w:ind w:left="1135" w:firstLine="0"/>
        <w:jc w:val="left"/>
      </w:pPr>
      <w:r>
        <w:rPr>
          <w:spacing w:val="-2"/>
        </w:rPr>
        <w:t>Содержание:</w:t>
      </w:r>
      <w:r>
        <w:tab/>
      </w:r>
      <w:r>
        <w:rPr>
          <w:spacing w:val="-2"/>
        </w:rPr>
        <w:t>взаимное</w:t>
      </w:r>
      <w:r>
        <w:tab/>
      </w:r>
      <w:r>
        <w:rPr>
          <w:spacing w:val="-2"/>
        </w:rPr>
        <w:t>влияние</w:t>
      </w:r>
      <w:r>
        <w:tab/>
      </w:r>
      <w:r>
        <w:rPr>
          <w:spacing w:val="-2"/>
        </w:rPr>
        <w:t>фольклорных</w:t>
      </w:r>
      <w:r>
        <w:tab/>
      </w:r>
      <w:r>
        <w:rPr>
          <w:spacing w:val="-2"/>
        </w:rPr>
        <w:t>традиций</w:t>
      </w:r>
      <w:r>
        <w:tab/>
      </w:r>
      <w:r>
        <w:rPr>
          <w:spacing w:val="-4"/>
        </w:rPr>
        <w:t>друг</w:t>
      </w:r>
      <w:r>
        <w:tab/>
      </w:r>
      <w:r>
        <w:rPr>
          <w:spacing w:val="-5"/>
        </w:rPr>
        <w:t>на</w:t>
      </w:r>
      <w:r>
        <w:tab/>
      </w:r>
      <w:r>
        <w:rPr>
          <w:spacing w:val="-2"/>
        </w:rPr>
        <w:t>друга.</w:t>
      </w:r>
    </w:p>
    <w:p w:rsidR="000C0C23" w:rsidRDefault="00692F60">
      <w:pPr>
        <w:pStyle w:val="a3"/>
        <w:spacing w:before="39"/>
        <w:ind w:firstLine="0"/>
        <w:jc w:val="left"/>
      </w:pPr>
      <w:r>
        <w:t>Этнографические</w:t>
      </w:r>
      <w:r>
        <w:rPr>
          <w:spacing w:val="21"/>
        </w:rPr>
        <w:t xml:space="preserve"> </w:t>
      </w:r>
      <w:r>
        <w:t>экспедиции</w:t>
      </w:r>
      <w:r>
        <w:rPr>
          <w:spacing w:val="35"/>
        </w:rPr>
        <w:t xml:space="preserve"> </w:t>
      </w:r>
      <w:r>
        <w:t>и</w:t>
      </w:r>
      <w:r>
        <w:rPr>
          <w:spacing w:val="37"/>
        </w:rPr>
        <w:t xml:space="preserve"> </w:t>
      </w:r>
      <w:r>
        <w:t>фестивали.</w:t>
      </w:r>
      <w:r>
        <w:rPr>
          <w:spacing w:val="28"/>
        </w:rPr>
        <w:t xml:space="preserve"> </w:t>
      </w:r>
      <w:r>
        <w:t>Современная</w:t>
      </w:r>
      <w:r>
        <w:rPr>
          <w:spacing w:val="28"/>
        </w:rPr>
        <w:t xml:space="preserve"> </w:t>
      </w:r>
      <w:r>
        <w:t>жизнь</w:t>
      </w:r>
      <w:r>
        <w:rPr>
          <w:spacing w:val="43"/>
        </w:rPr>
        <w:t xml:space="preserve"> </w:t>
      </w:r>
      <w:r>
        <w:rPr>
          <w:spacing w:val="-2"/>
        </w:rPr>
        <w:t>фольклора.</w:t>
      </w:r>
    </w:p>
    <w:p w:rsidR="000C0C23" w:rsidRDefault="00692F60">
      <w:pPr>
        <w:pStyle w:val="a3"/>
        <w:spacing w:before="57"/>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8" w:line="290" w:lineRule="auto"/>
        <w:ind w:right="843"/>
      </w:pPr>
      <w:r>
        <w:t>знакомство</w:t>
      </w:r>
      <w:r>
        <w:rPr>
          <w:spacing w:val="40"/>
        </w:rPr>
        <w:t xml:space="preserve"> </w:t>
      </w:r>
      <w:r>
        <w:t>с</w:t>
      </w:r>
      <w:r>
        <w:rPr>
          <w:spacing w:val="40"/>
        </w:rPr>
        <w:t xml:space="preserve"> </w:t>
      </w:r>
      <w:r>
        <w:t>примерами</w:t>
      </w:r>
      <w:r>
        <w:rPr>
          <w:spacing w:val="40"/>
        </w:rPr>
        <w:t xml:space="preserve"> </w:t>
      </w:r>
      <w:r>
        <w:t>смешения</w:t>
      </w:r>
      <w:r>
        <w:rPr>
          <w:spacing w:val="40"/>
        </w:rPr>
        <w:t xml:space="preserve"> </w:t>
      </w:r>
      <w:r>
        <w:t>культурных</w:t>
      </w:r>
      <w:r>
        <w:rPr>
          <w:spacing w:val="40"/>
        </w:rPr>
        <w:t xml:space="preserve"> </w:t>
      </w:r>
      <w:r>
        <w:t>традиций</w:t>
      </w:r>
      <w:r>
        <w:rPr>
          <w:spacing w:val="40"/>
        </w:rPr>
        <w:t xml:space="preserve"> </w:t>
      </w:r>
      <w:r>
        <w:t>в</w:t>
      </w:r>
      <w:r>
        <w:rPr>
          <w:spacing w:val="40"/>
        </w:rPr>
        <w:t xml:space="preserve"> </w:t>
      </w:r>
      <w:r>
        <w:t>пограничных территориях (например, казачья лезгинка, калмыцкая гармошка), выявление причинно- следственных связей такого смешения;</w:t>
      </w:r>
    </w:p>
    <w:p w:rsidR="000C0C23" w:rsidRDefault="00692F60">
      <w:pPr>
        <w:pStyle w:val="a3"/>
        <w:spacing w:line="288" w:lineRule="auto"/>
        <w:ind w:right="849"/>
      </w:pPr>
      <w:r>
        <w:t>изучение творчества и вклада в развитие культуры современных этно-исполнителей, исследователей традиционного фольклора;</w:t>
      </w:r>
    </w:p>
    <w:p w:rsidR="000C0C23" w:rsidRDefault="00692F60">
      <w:pPr>
        <w:pStyle w:val="a3"/>
        <w:spacing w:line="292" w:lineRule="auto"/>
        <w:ind w:right="873"/>
      </w:pPr>
      <w:r>
        <w:t>вариативно:</w:t>
      </w:r>
      <w:r>
        <w:rPr>
          <w:spacing w:val="40"/>
        </w:rPr>
        <w:t xml:space="preserve"> </w:t>
      </w:r>
      <w:r>
        <w:t>участие</w:t>
      </w:r>
      <w:r>
        <w:rPr>
          <w:spacing w:val="40"/>
        </w:rPr>
        <w:t xml:space="preserve"> </w:t>
      </w:r>
      <w:r>
        <w:t>в</w:t>
      </w:r>
      <w:r>
        <w:rPr>
          <w:spacing w:val="40"/>
        </w:rPr>
        <w:t xml:space="preserve"> </w:t>
      </w:r>
      <w:r>
        <w:t>этнографической</w:t>
      </w:r>
      <w:r>
        <w:rPr>
          <w:spacing w:val="40"/>
        </w:rPr>
        <w:t xml:space="preserve"> </w:t>
      </w:r>
      <w:r>
        <w:t>экспедиции;</w:t>
      </w:r>
      <w:r>
        <w:rPr>
          <w:spacing w:val="40"/>
        </w:rPr>
        <w:t xml:space="preserve"> </w:t>
      </w:r>
      <w:r>
        <w:t>посещение</w:t>
      </w:r>
      <w:r>
        <w:rPr>
          <w:spacing w:val="40"/>
        </w:rPr>
        <w:t xml:space="preserve"> </w:t>
      </w:r>
      <w:r>
        <w:t>(участие)</w:t>
      </w:r>
      <w:r>
        <w:rPr>
          <w:spacing w:val="40"/>
        </w:rPr>
        <w:t xml:space="preserve"> </w:t>
      </w:r>
      <w:r>
        <w:t>в фестивале традиционной культуры.</w:t>
      </w:r>
    </w:p>
    <w:p w:rsidR="000C0C23" w:rsidRDefault="00692F60">
      <w:pPr>
        <w:pStyle w:val="a3"/>
        <w:spacing w:before="2" w:line="288" w:lineRule="auto"/>
        <w:ind w:right="871"/>
      </w:pPr>
      <w:r>
        <w:t>Модуль</w:t>
      </w:r>
      <w:r>
        <w:rPr>
          <w:spacing w:val="40"/>
        </w:rPr>
        <w:t xml:space="preserve"> </w:t>
      </w:r>
      <w:r>
        <w:t>№</w:t>
      </w:r>
      <w:r>
        <w:rPr>
          <w:spacing w:val="40"/>
        </w:rPr>
        <w:t xml:space="preserve"> </w:t>
      </w:r>
      <w:r>
        <w:t>3</w:t>
      </w:r>
      <w:r>
        <w:rPr>
          <w:spacing w:val="40"/>
        </w:rPr>
        <w:t xml:space="preserve"> </w:t>
      </w:r>
      <w:r>
        <w:t>«Русская</w:t>
      </w:r>
      <w:r>
        <w:rPr>
          <w:spacing w:val="40"/>
        </w:rPr>
        <w:t xml:space="preserve"> </w:t>
      </w:r>
      <w:r>
        <w:t>классическая</w:t>
      </w:r>
      <w:r>
        <w:rPr>
          <w:spacing w:val="40"/>
        </w:rPr>
        <w:t xml:space="preserve"> </w:t>
      </w:r>
      <w:r>
        <w:t>музыка»</w:t>
      </w:r>
      <w:r>
        <w:rPr>
          <w:spacing w:val="40"/>
        </w:rPr>
        <w:t xml:space="preserve"> </w:t>
      </w:r>
      <w:r>
        <w:t>(изучение</w:t>
      </w:r>
      <w:r>
        <w:rPr>
          <w:spacing w:val="40"/>
        </w:rPr>
        <w:t xml:space="preserve"> </w:t>
      </w:r>
      <w:r>
        <w:t>тематических</w:t>
      </w:r>
      <w:r>
        <w:rPr>
          <w:spacing w:val="40"/>
        </w:rPr>
        <w:t xml:space="preserve"> </w:t>
      </w:r>
      <w:r>
        <w:t>блоков данного</w:t>
      </w:r>
      <w:r>
        <w:rPr>
          <w:spacing w:val="40"/>
        </w:rPr>
        <w:t xml:space="preserve"> </w:t>
      </w:r>
      <w:r>
        <w:t>модуля</w:t>
      </w:r>
      <w:r>
        <w:rPr>
          <w:spacing w:val="40"/>
        </w:rPr>
        <w:t xml:space="preserve"> </w:t>
      </w:r>
      <w:r>
        <w:t>целесообразно</w:t>
      </w:r>
      <w:r>
        <w:rPr>
          <w:spacing w:val="40"/>
        </w:rPr>
        <w:t xml:space="preserve"> </w:t>
      </w:r>
      <w:r>
        <w:t>соотносить</w:t>
      </w:r>
      <w:r>
        <w:rPr>
          <w:spacing w:val="65"/>
        </w:rPr>
        <w:t xml:space="preserve"> </w:t>
      </w:r>
      <w:r>
        <w:t>с</w:t>
      </w:r>
      <w:r>
        <w:rPr>
          <w:spacing w:val="40"/>
        </w:rPr>
        <w:t xml:space="preserve"> </w:t>
      </w:r>
      <w:r>
        <w:t>изучением</w:t>
      </w:r>
      <w:r>
        <w:rPr>
          <w:spacing w:val="40"/>
        </w:rPr>
        <w:t xml:space="preserve"> </w:t>
      </w:r>
      <w:r>
        <w:t>модулей</w:t>
      </w:r>
      <w:r>
        <w:rPr>
          <w:spacing w:val="79"/>
        </w:rPr>
        <w:t xml:space="preserve"> </w:t>
      </w:r>
      <w:r>
        <w:t>«Музыка</w:t>
      </w:r>
      <w:r>
        <w:rPr>
          <w:spacing w:val="40"/>
        </w:rPr>
        <w:t xml:space="preserve"> </w:t>
      </w:r>
      <w:r>
        <w:t>моего</w:t>
      </w:r>
      <w:r>
        <w:rPr>
          <w:spacing w:val="40"/>
        </w:rPr>
        <w:t xml:space="preserve"> </w:t>
      </w:r>
      <w:r>
        <w:t>края»</w:t>
      </w:r>
      <w:r>
        <w:rPr>
          <w:spacing w:val="40"/>
        </w:rPr>
        <w:t xml:space="preserve"> </w:t>
      </w:r>
      <w:r>
        <w:t>и</w:t>
      </w:r>
    </w:p>
    <w:p w:rsidR="000C0C23" w:rsidRDefault="00692F60">
      <w:pPr>
        <w:pStyle w:val="a3"/>
        <w:spacing w:line="290" w:lineRule="auto"/>
        <w:ind w:right="861" w:firstLine="0"/>
      </w:pPr>
      <w:r>
        <w:t>«Народное музыкальное творчество России», переходя от русского фольклора к творчеству русских</w:t>
      </w:r>
      <w:r>
        <w:rPr>
          <w:spacing w:val="40"/>
        </w:rPr>
        <w:t xml:space="preserve"> </w:t>
      </w:r>
      <w:r>
        <w:t>композиторов,</w:t>
      </w:r>
      <w:r>
        <w:rPr>
          <w:spacing w:val="40"/>
        </w:rPr>
        <w:t xml:space="preserve"> </w:t>
      </w:r>
      <w:r>
        <w:t>прослеживая</w:t>
      </w:r>
      <w:r>
        <w:rPr>
          <w:spacing w:val="40"/>
        </w:rPr>
        <w:t xml:space="preserve"> </w:t>
      </w:r>
      <w:r>
        <w:t>продолжение</w:t>
      </w:r>
      <w:r>
        <w:rPr>
          <w:spacing w:val="40"/>
        </w:rPr>
        <w:t xml:space="preserve"> </w:t>
      </w:r>
      <w:r>
        <w:t>и</w:t>
      </w:r>
      <w:r>
        <w:rPr>
          <w:spacing w:val="40"/>
        </w:rPr>
        <w:t xml:space="preserve"> </w:t>
      </w:r>
      <w:r>
        <w:t>развитие</w:t>
      </w:r>
      <w:r>
        <w:rPr>
          <w:spacing w:val="40"/>
        </w:rPr>
        <w:t xml:space="preserve"> </w:t>
      </w:r>
      <w:r>
        <w:t>круга</w:t>
      </w:r>
      <w:r>
        <w:rPr>
          <w:spacing w:val="40"/>
        </w:rPr>
        <w:t xml:space="preserve"> </w:t>
      </w:r>
      <w:r>
        <w:t>национальных сюжетов, образов, интонаций).</w:t>
      </w:r>
    </w:p>
    <w:p w:rsidR="000C0C23" w:rsidRDefault="00692F60">
      <w:pPr>
        <w:pStyle w:val="a3"/>
        <w:spacing w:line="260" w:lineRule="exact"/>
        <w:ind w:left="1135" w:firstLine="0"/>
      </w:pPr>
      <w:r>
        <w:t>Образы</w:t>
      </w:r>
      <w:r>
        <w:rPr>
          <w:spacing w:val="23"/>
        </w:rPr>
        <w:t xml:space="preserve"> </w:t>
      </w:r>
      <w:r>
        <w:t>родной</w:t>
      </w:r>
      <w:r>
        <w:rPr>
          <w:spacing w:val="27"/>
        </w:rPr>
        <w:t xml:space="preserve"> </w:t>
      </w:r>
      <w:r>
        <w:rPr>
          <w:spacing w:val="-2"/>
        </w:rPr>
        <w:t>земли.</w:t>
      </w:r>
    </w:p>
    <w:p w:rsidR="000C0C23" w:rsidRDefault="00692F60">
      <w:pPr>
        <w:pStyle w:val="a3"/>
        <w:spacing w:before="37" w:line="288" w:lineRule="auto"/>
        <w:ind w:right="867"/>
      </w:pPr>
      <w:r>
        <w:t>Содержание: вокальная музыка на стихи русских поэтов, программные инструментальные</w:t>
      </w:r>
      <w:r>
        <w:rPr>
          <w:spacing w:val="40"/>
        </w:rPr>
        <w:t xml:space="preserve"> </w:t>
      </w:r>
      <w:r>
        <w:t>произведения,</w:t>
      </w:r>
      <w:r>
        <w:rPr>
          <w:spacing w:val="40"/>
        </w:rPr>
        <w:t xml:space="preserve"> </w:t>
      </w:r>
      <w:r>
        <w:t>посвященные</w:t>
      </w:r>
      <w:r>
        <w:rPr>
          <w:spacing w:val="40"/>
        </w:rPr>
        <w:t xml:space="preserve"> </w:t>
      </w:r>
      <w:r>
        <w:t>картинам</w:t>
      </w:r>
      <w:r>
        <w:rPr>
          <w:spacing w:val="40"/>
        </w:rPr>
        <w:t xml:space="preserve"> </w:t>
      </w:r>
      <w:r>
        <w:t>русской</w:t>
      </w:r>
      <w:r>
        <w:rPr>
          <w:spacing w:val="40"/>
        </w:rPr>
        <w:t xml:space="preserve"> </w:t>
      </w:r>
      <w:r>
        <w:t>природы,</w:t>
      </w:r>
      <w:r>
        <w:rPr>
          <w:spacing w:val="40"/>
        </w:rPr>
        <w:t xml:space="preserve"> </w:t>
      </w:r>
      <w:r>
        <w:t>народного быта, сказкам, легендам (на примере творчества М.И. Глинки, С.В. Рахманинова, В.А. Гаврилина и других композиторов).</w:t>
      </w:r>
    </w:p>
    <w:p w:rsidR="000C0C23" w:rsidRDefault="00692F60">
      <w:pPr>
        <w:pStyle w:val="a3"/>
        <w:spacing w:line="263"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57" w:line="292" w:lineRule="auto"/>
        <w:ind w:right="199"/>
        <w:jc w:val="left"/>
      </w:pPr>
      <w:r>
        <w:t>повторение,</w:t>
      </w:r>
      <w:r>
        <w:rPr>
          <w:spacing w:val="80"/>
        </w:rPr>
        <w:t xml:space="preserve"> </w:t>
      </w:r>
      <w:r>
        <w:t>обобщение</w:t>
      </w:r>
      <w:r>
        <w:rPr>
          <w:spacing w:val="80"/>
        </w:rPr>
        <w:t xml:space="preserve"> </w:t>
      </w:r>
      <w:r>
        <w:t>опыта</w:t>
      </w:r>
      <w:r>
        <w:rPr>
          <w:spacing w:val="80"/>
        </w:rPr>
        <w:t xml:space="preserve"> </w:t>
      </w:r>
      <w:r>
        <w:t>слушания,</w:t>
      </w:r>
      <w:r>
        <w:rPr>
          <w:spacing w:val="80"/>
        </w:rPr>
        <w:t xml:space="preserve"> </w:t>
      </w:r>
      <w:r>
        <w:t>проживания,</w:t>
      </w:r>
      <w:r>
        <w:rPr>
          <w:spacing w:val="80"/>
        </w:rPr>
        <w:t xml:space="preserve"> </w:t>
      </w:r>
      <w:r>
        <w:t>анализа</w:t>
      </w:r>
      <w:r>
        <w:rPr>
          <w:spacing w:val="80"/>
        </w:rPr>
        <w:t xml:space="preserve"> </w:t>
      </w:r>
      <w:r>
        <w:t>музыки</w:t>
      </w:r>
      <w:r>
        <w:rPr>
          <w:spacing w:val="80"/>
        </w:rPr>
        <w:t xml:space="preserve"> </w:t>
      </w:r>
      <w:r>
        <w:t>русских композиторов,</w:t>
      </w:r>
      <w:r>
        <w:rPr>
          <w:spacing w:val="40"/>
        </w:rPr>
        <w:t xml:space="preserve"> </w:t>
      </w:r>
      <w:r>
        <w:t>полученного</w:t>
      </w:r>
      <w:r>
        <w:rPr>
          <w:spacing w:val="40"/>
        </w:rPr>
        <w:t xml:space="preserve"> </w:t>
      </w:r>
      <w:r>
        <w:t>на</w:t>
      </w:r>
      <w:r>
        <w:rPr>
          <w:spacing w:val="40"/>
        </w:rPr>
        <w:t xml:space="preserve"> </w:t>
      </w:r>
      <w:r>
        <w:t>уровне</w:t>
      </w:r>
      <w:r>
        <w:rPr>
          <w:spacing w:val="40"/>
        </w:rPr>
        <w:t xml:space="preserve"> </w:t>
      </w:r>
      <w:r>
        <w:t>начального</w:t>
      </w:r>
      <w:r>
        <w:rPr>
          <w:spacing w:val="40"/>
        </w:rPr>
        <w:t xml:space="preserve"> </w:t>
      </w:r>
      <w:r>
        <w:t>общего</w:t>
      </w:r>
      <w:r>
        <w:rPr>
          <w:spacing w:val="40"/>
        </w:rPr>
        <w:t xml:space="preserve"> </w:t>
      </w:r>
      <w:r>
        <w:t>образования;</w:t>
      </w:r>
    </w:p>
    <w:p w:rsidR="000C0C23" w:rsidRDefault="00692F60">
      <w:pPr>
        <w:pStyle w:val="a3"/>
        <w:spacing w:line="288" w:lineRule="auto"/>
        <w:ind w:right="1216"/>
        <w:jc w:val="left"/>
      </w:pPr>
      <w:r>
        <w:t>выявление</w:t>
      </w:r>
      <w:r>
        <w:rPr>
          <w:spacing w:val="40"/>
        </w:rPr>
        <w:t xml:space="preserve"> </w:t>
      </w:r>
      <w:r>
        <w:t>мелодичности,</w:t>
      </w:r>
      <w:r>
        <w:rPr>
          <w:spacing w:val="40"/>
        </w:rPr>
        <w:t xml:space="preserve"> </w:t>
      </w:r>
      <w:r>
        <w:t>широты</w:t>
      </w:r>
      <w:r>
        <w:rPr>
          <w:spacing w:val="40"/>
        </w:rPr>
        <w:t xml:space="preserve"> </w:t>
      </w:r>
      <w:r>
        <w:t>дыхания,</w:t>
      </w:r>
      <w:r>
        <w:rPr>
          <w:spacing w:val="40"/>
        </w:rPr>
        <w:t xml:space="preserve"> </w:t>
      </w:r>
      <w:r>
        <w:t>интонационной</w:t>
      </w:r>
      <w:r>
        <w:rPr>
          <w:spacing w:val="40"/>
        </w:rPr>
        <w:t xml:space="preserve"> </w:t>
      </w:r>
      <w:r>
        <w:t>близости</w:t>
      </w:r>
      <w:r>
        <w:rPr>
          <w:spacing w:val="40"/>
        </w:rPr>
        <w:t xml:space="preserve"> </w:t>
      </w:r>
      <w:r>
        <w:t xml:space="preserve">русскому </w:t>
      </w:r>
      <w:r>
        <w:rPr>
          <w:spacing w:val="-2"/>
        </w:rPr>
        <w:t>фольклору;</w:t>
      </w:r>
    </w:p>
    <w:p w:rsidR="000C0C23" w:rsidRDefault="00692F60">
      <w:pPr>
        <w:pStyle w:val="a3"/>
        <w:spacing w:line="288" w:lineRule="auto"/>
        <w:ind w:right="873"/>
        <w:jc w:val="left"/>
      </w:pPr>
      <w:r>
        <w:t>разучивание,</w:t>
      </w:r>
      <w:r>
        <w:rPr>
          <w:spacing w:val="40"/>
        </w:rPr>
        <w:t xml:space="preserve"> </w:t>
      </w:r>
      <w:r>
        <w:t>исполнение</w:t>
      </w:r>
      <w:r>
        <w:rPr>
          <w:spacing w:val="40"/>
        </w:rPr>
        <w:t xml:space="preserve"> </w:t>
      </w:r>
      <w:r>
        <w:t>не</w:t>
      </w:r>
      <w:r>
        <w:rPr>
          <w:spacing w:val="40"/>
        </w:rPr>
        <w:t xml:space="preserve"> </w:t>
      </w:r>
      <w:r>
        <w:t>менее</w:t>
      </w:r>
      <w:r>
        <w:rPr>
          <w:spacing w:val="40"/>
        </w:rPr>
        <w:t xml:space="preserve"> </w:t>
      </w:r>
      <w:r>
        <w:t>одного</w:t>
      </w:r>
      <w:r>
        <w:rPr>
          <w:spacing w:val="40"/>
        </w:rPr>
        <w:t xml:space="preserve"> </w:t>
      </w:r>
      <w:r>
        <w:t>вокального</w:t>
      </w:r>
      <w:r>
        <w:rPr>
          <w:spacing w:val="40"/>
        </w:rPr>
        <w:t xml:space="preserve"> </w:t>
      </w:r>
      <w:r>
        <w:t>произведения,</w:t>
      </w:r>
      <w:r>
        <w:rPr>
          <w:spacing w:val="40"/>
        </w:rPr>
        <w:t xml:space="preserve"> </w:t>
      </w:r>
      <w:r>
        <w:t>сочиненного русским композитором-классиком;</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69"/>
      </w:pPr>
      <w:r>
        <w:t>музыкальная</w:t>
      </w:r>
      <w:r>
        <w:rPr>
          <w:spacing w:val="40"/>
        </w:rPr>
        <w:t xml:space="preserve"> </w:t>
      </w:r>
      <w:r>
        <w:t>викторина</w:t>
      </w:r>
      <w:r>
        <w:rPr>
          <w:spacing w:val="40"/>
        </w:rPr>
        <w:t xml:space="preserve"> </w:t>
      </w:r>
      <w:r>
        <w:t>на</w:t>
      </w:r>
      <w:r>
        <w:rPr>
          <w:spacing w:val="40"/>
        </w:rPr>
        <w:t xml:space="preserve"> </w:t>
      </w:r>
      <w:r>
        <w:t>знание</w:t>
      </w:r>
      <w:r>
        <w:rPr>
          <w:spacing w:val="40"/>
        </w:rPr>
        <w:t xml:space="preserve"> </w:t>
      </w:r>
      <w:r>
        <w:t>музыки, названий</w:t>
      </w:r>
      <w:r>
        <w:rPr>
          <w:spacing w:val="40"/>
        </w:rPr>
        <w:t xml:space="preserve"> </w:t>
      </w:r>
      <w:r>
        <w:t>авторов</w:t>
      </w:r>
      <w:r>
        <w:rPr>
          <w:spacing w:val="40"/>
        </w:rPr>
        <w:t xml:space="preserve"> </w:t>
      </w:r>
      <w:r>
        <w:t xml:space="preserve">изученных </w:t>
      </w:r>
      <w:r>
        <w:rPr>
          <w:spacing w:val="-2"/>
        </w:rPr>
        <w:t>произведений;</w:t>
      </w:r>
    </w:p>
    <w:p w:rsidR="000C0C23" w:rsidRDefault="00692F60">
      <w:pPr>
        <w:pStyle w:val="a3"/>
        <w:spacing w:before="7" w:line="288" w:lineRule="auto"/>
        <w:ind w:right="857"/>
      </w:pPr>
      <w: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0C0C23" w:rsidRDefault="00692F60">
      <w:pPr>
        <w:pStyle w:val="a3"/>
        <w:spacing w:line="263" w:lineRule="exact"/>
        <w:ind w:left="1135" w:firstLine="0"/>
      </w:pPr>
      <w:r>
        <w:t>Золотой</w:t>
      </w:r>
      <w:r>
        <w:rPr>
          <w:spacing w:val="18"/>
        </w:rPr>
        <w:t xml:space="preserve"> </w:t>
      </w:r>
      <w:r>
        <w:t>век</w:t>
      </w:r>
      <w:r>
        <w:rPr>
          <w:spacing w:val="19"/>
        </w:rPr>
        <w:t xml:space="preserve"> </w:t>
      </w:r>
      <w:r>
        <w:t>русской</w:t>
      </w:r>
      <w:r>
        <w:rPr>
          <w:spacing w:val="26"/>
        </w:rPr>
        <w:t xml:space="preserve"> </w:t>
      </w:r>
      <w:r>
        <w:rPr>
          <w:spacing w:val="-2"/>
        </w:rPr>
        <w:t>культуры.</w:t>
      </w:r>
    </w:p>
    <w:p w:rsidR="000C0C23" w:rsidRDefault="00692F60">
      <w:pPr>
        <w:pStyle w:val="a3"/>
        <w:spacing w:before="43" w:line="288" w:lineRule="auto"/>
        <w:ind w:right="843"/>
      </w:pPr>
      <w:r>
        <w:t>Содержание:</w:t>
      </w:r>
      <w:r>
        <w:rPr>
          <w:spacing w:val="40"/>
        </w:rPr>
        <w:t xml:space="preserve"> </w:t>
      </w:r>
      <w:r>
        <w:t>светская</w:t>
      </w:r>
      <w:r>
        <w:rPr>
          <w:spacing w:val="40"/>
        </w:rPr>
        <w:t xml:space="preserve"> </w:t>
      </w:r>
      <w:r>
        <w:t>музыка</w:t>
      </w:r>
      <w:r>
        <w:rPr>
          <w:spacing w:val="40"/>
        </w:rPr>
        <w:t xml:space="preserve"> </w:t>
      </w:r>
      <w:r>
        <w:t>российского</w:t>
      </w:r>
      <w:r>
        <w:rPr>
          <w:spacing w:val="40"/>
        </w:rPr>
        <w:t xml:space="preserve"> </w:t>
      </w:r>
      <w:r>
        <w:t>дворянства</w:t>
      </w:r>
      <w:r>
        <w:rPr>
          <w:spacing w:val="40"/>
        </w:rPr>
        <w:t xml:space="preserve"> </w:t>
      </w:r>
      <w:r>
        <w:t>XIX</w:t>
      </w:r>
      <w:r>
        <w:rPr>
          <w:spacing w:val="40"/>
        </w:rPr>
        <w:t xml:space="preserve"> </w:t>
      </w:r>
      <w:r>
        <w:t>века: музыкальные салоны, домашнее музицирование, балы, театры. Особенности отечественной музыкальной культуры XIX в. (на примере творчества М.И. Глинки, П.И. Чайковского, Н.А. Римского</w:t>
      </w:r>
      <w:r>
        <w:rPr>
          <w:spacing w:val="-15"/>
        </w:rPr>
        <w:t xml:space="preserve"> </w:t>
      </w:r>
      <w:r>
        <w:t>- Корсакова и других композиторов).</w:t>
      </w:r>
    </w:p>
    <w:p w:rsidR="000C0C23" w:rsidRDefault="00692F60">
      <w:pPr>
        <w:pStyle w:val="a3"/>
        <w:spacing w:before="3"/>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3" w:line="292" w:lineRule="auto"/>
        <w:ind w:right="1216"/>
        <w:jc w:val="left"/>
      </w:pPr>
      <w:r>
        <w:t>знакомство</w:t>
      </w:r>
      <w:r>
        <w:rPr>
          <w:spacing w:val="40"/>
        </w:rPr>
        <w:t xml:space="preserve"> </w:t>
      </w:r>
      <w:r>
        <w:t>с</w:t>
      </w:r>
      <w:r>
        <w:rPr>
          <w:spacing w:val="40"/>
        </w:rPr>
        <w:t xml:space="preserve"> </w:t>
      </w:r>
      <w:r>
        <w:t>шедеврами</w:t>
      </w:r>
      <w:r>
        <w:rPr>
          <w:spacing w:val="40"/>
        </w:rPr>
        <w:t xml:space="preserve"> </w:t>
      </w:r>
      <w:r>
        <w:t>русской</w:t>
      </w:r>
      <w:r>
        <w:rPr>
          <w:spacing w:val="40"/>
        </w:rPr>
        <w:t xml:space="preserve"> </w:t>
      </w:r>
      <w:r>
        <w:t>музыки</w:t>
      </w:r>
      <w:r>
        <w:rPr>
          <w:spacing w:val="40"/>
        </w:rPr>
        <w:t xml:space="preserve"> </w:t>
      </w:r>
      <w:r>
        <w:t>XIX</w:t>
      </w:r>
      <w:r>
        <w:rPr>
          <w:spacing w:val="40"/>
        </w:rPr>
        <w:t xml:space="preserve"> </w:t>
      </w:r>
      <w:r>
        <w:t>века,</w:t>
      </w:r>
      <w:r>
        <w:rPr>
          <w:spacing w:val="40"/>
        </w:rPr>
        <w:t xml:space="preserve"> </w:t>
      </w:r>
      <w:r>
        <w:t>анализ</w:t>
      </w:r>
      <w:r>
        <w:rPr>
          <w:spacing w:val="40"/>
        </w:rPr>
        <w:t xml:space="preserve"> </w:t>
      </w:r>
      <w:r>
        <w:t>художественного</w:t>
      </w:r>
      <w:r>
        <w:rPr>
          <w:spacing w:val="40"/>
        </w:rPr>
        <w:t xml:space="preserve"> </w:t>
      </w:r>
      <w:r>
        <w:t>содержания, выразительных средств;</w:t>
      </w:r>
    </w:p>
    <w:p w:rsidR="000C0C23" w:rsidRDefault="00692F60">
      <w:pPr>
        <w:pStyle w:val="a3"/>
        <w:spacing w:before="2" w:line="288" w:lineRule="auto"/>
        <w:ind w:right="199"/>
        <w:jc w:val="left"/>
      </w:pPr>
      <w:r>
        <w:t>разучивание,</w:t>
      </w:r>
      <w:r>
        <w:rPr>
          <w:spacing w:val="80"/>
        </w:rPr>
        <w:t xml:space="preserve"> </w:t>
      </w:r>
      <w:r>
        <w:t>исполнение</w:t>
      </w:r>
      <w:r>
        <w:rPr>
          <w:spacing w:val="40"/>
        </w:rPr>
        <w:t xml:space="preserve"> </w:t>
      </w:r>
      <w:r>
        <w:t>не</w:t>
      </w:r>
      <w:r>
        <w:rPr>
          <w:spacing w:val="40"/>
        </w:rPr>
        <w:t xml:space="preserve"> </w:t>
      </w:r>
      <w:r>
        <w:t>менее</w:t>
      </w:r>
      <w:r>
        <w:rPr>
          <w:spacing w:val="40"/>
        </w:rPr>
        <w:t xml:space="preserve"> </w:t>
      </w:r>
      <w:r>
        <w:t>одного</w:t>
      </w:r>
      <w:r>
        <w:rPr>
          <w:spacing w:val="40"/>
        </w:rPr>
        <w:t xml:space="preserve"> </w:t>
      </w:r>
      <w:r>
        <w:t>вокального</w:t>
      </w:r>
      <w:r>
        <w:rPr>
          <w:spacing w:val="40"/>
        </w:rPr>
        <w:t xml:space="preserve"> </w:t>
      </w:r>
      <w:r>
        <w:t>произведения</w:t>
      </w:r>
      <w:r>
        <w:rPr>
          <w:spacing w:val="80"/>
        </w:rPr>
        <w:t xml:space="preserve"> </w:t>
      </w:r>
      <w:r>
        <w:t>лирического характера,</w:t>
      </w:r>
      <w:r>
        <w:rPr>
          <w:spacing w:val="40"/>
        </w:rPr>
        <w:t xml:space="preserve"> </w:t>
      </w:r>
      <w:r>
        <w:t>сочиненного</w:t>
      </w:r>
      <w:r>
        <w:rPr>
          <w:spacing w:val="40"/>
        </w:rPr>
        <w:t xml:space="preserve"> </w:t>
      </w:r>
      <w:r>
        <w:t>русским</w:t>
      </w:r>
      <w:r>
        <w:rPr>
          <w:spacing w:val="40"/>
        </w:rPr>
        <w:t xml:space="preserve"> </w:t>
      </w:r>
      <w:r>
        <w:t>композитором-классиком;</w:t>
      </w:r>
    </w:p>
    <w:p w:rsidR="000C0C23" w:rsidRDefault="00692F60">
      <w:pPr>
        <w:pStyle w:val="a3"/>
        <w:spacing w:line="288" w:lineRule="auto"/>
        <w:ind w:right="1216"/>
        <w:jc w:val="left"/>
      </w:pPr>
      <w:r>
        <w:t>музыкальная</w:t>
      </w:r>
      <w:r>
        <w:rPr>
          <w:spacing w:val="40"/>
        </w:rPr>
        <w:t xml:space="preserve"> </w:t>
      </w:r>
      <w:r>
        <w:t>викторина</w:t>
      </w:r>
      <w:r>
        <w:rPr>
          <w:spacing w:val="40"/>
        </w:rPr>
        <w:t xml:space="preserve"> </w:t>
      </w:r>
      <w:r>
        <w:t>на</w:t>
      </w:r>
      <w:r>
        <w:rPr>
          <w:spacing w:val="37"/>
        </w:rPr>
        <w:t xml:space="preserve"> </w:t>
      </w:r>
      <w:r>
        <w:t>знание</w:t>
      </w:r>
      <w:r>
        <w:rPr>
          <w:spacing w:val="40"/>
        </w:rPr>
        <w:t xml:space="preserve"> </w:t>
      </w:r>
      <w:r>
        <w:t>музыки,</w:t>
      </w:r>
      <w:r>
        <w:rPr>
          <w:spacing w:val="40"/>
        </w:rPr>
        <w:t xml:space="preserve"> </w:t>
      </w:r>
      <w:r>
        <w:t>названий</w:t>
      </w:r>
      <w:r>
        <w:rPr>
          <w:spacing w:val="40"/>
        </w:rPr>
        <w:t xml:space="preserve"> </w:t>
      </w:r>
      <w:r>
        <w:t>и авторов</w:t>
      </w:r>
      <w:r>
        <w:rPr>
          <w:spacing w:val="40"/>
        </w:rPr>
        <w:t xml:space="preserve"> </w:t>
      </w:r>
      <w:r>
        <w:t xml:space="preserve">изученных </w:t>
      </w:r>
      <w:r>
        <w:rPr>
          <w:spacing w:val="-2"/>
        </w:rPr>
        <w:t>произведений;</w:t>
      </w:r>
    </w:p>
    <w:p w:rsidR="000C0C23" w:rsidRDefault="00692F60">
      <w:pPr>
        <w:pStyle w:val="a3"/>
        <w:tabs>
          <w:tab w:val="left" w:pos="3752"/>
          <w:tab w:val="left" w:pos="5678"/>
          <w:tab w:val="left" w:pos="6845"/>
          <w:tab w:val="left" w:pos="8357"/>
        </w:tabs>
        <w:spacing w:line="292" w:lineRule="auto"/>
        <w:ind w:right="926"/>
        <w:jc w:val="left"/>
      </w:pPr>
      <w:r>
        <w:t>вариативно:</w:t>
      </w:r>
      <w:r>
        <w:rPr>
          <w:spacing w:val="80"/>
        </w:rPr>
        <w:t xml:space="preserve"> </w:t>
      </w:r>
      <w:r>
        <w:t>просмотр</w:t>
      </w:r>
      <w:r>
        <w:tab/>
      </w:r>
      <w:r>
        <w:rPr>
          <w:spacing w:val="-2"/>
        </w:rPr>
        <w:t>художественных</w:t>
      </w:r>
      <w:r>
        <w:tab/>
      </w:r>
      <w:r>
        <w:rPr>
          <w:spacing w:val="-2"/>
        </w:rPr>
        <w:t>фильмов,</w:t>
      </w:r>
      <w:r>
        <w:tab/>
      </w:r>
      <w:r>
        <w:rPr>
          <w:spacing w:val="-2"/>
        </w:rPr>
        <w:t>телепередач,</w:t>
      </w:r>
      <w:r>
        <w:tab/>
      </w:r>
      <w:r>
        <w:rPr>
          <w:spacing w:val="-2"/>
        </w:rPr>
        <w:t xml:space="preserve">посвященных </w:t>
      </w:r>
      <w:r>
        <w:t>русской культуре XIX века;</w:t>
      </w:r>
    </w:p>
    <w:p w:rsidR="000C0C23" w:rsidRDefault="00692F60">
      <w:pPr>
        <w:pStyle w:val="a3"/>
        <w:spacing w:line="288" w:lineRule="auto"/>
        <w:ind w:right="199"/>
        <w:jc w:val="left"/>
      </w:pPr>
      <w:r>
        <w:t>создание</w:t>
      </w:r>
      <w:r>
        <w:rPr>
          <w:spacing w:val="40"/>
        </w:rPr>
        <w:t xml:space="preserve"> </w:t>
      </w:r>
      <w:r>
        <w:t>любительского</w:t>
      </w:r>
      <w:r>
        <w:rPr>
          <w:spacing w:val="40"/>
        </w:rPr>
        <w:t xml:space="preserve"> </w:t>
      </w:r>
      <w:r>
        <w:t>фильма,</w:t>
      </w:r>
      <w:r>
        <w:rPr>
          <w:spacing w:val="40"/>
        </w:rPr>
        <w:t xml:space="preserve"> </w:t>
      </w:r>
      <w:r>
        <w:t>радиопередачи,</w:t>
      </w:r>
      <w:r>
        <w:rPr>
          <w:spacing w:val="40"/>
        </w:rPr>
        <w:t xml:space="preserve"> </w:t>
      </w:r>
      <w:r>
        <w:t>театрализованной</w:t>
      </w:r>
      <w:r>
        <w:rPr>
          <w:spacing w:val="40"/>
        </w:rPr>
        <w:t xml:space="preserve"> </w:t>
      </w:r>
      <w:r>
        <w:t>музыкально- литературной</w:t>
      </w:r>
      <w:r>
        <w:rPr>
          <w:spacing w:val="40"/>
        </w:rPr>
        <w:t xml:space="preserve"> </w:t>
      </w:r>
      <w:r>
        <w:t>композиции</w:t>
      </w:r>
      <w:r>
        <w:rPr>
          <w:spacing w:val="40"/>
        </w:rPr>
        <w:t xml:space="preserve"> </w:t>
      </w:r>
      <w:r>
        <w:t>на</w:t>
      </w:r>
      <w:r>
        <w:rPr>
          <w:spacing w:val="40"/>
        </w:rPr>
        <w:t xml:space="preserve"> </w:t>
      </w:r>
      <w:r>
        <w:t>основе</w:t>
      </w:r>
      <w:r>
        <w:rPr>
          <w:spacing w:val="40"/>
        </w:rPr>
        <w:t xml:space="preserve"> </w:t>
      </w:r>
      <w:r>
        <w:t>музыки</w:t>
      </w:r>
      <w:r>
        <w:rPr>
          <w:spacing w:val="40"/>
        </w:rPr>
        <w:t xml:space="preserve"> </w:t>
      </w:r>
      <w:r>
        <w:t>и</w:t>
      </w:r>
      <w:r>
        <w:rPr>
          <w:spacing w:val="40"/>
        </w:rPr>
        <w:t xml:space="preserve"> </w:t>
      </w:r>
      <w:r>
        <w:t>литературы</w:t>
      </w:r>
      <w:r>
        <w:rPr>
          <w:spacing w:val="40"/>
        </w:rPr>
        <w:t xml:space="preserve"> </w:t>
      </w:r>
      <w:r>
        <w:t>XIX</w:t>
      </w:r>
      <w:r>
        <w:rPr>
          <w:spacing w:val="40"/>
        </w:rPr>
        <w:t xml:space="preserve"> </w:t>
      </w:r>
      <w:r>
        <w:t>века;</w:t>
      </w:r>
    </w:p>
    <w:p w:rsidR="000C0C23" w:rsidRDefault="00692F60">
      <w:pPr>
        <w:pStyle w:val="a3"/>
        <w:spacing w:line="288" w:lineRule="auto"/>
        <w:ind w:left="1135" w:right="2896" w:firstLine="0"/>
        <w:jc w:val="left"/>
      </w:pPr>
      <w:r>
        <w:t>реконструкция</w:t>
      </w:r>
      <w:r>
        <w:rPr>
          <w:spacing w:val="-7"/>
        </w:rPr>
        <w:t xml:space="preserve"> </w:t>
      </w:r>
      <w:r>
        <w:t>костюмированного</w:t>
      </w:r>
      <w:r>
        <w:rPr>
          <w:spacing w:val="-10"/>
        </w:rPr>
        <w:t xml:space="preserve"> </w:t>
      </w:r>
      <w:r>
        <w:t>бала,</w:t>
      </w:r>
      <w:r>
        <w:rPr>
          <w:spacing w:val="-8"/>
        </w:rPr>
        <w:t xml:space="preserve"> </w:t>
      </w:r>
      <w:r>
        <w:t>музыкального</w:t>
      </w:r>
      <w:r>
        <w:rPr>
          <w:spacing w:val="-11"/>
        </w:rPr>
        <w:t xml:space="preserve"> </w:t>
      </w:r>
      <w:r>
        <w:t>салона. История</w:t>
      </w:r>
      <w:r>
        <w:rPr>
          <w:spacing w:val="40"/>
        </w:rPr>
        <w:t xml:space="preserve"> </w:t>
      </w:r>
      <w:r>
        <w:t>страны</w:t>
      </w:r>
      <w:r>
        <w:rPr>
          <w:spacing w:val="40"/>
        </w:rPr>
        <w:t xml:space="preserve"> </w:t>
      </w:r>
      <w:r>
        <w:t>и</w:t>
      </w:r>
      <w:r>
        <w:rPr>
          <w:spacing w:val="40"/>
        </w:rPr>
        <w:t xml:space="preserve"> </w:t>
      </w:r>
      <w:r>
        <w:t>народа</w:t>
      </w:r>
      <w:r>
        <w:rPr>
          <w:spacing w:val="40"/>
        </w:rPr>
        <w:t xml:space="preserve"> </w:t>
      </w:r>
      <w:r>
        <w:t>в</w:t>
      </w:r>
      <w:r>
        <w:rPr>
          <w:spacing w:val="40"/>
        </w:rPr>
        <w:t xml:space="preserve"> </w:t>
      </w:r>
      <w:r>
        <w:t>музыке</w:t>
      </w:r>
      <w:r>
        <w:rPr>
          <w:spacing w:val="40"/>
        </w:rPr>
        <w:t xml:space="preserve"> </w:t>
      </w:r>
      <w:r>
        <w:t>русских</w:t>
      </w:r>
      <w:r>
        <w:rPr>
          <w:spacing w:val="40"/>
        </w:rPr>
        <w:t xml:space="preserve"> </w:t>
      </w:r>
      <w:r>
        <w:t>композиторов.</w:t>
      </w:r>
    </w:p>
    <w:p w:rsidR="000C0C23" w:rsidRDefault="00692F60">
      <w:pPr>
        <w:pStyle w:val="a3"/>
        <w:spacing w:line="290" w:lineRule="auto"/>
        <w:ind w:right="863"/>
      </w:pPr>
      <w:r>
        <w:t>Содержание: образы народных героев, тема служения Отечеству в крупных театральных</w:t>
      </w:r>
      <w:r>
        <w:rPr>
          <w:spacing w:val="40"/>
        </w:rPr>
        <w:t xml:space="preserve"> </w:t>
      </w:r>
      <w:r>
        <w:t>и</w:t>
      </w:r>
      <w:r>
        <w:rPr>
          <w:spacing w:val="40"/>
        </w:rPr>
        <w:t xml:space="preserve"> </w:t>
      </w:r>
      <w:r>
        <w:t>симфонических</w:t>
      </w:r>
      <w:r>
        <w:rPr>
          <w:spacing w:val="40"/>
        </w:rPr>
        <w:t xml:space="preserve"> </w:t>
      </w:r>
      <w:r>
        <w:t>произведениях</w:t>
      </w:r>
      <w:r>
        <w:rPr>
          <w:spacing w:val="40"/>
        </w:rPr>
        <w:t xml:space="preserve"> </w:t>
      </w:r>
      <w:r>
        <w:t>русских</w:t>
      </w:r>
      <w:r>
        <w:rPr>
          <w:spacing w:val="40"/>
        </w:rPr>
        <w:t xml:space="preserve"> </w:t>
      </w:r>
      <w:r>
        <w:t>композиторов</w:t>
      </w:r>
      <w:r>
        <w:rPr>
          <w:spacing w:val="40"/>
        </w:rPr>
        <w:t xml:space="preserve"> </w:t>
      </w:r>
      <w:r>
        <w:t>(на</w:t>
      </w:r>
      <w:r>
        <w:rPr>
          <w:spacing w:val="40"/>
        </w:rPr>
        <w:t xml:space="preserve"> </w:t>
      </w:r>
      <w:r>
        <w:t>примере сочинений композиторов</w:t>
      </w:r>
      <w:r>
        <w:rPr>
          <w:spacing w:val="40"/>
        </w:rPr>
        <w:t xml:space="preserve"> </w:t>
      </w:r>
      <w:r>
        <w:t>– Н.А. Римского-Корсакова, А.П. Бородина, М.П. Мусоргского,</w:t>
      </w:r>
      <w:r>
        <w:rPr>
          <w:spacing w:val="80"/>
        </w:rPr>
        <w:t xml:space="preserve"> </w:t>
      </w:r>
      <w:r>
        <w:t>С.С.</w:t>
      </w:r>
      <w:r>
        <w:rPr>
          <w:spacing w:val="40"/>
        </w:rPr>
        <w:t xml:space="preserve"> </w:t>
      </w:r>
      <w:r>
        <w:t>Прокофьева,</w:t>
      </w:r>
      <w:r>
        <w:rPr>
          <w:spacing w:val="40"/>
        </w:rPr>
        <w:t xml:space="preserve"> </w:t>
      </w:r>
      <w:r>
        <w:t>Г.В.</w:t>
      </w:r>
      <w:r>
        <w:rPr>
          <w:spacing w:val="40"/>
        </w:rPr>
        <w:t xml:space="preserve"> </w:t>
      </w:r>
      <w:r>
        <w:t>Свиридова</w:t>
      </w:r>
      <w:r>
        <w:rPr>
          <w:spacing w:val="40"/>
        </w:rPr>
        <w:t xml:space="preserve"> </w:t>
      </w:r>
      <w:r>
        <w:t>и</w:t>
      </w:r>
      <w:r>
        <w:rPr>
          <w:spacing w:val="40"/>
        </w:rPr>
        <w:t xml:space="preserve"> </w:t>
      </w:r>
      <w:r>
        <w:t>других</w:t>
      </w:r>
      <w:r>
        <w:rPr>
          <w:spacing w:val="40"/>
        </w:rPr>
        <w:t xml:space="preserve"> </w:t>
      </w:r>
      <w:r>
        <w:t>композиторов).</w:t>
      </w:r>
    </w:p>
    <w:p w:rsidR="000C0C23" w:rsidRDefault="00692F60">
      <w:pPr>
        <w:pStyle w:val="a3"/>
        <w:spacing w:line="262"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32" w:line="292" w:lineRule="auto"/>
        <w:ind w:right="870"/>
      </w:pPr>
      <w:r>
        <w:t>знакомство с шедеврами русской музыки XIX–XX веков, анализ художественного содержания</w:t>
      </w:r>
      <w:r>
        <w:rPr>
          <w:spacing w:val="40"/>
        </w:rPr>
        <w:t xml:space="preserve"> </w:t>
      </w:r>
      <w:r>
        <w:t>и</w:t>
      </w:r>
      <w:r>
        <w:rPr>
          <w:spacing w:val="40"/>
        </w:rPr>
        <w:t xml:space="preserve"> </w:t>
      </w:r>
      <w:r>
        <w:t>способов</w:t>
      </w:r>
      <w:r>
        <w:rPr>
          <w:spacing w:val="40"/>
        </w:rPr>
        <w:t xml:space="preserve"> </w:t>
      </w:r>
      <w:r>
        <w:t>выражения</w:t>
      </w:r>
      <w:r>
        <w:rPr>
          <w:spacing w:val="40"/>
        </w:rPr>
        <w:t xml:space="preserve"> </w:t>
      </w:r>
      <w:r>
        <w:t>патриотической</w:t>
      </w:r>
      <w:r>
        <w:rPr>
          <w:spacing w:val="40"/>
        </w:rPr>
        <w:t xml:space="preserve"> </w:t>
      </w:r>
      <w:r>
        <w:t>идеи,</w:t>
      </w:r>
      <w:r>
        <w:rPr>
          <w:spacing w:val="40"/>
        </w:rPr>
        <w:t xml:space="preserve"> </w:t>
      </w:r>
      <w:r>
        <w:t>гражданского</w:t>
      </w:r>
      <w:r>
        <w:rPr>
          <w:spacing w:val="40"/>
        </w:rPr>
        <w:t xml:space="preserve"> </w:t>
      </w:r>
      <w:r>
        <w:t>пафоса;</w:t>
      </w:r>
    </w:p>
    <w:p w:rsidR="000C0C23" w:rsidRDefault="00692F60">
      <w:pPr>
        <w:pStyle w:val="a3"/>
        <w:spacing w:line="288" w:lineRule="auto"/>
        <w:ind w:right="870"/>
      </w:pPr>
      <w:r>
        <w:t>разучивание,</w:t>
      </w:r>
      <w:r>
        <w:rPr>
          <w:spacing w:val="40"/>
        </w:rPr>
        <w:t xml:space="preserve"> </w:t>
      </w:r>
      <w:r>
        <w:t>исполнение</w:t>
      </w:r>
      <w:r>
        <w:rPr>
          <w:spacing w:val="40"/>
        </w:rPr>
        <w:t xml:space="preserve"> </w:t>
      </w:r>
      <w:r>
        <w:t>не</w:t>
      </w:r>
      <w:r>
        <w:rPr>
          <w:spacing w:val="40"/>
        </w:rPr>
        <w:t xml:space="preserve"> </w:t>
      </w:r>
      <w:r>
        <w:t>менее</w:t>
      </w:r>
      <w:r>
        <w:rPr>
          <w:spacing w:val="40"/>
        </w:rPr>
        <w:t xml:space="preserve"> </w:t>
      </w:r>
      <w:r>
        <w:t>одного</w:t>
      </w:r>
      <w:r>
        <w:rPr>
          <w:spacing w:val="40"/>
        </w:rPr>
        <w:t xml:space="preserve"> </w:t>
      </w:r>
      <w:r>
        <w:t>вокального</w:t>
      </w:r>
      <w:r>
        <w:rPr>
          <w:spacing w:val="40"/>
        </w:rPr>
        <w:t xml:space="preserve"> </w:t>
      </w:r>
      <w:r>
        <w:t>произведения</w:t>
      </w:r>
      <w:r>
        <w:rPr>
          <w:spacing w:val="40"/>
        </w:rPr>
        <w:t xml:space="preserve"> </w:t>
      </w:r>
      <w:r>
        <w:t>патриотического содержания, сочиненного русским композитором</w:t>
      </w:r>
      <w:r>
        <w:rPr>
          <w:spacing w:val="-17"/>
        </w:rPr>
        <w:t xml:space="preserve"> </w:t>
      </w:r>
      <w:r>
        <w:t>-классиком;</w:t>
      </w:r>
    </w:p>
    <w:p w:rsidR="000C0C23" w:rsidRDefault="00692F60">
      <w:pPr>
        <w:pStyle w:val="a3"/>
        <w:spacing w:line="263" w:lineRule="exact"/>
        <w:ind w:left="1135" w:firstLine="0"/>
      </w:pPr>
      <w:r>
        <w:t>исполнение</w:t>
      </w:r>
      <w:r>
        <w:rPr>
          <w:spacing w:val="18"/>
        </w:rPr>
        <w:t xml:space="preserve"> </w:t>
      </w:r>
      <w:r>
        <w:t>Гимна</w:t>
      </w:r>
      <w:r>
        <w:rPr>
          <w:spacing w:val="40"/>
        </w:rPr>
        <w:t xml:space="preserve"> </w:t>
      </w:r>
      <w:r>
        <w:t>Российской</w:t>
      </w:r>
      <w:r>
        <w:rPr>
          <w:spacing w:val="43"/>
        </w:rPr>
        <w:t xml:space="preserve"> </w:t>
      </w:r>
      <w:r>
        <w:rPr>
          <w:spacing w:val="-2"/>
        </w:rPr>
        <w:t>Федерации;</w:t>
      </w:r>
    </w:p>
    <w:p w:rsidR="000C0C23" w:rsidRDefault="00692F60">
      <w:pPr>
        <w:pStyle w:val="a3"/>
        <w:spacing w:before="42" w:line="292" w:lineRule="auto"/>
        <w:ind w:right="1216"/>
        <w:jc w:val="left"/>
      </w:pPr>
      <w:r>
        <w:t>музыкальная</w:t>
      </w:r>
      <w:r>
        <w:rPr>
          <w:spacing w:val="40"/>
        </w:rPr>
        <w:t xml:space="preserve"> </w:t>
      </w:r>
      <w:r>
        <w:t>викторина</w:t>
      </w:r>
      <w:r>
        <w:rPr>
          <w:spacing w:val="40"/>
        </w:rPr>
        <w:t xml:space="preserve"> </w:t>
      </w:r>
      <w:r>
        <w:t>на</w:t>
      </w:r>
      <w:r>
        <w:rPr>
          <w:spacing w:val="37"/>
        </w:rPr>
        <w:t xml:space="preserve"> </w:t>
      </w:r>
      <w:r>
        <w:t>знание</w:t>
      </w:r>
      <w:r>
        <w:rPr>
          <w:spacing w:val="40"/>
        </w:rPr>
        <w:t xml:space="preserve"> </w:t>
      </w:r>
      <w:r>
        <w:t>музыки,</w:t>
      </w:r>
      <w:r>
        <w:rPr>
          <w:spacing w:val="40"/>
        </w:rPr>
        <w:t xml:space="preserve"> </w:t>
      </w:r>
      <w:r>
        <w:t>названий</w:t>
      </w:r>
      <w:r>
        <w:rPr>
          <w:spacing w:val="40"/>
        </w:rPr>
        <w:t xml:space="preserve"> </w:t>
      </w:r>
      <w:r>
        <w:t>и авторов</w:t>
      </w:r>
      <w:r>
        <w:rPr>
          <w:spacing w:val="40"/>
        </w:rPr>
        <w:t xml:space="preserve"> </w:t>
      </w:r>
      <w:r>
        <w:t xml:space="preserve">изученных </w:t>
      </w:r>
      <w:r>
        <w:rPr>
          <w:spacing w:val="-2"/>
        </w:rPr>
        <w:t>произведений;</w:t>
      </w:r>
    </w:p>
    <w:p w:rsidR="000C0C23" w:rsidRDefault="00692F60">
      <w:pPr>
        <w:pStyle w:val="a3"/>
        <w:tabs>
          <w:tab w:val="left" w:pos="3752"/>
          <w:tab w:val="left" w:pos="5678"/>
          <w:tab w:val="left" w:pos="6845"/>
          <w:tab w:val="left" w:pos="8357"/>
        </w:tabs>
        <w:spacing w:line="288" w:lineRule="auto"/>
        <w:ind w:right="926"/>
        <w:jc w:val="left"/>
      </w:pPr>
      <w:r>
        <w:t>вариативно:</w:t>
      </w:r>
      <w:r>
        <w:rPr>
          <w:spacing w:val="80"/>
        </w:rPr>
        <w:t xml:space="preserve"> </w:t>
      </w:r>
      <w:r>
        <w:t>просмотр</w:t>
      </w:r>
      <w:r>
        <w:tab/>
      </w:r>
      <w:r>
        <w:rPr>
          <w:spacing w:val="-2"/>
        </w:rPr>
        <w:t>художественных</w:t>
      </w:r>
      <w:r>
        <w:tab/>
      </w:r>
      <w:r>
        <w:rPr>
          <w:spacing w:val="-2"/>
        </w:rPr>
        <w:t>фильмов,</w:t>
      </w:r>
      <w:r>
        <w:tab/>
      </w:r>
      <w:r>
        <w:rPr>
          <w:spacing w:val="-2"/>
        </w:rPr>
        <w:t>телепередач,</w:t>
      </w:r>
      <w:r>
        <w:tab/>
      </w:r>
      <w:r>
        <w:rPr>
          <w:spacing w:val="-2"/>
        </w:rPr>
        <w:t xml:space="preserve">посвященных </w:t>
      </w:r>
      <w:r>
        <w:t>творчеству</w:t>
      </w:r>
      <w:r>
        <w:rPr>
          <w:spacing w:val="38"/>
        </w:rPr>
        <w:t xml:space="preserve"> </w:t>
      </w:r>
      <w:r>
        <w:t>композиторов</w:t>
      </w:r>
      <w:r>
        <w:rPr>
          <w:spacing w:val="40"/>
        </w:rPr>
        <w:t xml:space="preserve"> </w:t>
      </w:r>
      <w:r>
        <w:t>–</w:t>
      </w:r>
      <w:r>
        <w:rPr>
          <w:spacing w:val="40"/>
        </w:rPr>
        <w:t xml:space="preserve"> </w:t>
      </w:r>
      <w:r>
        <w:t>членов</w:t>
      </w:r>
      <w:r>
        <w:rPr>
          <w:spacing w:val="40"/>
        </w:rPr>
        <w:t xml:space="preserve"> </w:t>
      </w:r>
      <w:r>
        <w:t>русского</w:t>
      </w:r>
      <w:r>
        <w:rPr>
          <w:spacing w:val="40"/>
        </w:rPr>
        <w:t xml:space="preserve"> </w:t>
      </w:r>
      <w:r>
        <w:t>музыкального</w:t>
      </w:r>
      <w:r>
        <w:rPr>
          <w:spacing w:val="40"/>
        </w:rPr>
        <w:t xml:space="preserve"> </w:t>
      </w:r>
      <w:r>
        <w:t>общества</w:t>
      </w:r>
      <w:r>
        <w:rPr>
          <w:spacing w:val="40"/>
        </w:rPr>
        <w:t xml:space="preserve"> </w:t>
      </w:r>
      <w:r>
        <w:t>«Могучая</w:t>
      </w:r>
      <w:r>
        <w:rPr>
          <w:spacing w:val="40"/>
        </w:rPr>
        <w:t xml:space="preserve"> </w:t>
      </w:r>
      <w:r>
        <w:t>кучка»;</w:t>
      </w:r>
    </w:p>
    <w:p w:rsidR="000C0C23" w:rsidRDefault="00692F60">
      <w:pPr>
        <w:pStyle w:val="a3"/>
        <w:spacing w:line="295" w:lineRule="auto"/>
        <w:ind w:right="873"/>
        <w:jc w:val="left"/>
      </w:pPr>
      <w:r>
        <w:t>просмотр</w:t>
      </w:r>
      <w:r>
        <w:rPr>
          <w:spacing w:val="80"/>
        </w:rPr>
        <w:t xml:space="preserve"> </w:t>
      </w:r>
      <w:r>
        <w:t>видеозаписи</w:t>
      </w:r>
      <w:r>
        <w:rPr>
          <w:spacing w:val="80"/>
        </w:rPr>
        <w:t xml:space="preserve"> </w:t>
      </w:r>
      <w:r>
        <w:t>оперы</w:t>
      </w:r>
      <w:r>
        <w:rPr>
          <w:spacing w:val="80"/>
        </w:rPr>
        <w:t xml:space="preserve"> </w:t>
      </w:r>
      <w:r>
        <w:t>одного</w:t>
      </w:r>
      <w:r>
        <w:rPr>
          <w:spacing w:val="80"/>
        </w:rPr>
        <w:t xml:space="preserve"> </w:t>
      </w:r>
      <w:r>
        <w:t>из</w:t>
      </w:r>
      <w:r>
        <w:rPr>
          <w:spacing w:val="28"/>
        </w:rPr>
        <w:t xml:space="preserve"> </w:t>
      </w:r>
      <w:r>
        <w:t>русских</w:t>
      </w:r>
      <w:r>
        <w:rPr>
          <w:spacing w:val="80"/>
        </w:rPr>
        <w:t xml:space="preserve"> </w:t>
      </w:r>
      <w:r>
        <w:t>композиторов</w:t>
      </w:r>
      <w:r>
        <w:rPr>
          <w:spacing w:val="80"/>
        </w:rPr>
        <w:t xml:space="preserve"> </w:t>
      </w:r>
      <w:r>
        <w:t>(или</w:t>
      </w:r>
      <w:r>
        <w:rPr>
          <w:spacing w:val="80"/>
        </w:rPr>
        <w:t xml:space="preserve"> </w:t>
      </w:r>
      <w:r>
        <w:t>посещение театра)</w:t>
      </w:r>
      <w:r>
        <w:rPr>
          <w:spacing w:val="40"/>
        </w:rPr>
        <w:t xml:space="preserve"> </w:t>
      </w:r>
      <w:r>
        <w:t>или</w:t>
      </w:r>
      <w:r>
        <w:rPr>
          <w:spacing w:val="40"/>
        </w:rPr>
        <w:t xml:space="preserve"> </w:t>
      </w:r>
      <w:r>
        <w:t>фильма,</w:t>
      </w:r>
      <w:r>
        <w:rPr>
          <w:spacing w:val="40"/>
        </w:rPr>
        <w:t xml:space="preserve"> </w:t>
      </w:r>
      <w:r>
        <w:t>основанного</w:t>
      </w:r>
      <w:r>
        <w:rPr>
          <w:spacing w:val="40"/>
        </w:rPr>
        <w:t xml:space="preserve"> </w:t>
      </w:r>
      <w:r>
        <w:t>на</w:t>
      </w:r>
      <w:r>
        <w:rPr>
          <w:spacing w:val="40"/>
        </w:rPr>
        <w:t xml:space="preserve"> </w:t>
      </w:r>
      <w:r>
        <w:t>музыкальных</w:t>
      </w:r>
      <w:r>
        <w:rPr>
          <w:spacing w:val="40"/>
        </w:rPr>
        <w:t xml:space="preserve"> </w:t>
      </w:r>
      <w:r>
        <w:t>сочинениях</w:t>
      </w:r>
      <w:r>
        <w:rPr>
          <w:spacing w:val="40"/>
        </w:rPr>
        <w:t xml:space="preserve"> </w:t>
      </w:r>
      <w:r>
        <w:t>русских</w:t>
      </w:r>
      <w:r>
        <w:rPr>
          <w:spacing w:val="40"/>
        </w:rPr>
        <w:t xml:space="preserve"> </w:t>
      </w:r>
      <w:r>
        <w:t>композиторов.</w:t>
      </w:r>
    </w:p>
    <w:p w:rsidR="000C0C23" w:rsidRDefault="00692F60">
      <w:pPr>
        <w:pStyle w:val="a3"/>
        <w:ind w:left="1135" w:firstLine="0"/>
        <w:jc w:val="left"/>
      </w:pPr>
      <w:r>
        <w:t>Русский</w:t>
      </w:r>
      <w:r>
        <w:rPr>
          <w:spacing w:val="26"/>
        </w:rPr>
        <w:t xml:space="preserve"> </w:t>
      </w:r>
      <w:r>
        <w:rPr>
          <w:spacing w:val="-2"/>
        </w:rPr>
        <w:t>балет.</w:t>
      </w:r>
    </w:p>
    <w:p w:rsidR="000C0C23" w:rsidRDefault="00692F60">
      <w:pPr>
        <w:pStyle w:val="a3"/>
        <w:spacing w:before="33" w:line="288" w:lineRule="auto"/>
        <w:ind w:right="858"/>
      </w:pPr>
      <w: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0C0C23" w:rsidRDefault="00692F60">
      <w:pPr>
        <w:pStyle w:val="a3"/>
        <w:spacing w:before="3"/>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7"/>
        <w:ind w:left="1135" w:firstLine="0"/>
      </w:pPr>
      <w:r>
        <w:t>знакомство</w:t>
      </w:r>
      <w:r>
        <w:rPr>
          <w:spacing w:val="29"/>
        </w:rPr>
        <w:t xml:space="preserve"> </w:t>
      </w:r>
      <w:r>
        <w:t>с</w:t>
      </w:r>
      <w:r>
        <w:rPr>
          <w:spacing w:val="16"/>
        </w:rPr>
        <w:t xml:space="preserve"> </w:t>
      </w:r>
      <w:r>
        <w:t>шедеврами</w:t>
      </w:r>
      <w:r>
        <w:rPr>
          <w:spacing w:val="32"/>
        </w:rPr>
        <w:t xml:space="preserve"> </w:t>
      </w:r>
      <w:r>
        <w:t>русской</w:t>
      </w:r>
      <w:r>
        <w:rPr>
          <w:spacing w:val="36"/>
        </w:rPr>
        <w:t xml:space="preserve"> </w:t>
      </w:r>
      <w:r>
        <w:t>балетной</w:t>
      </w:r>
      <w:r>
        <w:rPr>
          <w:spacing w:val="31"/>
        </w:rPr>
        <w:t xml:space="preserve"> </w:t>
      </w:r>
      <w:r>
        <w:rPr>
          <w:spacing w:val="-2"/>
        </w:rPr>
        <w:t>музыки;</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870"/>
      </w:pPr>
      <w:r>
        <w:t>поиск информации о постановках балетных спектаклей, гастролях российских балетных трупп за рубежом;</w:t>
      </w:r>
    </w:p>
    <w:p w:rsidR="000C0C23" w:rsidRDefault="00692F60">
      <w:pPr>
        <w:pStyle w:val="a3"/>
        <w:spacing w:before="7" w:line="288" w:lineRule="auto"/>
        <w:ind w:left="1135" w:right="2216" w:firstLine="0"/>
      </w:pPr>
      <w:r>
        <w:t>посещение балетного спектакля (просмотр в видеозаписи); характеристика</w:t>
      </w:r>
      <w:r>
        <w:rPr>
          <w:spacing w:val="40"/>
        </w:rPr>
        <w:t xml:space="preserve"> </w:t>
      </w:r>
      <w:r>
        <w:t>отдельных</w:t>
      </w:r>
      <w:r>
        <w:rPr>
          <w:spacing w:val="33"/>
        </w:rPr>
        <w:t xml:space="preserve"> </w:t>
      </w:r>
      <w:r>
        <w:t>музыкальных</w:t>
      </w:r>
      <w:r>
        <w:rPr>
          <w:spacing w:val="27"/>
        </w:rPr>
        <w:t xml:space="preserve"> </w:t>
      </w:r>
      <w:r>
        <w:t>номеров</w:t>
      </w:r>
      <w:r>
        <w:rPr>
          <w:spacing w:val="35"/>
        </w:rPr>
        <w:t xml:space="preserve"> </w:t>
      </w:r>
      <w:r>
        <w:t>и</w:t>
      </w:r>
      <w:r>
        <w:rPr>
          <w:spacing w:val="39"/>
        </w:rPr>
        <w:t xml:space="preserve"> </w:t>
      </w:r>
      <w:r>
        <w:t>спектакля в</w:t>
      </w:r>
      <w:r>
        <w:rPr>
          <w:spacing w:val="32"/>
        </w:rPr>
        <w:t xml:space="preserve"> </w:t>
      </w:r>
      <w:r>
        <w:t>целом;</w:t>
      </w:r>
    </w:p>
    <w:p w:rsidR="000C0C23" w:rsidRDefault="00692F60">
      <w:pPr>
        <w:pStyle w:val="a3"/>
        <w:spacing w:line="288" w:lineRule="auto"/>
        <w:ind w:right="869"/>
      </w:pPr>
      <w:r>
        <w:t>вариативно:</w:t>
      </w:r>
      <w:r>
        <w:rPr>
          <w:spacing w:val="40"/>
        </w:rPr>
        <w:t xml:space="preserve"> </w:t>
      </w:r>
      <w:r>
        <w:t>исследовательские</w:t>
      </w:r>
      <w:r>
        <w:rPr>
          <w:spacing w:val="40"/>
        </w:rPr>
        <w:t xml:space="preserve"> </w:t>
      </w:r>
      <w:r>
        <w:t>проекты,</w:t>
      </w:r>
      <w:r>
        <w:rPr>
          <w:spacing w:val="40"/>
        </w:rPr>
        <w:t xml:space="preserve"> </w:t>
      </w:r>
      <w:r>
        <w:t>посвященные</w:t>
      </w:r>
      <w:r>
        <w:rPr>
          <w:spacing w:val="40"/>
        </w:rPr>
        <w:t xml:space="preserve"> </w:t>
      </w:r>
      <w:r>
        <w:t>истории</w:t>
      </w:r>
      <w:r>
        <w:rPr>
          <w:spacing w:val="40"/>
        </w:rPr>
        <w:t xml:space="preserve"> </w:t>
      </w:r>
      <w:r>
        <w:t>создания</w:t>
      </w:r>
      <w:r>
        <w:rPr>
          <w:spacing w:val="40"/>
        </w:rPr>
        <w:t xml:space="preserve"> </w:t>
      </w:r>
      <w:r>
        <w:t>знаменитых</w:t>
      </w:r>
      <w:r>
        <w:rPr>
          <w:spacing w:val="40"/>
        </w:rPr>
        <w:t xml:space="preserve"> </w:t>
      </w:r>
      <w:r>
        <w:t>балетов,</w:t>
      </w:r>
      <w:r>
        <w:rPr>
          <w:spacing w:val="40"/>
        </w:rPr>
        <w:t xml:space="preserve"> </w:t>
      </w:r>
      <w:r>
        <w:t>творческой</w:t>
      </w:r>
      <w:r>
        <w:rPr>
          <w:spacing w:val="40"/>
        </w:rPr>
        <w:t xml:space="preserve"> </w:t>
      </w:r>
      <w:r>
        <w:t>биографии</w:t>
      </w:r>
      <w:r>
        <w:rPr>
          <w:spacing w:val="40"/>
        </w:rPr>
        <w:t xml:space="preserve"> </w:t>
      </w:r>
      <w:r>
        <w:t>балерин,</w:t>
      </w:r>
      <w:r>
        <w:rPr>
          <w:spacing w:val="40"/>
        </w:rPr>
        <w:t xml:space="preserve"> </w:t>
      </w:r>
      <w:r>
        <w:t>танцовщиков,</w:t>
      </w:r>
      <w:r>
        <w:rPr>
          <w:spacing w:val="40"/>
        </w:rPr>
        <w:t xml:space="preserve"> </w:t>
      </w:r>
      <w:r>
        <w:t>балетмейстеров;</w:t>
      </w:r>
    </w:p>
    <w:p w:rsidR="000C0C23" w:rsidRDefault="00692F60">
      <w:pPr>
        <w:pStyle w:val="a3"/>
        <w:spacing w:before="3" w:line="288" w:lineRule="auto"/>
        <w:ind w:right="864"/>
      </w:pPr>
      <w:r>
        <w:t>съемки любительского фильма (в технике теневого, кукольного театра, мультипликации)</w:t>
      </w:r>
      <w:r>
        <w:rPr>
          <w:spacing w:val="40"/>
        </w:rPr>
        <w:t xml:space="preserve"> </w:t>
      </w:r>
      <w:r>
        <w:t>на</w:t>
      </w:r>
      <w:r>
        <w:rPr>
          <w:spacing w:val="40"/>
        </w:rPr>
        <w:t xml:space="preserve"> </w:t>
      </w:r>
      <w:r>
        <w:t>музыку</w:t>
      </w:r>
      <w:r>
        <w:rPr>
          <w:spacing w:val="40"/>
        </w:rPr>
        <w:t xml:space="preserve"> </w:t>
      </w:r>
      <w:r>
        <w:t>какого-либо</w:t>
      </w:r>
      <w:r>
        <w:rPr>
          <w:spacing w:val="40"/>
        </w:rPr>
        <w:t xml:space="preserve"> </w:t>
      </w:r>
      <w:r>
        <w:t>балета</w:t>
      </w:r>
      <w:r>
        <w:rPr>
          <w:spacing w:val="40"/>
        </w:rPr>
        <w:t xml:space="preserve"> </w:t>
      </w:r>
      <w:r>
        <w:t>(фрагменты).</w:t>
      </w:r>
    </w:p>
    <w:p w:rsidR="000C0C23" w:rsidRDefault="00692F60">
      <w:pPr>
        <w:pStyle w:val="a3"/>
        <w:spacing w:line="263" w:lineRule="exact"/>
        <w:ind w:left="1135" w:firstLine="0"/>
      </w:pPr>
      <w:r>
        <w:t>Русская</w:t>
      </w:r>
      <w:r>
        <w:rPr>
          <w:spacing w:val="34"/>
        </w:rPr>
        <w:t xml:space="preserve"> </w:t>
      </w:r>
      <w:r>
        <w:t>исполнительская</w:t>
      </w:r>
      <w:r>
        <w:rPr>
          <w:spacing w:val="48"/>
        </w:rPr>
        <w:t xml:space="preserve"> </w:t>
      </w:r>
      <w:r>
        <w:rPr>
          <w:spacing w:val="-2"/>
        </w:rPr>
        <w:t>школа.</w:t>
      </w:r>
    </w:p>
    <w:p w:rsidR="000C0C23" w:rsidRDefault="00692F60">
      <w:pPr>
        <w:pStyle w:val="a3"/>
        <w:spacing w:before="39" w:line="288" w:lineRule="auto"/>
        <w:ind w:right="853"/>
      </w:pPr>
      <w:r>
        <w:t>Содержание: творчество выдающихся отечественных исполнителей ( А.Г.</w:t>
      </w:r>
      <w:r>
        <w:rPr>
          <w:spacing w:val="40"/>
        </w:rPr>
        <w:t xml:space="preserve"> </w:t>
      </w:r>
      <w:r>
        <w:t xml:space="preserve">Рубинштейн, С. Рихтер, Л. Коган, М. Ростропович, Е. Мравинский и другие исполнители). Консерватории в Москве и Санкт-Петербурге, родном городе. Конкурс имени П.И. </w:t>
      </w:r>
      <w:r>
        <w:rPr>
          <w:spacing w:val="-2"/>
        </w:rPr>
        <w:t>Чайковского.</w:t>
      </w:r>
    </w:p>
    <w:p w:rsidR="000C0C23" w:rsidRDefault="00692F60">
      <w:pPr>
        <w:pStyle w:val="a3"/>
        <w:spacing w:before="7"/>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8" w:line="292" w:lineRule="auto"/>
        <w:ind w:right="896"/>
      </w:pPr>
      <w:r>
        <w:t>слушание одних и тех же произведений в исполнении разных музыкантов, оценка особенностей интерпретации;</w:t>
      </w:r>
    </w:p>
    <w:p w:rsidR="000C0C23" w:rsidRDefault="00692F60">
      <w:pPr>
        <w:pStyle w:val="a3"/>
        <w:spacing w:line="288" w:lineRule="auto"/>
        <w:ind w:left="1135" w:right="2015" w:firstLine="0"/>
      </w:pPr>
      <w:r>
        <w:t>создание домашней фоно- и видеотеки из понравившихся произведений; дискуссия</w:t>
      </w:r>
      <w:r>
        <w:rPr>
          <w:spacing w:val="40"/>
        </w:rPr>
        <w:t xml:space="preserve"> </w:t>
      </w:r>
      <w:r>
        <w:t>на</w:t>
      </w:r>
      <w:r>
        <w:rPr>
          <w:spacing w:val="40"/>
        </w:rPr>
        <w:t xml:space="preserve"> </w:t>
      </w:r>
      <w:r>
        <w:t>тему</w:t>
      </w:r>
      <w:r>
        <w:rPr>
          <w:spacing w:val="40"/>
        </w:rPr>
        <w:t xml:space="preserve"> </w:t>
      </w:r>
      <w:r>
        <w:t>«Исполнитель</w:t>
      </w:r>
      <w:r>
        <w:rPr>
          <w:spacing w:val="40"/>
        </w:rPr>
        <w:t xml:space="preserve"> </w:t>
      </w:r>
      <w:r>
        <w:t>–</w:t>
      </w:r>
      <w:r>
        <w:rPr>
          <w:spacing w:val="40"/>
        </w:rPr>
        <w:t xml:space="preserve"> </w:t>
      </w:r>
      <w:r>
        <w:t>соавтор композитора»;</w:t>
      </w:r>
    </w:p>
    <w:p w:rsidR="000C0C23" w:rsidRDefault="00692F60">
      <w:pPr>
        <w:pStyle w:val="a3"/>
        <w:spacing w:line="288" w:lineRule="auto"/>
        <w:ind w:right="870"/>
      </w:pPr>
      <w:r>
        <w:t>вариативно: исследовательские проекты, посвященные биографиям известных отечественных</w:t>
      </w:r>
      <w:r>
        <w:rPr>
          <w:spacing w:val="40"/>
        </w:rPr>
        <w:t xml:space="preserve"> </w:t>
      </w:r>
      <w:r>
        <w:t>исполнителей</w:t>
      </w:r>
      <w:r>
        <w:rPr>
          <w:spacing w:val="40"/>
        </w:rPr>
        <w:t xml:space="preserve"> </w:t>
      </w:r>
      <w:r>
        <w:t>классической</w:t>
      </w:r>
      <w:r>
        <w:rPr>
          <w:spacing w:val="40"/>
        </w:rPr>
        <w:t xml:space="preserve"> </w:t>
      </w:r>
      <w:r>
        <w:t>музыки.</w:t>
      </w:r>
    </w:p>
    <w:p w:rsidR="000C0C23" w:rsidRDefault="00692F60">
      <w:pPr>
        <w:pStyle w:val="a3"/>
        <w:ind w:left="1135" w:firstLine="0"/>
      </w:pPr>
      <w:r>
        <w:t>Русская</w:t>
      </w:r>
      <w:r>
        <w:rPr>
          <w:spacing w:val="20"/>
        </w:rPr>
        <w:t xml:space="preserve"> </w:t>
      </w:r>
      <w:r>
        <w:t>музыка</w:t>
      </w:r>
      <w:r>
        <w:rPr>
          <w:spacing w:val="18"/>
        </w:rPr>
        <w:t xml:space="preserve"> </w:t>
      </w:r>
      <w:r>
        <w:t>–</w:t>
      </w:r>
      <w:r>
        <w:rPr>
          <w:spacing w:val="14"/>
        </w:rPr>
        <w:t xml:space="preserve"> </w:t>
      </w:r>
      <w:r>
        <w:t>взгляд</w:t>
      </w:r>
      <w:r>
        <w:rPr>
          <w:spacing w:val="12"/>
        </w:rPr>
        <w:t xml:space="preserve"> </w:t>
      </w:r>
      <w:r>
        <w:t>в</w:t>
      </w:r>
      <w:r>
        <w:rPr>
          <w:spacing w:val="21"/>
        </w:rPr>
        <w:t xml:space="preserve"> </w:t>
      </w:r>
      <w:r>
        <w:rPr>
          <w:spacing w:val="-2"/>
        </w:rPr>
        <w:t>будущее.</w:t>
      </w:r>
    </w:p>
    <w:p w:rsidR="000C0C23" w:rsidRDefault="00692F60">
      <w:pPr>
        <w:pStyle w:val="a3"/>
        <w:spacing w:before="44" w:line="288" w:lineRule="auto"/>
        <w:ind w:right="880"/>
      </w:pPr>
      <w:r>
        <w:t>Содержание:</w:t>
      </w:r>
      <w:r>
        <w:rPr>
          <w:spacing w:val="40"/>
        </w:rPr>
        <w:t xml:space="preserve"> </w:t>
      </w:r>
      <w:r>
        <w:t>идея</w:t>
      </w:r>
      <w:r>
        <w:rPr>
          <w:spacing w:val="40"/>
        </w:rPr>
        <w:t xml:space="preserve"> </w:t>
      </w:r>
      <w:r>
        <w:t>светомузыки.</w:t>
      </w:r>
      <w:r>
        <w:rPr>
          <w:spacing w:val="40"/>
        </w:rPr>
        <w:t xml:space="preserve"> </w:t>
      </w:r>
      <w:r>
        <w:t>Мистерии</w:t>
      </w:r>
      <w:r>
        <w:rPr>
          <w:spacing w:val="40"/>
        </w:rPr>
        <w:t xml:space="preserve"> </w:t>
      </w:r>
      <w:r>
        <w:t>А.Н.</w:t>
      </w:r>
      <w:r>
        <w:rPr>
          <w:spacing w:val="40"/>
        </w:rPr>
        <w:t xml:space="preserve"> </w:t>
      </w:r>
      <w:r>
        <w:t>Скрябина.</w:t>
      </w:r>
      <w:r>
        <w:rPr>
          <w:spacing w:val="40"/>
        </w:rPr>
        <w:t xml:space="preserve"> </w:t>
      </w:r>
      <w:r>
        <w:t>Терменвокс,</w:t>
      </w:r>
      <w:r>
        <w:rPr>
          <w:spacing w:val="40"/>
        </w:rPr>
        <w:t xml:space="preserve"> </w:t>
      </w:r>
      <w:r>
        <w:t>синтезатор Е. Мурзина, электронная музыка (на примере творчества А.Г. Шнитке, Э.Н. Артемьева и других композиторов).</w:t>
      </w:r>
    </w:p>
    <w:p w:rsidR="000C0C23" w:rsidRDefault="00692F60">
      <w:pPr>
        <w:pStyle w:val="a3"/>
        <w:spacing w:line="263"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52" w:line="290" w:lineRule="auto"/>
        <w:ind w:right="862"/>
      </w:pPr>
      <w:r>
        <w:t>знакомство с музыкой отечественных композиторов XX века, эстетическими и технологическими</w:t>
      </w:r>
      <w:r>
        <w:rPr>
          <w:spacing w:val="40"/>
        </w:rPr>
        <w:t xml:space="preserve"> </w:t>
      </w:r>
      <w:r>
        <w:t>идеями</w:t>
      </w:r>
      <w:r>
        <w:rPr>
          <w:spacing w:val="40"/>
        </w:rPr>
        <w:t xml:space="preserve"> </w:t>
      </w:r>
      <w:r>
        <w:t>по</w:t>
      </w:r>
      <w:r>
        <w:rPr>
          <w:spacing w:val="40"/>
        </w:rPr>
        <w:t xml:space="preserve"> </w:t>
      </w:r>
      <w:r>
        <w:t>расширению</w:t>
      </w:r>
      <w:r>
        <w:rPr>
          <w:spacing w:val="40"/>
        </w:rPr>
        <w:t xml:space="preserve"> </w:t>
      </w:r>
      <w:r>
        <w:t>возможностей</w:t>
      </w:r>
      <w:r>
        <w:rPr>
          <w:spacing w:val="40"/>
        </w:rPr>
        <w:t xml:space="preserve"> </w:t>
      </w:r>
      <w:r>
        <w:t>и</w:t>
      </w:r>
      <w:r>
        <w:rPr>
          <w:spacing w:val="40"/>
        </w:rPr>
        <w:t xml:space="preserve"> </w:t>
      </w:r>
      <w:r>
        <w:t>средств</w:t>
      </w:r>
      <w:r>
        <w:rPr>
          <w:spacing w:val="40"/>
        </w:rPr>
        <w:t xml:space="preserve"> </w:t>
      </w:r>
      <w:r>
        <w:t xml:space="preserve">музыкального </w:t>
      </w:r>
      <w:r>
        <w:rPr>
          <w:spacing w:val="-2"/>
        </w:rPr>
        <w:t>искусства;</w:t>
      </w:r>
    </w:p>
    <w:p w:rsidR="000C0C23" w:rsidRDefault="00692F60">
      <w:pPr>
        <w:pStyle w:val="a3"/>
        <w:spacing w:line="288" w:lineRule="auto"/>
        <w:ind w:right="865"/>
      </w:pPr>
      <w:r>
        <w:t>слушание образцов</w:t>
      </w:r>
      <w:r>
        <w:rPr>
          <w:spacing w:val="40"/>
        </w:rPr>
        <w:t xml:space="preserve"> </w:t>
      </w:r>
      <w:r>
        <w:t>электронной музыки, дискуссия</w:t>
      </w:r>
      <w:r>
        <w:rPr>
          <w:spacing w:val="40"/>
        </w:rPr>
        <w:t xml:space="preserve"> </w:t>
      </w:r>
      <w:r>
        <w:t>о значении технических</w:t>
      </w:r>
      <w:r>
        <w:rPr>
          <w:spacing w:val="40"/>
        </w:rPr>
        <w:t xml:space="preserve"> </w:t>
      </w:r>
      <w:r>
        <w:t>средств</w:t>
      </w:r>
      <w:r>
        <w:rPr>
          <w:spacing w:val="80"/>
        </w:rPr>
        <w:t xml:space="preserve"> </w:t>
      </w:r>
      <w:r>
        <w:t>в создании современной музыки;</w:t>
      </w:r>
    </w:p>
    <w:p w:rsidR="000C0C23" w:rsidRDefault="00692F60">
      <w:pPr>
        <w:pStyle w:val="a3"/>
        <w:spacing w:line="288" w:lineRule="auto"/>
        <w:ind w:right="875"/>
      </w:pPr>
      <w:r>
        <w:t>вариативно: исследовательские проекты, посвященные развитию музыкальной электроники в России;</w:t>
      </w:r>
    </w:p>
    <w:p w:rsidR="000C0C23" w:rsidRDefault="00692F60">
      <w:pPr>
        <w:pStyle w:val="a3"/>
        <w:spacing w:line="288" w:lineRule="auto"/>
        <w:ind w:right="876"/>
      </w:pPr>
      <w:r>
        <w:t>импровизация, сочинение музыки с помощью цифровых устройств, программных продуктов и электронных гаджетов.</w:t>
      </w:r>
    </w:p>
    <w:p w:rsidR="000C0C23" w:rsidRDefault="00692F60">
      <w:pPr>
        <w:pStyle w:val="a3"/>
        <w:spacing w:before="2" w:line="288" w:lineRule="auto"/>
        <w:ind w:left="1135" w:right="4566" w:firstLine="0"/>
      </w:pPr>
      <w:r>
        <w:t>Модуль № 4 «Жанры музыкального искусства». Камерная музыка.</w:t>
      </w:r>
    </w:p>
    <w:p w:rsidR="000C0C23" w:rsidRDefault="00692F60">
      <w:pPr>
        <w:pStyle w:val="a3"/>
        <w:spacing w:line="290" w:lineRule="auto"/>
        <w:ind w:right="864"/>
      </w:pPr>
      <w:r>
        <w:t>Содержание: жанры камерной вокальной музыки (песня, романс, вокализ). Инструментальная миниатюра (вальс, ноктюрн, прелюдия, каприс). Одночастная,</w:t>
      </w:r>
      <w:r>
        <w:rPr>
          <w:spacing w:val="40"/>
        </w:rPr>
        <w:t xml:space="preserve"> </w:t>
      </w:r>
      <w:r>
        <w:t>двухчастная,</w:t>
      </w:r>
      <w:r>
        <w:rPr>
          <w:spacing w:val="40"/>
        </w:rPr>
        <w:t xml:space="preserve"> </w:t>
      </w:r>
      <w:r>
        <w:t>трехчастная</w:t>
      </w:r>
      <w:r>
        <w:rPr>
          <w:spacing w:val="40"/>
        </w:rPr>
        <w:t xml:space="preserve"> </w:t>
      </w:r>
      <w:r>
        <w:t>репризная</w:t>
      </w:r>
      <w:r>
        <w:rPr>
          <w:spacing w:val="40"/>
        </w:rPr>
        <w:t xml:space="preserve"> </w:t>
      </w:r>
      <w:r>
        <w:t>форма.</w:t>
      </w:r>
      <w:r>
        <w:rPr>
          <w:spacing w:val="40"/>
        </w:rPr>
        <w:t xml:space="preserve"> </w:t>
      </w:r>
      <w:r>
        <w:t>Куплетная</w:t>
      </w:r>
      <w:r>
        <w:rPr>
          <w:spacing w:val="40"/>
        </w:rPr>
        <w:t xml:space="preserve"> </w:t>
      </w:r>
      <w:r>
        <w:t>форма.</w:t>
      </w:r>
    </w:p>
    <w:p w:rsidR="000C0C23" w:rsidRDefault="00692F60">
      <w:pPr>
        <w:pStyle w:val="a3"/>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38" w:line="292" w:lineRule="auto"/>
        <w:ind w:right="199"/>
        <w:jc w:val="left"/>
      </w:pPr>
      <w:r>
        <w:t>слушание</w:t>
      </w:r>
      <w:r>
        <w:rPr>
          <w:spacing w:val="40"/>
        </w:rPr>
        <w:t xml:space="preserve"> </w:t>
      </w:r>
      <w:r>
        <w:t>музыкальных</w:t>
      </w:r>
      <w:r>
        <w:rPr>
          <w:spacing w:val="40"/>
        </w:rPr>
        <w:t xml:space="preserve"> </w:t>
      </w:r>
      <w:r>
        <w:t>произведений</w:t>
      </w:r>
      <w:r>
        <w:rPr>
          <w:spacing w:val="40"/>
        </w:rPr>
        <w:t xml:space="preserve"> </w:t>
      </w:r>
      <w:r>
        <w:t>изучаемых</w:t>
      </w:r>
      <w:r>
        <w:rPr>
          <w:spacing w:val="40"/>
        </w:rPr>
        <w:t xml:space="preserve"> </w:t>
      </w:r>
      <w:r>
        <w:t>жанров,</w:t>
      </w:r>
      <w:r>
        <w:rPr>
          <w:spacing w:val="40"/>
        </w:rPr>
        <w:t xml:space="preserve"> </w:t>
      </w:r>
      <w:r>
        <w:t>(зарубежных</w:t>
      </w:r>
      <w:r>
        <w:rPr>
          <w:spacing w:val="40"/>
        </w:rPr>
        <w:t xml:space="preserve"> </w:t>
      </w:r>
      <w:r>
        <w:t>и</w:t>
      </w:r>
      <w:r>
        <w:rPr>
          <w:spacing w:val="40"/>
        </w:rPr>
        <w:t xml:space="preserve"> </w:t>
      </w:r>
      <w:r>
        <w:t>русских композиторов),</w:t>
      </w:r>
      <w:r>
        <w:rPr>
          <w:spacing w:val="40"/>
        </w:rPr>
        <w:t xml:space="preserve"> </w:t>
      </w:r>
      <w:r>
        <w:t>анализ</w:t>
      </w:r>
      <w:r>
        <w:rPr>
          <w:spacing w:val="40"/>
        </w:rPr>
        <w:t xml:space="preserve"> </w:t>
      </w:r>
      <w:r>
        <w:t>выразительных</w:t>
      </w:r>
      <w:r>
        <w:rPr>
          <w:spacing w:val="40"/>
        </w:rPr>
        <w:t xml:space="preserve"> </w:t>
      </w:r>
      <w:r>
        <w:t>средств,</w:t>
      </w:r>
      <w:r>
        <w:rPr>
          <w:spacing w:val="40"/>
        </w:rPr>
        <w:t xml:space="preserve"> </w:t>
      </w:r>
      <w:r>
        <w:t>характеристика</w:t>
      </w:r>
      <w:r>
        <w:rPr>
          <w:spacing w:val="40"/>
        </w:rPr>
        <w:t xml:space="preserve"> </w:t>
      </w:r>
      <w:r>
        <w:t>музыкального</w:t>
      </w:r>
      <w:r>
        <w:rPr>
          <w:spacing w:val="40"/>
        </w:rPr>
        <w:t xml:space="preserve"> </w:t>
      </w:r>
      <w:r>
        <w:t>образа;</w:t>
      </w:r>
    </w:p>
    <w:p w:rsidR="000C0C23" w:rsidRDefault="00692F60">
      <w:pPr>
        <w:pStyle w:val="a3"/>
        <w:spacing w:line="288" w:lineRule="auto"/>
        <w:ind w:right="873"/>
        <w:jc w:val="left"/>
      </w:pPr>
      <w:r>
        <w:t>определение</w:t>
      </w:r>
      <w:r>
        <w:rPr>
          <w:spacing w:val="40"/>
        </w:rPr>
        <w:t xml:space="preserve"> </w:t>
      </w:r>
      <w:r>
        <w:t>на</w:t>
      </w:r>
      <w:r>
        <w:rPr>
          <w:spacing w:val="40"/>
        </w:rPr>
        <w:t xml:space="preserve"> </w:t>
      </w:r>
      <w:r>
        <w:t>слух</w:t>
      </w:r>
      <w:r>
        <w:rPr>
          <w:spacing w:val="40"/>
        </w:rPr>
        <w:t xml:space="preserve"> </w:t>
      </w:r>
      <w:r>
        <w:t>музыкальной</w:t>
      </w:r>
      <w:r>
        <w:rPr>
          <w:spacing w:val="40"/>
        </w:rPr>
        <w:t xml:space="preserve"> </w:t>
      </w:r>
      <w:r>
        <w:t>формы</w:t>
      </w:r>
      <w:r>
        <w:rPr>
          <w:spacing w:val="40"/>
        </w:rPr>
        <w:t xml:space="preserve"> </w:t>
      </w:r>
      <w:r>
        <w:t>и</w:t>
      </w:r>
      <w:r>
        <w:rPr>
          <w:spacing w:val="40"/>
        </w:rPr>
        <w:t xml:space="preserve"> </w:t>
      </w:r>
      <w:r>
        <w:t>составление</w:t>
      </w:r>
      <w:r>
        <w:rPr>
          <w:spacing w:val="40"/>
        </w:rPr>
        <w:t xml:space="preserve"> </w:t>
      </w:r>
      <w:r>
        <w:t>ее</w:t>
      </w:r>
      <w:r>
        <w:rPr>
          <w:spacing w:val="40"/>
        </w:rPr>
        <w:t xml:space="preserve"> </w:t>
      </w:r>
      <w:r>
        <w:t>буквенной</w:t>
      </w:r>
      <w:r>
        <w:rPr>
          <w:spacing w:val="40"/>
        </w:rPr>
        <w:t xml:space="preserve"> </w:t>
      </w:r>
      <w:r>
        <w:t xml:space="preserve">наглядной </w:t>
      </w:r>
      <w:r>
        <w:rPr>
          <w:spacing w:val="-2"/>
        </w:rPr>
        <w:t>схемы;</w:t>
      </w:r>
    </w:p>
    <w:p w:rsidR="000C0C23" w:rsidRDefault="00692F60">
      <w:pPr>
        <w:pStyle w:val="a3"/>
        <w:ind w:left="1135" w:firstLine="0"/>
        <w:jc w:val="left"/>
      </w:pPr>
      <w:r>
        <w:t>разучивание</w:t>
      </w:r>
      <w:r>
        <w:rPr>
          <w:spacing w:val="20"/>
        </w:rPr>
        <w:t xml:space="preserve"> </w:t>
      </w:r>
      <w:r>
        <w:t>и</w:t>
      </w:r>
      <w:r>
        <w:rPr>
          <w:spacing w:val="37"/>
        </w:rPr>
        <w:t xml:space="preserve"> </w:t>
      </w:r>
      <w:r>
        <w:t>исполнение</w:t>
      </w:r>
      <w:r>
        <w:rPr>
          <w:spacing w:val="37"/>
        </w:rPr>
        <w:t xml:space="preserve"> </w:t>
      </w:r>
      <w:r>
        <w:t>произведений</w:t>
      </w:r>
      <w:r>
        <w:rPr>
          <w:spacing w:val="35"/>
        </w:rPr>
        <w:t xml:space="preserve"> </w:t>
      </w:r>
      <w:r>
        <w:t>вокальных</w:t>
      </w:r>
      <w:r>
        <w:rPr>
          <w:spacing w:val="28"/>
        </w:rPr>
        <w:t xml:space="preserve"> </w:t>
      </w:r>
      <w:r>
        <w:t>и</w:t>
      </w:r>
      <w:r>
        <w:rPr>
          <w:spacing w:val="33"/>
        </w:rPr>
        <w:t xml:space="preserve"> </w:t>
      </w:r>
      <w:r>
        <w:t>инструментальных</w:t>
      </w:r>
      <w:r>
        <w:rPr>
          <w:spacing w:val="29"/>
        </w:rPr>
        <w:t xml:space="preserve"> </w:t>
      </w:r>
      <w:r>
        <w:rPr>
          <w:spacing w:val="-2"/>
        </w:rPr>
        <w:t>жанров;</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82"/>
      </w:pPr>
      <w:r>
        <w:t>вариативно:</w:t>
      </w:r>
      <w:r>
        <w:rPr>
          <w:spacing w:val="40"/>
        </w:rPr>
        <w:t xml:space="preserve"> </w:t>
      </w:r>
      <w:r>
        <w:t>импровизация,</w:t>
      </w:r>
      <w:r>
        <w:rPr>
          <w:spacing w:val="40"/>
        </w:rPr>
        <w:t xml:space="preserve"> </w:t>
      </w:r>
      <w:r>
        <w:t>сочинение</w:t>
      </w:r>
      <w:r>
        <w:rPr>
          <w:spacing w:val="40"/>
        </w:rPr>
        <w:t xml:space="preserve"> </w:t>
      </w:r>
      <w:r>
        <w:t>кратких</w:t>
      </w:r>
      <w:r>
        <w:rPr>
          <w:spacing w:val="40"/>
        </w:rPr>
        <w:t xml:space="preserve"> </w:t>
      </w:r>
      <w:r>
        <w:t>фрагментов</w:t>
      </w:r>
      <w:r>
        <w:rPr>
          <w:spacing w:val="40"/>
        </w:rPr>
        <w:t xml:space="preserve"> </w:t>
      </w:r>
      <w:r>
        <w:t>с</w:t>
      </w:r>
      <w:r>
        <w:rPr>
          <w:spacing w:val="40"/>
        </w:rPr>
        <w:t xml:space="preserve"> </w:t>
      </w:r>
      <w:r>
        <w:t>соблюдением</w:t>
      </w:r>
      <w:r>
        <w:rPr>
          <w:spacing w:val="40"/>
        </w:rPr>
        <w:t xml:space="preserve"> </w:t>
      </w:r>
      <w:r>
        <w:t>основных</w:t>
      </w:r>
      <w:r>
        <w:rPr>
          <w:spacing w:val="37"/>
        </w:rPr>
        <w:t xml:space="preserve"> </w:t>
      </w:r>
      <w:r>
        <w:t>признаков</w:t>
      </w:r>
      <w:r>
        <w:rPr>
          <w:spacing w:val="40"/>
        </w:rPr>
        <w:t xml:space="preserve"> </w:t>
      </w:r>
      <w:r>
        <w:t>жанра</w:t>
      </w:r>
      <w:r>
        <w:rPr>
          <w:spacing w:val="40"/>
        </w:rPr>
        <w:t xml:space="preserve"> </w:t>
      </w:r>
      <w:r>
        <w:t>(вокализ</w:t>
      </w:r>
      <w:r>
        <w:rPr>
          <w:spacing w:val="40"/>
        </w:rPr>
        <w:t xml:space="preserve"> </w:t>
      </w:r>
      <w:r>
        <w:t>пение</w:t>
      </w:r>
      <w:r>
        <w:rPr>
          <w:spacing w:val="36"/>
        </w:rPr>
        <w:t xml:space="preserve"> </w:t>
      </w:r>
      <w:r>
        <w:t>без</w:t>
      </w:r>
      <w:r>
        <w:rPr>
          <w:spacing w:val="40"/>
        </w:rPr>
        <w:t xml:space="preserve"> </w:t>
      </w:r>
      <w:r>
        <w:t>слов,</w:t>
      </w:r>
      <w:r>
        <w:rPr>
          <w:spacing w:val="39"/>
        </w:rPr>
        <w:t xml:space="preserve"> </w:t>
      </w:r>
      <w:r>
        <w:t>вальс</w:t>
      </w:r>
      <w:r>
        <w:rPr>
          <w:spacing w:val="40"/>
        </w:rPr>
        <w:t xml:space="preserve"> </w:t>
      </w:r>
      <w:r>
        <w:t>–</w:t>
      </w:r>
      <w:r>
        <w:rPr>
          <w:spacing w:val="40"/>
        </w:rPr>
        <w:t xml:space="preserve"> </w:t>
      </w:r>
      <w:r>
        <w:t>трехдольный</w:t>
      </w:r>
      <w:r>
        <w:rPr>
          <w:spacing w:val="40"/>
        </w:rPr>
        <w:t xml:space="preserve"> </w:t>
      </w:r>
      <w:r>
        <w:t>метр);</w:t>
      </w:r>
    </w:p>
    <w:p w:rsidR="000C0C23" w:rsidRDefault="00692F60">
      <w:pPr>
        <w:pStyle w:val="a3"/>
        <w:spacing w:before="7"/>
        <w:ind w:left="1135" w:firstLine="0"/>
      </w:pPr>
      <w:r>
        <w:t>индивидуальная</w:t>
      </w:r>
      <w:r>
        <w:rPr>
          <w:spacing w:val="24"/>
        </w:rPr>
        <w:t xml:space="preserve"> </w:t>
      </w:r>
      <w:r>
        <w:t>или</w:t>
      </w:r>
      <w:r>
        <w:rPr>
          <w:spacing w:val="34"/>
        </w:rPr>
        <w:t xml:space="preserve"> </w:t>
      </w:r>
      <w:r>
        <w:t>коллективная</w:t>
      </w:r>
      <w:r>
        <w:rPr>
          <w:spacing w:val="24"/>
        </w:rPr>
        <w:t xml:space="preserve"> </w:t>
      </w:r>
      <w:r>
        <w:t>импровизация</w:t>
      </w:r>
      <w:r>
        <w:rPr>
          <w:spacing w:val="29"/>
        </w:rPr>
        <w:t xml:space="preserve"> </w:t>
      </w:r>
      <w:r>
        <w:t>в</w:t>
      </w:r>
      <w:r>
        <w:rPr>
          <w:spacing w:val="33"/>
        </w:rPr>
        <w:t xml:space="preserve"> </w:t>
      </w:r>
      <w:r>
        <w:t>заданной</w:t>
      </w:r>
      <w:r>
        <w:rPr>
          <w:spacing w:val="44"/>
        </w:rPr>
        <w:t xml:space="preserve"> </w:t>
      </w:r>
      <w:r>
        <w:rPr>
          <w:spacing w:val="-2"/>
        </w:rPr>
        <w:t>форме;</w:t>
      </w:r>
    </w:p>
    <w:p w:rsidR="000C0C23" w:rsidRDefault="00692F60">
      <w:pPr>
        <w:pStyle w:val="a3"/>
        <w:spacing w:before="38" w:line="292" w:lineRule="auto"/>
        <w:ind w:right="869"/>
      </w:pPr>
      <w:r>
        <w:t>выражение</w:t>
      </w:r>
      <w:r>
        <w:rPr>
          <w:spacing w:val="40"/>
        </w:rPr>
        <w:t xml:space="preserve"> </w:t>
      </w:r>
      <w:r>
        <w:t>музыкального</w:t>
      </w:r>
      <w:r>
        <w:rPr>
          <w:spacing w:val="40"/>
        </w:rPr>
        <w:t xml:space="preserve"> </w:t>
      </w:r>
      <w:r>
        <w:t>образа</w:t>
      </w:r>
      <w:r>
        <w:rPr>
          <w:spacing w:val="40"/>
        </w:rPr>
        <w:t xml:space="preserve"> </w:t>
      </w:r>
      <w:r>
        <w:t>камерной</w:t>
      </w:r>
      <w:r>
        <w:rPr>
          <w:spacing w:val="40"/>
        </w:rPr>
        <w:t xml:space="preserve"> </w:t>
      </w:r>
      <w:r>
        <w:t>миниатюры</w:t>
      </w:r>
      <w:r>
        <w:rPr>
          <w:spacing w:val="40"/>
        </w:rPr>
        <w:t xml:space="preserve"> </w:t>
      </w:r>
      <w:r>
        <w:t>через</w:t>
      </w:r>
      <w:r>
        <w:rPr>
          <w:spacing w:val="40"/>
        </w:rPr>
        <w:t xml:space="preserve"> </w:t>
      </w:r>
      <w:r>
        <w:t>устный</w:t>
      </w:r>
      <w:r>
        <w:rPr>
          <w:spacing w:val="40"/>
        </w:rPr>
        <w:t xml:space="preserve"> </w:t>
      </w:r>
      <w:r>
        <w:t>или письменный</w:t>
      </w:r>
      <w:r>
        <w:rPr>
          <w:spacing w:val="40"/>
        </w:rPr>
        <w:t xml:space="preserve"> </w:t>
      </w:r>
      <w:r>
        <w:t>текст,</w:t>
      </w:r>
      <w:r>
        <w:rPr>
          <w:spacing w:val="40"/>
        </w:rPr>
        <w:t xml:space="preserve"> </w:t>
      </w:r>
      <w:r>
        <w:t>рисунок,</w:t>
      </w:r>
      <w:r>
        <w:rPr>
          <w:spacing w:val="40"/>
        </w:rPr>
        <w:t xml:space="preserve"> </w:t>
      </w:r>
      <w:r>
        <w:t>пластический</w:t>
      </w:r>
      <w:r>
        <w:rPr>
          <w:spacing w:val="40"/>
        </w:rPr>
        <w:t xml:space="preserve"> </w:t>
      </w:r>
      <w:r>
        <w:t>этюд.</w:t>
      </w:r>
    </w:p>
    <w:p w:rsidR="000C0C23" w:rsidRDefault="00692F60">
      <w:pPr>
        <w:pStyle w:val="a3"/>
        <w:spacing w:line="258" w:lineRule="exact"/>
        <w:ind w:left="1135" w:firstLine="0"/>
      </w:pPr>
      <w:r>
        <w:t>Циклические</w:t>
      </w:r>
      <w:r>
        <w:rPr>
          <w:spacing w:val="22"/>
        </w:rPr>
        <w:t xml:space="preserve"> </w:t>
      </w:r>
      <w:r>
        <w:t>формы</w:t>
      </w:r>
      <w:r>
        <w:rPr>
          <w:spacing w:val="29"/>
        </w:rPr>
        <w:t xml:space="preserve"> </w:t>
      </w:r>
      <w:r>
        <w:t>и</w:t>
      </w:r>
      <w:r>
        <w:rPr>
          <w:spacing w:val="23"/>
        </w:rPr>
        <w:t xml:space="preserve"> </w:t>
      </w:r>
      <w:r>
        <w:rPr>
          <w:spacing w:val="-2"/>
        </w:rPr>
        <w:t>жанры.</w:t>
      </w:r>
    </w:p>
    <w:p w:rsidR="000C0C23" w:rsidRDefault="00692F60">
      <w:pPr>
        <w:pStyle w:val="a3"/>
        <w:spacing w:before="52" w:line="290" w:lineRule="auto"/>
        <w:ind w:right="858"/>
      </w:pPr>
      <w: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0C0C23" w:rsidRDefault="00692F60">
      <w:pPr>
        <w:pStyle w:val="a3"/>
        <w:spacing w:line="260"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3" w:line="292" w:lineRule="auto"/>
        <w:ind w:right="880"/>
      </w:pPr>
      <w:r>
        <w:t>знакомство с циклом миниатюр, определение принципа, основного художественного замысла цикла;</w:t>
      </w:r>
    </w:p>
    <w:p w:rsidR="000C0C23" w:rsidRDefault="00692F60">
      <w:pPr>
        <w:pStyle w:val="a3"/>
        <w:spacing w:line="292" w:lineRule="auto"/>
        <w:ind w:left="1135" w:right="2896" w:firstLine="0"/>
        <w:jc w:val="left"/>
      </w:pPr>
      <w:r>
        <w:t>разучивание</w:t>
      </w:r>
      <w:r>
        <w:rPr>
          <w:spacing w:val="27"/>
        </w:rPr>
        <w:t xml:space="preserve"> </w:t>
      </w:r>
      <w:r>
        <w:t>и</w:t>
      </w:r>
      <w:r>
        <w:rPr>
          <w:spacing w:val="40"/>
        </w:rPr>
        <w:t xml:space="preserve"> </w:t>
      </w:r>
      <w:r>
        <w:t>исполнение</w:t>
      </w:r>
      <w:r>
        <w:rPr>
          <w:spacing w:val="40"/>
        </w:rPr>
        <w:t xml:space="preserve"> </w:t>
      </w:r>
      <w:r>
        <w:t>небольшого</w:t>
      </w:r>
      <w:r>
        <w:rPr>
          <w:spacing w:val="37"/>
        </w:rPr>
        <w:t xml:space="preserve"> </w:t>
      </w:r>
      <w:r>
        <w:t>вокального</w:t>
      </w:r>
      <w:r>
        <w:rPr>
          <w:spacing w:val="29"/>
        </w:rPr>
        <w:t xml:space="preserve"> </w:t>
      </w:r>
      <w:r>
        <w:t>цикла; знакомство со строением сонатной</w:t>
      </w:r>
      <w:r>
        <w:rPr>
          <w:spacing w:val="40"/>
        </w:rPr>
        <w:t xml:space="preserve"> </w:t>
      </w:r>
      <w:r>
        <w:t>формы;</w:t>
      </w:r>
    </w:p>
    <w:p w:rsidR="000C0C23" w:rsidRDefault="00692F60">
      <w:pPr>
        <w:pStyle w:val="a3"/>
        <w:spacing w:before="1" w:line="288" w:lineRule="auto"/>
        <w:ind w:left="1135" w:right="1216" w:firstLine="0"/>
        <w:jc w:val="left"/>
      </w:pPr>
      <w:r>
        <w:t>определение на слух</w:t>
      </w:r>
      <w:r>
        <w:rPr>
          <w:spacing w:val="40"/>
        </w:rPr>
        <w:t xml:space="preserve"> </w:t>
      </w:r>
      <w:r>
        <w:t>основных</w:t>
      </w:r>
      <w:r>
        <w:rPr>
          <w:spacing w:val="40"/>
        </w:rPr>
        <w:t xml:space="preserve"> </w:t>
      </w:r>
      <w:r>
        <w:t>партий-тем в</w:t>
      </w:r>
      <w:r>
        <w:rPr>
          <w:spacing w:val="40"/>
        </w:rPr>
        <w:t xml:space="preserve"> </w:t>
      </w:r>
      <w:r>
        <w:t>одной</w:t>
      </w:r>
      <w:r>
        <w:rPr>
          <w:spacing w:val="40"/>
        </w:rPr>
        <w:t xml:space="preserve"> </w:t>
      </w:r>
      <w:r>
        <w:t>из</w:t>
      </w:r>
      <w:r>
        <w:rPr>
          <w:spacing w:val="40"/>
        </w:rPr>
        <w:t xml:space="preserve"> </w:t>
      </w:r>
      <w:r>
        <w:t>классических</w:t>
      </w:r>
      <w:r>
        <w:rPr>
          <w:spacing w:val="40"/>
        </w:rPr>
        <w:t xml:space="preserve"> </w:t>
      </w:r>
      <w:r>
        <w:t>сонат; вариативно:</w:t>
      </w:r>
      <w:r>
        <w:rPr>
          <w:spacing w:val="80"/>
        </w:rPr>
        <w:t xml:space="preserve"> </w:t>
      </w:r>
      <w:r>
        <w:t>посещение</w:t>
      </w:r>
      <w:r>
        <w:rPr>
          <w:spacing w:val="80"/>
          <w:w w:val="150"/>
        </w:rPr>
        <w:t xml:space="preserve"> </w:t>
      </w:r>
      <w:r>
        <w:t>концерта</w:t>
      </w:r>
      <w:r>
        <w:rPr>
          <w:spacing w:val="40"/>
        </w:rPr>
        <w:t xml:space="preserve"> </w:t>
      </w:r>
      <w:r>
        <w:t>(в</w:t>
      </w:r>
      <w:r>
        <w:rPr>
          <w:spacing w:val="40"/>
        </w:rPr>
        <w:t xml:space="preserve"> </w:t>
      </w:r>
      <w:r>
        <w:t>том</w:t>
      </w:r>
      <w:r>
        <w:rPr>
          <w:spacing w:val="40"/>
        </w:rPr>
        <w:t xml:space="preserve"> </w:t>
      </w:r>
      <w:r>
        <w:t>числе</w:t>
      </w:r>
      <w:r>
        <w:rPr>
          <w:spacing w:val="80"/>
        </w:rPr>
        <w:t xml:space="preserve"> </w:t>
      </w:r>
      <w:r>
        <w:t>виртуального);</w:t>
      </w:r>
      <w:r>
        <w:rPr>
          <w:spacing w:val="40"/>
        </w:rPr>
        <w:t xml:space="preserve"> </w:t>
      </w:r>
      <w:r>
        <w:t>предварительное</w:t>
      </w:r>
    </w:p>
    <w:p w:rsidR="000C0C23" w:rsidRDefault="00692F60">
      <w:pPr>
        <w:pStyle w:val="a3"/>
        <w:spacing w:line="288" w:lineRule="auto"/>
        <w:ind w:right="849" w:firstLine="0"/>
      </w:pPr>
      <w:r>
        <w:t>изучение</w:t>
      </w:r>
      <w:r>
        <w:rPr>
          <w:spacing w:val="40"/>
        </w:rPr>
        <w:t xml:space="preserve"> </w:t>
      </w:r>
      <w:r>
        <w:t>информации</w:t>
      </w:r>
      <w:r>
        <w:rPr>
          <w:spacing w:val="40"/>
        </w:rPr>
        <w:t xml:space="preserve"> </w:t>
      </w:r>
      <w:r>
        <w:t>о</w:t>
      </w:r>
      <w:r>
        <w:rPr>
          <w:spacing w:val="40"/>
        </w:rPr>
        <w:t xml:space="preserve"> </w:t>
      </w:r>
      <w:r>
        <w:t>произведениях</w:t>
      </w:r>
      <w:r>
        <w:rPr>
          <w:spacing w:val="40"/>
        </w:rPr>
        <w:t xml:space="preserve"> </w:t>
      </w:r>
      <w:r>
        <w:t>концерта</w:t>
      </w:r>
      <w:r>
        <w:rPr>
          <w:spacing w:val="40"/>
        </w:rPr>
        <w:t xml:space="preserve"> </w:t>
      </w:r>
      <w:r>
        <w:t>(сколько</w:t>
      </w:r>
      <w:r>
        <w:rPr>
          <w:spacing w:val="40"/>
        </w:rPr>
        <w:t xml:space="preserve"> </w:t>
      </w:r>
      <w:r>
        <w:t>в</w:t>
      </w:r>
      <w:r>
        <w:rPr>
          <w:spacing w:val="40"/>
        </w:rPr>
        <w:t xml:space="preserve"> </w:t>
      </w:r>
      <w:r>
        <w:t>них</w:t>
      </w:r>
      <w:r>
        <w:rPr>
          <w:spacing w:val="40"/>
        </w:rPr>
        <w:t xml:space="preserve"> </w:t>
      </w:r>
      <w:r>
        <w:t>частей,</w:t>
      </w:r>
      <w:r>
        <w:rPr>
          <w:spacing w:val="40"/>
        </w:rPr>
        <w:t xml:space="preserve"> </w:t>
      </w:r>
      <w:r>
        <w:t>как</w:t>
      </w:r>
      <w:r>
        <w:rPr>
          <w:spacing w:val="40"/>
        </w:rPr>
        <w:t xml:space="preserve"> </w:t>
      </w:r>
      <w:r>
        <w:t xml:space="preserve">они называются, когда могут звучать аплодисменты); последующее составление рецензии на </w:t>
      </w:r>
      <w:r>
        <w:rPr>
          <w:spacing w:val="-2"/>
        </w:rPr>
        <w:t>концерт.</w:t>
      </w:r>
    </w:p>
    <w:p w:rsidR="000C0C23" w:rsidRDefault="00692F60">
      <w:pPr>
        <w:pStyle w:val="a3"/>
        <w:spacing w:before="3"/>
        <w:ind w:left="1135" w:firstLine="0"/>
      </w:pPr>
      <w:r>
        <w:t>Симфоническая</w:t>
      </w:r>
      <w:r>
        <w:rPr>
          <w:spacing w:val="24"/>
        </w:rPr>
        <w:t xml:space="preserve"> </w:t>
      </w:r>
      <w:r>
        <w:rPr>
          <w:spacing w:val="-2"/>
        </w:rPr>
        <w:t>музыка.</w:t>
      </w:r>
    </w:p>
    <w:p w:rsidR="000C0C23" w:rsidRDefault="00692F60">
      <w:pPr>
        <w:pStyle w:val="a3"/>
        <w:spacing w:before="33" w:line="292" w:lineRule="auto"/>
        <w:ind w:left="1135" w:right="1012" w:firstLine="0"/>
      </w:pPr>
      <w:r>
        <w:t>Содержание: одночастные симфонические жанры (увертюра, картина). Симфония. Виды деятельности обучающихся:</w:t>
      </w:r>
    </w:p>
    <w:p w:rsidR="000C0C23" w:rsidRDefault="00692F60">
      <w:pPr>
        <w:pStyle w:val="a3"/>
        <w:tabs>
          <w:tab w:val="left" w:pos="2523"/>
          <w:tab w:val="left" w:pos="2859"/>
          <w:tab w:val="left" w:pos="4170"/>
          <w:tab w:val="left" w:pos="6018"/>
          <w:tab w:val="left" w:pos="7080"/>
          <w:tab w:val="left" w:pos="8693"/>
        </w:tabs>
        <w:spacing w:line="288" w:lineRule="auto"/>
        <w:ind w:right="873"/>
        <w:jc w:val="left"/>
      </w:pPr>
      <w:r>
        <w:rPr>
          <w:spacing w:val="-2"/>
        </w:rPr>
        <w:t>знакомство</w:t>
      </w:r>
      <w:r>
        <w:tab/>
      </w:r>
      <w:r>
        <w:rPr>
          <w:spacing w:val="-10"/>
        </w:rPr>
        <w:t>с</w:t>
      </w:r>
      <w:r>
        <w:tab/>
      </w:r>
      <w:r>
        <w:rPr>
          <w:spacing w:val="-2"/>
        </w:rPr>
        <w:t>образцами</w:t>
      </w:r>
      <w:r>
        <w:tab/>
      </w:r>
      <w:r>
        <w:rPr>
          <w:spacing w:val="-2"/>
        </w:rPr>
        <w:t>симфонической</w:t>
      </w:r>
      <w:r>
        <w:tab/>
      </w:r>
      <w:r>
        <w:rPr>
          <w:spacing w:val="-2"/>
        </w:rPr>
        <w:t>музыки:</w:t>
      </w:r>
      <w:r>
        <w:tab/>
      </w:r>
      <w:r>
        <w:rPr>
          <w:spacing w:val="-2"/>
        </w:rPr>
        <w:t>программной</w:t>
      </w:r>
      <w:r>
        <w:tab/>
      </w:r>
      <w:r>
        <w:rPr>
          <w:spacing w:val="-2"/>
        </w:rPr>
        <w:t xml:space="preserve">увертюры, </w:t>
      </w:r>
      <w:r>
        <w:t>классической 4-частной симфонии;</w:t>
      </w:r>
    </w:p>
    <w:p w:rsidR="000C0C23" w:rsidRDefault="00692F60">
      <w:pPr>
        <w:pStyle w:val="a3"/>
        <w:tabs>
          <w:tab w:val="left" w:pos="2283"/>
          <w:tab w:val="left" w:pos="3498"/>
          <w:tab w:val="left" w:pos="4083"/>
          <w:tab w:val="left" w:pos="5630"/>
          <w:tab w:val="left" w:pos="7133"/>
          <w:tab w:val="left" w:pos="8395"/>
        </w:tabs>
        <w:spacing w:line="292" w:lineRule="auto"/>
        <w:ind w:right="925"/>
        <w:jc w:val="left"/>
      </w:pPr>
      <w:r>
        <w:rPr>
          <w:spacing w:val="-2"/>
        </w:rPr>
        <w:t>освоение</w:t>
      </w:r>
      <w:r>
        <w:tab/>
      </w:r>
      <w:r>
        <w:rPr>
          <w:spacing w:val="-2"/>
        </w:rPr>
        <w:t>основных</w:t>
      </w:r>
      <w:r>
        <w:tab/>
      </w:r>
      <w:r>
        <w:rPr>
          <w:spacing w:val="-4"/>
        </w:rPr>
        <w:t>тем</w:t>
      </w:r>
      <w:r>
        <w:tab/>
      </w:r>
      <w:r>
        <w:rPr>
          <w:spacing w:val="-2"/>
        </w:rPr>
        <w:t>(пропевание,</w:t>
      </w:r>
      <w:r>
        <w:tab/>
      </w:r>
      <w:r>
        <w:rPr>
          <w:spacing w:val="-2"/>
        </w:rPr>
        <w:t>графическая</w:t>
      </w:r>
      <w:r>
        <w:tab/>
      </w:r>
      <w:r>
        <w:rPr>
          <w:spacing w:val="-2"/>
        </w:rPr>
        <w:t>фиксация,</w:t>
      </w:r>
      <w:r>
        <w:tab/>
      </w:r>
      <w:r>
        <w:rPr>
          <w:spacing w:val="-2"/>
        </w:rPr>
        <w:t xml:space="preserve">пластическое </w:t>
      </w:r>
      <w:r>
        <w:t>интонирование),</w:t>
      </w:r>
      <w:r>
        <w:rPr>
          <w:spacing w:val="40"/>
        </w:rPr>
        <w:t xml:space="preserve"> </w:t>
      </w:r>
      <w:r>
        <w:t>наблюдение за</w:t>
      </w:r>
      <w:r>
        <w:rPr>
          <w:spacing w:val="40"/>
        </w:rPr>
        <w:t xml:space="preserve"> </w:t>
      </w:r>
      <w:r>
        <w:t>процессом</w:t>
      </w:r>
      <w:r>
        <w:rPr>
          <w:spacing w:val="40"/>
        </w:rPr>
        <w:t xml:space="preserve"> </w:t>
      </w:r>
      <w:r>
        <w:t>развертывания музыкального повествования;</w:t>
      </w:r>
    </w:p>
    <w:p w:rsidR="000C0C23" w:rsidRDefault="00692F60">
      <w:pPr>
        <w:pStyle w:val="a3"/>
        <w:spacing w:line="263" w:lineRule="exact"/>
        <w:ind w:left="1135" w:firstLine="0"/>
        <w:jc w:val="left"/>
      </w:pPr>
      <w:r>
        <w:t>образно-тематический</w:t>
      </w:r>
      <w:r>
        <w:rPr>
          <w:spacing w:val="38"/>
        </w:rPr>
        <w:t xml:space="preserve"> </w:t>
      </w:r>
      <w:r>
        <w:rPr>
          <w:spacing w:val="-2"/>
        </w:rPr>
        <w:t>конспект;</w:t>
      </w:r>
    </w:p>
    <w:p w:rsidR="000C0C23" w:rsidRDefault="00692F60">
      <w:pPr>
        <w:pStyle w:val="a3"/>
        <w:tabs>
          <w:tab w:val="left" w:pos="2767"/>
          <w:tab w:val="left" w:pos="4616"/>
          <w:tab w:val="left" w:pos="6422"/>
          <w:tab w:val="left" w:pos="8487"/>
        </w:tabs>
        <w:spacing w:before="39" w:line="292" w:lineRule="auto"/>
        <w:ind w:right="915"/>
        <w:jc w:val="left"/>
      </w:pPr>
      <w:r>
        <w:rPr>
          <w:spacing w:val="-2"/>
        </w:rPr>
        <w:t>исполнение</w:t>
      </w:r>
      <w:r>
        <w:tab/>
      </w:r>
      <w:r>
        <w:rPr>
          <w:spacing w:val="-2"/>
        </w:rPr>
        <w:t>(вокализация,</w:t>
      </w:r>
      <w:r>
        <w:tab/>
      </w:r>
      <w:r>
        <w:rPr>
          <w:spacing w:val="-2"/>
        </w:rPr>
        <w:t>пластическое</w:t>
      </w:r>
      <w:r>
        <w:tab/>
      </w:r>
      <w:r>
        <w:rPr>
          <w:spacing w:val="-2"/>
        </w:rPr>
        <w:t>интонирование,</w:t>
      </w:r>
      <w:r>
        <w:tab/>
      </w:r>
      <w:r>
        <w:rPr>
          <w:spacing w:val="-2"/>
        </w:rPr>
        <w:t xml:space="preserve">графическое </w:t>
      </w:r>
      <w:r>
        <w:t>моделирование, инструментальное музицирование)</w:t>
      </w:r>
      <w:r>
        <w:rPr>
          <w:spacing w:val="40"/>
        </w:rPr>
        <w:t xml:space="preserve"> </w:t>
      </w:r>
      <w:r>
        <w:t>фрагментов</w:t>
      </w:r>
      <w:r>
        <w:rPr>
          <w:spacing w:val="40"/>
        </w:rPr>
        <w:t xml:space="preserve"> </w:t>
      </w:r>
      <w:r>
        <w:t>симфонической</w:t>
      </w:r>
      <w:r>
        <w:rPr>
          <w:spacing w:val="40"/>
        </w:rPr>
        <w:t xml:space="preserve"> </w:t>
      </w:r>
      <w:r>
        <w:t>музыки;</w:t>
      </w:r>
    </w:p>
    <w:p w:rsidR="000C0C23" w:rsidRDefault="00692F60">
      <w:pPr>
        <w:pStyle w:val="a3"/>
        <w:spacing w:line="258" w:lineRule="exact"/>
        <w:ind w:left="1135" w:firstLine="0"/>
        <w:jc w:val="left"/>
      </w:pPr>
      <w:r>
        <w:t>слушание</w:t>
      </w:r>
      <w:r>
        <w:rPr>
          <w:spacing w:val="17"/>
        </w:rPr>
        <w:t xml:space="preserve"> </w:t>
      </w:r>
      <w:r>
        <w:t>целиком</w:t>
      </w:r>
      <w:r>
        <w:rPr>
          <w:spacing w:val="39"/>
        </w:rPr>
        <w:t xml:space="preserve"> </w:t>
      </w:r>
      <w:r>
        <w:t>не</w:t>
      </w:r>
      <w:r>
        <w:rPr>
          <w:spacing w:val="27"/>
        </w:rPr>
        <w:t xml:space="preserve"> </w:t>
      </w:r>
      <w:r>
        <w:t>менее</w:t>
      </w:r>
      <w:r>
        <w:rPr>
          <w:spacing w:val="34"/>
        </w:rPr>
        <w:t xml:space="preserve"> </w:t>
      </w:r>
      <w:r>
        <w:t>одного</w:t>
      </w:r>
      <w:r>
        <w:rPr>
          <w:spacing w:val="30"/>
        </w:rPr>
        <w:t xml:space="preserve"> </w:t>
      </w:r>
      <w:r>
        <w:t>симфонического</w:t>
      </w:r>
      <w:r>
        <w:rPr>
          <w:spacing w:val="32"/>
        </w:rPr>
        <w:t xml:space="preserve"> </w:t>
      </w:r>
      <w:r>
        <w:rPr>
          <w:spacing w:val="-2"/>
        </w:rPr>
        <w:t>произведения;</w:t>
      </w:r>
    </w:p>
    <w:p w:rsidR="000C0C23" w:rsidRDefault="00692F60">
      <w:pPr>
        <w:pStyle w:val="a3"/>
        <w:spacing w:before="53" w:line="288" w:lineRule="auto"/>
        <w:ind w:right="1216"/>
        <w:jc w:val="left"/>
      </w:pPr>
      <w:r>
        <w:t>вариативно:</w:t>
      </w:r>
      <w:r>
        <w:rPr>
          <w:spacing w:val="40"/>
        </w:rPr>
        <w:t xml:space="preserve"> </w:t>
      </w:r>
      <w:r>
        <w:t>посещение</w:t>
      </w:r>
      <w:r>
        <w:rPr>
          <w:spacing w:val="40"/>
        </w:rPr>
        <w:t xml:space="preserve"> </w:t>
      </w:r>
      <w:r>
        <w:t>концерта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виртуального)</w:t>
      </w:r>
      <w:r>
        <w:rPr>
          <w:spacing w:val="40"/>
        </w:rPr>
        <w:t xml:space="preserve"> </w:t>
      </w:r>
      <w:r>
        <w:t>симфонической</w:t>
      </w:r>
      <w:r>
        <w:rPr>
          <w:spacing w:val="40"/>
        </w:rPr>
        <w:t xml:space="preserve"> </w:t>
      </w:r>
      <w:r>
        <w:rPr>
          <w:spacing w:val="-2"/>
        </w:rPr>
        <w:t>музыки;</w:t>
      </w:r>
    </w:p>
    <w:p w:rsidR="000C0C23" w:rsidRDefault="00692F60">
      <w:pPr>
        <w:pStyle w:val="a3"/>
        <w:spacing w:line="288" w:lineRule="auto"/>
        <w:ind w:right="873"/>
        <w:jc w:val="left"/>
      </w:pPr>
      <w:r>
        <w:t>предварительное</w:t>
      </w:r>
      <w:r>
        <w:rPr>
          <w:spacing w:val="40"/>
        </w:rPr>
        <w:t xml:space="preserve"> </w:t>
      </w:r>
      <w:r>
        <w:t>изучение</w:t>
      </w:r>
      <w:r>
        <w:rPr>
          <w:spacing w:val="40"/>
        </w:rPr>
        <w:t xml:space="preserve"> </w:t>
      </w:r>
      <w:r>
        <w:t>информации</w:t>
      </w:r>
      <w:r>
        <w:rPr>
          <w:spacing w:val="40"/>
        </w:rPr>
        <w:t xml:space="preserve"> </w:t>
      </w:r>
      <w:r>
        <w:t>о</w:t>
      </w:r>
      <w:r>
        <w:rPr>
          <w:spacing w:val="40"/>
        </w:rPr>
        <w:t xml:space="preserve"> </w:t>
      </w:r>
      <w:r>
        <w:t>произведениях</w:t>
      </w:r>
      <w:r>
        <w:rPr>
          <w:spacing w:val="40"/>
        </w:rPr>
        <w:t xml:space="preserve"> </w:t>
      </w:r>
      <w:r>
        <w:t>концерта</w:t>
      </w:r>
      <w:r>
        <w:rPr>
          <w:spacing w:val="40"/>
        </w:rPr>
        <w:t xml:space="preserve"> </w:t>
      </w:r>
      <w:r>
        <w:t>(сколько</w:t>
      </w:r>
      <w:r>
        <w:rPr>
          <w:spacing w:val="40"/>
        </w:rPr>
        <w:t xml:space="preserve"> </w:t>
      </w:r>
      <w:r>
        <w:t>в</w:t>
      </w:r>
      <w:r>
        <w:rPr>
          <w:spacing w:val="40"/>
        </w:rPr>
        <w:t xml:space="preserve"> </w:t>
      </w:r>
      <w:r>
        <w:t>них частей,</w:t>
      </w:r>
      <w:r>
        <w:rPr>
          <w:spacing w:val="40"/>
        </w:rPr>
        <w:t xml:space="preserve"> </w:t>
      </w:r>
      <w:r>
        <w:t>как</w:t>
      </w:r>
      <w:r>
        <w:rPr>
          <w:spacing w:val="40"/>
        </w:rPr>
        <w:t xml:space="preserve"> </w:t>
      </w:r>
      <w:r>
        <w:t>они</w:t>
      </w:r>
      <w:r>
        <w:rPr>
          <w:spacing w:val="40"/>
        </w:rPr>
        <w:t xml:space="preserve"> </w:t>
      </w:r>
      <w:r>
        <w:t>называются,</w:t>
      </w:r>
      <w:r>
        <w:rPr>
          <w:spacing w:val="40"/>
        </w:rPr>
        <w:t xml:space="preserve"> </w:t>
      </w:r>
      <w:r>
        <w:t>когда</w:t>
      </w:r>
      <w:r>
        <w:rPr>
          <w:spacing w:val="40"/>
        </w:rPr>
        <w:t xml:space="preserve"> </w:t>
      </w:r>
      <w:r>
        <w:t>могут</w:t>
      </w:r>
      <w:r>
        <w:rPr>
          <w:spacing w:val="40"/>
        </w:rPr>
        <w:t xml:space="preserve"> </w:t>
      </w:r>
      <w:r>
        <w:t>звучать</w:t>
      </w:r>
      <w:r>
        <w:rPr>
          <w:spacing w:val="40"/>
        </w:rPr>
        <w:t xml:space="preserve"> </w:t>
      </w:r>
      <w:r>
        <w:t>аплодисменты);</w:t>
      </w:r>
    </w:p>
    <w:p w:rsidR="000C0C23" w:rsidRDefault="00692F60">
      <w:pPr>
        <w:pStyle w:val="a3"/>
        <w:spacing w:line="288" w:lineRule="auto"/>
        <w:ind w:left="1135" w:right="4361" w:firstLine="0"/>
        <w:jc w:val="left"/>
      </w:pPr>
      <w:r>
        <w:t>последующее</w:t>
      </w:r>
      <w:r>
        <w:rPr>
          <w:spacing w:val="37"/>
        </w:rPr>
        <w:t xml:space="preserve"> </w:t>
      </w:r>
      <w:r>
        <w:t>составление</w:t>
      </w:r>
      <w:r>
        <w:rPr>
          <w:spacing w:val="29"/>
        </w:rPr>
        <w:t xml:space="preserve"> </w:t>
      </w:r>
      <w:r>
        <w:t>рецензии</w:t>
      </w:r>
      <w:r>
        <w:rPr>
          <w:spacing w:val="26"/>
        </w:rPr>
        <w:t xml:space="preserve"> </w:t>
      </w:r>
      <w:r>
        <w:t>на</w:t>
      </w:r>
      <w:r>
        <w:rPr>
          <w:spacing w:val="37"/>
        </w:rPr>
        <w:t xml:space="preserve"> </w:t>
      </w:r>
      <w:r>
        <w:t>концерт. Театральные жанры.</w:t>
      </w:r>
    </w:p>
    <w:p w:rsidR="000C0C23" w:rsidRDefault="00692F60">
      <w:pPr>
        <w:pStyle w:val="a3"/>
        <w:spacing w:line="290" w:lineRule="auto"/>
        <w:ind w:right="863"/>
      </w:pPr>
      <w: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w:t>
      </w:r>
      <w:r>
        <w:rPr>
          <w:spacing w:val="40"/>
        </w:rPr>
        <w:t xml:space="preserve"> </w:t>
      </w:r>
      <w:r>
        <w:t>и</w:t>
      </w:r>
      <w:r>
        <w:rPr>
          <w:spacing w:val="40"/>
        </w:rPr>
        <w:t xml:space="preserve"> </w:t>
      </w:r>
      <w:r>
        <w:t>сквозное</w:t>
      </w:r>
      <w:r>
        <w:rPr>
          <w:spacing w:val="40"/>
        </w:rPr>
        <w:t xml:space="preserve"> </w:t>
      </w:r>
      <w:r>
        <w:t>развитие</w:t>
      </w:r>
      <w:r>
        <w:rPr>
          <w:spacing w:val="40"/>
        </w:rPr>
        <w:t xml:space="preserve"> </w:t>
      </w:r>
      <w:r>
        <w:t>сюжета.</w:t>
      </w:r>
      <w:r>
        <w:rPr>
          <w:spacing w:val="40"/>
        </w:rPr>
        <w:t xml:space="preserve"> </w:t>
      </w:r>
      <w:r>
        <w:t>Лейтмотивы.</w:t>
      </w:r>
      <w:r>
        <w:rPr>
          <w:spacing w:val="40"/>
        </w:rPr>
        <w:t xml:space="preserve"> </w:t>
      </w:r>
      <w:r>
        <w:t>Роль</w:t>
      </w:r>
      <w:r>
        <w:rPr>
          <w:spacing w:val="40"/>
        </w:rPr>
        <w:t xml:space="preserve"> </w:t>
      </w:r>
      <w:r>
        <w:t>оркестра</w:t>
      </w:r>
      <w:r>
        <w:rPr>
          <w:spacing w:val="40"/>
        </w:rPr>
        <w:t xml:space="preserve"> </w:t>
      </w:r>
      <w:r>
        <w:t>в</w:t>
      </w:r>
      <w:r>
        <w:rPr>
          <w:spacing w:val="40"/>
        </w:rPr>
        <w:t xml:space="preserve"> </w:t>
      </w:r>
      <w:r>
        <w:t xml:space="preserve">музыкальном </w:t>
      </w:r>
      <w:r>
        <w:rPr>
          <w:spacing w:val="-2"/>
        </w:rPr>
        <w:t>спектакле.</w:t>
      </w:r>
    </w:p>
    <w:p w:rsidR="000C0C23" w:rsidRDefault="00692F60">
      <w:pPr>
        <w:pStyle w:val="a3"/>
        <w:spacing w:before="4"/>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38"/>
        <w:ind w:left="1135" w:firstLine="0"/>
      </w:pPr>
      <w:r>
        <w:t>знакомство</w:t>
      </w:r>
      <w:r>
        <w:rPr>
          <w:spacing w:val="24"/>
        </w:rPr>
        <w:t xml:space="preserve"> </w:t>
      </w:r>
      <w:r>
        <w:t>с</w:t>
      </w:r>
      <w:r>
        <w:rPr>
          <w:spacing w:val="20"/>
        </w:rPr>
        <w:t xml:space="preserve"> </w:t>
      </w:r>
      <w:r>
        <w:t>отдельными</w:t>
      </w:r>
      <w:r>
        <w:rPr>
          <w:spacing w:val="29"/>
        </w:rPr>
        <w:t xml:space="preserve"> </w:t>
      </w:r>
      <w:r>
        <w:t>номерами</w:t>
      </w:r>
      <w:r>
        <w:rPr>
          <w:spacing w:val="28"/>
        </w:rPr>
        <w:t xml:space="preserve"> </w:t>
      </w:r>
      <w:r>
        <w:t>из</w:t>
      </w:r>
      <w:r>
        <w:rPr>
          <w:spacing w:val="23"/>
        </w:rPr>
        <w:t xml:space="preserve"> </w:t>
      </w:r>
      <w:r>
        <w:t>известных</w:t>
      </w:r>
      <w:r>
        <w:rPr>
          <w:spacing w:val="34"/>
        </w:rPr>
        <w:t xml:space="preserve"> </w:t>
      </w:r>
      <w:r>
        <w:t>опер,</w:t>
      </w:r>
      <w:r>
        <w:rPr>
          <w:spacing w:val="18"/>
        </w:rPr>
        <w:t xml:space="preserve"> </w:t>
      </w:r>
      <w:r>
        <w:rPr>
          <w:spacing w:val="-2"/>
        </w:rPr>
        <w:t>балетов;</w:t>
      </w:r>
    </w:p>
    <w:p w:rsidR="000C0C23" w:rsidRDefault="00692F60">
      <w:pPr>
        <w:pStyle w:val="a3"/>
        <w:spacing w:before="48" w:line="290" w:lineRule="auto"/>
        <w:ind w:right="879"/>
      </w:pPr>
      <w:r>
        <w:t xml:space="preserve">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w:t>
      </w:r>
      <w:r>
        <w:rPr>
          <w:spacing w:val="-2"/>
        </w:rPr>
        <w:t>исполнений;</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tabs>
          <w:tab w:val="left" w:pos="3939"/>
          <w:tab w:val="left" w:pos="4386"/>
          <w:tab w:val="left" w:pos="5644"/>
          <w:tab w:val="left" w:pos="6969"/>
          <w:tab w:val="left" w:pos="8386"/>
        </w:tabs>
        <w:spacing w:before="72" w:line="292" w:lineRule="auto"/>
        <w:ind w:right="916"/>
        <w:jc w:val="left"/>
      </w:pPr>
      <w:r>
        <w:t>музыкальная</w:t>
      </w:r>
      <w:r>
        <w:rPr>
          <w:spacing w:val="80"/>
        </w:rPr>
        <w:t xml:space="preserve"> </w:t>
      </w:r>
      <w:r>
        <w:t>викторина</w:t>
      </w:r>
      <w:r>
        <w:tab/>
      </w:r>
      <w:r>
        <w:rPr>
          <w:spacing w:val="-6"/>
        </w:rPr>
        <w:t>на</w:t>
      </w:r>
      <w:r>
        <w:tab/>
      </w:r>
      <w:r>
        <w:rPr>
          <w:spacing w:val="-2"/>
        </w:rPr>
        <w:t>материале</w:t>
      </w:r>
      <w:r>
        <w:tab/>
      </w:r>
      <w:r>
        <w:rPr>
          <w:spacing w:val="-2"/>
        </w:rPr>
        <w:t>изученных</w:t>
      </w:r>
      <w:r>
        <w:tab/>
      </w:r>
      <w:r>
        <w:rPr>
          <w:spacing w:val="-2"/>
        </w:rPr>
        <w:t>фрагментов</w:t>
      </w:r>
      <w:r>
        <w:tab/>
      </w:r>
      <w:r>
        <w:rPr>
          <w:spacing w:val="-2"/>
        </w:rPr>
        <w:t>музыкальных спектаклей;</w:t>
      </w:r>
    </w:p>
    <w:p w:rsidR="000C0C23" w:rsidRDefault="00692F60">
      <w:pPr>
        <w:pStyle w:val="a3"/>
        <w:spacing w:before="7"/>
        <w:ind w:left="1135" w:firstLine="0"/>
        <w:jc w:val="left"/>
      </w:pPr>
      <w:r>
        <w:t>различение,</w:t>
      </w:r>
      <w:r>
        <w:rPr>
          <w:spacing w:val="35"/>
        </w:rPr>
        <w:t xml:space="preserve"> </w:t>
      </w:r>
      <w:r>
        <w:t>определение</w:t>
      </w:r>
      <w:r>
        <w:rPr>
          <w:spacing w:val="24"/>
        </w:rPr>
        <w:t xml:space="preserve"> </w:t>
      </w:r>
      <w:r>
        <w:t>на</w:t>
      </w:r>
      <w:r>
        <w:rPr>
          <w:spacing w:val="20"/>
        </w:rPr>
        <w:t xml:space="preserve"> </w:t>
      </w:r>
      <w:r>
        <w:rPr>
          <w:spacing w:val="-4"/>
        </w:rPr>
        <w:t>слух:</w:t>
      </w:r>
    </w:p>
    <w:p w:rsidR="000C0C23" w:rsidRDefault="00692F60">
      <w:pPr>
        <w:pStyle w:val="a3"/>
        <w:spacing w:before="38"/>
        <w:ind w:left="1135" w:firstLine="0"/>
        <w:jc w:val="left"/>
      </w:pPr>
      <w:r>
        <w:t>тембров</w:t>
      </w:r>
      <w:r>
        <w:rPr>
          <w:spacing w:val="32"/>
        </w:rPr>
        <w:t xml:space="preserve"> </w:t>
      </w:r>
      <w:r>
        <w:t>голосов</w:t>
      </w:r>
      <w:r>
        <w:rPr>
          <w:spacing w:val="50"/>
        </w:rPr>
        <w:t xml:space="preserve"> </w:t>
      </w:r>
      <w:r>
        <w:t>оперных</w:t>
      </w:r>
      <w:r>
        <w:rPr>
          <w:spacing w:val="23"/>
        </w:rPr>
        <w:t xml:space="preserve"> </w:t>
      </w:r>
      <w:r>
        <w:rPr>
          <w:spacing w:val="-2"/>
        </w:rPr>
        <w:t>певцов;</w:t>
      </w:r>
    </w:p>
    <w:p w:rsidR="000C0C23" w:rsidRDefault="00692F60">
      <w:pPr>
        <w:pStyle w:val="a3"/>
        <w:spacing w:before="58" w:line="288" w:lineRule="auto"/>
        <w:ind w:left="1135" w:right="5024" w:firstLine="0"/>
        <w:jc w:val="left"/>
      </w:pPr>
      <w:r>
        <w:t>оркестровых</w:t>
      </w:r>
      <w:r>
        <w:rPr>
          <w:spacing w:val="-12"/>
        </w:rPr>
        <w:t xml:space="preserve"> </w:t>
      </w:r>
      <w:r>
        <w:t>групп,</w:t>
      </w:r>
      <w:r>
        <w:rPr>
          <w:spacing w:val="-12"/>
        </w:rPr>
        <w:t xml:space="preserve"> </w:t>
      </w:r>
      <w:r>
        <w:t>тембров</w:t>
      </w:r>
      <w:r>
        <w:rPr>
          <w:spacing w:val="-12"/>
        </w:rPr>
        <w:t xml:space="preserve"> </w:t>
      </w:r>
      <w:r>
        <w:t>инструментов; типа номера (соло, дуэт, хор);</w:t>
      </w:r>
    </w:p>
    <w:p w:rsidR="000C0C23" w:rsidRDefault="00692F60">
      <w:pPr>
        <w:pStyle w:val="a3"/>
        <w:spacing w:line="290" w:lineRule="auto"/>
        <w:ind w:right="854"/>
      </w:pPr>
      <w: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w:t>
      </w:r>
      <w:r>
        <w:rPr>
          <w:spacing w:val="40"/>
        </w:rPr>
        <w:t xml:space="preserve"> </w:t>
      </w:r>
      <w:r>
        <w:t>наиболее</w:t>
      </w:r>
      <w:r>
        <w:rPr>
          <w:spacing w:val="40"/>
        </w:rPr>
        <w:t xml:space="preserve"> </w:t>
      </w:r>
      <w:r>
        <w:t>яркие</w:t>
      </w:r>
      <w:r>
        <w:rPr>
          <w:spacing w:val="40"/>
        </w:rPr>
        <w:t xml:space="preserve"> </w:t>
      </w:r>
      <w:r>
        <w:t>музыкальные номера);</w:t>
      </w:r>
    </w:p>
    <w:p w:rsidR="000C0C23" w:rsidRDefault="00692F60">
      <w:pPr>
        <w:pStyle w:val="a3"/>
        <w:spacing w:line="288" w:lineRule="auto"/>
        <w:ind w:left="1135" w:right="4370" w:firstLine="0"/>
      </w:pPr>
      <w:r>
        <w:t>последующее составление рецензии на спектакль. Вариативные модули:</w:t>
      </w:r>
    </w:p>
    <w:p w:rsidR="000C0C23" w:rsidRDefault="00692F60">
      <w:pPr>
        <w:pStyle w:val="a3"/>
        <w:spacing w:line="288" w:lineRule="auto"/>
        <w:ind w:right="856"/>
      </w:pPr>
      <w:r>
        <w:t>Модуль</w:t>
      </w:r>
      <w:r>
        <w:rPr>
          <w:spacing w:val="40"/>
        </w:rPr>
        <w:t xml:space="preserve"> </w:t>
      </w:r>
      <w:r>
        <w:t>№</w:t>
      </w:r>
      <w:r>
        <w:rPr>
          <w:spacing w:val="40"/>
        </w:rPr>
        <w:t xml:space="preserve"> </w:t>
      </w:r>
      <w:r>
        <w:t>5</w:t>
      </w:r>
      <w:r>
        <w:rPr>
          <w:spacing w:val="40"/>
        </w:rPr>
        <w:t xml:space="preserve"> </w:t>
      </w:r>
      <w:r>
        <w:t>«Музыка</w:t>
      </w:r>
      <w:r>
        <w:rPr>
          <w:spacing w:val="40"/>
        </w:rPr>
        <w:t xml:space="preserve"> </w:t>
      </w:r>
      <w:r>
        <w:t>народов</w:t>
      </w:r>
      <w:r>
        <w:rPr>
          <w:spacing w:val="40"/>
        </w:rPr>
        <w:t xml:space="preserve"> </w:t>
      </w:r>
      <w:r>
        <w:t>мира»</w:t>
      </w:r>
      <w:r>
        <w:rPr>
          <w:spacing w:val="40"/>
        </w:rPr>
        <w:t xml:space="preserve"> </w:t>
      </w:r>
      <w:r>
        <w:t>(изучение</w:t>
      </w:r>
      <w:r>
        <w:rPr>
          <w:spacing w:val="40"/>
        </w:rPr>
        <w:t xml:space="preserve"> </w:t>
      </w:r>
      <w:r>
        <w:t>тематических</w:t>
      </w:r>
      <w:r>
        <w:rPr>
          <w:spacing w:val="40"/>
        </w:rPr>
        <w:t xml:space="preserve"> </w:t>
      </w:r>
      <w:r>
        <w:t>блоков</w:t>
      </w:r>
      <w:r>
        <w:rPr>
          <w:spacing w:val="40"/>
        </w:rPr>
        <w:t xml:space="preserve"> </w:t>
      </w:r>
      <w:r>
        <w:t>данного модуля</w:t>
      </w:r>
      <w:r>
        <w:rPr>
          <w:spacing w:val="80"/>
        </w:rPr>
        <w:t xml:space="preserve"> </w:t>
      </w:r>
      <w:r>
        <w:t>в</w:t>
      </w:r>
      <w:r>
        <w:rPr>
          <w:spacing w:val="80"/>
        </w:rPr>
        <w:t xml:space="preserve"> </w:t>
      </w:r>
      <w:r>
        <w:t>календарном</w:t>
      </w:r>
      <w:r>
        <w:rPr>
          <w:spacing w:val="80"/>
        </w:rPr>
        <w:t xml:space="preserve"> </w:t>
      </w:r>
      <w:r>
        <w:t>планировании</w:t>
      </w:r>
      <w:r>
        <w:rPr>
          <w:spacing w:val="80"/>
        </w:rPr>
        <w:t xml:space="preserve"> </w:t>
      </w:r>
      <w:r>
        <w:t>целесообразно</w:t>
      </w:r>
      <w:r>
        <w:rPr>
          <w:spacing w:val="80"/>
        </w:rPr>
        <w:t xml:space="preserve"> </w:t>
      </w:r>
      <w:r>
        <w:t>соотносить</w:t>
      </w:r>
      <w:r>
        <w:rPr>
          <w:spacing w:val="80"/>
          <w:w w:val="150"/>
        </w:rPr>
        <w:t xml:space="preserve"> </w:t>
      </w:r>
      <w:r>
        <w:t>с</w:t>
      </w:r>
      <w:r>
        <w:rPr>
          <w:spacing w:val="80"/>
        </w:rPr>
        <w:t xml:space="preserve"> </w:t>
      </w:r>
      <w:r>
        <w:t>изучением</w:t>
      </w:r>
      <w:r>
        <w:rPr>
          <w:spacing w:val="80"/>
        </w:rPr>
        <w:t xml:space="preserve"> </w:t>
      </w:r>
      <w:r>
        <w:t>модулей</w:t>
      </w:r>
    </w:p>
    <w:p w:rsidR="000C0C23" w:rsidRDefault="00692F60">
      <w:pPr>
        <w:pStyle w:val="a3"/>
        <w:spacing w:line="290" w:lineRule="auto"/>
        <w:ind w:right="860" w:firstLine="0"/>
      </w:pPr>
      <w:r>
        <w:t>«Музыка моего края» и «Народное музыкальное творчество России», устанавливая</w:t>
      </w:r>
      <w:r>
        <w:rPr>
          <w:spacing w:val="40"/>
        </w:rPr>
        <w:t xml:space="preserve"> </w:t>
      </w:r>
      <w:r>
        <w:t>смысловые арки, сопоставляя и сравнивая музыкальный материал данных разделов программы между собой).</w:t>
      </w:r>
    </w:p>
    <w:p w:rsidR="000C0C23" w:rsidRDefault="00692F60">
      <w:pPr>
        <w:pStyle w:val="a3"/>
        <w:spacing w:line="260" w:lineRule="exact"/>
        <w:ind w:left="1135" w:firstLine="0"/>
      </w:pPr>
      <w:r>
        <w:t>Музыка</w:t>
      </w:r>
      <w:r>
        <w:rPr>
          <w:spacing w:val="19"/>
        </w:rPr>
        <w:t xml:space="preserve"> </w:t>
      </w:r>
      <w:r>
        <w:t>–</w:t>
      </w:r>
      <w:r>
        <w:rPr>
          <w:spacing w:val="20"/>
        </w:rPr>
        <w:t xml:space="preserve"> </w:t>
      </w:r>
      <w:r>
        <w:t>древнейший</w:t>
      </w:r>
      <w:r>
        <w:rPr>
          <w:spacing w:val="32"/>
        </w:rPr>
        <w:t xml:space="preserve"> </w:t>
      </w:r>
      <w:r>
        <w:t>язык</w:t>
      </w:r>
      <w:r>
        <w:rPr>
          <w:spacing w:val="20"/>
        </w:rPr>
        <w:t xml:space="preserve"> </w:t>
      </w:r>
      <w:r>
        <w:rPr>
          <w:spacing w:val="-2"/>
        </w:rPr>
        <w:t>человечества.</w:t>
      </w:r>
    </w:p>
    <w:p w:rsidR="000C0C23" w:rsidRDefault="00692F60">
      <w:pPr>
        <w:pStyle w:val="a3"/>
        <w:spacing w:before="40" w:line="290" w:lineRule="auto"/>
        <w:ind w:right="855"/>
      </w:pPr>
      <w:r>
        <w:t>Содержание: археологические находки, легенды и сказания о музыке древних.</w:t>
      </w:r>
      <w:r>
        <w:rPr>
          <w:spacing w:val="80"/>
        </w:rPr>
        <w:t xml:space="preserve"> </w:t>
      </w:r>
      <w:r>
        <w:t xml:space="preserve">Древняя Греция – колыбель европейской культуры (театр, хор, оркестр, лады, учение о </w:t>
      </w:r>
      <w:r>
        <w:rPr>
          <w:spacing w:val="-2"/>
        </w:rPr>
        <w:t>гармонии).</w:t>
      </w:r>
    </w:p>
    <w:p w:rsidR="000C0C23" w:rsidRDefault="00692F60">
      <w:pPr>
        <w:pStyle w:val="a3"/>
        <w:spacing w:line="260"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52" w:line="288" w:lineRule="auto"/>
        <w:ind w:right="869"/>
      </w:pPr>
      <w:r>
        <w:t>экскурсия в музей (реальный или виртуальный) с экспозицией музыкальных артефактов</w:t>
      </w:r>
      <w:r>
        <w:rPr>
          <w:spacing w:val="40"/>
        </w:rPr>
        <w:t xml:space="preserve"> </w:t>
      </w:r>
      <w:r>
        <w:t>древности,</w:t>
      </w:r>
      <w:r>
        <w:rPr>
          <w:spacing w:val="40"/>
        </w:rPr>
        <w:t xml:space="preserve"> </w:t>
      </w:r>
      <w:r>
        <w:t>последующий</w:t>
      </w:r>
      <w:r>
        <w:rPr>
          <w:spacing w:val="40"/>
        </w:rPr>
        <w:t xml:space="preserve"> </w:t>
      </w:r>
      <w:r>
        <w:t>пересказ</w:t>
      </w:r>
      <w:r>
        <w:rPr>
          <w:spacing w:val="40"/>
        </w:rPr>
        <w:t xml:space="preserve"> </w:t>
      </w:r>
      <w:r>
        <w:t>полученной</w:t>
      </w:r>
      <w:r>
        <w:rPr>
          <w:spacing w:val="40"/>
        </w:rPr>
        <w:t xml:space="preserve"> </w:t>
      </w:r>
      <w:r>
        <w:t>информации;</w:t>
      </w:r>
    </w:p>
    <w:p w:rsidR="000C0C23" w:rsidRDefault="00692F60">
      <w:pPr>
        <w:pStyle w:val="a3"/>
        <w:spacing w:line="288" w:lineRule="auto"/>
        <w:ind w:right="886"/>
      </w:pPr>
      <w:r>
        <w:t xml:space="preserve">импровизация в духе древнего обряда (вызывание дождя, поклонение тотемному </w:t>
      </w:r>
      <w:r>
        <w:rPr>
          <w:spacing w:val="-2"/>
        </w:rPr>
        <w:t>животному);</w:t>
      </w:r>
    </w:p>
    <w:p w:rsidR="000C0C23" w:rsidRDefault="00692F60">
      <w:pPr>
        <w:pStyle w:val="a3"/>
        <w:spacing w:line="292" w:lineRule="auto"/>
        <w:ind w:left="1135" w:right="3636" w:firstLine="0"/>
      </w:pPr>
      <w:r>
        <w:t>озвучивание, театрализация легенды (мифа) о музыке; вариативно:</w:t>
      </w:r>
      <w:r>
        <w:rPr>
          <w:spacing w:val="40"/>
        </w:rPr>
        <w:t xml:space="preserve"> </w:t>
      </w:r>
      <w:r>
        <w:t>квесты,</w:t>
      </w:r>
      <w:r>
        <w:rPr>
          <w:spacing w:val="40"/>
        </w:rPr>
        <w:t xml:space="preserve"> </w:t>
      </w:r>
      <w:r>
        <w:t>викторины, интеллектуальные</w:t>
      </w:r>
      <w:r>
        <w:rPr>
          <w:spacing w:val="40"/>
        </w:rPr>
        <w:t xml:space="preserve"> </w:t>
      </w:r>
      <w:r>
        <w:t>игры;</w:t>
      </w:r>
    </w:p>
    <w:p w:rsidR="000C0C23" w:rsidRDefault="00692F60">
      <w:pPr>
        <w:pStyle w:val="a3"/>
        <w:spacing w:before="5" w:line="288" w:lineRule="auto"/>
        <w:ind w:right="873"/>
      </w:pPr>
      <w:r>
        <w:t>исследовательские проекты в рамках тематики «Мифы Древней Греции в</w:t>
      </w:r>
      <w:r>
        <w:rPr>
          <w:spacing w:val="80"/>
        </w:rPr>
        <w:t xml:space="preserve"> </w:t>
      </w:r>
      <w:r>
        <w:t>музыкальном искусстве</w:t>
      </w:r>
      <w:r>
        <w:rPr>
          <w:spacing w:val="40"/>
        </w:rPr>
        <w:t xml:space="preserve"> </w:t>
      </w:r>
      <w:r>
        <w:t>XVII—XX веков».</w:t>
      </w:r>
    </w:p>
    <w:p w:rsidR="000C0C23" w:rsidRDefault="00692F60">
      <w:pPr>
        <w:pStyle w:val="a3"/>
        <w:spacing w:line="288" w:lineRule="auto"/>
        <w:ind w:right="851"/>
      </w:pPr>
      <w:r>
        <w:t>Музыкальный</w:t>
      </w:r>
      <w:r>
        <w:rPr>
          <w:spacing w:val="40"/>
        </w:rPr>
        <w:t xml:space="preserve"> </w:t>
      </w:r>
      <w:r>
        <w:t>фольклор</w:t>
      </w:r>
      <w:r>
        <w:rPr>
          <w:spacing w:val="37"/>
        </w:rPr>
        <w:t xml:space="preserve"> </w:t>
      </w:r>
      <w:r>
        <w:t>народов</w:t>
      </w:r>
      <w:r>
        <w:rPr>
          <w:spacing w:val="40"/>
        </w:rPr>
        <w:t xml:space="preserve"> </w:t>
      </w:r>
      <w:r>
        <w:t>Европы.</w:t>
      </w:r>
      <w:r>
        <w:rPr>
          <w:spacing w:val="37"/>
        </w:rPr>
        <w:t xml:space="preserve"> </w:t>
      </w:r>
      <w:r>
        <w:t>Содержание:</w:t>
      </w:r>
      <w:r>
        <w:rPr>
          <w:spacing w:val="22"/>
        </w:rPr>
        <w:t xml:space="preserve"> </w:t>
      </w:r>
      <w:r>
        <w:t>Интонации</w:t>
      </w:r>
      <w:r>
        <w:rPr>
          <w:spacing w:val="40"/>
        </w:rPr>
        <w:t xml:space="preserve"> </w:t>
      </w:r>
      <w:r>
        <w:t>и</w:t>
      </w:r>
      <w:r>
        <w:rPr>
          <w:spacing w:val="40"/>
        </w:rPr>
        <w:t xml:space="preserve"> </w:t>
      </w:r>
      <w:r>
        <w:t>ритмы,</w:t>
      </w:r>
      <w:r>
        <w:rPr>
          <w:spacing w:val="37"/>
        </w:rPr>
        <w:t xml:space="preserve"> </w:t>
      </w:r>
      <w:r>
        <w:t>формы и жанры европейского фольклора (для</w:t>
      </w:r>
      <w:r>
        <w:rPr>
          <w:spacing w:val="40"/>
        </w:rPr>
        <w:t xml:space="preserve"> </w:t>
      </w:r>
      <w:r>
        <w:t>изучения данной темы рекомендуется выбрать не менее</w:t>
      </w:r>
      <w:r>
        <w:rPr>
          <w:spacing w:val="40"/>
        </w:rPr>
        <w:t xml:space="preserve"> </w:t>
      </w:r>
      <w:r>
        <w:t>2–3</w:t>
      </w:r>
      <w:r>
        <w:rPr>
          <w:spacing w:val="40"/>
        </w:rPr>
        <w:t xml:space="preserve"> </w:t>
      </w:r>
      <w:r>
        <w:t>национальных</w:t>
      </w:r>
      <w:r>
        <w:rPr>
          <w:spacing w:val="40"/>
        </w:rPr>
        <w:t xml:space="preserve"> </w:t>
      </w:r>
      <w:r>
        <w:t>культур</w:t>
      </w:r>
      <w:r>
        <w:rPr>
          <w:spacing w:val="40"/>
        </w:rPr>
        <w:t xml:space="preserve"> </w:t>
      </w:r>
      <w:r>
        <w:t>из</w:t>
      </w:r>
      <w:r>
        <w:rPr>
          <w:spacing w:val="40"/>
        </w:rPr>
        <w:t xml:space="preserve"> </w:t>
      </w:r>
      <w:r>
        <w:t>следующего списка: английский,</w:t>
      </w:r>
      <w:r>
        <w:rPr>
          <w:spacing w:val="40"/>
        </w:rPr>
        <w:t xml:space="preserve"> </w:t>
      </w:r>
      <w:r>
        <w:t>австрийский, немецкий, французский, итальянский, испанский, польский, норвежский, венгерский фольклор.</w:t>
      </w:r>
      <w:r>
        <w:rPr>
          <w:spacing w:val="40"/>
        </w:rPr>
        <w:t xml:space="preserve"> </w:t>
      </w:r>
      <w:r>
        <w:t>Каждая</w:t>
      </w:r>
      <w:r>
        <w:rPr>
          <w:spacing w:val="40"/>
        </w:rPr>
        <w:t xml:space="preserve"> </w:t>
      </w:r>
      <w:r>
        <w:t>выбранная</w:t>
      </w:r>
      <w:r>
        <w:rPr>
          <w:spacing w:val="40"/>
        </w:rPr>
        <w:t xml:space="preserve"> </w:t>
      </w:r>
      <w:r>
        <w:t>национальная культура должна</w:t>
      </w:r>
      <w:r>
        <w:rPr>
          <w:spacing w:val="40"/>
        </w:rPr>
        <w:t xml:space="preserve"> </w:t>
      </w:r>
      <w:r>
        <w:t>быть</w:t>
      </w:r>
      <w:r>
        <w:rPr>
          <w:spacing w:val="40"/>
        </w:rPr>
        <w:t xml:space="preserve"> </w:t>
      </w:r>
      <w:r>
        <w:t>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w:t>
      </w:r>
      <w:r>
        <w:rPr>
          <w:spacing w:val="80"/>
        </w:rPr>
        <w:t xml:space="preserve"> </w:t>
      </w:r>
      <w:r>
        <w:t>испанский</w:t>
      </w:r>
      <w:r>
        <w:rPr>
          <w:spacing w:val="40"/>
        </w:rPr>
        <w:t xml:space="preserve"> </w:t>
      </w:r>
      <w:r>
        <w:t>фольклор</w:t>
      </w:r>
      <w:r>
        <w:rPr>
          <w:spacing w:val="40"/>
        </w:rPr>
        <w:t xml:space="preserve"> </w:t>
      </w:r>
      <w:r>
        <w:t>–</w:t>
      </w:r>
      <w:r>
        <w:rPr>
          <w:spacing w:val="40"/>
        </w:rPr>
        <w:t xml:space="preserve"> </w:t>
      </w:r>
      <w:r>
        <w:t>кастаньеты,</w:t>
      </w:r>
      <w:r>
        <w:rPr>
          <w:spacing w:val="40"/>
        </w:rPr>
        <w:t xml:space="preserve"> </w:t>
      </w:r>
      <w:r>
        <w:t>фламенко,</w:t>
      </w:r>
      <w:r>
        <w:rPr>
          <w:spacing w:val="40"/>
        </w:rPr>
        <w:t xml:space="preserve"> </w:t>
      </w:r>
      <w:r>
        <w:t>болеро;</w:t>
      </w:r>
      <w:r>
        <w:rPr>
          <w:spacing w:val="40"/>
        </w:rPr>
        <w:t xml:space="preserve"> </w:t>
      </w:r>
      <w:r>
        <w:t>польский</w:t>
      </w:r>
      <w:r>
        <w:rPr>
          <w:spacing w:val="40"/>
        </w:rPr>
        <w:t xml:space="preserve"> </w:t>
      </w:r>
      <w:r>
        <w:t>фольклор</w:t>
      </w:r>
      <w:r>
        <w:rPr>
          <w:spacing w:val="40"/>
        </w:rPr>
        <w:t xml:space="preserve"> </w:t>
      </w:r>
      <w:r>
        <w:t>–</w:t>
      </w:r>
      <w:r>
        <w:rPr>
          <w:spacing w:val="40"/>
        </w:rPr>
        <w:t xml:space="preserve"> </w:t>
      </w:r>
      <w:r>
        <w:t>мазурка, полонез; французский фольклор</w:t>
      </w:r>
      <w:r>
        <w:rPr>
          <w:spacing w:val="40"/>
        </w:rPr>
        <w:t xml:space="preserve"> </w:t>
      </w:r>
      <w:r>
        <w:t>– рондо, трубадуры; австрийский фольклор</w:t>
      </w:r>
      <w:r>
        <w:rPr>
          <w:spacing w:val="40"/>
        </w:rPr>
        <w:t xml:space="preserve"> </w:t>
      </w:r>
      <w:r>
        <w:t>– альпийский рог, тирольское пение, лендлер). Отражение европейского фольклора в творчестве профессиональных композиторов.</w:t>
      </w:r>
    </w:p>
    <w:p w:rsidR="000C0C23" w:rsidRDefault="00692F60">
      <w:pPr>
        <w:pStyle w:val="a3"/>
        <w:spacing w:before="4"/>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38" w:line="292" w:lineRule="auto"/>
        <w:ind w:right="890"/>
      </w:pPr>
      <w:r>
        <w:t>выявление характерных интонаций и ритмов в звучании традиционной музыки народов Европы;</w:t>
      </w:r>
    </w:p>
    <w:p w:rsidR="000C0C23" w:rsidRDefault="00692F60">
      <w:pPr>
        <w:pStyle w:val="a3"/>
        <w:spacing w:line="288" w:lineRule="auto"/>
        <w:ind w:right="883"/>
      </w:pPr>
      <w:r>
        <w:t>выявление общего и особенного при сравнении изучаемых образцов европейского фольклора и фольклора народов России;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135" w:firstLine="0"/>
      </w:pPr>
      <w:r>
        <w:t>разучивание</w:t>
      </w:r>
      <w:r>
        <w:rPr>
          <w:spacing w:val="14"/>
        </w:rPr>
        <w:t xml:space="preserve"> </w:t>
      </w:r>
      <w:r>
        <w:t>и</w:t>
      </w:r>
      <w:r>
        <w:rPr>
          <w:spacing w:val="29"/>
        </w:rPr>
        <w:t xml:space="preserve"> </w:t>
      </w:r>
      <w:r>
        <w:t>исполнение</w:t>
      </w:r>
      <w:r>
        <w:rPr>
          <w:spacing w:val="27"/>
        </w:rPr>
        <w:t xml:space="preserve"> </w:t>
      </w:r>
      <w:r>
        <w:t>народных</w:t>
      </w:r>
      <w:r>
        <w:rPr>
          <w:spacing w:val="28"/>
        </w:rPr>
        <w:t xml:space="preserve"> </w:t>
      </w:r>
      <w:r>
        <w:t>песен,</w:t>
      </w:r>
      <w:r>
        <w:rPr>
          <w:spacing w:val="34"/>
        </w:rPr>
        <w:t xml:space="preserve"> </w:t>
      </w:r>
      <w:r>
        <w:rPr>
          <w:spacing w:val="-2"/>
        </w:rPr>
        <w:t>танцев;</w:t>
      </w:r>
    </w:p>
    <w:p w:rsidR="000C0C23" w:rsidRDefault="00692F60">
      <w:pPr>
        <w:pStyle w:val="a3"/>
        <w:spacing w:before="62" w:line="288" w:lineRule="auto"/>
        <w:ind w:right="893"/>
      </w:pPr>
      <w:r>
        <w:t>двигательная, ритмическая, интонационная импровизация по мотивам изученных традиций</w:t>
      </w:r>
      <w:r>
        <w:rPr>
          <w:spacing w:val="40"/>
        </w:rPr>
        <w:t xml:space="preserve"> </w:t>
      </w:r>
      <w:r>
        <w:t>народов</w:t>
      </w:r>
      <w:r>
        <w:rPr>
          <w:spacing w:val="40"/>
        </w:rPr>
        <w:t xml:space="preserve"> </w:t>
      </w:r>
      <w:r>
        <w:t>Европы</w:t>
      </w:r>
      <w:r>
        <w:rPr>
          <w:spacing w:val="40"/>
        </w:rPr>
        <w:t xml:space="preserve"> </w:t>
      </w:r>
      <w:r>
        <w:t>(в</w:t>
      </w:r>
      <w:r>
        <w:rPr>
          <w:spacing w:val="40"/>
        </w:rPr>
        <w:t xml:space="preserve"> </w:t>
      </w:r>
      <w:r>
        <w:t>том</w:t>
      </w:r>
      <w:r>
        <w:rPr>
          <w:spacing w:val="40"/>
        </w:rPr>
        <w:t xml:space="preserve"> </w:t>
      </w:r>
      <w:r>
        <w:t>числе в</w:t>
      </w:r>
      <w:r>
        <w:rPr>
          <w:spacing w:val="40"/>
        </w:rPr>
        <w:t xml:space="preserve"> </w:t>
      </w:r>
      <w:r>
        <w:t>форме рондо).</w:t>
      </w:r>
    </w:p>
    <w:p w:rsidR="000C0C23" w:rsidRDefault="00692F60">
      <w:pPr>
        <w:pStyle w:val="a3"/>
        <w:spacing w:line="263" w:lineRule="exact"/>
        <w:ind w:left="1135" w:firstLine="0"/>
      </w:pPr>
      <w:r>
        <w:t>Музыкальный</w:t>
      </w:r>
      <w:r>
        <w:rPr>
          <w:spacing w:val="34"/>
        </w:rPr>
        <w:t xml:space="preserve"> </w:t>
      </w:r>
      <w:r>
        <w:t>фольклор</w:t>
      </w:r>
      <w:r>
        <w:rPr>
          <w:spacing w:val="18"/>
        </w:rPr>
        <w:t xml:space="preserve"> </w:t>
      </w:r>
      <w:r>
        <w:t>народов</w:t>
      </w:r>
      <w:r>
        <w:rPr>
          <w:spacing w:val="34"/>
        </w:rPr>
        <w:t xml:space="preserve"> </w:t>
      </w:r>
      <w:r>
        <w:t>Азии</w:t>
      </w:r>
      <w:r>
        <w:rPr>
          <w:spacing w:val="19"/>
        </w:rPr>
        <w:t xml:space="preserve"> </w:t>
      </w:r>
      <w:r>
        <w:t>и</w:t>
      </w:r>
      <w:r>
        <w:rPr>
          <w:spacing w:val="32"/>
        </w:rPr>
        <w:t xml:space="preserve"> </w:t>
      </w:r>
      <w:r>
        <w:rPr>
          <w:spacing w:val="-2"/>
        </w:rPr>
        <w:t>Африки.</w:t>
      </w:r>
    </w:p>
    <w:p w:rsidR="000C0C23" w:rsidRDefault="00692F60">
      <w:pPr>
        <w:pStyle w:val="a3"/>
        <w:spacing w:before="48" w:line="290" w:lineRule="auto"/>
        <w:ind w:right="846"/>
      </w:pPr>
      <w:r>
        <w:t>Содержание: африканская музыка – стихия ритма. Интонационно-ладовая основа музыки</w:t>
      </w:r>
      <w:r>
        <w:rPr>
          <w:spacing w:val="14"/>
        </w:rPr>
        <w:t xml:space="preserve"> </w:t>
      </w:r>
      <w:r>
        <w:t>стран</w:t>
      </w:r>
      <w:r>
        <w:rPr>
          <w:spacing w:val="66"/>
        </w:rPr>
        <w:t xml:space="preserve"> </w:t>
      </w:r>
      <w:r>
        <w:t>Азии</w:t>
      </w:r>
      <w:r>
        <w:rPr>
          <w:spacing w:val="66"/>
        </w:rPr>
        <w:t xml:space="preserve"> </w:t>
      </w:r>
      <w:r>
        <w:t>(для изучения данного тематического блока</w:t>
      </w:r>
      <w:r>
        <w:rPr>
          <w:spacing w:val="69"/>
        </w:rPr>
        <w:t xml:space="preserve"> </w:t>
      </w:r>
      <w:r>
        <w:t>рекомендуется</w:t>
      </w:r>
      <w:r>
        <w:rPr>
          <w:spacing w:val="66"/>
        </w:rPr>
        <w:t xml:space="preserve"> </w:t>
      </w:r>
      <w:r>
        <w:t>выбрать</w:t>
      </w:r>
      <w:r>
        <w:rPr>
          <w:spacing w:val="66"/>
        </w:rPr>
        <w:t xml:space="preserve"> </w:t>
      </w:r>
      <w:r>
        <w:t>1– 2 национальные традиции из следующего списка стран: Китай, Индия, Япония, Вьетнам, Индонезия,</w:t>
      </w:r>
      <w:r>
        <w:rPr>
          <w:spacing w:val="40"/>
        </w:rPr>
        <w:t xml:space="preserve"> </w:t>
      </w:r>
      <w:r>
        <w:t>Иран,</w:t>
      </w:r>
      <w:r>
        <w:rPr>
          <w:spacing w:val="40"/>
        </w:rPr>
        <w:t xml:space="preserve"> </w:t>
      </w:r>
      <w:r>
        <w:t>Турция),</w:t>
      </w:r>
      <w:r>
        <w:rPr>
          <w:spacing w:val="40"/>
        </w:rPr>
        <w:t xml:space="preserve"> </w:t>
      </w:r>
      <w:r>
        <w:t>уникальные</w:t>
      </w:r>
      <w:r>
        <w:rPr>
          <w:spacing w:val="40"/>
        </w:rPr>
        <w:t xml:space="preserve"> </w:t>
      </w:r>
      <w:r>
        <w:t>традиции,</w:t>
      </w:r>
      <w:r>
        <w:rPr>
          <w:spacing w:val="40"/>
        </w:rPr>
        <w:t xml:space="preserve"> </w:t>
      </w:r>
      <w:r>
        <w:t>музыкальные</w:t>
      </w:r>
      <w:r>
        <w:rPr>
          <w:spacing w:val="40"/>
        </w:rPr>
        <w:t xml:space="preserve"> </w:t>
      </w:r>
      <w:r>
        <w:t>инструменты. Представления</w:t>
      </w:r>
      <w:r>
        <w:rPr>
          <w:spacing w:val="40"/>
        </w:rPr>
        <w:t xml:space="preserve"> </w:t>
      </w:r>
      <w:r>
        <w:t>о роли</w:t>
      </w:r>
      <w:r>
        <w:rPr>
          <w:spacing w:val="40"/>
        </w:rPr>
        <w:t xml:space="preserve"> </w:t>
      </w:r>
      <w:r>
        <w:t>музыки</w:t>
      </w:r>
      <w:r>
        <w:rPr>
          <w:spacing w:val="40"/>
        </w:rPr>
        <w:t xml:space="preserve"> </w:t>
      </w:r>
      <w:r>
        <w:t>в жизни</w:t>
      </w:r>
      <w:r>
        <w:rPr>
          <w:spacing w:val="40"/>
        </w:rPr>
        <w:t xml:space="preserve"> </w:t>
      </w:r>
      <w:r>
        <w:t>людей.</w:t>
      </w:r>
    </w:p>
    <w:p w:rsidR="000C0C23" w:rsidRDefault="00692F60">
      <w:pPr>
        <w:pStyle w:val="a3"/>
        <w:spacing w:line="258"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7" w:line="292" w:lineRule="auto"/>
        <w:ind w:right="893"/>
      </w:pPr>
      <w:r>
        <w:t>выявление характерных интонаций и ритмов в звучании традиционной музыки народов Африки и Азии;</w:t>
      </w:r>
    </w:p>
    <w:p w:rsidR="000C0C23" w:rsidRDefault="00692F60">
      <w:pPr>
        <w:pStyle w:val="a3"/>
        <w:spacing w:line="292" w:lineRule="auto"/>
        <w:ind w:right="881"/>
      </w:pPr>
      <w:r>
        <w:t>выявление общего и особенного при сравнении изучаемых образцов азиатского фольклора и фольклора народов России;</w:t>
      </w:r>
    </w:p>
    <w:p w:rsidR="000C0C23" w:rsidRDefault="00692F60">
      <w:pPr>
        <w:pStyle w:val="a3"/>
        <w:ind w:left="1135" w:firstLine="0"/>
      </w:pPr>
      <w:r>
        <w:t>разучивание</w:t>
      </w:r>
      <w:r>
        <w:rPr>
          <w:spacing w:val="14"/>
        </w:rPr>
        <w:t xml:space="preserve"> </w:t>
      </w:r>
      <w:r>
        <w:t>и</w:t>
      </w:r>
      <w:r>
        <w:rPr>
          <w:spacing w:val="29"/>
        </w:rPr>
        <w:t xml:space="preserve"> </w:t>
      </w:r>
      <w:r>
        <w:t>исполнение</w:t>
      </w:r>
      <w:r>
        <w:rPr>
          <w:spacing w:val="23"/>
        </w:rPr>
        <w:t xml:space="preserve"> </w:t>
      </w:r>
      <w:r>
        <w:t>народных</w:t>
      </w:r>
      <w:r>
        <w:rPr>
          <w:spacing w:val="27"/>
        </w:rPr>
        <w:t xml:space="preserve"> </w:t>
      </w:r>
      <w:r>
        <w:t>песен,</w:t>
      </w:r>
      <w:r>
        <w:rPr>
          <w:spacing w:val="34"/>
        </w:rPr>
        <w:t xml:space="preserve"> </w:t>
      </w:r>
      <w:r>
        <w:rPr>
          <w:spacing w:val="-2"/>
        </w:rPr>
        <w:t>танцев;</w:t>
      </w:r>
    </w:p>
    <w:p w:rsidR="000C0C23" w:rsidRDefault="00692F60">
      <w:pPr>
        <w:pStyle w:val="a3"/>
        <w:spacing w:before="35" w:line="290" w:lineRule="auto"/>
        <w:ind w:left="1135" w:right="873" w:firstLine="0"/>
        <w:jc w:val="left"/>
      </w:pPr>
      <w:r>
        <w:t>коллективные ритмические импровизации на шумовых и ударных инструментах; вариативно: исследовательские проекты</w:t>
      </w:r>
      <w:r>
        <w:rPr>
          <w:spacing w:val="27"/>
        </w:rPr>
        <w:t xml:space="preserve"> </w:t>
      </w:r>
      <w:r>
        <w:t>по теме</w:t>
      </w:r>
      <w:r>
        <w:rPr>
          <w:spacing w:val="27"/>
        </w:rPr>
        <w:t xml:space="preserve"> </w:t>
      </w:r>
      <w:r>
        <w:t>«Музыка</w:t>
      </w:r>
      <w:r>
        <w:rPr>
          <w:spacing w:val="37"/>
        </w:rPr>
        <w:t xml:space="preserve"> </w:t>
      </w:r>
      <w:r>
        <w:t>стран</w:t>
      </w:r>
      <w:r>
        <w:rPr>
          <w:spacing w:val="39"/>
        </w:rPr>
        <w:t xml:space="preserve"> </w:t>
      </w:r>
      <w:r>
        <w:t>Азии</w:t>
      </w:r>
      <w:r>
        <w:rPr>
          <w:spacing w:val="35"/>
        </w:rPr>
        <w:t xml:space="preserve"> </w:t>
      </w:r>
      <w:r>
        <w:t>и Африки». Народная</w:t>
      </w:r>
      <w:r>
        <w:rPr>
          <w:spacing w:val="40"/>
        </w:rPr>
        <w:t xml:space="preserve"> </w:t>
      </w:r>
      <w:r>
        <w:t>музыка</w:t>
      </w:r>
      <w:r>
        <w:rPr>
          <w:spacing w:val="40"/>
        </w:rPr>
        <w:t xml:space="preserve"> </w:t>
      </w:r>
      <w:r>
        <w:t>Американского</w:t>
      </w:r>
      <w:r>
        <w:rPr>
          <w:spacing w:val="40"/>
        </w:rPr>
        <w:t xml:space="preserve"> </w:t>
      </w:r>
      <w:r>
        <w:t>континента.</w:t>
      </w:r>
    </w:p>
    <w:p w:rsidR="000C0C23" w:rsidRDefault="00692F60">
      <w:pPr>
        <w:pStyle w:val="a3"/>
        <w:spacing w:line="288" w:lineRule="auto"/>
        <w:ind w:right="873"/>
        <w:jc w:val="left"/>
      </w:pPr>
      <w:r>
        <w:t>Содержание:</w:t>
      </w:r>
      <w:r>
        <w:rPr>
          <w:spacing w:val="80"/>
        </w:rPr>
        <w:t xml:space="preserve"> </w:t>
      </w:r>
      <w:r>
        <w:t>Стили</w:t>
      </w:r>
      <w:r>
        <w:rPr>
          <w:spacing w:val="80"/>
        </w:rPr>
        <w:t xml:space="preserve"> </w:t>
      </w:r>
      <w:r>
        <w:t>и</w:t>
      </w:r>
      <w:r>
        <w:rPr>
          <w:spacing w:val="80"/>
        </w:rPr>
        <w:t xml:space="preserve"> </w:t>
      </w:r>
      <w:r>
        <w:t>жанры</w:t>
      </w:r>
      <w:r>
        <w:rPr>
          <w:spacing w:val="80"/>
        </w:rPr>
        <w:t xml:space="preserve"> </w:t>
      </w:r>
      <w:r>
        <w:t>американской</w:t>
      </w:r>
      <w:r>
        <w:rPr>
          <w:spacing w:val="80"/>
        </w:rPr>
        <w:t xml:space="preserve"> </w:t>
      </w:r>
      <w:r>
        <w:t>музыки</w:t>
      </w:r>
      <w:r>
        <w:rPr>
          <w:spacing w:val="80"/>
        </w:rPr>
        <w:t xml:space="preserve"> </w:t>
      </w:r>
      <w:r>
        <w:t>(кантри,</w:t>
      </w:r>
      <w:r>
        <w:rPr>
          <w:spacing w:val="80"/>
        </w:rPr>
        <w:t xml:space="preserve"> </w:t>
      </w:r>
      <w:r>
        <w:t>блюз,</w:t>
      </w:r>
      <w:r>
        <w:rPr>
          <w:spacing w:val="80"/>
        </w:rPr>
        <w:t xml:space="preserve"> </w:t>
      </w:r>
      <w:r>
        <w:t>спиричуэлс, самба,</w:t>
      </w:r>
      <w:r>
        <w:rPr>
          <w:spacing w:val="40"/>
        </w:rPr>
        <w:t xml:space="preserve"> </w:t>
      </w:r>
      <w:r>
        <w:t>босса-нова).</w:t>
      </w:r>
      <w:r>
        <w:rPr>
          <w:spacing w:val="40"/>
        </w:rPr>
        <w:t xml:space="preserve"> </w:t>
      </w:r>
      <w:r>
        <w:t>Смешение</w:t>
      </w:r>
      <w:r>
        <w:rPr>
          <w:spacing w:val="40"/>
        </w:rPr>
        <w:t xml:space="preserve"> </w:t>
      </w:r>
      <w:r>
        <w:t>интонаций</w:t>
      </w:r>
      <w:r>
        <w:rPr>
          <w:spacing w:val="40"/>
        </w:rPr>
        <w:t xml:space="preserve"> </w:t>
      </w:r>
      <w:r>
        <w:t>и</w:t>
      </w:r>
      <w:r>
        <w:rPr>
          <w:spacing w:val="40"/>
        </w:rPr>
        <w:t xml:space="preserve"> </w:t>
      </w:r>
      <w:r>
        <w:t>ритмов</w:t>
      </w:r>
      <w:r>
        <w:rPr>
          <w:spacing w:val="40"/>
        </w:rPr>
        <w:t xml:space="preserve"> </w:t>
      </w:r>
      <w:r>
        <w:t>различного</w:t>
      </w:r>
      <w:r>
        <w:rPr>
          <w:spacing w:val="40"/>
        </w:rPr>
        <w:t xml:space="preserve"> </w:t>
      </w:r>
      <w:r>
        <w:t>происхождения.</w:t>
      </w:r>
    </w:p>
    <w:p w:rsidR="000C0C23" w:rsidRDefault="00692F60">
      <w:pPr>
        <w:pStyle w:val="a3"/>
        <w:ind w:left="1135" w:firstLine="0"/>
        <w:jc w:val="left"/>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tabs>
          <w:tab w:val="left" w:pos="2451"/>
          <w:tab w:val="left" w:pos="3987"/>
          <w:tab w:val="left" w:pos="5327"/>
          <w:tab w:val="left" w:pos="5692"/>
          <w:tab w:val="left" w:pos="6657"/>
          <w:tab w:val="left" w:pos="7003"/>
          <w:tab w:val="left" w:pos="8184"/>
        </w:tabs>
        <w:spacing w:before="46" w:line="288" w:lineRule="auto"/>
        <w:ind w:right="931"/>
        <w:jc w:val="left"/>
      </w:pPr>
      <w:r>
        <w:rPr>
          <w:spacing w:val="-2"/>
        </w:rPr>
        <w:t>выявление</w:t>
      </w:r>
      <w:r>
        <w:tab/>
      </w:r>
      <w:r>
        <w:rPr>
          <w:spacing w:val="-2"/>
        </w:rPr>
        <w:t>характерных</w:t>
      </w:r>
      <w:r>
        <w:tab/>
      </w:r>
      <w:r>
        <w:rPr>
          <w:spacing w:val="-2"/>
        </w:rPr>
        <w:t>интонаций</w:t>
      </w:r>
      <w:r>
        <w:tab/>
      </w:r>
      <w:r>
        <w:rPr>
          <w:spacing w:val="-10"/>
        </w:rPr>
        <w:t>и</w:t>
      </w:r>
      <w:r>
        <w:tab/>
      </w:r>
      <w:r>
        <w:rPr>
          <w:spacing w:val="-2"/>
        </w:rPr>
        <w:t>ритмов</w:t>
      </w:r>
      <w:r>
        <w:tab/>
      </w:r>
      <w:r>
        <w:rPr>
          <w:spacing w:val="-10"/>
        </w:rPr>
        <w:t>в</w:t>
      </w:r>
      <w:r>
        <w:tab/>
      </w:r>
      <w:r>
        <w:rPr>
          <w:spacing w:val="-2"/>
        </w:rPr>
        <w:t>звучании</w:t>
      </w:r>
      <w:r>
        <w:tab/>
      </w:r>
      <w:r>
        <w:rPr>
          <w:spacing w:val="-2"/>
        </w:rPr>
        <w:t xml:space="preserve">американского, </w:t>
      </w:r>
      <w:r>
        <w:t>латиноамериканского</w:t>
      </w:r>
      <w:r>
        <w:rPr>
          <w:spacing w:val="40"/>
        </w:rPr>
        <w:t xml:space="preserve"> </w:t>
      </w:r>
      <w:r>
        <w:t>фольклора,</w:t>
      </w:r>
      <w:r>
        <w:rPr>
          <w:spacing w:val="40"/>
        </w:rPr>
        <w:t xml:space="preserve"> </w:t>
      </w:r>
      <w:r>
        <w:t>прослеживание</w:t>
      </w:r>
      <w:r>
        <w:rPr>
          <w:spacing w:val="40"/>
        </w:rPr>
        <w:t xml:space="preserve"> </w:t>
      </w:r>
      <w:r>
        <w:t>их</w:t>
      </w:r>
      <w:r>
        <w:rPr>
          <w:spacing w:val="40"/>
        </w:rPr>
        <w:t xml:space="preserve"> </w:t>
      </w:r>
      <w:r>
        <w:t>национальных</w:t>
      </w:r>
      <w:r>
        <w:rPr>
          <w:spacing w:val="40"/>
        </w:rPr>
        <w:t xml:space="preserve"> </w:t>
      </w:r>
      <w:r>
        <w:t>истоков;</w:t>
      </w:r>
    </w:p>
    <w:p w:rsidR="000C0C23" w:rsidRDefault="00692F60">
      <w:pPr>
        <w:pStyle w:val="a3"/>
        <w:spacing w:line="263" w:lineRule="exact"/>
        <w:ind w:left="1135" w:firstLine="0"/>
        <w:jc w:val="left"/>
      </w:pPr>
      <w:r>
        <w:t>разучивание</w:t>
      </w:r>
      <w:r>
        <w:rPr>
          <w:spacing w:val="14"/>
        </w:rPr>
        <w:t xml:space="preserve"> </w:t>
      </w:r>
      <w:r>
        <w:t>и</w:t>
      </w:r>
      <w:r>
        <w:rPr>
          <w:spacing w:val="29"/>
        </w:rPr>
        <w:t xml:space="preserve"> </w:t>
      </w:r>
      <w:r>
        <w:t>исполнение</w:t>
      </w:r>
      <w:r>
        <w:rPr>
          <w:spacing w:val="23"/>
        </w:rPr>
        <w:t xml:space="preserve"> </w:t>
      </w:r>
      <w:r>
        <w:t>народных</w:t>
      </w:r>
      <w:r>
        <w:rPr>
          <w:spacing w:val="27"/>
        </w:rPr>
        <w:t xml:space="preserve"> </w:t>
      </w:r>
      <w:r>
        <w:t>песен,</w:t>
      </w:r>
      <w:r>
        <w:rPr>
          <w:spacing w:val="34"/>
        </w:rPr>
        <w:t xml:space="preserve"> </w:t>
      </w:r>
      <w:r>
        <w:rPr>
          <w:spacing w:val="-2"/>
        </w:rPr>
        <w:t>танцев;</w:t>
      </w:r>
    </w:p>
    <w:p w:rsidR="000C0C23" w:rsidRDefault="00692F60">
      <w:pPr>
        <w:pStyle w:val="a3"/>
        <w:spacing w:before="53" w:line="292" w:lineRule="auto"/>
        <w:ind w:right="873"/>
        <w:jc w:val="left"/>
      </w:pPr>
      <w:r>
        <w:t>индивидуальные</w:t>
      </w:r>
      <w:r>
        <w:rPr>
          <w:spacing w:val="80"/>
        </w:rPr>
        <w:t xml:space="preserve"> </w:t>
      </w:r>
      <w:r>
        <w:t>и</w:t>
      </w:r>
      <w:r>
        <w:rPr>
          <w:spacing w:val="80"/>
        </w:rPr>
        <w:t xml:space="preserve"> </w:t>
      </w:r>
      <w:r>
        <w:t>коллективные</w:t>
      </w:r>
      <w:r>
        <w:rPr>
          <w:spacing w:val="80"/>
        </w:rPr>
        <w:t xml:space="preserve"> </w:t>
      </w:r>
      <w:r>
        <w:t>ритмические</w:t>
      </w:r>
      <w:r>
        <w:rPr>
          <w:spacing w:val="80"/>
        </w:rPr>
        <w:t xml:space="preserve"> </w:t>
      </w:r>
      <w:r>
        <w:t>и</w:t>
      </w:r>
      <w:r>
        <w:rPr>
          <w:spacing w:val="80"/>
        </w:rPr>
        <w:t xml:space="preserve"> </w:t>
      </w:r>
      <w:r>
        <w:t>мелодические</w:t>
      </w:r>
      <w:r>
        <w:rPr>
          <w:spacing w:val="80"/>
        </w:rPr>
        <w:t xml:space="preserve"> </w:t>
      </w:r>
      <w:r>
        <w:t>импровизации</w:t>
      </w:r>
      <w:r>
        <w:rPr>
          <w:spacing w:val="80"/>
        </w:rPr>
        <w:t xml:space="preserve"> </w:t>
      </w:r>
      <w:r>
        <w:t>в стиле (жанре) изучаемой традиции.</w:t>
      </w:r>
    </w:p>
    <w:p w:rsidR="000C0C23" w:rsidRDefault="00692F60">
      <w:pPr>
        <w:pStyle w:val="a3"/>
        <w:spacing w:line="288" w:lineRule="auto"/>
        <w:ind w:left="1135" w:right="4361" w:firstLine="0"/>
        <w:jc w:val="left"/>
      </w:pPr>
      <w:r>
        <w:t>Модуль</w:t>
      </w:r>
      <w:r>
        <w:rPr>
          <w:spacing w:val="35"/>
        </w:rPr>
        <w:t xml:space="preserve"> </w:t>
      </w:r>
      <w:r>
        <w:t>№ 6</w:t>
      </w:r>
      <w:r>
        <w:rPr>
          <w:spacing w:val="37"/>
        </w:rPr>
        <w:t xml:space="preserve"> </w:t>
      </w:r>
      <w:r>
        <w:t>«Европейская классическая музыка». Национальные истоки классической</w:t>
      </w:r>
      <w:r>
        <w:rPr>
          <w:spacing w:val="40"/>
        </w:rPr>
        <w:t xml:space="preserve"> </w:t>
      </w:r>
      <w:r>
        <w:t>музыки.</w:t>
      </w:r>
    </w:p>
    <w:p w:rsidR="000C0C23" w:rsidRDefault="00692F60">
      <w:pPr>
        <w:pStyle w:val="a3"/>
        <w:spacing w:line="288" w:lineRule="auto"/>
        <w:ind w:right="867"/>
      </w:pPr>
      <w:r>
        <w:t>Содержание: национальный</w:t>
      </w:r>
      <w:r>
        <w:rPr>
          <w:spacing w:val="40"/>
        </w:rPr>
        <w:t xml:space="preserve"> </w:t>
      </w:r>
      <w:r>
        <w:t>музыкальный</w:t>
      </w:r>
      <w:r>
        <w:rPr>
          <w:spacing w:val="40"/>
        </w:rPr>
        <w:t xml:space="preserve"> </w:t>
      </w:r>
      <w:r>
        <w:t>стиль</w:t>
      </w:r>
      <w:r>
        <w:rPr>
          <w:spacing w:val="40"/>
        </w:rPr>
        <w:t xml:space="preserve"> </w:t>
      </w:r>
      <w:r>
        <w:t>на примере творчества Ф. Шопена,</w:t>
      </w:r>
      <w:r>
        <w:rPr>
          <w:spacing w:val="40"/>
        </w:rPr>
        <w:t xml:space="preserve"> </w:t>
      </w:r>
      <w:r>
        <w:t>Э. Грига и других композиторов. Значение и роль композитора классической музыки. Характерные</w:t>
      </w:r>
      <w:r>
        <w:rPr>
          <w:spacing w:val="40"/>
        </w:rPr>
        <w:t xml:space="preserve"> </w:t>
      </w:r>
      <w:r>
        <w:t>жанры,</w:t>
      </w:r>
      <w:r>
        <w:rPr>
          <w:spacing w:val="40"/>
        </w:rPr>
        <w:t xml:space="preserve"> </w:t>
      </w:r>
      <w:r>
        <w:t>образы,</w:t>
      </w:r>
      <w:r>
        <w:rPr>
          <w:spacing w:val="40"/>
        </w:rPr>
        <w:t xml:space="preserve"> </w:t>
      </w:r>
      <w:r>
        <w:t>элементы</w:t>
      </w:r>
      <w:r>
        <w:rPr>
          <w:spacing w:val="40"/>
        </w:rPr>
        <w:t xml:space="preserve"> </w:t>
      </w:r>
      <w:r>
        <w:t>музыкального</w:t>
      </w:r>
      <w:r>
        <w:rPr>
          <w:spacing w:val="40"/>
        </w:rPr>
        <w:t xml:space="preserve"> </w:t>
      </w:r>
      <w:r>
        <w:t>языка.</w:t>
      </w:r>
    </w:p>
    <w:p w:rsidR="000C0C23" w:rsidRDefault="00692F60">
      <w:pPr>
        <w:pStyle w:val="a3"/>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3" w:line="292" w:lineRule="auto"/>
        <w:ind w:right="891"/>
      </w:pPr>
      <w:r>
        <w:t>знакомство с образцами музыки разных жанров, типичных для рассматриваемых национальных</w:t>
      </w:r>
      <w:r>
        <w:rPr>
          <w:spacing w:val="40"/>
        </w:rPr>
        <w:t xml:space="preserve"> </w:t>
      </w:r>
      <w:r>
        <w:t>стилей,</w:t>
      </w:r>
      <w:r>
        <w:rPr>
          <w:spacing w:val="40"/>
        </w:rPr>
        <w:t xml:space="preserve"> </w:t>
      </w:r>
      <w:r>
        <w:t>творчества</w:t>
      </w:r>
      <w:r>
        <w:rPr>
          <w:spacing w:val="40"/>
        </w:rPr>
        <w:t xml:space="preserve"> </w:t>
      </w:r>
      <w:r>
        <w:t>изучаемых</w:t>
      </w:r>
      <w:r>
        <w:rPr>
          <w:spacing w:val="40"/>
        </w:rPr>
        <w:t xml:space="preserve"> </w:t>
      </w:r>
      <w:r>
        <w:t>композиторов;</w:t>
      </w:r>
    </w:p>
    <w:p w:rsidR="000C0C23" w:rsidRDefault="00692F60">
      <w:pPr>
        <w:pStyle w:val="a3"/>
        <w:spacing w:line="288" w:lineRule="auto"/>
        <w:ind w:right="877"/>
      </w:pPr>
      <w:r>
        <w:t>определение</w:t>
      </w:r>
      <w:r>
        <w:rPr>
          <w:spacing w:val="40"/>
        </w:rPr>
        <w:t xml:space="preserve"> </w:t>
      </w:r>
      <w:r>
        <w:t>на</w:t>
      </w:r>
      <w:r>
        <w:rPr>
          <w:spacing w:val="40"/>
        </w:rPr>
        <w:t xml:space="preserve"> </w:t>
      </w:r>
      <w:r>
        <w:t>слух</w:t>
      </w:r>
      <w:r>
        <w:rPr>
          <w:spacing w:val="40"/>
        </w:rPr>
        <w:t xml:space="preserve"> </w:t>
      </w:r>
      <w:r>
        <w:t>характерных</w:t>
      </w:r>
      <w:r>
        <w:rPr>
          <w:spacing w:val="40"/>
        </w:rPr>
        <w:t xml:space="preserve"> </w:t>
      </w:r>
      <w:r>
        <w:t>интонаций,</w:t>
      </w:r>
      <w:r>
        <w:rPr>
          <w:spacing w:val="40"/>
        </w:rPr>
        <w:t xml:space="preserve"> </w:t>
      </w:r>
      <w:r>
        <w:t>ритмов,</w:t>
      </w:r>
      <w:r>
        <w:rPr>
          <w:spacing w:val="40"/>
        </w:rPr>
        <w:t xml:space="preserve"> </w:t>
      </w:r>
      <w:r>
        <w:t>элементов</w:t>
      </w:r>
      <w:r>
        <w:rPr>
          <w:spacing w:val="40"/>
        </w:rPr>
        <w:t xml:space="preserve"> </w:t>
      </w:r>
      <w:r>
        <w:t>музыкального языка,</w:t>
      </w:r>
      <w:r>
        <w:rPr>
          <w:spacing w:val="40"/>
        </w:rPr>
        <w:t xml:space="preserve"> </w:t>
      </w:r>
      <w:r>
        <w:t>умение</w:t>
      </w:r>
      <w:r>
        <w:rPr>
          <w:spacing w:val="40"/>
        </w:rPr>
        <w:t xml:space="preserve"> </w:t>
      </w:r>
      <w:r>
        <w:t>напеть</w:t>
      </w:r>
      <w:r>
        <w:rPr>
          <w:spacing w:val="40"/>
        </w:rPr>
        <w:t xml:space="preserve"> </w:t>
      </w:r>
      <w:r>
        <w:t>наиболее</w:t>
      </w:r>
      <w:r>
        <w:rPr>
          <w:spacing w:val="40"/>
        </w:rPr>
        <w:t xml:space="preserve"> </w:t>
      </w:r>
      <w:r>
        <w:t>яркие</w:t>
      </w:r>
      <w:r>
        <w:rPr>
          <w:spacing w:val="40"/>
        </w:rPr>
        <w:t xml:space="preserve"> </w:t>
      </w:r>
      <w:r>
        <w:t>интонации,</w:t>
      </w:r>
      <w:r>
        <w:rPr>
          <w:spacing w:val="40"/>
        </w:rPr>
        <w:t xml:space="preserve"> </w:t>
      </w:r>
      <w:r>
        <w:t>прохлопать</w:t>
      </w:r>
      <w:r>
        <w:rPr>
          <w:spacing w:val="40"/>
        </w:rPr>
        <w:t xml:space="preserve"> </w:t>
      </w:r>
      <w:r>
        <w:t>ритмические</w:t>
      </w:r>
      <w:r>
        <w:rPr>
          <w:spacing w:val="40"/>
        </w:rPr>
        <w:t xml:space="preserve"> </w:t>
      </w:r>
      <w:r>
        <w:t>примеры</w:t>
      </w:r>
      <w:r>
        <w:rPr>
          <w:spacing w:val="40"/>
        </w:rPr>
        <w:t xml:space="preserve"> </w:t>
      </w:r>
      <w:r>
        <w:t>из числа изучаемых классических произведений;</w:t>
      </w:r>
    </w:p>
    <w:p w:rsidR="000C0C23" w:rsidRDefault="00692F60">
      <w:pPr>
        <w:pStyle w:val="a3"/>
        <w:spacing w:line="292" w:lineRule="auto"/>
        <w:ind w:right="893"/>
      </w:pPr>
      <w:r>
        <w:t>разучивание, исполнение не менее одного вокального произведения, сочиненного композитором-классиком</w:t>
      </w:r>
      <w:r>
        <w:rPr>
          <w:spacing w:val="40"/>
        </w:rPr>
        <w:t xml:space="preserve"> </w:t>
      </w:r>
      <w:r>
        <w:t>(из</w:t>
      </w:r>
      <w:r>
        <w:rPr>
          <w:spacing w:val="40"/>
        </w:rPr>
        <w:t xml:space="preserve"> </w:t>
      </w:r>
      <w:r>
        <w:t>числа</w:t>
      </w:r>
      <w:r>
        <w:rPr>
          <w:spacing w:val="40"/>
        </w:rPr>
        <w:t xml:space="preserve"> </w:t>
      </w:r>
      <w:r>
        <w:t>изучаемых</w:t>
      </w:r>
      <w:r>
        <w:rPr>
          <w:spacing w:val="40"/>
        </w:rPr>
        <w:t xml:space="preserve"> </w:t>
      </w:r>
      <w:r>
        <w:t>в</w:t>
      </w:r>
      <w:r>
        <w:rPr>
          <w:spacing w:val="40"/>
        </w:rPr>
        <w:t xml:space="preserve"> </w:t>
      </w:r>
      <w:r>
        <w:t>данном</w:t>
      </w:r>
      <w:r>
        <w:rPr>
          <w:spacing w:val="40"/>
        </w:rPr>
        <w:t xml:space="preserve"> </w:t>
      </w:r>
      <w:r>
        <w:t>разделе);</w:t>
      </w:r>
    </w:p>
    <w:p w:rsidR="000C0C23" w:rsidRDefault="00692F60">
      <w:pPr>
        <w:pStyle w:val="a3"/>
        <w:spacing w:line="288" w:lineRule="auto"/>
        <w:ind w:right="874"/>
      </w:pPr>
      <w:r>
        <w:t xml:space="preserve">музыкальная викторина на знание музыки, названий и авторов изученных </w:t>
      </w:r>
      <w:r>
        <w:rPr>
          <w:spacing w:val="-2"/>
        </w:rPr>
        <w:t>произведений;</w:t>
      </w:r>
    </w:p>
    <w:p w:rsidR="000C0C23" w:rsidRDefault="00692F60">
      <w:pPr>
        <w:pStyle w:val="a3"/>
        <w:spacing w:line="288" w:lineRule="auto"/>
        <w:ind w:right="843"/>
      </w:pPr>
      <w:r>
        <w:t>вариативно: исследовательские проекты о творчестве европейских композиторов - классиков, представителей национальных школ; просмотр художественных и</w:t>
      </w:r>
      <w:r>
        <w:rPr>
          <w:spacing w:val="80"/>
        </w:rPr>
        <w:t xml:space="preserve"> </w:t>
      </w:r>
      <w:r>
        <w:t>документальных</w:t>
      </w:r>
      <w:r>
        <w:rPr>
          <w:spacing w:val="80"/>
        </w:rPr>
        <w:t xml:space="preserve"> </w:t>
      </w:r>
      <w:r>
        <w:t>фильмов</w:t>
      </w:r>
      <w:r>
        <w:rPr>
          <w:spacing w:val="80"/>
        </w:rPr>
        <w:t xml:space="preserve"> </w:t>
      </w:r>
      <w:r>
        <w:t>о</w:t>
      </w:r>
      <w:r>
        <w:rPr>
          <w:spacing w:val="80"/>
        </w:rPr>
        <w:t xml:space="preserve"> </w:t>
      </w:r>
      <w:r>
        <w:t>творчестве</w:t>
      </w:r>
      <w:r>
        <w:rPr>
          <w:spacing w:val="80"/>
        </w:rPr>
        <w:t xml:space="preserve"> </w:t>
      </w:r>
      <w:r>
        <w:t>выдающих</w:t>
      </w:r>
      <w:r>
        <w:rPr>
          <w:spacing w:val="80"/>
        </w:rPr>
        <w:t xml:space="preserve"> </w:t>
      </w:r>
      <w:r>
        <w:t>европейских</w:t>
      </w:r>
      <w:r>
        <w:rPr>
          <w:spacing w:val="80"/>
        </w:rPr>
        <w:t xml:space="preserve"> </w:t>
      </w:r>
      <w:r>
        <w:t>композиторов</w:t>
      </w:r>
      <w:r>
        <w:rPr>
          <w:spacing w:val="80"/>
        </w:rPr>
        <w:t xml:space="preserve"> </w:t>
      </w:r>
      <w:r>
        <w:t>с</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88" w:firstLine="0"/>
      </w:pPr>
      <w:r>
        <w:t>последующим обсуждением в классе; посещение концерта классической музыки, балета драматического спектакля.</w:t>
      </w:r>
    </w:p>
    <w:p w:rsidR="000C0C23" w:rsidRDefault="00692F60">
      <w:pPr>
        <w:pStyle w:val="a3"/>
        <w:spacing w:before="7"/>
        <w:ind w:left="1135" w:firstLine="0"/>
      </w:pPr>
      <w:r>
        <w:t>Музыкант</w:t>
      </w:r>
      <w:r>
        <w:rPr>
          <w:spacing w:val="18"/>
        </w:rPr>
        <w:t xml:space="preserve"> </w:t>
      </w:r>
      <w:r>
        <w:t>и</w:t>
      </w:r>
      <w:r>
        <w:rPr>
          <w:spacing w:val="18"/>
        </w:rPr>
        <w:t xml:space="preserve"> </w:t>
      </w:r>
      <w:r>
        <w:rPr>
          <w:spacing w:val="-2"/>
        </w:rPr>
        <w:t>публика.</w:t>
      </w:r>
    </w:p>
    <w:p w:rsidR="000C0C23" w:rsidRDefault="00692F60">
      <w:pPr>
        <w:pStyle w:val="a3"/>
        <w:spacing w:before="38" w:line="288" w:lineRule="auto"/>
        <w:ind w:right="863"/>
      </w:pPr>
      <w:r>
        <w:t>Содержание:</w:t>
      </w:r>
      <w:r>
        <w:rPr>
          <w:spacing w:val="38"/>
        </w:rPr>
        <w:t xml:space="preserve"> </w:t>
      </w:r>
      <w:r>
        <w:t>кумиры</w:t>
      </w:r>
      <w:r>
        <w:rPr>
          <w:spacing w:val="40"/>
        </w:rPr>
        <w:t xml:space="preserve"> </w:t>
      </w:r>
      <w:r>
        <w:t>публики</w:t>
      </w:r>
      <w:r>
        <w:rPr>
          <w:spacing w:val="40"/>
        </w:rPr>
        <w:t xml:space="preserve"> </w:t>
      </w:r>
      <w:r>
        <w:t>(на</w:t>
      </w:r>
      <w:r>
        <w:rPr>
          <w:spacing w:val="38"/>
        </w:rPr>
        <w:t xml:space="preserve"> </w:t>
      </w:r>
      <w:r>
        <w:t>примере</w:t>
      </w:r>
      <w:r>
        <w:rPr>
          <w:spacing w:val="40"/>
        </w:rPr>
        <w:t xml:space="preserve"> </w:t>
      </w:r>
      <w:r>
        <w:t>творчества</w:t>
      </w:r>
      <w:r>
        <w:rPr>
          <w:spacing w:val="40"/>
        </w:rPr>
        <w:t xml:space="preserve"> </w:t>
      </w:r>
      <w:r>
        <w:t>В.А.</w:t>
      </w:r>
      <w:r>
        <w:rPr>
          <w:spacing w:val="40"/>
        </w:rPr>
        <w:t xml:space="preserve"> </w:t>
      </w:r>
      <w:r>
        <w:t>Моцарта,</w:t>
      </w:r>
      <w:r>
        <w:rPr>
          <w:spacing w:val="40"/>
        </w:rPr>
        <w:t xml:space="preserve"> </w:t>
      </w:r>
      <w:r>
        <w:t>Н.</w:t>
      </w:r>
      <w:r>
        <w:rPr>
          <w:spacing w:val="40"/>
        </w:rPr>
        <w:t xml:space="preserve"> </w:t>
      </w:r>
      <w:r>
        <w:t>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0C0C23" w:rsidRDefault="00692F60">
      <w:pPr>
        <w:pStyle w:val="a3"/>
        <w:spacing w:before="8"/>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8"/>
        <w:ind w:left="1135" w:firstLine="0"/>
      </w:pPr>
      <w:r>
        <w:t>знакомство</w:t>
      </w:r>
      <w:r>
        <w:rPr>
          <w:spacing w:val="30"/>
        </w:rPr>
        <w:t xml:space="preserve"> </w:t>
      </w:r>
      <w:r>
        <w:t>с</w:t>
      </w:r>
      <w:r>
        <w:rPr>
          <w:spacing w:val="24"/>
        </w:rPr>
        <w:t xml:space="preserve"> </w:t>
      </w:r>
      <w:r>
        <w:t>образцами</w:t>
      </w:r>
      <w:r>
        <w:rPr>
          <w:spacing w:val="32"/>
        </w:rPr>
        <w:t xml:space="preserve"> </w:t>
      </w:r>
      <w:r>
        <w:t>виртуозной</w:t>
      </w:r>
      <w:r>
        <w:rPr>
          <w:spacing w:val="32"/>
        </w:rPr>
        <w:t xml:space="preserve"> </w:t>
      </w:r>
      <w:r>
        <w:rPr>
          <w:spacing w:val="-2"/>
        </w:rPr>
        <w:t>музыки;</w:t>
      </w:r>
    </w:p>
    <w:p w:rsidR="000C0C23" w:rsidRDefault="00692F60">
      <w:pPr>
        <w:pStyle w:val="a3"/>
        <w:spacing w:before="52" w:line="292" w:lineRule="auto"/>
        <w:ind w:right="851"/>
      </w:pPr>
      <w:r>
        <w:t>размышление над фактами биографий великих музыкантов – как любимцев публики, так и непонятых современниками;</w:t>
      </w:r>
    </w:p>
    <w:p w:rsidR="000C0C23" w:rsidRDefault="00692F60">
      <w:pPr>
        <w:pStyle w:val="a3"/>
        <w:spacing w:line="290" w:lineRule="auto"/>
        <w:ind w:left="487" w:right="838" w:firstLine="701"/>
        <w:jc w:val="right"/>
      </w:pPr>
      <w:r>
        <w:t>определение</w:t>
      </w:r>
      <w:r>
        <w:rPr>
          <w:spacing w:val="40"/>
        </w:rPr>
        <w:t xml:space="preserve"> </w:t>
      </w:r>
      <w:r>
        <w:t>на</w:t>
      </w:r>
      <w:r>
        <w:rPr>
          <w:spacing w:val="40"/>
        </w:rPr>
        <w:t xml:space="preserve"> </w:t>
      </w:r>
      <w:r>
        <w:t>слух</w:t>
      </w:r>
      <w:r>
        <w:rPr>
          <w:spacing w:val="40"/>
        </w:rPr>
        <w:t xml:space="preserve"> </w:t>
      </w:r>
      <w:r>
        <w:t>мелодий,</w:t>
      </w:r>
      <w:r>
        <w:rPr>
          <w:spacing w:val="40"/>
        </w:rPr>
        <w:t xml:space="preserve"> </w:t>
      </w:r>
      <w:r>
        <w:t>интонаций,</w:t>
      </w:r>
      <w:r>
        <w:rPr>
          <w:spacing w:val="40"/>
        </w:rPr>
        <w:t xml:space="preserve"> </w:t>
      </w:r>
      <w:r>
        <w:t>ритмов,</w:t>
      </w:r>
      <w:r>
        <w:rPr>
          <w:spacing w:val="40"/>
        </w:rPr>
        <w:t xml:space="preserve"> </w:t>
      </w:r>
      <w:r>
        <w:t>элементов</w:t>
      </w:r>
      <w:r>
        <w:rPr>
          <w:spacing w:val="40"/>
        </w:rPr>
        <w:t xml:space="preserve"> </w:t>
      </w:r>
      <w:r>
        <w:t>музыкального</w:t>
      </w:r>
      <w:r>
        <w:rPr>
          <w:spacing w:val="40"/>
        </w:rPr>
        <w:t xml:space="preserve"> </w:t>
      </w:r>
      <w:r>
        <w:t>языка, изучаемых</w:t>
      </w:r>
      <w:r>
        <w:rPr>
          <w:spacing w:val="30"/>
        </w:rPr>
        <w:t xml:space="preserve"> </w:t>
      </w:r>
      <w:r>
        <w:t>классических</w:t>
      </w:r>
      <w:r>
        <w:rPr>
          <w:spacing w:val="30"/>
        </w:rPr>
        <w:t xml:space="preserve"> </w:t>
      </w:r>
      <w:r>
        <w:t>произведений,</w:t>
      </w:r>
      <w:r>
        <w:rPr>
          <w:spacing w:val="34"/>
        </w:rPr>
        <w:t xml:space="preserve"> </w:t>
      </w:r>
      <w:r>
        <w:t>умение напеть</w:t>
      </w:r>
      <w:r>
        <w:rPr>
          <w:spacing w:val="34"/>
        </w:rPr>
        <w:t xml:space="preserve"> </w:t>
      </w:r>
      <w:r>
        <w:t>их наиболее</w:t>
      </w:r>
      <w:r>
        <w:rPr>
          <w:spacing w:val="28"/>
        </w:rPr>
        <w:t xml:space="preserve"> </w:t>
      </w:r>
      <w:r>
        <w:t>яркие</w:t>
      </w:r>
      <w:r>
        <w:rPr>
          <w:spacing w:val="28"/>
        </w:rPr>
        <w:t xml:space="preserve"> </w:t>
      </w:r>
      <w:r>
        <w:t>ритмоинтонации; музыкальная</w:t>
      </w:r>
      <w:r>
        <w:rPr>
          <w:spacing w:val="40"/>
        </w:rPr>
        <w:t xml:space="preserve"> </w:t>
      </w:r>
      <w:r>
        <w:t>викторина</w:t>
      </w:r>
      <w:r>
        <w:rPr>
          <w:spacing w:val="40"/>
        </w:rPr>
        <w:t xml:space="preserve"> </w:t>
      </w:r>
      <w:r>
        <w:t>на</w:t>
      </w:r>
      <w:r>
        <w:rPr>
          <w:spacing w:val="40"/>
        </w:rPr>
        <w:t xml:space="preserve"> </w:t>
      </w:r>
      <w:r>
        <w:t>знание</w:t>
      </w:r>
      <w:r>
        <w:rPr>
          <w:spacing w:val="40"/>
        </w:rPr>
        <w:t xml:space="preserve"> </w:t>
      </w:r>
      <w:r>
        <w:t>музыки,</w:t>
      </w:r>
      <w:r>
        <w:rPr>
          <w:spacing w:val="40"/>
        </w:rPr>
        <w:t xml:space="preserve"> </w:t>
      </w:r>
      <w:r>
        <w:t>названий</w:t>
      </w:r>
      <w:r>
        <w:rPr>
          <w:spacing w:val="40"/>
        </w:rPr>
        <w:t xml:space="preserve"> </w:t>
      </w:r>
      <w:r>
        <w:t>и</w:t>
      </w:r>
      <w:r>
        <w:rPr>
          <w:spacing w:val="40"/>
        </w:rPr>
        <w:t xml:space="preserve"> </w:t>
      </w:r>
      <w:r>
        <w:t>авторов</w:t>
      </w:r>
      <w:r>
        <w:rPr>
          <w:spacing w:val="40"/>
        </w:rPr>
        <w:t xml:space="preserve"> </w:t>
      </w:r>
      <w:r>
        <w:t>изученных</w:t>
      </w:r>
    </w:p>
    <w:p w:rsidR="000C0C23" w:rsidRDefault="00692F60">
      <w:pPr>
        <w:pStyle w:val="a3"/>
        <w:spacing w:line="254" w:lineRule="exact"/>
        <w:ind w:firstLine="0"/>
        <w:jc w:val="left"/>
      </w:pPr>
      <w:r>
        <w:rPr>
          <w:spacing w:val="-2"/>
        </w:rPr>
        <w:t>произведений;</w:t>
      </w:r>
    </w:p>
    <w:p w:rsidR="000C0C23" w:rsidRDefault="00692F60">
      <w:pPr>
        <w:pStyle w:val="a3"/>
        <w:spacing w:before="47" w:line="292" w:lineRule="auto"/>
        <w:ind w:right="893"/>
      </w:pPr>
      <w:r>
        <w:t>знание и соблюдение общепринятых норм слушания музыки, правил поведения в концертном зале, театре оперы и балета;</w:t>
      </w:r>
    </w:p>
    <w:p w:rsidR="000C0C23" w:rsidRDefault="00692F60">
      <w:pPr>
        <w:pStyle w:val="a3"/>
        <w:spacing w:line="288" w:lineRule="auto"/>
        <w:ind w:right="862"/>
      </w:pPr>
      <w: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w:t>
      </w:r>
      <w:r>
        <w:rPr>
          <w:spacing w:val="40"/>
        </w:rPr>
        <w:t xml:space="preserve"> </w:t>
      </w:r>
      <w:r>
        <w:t>подборки</w:t>
      </w:r>
      <w:r>
        <w:rPr>
          <w:spacing w:val="40"/>
        </w:rPr>
        <w:t xml:space="preserve"> </w:t>
      </w:r>
      <w:r>
        <w:t>музыкальных</w:t>
      </w:r>
      <w:r>
        <w:rPr>
          <w:spacing w:val="40"/>
        </w:rPr>
        <w:t xml:space="preserve"> </w:t>
      </w:r>
      <w:r>
        <w:t>произведений</w:t>
      </w:r>
      <w:r>
        <w:rPr>
          <w:spacing w:val="40"/>
        </w:rPr>
        <w:t xml:space="preserve"> </w:t>
      </w:r>
      <w:r>
        <w:t>для</w:t>
      </w:r>
      <w:r>
        <w:rPr>
          <w:spacing w:val="40"/>
        </w:rPr>
        <w:t xml:space="preserve"> </w:t>
      </w:r>
      <w:r>
        <w:t>домашнего</w:t>
      </w:r>
      <w:r>
        <w:rPr>
          <w:spacing w:val="40"/>
        </w:rPr>
        <w:t xml:space="preserve"> </w:t>
      </w:r>
      <w:r>
        <w:t>прослушивания.</w:t>
      </w:r>
    </w:p>
    <w:p w:rsidR="000C0C23" w:rsidRDefault="00692F60">
      <w:pPr>
        <w:pStyle w:val="a3"/>
        <w:spacing w:line="263" w:lineRule="exact"/>
        <w:ind w:left="1135" w:firstLine="0"/>
      </w:pPr>
      <w:r>
        <w:t>Музыка</w:t>
      </w:r>
      <w:r>
        <w:rPr>
          <w:spacing w:val="17"/>
        </w:rPr>
        <w:t xml:space="preserve"> </w:t>
      </w:r>
      <w:r>
        <w:t>–</w:t>
      </w:r>
      <w:r>
        <w:rPr>
          <w:spacing w:val="19"/>
        </w:rPr>
        <w:t xml:space="preserve"> </w:t>
      </w:r>
      <w:r>
        <w:t>зеркало</w:t>
      </w:r>
      <w:r>
        <w:rPr>
          <w:spacing w:val="20"/>
        </w:rPr>
        <w:t xml:space="preserve"> </w:t>
      </w:r>
      <w:r>
        <w:rPr>
          <w:spacing w:val="-2"/>
        </w:rPr>
        <w:t>эпохи.</w:t>
      </w:r>
    </w:p>
    <w:p w:rsidR="000C0C23" w:rsidRDefault="00692F60">
      <w:pPr>
        <w:pStyle w:val="a3"/>
        <w:spacing w:before="41" w:line="288" w:lineRule="auto"/>
        <w:ind w:right="843"/>
      </w:pPr>
      <w:r>
        <w:t>Содержание: искусство как отражение, с одной стороны – образа жизни, с другой – главных</w:t>
      </w:r>
      <w:r>
        <w:rPr>
          <w:spacing w:val="40"/>
        </w:rPr>
        <w:t xml:space="preserve"> </w:t>
      </w:r>
      <w:r>
        <w:t>ценностей,</w:t>
      </w:r>
      <w:r>
        <w:rPr>
          <w:spacing w:val="40"/>
        </w:rPr>
        <w:t xml:space="preserve"> </w:t>
      </w:r>
      <w:r>
        <w:t>идеалов</w:t>
      </w:r>
      <w:r>
        <w:rPr>
          <w:spacing w:val="40"/>
        </w:rPr>
        <w:t xml:space="preserve"> </w:t>
      </w:r>
      <w:r>
        <w:t>конкретной</w:t>
      </w:r>
      <w:r>
        <w:rPr>
          <w:spacing w:val="40"/>
        </w:rPr>
        <w:t xml:space="preserve"> </w:t>
      </w:r>
      <w:r>
        <w:t>эпохи.</w:t>
      </w:r>
      <w:r>
        <w:rPr>
          <w:spacing w:val="40"/>
        </w:rPr>
        <w:t xml:space="preserve"> </w:t>
      </w:r>
      <w:r>
        <w:t>Стили</w:t>
      </w:r>
      <w:r>
        <w:rPr>
          <w:spacing w:val="40"/>
        </w:rPr>
        <w:t xml:space="preserve"> </w:t>
      </w:r>
      <w:r>
        <w:t>барокко</w:t>
      </w:r>
      <w:r>
        <w:rPr>
          <w:spacing w:val="40"/>
        </w:rPr>
        <w:t xml:space="preserve"> </w:t>
      </w:r>
      <w:r>
        <w:t>и</w:t>
      </w:r>
      <w:r>
        <w:rPr>
          <w:spacing w:val="40"/>
        </w:rPr>
        <w:t xml:space="preserve"> </w:t>
      </w:r>
      <w:r>
        <w:t>классицизм</w:t>
      </w:r>
      <w:r>
        <w:rPr>
          <w:spacing w:val="40"/>
        </w:rPr>
        <w:t xml:space="preserve"> </w:t>
      </w:r>
      <w:r>
        <w:t>(круг основных образов, характерных интонаций, жанров). Полифонический и гомофонно- гармонический</w:t>
      </w:r>
      <w:r>
        <w:rPr>
          <w:spacing w:val="40"/>
        </w:rPr>
        <w:t xml:space="preserve"> </w:t>
      </w:r>
      <w:r>
        <w:t>склад</w:t>
      </w:r>
      <w:r>
        <w:rPr>
          <w:spacing w:val="40"/>
        </w:rPr>
        <w:t xml:space="preserve"> </w:t>
      </w:r>
      <w:r>
        <w:t>на</w:t>
      </w:r>
      <w:r>
        <w:rPr>
          <w:spacing w:val="40"/>
        </w:rPr>
        <w:t xml:space="preserve"> </w:t>
      </w:r>
      <w:r>
        <w:t>примере</w:t>
      </w:r>
      <w:r>
        <w:rPr>
          <w:spacing w:val="40"/>
        </w:rPr>
        <w:t xml:space="preserve"> </w:t>
      </w:r>
      <w:r>
        <w:t>творчества</w:t>
      </w:r>
      <w:r>
        <w:rPr>
          <w:spacing w:val="40"/>
        </w:rPr>
        <w:t xml:space="preserve"> </w:t>
      </w:r>
      <w:r>
        <w:t>И.</w:t>
      </w:r>
      <w:r>
        <w:rPr>
          <w:spacing w:val="40"/>
        </w:rPr>
        <w:t xml:space="preserve"> </w:t>
      </w:r>
      <w:r>
        <w:t>Баха</w:t>
      </w:r>
      <w:r>
        <w:rPr>
          <w:spacing w:val="40"/>
        </w:rPr>
        <w:t xml:space="preserve"> </w:t>
      </w:r>
      <w:r>
        <w:t>и</w:t>
      </w:r>
      <w:r>
        <w:rPr>
          <w:spacing w:val="40"/>
        </w:rPr>
        <w:t xml:space="preserve"> </w:t>
      </w:r>
      <w:r>
        <w:t>Л.</w:t>
      </w:r>
      <w:r>
        <w:rPr>
          <w:spacing w:val="36"/>
        </w:rPr>
        <w:t xml:space="preserve"> </w:t>
      </w:r>
      <w:r>
        <w:t>Бетховена.</w:t>
      </w:r>
    </w:p>
    <w:p w:rsidR="000C0C23" w:rsidRDefault="00692F60">
      <w:pPr>
        <w:pStyle w:val="a3"/>
        <w:spacing w:before="8"/>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57" w:line="288" w:lineRule="auto"/>
        <w:ind w:left="1135" w:right="880" w:firstLine="0"/>
      </w:pPr>
      <w:r>
        <w:t>знакомство с образцами полифонической и гомофонно-гармонической музыки; разучивание,</w:t>
      </w:r>
      <w:r>
        <w:rPr>
          <w:spacing w:val="77"/>
        </w:rPr>
        <w:t xml:space="preserve"> </w:t>
      </w:r>
      <w:r>
        <w:t>исполнение</w:t>
      </w:r>
      <w:r>
        <w:rPr>
          <w:spacing w:val="40"/>
        </w:rPr>
        <w:t xml:space="preserve"> </w:t>
      </w:r>
      <w:r>
        <w:t>не</w:t>
      </w:r>
      <w:r>
        <w:rPr>
          <w:spacing w:val="40"/>
        </w:rPr>
        <w:t xml:space="preserve"> </w:t>
      </w:r>
      <w:r>
        <w:t>менее</w:t>
      </w:r>
      <w:r>
        <w:rPr>
          <w:spacing w:val="80"/>
        </w:rPr>
        <w:t xml:space="preserve"> </w:t>
      </w:r>
      <w:r>
        <w:t>одного</w:t>
      </w:r>
      <w:r>
        <w:rPr>
          <w:spacing w:val="40"/>
        </w:rPr>
        <w:t xml:space="preserve"> </w:t>
      </w:r>
      <w:r>
        <w:t>вокального</w:t>
      </w:r>
      <w:r>
        <w:rPr>
          <w:spacing w:val="40"/>
        </w:rPr>
        <w:t xml:space="preserve"> </w:t>
      </w:r>
      <w:r>
        <w:t>произведения,</w:t>
      </w:r>
      <w:r>
        <w:rPr>
          <w:spacing w:val="77"/>
        </w:rPr>
        <w:t xml:space="preserve"> </w:t>
      </w:r>
      <w:r>
        <w:t>сочиненного</w:t>
      </w:r>
    </w:p>
    <w:p w:rsidR="000C0C23" w:rsidRDefault="00692F60">
      <w:pPr>
        <w:pStyle w:val="a3"/>
        <w:spacing w:line="288" w:lineRule="auto"/>
        <w:ind w:left="1135" w:right="3446" w:hanging="711"/>
      </w:pPr>
      <w:r>
        <w:t>композитором-классиком (из числа изучаемых в данном разделе); исполнение вокальных,</w:t>
      </w:r>
      <w:r>
        <w:rPr>
          <w:spacing w:val="40"/>
        </w:rPr>
        <w:t xml:space="preserve"> </w:t>
      </w:r>
      <w:r>
        <w:t>ритмических,</w:t>
      </w:r>
      <w:r>
        <w:rPr>
          <w:spacing w:val="40"/>
        </w:rPr>
        <w:t xml:space="preserve"> </w:t>
      </w:r>
      <w:r>
        <w:t>речевых</w:t>
      </w:r>
      <w:r>
        <w:rPr>
          <w:spacing w:val="40"/>
        </w:rPr>
        <w:t xml:space="preserve"> </w:t>
      </w:r>
      <w:r>
        <w:t>канонов;</w:t>
      </w:r>
    </w:p>
    <w:p w:rsidR="000C0C23" w:rsidRDefault="00692F60">
      <w:pPr>
        <w:pStyle w:val="a3"/>
        <w:spacing w:line="288" w:lineRule="auto"/>
        <w:ind w:right="874"/>
      </w:pPr>
      <w:r>
        <w:t xml:space="preserve">музыкальная викторина на знание музыки, названий и авторов изученных </w:t>
      </w:r>
      <w:r>
        <w:rPr>
          <w:spacing w:val="-2"/>
        </w:rPr>
        <w:t>произведений;</w:t>
      </w:r>
    </w:p>
    <w:p w:rsidR="000C0C23" w:rsidRDefault="00692F60">
      <w:pPr>
        <w:pStyle w:val="a3"/>
        <w:spacing w:line="288" w:lineRule="auto"/>
        <w:ind w:right="854"/>
      </w:pPr>
      <w: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w:t>
      </w:r>
      <w:r>
        <w:rPr>
          <w:spacing w:val="40"/>
        </w:rPr>
        <w:t xml:space="preserve"> </w:t>
      </w:r>
      <w:r>
        <w:t>просмотр художественных фильмов и телепередач, посвященных стилям барокко и классицизм,</w:t>
      </w:r>
      <w:r>
        <w:rPr>
          <w:spacing w:val="40"/>
        </w:rPr>
        <w:t xml:space="preserve"> </w:t>
      </w:r>
      <w:r>
        <w:t>творческому</w:t>
      </w:r>
      <w:r>
        <w:rPr>
          <w:spacing w:val="40"/>
        </w:rPr>
        <w:t xml:space="preserve"> </w:t>
      </w:r>
      <w:r>
        <w:t>пути</w:t>
      </w:r>
      <w:r>
        <w:rPr>
          <w:spacing w:val="40"/>
        </w:rPr>
        <w:t xml:space="preserve"> </w:t>
      </w:r>
      <w:r>
        <w:t>изучаемых</w:t>
      </w:r>
      <w:r>
        <w:rPr>
          <w:spacing w:val="40"/>
        </w:rPr>
        <w:t xml:space="preserve"> </w:t>
      </w:r>
      <w:r>
        <w:t>композиторов.</w:t>
      </w:r>
    </w:p>
    <w:p w:rsidR="000C0C23" w:rsidRDefault="00692F60">
      <w:pPr>
        <w:pStyle w:val="a3"/>
        <w:ind w:left="1135" w:firstLine="0"/>
      </w:pPr>
      <w:r>
        <w:t>Музыкальный</w:t>
      </w:r>
      <w:r>
        <w:rPr>
          <w:spacing w:val="59"/>
        </w:rPr>
        <w:t xml:space="preserve"> </w:t>
      </w:r>
      <w:r>
        <w:rPr>
          <w:spacing w:val="-2"/>
        </w:rPr>
        <w:t>образ.</w:t>
      </w:r>
    </w:p>
    <w:p w:rsidR="000C0C23" w:rsidRDefault="00692F60">
      <w:pPr>
        <w:pStyle w:val="a3"/>
        <w:spacing w:before="52" w:line="288" w:lineRule="auto"/>
        <w:ind w:right="860"/>
      </w:pPr>
      <w:r>
        <w:t>Содержание: героические образы в музыке. Лирический герой музыкального произведения. Судьба человека –</w:t>
      </w:r>
      <w:r>
        <w:rPr>
          <w:spacing w:val="40"/>
        </w:rPr>
        <w:t xml:space="preserve"> </w:t>
      </w:r>
      <w:r>
        <w:t>судьба человечества (на примере творчества Л. Бетховена, Ф. Шуберта и других композиторов). Стили классицизм и</w:t>
      </w:r>
      <w:r>
        <w:rPr>
          <w:spacing w:val="40"/>
        </w:rPr>
        <w:t xml:space="preserve"> </w:t>
      </w:r>
      <w:r>
        <w:t>романтизм (круг основных</w:t>
      </w:r>
      <w:r>
        <w:rPr>
          <w:spacing w:val="80"/>
        </w:rPr>
        <w:t xml:space="preserve"> </w:t>
      </w:r>
      <w:r>
        <w:t>образов, характерных интонаций, жанров).</w:t>
      </w:r>
    </w:p>
    <w:p w:rsidR="000C0C23" w:rsidRDefault="00692F60">
      <w:pPr>
        <w:pStyle w:val="a3"/>
        <w:spacing w:before="3"/>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7" w:line="290" w:lineRule="auto"/>
        <w:ind w:right="843"/>
      </w:pPr>
      <w:r>
        <w:t>знакомство с произведениями композиторов – венских классиков, композиторов- романтиков, сравнение образов их произведений, сопереживание муз</w:t>
      </w:r>
      <w:r>
        <w:rPr>
          <w:spacing w:val="-15"/>
        </w:rPr>
        <w:t xml:space="preserve"> </w:t>
      </w:r>
      <w:r>
        <w:t>ыкальному образу, идентификация</w:t>
      </w:r>
      <w:r>
        <w:rPr>
          <w:spacing w:val="40"/>
        </w:rPr>
        <w:t xml:space="preserve"> </w:t>
      </w:r>
      <w:r>
        <w:t>с</w:t>
      </w:r>
      <w:r>
        <w:rPr>
          <w:spacing w:val="40"/>
        </w:rPr>
        <w:t xml:space="preserve"> </w:t>
      </w:r>
      <w:r>
        <w:t>лирическим</w:t>
      </w:r>
      <w:r>
        <w:rPr>
          <w:spacing w:val="40"/>
        </w:rPr>
        <w:t xml:space="preserve"> </w:t>
      </w:r>
      <w:r>
        <w:t>героем</w:t>
      </w:r>
      <w:r>
        <w:rPr>
          <w:spacing w:val="40"/>
        </w:rPr>
        <w:t xml:space="preserve"> </w:t>
      </w:r>
      <w:r>
        <w:t>произведения;</w:t>
      </w:r>
    </w:p>
    <w:p w:rsidR="000C0C23" w:rsidRDefault="00692F60">
      <w:pPr>
        <w:pStyle w:val="a3"/>
        <w:spacing w:line="290" w:lineRule="auto"/>
        <w:ind w:right="868"/>
      </w:pPr>
      <w: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r>
        <w:rPr>
          <w:spacing w:val="-2"/>
        </w:rPr>
        <w:t>ритмоинтонации;</w:t>
      </w:r>
    </w:p>
    <w:p w:rsidR="000C0C23" w:rsidRDefault="00692F60">
      <w:pPr>
        <w:pStyle w:val="a3"/>
        <w:spacing w:line="288" w:lineRule="auto"/>
        <w:ind w:right="886"/>
      </w:pPr>
      <w:r>
        <w:t>разучивание, исполнение не менее одного вокального произведения, сочиненного композитором-классиком,</w:t>
      </w:r>
      <w:r>
        <w:rPr>
          <w:spacing w:val="40"/>
        </w:rPr>
        <w:t xml:space="preserve"> </w:t>
      </w:r>
      <w:r>
        <w:t>художественная</w:t>
      </w:r>
      <w:r>
        <w:rPr>
          <w:spacing w:val="40"/>
        </w:rPr>
        <w:t xml:space="preserve"> </w:t>
      </w:r>
      <w:r>
        <w:t>интерпретация</w:t>
      </w:r>
      <w:r>
        <w:rPr>
          <w:spacing w:val="40"/>
        </w:rPr>
        <w:t xml:space="preserve"> </w:t>
      </w:r>
      <w:r>
        <w:t>его</w:t>
      </w:r>
      <w:r>
        <w:rPr>
          <w:spacing w:val="40"/>
        </w:rPr>
        <w:t xml:space="preserve"> </w:t>
      </w:r>
      <w:r>
        <w:t>музыкального</w:t>
      </w:r>
      <w:r>
        <w:rPr>
          <w:spacing w:val="40"/>
        </w:rPr>
        <w:t xml:space="preserve"> </w:t>
      </w:r>
      <w:r>
        <w:t>образа;</w:t>
      </w:r>
    </w:p>
    <w:p w:rsidR="000C0C23" w:rsidRDefault="00692F60">
      <w:pPr>
        <w:pStyle w:val="a3"/>
        <w:spacing w:line="288" w:lineRule="auto"/>
        <w:ind w:right="874"/>
      </w:pPr>
      <w:r>
        <w:t xml:space="preserve">музыкальная викторина на знание музыки, названий и авторов изученных </w:t>
      </w:r>
      <w:r>
        <w:rPr>
          <w:spacing w:val="-2"/>
        </w:rPr>
        <w:t>произведений;</w:t>
      </w:r>
    </w:p>
    <w:p w:rsidR="000C0C23" w:rsidRDefault="00692F60">
      <w:pPr>
        <w:pStyle w:val="a3"/>
        <w:spacing w:line="290" w:lineRule="auto"/>
        <w:ind w:right="859"/>
      </w:pPr>
      <w: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0C0C23" w:rsidRDefault="00692F60">
      <w:pPr>
        <w:pStyle w:val="a3"/>
        <w:ind w:left="1135" w:firstLine="0"/>
      </w:pPr>
      <w:r>
        <w:t>Музыкальная</w:t>
      </w:r>
      <w:r>
        <w:rPr>
          <w:spacing w:val="27"/>
        </w:rPr>
        <w:t xml:space="preserve"> </w:t>
      </w:r>
      <w:r>
        <w:rPr>
          <w:spacing w:val="-2"/>
        </w:rPr>
        <w:t>драматургия.</w:t>
      </w:r>
    </w:p>
    <w:p w:rsidR="000C0C23" w:rsidRDefault="00692F60">
      <w:pPr>
        <w:pStyle w:val="a3"/>
        <w:spacing w:before="24" w:line="290" w:lineRule="auto"/>
        <w:ind w:right="853"/>
      </w:pPr>
      <w: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0C0C23" w:rsidRDefault="00692F60">
      <w:pPr>
        <w:pStyle w:val="a3"/>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7" w:line="292" w:lineRule="auto"/>
        <w:ind w:right="875"/>
      </w:pPr>
      <w:r>
        <w:t>наблюдение за развитием музыкальных тем, образов, восприятие логики</w:t>
      </w:r>
      <w:r>
        <w:rPr>
          <w:spacing w:val="80"/>
        </w:rPr>
        <w:t xml:space="preserve"> </w:t>
      </w:r>
      <w:r>
        <w:t>музыкального развития;</w:t>
      </w:r>
    </w:p>
    <w:p w:rsidR="000C0C23" w:rsidRDefault="00692F60">
      <w:pPr>
        <w:pStyle w:val="a3"/>
        <w:spacing w:line="288" w:lineRule="auto"/>
        <w:ind w:right="854"/>
      </w:pPr>
      <w:r>
        <w:t>умение слышать, запоминать основные изменения, последовательность настроений, чувств,</w:t>
      </w:r>
      <w:r>
        <w:rPr>
          <w:spacing w:val="40"/>
        </w:rPr>
        <w:t xml:space="preserve"> </w:t>
      </w:r>
      <w:r>
        <w:t>характеров</w:t>
      </w:r>
      <w:r>
        <w:rPr>
          <w:spacing w:val="40"/>
        </w:rPr>
        <w:t xml:space="preserve"> </w:t>
      </w:r>
      <w:r>
        <w:t>в</w:t>
      </w:r>
      <w:r>
        <w:rPr>
          <w:spacing w:val="40"/>
        </w:rPr>
        <w:t xml:space="preserve"> </w:t>
      </w:r>
      <w:r>
        <w:t>развертывании</w:t>
      </w:r>
      <w:r>
        <w:rPr>
          <w:spacing w:val="40"/>
        </w:rPr>
        <w:t xml:space="preserve"> </w:t>
      </w:r>
      <w:r>
        <w:t>музыкальной</w:t>
      </w:r>
      <w:r>
        <w:rPr>
          <w:spacing w:val="40"/>
        </w:rPr>
        <w:t xml:space="preserve"> </w:t>
      </w:r>
      <w:r>
        <w:t>драматургии;</w:t>
      </w:r>
    </w:p>
    <w:p w:rsidR="000C0C23" w:rsidRDefault="00692F60">
      <w:pPr>
        <w:pStyle w:val="a3"/>
        <w:spacing w:line="288" w:lineRule="auto"/>
        <w:ind w:right="867"/>
      </w:pPr>
      <w:r>
        <w:t>узнавание на слух музыкальных тем, их вариантов, видоизмененных в пр</w:t>
      </w:r>
      <w:r>
        <w:rPr>
          <w:spacing w:val="-15"/>
        </w:rPr>
        <w:t xml:space="preserve"> </w:t>
      </w:r>
      <w:r>
        <w:t xml:space="preserve">оцессе </w:t>
      </w:r>
      <w:r>
        <w:rPr>
          <w:spacing w:val="-2"/>
        </w:rPr>
        <w:t>развития;</w:t>
      </w:r>
    </w:p>
    <w:p w:rsidR="000C0C23" w:rsidRDefault="00692F60">
      <w:pPr>
        <w:pStyle w:val="a3"/>
        <w:spacing w:line="295" w:lineRule="auto"/>
        <w:ind w:right="850"/>
      </w:pPr>
      <w:r>
        <w:t xml:space="preserve">составление наглядной (буквенной, цифровой) схемы строения музыкального </w:t>
      </w:r>
      <w:r>
        <w:rPr>
          <w:spacing w:val="-2"/>
        </w:rPr>
        <w:t>произведения;</w:t>
      </w:r>
    </w:p>
    <w:p w:rsidR="000C0C23" w:rsidRDefault="00692F60">
      <w:pPr>
        <w:pStyle w:val="a3"/>
        <w:spacing w:line="288" w:lineRule="auto"/>
        <w:ind w:right="851"/>
      </w:pPr>
      <w:r>
        <w:t xml:space="preserve">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w:t>
      </w:r>
      <w:r>
        <w:rPr>
          <w:spacing w:val="-2"/>
        </w:rPr>
        <w:t>развитии;</w:t>
      </w:r>
    </w:p>
    <w:p w:rsidR="000C0C23" w:rsidRDefault="00692F60">
      <w:pPr>
        <w:pStyle w:val="a3"/>
        <w:spacing w:line="288" w:lineRule="auto"/>
        <w:ind w:right="874"/>
      </w:pPr>
      <w:r>
        <w:t xml:space="preserve">музыкальная викторина на знание музыки, названий и авторов изученных </w:t>
      </w:r>
      <w:r>
        <w:rPr>
          <w:spacing w:val="-2"/>
        </w:rPr>
        <w:t>произведений;</w:t>
      </w:r>
    </w:p>
    <w:p w:rsidR="000C0C23" w:rsidRDefault="00692F60">
      <w:pPr>
        <w:pStyle w:val="a3"/>
        <w:spacing w:line="288" w:lineRule="auto"/>
        <w:ind w:right="863"/>
      </w:pPr>
      <w: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w:t>
      </w:r>
      <w:r>
        <w:rPr>
          <w:spacing w:val="40"/>
        </w:rPr>
        <w:t xml:space="preserve"> </w:t>
      </w:r>
      <w:r>
        <w:t>одного из произведений композиторов</w:t>
      </w:r>
      <w:r>
        <w:rPr>
          <w:spacing w:val="-20"/>
        </w:rPr>
        <w:t xml:space="preserve"> </w:t>
      </w:r>
      <w:r>
        <w:t>-классиков.</w:t>
      </w:r>
    </w:p>
    <w:p w:rsidR="000C0C23" w:rsidRDefault="00692F60">
      <w:pPr>
        <w:pStyle w:val="a3"/>
        <w:ind w:left="1135" w:firstLine="0"/>
      </w:pPr>
      <w:r>
        <w:t>Музыкальный</w:t>
      </w:r>
      <w:r>
        <w:rPr>
          <w:spacing w:val="49"/>
        </w:rPr>
        <w:t xml:space="preserve"> </w:t>
      </w:r>
      <w:r>
        <w:rPr>
          <w:spacing w:val="-2"/>
        </w:rPr>
        <w:t>стиль.</w:t>
      </w:r>
    </w:p>
    <w:p w:rsidR="000C0C23" w:rsidRDefault="00692F60">
      <w:pPr>
        <w:pStyle w:val="a3"/>
        <w:spacing w:before="28" w:line="292" w:lineRule="auto"/>
        <w:ind w:right="864"/>
      </w:pPr>
      <w: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w:t>
      </w:r>
      <w:r>
        <w:rPr>
          <w:spacing w:val="40"/>
        </w:rPr>
        <w:t xml:space="preserve"> </w:t>
      </w:r>
      <w:r>
        <w:t>А.</w:t>
      </w:r>
      <w:r>
        <w:rPr>
          <w:spacing w:val="40"/>
        </w:rPr>
        <w:t xml:space="preserve"> </w:t>
      </w:r>
      <w:r>
        <w:t>Шенберга и</w:t>
      </w:r>
      <w:r>
        <w:rPr>
          <w:spacing w:val="40"/>
        </w:rPr>
        <w:t xml:space="preserve"> </w:t>
      </w:r>
      <w:r>
        <w:t>других</w:t>
      </w:r>
      <w:r>
        <w:rPr>
          <w:spacing w:val="40"/>
        </w:rPr>
        <w:t xml:space="preserve"> </w:t>
      </w:r>
      <w:r>
        <w:t>композиторов).</w:t>
      </w:r>
    </w:p>
    <w:p w:rsidR="000C0C23" w:rsidRDefault="00692F60">
      <w:pPr>
        <w:pStyle w:val="a3"/>
        <w:spacing w:line="257"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7" w:line="292" w:lineRule="auto"/>
        <w:ind w:right="867"/>
      </w:pPr>
      <w:r>
        <w:t>обобщение и систематизация знаний о различных проявлениях музыкального стиля (стиль</w:t>
      </w:r>
      <w:r>
        <w:rPr>
          <w:spacing w:val="40"/>
        </w:rPr>
        <w:t xml:space="preserve"> </w:t>
      </w:r>
      <w:r>
        <w:t>композитора,</w:t>
      </w:r>
      <w:r>
        <w:rPr>
          <w:spacing w:val="40"/>
        </w:rPr>
        <w:t xml:space="preserve"> </w:t>
      </w:r>
      <w:r>
        <w:t>национальный</w:t>
      </w:r>
      <w:r>
        <w:rPr>
          <w:spacing w:val="40"/>
        </w:rPr>
        <w:t xml:space="preserve"> </w:t>
      </w:r>
      <w:r>
        <w:t>стиль,</w:t>
      </w:r>
      <w:r>
        <w:rPr>
          <w:spacing w:val="40"/>
        </w:rPr>
        <w:t xml:space="preserve"> </w:t>
      </w:r>
      <w:r>
        <w:t>стиль эпохи);</w:t>
      </w:r>
    </w:p>
    <w:p w:rsidR="000C0C23" w:rsidRDefault="00692F60">
      <w:pPr>
        <w:pStyle w:val="a3"/>
        <w:spacing w:line="288" w:lineRule="auto"/>
        <w:ind w:right="856"/>
      </w:pPr>
      <w:r>
        <w:t>исполнение 2–3 вокальных произведений – образцов барокко, классицизма, романтизма,</w:t>
      </w:r>
      <w:r>
        <w:rPr>
          <w:spacing w:val="40"/>
        </w:rPr>
        <w:t xml:space="preserve"> </w:t>
      </w:r>
      <w:r>
        <w:t>импрессионизма</w:t>
      </w:r>
      <w:r>
        <w:rPr>
          <w:spacing w:val="40"/>
        </w:rPr>
        <w:t xml:space="preserve"> </w:t>
      </w:r>
      <w:r>
        <w:t>(подлинных</w:t>
      </w:r>
      <w:r>
        <w:rPr>
          <w:spacing w:val="40"/>
        </w:rPr>
        <w:t xml:space="preserve"> </w:t>
      </w:r>
      <w:r>
        <w:t>или</w:t>
      </w:r>
      <w:r>
        <w:rPr>
          <w:spacing w:val="40"/>
        </w:rPr>
        <w:t xml:space="preserve"> </w:t>
      </w:r>
      <w:r>
        <w:t>стилизованных);</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74"/>
      </w:pPr>
      <w:r>
        <w:t xml:space="preserve">музыкальная викторина на знание музыки, названий и авторов изученных </w:t>
      </w:r>
      <w:r>
        <w:rPr>
          <w:spacing w:val="-2"/>
        </w:rPr>
        <w:t>произведений;</w:t>
      </w:r>
    </w:p>
    <w:p w:rsidR="000C0C23" w:rsidRDefault="00692F60">
      <w:pPr>
        <w:pStyle w:val="a3"/>
        <w:spacing w:before="7" w:line="288" w:lineRule="auto"/>
        <w:ind w:left="1135" w:right="3342" w:firstLine="0"/>
      </w:pPr>
      <w:r>
        <w:t>определение на слух в звучании незнакомого произведения: принадлежности</w:t>
      </w:r>
      <w:r>
        <w:rPr>
          <w:spacing w:val="40"/>
        </w:rPr>
        <w:t xml:space="preserve"> </w:t>
      </w:r>
      <w:r>
        <w:t>к</w:t>
      </w:r>
      <w:r>
        <w:rPr>
          <w:spacing w:val="40"/>
        </w:rPr>
        <w:t xml:space="preserve"> </w:t>
      </w:r>
      <w:r>
        <w:t>одному из изученных</w:t>
      </w:r>
      <w:r>
        <w:rPr>
          <w:spacing w:val="40"/>
        </w:rPr>
        <w:t xml:space="preserve"> </w:t>
      </w:r>
      <w:r>
        <w:t>стилей;</w:t>
      </w:r>
    </w:p>
    <w:p w:rsidR="000C0C23" w:rsidRDefault="00692F60">
      <w:pPr>
        <w:pStyle w:val="a3"/>
        <w:spacing w:line="288" w:lineRule="auto"/>
        <w:ind w:right="869"/>
      </w:pPr>
      <w:r>
        <w:t xml:space="preserve">исполнительского состава (количество и состав исполнителей, музыкальных </w:t>
      </w:r>
      <w:r>
        <w:rPr>
          <w:spacing w:val="-2"/>
        </w:rPr>
        <w:t>инструментов);</w:t>
      </w:r>
    </w:p>
    <w:p w:rsidR="000C0C23" w:rsidRDefault="00692F60">
      <w:pPr>
        <w:pStyle w:val="a3"/>
        <w:spacing w:before="3"/>
        <w:ind w:left="1135" w:firstLine="0"/>
      </w:pPr>
      <w:r>
        <w:t>жанра,</w:t>
      </w:r>
      <w:r>
        <w:rPr>
          <w:spacing w:val="12"/>
        </w:rPr>
        <w:t xml:space="preserve"> </w:t>
      </w:r>
      <w:r>
        <w:t>круга</w:t>
      </w:r>
      <w:r>
        <w:rPr>
          <w:spacing w:val="28"/>
        </w:rPr>
        <w:t xml:space="preserve"> </w:t>
      </w:r>
      <w:r>
        <w:rPr>
          <w:spacing w:val="-2"/>
        </w:rPr>
        <w:t>образов;</w:t>
      </w:r>
    </w:p>
    <w:p w:rsidR="000C0C23" w:rsidRDefault="00692F60">
      <w:pPr>
        <w:pStyle w:val="a3"/>
        <w:spacing w:before="38" w:line="290" w:lineRule="auto"/>
        <w:ind w:right="854"/>
      </w:pPr>
      <w:r>
        <w:t xml:space="preserve">способа музыкального изложения и развития в простых и сложных музыкальных формах (гомофония, полифония, повтор, контраст, соотношение разделов и частей в </w:t>
      </w:r>
      <w:r>
        <w:rPr>
          <w:spacing w:val="-2"/>
        </w:rPr>
        <w:t>произведении);</w:t>
      </w:r>
    </w:p>
    <w:p w:rsidR="000C0C23" w:rsidRDefault="00692F60">
      <w:pPr>
        <w:pStyle w:val="a3"/>
        <w:spacing w:line="288" w:lineRule="auto"/>
        <w:ind w:right="901"/>
      </w:pPr>
      <w:r>
        <w:t>вариативно: исследовательские проекты, посвященные эстетике и особенностям музыкального искусства</w:t>
      </w:r>
      <w:r>
        <w:rPr>
          <w:spacing w:val="40"/>
        </w:rPr>
        <w:t xml:space="preserve"> </w:t>
      </w:r>
      <w:r>
        <w:t>различных</w:t>
      </w:r>
      <w:r>
        <w:rPr>
          <w:spacing w:val="40"/>
        </w:rPr>
        <w:t xml:space="preserve"> </w:t>
      </w:r>
      <w:r>
        <w:t>стилей</w:t>
      </w:r>
      <w:r>
        <w:rPr>
          <w:spacing w:val="40"/>
        </w:rPr>
        <w:t xml:space="preserve"> </w:t>
      </w:r>
      <w:r>
        <w:t>XX века.</w:t>
      </w:r>
    </w:p>
    <w:p w:rsidR="000C0C23" w:rsidRDefault="00692F60">
      <w:pPr>
        <w:pStyle w:val="a3"/>
        <w:spacing w:line="295" w:lineRule="auto"/>
        <w:ind w:left="1135" w:right="6134" w:firstLine="0"/>
      </w:pPr>
      <w:r>
        <w:t>Модуль № 7 «Духовная музыка» Храмовый синтез искусств.</w:t>
      </w:r>
    </w:p>
    <w:p w:rsidR="000C0C23" w:rsidRDefault="00692F60">
      <w:pPr>
        <w:pStyle w:val="a3"/>
        <w:spacing w:line="290" w:lineRule="auto"/>
        <w:ind w:right="868"/>
      </w:pPr>
      <w: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0C0C23" w:rsidRDefault="00692F60">
      <w:pPr>
        <w:pStyle w:val="a3"/>
        <w:spacing w:line="260"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31" w:line="288" w:lineRule="auto"/>
        <w:ind w:right="867"/>
      </w:pPr>
      <w:r>
        <w:t>повторение, обобщение и систематизация знаний о христианской культуре западноевропейской</w:t>
      </w:r>
      <w:r>
        <w:rPr>
          <w:spacing w:val="40"/>
        </w:rPr>
        <w:t xml:space="preserve"> </w:t>
      </w:r>
      <w:r>
        <w:t>традиции</w:t>
      </w:r>
      <w:r>
        <w:rPr>
          <w:spacing w:val="40"/>
        </w:rPr>
        <w:t xml:space="preserve"> </w:t>
      </w:r>
      <w:r>
        <w:t>русского</w:t>
      </w:r>
      <w:r>
        <w:rPr>
          <w:spacing w:val="40"/>
        </w:rPr>
        <w:t xml:space="preserve"> </w:t>
      </w:r>
      <w:r>
        <w:t>православия,</w:t>
      </w:r>
      <w:r>
        <w:rPr>
          <w:spacing w:val="40"/>
        </w:rPr>
        <w:t xml:space="preserve"> </w:t>
      </w:r>
      <w:r>
        <w:t>полученных</w:t>
      </w:r>
      <w:r>
        <w:rPr>
          <w:spacing w:val="40"/>
        </w:rPr>
        <w:t xml:space="preserve"> </w:t>
      </w:r>
      <w:r>
        <w:t>на</w:t>
      </w:r>
      <w:r>
        <w:rPr>
          <w:spacing w:val="40"/>
        </w:rPr>
        <w:t xml:space="preserve"> </w:t>
      </w:r>
      <w:r>
        <w:t>уроках</w:t>
      </w:r>
      <w:r>
        <w:rPr>
          <w:spacing w:val="40"/>
        </w:rPr>
        <w:t xml:space="preserve"> </w:t>
      </w:r>
      <w:r>
        <w:t>музыки</w:t>
      </w:r>
      <w:r>
        <w:rPr>
          <w:spacing w:val="40"/>
        </w:rPr>
        <w:t xml:space="preserve"> </w:t>
      </w:r>
      <w:r>
        <w:t>и основ</w:t>
      </w:r>
      <w:r>
        <w:rPr>
          <w:spacing w:val="40"/>
        </w:rPr>
        <w:t xml:space="preserve"> </w:t>
      </w:r>
      <w:r>
        <w:t>религиозных</w:t>
      </w:r>
      <w:r>
        <w:rPr>
          <w:spacing w:val="36"/>
        </w:rPr>
        <w:t xml:space="preserve"> </w:t>
      </w:r>
      <w:r>
        <w:t>культур и</w:t>
      </w:r>
      <w:r>
        <w:rPr>
          <w:spacing w:val="40"/>
        </w:rPr>
        <w:t xml:space="preserve"> </w:t>
      </w:r>
      <w:r>
        <w:t>светской</w:t>
      </w:r>
      <w:r>
        <w:rPr>
          <w:spacing w:val="40"/>
        </w:rPr>
        <w:t xml:space="preserve"> </w:t>
      </w:r>
      <w:r>
        <w:t>этики на</w:t>
      </w:r>
      <w:r>
        <w:rPr>
          <w:spacing w:val="40"/>
        </w:rPr>
        <w:t xml:space="preserve"> </w:t>
      </w:r>
      <w:r>
        <w:t>уровне начального</w:t>
      </w:r>
      <w:r>
        <w:rPr>
          <w:spacing w:val="36"/>
        </w:rPr>
        <w:t xml:space="preserve"> </w:t>
      </w:r>
      <w:r>
        <w:t>общего</w:t>
      </w:r>
      <w:r>
        <w:rPr>
          <w:spacing w:val="35"/>
        </w:rPr>
        <w:t xml:space="preserve"> </w:t>
      </w:r>
      <w:r>
        <w:t>образования;</w:t>
      </w:r>
    </w:p>
    <w:p w:rsidR="000C0C23" w:rsidRDefault="00692F60">
      <w:pPr>
        <w:pStyle w:val="a3"/>
        <w:spacing w:line="292" w:lineRule="auto"/>
        <w:ind w:right="884"/>
      </w:pPr>
      <w:r>
        <w:t>осознание единства музыки со словом, живописью, скульптурой, архитектурой как сочетания</w:t>
      </w:r>
      <w:r>
        <w:rPr>
          <w:spacing w:val="40"/>
        </w:rPr>
        <w:t xml:space="preserve"> </w:t>
      </w:r>
      <w:r>
        <w:t>разных</w:t>
      </w:r>
      <w:r>
        <w:rPr>
          <w:spacing w:val="40"/>
        </w:rPr>
        <w:t xml:space="preserve"> </w:t>
      </w:r>
      <w:r>
        <w:t>проявлений</w:t>
      </w:r>
      <w:r>
        <w:rPr>
          <w:spacing w:val="40"/>
        </w:rPr>
        <w:t xml:space="preserve"> </w:t>
      </w:r>
      <w:r>
        <w:t>единого</w:t>
      </w:r>
      <w:r>
        <w:rPr>
          <w:spacing w:val="40"/>
        </w:rPr>
        <w:t xml:space="preserve"> </w:t>
      </w:r>
      <w:r>
        <w:t>мировоззрения,</w:t>
      </w:r>
      <w:r>
        <w:rPr>
          <w:spacing w:val="40"/>
        </w:rPr>
        <w:t xml:space="preserve"> </w:t>
      </w:r>
      <w:r>
        <w:t>основной</w:t>
      </w:r>
      <w:r>
        <w:rPr>
          <w:spacing w:val="40"/>
        </w:rPr>
        <w:t xml:space="preserve"> </w:t>
      </w:r>
      <w:r>
        <w:t>идеи</w:t>
      </w:r>
      <w:r>
        <w:rPr>
          <w:spacing w:val="40"/>
        </w:rPr>
        <w:t xml:space="preserve"> </w:t>
      </w:r>
      <w:r>
        <w:t>христианства;</w:t>
      </w:r>
    </w:p>
    <w:p w:rsidR="000C0C23" w:rsidRDefault="00692F60">
      <w:pPr>
        <w:pStyle w:val="a3"/>
        <w:spacing w:line="288" w:lineRule="auto"/>
        <w:ind w:right="870"/>
      </w:pPr>
      <w:r>
        <w:t>исполнение вокальных произведений, связанных с религиозной традицией, перекликающихся с ней по тематике;</w:t>
      </w:r>
    </w:p>
    <w:p w:rsidR="000C0C23" w:rsidRDefault="00692F60">
      <w:pPr>
        <w:pStyle w:val="a3"/>
        <w:spacing w:line="295" w:lineRule="auto"/>
        <w:ind w:right="869"/>
      </w:pPr>
      <w:r>
        <w:t>определение сходства и различия элементов разных видов искусства (музыки, живописи, архитектуры), относящихся:</w:t>
      </w:r>
    </w:p>
    <w:p w:rsidR="000C0C23" w:rsidRDefault="00692F60">
      <w:pPr>
        <w:pStyle w:val="a3"/>
        <w:ind w:left="1135" w:firstLine="0"/>
      </w:pPr>
      <w:r>
        <w:t>к</w:t>
      </w:r>
      <w:r>
        <w:rPr>
          <w:spacing w:val="30"/>
        </w:rPr>
        <w:t xml:space="preserve"> </w:t>
      </w:r>
      <w:r>
        <w:t>русской</w:t>
      </w:r>
      <w:r>
        <w:rPr>
          <w:spacing w:val="35"/>
        </w:rPr>
        <w:t xml:space="preserve"> </w:t>
      </w:r>
      <w:r>
        <w:t>православной</w:t>
      </w:r>
      <w:r>
        <w:rPr>
          <w:spacing w:val="35"/>
        </w:rPr>
        <w:t xml:space="preserve"> </w:t>
      </w:r>
      <w:r>
        <w:rPr>
          <w:spacing w:val="-2"/>
        </w:rPr>
        <w:t>традиции;</w:t>
      </w:r>
    </w:p>
    <w:p w:rsidR="000C0C23" w:rsidRDefault="00692F60">
      <w:pPr>
        <w:pStyle w:val="a3"/>
        <w:spacing w:before="40" w:line="288" w:lineRule="auto"/>
        <w:ind w:left="1135" w:right="4214" w:firstLine="0"/>
        <w:jc w:val="left"/>
      </w:pPr>
      <w:r>
        <w:t>западноевропейской христианской традиции;</w:t>
      </w:r>
      <w:r>
        <w:rPr>
          <w:spacing w:val="80"/>
          <w:w w:val="150"/>
        </w:rPr>
        <w:t xml:space="preserve"> </w:t>
      </w:r>
      <w:r>
        <w:t>другим конфессиям (по выбору учителя);</w:t>
      </w:r>
      <w:r>
        <w:rPr>
          <w:spacing w:val="40"/>
        </w:rPr>
        <w:t xml:space="preserve"> </w:t>
      </w:r>
      <w:r>
        <w:t>вариативно:</w:t>
      </w:r>
      <w:r>
        <w:rPr>
          <w:spacing w:val="24"/>
        </w:rPr>
        <w:t xml:space="preserve"> </w:t>
      </w:r>
      <w:r>
        <w:t>посещение</w:t>
      </w:r>
      <w:r>
        <w:rPr>
          <w:spacing w:val="32"/>
        </w:rPr>
        <w:t xml:space="preserve"> </w:t>
      </w:r>
      <w:r>
        <w:t>концерта</w:t>
      </w:r>
      <w:r>
        <w:rPr>
          <w:spacing w:val="32"/>
        </w:rPr>
        <w:t xml:space="preserve"> </w:t>
      </w:r>
      <w:r>
        <w:t>духовной</w:t>
      </w:r>
      <w:r>
        <w:rPr>
          <w:spacing w:val="40"/>
        </w:rPr>
        <w:t xml:space="preserve"> </w:t>
      </w:r>
      <w:r>
        <w:t>музыки. Развитие церковной музыки</w:t>
      </w:r>
    </w:p>
    <w:p w:rsidR="000C0C23" w:rsidRDefault="00692F60">
      <w:pPr>
        <w:pStyle w:val="a3"/>
        <w:spacing w:before="3" w:line="288" w:lineRule="auto"/>
        <w:ind w:right="858"/>
      </w:pPr>
      <w: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w:t>
      </w:r>
      <w:r>
        <w:rPr>
          <w:spacing w:val="40"/>
        </w:rPr>
        <w:t xml:space="preserve"> </w:t>
      </w:r>
      <w:r>
        <w:t>традиции</w:t>
      </w:r>
      <w:r>
        <w:rPr>
          <w:spacing w:val="40"/>
        </w:rPr>
        <w:t xml:space="preserve"> </w:t>
      </w:r>
      <w:r>
        <w:t>(знаменный</w:t>
      </w:r>
      <w:r>
        <w:rPr>
          <w:spacing w:val="40"/>
        </w:rPr>
        <w:t xml:space="preserve"> </w:t>
      </w:r>
      <w:r>
        <w:t>распев,</w:t>
      </w:r>
      <w:r>
        <w:rPr>
          <w:spacing w:val="38"/>
        </w:rPr>
        <w:t xml:space="preserve"> </w:t>
      </w:r>
      <w:r>
        <w:t>крюковая</w:t>
      </w:r>
      <w:r>
        <w:rPr>
          <w:spacing w:val="38"/>
        </w:rPr>
        <w:t xml:space="preserve"> </w:t>
      </w:r>
      <w:r>
        <w:t>запись,</w:t>
      </w:r>
      <w:r>
        <w:rPr>
          <w:spacing w:val="34"/>
        </w:rPr>
        <w:t xml:space="preserve"> </w:t>
      </w:r>
      <w:r>
        <w:t>партесное</w:t>
      </w:r>
      <w:r>
        <w:rPr>
          <w:spacing w:val="40"/>
        </w:rPr>
        <w:t xml:space="preserve"> </w:t>
      </w:r>
      <w:r>
        <w:t>пение).</w:t>
      </w:r>
      <w:r>
        <w:rPr>
          <w:spacing w:val="38"/>
        </w:rPr>
        <w:t xml:space="preserve"> </w:t>
      </w:r>
      <w:r>
        <w:t>Полифония в</w:t>
      </w:r>
      <w:r>
        <w:rPr>
          <w:spacing w:val="40"/>
        </w:rPr>
        <w:t xml:space="preserve"> </w:t>
      </w:r>
      <w:r>
        <w:t>западной</w:t>
      </w:r>
      <w:r>
        <w:rPr>
          <w:spacing w:val="40"/>
        </w:rPr>
        <w:t xml:space="preserve"> </w:t>
      </w:r>
      <w:r>
        <w:t>и</w:t>
      </w:r>
      <w:r>
        <w:rPr>
          <w:spacing w:val="40"/>
        </w:rPr>
        <w:t xml:space="preserve"> </w:t>
      </w:r>
      <w:r>
        <w:t>русской</w:t>
      </w:r>
      <w:r>
        <w:rPr>
          <w:spacing w:val="40"/>
        </w:rPr>
        <w:t xml:space="preserve"> </w:t>
      </w:r>
      <w:r>
        <w:t>духовной</w:t>
      </w:r>
      <w:r>
        <w:rPr>
          <w:spacing w:val="40"/>
        </w:rPr>
        <w:t xml:space="preserve"> </w:t>
      </w:r>
      <w:r>
        <w:t>музыке.</w:t>
      </w:r>
      <w:r>
        <w:rPr>
          <w:spacing w:val="40"/>
        </w:rPr>
        <w:t xml:space="preserve"> </w:t>
      </w:r>
      <w:r>
        <w:t>Жанры: кантата,</w:t>
      </w:r>
      <w:r>
        <w:rPr>
          <w:spacing w:val="40"/>
        </w:rPr>
        <w:t xml:space="preserve"> </w:t>
      </w:r>
      <w:r>
        <w:t>духовный</w:t>
      </w:r>
      <w:r>
        <w:rPr>
          <w:spacing w:val="40"/>
        </w:rPr>
        <w:t xml:space="preserve"> </w:t>
      </w:r>
      <w:r>
        <w:t>концерт,</w:t>
      </w:r>
      <w:r>
        <w:rPr>
          <w:spacing w:val="40"/>
        </w:rPr>
        <w:t xml:space="preserve"> </w:t>
      </w:r>
      <w:r>
        <w:t>реквием.</w:t>
      </w:r>
    </w:p>
    <w:p w:rsidR="000C0C23" w:rsidRDefault="00692F60">
      <w:pPr>
        <w:pStyle w:val="a3"/>
        <w:spacing w:line="263"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38"/>
        <w:ind w:left="1135" w:firstLine="0"/>
      </w:pPr>
      <w:r>
        <w:t>знакомство</w:t>
      </w:r>
      <w:r>
        <w:rPr>
          <w:spacing w:val="36"/>
        </w:rPr>
        <w:t xml:space="preserve"> </w:t>
      </w:r>
      <w:r>
        <w:t>с</w:t>
      </w:r>
      <w:r>
        <w:rPr>
          <w:spacing w:val="16"/>
        </w:rPr>
        <w:t xml:space="preserve"> </w:t>
      </w:r>
      <w:r>
        <w:t>историей</w:t>
      </w:r>
      <w:r>
        <w:rPr>
          <w:spacing w:val="28"/>
        </w:rPr>
        <w:t xml:space="preserve"> </w:t>
      </w:r>
      <w:r>
        <w:t>возникновения</w:t>
      </w:r>
      <w:r>
        <w:rPr>
          <w:spacing w:val="23"/>
        </w:rPr>
        <w:t xml:space="preserve"> </w:t>
      </w:r>
      <w:r>
        <w:t>нотной</w:t>
      </w:r>
      <w:r>
        <w:rPr>
          <w:spacing w:val="29"/>
        </w:rPr>
        <w:t xml:space="preserve"> </w:t>
      </w:r>
      <w:r>
        <w:rPr>
          <w:spacing w:val="-2"/>
        </w:rPr>
        <w:t>записи;</w:t>
      </w:r>
    </w:p>
    <w:p w:rsidR="000C0C23" w:rsidRDefault="00692F60">
      <w:pPr>
        <w:pStyle w:val="a3"/>
        <w:spacing w:before="57" w:line="292" w:lineRule="auto"/>
        <w:ind w:right="873"/>
      </w:pPr>
      <w:r>
        <w:t>сравнение нотаций религиозной музыки разных традиций (григорианский хорал, знаменный распев, современные ноты);</w:t>
      </w:r>
    </w:p>
    <w:p w:rsidR="000C0C23" w:rsidRDefault="00692F60">
      <w:pPr>
        <w:pStyle w:val="a3"/>
        <w:spacing w:line="288" w:lineRule="auto"/>
        <w:ind w:right="861"/>
      </w:pPr>
      <w:r>
        <w:t xml:space="preserve">знакомство с образцами (фрагментами) средневековых церковных распевов </w:t>
      </w:r>
      <w:r>
        <w:rPr>
          <w:spacing w:val="-2"/>
        </w:rPr>
        <w:t>(одноголосие);</w:t>
      </w:r>
    </w:p>
    <w:p w:rsidR="000C0C23" w:rsidRDefault="00692F60">
      <w:pPr>
        <w:pStyle w:val="a3"/>
        <w:spacing w:line="288" w:lineRule="auto"/>
        <w:ind w:left="1135" w:right="6620" w:firstLine="0"/>
        <w:jc w:val="left"/>
      </w:pPr>
      <w:r>
        <w:t>слушание</w:t>
      </w:r>
      <w:r>
        <w:rPr>
          <w:spacing w:val="17"/>
        </w:rPr>
        <w:t xml:space="preserve"> </w:t>
      </w:r>
      <w:r>
        <w:t>духовной</w:t>
      </w:r>
      <w:r>
        <w:rPr>
          <w:spacing w:val="32"/>
        </w:rPr>
        <w:t xml:space="preserve"> </w:t>
      </w:r>
      <w:r>
        <w:t>музыки; определение на слух:</w:t>
      </w:r>
      <w:r>
        <w:rPr>
          <w:spacing w:val="80"/>
        </w:rPr>
        <w:t xml:space="preserve"> </w:t>
      </w:r>
      <w:r>
        <w:t>состава исполнителей;</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ind w:left="1135" w:firstLine="0"/>
      </w:pPr>
      <w:r>
        <w:t>типа</w:t>
      </w:r>
      <w:r>
        <w:rPr>
          <w:spacing w:val="17"/>
        </w:rPr>
        <w:t xml:space="preserve"> </w:t>
      </w:r>
      <w:r>
        <w:t>фактуры</w:t>
      </w:r>
      <w:r>
        <w:rPr>
          <w:spacing w:val="26"/>
        </w:rPr>
        <w:t xml:space="preserve"> </w:t>
      </w:r>
      <w:r>
        <w:t>(хоральный</w:t>
      </w:r>
      <w:r>
        <w:rPr>
          <w:spacing w:val="32"/>
        </w:rPr>
        <w:t xml:space="preserve"> </w:t>
      </w:r>
      <w:r>
        <w:t>склад,</w:t>
      </w:r>
      <w:r>
        <w:rPr>
          <w:spacing w:val="28"/>
        </w:rPr>
        <w:t xml:space="preserve"> </w:t>
      </w:r>
      <w:r>
        <w:rPr>
          <w:spacing w:val="-2"/>
        </w:rPr>
        <w:t>полифония);</w:t>
      </w:r>
    </w:p>
    <w:p w:rsidR="000C0C23" w:rsidRDefault="00692F60">
      <w:pPr>
        <w:pStyle w:val="a3"/>
        <w:spacing w:before="62" w:line="288" w:lineRule="auto"/>
        <w:ind w:left="1135" w:right="875" w:firstLine="0"/>
      </w:pPr>
      <w:r>
        <w:t>принадлежности к русской или западноевропейской религиозной традиции; вариативно:</w:t>
      </w:r>
      <w:r>
        <w:rPr>
          <w:spacing w:val="40"/>
        </w:rPr>
        <w:t xml:space="preserve"> </w:t>
      </w:r>
      <w:r>
        <w:t>работа</w:t>
      </w:r>
      <w:r>
        <w:rPr>
          <w:spacing w:val="40"/>
        </w:rPr>
        <w:t xml:space="preserve"> </w:t>
      </w:r>
      <w:r>
        <w:t>с</w:t>
      </w:r>
      <w:r>
        <w:rPr>
          <w:spacing w:val="80"/>
        </w:rPr>
        <w:t xml:space="preserve"> </w:t>
      </w:r>
      <w:r>
        <w:t>интерактивной</w:t>
      </w:r>
      <w:r>
        <w:rPr>
          <w:spacing w:val="40"/>
        </w:rPr>
        <w:t xml:space="preserve"> </w:t>
      </w:r>
      <w:r>
        <w:t>картой,</w:t>
      </w:r>
      <w:r>
        <w:rPr>
          <w:spacing w:val="40"/>
        </w:rPr>
        <w:t xml:space="preserve"> </w:t>
      </w:r>
      <w:r>
        <w:t>лентой</w:t>
      </w:r>
      <w:r>
        <w:rPr>
          <w:spacing w:val="40"/>
        </w:rPr>
        <w:t xml:space="preserve"> </w:t>
      </w:r>
      <w:r>
        <w:t>времени</w:t>
      </w:r>
      <w:r>
        <w:rPr>
          <w:spacing w:val="40"/>
        </w:rPr>
        <w:t xml:space="preserve"> </w:t>
      </w:r>
      <w:r>
        <w:t>с</w:t>
      </w:r>
      <w:r>
        <w:rPr>
          <w:spacing w:val="40"/>
        </w:rPr>
        <w:t xml:space="preserve"> </w:t>
      </w:r>
      <w:r>
        <w:t>указанием</w:t>
      </w:r>
    </w:p>
    <w:p w:rsidR="000C0C23" w:rsidRDefault="00692F60">
      <w:pPr>
        <w:pStyle w:val="a3"/>
        <w:spacing w:line="290" w:lineRule="auto"/>
        <w:ind w:right="868" w:firstLine="0"/>
      </w:pPr>
      <w:r>
        <w:t>географических</w:t>
      </w:r>
      <w:r>
        <w:rPr>
          <w:spacing w:val="40"/>
        </w:rPr>
        <w:t xml:space="preserve"> </w:t>
      </w:r>
      <w:r>
        <w:t>и</w:t>
      </w:r>
      <w:r>
        <w:rPr>
          <w:spacing w:val="40"/>
        </w:rPr>
        <w:t xml:space="preserve"> </w:t>
      </w:r>
      <w:r>
        <w:t>исторических</w:t>
      </w:r>
      <w:r>
        <w:rPr>
          <w:spacing w:val="40"/>
        </w:rPr>
        <w:t xml:space="preserve"> </w:t>
      </w:r>
      <w:r>
        <w:t>особенностей</w:t>
      </w:r>
      <w:r>
        <w:rPr>
          <w:spacing w:val="40"/>
        </w:rPr>
        <w:t xml:space="preserve"> </w:t>
      </w:r>
      <w:r>
        <w:t>распространения</w:t>
      </w:r>
      <w:r>
        <w:rPr>
          <w:spacing w:val="40"/>
        </w:rPr>
        <w:t xml:space="preserve"> </w:t>
      </w:r>
      <w:r>
        <w:t>различных</w:t>
      </w:r>
      <w:r>
        <w:rPr>
          <w:spacing w:val="40"/>
        </w:rPr>
        <w:t xml:space="preserve"> </w:t>
      </w:r>
      <w:r>
        <w:t>явлений,</w:t>
      </w:r>
      <w:r>
        <w:rPr>
          <w:spacing w:val="80"/>
        </w:rPr>
        <w:t xml:space="preserve"> </w:t>
      </w:r>
      <w:r>
        <w:t>стилей,</w:t>
      </w:r>
      <w:r>
        <w:rPr>
          <w:spacing w:val="40"/>
        </w:rPr>
        <w:t xml:space="preserve"> </w:t>
      </w:r>
      <w:r>
        <w:t>жанров,</w:t>
      </w:r>
      <w:r>
        <w:rPr>
          <w:spacing w:val="40"/>
        </w:rPr>
        <w:t xml:space="preserve"> </w:t>
      </w:r>
      <w:r>
        <w:t>связанных</w:t>
      </w:r>
      <w:r>
        <w:rPr>
          <w:spacing w:val="40"/>
        </w:rPr>
        <w:t xml:space="preserve"> </w:t>
      </w:r>
      <w:r>
        <w:t>с развитием</w:t>
      </w:r>
      <w:r>
        <w:rPr>
          <w:spacing w:val="40"/>
        </w:rPr>
        <w:t xml:space="preserve"> </w:t>
      </w:r>
      <w:r>
        <w:t>религиозной</w:t>
      </w:r>
      <w:r>
        <w:rPr>
          <w:spacing w:val="40"/>
        </w:rPr>
        <w:t xml:space="preserve"> </w:t>
      </w:r>
      <w:r>
        <w:t>музыки; исследовательские</w:t>
      </w:r>
      <w:r>
        <w:rPr>
          <w:spacing w:val="40"/>
        </w:rPr>
        <w:t xml:space="preserve"> </w:t>
      </w:r>
      <w:r>
        <w:t>и творческие</w:t>
      </w:r>
      <w:r>
        <w:rPr>
          <w:spacing w:val="40"/>
        </w:rPr>
        <w:t xml:space="preserve"> </w:t>
      </w:r>
      <w:r>
        <w:t>проекты,</w:t>
      </w:r>
      <w:r>
        <w:rPr>
          <w:spacing w:val="40"/>
        </w:rPr>
        <w:t xml:space="preserve"> </w:t>
      </w:r>
      <w:r>
        <w:t>посвященные</w:t>
      </w:r>
      <w:r>
        <w:rPr>
          <w:spacing w:val="40"/>
        </w:rPr>
        <w:t xml:space="preserve"> </w:t>
      </w:r>
      <w:r>
        <w:t>отдельным</w:t>
      </w:r>
      <w:r>
        <w:rPr>
          <w:spacing w:val="40"/>
        </w:rPr>
        <w:t xml:space="preserve"> </w:t>
      </w:r>
      <w:r>
        <w:t>произведениям</w:t>
      </w:r>
      <w:r>
        <w:rPr>
          <w:spacing w:val="40"/>
        </w:rPr>
        <w:t xml:space="preserve"> </w:t>
      </w:r>
      <w:r>
        <w:t>духовной</w:t>
      </w:r>
      <w:r>
        <w:rPr>
          <w:spacing w:val="40"/>
        </w:rPr>
        <w:t xml:space="preserve"> </w:t>
      </w:r>
      <w:r>
        <w:t>музыки.</w:t>
      </w:r>
    </w:p>
    <w:p w:rsidR="000C0C23" w:rsidRDefault="00692F60">
      <w:pPr>
        <w:pStyle w:val="a3"/>
        <w:spacing w:line="260" w:lineRule="exact"/>
        <w:ind w:left="1135" w:firstLine="0"/>
      </w:pPr>
      <w:r>
        <w:t>Музыкальные</w:t>
      </w:r>
      <w:r>
        <w:rPr>
          <w:spacing w:val="54"/>
        </w:rPr>
        <w:t xml:space="preserve"> </w:t>
      </w:r>
      <w:r>
        <w:t>жанры</w:t>
      </w:r>
      <w:r>
        <w:rPr>
          <w:spacing w:val="64"/>
        </w:rPr>
        <w:t xml:space="preserve"> </w:t>
      </w:r>
      <w:r>
        <w:rPr>
          <w:spacing w:val="-2"/>
        </w:rPr>
        <w:t>богослужения.</w:t>
      </w:r>
    </w:p>
    <w:p w:rsidR="000C0C23" w:rsidRDefault="00692F60">
      <w:pPr>
        <w:pStyle w:val="a3"/>
        <w:spacing w:before="46" w:line="288" w:lineRule="auto"/>
        <w:ind w:right="869"/>
      </w:pPr>
      <w:r>
        <w:t>Содержание: эстетическое содержание и жизненное предназначение духовной</w:t>
      </w:r>
      <w:r>
        <w:rPr>
          <w:spacing w:val="80"/>
        </w:rPr>
        <w:t xml:space="preserve"> </w:t>
      </w:r>
      <w:r>
        <w:t>музыки. Многочастные произведения на канонические тексты: католическая месса, православная литургия, всенощное бдение.</w:t>
      </w:r>
    </w:p>
    <w:p w:rsidR="000C0C23" w:rsidRDefault="00692F60">
      <w:pPr>
        <w:pStyle w:val="a3"/>
        <w:spacing w:before="4"/>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7" w:line="292" w:lineRule="auto"/>
        <w:ind w:right="885"/>
      </w:pPr>
      <w:r>
        <w:t>знакомство с одним (более полно) или несколькими (фрагментарно) произведениями мировой</w:t>
      </w:r>
      <w:r>
        <w:rPr>
          <w:spacing w:val="40"/>
        </w:rPr>
        <w:t xml:space="preserve"> </w:t>
      </w:r>
      <w:r>
        <w:t>музыкальной</w:t>
      </w:r>
      <w:r>
        <w:rPr>
          <w:spacing w:val="40"/>
        </w:rPr>
        <w:t xml:space="preserve"> </w:t>
      </w:r>
      <w:r>
        <w:t>классики,</w:t>
      </w:r>
      <w:r>
        <w:rPr>
          <w:spacing w:val="40"/>
        </w:rPr>
        <w:t xml:space="preserve"> </w:t>
      </w:r>
      <w:r>
        <w:t>написанными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религиозным</w:t>
      </w:r>
      <w:r>
        <w:rPr>
          <w:spacing w:val="40"/>
        </w:rPr>
        <w:t xml:space="preserve"> </w:t>
      </w:r>
      <w:r>
        <w:t>каноном;</w:t>
      </w:r>
    </w:p>
    <w:p w:rsidR="000C0C23" w:rsidRDefault="00692F60">
      <w:pPr>
        <w:pStyle w:val="a3"/>
        <w:spacing w:line="262" w:lineRule="exact"/>
        <w:ind w:left="1135" w:firstLine="0"/>
      </w:pPr>
      <w:r>
        <w:t>вокализация</w:t>
      </w:r>
      <w:r>
        <w:rPr>
          <w:spacing w:val="26"/>
        </w:rPr>
        <w:t xml:space="preserve"> </w:t>
      </w:r>
      <w:r>
        <w:t>музыкальных</w:t>
      </w:r>
      <w:r>
        <w:rPr>
          <w:spacing w:val="37"/>
        </w:rPr>
        <w:t xml:space="preserve"> </w:t>
      </w:r>
      <w:r>
        <w:t>тем</w:t>
      </w:r>
      <w:r>
        <w:rPr>
          <w:spacing w:val="30"/>
        </w:rPr>
        <w:t xml:space="preserve"> </w:t>
      </w:r>
      <w:r>
        <w:t>изучаемых</w:t>
      </w:r>
      <w:r>
        <w:rPr>
          <w:spacing w:val="41"/>
        </w:rPr>
        <w:t xml:space="preserve"> </w:t>
      </w:r>
      <w:r>
        <w:t>духовных</w:t>
      </w:r>
      <w:r>
        <w:rPr>
          <w:spacing w:val="37"/>
        </w:rPr>
        <w:t xml:space="preserve"> </w:t>
      </w:r>
      <w:r>
        <w:rPr>
          <w:spacing w:val="-2"/>
        </w:rPr>
        <w:t>произведений;</w:t>
      </w:r>
    </w:p>
    <w:p w:rsidR="000C0C23" w:rsidRDefault="00692F60">
      <w:pPr>
        <w:pStyle w:val="a3"/>
        <w:spacing w:before="48" w:line="292" w:lineRule="auto"/>
        <w:ind w:right="872"/>
      </w:pPr>
      <w:r>
        <w:t>определение на слух изученных произведений и их авторов, иметь представление об особенностях их построения и образов;</w:t>
      </w:r>
    </w:p>
    <w:p w:rsidR="000C0C23" w:rsidRDefault="00692F60">
      <w:pPr>
        <w:pStyle w:val="a3"/>
        <w:spacing w:line="288" w:lineRule="auto"/>
        <w:ind w:right="874"/>
      </w:pPr>
      <w:r>
        <w:t>устный</w:t>
      </w:r>
      <w:r>
        <w:rPr>
          <w:spacing w:val="40"/>
        </w:rPr>
        <w:t xml:space="preserve"> </w:t>
      </w:r>
      <w:r>
        <w:t>или</w:t>
      </w:r>
      <w:r>
        <w:rPr>
          <w:spacing w:val="40"/>
        </w:rPr>
        <w:t xml:space="preserve"> </w:t>
      </w:r>
      <w:r>
        <w:t>письменный</w:t>
      </w:r>
      <w:r>
        <w:rPr>
          <w:spacing w:val="40"/>
        </w:rPr>
        <w:t xml:space="preserve"> </w:t>
      </w:r>
      <w:r>
        <w:t>рассказ</w:t>
      </w:r>
      <w:r>
        <w:rPr>
          <w:spacing w:val="40"/>
        </w:rPr>
        <w:t xml:space="preserve"> </w:t>
      </w:r>
      <w:r>
        <w:t>о</w:t>
      </w:r>
      <w:r>
        <w:rPr>
          <w:spacing w:val="40"/>
        </w:rPr>
        <w:t xml:space="preserve"> </w:t>
      </w:r>
      <w:r>
        <w:t>духовной</w:t>
      </w:r>
      <w:r>
        <w:rPr>
          <w:spacing w:val="40"/>
        </w:rPr>
        <w:t xml:space="preserve"> </w:t>
      </w:r>
      <w:r>
        <w:t>музыке</w:t>
      </w:r>
      <w:r>
        <w:rPr>
          <w:spacing w:val="40"/>
        </w:rPr>
        <w:t xml:space="preserve"> </w:t>
      </w:r>
      <w:r>
        <w:t>с</w:t>
      </w:r>
      <w:r>
        <w:rPr>
          <w:spacing w:val="40"/>
        </w:rPr>
        <w:t xml:space="preserve"> </w:t>
      </w:r>
      <w:r>
        <w:t>использованием терминологии, примерами из соответствующей традиции, формулировкой собственного отношения</w:t>
      </w:r>
      <w:r>
        <w:rPr>
          <w:spacing w:val="40"/>
        </w:rPr>
        <w:t xml:space="preserve"> </w:t>
      </w:r>
      <w:r>
        <w:t>к</w:t>
      </w:r>
      <w:r>
        <w:rPr>
          <w:spacing w:val="40"/>
        </w:rPr>
        <w:t xml:space="preserve"> </w:t>
      </w:r>
      <w:r>
        <w:t>данной</w:t>
      </w:r>
      <w:r>
        <w:rPr>
          <w:spacing w:val="40"/>
        </w:rPr>
        <w:t xml:space="preserve"> </w:t>
      </w:r>
      <w:r>
        <w:t>музыке,</w:t>
      </w:r>
      <w:r>
        <w:rPr>
          <w:spacing w:val="40"/>
        </w:rPr>
        <w:t xml:space="preserve"> </w:t>
      </w:r>
      <w:r>
        <w:t>рассуждениями,</w:t>
      </w:r>
      <w:r>
        <w:rPr>
          <w:spacing w:val="40"/>
        </w:rPr>
        <w:t xml:space="preserve"> </w:t>
      </w:r>
      <w:r>
        <w:t>аргументацией</w:t>
      </w:r>
      <w:r>
        <w:rPr>
          <w:spacing w:val="40"/>
        </w:rPr>
        <w:t xml:space="preserve"> </w:t>
      </w:r>
      <w:r>
        <w:t>своей</w:t>
      </w:r>
      <w:r>
        <w:rPr>
          <w:spacing w:val="40"/>
        </w:rPr>
        <w:t xml:space="preserve"> </w:t>
      </w:r>
      <w:r>
        <w:t>позиции.</w:t>
      </w:r>
    </w:p>
    <w:p w:rsidR="000C0C23" w:rsidRDefault="00692F60">
      <w:pPr>
        <w:pStyle w:val="a3"/>
        <w:spacing w:line="263" w:lineRule="exact"/>
        <w:ind w:left="1135" w:firstLine="0"/>
      </w:pPr>
      <w:r>
        <w:t>Религиозные</w:t>
      </w:r>
      <w:r>
        <w:rPr>
          <w:spacing w:val="18"/>
        </w:rPr>
        <w:t xml:space="preserve"> </w:t>
      </w:r>
      <w:r>
        <w:t>темы</w:t>
      </w:r>
      <w:r>
        <w:rPr>
          <w:spacing w:val="26"/>
        </w:rPr>
        <w:t xml:space="preserve"> </w:t>
      </w:r>
      <w:r>
        <w:t>и</w:t>
      </w:r>
      <w:r>
        <w:rPr>
          <w:spacing w:val="20"/>
        </w:rPr>
        <w:t xml:space="preserve"> </w:t>
      </w:r>
      <w:r>
        <w:t>образы</w:t>
      </w:r>
      <w:r>
        <w:rPr>
          <w:spacing w:val="24"/>
        </w:rPr>
        <w:t xml:space="preserve"> </w:t>
      </w:r>
      <w:r>
        <w:t>в</w:t>
      </w:r>
      <w:r>
        <w:rPr>
          <w:spacing w:val="21"/>
        </w:rPr>
        <w:t xml:space="preserve"> </w:t>
      </w:r>
      <w:r>
        <w:t>современной</w:t>
      </w:r>
      <w:r>
        <w:rPr>
          <w:spacing w:val="31"/>
        </w:rPr>
        <w:t xml:space="preserve"> </w:t>
      </w:r>
      <w:r>
        <w:rPr>
          <w:spacing w:val="-2"/>
        </w:rPr>
        <w:t>музыке.</w:t>
      </w:r>
    </w:p>
    <w:p w:rsidR="000C0C23" w:rsidRDefault="00692F60">
      <w:pPr>
        <w:pStyle w:val="a3"/>
        <w:spacing w:before="41" w:line="290" w:lineRule="auto"/>
        <w:ind w:right="859"/>
      </w:pPr>
      <w:r>
        <w:t>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современной культуры.</w:t>
      </w:r>
    </w:p>
    <w:p w:rsidR="000C0C23" w:rsidRDefault="00692F60">
      <w:pPr>
        <w:pStyle w:val="a3"/>
        <w:spacing w:line="260"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8" w:line="292" w:lineRule="auto"/>
        <w:ind w:right="873"/>
        <w:jc w:val="left"/>
      </w:pPr>
      <w:r>
        <w:t>сопоставление</w:t>
      </w:r>
      <w:r>
        <w:rPr>
          <w:spacing w:val="40"/>
        </w:rPr>
        <w:t xml:space="preserve"> </w:t>
      </w:r>
      <w:r>
        <w:t>тенденций</w:t>
      </w:r>
      <w:r>
        <w:rPr>
          <w:spacing w:val="40"/>
        </w:rPr>
        <w:t xml:space="preserve"> </w:t>
      </w:r>
      <w:r>
        <w:t>сохранения</w:t>
      </w:r>
      <w:r>
        <w:rPr>
          <w:spacing w:val="40"/>
        </w:rPr>
        <w:t xml:space="preserve"> </w:t>
      </w:r>
      <w:r>
        <w:t>и</w:t>
      </w:r>
      <w:r>
        <w:rPr>
          <w:spacing w:val="40"/>
        </w:rPr>
        <w:t xml:space="preserve"> </w:t>
      </w:r>
      <w:r>
        <w:t>переосмысления</w:t>
      </w:r>
      <w:r>
        <w:rPr>
          <w:spacing w:val="40"/>
        </w:rPr>
        <w:t xml:space="preserve"> </w:t>
      </w:r>
      <w:r>
        <w:t>религиозной</w:t>
      </w:r>
      <w:r>
        <w:rPr>
          <w:spacing w:val="40"/>
        </w:rPr>
        <w:t xml:space="preserve"> </w:t>
      </w:r>
      <w:r>
        <w:t>традиции</w:t>
      </w:r>
      <w:r>
        <w:rPr>
          <w:spacing w:val="40"/>
        </w:rPr>
        <w:t xml:space="preserve"> </w:t>
      </w:r>
      <w:r>
        <w:t>в культуре XX–XXI веков;</w:t>
      </w:r>
    </w:p>
    <w:p w:rsidR="000C0C23" w:rsidRDefault="00692F60">
      <w:pPr>
        <w:pStyle w:val="a3"/>
        <w:tabs>
          <w:tab w:val="left" w:pos="2643"/>
          <w:tab w:val="left" w:pos="3738"/>
          <w:tab w:val="left" w:pos="5116"/>
          <w:tab w:val="left" w:pos="6715"/>
          <w:tab w:val="left" w:pos="8247"/>
        </w:tabs>
        <w:spacing w:line="292" w:lineRule="auto"/>
        <w:ind w:right="927"/>
        <w:jc w:val="left"/>
      </w:pPr>
      <w:r>
        <w:rPr>
          <w:spacing w:val="-2"/>
        </w:rPr>
        <w:t>исполнение</w:t>
      </w:r>
      <w:r>
        <w:tab/>
      </w:r>
      <w:r>
        <w:rPr>
          <w:spacing w:val="-2"/>
        </w:rPr>
        <w:t>музыки</w:t>
      </w:r>
      <w:r>
        <w:tab/>
      </w:r>
      <w:r>
        <w:rPr>
          <w:spacing w:val="-2"/>
        </w:rPr>
        <w:t>духовного</w:t>
      </w:r>
      <w:r>
        <w:tab/>
      </w:r>
      <w:r>
        <w:rPr>
          <w:spacing w:val="-2"/>
        </w:rPr>
        <w:t>содержания,</w:t>
      </w:r>
      <w:r>
        <w:tab/>
      </w:r>
      <w:r>
        <w:rPr>
          <w:spacing w:val="-2"/>
        </w:rPr>
        <w:t>сочиненной</w:t>
      </w:r>
      <w:r>
        <w:tab/>
      </w:r>
      <w:r>
        <w:rPr>
          <w:spacing w:val="-2"/>
        </w:rPr>
        <w:t>современными композиторами;</w:t>
      </w:r>
    </w:p>
    <w:p w:rsidR="000C0C23" w:rsidRDefault="00692F60">
      <w:pPr>
        <w:pStyle w:val="a3"/>
        <w:spacing w:line="288" w:lineRule="auto"/>
        <w:ind w:right="873"/>
        <w:jc w:val="left"/>
      </w:pPr>
      <w:r>
        <w:t>вариативно: исследовательские и</w:t>
      </w:r>
      <w:r>
        <w:rPr>
          <w:spacing w:val="40"/>
        </w:rPr>
        <w:t xml:space="preserve"> </w:t>
      </w:r>
      <w:r>
        <w:t>творческие проекты</w:t>
      </w:r>
      <w:r>
        <w:rPr>
          <w:spacing w:val="32"/>
        </w:rPr>
        <w:t xml:space="preserve"> </w:t>
      </w:r>
      <w:r>
        <w:t>по теме</w:t>
      </w:r>
      <w:r>
        <w:rPr>
          <w:spacing w:val="38"/>
        </w:rPr>
        <w:t xml:space="preserve"> </w:t>
      </w:r>
      <w:r>
        <w:t>«Музыка</w:t>
      </w:r>
      <w:r>
        <w:rPr>
          <w:spacing w:val="38"/>
        </w:rPr>
        <w:t xml:space="preserve"> </w:t>
      </w:r>
      <w:r>
        <w:t>и</w:t>
      </w:r>
      <w:r>
        <w:rPr>
          <w:spacing w:val="33"/>
        </w:rPr>
        <w:t xml:space="preserve"> </w:t>
      </w:r>
      <w:r>
        <w:t>религия в наше время»; посещение</w:t>
      </w:r>
      <w:r>
        <w:rPr>
          <w:spacing w:val="40"/>
        </w:rPr>
        <w:t xml:space="preserve"> </w:t>
      </w:r>
      <w:r>
        <w:t>концерта</w:t>
      </w:r>
      <w:r>
        <w:rPr>
          <w:spacing w:val="40"/>
        </w:rPr>
        <w:t xml:space="preserve"> </w:t>
      </w:r>
      <w:r>
        <w:t>духовной</w:t>
      </w:r>
      <w:r>
        <w:rPr>
          <w:spacing w:val="40"/>
        </w:rPr>
        <w:t xml:space="preserve"> </w:t>
      </w:r>
      <w:r>
        <w:t>музыки.</w:t>
      </w:r>
    </w:p>
    <w:p w:rsidR="000C0C23" w:rsidRDefault="00692F60">
      <w:pPr>
        <w:pStyle w:val="a3"/>
        <w:spacing w:line="288" w:lineRule="auto"/>
        <w:ind w:left="1135" w:right="2467" w:firstLine="0"/>
        <w:jc w:val="left"/>
      </w:pPr>
      <w:r>
        <w:t>Модуль</w:t>
      </w:r>
      <w:r>
        <w:rPr>
          <w:spacing w:val="34"/>
        </w:rPr>
        <w:t xml:space="preserve"> </w:t>
      </w:r>
      <w:r>
        <w:t>№ 8</w:t>
      </w:r>
      <w:r>
        <w:rPr>
          <w:spacing w:val="37"/>
        </w:rPr>
        <w:t xml:space="preserve"> </w:t>
      </w:r>
      <w:r>
        <w:t>«Современная музыка:</w:t>
      </w:r>
      <w:r>
        <w:rPr>
          <w:spacing w:val="27"/>
        </w:rPr>
        <w:t xml:space="preserve"> </w:t>
      </w:r>
      <w:r>
        <w:t>основные жанры и</w:t>
      </w:r>
      <w:r>
        <w:rPr>
          <w:spacing w:val="30"/>
        </w:rPr>
        <w:t xml:space="preserve"> </w:t>
      </w:r>
      <w:r>
        <w:t xml:space="preserve">направления» </w:t>
      </w:r>
      <w:r>
        <w:rPr>
          <w:spacing w:val="-2"/>
        </w:rPr>
        <w:t>Джаз.</w:t>
      </w:r>
    </w:p>
    <w:p w:rsidR="000C0C23" w:rsidRDefault="00692F60">
      <w:pPr>
        <w:pStyle w:val="a3"/>
        <w:spacing w:line="290" w:lineRule="auto"/>
        <w:ind w:right="859"/>
      </w:pPr>
      <w:r>
        <w:t>Содержание: джаз – основа популярной музыки XX века. Особенности джазового языка и стиля (свинг, синкопы, ударные и духовые инструменты, вопросно-ответная</w:t>
      </w:r>
      <w:r>
        <w:rPr>
          <w:spacing w:val="40"/>
        </w:rPr>
        <w:t xml:space="preserve"> </w:t>
      </w:r>
      <w:r>
        <w:t>структура</w:t>
      </w:r>
      <w:r>
        <w:rPr>
          <w:spacing w:val="40"/>
        </w:rPr>
        <w:t xml:space="preserve"> </w:t>
      </w:r>
      <w:r>
        <w:t>мотивов,</w:t>
      </w:r>
      <w:r>
        <w:rPr>
          <w:spacing w:val="40"/>
        </w:rPr>
        <w:t xml:space="preserve"> </w:t>
      </w:r>
      <w:r>
        <w:t>гармоническая</w:t>
      </w:r>
      <w:r>
        <w:rPr>
          <w:spacing w:val="40"/>
        </w:rPr>
        <w:t xml:space="preserve"> </w:t>
      </w:r>
      <w:r>
        <w:t>сетка,</w:t>
      </w:r>
      <w:r>
        <w:rPr>
          <w:spacing w:val="40"/>
        </w:rPr>
        <w:t xml:space="preserve"> </w:t>
      </w:r>
      <w:r>
        <w:t>импровизация).</w:t>
      </w:r>
    </w:p>
    <w:p w:rsidR="000C0C23" w:rsidRDefault="00692F60">
      <w:pPr>
        <w:pStyle w:val="a3"/>
        <w:spacing w:line="260"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37" w:line="288" w:lineRule="auto"/>
        <w:ind w:right="863"/>
      </w:pPr>
      <w:r>
        <w:t>знакомство</w:t>
      </w:r>
      <w:r>
        <w:rPr>
          <w:spacing w:val="40"/>
        </w:rPr>
        <w:t xml:space="preserve"> </w:t>
      </w:r>
      <w:r>
        <w:t>с</w:t>
      </w:r>
      <w:r>
        <w:rPr>
          <w:spacing w:val="40"/>
        </w:rPr>
        <w:t xml:space="preserve"> </w:t>
      </w:r>
      <w:r>
        <w:t>различными</w:t>
      </w:r>
      <w:r>
        <w:rPr>
          <w:spacing w:val="40"/>
        </w:rPr>
        <w:t xml:space="preserve"> </w:t>
      </w:r>
      <w:r>
        <w:t>джазовыми</w:t>
      </w:r>
      <w:r>
        <w:rPr>
          <w:spacing w:val="40"/>
        </w:rPr>
        <w:t xml:space="preserve"> </w:t>
      </w:r>
      <w:r>
        <w:t>музыкальными</w:t>
      </w:r>
      <w:r>
        <w:rPr>
          <w:spacing w:val="40"/>
        </w:rPr>
        <w:t xml:space="preserve"> </w:t>
      </w:r>
      <w:r>
        <w:t>композициями</w:t>
      </w:r>
      <w:r>
        <w:rPr>
          <w:spacing w:val="40"/>
        </w:rPr>
        <w:t xml:space="preserve"> </w:t>
      </w:r>
      <w:r>
        <w:t>и направлениями (регтайм, биг бэнд, блюз);</w:t>
      </w:r>
    </w:p>
    <w:p w:rsidR="000C0C23" w:rsidRDefault="00692F60">
      <w:pPr>
        <w:pStyle w:val="a3"/>
        <w:spacing w:before="4" w:line="292" w:lineRule="auto"/>
        <w:ind w:right="878"/>
      </w:pPr>
      <w:r>
        <w:t>разучивание, исполнение одной из «вечнозеленых» джазовых тем, элементы ритмической</w:t>
      </w:r>
      <w:r>
        <w:rPr>
          <w:spacing w:val="40"/>
        </w:rPr>
        <w:t xml:space="preserve"> </w:t>
      </w:r>
      <w:r>
        <w:t>и</w:t>
      </w:r>
      <w:r>
        <w:rPr>
          <w:spacing w:val="40"/>
        </w:rPr>
        <w:t xml:space="preserve"> </w:t>
      </w:r>
      <w:r>
        <w:t>вокальной</w:t>
      </w:r>
      <w:r>
        <w:rPr>
          <w:spacing w:val="40"/>
        </w:rPr>
        <w:t xml:space="preserve"> </w:t>
      </w:r>
      <w:r>
        <w:t>импровизации</w:t>
      </w:r>
      <w:r>
        <w:rPr>
          <w:spacing w:val="40"/>
        </w:rPr>
        <w:t xml:space="preserve"> </w:t>
      </w:r>
      <w:r>
        <w:t>на ее</w:t>
      </w:r>
      <w:r>
        <w:rPr>
          <w:spacing w:val="40"/>
        </w:rPr>
        <w:t xml:space="preserve"> </w:t>
      </w:r>
      <w:r>
        <w:t>основе;</w:t>
      </w:r>
    </w:p>
    <w:p w:rsidR="000C0C23" w:rsidRDefault="00692F60">
      <w:pPr>
        <w:pStyle w:val="a3"/>
        <w:spacing w:line="258" w:lineRule="exact"/>
        <w:ind w:left="1135" w:firstLine="0"/>
        <w:jc w:val="left"/>
      </w:pPr>
      <w:r>
        <w:t>определение</w:t>
      </w:r>
      <w:r>
        <w:rPr>
          <w:spacing w:val="16"/>
        </w:rPr>
        <w:t xml:space="preserve"> </w:t>
      </w:r>
      <w:r>
        <w:t>на</w:t>
      </w:r>
      <w:r>
        <w:rPr>
          <w:spacing w:val="29"/>
        </w:rPr>
        <w:t xml:space="preserve"> </w:t>
      </w:r>
      <w:r>
        <w:rPr>
          <w:spacing w:val="-4"/>
        </w:rPr>
        <w:t>слух:</w:t>
      </w:r>
    </w:p>
    <w:p w:rsidR="000C0C23" w:rsidRDefault="00692F60">
      <w:pPr>
        <w:pStyle w:val="a3"/>
        <w:spacing w:before="47" w:line="288" w:lineRule="auto"/>
        <w:ind w:left="1135" w:right="2292" w:firstLine="0"/>
        <w:jc w:val="left"/>
      </w:pPr>
      <w:r>
        <w:t>принадлежности к джазовой или классической музыке;</w:t>
      </w:r>
      <w:r>
        <w:rPr>
          <w:spacing w:val="40"/>
        </w:rPr>
        <w:t xml:space="preserve"> </w:t>
      </w:r>
      <w:r>
        <w:t>исполнительского состава (манера пения, состав инструментов);</w:t>
      </w:r>
      <w:r>
        <w:rPr>
          <w:spacing w:val="80"/>
        </w:rPr>
        <w:t xml:space="preserve"> </w:t>
      </w:r>
      <w:r>
        <w:t>вариативно:</w:t>
      </w:r>
      <w:r>
        <w:rPr>
          <w:spacing w:val="33"/>
        </w:rPr>
        <w:t xml:space="preserve"> </w:t>
      </w:r>
      <w:r>
        <w:t>сочинение</w:t>
      </w:r>
      <w:r>
        <w:rPr>
          <w:spacing w:val="33"/>
        </w:rPr>
        <w:t xml:space="preserve"> </w:t>
      </w:r>
      <w:r>
        <w:t>блюза;</w:t>
      </w:r>
      <w:r>
        <w:rPr>
          <w:spacing w:val="35"/>
        </w:rPr>
        <w:t xml:space="preserve"> </w:t>
      </w:r>
      <w:r>
        <w:t>посещение концерта</w:t>
      </w:r>
      <w:r>
        <w:rPr>
          <w:spacing w:val="40"/>
        </w:rPr>
        <w:t xml:space="preserve"> </w:t>
      </w:r>
      <w:r>
        <w:t>джазовой</w:t>
      </w:r>
      <w:r>
        <w:rPr>
          <w:spacing w:val="34"/>
        </w:rPr>
        <w:t xml:space="preserve"> </w:t>
      </w:r>
      <w:r>
        <w:t xml:space="preserve">музыки. </w:t>
      </w:r>
      <w:r>
        <w:rPr>
          <w:spacing w:val="-2"/>
        </w:rPr>
        <w:t>Мюзикл.</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7" w:line="290" w:lineRule="auto"/>
        <w:ind w:right="856"/>
      </w:pPr>
      <w: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0C0C23" w:rsidRDefault="00692F60">
      <w:pPr>
        <w:pStyle w:val="a3"/>
        <w:spacing w:line="260"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8" w:line="290" w:lineRule="auto"/>
        <w:ind w:right="863"/>
      </w:pPr>
      <w: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w:t>
      </w:r>
      <w:r>
        <w:rPr>
          <w:spacing w:val="40"/>
        </w:rPr>
        <w:t xml:space="preserve"> </w:t>
      </w:r>
      <w:r>
        <w:t>(опера, балет, драматический</w:t>
      </w:r>
      <w:r>
        <w:rPr>
          <w:spacing w:val="40"/>
        </w:rPr>
        <w:t xml:space="preserve"> </w:t>
      </w:r>
      <w:r>
        <w:t>спектакль);</w:t>
      </w:r>
    </w:p>
    <w:p w:rsidR="000C0C23" w:rsidRDefault="00692F60">
      <w:pPr>
        <w:pStyle w:val="a3"/>
        <w:spacing w:line="288" w:lineRule="auto"/>
        <w:ind w:right="886"/>
      </w:pPr>
      <w:r>
        <w:t>анализ рекламных объявлений о премьерах мюзиклов в современных средствах массовой информации;</w:t>
      </w:r>
    </w:p>
    <w:p w:rsidR="000C0C23" w:rsidRDefault="00692F60">
      <w:pPr>
        <w:pStyle w:val="a3"/>
        <w:spacing w:line="288" w:lineRule="auto"/>
        <w:ind w:right="880"/>
      </w:pPr>
      <w:r>
        <w:t>просмотр видеозаписи одного из мюзиклов, написание собственного рекламного</w:t>
      </w:r>
      <w:r>
        <w:rPr>
          <w:spacing w:val="40"/>
        </w:rPr>
        <w:t xml:space="preserve"> </w:t>
      </w:r>
      <w:r>
        <w:t>текста для данной постановки;</w:t>
      </w:r>
    </w:p>
    <w:p w:rsidR="000C0C23" w:rsidRDefault="00692F60">
      <w:pPr>
        <w:pStyle w:val="a3"/>
        <w:spacing w:line="288" w:lineRule="auto"/>
        <w:ind w:left="1135" w:right="3291" w:firstLine="0"/>
      </w:pPr>
      <w:r>
        <w:t>разучивание и исполнение отдельных номеров из мюзиклов. Молодежная музыкальная культура.</w:t>
      </w:r>
    </w:p>
    <w:p w:rsidR="000C0C23" w:rsidRDefault="00692F60">
      <w:pPr>
        <w:pStyle w:val="a3"/>
        <w:spacing w:line="290" w:lineRule="auto"/>
        <w:ind w:right="843" w:firstLine="0"/>
      </w:pPr>
      <w:r>
        <w:t>Содержание:</w:t>
      </w:r>
      <w:r>
        <w:rPr>
          <w:spacing w:val="-8"/>
        </w:rPr>
        <w:t xml:space="preserve"> </w:t>
      </w:r>
      <w:r>
        <w:t>направления</w:t>
      </w:r>
      <w:r>
        <w:rPr>
          <w:spacing w:val="-1"/>
        </w:rPr>
        <w:t xml:space="preserve"> </w:t>
      </w:r>
      <w:r>
        <w:t>и</w:t>
      </w:r>
      <w:r>
        <w:rPr>
          <w:spacing w:val="-1"/>
        </w:rPr>
        <w:t xml:space="preserve"> </w:t>
      </w:r>
      <w:r>
        <w:t>стили молодежной музыкальной культуры</w:t>
      </w:r>
      <w:r>
        <w:rPr>
          <w:spacing w:val="-3"/>
        </w:rPr>
        <w:t xml:space="preserve"> </w:t>
      </w:r>
      <w:r>
        <w:t>XX–XXI</w:t>
      </w:r>
      <w:r>
        <w:rPr>
          <w:spacing w:val="-6"/>
        </w:rPr>
        <w:t xml:space="preserve"> </w:t>
      </w:r>
      <w:r>
        <w:t>веков (рок- н- ролл, блюз-рок, панк-рок, хард-рок, рэп, хип-хоп, фанк и другие). Авторская песня (Б.Окуджава,</w:t>
      </w:r>
      <w:r>
        <w:rPr>
          <w:spacing w:val="40"/>
        </w:rPr>
        <w:t xml:space="preserve"> </w:t>
      </w:r>
      <w:r>
        <w:t>Ю.Визбор, В. Высоцкий</w:t>
      </w:r>
      <w:r>
        <w:rPr>
          <w:spacing w:val="40"/>
        </w:rPr>
        <w:t xml:space="preserve"> </w:t>
      </w:r>
      <w:r>
        <w:t>и др.).</w:t>
      </w:r>
    </w:p>
    <w:p w:rsidR="000C0C23" w:rsidRDefault="00692F60">
      <w:pPr>
        <w:pStyle w:val="a3"/>
        <w:spacing w:line="288" w:lineRule="auto"/>
        <w:ind w:right="862"/>
      </w:pPr>
      <w:r>
        <w:t>Социальный и коммерческий контекст массовой музыкальной культуры (потребительские</w:t>
      </w:r>
      <w:r>
        <w:rPr>
          <w:spacing w:val="40"/>
        </w:rPr>
        <w:t xml:space="preserve"> </w:t>
      </w:r>
      <w:r>
        <w:t>тенденции</w:t>
      </w:r>
      <w:r>
        <w:rPr>
          <w:spacing w:val="40"/>
        </w:rPr>
        <w:t xml:space="preserve"> </w:t>
      </w:r>
      <w:r>
        <w:t>современной</w:t>
      </w:r>
      <w:r>
        <w:rPr>
          <w:spacing w:val="40"/>
        </w:rPr>
        <w:t xml:space="preserve"> </w:t>
      </w:r>
      <w:r>
        <w:t>культуры).</w:t>
      </w:r>
    </w:p>
    <w:p w:rsidR="000C0C23" w:rsidRDefault="00692F60">
      <w:pPr>
        <w:pStyle w:val="a3"/>
        <w:spacing w:line="263"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0" w:line="290" w:lineRule="auto"/>
        <w:ind w:right="849"/>
      </w:pPr>
      <w: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0C0C23" w:rsidRDefault="00692F60">
      <w:pPr>
        <w:pStyle w:val="a3"/>
        <w:spacing w:line="288" w:lineRule="auto"/>
        <w:ind w:right="869"/>
      </w:pPr>
      <w:r>
        <w:t>разучивание</w:t>
      </w:r>
      <w:r>
        <w:rPr>
          <w:spacing w:val="40"/>
        </w:rPr>
        <w:t xml:space="preserve"> </w:t>
      </w:r>
      <w:r>
        <w:t>и</w:t>
      </w:r>
      <w:r>
        <w:rPr>
          <w:spacing w:val="40"/>
        </w:rPr>
        <w:t xml:space="preserve"> </w:t>
      </w:r>
      <w:r>
        <w:t>исполнение</w:t>
      </w:r>
      <w:r>
        <w:rPr>
          <w:spacing w:val="40"/>
        </w:rPr>
        <w:t xml:space="preserve"> </w:t>
      </w:r>
      <w:r>
        <w:t>песни,</w:t>
      </w:r>
      <w:r>
        <w:rPr>
          <w:spacing w:val="40"/>
        </w:rPr>
        <w:t xml:space="preserve"> </w:t>
      </w:r>
      <w:r>
        <w:t>относящейся</w:t>
      </w:r>
      <w:r>
        <w:rPr>
          <w:spacing w:val="40"/>
        </w:rPr>
        <w:t xml:space="preserve"> </w:t>
      </w:r>
      <w:r>
        <w:t>к</w:t>
      </w:r>
      <w:r>
        <w:rPr>
          <w:spacing w:val="40"/>
        </w:rPr>
        <w:t xml:space="preserve"> </w:t>
      </w:r>
      <w:r>
        <w:t>одному из</w:t>
      </w:r>
      <w:r>
        <w:rPr>
          <w:spacing w:val="40"/>
        </w:rPr>
        <w:t xml:space="preserve"> </w:t>
      </w:r>
      <w:r>
        <w:t>молодежных музыкальных течений;</w:t>
      </w:r>
    </w:p>
    <w:p w:rsidR="000C0C23" w:rsidRDefault="00692F60">
      <w:pPr>
        <w:pStyle w:val="a3"/>
        <w:ind w:left="1135" w:firstLine="0"/>
      </w:pPr>
      <w:r>
        <w:t>дискуссия</w:t>
      </w:r>
      <w:r>
        <w:rPr>
          <w:spacing w:val="29"/>
        </w:rPr>
        <w:t xml:space="preserve"> </w:t>
      </w:r>
      <w:r>
        <w:t>на</w:t>
      </w:r>
      <w:r>
        <w:rPr>
          <w:spacing w:val="24"/>
        </w:rPr>
        <w:t xml:space="preserve"> </w:t>
      </w:r>
      <w:r>
        <w:t>тему</w:t>
      </w:r>
      <w:r>
        <w:rPr>
          <w:spacing w:val="29"/>
        </w:rPr>
        <w:t xml:space="preserve"> </w:t>
      </w:r>
      <w:r>
        <w:t>«Современная</w:t>
      </w:r>
      <w:r>
        <w:rPr>
          <w:spacing w:val="24"/>
        </w:rPr>
        <w:t xml:space="preserve"> </w:t>
      </w:r>
      <w:r>
        <w:rPr>
          <w:spacing w:val="-2"/>
        </w:rPr>
        <w:t>музыка»;</w:t>
      </w:r>
    </w:p>
    <w:p w:rsidR="000C0C23" w:rsidRDefault="00692F60">
      <w:pPr>
        <w:pStyle w:val="a3"/>
        <w:spacing w:before="47" w:line="292" w:lineRule="auto"/>
        <w:ind w:left="1135" w:right="3540" w:firstLine="0"/>
      </w:pPr>
      <w:r>
        <w:t>вариативно: презентация альбома своей любимой группы. Музыка цифрового мира.</w:t>
      </w:r>
    </w:p>
    <w:p w:rsidR="000C0C23" w:rsidRDefault="00692F60">
      <w:pPr>
        <w:pStyle w:val="a3"/>
        <w:spacing w:before="7" w:line="288" w:lineRule="auto"/>
        <w:ind w:right="880"/>
      </w:pPr>
      <w:r>
        <w:t>Содержание:</w:t>
      </w:r>
      <w:r>
        <w:rPr>
          <w:spacing w:val="40"/>
        </w:rPr>
        <w:t xml:space="preserve"> </w:t>
      </w:r>
      <w:r>
        <w:t>музыка</w:t>
      </w:r>
      <w:r>
        <w:rPr>
          <w:spacing w:val="40"/>
        </w:rPr>
        <w:t xml:space="preserve"> </w:t>
      </w:r>
      <w:r>
        <w:t>повсюду</w:t>
      </w:r>
      <w:r>
        <w:rPr>
          <w:spacing w:val="40"/>
        </w:rPr>
        <w:t xml:space="preserve"> </w:t>
      </w:r>
      <w:r>
        <w:t>(радио,</w:t>
      </w:r>
      <w:r>
        <w:rPr>
          <w:spacing w:val="40"/>
        </w:rPr>
        <w:t xml:space="preserve"> </w:t>
      </w:r>
      <w:r>
        <w:t>телевидение,</w:t>
      </w:r>
      <w:r>
        <w:rPr>
          <w:spacing w:val="40"/>
        </w:rPr>
        <w:t xml:space="preserve"> </w:t>
      </w:r>
      <w:r>
        <w:t>Интернет,</w:t>
      </w:r>
      <w:r>
        <w:rPr>
          <w:spacing w:val="40"/>
        </w:rPr>
        <w:t xml:space="preserve"> </w:t>
      </w:r>
      <w:r>
        <w:t>наушники).</w:t>
      </w:r>
      <w:r>
        <w:rPr>
          <w:spacing w:val="40"/>
        </w:rPr>
        <w:t xml:space="preserve"> </w:t>
      </w:r>
      <w:r>
        <w:t>Музыка на</w:t>
      </w:r>
      <w:r>
        <w:rPr>
          <w:spacing w:val="40"/>
        </w:rPr>
        <w:t xml:space="preserve"> </w:t>
      </w:r>
      <w:r>
        <w:t>любой</w:t>
      </w:r>
      <w:r>
        <w:rPr>
          <w:spacing w:val="40"/>
        </w:rPr>
        <w:t xml:space="preserve"> </w:t>
      </w:r>
      <w:r>
        <w:t>вкус</w:t>
      </w:r>
      <w:r>
        <w:rPr>
          <w:spacing w:val="40"/>
        </w:rPr>
        <w:t xml:space="preserve"> </w:t>
      </w:r>
      <w:r>
        <w:t>(безграничный</w:t>
      </w:r>
      <w:r>
        <w:rPr>
          <w:spacing w:val="40"/>
        </w:rPr>
        <w:t xml:space="preserve"> </w:t>
      </w:r>
      <w:r>
        <w:t>выбор,</w:t>
      </w:r>
      <w:r>
        <w:rPr>
          <w:spacing w:val="40"/>
        </w:rPr>
        <w:t xml:space="preserve"> </w:t>
      </w:r>
      <w:r>
        <w:t>персональные</w:t>
      </w:r>
      <w:r>
        <w:rPr>
          <w:spacing w:val="40"/>
        </w:rPr>
        <w:t xml:space="preserve"> </w:t>
      </w:r>
      <w:r>
        <w:t>плейлисты).</w:t>
      </w:r>
      <w:r>
        <w:rPr>
          <w:spacing w:val="40"/>
        </w:rPr>
        <w:t xml:space="preserve"> </w:t>
      </w:r>
      <w:r>
        <w:t>Музыкальное</w:t>
      </w:r>
      <w:r>
        <w:rPr>
          <w:spacing w:val="40"/>
        </w:rPr>
        <w:t xml:space="preserve"> </w:t>
      </w:r>
      <w:r>
        <w:t>творчество в условиях цифровой среды.</w:t>
      </w:r>
    </w:p>
    <w:p w:rsidR="000C0C23" w:rsidRDefault="00692F60">
      <w:pPr>
        <w:pStyle w:val="a3"/>
        <w:spacing w:line="263"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3" w:line="288" w:lineRule="auto"/>
        <w:ind w:left="1135" w:right="882" w:firstLine="0"/>
      </w:pPr>
      <w:r>
        <w:t>поиск информации о способах сохранения и передачи музыки прежде и сейчас; просмотр</w:t>
      </w:r>
      <w:r>
        <w:rPr>
          <w:spacing w:val="40"/>
        </w:rPr>
        <w:t xml:space="preserve"> </w:t>
      </w:r>
      <w:r>
        <w:t>музыкального</w:t>
      </w:r>
      <w:r>
        <w:rPr>
          <w:spacing w:val="40"/>
        </w:rPr>
        <w:t xml:space="preserve"> </w:t>
      </w:r>
      <w:r>
        <w:t>клипа</w:t>
      </w:r>
      <w:r>
        <w:rPr>
          <w:spacing w:val="40"/>
        </w:rPr>
        <w:t xml:space="preserve"> </w:t>
      </w:r>
      <w:r>
        <w:t>популярного</w:t>
      </w:r>
      <w:r>
        <w:rPr>
          <w:spacing w:val="40"/>
        </w:rPr>
        <w:t xml:space="preserve"> </w:t>
      </w:r>
      <w:r>
        <w:t>исполнителя,</w:t>
      </w:r>
      <w:r>
        <w:rPr>
          <w:spacing w:val="40"/>
        </w:rPr>
        <w:t xml:space="preserve"> </w:t>
      </w:r>
      <w:r>
        <w:t>анализ</w:t>
      </w:r>
      <w:r>
        <w:rPr>
          <w:spacing w:val="40"/>
        </w:rPr>
        <w:t xml:space="preserve"> </w:t>
      </w:r>
      <w:r>
        <w:t>его</w:t>
      </w:r>
    </w:p>
    <w:p w:rsidR="000C0C23" w:rsidRDefault="00692F60">
      <w:pPr>
        <w:pStyle w:val="a3"/>
        <w:spacing w:line="288" w:lineRule="auto"/>
        <w:ind w:left="1135" w:right="3406" w:hanging="711"/>
      </w:pPr>
      <w:r>
        <w:t>художественного образа, стиля, выразительных средств;</w:t>
      </w:r>
      <w:r>
        <w:rPr>
          <w:spacing w:val="40"/>
        </w:rPr>
        <w:t xml:space="preserve"> </w:t>
      </w:r>
      <w:r>
        <w:t>разучивание</w:t>
      </w:r>
      <w:r>
        <w:rPr>
          <w:spacing w:val="22"/>
        </w:rPr>
        <w:t xml:space="preserve"> </w:t>
      </w:r>
      <w:r>
        <w:t>и</w:t>
      </w:r>
      <w:r>
        <w:rPr>
          <w:spacing w:val="37"/>
        </w:rPr>
        <w:t xml:space="preserve"> </w:t>
      </w:r>
      <w:r>
        <w:t>исполнение</w:t>
      </w:r>
      <w:r>
        <w:rPr>
          <w:spacing w:val="37"/>
        </w:rPr>
        <w:t xml:space="preserve"> </w:t>
      </w:r>
      <w:r>
        <w:t>популярной</w:t>
      </w:r>
      <w:r>
        <w:rPr>
          <w:spacing w:val="47"/>
        </w:rPr>
        <w:t xml:space="preserve"> </w:t>
      </w:r>
      <w:r>
        <w:t>современной</w:t>
      </w:r>
      <w:r>
        <w:rPr>
          <w:spacing w:val="40"/>
        </w:rPr>
        <w:t xml:space="preserve"> </w:t>
      </w:r>
      <w:r>
        <w:rPr>
          <w:spacing w:val="-2"/>
        </w:rPr>
        <w:t>песни;</w:t>
      </w:r>
    </w:p>
    <w:p w:rsidR="000C0C23" w:rsidRDefault="00692F60">
      <w:pPr>
        <w:pStyle w:val="a3"/>
        <w:spacing w:line="288" w:lineRule="auto"/>
        <w:ind w:right="865"/>
      </w:pPr>
      <w:r>
        <w:t>вариативно: проведение социального опроса о роли и месте музыки в жизни современного</w:t>
      </w:r>
      <w:r>
        <w:rPr>
          <w:spacing w:val="40"/>
        </w:rPr>
        <w:t xml:space="preserve"> </w:t>
      </w:r>
      <w:r>
        <w:t>человека;</w:t>
      </w:r>
      <w:r>
        <w:rPr>
          <w:spacing w:val="40"/>
        </w:rPr>
        <w:t xml:space="preserve"> </w:t>
      </w:r>
      <w:r>
        <w:t>создание</w:t>
      </w:r>
      <w:r>
        <w:rPr>
          <w:spacing w:val="40"/>
        </w:rPr>
        <w:t xml:space="preserve"> </w:t>
      </w:r>
      <w:r>
        <w:t>собственного</w:t>
      </w:r>
      <w:r>
        <w:rPr>
          <w:spacing w:val="40"/>
        </w:rPr>
        <w:t xml:space="preserve"> </w:t>
      </w:r>
      <w:r>
        <w:t>музыкального</w:t>
      </w:r>
      <w:r>
        <w:rPr>
          <w:spacing w:val="40"/>
        </w:rPr>
        <w:t xml:space="preserve"> </w:t>
      </w:r>
      <w:r>
        <w:t>клипа.</w:t>
      </w:r>
    </w:p>
    <w:p w:rsidR="000C0C23" w:rsidRDefault="00692F60">
      <w:pPr>
        <w:pStyle w:val="a3"/>
        <w:spacing w:line="295" w:lineRule="auto"/>
        <w:ind w:left="1135" w:right="3539" w:firstLine="0"/>
      </w:pPr>
      <w:r>
        <w:t>Модуль № 9 «Связь музыки с другими видами искусства» Музыка и литература.</w:t>
      </w:r>
    </w:p>
    <w:p w:rsidR="000C0C23" w:rsidRDefault="00692F60">
      <w:pPr>
        <w:pStyle w:val="a3"/>
        <w:spacing w:line="288" w:lineRule="auto"/>
        <w:ind w:right="866"/>
      </w:pPr>
      <w:r>
        <w:t>Единство слова и музыки в вокальных жанрах (песня, романс, кантата, ноктюрн, баркарола,</w:t>
      </w:r>
      <w:r>
        <w:rPr>
          <w:spacing w:val="40"/>
        </w:rPr>
        <w:t xml:space="preserve"> </w:t>
      </w:r>
      <w:r>
        <w:t>былина).</w:t>
      </w:r>
      <w:r>
        <w:rPr>
          <w:spacing w:val="40"/>
        </w:rPr>
        <w:t xml:space="preserve"> </w:t>
      </w:r>
      <w:r>
        <w:t>Интонации</w:t>
      </w:r>
      <w:r>
        <w:rPr>
          <w:spacing w:val="40"/>
        </w:rPr>
        <w:t xml:space="preserve"> </w:t>
      </w:r>
      <w:r>
        <w:t>рассказа,</w:t>
      </w:r>
      <w:r>
        <w:rPr>
          <w:spacing w:val="40"/>
        </w:rPr>
        <w:t xml:space="preserve"> </w:t>
      </w:r>
      <w:r>
        <w:t>повествования</w:t>
      </w:r>
      <w:r>
        <w:rPr>
          <w:spacing w:val="40"/>
        </w:rPr>
        <w:t xml:space="preserve"> </w:t>
      </w:r>
      <w:r>
        <w:t>в</w:t>
      </w:r>
      <w:r>
        <w:rPr>
          <w:spacing w:val="40"/>
        </w:rPr>
        <w:t xml:space="preserve"> </w:t>
      </w:r>
      <w:r>
        <w:t>инструментальной</w:t>
      </w:r>
      <w:r>
        <w:rPr>
          <w:spacing w:val="40"/>
        </w:rPr>
        <w:t xml:space="preserve"> </w:t>
      </w:r>
      <w:r>
        <w:t>музыке (поэма, баллада). Программная музыка.</w:t>
      </w:r>
    </w:p>
    <w:p w:rsidR="000C0C23" w:rsidRDefault="00692F60">
      <w:pPr>
        <w:pStyle w:val="a3"/>
        <w:spacing w:line="263" w:lineRule="exact"/>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37"/>
        <w:ind w:left="1135" w:firstLine="0"/>
      </w:pPr>
      <w:r>
        <w:t>знакомство</w:t>
      </w:r>
      <w:r>
        <w:rPr>
          <w:spacing w:val="29"/>
        </w:rPr>
        <w:t xml:space="preserve"> </w:t>
      </w:r>
      <w:r>
        <w:t>с</w:t>
      </w:r>
      <w:r>
        <w:rPr>
          <w:spacing w:val="26"/>
        </w:rPr>
        <w:t xml:space="preserve"> </w:t>
      </w:r>
      <w:r>
        <w:t>образцами</w:t>
      </w:r>
      <w:r>
        <w:rPr>
          <w:spacing w:val="26"/>
        </w:rPr>
        <w:t xml:space="preserve"> </w:t>
      </w:r>
      <w:r>
        <w:t>вокальной</w:t>
      </w:r>
      <w:r>
        <w:rPr>
          <w:spacing w:val="34"/>
        </w:rPr>
        <w:t xml:space="preserve"> </w:t>
      </w:r>
      <w:r>
        <w:t>и</w:t>
      </w:r>
      <w:r>
        <w:rPr>
          <w:spacing w:val="23"/>
        </w:rPr>
        <w:t xml:space="preserve"> </w:t>
      </w:r>
      <w:r>
        <w:t>инструментальной</w:t>
      </w:r>
      <w:r>
        <w:rPr>
          <w:spacing w:val="38"/>
        </w:rPr>
        <w:t xml:space="preserve"> </w:t>
      </w:r>
      <w:r>
        <w:rPr>
          <w:spacing w:val="-2"/>
        </w:rPr>
        <w:t>музыки;</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878"/>
      </w:pPr>
      <w:r>
        <w:t>импровизация, сочинение мелодий на основе стихотворных строк, сравнение своих вариантов</w:t>
      </w:r>
      <w:r>
        <w:rPr>
          <w:spacing w:val="40"/>
        </w:rPr>
        <w:t xml:space="preserve"> </w:t>
      </w:r>
      <w:r>
        <w:t>с мелодиями,</w:t>
      </w:r>
      <w:r>
        <w:rPr>
          <w:spacing w:val="40"/>
        </w:rPr>
        <w:t xml:space="preserve"> </w:t>
      </w:r>
      <w:r>
        <w:t>сочиненными</w:t>
      </w:r>
      <w:r>
        <w:rPr>
          <w:spacing w:val="40"/>
        </w:rPr>
        <w:t xml:space="preserve"> </w:t>
      </w:r>
      <w:r>
        <w:t>композиторами</w:t>
      </w:r>
      <w:r>
        <w:rPr>
          <w:spacing w:val="40"/>
        </w:rPr>
        <w:t xml:space="preserve"> </w:t>
      </w:r>
      <w:r>
        <w:t>(метод</w:t>
      </w:r>
      <w:r>
        <w:rPr>
          <w:spacing w:val="40"/>
        </w:rPr>
        <w:t xml:space="preserve"> </w:t>
      </w:r>
      <w:r>
        <w:t>«Сочинение</w:t>
      </w:r>
      <w:r>
        <w:rPr>
          <w:spacing w:val="40"/>
        </w:rPr>
        <w:t xml:space="preserve"> </w:t>
      </w:r>
      <w:r>
        <w:t>сочиненного»);</w:t>
      </w:r>
    </w:p>
    <w:p w:rsidR="000C0C23" w:rsidRDefault="00692F60">
      <w:pPr>
        <w:pStyle w:val="a3"/>
        <w:spacing w:before="7" w:line="288" w:lineRule="auto"/>
        <w:ind w:right="869"/>
      </w:pPr>
      <w:r>
        <w:t>сочинение рассказа, стихотворения под впечатлением от восприятия инструментального</w:t>
      </w:r>
      <w:r>
        <w:rPr>
          <w:spacing w:val="40"/>
        </w:rPr>
        <w:t xml:space="preserve"> </w:t>
      </w:r>
      <w:r>
        <w:t>музыкального</w:t>
      </w:r>
      <w:r>
        <w:rPr>
          <w:spacing w:val="40"/>
        </w:rPr>
        <w:t xml:space="preserve"> </w:t>
      </w:r>
      <w:r>
        <w:t>произведения;</w:t>
      </w:r>
    </w:p>
    <w:p w:rsidR="000C0C23" w:rsidRDefault="00692F60">
      <w:pPr>
        <w:pStyle w:val="a3"/>
        <w:spacing w:line="264" w:lineRule="exact"/>
        <w:ind w:left="1135" w:firstLine="0"/>
      </w:pPr>
      <w:r>
        <w:t>рисование</w:t>
      </w:r>
      <w:r>
        <w:rPr>
          <w:spacing w:val="35"/>
        </w:rPr>
        <w:t xml:space="preserve"> </w:t>
      </w:r>
      <w:r>
        <w:t>образов</w:t>
      </w:r>
      <w:r>
        <w:rPr>
          <w:spacing w:val="31"/>
        </w:rPr>
        <w:t xml:space="preserve"> </w:t>
      </w:r>
      <w:r>
        <w:t>программной</w:t>
      </w:r>
      <w:r>
        <w:rPr>
          <w:spacing w:val="40"/>
        </w:rPr>
        <w:t xml:space="preserve"> </w:t>
      </w:r>
      <w:r>
        <w:rPr>
          <w:spacing w:val="-2"/>
        </w:rPr>
        <w:t>музыки;</w:t>
      </w:r>
    </w:p>
    <w:p w:rsidR="000C0C23" w:rsidRDefault="00692F60">
      <w:pPr>
        <w:pStyle w:val="a3"/>
        <w:spacing w:before="43" w:line="288" w:lineRule="auto"/>
        <w:ind w:right="874"/>
      </w:pPr>
      <w:r>
        <w:t xml:space="preserve">музыкальная викторина на знание музыки, названий и авторов изученных </w:t>
      </w:r>
      <w:r>
        <w:rPr>
          <w:spacing w:val="-2"/>
        </w:rPr>
        <w:t>произведений.</w:t>
      </w:r>
    </w:p>
    <w:p w:rsidR="000C0C23" w:rsidRDefault="00692F60">
      <w:pPr>
        <w:pStyle w:val="a3"/>
        <w:spacing w:line="263" w:lineRule="exact"/>
        <w:ind w:left="1135" w:firstLine="0"/>
      </w:pPr>
      <w:r>
        <w:t>Музыка</w:t>
      </w:r>
      <w:r>
        <w:rPr>
          <w:spacing w:val="11"/>
        </w:rPr>
        <w:t xml:space="preserve"> </w:t>
      </w:r>
      <w:r>
        <w:t>и</w:t>
      </w:r>
      <w:r>
        <w:rPr>
          <w:spacing w:val="20"/>
        </w:rPr>
        <w:t xml:space="preserve"> </w:t>
      </w:r>
      <w:r>
        <w:rPr>
          <w:spacing w:val="-2"/>
        </w:rPr>
        <w:t>живопись.</w:t>
      </w:r>
    </w:p>
    <w:p w:rsidR="000C0C23" w:rsidRDefault="00692F60">
      <w:pPr>
        <w:pStyle w:val="a3"/>
        <w:spacing w:before="52" w:line="288" w:lineRule="auto"/>
        <w:ind w:right="849"/>
      </w:pPr>
      <w: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w:t>
      </w:r>
      <w:r>
        <w:rPr>
          <w:spacing w:val="40"/>
        </w:rPr>
        <w:t xml:space="preserve"> </w:t>
      </w:r>
      <w:r>
        <w:t>клавесинистов,</w:t>
      </w:r>
      <w:r>
        <w:rPr>
          <w:spacing w:val="40"/>
        </w:rPr>
        <w:t xml:space="preserve"> </w:t>
      </w:r>
      <w:r>
        <w:t>К.</w:t>
      </w:r>
      <w:r>
        <w:rPr>
          <w:spacing w:val="40"/>
        </w:rPr>
        <w:t xml:space="preserve"> </w:t>
      </w:r>
      <w:r>
        <w:t>Дебюсси,</w:t>
      </w:r>
      <w:r>
        <w:rPr>
          <w:spacing w:val="40"/>
        </w:rPr>
        <w:t xml:space="preserve"> </w:t>
      </w:r>
      <w:r>
        <w:t>А.К.</w:t>
      </w:r>
      <w:r>
        <w:rPr>
          <w:spacing w:val="40"/>
        </w:rPr>
        <w:t xml:space="preserve"> </w:t>
      </w:r>
      <w:r>
        <w:t>Лядова</w:t>
      </w:r>
      <w:r>
        <w:rPr>
          <w:spacing w:val="40"/>
        </w:rPr>
        <w:t xml:space="preserve"> </w:t>
      </w:r>
      <w:r>
        <w:t>и</w:t>
      </w:r>
      <w:r>
        <w:rPr>
          <w:spacing w:val="40"/>
        </w:rPr>
        <w:t xml:space="preserve"> </w:t>
      </w:r>
      <w:r>
        <w:t>других</w:t>
      </w:r>
      <w:r>
        <w:rPr>
          <w:spacing w:val="40"/>
        </w:rPr>
        <w:t xml:space="preserve"> </w:t>
      </w:r>
      <w:r>
        <w:t>композиторов).</w:t>
      </w:r>
    </w:p>
    <w:p w:rsidR="000C0C23" w:rsidRDefault="00692F60">
      <w:pPr>
        <w:pStyle w:val="a3"/>
        <w:spacing w:before="3"/>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53" w:line="292" w:lineRule="auto"/>
        <w:ind w:right="853"/>
      </w:pPr>
      <w:r>
        <w:t>знакомство с музыкальными произведениями программной музыки, выявление интонаций изобразительного характера;</w:t>
      </w:r>
    </w:p>
    <w:p w:rsidR="000C0C23" w:rsidRDefault="00692F60">
      <w:pPr>
        <w:pStyle w:val="a3"/>
        <w:spacing w:line="288" w:lineRule="auto"/>
        <w:ind w:right="874"/>
      </w:pPr>
      <w:r>
        <w:t xml:space="preserve">музыкальная викторина на знание музыки, названий и авторов изученных </w:t>
      </w:r>
      <w:r>
        <w:rPr>
          <w:spacing w:val="-2"/>
        </w:rPr>
        <w:t>произведений;</w:t>
      </w:r>
    </w:p>
    <w:p w:rsidR="000C0C23" w:rsidRDefault="00692F60">
      <w:pPr>
        <w:pStyle w:val="a3"/>
        <w:spacing w:line="288" w:lineRule="auto"/>
        <w:ind w:right="897"/>
      </w:pPr>
      <w:r>
        <w:t>разучивание, исполнение песни с элементами изобразительности, сочинение к ней ритмического</w:t>
      </w:r>
      <w:r>
        <w:rPr>
          <w:spacing w:val="39"/>
        </w:rPr>
        <w:t xml:space="preserve"> </w:t>
      </w:r>
      <w:r>
        <w:t>и</w:t>
      </w:r>
      <w:r>
        <w:rPr>
          <w:spacing w:val="40"/>
        </w:rPr>
        <w:t xml:space="preserve"> </w:t>
      </w:r>
      <w:r>
        <w:t>шумового</w:t>
      </w:r>
      <w:r>
        <w:rPr>
          <w:spacing w:val="37"/>
        </w:rPr>
        <w:t xml:space="preserve"> </w:t>
      </w:r>
      <w:r>
        <w:t>аккомпанемента</w:t>
      </w:r>
      <w:r>
        <w:rPr>
          <w:spacing w:val="40"/>
        </w:rPr>
        <w:t xml:space="preserve"> </w:t>
      </w:r>
      <w:r>
        <w:t>с</w:t>
      </w:r>
      <w:r>
        <w:rPr>
          <w:spacing w:val="39"/>
        </w:rPr>
        <w:t xml:space="preserve"> </w:t>
      </w:r>
      <w:r>
        <w:t>целью</w:t>
      </w:r>
      <w:r>
        <w:rPr>
          <w:spacing w:val="40"/>
        </w:rPr>
        <w:t xml:space="preserve"> </w:t>
      </w:r>
      <w:r>
        <w:t>усиления</w:t>
      </w:r>
      <w:r>
        <w:rPr>
          <w:spacing w:val="40"/>
        </w:rPr>
        <w:t xml:space="preserve"> </w:t>
      </w:r>
      <w:r>
        <w:t>изобразительного</w:t>
      </w:r>
      <w:r>
        <w:rPr>
          <w:spacing w:val="40"/>
        </w:rPr>
        <w:t xml:space="preserve"> </w:t>
      </w:r>
      <w:r>
        <w:t>эффекта;</w:t>
      </w:r>
    </w:p>
    <w:p w:rsidR="000C0C23" w:rsidRDefault="00692F60">
      <w:pPr>
        <w:pStyle w:val="a3"/>
        <w:spacing w:line="290" w:lineRule="auto"/>
        <w:ind w:right="848"/>
      </w:pPr>
      <w:r>
        <w:t xml:space="preserve">вариативно: рисование под впечатлением от восприятия музыки программно- изобразительного характера; сочинение музыки, импровизация, озвучивание картин </w:t>
      </w:r>
      <w:r>
        <w:rPr>
          <w:spacing w:val="-2"/>
        </w:rPr>
        <w:t>художников.</w:t>
      </w:r>
    </w:p>
    <w:p w:rsidR="000C0C23" w:rsidRDefault="00692F60">
      <w:pPr>
        <w:pStyle w:val="a3"/>
        <w:spacing w:line="260" w:lineRule="exact"/>
        <w:ind w:left="1135" w:firstLine="0"/>
      </w:pPr>
      <w:r>
        <w:t>Музыка</w:t>
      </w:r>
      <w:r>
        <w:rPr>
          <w:spacing w:val="11"/>
        </w:rPr>
        <w:t xml:space="preserve"> </w:t>
      </w:r>
      <w:r>
        <w:t>и</w:t>
      </w:r>
      <w:r>
        <w:rPr>
          <w:spacing w:val="20"/>
        </w:rPr>
        <w:t xml:space="preserve"> </w:t>
      </w:r>
      <w:r>
        <w:rPr>
          <w:spacing w:val="-2"/>
        </w:rPr>
        <w:t>театр.</w:t>
      </w:r>
    </w:p>
    <w:p w:rsidR="000C0C23" w:rsidRDefault="00692F60">
      <w:pPr>
        <w:pStyle w:val="a3"/>
        <w:spacing w:before="38" w:line="288" w:lineRule="auto"/>
        <w:ind w:right="849"/>
      </w:pPr>
      <w:r>
        <w:t>Содержание: музыка к драматическому спектаклю (на</w:t>
      </w:r>
      <w:r>
        <w:rPr>
          <w:spacing w:val="40"/>
        </w:rPr>
        <w:t xml:space="preserve"> </w:t>
      </w:r>
      <w:r>
        <w:t>примере творчества</w:t>
      </w:r>
      <w:r>
        <w:rPr>
          <w:spacing w:val="40"/>
        </w:rPr>
        <w:t xml:space="preserve"> </w:t>
      </w:r>
      <w:r>
        <w:t>Э. Грига,</w:t>
      </w:r>
      <w:r>
        <w:rPr>
          <w:spacing w:val="40"/>
        </w:rPr>
        <w:t xml:space="preserve"> </w:t>
      </w:r>
      <w:r>
        <w:t>Л. ван Бетховена, А.Г.</w:t>
      </w:r>
      <w:r>
        <w:rPr>
          <w:spacing w:val="40"/>
        </w:rPr>
        <w:t xml:space="preserve"> </w:t>
      </w:r>
      <w:r>
        <w:t>Шнитке,</w:t>
      </w:r>
      <w:r>
        <w:rPr>
          <w:spacing w:val="40"/>
        </w:rPr>
        <w:t xml:space="preserve"> </w:t>
      </w:r>
      <w:r>
        <w:t>Д.Д.</w:t>
      </w:r>
      <w:r>
        <w:rPr>
          <w:spacing w:val="40"/>
        </w:rPr>
        <w:t xml:space="preserve"> </w:t>
      </w:r>
      <w:r>
        <w:t>Шостаковича и других композиторов). Единство музыки,</w:t>
      </w:r>
      <w:r>
        <w:rPr>
          <w:spacing w:val="40"/>
        </w:rPr>
        <w:t xml:space="preserve"> </w:t>
      </w:r>
      <w:r>
        <w:t>драматургии,</w:t>
      </w:r>
      <w:r>
        <w:rPr>
          <w:spacing w:val="40"/>
        </w:rPr>
        <w:t xml:space="preserve"> </w:t>
      </w:r>
      <w:r>
        <w:t>сценической</w:t>
      </w:r>
      <w:r>
        <w:rPr>
          <w:spacing w:val="40"/>
        </w:rPr>
        <w:t xml:space="preserve"> </w:t>
      </w:r>
      <w:r>
        <w:t>живописи,</w:t>
      </w:r>
      <w:r>
        <w:rPr>
          <w:spacing w:val="40"/>
        </w:rPr>
        <w:t xml:space="preserve"> </w:t>
      </w:r>
      <w:r>
        <w:t>хореографии.</w:t>
      </w:r>
    </w:p>
    <w:p w:rsidR="000C0C23" w:rsidRDefault="00692F60">
      <w:pPr>
        <w:pStyle w:val="a3"/>
        <w:spacing w:before="9"/>
        <w:ind w:left="1135" w:firstLine="0"/>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7" w:line="292" w:lineRule="auto"/>
        <w:ind w:right="867"/>
      </w:pPr>
      <w:r>
        <w:t>знакомство с образцами музыки, созданной отечественными и иностранными композиторами для драматического театра;</w:t>
      </w:r>
    </w:p>
    <w:p w:rsidR="000C0C23" w:rsidRDefault="00692F60">
      <w:pPr>
        <w:pStyle w:val="a3"/>
        <w:spacing w:line="288" w:lineRule="auto"/>
        <w:ind w:right="901"/>
      </w:pPr>
      <w:r>
        <w:t>разучивание, исполнение песни из театральной постановки, просмотр видеозаписи спектакля, в котором звучит данная песня;</w:t>
      </w:r>
    </w:p>
    <w:p w:rsidR="000C0C23" w:rsidRDefault="00692F60">
      <w:pPr>
        <w:pStyle w:val="a3"/>
        <w:spacing w:line="288" w:lineRule="auto"/>
        <w:ind w:right="869"/>
      </w:pPr>
      <w:r>
        <w:t>музыкальная викторина на материале изученных фрагментов музыкальных</w:t>
      </w:r>
      <w:r>
        <w:rPr>
          <w:spacing w:val="80"/>
        </w:rPr>
        <w:t xml:space="preserve"> </w:t>
      </w:r>
      <w:r>
        <w:rPr>
          <w:spacing w:val="-2"/>
        </w:rPr>
        <w:t>спектаклей;</w:t>
      </w:r>
    </w:p>
    <w:p w:rsidR="000C0C23" w:rsidRDefault="00692F60">
      <w:pPr>
        <w:pStyle w:val="a3"/>
        <w:spacing w:line="290" w:lineRule="auto"/>
        <w:ind w:right="862"/>
      </w:pPr>
      <w: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w:t>
      </w:r>
      <w:r>
        <w:rPr>
          <w:spacing w:val="40"/>
        </w:rPr>
        <w:t xml:space="preserve"> </w:t>
      </w:r>
      <w:r>
        <w:t>о</w:t>
      </w:r>
      <w:r>
        <w:rPr>
          <w:spacing w:val="40"/>
        </w:rPr>
        <w:t xml:space="preserve"> </w:t>
      </w:r>
      <w:r>
        <w:t>музыке,</w:t>
      </w:r>
      <w:r>
        <w:rPr>
          <w:spacing w:val="40"/>
        </w:rPr>
        <w:t xml:space="preserve"> </w:t>
      </w:r>
      <w:r>
        <w:t>созданной</w:t>
      </w:r>
      <w:r>
        <w:rPr>
          <w:spacing w:val="40"/>
        </w:rPr>
        <w:t xml:space="preserve"> </w:t>
      </w:r>
      <w:r>
        <w:t>отечественными</w:t>
      </w:r>
      <w:r>
        <w:rPr>
          <w:spacing w:val="40"/>
        </w:rPr>
        <w:t xml:space="preserve"> </w:t>
      </w:r>
      <w:r>
        <w:t>композиторами</w:t>
      </w:r>
      <w:r>
        <w:rPr>
          <w:spacing w:val="40"/>
        </w:rPr>
        <w:t xml:space="preserve"> </w:t>
      </w:r>
      <w:r>
        <w:t>для</w:t>
      </w:r>
      <w:r>
        <w:rPr>
          <w:spacing w:val="40"/>
        </w:rPr>
        <w:t xml:space="preserve"> </w:t>
      </w:r>
      <w:r>
        <w:t>театра.</w:t>
      </w:r>
    </w:p>
    <w:p w:rsidR="000C0C23" w:rsidRDefault="00692F60">
      <w:pPr>
        <w:pStyle w:val="a3"/>
        <w:spacing w:line="260" w:lineRule="exact"/>
        <w:ind w:left="1135" w:firstLine="0"/>
      </w:pPr>
      <w:r>
        <w:t>Музыка</w:t>
      </w:r>
      <w:r>
        <w:rPr>
          <w:spacing w:val="13"/>
        </w:rPr>
        <w:t xml:space="preserve"> </w:t>
      </w:r>
      <w:r>
        <w:t>кино</w:t>
      </w:r>
      <w:r>
        <w:rPr>
          <w:spacing w:val="3"/>
        </w:rPr>
        <w:t xml:space="preserve"> </w:t>
      </w:r>
      <w:r>
        <w:t>и</w:t>
      </w:r>
      <w:r>
        <w:rPr>
          <w:spacing w:val="29"/>
        </w:rPr>
        <w:t xml:space="preserve"> </w:t>
      </w:r>
      <w:r>
        <w:rPr>
          <w:spacing w:val="-2"/>
        </w:rPr>
        <w:t>телевидения.</w:t>
      </w:r>
    </w:p>
    <w:p w:rsidR="000C0C23" w:rsidRDefault="00692F60">
      <w:pPr>
        <w:pStyle w:val="a3"/>
        <w:spacing w:before="39" w:line="290" w:lineRule="auto"/>
        <w:ind w:right="850"/>
      </w:pPr>
      <w:r>
        <w:t>Содержание:</w:t>
      </w:r>
      <w:r>
        <w:rPr>
          <w:spacing w:val="40"/>
        </w:rPr>
        <w:t xml:space="preserve"> </w:t>
      </w:r>
      <w:r>
        <w:t>музыка</w:t>
      </w:r>
      <w:r>
        <w:rPr>
          <w:spacing w:val="40"/>
        </w:rPr>
        <w:t xml:space="preserve"> </w:t>
      </w:r>
      <w:r>
        <w:t>в</w:t>
      </w:r>
      <w:r>
        <w:rPr>
          <w:spacing w:val="40"/>
        </w:rPr>
        <w:t xml:space="preserve"> </w:t>
      </w:r>
      <w:r>
        <w:t>немом</w:t>
      </w:r>
      <w:r>
        <w:rPr>
          <w:spacing w:val="40"/>
        </w:rPr>
        <w:t xml:space="preserve"> </w:t>
      </w:r>
      <w:r>
        <w:t>и</w:t>
      </w:r>
      <w:r>
        <w:rPr>
          <w:spacing w:val="40"/>
        </w:rPr>
        <w:t xml:space="preserve"> </w:t>
      </w:r>
      <w:r>
        <w:t>звуковом</w:t>
      </w:r>
      <w:r>
        <w:rPr>
          <w:spacing w:val="40"/>
        </w:rPr>
        <w:t xml:space="preserve"> </w:t>
      </w:r>
      <w:r>
        <w:t>кино.</w:t>
      </w:r>
      <w:r>
        <w:rPr>
          <w:spacing w:val="40"/>
        </w:rPr>
        <w:t xml:space="preserve"> </w:t>
      </w:r>
      <w:r>
        <w:t>Внутрикадровая</w:t>
      </w:r>
      <w:r>
        <w:rPr>
          <w:spacing w:val="40"/>
        </w:rPr>
        <w:t xml:space="preserve"> </w:t>
      </w:r>
      <w:r>
        <w:t>и</w:t>
      </w:r>
      <w:r>
        <w:rPr>
          <w:spacing w:val="40"/>
        </w:rPr>
        <w:t xml:space="preserve"> </w:t>
      </w:r>
      <w:r>
        <w:t>закадровая музыка.</w:t>
      </w:r>
      <w:r>
        <w:rPr>
          <w:spacing w:val="40"/>
        </w:rPr>
        <w:t xml:space="preserve"> </w:t>
      </w:r>
      <w:r>
        <w:t>Жанры</w:t>
      </w:r>
      <w:r>
        <w:rPr>
          <w:spacing w:val="40"/>
        </w:rPr>
        <w:t xml:space="preserve"> </w:t>
      </w:r>
      <w:r>
        <w:t>фильма-оперы,</w:t>
      </w:r>
      <w:r>
        <w:rPr>
          <w:spacing w:val="40"/>
        </w:rPr>
        <w:t xml:space="preserve"> </w:t>
      </w:r>
      <w:r>
        <w:t>фильма-балета,</w:t>
      </w:r>
      <w:r>
        <w:rPr>
          <w:spacing w:val="40"/>
        </w:rPr>
        <w:t xml:space="preserve"> </w:t>
      </w:r>
      <w:r>
        <w:t>фильма-мюзикла,</w:t>
      </w:r>
      <w:r>
        <w:rPr>
          <w:spacing w:val="40"/>
        </w:rPr>
        <w:t xml:space="preserve"> </w:t>
      </w:r>
      <w:r>
        <w:t xml:space="preserve">музыкального мультфильма (на примере произведений Р. Роджерса, Ф. Лоу, Г. Гладкова, А. Шнитке и </w:t>
      </w:r>
      <w:r>
        <w:rPr>
          <w:spacing w:val="-2"/>
        </w:rPr>
        <w:t>других).</w:t>
      </w:r>
    </w:p>
    <w:p w:rsidR="000C0C23" w:rsidRDefault="00692F60">
      <w:pPr>
        <w:pStyle w:val="a3"/>
        <w:spacing w:line="262" w:lineRule="exact"/>
        <w:ind w:left="1135" w:firstLine="0"/>
        <w:jc w:val="left"/>
      </w:pPr>
      <w:r>
        <w:t>Виды</w:t>
      </w:r>
      <w:r>
        <w:rPr>
          <w:spacing w:val="21"/>
        </w:rPr>
        <w:t xml:space="preserve"> </w:t>
      </w:r>
      <w:r>
        <w:t>деятельности</w:t>
      </w:r>
      <w:r>
        <w:rPr>
          <w:spacing w:val="49"/>
        </w:rPr>
        <w:t xml:space="preserve"> </w:t>
      </w:r>
      <w:r>
        <w:rPr>
          <w:spacing w:val="-2"/>
        </w:rPr>
        <w:t>обучающихся:</w:t>
      </w:r>
    </w:p>
    <w:p w:rsidR="000C0C23" w:rsidRDefault="00692F60">
      <w:pPr>
        <w:pStyle w:val="a3"/>
        <w:spacing w:before="48" w:line="290" w:lineRule="auto"/>
        <w:ind w:left="1135" w:right="873" w:firstLine="0"/>
        <w:jc w:val="left"/>
      </w:pPr>
      <w:r>
        <w:t>знакомство</w:t>
      </w:r>
      <w:r>
        <w:rPr>
          <w:spacing w:val="40"/>
        </w:rPr>
        <w:t xml:space="preserve"> </w:t>
      </w:r>
      <w:r>
        <w:t>с</w:t>
      </w:r>
      <w:r>
        <w:rPr>
          <w:spacing w:val="40"/>
        </w:rPr>
        <w:t xml:space="preserve"> </w:t>
      </w:r>
      <w:r>
        <w:t>образцами</w:t>
      </w:r>
      <w:r>
        <w:rPr>
          <w:spacing w:val="40"/>
        </w:rPr>
        <w:t xml:space="preserve"> </w:t>
      </w:r>
      <w:r>
        <w:t>киномузыки</w:t>
      </w:r>
      <w:r>
        <w:rPr>
          <w:spacing w:val="40"/>
        </w:rPr>
        <w:t xml:space="preserve"> </w:t>
      </w:r>
      <w:r>
        <w:t>отечественных</w:t>
      </w:r>
      <w:r>
        <w:rPr>
          <w:spacing w:val="40"/>
        </w:rPr>
        <w:t xml:space="preserve"> </w:t>
      </w:r>
      <w:r>
        <w:t>и</w:t>
      </w:r>
      <w:r>
        <w:rPr>
          <w:spacing w:val="40"/>
        </w:rPr>
        <w:t xml:space="preserve"> </w:t>
      </w:r>
      <w:r>
        <w:t>зарубежных</w:t>
      </w:r>
      <w:r>
        <w:rPr>
          <w:spacing w:val="40"/>
        </w:rPr>
        <w:t xml:space="preserve"> </w:t>
      </w:r>
      <w:r>
        <w:t>композиторов; просмотр фильмов</w:t>
      </w:r>
      <w:r>
        <w:rPr>
          <w:spacing w:val="31"/>
        </w:rPr>
        <w:t xml:space="preserve"> </w:t>
      </w:r>
      <w:r>
        <w:t>с целью анализа</w:t>
      </w:r>
      <w:r>
        <w:rPr>
          <w:spacing w:val="27"/>
        </w:rPr>
        <w:t xml:space="preserve"> </w:t>
      </w:r>
      <w:r>
        <w:t>выразительного эффекта, создаваемого музыкой; разучивание, исполнение песни из фильма;</w:t>
      </w:r>
    </w:p>
    <w:p w:rsidR="000C0C23" w:rsidRDefault="000C0C23">
      <w:pPr>
        <w:pStyle w:val="a3"/>
        <w:spacing w:line="290" w:lineRule="auto"/>
        <w:jc w:val="left"/>
        <w:sectPr w:rsidR="000C0C23">
          <w:pgSz w:w="11910" w:h="16850"/>
          <w:pgMar w:top="1040" w:right="0" w:bottom="1140" w:left="1275" w:header="0" w:footer="885" w:gutter="0"/>
          <w:cols w:space="720"/>
        </w:sectPr>
      </w:pPr>
    </w:p>
    <w:p w:rsidR="000C0C23" w:rsidRDefault="00692F60">
      <w:pPr>
        <w:pStyle w:val="a3"/>
        <w:spacing w:before="77" w:line="288" w:lineRule="auto"/>
        <w:ind w:right="843"/>
      </w:pPr>
      <w:r>
        <w:t>вариативно: создание любительского музыкального фильма; переозвучка фрагмента мультфильма;</w:t>
      </w:r>
      <w:r>
        <w:rPr>
          <w:spacing w:val="40"/>
        </w:rPr>
        <w:t xml:space="preserve"> </w:t>
      </w:r>
      <w:r>
        <w:t>просмотр</w:t>
      </w:r>
      <w:r>
        <w:rPr>
          <w:spacing w:val="40"/>
        </w:rPr>
        <w:t xml:space="preserve"> </w:t>
      </w:r>
      <w:r>
        <w:t>фильма-оперы</w:t>
      </w:r>
      <w:r>
        <w:rPr>
          <w:spacing w:val="40"/>
        </w:rPr>
        <w:t xml:space="preserve"> </w:t>
      </w:r>
      <w:r>
        <w:t>или</w:t>
      </w:r>
      <w:r>
        <w:rPr>
          <w:spacing w:val="40"/>
        </w:rPr>
        <w:t xml:space="preserve"> </w:t>
      </w:r>
      <w:r>
        <w:t>фильма-балета,</w:t>
      </w:r>
      <w:r>
        <w:rPr>
          <w:spacing w:val="40"/>
        </w:rPr>
        <w:t xml:space="preserve"> </w:t>
      </w:r>
      <w:r>
        <w:t>аналитическое</w:t>
      </w:r>
      <w:r>
        <w:rPr>
          <w:spacing w:val="40"/>
        </w:rPr>
        <w:t xml:space="preserve"> </w:t>
      </w:r>
      <w:r>
        <w:t>эссе</w:t>
      </w:r>
      <w:r>
        <w:rPr>
          <w:spacing w:val="40"/>
        </w:rPr>
        <w:t xml:space="preserve"> </w:t>
      </w:r>
      <w:r>
        <w:t>с</w:t>
      </w:r>
      <w:r>
        <w:rPr>
          <w:spacing w:val="40"/>
        </w:rPr>
        <w:t xml:space="preserve"> </w:t>
      </w:r>
      <w:r>
        <w:t xml:space="preserve">ответом на вопрос «В чем отличие видеозаписи музыкального спектакля от фильма-оперы (фильма- </w:t>
      </w:r>
      <w:r>
        <w:rPr>
          <w:spacing w:val="-2"/>
        </w:rPr>
        <w:t>балета)?».</w:t>
      </w:r>
    </w:p>
    <w:p w:rsidR="000C0C23" w:rsidRDefault="00692F60">
      <w:pPr>
        <w:pStyle w:val="a3"/>
        <w:spacing w:before="7" w:line="288" w:lineRule="auto"/>
        <w:ind w:right="869"/>
      </w:pPr>
      <w:r>
        <w:t>Планируемые результаты</w:t>
      </w:r>
      <w:r>
        <w:rPr>
          <w:spacing w:val="40"/>
        </w:rPr>
        <w:t xml:space="preserve"> </w:t>
      </w:r>
      <w:r>
        <w:t>освоения программы по музыке на</w:t>
      </w:r>
      <w:r>
        <w:rPr>
          <w:spacing w:val="40"/>
        </w:rPr>
        <w:t xml:space="preserve"> </w:t>
      </w:r>
      <w:r>
        <w:t>уровне основного</w:t>
      </w:r>
      <w:r>
        <w:rPr>
          <w:spacing w:val="40"/>
        </w:rPr>
        <w:t xml:space="preserve"> </w:t>
      </w:r>
      <w:r>
        <w:t>общего образования.</w:t>
      </w:r>
    </w:p>
    <w:p w:rsidR="000C0C23" w:rsidRDefault="00692F60">
      <w:pPr>
        <w:pStyle w:val="a3"/>
        <w:spacing w:line="288" w:lineRule="auto"/>
        <w:ind w:right="867"/>
      </w:pPr>
      <w:r>
        <w:t>В результате изучения музыки на уровне основного общего образования у 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личностные</w:t>
      </w:r>
      <w:r>
        <w:rPr>
          <w:spacing w:val="40"/>
        </w:rPr>
        <w:t xml:space="preserve"> </w:t>
      </w:r>
      <w:r>
        <w:t>результаты</w:t>
      </w:r>
      <w:r>
        <w:rPr>
          <w:spacing w:val="40"/>
        </w:rPr>
        <w:t xml:space="preserve"> </w:t>
      </w:r>
      <w:r>
        <w:t>в</w:t>
      </w:r>
      <w:r>
        <w:rPr>
          <w:spacing w:val="40"/>
        </w:rPr>
        <w:t xml:space="preserve"> </w:t>
      </w:r>
      <w:r>
        <w:t>части:</w:t>
      </w:r>
    </w:p>
    <w:p w:rsidR="000C0C23" w:rsidRDefault="00692F60">
      <w:pPr>
        <w:pStyle w:val="a5"/>
        <w:numPr>
          <w:ilvl w:val="0"/>
          <w:numId w:val="21"/>
        </w:numPr>
        <w:tabs>
          <w:tab w:val="left" w:pos="1393"/>
        </w:tabs>
        <w:spacing w:line="263" w:lineRule="exact"/>
        <w:ind w:left="1393" w:hanging="263"/>
        <w:jc w:val="both"/>
        <w:rPr>
          <w:sz w:val="23"/>
        </w:rPr>
      </w:pPr>
      <w:r>
        <w:rPr>
          <w:sz w:val="23"/>
        </w:rPr>
        <w:t>патриотического</w:t>
      </w:r>
      <w:r>
        <w:rPr>
          <w:spacing w:val="32"/>
          <w:sz w:val="23"/>
        </w:rPr>
        <w:t xml:space="preserve"> </w:t>
      </w:r>
      <w:r>
        <w:rPr>
          <w:spacing w:val="-2"/>
          <w:sz w:val="23"/>
        </w:rPr>
        <w:t>воспитания:</w:t>
      </w:r>
    </w:p>
    <w:p w:rsidR="000C0C23" w:rsidRDefault="00692F60">
      <w:pPr>
        <w:pStyle w:val="a3"/>
        <w:tabs>
          <w:tab w:val="left" w:pos="2455"/>
          <w:tab w:val="left" w:pos="3925"/>
          <w:tab w:val="left" w:pos="5529"/>
          <w:tab w:val="left" w:pos="7248"/>
          <w:tab w:val="left" w:pos="7651"/>
          <w:tab w:val="left" w:pos="9644"/>
        </w:tabs>
        <w:spacing w:before="42" w:line="292" w:lineRule="auto"/>
        <w:ind w:right="863"/>
        <w:jc w:val="left"/>
      </w:pPr>
      <w:r>
        <w:rPr>
          <w:spacing w:val="-2"/>
        </w:rPr>
        <w:t>осознание</w:t>
      </w:r>
      <w:r>
        <w:tab/>
      </w:r>
      <w:r>
        <w:rPr>
          <w:spacing w:val="-2"/>
        </w:rPr>
        <w:t>российской</w:t>
      </w:r>
      <w:r>
        <w:tab/>
      </w:r>
      <w:r>
        <w:rPr>
          <w:spacing w:val="-2"/>
        </w:rPr>
        <w:t>гражданской</w:t>
      </w:r>
      <w:r>
        <w:tab/>
      </w:r>
      <w:r>
        <w:rPr>
          <w:spacing w:val="-2"/>
        </w:rPr>
        <w:t>идентичности</w:t>
      </w:r>
      <w:r>
        <w:tab/>
      </w:r>
      <w:r>
        <w:rPr>
          <w:spacing w:val="-10"/>
        </w:rPr>
        <w:t>в</w:t>
      </w:r>
      <w:r>
        <w:tab/>
      </w:r>
      <w:r>
        <w:rPr>
          <w:spacing w:val="-2"/>
        </w:rPr>
        <w:t>поликультурном</w:t>
      </w:r>
      <w:r>
        <w:tab/>
      </w:r>
      <w:r>
        <w:rPr>
          <w:spacing w:val="-10"/>
        </w:rPr>
        <w:t xml:space="preserve">и </w:t>
      </w:r>
      <w:r>
        <w:t>многоконфессиональном обществе;</w:t>
      </w:r>
    </w:p>
    <w:p w:rsidR="000C0C23" w:rsidRDefault="00692F60">
      <w:pPr>
        <w:pStyle w:val="a3"/>
        <w:spacing w:line="288" w:lineRule="auto"/>
        <w:ind w:right="199"/>
        <w:jc w:val="left"/>
      </w:pPr>
      <w:r>
        <w:t>знание Гимна</w:t>
      </w:r>
      <w:r>
        <w:rPr>
          <w:spacing w:val="36"/>
        </w:rPr>
        <w:t xml:space="preserve"> </w:t>
      </w:r>
      <w:r>
        <w:t>России</w:t>
      </w:r>
      <w:r>
        <w:rPr>
          <w:spacing w:val="30"/>
        </w:rPr>
        <w:t xml:space="preserve"> </w:t>
      </w:r>
      <w:r>
        <w:t>и</w:t>
      </w:r>
      <w:r>
        <w:rPr>
          <w:spacing w:val="39"/>
        </w:rPr>
        <w:t xml:space="preserve"> </w:t>
      </w:r>
      <w:r>
        <w:t>традиций</w:t>
      </w:r>
      <w:r>
        <w:rPr>
          <w:spacing w:val="30"/>
        </w:rPr>
        <w:t xml:space="preserve"> </w:t>
      </w:r>
      <w:r>
        <w:t>его исполнения,</w:t>
      </w:r>
      <w:r>
        <w:rPr>
          <w:spacing w:val="34"/>
        </w:rPr>
        <w:t xml:space="preserve"> </w:t>
      </w:r>
      <w:r>
        <w:t>уважение</w:t>
      </w:r>
      <w:r>
        <w:rPr>
          <w:spacing w:val="28"/>
        </w:rPr>
        <w:t xml:space="preserve"> </w:t>
      </w:r>
      <w:r>
        <w:t>музыкальных</w:t>
      </w:r>
      <w:r>
        <w:rPr>
          <w:spacing w:val="29"/>
        </w:rPr>
        <w:t xml:space="preserve"> </w:t>
      </w:r>
      <w:r>
        <w:t>символов республик</w:t>
      </w:r>
      <w:r>
        <w:rPr>
          <w:spacing w:val="40"/>
        </w:rPr>
        <w:t xml:space="preserve"> </w:t>
      </w:r>
      <w:r>
        <w:t>Российской</w:t>
      </w:r>
      <w:r>
        <w:rPr>
          <w:spacing w:val="40"/>
        </w:rPr>
        <w:t xml:space="preserve"> </w:t>
      </w:r>
      <w:r>
        <w:t>Федерации</w:t>
      </w:r>
      <w:r>
        <w:rPr>
          <w:spacing w:val="40"/>
        </w:rPr>
        <w:t xml:space="preserve"> </w:t>
      </w:r>
      <w:r>
        <w:t>и</w:t>
      </w:r>
      <w:r>
        <w:rPr>
          <w:spacing w:val="40"/>
        </w:rPr>
        <w:t xml:space="preserve"> </w:t>
      </w:r>
      <w:r>
        <w:t>других</w:t>
      </w:r>
      <w:r>
        <w:rPr>
          <w:spacing w:val="40"/>
        </w:rPr>
        <w:t xml:space="preserve"> </w:t>
      </w:r>
      <w:r>
        <w:t>стран</w:t>
      </w:r>
      <w:r>
        <w:rPr>
          <w:spacing w:val="40"/>
        </w:rPr>
        <w:t xml:space="preserve"> </w:t>
      </w:r>
      <w:r>
        <w:t>мира;</w:t>
      </w:r>
    </w:p>
    <w:p w:rsidR="000C0C23" w:rsidRDefault="00692F60">
      <w:pPr>
        <w:pStyle w:val="a3"/>
        <w:spacing w:line="292" w:lineRule="auto"/>
        <w:ind w:right="199"/>
        <w:jc w:val="left"/>
      </w:pPr>
      <w:r>
        <w:t>проявление</w:t>
      </w:r>
      <w:r>
        <w:rPr>
          <w:spacing w:val="40"/>
        </w:rPr>
        <w:t xml:space="preserve"> </w:t>
      </w:r>
      <w:r>
        <w:t>интереса</w:t>
      </w:r>
      <w:r>
        <w:rPr>
          <w:spacing w:val="40"/>
        </w:rPr>
        <w:t xml:space="preserve"> </w:t>
      </w:r>
      <w:r>
        <w:t>к</w:t>
      </w:r>
      <w:r>
        <w:rPr>
          <w:spacing w:val="40"/>
        </w:rPr>
        <w:t xml:space="preserve"> </w:t>
      </w:r>
      <w:r>
        <w:t>освоению</w:t>
      </w:r>
      <w:r>
        <w:rPr>
          <w:spacing w:val="40"/>
        </w:rPr>
        <w:t xml:space="preserve"> </w:t>
      </w:r>
      <w:r>
        <w:t>музыкальных</w:t>
      </w:r>
      <w:r>
        <w:rPr>
          <w:spacing w:val="40"/>
        </w:rPr>
        <w:t xml:space="preserve"> </w:t>
      </w:r>
      <w:r>
        <w:t>традиций</w:t>
      </w:r>
      <w:r>
        <w:rPr>
          <w:spacing w:val="40"/>
        </w:rPr>
        <w:t xml:space="preserve"> </w:t>
      </w:r>
      <w:r>
        <w:t>своего края,</w:t>
      </w:r>
      <w:r>
        <w:rPr>
          <w:spacing w:val="40"/>
        </w:rPr>
        <w:t xml:space="preserve"> </w:t>
      </w:r>
      <w:r>
        <w:t>музыкальной культуры народов России;</w:t>
      </w:r>
    </w:p>
    <w:p w:rsidR="000C0C23" w:rsidRDefault="00692F60">
      <w:pPr>
        <w:pStyle w:val="a3"/>
        <w:spacing w:line="288" w:lineRule="auto"/>
        <w:ind w:right="873"/>
        <w:jc w:val="left"/>
      </w:pPr>
      <w:r>
        <w:t>знание достижений</w:t>
      </w:r>
      <w:r>
        <w:rPr>
          <w:spacing w:val="40"/>
        </w:rPr>
        <w:t xml:space="preserve"> </w:t>
      </w:r>
      <w:r>
        <w:t>отечественных музыкантов, их вклада в</w:t>
      </w:r>
      <w:r>
        <w:rPr>
          <w:spacing w:val="40"/>
        </w:rPr>
        <w:t xml:space="preserve"> </w:t>
      </w:r>
      <w:r>
        <w:t>мировую</w:t>
      </w:r>
      <w:r>
        <w:rPr>
          <w:spacing w:val="40"/>
        </w:rPr>
        <w:t xml:space="preserve"> </w:t>
      </w:r>
      <w:r>
        <w:t xml:space="preserve">музыкальную </w:t>
      </w:r>
      <w:r>
        <w:rPr>
          <w:spacing w:val="-2"/>
        </w:rPr>
        <w:t>культуру;</w:t>
      </w:r>
    </w:p>
    <w:p w:rsidR="000C0C23" w:rsidRDefault="00692F60">
      <w:pPr>
        <w:pStyle w:val="a3"/>
        <w:spacing w:line="263" w:lineRule="exact"/>
        <w:ind w:left="1135" w:firstLine="0"/>
        <w:jc w:val="left"/>
      </w:pPr>
      <w:r>
        <w:t>интерес</w:t>
      </w:r>
      <w:r>
        <w:rPr>
          <w:spacing w:val="22"/>
        </w:rPr>
        <w:t xml:space="preserve"> </w:t>
      </w:r>
      <w:r>
        <w:t>к</w:t>
      </w:r>
      <w:r>
        <w:rPr>
          <w:spacing w:val="19"/>
        </w:rPr>
        <w:t xml:space="preserve"> </w:t>
      </w:r>
      <w:r>
        <w:t>изучению</w:t>
      </w:r>
      <w:r>
        <w:rPr>
          <w:spacing w:val="27"/>
        </w:rPr>
        <w:t xml:space="preserve"> </w:t>
      </w:r>
      <w:r>
        <w:t>истории</w:t>
      </w:r>
      <w:r>
        <w:rPr>
          <w:spacing w:val="35"/>
        </w:rPr>
        <w:t xml:space="preserve"> </w:t>
      </w:r>
      <w:r>
        <w:t>отечественной</w:t>
      </w:r>
      <w:r>
        <w:rPr>
          <w:spacing w:val="38"/>
        </w:rPr>
        <w:t xml:space="preserve"> </w:t>
      </w:r>
      <w:r>
        <w:t>музыкальной</w:t>
      </w:r>
      <w:r>
        <w:rPr>
          <w:spacing w:val="43"/>
        </w:rPr>
        <w:t xml:space="preserve"> </w:t>
      </w:r>
      <w:r>
        <w:rPr>
          <w:spacing w:val="-2"/>
        </w:rPr>
        <w:t>культуры;</w:t>
      </w:r>
    </w:p>
    <w:p w:rsidR="000C0C23" w:rsidRDefault="00692F60">
      <w:pPr>
        <w:pStyle w:val="a3"/>
        <w:spacing w:before="38"/>
        <w:ind w:left="1135" w:firstLine="0"/>
        <w:jc w:val="left"/>
      </w:pPr>
      <w:r>
        <w:t>стремление</w:t>
      </w:r>
      <w:r>
        <w:rPr>
          <w:spacing w:val="6"/>
        </w:rPr>
        <w:t xml:space="preserve"> </w:t>
      </w:r>
      <w:r>
        <w:t>развивать</w:t>
      </w:r>
      <w:r>
        <w:rPr>
          <w:spacing w:val="15"/>
        </w:rPr>
        <w:t xml:space="preserve"> </w:t>
      </w:r>
      <w:r>
        <w:t>и</w:t>
      </w:r>
      <w:r>
        <w:rPr>
          <w:spacing w:val="15"/>
        </w:rPr>
        <w:t xml:space="preserve"> </w:t>
      </w:r>
      <w:r>
        <w:t>сохранять</w:t>
      </w:r>
      <w:r>
        <w:rPr>
          <w:spacing w:val="14"/>
        </w:rPr>
        <w:t xml:space="preserve"> </w:t>
      </w:r>
      <w:r>
        <w:t>музыкальную</w:t>
      </w:r>
      <w:r>
        <w:rPr>
          <w:spacing w:val="12"/>
        </w:rPr>
        <w:t xml:space="preserve"> </w:t>
      </w:r>
      <w:r>
        <w:t>культуру</w:t>
      </w:r>
      <w:r>
        <w:rPr>
          <w:spacing w:val="16"/>
        </w:rPr>
        <w:t xml:space="preserve"> </w:t>
      </w:r>
      <w:r>
        <w:t>своей</w:t>
      </w:r>
      <w:r>
        <w:rPr>
          <w:spacing w:val="20"/>
        </w:rPr>
        <w:t xml:space="preserve"> </w:t>
      </w:r>
      <w:r>
        <w:t>страны,</w:t>
      </w:r>
      <w:r>
        <w:rPr>
          <w:spacing w:val="27"/>
        </w:rPr>
        <w:t xml:space="preserve"> </w:t>
      </w:r>
      <w:r>
        <w:t>своего</w:t>
      </w:r>
      <w:r>
        <w:rPr>
          <w:spacing w:val="10"/>
        </w:rPr>
        <w:t xml:space="preserve"> </w:t>
      </w:r>
      <w:r>
        <w:rPr>
          <w:spacing w:val="-2"/>
        </w:rPr>
        <w:t>края;</w:t>
      </w:r>
    </w:p>
    <w:p w:rsidR="000C0C23" w:rsidRDefault="00692F60">
      <w:pPr>
        <w:pStyle w:val="a5"/>
        <w:numPr>
          <w:ilvl w:val="0"/>
          <w:numId w:val="21"/>
        </w:numPr>
        <w:tabs>
          <w:tab w:val="left" w:pos="1393"/>
        </w:tabs>
        <w:spacing w:before="53"/>
        <w:ind w:left="1393" w:hanging="263"/>
        <w:rPr>
          <w:sz w:val="23"/>
        </w:rPr>
      </w:pPr>
      <w:r>
        <w:rPr>
          <w:sz w:val="23"/>
        </w:rPr>
        <w:t>гражданского</w:t>
      </w:r>
      <w:r>
        <w:rPr>
          <w:spacing w:val="25"/>
          <w:sz w:val="23"/>
        </w:rPr>
        <w:t xml:space="preserve"> </w:t>
      </w:r>
      <w:r>
        <w:rPr>
          <w:spacing w:val="-2"/>
          <w:sz w:val="23"/>
        </w:rPr>
        <w:t>воспитания:</w:t>
      </w:r>
    </w:p>
    <w:p w:rsidR="000C0C23" w:rsidRDefault="00692F60">
      <w:pPr>
        <w:pStyle w:val="a3"/>
        <w:spacing w:before="57" w:line="288" w:lineRule="auto"/>
        <w:ind w:right="877"/>
      </w:pPr>
      <w:r>
        <w:t>готовность</w:t>
      </w:r>
      <w:r>
        <w:rPr>
          <w:spacing w:val="40"/>
        </w:rPr>
        <w:t xml:space="preserve"> </w:t>
      </w:r>
      <w:r>
        <w:t>к</w:t>
      </w:r>
      <w:r>
        <w:rPr>
          <w:spacing w:val="40"/>
        </w:rPr>
        <w:t xml:space="preserve"> </w:t>
      </w:r>
      <w:r>
        <w:t>выполнению</w:t>
      </w:r>
      <w:r>
        <w:rPr>
          <w:spacing w:val="40"/>
        </w:rPr>
        <w:t xml:space="preserve"> </w:t>
      </w:r>
      <w:r>
        <w:t>обязанностей</w:t>
      </w:r>
      <w:r>
        <w:rPr>
          <w:spacing w:val="40"/>
        </w:rPr>
        <w:t xml:space="preserve"> </w:t>
      </w:r>
      <w:r>
        <w:t>гражданина</w:t>
      </w:r>
      <w:r>
        <w:rPr>
          <w:spacing w:val="40"/>
        </w:rPr>
        <w:t xml:space="preserve"> </w:t>
      </w:r>
      <w:r>
        <w:t>и</w:t>
      </w:r>
      <w:r>
        <w:rPr>
          <w:spacing w:val="40"/>
        </w:rPr>
        <w:t xml:space="preserve"> </w:t>
      </w:r>
      <w:r>
        <w:t>реализации</w:t>
      </w:r>
      <w:r>
        <w:rPr>
          <w:spacing w:val="40"/>
        </w:rPr>
        <w:t xml:space="preserve"> </w:t>
      </w:r>
      <w:r>
        <w:t>его</w:t>
      </w:r>
      <w:r>
        <w:rPr>
          <w:spacing w:val="40"/>
        </w:rPr>
        <w:t xml:space="preserve"> </w:t>
      </w:r>
      <w:r>
        <w:t>прав, уважение</w:t>
      </w:r>
      <w:r>
        <w:rPr>
          <w:spacing w:val="40"/>
        </w:rPr>
        <w:t xml:space="preserve"> </w:t>
      </w:r>
      <w:r>
        <w:t>прав,</w:t>
      </w:r>
      <w:r>
        <w:rPr>
          <w:spacing w:val="40"/>
        </w:rPr>
        <w:t xml:space="preserve"> </w:t>
      </w:r>
      <w:r>
        <w:t>свобод</w:t>
      </w:r>
      <w:r>
        <w:rPr>
          <w:spacing w:val="40"/>
        </w:rPr>
        <w:t xml:space="preserve"> </w:t>
      </w:r>
      <w:r>
        <w:t>и</w:t>
      </w:r>
      <w:r>
        <w:rPr>
          <w:spacing w:val="40"/>
        </w:rPr>
        <w:t xml:space="preserve"> </w:t>
      </w:r>
      <w:r>
        <w:t>законных</w:t>
      </w:r>
      <w:r>
        <w:rPr>
          <w:spacing w:val="40"/>
        </w:rPr>
        <w:t xml:space="preserve"> </w:t>
      </w:r>
      <w:r>
        <w:t>интересов</w:t>
      </w:r>
      <w:r>
        <w:rPr>
          <w:spacing w:val="40"/>
        </w:rPr>
        <w:t xml:space="preserve"> </w:t>
      </w:r>
      <w:r>
        <w:t>других</w:t>
      </w:r>
      <w:r>
        <w:rPr>
          <w:spacing w:val="40"/>
        </w:rPr>
        <w:t xml:space="preserve"> </w:t>
      </w:r>
      <w:r>
        <w:t>людей;</w:t>
      </w:r>
    </w:p>
    <w:p w:rsidR="000C0C23" w:rsidRDefault="00692F60">
      <w:pPr>
        <w:pStyle w:val="a3"/>
        <w:spacing w:line="288" w:lineRule="auto"/>
        <w:ind w:right="872"/>
      </w:pPr>
      <w:r>
        <w:t>осознание</w:t>
      </w:r>
      <w:r>
        <w:rPr>
          <w:spacing w:val="40"/>
        </w:rPr>
        <w:t xml:space="preserve"> </w:t>
      </w:r>
      <w:r>
        <w:t>комплекса</w:t>
      </w:r>
      <w:r>
        <w:rPr>
          <w:spacing w:val="40"/>
        </w:rPr>
        <w:t xml:space="preserve"> </w:t>
      </w:r>
      <w:r>
        <w:t>идей и моделей</w:t>
      </w:r>
      <w:r>
        <w:rPr>
          <w:spacing w:val="40"/>
        </w:rPr>
        <w:t xml:space="preserve"> </w:t>
      </w:r>
      <w:r>
        <w:t>поведения,</w:t>
      </w:r>
      <w:r>
        <w:rPr>
          <w:spacing w:val="40"/>
        </w:rPr>
        <w:t xml:space="preserve"> </w:t>
      </w:r>
      <w:r>
        <w:t>отраженных в лучших произведениях мировой музыкальной классики, готовн</w:t>
      </w:r>
      <w:r>
        <w:rPr>
          <w:spacing w:val="-15"/>
        </w:rPr>
        <w:t xml:space="preserve"> </w:t>
      </w:r>
      <w:r>
        <w:t>ость поступать в своей жизни в соответствии</w:t>
      </w:r>
      <w:r>
        <w:rPr>
          <w:spacing w:val="40"/>
        </w:rPr>
        <w:t xml:space="preserve"> </w:t>
      </w:r>
      <w:r>
        <w:t>с</w:t>
      </w:r>
      <w:r>
        <w:rPr>
          <w:spacing w:val="40"/>
        </w:rPr>
        <w:t xml:space="preserve"> </w:t>
      </w:r>
      <w:r>
        <w:t>эталонами</w:t>
      </w:r>
      <w:r>
        <w:rPr>
          <w:spacing w:val="40"/>
        </w:rPr>
        <w:t xml:space="preserve"> </w:t>
      </w:r>
      <w:r>
        <w:t>нравственного</w:t>
      </w:r>
      <w:r>
        <w:rPr>
          <w:spacing w:val="40"/>
        </w:rPr>
        <w:t xml:space="preserve"> </w:t>
      </w:r>
      <w:r>
        <w:t>самоопределения,</w:t>
      </w:r>
      <w:r>
        <w:rPr>
          <w:spacing w:val="40"/>
        </w:rPr>
        <w:t xml:space="preserve"> </w:t>
      </w:r>
      <w:r>
        <w:t>отраженными</w:t>
      </w:r>
      <w:r>
        <w:rPr>
          <w:spacing w:val="40"/>
        </w:rPr>
        <w:t xml:space="preserve"> </w:t>
      </w:r>
      <w:r>
        <w:t>в</w:t>
      </w:r>
      <w:r>
        <w:rPr>
          <w:spacing w:val="40"/>
        </w:rPr>
        <w:t xml:space="preserve"> </w:t>
      </w:r>
      <w:r>
        <w:t>них;</w:t>
      </w:r>
    </w:p>
    <w:p w:rsidR="000C0C23" w:rsidRDefault="00692F60">
      <w:pPr>
        <w:pStyle w:val="a3"/>
        <w:spacing w:line="290" w:lineRule="auto"/>
        <w:ind w:right="849"/>
      </w:pPr>
      <w:r>
        <w:t>активное участие в музыкально-культурной жизни семьи, образовательной организации,</w:t>
      </w:r>
      <w:r>
        <w:rPr>
          <w:spacing w:val="40"/>
        </w:rPr>
        <w:t xml:space="preserve"> </w:t>
      </w:r>
      <w:r>
        <w:t>местного</w:t>
      </w:r>
      <w:r>
        <w:rPr>
          <w:spacing w:val="40"/>
        </w:rPr>
        <w:t xml:space="preserve"> </w:t>
      </w:r>
      <w:r>
        <w:t>сообщества,</w:t>
      </w:r>
      <w:r>
        <w:rPr>
          <w:spacing w:val="40"/>
        </w:rPr>
        <w:t xml:space="preserve"> </w:t>
      </w:r>
      <w:r>
        <w:t>родного</w:t>
      </w:r>
      <w:r>
        <w:rPr>
          <w:spacing w:val="40"/>
        </w:rPr>
        <w:t xml:space="preserve"> </w:t>
      </w:r>
      <w:r>
        <w:t>края,</w:t>
      </w:r>
      <w:r>
        <w:rPr>
          <w:spacing w:val="40"/>
        </w:rPr>
        <w:t xml:space="preserve"> </w:t>
      </w:r>
      <w:r>
        <w:t>страны,</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w:t>
      </w:r>
      <w:r>
        <w:rPr>
          <w:spacing w:val="40"/>
        </w:rPr>
        <w:t xml:space="preserve"> </w:t>
      </w:r>
      <w:r>
        <w:t>качестве участников творческих конкурсов и фестивалей, концертов, культурно-просветительских акций,</w:t>
      </w:r>
      <w:r>
        <w:rPr>
          <w:spacing w:val="40"/>
        </w:rPr>
        <w:t xml:space="preserve"> </w:t>
      </w:r>
      <w:r>
        <w:t>в</w:t>
      </w:r>
      <w:r>
        <w:rPr>
          <w:spacing w:val="40"/>
        </w:rPr>
        <w:t xml:space="preserve"> </w:t>
      </w:r>
      <w:r>
        <w:t>качестве</w:t>
      </w:r>
      <w:r>
        <w:rPr>
          <w:spacing w:val="40"/>
        </w:rPr>
        <w:t xml:space="preserve"> </w:t>
      </w:r>
      <w:r>
        <w:t>волонтера</w:t>
      </w:r>
      <w:r>
        <w:rPr>
          <w:spacing w:val="40"/>
        </w:rPr>
        <w:t xml:space="preserve"> </w:t>
      </w:r>
      <w:r>
        <w:t>в</w:t>
      </w:r>
      <w:r>
        <w:rPr>
          <w:spacing w:val="40"/>
        </w:rPr>
        <w:t xml:space="preserve"> </w:t>
      </w:r>
      <w:r>
        <w:t>дни</w:t>
      </w:r>
      <w:r>
        <w:rPr>
          <w:spacing w:val="40"/>
        </w:rPr>
        <w:t xml:space="preserve"> </w:t>
      </w:r>
      <w:r>
        <w:t>праздничных</w:t>
      </w:r>
      <w:r>
        <w:rPr>
          <w:spacing w:val="40"/>
        </w:rPr>
        <w:t xml:space="preserve"> </w:t>
      </w:r>
      <w:r>
        <w:t>мероприятий;</w:t>
      </w:r>
    </w:p>
    <w:p w:rsidR="000C0C23" w:rsidRDefault="00692F60">
      <w:pPr>
        <w:pStyle w:val="a5"/>
        <w:numPr>
          <w:ilvl w:val="0"/>
          <w:numId w:val="21"/>
        </w:numPr>
        <w:tabs>
          <w:tab w:val="left" w:pos="1393"/>
        </w:tabs>
        <w:ind w:left="1393" w:hanging="263"/>
        <w:jc w:val="both"/>
        <w:rPr>
          <w:sz w:val="23"/>
        </w:rPr>
      </w:pPr>
      <w:r>
        <w:rPr>
          <w:sz w:val="23"/>
        </w:rPr>
        <w:t>духовно-нравственного</w:t>
      </w:r>
      <w:r>
        <w:rPr>
          <w:spacing w:val="41"/>
          <w:sz w:val="23"/>
        </w:rPr>
        <w:t xml:space="preserve"> </w:t>
      </w:r>
      <w:r>
        <w:rPr>
          <w:spacing w:val="-2"/>
          <w:sz w:val="23"/>
        </w:rPr>
        <w:t>воспитания:</w:t>
      </w:r>
    </w:p>
    <w:p w:rsidR="000C0C23" w:rsidRDefault="00692F60">
      <w:pPr>
        <w:pStyle w:val="a3"/>
        <w:spacing w:before="43" w:line="288" w:lineRule="auto"/>
        <w:ind w:right="870"/>
        <w:jc w:val="right"/>
      </w:pPr>
      <w:r>
        <w:t>ориентация</w:t>
      </w:r>
      <w:r>
        <w:rPr>
          <w:spacing w:val="40"/>
        </w:rPr>
        <w:t xml:space="preserve"> </w:t>
      </w:r>
      <w:r>
        <w:t>на</w:t>
      </w:r>
      <w:r>
        <w:rPr>
          <w:spacing w:val="40"/>
        </w:rPr>
        <w:t xml:space="preserve"> </w:t>
      </w:r>
      <w:r>
        <w:t>моральные</w:t>
      </w:r>
      <w:r>
        <w:rPr>
          <w:spacing w:val="40"/>
        </w:rPr>
        <w:t xml:space="preserve"> </w:t>
      </w:r>
      <w:r>
        <w:t>ценности</w:t>
      </w:r>
      <w:r>
        <w:rPr>
          <w:spacing w:val="40"/>
        </w:rPr>
        <w:t xml:space="preserve"> </w:t>
      </w:r>
      <w:r>
        <w:t>и</w:t>
      </w:r>
      <w:r>
        <w:rPr>
          <w:spacing w:val="40"/>
        </w:rPr>
        <w:t xml:space="preserve"> </w:t>
      </w:r>
      <w:r>
        <w:t>нормы</w:t>
      </w:r>
      <w:r>
        <w:rPr>
          <w:spacing w:val="40"/>
        </w:rPr>
        <w:t xml:space="preserve"> </w:t>
      </w:r>
      <w:r>
        <w:t>в</w:t>
      </w:r>
      <w:r>
        <w:rPr>
          <w:spacing w:val="40"/>
        </w:rPr>
        <w:t xml:space="preserve"> </w:t>
      </w:r>
      <w:r>
        <w:t>ситуациях</w:t>
      </w:r>
      <w:r>
        <w:rPr>
          <w:spacing w:val="40"/>
        </w:rPr>
        <w:t xml:space="preserve"> </w:t>
      </w:r>
      <w:r>
        <w:t>нравственного</w:t>
      </w:r>
      <w:r>
        <w:rPr>
          <w:spacing w:val="40"/>
        </w:rPr>
        <w:t xml:space="preserve"> </w:t>
      </w:r>
      <w:r>
        <w:t>выбора;</w:t>
      </w:r>
      <w:r>
        <w:rPr>
          <w:spacing w:val="40"/>
        </w:rPr>
        <w:t xml:space="preserve"> </w:t>
      </w:r>
      <w:r>
        <w:t>готовность</w:t>
      </w:r>
      <w:r>
        <w:rPr>
          <w:spacing w:val="40"/>
        </w:rPr>
        <w:t xml:space="preserve"> </w:t>
      </w:r>
      <w:r>
        <w:t>воспринимать</w:t>
      </w:r>
      <w:r>
        <w:rPr>
          <w:spacing w:val="40"/>
        </w:rPr>
        <w:t xml:space="preserve"> </w:t>
      </w:r>
      <w:r>
        <w:t>музыкальное</w:t>
      </w:r>
      <w:r>
        <w:rPr>
          <w:spacing w:val="40"/>
        </w:rPr>
        <w:t xml:space="preserve"> </w:t>
      </w:r>
      <w:r>
        <w:t>искусство</w:t>
      </w:r>
      <w:r>
        <w:rPr>
          <w:spacing w:val="40"/>
        </w:rPr>
        <w:t xml:space="preserve"> </w:t>
      </w:r>
      <w:r>
        <w:t>с</w:t>
      </w:r>
      <w:r>
        <w:rPr>
          <w:spacing w:val="40"/>
        </w:rPr>
        <w:t xml:space="preserve"> </w:t>
      </w:r>
      <w:r>
        <w:t>учетом</w:t>
      </w:r>
      <w:r>
        <w:rPr>
          <w:spacing w:val="40"/>
        </w:rPr>
        <w:t xml:space="preserve"> </w:t>
      </w:r>
      <w:r>
        <w:t>моральных</w:t>
      </w:r>
      <w:r>
        <w:rPr>
          <w:spacing w:val="40"/>
        </w:rPr>
        <w:t xml:space="preserve"> </w:t>
      </w:r>
      <w:r>
        <w:t>и</w:t>
      </w:r>
      <w:r>
        <w:rPr>
          <w:spacing w:val="40"/>
        </w:rPr>
        <w:t xml:space="preserve"> </w:t>
      </w:r>
      <w:r>
        <w:t>духовных ценностей</w:t>
      </w:r>
      <w:r>
        <w:rPr>
          <w:spacing w:val="59"/>
          <w:w w:val="150"/>
        </w:rPr>
        <w:t xml:space="preserve"> </w:t>
      </w:r>
      <w:r>
        <w:t>этического</w:t>
      </w:r>
      <w:r>
        <w:rPr>
          <w:spacing w:val="79"/>
        </w:rPr>
        <w:t xml:space="preserve"> </w:t>
      </w:r>
      <w:r>
        <w:t>и</w:t>
      </w:r>
      <w:r>
        <w:rPr>
          <w:spacing w:val="60"/>
          <w:w w:val="150"/>
        </w:rPr>
        <w:t xml:space="preserve"> </w:t>
      </w:r>
      <w:r>
        <w:t>религиозного</w:t>
      </w:r>
      <w:r>
        <w:rPr>
          <w:spacing w:val="58"/>
          <w:w w:val="150"/>
        </w:rPr>
        <w:t xml:space="preserve"> </w:t>
      </w:r>
      <w:r>
        <w:t>контекста,</w:t>
      </w:r>
      <w:r>
        <w:rPr>
          <w:spacing w:val="58"/>
          <w:w w:val="150"/>
        </w:rPr>
        <w:t xml:space="preserve"> </w:t>
      </w:r>
      <w:r>
        <w:t>социально-исторических</w:t>
      </w:r>
      <w:r>
        <w:rPr>
          <w:spacing w:val="65"/>
          <w:w w:val="150"/>
        </w:rPr>
        <w:t xml:space="preserve"> </w:t>
      </w:r>
      <w:r>
        <w:rPr>
          <w:spacing w:val="-2"/>
        </w:rPr>
        <w:t>особенностей</w:t>
      </w:r>
    </w:p>
    <w:p w:rsidR="000C0C23" w:rsidRDefault="00692F60">
      <w:pPr>
        <w:pStyle w:val="a3"/>
        <w:spacing w:before="3"/>
        <w:ind w:firstLine="0"/>
      </w:pPr>
      <w:r>
        <w:t>этики</w:t>
      </w:r>
      <w:r>
        <w:rPr>
          <w:spacing w:val="16"/>
        </w:rPr>
        <w:t xml:space="preserve"> </w:t>
      </w:r>
      <w:r>
        <w:t>и</w:t>
      </w:r>
      <w:r>
        <w:rPr>
          <w:spacing w:val="21"/>
        </w:rPr>
        <w:t xml:space="preserve"> </w:t>
      </w:r>
      <w:r>
        <w:rPr>
          <w:spacing w:val="-2"/>
        </w:rPr>
        <w:t>эстетики;</w:t>
      </w:r>
    </w:p>
    <w:p w:rsidR="000C0C23" w:rsidRDefault="00692F60">
      <w:pPr>
        <w:pStyle w:val="a3"/>
        <w:spacing w:before="52" w:line="288" w:lineRule="auto"/>
        <w:ind w:right="854"/>
      </w:pPr>
      <w:r>
        <w:t>готовность</w:t>
      </w:r>
      <w:r>
        <w:rPr>
          <w:spacing w:val="40"/>
        </w:rPr>
        <w:t xml:space="preserve"> </w:t>
      </w:r>
      <w:r>
        <w:t>придерживаться</w:t>
      </w:r>
      <w:r>
        <w:rPr>
          <w:spacing w:val="40"/>
        </w:rPr>
        <w:t xml:space="preserve"> </w:t>
      </w:r>
      <w:r>
        <w:t>принципов</w:t>
      </w:r>
      <w:r>
        <w:rPr>
          <w:spacing w:val="40"/>
        </w:rPr>
        <w:t xml:space="preserve"> </w:t>
      </w:r>
      <w:r>
        <w:t>справедливости,</w:t>
      </w:r>
      <w:r>
        <w:rPr>
          <w:spacing w:val="40"/>
        </w:rPr>
        <w:t xml:space="preserve"> </w:t>
      </w:r>
      <w:r>
        <w:t>взаимопомощи</w:t>
      </w:r>
      <w:r>
        <w:rPr>
          <w:spacing w:val="40"/>
        </w:rPr>
        <w:t xml:space="preserve"> </w:t>
      </w:r>
      <w:r>
        <w:t>и творческого сотрудничества в процессе непосредственной музыкальной и учебной деятельности,</w:t>
      </w:r>
      <w:r>
        <w:rPr>
          <w:spacing w:val="40"/>
        </w:rPr>
        <w:t xml:space="preserve"> </w:t>
      </w:r>
      <w:r>
        <w:t>при</w:t>
      </w:r>
      <w:r>
        <w:rPr>
          <w:spacing w:val="40"/>
        </w:rPr>
        <w:t xml:space="preserve"> </w:t>
      </w:r>
      <w:r>
        <w:t>подготовке</w:t>
      </w:r>
      <w:r>
        <w:rPr>
          <w:spacing w:val="40"/>
        </w:rPr>
        <w:t xml:space="preserve"> </w:t>
      </w:r>
      <w:r>
        <w:t>внеклассных</w:t>
      </w:r>
      <w:r>
        <w:rPr>
          <w:spacing w:val="40"/>
        </w:rPr>
        <w:t xml:space="preserve"> </w:t>
      </w:r>
      <w:r>
        <w:t>концертов,</w:t>
      </w:r>
      <w:r>
        <w:rPr>
          <w:spacing w:val="40"/>
        </w:rPr>
        <w:t xml:space="preserve"> </w:t>
      </w:r>
      <w:r>
        <w:t>фестивалей,</w:t>
      </w:r>
      <w:r>
        <w:rPr>
          <w:spacing w:val="40"/>
        </w:rPr>
        <w:t xml:space="preserve"> </w:t>
      </w:r>
      <w:r>
        <w:t>конкурсов;</w:t>
      </w:r>
    </w:p>
    <w:p w:rsidR="000C0C23" w:rsidRDefault="00692F60">
      <w:pPr>
        <w:pStyle w:val="a5"/>
        <w:numPr>
          <w:ilvl w:val="0"/>
          <w:numId w:val="21"/>
        </w:numPr>
        <w:tabs>
          <w:tab w:val="left" w:pos="1393"/>
        </w:tabs>
        <w:spacing w:line="263" w:lineRule="exact"/>
        <w:ind w:left="1393" w:hanging="263"/>
        <w:jc w:val="both"/>
        <w:rPr>
          <w:sz w:val="23"/>
        </w:rPr>
      </w:pPr>
      <w:r>
        <w:rPr>
          <w:sz w:val="23"/>
        </w:rPr>
        <w:t>эстетического</w:t>
      </w:r>
      <w:r>
        <w:rPr>
          <w:spacing w:val="29"/>
          <w:sz w:val="23"/>
        </w:rPr>
        <w:t xml:space="preserve"> </w:t>
      </w:r>
      <w:r>
        <w:rPr>
          <w:spacing w:val="-2"/>
          <w:sz w:val="23"/>
        </w:rPr>
        <w:t>воспитания:</w:t>
      </w:r>
    </w:p>
    <w:p w:rsidR="000C0C23" w:rsidRDefault="00692F60">
      <w:pPr>
        <w:pStyle w:val="a3"/>
        <w:spacing w:before="57" w:line="288" w:lineRule="auto"/>
        <w:ind w:right="859"/>
      </w:pPr>
      <w:r>
        <w:t>восприимчивость к различным видам искусства, умение видеть прекрасное в окружающей</w:t>
      </w:r>
      <w:r>
        <w:rPr>
          <w:spacing w:val="40"/>
        </w:rPr>
        <w:t xml:space="preserve"> </w:t>
      </w:r>
      <w:r>
        <w:t>действительности,</w:t>
      </w:r>
      <w:r>
        <w:rPr>
          <w:spacing w:val="40"/>
        </w:rPr>
        <w:t xml:space="preserve"> </w:t>
      </w:r>
      <w:r>
        <w:t>готовность</w:t>
      </w:r>
      <w:r>
        <w:rPr>
          <w:spacing w:val="40"/>
        </w:rPr>
        <w:t xml:space="preserve"> </w:t>
      </w:r>
      <w:r>
        <w:t>прислушиваться</w:t>
      </w:r>
      <w:r>
        <w:rPr>
          <w:spacing w:val="40"/>
        </w:rPr>
        <w:t xml:space="preserve"> </w:t>
      </w:r>
      <w:r>
        <w:t>к</w:t>
      </w:r>
      <w:r>
        <w:rPr>
          <w:spacing w:val="40"/>
        </w:rPr>
        <w:t xml:space="preserve"> </w:t>
      </w:r>
      <w:r>
        <w:t>природе,</w:t>
      </w:r>
      <w:r>
        <w:rPr>
          <w:spacing w:val="40"/>
        </w:rPr>
        <w:t xml:space="preserve"> </w:t>
      </w:r>
      <w:r>
        <w:t>людям,</w:t>
      </w:r>
      <w:r>
        <w:rPr>
          <w:spacing w:val="40"/>
        </w:rPr>
        <w:t xml:space="preserve"> </w:t>
      </w:r>
      <w:r>
        <w:t xml:space="preserve">самому </w:t>
      </w:r>
      <w:r>
        <w:rPr>
          <w:spacing w:val="-2"/>
        </w:rPr>
        <w:t>себе;</w:t>
      </w:r>
    </w:p>
    <w:p w:rsidR="000C0C23" w:rsidRDefault="00692F60">
      <w:pPr>
        <w:pStyle w:val="a3"/>
        <w:spacing w:line="264" w:lineRule="exact"/>
        <w:ind w:left="1135" w:firstLine="0"/>
        <w:jc w:val="left"/>
      </w:pPr>
      <w:r>
        <w:t>осознание</w:t>
      </w:r>
      <w:r>
        <w:rPr>
          <w:spacing w:val="26"/>
        </w:rPr>
        <w:t xml:space="preserve"> </w:t>
      </w:r>
      <w:r>
        <w:t>ценности</w:t>
      </w:r>
      <w:r>
        <w:rPr>
          <w:spacing w:val="37"/>
        </w:rPr>
        <w:t xml:space="preserve"> </w:t>
      </w:r>
      <w:r>
        <w:t>творчества,</w:t>
      </w:r>
      <w:r>
        <w:rPr>
          <w:spacing w:val="23"/>
        </w:rPr>
        <w:t xml:space="preserve"> </w:t>
      </w:r>
      <w:r>
        <w:rPr>
          <w:spacing w:val="-2"/>
        </w:rPr>
        <w:t>таланта;</w:t>
      </w:r>
    </w:p>
    <w:p w:rsidR="000C0C23" w:rsidRDefault="00692F60">
      <w:pPr>
        <w:pStyle w:val="a3"/>
        <w:spacing w:before="47" w:line="292" w:lineRule="auto"/>
        <w:ind w:right="199"/>
        <w:jc w:val="left"/>
      </w:pPr>
      <w:r>
        <w:t>осознание</w:t>
      </w:r>
      <w:r>
        <w:rPr>
          <w:spacing w:val="80"/>
        </w:rPr>
        <w:t xml:space="preserve"> </w:t>
      </w:r>
      <w:r>
        <w:t>важности</w:t>
      </w:r>
      <w:r>
        <w:rPr>
          <w:spacing w:val="80"/>
        </w:rPr>
        <w:t xml:space="preserve"> </w:t>
      </w:r>
      <w:r>
        <w:t>музыкального</w:t>
      </w:r>
      <w:r>
        <w:rPr>
          <w:spacing w:val="80"/>
        </w:rPr>
        <w:t xml:space="preserve"> </w:t>
      </w:r>
      <w:r>
        <w:t>искусства</w:t>
      </w:r>
      <w:r>
        <w:rPr>
          <w:spacing w:val="80"/>
        </w:rPr>
        <w:t xml:space="preserve"> </w:t>
      </w:r>
      <w:r>
        <w:t>как</w:t>
      </w:r>
      <w:r>
        <w:rPr>
          <w:spacing w:val="80"/>
        </w:rPr>
        <w:t xml:space="preserve"> </w:t>
      </w:r>
      <w:r>
        <w:t>средства</w:t>
      </w:r>
      <w:r>
        <w:rPr>
          <w:spacing w:val="80"/>
        </w:rPr>
        <w:t xml:space="preserve"> </w:t>
      </w:r>
      <w:r>
        <w:t>коммуникации</w:t>
      </w:r>
      <w:r>
        <w:rPr>
          <w:spacing w:val="80"/>
        </w:rPr>
        <w:t xml:space="preserve"> </w:t>
      </w:r>
      <w:r>
        <w:t xml:space="preserve">и </w:t>
      </w:r>
      <w:r>
        <w:rPr>
          <w:spacing w:val="-2"/>
        </w:rPr>
        <w:t>самовыражения;</w:t>
      </w:r>
    </w:p>
    <w:p w:rsidR="000C0C23" w:rsidRDefault="00692F60">
      <w:pPr>
        <w:pStyle w:val="a3"/>
        <w:spacing w:line="257" w:lineRule="exact"/>
        <w:ind w:left="1135" w:firstLine="0"/>
        <w:jc w:val="left"/>
      </w:pPr>
      <w:r>
        <w:t>понимание</w:t>
      </w:r>
      <w:r>
        <w:rPr>
          <w:spacing w:val="56"/>
        </w:rPr>
        <w:t xml:space="preserve"> </w:t>
      </w:r>
      <w:r>
        <w:t>ценности</w:t>
      </w:r>
      <w:r>
        <w:rPr>
          <w:spacing w:val="44"/>
        </w:rPr>
        <w:t xml:space="preserve">  </w:t>
      </w:r>
      <w:r>
        <w:t>отечественного</w:t>
      </w:r>
      <w:r>
        <w:rPr>
          <w:spacing w:val="41"/>
        </w:rPr>
        <w:t xml:space="preserve">  </w:t>
      </w:r>
      <w:r>
        <w:t>и</w:t>
      </w:r>
      <w:r>
        <w:rPr>
          <w:spacing w:val="36"/>
        </w:rPr>
        <w:t xml:space="preserve">  </w:t>
      </w:r>
      <w:r>
        <w:t>мирового</w:t>
      </w:r>
      <w:r>
        <w:rPr>
          <w:spacing w:val="34"/>
        </w:rPr>
        <w:t xml:space="preserve">  </w:t>
      </w:r>
      <w:r>
        <w:t>искусства,</w:t>
      </w:r>
      <w:r>
        <w:rPr>
          <w:spacing w:val="43"/>
        </w:rPr>
        <w:t xml:space="preserve">  </w:t>
      </w:r>
      <w:r>
        <w:t>роли</w:t>
      </w:r>
      <w:r>
        <w:rPr>
          <w:spacing w:val="46"/>
        </w:rPr>
        <w:t xml:space="preserve">  </w:t>
      </w:r>
      <w:r>
        <w:rPr>
          <w:spacing w:val="-2"/>
        </w:rPr>
        <w:t>этнических</w:t>
      </w:r>
    </w:p>
    <w:p w:rsidR="000C0C23" w:rsidRDefault="000C0C23">
      <w:pPr>
        <w:pStyle w:val="a3"/>
        <w:spacing w:line="257" w:lineRule="exact"/>
        <w:jc w:val="left"/>
        <w:sectPr w:rsidR="000C0C23">
          <w:pgSz w:w="11910" w:h="16850"/>
          <w:pgMar w:top="1040" w:right="0" w:bottom="1140" w:left="1275" w:header="0" w:footer="885" w:gutter="0"/>
          <w:cols w:space="720"/>
        </w:sectPr>
      </w:pPr>
    </w:p>
    <w:p w:rsidR="000C0C23" w:rsidRDefault="00692F60">
      <w:pPr>
        <w:pStyle w:val="a3"/>
        <w:spacing w:before="72"/>
        <w:ind w:firstLine="0"/>
      </w:pPr>
      <w:r>
        <w:t>культурных</w:t>
      </w:r>
      <w:r>
        <w:rPr>
          <w:spacing w:val="31"/>
        </w:rPr>
        <w:t xml:space="preserve"> </w:t>
      </w:r>
      <w:r>
        <w:t>традиций</w:t>
      </w:r>
      <w:r>
        <w:rPr>
          <w:spacing w:val="28"/>
        </w:rPr>
        <w:t xml:space="preserve"> </w:t>
      </w:r>
      <w:r>
        <w:t>и</w:t>
      </w:r>
      <w:r>
        <w:rPr>
          <w:spacing w:val="22"/>
        </w:rPr>
        <w:t xml:space="preserve"> </w:t>
      </w:r>
      <w:r>
        <w:t>народного</w:t>
      </w:r>
      <w:r>
        <w:rPr>
          <w:spacing w:val="25"/>
        </w:rPr>
        <w:t xml:space="preserve"> </w:t>
      </w:r>
      <w:r>
        <w:rPr>
          <w:spacing w:val="-2"/>
        </w:rPr>
        <w:t>творчества;</w:t>
      </w:r>
    </w:p>
    <w:p w:rsidR="000C0C23" w:rsidRDefault="00692F60">
      <w:pPr>
        <w:pStyle w:val="a3"/>
        <w:spacing w:before="62"/>
        <w:ind w:left="1135" w:firstLine="0"/>
      </w:pPr>
      <w:r>
        <w:t>стремление</w:t>
      </w:r>
      <w:r>
        <w:rPr>
          <w:spacing w:val="12"/>
        </w:rPr>
        <w:t xml:space="preserve"> </w:t>
      </w:r>
      <w:r>
        <w:t>к</w:t>
      </w:r>
      <w:r>
        <w:rPr>
          <w:spacing w:val="32"/>
        </w:rPr>
        <w:t xml:space="preserve"> </w:t>
      </w:r>
      <w:r>
        <w:t>самовыражению</w:t>
      </w:r>
      <w:r>
        <w:rPr>
          <w:spacing w:val="26"/>
        </w:rPr>
        <w:t xml:space="preserve"> </w:t>
      </w:r>
      <w:r>
        <w:t>в</w:t>
      </w:r>
      <w:r>
        <w:rPr>
          <w:spacing w:val="40"/>
        </w:rPr>
        <w:t xml:space="preserve"> </w:t>
      </w:r>
      <w:r>
        <w:t>разных</w:t>
      </w:r>
      <w:r>
        <w:rPr>
          <w:spacing w:val="20"/>
        </w:rPr>
        <w:t xml:space="preserve"> </w:t>
      </w:r>
      <w:r>
        <w:t>видах</w:t>
      </w:r>
      <w:r>
        <w:rPr>
          <w:spacing w:val="29"/>
        </w:rPr>
        <w:t xml:space="preserve"> </w:t>
      </w:r>
      <w:r>
        <w:rPr>
          <w:spacing w:val="-2"/>
        </w:rPr>
        <w:t>искусства;</w:t>
      </w:r>
    </w:p>
    <w:p w:rsidR="000C0C23" w:rsidRDefault="00692F60">
      <w:pPr>
        <w:pStyle w:val="a5"/>
        <w:numPr>
          <w:ilvl w:val="0"/>
          <w:numId w:val="21"/>
        </w:numPr>
        <w:tabs>
          <w:tab w:val="left" w:pos="1393"/>
        </w:tabs>
        <w:spacing w:before="47"/>
        <w:ind w:left="1393" w:hanging="263"/>
        <w:jc w:val="both"/>
        <w:rPr>
          <w:sz w:val="23"/>
        </w:rPr>
      </w:pPr>
      <w:r>
        <w:rPr>
          <w:sz w:val="23"/>
        </w:rPr>
        <w:t>ценности</w:t>
      </w:r>
      <w:r>
        <w:rPr>
          <w:spacing w:val="38"/>
          <w:sz w:val="23"/>
        </w:rPr>
        <w:t xml:space="preserve"> </w:t>
      </w:r>
      <w:r>
        <w:rPr>
          <w:sz w:val="23"/>
        </w:rPr>
        <w:t>научного</w:t>
      </w:r>
      <w:r>
        <w:rPr>
          <w:spacing w:val="21"/>
          <w:sz w:val="23"/>
        </w:rPr>
        <w:t xml:space="preserve"> </w:t>
      </w:r>
      <w:r>
        <w:rPr>
          <w:spacing w:val="-2"/>
          <w:sz w:val="23"/>
        </w:rPr>
        <w:t>познания:</w:t>
      </w:r>
    </w:p>
    <w:p w:rsidR="000C0C23" w:rsidRDefault="00692F60">
      <w:pPr>
        <w:pStyle w:val="a3"/>
        <w:spacing w:before="57" w:line="290" w:lineRule="auto"/>
        <w:ind w:right="862"/>
      </w:pPr>
      <w:r>
        <w:t>ориентация в деятельности на современную систему научных представлений об основных</w:t>
      </w:r>
      <w:r>
        <w:rPr>
          <w:spacing w:val="28"/>
        </w:rPr>
        <w:t xml:space="preserve"> </w:t>
      </w:r>
      <w:r>
        <w:t>закономерностях</w:t>
      </w:r>
      <w:r>
        <w:rPr>
          <w:spacing w:val="40"/>
        </w:rPr>
        <w:t xml:space="preserve"> </w:t>
      </w:r>
      <w:r>
        <w:t>развития</w:t>
      </w:r>
      <w:r>
        <w:rPr>
          <w:spacing w:val="32"/>
        </w:rPr>
        <w:t xml:space="preserve"> </w:t>
      </w:r>
      <w:r>
        <w:t>человека,</w:t>
      </w:r>
      <w:r>
        <w:rPr>
          <w:spacing w:val="37"/>
        </w:rPr>
        <w:t xml:space="preserve"> </w:t>
      </w:r>
      <w:r>
        <w:t>природы</w:t>
      </w:r>
      <w:r>
        <w:rPr>
          <w:spacing w:val="31"/>
        </w:rPr>
        <w:t xml:space="preserve"> </w:t>
      </w:r>
      <w:r>
        <w:t>и</w:t>
      </w:r>
      <w:r>
        <w:rPr>
          <w:spacing w:val="37"/>
        </w:rPr>
        <w:t xml:space="preserve"> </w:t>
      </w:r>
      <w:r>
        <w:t>общества,</w:t>
      </w:r>
      <w:r>
        <w:rPr>
          <w:spacing w:val="28"/>
        </w:rPr>
        <w:t xml:space="preserve"> </w:t>
      </w:r>
      <w:r>
        <w:t>взаимосвязях человека с природной,</w:t>
      </w:r>
      <w:r>
        <w:rPr>
          <w:spacing w:val="40"/>
        </w:rPr>
        <w:t xml:space="preserve"> </w:t>
      </w:r>
      <w:r>
        <w:t>социальной, культурной</w:t>
      </w:r>
      <w:r>
        <w:rPr>
          <w:spacing w:val="40"/>
        </w:rPr>
        <w:t xml:space="preserve"> </w:t>
      </w:r>
      <w:r>
        <w:t>средой;</w:t>
      </w:r>
    </w:p>
    <w:p w:rsidR="000C0C23" w:rsidRDefault="00692F60">
      <w:pPr>
        <w:pStyle w:val="a3"/>
        <w:spacing w:line="288" w:lineRule="auto"/>
        <w:ind w:right="873"/>
      </w:pPr>
      <w:r>
        <w:t>овладение музыкальным языком, навыками познания музыки как искусства интонируемого смысла;</w:t>
      </w:r>
    </w:p>
    <w:p w:rsidR="000C0C23" w:rsidRDefault="00692F60">
      <w:pPr>
        <w:pStyle w:val="a3"/>
        <w:spacing w:line="288" w:lineRule="auto"/>
        <w:ind w:right="866"/>
      </w:pPr>
      <w: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w:t>
      </w:r>
      <w:r>
        <w:rPr>
          <w:spacing w:val="40"/>
        </w:rPr>
        <w:t xml:space="preserve"> </w:t>
      </w:r>
      <w:r>
        <w:t>доступного</w:t>
      </w:r>
      <w:r>
        <w:rPr>
          <w:spacing w:val="40"/>
        </w:rPr>
        <w:t xml:space="preserve"> </w:t>
      </w:r>
      <w:r>
        <w:t>объѐма</w:t>
      </w:r>
      <w:r>
        <w:rPr>
          <w:spacing w:val="40"/>
        </w:rPr>
        <w:t xml:space="preserve"> </w:t>
      </w:r>
      <w:r>
        <w:t>специальной</w:t>
      </w:r>
      <w:r>
        <w:rPr>
          <w:spacing w:val="40"/>
        </w:rPr>
        <w:t xml:space="preserve"> </w:t>
      </w:r>
      <w:r>
        <w:t>терминологии;</w:t>
      </w:r>
    </w:p>
    <w:p w:rsidR="000C0C23" w:rsidRDefault="00692F60">
      <w:pPr>
        <w:pStyle w:val="a5"/>
        <w:numPr>
          <w:ilvl w:val="0"/>
          <w:numId w:val="21"/>
        </w:numPr>
        <w:tabs>
          <w:tab w:val="left" w:pos="1393"/>
        </w:tabs>
        <w:spacing w:line="295" w:lineRule="auto"/>
        <w:ind w:left="429" w:right="872" w:firstLine="706"/>
        <w:jc w:val="both"/>
        <w:rPr>
          <w:sz w:val="23"/>
        </w:rPr>
      </w:pPr>
      <w:r>
        <w:rPr>
          <w:sz w:val="23"/>
        </w:rPr>
        <w:t xml:space="preserve">физического воспитания, формирования культуры здоровья и эмоционального </w:t>
      </w:r>
      <w:r>
        <w:rPr>
          <w:spacing w:val="-2"/>
          <w:sz w:val="23"/>
        </w:rPr>
        <w:t>благополучия:</w:t>
      </w:r>
    </w:p>
    <w:p w:rsidR="000C0C23" w:rsidRDefault="00692F60">
      <w:pPr>
        <w:pStyle w:val="a3"/>
        <w:spacing w:line="288" w:lineRule="auto"/>
        <w:ind w:right="904"/>
      </w:pPr>
      <w:r>
        <w:t>осознание ценности</w:t>
      </w:r>
      <w:r>
        <w:rPr>
          <w:spacing w:val="40"/>
        </w:rPr>
        <w:t xml:space="preserve"> </w:t>
      </w:r>
      <w:r>
        <w:t>жизни</w:t>
      </w:r>
      <w:r>
        <w:rPr>
          <w:spacing w:val="40"/>
        </w:rPr>
        <w:t xml:space="preserve"> </w:t>
      </w:r>
      <w:r>
        <w:t>с использованием</w:t>
      </w:r>
      <w:r>
        <w:rPr>
          <w:spacing w:val="40"/>
        </w:rPr>
        <w:t xml:space="preserve"> </w:t>
      </w:r>
      <w:r>
        <w:t>собственного жизненного опыта и опыта восприятия произведений искусства;</w:t>
      </w:r>
    </w:p>
    <w:p w:rsidR="000C0C23" w:rsidRDefault="00692F60">
      <w:pPr>
        <w:pStyle w:val="a3"/>
        <w:spacing w:line="288" w:lineRule="auto"/>
        <w:ind w:right="858"/>
      </w:pPr>
      <w:r>
        <w:t>соблюдение правил личной безопасности и гигиены, в том числе в процессе музыкально-исполнительской,</w:t>
      </w:r>
      <w:r>
        <w:rPr>
          <w:spacing w:val="40"/>
        </w:rPr>
        <w:t xml:space="preserve"> </w:t>
      </w:r>
      <w:r>
        <w:t>творческой,</w:t>
      </w:r>
      <w:r>
        <w:rPr>
          <w:spacing w:val="68"/>
        </w:rPr>
        <w:t xml:space="preserve"> </w:t>
      </w:r>
      <w:r>
        <w:t>исследовательской</w:t>
      </w:r>
      <w:r>
        <w:rPr>
          <w:spacing w:val="73"/>
        </w:rPr>
        <w:t xml:space="preserve"> </w:t>
      </w:r>
      <w:r>
        <w:t>деятельности;</w:t>
      </w:r>
    </w:p>
    <w:p w:rsidR="000C0C23" w:rsidRDefault="00692F60">
      <w:pPr>
        <w:pStyle w:val="a3"/>
        <w:spacing w:line="290" w:lineRule="auto"/>
        <w:ind w:right="873"/>
      </w:pPr>
      <w:r>
        <w:t>умение</w:t>
      </w:r>
      <w:r>
        <w:rPr>
          <w:spacing w:val="40"/>
        </w:rPr>
        <w:t xml:space="preserve"> </w:t>
      </w:r>
      <w:r>
        <w:t>осознавать</w:t>
      </w:r>
      <w:r>
        <w:rPr>
          <w:spacing w:val="40"/>
        </w:rPr>
        <w:t xml:space="preserve"> </w:t>
      </w:r>
      <w:r>
        <w:t>свое</w:t>
      </w:r>
      <w:r>
        <w:rPr>
          <w:spacing w:val="40"/>
        </w:rPr>
        <w:t xml:space="preserve"> </w:t>
      </w:r>
      <w:r>
        <w:t>эмоциональное</w:t>
      </w:r>
      <w:r>
        <w:rPr>
          <w:spacing w:val="40"/>
        </w:rPr>
        <w:t xml:space="preserve"> </w:t>
      </w:r>
      <w:r>
        <w:t>состояние</w:t>
      </w:r>
      <w:r>
        <w:rPr>
          <w:spacing w:val="40"/>
        </w:rPr>
        <w:t xml:space="preserve"> </w:t>
      </w:r>
      <w:r>
        <w:t>и</w:t>
      </w:r>
      <w:r>
        <w:rPr>
          <w:spacing w:val="40"/>
        </w:rPr>
        <w:t xml:space="preserve"> </w:t>
      </w:r>
      <w:r>
        <w:t>эмоциональное</w:t>
      </w:r>
      <w:r>
        <w:rPr>
          <w:spacing w:val="40"/>
        </w:rPr>
        <w:t xml:space="preserve"> </w:t>
      </w:r>
      <w:r>
        <w:t>состояние других,</w:t>
      </w:r>
      <w:r>
        <w:rPr>
          <w:spacing w:val="40"/>
        </w:rPr>
        <w:t xml:space="preserve"> </w:t>
      </w:r>
      <w:r>
        <w:t>использовать</w:t>
      </w:r>
      <w:r>
        <w:rPr>
          <w:spacing w:val="40"/>
        </w:rPr>
        <w:t xml:space="preserve"> </w:t>
      </w:r>
      <w:r>
        <w:t>интонационные</w:t>
      </w:r>
      <w:r>
        <w:rPr>
          <w:spacing w:val="40"/>
        </w:rPr>
        <w:t xml:space="preserve"> </w:t>
      </w:r>
      <w:r>
        <w:t>средства</w:t>
      </w:r>
      <w:r>
        <w:rPr>
          <w:spacing w:val="40"/>
        </w:rPr>
        <w:t xml:space="preserve"> </w:t>
      </w:r>
      <w:r>
        <w:t>для</w:t>
      </w:r>
      <w:r>
        <w:rPr>
          <w:spacing w:val="40"/>
        </w:rPr>
        <w:t xml:space="preserve"> </w:t>
      </w:r>
      <w:r>
        <w:t>выражения</w:t>
      </w:r>
      <w:r>
        <w:rPr>
          <w:spacing w:val="40"/>
        </w:rPr>
        <w:t xml:space="preserve"> </w:t>
      </w:r>
      <w:r>
        <w:t>своего</w:t>
      </w:r>
      <w:r>
        <w:rPr>
          <w:spacing w:val="40"/>
        </w:rPr>
        <w:t xml:space="preserve"> </w:t>
      </w:r>
      <w:r>
        <w:t>состояния,</w:t>
      </w:r>
      <w:r>
        <w:rPr>
          <w:spacing w:val="40"/>
        </w:rPr>
        <w:t xml:space="preserve"> </w:t>
      </w:r>
      <w:r>
        <w:t>в</w:t>
      </w:r>
      <w:r>
        <w:rPr>
          <w:spacing w:val="40"/>
        </w:rPr>
        <w:t xml:space="preserve"> </w:t>
      </w:r>
      <w:r>
        <w:t>том числе в процессе повседневного общения;</w:t>
      </w:r>
    </w:p>
    <w:p w:rsidR="000C0C23" w:rsidRDefault="00692F60">
      <w:pPr>
        <w:pStyle w:val="a3"/>
        <w:spacing w:line="288" w:lineRule="auto"/>
        <w:ind w:right="864"/>
      </w:pPr>
      <w:r>
        <w:t>сформированность</w:t>
      </w:r>
      <w:r>
        <w:rPr>
          <w:spacing w:val="40"/>
        </w:rPr>
        <w:t xml:space="preserve"> </w:t>
      </w:r>
      <w:r>
        <w:t>навыков</w:t>
      </w:r>
      <w:r>
        <w:rPr>
          <w:spacing w:val="40"/>
        </w:rPr>
        <w:t xml:space="preserve"> </w:t>
      </w:r>
      <w:r>
        <w:t>рефлексии, признание</w:t>
      </w:r>
      <w:r>
        <w:rPr>
          <w:spacing w:val="40"/>
        </w:rPr>
        <w:t xml:space="preserve"> </w:t>
      </w:r>
      <w:r>
        <w:t>своего права на</w:t>
      </w:r>
      <w:r>
        <w:rPr>
          <w:spacing w:val="39"/>
        </w:rPr>
        <w:t xml:space="preserve"> </w:t>
      </w:r>
      <w:r>
        <w:t>ошибку и</w:t>
      </w:r>
      <w:r>
        <w:rPr>
          <w:spacing w:val="40"/>
        </w:rPr>
        <w:t xml:space="preserve"> </w:t>
      </w:r>
      <w:r>
        <w:t>такого же права другого человека;</w:t>
      </w:r>
    </w:p>
    <w:p w:rsidR="000C0C23" w:rsidRDefault="00692F60">
      <w:pPr>
        <w:pStyle w:val="a5"/>
        <w:numPr>
          <w:ilvl w:val="0"/>
          <w:numId w:val="21"/>
        </w:numPr>
        <w:tabs>
          <w:tab w:val="left" w:pos="1393"/>
        </w:tabs>
        <w:spacing w:line="263" w:lineRule="exact"/>
        <w:ind w:left="1393" w:hanging="263"/>
        <w:jc w:val="both"/>
        <w:rPr>
          <w:sz w:val="23"/>
        </w:rPr>
      </w:pPr>
      <w:r>
        <w:rPr>
          <w:sz w:val="23"/>
        </w:rPr>
        <w:t>трудового</w:t>
      </w:r>
      <w:r>
        <w:rPr>
          <w:spacing w:val="31"/>
          <w:sz w:val="23"/>
        </w:rPr>
        <w:t xml:space="preserve"> </w:t>
      </w:r>
      <w:r>
        <w:rPr>
          <w:spacing w:val="-2"/>
          <w:sz w:val="23"/>
        </w:rPr>
        <w:t>воспитания:</w:t>
      </w:r>
    </w:p>
    <w:p w:rsidR="000C0C23" w:rsidRDefault="00692F60">
      <w:pPr>
        <w:pStyle w:val="a3"/>
        <w:spacing w:before="22" w:line="292" w:lineRule="auto"/>
        <w:ind w:left="1135" w:right="1216" w:firstLine="0"/>
        <w:jc w:val="left"/>
      </w:pPr>
      <w:r>
        <w:t>установка на посильное активное</w:t>
      </w:r>
      <w:r>
        <w:rPr>
          <w:spacing w:val="40"/>
        </w:rPr>
        <w:t xml:space="preserve"> </w:t>
      </w:r>
      <w:r>
        <w:t>участие в практической деятельности;</w:t>
      </w:r>
      <w:r>
        <w:rPr>
          <w:spacing w:val="80"/>
        </w:rPr>
        <w:t xml:space="preserve"> </w:t>
      </w:r>
      <w:r>
        <w:t>трудолюбие</w:t>
      </w:r>
      <w:r>
        <w:rPr>
          <w:spacing w:val="40"/>
        </w:rPr>
        <w:t xml:space="preserve"> </w:t>
      </w:r>
      <w:r>
        <w:t>в</w:t>
      </w:r>
      <w:r>
        <w:rPr>
          <w:spacing w:val="40"/>
        </w:rPr>
        <w:t xml:space="preserve"> </w:t>
      </w:r>
      <w:r>
        <w:t>учебе,</w:t>
      </w:r>
      <w:r>
        <w:rPr>
          <w:spacing w:val="40"/>
        </w:rPr>
        <w:t xml:space="preserve"> </w:t>
      </w:r>
      <w:r>
        <w:t>настойчивость</w:t>
      </w:r>
      <w:r>
        <w:rPr>
          <w:spacing w:val="40"/>
        </w:rPr>
        <w:t xml:space="preserve"> </w:t>
      </w:r>
      <w:r>
        <w:t>в</w:t>
      </w:r>
      <w:r>
        <w:rPr>
          <w:spacing w:val="40"/>
        </w:rPr>
        <w:t xml:space="preserve"> </w:t>
      </w:r>
      <w:r>
        <w:t>достижении</w:t>
      </w:r>
      <w:r>
        <w:rPr>
          <w:spacing w:val="40"/>
        </w:rPr>
        <w:t xml:space="preserve"> </w:t>
      </w:r>
      <w:r>
        <w:t>поставленных</w:t>
      </w:r>
      <w:r>
        <w:rPr>
          <w:spacing w:val="40"/>
        </w:rPr>
        <w:t xml:space="preserve"> </w:t>
      </w:r>
      <w:r>
        <w:t>целей;</w:t>
      </w:r>
    </w:p>
    <w:p w:rsidR="000C0C23" w:rsidRDefault="00692F60">
      <w:pPr>
        <w:pStyle w:val="a3"/>
        <w:spacing w:line="292" w:lineRule="auto"/>
        <w:ind w:left="1135" w:right="1216" w:firstLine="0"/>
        <w:jc w:val="left"/>
      </w:pPr>
      <w:r>
        <w:t>интерес</w:t>
      </w:r>
      <w:r>
        <w:rPr>
          <w:spacing w:val="27"/>
        </w:rPr>
        <w:t xml:space="preserve"> </w:t>
      </w:r>
      <w:r>
        <w:t>к практическому изучению</w:t>
      </w:r>
      <w:r>
        <w:rPr>
          <w:spacing w:val="30"/>
        </w:rPr>
        <w:t xml:space="preserve"> </w:t>
      </w:r>
      <w:r>
        <w:t>профессий</w:t>
      </w:r>
      <w:r>
        <w:rPr>
          <w:spacing w:val="30"/>
        </w:rPr>
        <w:t xml:space="preserve"> </w:t>
      </w:r>
      <w:r>
        <w:t>в</w:t>
      </w:r>
      <w:r>
        <w:rPr>
          <w:spacing w:val="29"/>
        </w:rPr>
        <w:t xml:space="preserve"> </w:t>
      </w:r>
      <w:r>
        <w:t>сфере</w:t>
      </w:r>
      <w:r>
        <w:rPr>
          <w:spacing w:val="27"/>
        </w:rPr>
        <w:t xml:space="preserve"> </w:t>
      </w:r>
      <w:r>
        <w:t>культуры и</w:t>
      </w:r>
      <w:r>
        <w:rPr>
          <w:spacing w:val="30"/>
        </w:rPr>
        <w:t xml:space="preserve"> </w:t>
      </w:r>
      <w:r>
        <w:t>искусства; уважение</w:t>
      </w:r>
      <w:r>
        <w:rPr>
          <w:spacing w:val="40"/>
        </w:rPr>
        <w:t xml:space="preserve"> </w:t>
      </w:r>
      <w:r>
        <w:t>к</w:t>
      </w:r>
      <w:r>
        <w:rPr>
          <w:spacing w:val="40"/>
        </w:rPr>
        <w:t xml:space="preserve"> </w:t>
      </w:r>
      <w:r>
        <w:t>труду и</w:t>
      </w:r>
      <w:r>
        <w:rPr>
          <w:spacing w:val="40"/>
        </w:rPr>
        <w:t xml:space="preserve"> </w:t>
      </w:r>
      <w:r>
        <w:t>результатам</w:t>
      </w:r>
      <w:r>
        <w:rPr>
          <w:spacing w:val="40"/>
        </w:rPr>
        <w:t xml:space="preserve"> </w:t>
      </w:r>
      <w:r>
        <w:t>трудовой</w:t>
      </w:r>
      <w:r>
        <w:rPr>
          <w:spacing w:val="40"/>
        </w:rPr>
        <w:t xml:space="preserve"> </w:t>
      </w:r>
      <w:r>
        <w:t>деятельности;</w:t>
      </w:r>
    </w:p>
    <w:p w:rsidR="000C0C23" w:rsidRDefault="00692F60">
      <w:pPr>
        <w:pStyle w:val="a5"/>
        <w:numPr>
          <w:ilvl w:val="0"/>
          <w:numId w:val="21"/>
        </w:numPr>
        <w:tabs>
          <w:tab w:val="left" w:pos="1393"/>
        </w:tabs>
        <w:spacing w:line="262" w:lineRule="exact"/>
        <w:ind w:left="1393" w:hanging="263"/>
        <w:rPr>
          <w:sz w:val="23"/>
        </w:rPr>
      </w:pPr>
      <w:r>
        <w:rPr>
          <w:sz w:val="23"/>
        </w:rPr>
        <w:t>экологического</w:t>
      </w:r>
      <w:r>
        <w:rPr>
          <w:spacing w:val="24"/>
          <w:sz w:val="23"/>
        </w:rPr>
        <w:t xml:space="preserve"> </w:t>
      </w:r>
      <w:r>
        <w:rPr>
          <w:spacing w:val="-2"/>
          <w:sz w:val="23"/>
        </w:rPr>
        <w:t>воспитания:</w:t>
      </w:r>
    </w:p>
    <w:p w:rsidR="000C0C23" w:rsidRDefault="00692F60">
      <w:pPr>
        <w:pStyle w:val="a3"/>
        <w:spacing w:before="36" w:line="292" w:lineRule="auto"/>
        <w:ind w:right="199"/>
        <w:jc w:val="left"/>
      </w:pPr>
      <w:r>
        <w:t>повышение</w:t>
      </w:r>
      <w:r>
        <w:rPr>
          <w:spacing w:val="40"/>
        </w:rPr>
        <w:t xml:space="preserve"> </w:t>
      </w:r>
      <w:r>
        <w:t>уровня</w:t>
      </w:r>
      <w:r>
        <w:rPr>
          <w:spacing w:val="40"/>
        </w:rPr>
        <w:t xml:space="preserve"> </w:t>
      </w:r>
      <w:r>
        <w:t>экологической</w:t>
      </w:r>
      <w:r>
        <w:rPr>
          <w:spacing w:val="40"/>
        </w:rPr>
        <w:t xml:space="preserve"> </w:t>
      </w:r>
      <w:r>
        <w:t>культуры,</w:t>
      </w:r>
      <w:r>
        <w:rPr>
          <w:spacing w:val="40"/>
        </w:rPr>
        <w:t xml:space="preserve"> </w:t>
      </w:r>
      <w:r>
        <w:t>осознание</w:t>
      </w:r>
      <w:r>
        <w:rPr>
          <w:spacing w:val="40"/>
        </w:rPr>
        <w:t xml:space="preserve"> </w:t>
      </w:r>
      <w:r>
        <w:t>глобального</w:t>
      </w:r>
      <w:r>
        <w:rPr>
          <w:spacing w:val="40"/>
        </w:rPr>
        <w:t xml:space="preserve"> </w:t>
      </w:r>
      <w:r>
        <w:t>характера экологических проблем и путей их решения;</w:t>
      </w:r>
    </w:p>
    <w:p w:rsidR="000C0C23" w:rsidRDefault="00692F60">
      <w:pPr>
        <w:pStyle w:val="a3"/>
        <w:spacing w:line="258" w:lineRule="exact"/>
        <w:ind w:left="1135" w:firstLine="0"/>
        <w:jc w:val="left"/>
      </w:pPr>
      <w:r>
        <w:t>нравственно-эстетическое</w:t>
      </w:r>
      <w:r>
        <w:rPr>
          <w:spacing w:val="40"/>
        </w:rPr>
        <w:t xml:space="preserve"> </w:t>
      </w:r>
      <w:r>
        <w:t>отношение</w:t>
      </w:r>
      <w:r>
        <w:rPr>
          <w:spacing w:val="32"/>
        </w:rPr>
        <w:t xml:space="preserve"> </w:t>
      </w:r>
      <w:r>
        <w:t>к</w:t>
      </w:r>
      <w:r>
        <w:rPr>
          <w:spacing w:val="32"/>
        </w:rPr>
        <w:t xml:space="preserve"> </w:t>
      </w:r>
      <w:r>
        <w:rPr>
          <w:spacing w:val="-2"/>
        </w:rPr>
        <w:t>природе,</w:t>
      </w:r>
    </w:p>
    <w:p w:rsidR="000C0C23" w:rsidRDefault="00692F60">
      <w:pPr>
        <w:pStyle w:val="a3"/>
        <w:spacing w:before="48"/>
        <w:ind w:left="1135" w:firstLine="0"/>
        <w:jc w:val="left"/>
      </w:pPr>
      <w:r>
        <w:t>участие</w:t>
      </w:r>
      <w:r>
        <w:rPr>
          <w:spacing w:val="11"/>
        </w:rPr>
        <w:t xml:space="preserve"> </w:t>
      </w:r>
      <w:r>
        <w:t>в</w:t>
      </w:r>
      <w:r>
        <w:rPr>
          <w:spacing w:val="23"/>
        </w:rPr>
        <w:t xml:space="preserve"> </w:t>
      </w:r>
      <w:r>
        <w:t>экологических</w:t>
      </w:r>
      <w:r>
        <w:rPr>
          <w:spacing w:val="16"/>
        </w:rPr>
        <w:t xml:space="preserve"> </w:t>
      </w:r>
      <w:r>
        <w:t>проектах</w:t>
      </w:r>
      <w:r>
        <w:rPr>
          <w:spacing w:val="13"/>
        </w:rPr>
        <w:t xml:space="preserve"> </w:t>
      </w:r>
      <w:r>
        <w:t>через</w:t>
      </w:r>
      <w:r>
        <w:rPr>
          <w:spacing w:val="31"/>
        </w:rPr>
        <w:t xml:space="preserve"> </w:t>
      </w:r>
      <w:r>
        <w:t>различные</w:t>
      </w:r>
      <w:r>
        <w:rPr>
          <w:spacing w:val="22"/>
        </w:rPr>
        <w:t xml:space="preserve"> </w:t>
      </w:r>
      <w:r>
        <w:t>формы</w:t>
      </w:r>
      <w:r>
        <w:rPr>
          <w:spacing w:val="17"/>
        </w:rPr>
        <w:t xml:space="preserve"> </w:t>
      </w:r>
      <w:r>
        <w:t>музыкального</w:t>
      </w:r>
      <w:r>
        <w:rPr>
          <w:spacing w:val="11"/>
        </w:rPr>
        <w:t xml:space="preserve"> </w:t>
      </w:r>
      <w:r>
        <w:rPr>
          <w:spacing w:val="-2"/>
        </w:rPr>
        <w:t>творчества</w:t>
      </w:r>
    </w:p>
    <w:p w:rsidR="000C0C23" w:rsidRDefault="00692F60">
      <w:pPr>
        <w:pStyle w:val="a5"/>
        <w:numPr>
          <w:ilvl w:val="0"/>
          <w:numId w:val="21"/>
        </w:numPr>
        <w:tabs>
          <w:tab w:val="left" w:pos="1393"/>
        </w:tabs>
        <w:spacing w:before="57"/>
        <w:ind w:left="1393" w:hanging="263"/>
        <w:rPr>
          <w:sz w:val="23"/>
        </w:rPr>
      </w:pPr>
      <w:r>
        <w:rPr>
          <w:sz w:val="23"/>
        </w:rPr>
        <w:t>адаптации</w:t>
      </w:r>
      <w:r>
        <w:rPr>
          <w:spacing w:val="29"/>
          <w:sz w:val="23"/>
        </w:rPr>
        <w:t xml:space="preserve"> </w:t>
      </w:r>
      <w:r>
        <w:rPr>
          <w:sz w:val="23"/>
        </w:rPr>
        <w:t>к</w:t>
      </w:r>
      <w:r>
        <w:rPr>
          <w:spacing w:val="16"/>
          <w:sz w:val="23"/>
        </w:rPr>
        <w:t xml:space="preserve"> </w:t>
      </w:r>
      <w:r>
        <w:rPr>
          <w:sz w:val="23"/>
        </w:rPr>
        <w:t>изменяющимся</w:t>
      </w:r>
      <w:r>
        <w:rPr>
          <w:spacing w:val="37"/>
          <w:sz w:val="23"/>
        </w:rPr>
        <w:t xml:space="preserve"> </w:t>
      </w:r>
      <w:r>
        <w:rPr>
          <w:sz w:val="23"/>
        </w:rPr>
        <w:t>условиям</w:t>
      </w:r>
      <w:r>
        <w:rPr>
          <w:spacing w:val="25"/>
          <w:sz w:val="23"/>
        </w:rPr>
        <w:t xml:space="preserve"> </w:t>
      </w:r>
      <w:r>
        <w:rPr>
          <w:sz w:val="23"/>
        </w:rPr>
        <w:t>социальной</w:t>
      </w:r>
      <w:r>
        <w:rPr>
          <w:spacing w:val="31"/>
          <w:sz w:val="23"/>
        </w:rPr>
        <w:t xml:space="preserve"> </w:t>
      </w:r>
      <w:r>
        <w:rPr>
          <w:sz w:val="23"/>
        </w:rPr>
        <w:t>и</w:t>
      </w:r>
      <w:r>
        <w:rPr>
          <w:spacing w:val="29"/>
          <w:sz w:val="23"/>
        </w:rPr>
        <w:t xml:space="preserve"> </w:t>
      </w:r>
      <w:r>
        <w:rPr>
          <w:sz w:val="23"/>
        </w:rPr>
        <w:t>природной</w:t>
      </w:r>
      <w:r>
        <w:rPr>
          <w:spacing w:val="38"/>
          <w:sz w:val="23"/>
        </w:rPr>
        <w:t xml:space="preserve"> </w:t>
      </w:r>
      <w:r>
        <w:rPr>
          <w:spacing w:val="-2"/>
          <w:sz w:val="23"/>
        </w:rPr>
        <w:t>среды:</w:t>
      </w:r>
    </w:p>
    <w:p w:rsidR="000C0C23" w:rsidRDefault="00692F60">
      <w:pPr>
        <w:pStyle w:val="a3"/>
        <w:spacing w:before="48" w:line="288" w:lineRule="auto"/>
        <w:ind w:right="866"/>
      </w:pPr>
      <w: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w:t>
      </w:r>
      <w:r>
        <w:rPr>
          <w:spacing w:val="40"/>
        </w:rPr>
        <w:t xml:space="preserve"> </w:t>
      </w:r>
      <w:r>
        <w:t>в</w:t>
      </w:r>
      <w:r>
        <w:rPr>
          <w:spacing w:val="40"/>
        </w:rPr>
        <w:t xml:space="preserve"> </w:t>
      </w:r>
      <w:r>
        <w:t>учебной</w:t>
      </w:r>
      <w:r>
        <w:rPr>
          <w:spacing w:val="40"/>
        </w:rPr>
        <w:t xml:space="preserve"> </w:t>
      </w:r>
      <w:r>
        <w:t>исследовательской</w:t>
      </w:r>
      <w:r>
        <w:rPr>
          <w:spacing w:val="40"/>
        </w:rPr>
        <w:t xml:space="preserve"> </w:t>
      </w:r>
      <w:r>
        <w:t>и</w:t>
      </w:r>
      <w:r>
        <w:rPr>
          <w:spacing w:val="40"/>
        </w:rPr>
        <w:t xml:space="preserve"> </w:t>
      </w:r>
      <w:r>
        <w:t>творческой</w:t>
      </w:r>
      <w:r>
        <w:rPr>
          <w:spacing w:val="40"/>
        </w:rPr>
        <w:t xml:space="preserve"> </w:t>
      </w:r>
      <w:r>
        <w:t>деятельности,</w:t>
      </w:r>
      <w:r>
        <w:rPr>
          <w:spacing w:val="40"/>
        </w:rPr>
        <w:t xml:space="preserve"> </w:t>
      </w:r>
      <w:r>
        <w:t>а</w:t>
      </w:r>
      <w:r>
        <w:rPr>
          <w:spacing w:val="40"/>
        </w:rPr>
        <w:t xml:space="preserve"> </w:t>
      </w:r>
      <w:r>
        <w:t>также</w:t>
      </w:r>
      <w:r>
        <w:rPr>
          <w:spacing w:val="40"/>
        </w:rPr>
        <w:t xml:space="preserve"> </w:t>
      </w:r>
      <w:r>
        <w:t>в рамках</w:t>
      </w:r>
      <w:r>
        <w:rPr>
          <w:spacing w:val="40"/>
        </w:rPr>
        <w:t xml:space="preserve"> </w:t>
      </w:r>
      <w:r>
        <w:t>социального</w:t>
      </w:r>
      <w:r>
        <w:rPr>
          <w:spacing w:val="40"/>
        </w:rPr>
        <w:t xml:space="preserve"> </w:t>
      </w:r>
      <w:r>
        <w:t>взаимодействия</w:t>
      </w:r>
      <w:r>
        <w:rPr>
          <w:spacing w:val="40"/>
        </w:rPr>
        <w:t xml:space="preserve"> </w:t>
      </w:r>
      <w:r>
        <w:t>с</w:t>
      </w:r>
      <w:r>
        <w:rPr>
          <w:spacing w:val="40"/>
        </w:rPr>
        <w:t xml:space="preserve"> </w:t>
      </w:r>
      <w:r>
        <w:t>людьми</w:t>
      </w:r>
      <w:r>
        <w:rPr>
          <w:spacing w:val="40"/>
        </w:rPr>
        <w:t xml:space="preserve"> </w:t>
      </w:r>
      <w:r>
        <w:t>из</w:t>
      </w:r>
      <w:r>
        <w:rPr>
          <w:spacing w:val="40"/>
        </w:rPr>
        <w:t xml:space="preserve"> </w:t>
      </w:r>
      <w:r>
        <w:t>другой</w:t>
      </w:r>
      <w:r>
        <w:rPr>
          <w:spacing w:val="40"/>
        </w:rPr>
        <w:t xml:space="preserve"> </w:t>
      </w:r>
      <w:r>
        <w:t>культурной</w:t>
      </w:r>
      <w:r>
        <w:rPr>
          <w:spacing w:val="40"/>
        </w:rPr>
        <w:t xml:space="preserve"> </w:t>
      </w:r>
      <w:r>
        <w:t>среды;</w:t>
      </w:r>
    </w:p>
    <w:p w:rsidR="000C0C23" w:rsidRDefault="00692F60">
      <w:pPr>
        <w:pStyle w:val="a3"/>
        <w:spacing w:before="7" w:line="290" w:lineRule="auto"/>
        <w:ind w:right="868"/>
      </w:pPr>
      <w: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0C0C23" w:rsidRDefault="00692F60">
      <w:pPr>
        <w:pStyle w:val="a3"/>
        <w:spacing w:line="288" w:lineRule="auto"/>
        <w:ind w:right="878"/>
      </w:pPr>
      <w: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0C0C23" w:rsidRDefault="00692F60">
      <w:pPr>
        <w:pStyle w:val="a3"/>
        <w:spacing w:line="263" w:lineRule="exact"/>
        <w:ind w:left="1135" w:firstLine="0"/>
      </w:pPr>
      <w:r>
        <w:t>способность</w:t>
      </w:r>
      <w:r>
        <w:rPr>
          <w:spacing w:val="40"/>
        </w:rPr>
        <w:t xml:space="preserve"> </w:t>
      </w:r>
      <w:r>
        <w:t>осознавать</w:t>
      </w:r>
      <w:r>
        <w:rPr>
          <w:spacing w:val="51"/>
        </w:rPr>
        <w:t xml:space="preserve"> </w:t>
      </w:r>
      <w:r>
        <w:t>стрессовую</w:t>
      </w:r>
      <w:r>
        <w:rPr>
          <w:spacing w:val="42"/>
        </w:rPr>
        <w:t xml:space="preserve"> </w:t>
      </w:r>
      <w:r>
        <w:t>ситуацию,</w:t>
      </w:r>
      <w:r>
        <w:rPr>
          <w:spacing w:val="49"/>
        </w:rPr>
        <w:t xml:space="preserve"> </w:t>
      </w:r>
      <w:r>
        <w:t>оценивать</w:t>
      </w:r>
      <w:r>
        <w:rPr>
          <w:spacing w:val="43"/>
        </w:rPr>
        <w:t xml:space="preserve"> </w:t>
      </w:r>
      <w:r>
        <w:t>происходящие</w:t>
      </w:r>
      <w:r>
        <w:rPr>
          <w:spacing w:val="31"/>
        </w:rPr>
        <w:t xml:space="preserve"> </w:t>
      </w:r>
      <w:r>
        <w:rPr>
          <w:spacing w:val="-2"/>
        </w:rPr>
        <w:t>изменения</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7" w:line="290" w:lineRule="auto"/>
        <w:ind w:right="867" w:firstLine="0"/>
      </w:pPr>
      <w:r>
        <w:t>и их последствия, опираясь на жизненный интонационный и эмоциональный опыт, опыт и навыки</w:t>
      </w:r>
      <w:r>
        <w:rPr>
          <w:spacing w:val="40"/>
        </w:rPr>
        <w:t xml:space="preserve"> </w:t>
      </w:r>
      <w:r>
        <w:t>управления</w:t>
      </w:r>
      <w:r>
        <w:rPr>
          <w:spacing w:val="40"/>
        </w:rPr>
        <w:t xml:space="preserve"> </w:t>
      </w:r>
      <w:r>
        <w:t>своими</w:t>
      </w:r>
      <w:r>
        <w:rPr>
          <w:spacing w:val="37"/>
        </w:rPr>
        <w:t xml:space="preserve"> </w:t>
      </w:r>
      <w:r>
        <w:t>психоэмоциональными</w:t>
      </w:r>
      <w:r>
        <w:rPr>
          <w:spacing w:val="40"/>
        </w:rPr>
        <w:t xml:space="preserve"> </w:t>
      </w:r>
      <w:r>
        <w:t>ресурсами</w:t>
      </w:r>
      <w:r>
        <w:rPr>
          <w:spacing w:val="40"/>
        </w:rPr>
        <w:t xml:space="preserve"> </w:t>
      </w:r>
      <w:r>
        <w:t>в</w:t>
      </w:r>
      <w:r>
        <w:rPr>
          <w:spacing w:val="35"/>
        </w:rPr>
        <w:t xml:space="preserve"> </w:t>
      </w:r>
      <w:r>
        <w:t>стрессовой</w:t>
      </w:r>
      <w:r>
        <w:rPr>
          <w:spacing w:val="40"/>
        </w:rPr>
        <w:t xml:space="preserve"> </w:t>
      </w:r>
      <w:r>
        <w:t>ситуации,</w:t>
      </w:r>
      <w:r>
        <w:rPr>
          <w:spacing w:val="37"/>
        </w:rPr>
        <w:t xml:space="preserve"> </w:t>
      </w:r>
      <w:r>
        <w:t>воля к победе.</w:t>
      </w:r>
    </w:p>
    <w:p w:rsidR="000C0C23" w:rsidRDefault="00692F60">
      <w:pPr>
        <w:pStyle w:val="a3"/>
        <w:spacing w:line="288" w:lineRule="auto"/>
        <w:ind w:right="852"/>
      </w:pPr>
      <w:r>
        <w:t>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w:t>
      </w:r>
      <w:r>
        <w:rPr>
          <w:spacing w:val="80"/>
        </w:rPr>
        <w:t xml:space="preserve"> </w:t>
      </w:r>
      <w:r>
        <w:t>коммуникативные</w:t>
      </w:r>
      <w:r>
        <w:rPr>
          <w:spacing w:val="80"/>
        </w:rPr>
        <w:t xml:space="preserve"> </w:t>
      </w:r>
      <w:r>
        <w:t>учебные</w:t>
      </w:r>
      <w:r>
        <w:rPr>
          <w:spacing w:val="80"/>
        </w:rPr>
        <w:t xml:space="preserve"> </w:t>
      </w:r>
      <w:r>
        <w:t>действия,</w:t>
      </w:r>
      <w:r>
        <w:rPr>
          <w:spacing w:val="80"/>
        </w:rPr>
        <w:t xml:space="preserve"> </w:t>
      </w:r>
      <w:r>
        <w:t>универсальные</w:t>
      </w:r>
      <w:r>
        <w:rPr>
          <w:spacing w:val="80"/>
        </w:rPr>
        <w:t xml:space="preserve"> </w:t>
      </w:r>
      <w:r>
        <w:t>регулятивные учебные действия.</w:t>
      </w:r>
    </w:p>
    <w:p w:rsidR="000C0C23" w:rsidRDefault="00692F60">
      <w:pPr>
        <w:pStyle w:val="a3"/>
        <w:spacing w:line="288" w:lineRule="auto"/>
        <w:ind w:right="866"/>
      </w:pPr>
      <w:r>
        <w:t>У обучающегося будут сформированы следующие базовые логические действия как часть</w:t>
      </w:r>
      <w:r>
        <w:rPr>
          <w:spacing w:val="40"/>
        </w:rPr>
        <w:t xml:space="preserve"> </w:t>
      </w:r>
      <w:r>
        <w:t>универсальных</w:t>
      </w:r>
      <w:r>
        <w:rPr>
          <w:spacing w:val="40"/>
        </w:rPr>
        <w:t xml:space="preserve"> </w:t>
      </w:r>
      <w:r>
        <w:t>познавательных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70"/>
      </w:pPr>
      <w: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w:t>
      </w:r>
      <w:r>
        <w:rPr>
          <w:spacing w:val="40"/>
        </w:rPr>
        <w:t xml:space="preserve"> </w:t>
      </w:r>
      <w:r>
        <w:t>музыкального языка;</w:t>
      </w:r>
    </w:p>
    <w:p w:rsidR="000C0C23" w:rsidRDefault="00692F60">
      <w:pPr>
        <w:pStyle w:val="a3"/>
        <w:spacing w:line="295" w:lineRule="auto"/>
        <w:ind w:right="861"/>
      </w:pPr>
      <w:r>
        <w:t>сопоставлять, сравнивать на основании существенных признаков</w:t>
      </w:r>
      <w:r>
        <w:rPr>
          <w:spacing w:val="40"/>
        </w:rPr>
        <w:t xml:space="preserve"> </w:t>
      </w:r>
      <w:r>
        <w:t>произведения,</w:t>
      </w:r>
      <w:r>
        <w:rPr>
          <w:spacing w:val="40"/>
        </w:rPr>
        <w:t xml:space="preserve"> </w:t>
      </w:r>
      <w:r>
        <w:t>жанры</w:t>
      </w:r>
      <w:r>
        <w:rPr>
          <w:spacing w:val="40"/>
        </w:rPr>
        <w:t xml:space="preserve"> </w:t>
      </w:r>
      <w:r>
        <w:t>и</w:t>
      </w:r>
      <w:r>
        <w:rPr>
          <w:spacing w:val="40"/>
        </w:rPr>
        <w:t xml:space="preserve"> </w:t>
      </w:r>
      <w:r>
        <w:t>стили</w:t>
      </w:r>
      <w:r>
        <w:rPr>
          <w:spacing w:val="40"/>
        </w:rPr>
        <w:t xml:space="preserve"> </w:t>
      </w:r>
      <w:r>
        <w:t>музыкального и</w:t>
      </w:r>
      <w:r>
        <w:rPr>
          <w:spacing w:val="40"/>
        </w:rPr>
        <w:t xml:space="preserve"> </w:t>
      </w:r>
      <w:r>
        <w:t>других</w:t>
      </w:r>
      <w:r>
        <w:rPr>
          <w:spacing w:val="40"/>
        </w:rPr>
        <w:t xml:space="preserve"> </w:t>
      </w:r>
      <w:r>
        <w:t>видов</w:t>
      </w:r>
      <w:r>
        <w:rPr>
          <w:spacing w:val="40"/>
        </w:rPr>
        <w:t xml:space="preserve"> </w:t>
      </w:r>
      <w:r>
        <w:t>искусства;</w:t>
      </w:r>
    </w:p>
    <w:p w:rsidR="000C0C23" w:rsidRDefault="00692F60">
      <w:pPr>
        <w:pStyle w:val="a3"/>
        <w:spacing w:line="288" w:lineRule="auto"/>
        <w:ind w:right="872"/>
      </w:pPr>
      <w:r>
        <w:t>обнаруживать взаимные влияния отдельных видов, жанров и стилей музыки друг на друга,</w:t>
      </w:r>
      <w:r>
        <w:rPr>
          <w:spacing w:val="40"/>
        </w:rPr>
        <w:t xml:space="preserve"> </w:t>
      </w:r>
      <w:r>
        <w:t>формулировать</w:t>
      </w:r>
      <w:r>
        <w:rPr>
          <w:spacing w:val="40"/>
        </w:rPr>
        <w:t xml:space="preserve"> </w:t>
      </w:r>
      <w:r>
        <w:t>гипотезы</w:t>
      </w:r>
      <w:r>
        <w:rPr>
          <w:spacing w:val="40"/>
        </w:rPr>
        <w:t xml:space="preserve"> </w:t>
      </w:r>
      <w:r>
        <w:t>о взаимосвязях;</w:t>
      </w:r>
    </w:p>
    <w:p w:rsidR="000C0C23" w:rsidRDefault="00692F60">
      <w:pPr>
        <w:pStyle w:val="a3"/>
        <w:spacing w:line="288" w:lineRule="auto"/>
        <w:ind w:right="863"/>
      </w:pPr>
      <w: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0C0C23" w:rsidRDefault="00692F60">
      <w:pPr>
        <w:pStyle w:val="a3"/>
        <w:spacing w:line="292" w:lineRule="auto"/>
        <w:ind w:right="865"/>
      </w:pPr>
      <w:r>
        <w:t xml:space="preserve">выявлять и характеризовать существенные признаки конкретного музыкального </w:t>
      </w:r>
      <w:r>
        <w:rPr>
          <w:spacing w:val="-2"/>
        </w:rPr>
        <w:t>звучания;</w:t>
      </w:r>
    </w:p>
    <w:p w:rsidR="000C0C23" w:rsidRDefault="00692F60">
      <w:pPr>
        <w:pStyle w:val="a3"/>
        <w:spacing w:line="288" w:lineRule="auto"/>
        <w:ind w:right="876"/>
      </w:pPr>
      <w:r>
        <w:t>самостоятельно обобщать и формулировать выводы по результатам проведенного слухового наблюдения-исследования.</w:t>
      </w:r>
    </w:p>
    <w:p w:rsidR="000C0C23" w:rsidRDefault="00692F60">
      <w:pPr>
        <w:pStyle w:val="a3"/>
        <w:spacing w:line="288" w:lineRule="auto"/>
        <w:ind w:right="865"/>
      </w:pPr>
      <w:r>
        <w:t>У обучающегося будут сформированы следующие базовые исследовательские действия</w:t>
      </w:r>
      <w:r>
        <w:rPr>
          <w:spacing w:val="40"/>
        </w:rPr>
        <w:t xml:space="preserve"> </w:t>
      </w:r>
      <w:r>
        <w:t>как</w:t>
      </w:r>
      <w:r>
        <w:rPr>
          <w:spacing w:val="40"/>
        </w:rPr>
        <w:t xml:space="preserve"> </w:t>
      </w:r>
      <w:r>
        <w:t>часть</w:t>
      </w:r>
      <w:r>
        <w:rPr>
          <w:spacing w:val="40"/>
        </w:rPr>
        <w:t xml:space="preserve"> </w:t>
      </w:r>
      <w:r>
        <w:t>универсальных</w:t>
      </w:r>
      <w:r>
        <w:rPr>
          <w:spacing w:val="40"/>
        </w:rPr>
        <w:t xml:space="preserve"> </w:t>
      </w:r>
      <w:r>
        <w:t>познавательных</w:t>
      </w:r>
      <w:r>
        <w:rPr>
          <w:spacing w:val="40"/>
        </w:rPr>
        <w:t xml:space="preserve"> </w:t>
      </w:r>
      <w:r>
        <w:t>учебных</w:t>
      </w:r>
      <w:r>
        <w:rPr>
          <w:spacing w:val="40"/>
        </w:rPr>
        <w:t xml:space="preserve"> </w:t>
      </w:r>
      <w:r>
        <w:t>действий:</w:t>
      </w:r>
    </w:p>
    <w:p w:rsidR="000C0C23" w:rsidRDefault="00692F60">
      <w:pPr>
        <w:pStyle w:val="a3"/>
        <w:spacing w:line="295" w:lineRule="auto"/>
        <w:ind w:right="866"/>
      </w:pPr>
      <w:r>
        <w:t>следовать внутренним слухом за развитием музыкального процесса, «наблюдать» звучание музыки;</w:t>
      </w:r>
    </w:p>
    <w:p w:rsidR="000C0C23" w:rsidRDefault="00692F60">
      <w:pPr>
        <w:pStyle w:val="a3"/>
        <w:tabs>
          <w:tab w:val="left" w:pos="2229"/>
          <w:tab w:val="left" w:pos="2869"/>
          <w:tab w:val="left" w:pos="3742"/>
          <w:tab w:val="left" w:pos="4116"/>
          <w:tab w:val="left" w:pos="4826"/>
          <w:tab w:val="left" w:pos="4885"/>
          <w:tab w:val="left" w:pos="6570"/>
          <w:tab w:val="left" w:pos="7154"/>
          <w:tab w:val="left" w:pos="8352"/>
          <w:tab w:val="left" w:pos="8730"/>
        </w:tabs>
        <w:spacing w:line="288" w:lineRule="auto"/>
        <w:ind w:left="424" w:right="867" w:firstLine="710"/>
        <w:jc w:val="right"/>
      </w:pPr>
      <w:r>
        <w:rPr>
          <w:spacing w:val="-2"/>
        </w:rPr>
        <w:t>использовать</w:t>
      </w:r>
      <w:r>
        <w:tab/>
      </w:r>
      <w:r>
        <w:rPr>
          <w:spacing w:val="-2"/>
        </w:rPr>
        <w:t>вопросы</w:t>
      </w:r>
      <w:r>
        <w:tab/>
      </w:r>
      <w:r>
        <w:tab/>
      </w:r>
      <w:r>
        <w:rPr>
          <w:spacing w:val="-4"/>
        </w:rPr>
        <w:t>как</w:t>
      </w:r>
      <w:r>
        <w:tab/>
      </w:r>
      <w:r>
        <w:rPr>
          <w:spacing w:val="-2"/>
        </w:rPr>
        <w:t>исследовательский</w:t>
      </w:r>
      <w:r>
        <w:tab/>
      </w:r>
      <w:r>
        <w:rPr>
          <w:spacing w:val="-2"/>
        </w:rPr>
        <w:t>инструмент</w:t>
      </w:r>
      <w:r>
        <w:tab/>
      </w:r>
      <w:r>
        <w:tab/>
      </w:r>
      <w:r>
        <w:rPr>
          <w:spacing w:val="-2"/>
        </w:rPr>
        <w:t>познания; формулировать</w:t>
      </w:r>
      <w:r>
        <w:tab/>
      </w:r>
      <w:r>
        <w:rPr>
          <w:spacing w:val="-2"/>
        </w:rPr>
        <w:t>собственные</w:t>
      </w:r>
      <w:r>
        <w:tab/>
      </w:r>
      <w:r>
        <w:rPr>
          <w:spacing w:val="-2"/>
        </w:rPr>
        <w:t>вопросы,</w:t>
      </w:r>
      <w:r>
        <w:tab/>
      </w:r>
      <w:r>
        <w:tab/>
      </w:r>
      <w:r>
        <w:rPr>
          <w:spacing w:val="-2"/>
        </w:rPr>
        <w:t>фиксирующие</w:t>
      </w:r>
      <w:r>
        <w:tab/>
      </w:r>
      <w:r>
        <w:rPr>
          <w:spacing w:val="-2"/>
        </w:rPr>
        <w:t>несоответствие</w:t>
      </w:r>
      <w:r>
        <w:tab/>
      </w:r>
      <w:r>
        <w:rPr>
          <w:spacing w:val="-2"/>
        </w:rPr>
        <w:t xml:space="preserve">между </w:t>
      </w:r>
      <w:r>
        <w:t>реальным</w:t>
      </w:r>
      <w:r>
        <w:rPr>
          <w:spacing w:val="40"/>
        </w:rPr>
        <w:t xml:space="preserve"> </w:t>
      </w:r>
      <w:r>
        <w:t>и</w:t>
      </w:r>
      <w:r>
        <w:rPr>
          <w:spacing w:val="39"/>
        </w:rPr>
        <w:t xml:space="preserve"> </w:t>
      </w:r>
      <w:r>
        <w:t>желательным</w:t>
      </w:r>
      <w:r>
        <w:rPr>
          <w:spacing w:val="40"/>
        </w:rPr>
        <w:t xml:space="preserve"> </w:t>
      </w:r>
      <w:r>
        <w:t>состоянием</w:t>
      </w:r>
      <w:r>
        <w:rPr>
          <w:spacing w:val="40"/>
        </w:rPr>
        <w:t xml:space="preserve"> </w:t>
      </w:r>
      <w:r>
        <w:t>учебной</w:t>
      </w:r>
      <w:r>
        <w:rPr>
          <w:spacing w:val="40"/>
        </w:rPr>
        <w:t xml:space="preserve"> </w:t>
      </w:r>
      <w:r>
        <w:t>ситуации, восприятия,</w:t>
      </w:r>
      <w:r>
        <w:rPr>
          <w:spacing w:val="40"/>
        </w:rPr>
        <w:t xml:space="preserve"> </w:t>
      </w:r>
      <w:r>
        <w:t>исполнения</w:t>
      </w:r>
      <w:r>
        <w:rPr>
          <w:spacing w:val="40"/>
        </w:rPr>
        <w:t xml:space="preserve"> </w:t>
      </w:r>
      <w:r>
        <w:t>музыки; составлять</w:t>
      </w:r>
      <w:r>
        <w:rPr>
          <w:spacing w:val="36"/>
        </w:rPr>
        <w:t xml:space="preserve"> </w:t>
      </w:r>
      <w:r>
        <w:t>алгоритм</w:t>
      </w:r>
      <w:r>
        <w:rPr>
          <w:spacing w:val="40"/>
        </w:rPr>
        <w:t xml:space="preserve"> </w:t>
      </w:r>
      <w:r>
        <w:t>действий</w:t>
      </w:r>
      <w:r>
        <w:rPr>
          <w:spacing w:val="32"/>
        </w:rPr>
        <w:t xml:space="preserve"> </w:t>
      </w:r>
      <w:r>
        <w:t>и использовать</w:t>
      </w:r>
      <w:r>
        <w:rPr>
          <w:spacing w:val="38"/>
        </w:rPr>
        <w:t xml:space="preserve"> </w:t>
      </w:r>
      <w:r>
        <w:t>его для</w:t>
      </w:r>
      <w:r>
        <w:rPr>
          <w:spacing w:val="34"/>
        </w:rPr>
        <w:t xml:space="preserve"> </w:t>
      </w:r>
      <w:r>
        <w:t>решения</w:t>
      </w:r>
      <w:r>
        <w:rPr>
          <w:spacing w:val="40"/>
        </w:rPr>
        <w:t xml:space="preserve"> </w:t>
      </w:r>
      <w:r>
        <w:t>учебных, в</w:t>
      </w:r>
      <w:r>
        <w:rPr>
          <w:spacing w:val="40"/>
        </w:rPr>
        <w:t xml:space="preserve"> </w:t>
      </w:r>
      <w:r>
        <w:t>том</w:t>
      </w:r>
      <w:r>
        <w:rPr>
          <w:spacing w:val="34"/>
        </w:rPr>
        <w:t xml:space="preserve"> </w:t>
      </w:r>
      <w:r>
        <w:t>числе</w:t>
      </w:r>
    </w:p>
    <w:p w:rsidR="000C0C23" w:rsidRDefault="00692F60">
      <w:pPr>
        <w:pStyle w:val="a3"/>
        <w:spacing w:line="263" w:lineRule="exact"/>
        <w:ind w:firstLine="0"/>
      </w:pPr>
      <w:r>
        <w:t>исполнительских</w:t>
      </w:r>
      <w:r>
        <w:rPr>
          <w:spacing w:val="19"/>
        </w:rPr>
        <w:t xml:space="preserve"> </w:t>
      </w:r>
      <w:r>
        <w:t>и</w:t>
      </w:r>
      <w:r>
        <w:rPr>
          <w:spacing w:val="36"/>
        </w:rPr>
        <w:t xml:space="preserve"> </w:t>
      </w:r>
      <w:r>
        <w:t>творческих</w:t>
      </w:r>
      <w:r>
        <w:rPr>
          <w:spacing w:val="28"/>
        </w:rPr>
        <w:t xml:space="preserve"> </w:t>
      </w:r>
      <w:r>
        <w:rPr>
          <w:spacing w:val="-2"/>
        </w:rPr>
        <w:t>задач;</w:t>
      </w:r>
    </w:p>
    <w:p w:rsidR="000C0C23" w:rsidRDefault="00692F60">
      <w:pPr>
        <w:pStyle w:val="a3"/>
        <w:spacing w:before="8" w:line="290" w:lineRule="auto"/>
        <w:ind w:right="852"/>
      </w:pPr>
      <w: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w:t>
      </w:r>
      <w:r>
        <w:rPr>
          <w:spacing w:val="40"/>
        </w:rPr>
        <w:t xml:space="preserve"> </w:t>
      </w:r>
      <w:r>
        <w:t>музыкальных</w:t>
      </w:r>
      <w:r>
        <w:rPr>
          <w:spacing w:val="40"/>
        </w:rPr>
        <w:t xml:space="preserve"> </w:t>
      </w:r>
      <w:r>
        <w:t>явлений,</w:t>
      </w:r>
      <w:r>
        <w:rPr>
          <w:spacing w:val="40"/>
        </w:rPr>
        <w:t xml:space="preserve"> </w:t>
      </w:r>
      <w:r>
        <w:t>культурных</w:t>
      </w:r>
      <w:r>
        <w:rPr>
          <w:spacing w:val="40"/>
        </w:rPr>
        <w:t xml:space="preserve"> </w:t>
      </w:r>
      <w:r>
        <w:t>объектов</w:t>
      </w:r>
      <w:r>
        <w:rPr>
          <w:spacing w:val="40"/>
        </w:rPr>
        <w:t xml:space="preserve"> </w:t>
      </w:r>
      <w:r>
        <w:t>между</w:t>
      </w:r>
      <w:r>
        <w:rPr>
          <w:spacing w:val="40"/>
        </w:rPr>
        <w:t xml:space="preserve"> </w:t>
      </w:r>
      <w:r>
        <w:t>собой;</w:t>
      </w:r>
    </w:p>
    <w:p w:rsidR="000C0C23" w:rsidRDefault="00692F60">
      <w:pPr>
        <w:pStyle w:val="a3"/>
        <w:spacing w:line="288" w:lineRule="auto"/>
        <w:ind w:right="870"/>
      </w:pPr>
      <w:r>
        <w:t>самостоятельно формулировать обобщения и выводы по результатам проведенного наблюдения, слухового исследования.</w:t>
      </w:r>
    </w:p>
    <w:p w:rsidR="000C0C23" w:rsidRDefault="00692F60">
      <w:pPr>
        <w:pStyle w:val="a3"/>
        <w:spacing w:line="295" w:lineRule="auto"/>
        <w:ind w:right="881"/>
      </w:pPr>
      <w:r>
        <w:t>У обучающегося будут сформированы умения работать с информацией как часть универсальных познавательных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67"/>
      </w:pPr>
      <w:r>
        <w:t>применять различные методы, инструменты и запросы при поиске и отборе информации</w:t>
      </w:r>
      <w:r>
        <w:rPr>
          <w:spacing w:val="40"/>
        </w:rPr>
        <w:t xml:space="preserve"> </w:t>
      </w:r>
      <w:r>
        <w:t>с</w:t>
      </w:r>
      <w:r>
        <w:rPr>
          <w:spacing w:val="40"/>
        </w:rPr>
        <w:t xml:space="preserve"> </w:t>
      </w:r>
      <w:r>
        <w:t>учетом</w:t>
      </w:r>
      <w:r>
        <w:rPr>
          <w:spacing w:val="40"/>
        </w:rPr>
        <w:t xml:space="preserve"> </w:t>
      </w:r>
      <w:r>
        <w:t>предложенной</w:t>
      </w:r>
      <w:r>
        <w:rPr>
          <w:spacing w:val="40"/>
        </w:rPr>
        <w:t xml:space="preserve"> </w:t>
      </w:r>
      <w:r>
        <w:t>учебной</w:t>
      </w:r>
      <w:r>
        <w:rPr>
          <w:spacing w:val="40"/>
        </w:rPr>
        <w:t xml:space="preserve"> </w:t>
      </w:r>
      <w:r>
        <w:t>задачи</w:t>
      </w:r>
      <w:r>
        <w:rPr>
          <w:spacing w:val="40"/>
        </w:rPr>
        <w:t xml:space="preserve"> </w:t>
      </w:r>
      <w:r>
        <w:t>и</w:t>
      </w:r>
      <w:r>
        <w:rPr>
          <w:spacing w:val="40"/>
        </w:rPr>
        <w:t xml:space="preserve"> </w:t>
      </w:r>
      <w:r>
        <w:t>заданных</w:t>
      </w:r>
      <w:r>
        <w:rPr>
          <w:spacing w:val="40"/>
        </w:rPr>
        <w:t xml:space="preserve"> </w:t>
      </w:r>
      <w:r>
        <w:t>критериев;</w:t>
      </w:r>
    </w:p>
    <w:p w:rsidR="000C0C23" w:rsidRDefault="00692F60">
      <w:pPr>
        <w:pStyle w:val="a3"/>
        <w:spacing w:line="288" w:lineRule="auto"/>
        <w:ind w:left="1135" w:right="884" w:firstLine="0"/>
      </w:pPr>
      <w:r>
        <w:t>понимать специфику работы с аудиоинформацией, музыкальными записями; использовать</w:t>
      </w:r>
      <w:r>
        <w:rPr>
          <w:spacing w:val="40"/>
        </w:rPr>
        <w:t xml:space="preserve"> </w:t>
      </w:r>
      <w:r>
        <w:t>интонирование</w:t>
      </w:r>
      <w:r>
        <w:rPr>
          <w:spacing w:val="40"/>
        </w:rPr>
        <w:t xml:space="preserve"> </w:t>
      </w:r>
      <w:r>
        <w:t>для</w:t>
      </w:r>
      <w:r>
        <w:rPr>
          <w:spacing w:val="40"/>
        </w:rPr>
        <w:t xml:space="preserve"> </w:t>
      </w:r>
      <w:r>
        <w:t>запоминания</w:t>
      </w:r>
      <w:r>
        <w:rPr>
          <w:spacing w:val="40"/>
        </w:rPr>
        <w:t xml:space="preserve"> </w:t>
      </w:r>
      <w:r>
        <w:t>звуковой</w:t>
      </w:r>
      <w:r>
        <w:rPr>
          <w:spacing w:val="40"/>
        </w:rPr>
        <w:t xml:space="preserve"> </w:t>
      </w:r>
      <w:r>
        <w:t>информации,</w:t>
      </w:r>
      <w:r>
        <w:rPr>
          <w:spacing w:val="40"/>
        </w:rPr>
        <w:t xml:space="preserve"> </w:t>
      </w:r>
      <w:r>
        <w:t>музыкальных</w:t>
      </w:r>
    </w:p>
    <w:p w:rsidR="000C0C23" w:rsidRDefault="00692F60">
      <w:pPr>
        <w:pStyle w:val="a3"/>
        <w:spacing w:line="263" w:lineRule="exact"/>
        <w:ind w:firstLine="0"/>
        <w:jc w:val="left"/>
      </w:pPr>
      <w:r>
        <w:rPr>
          <w:spacing w:val="-2"/>
        </w:rPr>
        <w:t>произведений;</w:t>
      </w:r>
    </w:p>
    <w:p w:rsidR="000C0C23" w:rsidRDefault="00692F60">
      <w:pPr>
        <w:pStyle w:val="a3"/>
        <w:tabs>
          <w:tab w:val="left" w:pos="2369"/>
          <w:tab w:val="left" w:pos="4141"/>
          <w:tab w:val="left" w:pos="6268"/>
          <w:tab w:val="left" w:pos="7478"/>
          <w:tab w:val="left" w:pos="7829"/>
        </w:tabs>
        <w:spacing w:before="34"/>
        <w:ind w:left="1135" w:firstLine="0"/>
        <w:jc w:val="left"/>
      </w:pPr>
      <w:r>
        <w:rPr>
          <w:spacing w:val="-2"/>
        </w:rPr>
        <w:t>выбирать,</w:t>
      </w:r>
      <w:r>
        <w:tab/>
      </w:r>
      <w:r>
        <w:rPr>
          <w:spacing w:val="-2"/>
        </w:rPr>
        <w:t>анализировать,</w:t>
      </w:r>
      <w:r>
        <w:tab/>
      </w:r>
      <w:r>
        <w:rPr>
          <w:spacing w:val="-2"/>
        </w:rPr>
        <w:t>интерпретировать,</w:t>
      </w:r>
      <w:r>
        <w:tab/>
      </w:r>
      <w:r>
        <w:rPr>
          <w:spacing w:val="-2"/>
        </w:rPr>
        <w:t>обобщать</w:t>
      </w:r>
      <w:r>
        <w:tab/>
      </w:r>
      <w:r>
        <w:rPr>
          <w:spacing w:val="-10"/>
        </w:rPr>
        <w:t>и</w:t>
      </w:r>
      <w:r>
        <w:tab/>
      </w:r>
      <w:r>
        <w:rPr>
          <w:spacing w:val="-2"/>
        </w:rPr>
        <w:t>систематизировать</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2" w:line="292" w:lineRule="auto"/>
        <w:ind w:left="1135" w:right="873" w:hanging="711"/>
        <w:jc w:val="left"/>
      </w:pPr>
      <w:r>
        <w:t>информацию, представленную в аудио- и видеоформатах, текстах, таблицах, схемах; использовать</w:t>
      </w:r>
      <w:r>
        <w:rPr>
          <w:spacing w:val="80"/>
          <w:w w:val="150"/>
        </w:rPr>
        <w:t xml:space="preserve"> </w:t>
      </w:r>
      <w:r>
        <w:t>смысловое</w:t>
      </w:r>
      <w:r>
        <w:rPr>
          <w:spacing w:val="80"/>
          <w:w w:val="150"/>
        </w:rPr>
        <w:t xml:space="preserve"> </w:t>
      </w:r>
      <w:r>
        <w:t>чтение</w:t>
      </w:r>
      <w:r>
        <w:rPr>
          <w:spacing w:val="80"/>
          <w:w w:val="150"/>
        </w:rPr>
        <w:t xml:space="preserve"> </w:t>
      </w:r>
      <w:r>
        <w:t>для</w:t>
      </w:r>
      <w:r>
        <w:rPr>
          <w:spacing w:val="80"/>
          <w:w w:val="150"/>
        </w:rPr>
        <w:t xml:space="preserve"> </w:t>
      </w:r>
      <w:r>
        <w:t>извлечения,</w:t>
      </w:r>
      <w:r>
        <w:rPr>
          <w:spacing w:val="80"/>
          <w:w w:val="150"/>
        </w:rPr>
        <w:t xml:space="preserve"> </w:t>
      </w:r>
      <w:r>
        <w:t>обобщения</w:t>
      </w:r>
      <w:r>
        <w:rPr>
          <w:spacing w:val="80"/>
          <w:w w:val="150"/>
        </w:rPr>
        <w:t xml:space="preserve"> </w:t>
      </w:r>
      <w:r>
        <w:t>и</w:t>
      </w:r>
      <w:r>
        <w:rPr>
          <w:spacing w:val="80"/>
          <w:w w:val="150"/>
        </w:rPr>
        <w:t xml:space="preserve"> </w:t>
      </w:r>
      <w:r>
        <w:t>систематизации</w:t>
      </w:r>
    </w:p>
    <w:p w:rsidR="000C0C23" w:rsidRDefault="00692F60">
      <w:pPr>
        <w:pStyle w:val="a3"/>
        <w:spacing w:before="7" w:line="288" w:lineRule="auto"/>
        <w:ind w:left="1135" w:right="873" w:hanging="711"/>
        <w:jc w:val="left"/>
      </w:pPr>
      <w:r>
        <w:t>информации</w:t>
      </w:r>
      <w:r>
        <w:rPr>
          <w:spacing w:val="40"/>
        </w:rPr>
        <w:t xml:space="preserve"> </w:t>
      </w:r>
      <w:r>
        <w:t>из</w:t>
      </w:r>
      <w:r>
        <w:rPr>
          <w:spacing w:val="40"/>
        </w:rPr>
        <w:t xml:space="preserve"> </w:t>
      </w:r>
      <w:r>
        <w:t>одного</w:t>
      </w:r>
      <w:r>
        <w:rPr>
          <w:spacing w:val="40"/>
        </w:rPr>
        <w:t xml:space="preserve"> </w:t>
      </w:r>
      <w:r>
        <w:t>или</w:t>
      </w:r>
      <w:r>
        <w:rPr>
          <w:spacing w:val="40"/>
        </w:rPr>
        <w:t xml:space="preserve"> </w:t>
      </w:r>
      <w:r>
        <w:t>нескольких</w:t>
      </w:r>
      <w:r>
        <w:rPr>
          <w:spacing w:val="40"/>
        </w:rPr>
        <w:t xml:space="preserve"> </w:t>
      </w:r>
      <w:r>
        <w:t>источников</w:t>
      </w:r>
      <w:r>
        <w:rPr>
          <w:spacing w:val="40"/>
        </w:rPr>
        <w:t xml:space="preserve"> </w:t>
      </w:r>
      <w:r>
        <w:t>с</w:t>
      </w:r>
      <w:r>
        <w:rPr>
          <w:spacing w:val="40"/>
        </w:rPr>
        <w:t xml:space="preserve"> </w:t>
      </w:r>
      <w:r>
        <w:t>учетом</w:t>
      </w:r>
      <w:r>
        <w:rPr>
          <w:spacing w:val="40"/>
        </w:rPr>
        <w:t xml:space="preserve"> </w:t>
      </w:r>
      <w:r>
        <w:t>поставленных</w:t>
      </w:r>
      <w:r>
        <w:rPr>
          <w:spacing w:val="40"/>
        </w:rPr>
        <w:t xml:space="preserve"> </w:t>
      </w:r>
      <w:r>
        <w:t>целей; оценивать</w:t>
      </w:r>
      <w:r>
        <w:rPr>
          <w:spacing w:val="80"/>
        </w:rPr>
        <w:t xml:space="preserve"> </w:t>
      </w:r>
      <w:r>
        <w:t>надежность</w:t>
      </w:r>
      <w:r>
        <w:rPr>
          <w:spacing w:val="80"/>
        </w:rPr>
        <w:t xml:space="preserve"> </w:t>
      </w:r>
      <w:r>
        <w:t>информации</w:t>
      </w:r>
      <w:r>
        <w:rPr>
          <w:spacing w:val="80"/>
        </w:rPr>
        <w:t xml:space="preserve"> </w:t>
      </w:r>
      <w:r>
        <w:t>по</w:t>
      </w:r>
      <w:r>
        <w:rPr>
          <w:spacing w:val="77"/>
        </w:rPr>
        <w:t xml:space="preserve"> </w:t>
      </w:r>
      <w:r>
        <w:t>критериям,</w:t>
      </w:r>
      <w:r>
        <w:rPr>
          <w:spacing w:val="80"/>
        </w:rPr>
        <w:t xml:space="preserve"> </w:t>
      </w:r>
      <w:r>
        <w:t>предложенным</w:t>
      </w:r>
      <w:r>
        <w:rPr>
          <w:spacing w:val="80"/>
        </w:rPr>
        <w:t xml:space="preserve"> </w:t>
      </w:r>
      <w:r>
        <w:t>учителем</w:t>
      </w:r>
      <w:r>
        <w:rPr>
          <w:spacing w:val="80"/>
        </w:rPr>
        <w:t xml:space="preserve"> </w:t>
      </w:r>
      <w:r>
        <w:t>или</w:t>
      </w:r>
    </w:p>
    <w:p w:rsidR="000C0C23" w:rsidRDefault="00692F60">
      <w:pPr>
        <w:pStyle w:val="a3"/>
        <w:spacing w:line="264" w:lineRule="exact"/>
        <w:ind w:firstLine="0"/>
        <w:jc w:val="left"/>
      </w:pPr>
      <w:r>
        <w:t>сформулированным</w:t>
      </w:r>
      <w:r>
        <w:rPr>
          <w:spacing w:val="53"/>
        </w:rPr>
        <w:t xml:space="preserve"> </w:t>
      </w:r>
      <w:r>
        <w:rPr>
          <w:spacing w:val="-2"/>
        </w:rPr>
        <w:t>самостоятельно;</w:t>
      </w:r>
    </w:p>
    <w:p w:rsidR="000C0C23" w:rsidRDefault="00692F60">
      <w:pPr>
        <w:pStyle w:val="a3"/>
        <w:tabs>
          <w:tab w:val="left" w:pos="2513"/>
          <w:tab w:val="left" w:pos="3589"/>
          <w:tab w:val="left" w:pos="5841"/>
          <w:tab w:val="left" w:pos="6345"/>
          <w:tab w:val="left" w:pos="8501"/>
        </w:tabs>
        <w:spacing w:before="43" w:line="288" w:lineRule="auto"/>
        <w:ind w:right="884"/>
        <w:jc w:val="left"/>
      </w:pPr>
      <w:r>
        <w:rPr>
          <w:spacing w:val="-2"/>
        </w:rPr>
        <w:t>различать</w:t>
      </w:r>
      <w:r>
        <w:tab/>
      </w:r>
      <w:r>
        <w:rPr>
          <w:spacing w:val="-2"/>
        </w:rPr>
        <w:t>тексты</w:t>
      </w:r>
      <w:r>
        <w:tab/>
      </w:r>
      <w:r>
        <w:rPr>
          <w:spacing w:val="-2"/>
        </w:rPr>
        <w:t>информационного</w:t>
      </w:r>
      <w:r>
        <w:tab/>
      </w:r>
      <w:r>
        <w:rPr>
          <w:spacing w:val="-10"/>
        </w:rPr>
        <w:t>и</w:t>
      </w:r>
      <w:r>
        <w:tab/>
      </w:r>
      <w:r>
        <w:rPr>
          <w:spacing w:val="-2"/>
        </w:rPr>
        <w:t>художественного</w:t>
      </w:r>
      <w:r>
        <w:tab/>
      </w:r>
      <w:r>
        <w:rPr>
          <w:spacing w:val="-2"/>
        </w:rPr>
        <w:t xml:space="preserve">содержания, </w:t>
      </w:r>
      <w:r>
        <w:t>трансформировать,</w:t>
      </w:r>
      <w:r>
        <w:rPr>
          <w:spacing w:val="40"/>
        </w:rPr>
        <w:t xml:space="preserve"> </w:t>
      </w:r>
      <w:r>
        <w:t>интерпретировать</w:t>
      </w:r>
      <w:r>
        <w:rPr>
          <w:spacing w:val="40"/>
        </w:rPr>
        <w:t xml:space="preserve"> </w:t>
      </w:r>
      <w:r>
        <w:t>их</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учебной</w:t>
      </w:r>
      <w:r>
        <w:rPr>
          <w:spacing w:val="40"/>
        </w:rPr>
        <w:t xml:space="preserve"> </w:t>
      </w:r>
      <w:r>
        <w:t>задачей;</w:t>
      </w:r>
    </w:p>
    <w:p w:rsidR="000C0C23" w:rsidRDefault="00692F60">
      <w:pPr>
        <w:pStyle w:val="a3"/>
        <w:tabs>
          <w:tab w:val="left" w:pos="1908"/>
          <w:tab w:val="left" w:pos="3175"/>
          <w:tab w:val="left" w:pos="5043"/>
          <w:tab w:val="left" w:pos="7012"/>
          <w:tab w:val="left" w:pos="8188"/>
        </w:tabs>
        <w:spacing w:line="288" w:lineRule="auto"/>
        <w:ind w:left="501" w:right="843" w:firstLine="677"/>
        <w:jc w:val="right"/>
      </w:pPr>
      <w:r>
        <w:t>самостоятельно</w:t>
      </w:r>
      <w:r>
        <w:rPr>
          <w:spacing w:val="40"/>
        </w:rPr>
        <w:t xml:space="preserve"> </w:t>
      </w:r>
      <w:r>
        <w:t>выбирать</w:t>
      </w:r>
      <w:r>
        <w:rPr>
          <w:spacing w:val="40"/>
        </w:rPr>
        <w:t xml:space="preserve"> </w:t>
      </w:r>
      <w:r>
        <w:t>оптимальную</w:t>
      </w:r>
      <w:r>
        <w:rPr>
          <w:spacing w:val="40"/>
        </w:rPr>
        <w:t xml:space="preserve"> </w:t>
      </w:r>
      <w:r>
        <w:t>форму</w:t>
      </w:r>
      <w:r>
        <w:rPr>
          <w:spacing w:val="40"/>
        </w:rPr>
        <w:t xml:space="preserve"> </w:t>
      </w:r>
      <w:r>
        <w:t>представления</w:t>
      </w:r>
      <w:r>
        <w:rPr>
          <w:spacing w:val="40"/>
        </w:rPr>
        <w:t xml:space="preserve"> </w:t>
      </w:r>
      <w:r>
        <w:t>информации</w:t>
      </w:r>
      <w:r>
        <w:rPr>
          <w:spacing w:val="40"/>
        </w:rPr>
        <w:t xml:space="preserve"> </w:t>
      </w:r>
      <w:r>
        <w:t>(текст, таблица, схема, презентация, театрализация) в зависимости</w:t>
      </w:r>
      <w:r>
        <w:rPr>
          <w:spacing w:val="33"/>
        </w:rPr>
        <w:t xml:space="preserve"> </w:t>
      </w:r>
      <w:r>
        <w:t>от коммуникативной</w:t>
      </w:r>
      <w:r>
        <w:rPr>
          <w:spacing w:val="25"/>
        </w:rPr>
        <w:t xml:space="preserve"> </w:t>
      </w:r>
      <w:r>
        <w:t xml:space="preserve">установки. </w:t>
      </w:r>
      <w:r>
        <w:rPr>
          <w:spacing w:val="-2"/>
        </w:rPr>
        <w:t>Овладение</w:t>
      </w:r>
      <w:r>
        <w:tab/>
      </w:r>
      <w:r>
        <w:rPr>
          <w:spacing w:val="-2"/>
        </w:rPr>
        <w:t>системой</w:t>
      </w:r>
      <w:r>
        <w:tab/>
      </w:r>
      <w:r>
        <w:rPr>
          <w:spacing w:val="-2"/>
        </w:rPr>
        <w:t>универсальных</w:t>
      </w:r>
      <w:r>
        <w:tab/>
      </w:r>
      <w:r>
        <w:rPr>
          <w:spacing w:val="-2"/>
        </w:rPr>
        <w:t>познавательных</w:t>
      </w:r>
      <w:r>
        <w:tab/>
      </w:r>
      <w:r>
        <w:rPr>
          <w:spacing w:val="-2"/>
        </w:rPr>
        <w:t>учебных</w:t>
      </w:r>
      <w:r>
        <w:tab/>
      </w:r>
      <w:r>
        <w:rPr>
          <w:spacing w:val="-2"/>
        </w:rPr>
        <w:t xml:space="preserve">действий </w:t>
      </w:r>
      <w:r>
        <w:t>обеспечивает</w:t>
      </w:r>
      <w:r>
        <w:rPr>
          <w:spacing w:val="23"/>
        </w:rPr>
        <w:t xml:space="preserve"> </w:t>
      </w:r>
      <w:r>
        <w:t>сформированность</w:t>
      </w:r>
      <w:r>
        <w:rPr>
          <w:spacing w:val="24"/>
        </w:rPr>
        <w:t xml:space="preserve"> </w:t>
      </w:r>
      <w:r>
        <w:t>когнитивных</w:t>
      </w:r>
      <w:r>
        <w:rPr>
          <w:spacing w:val="14"/>
        </w:rPr>
        <w:t xml:space="preserve"> </w:t>
      </w:r>
      <w:r>
        <w:t>навыков</w:t>
      </w:r>
      <w:r>
        <w:rPr>
          <w:spacing w:val="28"/>
        </w:rPr>
        <w:t xml:space="preserve"> </w:t>
      </w:r>
      <w:r>
        <w:t>обучающихся,</w:t>
      </w:r>
      <w:r>
        <w:rPr>
          <w:spacing w:val="14"/>
        </w:rPr>
        <w:t xml:space="preserve"> </w:t>
      </w:r>
      <w:r>
        <w:t>в</w:t>
      </w:r>
      <w:r>
        <w:rPr>
          <w:spacing w:val="23"/>
        </w:rPr>
        <w:t xml:space="preserve"> </w:t>
      </w:r>
      <w:r>
        <w:t>том</w:t>
      </w:r>
      <w:r>
        <w:rPr>
          <w:spacing w:val="21"/>
        </w:rPr>
        <w:t xml:space="preserve"> </w:t>
      </w:r>
      <w:r>
        <w:t>числе</w:t>
      </w:r>
      <w:r>
        <w:rPr>
          <w:spacing w:val="21"/>
        </w:rPr>
        <w:t xml:space="preserve"> </w:t>
      </w:r>
      <w:r>
        <w:rPr>
          <w:spacing w:val="-2"/>
        </w:rPr>
        <w:t>развитие</w:t>
      </w:r>
    </w:p>
    <w:p w:rsidR="000C0C23" w:rsidRDefault="00692F60">
      <w:pPr>
        <w:pStyle w:val="a3"/>
        <w:spacing w:before="2"/>
        <w:ind w:firstLine="0"/>
      </w:pPr>
      <w:r>
        <w:t>специфического</w:t>
      </w:r>
      <w:r>
        <w:rPr>
          <w:spacing w:val="33"/>
        </w:rPr>
        <w:t xml:space="preserve"> </w:t>
      </w:r>
      <w:r>
        <w:t>типа</w:t>
      </w:r>
      <w:r>
        <w:rPr>
          <w:spacing w:val="30"/>
        </w:rPr>
        <w:t xml:space="preserve"> </w:t>
      </w:r>
      <w:r>
        <w:t>интеллектуальной</w:t>
      </w:r>
      <w:r>
        <w:rPr>
          <w:spacing w:val="47"/>
        </w:rPr>
        <w:t xml:space="preserve"> </w:t>
      </w:r>
      <w:r>
        <w:t>деятельности</w:t>
      </w:r>
      <w:r>
        <w:rPr>
          <w:spacing w:val="51"/>
        </w:rPr>
        <w:t xml:space="preserve"> </w:t>
      </w:r>
      <w:r>
        <w:t>–</w:t>
      </w:r>
      <w:r>
        <w:rPr>
          <w:spacing w:val="35"/>
        </w:rPr>
        <w:t xml:space="preserve"> </w:t>
      </w:r>
      <w:r>
        <w:t>музыкального</w:t>
      </w:r>
      <w:r>
        <w:rPr>
          <w:spacing w:val="34"/>
        </w:rPr>
        <w:t xml:space="preserve"> </w:t>
      </w:r>
      <w:r>
        <w:rPr>
          <w:spacing w:val="-2"/>
        </w:rPr>
        <w:t>мышления.</w:t>
      </w:r>
    </w:p>
    <w:p w:rsidR="000C0C23" w:rsidRDefault="00692F60">
      <w:pPr>
        <w:pStyle w:val="a3"/>
        <w:spacing w:before="47" w:line="292" w:lineRule="auto"/>
        <w:ind w:right="865"/>
      </w:pPr>
      <w:r>
        <w:t>У обучающегося будут сформированы умения как часть универсальных коммуникативных учебных действий:</w:t>
      </w:r>
    </w:p>
    <w:p w:rsidR="000C0C23" w:rsidRDefault="00692F60">
      <w:pPr>
        <w:pStyle w:val="a5"/>
        <w:numPr>
          <w:ilvl w:val="0"/>
          <w:numId w:val="20"/>
        </w:numPr>
        <w:tabs>
          <w:tab w:val="left" w:pos="1393"/>
        </w:tabs>
        <w:spacing w:before="8"/>
        <w:ind w:left="1393" w:hanging="263"/>
        <w:jc w:val="both"/>
        <w:rPr>
          <w:sz w:val="23"/>
        </w:rPr>
      </w:pPr>
      <w:r>
        <w:rPr>
          <w:sz w:val="23"/>
        </w:rPr>
        <w:t>невербальная</w:t>
      </w:r>
      <w:r>
        <w:rPr>
          <w:spacing w:val="36"/>
          <w:sz w:val="23"/>
        </w:rPr>
        <w:t xml:space="preserve"> </w:t>
      </w:r>
      <w:r>
        <w:rPr>
          <w:spacing w:val="-2"/>
          <w:sz w:val="23"/>
        </w:rPr>
        <w:t>коммуникация:</w:t>
      </w:r>
    </w:p>
    <w:p w:rsidR="000C0C23" w:rsidRDefault="00692F60">
      <w:pPr>
        <w:pStyle w:val="a3"/>
        <w:spacing w:before="38" w:line="290" w:lineRule="auto"/>
        <w:ind w:right="865"/>
      </w:pPr>
      <w:r>
        <w:t>воспринимать музыку как искусство интонируемого смысла, стремиться понять эмоционально-образное</w:t>
      </w:r>
      <w:r>
        <w:rPr>
          <w:spacing w:val="40"/>
        </w:rPr>
        <w:t xml:space="preserve"> </w:t>
      </w:r>
      <w:r>
        <w:t>содержание</w:t>
      </w:r>
      <w:r>
        <w:rPr>
          <w:spacing w:val="40"/>
        </w:rPr>
        <w:t xml:space="preserve"> </w:t>
      </w:r>
      <w:r>
        <w:t>музыкального</w:t>
      </w:r>
      <w:r>
        <w:rPr>
          <w:spacing w:val="40"/>
        </w:rPr>
        <w:t xml:space="preserve"> </w:t>
      </w:r>
      <w:r>
        <w:t>высказывания,</w:t>
      </w:r>
      <w:r>
        <w:rPr>
          <w:spacing w:val="40"/>
        </w:rPr>
        <w:t xml:space="preserve"> </w:t>
      </w:r>
      <w:r>
        <w:t>понимать</w:t>
      </w:r>
      <w:r>
        <w:rPr>
          <w:spacing w:val="80"/>
          <w:w w:val="150"/>
        </w:rPr>
        <w:t xml:space="preserve"> </w:t>
      </w:r>
      <w:r>
        <w:t>ограниченность</w:t>
      </w:r>
      <w:r>
        <w:rPr>
          <w:spacing w:val="40"/>
        </w:rPr>
        <w:t xml:space="preserve"> </w:t>
      </w:r>
      <w:r>
        <w:t>словесного</w:t>
      </w:r>
      <w:r>
        <w:rPr>
          <w:spacing w:val="40"/>
        </w:rPr>
        <w:t xml:space="preserve"> </w:t>
      </w:r>
      <w:r>
        <w:t>языка</w:t>
      </w:r>
      <w:r>
        <w:rPr>
          <w:spacing w:val="40"/>
        </w:rPr>
        <w:t xml:space="preserve"> </w:t>
      </w:r>
      <w:r>
        <w:t>в</w:t>
      </w:r>
      <w:r>
        <w:rPr>
          <w:spacing w:val="40"/>
        </w:rPr>
        <w:t xml:space="preserve"> </w:t>
      </w:r>
      <w:r>
        <w:t>передаче</w:t>
      </w:r>
      <w:r>
        <w:rPr>
          <w:spacing w:val="40"/>
        </w:rPr>
        <w:t xml:space="preserve"> </w:t>
      </w:r>
      <w:r>
        <w:t>смысла</w:t>
      </w:r>
      <w:r>
        <w:rPr>
          <w:spacing w:val="40"/>
        </w:rPr>
        <w:t xml:space="preserve"> </w:t>
      </w:r>
      <w:r>
        <w:t>музыкального</w:t>
      </w:r>
      <w:r>
        <w:rPr>
          <w:spacing w:val="40"/>
        </w:rPr>
        <w:t xml:space="preserve"> </w:t>
      </w:r>
      <w:r>
        <w:t>произведения;</w:t>
      </w:r>
    </w:p>
    <w:p w:rsidR="000C0C23" w:rsidRDefault="00692F60">
      <w:pPr>
        <w:pStyle w:val="a3"/>
        <w:spacing w:line="288" w:lineRule="auto"/>
        <w:ind w:right="879"/>
      </w:pPr>
      <w:r>
        <w:t>передавать</w:t>
      </w:r>
      <w:r>
        <w:rPr>
          <w:spacing w:val="40"/>
        </w:rPr>
        <w:t xml:space="preserve"> </w:t>
      </w:r>
      <w:r>
        <w:t>в</w:t>
      </w:r>
      <w:r>
        <w:rPr>
          <w:spacing w:val="40"/>
        </w:rPr>
        <w:t xml:space="preserve"> </w:t>
      </w:r>
      <w:r>
        <w:t>собственном</w:t>
      </w:r>
      <w:r>
        <w:rPr>
          <w:spacing w:val="40"/>
        </w:rPr>
        <w:t xml:space="preserve"> </w:t>
      </w:r>
      <w:r>
        <w:t>исполнении</w:t>
      </w:r>
      <w:r>
        <w:rPr>
          <w:spacing w:val="40"/>
        </w:rPr>
        <w:t xml:space="preserve"> </w:t>
      </w:r>
      <w:r>
        <w:t>музыки</w:t>
      </w:r>
      <w:r>
        <w:rPr>
          <w:spacing w:val="40"/>
        </w:rPr>
        <w:t xml:space="preserve"> </w:t>
      </w:r>
      <w:r>
        <w:t>художественное</w:t>
      </w:r>
      <w:r>
        <w:rPr>
          <w:spacing w:val="40"/>
        </w:rPr>
        <w:t xml:space="preserve"> </w:t>
      </w:r>
      <w:r>
        <w:t>содержание, выражать</w:t>
      </w:r>
      <w:r>
        <w:rPr>
          <w:spacing w:val="40"/>
        </w:rPr>
        <w:t xml:space="preserve"> </w:t>
      </w:r>
      <w:r>
        <w:t>настроение,</w:t>
      </w:r>
      <w:r>
        <w:rPr>
          <w:spacing w:val="40"/>
        </w:rPr>
        <w:t xml:space="preserve"> </w:t>
      </w:r>
      <w:r>
        <w:t>чувства,</w:t>
      </w:r>
      <w:r>
        <w:rPr>
          <w:spacing w:val="40"/>
        </w:rPr>
        <w:t xml:space="preserve"> </w:t>
      </w:r>
      <w:r>
        <w:t>личное</w:t>
      </w:r>
      <w:r>
        <w:rPr>
          <w:spacing w:val="40"/>
        </w:rPr>
        <w:t xml:space="preserve"> </w:t>
      </w:r>
      <w:r>
        <w:t>отношение</w:t>
      </w:r>
      <w:r>
        <w:rPr>
          <w:spacing w:val="40"/>
        </w:rPr>
        <w:t xml:space="preserve"> </w:t>
      </w:r>
      <w:r>
        <w:t>к</w:t>
      </w:r>
      <w:r>
        <w:rPr>
          <w:spacing w:val="40"/>
        </w:rPr>
        <w:t xml:space="preserve"> </w:t>
      </w:r>
      <w:r>
        <w:t>исполняемому</w:t>
      </w:r>
      <w:r>
        <w:rPr>
          <w:spacing w:val="38"/>
        </w:rPr>
        <w:t xml:space="preserve"> </w:t>
      </w:r>
      <w:r>
        <w:t>произведению;</w:t>
      </w:r>
    </w:p>
    <w:p w:rsidR="000C0C23" w:rsidRDefault="00692F60">
      <w:pPr>
        <w:pStyle w:val="a3"/>
        <w:spacing w:line="292" w:lineRule="auto"/>
        <w:ind w:right="868"/>
      </w:pPr>
      <w:r>
        <w:t>осознанно пользоваться интонационной выразительностью в обыденной речи, понимать</w:t>
      </w:r>
      <w:r>
        <w:rPr>
          <w:spacing w:val="40"/>
        </w:rPr>
        <w:t xml:space="preserve"> </w:t>
      </w:r>
      <w:r>
        <w:t>культурные</w:t>
      </w:r>
      <w:r>
        <w:rPr>
          <w:spacing w:val="40"/>
        </w:rPr>
        <w:t xml:space="preserve"> </w:t>
      </w:r>
      <w:r>
        <w:t>нормы</w:t>
      </w:r>
      <w:r>
        <w:rPr>
          <w:spacing w:val="40"/>
        </w:rPr>
        <w:t xml:space="preserve"> </w:t>
      </w:r>
      <w:r>
        <w:t>и</w:t>
      </w:r>
      <w:r>
        <w:rPr>
          <w:spacing w:val="40"/>
        </w:rPr>
        <w:t xml:space="preserve"> </w:t>
      </w:r>
      <w:r>
        <w:t>значение</w:t>
      </w:r>
      <w:r>
        <w:rPr>
          <w:spacing w:val="40"/>
        </w:rPr>
        <w:t xml:space="preserve"> </w:t>
      </w:r>
      <w:r>
        <w:t>интонации</w:t>
      </w:r>
      <w:r>
        <w:rPr>
          <w:spacing w:val="40"/>
        </w:rPr>
        <w:t xml:space="preserve"> </w:t>
      </w:r>
      <w:r>
        <w:t>в</w:t>
      </w:r>
      <w:r>
        <w:rPr>
          <w:spacing w:val="40"/>
        </w:rPr>
        <w:t xml:space="preserve"> </w:t>
      </w:r>
      <w:r>
        <w:t>повседневном</w:t>
      </w:r>
      <w:r>
        <w:rPr>
          <w:spacing w:val="40"/>
        </w:rPr>
        <w:t xml:space="preserve"> </w:t>
      </w:r>
      <w:r>
        <w:t>общении;</w:t>
      </w:r>
    </w:p>
    <w:p w:rsidR="000C0C23" w:rsidRDefault="00692F60">
      <w:pPr>
        <w:pStyle w:val="a3"/>
        <w:spacing w:line="288" w:lineRule="auto"/>
        <w:ind w:right="873"/>
      </w:pPr>
      <w:r>
        <w:t>эффективно использовать интонационно-выразительные возможности в ситуации публичного выступления;</w:t>
      </w:r>
    </w:p>
    <w:p w:rsidR="000C0C23" w:rsidRDefault="00692F60">
      <w:pPr>
        <w:pStyle w:val="a3"/>
        <w:spacing w:line="290" w:lineRule="auto"/>
        <w:ind w:right="859"/>
      </w:pPr>
      <w: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p>
    <w:p w:rsidR="000C0C23" w:rsidRDefault="00692F60">
      <w:pPr>
        <w:pStyle w:val="a5"/>
        <w:numPr>
          <w:ilvl w:val="0"/>
          <w:numId w:val="20"/>
        </w:numPr>
        <w:tabs>
          <w:tab w:val="left" w:pos="1393"/>
        </w:tabs>
        <w:ind w:left="1393" w:hanging="263"/>
        <w:jc w:val="both"/>
        <w:rPr>
          <w:sz w:val="23"/>
        </w:rPr>
      </w:pPr>
      <w:r>
        <w:rPr>
          <w:sz w:val="23"/>
        </w:rPr>
        <w:t>вербальное</w:t>
      </w:r>
      <w:r>
        <w:rPr>
          <w:spacing w:val="37"/>
          <w:sz w:val="23"/>
        </w:rPr>
        <w:t xml:space="preserve"> </w:t>
      </w:r>
      <w:r>
        <w:rPr>
          <w:spacing w:val="-2"/>
          <w:sz w:val="23"/>
        </w:rPr>
        <w:t>общение:</w:t>
      </w:r>
    </w:p>
    <w:p w:rsidR="000C0C23" w:rsidRDefault="00692F60">
      <w:pPr>
        <w:pStyle w:val="a3"/>
        <w:spacing w:before="30" w:line="292" w:lineRule="auto"/>
        <w:ind w:right="1216"/>
        <w:jc w:val="left"/>
      </w:pPr>
      <w:r>
        <w:t>воспринимать</w:t>
      </w:r>
      <w:r>
        <w:rPr>
          <w:spacing w:val="40"/>
        </w:rPr>
        <w:t xml:space="preserve"> </w:t>
      </w:r>
      <w:r>
        <w:t>и</w:t>
      </w:r>
      <w:r>
        <w:rPr>
          <w:spacing w:val="40"/>
        </w:rPr>
        <w:t xml:space="preserve"> </w:t>
      </w:r>
      <w:r>
        <w:t>формулировать</w:t>
      </w:r>
      <w:r>
        <w:rPr>
          <w:spacing w:val="40"/>
        </w:rPr>
        <w:t xml:space="preserve"> </w:t>
      </w:r>
      <w:r>
        <w:t>суждения,</w:t>
      </w:r>
      <w:r>
        <w:rPr>
          <w:spacing w:val="40"/>
        </w:rPr>
        <w:t xml:space="preserve"> </w:t>
      </w:r>
      <w:r>
        <w:t>выражать</w:t>
      </w:r>
      <w:r>
        <w:rPr>
          <w:spacing w:val="40"/>
        </w:rPr>
        <w:t xml:space="preserve"> </w:t>
      </w:r>
      <w:r>
        <w:t>эмоции</w:t>
      </w:r>
      <w:r>
        <w:rPr>
          <w:spacing w:val="40"/>
        </w:rPr>
        <w:t xml:space="preserve"> </w:t>
      </w:r>
      <w:r>
        <w:t>в</w:t>
      </w:r>
      <w:r>
        <w:rPr>
          <w:spacing w:val="40"/>
        </w:rPr>
        <w:t xml:space="preserve"> </w:t>
      </w:r>
      <w:r>
        <w:t>соответствии</w:t>
      </w:r>
      <w:r>
        <w:rPr>
          <w:spacing w:val="40"/>
        </w:rPr>
        <w:t xml:space="preserve"> </w:t>
      </w:r>
      <w:r>
        <w:t>с условиями и целями общения;</w:t>
      </w:r>
    </w:p>
    <w:p w:rsidR="000C0C23" w:rsidRDefault="00692F60">
      <w:pPr>
        <w:pStyle w:val="a3"/>
        <w:spacing w:line="288" w:lineRule="auto"/>
        <w:ind w:right="1216"/>
        <w:jc w:val="left"/>
      </w:pPr>
      <w:r>
        <w:t>выражать</w:t>
      </w:r>
      <w:r>
        <w:rPr>
          <w:spacing w:val="40"/>
        </w:rPr>
        <w:t xml:space="preserve"> </w:t>
      </w:r>
      <w:r>
        <w:t>свое</w:t>
      </w:r>
      <w:r>
        <w:rPr>
          <w:spacing w:val="32"/>
        </w:rPr>
        <w:t xml:space="preserve"> </w:t>
      </w:r>
      <w:r>
        <w:t>мнение,</w:t>
      </w:r>
      <w:r>
        <w:rPr>
          <w:spacing w:val="31"/>
        </w:rPr>
        <w:t xml:space="preserve"> </w:t>
      </w:r>
      <w:r>
        <w:t>в</w:t>
      </w:r>
      <w:r>
        <w:rPr>
          <w:spacing w:val="40"/>
        </w:rPr>
        <w:t xml:space="preserve"> </w:t>
      </w:r>
      <w:r>
        <w:t>том</w:t>
      </w:r>
      <w:r>
        <w:rPr>
          <w:spacing w:val="38"/>
        </w:rPr>
        <w:t xml:space="preserve"> </w:t>
      </w:r>
      <w:r>
        <w:t>числе</w:t>
      </w:r>
      <w:r>
        <w:rPr>
          <w:spacing w:val="34"/>
        </w:rPr>
        <w:t xml:space="preserve"> </w:t>
      </w:r>
      <w:r>
        <w:t>впечатления</w:t>
      </w:r>
      <w:r>
        <w:rPr>
          <w:spacing w:val="40"/>
        </w:rPr>
        <w:t xml:space="preserve"> </w:t>
      </w:r>
      <w:r>
        <w:t>от</w:t>
      </w:r>
      <w:r>
        <w:rPr>
          <w:spacing w:val="40"/>
        </w:rPr>
        <w:t xml:space="preserve"> </w:t>
      </w:r>
      <w:r>
        <w:t>общения</w:t>
      </w:r>
      <w:r>
        <w:rPr>
          <w:spacing w:val="40"/>
        </w:rPr>
        <w:t xml:space="preserve"> </w:t>
      </w:r>
      <w:r>
        <w:t>с</w:t>
      </w:r>
      <w:r>
        <w:rPr>
          <w:spacing w:val="40"/>
        </w:rPr>
        <w:t xml:space="preserve"> </w:t>
      </w:r>
      <w:r>
        <w:t>музыкальным искусством в</w:t>
      </w:r>
      <w:r>
        <w:rPr>
          <w:spacing w:val="40"/>
        </w:rPr>
        <w:t xml:space="preserve"> </w:t>
      </w:r>
      <w:r>
        <w:t>устных и письменных текстах;</w:t>
      </w:r>
    </w:p>
    <w:p w:rsidR="000C0C23" w:rsidRDefault="00692F60">
      <w:pPr>
        <w:pStyle w:val="a3"/>
        <w:spacing w:line="288" w:lineRule="auto"/>
        <w:ind w:right="199"/>
        <w:jc w:val="left"/>
      </w:pPr>
      <w:r>
        <w:t>понимать намерения других, проявлять</w:t>
      </w:r>
      <w:r>
        <w:rPr>
          <w:spacing w:val="40"/>
        </w:rPr>
        <w:t xml:space="preserve"> </w:t>
      </w:r>
      <w:r>
        <w:t>уважительное отношение к</w:t>
      </w:r>
      <w:r>
        <w:rPr>
          <w:spacing w:val="40"/>
        </w:rPr>
        <w:t xml:space="preserve"> </w:t>
      </w:r>
      <w:r>
        <w:t>собеседнику и</w:t>
      </w:r>
      <w:r>
        <w:rPr>
          <w:spacing w:val="37"/>
        </w:rPr>
        <w:t xml:space="preserve"> </w:t>
      </w:r>
      <w:r>
        <w:t>в корректной</w:t>
      </w:r>
      <w:r>
        <w:rPr>
          <w:spacing w:val="40"/>
        </w:rPr>
        <w:t xml:space="preserve"> </w:t>
      </w:r>
      <w:r>
        <w:t>форме</w:t>
      </w:r>
      <w:r>
        <w:rPr>
          <w:spacing w:val="40"/>
        </w:rPr>
        <w:t xml:space="preserve"> </w:t>
      </w:r>
      <w:r>
        <w:t>формулировать</w:t>
      </w:r>
      <w:r>
        <w:rPr>
          <w:spacing w:val="40"/>
        </w:rPr>
        <w:t xml:space="preserve"> </w:t>
      </w:r>
      <w:r>
        <w:t>свои</w:t>
      </w:r>
      <w:r>
        <w:rPr>
          <w:spacing w:val="40"/>
        </w:rPr>
        <w:t xml:space="preserve"> </w:t>
      </w:r>
      <w:r>
        <w:t>возражения;</w:t>
      </w:r>
    </w:p>
    <w:p w:rsidR="000C0C23" w:rsidRDefault="00692F60">
      <w:pPr>
        <w:pStyle w:val="a3"/>
        <w:spacing w:line="288" w:lineRule="auto"/>
        <w:ind w:right="1216"/>
        <w:jc w:val="left"/>
      </w:pPr>
      <w:r>
        <w:t>вести</w:t>
      </w:r>
      <w:r>
        <w:rPr>
          <w:spacing w:val="40"/>
        </w:rPr>
        <w:t xml:space="preserve"> </w:t>
      </w:r>
      <w:r>
        <w:t>диалог,</w:t>
      </w:r>
      <w:r>
        <w:rPr>
          <w:spacing w:val="40"/>
        </w:rPr>
        <w:t xml:space="preserve"> </w:t>
      </w:r>
      <w:r>
        <w:t>дискуссию,</w:t>
      </w:r>
      <w:r>
        <w:rPr>
          <w:spacing w:val="40"/>
        </w:rPr>
        <w:t xml:space="preserve"> </w:t>
      </w:r>
      <w:r>
        <w:t>задавать</w:t>
      </w:r>
      <w:r>
        <w:rPr>
          <w:spacing w:val="40"/>
        </w:rPr>
        <w:t xml:space="preserve"> </w:t>
      </w:r>
      <w:r>
        <w:t>вопросы</w:t>
      </w:r>
      <w:r>
        <w:rPr>
          <w:spacing w:val="40"/>
        </w:rPr>
        <w:t xml:space="preserve"> </w:t>
      </w:r>
      <w:r>
        <w:t>по</w:t>
      </w:r>
      <w:r>
        <w:rPr>
          <w:spacing w:val="40"/>
        </w:rPr>
        <w:t xml:space="preserve"> </w:t>
      </w:r>
      <w:r>
        <w:t>существу</w:t>
      </w:r>
      <w:r>
        <w:rPr>
          <w:spacing w:val="40"/>
        </w:rPr>
        <w:t xml:space="preserve"> </w:t>
      </w:r>
      <w:r>
        <w:t>обсуждаемой</w:t>
      </w:r>
      <w:r>
        <w:rPr>
          <w:spacing w:val="40"/>
        </w:rPr>
        <w:t xml:space="preserve"> </w:t>
      </w:r>
      <w:r>
        <w:t>темы,</w:t>
      </w:r>
      <w:r>
        <w:rPr>
          <w:spacing w:val="40"/>
        </w:rPr>
        <w:t xml:space="preserve"> </w:t>
      </w:r>
      <w:r>
        <w:t>поддерживать благожелательный тон диалога;</w:t>
      </w:r>
    </w:p>
    <w:p w:rsidR="000C0C23" w:rsidRDefault="00692F60">
      <w:pPr>
        <w:pStyle w:val="a3"/>
        <w:ind w:left="1135" w:firstLine="0"/>
        <w:jc w:val="left"/>
      </w:pPr>
      <w:r>
        <w:t>публично</w:t>
      </w:r>
      <w:r>
        <w:rPr>
          <w:spacing w:val="15"/>
        </w:rPr>
        <w:t xml:space="preserve"> </w:t>
      </w:r>
      <w:r>
        <w:t>представлять</w:t>
      </w:r>
      <w:r>
        <w:rPr>
          <w:spacing w:val="36"/>
        </w:rPr>
        <w:t xml:space="preserve"> </w:t>
      </w:r>
      <w:r>
        <w:t>результаты</w:t>
      </w:r>
      <w:r>
        <w:rPr>
          <w:spacing w:val="38"/>
        </w:rPr>
        <w:t xml:space="preserve"> </w:t>
      </w:r>
      <w:r>
        <w:t>учебной</w:t>
      </w:r>
      <w:r>
        <w:rPr>
          <w:spacing w:val="27"/>
        </w:rPr>
        <w:t xml:space="preserve"> </w:t>
      </w:r>
      <w:r>
        <w:t>и</w:t>
      </w:r>
      <w:r>
        <w:rPr>
          <w:spacing w:val="38"/>
        </w:rPr>
        <w:t xml:space="preserve"> </w:t>
      </w:r>
      <w:r>
        <w:t>творческой</w:t>
      </w:r>
      <w:r>
        <w:rPr>
          <w:spacing w:val="35"/>
        </w:rPr>
        <w:t xml:space="preserve"> </w:t>
      </w:r>
      <w:r>
        <w:rPr>
          <w:spacing w:val="-2"/>
        </w:rPr>
        <w:t>деятельности;</w:t>
      </w:r>
    </w:p>
    <w:p w:rsidR="000C0C23" w:rsidRDefault="00692F60">
      <w:pPr>
        <w:pStyle w:val="a5"/>
        <w:numPr>
          <w:ilvl w:val="0"/>
          <w:numId w:val="20"/>
        </w:numPr>
        <w:tabs>
          <w:tab w:val="left" w:pos="1393"/>
        </w:tabs>
        <w:spacing w:before="38"/>
        <w:ind w:left="1393" w:hanging="263"/>
        <w:rPr>
          <w:sz w:val="23"/>
        </w:rPr>
      </w:pPr>
      <w:r>
        <w:rPr>
          <w:sz w:val="23"/>
        </w:rPr>
        <w:t>совместная</w:t>
      </w:r>
      <w:r>
        <w:rPr>
          <w:spacing w:val="34"/>
          <w:sz w:val="23"/>
        </w:rPr>
        <w:t xml:space="preserve"> </w:t>
      </w:r>
      <w:r>
        <w:rPr>
          <w:sz w:val="23"/>
        </w:rPr>
        <w:t>деятельность</w:t>
      </w:r>
      <w:r>
        <w:rPr>
          <w:spacing w:val="45"/>
          <w:sz w:val="23"/>
        </w:rPr>
        <w:t xml:space="preserve"> </w:t>
      </w:r>
      <w:r>
        <w:rPr>
          <w:spacing w:val="-2"/>
          <w:sz w:val="23"/>
        </w:rPr>
        <w:t>(сотрудничество):</w:t>
      </w:r>
    </w:p>
    <w:p w:rsidR="000C0C23" w:rsidRDefault="00692F60">
      <w:pPr>
        <w:pStyle w:val="a3"/>
        <w:spacing w:before="62" w:line="288" w:lineRule="auto"/>
        <w:ind w:right="866"/>
      </w:pPr>
      <w: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w:t>
      </w:r>
      <w:r>
        <w:rPr>
          <w:spacing w:val="40"/>
        </w:rPr>
        <w:t xml:space="preserve"> </w:t>
      </w:r>
      <w:r>
        <w:t>опыта,</w:t>
      </w:r>
      <w:r>
        <w:rPr>
          <w:spacing w:val="40"/>
        </w:rPr>
        <w:t xml:space="preserve"> </w:t>
      </w:r>
      <w:r>
        <w:t>экстраполировать</w:t>
      </w:r>
      <w:r>
        <w:rPr>
          <w:spacing w:val="40"/>
        </w:rPr>
        <w:t xml:space="preserve"> </w:t>
      </w:r>
      <w:r>
        <w:t>его</w:t>
      </w:r>
      <w:r>
        <w:rPr>
          <w:spacing w:val="40"/>
        </w:rPr>
        <w:t xml:space="preserve"> </w:t>
      </w:r>
      <w:r>
        <w:t>на</w:t>
      </w:r>
      <w:r>
        <w:rPr>
          <w:spacing w:val="40"/>
        </w:rPr>
        <w:t xml:space="preserve"> </w:t>
      </w:r>
      <w:r>
        <w:t>другие</w:t>
      </w:r>
      <w:r>
        <w:rPr>
          <w:spacing w:val="40"/>
        </w:rPr>
        <w:t xml:space="preserve"> </w:t>
      </w:r>
      <w:r>
        <w:t>сферы</w:t>
      </w:r>
      <w:r>
        <w:rPr>
          <w:spacing w:val="40"/>
        </w:rPr>
        <w:t xml:space="preserve"> </w:t>
      </w:r>
      <w:r>
        <w:rPr>
          <w:spacing w:val="-2"/>
        </w:rPr>
        <w:t>взаимодействия;</w:t>
      </w:r>
    </w:p>
    <w:p w:rsidR="000C0C23" w:rsidRDefault="00692F60">
      <w:pPr>
        <w:pStyle w:val="a3"/>
        <w:spacing w:before="3" w:line="288" w:lineRule="auto"/>
        <w:ind w:right="859"/>
      </w:pPr>
      <w:r>
        <w:t>понимать</w:t>
      </w:r>
      <w:r>
        <w:rPr>
          <w:spacing w:val="40"/>
        </w:rPr>
        <w:t xml:space="preserve"> </w:t>
      </w:r>
      <w:r>
        <w:t>и</w:t>
      </w:r>
      <w:r>
        <w:rPr>
          <w:spacing w:val="40"/>
        </w:rPr>
        <w:t xml:space="preserve"> </w:t>
      </w:r>
      <w:r>
        <w:t>использовать</w:t>
      </w:r>
      <w:r>
        <w:rPr>
          <w:spacing w:val="40"/>
        </w:rPr>
        <w:t xml:space="preserve"> </w:t>
      </w:r>
      <w:r>
        <w:t>преимущества</w:t>
      </w:r>
      <w:r>
        <w:rPr>
          <w:spacing w:val="40"/>
        </w:rPr>
        <w:t xml:space="preserve"> </w:t>
      </w:r>
      <w:r>
        <w:t>коллективной,</w:t>
      </w:r>
      <w:r>
        <w:rPr>
          <w:spacing w:val="40"/>
        </w:rPr>
        <w:t xml:space="preserve"> </w:t>
      </w:r>
      <w:r>
        <w:t>групповой</w:t>
      </w:r>
      <w:r>
        <w:rPr>
          <w:spacing w:val="40"/>
        </w:rPr>
        <w:t xml:space="preserve"> </w:t>
      </w:r>
      <w:r>
        <w:t>и</w:t>
      </w:r>
      <w:r>
        <w:rPr>
          <w:spacing w:val="80"/>
        </w:rPr>
        <w:t xml:space="preserve"> </w:t>
      </w:r>
      <w:r>
        <w:t>индивидуальной музыкальной деятельности, выбирать наиболее эффективные формы взаимодействия</w:t>
      </w:r>
      <w:r>
        <w:rPr>
          <w:spacing w:val="40"/>
        </w:rPr>
        <w:t xml:space="preserve"> </w:t>
      </w:r>
      <w:r>
        <w:t>при</w:t>
      </w:r>
      <w:r>
        <w:rPr>
          <w:spacing w:val="40"/>
        </w:rPr>
        <w:t xml:space="preserve"> </w:t>
      </w:r>
      <w:r>
        <w:t>решении</w:t>
      </w:r>
      <w:r>
        <w:rPr>
          <w:spacing w:val="40"/>
        </w:rPr>
        <w:t xml:space="preserve"> </w:t>
      </w:r>
      <w:r>
        <w:t>поставленной</w:t>
      </w:r>
      <w:r>
        <w:rPr>
          <w:spacing w:val="40"/>
        </w:rPr>
        <w:t xml:space="preserve"> </w:t>
      </w:r>
      <w:r>
        <w:t>задачи;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60"/>
      </w:pPr>
      <w:r>
        <w:t>принимать цель совместной деятельности, коллективно строить действия по ее достижению:</w:t>
      </w:r>
      <w:r>
        <w:rPr>
          <w:spacing w:val="40"/>
        </w:rPr>
        <w:t xml:space="preserve"> </w:t>
      </w:r>
      <w:r>
        <w:t>распределять</w:t>
      </w:r>
      <w:r>
        <w:rPr>
          <w:spacing w:val="40"/>
        </w:rPr>
        <w:t xml:space="preserve"> </w:t>
      </w:r>
      <w:r>
        <w:t>роли,</w:t>
      </w:r>
      <w:r>
        <w:rPr>
          <w:spacing w:val="40"/>
        </w:rPr>
        <w:t xml:space="preserve"> </w:t>
      </w:r>
      <w:r>
        <w:t>договариваться,</w:t>
      </w:r>
      <w:r>
        <w:rPr>
          <w:spacing w:val="40"/>
        </w:rPr>
        <w:t xml:space="preserve"> </w:t>
      </w:r>
      <w:r>
        <w:t>обсуждать</w:t>
      </w:r>
      <w:r>
        <w:rPr>
          <w:spacing w:val="40"/>
        </w:rPr>
        <w:t xml:space="preserve"> </w:t>
      </w:r>
      <w:r>
        <w:t>процесс</w:t>
      </w:r>
      <w:r>
        <w:rPr>
          <w:spacing w:val="40"/>
        </w:rPr>
        <w:t xml:space="preserve"> </w:t>
      </w:r>
      <w:r>
        <w:t>и</w:t>
      </w:r>
      <w:r>
        <w:rPr>
          <w:spacing w:val="40"/>
        </w:rPr>
        <w:t xml:space="preserve"> </w:t>
      </w:r>
      <w:r>
        <w:t>результат совместной работы;</w:t>
      </w:r>
    </w:p>
    <w:p w:rsidR="000C0C23" w:rsidRDefault="00692F60">
      <w:pPr>
        <w:pStyle w:val="a3"/>
        <w:spacing w:line="288" w:lineRule="auto"/>
        <w:ind w:right="867"/>
      </w:pPr>
      <w:r>
        <w:t>уметь обобщать мнения нескольких человек, проявлять готовность руководить, выполнять поручения, подчиняться;</w:t>
      </w:r>
    </w:p>
    <w:p w:rsidR="000C0C23" w:rsidRDefault="00692F60">
      <w:pPr>
        <w:pStyle w:val="a3"/>
        <w:spacing w:line="288" w:lineRule="auto"/>
        <w:ind w:right="884"/>
      </w:pPr>
      <w:r>
        <w:t>оценивать качество своего вклада в общий продукт по критериям, самостоятельно сформулированным</w:t>
      </w:r>
      <w:r>
        <w:rPr>
          <w:spacing w:val="40"/>
        </w:rPr>
        <w:t xml:space="preserve"> </w:t>
      </w:r>
      <w:r>
        <w:t>участниками</w:t>
      </w:r>
      <w:r>
        <w:rPr>
          <w:spacing w:val="40"/>
        </w:rPr>
        <w:t xml:space="preserve"> </w:t>
      </w:r>
      <w:r>
        <w:t>взаимодействия;</w:t>
      </w:r>
    </w:p>
    <w:p w:rsidR="000C0C23" w:rsidRDefault="00692F60">
      <w:pPr>
        <w:pStyle w:val="a3"/>
        <w:spacing w:line="288" w:lineRule="auto"/>
        <w:ind w:right="868"/>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0C0C23" w:rsidRDefault="00692F60">
      <w:pPr>
        <w:pStyle w:val="a3"/>
        <w:spacing w:line="288" w:lineRule="auto"/>
        <w:ind w:right="864"/>
      </w:pPr>
      <w:r>
        <w:t>У обучающегося будут сформированы умения самоорганизации как часть универсальных</w:t>
      </w:r>
      <w:r>
        <w:rPr>
          <w:spacing w:val="40"/>
        </w:rPr>
        <w:t xml:space="preserve"> </w:t>
      </w:r>
      <w:r>
        <w:t>регулятивных</w:t>
      </w:r>
      <w:r>
        <w:rPr>
          <w:spacing w:val="40"/>
        </w:rPr>
        <w:t xml:space="preserve"> </w:t>
      </w:r>
      <w:r>
        <w:t>учебных</w:t>
      </w:r>
      <w:r>
        <w:rPr>
          <w:spacing w:val="40"/>
        </w:rPr>
        <w:t xml:space="preserve"> </w:t>
      </w:r>
      <w:r>
        <w:t>действий:</w:t>
      </w:r>
    </w:p>
    <w:p w:rsidR="000C0C23" w:rsidRDefault="00692F60">
      <w:pPr>
        <w:pStyle w:val="a3"/>
        <w:spacing w:line="292" w:lineRule="auto"/>
        <w:ind w:right="851"/>
      </w:pPr>
      <w:r>
        <w:t>ставить</w:t>
      </w:r>
      <w:r>
        <w:rPr>
          <w:spacing w:val="40"/>
        </w:rPr>
        <w:t xml:space="preserve"> </w:t>
      </w:r>
      <w:r>
        <w:t>перед</w:t>
      </w:r>
      <w:r>
        <w:rPr>
          <w:spacing w:val="40"/>
        </w:rPr>
        <w:t xml:space="preserve"> </w:t>
      </w:r>
      <w:r>
        <w:t>собой</w:t>
      </w:r>
      <w:r>
        <w:rPr>
          <w:spacing w:val="40"/>
        </w:rPr>
        <w:t xml:space="preserve"> </w:t>
      </w:r>
      <w:r>
        <w:t>среднесрочные</w:t>
      </w:r>
      <w:r>
        <w:rPr>
          <w:spacing w:val="40"/>
        </w:rPr>
        <w:t xml:space="preserve"> </w:t>
      </w:r>
      <w:r>
        <w:t>и</w:t>
      </w:r>
      <w:r>
        <w:rPr>
          <w:spacing w:val="40"/>
        </w:rPr>
        <w:t xml:space="preserve"> </w:t>
      </w:r>
      <w:r>
        <w:t>долгосрочные</w:t>
      </w:r>
      <w:r>
        <w:rPr>
          <w:spacing w:val="40"/>
        </w:rPr>
        <w:t xml:space="preserve"> </w:t>
      </w:r>
      <w:r>
        <w:t>цели</w:t>
      </w:r>
      <w:r>
        <w:rPr>
          <w:spacing w:val="40"/>
        </w:rPr>
        <w:t xml:space="preserve"> </w:t>
      </w:r>
      <w:r>
        <w:t>по самосовершенствованию, в том числе в части творческих, исполнительских навыков и способностей,</w:t>
      </w:r>
      <w:r>
        <w:rPr>
          <w:spacing w:val="40"/>
        </w:rPr>
        <w:t xml:space="preserve"> </w:t>
      </w:r>
      <w:r>
        <w:t>настойчиво</w:t>
      </w:r>
      <w:r>
        <w:rPr>
          <w:spacing w:val="40"/>
        </w:rPr>
        <w:t xml:space="preserve"> </w:t>
      </w:r>
      <w:r>
        <w:t>продвигаться</w:t>
      </w:r>
      <w:r>
        <w:rPr>
          <w:spacing w:val="40"/>
        </w:rPr>
        <w:t xml:space="preserve"> </w:t>
      </w:r>
      <w:r>
        <w:t>к</w:t>
      </w:r>
      <w:r>
        <w:rPr>
          <w:spacing w:val="40"/>
        </w:rPr>
        <w:t xml:space="preserve"> </w:t>
      </w:r>
      <w:r>
        <w:t>поставленной</w:t>
      </w:r>
      <w:r>
        <w:rPr>
          <w:spacing w:val="40"/>
        </w:rPr>
        <w:t xml:space="preserve"> </w:t>
      </w:r>
      <w:r>
        <w:t>цели;</w:t>
      </w:r>
    </w:p>
    <w:p w:rsidR="000C0C23" w:rsidRDefault="00692F60">
      <w:pPr>
        <w:pStyle w:val="a3"/>
        <w:spacing w:line="288" w:lineRule="auto"/>
        <w:ind w:right="872"/>
      </w:pPr>
      <w:r>
        <w:t>планировать</w:t>
      </w:r>
      <w:r>
        <w:rPr>
          <w:spacing w:val="40"/>
        </w:rPr>
        <w:t xml:space="preserve"> </w:t>
      </w:r>
      <w:r>
        <w:t>достижение</w:t>
      </w:r>
      <w:r>
        <w:rPr>
          <w:spacing w:val="40"/>
        </w:rPr>
        <w:t xml:space="preserve"> </w:t>
      </w:r>
      <w:r>
        <w:t>целей</w:t>
      </w:r>
      <w:r>
        <w:rPr>
          <w:spacing w:val="40"/>
        </w:rPr>
        <w:t xml:space="preserve"> </w:t>
      </w:r>
      <w:r>
        <w:t>через</w:t>
      </w:r>
      <w:r>
        <w:rPr>
          <w:spacing w:val="40"/>
        </w:rPr>
        <w:t xml:space="preserve"> </w:t>
      </w:r>
      <w:r>
        <w:t>решение</w:t>
      </w:r>
      <w:r>
        <w:rPr>
          <w:spacing w:val="40"/>
        </w:rPr>
        <w:t xml:space="preserve"> </w:t>
      </w:r>
      <w:r>
        <w:t>ряда</w:t>
      </w:r>
      <w:r>
        <w:rPr>
          <w:spacing w:val="40"/>
        </w:rPr>
        <w:t xml:space="preserve"> </w:t>
      </w:r>
      <w:r>
        <w:t>последовательных</w:t>
      </w:r>
      <w:r>
        <w:rPr>
          <w:spacing w:val="40"/>
        </w:rPr>
        <w:t xml:space="preserve"> </w:t>
      </w:r>
      <w:r>
        <w:t>задач частного характера;</w:t>
      </w:r>
    </w:p>
    <w:p w:rsidR="000C0C23" w:rsidRDefault="00692F60">
      <w:pPr>
        <w:pStyle w:val="a3"/>
        <w:spacing w:line="292" w:lineRule="auto"/>
        <w:ind w:right="878"/>
      </w:pPr>
      <w:r>
        <w:t>самостоятельно составлять план действий, вносить необходимые коррективы в ходе его реализации;</w:t>
      </w:r>
    </w:p>
    <w:p w:rsidR="000C0C23" w:rsidRDefault="00692F60">
      <w:pPr>
        <w:pStyle w:val="a3"/>
        <w:spacing w:line="288" w:lineRule="auto"/>
        <w:ind w:right="865"/>
      </w:pPr>
      <w:r>
        <w:t>выявлять</w:t>
      </w:r>
      <w:r>
        <w:rPr>
          <w:spacing w:val="40"/>
        </w:rPr>
        <w:t xml:space="preserve"> </w:t>
      </w:r>
      <w:r>
        <w:t>наиболее</w:t>
      </w:r>
      <w:r>
        <w:rPr>
          <w:spacing w:val="40"/>
        </w:rPr>
        <w:t xml:space="preserve"> </w:t>
      </w:r>
      <w:r>
        <w:t>важные</w:t>
      </w:r>
      <w:r>
        <w:rPr>
          <w:spacing w:val="40"/>
        </w:rPr>
        <w:t xml:space="preserve"> </w:t>
      </w:r>
      <w:r>
        <w:t>проблемы</w:t>
      </w:r>
      <w:r>
        <w:rPr>
          <w:spacing w:val="40"/>
        </w:rPr>
        <w:t xml:space="preserve"> </w:t>
      </w:r>
      <w:r>
        <w:t>для</w:t>
      </w:r>
      <w:r>
        <w:rPr>
          <w:spacing w:val="40"/>
        </w:rPr>
        <w:t xml:space="preserve"> </w:t>
      </w:r>
      <w:r>
        <w:t>решения</w:t>
      </w:r>
      <w:r>
        <w:rPr>
          <w:spacing w:val="40"/>
        </w:rPr>
        <w:t xml:space="preserve"> </w:t>
      </w:r>
      <w:r>
        <w:t>в</w:t>
      </w:r>
      <w:r>
        <w:rPr>
          <w:spacing w:val="40"/>
        </w:rPr>
        <w:t xml:space="preserve"> </w:t>
      </w:r>
      <w:r>
        <w:t>учебных</w:t>
      </w:r>
      <w:r>
        <w:rPr>
          <w:spacing w:val="40"/>
        </w:rPr>
        <w:t xml:space="preserve"> </w:t>
      </w:r>
      <w:r>
        <w:t>и</w:t>
      </w:r>
      <w:r>
        <w:rPr>
          <w:spacing w:val="40"/>
        </w:rPr>
        <w:t xml:space="preserve"> </w:t>
      </w:r>
      <w:r>
        <w:t xml:space="preserve">жизненных </w:t>
      </w:r>
      <w:r>
        <w:rPr>
          <w:spacing w:val="-2"/>
        </w:rPr>
        <w:t>ситуациях;</w:t>
      </w:r>
    </w:p>
    <w:p w:rsidR="000C0C23" w:rsidRDefault="00692F60">
      <w:pPr>
        <w:pStyle w:val="a3"/>
        <w:spacing w:line="288" w:lineRule="auto"/>
        <w:ind w:right="870"/>
      </w:pPr>
      <w:r>
        <w:t>самостоятельно</w:t>
      </w:r>
      <w:r>
        <w:rPr>
          <w:spacing w:val="40"/>
        </w:rPr>
        <w:t xml:space="preserve"> </w:t>
      </w:r>
      <w:r>
        <w:t>составлять</w:t>
      </w:r>
      <w:r>
        <w:rPr>
          <w:spacing w:val="40"/>
        </w:rPr>
        <w:t xml:space="preserve"> </w:t>
      </w:r>
      <w:r>
        <w:t>алгоритм</w:t>
      </w:r>
      <w:r>
        <w:rPr>
          <w:spacing w:val="40"/>
        </w:rPr>
        <w:t xml:space="preserve"> </w:t>
      </w:r>
      <w:r>
        <w:t>решения</w:t>
      </w:r>
      <w:r>
        <w:rPr>
          <w:spacing w:val="40"/>
        </w:rPr>
        <w:t xml:space="preserve"> </w:t>
      </w:r>
      <w:r>
        <w:t>задачи</w:t>
      </w:r>
      <w:r>
        <w:rPr>
          <w:spacing w:val="40"/>
        </w:rPr>
        <w:t xml:space="preserve"> </w:t>
      </w:r>
      <w:r>
        <w:t>(или</w:t>
      </w:r>
      <w:r>
        <w:rPr>
          <w:spacing w:val="40"/>
        </w:rPr>
        <w:t xml:space="preserve"> </w:t>
      </w:r>
      <w:r>
        <w:t>его</w:t>
      </w:r>
      <w:r>
        <w:rPr>
          <w:spacing w:val="40"/>
        </w:rPr>
        <w:t xml:space="preserve"> </w:t>
      </w:r>
      <w:r>
        <w:t>часть),</w:t>
      </w:r>
      <w:r>
        <w:rPr>
          <w:spacing w:val="40"/>
        </w:rPr>
        <w:t xml:space="preserve"> </w:t>
      </w:r>
      <w:r>
        <w:t>выбирать способ</w:t>
      </w:r>
      <w:r>
        <w:rPr>
          <w:spacing w:val="40"/>
        </w:rPr>
        <w:t xml:space="preserve"> </w:t>
      </w:r>
      <w:r>
        <w:t>решения</w:t>
      </w:r>
      <w:r>
        <w:rPr>
          <w:spacing w:val="40"/>
        </w:rPr>
        <w:t xml:space="preserve"> </w:t>
      </w:r>
      <w:r>
        <w:t>учебной</w:t>
      </w:r>
      <w:r>
        <w:rPr>
          <w:spacing w:val="40"/>
        </w:rPr>
        <w:t xml:space="preserve"> </w:t>
      </w:r>
      <w:r>
        <w:t>задачи</w:t>
      </w:r>
      <w:r>
        <w:rPr>
          <w:spacing w:val="40"/>
        </w:rPr>
        <w:t xml:space="preserve"> </w:t>
      </w:r>
      <w:r>
        <w:t>с</w:t>
      </w:r>
      <w:r>
        <w:rPr>
          <w:spacing w:val="40"/>
        </w:rPr>
        <w:t xml:space="preserve"> </w:t>
      </w:r>
      <w:r>
        <w:t>учетом</w:t>
      </w:r>
      <w:r>
        <w:rPr>
          <w:spacing w:val="40"/>
        </w:rPr>
        <w:t xml:space="preserve"> </w:t>
      </w:r>
      <w:r>
        <w:t>имеющихся</w:t>
      </w:r>
      <w:r>
        <w:rPr>
          <w:spacing w:val="40"/>
        </w:rPr>
        <w:t xml:space="preserve"> </w:t>
      </w:r>
      <w:r>
        <w:t>ресурсов</w:t>
      </w:r>
      <w:r>
        <w:rPr>
          <w:spacing w:val="40"/>
        </w:rPr>
        <w:t xml:space="preserve"> </w:t>
      </w:r>
      <w:r>
        <w:t>и</w:t>
      </w:r>
      <w:r>
        <w:rPr>
          <w:spacing w:val="40"/>
        </w:rPr>
        <w:t xml:space="preserve"> </w:t>
      </w:r>
      <w:r>
        <w:t>собственных возможностей,</w:t>
      </w:r>
      <w:r>
        <w:rPr>
          <w:spacing w:val="40"/>
        </w:rPr>
        <w:t xml:space="preserve"> </w:t>
      </w:r>
      <w:r>
        <w:t>аргументировать</w:t>
      </w:r>
      <w:r>
        <w:rPr>
          <w:spacing w:val="40"/>
        </w:rPr>
        <w:t xml:space="preserve"> </w:t>
      </w:r>
      <w:r>
        <w:t>предлагаемые</w:t>
      </w:r>
      <w:r>
        <w:rPr>
          <w:spacing w:val="40"/>
        </w:rPr>
        <w:t xml:space="preserve"> </w:t>
      </w:r>
      <w:r>
        <w:t>варианты</w:t>
      </w:r>
      <w:r>
        <w:rPr>
          <w:spacing w:val="40"/>
        </w:rPr>
        <w:t xml:space="preserve"> </w:t>
      </w:r>
      <w:r>
        <w:t>решений;</w:t>
      </w:r>
    </w:p>
    <w:p w:rsidR="000C0C23" w:rsidRDefault="00692F60">
      <w:pPr>
        <w:pStyle w:val="a3"/>
        <w:spacing w:line="263" w:lineRule="exact"/>
        <w:ind w:left="1135" w:firstLine="0"/>
      </w:pPr>
      <w:r>
        <w:t>проводить</w:t>
      </w:r>
      <w:r>
        <w:rPr>
          <w:spacing w:val="20"/>
        </w:rPr>
        <w:t xml:space="preserve"> </w:t>
      </w:r>
      <w:r>
        <w:t>выбор</w:t>
      </w:r>
      <w:r>
        <w:rPr>
          <w:spacing w:val="20"/>
        </w:rPr>
        <w:t xml:space="preserve"> </w:t>
      </w:r>
      <w:r>
        <w:t>и</w:t>
      </w:r>
      <w:r>
        <w:rPr>
          <w:spacing w:val="23"/>
        </w:rPr>
        <w:t xml:space="preserve"> </w:t>
      </w:r>
      <w:r>
        <w:t>брать</w:t>
      </w:r>
      <w:r>
        <w:rPr>
          <w:spacing w:val="21"/>
        </w:rPr>
        <w:t xml:space="preserve"> </w:t>
      </w:r>
      <w:r>
        <w:t>за</w:t>
      </w:r>
      <w:r>
        <w:rPr>
          <w:spacing w:val="18"/>
        </w:rPr>
        <w:t xml:space="preserve"> </w:t>
      </w:r>
      <w:r>
        <w:t>него</w:t>
      </w:r>
      <w:r>
        <w:rPr>
          <w:spacing w:val="21"/>
        </w:rPr>
        <w:t xml:space="preserve"> </w:t>
      </w:r>
      <w:r>
        <w:t>ответственность</w:t>
      </w:r>
      <w:r>
        <w:rPr>
          <w:spacing w:val="25"/>
        </w:rPr>
        <w:t xml:space="preserve"> </w:t>
      </w:r>
      <w:r>
        <w:t>на</w:t>
      </w:r>
      <w:r>
        <w:rPr>
          <w:spacing w:val="25"/>
        </w:rPr>
        <w:t xml:space="preserve"> </w:t>
      </w:r>
      <w:r>
        <w:rPr>
          <w:spacing w:val="-2"/>
        </w:rPr>
        <w:t>себя.</w:t>
      </w:r>
    </w:p>
    <w:p w:rsidR="000C0C23" w:rsidRDefault="00692F60">
      <w:pPr>
        <w:pStyle w:val="a3"/>
        <w:spacing w:before="17" w:line="295" w:lineRule="auto"/>
        <w:ind w:right="891"/>
      </w:pPr>
      <w:r>
        <w:t>У обучающегося будут сформированы умения самоконтроля (рефлексии) как часть универсальных</w:t>
      </w:r>
      <w:r>
        <w:rPr>
          <w:spacing w:val="40"/>
        </w:rPr>
        <w:t xml:space="preserve"> </w:t>
      </w:r>
      <w:r>
        <w:t>регулятивных</w:t>
      </w:r>
      <w:r>
        <w:rPr>
          <w:spacing w:val="40"/>
        </w:rPr>
        <w:t xml:space="preserve"> </w:t>
      </w:r>
      <w:r>
        <w:t>учебных</w:t>
      </w:r>
      <w:r>
        <w:rPr>
          <w:spacing w:val="40"/>
        </w:rPr>
        <w:t xml:space="preserve"> </w:t>
      </w:r>
      <w:r>
        <w:t>действий:</w:t>
      </w:r>
    </w:p>
    <w:p w:rsidR="000C0C23" w:rsidRDefault="00692F60">
      <w:pPr>
        <w:pStyle w:val="a3"/>
        <w:spacing w:before="3" w:line="288" w:lineRule="auto"/>
        <w:ind w:left="1135" w:right="2760" w:firstLine="0"/>
      </w:pPr>
      <w:r>
        <w:t>владеть способами самоконтроля, самомотивации и рефлексии; давать</w:t>
      </w:r>
      <w:r>
        <w:rPr>
          <w:spacing w:val="27"/>
        </w:rPr>
        <w:t xml:space="preserve"> </w:t>
      </w:r>
      <w:r>
        <w:t>оценку</w:t>
      </w:r>
      <w:r>
        <w:rPr>
          <w:spacing w:val="26"/>
        </w:rPr>
        <w:t xml:space="preserve"> </w:t>
      </w:r>
      <w:r>
        <w:t>учебной</w:t>
      </w:r>
      <w:r>
        <w:rPr>
          <w:spacing w:val="34"/>
        </w:rPr>
        <w:t xml:space="preserve"> </w:t>
      </w:r>
      <w:r>
        <w:t>ситуации</w:t>
      </w:r>
      <w:r>
        <w:rPr>
          <w:spacing w:val="28"/>
        </w:rPr>
        <w:t xml:space="preserve"> </w:t>
      </w:r>
      <w:r>
        <w:t>и</w:t>
      </w:r>
      <w:r>
        <w:rPr>
          <w:spacing w:val="26"/>
        </w:rPr>
        <w:t xml:space="preserve"> </w:t>
      </w:r>
      <w:r>
        <w:t>предлагать план</w:t>
      </w:r>
      <w:r>
        <w:rPr>
          <w:spacing w:val="34"/>
        </w:rPr>
        <w:t xml:space="preserve"> </w:t>
      </w:r>
      <w:r>
        <w:t>ее изменения;</w:t>
      </w:r>
    </w:p>
    <w:p w:rsidR="000C0C23" w:rsidRDefault="00692F60">
      <w:pPr>
        <w:pStyle w:val="a3"/>
        <w:spacing w:line="292" w:lineRule="auto"/>
        <w:ind w:right="885"/>
      </w:pPr>
      <w:r>
        <w:t>предвидеть трудности, которые могут возникнуть при решении учебной задачи, и адаптировать</w:t>
      </w:r>
      <w:r>
        <w:rPr>
          <w:spacing w:val="40"/>
        </w:rPr>
        <w:t xml:space="preserve"> </w:t>
      </w:r>
      <w:r>
        <w:t>решение</w:t>
      </w:r>
      <w:r>
        <w:rPr>
          <w:spacing w:val="40"/>
        </w:rPr>
        <w:t xml:space="preserve"> </w:t>
      </w:r>
      <w:r>
        <w:t>к</w:t>
      </w:r>
      <w:r>
        <w:rPr>
          <w:spacing w:val="40"/>
        </w:rPr>
        <w:t xml:space="preserve"> </w:t>
      </w:r>
      <w:r>
        <w:t>меняющимся</w:t>
      </w:r>
      <w:r>
        <w:rPr>
          <w:spacing w:val="40"/>
        </w:rPr>
        <w:t xml:space="preserve"> </w:t>
      </w:r>
      <w:r>
        <w:t>обстоятельствам;</w:t>
      </w:r>
    </w:p>
    <w:p w:rsidR="000C0C23" w:rsidRDefault="00692F60">
      <w:pPr>
        <w:pStyle w:val="a3"/>
        <w:spacing w:line="288" w:lineRule="auto"/>
        <w:ind w:right="861"/>
      </w:pPr>
      <w:r>
        <w:t>объяснять</w:t>
      </w:r>
      <w:r>
        <w:rPr>
          <w:spacing w:val="40"/>
        </w:rPr>
        <w:t xml:space="preserve"> </w:t>
      </w:r>
      <w:r>
        <w:t>причины</w:t>
      </w:r>
      <w:r>
        <w:rPr>
          <w:spacing w:val="40"/>
        </w:rPr>
        <w:t xml:space="preserve"> </w:t>
      </w:r>
      <w:r>
        <w:t>достижения</w:t>
      </w:r>
      <w:r>
        <w:rPr>
          <w:spacing w:val="40"/>
        </w:rPr>
        <w:t xml:space="preserve"> </w:t>
      </w:r>
      <w:r>
        <w:t>(не</w:t>
      </w:r>
      <w:r>
        <w:rPr>
          <w:spacing w:val="40"/>
        </w:rPr>
        <w:t xml:space="preserve"> </w:t>
      </w:r>
      <w:r>
        <w:t>достижения)</w:t>
      </w:r>
      <w:r>
        <w:rPr>
          <w:spacing w:val="40"/>
        </w:rPr>
        <w:t xml:space="preserve"> </w:t>
      </w:r>
      <w:r>
        <w:t>результатов</w:t>
      </w:r>
      <w:r>
        <w:rPr>
          <w:spacing w:val="40"/>
        </w:rPr>
        <w:t xml:space="preserve"> </w:t>
      </w:r>
      <w:r>
        <w:t>деятельности, понимать</w:t>
      </w:r>
      <w:r>
        <w:rPr>
          <w:spacing w:val="40"/>
        </w:rPr>
        <w:t xml:space="preserve"> </w:t>
      </w:r>
      <w:r>
        <w:t>причины</w:t>
      </w:r>
      <w:r>
        <w:rPr>
          <w:spacing w:val="40"/>
        </w:rPr>
        <w:t xml:space="preserve"> </w:t>
      </w:r>
      <w:r>
        <w:t>неудач</w:t>
      </w:r>
      <w:r>
        <w:rPr>
          <w:spacing w:val="40"/>
        </w:rPr>
        <w:t xml:space="preserve"> </w:t>
      </w:r>
      <w:r>
        <w:t>и</w:t>
      </w:r>
      <w:r>
        <w:rPr>
          <w:spacing w:val="40"/>
        </w:rPr>
        <w:t xml:space="preserve"> </w:t>
      </w:r>
      <w:r>
        <w:t>уметь</w:t>
      </w:r>
      <w:r>
        <w:rPr>
          <w:spacing w:val="40"/>
        </w:rPr>
        <w:t xml:space="preserve"> </w:t>
      </w:r>
      <w:r>
        <w:t>предупреждать</w:t>
      </w:r>
      <w:r>
        <w:rPr>
          <w:spacing w:val="40"/>
        </w:rPr>
        <w:t xml:space="preserve"> </w:t>
      </w:r>
      <w:r>
        <w:t>их,</w:t>
      </w:r>
      <w:r>
        <w:rPr>
          <w:spacing w:val="40"/>
        </w:rPr>
        <w:t xml:space="preserve"> </w:t>
      </w:r>
      <w:r>
        <w:t>давать</w:t>
      </w:r>
      <w:r>
        <w:rPr>
          <w:spacing w:val="40"/>
        </w:rPr>
        <w:t xml:space="preserve"> </w:t>
      </w:r>
      <w:r>
        <w:t>оценку</w:t>
      </w:r>
      <w:r>
        <w:rPr>
          <w:spacing w:val="40"/>
        </w:rPr>
        <w:t xml:space="preserve"> </w:t>
      </w:r>
      <w:r>
        <w:t xml:space="preserve">приобретенному </w:t>
      </w:r>
      <w:r>
        <w:rPr>
          <w:spacing w:val="-2"/>
        </w:rPr>
        <w:t>опыту;</w:t>
      </w:r>
    </w:p>
    <w:p w:rsidR="000C0C23" w:rsidRDefault="00692F60">
      <w:pPr>
        <w:pStyle w:val="a3"/>
        <w:spacing w:line="288" w:lineRule="auto"/>
        <w:ind w:right="874"/>
      </w:pPr>
      <w:r>
        <w:t>использовать</w:t>
      </w:r>
      <w:r>
        <w:rPr>
          <w:spacing w:val="40"/>
        </w:rPr>
        <w:t xml:space="preserve"> </w:t>
      </w:r>
      <w:r>
        <w:t>музыку</w:t>
      </w:r>
      <w:r>
        <w:rPr>
          <w:spacing w:val="40"/>
        </w:rPr>
        <w:t xml:space="preserve"> </w:t>
      </w:r>
      <w:r>
        <w:t>для</w:t>
      </w:r>
      <w:r>
        <w:rPr>
          <w:spacing w:val="40"/>
        </w:rPr>
        <w:t xml:space="preserve"> </w:t>
      </w:r>
      <w:r>
        <w:t>улучшения</w:t>
      </w:r>
      <w:r>
        <w:rPr>
          <w:spacing w:val="40"/>
        </w:rPr>
        <w:t xml:space="preserve"> </w:t>
      </w:r>
      <w:r>
        <w:t>самочувствия,</w:t>
      </w:r>
      <w:r>
        <w:rPr>
          <w:spacing w:val="40"/>
        </w:rPr>
        <w:t xml:space="preserve"> </w:t>
      </w:r>
      <w:r>
        <w:t>сознательного</w:t>
      </w:r>
      <w:r>
        <w:rPr>
          <w:spacing w:val="40"/>
        </w:rPr>
        <w:t xml:space="preserve"> </w:t>
      </w:r>
      <w:r>
        <w:t>управления</w:t>
      </w:r>
      <w:r>
        <w:rPr>
          <w:spacing w:val="40"/>
        </w:rPr>
        <w:t xml:space="preserve"> </w:t>
      </w:r>
      <w:r>
        <w:t>своим психоэмоциональным состоянием, в том числе стимулировать состояния активности (бодрости),</w:t>
      </w:r>
      <w:r>
        <w:rPr>
          <w:spacing w:val="40"/>
        </w:rPr>
        <w:t xml:space="preserve"> </w:t>
      </w:r>
      <w:r>
        <w:t>отдыха</w:t>
      </w:r>
      <w:r>
        <w:rPr>
          <w:spacing w:val="40"/>
        </w:rPr>
        <w:t xml:space="preserve"> </w:t>
      </w:r>
      <w:r>
        <w:t>(релаксации),</w:t>
      </w:r>
      <w:r>
        <w:rPr>
          <w:spacing w:val="40"/>
        </w:rPr>
        <w:t xml:space="preserve"> </w:t>
      </w:r>
      <w:r>
        <w:t>концентрации</w:t>
      </w:r>
      <w:r>
        <w:rPr>
          <w:spacing w:val="40"/>
        </w:rPr>
        <w:t xml:space="preserve"> </w:t>
      </w:r>
      <w:r>
        <w:t>внимания.</w:t>
      </w:r>
    </w:p>
    <w:p w:rsidR="000C0C23" w:rsidRDefault="00692F60">
      <w:pPr>
        <w:pStyle w:val="a3"/>
        <w:spacing w:line="295" w:lineRule="auto"/>
        <w:ind w:right="858"/>
      </w:pPr>
      <w:r>
        <w:t>У обучающегося будут сформированы умения эмоционального интеллекта как часть универсальных</w:t>
      </w:r>
      <w:r>
        <w:rPr>
          <w:spacing w:val="40"/>
        </w:rPr>
        <w:t xml:space="preserve"> </w:t>
      </w:r>
      <w:r>
        <w:t>регулятивных</w:t>
      </w:r>
      <w:r>
        <w:rPr>
          <w:spacing w:val="40"/>
        </w:rPr>
        <w:t xml:space="preserve"> </w:t>
      </w:r>
      <w:r>
        <w:t>учебных</w:t>
      </w:r>
      <w:r>
        <w:rPr>
          <w:spacing w:val="40"/>
        </w:rPr>
        <w:t xml:space="preserve"> </w:t>
      </w:r>
      <w:r>
        <w:t>действий:</w:t>
      </w:r>
    </w:p>
    <w:p w:rsidR="000C0C23" w:rsidRDefault="00692F60">
      <w:pPr>
        <w:pStyle w:val="a3"/>
        <w:spacing w:line="288" w:lineRule="auto"/>
        <w:ind w:right="864"/>
      </w:pPr>
      <w: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0C0C23" w:rsidRDefault="00692F60">
      <w:pPr>
        <w:pStyle w:val="a3"/>
        <w:spacing w:line="288" w:lineRule="auto"/>
        <w:ind w:right="868"/>
      </w:pPr>
      <w:r>
        <w:t>развивать способность управлять собственными эмоциями и эмоциями других как в повседневной</w:t>
      </w:r>
      <w:r>
        <w:rPr>
          <w:spacing w:val="40"/>
        </w:rPr>
        <w:t xml:space="preserve"> </w:t>
      </w:r>
      <w:r>
        <w:t>жизни,</w:t>
      </w:r>
      <w:r>
        <w:rPr>
          <w:spacing w:val="40"/>
        </w:rPr>
        <w:t xml:space="preserve"> </w:t>
      </w:r>
      <w:r>
        <w:t>так</w:t>
      </w:r>
      <w:r>
        <w:rPr>
          <w:spacing w:val="40"/>
        </w:rPr>
        <w:t xml:space="preserve"> </w:t>
      </w:r>
      <w:r>
        <w:t>и</w:t>
      </w:r>
      <w:r>
        <w:rPr>
          <w:spacing w:val="40"/>
        </w:rPr>
        <w:t xml:space="preserve"> </w:t>
      </w:r>
      <w:r>
        <w:t>в</w:t>
      </w:r>
      <w:r>
        <w:rPr>
          <w:spacing w:val="40"/>
        </w:rPr>
        <w:t xml:space="preserve"> </w:t>
      </w:r>
      <w:r>
        <w:t>ситуациях</w:t>
      </w:r>
      <w:r>
        <w:rPr>
          <w:spacing w:val="40"/>
        </w:rPr>
        <w:t xml:space="preserve"> </w:t>
      </w:r>
      <w:r>
        <w:t>музыкально-опосредованного</w:t>
      </w:r>
      <w:r>
        <w:rPr>
          <w:spacing w:val="40"/>
        </w:rPr>
        <w:t xml:space="preserve"> </w:t>
      </w:r>
      <w:r>
        <w:t>общения;</w:t>
      </w:r>
    </w:p>
    <w:p w:rsidR="000C0C23" w:rsidRDefault="00692F60">
      <w:pPr>
        <w:pStyle w:val="a3"/>
        <w:spacing w:line="263" w:lineRule="exact"/>
        <w:ind w:left="1135" w:firstLine="0"/>
      </w:pPr>
      <w:r>
        <w:t>выявлять</w:t>
      </w:r>
      <w:r>
        <w:rPr>
          <w:spacing w:val="22"/>
        </w:rPr>
        <w:t xml:space="preserve"> </w:t>
      </w:r>
      <w:r>
        <w:t>и</w:t>
      </w:r>
      <w:r>
        <w:rPr>
          <w:spacing w:val="29"/>
        </w:rPr>
        <w:t xml:space="preserve"> </w:t>
      </w:r>
      <w:r>
        <w:t>анализировать</w:t>
      </w:r>
      <w:r>
        <w:rPr>
          <w:spacing w:val="33"/>
        </w:rPr>
        <w:t xml:space="preserve"> </w:t>
      </w:r>
      <w:r>
        <w:t>причины</w:t>
      </w:r>
      <w:r>
        <w:rPr>
          <w:spacing w:val="22"/>
        </w:rPr>
        <w:t xml:space="preserve"> </w:t>
      </w:r>
      <w:r>
        <w:rPr>
          <w:spacing w:val="-2"/>
        </w:rPr>
        <w:t>эмоций;</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199"/>
        <w:jc w:val="left"/>
      </w:pPr>
      <w:r>
        <w:t>понимать</w:t>
      </w:r>
      <w:r>
        <w:rPr>
          <w:spacing w:val="80"/>
        </w:rPr>
        <w:t xml:space="preserve"> </w:t>
      </w:r>
      <w:r>
        <w:t>мотивы</w:t>
      </w:r>
      <w:r>
        <w:rPr>
          <w:spacing w:val="40"/>
        </w:rPr>
        <w:t xml:space="preserve"> </w:t>
      </w:r>
      <w:r>
        <w:t>и</w:t>
      </w:r>
      <w:r>
        <w:rPr>
          <w:spacing w:val="40"/>
        </w:rPr>
        <w:t xml:space="preserve"> </w:t>
      </w:r>
      <w:r>
        <w:t>намерения</w:t>
      </w:r>
      <w:r>
        <w:rPr>
          <w:spacing w:val="80"/>
        </w:rPr>
        <w:t xml:space="preserve"> </w:t>
      </w:r>
      <w:r>
        <w:t>другого</w:t>
      </w:r>
      <w:r>
        <w:rPr>
          <w:spacing w:val="39"/>
        </w:rPr>
        <w:t xml:space="preserve"> </w:t>
      </w:r>
      <w:r>
        <w:t>человека,</w:t>
      </w:r>
      <w:r>
        <w:rPr>
          <w:spacing w:val="40"/>
        </w:rPr>
        <w:t xml:space="preserve"> </w:t>
      </w:r>
      <w:r>
        <w:t>анализируя</w:t>
      </w:r>
      <w:r>
        <w:rPr>
          <w:spacing w:val="40"/>
        </w:rPr>
        <w:t xml:space="preserve"> </w:t>
      </w:r>
      <w:r>
        <w:t>коммуникативно- интонационную ситуацию;</w:t>
      </w:r>
    </w:p>
    <w:p w:rsidR="000C0C23" w:rsidRDefault="00692F60">
      <w:pPr>
        <w:pStyle w:val="a3"/>
        <w:spacing w:before="7"/>
        <w:ind w:left="1135" w:firstLine="0"/>
        <w:jc w:val="left"/>
      </w:pPr>
      <w:r>
        <w:t>регулировать</w:t>
      </w:r>
      <w:r>
        <w:rPr>
          <w:spacing w:val="35"/>
        </w:rPr>
        <w:t xml:space="preserve"> </w:t>
      </w:r>
      <w:r>
        <w:t>способ</w:t>
      </w:r>
      <w:r>
        <w:rPr>
          <w:spacing w:val="25"/>
        </w:rPr>
        <w:t xml:space="preserve"> </w:t>
      </w:r>
      <w:r>
        <w:t>выражения</w:t>
      </w:r>
      <w:r>
        <w:rPr>
          <w:spacing w:val="34"/>
        </w:rPr>
        <w:t xml:space="preserve"> </w:t>
      </w:r>
      <w:r>
        <w:t>собственных</w:t>
      </w:r>
      <w:r>
        <w:rPr>
          <w:spacing w:val="32"/>
        </w:rPr>
        <w:t xml:space="preserve"> </w:t>
      </w:r>
      <w:r>
        <w:rPr>
          <w:spacing w:val="-2"/>
        </w:rPr>
        <w:t>эмоций.</w:t>
      </w:r>
    </w:p>
    <w:p w:rsidR="000C0C23" w:rsidRDefault="00692F60">
      <w:pPr>
        <w:pStyle w:val="a3"/>
        <w:spacing w:before="38" w:line="292" w:lineRule="auto"/>
        <w:ind w:right="199"/>
        <w:jc w:val="left"/>
      </w:pPr>
      <w:r>
        <w:t>У</w:t>
      </w:r>
      <w:r>
        <w:rPr>
          <w:spacing w:val="32"/>
        </w:rPr>
        <w:t xml:space="preserve"> </w:t>
      </w:r>
      <w:r>
        <w:t>обучающегося</w:t>
      </w:r>
      <w:r>
        <w:rPr>
          <w:spacing w:val="31"/>
        </w:rPr>
        <w:t xml:space="preserve"> </w:t>
      </w:r>
      <w:r>
        <w:t>будут</w:t>
      </w:r>
      <w:r>
        <w:rPr>
          <w:spacing w:val="39"/>
        </w:rPr>
        <w:t xml:space="preserve"> </w:t>
      </w:r>
      <w:r>
        <w:t>сформированы</w:t>
      </w:r>
      <w:r>
        <w:rPr>
          <w:spacing w:val="38"/>
        </w:rPr>
        <w:t xml:space="preserve"> </w:t>
      </w:r>
      <w:r>
        <w:t>умения</w:t>
      </w:r>
      <w:r>
        <w:rPr>
          <w:spacing w:val="38"/>
        </w:rPr>
        <w:t xml:space="preserve"> </w:t>
      </w:r>
      <w:r>
        <w:t>принимать</w:t>
      </w:r>
      <w:r>
        <w:rPr>
          <w:spacing w:val="40"/>
        </w:rPr>
        <w:t xml:space="preserve"> </w:t>
      </w:r>
      <w:r>
        <w:t>себя</w:t>
      </w:r>
      <w:r>
        <w:rPr>
          <w:spacing w:val="31"/>
        </w:rPr>
        <w:t xml:space="preserve"> </w:t>
      </w:r>
      <w:r>
        <w:t>и</w:t>
      </w:r>
      <w:r>
        <w:rPr>
          <w:spacing w:val="36"/>
        </w:rPr>
        <w:t xml:space="preserve"> </w:t>
      </w:r>
      <w:r>
        <w:t>других</w:t>
      </w:r>
      <w:r>
        <w:rPr>
          <w:spacing w:val="32"/>
        </w:rPr>
        <w:t xml:space="preserve"> </w:t>
      </w:r>
      <w:r>
        <w:t>как</w:t>
      </w:r>
      <w:r>
        <w:rPr>
          <w:spacing w:val="30"/>
        </w:rPr>
        <w:t xml:space="preserve"> </w:t>
      </w:r>
      <w:r>
        <w:t>часть универсальных</w:t>
      </w:r>
      <w:r>
        <w:rPr>
          <w:spacing w:val="40"/>
        </w:rPr>
        <w:t xml:space="preserve"> </w:t>
      </w:r>
      <w:r>
        <w:t>регулятивных</w:t>
      </w:r>
      <w:r>
        <w:rPr>
          <w:spacing w:val="40"/>
        </w:rPr>
        <w:t xml:space="preserve"> </w:t>
      </w:r>
      <w:r>
        <w:t>учебных</w:t>
      </w:r>
      <w:r>
        <w:rPr>
          <w:spacing w:val="40"/>
        </w:rPr>
        <w:t xml:space="preserve"> </w:t>
      </w:r>
      <w:r>
        <w:t>действий:</w:t>
      </w:r>
    </w:p>
    <w:p w:rsidR="000C0C23" w:rsidRDefault="00692F60">
      <w:pPr>
        <w:pStyle w:val="a3"/>
        <w:tabs>
          <w:tab w:val="left" w:pos="2974"/>
          <w:tab w:val="left" w:pos="5562"/>
          <w:tab w:val="left" w:pos="8362"/>
        </w:tabs>
        <w:spacing w:line="288" w:lineRule="auto"/>
        <w:ind w:right="1003"/>
        <w:jc w:val="left"/>
      </w:pPr>
      <w:r>
        <w:t>уважительно</w:t>
      </w:r>
      <w:r>
        <w:rPr>
          <w:spacing w:val="80"/>
        </w:rPr>
        <w:t xml:space="preserve"> </w:t>
      </w:r>
      <w:r>
        <w:t>и</w:t>
      </w:r>
      <w:r>
        <w:tab/>
        <w:t>осознанно</w:t>
      </w:r>
      <w:r>
        <w:rPr>
          <w:spacing w:val="80"/>
        </w:rPr>
        <w:t xml:space="preserve"> </w:t>
      </w:r>
      <w:r>
        <w:t>относиться</w:t>
      </w:r>
      <w:r>
        <w:tab/>
        <w:t>к</w:t>
      </w:r>
      <w:r>
        <w:rPr>
          <w:spacing w:val="80"/>
        </w:rPr>
        <w:t xml:space="preserve"> </w:t>
      </w:r>
      <w:r>
        <w:t>другому</w:t>
      </w:r>
      <w:r>
        <w:rPr>
          <w:spacing w:val="80"/>
        </w:rPr>
        <w:t xml:space="preserve"> </w:t>
      </w:r>
      <w:r>
        <w:t>человеку</w:t>
      </w:r>
      <w:r>
        <w:rPr>
          <w:spacing w:val="80"/>
        </w:rPr>
        <w:t xml:space="preserve"> </w:t>
      </w:r>
      <w:r>
        <w:t>и</w:t>
      </w:r>
      <w:r>
        <w:tab/>
        <w:t>его мнению, эстетическим предпочтениям и вкусам;</w:t>
      </w:r>
    </w:p>
    <w:p w:rsidR="000C0C23" w:rsidRDefault="00692F60">
      <w:pPr>
        <w:pStyle w:val="a3"/>
        <w:tabs>
          <w:tab w:val="left" w:pos="2499"/>
          <w:tab w:val="left" w:pos="3171"/>
          <w:tab w:val="left" w:pos="3526"/>
          <w:tab w:val="left" w:pos="4391"/>
          <w:tab w:val="left" w:pos="5212"/>
          <w:tab w:val="left" w:pos="5678"/>
          <w:tab w:val="left" w:pos="6753"/>
          <w:tab w:val="left" w:pos="7363"/>
          <w:tab w:val="left" w:pos="8971"/>
        </w:tabs>
        <w:spacing w:line="288" w:lineRule="auto"/>
        <w:ind w:right="884"/>
        <w:jc w:val="left"/>
      </w:pPr>
      <w:r>
        <w:rPr>
          <w:spacing w:val="-2"/>
        </w:rPr>
        <w:t>признавать</w:t>
      </w:r>
      <w:r>
        <w:tab/>
      </w:r>
      <w:r>
        <w:rPr>
          <w:spacing w:val="-4"/>
        </w:rPr>
        <w:t>свое</w:t>
      </w:r>
      <w:r>
        <w:tab/>
      </w:r>
      <w:r>
        <w:rPr>
          <w:spacing w:val="-10"/>
        </w:rPr>
        <w:t>и</w:t>
      </w:r>
      <w:r>
        <w:tab/>
      </w:r>
      <w:r>
        <w:rPr>
          <w:spacing w:val="-4"/>
        </w:rPr>
        <w:t>чужое</w:t>
      </w:r>
      <w:r>
        <w:tab/>
      </w:r>
      <w:r>
        <w:rPr>
          <w:spacing w:val="-4"/>
        </w:rPr>
        <w:t>право</w:t>
      </w:r>
      <w:r>
        <w:tab/>
      </w:r>
      <w:r>
        <w:rPr>
          <w:spacing w:val="-6"/>
        </w:rPr>
        <w:t>на</w:t>
      </w:r>
      <w:r>
        <w:tab/>
      </w:r>
      <w:r>
        <w:rPr>
          <w:spacing w:val="-2"/>
        </w:rPr>
        <w:t>ошибку,</w:t>
      </w:r>
      <w:r>
        <w:tab/>
      </w:r>
      <w:r>
        <w:rPr>
          <w:spacing w:val="-4"/>
        </w:rPr>
        <w:t>при</w:t>
      </w:r>
      <w:r>
        <w:tab/>
      </w:r>
      <w:r>
        <w:rPr>
          <w:spacing w:val="-2"/>
        </w:rPr>
        <w:t>обнаружении</w:t>
      </w:r>
      <w:r>
        <w:tab/>
      </w:r>
      <w:r>
        <w:rPr>
          <w:spacing w:val="-2"/>
        </w:rPr>
        <w:t xml:space="preserve">ошибки </w:t>
      </w:r>
      <w:r>
        <w:t>фокусироваться</w:t>
      </w:r>
      <w:r>
        <w:rPr>
          <w:spacing w:val="40"/>
        </w:rPr>
        <w:t xml:space="preserve"> </w:t>
      </w:r>
      <w:r>
        <w:t>не</w:t>
      </w:r>
      <w:r>
        <w:rPr>
          <w:spacing w:val="40"/>
        </w:rPr>
        <w:t xml:space="preserve"> </w:t>
      </w:r>
      <w:r>
        <w:t>на</w:t>
      </w:r>
      <w:r>
        <w:rPr>
          <w:spacing w:val="40"/>
        </w:rPr>
        <w:t xml:space="preserve"> </w:t>
      </w:r>
      <w:r>
        <w:t>ней</w:t>
      </w:r>
      <w:r>
        <w:rPr>
          <w:spacing w:val="40"/>
        </w:rPr>
        <w:t xml:space="preserve"> </w:t>
      </w:r>
      <w:r>
        <w:t>самой,</w:t>
      </w:r>
      <w:r>
        <w:rPr>
          <w:spacing w:val="40"/>
        </w:rPr>
        <w:t xml:space="preserve"> </w:t>
      </w:r>
      <w:r>
        <w:t>а</w:t>
      </w:r>
      <w:r>
        <w:rPr>
          <w:spacing w:val="40"/>
        </w:rPr>
        <w:t xml:space="preserve"> </w:t>
      </w:r>
      <w:r>
        <w:t>на</w:t>
      </w:r>
      <w:r>
        <w:rPr>
          <w:spacing w:val="40"/>
        </w:rPr>
        <w:t xml:space="preserve"> </w:t>
      </w:r>
      <w:r>
        <w:t>способе</w:t>
      </w:r>
      <w:r>
        <w:rPr>
          <w:spacing w:val="40"/>
        </w:rPr>
        <w:t xml:space="preserve"> </w:t>
      </w:r>
      <w:r>
        <w:t>улучшения</w:t>
      </w:r>
      <w:r>
        <w:rPr>
          <w:spacing w:val="40"/>
        </w:rPr>
        <w:t xml:space="preserve"> </w:t>
      </w:r>
      <w:r>
        <w:t>результатов</w:t>
      </w:r>
      <w:r>
        <w:rPr>
          <w:spacing w:val="40"/>
        </w:rPr>
        <w:t xml:space="preserve"> </w:t>
      </w:r>
      <w:r>
        <w:t>деятельности;</w:t>
      </w:r>
    </w:p>
    <w:p w:rsidR="000C0C23" w:rsidRDefault="00692F60">
      <w:pPr>
        <w:pStyle w:val="a3"/>
        <w:spacing w:line="288" w:lineRule="auto"/>
        <w:ind w:left="1135" w:right="5698" w:firstLine="0"/>
        <w:jc w:val="left"/>
      </w:pPr>
      <w:r>
        <w:t>принимать себя и других, не осуждая; проявлять открытость;</w:t>
      </w:r>
    </w:p>
    <w:p w:rsidR="000C0C23" w:rsidRDefault="00692F60">
      <w:pPr>
        <w:pStyle w:val="a3"/>
        <w:spacing w:line="263" w:lineRule="exact"/>
        <w:ind w:left="1135" w:firstLine="0"/>
        <w:jc w:val="left"/>
      </w:pPr>
      <w:r>
        <w:t>осознавать</w:t>
      </w:r>
      <w:r>
        <w:rPr>
          <w:spacing w:val="31"/>
        </w:rPr>
        <w:t xml:space="preserve"> </w:t>
      </w:r>
      <w:r>
        <w:t>невозможность</w:t>
      </w:r>
      <w:r>
        <w:rPr>
          <w:spacing w:val="42"/>
        </w:rPr>
        <w:t xml:space="preserve"> </w:t>
      </w:r>
      <w:r>
        <w:t>контролировать</w:t>
      </w:r>
      <w:r>
        <w:rPr>
          <w:spacing w:val="35"/>
        </w:rPr>
        <w:t xml:space="preserve"> </w:t>
      </w:r>
      <w:r>
        <w:t>все</w:t>
      </w:r>
      <w:r>
        <w:rPr>
          <w:spacing w:val="42"/>
        </w:rPr>
        <w:t xml:space="preserve"> </w:t>
      </w:r>
      <w:r>
        <w:rPr>
          <w:spacing w:val="-2"/>
        </w:rPr>
        <w:t>вокруг.</w:t>
      </w:r>
    </w:p>
    <w:p w:rsidR="000C0C23" w:rsidRDefault="00692F60">
      <w:pPr>
        <w:pStyle w:val="a3"/>
        <w:spacing w:before="49" w:line="288" w:lineRule="auto"/>
        <w:ind w:right="854"/>
      </w:pPr>
      <w:r>
        <w:t>Овладение системой регулятивных универсальных учебных действий обеспечивает формирование</w:t>
      </w:r>
      <w:r>
        <w:rPr>
          <w:spacing w:val="40"/>
        </w:rPr>
        <w:t xml:space="preserve"> </w:t>
      </w:r>
      <w:r>
        <w:t>смысловых</w:t>
      </w:r>
      <w:r>
        <w:rPr>
          <w:spacing w:val="40"/>
        </w:rPr>
        <w:t xml:space="preserve"> </w:t>
      </w:r>
      <w:r>
        <w:t>установок</w:t>
      </w:r>
      <w:r>
        <w:rPr>
          <w:spacing w:val="40"/>
        </w:rPr>
        <w:t xml:space="preserve"> </w:t>
      </w:r>
      <w:r>
        <w:t>личности</w:t>
      </w:r>
      <w:r>
        <w:rPr>
          <w:spacing w:val="40"/>
        </w:rPr>
        <w:t xml:space="preserve"> </w:t>
      </w:r>
      <w:r>
        <w:t>(внутренняя</w:t>
      </w:r>
      <w:r>
        <w:rPr>
          <w:spacing w:val="40"/>
        </w:rPr>
        <w:t xml:space="preserve"> </w:t>
      </w:r>
      <w:r>
        <w:t>позиция</w:t>
      </w:r>
      <w:r>
        <w:rPr>
          <w:spacing w:val="40"/>
        </w:rPr>
        <w:t xml:space="preserve"> </w:t>
      </w:r>
      <w:r>
        <w:t>личности)</w:t>
      </w:r>
      <w:r>
        <w:rPr>
          <w:spacing w:val="40"/>
        </w:rPr>
        <w:t xml:space="preserve"> </w:t>
      </w:r>
      <w:r>
        <w:t>и жизненных</w:t>
      </w:r>
      <w:r>
        <w:rPr>
          <w:spacing w:val="40"/>
        </w:rPr>
        <w:t xml:space="preserve"> </w:t>
      </w:r>
      <w:r>
        <w:t>навыков</w:t>
      </w:r>
      <w:r>
        <w:rPr>
          <w:spacing w:val="40"/>
        </w:rPr>
        <w:t xml:space="preserve"> </w:t>
      </w:r>
      <w:r>
        <w:t>личности</w:t>
      </w:r>
      <w:r>
        <w:rPr>
          <w:spacing w:val="40"/>
        </w:rPr>
        <w:t xml:space="preserve"> </w:t>
      </w:r>
      <w:r>
        <w:t>(управления</w:t>
      </w:r>
      <w:r>
        <w:rPr>
          <w:spacing w:val="40"/>
        </w:rPr>
        <w:t xml:space="preserve"> </w:t>
      </w:r>
      <w:r>
        <w:t>собой,</w:t>
      </w:r>
      <w:r>
        <w:rPr>
          <w:spacing w:val="40"/>
        </w:rPr>
        <w:t xml:space="preserve"> </w:t>
      </w:r>
      <w:r>
        <w:t>самодисциплины,</w:t>
      </w:r>
      <w:r>
        <w:rPr>
          <w:spacing w:val="40"/>
        </w:rPr>
        <w:t xml:space="preserve"> </w:t>
      </w:r>
      <w:r>
        <w:t>устойчивого</w:t>
      </w:r>
      <w:r>
        <w:rPr>
          <w:spacing w:val="40"/>
        </w:rPr>
        <w:t xml:space="preserve"> </w:t>
      </w:r>
      <w:r>
        <w:t>поведения,</w:t>
      </w:r>
      <w:r>
        <w:rPr>
          <w:spacing w:val="40"/>
        </w:rPr>
        <w:t xml:space="preserve"> </w:t>
      </w:r>
      <w:r>
        <w:t>эмоционального</w:t>
      </w:r>
      <w:r>
        <w:rPr>
          <w:spacing w:val="40"/>
        </w:rPr>
        <w:t xml:space="preserve"> </w:t>
      </w:r>
      <w:r>
        <w:t>душевного</w:t>
      </w:r>
      <w:r>
        <w:rPr>
          <w:spacing w:val="40"/>
        </w:rPr>
        <w:t xml:space="preserve"> </w:t>
      </w:r>
      <w:r>
        <w:t>равновесия).</w:t>
      </w:r>
    </w:p>
    <w:p w:rsidR="000C0C23" w:rsidRDefault="00692F60">
      <w:pPr>
        <w:pStyle w:val="a3"/>
        <w:spacing w:before="8" w:line="288" w:lineRule="auto"/>
        <w:ind w:right="864"/>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музыке</w:t>
      </w:r>
      <w:r>
        <w:rPr>
          <w:spacing w:val="40"/>
        </w:rPr>
        <w:t xml:space="preserve"> </w:t>
      </w:r>
      <w:r>
        <w:t>на</w:t>
      </w:r>
      <w:r>
        <w:rPr>
          <w:spacing w:val="40"/>
        </w:rPr>
        <w:t xml:space="preserve"> </w:t>
      </w:r>
      <w:r>
        <w:t>уровне</w:t>
      </w:r>
      <w:r>
        <w:rPr>
          <w:spacing w:val="40"/>
        </w:rPr>
        <w:t xml:space="preserve"> </w:t>
      </w:r>
      <w:r>
        <w:t>основного общего образования.</w:t>
      </w:r>
    </w:p>
    <w:p w:rsidR="000C0C23" w:rsidRDefault="00692F60">
      <w:pPr>
        <w:pStyle w:val="a3"/>
        <w:spacing w:line="288" w:lineRule="auto"/>
        <w:ind w:right="870"/>
      </w:pPr>
      <w: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w:t>
      </w:r>
      <w:r>
        <w:rPr>
          <w:spacing w:val="40"/>
        </w:rPr>
        <w:t xml:space="preserve"> </w:t>
      </w:r>
      <w:r>
        <w:t>включении</w:t>
      </w:r>
      <w:r>
        <w:rPr>
          <w:spacing w:val="40"/>
        </w:rPr>
        <w:t xml:space="preserve"> </w:t>
      </w:r>
      <w:r>
        <w:t>музыки</w:t>
      </w:r>
      <w:r>
        <w:rPr>
          <w:spacing w:val="40"/>
        </w:rPr>
        <w:t xml:space="preserve"> </w:t>
      </w:r>
      <w:r>
        <w:t>в</w:t>
      </w:r>
      <w:r>
        <w:rPr>
          <w:spacing w:val="40"/>
        </w:rPr>
        <w:t xml:space="preserve"> </w:t>
      </w:r>
      <w:r>
        <w:t>актуальный</w:t>
      </w:r>
      <w:r>
        <w:rPr>
          <w:spacing w:val="40"/>
        </w:rPr>
        <w:t xml:space="preserve"> </w:t>
      </w:r>
      <w:r>
        <w:t>контекст</w:t>
      </w:r>
      <w:r>
        <w:rPr>
          <w:spacing w:val="40"/>
        </w:rPr>
        <w:t xml:space="preserve"> </w:t>
      </w:r>
      <w:r>
        <w:t>своей</w:t>
      </w:r>
      <w:r>
        <w:rPr>
          <w:spacing w:val="40"/>
        </w:rPr>
        <w:t xml:space="preserve"> </w:t>
      </w:r>
      <w:r>
        <w:t>жизни.</w:t>
      </w:r>
    </w:p>
    <w:p w:rsidR="000C0C23" w:rsidRDefault="00692F60">
      <w:pPr>
        <w:pStyle w:val="a3"/>
        <w:spacing w:line="292" w:lineRule="auto"/>
        <w:ind w:left="1135" w:right="882" w:firstLine="0"/>
      </w:pPr>
      <w:r>
        <w:t>Обучающиеся, освоившие основную образовательную программу по музыке:</w:t>
      </w:r>
      <w:r>
        <w:rPr>
          <w:spacing w:val="80"/>
        </w:rPr>
        <w:t xml:space="preserve"> </w:t>
      </w:r>
      <w:r>
        <w:t>осознают</w:t>
      </w:r>
      <w:r>
        <w:rPr>
          <w:spacing w:val="68"/>
        </w:rPr>
        <w:t xml:space="preserve"> </w:t>
      </w:r>
      <w:r>
        <w:t>принципы</w:t>
      </w:r>
      <w:r>
        <w:rPr>
          <w:spacing w:val="75"/>
        </w:rPr>
        <w:t xml:space="preserve"> </w:t>
      </w:r>
      <w:r>
        <w:t>универсальности</w:t>
      </w:r>
      <w:r>
        <w:rPr>
          <w:spacing w:val="74"/>
        </w:rPr>
        <w:t xml:space="preserve"> </w:t>
      </w:r>
      <w:r>
        <w:t>и</w:t>
      </w:r>
      <w:r>
        <w:rPr>
          <w:spacing w:val="40"/>
        </w:rPr>
        <w:t xml:space="preserve"> </w:t>
      </w:r>
      <w:r>
        <w:t>всеобщности</w:t>
      </w:r>
      <w:r>
        <w:rPr>
          <w:spacing w:val="80"/>
        </w:rPr>
        <w:t xml:space="preserve"> </w:t>
      </w:r>
      <w:r>
        <w:t>музыки</w:t>
      </w:r>
      <w:r>
        <w:rPr>
          <w:spacing w:val="70"/>
        </w:rPr>
        <w:t xml:space="preserve"> </w:t>
      </w:r>
      <w:r>
        <w:t>как</w:t>
      </w:r>
      <w:r>
        <w:rPr>
          <w:spacing w:val="66"/>
        </w:rPr>
        <w:t xml:space="preserve"> </w:t>
      </w:r>
      <w:r>
        <w:t>вида</w:t>
      </w:r>
      <w:r>
        <w:rPr>
          <w:spacing w:val="66"/>
        </w:rPr>
        <w:t xml:space="preserve"> </w:t>
      </w:r>
      <w:r>
        <w:t>искусства,</w:t>
      </w:r>
    </w:p>
    <w:p w:rsidR="000C0C23" w:rsidRDefault="00692F60">
      <w:pPr>
        <w:pStyle w:val="a3"/>
        <w:spacing w:line="288" w:lineRule="auto"/>
        <w:ind w:right="862" w:firstLine="0"/>
      </w:pPr>
      <w:r>
        <w:t xml:space="preserve">неразрывную связь музыки и жизни человека, всего человечества, могут рассуждать на эту </w:t>
      </w:r>
      <w:r>
        <w:rPr>
          <w:spacing w:val="-4"/>
        </w:rPr>
        <w:t>тему;</w:t>
      </w:r>
    </w:p>
    <w:p w:rsidR="000C0C23" w:rsidRDefault="00692F60">
      <w:pPr>
        <w:pStyle w:val="a3"/>
        <w:spacing w:line="288" w:lineRule="auto"/>
        <w:ind w:right="873"/>
      </w:pPr>
      <w:r>
        <w:t>воспринимают российскую музыкальную культуру как целостное и самобытное цивилизационное явление;</w:t>
      </w:r>
    </w:p>
    <w:p w:rsidR="000C0C23" w:rsidRDefault="00692F60">
      <w:pPr>
        <w:pStyle w:val="a3"/>
        <w:spacing w:line="288" w:lineRule="auto"/>
        <w:ind w:right="886"/>
      </w:pPr>
      <w:r>
        <w:t>знают достижения отечественных мастеров музыкальной культуры, испытывают гордость за них;</w:t>
      </w:r>
    </w:p>
    <w:p w:rsidR="000C0C23" w:rsidRDefault="00692F60">
      <w:pPr>
        <w:pStyle w:val="a3"/>
        <w:spacing w:line="288" w:lineRule="auto"/>
        <w:ind w:right="859"/>
      </w:pPr>
      <w:r>
        <w:t>сознательно стремятся к укреплению и сохранению собственной музыкальной идентичности</w:t>
      </w:r>
      <w:r>
        <w:rPr>
          <w:spacing w:val="40"/>
        </w:rPr>
        <w:t xml:space="preserve"> </w:t>
      </w:r>
      <w:r>
        <w:t>(разбираются</w:t>
      </w:r>
      <w:r>
        <w:rPr>
          <w:spacing w:val="40"/>
        </w:rPr>
        <w:t xml:space="preserve"> </w:t>
      </w:r>
      <w:r>
        <w:t>в</w:t>
      </w:r>
      <w:r>
        <w:rPr>
          <w:spacing w:val="40"/>
        </w:rPr>
        <w:t xml:space="preserve"> </w:t>
      </w:r>
      <w:r>
        <w:t>особенностях</w:t>
      </w:r>
      <w:r>
        <w:rPr>
          <w:spacing w:val="40"/>
        </w:rPr>
        <w:t xml:space="preserve"> </w:t>
      </w:r>
      <w:r>
        <w:t>музыкальной</w:t>
      </w:r>
      <w:r>
        <w:rPr>
          <w:spacing w:val="40"/>
        </w:rPr>
        <w:t xml:space="preserve"> </w:t>
      </w:r>
      <w:r>
        <w:t>культуры</w:t>
      </w:r>
      <w:r>
        <w:rPr>
          <w:spacing w:val="40"/>
        </w:rPr>
        <w:t xml:space="preserve"> </w:t>
      </w:r>
      <w:r>
        <w:t>своего</w:t>
      </w:r>
      <w:r>
        <w:rPr>
          <w:spacing w:val="40"/>
        </w:rPr>
        <w:t xml:space="preserve"> </w:t>
      </w:r>
      <w:r>
        <w:t>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0C0C23" w:rsidRDefault="00692F60">
      <w:pPr>
        <w:pStyle w:val="a3"/>
        <w:spacing w:line="288" w:lineRule="auto"/>
        <w:ind w:right="860"/>
      </w:pPr>
      <w:r>
        <w:t>понимают роль музыки как социально значимого явления, формирующего общественные</w:t>
      </w:r>
      <w:r>
        <w:rPr>
          <w:spacing w:val="40"/>
        </w:rPr>
        <w:t xml:space="preserve"> </w:t>
      </w:r>
      <w:r>
        <w:t>вкусы</w:t>
      </w:r>
      <w:r>
        <w:rPr>
          <w:spacing w:val="40"/>
        </w:rPr>
        <w:t xml:space="preserve"> </w:t>
      </w:r>
      <w:r>
        <w:t>и</w:t>
      </w:r>
      <w:r>
        <w:rPr>
          <w:spacing w:val="40"/>
        </w:rPr>
        <w:t xml:space="preserve"> </w:t>
      </w:r>
      <w:r>
        <w:t>настроения,</w:t>
      </w:r>
      <w:r>
        <w:rPr>
          <w:spacing w:val="40"/>
        </w:rPr>
        <w:t xml:space="preserve"> </w:t>
      </w:r>
      <w:r>
        <w:t>включенного</w:t>
      </w:r>
      <w:r>
        <w:rPr>
          <w:spacing w:val="40"/>
        </w:rPr>
        <w:t xml:space="preserve"> </w:t>
      </w:r>
      <w:r>
        <w:t>в</w:t>
      </w:r>
      <w:r>
        <w:rPr>
          <w:spacing w:val="40"/>
        </w:rPr>
        <w:t xml:space="preserve"> </w:t>
      </w:r>
      <w:r>
        <w:t>развитие</w:t>
      </w:r>
      <w:r>
        <w:rPr>
          <w:spacing w:val="40"/>
        </w:rPr>
        <w:t xml:space="preserve"> </w:t>
      </w:r>
      <w:r>
        <w:t>политического, экономического,</w:t>
      </w:r>
      <w:r>
        <w:rPr>
          <w:spacing w:val="40"/>
        </w:rPr>
        <w:t xml:space="preserve"> </w:t>
      </w:r>
      <w:r>
        <w:t>религиозного,</w:t>
      </w:r>
      <w:r>
        <w:rPr>
          <w:spacing w:val="40"/>
        </w:rPr>
        <w:t xml:space="preserve"> </w:t>
      </w:r>
      <w:r>
        <w:t>иных</w:t>
      </w:r>
      <w:r>
        <w:rPr>
          <w:spacing w:val="40"/>
        </w:rPr>
        <w:t xml:space="preserve"> </w:t>
      </w:r>
      <w:r>
        <w:t>аспектов</w:t>
      </w:r>
      <w:r>
        <w:rPr>
          <w:spacing w:val="40"/>
        </w:rPr>
        <w:t xml:space="preserve"> </w:t>
      </w:r>
      <w:r>
        <w:t>развития</w:t>
      </w:r>
      <w:r>
        <w:rPr>
          <w:spacing w:val="40"/>
        </w:rPr>
        <w:t xml:space="preserve"> </w:t>
      </w:r>
      <w:r>
        <w:t>общества.</w:t>
      </w:r>
    </w:p>
    <w:p w:rsidR="000C0C23" w:rsidRDefault="00692F60">
      <w:pPr>
        <w:pStyle w:val="a3"/>
        <w:spacing w:line="288" w:lineRule="auto"/>
        <w:ind w:left="1135" w:right="868" w:firstLine="0"/>
      </w:pPr>
      <w:r>
        <w:t>К</w:t>
      </w:r>
      <w:r>
        <w:rPr>
          <w:spacing w:val="40"/>
        </w:rPr>
        <w:t xml:space="preserve"> </w:t>
      </w:r>
      <w:r>
        <w:t>концу</w:t>
      </w:r>
      <w:r>
        <w:rPr>
          <w:spacing w:val="40"/>
        </w:rPr>
        <w:t xml:space="preserve"> </w:t>
      </w:r>
      <w:r>
        <w:t>изучения</w:t>
      </w:r>
      <w:r>
        <w:rPr>
          <w:spacing w:val="40"/>
        </w:rPr>
        <w:t xml:space="preserve"> </w:t>
      </w:r>
      <w:r>
        <w:t>модуля</w:t>
      </w:r>
      <w:r>
        <w:rPr>
          <w:spacing w:val="40"/>
        </w:rPr>
        <w:t xml:space="preserve"> </w:t>
      </w:r>
      <w:r>
        <w:t>№</w:t>
      </w:r>
      <w:r>
        <w:rPr>
          <w:spacing w:val="40"/>
        </w:rPr>
        <w:t xml:space="preserve"> </w:t>
      </w:r>
      <w:r>
        <w:t>1</w:t>
      </w:r>
      <w:r>
        <w:rPr>
          <w:spacing w:val="40"/>
        </w:rPr>
        <w:t xml:space="preserve"> </w:t>
      </w:r>
      <w:r>
        <w:t>«Музыка</w:t>
      </w:r>
      <w:r>
        <w:rPr>
          <w:spacing w:val="40"/>
        </w:rPr>
        <w:t xml:space="preserve"> </w:t>
      </w:r>
      <w:r>
        <w:t>моего</w:t>
      </w:r>
      <w:r>
        <w:rPr>
          <w:spacing w:val="40"/>
        </w:rPr>
        <w:t xml:space="preserve"> </w:t>
      </w:r>
      <w:r>
        <w:t>края»</w:t>
      </w:r>
      <w:r>
        <w:rPr>
          <w:spacing w:val="40"/>
        </w:rPr>
        <w:t xml:space="preserve"> </w:t>
      </w:r>
      <w:r>
        <w:t>обучающийся</w:t>
      </w:r>
      <w:r>
        <w:rPr>
          <w:spacing w:val="40"/>
        </w:rPr>
        <w:t xml:space="preserve"> </w:t>
      </w:r>
      <w:r>
        <w:t>научится: отличать</w:t>
      </w:r>
      <w:r>
        <w:rPr>
          <w:spacing w:val="80"/>
        </w:rPr>
        <w:t xml:space="preserve"> </w:t>
      </w:r>
      <w:r>
        <w:t>и</w:t>
      </w:r>
      <w:r>
        <w:rPr>
          <w:spacing w:val="80"/>
        </w:rPr>
        <w:t xml:space="preserve"> </w:t>
      </w:r>
      <w:r>
        <w:t>ценить</w:t>
      </w:r>
      <w:r>
        <w:rPr>
          <w:spacing w:val="80"/>
        </w:rPr>
        <w:t xml:space="preserve"> </w:t>
      </w:r>
      <w:r>
        <w:t>музыкальные</w:t>
      </w:r>
      <w:r>
        <w:rPr>
          <w:spacing w:val="80"/>
        </w:rPr>
        <w:t xml:space="preserve"> </w:t>
      </w:r>
      <w:r>
        <w:t>традиции</w:t>
      </w:r>
      <w:r>
        <w:rPr>
          <w:spacing w:val="80"/>
        </w:rPr>
        <w:t xml:space="preserve"> </w:t>
      </w:r>
      <w:r>
        <w:t>своей</w:t>
      </w:r>
      <w:r>
        <w:rPr>
          <w:spacing w:val="80"/>
        </w:rPr>
        <w:t xml:space="preserve"> </w:t>
      </w:r>
      <w:r>
        <w:t>родного</w:t>
      </w:r>
      <w:r>
        <w:rPr>
          <w:spacing w:val="80"/>
        </w:rPr>
        <w:t xml:space="preserve"> </w:t>
      </w:r>
      <w:r>
        <w:t>края,</w:t>
      </w:r>
      <w:r>
        <w:rPr>
          <w:spacing w:val="80"/>
        </w:rPr>
        <w:t xml:space="preserve"> </w:t>
      </w:r>
      <w:r>
        <w:t>народа;</w:t>
      </w:r>
    </w:p>
    <w:p w:rsidR="000C0C23" w:rsidRDefault="00692F60">
      <w:pPr>
        <w:pStyle w:val="a3"/>
        <w:spacing w:line="288" w:lineRule="auto"/>
        <w:ind w:right="864" w:firstLine="0"/>
      </w:pPr>
      <w:r>
        <w:t>характеризовать особенности творчества народных и профессиональных музыкантов, творческих коллективов своего края;</w:t>
      </w:r>
    </w:p>
    <w:p w:rsidR="000C0C23" w:rsidRDefault="00692F60">
      <w:pPr>
        <w:pStyle w:val="a3"/>
        <w:spacing w:line="288" w:lineRule="auto"/>
        <w:ind w:right="856"/>
      </w:pPr>
      <w:r>
        <w:t>исполнять и оценивать образцы музыкального фольклора и сочинения композиторов своей малой родины.</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50"/>
      </w:pPr>
      <w:r>
        <w:t>К концу изучения модуля № 2 «Народное музыкальное творчество России» обучающийся научится:</w:t>
      </w:r>
    </w:p>
    <w:p w:rsidR="000C0C23" w:rsidRDefault="00692F60">
      <w:pPr>
        <w:pStyle w:val="a3"/>
        <w:spacing w:before="7" w:line="288" w:lineRule="auto"/>
        <w:ind w:right="867"/>
      </w:pPr>
      <w: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w:t>
      </w:r>
      <w:r>
        <w:rPr>
          <w:spacing w:val="40"/>
        </w:rPr>
        <w:t xml:space="preserve"> </w:t>
      </w:r>
      <w:r>
        <w:t>трех</w:t>
      </w:r>
      <w:r>
        <w:rPr>
          <w:spacing w:val="40"/>
        </w:rPr>
        <w:t xml:space="preserve"> </w:t>
      </w:r>
      <w:r>
        <w:t>региональных</w:t>
      </w:r>
      <w:r>
        <w:rPr>
          <w:spacing w:val="40"/>
        </w:rPr>
        <w:t xml:space="preserve"> </w:t>
      </w:r>
      <w:r>
        <w:t>фольклорных</w:t>
      </w:r>
      <w:r>
        <w:rPr>
          <w:spacing w:val="40"/>
        </w:rPr>
        <w:t xml:space="preserve"> </w:t>
      </w:r>
      <w:r>
        <w:t>традиций</w:t>
      </w:r>
      <w:r>
        <w:rPr>
          <w:spacing w:val="40"/>
        </w:rPr>
        <w:t xml:space="preserve"> </w:t>
      </w:r>
      <w:r>
        <w:t>на</w:t>
      </w:r>
      <w:r>
        <w:rPr>
          <w:spacing w:val="40"/>
        </w:rPr>
        <w:t xml:space="preserve"> </w:t>
      </w:r>
      <w:r>
        <w:t>выбор</w:t>
      </w:r>
      <w:r>
        <w:rPr>
          <w:spacing w:val="40"/>
        </w:rPr>
        <w:t xml:space="preserve"> </w:t>
      </w:r>
      <w:r>
        <w:t>учителя);</w:t>
      </w:r>
    </w:p>
    <w:p w:rsidR="000C0C23" w:rsidRDefault="00692F60">
      <w:pPr>
        <w:pStyle w:val="a3"/>
        <w:spacing w:line="292" w:lineRule="auto"/>
        <w:ind w:right="876"/>
      </w:pPr>
      <w:r>
        <w:t>различать</w:t>
      </w:r>
      <w:r>
        <w:rPr>
          <w:spacing w:val="40"/>
        </w:rPr>
        <w:t xml:space="preserve"> </w:t>
      </w:r>
      <w:r>
        <w:t>на</w:t>
      </w:r>
      <w:r>
        <w:rPr>
          <w:spacing w:val="40"/>
        </w:rPr>
        <w:t xml:space="preserve"> </w:t>
      </w:r>
      <w:r>
        <w:t>слух</w:t>
      </w:r>
      <w:r>
        <w:rPr>
          <w:spacing w:val="40"/>
        </w:rPr>
        <w:t xml:space="preserve"> </w:t>
      </w:r>
      <w:r>
        <w:t>и</w:t>
      </w:r>
      <w:r>
        <w:rPr>
          <w:spacing w:val="40"/>
        </w:rPr>
        <w:t xml:space="preserve"> </w:t>
      </w:r>
      <w:r>
        <w:t>исполнять</w:t>
      </w:r>
      <w:r>
        <w:rPr>
          <w:spacing w:val="40"/>
        </w:rPr>
        <w:t xml:space="preserve"> </w:t>
      </w:r>
      <w:r>
        <w:t>произведения</w:t>
      </w:r>
      <w:r>
        <w:rPr>
          <w:spacing w:val="40"/>
        </w:rPr>
        <w:t xml:space="preserve"> </w:t>
      </w:r>
      <w:r>
        <w:t>различных</w:t>
      </w:r>
      <w:r>
        <w:rPr>
          <w:spacing w:val="40"/>
        </w:rPr>
        <w:t xml:space="preserve"> </w:t>
      </w:r>
      <w:r>
        <w:t>жанров</w:t>
      </w:r>
      <w:r>
        <w:rPr>
          <w:spacing w:val="40"/>
        </w:rPr>
        <w:t xml:space="preserve"> </w:t>
      </w:r>
      <w:r>
        <w:t xml:space="preserve">фольклорной </w:t>
      </w:r>
      <w:r>
        <w:rPr>
          <w:spacing w:val="-2"/>
        </w:rPr>
        <w:t>музыки;</w:t>
      </w:r>
    </w:p>
    <w:p w:rsidR="000C0C23" w:rsidRDefault="00692F60">
      <w:pPr>
        <w:pStyle w:val="a3"/>
        <w:spacing w:line="288" w:lineRule="auto"/>
        <w:ind w:right="870"/>
      </w:pPr>
      <w:r>
        <w:t>определять</w:t>
      </w:r>
      <w:r>
        <w:rPr>
          <w:spacing w:val="40"/>
        </w:rPr>
        <w:t xml:space="preserve"> </w:t>
      </w:r>
      <w:r>
        <w:t>на</w:t>
      </w:r>
      <w:r>
        <w:rPr>
          <w:spacing w:val="40"/>
        </w:rPr>
        <w:t xml:space="preserve"> </w:t>
      </w:r>
      <w:r>
        <w:t>слух</w:t>
      </w:r>
      <w:r>
        <w:rPr>
          <w:spacing w:val="40"/>
        </w:rPr>
        <w:t xml:space="preserve"> </w:t>
      </w:r>
      <w:r>
        <w:t>принадлежность</w:t>
      </w:r>
      <w:r>
        <w:rPr>
          <w:spacing w:val="40"/>
        </w:rPr>
        <w:t xml:space="preserve"> </w:t>
      </w:r>
      <w:r>
        <w:t>народных</w:t>
      </w:r>
      <w:r>
        <w:rPr>
          <w:spacing w:val="40"/>
        </w:rPr>
        <w:t xml:space="preserve"> </w:t>
      </w:r>
      <w:r>
        <w:t>музыкальных</w:t>
      </w:r>
      <w:r>
        <w:rPr>
          <w:spacing w:val="40"/>
        </w:rPr>
        <w:t xml:space="preserve"> </w:t>
      </w:r>
      <w:r>
        <w:t>инструментов</w:t>
      </w:r>
      <w:r>
        <w:rPr>
          <w:spacing w:val="40"/>
        </w:rPr>
        <w:t xml:space="preserve"> </w:t>
      </w:r>
      <w:r>
        <w:t>к группам</w:t>
      </w:r>
      <w:r>
        <w:rPr>
          <w:spacing w:val="40"/>
        </w:rPr>
        <w:t xml:space="preserve"> </w:t>
      </w:r>
      <w:r>
        <w:t>духовых,</w:t>
      </w:r>
      <w:r>
        <w:rPr>
          <w:spacing w:val="40"/>
        </w:rPr>
        <w:t xml:space="preserve"> </w:t>
      </w:r>
      <w:r>
        <w:t>струнных,</w:t>
      </w:r>
      <w:r>
        <w:rPr>
          <w:spacing w:val="40"/>
        </w:rPr>
        <w:t xml:space="preserve"> </w:t>
      </w:r>
      <w:r>
        <w:t>ударно-шумовых</w:t>
      </w:r>
      <w:r>
        <w:rPr>
          <w:spacing w:val="40"/>
        </w:rPr>
        <w:t xml:space="preserve"> </w:t>
      </w:r>
      <w:r>
        <w:t>инструментов;</w:t>
      </w:r>
    </w:p>
    <w:p w:rsidR="000C0C23" w:rsidRDefault="00692F60">
      <w:pPr>
        <w:pStyle w:val="a3"/>
        <w:spacing w:line="288" w:lineRule="auto"/>
        <w:ind w:right="873"/>
      </w:pPr>
      <w:r>
        <w:t>объяснять на примерах связь устного народного музыкального творчества и деятельности</w:t>
      </w:r>
      <w:r>
        <w:rPr>
          <w:spacing w:val="40"/>
        </w:rPr>
        <w:t xml:space="preserve"> </w:t>
      </w:r>
      <w:r>
        <w:t>профессиональных</w:t>
      </w:r>
      <w:r>
        <w:rPr>
          <w:spacing w:val="40"/>
        </w:rPr>
        <w:t xml:space="preserve"> </w:t>
      </w:r>
      <w:r>
        <w:t>музыкантов</w:t>
      </w:r>
      <w:r>
        <w:rPr>
          <w:spacing w:val="40"/>
        </w:rPr>
        <w:t xml:space="preserve"> </w:t>
      </w:r>
      <w:r>
        <w:t>в</w:t>
      </w:r>
      <w:r>
        <w:rPr>
          <w:spacing w:val="40"/>
        </w:rPr>
        <w:t xml:space="preserve"> </w:t>
      </w:r>
      <w:r>
        <w:t>развитии</w:t>
      </w:r>
      <w:r>
        <w:rPr>
          <w:spacing w:val="40"/>
        </w:rPr>
        <w:t xml:space="preserve"> </w:t>
      </w:r>
      <w:r>
        <w:t>общей</w:t>
      </w:r>
      <w:r>
        <w:rPr>
          <w:spacing w:val="40"/>
        </w:rPr>
        <w:t xml:space="preserve"> </w:t>
      </w:r>
      <w:r>
        <w:t>культуры</w:t>
      </w:r>
      <w:r>
        <w:rPr>
          <w:spacing w:val="40"/>
        </w:rPr>
        <w:t xml:space="preserve"> </w:t>
      </w:r>
      <w:r>
        <w:t>страны.</w:t>
      </w:r>
    </w:p>
    <w:p w:rsidR="000C0C23" w:rsidRDefault="00692F60">
      <w:pPr>
        <w:pStyle w:val="a3"/>
        <w:spacing w:line="288" w:lineRule="auto"/>
        <w:ind w:right="859"/>
      </w:pPr>
      <w:r>
        <w:t>К</w:t>
      </w:r>
      <w:r>
        <w:rPr>
          <w:spacing w:val="40"/>
        </w:rPr>
        <w:t xml:space="preserve"> </w:t>
      </w:r>
      <w:r>
        <w:t>концу изучения</w:t>
      </w:r>
      <w:r>
        <w:rPr>
          <w:spacing w:val="40"/>
        </w:rPr>
        <w:t xml:space="preserve"> </w:t>
      </w:r>
      <w:r>
        <w:t>модуля</w:t>
      </w:r>
      <w:r>
        <w:rPr>
          <w:spacing w:val="40"/>
        </w:rPr>
        <w:t xml:space="preserve"> </w:t>
      </w:r>
      <w:r>
        <w:t>№</w:t>
      </w:r>
      <w:r>
        <w:rPr>
          <w:spacing w:val="40"/>
        </w:rPr>
        <w:t xml:space="preserve"> </w:t>
      </w:r>
      <w:r>
        <w:t>3</w:t>
      </w:r>
      <w:r>
        <w:rPr>
          <w:spacing w:val="40"/>
        </w:rPr>
        <w:t xml:space="preserve"> </w:t>
      </w:r>
      <w:r>
        <w:t>«Русская</w:t>
      </w:r>
      <w:r>
        <w:rPr>
          <w:spacing w:val="40"/>
        </w:rPr>
        <w:t xml:space="preserve"> </w:t>
      </w:r>
      <w:r>
        <w:t>классическая</w:t>
      </w:r>
      <w:r>
        <w:rPr>
          <w:spacing w:val="40"/>
        </w:rPr>
        <w:t xml:space="preserve"> </w:t>
      </w:r>
      <w:r>
        <w:t xml:space="preserve">музыка» обучающийся </w:t>
      </w:r>
      <w:r>
        <w:rPr>
          <w:spacing w:val="-2"/>
        </w:rPr>
        <w:t>научится:</w:t>
      </w:r>
    </w:p>
    <w:p w:rsidR="000C0C23" w:rsidRDefault="00692F60">
      <w:pPr>
        <w:pStyle w:val="a3"/>
        <w:spacing w:line="292" w:lineRule="auto"/>
        <w:ind w:right="854"/>
      </w:pPr>
      <w:r>
        <w:t>различать на слух произведения русских композиторов-классиков, называть автора, произведение, исполнительский состав;</w:t>
      </w:r>
    </w:p>
    <w:p w:rsidR="000C0C23" w:rsidRDefault="00692F60">
      <w:pPr>
        <w:pStyle w:val="a3"/>
        <w:spacing w:line="288" w:lineRule="auto"/>
        <w:ind w:right="881"/>
      </w:pPr>
      <w:r>
        <w:t>характеризовать музыкальный образ и выразительные средства, использованные композитором,</w:t>
      </w:r>
      <w:r>
        <w:rPr>
          <w:spacing w:val="40"/>
        </w:rPr>
        <w:t xml:space="preserve"> </w:t>
      </w:r>
      <w:r>
        <w:t>способы</w:t>
      </w:r>
      <w:r>
        <w:rPr>
          <w:spacing w:val="40"/>
        </w:rPr>
        <w:t xml:space="preserve"> </w:t>
      </w:r>
      <w:r>
        <w:t>развития</w:t>
      </w:r>
      <w:r>
        <w:rPr>
          <w:spacing w:val="40"/>
        </w:rPr>
        <w:t xml:space="preserve"> </w:t>
      </w:r>
      <w:r>
        <w:t>и</w:t>
      </w:r>
      <w:r>
        <w:rPr>
          <w:spacing w:val="40"/>
        </w:rPr>
        <w:t xml:space="preserve"> </w:t>
      </w:r>
      <w:r>
        <w:t>форму</w:t>
      </w:r>
      <w:r>
        <w:rPr>
          <w:spacing w:val="40"/>
        </w:rPr>
        <w:t xml:space="preserve"> </w:t>
      </w:r>
      <w:r>
        <w:t>строения</w:t>
      </w:r>
      <w:r>
        <w:rPr>
          <w:spacing w:val="40"/>
        </w:rPr>
        <w:t xml:space="preserve"> </w:t>
      </w:r>
      <w:r>
        <w:t>музыкального</w:t>
      </w:r>
      <w:r>
        <w:rPr>
          <w:spacing w:val="40"/>
        </w:rPr>
        <w:t xml:space="preserve"> </w:t>
      </w:r>
      <w:r>
        <w:t>произведения;</w:t>
      </w:r>
    </w:p>
    <w:p w:rsidR="000C0C23" w:rsidRDefault="00692F60">
      <w:pPr>
        <w:pStyle w:val="a3"/>
        <w:spacing w:line="288" w:lineRule="auto"/>
        <w:ind w:right="872"/>
      </w:pPr>
      <w:r>
        <w:t xml:space="preserve">исполнять (в том числе фрагментарно, отдельными темами) сочинения русских </w:t>
      </w:r>
      <w:r>
        <w:rPr>
          <w:spacing w:val="-2"/>
        </w:rPr>
        <w:t>композиторов;</w:t>
      </w:r>
    </w:p>
    <w:p w:rsidR="000C0C23" w:rsidRDefault="00692F60">
      <w:pPr>
        <w:pStyle w:val="a3"/>
        <w:spacing w:line="288" w:lineRule="auto"/>
        <w:ind w:right="849"/>
      </w:pPr>
      <w:r>
        <w:t>характеризовать творчество не менее двух отечественных композиторов-классиков, приводить</w:t>
      </w:r>
      <w:r>
        <w:rPr>
          <w:spacing w:val="40"/>
        </w:rPr>
        <w:t xml:space="preserve"> </w:t>
      </w:r>
      <w:r>
        <w:t>примеры</w:t>
      </w:r>
      <w:r>
        <w:rPr>
          <w:spacing w:val="40"/>
        </w:rPr>
        <w:t xml:space="preserve"> </w:t>
      </w:r>
      <w:r>
        <w:t>наиболее известных</w:t>
      </w:r>
      <w:r>
        <w:rPr>
          <w:spacing w:val="40"/>
        </w:rPr>
        <w:t xml:space="preserve"> </w:t>
      </w:r>
      <w:r>
        <w:t>сочинений.</w:t>
      </w:r>
    </w:p>
    <w:p w:rsidR="000C0C23" w:rsidRDefault="00692F60">
      <w:pPr>
        <w:pStyle w:val="a3"/>
        <w:spacing w:line="288" w:lineRule="auto"/>
        <w:ind w:right="869"/>
      </w:pPr>
      <w:r>
        <w:t xml:space="preserve">К концу изучения модуля № 4 «Жанры музыкального искусства» обучающийся </w:t>
      </w:r>
      <w:r>
        <w:rPr>
          <w:spacing w:val="-2"/>
        </w:rPr>
        <w:t>научится:</w:t>
      </w:r>
    </w:p>
    <w:p w:rsidR="000C0C23" w:rsidRDefault="00692F60">
      <w:pPr>
        <w:pStyle w:val="a3"/>
        <w:spacing w:line="288" w:lineRule="auto"/>
        <w:ind w:right="868"/>
      </w:pPr>
      <w:r>
        <w:t>различать и характеризовать жанры музыки (театральные, камерные и</w:t>
      </w:r>
      <w:r>
        <w:rPr>
          <w:spacing w:val="80"/>
          <w:w w:val="150"/>
        </w:rPr>
        <w:t xml:space="preserve"> </w:t>
      </w:r>
      <w:r>
        <w:t xml:space="preserve">симфонические, вокальные и инструментальные), знать их разновидности, приводить </w:t>
      </w:r>
      <w:r>
        <w:rPr>
          <w:spacing w:val="-2"/>
        </w:rPr>
        <w:t>примеры;</w:t>
      </w:r>
    </w:p>
    <w:p w:rsidR="000C0C23" w:rsidRDefault="00692F60">
      <w:pPr>
        <w:pStyle w:val="a3"/>
        <w:spacing w:line="263" w:lineRule="exact"/>
        <w:ind w:left="1135" w:firstLine="0"/>
      </w:pPr>
      <w:r>
        <w:t>рассуждать</w:t>
      </w:r>
      <w:r>
        <w:rPr>
          <w:spacing w:val="52"/>
          <w:w w:val="150"/>
        </w:rPr>
        <w:t xml:space="preserve"> </w:t>
      </w:r>
      <w:r>
        <w:t>о</w:t>
      </w:r>
      <w:r>
        <w:rPr>
          <w:spacing w:val="66"/>
        </w:rPr>
        <w:t xml:space="preserve"> </w:t>
      </w:r>
      <w:r>
        <w:t>круге</w:t>
      </w:r>
      <w:r>
        <w:rPr>
          <w:spacing w:val="77"/>
        </w:rPr>
        <w:t xml:space="preserve"> </w:t>
      </w:r>
      <w:r>
        <w:t>образов</w:t>
      </w:r>
      <w:r>
        <w:rPr>
          <w:spacing w:val="75"/>
        </w:rPr>
        <w:t xml:space="preserve"> </w:t>
      </w:r>
      <w:r>
        <w:t>и</w:t>
      </w:r>
      <w:r>
        <w:rPr>
          <w:spacing w:val="68"/>
        </w:rPr>
        <w:t xml:space="preserve"> </w:t>
      </w:r>
      <w:r>
        <w:t>средствах</w:t>
      </w:r>
      <w:r>
        <w:rPr>
          <w:spacing w:val="74"/>
        </w:rPr>
        <w:t xml:space="preserve"> </w:t>
      </w:r>
      <w:r>
        <w:t>их</w:t>
      </w:r>
      <w:r>
        <w:rPr>
          <w:spacing w:val="66"/>
        </w:rPr>
        <w:t xml:space="preserve"> </w:t>
      </w:r>
      <w:r>
        <w:t>воплощения,</w:t>
      </w:r>
      <w:r>
        <w:rPr>
          <w:spacing w:val="76"/>
        </w:rPr>
        <w:t xml:space="preserve"> </w:t>
      </w:r>
      <w:r>
        <w:t>типичных</w:t>
      </w:r>
      <w:r>
        <w:rPr>
          <w:spacing w:val="74"/>
        </w:rPr>
        <w:t xml:space="preserve"> </w:t>
      </w:r>
      <w:r>
        <w:t>для</w:t>
      </w:r>
      <w:r>
        <w:rPr>
          <w:spacing w:val="72"/>
        </w:rPr>
        <w:t xml:space="preserve"> </w:t>
      </w:r>
      <w:r>
        <w:rPr>
          <w:spacing w:val="-2"/>
        </w:rPr>
        <w:t>данного</w:t>
      </w:r>
    </w:p>
    <w:p w:rsidR="000C0C23" w:rsidRDefault="00692F60">
      <w:pPr>
        <w:pStyle w:val="a3"/>
        <w:spacing w:before="26"/>
        <w:ind w:firstLine="0"/>
        <w:jc w:val="left"/>
      </w:pPr>
      <w:r>
        <w:rPr>
          <w:spacing w:val="-2"/>
        </w:rPr>
        <w:t>жанра;</w:t>
      </w:r>
    </w:p>
    <w:p w:rsidR="000C0C23" w:rsidRDefault="00692F60">
      <w:pPr>
        <w:pStyle w:val="a3"/>
        <w:spacing w:before="53"/>
        <w:ind w:left="1135" w:firstLine="0"/>
        <w:jc w:val="left"/>
      </w:pPr>
      <w:r>
        <w:t>выразительно</w:t>
      </w:r>
      <w:r>
        <w:rPr>
          <w:spacing w:val="67"/>
        </w:rPr>
        <w:t xml:space="preserve"> </w:t>
      </w:r>
      <w:r>
        <w:t>исполнять</w:t>
      </w:r>
      <w:r>
        <w:rPr>
          <w:spacing w:val="43"/>
        </w:rPr>
        <w:t xml:space="preserve">  </w:t>
      </w:r>
      <w:r>
        <w:t>произведения</w:t>
      </w:r>
      <w:r>
        <w:rPr>
          <w:spacing w:val="46"/>
        </w:rPr>
        <w:t xml:space="preserve">  </w:t>
      </w:r>
      <w:r>
        <w:t>(в</w:t>
      </w:r>
      <w:r>
        <w:rPr>
          <w:spacing w:val="45"/>
        </w:rPr>
        <w:t xml:space="preserve">  </w:t>
      </w:r>
      <w:r>
        <w:t>том</w:t>
      </w:r>
      <w:r>
        <w:rPr>
          <w:spacing w:val="41"/>
        </w:rPr>
        <w:t xml:space="preserve">  </w:t>
      </w:r>
      <w:r>
        <w:t>числе</w:t>
      </w:r>
      <w:r>
        <w:rPr>
          <w:spacing w:val="47"/>
        </w:rPr>
        <w:t xml:space="preserve">  </w:t>
      </w:r>
      <w:r>
        <w:t>фрагменты)</w:t>
      </w:r>
      <w:r>
        <w:rPr>
          <w:spacing w:val="49"/>
        </w:rPr>
        <w:t xml:space="preserve">  </w:t>
      </w:r>
      <w:r>
        <w:rPr>
          <w:spacing w:val="-2"/>
        </w:rPr>
        <w:t>вокальных,</w:t>
      </w:r>
    </w:p>
    <w:p w:rsidR="000C0C23" w:rsidRDefault="00692F60">
      <w:pPr>
        <w:pStyle w:val="a3"/>
        <w:spacing w:before="57"/>
        <w:ind w:firstLine="0"/>
      </w:pPr>
      <w:r>
        <w:t>инструментальных</w:t>
      </w:r>
      <w:r>
        <w:rPr>
          <w:spacing w:val="30"/>
        </w:rPr>
        <w:t xml:space="preserve"> </w:t>
      </w:r>
      <w:r>
        <w:t>и</w:t>
      </w:r>
      <w:r>
        <w:rPr>
          <w:spacing w:val="52"/>
        </w:rPr>
        <w:t xml:space="preserve"> </w:t>
      </w:r>
      <w:r>
        <w:t>музыкально-театральных</w:t>
      </w:r>
      <w:r>
        <w:rPr>
          <w:spacing w:val="44"/>
        </w:rPr>
        <w:t xml:space="preserve"> </w:t>
      </w:r>
      <w:r>
        <w:rPr>
          <w:spacing w:val="-2"/>
        </w:rPr>
        <w:t>жанров.</w:t>
      </w:r>
    </w:p>
    <w:p w:rsidR="000C0C23" w:rsidRDefault="00692F60">
      <w:pPr>
        <w:pStyle w:val="a3"/>
        <w:spacing w:before="48" w:line="290" w:lineRule="auto"/>
        <w:ind w:right="863"/>
        <w:jc w:val="right"/>
      </w:pPr>
      <w:r>
        <w:t>К</w:t>
      </w:r>
      <w:r>
        <w:rPr>
          <w:spacing w:val="71"/>
        </w:rPr>
        <w:t xml:space="preserve"> </w:t>
      </w:r>
      <w:r>
        <w:t>концу</w:t>
      </w:r>
      <w:r>
        <w:rPr>
          <w:spacing w:val="40"/>
        </w:rPr>
        <w:t xml:space="preserve"> </w:t>
      </w:r>
      <w:r>
        <w:t>изучения</w:t>
      </w:r>
      <w:r>
        <w:rPr>
          <w:spacing w:val="76"/>
        </w:rPr>
        <w:t xml:space="preserve"> </w:t>
      </w:r>
      <w:r>
        <w:t>модуля</w:t>
      </w:r>
      <w:r>
        <w:rPr>
          <w:spacing w:val="40"/>
        </w:rPr>
        <w:t xml:space="preserve"> </w:t>
      </w:r>
      <w:r>
        <w:t>№</w:t>
      </w:r>
      <w:r>
        <w:rPr>
          <w:spacing w:val="71"/>
        </w:rPr>
        <w:t xml:space="preserve"> </w:t>
      </w:r>
      <w:r>
        <w:t>5</w:t>
      </w:r>
      <w:r>
        <w:rPr>
          <w:spacing w:val="71"/>
        </w:rPr>
        <w:t xml:space="preserve"> </w:t>
      </w:r>
      <w:r>
        <w:t>«Музыка</w:t>
      </w:r>
      <w:r>
        <w:rPr>
          <w:spacing w:val="40"/>
        </w:rPr>
        <w:t xml:space="preserve"> </w:t>
      </w:r>
      <w:r>
        <w:t>народов</w:t>
      </w:r>
      <w:r>
        <w:rPr>
          <w:spacing w:val="72"/>
        </w:rPr>
        <w:t xml:space="preserve"> </w:t>
      </w:r>
      <w:r>
        <w:t>мира»</w:t>
      </w:r>
      <w:r>
        <w:rPr>
          <w:spacing w:val="71"/>
        </w:rPr>
        <w:t xml:space="preserve"> </w:t>
      </w:r>
      <w:r>
        <w:t>обучающийся</w:t>
      </w:r>
      <w:r>
        <w:rPr>
          <w:spacing w:val="80"/>
        </w:rPr>
        <w:t xml:space="preserve"> </w:t>
      </w:r>
      <w:r>
        <w:t>научится: определять на</w:t>
      </w:r>
      <w:r>
        <w:rPr>
          <w:spacing w:val="40"/>
        </w:rPr>
        <w:t xml:space="preserve"> </w:t>
      </w:r>
      <w:r>
        <w:t>слух</w:t>
      </w:r>
      <w:r>
        <w:rPr>
          <w:spacing w:val="40"/>
        </w:rPr>
        <w:t xml:space="preserve"> </w:t>
      </w:r>
      <w:r>
        <w:t>музыкальные произведения,</w:t>
      </w:r>
      <w:r>
        <w:rPr>
          <w:spacing w:val="40"/>
        </w:rPr>
        <w:t xml:space="preserve"> </w:t>
      </w:r>
      <w:r>
        <w:t>относящиеся</w:t>
      </w:r>
      <w:r>
        <w:rPr>
          <w:spacing w:val="40"/>
        </w:rPr>
        <w:t xml:space="preserve"> </w:t>
      </w:r>
      <w:r>
        <w:t>к западноевропейской, латиноамериканской,</w:t>
      </w:r>
      <w:r>
        <w:rPr>
          <w:spacing w:val="32"/>
        </w:rPr>
        <w:t xml:space="preserve">  </w:t>
      </w:r>
      <w:r>
        <w:t>азиатской</w:t>
      </w:r>
      <w:r>
        <w:rPr>
          <w:spacing w:val="32"/>
        </w:rPr>
        <w:t xml:space="preserve">  </w:t>
      </w:r>
      <w:r>
        <w:t>традиционной</w:t>
      </w:r>
      <w:r>
        <w:rPr>
          <w:spacing w:val="31"/>
        </w:rPr>
        <w:t xml:space="preserve">  </w:t>
      </w:r>
      <w:r>
        <w:t>музыкальной</w:t>
      </w:r>
      <w:r>
        <w:rPr>
          <w:spacing w:val="33"/>
        </w:rPr>
        <w:t xml:space="preserve">  </w:t>
      </w:r>
      <w:r>
        <w:t>культуре,</w:t>
      </w:r>
      <w:r>
        <w:rPr>
          <w:spacing w:val="28"/>
        </w:rPr>
        <w:t xml:space="preserve">  </w:t>
      </w:r>
      <w:r>
        <w:t>в</w:t>
      </w:r>
      <w:r>
        <w:rPr>
          <w:spacing w:val="32"/>
        </w:rPr>
        <w:t xml:space="preserve">  </w:t>
      </w:r>
      <w:r>
        <w:t>том</w:t>
      </w:r>
      <w:r>
        <w:rPr>
          <w:spacing w:val="28"/>
        </w:rPr>
        <w:t xml:space="preserve">  </w:t>
      </w:r>
      <w:r>
        <w:t>числе</w:t>
      </w:r>
      <w:r>
        <w:rPr>
          <w:spacing w:val="31"/>
        </w:rPr>
        <w:t xml:space="preserve">  </w:t>
      </w:r>
      <w:r>
        <w:rPr>
          <w:spacing w:val="-10"/>
        </w:rPr>
        <w:t>к</w:t>
      </w:r>
    </w:p>
    <w:p w:rsidR="000C0C23" w:rsidRDefault="00692F60">
      <w:pPr>
        <w:pStyle w:val="a3"/>
        <w:spacing w:line="260" w:lineRule="exact"/>
        <w:ind w:firstLine="0"/>
      </w:pPr>
      <w:r>
        <w:t>отдельным</w:t>
      </w:r>
      <w:r>
        <w:rPr>
          <w:spacing w:val="71"/>
        </w:rPr>
        <w:t xml:space="preserve"> </w:t>
      </w:r>
      <w:r>
        <w:t>самобытным</w:t>
      </w:r>
      <w:r>
        <w:rPr>
          <w:spacing w:val="52"/>
          <w:w w:val="150"/>
        </w:rPr>
        <w:t xml:space="preserve"> </w:t>
      </w:r>
      <w:r>
        <w:t>культурно-национальным</w:t>
      </w:r>
      <w:r>
        <w:rPr>
          <w:spacing w:val="54"/>
          <w:w w:val="150"/>
        </w:rPr>
        <w:t xml:space="preserve"> </w:t>
      </w:r>
      <w:r>
        <w:rPr>
          <w:spacing w:val="-2"/>
        </w:rPr>
        <w:t>традициям;</w:t>
      </w:r>
    </w:p>
    <w:p w:rsidR="000C0C23" w:rsidRDefault="00692F60">
      <w:pPr>
        <w:pStyle w:val="a3"/>
        <w:spacing w:before="52" w:line="288" w:lineRule="auto"/>
        <w:ind w:right="861"/>
      </w:pPr>
      <w:r>
        <w:t>различать</w:t>
      </w:r>
      <w:r>
        <w:rPr>
          <w:spacing w:val="40"/>
        </w:rPr>
        <w:t xml:space="preserve"> </w:t>
      </w:r>
      <w:r>
        <w:t>на</w:t>
      </w:r>
      <w:r>
        <w:rPr>
          <w:spacing w:val="40"/>
        </w:rPr>
        <w:t xml:space="preserve"> </w:t>
      </w:r>
      <w:r>
        <w:t>слух</w:t>
      </w:r>
      <w:r>
        <w:rPr>
          <w:spacing w:val="40"/>
        </w:rPr>
        <w:t xml:space="preserve"> </w:t>
      </w:r>
      <w:r>
        <w:t>и</w:t>
      </w:r>
      <w:r>
        <w:rPr>
          <w:spacing w:val="40"/>
        </w:rPr>
        <w:t xml:space="preserve"> </w:t>
      </w:r>
      <w:r>
        <w:t>исполнять</w:t>
      </w:r>
      <w:r>
        <w:rPr>
          <w:spacing w:val="40"/>
        </w:rPr>
        <w:t xml:space="preserve"> </w:t>
      </w:r>
      <w:r>
        <w:t>произведения</w:t>
      </w:r>
      <w:r>
        <w:rPr>
          <w:spacing w:val="40"/>
        </w:rPr>
        <w:t xml:space="preserve"> </w:t>
      </w:r>
      <w:r>
        <w:t>различных</w:t>
      </w:r>
      <w:r>
        <w:rPr>
          <w:spacing w:val="40"/>
        </w:rPr>
        <w:t xml:space="preserve"> </w:t>
      </w:r>
      <w:r>
        <w:t>жанров</w:t>
      </w:r>
      <w:r>
        <w:rPr>
          <w:spacing w:val="40"/>
        </w:rPr>
        <w:t xml:space="preserve"> </w:t>
      </w:r>
      <w:r>
        <w:t xml:space="preserve">фольклорной </w:t>
      </w:r>
      <w:r>
        <w:rPr>
          <w:spacing w:val="-2"/>
        </w:rPr>
        <w:t>музыки;</w:t>
      </w:r>
    </w:p>
    <w:p w:rsidR="000C0C23" w:rsidRDefault="00692F60">
      <w:pPr>
        <w:pStyle w:val="a3"/>
        <w:spacing w:before="4" w:line="288" w:lineRule="auto"/>
        <w:ind w:right="870"/>
      </w:pPr>
      <w:r>
        <w:t>определять</w:t>
      </w:r>
      <w:r>
        <w:rPr>
          <w:spacing w:val="40"/>
        </w:rPr>
        <w:t xml:space="preserve"> </w:t>
      </w:r>
      <w:r>
        <w:t>на</w:t>
      </w:r>
      <w:r>
        <w:rPr>
          <w:spacing w:val="40"/>
        </w:rPr>
        <w:t xml:space="preserve"> </w:t>
      </w:r>
      <w:r>
        <w:t>слух</w:t>
      </w:r>
      <w:r>
        <w:rPr>
          <w:spacing w:val="40"/>
        </w:rPr>
        <w:t xml:space="preserve"> </w:t>
      </w:r>
      <w:r>
        <w:t>принадлежность</w:t>
      </w:r>
      <w:r>
        <w:rPr>
          <w:spacing w:val="40"/>
        </w:rPr>
        <w:t xml:space="preserve"> </w:t>
      </w:r>
      <w:r>
        <w:t>народных</w:t>
      </w:r>
      <w:r>
        <w:rPr>
          <w:spacing w:val="40"/>
        </w:rPr>
        <w:t xml:space="preserve"> </w:t>
      </w:r>
      <w:r>
        <w:t>музыкальных</w:t>
      </w:r>
      <w:r>
        <w:rPr>
          <w:spacing w:val="40"/>
        </w:rPr>
        <w:t xml:space="preserve"> </w:t>
      </w:r>
      <w:r>
        <w:t>инструментов</w:t>
      </w:r>
      <w:r>
        <w:rPr>
          <w:spacing w:val="40"/>
        </w:rPr>
        <w:t xml:space="preserve"> </w:t>
      </w:r>
      <w:r>
        <w:t>к группам</w:t>
      </w:r>
      <w:r>
        <w:rPr>
          <w:spacing w:val="40"/>
        </w:rPr>
        <w:t xml:space="preserve"> </w:t>
      </w:r>
      <w:r>
        <w:t>духовых,</w:t>
      </w:r>
      <w:r>
        <w:rPr>
          <w:spacing w:val="40"/>
        </w:rPr>
        <w:t xml:space="preserve"> </w:t>
      </w:r>
      <w:r>
        <w:t>струнных,</w:t>
      </w:r>
      <w:r>
        <w:rPr>
          <w:spacing w:val="40"/>
        </w:rPr>
        <w:t xml:space="preserve"> </w:t>
      </w:r>
      <w:r>
        <w:t>ударно-шумовых</w:t>
      </w:r>
      <w:r>
        <w:rPr>
          <w:spacing w:val="40"/>
        </w:rPr>
        <w:t xml:space="preserve"> </w:t>
      </w:r>
      <w:r>
        <w:t>инструментов;</w:t>
      </w:r>
    </w:p>
    <w:p w:rsidR="000C0C23" w:rsidRDefault="00692F60">
      <w:pPr>
        <w:pStyle w:val="a3"/>
        <w:spacing w:line="290" w:lineRule="auto"/>
        <w:ind w:right="848"/>
      </w:pPr>
      <w:r>
        <w:t>различать на слух и узнавать признаки влияния музыки разных народов мира в сочинениях</w:t>
      </w:r>
      <w:r>
        <w:rPr>
          <w:spacing w:val="40"/>
        </w:rPr>
        <w:t xml:space="preserve"> </w:t>
      </w:r>
      <w:r>
        <w:t>профессиональных</w:t>
      </w:r>
      <w:r>
        <w:rPr>
          <w:spacing w:val="40"/>
        </w:rPr>
        <w:t xml:space="preserve"> </w:t>
      </w:r>
      <w:r>
        <w:t>композиторов</w:t>
      </w:r>
      <w:r>
        <w:rPr>
          <w:spacing w:val="40"/>
        </w:rPr>
        <w:t xml:space="preserve"> </w:t>
      </w:r>
      <w:r>
        <w:t>(из</w:t>
      </w:r>
      <w:r>
        <w:rPr>
          <w:spacing w:val="40"/>
        </w:rPr>
        <w:t xml:space="preserve"> </w:t>
      </w:r>
      <w:r>
        <w:t>числа</w:t>
      </w:r>
      <w:r>
        <w:rPr>
          <w:spacing w:val="40"/>
        </w:rPr>
        <w:t xml:space="preserve"> </w:t>
      </w:r>
      <w:r>
        <w:t>изученных</w:t>
      </w:r>
      <w:r>
        <w:rPr>
          <w:spacing w:val="40"/>
        </w:rPr>
        <w:t xml:space="preserve"> </w:t>
      </w:r>
      <w:r>
        <w:t>культурно- национальных традиций и жанров).</w:t>
      </w:r>
    </w:p>
    <w:p w:rsidR="000C0C23" w:rsidRDefault="00692F60">
      <w:pPr>
        <w:pStyle w:val="a3"/>
        <w:spacing w:line="288" w:lineRule="auto"/>
        <w:ind w:right="875"/>
      </w:pPr>
      <w:r>
        <w:t xml:space="preserve">К концу изучения модуля № 6 «Европейская классическая музыка» обучающийся </w:t>
      </w:r>
      <w:r>
        <w:rPr>
          <w:spacing w:val="-2"/>
        </w:rPr>
        <w:t>научится:</w:t>
      </w:r>
    </w:p>
    <w:p w:rsidR="000C0C23" w:rsidRDefault="00692F60">
      <w:pPr>
        <w:pStyle w:val="a3"/>
        <w:spacing w:line="288" w:lineRule="auto"/>
        <w:ind w:right="863"/>
      </w:pPr>
      <w:r>
        <w:t>различать на слух произведения европейских композиторов</w:t>
      </w:r>
      <w:r>
        <w:rPr>
          <w:spacing w:val="-15"/>
        </w:rPr>
        <w:t xml:space="preserve"> </w:t>
      </w:r>
      <w:r>
        <w:t>-классиков, называть автора, произведение, исполнительский</w:t>
      </w:r>
      <w:r>
        <w:rPr>
          <w:spacing w:val="40"/>
        </w:rPr>
        <w:t xml:space="preserve"> </w:t>
      </w:r>
      <w:r>
        <w:t>состав;</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8" w:line="292" w:lineRule="auto"/>
        <w:ind w:right="1288"/>
      </w:pPr>
      <w:r>
        <w:t>определять принадлежность музыкального произведения к одному из художественных</w:t>
      </w:r>
      <w:r>
        <w:rPr>
          <w:spacing w:val="40"/>
        </w:rPr>
        <w:t xml:space="preserve"> </w:t>
      </w:r>
      <w:r>
        <w:t>стилей</w:t>
      </w:r>
      <w:r>
        <w:rPr>
          <w:spacing w:val="40"/>
        </w:rPr>
        <w:t xml:space="preserve"> </w:t>
      </w:r>
      <w:r>
        <w:t>(барокко,</w:t>
      </w:r>
      <w:r>
        <w:rPr>
          <w:spacing w:val="40"/>
        </w:rPr>
        <w:t xml:space="preserve"> </w:t>
      </w:r>
      <w:r>
        <w:t>классицизм,</w:t>
      </w:r>
      <w:r>
        <w:rPr>
          <w:spacing w:val="40"/>
        </w:rPr>
        <w:t xml:space="preserve"> </w:t>
      </w:r>
      <w:r>
        <w:t>романтизм,</w:t>
      </w:r>
      <w:r>
        <w:rPr>
          <w:spacing w:val="40"/>
        </w:rPr>
        <w:t xml:space="preserve"> </w:t>
      </w:r>
      <w:r>
        <w:t>импрессионизм);</w:t>
      </w:r>
    </w:p>
    <w:p w:rsidR="000C0C23" w:rsidRDefault="00692F60">
      <w:pPr>
        <w:pStyle w:val="a3"/>
        <w:spacing w:before="8" w:line="288" w:lineRule="auto"/>
        <w:ind w:left="1135" w:right="1284" w:firstLine="0"/>
      </w:pPr>
      <w:r>
        <w:t>исполнять (в том числе фрагментарно) сочинения композиторов -классиков; характеризовать</w:t>
      </w:r>
      <w:r>
        <w:rPr>
          <w:spacing w:val="80"/>
        </w:rPr>
        <w:t xml:space="preserve"> </w:t>
      </w:r>
      <w:r>
        <w:t>музыкальный</w:t>
      </w:r>
      <w:r>
        <w:rPr>
          <w:spacing w:val="80"/>
        </w:rPr>
        <w:t xml:space="preserve"> </w:t>
      </w:r>
      <w:r>
        <w:t>образ</w:t>
      </w:r>
      <w:r>
        <w:rPr>
          <w:spacing w:val="80"/>
        </w:rPr>
        <w:t xml:space="preserve"> </w:t>
      </w:r>
      <w:r>
        <w:t>и</w:t>
      </w:r>
      <w:r>
        <w:rPr>
          <w:spacing w:val="80"/>
        </w:rPr>
        <w:t xml:space="preserve"> </w:t>
      </w:r>
      <w:r>
        <w:t>выразительные</w:t>
      </w:r>
      <w:r>
        <w:rPr>
          <w:spacing w:val="80"/>
        </w:rPr>
        <w:t xml:space="preserve"> </w:t>
      </w:r>
      <w:r>
        <w:t xml:space="preserve">средства, </w:t>
      </w:r>
      <w:r>
        <w:rPr>
          <w:spacing w:val="-2"/>
        </w:rPr>
        <w:t>использованные</w:t>
      </w:r>
    </w:p>
    <w:p w:rsidR="000C0C23" w:rsidRDefault="00692F60">
      <w:pPr>
        <w:pStyle w:val="a3"/>
        <w:spacing w:line="290" w:lineRule="auto"/>
        <w:ind w:left="1135" w:right="1281" w:hanging="711"/>
      </w:pPr>
      <w:r>
        <w:t>композитором, способы развития и форму строения музыкального произведения; характеризовать</w:t>
      </w:r>
      <w:r>
        <w:rPr>
          <w:spacing w:val="80"/>
        </w:rPr>
        <w:t xml:space="preserve"> </w:t>
      </w:r>
      <w:r>
        <w:t>творчество</w:t>
      </w:r>
      <w:r>
        <w:rPr>
          <w:spacing w:val="80"/>
        </w:rPr>
        <w:t xml:space="preserve"> </w:t>
      </w:r>
      <w:r>
        <w:t>не</w:t>
      </w:r>
      <w:r>
        <w:rPr>
          <w:spacing w:val="80"/>
        </w:rPr>
        <w:t xml:space="preserve"> </w:t>
      </w:r>
      <w:r>
        <w:t>менее</w:t>
      </w:r>
      <w:r>
        <w:rPr>
          <w:spacing w:val="80"/>
        </w:rPr>
        <w:t xml:space="preserve"> </w:t>
      </w:r>
      <w:r>
        <w:t>двух</w:t>
      </w:r>
      <w:r>
        <w:rPr>
          <w:spacing w:val="80"/>
        </w:rPr>
        <w:t xml:space="preserve"> </w:t>
      </w:r>
      <w:r>
        <w:t xml:space="preserve">композиторов -классиков, </w:t>
      </w:r>
      <w:r>
        <w:rPr>
          <w:spacing w:val="-2"/>
        </w:rPr>
        <w:t>приводить</w:t>
      </w:r>
    </w:p>
    <w:p w:rsidR="000C0C23" w:rsidRDefault="00692F60">
      <w:pPr>
        <w:pStyle w:val="a3"/>
        <w:spacing w:line="260" w:lineRule="exact"/>
        <w:ind w:firstLine="0"/>
      </w:pPr>
      <w:r>
        <w:t>примеры</w:t>
      </w:r>
      <w:r>
        <w:rPr>
          <w:spacing w:val="35"/>
        </w:rPr>
        <w:t xml:space="preserve"> </w:t>
      </w:r>
      <w:r>
        <w:t>наиболее</w:t>
      </w:r>
      <w:r>
        <w:rPr>
          <w:spacing w:val="18"/>
        </w:rPr>
        <w:t xml:space="preserve"> </w:t>
      </w:r>
      <w:r>
        <w:t>известных</w:t>
      </w:r>
      <w:r>
        <w:rPr>
          <w:spacing w:val="33"/>
        </w:rPr>
        <w:t xml:space="preserve"> </w:t>
      </w:r>
      <w:r>
        <w:rPr>
          <w:spacing w:val="-2"/>
        </w:rPr>
        <w:t>сочинений.</w:t>
      </w:r>
    </w:p>
    <w:p w:rsidR="000C0C23" w:rsidRDefault="00692F60">
      <w:pPr>
        <w:pStyle w:val="a3"/>
        <w:spacing w:before="36" w:line="292" w:lineRule="auto"/>
        <w:ind w:left="1135" w:right="1314" w:firstLine="0"/>
      </w:pPr>
      <w:r>
        <w:t>К концу изучения модуля № 7 «Духовная музыка» обучающийся научится: различать</w:t>
      </w:r>
      <w:r>
        <w:rPr>
          <w:spacing w:val="80"/>
        </w:rPr>
        <w:t xml:space="preserve"> </w:t>
      </w:r>
      <w:r>
        <w:t>и</w:t>
      </w:r>
      <w:r>
        <w:rPr>
          <w:spacing w:val="80"/>
        </w:rPr>
        <w:t xml:space="preserve"> </w:t>
      </w:r>
      <w:r>
        <w:t>характеризовать</w:t>
      </w:r>
      <w:r>
        <w:rPr>
          <w:spacing w:val="80"/>
        </w:rPr>
        <w:t xml:space="preserve"> </w:t>
      </w:r>
      <w:r>
        <w:t>жанры</w:t>
      </w:r>
      <w:r>
        <w:rPr>
          <w:spacing w:val="80"/>
        </w:rPr>
        <w:t xml:space="preserve"> </w:t>
      </w:r>
      <w:r>
        <w:t>и</w:t>
      </w:r>
      <w:r>
        <w:rPr>
          <w:spacing w:val="80"/>
        </w:rPr>
        <w:t xml:space="preserve"> </w:t>
      </w:r>
      <w:r>
        <w:t>произведения</w:t>
      </w:r>
      <w:r>
        <w:rPr>
          <w:spacing w:val="80"/>
        </w:rPr>
        <w:t xml:space="preserve"> </w:t>
      </w:r>
      <w:r>
        <w:t>русской</w:t>
      </w:r>
      <w:r>
        <w:rPr>
          <w:spacing w:val="80"/>
        </w:rPr>
        <w:t xml:space="preserve"> </w:t>
      </w:r>
      <w:r>
        <w:t>и</w:t>
      </w:r>
      <w:r>
        <w:rPr>
          <w:spacing w:val="80"/>
        </w:rPr>
        <w:t xml:space="preserve"> </w:t>
      </w:r>
      <w:r>
        <w:t>европейской</w:t>
      </w:r>
    </w:p>
    <w:p w:rsidR="000C0C23" w:rsidRDefault="00692F60">
      <w:pPr>
        <w:pStyle w:val="a3"/>
        <w:spacing w:line="258" w:lineRule="exact"/>
        <w:ind w:firstLine="0"/>
      </w:pPr>
      <w:r>
        <w:t>духовной</w:t>
      </w:r>
      <w:r>
        <w:rPr>
          <w:spacing w:val="33"/>
        </w:rPr>
        <w:t xml:space="preserve"> </w:t>
      </w:r>
      <w:r>
        <w:rPr>
          <w:spacing w:val="-2"/>
        </w:rPr>
        <w:t>музыки;</w:t>
      </w:r>
    </w:p>
    <w:p w:rsidR="000C0C23" w:rsidRDefault="00692F60">
      <w:pPr>
        <w:pStyle w:val="a3"/>
        <w:spacing w:before="47" w:line="290" w:lineRule="auto"/>
        <w:ind w:left="1135" w:right="2707" w:firstLine="0"/>
      </w:pPr>
      <w:r>
        <w:t>исполнять</w:t>
      </w:r>
      <w:r>
        <w:rPr>
          <w:spacing w:val="40"/>
        </w:rPr>
        <w:t xml:space="preserve"> </w:t>
      </w:r>
      <w:r>
        <w:t>произведения</w:t>
      </w:r>
      <w:r>
        <w:rPr>
          <w:spacing w:val="40"/>
        </w:rPr>
        <w:t xml:space="preserve"> </w:t>
      </w:r>
      <w:r>
        <w:t>русской</w:t>
      </w:r>
      <w:r>
        <w:rPr>
          <w:spacing w:val="40"/>
        </w:rPr>
        <w:t xml:space="preserve"> </w:t>
      </w:r>
      <w:r>
        <w:t>и</w:t>
      </w:r>
      <w:r>
        <w:rPr>
          <w:spacing w:val="40"/>
        </w:rPr>
        <w:t xml:space="preserve"> </w:t>
      </w:r>
      <w:r>
        <w:t>европейской</w:t>
      </w:r>
      <w:r>
        <w:rPr>
          <w:spacing w:val="40"/>
        </w:rPr>
        <w:t xml:space="preserve"> </w:t>
      </w:r>
      <w:r>
        <w:t>духовной</w:t>
      </w:r>
      <w:r>
        <w:rPr>
          <w:spacing w:val="80"/>
        </w:rPr>
        <w:t xml:space="preserve"> </w:t>
      </w:r>
      <w:r>
        <w:t>музыки; приводить</w:t>
      </w:r>
      <w:r>
        <w:rPr>
          <w:spacing w:val="40"/>
        </w:rPr>
        <w:t xml:space="preserve"> </w:t>
      </w:r>
      <w:r>
        <w:t>примеры</w:t>
      </w:r>
      <w:r>
        <w:rPr>
          <w:spacing w:val="40"/>
        </w:rPr>
        <w:t xml:space="preserve"> </w:t>
      </w:r>
      <w:r>
        <w:t>сочинений</w:t>
      </w:r>
      <w:r>
        <w:rPr>
          <w:spacing w:val="40"/>
        </w:rPr>
        <w:t xml:space="preserve"> </w:t>
      </w:r>
      <w:r>
        <w:t>духовной</w:t>
      </w:r>
      <w:r>
        <w:rPr>
          <w:spacing w:val="40"/>
        </w:rPr>
        <w:t xml:space="preserve"> </w:t>
      </w:r>
      <w:r>
        <w:t>музыки, называть их</w:t>
      </w:r>
      <w:r>
        <w:rPr>
          <w:spacing w:val="40"/>
        </w:rPr>
        <w:t xml:space="preserve"> </w:t>
      </w:r>
      <w:r>
        <w:t>автора.</w:t>
      </w:r>
    </w:p>
    <w:p w:rsidR="000C0C23" w:rsidRDefault="00692F60">
      <w:pPr>
        <w:pStyle w:val="a3"/>
        <w:spacing w:line="297" w:lineRule="auto"/>
        <w:ind w:right="1286"/>
      </w:pPr>
      <w:r>
        <w:t>К концу изучения модуля № 8 «Современная музыка: основные жанры и направления» обучающийся научится:</w:t>
      </w:r>
    </w:p>
    <w:p w:rsidR="000C0C23" w:rsidRDefault="00692F60">
      <w:pPr>
        <w:pStyle w:val="a3"/>
        <w:spacing w:line="290" w:lineRule="auto"/>
        <w:ind w:left="1135" w:right="1280" w:firstLine="0"/>
      </w:pPr>
      <w:r>
        <w:t>определять</w:t>
      </w:r>
      <w:r>
        <w:rPr>
          <w:spacing w:val="40"/>
        </w:rPr>
        <w:t xml:space="preserve"> </w:t>
      </w:r>
      <w:r>
        <w:t>и</w:t>
      </w:r>
      <w:r>
        <w:rPr>
          <w:spacing w:val="40"/>
        </w:rPr>
        <w:t xml:space="preserve"> </w:t>
      </w:r>
      <w:r>
        <w:t>характеризовать</w:t>
      </w:r>
      <w:r>
        <w:rPr>
          <w:spacing w:val="40"/>
        </w:rPr>
        <w:t xml:space="preserve"> </w:t>
      </w:r>
      <w:r>
        <w:t>стили,</w:t>
      </w:r>
      <w:r>
        <w:rPr>
          <w:spacing w:val="40"/>
        </w:rPr>
        <w:t xml:space="preserve"> </w:t>
      </w:r>
      <w:r>
        <w:t>направления</w:t>
      </w:r>
      <w:r>
        <w:rPr>
          <w:spacing w:val="40"/>
        </w:rPr>
        <w:t xml:space="preserve"> </w:t>
      </w:r>
      <w:r>
        <w:t>и</w:t>
      </w:r>
      <w:r>
        <w:rPr>
          <w:spacing w:val="40"/>
        </w:rPr>
        <w:t xml:space="preserve"> </w:t>
      </w:r>
      <w:r>
        <w:t>жанры</w:t>
      </w:r>
      <w:r>
        <w:rPr>
          <w:spacing w:val="40"/>
        </w:rPr>
        <w:t xml:space="preserve"> </w:t>
      </w:r>
      <w:r>
        <w:t xml:space="preserve">современной музыки; различать и определять на слух виды оркестров, ансамблей, тембры </w:t>
      </w:r>
      <w:r>
        <w:rPr>
          <w:spacing w:val="-2"/>
        </w:rPr>
        <w:t>музыкальных</w:t>
      </w:r>
    </w:p>
    <w:p w:rsidR="000C0C23" w:rsidRDefault="00692F60">
      <w:pPr>
        <w:pStyle w:val="a3"/>
        <w:spacing w:line="260" w:lineRule="exact"/>
        <w:ind w:firstLine="0"/>
      </w:pPr>
      <w:r>
        <w:t>инструментов,</w:t>
      </w:r>
      <w:r>
        <w:rPr>
          <w:spacing w:val="26"/>
        </w:rPr>
        <w:t xml:space="preserve"> </w:t>
      </w:r>
      <w:r>
        <w:t>входящих</w:t>
      </w:r>
      <w:r>
        <w:rPr>
          <w:spacing w:val="24"/>
        </w:rPr>
        <w:t xml:space="preserve"> </w:t>
      </w:r>
      <w:r>
        <w:t>в</w:t>
      </w:r>
      <w:r>
        <w:rPr>
          <w:spacing w:val="24"/>
        </w:rPr>
        <w:t xml:space="preserve"> </w:t>
      </w:r>
      <w:r>
        <w:t>их</w:t>
      </w:r>
      <w:r>
        <w:rPr>
          <w:spacing w:val="22"/>
        </w:rPr>
        <w:t xml:space="preserve"> </w:t>
      </w:r>
      <w:r>
        <w:rPr>
          <w:spacing w:val="-2"/>
        </w:rPr>
        <w:t>состав;</w:t>
      </w:r>
    </w:p>
    <w:p w:rsidR="000C0C23" w:rsidRDefault="00692F60">
      <w:pPr>
        <w:pStyle w:val="a3"/>
        <w:spacing w:before="26" w:line="290" w:lineRule="auto"/>
        <w:ind w:left="1135" w:right="1271" w:firstLine="0"/>
      </w:pPr>
      <w:r>
        <w:t>исполнять современные</w:t>
      </w:r>
      <w:r>
        <w:rPr>
          <w:spacing w:val="40"/>
        </w:rPr>
        <w:t xml:space="preserve"> </w:t>
      </w:r>
      <w:r>
        <w:t>музыкальные</w:t>
      </w:r>
      <w:r>
        <w:rPr>
          <w:spacing w:val="40"/>
        </w:rPr>
        <w:t xml:space="preserve"> </w:t>
      </w:r>
      <w:r>
        <w:t>произведения</w:t>
      </w:r>
      <w:r>
        <w:rPr>
          <w:spacing w:val="40"/>
        </w:rPr>
        <w:t xml:space="preserve"> </w:t>
      </w:r>
      <w:r>
        <w:t>в</w:t>
      </w:r>
      <w:r>
        <w:rPr>
          <w:spacing w:val="40"/>
        </w:rPr>
        <w:t xml:space="preserve"> </w:t>
      </w:r>
      <w:r>
        <w:t>разных</w:t>
      </w:r>
      <w:r>
        <w:rPr>
          <w:spacing w:val="40"/>
        </w:rPr>
        <w:t xml:space="preserve"> </w:t>
      </w:r>
      <w:r>
        <w:t xml:space="preserve">видах деятельности. К концу изучения модуля № 9 «Связь музыки с другими видами </w:t>
      </w:r>
      <w:r>
        <w:rPr>
          <w:spacing w:val="-2"/>
        </w:rPr>
        <w:t>искусства»</w:t>
      </w:r>
    </w:p>
    <w:p w:rsidR="000C0C23" w:rsidRDefault="00692F60">
      <w:pPr>
        <w:pStyle w:val="a3"/>
        <w:spacing w:line="260" w:lineRule="exact"/>
        <w:ind w:firstLine="0"/>
      </w:pPr>
      <w:r>
        <w:t>обучающийся</w:t>
      </w:r>
      <w:r>
        <w:rPr>
          <w:spacing w:val="45"/>
        </w:rPr>
        <w:t xml:space="preserve"> </w:t>
      </w:r>
      <w:r>
        <w:rPr>
          <w:spacing w:val="-2"/>
        </w:rPr>
        <w:t>научится:</w:t>
      </w:r>
    </w:p>
    <w:p w:rsidR="000C0C23" w:rsidRDefault="00692F60">
      <w:pPr>
        <w:pStyle w:val="a3"/>
        <w:spacing w:before="48" w:line="292" w:lineRule="auto"/>
        <w:ind w:right="1284"/>
      </w:pPr>
      <w:r>
        <w:t xml:space="preserve">определять стилевые и жанровые параллели между музыкой и другими видами </w:t>
      </w:r>
      <w:r>
        <w:rPr>
          <w:spacing w:val="-2"/>
        </w:rPr>
        <w:t>искусств;</w:t>
      </w:r>
    </w:p>
    <w:p w:rsidR="000C0C23" w:rsidRDefault="00692F60">
      <w:pPr>
        <w:pStyle w:val="a3"/>
        <w:spacing w:line="288" w:lineRule="auto"/>
        <w:ind w:left="1135" w:right="1313" w:firstLine="0"/>
      </w:pPr>
      <w:r>
        <w:t>различать и анализировать средства выразительности разных видов искусств; импровизировать,</w:t>
      </w:r>
      <w:r>
        <w:rPr>
          <w:spacing w:val="80"/>
        </w:rPr>
        <w:t xml:space="preserve"> </w:t>
      </w:r>
      <w:r>
        <w:t>создавать</w:t>
      </w:r>
      <w:r>
        <w:rPr>
          <w:spacing w:val="73"/>
        </w:rPr>
        <w:t xml:space="preserve"> </w:t>
      </w:r>
      <w:r>
        <w:t>произведения</w:t>
      </w:r>
      <w:r>
        <w:rPr>
          <w:spacing w:val="74"/>
        </w:rPr>
        <w:t xml:space="preserve"> </w:t>
      </w:r>
      <w:r>
        <w:t>в</w:t>
      </w:r>
      <w:r>
        <w:rPr>
          <w:spacing w:val="79"/>
        </w:rPr>
        <w:t xml:space="preserve"> </w:t>
      </w:r>
      <w:r>
        <w:t>одном</w:t>
      </w:r>
      <w:r>
        <w:rPr>
          <w:spacing w:val="40"/>
        </w:rPr>
        <w:t xml:space="preserve"> </w:t>
      </w:r>
      <w:r>
        <w:t>виде</w:t>
      </w:r>
      <w:r>
        <w:rPr>
          <w:spacing w:val="40"/>
        </w:rPr>
        <w:t xml:space="preserve"> </w:t>
      </w:r>
      <w:r>
        <w:t>искусства</w:t>
      </w:r>
      <w:r>
        <w:rPr>
          <w:spacing w:val="40"/>
        </w:rPr>
        <w:t xml:space="preserve"> </w:t>
      </w:r>
      <w:r>
        <w:t>на</w:t>
      </w:r>
      <w:r>
        <w:rPr>
          <w:spacing w:val="74"/>
        </w:rPr>
        <w:t xml:space="preserve"> </w:t>
      </w:r>
      <w:r>
        <w:t>основе</w:t>
      </w:r>
    </w:p>
    <w:p w:rsidR="000C0C23" w:rsidRDefault="00692F60">
      <w:pPr>
        <w:pStyle w:val="a3"/>
        <w:spacing w:line="290" w:lineRule="auto"/>
        <w:ind w:right="1275" w:firstLine="0"/>
      </w:pPr>
      <w:r>
        <w:t xml:space="preserve">восприятия произведения другого вида искусства (сочинение, рисунок </w:t>
      </w:r>
      <w:r>
        <w:rPr>
          <w:spacing w:val="10"/>
        </w:rPr>
        <w:t xml:space="preserve">по </w:t>
      </w:r>
      <w:r>
        <w:t>мотивам музыкального произведения, озвучивание картин, кинофрагментов) или подбирать ассоциативные</w:t>
      </w:r>
      <w:r>
        <w:rPr>
          <w:spacing w:val="40"/>
        </w:rPr>
        <w:t xml:space="preserve"> </w:t>
      </w:r>
      <w:r>
        <w:t>пары</w:t>
      </w:r>
      <w:r>
        <w:rPr>
          <w:spacing w:val="40"/>
        </w:rPr>
        <w:t xml:space="preserve"> </w:t>
      </w:r>
      <w:r>
        <w:t>произведений</w:t>
      </w:r>
      <w:r>
        <w:rPr>
          <w:spacing w:val="40"/>
        </w:rPr>
        <w:t xml:space="preserve"> </w:t>
      </w:r>
      <w:r>
        <w:t>из</w:t>
      </w:r>
      <w:r>
        <w:rPr>
          <w:spacing w:val="40"/>
        </w:rPr>
        <w:t xml:space="preserve"> </w:t>
      </w:r>
      <w:r>
        <w:t>разных</w:t>
      </w:r>
      <w:r>
        <w:rPr>
          <w:spacing w:val="40"/>
        </w:rPr>
        <w:t xml:space="preserve"> </w:t>
      </w:r>
      <w:r>
        <w:t>видов</w:t>
      </w:r>
      <w:r>
        <w:rPr>
          <w:spacing w:val="40"/>
        </w:rPr>
        <w:t xml:space="preserve"> </w:t>
      </w:r>
      <w:r>
        <w:t>искусств,</w:t>
      </w:r>
      <w:r>
        <w:rPr>
          <w:spacing w:val="40"/>
        </w:rPr>
        <w:t xml:space="preserve"> </w:t>
      </w:r>
      <w:r>
        <w:t>объясняя</w:t>
      </w:r>
      <w:r>
        <w:rPr>
          <w:spacing w:val="40"/>
        </w:rPr>
        <w:t xml:space="preserve"> </w:t>
      </w:r>
      <w:r>
        <w:t>логику</w:t>
      </w:r>
      <w:r>
        <w:rPr>
          <w:spacing w:val="80"/>
        </w:rPr>
        <w:t xml:space="preserve"> </w:t>
      </w:r>
      <w:r>
        <w:rPr>
          <w:spacing w:val="-2"/>
        </w:rPr>
        <w:t>выбора;</w:t>
      </w:r>
    </w:p>
    <w:p w:rsidR="000C0C23" w:rsidRDefault="00692F60">
      <w:pPr>
        <w:pStyle w:val="a3"/>
        <w:spacing w:line="292" w:lineRule="auto"/>
        <w:ind w:right="1293"/>
      </w:pPr>
      <w:r>
        <w:t>высказывать суждения об основной идее, средствах ее воплощения, интонационных</w:t>
      </w:r>
      <w:r>
        <w:rPr>
          <w:spacing w:val="40"/>
        </w:rPr>
        <w:t xml:space="preserve"> </w:t>
      </w:r>
      <w:r>
        <w:t>особенностях,</w:t>
      </w:r>
      <w:r>
        <w:rPr>
          <w:spacing w:val="40"/>
        </w:rPr>
        <w:t xml:space="preserve"> </w:t>
      </w:r>
      <w:r>
        <w:t>жанре,</w:t>
      </w:r>
      <w:r>
        <w:rPr>
          <w:spacing w:val="40"/>
        </w:rPr>
        <w:t xml:space="preserve"> </w:t>
      </w:r>
      <w:r>
        <w:t>исполнителях</w:t>
      </w:r>
      <w:r>
        <w:rPr>
          <w:spacing w:val="40"/>
        </w:rPr>
        <w:t xml:space="preserve"> </w:t>
      </w:r>
      <w:r>
        <w:t>музыкального</w:t>
      </w:r>
      <w:r>
        <w:rPr>
          <w:spacing w:val="40"/>
        </w:rPr>
        <w:t xml:space="preserve"> </w:t>
      </w:r>
      <w:r>
        <w:t>произведения.</w:t>
      </w:r>
    </w:p>
    <w:p w:rsidR="000C0C23" w:rsidRDefault="000C0C23">
      <w:pPr>
        <w:pStyle w:val="a3"/>
        <w:spacing w:before="164"/>
        <w:ind w:left="0" w:firstLine="0"/>
        <w:jc w:val="left"/>
      </w:pPr>
    </w:p>
    <w:p w:rsidR="000C0C23" w:rsidRDefault="00692F60">
      <w:pPr>
        <w:pStyle w:val="1"/>
        <w:numPr>
          <w:ilvl w:val="2"/>
          <w:numId w:val="63"/>
        </w:numPr>
        <w:tabs>
          <w:tab w:val="left" w:pos="1797"/>
        </w:tabs>
        <w:ind w:left="1797" w:hanging="667"/>
        <w:jc w:val="left"/>
      </w:pPr>
      <w:r>
        <w:t>ФЕДЕРАЛЬНАЯ</w:t>
      </w:r>
      <w:r>
        <w:rPr>
          <w:spacing w:val="-9"/>
        </w:rPr>
        <w:t xml:space="preserve"> </w:t>
      </w:r>
      <w:r>
        <w:t>РАБОЧАЯ</w:t>
      </w:r>
      <w:r>
        <w:rPr>
          <w:spacing w:val="-7"/>
        </w:rPr>
        <w:t xml:space="preserve"> </w:t>
      </w:r>
      <w:r>
        <w:t>ПРОГРАММА</w:t>
      </w:r>
      <w:r>
        <w:rPr>
          <w:spacing w:val="-6"/>
        </w:rPr>
        <w:t xml:space="preserve"> </w:t>
      </w:r>
      <w:r>
        <w:t>ПО</w:t>
      </w:r>
      <w:r>
        <w:rPr>
          <w:spacing w:val="-9"/>
        </w:rPr>
        <w:t xml:space="preserve"> </w:t>
      </w:r>
      <w:r>
        <w:t>УЧЕБНОМУ</w:t>
      </w:r>
      <w:r>
        <w:rPr>
          <w:spacing w:val="-9"/>
        </w:rPr>
        <w:t xml:space="preserve"> </w:t>
      </w:r>
      <w:r>
        <w:rPr>
          <w:spacing w:val="-2"/>
        </w:rPr>
        <w:t>ПРЕДМЕТУ</w:t>
      </w:r>
    </w:p>
    <w:p w:rsidR="000C0C23" w:rsidRDefault="00692F60">
      <w:pPr>
        <w:spacing w:line="262" w:lineRule="exact"/>
        <w:ind w:left="3771"/>
        <w:rPr>
          <w:b/>
          <w:sz w:val="23"/>
        </w:rPr>
      </w:pPr>
      <w:r>
        <w:rPr>
          <w:b/>
          <w:sz w:val="23"/>
        </w:rPr>
        <w:t>«ТРУД</w:t>
      </w:r>
      <w:r>
        <w:rPr>
          <w:b/>
          <w:spacing w:val="-4"/>
          <w:sz w:val="23"/>
        </w:rPr>
        <w:t xml:space="preserve"> </w:t>
      </w:r>
      <w:r>
        <w:rPr>
          <w:b/>
          <w:spacing w:val="-2"/>
          <w:sz w:val="23"/>
        </w:rPr>
        <w:t>(ТЕХНОЛОГИЯ)»</w:t>
      </w:r>
    </w:p>
    <w:p w:rsidR="000C0C23" w:rsidRDefault="00692F60">
      <w:pPr>
        <w:pStyle w:val="a3"/>
        <w:ind w:left="7" w:right="1216" w:firstLine="288"/>
        <w:jc w:val="left"/>
      </w:pPr>
      <w:r>
        <w:t>Федеральная рабочая программа по учебному предмету «Труд (технология)» (предметная область</w:t>
      </w:r>
      <w:r>
        <w:rPr>
          <w:spacing w:val="-5"/>
        </w:rPr>
        <w:t xml:space="preserve"> </w:t>
      </w:r>
      <w:r>
        <w:t>«Технология»)</w:t>
      </w:r>
      <w:r>
        <w:rPr>
          <w:spacing w:val="-5"/>
        </w:rPr>
        <w:t xml:space="preserve"> </w:t>
      </w:r>
      <w:r>
        <w:t>(далее</w:t>
      </w:r>
      <w:r>
        <w:rPr>
          <w:spacing w:val="-6"/>
        </w:rPr>
        <w:t xml:space="preserve"> </w:t>
      </w:r>
      <w:r>
        <w:t>соответственно</w:t>
      </w:r>
      <w:r>
        <w:rPr>
          <w:spacing w:val="-5"/>
        </w:rPr>
        <w:t xml:space="preserve"> </w:t>
      </w:r>
      <w:r>
        <w:t>–</w:t>
      </w:r>
      <w:r>
        <w:rPr>
          <w:spacing w:val="-5"/>
        </w:rPr>
        <w:t xml:space="preserve"> </w:t>
      </w:r>
      <w:r>
        <w:t>программа</w:t>
      </w:r>
      <w:r>
        <w:rPr>
          <w:spacing w:val="-6"/>
        </w:rPr>
        <w:t xml:space="preserve"> </w:t>
      </w:r>
      <w:r>
        <w:t>по</w:t>
      </w:r>
      <w:r>
        <w:rPr>
          <w:spacing w:val="-9"/>
        </w:rPr>
        <w:t xml:space="preserve"> </w:t>
      </w:r>
      <w:r>
        <w:t>предмету</w:t>
      </w:r>
      <w:r>
        <w:rPr>
          <w:spacing w:val="-5"/>
        </w:rPr>
        <w:t xml:space="preserve"> </w:t>
      </w:r>
      <w:r>
        <w:t>«Труд</w:t>
      </w:r>
      <w:r>
        <w:rPr>
          <w:spacing w:val="-6"/>
        </w:rPr>
        <w:t xml:space="preserve"> </w:t>
      </w:r>
      <w:r>
        <w:t xml:space="preserve">(технология)») включает пояснительную записку, содержание обучения, планируемые результаты освоения </w:t>
      </w:r>
      <w:r>
        <w:rPr>
          <w:spacing w:val="-2"/>
        </w:rPr>
        <w:t>программы.</w:t>
      </w:r>
    </w:p>
    <w:p w:rsidR="000C0C23" w:rsidRDefault="00692F60">
      <w:pPr>
        <w:pStyle w:val="a3"/>
        <w:spacing w:before="1"/>
        <w:ind w:left="7" w:firstLine="0"/>
      </w:pPr>
      <w:r>
        <w:t>Пояснительная</w:t>
      </w:r>
      <w:r>
        <w:rPr>
          <w:spacing w:val="-8"/>
        </w:rPr>
        <w:t xml:space="preserve"> </w:t>
      </w:r>
      <w:r>
        <w:rPr>
          <w:spacing w:val="-2"/>
        </w:rPr>
        <w:t>записка.</w:t>
      </w:r>
    </w:p>
    <w:p w:rsidR="000C0C23" w:rsidRDefault="00692F60">
      <w:pPr>
        <w:pStyle w:val="a3"/>
        <w:spacing w:line="264" w:lineRule="exact"/>
        <w:ind w:left="7" w:firstLine="0"/>
      </w:pPr>
      <w:r>
        <w:t>Программа</w:t>
      </w:r>
      <w:r>
        <w:rPr>
          <w:spacing w:val="-8"/>
        </w:rPr>
        <w:t xml:space="preserve"> </w:t>
      </w:r>
      <w:r>
        <w:t>по</w:t>
      </w:r>
      <w:r>
        <w:rPr>
          <w:spacing w:val="-5"/>
        </w:rPr>
        <w:t xml:space="preserve"> </w:t>
      </w:r>
      <w:r>
        <w:t>учебному</w:t>
      </w:r>
      <w:r>
        <w:rPr>
          <w:spacing w:val="-8"/>
        </w:rPr>
        <w:t xml:space="preserve"> </w:t>
      </w:r>
      <w:r>
        <w:t>предмету</w:t>
      </w:r>
      <w:r>
        <w:rPr>
          <w:spacing w:val="-5"/>
        </w:rPr>
        <w:t xml:space="preserve"> </w:t>
      </w:r>
      <w:r>
        <w:t>«Труд</w:t>
      </w:r>
      <w:r>
        <w:rPr>
          <w:spacing w:val="-2"/>
        </w:rPr>
        <w:t xml:space="preserve"> </w:t>
      </w:r>
      <w:r>
        <w:t>(технология)»</w:t>
      </w:r>
      <w:r>
        <w:rPr>
          <w:spacing w:val="-8"/>
        </w:rPr>
        <w:t xml:space="preserve"> </w:t>
      </w:r>
      <w:r>
        <w:t>интегрирует</w:t>
      </w:r>
      <w:r>
        <w:rPr>
          <w:spacing w:val="-4"/>
        </w:rPr>
        <w:t xml:space="preserve"> </w:t>
      </w:r>
      <w:r>
        <w:t>знания</w:t>
      </w:r>
      <w:r>
        <w:rPr>
          <w:spacing w:val="-3"/>
        </w:rPr>
        <w:t xml:space="preserve"> </w:t>
      </w:r>
      <w:r>
        <w:t>по</w:t>
      </w:r>
      <w:r>
        <w:rPr>
          <w:spacing w:val="-9"/>
        </w:rPr>
        <w:t xml:space="preserve"> </w:t>
      </w:r>
      <w:r>
        <w:t>разным</w:t>
      </w:r>
      <w:r>
        <w:rPr>
          <w:spacing w:val="-1"/>
        </w:rPr>
        <w:t xml:space="preserve"> </w:t>
      </w:r>
      <w:r>
        <w:rPr>
          <w:spacing w:val="-2"/>
        </w:rPr>
        <w:t>учебным</w:t>
      </w:r>
    </w:p>
    <w:p w:rsidR="000C0C23" w:rsidRDefault="00692F60">
      <w:pPr>
        <w:pStyle w:val="a3"/>
        <w:ind w:left="7" w:right="422" w:firstLine="0"/>
      </w:pPr>
      <w:r>
        <w:t>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0C0C23" w:rsidRDefault="000C0C23">
      <w:pPr>
        <w:pStyle w:val="a3"/>
        <w:sectPr w:rsidR="000C0C23">
          <w:pgSz w:w="11910" w:h="16850"/>
          <w:pgMar w:top="400" w:right="0" w:bottom="1140" w:left="1275" w:header="0" w:footer="885" w:gutter="0"/>
          <w:cols w:space="720"/>
        </w:sectPr>
      </w:pPr>
    </w:p>
    <w:p w:rsidR="000C0C23" w:rsidRDefault="00692F60">
      <w:pPr>
        <w:pStyle w:val="a3"/>
        <w:spacing w:before="71"/>
        <w:ind w:left="7" w:firstLine="0"/>
      </w:pPr>
      <w:r>
        <w:t>Программа</w:t>
      </w:r>
      <w:r>
        <w:rPr>
          <w:spacing w:val="-8"/>
        </w:rPr>
        <w:t xml:space="preserve"> </w:t>
      </w:r>
      <w:r>
        <w:t>по</w:t>
      </w:r>
      <w:r>
        <w:rPr>
          <w:spacing w:val="-5"/>
        </w:rPr>
        <w:t xml:space="preserve"> </w:t>
      </w:r>
      <w:r>
        <w:t>учебному</w:t>
      </w:r>
      <w:r>
        <w:rPr>
          <w:spacing w:val="-9"/>
        </w:rPr>
        <w:t xml:space="preserve"> </w:t>
      </w:r>
      <w:r>
        <w:t>предмету</w:t>
      </w:r>
      <w:r>
        <w:rPr>
          <w:spacing w:val="-4"/>
        </w:rPr>
        <w:t xml:space="preserve"> </w:t>
      </w:r>
      <w:r>
        <w:t>«Труд</w:t>
      </w:r>
      <w:r>
        <w:rPr>
          <w:spacing w:val="-2"/>
        </w:rPr>
        <w:t xml:space="preserve"> </w:t>
      </w:r>
      <w:r>
        <w:t>(технология)»</w:t>
      </w:r>
      <w:r>
        <w:rPr>
          <w:spacing w:val="-9"/>
        </w:rPr>
        <w:t xml:space="preserve"> </w:t>
      </w:r>
      <w:r>
        <w:t>знакомит</w:t>
      </w:r>
      <w:r>
        <w:rPr>
          <w:spacing w:val="-4"/>
        </w:rPr>
        <w:t xml:space="preserve"> </w:t>
      </w:r>
      <w:r>
        <w:t>обучающихся</w:t>
      </w:r>
      <w:r>
        <w:rPr>
          <w:spacing w:val="-4"/>
        </w:rPr>
        <w:t xml:space="preserve"> </w:t>
      </w:r>
      <w:r>
        <w:t>с</w:t>
      </w:r>
      <w:r>
        <w:rPr>
          <w:spacing w:val="-5"/>
        </w:rPr>
        <w:t xml:space="preserve"> </w:t>
      </w:r>
      <w:r>
        <w:rPr>
          <w:spacing w:val="-2"/>
        </w:rPr>
        <w:t>различными</w:t>
      </w:r>
    </w:p>
    <w:p w:rsidR="000C0C23" w:rsidRDefault="00692F60">
      <w:pPr>
        <w:pStyle w:val="a3"/>
        <w:ind w:left="7" w:right="428" w:firstLine="0"/>
      </w:pPr>
      <w:r>
        <w:t xml:space="preserve">технологиями, в том числе материальными, информационными, коммуникационными, когнитивными, социальными. В рамках освоения программы по технологии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w:t>
      </w:r>
      <w:r>
        <w:rPr>
          <w:spacing w:val="-2"/>
        </w:rPr>
        <w:t>деятельности.</w:t>
      </w:r>
    </w:p>
    <w:p w:rsidR="000C0C23" w:rsidRDefault="00692F60">
      <w:pPr>
        <w:pStyle w:val="a3"/>
        <w:ind w:left="7" w:right="418" w:firstLine="0"/>
      </w:pPr>
      <w:r>
        <w:t xml:space="preserve">Программа по учебному предмету «Труд (технология)» раскрывает содержание,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SD-моделирование, прототипирование, технологии цифрового производства в области обработки материалов, аддитивные </w:t>
      </w:r>
      <w:r>
        <w:rPr>
          <w:spacing w:val="-2"/>
        </w:rPr>
        <w:t>технологии,</w:t>
      </w:r>
    </w:p>
    <w:p w:rsidR="000C0C23" w:rsidRDefault="00692F60">
      <w:pPr>
        <w:pStyle w:val="a3"/>
        <w:ind w:left="7" w:right="427" w:firstLine="0"/>
      </w:pPr>
      <w:r>
        <w:t>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0C0C23" w:rsidRDefault="00692F60">
      <w:pPr>
        <w:pStyle w:val="a3"/>
        <w:ind w:left="7" w:right="199" w:firstLine="0"/>
        <w:jc w:val="left"/>
      </w:pPr>
      <w:r>
        <w:t>Программа</w:t>
      </w:r>
      <w:r>
        <w:rPr>
          <w:spacing w:val="-7"/>
        </w:rPr>
        <w:t xml:space="preserve"> </w:t>
      </w:r>
      <w:r>
        <w:t>по</w:t>
      </w:r>
      <w:r>
        <w:rPr>
          <w:spacing w:val="-7"/>
        </w:rPr>
        <w:t xml:space="preserve"> </w:t>
      </w:r>
      <w:r>
        <w:t>учебному</w:t>
      </w:r>
      <w:r>
        <w:rPr>
          <w:spacing w:val="-10"/>
        </w:rPr>
        <w:t xml:space="preserve"> </w:t>
      </w:r>
      <w:r>
        <w:t>предмету</w:t>
      </w:r>
      <w:r>
        <w:rPr>
          <w:spacing w:val="-7"/>
        </w:rPr>
        <w:t xml:space="preserve"> </w:t>
      </w:r>
      <w:r>
        <w:t>«Труд</w:t>
      </w:r>
      <w:r>
        <w:rPr>
          <w:spacing w:val="-4"/>
        </w:rPr>
        <w:t xml:space="preserve"> </w:t>
      </w:r>
      <w:r>
        <w:t>(технология)»</w:t>
      </w:r>
      <w:r>
        <w:rPr>
          <w:spacing w:val="-10"/>
        </w:rPr>
        <w:t xml:space="preserve"> </w:t>
      </w:r>
      <w:r>
        <w:t>конкретизирует</w:t>
      </w:r>
      <w:r>
        <w:rPr>
          <w:spacing w:val="-6"/>
        </w:rPr>
        <w:t xml:space="preserve"> </w:t>
      </w:r>
      <w:r>
        <w:t>содержание,</w:t>
      </w:r>
      <w:r>
        <w:rPr>
          <w:spacing w:val="-6"/>
        </w:rPr>
        <w:t xml:space="preserve"> </w:t>
      </w:r>
      <w:r>
        <w:t>предметные, метапредметные и личностные результаты.</w:t>
      </w:r>
    </w:p>
    <w:p w:rsidR="000C0C23" w:rsidRDefault="00692F60">
      <w:pPr>
        <w:pStyle w:val="a3"/>
        <w:tabs>
          <w:tab w:val="left" w:pos="1062"/>
          <w:tab w:val="left" w:pos="2702"/>
          <w:tab w:val="left" w:pos="4583"/>
          <w:tab w:val="left" w:pos="6084"/>
          <w:tab w:val="left" w:pos="7446"/>
          <w:tab w:val="left" w:pos="9019"/>
        </w:tabs>
        <w:ind w:left="7" w:right="422" w:firstLine="0"/>
        <w:jc w:val="left"/>
      </w:pPr>
      <w:r>
        <w:t>Стратегическими</w:t>
      </w:r>
      <w:r>
        <w:rPr>
          <w:spacing w:val="40"/>
        </w:rPr>
        <w:t xml:space="preserve"> </w:t>
      </w:r>
      <w:r>
        <w:t>документами,</w:t>
      </w:r>
      <w:r>
        <w:rPr>
          <w:spacing w:val="40"/>
        </w:rPr>
        <w:t xml:space="preserve"> </w:t>
      </w:r>
      <w:r>
        <w:t>определяющими</w:t>
      </w:r>
      <w:r>
        <w:rPr>
          <w:spacing w:val="40"/>
        </w:rPr>
        <w:t xml:space="preserve"> </w:t>
      </w:r>
      <w:r>
        <w:t>направление</w:t>
      </w:r>
      <w:r>
        <w:rPr>
          <w:spacing w:val="40"/>
        </w:rPr>
        <w:t xml:space="preserve"> </w:t>
      </w:r>
      <w:r>
        <w:t>модернизации</w:t>
      </w:r>
      <w:r>
        <w:rPr>
          <w:spacing w:val="40"/>
        </w:rPr>
        <w:t xml:space="preserve"> </w:t>
      </w:r>
      <w:r>
        <w:t>содержания</w:t>
      </w:r>
      <w:r>
        <w:rPr>
          <w:spacing w:val="40"/>
        </w:rPr>
        <w:t xml:space="preserve"> </w:t>
      </w:r>
      <w:r>
        <w:t>и</w:t>
      </w:r>
      <w:r>
        <w:rPr>
          <w:spacing w:val="40"/>
        </w:rPr>
        <w:t xml:space="preserve"> </w:t>
      </w:r>
      <w:r>
        <w:t>методов обучения, являются ФГОС ООО и концепция</w:t>
      </w:r>
      <w:r>
        <w:rPr>
          <w:spacing w:val="-1"/>
        </w:rPr>
        <w:t xml:space="preserve"> </w:t>
      </w:r>
      <w:r>
        <w:t>преподавания предметной области «Труд (технология)». Основной</w:t>
      </w:r>
      <w:r>
        <w:rPr>
          <w:spacing w:val="80"/>
        </w:rPr>
        <w:t xml:space="preserve"> </w:t>
      </w:r>
      <w:r>
        <w:t>целью</w:t>
      </w:r>
      <w:r>
        <w:rPr>
          <w:spacing w:val="80"/>
        </w:rPr>
        <w:t xml:space="preserve"> </w:t>
      </w:r>
      <w:r>
        <w:t>освоения</w:t>
      </w:r>
      <w:r>
        <w:rPr>
          <w:spacing w:val="80"/>
        </w:rPr>
        <w:t xml:space="preserve"> </w:t>
      </w:r>
      <w:r>
        <w:t>содержания</w:t>
      </w:r>
      <w:r>
        <w:rPr>
          <w:spacing w:val="80"/>
        </w:rPr>
        <w:t xml:space="preserve"> </w:t>
      </w:r>
      <w:r>
        <w:t>программы</w:t>
      </w:r>
      <w:r>
        <w:rPr>
          <w:spacing w:val="80"/>
        </w:rPr>
        <w:t xml:space="preserve"> </w:t>
      </w:r>
      <w:r>
        <w:t>по</w:t>
      </w:r>
      <w:r>
        <w:rPr>
          <w:spacing w:val="80"/>
        </w:rPr>
        <w:t xml:space="preserve"> </w:t>
      </w:r>
      <w:r>
        <w:t>учебному</w:t>
      </w:r>
      <w:r>
        <w:rPr>
          <w:spacing w:val="80"/>
        </w:rPr>
        <w:t xml:space="preserve"> </w:t>
      </w:r>
      <w:r>
        <w:t>предмету</w:t>
      </w:r>
      <w:r>
        <w:rPr>
          <w:spacing w:val="80"/>
        </w:rPr>
        <w:t xml:space="preserve"> </w:t>
      </w:r>
      <w:r>
        <w:t>«Труд</w:t>
      </w:r>
      <w:r>
        <w:rPr>
          <w:spacing w:val="80"/>
        </w:rPr>
        <w:t xml:space="preserve"> </w:t>
      </w:r>
      <w:r>
        <w:t xml:space="preserve">(технология)» </w:t>
      </w:r>
      <w:r>
        <w:rPr>
          <w:spacing w:val="-2"/>
        </w:rPr>
        <w:t>является</w:t>
      </w:r>
      <w:r>
        <w:tab/>
      </w:r>
      <w:r>
        <w:rPr>
          <w:spacing w:val="-2"/>
        </w:rPr>
        <w:t>формирование</w:t>
      </w:r>
      <w:r>
        <w:tab/>
      </w:r>
      <w:r>
        <w:rPr>
          <w:spacing w:val="-2"/>
        </w:rPr>
        <w:t>технологической</w:t>
      </w:r>
      <w:r>
        <w:tab/>
      </w:r>
      <w:r>
        <w:rPr>
          <w:spacing w:val="-2"/>
        </w:rPr>
        <w:t>грамотности,</w:t>
      </w:r>
      <w:r>
        <w:tab/>
      </w:r>
      <w:r>
        <w:rPr>
          <w:spacing w:val="-2"/>
        </w:rPr>
        <w:t>глобальных</w:t>
      </w:r>
      <w:r>
        <w:tab/>
      </w:r>
      <w:r>
        <w:rPr>
          <w:spacing w:val="-2"/>
        </w:rPr>
        <w:t>компетенций,</w:t>
      </w:r>
      <w:r>
        <w:tab/>
      </w:r>
      <w:r>
        <w:rPr>
          <w:spacing w:val="-2"/>
        </w:rPr>
        <w:t>творческого мышления.</w:t>
      </w:r>
    </w:p>
    <w:p w:rsidR="000C0C23" w:rsidRDefault="00692F60">
      <w:pPr>
        <w:pStyle w:val="a3"/>
        <w:spacing w:before="1" w:line="264" w:lineRule="exact"/>
        <w:ind w:left="7" w:firstLine="0"/>
        <w:jc w:val="left"/>
      </w:pPr>
      <w:r>
        <w:t>Задачами</w:t>
      </w:r>
      <w:r>
        <w:rPr>
          <w:spacing w:val="-4"/>
        </w:rPr>
        <w:t xml:space="preserve"> </w:t>
      </w:r>
      <w:r>
        <w:t>учебного</w:t>
      </w:r>
      <w:r>
        <w:rPr>
          <w:spacing w:val="-12"/>
        </w:rPr>
        <w:t xml:space="preserve"> </w:t>
      </w:r>
      <w:r>
        <w:t>предмета</w:t>
      </w:r>
      <w:r>
        <w:rPr>
          <w:spacing w:val="-4"/>
        </w:rPr>
        <w:t xml:space="preserve"> </w:t>
      </w:r>
      <w:r>
        <w:t>«Труд</w:t>
      </w:r>
      <w:r>
        <w:rPr>
          <w:spacing w:val="-5"/>
        </w:rPr>
        <w:t xml:space="preserve"> </w:t>
      </w:r>
      <w:r>
        <w:t>(технология)»</w:t>
      </w:r>
      <w:r>
        <w:rPr>
          <w:spacing w:val="-11"/>
        </w:rPr>
        <w:t xml:space="preserve"> </w:t>
      </w:r>
      <w:r>
        <w:rPr>
          <w:spacing w:val="-2"/>
        </w:rPr>
        <w:t>являются:</w:t>
      </w:r>
    </w:p>
    <w:p w:rsidR="000C0C23" w:rsidRDefault="00692F60">
      <w:pPr>
        <w:pStyle w:val="a3"/>
        <w:ind w:left="7" w:right="199" w:firstLine="0"/>
        <w:jc w:val="left"/>
      </w:pPr>
      <w:r>
        <w:t>подготовка</w:t>
      </w:r>
      <w:r>
        <w:rPr>
          <w:spacing w:val="28"/>
        </w:rPr>
        <w:t xml:space="preserve"> </w:t>
      </w:r>
      <w:r>
        <w:t>личности</w:t>
      </w:r>
      <w:r>
        <w:rPr>
          <w:spacing w:val="31"/>
        </w:rPr>
        <w:t xml:space="preserve"> </w:t>
      </w:r>
      <w:r>
        <w:t>к</w:t>
      </w:r>
      <w:r>
        <w:rPr>
          <w:spacing w:val="28"/>
        </w:rPr>
        <w:t xml:space="preserve"> </w:t>
      </w:r>
      <w:r>
        <w:t>трудовой,</w:t>
      </w:r>
      <w:r>
        <w:rPr>
          <w:spacing w:val="30"/>
        </w:rPr>
        <w:t xml:space="preserve"> </w:t>
      </w:r>
      <w:r>
        <w:t>преобразовательной</w:t>
      </w:r>
      <w:r>
        <w:rPr>
          <w:spacing w:val="31"/>
        </w:rPr>
        <w:t xml:space="preserve"> </w:t>
      </w:r>
      <w:r>
        <w:t>деятельности,</w:t>
      </w:r>
      <w:r>
        <w:rPr>
          <w:spacing w:val="30"/>
        </w:rPr>
        <w:t xml:space="preserve"> </w:t>
      </w:r>
      <w:r>
        <w:t>в</w:t>
      </w:r>
      <w:r>
        <w:rPr>
          <w:spacing w:val="31"/>
        </w:rPr>
        <w:t xml:space="preserve"> </w:t>
      </w:r>
      <w:r>
        <w:t>том</w:t>
      </w:r>
      <w:r>
        <w:rPr>
          <w:spacing w:val="32"/>
        </w:rPr>
        <w:t xml:space="preserve"> </w:t>
      </w:r>
      <w:r>
        <w:t>числе</w:t>
      </w:r>
      <w:r>
        <w:rPr>
          <w:spacing w:val="28"/>
        </w:rPr>
        <w:t xml:space="preserve"> </w:t>
      </w:r>
      <w:r>
        <w:t>на</w:t>
      </w:r>
      <w:r>
        <w:rPr>
          <w:spacing w:val="32"/>
        </w:rPr>
        <w:t xml:space="preserve"> </w:t>
      </w:r>
      <w:r>
        <w:t xml:space="preserve">мотивационном </w:t>
      </w:r>
      <w:r>
        <w:rPr>
          <w:spacing w:val="-2"/>
        </w:rPr>
        <w:t>уровне</w:t>
      </w:r>
    </w:p>
    <w:p w:rsidR="000C0C23" w:rsidRDefault="00692F60">
      <w:pPr>
        <w:pStyle w:val="a3"/>
        <w:ind w:left="7" w:right="199" w:firstLine="0"/>
        <w:jc w:val="left"/>
      </w:pPr>
      <w:r>
        <w:t>–</w:t>
      </w:r>
      <w:r>
        <w:rPr>
          <w:spacing w:val="76"/>
        </w:rPr>
        <w:t xml:space="preserve"> </w:t>
      </w:r>
      <w:r>
        <w:t>формирование</w:t>
      </w:r>
      <w:r>
        <w:rPr>
          <w:spacing w:val="74"/>
        </w:rPr>
        <w:t xml:space="preserve"> </w:t>
      </w:r>
      <w:r>
        <w:t>потребности</w:t>
      </w:r>
      <w:r>
        <w:rPr>
          <w:spacing w:val="77"/>
        </w:rPr>
        <w:t xml:space="preserve"> </w:t>
      </w:r>
      <w:r>
        <w:t>и</w:t>
      </w:r>
      <w:r>
        <w:rPr>
          <w:spacing w:val="80"/>
        </w:rPr>
        <w:t xml:space="preserve"> </w:t>
      </w:r>
      <w:r>
        <w:t>уважительного</w:t>
      </w:r>
      <w:r>
        <w:rPr>
          <w:spacing w:val="75"/>
        </w:rPr>
        <w:t xml:space="preserve"> </w:t>
      </w:r>
      <w:r>
        <w:t>отношения</w:t>
      </w:r>
      <w:r>
        <w:rPr>
          <w:spacing w:val="75"/>
        </w:rPr>
        <w:t xml:space="preserve"> </w:t>
      </w:r>
      <w:r>
        <w:t>к</w:t>
      </w:r>
      <w:r>
        <w:rPr>
          <w:spacing w:val="74"/>
        </w:rPr>
        <w:t xml:space="preserve"> </w:t>
      </w:r>
      <w:r>
        <w:t>труду,</w:t>
      </w:r>
      <w:r>
        <w:rPr>
          <w:spacing w:val="75"/>
        </w:rPr>
        <w:t xml:space="preserve"> </w:t>
      </w:r>
      <w:r>
        <w:t>социально</w:t>
      </w:r>
      <w:r>
        <w:rPr>
          <w:spacing w:val="80"/>
        </w:rPr>
        <w:t xml:space="preserve"> </w:t>
      </w:r>
      <w:r>
        <w:t xml:space="preserve">ориентированной </w:t>
      </w:r>
      <w:r>
        <w:rPr>
          <w:spacing w:val="-2"/>
        </w:rPr>
        <w:t>деятельности;</w:t>
      </w:r>
    </w:p>
    <w:p w:rsidR="000C0C23" w:rsidRDefault="00692F60">
      <w:pPr>
        <w:pStyle w:val="a3"/>
        <w:spacing w:line="264" w:lineRule="exact"/>
        <w:ind w:left="7" w:firstLine="0"/>
        <w:jc w:val="left"/>
      </w:pPr>
      <w:r>
        <w:t>овладение</w:t>
      </w:r>
      <w:r>
        <w:rPr>
          <w:spacing w:val="-11"/>
        </w:rPr>
        <w:t xml:space="preserve"> </w:t>
      </w:r>
      <w:r>
        <w:t>знаниями,</w:t>
      </w:r>
      <w:r>
        <w:rPr>
          <w:spacing w:val="-4"/>
        </w:rPr>
        <w:t xml:space="preserve"> </w:t>
      </w:r>
      <w:r>
        <w:t>умениями</w:t>
      </w:r>
      <w:r>
        <w:rPr>
          <w:spacing w:val="-6"/>
        </w:rPr>
        <w:t xml:space="preserve"> </w:t>
      </w:r>
      <w:r>
        <w:t>и</w:t>
      </w:r>
      <w:r>
        <w:rPr>
          <w:spacing w:val="-6"/>
        </w:rPr>
        <w:t xml:space="preserve"> </w:t>
      </w:r>
      <w:r>
        <w:t>опытом</w:t>
      </w:r>
      <w:r>
        <w:rPr>
          <w:spacing w:val="-5"/>
        </w:rPr>
        <w:t xml:space="preserve"> </w:t>
      </w:r>
      <w:r>
        <w:t>деятельности</w:t>
      </w:r>
      <w:r>
        <w:rPr>
          <w:spacing w:val="-6"/>
        </w:rPr>
        <w:t xml:space="preserve"> </w:t>
      </w:r>
      <w:r>
        <w:t>в</w:t>
      </w:r>
      <w:r>
        <w:rPr>
          <w:spacing w:val="-6"/>
        </w:rPr>
        <w:t xml:space="preserve"> </w:t>
      </w:r>
      <w:r>
        <w:t>предметной</w:t>
      </w:r>
      <w:r>
        <w:rPr>
          <w:spacing w:val="-1"/>
        </w:rPr>
        <w:t xml:space="preserve"> </w:t>
      </w:r>
      <w:r>
        <w:t>области</w:t>
      </w:r>
      <w:r>
        <w:rPr>
          <w:spacing w:val="-6"/>
        </w:rPr>
        <w:t xml:space="preserve"> </w:t>
      </w:r>
      <w:r>
        <w:rPr>
          <w:spacing w:val="-2"/>
        </w:rPr>
        <w:t>«Технология»;</w:t>
      </w:r>
    </w:p>
    <w:p w:rsidR="000C0C23" w:rsidRDefault="00692F60">
      <w:pPr>
        <w:pStyle w:val="a3"/>
        <w:ind w:left="7" w:right="427" w:firstLine="0"/>
      </w:pPr>
      <w:r>
        <w:t xml:space="preserve">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w:t>
      </w:r>
      <w:r>
        <w:rPr>
          <w:spacing w:val="-2"/>
        </w:rPr>
        <w:t>безопасности;</w:t>
      </w:r>
    </w:p>
    <w:p w:rsidR="000C0C23" w:rsidRDefault="00692F60">
      <w:pPr>
        <w:pStyle w:val="a3"/>
        <w:spacing w:before="2"/>
        <w:ind w:left="7" w:right="434" w:firstLine="0"/>
      </w:pPr>
      <w: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0C0C23" w:rsidRDefault="00692F60">
      <w:pPr>
        <w:pStyle w:val="a3"/>
        <w:ind w:left="7" w:right="438" w:firstLine="0"/>
      </w:pPr>
      <w: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0C0C23" w:rsidRDefault="00692F60">
      <w:pPr>
        <w:pStyle w:val="a3"/>
        <w:ind w:left="7" w:right="425" w:firstLine="0"/>
      </w:pPr>
      <w:r>
        <w:t xml:space="preserve">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w:t>
      </w:r>
      <w:r>
        <w:rPr>
          <w:spacing w:val="-2"/>
        </w:rPr>
        <w:t>предпочтений.</w:t>
      </w:r>
    </w:p>
    <w:p w:rsidR="000C0C23" w:rsidRDefault="00692F60">
      <w:pPr>
        <w:pStyle w:val="a3"/>
        <w:spacing w:before="2"/>
        <w:ind w:left="7" w:right="421" w:firstLine="0"/>
      </w:pPr>
      <w:r>
        <w:t>Технологическое образование</w:t>
      </w:r>
      <w:r>
        <w:rPr>
          <w:spacing w:val="-1"/>
        </w:rPr>
        <w:t xml:space="preserve"> </w:t>
      </w:r>
      <w:r>
        <w:t>обучающихся</w:t>
      </w:r>
      <w:r>
        <w:rPr>
          <w:spacing w:val="-4"/>
        </w:rPr>
        <w:t xml:space="preserve"> </w:t>
      </w:r>
      <w:r>
        <w:t>носит</w:t>
      </w:r>
      <w:r>
        <w:rPr>
          <w:spacing w:val="-4"/>
        </w:rPr>
        <w:t xml:space="preserve"> </w:t>
      </w:r>
      <w:r>
        <w:t>интегративный</w:t>
      </w:r>
      <w:r>
        <w:rPr>
          <w:spacing w:val="-3"/>
        </w:rPr>
        <w:t xml:space="preserve"> </w:t>
      </w:r>
      <w:r>
        <w:t>характер</w:t>
      </w:r>
      <w:r>
        <w:rPr>
          <w:spacing w:val="-4"/>
        </w:rPr>
        <w:t xml:space="preserve"> </w:t>
      </w:r>
      <w:r>
        <w:t>и</w:t>
      </w:r>
      <w:r>
        <w:rPr>
          <w:spacing w:val="-3"/>
        </w:rPr>
        <w:t xml:space="preserve"> </w:t>
      </w:r>
      <w:r>
        <w:t>строится</w:t>
      </w:r>
      <w:r>
        <w:rPr>
          <w:spacing w:val="-4"/>
        </w:rPr>
        <w:t xml:space="preserve"> </w:t>
      </w:r>
      <w:r>
        <w:t>на</w:t>
      </w:r>
      <w:r>
        <w:rPr>
          <w:spacing w:val="-6"/>
        </w:rPr>
        <w:t xml:space="preserve"> </w:t>
      </w:r>
      <w:r>
        <w:t>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0C0C23" w:rsidRDefault="00692F60">
      <w:pPr>
        <w:pStyle w:val="a3"/>
        <w:ind w:left="7" w:right="424" w:firstLine="0"/>
      </w:pPr>
      <w:r>
        <w:t>Основной методический принцип программы по учебному предмету «Труд (технология)»: освоение сущности и структуры технологии неразрывно</w:t>
      </w:r>
      <w:r>
        <w:rPr>
          <w:spacing w:val="-3"/>
        </w:rPr>
        <w:t xml:space="preserve"> </w:t>
      </w:r>
      <w:r>
        <w:t>связано</w:t>
      </w:r>
      <w:r>
        <w:rPr>
          <w:spacing w:val="-3"/>
        </w:rPr>
        <w:t xml:space="preserve"> </w:t>
      </w:r>
      <w:r>
        <w:t>с освоением процесса познания – построения и анализа разнообразных моделей.</w:t>
      </w:r>
    </w:p>
    <w:p w:rsidR="000C0C23" w:rsidRDefault="00692F60">
      <w:pPr>
        <w:pStyle w:val="a3"/>
        <w:spacing w:line="264" w:lineRule="exact"/>
        <w:ind w:left="7" w:firstLine="0"/>
      </w:pPr>
      <w:r>
        <w:t>Программа</w:t>
      </w:r>
      <w:r>
        <w:rPr>
          <w:spacing w:val="-6"/>
        </w:rPr>
        <w:t xml:space="preserve"> </w:t>
      </w:r>
      <w:r>
        <w:t>по</w:t>
      </w:r>
      <w:r>
        <w:rPr>
          <w:spacing w:val="-6"/>
        </w:rPr>
        <w:t xml:space="preserve"> </w:t>
      </w:r>
      <w:r>
        <w:t>предмету</w:t>
      </w:r>
      <w:r>
        <w:rPr>
          <w:spacing w:val="-5"/>
        </w:rPr>
        <w:t xml:space="preserve"> </w:t>
      </w:r>
      <w:r>
        <w:t>«Труд</w:t>
      </w:r>
      <w:r>
        <w:rPr>
          <w:spacing w:val="-4"/>
        </w:rPr>
        <w:t xml:space="preserve"> </w:t>
      </w:r>
      <w:r>
        <w:t>(технология)»</w:t>
      </w:r>
      <w:r>
        <w:rPr>
          <w:spacing w:val="-5"/>
        </w:rPr>
        <w:t xml:space="preserve"> </w:t>
      </w:r>
      <w:r>
        <w:t>построена</w:t>
      </w:r>
      <w:r>
        <w:rPr>
          <w:spacing w:val="-4"/>
        </w:rPr>
        <w:t xml:space="preserve"> </w:t>
      </w:r>
      <w:r>
        <w:t>по</w:t>
      </w:r>
      <w:r>
        <w:rPr>
          <w:spacing w:val="-6"/>
        </w:rPr>
        <w:t xml:space="preserve"> </w:t>
      </w:r>
      <w:r>
        <w:t>модульному</w:t>
      </w:r>
      <w:r>
        <w:rPr>
          <w:spacing w:val="-5"/>
        </w:rPr>
        <w:t xml:space="preserve"> </w:t>
      </w:r>
      <w:r>
        <w:rPr>
          <w:spacing w:val="-2"/>
        </w:rPr>
        <w:t>принципу.</w:t>
      </w:r>
    </w:p>
    <w:p w:rsidR="000C0C23" w:rsidRDefault="00692F60">
      <w:pPr>
        <w:pStyle w:val="a3"/>
        <w:ind w:left="7" w:right="1216" w:firstLine="0"/>
        <w:jc w:val="left"/>
      </w:pPr>
      <w:r>
        <w:t>Модульная программа предмету «Труд (технология)» - это система логически завершѐнных блоков</w:t>
      </w:r>
      <w:r>
        <w:rPr>
          <w:spacing w:val="-7"/>
        </w:rPr>
        <w:t xml:space="preserve"> </w:t>
      </w:r>
      <w:r>
        <w:t>(модулей)</w:t>
      </w:r>
      <w:r>
        <w:rPr>
          <w:spacing w:val="-5"/>
        </w:rPr>
        <w:t xml:space="preserve"> </w:t>
      </w:r>
      <w:r>
        <w:t>учебного</w:t>
      </w:r>
      <w:r>
        <w:rPr>
          <w:spacing w:val="-9"/>
        </w:rPr>
        <w:t xml:space="preserve"> </w:t>
      </w:r>
      <w:r>
        <w:t>материала,</w:t>
      </w:r>
      <w:r>
        <w:rPr>
          <w:spacing w:val="-8"/>
        </w:rPr>
        <w:t xml:space="preserve"> </w:t>
      </w:r>
      <w:r>
        <w:t>позволяющих</w:t>
      </w:r>
      <w:r>
        <w:rPr>
          <w:spacing w:val="-8"/>
        </w:rPr>
        <w:t xml:space="preserve"> </w:t>
      </w:r>
      <w:r>
        <w:t>достигнуть</w:t>
      </w:r>
      <w:r>
        <w:rPr>
          <w:spacing w:val="-8"/>
        </w:rPr>
        <w:t xml:space="preserve"> </w:t>
      </w:r>
      <w:r>
        <w:t>конкретных</w:t>
      </w:r>
      <w:r>
        <w:rPr>
          <w:spacing w:val="-5"/>
        </w:rPr>
        <w:t xml:space="preserve"> </w:t>
      </w:r>
      <w:r>
        <w:t>образовательных результатов, предусматривающая разные образовательные траектории еѐ реализации.</w:t>
      </w:r>
    </w:p>
    <w:p w:rsidR="000C0C23" w:rsidRDefault="00692F60">
      <w:pPr>
        <w:pStyle w:val="a3"/>
        <w:ind w:left="7" w:right="1137" w:firstLine="0"/>
        <w:jc w:val="left"/>
      </w:pPr>
      <w:r>
        <w:t>Модульная программа по учебному</w:t>
      </w:r>
      <w:r>
        <w:rPr>
          <w:spacing w:val="-2"/>
        </w:rPr>
        <w:t xml:space="preserve"> </w:t>
      </w:r>
      <w:r>
        <w:t>предмету «Труд (технология)»</w:t>
      </w:r>
      <w:r>
        <w:rPr>
          <w:spacing w:val="-2"/>
        </w:rPr>
        <w:t xml:space="preserve"> </w:t>
      </w:r>
      <w:r>
        <w:t>включает обязательные для изучения</w:t>
      </w:r>
      <w:r>
        <w:rPr>
          <w:spacing w:val="-6"/>
        </w:rPr>
        <w:t xml:space="preserve"> </w:t>
      </w:r>
      <w:r>
        <w:t>инвариантные</w:t>
      </w:r>
      <w:r>
        <w:rPr>
          <w:spacing w:val="-8"/>
        </w:rPr>
        <w:t xml:space="preserve"> </w:t>
      </w:r>
      <w:r>
        <w:t>модули,</w:t>
      </w:r>
      <w:r>
        <w:rPr>
          <w:spacing w:val="-6"/>
        </w:rPr>
        <w:t xml:space="preserve"> </w:t>
      </w:r>
      <w:r>
        <w:t>реализуемые</w:t>
      </w:r>
      <w:r>
        <w:rPr>
          <w:spacing w:val="-8"/>
        </w:rPr>
        <w:t xml:space="preserve"> </w:t>
      </w:r>
      <w:r>
        <w:t>в</w:t>
      </w:r>
      <w:r>
        <w:rPr>
          <w:spacing w:val="-5"/>
        </w:rPr>
        <w:t xml:space="preserve"> </w:t>
      </w:r>
      <w:r>
        <w:t>рамках,</w:t>
      </w:r>
      <w:r>
        <w:rPr>
          <w:spacing w:val="-2"/>
        </w:rPr>
        <w:t xml:space="preserve"> </w:t>
      </w:r>
      <w:r>
        <w:t>отведенных</w:t>
      </w:r>
      <w:r>
        <w:rPr>
          <w:spacing w:val="-6"/>
        </w:rPr>
        <w:t xml:space="preserve"> </w:t>
      </w:r>
      <w:r>
        <w:t>на</w:t>
      </w:r>
      <w:r>
        <w:rPr>
          <w:spacing w:val="-3"/>
        </w:rPr>
        <w:t xml:space="preserve"> </w:t>
      </w:r>
      <w:r>
        <w:t>учебный</w:t>
      </w:r>
      <w:r>
        <w:rPr>
          <w:spacing w:val="-5"/>
        </w:rPr>
        <w:t xml:space="preserve"> </w:t>
      </w:r>
      <w:r>
        <w:t>предмет</w:t>
      </w:r>
      <w:r>
        <w:rPr>
          <w:spacing w:val="-6"/>
        </w:rPr>
        <w:t xml:space="preserve"> </w:t>
      </w:r>
      <w:r>
        <w:t>часов. 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w:t>
      </w:r>
    </w:p>
    <w:p w:rsidR="000C0C23" w:rsidRDefault="000C0C23">
      <w:pPr>
        <w:pStyle w:val="a3"/>
        <w:jc w:val="left"/>
        <w:sectPr w:rsidR="000C0C23">
          <w:pgSz w:w="11910" w:h="16850"/>
          <w:pgMar w:top="340" w:right="0" w:bottom="1140" w:left="1275" w:header="0" w:footer="885" w:gutter="0"/>
          <w:cols w:space="720"/>
        </w:sectPr>
      </w:pPr>
    </w:p>
    <w:p w:rsidR="000C0C23" w:rsidRDefault="00692F60">
      <w:pPr>
        <w:pStyle w:val="a3"/>
        <w:spacing w:before="71"/>
        <w:ind w:left="7" w:firstLine="0"/>
        <w:jc w:val="left"/>
      </w:pPr>
      <w:r>
        <w:t>отдельных</w:t>
      </w:r>
      <w:r>
        <w:rPr>
          <w:spacing w:val="-4"/>
        </w:rPr>
        <w:t xml:space="preserve"> </w:t>
      </w:r>
      <w:r>
        <w:t>тем</w:t>
      </w:r>
      <w:r>
        <w:rPr>
          <w:spacing w:val="-6"/>
        </w:rPr>
        <w:t xml:space="preserve"> </w:t>
      </w:r>
      <w:r>
        <w:t>инвариантных</w:t>
      </w:r>
      <w:r>
        <w:rPr>
          <w:spacing w:val="-3"/>
        </w:rPr>
        <w:t xml:space="preserve"> </w:t>
      </w:r>
      <w:r>
        <w:rPr>
          <w:spacing w:val="-2"/>
        </w:rPr>
        <w:t>модулей.</w:t>
      </w:r>
    </w:p>
    <w:p w:rsidR="000C0C23" w:rsidRDefault="00692F60">
      <w:pPr>
        <w:pStyle w:val="a3"/>
        <w:ind w:left="7" w:right="2467" w:firstLine="0"/>
        <w:jc w:val="left"/>
      </w:pPr>
      <w:r>
        <w:t>Инвариантные</w:t>
      </w:r>
      <w:r>
        <w:rPr>
          <w:spacing w:val="-7"/>
        </w:rPr>
        <w:t xml:space="preserve"> </w:t>
      </w:r>
      <w:r>
        <w:t>модули</w:t>
      </w:r>
      <w:r>
        <w:rPr>
          <w:spacing w:val="-5"/>
        </w:rPr>
        <w:t xml:space="preserve"> </w:t>
      </w:r>
      <w:r>
        <w:t>программы</w:t>
      </w:r>
      <w:r>
        <w:rPr>
          <w:spacing w:val="-7"/>
        </w:rPr>
        <w:t xml:space="preserve"> </w:t>
      </w:r>
      <w:r>
        <w:t>по</w:t>
      </w:r>
      <w:r>
        <w:rPr>
          <w:spacing w:val="-6"/>
        </w:rPr>
        <w:t xml:space="preserve"> </w:t>
      </w:r>
      <w:r>
        <w:t>учебному</w:t>
      </w:r>
      <w:r>
        <w:rPr>
          <w:spacing w:val="-10"/>
        </w:rPr>
        <w:t xml:space="preserve"> </w:t>
      </w:r>
      <w:r>
        <w:t>предмету</w:t>
      </w:r>
      <w:r>
        <w:rPr>
          <w:spacing w:val="-6"/>
        </w:rPr>
        <w:t xml:space="preserve"> </w:t>
      </w:r>
      <w:r>
        <w:t>«Труд</w:t>
      </w:r>
      <w:r>
        <w:rPr>
          <w:spacing w:val="-4"/>
        </w:rPr>
        <w:t xml:space="preserve"> </w:t>
      </w:r>
      <w:r>
        <w:t>(технология)»: Модуль «Производство и технологии».</w:t>
      </w:r>
    </w:p>
    <w:p w:rsidR="000C0C23" w:rsidRDefault="00692F60">
      <w:pPr>
        <w:pStyle w:val="a3"/>
        <w:spacing w:line="263" w:lineRule="exact"/>
        <w:ind w:left="7" w:firstLine="0"/>
        <w:jc w:val="left"/>
      </w:pPr>
      <w:r>
        <w:t>Модуль</w:t>
      </w:r>
      <w:r>
        <w:rPr>
          <w:spacing w:val="-2"/>
        </w:rPr>
        <w:t xml:space="preserve"> </w:t>
      </w:r>
      <w:r>
        <w:t>«Производство</w:t>
      </w:r>
      <w:r>
        <w:rPr>
          <w:spacing w:val="-9"/>
        </w:rPr>
        <w:t xml:space="preserve"> </w:t>
      </w:r>
      <w:r>
        <w:t>и</w:t>
      </w:r>
      <w:r>
        <w:rPr>
          <w:spacing w:val="-3"/>
        </w:rPr>
        <w:t xml:space="preserve"> </w:t>
      </w:r>
      <w:r>
        <w:t>технология»</w:t>
      </w:r>
      <w:r>
        <w:rPr>
          <w:spacing w:val="-10"/>
        </w:rPr>
        <w:t xml:space="preserve"> </w:t>
      </w:r>
      <w:r>
        <w:t>является</w:t>
      </w:r>
      <w:r>
        <w:rPr>
          <w:spacing w:val="-1"/>
        </w:rPr>
        <w:t xml:space="preserve"> </w:t>
      </w:r>
      <w:r>
        <w:t>общим</w:t>
      </w:r>
      <w:r>
        <w:rPr>
          <w:spacing w:val="-6"/>
        </w:rPr>
        <w:t xml:space="preserve"> </w:t>
      </w:r>
      <w:r>
        <w:t>по</w:t>
      </w:r>
      <w:r>
        <w:rPr>
          <w:spacing w:val="-5"/>
        </w:rPr>
        <w:t xml:space="preserve"> </w:t>
      </w:r>
      <w:r>
        <w:t>отношению</w:t>
      </w:r>
      <w:r>
        <w:rPr>
          <w:spacing w:val="-4"/>
        </w:rPr>
        <w:t xml:space="preserve"> </w:t>
      </w:r>
      <w:r>
        <w:t>к</w:t>
      </w:r>
      <w:r>
        <w:rPr>
          <w:spacing w:val="-6"/>
        </w:rPr>
        <w:t xml:space="preserve"> </w:t>
      </w:r>
      <w:r>
        <w:t>другим</w:t>
      </w:r>
      <w:r>
        <w:rPr>
          <w:spacing w:val="-6"/>
        </w:rPr>
        <w:t xml:space="preserve"> </w:t>
      </w:r>
      <w:r>
        <w:rPr>
          <w:spacing w:val="-2"/>
        </w:rPr>
        <w:t>модулям.</w:t>
      </w:r>
    </w:p>
    <w:p w:rsidR="000C0C23" w:rsidRDefault="00692F60">
      <w:pPr>
        <w:pStyle w:val="a3"/>
        <w:ind w:left="7" w:right="199" w:firstLine="0"/>
        <w:jc w:val="left"/>
      </w:pPr>
      <w:r>
        <w:t>Основные</w:t>
      </w:r>
      <w:r>
        <w:rPr>
          <w:spacing w:val="80"/>
        </w:rPr>
        <w:t xml:space="preserve"> </w:t>
      </w:r>
      <w:r>
        <w:t>технологические</w:t>
      </w:r>
      <w:r>
        <w:rPr>
          <w:spacing w:val="80"/>
        </w:rPr>
        <w:t xml:space="preserve"> </w:t>
      </w:r>
      <w:r>
        <w:t>понятия</w:t>
      </w:r>
      <w:r>
        <w:rPr>
          <w:spacing w:val="80"/>
        </w:rPr>
        <w:t xml:space="preserve"> </w:t>
      </w:r>
      <w:r>
        <w:t>раскрываются</w:t>
      </w:r>
      <w:r>
        <w:rPr>
          <w:spacing w:val="80"/>
        </w:rPr>
        <w:t xml:space="preserve"> </w:t>
      </w:r>
      <w:r>
        <w:t>в</w:t>
      </w:r>
      <w:r>
        <w:rPr>
          <w:spacing w:val="80"/>
        </w:rPr>
        <w:t xml:space="preserve"> </w:t>
      </w:r>
      <w:r>
        <w:t>модуле</w:t>
      </w:r>
      <w:r>
        <w:rPr>
          <w:spacing w:val="80"/>
        </w:rPr>
        <w:t xml:space="preserve"> </w:t>
      </w:r>
      <w:r>
        <w:t>в</w:t>
      </w:r>
      <w:r>
        <w:rPr>
          <w:spacing w:val="80"/>
        </w:rPr>
        <w:t xml:space="preserve"> </w:t>
      </w:r>
      <w:r>
        <w:t>системном</w:t>
      </w:r>
      <w:r>
        <w:rPr>
          <w:spacing w:val="80"/>
        </w:rPr>
        <w:t xml:space="preserve"> </w:t>
      </w:r>
      <w:r>
        <w:t>виде,</w:t>
      </w:r>
      <w:r>
        <w:rPr>
          <w:spacing w:val="80"/>
        </w:rPr>
        <w:t xml:space="preserve"> </w:t>
      </w:r>
      <w:r>
        <w:t>что</w:t>
      </w:r>
      <w:r>
        <w:rPr>
          <w:spacing w:val="80"/>
        </w:rPr>
        <w:t xml:space="preserve"> </w:t>
      </w:r>
      <w:r>
        <w:t>позволяет осваивать их на практике в рамках других инвариантных и вариативных модулей.</w:t>
      </w:r>
    </w:p>
    <w:p w:rsidR="000C0C23" w:rsidRDefault="00692F60">
      <w:pPr>
        <w:pStyle w:val="a3"/>
        <w:ind w:left="7" w:right="413" w:firstLine="0"/>
        <w:jc w:val="left"/>
      </w:pPr>
      <w:r>
        <w:t>Особенностью современной техносферы является распространение технологического подхода на когнитивную</w:t>
      </w:r>
      <w:r>
        <w:rPr>
          <w:spacing w:val="34"/>
        </w:rPr>
        <w:t xml:space="preserve"> </w:t>
      </w:r>
      <w:r>
        <w:t>область.</w:t>
      </w:r>
      <w:r>
        <w:rPr>
          <w:spacing w:val="29"/>
        </w:rPr>
        <w:t xml:space="preserve"> </w:t>
      </w:r>
      <w:r>
        <w:t>Объектом</w:t>
      </w:r>
      <w:r>
        <w:rPr>
          <w:spacing w:val="31"/>
        </w:rPr>
        <w:t xml:space="preserve"> </w:t>
      </w:r>
      <w:r>
        <w:t>технологий</w:t>
      </w:r>
      <w:r>
        <w:rPr>
          <w:spacing w:val="30"/>
        </w:rPr>
        <w:t xml:space="preserve"> </w:t>
      </w:r>
      <w:r>
        <w:t>становятся</w:t>
      </w:r>
      <w:r>
        <w:rPr>
          <w:spacing w:val="28"/>
        </w:rPr>
        <w:t xml:space="preserve"> </w:t>
      </w:r>
      <w:r>
        <w:t>фундаментальные</w:t>
      </w:r>
      <w:r>
        <w:rPr>
          <w:spacing w:val="27"/>
        </w:rPr>
        <w:t xml:space="preserve"> </w:t>
      </w:r>
      <w:r>
        <w:t>составляющие</w:t>
      </w:r>
      <w:r>
        <w:rPr>
          <w:spacing w:val="27"/>
        </w:rPr>
        <w:t xml:space="preserve"> </w:t>
      </w:r>
      <w:r>
        <w:t>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w:t>
      </w:r>
    </w:p>
    <w:p w:rsidR="000C0C23" w:rsidRDefault="00692F60">
      <w:pPr>
        <w:pStyle w:val="a3"/>
        <w:spacing w:before="1"/>
        <w:ind w:left="7" w:right="199" w:firstLine="0"/>
        <w:jc w:val="left"/>
      </w:pPr>
      <w:r>
        <w:t>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знакомстваьобучающихся</w:t>
      </w:r>
      <w:r>
        <w:rPr>
          <w:spacing w:val="-8"/>
        </w:rPr>
        <w:t xml:space="preserve"> </w:t>
      </w:r>
      <w:r>
        <w:t>с</w:t>
      </w:r>
      <w:r>
        <w:rPr>
          <w:spacing w:val="-10"/>
        </w:rPr>
        <w:t xml:space="preserve"> </w:t>
      </w:r>
      <w:r>
        <w:t>технологическими</w:t>
      </w:r>
      <w:r>
        <w:rPr>
          <w:spacing w:val="-7"/>
        </w:rPr>
        <w:t xml:space="preserve"> </w:t>
      </w:r>
      <w:r>
        <w:t>процессами,</w:t>
      </w:r>
      <w:r>
        <w:rPr>
          <w:spacing w:val="-8"/>
        </w:rPr>
        <w:t xml:space="preserve"> </w:t>
      </w:r>
      <w:r>
        <w:t>техническими</w:t>
      </w:r>
      <w:r>
        <w:rPr>
          <w:spacing w:val="-7"/>
        </w:rPr>
        <w:t xml:space="preserve"> </w:t>
      </w:r>
      <w:r>
        <w:t>системами,</w:t>
      </w:r>
      <w:r>
        <w:rPr>
          <w:spacing w:val="-8"/>
        </w:rPr>
        <w:t xml:space="preserve"> </w:t>
      </w:r>
      <w:r>
        <w:t>материалами, производством и профессиональной деятельностью.</w:t>
      </w:r>
    </w:p>
    <w:p w:rsidR="000C0C23" w:rsidRDefault="00692F60">
      <w:pPr>
        <w:pStyle w:val="a5"/>
        <w:numPr>
          <w:ilvl w:val="0"/>
          <w:numId w:val="19"/>
        </w:numPr>
        <w:tabs>
          <w:tab w:val="left" w:pos="237"/>
        </w:tabs>
        <w:spacing w:line="263" w:lineRule="exact"/>
        <w:ind w:hanging="230"/>
        <w:rPr>
          <w:sz w:val="23"/>
        </w:rPr>
      </w:pPr>
      <w:r>
        <w:rPr>
          <w:sz w:val="23"/>
        </w:rPr>
        <w:t>Модуль</w:t>
      </w:r>
      <w:r>
        <w:rPr>
          <w:spacing w:val="-8"/>
          <w:sz w:val="23"/>
        </w:rPr>
        <w:t xml:space="preserve"> </w:t>
      </w:r>
      <w:r>
        <w:rPr>
          <w:sz w:val="23"/>
        </w:rPr>
        <w:t>«Технологии</w:t>
      </w:r>
      <w:r>
        <w:rPr>
          <w:spacing w:val="-4"/>
          <w:sz w:val="23"/>
        </w:rPr>
        <w:t xml:space="preserve"> </w:t>
      </w:r>
      <w:r>
        <w:rPr>
          <w:sz w:val="23"/>
        </w:rPr>
        <w:t>обработки</w:t>
      </w:r>
      <w:r>
        <w:rPr>
          <w:spacing w:val="-4"/>
          <w:sz w:val="23"/>
        </w:rPr>
        <w:t xml:space="preserve"> </w:t>
      </w:r>
      <w:r>
        <w:rPr>
          <w:sz w:val="23"/>
        </w:rPr>
        <w:t>материалов</w:t>
      </w:r>
      <w:r>
        <w:rPr>
          <w:spacing w:val="-5"/>
          <w:sz w:val="23"/>
        </w:rPr>
        <w:t xml:space="preserve"> </w:t>
      </w:r>
      <w:r>
        <w:rPr>
          <w:sz w:val="23"/>
        </w:rPr>
        <w:t>и</w:t>
      </w:r>
      <w:r>
        <w:rPr>
          <w:spacing w:val="-4"/>
          <w:sz w:val="23"/>
        </w:rPr>
        <w:t xml:space="preserve"> </w:t>
      </w:r>
      <w:r>
        <w:rPr>
          <w:sz w:val="23"/>
        </w:rPr>
        <w:t>пищевых</w:t>
      </w:r>
      <w:r>
        <w:rPr>
          <w:spacing w:val="-5"/>
          <w:sz w:val="23"/>
        </w:rPr>
        <w:t xml:space="preserve"> </w:t>
      </w:r>
      <w:r>
        <w:rPr>
          <w:spacing w:val="-2"/>
          <w:sz w:val="23"/>
        </w:rPr>
        <w:t>продуктов».</w:t>
      </w:r>
    </w:p>
    <w:p w:rsidR="000C0C23" w:rsidRDefault="00692F60">
      <w:pPr>
        <w:pStyle w:val="a3"/>
        <w:ind w:left="7" w:right="873" w:firstLine="0"/>
        <w:jc w:val="left"/>
      </w:pPr>
      <w:r>
        <w:t>В</w:t>
      </w:r>
      <w:r>
        <w:rPr>
          <w:spacing w:val="-5"/>
        </w:rPr>
        <w:t xml:space="preserve"> </w:t>
      </w:r>
      <w:r>
        <w:t>модуле</w:t>
      </w:r>
      <w:r>
        <w:rPr>
          <w:spacing w:val="-7"/>
        </w:rPr>
        <w:t xml:space="preserve"> </w:t>
      </w:r>
      <w:r>
        <w:t>на</w:t>
      </w:r>
      <w:r>
        <w:rPr>
          <w:spacing w:val="-7"/>
        </w:rPr>
        <w:t xml:space="preserve"> </w:t>
      </w:r>
      <w:r>
        <w:t>конкретных</w:t>
      </w:r>
      <w:r>
        <w:rPr>
          <w:spacing w:val="-5"/>
        </w:rPr>
        <w:t xml:space="preserve"> </w:t>
      </w:r>
      <w:r>
        <w:t>примерах</w:t>
      </w:r>
      <w:r>
        <w:rPr>
          <w:spacing w:val="-5"/>
        </w:rPr>
        <w:t xml:space="preserve"> </w:t>
      </w:r>
      <w:r>
        <w:t>представлено</w:t>
      </w:r>
      <w:r>
        <w:rPr>
          <w:spacing w:val="-6"/>
        </w:rPr>
        <w:t xml:space="preserve"> </w:t>
      </w:r>
      <w:r>
        <w:t>освоение</w:t>
      </w:r>
      <w:r>
        <w:rPr>
          <w:spacing w:val="-7"/>
        </w:rPr>
        <w:t xml:space="preserve"> </w:t>
      </w:r>
      <w:r>
        <w:t>технологий</w:t>
      </w:r>
      <w:r>
        <w:rPr>
          <w:spacing w:val="-4"/>
        </w:rPr>
        <w:t xml:space="preserve"> </w:t>
      </w:r>
      <w:r>
        <w:t>обработки</w:t>
      </w:r>
      <w:r>
        <w:rPr>
          <w:spacing w:val="-4"/>
        </w:rPr>
        <w:t xml:space="preserve"> </w:t>
      </w:r>
      <w:r>
        <w:t>материалов</w:t>
      </w:r>
      <w:r>
        <w:rPr>
          <w:spacing w:val="-4"/>
        </w:rPr>
        <w:t xml:space="preserve"> </w:t>
      </w:r>
      <w:r>
        <w:t>по единой схеме: историко-культурное значение материала, экспериментальное изучение свойств материала,</w:t>
      </w:r>
      <w:r>
        <w:rPr>
          <w:spacing w:val="-2"/>
        </w:rPr>
        <w:t xml:space="preserve"> </w:t>
      </w:r>
      <w:r>
        <w:t>знакомство</w:t>
      </w:r>
      <w:r>
        <w:rPr>
          <w:spacing w:val="-7"/>
        </w:rPr>
        <w:t xml:space="preserve"> </w:t>
      </w:r>
      <w:r>
        <w:t>с</w:t>
      </w:r>
      <w:r>
        <w:rPr>
          <w:spacing w:val="-4"/>
        </w:rPr>
        <w:t xml:space="preserve"> </w:t>
      </w:r>
      <w:r>
        <w:t>инструментами,</w:t>
      </w:r>
      <w:r>
        <w:rPr>
          <w:spacing w:val="-2"/>
        </w:rPr>
        <w:t xml:space="preserve"> </w:t>
      </w:r>
      <w:r>
        <w:t>технологиями</w:t>
      </w:r>
      <w:r>
        <w:rPr>
          <w:spacing w:val="-1"/>
        </w:rPr>
        <w:t xml:space="preserve"> </w:t>
      </w:r>
      <w:r>
        <w:t>обработки, организация</w:t>
      </w:r>
      <w:r>
        <w:rPr>
          <w:spacing w:val="-2"/>
        </w:rPr>
        <w:t xml:space="preserve"> </w:t>
      </w:r>
      <w:r>
        <w:t>рабочего</w:t>
      </w:r>
      <w:r>
        <w:rPr>
          <w:spacing w:val="-7"/>
        </w:rPr>
        <w:t xml:space="preserve"> </w:t>
      </w:r>
      <w:r>
        <w:t>места, правила безопасного использования инструментов и приспособлений, экологические</w:t>
      </w:r>
    </w:p>
    <w:p w:rsidR="000C0C23" w:rsidRDefault="00692F60">
      <w:pPr>
        <w:pStyle w:val="a3"/>
        <w:spacing w:before="4"/>
        <w:ind w:left="7" w:right="1216" w:firstLine="0"/>
        <w:jc w:val="left"/>
      </w:pPr>
      <w:r>
        <w:t>последствия</w:t>
      </w:r>
      <w:r>
        <w:rPr>
          <w:spacing w:val="-5"/>
        </w:rPr>
        <w:t xml:space="preserve"> </w:t>
      </w:r>
      <w:r>
        <w:t>использования</w:t>
      </w:r>
      <w:r>
        <w:rPr>
          <w:spacing w:val="-5"/>
        </w:rPr>
        <w:t xml:space="preserve"> </w:t>
      </w:r>
      <w:r>
        <w:t>материалов</w:t>
      </w:r>
      <w:r>
        <w:rPr>
          <w:spacing w:val="-4"/>
        </w:rPr>
        <w:t xml:space="preserve"> </w:t>
      </w:r>
      <w:r>
        <w:t>и</w:t>
      </w:r>
      <w:r>
        <w:rPr>
          <w:spacing w:val="-4"/>
        </w:rPr>
        <w:t xml:space="preserve"> </w:t>
      </w:r>
      <w:r>
        <w:t>применения</w:t>
      </w:r>
      <w:r>
        <w:rPr>
          <w:spacing w:val="-5"/>
        </w:rPr>
        <w:t xml:space="preserve"> </w:t>
      </w:r>
      <w:r>
        <w:t>технологий,</w:t>
      </w:r>
      <w:r>
        <w:rPr>
          <w:spacing w:val="-5"/>
        </w:rPr>
        <w:t xml:space="preserve"> </w:t>
      </w:r>
      <w:r>
        <w:t>а</w:t>
      </w:r>
      <w:r>
        <w:rPr>
          <w:spacing w:val="-7"/>
        </w:rPr>
        <w:t xml:space="preserve"> </w:t>
      </w:r>
      <w:r>
        <w:t>также</w:t>
      </w:r>
      <w:r>
        <w:rPr>
          <w:spacing w:val="-7"/>
        </w:rPr>
        <w:t xml:space="preserve"> </w:t>
      </w:r>
      <w:r>
        <w:t>характеризуются профессии, непосредственно связанные с получением и обработкой данных материалов.</w:t>
      </w:r>
    </w:p>
    <w:p w:rsidR="000C0C23" w:rsidRDefault="00692F60">
      <w:pPr>
        <w:pStyle w:val="a3"/>
        <w:ind w:left="7" w:right="1373" w:firstLine="0"/>
      </w:pPr>
      <w:r>
        <w:t>Изучение</w:t>
      </w:r>
      <w:r>
        <w:rPr>
          <w:spacing w:val="-7"/>
        </w:rPr>
        <w:t xml:space="preserve"> </w:t>
      </w:r>
      <w:r>
        <w:t>материалов</w:t>
      </w:r>
      <w:r>
        <w:rPr>
          <w:spacing w:val="-5"/>
        </w:rPr>
        <w:t xml:space="preserve"> </w:t>
      </w:r>
      <w:r>
        <w:t>и</w:t>
      </w:r>
      <w:r>
        <w:rPr>
          <w:spacing w:val="-5"/>
        </w:rPr>
        <w:t xml:space="preserve"> </w:t>
      </w:r>
      <w:r>
        <w:t>технологий</w:t>
      </w:r>
      <w:r>
        <w:rPr>
          <w:spacing w:val="-5"/>
        </w:rPr>
        <w:t xml:space="preserve"> </w:t>
      </w:r>
      <w:r>
        <w:t>предполагается</w:t>
      </w:r>
      <w:r>
        <w:rPr>
          <w:spacing w:val="-6"/>
        </w:rPr>
        <w:t xml:space="preserve"> </w:t>
      </w:r>
      <w:r>
        <w:t>в</w:t>
      </w:r>
      <w:r>
        <w:rPr>
          <w:spacing w:val="-6"/>
        </w:rPr>
        <w:t xml:space="preserve"> </w:t>
      </w:r>
      <w:r>
        <w:t>процессе</w:t>
      </w:r>
      <w:r>
        <w:rPr>
          <w:spacing w:val="-7"/>
        </w:rPr>
        <w:t xml:space="preserve"> </w:t>
      </w:r>
      <w:r>
        <w:t>выполнения</w:t>
      </w:r>
      <w:r>
        <w:rPr>
          <w:spacing w:val="-2"/>
        </w:rPr>
        <w:t xml:space="preserve"> </w:t>
      </w:r>
      <w:r>
        <w:t>учебного</w:t>
      </w:r>
      <w:r>
        <w:rPr>
          <w:spacing w:val="-10"/>
        </w:rPr>
        <w:t xml:space="preserve"> </w:t>
      </w:r>
      <w:r>
        <w:t>проекта, результатом которого</w:t>
      </w:r>
      <w:r>
        <w:rPr>
          <w:spacing w:val="-3"/>
        </w:rPr>
        <w:t xml:space="preserve"> </w:t>
      </w:r>
      <w:r>
        <w:t>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0C0C23" w:rsidRDefault="00692F60">
      <w:pPr>
        <w:pStyle w:val="a5"/>
        <w:numPr>
          <w:ilvl w:val="0"/>
          <w:numId w:val="19"/>
        </w:numPr>
        <w:tabs>
          <w:tab w:val="left" w:pos="237"/>
        </w:tabs>
        <w:spacing w:line="263" w:lineRule="exact"/>
        <w:ind w:hanging="230"/>
        <w:jc w:val="both"/>
        <w:rPr>
          <w:sz w:val="23"/>
        </w:rPr>
      </w:pPr>
      <w:r>
        <w:rPr>
          <w:sz w:val="23"/>
        </w:rPr>
        <w:t>Модуль</w:t>
      </w:r>
      <w:r>
        <w:rPr>
          <w:spacing w:val="-8"/>
          <w:sz w:val="23"/>
        </w:rPr>
        <w:t xml:space="preserve"> </w:t>
      </w:r>
      <w:r>
        <w:rPr>
          <w:sz w:val="23"/>
        </w:rPr>
        <w:t>«Компьютерная</w:t>
      </w:r>
      <w:r>
        <w:rPr>
          <w:spacing w:val="-7"/>
          <w:sz w:val="23"/>
        </w:rPr>
        <w:t xml:space="preserve"> </w:t>
      </w:r>
      <w:r>
        <w:rPr>
          <w:sz w:val="23"/>
        </w:rPr>
        <w:t>графика.</w:t>
      </w:r>
      <w:r>
        <w:rPr>
          <w:spacing w:val="-7"/>
          <w:sz w:val="23"/>
        </w:rPr>
        <w:t xml:space="preserve"> </w:t>
      </w:r>
      <w:r>
        <w:rPr>
          <w:spacing w:val="-2"/>
          <w:sz w:val="23"/>
        </w:rPr>
        <w:t>Черчение».</w:t>
      </w:r>
    </w:p>
    <w:p w:rsidR="000C0C23" w:rsidRDefault="00692F60">
      <w:pPr>
        <w:pStyle w:val="a3"/>
        <w:spacing w:line="242" w:lineRule="auto"/>
        <w:ind w:left="7" w:right="199" w:firstLine="0"/>
        <w:jc w:val="left"/>
      </w:pPr>
      <w:r>
        <w:t>В рамках данного модуля обучающиеся знакомятся с основными видами и областями применения графической</w:t>
      </w:r>
      <w:r>
        <w:rPr>
          <w:spacing w:val="-2"/>
        </w:rPr>
        <w:t xml:space="preserve"> </w:t>
      </w:r>
      <w:r>
        <w:t>информации,</w:t>
      </w:r>
      <w:r>
        <w:rPr>
          <w:spacing w:val="-5"/>
        </w:rPr>
        <w:t xml:space="preserve"> </w:t>
      </w:r>
      <w:r>
        <w:t>с</w:t>
      </w:r>
      <w:r>
        <w:rPr>
          <w:spacing w:val="-7"/>
        </w:rPr>
        <w:t xml:space="preserve"> </w:t>
      </w:r>
      <w:r>
        <w:t>различными</w:t>
      </w:r>
      <w:r>
        <w:rPr>
          <w:spacing w:val="-4"/>
        </w:rPr>
        <w:t xml:space="preserve"> </w:t>
      </w:r>
      <w:r>
        <w:t>типами</w:t>
      </w:r>
      <w:r>
        <w:rPr>
          <w:spacing w:val="-9"/>
        </w:rPr>
        <w:t xml:space="preserve"> </w:t>
      </w:r>
      <w:r>
        <w:t>графических</w:t>
      </w:r>
      <w:r>
        <w:rPr>
          <w:spacing w:val="-5"/>
        </w:rPr>
        <w:t xml:space="preserve"> </w:t>
      </w:r>
      <w:r>
        <w:t>изображений</w:t>
      </w:r>
      <w:r>
        <w:rPr>
          <w:spacing w:val="-4"/>
        </w:rPr>
        <w:t xml:space="preserve"> </w:t>
      </w:r>
      <w:r>
        <w:t>и</w:t>
      </w:r>
      <w:r>
        <w:rPr>
          <w:spacing w:val="-4"/>
        </w:rPr>
        <w:t xml:space="preserve"> </w:t>
      </w:r>
      <w:r>
        <w:t>их</w:t>
      </w:r>
      <w:r>
        <w:rPr>
          <w:spacing w:val="-9"/>
        </w:rPr>
        <w:t xml:space="preserve"> </w:t>
      </w:r>
      <w:r>
        <w:t>элементами,</w:t>
      </w:r>
      <w:r>
        <w:rPr>
          <w:spacing w:val="-1"/>
        </w:rPr>
        <w:t xml:space="preserve"> </w:t>
      </w:r>
      <w:r>
        <w:t>учатся применять чертѐжные инструменты, читать и выполнять чертежи на бумажном носителе с</w:t>
      </w:r>
    </w:p>
    <w:p w:rsidR="000C0C23" w:rsidRDefault="00692F60">
      <w:pPr>
        <w:pStyle w:val="a3"/>
        <w:spacing w:line="260" w:lineRule="exact"/>
        <w:ind w:left="7" w:firstLine="0"/>
        <w:jc w:val="left"/>
      </w:pPr>
      <w:r>
        <w:t>соблюдением</w:t>
      </w:r>
      <w:r>
        <w:rPr>
          <w:spacing w:val="-7"/>
        </w:rPr>
        <w:t xml:space="preserve"> </w:t>
      </w:r>
      <w:r>
        <w:t>основных</w:t>
      </w:r>
      <w:r>
        <w:rPr>
          <w:spacing w:val="-7"/>
        </w:rPr>
        <w:t xml:space="preserve"> </w:t>
      </w:r>
      <w:r>
        <w:t>правил,</w:t>
      </w:r>
      <w:r>
        <w:rPr>
          <w:spacing w:val="-6"/>
        </w:rPr>
        <w:t xml:space="preserve"> </w:t>
      </w:r>
      <w:r>
        <w:t>знакомятся</w:t>
      </w:r>
      <w:r>
        <w:rPr>
          <w:spacing w:val="-7"/>
        </w:rPr>
        <w:t xml:space="preserve"> </w:t>
      </w:r>
      <w:r>
        <w:t>с</w:t>
      </w:r>
      <w:r>
        <w:rPr>
          <w:spacing w:val="-8"/>
        </w:rPr>
        <w:t xml:space="preserve"> </w:t>
      </w:r>
      <w:r>
        <w:t>инструментами</w:t>
      </w:r>
      <w:r>
        <w:rPr>
          <w:spacing w:val="-6"/>
        </w:rPr>
        <w:t xml:space="preserve"> </w:t>
      </w:r>
      <w:r>
        <w:t>и</w:t>
      </w:r>
      <w:r>
        <w:rPr>
          <w:spacing w:val="-1"/>
        </w:rPr>
        <w:t xml:space="preserve"> </w:t>
      </w:r>
      <w:r>
        <w:t>условными</w:t>
      </w:r>
      <w:r>
        <w:rPr>
          <w:spacing w:val="-5"/>
        </w:rPr>
        <w:t xml:space="preserve"> </w:t>
      </w:r>
      <w:r>
        <w:rPr>
          <w:spacing w:val="-2"/>
        </w:rPr>
        <w:t>графическими</w:t>
      </w:r>
    </w:p>
    <w:p w:rsidR="000C0C23" w:rsidRDefault="00692F60">
      <w:pPr>
        <w:pStyle w:val="a3"/>
        <w:ind w:left="7" w:right="413" w:firstLine="0"/>
        <w:jc w:val="left"/>
      </w:pPr>
      <w:r>
        <w:t>обозначениями</w:t>
      </w:r>
      <w:r>
        <w:rPr>
          <w:spacing w:val="-4"/>
        </w:rPr>
        <w:t xml:space="preserve"> </w:t>
      </w:r>
      <w:r>
        <w:t>графических</w:t>
      </w:r>
      <w:r>
        <w:rPr>
          <w:spacing w:val="-5"/>
        </w:rPr>
        <w:t xml:space="preserve"> </w:t>
      </w:r>
      <w:r>
        <w:t>редакторов,</w:t>
      </w:r>
      <w:r>
        <w:rPr>
          <w:spacing w:val="-1"/>
        </w:rPr>
        <w:t xml:space="preserve"> </w:t>
      </w:r>
      <w:r>
        <w:t>учатся</w:t>
      </w:r>
      <w:r>
        <w:rPr>
          <w:spacing w:val="-5"/>
        </w:rPr>
        <w:t xml:space="preserve"> </w:t>
      </w:r>
      <w:r>
        <w:t>создавать</w:t>
      </w:r>
      <w:r>
        <w:rPr>
          <w:spacing w:val="-5"/>
        </w:rPr>
        <w:t xml:space="preserve"> </w:t>
      </w:r>
      <w:r>
        <w:t>с</w:t>
      </w:r>
      <w:r>
        <w:rPr>
          <w:spacing w:val="-6"/>
        </w:rPr>
        <w:t xml:space="preserve"> </w:t>
      </w:r>
      <w:r>
        <w:t>их</w:t>
      </w:r>
      <w:r>
        <w:rPr>
          <w:spacing w:val="-5"/>
        </w:rPr>
        <w:t xml:space="preserve"> </w:t>
      </w:r>
      <w:r>
        <w:t>помощью</w:t>
      </w:r>
      <w:r>
        <w:rPr>
          <w:spacing w:val="-5"/>
        </w:rPr>
        <w:t xml:space="preserve"> </w:t>
      </w:r>
      <w:r>
        <w:t>тексты</w:t>
      </w:r>
      <w:r>
        <w:rPr>
          <w:spacing w:val="-7"/>
        </w:rPr>
        <w:t xml:space="preserve"> </w:t>
      </w:r>
      <w:r>
        <w:t>и</w:t>
      </w:r>
      <w:r>
        <w:rPr>
          <w:spacing w:val="-4"/>
        </w:rPr>
        <w:t xml:space="preserve"> </w:t>
      </w:r>
      <w:r>
        <w:t>рисунки,</w:t>
      </w:r>
      <w:r>
        <w:rPr>
          <w:spacing w:val="-5"/>
        </w:rPr>
        <w:t xml:space="preserve"> </w:t>
      </w:r>
      <w:r>
        <w:t>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расчѐтов по</w:t>
      </w:r>
      <w:r>
        <w:rPr>
          <w:spacing w:val="-2"/>
        </w:rPr>
        <w:t xml:space="preserve"> </w:t>
      </w:r>
      <w:r>
        <w:t>чертежам.</w:t>
      </w:r>
    </w:p>
    <w:p w:rsidR="000C0C23" w:rsidRDefault="00692F60">
      <w:pPr>
        <w:pStyle w:val="a3"/>
        <w:spacing w:line="263" w:lineRule="exact"/>
        <w:ind w:left="7" w:firstLine="0"/>
        <w:jc w:val="left"/>
      </w:pPr>
      <w:r>
        <w:t>Приобретаемые</w:t>
      </w:r>
      <w:r>
        <w:rPr>
          <w:spacing w:val="-9"/>
        </w:rPr>
        <w:t xml:space="preserve"> </w:t>
      </w:r>
      <w:r>
        <w:t>в</w:t>
      </w:r>
      <w:r>
        <w:rPr>
          <w:spacing w:val="-3"/>
        </w:rPr>
        <w:t xml:space="preserve"> </w:t>
      </w:r>
      <w:r>
        <w:t>модуле</w:t>
      </w:r>
      <w:r>
        <w:rPr>
          <w:spacing w:val="-7"/>
        </w:rPr>
        <w:t xml:space="preserve"> </w:t>
      </w:r>
      <w:r>
        <w:t>знания</w:t>
      </w:r>
      <w:r>
        <w:rPr>
          <w:spacing w:val="-4"/>
        </w:rPr>
        <w:t xml:space="preserve"> </w:t>
      </w:r>
      <w:r>
        <w:t>и умения</w:t>
      </w:r>
      <w:r>
        <w:rPr>
          <w:spacing w:val="-5"/>
        </w:rPr>
        <w:t xml:space="preserve"> </w:t>
      </w:r>
      <w:r>
        <w:t>необходимы</w:t>
      </w:r>
      <w:r>
        <w:rPr>
          <w:spacing w:val="-1"/>
        </w:rPr>
        <w:t xml:space="preserve"> </w:t>
      </w:r>
      <w:r>
        <w:t>для</w:t>
      </w:r>
      <w:r>
        <w:rPr>
          <w:spacing w:val="-5"/>
        </w:rPr>
        <w:t xml:space="preserve"> </w:t>
      </w:r>
      <w:r>
        <w:t>создания</w:t>
      </w:r>
      <w:r>
        <w:rPr>
          <w:spacing w:val="-4"/>
        </w:rPr>
        <w:t xml:space="preserve"> </w:t>
      </w:r>
      <w:r>
        <w:t>и</w:t>
      </w:r>
      <w:r>
        <w:rPr>
          <w:spacing w:val="-5"/>
        </w:rPr>
        <w:t xml:space="preserve"> </w:t>
      </w:r>
      <w:r>
        <w:t>освоения</w:t>
      </w:r>
      <w:r>
        <w:rPr>
          <w:spacing w:val="-4"/>
        </w:rPr>
        <w:t xml:space="preserve"> </w:t>
      </w:r>
      <w:r>
        <w:rPr>
          <w:spacing w:val="-2"/>
        </w:rPr>
        <w:t>новых</w:t>
      </w:r>
    </w:p>
    <w:p w:rsidR="000C0C23" w:rsidRDefault="00692F60">
      <w:pPr>
        <w:pStyle w:val="a3"/>
        <w:ind w:left="7" w:right="199" w:firstLine="0"/>
        <w:jc w:val="left"/>
      </w:pPr>
      <w:r>
        <w:t>технологий,</w:t>
      </w:r>
      <w:r>
        <w:rPr>
          <w:spacing w:val="-3"/>
        </w:rPr>
        <w:t xml:space="preserve"> </w:t>
      </w:r>
      <w:r>
        <w:t>а</w:t>
      </w:r>
      <w:r>
        <w:rPr>
          <w:spacing w:val="-5"/>
        </w:rPr>
        <w:t xml:space="preserve"> </w:t>
      </w:r>
      <w:r>
        <w:t>также</w:t>
      </w:r>
      <w:r>
        <w:rPr>
          <w:spacing w:val="-5"/>
        </w:rPr>
        <w:t xml:space="preserve"> </w:t>
      </w:r>
      <w:r>
        <w:t>продуктов</w:t>
      </w:r>
      <w:r>
        <w:rPr>
          <w:spacing w:val="-2"/>
        </w:rPr>
        <w:t xml:space="preserve"> </w:t>
      </w:r>
      <w:r>
        <w:t>техносферы,</w:t>
      </w:r>
      <w:r>
        <w:rPr>
          <w:spacing w:val="-3"/>
        </w:rPr>
        <w:t xml:space="preserve"> </w:t>
      </w:r>
      <w:r>
        <w:t>и</w:t>
      </w:r>
      <w:r>
        <w:rPr>
          <w:spacing w:val="-2"/>
        </w:rPr>
        <w:t xml:space="preserve"> </w:t>
      </w:r>
      <w:r>
        <w:t>направлены</w:t>
      </w:r>
      <w:r>
        <w:rPr>
          <w:spacing w:val="-5"/>
        </w:rPr>
        <w:t xml:space="preserve"> </w:t>
      </w:r>
      <w:r>
        <w:t>на</w:t>
      </w:r>
      <w:r>
        <w:rPr>
          <w:spacing w:val="-5"/>
        </w:rPr>
        <w:t xml:space="preserve"> </w:t>
      </w:r>
      <w:r>
        <w:t>решение</w:t>
      </w:r>
      <w:r>
        <w:rPr>
          <w:spacing w:val="-5"/>
        </w:rPr>
        <w:t xml:space="preserve"> </w:t>
      </w:r>
      <w:r>
        <w:t>задачи укрепления</w:t>
      </w:r>
      <w:r>
        <w:rPr>
          <w:spacing w:val="-3"/>
        </w:rPr>
        <w:t xml:space="preserve"> </w:t>
      </w:r>
      <w:r>
        <w:t>кадрового потенциала российского производства.</w:t>
      </w:r>
    </w:p>
    <w:p w:rsidR="000C0C23" w:rsidRDefault="00692F60">
      <w:pPr>
        <w:pStyle w:val="a3"/>
        <w:spacing w:line="244" w:lineRule="auto"/>
        <w:ind w:left="7" w:right="1053" w:firstLine="0"/>
        <w:jc w:val="left"/>
      </w:pPr>
      <w:r>
        <w:t>Содержание</w:t>
      </w:r>
      <w:r>
        <w:rPr>
          <w:spacing w:val="-7"/>
        </w:rPr>
        <w:t xml:space="preserve"> </w:t>
      </w:r>
      <w:r>
        <w:t>модуля</w:t>
      </w:r>
      <w:r>
        <w:rPr>
          <w:spacing w:val="-1"/>
        </w:rPr>
        <w:t xml:space="preserve"> </w:t>
      </w:r>
      <w:r>
        <w:t>«Компьютерная</w:t>
      </w:r>
      <w:r>
        <w:rPr>
          <w:spacing w:val="-5"/>
        </w:rPr>
        <w:t xml:space="preserve"> </w:t>
      </w:r>
      <w:r>
        <w:t>графика.</w:t>
      </w:r>
      <w:r>
        <w:rPr>
          <w:spacing w:val="-5"/>
        </w:rPr>
        <w:t xml:space="preserve"> </w:t>
      </w:r>
      <w:r>
        <w:t>Черчение»</w:t>
      </w:r>
      <w:r>
        <w:rPr>
          <w:spacing w:val="-10"/>
        </w:rPr>
        <w:t xml:space="preserve"> </w:t>
      </w:r>
      <w:r>
        <w:t>может</w:t>
      </w:r>
      <w:r>
        <w:rPr>
          <w:spacing w:val="-1"/>
        </w:rPr>
        <w:t xml:space="preserve"> </w:t>
      </w:r>
      <w:r>
        <w:t>быть</w:t>
      </w:r>
      <w:r>
        <w:rPr>
          <w:spacing w:val="-5"/>
        </w:rPr>
        <w:t xml:space="preserve"> </w:t>
      </w:r>
      <w:r>
        <w:t>представлено,</w:t>
      </w:r>
      <w:r>
        <w:rPr>
          <w:spacing w:val="-5"/>
        </w:rPr>
        <w:t xml:space="preserve"> </w:t>
      </w:r>
      <w:r>
        <w:t>в</w:t>
      </w:r>
      <w:r>
        <w:rPr>
          <w:spacing w:val="-4"/>
        </w:rPr>
        <w:t xml:space="preserve"> </w:t>
      </w:r>
      <w:r>
        <w:t>том</w:t>
      </w:r>
      <w:r>
        <w:rPr>
          <w:spacing w:val="-7"/>
        </w:rPr>
        <w:t xml:space="preserve"> </w:t>
      </w:r>
      <w:r>
        <w:t>числе, и отдельными темами или блоками в других модулях. Ориентиром в данном случае будут</w:t>
      </w:r>
    </w:p>
    <w:p w:rsidR="000C0C23" w:rsidRDefault="00692F60">
      <w:pPr>
        <w:pStyle w:val="a3"/>
        <w:spacing w:line="258" w:lineRule="exact"/>
        <w:ind w:left="7" w:firstLine="0"/>
        <w:jc w:val="left"/>
      </w:pPr>
      <w:r>
        <w:t>планируемые</w:t>
      </w:r>
      <w:r>
        <w:rPr>
          <w:spacing w:val="-5"/>
        </w:rPr>
        <w:t xml:space="preserve"> </w:t>
      </w:r>
      <w:r>
        <w:t>предметные</w:t>
      </w:r>
      <w:r>
        <w:rPr>
          <w:spacing w:val="-5"/>
        </w:rPr>
        <w:t xml:space="preserve"> </w:t>
      </w:r>
      <w:r>
        <w:t>результаты</w:t>
      </w:r>
      <w:r>
        <w:rPr>
          <w:spacing w:val="-5"/>
        </w:rPr>
        <w:t xml:space="preserve"> </w:t>
      </w:r>
      <w:r>
        <w:t>за</w:t>
      </w:r>
      <w:r>
        <w:rPr>
          <w:spacing w:val="-5"/>
        </w:rPr>
        <w:t xml:space="preserve"> </w:t>
      </w:r>
      <w:r>
        <w:t>год</w:t>
      </w:r>
      <w:r>
        <w:rPr>
          <w:spacing w:val="-1"/>
        </w:rPr>
        <w:t xml:space="preserve"> </w:t>
      </w:r>
      <w:r>
        <w:rPr>
          <w:spacing w:val="-2"/>
        </w:rPr>
        <w:t>обучения.</w:t>
      </w:r>
    </w:p>
    <w:p w:rsidR="000C0C23" w:rsidRDefault="00692F60">
      <w:pPr>
        <w:pStyle w:val="a5"/>
        <w:numPr>
          <w:ilvl w:val="0"/>
          <w:numId w:val="19"/>
        </w:numPr>
        <w:tabs>
          <w:tab w:val="left" w:pos="237"/>
        </w:tabs>
        <w:spacing w:line="264" w:lineRule="exact"/>
        <w:ind w:hanging="230"/>
        <w:rPr>
          <w:sz w:val="23"/>
        </w:rPr>
      </w:pPr>
      <w:r>
        <w:rPr>
          <w:sz w:val="23"/>
        </w:rPr>
        <w:t>Модуль</w:t>
      </w:r>
      <w:r>
        <w:rPr>
          <w:spacing w:val="-8"/>
          <w:sz w:val="23"/>
        </w:rPr>
        <w:t xml:space="preserve"> </w:t>
      </w:r>
      <w:r>
        <w:rPr>
          <w:spacing w:val="-2"/>
          <w:sz w:val="23"/>
        </w:rPr>
        <w:t>«Робототехника».</w:t>
      </w:r>
    </w:p>
    <w:p w:rsidR="000C0C23" w:rsidRDefault="00692F60">
      <w:pPr>
        <w:pStyle w:val="a3"/>
        <w:spacing w:line="264" w:lineRule="exact"/>
        <w:ind w:left="7" w:firstLine="0"/>
        <w:jc w:val="left"/>
      </w:pPr>
      <w:r>
        <w:t>В</w:t>
      </w:r>
      <w:r>
        <w:rPr>
          <w:spacing w:val="-7"/>
        </w:rPr>
        <w:t xml:space="preserve"> </w:t>
      </w:r>
      <w:r>
        <w:t>модуле</w:t>
      </w:r>
      <w:r>
        <w:rPr>
          <w:spacing w:val="-6"/>
        </w:rPr>
        <w:t xml:space="preserve"> </w:t>
      </w:r>
      <w:r>
        <w:t>наиболее</w:t>
      </w:r>
      <w:r>
        <w:rPr>
          <w:spacing w:val="-6"/>
        </w:rPr>
        <w:t xml:space="preserve"> </w:t>
      </w:r>
      <w:r>
        <w:t>полно</w:t>
      </w:r>
      <w:r>
        <w:rPr>
          <w:spacing w:val="-9"/>
        </w:rPr>
        <w:t xml:space="preserve"> </w:t>
      </w:r>
      <w:r>
        <w:t>реализуется</w:t>
      </w:r>
      <w:r>
        <w:rPr>
          <w:spacing w:val="-4"/>
        </w:rPr>
        <w:t xml:space="preserve"> </w:t>
      </w:r>
      <w:r>
        <w:t>идея</w:t>
      </w:r>
      <w:r>
        <w:rPr>
          <w:spacing w:val="-4"/>
        </w:rPr>
        <w:t xml:space="preserve"> </w:t>
      </w:r>
      <w:r>
        <w:t>конвергенции</w:t>
      </w:r>
      <w:r>
        <w:rPr>
          <w:spacing w:val="-3"/>
        </w:rPr>
        <w:t xml:space="preserve"> </w:t>
      </w:r>
      <w:r>
        <w:t>материальных</w:t>
      </w:r>
      <w:r>
        <w:rPr>
          <w:spacing w:val="-4"/>
        </w:rPr>
        <w:t xml:space="preserve"> </w:t>
      </w:r>
      <w:r>
        <w:t>и</w:t>
      </w:r>
      <w:r>
        <w:rPr>
          <w:spacing w:val="-3"/>
        </w:rPr>
        <w:t xml:space="preserve"> </w:t>
      </w:r>
      <w:r>
        <w:rPr>
          <w:spacing w:val="-2"/>
        </w:rPr>
        <w:t>информационных</w:t>
      </w:r>
    </w:p>
    <w:p w:rsidR="000C0C23" w:rsidRDefault="00692F60">
      <w:pPr>
        <w:pStyle w:val="a3"/>
        <w:ind w:left="7" w:right="199" w:firstLine="0"/>
        <w:jc w:val="left"/>
      </w:pPr>
      <w:r>
        <w:t>технологий.</w:t>
      </w:r>
      <w:r>
        <w:rPr>
          <w:spacing w:val="40"/>
        </w:rPr>
        <w:t xml:space="preserve"> </w:t>
      </w:r>
      <w:r>
        <w:t>Значимость</w:t>
      </w:r>
      <w:r>
        <w:rPr>
          <w:spacing w:val="40"/>
        </w:rPr>
        <w:t xml:space="preserve"> </w:t>
      </w:r>
      <w:r>
        <w:t>данного</w:t>
      </w:r>
      <w:r>
        <w:rPr>
          <w:spacing w:val="40"/>
        </w:rPr>
        <w:t xml:space="preserve"> </w:t>
      </w:r>
      <w:r>
        <w:t>модуля</w:t>
      </w:r>
      <w:r>
        <w:rPr>
          <w:spacing w:val="40"/>
        </w:rPr>
        <w:t xml:space="preserve"> </w:t>
      </w:r>
      <w:r>
        <w:t>заключается</w:t>
      </w:r>
      <w:r>
        <w:rPr>
          <w:spacing w:val="40"/>
        </w:rPr>
        <w:t xml:space="preserve"> </w:t>
      </w:r>
      <w:r>
        <w:t>в</w:t>
      </w:r>
      <w:r>
        <w:rPr>
          <w:spacing w:val="40"/>
        </w:rPr>
        <w:t xml:space="preserve"> </w:t>
      </w:r>
      <w:r>
        <w:t>том,</w:t>
      </w:r>
      <w:r>
        <w:rPr>
          <w:spacing w:val="40"/>
        </w:rPr>
        <w:t xml:space="preserve"> </w:t>
      </w:r>
      <w:r>
        <w:t>что</w:t>
      </w:r>
      <w:r>
        <w:rPr>
          <w:spacing w:val="40"/>
        </w:rPr>
        <w:t xml:space="preserve"> </w:t>
      </w:r>
      <w:r>
        <w:t>при</w:t>
      </w:r>
      <w:r>
        <w:rPr>
          <w:spacing w:val="40"/>
        </w:rPr>
        <w:t xml:space="preserve"> </w:t>
      </w:r>
      <w:r>
        <w:t>его</w:t>
      </w:r>
      <w:r>
        <w:rPr>
          <w:spacing w:val="40"/>
        </w:rPr>
        <w:t xml:space="preserve"> </w:t>
      </w:r>
      <w:r>
        <w:t>освоении</w:t>
      </w:r>
      <w:r>
        <w:rPr>
          <w:spacing w:val="40"/>
        </w:rPr>
        <w:t xml:space="preserve"> </w:t>
      </w:r>
      <w:r>
        <w:t>формируются</w:t>
      </w:r>
      <w:r>
        <w:rPr>
          <w:spacing w:val="40"/>
        </w:rPr>
        <w:t xml:space="preserve"> </w:t>
      </w:r>
      <w:r>
        <w:rPr>
          <w:spacing w:val="-2"/>
        </w:rPr>
        <w:t>навыки</w:t>
      </w:r>
    </w:p>
    <w:p w:rsidR="000C0C23" w:rsidRDefault="00692F60">
      <w:pPr>
        <w:pStyle w:val="a3"/>
        <w:spacing w:line="263" w:lineRule="exact"/>
        <w:ind w:left="7" w:firstLine="0"/>
        <w:jc w:val="left"/>
      </w:pPr>
      <w:r>
        <w:t>работы</w:t>
      </w:r>
      <w:r>
        <w:rPr>
          <w:spacing w:val="-9"/>
        </w:rPr>
        <w:t xml:space="preserve"> </w:t>
      </w:r>
      <w:r>
        <w:t>с</w:t>
      </w:r>
      <w:r>
        <w:rPr>
          <w:spacing w:val="-6"/>
        </w:rPr>
        <w:t xml:space="preserve"> </w:t>
      </w:r>
      <w:r>
        <w:t>когнитивной</w:t>
      </w:r>
      <w:r>
        <w:rPr>
          <w:spacing w:val="-4"/>
        </w:rPr>
        <w:t xml:space="preserve"> </w:t>
      </w:r>
      <w:r>
        <w:t>составляющей</w:t>
      </w:r>
      <w:r>
        <w:rPr>
          <w:spacing w:val="-4"/>
        </w:rPr>
        <w:t xml:space="preserve"> </w:t>
      </w:r>
      <w:r>
        <w:t>(действиями,</w:t>
      </w:r>
      <w:r>
        <w:rPr>
          <w:spacing w:val="-4"/>
        </w:rPr>
        <w:t xml:space="preserve"> </w:t>
      </w:r>
      <w:r>
        <w:t>операциями</w:t>
      </w:r>
      <w:r>
        <w:rPr>
          <w:spacing w:val="-4"/>
        </w:rPr>
        <w:t xml:space="preserve"> </w:t>
      </w:r>
      <w:r>
        <w:t>и</w:t>
      </w:r>
      <w:r>
        <w:rPr>
          <w:spacing w:val="-3"/>
        </w:rPr>
        <w:t xml:space="preserve"> </w:t>
      </w:r>
      <w:r>
        <w:rPr>
          <w:spacing w:val="-2"/>
        </w:rPr>
        <w:t>этапами).</w:t>
      </w:r>
    </w:p>
    <w:p w:rsidR="000C0C23" w:rsidRDefault="00692F60">
      <w:pPr>
        <w:pStyle w:val="a3"/>
        <w:ind w:left="7" w:right="1216" w:firstLine="0"/>
        <w:jc w:val="left"/>
      </w:pPr>
      <w:r>
        <w:t>Модуль «Робототехника» позволяет в процессе конструирования, создания действующих моделей</w:t>
      </w:r>
      <w:r>
        <w:rPr>
          <w:spacing w:val="-4"/>
        </w:rPr>
        <w:t xml:space="preserve"> </w:t>
      </w:r>
      <w:r>
        <w:t>роботов</w:t>
      </w:r>
      <w:r>
        <w:rPr>
          <w:spacing w:val="-4"/>
        </w:rPr>
        <w:t xml:space="preserve"> </w:t>
      </w:r>
      <w:r>
        <w:t>интегрировать</w:t>
      </w:r>
      <w:r>
        <w:rPr>
          <w:spacing w:val="-5"/>
        </w:rPr>
        <w:t xml:space="preserve"> </w:t>
      </w:r>
      <w:r>
        <w:t>знания</w:t>
      </w:r>
      <w:r>
        <w:rPr>
          <w:spacing w:val="-5"/>
        </w:rPr>
        <w:t xml:space="preserve"> </w:t>
      </w:r>
      <w:r>
        <w:t>о</w:t>
      </w:r>
      <w:r>
        <w:rPr>
          <w:spacing w:val="-11"/>
        </w:rPr>
        <w:t xml:space="preserve"> </w:t>
      </w:r>
      <w:r>
        <w:t>технике</w:t>
      </w:r>
      <w:r>
        <w:rPr>
          <w:spacing w:val="-7"/>
        </w:rPr>
        <w:t xml:space="preserve"> </w:t>
      </w:r>
      <w:r>
        <w:t>и</w:t>
      </w:r>
      <w:r>
        <w:rPr>
          <w:spacing w:val="-4"/>
        </w:rPr>
        <w:t xml:space="preserve"> </w:t>
      </w:r>
      <w:r>
        <w:t>технических</w:t>
      </w:r>
      <w:r>
        <w:rPr>
          <w:spacing w:val="-5"/>
        </w:rPr>
        <w:t xml:space="preserve"> </w:t>
      </w:r>
      <w:r>
        <w:t>устройствах,</w:t>
      </w:r>
      <w:r>
        <w:rPr>
          <w:spacing w:val="-5"/>
        </w:rPr>
        <w:t xml:space="preserve"> </w:t>
      </w:r>
      <w:r>
        <w:t>электронике,</w:t>
      </w:r>
    </w:p>
    <w:p w:rsidR="000C0C23" w:rsidRDefault="00692F60">
      <w:pPr>
        <w:pStyle w:val="a3"/>
        <w:spacing w:line="244" w:lineRule="auto"/>
        <w:ind w:left="7" w:right="199" w:firstLine="0"/>
        <w:jc w:val="left"/>
      </w:pPr>
      <w:r>
        <w:t>программировании,</w:t>
      </w:r>
      <w:r>
        <w:rPr>
          <w:spacing w:val="-6"/>
        </w:rPr>
        <w:t xml:space="preserve"> </w:t>
      </w:r>
      <w:r>
        <w:t>фундаментальные</w:t>
      </w:r>
      <w:r>
        <w:rPr>
          <w:spacing w:val="-7"/>
        </w:rPr>
        <w:t xml:space="preserve"> </w:t>
      </w:r>
      <w:r>
        <w:t>знания,</w:t>
      </w:r>
      <w:r>
        <w:rPr>
          <w:spacing w:val="-1"/>
        </w:rPr>
        <w:t xml:space="preserve"> </w:t>
      </w:r>
      <w:r>
        <w:t>полученные</w:t>
      </w:r>
      <w:r>
        <w:rPr>
          <w:spacing w:val="-7"/>
        </w:rPr>
        <w:t xml:space="preserve"> </w:t>
      </w:r>
      <w:r>
        <w:t>в</w:t>
      </w:r>
      <w:r>
        <w:rPr>
          <w:spacing w:val="-5"/>
        </w:rPr>
        <w:t xml:space="preserve"> </w:t>
      </w:r>
      <w:r>
        <w:t>рамках</w:t>
      </w:r>
      <w:r>
        <w:rPr>
          <w:spacing w:val="-2"/>
        </w:rPr>
        <w:t xml:space="preserve"> </w:t>
      </w:r>
      <w:r>
        <w:t>учебных</w:t>
      </w:r>
      <w:r>
        <w:rPr>
          <w:spacing w:val="-6"/>
        </w:rPr>
        <w:t xml:space="preserve"> </w:t>
      </w:r>
      <w:r>
        <w:t>предметов,</w:t>
      </w:r>
      <w:r>
        <w:rPr>
          <w:spacing w:val="-6"/>
        </w:rPr>
        <w:t xml:space="preserve"> </w:t>
      </w:r>
      <w:r>
        <w:t>а</w:t>
      </w:r>
      <w:r>
        <w:rPr>
          <w:spacing w:val="-7"/>
        </w:rPr>
        <w:t xml:space="preserve"> </w:t>
      </w:r>
      <w:r>
        <w:t>также дополнительного образования и самообразования.</w:t>
      </w:r>
    </w:p>
    <w:p w:rsidR="000C0C23" w:rsidRDefault="00692F60">
      <w:pPr>
        <w:pStyle w:val="a5"/>
        <w:numPr>
          <w:ilvl w:val="0"/>
          <w:numId w:val="19"/>
        </w:numPr>
        <w:tabs>
          <w:tab w:val="left" w:pos="237"/>
        </w:tabs>
        <w:spacing w:line="258" w:lineRule="exact"/>
        <w:ind w:hanging="230"/>
        <w:rPr>
          <w:sz w:val="23"/>
        </w:rPr>
      </w:pPr>
      <w:r>
        <w:rPr>
          <w:sz w:val="23"/>
        </w:rPr>
        <w:t>Модуль</w:t>
      </w:r>
      <w:r>
        <w:rPr>
          <w:spacing w:val="-12"/>
          <w:sz w:val="23"/>
        </w:rPr>
        <w:t xml:space="preserve"> </w:t>
      </w:r>
      <w:r>
        <w:rPr>
          <w:sz w:val="23"/>
        </w:rPr>
        <w:t>«3Б-моделирование,</w:t>
      </w:r>
      <w:r>
        <w:rPr>
          <w:spacing w:val="-10"/>
          <w:sz w:val="23"/>
        </w:rPr>
        <w:t xml:space="preserve"> </w:t>
      </w:r>
      <w:r>
        <w:rPr>
          <w:sz w:val="23"/>
        </w:rPr>
        <w:t>прототипирование,</w:t>
      </w:r>
      <w:r>
        <w:rPr>
          <w:spacing w:val="-9"/>
          <w:sz w:val="23"/>
        </w:rPr>
        <w:t xml:space="preserve"> </w:t>
      </w:r>
      <w:r>
        <w:rPr>
          <w:spacing w:val="-2"/>
          <w:sz w:val="23"/>
        </w:rPr>
        <w:t>макетирование».</w:t>
      </w:r>
    </w:p>
    <w:p w:rsidR="000C0C23" w:rsidRDefault="00692F60">
      <w:pPr>
        <w:pStyle w:val="a3"/>
        <w:ind w:left="7" w:right="413" w:firstLine="0"/>
        <w:jc w:val="left"/>
      </w:pPr>
      <w:r>
        <w:t>Модуль в значительной мере нацелен на реализацию основного</w:t>
      </w:r>
      <w:r>
        <w:rPr>
          <w:spacing w:val="-3"/>
        </w:rPr>
        <w:t xml:space="preserve"> </w:t>
      </w:r>
      <w:r>
        <w:t>методического</w:t>
      </w:r>
      <w:r>
        <w:rPr>
          <w:spacing w:val="-3"/>
        </w:rPr>
        <w:t xml:space="preserve"> </w:t>
      </w:r>
      <w:r>
        <w:t>принципа модульного курса</w:t>
      </w:r>
      <w:r>
        <w:rPr>
          <w:spacing w:val="-6"/>
        </w:rPr>
        <w:t xml:space="preserve"> </w:t>
      </w:r>
      <w:r>
        <w:t>технологии:</w:t>
      </w:r>
      <w:r>
        <w:rPr>
          <w:spacing w:val="-11"/>
        </w:rPr>
        <w:t xml:space="preserve"> </w:t>
      </w:r>
      <w:r>
        <w:t>освоение</w:t>
      </w:r>
      <w:r>
        <w:rPr>
          <w:spacing w:val="-6"/>
        </w:rPr>
        <w:t xml:space="preserve"> </w:t>
      </w:r>
      <w:r>
        <w:t>технологии</w:t>
      </w:r>
      <w:r>
        <w:rPr>
          <w:spacing w:val="-3"/>
        </w:rPr>
        <w:t xml:space="preserve"> </w:t>
      </w:r>
      <w:r>
        <w:t>идѐт</w:t>
      </w:r>
      <w:r>
        <w:rPr>
          <w:spacing w:val="-4"/>
        </w:rPr>
        <w:t xml:space="preserve"> </w:t>
      </w:r>
      <w:r>
        <w:t>неразрывно</w:t>
      </w:r>
      <w:r>
        <w:rPr>
          <w:spacing w:val="-9"/>
        </w:rPr>
        <w:t xml:space="preserve"> </w:t>
      </w:r>
      <w:r>
        <w:t>с</w:t>
      </w:r>
      <w:r>
        <w:rPr>
          <w:spacing w:val="-1"/>
        </w:rPr>
        <w:t xml:space="preserve"> </w:t>
      </w:r>
      <w:r>
        <w:t>освоением</w:t>
      </w:r>
      <w:r>
        <w:rPr>
          <w:spacing w:val="-6"/>
        </w:rPr>
        <w:t xml:space="preserve"> </w:t>
      </w:r>
      <w:r>
        <w:t>методологии</w:t>
      </w:r>
      <w:r>
        <w:rPr>
          <w:spacing w:val="-3"/>
        </w:rPr>
        <w:t xml:space="preserve"> </w:t>
      </w:r>
      <w:r>
        <w:t>познания,</w:t>
      </w:r>
      <w:r>
        <w:rPr>
          <w:spacing w:val="-4"/>
        </w:rPr>
        <w:t xml:space="preserve"> </w:t>
      </w:r>
      <w:r>
        <w:t>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еѐ элементы и</w:t>
      </w:r>
    </w:p>
    <w:p w:rsidR="000C0C23" w:rsidRDefault="00692F60">
      <w:pPr>
        <w:pStyle w:val="a3"/>
        <w:ind w:left="7" w:right="1216" w:firstLine="57"/>
        <w:jc w:val="left"/>
      </w:pPr>
      <w:r>
        <w:t>открывает</w:t>
      </w:r>
      <w:r>
        <w:rPr>
          <w:spacing w:val="-7"/>
        </w:rPr>
        <w:t xml:space="preserve"> </w:t>
      </w:r>
      <w:r>
        <w:t>возможность</w:t>
      </w:r>
      <w:r>
        <w:rPr>
          <w:spacing w:val="-7"/>
        </w:rPr>
        <w:t xml:space="preserve"> </w:t>
      </w:r>
      <w:r>
        <w:t>использовать</w:t>
      </w:r>
      <w:r>
        <w:rPr>
          <w:spacing w:val="-7"/>
        </w:rPr>
        <w:t xml:space="preserve"> </w:t>
      </w:r>
      <w:r>
        <w:t>технологический</w:t>
      </w:r>
      <w:r>
        <w:rPr>
          <w:spacing w:val="-6"/>
        </w:rPr>
        <w:t xml:space="preserve"> </w:t>
      </w:r>
      <w:r>
        <w:t>подход</w:t>
      </w:r>
      <w:r>
        <w:rPr>
          <w:spacing w:val="-9"/>
        </w:rPr>
        <w:t xml:space="preserve"> </w:t>
      </w:r>
      <w:r>
        <w:t>при</w:t>
      </w:r>
      <w:r>
        <w:rPr>
          <w:spacing w:val="-6"/>
        </w:rPr>
        <w:t xml:space="preserve"> </w:t>
      </w:r>
      <w:r>
        <w:t>построении</w:t>
      </w:r>
      <w:r>
        <w:rPr>
          <w:spacing w:val="-6"/>
        </w:rPr>
        <w:t xml:space="preserve"> </w:t>
      </w:r>
      <w:r>
        <w:t>моделей, необходимых для познания объекта.</w:t>
      </w:r>
    </w:p>
    <w:p w:rsidR="000C0C23" w:rsidRDefault="00692F60">
      <w:pPr>
        <w:pStyle w:val="a3"/>
        <w:spacing w:line="264" w:lineRule="exact"/>
        <w:ind w:left="7" w:firstLine="0"/>
        <w:jc w:val="left"/>
      </w:pPr>
      <w:r>
        <w:t>Модуль</w:t>
      </w:r>
      <w:r>
        <w:rPr>
          <w:spacing w:val="-8"/>
        </w:rPr>
        <w:t xml:space="preserve"> </w:t>
      </w:r>
      <w:r>
        <w:t>играет</w:t>
      </w:r>
      <w:r>
        <w:rPr>
          <w:spacing w:val="-5"/>
        </w:rPr>
        <w:t xml:space="preserve"> </w:t>
      </w:r>
      <w:r>
        <w:t>важную</w:t>
      </w:r>
      <w:r>
        <w:rPr>
          <w:spacing w:val="-5"/>
        </w:rPr>
        <w:t xml:space="preserve"> </w:t>
      </w:r>
      <w:r>
        <w:t>роль</w:t>
      </w:r>
      <w:r>
        <w:rPr>
          <w:spacing w:val="-5"/>
        </w:rPr>
        <w:t xml:space="preserve"> </w:t>
      </w:r>
      <w:r>
        <w:t>в</w:t>
      </w:r>
      <w:r>
        <w:rPr>
          <w:spacing w:val="-4"/>
        </w:rPr>
        <w:t xml:space="preserve"> </w:t>
      </w:r>
      <w:r>
        <w:t>формировании</w:t>
      </w:r>
      <w:r>
        <w:rPr>
          <w:spacing w:val="-5"/>
        </w:rPr>
        <w:t xml:space="preserve"> </w:t>
      </w:r>
      <w:r>
        <w:t>знаний</w:t>
      </w:r>
      <w:r>
        <w:rPr>
          <w:spacing w:val="-4"/>
        </w:rPr>
        <w:t xml:space="preserve"> </w:t>
      </w:r>
      <w:r>
        <w:t>и</w:t>
      </w:r>
      <w:r>
        <w:rPr>
          <w:spacing w:val="-4"/>
        </w:rPr>
        <w:t xml:space="preserve"> </w:t>
      </w:r>
      <w:r>
        <w:t>умений,</w:t>
      </w:r>
      <w:r>
        <w:rPr>
          <w:spacing w:val="-5"/>
        </w:rPr>
        <w:t xml:space="preserve"> </w:t>
      </w:r>
      <w:r>
        <w:t>необходимых</w:t>
      </w:r>
      <w:r>
        <w:rPr>
          <w:spacing w:val="-5"/>
        </w:rPr>
        <w:t xml:space="preserve"> </w:t>
      </w:r>
      <w:r>
        <w:t>для</w:t>
      </w:r>
      <w:r>
        <w:rPr>
          <w:spacing w:val="-5"/>
        </w:rPr>
        <w:t xml:space="preserve"> </w:t>
      </w:r>
      <w:r>
        <w:rPr>
          <w:spacing w:val="-2"/>
        </w:rPr>
        <w:t>проектирования</w:t>
      </w:r>
    </w:p>
    <w:p w:rsidR="000C0C23" w:rsidRDefault="000C0C23">
      <w:pPr>
        <w:pStyle w:val="a3"/>
        <w:spacing w:line="264" w:lineRule="exact"/>
        <w:jc w:val="left"/>
        <w:sectPr w:rsidR="000C0C23">
          <w:pgSz w:w="11910" w:h="16850"/>
          <w:pgMar w:top="340" w:right="0" w:bottom="1140" w:left="1275" w:header="0" w:footer="885" w:gutter="0"/>
          <w:cols w:space="720"/>
        </w:sectPr>
      </w:pPr>
    </w:p>
    <w:p w:rsidR="000C0C23" w:rsidRDefault="00692F60">
      <w:pPr>
        <w:pStyle w:val="a3"/>
        <w:spacing w:before="71"/>
        <w:ind w:left="7" w:right="1759" w:firstLine="57"/>
        <w:jc w:val="left"/>
      </w:pPr>
      <w:r>
        <w:t>и усовершенствования продуктов (предметов), освоения и создания технологий. Примеры</w:t>
      </w:r>
      <w:r>
        <w:rPr>
          <w:spacing w:val="-7"/>
        </w:rPr>
        <w:t xml:space="preserve"> </w:t>
      </w:r>
      <w:r>
        <w:t>вариативных</w:t>
      </w:r>
      <w:r>
        <w:rPr>
          <w:spacing w:val="-5"/>
        </w:rPr>
        <w:t xml:space="preserve"> </w:t>
      </w:r>
      <w:r>
        <w:t>модулей</w:t>
      </w:r>
      <w:r>
        <w:rPr>
          <w:spacing w:val="-4"/>
        </w:rPr>
        <w:t xml:space="preserve"> </w:t>
      </w:r>
      <w:r>
        <w:t>программы</w:t>
      </w:r>
      <w:r>
        <w:rPr>
          <w:spacing w:val="-7"/>
        </w:rPr>
        <w:t xml:space="preserve"> </w:t>
      </w:r>
      <w:r>
        <w:t>по</w:t>
      </w:r>
      <w:r>
        <w:rPr>
          <w:spacing w:val="-6"/>
        </w:rPr>
        <w:t xml:space="preserve"> </w:t>
      </w:r>
      <w:r>
        <w:t>учебному</w:t>
      </w:r>
      <w:r>
        <w:rPr>
          <w:spacing w:val="-14"/>
        </w:rPr>
        <w:t xml:space="preserve"> </w:t>
      </w:r>
      <w:r>
        <w:t>предмету</w:t>
      </w:r>
      <w:r>
        <w:rPr>
          <w:spacing w:val="-6"/>
        </w:rPr>
        <w:t xml:space="preserve"> </w:t>
      </w:r>
      <w:r>
        <w:t>«Труд</w:t>
      </w:r>
      <w:r>
        <w:rPr>
          <w:spacing w:val="-3"/>
        </w:rPr>
        <w:t xml:space="preserve"> </w:t>
      </w:r>
      <w:r>
        <w:t>(технология)».</w:t>
      </w:r>
    </w:p>
    <w:p w:rsidR="000C0C23" w:rsidRDefault="00692F60">
      <w:pPr>
        <w:pStyle w:val="a5"/>
        <w:numPr>
          <w:ilvl w:val="0"/>
          <w:numId w:val="18"/>
        </w:numPr>
        <w:tabs>
          <w:tab w:val="left" w:pos="237"/>
        </w:tabs>
        <w:spacing w:line="264" w:lineRule="exact"/>
        <w:ind w:hanging="230"/>
        <w:rPr>
          <w:sz w:val="23"/>
        </w:rPr>
      </w:pPr>
      <w:r>
        <w:rPr>
          <w:sz w:val="23"/>
        </w:rPr>
        <w:t>Модуль</w:t>
      </w:r>
      <w:r>
        <w:rPr>
          <w:spacing w:val="-12"/>
          <w:sz w:val="23"/>
        </w:rPr>
        <w:t xml:space="preserve"> </w:t>
      </w:r>
      <w:r>
        <w:rPr>
          <w:sz w:val="23"/>
        </w:rPr>
        <w:t>«Автоматизированные</w:t>
      </w:r>
      <w:r>
        <w:rPr>
          <w:spacing w:val="-13"/>
          <w:sz w:val="23"/>
        </w:rPr>
        <w:t xml:space="preserve"> </w:t>
      </w:r>
      <w:r>
        <w:rPr>
          <w:spacing w:val="-2"/>
          <w:sz w:val="23"/>
        </w:rPr>
        <w:t>системы».</w:t>
      </w:r>
    </w:p>
    <w:p w:rsidR="000C0C23" w:rsidRDefault="00692F60">
      <w:pPr>
        <w:pStyle w:val="a3"/>
        <w:ind w:left="7" w:right="1216" w:firstLine="0"/>
        <w:jc w:val="left"/>
      </w:pPr>
      <w:r>
        <w:t>Модуль</w:t>
      </w:r>
      <w:r>
        <w:rPr>
          <w:spacing w:val="-7"/>
        </w:rPr>
        <w:t xml:space="preserve"> </w:t>
      </w:r>
      <w:r>
        <w:t>знакомит</w:t>
      </w:r>
      <w:r>
        <w:rPr>
          <w:spacing w:val="-3"/>
        </w:rPr>
        <w:t xml:space="preserve"> </w:t>
      </w:r>
      <w:r>
        <w:t>обучающихся</w:t>
      </w:r>
      <w:r>
        <w:rPr>
          <w:spacing w:val="-7"/>
        </w:rPr>
        <w:t xml:space="preserve"> </w:t>
      </w:r>
      <w:r>
        <w:t>с</w:t>
      </w:r>
      <w:r>
        <w:rPr>
          <w:spacing w:val="-8"/>
        </w:rPr>
        <w:t xml:space="preserve"> </w:t>
      </w:r>
      <w:r>
        <w:t>автоматизацией</w:t>
      </w:r>
      <w:r>
        <w:rPr>
          <w:spacing w:val="-6"/>
        </w:rPr>
        <w:t xml:space="preserve"> </w:t>
      </w:r>
      <w:r>
        <w:t>технологических</w:t>
      </w:r>
      <w:r>
        <w:rPr>
          <w:spacing w:val="-7"/>
        </w:rPr>
        <w:t xml:space="preserve"> </w:t>
      </w:r>
      <w:r>
        <w:t>процессов</w:t>
      </w:r>
      <w:r>
        <w:rPr>
          <w:spacing w:val="-6"/>
        </w:rPr>
        <w:t xml:space="preserve"> </w:t>
      </w:r>
      <w:r>
        <w:t>на</w:t>
      </w:r>
      <w:r>
        <w:rPr>
          <w:spacing w:val="-8"/>
        </w:rPr>
        <w:t xml:space="preserve"> </w:t>
      </w:r>
      <w:r>
        <w:t>производстве и в быту. Акцент сделан на изучение принципов управления автоматизированными</w:t>
      </w:r>
    </w:p>
    <w:p w:rsidR="000C0C23" w:rsidRDefault="00692F60">
      <w:pPr>
        <w:pStyle w:val="a3"/>
        <w:ind w:left="7" w:right="413" w:firstLine="0"/>
        <w:jc w:val="left"/>
      </w:pPr>
      <w:r>
        <w:t>системами и их практической реализации на примере простых технических систем. В результате освоения</w:t>
      </w:r>
      <w:r>
        <w:rPr>
          <w:spacing w:val="-7"/>
        </w:rPr>
        <w:t xml:space="preserve"> </w:t>
      </w:r>
      <w:r>
        <w:t>модуля</w:t>
      </w:r>
      <w:r>
        <w:rPr>
          <w:spacing w:val="-4"/>
        </w:rPr>
        <w:t xml:space="preserve"> </w:t>
      </w:r>
      <w:r>
        <w:t>обучающиеся</w:t>
      </w:r>
      <w:r>
        <w:rPr>
          <w:spacing w:val="-7"/>
        </w:rPr>
        <w:t xml:space="preserve"> </w:t>
      </w:r>
      <w:r>
        <w:t>разрабатывают</w:t>
      </w:r>
      <w:r>
        <w:rPr>
          <w:spacing w:val="-7"/>
        </w:rPr>
        <w:t xml:space="preserve"> </w:t>
      </w:r>
      <w:r>
        <w:t>индивидуальный</w:t>
      </w:r>
      <w:r>
        <w:rPr>
          <w:spacing w:val="-6"/>
        </w:rPr>
        <w:t xml:space="preserve"> </w:t>
      </w:r>
      <w:r>
        <w:t>или</w:t>
      </w:r>
      <w:r>
        <w:rPr>
          <w:spacing w:val="-6"/>
        </w:rPr>
        <w:t xml:space="preserve"> </w:t>
      </w:r>
      <w:r>
        <w:t>групповой</w:t>
      </w:r>
      <w:r>
        <w:rPr>
          <w:spacing w:val="-6"/>
        </w:rPr>
        <w:t xml:space="preserve"> </w:t>
      </w:r>
      <w:r>
        <w:t>проект,</w:t>
      </w:r>
      <w:r>
        <w:rPr>
          <w:spacing w:val="-7"/>
        </w:rPr>
        <w:t xml:space="preserve"> </w:t>
      </w:r>
      <w:r>
        <w:t>имитирующий работу автоматизированной системы (например, системы управления электродвигателем,</w:t>
      </w:r>
    </w:p>
    <w:p w:rsidR="000C0C23" w:rsidRDefault="00692F60">
      <w:pPr>
        <w:pStyle w:val="a3"/>
        <w:spacing w:before="2" w:line="264" w:lineRule="exact"/>
        <w:ind w:left="7" w:firstLine="0"/>
        <w:jc w:val="left"/>
      </w:pPr>
      <w:r>
        <w:t>освещением</w:t>
      </w:r>
      <w:r>
        <w:rPr>
          <w:spacing w:val="-6"/>
        </w:rPr>
        <w:t xml:space="preserve"> </w:t>
      </w:r>
      <w:r>
        <w:t>в</w:t>
      </w:r>
      <w:r>
        <w:rPr>
          <w:spacing w:val="-2"/>
        </w:rPr>
        <w:t xml:space="preserve"> </w:t>
      </w:r>
      <w:r>
        <w:t>помещении</w:t>
      </w:r>
      <w:r>
        <w:rPr>
          <w:spacing w:val="-2"/>
        </w:rPr>
        <w:t xml:space="preserve"> </w:t>
      </w:r>
      <w:r>
        <w:t>и</w:t>
      </w:r>
      <w:r>
        <w:rPr>
          <w:spacing w:val="-2"/>
        </w:rPr>
        <w:t xml:space="preserve"> прочее).</w:t>
      </w:r>
    </w:p>
    <w:p w:rsidR="000C0C23" w:rsidRDefault="00692F60">
      <w:pPr>
        <w:pStyle w:val="a5"/>
        <w:numPr>
          <w:ilvl w:val="0"/>
          <w:numId w:val="18"/>
        </w:numPr>
        <w:tabs>
          <w:tab w:val="left" w:pos="237"/>
        </w:tabs>
        <w:spacing w:line="264" w:lineRule="exact"/>
        <w:ind w:hanging="230"/>
        <w:rPr>
          <w:sz w:val="23"/>
        </w:rPr>
      </w:pPr>
      <w:r>
        <w:rPr>
          <w:sz w:val="23"/>
        </w:rPr>
        <w:t>Модули</w:t>
      </w:r>
      <w:r>
        <w:rPr>
          <w:spacing w:val="-5"/>
          <w:sz w:val="23"/>
        </w:rPr>
        <w:t xml:space="preserve"> </w:t>
      </w:r>
      <w:r>
        <w:rPr>
          <w:sz w:val="23"/>
        </w:rPr>
        <w:t>«Животноводство»</w:t>
      </w:r>
      <w:r>
        <w:rPr>
          <w:spacing w:val="-10"/>
          <w:sz w:val="23"/>
        </w:rPr>
        <w:t xml:space="preserve"> </w:t>
      </w:r>
      <w:r>
        <w:rPr>
          <w:sz w:val="23"/>
        </w:rPr>
        <w:t>и</w:t>
      </w:r>
      <w:r>
        <w:rPr>
          <w:spacing w:val="-4"/>
          <w:sz w:val="23"/>
        </w:rPr>
        <w:t xml:space="preserve"> </w:t>
      </w:r>
      <w:r>
        <w:rPr>
          <w:spacing w:val="-2"/>
          <w:sz w:val="23"/>
        </w:rPr>
        <w:t>«Растениеводство».</w:t>
      </w:r>
    </w:p>
    <w:p w:rsidR="000C0C23" w:rsidRDefault="00692F60">
      <w:pPr>
        <w:pStyle w:val="a3"/>
        <w:ind w:left="7" w:right="1216" w:firstLine="0"/>
        <w:jc w:val="left"/>
      </w:pPr>
      <w:r>
        <w:t>Модули знакомят обучающихся с классическими и современными технологиями в сельскохозяйственной</w:t>
      </w:r>
      <w:r>
        <w:rPr>
          <w:spacing w:val="-6"/>
        </w:rPr>
        <w:t xml:space="preserve"> </w:t>
      </w:r>
      <w:r>
        <w:t>сфере,</w:t>
      </w:r>
      <w:r>
        <w:rPr>
          <w:spacing w:val="-7"/>
        </w:rPr>
        <w:t xml:space="preserve"> </w:t>
      </w:r>
      <w:r>
        <w:t>направленными</w:t>
      </w:r>
      <w:r>
        <w:rPr>
          <w:spacing w:val="-6"/>
        </w:rPr>
        <w:t xml:space="preserve"> </w:t>
      </w:r>
      <w:r>
        <w:t>на</w:t>
      </w:r>
      <w:r>
        <w:rPr>
          <w:spacing w:val="-9"/>
        </w:rPr>
        <w:t xml:space="preserve"> </w:t>
      </w:r>
      <w:r>
        <w:t>природные</w:t>
      </w:r>
      <w:r>
        <w:rPr>
          <w:spacing w:val="-4"/>
        </w:rPr>
        <w:t xml:space="preserve"> </w:t>
      </w:r>
      <w:r>
        <w:t>объекты,</w:t>
      </w:r>
      <w:r>
        <w:rPr>
          <w:spacing w:val="-7"/>
        </w:rPr>
        <w:t xml:space="preserve"> </w:t>
      </w:r>
      <w:r>
        <w:t>имеющие</w:t>
      </w:r>
      <w:r>
        <w:rPr>
          <w:spacing w:val="-9"/>
        </w:rPr>
        <w:t xml:space="preserve"> </w:t>
      </w:r>
      <w:r>
        <w:t>свои биологические циклы.</w:t>
      </w:r>
    </w:p>
    <w:p w:rsidR="000C0C23" w:rsidRDefault="00692F60">
      <w:pPr>
        <w:pStyle w:val="a3"/>
        <w:ind w:left="7" w:right="1216" w:firstLine="0"/>
        <w:jc w:val="left"/>
      </w:pPr>
      <w:r>
        <w:t>В</w:t>
      </w:r>
      <w:r>
        <w:rPr>
          <w:spacing w:val="-5"/>
        </w:rPr>
        <w:t xml:space="preserve"> </w:t>
      </w:r>
      <w:r>
        <w:t>программе</w:t>
      </w:r>
      <w:r>
        <w:rPr>
          <w:spacing w:val="-7"/>
        </w:rPr>
        <w:t xml:space="preserve"> </w:t>
      </w:r>
      <w:r>
        <w:t>по</w:t>
      </w:r>
      <w:r>
        <w:rPr>
          <w:spacing w:val="-6"/>
        </w:rPr>
        <w:t xml:space="preserve"> </w:t>
      </w:r>
      <w:r>
        <w:t>учебному</w:t>
      </w:r>
      <w:r>
        <w:rPr>
          <w:spacing w:val="-9"/>
        </w:rPr>
        <w:t xml:space="preserve"> </w:t>
      </w:r>
      <w:r>
        <w:t>предмету</w:t>
      </w:r>
      <w:r>
        <w:rPr>
          <w:spacing w:val="-6"/>
        </w:rPr>
        <w:t xml:space="preserve"> </w:t>
      </w:r>
      <w:r>
        <w:t>«Труд</w:t>
      </w:r>
      <w:r>
        <w:rPr>
          <w:spacing w:val="-7"/>
        </w:rPr>
        <w:t xml:space="preserve"> </w:t>
      </w:r>
      <w:r>
        <w:t>(технология)»</w:t>
      </w:r>
      <w:r>
        <w:rPr>
          <w:spacing w:val="-6"/>
        </w:rPr>
        <w:t xml:space="preserve"> </w:t>
      </w:r>
      <w:r>
        <w:t>осуществляется</w:t>
      </w:r>
      <w:r>
        <w:rPr>
          <w:spacing w:val="-5"/>
        </w:rPr>
        <w:t xml:space="preserve"> </w:t>
      </w:r>
      <w:r>
        <w:t>реализация межпредметных связей:</w:t>
      </w:r>
    </w:p>
    <w:p w:rsidR="000C0C23" w:rsidRDefault="00692F60">
      <w:pPr>
        <w:pStyle w:val="a3"/>
        <w:spacing w:line="264" w:lineRule="exact"/>
        <w:ind w:left="7" w:firstLine="0"/>
        <w:jc w:val="left"/>
      </w:pPr>
      <w:r>
        <w:t>с</w:t>
      </w:r>
      <w:r>
        <w:rPr>
          <w:spacing w:val="-10"/>
        </w:rPr>
        <w:t xml:space="preserve"> </w:t>
      </w:r>
      <w:r>
        <w:t>алгеброй</w:t>
      </w:r>
      <w:r>
        <w:rPr>
          <w:spacing w:val="-6"/>
        </w:rPr>
        <w:t xml:space="preserve"> </w:t>
      </w:r>
      <w:r>
        <w:t>и</w:t>
      </w:r>
      <w:r>
        <w:rPr>
          <w:spacing w:val="-5"/>
        </w:rPr>
        <w:t xml:space="preserve"> </w:t>
      </w:r>
      <w:r>
        <w:t>геометрией</w:t>
      </w:r>
      <w:r>
        <w:rPr>
          <w:spacing w:val="-5"/>
        </w:rPr>
        <w:t xml:space="preserve"> </w:t>
      </w:r>
      <w:r>
        <w:t>при</w:t>
      </w:r>
      <w:r>
        <w:rPr>
          <w:spacing w:val="-5"/>
        </w:rPr>
        <w:t xml:space="preserve"> </w:t>
      </w:r>
      <w:r>
        <w:t>изучении</w:t>
      </w:r>
      <w:r>
        <w:rPr>
          <w:spacing w:val="-6"/>
        </w:rPr>
        <w:t xml:space="preserve"> </w:t>
      </w:r>
      <w:r>
        <w:t>модулей «Компьютерная</w:t>
      </w:r>
      <w:r>
        <w:rPr>
          <w:spacing w:val="-6"/>
        </w:rPr>
        <w:t xml:space="preserve"> </w:t>
      </w:r>
      <w:r>
        <w:t>графика.</w:t>
      </w:r>
      <w:r>
        <w:rPr>
          <w:spacing w:val="-6"/>
        </w:rPr>
        <w:t xml:space="preserve"> </w:t>
      </w:r>
      <w:r>
        <w:rPr>
          <w:spacing w:val="-2"/>
        </w:rPr>
        <w:t>Черчение»,</w:t>
      </w:r>
    </w:p>
    <w:p w:rsidR="000C0C23" w:rsidRDefault="00692F60">
      <w:pPr>
        <w:pStyle w:val="a3"/>
        <w:ind w:left="7" w:right="1216" w:firstLine="0"/>
        <w:jc w:val="left"/>
      </w:pPr>
      <w:r>
        <w:t>«3Dмоделирование,</w:t>
      </w:r>
      <w:r>
        <w:rPr>
          <w:spacing w:val="-10"/>
        </w:rPr>
        <w:t xml:space="preserve"> </w:t>
      </w:r>
      <w:r>
        <w:t>прототипирование,</w:t>
      </w:r>
      <w:r>
        <w:rPr>
          <w:spacing w:val="-10"/>
        </w:rPr>
        <w:t xml:space="preserve"> </w:t>
      </w:r>
      <w:r>
        <w:t>макетирование»,</w:t>
      </w:r>
      <w:r>
        <w:rPr>
          <w:spacing w:val="-10"/>
        </w:rPr>
        <w:t xml:space="preserve"> </w:t>
      </w:r>
      <w:r>
        <w:t>«Технологии</w:t>
      </w:r>
      <w:r>
        <w:rPr>
          <w:spacing w:val="-9"/>
        </w:rPr>
        <w:t xml:space="preserve"> </w:t>
      </w:r>
      <w:r>
        <w:t>обработки</w:t>
      </w:r>
      <w:r>
        <w:rPr>
          <w:spacing w:val="-9"/>
        </w:rPr>
        <w:t xml:space="preserve"> </w:t>
      </w:r>
      <w:r>
        <w:t>материалов</w:t>
      </w:r>
      <w:r>
        <w:rPr>
          <w:spacing w:val="-9"/>
        </w:rPr>
        <w:t xml:space="preserve"> </w:t>
      </w:r>
      <w:r>
        <w:t>и пищевых продуктов»;</w:t>
      </w:r>
    </w:p>
    <w:p w:rsidR="000C0C23" w:rsidRDefault="00692F60">
      <w:pPr>
        <w:pStyle w:val="a3"/>
        <w:spacing w:before="2"/>
        <w:ind w:left="7" w:right="199" w:firstLine="0"/>
        <w:jc w:val="left"/>
      </w:pPr>
      <w:r>
        <w:t>с</w:t>
      </w:r>
      <w:r>
        <w:rPr>
          <w:spacing w:val="-7"/>
        </w:rPr>
        <w:t xml:space="preserve"> </w:t>
      </w:r>
      <w:r>
        <w:t>химией</w:t>
      </w:r>
      <w:r>
        <w:rPr>
          <w:spacing w:val="-5"/>
        </w:rPr>
        <w:t xml:space="preserve"> </w:t>
      </w:r>
      <w:r>
        <w:t>при</w:t>
      </w:r>
      <w:r>
        <w:rPr>
          <w:spacing w:val="-5"/>
        </w:rPr>
        <w:t xml:space="preserve"> </w:t>
      </w:r>
      <w:r>
        <w:t>освоении</w:t>
      </w:r>
      <w:r>
        <w:rPr>
          <w:spacing w:val="-5"/>
        </w:rPr>
        <w:t xml:space="preserve"> </w:t>
      </w:r>
      <w:r>
        <w:t>разделов,</w:t>
      </w:r>
      <w:r>
        <w:rPr>
          <w:spacing w:val="-5"/>
        </w:rPr>
        <w:t xml:space="preserve"> </w:t>
      </w:r>
      <w:r>
        <w:t>связанных</w:t>
      </w:r>
      <w:r>
        <w:rPr>
          <w:spacing w:val="-5"/>
        </w:rPr>
        <w:t xml:space="preserve"> </w:t>
      </w:r>
      <w:r>
        <w:t>с</w:t>
      </w:r>
      <w:r>
        <w:rPr>
          <w:spacing w:val="-7"/>
        </w:rPr>
        <w:t xml:space="preserve"> </w:t>
      </w:r>
      <w:r>
        <w:t>технологиями</w:t>
      </w:r>
      <w:r>
        <w:rPr>
          <w:spacing w:val="-5"/>
        </w:rPr>
        <w:t xml:space="preserve"> </w:t>
      </w:r>
      <w:r>
        <w:t>химической</w:t>
      </w:r>
      <w:r>
        <w:rPr>
          <w:spacing w:val="-5"/>
        </w:rPr>
        <w:t xml:space="preserve"> </w:t>
      </w:r>
      <w:r>
        <w:t>промышленности</w:t>
      </w:r>
      <w:r>
        <w:rPr>
          <w:spacing w:val="-5"/>
        </w:rPr>
        <w:t xml:space="preserve"> </w:t>
      </w:r>
      <w:r>
        <w:t>в инвариантных модулях;</w:t>
      </w:r>
    </w:p>
    <w:p w:rsidR="000C0C23" w:rsidRDefault="00692F60">
      <w:pPr>
        <w:pStyle w:val="a3"/>
        <w:ind w:left="7" w:right="1216" w:firstLine="0"/>
        <w:jc w:val="left"/>
      </w:pPr>
      <w:r>
        <w:t>с</w:t>
      </w:r>
      <w:r>
        <w:rPr>
          <w:spacing w:val="-7"/>
        </w:rPr>
        <w:t xml:space="preserve"> </w:t>
      </w:r>
      <w:r>
        <w:t>биологией</w:t>
      </w:r>
      <w:r>
        <w:rPr>
          <w:spacing w:val="-4"/>
        </w:rPr>
        <w:t xml:space="preserve"> </w:t>
      </w:r>
      <w:r>
        <w:t>при</w:t>
      </w:r>
      <w:r>
        <w:rPr>
          <w:spacing w:val="-4"/>
        </w:rPr>
        <w:t xml:space="preserve"> </w:t>
      </w:r>
      <w:r>
        <w:t>изучении</w:t>
      </w:r>
      <w:r>
        <w:rPr>
          <w:spacing w:val="-4"/>
        </w:rPr>
        <w:t xml:space="preserve"> </w:t>
      </w:r>
      <w:r>
        <w:t>современных</w:t>
      </w:r>
      <w:r>
        <w:rPr>
          <w:spacing w:val="-5"/>
        </w:rPr>
        <w:t xml:space="preserve"> </w:t>
      </w:r>
      <w:r>
        <w:t>биотехнологий</w:t>
      </w:r>
      <w:r>
        <w:rPr>
          <w:spacing w:val="-4"/>
        </w:rPr>
        <w:t xml:space="preserve"> </w:t>
      </w:r>
      <w:r>
        <w:t>в</w:t>
      </w:r>
      <w:r>
        <w:rPr>
          <w:spacing w:val="-4"/>
        </w:rPr>
        <w:t xml:space="preserve"> </w:t>
      </w:r>
      <w:r>
        <w:t>инвариантных</w:t>
      </w:r>
      <w:r>
        <w:rPr>
          <w:spacing w:val="-5"/>
        </w:rPr>
        <w:t xml:space="preserve"> </w:t>
      </w:r>
      <w:r>
        <w:t>модулях</w:t>
      </w:r>
      <w:r>
        <w:rPr>
          <w:spacing w:val="-5"/>
        </w:rPr>
        <w:t xml:space="preserve"> </w:t>
      </w:r>
      <w:r>
        <w:t>и</w:t>
      </w:r>
      <w:r>
        <w:rPr>
          <w:spacing w:val="-4"/>
        </w:rPr>
        <w:t xml:space="preserve"> </w:t>
      </w:r>
      <w:r>
        <w:t>при освоении вариативных модулей «Растениеводство» и «Животноводство»;</w:t>
      </w:r>
    </w:p>
    <w:p w:rsidR="000C0C23" w:rsidRDefault="00692F60">
      <w:pPr>
        <w:pStyle w:val="a3"/>
        <w:spacing w:line="263" w:lineRule="exact"/>
        <w:ind w:left="7" w:firstLine="0"/>
        <w:jc w:val="left"/>
      </w:pPr>
      <w:r>
        <w:t>с</w:t>
      </w:r>
      <w:r>
        <w:rPr>
          <w:spacing w:val="-9"/>
        </w:rPr>
        <w:t xml:space="preserve"> </w:t>
      </w:r>
      <w:r>
        <w:t>физикой</w:t>
      </w:r>
      <w:r>
        <w:rPr>
          <w:spacing w:val="-4"/>
        </w:rPr>
        <w:t xml:space="preserve"> </w:t>
      </w:r>
      <w:r>
        <w:t>при</w:t>
      </w:r>
      <w:r>
        <w:rPr>
          <w:spacing w:val="-4"/>
        </w:rPr>
        <w:t xml:space="preserve"> </w:t>
      </w:r>
      <w:r>
        <w:t>освоении</w:t>
      </w:r>
      <w:r>
        <w:rPr>
          <w:spacing w:val="-4"/>
        </w:rPr>
        <w:t xml:space="preserve"> </w:t>
      </w:r>
      <w:r>
        <w:t>моделей</w:t>
      </w:r>
      <w:r>
        <w:rPr>
          <w:spacing w:val="-4"/>
        </w:rPr>
        <w:t xml:space="preserve"> </w:t>
      </w:r>
      <w:r>
        <w:t>машин</w:t>
      </w:r>
      <w:r>
        <w:rPr>
          <w:spacing w:val="-4"/>
        </w:rPr>
        <w:t xml:space="preserve"> </w:t>
      </w:r>
      <w:r>
        <w:t>и</w:t>
      </w:r>
      <w:r>
        <w:rPr>
          <w:spacing w:val="-4"/>
        </w:rPr>
        <w:t xml:space="preserve"> </w:t>
      </w:r>
      <w:r>
        <w:t>механизмов,</w:t>
      </w:r>
      <w:r>
        <w:rPr>
          <w:spacing w:val="-4"/>
        </w:rPr>
        <w:t xml:space="preserve"> </w:t>
      </w:r>
      <w:r>
        <w:t>модуля</w:t>
      </w:r>
      <w:r>
        <w:rPr>
          <w:spacing w:val="-1"/>
        </w:rPr>
        <w:t xml:space="preserve"> </w:t>
      </w:r>
      <w:r>
        <w:rPr>
          <w:spacing w:val="-2"/>
        </w:rPr>
        <w:t>«Робототехника»,</w:t>
      </w:r>
    </w:p>
    <w:p w:rsidR="000C0C23" w:rsidRDefault="00692F60">
      <w:pPr>
        <w:pStyle w:val="a3"/>
        <w:ind w:left="7" w:right="1216" w:firstLine="0"/>
        <w:jc w:val="left"/>
      </w:pPr>
      <w:r>
        <w:t>«3Dмоделирование,</w:t>
      </w:r>
      <w:r>
        <w:rPr>
          <w:spacing w:val="-9"/>
        </w:rPr>
        <w:t xml:space="preserve"> </w:t>
      </w:r>
      <w:r>
        <w:t>прототипирование,</w:t>
      </w:r>
      <w:r>
        <w:rPr>
          <w:spacing w:val="-9"/>
        </w:rPr>
        <w:t xml:space="preserve"> </w:t>
      </w:r>
      <w:r>
        <w:t>макетирование»,</w:t>
      </w:r>
      <w:r>
        <w:rPr>
          <w:spacing w:val="-9"/>
        </w:rPr>
        <w:t xml:space="preserve"> </w:t>
      </w:r>
      <w:r>
        <w:t>«Технологии</w:t>
      </w:r>
      <w:r>
        <w:rPr>
          <w:spacing w:val="-1"/>
        </w:rPr>
        <w:t xml:space="preserve"> </w:t>
      </w:r>
      <w:r>
        <w:t>обработки</w:t>
      </w:r>
      <w:r>
        <w:rPr>
          <w:spacing w:val="-8"/>
        </w:rPr>
        <w:t xml:space="preserve"> </w:t>
      </w:r>
      <w:r>
        <w:t>материалов</w:t>
      </w:r>
      <w:r>
        <w:rPr>
          <w:spacing w:val="-8"/>
        </w:rPr>
        <w:t xml:space="preserve"> </w:t>
      </w:r>
      <w:r>
        <w:t>и пищевых продуктов»;</w:t>
      </w:r>
    </w:p>
    <w:p w:rsidR="000C0C23" w:rsidRDefault="00692F60">
      <w:pPr>
        <w:pStyle w:val="a3"/>
        <w:spacing w:line="263" w:lineRule="exact"/>
        <w:ind w:left="7" w:firstLine="0"/>
        <w:jc w:val="left"/>
      </w:pPr>
      <w:r>
        <w:t>с</w:t>
      </w:r>
      <w:r>
        <w:rPr>
          <w:spacing w:val="-8"/>
        </w:rPr>
        <w:t xml:space="preserve"> </w:t>
      </w:r>
      <w:r>
        <w:t>информатикой</w:t>
      </w:r>
      <w:r>
        <w:rPr>
          <w:spacing w:val="-3"/>
        </w:rPr>
        <w:t xml:space="preserve"> </w:t>
      </w:r>
      <w:r>
        <w:t>и</w:t>
      </w:r>
      <w:r>
        <w:rPr>
          <w:spacing w:val="-3"/>
        </w:rPr>
        <w:t xml:space="preserve"> </w:t>
      </w:r>
      <w:r>
        <w:t>ИКТ</w:t>
      </w:r>
      <w:r>
        <w:rPr>
          <w:spacing w:val="-6"/>
        </w:rPr>
        <w:t xml:space="preserve"> </w:t>
      </w:r>
      <w:r>
        <w:t>при</w:t>
      </w:r>
      <w:r>
        <w:rPr>
          <w:spacing w:val="-3"/>
        </w:rPr>
        <w:t xml:space="preserve"> </w:t>
      </w:r>
      <w:r>
        <w:t>освоении</w:t>
      </w:r>
      <w:r>
        <w:rPr>
          <w:spacing w:val="-3"/>
        </w:rPr>
        <w:t xml:space="preserve"> </w:t>
      </w:r>
      <w:r>
        <w:t>в</w:t>
      </w:r>
      <w:r>
        <w:rPr>
          <w:spacing w:val="-3"/>
        </w:rPr>
        <w:t xml:space="preserve"> </w:t>
      </w:r>
      <w:r>
        <w:t>инвариантных</w:t>
      </w:r>
      <w:r>
        <w:rPr>
          <w:spacing w:val="-4"/>
        </w:rPr>
        <w:t xml:space="preserve"> </w:t>
      </w:r>
      <w:r>
        <w:t>и</w:t>
      </w:r>
      <w:r>
        <w:rPr>
          <w:spacing w:val="-3"/>
        </w:rPr>
        <w:t xml:space="preserve"> </w:t>
      </w:r>
      <w:r>
        <w:t>вариативных</w:t>
      </w:r>
      <w:r>
        <w:rPr>
          <w:spacing w:val="-3"/>
        </w:rPr>
        <w:t xml:space="preserve"> </w:t>
      </w:r>
      <w:r>
        <w:rPr>
          <w:spacing w:val="-2"/>
        </w:rPr>
        <w:t>модулях</w:t>
      </w:r>
    </w:p>
    <w:p w:rsidR="000C0C23" w:rsidRDefault="00692F60">
      <w:pPr>
        <w:pStyle w:val="a3"/>
        <w:ind w:left="7" w:right="1216" w:firstLine="0"/>
        <w:jc w:val="left"/>
      </w:pPr>
      <w:r>
        <w:t>информационных</w:t>
      </w:r>
      <w:r>
        <w:rPr>
          <w:spacing w:val="-7"/>
        </w:rPr>
        <w:t xml:space="preserve"> </w:t>
      </w:r>
      <w:r>
        <w:t>процессов</w:t>
      </w:r>
      <w:r>
        <w:rPr>
          <w:spacing w:val="-6"/>
        </w:rPr>
        <w:t xml:space="preserve"> </w:t>
      </w:r>
      <w:r>
        <w:t>сбора,</w:t>
      </w:r>
      <w:r>
        <w:rPr>
          <w:spacing w:val="-7"/>
        </w:rPr>
        <w:t xml:space="preserve"> </w:t>
      </w:r>
      <w:r>
        <w:t>хранения,</w:t>
      </w:r>
      <w:r>
        <w:rPr>
          <w:spacing w:val="-7"/>
        </w:rPr>
        <w:t xml:space="preserve"> </w:t>
      </w:r>
      <w:r>
        <w:t>преобразования</w:t>
      </w:r>
      <w:r>
        <w:rPr>
          <w:spacing w:val="-7"/>
        </w:rPr>
        <w:t xml:space="preserve"> </w:t>
      </w:r>
      <w:r>
        <w:t>и</w:t>
      </w:r>
      <w:r>
        <w:rPr>
          <w:spacing w:val="-7"/>
        </w:rPr>
        <w:t xml:space="preserve"> </w:t>
      </w:r>
      <w:r>
        <w:t>передачи</w:t>
      </w:r>
      <w:r>
        <w:rPr>
          <w:spacing w:val="-6"/>
        </w:rPr>
        <w:t xml:space="preserve"> </w:t>
      </w:r>
      <w:r>
        <w:t>информации, протекающих в технических системах, использовании программных сервисов;</w:t>
      </w:r>
    </w:p>
    <w:p w:rsidR="000C0C23" w:rsidRDefault="00692F60">
      <w:pPr>
        <w:pStyle w:val="a3"/>
        <w:spacing w:before="3"/>
        <w:ind w:left="7" w:right="1293" w:firstLine="0"/>
        <w:jc w:val="left"/>
      </w:pPr>
      <w:r>
        <w:t>с</w:t>
      </w:r>
      <w:r>
        <w:rPr>
          <w:spacing w:val="-7"/>
        </w:rPr>
        <w:t xml:space="preserve"> </w:t>
      </w:r>
      <w:r>
        <w:t>историей</w:t>
      </w:r>
      <w:r>
        <w:rPr>
          <w:spacing w:val="-5"/>
        </w:rPr>
        <w:t xml:space="preserve"> </w:t>
      </w:r>
      <w:r>
        <w:t>и</w:t>
      </w:r>
      <w:r>
        <w:rPr>
          <w:spacing w:val="-5"/>
        </w:rPr>
        <w:t xml:space="preserve"> </w:t>
      </w:r>
      <w:r>
        <w:t>искусством</w:t>
      </w:r>
      <w:r>
        <w:rPr>
          <w:spacing w:val="-7"/>
        </w:rPr>
        <w:t xml:space="preserve"> </w:t>
      </w:r>
      <w:r>
        <w:t>при</w:t>
      </w:r>
      <w:r>
        <w:rPr>
          <w:spacing w:val="-5"/>
        </w:rPr>
        <w:t xml:space="preserve"> </w:t>
      </w:r>
      <w:r>
        <w:t>освоении</w:t>
      </w:r>
      <w:r>
        <w:rPr>
          <w:spacing w:val="-5"/>
        </w:rPr>
        <w:t xml:space="preserve"> </w:t>
      </w:r>
      <w:r>
        <w:t>элементов</w:t>
      </w:r>
      <w:r>
        <w:rPr>
          <w:spacing w:val="-5"/>
        </w:rPr>
        <w:t xml:space="preserve"> </w:t>
      </w:r>
      <w:r>
        <w:t>промышленной</w:t>
      </w:r>
      <w:r>
        <w:rPr>
          <w:spacing w:val="-5"/>
        </w:rPr>
        <w:t xml:space="preserve"> </w:t>
      </w:r>
      <w:r>
        <w:t>эстетики,</w:t>
      </w:r>
      <w:r>
        <w:rPr>
          <w:spacing w:val="-6"/>
        </w:rPr>
        <w:t xml:space="preserve"> </w:t>
      </w:r>
      <w:r>
        <w:t>народных</w:t>
      </w:r>
      <w:r>
        <w:rPr>
          <w:spacing w:val="-6"/>
        </w:rPr>
        <w:t xml:space="preserve"> </w:t>
      </w:r>
      <w:r>
        <w:t>ремѐсел в инвариантном модуле «Производство и технологии»;</w:t>
      </w:r>
    </w:p>
    <w:p w:rsidR="000C0C23" w:rsidRDefault="00692F60">
      <w:pPr>
        <w:pStyle w:val="a3"/>
        <w:ind w:left="7" w:right="1216" w:firstLine="0"/>
        <w:jc w:val="left"/>
      </w:pPr>
      <w:r>
        <w:t>с</w:t>
      </w:r>
      <w:r>
        <w:rPr>
          <w:spacing w:val="-7"/>
        </w:rPr>
        <w:t xml:space="preserve"> </w:t>
      </w:r>
      <w:r>
        <w:t>обществознанием</w:t>
      </w:r>
      <w:r>
        <w:rPr>
          <w:spacing w:val="-7"/>
        </w:rPr>
        <w:t xml:space="preserve"> </w:t>
      </w:r>
      <w:r>
        <w:t>при</w:t>
      </w:r>
      <w:r>
        <w:rPr>
          <w:spacing w:val="-4"/>
        </w:rPr>
        <w:t xml:space="preserve"> </w:t>
      </w:r>
      <w:r>
        <w:t>освоении</w:t>
      </w:r>
      <w:r>
        <w:rPr>
          <w:spacing w:val="-4"/>
        </w:rPr>
        <w:t xml:space="preserve"> </w:t>
      </w:r>
      <w:r>
        <w:t>темы</w:t>
      </w:r>
      <w:r>
        <w:rPr>
          <w:spacing w:val="-2"/>
        </w:rPr>
        <w:t xml:space="preserve"> </w:t>
      </w:r>
      <w:r>
        <w:t>«Технология</w:t>
      </w:r>
      <w:r>
        <w:rPr>
          <w:spacing w:val="-5"/>
        </w:rPr>
        <w:t xml:space="preserve"> </w:t>
      </w:r>
      <w:r>
        <w:t>и</w:t>
      </w:r>
      <w:r>
        <w:rPr>
          <w:spacing w:val="-5"/>
        </w:rPr>
        <w:t xml:space="preserve"> </w:t>
      </w:r>
      <w:r>
        <w:t>мир.</w:t>
      </w:r>
      <w:r>
        <w:rPr>
          <w:spacing w:val="-5"/>
        </w:rPr>
        <w:t xml:space="preserve"> </w:t>
      </w:r>
      <w:r>
        <w:t>Современная</w:t>
      </w:r>
      <w:r>
        <w:rPr>
          <w:spacing w:val="-5"/>
        </w:rPr>
        <w:t xml:space="preserve"> </w:t>
      </w:r>
      <w:r>
        <w:t>техносфера»</w:t>
      </w:r>
      <w:r>
        <w:rPr>
          <w:spacing w:val="-10"/>
        </w:rPr>
        <w:t xml:space="preserve"> </w:t>
      </w:r>
      <w:r>
        <w:t>в инвариантном модуле «Производство и технологии».</w:t>
      </w:r>
    </w:p>
    <w:p w:rsidR="000C0C23" w:rsidRDefault="00692F60">
      <w:pPr>
        <w:pStyle w:val="a3"/>
        <w:spacing w:line="264" w:lineRule="exact"/>
        <w:ind w:left="7" w:firstLine="0"/>
        <w:jc w:val="left"/>
      </w:pPr>
      <w:r>
        <w:t>11.4.</w:t>
      </w:r>
      <w:r>
        <w:rPr>
          <w:spacing w:val="-5"/>
        </w:rPr>
        <w:t xml:space="preserve"> </w:t>
      </w:r>
      <w:r>
        <w:t>Общее</w:t>
      </w:r>
      <w:r>
        <w:rPr>
          <w:spacing w:val="-4"/>
        </w:rPr>
        <w:t xml:space="preserve"> </w:t>
      </w:r>
      <w:r>
        <w:t>число</w:t>
      </w:r>
      <w:r>
        <w:rPr>
          <w:spacing w:val="-8"/>
        </w:rPr>
        <w:t xml:space="preserve"> </w:t>
      </w:r>
      <w:r>
        <w:t>часов,</w:t>
      </w:r>
      <w:r>
        <w:rPr>
          <w:spacing w:val="-2"/>
        </w:rPr>
        <w:t xml:space="preserve"> </w:t>
      </w:r>
      <w:r>
        <w:t>рекомендованных</w:t>
      </w:r>
      <w:r>
        <w:rPr>
          <w:spacing w:val="-3"/>
        </w:rPr>
        <w:t xml:space="preserve"> </w:t>
      </w:r>
      <w:r>
        <w:t>для</w:t>
      </w:r>
      <w:r>
        <w:rPr>
          <w:spacing w:val="-2"/>
        </w:rPr>
        <w:t xml:space="preserve"> </w:t>
      </w:r>
      <w:r>
        <w:t>изучения</w:t>
      </w:r>
      <w:r>
        <w:rPr>
          <w:spacing w:val="-3"/>
        </w:rPr>
        <w:t xml:space="preserve"> </w:t>
      </w:r>
      <w:r>
        <w:t>технологии,</w:t>
      </w:r>
      <w:r>
        <w:rPr>
          <w:spacing w:val="4"/>
        </w:rPr>
        <w:t xml:space="preserve"> </w:t>
      </w:r>
      <w:r>
        <w:t>-</w:t>
      </w:r>
      <w:r>
        <w:rPr>
          <w:spacing w:val="-2"/>
        </w:rPr>
        <w:t xml:space="preserve"> </w:t>
      </w:r>
      <w:r>
        <w:t>272</w:t>
      </w:r>
      <w:r>
        <w:rPr>
          <w:spacing w:val="-3"/>
        </w:rPr>
        <w:t xml:space="preserve"> </w:t>
      </w:r>
      <w:r>
        <w:t>часа:</w:t>
      </w:r>
      <w:r>
        <w:rPr>
          <w:spacing w:val="-9"/>
        </w:rPr>
        <w:t xml:space="preserve"> </w:t>
      </w:r>
      <w:r>
        <w:t>в</w:t>
      </w:r>
      <w:r>
        <w:rPr>
          <w:spacing w:val="-1"/>
        </w:rPr>
        <w:t xml:space="preserve"> </w:t>
      </w:r>
      <w:r>
        <w:t>5</w:t>
      </w:r>
      <w:r>
        <w:rPr>
          <w:spacing w:val="-3"/>
        </w:rPr>
        <w:t xml:space="preserve"> </w:t>
      </w:r>
      <w:r>
        <w:t>классе</w:t>
      </w:r>
      <w:r>
        <w:rPr>
          <w:spacing w:val="-2"/>
        </w:rPr>
        <w:t xml:space="preserve"> </w:t>
      </w:r>
      <w:r>
        <w:rPr>
          <w:spacing w:val="-10"/>
        </w:rPr>
        <w:t>-</w:t>
      </w:r>
    </w:p>
    <w:p w:rsidR="000C0C23" w:rsidRDefault="00692F60">
      <w:pPr>
        <w:pStyle w:val="a3"/>
        <w:ind w:left="7" w:right="873" w:firstLine="0"/>
        <w:jc w:val="left"/>
      </w:pPr>
      <w:r>
        <w:t>68 часов (2 часа в неделю), в 6 классе - 68 часов (2 часа в неделю), в 7 классе - 68 часов (2 часа в неделю),</w:t>
      </w:r>
      <w:r>
        <w:rPr>
          <w:spacing w:val="-2"/>
        </w:rPr>
        <w:t xml:space="preserve"> </w:t>
      </w:r>
      <w:r>
        <w:t>в</w:t>
      </w:r>
      <w:r>
        <w:rPr>
          <w:spacing w:val="-1"/>
        </w:rPr>
        <w:t xml:space="preserve"> </w:t>
      </w:r>
      <w:r>
        <w:t>8</w:t>
      </w:r>
      <w:r>
        <w:rPr>
          <w:spacing w:val="-2"/>
        </w:rPr>
        <w:t xml:space="preserve"> </w:t>
      </w:r>
      <w:r>
        <w:t>классе</w:t>
      </w:r>
      <w:r>
        <w:rPr>
          <w:spacing w:val="-2"/>
        </w:rPr>
        <w:t xml:space="preserve"> </w:t>
      </w:r>
      <w:r>
        <w:t>-</w:t>
      </w:r>
      <w:r>
        <w:rPr>
          <w:spacing w:val="-2"/>
        </w:rPr>
        <w:t xml:space="preserve"> </w:t>
      </w:r>
      <w:r>
        <w:t>34</w:t>
      </w:r>
      <w:r>
        <w:rPr>
          <w:spacing w:val="-2"/>
        </w:rPr>
        <w:t xml:space="preserve"> </w:t>
      </w:r>
      <w:r>
        <w:t>часа</w:t>
      </w:r>
      <w:r>
        <w:rPr>
          <w:spacing w:val="-4"/>
        </w:rPr>
        <w:t xml:space="preserve"> </w:t>
      </w:r>
      <w:r>
        <w:t>(1</w:t>
      </w:r>
      <w:r>
        <w:rPr>
          <w:spacing w:val="-2"/>
        </w:rPr>
        <w:t xml:space="preserve"> </w:t>
      </w:r>
      <w:r>
        <w:t>час</w:t>
      </w:r>
      <w:r>
        <w:rPr>
          <w:spacing w:val="-4"/>
        </w:rPr>
        <w:t xml:space="preserve"> </w:t>
      </w:r>
      <w:r>
        <w:t>в</w:t>
      </w:r>
      <w:r>
        <w:rPr>
          <w:spacing w:val="-1"/>
        </w:rPr>
        <w:t xml:space="preserve"> </w:t>
      </w:r>
      <w:r>
        <w:t>неделю),</w:t>
      </w:r>
      <w:r>
        <w:rPr>
          <w:spacing w:val="-2"/>
        </w:rPr>
        <w:t xml:space="preserve"> </w:t>
      </w:r>
      <w:r>
        <w:t>в</w:t>
      </w:r>
      <w:r>
        <w:rPr>
          <w:spacing w:val="-1"/>
        </w:rPr>
        <w:t xml:space="preserve"> </w:t>
      </w:r>
      <w:r>
        <w:t>9</w:t>
      </w:r>
      <w:r>
        <w:rPr>
          <w:spacing w:val="-2"/>
        </w:rPr>
        <w:t xml:space="preserve"> </w:t>
      </w:r>
      <w:r>
        <w:t>классе</w:t>
      </w:r>
      <w:r>
        <w:rPr>
          <w:spacing w:val="-2"/>
        </w:rPr>
        <w:t xml:space="preserve"> </w:t>
      </w:r>
      <w:r>
        <w:t>-</w:t>
      </w:r>
      <w:r>
        <w:rPr>
          <w:spacing w:val="-2"/>
        </w:rPr>
        <w:t xml:space="preserve"> </w:t>
      </w:r>
      <w:r>
        <w:t>34</w:t>
      </w:r>
      <w:r>
        <w:rPr>
          <w:spacing w:val="-2"/>
        </w:rPr>
        <w:t xml:space="preserve"> </w:t>
      </w:r>
      <w:r>
        <w:t>часа</w:t>
      </w:r>
      <w:r>
        <w:rPr>
          <w:spacing w:val="-4"/>
        </w:rPr>
        <w:t xml:space="preserve"> </w:t>
      </w:r>
      <w:r>
        <w:t>(1</w:t>
      </w:r>
      <w:r>
        <w:rPr>
          <w:spacing w:val="-2"/>
        </w:rPr>
        <w:t xml:space="preserve"> </w:t>
      </w:r>
      <w:r>
        <w:t>час</w:t>
      </w:r>
      <w:r>
        <w:rPr>
          <w:spacing w:val="-4"/>
        </w:rPr>
        <w:t xml:space="preserve"> </w:t>
      </w:r>
      <w:r>
        <w:t>в</w:t>
      </w:r>
      <w:r>
        <w:rPr>
          <w:spacing w:val="-1"/>
        </w:rPr>
        <w:t xml:space="preserve"> </w:t>
      </w:r>
      <w:r>
        <w:t>неделю).</w:t>
      </w:r>
      <w:r>
        <w:rPr>
          <w:spacing w:val="-2"/>
        </w:rPr>
        <w:t xml:space="preserve"> </w:t>
      </w:r>
      <w:r>
        <w:t>Дополнительно рекомендуется выделить за счѐт внеурочной деятельности в 8 классе - 34 часа (1 час в неделю),</w:t>
      </w:r>
    </w:p>
    <w:p w:rsidR="000C0C23" w:rsidRDefault="00692F60">
      <w:pPr>
        <w:pStyle w:val="a3"/>
        <w:ind w:left="7" w:right="5698" w:firstLine="0"/>
        <w:jc w:val="left"/>
      </w:pPr>
      <w:r>
        <w:t>в</w:t>
      </w:r>
      <w:r>
        <w:rPr>
          <w:spacing w:val="-4"/>
        </w:rPr>
        <w:t xml:space="preserve"> </w:t>
      </w:r>
      <w:r>
        <w:t>9</w:t>
      </w:r>
      <w:r>
        <w:rPr>
          <w:spacing w:val="-5"/>
        </w:rPr>
        <w:t xml:space="preserve"> </w:t>
      </w:r>
      <w:r>
        <w:t>классе</w:t>
      </w:r>
      <w:r>
        <w:rPr>
          <w:spacing w:val="-6"/>
        </w:rPr>
        <w:t xml:space="preserve"> </w:t>
      </w:r>
      <w:r>
        <w:t>-</w:t>
      </w:r>
      <w:r>
        <w:rPr>
          <w:spacing w:val="-5"/>
        </w:rPr>
        <w:t xml:space="preserve"> </w:t>
      </w:r>
      <w:r>
        <w:t>68</w:t>
      </w:r>
      <w:r>
        <w:rPr>
          <w:spacing w:val="-5"/>
        </w:rPr>
        <w:t xml:space="preserve"> </w:t>
      </w:r>
      <w:r>
        <w:t>часов</w:t>
      </w:r>
      <w:r>
        <w:rPr>
          <w:spacing w:val="-4"/>
        </w:rPr>
        <w:t xml:space="preserve"> </w:t>
      </w:r>
      <w:r>
        <w:t>(2</w:t>
      </w:r>
      <w:r>
        <w:rPr>
          <w:spacing w:val="-5"/>
        </w:rPr>
        <w:t xml:space="preserve"> </w:t>
      </w:r>
      <w:r>
        <w:t>часа</w:t>
      </w:r>
      <w:r>
        <w:rPr>
          <w:spacing w:val="-7"/>
        </w:rPr>
        <w:t xml:space="preserve"> </w:t>
      </w:r>
      <w:r>
        <w:t>в</w:t>
      </w:r>
      <w:r>
        <w:rPr>
          <w:spacing w:val="-4"/>
        </w:rPr>
        <w:t xml:space="preserve"> </w:t>
      </w:r>
      <w:r>
        <w:t>неделю). Содержание обучения технологии.</w:t>
      </w:r>
    </w:p>
    <w:p w:rsidR="000C0C23" w:rsidRDefault="00692F60">
      <w:pPr>
        <w:pStyle w:val="a5"/>
        <w:numPr>
          <w:ilvl w:val="0"/>
          <w:numId w:val="17"/>
        </w:numPr>
        <w:tabs>
          <w:tab w:val="left" w:pos="237"/>
        </w:tabs>
        <w:spacing w:before="2" w:line="264" w:lineRule="exact"/>
        <w:ind w:hanging="230"/>
        <w:rPr>
          <w:sz w:val="23"/>
        </w:rPr>
      </w:pPr>
      <w:r>
        <w:rPr>
          <w:sz w:val="23"/>
        </w:rPr>
        <w:t>Инвариантные</w:t>
      </w:r>
      <w:r>
        <w:rPr>
          <w:spacing w:val="-9"/>
          <w:sz w:val="23"/>
        </w:rPr>
        <w:t xml:space="preserve"> </w:t>
      </w:r>
      <w:r>
        <w:rPr>
          <w:spacing w:val="-2"/>
          <w:sz w:val="23"/>
        </w:rPr>
        <w:t>модули.</w:t>
      </w:r>
    </w:p>
    <w:p w:rsidR="000C0C23" w:rsidRDefault="00692F60">
      <w:pPr>
        <w:pStyle w:val="a5"/>
        <w:numPr>
          <w:ilvl w:val="1"/>
          <w:numId w:val="17"/>
        </w:numPr>
        <w:tabs>
          <w:tab w:val="left" w:pos="410"/>
        </w:tabs>
        <w:ind w:right="6374" w:firstLine="0"/>
        <w:rPr>
          <w:sz w:val="23"/>
        </w:rPr>
      </w:pPr>
      <w:r>
        <w:rPr>
          <w:sz w:val="23"/>
        </w:rPr>
        <w:t>Модуль</w:t>
      </w:r>
      <w:r>
        <w:rPr>
          <w:spacing w:val="-15"/>
          <w:sz w:val="23"/>
        </w:rPr>
        <w:t xml:space="preserve"> </w:t>
      </w:r>
      <w:r>
        <w:rPr>
          <w:sz w:val="23"/>
        </w:rPr>
        <w:t>«Производство</w:t>
      </w:r>
      <w:r>
        <w:rPr>
          <w:spacing w:val="-14"/>
          <w:sz w:val="23"/>
        </w:rPr>
        <w:t xml:space="preserve"> </w:t>
      </w:r>
      <w:r>
        <w:rPr>
          <w:sz w:val="23"/>
        </w:rPr>
        <w:t>и</w:t>
      </w:r>
      <w:r>
        <w:rPr>
          <w:spacing w:val="-15"/>
          <w:sz w:val="23"/>
        </w:rPr>
        <w:t xml:space="preserve"> </w:t>
      </w:r>
      <w:r>
        <w:rPr>
          <w:sz w:val="23"/>
        </w:rPr>
        <w:t>технологии». 5 класс.</w:t>
      </w:r>
    </w:p>
    <w:p w:rsidR="000C0C23" w:rsidRDefault="00692F60">
      <w:pPr>
        <w:pStyle w:val="a3"/>
        <w:ind w:left="7" w:right="1216" w:firstLine="0"/>
        <w:jc w:val="left"/>
      </w:pPr>
      <w:r>
        <w:t>Технологии</w:t>
      </w:r>
      <w:r>
        <w:rPr>
          <w:spacing w:val="-5"/>
        </w:rPr>
        <w:t xml:space="preserve"> </w:t>
      </w:r>
      <w:r>
        <w:t>вокруг</w:t>
      </w:r>
      <w:r>
        <w:rPr>
          <w:spacing w:val="-5"/>
        </w:rPr>
        <w:t xml:space="preserve"> </w:t>
      </w:r>
      <w:r>
        <w:t>нас.</w:t>
      </w:r>
      <w:r>
        <w:rPr>
          <w:spacing w:val="-6"/>
        </w:rPr>
        <w:t xml:space="preserve"> </w:t>
      </w:r>
      <w:r>
        <w:t>Материальный</w:t>
      </w:r>
      <w:r>
        <w:rPr>
          <w:spacing w:val="-5"/>
        </w:rPr>
        <w:t xml:space="preserve"> </w:t>
      </w:r>
      <w:r>
        <w:t>мир</w:t>
      </w:r>
      <w:r>
        <w:rPr>
          <w:spacing w:val="-6"/>
        </w:rPr>
        <w:t xml:space="preserve"> </w:t>
      </w:r>
      <w:r>
        <w:t>и</w:t>
      </w:r>
      <w:r>
        <w:rPr>
          <w:spacing w:val="-5"/>
        </w:rPr>
        <w:t xml:space="preserve"> </w:t>
      </w:r>
      <w:r>
        <w:t>потребности</w:t>
      </w:r>
      <w:r>
        <w:rPr>
          <w:spacing w:val="-5"/>
        </w:rPr>
        <w:t xml:space="preserve"> </w:t>
      </w:r>
      <w:r>
        <w:t>человека.</w:t>
      </w:r>
      <w:r>
        <w:rPr>
          <w:spacing w:val="-6"/>
        </w:rPr>
        <w:t xml:space="preserve"> </w:t>
      </w:r>
      <w:r>
        <w:t>Трудовая</w:t>
      </w:r>
      <w:r>
        <w:rPr>
          <w:spacing w:val="-6"/>
        </w:rPr>
        <w:t xml:space="preserve"> </w:t>
      </w:r>
      <w:r>
        <w:t>деятельность человека и создание вещей (изделий).</w:t>
      </w:r>
    </w:p>
    <w:p w:rsidR="000C0C23" w:rsidRDefault="00692F60">
      <w:pPr>
        <w:pStyle w:val="a3"/>
        <w:ind w:left="7" w:right="1759" w:firstLine="0"/>
        <w:jc w:val="left"/>
      </w:pPr>
      <w:r>
        <w:t>Материальные</w:t>
      </w:r>
      <w:r>
        <w:rPr>
          <w:spacing w:val="-9"/>
        </w:rPr>
        <w:t xml:space="preserve"> </w:t>
      </w:r>
      <w:r>
        <w:t>технологии.</w:t>
      </w:r>
      <w:r>
        <w:rPr>
          <w:spacing w:val="-7"/>
        </w:rPr>
        <w:t xml:space="preserve"> </w:t>
      </w:r>
      <w:r>
        <w:t>Технологический</w:t>
      </w:r>
      <w:r>
        <w:rPr>
          <w:spacing w:val="-6"/>
        </w:rPr>
        <w:t xml:space="preserve"> </w:t>
      </w:r>
      <w:r>
        <w:t>процесс.</w:t>
      </w:r>
      <w:r>
        <w:rPr>
          <w:spacing w:val="-7"/>
        </w:rPr>
        <w:t xml:space="preserve"> </w:t>
      </w:r>
      <w:r>
        <w:t>Производство</w:t>
      </w:r>
      <w:r>
        <w:rPr>
          <w:spacing w:val="-11"/>
        </w:rPr>
        <w:t xml:space="preserve"> </w:t>
      </w:r>
      <w:r>
        <w:t>и</w:t>
      </w:r>
      <w:r>
        <w:rPr>
          <w:spacing w:val="-6"/>
        </w:rPr>
        <w:t xml:space="preserve"> </w:t>
      </w:r>
      <w:r>
        <w:t>техника.</w:t>
      </w:r>
      <w:r>
        <w:rPr>
          <w:spacing w:val="-7"/>
        </w:rPr>
        <w:t xml:space="preserve"> </w:t>
      </w:r>
      <w:r>
        <w:t>Роль техники в производственной деятельности человека. Классификация техники.</w:t>
      </w:r>
    </w:p>
    <w:p w:rsidR="000C0C23" w:rsidRDefault="00692F60">
      <w:pPr>
        <w:pStyle w:val="a3"/>
        <w:ind w:left="7" w:right="1759" w:firstLine="0"/>
        <w:jc w:val="left"/>
      </w:pPr>
      <w:r>
        <w:t>Проекты и ресурсы в производственной деятельности человека. Проект как форма организации</w:t>
      </w:r>
      <w:r>
        <w:rPr>
          <w:spacing w:val="-7"/>
        </w:rPr>
        <w:t xml:space="preserve"> </w:t>
      </w:r>
      <w:r>
        <w:t>деятельности.</w:t>
      </w:r>
      <w:r>
        <w:rPr>
          <w:spacing w:val="-8"/>
        </w:rPr>
        <w:t xml:space="preserve"> </w:t>
      </w:r>
      <w:r>
        <w:t>Виды</w:t>
      </w:r>
      <w:r>
        <w:rPr>
          <w:spacing w:val="-9"/>
        </w:rPr>
        <w:t xml:space="preserve"> </w:t>
      </w:r>
      <w:r>
        <w:t>проектов.</w:t>
      </w:r>
      <w:r>
        <w:rPr>
          <w:spacing w:val="-8"/>
        </w:rPr>
        <w:t xml:space="preserve"> </w:t>
      </w:r>
      <w:r>
        <w:t>Этапы</w:t>
      </w:r>
      <w:r>
        <w:rPr>
          <w:spacing w:val="-9"/>
        </w:rPr>
        <w:t xml:space="preserve"> </w:t>
      </w:r>
      <w:r>
        <w:t>проектной</w:t>
      </w:r>
      <w:r>
        <w:rPr>
          <w:spacing w:val="-7"/>
        </w:rPr>
        <w:t xml:space="preserve"> </w:t>
      </w:r>
      <w:r>
        <w:t>деятельности.</w:t>
      </w:r>
      <w:r>
        <w:rPr>
          <w:spacing w:val="-8"/>
        </w:rPr>
        <w:t xml:space="preserve"> </w:t>
      </w:r>
      <w:r>
        <w:t xml:space="preserve">Проектная </w:t>
      </w:r>
      <w:r>
        <w:rPr>
          <w:spacing w:val="-2"/>
        </w:rPr>
        <w:t>документация.</w:t>
      </w:r>
    </w:p>
    <w:p w:rsidR="000C0C23" w:rsidRDefault="00692F60">
      <w:pPr>
        <w:pStyle w:val="a3"/>
        <w:spacing w:before="1"/>
        <w:ind w:left="7" w:right="1216" w:firstLine="0"/>
        <w:jc w:val="left"/>
      </w:pPr>
      <w:r>
        <w:t>Какие</w:t>
      </w:r>
      <w:r>
        <w:rPr>
          <w:spacing w:val="-7"/>
        </w:rPr>
        <w:t xml:space="preserve"> </w:t>
      </w:r>
      <w:r>
        <w:t>бывают</w:t>
      </w:r>
      <w:r>
        <w:rPr>
          <w:spacing w:val="-5"/>
        </w:rPr>
        <w:t xml:space="preserve"> </w:t>
      </w:r>
      <w:r>
        <w:t>профессии.</w:t>
      </w:r>
      <w:r>
        <w:rPr>
          <w:spacing w:val="-5"/>
        </w:rPr>
        <w:t xml:space="preserve"> </w:t>
      </w:r>
      <w:r>
        <w:t>Мир</w:t>
      </w:r>
      <w:r>
        <w:rPr>
          <w:spacing w:val="-5"/>
        </w:rPr>
        <w:t xml:space="preserve"> </w:t>
      </w:r>
      <w:r>
        <w:t>труда</w:t>
      </w:r>
      <w:r>
        <w:rPr>
          <w:spacing w:val="-7"/>
        </w:rPr>
        <w:t xml:space="preserve"> </w:t>
      </w:r>
      <w:r>
        <w:t>и</w:t>
      </w:r>
      <w:r>
        <w:rPr>
          <w:spacing w:val="-4"/>
        </w:rPr>
        <w:t xml:space="preserve"> </w:t>
      </w:r>
      <w:r>
        <w:t>профессий.</w:t>
      </w:r>
      <w:r>
        <w:rPr>
          <w:spacing w:val="-5"/>
        </w:rPr>
        <w:t xml:space="preserve"> </w:t>
      </w:r>
      <w:r>
        <w:t>Социальная</w:t>
      </w:r>
      <w:r>
        <w:rPr>
          <w:spacing w:val="-5"/>
        </w:rPr>
        <w:t xml:space="preserve"> </w:t>
      </w:r>
      <w:r>
        <w:t>значимость</w:t>
      </w:r>
      <w:r>
        <w:rPr>
          <w:spacing w:val="-5"/>
        </w:rPr>
        <w:t xml:space="preserve"> </w:t>
      </w:r>
      <w:r>
        <w:t>профессий.</w:t>
      </w:r>
      <w:r>
        <w:rPr>
          <w:spacing w:val="-5"/>
        </w:rPr>
        <w:t xml:space="preserve"> </w:t>
      </w:r>
      <w:r>
        <w:t>Какие бывают профессии.</w:t>
      </w:r>
    </w:p>
    <w:p w:rsidR="000C0C23" w:rsidRDefault="00692F60">
      <w:pPr>
        <w:pStyle w:val="a3"/>
        <w:spacing w:line="264" w:lineRule="exact"/>
        <w:ind w:left="7" w:firstLine="0"/>
        <w:jc w:val="left"/>
      </w:pPr>
      <w:r>
        <w:t xml:space="preserve">6 </w:t>
      </w:r>
      <w:r>
        <w:rPr>
          <w:spacing w:val="-2"/>
        </w:rPr>
        <w:t>класс.</w:t>
      </w:r>
    </w:p>
    <w:p w:rsidR="000C0C23" w:rsidRDefault="00692F60">
      <w:pPr>
        <w:pStyle w:val="a3"/>
        <w:spacing w:line="264" w:lineRule="exact"/>
        <w:ind w:left="7" w:firstLine="0"/>
        <w:jc w:val="left"/>
      </w:pPr>
      <w:r>
        <w:t>Модели</w:t>
      </w:r>
      <w:r>
        <w:rPr>
          <w:spacing w:val="-4"/>
        </w:rPr>
        <w:t xml:space="preserve"> </w:t>
      </w:r>
      <w:r>
        <w:t>и</w:t>
      </w:r>
      <w:r>
        <w:rPr>
          <w:spacing w:val="-4"/>
        </w:rPr>
        <w:t xml:space="preserve"> </w:t>
      </w:r>
      <w:r>
        <w:rPr>
          <w:spacing w:val="-2"/>
        </w:rPr>
        <w:t>моделирование.</w:t>
      </w:r>
    </w:p>
    <w:p w:rsidR="000C0C23" w:rsidRDefault="00692F60">
      <w:pPr>
        <w:pStyle w:val="a3"/>
        <w:ind w:left="7" w:right="4361" w:firstLine="0"/>
        <w:jc w:val="left"/>
      </w:pPr>
      <w:r>
        <w:t>Виды</w:t>
      </w:r>
      <w:r>
        <w:rPr>
          <w:spacing w:val="-11"/>
        </w:rPr>
        <w:t xml:space="preserve"> </w:t>
      </w:r>
      <w:r>
        <w:t>машин</w:t>
      </w:r>
      <w:r>
        <w:rPr>
          <w:spacing w:val="-8"/>
        </w:rPr>
        <w:t xml:space="preserve"> </w:t>
      </w:r>
      <w:r>
        <w:t>и</w:t>
      </w:r>
      <w:r>
        <w:rPr>
          <w:spacing w:val="-8"/>
        </w:rPr>
        <w:t xml:space="preserve"> </w:t>
      </w:r>
      <w:r>
        <w:t>механизмов.</w:t>
      </w:r>
      <w:r>
        <w:rPr>
          <w:spacing w:val="-9"/>
        </w:rPr>
        <w:t xml:space="preserve"> </w:t>
      </w:r>
      <w:r>
        <w:t>Кинематические</w:t>
      </w:r>
      <w:r>
        <w:rPr>
          <w:spacing w:val="-11"/>
        </w:rPr>
        <w:t xml:space="preserve"> </w:t>
      </w:r>
      <w:r>
        <w:t>схемы. Технологические задачи и способы их решения.</w:t>
      </w:r>
    </w:p>
    <w:p w:rsidR="000C0C23" w:rsidRDefault="00692F60">
      <w:pPr>
        <w:pStyle w:val="a3"/>
        <w:ind w:left="7" w:right="1759" w:firstLine="0"/>
        <w:jc w:val="left"/>
      </w:pPr>
      <w:r>
        <w:t>Техническое</w:t>
      </w:r>
      <w:r>
        <w:rPr>
          <w:spacing w:val="-10"/>
        </w:rPr>
        <w:t xml:space="preserve"> </w:t>
      </w:r>
      <w:r>
        <w:t>моделирование</w:t>
      </w:r>
      <w:r>
        <w:rPr>
          <w:spacing w:val="-10"/>
        </w:rPr>
        <w:t xml:space="preserve"> </w:t>
      </w:r>
      <w:r>
        <w:t>и</w:t>
      </w:r>
      <w:r>
        <w:rPr>
          <w:spacing w:val="-8"/>
        </w:rPr>
        <w:t xml:space="preserve"> </w:t>
      </w:r>
      <w:r>
        <w:t>конструирование.</w:t>
      </w:r>
      <w:r>
        <w:rPr>
          <w:spacing w:val="-3"/>
        </w:rPr>
        <w:t xml:space="preserve"> </w:t>
      </w:r>
      <w:r>
        <w:t>Конструкторская</w:t>
      </w:r>
      <w:r>
        <w:rPr>
          <w:spacing w:val="-9"/>
        </w:rPr>
        <w:t xml:space="preserve"> </w:t>
      </w:r>
      <w:r>
        <w:t>документация. Перспективы развития техники и технологий.</w:t>
      </w:r>
    </w:p>
    <w:p w:rsidR="000C0C23" w:rsidRDefault="00692F60">
      <w:pPr>
        <w:pStyle w:val="a3"/>
        <w:spacing w:line="264" w:lineRule="exact"/>
        <w:ind w:left="7" w:firstLine="0"/>
        <w:jc w:val="left"/>
      </w:pPr>
      <w:r>
        <w:t>Мир</w:t>
      </w:r>
      <w:r>
        <w:rPr>
          <w:spacing w:val="-4"/>
        </w:rPr>
        <w:t xml:space="preserve"> </w:t>
      </w:r>
      <w:r>
        <w:t>профессий.</w:t>
      </w:r>
      <w:r>
        <w:rPr>
          <w:spacing w:val="-4"/>
        </w:rPr>
        <w:t xml:space="preserve"> </w:t>
      </w:r>
      <w:r>
        <w:t>Инженерные</w:t>
      </w:r>
      <w:r>
        <w:rPr>
          <w:spacing w:val="-5"/>
        </w:rPr>
        <w:t xml:space="preserve"> </w:t>
      </w:r>
      <w:r>
        <w:rPr>
          <w:spacing w:val="-2"/>
        </w:rPr>
        <w:t>профессии.</w:t>
      </w:r>
    </w:p>
    <w:p w:rsidR="000C0C23" w:rsidRDefault="000C0C23">
      <w:pPr>
        <w:pStyle w:val="a3"/>
        <w:spacing w:line="264" w:lineRule="exact"/>
        <w:jc w:val="left"/>
        <w:sectPr w:rsidR="000C0C23">
          <w:pgSz w:w="11910" w:h="16850"/>
          <w:pgMar w:top="340" w:right="0" w:bottom="1140" w:left="1275" w:header="0" w:footer="885" w:gutter="0"/>
          <w:cols w:space="720"/>
        </w:sectPr>
      </w:pPr>
    </w:p>
    <w:p w:rsidR="000C0C23" w:rsidRDefault="00692F60">
      <w:pPr>
        <w:pStyle w:val="a3"/>
        <w:spacing w:before="71"/>
        <w:ind w:left="7" w:firstLine="0"/>
        <w:jc w:val="left"/>
      </w:pPr>
      <w:r>
        <w:t xml:space="preserve">7 </w:t>
      </w:r>
      <w:r>
        <w:rPr>
          <w:spacing w:val="-2"/>
        </w:rPr>
        <w:t>класс.</w:t>
      </w:r>
    </w:p>
    <w:p w:rsidR="000C0C23" w:rsidRDefault="00692F60">
      <w:pPr>
        <w:pStyle w:val="a3"/>
        <w:ind w:left="7" w:right="4361" w:firstLine="0"/>
        <w:jc w:val="left"/>
      </w:pPr>
      <w:r>
        <w:t>Создание</w:t>
      </w:r>
      <w:r>
        <w:rPr>
          <w:spacing w:val="-9"/>
        </w:rPr>
        <w:t xml:space="preserve"> </w:t>
      </w:r>
      <w:r>
        <w:t>технологий</w:t>
      </w:r>
      <w:r>
        <w:rPr>
          <w:spacing w:val="-7"/>
        </w:rPr>
        <w:t xml:space="preserve"> </w:t>
      </w:r>
      <w:r>
        <w:t>как</w:t>
      </w:r>
      <w:r>
        <w:rPr>
          <w:spacing w:val="-9"/>
        </w:rPr>
        <w:t xml:space="preserve"> </w:t>
      </w:r>
      <w:r>
        <w:t>основная</w:t>
      </w:r>
      <w:r>
        <w:rPr>
          <w:spacing w:val="-8"/>
        </w:rPr>
        <w:t xml:space="preserve"> </w:t>
      </w:r>
      <w:r>
        <w:t>задача</w:t>
      </w:r>
      <w:r>
        <w:rPr>
          <w:spacing w:val="-9"/>
        </w:rPr>
        <w:t xml:space="preserve"> </w:t>
      </w:r>
      <w:r>
        <w:t>современной</w:t>
      </w:r>
      <w:r>
        <w:rPr>
          <w:spacing w:val="-7"/>
        </w:rPr>
        <w:t xml:space="preserve"> </w:t>
      </w:r>
      <w:r>
        <w:t>науки. Промышленная эстетика. Дизайн.</w:t>
      </w:r>
    </w:p>
    <w:p w:rsidR="000C0C23" w:rsidRDefault="00692F60">
      <w:pPr>
        <w:pStyle w:val="a3"/>
        <w:spacing w:line="263" w:lineRule="exact"/>
        <w:ind w:left="7" w:firstLine="0"/>
        <w:jc w:val="left"/>
      </w:pPr>
      <w:r>
        <w:t>Народные</w:t>
      </w:r>
      <w:r>
        <w:rPr>
          <w:spacing w:val="-6"/>
        </w:rPr>
        <w:t xml:space="preserve"> </w:t>
      </w:r>
      <w:r>
        <w:t>ремесла.</w:t>
      </w:r>
      <w:r>
        <w:rPr>
          <w:spacing w:val="-4"/>
        </w:rPr>
        <w:t xml:space="preserve"> </w:t>
      </w:r>
      <w:r>
        <w:t>Народные</w:t>
      </w:r>
      <w:r>
        <w:rPr>
          <w:spacing w:val="-5"/>
        </w:rPr>
        <w:t xml:space="preserve"> </w:t>
      </w:r>
      <w:r>
        <w:t>ремесла</w:t>
      </w:r>
      <w:r>
        <w:rPr>
          <w:spacing w:val="-5"/>
        </w:rPr>
        <w:t xml:space="preserve"> </w:t>
      </w:r>
      <w:r>
        <w:t>и</w:t>
      </w:r>
      <w:r>
        <w:rPr>
          <w:spacing w:val="-3"/>
        </w:rPr>
        <w:t xml:space="preserve"> </w:t>
      </w:r>
      <w:r>
        <w:t>промыслы</w:t>
      </w:r>
      <w:r>
        <w:rPr>
          <w:spacing w:val="-5"/>
        </w:rPr>
        <w:t xml:space="preserve"> </w:t>
      </w:r>
      <w:r>
        <w:rPr>
          <w:spacing w:val="-2"/>
        </w:rPr>
        <w:t>России.</w:t>
      </w:r>
    </w:p>
    <w:p w:rsidR="000C0C23" w:rsidRDefault="00692F60">
      <w:pPr>
        <w:pStyle w:val="a3"/>
        <w:ind w:left="7" w:right="1216" w:firstLine="0"/>
        <w:jc w:val="left"/>
      </w:pPr>
      <w:r>
        <w:t>Цифровизация производства. Цифровые технологии и способы обработки информации. Управление</w:t>
      </w:r>
      <w:r>
        <w:rPr>
          <w:spacing w:val="-10"/>
        </w:rPr>
        <w:t xml:space="preserve"> </w:t>
      </w:r>
      <w:r>
        <w:t>технологическими</w:t>
      </w:r>
      <w:r>
        <w:rPr>
          <w:spacing w:val="-7"/>
        </w:rPr>
        <w:t xml:space="preserve"> </w:t>
      </w:r>
      <w:r>
        <w:t>процессами.</w:t>
      </w:r>
      <w:r>
        <w:rPr>
          <w:spacing w:val="-8"/>
        </w:rPr>
        <w:t xml:space="preserve"> </w:t>
      </w:r>
      <w:r>
        <w:t>Управление</w:t>
      </w:r>
      <w:r>
        <w:rPr>
          <w:spacing w:val="-10"/>
        </w:rPr>
        <w:t xml:space="preserve"> </w:t>
      </w:r>
      <w:r>
        <w:t>производством.</w:t>
      </w:r>
      <w:r>
        <w:rPr>
          <w:spacing w:val="-8"/>
        </w:rPr>
        <w:t xml:space="preserve"> </w:t>
      </w:r>
      <w:r>
        <w:t>Современные</w:t>
      </w:r>
      <w:r>
        <w:rPr>
          <w:spacing w:val="-10"/>
        </w:rPr>
        <w:t xml:space="preserve"> </w:t>
      </w:r>
      <w:r>
        <w:t>и перспективные технологии.</w:t>
      </w:r>
    </w:p>
    <w:p w:rsidR="000C0C23" w:rsidRDefault="00692F60">
      <w:pPr>
        <w:pStyle w:val="a3"/>
        <w:spacing w:line="242" w:lineRule="auto"/>
        <w:ind w:left="7" w:right="1216" w:firstLine="0"/>
        <w:jc w:val="left"/>
      </w:pPr>
      <w:r>
        <w:t>Понятие высокотехнологичных отраслей. «Высокие технологии» двойного назначения. Разработка</w:t>
      </w:r>
      <w:r>
        <w:rPr>
          <w:spacing w:val="-8"/>
        </w:rPr>
        <w:t xml:space="preserve"> </w:t>
      </w:r>
      <w:r>
        <w:t>и</w:t>
      </w:r>
      <w:r>
        <w:rPr>
          <w:spacing w:val="-5"/>
        </w:rPr>
        <w:t xml:space="preserve"> </w:t>
      </w:r>
      <w:r>
        <w:t>внедрение</w:t>
      </w:r>
      <w:r>
        <w:rPr>
          <w:spacing w:val="-8"/>
        </w:rPr>
        <w:t xml:space="preserve"> </w:t>
      </w:r>
      <w:r>
        <w:t>технологий</w:t>
      </w:r>
      <w:r>
        <w:rPr>
          <w:spacing w:val="-5"/>
        </w:rPr>
        <w:t xml:space="preserve"> </w:t>
      </w:r>
      <w:r>
        <w:t>многократного</w:t>
      </w:r>
      <w:r>
        <w:rPr>
          <w:spacing w:val="-11"/>
        </w:rPr>
        <w:t xml:space="preserve"> </w:t>
      </w:r>
      <w:r>
        <w:t>использования</w:t>
      </w:r>
      <w:r>
        <w:rPr>
          <w:spacing w:val="-6"/>
        </w:rPr>
        <w:t xml:space="preserve"> </w:t>
      </w:r>
      <w:r>
        <w:t>материалов,</w:t>
      </w:r>
      <w:r>
        <w:rPr>
          <w:spacing w:val="-6"/>
        </w:rPr>
        <w:t xml:space="preserve"> </w:t>
      </w:r>
      <w:r>
        <w:t>технологий безотходного производства.</w:t>
      </w:r>
    </w:p>
    <w:p w:rsidR="000C0C23" w:rsidRDefault="00692F60">
      <w:pPr>
        <w:pStyle w:val="a3"/>
        <w:ind w:left="7" w:right="1759" w:firstLine="0"/>
        <w:jc w:val="left"/>
      </w:pPr>
      <w:r>
        <w:t>Мир</w:t>
      </w:r>
      <w:r>
        <w:rPr>
          <w:spacing w:val="-5"/>
        </w:rPr>
        <w:t xml:space="preserve"> </w:t>
      </w:r>
      <w:r>
        <w:t>профессий.</w:t>
      </w:r>
      <w:r>
        <w:rPr>
          <w:spacing w:val="-5"/>
        </w:rPr>
        <w:t xml:space="preserve"> </w:t>
      </w:r>
      <w:r>
        <w:t>Профессии,</w:t>
      </w:r>
      <w:r>
        <w:rPr>
          <w:spacing w:val="-5"/>
        </w:rPr>
        <w:t xml:space="preserve"> </w:t>
      </w:r>
      <w:r>
        <w:t>связанные</w:t>
      </w:r>
      <w:r>
        <w:rPr>
          <w:spacing w:val="-6"/>
        </w:rPr>
        <w:t xml:space="preserve"> </w:t>
      </w:r>
      <w:r>
        <w:t>с</w:t>
      </w:r>
      <w:r>
        <w:rPr>
          <w:spacing w:val="-6"/>
        </w:rPr>
        <w:t xml:space="preserve"> </w:t>
      </w:r>
      <w:r>
        <w:t>дизайном,</w:t>
      </w:r>
      <w:r>
        <w:rPr>
          <w:spacing w:val="-5"/>
        </w:rPr>
        <w:t xml:space="preserve"> </w:t>
      </w:r>
      <w:r>
        <w:t>их</w:t>
      </w:r>
      <w:r>
        <w:rPr>
          <w:spacing w:val="-5"/>
        </w:rPr>
        <w:t xml:space="preserve"> </w:t>
      </w:r>
      <w:r>
        <w:t>востребованность</w:t>
      </w:r>
      <w:r>
        <w:rPr>
          <w:spacing w:val="-5"/>
        </w:rPr>
        <w:t xml:space="preserve"> </w:t>
      </w:r>
      <w:r>
        <w:t>на</w:t>
      </w:r>
      <w:r>
        <w:rPr>
          <w:spacing w:val="-6"/>
        </w:rPr>
        <w:t xml:space="preserve"> </w:t>
      </w:r>
      <w:r>
        <w:t>рынке</w:t>
      </w:r>
      <w:r>
        <w:rPr>
          <w:spacing w:val="-6"/>
        </w:rPr>
        <w:t xml:space="preserve"> </w:t>
      </w:r>
      <w:r>
        <w:t>труда. 8 класс.</w:t>
      </w:r>
    </w:p>
    <w:p w:rsidR="000C0C23" w:rsidRDefault="00692F60">
      <w:pPr>
        <w:pStyle w:val="a3"/>
        <w:ind w:left="7" w:right="1216" w:firstLine="0"/>
        <w:jc w:val="left"/>
      </w:pPr>
      <w:r>
        <w:t>Общие</w:t>
      </w:r>
      <w:r>
        <w:rPr>
          <w:spacing w:val="-7"/>
        </w:rPr>
        <w:t xml:space="preserve"> </w:t>
      </w:r>
      <w:r>
        <w:t>принципы</w:t>
      </w:r>
      <w:r>
        <w:rPr>
          <w:spacing w:val="-7"/>
        </w:rPr>
        <w:t xml:space="preserve"> </w:t>
      </w:r>
      <w:r>
        <w:t>управления.</w:t>
      </w:r>
      <w:r>
        <w:rPr>
          <w:spacing w:val="-5"/>
        </w:rPr>
        <w:t xml:space="preserve"> </w:t>
      </w:r>
      <w:r>
        <w:t>Управление</w:t>
      </w:r>
      <w:r>
        <w:rPr>
          <w:spacing w:val="-7"/>
        </w:rPr>
        <w:t xml:space="preserve"> </w:t>
      </w:r>
      <w:r>
        <w:t>и</w:t>
      </w:r>
      <w:r>
        <w:rPr>
          <w:spacing w:val="-4"/>
        </w:rPr>
        <w:t xml:space="preserve"> </w:t>
      </w:r>
      <w:r>
        <w:t>организация.</w:t>
      </w:r>
      <w:r>
        <w:rPr>
          <w:spacing w:val="-5"/>
        </w:rPr>
        <w:t xml:space="preserve"> </w:t>
      </w:r>
      <w:r>
        <w:t>Управление</w:t>
      </w:r>
      <w:r>
        <w:rPr>
          <w:spacing w:val="-7"/>
        </w:rPr>
        <w:t xml:space="preserve"> </w:t>
      </w:r>
      <w:r>
        <w:t xml:space="preserve">современным </w:t>
      </w:r>
      <w:r>
        <w:rPr>
          <w:spacing w:val="-2"/>
        </w:rPr>
        <w:t>производством.</w:t>
      </w:r>
    </w:p>
    <w:p w:rsidR="000C0C23" w:rsidRDefault="00692F60">
      <w:pPr>
        <w:pStyle w:val="a3"/>
        <w:ind w:left="7" w:right="199" w:firstLine="0"/>
        <w:jc w:val="left"/>
      </w:pPr>
      <w:r>
        <w:t>Производство</w:t>
      </w:r>
      <w:r>
        <w:rPr>
          <w:spacing w:val="-8"/>
        </w:rPr>
        <w:t xml:space="preserve"> </w:t>
      </w:r>
      <w:r>
        <w:t>и</w:t>
      </w:r>
      <w:r>
        <w:rPr>
          <w:spacing w:val="-2"/>
        </w:rPr>
        <w:t xml:space="preserve"> </w:t>
      </w:r>
      <w:r>
        <w:t>его</w:t>
      </w:r>
      <w:r>
        <w:rPr>
          <w:spacing w:val="-8"/>
        </w:rPr>
        <w:t xml:space="preserve"> </w:t>
      </w:r>
      <w:r>
        <w:t>виды.</w:t>
      </w:r>
      <w:r>
        <w:rPr>
          <w:spacing w:val="-3"/>
        </w:rPr>
        <w:t xml:space="preserve"> </w:t>
      </w:r>
      <w:r>
        <w:t>Инновации</w:t>
      </w:r>
      <w:r>
        <w:rPr>
          <w:spacing w:val="-2"/>
        </w:rPr>
        <w:t xml:space="preserve"> </w:t>
      </w:r>
      <w:r>
        <w:t>и</w:t>
      </w:r>
      <w:r>
        <w:rPr>
          <w:spacing w:val="-2"/>
        </w:rPr>
        <w:t xml:space="preserve"> </w:t>
      </w:r>
      <w:r>
        <w:t>инновационные</w:t>
      </w:r>
      <w:r>
        <w:rPr>
          <w:spacing w:val="-5"/>
        </w:rPr>
        <w:t xml:space="preserve"> </w:t>
      </w:r>
      <w:r>
        <w:t>процессы</w:t>
      </w:r>
      <w:r>
        <w:rPr>
          <w:spacing w:val="-5"/>
        </w:rPr>
        <w:t xml:space="preserve"> </w:t>
      </w:r>
      <w:r>
        <w:t>на</w:t>
      </w:r>
      <w:r>
        <w:rPr>
          <w:spacing w:val="-5"/>
        </w:rPr>
        <w:t xml:space="preserve"> </w:t>
      </w:r>
      <w:r>
        <w:t>предприятиях.</w:t>
      </w:r>
      <w:r>
        <w:rPr>
          <w:spacing w:val="-3"/>
        </w:rPr>
        <w:t xml:space="preserve"> </w:t>
      </w:r>
      <w:r>
        <w:t xml:space="preserve">Управление </w:t>
      </w:r>
      <w:r>
        <w:rPr>
          <w:spacing w:val="-2"/>
        </w:rPr>
        <w:t>инновациями.</w:t>
      </w:r>
    </w:p>
    <w:p w:rsidR="000C0C23" w:rsidRDefault="00692F60">
      <w:pPr>
        <w:pStyle w:val="a3"/>
        <w:spacing w:line="263" w:lineRule="exact"/>
        <w:ind w:left="7" w:firstLine="0"/>
        <w:jc w:val="left"/>
      </w:pPr>
      <w:r>
        <w:t>Рынок</w:t>
      </w:r>
      <w:r>
        <w:rPr>
          <w:spacing w:val="-7"/>
        </w:rPr>
        <w:t xml:space="preserve"> </w:t>
      </w:r>
      <w:r>
        <w:t>труда.</w:t>
      </w:r>
      <w:r>
        <w:rPr>
          <w:spacing w:val="-4"/>
        </w:rPr>
        <w:t xml:space="preserve"> </w:t>
      </w:r>
      <w:r>
        <w:t>Функции</w:t>
      </w:r>
      <w:r>
        <w:rPr>
          <w:spacing w:val="-4"/>
        </w:rPr>
        <w:t xml:space="preserve"> </w:t>
      </w:r>
      <w:r>
        <w:t>рынка</w:t>
      </w:r>
      <w:r>
        <w:rPr>
          <w:spacing w:val="-7"/>
        </w:rPr>
        <w:t xml:space="preserve"> </w:t>
      </w:r>
      <w:r>
        <w:t>труда.</w:t>
      </w:r>
      <w:r>
        <w:rPr>
          <w:spacing w:val="-4"/>
        </w:rPr>
        <w:t xml:space="preserve"> </w:t>
      </w:r>
      <w:r>
        <w:t>Трудовые</w:t>
      </w:r>
      <w:r>
        <w:rPr>
          <w:spacing w:val="-6"/>
        </w:rPr>
        <w:t xml:space="preserve"> </w:t>
      </w:r>
      <w:r>
        <w:rPr>
          <w:spacing w:val="-2"/>
        </w:rPr>
        <w:t>ресурсы.</w:t>
      </w:r>
    </w:p>
    <w:p w:rsidR="000C0C23" w:rsidRDefault="00692F60">
      <w:pPr>
        <w:pStyle w:val="a3"/>
        <w:spacing w:line="244" w:lineRule="auto"/>
        <w:ind w:left="7" w:right="1216" w:firstLine="0"/>
        <w:jc w:val="left"/>
      </w:pPr>
      <w:r>
        <w:t>Мир</w:t>
      </w:r>
      <w:r>
        <w:rPr>
          <w:spacing w:val="-6"/>
        </w:rPr>
        <w:t xml:space="preserve"> </w:t>
      </w:r>
      <w:r>
        <w:t>профессий.</w:t>
      </w:r>
      <w:r>
        <w:rPr>
          <w:spacing w:val="-6"/>
        </w:rPr>
        <w:t xml:space="preserve"> </w:t>
      </w:r>
      <w:r>
        <w:t>Профессия,</w:t>
      </w:r>
      <w:r>
        <w:rPr>
          <w:spacing w:val="-6"/>
        </w:rPr>
        <w:t xml:space="preserve"> </w:t>
      </w:r>
      <w:r>
        <w:t>квалификация</w:t>
      </w:r>
      <w:r>
        <w:rPr>
          <w:spacing w:val="-6"/>
        </w:rPr>
        <w:t xml:space="preserve"> </w:t>
      </w:r>
      <w:r>
        <w:t>и</w:t>
      </w:r>
      <w:r>
        <w:rPr>
          <w:spacing w:val="-6"/>
        </w:rPr>
        <w:t xml:space="preserve"> </w:t>
      </w:r>
      <w:r>
        <w:t>компетенции.</w:t>
      </w:r>
      <w:r>
        <w:rPr>
          <w:spacing w:val="-6"/>
        </w:rPr>
        <w:t xml:space="preserve"> </w:t>
      </w:r>
      <w:r>
        <w:t>Выбор</w:t>
      </w:r>
      <w:r>
        <w:rPr>
          <w:spacing w:val="-6"/>
        </w:rPr>
        <w:t xml:space="preserve"> </w:t>
      </w:r>
      <w:r>
        <w:t>профессии</w:t>
      </w:r>
      <w:r>
        <w:rPr>
          <w:spacing w:val="-5"/>
        </w:rPr>
        <w:t xml:space="preserve"> </w:t>
      </w:r>
      <w:r>
        <w:t>в</w:t>
      </w:r>
      <w:r>
        <w:rPr>
          <w:spacing w:val="-5"/>
        </w:rPr>
        <w:t xml:space="preserve"> </w:t>
      </w:r>
      <w:r>
        <w:t>зависимости от интересов и способностей человека. Профессиональное самоопределение.</w:t>
      </w:r>
    </w:p>
    <w:p w:rsidR="000C0C23" w:rsidRDefault="00692F60">
      <w:pPr>
        <w:pStyle w:val="a3"/>
        <w:spacing w:line="258" w:lineRule="exact"/>
        <w:ind w:left="7" w:firstLine="0"/>
        <w:jc w:val="left"/>
      </w:pPr>
      <w:r>
        <w:t xml:space="preserve">9 </w:t>
      </w:r>
      <w:r>
        <w:rPr>
          <w:spacing w:val="-2"/>
        </w:rPr>
        <w:t>класс.</w:t>
      </w:r>
    </w:p>
    <w:p w:rsidR="000C0C23" w:rsidRDefault="00692F60">
      <w:pPr>
        <w:pStyle w:val="a3"/>
        <w:ind w:left="7" w:right="199" w:firstLine="0"/>
        <w:jc w:val="left"/>
      </w:pPr>
      <w:r>
        <w:t>Предпринимательство</w:t>
      </w:r>
      <w:r>
        <w:rPr>
          <w:spacing w:val="-12"/>
        </w:rPr>
        <w:t xml:space="preserve"> </w:t>
      </w:r>
      <w:r>
        <w:t>и</w:t>
      </w:r>
      <w:r>
        <w:rPr>
          <w:spacing w:val="-7"/>
        </w:rPr>
        <w:t xml:space="preserve"> </w:t>
      </w:r>
      <w:r>
        <w:t>предприниматель.</w:t>
      </w:r>
      <w:r>
        <w:rPr>
          <w:spacing w:val="-7"/>
        </w:rPr>
        <w:t xml:space="preserve"> </w:t>
      </w:r>
      <w:r>
        <w:t>Сущность</w:t>
      </w:r>
      <w:r>
        <w:rPr>
          <w:spacing w:val="-7"/>
        </w:rPr>
        <w:t xml:space="preserve"> </w:t>
      </w:r>
      <w:r>
        <w:t>культуры</w:t>
      </w:r>
      <w:r>
        <w:rPr>
          <w:spacing w:val="-9"/>
        </w:rPr>
        <w:t xml:space="preserve"> </w:t>
      </w:r>
      <w:r>
        <w:t>предпринимательства.</w:t>
      </w:r>
      <w:r>
        <w:rPr>
          <w:spacing w:val="-7"/>
        </w:rPr>
        <w:t xml:space="preserve"> </w:t>
      </w:r>
      <w:r>
        <w:t>Виды предпринимательской деятельности.</w:t>
      </w:r>
    </w:p>
    <w:p w:rsidR="000C0C23" w:rsidRDefault="00692F60">
      <w:pPr>
        <w:pStyle w:val="a3"/>
        <w:spacing w:line="263" w:lineRule="exact"/>
        <w:ind w:left="7" w:firstLine="0"/>
        <w:jc w:val="left"/>
      </w:pPr>
      <w:r>
        <w:t>Внутренняя</w:t>
      </w:r>
      <w:r>
        <w:rPr>
          <w:spacing w:val="-9"/>
        </w:rPr>
        <w:t xml:space="preserve"> </w:t>
      </w:r>
      <w:r>
        <w:t>и</w:t>
      </w:r>
      <w:r>
        <w:rPr>
          <w:spacing w:val="-5"/>
        </w:rPr>
        <w:t xml:space="preserve"> </w:t>
      </w:r>
      <w:r>
        <w:t>внешняя</w:t>
      </w:r>
      <w:r>
        <w:rPr>
          <w:spacing w:val="-5"/>
        </w:rPr>
        <w:t xml:space="preserve"> </w:t>
      </w:r>
      <w:r>
        <w:t>среда</w:t>
      </w:r>
      <w:r>
        <w:rPr>
          <w:spacing w:val="-8"/>
        </w:rPr>
        <w:t xml:space="preserve"> </w:t>
      </w:r>
      <w:r>
        <w:t>предпринимательства.</w:t>
      </w:r>
      <w:r>
        <w:rPr>
          <w:spacing w:val="-5"/>
        </w:rPr>
        <w:t xml:space="preserve"> </w:t>
      </w:r>
      <w:r>
        <w:t>Базовые</w:t>
      </w:r>
      <w:r>
        <w:rPr>
          <w:spacing w:val="-8"/>
        </w:rPr>
        <w:t xml:space="preserve"> </w:t>
      </w:r>
      <w:r>
        <w:t>составляющие</w:t>
      </w:r>
      <w:r>
        <w:rPr>
          <w:spacing w:val="-8"/>
        </w:rPr>
        <w:t xml:space="preserve"> </w:t>
      </w:r>
      <w:r>
        <w:t>внутренней</w:t>
      </w:r>
      <w:r>
        <w:rPr>
          <w:spacing w:val="-4"/>
        </w:rPr>
        <w:t xml:space="preserve"> </w:t>
      </w:r>
      <w:r>
        <w:rPr>
          <w:spacing w:val="-2"/>
        </w:rPr>
        <w:t>среды.</w:t>
      </w:r>
    </w:p>
    <w:p w:rsidR="000C0C23" w:rsidRDefault="00692F60">
      <w:pPr>
        <w:pStyle w:val="a3"/>
        <w:spacing w:line="264" w:lineRule="exact"/>
        <w:ind w:left="7" w:firstLine="0"/>
        <w:jc w:val="left"/>
      </w:pPr>
      <w:r>
        <w:t>Модель</w:t>
      </w:r>
      <w:r>
        <w:rPr>
          <w:spacing w:val="-8"/>
        </w:rPr>
        <w:t xml:space="preserve"> </w:t>
      </w:r>
      <w:r>
        <w:t>реализации</w:t>
      </w:r>
      <w:r>
        <w:rPr>
          <w:spacing w:val="-5"/>
        </w:rPr>
        <w:t xml:space="preserve"> </w:t>
      </w:r>
      <w:r>
        <w:t>бизнес-идеи.</w:t>
      </w:r>
      <w:r>
        <w:rPr>
          <w:spacing w:val="-6"/>
        </w:rPr>
        <w:t xml:space="preserve"> </w:t>
      </w:r>
      <w:r>
        <w:t>Этапы</w:t>
      </w:r>
      <w:r>
        <w:rPr>
          <w:spacing w:val="-8"/>
        </w:rPr>
        <w:t xml:space="preserve"> </w:t>
      </w:r>
      <w:r>
        <w:t>разработки</w:t>
      </w:r>
      <w:r>
        <w:rPr>
          <w:spacing w:val="-5"/>
        </w:rPr>
        <w:t xml:space="preserve"> </w:t>
      </w:r>
      <w:r>
        <w:t>бизнес-проекта:</w:t>
      </w:r>
      <w:r>
        <w:rPr>
          <w:spacing w:val="-8"/>
        </w:rPr>
        <w:t xml:space="preserve"> </w:t>
      </w:r>
      <w:r>
        <w:t>анализ</w:t>
      </w:r>
      <w:r>
        <w:rPr>
          <w:spacing w:val="-5"/>
        </w:rPr>
        <w:t xml:space="preserve"> </w:t>
      </w:r>
      <w:r>
        <w:rPr>
          <w:spacing w:val="-2"/>
        </w:rPr>
        <w:t>выбранного</w:t>
      </w:r>
    </w:p>
    <w:p w:rsidR="000C0C23" w:rsidRDefault="00692F60">
      <w:pPr>
        <w:pStyle w:val="a3"/>
        <w:ind w:left="7" w:right="199" w:firstLine="0"/>
        <w:jc w:val="left"/>
      </w:pPr>
      <w:r>
        <w:t>направления</w:t>
      </w:r>
      <w:r>
        <w:rPr>
          <w:spacing w:val="-10"/>
        </w:rPr>
        <w:t xml:space="preserve"> </w:t>
      </w:r>
      <w:r>
        <w:t>экономической</w:t>
      </w:r>
      <w:r>
        <w:rPr>
          <w:spacing w:val="-4"/>
        </w:rPr>
        <w:t xml:space="preserve"> </w:t>
      </w:r>
      <w:r>
        <w:t>деятельности,</w:t>
      </w:r>
      <w:r>
        <w:rPr>
          <w:spacing w:val="-5"/>
        </w:rPr>
        <w:t xml:space="preserve"> </w:t>
      </w:r>
      <w:r>
        <w:t>создание</w:t>
      </w:r>
      <w:r>
        <w:rPr>
          <w:spacing w:val="-7"/>
        </w:rPr>
        <w:t xml:space="preserve"> </w:t>
      </w:r>
      <w:r>
        <w:t>логотипа</w:t>
      </w:r>
      <w:r>
        <w:rPr>
          <w:spacing w:val="-7"/>
        </w:rPr>
        <w:t xml:space="preserve"> </w:t>
      </w:r>
      <w:r>
        <w:t>фирмы,</w:t>
      </w:r>
      <w:r>
        <w:rPr>
          <w:spacing w:val="-5"/>
        </w:rPr>
        <w:t xml:space="preserve"> </w:t>
      </w:r>
      <w:r>
        <w:t>разработка</w:t>
      </w:r>
      <w:r>
        <w:rPr>
          <w:spacing w:val="-7"/>
        </w:rPr>
        <w:t xml:space="preserve"> </w:t>
      </w:r>
      <w:r>
        <w:t>бизнес-плана. Эффективность предпринимательской деятельности.</w:t>
      </w:r>
    </w:p>
    <w:p w:rsidR="000C0C23" w:rsidRDefault="00692F60">
      <w:pPr>
        <w:pStyle w:val="a3"/>
        <w:ind w:left="7" w:right="1216" w:firstLine="0"/>
        <w:jc w:val="left"/>
      </w:pPr>
      <w:r>
        <w:t>Технологическое</w:t>
      </w:r>
      <w:r>
        <w:rPr>
          <w:spacing w:val="-7"/>
        </w:rPr>
        <w:t xml:space="preserve"> </w:t>
      </w:r>
      <w:r>
        <w:t>предпринимательство.</w:t>
      </w:r>
      <w:r>
        <w:rPr>
          <w:spacing w:val="-5"/>
        </w:rPr>
        <w:t xml:space="preserve"> </w:t>
      </w:r>
      <w:r>
        <w:t>Инновации</w:t>
      </w:r>
      <w:r>
        <w:rPr>
          <w:spacing w:val="-5"/>
        </w:rPr>
        <w:t xml:space="preserve"> </w:t>
      </w:r>
      <w:r>
        <w:t>и</w:t>
      </w:r>
      <w:r>
        <w:rPr>
          <w:spacing w:val="-5"/>
        </w:rPr>
        <w:t xml:space="preserve"> </w:t>
      </w:r>
      <w:r>
        <w:t>их</w:t>
      </w:r>
      <w:r>
        <w:rPr>
          <w:spacing w:val="-5"/>
        </w:rPr>
        <w:t xml:space="preserve"> </w:t>
      </w:r>
      <w:r>
        <w:t>виды.</w:t>
      </w:r>
      <w:r>
        <w:rPr>
          <w:spacing w:val="-5"/>
        </w:rPr>
        <w:t xml:space="preserve"> </w:t>
      </w:r>
      <w:r>
        <w:t>Новые</w:t>
      </w:r>
      <w:r>
        <w:rPr>
          <w:spacing w:val="-7"/>
        </w:rPr>
        <w:t xml:space="preserve"> </w:t>
      </w:r>
      <w:r>
        <w:t>рынки</w:t>
      </w:r>
      <w:r>
        <w:rPr>
          <w:spacing w:val="-5"/>
        </w:rPr>
        <w:t xml:space="preserve"> </w:t>
      </w:r>
      <w:r>
        <w:t>для</w:t>
      </w:r>
      <w:r>
        <w:rPr>
          <w:spacing w:val="-5"/>
        </w:rPr>
        <w:t xml:space="preserve"> </w:t>
      </w:r>
      <w:r>
        <w:t>продуктов. Мир профессий. Выбор профессии.</w:t>
      </w:r>
    </w:p>
    <w:p w:rsidR="000C0C23" w:rsidRDefault="00692F60">
      <w:pPr>
        <w:pStyle w:val="a5"/>
        <w:numPr>
          <w:ilvl w:val="1"/>
          <w:numId w:val="17"/>
        </w:numPr>
        <w:tabs>
          <w:tab w:val="left" w:pos="410"/>
        </w:tabs>
        <w:ind w:right="3472" w:firstLine="0"/>
        <w:rPr>
          <w:sz w:val="23"/>
        </w:rPr>
      </w:pPr>
      <w:r>
        <w:rPr>
          <w:sz w:val="23"/>
        </w:rPr>
        <w:t>Модуль</w:t>
      </w:r>
      <w:r>
        <w:rPr>
          <w:spacing w:val="-9"/>
          <w:sz w:val="23"/>
        </w:rPr>
        <w:t xml:space="preserve"> </w:t>
      </w:r>
      <w:r>
        <w:rPr>
          <w:sz w:val="23"/>
        </w:rPr>
        <w:t>«Технологии</w:t>
      </w:r>
      <w:r>
        <w:rPr>
          <w:spacing w:val="-8"/>
          <w:sz w:val="23"/>
        </w:rPr>
        <w:t xml:space="preserve"> </w:t>
      </w:r>
      <w:r>
        <w:rPr>
          <w:sz w:val="23"/>
        </w:rPr>
        <w:t>обработки</w:t>
      </w:r>
      <w:r>
        <w:rPr>
          <w:spacing w:val="-8"/>
          <w:sz w:val="23"/>
        </w:rPr>
        <w:t xml:space="preserve"> </w:t>
      </w:r>
      <w:r>
        <w:rPr>
          <w:sz w:val="23"/>
        </w:rPr>
        <w:t>материалов</w:t>
      </w:r>
      <w:r>
        <w:rPr>
          <w:spacing w:val="-4"/>
          <w:sz w:val="23"/>
        </w:rPr>
        <w:t xml:space="preserve"> </w:t>
      </w:r>
      <w:r>
        <w:rPr>
          <w:sz w:val="23"/>
        </w:rPr>
        <w:t>и</w:t>
      </w:r>
      <w:r>
        <w:rPr>
          <w:spacing w:val="-8"/>
          <w:sz w:val="23"/>
        </w:rPr>
        <w:t xml:space="preserve"> </w:t>
      </w:r>
      <w:r>
        <w:rPr>
          <w:sz w:val="23"/>
        </w:rPr>
        <w:t>пищевых</w:t>
      </w:r>
      <w:r>
        <w:rPr>
          <w:spacing w:val="-14"/>
          <w:sz w:val="23"/>
        </w:rPr>
        <w:t xml:space="preserve"> </w:t>
      </w:r>
      <w:r>
        <w:rPr>
          <w:sz w:val="23"/>
        </w:rPr>
        <w:t>продуктов». 5 класс.</w:t>
      </w:r>
    </w:p>
    <w:p w:rsidR="000C0C23" w:rsidRDefault="00692F60">
      <w:pPr>
        <w:pStyle w:val="a3"/>
        <w:spacing w:line="263" w:lineRule="exact"/>
        <w:ind w:left="7" w:firstLine="0"/>
        <w:jc w:val="left"/>
      </w:pPr>
      <w:r>
        <w:t>Технологии</w:t>
      </w:r>
      <w:r>
        <w:rPr>
          <w:spacing w:val="-7"/>
        </w:rPr>
        <w:t xml:space="preserve"> </w:t>
      </w:r>
      <w:r>
        <w:t>обработки</w:t>
      </w:r>
      <w:r>
        <w:rPr>
          <w:spacing w:val="-7"/>
        </w:rPr>
        <w:t xml:space="preserve"> </w:t>
      </w:r>
      <w:r>
        <w:t>конструкционных</w:t>
      </w:r>
      <w:r>
        <w:rPr>
          <w:spacing w:val="-7"/>
        </w:rPr>
        <w:t xml:space="preserve"> </w:t>
      </w:r>
      <w:r>
        <w:rPr>
          <w:spacing w:val="-2"/>
        </w:rPr>
        <w:t>материалов.</w:t>
      </w:r>
    </w:p>
    <w:p w:rsidR="000C0C23" w:rsidRDefault="00692F60">
      <w:pPr>
        <w:pStyle w:val="a3"/>
        <w:ind w:left="7" w:right="873" w:firstLine="0"/>
        <w:jc w:val="left"/>
      </w:pPr>
      <w:r>
        <w:t>Проектирование, моделирование, конструирование - основные составляющие технологии. Основные</w:t>
      </w:r>
      <w:r>
        <w:rPr>
          <w:spacing w:val="-8"/>
        </w:rPr>
        <w:t xml:space="preserve"> </w:t>
      </w:r>
      <w:r>
        <w:t>элементы</w:t>
      </w:r>
      <w:r>
        <w:rPr>
          <w:spacing w:val="-8"/>
        </w:rPr>
        <w:t xml:space="preserve"> </w:t>
      </w:r>
      <w:r>
        <w:t>структуры</w:t>
      </w:r>
      <w:r>
        <w:rPr>
          <w:spacing w:val="-8"/>
        </w:rPr>
        <w:t xml:space="preserve"> </w:t>
      </w:r>
      <w:r>
        <w:t>технологии:</w:t>
      </w:r>
      <w:r>
        <w:rPr>
          <w:spacing w:val="-8"/>
        </w:rPr>
        <w:t xml:space="preserve"> </w:t>
      </w:r>
      <w:r>
        <w:t>действия,</w:t>
      </w:r>
      <w:r>
        <w:rPr>
          <w:spacing w:val="-6"/>
        </w:rPr>
        <w:t xml:space="preserve"> </w:t>
      </w:r>
      <w:r>
        <w:t>операции,</w:t>
      </w:r>
      <w:r>
        <w:rPr>
          <w:spacing w:val="-6"/>
        </w:rPr>
        <w:t xml:space="preserve"> </w:t>
      </w:r>
      <w:r>
        <w:t>этапы.</w:t>
      </w:r>
      <w:r>
        <w:rPr>
          <w:spacing w:val="-6"/>
        </w:rPr>
        <w:t xml:space="preserve"> </w:t>
      </w:r>
      <w:r>
        <w:t>Технологическая</w:t>
      </w:r>
      <w:r>
        <w:rPr>
          <w:spacing w:val="-6"/>
        </w:rPr>
        <w:t xml:space="preserve"> </w:t>
      </w:r>
      <w:r>
        <w:t>карта. Бумага и еѐ свойства. Производство бумаги, история и современные технологии.</w:t>
      </w:r>
    </w:p>
    <w:p w:rsidR="000C0C23" w:rsidRDefault="00692F60">
      <w:pPr>
        <w:pStyle w:val="a3"/>
        <w:ind w:left="7" w:right="1366" w:firstLine="0"/>
      </w:pPr>
      <w:r>
        <w:t>Использование</w:t>
      </w:r>
      <w:r>
        <w:rPr>
          <w:spacing w:val="-7"/>
        </w:rPr>
        <w:t xml:space="preserve"> </w:t>
      </w:r>
      <w:r>
        <w:t>древесины</w:t>
      </w:r>
      <w:r>
        <w:rPr>
          <w:spacing w:val="-7"/>
        </w:rPr>
        <w:t xml:space="preserve"> </w:t>
      </w:r>
      <w:r>
        <w:t>человеком</w:t>
      </w:r>
      <w:r>
        <w:rPr>
          <w:spacing w:val="-7"/>
        </w:rPr>
        <w:t xml:space="preserve"> </w:t>
      </w:r>
      <w:r>
        <w:t>(история</w:t>
      </w:r>
      <w:r>
        <w:rPr>
          <w:spacing w:val="-5"/>
        </w:rPr>
        <w:t xml:space="preserve"> </w:t>
      </w:r>
      <w:r>
        <w:t>и</w:t>
      </w:r>
      <w:r>
        <w:rPr>
          <w:spacing w:val="-5"/>
        </w:rPr>
        <w:t xml:space="preserve"> </w:t>
      </w:r>
      <w:r>
        <w:t>современность).</w:t>
      </w:r>
      <w:r>
        <w:rPr>
          <w:spacing w:val="-5"/>
        </w:rPr>
        <w:t xml:space="preserve"> </w:t>
      </w:r>
      <w:r>
        <w:t>Использование</w:t>
      </w:r>
      <w:r>
        <w:rPr>
          <w:spacing w:val="-7"/>
        </w:rPr>
        <w:t xml:space="preserve"> </w:t>
      </w:r>
      <w:r>
        <w:t>древесины</w:t>
      </w:r>
      <w:r>
        <w:rPr>
          <w:spacing w:val="-7"/>
        </w:rPr>
        <w:t xml:space="preserve"> </w:t>
      </w:r>
      <w:r>
        <w:t>и охрана</w:t>
      </w:r>
      <w:r>
        <w:rPr>
          <w:spacing w:val="-7"/>
        </w:rPr>
        <w:t xml:space="preserve"> </w:t>
      </w:r>
      <w:r>
        <w:t>природы.</w:t>
      </w:r>
      <w:r>
        <w:rPr>
          <w:spacing w:val="-5"/>
        </w:rPr>
        <w:t xml:space="preserve"> </w:t>
      </w:r>
      <w:r>
        <w:t>Общие</w:t>
      </w:r>
      <w:r>
        <w:rPr>
          <w:spacing w:val="-7"/>
        </w:rPr>
        <w:t xml:space="preserve"> </w:t>
      </w:r>
      <w:r>
        <w:t>сведения</w:t>
      </w:r>
      <w:r>
        <w:rPr>
          <w:spacing w:val="-5"/>
        </w:rPr>
        <w:t xml:space="preserve"> </w:t>
      </w:r>
      <w:r>
        <w:t>о</w:t>
      </w:r>
      <w:r>
        <w:rPr>
          <w:spacing w:val="-6"/>
        </w:rPr>
        <w:t xml:space="preserve"> </w:t>
      </w:r>
      <w:r>
        <w:t>древесине</w:t>
      </w:r>
      <w:r>
        <w:rPr>
          <w:spacing w:val="-7"/>
        </w:rPr>
        <w:t xml:space="preserve"> </w:t>
      </w:r>
      <w:r>
        <w:t>хвойных</w:t>
      </w:r>
      <w:r>
        <w:rPr>
          <w:spacing w:val="-5"/>
        </w:rPr>
        <w:t xml:space="preserve"> </w:t>
      </w:r>
      <w:r>
        <w:t>и</w:t>
      </w:r>
      <w:r>
        <w:rPr>
          <w:spacing w:val="-4"/>
        </w:rPr>
        <w:t xml:space="preserve"> </w:t>
      </w:r>
      <w:r>
        <w:t>лиственных</w:t>
      </w:r>
      <w:r>
        <w:rPr>
          <w:spacing w:val="-5"/>
        </w:rPr>
        <w:t xml:space="preserve"> </w:t>
      </w:r>
      <w:r>
        <w:t>пород.</w:t>
      </w:r>
      <w:r>
        <w:rPr>
          <w:spacing w:val="-5"/>
        </w:rPr>
        <w:t xml:space="preserve"> </w:t>
      </w:r>
      <w:r>
        <w:t>Пиломатериалы. Способы обработки древесины. Организация рабочего места при работе с древесиной.</w:t>
      </w:r>
    </w:p>
    <w:p w:rsidR="000C0C23" w:rsidRDefault="00692F60">
      <w:pPr>
        <w:pStyle w:val="a3"/>
        <w:spacing w:line="263" w:lineRule="exact"/>
        <w:ind w:left="7" w:firstLine="0"/>
      </w:pPr>
      <w:r>
        <w:t>Ручной</w:t>
      </w:r>
      <w:r>
        <w:rPr>
          <w:spacing w:val="-9"/>
        </w:rPr>
        <w:t xml:space="preserve"> </w:t>
      </w:r>
      <w:r>
        <w:t>и</w:t>
      </w:r>
      <w:r>
        <w:rPr>
          <w:spacing w:val="-7"/>
        </w:rPr>
        <w:t xml:space="preserve"> </w:t>
      </w:r>
      <w:r>
        <w:t>электрифицированный</w:t>
      </w:r>
      <w:r>
        <w:rPr>
          <w:spacing w:val="-6"/>
        </w:rPr>
        <w:t xml:space="preserve"> </w:t>
      </w:r>
      <w:r>
        <w:t>инструмент</w:t>
      </w:r>
      <w:r>
        <w:rPr>
          <w:spacing w:val="-8"/>
        </w:rPr>
        <w:t xml:space="preserve"> </w:t>
      </w:r>
      <w:r>
        <w:t>для</w:t>
      </w:r>
      <w:r>
        <w:rPr>
          <w:spacing w:val="-4"/>
        </w:rPr>
        <w:t xml:space="preserve"> </w:t>
      </w:r>
      <w:r>
        <w:t>обработки</w:t>
      </w:r>
      <w:r>
        <w:rPr>
          <w:spacing w:val="-6"/>
        </w:rPr>
        <w:t xml:space="preserve"> </w:t>
      </w:r>
      <w:r>
        <w:rPr>
          <w:spacing w:val="-2"/>
        </w:rPr>
        <w:t>древесины.</w:t>
      </w:r>
    </w:p>
    <w:p w:rsidR="000C0C23" w:rsidRDefault="00692F60">
      <w:pPr>
        <w:pStyle w:val="a3"/>
        <w:ind w:left="7" w:right="1216" w:firstLine="0"/>
        <w:jc w:val="left"/>
      </w:pPr>
      <w:r>
        <w:t>Операции</w:t>
      </w:r>
      <w:r>
        <w:rPr>
          <w:spacing w:val="-5"/>
        </w:rPr>
        <w:t xml:space="preserve"> </w:t>
      </w:r>
      <w:r>
        <w:t>(основные):</w:t>
      </w:r>
      <w:r>
        <w:rPr>
          <w:spacing w:val="-12"/>
        </w:rPr>
        <w:t xml:space="preserve"> </w:t>
      </w:r>
      <w:r>
        <w:t>разметка,</w:t>
      </w:r>
      <w:r>
        <w:rPr>
          <w:spacing w:val="-6"/>
        </w:rPr>
        <w:t xml:space="preserve"> </w:t>
      </w:r>
      <w:r>
        <w:t>пиление,</w:t>
      </w:r>
      <w:r>
        <w:rPr>
          <w:spacing w:val="-6"/>
        </w:rPr>
        <w:t xml:space="preserve"> </w:t>
      </w:r>
      <w:r>
        <w:t>сверление,</w:t>
      </w:r>
      <w:r>
        <w:rPr>
          <w:spacing w:val="-6"/>
        </w:rPr>
        <w:t xml:space="preserve"> </w:t>
      </w:r>
      <w:r>
        <w:t>зачистка,</w:t>
      </w:r>
      <w:r>
        <w:rPr>
          <w:spacing w:val="-6"/>
        </w:rPr>
        <w:t xml:space="preserve"> </w:t>
      </w:r>
      <w:r>
        <w:t>декорирование</w:t>
      </w:r>
      <w:r>
        <w:rPr>
          <w:spacing w:val="-8"/>
        </w:rPr>
        <w:t xml:space="preserve"> </w:t>
      </w:r>
      <w:r>
        <w:t>древесины. Народные промыслы по обработке древесины.</w:t>
      </w:r>
    </w:p>
    <w:p w:rsidR="000C0C23" w:rsidRDefault="00692F60">
      <w:pPr>
        <w:pStyle w:val="a3"/>
        <w:ind w:left="7" w:right="2896" w:firstLine="0"/>
        <w:jc w:val="left"/>
      </w:pPr>
      <w:r>
        <w:t>Профессии, связанные с производством и обработкой древесины. Индивидуальный</w:t>
      </w:r>
      <w:r>
        <w:rPr>
          <w:spacing w:val="-8"/>
        </w:rPr>
        <w:t xml:space="preserve"> </w:t>
      </w:r>
      <w:r>
        <w:t>творческий</w:t>
      </w:r>
      <w:r>
        <w:rPr>
          <w:spacing w:val="-8"/>
        </w:rPr>
        <w:t xml:space="preserve"> </w:t>
      </w:r>
      <w:r>
        <w:t>(учебный)</w:t>
      </w:r>
      <w:r>
        <w:rPr>
          <w:spacing w:val="-9"/>
        </w:rPr>
        <w:t xml:space="preserve"> </w:t>
      </w:r>
      <w:r>
        <w:t>проект</w:t>
      </w:r>
      <w:r>
        <w:rPr>
          <w:spacing w:val="-5"/>
        </w:rPr>
        <w:t xml:space="preserve"> </w:t>
      </w:r>
      <w:r>
        <w:t>«Изделие</w:t>
      </w:r>
      <w:r>
        <w:rPr>
          <w:spacing w:val="-11"/>
        </w:rPr>
        <w:t xml:space="preserve"> </w:t>
      </w:r>
      <w:r>
        <w:t>из</w:t>
      </w:r>
      <w:r>
        <w:rPr>
          <w:spacing w:val="-9"/>
        </w:rPr>
        <w:t xml:space="preserve"> </w:t>
      </w:r>
      <w:r>
        <w:t>древесины». Технологии обработки пищевых продуктов.</w:t>
      </w:r>
    </w:p>
    <w:p w:rsidR="000C0C23" w:rsidRDefault="00692F60">
      <w:pPr>
        <w:pStyle w:val="a3"/>
        <w:ind w:left="7" w:right="2896" w:firstLine="0"/>
        <w:jc w:val="left"/>
      </w:pPr>
      <w:r>
        <w:t>Общие сведения о питании и технологиях приготовления пищи. Рациональное,</w:t>
      </w:r>
      <w:r>
        <w:rPr>
          <w:spacing w:val="-5"/>
        </w:rPr>
        <w:t xml:space="preserve"> </w:t>
      </w:r>
      <w:r>
        <w:t>здоровое</w:t>
      </w:r>
      <w:r>
        <w:rPr>
          <w:spacing w:val="-7"/>
        </w:rPr>
        <w:t xml:space="preserve"> </w:t>
      </w:r>
      <w:r>
        <w:t>питание,</w:t>
      </w:r>
      <w:r>
        <w:rPr>
          <w:spacing w:val="-5"/>
        </w:rPr>
        <w:t xml:space="preserve"> </w:t>
      </w:r>
      <w:r>
        <w:t>режим</w:t>
      </w:r>
      <w:r>
        <w:rPr>
          <w:spacing w:val="-7"/>
        </w:rPr>
        <w:t xml:space="preserve"> </w:t>
      </w:r>
      <w:r>
        <w:t>питания,</w:t>
      </w:r>
      <w:r>
        <w:rPr>
          <w:spacing w:val="-11"/>
        </w:rPr>
        <w:t xml:space="preserve"> </w:t>
      </w:r>
      <w:r>
        <w:t>пищевая</w:t>
      </w:r>
      <w:r>
        <w:rPr>
          <w:spacing w:val="-5"/>
        </w:rPr>
        <w:t xml:space="preserve"> </w:t>
      </w:r>
      <w:r>
        <w:t>пирамида.</w:t>
      </w:r>
    </w:p>
    <w:p w:rsidR="000C0C23" w:rsidRDefault="00692F60">
      <w:pPr>
        <w:pStyle w:val="a3"/>
        <w:ind w:left="7" w:right="1216" w:firstLine="0"/>
        <w:jc w:val="left"/>
      </w:pPr>
      <w:r>
        <w:t>Значение</w:t>
      </w:r>
      <w:r>
        <w:rPr>
          <w:spacing w:val="-7"/>
        </w:rPr>
        <w:t xml:space="preserve"> </w:t>
      </w:r>
      <w:r>
        <w:t>выбора</w:t>
      </w:r>
      <w:r>
        <w:rPr>
          <w:spacing w:val="-7"/>
        </w:rPr>
        <w:t xml:space="preserve"> </w:t>
      </w:r>
      <w:r>
        <w:t>продуктов</w:t>
      </w:r>
      <w:r>
        <w:rPr>
          <w:spacing w:val="-4"/>
        </w:rPr>
        <w:t xml:space="preserve"> </w:t>
      </w:r>
      <w:r>
        <w:t>для</w:t>
      </w:r>
      <w:r>
        <w:rPr>
          <w:spacing w:val="-5"/>
        </w:rPr>
        <w:t xml:space="preserve"> </w:t>
      </w:r>
      <w:r>
        <w:t>здоровья</w:t>
      </w:r>
      <w:r>
        <w:rPr>
          <w:spacing w:val="-5"/>
        </w:rPr>
        <w:t xml:space="preserve"> </w:t>
      </w:r>
      <w:r>
        <w:t>человека.</w:t>
      </w:r>
      <w:r>
        <w:rPr>
          <w:spacing w:val="-5"/>
        </w:rPr>
        <w:t xml:space="preserve"> </w:t>
      </w:r>
      <w:r>
        <w:t>Пищевая</w:t>
      </w:r>
      <w:r>
        <w:rPr>
          <w:spacing w:val="-5"/>
        </w:rPr>
        <w:t xml:space="preserve"> </w:t>
      </w:r>
      <w:r>
        <w:t>ценность</w:t>
      </w:r>
      <w:r>
        <w:rPr>
          <w:spacing w:val="-5"/>
        </w:rPr>
        <w:t xml:space="preserve"> </w:t>
      </w:r>
      <w:r>
        <w:t>разных</w:t>
      </w:r>
      <w:r>
        <w:rPr>
          <w:spacing w:val="-5"/>
        </w:rPr>
        <w:t xml:space="preserve"> </w:t>
      </w:r>
      <w:r>
        <w:t>продуктов питания. Пищевая ценность яиц, круп, овощей. Технологии обработки овощей, круп.</w:t>
      </w:r>
    </w:p>
    <w:p w:rsidR="000C0C23" w:rsidRDefault="00692F60">
      <w:pPr>
        <w:pStyle w:val="a3"/>
        <w:spacing w:line="244" w:lineRule="auto"/>
        <w:ind w:left="7" w:right="1216" w:firstLine="0"/>
        <w:jc w:val="left"/>
      </w:pPr>
      <w:r>
        <w:t>Технологии</w:t>
      </w:r>
      <w:r>
        <w:rPr>
          <w:spacing w:val="-5"/>
        </w:rPr>
        <w:t xml:space="preserve"> </w:t>
      </w:r>
      <w:r>
        <w:t>приготовления</w:t>
      </w:r>
      <w:r>
        <w:rPr>
          <w:spacing w:val="-6"/>
        </w:rPr>
        <w:t xml:space="preserve"> </w:t>
      </w:r>
      <w:r>
        <w:t>блюд</w:t>
      </w:r>
      <w:r>
        <w:rPr>
          <w:spacing w:val="-7"/>
        </w:rPr>
        <w:t xml:space="preserve"> </w:t>
      </w:r>
      <w:r>
        <w:t>из</w:t>
      </w:r>
      <w:r>
        <w:rPr>
          <w:spacing w:val="-6"/>
        </w:rPr>
        <w:t xml:space="preserve"> </w:t>
      </w:r>
      <w:r>
        <w:t>яиц,</w:t>
      </w:r>
      <w:r>
        <w:rPr>
          <w:spacing w:val="-6"/>
        </w:rPr>
        <w:t xml:space="preserve"> </w:t>
      </w:r>
      <w:r>
        <w:t>круп,</w:t>
      </w:r>
      <w:r>
        <w:rPr>
          <w:spacing w:val="-2"/>
        </w:rPr>
        <w:t xml:space="preserve"> </w:t>
      </w:r>
      <w:r>
        <w:t>овощей.</w:t>
      </w:r>
      <w:r>
        <w:rPr>
          <w:spacing w:val="-6"/>
        </w:rPr>
        <w:t xml:space="preserve"> </w:t>
      </w:r>
      <w:r>
        <w:t>Определение</w:t>
      </w:r>
      <w:r>
        <w:rPr>
          <w:spacing w:val="-7"/>
        </w:rPr>
        <w:t xml:space="preserve"> </w:t>
      </w:r>
      <w:r>
        <w:t>качества</w:t>
      </w:r>
      <w:r>
        <w:rPr>
          <w:spacing w:val="-7"/>
        </w:rPr>
        <w:t xml:space="preserve"> </w:t>
      </w:r>
      <w:r>
        <w:t>продуктов, правила хранения продуктов.</w:t>
      </w:r>
    </w:p>
    <w:p w:rsidR="000C0C23" w:rsidRDefault="00692F60">
      <w:pPr>
        <w:pStyle w:val="a3"/>
        <w:ind w:left="7" w:right="1216" w:firstLine="0"/>
        <w:jc w:val="left"/>
      </w:pPr>
      <w:r>
        <w:t>Интерьер</w:t>
      </w:r>
      <w:r>
        <w:rPr>
          <w:spacing w:val="-6"/>
        </w:rPr>
        <w:t xml:space="preserve"> </w:t>
      </w:r>
      <w:r>
        <w:t>кухни,</w:t>
      </w:r>
      <w:r>
        <w:rPr>
          <w:spacing w:val="-6"/>
        </w:rPr>
        <w:t xml:space="preserve"> </w:t>
      </w:r>
      <w:r>
        <w:t>рациональное</w:t>
      </w:r>
      <w:r>
        <w:rPr>
          <w:spacing w:val="-8"/>
        </w:rPr>
        <w:t xml:space="preserve"> </w:t>
      </w:r>
      <w:r>
        <w:t>размещение</w:t>
      </w:r>
      <w:r>
        <w:rPr>
          <w:spacing w:val="-8"/>
        </w:rPr>
        <w:t xml:space="preserve"> </w:t>
      </w:r>
      <w:r>
        <w:t>мебели.</w:t>
      </w:r>
      <w:r>
        <w:rPr>
          <w:spacing w:val="-6"/>
        </w:rPr>
        <w:t xml:space="preserve"> </w:t>
      </w:r>
      <w:r>
        <w:t>Посуда,</w:t>
      </w:r>
      <w:r>
        <w:rPr>
          <w:spacing w:val="-6"/>
        </w:rPr>
        <w:t xml:space="preserve"> </w:t>
      </w:r>
      <w:r>
        <w:t>инструменты,</w:t>
      </w:r>
      <w:r>
        <w:rPr>
          <w:spacing w:val="-6"/>
        </w:rPr>
        <w:t xml:space="preserve"> </w:t>
      </w:r>
      <w:r>
        <w:t>приспособления</w:t>
      </w:r>
      <w:r>
        <w:rPr>
          <w:spacing w:val="-6"/>
        </w:rPr>
        <w:t xml:space="preserve"> </w:t>
      </w:r>
      <w:r>
        <w:t>для обработки пищевых продуктов, приготовления блюд.</w:t>
      </w:r>
    </w:p>
    <w:p w:rsidR="000C0C23" w:rsidRDefault="00692F60">
      <w:pPr>
        <w:pStyle w:val="a3"/>
        <w:ind w:left="7" w:right="1216" w:firstLine="0"/>
        <w:jc w:val="left"/>
      </w:pPr>
      <w:r>
        <w:t>Правила</w:t>
      </w:r>
      <w:r>
        <w:rPr>
          <w:spacing w:val="-6"/>
        </w:rPr>
        <w:t xml:space="preserve"> </w:t>
      </w:r>
      <w:r>
        <w:t>этикета</w:t>
      </w:r>
      <w:r>
        <w:rPr>
          <w:spacing w:val="-6"/>
        </w:rPr>
        <w:t xml:space="preserve"> </w:t>
      </w:r>
      <w:r>
        <w:t>за</w:t>
      </w:r>
      <w:r>
        <w:rPr>
          <w:spacing w:val="-6"/>
        </w:rPr>
        <w:t xml:space="preserve"> </w:t>
      </w:r>
      <w:r>
        <w:t>столом.</w:t>
      </w:r>
      <w:r>
        <w:rPr>
          <w:spacing w:val="-4"/>
        </w:rPr>
        <w:t xml:space="preserve"> </w:t>
      </w:r>
      <w:r>
        <w:t>Условия</w:t>
      </w:r>
      <w:r>
        <w:rPr>
          <w:spacing w:val="-4"/>
        </w:rPr>
        <w:t xml:space="preserve"> </w:t>
      </w:r>
      <w:r>
        <w:t>хранения</w:t>
      </w:r>
      <w:r>
        <w:rPr>
          <w:spacing w:val="-4"/>
        </w:rPr>
        <w:t xml:space="preserve"> </w:t>
      </w:r>
      <w:r>
        <w:t>продуктов</w:t>
      </w:r>
      <w:r>
        <w:rPr>
          <w:spacing w:val="-4"/>
        </w:rPr>
        <w:t xml:space="preserve"> </w:t>
      </w:r>
      <w:r>
        <w:t>питания.</w:t>
      </w:r>
      <w:r>
        <w:rPr>
          <w:spacing w:val="-4"/>
        </w:rPr>
        <w:t xml:space="preserve"> </w:t>
      </w:r>
      <w:r>
        <w:t>Утилизация</w:t>
      </w:r>
      <w:r>
        <w:rPr>
          <w:spacing w:val="-4"/>
        </w:rPr>
        <w:t xml:space="preserve"> </w:t>
      </w:r>
      <w:r>
        <w:t>бытовых</w:t>
      </w:r>
      <w:r>
        <w:rPr>
          <w:spacing w:val="-4"/>
        </w:rPr>
        <w:t xml:space="preserve"> </w:t>
      </w:r>
      <w:r>
        <w:t>и пищевых отходов.</w:t>
      </w:r>
    </w:p>
    <w:p w:rsidR="000C0C23" w:rsidRDefault="00692F60">
      <w:pPr>
        <w:pStyle w:val="a3"/>
        <w:ind w:left="7" w:right="2896" w:firstLine="0"/>
        <w:jc w:val="left"/>
      </w:pPr>
      <w:r>
        <w:t>Профессии,</w:t>
      </w:r>
      <w:r>
        <w:rPr>
          <w:spacing w:val="-6"/>
        </w:rPr>
        <w:t xml:space="preserve"> </w:t>
      </w:r>
      <w:r>
        <w:t>связанные</w:t>
      </w:r>
      <w:r>
        <w:rPr>
          <w:spacing w:val="-8"/>
        </w:rPr>
        <w:t xml:space="preserve"> </w:t>
      </w:r>
      <w:r>
        <w:t>с</w:t>
      </w:r>
      <w:r>
        <w:rPr>
          <w:spacing w:val="-8"/>
        </w:rPr>
        <w:t xml:space="preserve"> </w:t>
      </w:r>
      <w:r>
        <w:t>производством</w:t>
      </w:r>
      <w:r>
        <w:rPr>
          <w:spacing w:val="-8"/>
        </w:rPr>
        <w:t xml:space="preserve"> </w:t>
      </w:r>
      <w:r>
        <w:t>и</w:t>
      </w:r>
      <w:r>
        <w:rPr>
          <w:spacing w:val="-5"/>
        </w:rPr>
        <w:t xml:space="preserve"> </w:t>
      </w:r>
      <w:r>
        <w:t>обработкой</w:t>
      </w:r>
      <w:r>
        <w:rPr>
          <w:spacing w:val="-5"/>
        </w:rPr>
        <w:t xml:space="preserve"> </w:t>
      </w:r>
      <w:r>
        <w:t>пищевых</w:t>
      </w:r>
      <w:r>
        <w:rPr>
          <w:spacing w:val="-6"/>
        </w:rPr>
        <w:t xml:space="preserve"> </w:t>
      </w:r>
      <w:r>
        <w:t>продуктов. Групповой проект по теме «Питание и здоровье человека».</w:t>
      </w:r>
    </w:p>
    <w:p w:rsidR="000C0C23" w:rsidRDefault="00692F60">
      <w:pPr>
        <w:pStyle w:val="a3"/>
        <w:spacing w:line="263" w:lineRule="exact"/>
        <w:ind w:left="7" w:firstLine="0"/>
        <w:jc w:val="left"/>
      </w:pPr>
      <w:r>
        <w:t>Технологии</w:t>
      </w:r>
      <w:r>
        <w:rPr>
          <w:spacing w:val="-8"/>
        </w:rPr>
        <w:t xml:space="preserve"> </w:t>
      </w:r>
      <w:r>
        <w:t>обработки</w:t>
      </w:r>
      <w:r>
        <w:rPr>
          <w:spacing w:val="-8"/>
        </w:rPr>
        <w:t xml:space="preserve"> </w:t>
      </w:r>
      <w:r>
        <w:t>текстильных</w:t>
      </w:r>
      <w:r>
        <w:rPr>
          <w:spacing w:val="-8"/>
        </w:rPr>
        <w:t xml:space="preserve"> </w:t>
      </w:r>
      <w:r>
        <w:rPr>
          <w:spacing w:val="-2"/>
        </w:rPr>
        <w:t>материалов.</w:t>
      </w:r>
    </w:p>
    <w:p w:rsidR="000C0C23" w:rsidRDefault="00692F60">
      <w:pPr>
        <w:pStyle w:val="a3"/>
        <w:spacing w:line="264" w:lineRule="exact"/>
        <w:ind w:left="7" w:firstLine="0"/>
        <w:jc w:val="left"/>
      </w:pPr>
      <w:r>
        <w:t>Основы</w:t>
      </w:r>
      <w:r>
        <w:rPr>
          <w:spacing w:val="-8"/>
        </w:rPr>
        <w:t xml:space="preserve"> </w:t>
      </w:r>
      <w:r>
        <w:t>материаловедения.</w:t>
      </w:r>
      <w:r>
        <w:rPr>
          <w:spacing w:val="-7"/>
        </w:rPr>
        <w:t xml:space="preserve"> </w:t>
      </w:r>
      <w:r>
        <w:t>Текстильные</w:t>
      </w:r>
      <w:r>
        <w:rPr>
          <w:spacing w:val="-8"/>
        </w:rPr>
        <w:t xml:space="preserve"> </w:t>
      </w:r>
      <w:r>
        <w:t>материалы</w:t>
      </w:r>
      <w:r>
        <w:rPr>
          <w:spacing w:val="-7"/>
        </w:rPr>
        <w:t xml:space="preserve"> </w:t>
      </w:r>
      <w:r>
        <w:t>(нитки,</w:t>
      </w:r>
      <w:r>
        <w:rPr>
          <w:spacing w:val="-6"/>
        </w:rPr>
        <w:t xml:space="preserve"> </w:t>
      </w:r>
      <w:r>
        <w:t>ткань),</w:t>
      </w:r>
      <w:r>
        <w:rPr>
          <w:spacing w:val="-6"/>
        </w:rPr>
        <w:t xml:space="preserve"> </w:t>
      </w:r>
      <w:r>
        <w:t>производство</w:t>
      </w:r>
      <w:r>
        <w:rPr>
          <w:spacing w:val="-10"/>
        </w:rPr>
        <w:t xml:space="preserve"> и</w:t>
      </w:r>
    </w:p>
    <w:p w:rsidR="000C0C23" w:rsidRDefault="000C0C23">
      <w:pPr>
        <w:pStyle w:val="a3"/>
        <w:spacing w:line="264" w:lineRule="exact"/>
        <w:jc w:val="left"/>
        <w:sectPr w:rsidR="000C0C23">
          <w:pgSz w:w="11910" w:h="16850"/>
          <w:pgMar w:top="340" w:right="0" w:bottom="1140" w:left="1275" w:header="0" w:footer="885" w:gutter="0"/>
          <w:cols w:space="720"/>
        </w:sectPr>
      </w:pPr>
    </w:p>
    <w:p w:rsidR="000C0C23" w:rsidRDefault="00692F60">
      <w:pPr>
        <w:pStyle w:val="a3"/>
        <w:spacing w:before="71"/>
        <w:ind w:left="7" w:firstLine="0"/>
        <w:jc w:val="left"/>
      </w:pPr>
      <w:r>
        <w:t>использование</w:t>
      </w:r>
      <w:r>
        <w:rPr>
          <w:spacing w:val="-8"/>
        </w:rPr>
        <w:t xml:space="preserve"> </w:t>
      </w:r>
      <w:r>
        <w:t>человеком.</w:t>
      </w:r>
      <w:r>
        <w:rPr>
          <w:spacing w:val="-6"/>
        </w:rPr>
        <w:t xml:space="preserve"> </w:t>
      </w:r>
      <w:r>
        <w:t>История,</w:t>
      </w:r>
      <w:r>
        <w:rPr>
          <w:spacing w:val="-5"/>
        </w:rPr>
        <w:t xml:space="preserve"> </w:t>
      </w:r>
      <w:r>
        <w:rPr>
          <w:spacing w:val="-2"/>
        </w:rPr>
        <w:t>культура.</w:t>
      </w:r>
    </w:p>
    <w:p w:rsidR="000C0C23" w:rsidRDefault="00692F60">
      <w:pPr>
        <w:pStyle w:val="a3"/>
        <w:spacing w:line="264" w:lineRule="exact"/>
        <w:ind w:left="7" w:firstLine="0"/>
        <w:jc w:val="left"/>
      </w:pPr>
      <w:r>
        <w:t>Современные</w:t>
      </w:r>
      <w:r>
        <w:rPr>
          <w:spacing w:val="-8"/>
        </w:rPr>
        <w:t xml:space="preserve"> </w:t>
      </w:r>
      <w:r>
        <w:t>технологии</w:t>
      </w:r>
      <w:r>
        <w:rPr>
          <w:spacing w:val="-5"/>
        </w:rPr>
        <w:t xml:space="preserve"> </w:t>
      </w:r>
      <w:r>
        <w:t>производства</w:t>
      </w:r>
      <w:r>
        <w:rPr>
          <w:spacing w:val="-8"/>
        </w:rPr>
        <w:t xml:space="preserve"> </w:t>
      </w:r>
      <w:r>
        <w:t>тканей</w:t>
      </w:r>
      <w:r>
        <w:rPr>
          <w:spacing w:val="-5"/>
        </w:rPr>
        <w:t xml:space="preserve"> </w:t>
      </w:r>
      <w:r>
        <w:t>с</w:t>
      </w:r>
      <w:r>
        <w:rPr>
          <w:spacing w:val="-3"/>
        </w:rPr>
        <w:t xml:space="preserve"> </w:t>
      </w:r>
      <w:r>
        <w:t>разными</w:t>
      </w:r>
      <w:r>
        <w:rPr>
          <w:spacing w:val="-5"/>
        </w:rPr>
        <w:t xml:space="preserve"> </w:t>
      </w:r>
      <w:r>
        <w:rPr>
          <w:spacing w:val="-2"/>
        </w:rPr>
        <w:t>свойствами.</w:t>
      </w:r>
    </w:p>
    <w:p w:rsidR="000C0C23" w:rsidRDefault="00692F60">
      <w:pPr>
        <w:pStyle w:val="a3"/>
        <w:ind w:left="7" w:right="1216" w:firstLine="0"/>
        <w:jc w:val="left"/>
      </w:pPr>
      <w:r>
        <w:t>Технологии</w:t>
      </w:r>
      <w:r>
        <w:rPr>
          <w:spacing w:val="-7"/>
        </w:rPr>
        <w:t xml:space="preserve"> </w:t>
      </w:r>
      <w:r>
        <w:t>получения</w:t>
      </w:r>
      <w:r>
        <w:rPr>
          <w:spacing w:val="-8"/>
        </w:rPr>
        <w:t xml:space="preserve"> </w:t>
      </w:r>
      <w:r>
        <w:t>текстильных</w:t>
      </w:r>
      <w:r>
        <w:rPr>
          <w:spacing w:val="-8"/>
        </w:rPr>
        <w:t xml:space="preserve"> </w:t>
      </w:r>
      <w:r>
        <w:t>материалов</w:t>
      </w:r>
      <w:r>
        <w:rPr>
          <w:spacing w:val="-3"/>
        </w:rPr>
        <w:t xml:space="preserve"> </w:t>
      </w:r>
      <w:r>
        <w:t>из</w:t>
      </w:r>
      <w:r>
        <w:rPr>
          <w:spacing w:val="-8"/>
        </w:rPr>
        <w:t xml:space="preserve"> </w:t>
      </w:r>
      <w:r>
        <w:t>натуральных</w:t>
      </w:r>
      <w:r>
        <w:rPr>
          <w:spacing w:val="-8"/>
        </w:rPr>
        <w:t xml:space="preserve"> </w:t>
      </w:r>
      <w:r>
        <w:t>волокон</w:t>
      </w:r>
      <w:r>
        <w:rPr>
          <w:spacing w:val="-7"/>
        </w:rPr>
        <w:t xml:space="preserve"> </w:t>
      </w:r>
      <w:r>
        <w:t>растительного, животного происхождения, из химических волокон. Свойства тканей.</w:t>
      </w:r>
    </w:p>
    <w:p w:rsidR="000C0C23" w:rsidRDefault="00692F60">
      <w:pPr>
        <w:pStyle w:val="a3"/>
        <w:spacing w:line="263" w:lineRule="exact"/>
        <w:ind w:left="7" w:firstLine="0"/>
        <w:jc w:val="left"/>
      </w:pPr>
      <w:r>
        <w:t>Основы</w:t>
      </w:r>
      <w:r>
        <w:rPr>
          <w:spacing w:val="-9"/>
        </w:rPr>
        <w:t xml:space="preserve"> </w:t>
      </w:r>
      <w:r>
        <w:t>технологии</w:t>
      </w:r>
      <w:r>
        <w:rPr>
          <w:spacing w:val="-5"/>
        </w:rPr>
        <w:t xml:space="preserve"> </w:t>
      </w:r>
      <w:r>
        <w:t>изготовления</w:t>
      </w:r>
      <w:r>
        <w:rPr>
          <w:spacing w:val="-5"/>
        </w:rPr>
        <w:t xml:space="preserve"> </w:t>
      </w:r>
      <w:r>
        <w:t>изделий</w:t>
      </w:r>
      <w:r>
        <w:rPr>
          <w:spacing w:val="-4"/>
        </w:rPr>
        <w:t xml:space="preserve"> </w:t>
      </w:r>
      <w:r>
        <w:t>из</w:t>
      </w:r>
      <w:r>
        <w:rPr>
          <w:spacing w:val="-5"/>
        </w:rPr>
        <w:t xml:space="preserve"> </w:t>
      </w:r>
      <w:r>
        <w:t>текстильных</w:t>
      </w:r>
      <w:r>
        <w:rPr>
          <w:spacing w:val="-5"/>
        </w:rPr>
        <w:t xml:space="preserve"> </w:t>
      </w:r>
      <w:r>
        <w:rPr>
          <w:spacing w:val="-2"/>
        </w:rPr>
        <w:t>материалов.</w:t>
      </w:r>
    </w:p>
    <w:p w:rsidR="000C0C23" w:rsidRDefault="00692F60">
      <w:pPr>
        <w:pStyle w:val="a3"/>
        <w:ind w:left="7" w:right="1216" w:firstLine="0"/>
        <w:jc w:val="left"/>
      </w:pPr>
      <w:r>
        <w:t>Последовательность</w:t>
      </w:r>
      <w:r>
        <w:rPr>
          <w:spacing w:val="-6"/>
        </w:rPr>
        <w:t xml:space="preserve"> </w:t>
      </w:r>
      <w:r>
        <w:t>изготовления</w:t>
      </w:r>
      <w:r>
        <w:rPr>
          <w:spacing w:val="-6"/>
        </w:rPr>
        <w:t xml:space="preserve"> </w:t>
      </w:r>
      <w:r>
        <w:t>швейного</w:t>
      </w:r>
      <w:r>
        <w:rPr>
          <w:spacing w:val="-11"/>
        </w:rPr>
        <w:t xml:space="preserve"> </w:t>
      </w:r>
      <w:r>
        <w:t>изделия.</w:t>
      </w:r>
      <w:r>
        <w:rPr>
          <w:spacing w:val="-6"/>
        </w:rPr>
        <w:t xml:space="preserve"> </w:t>
      </w:r>
      <w:r>
        <w:t>Контроль</w:t>
      </w:r>
      <w:r>
        <w:rPr>
          <w:spacing w:val="-6"/>
        </w:rPr>
        <w:t xml:space="preserve"> </w:t>
      </w:r>
      <w:r>
        <w:t>качества</w:t>
      </w:r>
      <w:r>
        <w:rPr>
          <w:spacing w:val="-8"/>
        </w:rPr>
        <w:t xml:space="preserve"> </w:t>
      </w:r>
      <w:r>
        <w:t>готового</w:t>
      </w:r>
      <w:r>
        <w:rPr>
          <w:spacing w:val="-11"/>
        </w:rPr>
        <w:t xml:space="preserve"> </w:t>
      </w:r>
      <w:r>
        <w:t>изделия. Устройство швейной машины: виды приводов швейной машины, регуляторы.</w:t>
      </w:r>
    </w:p>
    <w:p w:rsidR="000C0C23" w:rsidRDefault="00692F60">
      <w:pPr>
        <w:pStyle w:val="a3"/>
        <w:spacing w:line="244" w:lineRule="auto"/>
        <w:ind w:left="7" w:right="3119" w:firstLine="0"/>
        <w:jc w:val="left"/>
      </w:pPr>
      <w:r>
        <w:t>Виды</w:t>
      </w:r>
      <w:r>
        <w:rPr>
          <w:spacing w:val="-7"/>
        </w:rPr>
        <w:t xml:space="preserve"> </w:t>
      </w:r>
      <w:r>
        <w:t>стежков,</w:t>
      </w:r>
      <w:r>
        <w:rPr>
          <w:spacing w:val="-5"/>
        </w:rPr>
        <w:t xml:space="preserve"> </w:t>
      </w:r>
      <w:r>
        <w:t>швов.</w:t>
      </w:r>
      <w:r>
        <w:rPr>
          <w:spacing w:val="-5"/>
        </w:rPr>
        <w:t xml:space="preserve"> </w:t>
      </w:r>
      <w:r>
        <w:t>Виды</w:t>
      </w:r>
      <w:r>
        <w:rPr>
          <w:spacing w:val="-7"/>
        </w:rPr>
        <w:t xml:space="preserve"> </w:t>
      </w:r>
      <w:r>
        <w:t>ручных</w:t>
      </w:r>
      <w:r>
        <w:rPr>
          <w:spacing w:val="-5"/>
        </w:rPr>
        <w:t xml:space="preserve"> </w:t>
      </w:r>
      <w:r>
        <w:t>и</w:t>
      </w:r>
      <w:r>
        <w:rPr>
          <w:spacing w:val="-4"/>
        </w:rPr>
        <w:t xml:space="preserve"> </w:t>
      </w:r>
      <w:r>
        <w:t>машинных</w:t>
      </w:r>
      <w:r>
        <w:rPr>
          <w:spacing w:val="-5"/>
        </w:rPr>
        <w:t xml:space="preserve"> </w:t>
      </w:r>
      <w:r>
        <w:t>швов</w:t>
      </w:r>
      <w:r>
        <w:rPr>
          <w:spacing w:val="-4"/>
        </w:rPr>
        <w:t xml:space="preserve"> </w:t>
      </w:r>
      <w:r>
        <w:t>(стачные,</w:t>
      </w:r>
      <w:r>
        <w:rPr>
          <w:spacing w:val="-5"/>
        </w:rPr>
        <w:t xml:space="preserve"> </w:t>
      </w:r>
      <w:r>
        <w:t>краевые). Мир профессий. Профессии, связанные со швейным производством.</w:t>
      </w:r>
    </w:p>
    <w:p w:rsidR="000C0C23" w:rsidRDefault="00692F60">
      <w:pPr>
        <w:pStyle w:val="a3"/>
        <w:ind w:left="7" w:right="1759" w:firstLine="0"/>
        <w:jc w:val="left"/>
      </w:pPr>
      <w:r>
        <w:t>Индивидуальный</w:t>
      </w:r>
      <w:r>
        <w:rPr>
          <w:spacing w:val="-7"/>
        </w:rPr>
        <w:t xml:space="preserve"> </w:t>
      </w:r>
      <w:r>
        <w:t>творческий</w:t>
      </w:r>
      <w:r>
        <w:rPr>
          <w:spacing w:val="-7"/>
        </w:rPr>
        <w:t xml:space="preserve"> </w:t>
      </w:r>
      <w:r>
        <w:t>(учебный)</w:t>
      </w:r>
      <w:r>
        <w:rPr>
          <w:spacing w:val="-8"/>
        </w:rPr>
        <w:t xml:space="preserve"> </w:t>
      </w:r>
      <w:r>
        <w:t>проект</w:t>
      </w:r>
      <w:r>
        <w:rPr>
          <w:spacing w:val="-5"/>
        </w:rPr>
        <w:t xml:space="preserve"> </w:t>
      </w:r>
      <w:r>
        <w:t>«Изделие</w:t>
      </w:r>
      <w:r>
        <w:rPr>
          <w:spacing w:val="-10"/>
        </w:rPr>
        <w:t xml:space="preserve"> </w:t>
      </w:r>
      <w:r>
        <w:t>из</w:t>
      </w:r>
      <w:r>
        <w:rPr>
          <w:spacing w:val="-8"/>
        </w:rPr>
        <w:t xml:space="preserve"> </w:t>
      </w:r>
      <w:r>
        <w:t>текстильных</w:t>
      </w:r>
      <w:r>
        <w:rPr>
          <w:spacing w:val="-8"/>
        </w:rPr>
        <w:t xml:space="preserve"> </w:t>
      </w:r>
      <w:r>
        <w:t>материалов». Чертѐж выкроек проектного швейного изделия (например, мешок для сменной обуви, прихватка, лоскутное шитьѐ).</w:t>
      </w:r>
    </w:p>
    <w:p w:rsidR="000C0C23" w:rsidRDefault="00692F60">
      <w:pPr>
        <w:pStyle w:val="a3"/>
        <w:ind w:left="7" w:right="1216" w:firstLine="0"/>
        <w:jc w:val="left"/>
      </w:pPr>
      <w:r>
        <w:t>Выполнение</w:t>
      </w:r>
      <w:r>
        <w:rPr>
          <w:spacing w:val="-5"/>
        </w:rPr>
        <w:t xml:space="preserve"> </w:t>
      </w:r>
      <w:r>
        <w:t>технологических</w:t>
      </w:r>
      <w:r>
        <w:rPr>
          <w:spacing w:val="-4"/>
        </w:rPr>
        <w:t xml:space="preserve"> </w:t>
      </w:r>
      <w:r>
        <w:t>операций</w:t>
      </w:r>
      <w:r>
        <w:rPr>
          <w:spacing w:val="-3"/>
        </w:rPr>
        <w:t xml:space="preserve"> </w:t>
      </w:r>
      <w:r>
        <w:t>по</w:t>
      </w:r>
      <w:r>
        <w:rPr>
          <w:spacing w:val="-8"/>
        </w:rPr>
        <w:t xml:space="preserve"> </w:t>
      </w:r>
      <w:r>
        <w:t>пошиву</w:t>
      </w:r>
      <w:r>
        <w:rPr>
          <w:spacing w:val="-13"/>
        </w:rPr>
        <w:t xml:space="preserve"> </w:t>
      </w:r>
      <w:r>
        <w:t>проектного</w:t>
      </w:r>
      <w:r>
        <w:rPr>
          <w:spacing w:val="-8"/>
        </w:rPr>
        <w:t xml:space="preserve"> </w:t>
      </w:r>
      <w:r>
        <w:t>изделия,</w:t>
      </w:r>
      <w:r>
        <w:rPr>
          <w:spacing w:val="-4"/>
        </w:rPr>
        <w:t xml:space="preserve"> </w:t>
      </w:r>
      <w:r>
        <w:t>отделке</w:t>
      </w:r>
      <w:r>
        <w:rPr>
          <w:spacing w:val="-5"/>
        </w:rPr>
        <w:t xml:space="preserve"> </w:t>
      </w:r>
      <w:r>
        <w:t>изделия. Оценка качества изготовления проектного швейного изделия.</w:t>
      </w:r>
    </w:p>
    <w:p w:rsidR="000C0C23" w:rsidRDefault="00692F60">
      <w:pPr>
        <w:pStyle w:val="a3"/>
        <w:spacing w:line="264" w:lineRule="exact"/>
        <w:ind w:left="7" w:firstLine="0"/>
        <w:jc w:val="left"/>
      </w:pPr>
      <w:r>
        <w:t xml:space="preserve">6 </w:t>
      </w:r>
      <w:r>
        <w:rPr>
          <w:spacing w:val="-2"/>
        </w:rPr>
        <w:t>класс.</w:t>
      </w:r>
    </w:p>
    <w:p w:rsidR="000C0C23" w:rsidRDefault="00692F60">
      <w:pPr>
        <w:pStyle w:val="a3"/>
        <w:spacing w:line="264" w:lineRule="exact"/>
        <w:ind w:left="7" w:firstLine="0"/>
        <w:jc w:val="left"/>
      </w:pPr>
      <w:r>
        <w:t>Технологии</w:t>
      </w:r>
      <w:r>
        <w:rPr>
          <w:spacing w:val="-9"/>
        </w:rPr>
        <w:t xml:space="preserve"> </w:t>
      </w:r>
      <w:r>
        <w:t>обработки</w:t>
      </w:r>
      <w:r>
        <w:rPr>
          <w:spacing w:val="-8"/>
        </w:rPr>
        <w:t xml:space="preserve"> </w:t>
      </w:r>
      <w:r>
        <w:t>конструкционных</w:t>
      </w:r>
      <w:r>
        <w:rPr>
          <w:spacing w:val="-8"/>
        </w:rPr>
        <w:t xml:space="preserve"> </w:t>
      </w:r>
      <w:r>
        <w:rPr>
          <w:spacing w:val="-2"/>
        </w:rPr>
        <w:t>материалов.</w:t>
      </w:r>
    </w:p>
    <w:p w:rsidR="000C0C23" w:rsidRDefault="00692F60">
      <w:pPr>
        <w:pStyle w:val="a3"/>
        <w:spacing w:line="264" w:lineRule="exact"/>
        <w:ind w:left="7" w:firstLine="0"/>
        <w:jc w:val="left"/>
      </w:pPr>
      <w:r>
        <w:t>Получение</w:t>
      </w:r>
      <w:r>
        <w:rPr>
          <w:spacing w:val="-8"/>
        </w:rPr>
        <w:t xml:space="preserve"> </w:t>
      </w:r>
      <w:r>
        <w:t>и</w:t>
      </w:r>
      <w:r>
        <w:rPr>
          <w:spacing w:val="-5"/>
        </w:rPr>
        <w:t xml:space="preserve"> </w:t>
      </w:r>
      <w:r>
        <w:t>использование</w:t>
      </w:r>
      <w:r>
        <w:rPr>
          <w:spacing w:val="-7"/>
        </w:rPr>
        <w:t xml:space="preserve"> </w:t>
      </w:r>
      <w:r>
        <w:t>металлов</w:t>
      </w:r>
      <w:r>
        <w:rPr>
          <w:spacing w:val="-5"/>
        </w:rPr>
        <w:t xml:space="preserve"> </w:t>
      </w:r>
      <w:r>
        <w:t>человеком.</w:t>
      </w:r>
      <w:r>
        <w:rPr>
          <w:spacing w:val="-2"/>
        </w:rPr>
        <w:t xml:space="preserve"> </w:t>
      </w:r>
      <w:r>
        <w:t>Рациональное</w:t>
      </w:r>
      <w:r>
        <w:rPr>
          <w:spacing w:val="-8"/>
        </w:rPr>
        <w:t xml:space="preserve"> </w:t>
      </w:r>
      <w:r>
        <w:t>использование,</w:t>
      </w:r>
      <w:r>
        <w:rPr>
          <w:spacing w:val="-6"/>
        </w:rPr>
        <w:t xml:space="preserve"> </w:t>
      </w:r>
      <w:r>
        <w:t>сбор</w:t>
      </w:r>
      <w:r>
        <w:rPr>
          <w:spacing w:val="-5"/>
        </w:rPr>
        <w:t xml:space="preserve"> </w:t>
      </w:r>
      <w:r>
        <w:rPr>
          <w:spacing w:val="-10"/>
        </w:rPr>
        <w:t>и</w:t>
      </w:r>
    </w:p>
    <w:p w:rsidR="000C0C23" w:rsidRDefault="00692F60">
      <w:pPr>
        <w:pStyle w:val="a3"/>
        <w:spacing w:line="244" w:lineRule="auto"/>
        <w:ind w:left="7" w:right="683" w:firstLine="0"/>
        <w:jc w:val="left"/>
      </w:pPr>
      <w:r>
        <w:t>переработка</w:t>
      </w:r>
      <w:r>
        <w:rPr>
          <w:spacing w:val="-6"/>
        </w:rPr>
        <w:t xml:space="preserve"> </w:t>
      </w:r>
      <w:r>
        <w:t>вторичного</w:t>
      </w:r>
      <w:r>
        <w:rPr>
          <w:spacing w:val="-9"/>
        </w:rPr>
        <w:t xml:space="preserve"> </w:t>
      </w:r>
      <w:r>
        <w:t>сырья.</w:t>
      </w:r>
      <w:r>
        <w:rPr>
          <w:spacing w:val="-4"/>
        </w:rPr>
        <w:t xml:space="preserve"> </w:t>
      </w:r>
      <w:r>
        <w:t>Общие</w:t>
      </w:r>
      <w:r>
        <w:rPr>
          <w:spacing w:val="-6"/>
        </w:rPr>
        <w:t xml:space="preserve"> </w:t>
      </w:r>
      <w:r>
        <w:t>сведения о</w:t>
      </w:r>
      <w:r>
        <w:rPr>
          <w:spacing w:val="-9"/>
        </w:rPr>
        <w:t xml:space="preserve"> </w:t>
      </w:r>
      <w:r>
        <w:t>видах</w:t>
      </w:r>
      <w:r>
        <w:rPr>
          <w:spacing w:val="-4"/>
        </w:rPr>
        <w:t xml:space="preserve"> </w:t>
      </w:r>
      <w:r>
        <w:t>металлов</w:t>
      </w:r>
      <w:r>
        <w:rPr>
          <w:spacing w:val="-3"/>
        </w:rPr>
        <w:t xml:space="preserve"> </w:t>
      </w:r>
      <w:r>
        <w:t>и</w:t>
      </w:r>
      <w:r>
        <w:rPr>
          <w:spacing w:val="-3"/>
        </w:rPr>
        <w:t xml:space="preserve"> </w:t>
      </w:r>
      <w:r>
        <w:t>сплавах.</w:t>
      </w:r>
      <w:r>
        <w:rPr>
          <w:spacing w:val="-4"/>
        </w:rPr>
        <w:t xml:space="preserve"> </w:t>
      </w:r>
      <w:r>
        <w:t>Тонколистовой</w:t>
      </w:r>
      <w:r>
        <w:rPr>
          <w:spacing w:val="-3"/>
        </w:rPr>
        <w:t xml:space="preserve"> </w:t>
      </w:r>
      <w:r>
        <w:t>металл и проволока.</w:t>
      </w:r>
    </w:p>
    <w:p w:rsidR="000C0C23" w:rsidRDefault="00692F60">
      <w:pPr>
        <w:pStyle w:val="a3"/>
        <w:ind w:left="7" w:right="5698" w:firstLine="0"/>
        <w:jc w:val="left"/>
      </w:pPr>
      <w:r>
        <w:t>Народные промыслы по обработке металла. Способы</w:t>
      </w:r>
      <w:r>
        <w:rPr>
          <w:spacing w:val="-15"/>
        </w:rPr>
        <w:t xml:space="preserve"> </w:t>
      </w:r>
      <w:r>
        <w:t>обработки</w:t>
      </w:r>
      <w:r>
        <w:rPr>
          <w:spacing w:val="-14"/>
        </w:rPr>
        <w:t xml:space="preserve"> </w:t>
      </w:r>
      <w:r>
        <w:t>тонколистового</w:t>
      </w:r>
      <w:r>
        <w:rPr>
          <w:spacing w:val="-14"/>
        </w:rPr>
        <w:t xml:space="preserve"> </w:t>
      </w:r>
      <w:r>
        <w:t>металла.</w:t>
      </w:r>
    </w:p>
    <w:p w:rsidR="000C0C23" w:rsidRDefault="00692F60">
      <w:pPr>
        <w:pStyle w:val="a3"/>
        <w:ind w:left="7" w:right="1216" w:firstLine="0"/>
        <w:jc w:val="left"/>
      </w:pPr>
      <w:r>
        <w:t>Слесарный</w:t>
      </w:r>
      <w:r>
        <w:rPr>
          <w:spacing w:val="-5"/>
        </w:rPr>
        <w:t xml:space="preserve"> </w:t>
      </w:r>
      <w:r>
        <w:t>верстак.</w:t>
      </w:r>
      <w:r>
        <w:rPr>
          <w:spacing w:val="-6"/>
        </w:rPr>
        <w:t xml:space="preserve"> </w:t>
      </w:r>
      <w:r>
        <w:t>Инструменты</w:t>
      </w:r>
      <w:r>
        <w:rPr>
          <w:spacing w:val="-8"/>
        </w:rPr>
        <w:t xml:space="preserve"> </w:t>
      </w:r>
      <w:r>
        <w:t>для</w:t>
      </w:r>
      <w:r>
        <w:rPr>
          <w:spacing w:val="-3"/>
        </w:rPr>
        <w:t xml:space="preserve"> </w:t>
      </w:r>
      <w:r>
        <w:t>разметки,</w:t>
      </w:r>
      <w:r>
        <w:rPr>
          <w:spacing w:val="-2"/>
        </w:rPr>
        <w:t xml:space="preserve"> </w:t>
      </w:r>
      <w:r>
        <w:t>правки,</w:t>
      </w:r>
      <w:r>
        <w:rPr>
          <w:spacing w:val="-6"/>
        </w:rPr>
        <w:t xml:space="preserve"> </w:t>
      </w:r>
      <w:r>
        <w:t>резания</w:t>
      </w:r>
      <w:r>
        <w:rPr>
          <w:spacing w:val="-6"/>
        </w:rPr>
        <w:t xml:space="preserve"> </w:t>
      </w:r>
      <w:r>
        <w:t>тонколистового</w:t>
      </w:r>
      <w:r>
        <w:rPr>
          <w:spacing w:val="-10"/>
        </w:rPr>
        <w:t xml:space="preserve"> </w:t>
      </w:r>
      <w:r>
        <w:t>металла. Операции (основные): правка, разметка, резание, гибка тонколистового металла.</w:t>
      </w:r>
    </w:p>
    <w:p w:rsidR="000C0C23" w:rsidRDefault="00692F60">
      <w:pPr>
        <w:pStyle w:val="a3"/>
        <w:ind w:left="7" w:right="1216" w:firstLine="0"/>
        <w:jc w:val="left"/>
      </w:pPr>
      <w:r>
        <w:t>Мир</w:t>
      </w:r>
      <w:r>
        <w:rPr>
          <w:spacing w:val="-7"/>
        </w:rPr>
        <w:t xml:space="preserve"> </w:t>
      </w:r>
      <w:r>
        <w:t>профессий.</w:t>
      </w:r>
      <w:r>
        <w:rPr>
          <w:spacing w:val="-7"/>
        </w:rPr>
        <w:t xml:space="preserve"> </w:t>
      </w:r>
      <w:r>
        <w:t>Профессии,</w:t>
      </w:r>
      <w:r>
        <w:rPr>
          <w:spacing w:val="-7"/>
        </w:rPr>
        <w:t xml:space="preserve"> </w:t>
      </w:r>
      <w:r>
        <w:t>связанные</w:t>
      </w:r>
      <w:r>
        <w:rPr>
          <w:spacing w:val="-8"/>
        </w:rPr>
        <w:t xml:space="preserve"> </w:t>
      </w:r>
      <w:r>
        <w:t>с</w:t>
      </w:r>
      <w:r>
        <w:rPr>
          <w:spacing w:val="-8"/>
        </w:rPr>
        <w:t xml:space="preserve"> </w:t>
      </w:r>
      <w:r>
        <w:t>производством</w:t>
      </w:r>
      <w:r>
        <w:rPr>
          <w:spacing w:val="-8"/>
        </w:rPr>
        <w:t xml:space="preserve"> </w:t>
      </w:r>
      <w:r>
        <w:t>и</w:t>
      </w:r>
      <w:r>
        <w:rPr>
          <w:spacing w:val="-1"/>
        </w:rPr>
        <w:t xml:space="preserve"> </w:t>
      </w:r>
      <w:r>
        <w:t>обработкой</w:t>
      </w:r>
      <w:r>
        <w:rPr>
          <w:spacing w:val="-6"/>
        </w:rPr>
        <w:t xml:space="preserve"> </w:t>
      </w:r>
      <w:r>
        <w:t>металлов. Индивидуальный творческий (учебный) проект «Изделие из металла».</w:t>
      </w:r>
    </w:p>
    <w:p w:rsidR="000C0C23" w:rsidRDefault="00692F60">
      <w:pPr>
        <w:pStyle w:val="a3"/>
        <w:spacing w:line="263" w:lineRule="exact"/>
        <w:ind w:left="7" w:firstLine="0"/>
        <w:jc w:val="left"/>
      </w:pPr>
      <w:r>
        <w:t>Выполнение</w:t>
      </w:r>
      <w:r>
        <w:rPr>
          <w:spacing w:val="-9"/>
        </w:rPr>
        <w:t xml:space="preserve"> </w:t>
      </w:r>
      <w:r>
        <w:t>проектного</w:t>
      </w:r>
      <w:r>
        <w:rPr>
          <w:spacing w:val="-10"/>
        </w:rPr>
        <w:t xml:space="preserve"> </w:t>
      </w:r>
      <w:r>
        <w:t>изделия</w:t>
      </w:r>
      <w:r>
        <w:rPr>
          <w:spacing w:val="-5"/>
        </w:rPr>
        <w:t xml:space="preserve"> </w:t>
      </w:r>
      <w:r>
        <w:t>по</w:t>
      </w:r>
      <w:r>
        <w:rPr>
          <w:spacing w:val="-9"/>
        </w:rPr>
        <w:t xml:space="preserve"> </w:t>
      </w:r>
      <w:r>
        <w:t>технологической</w:t>
      </w:r>
      <w:r>
        <w:rPr>
          <w:spacing w:val="-4"/>
        </w:rPr>
        <w:t xml:space="preserve"> </w:t>
      </w:r>
      <w:r>
        <w:rPr>
          <w:spacing w:val="-2"/>
        </w:rPr>
        <w:t>карте.</w:t>
      </w:r>
    </w:p>
    <w:p w:rsidR="000C0C23" w:rsidRDefault="00692F60">
      <w:pPr>
        <w:pStyle w:val="a3"/>
        <w:ind w:left="7" w:right="2896" w:firstLine="0"/>
        <w:jc w:val="left"/>
      </w:pPr>
      <w:r>
        <w:t>Потребительские</w:t>
      </w:r>
      <w:r>
        <w:rPr>
          <w:spacing w:val="-6"/>
        </w:rPr>
        <w:t xml:space="preserve"> </w:t>
      </w:r>
      <w:r>
        <w:t>и</w:t>
      </w:r>
      <w:r>
        <w:rPr>
          <w:spacing w:val="-4"/>
        </w:rPr>
        <w:t xml:space="preserve"> </w:t>
      </w:r>
      <w:r>
        <w:t>технические</w:t>
      </w:r>
      <w:r>
        <w:rPr>
          <w:spacing w:val="-6"/>
        </w:rPr>
        <w:t xml:space="preserve"> </w:t>
      </w:r>
      <w:r>
        <w:t>требования</w:t>
      </w:r>
      <w:r>
        <w:rPr>
          <w:spacing w:val="-5"/>
        </w:rPr>
        <w:t xml:space="preserve"> </w:t>
      </w:r>
      <w:r>
        <w:t>к</w:t>
      </w:r>
      <w:r>
        <w:rPr>
          <w:spacing w:val="-6"/>
        </w:rPr>
        <w:t xml:space="preserve"> </w:t>
      </w:r>
      <w:r>
        <w:t>качеству</w:t>
      </w:r>
      <w:r>
        <w:rPr>
          <w:spacing w:val="-14"/>
        </w:rPr>
        <w:t xml:space="preserve"> </w:t>
      </w:r>
      <w:r>
        <w:t>готового</w:t>
      </w:r>
      <w:r>
        <w:rPr>
          <w:spacing w:val="-9"/>
        </w:rPr>
        <w:t xml:space="preserve"> </w:t>
      </w:r>
      <w:r>
        <w:t>изделия. Оценка качества проектного изделия из тонколистового металла.</w:t>
      </w:r>
    </w:p>
    <w:p w:rsidR="000C0C23" w:rsidRDefault="00692F60">
      <w:pPr>
        <w:pStyle w:val="a3"/>
        <w:spacing w:line="264" w:lineRule="exact"/>
        <w:ind w:left="7" w:firstLine="0"/>
        <w:jc w:val="left"/>
      </w:pPr>
      <w:r>
        <w:t>Технологии</w:t>
      </w:r>
      <w:r>
        <w:rPr>
          <w:spacing w:val="-6"/>
        </w:rPr>
        <w:t xml:space="preserve"> </w:t>
      </w:r>
      <w:r>
        <w:t>обработки</w:t>
      </w:r>
      <w:r>
        <w:rPr>
          <w:spacing w:val="-5"/>
        </w:rPr>
        <w:t xml:space="preserve"> </w:t>
      </w:r>
      <w:r>
        <w:t>пищевых</w:t>
      </w:r>
      <w:r>
        <w:rPr>
          <w:spacing w:val="-6"/>
        </w:rPr>
        <w:t xml:space="preserve"> </w:t>
      </w:r>
      <w:r>
        <w:rPr>
          <w:spacing w:val="-2"/>
        </w:rPr>
        <w:t>продуктов.</w:t>
      </w:r>
    </w:p>
    <w:p w:rsidR="000C0C23" w:rsidRDefault="00692F60">
      <w:pPr>
        <w:pStyle w:val="a3"/>
        <w:ind w:left="7" w:right="1216" w:firstLine="0"/>
        <w:jc w:val="left"/>
      </w:pPr>
      <w:r>
        <w:t>Молоко</w:t>
      </w:r>
      <w:r>
        <w:rPr>
          <w:spacing w:val="-8"/>
        </w:rPr>
        <w:t xml:space="preserve"> </w:t>
      </w:r>
      <w:r>
        <w:t>и</w:t>
      </w:r>
      <w:r>
        <w:rPr>
          <w:spacing w:val="-2"/>
        </w:rPr>
        <w:t xml:space="preserve"> </w:t>
      </w:r>
      <w:r>
        <w:t>молочные</w:t>
      </w:r>
      <w:r>
        <w:rPr>
          <w:spacing w:val="-5"/>
        </w:rPr>
        <w:t xml:space="preserve"> </w:t>
      </w:r>
      <w:r>
        <w:t>продукты</w:t>
      </w:r>
      <w:r>
        <w:rPr>
          <w:spacing w:val="-5"/>
        </w:rPr>
        <w:t xml:space="preserve"> </w:t>
      </w:r>
      <w:r>
        <w:t>в</w:t>
      </w:r>
      <w:r>
        <w:rPr>
          <w:spacing w:val="-2"/>
        </w:rPr>
        <w:t xml:space="preserve"> </w:t>
      </w:r>
      <w:r>
        <w:t>питании.</w:t>
      </w:r>
      <w:r>
        <w:rPr>
          <w:spacing w:val="-8"/>
        </w:rPr>
        <w:t xml:space="preserve"> </w:t>
      </w:r>
      <w:r>
        <w:t>Пищевая</w:t>
      </w:r>
      <w:r>
        <w:rPr>
          <w:spacing w:val="-3"/>
        </w:rPr>
        <w:t xml:space="preserve"> </w:t>
      </w:r>
      <w:r>
        <w:t>ценность</w:t>
      </w:r>
      <w:r>
        <w:rPr>
          <w:spacing w:val="-3"/>
        </w:rPr>
        <w:t xml:space="preserve"> </w:t>
      </w:r>
      <w:r>
        <w:t>молока</w:t>
      </w:r>
      <w:r>
        <w:rPr>
          <w:spacing w:val="-5"/>
        </w:rPr>
        <w:t xml:space="preserve"> </w:t>
      </w:r>
      <w:r>
        <w:t>и</w:t>
      </w:r>
      <w:r>
        <w:rPr>
          <w:spacing w:val="-2"/>
        </w:rPr>
        <w:t xml:space="preserve"> </w:t>
      </w:r>
      <w:r>
        <w:t>молочных</w:t>
      </w:r>
      <w:r>
        <w:rPr>
          <w:spacing w:val="-3"/>
        </w:rPr>
        <w:t xml:space="preserve"> </w:t>
      </w:r>
      <w:r>
        <w:t>продуктов. Технологии приготовления блюд из молока и молочных продуктов.</w:t>
      </w:r>
    </w:p>
    <w:p w:rsidR="000C0C23" w:rsidRDefault="00692F60">
      <w:pPr>
        <w:pStyle w:val="a3"/>
        <w:spacing w:line="263" w:lineRule="exact"/>
        <w:ind w:left="7" w:firstLine="0"/>
        <w:jc w:val="left"/>
      </w:pPr>
      <w:r>
        <w:t>Определение</w:t>
      </w:r>
      <w:r>
        <w:rPr>
          <w:spacing w:val="-8"/>
        </w:rPr>
        <w:t xml:space="preserve"> </w:t>
      </w:r>
      <w:r>
        <w:t>качества</w:t>
      </w:r>
      <w:r>
        <w:rPr>
          <w:spacing w:val="-6"/>
        </w:rPr>
        <w:t xml:space="preserve"> </w:t>
      </w:r>
      <w:r>
        <w:t>молочных</w:t>
      </w:r>
      <w:r>
        <w:rPr>
          <w:spacing w:val="-4"/>
        </w:rPr>
        <w:t xml:space="preserve"> </w:t>
      </w:r>
      <w:r>
        <w:t>продуктов,</w:t>
      </w:r>
      <w:r>
        <w:rPr>
          <w:spacing w:val="-4"/>
        </w:rPr>
        <w:t xml:space="preserve"> </w:t>
      </w:r>
      <w:r>
        <w:t>правила</w:t>
      </w:r>
      <w:r>
        <w:rPr>
          <w:spacing w:val="-6"/>
        </w:rPr>
        <w:t xml:space="preserve"> </w:t>
      </w:r>
      <w:r>
        <w:t>хранения</w:t>
      </w:r>
      <w:r>
        <w:rPr>
          <w:spacing w:val="-4"/>
        </w:rPr>
        <w:t xml:space="preserve"> </w:t>
      </w:r>
      <w:r>
        <w:rPr>
          <w:spacing w:val="-2"/>
        </w:rPr>
        <w:t>продуктов.</w:t>
      </w:r>
    </w:p>
    <w:p w:rsidR="000C0C23" w:rsidRDefault="00692F60">
      <w:pPr>
        <w:pStyle w:val="a3"/>
        <w:ind w:left="7" w:right="1216" w:firstLine="0"/>
        <w:jc w:val="left"/>
      </w:pPr>
      <w:r>
        <w:t>Виды</w:t>
      </w:r>
      <w:r>
        <w:rPr>
          <w:spacing w:val="-6"/>
        </w:rPr>
        <w:t xml:space="preserve"> </w:t>
      </w:r>
      <w:r>
        <w:t>теста.</w:t>
      </w:r>
      <w:r>
        <w:rPr>
          <w:spacing w:val="-4"/>
        </w:rPr>
        <w:t xml:space="preserve"> </w:t>
      </w:r>
      <w:r>
        <w:t>Технологии</w:t>
      </w:r>
      <w:r>
        <w:rPr>
          <w:spacing w:val="-3"/>
        </w:rPr>
        <w:t xml:space="preserve"> </w:t>
      </w:r>
      <w:r>
        <w:t>приготовления</w:t>
      </w:r>
      <w:r>
        <w:rPr>
          <w:spacing w:val="-4"/>
        </w:rPr>
        <w:t xml:space="preserve"> </w:t>
      </w:r>
      <w:r>
        <w:t>разных</w:t>
      </w:r>
      <w:r>
        <w:rPr>
          <w:spacing w:val="-4"/>
        </w:rPr>
        <w:t xml:space="preserve"> </w:t>
      </w:r>
      <w:r>
        <w:t>видов</w:t>
      </w:r>
      <w:r>
        <w:rPr>
          <w:spacing w:val="-3"/>
        </w:rPr>
        <w:t xml:space="preserve"> </w:t>
      </w:r>
      <w:r>
        <w:t>теста</w:t>
      </w:r>
      <w:r>
        <w:rPr>
          <w:spacing w:val="-6"/>
        </w:rPr>
        <w:t xml:space="preserve"> </w:t>
      </w:r>
      <w:r>
        <w:t>(тесто</w:t>
      </w:r>
      <w:r>
        <w:rPr>
          <w:spacing w:val="-9"/>
        </w:rPr>
        <w:t xml:space="preserve"> </w:t>
      </w:r>
      <w:r>
        <w:t>для</w:t>
      </w:r>
      <w:r>
        <w:rPr>
          <w:spacing w:val="-4"/>
        </w:rPr>
        <w:t xml:space="preserve"> </w:t>
      </w:r>
      <w:r>
        <w:t>вареников,</w:t>
      </w:r>
      <w:r>
        <w:rPr>
          <w:spacing w:val="-4"/>
        </w:rPr>
        <w:t xml:space="preserve"> </w:t>
      </w:r>
      <w:r>
        <w:t>песочное тесто, бисквитное тесто, дрожжевое тесто).</w:t>
      </w:r>
    </w:p>
    <w:p w:rsidR="000C0C23" w:rsidRDefault="00692F60">
      <w:pPr>
        <w:pStyle w:val="a3"/>
        <w:ind w:left="7" w:right="3119" w:firstLine="0"/>
        <w:jc w:val="left"/>
      </w:pPr>
      <w:r>
        <w:t>Мир профессий. Профессии, связанные с пищевым производством. Групповой</w:t>
      </w:r>
      <w:r>
        <w:rPr>
          <w:spacing w:val="-6"/>
        </w:rPr>
        <w:t xml:space="preserve"> </w:t>
      </w:r>
      <w:r>
        <w:t>проект</w:t>
      </w:r>
      <w:r>
        <w:rPr>
          <w:spacing w:val="-7"/>
        </w:rPr>
        <w:t xml:space="preserve"> </w:t>
      </w:r>
      <w:r>
        <w:t>по</w:t>
      </w:r>
      <w:r>
        <w:rPr>
          <w:spacing w:val="-12"/>
        </w:rPr>
        <w:t xml:space="preserve"> </w:t>
      </w:r>
      <w:r>
        <w:t>теме</w:t>
      </w:r>
      <w:r>
        <w:rPr>
          <w:spacing w:val="-5"/>
        </w:rPr>
        <w:t xml:space="preserve"> </w:t>
      </w:r>
      <w:r>
        <w:t>«Технологии</w:t>
      </w:r>
      <w:r>
        <w:rPr>
          <w:spacing w:val="-6"/>
        </w:rPr>
        <w:t xml:space="preserve"> </w:t>
      </w:r>
      <w:r>
        <w:t>обработки</w:t>
      </w:r>
      <w:r>
        <w:rPr>
          <w:spacing w:val="-6"/>
        </w:rPr>
        <w:t xml:space="preserve"> </w:t>
      </w:r>
      <w:r>
        <w:t>пищевых</w:t>
      </w:r>
      <w:r>
        <w:rPr>
          <w:spacing w:val="-12"/>
        </w:rPr>
        <w:t xml:space="preserve"> </w:t>
      </w:r>
      <w:r>
        <w:t>продуктов». Технологии обработки текстильных материалов.</w:t>
      </w:r>
    </w:p>
    <w:p w:rsidR="000C0C23" w:rsidRDefault="00692F60">
      <w:pPr>
        <w:pStyle w:val="a3"/>
        <w:spacing w:line="263" w:lineRule="exact"/>
        <w:ind w:left="7" w:firstLine="0"/>
        <w:jc w:val="left"/>
      </w:pPr>
      <w:r>
        <w:t>Современные</w:t>
      </w:r>
      <w:r>
        <w:rPr>
          <w:spacing w:val="-9"/>
        </w:rPr>
        <w:t xml:space="preserve"> </w:t>
      </w:r>
      <w:r>
        <w:t>текстильные</w:t>
      </w:r>
      <w:r>
        <w:rPr>
          <w:spacing w:val="-6"/>
        </w:rPr>
        <w:t xml:space="preserve"> </w:t>
      </w:r>
      <w:r>
        <w:t>материалы,</w:t>
      </w:r>
      <w:r>
        <w:rPr>
          <w:spacing w:val="-5"/>
        </w:rPr>
        <w:t xml:space="preserve"> </w:t>
      </w:r>
      <w:r>
        <w:t>получение</w:t>
      </w:r>
      <w:r>
        <w:rPr>
          <w:spacing w:val="-6"/>
        </w:rPr>
        <w:t xml:space="preserve"> </w:t>
      </w:r>
      <w:r>
        <w:t>и</w:t>
      </w:r>
      <w:r>
        <w:rPr>
          <w:spacing w:val="-3"/>
        </w:rPr>
        <w:t xml:space="preserve"> </w:t>
      </w:r>
      <w:r>
        <w:rPr>
          <w:spacing w:val="-2"/>
        </w:rPr>
        <w:t>свойства.</w:t>
      </w:r>
    </w:p>
    <w:p w:rsidR="000C0C23" w:rsidRDefault="00692F60">
      <w:pPr>
        <w:pStyle w:val="a3"/>
        <w:ind w:left="7" w:right="2896" w:firstLine="0"/>
        <w:jc w:val="left"/>
      </w:pPr>
      <w:r>
        <w:t>Сравнение</w:t>
      </w:r>
      <w:r>
        <w:rPr>
          <w:spacing w:val="-8"/>
        </w:rPr>
        <w:t xml:space="preserve"> </w:t>
      </w:r>
      <w:r>
        <w:t>свойств</w:t>
      </w:r>
      <w:r>
        <w:rPr>
          <w:spacing w:val="-6"/>
        </w:rPr>
        <w:t xml:space="preserve"> </w:t>
      </w:r>
      <w:r>
        <w:t>тканей,</w:t>
      </w:r>
      <w:r>
        <w:rPr>
          <w:spacing w:val="-6"/>
        </w:rPr>
        <w:t xml:space="preserve"> </w:t>
      </w:r>
      <w:r>
        <w:t>выбор</w:t>
      </w:r>
      <w:r>
        <w:rPr>
          <w:spacing w:val="-6"/>
        </w:rPr>
        <w:t xml:space="preserve"> </w:t>
      </w:r>
      <w:r>
        <w:t>ткани</w:t>
      </w:r>
      <w:r>
        <w:rPr>
          <w:spacing w:val="-6"/>
        </w:rPr>
        <w:t xml:space="preserve"> </w:t>
      </w:r>
      <w:r>
        <w:t>с</w:t>
      </w:r>
      <w:r>
        <w:rPr>
          <w:spacing w:val="-4"/>
        </w:rPr>
        <w:t xml:space="preserve"> </w:t>
      </w:r>
      <w:r>
        <w:t>учѐтом</w:t>
      </w:r>
      <w:r>
        <w:rPr>
          <w:spacing w:val="-5"/>
        </w:rPr>
        <w:t xml:space="preserve"> </w:t>
      </w:r>
      <w:r>
        <w:t>эксплуатации</w:t>
      </w:r>
      <w:r>
        <w:rPr>
          <w:spacing w:val="-6"/>
        </w:rPr>
        <w:t xml:space="preserve"> </w:t>
      </w:r>
      <w:r>
        <w:t>изделия. Одежда, виды одежды. Мода и стиль.</w:t>
      </w:r>
    </w:p>
    <w:p w:rsidR="000C0C23" w:rsidRDefault="00692F60">
      <w:pPr>
        <w:pStyle w:val="a3"/>
        <w:spacing w:line="263" w:lineRule="exact"/>
        <w:ind w:left="7" w:firstLine="0"/>
        <w:jc w:val="left"/>
      </w:pPr>
      <w:r>
        <w:t>Индивидуальный</w:t>
      </w:r>
      <w:r>
        <w:rPr>
          <w:spacing w:val="-8"/>
        </w:rPr>
        <w:t xml:space="preserve"> </w:t>
      </w:r>
      <w:r>
        <w:t>творческий</w:t>
      </w:r>
      <w:r>
        <w:rPr>
          <w:spacing w:val="-6"/>
        </w:rPr>
        <w:t xml:space="preserve"> </w:t>
      </w:r>
      <w:r>
        <w:t>(учебный)</w:t>
      </w:r>
      <w:r>
        <w:rPr>
          <w:spacing w:val="-7"/>
        </w:rPr>
        <w:t xml:space="preserve"> </w:t>
      </w:r>
      <w:r>
        <w:t>проект</w:t>
      </w:r>
      <w:r>
        <w:rPr>
          <w:spacing w:val="-3"/>
        </w:rPr>
        <w:t xml:space="preserve"> </w:t>
      </w:r>
      <w:r>
        <w:t>«Изделие</w:t>
      </w:r>
      <w:r>
        <w:rPr>
          <w:spacing w:val="-8"/>
        </w:rPr>
        <w:t xml:space="preserve"> </w:t>
      </w:r>
      <w:r>
        <w:t>из</w:t>
      </w:r>
      <w:r>
        <w:rPr>
          <w:spacing w:val="-7"/>
        </w:rPr>
        <w:t xml:space="preserve"> </w:t>
      </w:r>
      <w:r>
        <w:t>текстильных</w:t>
      </w:r>
      <w:r>
        <w:rPr>
          <w:spacing w:val="-6"/>
        </w:rPr>
        <w:t xml:space="preserve"> </w:t>
      </w:r>
      <w:r>
        <w:rPr>
          <w:spacing w:val="-2"/>
        </w:rPr>
        <w:t>материалов».</w:t>
      </w:r>
    </w:p>
    <w:p w:rsidR="000C0C23" w:rsidRDefault="00692F60">
      <w:pPr>
        <w:pStyle w:val="a3"/>
        <w:ind w:left="7" w:right="1216" w:firstLine="0"/>
        <w:jc w:val="left"/>
      </w:pPr>
      <w:r>
        <w:t>Чертѐж</w:t>
      </w:r>
      <w:r>
        <w:rPr>
          <w:spacing w:val="-6"/>
        </w:rPr>
        <w:t xml:space="preserve"> </w:t>
      </w:r>
      <w:r>
        <w:t>выкроек</w:t>
      </w:r>
      <w:r>
        <w:rPr>
          <w:spacing w:val="-7"/>
        </w:rPr>
        <w:t xml:space="preserve"> </w:t>
      </w:r>
      <w:r>
        <w:t>проектного</w:t>
      </w:r>
      <w:r>
        <w:rPr>
          <w:spacing w:val="-8"/>
        </w:rPr>
        <w:t xml:space="preserve"> </w:t>
      </w:r>
      <w:r>
        <w:t>швейного</w:t>
      </w:r>
      <w:r>
        <w:rPr>
          <w:spacing w:val="-10"/>
        </w:rPr>
        <w:t xml:space="preserve"> </w:t>
      </w:r>
      <w:r>
        <w:t>изделия</w:t>
      </w:r>
      <w:r>
        <w:rPr>
          <w:spacing w:val="-5"/>
        </w:rPr>
        <w:t xml:space="preserve"> </w:t>
      </w:r>
      <w:r>
        <w:t>(например,</w:t>
      </w:r>
      <w:r>
        <w:rPr>
          <w:spacing w:val="-2"/>
        </w:rPr>
        <w:t xml:space="preserve"> </w:t>
      </w:r>
      <w:r>
        <w:t>укладка</w:t>
      </w:r>
      <w:r>
        <w:rPr>
          <w:spacing w:val="-3"/>
        </w:rPr>
        <w:t xml:space="preserve"> </w:t>
      </w:r>
      <w:r>
        <w:t>для</w:t>
      </w:r>
      <w:r>
        <w:rPr>
          <w:spacing w:val="-5"/>
        </w:rPr>
        <w:t xml:space="preserve"> </w:t>
      </w:r>
      <w:r>
        <w:t>инструментов,</w:t>
      </w:r>
      <w:r>
        <w:rPr>
          <w:spacing w:val="-5"/>
        </w:rPr>
        <w:t xml:space="preserve"> </w:t>
      </w:r>
      <w:r>
        <w:t>сумка, рюкзак; изделие в технике лоскутной пластики).</w:t>
      </w:r>
    </w:p>
    <w:p w:rsidR="000C0C23" w:rsidRDefault="00692F60">
      <w:pPr>
        <w:pStyle w:val="a3"/>
        <w:ind w:left="7" w:right="1216" w:firstLine="0"/>
        <w:jc w:val="left"/>
      </w:pPr>
      <w:r>
        <w:t>Выполнение</w:t>
      </w:r>
      <w:r>
        <w:rPr>
          <w:spacing w:val="-6"/>
        </w:rPr>
        <w:t xml:space="preserve"> </w:t>
      </w:r>
      <w:r>
        <w:t>технологических</w:t>
      </w:r>
      <w:r>
        <w:rPr>
          <w:spacing w:val="-4"/>
        </w:rPr>
        <w:t xml:space="preserve"> </w:t>
      </w:r>
      <w:r>
        <w:t>операций</w:t>
      </w:r>
      <w:r>
        <w:rPr>
          <w:spacing w:val="-3"/>
        </w:rPr>
        <w:t xml:space="preserve"> </w:t>
      </w:r>
      <w:r>
        <w:t>по</w:t>
      </w:r>
      <w:r>
        <w:rPr>
          <w:spacing w:val="-9"/>
        </w:rPr>
        <w:t xml:space="preserve"> </w:t>
      </w:r>
      <w:r>
        <w:t>раскрою</w:t>
      </w:r>
      <w:r>
        <w:rPr>
          <w:spacing w:val="-4"/>
        </w:rPr>
        <w:t xml:space="preserve"> </w:t>
      </w:r>
      <w:r>
        <w:t>и</w:t>
      </w:r>
      <w:r>
        <w:rPr>
          <w:spacing w:val="-3"/>
        </w:rPr>
        <w:t xml:space="preserve"> </w:t>
      </w:r>
      <w:r>
        <w:t>пошиву</w:t>
      </w:r>
      <w:r>
        <w:rPr>
          <w:spacing w:val="-13"/>
        </w:rPr>
        <w:t xml:space="preserve"> </w:t>
      </w:r>
      <w:r>
        <w:t>проектного</w:t>
      </w:r>
      <w:r>
        <w:rPr>
          <w:spacing w:val="-9"/>
        </w:rPr>
        <w:t xml:space="preserve"> </w:t>
      </w:r>
      <w:r>
        <w:t xml:space="preserve">изделия, отделке </w:t>
      </w:r>
      <w:r>
        <w:rPr>
          <w:spacing w:val="-2"/>
        </w:rPr>
        <w:t>изделия.</w:t>
      </w:r>
    </w:p>
    <w:p w:rsidR="000C0C23" w:rsidRDefault="00692F60">
      <w:pPr>
        <w:pStyle w:val="a3"/>
        <w:ind w:left="7" w:right="4487" w:firstLine="0"/>
        <w:jc w:val="left"/>
      </w:pPr>
      <w:r>
        <w:t>Оценка</w:t>
      </w:r>
      <w:r>
        <w:rPr>
          <w:spacing w:val="-7"/>
        </w:rPr>
        <w:t xml:space="preserve"> </w:t>
      </w:r>
      <w:r>
        <w:t>качества</w:t>
      </w:r>
      <w:r>
        <w:rPr>
          <w:spacing w:val="-7"/>
        </w:rPr>
        <w:t xml:space="preserve"> </w:t>
      </w:r>
      <w:r>
        <w:t>изготовления</w:t>
      </w:r>
      <w:r>
        <w:rPr>
          <w:spacing w:val="-5"/>
        </w:rPr>
        <w:t xml:space="preserve"> </w:t>
      </w:r>
      <w:r>
        <w:t>проектного</w:t>
      </w:r>
      <w:r>
        <w:rPr>
          <w:spacing w:val="-10"/>
        </w:rPr>
        <w:t xml:space="preserve"> </w:t>
      </w:r>
      <w:r>
        <w:t>швейного</w:t>
      </w:r>
      <w:r>
        <w:rPr>
          <w:spacing w:val="-10"/>
        </w:rPr>
        <w:t xml:space="preserve"> </w:t>
      </w:r>
      <w:r>
        <w:t>изделия. 7 класс.</w:t>
      </w:r>
    </w:p>
    <w:p w:rsidR="000C0C23" w:rsidRDefault="00692F60">
      <w:pPr>
        <w:pStyle w:val="a3"/>
        <w:spacing w:line="264" w:lineRule="exact"/>
        <w:ind w:left="7" w:firstLine="0"/>
        <w:jc w:val="left"/>
      </w:pPr>
      <w:r>
        <w:t>Технологии</w:t>
      </w:r>
      <w:r>
        <w:rPr>
          <w:spacing w:val="-9"/>
        </w:rPr>
        <w:t xml:space="preserve"> </w:t>
      </w:r>
      <w:r>
        <w:t>обработки</w:t>
      </w:r>
      <w:r>
        <w:rPr>
          <w:spacing w:val="-8"/>
        </w:rPr>
        <w:t xml:space="preserve"> </w:t>
      </w:r>
      <w:r>
        <w:t>конструкционных</w:t>
      </w:r>
      <w:r>
        <w:rPr>
          <w:spacing w:val="-8"/>
        </w:rPr>
        <w:t xml:space="preserve"> </w:t>
      </w:r>
      <w:r>
        <w:rPr>
          <w:spacing w:val="-2"/>
        </w:rPr>
        <w:t>материалов.</w:t>
      </w:r>
    </w:p>
    <w:p w:rsidR="000C0C23" w:rsidRDefault="00692F60">
      <w:pPr>
        <w:pStyle w:val="a3"/>
        <w:ind w:left="7" w:right="1216" w:firstLine="0"/>
        <w:jc w:val="left"/>
      </w:pPr>
      <w:r>
        <w:t>Обработка</w:t>
      </w:r>
      <w:r>
        <w:rPr>
          <w:spacing w:val="-11"/>
        </w:rPr>
        <w:t xml:space="preserve"> </w:t>
      </w:r>
      <w:r>
        <w:t>древесины.</w:t>
      </w:r>
      <w:r>
        <w:rPr>
          <w:spacing w:val="-9"/>
        </w:rPr>
        <w:t xml:space="preserve"> </w:t>
      </w:r>
      <w:r>
        <w:t>Технологии</w:t>
      </w:r>
      <w:r>
        <w:rPr>
          <w:spacing w:val="-8"/>
        </w:rPr>
        <w:t xml:space="preserve"> </w:t>
      </w:r>
      <w:r>
        <w:t>механической</w:t>
      </w:r>
      <w:r>
        <w:rPr>
          <w:spacing w:val="-4"/>
        </w:rPr>
        <w:t xml:space="preserve"> </w:t>
      </w:r>
      <w:r>
        <w:t>обработки</w:t>
      </w:r>
      <w:r>
        <w:rPr>
          <w:spacing w:val="-8"/>
        </w:rPr>
        <w:t xml:space="preserve"> </w:t>
      </w:r>
      <w:r>
        <w:t>конструкционных</w:t>
      </w:r>
      <w:r>
        <w:rPr>
          <w:spacing w:val="-9"/>
        </w:rPr>
        <w:t xml:space="preserve"> </w:t>
      </w:r>
      <w:r>
        <w:t>материалов. Технологии отделки изделий из древесины.</w:t>
      </w:r>
    </w:p>
    <w:p w:rsidR="000C0C23" w:rsidRDefault="00692F60">
      <w:pPr>
        <w:pStyle w:val="a3"/>
        <w:ind w:left="7" w:right="1216" w:firstLine="0"/>
        <w:jc w:val="left"/>
      </w:pPr>
      <w:r>
        <w:t>Обработка металлов. Технологии обработки металлов. Конструкционная сталь. Токарновинторезный</w:t>
      </w:r>
      <w:r>
        <w:rPr>
          <w:spacing w:val="-5"/>
        </w:rPr>
        <w:t xml:space="preserve"> </w:t>
      </w:r>
      <w:r>
        <w:t>станок.</w:t>
      </w:r>
      <w:r>
        <w:rPr>
          <w:spacing w:val="-6"/>
        </w:rPr>
        <w:t xml:space="preserve"> </w:t>
      </w:r>
      <w:r>
        <w:t>Изделия</w:t>
      </w:r>
      <w:r>
        <w:rPr>
          <w:spacing w:val="-6"/>
        </w:rPr>
        <w:t xml:space="preserve"> </w:t>
      </w:r>
      <w:r>
        <w:t>из</w:t>
      </w:r>
      <w:r>
        <w:rPr>
          <w:spacing w:val="-6"/>
        </w:rPr>
        <w:t xml:space="preserve"> </w:t>
      </w:r>
      <w:r>
        <w:t>металлопроката.</w:t>
      </w:r>
      <w:r>
        <w:rPr>
          <w:spacing w:val="-6"/>
        </w:rPr>
        <w:t xml:space="preserve"> </w:t>
      </w:r>
      <w:r>
        <w:t>Резьба</w:t>
      </w:r>
      <w:r>
        <w:rPr>
          <w:spacing w:val="-8"/>
        </w:rPr>
        <w:t xml:space="preserve"> </w:t>
      </w:r>
      <w:r>
        <w:t>и</w:t>
      </w:r>
      <w:r>
        <w:rPr>
          <w:spacing w:val="-5"/>
        </w:rPr>
        <w:t xml:space="preserve"> </w:t>
      </w:r>
      <w:r>
        <w:t>резьбовые</w:t>
      </w:r>
      <w:r>
        <w:rPr>
          <w:spacing w:val="-8"/>
        </w:rPr>
        <w:t xml:space="preserve"> </w:t>
      </w:r>
      <w:r>
        <w:t>соединения. Нарезание резьбы.</w:t>
      </w:r>
    </w:p>
    <w:p w:rsidR="000C0C23" w:rsidRDefault="00692F60">
      <w:pPr>
        <w:pStyle w:val="a3"/>
        <w:spacing w:line="263" w:lineRule="exact"/>
        <w:ind w:left="7" w:firstLine="0"/>
        <w:jc w:val="left"/>
      </w:pPr>
      <w:r>
        <w:t>Соединение</w:t>
      </w:r>
      <w:r>
        <w:rPr>
          <w:spacing w:val="-10"/>
        </w:rPr>
        <w:t xml:space="preserve"> </w:t>
      </w:r>
      <w:r>
        <w:t>металлических</w:t>
      </w:r>
      <w:r>
        <w:rPr>
          <w:spacing w:val="-6"/>
        </w:rPr>
        <w:t xml:space="preserve"> </w:t>
      </w:r>
      <w:r>
        <w:t>деталей</w:t>
      </w:r>
      <w:r>
        <w:rPr>
          <w:spacing w:val="-5"/>
        </w:rPr>
        <w:t xml:space="preserve"> </w:t>
      </w:r>
      <w:r>
        <w:t>клеем.</w:t>
      </w:r>
      <w:r>
        <w:rPr>
          <w:spacing w:val="-6"/>
        </w:rPr>
        <w:t xml:space="preserve"> </w:t>
      </w:r>
      <w:r>
        <w:t>Отделка</w:t>
      </w:r>
      <w:r>
        <w:rPr>
          <w:spacing w:val="-7"/>
        </w:rPr>
        <w:t xml:space="preserve"> </w:t>
      </w:r>
      <w:r>
        <w:rPr>
          <w:spacing w:val="-2"/>
        </w:rPr>
        <w:t>деталей.</w:t>
      </w:r>
    </w:p>
    <w:p w:rsidR="000C0C23" w:rsidRDefault="00692F60">
      <w:pPr>
        <w:pStyle w:val="a3"/>
        <w:ind w:left="7" w:right="1216" w:firstLine="0"/>
        <w:jc w:val="left"/>
      </w:pPr>
      <w:r>
        <w:t>Пластмасса и другие современные материалы: свойства, получение и использование. Индивидуальный</w:t>
      </w:r>
      <w:r>
        <w:rPr>
          <w:spacing w:val="-6"/>
        </w:rPr>
        <w:t xml:space="preserve"> </w:t>
      </w:r>
      <w:r>
        <w:t>творческий</w:t>
      </w:r>
      <w:r>
        <w:rPr>
          <w:spacing w:val="-6"/>
        </w:rPr>
        <w:t xml:space="preserve"> </w:t>
      </w:r>
      <w:r>
        <w:t>(учебный)</w:t>
      </w:r>
      <w:r>
        <w:rPr>
          <w:spacing w:val="-7"/>
        </w:rPr>
        <w:t xml:space="preserve"> </w:t>
      </w:r>
      <w:r>
        <w:t>проект</w:t>
      </w:r>
      <w:r>
        <w:rPr>
          <w:spacing w:val="-4"/>
        </w:rPr>
        <w:t xml:space="preserve"> </w:t>
      </w:r>
      <w:r>
        <w:t>«Изделие</w:t>
      </w:r>
      <w:r>
        <w:rPr>
          <w:spacing w:val="-9"/>
        </w:rPr>
        <w:t xml:space="preserve"> </w:t>
      </w:r>
      <w:r>
        <w:t>из</w:t>
      </w:r>
      <w:r>
        <w:rPr>
          <w:spacing w:val="-7"/>
        </w:rPr>
        <w:t xml:space="preserve"> </w:t>
      </w:r>
      <w:r>
        <w:t>конструкционных</w:t>
      </w:r>
      <w:r>
        <w:rPr>
          <w:spacing w:val="-7"/>
        </w:rPr>
        <w:t xml:space="preserve"> </w:t>
      </w:r>
      <w:r>
        <w:t>и</w:t>
      </w:r>
      <w:r>
        <w:rPr>
          <w:spacing w:val="-6"/>
        </w:rPr>
        <w:t xml:space="preserve"> </w:t>
      </w:r>
      <w:r>
        <w:t xml:space="preserve">поделочных </w:t>
      </w:r>
      <w:r>
        <w:rPr>
          <w:spacing w:val="-2"/>
        </w:rPr>
        <w:t>материалов».</w:t>
      </w:r>
    </w:p>
    <w:p w:rsidR="000C0C23" w:rsidRDefault="000C0C23">
      <w:pPr>
        <w:pStyle w:val="a3"/>
        <w:jc w:val="left"/>
        <w:sectPr w:rsidR="000C0C23">
          <w:pgSz w:w="11910" w:h="16850"/>
          <w:pgMar w:top="340" w:right="0" w:bottom="1140" w:left="1275" w:header="0" w:footer="885" w:gutter="0"/>
          <w:cols w:space="720"/>
        </w:sectPr>
      </w:pPr>
    </w:p>
    <w:p w:rsidR="000C0C23" w:rsidRDefault="00692F60">
      <w:pPr>
        <w:pStyle w:val="a3"/>
        <w:spacing w:before="71"/>
        <w:ind w:left="7" w:firstLine="0"/>
        <w:jc w:val="left"/>
      </w:pPr>
      <w:r>
        <w:t>Технологии</w:t>
      </w:r>
      <w:r>
        <w:rPr>
          <w:spacing w:val="-6"/>
        </w:rPr>
        <w:t xml:space="preserve"> </w:t>
      </w:r>
      <w:r>
        <w:t>обработки</w:t>
      </w:r>
      <w:r>
        <w:rPr>
          <w:spacing w:val="-5"/>
        </w:rPr>
        <w:t xml:space="preserve"> </w:t>
      </w:r>
      <w:r>
        <w:t>пищевых</w:t>
      </w:r>
      <w:r>
        <w:rPr>
          <w:spacing w:val="-6"/>
        </w:rPr>
        <w:t xml:space="preserve"> </w:t>
      </w:r>
      <w:r>
        <w:rPr>
          <w:spacing w:val="-2"/>
        </w:rPr>
        <w:t>продуктов.</w:t>
      </w:r>
    </w:p>
    <w:p w:rsidR="000C0C23" w:rsidRDefault="00692F60">
      <w:pPr>
        <w:pStyle w:val="a3"/>
        <w:ind w:left="7" w:right="413" w:firstLine="0"/>
        <w:jc w:val="left"/>
      </w:pPr>
      <w:r>
        <w:t>Рыба, морепродукты в питании человека. Пищевая ценность рыбы и морепродуктов. Виды промысловых рыб. Охлаждѐнная, мороженая рыба. Механическая обработка рыбы. Показатели свежести</w:t>
      </w:r>
      <w:r>
        <w:rPr>
          <w:spacing w:val="-3"/>
        </w:rPr>
        <w:t xml:space="preserve"> </w:t>
      </w:r>
      <w:r>
        <w:t>рыбы.</w:t>
      </w:r>
      <w:r>
        <w:rPr>
          <w:spacing w:val="-4"/>
        </w:rPr>
        <w:t xml:space="preserve"> </w:t>
      </w:r>
      <w:r>
        <w:t>Кулинарная</w:t>
      </w:r>
      <w:r>
        <w:rPr>
          <w:spacing w:val="-4"/>
        </w:rPr>
        <w:t xml:space="preserve"> </w:t>
      </w:r>
      <w:r>
        <w:t>разделка</w:t>
      </w:r>
      <w:r>
        <w:rPr>
          <w:spacing w:val="-6"/>
        </w:rPr>
        <w:t xml:space="preserve"> </w:t>
      </w:r>
      <w:r>
        <w:t>рыбы.</w:t>
      </w:r>
      <w:r>
        <w:rPr>
          <w:spacing w:val="-4"/>
        </w:rPr>
        <w:t xml:space="preserve"> </w:t>
      </w:r>
      <w:r>
        <w:t>Виды</w:t>
      </w:r>
      <w:r>
        <w:rPr>
          <w:spacing w:val="-6"/>
        </w:rPr>
        <w:t xml:space="preserve"> </w:t>
      </w:r>
      <w:r>
        <w:t>тепловой обработки</w:t>
      </w:r>
      <w:r>
        <w:rPr>
          <w:spacing w:val="-3"/>
        </w:rPr>
        <w:t xml:space="preserve"> </w:t>
      </w:r>
      <w:r>
        <w:t>рыбы.</w:t>
      </w:r>
      <w:r>
        <w:rPr>
          <w:spacing w:val="-1"/>
        </w:rPr>
        <w:t xml:space="preserve"> </w:t>
      </w:r>
      <w:r>
        <w:t>Требования</w:t>
      </w:r>
      <w:r>
        <w:rPr>
          <w:spacing w:val="-4"/>
        </w:rPr>
        <w:t xml:space="preserve"> </w:t>
      </w:r>
      <w:r>
        <w:t>к</w:t>
      </w:r>
      <w:r>
        <w:rPr>
          <w:spacing w:val="-6"/>
        </w:rPr>
        <w:t xml:space="preserve"> </w:t>
      </w:r>
      <w:r>
        <w:t>качеству рыбных блюд. Рыбные консервы.</w:t>
      </w:r>
    </w:p>
    <w:p w:rsidR="000C0C23" w:rsidRDefault="00692F60">
      <w:pPr>
        <w:pStyle w:val="a3"/>
        <w:ind w:left="7" w:right="1216" w:firstLine="0"/>
        <w:jc w:val="left"/>
      </w:pPr>
      <w:r>
        <w:t>Мясо животных, мясо птицы в питании человека. Пищевая ценность мяса. Механическая обработка</w:t>
      </w:r>
      <w:r>
        <w:rPr>
          <w:spacing w:val="-3"/>
        </w:rPr>
        <w:t xml:space="preserve"> </w:t>
      </w:r>
      <w:r>
        <w:t>мяса</w:t>
      </w:r>
      <w:r>
        <w:rPr>
          <w:spacing w:val="-7"/>
        </w:rPr>
        <w:t xml:space="preserve"> </w:t>
      </w:r>
      <w:r>
        <w:t>животных</w:t>
      </w:r>
      <w:r>
        <w:rPr>
          <w:spacing w:val="-5"/>
        </w:rPr>
        <w:t xml:space="preserve"> </w:t>
      </w:r>
      <w:r>
        <w:t>(говядина,</w:t>
      </w:r>
      <w:r>
        <w:rPr>
          <w:spacing w:val="-5"/>
        </w:rPr>
        <w:t xml:space="preserve"> </w:t>
      </w:r>
      <w:r>
        <w:t>свинина,</w:t>
      </w:r>
      <w:r>
        <w:rPr>
          <w:spacing w:val="-5"/>
        </w:rPr>
        <w:t xml:space="preserve"> </w:t>
      </w:r>
      <w:r>
        <w:t>баранина),</w:t>
      </w:r>
      <w:r>
        <w:rPr>
          <w:spacing w:val="-5"/>
        </w:rPr>
        <w:t xml:space="preserve"> </w:t>
      </w:r>
      <w:r>
        <w:t>обработка</w:t>
      </w:r>
      <w:r>
        <w:rPr>
          <w:spacing w:val="-7"/>
        </w:rPr>
        <w:t xml:space="preserve"> </w:t>
      </w:r>
      <w:r>
        <w:t>мяса</w:t>
      </w:r>
      <w:r>
        <w:rPr>
          <w:spacing w:val="-7"/>
        </w:rPr>
        <w:t xml:space="preserve"> </w:t>
      </w:r>
      <w:r>
        <w:t>птицы.</w:t>
      </w:r>
      <w:r>
        <w:rPr>
          <w:spacing w:val="-5"/>
        </w:rPr>
        <w:t xml:space="preserve"> </w:t>
      </w:r>
      <w:r>
        <w:t>Показатели свежести мяса. Виды тепловой обработки мяса.</w:t>
      </w:r>
    </w:p>
    <w:p w:rsidR="000C0C23" w:rsidRDefault="00692F60">
      <w:pPr>
        <w:pStyle w:val="a3"/>
        <w:spacing w:before="2" w:line="264" w:lineRule="exact"/>
        <w:ind w:left="7" w:firstLine="0"/>
        <w:jc w:val="left"/>
      </w:pPr>
      <w:r>
        <w:t>Блюда</w:t>
      </w:r>
      <w:r>
        <w:rPr>
          <w:spacing w:val="-7"/>
        </w:rPr>
        <w:t xml:space="preserve"> </w:t>
      </w:r>
      <w:r>
        <w:t>национальной</w:t>
      </w:r>
      <w:r>
        <w:rPr>
          <w:spacing w:val="-4"/>
        </w:rPr>
        <w:t xml:space="preserve"> </w:t>
      </w:r>
      <w:r>
        <w:t>кухни</w:t>
      </w:r>
      <w:r>
        <w:rPr>
          <w:spacing w:val="-4"/>
        </w:rPr>
        <w:t xml:space="preserve"> </w:t>
      </w:r>
      <w:r>
        <w:t>из</w:t>
      </w:r>
      <w:r>
        <w:rPr>
          <w:spacing w:val="-5"/>
        </w:rPr>
        <w:t xml:space="preserve"> </w:t>
      </w:r>
      <w:r>
        <w:t>мяса,</w:t>
      </w:r>
      <w:r>
        <w:rPr>
          <w:spacing w:val="-5"/>
        </w:rPr>
        <w:t xml:space="preserve"> </w:t>
      </w:r>
      <w:r>
        <w:rPr>
          <w:spacing w:val="-4"/>
        </w:rPr>
        <w:t>рыбы.</w:t>
      </w:r>
    </w:p>
    <w:p w:rsidR="000C0C23" w:rsidRDefault="00692F60">
      <w:pPr>
        <w:pStyle w:val="a3"/>
        <w:ind w:left="7" w:right="3119" w:firstLine="0"/>
        <w:jc w:val="left"/>
      </w:pPr>
      <w:r>
        <w:t>Групповой</w:t>
      </w:r>
      <w:r>
        <w:rPr>
          <w:spacing w:val="-6"/>
        </w:rPr>
        <w:t xml:space="preserve"> </w:t>
      </w:r>
      <w:r>
        <w:t>проект</w:t>
      </w:r>
      <w:r>
        <w:rPr>
          <w:spacing w:val="-7"/>
        </w:rPr>
        <w:t xml:space="preserve"> </w:t>
      </w:r>
      <w:r>
        <w:t>по</w:t>
      </w:r>
      <w:r>
        <w:rPr>
          <w:spacing w:val="-12"/>
        </w:rPr>
        <w:t xml:space="preserve"> </w:t>
      </w:r>
      <w:r>
        <w:t>теме</w:t>
      </w:r>
      <w:r>
        <w:rPr>
          <w:spacing w:val="-2"/>
        </w:rPr>
        <w:t xml:space="preserve"> </w:t>
      </w:r>
      <w:r>
        <w:t>«Технологии</w:t>
      </w:r>
      <w:r>
        <w:rPr>
          <w:spacing w:val="-6"/>
        </w:rPr>
        <w:t xml:space="preserve"> </w:t>
      </w:r>
      <w:r>
        <w:t>обработки</w:t>
      </w:r>
      <w:r>
        <w:rPr>
          <w:spacing w:val="-6"/>
        </w:rPr>
        <w:t xml:space="preserve"> </w:t>
      </w:r>
      <w:r>
        <w:t>пищевых</w:t>
      </w:r>
      <w:r>
        <w:rPr>
          <w:spacing w:val="-12"/>
        </w:rPr>
        <w:t xml:space="preserve"> </w:t>
      </w:r>
      <w:r>
        <w:t>продуктов». Мир профессий. Профессии, связанные с общественным питанием.</w:t>
      </w:r>
    </w:p>
    <w:p w:rsidR="000C0C23" w:rsidRDefault="00692F60">
      <w:pPr>
        <w:pStyle w:val="a3"/>
        <w:ind w:left="7" w:right="5024" w:firstLine="0"/>
        <w:jc w:val="left"/>
      </w:pPr>
      <w:r>
        <w:t>Технологии обработки текстильных материалов. Конструирование</w:t>
      </w:r>
      <w:r>
        <w:rPr>
          <w:spacing w:val="-8"/>
        </w:rPr>
        <w:t xml:space="preserve"> </w:t>
      </w:r>
      <w:r>
        <w:t>одежды.</w:t>
      </w:r>
      <w:r>
        <w:rPr>
          <w:spacing w:val="-11"/>
        </w:rPr>
        <w:t xml:space="preserve"> </w:t>
      </w:r>
      <w:r>
        <w:t>Плечевая</w:t>
      </w:r>
      <w:r>
        <w:rPr>
          <w:spacing w:val="-11"/>
        </w:rPr>
        <w:t xml:space="preserve"> </w:t>
      </w:r>
      <w:r>
        <w:t>и</w:t>
      </w:r>
      <w:r>
        <w:rPr>
          <w:spacing w:val="-11"/>
        </w:rPr>
        <w:t xml:space="preserve"> </w:t>
      </w:r>
      <w:r>
        <w:t>поясная</w:t>
      </w:r>
      <w:r>
        <w:rPr>
          <w:spacing w:val="-7"/>
        </w:rPr>
        <w:t xml:space="preserve"> </w:t>
      </w:r>
      <w:r>
        <w:t>одежда. Чертеж выкроек швейного изделия.</w:t>
      </w:r>
    </w:p>
    <w:p w:rsidR="000C0C23" w:rsidRDefault="00692F60">
      <w:pPr>
        <w:pStyle w:val="a3"/>
        <w:spacing w:line="263" w:lineRule="exact"/>
        <w:ind w:left="7" w:firstLine="0"/>
        <w:jc w:val="left"/>
      </w:pPr>
      <w:r>
        <w:t>Моделирование</w:t>
      </w:r>
      <w:r>
        <w:rPr>
          <w:spacing w:val="-8"/>
        </w:rPr>
        <w:t xml:space="preserve"> </w:t>
      </w:r>
      <w:r>
        <w:t>поясной</w:t>
      </w:r>
      <w:r>
        <w:rPr>
          <w:spacing w:val="-5"/>
        </w:rPr>
        <w:t xml:space="preserve"> </w:t>
      </w:r>
      <w:r>
        <w:t>и</w:t>
      </w:r>
      <w:r>
        <w:rPr>
          <w:spacing w:val="-2"/>
        </w:rPr>
        <w:t xml:space="preserve"> </w:t>
      </w:r>
      <w:r>
        <w:t>плечевой</w:t>
      </w:r>
      <w:r>
        <w:rPr>
          <w:spacing w:val="-4"/>
        </w:rPr>
        <w:t xml:space="preserve"> </w:t>
      </w:r>
      <w:r>
        <w:rPr>
          <w:spacing w:val="-2"/>
        </w:rPr>
        <w:t>одежды.</w:t>
      </w:r>
    </w:p>
    <w:p w:rsidR="000C0C23" w:rsidRDefault="00692F60">
      <w:pPr>
        <w:pStyle w:val="a3"/>
        <w:ind w:left="7" w:right="1216" w:firstLine="0"/>
        <w:jc w:val="left"/>
      </w:pPr>
      <w:r>
        <w:t>Выполнение</w:t>
      </w:r>
      <w:r>
        <w:rPr>
          <w:spacing w:val="-5"/>
        </w:rPr>
        <w:t xml:space="preserve"> </w:t>
      </w:r>
      <w:r>
        <w:t>технологических</w:t>
      </w:r>
      <w:r>
        <w:rPr>
          <w:spacing w:val="-4"/>
        </w:rPr>
        <w:t xml:space="preserve"> </w:t>
      </w:r>
      <w:r>
        <w:t>операций</w:t>
      </w:r>
      <w:r>
        <w:rPr>
          <w:spacing w:val="-3"/>
        </w:rPr>
        <w:t xml:space="preserve"> </w:t>
      </w:r>
      <w:r>
        <w:t>по</w:t>
      </w:r>
      <w:r>
        <w:rPr>
          <w:spacing w:val="-8"/>
        </w:rPr>
        <w:t xml:space="preserve"> </w:t>
      </w:r>
      <w:r>
        <w:t>раскрою</w:t>
      </w:r>
      <w:r>
        <w:rPr>
          <w:spacing w:val="-4"/>
        </w:rPr>
        <w:t xml:space="preserve"> </w:t>
      </w:r>
      <w:r>
        <w:t>и</w:t>
      </w:r>
      <w:r>
        <w:rPr>
          <w:spacing w:val="-3"/>
        </w:rPr>
        <w:t xml:space="preserve"> </w:t>
      </w:r>
      <w:r>
        <w:t>пошиву</w:t>
      </w:r>
      <w:r>
        <w:rPr>
          <w:spacing w:val="-13"/>
        </w:rPr>
        <w:t xml:space="preserve"> </w:t>
      </w:r>
      <w:r>
        <w:t>изделия, отделке</w:t>
      </w:r>
      <w:r>
        <w:rPr>
          <w:spacing w:val="-5"/>
        </w:rPr>
        <w:t xml:space="preserve"> </w:t>
      </w:r>
      <w:r>
        <w:t>изделия</w:t>
      </w:r>
      <w:r>
        <w:rPr>
          <w:spacing w:val="-4"/>
        </w:rPr>
        <w:t xml:space="preserve"> </w:t>
      </w:r>
      <w:r>
        <w:t>(по выбору обучающихся).</w:t>
      </w:r>
    </w:p>
    <w:p w:rsidR="000C0C23" w:rsidRDefault="00692F60">
      <w:pPr>
        <w:pStyle w:val="a3"/>
        <w:spacing w:line="264" w:lineRule="exact"/>
        <w:ind w:left="7" w:firstLine="0"/>
        <w:jc w:val="left"/>
      </w:pPr>
      <w:r>
        <w:t>Оценка</w:t>
      </w:r>
      <w:r>
        <w:rPr>
          <w:spacing w:val="-7"/>
        </w:rPr>
        <w:t xml:space="preserve"> </w:t>
      </w:r>
      <w:r>
        <w:t>качества</w:t>
      </w:r>
      <w:r>
        <w:rPr>
          <w:spacing w:val="-7"/>
        </w:rPr>
        <w:t xml:space="preserve"> </w:t>
      </w:r>
      <w:r>
        <w:t>изготовления</w:t>
      </w:r>
      <w:r>
        <w:rPr>
          <w:spacing w:val="-4"/>
        </w:rPr>
        <w:t xml:space="preserve"> </w:t>
      </w:r>
      <w:r>
        <w:t>швейного</w:t>
      </w:r>
      <w:r>
        <w:rPr>
          <w:spacing w:val="-9"/>
        </w:rPr>
        <w:t xml:space="preserve"> </w:t>
      </w:r>
      <w:r>
        <w:rPr>
          <w:spacing w:val="-2"/>
        </w:rPr>
        <w:t>изделия.</w:t>
      </w:r>
    </w:p>
    <w:p w:rsidR="000C0C23" w:rsidRDefault="00692F60">
      <w:pPr>
        <w:pStyle w:val="a3"/>
        <w:spacing w:before="2" w:line="264" w:lineRule="exact"/>
        <w:ind w:left="7" w:firstLine="0"/>
        <w:jc w:val="left"/>
      </w:pPr>
      <w:r>
        <w:t>Мир</w:t>
      </w:r>
      <w:r>
        <w:rPr>
          <w:spacing w:val="-8"/>
        </w:rPr>
        <w:t xml:space="preserve"> </w:t>
      </w:r>
      <w:r>
        <w:t>профессий.</w:t>
      </w:r>
      <w:r>
        <w:rPr>
          <w:spacing w:val="-5"/>
        </w:rPr>
        <w:t xml:space="preserve"> </w:t>
      </w:r>
      <w:r>
        <w:t>Профессии,</w:t>
      </w:r>
      <w:r>
        <w:rPr>
          <w:spacing w:val="-6"/>
        </w:rPr>
        <w:t xml:space="preserve"> </w:t>
      </w:r>
      <w:r>
        <w:t>связанные</w:t>
      </w:r>
      <w:r>
        <w:rPr>
          <w:spacing w:val="-7"/>
        </w:rPr>
        <w:t xml:space="preserve"> </w:t>
      </w:r>
      <w:r>
        <w:t>с</w:t>
      </w:r>
      <w:r>
        <w:rPr>
          <w:spacing w:val="-7"/>
        </w:rPr>
        <w:t xml:space="preserve"> </w:t>
      </w:r>
      <w:r>
        <w:t>производством</w:t>
      </w:r>
      <w:r>
        <w:rPr>
          <w:spacing w:val="-3"/>
        </w:rPr>
        <w:t xml:space="preserve"> </w:t>
      </w:r>
      <w:r>
        <w:rPr>
          <w:spacing w:val="-2"/>
        </w:rPr>
        <w:t>одежды.</w:t>
      </w:r>
    </w:p>
    <w:p w:rsidR="000C0C23" w:rsidRDefault="00692F60">
      <w:pPr>
        <w:pStyle w:val="a5"/>
        <w:numPr>
          <w:ilvl w:val="1"/>
          <w:numId w:val="17"/>
        </w:numPr>
        <w:tabs>
          <w:tab w:val="left" w:pos="410"/>
        </w:tabs>
        <w:spacing w:line="264" w:lineRule="exact"/>
        <w:ind w:left="410" w:hanging="403"/>
        <w:rPr>
          <w:sz w:val="23"/>
        </w:rPr>
      </w:pPr>
      <w:r>
        <w:rPr>
          <w:sz w:val="23"/>
        </w:rPr>
        <w:t>Модуль</w:t>
      </w:r>
      <w:r>
        <w:rPr>
          <w:spacing w:val="-7"/>
          <w:sz w:val="23"/>
        </w:rPr>
        <w:t xml:space="preserve"> </w:t>
      </w:r>
      <w:r>
        <w:rPr>
          <w:spacing w:val="-2"/>
          <w:sz w:val="23"/>
        </w:rPr>
        <w:t>«Робототехника».</w:t>
      </w:r>
    </w:p>
    <w:p w:rsidR="000C0C23" w:rsidRDefault="00692F60">
      <w:pPr>
        <w:pStyle w:val="a3"/>
        <w:spacing w:before="1" w:line="264" w:lineRule="exact"/>
        <w:ind w:left="7" w:firstLine="0"/>
        <w:jc w:val="left"/>
      </w:pPr>
      <w:r>
        <w:t xml:space="preserve">5 </w:t>
      </w:r>
      <w:r>
        <w:rPr>
          <w:spacing w:val="-2"/>
        </w:rPr>
        <w:t>класс.</w:t>
      </w:r>
    </w:p>
    <w:p w:rsidR="000C0C23" w:rsidRDefault="00692F60">
      <w:pPr>
        <w:pStyle w:val="a3"/>
        <w:spacing w:line="264" w:lineRule="exact"/>
        <w:ind w:left="7" w:firstLine="0"/>
        <w:jc w:val="left"/>
      </w:pPr>
      <w:r>
        <w:t>Автоматизация</w:t>
      </w:r>
      <w:r>
        <w:rPr>
          <w:spacing w:val="-9"/>
        </w:rPr>
        <w:t xml:space="preserve"> </w:t>
      </w:r>
      <w:r>
        <w:t>и</w:t>
      </w:r>
      <w:r>
        <w:rPr>
          <w:spacing w:val="-6"/>
        </w:rPr>
        <w:t xml:space="preserve"> </w:t>
      </w:r>
      <w:r>
        <w:t>роботизация.</w:t>
      </w:r>
      <w:r>
        <w:rPr>
          <w:spacing w:val="-7"/>
        </w:rPr>
        <w:t xml:space="preserve"> </w:t>
      </w:r>
      <w:r>
        <w:t>Принципы</w:t>
      </w:r>
      <w:r>
        <w:rPr>
          <w:spacing w:val="-8"/>
        </w:rPr>
        <w:t xml:space="preserve"> </w:t>
      </w:r>
      <w:r>
        <w:t>работы</w:t>
      </w:r>
      <w:r>
        <w:rPr>
          <w:spacing w:val="-3"/>
        </w:rPr>
        <w:t xml:space="preserve"> </w:t>
      </w:r>
      <w:r>
        <w:rPr>
          <w:spacing w:val="-2"/>
        </w:rPr>
        <w:t>робота.</w:t>
      </w:r>
    </w:p>
    <w:p w:rsidR="000C0C23" w:rsidRDefault="00692F60">
      <w:pPr>
        <w:pStyle w:val="a3"/>
        <w:ind w:left="7" w:right="1759" w:firstLine="0"/>
        <w:jc w:val="left"/>
      </w:pPr>
      <w:r>
        <w:t>Классификация</w:t>
      </w:r>
      <w:r>
        <w:rPr>
          <w:spacing w:val="-5"/>
        </w:rPr>
        <w:t xml:space="preserve"> </w:t>
      </w:r>
      <w:r>
        <w:t>современных</w:t>
      </w:r>
      <w:r>
        <w:rPr>
          <w:spacing w:val="-6"/>
        </w:rPr>
        <w:t xml:space="preserve"> </w:t>
      </w:r>
      <w:r>
        <w:t>роботов.</w:t>
      </w:r>
      <w:r>
        <w:rPr>
          <w:spacing w:val="-5"/>
        </w:rPr>
        <w:t xml:space="preserve"> </w:t>
      </w:r>
      <w:r>
        <w:t>Виды</w:t>
      </w:r>
      <w:r>
        <w:rPr>
          <w:spacing w:val="-7"/>
        </w:rPr>
        <w:t xml:space="preserve"> </w:t>
      </w:r>
      <w:r>
        <w:t>роботов,</w:t>
      </w:r>
      <w:r>
        <w:rPr>
          <w:spacing w:val="-5"/>
        </w:rPr>
        <w:t xml:space="preserve"> </w:t>
      </w:r>
      <w:r>
        <w:t>их</w:t>
      </w:r>
      <w:r>
        <w:rPr>
          <w:spacing w:val="-6"/>
        </w:rPr>
        <w:t xml:space="preserve"> </w:t>
      </w:r>
      <w:r>
        <w:t>функции</w:t>
      </w:r>
      <w:r>
        <w:rPr>
          <w:spacing w:val="-5"/>
        </w:rPr>
        <w:t xml:space="preserve"> </w:t>
      </w:r>
      <w:r>
        <w:t>и</w:t>
      </w:r>
      <w:r>
        <w:rPr>
          <w:spacing w:val="-5"/>
        </w:rPr>
        <w:t xml:space="preserve"> </w:t>
      </w:r>
      <w:r>
        <w:t>назначение. Взаимосвязь конструкции робота и выполняемой им функции.</w:t>
      </w:r>
    </w:p>
    <w:p w:rsidR="000C0C23" w:rsidRDefault="00692F60">
      <w:pPr>
        <w:pStyle w:val="a3"/>
        <w:spacing w:line="263" w:lineRule="exact"/>
        <w:ind w:left="7" w:firstLine="0"/>
        <w:jc w:val="left"/>
      </w:pPr>
      <w:r>
        <w:t>Робототехнический</w:t>
      </w:r>
      <w:r>
        <w:rPr>
          <w:spacing w:val="-7"/>
        </w:rPr>
        <w:t xml:space="preserve"> </w:t>
      </w:r>
      <w:r>
        <w:t>конструктор</w:t>
      </w:r>
      <w:r>
        <w:rPr>
          <w:spacing w:val="-7"/>
        </w:rPr>
        <w:t xml:space="preserve"> </w:t>
      </w:r>
      <w:r>
        <w:t>и</w:t>
      </w:r>
      <w:r>
        <w:rPr>
          <w:spacing w:val="-6"/>
        </w:rPr>
        <w:t xml:space="preserve"> </w:t>
      </w:r>
      <w:r>
        <w:rPr>
          <w:spacing w:val="-2"/>
        </w:rPr>
        <w:t>комплектующие.</w:t>
      </w:r>
    </w:p>
    <w:p w:rsidR="000C0C23" w:rsidRDefault="00692F60">
      <w:pPr>
        <w:pStyle w:val="a3"/>
        <w:ind w:left="7" w:right="2896" w:firstLine="0"/>
        <w:jc w:val="left"/>
      </w:pPr>
      <w:r>
        <w:t>Чтение</w:t>
      </w:r>
      <w:r>
        <w:rPr>
          <w:spacing w:val="-8"/>
        </w:rPr>
        <w:t xml:space="preserve"> </w:t>
      </w:r>
      <w:r>
        <w:t>схем.</w:t>
      </w:r>
      <w:r>
        <w:rPr>
          <w:spacing w:val="-6"/>
        </w:rPr>
        <w:t xml:space="preserve"> </w:t>
      </w:r>
      <w:r>
        <w:t>Сборка</w:t>
      </w:r>
      <w:r>
        <w:rPr>
          <w:spacing w:val="-8"/>
        </w:rPr>
        <w:t xml:space="preserve"> </w:t>
      </w:r>
      <w:r>
        <w:t>роботизированной</w:t>
      </w:r>
      <w:r>
        <w:rPr>
          <w:spacing w:val="-6"/>
        </w:rPr>
        <w:t xml:space="preserve"> </w:t>
      </w:r>
      <w:r>
        <w:t>конструкции</w:t>
      </w:r>
      <w:r>
        <w:rPr>
          <w:spacing w:val="-6"/>
        </w:rPr>
        <w:t xml:space="preserve"> </w:t>
      </w:r>
      <w:r>
        <w:t>по</w:t>
      </w:r>
      <w:r>
        <w:rPr>
          <w:spacing w:val="-11"/>
        </w:rPr>
        <w:t xml:space="preserve"> </w:t>
      </w:r>
      <w:r>
        <w:t>готовой</w:t>
      </w:r>
      <w:r>
        <w:rPr>
          <w:spacing w:val="-6"/>
        </w:rPr>
        <w:t xml:space="preserve"> </w:t>
      </w:r>
      <w:r>
        <w:t>схеме. Базовые принципы программирования.</w:t>
      </w:r>
    </w:p>
    <w:p w:rsidR="000C0C23" w:rsidRDefault="00692F60">
      <w:pPr>
        <w:pStyle w:val="a3"/>
        <w:spacing w:line="244" w:lineRule="auto"/>
        <w:ind w:left="7" w:right="2896" w:firstLine="0"/>
        <w:jc w:val="left"/>
      </w:pPr>
      <w:r>
        <w:t>Визуальный</w:t>
      </w:r>
      <w:r>
        <w:rPr>
          <w:spacing w:val="-7"/>
        </w:rPr>
        <w:t xml:space="preserve"> </w:t>
      </w:r>
      <w:r>
        <w:t>язык</w:t>
      </w:r>
      <w:r>
        <w:rPr>
          <w:spacing w:val="-10"/>
        </w:rPr>
        <w:t xml:space="preserve"> </w:t>
      </w:r>
      <w:r>
        <w:t>для</w:t>
      </w:r>
      <w:r>
        <w:rPr>
          <w:spacing w:val="-8"/>
        </w:rPr>
        <w:t xml:space="preserve"> </w:t>
      </w:r>
      <w:r>
        <w:t>программирования</w:t>
      </w:r>
      <w:r>
        <w:rPr>
          <w:spacing w:val="-8"/>
        </w:rPr>
        <w:t xml:space="preserve"> </w:t>
      </w:r>
      <w:r>
        <w:t>простых</w:t>
      </w:r>
      <w:r>
        <w:rPr>
          <w:spacing w:val="-8"/>
        </w:rPr>
        <w:t xml:space="preserve"> </w:t>
      </w:r>
      <w:r>
        <w:t>робототехнических</w:t>
      </w:r>
      <w:r>
        <w:rPr>
          <w:spacing w:val="-8"/>
        </w:rPr>
        <w:t xml:space="preserve"> </w:t>
      </w:r>
      <w:r>
        <w:t>систем. Мир профессий. Профессии, связанные с 3D-печатью.</w:t>
      </w:r>
    </w:p>
    <w:p w:rsidR="000C0C23" w:rsidRDefault="00692F60">
      <w:pPr>
        <w:pStyle w:val="a3"/>
        <w:spacing w:line="258" w:lineRule="exact"/>
        <w:ind w:left="7" w:firstLine="0"/>
        <w:jc w:val="left"/>
      </w:pPr>
      <w:r>
        <w:t xml:space="preserve">6 </w:t>
      </w:r>
      <w:r>
        <w:rPr>
          <w:spacing w:val="-2"/>
        </w:rPr>
        <w:t>класс.</w:t>
      </w:r>
    </w:p>
    <w:p w:rsidR="000C0C23" w:rsidRDefault="00692F60">
      <w:pPr>
        <w:pStyle w:val="a3"/>
        <w:ind w:left="7" w:right="1216" w:firstLine="0"/>
        <w:jc w:val="left"/>
      </w:pPr>
      <w:r>
        <w:t>Мобильная</w:t>
      </w:r>
      <w:r>
        <w:rPr>
          <w:spacing w:val="-9"/>
        </w:rPr>
        <w:t xml:space="preserve"> </w:t>
      </w:r>
      <w:r>
        <w:t>робототехника.</w:t>
      </w:r>
      <w:r>
        <w:rPr>
          <w:spacing w:val="-9"/>
        </w:rPr>
        <w:t xml:space="preserve"> </w:t>
      </w:r>
      <w:r>
        <w:t>Организация</w:t>
      </w:r>
      <w:r>
        <w:rPr>
          <w:spacing w:val="-14"/>
        </w:rPr>
        <w:t xml:space="preserve"> </w:t>
      </w:r>
      <w:r>
        <w:t>перемещения</w:t>
      </w:r>
      <w:r>
        <w:rPr>
          <w:spacing w:val="-9"/>
        </w:rPr>
        <w:t xml:space="preserve"> </w:t>
      </w:r>
      <w:r>
        <w:t>робототехнических</w:t>
      </w:r>
      <w:r>
        <w:rPr>
          <w:spacing w:val="-5"/>
        </w:rPr>
        <w:t xml:space="preserve"> </w:t>
      </w:r>
      <w:r>
        <w:t>устройств. Транспортные роботы. Назначение, особенности.</w:t>
      </w:r>
    </w:p>
    <w:p w:rsidR="000C0C23" w:rsidRDefault="00692F60">
      <w:pPr>
        <w:pStyle w:val="a3"/>
        <w:ind w:left="7" w:right="5024" w:firstLine="0"/>
        <w:jc w:val="left"/>
      </w:pPr>
      <w:r>
        <w:t>Знакомство</w:t>
      </w:r>
      <w:r>
        <w:rPr>
          <w:spacing w:val="-15"/>
        </w:rPr>
        <w:t xml:space="preserve"> </w:t>
      </w:r>
      <w:r>
        <w:t>с</w:t>
      </w:r>
      <w:r>
        <w:rPr>
          <w:spacing w:val="-8"/>
        </w:rPr>
        <w:t xml:space="preserve"> </w:t>
      </w:r>
      <w:r>
        <w:t>контроллером,</w:t>
      </w:r>
      <w:r>
        <w:rPr>
          <w:spacing w:val="-7"/>
        </w:rPr>
        <w:t xml:space="preserve"> </w:t>
      </w:r>
      <w:r>
        <w:t>моторами,</w:t>
      </w:r>
      <w:r>
        <w:rPr>
          <w:spacing w:val="-11"/>
        </w:rPr>
        <w:t xml:space="preserve"> </w:t>
      </w:r>
      <w:r>
        <w:t>датчиками. Сборка мобильного робота.</w:t>
      </w:r>
    </w:p>
    <w:p w:rsidR="000C0C23" w:rsidRDefault="00692F60">
      <w:pPr>
        <w:pStyle w:val="a3"/>
        <w:spacing w:line="263" w:lineRule="exact"/>
        <w:ind w:left="7" w:firstLine="0"/>
        <w:jc w:val="left"/>
      </w:pPr>
      <w:r>
        <w:t>Принципы</w:t>
      </w:r>
      <w:r>
        <w:rPr>
          <w:spacing w:val="-10"/>
        </w:rPr>
        <w:t xml:space="preserve"> </w:t>
      </w:r>
      <w:r>
        <w:t>программирования</w:t>
      </w:r>
      <w:r>
        <w:rPr>
          <w:spacing w:val="-8"/>
        </w:rPr>
        <w:t xml:space="preserve"> </w:t>
      </w:r>
      <w:r>
        <w:t>мобильных</w:t>
      </w:r>
      <w:r>
        <w:rPr>
          <w:spacing w:val="-8"/>
        </w:rPr>
        <w:t xml:space="preserve"> </w:t>
      </w:r>
      <w:r>
        <w:rPr>
          <w:spacing w:val="-2"/>
        </w:rPr>
        <w:t>роботов.</w:t>
      </w:r>
    </w:p>
    <w:p w:rsidR="000C0C23" w:rsidRDefault="00692F60">
      <w:pPr>
        <w:pStyle w:val="a3"/>
        <w:ind w:left="7" w:right="1759" w:firstLine="0"/>
        <w:jc w:val="left"/>
      </w:pPr>
      <w:r>
        <w:t>Изучение</w:t>
      </w:r>
      <w:r>
        <w:rPr>
          <w:spacing w:val="-7"/>
        </w:rPr>
        <w:t xml:space="preserve"> </w:t>
      </w:r>
      <w:r>
        <w:t>интерфейса</w:t>
      </w:r>
      <w:r>
        <w:rPr>
          <w:spacing w:val="-7"/>
        </w:rPr>
        <w:t xml:space="preserve"> </w:t>
      </w:r>
      <w:r>
        <w:t>визуального</w:t>
      </w:r>
      <w:r>
        <w:rPr>
          <w:spacing w:val="-10"/>
        </w:rPr>
        <w:t xml:space="preserve"> </w:t>
      </w:r>
      <w:r>
        <w:t>языка</w:t>
      </w:r>
      <w:r>
        <w:rPr>
          <w:spacing w:val="-7"/>
        </w:rPr>
        <w:t xml:space="preserve"> </w:t>
      </w:r>
      <w:r>
        <w:t>программирования,</w:t>
      </w:r>
      <w:r>
        <w:rPr>
          <w:spacing w:val="-5"/>
        </w:rPr>
        <w:t xml:space="preserve"> </w:t>
      </w:r>
      <w:r>
        <w:t>основные</w:t>
      </w:r>
      <w:r>
        <w:rPr>
          <w:spacing w:val="-7"/>
        </w:rPr>
        <w:t xml:space="preserve"> </w:t>
      </w:r>
      <w:r>
        <w:t>инструменты</w:t>
      </w:r>
      <w:r>
        <w:rPr>
          <w:spacing w:val="-7"/>
        </w:rPr>
        <w:t xml:space="preserve"> </w:t>
      </w:r>
      <w:r>
        <w:t>и команды программирования роботов.</w:t>
      </w:r>
    </w:p>
    <w:p w:rsidR="000C0C23" w:rsidRDefault="00692F60">
      <w:pPr>
        <w:pStyle w:val="a3"/>
        <w:spacing w:line="244" w:lineRule="auto"/>
        <w:ind w:left="7" w:right="7112" w:firstLine="0"/>
        <w:jc w:val="left"/>
      </w:pPr>
      <w:r>
        <w:t>Учебный</w:t>
      </w:r>
      <w:r>
        <w:rPr>
          <w:spacing w:val="-15"/>
        </w:rPr>
        <w:t xml:space="preserve"> </w:t>
      </w:r>
      <w:r>
        <w:t>проект</w:t>
      </w:r>
      <w:r>
        <w:rPr>
          <w:spacing w:val="-13"/>
        </w:rPr>
        <w:t xml:space="preserve"> </w:t>
      </w:r>
      <w:r>
        <w:t>по</w:t>
      </w:r>
      <w:r>
        <w:rPr>
          <w:spacing w:val="-15"/>
        </w:rPr>
        <w:t xml:space="preserve"> </w:t>
      </w:r>
      <w:r>
        <w:t>робототехнике. 7 класс.</w:t>
      </w:r>
    </w:p>
    <w:p w:rsidR="000C0C23" w:rsidRDefault="00692F60">
      <w:pPr>
        <w:pStyle w:val="a3"/>
        <w:spacing w:line="258" w:lineRule="exact"/>
        <w:ind w:left="7" w:firstLine="0"/>
        <w:jc w:val="left"/>
      </w:pPr>
      <w:r>
        <w:t>Промышленные</w:t>
      </w:r>
      <w:r>
        <w:rPr>
          <w:spacing w:val="-9"/>
        </w:rPr>
        <w:t xml:space="preserve"> </w:t>
      </w:r>
      <w:r>
        <w:t>и</w:t>
      </w:r>
      <w:r>
        <w:rPr>
          <w:spacing w:val="-4"/>
        </w:rPr>
        <w:t xml:space="preserve"> </w:t>
      </w:r>
      <w:r>
        <w:t>бытовые</w:t>
      </w:r>
      <w:r>
        <w:rPr>
          <w:spacing w:val="-7"/>
        </w:rPr>
        <w:t xml:space="preserve"> </w:t>
      </w:r>
      <w:r>
        <w:t>роботы,</w:t>
      </w:r>
      <w:r>
        <w:rPr>
          <w:spacing w:val="-5"/>
        </w:rPr>
        <w:t xml:space="preserve"> </w:t>
      </w:r>
      <w:r>
        <w:t>их</w:t>
      </w:r>
      <w:r>
        <w:rPr>
          <w:spacing w:val="-5"/>
        </w:rPr>
        <w:t xml:space="preserve"> </w:t>
      </w:r>
      <w:r>
        <w:t>классификация,</w:t>
      </w:r>
      <w:r>
        <w:rPr>
          <w:spacing w:val="-5"/>
        </w:rPr>
        <w:t xml:space="preserve"> </w:t>
      </w:r>
      <w:r>
        <w:t>назначение,</w:t>
      </w:r>
      <w:r>
        <w:rPr>
          <w:spacing w:val="-4"/>
        </w:rPr>
        <w:t xml:space="preserve"> </w:t>
      </w:r>
      <w:r>
        <w:rPr>
          <w:spacing w:val="-2"/>
        </w:rPr>
        <w:t>использование</w:t>
      </w:r>
    </w:p>
    <w:p w:rsidR="000C0C23" w:rsidRDefault="00692F60">
      <w:pPr>
        <w:pStyle w:val="a3"/>
        <w:ind w:left="7" w:right="1216" w:firstLine="0"/>
        <w:jc w:val="left"/>
      </w:pPr>
      <w:r>
        <w:t>Программирование</w:t>
      </w:r>
      <w:r>
        <w:rPr>
          <w:spacing w:val="-7"/>
        </w:rPr>
        <w:t xml:space="preserve"> </w:t>
      </w:r>
      <w:r>
        <w:t>контроллера</w:t>
      </w:r>
      <w:r>
        <w:rPr>
          <w:spacing w:val="-7"/>
        </w:rPr>
        <w:t xml:space="preserve"> </w:t>
      </w:r>
      <w:r>
        <w:t>в</w:t>
      </w:r>
      <w:r>
        <w:rPr>
          <w:spacing w:val="-4"/>
        </w:rPr>
        <w:t xml:space="preserve"> </w:t>
      </w:r>
      <w:r>
        <w:t>среде</w:t>
      </w:r>
      <w:r>
        <w:rPr>
          <w:spacing w:val="-7"/>
        </w:rPr>
        <w:t xml:space="preserve"> </w:t>
      </w:r>
      <w:r>
        <w:t>конкретного</w:t>
      </w:r>
      <w:r>
        <w:rPr>
          <w:spacing w:val="-10"/>
        </w:rPr>
        <w:t xml:space="preserve"> </w:t>
      </w:r>
      <w:r>
        <w:t>языка</w:t>
      </w:r>
      <w:r>
        <w:rPr>
          <w:spacing w:val="-7"/>
        </w:rPr>
        <w:t xml:space="preserve"> </w:t>
      </w:r>
      <w:r>
        <w:t>программирования,</w:t>
      </w:r>
      <w:r>
        <w:rPr>
          <w:spacing w:val="-2"/>
        </w:rPr>
        <w:t xml:space="preserve"> </w:t>
      </w:r>
      <w:r>
        <w:t>основные инструменты и команды программирования роботов.</w:t>
      </w:r>
    </w:p>
    <w:p w:rsidR="000C0C23" w:rsidRDefault="00692F60">
      <w:pPr>
        <w:pStyle w:val="a3"/>
        <w:ind w:left="7" w:right="1216" w:firstLine="0"/>
        <w:jc w:val="left"/>
      </w:pPr>
      <w:r>
        <w:t>Реализация</w:t>
      </w:r>
      <w:r>
        <w:rPr>
          <w:spacing w:val="-7"/>
        </w:rPr>
        <w:t xml:space="preserve"> </w:t>
      </w:r>
      <w:r>
        <w:t>на</w:t>
      </w:r>
      <w:r>
        <w:rPr>
          <w:spacing w:val="-9"/>
        </w:rPr>
        <w:t xml:space="preserve"> </w:t>
      </w:r>
      <w:r>
        <w:t>выбранном</w:t>
      </w:r>
      <w:r>
        <w:rPr>
          <w:spacing w:val="-9"/>
        </w:rPr>
        <w:t xml:space="preserve"> </w:t>
      </w:r>
      <w:r>
        <w:t>языке</w:t>
      </w:r>
      <w:r>
        <w:rPr>
          <w:spacing w:val="-9"/>
        </w:rPr>
        <w:t xml:space="preserve"> </w:t>
      </w:r>
      <w:r>
        <w:t>программирования</w:t>
      </w:r>
      <w:r>
        <w:rPr>
          <w:spacing w:val="-7"/>
        </w:rPr>
        <w:t xml:space="preserve"> </w:t>
      </w:r>
      <w:r>
        <w:t>алгоритмов</w:t>
      </w:r>
      <w:r>
        <w:rPr>
          <w:spacing w:val="-2"/>
        </w:rPr>
        <w:t xml:space="preserve"> </w:t>
      </w:r>
      <w:r>
        <w:t>управления</w:t>
      </w:r>
      <w:r>
        <w:rPr>
          <w:spacing w:val="-7"/>
        </w:rPr>
        <w:t xml:space="preserve"> </w:t>
      </w:r>
      <w:r>
        <w:t>отдельными компонентами и роботизированными системами.</w:t>
      </w:r>
    </w:p>
    <w:p w:rsidR="000C0C23" w:rsidRDefault="00692F60">
      <w:pPr>
        <w:pStyle w:val="a3"/>
        <w:ind w:left="7" w:right="1759" w:firstLine="0"/>
        <w:jc w:val="left"/>
      </w:pPr>
      <w:r>
        <w:t>Анализ</w:t>
      </w:r>
      <w:r>
        <w:rPr>
          <w:spacing w:val="-6"/>
        </w:rPr>
        <w:t xml:space="preserve"> </w:t>
      </w:r>
      <w:r>
        <w:t>и</w:t>
      </w:r>
      <w:r>
        <w:rPr>
          <w:spacing w:val="-5"/>
        </w:rPr>
        <w:t xml:space="preserve"> </w:t>
      </w:r>
      <w:r>
        <w:t>проверка</w:t>
      </w:r>
      <w:r>
        <w:rPr>
          <w:spacing w:val="-8"/>
        </w:rPr>
        <w:t xml:space="preserve"> </w:t>
      </w:r>
      <w:r>
        <w:t>на</w:t>
      </w:r>
      <w:r>
        <w:rPr>
          <w:spacing w:val="-8"/>
        </w:rPr>
        <w:t xml:space="preserve"> </w:t>
      </w:r>
      <w:r>
        <w:t>работоспособность,</w:t>
      </w:r>
      <w:r>
        <w:rPr>
          <w:spacing w:val="-2"/>
        </w:rPr>
        <w:t xml:space="preserve"> </w:t>
      </w:r>
      <w:r>
        <w:t>усовершенствование</w:t>
      </w:r>
      <w:r>
        <w:rPr>
          <w:spacing w:val="-8"/>
        </w:rPr>
        <w:t xml:space="preserve"> </w:t>
      </w:r>
      <w:r>
        <w:t>конструкции</w:t>
      </w:r>
      <w:r>
        <w:rPr>
          <w:spacing w:val="-5"/>
        </w:rPr>
        <w:t xml:space="preserve"> </w:t>
      </w:r>
      <w:r>
        <w:t>робота. Учебный проект по робототехнике.</w:t>
      </w:r>
    </w:p>
    <w:p w:rsidR="000C0C23" w:rsidRDefault="00692F60">
      <w:pPr>
        <w:pStyle w:val="a3"/>
        <w:spacing w:line="264" w:lineRule="exact"/>
        <w:ind w:left="7" w:firstLine="0"/>
        <w:jc w:val="left"/>
      </w:pPr>
      <w:r>
        <w:t xml:space="preserve">8 </w:t>
      </w:r>
      <w:r>
        <w:rPr>
          <w:spacing w:val="-2"/>
        </w:rPr>
        <w:t>класс.</w:t>
      </w:r>
    </w:p>
    <w:p w:rsidR="000C0C23" w:rsidRDefault="00692F60">
      <w:pPr>
        <w:pStyle w:val="a3"/>
        <w:spacing w:line="242" w:lineRule="auto"/>
        <w:ind w:left="7" w:right="1216" w:firstLine="0"/>
        <w:jc w:val="left"/>
      </w:pPr>
      <w:r>
        <w:t>История развития беспилотного авиастроения, применение беспилотных воздушных судов. Принципы</w:t>
      </w:r>
      <w:r>
        <w:rPr>
          <w:spacing w:val="-6"/>
        </w:rPr>
        <w:t xml:space="preserve"> </w:t>
      </w:r>
      <w:r>
        <w:t>работы</w:t>
      </w:r>
      <w:r>
        <w:rPr>
          <w:spacing w:val="-6"/>
        </w:rPr>
        <w:t xml:space="preserve"> </w:t>
      </w:r>
      <w:r>
        <w:t>и</w:t>
      </w:r>
      <w:r>
        <w:rPr>
          <w:spacing w:val="-4"/>
        </w:rPr>
        <w:t xml:space="preserve"> </w:t>
      </w:r>
      <w:r>
        <w:t>назначение</w:t>
      </w:r>
      <w:r>
        <w:rPr>
          <w:spacing w:val="-6"/>
        </w:rPr>
        <w:t xml:space="preserve"> </w:t>
      </w:r>
      <w:r>
        <w:t>основных</w:t>
      </w:r>
      <w:r>
        <w:rPr>
          <w:spacing w:val="-5"/>
        </w:rPr>
        <w:t xml:space="preserve"> </w:t>
      </w:r>
      <w:r>
        <w:t>блоков,</w:t>
      </w:r>
      <w:r>
        <w:rPr>
          <w:spacing w:val="-5"/>
        </w:rPr>
        <w:t xml:space="preserve"> </w:t>
      </w:r>
      <w:r>
        <w:t>оптимальный</w:t>
      </w:r>
      <w:r>
        <w:rPr>
          <w:spacing w:val="-4"/>
        </w:rPr>
        <w:t xml:space="preserve"> </w:t>
      </w:r>
      <w:r>
        <w:t>вариант</w:t>
      </w:r>
      <w:r>
        <w:rPr>
          <w:spacing w:val="-5"/>
        </w:rPr>
        <w:t xml:space="preserve"> </w:t>
      </w:r>
      <w:r>
        <w:t>использования</w:t>
      </w:r>
      <w:r>
        <w:rPr>
          <w:spacing w:val="-5"/>
        </w:rPr>
        <w:t xml:space="preserve"> </w:t>
      </w:r>
      <w:r>
        <w:t>при конструировании роботов.</w:t>
      </w:r>
    </w:p>
    <w:p w:rsidR="000C0C23" w:rsidRDefault="00692F60">
      <w:pPr>
        <w:pStyle w:val="a3"/>
        <w:ind w:left="7" w:right="1216" w:firstLine="0"/>
        <w:jc w:val="left"/>
      </w:pPr>
      <w:r>
        <w:t>Основные</w:t>
      </w:r>
      <w:r>
        <w:rPr>
          <w:spacing w:val="-8"/>
        </w:rPr>
        <w:t xml:space="preserve"> </w:t>
      </w:r>
      <w:r>
        <w:t>принципы</w:t>
      </w:r>
      <w:r>
        <w:rPr>
          <w:spacing w:val="-8"/>
        </w:rPr>
        <w:t xml:space="preserve"> </w:t>
      </w:r>
      <w:r>
        <w:t>теории</w:t>
      </w:r>
      <w:r>
        <w:rPr>
          <w:spacing w:val="-5"/>
        </w:rPr>
        <w:t xml:space="preserve"> </w:t>
      </w:r>
      <w:r>
        <w:t>автоматического</w:t>
      </w:r>
      <w:r>
        <w:rPr>
          <w:spacing w:val="-7"/>
        </w:rPr>
        <w:t xml:space="preserve"> </w:t>
      </w:r>
      <w:r>
        <w:t>управления</w:t>
      </w:r>
      <w:r>
        <w:rPr>
          <w:spacing w:val="-6"/>
        </w:rPr>
        <w:t xml:space="preserve"> </w:t>
      </w:r>
      <w:r>
        <w:t>и</w:t>
      </w:r>
      <w:r>
        <w:rPr>
          <w:spacing w:val="-6"/>
        </w:rPr>
        <w:t xml:space="preserve"> </w:t>
      </w:r>
      <w:r>
        <w:t>регулирования.</w:t>
      </w:r>
      <w:r>
        <w:rPr>
          <w:spacing w:val="-6"/>
        </w:rPr>
        <w:t xml:space="preserve"> </w:t>
      </w:r>
      <w:r>
        <w:t>Обратная</w:t>
      </w:r>
      <w:r>
        <w:rPr>
          <w:spacing w:val="-6"/>
        </w:rPr>
        <w:t xml:space="preserve"> </w:t>
      </w:r>
      <w:r>
        <w:t>связь. Датчики, принципы и режимы работы, параметры, применение.</w:t>
      </w:r>
    </w:p>
    <w:p w:rsidR="000C0C23" w:rsidRDefault="00692F60">
      <w:pPr>
        <w:pStyle w:val="a3"/>
        <w:ind w:left="7" w:right="1216" w:firstLine="0"/>
        <w:jc w:val="left"/>
      </w:pPr>
      <w:r>
        <w:t>Отладка</w:t>
      </w:r>
      <w:r>
        <w:rPr>
          <w:spacing w:val="-9"/>
        </w:rPr>
        <w:t xml:space="preserve"> </w:t>
      </w:r>
      <w:r>
        <w:t>роботизированных</w:t>
      </w:r>
      <w:r>
        <w:rPr>
          <w:spacing w:val="-7"/>
        </w:rPr>
        <w:t xml:space="preserve"> </w:t>
      </w:r>
      <w:r>
        <w:t>конструкций</w:t>
      </w:r>
      <w:r>
        <w:rPr>
          <w:spacing w:val="-6"/>
        </w:rPr>
        <w:t xml:space="preserve"> </w:t>
      </w:r>
      <w:r>
        <w:t>в</w:t>
      </w:r>
      <w:r>
        <w:rPr>
          <w:spacing w:val="-6"/>
        </w:rPr>
        <w:t xml:space="preserve"> </w:t>
      </w:r>
      <w:r>
        <w:t>соответствии</w:t>
      </w:r>
      <w:r>
        <w:rPr>
          <w:spacing w:val="-6"/>
        </w:rPr>
        <w:t xml:space="preserve"> </w:t>
      </w:r>
      <w:r>
        <w:t>с</w:t>
      </w:r>
      <w:r>
        <w:rPr>
          <w:spacing w:val="-9"/>
        </w:rPr>
        <w:t xml:space="preserve"> </w:t>
      </w:r>
      <w:r>
        <w:t>поставленными</w:t>
      </w:r>
      <w:r>
        <w:rPr>
          <w:spacing w:val="-6"/>
        </w:rPr>
        <w:t xml:space="preserve"> </w:t>
      </w:r>
      <w:r>
        <w:t>задачами. Беспроводное управление роботом.</w:t>
      </w:r>
    </w:p>
    <w:p w:rsidR="000C0C23" w:rsidRDefault="00692F60">
      <w:pPr>
        <w:pStyle w:val="a3"/>
        <w:ind w:left="7" w:right="1216" w:firstLine="0"/>
        <w:jc w:val="left"/>
      </w:pPr>
      <w:r>
        <w:t>Программирование</w:t>
      </w:r>
      <w:r>
        <w:rPr>
          <w:spacing w:val="-9"/>
        </w:rPr>
        <w:t xml:space="preserve"> </w:t>
      </w:r>
      <w:r>
        <w:t>роботов</w:t>
      </w:r>
      <w:r>
        <w:rPr>
          <w:spacing w:val="-6"/>
        </w:rPr>
        <w:t xml:space="preserve"> </w:t>
      </w:r>
      <w:r>
        <w:t>в</w:t>
      </w:r>
      <w:r>
        <w:rPr>
          <w:spacing w:val="-6"/>
        </w:rPr>
        <w:t xml:space="preserve"> </w:t>
      </w:r>
      <w:r>
        <w:t>среде</w:t>
      </w:r>
      <w:r>
        <w:rPr>
          <w:spacing w:val="-5"/>
        </w:rPr>
        <w:t xml:space="preserve"> </w:t>
      </w:r>
      <w:r>
        <w:t>конкретного</w:t>
      </w:r>
      <w:r>
        <w:rPr>
          <w:spacing w:val="-8"/>
        </w:rPr>
        <w:t xml:space="preserve"> </w:t>
      </w:r>
      <w:r>
        <w:t>языка</w:t>
      </w:r>
      <w:r>
        <w:rPr>
          <w:spacing w:val="-9"/>
        </w:rPr>
        <w:t xml:space="preserve"> </w:t>
      </w:r>
      <w:r>
        <w:t>программирования,</w:t>
      </w:r>
      <w:r>
        <w:rPr>
          <w:spacing w:val="-7"/>
        </w:rPr>
        <w:t xml:space="preserve"> </w:t>
      </w:r>
      <w:r>
        <w:t>основные инструменты и команды программирования роботов.</w:t>
      </w:r>
    </w:p>
    <w:p w:rsidR="000C0C23" w:rsidRDefault="00692F60">
      <w:pPr>
        <w:pStyle w:val="a3"/>
        <w:spacing w:line="264" w:lineRule="exact"/>
        <w:ind w:left="7" w:firstLine="0"/>
        <w:jc w:val="left"/>
      </w:pPr>
      <w:r>
        <w:t>Учебный</w:t>
      </w:r>
      <w:r>
        <w:rPr>
          <w:spacing w:val="-5"/>
        </w:rPr>
        <w:t xml:space="preserve"> </w:t>
      </w:r>
      <w:r>
        <w:t>проект</w:t>
      </w:r>
      <w:r>
        <w:rPr>
          <w:spacing w:val="-3"/>
        </w:rPr>
        <w:t xml:space="preserve"> </w:t>
      </w:r>
      <w:r>
        <w:t>по</w:t>
      </w:r>
      <w:r>
        <w:rPr>
          <w:spacing w:val="-7"/>
        </w:rPr>
        <w:t xml:space="preserve"> </w:t>
      </w:r>
      <w:r>
        <w:t>робототехнике</w:t>
      </w:r>
      <w:r>
        <w:rPr>
          <w:spacing w:val="-5"/>
        </w:rPr>
        <w:t xml:space="preserve"> </w:t>
      </w:r>
      <w:r>
        <w:t>(одна</w:t>
      </w:r>
      <w:r>
        <w:rPr>
          <w:spacing w:val="-5"/>
        </w:rPr>
        <w:t xml:space="preserve"> </w:t>
      </w:r>
      <w:r>
        <w:t>из</w:t>
      </w:r>
      <w:r>
        <w:rPr>
          <w:spacing w:val="-3"/>
        </w:rPr>
        <w:t xml:space="preserve"> </w:t>
      </w:r>
      <w:r>
        <w:t>предложенных</w:t>
      </w:r>
      <w:r>
        <w:rPr>
          <w:spacing w:val="-4"/>
        </w:rPr>
        <w:t xml:space="preserve"> </w:t>
      </w:r>
      <w:r>
        <w:t>тем</w:t>
      </w:r>
      <w:r>
        <w:rPr>
          <w:spacing w:val="-5"/>
        </w:rPr>
        <w:t xml:space="preserve"> </w:t>
      </w:r>
      <w:r>
        <w:t>на</w:t>
      </w:r>
      <w:r>
        <w:rPr>
          <w:spacing w:val="-4"/>
        </w:rPr>
        <w:t xml:space="preserve"> </w:t>
      </w:r>
      <w:r>
        <w:rPr>
          <w:spacing w:val="-2"/>
        </w:rPr>
        <w:t>выбор).</w:t>
      </w:r>
    </w:p>
    <w:p w:rsidR="000C0C23" w:rsidRDefault="000C0C23">
      <w:pPr>
        <w:pStyle w:val="a3"/>
        <w:spacing w:line="264" w:lineRule="exact"/>
        <w:jc w:val="left"/>
        <w:sectPr w:rsidR="000C0C23">
          <w:pgSz w:w="11910" w:h="16850"/>
          <w:pgMar w:top="340" w:right="0" w:bottom="1140" w:left="1275" w:header="0" w:footer="885" w:gutter="0"/>
          <w:cols w:space="720"/>
        </w:sectPr>
      </w:pPr>
    </w:p>
    <w:p w:rsidR="000C0C23" w:rsidRDefault="00692F60">
      <w:pPr>
        <w:pStyle w:val="a3"/>
        <w:spacing w:before="71"/>
        <w:ind w:left="7" w:firstLine="0"/>
        <w:jc w:val="left"/>
      </w:pPr>
      <w:r>
        <w:t xml:space="preserve">9 </w:t>
      </w:r>
      <w:r>
        <w:rPr>
          <w:spacing w:val="-2"/>
        </w:rPr>
        <w:t>класс.</w:t>
      </w:r>
    </w:p>
    <w:p w:rsidR="000C0C23" w:rsidRDefault="00692F60">
      <w:pPr>
        <w:pStyle w:val="a3"/>
        <w:spacing w:line="264" w:lineRule="exact"/>
        <w:ind w:left="7" w:firstLine="0"/>
        <w:jc w:val="left"/>
      </w:pPr>
      <w:r>
        <w:rPr>
          <w:spacing w:val="-2"/>
        </w:rPr>
        <w:t>Робототехнические</w:t>
      </w:r>
      <w:r>
        <w:rPr>
          <w:spacing w:val="17"/>
        </w:rPr>
        <w:t xml:space="preserve"> </w:t>
      </w:r>
      <w:r>
        <w:rPr>
          <w:spacing w:val="-2"/>
        </w:rPr>
        <w:t>системы.</w:t>
      </w:r>
    </w:p>
    <w:p w:rsidR="000C0C23" w:rsidRDefault="00692F60">
      <w:pPr>
        <w:pStyle w:val="a3"/>
        <w:ind w:left="7" w:right="2896" w:firstLine="0"/>
        <w:jc w:val="left"/>
      </w:pPr>
      <w:r>
        <w:t>Система</w:t>
      </w:r>
      <w:r>
        <w:rPr>
          <w:spacing w:val="-6"/>
        </w:rPr>
        <w:t xml:space="preserve"> </w:t>
      </w:r>
      <w:r>
        <w:t>«Интернет</w:t>
      </w:r>
      <w:r>
        <w:rPr>
          <w:spacing w:val="-9"/>
        </w:rPr>
        <w:t xml:space="preserve"> </w:t>
      </w:r>
      <w:r>
        <w:t>вещей».</w:t>
      </w:r>
      <w:r>
        <w:rPr>
          <w:spacing w:val="-9"/>
        </w:rPr>
        <w:t xml:space="preserve"> </w:t>
      </w:r>
      <w:r>
        <w:t>Промышленный</w:t>
      </w:r>
      <w:r>
        <w:rPr>
          <w:spacing w:val="-8"/>
        </w:rPr>
        <w:t xml:space="preserve"> </w:t>
      </w:r>
      <w:r>
        <w:t>«Интернет</w:t>
      </w:r>
      <w:r>
        <w:rPr>
          <w:spacing w:val="-9"/>
        </w:rPr>
        <w:t xml:space="preserve"> </w:t>
      </w:r>
      <w:r>
        <w:t>вещей». Потребительский «Интернет вещей».</w:t>
      </w:r>
    </w:p>
    <w:p w:rsidR="000C0C23" w:rsidRDefault="00692F60">
      <w:pPr>
        <w:pStyle w:val="a3"/>
        <w:ind w:left="7" w:right="1216" w:firstLine="0"/>
        <w:jc w:val="left"/>
      </w:pPr>
      <w:r>
        <w:t>Искусственный</w:t>
      </w:r>
      <w:r>
        <w:rPr>
          <w:spacing w:val="-8"/>
        </w:rPr>
        <w:t xml:space="preserve"> </w:t>
      </w:r>
      <w:r>
        <w:t>интеллект</w:t>
      </w:r>
      <w:r>
        <w:rPr>
          <w:spacing w:val="-9"/>
        </w:rPr>
        <w:t xml:space="preserve"> </w:t>
      </w:r>
      <w:r>
        <w:t>в</w:t>
      </w:r>
      <w:r>
        <w:rPr>
          <w:spacing w:val="-8"/>
        </w:rPr>
        <w:t xml:space="preserve"> </w:t>
      </w:r>
      <w:r>
        <w:t>управлении</w:t>
      </w:r>
      <w:r>
        <w:rPr>
          <w:spacing w:val="-8"/>
        </w:rPr>
        <w:t xml:space="preserve"> </w:t>
      </w:r>
      <w:r>
        <w:t>автоматизированными</w:t>
      </w:r>
      <w:r>
        <w:rPr>
          <w:spacing w:val="-8"/>
        </w:rPr>
        <w:t xml:space="preserve"> </w:t>
      </w:r>
      <w:r>
        <w:t>и</w:t>
      </w:r>
      <w:r>
        <w:rPr>
          <w:spacing w:val="-8"/>
        </w:rPr>
        <w:t xml:space="preserve"> </w:t>
      </w:r>
      <w:r>
        <w:t>роботизированными системами. Технология машинного зрения. Нейротехнологии и нейроинтерфейсы.</w:t>
      </w:r>
    </w:p>
    <w:p w:rsidR="000C0C23" w:rsidRDefault="00692F60">
      <w:pPr>
        <w:pStyle w:val="a3"/>
        <w:ind w:left="7" w:right="1216" w:firstLine="0"/>
        <w:jc w:val="left"/>
      </w:pPr>
      <w:r>
        <w:t>Конструирование</w:t>
      </w:r>
      <w:r>
        <w:rPr>
          <w:spacing w:val="-9"/>
        </w:rPr>
        <w:t xml:space="preserve"> </w:t>
      </w:r>
      <w:r>
        <w:t>и</w:t>
      </w:r>
      <w:r>
        <w:rPr>
          <w:spacing w:val="-6"/>
        </w:rPr>
        <w:t xml:space="preserve"> </w:t>
      </w:r>
      <w:r>
        <w:t>моделирование</w:t>
      </w:r>
      <w:r>
        <w:rPr>
          <w:spacing w:val="-9"/>
        </w:rPr>
        <w:t xml:space="preserve"> </w:t>
      </w:r>
      <w:r>
        <w:t>автоматизированных</w:t>
      </w:r>
      <w:r>
        <w:rPr>
          <w:spacing w:val="-7"/>
        </w:rPr>
        <w:t xml:space="preserve"> </w:t>
      </w:r>
      <w:r>
        <w:t>и</w:t>
      </w:r>
      <w:r>
        <w:rPr>
          <w:spacing w:val="-6"/>
        </w:rPr>
        <w:t xml:space="preserve"> </w:t>
      </w:r>
      <w:r>
        <w:t>роботизированных.</w:t>
      </w:r>
      <w:r>
        <w:rPr>
          <w:spacing w:val="-7"/>
        </w:rPr>
        <w:t xml:space="preserve"> </w:t>
      </w:r>
      <w:r>
        <w:t>Составление алгоритмов и программ по управлению роботизированными системами.</w:t>
      </w:r>
    </w:p>
    <w:p w:rsidR="000C0C23" w:rsidRDefault="00692F60">
      <w:pPr>
        <w:pStyle w:val="a3"/>
        <w:spacing w:before="2"/>
        <w:ind w:left="7" w:right="1759" w:firstLine="0"/>
        <w:jc w:val="left"/>
      </w:pPr>
      <w:r>
        <w:t>Управление</w:t>
      </w:r>
      <w:r>
        <w:rPr>
          <w:spacing w:val="-10"/>
        </w:rPr>
        <w:t xml:space="preserve"> </w:t>
      </w:r>
      <w:r>
        <w:t>групповым</w:t>
      </w:r>
      <w:r>
        <w:rPr>
          <w:spacing w:val="-10"/>
        </w:rPr>
        <w:t xml:space="preserve"> </w:t>
      </w:r>
      <w:r>
        <w:t>взаимодействием</w:t>
      </w:r>
      <w:r>
        <w:rPr>
          <w:spacing w:val="-10"/>
        </w:rPr>
        <w:t xml:space="preserve"> </w:t>
      </w:r>
      <w:r>
        <w:t>роботов</w:t>
      </w:r>
      <w:r>
        <w:rPr>
          <w:spacing w:val="-8"/>
        </w:rPr>
        <w:t xml:space="preserve"> </w:t>
      </w:r>
      <w:r>
        <w:t>(наземные</w:t>
      </w:r>
      <w:r>
        <w:rPr>
          <w:spacing w:val="-10"/>
        </w:rPr>
        <w:t xml:space="preserve"> </w:t>
      </w:r>
      <w:r>
        <w:t>роботы,</w:t>
      </w:r>
      <w:r>
        <w:rPr>
          <w:spacing w:val="-5"/>
        </w:rPr>
        <w:t xml:space="preserve"> </w:t>
      </w:r>
      <w:r>
        <w:t>беспилотные летательные аппараты).</w:t>
      </w:r>
    </w:p>
    <w:p w:rsidR="000C0C23" w:rsidRDefault="00692F60">
      <w:pPr>
        <w:pStyle w:val="a3"/>
        <w:ind w:left="7" w:right="3855" w:firstLine="0"/>
        <w:jc w:val="left"/>
      </w:pPr>
      <w:r>
        <w:t>Управление</w:t>
      </w:r>
      <w:r>
        <w:rPr>
          <w:spacing w:val="-10"/>
        </w:rPr>
        <w:t xml:space="preserve"> </w:t>
      </w:r>
      <w:r>
        <w:t>роботами</w:t>
      </w:r>
      <w:r>
        <w:rPr>
          <w:spacing w:val="-7"/>
        </w:rPr>
        <w:t xml:space="preserve"> </w:t>
      </w:r>
      <w:r>
        <w:t>с</w:t>
      </w:r>
      <w:r>
        <w:rPr>
          <w:spacing w:val="-10"/>
        </w:rPr>
        <w:t xml:space="preserve"> </w:t>
      </w:r>
      <w:r>
        <w:t>использованием</w:t>
      </w:r>
      <w:r>
        <w:rPr>
          <w:spacing w:val="-10"/>
        </w:rPr>
        <w:t xml:space="preserve"> </w:t>
      </w:r>
      <w:r>
        <w:t>телеметрических</w:t>
      </w:r>
      <w:r>
        <w:rPr>
          <w:spacing w:val="-8"/>
        </w:rPr>
        <w:t xml:space="preserve"> </w:t>
      </w:r>
      <w:r>
        <w:t>систем. Мир профессий. Профессии в области робототехники.</w:t>
      </w:r>
    </w:p>
    <w:p w:rsidR="000C0C23" w:rsidRDefault="00692F60">
      <w:pPr>
        <w:pStyle w:val="a3"/>
        <w:spacing w:line="263" w:lineRule="exact"/>
        <w:ind w:left="7" w:firstLine="0"/>
        <w:jc w:val="left"/>
      </w:pPr>
      <w:r>
        <w:t>Индивидуальный</w:t>
      </w:r>
      <w:r>
        <w:rPr>
          <w:spacing w:val="-5"/>
        </w:rPr>
        <w:t xml:space="preserve"> </w:t>
      </w:r>
      <w:r>
        <w:t>проект</w:t>
      </w:r>
      <w:r>
        <w:rPr>
          <w:spacing w:val="-6"/>
        </w:rPr>
        <w:t xml:space="preserve"> </w:t>
      </w:r>
      <w:r>
        <w:t>по</w:t>
      </w:r>
      <w:r>
        <w:rPr>
          <w:spacing w:val="-10"/>
        </w:rPr>
        <w:t xml:space="preserve"> </w:t>
      </w:r>
      <w:r>
        <w:rPr>
          <w:spacing w:val="-2"/>
        </w:rPr>
        <w:t>робототехнике.</w:t>
      </w:r>
    </w:p>
    <w:p w:rsidR="000C0C23" w:rsidRDefault="00692F60">
      <w:pPr>
        <w:pStyle w:val="a5"/>
        <w:numPr>
          <w:ilvl w:val="1"/>
          <w:numId w:val="17"/>
        </w:numPr>
        <w:tabs>
          <w:tab w:val="left" w:pos="410"/>
        </w:tabs>
        <w:ind w:right="3755" w:firstLine="0"/>
        <w:rPr>
          <w:sz w:val="23"/>
        </w:rPr>
      </w:pPr>
      <w:r>
        <w:rPr>
          <w:sz w:val="23"/>
        </w:rPr>
        <w:t>Модуль</w:t>
      </w:r>
      <w:r>
        <w:rPr>
          <w:spacing w:val="-15"/>
          <w:sz w:val="23"/>
        </w:rPr>
        <w:t xml:space="preserve"> </w:t>
      </w:r>
      <w:r>
        <w:rPr>
          <w:sz w:val="23"/>
        </w:rPr>
        <w:t>«3Б-моделирование,</w:t>
      </w:r>
      <w:r>
        <w:rPr>
          <w:spacing w:val="-14"/>
          <w:sz w:val="23"/>
        </w:rPr>
        <w:t xml:space="preserve"> </w:t>
      </w:r>
      <w:r>
        <w:rPr>
          <w:sz w:val="23"/>
        </w:rPr>
        <w:t>прототипирование,</w:t>
      </w:r>
      <w:r>
        <w:rPr>
          <w:spacing w:val="-15"/>
          <w:sz w:val="23"/>
        </w:rPr>
        <w:t xml:space="preserve"> </w:t>
      </w:r>
      <w:r>
        <w:rPr>
          <w:sz w:val="23"/>
        </w:rPr>
        <w:t>макетирование». 7 класс.</w:t>
      </w:r>
    </w:p>
    <w:p w:rsidR="000C0C23" w:rsidRDefault="00692F60">
      <w:pPr>
        <w:pStyle w:val="a3"/>
        <w:ind w:left="7" w:right="199" w:firstLine="0"/>
        <w:jc w:val="left"/>
      </w:pPr>
      <w:r>
        <w:t>Виды</w:t>
      </w:r>
      <w:r>
        <w:rPr>
          <w:spacing w:val="-6"/>
        </w:rPr>
        <w:t xml:space="preserve"> </w:t>
      </w:r>
      <w:r>
        <w:t>и</w:t>
      </w:r>
      <w:r>
        <w:rPr>
          <w:spacing w:val="-3"/>
        </w:rPr>
        <w:t xml:space="preserve"> </w:t>
      </w:r>
      <w:r>
        <w:t>свойства,</w:t>
      </w:r>
      <w:r>
        <w:rPr>
          <w:spacing w:val="-4"/>
        </w:rPr>
        <w:t xml:space="preserve"> </w:t>
      </w:r>
      <w:r>
        <w:t>назначение</w:t>
      </w:r>
      <w:r>
        <w:rPr>
          <w:spacing w:val="-6"/>
        </w:rPr>
        <w:t xml:space="preserve"> </w:t>
      </w:r>
      <w:r>
        <w:t>моделей.</w:t>
      </w:r>
      <w:r>
        <w:rPr>
          <w:spacing w:val="-4"/>
        </w:rPr>
        <w:t xml:space="preserve"> </w:t>
      </w:r>
      <w:r>
        <w:t>Соответствие</w:t>
      </w:r>
      <w:r>
        <w:rPr>
          <w:spacing w:val="-6"/>
        </w:rPr>
        <w:t xml:space="preserve"> </w:t>
      </w:r>
      <w:r>
        <w:t>модели</w:t>
      </w:r>
      <w:r>
        <w:rPr>
          <w:spacing w:val="-3"/>
        </w:rPr>
        <w:t xml:space="preserve"> </w:t>
      </w:r>
      <w:r>
        <w:t>моделируемому</w:t>
      </w:r>
      <w:r>
        <w:rPr>
          <w:spacing w:val="-5"/>
        </w:rPr>
        <w:t xml:space="preserve"> </w:t>
      </w:r>
      <w:r>
        <w:t>объекту</w:t>
      </w:r>
      <w:r>
        <w:rPr>
          <w:spacing w:val="-9"/>
        </w:rPr>
        <w:t xml:space="preserve"> </w:t>
      </w:r>
      <w:r>
        <w:t xml:space="preserve">и целям </w:t>
      </w:r>
      <w:r>
        <w:rPr>
          <w:spacing w:val="-2"/>
        </w:rPr>
        <w:t>моделирования.</w:t>
      </w:r>
    </w:p>
    <w:p w:rsidR="000C0C23" w:rsidRDefault="00692F60">
      <w:pPr>
        <w:pStyle w:val="a3"/>
        <w:spacing w:line="242" w:lineRule="auto"/>
        <w:ind w:left="7" w:right="1216" w:firstLine="0"/>
        <w:jc w:val="left"/>
      </w:pPr>
      <w:r>
        <w:t>Понятие о макетировании. Типы макетов. Материалы и инструменты для бумажного макетирования.</w:t>
      </w:r>
      <w:r>
        <w:rPr>
          <w:spacing w:val="-7"/>
        </w:rPr>
        <w:t xml:space="preserve"> </w:t>
      </w:r>
      <w:r>
        <w:t>Выполнение</w:t>
      </w:r>
      <w:r>
        <w:rPr>
          <w:spacing w:val="-8"/>
        </w:rPr>
        <w:t xml:space="preserve"> </w:t>
      </w:r>
      <w:r>
        <w:t>развѐртки,</w:t>
      </w:r>
      <w:r>
        <w:rPr>
          <w:spacing w:val="-7"/>
        </w:rPr>
        <w:t xml:space="preserve"> </w:t>
      </w:r>
      <w:r>
        <w:t>сборка</w:t>
      </w:r>
      <w:r>
        <w:rPr>
          <w:spacing w:val="-8"/>
        </w:rPr>
        <w:t xml:space="preserve"> </w:t>
      </w:r>
      <w:r>
        <w:t>деталей</w:t>
      </w:r>
      <w:r>
        <w:rPr>
          <w:spacing w:val="-6"/>
        </w:rPr>
        <w:t xml:space="preserve"> </w:t>
      </w:r>
      <w:r>
        <w:t>макета.</w:t>
      </w:r>
      <w:r>
        <w:rPr>
          <w:spacing w:val="-7"/>
        </w:rPr>
        <w:t xml:space="preserve"> </w:t>
      </w:r>
      <w:r>
        <w:t>Разработка</w:t>
      </w:r>
      <w:r>
        <w:rPr>
          <w:spacing w:val="-8"/>
        </w:rPr>
        <w:t xml:space="preserve"> </w:t>
      </w:r>
      <w:r>
        <w:t xml:space="preserve">графической </w:t>
      </w:r>
      <w:r>
        <w:rPr>
          <w:spacing w:val="-2"/>
        </w:rPr>
        <w:t>документации.</w:t>
      </w:r>
    </w:p>
    <w:p w:rsidR="000C0C23" w:rsidRDefault="00692F60">
      <w:pPr>
        <w:pStyle w:val="a3"/>
        <w:spacing w:line="260" w:lineRule="exact"/>
        <w:ind w:left="7" w:firstLine="0"/>
        <w:jc w:val="left"/>
      </w:pPr>
      <w:r>
        <w:t>Создание</w:t>
      </w:r>
      <w:r>
        <w:rPr>
          <w:spacing w:val="-5"/>
        </w:rPr>
        <w:t xml:space="preserve"> </w:t>
      </w:r>
      <w:r>
        <w:t>объѐмных</w:t>
      </w:r>
      <w:r>
        <w:rPr>
          <w:spacing w:val="-5"/>
        </w:rPr>
        <w:t xml:space="preserve"> </w:t>
      </w:r>
      <w:r>
        <w:t>моделей</w:t>
      </w:r>
      <w:r>
        <w:rPr>
          <w:spacing w:val="-5"/>
        </w:rPr>
        <w:t xml:space="preserve"> </w:t>
      </w:r>
      <w:r>
        <w:t>с</w:t>
      </w:r>
      <w:r>
        <w:rPr>
          <w:spacing w:val="-7"/>
        </w:rPr>
        <w:t xml:space="preserve"> </w:t>
      </w:r>
      <w:r>
        <w:t>помощью</w:t>
      </w:r>
      <w:r>
        <w:rPr>
          <w:spacing w:val="-5"/>
        </w:rPr>
        <w:t xml:space="preserve"> </w:t>
      </w:r>
      <w:r>
        <w:t>компьютерных</w:t>
      </w:r>
      <w:r>
        <w:rPr>
          <w:spacing w:val="-5"/>
        </w:rPr>
        <w:t xml:space="preserve"> </w:t>
      </w:r>
      <w:r>
        <w:rPr>
          <w:spacing w:val="-2"/>
        </w:rPr>
        <w:t>программ.</w:t>
      </w:r>
    </w:p>
    <w:p w:rsidR="000C0C23" w:rsidRDefault="00692F60">
      <w:pPr>
        <w:pStyle w:val="a3"/>
        <w:ind w:left="7" w:right="1759" w:firstLine="0"/>
        <w:jc w:val="left"/>
      </w:pPr>
      <w:r>
        <w:t>Программы</w:t>
      </w:r>
      <w:r>
        <w:rPr>
          <w:spacing w:val="-3"/>
        </w:rPr>
        <w:t xml:space="preserve"> </w:t>
      </w:r>
      <w:r>
        <w:t>для</w:t>
      </w:r>
      <w:r>
        <w:rPr>
          <w:spacing w:val="-6"/>
        </w:rPr>
        <w:t xml:space="preserve"> </w:t>
      </w:r>
      <w:r>
        <w:t>просмотра</w:t>
      </w:r>
      <w:r>
        <w:rPr>
          <w:spacing w:val="-8"/>
        </w:rPr>
        <w:t xml:space="preserve"> </w:t>
      </w:r>
      <w:r>
        <w:t>на</w:t>
      </w:r>
      <w:r>
        <w:rPr>
          <w:spacing w:val="-8"/>
        </w:rPr>
        <w:t xml:space="preserve"> </w:t>
      </w:r>
      <w:r>
        <w:t>экране</w:t>
      </w:r>
      <w:r>
        <w:rPr>
          <w:spacing w:val="-8"/>
        </w:rPr>
        <w:t xml:space="preserve"> </w:t>
      </w:r>
      <w:r>
        <w:t>компьютера</w:t>
      </w:r>
      <w:r>
        <w:rPr>
          <w:spacing w:val="-3"/>
        </w:rPr>
        <w:t xml:space="preserve"> </w:t>
      </w:r>
      <w:r>
        <w:t>файлов</w:t>
      </w:r>
      <w:r>
        <w:rPr>
          <w:spacing w:val="-5"/>
        </w:rPr>
        <w:t xml:space="preserve"> </w:t>
      </w:r>
      <w:r>
        <w:t>с</w:t>
      </w:r>
      <w:r>
        <w:rPr>
          <w:spacing w:val="-8"/>
        </w:rPr>
        <w:t xml:space="preserve"> </w:t>
      </w:r>
      <w:r>
        <w:t>готовыми</w:t>
      </w:r>
      <w:r>
        <w:rPr>
          <w:spacing w:val="-5"/>
        </w:rPr>
        <w:t xml:space="preserve"> </w:t>
      </w:r>
      <w:r>
        <w:t>цифровыми трѐхмерными моделями и последующей распечатки их развѐрток.</w:t>
      </w:r>
    </w:p>
    <w:p w:rsidR="000C0C23" w:rsidRDefault="00692F60">
      <w:pPr>
        <w:pStyle w:val="a3"/>
        <w:ind w:left="7" w:right="1759" w:firstLine="0"/>
        <w:jc w:val="left"/>
      </w:pPr>
      <w:r>
        <w:t>Программа</w:t>
      </w:r>
      <w:r>
        <w:rPr>
          <w:spacing w:val="-5"/>
        </w:rPr>
        <w:t xml:space="preserve"> </w:t>
      </w:r>
      <w:r>
        <w:t>для</w:t>
      </w:r>
      <w:r>
        <w:rPr>
          <w:spacing w:val="-7"/>
        </w:rPr>
        <w:t xml:space="preserve"> </w:t>
      </w:r>
      <w:r>
        <w:t>редактирования</w:t>
      </w:r>
      <w:r>
        <w:rPr>
          <w:spacing w:val="-7"/>
        </w:rPr>
        <w:t xml:space="preserve"> </w:t>
      </w:r>
      <w:r>
        <w:t>готовых</w:t>
      </w:r>
      <w:r>
        <w:rPr>
          <w:spacing w:val="-7"/>
        </w:rPr>
        <w:t xml:space="preserve"> </w:t>
      </w:r>
      <w:r>
        <w:t>моделей</w:t>
      </w:r>
      <w:r>
        <w:rPr>
          <w:spacing w:val="-6"/>
        </w:rPr>
        <w:t xml:space="preserve"> </w:t>
      </w:r>
      <w:r>
        <w:t>и</w:t>
      </w:r>
      <w:r>
        <w:rPr>
          <w:spacing w:val="-6"/>
        </w:rPr>
        <w:t xml:space="preserve"> </w:t>
      </w:r>
      <w:r>
        <w:t>последующей</w:t>
      </w:r>
      <w:r>
        <w:rPr>
          <w:spacing w:val="-6"/>
        </w:rPr>
        <w:t xml:space="preserve"> </w:t>
      </w:r>
      <w:r>
        <w:t>их</w:t>
      </w:r>
      <w:r>
        <w:rPr>
          <w:spacing w:val="-7"/>
        </w:rPr>
        <w:t xml:space="preserve"> </w:t>
      </w:r>
      <w:r>
        <w:t>распечатки. Инструменты для редактирования моделей.</w:t>
      </w:r>
    </w:p>
    <w:p w:rsidR="000C0C23" w:rsidRDefault="00692F60">
      <w:pPr>
        <w:pStyle w:val="a3"/>
        <w:ind w:left="7" w:right="5225" w:firstLine="0"/>
        <w:jc w:val="left"/>
      </w:pPr>
      <w:r>
        <w:t>Мир</w:t>
      </w:r>
      <w:r>
        <w:rPr>
          <w:spacing w:val="-7"/>
        </w:rPr>
        <w:t xml:space="preserve"> </w:t>
      </w:r>
      <w:r>
        <w:t>профессий.</w:t>
      </w:r>
      <w:r>
        <w:rPr>
          <w:spacing w:val="-7"/>
        </w:rPr>
        <w:t xml:space="preserve"> </w:t>
      </w:r>
      <w:r>
        <w:t>Профессии,</w:t>
      </w:r>
      <w:r>
        <w:rPr>
          <w:spacing w:val="-7"/>
        </w:rPr>
        <w:t xml:space="preserve"> </w:t>
      </w:r>
      <w:r>
        <w:t>связанные</w:t>
      </w:r>
      <w:r>
        <w:rPr>
          <w:spacing w:val="-9"/>
        </w:rPr>
        <w:t xml:space="preserve"> </w:t>
      </w:r>
      <w:r>
        <w:t>с</w:t>
      </w:r>
      <w:r>
        <w:rPr>
          <w:spacing w:val="-9"/>
        </w:rPr>
        <w:t xml:space="preserve"> </w:t>
      </w:r>
      <w:r>
        <w:t>3D-печатью. 8 класс.</w:t>
      </w:r>
    </w:p>
    <w:p w:rsidR="000C0C23" w:rsidRDefault="00692F60">
      <w:pPr>
        <w:pStyle w:val="a3"/>
        <w:spacing w:line="264" w:lineRule="exact"/>
        <w:ind w:left="7" w:firstLine="0"/>
        <w:jc w:val="left"/>
      </w:pPr>
      <w:r>
        <w:t>ЗД-моделирование</w:t>
      </w:r>
      <w:r>
        <w:rPr>
          <w:spacing w:val="-11"/>
        </w:rPr>
        <w:t xml:space="preserve"> </w:t>
      </w:r>
      <w:r>
        <w:t>как</w:t>
      </w:r>
      <w:r>
        <w:rPr>
          <w:spacing w:val="-8"/>
        </w:rPr>
        <w:t xml:space="preserve"> </w:t>
      </w:r>
      <w:r>
        <w:t>технология</w:t>
      </w:r>
      <w:r>
        <w:rPr>
          <w:spacing w:val="-6"/>
        </w:rPr>
        <w:t xml:space="preserve"> </w:t>
      </w:r>
      <w:r>
        <w:t>создания</w:t>
      </w:r>
      <w:r>
        <w:rPr>
          <w:spacing w:val="-6"/>
        </w:rPr>
        <w:t xml:space="preserve"> </w:t>
      </w:r>
      <w:r>
        <w:t>визуальных</w:t>
      </w:r>
      <w:r>
        <w:rPr>
          <w:spacing w:val="-6"/>
        </w:rPr>
        <w:t xml:space="preserve"> </w:t>
      </w:r>
      <w:r>
        <w:rPr>
          <w:spacing w:val="-2"/>
        </w:rPr>
        <w:t>моделей.</w:t>
      </w:r>
    </w:p>
    <w:p w:rsidR="000C0C23" w:rsidRDefault="00692F60">
      <w:pPr>
        <w:pStyle w:val="a3"/>
        <w:ind w:left="7" w:right="1216" w:firstLine="0"/>
        <w:jc w:val="left"/>
      </w:pPr>
      <w:r>
        <w:t>Графические</w:t>
      </w:r>
      <w:r>
        <w:rPr>
          <w:spacing w:val="-5"/>
        </w:rPr>
        <w:t xml:space="preserve"> </w:t>
      </w:r>
      <w:r>
        <w:t>примитивы</w:t>
      </w:r>
      <w:r>
        <w:rPr>
          <w:spacing w:val="-5"/>
        </w:rPr>
        <w:t xml:space="preserve"> </w:t>
      </w:r>
      <w:r>
        <w:t>в</w:t>
      </w:r>
      <w:r>
        <w:rPr>
          <w:spacing w:val="-7"/>
        </w:rPr>
        <w:t xml:space="preserve"> </w:t>
      </w:r>
      <w:r>
        <w:t>ЭИ-моделировании.</w:t>
      </w:r>
      <w:r>
        <w:rPr>
          <w:spacing w:val="-4"/>
        </w:rPr>
        <w:t xml:space="preserve"> </w:t>
      </w:r>
      <w:r>
        <w:t>Куб</w:t>
      </w:r>
      <w:r>
        <w:rPr>
          <w:spacing w:val="-5"/>
        </w:rPr>
        <w:t xml:space="preserve"> </w:t>
      </w:r>
      <w:r>
        <w:t>и</w:t>
      </w:r>
      <w:r>
        <w:rPr>
          <w:spacing w:val="-3"/>
        </w:rPr>
        <w:t xml:space="preserve"> </w:t>
      </w:r>
      <w:r>
        <w:t>кубоид. Шар</w:t>
      </w:r>
      <w:r>
        <w:rPr>
          <w:spacing w:val="-4"/>
        </w:rPr>
        <w:t xml:space="preserve"> </w:t>
      </w:r>
      <w:r>
        <w:t>и</w:t>
      </w:r>
      <w:r>
        <w:rPr>
          <w:spacing w:val="-3"/>
        </w:rPr>
        <w:t xml:space="preserve"> </w:t>
      </w:r>
      <w:r>
        <w:t>многогранник.</w:t>
      </w:r>
      <w:r>
        <w:rPr>
          <w:spacing w:val="-4"/>
        </w:rPr>
        <w:t xml:space="preserve"> </w:t>
      </w:r>
      <w:r>
        <w:t>Цилиндр, призма, пирамида.</w:t>
      </w:r>
    </w:p>
    <w:p w:rsidR="000C0C23" w:rsidRDefault="00692F60">
      <w:pPr>
        <w:pStyle w:val="a3"/>
        <w:ind w:left="7" w:right="1216" w:firstLine="0"/>
        <w:jc w:val="left"/>
      </w:pPr>
      <w:r>
        <w:t>Операции</w:t>
      </w:r>
      <w:r>
        <w:rPr>
          <w:spacing w:val="-8"/>
        </w:rPr>
        <w:t xml:space="preserve"> </w:t>
      </w:r>
      <w:r>
        <w:t>над</w:t>
      </w:r>
      <w:r>
        <w:rPr>
          <w:spacing w:val="-6"/>
        </w:rPr>
        <w:t xml:space="preserve"> </w:t>
      </w:r>
      <w:r>
        <w:t>примитивами.</w:t>
      </w:r>
      <w:r>
        <w:rPr>
          <w:spacing w:val="-4"/>
        </w:rPr>
        <w:t xml:space="preserve"> </w:t>
      </w:r>
      <w:r>
        <w:t>Поворот</w:t>
      </w:r>
      <w:r>
        <w:rPr>
          <w:spacing w:val="-4"/>
        </w:rPr>
        <w:t xml:space="preserve"> </w:t>
      </w:r>
      <w:r>
        <w:t>тел</w:t>
      </w:r>
      <w:r>
        <w:rPr>
          <w:spacing w:val="-4"/>
        </w:rPr>
        <w:t xml:space="preserve"> </w:t>
      </w:r>
      <w:r>
        <w:t>в</w:t>
      </w:r>
      <w:r>
        <w:rPr>
          <w:spacing w:val="-3"/>
        </w:rPr>
        <w:t xml:space="preserve"> </w:t>
      </w:r>
      <w:r>
        <w:t>пространстве.</w:t>
      </w:r>
      <w:r>
        <w:rPr>
          <w:spacing w:val="-4"/>
        </w:rPr>
        <w:t xml:space="preserve"> </w:t>
      </w:r>
      <w:r>
        <w:t>Масштабирование</w:t>
      </w:r>
      <w:r>
        <w:rPr>
          <w:spacing w:val="-6"/>
        </w:rPr>
        <w:t xml:space="preserve"> </w:t>
      </w:r>
      <w:r>
        <w:t>тел.</w:t>
      </w:r>
      <w:r>
        <w:rPr>
          <w:spacing w:val="-4"/>
        </w:rPr>
        <w:t xml:space="preserve"> </w:t>
      </w:r>
      <w:r>
        <w:t>Вычитание, пересечение и объединение геометрических тел.</w:t>
      </w:r>
    </w:p>
    <w:p w:rsidR="000C0C23" w:rsidRDefault="00692F60">
      <w:pPr>
        <w:pStyle w:val="a3"/>
        <w:ind w:left="7" w:right="2896" w:firstLine="0"/>
        <w:jc w:val="left"/>
      </w:pPr>
      <w:r>
        <w:t>Понятие</w:t>
      </w:r>
      <w:r>
        <w:rPr>
          <w:spacing w:val="-12"/>
        </w:rPr>
        <w:t xml:space="preserve"> </w:t>
      </w:r>
      <w:r>
        <w:t>«прототипирование».</w:t>
      </w:r>
      <w:r>
        <w:rPr>
          <w:spacing w:val="-10"/>
        </w:rPr>
        <w:t xml:space="preserve"> </w:t>
      </w:r>
      <w:r>
        <w:t>Создание</w:t>
      </w:r>
      <w:r>
        <w:rPr>
          <w:spacing w:val="-12"/>
        </w:rPr>
        <w:t xml:space="preserve"> </w:t>
      </w:r>
      <w:r>
        <w:t>цифровой</w:t>
      </w:r>
      <w:r>
        <w:rPr>
          <w:spacing w:val="-9"/>
        </w:rPr>
        <w:t xml:space="preserve"> </w:t>
      </w:r>
      <w:r>
        <w:t>объѐмной</w:t>
      </w:r>
      <w:r>
        <w:rPr>
          <w:spacing w:val="-9"/>
        </w:rPr>
        <w:t xml:space="preserve"> </w:t>
      </w:r>
      <w:r>
        <w:t>модели. Инструменты для создания цифровой объѐмной модели.</w:t>
      </w:r>
    </w:p>
    <w:p w:rsidR="000C0C23" w:rsidRDefault="00692F60">
      <w:pPr>
        <w:pStyle w:val="a3"/>
        <w:spacing w:line="263" w:lineRule="exact"/>
        <w:ind w:left="7" w:firstLine="0"/>
        <w:jc w:val="left"/>
      </w:pPr>
      <w:r>
        <w:t>Мир</w:t>
      </w:r>
      <w:r>
        <w:rPr>
          <w:spacing w:val="-3"/>
        </w:rPr>
        <w:t xml:space="preserve"> </w:t>
      </w:r>
      <w:r>
        <w:t>профессий.</w:t>
      </w:r>
      <w:r>
        <w:rPr>
          <w:spacing w:val="-3"/>
        </w:rPr>
        <w:t xml:space="preserve"> </w:t>
      </w:r>
      <w:r>
        <w:t>Профессии,</w:t>
      </w:r>
      <w:r>
        <w:rPr>
          <w:spacing w:val="-3"/>
        </w:rPr>
        <w:t xml:space="preserve"> </w:t>
      </w:r>
      <w:r>
        <w:t>связанные</w:t>
      </w:r>
      <w:r>
        <w:rPr>
          <w:spacing w:val="-5"/>
        </w:rPr>
        <w:t xml:space="preserve"> </w:t>
      </w:r>
      <w:r>
        <w:t>с</w:t>
      </w:r>
      <w:r>
        <w:rPr>
          <w:spacing w:val="-4"/>
        </w:rPr>
        <w:t xml:space="preserve"> </w:t>
      </w:r>
      <w:r>
        <w:t>3D-</w:t>
      </w:r>
      <w:r>
        <w:rPr>
          <w:spacing w:val="-2"/>
        </w:rPr>
        <w:t>печатью.</w:t>
      </w:r>
    </w:p>
    <w:p w:rsidR="000C0C23" w:rsidRDefault="00692F60">
      <w:pPr>
        <w:pStyle w:val="a3"/>
        <w:spacing w:line="264" w:lineRule="exact"/>
        <w:ind w:left="7" w:firstLine="0"/>
        <w:jc w:val="left"/>
      </w:pPr>
      <w:r>
        <w:t xml:space="preserve">9 </w:t>
      </w:r>
      <w:r>
        <w:rPr>
          <w:spacing w:val="-2"/>
        </w:rPr>
        <w:t>класс.</w:t>
      </w:r>
    </w:p>
    <w:p w:rsidR="000C0C23" w:rsidRDefault="00692F60">
      <w:pPr>
        <w:pStyle w:val="a3"/>
        <w:ind w:left="7" w:right="3451" w:firstLine="0"/>
        <w:jc w:val="left"/>
      </w:pPr>
      <w:r>
        <w:t>Моделирование</w:t>
      </w:r>
      <w:r>
        <w:rPr>
          <w:spacing w:val="-12"/>
        </w:rPr>
        <w:t xml:space="preserve"> </w:t>
      </w:r>
      <w:r>
        <w:t>сложных</w:t>
      </w:r>
      <w:r>
        <w:rPr>
          <w:spacing w:val="-7"/>
        </w:rPr>
        <w:t xml:space="preserve"> </w:t>
      </w:r>
      <w:r>
        <w:t>объектов.</w:t>
      </w:r>
      <w:r>
        <w:rPr>
          <w:spacing w:val="-10"/>
        </w:rPr>
        <w:t xml:space="preserve"> </w:t>
      </w:r>
      <w:r>
        <w:t>Рендеринг.</w:t>
      </w:r>
      <w:r>
        <w:rPr>
          <w:spacing w:val="-10"/>
        </w:rPr>
        <w:t xml:space="preserve"> </w:t>
      </w:r>
      <w:r>
        <w:t>Полигональная</w:t>
      </w:r>
      <w:r>
        <w:rPr>
          <w:spacing w:val="-10"/>
        </w:rPr>
        <w:t xml:space="preserve"> </w:t>
      </w:r>
      <w:r>
        <w:t>сетка. Понятие «аддитивные технологии».</w:t>
      </w:r>
    </w:p>
    <w:p w:rsidR="000C0C23" w:rsidRDefault="00692F60">
      <w:pPr>
        <w:pStyle w:val="a3"/>
        <w:spacing w:before="2"/>
        <w:ind w:left="7" w:right="2896" w:firstLine="0"/>
        <w:jc w:val="left"/>
      </w:pPr>
      <w:r>
        <w:t>Технологическое</w:t>
      </w:r>
      <w:r>
        <w:rPr>
          <w:spacing w:val="-4"/>
        </w:rPr>
        <w:t xml:space="preserve"> </w:t>
      </w:r>
      <w:r>
        <w:t>оборудование</w:t>
      </w:r>
      <w:r>
        <w:rPr>
          <w:spacing w:val="-8"/>
        </w:rPr>
        <w:t xml:space="preserve"> </w:t>
      </w:r>
      <w:r>
        <w:t>для</w:t>
      </w:r>
      <w:r>
        <w:rPr>
          <w:spacing w:val="-6"/>
        </w:rPr>
        <w:t xml:space="preserve"> </w:t>
      </w:r>
      <w:r>
        <w:t>аддитивных</w:t>
      </w:r>
      <w:r>
        <w:rPr>
          <w:spacing w:val="-6"/>
        </w:rPr>
        <w:t xml:space="preserve"> </w:t>
      </w:r>
      <w:r>
        <w:t>технологий:</w:t>
      </w:r>
      <w:r>
        <w:rPr>
          <w:spacing w:val="-13"/>
        </w:rPr>
        <w:t xml:space="preserve"> </w:t>
      </w:r>
      <w:r>
        <w:t>3О-принтеры. Области применения трѐхмерной печати. Сырьѐ для трѐхмерной печати.</w:t>
      </w:r>
    </w:p>
    <w:p w:rsidR="000C0C23" w:rsidRDefault="00692F60">
      <w:pPr>
        <w:pStyle w:val="a3"/>
        <w:ind w:left="7" w:right="1759" w:firstLine="0"/>
        <w:jc w:val="left"/>
      </w:pPr>
      <w:r>
        <w:t>Этапы</w:t>
      </w:r>
      <w:r>
        <w:rPr>
          <w:spacing w:val="-7"/>
        </w:rPr>
        <w:t xml:space="preserve"> </w:t>
      </w:r>
      <w:r>
        <w:t>аддитивного</w:t>
      </w:r>
      <w:r>
        <w:rPr>
          <w:spacing w:val="-9"/>
        </w:rPr>
        <w:t xml:space="preserve"> </w:t>
      </w:r>
      <w:r>
        <w:t>производства.</w:t>
      </w:r>
      <w:r>
        <w:rPr>
          <w:spacing w:val="-5"/>
        </w:rPr>
        <w:t xml:space="preserve"> </w:t>
      </w:r>
      <w:r>
        <w:t>Правила</w:t>
      </w:r>
      <w:r>
        <w:rPr>
          <w:spacing w:val="-7"/>
        </w:rPr>
        <w:t xml:space="preserve"> </w:t>
      </w:r>
      <w:r>
        <w:t>безопасного</w:t>
      </w:r>
      <w:r>
        <w:rPr>
          <w:spacing w:val="-9"/>
        </w:rPr>
        <w:t xml:space="preserve"> </w:t>
      </w:r>
      <w:r>
        <w:t>пользования</w:t>
      </w:r>
      <w:r>
        <w:rPr>
          <w:spacing w:val="-5"/>
        </w:rPr>
        <w:t xml:space="preserve"> </w:t>
      </w:r>
      <w:r>
        <w:t>ЭИ-принтером. Основные настройки для выполнения печати на 3И-принтере.</w:t>
      </w:r>
    </w:p>
    <w:p w:rsidR="000C0C23" w:rsidRDefault="00692F60">
      <w:pPr>
        <w:pStyle w:val="a3"/>
        <w:spacing w:line="263" w:lineRule="exact"/>
        <w:ind w:left="7" w:firstLine="0"/>
        <w:jc w:val="left"/>
      </w:pPr>
      <w:r>
        <w:t>Подготовка</w:t>
      </w:r>
      <w:r>
        <w:rPr>
          <w:spacing w:val="-5"/>
        </w:rPr>
        <w:t xml:space="preserve"> </w:t>
      </w:r>
      <w:r>
        <w:t>к</w:t>
      </w:r>
      <w:r>
        <w:rPr>
          <w:spacing w:val="-5"/>
        </w:rPr>
        <w:t xml:space="preserve"> </w:t>
      </w:r>
      <w:r>
        <w:t>печати.</w:t>
      </w:r>
      <w:r>
        <w:rPr>
          <w:spacing w:val="-3"/>
        </w:rPr>
        <w:t xml:space="preserve"> </w:t>
      </w:r>
      <w:r>
        <w:t>Печать</w:t>
      </w:r>
      <w:r>
        <w:rPr>
          <w:spacing w:val="-3"/>
        </w:rPr>
        <w:t xml:space="preserve"> </w:t>
      </w:r>
      <w:r>
        <w:t>3D-</w:t>
      </w:r>
      <w:r>
        <w:rPr>
          <w:spacing w:val="-2"/>
        </w:rPr>
        <w:t>модели.</w:t>
      </w:r>
    </w:p>
    <w:p w:rsidR="000C0C23" w:rsidRDefault="00692F60">
      <w:pPr>
        <w:pStyle w:val="a3"/>
        <w:spacing w:line="264" w:lineRule="exact"/>
        <w:ind w:left="7" w:firstLine="0"/>
        <w:jc w:val="left"/>
      </w:pPr>
      <w:r>
        <w:t>Профессии,</w:t>
      </w:r>
      <w:r>
        <w:rPr>
          <w:spacing w:val="-6"/>
        </w:rPr>
        <w:t xml:space="preserve"> </w:t>
      </w:r>
      <w:r>
        <w:t>связанные</w:t>
      </w:r>
      <w:r>
        <w:rPr>
          <w:spacing w:val="-5"/>
        </w:rPr>
        <w:t xml:space="preserve"> </w:t>
      </w:r>
      <w:r>
        <w:t>с</w:t>
      </w:r>
      <w:r>
        <w:rPr>
          <w:spacing w:val="-5"/>
        </w:rPr>
        <w:t xml:space="preserve"> </w:t>
      </w:r>
      <w:r>
        <w:t>3D-печатью.</w:t>
      </w:r>
      <w:r>
        <w:rPr>
          <w:spacing w:val="-3"/>
        </w:rPr>
        <w:t xml:space="preserve"> </w:t>
      </w:r>
      <w:r>
        <w:t>Мир</w:t>
      </w:r>
      <w:r>
        <w:rPr>
          <w:spacing w:val="-3"/>
        </w:rPr>
        <w:t xml:space="preserve"> </w:t>
      </w:r>
      <w:r>
        <w:t>профессий.</w:t>
      </w:r>
      <w:r>
        <w:rPr>
          <w:spacing w:val="-4"/>
        </w:rPr>
        <w:t xml:space="preserve"> </w:t>
      </w:r>
      <w:r>
        <w:t>Профессии,</w:t>
      </w:r>
      <w:r>
        <w:rPr>
          <w:spacing w:val="-3"/>
        </w:rPr>
        <w:t xml:space="preserve"> </w:t>
      </w:r>
      <w:r>
        <w:t>связанные</w:t>
      </w:r>
      <w:r>
        <w:rPr>
          <w:spacing w:val="-5"/>
        </w:rPr>
        <w:t xml:space="preserve"> </w:t>
      </w:r>
      <w:r>
        <w:t>с</w:t>
      </w:r>
      <w:r>
        <w:rPr>
          <w:spacing w:val="-5"/>
        </w:rPr>
        <w:t xml:space="preserve"> </w:t>
      </w:r>
      <w:r>
        <w:t>3D-печатью.</w:t>
      </w:r>
      <w:r>
        <w:rPr>
          <w:spacing w:val="-3"/>
        </w:rPr>
        <w:t xml:space="preserve"> </w:t>
      </w:r>
      <w:r>
        <w:rPr>
          <w:spacing w:val="-5"/>
        </w:rPr>
        <w:t>322</w:t>
      </w:r>
    </w:p>
    <w:p w:rsidR="000C0C23" w:rsidRDefault="00692F60">
      <w:pPr>
        <w:pStyle w:val="a3"/>
        <w:ind w:left="7" w:right="5755" w:firstLine="0"/>
        <w:jc w:val="left"/>
      </w:pPr>
      <w:r>
        <w:t>1.5</w:t>
      </w:r>
      <w:r>
        <w:rPr>
          <w:spacing w:val="-12"/>
        </w:rPr>
        <w:t xml:space="preserve"> </w:t>
      </w:r>
      <w:r>
        <w:t>Модуль</w:t>
      </w:r>
      <w:r>
        <w:rPr>
          <w:spacing w:val="-12"/>
        </w:rPr>
        <w:t xml:space="preserve"> </w:t>
      </w:r>
      <w:r>
        <w:t>«Компьютерная</w:t>
      </w:r>
      <w:r>
        <w:rPr>
          <w:spacing w:val="-12"/>
        </w:rPr>
        <w:t xml:space="preserve"> </w:t>
      </w:r>
      <w:r>
        <w:t>графика.</w:t>
      </w:r>
      <w:r>
        <w:rPr>
          <w:spacing w:val="-12"/>
        </w:rPr>
        <w:t xml:space="preserve"> </w:t>
      </w:r>
      <w:r>
        <w:t>Черчение». 5 класс</w:t>
      </w:r>
    </w:p>
    <w:p w:rsidR="000C0C23" w:rsidRDefault="00692F60">
      <w:pPr>
        <w:pStyle w:val="a3"/>
        <w:ind w:left="7" w:right="199" w:firstLine="0"/>
        <w:jc w:val="left"/>
      </w:pPr>
      <w:r>
        <w:t>Графическая</w:t>
      </w:r>
      <w:r>
        <w:rPr>
          <w:spacing w:val="-4"/>
        </w:rPr>
        <w:t xml:space="preserve"> </w:t>
      </w:r>
      <w:r>
        <w:t>информация</w:t>
      </w:r>
      <w:r>
        <w:rPr>
          <w:spacing w:val="-4"/>
        </w:rPr>
        <w:t xml:space="preserve"> </w:t>
      </w:r>
      <w:r>
        <w:t>как</w:t>
      </w:r>
      <w:r>
        <w:rPr>
          <w:spacing w:val="-6"/>
        </w:rPr>
        <w:t xml:space="preserve"> </w:t>
      </w:r>
      <w:r>
        <w:t>средство</w:t>
      </w:r>
      <w:r>
        <w:rPr>
          <w:spacing w:val="-9"/>
        </w:rPr>
        <w:t xml:space="preserve"> </w:t>
      </w:r>
      <w:r>
        <w:t>передачи информации</w:t>
      </w:r>
      <w:r>
        <w:rPr>
          <w:spacing w:val="-3"/>
        </w:rPr>
        <w:t xml:space="preserve"> </w:t>
      </w:r>
      <w:r>
        <w:t>о</w:t>
      </w:r>
      <w:r>
        <w:rPr>
          <w:spacing w:val="-9"/>
        </w:rPr>
        <w:t xml:space="preserve"> </w:t>
      </w:r>
      <w:r>
        <w:t>материальном</w:t>
      </w:r>
      <w:r>
        <w:rPr>
          <w:spacing w:val="-6"/>
        </w:rPr>
        <w:t xml:space="preserve"> </w:t>
      </w:r>
      <w:r>
        <w:t>мире</w:t>
      </w:r>
      <w:r>
        <w:rPr>
          <w:spacing w:val="-6"/>
        </w:rPr>
        <w:t xml:space="preserve"> </w:t>
      </w:r>
      <w:r>
        <w:t>(вещах).</w:t>
      </w:r>
      <w:r>
        <w:rPr>
          <w:spacing w:val="-4"/>
        </w:rPr>
        <w:t xml:space="preserve"> </w:t>
      </w:r>
      <w:r>
        <w:t>Виды</w:t>
      </w:r>
      <w:r>
        <w:rPr>
          <w:spacing w:val="-1"/>
        </w:rPr>
        <w:t xml:space="preserve"> </w:t>
      </w:r>
      <w:r>
        <w:t>и области применения графической информации (графических изображений).</w:t>
      </w:r>
    </w:p>
    <w:p w:rsidR="000C0C23" w:rsidRDefault="00692F60">
      <w:pPr>
        <w:pStyle w:val="a3"/>
        <w:spacing w:before="2" w:line="264" w:lineRule="exact"/>
        <w:ind w:left="7" w:firstLine="0"/>
        <w:jc w:val="left"/>
      </w:pPr>
      <w:r>
        <w:t>Основы</w:t>
      </w:r>
      <w:r>
        <w:rPr>
          <w:spacing w:val="-9"/>
        </w:rPr>
        <w:t xml:space="preserve"> </w:t>
      </w:r>
      <w:r>
        <w:t>графической</w:t>
      </w:r>
      <w:r>
        <w:rPr>
          <w:spacing w:val="-3"/>
        </w:rPr>
        <w:t xml:space="preserve"> </w:t>
      </w:r>
      <w:r>
        <w:t>грамоты.</w:t>
      </w:r>
      <w:r>
        <w:rPr>
          <w:spacing w:val="-5"/>
        </w:rPr>
        <w:t xml:space="preserve"> </w:t>
      </w:r>
      <w:r>
        <w:t>Графические</w:t>
      </w:r>
      <w:r>
        <w:rPr>
          <w:spacing w:val="-6"/>
        </w:rPr>
        <w:t xml:space="preserve"> </w:t>
      </w:r>
      <w:r>
        <w:t>материалы</w:t>
      </w:r>
      <w:r>
        <w:rPr>
          <w:spacing w:val="-5"/>
        </w:rPr>
        <w:t xml:space="preserve"> </w:t>
      </w:r>
      <w:r>
        <w:t>и</w:t>
      </w:r>
      <w:r>
        <w:rPr>
          <w:spacing w:val="3"/>
        </w:rPr>
        <w:t xml:space="preserve"> </w:t>
      </w:r>
      <w:r>
        <w:rPr>
          <w:spacing w:val="-2"/>
        </w:rPr>
        <w:t>инструменты.</w:t>
      </w:r>
    </w:p>
    <w:p w:rsidR="000C0C23" w:rsidRDefault="00692F60">
      <w:pPr>
        <w:pStyle w:val="a3"/>
        <w:ind w:left="7" w:right="199" w:firstLine="0"/>
        <w:jc w:val="left"/>
      </w:pPr>
      <w:r>
        <w:t>Типы</w:t>
      </w:r>
      <w:r>
        <w:rPr>
          <w:spacing w:val="-7"/>
        </w:rPr>
        <w:t xml:space="preserve"> </w:t>
      </w:r>
      <w:r>
        <w:t>графических</w:t>
      </w:r>
      <w:r>
        <w:rPr>
          <w:spacing w:val="-6"/>
        </w:rPr>
        <w:t xml:space="preserve"> </w:t>
      </w:r>
      <w:r>
        <w:t>изображений</w:t>
      </w:r>
      <w:r>
        <w:rPr>
          <w:spacing w:val="-5"/>
        </w:rPr>
        <w:t xml:space="preserve"> </w:t>
      </w:r>
      <w:r>
        <w:t>(рисунок,</w:t>
      </w:r>
      <w:r>
        <w:rPr>
          <w:spacing w:val="-6"/>
        </w:rPr>
        <w:t xml:space="preserve"> </w:t>
      </w:r>
      <w:r>
        <w:t>диаграмма,</w:t>
      </w:r>
      <w:r>
        <w:rPr>
          <w:spacing w:val="-6"/>
        </w:rPr>
        <w:t xml:space="preserve"> </w:t>
      </w:r>
      <w:r>
        <w:t>графики,</w:t>
      </w:r>
      <w:r>
        <w:rPr>
          <w:spacing w:val="-6"/>
        </w:rPr>
        <w:t xml:space="preserve"> </w:t>
      </w:r>
      <w:r>
        <w:t>графы,</w:t>
      </w:r>
      <w:r>
        <w:rPr>
          <w:spacing w:val="-6"/>
        </w:rPr>
        <w:t xml:space="preserve"> </w:t>
      </w:r>
      <w:r>
        <w:t>эскиз,</w:t>
      </w:r>
      <w:r>
        <w:rPr>
          <w:spacing w:val="-6"/>
        </w:rPr>
        <w:t xml:space="preserve"> </w:t>
      </w:r>
      <w:r>
        <w:t>технический</w:t>
      </w:r>
      <w:r>
        <w:rPr>
          <w:spacing w:val="-5"/>
        </w:rPr>
        <w:t xml:space="preserve"> </w:t>
      </w:r>
      <w:r>
        <w:t>рисунок, чертѐж, схема, карта, пиктограмма и другое.).</w:t>
      </w:r>
    </w:p>
    <w:p w:rsidR="000C0C23" w:rsidRDefault="00692F60">
      <w:pPr>
        <w:pStyle w:val="a3"/>
        <w:ind w:left="7" w:right="873" w:firstLine="0"/>
        <w:jc w:val="left"/>
      </w:pPr>
      <w:r>
        <w:t>Основные</w:t>
      </w:r>
      <w:r>
        <w:rPr>
          <w:spacing w:val="-7"/>
        </w:rPr>
        <w:t xml:space="preserve"> </w:t>
      </w:r>
      <w:r>
        <w:t>элементы</w:t>
      </w:r>
      <w:r>
        <w:rPr>
          <w:spacing w:val="-7"/>
        </w:rPr>
        <w:t xml:space="preserve"> </w:t>
      </w:r>
      <w:r>
        <w:t>графических</w:t>
      </w:r>
      <w:r>
        <w:rPr>
          <w:spacing w:val="-5"/>
        </w:rPr>
        <w:t xml:space="preserve"> </w:t>
      </w:r>
      <w:r>
        <w:t>изображений</w:t>
      </w:r>
      <w:r>
        <w:rPr>
          <w:spacing w:val="-4"/>
        </w:rPr>
        <w:t xml:space="preserve"> </w:t>
      </w:r>
      <w:r>
        <w:t>(точка,</w:t>
      </w:r>
      <w:r>
        <w:rPr>
          <w:spacing w:val="-5"/>
        </w:rPr>
        <w:t xml:space="preserve"> </w:t>
      </w:r>
      <w:r>
        <w:t>линия,</w:t>
      </w:r>
      <w:r>
        <w:rPr>
          <w:spacing w:val="-5"/>
        </w:rPr>
        <w:t xml:space="preserve"> </w:t>
      </w:r>
      <w:r>
        <w:t>контур,</w:t>
      </w:r>
      <w:r>
        <w:rPr>
          <w:spacing w:val="-5"/>
        </w:rPr>
        <w:t xml:space="preserve"> </w:t>
      </w:r>
      <w:r>
        <w:t>буквы</w:t>
      </w:r>
      <w:r>
        <w:rPr>
          <w:spacing w:val="-7"/>
        </w:rPr>
        <w:t xml:space="preserve"> </w:t>
      </w:r>
      <w:r>
        <w:t>и</w:t>
      </w:r>
      <w:r>
        <w:rPr>
          <w:spacing w:val="-4"/>
        </w:rPr>
        <w:t xml:space="preserve"> </w:t>
      </w:r>
      <w:r>
        <w:t>цифры,</w:t>
      </w:r>
      <w:r>
        <w:rPr>
          <w:spacing w:val="-2"/>
        </w:rPr>
        <w:t xml:space="preserve"> </w:t>
      </w:r>
      <w:r>
        <w:t xml:space="preserve">условные </w:t>
      </w:r>
      <w:r>
        <w:rPr>
          <w:spacing w:val="-2"/>
        </w:rPr>
        <w:t>знаки).</w:t>
      </w:r>
    </w:p>
    <w:p w:rsidR="000C0C23" w:rsidRDefault="00692F60">
      <w:pPr>
        <w:pStyle w:val="a3"/>
        <w:ind w:left="7" w:right="1216" w:firstLine="0"/>
        <w:jc w:val="left"/>
      </w:pPr>
      <w:r>
        <w:t>Правила</w:t>
      </w:r>
      <w:r>
        <w:rPr>
          <w:spacing w:val="-7"/>
        </w:rPr>
        <w:t xml:space="preserve"> </w:t>
      </w:r>
      <w:r>
        <w:t>построения</w:t>
      </w:r>
      <w:r>
        <w:rPr>
          <w:spacing w:val="-5"/>
        </w:rPr>
        <w:t xml:space="preserve"> </w:t>
      </w:r>
      <w:r>
        <w:t>чертежей</w:t>
      </w:r>
      <w:r>
        <w:rPr>
          <w:spacing w:val="-5"/>
        </w:rPr>
        <w:t xml:space="preserve"> </w:t>
      </w:r>
      <w:r>
        <w:t>(рамка,</w:t>
      </w:r>
      <w:r>
        <w:rPr>
          <w:spacing w:val="-2"/>
        </w:rPr>
        <w:t xml:space="preserve"> </w:t>
      </w:r>
      <w:r>
        <w:t>основная</w:t>
      </w:r>
      <w:r>
        <w:rPr>
          <w:spacing w:val="-5"/>
        </w:rPr>
        <w:t xml:space="preserve"> </w:t>
      </w:r>
      <w:r>
        <w:t>надпись,</w:t>
      </w:r>
      <w:r>
        <w:rPr>
          <w:spacing w:val="-5"/>
        </w:rPr>
        <w:t xml:space="preserve"> </w:t>
      </w:r>
      <w:r>
        <w:t>масштаб,</w:t>
      </w:r>
      <w:r>
        <w:rPr>
          <w:spacing w:val="-5"/>
        </w:rPr>
        <w:t xml:space="preserve"> </w:t>
      </w:r>
      <w:r>
        <w:t>виды,</w:t>
      </w:r>
      <w:r>
        <w:rPr>
          <w:spacing w:val="-5"/>
        </w:rPr>
        <w:t xml:space="preserve"> </w:t>
      </w:r>
      <w:r>
        <w:t>нанесение</w:t>
      </w:r>
      <w:r>
        <w:rPr>
          <w:spacing w:val="-7"/>
        </w:rPr>
        <w:t xml:space="preserve"> </w:t>
      </w:r>
      <w:r>
        <w:t>размеров). Чтение чертежа.</w:t>
      </w:r>
    </w:p>
    <w:p w:rsidR="000C0C23" w:rsidRDefault="00692F60">
      <w:pPr>
        <w:pStyle w:val="a3"/>
        <w:ind w:left="7" w:right="1658" w:firstLine="0"/>
        <w:jc w:val="left"/>
      </w:pPr>
      <w:r>
        <w:t>Мир</w:t>
      </w:r>
      <w:r>
        <w:rPr>
          <w:spacing w:val="-5"/>
        </w:rPr>
        <w:t xml:space="preserve"> </w:t>
      </w:r>
      <w:r>
        <w:t>профессий.</w:t>
      </w:r>
      <w:r>
        <w:rPr>
          <w:spacing w:val="-5"/>
        </w:rPr>
        <w:t xml:space="preserve"> </w:t>
      </w:r>
      <w:r>
        <w:t>Профессии,</w:t>
      </w:r>
      <w:r>
        <w:rPr>
          <w:spacing w:val="-5"/>
        </w:rPr>
        <w:t xml:space="preserve"> </w:t>
      </w:r>
      <w:r>
        <w:t>связанные</w:t>
      </w:r>
      <w:r>
        <w:rPr>
          <w:spacing w:val="-7"/>
        </w:rPr>
        <w:t xml:space="preserve"> </w:t>
      </w:r>
      <w:r>
        <w:t>с</w:t>
      </w:r>
      <w:r>
        <w:rPr>
          <w:spacing w:val="-7"/>
        </w:rPr>
        <w:t xml:space="preserve"> </w:t>
      </w:r>
      <w:r>
        <w:t>черчением,</w:t>
      </w:r>
      <w:r>
        <w:rPr>
          <w:spacing w:val="-5"/>
        </w:rPr>
        <w:t xml:space="preserve"> </w:t>
      </w:r>
      <w:r>
        <w:t>их</w:t>
      </w:r>
      <w:r>
        <w:rPr>
          <w:spacing w:val="-5"/>
        </w:rPr>
        <w:t xml:space="preserve"> </w:t>
      </w:r>
      <w:r>
        <w:t>востребованность</w:t>
      </w:r>
      <w:r>
        <w:rPr>
          <w:spacing w:val="-5"/>
        </w:rPr>
        <w:t xml:space="preserve"> </w:t>
      </w:r>
      <w:r>
        <w:t>на</w:t>
      </w:r>
      <w:r>
        <w:rPr>
          <w:spacing w:val="-7"/>
        </w:rPr>
        <w:t xml:space="preserve"> </w:t>
      </w:r>
      <w:r>
        <w:t>рынке</w:t>
      </w:r>
      <w:r>
        <w:rPr>
          <w:spacing w:val="-7"/>
        </w:rPr>
        <w:t xml:space="preserve"> </w:t>
      </w:r>
      <w:r>
        <w:t>труда. 6 класс.</w:t>
      </w:r>
    </w:p>
    <w:p w:rsidR="000C0C23" w:rsidRDefault="000C0C23">
      <w:pPr>
        <w:pStyle w:val="a3"/>
        <w:jc w:val="left"/>
        <w:sectPr w:rsidR="000C0C23">
          <w:pgSz w:w="11910" w:h="16850"/>
          <w:pgMar w:top="340" w:right="0" w:bottom="1140" w:left="1275" w:header="0" w:footer="885" w:gutter="0"/>
          <w:cols w:space="720"/>
        </w:sectPr>
      </w:pPr>
    </w:p>
    <w:p w:rsidR="000C0C23" w:rsidRDefault="00692F60">
      <w:pPr>
        <w:pStyle w:val="a3"/>
        <w:spacing w:before="71"/>
        <w:ind w:left="7" w:firstLine="0"/>
        <w:jc w:val="left"/>
      </w:pPr>
      <w:r>
        <w:t>Создание</w:t>
      </w:r>
      <w:r>
        <w:rPr>
          <w:spacing w:val="-8"/>
        </w:rPr>
        <w:t xml:space="preserve"> </w:t>
      </w:r>
      <w:r>
        <w:t>проектной</w:t>
      </w:r>
      <w:r>
        <w:rPr>
          <w:spacing w:val="-4"/>
        </w:rPr>
        <w:t xml:space="preserve"> </w:t>
      </w:r>
      <w:r>
        <w:rPr>
          <w:spacing w:val="-2"/>
        </w:rPr>
        <w:t>документации.</w:t>
      </w:r>
    </w:p>
    <w:p w:rsidR="000C0C23" w:rsidRDefault="00692F60">
      <w:pPr>
        <w:pStyle w:val="a3"/>
        <w:ind w:left="7" w:right="1216" w:firstLine="0"/>
        <w:jc w:val="left"/>
      </w:pPr>
      <w:r>
        <w:t>Основы</w:t>
      </w:r>
      <w:r>
        <w:rPr>
          <w:spacing w:val="-8"/>
        </w:rPr>
        <w:t xml:space="preserve"> </w:t>
      </w:r>
      <w:r>
        <w:t>выполнения</w:t>
      </w:r>
      <w:r>
        <w:rPr>
          <w:spacing w:val="-6"/>
        </w:rPr>
        <w:t xml:space="preserve"> </w:t>
      </w:r>
      <w:r>
        <w:t>чертежей</w:t>
      </w:r>
      <w:r>
        <w:rPr>
          <w:spacing w:val="-5"/>
        </w:rPr>
        <w:t xml:space="preserve"> </w:t>
      </w:r>
      <w:r>
        <w:t>с</w:t>
      </w:r>
      <w:r>
        <w:rPr>
          <w:spacing w:val="-4"/>
        </w:rPr>
        <w:t xml:space="preserve"> </w:t>
      </w:r>
      <w:r>
        <w:t>использованием</w:t>
      </w:r>
      <w:r>
        <w:rPr>
          <w:spacing w:val="-8"/>
        </w:rPr>
        <w:t xml:space="preserve"> </w:t>
      </w:r>
      <w:r>
        <w:t>чертѐжных</w:t>
      </w:r>
      <w:r>
        <w:rPr>
          <w:spacing w:val="-6"/>
        </w:rPr>
        <w:t xml:space="preserve"> </w:t>
      </w:r>
      <w:r>
        <w:t>инструментов</w:t>
      </w:r>
      <w:r>
        <w:rPr>
          <w:spacing w:val="-5"/>
        </w:rPr>
        <w:t xml:space="preserve"> </w:t>
      </w:r>
      <w:r>
        <w:t>и</w:t>
      </w:r>
      <w:r>
        <w:rPr>
          <w:spacing w:val="-5"/>
        </w:rPr>
        <w:t xml:space="preserve"> </w:t>
      </w:r>
      <w:r>
        <w:t>приспособлений. Стандарты оформления.</w:t>
      </w:r>
    </w:p>
    <w:p w:rsidR="000C0C23" w:rsidRDefault="00692F60">
      <w:pPr>
        <w:pStyle w:val="a3"/>
        <w:spacing w:line="263" w:lineRule="exact"/>
        <w:ind w:left="7" w:firstLine="0"/>
        <w:jc w:val="left"/>
      </w:pPr>
      <w:r>
        <w:t>Понятие</w:t>
      </w:r>
      <w:r>
        <w:rPr>
          <w:spacing w:val="-7"/>
        </w:rPr>
        <w:t xml:space="preserve"> </w:t>
      </w:r>
      <w:r>
        <w:t>о</w:t>
      </w:r>
      <w:r>
        <w:rPr>
          <w:spacing w:val="-9"/>
        </w:rPr>
        <w:t xml:space="preserve"> </w:t>
      </w:r>
      <w:r>
        <w:t>графическом</w:t>
      </w:r>
      <w:r>
        <w:rPr>
          <w:spacing w:val="-7"/>
        </w:rPr>
        <w:t xml:space="preserve"> </w:t>
      </w:r>
      <w:r>
        <w:t>редакторе,</w:t>
      </w:r>
      <w:r>
        <w:rPr>
          <w:spacing w:val="-5"/>
        </w:rPr>
        <w:t xml:space="preserve"> </w:t>
      </w:r>
      <w:r>
        <w:t>компьютерной</w:t>
      </w:r>
      <w:r>
        <w:rPr>
          <w:spacing w:val="-3"/>
        </w:rPr>
        <w:t xml:space="preserve"> </w:t>
      </w:r>
      <w:r>
        <w:rPr>
          <w:spacing w:val="-2"/>
        </w:rPr>
        <w:t>графике.</w:t>
      </w:r>
    </w:p>
    <w:p w:rsidR="000C0C23" w:rsidRDefault="00692F60">
      <w:pPr>
        <w:pStyle w:val="a3"/>
        <w:ind w:left="7" w:right="1759" w:firstLine="0"/>
        <w:jc w:val="left"/>
      </w:pPr>
      <w:r>
        <w:t>Инструменты</w:t>
      </w:r>
      <w:r>
        <w:rPr>
          <w:spacing w:val="-9"/>
        </w:rPr>
        <w:t xml:space="preserve"> </w:t>
      </w:r>
      <w:r>
        <w:t>графического</w:t>
      </w:r>
      <w:r>
        <w:rPr>
          <w:spacing w:val="-11"/>
        </w:rPr>
        <w:t xml:space="preserve"> </w:t>
      </w:r>
      <w:r>
        <w:t>редактора.</w:t>
      </w:r>
      <w:r>
        <w:rPr>
          <w:spacing w:val="-7"/>
        </w:rPr>
        <w:t xml:space="preserve"> </w:t>
      </w:r>
      <w:r>
        <w:t>Создание</w:t>
      </w:r>
      <w:r>
        <w:rPr>
          <w:spacing w:val="-4"/>
        </w:rPr>
        <w:t xml:space="preserve"> </w:t>
      </w:r>
      <w:r>
        <w:t>эскиза</w:t>
      </w:r>
      <w:r>
        <w:rPr>
          <w:spacing w:val="-9"/>
        </w:rPr>
        <w:t xml:space="preserve"> </w:t>
      </w:r>
      <w:r>
        <w:t>в</w:t>
      </w:r>
      <w:r>
        <w:rPr>
          <w:spacing w:val="-6"/>
        </w:rPr>
        <w:t xml:space="preserve"> </w:t>
      </w:r>
      <w:r>
        <w:t>графическом</w:t>
      </w:r>
      <w:r>
        <w:rPr>
          <w:spacing w:val="-9"/>
        </w:rPr>
        <w:t xml:space="preserve"> </w:t>
      </w:r>
      <w:r>
        <w:t>редакторе. Инструменты для создания и редактирования текста в графическом редакторе.</w:t>
      </w:r>
    </w:p>
    <w:p w:rsidR="000C0C23" w:rsidRDefault="00692F60">
      <w:pPr>
        <w:pStyle w:val="a3"/>
        <w:spacing w:line="264" w:lineRule="exact"/>
        <w:ind w:left="7" w:firstLine="0"/>
        <w:jc w:val="left"/>
      </w:pPr>
      <w:r>
        <w:t>Создание</w:t>
      </w:r>
      <w:r>
        <w:rPr>
          <w:spacing w:val="-10"/>
        </w:rPr>
        <w:t xml:space="preserve"> </w:t>
      </w:r>
      <w:r>
        <w:t>печатной</w:t>
      </w:r>
      <w:r>
        <w:rPr>
          <w:spacing w:val="-4"/>
        </w:rPr>
        <w:t xml:space="preserve"> </w:t>
      </w:r>
      <w:r>
        <w:t>продукции</w:t>
      </w:r>
      <w:r>
        <w:rPr>
          <w:spacing w:val="-5"/>
        </w:rPr>
        <w:t xml:space="preserve"> </w:t>
      </w:r>
      <w:r>
        <w:t>в</w:t>
      </w:r>
      <w:r>
        <w:rPr>
          <w:spacing w:val="-4"/>
        </w:rPr>
        <w:t xml:space="preserve"> </w:t>
      </w:r>
      <w:r>
        <w:t>графическом</w:t>
      </w:r>
      <w:r>
        <w:rPr>
          <w:spacing w:val="-7"/>
        </w:rPr>
        <w:t xml:space="preserve"> </w:t>
      </w:r>
      <w:r>
        <w:rPr>
          <w:spacing w:val="-2"/>
        </w:rPr>
        <w:t>редакторе.</w:t>
      </w:r>
    </w:p>
    <w:p w:rsidR="000C0C23" w:rsidRDefault="00692F60">
      <w:pPr>
        <w:pStyle w:val="a3"/>
        <w:spacing w:line="244" w:lineRule="auto"/>
        <w:ind w:left="7" w:right="1707" w:firstLine="0"/>
      </w:pPr>
      <w:r>
        <w:t>Мир</w:t>
      </w:r>
      <w:r>
        <w:rPr>
          <w:spacing w:val="-5"/>
        </w:rPr>
        <w:t xml:space="preserve"> </w:t>
      </w:r>
      <w:r>
        <w:t>профессий.</w:t>
      </w:r>
      <w:r>
        <w:rPr>
          <w:spacing w:val="-5"/>
        </w:rPr>
        <w:t xml:space="preserve"> </w:t>
      </w:r>
      <w:r>
        <w:t>Профессии,</w:t>
      </w:r>
      <w:r>
        <w:rPr>
          <w:spacing w:val="-5"/>
        </w:rPr>
        <w:t xml:space="preserve"> </w:t>
      </w:r>
      <w:r>
        <w:t>связанные</w:t>
      </w:r>
      <w:r>
        <w:rPr>
          <w:spacing w:val="-7"/>
        </w:rPr>
        <w:t xml:space="preserve"> </w:t>
      </w:r>
      <w:r>
        <w:t>с</w:t>
      </w:r>
      <w:r>
        <w:rPr>
          <w:spacing w:val="-7"/>
        </w:rPr>
        <w:t xml:space="preserve"> </w:t>
      </w:r>
      <w:r>
        <w:t>черчением,</w:t>
      </w:r>
      <w:r>
        <w:rPr>
          <w:spacing w:val="-5"/>
        </w:rPr>
        <w:t xml:space="preserve"> </w:t>
      </w:r>
      <w:r>
        <w:t>их</w:t>
      </w:r>
      <w:r>
        <w:rPr>
          <w:spacing w:val="-5"/>
        </w:rPr>
        <w:t xml:space="preserve"> </w:t>
      </w:r>
      <w:r>
        <w:t>востребованность</w:t>
      </w:r>
      <w:r>
        <w:rPr>
          <w:spacing w:val="-5"/>
        </w:rPr>
        <w:t xml:space="preserve"> </w:t>
      </w:r>
      <w:r>
        <w:t>на</w:t>
      </w:r>
      <w:r>
        <w:rPr>
          <w:spacing w:val="-7"/>
        </w:rPr>
        <w:t xml:space="preserve"> </w:t>
      </w:r>
      <w:r>
        <w:t>рынке</w:t>
      </w:r>
      <w:r>
        <w:rPr>
          <w:spacing w:val="-7"/>
        </w:rPr>
        <w:t xml:space="preserve"> </w:t>
      </w:r>
      <w:r>
        <w:t>труда. 7 класс.</w:t>
      </w:r>
    </w:p>
    <w:p w:rsidR="000C0C23" w:rsidRDefault="00692F60">
      <w:pPr>
        <w:pStyle w:val="a3"/>
        <w:ind w:left="7" w:right="1583" w:firstLine="0"/>
      </w:pPr>
      <w:r>
        <w:t>Понятие</w:t>
      </w:r>
      <w:r>
        <w:rPr>
          <w:spacing w:val="-6"/>
        </w:rPr>
        <w:t xml:space="preserve"> </w:t>
      </w:r>
      <w:r>
        <w:t>о</w:t>
      </w:r>
      <w:r>
        <w:rPr>
          <w:spacing w:val="-9"/>
        </w:rPr>
        <w:t xml:space="preserve"> </w:t>
      </w:r>
      <w:r>
        <w:t>конструкторской</w:t>
      </w:r>
      <w:r>
        <w:rPr>
          <w:spacing w:val="-3"/>
        </w:rPr>
        <w:t xml:space="preserve"> </w:t>
      </w:r>
      <w:r>
        <w:t>документации.</w:t>
      </w:r>
      <w:r>
        <w:rPr>
          <w:spacing w:val="-4"/>
        </w:rPr>
        <w:t xml:space="preserve"> </w:t>
      </w:r>
      <w:r>
        <w:t>Формы</w:t>
      </w:r>
      <w:r>
        <w:rPr>
          <w:spacing w:val="-6"/>
        </w:rPr>
        <w:t xml:space="preserve"> </w:t>
      </w:r>
      <w:r>
        <w:t>деталей</w:t>
      </w:r>
      <w:r>
        <w:rPr>
          <w:spacing w:val="-3"/>
        </w:rPr>
        <w:t xml:space="preserve"> </w:t>
      </w:r>
      <w:r>
        <w:t>и</w:t>
      </w:r>
      <w:r>
        <w:rPr>
          <w:spacing w:val="-3"/>
        </w:rPr>
        <w:t xml:space="preserve"> </w:t>
      </w:r>
      <w:r>
        <w:t>их</w:t>
      </w:r>
      <w:r>
        <w:rPr>
          <w:spacing w:val="-4"/>
        </w:rPr>
        <w:t xml:space="preserve"> </w:t>
      </w:r>
      <w:r>
        <w:t>конструктивные</w:t>
      </w:r>
      <w:r>
        <w:rPr>
          <w:spacing w:val="-6"/>
        </w:rPr>
        <w:t xml:space="preserve"> </w:t>
      </w:r>
      <w:r>
        <w:t>элементы. Изображение</w:t>
      </w:r>
      <w:r>
        <w:rPr>
          <w:spacing w:val="-4"/>
        </w:rPr>
        <w:t xml:space="preserve"> </w:t>
      </w:r>
      <w:r>
        <w:t>и</w:t>
      </w:r>
      <w:r>
        <w:rPr>
          <w:spacing w:val="-1"/>
        </w:rPr>
        <w:t xml:space="preserve"> </w:t>
      </w:r>
      <w:r>
        <w:t>последовательность</w:t>
      </w:r>
      <w:r>
        <w:rPr>
          <w:spacing w:val="-2"/>
        </w:rPr>
        <w:t xml:space="preserve"> </w:t>
      </w:r>
      <w:r>
        <w:t>выполнения</w:t>
      </w:r>
      <w:r>
        <w:rPr>
          <w:spacing w:val="-2"/>
        </w:rPr>
        <w:t xml:space="preserve"> </w:t>
      </w:r>
      <w:r>
        <w:t>чертежа.</w:t>
      </w:r>
      <w:r>
        <w:rPr>
          <w:spacing w:val="-2"/>
        </w:rPr>
        <w:t xml:space="preserve"> </w:t>
      </w:r>
      <w:r>
        <w:t>Единая</w:t>
      </w:r>
      <w:r>
        <w:rPr>
          <w:spacing w:val="-2"/>
        </w:rPr>
        <w:t xml:space="preserve"> </w:t>
      </w:r>
      <w:r>
        <w:t>система</w:t>
      </w:r>
      <w:r>
        <w:rPr>
          <w:spacing w:val="-4"/>
        </w:rPr>
        <w:t xml:space="preserve"> </w:t>
      </w:r>
      <w:r>
        <w:t>конструкторской документации (далее - ЕСКД). Государственный стандарт (далее - ГОСТ).</w:t>
      </w:r>
    </w:p>
    <w:p w:rsidR="000C0C23" w:rsidRDefault="00692F60">
      <w:pPr>
        <w:pStyle w:val="a3"/>
        <w:ind w:left="7" w:right="1651" w:firstLine="0"/>
      </w:pPr>
      <w:r>
        <w:t>Общие</w:t>
      </w:r>
      <w:r>
        <w:rPr>
          <w:spacing w:val="-6"/>
        </w:rPr>
        <w:t xml:space="preserve"> </w:t>
      </w:r>
      <w:r>
        <w:t>сведения</w:t>
      </w:r>
      <w:r>
        <w:rPr>
          <w:spacing w:val="-4"/>
        </w:rPr>
        <w:t xml:space="preserve"> </w:t>
      </w:r>
      <w:r>
        <w:t>о</w:t>
      </w:r>
      <w:r>
        <w:rPr>
          <w:spacing w:val="-9"/>
        </w:rPr>
        <w:t xml:space="preserve"> </w:t>
      </w:r>
      <w:r>
        <w:t>сборочных</w:t>
      </w:r>
      <w:r>
        <w:rPr>
          <w:spacing w:val="-4"/>
        </w:rPr>
        <w:t xml:space="preserve"> </w:t>
      </w:r>
      <w:r>
        <w:t>чертежах.</w:t>
      </w:r>
      <w:r>
        <w:rPr>
          <w:spacing w:val="-4"/>
        </w:rPr>
        <w:t xml:space="preserve"> </w:t>
      </w:r>
      <w:r>
        <w:t>Оформление</w:t>
      </w:r>
      <w:r>
        <w:rPr>
          <w:spacing w:val="-6"/>
        </w:rPr>
        <w:t xml:space="preserve"> </w:t>
      </w:r>
      <w:r>
        <w:t>сборочного</w:t>
      </w:r>
      <w:r>
        <w:rPr>
          <w:spacing w:val="-8"/>
        </w:rPr>
        <w:t xml:space="preserve"> </w:t>
      </w:r>
      <w:r>
        <w:t>чертежа.</w:t>
      </w:r>
      <w:r>
        <w:rPr>
          <w:spacing w:val="-4"/>
        </w:rPr>
        <w:t xml:space="preserve"> </w:t>
      </w:r>
      <w:r>
        <w:t>Правила</w:t>
      </w:r>
      <w:r>
        <w:rPr>
          <w:spacing w:val="-6"/>
        </w:rPr>
        <w:t xml:space="preserve"> </w:t>
      </w:r>
      <w:r>
        <w:t>чтения сборочных чертежей.</w:t>
      </w:r>
    </w:p>
    <w:p w:rsidR="000C0C23" w:rsidRDefault="00692F60">
      <w:pPr>
        <w:pStyle w:val="a3"/>
        <w:spacing w:line="264" w:lineRule="exact"/>
        <w:ind w:left="7" w:firstLine="0"/>
      </w:pPr>
      <w:r>
        <w:t>Понятие</w:t>
      </w:r>
      <w:r>
        <w:rPr>
          <w:spacing w:val="-12"/>
        </w:rPr>
        <w:t xml:space="preserve"> </w:t>
      </w:r>
      <w:r>
        <w:t>графической</w:t>
      </w:r>
      <w:r>
        <w:rPr>
          <w:spacing w:val="-8"/>
        </w:rPr>
        <w:t xml:space="preserve"> </w:t>
      </w:r>
      <w:r>
        <w:rPr>
          <w:spacing w:val="-2"/>
        </w:rPr>
        <w:t>модели.</w:t>
      </w:r>
    </w:p>
    <w:p w:rsidR="000C0C23" w:rsidRDefault="00692F60">
      <w:pPr>
        <w:pStyle w:val="a3"/>
        <w:ind w:left="7" w:right="2896" w:firstLine="0"/>
        <w:jc w:val="left"/>
      </w:pPr>
      <w:r>
        <w:t>Применение</w:t>
      </w:r>
      <w:r>
        <w:rPr>
          <w:spacing w:val="-10"/>
        </w:rPr>
        <w:t xml:space="preserve"> </w:t>
      </w:r>
      <w:r>
        <w:t>компьютеров</w:t>
      </w:r>
      <w:r>
        <w:rPr>
          <w:spacing w:val="-8"/>
        </w:rPr>
        <w:t xml:space="preserve"> </w:t>
      </w:r>
      <w:r>
        <w:t>для</w:t>
      </w:r>
      <w:r>
        <w:rPr>
          <w:spacing w:val="-9"/>
        </w:rPr>
        <w:t xml:space="preserve"> </w:t>
      </w:r>
      <w:r>
        <w:t>разработки</w:t>
      </w:r>
      <w:r>
        <w:rPr>
          <w:spacing w:val="-8"/>
        </w:rPr>
        <w:t xml:space="preserve"> </w:t>
      </w:r>
      <w:r>
        <w:t>графической</w:t>
      </w:r>
      <w:r>
        <w:rPr>
          <w:spacing w:val="-8"/>
        </w:rPr>
        <w:t xml:space="preserve"> </w:t>
      </w:r>
      <w:r>
        <w:t>документации. Математические, физические и информационные модели.</w:t>
      </w:r>
    </w:p>
    <w:p w:rsidR="000C0C23" w:rsidRDefault="00692F60">
      <w:pPr>
        <w:pStyle w:val="a3"/>
        <w:spacing w:line="244" w:lineRule="auto"/>
        <w:ind w:left="7" w:right="4361" w:firstLine="0"/>
        <w:jc w:val="left"/>
      </w:pPr>
      <w:r>
        <w:t>Графические</w:t>
      </w:r>
      <w:r>
        <w:rPr>
          <w:spacing w:val="-11"/>
        </w:rPr>
        <w:t xml:space="preserve"> </w:t>
      </w:r>
      <w:r>
        <w:t>модели.</w:t>
      </w:r>
      <w:r>
        <w:rPr>
          <w:spacing w:val="-10"/>
        </w:rPr>
        <w:t xml:space="preserve"> </w:t>
      </w:r>
      <w:r>
        <w:t>Виды</w:t>
      </w:r>
      <w:r>
        <w:rPr>
          <w:spacing w:val="-11"/>
        </w:rPr>
        <w:t xml:space="preserve"> </w:t>
      </w:r>
      <w:r>
        <w:t>графических</w:t>
      </w:r>
      <w:r>
        <w:rPr>
          <w:spacing w:val="-10"/>
        </w:rPr>
        <w:t xml:space="preserve"> </w:t>
      </w:r>
      <w:r>
        <w:t>моделей. Количественная и качественная оценка модели.</w:t>
      </w:r>
    </w:p>
    <w:p w:rsidR="000C0C23" w:rsidRDefault="00692F60">
      <w:pPr>
        <w:pStyle w:val="a3"/>
        <w:ind w:left="7" w:right="1658" w:firstLine="0"/>
        <w:jc w:val="left"/>
      </w:pPr>
      <w:r>
        <w:t>Мир</w:t>
      </w:r>
      <w:r>
        <w:rPr>
          <w:spacing w:val="-5"/>
        </w:rPr>
        <w:t xml:space="preserve"> </w:t>
      </w:r>
      <w:r>
        <w:t>профессий.</w:t>
      </w:r>
      <w:r>
        <w:rPr>
          <w:spacing w:val="-4"/>
        </w:rPr>
        <w:t xml:space="preserve"> </w:t>
      </w:r>
      <w:r>
        <w:t>Профессии,</w:t>
      </w:r>
      <w:r>
        <w:rPr>
          <w:spacing w:val="-5"/>
        </w:rPr>
        <w:t xml:space="preserve"> </w:t>
      </w:r>
      <w:r>
        <w:t>связанные</w:t>
      </w:r>
      <w:r>
        <w:rPr>
          <w:spacing w:val="-7"/>
        </w:rPr>
        <w:t xml:space="preserve"> </w:t>
      </w:r>
      <w:r>
        <w:t>с</w:t>
      </w:r>
      <w:r>
        <w:rPr>
          <w:spacing w:val="-7"/>
        </w:rPr>
        <w:t xml:space="preserve"> </w:t>
      </w:r>
      <w:r>
        <w:t>черчением,</w:t>
      </w:r>
      <w:r>
        <w:rPr>
          <w:spacing w:val="-5"/>
        </w:rPr>
        <w:t xml:space="preserve"> </w:t>
      </w:r>
      <w:r>
        <w:t>их</w:t>
      </w:r>
      <w:r>
        <w:rPr>
          <w:spacing w:val="-5"/>
        </w:rPr>
        <w:t xml:space="preserve"> </w:t>
      </w:r>
      <w:r>
        <w:t>востребованность</w:t>
      </w:r>
      <w:r>
        <w:rPr>
          <w:spacing w:val="-5"/>
        </w:rPr>
        <w:t xml:space="preserve"> </w:t>
      </w:r>
      <w:r>
        <w:t>на</w:t>
      </w:r>
      <w:r>
        <w:rPr>
          <w:spacing w:val="-7"/>
        </w:rPr>
        <w:t xml:space="preserve"> </w:t>
      </w:r>
      <w:r>
        <w:t>рынке</w:t>
      </w:r>
      <w:r>
        <w:rPr>
          <w:spacing w:val="-7"/>
        </w:rPr>
        <w:t xml:space="preserve"> </w:t>
      </w:r>
      <w:r>
        <w:t>труда. 8 класс.</w:t>
      </w:r>
    </w:p>
    <w:p w:rsidR="000C0C23" w:rsidRDefault="00692F60">
      <w:pPr>
        <w:pStyle w:val="a3"/>
        <w:ind w:left="7" w:right="1216" w:firstLine="0"/>
        <w:jc w:val="left"/>
      </w:pPr>
      <w:r>
        <w:t>Применение</w:t>
      </w:r>
      <w:r>
        <w:rPr>
          <w:spacing w:val="-8"/>
        </w:rPr>
        <w:t xml:space="preserve"> </w:t>
      </w:r>
      <w:r>
        <w:t>программного</w:t>
      </w:r>
      <w:r>
        <w:rPr>
          <w:spacing w:val="-7"/>
        </w:rPr>
        <w:t xml:space="preserve"> </w:t>
      </w:r>
      <w:r>
        <w:t>обеспечения</w:t>
      </w:r>
      <w:r>
        <w:rPr>
          <w:spacing w:val="-6"/>
        </w:rPr>
        <w:t xml:space="preserve"> </w:t>
      </w:r>
      <w:r>
        <w:t>для</w:t>
      </w:r>
      <w:r>
        <w:rPr>
          <w:spacing w:val="-6"/>
        </w:rPr>
        <w:t xml:space="preserve"> </w:t>
      </w:r>
      <w:r>
        <w:t>создания</w:t>
      </w:r>
      <w:r>
        <w:rPr>
          <w:spacing w:val="-6"/>
        </w:rPr>
        <w:t xml:space="preserve"> </w:t>
      </w:r>
      <w:r>
        <w:t>проектной</w:t>
      </w:r>
      <w:r>
        <w:rPr>
          <w:spacing w:val="-5"/>
        </w:rPr>
        <w:t xml:space="preserve"> </w:t>
      </w:r>
      <w:r>
        <w:t>документации:</w:t>
      </w:r>
      <w:r>
        <w:rPr>
          <w:spacing w:val="-13"/>
        </w:rPr>
        <w:t xml:space="preserve"> </w:t>
      </w:r>
      <w:r>
        <w:t>моделей объектов и их чертежей.</w:t>
      </w:r>
    </w:p>
    <w:p w:rsidR="000C0C23" w:rsidRDefault="00692F60">
      <w:pPr>
        <w:pStyle w:val="a3"/>
        <w:ind w:left="7" w:right="4361" w:firstLine="0"/>
        <w:jc w:val="left"/>
      </w:pPr>
      <w:r>
        <w:t>Создание</w:t>
      </w:r>
      <w:r>
        <w:rPr>
          <w:spacing w:val="-10"/>
        </w:rPr>
        <w:t xml:space="preserve"> </w:t>
      </w:r>
      <w:r>
        <w:t>документов,</w:t>
      </w:r>
      <w:r>
        <w:rPr>
          <w:spacing w:val="-8"/>
        </w:rPr>
        <w:t xml:space="preserve"> </w:t>
      </w:r>
      <w:r>
        <w:t>виды</w:t>
      </w:r>
      <w:r>
        <w:rPr>
          <w:spacing w:val="-10"/>
        </w:rPr>
        <w:t xml:space="preserve"> </w:t>
      </w:r>
      <w:r>
        <w:t>документов.</w:t>
      </w:r>
      <w:r>
        <w:rPr>
          <w:spacing w:val="-8"/>
        </w:rPr>
        <w:t xml:space="preserve"> </w:t>
      </w:r>
      <w:r>
        <w:t>Основная</w:t>
      </w:r>
      <w:r>
        <w:rPr>
          <w:spacing w:val="-8"/>
        </w:rPr>
        <w:t xml:space="preserve"> </w:t>
      </w:r>
      <w:r>
        <w:t>надпись. Геометрические примитивы.</w:t>
      </w:r>
    </w:p>
    <w:p w:rsidR="000C0C23" w:rsidRDefault="00692F60">
      <w:pPr>
        <w:pStyle w:val="a3"/>
        <w:ind w:left="7" w:right="3451" w:firstLine="0"/>
        <w:jc w:val="left"/>
      </w:pPr>
      <w:r>
        <w:t>Создание,</w:t>
      </w:r>
      <w:r>
        <w:rPr>
          <w:spacing w:val="-9"/>
        </w:rPr>
        <w:t xml:space="preserve"> </w:t>
      </w:r>
      <w:r>
        <w:t>редактирование</w:t>
      </w:r>
      <w:r>
        <w:rPr>
          <w:spacing w:val="-11"/>
        </w:rPr>
        <w:t xml:space="preserve"> </w:t>
      </w:r>
      <w:r>
        <w:t>и</w:t>
      </w:r>
      <w:r>
        <w:rPr>
          <w:spacing w:val="-9"/>
        </w:rPr>
        <w:t xml:space="preserve"> </w:t>
      </w:r>
      <w:r>
        <w:t>трансформация</w:t>
      </w:r>
      <w:r>
        <w:rPr>
          <w:spacing w:val="-9"/>
        </w:rPr>
        <w:t xml:space="preserve"> </w:t>
      </w:r>
      <w:r>
        <w:t>графических</w:t>
      </w:r>
      <w:r>
        <w:rPr>
          <w:spacing w:val="-9"/>
        </w:rPr>
        <w:t xml:space="preserve"> </w:t>
      </w:r>
      <w:r>
        <w:t>объектов. Сложные SD-модели и сборочные чертежи.</w:t>
      </w:r>
    </w:p>
    <w:p w:rsidR="000C0C23" w:rsidRDefault="00692F60">
      <w:pPr>
        <w:pStyle w:val="a3"/>
        <w:spacing w:line="244" w:lineRule="auto"/>
        <w:ind w:left="7" w:right="4361" w:firstLine="0"/>
        <w:jc w:val="left"/>
      </w:pPr>
      <w:r>
        <w:t>Изделия</w:t>
      </w:r>
      <w:r>
        <w:rPr>
          <w:spacing w:val="-6"/>
        </w:rPr>
        <w:t xml:space="preserve"> </w:t>
      </w:r>
      <w:r>
        <w:t>и</w:t>
      </w:r>
      <w:r>
        <w:rPr>
          <w:spacing w:val="-6"/>
        </w:rPr>
        <w:t xml:space="preserve"> </w:t>
      </w:r>
      <w:r>
        <w:t>их</w:t>
      </w:r>
      <w:r>
        <w:rPr>
          <w:spacing w:val="-6"/>
        </w:rPr>
        <w:t xml:space="preserve"> </w:t>
      </w:r>
      <w:r>
        <w:t>модели.</w:t>
      </w:r>
      <w:r>
        <w:rPr>
          <w:spacing w:val="-6"/>
        </w:rPr>
        <w:t xml:space="preserve"> </w:t>
      </w:r>
      <w:r>
        <w:t>Анализ</w:t>
      </w:r>
      <w:r>
        <w:rPr>
          <w:spacing w:val="-6"/>
        </w:rPr>
        <w:t xml:space="preserve"> </w:t>
      </w:r>
      <w:r>
        <w:t>формы</w:t>
      </w:r>
      <w:r>
        <w:rPr>
          <w:spacing w:val="-3"/>
        </w:rPr>
        <w:t xml:space="preserve"> </w:t>
      </w:r>
      <w:r>
        <w:t>объекта</w:t>
      </w:r>
      <w:r>
        <w:rPr>
          <w:spacing w:val="-8"/>
        </w:rPr>
        <w:t xml:space="preserve"> </w:t>
      </w:r>
      <w:r>
        <w:t>и</w:t>
      </w:r>
      <w:r>
        <w:rPr>
          <w:spacing w:val="-5"/>
        </w:rPr>
        <w:t xml:space="preserve"> </w:t>
      </w:r>
      <w:r>
        <w:t>синтез</w:t>
      </w:r>
      <w:r>
        <w:rPr>
          <w:spacing w:val="-6"/>
        </w:rPr>
        <w:t xml:space="preserve"> </w:t>
      </w:r>
      <w:r>
        <w:t>модели. План создания SD-модели.</w:t>
      </w:r>
    </w:p>
    <w:p w:rsidR="000C0C23" w:rsidRDefault="00692F60">
      <w:pPr>
        <w:pStyle w:val="a3"/>
        <w:ind w:left="7" w:right="1216" w:firstLine="0"/>
        <w:jc w:val="left"/>
      </w:pPr>
      <w:r>
        <w:t>Дерево</w:t>
      </w:r>
      <w:r>
        <w:rPr>
          <w:spacing w:val="-10"/>
        </w:rPr>
        <w:t xml:space="preserve"> </w:t>
      </w:r>
      <w:r>
        <w:t>модели.</w:t>
      </w:r>
      <w:r>
        <w:rPr>
          <w:spacing w:val="-6"/>
        </w:rPr>
        <w:t xml:space="preserve"> </w:t>
      </w:r>
      <w:r>
        <w:t>Формообразование</w:t>
      </w:r>
      <w:r>
        <w:rPr>
          <w:spacing w:val="-8"/>
        </w:rPr>
        <w:t xml:space="preserve"> </w:t>
      </w:r>
      <w:r>
        <w:t>детали.</w:t>
      </w:r>
      <w:r>
        <w:rPr>
          <w:spacing w:val="-6"/>
        </w:rPr>
        <w:t xml:space="preserve"> </w:t>
      </w:r>
      <w:r>
        <w:t>Способы</w:t>
      </w:r>
      <w:r>
        <w:rPr>
          <w:spacing w:val="-8"/>
        </w:rPr>
        <w:t xml:space="preserve"> </w:t>
      </w:r>
      <w:r>
        <w:t>редактирования</w:t>
      </w:r>
      <w:r>
        <w:rPr>
          <w:spacing w:val="-6"/>
        </w:rPr>
        <w:t xml:space="preserve"> </w:t>
      </w:r>
      <w:r>
        <w:t>операции формообразования и эскиза.</w:t>
      </w:r>
    </w:p>
    <w:p w:rsidR="000C0C23" w:rsidRDefault="00692F60">
      <w:pPr>
        <w:pStyle w:val="a3"/>
        <w:ind w:left="7" w:right="1658" w:firstLine="0"/>
        <w:jc w:val="left"/>
      </w:pPr>
      <w:r>
        <w:t>Мир</w:t>
      </w:r>
      <w:r>
        <w:rPr>
          <w:spacing w:val="-5"/>
        </w:rPr>
        <w:t xml:space="preserve"> </w:t>
      </w:r>
      <w:r>
        <w:t>профессий.</w:t>
      </w:r>
      <w:r>
        <w:rPr>
          <w:spacing w:val="-5"/>
        </w:rPr>
        <w:t xml:space="preserve"> </w:t>
      </w:r>
      <w:r>
        <w:t>Профессии,</w:t>
      </w:r>
      <w:r>
        <w:rPr>
          <w:spacing w:val="-5"/>
        </w:rPr>
        <w:t xml:space="preserve"> </w:t>
      </w:r>
      <w:r>
        <w:t>связанные</w:t>
      </w:r>
      <w:r>
        <w:rPr>
          <w:spacing w:val="-7"/>
        </w:rPr>
        <w:t xml:space="preserve"> </w:t>
      </w:r>
      <w:r>
        <w:t>с</w:t>
      </w:r>
      <w:r>
        <w:rPr>
          <w:spacing w:val="-7"/>
        </w:rPr>
        <w:t xml:space="preserve"> </w:t>
      </w:r>
      <w:r>
        <w:t>черчением,</w:t>
      </w:r>
      <w:r>
        <w:rPr>
          <w:spacing w:val="-5"/>
        </w:rPr>
        <w:t xml:space="preserve"> </w:t>
      </w:r>
      <w:r>
        <w:t>их</w:t>
      </w:r>
      <w:r>
        <w:rPr>
          <w:spacing w:val="-5"/>
        </w:rPr>
        <w:t xml:space="preserve"> </w:t>
      </w:r>
      <w:r>
        <w:t>востребованность</w:t>
      </w:r>
      <w:r>
        <w:rPr>
          <w:spacing w:val="-5"/>
        </w:rPr>
        <w:t xml:space="preserve"> </w:t>
      </w:r>
      <w:r>
        <w:t>на</w:t>
      </w:r>
      <w:r>
        <w:rPr>
          <w:spacing w:val="-7"/>
        </w:rPr>
        <w:t xml:space="preserve"> </w:t>
      </w:r>
      <w:r>
        <w:t>рынке</w:t>
      </w:r>
      <w:r>
        <w:rPr>
          <w:spacing w:val="-7"/>
        </w:rPr>
        <w:t xml:space="preserve"> </w:t>
      </w:r>
      <w:r>
        <w:t>труда. 9 класс.</w:t>
      </w:r>
    </w:p>
    <w:p w:rsidR="000C0C23" w:rsidRDefault="00692F60">
      <w:pPr>
        <w:pStyle w:val="a3"/>
        <w:ind w:left="7" w:right="413" w:firstLine="0"/>
        <w:jc w:val="left"/>
      </w:pPr>
      <w:r>
        <w:t>Система автоматизации проектно-конструкторских работ - система автоматизированного проектирования</w:t>
      </w:r>
      <w:r>
        <w:rPr>
          <w:spacing w:val="-4"/>
        </w:rPr>
        <w:t xml:space="preserve"> </w:t>
      </w:r>
      <w:r>
        <w:t>(далее</w:t>
      </w:r>
      <w:r>
        <w:rPr>
          <w:spacing w:val="-3"/>
        </w:rPr>
        <w:t xml:space="preserve"> </w:t>
      </w:r>
      <w:r>
        <w:t>-</w:t>
      </w:r>
      <w:r>
        <w:rPr>
          <w:spacing w:val="-4"/>
        </w:rPr>
        <w:t xml:space="preserve"> </w:t>
      </w:r>
      <w:r>
        <w:t>САПР).</w:t>
      </w:r>
      <w:r>
        <w:rPr>
          <w:spacing w:val="-4"/>
        </w:rPr>
        <w:t xml:space="preserve"> </w:t>
      </w:r>
      <w:r>
        <w:t>Чертежи</w:t>
      </w:r>
      <w:r>
        <w:rPr>
          <w:spacing w:val="-3"/>
        </w:rPr>
        <w:t xml:space="preserve"> </w:t>
      </w:r>
      <w:r>
        <w:t>с</w:t>
      </w:r>
      <w:r>
        <w:rPr>
          <w:spacing w:val="-4"/>
        </w:rPr>
        <w:t xml:space="preserve"> </w:t>
      </w:r>
      <w:r>
        <w:t>использованием</w:t>
      </w:r>
      <w:r>
        <w:rPr>
          <w:spacing w:val="-6"/>
        </w:rPr>
        <w:t xml:space="preserve"> </w:t>
      </w:r>
      <w:r>
        <w:t>САПР</w:t>
      </w:r>
      <w:r>
        <w:rPr>
          <w:spacing w:val="-3"/>
        </w:rPr>
        <w:t xml:space="preserve"> </w:t>
      </w:r>
      <w:r>
        <w:t>для</w:t>
      </w:r>
      <w:r>
        <w:rPr>
          <w:spacing w:val="-4"/>
        </w:rPr>
        <w:t xml:space="preserve"> </w:t>
      </w:r>
      <w:r>
        <w:t>подготовки</w:t>
      </w:r>
      <w:r>
        <w:rPr>
          <w:spacing w:val="-3"/>
        </w:rPr>
        <w:t xml:space="preserve"> </w:t>
      </w:r>
      <w:r>
        <w:t>проекта</w:t>
      </w:r>
      <w:r>
        <w:rPr>
          <w:spacing w:val="-6"/>
        </w:rPr>
        <w:t xml:space="preserve"> </w:t>
      </w:r>
      <w:r>
        <w:t>изделия. Оформление конструкторской документации, в том числе с использованием САПР.</w:t>
      </w:r>
    </w:p>
    <w:p w:rsidR="000C0C23" w:rsidRDefault="00692F60">
      <w:pPr>
        <w:pStyle w:val="a3"/>
        <w:spacing w:line="263" w:lineRule="exact"/>
        <w:ind w:left="7" w:firstLine="0"/>
        <w:jc w:val="left"/>
      </w:pPr>
      <w:r>
        <w:t>Объѐм</w:t>
      </w:r>
      <w:r>
        <w:rPr>
          <w:spacing w:val="-9"/>
        </w:rPr>
        <w:t xml:space="preserve"> </w:t>
      </w:r>
      <w:r>
        <w:t>документации:</w:t>
      </w:r>
      <w:r>
        <w:rPr>
          <w:spacing w:val="-12"/>
        </w:rPr>
        <w:t xml:space="preserve"> </w:t>
      </w:r>
      <w:r>
        <w:t>пояснительная</w:t>
      </w:r>
      <w:r>
        <w:rPr>
          <w:spacing w:val="-5"/>
        </w:rPr>
        <w:t xml:space="preserve"> </w:t>
      </w:r>
      <w:r>
        <w:t>записка,</w:t>
      </w:r>
      <w:r>
        <w:rPr>
          <w:spacing w:val="-5"/>
        </w:rPr>
        <w:t xml:space="preserve"> </w:t>
      </w:r>
      <w:r>
        <w:t>спецификация.</w:t>
      </w:r>
      <w:r>
        <w:rPr>
          <w:spacing w:val="-6"/>
        </w:rPr>
        <w:t xml:space="preserve"> </w:t>
      </w:r>
      <w:r>
        <w:t>Графические</w:t>
      </w:r>
      <w:r>
        <w:rPr>
          <w:spacing w:val="-6"/>
        </w:rPr>
        <w:t xml:space="preserve"> </w:t>
      </w:r>
      <w:r>
        <w:rPr>
          <w:spacing w:val="-2"/>
        </w:rPr>
        <w:t>документы:</w:t>
      </w:r>
    </w:p>
    <w:p w:rsidR="000C0C23" w:rsidRDefault="00692F60">
      <w:pPr>
        <w:pStyle w:val="a3"/>
        <w:spacing w:line="244" w:lineRule="auto"/>
        <w:ind w:left="7" w:right="199" w:firstLine="0"/>
        <w:jc w:val="left"/>
      </w:pPr>
      <w:r>
        <w:t>технический</w:t>
      </w:r>
      <w:r>
        <w:rPr>
          <w:spacing w:val="-4"/>
        </w:rPr>
        <w:t xml:space="preserve"> </w:t>
      </w:r>
      <w:r>
        <w:t>рисунок</w:t>
      </w:r>
      <w:r>
        <w:rPr>
          <w:spacing w:val="-2"/>
        </w:rPr>
        <w:t xml:space="preserve"> </w:t>
      </w:r>
      <w:r>
        <w:t>объекта,</w:t>
      </w:r>
      <w:r>
        <w:rPr>
          <w:spacing w:val="-5"/>
        </w:rPr>
        <w:t xml:space="preserve"> </w:t>
      </w:r>
      <w:r>
        <w:t>чертѐж</w:t>
      </w:r>
      <w:r>
        <w:rPr>
          <w:spacing w:val="-1"/>
        </w:rPr>
        <w:t xml:space="preserve"> </w:t>
      </w:r>
      <w:r>
        <w:t>общего</w:t>
      </w:r>
      <w:r>
        <w:rPr>
          <w:spacing w:val="-9"/>
        </w:rPr>
        <w:t xml:space="preserve"> </w:t>
      </w:r>
      <w:r>
        <w:t>вида,</w:t>
      </w:r>
      <w:r>
        <w:rPr>
          <w:spacing w:val="-5"/>
        </w:rPr>
        <w:t xml:space="preserve"> </w:t>
      </w:r>
      <w:r>
        <w:t>чертежи</w:t>
      </w:r>
      <w:r>
        <w:rPr>
          <w:spacing w:val="-4"/>
        </w:rPr>
        <w:t xml:space="preserve"> </w:t>
      </w:r>
      <w:r>
        <w:t>деталей.</w:t>
      </w:r>
      <w:r>
        <w:rPr>
          <w:spacing w:val="-5"/>
        </w:rPr>
        <w:t xml:space="preserve"> </w:t>
      </w:r>
      <w:r>
        <w:t>Условности</w:t>
      </w:r>
      <w:r>
        <w:rPr>
          <w:spacing w:val="-4"/>
        </w:rPr>
        <w:t xml:space="preserve"> </w:t>
      </w:r>
      <w:r>
        <w:t>и упрощения</w:t>
      </w:r>
      <w:r>
        <w:rPr>
          <w:spacing w:val="-5"/>
        </w:rPr>
        <w:t xml:space="preserve"> </w:t>
      </w:r>
      <w:r>
        <w:t>на чертеже. Создание презентации.</w:t>
      </w:r>
    </w:p>
    <w:p w:rsidR="000C0C23" w:rsidRDefault="00692F60">
      <w:pPr>
        <w:pStyle w:val="a3"/>
        <w:ind w:left="7" w:right="1216" w:firstLine="0"/>
        <w:jc w:val="left"/>
      </w:pPr>
      <w:r>
        <w:t>Мир</w:t>
      </w:r>
      <w:r>
        <w:rPr>
          <w:spacing w:val="-7"/>
        </w:rPr>
        <w:t xml:space="preserve"> </w:t>
      </w:r>
      <w:r>
        <w:t>профессий.</w:t>
      </w:r>
      <w:r>
        <w:rPr>
          <w:spacing w:val="-7"/>
        </w:rPr>
        <w:t xml:space="preserve"> </w:t>
      </w:r>
      <w:r>
        <w:t>Профессии,</w:t>
      </w:r>
      <w:r>
        <w:rPr>
          <w:spacing w:val="-7"/>
        </w:rPr>
        <w:t xml:space="preserve"> </w:t>
      </w:r>
      <w:r>
        <w:t>связанные</w:t>
      </w:r>
      <w:r>
        <w:rPr>
          <w:spacing w:val="-8"/>
        </w:rPr>
        <w:t xml:space="preserve"> </w:t>
      </w:r>
      <w:r>
        <w:t>с</w:t>
      </w:r>
      <w:r>
        <w:rPr>
          <w:spacing w:val="-8"/>
        </w:rPr>
        <w:t xml:space="preserve"> </w:t>
      </w:r>
      <w:r>
        <w:t>изучаемыми</w:t>
      </w:r>
      <w:r>
        <w:rPr>
          <w:spacing w:val="-6"/>
        </w:rPr>
        <w:t xml:space="preserve"> </w:t>
      </w:r>
      <w:r>
        <w:t>технологиями,</w:t>
      </w:r>
      <w:r>
        <w:rPr>
          <w:spacing w:val="-7"/>
        </w:rPr>
        <w:t xml:space="preserve"> </w:t>
      </w:r>
      <w:r>
        <w:t>черчением, проектированием</w:t>
      </w:r>
      <w:r>
        <w:rPr>
          <w:spacing w:val="-9"/>
        </w:rPr>
        <w:t xml:space="preserve"> </w:t>
      </w:r>
      <w:r>
        <w:t>с</w:t>
      </w:r>
      <w:r>
        <w:rPr>
          <w:spacing w:val="-7"/>
        </w:rPr>
        <w:t xml:space="preserve"> </w:t>
      </w:r>
      <w:r>
        <w:t>использованием</w:t>
      </w:r>
      <w:r>
        <w:rPr>
          <w:spacing w:val="-7"/>
        </w:rPr>
        <w:t xml:space="preserve"> </w:t>
      </w:r>
      <w:r>
        <w:t>САПР,</w:t>
      </w:r>
      <w:r>
        <w:rPr>
          <w:spacing w:val="-5"/>
        </w:rPr>
        <w:t xml:space="preserve"> </w:t>
      </w:r>
      <w:r>
        <w:t>их</w:t>
      </w:r>
      <w:r>
        <w:rPr>
          <w:spacing w:val="-6"/>
        </w:rPr>
        <w:t xml:space="preserve"> </w:t>
      </w:r>
      <w:r>
        <w:t>востребованность</w:t>
      </w:r>
      <w:r>
        <w:rPr>
          <w:spacing w:val="-5"/>
        </w:rPr>
        <w:t xml:space="preserve"> </w:t>
      </w:r>
      <w:r>
        <w:t>на</w:t>
      </w:r>
      <w:r>
        <w:rPr>
          <w:spacing w:val="-7"/>
        </w:rPr>
        <w:t xml:space="preserve"> </w:t>
      </w:r>
      <w:r>
        <w:t>рынке</w:t>
      </w:r>
      <w:r>
        <w:rPr>
          <w:spacing w:val="-6"/>
        </w:rPr>
        <w:t xml:space="preserve"> </w:t>
      </w:r>
      <w:r>
        <w:rPr>
          <w:spacing w:val="-2"/>
        </w:rPr>
        <w:t>труда.</w:t>
      </w:r>
    </w:p>
    <w:p w:rsidR="000C0C23" w:rsidRDefault="00692F60">
      <w:pPr>
        <w:pStyle w:val="a5"/>
        <w:numPr>
          <w:ilvl w:val="0"/>
          <w:numId w:val="17"/>
        </w:numPr>
        <w:tabs>
          <w:tab w:val="left" w:pos="237"/>
        </w:tabs>
        <w:spacing w:line="263" w:lineRule="exact"/>
        <w:ind w:hanging="230"/>
        <w:rPr>
          <w:sz w:val="23"/>
        </w:rPr>
      </w:pPr>
      <w:r>
        <w:rPr>
          <w:sz w:val="23"/>
        </w:rPr>
        <w:t>Вариативные</w:t>
      </w:r>
      <w:r>
        <w:rPr>
          <w:spacing w:val="-6"/>
          <w:sz w:val="23"/>
        </w:rPr>
        <w:t xml:space="preserve"> </w:t>
      </w:r>
      <w:r>
        <w:rPr>
          <w:spacing w:val="-2"/>
          <w:sz w:val="23"/>
        </w:rPr>
        <w:t>модули.</w:t>
      </w:r>
    </w:p>
    <w:p w:rsidR="000C0C23" w:rsidRDefault="00692F60">
      <w:pPr>
        <w:pStyle w:val="a5"/>
        <w:numPr>
          <w:ilvl w:val="1"/>
          <w:numId w:val="17"/>
        </w:numPr>
        <w:tabs>
          <w:tab w:val="left" w:pos="410"/>
        </w:tabs>
        <w:spacing w:line="264" w:lineRule="exact"/>
        <w:ind w:left="410" w:hanging="403"/>
        <w:rPr>
          <w:sz w:val="23"/>
        </w:rPr>
      </w:pPr>
      <w:r>
        <w:rPr>
          <w:sz w:val="23"/>
        </w:rPr>
        <w:t>Модуль</w:t>
      </w:r>
      <w:r>
        <w:rPr>
          <w:spacing w:val="-12"/>
          <w:sz w:val="23"/>
        </w:rPr>
        <w:t xml:space="preserve"> </w:t>
      </w:r>
      <w:r>
        <w:rPr>
          <w:sz w:val="23"/>
        </w:rPr>
        <w:t>«Автоматизированные</w:t>
      </w:r>
      <w:r>
        <w:rPr>
          <w:spacing w:val="-12"/>
          <w:sz w:val="23"/>
        </w:rPr>
        <w:t xml:space="preserve"> </w:t>
      </w:r>
      <w:r>
        <w:rPr>
          <w:spacing w:val="-2"/>
          <w:sz w:val="23"/>
        </w:rPr>
        <w:t>системы».</w:t>
      </w:r>
    </w:p>
    <w:p w:rsidR="000C0C23" w:rsidRDefault="00692F60">
      <w:pPr>
        <w:pStyle w:val="a3"/>
        <w:spacing w:line="264" w:lineRule="exact"/>
        <w:ind w:left="7" w:firstLine="0"/>
        <w:jc w:val="left"/>
      </w:pPr>
      <w:r>
        <w:t>8—9</w:t>
      </w:r>
      <w:r>
        <w:rPr>
          <w:spacing w:val="-2"/>
        </w:rPr>
        <w:t xml:space="preserve"> классы.</w:t>
      </w:r>
    </w:p>
    <w:p w:rsidR="000C0C23" w:rsidRDefault="00692F60">
      <w:pPr>
        <w:pStyle w:val="a5"/>
        <w:numPr>
          <w:ilvl w:val="2"/>
          <w:numId w:val="17"/>
        </w:numPr>
        <w:tabs>
          <w:tab w:val="left" w:pos="582"/>
        </w:tabs>
        <w:spacing w:line="264" w:lineRule="exact"/>
        <w:ind w:left="582" w:hanging="575"/>
        <w:rPr>
          <w:sz w:val="23"/>
        </w:rPr>
      </w:pPr>
      <w:r>
        <w:rPr>
          <w:sz w:val="23"/>
        </w:rPr>
        <w:t>Введение</w:t>
      </w:r>
      <w:r>
        <w:rPr>
          <w:spacing w:val="-9"/>
          <w:sz w:val="23"/>
        </w:rPr>
        <w:t xml:space="preserve"> </w:t>
      </w:r>
      <w:r>
        <w:rPr>
          <w:sz w:val="23"/>
        </w:rPr>
        <w:t>в</w:t>
      </w:r>
      <w:r>
        <w:rPr>
          <w:spacing w:val="-7"/>
          <w:sz w:val="23"/>
        </w:rPr>
        <w:t xml:space="preserve"> </w:t>
      </w:r>
      <w:r>
        <w:rPr>
          <w:sz w:val="23"/>
        </w:rPr>
        <w:t>автоматизированные</w:t>
      </w:r>
      <w:r>
        <w:rPr>
          <w:spacing w:val="-8"/>
          <w:sz w:val="23"/>
        </w:rPr>
        <w:t xml:space="preserve"> </w:t>
      </w:r>
      <w:r>
        <w:rPr>
          <w:spacing w:val="-2"/>
          <w:sz w:val="23"/>
        </w:rPr>
        <w:t>системы.</w:t>
      </w:r>
    </w:p>
    <w:p w:rsidR="000C0C23" w:rsidRDefault="00692F60">
      <w:pPr>
        <w:pStyle w:val="a3"/>
        <w:ind w:left="7" w:right="1871" w:firstLine="0"/>
      </w:pPr>
      <w:r>
        <w:t>Определение</w:t>
      </w:r>
      <w:r>
        <w:rPr>
          <w:spacing w:val="-4"/>
        </w:rPr>
        <w:t xml:space="preserve"> </w:t>
      </w:r>
      <w:r>
        <w:t>автоматизации,</w:t>
      </w:r>
      <w:r>
        <w:rPr>
          <w:spacing w:val="-2"/>
        </w:rPr>
        <w:t xml:space="preserve"> </w:t>
      </w:r>
      <w:r>
        <w:t>общие</w:t>
      </w:r>
      <w:r>
        <w:rPr>
          <w:spacing w:val="-4"/>
        </w:rPr>
        <w:t xml:space="preserve"> </w:t>
      </w:r>
      <w:r>
        <w:t>принципы</w:t>
      </w:r>
      <w:r>
        <w:rPr>
          <w:spacing w:val="-4"/>
        </w:rPr>
        <w:t xml:space="preserve"> </w:t>
      </w:r>
      <w:r>
        <w:t>управления</w:t>
      </w:r>
      <w:r>
        <w:rPr>
          <w:spacing w:val="-2"/>
        </w:rPr>
        <w:t xml:space="preserve"> </w:t>
      </w:r>
      <w:r>
        <w:t>технологическим</w:t>
      </w:r>
      <w:r>
        <w:rPr>
          <w:spacing w:val="-4"/>
        </w:rPr>
        <w:t xml:space="preserve"> </w:t>
      </w:r>
      <w:r>
        <w:t>процессом. Автоматизированные</w:t>
      </w:r>
      <w:r>
        <w:rPr>
          <w:spacing w:val="-5"/>
        </w:rPr>
        <w:t xml:space="preserve"> </w:t>
      </w:r>
      <w:r>
        <w:t>системы,</w:t>
      </w:r>
      <w:r>
        <w:rPr>
          <w:spacing w:val="-3"/>
        </w:rPr>
        <w:t xml:space="preserve"> </w:t>
      </w:r>
      <w:r>
        <w:t>используемые</w:t>
      </w:r>
      <w:r>
        <w:rPr>
          <w:spacing w:val="-5"/>
        </w:rPr>
        <w:t xml:space="preserve"> </w:t>
      </w:r>
      <w:r>
        <w:t>на промышленных</w:t>
      </w:r>
      <w:r>
        <w:rPr>
          <w:spacing w:val="-3"/>
        </w:rPr>
        <w:t xml:space="preserve"> </w:t>
      </w:r>
      <w:r>
        <w:t>предприятиях</w:t>
      </w:r>
      <w:r>
        <w:rPr>
          <w:spacing w:val="-3"/>
        </w:rPr>
        <w:t xml:space="preserve"> </w:t>
      </w:r>
      <w:r>
        <w:t>региона. Управляющие</w:t>
      </w:r>
      <w:r>
        <w:rPr>
          <w:spacing w:val="-8"/>
        </w:rPr>
        <w:t xml:space="preserve"> </w:t>
      </w:r>
      <w:r>
        <w:t>и</w:t>
      </w:r>
      <w:r>
        <w:rPr>
          <w:spacing w:val="-5"/>
        </w:rPr>
        <w:t xml:space="preserve"> </w:t>
      </w:r>
      <w:r>
        <w:t>управляемые</w:t>
      </w:r>
      <w:r>
        <w:rPr>
          <w:spacing w:val="-8"/>
        </w:rPr>
        <w:t xml:space="preserve"> </w:t>
      </w:r>
      <w:r>
        <w:t>системы.</w:t>
      </w:r>
      <w:r>
        <w:rPr>
          <w:spacing w:val="-6"/>
        </w:rPr>
        <w:t xml:space="preserve"> </w:t>
      </w:r>
      <w:r>
        <w:t>Понятие</w:t>
      </w:r>
      <w:r>
        <w:rPr>
          <w:spacing w:val="-3"/>
        </w:rPr>
        <w:t xml:space="preserve"> </w:t>
      </w:r>
      <w:r>
        <w:t>обратной</w:t>
      </w:r>
      <w:r>
        <w:rPr>
          <w:spacing w:val="-5"/>
        </w:rPr>
        <w:t xml:space="preserve"> </w:t>
      </w:r>
      <w:r>
        <w:t>связи,</w:t>
      </w:r>
      <w:r>
        <w:rPr>
          <w:spacing w:val="-6"/>
        </w:rPr>
        <w:t xml:space="preserve"> </w:t>
      </w:r>
      <w:r>
        <w:t>ошибка</w:t>
      </w:r>
      <w:r>
        <w:rPr>
          <w:spacing w:val="-8"/>
        </w:rPr>
        <w:t xml:space="preserve"> </w:t>
      </w:r>
      <w:r>
        <w:t>регулирования, корректирующие устройства.</w:t>
      </w:r>
    </w:p>
    <w:p w:rsidR="000C0C23" w:rsidRDefault="00692F60">
      <w:pPr>
        <w:pStyle w:val="a3"/>
        <w:spacing w:line="264" w:lineRule="exact"/>
        <w:ind w:left="7" w:firstLine="0"/>
      </w:pPr>
      <w:r>
        <w:t>Виды</w:t>
      </w:r>
      <w:r>
        <w:rPr>
          <w:spacing w:val="-9"/>
        </w:rPr>
        <w:t xml:space="preserve"> </w:t>
      </w:r>
      <w:r>
        <w:t>автоматизированных</w:t>
      </w:r>
      <w:r>
        <w:rPr>
          <w:spacing w:val="-4"/>
        </w:rPr>
        <w:t xml:space="preserve"> </w:t>
      </w:r>
      <w:r>
        <w:t>систем,</w:t>
      </w:r>
      <w:r>
        <w:rPr>
          <w:spacing w:val="-5"/>
        </w:rPr>
        <w:t xml:space="preserve"> </w:t>
      </w:r>
      <w:r>
        <w:t>их</w:t>
      </w:r>
      <w:r>
        <w:rPr>
          <w:spacing w:val="-5"/>
        </w:rPr>
        <w:t xml:space="preserve"> </w:t>
      </w:r>
      <w:r>
        <w:t>применение</w:t>
      </w:r>
      <w:r>
        <w:rPr>
          <w:spacing w:val="-6"/>
        </w:rPr>
        <w:t xml:space="preserve"> </w:t>
      </w:r>
      <w:r>
        <w:t>на</w:t>
      </w:r>
      <w:r>
        <w:rPr>
          <w:spacing w:val="-6"/>
        </w:rPr>
        <w:t xml:space="preserve"> </w:t>
      </w:r>
      <w:r>
        <w:rPr>
          <w:spacing w:val="-2"/>
        </w:rPr>
        <w:t>производстве.</w:t>
      </w:r>
    </w:p>
    <w:p w:rsidR="000C0C23" w:rsidRDefault="00692F60">
      <w:pPr>
        <w:pStyle w:val="a5"/>
        <w:numPr>
          <w:ilvl w:val="2"/>
          <w:numId w:val="17"/>
        </w:numPr>
        <w:tabs>
          <w:tab w:val="left" w:pos="582"/>
        </w:tabs>
        <w:spacing w:line="264" w:lineRule="exact"/>
        <w:ind w:left="582" w:hanging="575"/>
        <w:jc w:val="both"/>
        <w:rPr>
          <w:sz w:val="23"/>
        </w:rPr>
      </w:pPr>
      <w:r>
        <w:rPr>
          <w:sz w:val="23"/>
        </w:rPr>
        <w:t>Элементарная</w:t>
      </w:r>
      <w:r>
        <w:rPr>
          <w:spacing w:val="-9"/>
          <w:sz w:val="23"/>
        </w:rPr>
        <w:t xml:space="preserve"> </w:t>
      </w:r>
      <w:r>
        <w:rPr>
          <w:sz w:val="23"/>
        </w:rPr>
        <w:t>база</w:t>
      </w:r>
      <w:r>
        <w:rPr>
          <w:spacing w:val="-9"/>
          <w:sz w:val="23"/>
        </w:rPr>
        <w:t xml:space="preserve"> </w:t>
      </w:r>
      <w:r>
        <w:rPr>
          <w:sz w:val="23"/>
        </w:rPr>
        <w:t>автоматизированных</w:t>
      </w:r>
      <w:r>
        <w:rPr>
          <w:spacing w:val="-8"/>
          <w:sz w:val="23"/>
        </w:rPr>
        <w:t xml:space="preserve"> </w:t>
      </w:r>
      <w:r>
        <w:rPr>
          <w:spacing w:val="-2"/>
          <w:sz w:val="23"/>
        </w:rPr>
        <w:t>систем.</w:t>
      </w:r>
    </w:p>
    <w:p w:rsidR="000C0C23" w:rsidRDefault="00692F60">
      <w:pPr>
        <w:pStyle w:val="a3"/>
        <w:ind w:left="7" w:right="873" w:firstLine="0"/>
        <w:jc w:val="left"/>
      </w:pPr>
      <w:r>
        <w:t>Понятие об электрическом токе, проводники и диэлектрики. Создание электрических цепей, соединение</w:t>
      </w:r>
      <w:r>
        <w:rPr>
          <w:spacing w:val="-7"/>
        </w:rPr>
        <w:t xml:space="preserve"> </w:t>
      </w:r>
      <w:r>
        <w:t>проводников.</w:t>
      </w:r>
      <w:r>
        <w:rPr>
          <w:spacing w:val="-5"/>
        </w:rPr>
        <w:t xml:space="preserve"> </w:t>
      </w:r>
      <w:r>
        <w:t>Основные</w:t>
      </w:r>
      <w:r>
        <w:rPr>
          <w:spacing w:val="-7"/>
        </w:rPr>
        <w:t xml:space="preserve"> </w:t>
      </w:r>
      <w:r>
        <w:t>электрические</w:t>
      </w:r>
      <w:r>
        <w:rPr>
          <w:spacing w:val="-3"/>
        </w:rPr>
        <w:t xml:space="preserve"> </w:t>
      </w:r>
      <w:r>
        <w:t>устройства</w:t>
      </w:r>
      <w:r>
        <w:rPr>
          <w:spacing w:val="-7"/>
        </w:rPr>
        <w:t xml:space="preserve"> </w:t>
      </w:r>
      <w:r>
        <w:t>и</w:t>
      </w:r>
      <w:r>
        <w:rPr>
          <w:spacing w:val="-5"/>
        </w:rPr>
        <w:t xml:space="preserve"> </w:t>
      </w:r>
      <w:r>
        <w:t>системы:</w:t>
      </w:r>
      <w:r>
        <w:rPr>
          <w:spacing w:val="-12"/>
        </w:rPr>
        <w:t xml:space="preserve"> </w:t>
      </w:r>
      <w:r>
        <w:t>щиты</w:t>
      </w:r>
      <w:r>
        <w:rPr>
          <w:spacing w:val="-7"/>
        </w:rPr>
        <w:t xml:space="preserve"> </w:t>
      </w:r>
      <w:r>
        <w:t>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0C0C23" w:rsidRDefault="00692F60">
      <w:pPr>
        <w:pStyle w:val="a5"/>
        <w:numPr>
          <w:ilvl w:val="2"/>
          <w:numId w:val="17"/>
        </w:numPr>
        <w:tabs>
          <w:tab w:val="left" w:pos="582"/>
        </w:tabs>
        <w:spacing w:line="262" w:lineRule="exact"/>
        <w:ind w:left="582" w:hanging="575"/>
        <w:rPr>
          <w:sz w:val="23"/>
        </w:rPr>
      </w:pPr>
      <w:r>
        <w:rPr>
          <w:sz w:val="23"/>
        </w:rPr>
        <w:t>Управление</w:t>
      </w:r>
      <w:r>
        <w:rPr>
          <w:spacing w:val="-10"/>
          <w:sz w:val="23"/>
        </w:rPr>
        <w:t xml:space="preserve"> </w:t>
      </w:r>
      <w:r>
        <w:rPr>
          <w:sz w:val="23"/>
        </w:rPr>
        <w:t>техническими</w:t>
      </w:r>
      <w:r>
        <w:rPr>
          <w:spacing w:val="-6"/>
          <w:sz w:val="23"/>
        </w:rPr>
        <w:t xml:space="preserve"> </w:t>
      </w:r>
      <w:r>
        <w:rPr>
          <w:spacing w:val="-2"/>
          <w:sz w:val="23"/>
        </w:rPr>
        <w:t>системами.</w:t>
      </w:r>
    </w:p>
    <w:p w:rsidR="000C0C23" w:rsidRDefault="00692F60">
      <w:pPr>
        <w:pStyle w:val="a3"/>
        <w:spacing w:line="264" w:lineRule="exact"/>
        <w:ind w:left="7" w:firstLine="0"/>
        <w:jc w:val="left"/>
      </w:pPr>
      <w:r>
        <w:t>Технические</w:t>
      </w:r>
      <w:r>
        <w:rPr>
          <w:spacing w:val="-10"/>
        </w:rPr>
        <w:t xml:space="preserve"> </w:t>
      </w:r>
      <w:r>
        <w:t>средства</w:t>
      </w:r>
      <w:r>
        <w:rPr>
          <w:spacing w:val="-7"/>
        </w:rPr>
        <w:t xml:space="preserve"> </w:t>
      </w:r>
      <w:r>
        <w:t>и</w:t>
      </w:r>
      <w:r>
        <w:rPr>
          <w:spacing w:val="-4"/>
        </w:rPr>
        <w:t xml:space="preserve"> </w:t>
      </w:r>
      <w:r>
        <w:t>системы</w:t>
      </w:r>
      <w:r>
        <w:rPr>
          <w:spacing w:val="-3"/>
        </w:rPr>
        <w:t xml:space="preserve"> </w:t>
      </w:r>
      <w:r>
        <w:t>управления.</w:t>
      </w:r>
      <w:r>
        <w:rPr>
          <w:spacing w:val="-5"/>
        </w:rPr>
        <w:t xml:space="preserve"> </w:t>
      </w:r>
      <w:r>
        <w:t>Программируемое</w:t>
      </w:r>
      <w:r>
        <w:rPr>
          <w:spacing w:val="-7"/>
        </w:rPr>
        <w:t xml:space="preserve"> </w:t>
      </w:r>
      <w:r>
        <w:t>логическое</w:t>
      </w:r>
      <w:r>
        <w:rPr>
          <w:spacing w:val="-7"/>
        </w:rPr>
        <w:t xml:space="preserve"> </w:t>
      </w:r>
      <w:r>
        <w:t>реле</w:t>
      </w:r>
      <w:r>
        <w:rPr>
          <w:spacing w:val="-8"/>
        </w:rPr>
        <w:t xml:space="preserve"> </w:t>
      </w:r>
      <w:r>
        <w:t>в</w:t>
      </w:r>
      <w:r>
        <w:rPr>
          <w:spacing w:val="1"/>
        </w:rPr>
        <w:t xml:space="preserve"> </w:t>
      </w:r>
      <w:r>
        <w:rPr>
          <w:spacing w:val="-2"/>
        </w:rPr>
        <w:t>управлении</w:t>
      </w:r>
    </w:p>
    <w:p w:rsidR="000C0C23" w:rsidRDefault="000C0C23">
      <w:pPr>
        <w:pStyle w:val="a3"/>
        <w:spacing w:line="264" w:lineRule="exact"/>
        <w:jc w:val="left"/>
        <w:sectPr w:rsidR="000C0C23">
          <w:pgSz w:w="11910" w:h="16850"/>
          <w:pgMar w:top="340" w:right="0" w:bottom="1140" w:left="1275" w:header="0" w:footer="885" w:gutter="0"/>
          <w:cols w:space="720"/>
        </w:sectPr>
      </w:pPr>
    </w:p>
    <w:p w:rsidR="000C0C23" w:rsidRDefault="00692F60">
      <w:pPr>
        <w:pStyle w:val="a3"/>
        <w:spacing w:before="71"/>
        <w:ind w:left="7" w:firstLine="0"/>
        <w:jc w:val="left"/>
      </w:pPr>
      <w:r>
        <w:t>и</w:t>
      </w:r>
      <w:r>
        <w:rPr>
          <w:spacing w:val="-7"/>
        </w:rPr>
        <w:t xml:space="preserve"> </w:t>
      </w:r>
      <w:r>
        <w:t>автоматизации</w:t>
      </w:r>
      <w:r>
        <w:rPr>
          <w:spacing w:val="-6"/>
        </w:rPr>
        <w:t xml:space="preserve"> </w:t>
      </w:r>
      <w:r>
        <w:t>процессов.</w:t>
      </w:r>
      <w:r>
        <w:rPr>
          <w:spacing w:val="-7"/>
        </w:rPr>
        <w:t xml:space="preserve"> </w:t>
      </w:r>
      <w:r>
        <w:t>Графический</w:t>
      </w:r>
      <w:r>
        <w:rPr>
          <w:spacing w:val="-6"/>
        </w:rPr>
        <w:t xml:space="preserve"> </w:t>
      </w:r>
      <w:r>
        <w:t>язык</w:t>
      </w:r>
      <w:r>
        <w:rPr>
          <w:spacing w:val="-9"/>
        </w:rPr>
        <w:t xml:space="preserve"> </w:t>
      </w:r>
      <w:r>
        <w:t>программирования,</w:t>
      </w:r>
      <w:r>
        <w:rPr>
          <w:spacing w:val="-1"/>
        </w:rPr>
        <w:t xml:space="preserve"> </w:t>
      </w:r>
      <w:r>
        <w:t>библиотеки</w:t>
      </w:r>
      <w:r>
        <w:rPr>
          <w:spacing w:val="-6"/>
        </w:rPr>
        <w:t xml:space="preserve"> </w:t>
      </w:r>
      <w:r>
        <w:rPr>
          <w:spacing w:val="-2"/>
        </w:rPr>
        <w:t>блоков.</w:t>
      </w:r>
    </w:p>
    <w:p w:rsidR="000C0C23" w:rsidRDefault="00692F60">
      <w:pPr>
        <w:pStyle w:val="a3"/>
        <w:ind w:left="7" w:right="199" w:firstLine="0"/>
        <w:jc w:val="left"/>
      </w:pPr>
      <w:r>
        <w:t>Создание</w:t>
      </w:r>
      <w:r>
        <w:rPr>
          <w:spacing w:val="-7"/>
        </w:rPr>
        <w:t xml:space="preserve"> </w:t>
      </w:r>
      <w:r>
        <w:t>простых</w:t>
      </w:r>
      <w:r>
        <w:rPr>
          <w:spacing w:val="-5"/>
        </w:rPr>
        <w:t xml:space="preserve"> </w:t>
      </w:r>
      <w:r>
        <w:t>алгоритмов</w:t>
      </w:r>
      <w:r>
        <w:rPr>
          <w:spacing w:val="-4"/>
        </w:rPr>
        <w:t xml:space="preserve"> </w:t>
      </w:r>
      <w:r>
        <w:t>и</w:t>
      </w:r>
      <w:r>
        <w:rPr>
          <w:spacing w:val="-4"/>
        </w:rPr>
        <w:t xml:space="preserve"> </w:t>
      </w:r>
      <w:r>
        <w:t>программ</w:t>
      </w:r>
      <w:r>
        <w:rPr>
          <w:spacing w:val="-7"/>
        </w:rPr>
        <w:t xml:space="preserve"> </w:t>
      </w:r>
      <w:r>
        <w:t>для</w:t>
      </w:r>
      <w:r>
        <w:rPr>
          <w:spacing w:val="-2"/>
        </w:rPr>
        <w:t xml:space="preserve"> </w:t>
      </w:r>
      <w:r>
        <w:t>управления</w:t>
      </w:r>
      <w:r>
        <w:rPr>
          <w:spacing w:val="-5"/>
        </w:rPr>
        <w:t xml:space="preserve"> </w:t>
      </w:r>
      <w:r>
        <w:t>технологическим</w:t>
      </w:r>
      <w:r>
        <w:rPr>
          <w:spacing w:val="-7"/>
        </w:rPr>
        <w:t xml:space="preserve"> </w:t>
      </w:r>
      <w:r>
        <w:t>процессом.</w:t>
      </w:r>
      <w:r>
        <w:rPr>
          <w:spacing w:val="-5"/>
        </w:rPr>
        <w:t xml:space="preserve"> </w:t>
      </w:r>
      <w:r>
        <w:t>Создание алгоритма пуска и реверса электродвигателя. Управление освещением в помещениях.</w:t>
      </w:r>
    </w:p>
    <w:p w:rsidR="000C0C23" w:rsidRDefault="00692F60">
      <w:pPr>
        <w:pStyle w:val="a5"/>
        <w:numPr>
          <w:ilvl w:val="1"/>
          <w:numId w:val="17"/>
        </w:numPr>
        <w:tabs>
          <w:tab w:val="left" w:pos="410"/>
        </w:tabs>
        <w:spacing w:line="263" w:lineRule="exact"/>
        <w:ind w:left="410" w:hanging="403"/>
        <w:rPr>
          <w:sz w:val="23"/>
        </w:rPr>
      </w:pPr>
      <w:r>
        <w:rPr>
          <w:sz w:val="23"/>
        </w:rPr>
        <w:t>Модуль</w:t>
      </w:r>
      <w:r>
        <w:rPr>
          <w:spacing w:val="-8"/>
          <w:sz w:val="23"/>
        </w:rPr>
        <w:t xml:space="preserve"> </w:t>
      </w:r>
      <w:r>
        <w:rPr>
          <w:spacing w:val="-2"/>
          <w:sz w:val="23"/>
        </w:rPr>
        <w:t>«Животноводство».</w:t>
      </w:r>
    </w:p>
    <w:p w:rsidR="000C0C23" w:rsidRDefault="00692F60">
      <w:pPr>
        <w:pStyle w:val="a3"/>
        <w:spacing w:line="264" w:lineRule="exact"/>
        <w:ind w:left="7" w:firstLine="0"/>
        <w:jc w:val="left"/>
      </w:pPr>
      <w:r>
        <w:t>7—8</w:t>
      </w:r>
      <w:r>
        <w:rPr>
          <w:spacing w:val="-2"/>
        </w:rPr>
        <w:t xml:space="preserve"> классы.</w:t>
      </w:r>
    </w:p>
    <w:p w:rsidR="000C0C23" w:rsidRDefault="00692F60">
      <w:pPr>
        <w:pStyle w:val="a5"/>
        <w:numPr>
          <w:ilvl w:val="2"/>
          <w:numId w:val="17"/>
        </w:numPr>
        <w:tabs>
          <w:tab w:val="left" w:pos="582"/>
        </w:tabs>
        <w:ind w:left="7" w:right="3072" w:firstLine="0"/>
        <w:rPr>
          <w:sz w:val="23"/>
        </w:rPr>
      </w:pPr>
      <w:r>
        <w:rPr>
          <w:sz w:val="23"/>
        </w:rPr>
        <w:t>Элементы</w:t>
      </w:r>
      <w:r>
        <w:rPr>
          <w:spacing w:val="-12"/>
          <w:sz w:val="23"/>
        </w:rPr>
        <w:t xml:space="preserve"> </w:t>
      </w:r>
      <w:r>
        <w:rPr>
          <w:sz w:val="23"/>
        </w:rPr>
        <w:t>технологий</w:t>
      </w:r>
      <w:r>
        <w:rPr>
          <w:spacing w:val="-10"/>
          <w:sz w:val="23"/>
        </w:rPr>
        <w:t xml:space="preserve"> </w:t>
      </w:r>
      <w:r>
        <w:rPr>
          <w:sz w:val="23"/>
        </w:rPr>
        <w:t>выращивания</w:t>
      </w:r>
      <w:r>
        <w:rPr>
          <w:spacing w:val="-10"/>
          <w:sz w:val="23"/>
        </w:rPr>
        <w:t xml:space="preserve"> </w:t>
      </w:r>
      <w:r>
        <w:rPr>
          <w:sz w:val="23"/>
        </w:rPr>
        <w:t>сельскохозяйственных</w:t>
      </w:r>
      <w:r>
        <w:rPr>
          <w:spacing w:val="-10"/>
          <w:sz w:val="23"/>
        </w:rPr>
        <w:t xml:space="preserve"> </w:t>
      </w:r>
      <w:r>
        <w:rPr>
          <w:sz w:val="23"/>
        </w:rPr>
        <w:t>животных. Домашние животные. Сельскохозяйственные животные.</w:t>
      </w:r>
    </w:p>
    <w:p w:rsidR="000C0C23" w:rsidRDefault="00692F60">
      <w:pPr>
        <w:pStyle w:val="a3"/>
        <w:spacing w:line="244" w:lineRule="auto"/>
        <w:ind w:left="7" w:right="1759" w:firstLine="0"/>
        <w:jc w:val="left"/>
      </w:pPr>
      <w:r>
        <w:t>Содержание</w:t>
      </w:r>
      <w:r>
        <w:rPr>
          <w:spacing w:val="-12"/>
        </w:rPr>
        <w:t xml:space="preserve"> </w:t>
      </w:r>
      <w:r>
        <w:t>сельскохозяйственных</w:t>
      </w:r>
      <w:r>
        <w:rPr>
          <w:spacing w:val="-10"/>
        </w:rPr>
        <w:t xml:space="preserve"> </w:t>
      </w:r>
      <w:r>
        <w:t>животных:</w:t>
      </w:r>
      <w:r>
        <w:rPr>
          <w:spacing w:val="-15"/>
        </w:rPr>
        <w:t xml:space="preserve"> </w:t>
      </w:r>
      <w:r>
        <w:t>помещение,</w:t>
      </w:r>
      <w:r>
        <w:rPr>
          <w:spacing w:val="-9"/>
        </w:rPr>
        <w:t xml:space="preserve"> </w:t>
      </w:r>
      <w:r>
        <w:t>оборудование,</w:t>
      </w:r>
      <w:r>
        <w:rPr>
          <w:spacing w:val="-7"/>
        </w:rPr>
        <w:t xml:space="preserve"> </w:t>
      </w:r>
      <w:r>
        <w:t>уход. Разведение животных. Породы животных.</w:t>
      </w:r>
    </w:p>
    <w:p w:rsidR="000C0C23" w:rsidRDefault="00692F60">
      <w:pPr>
        <w:pStyle w:val="a3"/>
        <w:spacing w:line="258" w:lineRule="exact"/>
        <w:ind w:left="7" w:firstLine="0"/>
        <w:jc w:val="left"/>
      </w:pPr>
      <w:r>
        <w:t>Лечение</w:t>
      </w:r>
      <w:r>
        <w:rPr>
          <w:spacing w:val="-6"/>
        </w:rPr>
        <w:t xml:space="preserve"> </w:t>
      </w:r>
      <w:r>
        <w:t>животных.</w:t>
      </w:r>
      <w:r>
        <w:rPr>
          <w:spacing w:val="-3"/>
        </w:rPr>
        <w:t xml:space="preserve"> </w:t>
      </w:r>
      <w:r>
        <w:t>Понятие</w:t>
      </w:r>
      <w:r>
        <w:rPr>
          <w:spacing w:val="-5"/>
        </w:rPr>
        <w:t xml:space="preserve"> </w:t>
      </w:r>
      <w:r>
        <w:t>о</w:t>
      </w:r>
      <w:r>
        <w:rPr>
          <w:spacing w:val="-7"/>
        </w:rPr>
        <w:t xml:space="preserve"> </w:t>
      </w:r>
      <w:r>
        <w:rPr>
          <w:spacing w:val="-2"/>
        </w:rPr>
        <w:t>ветеринарии.</w:t>
      </w:r>
    </w:p>
    <w:p w:rsidR="000C0C23" w:rsidRDefault="00692F60">
      <w:pPr>
        <w:pStyle w:val="a3"/>
        <w:ind w:left="7" w:right="2896" w:firstLine="0"/>
        <w:jc w:val="left"/>
      </w:pPr>
      <w:r>
        <w:t>Заготовка</w:t>
      </w:r>
      <w:r>
        <w:rPr>
          <w:spacing w:val="-9"/>
        </w:rPr>
        <w:t xml:space="preserve"> </w:t>
      </w:r>
      <w:r>
        <w:t>кормов.</w:t>
      </w:r>
      <w:r>
        <w:rPr>
          <w:spacing w:val="-8"/>
        </w:rPr>
        <w:t xml:space="preserve"> </w:t>
      </w:r>
      <w:r>
        <w:t>Кормление</w:t>
      </w:r>
      <w:r>
        <w:rPr>
          <w:spacing w:val="-10"/>
        </w:rPr>
        <w:t xml:space="preserve"> </w:t>
      </w:r>
      <w:r>
        <w:t>животных.</w:t>
      </w:r>
      <w:r>
        <w:rPr>
          <w:spacing w:val="-8"/>
        </w:rPr>
        <w:t xml:space="preserve"> </w:t>
      </w:r>
      <w:r>
        <w:t>Питательность</w:t>
      </w:r>
      <w:r>
        <w:rPr>
          <w:spacing w:val="-8"/>
        </w:rPr>
        <w:t xml:space="preserve"> </w:t>
      </w:r>
      <w:r>
        <w:t>корма.</w:t>
      </w:r>
      <w:r>
        <w:rPr>
          <w:spacing w:val="-8"/>
        </w:rPr>
        <w:t xml:space="preserve"> </w:t>
      </w:r>
      <w:r>
        <w:t>Рацион. Животные у нас дома. Забота о домашних и бездомных животных.</w:t>
      </w:r>
    </w:p>
    <w:p w:rsidR="000C0C23" w:rsidRDefault="00692F60">
      <w:pPr>
        <w:pStyle w:val="a3"/>
        <w:spacing w:line="263" w:lineRule="exact"/>
        <w:ind w:left="7" w:firstLine="0"/>
        <w:jc w:val="left"/>
      </w:pPr>
      <w:r>
        <w:t>Проблема</w:t>
      </w:r>
      <w:r>
        <w:rPr>
          <w:spacing w:val="-10"/>
        </w:rPr>
        <w:t xml:space="preserve"> </w:t>
      </w:r>
      <w:r>
        <w:t>клонирования</w:t>
      </w:r>
      <w:r>
        <w:rPr>
          <w:spacing w:val="-5"/>
        </w:rPr>
        <w:t xml:space="preserve"> </w:t>
      </w:r>
      <w:r>
        <w:t>живых</w:t>
      </w:r>
      <w:r>
        <w:rPr>
          <w:spacing w:val="-5"/>
        </w:rPr>
        <w:t xml:space="preserve"> </w:t>
      </w:r>
      <w:r>
        <w:t>организмов.</w:t>
      </w:r>
      <w:r>
        <w:rPr>
          <w:spacing w:val="-6"/>
        </w:rPr>
        <w:t xml:space="preserve"> </w:t>
      </w:r>
      <w:r>
        <w:t>Социальные</w:t>
      </w:r>
      <w:r>
        <w:rPr>
          <w:spacing w:val="-7"/>
        </w:rPr>
        <w:t xml:space="preserve"> </w:t>
      </w:r>
      <w:r>
        <w:t>и</w:t>
      </w:r>
      <w:r>
        <w:rPr>
          <w:spacing w:val="-4"/>
        </w:rPr>
        <w:t xml:space="preserve"> </w:t>
      </w:r>
      <w:r>
        <w:t>этические</w:t>
      </w:r>
      <w:r>
        <w:rPr>
          <w:spacing w:val="-7"/>
        </w:rPr>
        <w:t xml:space="preserve"> </w:t>
      </w:r>
      <w:r>
        <w:rPr>
          <w:spacing w:val="-2"/>
        </w:rPr>
        <w:t>проблемы.</w:t>
      </w:r>
    </w:p>
    <w:p w:rsidR="000C0C23" w:rsidRDefault="00692F60">
      <w:pPr>
        <w:pStyle w:val="a5"/>
        <w:numPr>
          <w:ilvl w:val="2"/>
          <w:numId w:val="17"/>
        </w:numPr>
        <w:tabs>
          <w:tab w:val="left" w:pos="582"/>
        </w:tabs>
        <w:spacing w:line="264" w:lineRule="exact"/>
        <w:ind w:left="582" w:hanging="575"/>
        <w:rPr>
          <w:sz w:val="23"/>
        </w:rPr>
      </w:pPr>
      <w:r>
        <w:rPr>
          <w:sz w:val="23"/>
        </w:rPr>
        <w:t>Производство</w:t>
      </w:r>
      <w:r>
        <w:rPr>
          <w:spacing w:val="-15"/>
          <w:sz w:val="23"/>
        </w:rPr>
        <w:t xml:space="preserve"> </w:t>
      </w:r>
      <w:r>
        <w:rPr>
          <w:sz w:val="23"/>
        </w:rPr>
        <w:t>животноводческих</w:t>
      </w:r>
      <w:r>
        <w:rPr>
          <w:spacing w:val="-11"/>
          <w:sz w:val="23"/>
        </w:rPr>
        <w:t xml:space="preserve"> </w:t>
      </w:r>
      <w:r>
        <w:rPr>
          <w:spacing w:val="-2"/>
          <w:sz w:val="23"/>
        </w:rPr>
        <w:t>продуктов.</w:t>
      </w:r>
    </w:p>
    <w:p w:rsidR="000C0C23" w:rsidRDefault="00692F60">
      <w:pPr>
        <w:pStyle w:val="a3"/>
        <w:ind w:left="7" w:right="1216" w:firstLine="0"/>
        <w:jc w:val="left"/>
      </w:pPr>
      <w:r>
        <w:t>Животноводческие</w:t>
      </w:r>
      <w:r>
        <w:rPr>
          <w:spacing w:val="-7"/>
        </w:rPr>
        <w:t xml:space="preserve"> </w:t>
      </w:r>
      <w:r>
        <w:t>предприятия.</w:t>
      </w:r>
      <w:r>
        <w:rPr>
          <w:spacing w:val="-8"/>
        </w:rPr>
        <w:t xml:space="preserve"> </w:t>
      </w:r>
      <w:r>
        <w:t>Оборудование</w:t>
      </w:r>
      <w:r>
        <w:rPr>
          <w:spacing w:val="-10"/>
        </w:rPr>
        <w:t xml:space="preserve"> </w:t>
      </w:r>
      <w:r>
        <w:t>и</w:t>
      </w:r>
      <w:r>
        <w:rPr>
          <w:spacing w:val="-7"/>
        </w:rPr>
        <w:t xml:space="preserve"> </w:t>
      </w:r>
      <w:r>
        <w:t>микроклимат</w:t>
      </w:r>
      <w:r>
        <w:rPr>
          <w:spacing w:val="-8"/>
        </w:rPr>
        <w:t xml:space="preserve"> </w:t>
      </w:r>
      <w:r>
        <w:t>животноводческих</w:t>
      </w:r>
      <w:r>
        <w:rPr>
          <w:spacing w:val="-8"/>
        </w:rPr>
        <w:t xml:space="preserve"> </w:t>
      </w:r>
      <w:r>
        <w:t>и птицеводческих предприятий. Выращивание животных. Использование и хранение животноводческой продукции.</w:t>
      </w:r>
    </w:p>
    <w:p w:rsidR="000C0C23" w:rsidRDefault="00692F60">
      <w:pPr>
        <w:pStyle w:val="a3"/>
        <w:spacing w:line="244" w:lineRule="auto"/>
        <w:ind w:left="7" w:right="4361" w:firstLine="0"/>
        <w:jc w:val="left"/>
      </w:pPr>
      <w:r>
        <w:t>Использование</w:t>
      </w:r>
      <w:r>
        <w:rPr>
          <w:spacing w:val="-13"/>
        </w:rPr>
        <w:t xml:space="preserve"> </w:t>
      </w:r>
      <w:r>
        <w:t>цифровых</w:t>
      </w:r>
      <w:r>
        <w:rPr>
          <w:spacing w:val="-12"/>
        </w:rPr>
        <w:t xml:space="preserve"> </w:t>
      </w:r>
      <w:r>
        <w:t>технологий</w:t>
      </w:r>
      <w:r>
        <w:rPr>
          <w:spacing w:val="-11"/>
        </w:rPr>
        <w:t xml:space="preserve"> </w:t>
      </w:r>
      <w:r>
        <w:t>в</w:t>
      </w:r>
      <w:r>
        <w:rPr>
          <w:spacing w:val="-11"/>
        </w:rPr>
        <w:t xml:space="preserve"> </w:t>
      </w:r>
      <w:r>
        <w:t>животноводстве. Цифровая ферма:</w:t>
      </w:r>
    </w:p>
    <w:p w:rsidR="000C0C23" w:rsidRDefault="00692F60">
      <w:pPr>
        <w:pStyle w:val="a3"/>
        <w:ind w:left="7" w:right="5698" w:firstLine="0"/>
        <w:jc w:val="left"/>
      </w:pPr>
      <w:r>
        <w:t>автоматическое</w:t>
      </w:r>
      <w:r>
        <w:rPr>
          <w:spacing w:val="-15"/>
        </w:rPr>
        <w:t xml:space="preserve"> </w:t>
      </w:r>
      <w:r>
        <w:t>кормление</w:t>
      </w:r>
      <w:r>
        <w:rPr>
          <w:spacing w:val="-14"/>
        </w:rPr>
        <w:t xml:space="preserve"> </w:t>
      </w:r>
      <w:r>
        <w:t>животных; автоматическая дойка;</w:t>
      </w:r>
    </w:p>
    <w:p w:rsidR="000C0C23" w:rsidRDefault="00692F60">
      <w:pPr>
        <w:pStyle w:val="a3"/>
        <w:spacing w:line="264" w:lineRule="exact"/>
        <w:ind w:left="7" w:firstLine="0"/>
        <w:jc w:val="left"/>
      </w:pPr>
      <w:r>
        <w:t>уборка</w:t>
      </w:r>
      <w:r>
        <w:rPr>
          <w:spacing w:val="-5"/>
        </w:rPr>
        <w:t xml:space="preserve"> </w:t>
      </w:r>
      <w:r>
        <w:t>помещения</w:t>
      </w:r>
      <w:r>
        <w:rPr>
          <w:spacing w:val="-3"/>
        </w:rPr>
        <w:t xml:space="preserve"> </w:t>
      </w:r>
      <w:r>
        <w:t>и</w:t>
      </w:r>
      <w:r>
        <w:rPr>
          <w:spacing w:val="-3"/>
        </w:rPr>
        <w:t xml:space="preserve"> </w:t>
      </w:r>
      <w:r>
        <w:rPr>
          <w:spacing w:val="-2"/>
        </w:rPr>
        <w:t>другое.</w:t>
      </w:r>
    </w:p>
    <w:p w:rsidR="000C0C23" w:rsidRDefault="00692F60">
      <w:pPr>
        <w:pStyle w:val="a3"/>
        <w:spacing w:line="264" w:lineRule="exact"/>
        <w:ind w:left="7" w:firstLine="0"/>
        <w:jc w:val="left"/>
      </w:pPr>
      <w:r>
        <w:t>Цифровая</w:t>
      </w:r>
      <w:r>
        <w:rPr>
          <w:spacing w:val="-6"/>
        </w:rPr>
        <w:t xml:space="preserve"> </w:t>
      </w:r>
      <w:r>
        <w:t>«умная»</w:t>
      </w:r>
      <w:r>
        <w:rPr>
          <w:spacing w:val="-8"/>
        </w:rPr>
        <w:t xml:space="preserve"> </w:t>
      </w:r>
      <w:r>
        <w:t>ферма</w:t>
      </w:r>
      <w:r>
        <w:rPr>
          <w:spacing w:val="-2"/>
        </w:rPr>
        <w:t xml:space="preserve"> </w:t>
      </w:r>
      <w:r>
        <w:t>—</w:t>
      </w:r>
      <w:r>
        <w:rPr>
          <w:spacing w:val="-3"/>
        </w:rPr>
        <w:t xml:space="preserve"> </w:t>
      </w:r>
      <w:r>
        <w:t>перспективное</w:t>
      </w:r>
      <w:r>
        <w:rPr>
          <w:spacing w:val="-5"/>
        </w:rPr>
        <w:t xml:space="preserve"> </w:t>
      </w:r>
      <w:r>
        <w:t>направление</w:t>
      </w:r>
      <w:r>
        <w:rPr>
          <w:spacing w:val="-5"/>
        </w:rPr>
        <w:t xml:space="preserve"> </w:t>
      </w:r>
      <w:r>
        <w:t>роботизации</w:t>
      </w:r>
      <w:r>
        <w:rPr>
          <w:spacing w:val="-2"/>
        </w:rPr>
        <w:t xml:space="preserve"> </w:t>
      </w:r>
      <w:r>
        <w:t>в</w:t>
      </w:r>
      <w:r>
        <w:rPr>
          <w:spacing w:val="-2"/>
        </w:rPr>
        <w:t xml:space="preserve"> животноводстве.</w:t>
      </w:r>
    </w:p>
    <w:p w:rsidR="000C0C23" w:rsidRDefault="00692F60">
      <w:pPr>
        <w:pStyle w:val="a5"/>
        <w:numPr>
          <w:ilvl w:val="2"/>
          <w:numId w:val="17"/>
        </w:numPr>
        <w:tabs>
          <w:tab w:val="left" w:pos="582"/>
        </w:tabs>
        <w:spacing w:line="264" w:lineRule="exact"/>
        <w:ind w:left="582" w:hanging="575"/>
        <w:rPr>
          <w:sz w:val="23"/>
        </w:rPr>
      </w:pPr>
      <w:r>
        <w:rPr>
          <w:sz w:val="23"/>
        </w:rPr>
        <w:t>Профессии,</w:t>
      </w:r>
      <w:r>
        <w:rPr>
          <w:spacing w:val="-7"/>
          <w:sz w:val="23"/>
        </w:rPr>
        <w:t xml:space="preserve"> </w:t>
      </w:r>
      <w:r>
        <w:rPr>
          <w:sz w:val="23"/>
        </w:rPr>
        <w:t>связанные</w:t>
      </w:r>
      <w:r>
        <w:rPr>
          <w:spacing w:val="-7"/>
          <w:sz w:val="23"/>
        </w:rPr>
        <w:t xml:space="preserve"> </w:t>
      </w:r>
      <w:r>
        <w:rPr>
          <w:sz w:val="23"/>
        </w:rPr>
        <w:t>с</w:t>
      </w:r>
      <w:r>
        <w:rPr>
          <w:spacing w:val="-8"/>
          <w:sz w:val="23"/>
        </w:rPr>
        <w:t xml:space="preserve"> </w:t>
      </w:r>
      <w:r>
        <w:rPr>
          <w:sz w:val="23"/>
        </w:rPr>
        <w:t>деятельностью</w:t>
      </w:r>
      <w:r>
        <w:rPr>
          <w:spacing w:val="-5"/>
          <w:sz w:val="23"/>
        </w:rPr>
        <w:t xml:space="preserve"> </w:t>
      </w:r>
      <w:r>
        <w:rPr>
          <w:spacing w:val="-2"/>
          <w:sz w:val="23"/>
        </w:rPr>
        <w:t>животновода.</w:t>
      </w:r>
    </w:p>
    <w:p w:rsidR="000C0C23" w:rsidRDefault="00692F60">
      <w:pPr>
        <w:pStyle w:val="a3"/>
        <w:ind w:left="7" w:right="1759" w:firstLine="0"/>
        <w:jc w:val="left"/>
      </w:pPr>
      <w:r>
        <w:t>Зоотехник,</w:t>
      </w:r>
      <w:r>
        <w:rPr>
          <w:spacing w:val="-7"/>
        </w:rPr>
        <w:t xml:space="preserve"> </w:t>
      </w:r>
      <w:r>
        <w:t>зооинженер,</w:t>
      </w:r>
      <w:r>
        <w:rPr>
          <w:spacing w:val="-7"/>
        </w:rPr>
        <w:t xml:space="preserve"> </w:t>
      </w:r>
      <w:r>
        <w:t>ветеринар,</w:t>
      </w:r>
      <w:r>
        <w:rPr>
          <w:spacing w:val="-7"/>
        </w:rPr>
        <w:t xml:space="preserve"> </w:t>
      </w:r>
      <w:r>
        <w:t>оператор</w:t>
      </w:r>
      <w:r>
        <w:rPr>
          <w:spacing w:val="-7"/>
        </w:rPr>
        <w:t xml:space="preserve"> </w:t>
      </w:r>
      <w:r>
        <w:t>птицефабрики,</w:t>
      </w:r>
      <w:r>
        <w:rPr>
          <w:spacing w:val="-7"/>
        </w:rPr>
        <w:t xml:space="preserve"> </w:t>
      </w:r>
      <w:r>
        <w:t>оператор</w:t>
      </w:r>
      <w:r>
        <w:rPr>
          <w:spacing w:val="-7"/>
        </w:rPr>
        <w:t xml:space="preserve"> </w:t>
      </w:r>
      <w:r>
        <w:t>животноводческих ферм и другие профессии. Использование информационных цифровых технологий в профессиональной деятельности.</w:t>
      </w:r>
    </w:p>
    <w:p w:rsidR="000C0C23" w:rsidRDefault="00692F60">
      <w:pPr>
        <w:pStyle w:val="a5"/>
        <w:numPr>
          <w:ilvl w:val="1"/>
          <w:numId w:val="17"/>
        </w:numPr>
        <w:tabs>
          <w:tab w:val="left" w:pos="410"/>
        </w:tabs>
        <w:spacing w:line="263" w:lineRule="exact"/>
        <w:ind w:left="410" w:hanging="403"/>
        <w:rPr>
          <w:sz w:val="23"/>
        </w:rPr>
      </w:pPr>
      <w:r>
        <w:rPr>
          <w:sz w:val="23"/>
        </w:rPr>
        <w:t>Модуль</w:t>
      </w:r>
      <w:r>
        <w:rPr>
          <w:spacing w:val="-8"/>
          <w:sz w:val="23"/>
        </w:rPr>
        <w:t xml:space="preserve"> </w:t>
      </w:r>
      <w:r>
        <w:rPr>
          <w:spacing w:val="-2"/>
          <w:sz w:val="23"/>
        </w:rPr>
        <w:t>«Растениеводство».</w:t>
      </w:r>
    </w:p>
    <w:p w:rsidR="000C0C23" w:rsidRDefault="00692F60">
      <w:pPr>
        <w:pStyle w:val="a3"/>
        <w:spacing w:line="264" w:lineRule="exact"/>
        <w:ind w:left="7" w:firstLine="0"/>
        <w:jc w:val="left"/>
      </w:pPr>
      <w:r>
        <w:t>7—8</w:t>
      </w:r>
      <w:r>
        <w:rPr>
          <w:spacing w:val="-2"/>
        </w:rPr>
        <w:t xml:space="preserve"> классы.</w:t>
      </w:r>
    </w:p>
    <w:p w:rsidR="000C0C23" w:rsidRDefault="00692F60">
      <w:pPr>
        <w:pStyle w:val="a5"/>
        <w:numPr>
          <w:ilvl w:val="2"/>
          <w:numId w:val="17"/>
        </w:numPr>
        <w:tabs>
          <w:tab w:val="left" w:pos="582"/>
        </w:tabs>
        <w:ind w:left="7" w:right="3300" w:firstLine="0"/>
        <w:rPr>
          <w:sz w:val="23"/>
        </w:rPr>
      </w:pPr>
      <w:r>
        <w:rPr>
          <w:sz w:val="23"/>
        </w:rPr>
        <w:t>Элементы</w:t>
      </w:r>
      <w:r>
        <w:rPr>
          <w:spacing w:val="-14"/>
          <w:sz w:val="23"/>
        </w:rPr>
        <w:t xml:space="preserve"> </w:t>
      </w:r>
      <w:r>
        <w:rPr>
          <w:sz w:val="23"/>
        </w:rPr>
        <w:t>технологий</w:t>
      </w:r>
      <w:r>
        <w:rPr>
          <w:spacing w:val="-11"/>
          <w:sz w:val="23"/>
        </w:rPr>
        <w:t xml:space="preserve"> </w:t>
      </w:r>
      <w:r>
        <w:rPr>
          <w:sz w:val="23"/>
        </w:rPr>
        <w:t>выращивания</w:t>
      </w:r>
      <w:r>
        <w:rPr>
          <w:spacing w:val="-12"/>
          <w:sz w:val="23"/>
        </w:rPr>
        <w:t xml:space="preserve"> </w:t>
      </w:r>
      <w:r>
        <w:rPr>
          <w:sz w:val="23"/>
        </w:rPr>
        <w:t>сельскохозяйственных</w:t>
      </w:r>
      <w:r>
        <w:rPr>
          <w:spacing w:val="-12"/>
          <w:sz w:val="23"/>
        </w:rPr>
        <w:t xml:space="preserve"> </w:t>
      </w:r>
      <w:r>
        <w:rPr>
          <w:sz w:val="23"/>
        </w:rPr>
        <w:t>культур. Земледелие как поворотный пункт развития человеческой цивилизации.</w:t>
      </w:r>
    </w:p>
    <w:p w:rsidR="000C0C23" w:rsidRDefault="00692F60">
      <w:pPr>
        <w:pStyle w:val="a3"/>
        <w:ind w:left="7" w:right="3451" w:firstLine="0"/>
        <w:jc w:val="left"/>
      </w:pPr>
      <w:r>
        <w:t>Земля</w:t>
      </w:r>
      <w:r>
        <w:rPr>
          <w:spacing w:val="-8"/>
        </w:rPr>
        <w:t xml:space="preserve"> </w:t>
      </w:r>
      <w:r>
        <w:t>как</w:t>
      </w:r>
      <w:r>
        <w:rPr>
          <w:spacing w:val="-10"/>
        </w:rPr>
        <w:t xml:space="preserve"> </w:t>
      </w:r>
      <w:r>
        <w:t>величайшая</w:t>
      </w:r>
      <w:r>
        <w:rPr>
          <w:spacing w:val="-8"/>
        </w:rPr>
        <w:t xml:space="preserve"> </w:t>
      </w:r>
      <w:r>
        <w:t>ценность</w:t>
      </w:r>
      <w:r>
        <w:rPr>
          <w:spacing w:val="-8"/>
        </w:rPr>
        <w:t xml:space="preserve"> </w:t>
      </w:r>
      <w:r>
        <w:t>человечества.</w:t>
      </w:r>
      <w:r>
        <w:rPr>
          <w:spacing w:val="-8"/>
        </w:rPr>
        <w:t xml:space="preserve"> </w:t>
      </w:r>
      <w:r>
        <w:t>История</w:t>
      </w:r>
      <w:r>
        <w:rPr>
          <w:spacing w:val="-8"/>
        </w:rPr>
        <w:t xml:space="preserve"> </w:t>
      </w:r>
      <w:r>
        <w:t>земледелия. Почвы, виды почв. Плодородие почв.</w:t>
      </w:r>
    </w:p>
    <w:p w:rsidR="000C0C23" w:rsidRDefault="00692F60">
      <w:pPr>
        <w:pStyle w:val="a3"/>
        <w:ind w:left="7" w:right="1759" w:firstLine="0"/>
        <w:jc w:val="left"/>
      </w:pPr>
      <w:r>
        <w:t>Инструменты</w:t>
      </w:r>
      <w:r>
        <w:rPr>
          <w:spacing w:val="-5"/>
        </w:rPr>
        <w:t xml:space="preserve"> </w:t>
      </w:r>
      <w:r>
        <w:t>обработки</w:t>
      </w:r>
      <w:r>
        <w:rPr>
          <w:spacing w:val="-7"/>
        </w:rPr>
        <w:t xml:space="preserve"> </w:t>
      </w:r>
      <w:r>
        <w:t>почвы:</w:t>
      </w:r>
      <w:r>
        <w:rPr>
          <w:spacing w:val="-14"/>
        </w:rPr>
        <w:t xml:space="preserve"> </w:t>
      </w:r>
      <w:r>
        <w:t>ручные</w:t>
      </w:r>
      <w:r>
        <w:rPr>
          <w:spacing w:val="-9"/>
        </w:rPr>
        <w:t xml:space="preserve"> </w:t>
      </w:r>
      <w:r>
        <w:t>и</w:t>
      </w:r>
      <w:r>
        <w:rPr>
          <w:spacing w:val="-7"/>
        </w:rPr>
        <w:t xml:space="preserve"> </w:t>
      </w:r>
      <w:r>
        <w:t>механизированные.</w:t>
      </w:r>
      <w:r>
        <w:rPr>
          <w:spacing w:val="-8"/>
        </w:rPr>
        <w:t xml:space="preserve"> </w:t>
      </w:r>
      <w:r>
        <w:t xml:space="preserve">Сельскохозяйственная </w:t>
      </w:r>
      <w:r>
        <w:rPr>
          <w:spacing w:val="-2"/>
        </w:rPr>
        <w:t>техника.</w:t>
      </w:r>
    </w:p>
    <w:p w:rsidR="000C0C23" w:rsidRDefault="00692F60">
      <w:pPr>
        <w:pStyle w:val="a3"/>
        <w:spacing w:line="263" w:lineRule="exact"/>
        <w:ind w:left="7" w:firstLine="0"/>
        <w:jc w:val="left"/>
      </w:pPr>
      <w:r>
        <w:t>Культурные</w:t>
      </w:r>
      <w:r>
        <w:rPr>
          <w:spacing w:val="-5"/>
        </w:rPr>
        <w:t xml:space="preserve"> </w:t>
      </w:r>
      <w:r>
        <w:t>растения</w:t>
      </w:r>
      <w:r>
        <w:rPr>
          <w:spacing w:val="-3"/>
        </w:rPr>
        <w:t xml:space="preserve"> </w:t>
      </w:r>
      <w:r>
        <w:t>и</w:t>
      </w:r>
      <w:r>
        <w:rPr>
          <w:spacing w:val="-3"/>
        </w:rPr>
        <w:t xml:space="preserve"> </w:t>
      </w:r>
      <w:r>
        <w:t>их</w:t>
      </w:r>
      <w:r>
        <w:rPr>
          <w:spacing w:val="-2"/>
        </w:rPr>
        <w:t xml:space="preserve"> классификация.</w:t>
      </w:r>
    </w:p>
    <w:p w:rsidR="000C0C23" w:rsidRDefault="00692F60">
      <w:pPr>
        <w:pStyle w:val="a3"/>
        <w:spacing w:line="264" w:lineRule="exact"/>
        <w:ind w:left="7" w:firstLine="0"/>
        <w:jc w:val="left"/>
      </w:pPr>
      <w:r>
        <w:t>Выращивание</w:t>
      </w:r>
      <w:r>
        <w:rPr>
          <w:spacing w:val="-12"/>
        </w:rPr>
        <w:t xml:space="preserve"> </w:t>
      </w:r>
      <w:r>
        <w:t>растений</w:t>
      </w:r>
      <w:r>
        <w:rPr>
          <w:spacing w:val="-8"/>
        </w:rPr>
        <w:t xml:space="preserve"> </w:t>
      </w:r>
      <w:r>
        <w:t>на</w:t>
      </w:r>
      <w:r>
        <w:rPr>
          <w:spacing w:val="-10"/>
        </w:rPr>
        <w:t xml:space="preserve"> </w:t>
      </w:r>
      <w:r>
        <w:t>школьном/приусадебном</w:t>
      </w:r>
      <w:r>
        <w:rPr>
          <w:spacing w:val="-6"/>
        </w:rPr>
        <w:t xml:space="preserve"> </w:t>
      </w:r>
      <w:r>
        <w:rPr>
          <w:spacing w:val="-2"/>
        </w:rPr>
        <w:t>участке.</w:t>
      </w:r>
    </w:p>
    <w:p w:rsidR="000C0C23" w:rsidRDefault="00692F60">
      <w:pPr>
        <w:pStyle w:val="a3"/>
        <w:spacing w:line="264" w:lineRule="exact"/>
        <w:ind w:left="7" w:firstLine="0"/>
        <w:jc w:val="left"/>
      </w:pPr>
      <w:r>
        <w:t>Полезные</w:t>
      </w:r>
      <w:r>
        <w:rPr>
          <w:spacing w:val="-5"/>
        </w:rPr>
        <w:t xml:space="preserve"> </w:t>
      </w:r>
      <w:r>
        <w:t>для</w:t>
      </w:r>
      <w:r>
        <w:rPr>
          <w:spacing w:val="-3"/>
        </w:rPr>
        <w:t xml:space="preserve"> </w:t>
      </w:r>
      <w:r>
        <w:t>человека</w:t>
      </w:r>
      <w:r>
        <w:rPr>
          <w:spacing w:val="-5"/>
        </w:rPr>
        <w:t xml:space="preserve"> </w:t>
      </w:r>
      <w:r>
        <w:t>дикорастущие</w:t>
      </w:r>
      <w:r>
        <w:rPr>
          <w:spacing w:val="-5"/>
        </w:rPr>
        <w:t xml:space="preserve"> </w:t>
      </w:r>
      <w:r>
        <w:t>растения</w:t>
      </w:r>
      <w:r>
        <w:rPr>
          <w:spacing w:val="-3"/>
        </w:rPr>
        <w:t xml:space="preserve"> </w:t>
      </w:r>
      <w:r>
        <w:t>и</w:t>
      </w:r>
      <w:r>
        <w:rPr>
          <w:spacing w:val="-3"/>
        </w:rPr>
        <w:t xml:space="preserve"> </w:t>
      </w:r>
      <w:r>
        <w:t>их</w:t>
      </w:r>
      <w:r>
        <w:rPr>
          <w:spacing w:val="-2"/>
        </w:rPr>
        <w:t xml:space="preserve"> классификация.</w:t>
      </w:r>
    </w:p>
    <w:p w:rsidR="000C0C23" w:rsidRDefault="00692F60">
      <w:pPr>
        <w:pStyle w:val="a3"/>
        <w:ind w:left="7" w:right="1293" w:firstLine="0"/>
        <w:jc w:val="left"/>
      </w:pPr>
      <w:r>
        <w:t>Сбор,</w:t>
      </w:r>
      <w:r>
        <w:rPr>
          <w:spacing w:val="-4"/>
        </w:rPr>
        <w:t xml:space="preserve"> </w:t>
      </w:r>
      <w:r>
        <w:t>заготовка</w:t>
      </w:r>
      <w:r>
        <w:rPr>
          <w:spacing w:val="-6"/>
        </w:rPr>
        <w:t xml:space="preserve"> </w:t>
      </w:r>
      <w:r>
        <w:t>и</w:t>
      </w:r>
      <w:r>
        <w:rPr>
          <w:spacing w:val="-4"/>
        </w:rPr>
        <w:t xml:space="preserve"> </w:t>
      </w:r>
      <w:r>
        <w:t>хранение</w:t>
      </w:r>
      <w:r>
        <w:rPr>
          <w:spacing w:val="-6"/>
        </w:rPr>
        <w:t xml:space="preserve"> </w:t>
      </w:r>
      <w:r>
        <w:t>полезных</w:t>
      </w:r>
      <w:r>
        <w:rPr>
          <w:spacing w:val="-4"/>
        </w:rPr>
        <w:t xml:space="preserve"> </w:t>
      </w:r>
      <w:r>
        <w:t>для</w:t>
      </w:r>
      <w:r>
        <w:rPr>
          <w:spacing w:val="-4"/>
        </w:rPr>
        <w:t xml:space="preserve"> </w:t>
      </w:r>
      <w:r>
        <w:t>человека</w:t>
      </w:r>
      <w:r>
        <w:rPr>
          <w:spacing w:val="-6"/>
        </w:rPr>
        <w:t xml:space="preserve"> </w:t>
      </w:r>
      <w:r>
        <w:t>дикорастущих</w:t>
      </w:r>
      <w:r>
        <w:rPr>
          <w:spacing w:val="-4"/>
        </w:rPr>
        <w:t xml:space="preserve"> </w:t>
      </w:r>
      <w:r>
        <w:t>растений</w:t>
      </w:r>
      <w:r>
        <w:rPr>
          <w:spacing w:val="-4"/>
        </w:rPr>
        <w:t xml:space="preserve"> </w:t>
      </w:r>
      <w:r>
        <w:t>и</w:t>
      </w:r>
      <w:r>
        <w:rPr>
          <w:spacing w:val="-4"/>
        </w:rPr>
        <w:t xml:space="preserve"> </w:t>
      </w:r>
      <w:r>
        <w:t>их</w:t>
      </w:r>
      <w:r>
        <w:rPr>
          <w:spacing w:val="-4"/>
        </w:rPr>
        <w:t xml:space="preserve"> </w:t>
      </w:r>
      <w:r>
        <w:t>плодов.</w:t>
      </w:r>
      <w:r>
        <w:rPr>
          <w:spacing w:val="-4"/>
        </w:rPr>
        <w:t xml:space="preserve"> </w:t>
      </w:r>
      <w:r>
        <w:t>Сбор и заготовка грибов. Соблюдение правил безопасности.</w:t>
      </w:r>
    </w:p>
    <w:p w:rsidR="000C0C23" w:rsidRDefault="00692F60">
      <w:pPr>
        <w:pStyle w:val="a3"/>
        <w:spacing w:line="263" w:lineRule="exact"/>
        <w:ind w:left="7" w:firstLine="0"/>
        <w:jc w:val="left"/>
      </w:pPr>
      <w:r>
        <w:t>Сохранение</w:t>
      </w:r>
      <w:r>
        <w:rPr>
          <w:spacing w:val="-9"/>
        </w:rPr>
        <w:t xml:space="preserve"> </w:t>
      </w:r>
      <w:r>
        <w:t>природной</w:t>
      </w:r>
      <w:r>
        <w:rPr>
          <w:spacing w:val="-5"/>
        </w:rPr>
        <w:t xml:space="preserve"> </w:t>
      </w:r>
      <w:r>
        <w:rPr>
          <w:spacing w:val="-2"/>
        </w:rPr>
        <w:t>среды.</w:t>
      </w:r>
    </w:p>
    <w:p w:rsidR="000C0C23" w:rsidRDefault="00692F60">
      <w:pPr>
        <w:pStyle w:val="a5"/>
        <w:numPr>
          <w:ilvl w:val="2"/>
          <w:numId w:val="17"/>
        </w:numPr>
        <w:tabs>
          <w:tab w:val="left" w:pos="582"/>
        </w:tabs>
        <w:spacing w:line="264" w:lineRule="exact"/>
        <w:ind w:left="582" w:hanging="575"/>
        <w:rPr>
          <w:sz w:val="23"/>
        </w:rPr>
      </w:pPr>
      <w:r>
        <w:rPr>
          <w:spacing w:val="-2"/>
          <w:sz w:val="23"/>
        </w:rPr>
        <w:t>Сельскохозяйственное</w:t>
      </w:r>
      <w:r>
        <w:rPr>
          <w:spacing w:val="17"/>
          <w:sz w:val="23"/>
        </w:rPr>
        <w:t xml:space="preserve"> </w:t>
      </w:r>
      <w:r>
        <w:rPr>
          <w:spacing w:val="-2"/>
          <w:sz w:val="23"/>
        </w:rPr>
        <w:t>производство.</w:t>
      </w:r>
    </w:p>
    <w:p w:rsidR="000C0C23" w:rsidRDefault="00692F60">
      <w:pPr>
        <w:pStyle w:val="a3"/>
        <w:ind w:left="7" w:right="1053" w:firstLine="0"/>
        <w:jc w:val="left"/>
      </w:pPr>
      <w:r>
        <w:t>Особенности сельскохозяйственного производства: сезонность, природно-климатические условия,</w:t>
      </w:r>
      <w:r>
        <w:rPr>
          <w:spacing w:val="-8"/>
        </w:rPr>
        <w:t xml:space="preserve"> </w:t>
      </w:r>
      <w:r>
        <w:t>слабая</w:t>
      </w:r>
      <w:r>
        <w:rPr>
          <w:spacing w:val="-8"/>
        </w:rPr>
        <w:t xml:space="preserve"> </w:t>
      </w:r>
      <w:r>
        <w:t>прогнозируемость</w:t>
      </w:r>
      <w:r>
        <w:rPr>
          <w:spacing w:val="-8"/>
        </w:rPr>
        <w:t xml:space="preserve"> </w:t>
      </w:r>
      <w:r>
        <w:t>показателей.</w:t>
      </w:r>
      <w:r>
        <w:rPr>
          <w:spacing w:val="-4"/>
        </w:rPr>
        <w:t xml:space="preserve"> </w:t>
      </w:r>
      <w:r>
        <w:t>Агропромышленные</w:t>
      </w:r>
      <w:r>
        <w:rPr>
          <w:spacing w:val="-9"/>
        </w:rPr>
        <w:t xml:space="preserve"> </w:t>
      </w:r>
      <w:r>
        <w:t>комплексы.</w:t>
      </w:r>
      <w:r>
        <w:rPr>
          <w:spacing w:val="-1"/>
        </w:rPr>
        <w:t xml:space="preserve"> </w:t>
      </w:r>
      <w:r>
        <w:t>Компьютерное оснащение сельскохозяйственной техники.</w:t>
      </w:r>
    </w:p>
    <w:p w:rsidR="000C0C23" w:rsidRDefault="00692F60">
      <w:pPr>
        <w:pStyle w:val="a3"/>
        <w:ind w:left="7" w:right="2896" w:firstLine="0"/>
        <w:jc w:val="left"/>
      </w:pPr>
      <w:r>
        <w:t>Автоматизация и роботизация сельскохозяйственного производства: анализаторы</w:t>
      </w:r>
      <w:r>
        <w:rPr>
          <w:spacing w:val="-8"/>
        </w:rPr>
        <w:t xml:space="preserve"> </w:t>
      </w:r>
      <w:r>
        <w:t>почвы</w:t>
      </w:r>
      <w:r>
        <w:rPr>
          <w:spacing w:val="-8"/>
        </w:rPr>
        <w:t xml:space="preserve"> </w:t>
      </w:r>
      <w:r>
        <w:t>c</w:t>
      </w:r>
      <w:r>
        <w:rPr>
          <w:spacing w:val="-8"/>
        </w:rPr>
        <w:t xml:space="preserve"> </w:t>
      </w:r>
      <w:r>
        <w:t>использованием</w:t>
      </w:r>
      <w:r>
        <w:rPr>
          <w:spacing w:val="-8"/>
        </w:rPr>
        <w:t xml:space="preserve"> </w:t>
      </w:r>
      <w:r>
        <w:t>спутниковой</w:t>
      </w:r>
      <w:r>
        <w:rPr>
          <w:spacing w:val="-5"/>
        </w:rPr>
        <w:t xml:space="preserve"> </w:t>
      </w:r>
      <w:r>
        <w:t>системы</w:t>
      </w:r>
      <w:r>
        <w:rPr>
          <w:spacing w:val="-8"/>
        </w:rPr>
        <w:t xml:space="preserve"> </w:t>
      </w:r>
      <w:r>
        <w:t>навигации; автоматизация тепличного хозяйства;</w:t>
      </w:r>
    </w:p>
    <w:p w:rsidR="000C0C23" w:rsidRDefault="00692F60">
      <w:pPr>
        <w:pStyle w:val="a3"/>
        <w:spacing w:line="264" w:lineRule="exact"/>
        <w:ind w:left="7" w:firstLine="0"/>
        <w:jc w:val="left"/>
      </w:pPr>
      <w:r>
        <w:t>применение</w:t>
      </w:r>
      <w:r>
        <w:rPr>
          <w:spacing w:val="-12"/>
        </w:rPr>
        <w:t xml:space="preserve"> </w:t>
      </w:r>
      <w:r>
        <w:t>роботов-манипуляторов</w:t>
      </w:r>
      <w:r>
        <w:rPr>
          <w:spacing w:val="-6"/>
        </w:rPr>
        <w:t xml:space="preserve"> </w:t>
      </w:r>
      <w:r>
        <w:t>для</w:t>
      </w:r>
      <w:r>
        <w:rPr>
          <w:spacing w:val="-2"/>
        </w:rPr>
        <w:t xml:space="preserve"> </w:t>
      </w:r>
      <w:r>
        <w:t>уборки</w:t>
      </w:r>
      <w:r>
        <w:rPr>
          <w:spacing w:val="-6"/>
        </w:rPr>
        <w:t xml:space="preserve"> </w:t>
      </w:r>
      <w:r>
        <w:rPr>
          <w:spacing w:val="-2"/>
        </w:rPr>
        <w:t>урожая;</w:t>
      </w:r>
    </w:p>
    <w:p w:rsidR="000C0C23" w:rsidRDefault="00692F60">
      <w:pPr>
        <w:pStyle w:val="a3"/>
        <w:ind w:left="7" w:right="3386" w:firstLine="0"/>
      </w:pPr>
      <w:r>
        <w:t>внесение удобрения</w:t>
      </w:r>
      <w:r>
        <w:rPr>
          <w:spacing w:val="-3"/>
        </w:rPr>
        <w:t xml:space="preserve"> </w:t>
      </w:r>
      <w:r>
        <w:t>на основе данных</w:t>
      </w:r>
      <w:r>
        <w:rPr>
          <w:spacing w:val="-3"/>
        </w:rPr>
        <w:t xml:space="preserve"> </w:t>
      </w:r>
      <w:r>
        <w:t>от</w:t>
      </w:r>
      <w:r>
        <w:rPr>
          <w:spacing w:val="-3"/>
        </w:rPr>
        <w:t xml:space="preserve"> </w:t>
      </w:r>
      <w:r>
        <w:t>азотно-спектральных</w:t>
      </w:r>
      <w:r>
        <w:rPr>
          <w:spacing w:val="-3"/>
        </w:rPr>
        <w:t xml:space="preserve"> </w:t>
      </w:r>
      <w:r>
        <w:t>датчиков; определение</w:t>
      </w:r>
      <w:r>
        <w:rPr>
          <w:spacing w:val="-8"/>
        </w:rPr>
        <w:t xml:space="preserve"> </w:t>
      </w:r>
      <w:r>
        <w:t>критических</w:t>
      </w:r>
      <w:r>
        <w:rPr>
          <w:spacing w:val="-6"/>
        </w:rPr>
        <w:t xml:space="preserve"> </w:t>
      </w:r>
      <w:r>
        <w:t>точек</w:t>
      </w:r>
      <w:r>
        <w:rPr>
          <w:spacing w:val="-8"/>
        </w:rPr>
        <w:t xml:space="preserve"> </w:t>
      </w:r>
      <w:r>
        <w:t>полей</w:t>
      </w:r>
      <w:r>
        <w:rPr>
          <w:spacing w:val="-5"/>
        </w:rPr>
        <w:t xml:space="preserve"> </w:t>
      </w:r>
      <w:r>
        <w:t>с</w:t>
      </w:r>
      <w:r>
        <w:rPr>
          <w:spacing w:val="-8"/>
        </w:rPr>
        <w:t xml:space="preserve"> </w:t>
      </w:r>
      <w:r>
        <w:t>помощью</w:t>
      </w:r>
      <w:r>
        <w:rPr>
          <w:spacing w:val="-6"/>
        </w:rPr>
        <w:t xml:space="preserve"> </w:t>
      </w:r>
      <w:r>
        <w:t>спутниковых</w:t>
      </w:r>
      <w:r>
        <w:rPr>
          <w:spacing w:val="-6"/>
        </w:rPr>
        <w:t xml:space="preserve"> </w:t>
      </w:r>
      <w:r>
        <w:t>снимков; использование беспилотных летательных аппаратов и другое.</w:t>
      </w:r>
    </w:p>
    <w:p w:rsidR="000C0C23" w:rsidRDefault="00692F60">
      <w:pPr>
        <w:pStyle w:val="a3"/>
        <w:spacing w:line="263" w:lineRule="exact"/>
        <w:ind w:left="7" w:firstLine="0"/>
        <w:jc w:val="left"/>
      </w:pPr>
      <w:r>
        <w:t>Генно-модифицированные</w:t>
      </w:r>
      <w:r>
        <w:rPr>
          <w:spacing w:val="-11"/>
        </w:rPr>
        <w:t xml:space="preserve"> </w:t>
      </w:r>
      <w:r>
        <w:t>растения:</w:t>
      </w:r>
      <w:r>
        <w:rPr>
          <w:spacing w:val="-13"/>
        </w:rPr>
        <w:t xml:space="preserve"> </w:t>
      </w:r>
      <w:r>
        <w:t>положительные</w:t>
      </w:r>
      <w:r>
        <w:rPr>
          <w:spacing w:val="-4"/>
        </w:rPr>
        <w:t xml:space="preserve"> </w:t>
      </w:r>
      <w:r>
        <w:t>и</w:t>
      </w:r>
      <w:r>
        <w:rPr>
          <w:spacing w:val="-6"/>
        </w:rPr>
        <w:t xml:space="preserve"> </w:t>
      </w:r>
      <w:r>
        <w:t>отрицательные</w:t>
      </w:r>
      <w:r>
        <w:rPr>
          <w:spacing w:val="-8"/>
        </w:rPr>
        <w:t xml:space="preserve"> </w:t>
      </w:r>
      <w:r>
        <w:rPr>
          <w:spacing w:val="-2"/>
        </w:rPr>
        <w:t>аспекты.</w:t>
      </w:r>
    </w:p>
    <w:p w:rsidR="000C0C23" w:rsidRDefault="00692F60">
      <w:pPr>
        <w:pStyle w:val="a5"/>
        <w:numPr>
          <w:ilvl w:val="2"/>
          <w:numId w:val="17"/>
        </w:numPr>
        <w:tabs>
          <w:tab w:val="left" w:pos="582"/>
        </w:tabs>
        <w:spacing w:line="264" w:lineRule="exact"/>
        <w:ind w:left="582" w:hanging="575"/>
        <w:rPr>
          <w:sz w:val="23"/>
        </w:rPr>
      </w:pPr>
      <w:r>
        <w:rPr>
          <w:spacing w:val="-2"/>
          <w:sz w:val="23"/>
        </w:rPr>
        <w:t>Сельскохозяйственные</w:t>
      </w:r>
      <w:r>
        <w:rPr>
          <w:spacing w:val="20"/>
          <w:sz w:val="23"/>
        </w:rPr>
        <w:t xml:space="preserve"> </w:t>
      </w:r>
      <w:r>
        <w:rPr>
          <w:spacing w:val="-2"/>
          <w:sz w:val="23"/>
        </w:rPr>
        <w:t>профессии.</w:t>
      </w:r>
    </w:p>
    <w:p w:rsidR="000C0C23" w:rsidRDefault="00692F60">
      <w:pPr>
        <w:pStyle w:val="a3"/>
        <w:ind w:left="7" w:right="199" w:firstLine="0"/>
        <w:jc w:val="left"/>
      </w:pPr>
      <w:r>
        <w:t>Профессии</w:t>
      </w:r>
      <w:r>
        <w:rPr>
          <w:spacing w:val="-3"/>
        </w:rPr>
        <w:t xml:space="preserve"> </w:t>
      </w:r>
      <w:r>
        <w:t>в</w:t>
      </w:r>
      <w:r>
        <w:rPr>
          <w:spacing w:val="-3"/>
        </w:rPr>
        <w:t xml:space="preserve"> </w:t>
      </w:r>
      <w:r>
        <w:t>сельском</w:t>
      </w:r>
      <w:r>
        <w:rPr>
          <w:spacing w:val="-6"/>
        </w:rPr>
        <w:t xml:space="preserve"> </w:t>
      </w:r>
      <w:r>
        <w:t>хозяйстве:</w:t>
      </w:r>
      <w:r>
        <w:rPr>
          <w:spacing w:val="-11"/>
        </w:rPr>
        <w:t xml:space="preserve"> </w:t>
      </w:r>
      <w:r>
        <w:t>агроном,</w:t>
      </w:r>
      <w:r>
        <w:rPr>
          <w:spacing w:val="-4"/>
        </w:rPr>
        <w:t xml:space="preserve"> </w:t>
      </w:r>
      <w:r>
        <w:t>агрохимик,</w:t>
      </w:r>
      <w:r>
        <w:rPr>
          <w:spacing w:val="-4"/>
        </w:rPr>
        <w:t xml:space="preserve"> </w:t>
      </w:r>
      <w:r>
        <w:t>агроинженер,</w:t>
      </w:r>
      <w:r>
        <w:rPr>
          <w:spacing w:val="-4"/>
        </w:rPr>
        <w:t xml:space="preserve"> </w:t>
      </w:r>
      <w:r>
        <w:t>тракторист-машинист сельскохозяйственного</w:t>
      </w:r>
      <w:r>
        <w:rPr>
          <w:spacing w:val="-14"/>
        </w:rPr>
        <w:t xml:space="preserve"> </w:t>
      </w:r>
      <w:r>
        <w:t>производства</w:t>
      </w:r>
      <w:r>
        <w:rPr>
          <w:spacing w:val="-10"/>
        </w:rPr>
        <w:t xml:space="preserve"> </w:t>
      </w:r>
      <w:r>
        <w:t>и</w:t>
      </w:r>
      <w:r>
        <w:rPr>
          <w:spacing w:val="-7"/>
        </w:rPr>
        <w:t xml:space="preserve"> </w:t>
      </w:r>
      <w:r>
        <w:t>другие</w:t>
      </w:r>
      <w:r>
        <w:rPr>
          <w:spacing w:val="-9"/>
        </w:rPr>
        <w:t xml:space="preserve"> </w:t>
      </w:r>
      <w:r>
        <w:t>профессии.</w:t>
      </w:r>
      <w:r>
        <w:rPr>
          <w:spacing w:val="-8"/>
        </w:rPr>
        <w:t xml:space="preserve"> </w:t>
      </w:r>
      <w:r>
        <w:t>Особенности</w:t>
      </w:r>
      <w:r>
        <w:rPr>
          <w:spacing w:val="-6"/>
        </w:rPr>
        <w:t xml:space="preserve"> </w:t>
      </w:r>
      <w:r>
        <w:rPr>
          <w:spacing w:val="-2"/>
        </w:rPr>
        <w:t>профессиональной</w:t>
      </w:r>
    </w:p>
    <w:p w:rsidR="000C0C23" w:rsidRDefault="00692F60">
      <w:pPr>
        <w:pStyle w:val="a3"/>
        <w:spacing w:line="264" w:lineRule="exact"/>
        <w:ind w:left="7" w:firstLine="0"/>
        <w:jc w:val="left"/>
      </w:pPr>
      <w:r>
        <w:t>деятельности</w:t>
      </w:r>
      <w:r>
        <w:rPr>
          <w:spacing w:val="-7"/>
        </w:rPr>
        <w:t xml:space="preserve"> </w:t>
      </w:r>
      <w:r>
        <w:t>в</w:t>
      </w:r>
      <w:r>
        <w:rPr>
          <w:spacing w:val="-5"/>
        </w:rPr>
        <w:t xml:space="preserve"> </w:t>
      </w:r>
      <w:r>
        <w:t>сельском</w:t>
      </w:r>
      <w:r>
        <w:rPr>
          <w:spacing w:val="-5"/>
        </w:rPr>
        <w:t xml:space="preserve"> </w:t>
      </w:r>
      <w:r>
        <w:t>хозяйстве.</w:t>
      </w:r>
      <w:r>
        <w:rPr>
          <w:spacing w:val="-6"/>
        </w:rPr>
        <w:t xml:space="preserve"> </w:t>
      </w:r>
      <w:r>
        <w:t>Использование</w:t>
      </w:r>
      <w:r>
        <w:rPr>
          <w:spacing w:val="-7"/>
        </w:rPr>
        <w:t xml:space="preserve"> </w:t>
      </w:r>
      <w:r>
        <w:t>цифровых</w:t>
      </w:r>
      <w:r>
        <w:rPr>
          <w:spacing w:val="-6"/>
        </w:rPr>
        <w:t xml:space="preserve"> </w:t>
      </w:r>
      <w:r>
        <w:t>технологий</w:t>
      </w:r>
      <w:r>
        <w:rPr>
          <w:spacing w:val="-5"/>
        </w:rPr>
        <w:t xml:space="preserve"> </w:t>
      </w:r>
      <w:r>
        <w:t>в</w:t>
      </w:r>
      <w:r>
        <w:rPr>
          <w:spacing w:val="-4"/>
        </w:rPr>
        <w:t xml:space="preserve"> </w:t>
      </w:r>
      <w:r>
        <w:rPr>
          <w:spacing w:val="-2"/>
        </w:rPr>
        <w:t>профессиональной</w:t>
      </w:r>
    </w:p>
    <w:p w:rsidR="000C0C23" w:rsidRDefault="000C0C23">
      <w:pPr>
        <w:pStyle w:val="a3"/>
        <w:spacing w:line="264" w:lineRule="exact"/>
        <w:jc w:val="left"/>
        <w:sectPr w:rsidR="000C0C23">
          <w:pgSz w:w="11910" w:h="16850"/>
          <w:pgMar w:top="340" w:right="0" w:bottom="1140" w:left="1275" w:header="0" w:footer="885" w:gutter="0"/>
          <w:cols w:space="720"/>
        </w:sectPr>
      </w:pPr>
    </w:p>
    <w:p w:rsidR="000C0C23" w:rsidRDefault="00692F60">
      <w:pPr>
        <w:pStyle w:val="a3"/>
        <w:spacing w:before="71"/>
        <w:ind w:left="7" w:firstLine="0"/>
        <w:jc w:val="left"/>
      </w:pPr>
      <w:r>
        <w:rPr>
          <w:spacing w:val="-2"/>
        </w:rPr>
        <w:t>деятельности.</w:t>
      </w:r>
    </w:p>
    <w:p w:rsidR="000C0C23" w:rsidRDefault="00692F60">
      <w:pPr>
        <w:pStyle w:val="a3"/>
        <w:ind w:left="7" w:right="1759" w:firstLine="0"/>
        <w:jc w:val="left"/>
      </w:pPr>
      <w:r>
        <w:t>Планируемые</w:t>
      </w:r>
      <w:r>
        <w:rPr>
          <w:spacing w:val="-7"/>
        </w:rPr>
        <w:t xml:space="preserve"> </w:t>
      </w:r>
      <w:r>
        <w:t>результаты</w:t>
      </w:r>
      <w:r>
        <w:rPr>
          <w:spacing w:val="-2"/>
        </w:rPr>
        <w:t xml:space="preserve"> </w:t>
      </w:r>
      <w:r>
        <w:t>освоения</w:t>
      </w:r>
      <w:r>
        <w:rPr>
          <w:spacing w:val="-5"/>
        </w:rPr>
        <w:t xml:space="preserve"> </w:t>
      </w:r>
      <w:r>
        <w:t>программы</w:t>
      </w:r>
      <w:r>
        <w:rPr>
          <w:spacing w:val="-7"/>
        </w:rPr>
        <w:t xml:space="preserve"> </w:t>
      </w:r>
      <w:r>
        <w:t>по</w:t>
      </w:r>
      <w:r>
        <w:rPr>
          <w:spacing w:val="-9"/>
        </w:rPr>
        <w:t xml:space="preserve"> </w:t>
      </w:r>
      <w:r>
        <w:t>предмету</w:t>
      </w:r>
      <w:r>
        <w:rPr>
          <w:spacing w:val="-6"/>
        </w:rPr>
        <w:t xml:space="preserve"> </w:t>
      </w:r>
      <w:r>
        <w:t>«Труд</w:t>
      </w:r>
      <w:r>
        <w:rPr>
          <w:spacing w:val="-7"/>
        </w:rPr>
        <w:t xml:space="preserve"> </w:t>
      </w:r>
      <w:r>
        <w:t>(технология)»</w:t>
      </w:r>
      <w:r>
        <w:rPr>
          <w:spacing w:val="-9"/>
        </w:rPr>
        <w:t xml:space="preserve"> </w:t>
      </w:r>
      <w:r>
        <w:t>на уровне основного общего образования.</w:t>
      </w:r>
    </w:p>
    <w:p w:rsidR="000C0C23" w:rsidRDefault="00692F60">
      <w:pPr>
        <w:pStyle w:val="a3"/>
        <w:ind w:left="7" w:right="1216" w:firstLine="0"/>
        <w:jc w:val="left"/>
      </w:pPr>
      <w:r>
        <w:t>Изучение</w:t>
      </w:r>
      <w:r>
        <w:rPr>
          <w:spacing w:val="-5"/>
        </w:rPr>
        <w:t xml:space="preserve"> </w:t>
      </w:r>
      <w:r>
        <w:t>содержания</w:t>
      </w:r>
      <w:r>
        <w:rPr>
          <w:spacing w:val="-3"/>
        </w:rPr>
        <w:t xml:space="preserve"> </w:t>
      </w:r>
      <w:r>
        <w:t>программы</w:t>
      </w:r>
      <w:r>
        <w:rPr>
          <w:spacing w:val="-5"/>
        </w:rPr>
        <w:t xml:space="preserve"> </w:t>
      </w:r>
      <w:r>
        <w:t>по</w:t>
      </w:r>
      <w:r>
        <w:rPr>
          <w:spacing w:val="-4"/>
        </w:rPr>
        <w:t xml:space="preserve"> </w:t>
      </w:r>
      <w:r>
        <w:t>учебному</w:t>
      </w:r>
      <w:r>
        <w:rPr>
          <w:spacing w:val="-8"/>
        </w:rPr>
        <w:t xml:space="preserve"> </w:t>
      </w:r>
      <w:r>
        <w:t>предмету</w:t>
      </w:r>
      <w:r>
        <w:rPr>
          <w:spacing w:val="-4"/>
        </w:rPr>
        <w:t xml:space="preserve"> </w:t>
      </w:r>
      <w:r>
        <w:t>«Труд</w:t>
      </w:r>
      <w:r>
        <w:rPr>
          <w:spacing w:val="-2"/>
        </w:rPr>
        <w:t xml:space="preserve"> </w:t>
      </w:r>
      <w:r>
        <w:t>(технология)»</w:t>
      </w:r>
      <w:r>
        <w:rPr>
          <w:spacing w:val="-8"/>
        </w:rPr>
        <w:t xml:space="preserve"> </w:t>
      </w:r>
      <w:r>
        <w:t>на</w:t>
      </w:r>
      <w:r>
        <w:rPr>
          <w:spacing w:val="-1"/>
        </w:rPr>
        <w:t xml:space="preserve"> </w:t>
      </w:r>
      <w:r>
        <w:t>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0C0C23" w:rsidRDefault="00692F60">
      <w:pPr>
        <w:pStyle w:val="a3"/>
        <w:spacing w:line="242" w:lineRule="auto"/>
        <w:ind w:left="7" w:right="1216" w:firstLine="0"/>
        <w:jc w:val="left"/>
      </w:pPr>
      <w:r>
        <w:t>В результате изучения программы по учебному предмету «Труд (технология)» на уровне основного</w:t>
      </w:r>
      <w:r>
        <w:rPr>
          <w:spacing w:val="-7"/>
        </w:rPr>
        <w:t xml:space="preserve"> </w:t>
      </w:r>
      <w:r>
        <w:t>общего</w:t>
      </w:r>
      <w:r>
        <w:rPr>
          <w:spacing w:val="-7"/>
        </w:rPr>
        <w:t xml:space="preserve"> </w:t>
      </w:r>
      <w:r>
        <w:t>образования</w:t>
      </w:r>
      <w:r>
        <w:rPr>
          <w:spacing w:val="-2"/>
        </w:rPr>
        <w:t xml:space="preserve"> </w:t>
      </w:r>
      <w:r>
        <w:t>у</w:t>
      </w:r>
      <w:r>
        <w:rPr>
          <w:spacing w:val="-10"/>
        </w:rPr>
        <w:t xml:space="preserve"> </w:t>
      </w:r>
      <w:r>
        <w:t>обучающегося</w:t>
      </w:r>
      <w:r>
        <w:rPr>
          <w:spacing w:val="-6"/>
        </w:rPr>
        <w:t xml:space="preserve"> </w:t>
      </w:r>
      <w:r>
        <w:t>будут</w:t>
      </w:r>
      <w:r>
        <w:rPr>
          <w:spacing w:val="-6"/>
        </w:rPr>
        <w:t xml:space="preserve"> </w:t>
      </w:r>
      <w:r>
        <w:t>сформированы</w:t>
      </w:r>
      <w:r>
        <w:rPr>
          <w:spacing w:val="-8"/>
        </w:rPr>
        <w:t xml:space="preserve"> </w:t>
      </w:r>
      <w:r>
        <w:t>следующие</w:t>
      </w:r>
      <w:r>
        <w:rPr>
          <w:spacing w:val="-8"/>
        </w:rPr>
        <w:t xml:space="preserve"> </w:t>
      </w:r>
      <w:r>
        <w:t>личностные результаты в части:</w:t>
      </w:r>
    </w:p>
    <w:p w:rsidR="000C0C23" w:rsidRDefault="00692F60">
      <w:pPr>
        <w:pStyle w:val="a5"/>
        <w:numPr>
          <w:ilvl w:val="0"/>
          <w:numId w:val="16"/>
        </w:numPr>
        <w:tabs>
          <w:tab w:val="left" w:pos="256"/>
        </w:tabs>
        <w:spacing w:line="260" w:lineRule="exact"/>
        <w:ind w:hanging="249"/>
        <w:rPr>
          <w:sz w:val="23"/>
        </w:rPr>
      </w:pPr>
      <w:r>
        <w:rPr>
          <w:spacing w:val="-2"/>
          <w:sz w:val="23"/>
        </w:rPr>
        <w:t>патриотического</w:t>
      </w:r>
      <w:r>
        <w:rPr>
          <w:spacing w:val="12"/>
          <w:sz w:val="23"/>
        </w:rPr>
        <w:t xml:space="preserve"> </w:t>
      </w:r>
      <w:r>
        <w:rPr>
          <w:spacing w:val="-2"/>
          <w:sz w:val="23"/>
        </w:rPr>
        <w:t>воспитания:</w:t>
      </w:r>
    </w:p>
    <w:p w:rsidR="000C0C23" w:rsidRDefault="00692F60">
      <w:pPr>
        <w:pStyle w:val="a3"/>
        <w:ind w:left="7" w:right="1216" w:firstLine="0"/>
        <w:jc w:val="left"/>
      </w:pPr>
      <w:r>
        <w:t>проявление</w:t>
      </w:r>
      <w:r>
        <w:rPr>
          <w:spacing w:val="-7"/>
        </w:rPr>
        <w:t xml:space="preserve"> </w:t>
      </w:r>
      <w:r>
        <w:t>интереса</w:t>
      </w:r>
      <w:r>
        <w:rPr>
          <w:spacing w:val="-7"/>
        </w:rPr>
        <w:t xml:space="preserve"> </w:t>
      </w:r>
      <w:r>
        <w:t>к</w:t>
      </w:r>
      <w:r>
        <w:rPr>
          <w:spacing w:val="-7"/>
        </w:rPr>
        <w:t xml:space="preserve"> </w:t>
      </w:r>
      <w:r>
        <w:t>истории</w:t>
      </w:r>
      <w:r>
        <w:rPr>
          <w:spacing w:val="-4"/>
        </w:rPr>
        <w:t xml:space="preserve"> </w:t>
      </w:r>
      <w:r>
        <w:t>и</w:t>
      </w:r>
      <w:r>
        <w:rPr>
          <w:spacing w:val="-4"/>
        </w:rPr>
        <w:t xml:space="preserve"> </w:t>
      </w:r>
      <w:r>
        <w:t>современному</w:t>
      </w:r>
      <w:r>
        <w:rPr>
          <w:spacing w:val="-9"/>
        </w:rPr>
        <w:t xml:space="preserve"> </w:t>
      </w:r>
      <w:r>
        <w:t>состоянию</w:t>
      </w:r>
      <w:r>
        <w:rPr>
          <w:spacing w:val="-5"/>
        </w:rPr>
        <w:t xml:space="preserve"> </w:t>
      </w:r>
      <w:r>
        <w:t>российской</w:t>
      </w:r>
      <w:r>
        <w:rPr>
          <w:spacing w:val="-4"/>
        </w:rPr>
        <w:t xml:space="preserve"> </w:t>
      </w:r>
      <w:r>
        <w:t>науки</w:t>
      </w:r>
      <w:r>
        <w:rPr>
          <w:spacing w:val="-4"/>
        </w:rPr>
        <w:t xml:space="preserve"> </w:t>
      </w:r>
      <w:r>
        <w:t>и</w:t>
      </w:r>
      <w:r>
        <w:rPr>
          <w:spacing w:val="-4"/>
        </w:rPr>
        <w:t xml:space="preserve"> </w:t>
      </w:r>
      <w:r>
        <w:t>технологии; ценностное отношение к достижениям российских инженеров и учѐных;</w:t>
      </w:r>
    </w:p>
    <w:p w:rsidR="000C0C23" w:rsidRDefault="00692F60">
      <w:pPr>
        <w:pStyle w:val="a5"/>
        <w:numPr>
          <w:ilvl w:val="0"/>
          <w:numId w:val="16"/>
        </w:numPr>
        <w:tabs>
          <w:tab w:val="left" w:pos="256"/>
        </w:tabs>
        <w:spacing w:line="263" w:lineRule="exact"/>
        <w:ind w:hanging="249"/>
        <w:rPr>
          <w:sz w:val="23"/>
        </w:rPr>
      </w:pPr>
      <w:r>
        <w:rPr>
          <w:sz w:val="23"/>
        </w:rPr>
        <w:t>гражданского</w:t>
      </w:r>
      <w:r>
        <w:rPr>
          <w:spacing w:val="-10"/>
          <w:sz w:val="23"/>
        </w:rPr>
        <w:t xml:space="preserve"> </w:t>
      </w:r>
      <w:r>
        <w:rPr>
          <w:sz w:val="23"/>
        </w:rPr>
        <w:t>и</w:t>
      </w:r>
      <w:r>
        <w:rPr>
          <w:spacing w:val="-5"/>
          <w:sz w:val="23"/>
        </w:rPr>
        <w:t xml:space="preserve"> </w:t>
      </w:r>
      <w:r>
        <w:rPr>
          <w:sz w:val="23"/>
        </w:rPr>
        <w:t>духовно-нравственного</w:t>
      </w:r>
      <w:r>
        <w:rPr>
          <w:spacing w:val="-9"/>
          <w:sz w:val="23"/>
        </w:rPr>
        <w:t xml:space="preserve"> </w:t>
      </w:r>
      <w:r>
        <w:rPr>
          <w:spacing w:val="-2"/>
          <w:sz w:val="23"/>
        </w:rPr>
        <w:t>воспитания:</w:t>
      </w:r>
    </w:p>
    <w:p w:rsidR="000C0C23" w:rsidRDefault="00692F60">
      <w:pPr>
        <w:pStyle w:val="a3"/>
        <w:spacing w:line="264" w:lineRule="exact"/>
        <w:ind w:left="7" w:firstLine="0"/>
        <w:jc w:val="left"/>
      </w:pPr>
      <w:r>
        <w:t>готовность</w:t>
      </w:r>
      <w:r>
        <w:rPr>
          <w:spacing w:val="-7"/>
        </w:rPr>
        <w:t xml:space="preserve"> </w:t>
      </w:r>
      <w:r>
        <w:t>к</w:t>
      </w:r>
      <w:r>
        <w:rPr>
          <w:spacing w:val="-6"/>
        </w:rPr>
        <w:t xml:space="preserve"> </w:t>
      </w:r>
      <w:r>
        <w:t>активному</w:t>
      </w:r>
      <w:r>
        <w:rPr>
          <w:spacing w:val="-6"/>
        </w:rPr>
        <w:t xml:space="preserve"> </w:t>
      </w:r>
      <w:r>
        <w:t>участию</w:t>
      </w:r>
      <w:r>
        <w:rPr>
          <w:spacing w:val="-5"/>
        </w:rPr>
        <w:t xml:space="preserve"> </w:t>
      </w:r>
      <w:r>
        <w:t>в</w:t>
      </w:r>
      <w:r>
        <w:rPr>
          <w:spacing w:val="-4"/>
        </w:rPr>
        <w:t xml:space="preserve"> </w:t>
      </w:r>
      <w:r>
        <w:t>обсуждении</w:t>
      </w:r>
      <w:r>
        <w:rPr>
          <w:spacing w:val="-3"/>
        </w:rPr>
        <w:t xml:space="preserve"> </w:t>
      </w:r>
      <w:r>
        <w:t>общественно</w:t>
      </w:r>
      <w:r>
        <w:rPr>
          <w:spacing w:val="-10"/>
        </w:rPr>
        <w:t xml:space="preserve"> </w:t>
      </w:r>
      <w:r>
        <w:t>значимых</w:t>
      </w:r>
      <w:r>
        <w:rPr>
          <w:spacing w:val="-5"/>
        </w:rPr>
        <w:t xml:space="preserve"> </w:t>
      </w:r>
      <w:r>
        <w:t>и</w:t>
      </w:r>
      <w:r>
        <w:rPr>
          <w:spacing w:val="-4"/>
        </w:rPr>
        <w:t xml:space="preserve"> </w:t>
      </w:r>
      <w:r>
        <w:t>этических</w:t>
      </w:r>
      <w:r>
        <w:rPr>
          <w:spacing w:val="-4"/>
        </w:rPr>
        <w:t xml:space="preserve"> </w:t>
      </w:r>
      <w:r>
        <w:rPr>
          <w:spacing w:val="-2"/>
        </w:rPr>
        <w:t>проблем,</w:t>
      </w:r>
    </w:p>
    <w:p w:rsidR="000C0C23" w:rsidRDefault="00692F60">
      <w:pPr>
        <w:pStyle w:val="a3"/>
        <w:ind w:left="7" w:right="199" w:firstLine="0"/>
        <w:jc w:val="left"/>
      </w:pPr>
      <w:r>
        <w:t>связанных</w:t>
      </w:r>
      <w:r>
        <w:rPr>
          <w:spacing w:val="-7"/>
        </w:rPr>
        <w:t xml:space="preserve"> </w:t>
      </w:r>
      <w:r>
        <w:t>с</w:t>
      </w:r>
      <w:r>
        <w:rPr>
          <w:spacing w:val="-9"/>
        </w:rPr>
        <w:t xml:space="preserve"> </w:t>
      </w:r>
      <w:r>
        <w:t>современными</w:t>
      </w:r>
      <w:r>
        <w:rPr>
          <w:spacing w:val="-6"/>
        </w:rPr>
        <w:t xml:space="preserve"> </w:t>
      </w:r>
      <w:r>
        <w:t>технологиями,</w:t>
      </w:r>
      <w:r>
        <w:rPr>
          <w:spacing w:val="-7"/>
        </w:rPr>
        <w:t xml:space="preserve"> </w:t>
      </w:r>
      <w:r>
        <w:t>в</w:t>
      </w:r>
      <w:r>
        <w:rPr>
          <w:spacing w:val="-6"/>
        </w:rPr>
        <w:t xml:space="preserve"> </w:t>
      </w:r>
      <w:r>
        <w:t>особенности</w:t>
      </w:r>
      <w:r>
        <w:rPr>
          <w:spacing w:val="-6"/>
        </w:rPr>
        <w:t xml:space="preserve"> </w:t>
      </w:r>
      <w:r>
        <w:t>технологиями</w:t>
      </w:r>
      <w:r>
        <w:rPr>
          <w:spacing w:val="-6"/>
        </w:rPr>
        <w:t xml:space="preserve"> </w:t>
      </w:r>
      <w:r>
        <w:t xml:space="preserve">четвѐртой промышленной </w:t>
      </w:r>
      <w:r>
        <w:rPr>
          <w:spacing w:val="-2"/>
        </w:rPr>
        <w:t>революции;</w:t>
      </w:r>
    </w:p>
    <w:p w:rsidR="000C0C23" w:rsidRDefault="00692F60">
      <w:pPr>
        <w:pStyle w:val="a3"/>
        <w:ind w:left="7" w:right="1216" w:firstLine="0"/>
        <w:jc w:val="left"/>
      </w:pPr>
      <w:r>
        <w:t>осознание</w:t>
      </w:r>
      <w:r>
        <w:rPr>
          <w:spacing w:val="-8"/>
        </w:rPr>
        <w:t xml:space="preserve"> </w:t>
      </w:r>
      <w:r>
        <w:t>важности</w:t>
      </w:r>
      <w:r>
        <w:rPr>
          <w:spacing w:val="-5"/>
        </w:rPr>
        <w:t xml:space="preserve"> </w:t>
      </w:r>
      <w:r>
        <w:t>морально-этических</w:t>
      </w:r>
      <w:r>
        <w:rPr>
          <w:spacing w:val="-6"/>
        </w:rPr>
        <w:t xml:space="preserve"> </w:t>
      </w:r>
      <w:r>
        <w:t>принципов</w:t>
      </w:r>
      <w:r>
        <w:rPr>
          <w:spacing w:val="-5"/>
        </w:rPr>
        <w:t xml:space="preserve"> </w:t>
      </w:r>
      <w:r>
        <w:t>в</w:t>
      </w:r>
      <w:r>
        <w:rPr>
          <w:spacing w:val="-5"/>
        </w:rPr>
        <w:t xml:space="preserve"> </w:t>
      </w:r>
      <w:r>
        <w:t>деятельности,</w:t>
      </w:r>
      <w:r>
        <w:rPr>
          <w:spacing w:val="-6"/>
        </w:rPr>
        <w:t xml:space="preserve"> </w:t>
      </w:r>
      <w:r>
        <w:t>связанной</w:t>
      </w:r>
      <w:r>
        <w:rPr>
          <w:spacing w:val="-5"/>
        </w:rPr>
        <w:t xml:space="preserve"> </w:t>
      </w:r>
      <w:r>
        <w:t>с</w:t>
      </w:r>
      <w:r>
        <w:rPr>
          <w:spacing w:val="-8"/>
        </w:rPr>
        <w:t xml:space="preserve"> </w:t>
      </w:r>
      <w:r>
        <w:t xml:space="preserve">реализацией </w:t>
      </w:r>
      <w:r>
        <w:rPr>
          <w:spacing w:val="-2"/>
        </w:rPr>
        <w:t>технологий;</w:t>
      </w:r>
    </w:p>
    <w:p w:rsidR="000C0C23" w:rsidRDefault="00692F60">
      <w:pPr>
        <w:pStyle w:val="a3"/>
        <w:ind w:left="7" w:right="199" w:firstLine="0"/>
        <w:jc w:val="left"/>
      </w:pPr>
      <w:r>
        <w:t>освоение</w:t>
      </w:r>
      <w:r>
        <w:rPr>
          <w:spacing w:val="-6"/>
        </w:rPr>
        <w:t xml:space="preserve"> </w:t>
      </w:r>
      <w:r>
        <w:t>социальных</w:t>
      </w:r>
      <w:r>
        <w:rPr>
          <w:spacing w:val="-4"/>
        </w:rPr>
        <w:t xml:space="preserve"> </w:t>
      </w:r>
      <w:r>
        <w:t>норм</w:t>
      </w:r>
      <w:r>
        <w:rPr>
          <w:spacing w:val="-6"/>
        </w:rPr>
        <w:t xml:space="preserve"> </w:t>
      </w:r>
      <w:r>
        <w:t>и</w:t>
      </w:r>
      <w:r>
        <w:rPr>
          <w:spacing w:val="-3"/>
        </w:rPr>
        <w:t xml:space="preserve"> </w:t>
      </w:r>
      <w:r>
        <w:t>правил</w:t>
      </w:r>
      <w:r>
        <w:rPr>
          <w:spacing w:val="-4"/>
        </w:rPr>
        <w:t xml:space="preserve"> </w:t>
      </w:r>
      <w:r>
        <w:t>поведения,</w:t>
      </w:r>
      <w:r>
        <w:rPr>
          <w:spacing w:val="-4"/>
        </w:rPr>
        <w:t xml:space="preserve"> </w:t>
      </w:r>
      <w:r>
        <w:t>роли</w:t>
      </w:r>
      <w:r>
        <w:rPr>
          <w:spacing w:val="-3"/>
        </w:rPr>
        <w:t xml:space="preserve"> </w:t>
      </w:r>
      <w:r>
        <w:t>и</w:t>
      </w:r>
      <w:r>
        <w:rPr>
          <w:spacing w:val="-3"/>
        </w:rPr>
        <w:t xml:space="preserve"> </w:t>
      </w:r>
      <w:r>
        <w:t>формы</w:t>
      </w:r>
      <w:r>
        <w:rPr>
          <w:spacing w:val="-6"/>
        </w:rPr>
        <w:t xml:space="preserve"> </w:t>
      </w:r>
      <w:r>
        <w:t>социальной</w:t>
      </w:r>
      <w:r>
        <w:rPr>
          <w:spacing w:val="-3"/>
        </w:rPr>
        <w:t xml:space="preserve"> </w:t>
      </w:r>
      <w:r>
        <w:t>жизни</w:t>
      </w:r>
      <w:r>
        <w:rPr>
          <w:spacing w:val="-3"/>
        </w:rPr>
        <w:t xml:space="preserve"> </w:t>
      </w:r>
      <w:r>
        <w:t>в</w:t>
      </w:r>
      <w:r>
        <w:rPr>
          <w:spacing w:val="-8"/>
        </w:rPr>
        <w:t xml:space="preserve"> </w:t>
      </w:r>
      <w:r>
        <w:t>группах</w:t>
      </w:r>
      <w:r>
        <w:rPr>
          <w:spacing w:val="-4"/>
        </w:rPr>
        <w:t xml:space="preserve"> </w:t>
      </w:r>
      <w:r>
        <w:t>и сообществах, включая взрослые и социальные сообщества;</w:t>
      </w:r>
    </w:p>
    <w:p w:rsidR="000C0C23" w:rsidRDefault="00692F60">
      <w:pPr>
        <w:pStyle w:val="a5"/>
        <w:numPr>
          <w:ilvl w:val="0"/>
          <w:numId w:val="16"/>
        </w:numPr>
        <w:tabs>
          <w:tab w:val="left" w:pos="256"/>
        </w:tabs>
        <w:spacing w:line="264" w:lineRule="exact"/>
        <w:ind w:hanging="249"/>
        <w:rPr>
          <w:sz w:val="23"/>
        </w:rPr>
      </w:pPr>
      <w:r>
        <w:rPr>
          <w:spacing w:val="-2"/>
          <w:sz w:val="23"/>
        </w:rPr>
        <w:t>эстетического</w:t>
      </w:r>
      <w:r>
        <w:rPr>
          <w:spacing w:val="11"/>
          <w:sz w:val="23"/>
        </w:rPr>
        <w:t xml:space="preserve"> </w:t>
      </w:r>
      <w:r>
        <w:rPr>
          <w:spacing w:val="-2"/>
          <w:sz w:val="23"/>
        </w:rPr>
        <w:t>воспитания:</w:t>
      </w:r>
    </w:p>
    <w:p w:rsidR="000C0C23" w:rsidRDefault="00692F60">
      <w:pPr>
        <w:pStyle w:val="a3"/>
        <w:spacing w:line="264" w:lineRule="exact"/>
        <w:ind w:left="7" w:firstLine="0"/>
        <w:jc w:val="left"/>
      </w:pPr>
      <w:r>
        <w:t>восприятие</w:t>
      </w:r>
      <w:r>
        <w:rPr>
          <w:spacing w:val="-11"/>
        </w:rPr>
        <w:t xml:space="preserve"> </w:t>
      </w:r>
      <w:r>
        <w:t>эстетических</w:t>
      </w:r>
      <w:r>
        <w:rPr>
          <w:spacing w:val="-9"/>
        </w:rPr>
        <w:t xml:space="preserve"> </w:t>
      </w:r>
      <w:r>
        <w:t>качеств</w:t>
      </w:r>
      <w:r>
        <w:rPr>
          <w:spacing w:val="-8"/>
        </w:rPr>
        <w:t xml:space="preserve"> </w:t>
      </w:r>
      <w:r>
        <w:t>предметов</w:t>
      </w:r>
      <w:r>
        <w:rPr>
          <w:spacing w:val="-7"/>
        </w:rPr>
        <w:t xml:space="preserve"> </w:t>
      </w:r>
      <w:r>
        <w:rPr>
          <w:spacing w:val="-2"/>
        </w:rPr>
        <w:t>труда;</w:t>
      </w:r>
    </w:p>
    <w:p w:rsidR="000C0C23" w:rsidRDefault="00692F60">
      <w:pPr>
        <w:pStyle w:val="a3"/>
        <w:spacing w:line="264" w:lineRule="exact"/>
        <w:ind w:left="7" w:firstLine="0"/>
        <w:jc w:val="left"/>
      </w:pPr>
      <w:r>
        <w:t>умение</w:t>
      </w:r>
      <w:r>
        <w:rPr>
          <w:spacing w:val="-9"/>
        </w:rPr>
        <w:t xml:space="preserve"> </w:t>
      </w:r>
      <w:r>
        <w:t>создавать</w:t>
      </w:r>
      <w:r>
        <w:rPr>
          <w:spacing w:val="-5"/>
        </w:rPr>
        <w:t xml:space="preserve"> </w:t>
      </w:r>
      <w:r>
        <w:t>эстетически</w:t>
      </w:r>
      <w:r>
        <w:rPr>
          <w:spacing w:val="-4"/>
        </w:rPr>
        <w:t xml:space="preserve"> </w:t>
      </w:r>
      <w:r>
        <w:t>значимые</w:t>
      </w:r>
      <w:r>
        <w:rPr>
          <w:spacing w:val="-7"/>
        </w:rPr>
        <w:t xml:space="preserve"> </w:t>
      </w:r>
      <w:r>
        <w:t>изделия</w:t>
      </w:r>
      <w:r>
        <w:rPr>
          <w:spacing w:val="-2"/>
        </w:rPr>
        <w:t xml:space="preserve"> </w:t>
      </w:r>
      <w:r>
        <w:t>из</w:t>
      </w:r>
      <w:r>
        <w:rPr>
          <w:spacing w:val="-5"/>
        </w:rPr>
        <w:t xml:space="preserve"> </w:t>
      </w:r>
      <w:r>
        <w:t>различных</w:t>
      </w:r>
      <w:r>
        <w:rPr>
          <w:spacing w:val="-4"/>
        </w:rPr>
        <w:t xml:space="preserve"> </w:t>
      </w:r>
      <w:r>
        <w:rPr>
          <w:spacing w:val="-2"/>
        </w:rPr>
        <w:t>материалов;</w:t>
      </w:r>
    </w:p>
    <w:p w:rsidR="000C0C23" w:rsidRDefault="00692F60">
      <w:pPr>
        <w:pStyle w:val="a3"/>
        <w:ind w:left="7" w:right="1216" w:firstLine="0"/>
        <w:jc w:val="left"/>
      </w:pPr>
      <w:r>
        <w:t>понимание</w:t>
      </w:r>
      <w:r>
        <w:rPr>
          <w:spacing w:val="-7"/>
        </w:rPr>
        <w:t xml:space="preserve"> </w:t>
      </w:r>
      <w:r>
        <w:t>ценности</w:t>
      </w:r>
      <w:r>
        <w:rPr>
          <w:spacing w:val="-4"/>
        </w:rPr>
        <w:t xml:space="preserve"> </w:t>
      </w:r>
      <w:r>
        <w:t>отечественного</w:t>
      </w:r>
      <w:r>
        <w:rPr>
          <w:spacing w:val="-10"/>
        </w:rPr>
        <w:t xml:space="preserve"> </w:t>
      </w:r>
      <w:r>
        <w:t>и</w:t>
      </w:r>
      <w:r>
        <w:rPr>
          <w:spacing w:val="-4"/>
        </w:rPr>
        <w:t xml:space="preserve"> </w:t>
      </w:r>
      <w:r>
        <w:t>мирового</w:t>
      </w:r>
      <w:r>
        <w:rPr>
          <w:spacing w:val="-6"/>
        </w:rPr>
        <w:t xml:space="preserve"> </w:t>
      </w:r>
      <w:r>
        <w:t>искусства,</w:t>
      </w:r>
      <w:r>
        <w:rPr>
          <w:spacing w:val="-5"/>
        </w:rPr>
        <w:t xml:space="preserve"> </w:t>
      </w:r>
      <w:r>
        <w:t>народных</w:t>
      </w:r>
      <w:r>
        <w:rPr>
          <w:spacing w:val="-5"/>
        </w:rPr>
        <w:t xml:space="preserve"> </w:t>
      </w:r>
      <w:r>
        <w:t>традиций</w:t>
      </w:r>
      <w:r>
        <w:rPr>
          <w:spacing w:val="-4"/>
        </w:rPr>
        <w:t xml:space="preserve"> </w:t>
      </w:r>
      <w:r>
        <w:t>и</w:t>
      </w:r>
      <w:r>
        <w:rPr>
          <w:spacing w:val="-4"/>
        </w:rPr>
        <w:t xml:space="preserve"> </w:t>
      </w:r>
      <w:r>
        <w:t>народного творчества в декоративно-прикладном искусстве;</w:t>
      </w:r>
    </w:p>
    <w:p w:rsidR="000C0C23" w:rsidRDefault="00692F60">
      <w:pPr>
        <w:pStyle w:val="a3"/>
        <w:ind w:left="7" w:right="1216" w:firstLine="0"/>
        <w:jc w:val="left"/>
      </w:pPr>
      <w:r>
        <w:t>осознание</w:t>
      </w:r>
      <w:r>
        <w:rPr>
          <w:spacing w:val="-7"/>
        </w:rPr>
        <w:t xml:space="preserve"> </w:t>
      </w:r>
      <w:r>
        <w:t>роли</w:t>
      </w:r>
      <w:r>
        <w:rPr>
          <w:spacing w:val="-5"/>
        </w:rPr>
        <w:t xml:space="preserve"> </w:t>
      </w:r>
      <w:r>
        <w:t>художественной</w:t>
      </w:r>
      <w:r>
        <w:rPr>
          <w:spacing w:val="-5"/>
        </w:rPr>
        <w:t xml:space="preserve"> </w:t>
      </w:r>
      <w:r>
        <w:t>культуры</w:t>
      </w:r>
      <w:r>
        <w:rPr>
          <w:spacing w:val="-7"/>
        </w:rPr>
        <w:t xml:space="preserve"> </w:t>
      </w:r>
      <w:r>
        <w:t>как</w:t>
      </w:r>
      <w:r>
        <w:rPr>
          <w:spacing w:val="-3"/>
        </w:rPr>
        <w:t xml:space="preserve"> </w:t>
      </w:r>
      <w:r>
        <w:t>средства</w:t>
      </w:r>
      <w:r>
        <w:rPr>
          <w:spacing w:val="-7"/>
        </w:rPr>
        <w:t xml:space="preserve"> </w:t>
      </w:r>
      <w:r>
        <w:t>коммуникации</w:t>
      </w:r>
      <w:r>
        <w:rPr>
          <w:spacing w:val="-5"/>
        </w:rPr>
        <w:t xml:space="preserve"> </w:t>
      </w:r>
      <w:r>
        <w:t>и</w:t>
      </w:r>
      <w:r>
        <w:rPr>
          <w:spacing w:val="-5"/>
        </w:rPr>
        <w:t xml:space="preserve"> </w:t>
      </w:r>
      <w:r>
        <w:t>самовыражения</w:t>
      </w:r>
      <w:r>
        <w:rPr>
          <w:spacing w:val="-6"/>
        </w:rPr>
        <w:t xml:space="preserve"> </w:t>
      </w:r>
      <w:r>
        <w:t>в современном обществе;</w:t>
      </w:r>
    </w:p>
    <w:p w:rsidR="000C0C23" w:rsidRDefault="00692F60">
      <w:pPr>
        <w:pStyle w:val="a5"/>
        <w:numPr>
          <w:ilvl w:val="0"/>
          <w:numId w:val="16"/>
        </w:numPr>
        <w:tabs>
          <w:tab w:val="left" w:pos="256"/>
        </w:tabs>
        <w:spacing w:line="264" w:lineRule="exact"/>
        <w:ind w:hanging="249"/>
        <w:rPr>
          <w:sz w:val="23"/>
        </w:rPr>
      </w:pPr>
      <w:r>
        <w:rPr>
          <w:sz w:val="23"/>
        </w:rPr>
        <w:t>ценности</w:t>
      </w:r>
      <w:r>
        <w:rPr>
          <w:spacing w:val="-7"/>
          <w:sz w:val="23"/>
        </w:rPr>
        <w:t xml:space="preserve"> </w:t>
      </w:r>
      <w:r>
        <w:rPr>
          <w:sz w:val="23"/>
        </w:rPr>
        <w:t>научного</w:t>
      </w:r>
      <w:r>
        <w:rPr>
          <w:spacing w:val="-10"/>
          <w:sz w:val="23"/>
        </w:rPr>
        <w:t xml:space="preserve"> </w:t>
      </w:r>
      <w:r>
        <w:rPr>
          <w:sz w:val="23"/>
        </w:rPr>
        <w:t>познания</w:t>
      </w:r>
      <w:r>
        <w:rPr>
          <w:spacing w:val="-6"/>
          <w:sz w:val="23"/>
        </w:rPr>
        <w:t xml:space="preserve"> </w:t>
      </w:r>
      <w:r>
        <w:rPr>
          <w:sz w:val="23"/>
        </w:rPr>
        <w:t>и</w:t>
      </w:r>
      <w:r>
        <w:rPr>
          <w:spacing w:val="-6"/>
          <w:sz w:val="23"/>
        </w:rPr>
        <w:t xml:space="preserve"> </w:t>
      </w:r>
      <w:r>
        <w:rPr>
          <w:sz w:val="23"/>
        </w:rPr>
        <w:t>практической</w:t>
      </w:r>
      <w:r>
        <w:rPr>
          <w:spacing w:val="-4"/>
          <w:sz w:val="23"/>
        </w:rPr>
        <w:t xml:space="preserve"> </w:t>
      </w:r>
      <w:r>
        <w:rPr>
          <w:spacing w:val="-2"/>
          <w:sz w:val="23"/>
        </w:rPr>
        <w:t>деятельности:</w:t>
      </w:r>
    </w:p>
    <w:p w:rsidR="000C0C23" w:rsidRDefault="00692F60">
      <w:pPr>
        <w:pStyle w:val="a3"/>
        <w:spacing w:before="3" w:line="264" w:lineRule="exact"/>
        <w:ind w:left="7" w:firstLine="0"/>
        <w:jc w:val="left"/>
      </w:pPr>
      <w:r>
        <w:t>осознание</w:t>
      </w:r>
      <w:r>
        <w:rPr>
          <w:spacing w:val="-7"/>
        </w:rPr>
        <w:t xml:space="preserve"> </w:t>
      </w:r>
      <w:r>
        <w:t>ценности</w:t>
      </w:r>
      <w:r>
        <w:rPr>
          <w:spacing w:val="-4"/>
        </w:rPr>
        <w:t xml:space="preserve"> </w:t>
      </w:r>
      <w:r>
        <w:t>науки</w:t>
      </w:r>
      <w:r>
        <w:rPr>
          <w:spacing w:val="-4"/>
        </w:rPr>
        <w:t xml:space="preserve"> </w:t>
      </w:r>
      <w:r>
        <w:t>как</w:t>
      </w:r>
      <w:r>
        <w:rPr>
          <w:spacing w:val="-7"/>
        </w:rPr>
        <w:t xml:space="preserve"> </w:t>
      </w:r>
      <w:r>
        <w:t>фундамента</w:t>
      </w:r>
      <w:r>
        <w:rPr>
          <w:spacing w:val="-6"/>
        </w:rPr>
        <w:t xml:space="preserve"> </w:t>
      </w:r>
      <w:r>
        <w:rPr>
          <w:spacing w:val="-2"/>
        </w:rPr>
        <w:t>технологий;</w:t>
      </w:r>
    </w:p>
    <w:p w:rsidR="000C0C23" w:rsidRDefault="00692F60">
      <w:pPr>
        <w:pStyle w:val="a3"/>
        <w:spacing w:line="264" w:lineRule="exact"/>
        <w:ind w:left="7" w:firstLine="0"/>
        <w:jc w:val="left"/>
      </w:pPr>
      <w:r>
        <w:t>развитие</w:t>
      </w:r>
      <w:r>
        <w:rPr>
          <w:spacing w:val="-9"/>
        </w:rPr>
        <w:t xml:space="preserve"> </w:t>
      </w:r>
      <w:r>
        <w:t>интереса</w:t>
      </w:r>
      <w:r>
        <w:rPr>
          <w:spacing w:val="-7"/>
        </w:rPr>
        <w:t xml:space="preserve"> </w:t>
      </w:r>
      <w:r>
        <w:t>к</w:t>
      </w:r>
      <w:r>
        <w:rPr>
          <w:spacing w:val="-7"/>
        </w:rPr>
        <w:t xml:space="preserve"> </w:t>
      </w:r>
      <w:r>
        <w:t>исследовательской</w:t>
      </w:r>
      <w:r>
        <w:rPr>
          <w:spacing w:val="-4"/>
        </w:rPr>
        <w:t xml:space="preserve"> </w:t>
      </w:r>
      <w:r>
        <w:t>деятельности,</w:t>
      </w:r>
      <w:r>
        <w:rPr>
          <w:spacing w:val="-5"/>
        </w:rPr>
        <w:t xml:space="preserve"> </w:t>
      </w:r>
      <w:r>
        <w:t>реализации</w:t>
      </w:r>
      <w:r>
        <w:rPr>
          <w:spacing w:val="-5"/>
        </w:rPr>
        <w:t xml:space="preserve"> </w:t>
      </w:r>
      <w:r>
        <w:t>на</w:t>
      </w:r>
      <w:r>
        <w:rPr>
          <w:spacing w:val="-6"/>
        </w:rPr>
        <w:t xml:space="preserve"> </w:t>
      </w:r>
      <w:r>
        <w:t>практике</w:t>
      </w:r>
      <w:r>
        <w:rPr>
          <w:spacing w:val="-7"/>
        </w:rPr>
        <w:t xml:space="preserve"> </w:t>
      </w:r>
      <w:r>
        <w:t>достижений</w:t>
      </w:r>
      <w:r>
        <w:rPr>
          <w:spacing w:val="-4"/>
        </w:rPr>
        <w:t xml:space="preserve"> </w:t>
      </w:r>
      <w:r>
        <w:rPr>
          <w:spacing w:val="-2"/>
        </w:rPr>
        <w:t>науки;</w:t>
      </w:r>
    </w:p>
    <w:p w:rsidR="000C0C23" w:rsidRDefault="00692F60">
      <w:pPr>
        <w:pStyle w:val="a5"/>
        <w:numPr>
          <w:ilvl w:val="0"/>
          <w:numId w:val="16"/>
        </w:numPr>
        <w:tabs>
          <w:tab w:val="left" w:pos="256"/>
        </w:tabs>
        <w:spacing w:line="264" w:lineRule="exact"/>
        <w:ind w:hanging="249"/>
        <w:rPr>
          <w:sz w:val="23"/>
        </w:rPr>
      </w:pPr>
      <w:r>
        <w:rPr>
          <w:sz w:val="23"/>
        </w:rPr>
        <w:t>формирования</w:t>
      </w:r>
      <w:r>
        <w:rPr>
          <w:spacing w:val="-9"/>
          <w:sz w:val="23"/>
        </w:rPr>
        <w:t xml:space="preserve"> </w:t>
      </w:r>
      <w:r>
        <w:rPr>
          <w:sz w:val="23"/>
        </w:rPr>
        <w:t>культуры</w:t>
      </w:r>
      <w:r>
        <w:rPr>
          <w:spacing w:val="-8"/>
          <w:sz w:val="23"/>
        </w:rPr>
        <w:t xml:space="preserve"> </w:t>
      </w:r>
      <w:r>
        <w:rPr>
          <w:sz w:val="23"/>
        </w:rPr>
        <w:t>здоровья</w:t>
      </w:r>
      <w:r>
        <w:rPr>
          <w:spacing w:val="-6"/>
          <w:sz w:val="23"/>
        </w:rPr>
        <w:t xml:space="preserve"> </w:t>
      </w:r>
      <w:r>
        <w:rPr>
          <w:sz w:val="23"/>
        </w:rPr>
        <w:t>и</w:t>
      </w:r>
      <w:r>
        <w:rPr>
          <w:spacing w:val="-5"/>
          <w:sz w:val="23"/>
        </w:rPr>
        <w:t xml:space="preserve"> </w:t>
      </w:r>
      <w:r>
        <w:rPr>
          <w:sz w:val="23"/>
        </w:rPr>
        <w:t>эмоционального</w:t>
      </w:r>
      <w:r>
        <w:rPr>
          <w:spacing w:val="-10"/>
          <w:sz w:val="23"/>
        </w:rPr>
        <w:t xml:space="preserve"> </w:t>
      </w:r>
      <w:r>
        <w:rPr>
          <w:spacing w:val="-2"/>
          <w:sz w:val="23"/>
        </w:rPr>
        <w:t>благополучия:</w:t>
      </w:r>
    </w:p>
    <w:p w:rsidR="000C0C23" w:rsidRDefault="00692F60">
      <w:pPr>
        <w:pStyle w:val="a3"/>
        <w:ind w:left="7" w:right="873" w:firstLine="0"/>
        <w:jc w:val="left"/>
      </w:pPr>
      <w:r>
        <w:t>осознание</w:t>
      </w:r>
      <w:r>
        <w:rPr>
          <w:spacing w:val="-8"/>
        </w:rPr>
        <w:t xml:space="preserve"> </w:t>
      </w:r>
      <w:r>
        <w:t>ценности</w:t>
      </w:r>
      <w:r>
        <w:rPr>
          <w:spacing w:val="-5"/>
        </w:rPr>
        <w:t xml:space="preserve"> </w:t>
      </w:r>
      <w:r>
        <w:t>безопасного</w:t>
      </w:r>
      <w:r>
        <w:rPr>
          <w:spacing w:val="-7"/>
        </w:rPr>
        <w:t xml:space="preserve"> </w:t>
      </w:r>
      <w:r>
        <w:t>образа</w:t>
      </w:r>
      <w:r>
        <w:rPr>
          <w:spacing w:val="-8"/>
        </w:rPr>
        <w:t xml:space="preserve"> </w:t>
      </w:r>
      <w:r>
        <w:t>жизни</w:t>
      </w:r>
      <w:r>
        <w:rPr>
          <w:spacing w:val="-5"/>
        </w:rPr>
        <w:t xml:space="preserve"> </w:t>
      </w:r>
      <w:r>
        <w:t>в</w:t>
      </w:r>
      <w:r>
        <w:rPr>
          <w:spacing w:val="-5"/>
        </w:rPr>
        <w:t xml:space="preserve"> </w:t>
      </w:r>
      <w:r>
        <w:t>современном</w:t>
      </w:r>
      <w:r>
        <w:rPr>
          <w:spacing w:val="-8"/>
        </w:rPr>
        <w:t xml:space="preserve"> </w:t>
      </w:r>
      <w:r>
        <w:t>технологическом</w:t>
      </w:r>
      <w:r>
        <w:rPr>
          <w:spacing w:val="-4"/>
        </w:rPr>
        <w:t xml:space="preserve"> </w:t>
      </w:r>
      <w:r>
        <w:t>мире,</w:t>
      </w:r>
      <w:r>
        <w:rPr>
          <w:spacing w:val="-6"/>
        </w:rPr>
        <w:t xml:space="preserve"> </w:t>
      </w:r>
      <w:r>
        <w:t>важности правил безопасной работы с инструментами;</w:t>
      </w:r>
    </w:p>
    <w:p w:rsidR="000C0C23" w:rsidRDefault="00692F60">
      <w:pPr>
        <w:pStyle w:val="a3"/>
        <w:spacing w:line="264" w:lineRule="exact"/>
        <w:ind w:left="7" w:firstLine="0"/>
        <w:jc w:val="left"/>
      </w:pPr>
      <w:r>
        <w:t>умение</w:t>
      </w:r>
      <w:r>
        <w:rPr>
          <w:spacing w:val="-9"/>
        </w:rPr>
        <w:t xml:space="preserve"> </w:t>
      </w:r>
      <w:r>
        <w:t>распознавать</w:t>
      </w:r>
      <w:r>
        <w:rPr>
          <w:spacing w:val="-5"/>
        </w:rPr>
        <w:t xml:space="preserve"> </w:t>
      </w:r>
      <w:r>
        <w:t>информационные</w:t>
      </w:r>
      <w:r>
        <w:rPr>
          <w:spacing w:val="-3"/>
        </w:rPr>
        <w:t xml:space="preserve"> </w:t>
      </w:r>
      <w:r>
        <w:t>угрозы</w:t>
      </w:r>
      <w:r>
        <w:rPr>
          <w:spacing w:val="-6"/>
        </w:rPr>
        <w:t xml:space="preserve"> </w:t>
      </w:r>
      <w:r>
        <w:t>и осуществлять</w:t>
      </w:r>
      <w:r>
        <w:rPr>
          <w:spacing w:val="-5"/>
        </w:rPr>
        <w:t xml:space="preserve"> </w:t>
      </w:r>
      <w:r>
        <w:t>защиту</w:t>
      </w:r>
      <w:r>
        <w:rPr>
          <w:spacing w:val="-14"/>
        </w:rPr>
        <w:t xml:space="preserve"> </w:t>
      </w:r>
      <w:r>
        <w:t>личности</w:t>
      </w:r>
      <w:r>
        <w:rPr>
          <w:spacing w:val="-4"/>
        </w:rPr>
        <w:t xml:space="preserve"> </w:t>
      </w:r>
      <w:r>
        <w:t>от</w:t>
      </w:r>
      <w:r>
        <w:rPr>
          <w:spacing w:val="-5"/>
        </w:rPr>
        <w:t xml:space="preserve"> </w:t>
      </w:r>
      <w:r>
        <w:t>этих</w:t>
      </w:r>
      <w:r>
        <w:rPr>
          <w:spacing w:val="-1"/>
        </w:rPr>
        <w:t xml:space="preserve"> </w:t>
      </w:r>
      <w:r>
        <w:rPr>
          <w:spacing w:val="-2"/>
        </w:rPr>
        <w:t>угроз;</w:t>
      </w:r>
    </w:p>
    <w:p w:rsidR="000C0C23" w:rsidRDefault="00692F60">
      <w:pPr>
        <w:pStyle w:val="a5"/>
        <w:numPr>
          <w:ilvl w:val="0"/>
          <w:numId w:val="16"/>
        </w:numPr>
        <w:tabs>
          <w:tab w:val="left" w:pos="256"/>
        </w:tabs>
        <w:spacing w:line="264" w:lineRule="exact"/>
        <w:ind w:hanging="249"/>
        <w:rPr>
          <w:sz w:val="23"/>
        </w:rPr>
      </w:pPr>
      <w:r>
        <w:rPr>
          <w:sz w:val="23"/>
        </w:rPr>
        <w:t>трудового</w:t>
      </w:r>
      <w:r>
        <w:rPr>
          <w:spacing w:val="-12"/>
          <w:sz w:val="23"/>
        </w:rPr>
        <w:t xml:space="preserve"> </w:t>
      </w:r>
      <w:r>
        <w:rPr>
          <w:spacing w:val="-2"/>
          <w:sz w:val="23"/>
        </w:rPr>
        <w:t>воспитания:</w:t>
      </w:r>
    </w:p>
    <w:p w:rsidR="000C0C23" w:rsidRDefault="00692F60">
      <w:pPr>
        <w:pStyle w:val="a3"/>
        <w:spacing w:line="264" w:lineRule="exact"/>
        <w:ind w:left="7" w:firstLine="0"/>
        <w:jc w:val="left"/>
      </w:pPr>
      <w:r>
        <w:t>уважение</w:t>
      </w:r>
      <w:r>
        <w:rPr>
          <w:spacing w:val="-8"/>
        </w:rPr>
        <w:t xml:space="preserve"> </w:t>
      </w:r>
      <w:r>
        <w:t>к</w:t>
      </w:r>
      <w:r>
        <w:rPr>
          <w:spacing w:val="-6"/>
        </w:rPr>
        <w:t xml:space="preserve"> </w:t>
      </w:r>
      <w:r>
        <w:t>труду,</w:t>
      </w:r>
      <w:r>
        <w:rPr>
          <w:spacing w:val="-3"/>
        </w:rPr>
        <w:t xml:space="preserve"> </w:t>
      </w:r>
      <w:r>
        <w:t>трудящимся,</w:t>
      </w:r>
      <w:r>
        <w:rPr>
          <w:spacing w:val="-4"/>
        </w:rPr>
        <w:t xml:space="preserve"> </w:t>
      </w:r>
      <w:r>
        <w:t>результатам</w:t>
      </w:r>
      <w:r>
        <w:rPr>
          <w:spacing w:val="-6"/>
        </w:rPr>
        <w:t xml:space="preserve"> </w:t>
      </w:r>
      <w:r>
        <w:t>труда</w:t>
      </w:r>
      <w:r>
        <w:rPr>
          <w:spacing w:val="-5"/>
        </w:rPr>
        <w:t xml:space="preserve"> </w:t>
      </w:r>
      <w:r>
        <w:t>(своего</w:t>
      </w:r>
      <w:r>
        <w:rPr>
          <w:spacing w:val="-9"/>
        </w:rPr>
        <w:t xml:space="preserve"> </w:t>
      </w:r>
      <w:r>
        <w:t>и</w:t>
      </w:r>
      <w:r>
        <w:rPr>
          <w:spacing w:val="-3"/>
        </w:rPr>
        <w:t xml:space="preserve"> </w:t>
      </w:r>
      <w:r>
        <w:t>других</w:t>
      </w:r>
      <w:r>
        <w:rPr>
          <w:spacing w:val="-3"/>
        </w:rPr>
        <w:t xml:space="preserve"> </w:t>
      </w:r>
      <w:r>
        <w:rPr>
          <w:spacing w:val="-2"/>
        </w:rPr>
        <w:t>людей);</w:t>
      </w:r>
    </w:p>
    <w:p w:rsidR="000C0C23" w:rsidRDefault="00692F60">
      <w:pPr>
        <w:pStyle w:val="a3"/>
        <w:ind w:left="7" w:right="199" w:firstLine="0"/>
        <w:jc w:val="left"/>
      </w:pPr>
      <w:r>
        <w:t>ориентация</w:t>
      </w:r>
      <w:r>
        <w:rPr>
          <w:spacing w:val="-5"/>
        </w:rPr>
        <w:t xml:space="preserve"> </w:t>
      </w:r>
      <w:r>
        <w:t>на</w:t>
      </w:r>
      <w:r>
        <w:rPr>
          <w:spacing w:val="-7"/>
        </w:rPr>
        <w:t xml:space="preserve"> </w:t>
      </w:r>
      <w:r>
        <w:t>трудовую</w:t>
      </w:r>
      <w:r>
        <w:rPr>
          <w:spacing w:val="-1"/>
        </w:rPr>
        <w:t xml:space="preserve"> </w:t>
      </w:r>
      <w:r>
        <w:t>деятельность,</w:t>
      </w:r>
      <w:r>
        <w:rPr>
          <w:spacing w:val="-5"/>
        </w:rPr>
        <w:t xml:space="preserve"> </w:t>
      </w:r>
      <w:r>
        <w:t>получение</w:t>
      </w:r>
      <w:r>
        <w:rPr>
          <w:spacing w:val="-7"/>
        </w:rPr>
        <w:t xml:space="preserve"> </w:t>
      </w:r>
      <w:r>
        <w:t>профессии,</w:t>
      </w:r>
      <w:r>
        <w:rPr>
          <w:spacing w:val="-5"/>
        </w:rPr>
        <w:t xml:space="preserve"> </w:t>
      </w:r>
      <w:r>
        <w:t>личностное</w:t>
      </w:r>
      <w:r>
        <w:rPr>
          <w:spacing w:val="-7"/>
        </w:rPr>
        <w:t xml:space="preserve"> </w:t>
      </w:r>
      <w:r>
        <w:t>самовыражение</w:t>
      </w:r>
      <w:r>
        <w:rPr>
          <w:spacing w:val="-7"/>
        </w:rPr>
        <w:t xml:space="preserve"> </w:t>
      </w:r>
      <w:r>
        <w:t>в продуктивном, нравственно достойном труде в российском обществе;</w:t>
      </w:r>
    </w:p>
    <w:p w:rsidR="000C0C23" w:rsidRDefault="00692F60">
      <w:pPr>
        <w:pStyle w:val="a3"/>
        <w:spacing w:before="4"/>
        <w:ind w:left="7" w:right="199" w:firstLine="0"/>
        <w:jc w:val="left"/>
      </w:pPr>
      <w:r>
        <w:t>готовность</w:t>
      </w:r>
      <w:r>
        <w:rPr>
          <w:spacing w:val="-5"/>
        </w:rPr>
        <w:t xml:space="preserve"> </w:t>
      </w:r>
      <w:r>
        <w:t>к</w:t>
      </w:r>
      <w:r>
        <w:rPr>
          <w:spacing w:val="-6"/>
        </w:rPr>
        <w:t xml:space="preserve"> </w:t>
      </w:r>
      <w:r>
        <w:t>активному</w:t>
      </w:r>
      <w:r>
        <w:rPr>
          <w:spacing w:val="-6"/>
        </w:rPr>
        <w:t xml:space="preserve"> </w:t>
      </w:r>
      <w:r>
        <w:t>участию</w:t>
      </w:r>
      <w:r>
        <w:rPr>
          <w:spacing w:val="-5"/>
        </w:rPr>
        <w:t xml:space="preserve"> </w:t>
      </w:r>
      <w:r>
        <w:t>в</w:t>
      </w:r>
      <w:r>
        <w:rPr>
          <w:spacing w:val="-4"/>
        </w:rPr>
        <w:t xml:space="preserve"> </w:t>
      </w:r>
      <w:r>
        <w:t>решении</w:t>
      </w:r>
      <w:r>
        <w:rPr>
          <w:spacing w:val="-4"/>
        </w:rPr>
        <w:t xml:space="preserve"> </w:t>
      </w:r>
      <w:r>
        <w:t>возникающих</w:t>
      </w:r>
      <w:r>
        <w:rPr>
          <w:spacing w:val="-5"/>
        </w:rPr>
        <w:t xml:space="preserve"> </w:t>
      </w:r>
      <w:r>
        <w:t>практических</w:t>
      </w:r>
      <w:r>
        <w:rPr>
          <w:spacing w:val="-5"/>
        </w:rPr>
        <w:t xml:space="preserve"> </w:t>
      </w:r>
      <w:r>
        <w:t>трудовых</w:t>
      </w:r>
      <w:r>
        <w:rPr>
          <w:spacing w:val="-5"/>
        </w:rPr>
        <w:t xml:space="preserve"> </w:t>
      </w:r>
      <w:r>
        <w:t>дел,</w:t>
      </w:r>
      <w:r>
        <w:rPr>
          <w:spacing w:val="-5"/>
        </w:rPr>
        <w:t xml:space="preserve"> </w:t>
      </w:r>
      <w:r>
        <w:t>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0C0C23" w:rsidRDefault="00692F60">
      <w:pPr>
        <w:pStyle w:val="a3"/>
        <w:spacing w:line="263" w:lineRule="exact"/>
        <w:ind w:left="7" w:firstLine="0"/>
        <w:jc w:val="left"/>
      </w:pPr>
      <w:r>
        <w:t>умение</w:t>
      </w:r>
      <w:r>
        <w:rPr>
          <w:spacing w:val="-7"/>
        </w:rPr>
        <w:t xml:space="preserve"> </w:t>
      </w:r>
      <w:r>
        <w:t>ориентироваться</w:t>
      </w:r>
      <w:r>
        <w:rPr>
          <w:spacing w:val="-5"/>
        </w:rPr>
        <w:t xml:space="preserve"> </w:t>
      </w:r>
      <w:r>
        <w:t>в</w:t>
      </w:r>
      <w:r>
        <w:rPr>
          <w:spacing w:val="-5"/>
        </w:rPr>
        <w:t xml:space="preserve"> </w:t>
      </w:r>
      <w:r>
        <w:t>мире</w:t>
      </w:r>
      <w:r>
        <w:rPr>
          <w:spacing w:val="-7"/>
        </w:rPr>
        <w:t xml:space="preserve"> </w:t>
      </w:r>
      <w:r>
        <w:t>современных</w:t>
      </w:r>
      <w:r>
        <w:rPr>
          <w:spacing w:val="-4"/>
        </w:rPr>
        <w:t xml:space="preserve"> </w:t>
      </w:r>
      <w:r>
        <w:rPr>
          <w:spacing w:val="-2"/>
        </w:rPr>
        <w:t>профессий;</w:t>
      </w:r>
    </w:p>
    <w:p w:rsidR="000C0C23" w:rsidRDefault="00692F60">
      <w:pPr>
        <w:pStyle w:val="a3"/>
        <w:ind w:left="7" w:right="1216" w:firstLine="0"/>
        <w:jc w:val="left"/>
      </w:pPr>
      <w:r>
        <w:t>умение</w:t>
      </w:r>
      <w:r>
        <w:rPr>
          <w:spacing w:val="-7"/>
        </w:rPr>
        <w:t xml:space="preserve"> </w:t>
      </w:r>
      <w:r>
        <w:t>осознанно</w:t>
      </w:r>
      <w:r>
        <w:rPr>
          <w:spacing w:val="-10"/>
        </w:rPr>
        <w:t xml:space="preserve"> </w:t>
      </w:r>
      <w:r>
        <w:t>выбирать</w:t>
      </w:r>
      <w:r>
        <w:rPr>
          <w:spacing w:val="-5"/>
        </w:rPr>
        <w:t xml:space="preserve"> </w:t>
      </w:r>
      <w:r>
        <w:t>индивидуальную</w:t>
      </w:r>
      <w:r>
        <w:rPr>
          <w:spacing w:val="-5"/>
        </w:rPr>
        <w:t xml:space="preserve"> </w:t>
      </w:r>
      <w:r>
        <w:t>траекторию</w:t>
      </w:r>
      <w:r>
        <w:rPr>
          <w:spacing w:val="-5"/>
        </w:rPr>
        <w:t xml:space="preserve"> </w:t>
      </w:r>
      <w:r>
        <w:t>развития</w:t>
      </w:r>
      <w:r>
        <w:rPr>
          <w:spacing w:val="-5"/>
        </w:rPr>
        <w:t xml:space="preserve"> </w:t>
      </w:r>
      <w:r>
        <w:t>с</w:t>
      </w:r>
      <w:r>
        <w:rPr>
          <w:spacing w:val="-3"/>
        </w:rPr>
        <w:t xml:space="preserve"> </w:t>
      </w:r>
      <w:r>
        <w:t>учѐтом</w:t>
      </w:r>
      <w:r>
        <w:rPr>
          <w:spacing w:val="-7"/>
        </w:rPr>
        <w:t xml:space="preserve"> </w:t>
      </w:r>
      <w:r>
        <w:t>личных</w:t>
      </w:r>
      <w:r>
        <w:rPr>
          <w:spacing w:val="-5"/>
        </w:rPr>
        <w:t xml:space="preserve"> </w:t>
      </w:r>
      <w:r>
        <w:t>и общественных интересов, потребностей;</w:t>
      </w:r>
    </w:p>
    <w:p w:rsidR="000C0C23" w:rsidRDefault="00692F60">
      <w:pPr>
        <w:pStyle w:val="a3"/>
        <w:spacing w:line="263" w:lineRule="exact"/>
        <w:ind w:left="7" w:firstLine="0"/>
        <w:jc w:val="left"/>
      </w:pPr>
      <w:r>
        <w:t>ориентация</w:t>
      </w:r>
      <w:r>
        <w:rPr>
          <w:spacing w:val="-8"/>
        </w:rPr>
        <w:t xml:space="preserve"> </w:t>
      </w:r>
      <w:r>
        <w:t>на</w:t>
      </w:r>
      <w:r>
        <w:rPr>
          <w:spacing w:val="-9"/>
        </w:rPr>
        <w:t xml:space="preserve"> </w:t>
      </w:r>
      <w:r>
        <w:t>достижение</w:t>
      </w:r>
      <w:r>
        <w:rPr>
          <w:spacing w:val="-8"/>
        </w:rPr>
        <w:t xml:space="preserve"> </w:t>
      </w:r>
      <w:r>
        <w:t>выдающихся</w:t>
      </w:r>
      <w:r>
        <w:rPr>
          <w:spacing w:val="-7"/>
        </w:rPr>
        <w:t xml:space="preserve"> </w:t>
      </w:r>
      <w:r>
        <w:t>результатов</w:t>
      </w:r>
      <w:r>
        <w:rPr>
          <w:spacing w:val="-6"/>
        </w:rPr>
        <w:t xml:space="preserve"> </w:t>
      </w:r>
      <w:r>
        <w:t>в</w:t>
      </w:r>
      <w:r>
        <w:rPr>
          <w:spacing w:val="-6"/>
        </w:rPr>
        <w:t xml:space="preserve"> </w:t>
      </w:r>
      <w:r>
        <w:t>профессиональной</w:t>
      </w:r>
      <w:r>
        <w:rPr>
          <w:spacing w:val="-5"/>
        </w:rPr>
        <w:t xml:space="preserve"> </w:t>
      </w:r>
      <w:r>
        <w:rPr>
          <w:spacing w:val="-2"/>
        </w:rPr>
        <w:t>деятельности;</w:t>
      </w:r>
    </w:p>
    <w:p w:rsidR="000C0C23" w:rsidRDefault="00692F60">
      <w:pPr>
        <w:pStyle w:val="a5"/>
        <w:numPr>
          <w:ilvl w:val="0"/>
          <w:numId w:val="16"/>
        </w:numPr>
        <w:tabs>
          <w:tab w:val="left" w:pos="256"/>
        </w:tabs>
        <w:spacing w:line="264" w:lineRule="exact"/>
        <w:ind w:hanging="249"/>
        <w:rPr>
          <w:sz w:val="23"/>
        </w:rPr>
      </w:pPr>
      <w:r>
        <w:rPr>
          <w:spacing w:val="-2"/>
          <w:sz w:val="23"/>
        </w:rPr>
        <w:t>экологического</w:t>
      </w:r>
      <w:r>
        <w:rPr>
          <w:spacing w:val="12"/>
          <w:sz w:val="23"/>
        </w:rPr>
        <w:t xml:space="preserve"> </w:t>
      </w:r>
      <w:r>
        <w:rPr>
          <w:spacing w:val="-2"/>
          <w:sz w:val="23"/>
        </w:rPr>
        <w:t>воспитания:</w:t>
      </w:r>
    </w:p>
    <w:p w:rsidR="000C0C23" w:rsidRDefault="00692F60">
      <w:pPr>
        <w:pStyle w:val="a3"/>
        <w:ind w:left="7" w:right="873" w:firstLine="0"/>
        <w:jc w:val="left"/>
      </w:pPr>
      <w:r>
        <w:t>воспитание</w:t>
      </w:r>
      <w:r>
        <w:rPr>
          <w:spacing w:val="-8"/>
        </w:rPr>
        <w:t xml:space="preserve"> </w:t>
      </w:r>
      <w:r>
        <w:t>бережного</w:t>
      </w:r>
      <w:r>
        <w:rPr>
          <w:spacing w:val="-7"/>
        </w:rPr>
        <w:t xml:space="preserve"> </w:t>
      </w:r>
      <w:r>
        <w:t>отношения</w:t>
      </w:r>
      <w:r>
        <w:rPr>
          <w:spacing w:val="-6"/>
        </w:rPr>
        <w:t xml:space="preserve"> </w:t>
      </w:r>
      <w:r>
        <w:t>к</w:t>
      </w:r>
      <w:r>
        <w:rPr>
          <w:spacing w:val="-8"/>
        </w:rPr>
        <w:t xml:space="preserve"> </w:t>
      </w:r>
      <w:r>
        <w:t>окружающей</w:t>
      </w:r>
      <w:r>
        <w:rPr>
          <w:spacing w:val="-5"/>
        </w:rPr>
        <w:t xml:space="preserve"> </w:t>
      </w:r>
      <w:r>
        <w:t>среде,</w:t>
      </w:r>
      <w:r>
        <w:rPr>
          <w:spacing w:val="-6"/>
        </w:rPr>
        <w:t xml:space="preserve"> </w:t>
      </w:r>
      <w:r>
        <w:t>понимание</w:t>
      </w:r>
      <w:r>
        <w:rPr>
          <w:spacing w:val="-8"/>
        </w:rPr>
        <w:t xml:space="preserve"> </w:t>
      </w:r>
      <w:r>
        <w:t>необходимости</w:t>
      </w:r>
      <w:r>
        <w:rPr>
          <w:spacing w:val="-5"/>
        </w:rPr>
        <w:t xml:space="preserve"> </w:t>
      </w:r>
      <w:r>
        <w:t>соблюдения баланса между природой и техносферой;</w:t>
      </w:r>
    </w:p>
    <w:p w:rsidR="000C0C23" w:rsidRDefault="00692F60">
      <w:pPr>
        <w:pStyle w:val="a3"/>
        <w:spacing w:before="3" w:line="264" w:lineRule="exact"/>
        <w:ind w:left="7" w:firstLine="0"/>
        <w:jc w:val="left"/>
      </w:pPr>
      <w:r>
        <w:t>осознание</w:t>
      </w:r>
      <w:r>
        <w:rPr>
          <w:spacing w:val="-13"/>
        </w:rPr>
        <w:t xml:space="preserve"> </w:t>
      </w:r>
      <w:r>
        <w:t>пределов</w:t>
      </w:r>
      <w:r>
        <w:rPr>
          <w:spacing w:val="-8"/>
        </w:rPr>
        <w:t xml:space="preserve"> </w:t>
      </w:r>
      <w:r>
        <w:t>преобразовательной</w:t>
      </w:r>
      <w:r>
        <w:rPr>
          <w:spacing w:val="-8"/>
        </w:rPr>
        <w:t xml:space="preserve"> </w:t>
      </w:r>
      <w:r>
        <w:t>деятельности</w:t>
      </w:r>
      <w:r>
        <w:rPr>
          <w:spacing w:val="-7"/>
        </w:rPr>
        <w:t xml:space="preserve"> </w:t>
      </w:r>
      <w:r>
        <w:rPr>
          <w:spacing w:val="-2"/>
        </w:rPr>
        <w:t>человека.</w:t>
      </w:r>
    </w:p>
    <w:p w:rsidR="000C0C23" w:rsidRDefault="00692F60">
      <w:pPr>
        <w:pStyle w:val="a3"/>
        <w:ind w:left="7" w:right="1216" w:firstLine="0"/>
        <w:jc w:val="left"/>
      </w:pPr>
      <w:r>
        <w:t>В</w:t>
      </w:r>
      <w:r>
        <w:rPr>
          <w:spacing w:val="-4"/>
        </w:rPr>
        <w:t xml:space="preserve"> </w:t>
      </w:r>
      <w:r>
        <w:t>результате</w:t>
      </w:r>
      <w:r>
        <w:rPr>
          <w:spacing w:val="-6"/>
        </w:rPr>
        <w:t xml:space="preserve"> </w:t>
      </w:r>
      <w:r>
        <w:t>изучения</w:t>
      </w:r>
      <w:r>
        <w:rPr>
          <w:spacing w:val="-4"/>
        </w:rPr>
        <w:t xml:space="preserve"> </w:t>
      </w:r>
      <w:r>
        <w:t>программы</w:t>
      </w:r>
      <w:r>
        <w:rPr>
          <w:spacing w:val="-6"/>
        </w:rPr>
        <w:t xml:space="preserve"> </w:t>
      </w:r>
      <w:r>
        <w:t>по</w:t>
      </w:r>
      <w:r>
        <w:rPr>
          <w:spacing w:val="-5"/>
        </w:rPr>
        <w:t xml:space="preserve"> </w:t>
      </w:r>
      <w:r>
        <w:t>учебному</w:t>
      </w:r>
      <w:r>
        <w:rPr>
          <w:spacing w:val="-9"/>
        </w:rPr>
        <w:t xml:space="preserve"> </w:t>
      </w:r>
      <w:r>
        <w:t>предмету</w:t>
      </w:r>
      <w:r>
        <w:rPr>
          <w:spacing w:val="-5"/>
        </w:rPr>
        <w:t xml:space="preserve"> </w:t>
      </w:r>
      <w:r>
        <w:t>«Труд</w:t>
      </w:r>
      <w:r>
        <w:rPr>
          <w:spacing w:val="-2"/>
        </w:rPr>
        <w:t xml:space="preserve"> </w:t>
      </w:r>
      <w:r>
        <w:t>(технология)»</w:t>
      </w:r>
      <w:r>
        <w:rPr>
          <w:spacing w:val="-9"/>
        </w:rPr>
        <w:t xml:space="preserve"> </w:t>
      </w:r>
      <w:r>
        <w:t>на</w:t>
      </w:r>
      <w:r>
        <w:rPr>
          <w:spacing w:val="-1"/>
        </w:rPr>
        <w:t xml:space="preserve"> </w:t>
      </w:r>
      <w:r>
        <w:t>уровне основного общего образования у обучающегося будут сформированы универсальные познавательные учебные действия, регулятивные универсальные учебные действия,</w:t>
      </w:r>
    </w:p>
    <w:p w:rsidR="000C0C23" w:rsidRDefault="00692F60">
      <w:pPr>
        <w:pStyle w:val="a3"/>
        <w:spacing w:line="263" w:lineRule="exact"/>
        <w:ind w:left="7" w:firstLine="0"/>
        <w:jc w:val="left"/>
      </w:pPr>
      <w:r>
        <w:t>коммуникативные</w:t>
      </w:r>
      <w:r>
        <w:rPr>
          <w:spacing w:val="-10"/>
        </w:rPr>
        <w:t xml:space="preserve"> </w:t>
      </w:r>
      <w:r>
        <w:t>универсальные</w:t>
      </w:r>
      <w:r>
        <w:rPr>
          <w:spacing w:val="-10"/>
        </w:rPr>
        <w:t xml:space="preserve"> </w:t>
      </w:r>
      <w:r>
        <w:t>учебные</w:t>
      </w:r>
      <w:r>
        <w:rPr>
          <w:spacing w:val="-13"/>
        </w:rPr>
        <w:t xml:space="preserve"> </w:t>
      </w:r>
      <w:r>
        <w:rPr>
          <w:spacing w:val="-2"/>
        </w:rPr>
        <w:t>действия.</w:t>
      </w:r>
    </w:p>
    <w:p w:rsidR="000C0C23" w:rsidRDefault="00692F60">
      <w:pPr>
        <w:pStyle w:val="a3"/>
        <w:ind w:left="7" w:right="1216" w:firstLine="0"/>
        <w:jc w:val="left"/>
      </w:pPr>
      <w:r>
        <w:t>У</w:t>
      </w:r>
      <w:r>
        <w:rPr>
          <w:spacing w:val="-5"/>
        </w:rPr>
        <w:t xml:space="preserve"> </w:t>
      </w:r>
      <w:r>
        <w:t>обучающегося</w:t>
      </w:r>
      <w:r>
        <w:rPr>
          <w:spacing w:val="-2"/>
        </w:rPr>
        <w:t xml:space="preserve"> </w:t>
      </w:r>
      <w:r>
        <w:t>будут</w:t>
      </w:r>
      <w:r>
        <w:rPr>
          <w:spacing w:val="-5"/>
        </w:rPr>
        <w:t xml:space="preserve"> </w:t>
      </w:r>
      <w:r>
        <w:t>сформированы</w:t>
      </w:r>
      <w:r>
        <w:rPr>
          <w:spacing w:val="-7"/>
        </w:rPr>
        <w:t xml:space="preserve"> </w:t>
      </w:r>
      <w:r>
        <w:t>следующие</w:t>
      </w:r>
      <w:r>
        <w:rPr>
          <w:spacing w:val="-7"/>
        </w:rPr>
        <w:t xml:space="preserve"> </w:t>
      </w:r>
      <w:r>
        <w:t>базовые</w:t>
      </w:r>
      <w:r>
        <w:rPr>
          <w:spacing w:val="-7"/>
        </w:rPr>
        <w:t xml:space="preserve"> </w:t>
      </w:r>
      <w:r>
        <w:t>логические</w:t>
      </w:r>
      <w:r>
        <w:rPr>
          <w:spacing w:val="-7"/>
        </w:rPr>
        <w:t xml:space="preserve"> </w:t>
      </w:r>
      <w:r>
        <w:t>действия</w:t>
      </w:r>
      <w:r>
        <w:rPr>
          <w:spacing w:val="-5"/>
        </w:rPr>
        <w:t xml:space="preserve"> </w:t>
      </w:r>
      <w:r>
        <w:t>как</w:t>
      </w:r>
      <w:r>
        <w:rPr>
          <w:spacing w:val="-7"/>
        </w:rPr>
        <w:t xml:space="preserve"> </w:t>
      </w:r>
      <w:r>
        <w:t>часть познавательных универсальных учебных действий:</w:t>
      </w:r>
    </w:p>
    <w:p w:rsidR="000C0C23" w:rsidRDefault="00692F60">
      <w:pPr>
        <w:pStyle w:val="a3"/>
        <w:spacing w:line="263" w:lineRule="exact"/>
        <w:ind w:left="7" w:firstLine="0"/>
        <w:jc w:val="left"/>
      </w:pPr>
      <w:r>
        <w:t>выявлять</w:t>
      </w:r>
      <w:r>
        <w:rPr>
          <w:spacing w:val="-8"/>
        </w:rPr>
        <w:t xml:space="preserve"> </w:t>
      </w:r>
      <w:r>
        <w:t>и</w:t>
      </w:r>
      <w:r>
        <w:rPr>
          <w:spacing w:val="-5"/>
        </w:rPr>
        <w:t xml:space="preserve"> </w:t>
      </w:r>
      <w:r>
        <w:t>характеризовать</w:t>
      </w:r>
      <w:r>
        <w:rPr>
          <w:spacing w:val="-6"/>
        </w:rPr>
        <w:t xml:space="preserve"> </w:t>
      </w:r>
      <w:r>
        <w:t>существенные</w:t>
      </w:r>
      <w:r>
        <w:rPr>
          <w:spacing w:val="-7"/>
        </w:rPr>
        <w:t xml:space="preserve"> </w:t>
      </w:r>
      <w:r>
        <w:t>признаки</w:t>
      </w:r>
      <w:r>
        <w:rPr>
          <w:spacing w:val="-5"/>
        </w:rPr>
        <w:t xml:space="preserve"> </w:t>
      </w:r>
      <w:r>
        <w:t>природных</w:t>
      </w:r>
      <w:r>
        <w:rPr>
          <w:spacing w:val="-6"/>
        </w:rPr>
        <w:t xml:space="preserve"> </w:t>
      </w:r>
      <w:r>
        <w:t>и</w:t>
      </w:r>
      <w:r>
        <w:rPr>
          <w:spacing w:val="-5"/>
        </w:rPr>
        <w:t xml:space="preserve"> </w:t>
      </w:r>
      <w:r>
        <w:t>рукотворных</w:t>
      </w:r>
      <w:r>
        <w:rPr>
          <w:spacing w:val="-5"/>
        </w:rPr>
        <w:t xml:space="preserve"> </w:t>
      </w:r>
      <w:r>
        <w:rPr>
          <w:spacing w:val="-2"/>
        </w:rPr>
        <w:t>объектов;</w:t>
      </w:r>
    </w:p>
    <w:p w:rsidR="000C0C23" w:rsidRDefault="00692F60">
      <w:pPr>
        <w:pStyle w:val="a3"/>
        <w:spacing w:line="264" w:lineRule="exact"/>
        <w:ind w:left="7" w:firstLine="0"/>
        <w:jc w:val="left"/>
      </w:pPr>
      <w:r>
        <w:t>устанавливать</w:t>
      </w:r>
      <w:r>
        <w:rPr>
          <w:spacing w:val="-7"/>
        </w:rPr>
        <w:t xml:space="preserve"> </w:t>
      </w:r>
      <w:r>
        <w:t>существенный</w:t>
      </w:r>
      <w:r>
        <w:rPr>
          <w:spacing w:val="-6"/>
        </w:rPr>
        <w:t xml:space="preserve"> </w:t>
      </w:r>
      <w:r>
        <w:t>признак</w:t>
      </w:r>
      <w:r>
        <w:rPr>
          <w:spacing w:val="-8"/>
        </w:rPr>
        <w:t xml:space="preserve"> </w:t>
      </w:r>
      <w:r>
        <w:t>классификации,</w:t>
      </w:r>
      <w:r>
        <w:rPr>
          <w:spacing w:val="-7"/>
        </w:rPr>
        <w:t xml:space="preserve"> </w:t>
      </w:r>
      <w:r>
        <w:t>основание</w:t>
      </w:r>
      <w:r>
        <w:rPr>
          <w:spacing w:val="-8"/>
        </w:rPr>
        <w:t xml:space="preserve"> </w:t>
      </w:r>
      <w:r>
        <w:t>для</w:t>
      </w:r>
      <w:r>
        <w:rPr>
          <w:spacing w:val="-3"/>
        </w:rPr>
        <w:t xml:space="preserve"> </w:t>
      </w:r>
      <w:r>
        <w:t>обобщения</w:t>
      </w:r>
      <w:r>
        <w:rPr>
          <w:spacing w:val="-7"/>
        </w:rPr>
        <w:t xml:space="preserve"> </w:t>
      </w:r>
      <w:r>
        <w:t>и</w:t>
      </w:r>
      <w:r>
        <w:rPr>
          <w:spacing w:val="-6"/>
        </w:rPr>
        <w:t xml:space="preserve"> </w:t>
      </w:r>
      <w:r>
        <w:rPr>
          <w:spacing w:val="-2"/>
        </w:rPr>
        <w:t>сравнения;</w:t>
      </w:r>
    </w:p>
    <w:p w:rsidR="000C0C23" w:rsidRDefault="000C0C23">
      <w:pPr>
        <w:pStyle w:val="a3"/>
        <w:spacing w:line="264" w:lineRule="exact"/>
        <w:jc w:val="left"/>
        <w:sectPr w:rsidR="000C0C23">
          <w:pgSz w:w="11910" w:h="16850"/>
          <w:pgMar w:top="340" w:right="0" w:bottom="1140" w:left="1275" w:header="0" w:footer="885" w:gutter="0"/>
          <w:cols w:space="720"/>
        </w:sectPr>
      </w:pPr>
    </w:p>
    <w:p w:rsidR="000C0C23" w:rsidRDefault="00692F60">
      <w:pPr>
        <w:pStyle w:val="a3"/>
        <w:spacing w:before="71"/>
        <w:ind w:left="7" w:right="199" w:firstLine="0"/>
        <w:jc w:val="left"/>
      </w:pPr>
      <w:r>
        <w:t>выявлять</w:t>
      </w:r>
      <w:r>
        <w:rPr>
          <w:spacing w:val="-6"/>
        </w:rPr>
        <w:t xml:space="preserve"> </w:t>
      </w:r>
      <w:r>
        <w:t>закономерности</w:t>
      </w:r>
      <w:r>
        <w:rPr>
          <w:spacing w:val="-5"/>
        </w:rPr>
        <w:t xml:space="preserve"> </w:t>
      </w:r>
      <w:r>
        <w:t>и</w:t>
      </w:r>
      <w:r>
        <w:rPr>
          <w:spacing w:val="-5"/>
        </w:rPr>
        <w:t xml:space="preserve"> </w:t>
      </w:r>
      <w:r>
        <w:t>противоречия</w:t>
      </w:r>
      <w:r>
        <w:rPr>
          <w:spacing w:val="-6"/>
        </w:rPr>
        <w:t xml:space="preserve"> </w:t>
      </w:r>
      <w:r>
        <w:t>в</w:t>
      </w:r>
      <w:r>
        <w:rPr>
          <w:spacing w:val="-6"/>
        </w:rPr>
        <w:t xml:space="preserve"> </w:t>
      </w:r>
      <w:r>
        <w:t>рассматриваемых</w:t>
      </w:r>
      <w:r>
        <w:rPr>
          <w:spacing w:val="-6"/>
        </w:rPr>
        <w:t xml:space="preserve"> </w:t>
      </w:r>
      <w:r>
        <w:t>фактах,</w:t>
      </w:r>
      <w:r>
        <w:rPr>
          <w:spacing w:val="-2"/>
        </w:rPr>
        <w:t xml:space="preserve"> </w:t>
      </w:r>
      <w:r>
        <w:t>данных</w:t>
      </w:r>
      <w:r>
        <w:rPr>
          <w:spacing w:val="-6"/>
        </w:rPr>
        <w:t xml:space="preserve"> </w:t>
      </w:r>
      <w:r>
        <w:t>и</w:t>
      </w:r>
      <w:r>
        <w:rPr>
          <w:spacing w:val="-5"/>
        </w:rPr>
        <w:t xml:space="preserve"> </w:t>
      </w:r>
      <w:r>
        <w:t>наблюдениях, относящихся к внешнему миру;</w:t>
      </w:r>
    </w:p>
    <w:p w:rsidR="000C0C23" w:rsidRDefault="00692F60">
      <w:pPr>
        <w:pStyle w:val="a3"/>
        <w:ind w:left="7" w:right="199" w:firstLine="0"/>
        <w:jc w:val="left"/>
      </w:pPr>
      <w:r>
        <w:t>выявлять</w:t>
      </w:r>
      <w:r>
        <w:rPr>
          <w:spacing w:val="-5"/>
        </w:rPr>
        <w:t xml:space="preserve"> </w:t>
      </w:r>
      <w:r>
        <w:t>причинно-следственные</w:t>
      </w:r>
      <w:r>
        <w:rPr>
          <w:spacing w:val="-7"/>
        </w:rPr>
        <w:t xml:space="preserve"> </w:t>
      </w:r>
      <w:r>
        <w:t>связи</w:t>
      </w:r>
      <w:r>
        <w:rPr>
          <w:spacing w:val="-4"/>
        </w:rPr>
        <w:t xml:space="preserve"> </w:t>
      </w:r>
      <w:r>
        <w:t>при</w:t>
      </w:r>
      <w:r>
        <w:rPr>
          <w:spacing w:val="-4"/>
        </w:rPr>
        <w:t xml:space="preserve"> </w:t>
      </w:r>
      <w:r>
        <w:t>изучении</w:t>
      </w:r>
      <w:r>
        <w:rPr>
          <w:spacing w:val="-4"/>
        </w:rPr>
        <w:t xml:space="preserve"> </w:t>
      </w:r>
      <w:r>
        <w:t>природных</w:t>
      </w:r>
      <w:r>
        <w:rPr>
          <w:spacing w:val="-5"/>
        </w:rPr>
        <w:t xml:space="preserve"> </w:t>
      </w:r>
      <w:r>
        <w:t>явлений</w:t>
      </w:r>
      <w:r>
        <w:rPr>
          <w:spacing w:val="-4"/>
        </w:rPr>
        <w:t xml:space="preserve"> </w:t>
      </w:r>
      <w:r>
        <w:t>и</w:t>
      </w:r>
      <w:r>
        <w:rPr>
          <w:spacing w:val="-8"/>
        </w:rPr>
        <w:t xml:space="preserve"> </w:t>
      </w:r>
      <w:r>
        <w:t>процессов,</w:t>
      </w:r>
      <w:r>
        <w:rPr>
          <w:spacing w:val="-5"/>
        </w:rPr>
        <w:t xml:space="preserve"> </w:t>
      </w:r>
      <w:r>
        <w:t>а</w:t>
      </w:r>
      <w:r>
        <w:rPr>
          <w:spacing w:val="-7"/>
        </w:rPr>
        <w:t xml:space="preserve"> </w:t>
      </w:r>
      <w:r>
        <w:t>также процессов, происходящих в техносфере;</w:t>
      </w:r>
    </w:p>
    <w:p w:rsidR="000C0C23" w:rsidRDefault="00692F60">
      <w:pPr>
        <w:pStyle w:val="a3"/>
        <w:ind w:left="7" w:right="1216" w:firstLine="0"/>
        <w:jc w:val="left"/>
      </w:pPr>
      <w:r>
        <w:t>самостоятельно</w:t>
      </w:r>
      <w:r>
        <w:rPr>
          <w:spacing w:val="-10"/>
        </w:rPr>
        <w:t xml:space="preserve"> </w:t>
      </w:r>
      <w:r>
        <w:t>выбирать</w:t>
      </w:r>
      <w:r>
        <w:rPr>
          <w:spacing w:val="-5"/>
        </w:rPr>
        <w:t xml:space="preserve"> </w:t>
      </w:r>
      <w:r>
        <w:t>способ</w:t>
      </w:r>
      <w:r>
        <w:rPr>
          <w:spacing w:val="-7"/>
        </w:rPr>
        <w:t xml:space="preserve"> </w:t>
      </w:r>
      <w:r>
        <w:t>решения</w:t>
      </w:r>
      <w:r>
        <w:rPr>
          <w:spacing w:val="-5"/>
        </w:rPr>
        <w:t xml:space="preserve"> </w:t>
      </w:r>
      <w:r>
        <w:t>поставленной</w:t>
      </w:r>
      <w:r>
        <w:rPr>
          <w:spacing w:val="-4"/>
        </w:rPr>
        <w:t xml:space="preserve"> </w:t>
      </w:r>
      <w:r>
        <w:t>задачи,</w:t>
      </w:r>
      <w:r>
        <w:rPr>
          <w:spacing w:val="-5"/>
        </w:rPr>
        <w:t xml:space="preserve"> </w:t>
      </w:r>
      <w:r>
        <w:t>используя</w:t>
      </w:r>
      <w:r>
        <w:rPr>
          <w:spacing w:val="-5"/>
        </w:rPr>
        <w:t xml:space="preserve"> </w:t>
      </w:r>
      <w:r>
        <w:t>для</w:t>
      </w:r>
      <w:r>
        <w:rPr>
          <w:spacing w:val="-5"/>
        </w:rPr>
        <w:t xml:space="preserve"> </w:t>
      </w:r>
      <w:r>
        <w:t>этого необходимые материалы, инструменты и технологии.</w:t>
      </w:r>
    </w:p>
    <w:p w:rsidR="000C0C23" w:rsidRDefault="00692F60">
      <w:pPr>
        <w:pStyle w:val="a3"/>
        <w:ind w:left="7" w:right="1216" w:firstLine="0"/>
        <w:jc w:val="left"/>
      </w:pPr>
      <w:r>
        <w:t>У</w:t>
      </w:r>
      <w:r>
        <w:rPr>
          <w:spacing w:val="-5"/>
        </w:rPr>
        <w:t xml:space="preserve"> </w:t>
      </w:r>
      <w:r>
        <w:t>обучающегося</w:t>
      </w:r>
      <w:r>
        <w:rPr>
          <w:spacing w:val="-1"/>
        </w:rPr>
        <w:t xml:space="preserve"> </w:t>
      </w:r>
      <w:r>
        <w:t>будут</w:t>
      </w:r>
      <w:r>
        <w:rPr>
          <w:spacing w:val="-5"/>
        </w:rPr>
        <w:t xml:space="preserve"> </w:t>
      </w:r>
      <w:r>
        <w:t>сформированы</w:t>
      </w:r>
      <w:r>
        <w:rPr>
          <w:spacing w:val="-7"/>
        </w:rPr>
        <w:t xml:space="preserve"> </w:t>
      </w:r>
      <w:r>
        <w:t>следующие</w:t>
      </w:r>
      <w:r>
        <w:rPr>
          <w:spacing w:val="-7"/>
        </w:rPr>
        <w:t xml:space="preserve"> </w:t>
      </w:r>
      <w:r>
        <w:t>базовые</w:t>
      </w:r>
      <w:r>
        <w:rPr>
          <w:spacing w:val="-7"/>
        </w:rPr>
        <w:t xml:space="preserve"> </w:t>
      </w:r>
      <w:r>
        <w:t>проектные</w:t>
      </w:r>
      <w:r>
        <w:rPr>
          <w:spacing w:val="-7"/>
        </w:rPr>
        <w:t xml:space="preserve"> </w:t>
      </w:r>
      <w:r>
        <w:t>действия</w:t>
      </w:r>
      <w:r>
        <w:rPr>
          <w:spacing w:val="-5"/>
        </w:rPr>
        <w:t xml:space="preserve"> </w:t>
      </w:r>
      <w:r>
        <w:t>как</w:t>
      </w:r>
      <w:r>
        <w:rPr>
          <w:spacing w:val="-7"/>
        </w:rPr>
        <w:t xml:space="preserve"> </w:t>
      </w:r>
      <w:r>
        <w:t>часть познавательных универсальных учебных действий:</w:t>
      </w:r>
    </w:p>
    <w:p w:rsidR="000C0C23" w:rsidRDefault="00692F60">
      <w:pPr>
        <w:pStyle w:val="a3"/>
        <w:spacing w:before="2"/>
        <w:ind w:left="7" w:right="2896" w:firstLine="0"/>
        <w:jc w:val="left"/>
      </w:pPr>
      <w:r>
        <w:t>выявлять</w:t>
      </w:r>
      <w:r>
        <w:rPr>
          <w:spacing w:val="-6"/>
        </w:rPr>
        <w:t xml:space="preserve"> </w:t>
      </w:r>
      <w:r>
        <w:t>проблемы,</w:t>
      </w:r>
      <w:r>
        <w:rPr>
          <w:spacing w:val="-6"/>
        </w:rPr>
        <w:t xml:space="preserve"> </w:t>
      </w:r>
      <w:r>
        <w:t>связанные</w:t>
      </w:r>
      <w:r>
        <w:rPr>
          <w:spacing w:val="-8"/>
        </w:rPr>
        <w:t xml:space="preserve"> </w:t>
      </w:r>
      <w:r>
        <w:t>с</w:t>
      </w:r>
      <w:r>
        <w:rPr>
          <w:spacing w:val="-8"/>
        </w:rPr>
        <w:t xml:space="preserve"> </w:t>
      </w:r>
      <w:r>
        <w:t>ними</w:t>
      </w:r>
      <w:r>
        <w:rPr>
          <w:spacing w:val="-5"/>
        </w:rPr>
        <w:t xml:space="preserve"> </w:t>
      </w:r>
      <w:r>
        <w:t>цели</w:t>
      </w:r>
      <w:r>
        <w:rPr>
          <w:spacing w:val="-5"/>
        </w:rPr>
        <w:t xml:space="preserve"> </w:t>
      </w:r>
      <w:r>
        <w:t>и</w:t>
      </w:r>
      <w:r>
        <w:rPr>
          <w:spacing w:val="-5"/>
        </w:rPr>
        <w:t xml:space="preserve"> </w:t>
      </w:r>
      <w:r>
        <w:t>задачи</w:t>
      </w:r>
      <w:r>
        <w:rPr>
          <w:spacing w:val="-5"/>
        </w:rPr>
        <w:t xml:space="preserve"> </w:t>
      </w:r>
      <w:r>
        <w:t>деятельности; осуществлять планирование проектной деятельности;</w:t>
      </w:r>
    </w:p>
    <w:p w:rsidR="000C0C23" w:rsidRDefault="00692F60">
      <w:pPr>
        <w:pStyle w:val="a3"/>
        <w:ind w:left="7" w:right="1216" w:firstLine="0"/>
        <w:jc w:val="left"/>
      </w:pPr>
      <w:r>
        <w:t>разрабатывать</w:t>
      </w:r>
      <w:r>
        <w:rPr>
          <w:spacing w:val="-5"/>
        </w:rPr>
        <w:t xml:space="preserve"> </w:t>
      </w:r>
      <w:r>
        <w:t>и</w:t>
      </w:r>
      <w:r>
        <w:rPr>
          <w:spacing w:val="-4"/>
        </w:rPr>
        <w:t xml:space="preserve"> </w:t>
      </w:r>
      <w:r>
        <w:t>реализовывать</w:t>
      </w:r>
      <w:r>
        <w:rPr>
          <w:spacing w:val="-5"/>
        </w:rPr>
        <w:t xml:space="preserve"> </w:t>
      </w:r>
      <w:r>
        <w:t>проектный</w:t>
      </w:r>
      <w:r>
        <w:rPr>
          <w:spacing w:val="-4"/>
        </w:rPr>
        <w:t xml:space="preserve"> </w:t>
      </w:r>
      <w:r>
        <w:t>замысел</w:t>
      </w:r>
      <w:r>
        <w:rPr>
          <w:spacing w:val="-5"/>
        </w:rPr>
        <w:t xml:space="preserve"> </w:t>
      </w:r>
      <w:r>
        <w:t>и</w:t>
      </w:r>
      <w:r>
        <w:rPr>
          <w:spacing w:val="-4"/>
        </w:rPr>
        <w:t xml:space="preserve"> </w:t>
      </w:r>
      <w:r>
        <w:t>оформлять</w:t>
      </w:r>
      <w:r>
        <w:rPr>
          <w:spacing w:val="-5"/>
        </w:rPr>
        <w:t xml:space="preserve"> </w:t>
      </w:r>
      <w:r>
        <w:t>его</w:t>
      </w:r>
      <w:r>
        <w:rPr>
          <w:spacing w:val="-10"/>
        </w:rPr>
        <w:t xml:space="preserve"> </w:t>
      </w:r>
      <w:r>
        <w:t>в</w:t>
      </w:r>
      <w:r>
        <w:rPr>
          <w:spacing w:val="-4"/>
        </w:rPr>
        <w:t xml:space="preserve"> </w:t>
      </w:r>
      <w:r>
        <w:t>форме</w:t>
      </w:r>
      <w:r>
        <w:rPr>
          <w:spacing w:val="-2"/>
        </w:rPr>
        <w:t xml:space="preserve"> </w:t>
      </w:r>
      <w:r>
        <w:t>«продукта»; осуществлять самооценку</w:t>
      </w:r>
      <w:r>
        <w:rPr>
          <w:spacing w:val="-6"/>
        </w:rPr>
        <w:t xml:space="preserve"> </w:t>
      </w:r>
      <w:r>
        <w:t>процесса и результата проектной деятельности, взаимооценку.</w:t>
      </w:r>
    </w:p>
    <w:p w:rsidR="000C0C23" w:rsidRDefault="00692F60">
      <w:pPr>
        <w:pStyle w:val="a3"/>
        <w:ind w:left="7" w:right="1216" w:firstLine="0"/>
        <w:jc w:val="left"/>
      </w:pPr>
      <w:r>
        <w:t>У</w:t>
      </w:r>
      <w:r>
        <w:rPr>
          <w:spacing w:val="-6"/>
        </w:rPr>
        <w:t xml:space="preserve"> </w:t>
      </w:r>
      <w:r>
        <w:t>обучающегося</w:t>
      </w:r>
      <w:r>
        <w:rPr>
          <w:spacing w:val="-3"/>
        </w:rPr>
        <w:t xml:space="preserve"> </w:t>
      </w:r>
      <w:r>
        <w:t>будут</w:t>
      </w:r>
      <w:r>
        <w:rPr>
          <w:spacing w:val="-6"/>
        </w:rPr>
        <w:t xml:space="preserve"> </w:t>
      </w:r>
      <w:r>
        <w:t>сформированы</w:t>
      </w:r>
      <w:r>
        <w:rPr>
          <w:spacing w:val="-8"/>
        </w:rPr>
        <w:t xml:space="preserve"> </w:t>
      </w:r>
      <w:r>
        <w:t>следующие</w:t>
      </w:r>
      <w:r>
        <w:rPr>
          <w:spacing w:val="-8"/>
        </w:rPr>
        <w:t xml:space="preserve"> </w:t>
      </w:r>
      <w:r>
        <w:t>базовые</w:t>
      </w:r>
      <w:r>
        <w:rPr>
          <w:spacing w:val="-8"/>
        </w:rPr>
        <w:t xml:space="preserve"> </w:t>
      </w:r>
      <w:r>
        <w:t>исследовательские</w:t>
      </w:r>
      <w:r>
        <w:rPr>
          <w:spacing w:val="-8"/>
        </w:rPr>
        <w:t xml:space="preserve"> </w:t>
      </w:r>
      <w:r>
        <w:t>действия</w:t>
      </w:r>
      <w:r>
        <w:rPr>
          <w:spacing w:val="-6"/>
        </w:rPr>
        <w:t xml:space="preserve"> </w:t>
      </w:r>
      <w:r>
        <w:t>как часть познавательных универсальных учебных действий:</w:t>
      </w:r>
    </w:p>
    <w:p w:rsidR="000C0C23" w:rsidRDefault="00692F60">
      <w:pPr>
        <w:pStyle w:val="a3"/>
        <w:spacing w:line="264" w:lineRule="exact"/>
        <w:ind w:left="7" w:firstLine="0"/>
        <w:jc w:val="left"/>
      </w:pPr>
      <w:r>
        <w:t>использовать</w:t>
      </w:r>
      <w:r>
        <w:rPr>
          <w:spacing w:val="-11"/>
        </w:rPr>
        <w:t xml:space="preserve"> </w:t>
      </w:r>
      <w:r>
        <w:t>вопросы</w:t>
      </w:r>
      <w:r>
        <w:rPr>
          <w:spacing w:val="-5"/>
        </w:rPr>
        <w:t xml:space="preserve"> </w:t>
      </w:r>
      <w:r>
        <w:t>как</w:t>
      </w:r>
      <w:r>
        <w:rPr>
          <w:spacing w:val="-10"/>
        </w:rPr>
        <w:t xml:space="preserve"> </w:t>
      </w:r>
      <w:r>
        <w:t>исследовательский</w:t>
      </w:r>
      <w:r>
        <w:rPr>
          <w:spacing w:val="-7"/>
        </w:rPr>
        <w:t xml:space="preserve"> </w:t>
      </w:r>
      <w:r>
        <w:t>инструмент</w:t>
      </w:r>
      <w:r>
        <w:rPr>
          <w:spacing w:val="-8"/>
        </w:rPr>
        <w:t xml:space="preserve"> </w:t>
      </w:r>
      <w:r>
        <w:rPr>
          <w:spacing w:val="-2"/>
        </w:rPr>
        <w:t>познания;</w:t>
      </w:r>
    </w:p>
    <w:p w:rsidR="000C0C23" w:rsidRDefault="00692F60">
      <w:pPr>
        <w:pStyle w:val="a3"/>
        <w:ind w:left="7" w:right="199" w:firstLine="0"/>
        <w:jc w:val="left"/>
      </w:pPr>
      <w:r>
        <w:t>формировать</w:t>
      </w:r>
      <w:r>
        <w:rPr>
          <w:spacing w:val="-5"/>
        </w:rPr>
        <w:t xml:space="preserve"> </w:t>
      </w:r>
      <w:r>
        <w:t>запросы</w:t>
      </w:r>
      <w:r>
        <w:rPr>
          <w:spacing w:val="-7"/>
        </w:rPr>
        <w:t xml:space="preserve"> </w:t>
      </w:r>
      <w:r>
        <w:t>к</w:t>
      </w:r>
      <w:r>
        <w:rPr>
          <w:spacing w:val="-7"/>
        </w:rPr>
        <w:t xml:space="preserve"> </w:t>
      </w:r>
      <w:r>
        <w:t>информационной</w:t>
      </w:r>
      <w:r>
        <w:rPr>
          <w:spacing w:val="-4"/>
        </w:rPr>
        <w:t xml:space="preserve"> </w:t>
      </w:r>
      <w:r>
        <w:t>системе</w:t>
      </w:r>
      <w:r>
        <w:rPr>
          <w:spacing w:val="-7"/>
        </w:rPr>
        <w:t xml:space="preserve"> </w:t>
      </w:r>
      <w:r>
        <w:t>с</w:t>
      </w:r>
      <w:r>
        <w:rPr>
          <w:spacing w:val="-7"/>
        </w:rPr>
        <w:t xml:space="preserve"> </w:t>
      </w:r>
      <w:r>
        <w:t>целью</w:t>
      </w:r>
      <w:r>
        <w:rPr>
          <w:spacing w:val="-5"/>
        </w:rPr>
        <w:t xml:space="preserve"> </w:t>
      </w:r>
      <w:r>
        <w:t>получения</w:t>
      </w:r>
      <w:r>
        <w:rPr>
          <w:spacing w:val="-5"/>
        </w:rPr>
        <w:t xml:space="preserve"> </w:t>
      </w:r>
      <w:r>
        <w:t>необходимой</w:t>
      </w:r>
      <w:r>
        <w:rPr>
          <w:spacing w:val="-4"/>
        </w:rPr>
        <w:t xml:space="preserve"> </w:t>
      </w:r>
      <w:r>
        <w:t>информации; оценивать полноту, достоверность и актуальность полученной информации;</w:t>
      </w:r>
    </w:p>
    <w:p w:rsidR="000C0C23" w:rsidRDefault="00692F60">
      <w:pPr>
        <w:pStyle w:val="a3"/>
        <w:spacing w:line="264" w:lineRule="exact"/>
        <w:ind w:left="7" w:firstLine="0"/>
        <w:jc w:val="left"/>
      </w:pPr>
      <w:r>
        <w:t>опытным</w:t>
      </w:r>
      <w:r>
        <w:rPr>
          <w:spacing w:val="-9"/>
        </w:rPr>
        <w:t xml:space="preserve"> </w:t>
      </w:r>
      <w:r>
        <w:t>путем</w:t>
      </w:r>
      <w:r>
        <w:rPr>
          <w:spacing w:val="-6"/>
        </w:rPr>
        <w:t xml:space="preserve"> </w:t>
      </w:r>
      <w:r>
        <w:t>изучать</w:t>
      </w:r>
      <w:r>
        <w:rPr>
          <w:spacing w:val="-4"/>
        </w:rPr>
        <w:t xml:space="preserve"> </w:t>
      </w:r>
      <w:r>
        <w:t>свойства</w:t>
      </w:r>
      <w:r>
        <w:rPr>
          <w:spacing w:val="-6"/>
        </w:rPr>
        <w:t xml:space="preserve"> </w:t>
      </w:r>
      <w:r>
        <w:t>различных</w:t>
      </w:r>
      <w:r>
        <w:rPr>
          <w:spacing w:val="-4"/>
        </w:rPr>
        <w:t xml:space="preserve"> </w:t>
      </w:r>
      <w:r>
        <w:rPr>
          <w:spacing w:val="-2"/>
        </w:rPr>
        <w:t>материалов;</w:t>
      </w:r>
    </w:p>
    <w:p w:rsidR="000C0C23" w:rsidRDefault="00692F60">
      <w:pPr>
        <w:pStyle w:val="a3"/>
        <w:spacing w:before="2"/>
        <w:ind w:left="7" w:right="1216" w:firstLine="0"/>
        <w:jc w:val="left"/>
      </w:pPr>
      <w:r>
        <w:t>овладевать</w:t>
      </w:r>
      <w:r>
        <w:rPr>
          <w:spacing w:val="-6"/>
        </w:rPr>
        <w:t xml:space="preserve"> </w:t>
      </w:r>
      <w:r>
        <w:t>навыками</w:t>
      </w:r>
      <w:r>
        <w:rPr>
          <w:spacing w:val="-5"/>
        </w:rPr>
        <w:t xml:space="preserve"> </w:t>
      </w:r>
      <w:r>
        <w:t>измерения</w:t>
      </w:r>
      <w:r>
        <w:rPr>
          <w:spacing w:val="-6"/>
        </w:rPr>
        <w:t xml:space="preserve"> </w:t>
      </w:r>
      <w:r>
        <w:t>величин</w:t>
      </w:r>
      <w:r>
        <w:rPr>
          <w:spacing w:val="-5"/>
        </w:rPr>
        <w:t xml:space="preserve"> </w:t>
      </w:r>
      <w:r>
        <w:t>с</w:t>
      </w:r>
      <w:r>
        <w:rPr>
          <w:spacing w:val="-8"/>
        </w:rPr>
        <w:t xml:space="preserve"> </w:t>
      </w:r>
      <w:r>
        <w:t>помощью</w:t>
      </w:r>
      <w:r>
        <w:rPr>
          <w:spacing w:val="-6"/>
        </w:rPr>
        <w:t xml:space="preserve"> </w:t>
      </w:r>
      <w:r>
        <w:t>измерительных</w:t>
      </w:r>
      <w:r>
        <w:rPr>
          <w:spacing w:val="-6"/>
        </w:rPr>
        <w:t xml:space="preserve"> </w:t>
      </w:r>
      <w:r>
        <w:t>инструментов,</w:t>
      </w:r>
      <w:r>
        <w:rPr>
          <w:spacing w:val="-3"/>
        </w:rPr>
        <w:t xml:space="preserve"> </w:t>
      </w:r>
      <w:r>
        <w:t xml:space="preserve">оценивать погрешность измерения, уметь осуществлять арифметические действия с приближенными </w:t>
      </w:r>
      <w:r>
        <w:rPr>
          <w:spacing w:val="-2"/>
        </w:rPr>
        <w:t>величинами;</w:t>
      </w:r>
    </w:p>
    <w:p w:rsidR="000C0C23" w:rsidRDefault="00692F60">
      <w:pPr>
        <w:pStyle w:val="a3"/>
        <w:spacing w:line="263" w:lineRule="exact"/>
        <w:ind w:left="7" w:firstLine="0"/>
        <w:jc w:val="left"/>
      </w:pPr>
      <w:r>
        <w:t>строить</w:t>
      </w:r>
      <w:r>
        <w:rPr>
          <w:spacing w:val="-7"/>
        </w:rPr>
        <w:t xml:space="preserve"> </w:t>
      </w:r>
      <w:r>
        <w:t>и</w:t>
      </w:r>
      <w:r>
        <w:rPr>
          <w:spacing w:val="-3"/>
        </w:rPr>
        <w:t xml:space="preserve"> </w:t>
      </w:r>
      <w:r>
        <w:t>оценивать</w:t>
      </w:r>
      <w:r>
        <w:rPr>
          <w:spacing w:val="-4"/>
        </w:rPr>
        <w:t xml:space="preserve"> </w:t>
      </w:r>
      <w:r>
        <w:t>модели</w:t>
      </w:r>
      <w:r>
        <w:rPr>
          <w:spacing w:val="-3"/>
        </w:rPr>
        <w:t xml:space="preserve"> </w:t>
      </w:r>
      <w:r>
        <w:t>объектов,</w:t>
      </w:r>
      <w:r>
        <w:rPr>
          <w:spacing w:val="-4"/>
        </w:rPr>
        <w:t xml:space="preserve"> </w:t>
      </w:r>
      <w:r>
        <w:t>явлений</w:t>
      </w:r>
      <w:r>
        <w:rPr>
          <w:spacing w:val="-4"/>
        </w:rPr>
        <w:t xml:space="preserve"> </w:t>
      </w:r>
      <w:r>
        <w:t>и</w:t>
      </w:r>
      <w:r>
        <w:rPr>
          <w:spacing w:val="-7"/>
        </w:rPr>
        <w:t xml:space="preserve"> </w:t>
      </w:r>
      <w:r>
        <w:rPr>
          <w:spacing w:val="-2"/>
        </w:rPr>
        <w:t>процессов;</w:t>
      </w:r>
    </w:p>
    <w:p w:rsidR="000C0C23" w:rsidRDefault="00692F60">
      <w:pPr>
        <w:pStyle w:val="a3"/>
        <w:ind w:left="7" w:right="1216" w:firstLine="0"/>
        <w:jc w:val="left"/>
      </w:pPr>
      <w:r>
        <w:t>уметь</w:t>
      </w:r>
      <w:r>
        <w:rPr>
          <w:spacing w:val="-5"/>
        </w:rPr>
        <w:t xml:space="preserve"> </w:t>
      </w:r>
      <w:r>
        <w:t>создавать,</w:t>
      </w:r>
      <w:r>
        <w:rPr>
          <w:spacing w:val="-5"/>
        </w:rPr>
        <w:t xml:space="preserve"> </w:t>
      </w:r>
      <w:r>
        <w:t>применять</w:t>
      </w:r>
      <w:r>
        <w:rPr>
          <w:spacing w:val="-5"/>
        </w:rPr>
        <w:t xml:space="preserve"> </w:t>
      </w:r>
      <w:r>
        <w:t>и</w:t>
      </w:r>
      <w:r>
        <w:rPr>
          <w:spacing w:val="-4"/>
        </w:rPr>
        <w:t xml:space="preserve"> </w:t>
      </w:r>
      <w:r>
        <w:t>преобразовывать</w:t>
      </w:r>
      <w:r>
        <w:rPr>
          <w:spacing w:val="-5"/>
        </w:rPr>
        <w:t xml:space="preserve"> </w:t>
      </w:r>
      <w:r>
        <w:t>знаки</w:t>
      </w:r>
      <w:r>
        <w:rPr>
          <w:spacing w:val="-4"/>
        </w:rPr>
        <w:t xml:space="preserve"> </w:t>
      </w:r>
      <w:r>
        <w:t>и</w:t>
      </w:r>
      <w:r>
        <w:rPr>
          <w:spacing w:val="-4"/>
        </w:rPr>
        <w:t xml:space="preserve"> </w:t>
      </w:r>
      <w:r>
        <w:t>символы,</w:t>
      </w:r>
      <w:r>
        <w:rPr>
          <w:spacing w:val="-5"/>
        </w:rPr>
        <w:t xml:space="preserve"> </w:t>
      </w:r>
      <w:r>
        <w:t>модели</w:t>
      </w:r>
      <w:r>
        <w:rPr>
          <w:spacing w:val="-4"/>
        </w:rPr>
        <w:t xml:space="preserve"> </w:t>
      </w:r>
      <w:r>
        <w:t>и</w:t>
      </w:r>
      <w:r>
        <w:rPr>
          <w:spacing w:val="-4"/>
        </w:rPr>
        <w:t xml:space="preserve"> </w:t>
      </w:r>
      <w:r>
        <w:t>схемы</w:t>
      </w:r>
      <w:r>
        <w:rPr>
          <w:spacing w:val="-6"/>
        </w:rPr>
        <w:t xml:space="preserve"> </w:t>
      </w:r>
      <w:r>
        <w:t>для</w:t>
      </w:r>
      <w:r>
        <w:rPr>
          <w:spacing w:val="-5"/>
        </w:rPr>
        <w:t xml:space="preserve"> </w:t>
      </w:r>
      <w:r>
        <w:t>решения учебных и познавательных задач;</w:t>
      </w:r>
    </w:p>
    <w:p w:rsidR="000C0C23" w:rsidRDefault="00692F60">
      <w:pPr>
        <w:pStyle w:val="a3"/>
        <w:ind w:left="7" w:right="1216" w:firstLine="0"/>
        <w:jc w:val="left"/>
      </w:pPr>
      <w:r>
        <w:t>уметь</w:t>
      </w:r>
      <w:r>
        <w:rPr>
          <w:spacing w:val="-7"/>
        </w:rPr>
        <w:t xml:space="preserve"> </w:t>
      </w:r>
      <w:r>
        <w:t>оценивать</w:t>
      </w:r>
      <w:r>
        <w:rPr>
          <w:spacing w:val="-7"/>
        </w:rPr>
        <w:t xml:space="preserve"> </w:t>
      </w:r>
      <w:r>
        <w:t>правильность</w:t>
      </w:r>
      <w:r>
        <w:rPr>
          <w:spacing w:val="-7"/>
        </w:rPr>
        <w:t xml:space="preserve"> </w:t>
      </w:r>
      <w:r>
        <w:t>выполнения</w:t>
      </w:r>
      <w:r>
        <w:rPr>
          <w:spacing w:val="-7"/>
        </w:rPr>
        <w:t xml:space="preserve"> </w:t>
      </w:r>
      <w:r>
        <w:t>учебной</w:t>
      </w:r>
      <w:r>
        <w:rPr>
          <w:spacing w:val="-6"/>
        </w:rPr>
        <w:t xml:space="preserve"> </w:t>
      </w:r>
      <w:r>
        <w:t>задачи,</w:t>
      </w:r>
      <w:r>
        <w:rPr>
          <w:spacing w:val="-7"/>
        </w:rPr>
        <w:t xml:space="preserve"> </w:t>
      </w:r>
      <w:r>
        <w:t>собственные</w:t>
      </w:r>
      <w:r>
        <w:rPr>
          <w:spacing w:val="-9"/>
        </w:rPr>
        <w:t xml:space="preserve"> </w:t>
      </w:r>
      <w:r>
        <w:t>возможности</w:t>
      </w:r>
      <w:r>
        <w:rPr>
          <w:spacing w:val="-6"/>
        </w:rPr>
        <w:t xml:space="preserve"> </w:t>
      </w:r>
      <w:r>
        <w:t xml:space="preserve">ее </w:t>
      </w:r>
      <w:r>
        <w:rPr>
          <w:spacing w:val="-2"/>
        </w:rPr>
        <w:t>решения;</w:t>
      </w:r>
    </w:p>
    <w:p w:rsidR="000C0C23" w:rsidRDefault="00692F60">
      <w:pPr>
        <w:pStyle w:val="a3"/>
        <w:ind w:left="7" w:right="1216" w:firstLine="0"/>
        <w:jc w:val="left"/>
      </w:pPr>
      <w:r>
        <w:t>прогнозировать</w:t>
      </w:r>
      <w:r>
        <w:rPr>
          <w:spacing w:val="-5"/>
        </w:rPr>
        <w:t xml:space="preserve"> </w:t>
      </w:r>
      <w:r>
        <w:t>поведение</w:t>
      </w:r>
      <w:r>
        <w:rPr>
          <w:spacing w:val="-7"/>
        </w:rPr>
        <w:t xml:space="preserve"> </w:t>
      </w:r>
      <w:r>
        <w:t>технической</w:t>
      </w:r>
      <w:r>
        <w:rPr>
          <w:spacing w:val="-4"/>
        </w:rPr>
        <w:t xml:space="preserve"> </w:t>
      </w:r>
      <w:r>
        <w:t>системы,</w:t>
      </w:r>
      <w:r>
        <w:rPr>
          <w:spacing w:val="-2"/>
        </w:rPr>
        <w:t xml:space="preserve"> </w:t>
      </w:r>
      <w:r>
        <w:t>в</w:t>
      </w:r>
      <w:r>
        <w:rPr>
          <w:spacing w:val="-4"/>
        </w:rPr>
        <w:t xml:space="preserve"> </w:t>
      </w:r>
      <w:r>
        <w:t>том</w:t>
      </w:r>
      <w:r>
        <w:rPr>
          <w:spacing w:val="-7"/>
        </w:rPr>
        <w:t xml:space="preserve"> </w:t>
      </w:r>
      <w:r>
        <w:t>числе</w:t>
      </w:r>
      <w:r>
        <w:rPr>
          <w:spacing w:val="-7"/>
        </w:rPr>
        <w:t xml:space="preserve"> </w:t>
      </w:r>
      <w:r>
        <w:t>с</w:t>
      </w:r>
      <w:r>
        <w:rPr>
          <w:spacing w:val="-3"/>
        </w:rPr>
        <w:t xml:space="preserve"> </w:t>
      </w:r>
      <w:r>
        <w:t>учетом</w:t>
      </w:r>
      <w:r>
        <w:rPr>
          <w:spacing w:val="-7"/>
        </w:rPr>
        <w:t xml:space="preserve"> </w:t>
      </w:r>
      <w:r>
        <w:t xml:space="preserve">синергетических </w:t>
      </w:r>
      <w:r>
        <w:rPr>
          <w:spacing w:val="-2"/>
        </w:rPr>
        <w:t>эффектов.</w:t>
      </w:r>
    </w:p>
    <w:p w:rsidR="000C0C23" w:rsidRDefault="00692F60">
      <w:pPr>
        <w:pStyle w:val="a3"/>
        <w:spacing w:before="2"/>
        <w:ind w:left="7" w:right="1216" w:firstLine="0"/>
        <w:jc w:val="left"/>
      </w:pPr>
      <w:r>
        <w:t>У</w:t>
      </w:r>
      <w:r>
        <w:rPr>
          <w:spacing w:val="-6"/>
        </w:rPr>
        <w:t xml:space="preserve"> </w:t>
      </w:r>
      <w:r>
        <w:t>обучающегося</w:t>
      </w:r>
      <w:r>
        <w:rPr>
          <w:spacing w:val="-2"/>
        </w:rPr>
        <w:t xml:space="preserve"> </w:t>
      </w:r>
      <w:r>
        <w:t>будут</w:t>
      </w:r>
      <w:r>
        <w:rPr>
          <w:spacing w:val="-6"/>
        </w:rPr>
        <w:t xml:space="preserve"> </w:t>
      </w:r>
      <w:r>
        <w:t>сформированы</w:t>
      </w:r>
      <w:r>
        <w:rPr>
          <w:spacing w:val="-3"/>
        </w:rPr>
        <w:t xml:space="preserve"> </w:t>
      </w:r>
      <w:r>
        <w:t>умения</w:t>
      </w:r>
      <w:r>
        <w:rPr>
          <w:spacing w:val="-6"/>
        </w:rPr>
        <w:t xml:space="preserve"> </w:t>
      </w:r>
      <w:r>
        <w:t>работать</w:t>
      </w:r>
      <w:r>
        <w:rPr>
          <w:spacing w:val="-6"/>
        </w:rPr>
        <w:t xml:space="preserve"> </w:t>
      </w:r>
      <w:r>
        <w:t>с</w:t>
      </w:r>
      <w:r>
        <w:rPr>
          <w:spacing w:val="-7"/>
        </w:rPr>
        <w:t xml:space="preserve"> </w:t>
      </w:r>
      <w:r>
        <w:t>информацией</w:t>
      </w:r>
      <w:r>
        <w:rPr>
          <w:spacing w:val="-5"/>
        </w:rPr>
        <w:t xml:space="preserve"> </w:t>
      </w:r>
      <w:r>
        <w:t>как</w:t>
      </w:r>
      <w:r>
        <w:rPr>
          <w:spacing w:val="-8"/>
        </w:rPr>
        <w:t xml:space="preserve"> </w:t>
      </w:r>
      <w:r>
        <w:t>часть познавательных универсальных учебных действий:</w:t>
      </w:r>
    </w:p>
    <w:p w:rsidR="000C0C23" w:rsidRDefault="00692F60">
      <w:pPr>
        <w:pStyle w:val="a3"/>
        <w:ind w:left="7" w:right="1759" w:firstLine="0"/>
        <w:jc w:val="left"/>
      </w:pPr>
      <w:r>
        <w:t>выбирать</w:t>
      </w:r>
      <w:r>
        <w:rPr>
          <w:spacing w:val="-6"/>
        </w:rPr>
        <w:t xml:space="preserve"> </w:t>
      </w:r>
      <w:r>
        <w:t>форму</w:t>
      </w:r>
      <w:r>
        <w:rPr>
          <w:spacing w:val="-11"/>
        </w:rPr>
        <w:t xml:space="preserve"> </w:t>
      </w:r>
      <w:r>
        <w:t>представления</w:t>
      </w:r>
      <w:r>
        <w:rPr>
          <w:spacing w:val="-6"/>
        </w:rPr>
        <w:t xml:space="preserve"> </w:t>
      </w:r>
      <w:r>
        <w:t>информации</w:t>
      </w:r>
      <w:r>
        <w:rPr>
          <w:spacing w:val="-5"/>
        </w:rPr>
        <w:t xml:space="preserve"> </w:t>
      </w:r>
      <w:r>
        <w:t>в</w:t>
      </w:r>
      <w:r>
        <w:rPr>
          <w:spacing w:val="-5"/>
        </w:rPr>
        <w:t xml:space="preserve"> </w:t>
      </w:r>
      <w:r>
        <w:t>зависимости</w:t>
      </w:r>
      <w:r>
        <w:rPr>
          <w:spacing w:val="-5"/>
        </w:rPr>
        <w:t xml:space="preserve"> </w:t>
      </w:r>
      <w:r>
        <w:t>от</w:t>
      </w:r>
      <w:r>
        <w:rPr>
          <w:spacing w:val="-6"/>
        </w:rPr>
        <w:t xml:space="preserve"> </w:t>
      </w:r>
      <w:r>
        <w:t>поставленной</w:t>
      </w:r>
      <w:r>
        <w:rPr>
          <w:spacing w:val="-5"/>
        </w:rPr>
        <w:t xml:space="preserve"> </w:t>
      </w:r>
      <w:r>
        <w:t>задачи; понимать различие между данными, информацией и знаниями;</w:t>
      </w:r>
    </w:p>
    <w:p w:rsidR="000C0C23" w:rsidRDefault="00692F60">
      <w:pPr>
        <w:pStyle w:val="a3"/>
        <w:spacing w:line="264" w:lineRule="exact"/>
        <w:ind w:left="7" w:firstLine="0"/>
        <w:jc w:val="left"/>
      </w:pPr>
      <w:r>
        <w:t>владеть</w:t>
      </w:r>
      <w:r>
        <w:rPr>
          <w:spacing w:val="-8"/>
        </w:rPr>
        <w:t xml:space="preserve"> </w:t>
      </w:r>
      <w:r>
        <w:t>начальными</w:t>
      </w:r>
      <w:r>
        <w:rPr>
          <w:spacing w:val="-5"/>
        </w:rPr>
        <w:t xml:space="preserve"> </w:t>
      </w:r>
      <w:r>
        <w:t>навыками</w:t>
      </w:r>
      <w:r>
        <w:rPr>
          <w:spacing w:val="-4"/>
        </w:rPr>
        <w:t xml:space="preserve"> </w:t>
      </w:r>
      <w:r>
        <w:t>работы</w:t>
      </w:r>
      <w:r>
        <w:rPr>
          <w:spacing w:val="-8"/>
        </w:rPr>
        <w:t xml:space="preserve"> </w:t>
      </w:r>
      <w:r>
        <w:t>с</w:t>
      </w:r>
      <w:r>
        <w:rPr>
          <w:spacing w:val="-3"/>
        </w:rPr>
        <w:t xml:space="preserve"> </w:t>
      </w:r>
      <w:r>
        <w:t>«большими</w:t>
      </w:r>
      <w:r>
        <w:rPr>
          <w:spacing w:val="-4"/>
        </w:rPr>
        <w:t xml:space="preserve"> </w:t>
      </w:r>
      <w:r>
        <w:rPr>
          <w:spacing w:val="-2"/>
        </w:rPr>
        <w:t>данными»;</w:t>
      </w:r>
    </w:p>
    <w:p w:rsidR="000C0C23" w:rsidRDefault="00692F60">
      <w:pPr>
        <w:pStyle w:val="a3"/>
        <w:spacing w:line="264" w:lineRule="exact"/>
        <w:ind w:left="7" w:firstLine="0"/>
        <w:jc w:val="left"/>
      </w:pPr>
      <w:r>
        <w:t>владеть</w:t>
      </w:r>
      <w:r>
        <w:rPr>
          <w:spacing w:val="-6"/>
        </w:rPr>
        <w:t xml:space="preserve"> </w:t>
      </w:r>
      <w:r>
        <w:t>технологией</w:t>
      </w:r>
      <w:r>
        <w:rPr>
          <w:spacing w:val="-5"/>
        </w:rPr>
        <w:t xml:space="preserve"> </w:t>
      </w:r>
      <w:r>
        <w:t>трансформации</w:t>
      </w:r>
      <w:r>
        <w:rPr>
          <w:spacing w:val="-4"/>
        </w:rPr>
        <w:t xml:space="preserve"> </w:t>
      </w:r>
      <w:r>
        <w:t>данных</w:t>
      </w:r>
      <w:r>
        <w:rPr>
          <w:spacing w:val="-6"/>
        </w:rPr>
        <w:t xml:space="preserve"> </w:t>
      </w:r>
      <w:r>
        <w:t>в</w:t>
      </w:r>
      <w:r>
        <w:rPr>
          <w:spacing w:val="-5"/>
        </w:rPr>
        <w:t xml:space="preserve"> </w:t>
      </w:r>
      <w:r>
        <w:t>информацию,</w:t>
      </w:r>
      <w:r>
        <w:rPr>
          <w:spacing w:val="-5"/>
        </w:rPr>
        <w:t xml:space="preserve"> </w:t>
      </w:r>
      <w:r>
        <w:t>информации</w:t>
      </w:r>
      <w:r>
        <w:rPr>
          <w:spacing w:val="-5"/>
        </w:rPr>
        <w:t xml:space="preserve"> </w:t>
      </w:r>
      <w:r>
        <w:t>в</w:t>
      </w:r>
      <w:r>
        <w:rPr>
          <w:spacing w:val="-4"/>
        </w:rPr>
        <w:t xml:space="preserve"> </w:t>
      </w:r>
      <w:r>
        <w:rPr>
          <w:spacing w:val="-2"/>
        </w:rPr>
        <w:t>знания.</w:t>
      </w:r>
    </w:p>
    <w:p w:rsidR="000C0C23" w:rsidRDefault="00692F60">
      <w:pPr>
        <w:pStyle w:val="a3"/>
        <w:ind w:left="7" w:right="1216" w:firstLine="0"/>
        <w:jc w:val="left"/>
      </w:pPr>
      <w:r>
        <w:t>У</w:t>
      </w:r>
      <w:r>
        <w:rPr>
          <w:spacing w:val="-6"/>
        </w:rPr>
        <w:t xml:space="preserve"> </w:t>
      </w:r>
      <w:r>
        <w:t>обучающегося</w:t>
      </w:r>
      <w:r>
        <w:rPr>
          <w:spacing w:val="-2"/>
        </w:rPr>
        <w:t xml:space="preserve"> </w:t>
      </w:r>
      <w:r>
        <w:t>будут</w:t>
      </w:r>
      <w:r>
        <w:rPr>
          <w:spacing w:val="-6"/>
        </w:rPr>
        <w:t xml:space="preserve"> </w:t>
      </w:r>
      <w:r>
        <w:t>сформированы</w:t>
      </w:r>
      <w:r>
        <w:rPr>
          <w:spacing w:val="-3"/>
        </w:rPr>
        <w:t xml:space="preserve"> </w:t>
      </w:r>
      <w:r>
        <w:t>умения</w:t>
      </w:r>
      <w:r>
        <w:rPr>
          <w:spacing w:val="-6"/>
        </w:rPr>
        <w:t xml:space="preserve"> </w:t>
      </w:r>
      <w:r>
        <w:t>самоорганизации</w:t>
      </w:r>
      <w:r>
        <w:rPr>
          <w:spacing w:val="-5"/>
        </w:rPr>
        <w:t xml:space="preserve"> </w:t>
      </w:r>
      <w:r>
        <w:t>как</w:t>
      </w:r>
      <w:r>
        <w:rPr>
          <w:spacing w:val="-8"/>
        </w:rPr>
        <w:t xml:space="preserve"> </w:t>
      </w:r>
      <w:r>
        <w:t>часть</w:t>
      </w:r>
      <w:r>
        <w:rPr>
          <w:spacing w:val="-6"/>
        </w:rPr>
        <w:t xml:space="preserve"> </w:t>
      </w:r>
      <w:r>
        <w:t>регулятивных универсальных учебных действий:</w:t>
      </w:r>
    </w:p>
    <w:p w:rsidR="000C0C23" w:rsidRDefault="00692F60">
      <w:pPr>
        <w:pStyle w:val="a3"/>
        <w:spacing w:line="242" w:lineRule="auto"/>
        <w:ind w:left="7" w:right="1216" w:firstLine="0"/>
        <w:jc w:val="left"/>
      </w:pPr>
      <w:r>
        <w:t>уметь самостоятельно определять цели и планировать пути их достижения, в том числе альтернативные,</w:t>
      </w:r>
      <w:r>
        <w:rPr>
          <w:spacing w:val="-6"/>
        </w:rPr>
        <w:t xml:space="preserve"> </w:t>
      </w:r>
      <w:r>
        <w:t>осознанно</w:t>
      </w:r>
      <w:r>
        <w:rPr>
          <w:spacing w:val="-10"/>
        </w:rPr>
        <w:t xml:space="preserve"> </w:t>
      </w:r>
      <w:r>
        <w:t>выбирать</w:t>
      </w:r>
      <w:r>
        <w:rPr>
          <w:spacing w:val="-6"/>
        </w:rPr>
        <w:t xml:space="preserve"> </w:t>
      </w:r>
      <w:r>
        <w:t>наиболее</w:t>
      </w:r>
      <w:r>
        <w:rPr>
          <w:spacing w:val="-8"/>
        </w:rPr>
        <w:t xml:space="preserve"> </w:t>
      </w:r>
      <w:r>
        <w:t>эффективные</w:t>
      </w:r>
      <w:r>
        <w:rPr>
          <w:spacing w:val="-8"/>
        </w:rPr>
        <w:t xml:space="preserve"> </w:t>
      </w:r>
      <w:r>
        <w:t>способы</w:t>
      </w:r>
      <w:r>
        <w:rPr>
          <w:spacing w:val="-8"/>
        </w:rPr>
        <w:t xml:space="preserve"> </w:t>
      </w:r>
      <w:r>
        <w:t>решения</w:t>
      </w:r>
      <w:r>
        <w:rPr>
          <w:spacing w:val="-2"/>
        </w:rPr>
        <w:t xml:space="preserve"> </w:t>
      </w:r>
      <w:r>
        <w:t>учебных</w:t>
      </w:r>
      <w:r>
        <w:rPr>
          <w:spacing w:val="-6"/>
        </w:rPr>
        <w:t xml:space="preserve"> </w:t>
      </w:r>
      <w:r>
        <w:t xml:space="preserve">и </w:t>
      </w:r>
      <w:r>
        <w:rPr>
          <w:spacing w:val="-2"/>
        </w:rPr>
        <w:t>познавательныхзадач;</w:t>
      </w:r>
    </w:p>
    <w:p w:rsidR="000C0C23" w:rsidRDefault="00692F60">
      <w:pPr>
        <w:pStyle w:val="a3"/>
        <w:ind w:left="7" w:right="1216" w:firstLine="0"/>
        <w:jc w:val="left"/>
      </w:pPr>
      <w:r>
        <w:t>уметь самостоятельно определять цели и планировать пути их достижения, в том числе альтернативные,</w:t>
      </w:r>
      <w:r>
        <w:rPr>
          <w:spacing w:val="-6"/>
        </w:rPr>
        <w:t xml:space="preserve"> </w:t>
      </w:r>
      <w:r>
        <w:t>осознанно</w:t>
      </w:r>
      <w:r>
        <w:rPr>
          <w:spacing w:val="-10"/>
        </w:rPr>
        <w:t xml:space="preserve"> </w:t>
      </w:r>
      <w:r>
        <w:t>выбирать</w:t>
      </w:r>
      <w:r>
        <w:rPr>
          <w:spacing w:val="-6"/>
        </w:rPr>
        <w:t xml:space="preserve"> </w:t>
      </w:r>
      <w:r>
        <w:t>наиболее</w:t>
      </w:r>
      <w:r>
        <w:rPr>
          <w:spacing w:val="-8"/>
        </w:rPr>
        <w:t xml:space="preserve"> </w:t>
      </w:r>
      <w:r>
        <w:t>эффективные</w:t>
      </w:r>
      <w:r>
        <w:rPr>
          <w:spacing w:val="-8"/>
        </w:rPr>
        <w:t xml:space="preserve"> </w:t>
      </w:r>
      <w:r>
        <w:t>способы</w:t>
      </w:r>
      <w:r>
        <w:rPr>
          <w:spacing w:val="-8"/>
        </w:rPr>
        <w:t xml:space="preserve"> </w:t>
      </w:r>
      <w:r>
        <w:t>решения</w:t>
      </w:r>
      <w:r>
        <w:rPr>
          <w:spacing w:val="-2"/>
        </w:rPr>
        <w:t xml:space="preserve"> </w:t>
      </w:r>
      <w:r>
        <w:t>учебных</w:t>
      </w:r>
      <w:r>
        <w:rPr>
          <w:spacing w:val="-6"/>
        </w:rPr>
        <w:t xml:space="preserve"> </w:t>
      </w:r>
      <w:r>
        <w:t>и познавательных задач;</w:t>
      </w:r>
    </w:p>
    <w:p w:rsidR="000C0C23" w:rsidRDefault="00692F60">
      <w:pPr>
        <w:pStyle w:val="a3"/>
        <w:ind w:left="7" w:right="199" w:firstLine="0"/>
        <w:jc w:val="left"/>
      </w:pPr>
      <w:r>
        <w:t>уметь</w:t>
      </w:r>
      <w:r>
        <w:rPr>
          <w:spacing w:val="-6"/>
        </w:rPr>
        <w:t xml:space="preserve"> </w:t>
      </w:r>
      <w:r>
        <w:t>соотносить</w:t>
      </w:r>
      <w:r>
        <w:rPr>
          <w:spacing w:val="-6"/>
        </w:rPr>
        <w:t xml:space="preserve"> </w:t>
      </w:r>
      <w:r>
        <w:t>свои</w:t>
      </w:r>
      <w:r>
        <w:rPr>
          <w:spacing w:val="-5"/>
        </w:rPr>
        <w:t xml:space="preserve"> </w:t>
      </w:r>
      <w:r>
        <w:t>действия</w:t>
      </w:r>
      <w:r>
        <w:rPr>
          <w:spacing w:val="-6"/>
        </w:rPr>
        <w:t xml:space="preserve"> </w:t>
      </w:r>
      <w:r>
        <w:t>с</w:t>
      </w:r>
      <w:r>
        <w:rPr>
          <w:spacing w:val="-8"/>
        </w:rPr>
        <w:t xml:space="preserve"> </w:t>
      </w:r>
      <w:r>
        <w:t>планируемыми</w:t>
      </w:r>
      <w:r>
        <w:rPr>
          <w:spacing w:val="-1"/>
        </w:rPr>
        <w:t xml:space="preserve"> </w:t>
      </w:r>
      <w:r>
        <w:t>результатами,</w:t>
      </w:r>
      <w:r>
        <w:rPr>
          <w:spacing w:val="-6"/>
        </w:rPr>
        <w:t xml:space="preserve"> </w:t>
      </w:r>
      <w:r>
        <w:t>осуществлять</w:t>
      </w:r>
      <w:r>
        <w:rPr>
          <w:spacing w:val="-6"/>
        </w:rPr>
        <w:t xml:space="preserve"> </w:t>
      </w:r>
      <w:r>
        <w:t>контроль</w:t>
      </w:r>
      <w:r>
        <w:rPr>
          <w:spacing w:val="-6"/>
        </w:rPr>
        <w:t xml:space="preserve"> </w:t>
      </w:r>
      <w:r>
        <w:t>своей деятельности в процессе достижения результата, определять способы действий в рамках</w:t>
      </w:r>
    </w:p>
    <w:p w:rsidR="000C0C23" w:rsidRDefault="00692F60">
      <w:pPr>
        <w:pStyle w:val="a3"/>
        <w:ind w:left="7" w:right="199" w:firstLine="0"/>
        <w:jc w:val="left"/>
      </w:pPr>
      <w:r>
        <w:t>предложенных</w:t>
      </w:r>
      <w:r>
        <w:rPr>
          <w:spacing w:val="-2"/>
        </w:rPr>
        <w:t xml:space="preserve"> </w:t>
      </w:r>
      <w:r>
        <w:t>условий</w:t>
      </w:r>
      <w:r>
        <w:rPr>
          <w:spacing w:val="-5"/>
        </w:rPr>
        <w:t xml:space="preserve"> </w:t>
      </w:r>
      <w:r>
        <w:t>и</w:t>
      </w:r>
      <w:r>
        <w:rPr>
          <w:spacing w:val="-5"/>
        </w:rPr>
        <w:t xml:space="preserve"> </w:t>
      </w:r>
      <w:r>
        <w:t>требований,</w:t>
      </w:r>
      <w:r>
        <w:rPr>
          <w:spacing w:val="-6"/>
        </w:rPr>
        <w:t xml:space="preserve"> </w:t>
      </w:r>
      <w:r>
        <w:t>корректировать</w:t>
      </w:r>
      <w:r>
        <w:rPr>
          <w:spacing w:val="-6"/>
        </w:rPr>
        <w:t xml:space="preserve"> </w:t>
      </w:r>
      <w:r>
        <w:t>свои</w:t>
      </w:r>
      <w:r>
        <w:rPr>
          <w:spacing w:val="-5"/>
        </w:rPr>
        <w:t xml:space="preserve"> </w:t>
      </w:r>
      <w:r>
        <w:t>действия</w:t>
      </w:r>
      <w:r>
        <w:rPr>
          <w:spacing w:val="-6"/>
        </w:rPr>
        <w:t xml:space="preserve"> </w:t>
      </w:r>
      <w:r>
        <w:t>в</w:t>
      </w:r>
      <w:r>
        <w:rPr>
          <w:spacing w:val="-6"/>
        </w:rPr>
        <w:t xml:space="preserve"> </w:t>
      </w:r>
      <w:r>
        <w:t>соответствии</w:t>
      </w:r>
      <w:r>
        <w:rPr>
          <w:spacing w:val="-5"/>
        </w:rPr>
        <w:t xml:space="preserve"> </w:t>
      </w:r>
      <w:r>
        <w:t>с</w:t>
      </w:r>
      <w:r>
        <w:rPr>
          <w:spacing w:val="-7"/>
        </w:rPr>
        <w:t xml:space="preserve"> </w:t>
      </w:r>
      <w:r>
        <w:t xml:space="preserve">изменяющейся </w:t>
      </w:r>
      <w:r>
        <w:rPr>
          <w:spacing w:val="-2"/>
        </w:rPr>
        <w:t>ситуацией;</w:t>
      </w:r>
    </w:p>
    <w:p w:rsidR="000C0C23" w:rsidRDefault="00692F60">
      <w:pPr>
        <w:pStyle w:val="a3"/>
        <w:spacing w:line="264" w:lineRule="exact"/>
        <w:ind w:left="7" w:firstLine="0"/>
        <w:jc w:val="left"/>
      </w:pPr>
      <w:r>
        <w:t>делать</w:t>
      </w:r>
      <w:r>
        <w:rPr>
          <w:spacing w:val="-6"/>
        </w:rPr>
        <w:t xml:space="preserve"> </w:t>
      </w:r>
      <w:r>
        <w:t>выбор</w:t>
      </w:r>
      <w:r>
        <w:rPr>
          <w:spacing w:val="-6"/>
        </w:rPr>
        <w:t xml:space="preserve"> </w:t>
      </w:r>
      <w:r>
        <w:t>и</w:t>
      </w:r>
      <w:r>
        <w:rPr>
          <w:spacing w:val="-4"/>
        </w:rPr>
        <w:t xml:space="preserve"> </w:t>
      </w:r>
      <w:r>
        <w:t>брать</w:t>
      </w:r>
      <w:r>
        <w:rPr>
          <w:spacing w:val="-1"/>
        </w:rPr>
        <w:t xml:space="preserve"> </w:t>
      </w:r>
      <w:r>
        <w:t>ответственность</w:t>
      </w:r>
      <w:r>
        <w:rPr>
          <w:spacing w:val="-6"/>
        </w:rPr>
        <w:t xml:space="preserve"> </w:t>
      </w:r>
      <w:r>
        <w:t>за</w:t>
      </w:r>
      <w:r>
        <w:rPr>
          <w:spacing w:val="-7"/>
        </w:rPr>
        <w:t xml:space="preserve"> </w:t>
      </w:r>
      <w:r>
        <w:rPr>
          <w:spacing w:val="-2"/>
        </w:rPr>
        <w:t>решение.</w:t>
      </w:r>
    </w:p>
    <w:p w:rsidR="000C0C23" w:rsidRDefault="00692F60">
      <w:pPr>
        <w:pStyle w:val="a3"/>
        <w:spacing w:line="244" w:lineRule="auto"/>
        <w:ind w:left="7" w:right="1216" w:firstLine="0"/>
        <w:jc w:val="left"/>
      </w:pPr>
      <w:r>
        <w:t>У</w:t>
      </w:r>
      <w:r>
        <w:rPr>
          <w:spacing w:val="-7"/>
        </w:rPr>
        <w:t xml:space="preserve"> </w:t>
      </w:r>
      <w:r>
        <w:t>обучающегося</w:t>
      </w:r>
      <w:r>
        <w:rPr>
          <w:spacing w:val="-3"/>
        </w:rPr>
        <w:t xml:space="preserve"> </w:t>
      </w:r>
      <w:r>
        <w:t>будут</w:t>
      </w:r>
      <w:r>
        <w:rPr>
          <w:spacing w:val="-7"/>
        </w:rPr>
        <w:t xml:space="preserve"> </w:t>
      </w:r>
      <w:r>
        <w:t>сформированы</w:t>
      </w:r>
      <w:r>
        <w:rPr>
          <w:spacing w:val="-4"/>
        </w:rPr>
        <w:t xml:space="preserve"> </w:t>
      </w:r>
      <w:r>
        <w:t>умения</w:t>
      </w:r>
      <w:r>
        <w:rPr>
          <w:spacing w:val="-7"/>
        </w:rPr>
        <w:t xml:space="preserve"> </w:t>
      </w:r>
      <w:r>
        <w:t>самоконтроля</w:t>
      </w:r>
      <w:r>
        <w:rPr>
          <w:spacing w:val="-7"/>
        </w:rPr>
        <w:t xml:space="preserve"> </w:t>
      </w:r>
      <w:r>
        <w:t>(рефлексии)</w:t>
      </w:r>
      <w:r>
        <w:rPr>
          <w:spacing w:val="-7"/>
        </w:rPr>
        <w:t xml:space="preserve"> </w:t>
      </w:r>
      <w:r>
        <w:t>как</w:t>
      </w:r>
      <w:r>
        <w:rPr>
          <w:spacing w:val="-9"/>
        </w:rPr>
        <w:t xml:space="preserve"> </w:t>
      </w:r>
      <w:r>
        <w:t>часть регулятивных универсальных учебных действий:</w:t>
      </w:r>
    </w:p>
    <w:p w:rsidR="000C0C23" w:rsidRDefault="00692F60">
      <w:pPr>
        <w:pStyle w:val="a3"/>
        <w:spacing w:line="258" w:lineRule="exact"/>
        <w:ind w:left="7" w:firstLine="0"/>
        <w:jc w:val="left"/>
      </w:pPr>
      <w:r>
        <w:t>давать</w:t>
      </w:r>
      <w:r>
        <w:rPr>
          <w:spacing w:val="-4"/>
        </w:rPr>
        <w:t xml:space="preserve"> </w:t>
      </w:r>
      <w:r>
        <w:t>оценку</w:t>
      </w:r>
      <w:r>
        <w:rPr>
          <w:spacing w:val="-8"/>
        </w:rPr>
        <w:t xml:space="preserve"> </w:t>
      </w:r>
      <w:r>
        <w:t>ситуации</w:t>
      </w:r>
      <w:r>
        <w:rPr>
          <w:spacing w:val="-2"/>
        </w:rPr>
        <w:t xml:space="preserve"> </w:t>
      </w:r>
      <w:r>
        <w:t>и</w:t>
      </w:r>
      <w:r>
        <w:rPr>
          <w:spacing w:val="-2"/>
        </w:rPr>
        <w:t xml:space="preserve"> </w:t>
      </w:r>
      <w:r>
        <w:t>предлагать</w:t>
      </w:r>
      <w:r>
        <w:rPr>
          <w:spacing w:val="-3"/>
        </w:rPr>
        <w:t xml:space="preserve"> </w:t>
      </w:r>
      <w:r>
        <w:t>план</w:t>
      </w:r>
      <w:r>
        <w:rPr>
          <w:spacing w:val="-2"/>
        </w:rPr>
        <w:t xml:space="preserve"> </w:t>
      </w:r>
      <w:r>
        <w:t>еѐ</w:t>
      </w:r>
      <w:r>
        <w:rPr>
          <w:spacing w:val="-5"/>
        </w:rPr>
        <w:t xml:space="preserve"> </w:t>
      </w:r>
      <w:r>
        <w:rPr>
          <w:spacing w:val="-2"/>
        </w:rPr>
        <w:t>изменения;</w:t>
      </w:r>
    </w:p>
    <w:p w:rsidR="000C0C23" w:rsidRDefault="00692F60">
      <w:pPr>
        <w:pStyle w:val="a3"/>
        <w:ind w:left="7" w:right="873" w:firstLine="0"/>
        <w:jc w:val="left"/>
      </w:pPr>
      <w:r>
        <w:t>объяснять</w:t>
      </w:r>
      <w:r>
        <w:rPr>
          <w:spacing w:val="-9"/>
        </w:rPr>
        <w:t xml:space="preserve"> </w:t>
      </w:r>
      <w:r>
        <w:t>причины</w:t>
      </w:r>
      <w:r>
        <w:rPr>
          <w:spacing w:val="-11"/>
        </w:rPr>
        <w:t xml:space="preserve"> </w:t>
      </w:r>
      <w:r>
        <w:t>достижения</w:t>
      </w:r>
      <w:r>
        <w:rPr>
          <w:spacing w:val="-9"/>
        </w:rPr>
        <w:t xml:space="preserve"> </w:t>
      </w:r>
      <w:r>
        <w:t>(недостижения)</w:t>
      </w:r>
      <w:r>
        <w:rPr>
          <w:spacing w:val="-9"/>
        </w:rPr>
        <w:t xml:space="preserve"> </w:t>
      </w:r>
      <w:r>
        <w:t>результатов</w:t>
      </w:r>
      <w:r>
        <w:rPr>
          <w:spacing w:val="-8"/>
        </w:rPr>
        <w:t xml:space="preserve"> </w:t>
      </w:r>
      <w:r>
        <w:t>преобразовательной</w:t>
      </w:r>
      <w:r>
        <w:rPr>
          <w:spacing w:val="-8"/>
        </w:rPr>
        <w:t xml:space="preserve"> </w:t>
      </w:r>
      <w:r>
        <w:t xml:space="preserve">деятельности; вносить необходимые коррективы в деятельность по решению задачи или по осуществлению </w:t>
      </w:r>
      <w:r>
        <w:rPr>
          <w:spacing w:val="-2"/>
        </w:rPr>
        <w:t>проекта;</w:t>
      </w:r>
    </w:p>
    <w:p w:rsidR="000C0C23" w:rsidRDefault="00692F60">
      <w:pPr>
        <w:pStyle w:val="a3"/>
        <w:ind w:left="7" w:right="1216" w:firstLine="0"/>
        <w:jc w:val="left"/>
      </w:pPr>
      <w:r>
        <w:t>оценивать</w:t>
      </w:r>
      <w:r>
        <w:rPr>
          <w:spacing w:val="-5"/>
        </w:rPr>
        <w:t xml:space="preserve"> </w:t>
      </w:r>
      <w:r>
        <w:t>соответствие</w:t>
      </w:r>
      <w:r>
        <w:rPr>
          <w:spacing w:val="-7"/>
        </w:rPr>
        <w:t xml:space="preserve"> </w:t>
      </w:r>
      <w:r>
        <w:t>результата</w:t>
      </w:r>
      <w:r>
        <w:rPr>
          <w:spacing w:val="-7"/>
        </w:rPr>
        <w:t xml:space="preserve"> </w:t>
      </w:r>
      <w:r>
        <w:t>цели</w:t>
      </w:r>
      <w:r>
        <w:rPr>
          <w:spacing w:val="-4"/>
        </w:rPr>
        <w:t xml:space="preserve"> </w:t>
      </w:r>
      <w:r>
        <w:t>и условиям</w:t>
      </w:r>
      <w:r>
        <w:rPr>
          <w:spacing w:val="-8"/>
        </w:rPr>
        <w:t xml:space="preserve"> </w:t>
      </w:r>
      <w:r>
        <w:t>и</w:t>
      </w:r>
      <w:r>
        <w:rPr>
          <w:spacing w:val="-4"/>
        </w:rPr>
        <w:t xml:space="preserve"> </w:t>
      </w:r>
      <w:r>
        <w:t>при</w:t>
      </w:r>
      <w:r>
        <w:rPr>
          <w:spacing w:val="-5"/>
        </w:rPr>
        <w:t xml:space="preserve"> </w:t>
      </w:r>
      <w:r>
        <w:t>необходимости</w:t>
      </w:r>
      <w:r>
        <w:rPr>
          <w:spacing w:val="-4"/>
        </w:rPr>
        <w:t xml:space="preserve"> </w:t>
      </w:r>
      <w:r>
        <w:t>корректировать</w:t>
      </w:r>
      <w:r>
        <w:rPr>
          <w:spacing w:val="-5"/>
        </w:rPr>
        <w:t xml:space="preserve"> </w:t>
      </w:r>
      <w:r>
        <w:t>цель и процесс еѐ достижения.</w:t>
      </w:r>
    </w:p>
    <w:p w:rsidR="000C0C23" w:rsidRDefault="00692F60">
      <w:pPr>
        <w:pStyle w:val="a3"/>
        <w:ind w:left="7" w:right="199" w:firstLine="0"/>
        <w:jc w:val="left"/>
      </w:pPr>
      <w:r>
        <w:t>У</w:t>
      </w:r>
      <w:r>
        <w:rPr>
          <w:spacing w:val="-5"/>
        </w:rPr>
        <w:t xml:space="preserve"> </w:t>
      </w:r>
      <w:r>
        <w:t>обучающегося</w:t>
      </w:r>
      <w:r>
        <w:rPr>
          <w:spacing w:val="-1"/>
        </w:rPr>
        <w:t xml:space="preserve"> </w:t>
      </w:r>
      <w:r>
        <w:t>будут</w:t>
      </w:r>
      <w:r>
        <w:rPr>
          <w:spacing w:val="-5"/>
        </w:rPr>
        <w:t xml:space="preserve"> </w:t>
      </w:r>
      <w:r>
        <w:t>сформированы</w:t>
      </w:r>
      <w:r>
        <w:rPr>
          <w:spacing w:val="-2"/>
        </w:rPr>
        <w:t xml:space="preserve"> </w:t>
      </w:r>
      <w:r>
        <w:t>умения</w:t>
      </w:r>
      <w:r>
        <w:rPr>
          <w:spacing w:val="-5"/>
        </w:rPr>
        <w:t xml:space="preserve"> </w:t>
      </w:r>
      <w:r>
        <w:t>принятия</w:t>
      </w:r>
      <w:r>
        <w:rPr>
          <w:spacing w:val="-5"/>
        </w:rPr>
        <w:t xml:space="preserve"> </w:t>
      </w:r>
      <w:r>
        <w:t>себя</w:t>
      </w:r>
      <w:r>
        <w:rPr>
          <w:spacing w:val="-5"/>
        </w:rPr>
        <w:t xml:space="preserve"> </w:t>
      </w:r>
      <w:r>
        <w:t>и других</w:t>
      </w:r>
      <w:r>
        <w:rPr>
          <w:spacing w:val="-5"/>
        </w:rPr>
        <w:t xml:space="preserve"> </w:t>
      </w:r>
      <w:r>
        <w:t>как</w:t>
      </w:r>
      <w:r>
        <w:rPr>
          <w:spacing w:val="-7"/>
        </w:rPr>
        <w:t xml:space="preserve"> </w:t>
      </w:r>
      <w:r>
        <w:t>часть</w:t>
      </w:r>
      <w:r>
        <w:rPr>
          <w:spacing w:val="-5"/>
        </w:rPr>
        <w:t xml:space="preserve"> </w:t>
      </w:r>
      <w:r>
        <w:t>регулятивных универсальных учебных действий:</w:t>
      </w:r>
    </w:p>
    <w:p w:rsidR="000C0C23" w:rsidRDefault="000C0C23">
      <w:pPr>
        <w:pStyle w:val="a3"/>
        <w:jc w:val="left"/>
        <w:sectPr w:rsidR="000C0C23">
          <w:pgSz w:w="11910" w:h="16850"/>
          <w:pgMar w:top="340" w:right="0" w:bottom="1140" w:left="1275" w:header="0" w:footer="885" w:gutter="0"/>
          <w:cols w:space="720"/>
        </w:sectPr>
      </w:pPr>
    </w:p>
    <w:p w:rsidR="000C0C23" w:rsidRDefault="00692F60">
      <w:pPr>
        <w:pStyle w:val="a3"/>
        <w:spacing w:before="71"/>
        <w:ind w:left="7" w:right="873" w:firstLine="0"/>
        <w:jc w:val="left"/>
      </w:pPr>
      <w:r>
        <w:t>признавать</w:t>
      </w:r>
      <w:r>
        <w:rPr>
          <w:spacing w:val="-3"/>
        </w:rPr>
        <w:t xml:space="preserve"> </w:t>
      </w:r>
      <w:r>
        <w:t>своѐ</w:t>
      </w:r>
      <w:r>
        <w:rPr>
          <w:spacing w:val="-5"/>
        </w:rPr>
        <w:t xml:space="preserve"> </w:t>
      </w:r>
      <w:r>
        <w:t>право</w:t>
      </w:r>
      <w:r>
        <w:rPr>
          <w:spacing w:val="-7"/>
        </w:rPr>
        <w:t xml:space="preserve"> </w:t>
      </w:r>
      <w:r>
        <w:t>на</w:t>
      </w:r>
      <w:r>
        <w:rPr>
          <w:spacing w:val="-5"/>
        </w:rPr>
        <w:t xml:space="preserve"> </w:t>
      </w:r>
      <w:r>
        <w:t>ошибку</w:t>
      </w:r>
      <w:r>
        <w:rPr>
          <w:spacing w:val="-7"/>
        </w:rPr>
        <w:t xml:space="preserve"> </w:t>
      </w:r>
      <w:r>
        <w:t>при</w:t>
      </w:r>
      <w:r>
        <w:rPr>
          <w:spacing w:val="-2"/>
        </w:rPr>
        <w:t xml:space="preserve"> </w:t>
      </w:r>
      <w:r>
        <w:t>решении</w:t>
      </w:r>
      <w:r>
        <w:rPr>
          <w:spacing w:val="-2"/>
        </w:rPr>
        <w:t xml:space="preserve"> </w:t>
      </w:r>
      <w:r>
        <w:t>задач</w:t>
      </w:r>
      <w:r>
        <w:rPr>
          <w:spacing w:val="-4"/>
        </w:rPr>
        <w:t xml:space="preserve"> </w:t>
      </w:r>
      <w:r>
        <w:t>или</w:t>
      </w:r>
      <w:r>
        <w:rPr>
          <w:spacing w:val="-2"/>
        </w:rPr>
        <w:t xml:space="preserve"> </w:t>
      </w:r>
      <w:r>
        <w:t>при</w:t>
      </w:r>
      <w:r>
        <w:rPr>
          <w:spacing w:val="-2"/>
        </w:rPr>
        <w:t xml:space="preserve"> </w:t>
      </w:r>
      <w:r>
        <w:t>реализации</w:t>
      </w:r>
      <w:r>
        <w:rPr>
          <w:spacing w:val="-2"/>
        </w:rPr>
        <w:t xml:space="preserve"> </w:t>
      </w:r>
      <w:r>
        <w:t>проекта,</w:t>
      </w:r>
      <w:r>
        <w:rPr>
          <w:spacing w:val="-3"/>
        </w:rPr>
        <w:t xml:space="preserve"> </w:t>
      </w:r>
      <w:r>
        <w:t>такое</w:t>
      </w:r>
      <w:r>
        <w:rPr>
          <w:spacing w:val="-5"/>
        </w:rPr>
        <w:t xml:space="preserve"> </w:t>
      </w:r>
      <w:r>
        <w:t>же</w:t>
      </w:r>
      <w:r>
        <w:rPr>
          <w:spacing w:val="-5"/>
        </w:rPr>
        <w:t xml:space="preserve"> </w:t>
      </w:r>
      <w:r>
        <w:t>право другого на подобные ошибки.</w:t>
      </w:r>
    </w:p>
    <w:p w:rsidR="000C0C23" w:rsidRDefault="00692F60">
      <w:pPr>
        <w:pStyle w:val="a3"/>
        <w:ind w:left="7" w:right="1216" w:firstLine="0"/>
        <w:jc w:val="left"/>
      </w:pPr>
      <w:r>
        <w:t>У</w:t>
      </w:r>
      <w:r>
        <w:rPr>
          <w:spacing w:val="-6"/>
        </w:rPr>
        <w:t xml:space="preserve"> </w:t>
      </w:r>
      <w:r>
        <w:t>обучающегося</w:t>
      </w:r>
      <w:r>
        <w:rPr>
          <w:spacing w:val="-2"/>
        </w:rPr>
        <w:t xml:space="preserve"> </w:t>
      </w:r>
      <w:r>
        <w:t>будут</w:t>
      </w:r>
      <w:r>
        <w:rPr>
          <w:spacing w:val="-6"/>
        </w:rPr>
        <w:t xml:space="preserve"> </w:t>
      </w:r>
      <w:r>
        <w:t>сформированы</w:t>
      </w:r>
      <w:r>
        <w:rPr>
          <w:spacing w:val="-3"/>
        </w:rPr>
        <w:t xml:space="preserve"> </w:t>
      </w:r>
      <w:r>
        <w:t>умения</w:t>
      </w:r>
      <w:r>
        <w:rPr>
          <w:spacing w:val="-2"/>
        </w:rPr>
        <w:t xml:space="preserve"> </w:t>
      </w:r>
      <w:r>
        <w:t>общения</w:t>
      </w:r>
      <w:r>
        <w:rPr>
          <w:spacing w:val="-6"/>
        </w:rPr>
        <w:t xml:space="preserve"> </w:t>
      </w:r>
      <w:r>
        <w:t>как</w:t>
      </w:r>
      <w:r>
        <w:rPr>
          <w:spacing w:val="-8"/>
        </w:rPr>
        <w:t xml:space="preserve"> </w:t>
      </w:r>
      <w:r>
        <w:t>часть</w:t>
      </w:r>
      <w:r>
        <w:rPr>
          <w:spacing w:val="-6"/>
        </w:rPr>
        <w:t xml:space="preserve"> </w:t>
      </w:r>
      <w:r>
        <w:t>коммуникативных универсальных учебных действий:</w:t>
      </w:r>
    </w:p>
    <w:p w:rsidR="000C0C23" w:rsidRDefault="00692F60">
      <w:pPr>
        <w:pStyle w:val="a3"/>
        <w:ind w:left="7" w:right="1658" w:firstLine="0"/>
        <w:jc w:val="left"/>
      </w:pPr>
      <w:r>
        <w:t>в</w:t>
      </w:r>
      <w:r>
        <w:rPr>
          <w:spacing w:val="-5"/>
        </w:rPr>
        <w:t xml:space="preserve"> </w:t>
      </w:r>
      <w:r>
        <w:t>ходе</w:t>
      </w:r>
      <w:r>
        <w:rPr>
          <w:spacing w:val="-4"/>
        </w:rPr>
        <w:t xml:space="preserve"> </w:t>
      </w:r>
      <w:r>
        <w:t>обсуждения</w:t>
      </w:r>
      <w:r>
        <w:rPr>
          <w:spacing w:val="-3"/>
        </w:rPr>
        <w:t xml:space="preserve"> </w:t>
      </w:r>
      <w:r>
        <w:t>учебного</w:t>
      </w:r>
      <w:r>
        <w:rPr>
          <w:spacing w:val="-11"/>
        </w:rPr>
        <w:t xml:space="preserve"> </w:t>
      </w:r>
      <w:r>
        <w:t>материала,</w:t>
      </w:r>
      <w:r>
        <w:rPr>
          <w:spacing w:val="-6"/>
        </w:rPr>
        <w:t xml:space="preserve"> </w:t>
      </w:r>
      <w:r>
        <w:t>планирования</w:t>
      </w:r>
      <w:r>
        <w:rPr>
          <w:spacing w:val="-6"/>
        </w:rPr>
        <w:t xml:space="preserve"> </w:t>
      </w:r>
      <w:r>
        <w:t>и</w:t>
      </w:r>
      <w:r>
        <w:rPr>
          <w:spacing w:val="-6"/>
        </w:rPr>
        <w:t xml:space="preserve"> </w:t>
      </w:r>
      <w:r>
        <w:t>осуществления</w:t>
      </w:r>
      <w:r>
        <w:rPr>
          <w:spacing w:val="-3"/>
        </w:rPr>
        <w:t xml:space="preserve"> </w:t>
      </w:r>
      <w:r>
        <w:t>учебного</w:t>
      </w:r>
      <w:r>
        <w:rPr>
          <w:spacing w:val="-11"/>
        </w:rPr>
        <w:t xml:space="preserve"> </w:t>
      </w:r>
      <w:r>
        <w:t>проекта; в рамках публичного представления результатов проектной деятельности;</w:t>
      </w:r>
    </w:p>
    <w:p w:rsidR="000C0C23" w:rsidRDefault="00692F60">
      <w:pPr>
        <w:pStyle w:val="a3"/>
        <w:spacing w:line="264" w:lineRule="exact"/>
        <w:ind w:left="7" w:firstLine="0"/>
        <w:jc w:val="left"/>
      </w:pPr>
      <w:r>
        <w:t>в</w:t>
      </w:r>
      <w:r>
        <w:rPr>
          <w:spacing w:val="-6"/>
        </w:rPr>
        <w:t xml:space="preserve"> </w:t>
      </w:r>
      <w:r>
        <w:t>ходе</w:t>
      </w:r>
      <w:r>
        <w:rPr>
          <w:spacing w:val="-7"/>
        </w:rPr>
        <w:t xml:space="preserve"> </w:t>
      </w:r>
      <w:r>
        <w:t>совместного</w:t>
      </w:r>
      <w:r>
        <w:rPr>
          <w:spacing w:val="-9"/>
        </w:rPr>
        <w:t xml:space="preserve"> </w:t>
      </w:r>
      <w:r>
        <w:t>решения</w:t>
      </w:r>
      <w:r>
        <w:rPr>
          <w:spacing w:val="-4"/>
        </w:rPr>
        <w:t xml:space="preserve"> </w:t>
      </w:r>
      <w:r>
        <w:t>задачи</w:t>
      </w:r>
      <w:r>
        <w:rPr>
          <w:spacing w:val="-4"/>
        </w:rPr>
        <w:t xml:space="preserve"> </w:t>
      </w:r>
      <w:r>
        <w:t>с</w:t>
      </w:r>
      <w:r>
        <w:rPr>
          <w:spacing w:val="-6"/>
        </w:rPr>
        <w:t xml:space="preserve"> </w:t>
      </w:r>
      <w:r>
        <w:t>использованием</w:t>
      </w:r>
      <w:r>
        <w:rPr>
          <w:spacing w:val="-7"/>
        </w:rPr>
        <w:t xml:space="preserve"> </w:t>
      </w:r>
      <w:r>
        <w:t>облачных</w:t>
      </w:r>
      <w:r>
        <w:rPr>
          <w:spacing w:val="-4"/>
        </w:rPr>
        <w:t xml:space="preserve"> </w:t>
      </w:r>
      <w:r>
        <w:rPr>
          <w:spacing w:val="-2"/>
        </w:rPr>
        <w:t>сервисов;</w:t>
      </w:r>
    </w:p>
    <w:p w:rsidR="000C0C23" w:rsidRDefault="00692F60">
      <w:pPr>
        <w:pStyle w:val="a3"/>
        <w:spacing w:line="242" w:lineRule="auto"/>
        <w:ind w:left="7" w:right="2292" w:firstLine="0"/>
        <w:jc w:val="left"/>
      </w:pPr>
      <w:r>
        <w:t>в</w:t>
      </w:r>
      <w:r>
        <w:rPr>
          <w:spacing w:val="-4"/>
        </w:rPr>
        <w:t xml:space="preserve"> </w:t>
      </w:r>
      <w:r>
        <w:t>ходе</w:t>
      </w:r>
      <w:r>
        <w:rPr>
          <w:spacing w:val="-2"/>
        </w:rPr>
        <w:t xml:space="preserve"> </w:t>
      </w:r>
      <w:r>
        <w:t>общения</w:t>
      </w:r>
      <w:r>
        <w:rPr>
          <w:spacing w:val="-5"/>
        </w:rPr>
        <w:t xml:space="preserve"> </w:t>
      </w:r>
      <w:r>
        <w:t>с</w:t>
      </w:r>
      <w:r>
        <w:rPr>
          <w:spacing w:val="-7"/>
        </w:rPr>
        <w:t xml:space="preserve"> </w:t>
      </w:r>
      <w:r>
        <w:t>представителями</w:t>
      </w:r>
      <w:r>
        <w:rPr>
          <w:spacing w:val="-4"/>
        </w:rPr>
        <w:t xml:space="preserve"> </w:t>
      </w:r>
      <w:r>
        <w:t>других</w:t>
      </w:r>
      <w:r>
        <w:rPr>
          <w:spacing w:val="-5"/>
        </w:rPr>
        <w:t xml:space="preserve"> </w:t>
      </w:r>
      <w:r>
        <w:t>культур,</w:t>
      </w:r>
      <w:r>
        <w:rPr>
          <w:spacing w:val="-5"/>
        </w:rPr>
        <w:t xml:space="preserve"> </w:t>
      </w:r>
      <w:r>
        <w:t>в</w:t>
      </w:r>
      <w:r>
        <w:rPr>
          <w:spacing w:val="-4"/>
        </w:rPr>
        <w:t xml:space="preserve"> </w:t>
      </w:r>
      <w:r>
        <w:t>частности</w:t>
      </w:r>
      <w:r>
        <w:rPr>
          <w:spacing w:val="-4"/>
        </w:rPr>
        <w:t xml:space="preserve"> </w:t>
      </w:r>
      <w:r>
        <w:t>в</w:t>
      </w:r>
      <w:r>
        <w:rPr>
          <w:spacing w:val="-4"/>
        </w:rPr>
        <w:t xml:space="preserve"> </w:t>
      </w:r>
      <w:r>
        <w:t>социальных</w:t>
      </w:r>
      <w:r>
        <w:rPr>
          <w:spacing w:val="-5"/>
        </w:rPr>
        <w:t xml:space="preserve"> </w:t>
      </w:r>
      <w:r>
        <w:t>сетях. У обучающегося будут сформированы умения совместной деятельности как часть коммуникативных универсальных учебных действий:</w:t>
      </w:r>
    </w:p>
    <w:p w:rsidR="000C0C23" w:rsidRDefault="00692F60">
      <w:pPr>
        <w:pStyle w:val="a3"/>
        <w:ind w:left="7" w:right="873" w:firstLine="0"/>
        <w:jc w:val="left"/>
      </w:pPr>
      <w:r>
        <w:t>понимать и использовать преимущества командной работы при реализации учебного проекта; понимать</w:t>
      </w:r>
      <w:r>
        <w:rPr>
          <w:spacing w:val="-6"/>
        </w:rPr>
        <w:t xml:space="preserve"> </w:t>
      </w:r>
      <w:r>
        <w:t>необходимость</w:t>
      </w:r>
      <w:r>
        <w:rPr>
          <w:spacing w:val="-6"/>
        </w:rPr>
        <w:t xml:space="preserve"> </w:t>
      </w:r>
      <w:r>
        <w:t>выработки</w:t>
      </w:r>
      <w:r>
        <w:rPr>
          <w:spacing w:val="-5"/>
        </w:rPr>
        <w:t xml:space="preserve"> </w:t>
      </w:r>
      <w:r>
        <w:t>знаково-символических</w:t>
      </w:r>
      <w:r>
        <w:rPr>
          <w:spacing w:val="-6"/>
        </w:rPr>
        <w:t xml:space="preserve"> </w:t>
      </w:r>
      <w:r>
        <w:t>средств</w:t>
      </w:r>
      <w:r>
        <w:rPr>
          <w:spacing w:val="-5"/>
        </w:rPr>
        <w:t xml:space="preserve"> </w:t>
      </w:r>
      <w:r>
        <w:t>как</w:t>
      </w:r>
      <w:r>
        <w:rPr>
          <w:spacing w:val="-8"/>
        </w:rPr>
        <w:t xml:space="preserve"> </w:t>
      </w:r>
      <w:r>
        <w:t>необходимого</w:t>
      </w:r>
      <w:r>
        <w:rPr>
          <w:spacing w:val="-7"/>
        </w:rPr>
        <w:t xml:space="preserve"> </w:t>
      </w:r>
      <w:r>
        <w:t>условия успешной проектной деятельности;</w:t>
      </w:r>
    </w:p>
    <w:p w:rsidR="000C0C23" w:rsidRDefault="00692F60">
      <w:pPr>
        <w:pStyle w:val="a3"/>
        <w:spacing w:line="263" w:lineRule="exact"/>
        <w:ind w:left="7" w:firstLine="0"/>
        <w:jc w:val="left"/>
      </w:pPr>
      <w:r>
        <w:t>интерпретировать</w:t>
      </w:r>
      <w:r>
        <w:rPr>
          <w:spacing w:val="-10"/>
        </w:rPr>
        <w:t xml:space="preserve"> </w:t>
      </w:r>
      <w:r>
        <w:t>высказывания</w:t>
      </w:r>
      <w:r>
        <w:rPr>
          <w:spacing w:val="-7"/>
        </w:rPr>
        <w:t xml:space="preserve"> </w:t>
      </w:r>
      <w:r>
        <w:t>собеседника</w:t>
      </w:r>
      <w:r>
        <w:rPr>
          <w:spacing w:val="-4"/>
        </w:rPr>
        <w:t xml:space="preserve"> </w:t>
      </w:r>
      <w:r>
        <w:t>-</w:t>
      </w:r>
      <w:r>
        <w:rPr>
          <w:spacing w:val="-4"/>
        </w:rPr>
        <w:t xml:space="preserve"> </w:t>
      </w:r>
      <w:r>
        <w:t>участника</w:t>
      </w:r>
      <w:r>
        <w:rPr>
          <w:spacing w:val="-8"/>
        </w:rPr>
        <w:t xml:space="preserve"> </w:t>
      </w:r>
      <w:r>
        <w:t>совместной</w:t>
      </w:r>
      <w:r>
        <w:rPr>
          <w:spacing w:val="-6"/>
        </w:rPr>
        <w:t xml:space="preserve"> </w:t>
      </w:r>
      <w:r>
        <w:rPr>
          <w:spacing w:val="-2"/>
        </w:rPr>
        <w:t>деятельности;</w:t>
      </w:r>
    </w:p>
    <w:p w:rsidR="000C0C23" w:rsidRDefault="00692F60">
      <w:pPr>
        <w:pStyle w:val="a3"/>
        <w:ind w:left="7" w:right="1216" w:firstLine="0"/>
        <w:jc w:val="left"/>
      </w:pPr>
      <w:r>
        <w:t>владеть</w:t>
      </w:r>
      <w:r>
        <w:rPr>
          <w:spacing w:val="-5"/>
        </w:rPr>
        <w:t xml:space="preserve"> </w:t>
      </w:r>
      <w:r>
        <w:t>навыками</w:t>
      </w:r>
      <w:r>
        <w:rPr>
          <w:spacing w:val="-2"/>
        </w:rPr>
        <w:t xml:space="preserve"> </w:t>
      </w:r>
      <w:r>
        <w:t>отстаивания</w:t>
      </w:r>
      <w:r>
        <w:rPr>
          <w:spacing w:val="-5"/>
        </w:rPr>
        <w:t xml:space="preserve"> </w:t>
      </w:r>
      <w:r>
        <w:t>своей</w:t>
      </w:r>
      <w:r>
        <w:rPr>
          <w:spacing w:val="-4"/>
        </w:rPr>
        <w:t xml:space="preserve"> </w:t>
      </w:r>
      <w:r>
        <w:t>точки</w:t>
      </w:r>
      <w:r>
        <w:rPr>
          <w:spacing w:val="-4"/>
        </w:rPr>
        <w:t xml:space="preserve"> </w:t>
      </w:r>
      <w:r>
        <w:t>зрения,</w:t>
      </w:r>
      <w:r>
        <w:rPr>
          <w:spacing w:val="-5"/>
        </w:rPr>
        <w:t xml:space="preserve"> </w:t>
      </w:r>
      <w:r>
        <w:t>используя</w:t>
      </w:r>
      <w:r>
        <w:rPr>
          <w:spacing w:val="-5"/>
        </w:rPr>
        <w:t xml:space="preserve"> </w:t>
      </w:r>
      <w:r>
        <w:t>при</w:t>
      </w:r>
      <w:r>
        <w:rPr>
          <w:spacing w:val="-4"/>
        </w:rPr>
        <w:t xml:space="preserve"> </w:t>
      </w:r>
      <w:r>
        <w:t>этом</w:t>
      </w:r>
      <w:r>
        <w:rPr>
          <w:spacing w:val="-7"/>
        </w:rPr>
        <w:t xml:space="preserve"> </w:t>
      </w:r>
      <w:r>
        <w:t>законы</w:t>
      </w:r>
      <w:r>
        <w:rPr>
          <w:spacing w:val="-7"/>
        </w:rPr>
        <w:t xml:space="preserve"> </w:t>
      </w:r>
      <w:r>
        <w:t>логики; распознавать некорректную аргументацию.</w:t>
      </w:r>
    </w:p>
    <w:p w:rsidR="000C0C23" w:rsidRDefault="00692F60">
      <w:pPr>
        <w:pStyle w:val="a3"/>
        <w:ind w:left="7" w:right="199" w:firstLine="0"/>
        <w:jc w:val="left"/>
      </w:pPr>
      <w:r>
        <w:t>Предметные</w:t>
      </w:r>
      <w:r>
        <w:rPr>
          <w:spacing w:val="-7"/>
        </w:rPr>
        <w:t xml:space="preserve"> </w:t>
      </w:r>
      <w:r>
        <w:t>результаты</w:t>
      </w:r>
      <w:r>
        <w:rPr>
          <w:spacing w:val="-2"/>
        </w:rPr>
        <w:t xml:space="preserve"> </w:t>
      </w:r>
      <w:r>
        <w:t>освоения</w:t>
      </w:r>
      <w:r>
        <w:rPr>
          <w:spacing w:val="-5"/>
        </w:rPr>
        <w:t xml:space="preserve"> </w:t>
      </w:r>
      <w:r>
        <w:t>программы</w:t>
      </w:r>
      <w:r>
        <w:rPr>
          <w:spacing w:val="-7"/>
        </w:rPr>
        <w:t xml:space="preserve"> </w:t>
      </w:r>
      <w:r>
        <w:t>труду</w:t>
      </w:r>
      <w:r>
        <w:rPr>
          <w:spacing w:val="-14"/>
        </w:rPr>
        <w:t xml:space="preserve"> </w:t>
      </w:r>
      <w:r>
        <w:t>(технологии)</w:t>
      </w:r>
      <w:r>
        <w:rPr>
          <w:spacing w:val="-5"/>
        </w:rPr>
        <w:t xml:space="preserve"> </w:t>
      </w:r>
      <w:r>
        <w:t>на</w:t>
      </w:r>
      <w:r>
        <w:rPr>
          <w:spacing w:val="-2"/>
        </w:rPr>
        <w:t xml:space="preserve"> </w:t>
      </w:r>
      <w:r>
        <w:t>уровне</w:t>
      </w:r>
      <w:r>
        <w:rPr>
          <w:spacing w:val="-2"/>
        </w:rPr>
        <w:t xml:space="preserve"> </w:t>
      </w:r>
      <w:r>
        <w:t>основного</w:t>
      </w:r>
      <w:r>
        <w:rPr>
          <w:spacing w:val="-6"/>
        </w:rPr>
        <w:t xml:space="preserve"> </w:t>
      </w:r>
      <w:r>
        <w:t xml:space="preserve">общего </w:t>
      </w:r>
      <w:r>
        <w:rPr>
          <w:spacing w:val="-2"/>
        </w:rPr>
        <w:t>образования.</w:t>
      </w:r>
    </w:p>
    <w:p w:rsidR="000C0C23" w:rsidRDefault="00692F60">
      <w:pPr>
        <w:pStyle w:val="a3"/>
        <w:spacing w:line="264" w:lineRule="exact"/>
        <w:ind w:left="7" w:firstLine="0"/>
        <w:jc w:val="left"/>
      </w:pPr>
      <w:r>
        <w:t>Для</w:t>
      </w:r>
      <w:r>
        <w:rPr>
          <w:spacing w:val="-6"/>
        </w:rPr>
        <w:t xml:space="preserve"> </w:t>
      </w:r>
      <w:r>
        <w:t>всех</w:t>
      </w:r>
      <w:r>
        <w:rPr>
          <w:spacing w:val="-6"/>
        </w:rPr>
        <w:t xml:space="preserve"> </w:t>
      </w:r>
      <w:r>
        <w:t>модулей обязательные</w:t>
      </w:r>
      <w:r>
        <w:rPr>
          <w:spacing w:val="-8"/>
        </w:rPr>
        <w:t xml:space="preserve"> </w:t>
      </w:r>
      <w:r>
        <w:t>предметные</w:t>
      </w:r>
      <w:r>
        <w:rPr>
          <w:spacing w:val="-7"/>
        </w:rPr>
        <w:t xml:space="preserve"> </w:t>
      </w:r>
      <w:r>
        <w:rPr>
          <w:spacing w:val="-2"/>
        </w:rPr>
        <w:t>результаты:</w:t>
      </w:r>
    </w:p>
    <w:p w:rsidR="000C0C23" w:rsidRDefault="00692F60">
      <w:pPr>
        <w:pStyle w:val="a3"/>
        <w:spacing w:line="264" w:lineRule="exact"/>
        <w:ind w:left="7" w:firstLine="0"/>
        <w:jc w:val="left"/>
      </w:pPr>
      <w:r>
        <w:t>организовывать</w:t>
      </w:r>
      <w:r>
        <w:rPr>
          <w:spacing w:val="-7"/>
        </w:rPr>
        <w:t xml:space="preserve"> </w:t>
      </w:r>
      <w:r>
        <w:t>рабочее</w:t>
      </w:r>
      <w:r>
        <w:rPr>
          <w:spacing w:val="-6"/>
        </w:rPr>
        <w:t xml:space="preserve"> </w:t>
      </w:r>
      <w:r>
        <w:t>место</w:t>
      </w:r>
      <w:r>
        <w:rPr>
          <w:spacing w:val="-9"/>
        </w:rPr>
        <w:t xml:space="preserve"> </w:t>
      </w:r>
      <w:r>
        <w:t>в</w:t>
      </w:r>
      <w:r>
        <w:rPr>
          <w:spacing w:val="-3"/>
        </w:rPr>
        <w:t xml:space="preserve"> </w:t>
      </w:r>
      <w:r>
        <w:t>соответствии</w:t>
      </w:r>
      <w:r>
        <w:rPr>
          <w:spacing w:val="-4"/>
        </w:rPr>
        <w:t xml:space="preserve"> </w:t>
      </w:r>
      <w:r>
        <w:t>с</w:t>
      </w:r>
      <w:r>
        <w:rPr>
          <w:spacing w:val="-6"/>
        </w:rPr>
        <w:t xml:space="preserve"> </w:t>
      </w:r>
      <w:r>
        <w:t>изучаемой</w:t>
      </w:r>
      <w:r>
        <w:rPr>
          <w:spacing w:val="-3"/>
        </w:rPr>
        <w:t xml:space="preserve"> </w:t>
      </w:r>
      <w:r>
        <w:rPr>
          <w:spacing w:val="-2"/>
        </w:rPr>
        <w:t>технологией;</w:t>
      </w:r>
    </w:p>
    <w:p w:rsidR="000C0C23" w:rsidRDefault="00692F60">
      <w:pPr>
        <w:pStyle w:val="a3"/>
        <w:ind w:left="7" w:right="1759" w:firstLine="0"/>
        <w:jc w:val="left"/>
      </w:pPr>
      <w:r>
        <w:t>соблюдать</w:t>
      </w:r>
      <w:r>
        <w:rPr>
          <w:spacing w:val="-6"/>
        </w:rPr>
        <w:t xml:space="preserve"> </w:t>
      </w:r>
      <w:r>
        <w:t>правила</w:t>
      </w:r>
      <w:r>
        <w:rPr>
          <w:spacing w:val="-8"/>
        </w:rPr>
        <w:t xml:space="preserve"> </w:t>
      </w:r>
      <w:r>
        <w:t>безопасного</w:t>
      </w:r>
      <w:r>
        <w:rPr>
          <w:spacing w:val="-11"/>
        </w:rPr>
        <w:t xml:space="preserve"> </w:t>
      </w:r>
      <w:r>
        <w:t>использования</w:t>
      </w:r>
      <w:r>
        <w:rPr>
          <w:spacing w:val="-6"/>
        </w:rPr>
        <w:t xml:space="preserve"> </w:t>
      </w:r>
      <w:r>
        <w:t>ручных</w:t>
      </w:r>
      <w:r>
        <w:rPr>
          <w:spacing w:val="-6"/>
        </w:rPr>
        <w:t xml:space="preserve"> </w:t>
      </w:r>
      <w:r>
        <w:t>и</w:t>
      </w:r>
      <w:r>
        <w:rPr>
          <w:spacing w:val="-6"/>
        </w:rPr>
        <w:t xml:space="preserve"> </w:t>
      </w:r>
      <w:r>
        <w:t>электрифицированных инструментов и оборудования;</w:t>
      </w:r>
    </w:p>
    <w:p w:rsidR="000C0C23" w:rsidRDefault="00692F60">
      <w:pPr>
        <w:pStyle w:val="a3"/>
        <w:ind w:left="7" w:right="1216" w:firstLine="0"/>
        <w:jc w:val="left"/>
      </w:pPr>
      <w:r>
        <w:t>грамотно</w:t>
      </w:r>
      <w:r>
        <w:rPr>
          <w:spacing w:val="-10"/>
        </w:rPr>
        <w:t xml:space="preserve"> </w:t>
      </w:r>
      <w:r>
        <w:t>и</w:t>
      </w:r>
      <w:r>
        <w:rPr>
          <w:spacing w:val="-5"/>
        </w:rPr>
        <w:t xml:space="preserve"> </w:t>
      </w:r>
      <w:r>
        <w:t>осознанно</w:t>
      </w:r>
      <w:r>
        <w:rPr>
          <w:spacing w:val="-10"/>
        </w:rPr>
        <w:t xml:space="preserve"> </w:t>
      </w:r>
      <w:r>
        <w:t>выполнять</w:t>
      </w:r>
      <w:r>
        <w:rPr>
          <w:spacing w:val="-6"/>
        </w:rPr>
        <w:t xml:space="preserve"> </w:t>
      </w:r>
      <w:r>
        <w:t>технологические</w:t>
      </w:r>
      <w:r>
        <w:rPr>
          <w:spacing w:val="-7"/>
        </w:rPr>
        <w:t xml:space="preserve"> </w:t>
      </w:r>
      <w:r>
        <w:t>операции</w:t>
      </w:r>
      <w:r>
        <w:rPr>
          <w:spacing w:val="-5"/>
        </w:rPr>
        <w:t xml:space="preserve"> </w:t>
      </w:r>
      <w:r>
        <w:t>в</w:t>
      </w:r>
      <w:r>
        <w:rPr>
          <w:spacing w:val="-5"/>
        </w:rPr>
        <w:t xml:space="preserve"> </w:t>
      </w:r>
      <w:r>
        <w:t>соответствии</w:t>
      </w:r>
      <w:r>
        <w:rPr>
          <w:spacing w:val="-5"/>
        </w:rPr>
        <w:t xml:space="preserve"> </w:t>
      </w:r>
      <w:r>
        <w:t xml:space="preserve">изучаемой </w:t>
      </w:r>
      <w:r>
        <w:rPr>
          <w:spacing w:val="-2"/>
        </w:rPr>
        <w:t>технологией.</w:t>
      </w:r>
    </w:p>
    <w:p w:rsidR="000C0C23" w:rsidRDefault="00692F60">
      <w:pPr>
        <w:pStyle w:val="a5"/>
        <w:numPr>
          <w:ilvl w:val="0"/>
          <w:numId w:val="15"/>
        </w:numPr>
        <w:tabs>
          <w:tab w:val="left" w:pos="237"/>
        </w:tabs>
        <w:ind w:right="1990" w:firstLine="0"/>
        <w:rPr>
          <w:sz w:val="23"/>
        </w:rPr>
      </w:pPr>
      <w:r>
        <w:rPr>
          <w:sz w:val="23"/>
        </w:rPr>
        <w:t>Предметные</w:t>
      </w:r>
      <w:r>
        <w:rPr>
          <w:spacing w:val="-9"/>
          <w:sz w:val="23"/>
        </w:rPr>
        <w:t xml:space="preserve"> </w:t>
      </w:r>
      <w:r>
        <w:rPr>
          <w:sz w:val="23"/>
        </w:rPr>
        <w:t>результаты</w:t>
      </w:r>
      <w:r>
        <w:rPr>
          <w:spacing w:val="-5"/>
          <w:sz w:val="23"/>
        </w:rPr>
        <w:t xml:space="preserve"> </w:t>
      </w:r>
      <w:r>
        <w:rPr>
          <w:sz w:val="23"/>
        </w:rPr>
        <w:t>освоения</w:t>
      </w:r>
      <w:r>
        <w:rPr>
          <w:spacing w:val="-8"/>
          <w:sz w:val="23"/>
        </w:rPr>
        <w:t xml:space="preserve"> </w:t>
      </w:r>
      <w:r>
        <w:rPr>
          <w:sz w:val="23"/>
        </w:rPr>
        <w:t>содержания</w:t>
      </w:r>
      <w:r>
        <w:rPr>
          <w:spacing w:val="-4"/>
          <w:sz w:val="23"/>
        </w:rPr>
        <w:t xml:space="preserve"> </w:t>
      </w:r>
      <w:r>
        <w:rPr>
          <w:sz w:val="23"/>
        </w:rPr>
        <w:t>модуля</w:t>
      </w:r>
      <w:r>
        <w:rPr>
          <w:spacing w:val="-8"/>
          <w:sz w:val="23"/>
        </w:rPr>
        <w:t xml:space="preserve"> </w:t>
      </w:r>
      <w:r>
        <w:rPr>
          <w:sz w:val="23"/>
        </w:rPr>
        <w:t>«Производство</w:t>
      </w:r>
      <w:r>
        <w:rPr>
          <w:spacing w:val="-12"/>
          <w:sz w:val="23"/>
        </w:rPr>
        <w:t xml:space="preserve"> </w:t>
      </w:r>
      <w:r>
        <w:rPr>
          <w:sz w:val="23"/>
        </w:rPr>
        <w:t>и</w:t>
      </w:r>
      <w:r>
        <w:rPr>
          <w:spacing w:val="-7"/>
          <w:sz w:val="23"/>
        </w:rPr>
        <w:t xml:space="preserve"> </w:t>
      </w:r>
      <w:r>
        <w:rPr>
          <w:sz w:val="23"/>
        </w:rPr>
        <w:t>технологии». К концу обучения в 5 классе:</w:t>
      </w:r>
    </w:p>
    <w:p w:rsidR="000C0C23" w:rsidRDefault="00692F60">
      <w:pPr>
        <w:pStyle w:val="a3"/>
        <w:spacing w:line="264" w:lineRule="exact"/>
        <w:ind w:left="7" w:firstLine="0"/>
        <w:jc w:val="left"/>
      </w:pPr>
      <w:r>
        <w:t>называть</w:t>
      </w:r>
      <w:r>
        <w:rPr>
          <w:spacing w:val="-7"/>
        </w:rPr>
        <w:t xml:space="preserve"> </w:t>
      </w:r>
      <w:r>
        <w:t>и</w:t>
      </w:r>
      <w:r>
        <w:rPr>
          <w:spacing w:val="-6"/>
        </w:rPr>
        <w:t xml:space="preserve"> </w:t>
      </w:r>
      <w:r>
        <w:t>характеризовать</w:t>
      </w:r>
      <w:r>
        <w:rPr>
          <w:spacing w:val="-6"/>
        </w:rPr>
        <w:t xml:space="preserve"> </w:t>
      </w:r>
      <w:r>
        <w:rPr>
          <w:spacing w:val="-2"/>
        </w:rPr>
        <w:t>технологии;</w:t>
      </w:r>
    </w:p>
    <w:p w:rsidR="000C0C23" w:rsidRDefault="00692F60">
      <w:pPr>
        <w:pStyle w:val="a3"/>
        <w:spacing w:line="264" w:lineRule="exact"/>
        <w:ind w:left="7" w:firstLine="0"/>
        <w:jc w:val="left"/>
      </w:pPr>
      <w:r>
        <w:t>называть</w:t>
      </w:r>
      <w:r>
        <w:rPr>
          <w:spacing w:val="-8"/>
        </w:rPr>
        <w:t xml:space="preserve"> </w:t>
      </w:r>
      <w:r>
        <w:t>и</w:t>
      </w:r>
      <w:r>
        <w:rPr>
          <w:spacing w:val="-7"/>
        </w:rPr>
        <w:t xml:space="preserve"> </w:t>
      </w:r>
      <w:r>
        <w:t>характеризовать</w:t>
      </w:r>
      <w:r>
        <w:rPr>
          <w:spacing w:val="-8"/>
        </w:rPr>
        <w:t xml:space="preserve"> </w:t>
      </w:r>
      <w:r>
        <w:t>потребности</w:t>
      </w:r>
      <w:r>
        <w:rPr>
          <w:spacing w:val="-7"/>
        </w:rPr>
        <w:t xml:space="preserve"> </w:t>
      </w:r>
      <w:r>
        <w:rPr>
          <w:spacing w:val="-2"/>
        </w:rPr>
        <w:t>человека;</w:t>
      </w:r>
    </w:p>
    <w:p w:rsidR="000C0C23" w:rsidRDefault="00692F60">
      <w:pPr>
        <w:pStyle w:val="a3"/>
        <w:ind w:left="7" w:right="1759" w:firstLine="0"/>
        <w:jc w:val="left"/>
      </w:pPr>
      <w:r>
        <w:t>называть</w:t>
      </w:r>
      <w:r>
        <w:rPr>
          <w:spacing w:val="-6"/>
        </w:rPr>
        <w:t xml:space="preserve"> </w:t>
      </w:r>
      <w:r>
        <w:t>и</w:t>
      </w:r>
      <w:r>
        <w:rPr>
          <w:spacing w:val="-5"/>
        </w:rPr>
        <w:t xml:space="preserve"> </w:t>
      </w:r>
      <w:r>
        <w:t>характеризовать</w:t>
      </w:r>
      <w:r>
        <w:rPr>
          <w:spacing w:val="-6"/>
        </w:rPr>
        <w:t xml:space="preserve"> </w:t>
      </w:r>
      <w:r>
        <w:t>естественные</w:t>
      </w:r>
      <w:r>
        <w:rPr>
          <w:spacing w:val="-8"/>
        </w:rPr>
        <w:t xml:space="preserve"> </w:t>
      </w:r>
      <w:r>
        <w:t>(природные)</w:t>
      </w:r>
      <w:r>
        <w:rPr>
          <w:spacing w:val="-6"/>
        </w:rPr>
        <w:t xml:space="preserve"> </w:t>
      </w:r>
      <w:r>
        <w:t>и</w:t>
      </w:r>
      <w:r>
        <w:rPr>
          <w:spacing w:val="-5"/>
        </w:rPr>
        <w:t xml:space="preserve"> </w:t>
      </w:r>
      <w:r>
        <w:t>искусственные</w:t>
      </w:r>
      <w:r>
        <w:rPr>
          <w:spacing w:val="-8"/>
        </w:rPr>
        <w:t xml:space="preserve"> </w:t>
      </w:r>
      <w:r>
        <w:t>материалы; сравнивать и анализировать свойства материалов;</w:t>
      </w:r>
    </w:p>
    <w:p w:rsidR="000C0C23" w:rsidRDefault="00692F60">
      <w:pPr>
        <w:pStyle w:val="a3"/>
        <w:spacing w:line="263" w:lineRule="exact"/>
        <w:ind w:left="7" w:firstLine="0"/>
        <w:jc w:val="left"/>
      </w:pPr>
      <w:r>
        <w:t>классифицировать</w:t>
      </w:r>
      <w:r>
        <w:rPr>
          <w:spacing w:val="-10"/>
        </w:rPr>
        <w:t xml:space="preserve"> </w:t>
      </w:r>
      <w:r>
        <w:t>технику,</w:t>
      </w:r>
      <w:r>
        <w:rPr>
          <w:spacing w:val="-6"/>
        </w:rPr>
        <w:t xml:space="preserve"> </w:t>
      </w:r>
      <w:r>
        <w:t>описывать</w:t>
      </w:r>
      <w:r>
        <w:rPr>
          <w:spacing w:val="-10"/>
        </w:rPr>
        <w:t xml:space="preserve"> </w:t>
      </w:r>
      <w:r>
        <w:t>назначение</w:t>
      </w:r>
      <w:r>
        <w:rPr>
          <w:spacing w:val="-11"/>
        </w:rPr>
        <w:t xml:space="preserve"> </w:t>
      </w:r>
      <w:r>
        <w:rPr>
          <w:spacing w:val="-2"/>
        </w:rPr>
        <w:t>техники;</w:t>
      </w:r>
    </w:p>
    <w:p w:rsidR="000C0C23" w:rsidRDefault="00692F60">
      <w:pPr>
        <w:pStyle w:val="a3"/>
        <w:ind w:left="7" w:right="1216" w:firstLine="0"/>
        <w:jc w:val="left"/>
      </w:pPr>
      <w:r>
        <w:t>объяснять</w:t>
      </w:r>
      <w:r>
        <w:rPr>
          <w:spacing w:val="-7"/>
        </w:rPr>
        <w:t xml:space="preserve"> </w:t>
      </w:r>
      <w:r>
        <w:t>понятия</w:t>
      </w:r>
      <w:r>
        <w:rPr>
          <w:spacing w:val="-3"/>
        </w:rPr>
        <w:t xml:space="preserve"> </w:t>
      </w:r>
      <w:r>
        <w:t>«техника»,</w:t>
      </w:r>
      <w:r>
        <w:rPr>
          <w:spacing w:val="-7"/>
        </w:rPr>
        <w:t xml:space="preserve"> </w:t>
      </w:r>
      <w:r>
        <w:t>«машина»,</w:t>
      </w:r>
      <w:r>
        <w:rPr>
          <w:spacing w:val="-3"/>
        </w:rPr>
        <w:t xml:space="preserve"> </w:t>
      </w:r>
      <w:r>
        <w:t>«механизм»,</w:t>
      </w:r>
      <w:r>
        <w:rPr>
          <w:spacing w:val="-7"/>
        </w:rPr>
        <w:t xml:space="preserve"> </w:t>
      </w:r>
      <w:r>
        <w:t>характеризовать</w:t>
      </w:r>
      <w:r>
        <w:rPr>
          <w:spacing w:val="-7"/>
        </w:rPr>
        <w:t xml:space="preserve"> </w:t>
      </w:r>
      <w:r>
        <w:t>простые</w:t>
      </w:r>
      <w:r>
        <w:rPr>
          <w:spacing w:val="-8"/>
        </w:rPr>
        <w:t xml:space="preserve"> </w:t>
      </w:r>
      <w:r>
        <w:t>механизмы</w:t>
      </w:r>
      <w:r>
        <w:rPr>
          <w:spacing w:val="-8"/>
        </w:rPr>
        <w:t xml:space="preserve"> </w:t>
      </w:r>
      <w:r>
        <w:t>и узнавать их в конструкциях и разнообразных моделях окружающего предметного мира;</w:t>
      </w:r>
    </w:p>
    <w:p w:rsidR="000C0C23" w:rsidRDefault="00692F60">
      <w:pPr>
        <w:pStyle w:val="a3"/>
        <w:ind w:left="7" w:right="1435" w:firstLine="0"/>
        <w:jc w:val="left"/>
      </w:pPr>
      <w:r>
        <w:t>характеризовать предметы труда в различных видах материального производства; использовать</w:t>
      </w:r>
      <w:r>
        <w:rPr>
          <w:spacing w:val="-5"/>
        </w:rPr>
        <w:t xml:space="preserve"> </w:t>
      </w:r>
      <w:r>
        <w:t>метод</w:t>
      </w:r>
      <w:r>
        <w:rPr>
          <w:spacing w:val="-6"/>
        </w:rPr>
        <w:t xml:space="preserve"> </w:t>
      </w:r>
      <w:r>
        <w:t>мозгового</w:t>
      </w:r>
      <w:r>
        <w:rPr>
          <w:spacing w:val="-9"/>
        </w:rPr>
        <w:t xml:space="preserve"> </w:t>
      </w:r>
      <w:r>
        <w:t>штурма,</w:t>
      </w:r>
      <w:r>
        <w:rPr>
          <w:spacing w:val="-5"/>
        </w:rPr>
        <w:t xml:space="preserve"> </w:t>
      </w:r>
      <w:r>
        <w:t>метод</w:t>
      </w:r>
      <w:r>
        <w:rPr>
          <w:spacing w:val="-6"/>
        </w:rPr>
        <w:t xml:space="preserve"> </w:t>
      </w:r>
      <w:r>
        <w:t>интеллект-карт,</w:t>
      </w:r>
      <w:r>
        <w:rPr>
          <w:spacing w:val="-5"/>
        </w:rPr>
        <w:t xml:space="preserve"> </w:t>
      </w:r>
      <w:r>
        <w:t>метод</w:t>
      </w:r>
      <w:r>
        <w:rPr>
          <w:spacing w:val="-6"/>
        </w:rPr>
        <w:t xml:space="preserve"> </w:t>
      </w:r>
      <w:r>
        <w:t>фокальных</w:t>
      </w:r>
      <w:r>
        <w:rPr>
          <w:spacing w:val="-1"/>
        </w:rPr>
        <w:t xml:space="preserve"> </w:t>
      </w:r>
      <w:r>
        <w:t>объектов</w:t>
      </w:r>
      <w:r>
        <w:rPr>
          <w:spacing w:val="-4"/>
        </w:rPr>
        <w:t xml:space="preserve"> </w:t>
      </w:r>
      <w:r>
        <w:t>и другие методы;</w:t>
      </w:r>
    </w:p>
    <w:p w:rsidR="000C0C23" w:rsidRDefault="00692F60">
      <w:pPr>
        <w:pStyle w:val="a3"/>
        <w:spacing w:line="263" w:lineRule="exact"/>
        <w:ind w:left="7" w:firstLine="0"/>
        <w:jc w:val="left"/>
      </w:pPr>
      <w:r>
        <w:t>использовать</w:t>
      </w:r>
      <w:r>
        <w:rPr>
          <w:spacing w:val="-10"/>
        </w:rPr>
        <w:t xml:space="preserve"> </w:t>
      </w:r>
      <w:r>
        <w:t>метод</w:t>
      </w:r>
      <w:r>
        <w:rPr>
          <w:spacing w:val="-5"/>
        </w:rPr>
        <w:t xml:space="preserve"> </w:t>
      </w:r>
      <w:r>
        <w:t>учебного</w:t>
      </w:r>
      <w:r>
        <w:rPr>
          <w:spacing w:val="-11"/>
        </w:rPr>
        <w:t xml:space="preserve"> </w:t>
      </w:r>
      <w:r>
        <w:t>проектирования,</w:t>
      </w:r>
      <w:r>
        <w:rPr>
          <w:spacing w:val="-7"/>
        </w:rPr>
        <w:t xml:space="preserve"> </w:t>
      </w:r>
      <w:r>
        <w:t>выполнять</w:t>
      </w:r>
      <w:r>
        <w:rPr>
          <w:spacing w:val="-4"/>
        </w:rPr>
        <w:t xml:space="preserve"> </w:t>
      </w:r>
      <w:r>
        <w:t>учебные</w:t>
      </w:r>
      <w:r>
        <w:rPr>
          <w:spacing w:val="-8"/>
        </w:rPr>
        <w:t xml:space="preserve"> </w:t>
      </w:r>
      <w:r>
        <w:rPr>
          <w:spacing w:val="-2"/>
        </w:rPr>
        <w:t>проекты;</w:t>
      </w:r>
    </w:p>
    <w:p w:rsidR="000C0C23" w:rsidRDefault="000C0C23">
      <w:pPr>
        <w:pStyle w:val="a3"/>
        <w:spacing w:before="2"/>
        <w:ind w:left="0" w:firstLine="0"/>
        <w:jc w:val="left"/>
      </w:pPr>
    </w:p>
    <w:p w:rsidR="000C0C23" w:rsidRDefault="00692F60">
      <w:pPr>
        <w:pStyle w:val="a3"/>
        <w:spacing w:before="1"/>
        <w:ind w:left="7" w:right="2685" w:firstLine="0"/>
        <w:jc w:val="left"/>
      </w:pPr>
      <w:r>
        <w:t>назвать</w:t>
      </w:r>
      <w:r>
        <w:rPr>
          <w:spacing w:val="-5"/>
        </w:rPr>
        <w:t xml:space="preserve"> </w:t>
      </w:r>
      <w:r>
        <w:t>и</w:t>
      </w:r>
      <w:r>
        <w:rPr>
          <w:spacing w:val="-4"/>
        </w:rPr>
        <w:t xml:space="preserve"> </w:t>
      </w:r>
      <w:r>
        <w:t>характеризовать</w:t>
      </w:r>
      <w:r>
        <w:rPr>
          <w:spacing w:val="-5"/>
        </w:rPr>
        <w:t xml:space="preserve"> </w:t>
      </w:r>
      <w:r>
        <w:t>профессии</w:t>
      </w:r>
      <w:r>
        <w:rPr>
          <w:spacing w:val="-4"/>
        </w:rPr>
        <w:t xml:space="preserve"> </w:t>
      </w:r>
      <w:r>
        <w:t>связанные</w:t>
      </w:r>
      <w:r>
        <w:rPr>
          <w:spacing w:val="-7"/>
        </w:rPr>
        <w:t xml:space="preserve"> </w:t>
      </w:r>
      <w:r>
        <w:t>с</w:t>
      </w:r>
      <w:r>
        <w:rPr>
          <w:spacing w:val="-7"/>
        </w:rPr>
        <w:t xml:space="preserve"> </w:t>
      </w:r>
      <w:r>
        <w:t>миром</w:t>
      </w:r>
      <w:r>
        <w:rPr>
          <w:spacing w:val="-7"/>
        </w:rPr>
        <w:t xml:space="preserve"> </w:t>
      </w:r>
      <w:r>
        <w:t>техники</w:t>
      </w:r>
      <w:r>
        <w:rPr>
          <w:spacing w:val="-4"/>
        </w:rPr>
        <w:t xml:space="preserve"> </w:t>
      </w:r>
      <w:r>
        <w:t>и</w:t>
      </w:r>
      <w:r>
        <w:rPr>
          <w:spacing w:val="-4"/>
        </w:rPr>
        <w:t xml:space="preserve"> </w:t>
      </w:r>
      <w:r>
        <w:t>технологий. К концу обучения в 6 классе:</w:t>
      </w:r>
    </w:p>
    <w:p w:rsidR="000C0C23" w:rsidRDefault="00692F60">
      <w:pPr>
        <w:pStyle w:val="a3"/>
        <w:spacing w:line="263" w:lineRule="exact"/>
        <w:ind w:left="7" w:firstLine="0"/>
        <w:jc w:val="left"/>
      </w:pPr>
      <w:r>
        <w:t>называть</w:t>
      </w:r>
      <w:r>
        <w:rPr>
          <w:spacing w:val="-5"/>
        </w:rPr>
        <w:t xml:space="preserve"> </w:t>
      </w:r>
      <w:r>
        <w:t>и</w:t>
      </w:r>
      <w:r>
        <w:rPr>
          <w:spacing w:val="-4"/>
        </w:rPr>
        <w:t xml:space="preserve"> </w:t>
      </w:r>
      <w:r>
        <w:t>характеризовать</w:t>
      </w:r>
      <w:r>
        <w:rPr>
          <w:spacing w:val="-4"/>
        </w:rPr>
        <w:t xml:space="preserve"> </w:t>
      </w:r>
      <w:r>
        <w:t>машины</w:t>
      </w:r>
      <w:r>
        <w:rPr>
          <w:spacing w:val="-7"/>
        </w:rPr>
        <w:t xml:space="preserve"> </w:t>
      </w:r>
      <w:r>
        <w:t>и</w:t>
      </w:r>
      <w:r>
        <w:rPr>
          <w:spacing w:val="-3"/>
        </w:rPr>
        <w:t xml:space="preserve"> </w:t>
      </w:r>
      <w:r>
        <w:rPr>
          <w:spacing w:val="-2"/>
        </w:rPr>
        <w:t>механизмы;</w:t>
      </w:r>
    </w:p>
    <w:p w:rsidR="000C0C23" w:rsidRDefault="00692F60">
      <w:pPr>
        <w:pStyle w:val="a3"/>
        <w:spacing w:line="264" w:lineRule="exact"/>
        <w:ind w:left="7" w:firstLine="0"/>
        <w:jc w:val="left"/>
      </w:pPr>
      <w:r>
        <w:t>характеризовать</w:t>
      </w:r>
      <w:r>
        <w:rPr>
          <w:spacing w:val="-8"/>
        </w:rPr>
        <w:t xml:space="preserve"> </w:t>
      </w:r>
      <w:r>
        <w:t>предметы</w:t>
      </w:r>
      <w:r>
        <w:rPr>
          <w:spacing w:val="-7"/>
        </w:rPr>
        <w:t xml:space="preserve"> </w:t>
      </w:r>
      <w:r>
        <w:t>труда</w:t>
      </w:r>
      <w:r>
        <w:rPr>
          <w:spacing w:val="-8"/>
        </w:rPr>
        <w:t xml:space="preserve"> </w:t>
      </w:r>
      <w:r>
        <w:t>в</w:t>
      </w:r>
      <w:r>
        <w:rPr>
          <w:spacing w:val="-4"/>
        </w:rPr>
        <w:t xml:space="preserve"> </w:t>
      </w:r>
      <w:r>
        <w:t>различных</w:t>
      </w:r>
      <w:r>
        <w:rPr>
          <w:spacing w:val="-6"/>
        </w:rPr>
        <w:t xml:space="preserve"> </w:t>
      </w:r>
      <w:r>
        <w:t>видах материального</w:t>
      </w:r>
      <w:r>
        <w:rPr>
          <w:spacing w:val="-10"/>
        </w:rPr>
        <w:t xml:space="preserve"> </w:t>
      </w:r>
      <w:r>
        <w:rPr>
          <w:spacing w:val="-2"/>
        </w:rPr>
        <w:t>производства;</w:t>
      </w:r>
    </w:p>
    <w:p w:rsidR="000C0C23" w:rsidRDefault="00692F60">
      <w:pPr>
        <w:pStyle w:val="a3"/>
        <w:ind w:left="7" w:right="1759" w:firstLine="0"/>
        <w:jc w:val="left"/>
      </w:pPr>
      <w:r>
        <w:t>характеризовать</w:t>
      </w:r>
      <w:r>
        <w:rPr>
          <w:spacing w:val="-7"/>
        </w:rPr>
        <w:t xml:space="preserve"> </w:t>
      </w:r>
      <w:r>
        <w:t>профессии,</w:t>
      </w:r>
      <w:r>
        <w:rPr>
          <w:spacing w:val="-7"/>
        </w:rPr>
        <w:t xml:space="preserve"> </w:t>
      </w:r>
      <w:r>
        <w:t>связанные</w:t>
      </w:r>
      <w:r>
        <w:rPr>
          <w:spacing w:val="-9"/>
        </w:rPr>
        <w:t xml:space="preserve"> </w:t>
      </w:r>
      <w:r>
        <w:t>с</w:t>
      </w:r>
      <w:r>
        <w:rPr>
          <w:spacing w:val="-9"/>
        </w:rPr>
        <w:t xml:space="preserve"> </w:t>
      </w:r>
      <w:r>
        <w:t>инженерной</w:t>
      </w:r>
      <w:r>
        <w:rPr>
          <w:spacing w:val="-6"/>
        </w:rPr>
        <w:t xml:space="preserve"> </w:t>
      </w:r>
      <w:r>
        <w:t>и</w:t>
      </w:r>
      <w:r>
        <w:rPr>
          <w:spacing w:val="-6"/>
        </w:rPr>
        <w:t xml:space="preserve"> </w:t>
      </w:r>
      <w:r>
        <w:t>изобретательской</w:t>
      </w:r>
      <w:r>
        <w:rPr>
          <w:spacing w:val="-6"/>
        </w:rPr>
        <w:t xml:space="preserve"> </w:t>
      </w:r>
      <w:r>
        <w:t>деятельностью. К концу обучения в 7 классе:</w:t>
      </w:r>
    </w:p>
    <w:p w:rsidR="000C0C23" w:rsidRDefault="00692F60">
      <w:pPr>
        <w:pStyle w:val="a3"/>
        <w:spacing w:line="263" w:lineRule="exact"/>
        <w:ind w:left="7" w:firstLine="0"/>
        <w:jc w:val="left"/>
      </w:pPr>
      <w:r>
        <w:t>называть</w:t>
      </w:r>
      <w:r>
        <w:rPr>
          <w:spacing w:val="-5"/>
        </w:rPr>
        <w:t xml:space="preserve"> </w:t>
      </w:r>
      <w:r>
        <w:t>и</w:t>
      </w:r>
      <w:r>
        <w:rPr>
          <w:spacing w:val="-4"/>
        </w:rPr>
        <w:t xml:space="preserve"> </w:t>
      </w:r>
      <w:r>
        <w:t>характеризовать</w:t>
      </w:r>
      <w:r>
        <w:rPr>
          <w:spacing w:val="-4"/>
        </w:rPr>
        <w:t xml:space="preserve"> </w:t>
      </w:r>
      <w:r>
        <w:t>машины</w:t>
      </w:r>
      <w:r>
        <w:rPr>
          <w:spacing w:val="-7"/>
        </w:rPr>
        <w:t xml:space="preserve"> </w:t>
      </w:r>
      <w:r>
        <w:t>и</w:t>
      </w:r>
      <w:r>
        <w:rPr>
          <w:spacing w:val="-3"/>
        </w:rPr>
        <w:t xml:space="preserve"> </w:t>
      </w:r>
      <w:r>
        <w:rPr>
          <w:spacing w:val="-2"/>
        </w:rPr>
        <w:t>механизмы;</w:t>
      </w:r>
    </w:p>
    <w:p w:rsidR="000C0C23" w:rsidRDefault="00692F60">
      <w:pPr>
        <w:pStyle w:val="a3"/>
        <w:spacing w:line="264" w:lineRule="exact"/>
        <w:ind w:left="7" w:firstLine="0"/>
        <w:jc w:val="left"/>
      </w:pPr>
      <w:r>
        <w:t>характеризовать</w:t>
      </w:r>
      <w:r>
        <w:rPr>
          <w:spacing w:val="-8"/>
        </w:rPr>
        <w:t xml:space="preserve"> </w:t>
      </w:r>
      <w:r>
        <w:t>предметы</w:t>
      </w:r>
      <w:r>
        <w:rPr>
          <w:spacing w:val="-7"/>
        </w:rPr>
        <w:t xml:space="preserve"> </w:t>
      </w:r>
      <w:r>
        <w:t>труда</w:t>
      </w:r>
      <w:r>
        <w:rPr>
          <w:spacing w:val="-8"/>
        </w:rPr>
        <w:t xml:space="preserve"> </w:t>
      </w:r>
      <w:r>
        <w:t>в</w:t>
      </w:r>
      <w:r>
        <w:rPr>
          <w:spacing w:val="-4"/>
        </w:rPr>
        <w:t xml:space="preserve"> </w:t>
      </w:r>
      <w:r>
        <w:t>различных</w:t>
      </w:r>
      <w:r>
        <w:rPr>
          <w:spacing w:val="-6"/>
        </w:rPr>
        <w:t xml:space="preserve"> </w:t>
      </w:r>
      <w:r>
        <w:t>видах</w:t>
      </w:r>
      <w:r>
        <w:rPr>
          <w:spacing w:val="-5"/>
        </w:rPr>
        <w:t xml:space="preserve"> </w:t>
      </w:r>
      <w:r>
        <w:t>материального</w:t>
      </w:r>
      <w:r>
        <w:rPr>
          <w:spacing w:val="-10"/>
        </w:rPr>
        <w:t xml:space="preserve"> </w:t>
      </w:r>
      <w:r>
        <w:rPr>
          <w:spacing w:val="-2"/>
        </w:rPr>
        <w:t>производства;</w:t>
      </w:r>
    </w:p>
    <w:p w:rsidR="000C0C23" w:rsidRDefault="00692F60">
      <w:pPr>
        <w:pStyle w:val="a3"/>
        <w:ind w:left="7" w:right="1759" w:firstLine="0"/>
        <w:jc w:val="left"/>
      </w:pPr>
      <w:r>
        <w:t>характеризовать</w:t>
      </w:r>
      <w:r>
        <w:rPr>
          <w:spacing w:val="-7"/>
        </w:rPr>
        <w:t xml:space="preserve"> </w:t>
      </w:r>
      <w:r>
        <w:t>профессии,</w:t>
      </w:r>
      <w:r>
        <w:rPr>
          <w:spacing w:val="-7"/>
        </w:rPr>
        <w:t xml:space="preserve"> </w:t>
      </w:r>
      <w:r>
        <w:t>связанные</w:t>
      </w:r>
      <w:r>
        <w:rPr>
          <w:spacing w:val="-9"/>
        </w:rPr>
        <w:t xml:space="preserve"> </w:t>
      </w:r>
      <w:r>
        <w:t>с</w:t>
      </w:r>
      <w:r>
        <w:rPr>
          <w:spacing w:val="-9"/>
        </w:rPr>
        <w:t xml:space="preserve"> </w:t>
      </w:r>
      <w:r>
        <w:t>инженерной</w:t>
      </w:r>
      <w:r>
        <w:rPr>
          <w:spacing w:val="-6"/>
        </w:rPr>
        <w:t xml:space="preserve"> </w:t>
      </w:r>
      <w:r>
        <w:t>и</w:t>
      </w:r>
      <w:r>
        <w:rPr>
          <w:spacing w:val="-6"/>
        </w:rPr>
        <w:t xml:space="preserve"> </w:t>
      </w:r>
      <w:r>
        <w:t>изобретательской</w:t>
      </w:r>
      <w:r>
        <w:rPr>
          <w:spacing w:val="-6"/>
        </w:rPr>
        <w:t xml:space="preserve"> </w:t>
      </w:r>
      <w:r>
        <w:t>деятельностью. К концу обучения в 8 классе:</w:t>
      </w:r>
    </w:p>
    <w:p w:rsidR="000C0C23" w:rsidRDefault="00692F60">
      <w:pPr>
        <w:pStyle w:val="a3"/>
        <w:spacing w:before="3"/>
        <w:ind w:left="7" w:right="199" w:firstLine="0"/>
        <w:jc w:val="left"/>
      </w:pPr>
      <w:r>
        <w:t>называть</w:t>
      </w:r>
      <w:r>
        <w:rPr>
          <w:spacing w:val="-6"/>
        </w:rPr>
        <w:t xml:space="preserve"> </w:t>
      </w:r>
      <w:r>
        <w:t>основные</w:t>
      </w:r>
      <w:r>
        <w:rPr>
          <w:spacing w:val="-8"/>
        </w:rPr>
        <w:t xml:space="preserve"> </w:t>
      </w:r>
      <w:r>
        <w:t>принципы</w:t>
      </w:r>
      <w:r>
        <w:rPr>
          <w:spacing w:val="-8"/>
        </w:rPr>
        <w:t xml:space="preserve"> </w:t>
      </w:r>
      <w:r>
        <w:t>управления</w:t>
      </w:r>
      <w:r>
        <w:rPr>
          <w:spacing w:val="-6"/>
        </w:rPr>
        <w:t xml:space="preserve"> </w:t>
      </w:r>
      <w:r>
        <w:t>производственным</w:t>
      </w:r>
      <w:r>
        <w:rPr>
          <w:spacing w:val="-8"/>
        </w:rPr>
        <w:t xml:space="preserve"> </w:t>
      </w:r>
      <w:r>
        <w:t>и</w:t>
      </w:r>
      <w:r>
        <w:rPr>
          <w:spacing w:val="-6"/>
        </w:rPr>
        <w:t xml:space="preserve"> </w:t>
      </w:r>
      <w:r>
        <w:t>технологическим</w:t>
      </w:r>
      <w:r>
        <w:rPr>
          <w:spacing w:val="-8"/>
        </w:rPr>
        <w:t xml:space="preserve"> </w:t>
      </w:r>
      <w:r>
        <w:t>процессами; анализировать возможности и сферу применения современных технологий;</w:t>
      </w:r>
    </w:p>
    <w:p w:rsidR="000C0C23" w:rsidRDefault="00692F60">
      <w:pPr>
        <w:pStyle w:val="a3"/>
        <w:ind w:left="7" w:right="1759" w:firstLine="0"/>
        <w:jc w:val="left"/>
      </w:pPr>
      <w:r>
        <w:t>характеризовать</w:t>
      </w:r>
      <w:r>
        <w:rPr>
          <w:spacing w:val="-7"/>
        </w:rPr>
        <w:t xml:space="preserve"> </w:t>
      </w:r>
      <w:r>
        <w:t>направления</w:t>
      </w:r>
      <w:r>
        <w:rPr>
          <w:spacing w:val="-7"/>
        </w:rPr>
        <w:t xml:space="preserve"> </w:t>
      </w:r>
      <w:r>
        <w:t>развития</w:t>
      </w:r>
      <w:r>
        <w:rPr>
          <w:spacing w:val="-7"/>
        </w:rPr>
        <w:t xml:space="preserve"> </w:t>
      </w:r>
      <w:r>
        <w:t>и</w:t>
      </w:r>
      <w:r>
        <w:rPr>
          <w:spacing w:val="-10"/>
        </w:rPr>
        <w:t xml:space="preserve"> </w:t>
      </w:r>
      <w:r>
        <w:t>особенности</w:t>
      </w:r>
      <w:r>
        <w:rPr>
          <w:spacing w:val="-6"/>
        </w:rPr>
        <w:t xml:space="preserve"> </w:t>
      </w:r>
      <w:r>
        <w:t>перспективных</w:t>
      </w:r>
      <w:r>
        <w:rPr>
          <w:spacing w:val="-7"/>
        </w:rPr>
        <w:t xml:space="preserve"> </w:t>
      </w:r>
      <w:r>
        <w:t>технологий; предлагать предпринимательские идеи, обосновывать их решение;</w:t>
      </w:r>
    </w:p>
    <w:p w:rsidR="000C0C23" w:rsidRDefault="00692F60">
      <w:pPr>
        <w:pStyle w:val="a3"/>
        <w:spacing w:line="264" w:lineRule="exact"/>
        <w:ind w:left="7" w:firstLine="0"/>
        <w:jc w:val="left"/>
      </w:pPr>
      <w:r>
        <w:t>определять</w:t>
      </w:r>
      <w:r>
        <w:rPr>
          <w:spacing w:val="-9"/>
        </w:rPr>
        <w:t xml:space="preserve"> </w:t>
      </w:r>
      <w:r>
        <w:t>проблему,</w:t>
      </w:r>
      <w:r>
        <w:rPr>
          <w:spacing w:val="-7"/>
        </w:rPr>
        <w:t xml:space="preserve"> </w:t>
      </w:r>
      <w:r>
        <w:t>анализировать</w:t>
      </w:r>
      <w:r>
        <w:rPr>
          <w:spacing w:val="-7"/>
        </w:rPr>
        <w:t xml:space="preserve"> </w:t>
      </w:r>
      <w:r>
        <w:t>потребности</w:t>
      </w:r>
      <w:r>
        <w:rPr>
          <w:spacing w:val="-6"/>
        </w:rPr>
        <w:t xml:space="preserve"> </w:t>
      </w:r>
      <w:r>
        <w:t>в</w:t>
      </w:r>
      <w:r>
        <w:rPr>
          <w:spacing w:val="-5"/>
        </w:rPr>
        <w:t xml:space="preserve"> </w:t>
      </w:r>
      <w:r>
        <w:rPr>
          <w:spacing w:val="-2"/>
        </w:rPr>
        <w:t>продукте;</w:t>
      </w:r>
    </w:p>
    <w:p w:rsidR="000C0C23" w:rsidRDefault="00692F60">
      <w:pPr>
        <w:pStyle w:val="a3"/>
        <w:ind w:left="7" w:right="1137" w:firstLine="0"/>
        <w:jc w:val="left"/>
      </w:pPr>
      <w:r>
        <w:t>владеть методами учебной, исследовательской и проектной деятельности, решения творческих задач,</w:t>
      </w:r>
      <w:r>
        <w:rPr>
          <w:spacing w:val="-7"/>
        </w:rPr>
        <w:t xml:space="preserve"> </w:t>
      </w:r>
      <w:r>
        <w:t>проектирования,</w:t>
      </w:r>
      <w:r>
        <w:rPr>
          <w:spacing w:val="-7"/>
        </w:rPr>
        <w:t xml:space="preserve"> </w:t>
      </w:r>
      <w:r>
        <w:t>моделирования,</w:t>
      </w:r>
      <w:r>
        <w:rPr>
          <w:spacing w:val="-7"/>
        </w:rPr>
        <w:t xml:space="preserve"> </w:t>
      </w:r>
      <w:r>
        <w:t>конструирования</w:t>
      </w:r>
      <w:r>
        <w:rPr>
          <w:spacing w:val="-7"/>
        </w:rPr>
        <w:t xml:space="preserve"> </w:t>
      </w:r>
      <w:r>
        <w:t>и</w:t>
      </w:r>
      <w:r>
        <w:rPr>
          <w:spacing w:val="-7"/>
        </w:rPr>
        <w:t xml:space="preserve"> </w:t>
      </w:r>
      <w:r>
        <w:t>эстетического</w:t>
      </w:r>
      <w:r>
        <w:rPr>
          <w:spacing w:val="-7"/>
        </w:rPr>
        <w:t xml:space="preserve"> </w:t>
      </w:r>
      <w:r>
        <w:t>оформления</w:t>
      </w:r>
      <w:r>
        <w:rPr>
          <w:spacing w:val="-7"/>
        </w:rPr>
        <w:t xml:space="preserve"> </w:t>
      </w:r>
      <w:r>
        <w:t>изделий; характеризовать мир профессий, связанных с изучаемыми технологиями, их востребованность на рынке труда.</w:t>
      </w:r>
    </w:p>
    <w:p w:rsidR="000C0C23" w:rsidRDefault="000C0C23">
      <w:pPr>
        <w:pStyle w:val="a3"/>
        <w:jc w:val="left"/>
        <w:sectPr w:rsidR="000C0C23">
          <w:pgSz w:w="11910" w:h="16850"/>
          <w:pgMar w:top="340" w:right="0" w:bottom="1140" w:left="1275" w:header="0" w:footer="885" w:gutter="0"/>
          <w:cols w:space="720"/>
        </w:sectPr>
      </w:pPr>
    </w:p>
    <w:p w:rsidR="000C0C23" w:rsidRDefault="00692F60">
      <w:pPr>
        <w:pStyle w:val="a3"/>
        <w:spacing w:before="71"/>
        <w:ind w:left="7" w:firstLine="0"/>
        <w:jc w:val="left"/>
      </w:pPr>
      <w:r>
        <w:t>К</w:t>
      </w:r>
      <w:r>
        <w:rPr>
          <w:spacing w:val="-1"/>
        </w:rPr>
        <w:t xml:space="preserve"> </w:t>
      </w:r>
      <w:r>
        <w:t>концу</w:t>
      </w:r>
      <w:r>
        <w:rPr>
          <w:spacing w:val="-6"/>
        </w:rPr>
        <w:t xml:space="preserve"> </w:t>
      </w:r>
      <w:r>
        <w:t>обучения</w:t>
      </w:r>
      <w:r>
        <w:rPr>
          <w:spacing w:val="-1"/>
        </w:rPr>
        <w:t xml:space="preserve"> </w:t>
      </w:r>
      <w:r>
        <w:t>в</w:t>
      </w:r>
      <w:r>
        <w:rPr>
          <w:spacing w:val="-1"/>
        </w:rPr>
        <w:t xml:space="preserve"> </w:t>
      </w:r>
      <w:r>
        <w:t xml:space="preserve">9 </w:t>
      </w:r>
      <w:r>
        <w:rPr>
          <w:spacing w:val="-2"/>
        </w:rPr>
        <w:t>классе:</w:t>
      </w:r>
    </w:p>
    <w:p w:rsidR="000C0C23" w:rsidRDefault="00692F60">
      <w:pPr>
        <w:pStyle w:val="a3"/>
        <w:ind w:left="7" w:right="1216" w:firstLine="0"/>
        <w:jc w:val="left"/>
      </w:pPr>
      <w:r>
        <w:t>характеризовать</w:t>
      </w:r>
      <w:r>
        <w:rPr>
          <w:spacing w:val="-9"/>
        </w:rPr>
        <w:t xml:space="preserve"> </w:t>
      </w:r>
      <w:r>
        <w:t>культуру</w:t>
      </w:r>
      <w:r>
        <w:rPr>
          <w:spacing w:val="-13"/>
        </w:rPr>
        <w:t xml:space="preserve"> </w:t>
      </w:r>
      <w:r>
        <w:t>предпринимательства,</w:t>
      </w:r>
      <w:r>
        <w:rPr>
          <w:spacing w:val="-9"/>
        </w:rPr>
        <w:t xml:space="preserve"> </w:t>
      </w:r>
      <w:r>
        <w:t>виды</w:t>
      </w:r>
      <w:r>
        <w:rPr>
          <w:spacing w:val="-10"/>
        </w:rPr>
        <w:t xml:space="preserve"> </w:t>
      </w:r>
      <w:r>
        <w:t>предпринимательской</w:t>
      </w:r>
      <w:r>
        <w:rPr>
          <w:spacing w:val="-8"/>
        </w:rPr>
        <w:t xml:space="preserve"> </w:t>
      </w:r>
      <w:r>
        <w:t>деятельности; создавать модели экономической деятельности;</w:t>
      </w:r>
    </w:p>
    <w:p w:rsidR="000C0C23" w:rsidRDefault="00692F60">
      <w:pPr>
        <w:pStyle w:val="a3"/>
        <w:spacing w:line="263" w:lineRule="exact"/>
        <w:ind w:left="7" w:firstLine="0"/>
        <w:jc w:val="left"/>
      </w:pPr>
      <w:r>
        <w:rPr>
          <w:spacing w:val="-2"/>
        </w:rPr>
        <w:t>разрабатывать</w:t>
      </w:r>
      <w:r>
        <w:rPr>
          <w:spacing w:val="24"/>
        </w:rPr>
        <w:t xml:space="preserve"> </w:t>
      </w:r>
      <w:r>
        <w:rPr>
          <w:spacing w:val="-2"/>
        </w:rPr>
        <w:t>бизнес-проект;</w:t>
      </w:r>
    </w:p>
    <w:p w:rsidR="000C0C23" w:rsidRDefault="00692F60">
      <w:pPr>
        <w:pStyle w:val="a3"/>
        <w:spacing w:line="264" w:lineRule="exact"/>
        <w:ind w:left="7" w:firstLine="0"/>
        <w:jc w:val="left"/>
      </w:pPr>
      <w:r>
        <w:t>оценивать</w:t>
      </w:r>
      <w:r>
        <w:rPr>
          <w:spacing w:val="-13"/>
        </w:rPr>
        <w:t xml:space="preserve"> </w:t>
      </w:r>
      <w:r>
        <w:t>эффективность</w:t>
      </w:r>
      <w:r>
        <w:rPr>
          <w:spacing w:val="-11"/>
        </w:rPr>
        <w:t xml:space="preserve"> </w:t>
      </w:r>
      <w:r>
        <w:t>предпринимательской</w:t>
      </w:r>
      <w:r>
        <w:rPr>
          <w:spacing w:val="-9"/>
        </w:rPr>
        <w:t xml:space="preserve"> </w:t>
      </w:r>
      <w:r>
        <w:rPr>
          <w:spacing w:val="-2"/>
        </w:rPr>
        <w:t>деятельности;</w:t>
      </w:r>
    </w:p>
    <w:p w:rsidR="000C0C23" w:rsidRDefault="00692F60">
      <w:pPr>
        <w:pStyle w:val="a3"/>
        <w:spacing w:line="264" w:lineRule="exact"/>
        <w:ind w:left="7" w:firstLine="0"/>
        <w:jc w:val="left"/>
      </w:pPr>
      <w:r>
        <w:t>планировать</w:t>
      </w:r>
      <w:r>
        <w:rPr>
          <w:spacing w:val="-8"/>
        </w:rPr>
        <w:t xml:space="preserve"> </w:t>
      </w:r>
      <w:r>
        <w:t>свое</w:t>
      </w:r>
      <w:r>
        <w:rPr>
          <w:spacing w:val="-9"/>
        </w:rPr>
        <w:t xml:space="preserve"> </w:t>
      </w:r>
      <w:r>
        <w:t>профессиональное</w:t>
      </w:r>
      <w:r>
        <w:rPr>
          <w:spacing w:val="-5"/>
        </w:rPr>
        <w:t xml:space="preserve"> </w:t>
      </w:r>
      <w:r>
        <w:t>образование</w:t>
      </w:r>
      <w:r>
        <w:rPr>
          <w:spacing w:val="-9"/>
        </w:rPr>
        <w:t xml:space="preserve"> </w:t>
      </w:r>
      <w:r>
        <w:t>и</w:t>
      </w:r>
      <w:r>
        <w:rPr>
          <w:spacing w:val="-6"/>
        </w:rPr>
        <w:t xml:space="preserve"> </w:t>
      </w:r>
      <w:r>
        <w:t>профессиональную</w:t>
      </w:r>
      <w:r>
        <w:rPr>
          <w:spacing w:val="-7"/>
        </w:rPr>
        <w:t xml:space="preserve"> </w:t>
      </w:r>
      <w:r>
        <w:rPr>
          <w:spacing w:val="-2"/>
        </w:rPr>
        <w:t>карьеру.</w:t>
      </w:r>
    </w:p>
    <w:p w:rsidR="000C0C23" w:rsidRDefault="00692F60">
      <w:pPr>
        <w:pStyle w:val="a5"/>
        <w:numPr>
          <w:ilvl w:val="0"/>
          <w:numId w:val="15"/>
        </w:numPr>
        <w:tabs>
          <w:tab w:val="left" w:pos="237"/>
        </w:tabs>
        <w:ind w:right="2662" w:firstLine="0"/>
        <w:rPr>
          <w:sz w:val="23"/>
        </w:rPr>
      </w:pPr>
      <w:r>
        <w:rPr>
          <w:sz w:val="23"/>
        </w:rPr>
        <w:t>Предметные</w:t>
      </w:r>
      <w:r>
        <w:rPr>
          <w:spacing w:val="-11"/>
          <w:sz w:val="23"/>
        </w:rPr>
        <w:t xml:space="preserve"> </w:t>
      </w:r>
      <w:r>
        <w:rPr>
          <w:sz w:val="23"/>
        </w:rPr>
        <w:t>результаты</w:t>
      </w:r>
      <w:r>
        <w:rPr>
          <w:spacing w:val="-7"/>
          <w:sz w:val="23"/>
        </w:rPr>
        <w:t xml:space="preserve"> </w:t>
      </w:r>
      <w:r>
        <w:rPr>
          <w:sz w:val="23"/>
        </w:rPr>
        <w:t>освоения</w:t>
      </w:r>
      <w:r>
        <w:rPr>
          <w:spacing w:val="-9"/>
          <w:sz w:val="23"/>
        </w:rPr>
        <w:t xml:space="preserve"> </w:t>
      </w:r>
      <w:r>
        <w:rPr>
          <w:sz w:val="23"/>
        </w:rPr>
        <w:t>содержания</w:t>
      </w:r>
      <w:r>
        <w:rPr>
          <w:spacing w:val="-6"/>
          <w:sz w:val="23"/>
        </w:rPr>
        <w:t xml:space="preserve"> </w:t>
      </w:r>
      <w:r>
        <w:rPr>
          <w:sz w:val="23"/>
        </w:rPr>
        <w:t>модуля</w:t>
      </w:r>
      <w:r>
        <w:rPr>
          <w:spacing w:val="-9"/>
          <w:sz w:val="23"/>
        </w:rPr>
        <w:t xml:space="preserve"> </w:t>
      </w:r>
      <w:r>
        <w:rPr>
          <w:sz w:val="23"/>
        </w:rPr>
        <w:t>«Технологии</w:t>
      </w:r>
      <w:r>
        <w:rPr>
          <w:spacing w:val="-8"/>
          <w:sz w:val="23"/>
        </w:rPr>
        <w:t xml:space="preserve"> </w:t>
      </w:r>
      <w:r>
        <w:rPr>
          <w:sz w:val="23"/>
        </w:rPr>
        <w:t>обработки материалов и пищевых продуктов».</w:t>
      </w:r>
    </w:p>
    <w:p w:rsidR="000C0C23" w:rsidRDefault="00692F60">
      <w:pPr>
        <w:pStyle w:val="a3"/>
        <w:spacing w:before="4" w:line="264" w:lineRule="exact"/>
        <w:ind w:left="7" w:firstLine="0"/>
        <w:jc w:val="left"/>
      </w:pPr>
      <w:r>
        <w:t>К</w:t>
      </w:r>
      <w:r>
        <w:rPr>
          <w:spacing w:val="-2"/>
        </w:rPr>
        <w:t xml:space="preserve"> </w:t>
      </w:r>
      <w:r>
        <w:t>концу</w:t>
      </w:r>
      <w:r>
        <w:rPr>
          <w:spacing w:val="-5"/>
        </w:rPr>
        <w:t xml:space="preserve"> </w:t>
      </w:r>
      <w:r>
        <w:t>обучения</w:t>
      </w:r>
      <w:r>
        <w:rPr>
          <w:spacing w:val="-1"/>
        </w:rPr>
        <w:t xml:space="preserve"> </w:t>
      </w:r>
      <w:r>
        <w:t>в</w:t>
      </w:r>
      <w:r>
        <w:rPr>
          <w:spacing w:val="-1"/>
        </w:rPr>
        <w:t xml:space="preserve"> </w:t>
      </w:r>
      <w:r>
        <w:t>5</w:t>
      </w:r>
      <w:r>
        <w:rPr>
          <w:spacing w:val="-1"/>
        </w:rPr>
        <w:t xml:space="preserve"> </w:t>
      </w:r>
      <w:r>
        <w:rPr>
          <w:spacing w:val="-2"/>
        </w:rPr>
        <w:t>классе:</w:t>
      </w:r>
    </w:p>
    <w:p w:rsidR="000C0C23" w:rsidRDefault="00692F60">
      <w:pPr>
        <w:pStyle w:val="a3"/>
        <w:ind w:left="7" w:right="873" w:firstLine="0"/>
        <w:jc w:val="left"/>
      </w:pPr>
      <w:r>
        <w:t>самостоятельно</w:t>
      </w:r>
      <w:r>
        <w:rPr>
          <w:spacing w:val="-9"/>
        </w:rPr>
        <w:t xml:space="preserve"> </w:t>
      </w:r>
      <w:r>
        <w:t>выполнять</w:t>
      </w:r>
      <w:r>
        <w:rPr>
          <w:spacing w:val="-1"/>
        </w:rPr>
        <w:t xml:space="preserve"> </w:t>
      </w:r>
      <w:r>
        <w:t>учебные</w:t>
      </w:r>
      <w:r>
        <w:rPr>
          <w:spacing w:val="-7"/>
        </w:rPr>
        <w:t xml:space="preserve"> </w:t>
      </w:r>
      <w:r>
        <w:t>проекты</w:t>
      </w:r>
      <w:r>
        <w:rPr>
          <w:spacing w:val="-7"/>
        </w:rPr>
        <w:t xml:space="preserve"> </w:t>
      </w:r>
      <w:r>
        <w:t>в</w:t>
      </w:r>
      <w:r>
        <w:rPr>
          <w:spacing w:val="-4"/>
        </w:rPr>
        <w:t xml:space="preserve"> </w:t>
      </w:r>
      <w:r>
        <w:t>соответствии</w:t>
      </w:r>
      <w:r>
        <w:rPr>
          <w:spacing w:val="-4"/>
        </w:rPr>
        <w:t xml:space="preserve"> </w:t>
      </w:r>
      <w:r>
        <w:t>с</w:t>
      </w:r>
      <w:r>
        <w:rPr>
          <w:spacing w:val="-7"/>
        </w:rPr>
        <w:t xml:space="preserve"> </w:t>
      </w:r>
      <w:r>
        <w:t>этапами</w:t>
      </w:r>
      <w:r>
        <w:rPr>
          <w:spacing w:val="-4"/>
        </w:rPr>
        <w:t xml:space="preserve"> </w:t>
      </w:r>
      <w:r>
        <w:t>проектной</w:t>
      </w:r>
      <w:r>
        <w:rPr>
          <w:spacing w:val="-4"/>
        </w:rPr>
        <w:t xml:space="preserve"> </w:t>
      </w:r>
      <w:r>
        <w:t>деятельности; выбирать идею творческого</w:t>
      </w:r>
      <w:r>
        <w:rPr>
          <w:spacing w:val="-1"/>
        </w:rPr>
        <w:t xml:space="preserve"> </w:t>
      </w:r>
      <w:r>
        <w:t>проекта, выявлять потребность в изготовлении продукта на основе анализа информационных источников различных видов и реализовывать еѐ в проектной</w:t>
      </w:r>
    </w:p>
    <w:p w:rsidR="000C0C23" w:rsidRDefault="00692F60">
      <w:pPr>
        <w:pStyle w:val="a3"/>
        <w:spacing w:line="263" w:lineRule="exact"/>
        <w:ind w:left="7" w:firstLine="0"/>
        <w:jc w:val="left"/>
      </w:pPr>
      <w:r>
        <w:rPr>
          <w:spacing w:val="-2"/>
        </w:rPr>
        <w:t>деятельности;</w:t>
      </w:r>
    </w:p>
    <w:p w:rsidR="000C0C23" w:rsidRDefault="00692F60">
      <w:pPr>
        <w:pStyle w:val="a3"/>
        <w:ind w:left="7" w:right="1759" w:firstLine="0"/>
        <w:jc w:val="left"/>
      </w:pPr>
      <w:r>
        <w:t>создавать,</w:t>
      </w:r>
      <w:r>
        <w:rPr>
          <w:spacing w:val="-5"/>
        </w:rPr>
        <w:t xml:space="preserve"> </w:t>
      </w:r>
      <w:r>
        <w:t>применять</w:t>
      </w:r>
      <w:r>
        <w:rPr>
          <w:spacing w:val="-5"/>
        </w:rPr>
        <w:t xml:space="preserve"> </w:t>
      </w:r>
      <w:r>
        <w:t>и</w:t>
      </w:r>
      <w:r>
        <w:rPr>
          <w:spacing w:val="-5"/>
        </w:rPr>
        <w:t xml:space="preserve"> </w:t>
      </w:r>
      <w:r>
        <w:t>преобразовывать</w:t>
      </w:r>
      <w:r>
        <w:rPr>
          <w:spacing w:val="-5"/>
        </w:rPr>
        <w:t xml:space="preserve"> </w:t>
      </w:r>
      <w:r>
        <w:t>знаки</w:t>
      </w:r>
      <w:r>
        <w:rPr>
          <w:spacing w:val="-5"/>
        </w:rPr>
        <w:t xml:space="preserve"> </w:t>
      </w:r>
      <w:r>
        <w:t>и</w:t>
      </w:r>
      <w:r>
        <w:rPr>
          <w:spacing w:val="-4"/>
        </w:rPr>
        <w:t xml:space="preserve"> </w:t>
      </w:r>
      <w:r>
        <w:t>символы,</w:t>
      </w:r>
      <w:r>
        <w:rPr>
          <w:spacing w:val="-5"/>
        </w:rPr>
        <w:t xml:space="preserve"> </w:t>
      </w:r>
      <w:r>
        <w:t>модели</w:t>
      </w:r>
      <w:r>
        <w:rPr>
          <w:spacing w:val="-5"/>
        </w:rPr>
        <w:t xml:space="preserve"> </w:t>
      </w:r>
      <w:r>
        <w:t>и</w:t>
      </w:r>
      <w:r>
        <w:rPr>
          <w:spacing w:val="-5"/>
        </w:rPr>
        <w:t xml:space="preserve"> </w:t>
      </w:r>
      <w:r>
        <w:t>схемы;</w:t>
      </w:r>
      <w:r>
        <w:rPr>
          <w:spacing w:val="-7"/>
        </w:rPr>
        <w:t xml:space="preserve"> </w:t>
      </w:r>
      <w:r>
        <w:t>использовать средства и инструменты ИКТ для решения прикладных учебно-познавательных задач; называть и характеризовать виды бумаги, еѐ свойства, получение и применение;</w:t>
      </w:r>
    </w:p>
    <w:p w:rsidR="000C0C23" w:rsidRDefault="00692F60">
      <w:pPr>
        <w:pStyle w:val="a3"/>
        <w:ind w:left="7" w:right="4361" w:firstLine="0"/>
        <w:jc w:val="left"/>
      </w:pPr>
      <w:r>
        <w:t>называть народные промыслы по обработке древесины; характеризовать</w:t>
      </w:r>
      <w:r>
        <w:rPr>
          <w:spacing w:val="-15"/>
        </w:rPr>
        <w:t xml:space="preserve"> </w:t>
      </w:r>
      <w:r>
        <w:t>свойства</w:t>
      </w:r>
      <w:r>
        <w:rPr>
          <w:spacing w:val="-14"/>
        </w:rPr>
        <w:t xml:space="preserve"> </w:t>
      </w:r>
      <w:r>
        <w:t>конструкционных</w:t>
      </w:r>
      <w:r>
        <w:rPr>
          <w:spacing w:val="-15"/>
        </w:rPr>
        <w:t xml:space="preserve"> </w:t>
      </w:r>
      <w:r>
        <w:t>материалов;</w:t>
      </w:r>
    </w:p>
    <w:p w:rsidR="000C0C23" w:rsidRDefault="00692F60">
      <w:pPr>
        <w:pStyle w:val="a3"/>
        <w:spacing w:before="2"/>
        <w:ind w:left="7" w:right="1216" w:firstLine="0"/>
        <w:jc w:val="left"/>
      </w:pPr>
      <w:r>
        <w:t>выбирать</w:t>
      </w:r>
      <w:r>
        <w:rPr>
          <w:spacing w:val="-5"/>
        </w:rPr>
        <w:t xml:space="preserve"> </w:t>
      </w:r>
      <w:r>
        <w:t>материалы</w:t>
      </w:r>
      <w:r>
        <w:rPr>
          <w:spacing w:val="-6"/>
        </w:rPr>
        <w:t xml:space="preserve"> </w:t>
      </w:r>
      <w:r>
        <w:t>для</w:t>
      </w:r>
      <w:r>
        <w:rPr>
          <w:spacing w:val="-5"/>
        </w:rPr>
        <w:t xml:space="preserve"> </w:t>
      </w:r>
      <w:r>
        <w:t>изготовления</w:t>
      </w:r>
      <w:r>
        <w:rPr>
          <w:spacing w:val="-5"/>
        </w:rPr>
        <w:t xml:space="preserve"> </w:t>
      </w:r>
      <w:r>
        <w:t>изделий</w:t>
      </w:r>
      <w:r>
        <w:rPr>
          <w:spacing w:val="-4"/>
        </w:rPr>
        <w:t xml:space="preserve"> </w:t>
      </w:r>
      <w:r>
        <w:t>с</w:t>
      </w:r>
      <w:r>
        <w:rPr>
          <w:spacing w:val="-7"/>
        </w:rPr>
        <w:t xml:space="preserve"> </w:t>
      </w:r>
      <w:r>
        <w:t>учѐтом</w:t>
      </w:r>
      <w:r>
        <w:rPr>
          <w:spacing w:val="-7"/>
        </w:rPr>
        <w:t xml:space="preserve"> </w:t>
      </w:r>
      <w:r>
        <w:t>их</w:t>
      </w:r>
      <w:r>
        <w:rPr>
          <w:spacing w:val="-5"/>
        </w:rPr>
        <w:t xml:space="preserve"> </w:t>
      </w:r>
      <w:r>
        <w:t>свойств,</w:t>
      </w:r>
      <w:r>
        <w:rPr>
          <w:spacing w:val="-5"/>
        </w:rPr>
        <w:t xml:space="preserve"> </w:t>
      </w:r>
      <w:r>
        <w:t>технологий</w:t>
      </w:r>
      <w:r>
        <w:rPr>
          <w:spacing w:val="-4"/>
        </w:rPr>
        <w:t xml:space="preserve"> </w:t>
      </w:r>
      <w:r>
        <w:t>обработки, инструментов и приспособлений;</w:t>
      </w:r>
    </w:p>
    <w:p w:rsidR="000C0C23" w:rsidRDefault="00692F60">
      <w:pPr>
        <w:pStyle w:val="a3"/>
        <w:spacing w:line="264" w:lineRule="exact"/>
        <w:ind w:left="7" w:firstLine="0"/>
        <w:jc w:val="left"/>
      </w:pPr>
      <w:r>
        <w:t>называть</w:t>
      </w:r>
      <w:r>
        <w:rPr>
          <w:spacing w:val="-8"/>
        </w:rPr>
        <w:t xml:space="preserve"> </w:t>
      </w:r>
      <w:r>
        <w:t>и</w:t>
      </w:r>
      <w:r>
        <w:rPr>
          <w:spacing w:val="-5"/>
        </w:rPr>
        <w:t xml:space="preserve"> </w:t>
      </w:r>
      <w:r>
        <w:t>характеризовать</w:t>
      </w:r>
      <w:r>
        <w:rPr>
          <w:spacing w:val="-5"/>
        </w:rPr>
        <w:t xml:space="preserve"> </w:t>
      </w:r>
      <w:r>
        <w:t>виды</w:t>
      </w:r>
      <w:r>
        <w:rPr>
          <w:spacing w:val="-8"/>
        </w:rPr>
        <w:t xml:space="preserve"> </w:t>
      </w:r>
      <w:r>
        <w:t>древесины,</w:t>
      </w:r>
      <w:r>
        <w:rPr>
          <w:spacing w:val="-5"/>
        </w:rPr>
        <w:t xml:space="preserve"> </w:t>
      </w:r>
      <w:r>
        <w:rPr>
          <w:spacing w:val="-2"/>
        </w:rPr>
        <w:t>пиломатериалов;</w:t>
      </w:r>
    </w:p>
    <w:p w:rsidR="000C0C23" w:rsidRDefault="00692F60">
      <w:pPr>
        <w:pStyle w:val="a3"/>
        <w:ind w:left="7" w:right="1216" w:firstLine="0"/>
        <w:jc w:val="left"/>
      </w:pPr>
      <w:r>
        <w:t>выполнять</w:t>
      </w:r>
      <w:r>
        <w:rPr>
          <w:spacing w:val="-6"/>
        </w:rPr>
        <w:t xml:space="preserve"> </w:t>
      </w:r>
      <w:r>
        <w:t>простые</w:t>
      </w:r>
      <w:r>
        <w:rPr>
          <w:spacing w:val="-8"/>
        </w:rPr>
        <w:t xml:space="preserve"> </w:t>
      </w:r>
      <w:r>
        <w:t>ручные</w:t>
      </w:r>
      <w:r>
        <w:rPr>
          <w:spacing w:val="-3"/>
        </w:rPr>
        <w:t xml:space="preserve"> </w:t>
      </w:r>
      <w:r>
        <w:t>операции</w:t>
      </w:r>
      <w:r>
        <w:rPr>
          <w:spacing w:val="-5"/>
        </w:rPr>
        <w:t xml:space="preserve"> </w:t>
      </w:r>
      <w:r>
        <w:t>(разметка,</w:t>
      </w:r>
      <w:r>
        <w:rPr>
          <w:spacing w:val="-2"/>
        </w:rPr>
        <w:t xml:space="preserve"> </w:t>
      </w:r>
      <w:r>
        <w:t>распиливание,</w:t>
      </w:r>
      <w:r>
        <w:rPr>
          <w:spacing w:val="-6"/>
        </w:rPr>
        <w:t xml:space="preserve"> </w:t>
      </w:r>
      <w:r>
        <w:t>строгание,</w:t>
      </w:r>
      <w:r>
        <w:rPr>
          <w:spacing w:val="-6"/>
        </w:rPr>
        <w:t xml:space="preserve"> </w:t>
      </w:r>
      <w:r>
        <w:t>сверление)</w:t>
      </w:r>
      <w:r>
        <w:rPr>
          <w:spacing w:val="-6"/>
        </w:rPr>
        <w:t xml:space="preserve"> </w:t>
      </w:r>
      <w:r>
        <w:t>по обработке изделий из древесины с учѐтом еѐ свойств, применять в работе столярные инструменты и приспособления;</w:t>
      </w:r>
    </w:p>
    <w:p w:rsidR="000C0C23" w:rsidRDefault="00692F60">
      <w:pPr>
        <w:pStyle w:val="a3"/>
        <w:ind w:left="7" w:right="1759" w:firstLine="0"/>
        <w:jc w:val="left"/>
      </w:pPr>
      <w:r>
        <w:t>исследовать,</w:t>
      </w:r>
      <w:r>
        <w:rPr>
          <w:spacing w:val="-6"/>
        </w:rPr>
        <w:t xml:space="preserve"> </w:t>
      </w:r>
      <w:r>
        <w:t>анализировать</w:t>
      </w:r>
      <w:r>
        <w:rPr>
          <w:spacing w:val="-6"/>
        </w:rPr>
        <w:t xml:space="preserve"> </w:t>
      </w:r>
      <w:r>
        <w:t>и</w:t>
      </w:r>
      <w:r>
        <w:rPr>
          <w:spacing w:val="-5"/>
        </w:rPr>
        <w:t xml:space="preserve"> </w:t>
      </w:r>
      <w:r>
        <w:t>сравнивать</w:t>
      </w:r>
      <w:r>
        <w:rPr>
          <w:spacing w:val="-6"/>
        </w:rPr>
        <w:t xml:space="preserve"> </w:t>
      </w:r>
      <w:r>
        <w:t>свойства</w:t>
      </w:r>
      <w:r>
        <w:rPr>
          <w:spacing w:val="-8"/>
        </w:rPr>
        <w:t xml:space="preserve"> </w:t>
      </w:r>
      <w:r>
        <w:t>древесины</w:t>
      </w:r>
      <w:r>
        <w:rPr>
          <w:spacing w:val="-8"/>
        </w:rPr>
        <w:t xml:space="preserve"> </w:t>
      </w:r>
      <w:r>
        <w:t>разных</w:t>
      </w:r>
      <w:r>
        <w:rPr>
          <w:spacing w:val="-6"/>
        </w:rPr>
        <w:t xml:space="preserve"> </w:t>
      </w:r>
      <w:r>
        <w:t>пород</w:t>
      </w:r>
      <w:r>
        <w:rPr>
          <w:spacing w:val="-4"/>
        </w:rPr>
        <w:t xml:space="preserve"> </w:t>
      </w:r>
      <w:r>
        <w:t>деревьев; знать и называть пищевую ценность яиц, круп, овощей;</w:t>
      </w:r>
    </w:p>
    <w:p w:rsidR="000C0C23" w:rsidRDefault="00692F60">
      <w:pPr>
        <w:pStyle w:val="a3"/>
        <w:ind w:left="7" w:right="1216" w:firstLine="0"/>
        <w:jc w:val="left"/>
      </w:pPr>
      <w:r>
        <w:t>приводить</w:t>
      </w:r>
      <w:r>
        <w:rPr>
          <w:spacing w:val="-6"/>
        </w:rPr>
        <w:t xml:space="preserve"> </w:t>
      </w:r>
      <w:r>
        <w:t>примеры</w:t>
      </w:r>
      <w:r>
        <w:rPr>
          <w:spacing w:val="-7"/>
        </w:rPr>
        <w:t xml:space="preserve"> </w:t>
      </w:r>
      <w:r>
        <w:t>обработки</w:t>
      </w:r>
      <w:r>
        <w:rPr>
          <w:spacing w:val="-5"/>
        </w:rPr>
        <w:t xml:space="preserve"> </w:t>
      </w:r>
      <w:r>
        <w:t>пищевых</w:t>
      </w:r>
      <w:r>
        <w:rPr>
          <w:spacing w:val="-6"/>
        </w:rPr>
        <w:t xml:space="preserve"> </w:t>
      </w:r>
      <w:r>
        <w:t>продуктов,</w:t>
      </w:r>
      <w:r>
        <w:rPr>
          <w:spacing w:val="-6"/>
        </w:rPr>
        <w:t xml:space="preserve"> </w:t>
      </w:r>
      <w:r>
        <w:t>позволяющие</w:t>
      </w:r>
      <w:r>
        <w:rPr>
          <w:spacing w:val="-7"/>
        </w:rPr>
        <w:t xml:space="preserve"> </w:t>
      </w:r>
      <w:r>
        <w:t>максимально</w:t>
      </w:r>
      <w:r>
        <w:rPr>
          <w:spacing w:val="-10"/>
        </w:rPr>
        <w:t xml:space="preserve"> </w:t>
      </w:r>
      <w:r>
        <w:t>сохранять</w:t>
      </w:r>
      <w:r>
        <w:rPr>
          <w:spacing w:val="-6"/>
        </w:rPr>
        <w:t xml:space="preserve"> </w:t>
      </w:r>
      <w:r>
        <w:t>их пищевую ценность;</w:t>
      </w:r>
    </w:p>
    <w:p w:rsidR="000C0C23" w:rsidRDefault="00692F60">
      <w:pPr>
        <w:pStyle w:val="a3"/>
        <w:spacing w:before="2" w:line="264" w:lineRule="exact"/>
        <w:ind w:left="7" w:firstLine="0"/>
        <w:jc w:val="left"/>
      </w:pPr>
      <w:r>
        <w:t>называть</w:t>
      </w:r>
      <w:r>
        <w:rPr>
          <w:spacing w:val="-9"/>
        </w:rPr>
        <w:t xml:space="preserve"> </w:t>
      </w:r>
      <w:r>
        <w:t>и</w:t>
      </w:r>
      <w:r>
        <w:rPr>
          <w:spacing w:val="-6"/>
        </w:rPr>
        <w:t xml:space="preserve"> </w:t>
      </w:r>
      <w:r>
        <w:t>выполнять</w:t>
      </w:r>
      <w:r>
        <w:rPr>
          <w:spacing w:val="-7"/>
        </w:rPr>
        <w:t xml:space="preserve"> </w:t>
      </w:r>
      <w:r>
        <w:t>технологии</w:t>
      </w:r>
      <w:r>
        <w:rPr>
          <w:spacing w:val="-6"/>
        </w:rPr>
        <w:t xml:space="preserve"> </w:t>
      </w:r>
      <w:r>
        <w:t>первичной</w:t>
      </w:r>
      <w:r>
        <w:rPr>
          <w:spacing w:val="-6"/>
        </w:rPr>
        <w:t xml:space="preserve"> </w:t>
      </w:r>
      <w:r>
        <w:t>обработки</w:t>
      </w:r>
      <w:r>
        <w:rPr>
          <w:spacing w:val="-6"/>
        </w:rPr>
        <w:t xml:space="preserve"> </w:t>
      </w:r>
      <w:r>
        <w:t>овощей,</w:t>
      </w:r>
      <w:r>
        <w:rPr>
          <w:spacing w:val="-6"/>
        </w:rPr>
        <w:t xml:space="preserve"> </w:t>
      </w:r>
      <w:r>
        <w:rPr>
          <w:spacing w:val="-2"/>
        </w:rPr>
        <w:t>круп;</w:t>
      </w:r>
    </w:p>
    <w:p w:rsidR="000C0C23" w:rsidRDefault="00692F60">
      <w:pPr>
        <w:pStyle w:val="a3"/>
        <w:ind w:left="7" w:right="2467" w:firstLine="0"/>
        <w:jc w:val="left"/>
      </w:pPr>
      <w:r>
        <w:t>называть и выполнять технологии приготовления блюд из яиц, овощей, круп; называть</w:t>
      </w:r>
      <w:r>
        <w:rPr>
          <w:spacing w:val="-6"/>
        </w:rPr>
        <w:t xml:space="preserve"> </w:t>
      </w:r>
      <w:r>
        <w:t>виды</w:t>
      </w:r>
      <w:r>
        <w:rPr>
          <w:spacing w:val="-8"/>
        </w:rPr>
        <w:t xml:space="preserve"> </w:t>
      </w:r>
      <w:r>
        <w:t>планировки</w:t>
      </w:r>
      <w:r>
        <w:rPr>
          <w:spacing w:val="-5"/>
        </w:rPr>
        <w:t xml:space="preserve"> </w:t>
      </w:r>
      <w:r>
        <w:t>кухни;</w:t>
      </w:r>
      <w:r>
        <w:rPr>
          <w:spacing w:val="-8"/>
        </w:rPr>
        <w:t xml:space="preserve"> </w:t>
      </w:r>
      <w:r>
        <w:t>способы</w:t>
      </w:r>
      <w:r>
        <w:rPr>
          <w:spacing w:val="-8"/>
        </w:rPr>
        <w:t xml:space="preserve"> </w:t>
      </w:r>
      <w:r>
        <w:t>рационального</w:t>
      </w:r>
      <w:r>
        <w:rPr>
          <w:spacing w:val="-10"/>
        </w:rPr>
        <w:t xml:space="preserve"> </w:t>
      </w:r>
      <w:r>
        <w:t>размещения</w:t>
      </w:r>
      <w:r>
        <w:rPr>
          <w:spacing w:val="-6"/>
        </w:rPr>
        <w:t xml:space="preserve"> </w:t>
      </w:r>
      <w:r>
        <w:t>мебели;</w:t>
      </w:r>
    </w:p>
    <w:p w:rsidR="000C0C23" w:rsidRDefault="00692F60">
      <w:pPr>
        <w:pStyle w:val="a3"/>
        <w:ind w:left="7" w:right="873" w:firstLine="0"/>
        <w:jc w:val="left"/>
      </w:pPr>
      <w:r>
        <w:t>называть</w:t>
      </w:r>
      <w:r>
        <w:rPr>
          <w:spacing w:val="-6"/>
        </w:rPr>
        <w:t xml:space="preserve"> </w:t>
      </w:r>
      <w:r>
        <w:t>и</w:t>
      </w:r>
      <w:r>
        <w:rPr>
          <w:spacing w:val="-5"/>
        </w:rPr>
        <w:t xml:space="preserve"> </w:t>
      </w:r>
      <w:r>
        <w:t>характеризовать</w:t>
      </w:r>
      <w:r>
        <w:rPr>
          <w:spacing w:val="-6"/>
        </w:rPr>
        <w:t xml:space="preserve"> </w:t>
      </w:r>
      <w:r>
        <w:t>текстильные</w:t>
      </w:r>
      <w:r>
        <w:rPr>
          <w:spacing w:val="-8"/>
        </w:rPr>
        <w:t xml:space="preserve"> </w:t>
      </w:r>
      <w:r>
        <w:t>материалы,</w:t>
      </w:r>
      <w:r>
        <w:rPr>
          <w:spacing w:val="-6"/>
        </w:rPr>
        <w:t xml:space="preserve"> </w:t>
      </w:r>
      <w:r>
        <w:t>классифицировать</w:t>
      </w:r>
      <w:r>
        <w:rPr>
          <w:spacing w:val="-6"/>
        </w:rPr>
        <w:t xml:space="preserve"> </w:t>
      </w:r>
      <w:r>
        <w:t>их,</w:t>
      </w:r>
      <w:r>
        <w:rPr>
          <w:spacing w:val="-6"/>
        </w:rPr>
        <w:t xml:space="preserve"> </w:t>
      </w:r>
      <w:r>
        <w:t>описывать</w:t>
      </w:r>
      <w:r>
        <w:rPr>
          <w:spacing w:val="-6"/>
        </w:rPr>
        <w:t xml:space="preserve"> </w:t>
      </w:r>
      <w:r>
        <w:t>основные этапы производства;</w:t>
      </w:r>
    </w:p>
    <w:p w:rsidR="000C0C23" w:rsidRDefault="00692F60">
      <w:pPr>
        <w:pStyle w:val="a3"/>
        <w:spacing w:line="264" w:lineRule="exact"/>
        <w:ind w:left="7" w:firstLine="0"/>
        <w:jc w:val="left"/>
      </w:pPr>
      <w:r>
        <w:t>анализировать</w:t>
      </w:r>
      <w:r>
        <w:rPr>
          <w:spacing w:val="-9"/>
        </w:rPr>
        <w:t xml:space="preserve"> </w:t>
      </w:r>
      <w:r>
        <w:t>и</w:t>
      </w:r>
      <w:r>
        <w:rPr>
          <w:spacing w:val="-5"/>
        </w:rPr>
        <w:t xml:space="preserve"> </w:t>
      </w:r>
      <w:r>
        <w:t>сравнивать</w:t>
      </w:r>
      <w:r>
        <w:rPr>
          <w:spacing w:val="-7"/>
        </w:rPr>
        <w:t xml:space="preserve"> </w:t>
      </w:r>
      <w:r>
        <w:t>свойства</w:t>
      </w:r>
      <w:r>
        <w:rPr>
          <w:spacing w:val="-8"/>
        </w:rPr>
        <w:t xml:space="preserve"> </w:t>
      </w:r>
      <w:r>
        <w:t>текстильных</w:t>
      </w:r>
      <w:r>
        <w:rPr>
          <w:spacing w:val="-6"/>
        </w:rPr>
        <w:t xml:space="preserve"> </w:t>
      </w:r>
      <w:r>
        <w:rPr>
          <w:spacing w:val="-2"/>
        </w:rPr>
        <w:t>материалов;</w:t>
      </w:r>
    </w:p>
    <w:p w:rsidR="000C0C23" w:rsidRDefault="00692F60">
      <w:pPr>
        <w:pStyle w:val="a3"/>
        <w:ind w:left="7" w:right="1216" w:firstLine="0"/>
        <w:jc w:val="left"/>
      </w:pPr>
      <w:r>
        <w:t>выбирать</w:t>
      </w:r>
      <w:r>
        <w:rPr>
          <w:spacing w:val="-6"/>
        </w:rPr>
        <w:t xml:space="preserve"> </w:t>
      </w:r>
      <w:r>
        <w:t>материалы,</w:t>
      </w:r>
      <w:r>
        <w:rPr>
          <w:spacing w:val="-6"/>
        </w:rPr>
        <w:t xml:space="preserve"> </w:t>
      </w:r>
      <w:r>
        <w:t>инструменты</w:t>
      </w:r>
      <w:r>
        <w:rPr>
          <w:spacing w:val="-8"/>
        </w:rPr>
        <w:t xml:space="preserve"> </w:t>
      </w:r>
      <w:r>
        <w:t>и</w:t>
      </w:r>
      <w:r>
        <w:rPr>
          <w:spacing w:val="-1"/>
        </w:rPr>
        <w:t xml:space="preserve"> </w:t>
      </w:r>
      <w:r>
        <w:t>оборудование</w:t>
      </w:r>
      <w:r>
        <w:rPr>
          <w:spacing w:val="-8"/>
        </w:rPr>
        <w:t xml:space="preserve"> </w:t>
      </w:r>
      <w:r>
        <w:t>для</w:t>
      </w:r>
      <w:r>
        <w:rPr>
          <w:spacing w:val="-6"/>
        </w:rPr>
        <w:t xml:space="preserve"> </w:t>
      </w:r>
      <w:r>
        <w:t>выполнения</w:t>
      </w:r>
      <w:r>
        <w:rPr>
          <w:spacing w:val="-6"/>
        </w:rPr>
        <w:t xml:space="preserve"> </w:t>
      </w:r>
      <w:r>
        <w:t>швейных</w:t>
      </w:r>
      <w:r>
        <w:rPr>
          <w:spacing w:val="-6"/>
        </w:rPr>
        <w:t xml:space="preserve"> </w:t>
      </w:r>
      <w:r>
        <w:t>работ; использовать ручные инструменты для выполнения швейных работ;</w:t>
      </w:r>
    </w:p>
    <w:p w:rsidR="000C0C23" w:rsidRDefault="00692F60">
      <w:pPr>
        <w:pStyle w:val="a3"/>
        <w:ind w:left="7" w:right="1216" w:firstLine="0"/>
        <w:jc w:val="left"/>
      </w:pPr>
      <w:r>
        <w:t>подготавливать</w:t>
      </w:r>
      <w:r>
        <w:rPr>
          <w:spacing w:val="-4"/>
        </w:rPr>
        <w:t xml:space="preserve"> </w:t>
      </w:r>
      <w:r>
        <w:t>швейную</w:t>
      </w:r>
      <w:r>
        <w:rPr>
          <w:spacing w:val="-4"/>
        </w:rPr>
        <w:t xml:space="preserve"> </w:t>
      </w:r>
      <w:r>
        <w:t>машину</w:t>
      </w:r>
      <w:r>
        <w:rPr>
          <w:spacing w:val="-13"/>
        </w:rPr>
        <w:t xml:space="preserve"> </w:t>
      </w:r>
      <w:r>
        <w:t>к</w:t>
      </w:r>
      <w:r>
        <w:rPr>
          <w:spacing w:val="-6"/>
        </w:rPr>
        <w:t xml:space="preserve"> </w:t>
      </w:r>
      <w:r>
        <w:t>работе</w:t>
      </w:r>
      <w:r>
        <w:rPr>
          <w:spacing w:val="-6"/>
        </w:rPr>
        <w:t xml:space="preserve"> </w:t>
      </w:r>
      <w:r>
        <w:t>с</w:t>
      </w:r>
      <w:r>
        <w:rPr>
          <w:spacing w:val="-1"/>
        </w:rPr>
        <w:t xml:space="preserve"> </w:t>
      </w:r>
      <w:r>
        <w:t>учѐтом</w:t>
      </w:r>
      <w:r>
        <w:rPr>
          <w:spacing w:val="-2"/>
        </w:rPr>
        <w:t xml:space="preserve"> </w:t>
      </w:r>
      <w:r>
        <w:t>безопасных</w:t>
      </w:r>
      <w:r>
        <w:rPr>
          <w:spacing w:val="-4"/>
        </w:rPr>
        <w:t xml:space="preserve"> </w:t>
      </w:r>
      <w:r>
        <w:t>правил</w:t>
      </w:r>
      <w:r>
        <w:rPr>
          <w:spacing w:val="-4"/>
        </w:rPr>
        <w:t xml:space="preserve"> </w:t>
      </w:r>
      <w:r>
        <w:t>еѐ</w:t>
      </w:r>
      <w:r>
        <w:rPr>
          <w:spacing w:val="-6"/>
        </w:rPr>
        <w:t xml:space="preserve"> </w:t>
      </w:r>
      <w:r>
        <w:t>эксплуатации, выполнять простые операции машинной обработки (машинные строчки);</w:t>
      </w:r>
    </w:p>
    <w:p w:rsidR="000C0C23" w:rsidRDefault="00692F60">
      <w:pPr>
        <w:pStyle w:val="a3"/>
        <w:spacing w:before="2"/>
        <w:ind w:left="7" w:right="1216" w:firstLine="0"/>
        <w:jc w:val="left"/>
      </w:pPr>
      <w:r>
        <w:t>выполнять</w:t>
      </w:r>
      <w:r>
        <w:rPr>
          <w:spacing w:val="-9"/>
        </w:rPr>
        <w:t xml:space="preserve"> </w:t>
      </w:r>
      <w:r>
        <w:t>последовательность</w:t>
      </w:r>
      <w:r>
        <w:rPr>
          <w:spacing w:val="-9"/>
        </w:rPr>
        <w:t xml:space="preserve"> </w:t>
      </w:r>
      <w:r>
        <w:t>изготовления</w:t>
      </w:r>
      <w:r>
        <w:rPr>
          <w:spacing w:val="-9"/>
        </w:rPr>
        <w:t xml:space="preserve"> </w:t>
      </w:r>
      <w:r>
        <w:t>швейных</w:t>
      </w:r>
      <w:r>
        <w:rPr>
          <w:spacing w:val="-9"/>
        </w:rPr>
        <w:t xml:space="preserve"> </w:t>
      </w:r>
      <w:r>
        <w:t>изделий,</w:t>
      </w:r>
      <w:r>
        <w:rPr>
          <w:spacing w:val="-9"/>
        </w:rPr>
        <w:t xml:space="preserve"> </w:t>
      </w:r>
      <w:r>
        <w:t>осуществлять</w:t>
      </w:r>
      <w:r>
        <w:rPr>
          <w:spacing w:val="-9"/>
        </w:rPr>
        <w:t xml:space="preserve"> </w:t>
      </w:r>
      <w:r>
        <w:t xml:space="preserve">контроль </w:t>
      </w:r>
      <w:r>
        <w:rPr>
          <w:spacing w:val="-2"/>
        </w:rPr>
        <w:t>качества;</w:t>
      </w:r>
    </w:p>
    <w:p w:rsidR="000C0C23" w:rsidRDefault="00692F60">
      <w:pPr>
        <w:pStyle w:val="a3"/>
        <w:ind w:left="7" w:right="1216" w:firstLine="0"/>
        <w:jc w:val="left"/>
      </w:pPr>
      <w:r>
        <w:t>характеризовать</w:t>
      </w:r>
      <w:r>
        <w:rPr>
          <w:spacing w:val="-6"/>
        </w:rPr>
        <w:t xml:space="preserve"> </w:t>
      </w:r>
      <w:r>
        <w:t>группы</w:t>
      </w:r>
      <w:r>
        <w:rPr>
          <w:spacing w:val="-8"/>
        </w:rPr>
        <w:t xml:space="preserve"> </w:t>
      </w:r>
      <w:r>
        <w:t>профессий,</w:t>
      </w:r>
      <w:r>
        <w:rPr>
          <w:spacing w:val="-2"/>
        </w:rPr>
        <w:t xml:space="preserve"> </w:t>
      </w:r>
      <w:r>
        <w:t>описывать</w:t>
      </w:r>
      <w:r>
        <w:rPr>
          <w:spacing w:val="-6"/>
        </w:rPr>
        <w:t xml:space="preserve"> </w:t>
      </w:r>
      <w:r>
        <w:t>тенденции</w:t>
      </w:r>
      <w:r>
        <w:rPr>
          <w:spacing w:val="-10"/>
        </w:rPr>
        <w:t xml:space="preserve"> </w:t>
      </w:r>
      <w:r>
        <w:t>их</w:t>
      </w:r>
      <w:r>
        <w:rPr>
          <w:spacing w:val="-6"/>
        </w:rPr>
        <w:t xml:space="preserve"> </w:t>
      </w:r>
      <w:r>
        <w:t>развития,</w:t>
      </w:r>
      <w:r>
        <w:rPr>
          <w:spacing w:val="-6"/>
        </w:rPr>
        <w:t xml:space="preserve"> </w:t>
      </w:r>
      <w:r>
        <w:t>объяснять</w:t>
      </w:r>
      <w:r>
        <w:rPr>
          <w:spacing w:val="-6"/>
        </w:rPr>
        <w:t xml:space="preserve"> </w:t>
      </w:r>
      <w:r>
        <w:t>социальное значение групп профессий.</w:t>
      </w:r>
    </w:p>
    <w:p w:rsidR="000C0C23" w:rsidRDefault="00692F60">
      <w:pPr>
        <w:pStyle w:val="a3"/>
        <w:spacing w:line="263" w:lineRule="exact"/>
        <w:ind w:left="7" w:firstLine="0"/>
        <w:jc w:val="left"/>
      </w:pPr>
      <w:r>
        <w:t>К</w:t>
      </w:r>
      <w:r>
        <w:rPr>
          <w:spacing w:val="-2"/>
        </w:rPr>
        <w:t xml:space="preserve"> </w:t>
      </w:r>
      <w:r>
        <w:t>концу</w:t>
      </w:r>
      <w:r>
        <w:rPr>
          <w:spacing w:val="-4"/>
        </w:rPr>
        <w:t xml:space="preserve"> </w:t>
      </w:r>
      <w:r>
        <w:t>обучения</w:t>
      </w:r>
      <w:r>
        <w:rPr>
          <w:spacing w:val="-1"/>
        </w:rPr>
        <w:t xml:space="preserve"> </w:t>
      </w:r>
      <w:r>
        <w:t>в</w:t>
      </w:r>
      <w:r>
        <w:rPr>
          <w:spacing w:val="-1"/>
        </w:rPr>
        <w:t xml:space="preserve"> </w:t>
      </w:r>
      <w:r>
        <w:t>6</w:t>
      </w:r>
      <w:r>
        <w:rPr>
          <w:spacing w:val="-1"/>
        </w:rPr>
        <w:t xml:space="preserve"> </w:t>
      </w:r>
      <w:r>
        <w:rPr>
          <w:spacing w:val="-2"/>
        </w:rPr>
        <w:t>классе:</w:t>
      </w:r>
    </w:p>
    <w:p w:rsidR="000C0C23" w:rsidRDefault="00692F60">
      <w:pPr>
        <w:pStyle w:val="a3"/>
        <w:ind w:left="7" w:right="4361" w:firstLine="0"/>
        <w:jc w:val="left"/>
      </w:pPr>
      <w:r>
        <w:t>характеризовать</w:t>
      </w:r>
      <w:r>
        <w:rPr>
          <w:spacing w:val="-15"/>
        </w:rPr>
        <w:t xml:space="preserve"> </w:t>
      </w:r>
      <w:r>
        <w:t>свойства</w:t>
      </w:r>
      <w:r>
        <w:rPr>
          <w:spacing w:val="-14"/>
        </w:rPr>
        <w:t xml:space="preserve"> </w:t>
      </w:r>
      <w:r>
        <w:t>конструкционных</w:t>
      </w:r>
      <w:r>
        <w:rPr>
          <w:spacing w:val="-15"/>
        </w:rPr>
        <w:t xml:space="preserve"> </w:t>
      </w:r>
      <w:r>
        <w:t>материалов; называть народные промыслы по обработке металла;</w:t>
      </w:r>
    </w:p>
    <w:p w:rsidR="000C0C23" w:rsidRDefault="00692F60">
      <w:pPr>
        <w:pStyle w:val="a3"/>
        <w:spacing w:line="264" w:lineRule="exact"/>
        <w:ind w:left="7" w:firstLine="0"/>
        <w:jc w:val="left"/>
      </w:pPr>
      <w:r>
        <w:t>называть</w:t>
      </w:r>
      <w:r>
        <w:rPr>
          <w:spacing w:val="-4"/>
        </w:rPr>
        <w:t xml:space="preserve"> </w:t>
      </w:r>
      <w:r>
        <w:t>и</w:t>
      </w:r>
      <w:r>
        <w:rPr>
          <w:spacing w:val="-3"/>
        </w:rPr>
        <w:t xml:space="preserve"> </w:t>
      </w:r>
      <w:r>
        <w:t>характеризовать</w:t>
      </w:r>
      <w:r>
        <w:rPr>
          <w:spacing w:val="-3"/>
        </w:rPr>
        <w:t xml:space="preserve"> </w:t>
      </w:r>
      <w:r>
        <w:t>виды</w:t>
      </w:r>
      <w:r>
        <w:rPr>
          <w:spacing w:val="-6"/>
        </w:rPr>
        <w:t xml:space="preserve"> </w:t>
      </w:r>
      <w:r>
        <w:t>металлов</w:t>
      </w:r>
      <w:r>
        <w:rPr>
          <w:spacing w:val="-2"/>
        </w:rPr>
        <w:t xml:space="preserve"> </w:t>
      </w:r>
      <w:r>
        <w:t>и</w:t>
      </w:r>
      <w:r>
        <w:rPr>
          <w:spacing w:val="-3"/>
        </w:rPr>
        <w:t xml:space="preserve"> </w:t>
      </w:r>
      <w:r>
        <w:t>их</w:t>
      </w:r>
      <w:r>
        <w:rPr>
          <w:spacing w:val="-3"/>
        </w:rPr>
        <w:t xml:space="preserve"> </w:t>
      </w:r>
      <w:r>
        <w:rPr>
          <w:spacing w:val="-2"/>
        </w:rPr>
        <w:t>сплавов;</w:t>
      </w:r>
    </w:p>
    <w:p w:rsidR="000C0C23" w:rsidRDefault="00692F60">
      <w:pPr>
        <w:pStyle w:val="a3"/>
        <w:spacing w:line="264" w:lineRule="exact"/>
        <w:ind w:left="7" w:firstLine="0"/>
        <w:jc w:val="left"/>
      </w:pPr>
      <w:r>
        <w:t>исследовать,</w:t>
      </w:r>
      <w:r>
        <w:rPr>
          <w:spacing w:val="-7"/>
        </w:rPr>
        <w:t xml:space="preserve"> </w:t>
      </w:r>
      <w:r>
        <w:t>анализировать</w:t>
      </w:r>
      <w:r>
        <w:rPr>
          <w:spacing w:val="-5"/>
        </w:rPr>
        <w:t xml:space="preserve"> </w:t>
      </w:r>
      <w:r>
        <w:t>и</w:t>
      </w:r>
      <w:r>
        <w:rPr>
          <w:spacing w:val="-3"/>
        </w:rPr>
        <w:t xml:space="preserve"> </w:t>
      </w:r>
      <w:r>
        <w:t>сравнивать</w:t>
      </w:r>
      <w:r>
        <w:rPr>
          <w:spacing w:val="-5"/>
        </w:rPr>
        <w:t xml:space="preserve"> </w:t>
      </w:r>
      <w:r>
        <w:t>свойства</w:t>
      </w:r>
      <w:r>
        <w:rPr>
          <w:spacing w:val="-6"/>
        </w:rPr>
        <w:t xml:space="preserve"> </w:t>
      </w:r>
      <w:r>
        <w:t>металлов</w:t>
      </w:r>
      <w:r>
        <w:rPr>
          <w:spacing w:val="-4"/>
        </w:rPr>
        <w:t xml:space="preserve"> </w:t>
      </w:r>
      <w:r>
        <w:t>и</w:t>
      </w:r>
      <w:r>
        <w:rPr>
          <w:spacing w:val="-4"/>
        </w:rPr>
        <w:t xml:space="preserve"> </w:t>
      </w:r>
      <w:r>
        <w:t>их</w:t>
      </w:r>
      <w:r>
        <w:rPr>
          <w:spacing w:val="-4"/>
        </w:rPr>
        <w:t xml:space="preserve"> </w:t>
      </w:r>
      <w:r>
        <w:rPr>
          <w:spacing w:val="-2"/>
        </w:rPr>
        <w:t>сплавов;</w:t>
      </w:r>
    </w:p>
    <w:p w:rsidR="000C0C23" w:rsidRDefault="00692F60">
      <w:pPr>
        <w:pStyle w:val="a3"/>
        <w:spacing w:line="244" w:lineRule="auto"/>
        <w:ind w:left="7" w:right="1216" w:firstLine="0"/>
        <w:jc w:val="left"/>
      </w:pPr>
      <w:r>
        <w:t>классифицировать</w:t>
      </w:r>
      <w:r>
        <w:rPr>
          <w:spacing w:val="-9"/>
        </w:rPr>
        <w:t xml:space="preserve"> </w:t>
      </w:r>
      <w:r>
        <w:t>и</w:t>
      </w:r>
      <w:r>
        <w:rPr>
          <w:spacing w:val="-8"/>
        </w:rPr>
        <w:t xml:space="preserve"> </w:t>
      </w:r>
      <w:r>
        <w:t>характеризовать</w:t>
      </w:r>
      <w:r>
        <w:rPr>
          <w:spacing w:val="-9"/>
        </w:rPr>
        <w:t xml:space="preserve"> </w:t>
      </w:r>
      <w:r>
        <w:t>инструменты,</w:t>
      </w:r>
      <w:r>
        <w:rPr>
          <w:spacing w:val="-9"/>
        </w:rPr>
        <w:t xml:space="preserve"> </w:t>
      </w:r>
      <w:r>
        <w:t>приспособления</w:t>
      </w:r>
      <w:r>
        <w:rPr>
          <w:spacing w:val="-9"/>
        </w:rPr>
        <w:t xml:space="preserve"> </w:t>
      </w:r>
      <w:r>
        <w:t>и</w:t>
      </w:r>
      <w:r>
        <w:rPr>
          <w:spacing w:val="-9"/>
        </w:rPr>
        <w:t xml:space="preserve"> </w:t>
      </w:r>
      <w:r>
        <w:t xml:space="preserve">технологическое </w:t>
      </w:r>
      <w:r>
        <w:rPr>
          <w:spacing w:val="-2"/>
        </w:rPr>
        <w:t>оборудование;</w:t>
      </w:r>
    </w:p>
    <w:p w:rsidR="000C0C23" w:rsidRDefault="00692F60">
      <w:pPr>
        <w:pStyle w:val="a3"/>
        <w:ind w:left="7" w:right="199" w:firstLine="0"/>
        <w:jc w:val="left"/>
      </w:pPr>
      <w:r>
        <w:t>использовать</w:t>
      </w:r>
      <w:r>
        <w:rPr>
          <w:spacing w:val="-8"/>
        </w:rPr>
        <w:t xml:space="preserve"> </w:t>
      </w:r>
      <w:r>
        <w:t>инструменты,</w:t>
      </w:r>
      <w:r>
        <w:rPr>
          <w:spacing w:val="-8"/>
        </w:rPr>
        <w:t xml:space="preserve"> </w:t>
      </w:r>
      <w:r>
        <w:t>приспособления</w:t>
      </w:r>
      <w:r>
        <w:rPr>
          <w:spacing w:val="-8"/>
        </w:rPr>
        <w:t xml:space="preserve"> </w:t>
      </w:r>
      <w:r>
        <w:t>и</w:t>
      </w:r>
      <w:r>
        <w:rPr>
          <w:spacing w:val="-8"/>
        </w:rPr>
        <w:t xml:space="preserve"> </w:t>
      </w:r>
      <w:r>
        <w:t>технологическое</w:t>
      </w:r>
      <w:r>
        <w:rPr>
          <w:spacing w:val="-6"/>
        </w:rPr>
        <w:t xml:space="preserve"> </w:t>
      </w:r>
      <w:r>
        <w:t>оборудование</w:t>
      </w:r>
      <w:r>
        <w:rPr>
          <w:spacing w:val="-10"/>
        </w:rPr>
        <w:t xml:space="preserve"> </w:t>
      </w:r>
      <w:r>
        <w:t>при</w:t>
      </w:r>
      <w:r>
        <w:rPr>
          <w:spacing w:val="-7"/>
        </w:rPr>
        <w:t xml:space="preserve"> </w:t>
      </w:r>
      <w:r>
        <w:t>обработке тонколистового металла, проволоки;</w:t>
      </w:r>
    </w:p>
    <w:p w:rsidR="000C0C23" w:rsidRDefault="00692F60">
      <w:pPr>
        <w:pStyle w:val="a3"/>
        <w:ind w:left="7" w:right="1216" w:firstLine="0"/>
        <w:jc w:val="left"/>
      </w:pPr>
      <w:r>
        <w:t>выполнять</w:t>
      </w:r>
      <w:r>
        <w:rPr>
          <w:spacing w:val="-6"/>
        </w:rPr>
        <w:t xml:space="preserve"> </w:t>
      </w:r>
      <w:r>
        <w:t>технологические</w:t>
      </w:r>
      <w:r>
        <w:rPr>
          <w:spacing w:val="-8"/>
        </w:rPr>
        <w:t xml:space="preserve"> </w:t>
      </w:r>
      <w:r>
        <w:t>операции</w:t>
      </w:r>
      <w:r>
        <w:rPr>
          <w:spacing w:val="-6"/>
        </w:rPr>
        <w:t xml:space="preserve"> </w:t>
      </w:r>
      <w:r>
        <w:t>с</w:t>
      </w:r>
      <w:r>
        <w:rPr>
          <w:spacing w:val="-8"/>
        </w:rPr>
        <w:t xml:space="preserve"> </w:t>
      </w:r>
      <w:r>
        <w:t>использованием</w:t>
      </w:r>
      <w:r>
        <w:rPr>
          <w:spacing w:val="-8"/>
        </w:rPr>
        <w:t xml:space="preserve"> </w:t>
      </w:r>
      <w:r>
        <w:t>ручных</w:t>
      </w:r>
      <w:r>
        <w:rPr>
          <w:spacing w:val="-6"/>
        </w:rPr>
        <w:t xml:space="preserve"> </w:t>
      </w:r>
      <w:r>
        <w:t>инструментов, приспособлений, технологического оборудования;</w:t>
      </w:r>
    </w:p>
    <w:p w:rsidR="000C0C23" w:rsidRDefault="00692F60">
      <w:pPr>
        <w:pStyle w:val="a3"/>
        <w:spacing w:line="263" w:lineRule="exact"/>
        <w:ind w:left="7" w:firstLine="0"/>
        <w:jc w:val="left"/>
      </w:pPr>
      <w:r>
        <w:t>обрабатывать</w:t>
      </w:r>
      <w:r>
        <w:rPr>
          <w:spacing w:val="-5"/>
        </w:rPr>
        <w:t xml:space="preserve"> </w:t>
      </w:r>
      <w:r>
        <w:t>металлы</w:t>
      </w:r>
      <w:r>
        <w:rPr>
          <w:spacing w:val="-6"/>
        </w:rPr>
        <w:t xml:space="preserve"> </w:t>
      </w:r>
      <w:r>
        <w:t>и</w:t>
      </w:r>
      <w:r>
        <w:rPr>
          <w:spacing w:val="-3"/>
        </w:rPr>
        <w:t xml:space="preserve"> </w:t>
      </w:r>
      <w:r>
        <w:t>их</w:t>
      </w:r>
      <w:r>
        <w:rPr>
          <w:spacing w:val="-5"/>
        </w:rPr>
        <w:t xml:space="preserve"> </w:t>
      </w:r>
      <w:r>
        <w:t>сплавы</w:t>
      </w:r>
      <w:r>
        <w:rPr>
          <w:spacing w:val="-6"/>
        </w:rPr>
        <w:t xml:space="preserve"> </w:t>
      </w:r>
      <w:r>
        <w:t>слесарным</w:t>
      </w:r>
      <w:r>
        <w:rPr>
          <w:spacing w:val="-6"/>
        </w:rPr>
        <w:t xml:space="preserve"> </w:t>
      </w:r>
      <w:r>
        <w:rPr>
          <w:spacing w:val="-2"/>
        </w:rPr>
        <w:t>инструментом;</w:t>
      </w:r>
    </w:p>
    <w:p w:rsidR="000C0C23" w:rsidRDefault="00692F60">
      <w:pPr>
        <w:pStyle w:val="a3"/>
        <w:spacing w:line="264" w:lineRule="exact"/>
        <w:ind w:left="7" w:firstLine="0"/>
        <w:jc w:val="left"/>
      </w:pPr>
      <w:r>
        <w:t>знать</w:t>
      </w:r>
      <w:r>
        <w:rPr>
          <w:spacing w:val="-7"/>
        </w:rPr>
        <w:t xml:space="preserve"> </w:t>
      </w:r>
      <w:r>
        <w:t>и</w:t>
      </w:r>
      <w:r>
        <w:rPr>
          <w:spacing w:val="-4"/>
        </w:rPr>
        <w:t xml:space="preserve"> </w:t>
      </w:r>
      <w:r>
        <w:t>называть</w:t>
      </w:r>
      <w:r>
        <w:rPr>
          <w:spacing w:val="-5"/>
        </w:rPr>
        <w:t xml:space="preserve"> </w:t>
      </w:r>
      <w:r>
        <w:t>пищевую</w:t>
      </w:r>
      <w:r>
        <w:rPr>
          <w:spacing w:val="-5"/>
        </w:rPr>
        <w:t xml:space="preserve"> </w:t>
      </w:r>
      <w:r>
        <w:t>ценность</w:t>
      </w:r>
      <w:r>
        <w:rPr>
          <w:spacing w:val="-4"/>
        </w:rPr>
        <w:t xml:space="preserve"> </w:t>
      </w:r>
      <w:r>
        <w:t>молока</w:t>
      </w:r>
      <w:r>
        <w:rPr>
          <w:spacing w:val="-7"/>
        </w:rPr>
        <w:t xml:space="preserve"> </w:t>
      </w:r>
      <w:r>
        <w:t>и</w:t>
      </w:r>
      <w:r>
        <w:rPr>
          <w:spacing w:val="-4"/>
        </w:rPr>
        <w:t xml:space="preserve"> </w:t>
      </w:r>
      <w:r>
        <w:t>молочных</w:t>
      </w:r>
      <w:r>
        <w:rPr>
          <w:spacing w:val="-4"/>
        </w:rPr>
        <w:t xml:space="preserve"> </w:t>
      </w:r>
      <w:r>
        <w:rPr>
          <w:spacing w:val="-2"/>
        </w:rPr>
        <w:t>продуктов;</w:t>
      </w:r>
    </w:p>
    <w:p w:rsidR="000C0C23" w:rsidRDefault="00692F60">
      <w:pPr>
        <w:pStyle w:val="a3"/>
        <w:spacing w:line="264" w:lineRule="exact"/>
        <w:ind w:left="7" w:firstLine="0"/>
        <w:jc w:val="left"/>
      </w:pPr>
      <w:r>
        <w:t>определять</w:t>
      </w:r>
      <w:r>
        <w:rPr>
          <w:spacing w:val="-6"/>
        </w:rPr>
        <w:t xml:space="preserve"> </w:t>
      </w:r>
      <w:r>
        <w:t>качество</w:t>
      </w:r>
      <w:r>
        <w:rPr>
          <w:spacing w:val="-7"/>
        </w:rPr>
        <w:t xml:space="preserve"> </w:t>
      </w:r>
      <w:r>
        <w:t>молочных</w:t>
      </w:r>
      <w:r>
        <w:rPr>
          <w:spacing w:val="-4"/>
        </w:rPr>
        <w:t xml:space="preserve"> </w:t>
      </w:r>
      <w:r>
        <w:t>продуктов,</w:t>
      </w:r>
      <w:r>
        <w:rPr>
          <w:spacing w:val="-3"/>
        </w:rPr>
        <w:t xml:space="preserve"> </w:t>
      </w:r>
      <w:r>
        <w:t>называть</w:t>
      </w:r>
      <w:r>
        <w:rPr>
          <w:spacing w:val="-3"/>
        </w:rPr>
        <w:t xml:space="preserve"> </w:t>
      </w:r>
      <w:r>
        <w:t>правила</w:t>
      </w:r>
      <w:r>
        <w:rPr>
          <w:spacing w:val="-5"/>
        </w:rPr>
        <w:t xml:space="preserve"> </w:t>
      </w:r>
      <w:r>
        <w:t>хранения</w:t>
      </w:r>
      <w:r>
        <w:rPr>
          <w:spacing w:val="-8"/>
        </w:rPr>
        <w:t xml:space="preserve"> </w:t>
      </w:r>
      <w:r>
        <w:rPr>
          <w:spacing w:val="-2"/>
        </w:rPr>
        <w:t>продуктов;</w:t>
      </w:r>
    </w:p>
    <w:p w:rsidR="000C0C23" w:rsidRDefault="00692F60">
      <w:pPr>
        <w:pStyle w:val="a3"/>
        <w:spacing w:line="264" w:lineRule="exact"/>
        <w:ind w:left="7" w:firstLine="0"/>
        <w:jc w:val="left"/>
      </w:pPr>
      <w:r>
        <w:t>называть</w:t>
      </w:r>
      <w:r>
        <w:rPr>
          <w:spacing w:val="-8"/>
        </w:rPr>
        <w:t xml:space="preserve"> </w:t>
      </w:r>
      <w:r>
        <w:t>и</w:t>
      </w:r>
      <w:r>
        <w:rPr>
          <w:spacing w:val="-4"/>
        </w:rPr>
        <w:t xml:space="preserve"> </w:t>
      </w:r>
      <w:r>
        <w:t>выполнять</w:t>
      </w:r>
      <w:r>
        <w:rPr>
          <w:spacing w:val="-5"/>
        </w:rPr>
        <w:t xml:space="preserve"> </w:t>
      </w:r>
      <w:r>
        <w:t>технологии</w:t>
      </w:r>
      <w:r>
        <w:rPr>
          <w:spacing w:val="-5"/>
        </w:rPr>
        <w:t xml:space="preserve"> </w:t>
      </w:r>
      <w:r>
        <w:t>приготовления</w:t>
      </w:r>
      <w:r>
        <w:rPr>
          <w:spacing w:val="-5"/>
        </w:rPr>
        <w:t xml:space="preserve"> </w:t>
      </w:r>
      <w:r>
        <w:t>блюд</w:t>
      </w:r>
      <w:r>
        <w:rPr>
          <w:spacing w:val="-7"/>
        </w:rPr>
        <w:t xml:space="preserve"> </w:t>
      </w:r>
      <w:r>
        <w:t>из</w:t>
      </w:r>
      <w:r>
        <w:rPr>
          <w:spacing w:val="-5"/>
        </w:rPr>
        <w:t xml:space="preserve"> </w:t>
      </w:r>
      <w:r>
        <w:t>молока</w:t>
      </w:r>
      <w:r>
        <w:rPr>
          <w:spacing w:val="-7"/>
        </w:rPr>
        <w:t xml:space="preserve"> </w:t>
      </w:r>
      <w:r>
        <w:t>и</w:t>
      </w:r>
      <w:r>
        <w:rPr>
          <w:spacing w:val="-4"/>
        </w:rPr>
        <w:t xml:space="preserve"> </w:t>
      </w:r>
      <w:r>
        <w:t>молочных</w:t>
      </w:r>
      <w:r>
        <w:rPr>
          <w:spacing w:val="-5"/>
        </w:rPr>
        <w:t xml:space="preserve"> </w:t>
      </w:r>
      <w:r>
        <w:rPr>
          <w:spacing w:val="-2"/>
        </w:rPr>
        <w:t>продуктов;</w:t>
      </w:r>
    </w:p>
    <w:p w:rsidR="000C0C23" w:rsidRDefault="000C0C23">
      <w:pPr>
        <w:pStyle w:val="a3"/>
        <w:spacing w:line="264" w:lineRule="exact"/>
        <w:jc w:val="left"/>
        <w:sectPr w:rsidR="000C0C23">
          <w:pgSz w:w="11910" w:h="16850"/>
          <w:pgMar w:top="340" w:right="0" w:bottom="1140" w:left="1275" w:header="0" w:footer="885" w:gutter="0"/>
          <w:cols w:space="720"/>
        </w:sectPr>
      </w:pPr>
    </w:p>
    <w:p w:rsidR="000C0C23" w:rsidRDefault="00692F60">
      <w:pPr>
        <w:pStyle w:val="a3"/>
        <w:spacing w:before="71"/>
        <w:ind w:left="7" w:right="3451" w:firstLine="0"/>
        <w:jc w:val="left"/>
      </w:pPr>
      <w:r>
        <w:t>называть</w:t>
      </w:r>
      <w:r>
        <w:rPr>
          <w:spacing w:val="-7"/>
        </w:rPr>
        <w:t xml:space="preserve"> </w:t>
      </w:r>
      <w:r>
        <w:t>виды</w:t>
      </w:r>
      <w:r>
        <w:rPr>
          <w:spacing w:val="-9"/>
        </w:rPr>
        <w:t xml:space="preserve"> </w:t>
      </w:r>
      <w:r>
        <w:t>теста,</w:t>
      </w:r>
      <w:r>
        <w:rPr>
          <w:spacing w:val="-7"/>
        </w:rPr>
        <w:t xml:space="preserve"> </w:t>
      </w:r>
      <w:r>
        <w:t>технологии</w:t>
      </w:r>
      <w:r>
        <w:rPr>
          <w:spacing w:val="-6"/>
        </w:rPr>
        <w:t xml:space="preserve"> </w:t>
      </w:r>
      <w:r>
        <w:t>приготовления</w:t>
      </w:r>
      <w:r>
        <w:rPr>
          <w:spacing w:val="-7"/>
        </w:rPr>
        <w:t xml:space="preserve"> </w:t>
      </w:r>
      <w:r>
        <w:t>разных</w:t>
      </w:r>
      <w:r>
        <w:rPr>
          <w:spacing w:val="-7"/>
        </w:rPr>
        <w:t xml:space="preserve"> </w:t>
      </w:r>
      <w:r>
        <w:t>видов</w:t>
      </w:r>
      <w:r>
        <w:rPr>
          <w:spacing w:val="-6"/>
        </w:rPr>
        <w:t xml:space="preserve"> </w:t>
      </w:r>
      <w:r>
        <w:t>теста; называть национальные блюда из разных видов теста;</w:t>
      </w:r>
    </w:p>
    <w:p w:rsidR="000C0C23" w:rsidRDefault="00692F60">
      <w:pPr>
        <w:pStyle w:val="a3"/>
        <w:spacing w:line="264" w:lineRule="exact"/>
        <w:ind w:left="7" w:firstLine="0"/>
        <w:jc w:val="left"/>
      </w:pPr>
      <w:r>
        <w:t>называть</w:t>
      </w:r>
      <w:r>
        <w:rPr>
          <w:spacing w:val="-6"/>
        </w:rPr>
        <w:t xml:space="preserve"> </w:t>
      </w:r>
      <w:r>
        <w:t>виды</w:t>
      </w:r>
      <w:r>
        <w:rPr>
          <w:spacing w:val="-6"/>
        </w:rPr>
        <w:t xml:space="preserve"> </w:t>
      </w:r>
      <w:r>
        <w:t>одежды,</w:t>
      </w:r>
      <w:r>
        <w:rPr>
          <w:spacing w:val="-5"/>
        </w:rPr>
        <w:t xml:space="preserve"> </w:t>
      </w:r>
      <w:r>
        <w:t>характеризовать</w:t>
      </w:r>
      <w:r>
        <w:rPr>
          <w:spacing w:val="-5"/>
        </w:rPr>
        <w:t xml:space="preserve"> </w:t>
      </w:r>
      <w:r>
        <w:t>стили</w:t>
      </w:r>
      <w:r>
        <w:rPr>
          <w:spacing w:val="-4"/>
        </w:rPr>
        <w:t xml:space="preserve"> </w:t>
      </w:r>
      <w:r>
        <w:rPr>
          <w:spacing w:val="-2"/>
        </w:rPr>
        <w:t>одежды;</w:t>
      </w:r>
    </w:p>
    <w:p w:rsidR="000C0C23" w:rsidRDefault="00692F60">
      <w:pPr>
        <w:pStyle w:val="a3"/>
        <w:ind w:left="7" w:right="2467" w:firstLine="0"/>
        <w:jc w:val="left"/>
      </w:pPr>
      <w:r>
        <w:t>характеризовать</w:t>
      </w:r>
      <w:r>
        <w:rPr>
          <w:spacing w:val="-7"/>
        </w:rPr>
        <w:t xml:space="preserve"> </w:t>
      </w:r>
      <w:r>
        <w:t>современные</w:t>
      </w:r>
      <w:r>
        <w:rPr>
          <w:spacing w:val="-9"/>
        </w:rPr>
        <w:t xml:space="preserve"> </w:t>
      </w:r>
      <w:r>
        <w:t>текстильные</w:t>
      </w:r>
      <w:r>
        <w:rPr>
          <w:spacing w:val="-9"/>
        </w:rPr>
        <w:t xml:space="preserve"> </w:t>
      </w:r>
      <w:r>
        <w:t>материалы,</w:t>
      </w:r>
      <w:r>
        <w:rPr>
          <w:spacing w:val="-7"/>
        </w:rPr>
        <w:t xml:space="preserve"> </w:t>
      </w:r>
      <w:r>
        <w:t>их</w:t>
      </w:r>
      <w:r>
        <w:rPr>
          <w:spacing w:val="-7"/>
        </w:rPr>
        <w:t xml:space="preserve"> </w:t>
      </w:r>
      <w:r>
        <w:t>получение</w:t>
      </w:r>
      <w:r>
        <w:rPr>
          <w:spacing w:val="-9"/>
        </w:rPr>
        <w:t xml:space="preserve"> </w:t>
      </w:r>
      <w:r>
        <w:t>и</w:t>
      </w:r>
      <w:r>
        <w:rPr>
          <w:spacing w:val="-6"/>
        </w:rPr>
        <w:t xml:space="preserve"> </w:t>
      </w:r>
      <w:r>
        <w:t>свойства; выбирать текстильные материалы для изделий с учѐтом их свойств;</w:t>
      </w:r>
    </w:p>
    <w:p w:rsidR="000C0C23" w:rsidRDefault="00692F60">
      <w:pPr>
        <w:pStyle w:val="a3"/>
        <w:spacing w:line="263" w:lineRule="exact"/>
        <w:ind w:left="7" w:firstLine="0"/>
        <w:jc w:val="left"/>
      </w:pPr>
      <w:r>
        <w:t>самостоятельно</w:t>
      </w:r>
      <w:r>
        <w:rPr>
          <w:spacing w:val="-10"/>
        </w:rPr>
        <w:t xml:space="preserve"> </w:t>
      </w:r>
      <w:r>
        <w:t>выполнять</w:t>
      </w:r>
      <w:r>
        <w:rPr>
          <w:spacing w:val="-6"/>
        </w:rPr>
        <w:t xml:space="preserve"> </w:t>
      </w:r>
      <w:r>
        <w:t>чертѐж</w:t>
      </w:r>
      <w:r>
        <w:rPr>
          <w:spacing w:val="-6"/>
        </w:rPr>
        <w:t xml:space="preserve"> </w:t>
      </w:r>
      <w:r>
        <w:t>выкроек</w:t>
      </w:r>
      <w:r>
        <w:rPr>
          <w:spacing w:val="-7"/>
        </w:rPr>
        <w:t xml:space="preserve"> </w:t>
      </w:r>
      <w:r>
        <w:t>швейного</w:t>
      </w:r>
      <w:r>
        <w:rPr>
          <w:spacing w:val="-9"/>
        </w:rPr>
        <w:t xml:space="preserve"> </w:t>
      </w:r>
      <w:r>
        <w:rPr>
          <w:spacing w:val="-2"/>
        </w:rPr>
        <w:t>изделия;</w:t>
      </w:r>
    </w:p>
    <w:p w:rsidR="000C0C23" w:rsidRDefault="00692F60">
      <w:pPr>
        <w:pStyle w:val="a3"/>
        <w:ind w:left="7" w:right="1216" w:firstLine="0"/>
        <w:jc w:val="left"/>
      </w:pPr>
      <w:r>
        <w:t>соблюдать</w:t>
      </w:r>
      <w:r>
        <w:rPr>
          <w:spacing w:val="-5"/>
        </w:rPr>
        <w:t xml:space="preserve"> </w:t>
      </w:r>
      <w:r>
        <w:t>последовательность</w:t>
      </w:r>
      <w:r>
        <w:rPr>
          <w:spacing w:val="-5"/>
        </w:rPr>
        <w:t xml:space="preserve"> </w:t>
      </w:r>
      <w:r>
        <w:t>технологических</w:t>
      </w:r>
      <w:r>
        <w:rPr>
          <w:spacing w:val="-1"/>
        </w:rPr>
        <w:t xml:space="preserve"> </w:t>
      </w:r>
      <w:r>
        <w:t>операций</w:t>
      </w:r>
      <w:r>
        <w:rPr>
          <w:spacing w:val="-4"/>
        </w:rPr>
        <w:t xml:space="preserve"> </w:t>
      </w:r>
      <w:r>
        <w:t>по</w:t>
      </w:r>
      <w:r>
        <w:rPr>
          <w:spacing w:val="-9"/>
        </w:rPr>
        <w:t xml:space="preserve"> </w:t>
      </w:r>
      <w:r>
        <w:t>раскрою,</w:t>
      </w:r>
      <w:r>
        <w:rPr>
          <w:spacing w:val="-5"/>
        </w:rPr>
        <w:t xml:space="preserve"> </w:t>
      </w:r>
      <w:r>
        <w:t>пошиву</w:t>
      </w:r>
      <w:r>
        <w:rPr>
          <w:spacing w:val="-14"/>
        </w:rPr>
        <w:t xml:space="preserve"> </w:t>
      </w:r>
      <w:r>
        <w:t>и</w:t>
      </w:r>
      <w:r>
        <w:rPr>
          <w:spacing w:val="-4"/>
        </w:rPr>
        <w:t xml:space="preserve"> </w:t>
      </w:r>
      <w:r>
        <w:t xml:space="preserve">отделке </w:t>
      </w:r>
      <w:r>
        <w:rPr>
          <w:spacing w:val="-2"/>
        </w:rPr>
        <w:t>изделия;</w:t>
      </w:r>
    </w:p>
    <w:p w:rsidR="000C0C23" w:rsidRDefault="00692F60">
      <w:pPr>
        <w:pStyle w:val="a3"/>
        <w:spacing w:before="4"/>
        <w:ind w:left="7" w:right="1293" w:firstLine="0"/>
        <w:jc w:val="left"/>
      </w:pPr>
      <w:r>
        <w:t>выполнять</w:t>
      </w:r>
      <w:r>
        <w:rPr>
          <w:spacing w:val="-2"/>
        </w:rPr>
        <w:t xml:space="preserve"> </w:t>
      </w:r>
      <w:r>
        <w:t>учебные</w:t>
      </w:r>
      <w:r>
        <w:rPr>
          <w:spacing w:val="-7"/>
        </w:rPr>
        <w:t xml:space="preserve"> </w:t>
      </w:r>
      <w:r>
        <w:t>проекты,</w:t>
      </w:r>
      <w:r>
        <w:rPr>
          <w:spacing w:val="-5"/>
        </w:rPr>
        <w:t xml:space="preserve"> </w:t>
      </w:r>
      <w:r>
        <w:t>соблюдая</w:t>
      </w:r>
      <w:r>
        <w:rPr>
          <w:spacing w:val="-5"/>
        </w:rPr>
        <w:t xml:space="preserve"> </w:t>
      </w:r>
      <w:r>
        <w:t>этапы</w:t>
      </w:r>
      <w:r>
        <w:rPr>
          <w:spacing w:val="-7"/>
        </w:rPr>
        <w:t xml:space="preserve"> </w:t>
      </w:r>
      <w:r>
        <w:t>и</w:t>
      </w:r>
      <w:r>
        <w:rPr>
          <w:spacing w:val="-4"/>
        </w:rPr>
        <w:t xml:space="preserve"> </w:t>
      </w:r>
      <w:r>
        <w:t>технологии</w:t>
      </w:r>
      <w:r>
        <w:rPr>
          <w:spacing w:val="-4"/>
        </w:rPr>
        <w:t xml:space="preserve"> </w:t>
      </w:r>
      <w:r>
        <w:t>изготовления</w:t>
      </w:r>
      <w:r>
        <w:rPr>
          <w:spacing w:val="-5"/>
        </w:rPr>
        <w:t xml:space="preserve"> </w:t>
      </w:r>
      <w:r>
        <w:t>проектных</w:t>
      </w:r>
      <w:r>
        <w:rPr>
          <w:spacing w:val="-5"/>
        </w:rPr>
        <w:t xml:space="preserve"> </w:t>
      </w:r>
      <w:r>
        <w:t>изделий. К концу обучения в 7 классе:</w:t>
      </w:r>
    </w:p>
    <w:p w:rsidR="000C0C23" w:rsidRDefault="00692F60">
      <w:pPr>
        <w:pStyle w:val="a3"/>
        <w:spacing w:line="263" w:lineRule="exact"/>
        <w:ind w:left="7" w:firstLine="0"/>
        <w:jc w:val="left"/>
      </w:pPr>
      <w:r>
        <w:t>исследовать</w:t>
      </w:r>
      <w:r>
        <w:rPr>
          <w:spacing w:val="-10"/>
        </w:rPr>
        <w:t xml:space="preserve"> </w:t>
      </w:r>
      <w:r>
        <w:t>и</w:t>
      </w:r>
      <w:r>
        <w:rPr>
          <w:spacing w:val="-6"/>
        </w:rPr>
        <w:t xml:space="preserve"> </w:t>
      </w:r>
      <w:r>
        <w:t>анализировать</w:t>
      </w:r>
      <w:r>
        <w:rPr>
          <w:spacing w:val="-7"/>
        </w:rPr>
        <w:t xml:space="preserve"> </w:t>
      </w:r>
      <w:r>
        <w:t>свойства</w:t>
      </w:r>
      <w:r>
        <w:rPr>
          <w:spacing w:val="-8"/>
        </w:rPr>
        <w:t xml:space="preserve"> </w:t>
      </w:r>
      <w:r>
        <w:t>конструкционных</w:t>
      </w:r>
      <w:r>
        <w:rPr>
          <w:spacing w:val="-7"/>
        </w:rPr>
        <w:t xml:space="preserve"> </w:t>
      </w:r>
      <w:r>
        <w:rPr>
          <w:spacing w:val="-2"/>
        </w:rPr>
        <w:t>материалов;</w:t>
      </w:r>
    </w:p>
    <w:p w:rsidR="000C0C23" w:rsidRDefault="00692F60">
      <w:pPr>
        <w:pStyle w:val="a3"/>
        <w:ind w:left="7" w:right="1435" w:firstLine="0"/>
        <w:jc w:val="left"/>
      </w:pPr>
      <w:r>
        <w:t>выбирать</w:t>
      </w:r>
      <w:r>
        <w:rPr>
          <w:spacing w:val="-5"/>
        </w:rPr>
        <w:t xml:space="preserve"> </w:t>
      </w:r>
      <w:r>
        <w:t>инструменты</w:t>
      </w:r>
      <w:r>
        <w:rPr>
          <w:spacing w:val="-7"/>
        </w:rPr>
        <w:t xml:space="preserve"> </w:t>
      </w:r>
      <w:r>
        <w:t>и</w:t>
      </w:r>
      <w:r>
        <w:rPr>
          <w:spacing w:val="-3"/>
        </w:rPr>
        <w:t xml:space="preserve"> </w:t>
      </w:r>
      <w:r>
        <w:t>оборудование,</w:t>
      </w:r>
      <w:r>
        <w:rPr>
          <w:spacing w:val="-5"/>
        </w:rPr>
        <w:t xml:space="preserve"> </w:t>
      </w:r>
      <w:r>
        <w:t>необходимые</w:t>
      </w:r>
      <w:r>
        <w:rPr>
          <w:spacing w:val="-7"/>
        </w:rPr>
        <w:t xml:space="preserve"> </w:t>
      </w:r>
      <w:r>
        <w:t>для</w:t>
      </w:r>
      <w:r>
        <w:rPr>
          <w:spacing w:val="-5"/>
        </w:rPr>
        <w:t xml:space="preserve"> </w:t>
      </w:r>
      <w:r>
        <w:t>изготовления</w:t>
      </w:r>
      <w:r>
        <w:rPr>
          <w:spacing w:val="-5"/>
        </w:rPr>
        <w:t xml:space="preserve"> </w:t>
      </w:r>
      <w:r>
        <w:t>выбранного</w:t>
      </w:r>
      <w:r>
        <w:rPr>
          <w:spacing w:val="-10"/>
        </w:rPr>
        <w:t xml:space="preserve"> </w:t>
      </w:r>
      <w:r>
        <w:t>изделия по данной технологии;</w:t>
      </w:r>
    </w:p>
    <w:p w:rsidR="000C0C23" w:rsidRDefault="00692F60">
      <w:pPr>
        <w:pStyle w:val="a3"/>
        <w:ind w:left="7" w:right="1759" w:firstLine="0"/>
        <w:jc w:val="left"/>
      </w:pPr>
      <w:r>
        <w:t>применять технологии механической обработки конструкционных материалов; осуществлять</w:t>
      </w:r>
      <w:r>
        <w:rPr>
          <w:spacing w:val="-8"/>
        </w:rPr>
        <w:t xml:space="preserve"> </w:t>
      </w:r>
      <w:r>
        <w:t>доступными</w:t>
      </w:r>
      <w:r>
        <w:rPr>
          <w:spacing w:val="-7"/>
        </w:rPr>
        <w:t xml:space="preserve"> </w:t>
      </w:r>
      <w:r>
        <w:t>средствами</w:t>
      </w:r>
      <w:r>
        <w:rPr>
          <w:spacing w:val="-7"/>
        </w:rPr>
        <w:t xml:space="preserve"> </w:t>
      </w:r>
      <w:r>
        <w:t>контроль</w:t>
      </w:r>
      <w:r>
        <w:rPr>
          <w:spacing w:val="-4"/>
        </w:rPr>
        <w:t xml:space="preserve"> </w:t>
      </w:r>
      <w:r>
        <w:t>качества</w:t>
      </w:r>
      <w:r>
        <w:rPr>
          <w:spacing w:val="-10"/>
        </w:rPr>
        <w:t xml:space="preserve"> </w:t>
      </w:r>
      <w:r>
        <w:t>изготавливаемого</w:t>
      </w:r>
      <w:r>
        <w:rPr>
          <w:spacing w:val="-12"/>
        </w:rPr>
        <w:t xml:space="preserve"> </w:t>
      </w:r>
      <w:r>
        <w:t>изделия, находить и устранять допущенные дефекты;</w:t>
      </w:r>
    </w:p>
    <w:p w:rsidR="000C0C23" w:rsidRDefault="00692F60">
      <w:pPr>
        <w:pStyle w:val="a3"/>
        <w:spacing w:line="263" w:lineRule="exact"/>
        <w:ind w:left="7" w:firstLine="0"/>
        <w:jc w:val="left"/>
      </w:pPr>
      <w:r>
        <w:t>выполнять</w:t>
      </w:r>
      <w:r>
        <w:rPr>
          <w:spacing w:val="-10"/>
        </w:rPr>
        <w:t xml:space="preserve"> </w:t>
      </w:r>
      <w:r>
        <w:t>художественное</w:t>
      </w:r>
      <w:r>
        <w:rPr>
          <w:spacing w:val="-7"/>
        </w:rPr>
        <w:t xml:space="preserve"> </w:t>
      </w:r>
      <w:r>
        <w:t>оформление</w:t>
      </w:r>
      <w:r>
        <w:rPr>
          <w:spacing w:val="-11"/>
        </w:rPr>
        <w:t xml:space="preserve"> </w:t>
      </w:r>
      <w:r>
        <w:rPr>
          <w:spacing w:val="-2"/>
        </w:rPr>
        <w:t>изделий;</w:t>
      </w:r>
    </w:p>
    <w:p w:rsidR="000C0C23" w:rsidRDefault="00692F60">
      <w:pPr>
        <w:pStyle w:val="a3"/>
        <w:spacing w:line="244" w:lineRule="auto"/>
        <w:ind w:left="7" w:right="1216" w:firstLine="0"/>
        <w:jc w:val="left"/>
      </w:pPr>
      <w:r>
        <w:t>называть</w:t>
      </w:r>
      <w:r>
        <w:rPr>
          <w:spacing w:val="-5"/>
        </w:rPr>
        <w:t xml:space="preserve"> </w:t>
      </w:r>
      <w:r>
        <w:t>пластмассы</w:t>
      </w:r>
      <w:r>
        <w:rPr>
          <w:spacing w:val="-7"/>
        </w:rPr>
        <w:t xml:space="preserve"> </w:t>
      </w:r>
      <w:r>
        <w:t>и</w:t>
      </w:r>
      <w:r>
        <w:rPr>
          <w:spacing w:val="-4"/>
        </w:rPr>
        <w:t xml:space="preserve"> </w:t>
      </w:r>
      <w:r>
        <w:t>другие</w:t>
      </w:r>
      <w:r>
        <w:rPr>
          <w:spacing w:val="-7"/>
        </w:rPr>
        <w:t xml:space="preserve"> </w:t>
      </w:r>
      <w:r>
        <w:t>современные</w:t>
      </w:r>
      <w:r>
        <w:rPr>
          <w:spacing w:val="-7"/>
        </w:rPr>
        <w:t xml:space="preserve"> </w:t>
      </w:r>
      <w:r>
        <w:t>материалы,</w:t>
      </w:r>
      <w:r>
        <w:rPr>
          <w:spacing w:val="-5"/>
        </w:rPr>
        <w:t xml:space="preserve"> </w:t>
      </w:r>
      <w:r>
        <w:t>анализировать</w:t>
      </w:r>
      <w:r>
        <w:rPr>
          <w:spacing w:val="-5"/>
        </w:rPr>
        <w:t xml:space="preserve"> </w:t>
      </w:r>
      <w:r>
        <w:t>их</w:t>
      </w:r>
      <w:r>
        <w:rPr>
          <w:spacing w:val="-5"/>
        </w:rPr>
        <w:t xml:space="preserve"> </w:t>
      </w:r>
      <w:r>
        <w:t>свойства, возможность применения в быту и на производстве;</w:t>
      </w:r>
    </w:p>
    <w:p w:rsidR="000C0C23" w:rsidRDefault="00692F60">
      <w:pPr>
        <w:pStyle w:val="a3"/>
        <w:ind w:left="7" w:right="199" w:firstLine="0"/>
        <w:jc w:val="left"/>
      </w:pPr>
      <w:r>
        <w:t>осуществлять</w:t>
      </w:r>
      <w:r>
        <w:rPr>
          <w:spacing w:val="80"/>
        </w:rPr>
        <w:t xml:space="preserve"> </w:t>
      </w:r>
      <w:r>
        <w:t>изготовление</w:t>
      </w:r>
      <w:r>
        <w:rPr>
          <w:spacing w:val="40"/>
        </w:rPr>
        <w:t xml:space="preserve"> </w:t>
      </w:r>
      <w:r>
        <w:t>субъективно</w:t>
      </w:r>
      <w:r>
        <w:rPr>
          <w:spacing w:val="40"/>
        </w:rPr>
        <w:t xml:space="preserve"> </w:t>
      </w:r>
      <w:r>
        <w:t>нового</w:t>
      </w:r>
      <w:r>
        <w:rPr>
          <w:spacing w:val="40"/>
        </w:rPr>
        <w:t xml:space="preserve"> </w:t>
      </w:r>
      <w:r>
        <w:t>продукта,</w:t>
      </w:r>
      <w:r>
        <w:rPr>
          <w:spacing w:val="80"/>
        </w:rPr>
        <w:t xml:space="preserve"> </w:t>
      </w:r>
      <w:r>
        <w:t>опираясь</w:t>
      </w:r>
      <w:r>
        <w:rPr>
          <w:spacing w:val="80"/>
        </w:rPr>
        <w:t xml:space="preserve"> </w:t>
      </w:r>
      <w:r>
        <w:t>на</w:t>
      </w:r>
      <w:r>
        <w:rPr>
          <w:spacing w:val="40"/>
        </w:rPr>
        <w:t xml:space="preserve"> </w:t>
      </w:r>
      <w:r>
        <w:t>общую</w:t>
      </w:r>
      <w:r>
        <w:rPr>
          <w:spacing w:val="80"/>
        </w:rPr>
        <w:t xml:space="preserve"> </w:t>
      </w:r>
      <w:r>
        <w:t xml:space="preserve">технологическую </w:t>
      </w:r>
      <w:r>
        <w:rPr>
          <w:spacing w:val="-2"/>
        </w:rPr>
        <w:t>схему;</w:t>
      </w:r>
    </w:p>
    <w:p w:rsidR="000C0C23" w:rsidRDefault="00692F60">
      <w:pPr>
        <w:pStyle w:val="a3"/>
        <w:ind w:left="7" w:right="1216" w:firstLine="0"/>
        <w:jc w:val="left"/>
      </w:pPr>
      <w:r>
        <w:t>оценивать</w:t>
      </w:r>
      <w:r>
        <w:rPr>
          <w:spacing w:val="-5"/>
        </w:rPr>
        <w:t xml:space="preserve"> </w:t>
      </w:r>
      <w:r>
        <w:t>пределы</w:t>
      </w:r>
      <w:r>
        <w:rPr>
          <w:spacing w:val="-6"/>
        </w:rPr>
        <w:t xml:space="preserve"> </w:t>
      </w:r>
      <w:r>
        <w:t>применимости</w:t>
      </w:r>
      <w:r>
        <w:rPr>
          <w:spacing w:val="-4"/>
        </w:rPr>
        <w:t xml:space="preserve"> </w:t>
      </w:r>
      <w:r>
        <w:t>данной</w:t>
      </w:r>
      <w:r>
        <w:rPr>
          <w:spacing w:val="-4"/>
        </w:rPr>
        <w:t xml:space="preserve"> </w:t>
      </w:r>
      <w:r>
        <w:t>технологии,</w:t>
      </w:r>
      <w:r>
        <w:rPr>
          <w:spacing w:val="-5"/>
        </w:rPr>
        <w:t xml:space="preserve"> </w:t>
      </w:r>
      <w:r>
        <w:t>в</w:t>
      </w:r>
      <w:r>
        <w:rPr>
          <w:spacing w:val="-4"/>
        </w:rPr>
        <w:t xml:space="preserve"> </w:t>
      </w:r>
      <w:r>
        <w:t>том</w:t>
      </w:r>
      <w:r>
        <w:rPr>
          <w:spacing w:val="-7"/>
        </w:rPr>
        <w:t xml:space="preserve"> </w:t>
      </w:r>
      <w:r>
        <w:t>числе</w:t>
      </w:r>
      <w:r>
        <w:rPr>
          <w:spacing w:val="-7"/>
        </w:rPr>
        <w:t xml:space="preserve"> </w:t>
      </w:r>
      <w:r>
        <w:t>с</w:t>
      </w:r>
      <w:r>
        <w:rPr>
          <w:spacing w:val="-7"/>
        </w:rPr>
        <w:t xml:space="preserve"> </w:t>
      </w:r>
      <w:r>
        <w:t>экономических</w:t>
      </w:r>
      <w:r>
        <w:rPr>
          <w:spacing w:val="-5"/>
        </w:rPr>
        <w:t xml:space="preserve"> </w:t>
      </w:r>
      <w:r>
        <w:t>и экологических позиций;</w:t>
      </w:r>
    </w:p>
    <w:p w:rsidR="000C0C23" w:rsidRDefault="00692F60">
      <w:pPr>
        <w:pStyle w:val="a3"/>
        <w:ind w:left="7" w:right="1216" w:firstLine="0"/>
        <w:jc w:val="left"/>
      </w:pPr>
      <w:r>
        <w:t>знать</w:t>
      </w:r>
      <w:r>
        <w:rPr>
          <w:spacing w:val="-6"/>
        </w:rPr>
        <w:t xml:space="preserve"> </w:t>
      </w:r>
      <w:r>
        <w:t>и</w:t>
      </w:r>
      <w:r>
        <w:rPr>
          <w:spacing w:val="-5"/>
        </w:rPr>
        <w:t xml:space="preserve"> </w:t>
      </w:r>
      <w:r>
        <w:t>называть</w:t>
      </w:r>
      <w:r>
        <w:rPr>
          <w:spacing w:val="-6"/>
        </w:rPr>
        <w:t xml:space="preserve"> </w:t>
      </w:r>
      <w:r>
        <w:t>пищевую</w:t>
      </w:r>
      <w:r>
        <w:rPr>
          <w:spacing w:val="-6"/>
        </w:rPr>
        <w:t xml:space="preserve"> </w:t>
      </w:r>
      <w:r>
        <w:t>ценность</w:t>
      </w:r>
      <w:r>
        <w:rPr>
          <w:spacing w:val="-6"/>
        </w:rPr>
        <w:t xml:space="preserve"> </w:t>
      </w:r>
      <w:r>
        <w:t>рыбы,</w:t>
      </w:r>
      <w:r>
        <w:rPr>
          <w:spacing w:val="-6"/>
        </w:rPr>
        <w:t xml:space="preserve"> </w:t>
      </w:r>
      <w:r>
        <w:t>морепродуктов</w:t>
      </w:r>
      <w:r>
        <w:rPr>
          <w:spacing w:val="-5"/>
        </w:rPr>
        <w:t xml:space="preserve"> </w:t>
      </w:r>
      <w:r>
        <w:t>продуктов;</w:t>
      </w:r>
      <w:r>
        <w:rPr>
          <w:spacing w:val="-3"/>
        </w:rPr>
        <w:t xml:space="preserve"> </w:t>
      </w:r>
      <w:r>
        <w:t>определять</w:t>
      </w:r>
      <w:r>
        <w:rPr>
          <w:spacing w:val="-6"/>
        </w:rPr>
        <w:t xml:space="preserve"> </w:t>
      </w:r>
      <w:r>
        <w:t xml:space="preserve">качество </w:t>
      </w:r>
      <w:r>
        <w:rPr>
          <w:spacing w:val="-2"/>
        </w:rPr>
        <w:t>рыбы;</w:t>
      </w:r>
    </w:p>
    <w:p w:rsidR="000C0C23" w:rsidRDefault="00692F60">
      <w:pPr>
        <w:pStyle w:val="a3"/>
        <w:spacing w:line="263" w:lineRule="exact"/>
        <w:ind w:left="7" w:firstLine="0"/>
        <w:jc w:val="left"/>
      </w:pPr>
      <w:r>
        <w:t>знать</w:t>
      </w:r>
      <w:r>
        <w:rPr>
          <w:spacing w:val="-7"/>
        </w:rPr>
        <w:t xml:space="preserve"> </w:t>
      </w:r>
      <w:r>
        <w:t>и</w:t>
      </w:r>
      <w:r>
        <w:rPr>
          <w:spacing w:val="-3"/>
        </w:rPr>
        <w:t xml:space="preserve"> </w:t>
      </w:r>
      <w:r>
        <w:t>называть</w:t>
      </w:r>
      <w:r>
        <w:rPr>
          <w:spacing w:val="-5"/>
        </w:rPr>
        <w:t xml:space="preserve"> </w:t>
      </w:r>
      <w:r>
        <w:t>пищевую</w:t>
      </w:r>
      <w:r>
        <w:rPr>
          <w:spacing w:val="-4"/>
        </w:rPr>
        <w:t xml:space="preserve"> </w:t>
      </w:r>
      <w:r>
        <w:t>ценность</w:t>
      </w:r>
      <w:r>
        <w:rPr>
          <w:spacing w:val="-4"/>
        </w:rPr>
        <w:t xml:space="preserve"> </w:t>
      </w:r>
      <w:r>
        <w:t>мяса</w:t>
      </w:r>
      <w:r>
        <w:rPr>
          <w:spacing w:val="-6"/>
        </w:rPr>
        <w:t xml:space="preserve"> </w:t>
      </w:r>
      <w:r>
        <w:t>животных,</w:t>
      </w:r>
      <w:r>
        <w:rPr>
          <w:spacing w:val="-5"/>
        </w:rPr>
        <w:t xml:space="preserve"> </w:t>
      </w:r>
      <w:r>
        <w:t>мяса</w:t>
      </w:r>
      <w:r>
        <w:rPr>
          <w:spacing w:val="-6"/>
        </w:rPr>
        <w:t xml:space="preserve"> </w:t>
      </w:r>
      <w:r>
        <w:t>птицы,</w:t>
      </w:r>
      <w:r>
        <w:rPr>
          <w:spacing w:val="-4"/>
        </w:rPr>
        <w:t xml:space="preserve"> </w:t>
      </w:r>
      <w:r>
        <w:t>определять</w:t>
      </w:r>
      <w:r>
        <w:rPr>
          <w:spacing w:val="-4"/>
        </w:rPr>
        <w:t xml:space="preserve"> </w:t>
      </w:r>
      <w:r>
        <w:rPr>
          <w:spacing w:val="-2"/>
        </w:rPr>
        <w:t>качество;</w:t>
      </w:r>
    </w:p>
    <w:p w:rsidR="000C0C23" w:rsidRDefault="00692F60">
      <w:pPr>
        <w:pStyle w:val="a3"/>
        <w:ind w:left="7" w:right="199" w:firstLine="0"/>
        <w:jc w:val="left"/>
      </w:pPr>
      <w:r>
        <w:t>называть</w:t>
      </w:r>
      <w:r>
        <w:rPr>
          <w:spacing w:val="-6"/>
        </w:rPr>
        <w:t xml:space="preserve"> </w:t>
      </w:r>
      <w:r>
        <w:t>и</w:t>
      </w:r>
      <w:r>
        <w:rPr>
          <w:spacing w:val="-5"/>
        </w:rPr>
        <w:t xml:space="preserve"> </w:t>
      </w:r>
      <w:r>
        <w:t>выполнять</w:t>
      </w:r>
      <w:r>
        <w:rPr>
          <w:spacing w:val="-6"/>
        </w:rPr>
        <w:t xml:space="preserve"> </w:t>
      </w:r>
      <w:r>
        <w:t>технологии</w:t>
      </w:r>
      <w:r>
        <w:rPr>
          <w:spacing w:val="-5"/>
        </w:rPr>
        <w:t xml:space="preserve"> </w:t>
      </w:r>
      <w:r>
        <w:t>приготовления</w:t>
      </w:r>
      <w:r>
        <w:rPr>
          <w:spacing w:val="-6"/>
        </w:rPr>
        <w:t xml:space="preserve"> </w:t>
      </w:r>
      <w:r>
        <w:t>блюд</w:t>
      </w:r>
      <w:r>
        <w:rPr>
          <w:spacing w:val="-8"/>
        </w:rPr>
        <w:t xml:space="preserve"> </w:t>
      </w:r>
      <w:r>
        <w:t>из</w:t>
      </w:r>
      <w:r>
        <w:rPr>
          <w:spacing w:val="-6"/>
        </w:rPr>
        <w:t xml:space="preserve"> </w:t>
      </w:r>
      <w:r>
        <w:t>рыбы,</w:t>
      </w:r>
      <w:r>
        <w:rPr>
          <w:spacing w:val="-6"/>
        </w:rPr>
        <w:t xml:space="preserve"> </w:t>
      </w:r>
      <w:r>
        <w:t>характеризовать</w:t>
      </w:r>
      <w:r>
        <w:rPr>
          <w:spacing w:val="-6"/>
        </w:rPr>
        <w:t xml:space="preserve"> </w:t>
      </w:r>
      <w:r>
        <w:t>технологии приготовления из мяса животных, мяса птицы;</w:t>
      </w:r>
    </w:p>
    <w:p w:rsidR="000C0C23" w:rsidRDefault="00692F60">
      <w:pPr>
        <w:pStyle w:val="a3"/>
        <w:spacing w:line="264" w:lineRule="exact"/>
        <w:ind w:left="7" w:firstLine="0"/>
        <w:jc w:val="left"/>
      </w:pPr>
      <w:r>
        <w:t>называть</w:t>
      </w:r>
      <w:r>
        <w:rPr>
          <w:spacing w:val="-5"/>
        </w:rPr>
        <w:t xml:space="preserve"> </w:t>
      </w:r>
      <w:r>
        <w:t>блюда</w:t>
      </w:r>
      <w:r>
        <w:rPr>
          <w:spacing w:val="-7"/>
        </w:rPr>
        <w:t xml:space="preserve"> </w:t>
      </w:r>
      <w:r>
        <w:t>национальной</w:t>
      </w:r>
      <w:r>
        <w:rPr>
          <w:spacing w:val="-4"/>
        </w:rPr>
        <w:t xml:space="preserve"> </w:t>
      </w:r>
      <w:r>
        <w:t>кухни</w:t>
      </w:r>
      <w:r>
        <w:rPr>
          <w:spacing w:val="-4"/>
        </w:rPr>
        <w:t xml:space="preserve"> </w:t>
      </w:r>
      <w:r>
        <w:t>из</w:t>
      </w:r>
      <w:r>
        <w:rPr>
          <w:spacing w:val="-5"/>
        </w:rPr>
        <w:t xml:space="preserve"> </w:t>
      </w:r>
      <w:r>
        <w:t>рыбы,</w:t>
      </w:r>
      <w:r>
        <w:rPr>
          <w:spacing w:val="-4"/>
        </w:rPr>
        <w:t xml:space="preserve"> </w:t>
      </w:r>
      <w:r>
        <w:rPr>
          <w:spacing w:val="-2"/>
        </w:rPr>
        <w:t>мяса;</w:t>
      </w:r>
    </w:p>
    <w:p w:rsidR="000C0C23" w:rsidRDefault="00692F60">
      <w:pPr>
        <w:pStyle w:val="a3"/>
        <w:ind w:left="7" w:right="1216" w:firstLine="0"/>
        <w:jc w:val="left"/>
      </w:pPr>
      <w:r>
        <w:t>характеризовать</w:t>
      </w:r>
      <w:r>
        <w:rPr>
          <w:spacing w:val="-6"/>
        </w:rPr>
        <w:t xml:space="preserve"> </w:t>
      </w:r>
      <w:r>
        <w:t>мир</w:t>
      </w:r>
      <w:r>
        <w:rPr>
          <w:spacing w:val="-6"/>
        </w:rPr>
        <w:t xml:space="preserve"> </w:t>
      </w:r>
      <w:r>
        <w:t>профессий,</w:t>
      </w:r>
      <w:r>
        <w:rPr>
          <w:spacing w:val="-6"/>
        </w:rPr>
        <w:t xml:space="preserve"> </w:t>
      </w:r>
      <w:r>
        <w:t>связанных</w:t>
      </w:r>
      <w:r>
        <w:rPr>
          <w:spacing w:val="-6"/>
        </w:rPr>
        <w:t xml:space="preserve"> </w:t>
      </w:r>
      <w:r>
        <w:t>с</w:t>
      </w:r>
      <w:r>
        <w:rPr>
          <w:spacing w:val="-8"/>
        </w:rPr>
        <w:t xml:space="preserve"> </w:t>
      </w:r>
      <w:r>
        <w:t>изучаемыми</w:t>
      </w:r>
      <w:r>
        <w:rPr>
          <w:spacing w:val="-5"/>
        </w:rPr>
        <w:t xml:space="preserve"> </w:t>
      </w:r>
      <w:r>
        <w:t>технологиями,</w:t>
      </w:r>
      <w:r>
        <w:rPr>
          <w:spacing w:val="-6"/>
        </w:rPr>
        <w:t xml:space="preserve"> </w:t>
      </w:r>
      <w:r>
        <w:t>их</w:t>
      </w:r>
      <w:r>
        <w:rPr>
          <w:spacing w:val="-6"/>
        </w:rPr>
        <w:t xml:space="preserve"> </w:t>
      </w:r>
      <w:r>
        <w:t>востребованность на рынке труда.</w:t>
      </w:r>
    </w:p>
    <w:p w:rsidR="000C0C23" w:rsidRDefault="00692F60">
      <w:pPr>
        <w:pStyle w:val="a5"/>
        <w:numPr>
          <w:ilvl w:val="0"/>
          <w:numId w:val="15"/>
        </w:numPr>
        <w:tabs>
          <w:tab w:val="left" w:pos="237"/>
        </w:tabs>
        <w:ind w:right="3261" w:firstLine="0"/>
        <w:rPr>
          <w:sz w:val="23"/>
        </w:rPr>
      </w:pPr>
      <w:r>
        <w:rPr>
          <w:sz w:val="23"/>
        </w:rPr>
        <w:t>Предметные</w:t>
      </w:r>
      <w:r>
        <w:rPr>
          <w:spacing w:val="-12"/>
          <w:sz w:val="23"/>
        </w:rPr>
        <w:t xml:space="preserve"> </w:t>
      </w:r>
      <w:r>
        <w:rPr>
          <w:sz w:val="23"/>
        </w:rPr>
        <w:t>результаты</w:t>
      </w:r>
      <w:r>
        <w:rPr>
          <w:spacing w:val="-8"/>
          <w:sz w:val="23"/>
        </w:rPr>
        <w:t xml:space="preserve"> </w:t>
      </w:r>
      <w:r>
        <w:rPr>
          <w:sz w:val="23"/>
        </w:rPr>
        <w:t>освоения</w:t>
      </w:r>
      <w:r>
        <w:rPr>
          <w:spacing w:val="-11"/>
          <w:sz w:val="23"/>
        </w:rPr>
        <w:t xml:space="preserve"> </w:t>
      </w:r>
      <w:r>
        <w:rPr>
          <w:sz w:val="23"/>
        </w:rPr>
        <w:t>содержания</w:t>
      </w:r>
      <w:r>
        <w:rPr>
          <w:spacing w:val="-7"/>
          <w:sz w:val="23"/>
        </w:rPr>
        <w:t xml:space="preserve"> </w:t>
      </w:r>
      <w:r>
        <w:rPr>
          <w:sz w:val="23"/>
        </w:rPr>
        <w:t>модуля</w:t>
      </w:r>
      <w:r>
        <w:rPr>
          <w:spacing w:val="-11"/>
          <w:sz w:val="23"/>
        </w:rPr>
        <w:t xml:space="preserve"> </w:t>
      </w:r>
      <w:r>
        <w:rPr>
          <w:sz w:val="23"/>
        </w:rPr>
        <w:t>«Робототехника». К концу обучения в 5 классе:</w:t>
      </w:r>
    </w:p>
    <w:p w:rsidR="000C0C23" w:rsidRDefault="00692F60">
      <w:pPr>
        <w:pStyle w:val="a3"/>
        <w:ind w:left="7" w:right="199" w:firstLine="0"/>
        <w:jc w:val="left"/>
      </w:pPr>
      <w:r>
        <w:t>классифицировать</w:t>
      </w:r>
      <w:r>
        <w:rPr>
          <w:spacing w:val="-4"/>
        </w:rPr>
        <w:t xml:space="preserve"> </w:t>
      </w:r>
      <w:r>
        <w:t>и</w:t>
      </w:r>
      <w:r>
        <w:rPr>
          <w:spacing w:val="-3"/>
        </w:rPr>
        <w:t xml:space="preserve"> </w:t>
      </w:r>
      <w:r>
        <w:t>характеризовать</w:t>
      </w:r>
      <w:r>
        <w:rPr>
          <w:spacing w:val="-4"/>
        </w:rPr>
        <w:t xml:space="preserve"> </w:t>
      </w:r>
      <w:r>
        <w:t>роботов</w:t>
      </w:r>
      <w:r>
        <w:rPr>
          <w:spacing w:val="-3"/>
        </w:rPr>
        <w:t xml:space="preserve"> </w:t>
      </w:r>
      <w:r>
        <w:t>по</w:t>
      </w:r>
      <w:r>
        <w:rPr>
          <w:spacing w:val="-5"/>
        </w:rPr>
        <w:t xml:space="preserve"> </w:t>
      </w:r>
      <w:r>
        <w:t>видам</w:t>
      </w:r>
      <w:r>
        <w:rPr>
          <w:spacing w:val="-6"/>
        </w:rPr>
        <w:t xml:space="preserve"> </w:t>
      </w:r>
      <w:r>
        <w:t>и</w:t>
      </w:r>
      <w:r>
        <w:rPr>
          <w:spacing w:val="-3"/>
        </w:rPr>
        <w:t xml:space="preserve"> </w:t>
      </w:r>
      <w:r>
        <w:t>назначению;</w:t>
      </w:r>
      <w:r>
        <w:rPr>
          <w:spacing w:val="-6"/>
        </w:rPr>
        <w:t xml:space="preserve"> </w:t>
      </w:r>
      <w:r>
        <w:t>знать</w:t>
      </w:r>
      <w:r>
        <w:rPr>
          <w:spacing w:val="-4"/>
        </w:rPr>
        <w:t xml:space="preserve"> </w:t>
      </w:r>
      <w:r>
        <w:t>основные</w:t>
      </w:r>
      <w:r>
        <w:rPr>
          <w:spacing w:val="-6"/>
        </w:rPr>
        <w:t xml:space="preserve"> </w:t>
      </w:r>
      <w:r>
        <w:t xml:space="preserve">законы </w:t>
      </w:r>
      <w:r>
        <w:rPr>
          <w:spacing w:val="-2"/>
        </w:rPr>
        <w:t>робототехники;</w:t>
      </w:r>
    </w:p>
    <w:p w:rsidR="000C0C23" w:rsidRDefault="00692F60">
      <w:pPr>
        <w:pStyle w:val="a3"/>
        <w:spacing w:line="263" w:lineRule="exact"/>
        <w:ind w:left="7" w:firstLine="0"/>
        <w:jc w:val="left"/>
      </w:pPr>
      <w:r>
        <w:t>называть</w:t>
      </w:r>
      <w:r>
        <w:rPr>
          <w:spacing w:val="-9"/>
        </w:rPr>
        <w:t xml:space="preserve"> </w:t>
      </w:r>
      <w:r>
        <w:t>и</w:t>
      </w:r>
      <w:r>
        <w:rPr>
          <w:spacing w:val="-6"/>
        </w:rPr>
        <w:t xml:space="preserve"> </w:t>
      </w:r>
      <w:r>
        <w:t>характеризовать</w:t>
      </w:r>
      <w:r>
        <w:rPr>
          <w:spacing w:val="-7"/>
        </w:rPr>
        <w:t xml:space="preserve"> </w:t>
      </w:r>
      <w:r>
        <w:t>назначение</w:t>
      </w:r>
      <w:r>
        <w:rPr>
          <w:spacing w:val="-9"/>
        </w:rPr>
        <w:t xml:space="preserve"> </w:t>
      </w:r>
      <w:r>
        <w:t>деталей</w:t>
      </w:r>
      <w:r>
        <w:rPr>
          <w:spacing w:val="-6"/>
        </w:rPr>
        <w:t xml:space="preserve"> </w:t>
      </w:r>
      <w:r>
        <w:t>робототехнического</w:t>
      </w:r>
      <w:r>
        <w:rPr>
          <w:spacing w:val="-11"/>
        </w:rPr>
        <w:t xml:space="preserve"> </w:t>
      </w:r>
      <w:r>
        <w:rPr>
          <w:spacing w:val="-2"/>
        </w:rPr>
        <w:t>конструктора;</w:t>
      </w:r>
    </w:p>
    <w:p w:rsidR="000C0C23" w:rsidRDefault="00692F60">
      <w:pPr>
        <w:pStyle w:val="a3"/>
        <w:spacing w:line="242" w:lineRule="auto"/>
        <w:ind w:left="7" w:right="683" w:firstLine="0"/>
        <w:jc w:val="left"/>
      </w:pPr>
      <w:r>
        <w:t>характеризовать составные части роботов, датчики в современных робототехнических системах; получить</w:t>
      </w:r>
      <w:r>
        <w:rPr>
          <w:spacing w:val="-5"/>
        </w:rPr>
        <w:t xml:space="preserve"> </w:t>
      </w:r>
      <w:r>
        <w:t>опыт</w:t>
      </w:r>
      <w:r>
        <w:rPr>
          <w:spacing w:val="-5"/>
        </w:rPr>
        <w:t xml:space="preserve"> </w:t>
      </w:r>
      <w:r>
        <w:t>моделирования</w:t>
      </w:r>
      <w:r>
        <w:rPr>
          <w:spacing w:val="-5"/>
        </w:rPr>
        <w:t xml:space="preserve"> </w:t>
      </w:r>
      <w:r>
        <w:t>машин</w:t>
      </w:r>
      <w:r>
        <w:rPr>
          <w:spacing w:val="-4"/>
        </w:rPr>
        <w:t xml:space="preserve"> </w:t>
      </w:r>
      <w:r>
        <w:t>и</w:t>
      </w:r>
      <w:r>
        <w:rPr>
          <w:spacing w:val="-4"/>
        </w:rPr>
        <w:t xml:space="preserve"> </w:t>
      </w:r>
      <w:r>
        <w:t>механизмов</w:t>
      </w:r>
      <w:r>
        <w:rPr>
          <w:spacing w:val="-4"/>
        </w:rPr>
        <w:t xml:space="preserve"> </w:t>
      </w:r>
      <w:r>
        <w:t>с</w:t>
      </w:r>
      <w:r>
        <w:rPr>
          <w:spacing w:val="-7"/>
        </w:rPr>
        <w:t xml:space="preserve"> </w:t>
      </w:r>
      <w:r>
        <w:t>помощью робототехнического</w:t>
      </w:r>
      <w:r>
        <w:rPr>
          <w:spacing w:val="-9"/>
        </w:rPr>
        <w:t xml:space="preserve"> </w:t>
      </w:r>
      <w:r>
        <w:t xml:space="preserve">конструктора; применять навыки моделирования машин и механизмов с помощью робототехнического </w:t>
      </w:r>
      <w:r>
        <w:rPr>
          <w:spacing w:val="-2"/>
        </w:rPr>
        <w:t>конструктора;</w:t>
      </w:r>
    </w:p>
    <w:p w:rsidR="000C0C23" w:rsidRDefault="00692F60">
      <w:pPr>
        <w:pStyle w:val="a3"/>
        <w:ind w:left="7" w:right="199" w:firstLine="0"/>
        <w:jc w:val="left"/>
      </w:pPr>
      <w:r>
        <w:t>владеть</w:t>
      </w:r>
      <w:r>
        <w:rPr>
          <w:spacing w:val="-6"/>
        </w:rPr>
        <w:t xml:space="preserve"> </w:t>
      </w:r>
      <w:r>
        <w:t>навыками</w:t>
      </w:r>
      <w:r>
        <w:rPr>
          <w:spacing w:val="-5"/>
        </w:rPr>
        <w:t xml:space="preserve"> </w:t>
      </w:r>
      <w:r>
        <w:t>индивидуальной</w:t>
      </w:r>
      <w:r>
        <w:rPr>
          <w:spacing w:val="-5"/>
        </w:rPr>
        <w:t xml:space="preserve"> </w:t>
      </w:r>
      <w:r>
        <w:t>и</w:t>
      </w:r>
      <w:r>
        <w:rPr>
          <w:spacing w:val="-5"/>
        </w:rPr>
        <w:t xml:space="preserve"> </w:t>
      </w:r>
      <w:r>
        <w:t>коллективной</w:t>
      </w:r>
      <w:r>
        <w:rPr>
          <w:spacing w:val="-5"/>
        </w:rPr>
        <w:t xml:space="preserve"> </w:t>
      </w:r>
      <w:r>
        <w:t>деятельности,</w:t>
      </w:r>
      <w:r>
        <w:rPr>
          <w:spacing w:val="-6"/>
        </w:rPr>
        <w:t xml:space="preserve"> </w:t>
      </w:r>
      <w:r>
        <w:t>направленной</w:t>
      </w:r>
      <w:r>
        <w:rPr>
          <w:spacing w:val="-5"/>
        </w:rPr>
        <w:t xml:space="preserve"> </w:t>
      </w:r>
      <w:r>
        <w:t>на</w:t>
      </w:r>
      <w:r>
        <w:rPr>
          <w:spacing w:val="-8"/>
        </w:rPr>
        <w:t xml:space="preserve"> </w:t>
      </w:r>
      <w:r>
        <w:t>создание робототехнического продукта.</w:t>
      </w:r>
    </w:p>
    <w:p w:rsidR="000C0C23" w:rsidRDefault="00692F60">
      <w:pPr>
        <w:pStyle w:val="a3"/>
        <w:spacing w:line="263" w:lineRule="exact"/>
        <w:ind w:left="7" w:firstLine="0"/>
        <w:jc w:val="left"/>
      </w:pPr>
      <w:r>
        <w:t>К</w:t>
      </w:r>
      <w:r>
        <w:rPr>
          <w:spacing w:val="-2"/>
        </w:rPr>
        <w:t xml:space="preserve"> </w:t>
      </w:r>
      <w:r>
        <w:t>концу</w:t>
      </w:r>
      <w:r>
        <w:rPr>
          <w:spacing w:val="-4"/>
        </w:rPr>
        <w:t xml:space="preserve"> </w:t>
      </w:r>
      <w:r>
        <w:t>обучения</w:t>
      </w:r>
      <w:r>
        <w:rPr>
          <w:spacing w:val="-1"/>
        </w:rPr>
        <w:t xml:space="preserve"> </w:t>
      </w:r>
      <w:r>
        <w:t>в</w:t>
      </w:r>
      <w:r>
        <w:rPr>
          <w:spacing w:val="-1"/>
        </w:rPr>
        <w:t xml:space="preserve"> </w:t>
      </w:r>
      <w:r>
        <w:t>6</w:t>
      </w:r>
      <w:r>
        <w:rPr>
          <w:spacing w:val="-1"/>
        </w:rPr>
        <w:t xml:space="preserve"> </w:t>
      </w:r>
      <w:r>
        <w:rPr>
          <w:spacing w:val="-2"/>
        </w:rPr>
        <w:t>классе:</w:t>
      </w:r>
    </w:p>
    <w:p w:rsidR="000C0C23" w:rsidRDefault="00692F60">
      <w:pPr>
        <w:pStyle w:val="a3"/>
        <w:ind w:left="7" w:right="2685" w:firstLine="0"/>
        <w:jc w:val="left"/>
      </w:pPr>
      <w:r>
        <w:t>называть виды транспортных роботов, описывать их назначение; конструировать</w:t>
      </w:r>
      <w:r>
        <w:rPr>
          <w:spacing w:val="-7"/>
        </w:rPr>
        <w:t xml:space="preserve"> </w:t>
      </w:r>
      <w:r>
        <w:t>мобильного</w:t>
      </w:r>
      <w:r>
        <w:rPr>
          <w:spacing w:val="-12"/>
        </w:rPr>
        <w:t xml:space="preserve"> </w:t>
      </w:r>
      <w:r>
        <w:t>робота</w:t>
      </w:r>
      <w:r>
        <w:rPr>
          <w:spacing w:val="-9"/>
        </w:rPr>
        <w:t xml:space="preserve"> </w:t>
      </w:r>
      <w:r>
        <w:t>по</w:t>
      </w:r>
      <w:r>
        <w:rPr>
          <w:spacing w:val="-8"/>
        </w:rPr>
        <w:t xml:space="preserve"> </w:t>
      </w:r>
      <w:r>
        <w:t>схеме;</w:t>
      </w:r>
      <w:r>
        <w:rPr>
          <w:spacing w:val="-5"/>
        </w:rPr>
        <w:t xml:space="preserve"> </w:t>
      </w:r>
      <w:r>
        <w:t>усовершенствовать</w:t>
      </w:r>
      <w:r>
        <w:rPr>
          <w:spacing w:val="-7"/>
        </w:rPr>
        <w:t xml:space="preserve"> </w:t>
      </w:r>
      <w:r>
        <w:t>конструкцию; программировать мобильного робота;</w:t>
      </w:r>
    </w:p>
    <w:p w:rsidR="000C0C23" w:rsidRDefault="00692F60">
      <w:pPr>
        <w:pStyle w:val="a3"/>
        <w:spacing w:line="263" w:lineRule="exact"/>
        <w:ind w:left="7" w:firstLine="0"/>
        <w:jc w:val="left"/>
      </w:pPr>
      <w:r>
        <w:t>управлять</w:t>
      </w:r>
      <w:r>
        <w:rPr>
          <w:spacing w:val="-11"/>
        </w:rPr>
        <w:t xml:space="preserve"> </w:t>
      </w:r>
      <w:r>
        <w:t>мобильными</w:t>
      </w:r>
      <w:r>
        <w:rPr>
          <w:spacing w:val="-7"/>
        </w:rPr>
        <w:t xml:space="preserve"> </w:t>
      </w:r>
      <w:r>
        <w:t>роботами</w:t>
      </w:r>
      <w:r>
        <w:rPr>
          <w:spacing w:val="-8"/>
        </w:rPr>
        <w:t xml:space="preserve"> </w:t>
      </w:r>
      <w:r>
        <w:t>в</w:t>
      </w:r>
      <w:r>
        <w:rPr>
          <w:spacing w:val="-7"/>
        </w:rPr>
        <w:t xml:space="preserve"> </w:t>
      </w:r>
      <w:r>
        <w:t>компьютерно-управляемых</w:t>
      </w:r>
      <w:r>
        <w:rPr>
          <w:spacing w:val="-8"/>
        </w:rPr>
        <w:t xml:space="preserve"> </w:t>
      </w:r>
      <w:r>
        <w:rPr>
          <w:spacing w:val="-2"/>
        </w:rPr>
        <w:t>средах;</w:t>
      </w:r>
    </w:p>
    <w:p w:rsidR="000C0C23" w:rsidRDefault="00692F60">
      <w:pPr>
        <w:pStyle w:val="a3"/>
        <w:spacing w:line="244" w:lineRule="auto"/>
        <w:ind w:left="7" w:right="1216" w:firstLine="0"/>
        <w:jc w:val="left"/>
      </w:pPr>
      <w:r>
        <w:t>называть</w:t>
      </w:r>
      <w:r>
        <w:rPr>
          <w:spacing w:val="-6"/>
        </w:rPr>
        <w:t xml:space="preserve"> </w:t>
      </w:r>
      <w:r>
        <w:t>и</w:t>
      </w:r>
      <w:r>
        <w:rPr>
          <w:spacing w:val="-5"/>
        </w:rPr>
        <w:t xml:space="preserve"> </w:t>
      </w:r>
      <w:r>
        <w:t>характеризовать</w:t>
      </w:r>
      <w:r>
        <w:rPr>
          <w:spacing w:val="-6"/>
        </w:rPr>
        <w:t xml:space="preserve"> </w:t>
      </w:r>
      <w:r>
        <w:t>датчики,</w:t>
      </w:r>
      <w:r>
        <w:rPr>
          <w:spacing w:val="-6"/>
        </w:rPr>
        <w:t xml:space="preserve"> </w:t>
      </w:r>
      <w:r>
        <w:t>использованные</w:t>
      </w:r>
      <w:r>
        <w:rPr>
          <w:spacing w:val="-8"/>
        </w:rPr>
        <w:t xml:space="preserve"> </w:t>
      </w:r>
      <w:r>
        <w:t>при</w:t>
      </w:r>
      <w:r>
        <w:rPr>
          <w:spacing w:val="-5"/>
        </w:rPr>
        <w:t xml:space="preserve"> </w:t>
      </w:r>
      <w:r>
        <w:t>проектировании</w:t>
      </w:r>
      <w:r>
        <w:rPr>
          <w:spacing w:val="-5"/>
        </w:rPr>
        <w:t xml:space="preserve"> </w:t>
      </w:r>
      <w:r>
        <w:t>мобильного</w:t>
      </w:r>
      <w:r>
        <w:rPr>
          <w:spacing w:val="-10"/>
        </w:rPr>
        <w:t xml:space="preserve"> </w:t>
      </w:r>
      <w:r>
        <w:t>робота; уметь осуществлять робототехнические проекты;</w:t>
      </w:r>
    </w:p>
    <w:p w:rsidR="000C0C23" w:rsidRDefault="00692F60">
      <w:pPr>
        <w:pStyle w:val="a3"/>
        <w:spacing w:line="258" w:lineRule="exact"/>
        <w:ind w:left="7" w:firstLine="0"/>
        <w:jc w:val="left"/>
      </w:pPr>
      <w:r>
        <w:t>презентовать</w:t>
      </w:r>
      <w:r>
        <w:rPr>
          <w:spacing w:val="-9"/>
        </w:rPr>
        <w:t xml:space="preserve"> </w:t>
      </w:r>
      <w:r>
        <w:rPr>
          <w:spacing w:val="-2"/>
        </w:rPr>
        <w:t>изделие.</w:t>
      </w:r>
    </w:p>
    <w:p w:rsidR="000C0C23" w:rsidRDefault="00692F60">
      <w:pPr>
        <w:pStyle w:val="a3"/>
        <w:spacing w:line="264" w:lineRule="exact"/>
        <w:ind w:left="7" w:firstLine="0"/>
        <w:jc w:val="left"/>
      </w:pPr>
      <w:r>
        <w:t>К</w:t>
      </w:r>
      <w:r>
        <w:rPr>
          <w:spacing w:val="-2"/>
        </w:rPr>
        <w:t xml:space="preserve"> </w:t>
      </w:r>
      <w:r>
        <w:t>концу</w:t>
      </w:r>
      <w:r>
        <w:rPr>
          <w:spacing w:val="-5"/>
        </w:rPr>
        <w:t xml:space="preserve"> </w:t>
      </w:r>
      <w:r>
        <w:t>обучения</w:t>
      </w:r>
      <w:r>
        <w:rPr>
          <w:spacing w:val="-1"/>
        </w:rPr>
        <w:t xml:space="preserve"> </w:t>
      </w:r>
      <w:r>
        <w:t>в</w:t>
      </w:r>
      <w:r>
        <w:rPr>
          <w:spacing w:val="-1"/>
        </w:rPr>
        <w:t xml:space="preserve"> </w:t>
      </w:r>
      <w:r>
        <w:t>7</w:t>
      </w:r>
      <w:r>
        <w:rPr>
          <w:spacing w:val="-1"/>
        </w:rPr>
        <w:t xml:space="preserve"> </w:t>
      </w:r>
      <w:r>
        <w:rPr>
          <w:spacing w:val="-2"/>
        </w:rPr>
        <w:t>классе:</w:t>
      </w:r>
    </w:p>
    <w:p w:rsidR="000C0C23" w:rsidRDefault="00692F60">
      <w:pPr>
        <w:pStyle w:val="a3"/>
        <w:ind w:left="7" w:right="2896" w:firstLine="0"/>
        <w:jc w:val="left"/>
      </w:pPr>
      <w:r>
        <w:t>называть</w:t>
      </w:r>
      <w:r>
        <w:rPr>
          <w:spacing w:val="-6"/>
        </w:rPr>
        <w:t xml:space="preserve"> </w:t>
      </w:r>
      <w:r>
        <w:t>виды</w:t>
      </w:r>
      <w:r>
        <w:rPr>
          <w:spacing w:val="-8"/>
        </w:rPr>
        <w:t xml:space="preserve"> </w:t>
      </w:r>
      <w:r>
        <w:t>промышленных</w:t>
      </w:r>
      <w:r>
        <w:rPr>
          <w:spacing w:val="-6"/>
        </w:rPr>
        <w:t xml:space="preserve"> </w:t>
      </w:r>
      <w:r>
        <w:t>роботов,</w:t>
      </w:r>
      <w:r>
        <w:rPr>
          <w:spacing w:val="-2"/>
        </w:rPr>
        <w:t xml:space="preserve"> </w:t>
      </w:r>
      <w:r>
        <w:t>описывать</w:t>
      </w:r>
      <w:r>
        <w:rPr>
          <w:spacing w:val="-6"/>
        </w:rPr>
        <w:t xml:space="preserve"> </w:t>
      </w:r>
      <w:r>
        <w:t>их</w:t>
      </w:r>
      <w:r>
        <w:rPr>
          <w:spacing w:val="-6"/>
        </w:rPr>
        <w:t xml:space="preserve"> </w:t>
      </w:r>
      <w:r>
        <w:t>назначение</w:t>
      </w:r>
      <w:r>
        <w:rPr>
          <w:spacing w:val="-8"/>
        </w:rPr>
        <w:t xml:space="preserve"> </w:t>
      </w:r>
      <w:r>
        <w:t>и</w:t>
      </w:r>
      <w:r>
        <w:rPr>
          <w:spacing w:val="-5"/>
        </w:rPr>
        <w:t xml:space="preserve"> </w:t>
      </w:r>
      <w:r>
        <w:t>функции; назвать виды бытовых роботов, описывать их назначение и функции;</w:t>
      </w:r>
    </w:p>
    <w:p w:rsidR="000C0C23" w:rsidRDefault="00692F60">
      <w:pPr>
        <w:pStyle w:val="a3"/>
        <w:ind w:left="7" w:right="1216" w:firstLine="0"/>
        <w:jc w:val="left"/>
      </w:pPr>
      <w:r>
        <w:t>использовать</w:t>
      </w:r>
      <w:r>
        <w:rPr>
          <w:spacing w:val="-5"/>
        </w:rPr>
        <w:t xml:space="preserve"> </w:t>
      </w:r>
      <w:r>
        <w:t>датчики</w:t>
      </w:r>
      <w:r>
        <w:rPr>
          <w:spacing w:val="-5"/>
        </w:rPr>
        <w:t xml:space="preserve"> </w:t>
      </w:r>
      <w:r>
        <w:t>и</w:t>
      </w:r>
      <w:r>
        <w:rPr>
          <w:spacing w:val="-5"/>
        </w:rPr>
        <w:t xml:space="preserve"> </w:t>
      </w:r>
      <w:r>
        <w:t>программировать</w:t>
      </w:r>
      <w:r>
        <w:rPr>
          <w:spacing w:val="-5"/>
        </w:rPr>
        <w:t xml:space="preserve"> </w:t>
      </w:r>
      <w:r>
        <w:t>действие</w:t>
      </w:r>
      <w:r>
        <w:rPr>
          <w:spacing w:val="-3"/>
        </w:rPr>
        <w:t xml:space="preserve"> </w:t>
      </w:r>
      <w:r>
        <w:t>учебного</w:t>
      </w:r>
      <w:r>
        <w:rPr>
          <w:spacing w:val="-10"/>
        </w:rPr>
        <w:t xml:space="preserve"> </w:t>
      </w:r>
      <w:r>
        <w:t>робота</w:t>
      </w:r>
      <w:r>
        <w:rPr>
          <w:spacing w:val="-7"/>
        </w:rPr>
        <w:t xml:space="preserve"> </w:t>
      </w:r>
      <w:r>
        <w:t>в</w:t>
      </w:r>
      <w:r>
        <w:rPr>
          <w:spacing w:val="-5"/>
        </w:rPr>
        <w:t xml:space="preserve"> </w:t>
      </w:r>
      <w:r>
        <w:t>зависимости</w:t>
      </w:r>
      <w:r>
        <w:rPr>
          <w:spacing w:val="-5"/>
        </w:rPr>
        <w:t xml:space="preserve"> </w:t>
      </w:r>
      <w:r>
        <w:t>от</w:t>
      </w:r>
      <w:r>
        <w:rPr>
          <w:spacing w:val="-5"/>
        </w:rPr>
        <w:t xml:space="preserve"> </w:t>
      </w:r>
      <w:r>
        <w:t xml:space="preserve">задач </w:t>
      </w:r>
      <w:r>
        <w:rPr>
          <w:spacing w:val="-2"/>
        </w:rPr>
        <w:t>проекта;</w:t>
      </w:r>
    </w:p>
    <w:p w:rsidR="000C0C23" w:rsidRDefault="00692F60">
      <w:pPr>
        <w:pStyle w:val="a3"/>
        <w:ind w:left="7" w:right="1216" w:firstLine="0"/>
        <w:jc w:val="left"/>
      </w:pPr>
      <w:r>
        <w:t>осуществлять</w:t>
      </w:r>
      <w:r>
        <w:rPr>
          <w:spacing w:val="-9"/>
        </w:rPr>
        <w:t xml:space="preserve"> </w:t>
      </w:r>
      <w:r>
        <w:t>робототехнические</w:t>
      </w:r>
      <w:r>
        <w:rPr>
          <w:spacing w:val="-10"/>
        </w:rPr>
        <w:t xml:space="preserve"> </w:t>
      </w:r>
      <w:r>
        <w:t>проекты,</w:t>
      </w:r>
      <w:r>
        <w:rPr>
          <w:spacing w:val="-5"/>
        </w:rPr>
        <w:t xml:space="preserve"> </w:t>
      </w:r>
      <w:r>
        <w:t>совершенствовать</w:t>
      </w:r>
      <w:r>
        <w:rPr>
          <w:spacing w:val="-9"/>
        </w:rPr>
        <w:t xml:space="preserve"> </w:t>
      </w:r>
      <w:r>
        <w:t>конструкцию,</w:t>
      </w:r>
      <w:r>
        <w:rPr>
          <w:spacing w:val="-9"/>
        </w:rPr>
        <w:t xml:space="preserve"> </w:t>
      </w:r>
      <w:r>
        <w:t>испытывать</w:t>
      </w:r>
      <w:r>
        <w:rPr>
          <w:spacing w:val="-9"/>
        </w:rPr>
        <w:t xml:space="preserve"> </w:t>
      </w:r>
      <w:r>
        <w:t>и презентовать результат проекта.</w:t>
      </w:r>
    </w:p>
    <w:p w:rsidR="000C0C23" w:rsidRDefault="000C0C23">
      <w:pPr>
        <w:pStyle w:val="a3"/>
        <w:jc w:val="left"/>
        <w:sectPr w:rsidR="000C0C23">
          <w:pgSz w:w="11910" w:h="16850"/>
          <w:pgMar w:top="340" w:right="0" w:bottom="1140" w:left="1275" w:header="0" w:footer="885" w:gutter="0"/>
          <w:cols w:space="720"/>
        </w:sectPr>
      </w:pPr>
    </w:p>
    <w:p w:rsidR="000C0C23" w:rsidRDefault="00692F60">
      <w:pPr>
        <w:pStyle w:val="a3"/>
        <w:spacing w:before="71"/>
        <w:ind w:left="7" w:firstLine="0"/>
        <w:jc w:val="left"/>
      </w:pPr>
      <w:r>
        <w:t>К</w:t>
      </w:r>
      <w:r>
        <w:rPr>
          <w:spacing w:val="-2"/>
        </w:rPr>
        <w:t xml:space="preserve"> </w:t>
      </w:r>
      <w:r>
        <w:t>концу</w:t>
      </w:r>
      <w:r>
        <w:rPr>
          <w:spacing w:val="-5"/>
        </w:rPr>
        <w:t xml:space="preserve"> </w:t>
      </w:r>
      <w:r>
        <w:t>обучения</w:t>
      </w:r>
      <w:r>
        <w:rPr>
          <w:spacing w:val="-1"/>
        </w:rPr>
        <w:t xml:space="preserve"> </w:t>
      </w:r>
      <w:r>
        <w:t>в</w:t>
      </w:r>
      <w:r>
        <w:rPr>
          <w:spacing w:val="-1"/>
        </w:rPr>
        <w:t xml:space="preserve"> </w:t>
      </w:r>
      <w:r>
        <w:t>8</w:t>
      </w:r>
      <w:r>
        <w:rPr>
          <w:spacing w:val="-1"/>
        </w:rPr>
        <w:t xml:space="preserve"> </w:t>
      </w:r>
      <w:r>
        <w:rPr>
          <w:spacing w:val="-2"/>
        </w:rPr>
        <w:t>классе:</w:t>
      </w:r>
    </w:p>
    <w:p w:rsidR="000C0C23" w:rsidRDefault="00692F60">
      <w:pPr>
        <w:pStyle w:val="a3"/>
        <w:ind w:left="7" w:right="1216" w:firstLine="0"/>
        <w:jc w:val="left"/>
      </w:pPr>
      <w:r>
        <w:t>называть</w:t>
      </w:r>
      <w:r>
        <w:rPr>
          <w:spacing w:val="-5"/>
        </w:rPr>
        <w:t xml:space="preserve"> </w:t>
      </w:r>
      <w:r>
        <w:t>основные</w:t>
      </w:r>
      <w:r>
        <w:rPr>
          <w:spacing w:val="-7"/>
        </w:rPr>
        <w:t xml:space="preserve"> </w:t>
      </w:r>
      <w:r>
        <w:t>законы</w:t>
      </w:r>
      <w:r>
        <w:rPr>
          <w:spacing w:val="-7"/>
        </w:rPr>
        <w:t xml:space="preserve"> </w:t>
      </w:r>
      <w:r>
        <w:t>и</w:t>
      </w:r>
      <w:r>
        <w:rPr>
          <w:spacing w:val="-4"/>
        </w:rPr>
        <w:t xml:space="preserve"> </w:t>
      </w:r>
      <w:r>
        <w:t>принципы</w:t>
      </w:r>
      <w:r>
        <w:rPr>
          <w:spacing w:val="-7"/>
        </w:rPr>
        <w:t xml:space="preserve"> </w:t>
      </w:r>
      <w:r>
        <w:t>теории</w:t>
      </w:r>
      <w:r>
        <w:rPr>
          <w:spacing w:val="-4"/>
        </w:rPr>
        <w:t xml:space="preserve"> </w:t>
      </w:r>
      <w:r>
        <w:t>автоматического</w:t>
      </w:r>
      <w:r>
        <w:rPr>
          <w:spacing w:val="-6"/>
        </w:rPr>
        <w:t xml:space="preserve"> </w:t>
      </w:r>
      <w:r>
        <w:t>управления</w:t>
      </w:r>
      <w:r>
        <w:rPr>
          <w:spacing w:val="-5"/>
        </w:rPr>
        <w:t xml:space="preserve"> </w:t>
      </w:r>
      <w:r>
        <w:t>и</w:t>
      </w:r>
      <w:r>
        <w:rPr>
          <w:spacing w:val="-5"/>
        </w:rPr>
        <w:t xml:space="preserve"> </w:t>
      </w:r>
      <w:r>
        <w:t>регулирования, методы использования в робототехнических системах;</w:t>
      </w:r>
    </w:p>
    <w:p w:rsidR="000C0C23" w:rsidRDefault="00692F60">
      <w:pPr>
        <w:pStyle w:val="a3"/>
        <w:ind w:left="7" w:right="4571" w:firstLine="0"/>
        <w:jc w:val="left"/>
      </w:pPr>
      <w:r>
        <w:t>реализовывать полный цикл создания робота; конструировать</w:t>
      </w:r>
      <w:r>
        <w:rPr>
          <w:spacing w:val="-11"/>
        </w:rPr>
        <w:t xml:space="preserve"> </w:t>
      </w:r>
      <w:r>
        <w:t>и</w:t>
      </w:r>
      <w:r>
        <w:rPr>
          <w:spacing w:val="-10"/>
        </w:rPr>
        <w:t xml:space="preserve"> </w:t>
      </w:r>
      <w:r>
        <w:t>моделировать</w:t>
      </w:r>
      <w:r>
        <w:rPr>
          <w:spacing w:val="-11"/>
        </w:rPr>
        <w:t xml:space="preserve"> </w:t>
      </w:r>
      <w:r>
        <w:t>робототехнические</w:t>
      </w:r>
      <w:r>
        <w:rPr>
          <w:spacing w:val="-13"/>
        </w:rPr>
        <w:t xml:space="preserve"> </w:t>
      </w:r>
      <w:r>
        <w:t>системы;</w:t>
      </w:r>
    </w:p>
    <w:p w:rsidR="000C0C23" w:rsidRDefault="00692F60">
      <w:pPr>
        <w:pStyle w:val="a3"/>
        <w:spacing w:line="263" w:lineRule="exact"/>
        <w:ind w:left="7" w:firstLine="0"/>
        <w:jc w:val="left"/>
      </w:pPr>
      <w:r>
        <w:t>приводить</w:t>
      </w:r>
      <w:r>
        <w:rPr>
          <w:spacing w:val="-8"/>
        </w:rPr>
        <w:t xml:space="preserve"> </w:t>
      </w:r>
      <w:r>
        <w:t>примеры</w:t>
      </w:r>
      <w:r>
        <w:rPr>
          <w:spacing w:val="-7"/>
        </w:rPr>
        <w:t xml:space="preserve"> </w:t>
      </w:r>
      <w:r>
        <w:t>применения</w:t>
      </w:r>
      <w:r>
        <w:rPr>
          <w:spacing w:val="-11"/>
        </w:rPr>
        <w:t xml:space="preserve"> </w:t>
      </w:r>
      <w:r>
        <w:t>роботов</w:t>
      </w:r>
      <w:r>
        <w:rPr>
          <w:spacing w:val="-4"/>
        </w:rPr>
        <w:t xml:space="preserve"> </w:t>
      </w:r>
      <w:r>
        <w:t>из</w:t>
      </w:r>
      <w:r>
        <w:rPr>
          <w:spacing w:val="-6"/>
        </w:rPr>
        <w:t xml:space="preserve"> </w:t>
      </w:r>
      <w:r>
        <w:t>различных</w:t>
      </w:r>
      <w:r>
        <w:rPr>
          <w:spacing w:val="-5"/>
        </w:rPr>
        <w:t xml:space="preserve"> </w:t>
      </w:r>
      <w:r>
        <w:t>областей</w:t>
      </w:r>
      <w:r>
        <w:rPr>
          <w:spacing w:val="-5"/>
        </w:rPr>
        <w:t xml:space="preserve"> </w:t>
      </w:r>
      <w:r>
        <w:t>материального</w:t>
      </w:r>
      <w:r>
        <w:rPr>
          <w:spacing w:val="-9"/>
        </w:rPr>
        <w:t xml:space="preserve"> </w:t>
      </w:r>
      <w:r>
        <w:rPr>
          <w:spacing w:val="-2"/>
        </w:rPr>
        <w:t>мира;</w:t>
      </w:r>
    </w:p>
    <w:p w:rsidR="000C0C23" w:rsidRDefault="00692F60">
      <w:pPr>
        <w:pStyle w:val="a3"/>
        <w:spacing w:line="242" w:lineRule="auto"/>
        <w:ind w:left="7" w:right="1066" w:firstLine="0"/>
        <w:jc w:val="left"/>
      </w:pPr>
      <w:r>
        <w:t>характеризовать</w:t>
      </w:r>
      <w:r>
        <w:rPr>
          <w:spacing w:val="-6"/>
        </w:rPr>
        <w:t xml:space="preserve"> </w:t>
      </w:r>
      <w:r>
        <w:t>конструкцию</w:t>
      </w:r>
      <w:r>
        <w:rPr>
          <w:spacing w:val="-6"/>
        </w:rPr>
        <w:t xml:space="preserve"> </w:t>
      </w:r>
      <w:r>
        <w:t>беспилотных</w:t>
      </w:r>
      <w:r>
        <w:rPr>
          <w:spacing w:val="-6"/>
        </w:rPr>
        <w:t xml:space="preserve"> </w:t>
      </w:r>
      <w:r>
        <w:t>воздушных</w:t>
      </w:r>
      <w:r>
        <w:rPr>
          <w:spacing w:val="-6"/>
        </w:rPr>
        <w:t xml:space="preserve"> </w:t>
      </w:r>
      <w:r>
        <w:t>судов;</w:t>
      </w:r>
      <w:r>
        <w:rPr>
          <w:spacing w:val="-3"/>
        </w:rPr>
        <w:t xml:space="preserve"> </w:t>
      </w:r>
      <w:r>
        <w:t>описывать</w:t>
      </w:r>
      <w:r>
        <w:rPr>
          <w:spacing w:val="-6"/>
        </w:rPr>
        <w:t xml:space="preserve"> </w:t>
      </w:r>
      <w:r>
        <w:t>сферы</w:t>
      </w:r>
      <w:r>
        <w:rPr>
          <w:spacing w:val="-8"/>
        </w:rPr>
        <w:t xml:space="preserve"> </w:t>
      </w:r>
      <w:r>
        <w:t>их</w:t>
      </w:r>
      <w:r>
        <w:rPr>
          <w:spacing w:val="-6"/>
        </w:rPr>
        <w:t xml:space="preserve"> </w:t>
      </w:r>
      <w:r>
        <w:t>применения; характеризовать возможности роботов, роботехнических систем и направления их применения. К концу обучения в 9 классе:</w:t>
      </w:r>
    </w:p>
    <w:p w:rsidR="000C0C23" w:rsidRDefault="00692F60">
      <w:pPr>
        <w:pStyle w:val="a3"/>
        <w:ind w:left="7" w:right="1216" w:firstLine="0"/>
        <w:jc w:val="left"/>
      </w:pPr>
      <w:r>
        <w:t>характеризовать</w:t>
      </w:r>
      <w:r>
        <w:rPr>
          <w:spacing w:val="-7"/>
        </w:rPr>
        <w:t xml:space="preserve"> </w:t>
      </w:r>
      <w:r>
        <w:t>автоматизированные</w:t>
      </w:r>
      <w:r>
        <w:rPr>
          <w:spacing w:val="-9"/>
        </w:rPr>
        <w:t xml:space="preserve"> </w:t>
      </w:r>
      <w:r>
        <w:t>и</w:t>
      </w:r>
      <w:r>
        <w:rPr>
          <w:spacing w:val="-7"/>
        </w:rPr>
        <w:t xml:space="preserve"> </w:t>
      </w:r>
      <w:r>
        <w:t>роботизированные</w:t>
      </w:r>
      <w:r>
        <w:rPr>
          <w:spacing w:val="-9"/>
        </w:rPr>
        <w:t xml:space="preserve"> </w:t>
      </w:r>
      <w:r>
        <w:t>производственные</w:t>
      </w:r>
      <w:r>
        <w:rPr>
          <w:spacing w:val="-9"/>
        </w:rPr>
        <w:t xml:space="preserve"> </w:t>
      </w:r>
      <w:r>
        <w:t>линии; анализировать перспективы развития робототехники;</w:t>
      </w:r>
    </w:p>
    <w:p w:rsidR="000C0C23" w:rsidRDefault="00692F60">
      <w:pPr>
        <w:pStyle w:val="a3"/>
        <w:ind w:left="7" w:right="1216" w:firstLine="0"/>
        <w:jc w:val="left"/>
      </w:pPr>
      <w:r>
        <w:t>характеризовать</w:t>
      </w:r>
      <w:r>
        <w:rPr>
          <w:spacing w:val="-5"/>
        </w:rPr>
        <w:t xml:space="preserve"> </w:t>
      </w:r>
      <w:r>
        <w:t>мир</w:t>
      </w:r>
      <w:r>
        <w:rPr>
          <w:spacing w:val="-5"/>
        </w:rPr>
        <w:t xml:space="preserve"> </w:t>
      </w:r>
      <w:r>
        <w:t>профессий,</w:t>
      </w:r>
      <w:r>
        <w:rPr>
          <w:spacing w:val="-5"/>
        </w:rPr>
        <w:t xml:space="preserve"> </w:t>
      </w:r>
      <w:r>
        <w:t>связанных</w:t>
      </w:r>
      <w:r>
        <w:rPr>
          <w:spacing w:val="-5"/>
        </w:rPr>
        <w:t xml:space="preserve"> </w:t>
      </w:r>
      <w:r>
        <w:t>с</w:t>
      </w:r>
      <w:r>
        <w:rPr>
          <w:spacing w:val="-7"/>
        </w:rPr>
        <w:t xml:space="preserve"> </w:t>
      </w:r>
      <w:r>
        <w:t>робототехникой,</w:t>
      </w:r>
      <w:r>
        <w:rPr>
          <w:spacing w:val="-5"/>
        </w:rPr>
        <w:t xml:space="preserve"> </w:t>
      </w:r>
      <w:r>
        <w:t>их востребованность</w:t>
      </w:r>
      <w:r>
        <w:rPr>
          <w:spacing w:val="-5"/>
        </w:rPr>
        <w:t xml:space="preserve"> </w:t>
      </w:r>
      <w:r>
        <w:t>на</w:t>
      </w:r>
      <w:r>
        <w:rPr>
          <w:spacing w:val="-7"/>
        </w:rPr>
        <w:t xml:space="preserve"> </w:t>
      </w:r>
      <w:r>
        <w:t xml:space="preserve">рынке </w:t>
      </w:r>
      <w:r>
        <w:rPr>
          <w:spacing w:val="-2"/>
        </w:rPr>
        <w:t>труда;</w:t>
      </w:r>
    </w:p>
    <w:p w:rsidR="000C0C23" w:rsidRDefault="00692F60">
      <w:pPr>
        <w:pStyle w:val="a3"/>
        <w:ind w:left="7" w:right="1216" w:firstLine="0"/>
        <w:jc w:val="left"/>
      </w:pPr>
      <w:r>
        <w:t>характеризовать</w:t>
      </w:r>
      <w:r>
        <w:rPr>
          <w:spacing w:val="-5"/>
        </w:rPr>
        <w:t xml:space="preserve"> </w:t>
      </w:r>
      <w:r>
        <w:t>принципы</w:t>
      </w:r>
      <w:r>
        <w:rPr>
          <w:spacing w:val="-7"/>
        </w:rPr>
        <w:t xml:space="preserve"> </w:t>
      </w:r>
      <w:r>
        <w:t>работы</w:t>
      </w:r>
      <w:r>
        <w:rPr>
          <w:spacing w:val="-7"/>
        </w:rPr>
        <w:t xml:space="preserve"> </w:t>
      </w:r>
      <w:r>
        <w:t>системы</w:t>
      </w:r>
      <w:r>
        <w:rPr>
          <w:spacing w:val="-7"/>
        </w:rPr>
        <w:t xml:space="preserve"> </w:t>
      </w:r>
      <w:r>
        <w:t>интернет</w:t>
      </w:r>
      <w:r>
        <w:rPr>
          <w:spacing w:val="-5"/>
        </w:rPr>
        <w:t xml:space="preserve"> </w:t>
      </w:r>
      <w:r>
        <w:t>вещей;</w:t>
      </w:r>
      <w:r>
        <w:rPr>
          <w:spacing w:val="-7"/>
        </w:rPr>
        <w:t xml:space="preserve"> </w:t>
      </w:r>
      <w:r>
        <w:t>сферы</w:t>
      </w:r>
      <w:r>
        <w:rPr>
          <w:spacing w:val="-7"/>
        </w:rPr>
        <w:t xml:space="preserve"> </w:t>
      </w:r>
      <w:r>
        <w:t>применения</w:t>
      </w:r>
      <w:r>
        <w:rPr>
          <w:spacing w:val="-5"/>
        </w:rPr>
        <w:t xml:space="preserve"> </w:t>
      </w:r>
      <w:r>
        <w:t>системы интернет вещей в промышленности и быту;</w:t>
      </w:r>
    </w:p>
    <w:p w:rsidR="000C0C23" w:rsidRDefault="00692F60">
      <w:pPr>
        <w:pStyle w:val="a3"/>
        <w:spacing w:line="264" w:lineRule="exact"/>
        <w:ind w:left="7" w:firstLine="0"/>
        <w:jc w:val="left"/>
      </w:pPr>
      <w:r>
        <w:t>реализовывать</w:t>
      </w:r>
      <w:r>
        <w:rPr>
          <w:spacing w:val="-6"/>
        </w:rPr>
        <w:t xml:space="preserve"> </w:t>
      </w:r>
      <w:r>
        <w:t>полный</w:t>
      </w:r>
      <w:r>
        <w:rPr>
          <w:spacing w:val="-5"/>
        </w:rPr>
        <w:t xml:space="preserve"> </w:t>
      </w:r>
      <w:r>
        <w:t>цикл</w:t>
      </w:r>
      <w:r>
        <w:rPr>
          <w:spacing w:val="-6"/>
        </w:rPr>
        <w:t xml:space="preserve"> </w:t>
      </w:r>
      <w:r>
        <w:t>создания</w:t>
      </w:r>
      <w:r>
        <w:rPr>
          <w:spacing w:val="-5"/>
        </w:rPr>
        <w:t xml:space="preserve"> </w:t>
      </w:r>
      <w:r>
        <w:rPr>
          <w:spacing w:val="-2"/>
        </w:rPr>
        <w:t>робота;</w:t>
      </w:r>
    </w:p>
    <w:p w:rsidR="000C0C23" w:rsidRDefault="00692F60">
      <w:pPr>
        <w:pStyle w:val="a3"/>
        <w:ind w:left="7" w:right="199" w:firstLine="0"/>
        <w:jc w:val="left"/>
      </w:pPr>
      <w:r>
        <w:t>конструировать</w:t>
      </w:r>
      <w:r>
        <w:rPr>
          <w:spacing w:val="-5"/>
        </w:rPr>
        <w:t xml:space="preserve"> </w:t>
      </w:r>
      <w:r>
        <w:t>и</w:t>
      </w:r>
      <w:r>
        <w:rPr>
          <w:spacing w:val="-4"/>
        </w:rPr>
        <w:t xml:space="preserve"> </w:t>
      </w:r>
      <w:r>
        <w:t>моделировать</w:t>
      </w:r>
      <w:r>
        <w:rPr>
          <w:spacing w:val="-5"/>
        </w:rPr>
        <w:t xml:space="preserve"> </w:t>
      </w:r>
      <w:r>
        <w:t>робототехнические</w:t>
      </w:r>
      <w:r>
        <w:rPr>
          <w:spacing w:val="-7"/>
        </w:rPr>
        <w:t xml:space="preserve"> </w:t>
      </w:r>
      <w:r>
        <w:t>системы</w:t>
      </w:r>
      <w:r>
        <w:rPr>
          <w:spacing w:val="-7"/>
        </w:rPr>
        <w:t xml:space="preserve"> </w:t>
      </w:r>
      <w:r>
        <w:t>с</w:t>
      </w:r>
      <w:r>
        <w:rPr>
          <w:spacing w:val="-7"/>
        </w:rPr>
        <w:t xml:space="preserve"> </w:t>
      </w:r>
      <w:r>
        <w:t>использованием</w:t>
      </w:r>
      <w:r>
        <w:rPr>
          <w:spacing w:val="-7"/>
        </w:rPr>
        <w:t xml:space="preserve"> </w:t>
      </w:r>
      <w:r>
        <w:t>материальных конструкторов с компьютерным управлением и обратной связью;</w:t>
      </w:r>
    </w:p>
    <w:p w:rsidR="000C0C23" w:rsidRDefault="00692F60">
      <w:pPr>
        <w:pStyle w:val="a3"/>
        <w:ind w:left="7" w:right="1216" w:firstLine="0"/>
        <w:jc w:val="left"/>
      </w:pPr>
      <w:r>
        <w:t>использовать</w:t>
      </w:r>
      <w:r>
        <w:rPr>
          <w:spacing w:val="-8"/>
        </w:rPr>
        <w:t xml:space="preserve"> </w:t>
      </w:r>
      <w:r>
        <w:t>визуальный</w:t>
      </w:r>
      <w:r>
        <w:rPr>
          <w:spacing w:val="-7"/>
        </w:rPr>
        <w:t xml:space="preserve"> </w:t>
      </w:r>
      <w:r>
        <w:t>язык</w:t>
      </w:r>
      <w:r>
        <w:rPr>
          <w:spacing w:val="-9"/>
        </w:rPr>
        <w:t xml:space="preserve"> </w:t>
      </w:r>
      <w:r>
        <w:t>для</w:t>
      </w:r>
      <w:r>
        <w:rPr>
          <w:spacing w:val="-8"/>
        </w:rPr>
        <w:t xml:space="preserve"> </w:t>
      </w:r>
      <w:r>
        <w:t>программирования</w:t>
      </w:r>
      <w:r>
        <w:rPr>
          <w:spacing w:val="-8"/>
        </w:rPr>
        <w:t xml:space="preserve"> </w:t>
      </w:r>
      <w:r>
        <w:t>простых</w:t>
      </w:r>
      <w:r>
        <w:rPr>
          <w:spacing w:val="-8"/>
        </w:rPr>
        <w:t xml:space="preserve"> </w:t>
      </w:r>
      <w:r>
        <w:t>робототехнических</w:t>
      </w:r>
      <w:r>
        <w:rPr>
          <w:spacing w:val="-8"/>
        </w:rPr>
        <w:t xml:space="preserve"> </w:t>
      </w:r>
      <w:r>
        <w:t>систем; составлять алгоритмы и программы по управлению роботом;</w:t>
      </w:r>
    </w:p>
    <w:p w:rsidR="000C0C23" w:rsidRDefault="00692F60">
      <w:pPr>
        <w:pStyle w:val="a3"/>
        <w:spacing w:line="264" w:lineRule="exact"/>
        <w:ind w:left="7" w:firstLine="0"/>
        <w:jc w:val="left"/>
      </w:pPr>
      <w:r>
        <w:t>самостоятельно</w:t>
      </w:r>
      <w:r>
        <w:rPr>
          <w:spacing w:val="-15"/>
        </w:rPr>
        <w:t xml:space="preserve"> </w:t>
      </w:r>
      <w:r>
        <w:t>осуществлять</w:t>
      </w:r>
      <w:r>
        <w:rPr>
          <w:spacing w:val="-8"/>
        </w:rPr>
        <w:t xml:space="preserve"> </w:t>
      </w:r>
      <w:r>
        <w:t>робототехнические</w:t>
      </w:r>
      <w:r>
        <w:rPr>
          <w:spacing w:val="-5"/>
        </w:rPr>
        <w:t xml:space="preserve"> </w:t>
      </w:r>
      <w:r>
        <w:rPr>
          <w:spacing w:val="-2"/>
        </w:rPr>
        <w:t>проекты.</w:t>
      </w:r>
    </w:p>
    <w:p w:rsidR="000C0C23" w:rsidRDefault="00692F60">
      <w:pPr>
        <w:pStyle w:val="a5"/>
        <w:numPr>
          <w:ilvl w:val="0"/>
          <w:numId w:val="15"/>
        </w:numPr>
        <w:tabs>
          <w:tab w:val="left" w:pos="237"/>
        </w:tabs>
        <w:ind w:right="2522" w:firstLine="0"/>
        <w:rPr>
          <w:sz w:val="23"/>
        </w:rPr>
      </w:pPr>
      <w:r>
        <w:rPr>
          <w:sz w:val="23"/>
        </w:rPr>
        <w:t>Предметные</w:t>
      </w:r>
      <w:r>
        <w:rPr>
          <w:spacing w:val="-10"/>
          <w:sz w:val="23"/>
        </w:rPr>
        <w:t xml:space="preserve"> </w:t>
      </w:r>
      <w:r>
        <w:rPr>
          <w:sz w:val="23"/>
        </w:rPr>
        <w:t>результаты</w:t>
      </w:r>
      <w:r>
        <w:rPr>
          <w:spacing w:val="-6"/>
          <w:sz w:val="23"/>
        </w:rPr>
        <w:t xml:space="preserve"> </w:t>
      </w:r>
      <w:r>
        <w:rPr>
          <w:sz w:val="23"/>
        </w:rPr>
        <w:t>освоения</w:t>
      </w:r>
      <w:r>
        <w:rPr>
          <w:spacing w:val="-8"/>
          <w:sz w:val="23"/>
        </w:rPr>
        <w:t xml:space="preserve"> </w:t>
      </w:r>
      <w:r>
        <w:rPr>
          <w:sz w:val="23"/>
        </w:rPr>
        <w:t>содержания</w:t>
      </w:r>
      <w:r>
        <w:rPr>
          <w:spacing w:val="-5"/>
          <w:sz w:val="23"/>
        </w:rPr>
        <w:t xml:space="preserve"> </w:t>
      </w:r>
      <w:r>
        <w:rPr>
          <w:sz w:val="23"/>
        </w:rPr>
        <w:t>модуля</w:t>
      </w:r>
      <w:r>
        <w:rPr>
          <w:spacing w:val="-8"/>
          <w:sz w:val="23"/>
        </w:rPr>
        <w:t xml:space="preserve"> </w:t>
      </w:r>
      <w:r>
        <w:rPr>
          <w:sz w:val="23"/>
        </w:rPr>
        <w:t>«Компьютерная</w:t>
      </w:r>
      <w:r>
        <w:rPr>
          <w:spacing w:val="-8"/>
          <w:sz w:val="23"/>
        </w:rPr>
        <w:t xml:space="preserve"> </w:t>
      </w:r>
      <w:r>
        <w:rPr>
          <w:sz w:val="23"/>
        </w:rPr>
        <w:t xml:space="preserve">графика. </w:t>
      </w:r>
      <w:r>
        <w:rPr>
          <w:spacing w:val="-2"/>
          <w:sz w:val="23"/>
        </w:rPr>
        <w:t>Черчение».</w:t>
      </w:r>
    </w:p>
    <w:p w:rsidR="000C0C23" w:rsidRDefault="00692F60">
      <w:pPr>
        <w:pStyle w:val="a3"/>
        <w:spacing w:line="263" w:lineRule="exact"/>
        <w:ind w:left="7" w:firstLine="0"/>
        <w:jc w:val="left"/>
      </w:pPr>
      <w:r>
        <w:t>К</w:t>
      </w:r>
      <w:r>
        <w:rPr>
          <w:spacing w:val="-2"/>
        </w:rPr>
        <w:t xml:space="preserve"> </w:t>
      </w:r>
      <w:r>
        <w:t>концу</w:t>
      </w:r>
      <w:r>
        <w:rPr>
          <w:spacing w:val="-5"/>
        </w:rPr>
        <w:t xml:space="preserve"> </w:t>
      </w:r>
      <w:r>
        <w:t>обучения</w:t>
      </w:r>
      <w:r>
        <w:rPr>
          <w:spacing w:val="-1"/>
        </w:rPr>
        <w:t xml:space="preserve"> </w:t>
      </w:r>
      <w:r>
        <w:t>в</w:t>
      </w:r>
      <w:r>
        <w:rPr>
          <w:spacing w:val="-1"/>
        </w:rPr>
        <w:t xml:space="preserve"> </w:t>
      </w:r>
      <w:r>
        <w:t>5</w:t>
      </w:r>
      <w:r>
        <w:rPr>
          <w:spacing w:val="-1"/>
        </w:rPr>
        <w:t xml:space="preserve"> </w:t>
      </w:r>
      <w:r>
        <w:rPr>
          <w:spacing w:val="-2"/>
        </w:rPr>
        <w:t>классе:</w:t>
      </w:r>
    </w:p>
    <w:p w:rsidR="000C0C23" w:rsidRDefault="00692F60">
      <w:pPr>
        <w:pStyle w:val="a3"/>
        <w:spacing w:line="264" w:lineRule="exact"/>
        <w:ind w:left="7" w:firstLine="0"/>
        <w:jc w:val="left"/>
      </w:pPr>
      <w:r>
        <w:t>называть</w:t>
      </w:r>
      <w:r>
        <w:rPr>
          <w:spacing w:val="-8"/>
        </w:rPr>
        <w:t xml:space="preserve"> </w:t>
      </w:r>
      <w:r>
        <w:t>виды</w:t>
      </w:r>
      <w:r>
        <w:rPr>
          <w:spacing w:val="-7"/>
        </w:rPr>
        <w:t xml:space="preserve"> </w:t>
      </w:r>
      <w:r>
        <w:t>и</w:t>
      </w:r>
      <w:r>
        <w:rPr>
          <w:spacing w:val="-4"/>
        </w:rPr>
        <w:t xml:space="preserve"> </w:t>
      </w:r>
      <w:r>
        <w:t>области</w:t>
      </w:r>
      <w:r>
        <w:rPr>
          <w:spacing w:val="-4"/>
        </w:rPr>
        <w:t xml:space="preserve"> </w:t>
      </w:r>
      <w:r>
        <w:t>применения</w:t>
      </w:r>
      <w:r>
        <w:rPr>
          <w:spacing w:val="-5"/>
        </w:rPr>
        <w:t xml:space="preserve"> </w:t>
      </w:r>
      <w:r>
        <w:t>графической</w:t>
      </w:r>
      <w:r>
        <w:rPr>
          <w:spacing w:val="-4"/>
        </w:rPr>
        <w:t xml:space="preserve"> </w:t>
      </w:r>
      <w:r>
        <w:rPr>
          <w:spacing w:val="-2"/>
        </w:rPr>
        <w:t>информации;</w:t>
      </w:r>
    </w:p>
    <w:p w:rsidR="000C0C23" w:rsidRDefault="00692F60">
      <w:pPr>
        <w:pStyle w:val="a3"/>
        <w:ind w:left="7" w:right="1216" w:firstLine="0"/>
        <w:jc w:val="left"/>
      </w:pPr>
      <w:r>
        <w:t>называть</w:t>
      </w:r>
      <w:r>
        <w:rPr>
          <w:spacing w:val="-6"/>
        </w:rPr>
        <w:t xml:space="preserve"> </w:t>
      </w:r>
      <w:r>
        <w:t>типы</w:t>
      </w:r>
      <w:r>
        <w:rPr>
          <w:spacing w:val="-7"/>
        </w:rPr>
        <w:t xml:space="preserve"> </w:t>
      </w:r>
      <w:r>
        <w:t>графических</w:t>
      </w:r>
      <w:r>
        <w:rPr>
          <w:spacing w:val="-6"/>
        </w:rPr>
        <w:t xml:space="preserve"> </w:t>
      </w:r>
      <w:r>
        <w:t>изображений</w:t>
      </w:r>
      <w:r>
        <w:rPr>
          <w:spacing w:val="-5"/>
        </w:rPr>
        <w:t xml:space="preserve"> </w:t>
      </w:r>
      <w:r>
        <w:t>(рисунок,</w:t>
      </w:r>
      <w:r>
        <w:rPr>
          <w:spacing w:val="-2"/>
        </w:rPr>
        <w:t xml:space="preserve"> </w:t>
      </w:r>
      <w:r>
        <w:t>диаграмма,</w:t>
      </w:r>
      <w:r>
        <w:rPr>
          <w:spacing w:val="-6"/>
        </w:rPr>
        <w:t xml:space="preserve"> </w:t>
      </w:r>
      <w:r>
        <w:t>графики,</w:t>
      </w:r>
      <w:r>
        <w:rPr>
          <w:spacing w:val="-6"/>
        </w:rPr>
        <w:t xml:space="preserve"> </w:t>
      </w:r>
      <w:r>
        <w:t>графы,</w:t>
      </w:r>
      <w:r>
        <w:rPr>
          <w:spacing w:val="-6"/>
        </w:rPr>
        <w:t xml:space="preserve"> </w:t>
      </w:r>
      <w:r>
        <w:t>эскиз, технический рисунок, чертѐж, схема, карта, пиктограмма и другие);</w:t>
      </w:r>
    </w:p>
    <w:p w:rsidR="000C0C23" w:rsidRDefault="00692F60">
      <w:pPr>
        <w:pStyle w:val="a3"/>
        <w:spacing w:line="244" w:lineRule="auto"/>
        <w:ind w:left="7" w:right="1759" w:firstLine="0"/>
        <w:jc w:val="left"/>
      </w:pPr>
      <w:r>
        <w:t>называть</w:t>
      </w:r>
      <w:r>
        <w:rPr>
          <w:spacing w:val="-6"/>
        </w:rPr>
        <w:t xml:space="preserve"> </w:t>
      </w:r>
      <w:r>
        <w:t>основные</w:t>
      </w:r>
      <w:r>
        <w:rPr>
          <w:spacing w:val="-8"/>
        </w:rPr>
        <w:t xml:space="preserve"> </w:t>
      </w:r>
      <w:r>
        <w:t>элементы</w:t>
      </w:r>
      <w:r>
        <w:rPr>
          <w:spacing w:val="-8"/>
        </w:rPr>
        <w:t xml:space="preserve"> </w:t>
      </w:r>
      <w:r>
        <w:t>графических</w:t>
      </w:r>
      <w:r>
        <w:rPr>
          <w:spacing w:val="-6"/>
        </w:rPr>
        <w:t xml:space="preserve"> </w:t>
      </w:r>
      <w:r>
        <w:t>изображений</w:t>
      </w:r>
      <w:r>
        <w:rPr>
          <w:spacing w:val="-5"/>
        </w:rPr>
        <w:t xml:space="preserve"> </w:t>
      </w:r>
      <w:r>
        <w:t>(точка,</w:t>
      </w:r>
      <w:r>
        <w:rPr>
          <w:spacing w:val="-6"/>
        </w:rPr>
        <w:t xml:space="preserve"> </w:t>
      </w:r>
      <w:r>
        <w:t>линия,</w:t>
      </w:r>
      <w:r>
        <w:rPr>
          <w:spacing w:val="-6"/>
        </w:rPr>
        <w:t xml:space="preserve"> </w:t>
      </w:r>
      <w:r>
        <w:t>контур,</w:t>
      </w:r>
      <w:r>
        <w:rPr>
          <w:spacing w:val="-2"/>
        </w:rPr>
        <w:t xml:space="preserve"> </w:t>
      </w:r>
      <w:r>
        <w:t>буквы</w:t>
      </w:r>
      <w:r>
        <w:rPr>
          <w:spacing w:val="-8"/>
        </w:rPr>
        <w:t xml:space="preserve"> </w:t>
      </w:r>
      <w:r>
        <w:t>и цифры, условные знаки);</w:t>
      </w:r>
    </w:p>
    <w:p w:rsidR="000C0C23" w:rsidRDefault="00692F60">
      <w:pPr>
        <w:pStyle w:val="a3"/>
        <w:spacing w:line="258" w:lineRule="exact"/>
        <w:ind w:left="7" w:firstLine="0"/>
        <w:jc w:val="left"/>
      </w:pPr>
      <w:r>
        <w:t>называть</w:t>
      </w:r>
      <w:r>
        <w:rPr>
          <w:spacing w:val="-4"/>
        </w:rPr>
        <w:t xml:space="preserve"> </w:t>
      </w:r>
      <w:r>
        <w:t>и</w:t>
      </w:r>
      <w:r>
        <w:rPr>
          <w:spacing w:val="-3"/>
        </w:rPr>
        <w:t xml:space="preserve"> </w:t>
      </w:r>
      <w:r>
        <w:t>применять</w:t>
      </w:r>
      <w:r>
        <w:rPr>
          <w:spacing w:val="-4"/>
        </w:rPr>
        <w:t xml:space="preserve"> </w:t>
      </w:r>
      <w:r>
        <w:t>чертѐжные</w:t>
      </w:r>
      <w:r>
        <w:rPr>
          <w:spacing w:val="-5"/>
        </w:rPr>
        <w:t xml:space="preserve"> </w:t>
      </w:r>
      <w:r>
        <w:rPr>
          <w:spacing w:val="-2"/>
        </w:rPr>
        <w:t>инструменты;</w:t>
      </w:r>
    </w:p>
    <w:p w:rsidR="000C0C23" w:rsidRDefault="00692F60">
      <w:pPr>
        <w:pStyle w:val="a3"/>
        <w:ind w:left="7" w:right="1216" w:firstLine="0"/>
        <w:jc w:val="left"/>
      </w:pPr>
      <w:r>
        <w:t>читать</w:t>
      </w:r>
      <w:r>
        <w:rPr>
          <w:spacing w:val="-4"/>
        </w:rPr>
        <w:t xml:space="preserve"> </w:t>
      </w:r>
      <w:r>
        <w:t>и</w:t>
      </w:r>
      <w:r>
        <w:rPr>
          <w:spacing w:val="-3"/>
        </w:rPr>
        <w:t xml:space="preserve"> </w:t>
      </w:r>
      <w:r>
        <w:t>выполнять</w:t>
      </w:r>
      <w:r>
        <w:rPr>
          <w:spacing w:val="-4"/>
        </w:rPr>
        <w:t xml:space="preserve"> </w:t>
      </w:r>
      <w:r>
        <w:t>чертежи</w:t>
      </w:r>
      <w:r>
        <w:rPr>
          <w:spacing w:val="-3"/>
        </w:rPr>
        <w:t xml:space="preserve"> </w:t>
      </w:r>
      <w:r>
        <w:t>на</w:t>
      </w:r>
      <w:r>
        <w:rPr>
          <w:spacing w:val="-6"/>
        </w:rPr>
        <w:t xml:space="preserve"> </w:t>
      </w:r>
      <w:r>
        <w:t>листе</w:t>
      </w:r>
      <w:r>
        <w:rPr>
          <w:spacing w:val="-6"/>
        </w:rPr>
        <w:t xml:space="preserve"> </w:t>
      </w:r>
      <w:r>
        <w:t>А4</w:t>
      </w:r>
      <w:r>
        <w:rPr>
          <w:spacing w:val="-4"/>
        </w:rPr>
        <w:t xml:space="preserve"> </w:t>
      </w:r>
      <w:r>
        <w:t>(рамка, основная</w:t>
      </w:r>
      <w:r>
        <w:rPr>
          <w:spacing w:val="-4"/>
        </w:rPr>
        <w:t xml:space="preserve"> </w:t>
      </w:r>
      <w:r>
        <w:t>надпись,</w:t>
      </w:r>
      <w:r>
        <w:rPr>
          <w:spacing w:val="-4"/>
        </w:rPr>
        <w:t xml:space="preserve"> </w:t>
      </w:r>
      <w:r>
        <w:t>масштаб,</w:t>
      </w:r>
      <w:r>
        <w:rPr>
          <w:spacing w:val="-4"/>
        </w:rPr>
        <w:t xml:space="preserve"> </w:t>
      </w:r>
      <w:r>
        <w:t>виды,</w:t>
      </w:r>
      <w:r>
        <w:rPr>
          <w:spacing w:val="-4"/>
        </w:rPr>
        <w:t xml:space="preserve"> </w:t>
      </w:r>
      <w:r>
        <w:t xml:space="preserve">нанесение </w:t>
      </w:r>
      <w:r>
        <w:rPr>
          <w:spacing w:val="-2"/>
        </w:rPr>
        <w:t>размеров).</w:t>
      </w:r>
    </w:p>
    <w:p w:rsidR="000C0C23" w:rsidRDefault="00692F60">
      <w:pPr>
        <w:pStyle w:val="a3"/>
        <w:spacing w:line="264" w:lineRule="exact"/>
        <w:ind w:left="7" w:firstLine="0"/>
        <w:jc w:val="left"/>
      </w:pPr>
      <w:r>
        <w:t>К</w:t>
      </w:r>
      <w:r>
        <w:rPr>
          <w:spacing w:val="-2"/>
        </w:rPr>
        <w:t xml:space="preserve"> </w:t>
      </w:r>
      <w:r>
        <w:t>концу</w:t>
      </w:r>
      <w:r>
        <w:rPr>
          <w:spacing w:val="-5"/>
        </w:rPr>
        <w:t xml:space="preserve"> </w:t>
      </w:r>
      <w:r>
        <w:t>обучения</w:t>
      </w:r>
      <w:r>
        <w:rPr>
          <w:spacing w:val="-1"/>
        </w:rPr>
        <w:t xml:space="preserve"> </w:t>
      </w:r>
      <w:r>
        <w:t>в</w:t>
      </w:r>
      <w:r>
        <w:rPr>
          <w:spacing w:val="-1"/>
        </w:rPr>
        <w:t xml:space="preserve"> </w:t>
      </w:r>
      <w:r>
        <w:t>6</w:t>
      </w:r>
      <w:r>
        <w:rPr>
          <w:spacing w:val="-1"/>
        </w:rPr>
        <w:t xml:space="preserve"> </w:t>
      </w:r>
      <w:r>
        <w:rPr>
          <w:spacing w:val="-2"/>
        </w:rPr>
        <w:t>классе:</w:t>
      </w:r>
    </w:p>
    <w:p w:rsidR="000C0C23" w:rsidRDefault="00692F60">
      <w:pPr>
        <w:pStyle w:val="a3"/>
        <w:ind w:left="7" w:right="1216" w:firstLine="0"/>
        <w:jc w:val="left"/>
      </w:pPr>
      <w:r>
        <w:t>знать</w:t>
      </w:r>
      <w:r>
        <w:rPr>
          <w:spacing w:val="-5"/>
        </w:rPr>
        <w:t xml:space="preserve"> </w:t>
      </w:r>
      <w:r>
        <w:t>и</w:t>
      </w:r>
      <w:r>
        <w:rPr>
          <w:spacing w:val="-4"/>
        </w:rPr>
        <w:t xml:space="preserve"> </w:t>
      </w:r>
      <w:r>
        <w:t>выполнять</w:t>
      </w:r>
      <w:r>
        <w:rPr>
          <w:spacing w:val="-5"/>
        </w:rPr>
        <w:t xml:space="preserve"> </w:t>
      </w:r>
      <w:r>
        <w:t>основные</w:t>
      </w:r>
      <w:r>
        <w:rPr>
          <w:spacing w:val="-7"/>
        </w:rPr>
        <w:t xml:space="preserve"> </w:t>
      </w:r>
      <w:r>
        <w:t>правила</w:t>
      </w:r>
      <w:r>
        <w:rPr>
          <w:spacing w:val="-7"/>
        </w:rPr>
        <w:t xml:space="preserve"> </w:t>
      </w:r>
      <w:r>
        <w:t>выполнения</w:t>
      </w:r>
      <w:r>
        <w:rPr>
          <w:spacing w:val="-10"/>
        </w:rPr>
        <w:t xml:space="preserve"> </w:t>
      </w:r>
      <w:r>
        <w:t>чертежей</w:t>
      </w:r>
      <w:r>
        <w:rPr>
          <w:spacing w:val="-4"/>
        </w:rPr>
        <w:t xml:space="preserve"> </w:t>
      </w:r>
      <w:r>
        <w:t>с</w:t>
      </w:r>
      <w:r>
        <w:rPr>
          <w:spacing w:val="-7"/>
        </w:rPr>
        <w:t xml:space="preserve"> </w:t>
      </w:r>
      <w:r>
        <w:t>использованием</w:t>
      </w:r>
      <w:r>
        <w:rPr>
          <w:spacing w:val="-7"/>
        </w:rPr>
        <w:t xml:space="preserve"> </w:t>
      </w:r>
      <w:r>
        <w:t xml:space="preserve">чертѐжных </w:t>
      </w:r>
      <w:r>
        <w:rPr>
          <w:spacing w:val="-2"/>
        </w:rPr>
        <w:t>инструментов;</w:t>
      </w:r>
    </w:p>
    <w:p w:rsidR="000C0C23" w:rsidRDefault="00692F60">
      <w:pPr>
        <w:pStyle w:val="a3"/>
        <w:spacing w:line="263" w:lineRule="exact"/>
        <w:ind w:left="7" w:firstLine="0"/>
        <w:jc w:val="left"/>
      </w:pPr>
      <w:r>
        <w:t>знать</w:t>
      </w:r>
      <w:r>
        <w:rPr>
          <w:spacing w:val="-8"/>
        </w:rPr>
        <w:t xml:space="preserve"> </w:t>
      </w:r>
      <w:r>
        <w:t>и</w:t>
      </w:r>
      <w:r>
        <w:rPr>
          <w:spacing w:val="-5"/>
        </w:rPr>
        <w:t xml:space="preserve"> </w:t>
      </w:r>
      <w:r>
        <w:t>использовать</w:t>
      </w:r>
      <w:r>
        <w:rPr>
          <w:spacing w:val="-5"/>
        </w:rPr>
        <w:t xml:space="preserve"> </w:t>
      </w:r>
      <w:r>
        <w:t>для</w:t>
      </w:r>
      <w:r>
        <w:rPr>
          <w:spacing w:val="-6"/>
        </w:rPr>
        <w:t xml:space="preserve"> </w:t>
      </w:r>
      <w:r>
        <w:t>выполнения</w:t>
      </w:r>
      <w:r>
        <w:rPr>
          <w:spacing w:val="-6"/>
        </w:rPr>
        <w:t xml:space="preserve"> </w:t>
      </w:r>
      <w:r>
        <w:t>чертежей инструменты</w:t>
      </w:r>
      <w:r>
        <w:rPr>
          <w:spacing w:val="-7"/>
        </w:rPr>
        <w:t xml:space="preserve"> </w:t>
      </w:r>
      <w:r>
        <w:t>графического</w:t>
      </w:r>
      <w:r>
        <w:rPr>
          <w:spacing w:val="-10"/>
        </w:rPr>
        <w:t xml:space="preserve"> </w:t>
      </w:r>
      <w:r>
        <w:rPr>
          <w:spacing w:val="-2"/>
        </w:rPr>
        <w:t>редактора;</w:t>
      </w:r>
    </w:p>
    <w:p w:rsidR="000C0C23" w:rsidRDefault="00692F60">
      <w:pPr>
        <w:pStyle w:val="a3"/>
        <w:ind w:left="7" w:right="199" w:firstLine="0"/>
        <w:jc w:val="left"/>
      </w:pPr>
      <w:r>
        <w:t>понимать</w:t>
      </w:r>
      <w:r>
        <w:rPr>
          <w:spacing w:val="-5"/>
        </w:rPr>
        <w:t xml:space="preserve"> </w:t>
      </w:r>
      <w:r>
        <w:t>смысл</w:t>
      </w:r>
      <w:r>
        <w:rPr>
          <w:spacing w:val="-2"/>
        </w:rPr>
        <w:t xml:space="preserve"> </w:t>
      </w:r>
      <w:r>
        <w:t>условных</w:t>
      </w:r>
      <w:r>
        <w:rPr>
          <w:spacing w:val="-5"/>
        </w:rPr>
        <w:t xml:space="preserve"> </w:t>
      </w:r>
      <w:r>
        <w:t>графических</w:t>
      </w:r>
      <w:r>
        <w:rPr>
          <w:spacing w:val="-2"/>
        </w:rPr>
        <w:t xml:space="preserve"> </w:t>
      </w:r>
      <w:r>
        <w:t>обозначений,</w:t>
      </w:r>
      <w:r>
        <w:rPr>
          <w:spacing w:val="-5"/>
        </w:rPr>
        <w:t xml:space="preserve"> </w:t>
      </w:r>
      <w:r>
        <w:t>создавать</w:t>
      </w:r>
      <w:r>
        <w:rPr>
          <w:spacing w:val="-5"/>
        </w:rPr>
        <w:t xml:space="preserve"> </w:t>
      </w:r>
      <w:r>
        <w:t>с</w:t>
      </w:r>
      <w:r>
        <w:rPr>
          <w:spacing w:val="-6"/>
        </w:rPr>
        <w:t xml:space="preserve"> </w:t>
      </w:r>
      <w:r>
        <w:t>их</w:t>
      </w:r>
      <w:r>
        <w:rPr>
          <w:spacing w:val="-5"/>
        </w:rPr>
        <w:t xml:space="preserve"> </w:t>
      </w:r>
      <w:r>
        <w:t>помощью</w:t>
      </w:r>
      <w:r>
        <w:rPr>
          <w:spacing w:val="-5"/>
        </w:rPr>
        <w:t xml:space="preserve"> </w:t>
      </w:r>
      <w:r>
        <w:t>графические</w:t>
      </w:r>
      <w:r>
        <w:rPr>
          <w:spacing w:val="-7"/>
        </w:rPr>
        <w:t xml:space="preserve"> </w:t>
      </w:r>
      <w:r>
        <w:t>тексты; создавать тексты, рисунки в графическом редакторе.</w:t>
      </w:r>
    </w:p>
    <w:p w:rsidR="000C0C23" w:rsidRDefault="00692F60">
      <w:pPr>
        <w:pStyle w:val="a3"/>
        <w:spacing w:line="264" w:lineRule="exact"/>
        <w:ind w:left="7" w:firstLine="0"/>
        <w:jc w:val="left"/>
      </w:pPr>
      <w:r>
        <w:t>К</w:t>
      </w:r>
      <w:r>
        <w:rPr>
          <w:spacing w:val="-2"/>
        </w:rPr>
        <w:t xml:space="preserve"> </w:t>
      </w:r>
      <w:r>
        <w:t>концу</w:t>
      </w:r>
      <w:r>
        <w:rPr>
          <w:spacing w:val="-5"/>
        </w:rPr>
        <w:t xml:space="preserve"> </w:t>
      </w:r>
      <w:r>
        <w:t>обучения</w:t>
      </w:r>
      <w:r>
        <w:rPr>
          <w:spacing w:val="-1"/>
        </w:rPr>
        <w:t xml:space="preserve"> </w:t>
      </w:r>
      <w:r>
        <w:t>в</w:t>
      </w:r>
      <w:r>
        <w:rPr>
          <w:spacing w:val="-1"/>
        </w:rPr>
        <w:t xml:space="preserve"> </w:t>
      </w:r>
      <w:r>
        <w:t>7</w:t>
      </w:r>
      <w:r>
        <w:rPr>
          <w:spacing w:val="-1"/>
        </w:rPr>
        <w:t xml:space="preserve"> </w:t>
      </w:r>
      <w:r>
        <w:rPr>
          <w:spacing w:val="-2"/>
        </w:rPr>
        <w:t>классе:</w:t>
      </w:r>
    </w:p>
    <w:p w:rsidR="000C0C23" w:rsidRDefault="00692F60">
      <w:pPr>
        <w:pStyle w:val="a3"/>
        <w:spacing w:line="264" w:lineRule="exact"/>
        <w:ind w:left="7" w:firstLine="0"/>
        <w:jc w:val="left"/>
      </w:pPr>
      <w:r>
        <w:t>называть</w:t>
      </w:r>
      <w:r>
        <w:rPr>
          <w:spacing w:val="-8"/>
        </w:rPr>
        <w:t xml:space="preserve"> </w:t>
      </w:r>
      <w:r>
        <w:t>виды</w:t>
      </w:r>
      <w:r>
        <w:rPr>
          <w:spacing w:val="-8"/>
        </w:rPr>
        <w:t xml:space="preserve"> </w:t>
      </w:r>
      <w:r>
        <w:t>конструкторской</w:t>
      </w:r>
      <w:r>
        <w:rPr>
          <w:spacing w:val="-6"/>
        </w:rPr>
        <w:t xml:space="preserve"> </w:t>
      </w:r>
      <w:r>
        <w:rPr>
          <w:spacing w:val="-2"/>
        </w:rPr>
        <w:t>документации;</w:t>
      </w:r>
    </w:p>
    <w:p w:rsidR="000C0C23" w:rsidRDefault="00692F60">
      <w:pPr>
        <w:pStyle w:val="a3"/>
        <w:ind w:left="7" w:right="4361" w:firstLine="0"/>
        <w:jc w:val="left"/>
      </w:pPr>
      <w:r>
        <w:t>называть</w:t>
      </w:r>
      <w:r>
        <w:rPr>
          <w:spacing w:val="-9"/>
        </w:rPr>
        <w:t xml:space="preserve"> </w:t>
      </w:r>
      <w:r>
        <w:t>и</w:t>
      </w:r>
      <w:r>
        <w:rPr>
          <w:spacing w:val="-8"/>
        </w:rPr>
        <w:t xml:space="preserve"> </w:t>
      </w:r>
      <w:r>
        <w:t>характеризовать</w:t>
      </w:r>
      <w:r>
        <w:rPr>
          <w:spacing w:val="-9"/>
        </w:rPr>
        <w:t xml:space="preserve"> </w:t>
      </w:r>
      <w:r>
        <w:t>виды</w:t>
      </w:r>
      <w:r>
        <w:rPr>
          <w:spacing w:val="-11"/>
        </w:rPr>
        <w:t xml:space="preserve"> </w:t>
      </w:r>
      <w:r>
        <w:t>графических</w:t>
      </w:r>
      <w:r>
        <w:rPr>
          <w:spacing w:val="-9"/>
        </w:rPr>
        <w:t xml:space="preserve"> </w:t>
      </w:r>
      <w:r>
        <w:t>моделей; выполнять и оформлять сборочный чертѐж;</w:t>
      </w:r>
    </w:p>
    <w:p w:rsidR="000C0C23" w:rsidRDefault="00692F60">
      <w:pPr>
        <w:pStyle w:val="a3"/>
        <w:spacing w:line="263" w:lineRule="exact"/>
        <w:ind w:left="7" w:firstLine="0"/>
        <w:jc w:val="left"/>
      </w:pPr>
      <w:r>
        <w:t>владеть</w:t>
      </w:r>
      <w:r>
        <w:rPr>
          <w:spacing w:val="-9"/>
        </w:rPr>
        <w:t xml:space="preserve"> </w:t>
      </w:r>
      <w:r>
        <w:t>ручными</w:t>
      </w:r>
      <w:r>
        <w:rPr>
          <w:spacing w:val="-6"/>
        </w:rPr>
        <w:t xml:space="preserve"> </w:t>
      </w:r>
      <w:r>
        <w:t>способами</w:t>
      </w:r>
      <w:r>
        <w:rPr>
          <w:spacing w:val="-6"/>
        </w:rPr>
        <w:t xml:space="preserve"> </w:t>
      </w:r>
      <w:r>
        <w:t>вычерчивания</w:t>
      </w:r>
      <w:r>
        <w:rPr>
          <w:spacing w:val="-6"/>
        </w:rPr>
        <w:t xml:space="preserve"> </w:t>
      </w:r>
      <w:r>
        <w:t>чертежей,</w:t>
      </w:r>
      <w:r>
        <w:rPr>
          <w:spacing w:val="-7"/>
        </w:rPr>
        <w:t xml:space="preserve"> </w:t>
      </w:r>
      <w:r>
        <w:t>эскизов</w:t>
      </w:r>
      <w:r>
        <w:rPr>
          <w:spacing w:val="-5"/>
        </w:rPr>
        <w:t xml:space="preserve"> </w:t>
      </w:r>
      <w:r>
        <w:t>и</w:t>
      </w:r>
      <w:r>
        <w:rPr>
          <w:spacing w:val="-6"/>
        </w:rPr>
        <w:t xml:space="preserve"> </w:t>
      </w:r>
      <w:r>
        <w:t>технических</w:t>
      </w:r>
      <w:r>
        <w:rPr>
          <w:spacing w:val="-7"/>
        </w:rPr>
        <w:t xml:space="preserve"> </w:t>
      </w:r>
      <w:r>
        <w:t>рисунков</w:t>
      </w:r>
      <w:r>
        <w:rPr>
          <w:spacing w:val="-5"/>
        </w:rPr>
        <w:t xml:space="preserve"> </w:t>
      </w:r>
      <w:r>
        <w:rPr>
          <w:spacing w:val="-2"/>
        </w:rPr>
        <w:t>деталей;</w:t>
      </w:r>
    </w:p>
    <w:p w:rsidR="000C0C23" w:rsidRDefault="00692F60">
      <w:pPr>
        <w:pStyle w:val="a3"/>
        <w:ind w:left="7" w:right="199" w:firstLine="0"/>
        <w:jc w:val="left"/>
      </w:pPr>
      <w:r>
        <w:t>владеть</w:t>
      </w:r>
      <w:r>
        <w:rPr>
          <w:spacing w:val="-5"/>
        </w:rPr>
        <w:t xml:space="preserve"> </w:t>
      </w:r>
      <w:r>
        <w:t>автоматизированными</w:t>
      </w:r>
      <w:r>
        <w:rPr>
          <w:spacing w:val="-4"/>
        </w:rPr>
        <w:t xml:space="preserve"> </w:t>
      </w:r>
      <w:r>
        <w:t>способами</w:t>
      </w:r>
      <w:r>
        <w:rPr>
          <w:spacing w:val="-4"/>
        </w:rPr>
        <w:t xml:space="preserve"> </w:t>
      </w:r>
      <w:r>
        <w:t>вычерчивания</w:t>
      </w:r>
      <w:r>
        <w:rPr>
          <w:spacing w:val="-5"/>
        </w:rPr>
        <w:t xml:space="preserve"> </w:t>
      </w:r>
      <w:r>
        <w:t>чертежей,</w:t>
      </w:r>
      <w:r>
        <w:rPr>
          <w:spacing w:val="-5"/>
        </w:rPr>
        <w:t xml:space="preserve"> </w:t>
      </w:r>
      <w:r>
        <w:t>эскизов</w:t>
      </w:r>
      <w:r>
        <w:rPr>
          <w:spacing w:val="-4"/>
        </w:rPr>
        <w:t xml:space="preserve"> </w:t>
      </w:r>
      <w:r>
        <w:t>и</w:t>
      </w:r>
      <w:r>
        <w:rPr>
          <w:spacing w:val="-4"/>
        </w:rPr>
        <w:t xml:space="preserve"> </w:t>
      </w:r>
      <w:r>
        <w:t>технических</w:t>
      </w:r>
      <w:r>
        <w:rPr>
          <w:spacing w:val="-5"/>
        </w:rPr>
        <w:t xml:space="preserve"> </w:t>
      </w:r>
      <w:r>
        <w:t>рисунков; уметь читать чертежи деталей и осуществлять расчѐты по чертежам.</w:t>
      </w:r>
    </w:p>
    <w:p w:rsidR="000C0C23" w:rsidRDefault="00692F60">
      <w:pPr>
        <w:pStyle w:val="a3"/>
        <w:spacing w:line="264" w:lineRule="exact"/>
        <w:ind w:left="7" w:firstLine="0"/>
        <w:jc w:val="left"/>
      </w:pPr>
      <w:r>
        <w:t>К</w:t>
      </w:r>
      <w:r>
        <w:rPr>
          <w:spacing w:val="-2"/>
        </w:rPr>
        <w:t xml:space="preserve"> </w:t>
      </w:r>
      <w:r>
        <w:t>концу</w:t>
      </w:r>
      <w:r>
        <w:rPr>
          <w:spacing w:val="-5"/>
        </w:rPr>
        <w:t xml:space="preserve"> </w:t>
      </w:r>
      <w:r>
        <w:t>обучения</w:t>
      </w:r>
      <w:r>
        <w:rPr>
          <w:spacing w:val="-1"/>
        </w:rPr>
        <w:t xml:space="preserve"> </w:t>
      </w:r>
      <w:r>
        <w:t>в</w:t>
      </w:r>
      <w:r>
        <w:rPr>
          <w:spacing w:val="-1"/>
        </w:rPr>
        <w:t xml:space="preserve"> </w:t>
      </w:r>
      <w:r>
        <w:t>8</w:t>
      </w:r>
      <w:r>
        <w:rPr>
          <w:spacing w:val="-1"/>
        </w:rPr>
        <w:t xml:space="preserve"> </w:t>
      </w:r>
      <w:r>
        <w:rPr>
          <w:spacing w:val="-2"/>
        </w:rPr>
        <w:t>классе:</w:t>
      </w:r>
    </w:p>
    <w:p w:rsidR="000C0C23" w:rsidRDefault="00692F60">
      <w:pPr>
        <w:pStyle w:val="a3"/>
        <w:ind w:left="7" w:right="2467" w:firstLine="0"/>
        <w:jc w:val="left"/>
      </w:pPr>
      <w:r>
        <w:t>использовать</w:t>
      </w:r>
      <w:r>
        <w:rPr>
          <w:spacing w:val="-8"/>
        </w:rPr>
        <w:t xml:space="preserve"> </w:t>
      </w:r>
      <w:r>
        <w:t>программное</w:t>
      </w:r>
      <w:r>
        <w:rPr>
          <w:spacing w:val="-5"/>
        </w:rPr>
        <w:t xml:space="preserve"> </w:t>
      </w:r>
      <w:r>
        <w:t>обеспечение</w:t>
      </w:r>
      <w:r>
        <w:rPr>
          <w:spacing w:val="-10"/>
        </w:rPr>
        <w:t xml:space="preserve"> </w:t>
      </w:r>
      <w:r>
        <w:t>для</w:t>
      </w:r>
      <w:r>
        <w:rPr>
          <w:spacing w:val="-8"/>
        </w:rPr>
        <w:t xml:space="preserve"> </w:t>
      </w:r>
      <w:r>
        <w:t>создания</w:t>
      </w:r>
      <w:r>
        <w:rPr>
          <w:spacing w:val="-8"/>
        </w:rPr>
        <w:t xml:space="preserve"> </w:t>
      </w:r>
      <w:r>
        <w:t>проектной</w:t>
      </w:r>
      <w:r>
        <w:rPr>
          <w:spacing w:val="-7"/>
        </w:rPr>
        <w:t xml:space="preserve"> </w:t>
      </w:r>
      <w:r>
        <w:t>документации; создавать различные виды документов;</w:t>
      </w:r>
    </w:p>
    <w:p w:rsidR="000C0C23" w:rsidRDefault="00692F60">
      <w:pPr>
        <w:pStyle w:val="a3"/>
        <w:spacing w:before="2" w:line="264" w:lineRule="exact"/>
        <w:ind w:left="7" w:firstLine="0"/>
        <w:jc w:val="left"/>
      </w:pPr>
      <w:r>
        <w:t>владеть</w:t>
      </w:r>
      <w:r>
        <w:rPr>
          <w:spacing w:val="-8"/>
        </w:rPr>
        <w:t xml:space="preserve"> </w:t>
      </w:r>
      <w:r>
        <w:t>способами</w:t>
      </w:r>
      <w:r>
        <w:rPr>
          <w:spacing w:val="-5"/>
        </w:rPr>
        <w:t xml:space="preserve"> </w:t>
      </w:r>
      <w:r>
        <w:t>создания,</w:t>
      </w:r>
      <w:r>
        <w:rPr>
          <w:spacing w:val="-6"/>
        </w:rPr>
        <w:t xml:space="preserve"> </w:t>
      </w:r>
      <w:r>
        <w:t>редактирования</w:t>
      </w:r>
      <w:r>
        <w:rPr>
          <w:spacing w:val="-6"/>
        </w:rPr>
        <w:t xml:space="preserve"> </w:t>
      </w:r>
      <w:r>
        <w:t>и</w:t>
      </w:r>
      <w:r>
        <w:rPr>
          <w:spacing w:val="-6"/>
        </w:rPr>
        <w:t xml:space="preserve"> </w:t>
      </w:r>
      <w:r>
        <w:t>трансформации</w:t>
      </w:r>
      <w:r>
        <w:rPr>
          <w:spacing w:val="-5"/>
        </w:rPr>
        <w:t xml:space="preserve"> </w:t>
      </w:r>
      <w:r>
        <w:t>графических</w:t>
      </w:r>
      <w:r>
        <w:rPr>
          <w:spacing w:val="-5"/>
        </w:rPr>
        <w:t xml:space="preserve"> </w:t>
      </w:r>
      <w:r>
        <w:rPr>
          <w:spacing w:val="-2"/>
        </w:rPr>
        <w:t>объектов;</w:t>
      </w:r>
    </w:p>
    <w:p w:rsidR="000C0C23" w:rsidRDefault="00692F60">
      <w:pPr>
        <w:pStyle w:val="a3"/>
        <w:ind w:left="7" w:right="873" w:firstLine="0"/>
        <w:jc w:val="left"/>
      </w:pPr>
      <w:r>
        <w:t>выполнять</w:t>
      </w:r>
      <w:r>
        <w:rPr>
          <w:spacing w:val="-5"/>
        </w:rPr>
        <w:t xml:space="preserve"> </w:t>
      </w:r>
      <w:r>
        <w:t>эскизы,</w:t>
      </w:r>
      <w:r>
        <w:rPr>
          <w:spacing w:val="-5"/>
        </w:rPr>
        <w:t xml:space="preserve"> </w:t>
      </w:r>
      <w:r>
        <w:t>схемы,</w:t>
      </w:r>
      <w:r>
        <w:rPr>
          <w:spacing w:val="-5"/>
        </w:rPr>
        <w:t xml:space="preserve"> </w:t>
      </w:r>
      <w:r>
        <w:t>чертежи</w:t>
      </w:r>
      <w:r>
        <w:rPr>
          <w:spacing w:val="-4"/>
        </w:rPr>
        <w:t xml:space="preserve"> </w:t>
      </w:r>
      <w:r>
        <w:t>с</w:t>
      </w:r>
      <w:r>
        <w:rPr>
          <w:spacing w:val="-7"/>
        </w:rPr>
        <w:t xml:space="preserve"> </w:t>
      </w:r>
      <w:r>
        <w:t>использованием</w:t>
      </w:r>
      <w:r>
        <w:rPr>
          <w:spacing w:val="-7"/>
        </w:rPr>
        <w:t xml:space="preserve"> </w:t>
      </w:r>
      <w:r>
        <w:t>чертѐжных</w:t>
      </w:r>
      <w:r>
        <w:rPr>
          <w:spacing w:val="-5"/>
        </w:rPr>
        <w:t xml:space="preserve"> </w:t>
      </w:r>
      <w:r>
        <w:t>инструментов</w:t>
      </w:r>
      <w:r>
        <w:rPr>
          <w:spacing w:val="-4"/>
        </w:rPr>
        <w:t xml:space="preserve"> </w:t>
      </w:r>
      <w:r>
        <w:t>и</w:t>
      </w:r>
      <w:r>
        <w:rPr>
          <w:spacing w:val="-4"/>
        </w:rPr>
        <w:t xml:space="preserve"> </w:t>
      </w:r>
      <w:r>
        <w:t>приспособлений и (или) с использованием программного обеспечения;</w:t>
      </w:r>
    </w:p>
    <w:p w:rsidR="000C0C23" w:rsidRDefault="00692F60">
      <w:pPr>
        <w:pStyle w:val="a3"/>
        <w:ind w:left="7" w:right="3635" w:firstLine="0"/>
        <w:jc w:val="left"/>
      </w:pPr>
      <w:r>
        <w:t>создавать</w:t>
      </w:r>
      <w:r>
        <w:rPr>
          <w:spacing w:val="-6"/>
        </w:rPr>
        <w:t xml:space="preserve"> </w:t>
      </w:r>
      <w:r>
        <w:t>и</w:t>
      </w:r>
      <w:r>
        <w:rPr>
          <w:spacing w:val="-5"/>
        </w:rPr>
        <w:t xml:space="preserve"> </w:t>
      </w:r>
      <w:r>
        <w:t>редактировать</w:t>
      </w:r>
      <w:r>
        <w:rPr>
          <w:spacing w:val="-6"/>
        </w:rPr>
        <w:t xml:space="preserve"> </w:t>
      </w:r>
      <w:r>
        <w:t>сложные</w:t>
      </w:r>
      <w:r>
        <w:rPr>
          <w:spacing w:val="-8"/>
        </w:rPr>
        <w:t xml:space="preserve"> </w:t>
      </w:r>
      <w:r>
        <w:t>SD-модели</w:t>
      </w:r>
      <w:r>
        <w:rPr>
          <w:spacing w:val="-5"/>
        </w:rPr>
        <w:t xml:space="preserve"> </w:t>
      </w:r>
      <w:r>
        <w:t>и</w:t>
      </w:r>
      <w:r>
        <w:rPr>
          <w:spacing w:val="-5"/>
        </w:rPr>
        <w:t xml:space="preserve"> </w:t>
      </w:r>
      <w:r>
        <w:t>сборочные</w:t>
      </w:r>
      <w:r>
        <w:rPr>
          <w:spacing w:val="-8"/>
        </w:rPr>
        <w:t xml:space="preserve"> </w:t>
      </w:r>
      <w:r>
        <w:t>чертежи. К концу обучения в 9 классе:</w:t>
      </w:r>
    </w:p>
    <w:p w:rsidR="000C0C23" w:rsidRDefault="00692F60">
      <w:pPr>
        <w:pStyle w:val="a3"/>
        <w:ind w:left="7" w:right="873" w:firstLine="0"/>
        <w:jc w:val="left"/>
      </w:pPr>
      <w:r>
        <w:t>выполнять</w:t>
      </w:r>
      <w:r>
        <w:rPr>
          <w:spacing w:val="-5"/>
        </w:rPr>
        <w:t xml:space="preserve"> </w:t>
      </w:r>
      <w:r>
        <w:t>эскизы,</w:t>
      </w:r>
      <w:r>
        <w:rPr>
          <w:spacing w:val="-5"/>
        </w:rPr>
        <w:t xml:space="preserve"> </w:t>
      </w:r>
      <w:r>
        <w:t>схемы,</w:t>
      </w:r>
      <w:r>
        <w:rPr>
          <w:spacing w:val="-5"/>
        </w:rPr>
        <w:t xml:space="preserve"> </w:t>
      </w:r>
      <w:r>
        <w:t>чертежи</w:t>
      </w:r>
      <w:r>
        <w:rPr>
          <w:spacing w:val="-4"/>
        </w:rPr>
        <w:t xml:space="preserve"> </w:t>
      </w:r>
      <w:r>
        <w:t>с</w:t>
      </w:r>
      <w:r>
        <w:rPr>
          <w:spacing w:val="-7"/>
        </w:rPr>
        <w:t xml:space="preserve"> </w:t>
      </w:r>
      <w:r>
        <w:t>использованием</w:t>
      </w:r>
      <w:r>
        <w:rPr>
          <w:spacing w:val="-7"/>
        </w:rPr>
        <w:t xml:space="preserve"> </w:t>
      </w:r>
      <w:r>
        <w:t>чертѐжных</w:t>
      </w:r>
      <w:r>
        <w:rPr>
          <w:spacing w:val="-5"/>
        </w:rPr>
        <w:t xml:space="preserve"> </w:t>
      </w:r>
      <w:r>
        <w:t>инструментов</w:t>
      </w:r>
      <w:r>
        <w:rPr>
          <w:spacing w:val="-4"/>
        </w:rPr>
        <w:t xml:space="preserve"> </w:t>
      </w:r>
      <w:r>
        <w:t>и</w:t>
      </w:r>
      <w:r>
        <w:rPr>
          <w:spacing w:val="-4"/>
        </w:rPr>
        <w:t xml:space="preserve"> </w:t>
      </w:r>
      <w:r>
        <w:t>приспособлений и (или) в САПР;</w:t>
      </w:r>
    </w:p>
    <w:p w:rsidR="000C0C23" w:rsidRDefault="00692F60">
      <w:pPr>
        <w:pStyle w:val="a3"/>
        <w:spacing w:line="263" w:lineRule="exact"/>
        <w:ind w:left="7" w:firstLine="0"/>
        <w:jc w:val="left"/>
      </w:pPr>
      <w:r>
        <w:t>создавать</w:t>
      </w:r>
      <w:r>
        <w:rPr>
          <w:spacing w:val="-5"/>
        </w:rPr>
        <w:t xml:space="preserve"> </w:t>
      </w:r>
      <w:r>
        <w:t>SD-модели</w:t>
      </w:r>
      <w:r>
        <w:rPr>
          <w:spacing w:val="-4"/>
        </w:rPr>
        <w:t xml:space="preserve"> </w:t>
      </w:r>
      <w:r>
        <w:t>в</w:t>
      </w:r>
      <w:r>
        <w:rPr>
          <w:spacing w:val="-3"/>
        </w:rPr>
        <w:t xml:space="preserve"> </w:t>
      </w:r>
      <w:r>
        <w:rPr>
          <w:spacing w:val="-4"/>
        </w:rPr>
        <w:t>САПР;</w:t>
      </w:r>
    </w:p>
    <w:p w:rsidR="000C0C23" w:rsidRDefault="00692F60">
      <w:pPr>
        <w:pStyle w:val="a3"/>
        <w:spacing w:line="264" w:lineRule="exact"/>
        <w:ind w:left="7" w:firstLine="0"/>
        <w:jc w:val="left"/>
      </w:pPr>
      <w:r>
        <w:t>оформлять</w:t>
      </w:r>
      <w:r>
        <w:rPr>
          <w:spacing w:val="-8"/>
        </w:rPr>
        <w:t xml:space="preserve"> </w:t>
      </w:r>
      <w:r>
        <w:t>конструкторскую документацию,</w:t>
      </w:r>
      <w:r>
        <w:rPr>
          <w:spacing w:val="-5"/>
        </w:rPr>
        <w:t xml:space="preserve"> </w:t>
      </w:r>
      <w:r>
        <w:t>в</w:t>
      </w:r>
      <w:r>
        <w:rPr>
          <w:spacing w:val="-4"/>
        </w:rPr>
        <w:t xml:space="preserve"> </w:t>
      </w:r>
      <w:r>
        <w:t>том</w:t>
      </w:r>
      <w:r>
        <w:rPr>
          <w:spacing w:val="-7"/>
        </w:rPr>
        <w:t xml:space="preserve"> </w:t>
      </w:r>
      <w:r>
        <w:t>числе</w:t>
      </w:r>
      <w:r>
        <w:rPr>
          <w:spacing w:val="-7"/>
        </w:rPr>
        <w:t xml:space="preserve"> </w:t>
      </w:r>
      <w:r>
        <w:t>с</w:t>
      </w:r>
      <w:r>
        <w:rPr>
          <w:spacing w:val="-7"/>
        </w:rPr>
        <w:t xml:space="preserve"> </w:t>
      </w:r>
      <w:r>
        <w:t>использованием</w:t>
      </w:r>
      <w:r>
        <w:rPr>
          <w:spacing w:val="-6"/>
        </w:rPr>
        <w:t xml:space="preserve"> </w:t>
      </w:r>
      <w:r>
        <w:rPr>
          <w:spacing w:val="-2"/>
        </w:rPr>
        <w:t>САПР;</w:t>
      </w:r>
    </w:p>
    <w:p w:rsidR="000C0C23" w:rsidRDefault="000C0C23">
      <w:pPr>
        <w:pStyle w:val="a3"/>
        <w:spacing w:line="264" w:lineRule="exact"/>
        <w:jc w:val="left"/>
        <w:sectPr w:rsidR="000C0C23">
          <w:pgSz w:w="11910" w:h="16850"/>
          <w:pgMar w:top="340" w:right="0" w:bottom="1140" w:left="1275" w:header="0" w:footer="885" w:gutter="0"/>
          <w:cols w:space="720"/>
        </w:sectPr>
      </w:pPr>
    </w:p>
    <w:p w:rsidR="000C0C23" w:rsidRDefault="00692F60">
      <w:pPr>
        <w:pStyle w:val="a3"/>
        <w:spacing w:before="71"/>
        <w:ind w:left="7" w:right="199" w:firstLine="0"/>
        <w:jc w:val="left"/>
      </w:pPr>
      <w:r>
        <w:t>характеризовать</w:t>
      </w:r>
      <w:r>
        <w:rPr>
          <w:spacing w:val="40"/>
        </w:rPr>
        <w:t xml:space="preserve"> </w:t>
      </w:r>
      <w:r>
        <w:t>мир</w:t>
      </w:r>
      <w:r>
        <w:rPr>
          <w:spacing w:val="40"/>
        </w:rPr>
        <w:t xml:space="preserve"> </w:t>
      </w:r>
      <w:r>
        <w:t>профессий,</w:t>
      </w:r>
      <w:r>
        <w:rPr>
          <w:spacing w:val="40"/>
        </w:rPr>
        <w:t xml:space="preserve"> </w:t>
      </w:r>
      <w:r>
        <w:t>связанных</w:t>
      </w:r>
      <w:r>
        <w:rPr>
          <w:spacing w:val="40"/>
        </w:rPr>
        <w:t xml:space="preserve"> </w:t>
      </w:r>
      <w:r>
        <w:t>с</w:t>
      </w:r>
      <w:r>
        <w:rPr>
          <w:spacing w:val="40"/>
        </w:rPr>
        <w:t xml:space="preserve"> </w:t>
      </w:r>
      <w:r>
        <w:t>изучаемыми</w:t>
      </w:r>
      <w:r>
        <w:rPr>
          <w:spacing w:val="40"/>
        </w:rPr>
        <w:t xml:space="preserve"> </w:t>
      </w:r>
      <w:r>
        <w:t>технологиями,</w:t>
      </w:r>
      <w:r>
        <w:rPr>
          <w:spacing w:val="40"/>
        </w:rPr>
        <w:t xml:space="preserve"> </w:t>
      </w:r>
      <w:r>
        <w:t>их</w:t>
      </w:r>
      <w:r>
        <w:rPr>
          <w:spacing w:val="40"/>
        </w:rPr>
        <w:t xml:space="preserve"> </w:t>
      </w:r>
      <w:r>
        <w:t>востребованность</w:t>
      </w:r>
      <w:r>
        <w:rPr>
          <w:spacing w:val="40"/>
        </w:rPr>
        <w:t xml:space="preserve"> </w:t>
      </w:r>
      <w:r>
        <w:t xml:space="preserve">на </w:t>
      </w:r>
      <w:r>
        <w:rPr>
          <w:spacing w:val="-2"/>
        </w:rPr>
        <w:t>рынке</w:t>
      </w:r>
    </w:p>
    <w:p w:rsidR="000C0C23" w:rsidRDefault="00692F60">
      <w:pPr>
        <w:pStyle w:val="a3"/>
        <w:spacing w:line="264" w:lineRule="exact"/>
        <w:ind w:left="64" w:firstLine="0"/>
        <w:jc w:val="left"/>
      </w:pPr>
      <w:r>
        <w:rPr>
          <w:spacing w:val="-2"/>
        </w:rPr>
        <w:t>труда.</w:t>
      </w:r>
    </w:p>
    <w:p w:rsidR="000C0C23" w:rsidRDefault="00692F60">
      <w:pPr>
        <w:pStyle w:val="a3"/>
        <w:ind w:left="7" w:right="1216" w:firstLine="0"/>
        <w:jc w:val="left"/>
      </w:pPr>
      <w:r>
        <w:t>1.</w:t>
      </w:r>
      <w:r>
        <w:rPr>
          <w:spacing w:val="-8"/>
        </w:rPr>
        <w:t xml:space="preserve"> </w:t>
      </w:r>
      <w:r>
        <w:t>Предметные</w:t>
      </w:r>
      <w:r>
        <w:rPr>
          <w:spacing w:val="-10"/>
        </w:rPr>
        <w:t xml:space="preserve"> </w:t>
      </w:r>
      <w:r>
        <w:t>результаты</w:t>
      </w:r>
      <w:r>
        <w:rPr>
          <w:spacing w:val="-5"/>
        </w:rPr>
        <w:t xml:space="preserve"> </w:t>
      </w:r>
      <w:r>
        <w:t>освоения</w:t>
      </w:r>
      <w:r>
        <w:rPr>
          <w:spacing w:val="-8"/>
        </w:rPr>
        <w:t xml:space="preserve"> </w:t>
      </w:r>
      <w:r>
        <w:t>содержания</w:t>
      </w:r>
      <w:r>
        <w:rPr>
          <w:spacing w:val="-4"/>
        </w:rPr>
        <w:t xml:space="preserve"> </w:t>
      </w:r>
      <w:r>
        <w:t>модуля</w:t>
      </w:r>
      <w:r>
        <w:rPr>
          <w:spacing w:val="-8"/>
        </w:rPr>
        <w:t xml:space="preserve"> </w:t>
      </w:r>
      <w:r>
        <w:t>«3Д-моделирование, прототипирование, макетирование».</w:t>
      </w:r>
    </w:p>
    <w:p w:rsidR="000C0C23" w:rsidRDefault="00692F60">
      <w:pPr>
        <w:pStyle w:val="a3"/>
        <w:spacing w:line="263" w:lineRule="exact"/>
        <w:ind w:left="7" w:firstLine="0"/>
        <w:jc w:val="left"/>
      </w:pPr>
      <w:r>
        <w:t>К</w:t>
      </w:r>
      <w:r>
        <w:rPr>
          <w:spacing w:val="-2"/>
        </w:rPr>
        <w:t xml:space="preserve"> </w:t>
      </w:r>
      <w:r>
        <w:t>концу</w:t>
      </w:r>
      <w:r>
        <w:rPr>
          <w:spacing w:val="-5"/>
        </w:rPr>
        <w:t xml:space="preserve"> </w:t>
      </w:r>
      <w:r>
        <w:t>обучения</w:t>
      </w:r>
      <w:r>
        <w:rPr>
          <w:spacing w:val="-1"/>
        </w:rPr>
        <w:t xml:space="preserve"> </w:t>
      </w:r>
      <w:r>
        <w:t>в</w:t>
      </w:r>
      <w:r>
        <w:rPr>
          <w:spacing w:val="-1"/>
        </w:rPr>
        <w:t xml:space="preserve"> </w:t>
      </w:r>
      <w:r>
        <w:t>7</w:t>
      </w:r>
      <w:r>
        <w:rPr>
          <w:spacing w:val="-1"/>
        </w:rPr>
        <w:t xml:space="preserve"> </w:t>
      </w:r>
      <w:r>
        <w:rPr>
          <w:spacing w:val="-2"/>
        </w:rPr>
        <w:t>классе:</w:t>
      </w:r>
    </w:p>
    <w:p w:rsidR="000C0C23" w:rsidRDefault="00692F60">
      <w:pPr>
        <w:pStyle w:val="a3"/>
        <w:ind w:left="7" w:right="5698" w:firstLine="0"/>
        <w:jc w:val="left"/>
      </w:pPr>
      <w:r>
        <w:t>называть</w:t>
      </w:r>
      <w:r>
        <w:rPr>
          <w:spacing w:val="-8"/>
        </w:rPr>
        <w:t xml:space="preserve"> </w:t>
      </w:r>
      <w:r>
        <w:t>виды,</w:t>
      </w:r>
      <w:r>
        <w:rPr>
          <w:spacing w:val="-8"/>
        </w:rPr>
        <w:t xml:space="preserve"> </w:t>
      </w:r>
      <w:r>
        <w:t>свойства</w:t>
      </w:r>
      <w:r>
        <w:rPr>
          <w:spacing w:val="-10"/>
        </w:rPr>
        <w:t xml:space="preserve"> </w:t>
      </w:r>
      <w:r>
        <w:t>и</w:t>
      </w:r>
      <w:r>
        <w:rPr>
          <w:spacing w:val="-7"/>
        </w:rPr>
        <w:t xml:space="preserve"> </w:t>
      </w:r>
      <w:r>
        <w:t>назначение</w:t>
      </w:r>
      <w:r>
        <w:rPr>
          <w:spacing w:val="-10"/>
        </w:rPr>
        <w:t xml:space="preserve"> </w:t>
      </w:r>
      <w:r>
        <w:t>моделей; называть виды макетов и их назначение;</w:t>
      </w:r>
    </w:p>
    <w:p w:rsidR="000C0C23" w:rsidRDefault="00692F60">
      <w:pPr>
        <w:pStyle w:val="a3"/>
        <w:spacing w:before="4"/>
        <w:ind w:left="7" w:right="1216" w:firstLine="0"/>
        <w:jc w:val="left"/>
      </w:pPr>
      <w:r>
        <w:t>создавать</w:t>
      </w:r>
      <w:r>
        <w:rPr>
          <w:spacing w:val="-5"/>
        </w:rPr>
        <w:t xml:space="preserve"> </w:t>
      </w:r>
      <w:r>
        <w:t>макеты</w:t>
      </w:r>
      <w:r>
        <w:rPr>
          <w:spacing w:val="-7"/>
        </w:rPr>
        <w:t xml:space="preserve"> </w:t>
      </w:r>
      <w:r>
        <w:t>различных</w:t>
      </w:r>
      <w:r>
        <w:rPr>
          <w:spacing w:val="-5"/>
        </w:rPr>
        <w:t xml:space="preserve"> </w:t>
      </w:r>
      <w:r>
        <w:t>видов,</w:t>
      </w:r>
      <w:r>
        <w:rPr>
          <w:spacing w:val="-5"/>
        </w:rPr>
        <w:t xml:space="preserve"> </w:t>
      </w:r>
      <w:r>
        <w:t>в</w:t>
      </w:r>
      <w:r>
        <w:rPr>
          <w:spacing w:val="-4"/>
        </w:rPr>
        <w:t xml:space="preserve"> </w:t>
      </w:r>
      <w:r>
        <w:t>том</w:t>
      </w:r>
      <w:r>
        <w:rPr>
          <w:spacing w:val="-7"/>
        </w:rPr>
        <w:t xml:space="preserve"> </w:t>
      </w:r>
      <w:r>
        <w:t>числе</w:t>
      </w:r>
      <w:r>
        <w:rPr>
          <w:spacing w:val="-2"/>
        </w:rPr>
        <w:t xml:space="preserve"> </w:t>
      </w:r>
      <w:r>
        <w:t>с</w:t>
      </w:r>
      <w:r>
        <w:rPr>
          <w:spacing w:val="-2"/>
        </w:rPr>
        <w:t xml:space="preserve"> </w:t>
      </w:r>
      <w:r>
        <w:t>использованием</w:t>
      </w:r>
      <w:r>
        <w:rPr>
          <w:spacing w:val="-7"/>
        </w:rPr>
        <w:t xml:space="preserve"> </w:t>
      </w:r>
      <w:r>
        <w:t>программного</w:t>
      </w:r>
      <w:r>
        <w:rPr>
          <w:spacing w:val="-6"/>
        </w:rPr>
        <w:t xml:space="preserve"> </w:t>
      </w:r>
      <w:r>
        <w:t>обеспечения; выполнять развѐртку и соединять фрагменты макета;</w:t>
      </w:r>
    </w:p>
    <w:p w:rsidR="000C0C23" w:rsidRDefault="00692F60">
      <w:pPr>
        <w:pStyle w:val="a3"/>
        <w:spacing w:line="263" w:lineRule="exact"/>
        <w:ind w:left="7" w:firstLine="0"/>
        <w:jc w:val="left"/>
      </w:pPr>
      <w:r>
        <w:t>выполнять</w:t>
      </w:r>
      <w:r>
        <w:rPr>
          <w:spacing w:val="-6"/>
        </w:rPr>
        <w:t xml:space="preserve"> </w:t>
      </w:r>
      <w:r>
        <w:t>сборку</w:t>
      </w:r>
      <w:r>
        <w:rPr>
          <w:spacing w:val="-9"/>
        </w:rPr>
        <w:t xml:space="preserve"> </w:t>
      </w:r>
      <w:r>
        <w:t>деталей</w:t>
      </w:r>
      <w:r>
        <w:rPr>
          <w:spacing w:val="-4"/>
        </w:rPr>
        <w:t xml:space="preserve"> </w:t>
      </w:r>
      <w:r>
        <w:rPr>
          <w:spacing w:val="-2"/>
        </w:rPr>
        <w:t>макета;</w:t>
      </w:r>
    </w:p>
    <w:p w:rsidR="000C0C23" w:rsidRDefault="00692F60">
      <w:pPr>
        <w:pStyle w:val="a3"/>
        <w:spacing w:line="264" w:lineRule="exact"/>
        <w:ind w:left="7" w:firstLine="0"/>
        <w:jc w:val="left"/>
      </w:pPr>
      <w:r>
        <w:t>разрабатывать</w:t>
      </w:r>
      <w:r>
        <w:rPr>
          <w:spacing w:val="-11"/>
        </w:rPr>
        <w:t xml:space="preserve"> </w:t>
      </w:r>
      <w:r>
        <w:t>графическую</w:t>
      </w:r>
      <w:r>
        <w:rPr>
          <w:spacing w:val="-8"/>
        </w:rPr>
        <w:t xml:space="preserve"> </w:t>
      </w:r>
      <w:r>
        <w:rPr>
          <w:spacing w:val="-2"/>
        </w:rPr>
        <w:t>документацию;</w:t>
      </w:r>
    </w:p>
    <w:p w:rsidR="000C0C23" w:rsidRDefault="00692F60">
      <w:pPr>
        <w:pStyle w:val="a3"/>
        <w:ind w:left="7" w:right="199" w:firstLine="0"/>
        <w:jc w:val="left"/>
      </w:pPr>
      <w:r>
        <w:t>характеризовать</w:t>
      </w:r>
      <w:r>
        <w:rPr>
          <w:spacing w:val="-5"/>
        </w:rPr>
        <w:t xml:space="preserve"> </w:t>
      </w:r>
      <w:r>
        <w:t>мир</w:t>
      </w:r>
      <w:r>
        <w:rPr>
          <w:spacing w:val="-5"/>
        </w:rPr>
        <w:t xml:space="preserve"> </w:t>
      </w:r>
      <w:r>
        <w:t>профессий,</w:t>
      </w:r>
      <w:r>
        <w:rPr>
          <w:spacing w:val="-5"/>
        </w:rPr>
        <w:t xml:space="preserve"> </w:t>
      </w:r>
      <w:r>
        <w:t>связанных</w:t>
      </w:r>
      <w:r>
        <w:rPr>
          <w:spacing w:val="-5"/>
        </w:rPr>
        <w:t xml:space="preserve"> </w:t>
      </w:r>
      <w:r>
        <w:t>с</w:t>
      </w:r>
      <w:r>
        <w:rPr>
          <w:spacing w:val="-7"/>
        </w:rPr>
        <w:t xml:space="preserve"> </w:t>
      </w:r>
      <w:r>
        <w:t>изучаемыми</w:t>
      </w:r>
      <w:r>
        <w:rPr>
          <w:spacing w:val="-4"/>
        </w:rPr>
        <w:t xml:space="preserve"> </w:t>
      </w:r>
      <w:r>
        <w:t>технологиями</w:t>
      </w:r>
      <w:r>
        <w:rPr>
          <w:spacing w:val="-4"/>
        </w:rPr>
        <w:t xml:space="preserve"> </w:t>
      </w:r>
      <w:r>
        <w:t>макетирования,</w:t>
      </w:r>
      <w:r>
        <w:rPr>
          <w:spacing w:val="-5"/>
        </w:rPr>
        <w:t xml:space="preserve"> </w:t>
      </w:r>
      <w:r>
        <w:t>их востребованность на рынке труда.</w:t>
      </w:r>
    </w:p>
    <w:p w:rsidR="000C0C23" w:rsidRDefault="00692F60">
      <w:pPr>
        <w:pStyle w:val="a3"/>
        <w:spacing w:line="264" w:lineRule="exact"/>
        <w:ind w:left="7" w:firstLine="0"/>
        <w:jc w:val="left"/>
      </w:pPr>
      <w:r>
        <w:t>К</w:t>
      </w:r>
      <w:r>
        <w:rPr>
          <w:spacing w:val="-2"/>
        </w:rPr>
        <w:t xml:space="preserve"> </w:t>
      </w:r>
      <w:r>
        <w:t>концу</w:t>
      </w:r>
      <w:r>
        <w:rPr>
          <w:spacing w:val="-5"/>
        </w:rPr>
        <w:t xml:space="preserve"> </w:t>
      </w:r>
      <w:r>
        <w:t>обучения</w:t>
      </w:r>
      <w:r>
        <w:rPr>
          <w:spacing w:val="-1"/>
        </w:rPr>
        <w:t xml:space="preserve"> </w:t>
      </w:r>
      <w:r>
        <w:t>в</w:t>
      </w:r>
      <w:r>
        <w:rPr>
          <w:spacing w:val="-1"/>
        </w:rPr>
        <w:t xml:space="preserve"> </w:t>
      </w:r>
      <w:r>
        <w:t>8</w:t>
      </w:r>
      <w:r>
        <w:rPr>
          <w:spacing w:val="-1"/>
        </w:rPr>
        <w:t xml:space="preserve"> </w:t>
      </w:r>
      <w:r>
        <w:rPr>
          <w:spacing w:val="-2"/>
        </w:rPr>
        <w:t>классе:</w:t>
      </w:r>
    </w:p>
    <w:p w:rsidR="000C0C23" w:rsidRDefault="00692F60">
      <w:pPr>
        <w:pStyle w:val="a3"/>
        <w:ind w:left="7" w:right="1759" w:firstLine="0"/>
        <w:jc w:val="left"/>
      </w:pPr>
      <w:r>
        <w:t>разрабатывать</w:t>
      </w:r>
      <w:r>
        <w:rPr>
          <w:spacing w:val="-1"/>
        </w:rPr>
        <w:t xml:space="preserve"> </w:t>
      </w:r>
      <w:r>
        <w:t>оригинальные</w:t>
      </w:r>
      <w:r>
        <w:rPr>
          <w:spacing w:val="-8"/>
        </w:rPr>
        <w:t xml:space="preserve"> </w:t>
      </w:r>
      <w:r>
        <w:t>конструкции</w:t>
      </w:r>
      <w:r>
        <w:rPr>
          <w:spacing w:val="-5"/>
        </w:rPr>
        <w:t xml:space="preserve"> </w:t>
      </w:r>
      <w:r>
        <w:t>с</w:t>
      </w:r>
      <w:r>
        <w:rPr>
          <w:spacing w:val="-8"/>
        </w:rPr>
        <w:t xml:space="preserve"> </w:t>
      </w:r>
      <w:r>
        <w:t>использованием</w:t>
      </w:r>
      <w:r>
        <w:rPr>
          <w:spacing w:val="-8"/>
        </w:rPr>
        <w:t xml:space="preserve"> </w:t>
      </w:r>
      <w:r>
        <w:t>3Э-моделей,</w:t>
      </w:r>
      <w:r>
        <w:rPr>
          <w:spacing w:val="-6"/>
        </w:rPr>
        <w:t xml:space="preserve"> </w:t>
      </w:r>
      <w:r>
        <w:t>проводить</w:t>
      </w:r>
      <w:r>
        <w:rPr>
          <w:spacing w:val="-6"/>
        </w:rPr>
        <w:t xml:space="preserve"> </w:t>
      </w:r>
      <w:r>
        <w:t>их испытание, анализ, способы модернизации в зависимости от результатов испытания; создавать 3Э-модели, используя программное обеспечение;</w:t>
      </w:r>
    </w:p>
    <w:p w:rsidR="000C0C23" w:rsidRDefault="00692F60">
      <w:pPr>
        <w:pStyle w:val="a3"/>
        <w:spacing w:before="2"/>
        <w:ind w:left="7" w:right="2896" w:firstLine="0"/>
        <w:jc w:val="left"/>
      </w:pPr>
      <w:r>
        <w:t>устанавливать</w:t>
      </w:r>
      <w:r>
        <w:rPr>
          <w:spacing w:val="-6"/>
        </w:rPr>
        <w:t xml:space="preserve"> </w:t>
      </w:r>
      <w:r>
        <w:t>соответствие</w:t>
      </w:r>
      <w:r>
        <w:rPr>
          <w:spacing w:val="-8"/>
        </w:rPr>
        <w:t xml:space="preserve"> </w:t>
      </w:r>
      <w:r>
        <w:t>модели</w:t>
      </w:r>
      <w:r>
        <w:rPr>
          <w:spacing w:val="-6"/>
        </w:rPr>
        <w:t xml:space="preserve"> </w:t>
      </w:r>
      <w:r>
        <w:t>объекту</w:t>
      </w:r>
      <w:r>
        <w:rPr>
          <w:spacing w:val="-11"/>
        </w:rPr>
        <w:t xml:space="preserve"> </w:t>
      </w:r>
      <w:r>
        <w:t>и</w:t>
      </w:r>
      <w:r>
        <w:rPr>
          <w:spacing w:val="-6"/>
        </w:rPr>
        <w:t xml:space="preserve"> </w:t>
      </w:r>
      <w:r>
        <w:t>целям</w:t>
      </w:r>
      <w:r>
        <w:rPr>
          <w:spacing w:val="-8"/>
        </w:rPr>
        <w:t xml:space="preserve"> </w:t>
      </w:r>
      <w:r>
        <w:t>моделирования; проводить анализ и модернизацию компьютерной модели;</w:t>
      </w:r>
    </w:p>
    <w:p w:rsidR="000C0C23" w:rsidRDefault="00692F60">
      <w:pPr>
        <w:pStyle w:val="a3"/>
        <w:ind w:left="7" w:right="1216" w:firstLine="0"/>
        <w:jc w:val="left"/>
      </w:pPr>
      <w:r>
        <w:t>изготавливать</w:t>
      </w:r>
      <w:r>
        <w:rPr>
          <w:spacing w:val="-4"/>
        </w:rPr>
        <w:t xml:space="preserve"> </w:t>
      </w:r>
      <w:r>
        <w:t>прототипы</w:t>
      </w:r>
      <w:r>
        <w:rPr>
          <w:spacing w:val="-6"/>
        </w:rPr>
        <w:t xml:space="preserve"> </w:t>
      </w:r>
      <w:r>
        <w:t>с</w:t>
      </w:r>
      <w:r>
        <w:rPr>
          <w:spacing w:val="-6"/>
        </w:rPr>
        <w:t xml:space="preserve"> </w:t>
      </w:r>
      <w:r>
        <w:t>использованием</w:t>
      </w:r>
      <w:r>
        <w:rPr>
          <w:spacing w:val="-6"/>
        </w:rPr>
        <w:t xml:space="preserve"> </w:t>
      </w:r>
      <w:r>
        <w:t>технологического</w:t>
      </w:r>
      <w:r>
        <w:rPr>
          <w:spacing w:val="-8"/>
        </w:rPr>
        <w:t xml:space="preserve"> </w:t>
      </w:r>
      <w:r>
        <w:t>оборудования</w:t>
      </w:r>
      <w:r>
        <w:rPr>
          <w:spacing w:val="-4"/>
        </w:rPr>
        <w:t xml:space="preserve"> </w:t>
      </w:r>
      <w:r>
        <w:t>(3</w:t>
      </w:r>
      <w:r>
        <w:rPr>
          <w:spacing w:val="-4"/>
        </w:rPr>
        <w:t xml:space="preserve"> </w:t>
      </w:r>
      <w:r>
        <w:t>D-принтер, лазерный гравѐр и другие);</w:t>
      </w:r>
    </w:p>
    <w:p w:rsidR="000C0C23" w:rsidRDefault="00692F60">
      <w:pPr>
        <w:pStyle w:val="a3"/>
        <w:ind w:left="7" w:right="2896" w:firstLine="0"/>
        <w:jc w:val="left"/>
      </w:pPr>
      <w:r>
        <w:t>модернизировать</w:t>
      </w:r>
      <w:r>
        <w:rPr>
          <w:spacing w:val="-8"/>
        </w:rPr>
        <w:t xml:space="preserve"> </w:t>
      </w:r>
      <w:r>
        <w:t>прототип</w:t>
      </w:r>
      <w:r>
        <w:rPr>
          <w:spacing w:val="-7"/>
        </w:rPr>
        <w:t xml:space="preserve"> </w:t>
      </w:r>
      <w:r>
        <w:t>в</w:t>
      </w:r>
      <w:r>
        <w:rPr>
          <w:spacing w:val="-7"/>
        </w:rPr>
        <w:t xml:space="preserve"> </w:t>
      </w:r>
      <w:r>
        <w:t>соответствии</w:t>
      </w:r>
      <w:r>
        <w:rPr>
          <w:spacing w:val="-7"/>
        </w:rPr>
        <w:t xml:space="preserve"> </w:t>
      </w:r>
      <w:r>
        <w:t>с</w:t>
      </w:r>
      <w:r>
        <w:rPr>
          <w:spacing w:val="-10"/>
        </w:rPr>
        <w:t xml:space="preserve"> </w:t>
      </w:r>
      <w:r>
        <w:t>поставленной</w:t>
      </w:r>
      <w:r>
        <w:rPr>
          <w:spacing w:val="-7"/>
        </w:rPr>
        <w:t xml:space="preserve"> </w:t>
      </w:r>
      <w:r>
        <w:t>задачей; презентовать изделие.</w:t>
      </w:r>
    </w:p>
    <w:p w:rsidR="000C0C23" w:rsidRDefault="00692F60">
      <w:pPr>
        <w:pStyle w:val="a3"/>
        <w:spacing w:line="263" w:lineRule="exact"/>
        <w:ind w:left="7" w:firstLine="0"/>
        <w:jc w:val="left"/>
      </w:pPr>
      <w:r>
        <w:t>К</w:t>
      </w:r>
      <w:r>
        <w:rPr>
          <w:spacing w:val="-2"/>
        </w:rPr>
        <w:t xml:space="preserve"> </w:t>
      </w:r>
      <w:r>
        <w:t>концу</w:t>
      </w:r>
      <w:r>
        <w:rPr>
          <w:spacing w:val="-5"/>
        </w:rPr>
        <w:t xml:space="preserve"> </w:t>
      </w:r>
      <w:r>
        <w:t>обучения</w:t>
      </w:r>
      <w:r>
        <w:rPr>
          <w:spacing w:val="-1"/>
        </w:rPr>
        <w:t xml:space="preserve"> </w:t>
      </w:r>
      <w:r>
        <w:t>в</w:t>
      </w:r>
      <w:r>
        <w:rPr>
          <w:spacing w:val="-1"/>
        </w:rPr>
        <w:t xml:space="preserve"> </w:t>
      </w:r>
      <w:r>
        <w:t>9</w:t>
      </w:r>
      <w:r>
        <w:rPr>
          <w:spacing w:val="-1"/>
        </w:rPr>
        <w:t xml:space="preserve"> </w:t>
      </w:r>
      <w:r>
        <w:rPr>
          <w:spacing w:val="-2"/>
        </w:rPr>
        <w:t>классе:</w:t>
      </w:r>
    </w:p>
    <w:p w:rsidR="000C0C23" w:rsidRDefault="00692F60">
      <w:pPr>
        <w:pStyle w:val="a3"/>
        <w:ind w:left="7" w:right="1216" w:firstLine="0"/>
        <w:jc w:val="left"/>
      </w:pPr>
      <w:r>
        <w:t>использовать</w:t>
      </w:r>
      <w:r>
        <w:rPr>
          <w:spacing w:val="-5"/>
        </w:rPr>
        <w:t xml:space="preserve"> </w:t>
      </w:r>
      <w:r>
        <w:t>редактор</w:t>
      </w:r>
      <w:r>
        <w:rPr>
          <w:spacing w:val="-5"/>
        </w:rPr>
        <w:t xml:space="preserve"> </w:t>
      </w:r>
      <w:r>
        <w:t>компьютерного</w:t>
      </w:r>
      <w:r>
        <w:rPr>
          <w:spacing w:val="-10"/>
        </w:rPr>
        <w:t xml:space="preserve"> </w:t>
      </w:r>
      <w:r>
        <w:t>трѐхмерного</w:t>
      </w:r>
      <w:r>
        <w:rPr>
          <w:spacing w:val="-10"/>
        </w:rPr>
        <w:t xml:space="preserve"> </w:t>
      </w:r>
      <w:r>
        <w:t>проектирования</w:t>
      </w:r>
      <w:r>
        <w:rPr>
          <w:spacing w:val="-5"/>
        </w:rPr>
        <w:t xml:space="preserve"> </w:t>
      </w:r>
      <w:r>
        <w:t>для</w:t>
      </w:r>
      <w:r>
        <w:rPr>
          <w:spacing w:val="-5"/>
        </w:rPr>
        <w:t xml:space="preserve"> </w:t>
      </w:r>
      <w:r>
        <w:t>создания</w:t>
      </w:r>
      <w:r>
        <w:rPr>
          <w:spacing w:val="-5"/>
        </w:rPr>
        <w:t xml:space="preserve"> </w:t>
      </w:r>
      <w:r>
        <w:t>моделей сложных объектов;</w:t>
      </w:r>
    </w:p>
    <w:p w:rsidR="000C0C23" w:rsidRDefault="00692F60">
      <w:pPr>
        <w:pStyle w:val="a3"/>
        <w:spacing w:line="244" w:lineRule="auto"/>
        <w:ind w:left="7" w:right="1216" w:firstLine="0"/>
        <w:jc w:val="left"/>
      </w:pPr>
      <w:r>
        <w:t>изготавливать</w:t>
      </w:r>
      <w:r>
        <w:rPr>
          <w:spacing w:val="-4"/>
        </w:rPr>
        <w:t xml:space="preserve"> </w:t>
      </w:r>
      <w:r>
        <w:t>прототипы</w:t>
      </w:r>
      <w:r>
        <w:rPr>
          <w:spacing w:val="-6"/>
        </w:rPr>
        <w:t xml:space="preserve"> </w:t>
      </w:r>
      <w:r>
        <w:t>с</w:t>
      </w:r>
      <w:r>
        <w:rPr>
          <w:spacing w:val="-6"/>
        </w:rPr>
        <w:t xml:space="preserve"> </w:t>
      </w:r>
      <w:r>
        <w:t>использованием</w:t>
      </w:r>
      <w:r>
        <w:rPr>
          <w:spacing w:val="-6"/>
        </w:rPr>
        <w:t xml:space="preserve"> </w:t>
      </w:r>
      <w:r>
        <w:t>технологического</w:t>
      </w:r>
      <w:r>
        <w:rPr>
          <w:spacing w:val="-8"/>
        </w:rPr>
        <w:t xml:space="preserve"> </w:t>
      </w:r>
      <w:r>
        <w:t>оборудования</w:t>
      </w:r>
      <w:r>
        <w:rPr>
          <w:spacing w:val="-4"/>
        </w:rPr>
        <w:t xml:space="preserve"> </w:t>
      </w:r>
      <w:r>
        <w:t>(3</w:t>
      </w:r>
      <w:r>
        <w:rPr>
          <w:spacing w:val="-4"/>
        </w:rPr>
        <w:t xml:space="preserve"> </w:t>
      </w:r>
      <w:r>
        <w:t>D-принтер, лазерный гравѐр и другие);</w:t>
      </w:r>
    </w:p>
    <w:p w:rsidR="000C0C23" w:rsidRDefault="00692F60">
      <w:pPr>
        <w:pStyle w:val="a3"/>
        <w:spacing w:line="258" w:lineRule="exact"/>
        <w:ind w:left="7" w:firstLine="0"/>
        <w:jc w:val="left"/>
      </w:pPr>
      <w:r>
        <w:t>называть</w:t>
      </w:r>
      <w:r>
        <w:rPr>
          <w:spacing w:val="-8"/>
        </w:rPr>
        <w:t xml:space="preserve"> </w:t>
      </w:r>
      <w:r>
        <w:t>и</w:t>
      </w:r>
      <w:r>
        <w:rPr>
          <w:spacing w:val="-4"/>
        </w:rPr>
        <w:t xml:space="preserve"> </w:t>
      </w:r>
      <w:r>
        <w:t>выполнять</w:t>
      </w:r>
      <w:r>
        <w:rPr>
          <w:spacing w:val="-5"/>
        </w:rPr>
        <w:t xml:space="preserve"> </w:t>
      </w:r>
      <w:r>
        <w:t>этапы</w:t>
      </w:r>
      <w:r>
        <w:rPr>
          <w:spacing w:val="-7"/>
        </w:rPr>
        <w:t xml:space="preserve"> </w:t>
      </w:r>
      <w:r>
        <w:t>аддитивного</w:t>
      </w:r>
      <w:r>
        <w:rPr>
          <w:spacing w:val="-9"/>
        </w:rPr>
        <w:t xml:space="preserve"> </w:t>
      </w:r>
      <w:r>
        <w:rPr>
          <w:spacing w:val="-2"/>
        </w:rPr>
        <w:t>производства;</w:t>
      </w:r>
    </w:p>
    <w:p w:rsidR="000C0C23" w:rsidRDefault="00692F60">
      <w:pPr>
        <w:pStyle w:val="a3"/>
        <w:ind w:left="7" w:right="3451" w:firstLine="0"/>
        <w:jc w:val="left"/>
      </w:pPr>
      <w:r>
        <w:t>модернизировать</w:t>
      </w:r>
      <w:r>
        <w:rPr>
          <w:spacing w:val="-7"/>
        </w:rPr>
        <w:t xml:space="preserve"> </w:t>
      </w:r>
      <w:r>
        <w:t>прототип</w:t>
      </w:r>
      <w:r>
        <w:rPr>
          <w:spacing w:val="-6"/>
        </w:rPr>
        <w:t xml:space="preserve"> </w:t>
      </w:r>
      <w:r>
        <w:t>в</w:t>
      </w:r>
      <w:r>
        <w:rPr>
          <w:spacing w:val="-6"/>
        </w:rPr>
        <w:t xml:space="preserve"> </w:t>
      </w:r>
      <w:r>
        <w:t>соответствии</w:t>
      </w:r>
      <w:r>
        <w:rPr>
          <w:spacing w:val="-6"/>
        </w:rPr>
        <w:t xml:space="preserve"> </w:t>
      </w:r>
      <w:r>
        <w:t>с</w:t>
      </w:r>
      <w:r>
        <w:rPr>
          <w:spacing w:val="-9"/>
        </w:rPr>
        <w:t xml:space="preserve"> </w:t>
      </w:r>
      <w:r>
        <w:t>поставленной</w:t>
      </w:r>
      <w:r>
        <w:rPr>
          <w:spacing w:val="-6"/>
        </w:rPr>
        <w:t xml:space="preserve"> </w:t>
      </w:r>
      <w:r>
        <w:t>задачей; называть области применения 3 D-моделирования;</w:t>
      </w:r>
    </w:p>
    <w:p w:rsidR="000C0C23" w:rsidRDefault="00692F60">
      <w:pPr>
        <w:pStyle w:val="a3"/>
        <w:ind w:left="7" w:right="1293" w:firstLine="0"/>
        <w:jc w:val="left"/>
      </w:pPr>
      <w:r>
        <w:t>характеризовать</w:t>
      </w:r>
      <w:r>
        <w:rPr>
          <w:spacing w:val="-5"/>
        </w:rPr>
        <w:t xml:space="preserve"> </w:t>
      </w:r>
      <w:r>
        <w:t>мир</w:t>
      </w:r>
      <w:r>
        <w:rPr>
          <w:spacing w:val="-5"/>
        </w:rPr>
        <w:t xml:space="preserve"> </w:t>
      </w:r>
      <w:r>
        <w:t>профессий,</w:t>
      </w:r>
      <w:r>
        <w:rPr>
          <w:spacing w:val="-5"/>
        </w:rPr>
        <w:t xml:space="preserve"> </w:t>
      </w:r>
      <w:r>
        <w:t>связанных</w:t>
      </w:r>
      <w:r>
        <w:rPr>
          <w:spacing w:val="-5"/>
        </w:rPr>
        <w:t xml:space="preserve"> </w:t>
      </w:r>
      <w:r>
        <w:t>с</w:t>
      </w:r>
      <w:r>
        <w:rPr>
          <w:spacing w:val="-7"/>
        </w:rPr>
        <w:t xml:space="preserve"> </w:t>
      </w:r>
      <w:r>
        <w:t>изучаемыми</w:t>
      </w:r>
      <w:r>
        <w:rPr>
          <w:spacing w:val="-4"/>
        </w:rPr>
        <w:t xml:space="preserve"> </w:t>
      </w:r>
      <w:r>
        <w:t>технологиями</w:t>
      </w:r>
      <w:r>
        <w:rPr>
          <w:spacing w:val="-4"/>
        </w:rPr>
        <w:t xml:space="preserve"> </w:t>
      </w:r>
      <w:r>
        <w:t>3D-</w:t>
      </w:r>
      <w:r>
        <w:rPr>
          <w:spacing w:val="-5"/>
        </w:rPr>
        <w:t xml:space="preserve"> </w:t>
      </w:r>
      <w:r>
        <w:t>моделирования, их востребованность на рынке труда.</w:t>
      </w:r>
    </w:p>
    <w:p w:rsidR="000C0C23" w:rsidRDefault="00692F60">
      <w:pPr>
        <w:pStyle w:val="a5"/>
        <w:numPr>
          <w:ilvl w:val="0"/>
          <w:numId w:val="15"/>
        </w:numPr>
        <w:tabs>
          <w:tab w:val="left" w:pos="237"/>
        </w:tabs>
        <w:ind w:right="1715" w:firstLine="0"/>
        <w:rPr>
          <w:sz w:val="23"/>
        </w:rPr>
      </w:pPr>
      <w:r>
        <w:rPr>
          <w:sz w:val="23"/>
        </w:rPr>
        <w:t>Предметные</w:t>
      </w:r>
      <w:r>
        <w:rPr>
          <w:spacing w:val="-9"/>
          <w:sz w:val="23"/>
        </w:rPr>
        <w:t xml:space="preserve"> </w:t>
      </w:r>
      <w:r>
        <w:rPr>
          <w:sz w:val="23"/>
        </w:rPr>
        <w:t>результаты</w:t>
      </w:r>
      <w:r>
        <w:rPr>
          <w:spacing w:val="-5"/>
          <w:sz w:val="23"/>
        </w:rPr>
        <w:t xml:space="preserve"> </w:t>
      </w:r>
      <w:r>
        <w:rPr>
          <w:sz w:val="23"/>
        </w:rPr>
        <w:t>освоения</w:t>
      </w:r>
      <w:r>
        <w:rPr>
          <w:spacing w:val="-7"/>
          <w:sz w:val="23"/>
        </w:rPr>
        <w:t xml:space="preserve"> </w:t>
      </w:r>
      <w:r>
        <w:rPr>
          <w:sz w:val="23"/>
        </w:rPr>
        <w:t>содержания</w:t>
      </w:r>
      <w:r>
        <w:rPr>
          <w:spacing w:val="-4"/>
          <w:sz w:val="23"/>
        </w:rPr>
        <w:t xml:space="preserve"> </w:t>
      </w:r>
      <w:r>
        <w:rPr>
          <w:sz w:val="23"/>
        </w:rPr>
        <w:t>модуля</w:t>
      </w:r>
      <w:r>
        <w:rPr>
          <w:spacing w:val="-7"/>
          <w:sz w:val="23"/>
        </w:rPr>
        <w:t xml:space="preserve"> </w:t>
      </w:r>
      <w:r>
        <w:rPr>
          <w:sz w:val="23"/>
        </w:rPr>
        <w:t>«Автоматизированные</w:t>
      </w:r>
      <w:r>
        <w:rPr>
          <w:spacing w:val="-9"/>
          <w:sz w:val="23"/>
        </w:rPr>
        <w:t xml:space="preserve"> </w:t>
      </w:r>
      <w:r>
        <w:rPr>
          <w:sz w:val="23"/>
        </w:rPr>
        <w:t>системы». К концу обучения в 8-9 классах:</w:t>
      </w:r>
    </w:p>
    <w:p w:rsidR="000C0C23" w:rsidRDefault="00692F60">
      <w:pPr>
        <w:pStyle w:val="a3"/>
        <w:spacing w:line="263" w:lineRule="exact"/>
        <w:ind w:left="7" w:firstLine="0"/>
        <w:jc w:val="left"/>
      </w:pPr>
      <w:r>
        <w:t>называть</w:t>
      </w:r>
      <w:r>
        <w:rPr>
          <w:spacing w:val="-7"/>
        </w:rPr>
        <w:t xml:space="preserve"> </w:t>
      </w:r>
      <w:r>
        <w:t>признаки</w:t>
      </w:r>
      <w:r>
        <w:rPr>
          <w:spacing w:val="-6"/>
        </w:rPr>
        <w:t xml:space="preserve"> </w:t>
      </w:r>
      <w:r>
        <w:t>автоматизированных</w:t>
      </w:r>
      <w:r>
        <w:rPr>
          <w:spacing w:val="-7"/>
        </w:rPr>
        <w:t xml:space="preserve"> </w:t>
      </w:r>
      <w:r>
        <w:t>систем,</w:t>
      </w:r>
      <w:r>
        <w:rPr>
          <w:spacing w:val="-3"/>
        </w:rPr>
        <w:t xml:space="preserve"> </w:t>
      </w:r>
      <w:r>
        <w:t>их</w:t>
      </w:r>
      <w:r>
        <w:rPr>
          <w:spacing w:val="-6"/>
        </w:rPr>
        <w:t xml:space="preserve"> </w:t>
      </w:r>
      <w:r>
        <w:rPr>
          <w:spacing w:val="-2"/>
        </w:rPr>
        <w:t>виды;</w:t>
      </w:r>
    </w:p>
    <w:p w:rsidR="000C0C23" w:rsidRDefault="00692F60">
      <w:pPr>
        <w:pStyle w:val="a3"/>
        <w:spacing w:line="264" w:lineRule="exact"/>
        <w:ind w:left="7" w:firstLine="0"/>
        <w:jc w:val="left"/>
      </w:pPr>
      <w:r>
        <w:t>называть</w:t>
      </w:r>
      <w:r>
        <w:rPr>
          <w:spacing w:val="-11"/>
        </w:rPr>
        <w:t xml:space="preserve"> </w:t>
      </w:r>
      <w:r>
        <w:t>принципы</w:t>
      </w:r>
      <w:r>
        <w:rPr>
          <w:spacing w:val="-6"/>
        </w:rPr>
        <w:t xml:space="preserve"> </w:t>
      </w:r>
      <w:r>
        <w:t>управления</w:t>
      </w:r>
      <w:r>
        <w:rPr>
          <w:spacing w:val="-8"/>
        </w:rPr>
        <w:t xml:space="preserve"> </w:t>
      </w:r>
      <w:r>
        <w:t>технологическими</w:t>
      </w:r>
      <w:r>
        <w:rPr>
          <w:spacing w:val="-7"/>
        </w:rPr>
        <w:t xml:space="preserve"> </w:t>
      </w:r>
      <w:r>
        <w:rPr>
          <w:spacing w:val="-2"/>
        </w:rPr>
        <w:t>процессами;</w:t>
      </w:r>
    </w:p>
    <w:p w:rsidR="000C0C23" w:rsidRDefault="00692F60">
      <w:pPr>
        <w:pStyle w:val="a3"/>
        <w:spacing w:before="2"/>
        <w:ind w:left="7" w:right="1759" w:firstLine="0"/>
        <w:jc w:val="left"/>
      </w:pPr>
      <w:r>
        <w:t>характеризовать</w:t>
      </w:r>
      <w:r>
        <w:rPr>
          <w:spacing w:val="-3"/>
        </w:rPr>
        <w:t xml:space="preserve"> </w:t>
      </w:r>
      <w:r>
        <w:t>управляющие</w:t>
      </w:r>
      <w:r>
        <w:rPr>
          <w:spacing w:val="-9"/>
        </w:rPr>
        <w:t xml:space="preserve"> </w:t>
      </w:r>
      <w:r>
        <w:t>и</w:t>
      </w:r>
      <w:r>
        <w:rPr>
          <w:spacing w:val="-2"/>
        </w:rPr>
        <w:t xml:space="preserve"> </w:t>
      </w:r>
      <w:r>
        <w:t>управляемые</w:t>
      </w:r>
      <w:r>
        <w:rPr>
          <w:spacing w:val="-9"/>
        </w:rPr>
        <w:t xml:space="preserve"> </w:t>
      </w:r>
      <w:r>
        <w:t>системы,</w:t>
      </w:r>
      <w:r>
        <w:rPr>
          <w:spacing w:val="-8"/>
        </w:rPr>
        <w:t xml:space="preserve"> </w:t>
      </w:r>
      <w:r>
        <w:t>функции</w:t>
      </w:r>
      <w:r>
        <w:rPr>
          <w:spacing w:val="-7"/>
        </w:rPr>
        <w:t xml:space="preserve"> </w:t>
      </w:r>
      <w:r>
        <w:t>обратной</w:t>
      </w:r>
      <w:r>
        <w:rPr>
          <w:spacing w:val="-7"/>
        </w:rPr>
        <w:t xml:space="preserve"> </w:t>
      </w:r>
      <w:r>
        <w:t>связи; осуществлять управление учебными техническими системами;</w:t>
      </w:r>
    </w:p>
    <w:p w:rsidR="000C0C23" w:rsidRDefault="00692F60">
      <w:pPr>
        <w:pStyle w:val="a3"/>
        <w:spacing w:line="263" w:lineRule="exact"/>
        <w:ind w:left="7" w:firstLine="0"/>
        <w:jc w:val="left"/>
      </w:pPr>
      <w:r>
        <w:t>конструировать</w:t>
      </w:r>
      <w:r>
        <w:rPr>
          <w:spacing w:val="-12"/>
        </w:rPr>
        <w:t xml:space="preserve"> </w:t>
      </w:r>
      <w:r>
        <w:t>автоматизированные</w:t>
      </w:r>
      <w:r>
        <w:rPr>
          <w:spacing w:val="-12"/>
        </w:rPr>
        <w:t xml:space="preserve"> </w:t>
      </w:r>
      <w:r>
        <w:rPr>
          <w:spacing w:val="-2"/>
        </w:rPr>
        <w:t>системы;</w:t>
      </w:r>
    </w:p>
    <w:p w:rsidR="000C0C23" w:rsidRDefault="00692F60">
      <w:pPr>
        <w:pStyle w:val="a3"/>
        <w:ind w:left="7" w:right="199" w:firstLine="0"/>
        <w:jc w:val="left"/>
      </w:pPr>
      <w:r>
        <w:t>называть</w:t>
      </w:r>
      <w:r>
        <w:rPr>
          <w:spacing w:val="-5"/>
        </w:rPr>
        <w:t xml:space="preserve"> </w:t>
      </w:r>
      <w:r>
        <w:t>основные</w:t>
      </w:r>
      <w:r>
        <w:rPr>
          <w:spacing w:val="-7"/>
        </w:rPr>
        <w:t xml:space="preserve"> </w:t>
      </w:r>
      <w:r>
        <w:t>электрические</w:t>
      </w:r>
      <w:r>
        <w:rPr>
          <w:spacing w:val="-2"/>
        </w:rPr>
        <w:t xml:space="preserve"> </w:t>
      </w:r>
      <w:r>
        <w:t>устройства</w:t>
      </w:r>
      <w:r>
        <w:rPr>
          <w:spacing w:val="-7"/>
        </w:rPr>
        <w:t xml:space="preserve"> </w:t>
      </w:r>
      <w:r>
        <w:t>и</w:t>
      </w:r>
      <w:r>
        <w:rPr>
          <w:spacing w:val="-4"/>
        </w:rPr>
        <w:t xml:space="preserve"> </w:t>
      </w:r>
      <w:r>
        <w:t>их</w:t>
      </w:r>
      <w:r>
        <w:rPr>
          <w:spacing w:val="-5"/>
        </w:rPr>
        <w:t xml:space="preserve"> </w:t>
      </w:r>
      <w:r>
        <w:t>функции</w:t>
      </w:r>
      <w:r>
        <w:rPr>
          <w:spacing w:val="-4"/>
        </w:rPr>
        <w:t xml:space="preserve"> </w:t>
      </w:r>
      <w:r>
        <w:t>для</w:t>
      </w:r>
      <w:r>
        <w:rPr>
          <w:spacing w:val="-5"/>
        </w:rPr>
        <w:t xml:space="preserve"> </w:t>
      </w:r>
      <w:r>
        <w:t>создания</w:t>
      </w:r>
      <w:r>
        <w:rPr>
          <w:spacing w:val="-5"/>
        </w:rPr>
        <w:t xml:space="preserve"> </w:t>
      </w:r>
      <w:r>
        <w:t>автоматизированных</w:t>
      </w:r>
      <w:r>
        <w:rPr>
          <w:spacing w:val="-5"/>
        </w:rPr>
        <w:t xml:space="preserve"> </w:t>
      </w:r>
      <w:r>
        <w:t>систем; объяснять принцип сборки электрических схем;</w:t>
      </w:r>
    </w:p>
    <w:p w:rsidR="000C0C23" w:rsidRDefault="00692F60">
      <w:pPr>
        <w:pStyle w:val="a3"/>
        <w:ind w:left="7" w:right="1216" w:firstLine="0"/>
        <w:jc w:val="left"/>
      </w:pPr>
      <w:r>
        <w:t>выполнять сборку электрических схем с использованием электрических устройств и систем; определять</w:t>
      </w:r>
      <w:r>
        <w:rPr>
          <w:spacing w:val="-5"/>
        </w:rPr>
        <w:t xml:space="preserve"> </w:t>
      </w:r>
      <w:r>
        <w:t>результат</w:t>
      </w:r>
      <w:r>
        <w:rPr>
          <w:spacing w:val="-5"/>
        </w:rPr>
        <w:t xml:space="preserve"> </w:t>
      </w:r>
      <w:r>
        <w:t>работы</w:t>
      </w:r>
      <w:r>
        <w:rPr>
          <w:spacing w:val="-7"/>
        </w:rPr>
        <w:t xml:space="preserve"> </w:t>
      </w:r>
      <w:r>
        <w:t>электрической</w:t>
      </w:r>
      <w:r>
        <w:rPr>
          <w:spacing w:val="-4"/>
        </w:rPr>
        <w:t xml:space="preserve"> </w:t>
      </w:r>
      <w:r>
        <w:t>схемы</w:t>
      </w:r>
      <w:r>
        <w:rPr>
          <w:spacing w:val="-7"/>
        </w:rPr>
        <w:t xml:space="preserve"> </w:t>
      </w:r>
      <w:r>
        <w:t>при</w:t>
      </w:r>
      <w:r>
        <w:rPr>
          <w:spacing w:val="-4"/>
        </w:rPr>
        <w:t xml:space="preserve"> </w:t>
      </w:r>
      <w:r>
        <w:t>использовании</w:t>
      </w:r>
      <w:r>
        <w:rPr>
          <w:spacing w:val="-4"/>
        </w:rPr>
        <w:t xml:space="preserve"> </w:t>
      </w:r>
      <w:r>
        <w:t>различных</w:t>
      </w:r>
      <w:r>
        <w:rPr>
          <w:spacing w:val="-10"/>
        </w:rPr>
        <w:t xml:space="preserve"> </w:t>
      </w:r>
      <w:r>
        <w:t>элементов; осуществлять программирование автоматизированных систем на основе использования программированных логических реле;</w:t>
      </w:r>
    </w:p>
    <w:p w:rsidR="000C0C23" w:rsidRDefault="00692F60">
      <w:pPr>
        <w:pStyle w:val="a3"/>
        <w:spacing w:line="244" w:lineRule="auto"/>
        <w:ind w:left="7" w:right="199" w:firstLine="0"/>
        <w:jc w:val="left"/>
      </w:pPr>
      <w:r>
        <w:t>разрабатывать</w:t>
      </w:r>
      <w:r>
        <w:rPr>
          <w:spacing w:val="80"/>
        </w:rPr>
        <w:t xml:space="preserve"> </w:t>
      </w:r>
      <w:r>
        <w:t>проекты</w:t>
      </w:r>
      <w:r>
        <w:rPr>
          <w:spacing w:val="80"/>
        </w:rPr>
        <w:t xml:space="preserve"> </w:t>
      </w:r>
      <w:r>
        <w:t>автоматизированных</w:t>
      </w:r>
      <w:r>
        <w:rPr>
          <w:spacing w:val="80"/>
        </w:rPr>
        <w:t xml:space="preserve"> </w:t>
      </w:r>
      <w:r>
        <w:t>систем,</w:t>
      </w:r>
      <w:r>
        <w:rPr>
          <w:spacing w:val="80"/>
        </w:rPr>
        <w:t xml:space="preserve"> </w:t>
      </w:r>
      <w:r>
        <w:t>направленных</w:t>
      </w:r>
      <w:r>
        <w:rPr>
          <w:spacing w:val="80"/>
        </w:rPr>
        <w:t xml:space="preserve"> </w:t>
      </w:r>
      <w:r>
        <w:t>на</w:t>
      </w:r>
      <w:r>
        <w:rPr>
          <w:spacing w:val="80"/>
        </w:rPr>
        <w:t xml:space="preserve"> </w:t>
      </w:r>
      <w:r>
        <w:t>эффективное</w:t>
      </w:r>
      <w:r>
        <w:rPr>
          <w:spacing w:val="80"/>
        </w:rPr>
        <w:t xml:space="preserve"> </w:t>
      </w:r>
      <w:r>
        <w:t>управление технологическими процессами на производстве и в быту;</w:t>
      </w:r>
    </w:p>
    <w:p w:rsidR="000C0C23" w:rsidRDefault="00692F60">
      <w:pPr>
        <w:pStyle w:val="a3"/>
        <w:ind w:left="7" w:right="413" w:firstLine="0"/>
        <w:jc w:val="left"/>
      </w:pPr>
      <w:r>
        <w:t>характеризовать мир профессий, связанных с автоматизированными системами, их востребованность на региональном рынке труда.</w:t>
      </w:r>
    </w:p>
    <w:p w:rsidR="000C0C23" w:rsidRDefault="00692F60">
      <w:pPr>
        <w:pStyle w:val="a5"/>
        <w:numPr>
          <w:ilvl w:val="0"/>
          <w:numId w:val="14"/>
        </w:numPr>
        <w:tabs>
          <w:tab w:val="left" w:pos="237"/>
        </w:tabs>
        <w:ind w:right="3069" w:firstLine="0"/>
        <w:rPr>
          <w:sz w:val="23"/>
        </w:rPr>
      </w:pPr>
      <w:r>
        <w:rPr>
          <w:sz w:val="23"/>
        </w:rPr>
        <w:t>Предметные</w:t>
      </w:r>
      <w:r>
        <w:rPr>
          <w:spacing w:val="-12"/>
          <w:sz w:val="23"/>
        </w:rPr>
        <w:t xml:space="preserve"> </w:t>
      </w:r>
      <w:r>
        <w:rPr>
          <w:sz w:val="23"/>
        </w:rPr>
        <w:t>результаты</w:t>
      </w:r>
      <w:r>
        <w:rPr>
          <w:spacing w:val="-8"/>
          <w:sz w:val="23"/>
        </w:rPr>
        <w:t xml:space="preserve"> </w:t>
      </w:r>
      <w:r>
        <w:rPr>
          <w:sz w:val="23"/>
        </w:rPr>
        <w:t>освоения</w:t>
      </w:r>
      <w:r>
        <w:rPr>
          <w:spacing w:val="-10"/>
          <w:sz w:val="23"/>
        </w:rPr>
        <w:t xml:space="preserve"> </w:t>
      </w:r>
      <w:r>
        <w:rPr>
          <w:sz w:val="23"/>
        </w:rPr>
        <w:t>содержания</w:t>
      </w:r>
      <w:r>
        <w:rPr>
          <w:spacing w:val="-7"/>
          <w:sz w:val="23"/>
        </w:rPr>
        <w:t xml:space="preserve"> </w:t>
      </w:r>
      <w:r>
        <w:rPr>
          <w:sz w:val="23"/>
        </w:rPr>
        <w:t>модуля</w:t>
      </w:r>
      <w:r>
        <w:rPr>
          <w:spacing w:val="-10"/>
          <w:sz w:val="23"/>
        </w:rPr>
        <w:t xml:space="preserve"> </w:t>
      </w:r>
      <w:r>
        <w:rPr>
          <w:sz w:val="23"/>
        </w:rPr>
        <w:t>«Животноводство». К концу обучения в 7-8 классах:</w:t>
      </w:r>
    </w:p>
    <w:p w:rsidR="000C0C23" w:rsidRDefault="00692F60">
      <w:pPr>
        <w:pStyle w:val="a3"/>
        <w:spacing w:line="263" w:lineRule="exact"/>
        <w:ind w:left="7" w:firstLine="0"/>
        <w:jc w:val="left"/>
      </w:pPr>
      <w:r>
        <w:t>характеризовать</w:t>
      </w:r>
      <w:r>
        <w:rPr>
          <w:spacing w:val="-6"/>
        </w:rPr>
        <w:t xml:space="preserve"> </w:t>
      </w:r>
      <w:r>
        <w:t>основные</w:t>
      </w:r>
      <w:r>
        <w:rPr>
          <w:spacing w:val="-9"/>
        </w:rPr>
        <w:t xml:space="preserve"> </w:t>
      </w:r>
      <w:r>
        <w:t>направления</w:t>
      </w:r>
      <w:r>
        <w:rPr>
          <w:spacing w:val="-7"/>
        </w:rPr>
        <w:t xml:space="preserve"> </w:t>
      </w:r>
      <w:r>
        <w:rPr>
          <w:spacing w:val="-2"/>
        </w:rPr>
        <w:t>животноводства;</w:t>
      </w:r>
    </w:p>
    <w:p w:rsidR="000C0C23" w:rsidRDefault="00692F60">
      <w:pPr>
        <w:pStyle w:val="a3"/>
        <w:ind w:left="7" w:right="873" w:firstLine="0"/>
        <w:jc w:val="left"/>
      </w:pPr>
      <w:r>
        <w:t>характеризовать особенности основных видов сельскохозяйственных животных своего региона; описывать</w:t>
      </w:r>
      <w:r>
        <w:rPr>
          <w:spacing w:val="-6"/>
        </w:rPr>
        <w:t xml:space="preserve"> </w:t>
      </w:r>
      <w:r>
        <w:t>полный</w:t>
      </w:r>
      <w:r>
        <w:rPr>
          <w:spacing w:val="-5"/>
        </w:rPr>
        <w:t xml:space="preserve"> </w:t>
      </w:r>
      <w:r>
        <w:t>технологический</w:t>
      </w:r>
      <w:r>
        <w:rPr>
          <w:spacing w:val="-5"/>
        </w:rPr>
        <w:t xml:space="preserve"> </w:t>
      </w:r>
      <w:r>
        <w:t>цикл</w:t>
      </w:r>
      <w:r>
        <w:rPr>
          <w:spacing w:val="-6"/>
        </w:rPr>
        <w:t xml:space="preserve"> </w:t>
      </w:r>
      <w:r>
        <w:t>получения</w:t>
      </w:r>
      <w:r>
        <w:rPr>
          <w:spacing w:val="-6"/>
        </w:rPr>
        <w:t xml:space="preserve"> </w:t>
      </w:r>
      <w:r>
        <w:t>продукции</w:t>
      </w:r>
      <w:r>
        <w:rPr>
          <w:spacing w:val="-5"/>
        </w:rPr>
        <w:t xml:space="preserve"> </w:t>
      </w:r>
      <w:r>
        <w:t>животноводства</w:t>
      </w:r>
      <w:r>
        <w:rPr>
          <w:spacing w:val="-8"/>
        </w:rPr>
        <w:t xml:space="preserve"> </w:t>
      </w:r>
      <w:r>
        <w:t>своего</w:t>
      </w:r>
      <w:r>
        <w:rPr>
          <w:spacing w:val="-10"/>
        </w:rPr>
        <w:t xml:space="preserve"> </w:t>
      </w:r>
      <w:r>
        <w:t>региона; называть виды сельскохозяйственных животных, характерных для данного региона;</w:t>
      </w:r>
    </w:p>
    <w:p w:rsidR="000C0C23" w:rsidRDefault="000C0C23">
      <w:pPr>
        <w:pStyle w:val="a3"/>
        <w:jc w:val="left"/>
        <w:sectPr w:rsidR="000C0C23">
          <w:pgSz w:w="11910" w:h="16850"/>
          <w:pgMar w:top="340" w:right="0" w:bottom="1140" w:left="1275" w:header="0" w:footer="885" w:gutter="0"/>
          <w:cols w:space="720"/>
        </w:sectPr>
      </w:pPr>
    </w:p>
    <w:p w:rsidR="000C0C23" w:rsidRDefault="00692F60">
      <w:pPr>
        <w:pStyle w:val="a3"/>
        <w:spacing w:before="71"/>
        <w:ind w:left="7" w:firstLine="0"/>
        <w:jc w:val="left"/>
      </w:pPr>
      <w:r>
        <w:t>оценивать</w:t>
      </w:r>
      <w:r>
        <w:rPr>
          <w:spacing w:val="-4"/>
        </w:rPr>
        <w:t xml:space="preserve"> </w:t>
      </w:r>
      <w:r>
        <w:t>условия</w:t>
      </w:r>
      <w:r>
        <w:rPr>
          <w:spacing w:val="-6"/>
        </w:rPr>
        <w:t xml:space="preserve"> </w:t>
      </w:r>
      <w:r>
        <w:t>содержания</w:t>
      </w:r>
      <w:r>
        <w:rPr>
          <w:spacing w:val="-6"/>
        </w:rPr>
        <w:t xml:space="preserve"> </w:t>
      </w:r>
      <w:r>
        <w:t>животных</w:t>
      </w:r>
      <w:r>
        <w:rPr>
          <w:spacing w:val="-6"/>
        </w:rPr>
        <w:t xml:space="preserve"> </w:t>
      </w:r>
      <w:r>
        <w:t>в</w:t>
      </w:r>
      <w:r>
        <w:rPr>
          <w:spacing w:val="-5"/>
        </w:rPr>
        <w:t xml:space="preserve"> </w:t>
      </w:r>
      <w:r>
        <w:t>различных</w:t>
      </w:r>
      <w:r>
        <w:rPr>
          <w:spacing w:val="-2"/>
        </w:rPr>
        <w:t xml:space="preserve"> условиях;</w:t>
      </w:r>
    </w:p>
    <w:p w:rsidR="000C0C23" w:rsidRDefault="00692F60">
      <w:pPr>
        <w:pStyle w:val="a3"/>
        <w:ind w:left="7" w:right="1216" w:firstLine="0"/>
        <w:jc w:val="left"/>
      </w:pPr>
      <w:r>
        <w:t>владеть</w:t>
      </w:r>
      <w:r>
        <w:rPr>
          <w:spacing w:val="-6"/>
        </w:rPr>
        <w:t xml:space="preserve"> </w:t>
      </w:r>
      <w:r>
        <w:t>навыками</w:t>
      </w:r>
      <w:r>
        <w:rPr>
          <w:spacing w:val="-5"/>
        </w:rPr>
        <w:t xml:space="preserve"> </w:t>
      </w:r>
      <w:r>
        <w:t>оказания</w:t>
      </w:r>
      <w:r>
        <w:rPr>
          <w:spacing w:val="-6"/>
        </w:rPr>
        <w:t xml:space="preserve"> </w:t>
      </w:r>
      <w:r>
        <w:t>первой</w:t>
      </w:r>
      <w:r>
        <w:rPr>
          <w:spacing w:val="-5"/>
        </w:rPr>
        <w:t xml:space="preserve"> </w:t>
      </w:r>
      <w:r>
        <w:t>помощи</w:t>
      </w:r>
      <w:r>
        <w:rPr>
          <w:spacing w:val="-5"/>
        </w:rPr>
        <w:t xml:space="preserve"> </w:t>
      </w:r>
      <w:r>
        <w:t>заболевшим</w:t>
      </w:r>
      <w:r>
        <w:rPr>
          <w:spacing w:val="-8"/>
        </w:rPr>
        <w:t xml:space="preserve"> </w:t>
      </w:r>
      <w:r>
        <w:t>или</w:t>
      </w:r>
      <w:r>
        <w:rPr>
          <w:spacing w:val="-5"/>
        </w:rPr>
        <w:t xml:space="preserve"> </w:t>
      </w:r>
      <w:r>
        <w:t>пораненным</w:t>
      </w:r>
      <w:r>
        <w:rPr>
          <w:spacing w:val="-8"/>
        </w:rPr>
        <w:t xml:space="preserve"> </w:t>
      </w:r>
      <w:r>
        <w:t>животным; характеризовать способы переработки и хранения продукции животноводства;</w:t>
      </w:r>
    </w:p>
    <w:p w:rsidR="000C0C23" w:rsidRDefault="00692F60">
      <w:pPr>
        <w:pStyle w:val="a3"/>
        <w:spacing w:line="263" w:lineRule="exact"/>
        <w:ind w:left="7" w:firstLine="0"/>
        <w:jc w:val="left"/>
      </w:pPr>
      <w:r>
        <w:t>характеризовать</w:t>
      </w:r>
      <w:r>
        <w:rPr>
          <w:spacing w:val="-11"/>
        </w:rPr>
        <w:t xml:space="preserve"> </w:t>
      </w:r>
      <w:r>
        <w:t>пути</w:t>
      </w:r>
      <w:r>
        <w:rPr>
          <w:spacing w:val="-8"/>
        </w:rPr>
        <w:t xml:space="preserve"> </w:t>
      </w:r>
      <w:r>
        <w:t>цифровизации</w:t>
      </w:r>
      <w:r>
        <w:rPr>
          <w:spacing w:val="-8"/>
        </w:rPr>
        <w:t xml:space="preserve"> </w:t>
      </w:r>
      <w:r>
        <w:t>животноводческого</w:t>
      </w:r>
      <w:r>
        <w:rPr>
          <w:spacing w:val="-12"/>
        </w:rPr>
        <w:t xml:space="preserve"> </w:t>
      </w:r>
      <w:r>
        <w:rPr>
          <w:spacing w:val="-2"/>
        </w:rPr>
        <w:t>производства;</w:t>
      </w:r>
    </w:p>
    <w:p w:rsidR="000C0C23" w:rsidRDefault="00692F60">
      <w:pPr>
        <w:pStyle w:val="a3"/>
        <w:spacing w:line="264" w:lineRule="exact"/>
        <w:ind w:left="7" w:firstLine="0"/>
        <w:jc w:val="left"/>
      </w:pPr>
      <w:r>
        <w:t>объяснять</w:t>
      </w:r>
      <w:r>
        <w:rPr>
          <w:spacing w:val="-6"/>
        </w:rPr>
        <w:t xml:space="preserve"> </w:t>
      </w:r>
      <w:r>
        <w:t>особенности</w:t>
      </w:r>
      <w:r>
        <w:rPr>
          <w:spacing w:val="-6"/>
        </w:rPr>
        <w:t xml:space="preserve"> </w:t>
      </w:r>
      <w:r>
        <w:t>сельскохозяйственного</w:t>
      </w:r>
      <w:r>
        <w:rPr>
          <w:spacing w:val="-12"/>
        </w:rPr>
        <w:t xml:space="preserve"> </w:t>
      </w:r>
      <w:r>
        <w:t>производства</w:t>
      </w:r>
      <w:r>
        <w:rPr>
          <w:spacing w:val="-9"/>
        </w:rPr>
        <w:t xml:space="preserve"> </w:t>
      </w:r>
      <w:r>
        <w:t>своего</w:t>
      </w:r>
      <w:r>
        <w:rPr>
          <w:spacing w:val="-11"/>
        </w:rPr>
        <w:t xml:space="preserve"> </w:t>
      </w:r>
      <w:r>
        <w:rPr>
          <w:spacing w:val="-2"/>
        </w:rPr>
        <w:t>региона;</w:t>
      </w:r>
    </w:p>
    <w:p w:rsidR="000C0C23" w:rsidRDefault="00692F60">
      <w:pPr>
        <w:pStyle w:val="a3"/>
        <w:ind w:left="7" w:right="199" w:firstLine="0"/>
        <w:jc w:val="left"/>
      </w:pPr>
      <w:r>
        <w:t>характеризовать</w:t>
      </w:r>
      <w:r>
        <w:rPr>
          <w:spacing w:val="-4"/>
        </w:rPr>
        <w:t xml:space="preserve"> </w:t>
      </w:r>
      <w:r>
        <w:t>мир</w:t>
      </w:r>
      <w:r>
        <w:rPr>
          <w:spacing w:val="-4"/>
        </w:rPr>
        <w:t xml:space="preserve"> </w:t>
      </w:r>
      <w:r>
        <w:t>профессий,</w:t>
      </w:r>
      <w:r>
        <w:rPr>
          <w:spacing w:val="-4"/>
        </w:rPr>
        <w:t xml:space="preserve"> </w:t>
      </w:r>
      <w:r>
        <w:t>связанных</w:t>
      </w:r>
      <w:r>
        <w:rPr>
          <w:spacing w:val="-4"/>
        </w:rPr>
        <w:t xml:space="preserve"> </w:t>
      </w:r>
      <w:r>
        <w:t>с</w:t>
      </w:r>
      <w:r>
        <w:rPr>
          <w:spacing w:val="-6"/>
        </w:rPr>
        <w:t xml:space="preserve"> </w:t>
      </w:r>
      <w:r>
        <w:t>животноводством,</w:t>
      </w:r>
      <w:r>
        <w:rPr>
          <w:spacing w:val="-4"/>
        </w:rPr>
        <w:t xml:space="preserve"> </w:t>
      </w:r>
      <w:r>
        <w:t>их</w:t>
      </w:r>
      <w:r>
        <w:rPr>
          <w:spacing w:val="-4"/>
        </w:rPr>
        <w:t xml:space="preserve"> </w:t>
      </w:r>
      <w:r>
        <w:t>востребованность</w:t>
      </w:r>
      <w:r>
        <w:rPr>
          <w:spacing w:val="-4"/>
        </w:rPr>
        <w:t xml:space="preserve"> </w:t>
      </w:r>
      <w:r>
        <w:t>на</w:t>
      </w:r>
      <w:r>
        <w:rPr>
          <w:spacing w:val="-6"/>
        </w:rPr>
        <w:t xml:space="preserve"> </w:t>
      </w:r>
      <w:r>
        <w:t>рынке</w:t>
      </w:r>
      <w:r>
        <w:rPr>
          <w:spacing w:val="-6"/>
        </w:rPr>
        <w:t xml:space="preserve"> </w:t>
      </w:r>
      <w:r>
        <w:t>труда. Предметные результаты освоения содержания модуля модуль «Растениеводство».</w:t>
      </w:r>
    </w:p>
    <w:p w:rsidR="000C0C23" w:rsidRDefault="00692F60">
      <w:pPr>
        <w:pStyle w:val="a3"/>
        <w:spacing w:line="264" w:lineRule="exact"/>
        <w:ind w:left="7" w:firstLine="0"/>
        <w:jc w:val="left"/>
      </w:pPr>
      <w:r>
        <w:t>К</w:t>
      </w:r>
      <w:r>
        <w:rPr>
          <w:spacing w:val="-1"/>
        </w:rPr>
        <w:t xml:space="preserve"> </w:t>
      </w:r>
      <w:r>
        <w:t>концу</w:t>
      </w:r>
      <w:r>
        <w:rPr>
          <w:spacing w:val="-6"/>
        </w:rPr>
        <w:t xml:space="preserve"> </w:t>
      </w:r>
      <w:r>
        <w:t>обучения в</w:t>
      </w:r>
      <w:r>
        <w:rPr>
          <w:spacing w:val="-1"/>
        </w:rPr>
        <w:t xml:space="preserve"> </w:t>
      </w:r>
      <w:r>
        <w:t xml:space="preserve">7-8 </w:t>
      </w:r>
      <w:r>
        <w:rPr>
          <w:spacing w:val="-2"/>
        </w:rPr>
        <w:t>классах:</w:t>
      </w:r>
    </w:p>
    <w:p w:rsidR="000C0C23" w:rsidRDefault="00692F60">
      <w:pPr>
        <w:pStyle w:val="a3"/>
        <w:spacing w:before="4" w:line="264" w:lineRule="exact"/>
        <w:ind w:left="7" w:firstLine="0"/>
        <w:jc w:val="left"/>
      </w:pPr>
      <w:r>
        <w:t>характеризовать</w:t>
      </w:r>
      <w:r>
        <w:rPr>
          <w:spacing w:val="-2"/>
        </w:rPr>
        <w:t xml:space="preserve"> </w:t>
      </w:r>
      <w:r>
        <w:t>основные</w:t>
      </w:r>
      <w:r>
        <w:rPr>
          <w:spacing w:val="-8"/>
        </w:rPr>
        <w:t xml:space="preserve"> </w:t>
      </w:r>
      <w:r>
        <w:t>направления</w:t>
      </w:r>
      <w:r>
        <w:rPr>
          <w:spacing w:val="-6"/>
        </w:rPr>
        <w:t xml:space="preserve"> </w:t>
      </w:r>
      <w:r>
        <w:rPr>
          <w:spacing w:val="-2"/>
        </w:rPr>
        <w:t>растениеводства;</w:t>
      </w:r>
    </w:p>
    <w:p w:rsidR="000C0C23" w:rsidRDefault="00692F60">
      <w:pPr>
        <w:pStyle w:val="a3"/>
        <w:ind w:left="7" w:right="1216" w:firstLine="0"/>
        <w:jc w:val="left"/>
      </w:pPr>
      <w:r>
        <w:t>описывать</w:t>
      </w:r>
      <w:r>
        <w:rPr>
          <w:spacing w:val="-8"/>
        </w:rPr>
        <w:t xml:space="preserve"> </w:t>
      </w:r>
      <w:r>
        <w:t>полный</w:t>
      </w:r>
      <w:r>
        <w:rPr>
          <w:spacing w:val="-7"/>
        </w:rPr>
        <w:t xml:space="preserve"> </w:t>
      </w:r>
      <w:r>
        <w:t>технологический</w:t>
      </w:r>
      <w:r>
        <w:rPr>
          <w:spacing w:val="-7"/>
        </w:rPr>
        <w:t xml:space="preserve"> </w:t>
      </w:r>
      <w:r>
        <w:t>цикл</w:t>
      </w:r>
      <w:r>
        <w:rPr>
          <w:spacing w:val="-8"/>
        </w:rPr>
        <w:t xml:space="preserve"> </w:t>
      </w:r>
      <w:r>
        <w:t>получения</w:t>
      </w:r>
      <w:r>
        <w:rPr>
          <w:spacing w:val="-8"/>
        </w:rPr>
        <w:t xml:space="preserve"> </w:t>
      </w:r>
      <w:r>
        <w:t>наиболее</w:t>
      </w:r>
      <w:r>
        <w:rPr>
          <w:spacing w:val="-10"/>
        </w:rPr>
        <w:t xml:space="preserve"> </w:t>
      </w:r>
      <w:r>
        <w:t>распространѐнной растениеводческой продукции своего региона;</w:t>
      </w:r>
    </w:p>
    <w:p w:rsidR="000C0C23" w:rsidRDefault="00692F60">
      <w:pPr>
        <w:pStyle w:val="a3"/>
        <w:spacing w:line="263" w:lineRule="exact"/>
        <w:ind w:left="7" w:firstLine="0"/>
        <w:jc w:val="left"/>
      </w:pPr>
      <w:r>
        <w:t>характеризовать</w:t>
      </w:r>
      <w:r>
        <w:rPr>
          <w:spacing w:val="-7"/>
        </w:rPr>
        <w:t xml:space="preserve"> </w:t>
      </w:r>
      <w:r>
        <w:t>виды</w:t>
      </w:r>
      <w:r>
        <w:rPr>
          <w:spacing w:val="-6"/>
        </w:rPr>
        <w:t xml:space="preserve"> </w:t>
      </w:r>
      <w:r>
        <w:t>и</w:t>
      </w:r>
      <w:r>
        <w:rPr>
          <w:spacing w:val="-4"/>
        </w:rPr>
        <w:t xml:space="preserve"> </w:t>
      </w:r>
      <w:r>
        <w:t>свойства</w:t>
      </w:r>
      <w:r>
        <w:rPr>
          <w:spacing w:val="-6"/>
        </w:rPr>
        <w:t xml:space="preserve"> </w:t>
      </w:r>
      <w:r>
        <w:t>почв</w:t>
      </w:r>
      <w:r>
        <w:rPr>
          <w:spacing w:val="-3"/>
        </w:rPr>
        <w:t xml:space="preserve"> </w:t>
      </w:r>
      <w:r>
        <w:t>данного</w:t>
      </w:r>
      <w:r>
        <w:rPr>
          <w:spacing w:val="-9"/>
        </w:rPr>
        <w:t xml:space="preserve"> </w:t>
      </w:r>
      <w:r>
        <w:rPr>
          <w:spacing w:val="-2"/>
        </w:rPr>
        <w:t>региона;</w:t>
      </w:r>
    </w:p>
    <w:p w:rsidR="000C0C23" w:rsidRDefault="00692F60">
      <w:pPr>
        <w:pStyle w:val="a3"/>
        <w:ind w:left="7" w:right="3635" w:firstLine="0"/>
        <w:jc w:val="left"/>
      </w:pPr>
      <w:r>
        <w:t>называть</w:t>
      </w:r>
      <w:r>
        <w:rPr>
          <w:spacing w:val="-7"/>
        </w:rPr>
        <w:t xml:space="preserve"> </w:t>
      </w:r>
      <w:r>
        <w:t>ручные</w:t>
      </w:r>
      <w:r>
        <w:rPr>
          <w:spacing w:val="-9"/>
        </w:rPr>
        <w:t xml:space="preserve"> </w:t>
      </w:r>
      <w:r>
        <w:t>и</w:t>
      </w:r>
      <w:r>
        <w:rPr>
          <w:spacing w:val="-6"/>
        </w:rPr>
        <w:t xml:space="preserve"> </w:t>
      </w:r>
      <w:r>
        <w:t>механизированные</w:t>
      </w:r>
      <w:r>
        <w:rPr>
          <w:spacing w:val="-9"/>
        </w:rPr>
        <w:t xml:space="preserve"> </w:t>
      </w:r>
      <w:r>
        <w:t>инструменты</w:t>
      </w:r>
      <w:r>
        <w:rPr>
          <w:spacing w:val="-9"/>
        </w:rPr>
        <w:t xml:space="preserve"> </w:t>
      </w:r>
      <w:r>
        <w:t>обработки</w:t>
      </w:r>
      <w:r>
        <w:rPr>
          <w:spacing w:val="-6"/>
        </w:rPr>
        <w:t xml:space="preserve"> </w:t>
      </w:r>
      <w:r>
        <w:t>почвы; классифицировать культурные растения по различным основаниям; называть полезные дикорастущие растения и знать их свойства; назвать опасные для человека дикорастущие растения;</w:t>
      </w:r>
    </w:p>
    <w:p w:rsidR="000C0C23" w:rsidRDefault="00692F60">
      <w:pPr>
        <w:pStyle w:val="a3"/>
        <w:ind w:left="7" w:right="6693" w:firstLine="0"/>
        <w:jc w:val="left"/>
      </w:pPr>
      <w:r>
        <w:t>называть</w:t>
      </w:r>
      <w:r>
        <w:rPr>
          <w:spacing w:val="-11"/>
        </w:rPr>
        <w:t xml:space="preserve"> </w:t>
      </w:r>
      <w:r>
        <w:t>полезные</w:t>
      </w:r>
      <w:r>
        <w:rPr>
          <w:spacing w:val="-13"/>
        </w:rPr>
        <w:t xml:space="preserve"> </w:t>
      </w:r>
      <w:r>
        <w:t>для</w:t>
      </w:r>
      <w:r>
        <w:rPr>
          <w:spacing w:val="-11"/>
        </w:rPr>
        <w:t xml:space="preserve"> </w:t>
      </w:r>
      <w:r>
        <w:t>человека</w:t>
      </w:r>
      <w:r>
        <w:rPr>
          <w:spacing w:val="-13"/>
        </w:rPr>
        <w:t xml:space="preserve"> </w:t>
      </w:r>
      <w:r>
        <w:t>грибы; называть опасные для человека грибы;</w:t>
      </w:r>
    </w:p>
    <w:p w:rsidR="000C0C23" w:rsidRDefault="00692F60">
      <w:pPr>
        <w:pStyle w:val="a3"/>
        <w:spacing w:before="1"/>
        <w:ind w:left="7" w:right="873" w:firstLine="0"/>
        <w:jc w:val="left"/>
      </w:pPr>
      <w:r>
        <w:t>владеть</w:t>
      </w:r>
      <w:r>
        <w:rPr>
          <w:spacing w:val="-5"/>
        </w:rPr>
        <w:t xml:space="preserve"> </w:t>
      </w:r>
      <w:r>
        <w:t>методами</w:t>
      </w:r>
      <w:r>
        <w:rPr>
          <w:spacing w:val="-4"/>
        </w:rPr>
        <w:t xml:space="preserve"> </w:t>
      </w:r>
      <w:r>
        <w:t>сбора,</w:t>
      </w:r>
      <w:r>
        <w:rPr>
          <w:spacing w:val="-5"/>
        </w:rPr>
        <w:t xml:space="preserve"> </w:t>
      </w:r>
      <w:r>
        <w:t>переработки</w:t>
      </w:r>
      <w:r>
        <w:rPr>
          <w:spacing w:val="-4"/>
        </w:rPr>
        <w:t xml:space="preserve"> </w:t>
      </w:r>
      <w:r>
        <w:t>и</w:t>
      </w:r>
      <w:r>
        <w:rPr>
          <w:spacing w:val="-4"/>
        </w:rPr>
        <w:t xml:space="preserve"> </w:t>
      </w:r>
      <w:r>
        <w:t>хранения</w:t>
      </w:r>
      <w:r>
        <w:rPr>
          <w:spacing w:val="-10"/>
        </w:rPr>
        <w:t xml:space="preserve"> </w:t>
      </w:r>
      <w:r>
        <w:t>полезных</w:t>
      </w:r>
      <w:r>
        <w:rPr>
          <w:spacing w:val="-5"/>
        </w:rPr>
        <w:t xml:space="preserve"> </w:t>
      </w:r>
      <w:r>
        <w:t>дикорастущих</w:t>
      </w:r>
      <w:r>
        <w:rPr>
          <w:spacing w:val="-5"/>
        </w:rPr>
        <w:t xml:space="preserve"> </w:t>
      </w:r>
      <w:r>
        <w:t>растений</w:t>
      </w:r>
      <w:r>
        <w:rPr>
          <w:spacing w:val="-4"/>
        </w:rPr>
        <w:t xml:space="preserve"> </w:t>
      </w:r>
      <w:r>
        <w:t>и</w:t>
      </w:r>
      <w:r>
        <w:rPr>
          <w:spacing w:val="-4"/>
        </w:rPr>
        <w:t xml:space="preserve"> </w:t>
      </w:r>
      <w:r>
        <w:t>их</w:t>
      </w:r>
      <w:r>
        <w:rPr>
          <w:spacing w:val="-5"/>
        </w:rPr>
        <w:t xml:space="preserve"> </w:t>
      </w:r>
      <w:r>
        <w:t>плодов; владеть методами сбора, переработки и хранения полезных для человека грибов;</w:t>
      </w:r>
    </w:p>
    <w:p w:rsidR="000C0C23" w:rsidRDefault="00692F60">
      <w:pPr>
        <w:pStyle w:val="a3"/>
        <w:ind w:left="7" w:right="1216" w:firstLine="0"/>
        <w:jc w:val="left"/>
      </w:pPr>
      <w:r>
        <w:t>характеризовать основные направления цифровизации и роботизации в растениеводстве; получить</w:t>
      </w:r>
      <w:r>
        <w:rPr>
          <w:spacing w:val="-6"/>
        </w:rPr>
        <w:t xml:space="preserve"> </w:t>
      </w:r>
      <w:r>
        <w:t>опыт</w:t>
      </w:r>
      <w:r>
        <w:rPr>
          <w:spacing w:val="-6"/>
        </w:rPr>
        <w:t xml:space="preserve"> </w:t>
      </w:r>
      <w:r>
        <w:t>использования</w:t>
      </w:r>
      <w:r>
        <w:rPr>
          <w:spacing w:val="-6"/>
        </w:rPr>
        <w:t xml:space="preserve"> </w:t>
      </w:r>
      <w:r>
        <w:t>цифровых</w:t>
      </w:r>
      <w:r>
        <w:rPr>
          <w:spacing w:val="-2"/>
        </w:rPr>
        <w:t xml:space="preserve"> </w:t>
      </w:r>
      <w:r>
        <w:t>устройств</w:t>
      </w:r>
      <w:r>
        <w:rPr>
          <w:spacing w:val="-5"/>
        </w:rPr>
        <w:t xml:space="preserve"> </w:t>
      </w:r>
      <w:r>
        <w:t>и</w:t>
      </w:r>
      <w:r>
        <w:rPr>
          <w:spacing w:val="-5"/>
        </w:rPr>
        <w:t xml:space="preserve"> </w:t>
      </w:r>
      <w:r>
        <w:t>программных</w:t>
      </w:r>
      <w:r>
        <w:rPr>
          <w:spacing w:val="-6"/>
        </w:rPr>
        <w:t xml:space="preserve"> </w:t>
      </w:r>
      <w:r>
        <w:t>сервисов</w:t>
      </w:r>
      <w:r>
        <w:rPr>
          <w:spacing w:val="-5"/>
        </w:rPr>
        <w:t xml:space="preserve"> </w:t>
      </w:r>
      <w:r>
        <w:t>в</w:t>
      </w:r>
      <w:r>
        <w:rPr>
          <w:spacing w:val="-5"/>
        </w:rPr>
        <w:t xml:space="preserve"> </w:t>
      </w:r>
      <w:r>
        <w:t xml:space="preserve">технологии </w:t>
      </w:r>
      <w:r>
        <w:rPr>
          <w:spacing w:val="-2"/>
        </w:rPr>
        <w:t>растениеводства;</w:t>
      </w:r>
    </w:p>
    <w:p w:rsidR="000C0C23" w:rsidRDefault="00692F60">
      <w:pPr>
        <w:pStyle w:val="a3"/>
        <w:ind w:left="7" w:right="1759" w:firstLine="0"/>
        <w:jc w:val="left"/>
      </w:pPr>
      <w:r>
        <w:t>характеризовать</w:t>
      </w:r>
      <w:r>
        <w:rPr>
          <w:spacing w:val="-6"/>
        </w:rPr>
        <w:t xml:space="preserve"> </w:t>
      </w:r>
      <w:r>
        <w:t>мир</w:t>
      </w:r>
      <w:r>
        <w:rPr>
          <w:spacing w:val="-6"/>
        </w:rPr>
        <w:t xml:space="preserve"> </w:t>
      </w:r>
      <w:r>
        <w:t>профессий,</w:t>
      </w:r>
      <w:r>
        <w:rPr>
          <w:spacing w:val="-6"/>
        </w:rPr>
        <w:t xml:space="preserve"> </w:t>
      </w:r>
      <w:r>
        <w:t>связанных</w:t>
      </w:r>
      <w:r>
        <w:rPr>
          <w:spacing w:val="-6"/>
        </w:rPr>
        <w:t xml:space="preserve"> </w:t>
      </w:r>
      <w:r>
        <w:t>с</w:t>
      </w:r>
      <w:r>
        <w:rPr>
          <w:spacing w:val="-8"/>
        </w:rPr>
        <w:t xml:space="preserve"> </w:t>
      </w:r>
      <w:r>
        <w:t>растениеводством,</w:t>
      </w:r>
      <w:r>
        <w:rPr>
          <w:spacing w:val="-6"/>
        </w:rPr>
        <w:t xml:space="preserve"> </w:t>
      </w:r>
      <w:r>
        <w:t>их</w:t>
      </w:r>
      <w:r>
        <w:rPr>
          <w:spacing w:val="-6"/>
        </w:rPr>
        <w:t xml:space="preserve"> </w:t>
      </w:r>
      <w:r>
        <w:t>востребованность</w:t>
      </w:r>
      <w:r>
        <w:rPr>
          <w:spacing w:val="-6"/>
        </w:rPr>
        <w:t xml:space="preserve"> </w:t>
      </w:r>
      <w:r>
        <w:t>на рынке труда.</w:t>
      </w:r>
    </w:p>
    <w:p w:rsidR="000C0C23" w:rsidRDefault="000C0C23">
      <w:pPr>
        <w:pStyle w:val="a3"/>
        <w:spacing w:before="218"/>
        <w:ind w:left="0" w:firstLine="0"/>
        <w:jc w:val="left"/>
      </w:pPr>
    </w:p>
    <w:p w:rsidR="000C0C23" w:rsidRDefault="00692F60">
      <w:pPr>
        <w:pStyle w:val="2"/>
        <w:numPr>
          <w:ilvl w:val="2"/>
          <w:numId w:val="63"/>
        </w:numPr>
        <w:tabs>
          <w:tab w:val="left" w:pos="1854"/>
        </w:tabs>
        <w:ind w:left="1854" w:hanging="719"/>
        <w:jc w:val="both"/>
      </w:pPr>
      <w:r>
        <w:rPr>
          <w:w w:val="105"/>
        </w:rPr>
        <w:t>Рабочая</w:t>
      </w:r>
      <w:r>
        <w:rPr>
          <w:spacing w:val="-7"/>
          <w:w w:val="105"/>
        </w:rPr>
        <w:t xml:space="preserve"> </w:t>
      </w:r>
      <w:r>
        <w:rPr>
          <w:w w:val="105"/>
        </w:rPr>
        <w:t>программа</w:t>
      </w:r>
      <w:r>
        <w:rPr>
          <w:spacing w:val="-7"/>
          <w:w w:val="105"/>
        </w:rPr>
        <w:t xml:space="preserve"> </w:t>
      </w:r>
      <w:r>
        <w:rPr>
          <w:w w:val="105"/>
        </w:rPr>
        <w:t>по</w:t>
      </w:r>
      <w:r>
        <w:rPr>
          <w:spacing w:val="-11"/>
          <w:w w:val="105"/>
        </w:rPr>
        <w:t xml:space="preserve"> </w:t>
      </w:r>
      <w:r>
        <w:rPr>
          <w:w w:val="105"/>
        </w:rPr>
        <w:t>учебному</w:t>
      </w:r>
      <w:r>
        <w:rPr>
          <w:spacing w:val="-2"/>
          <w:w w:val="105"/>
        </w:rPr>
        <w:t xml:space="preserve"> </w:t>
      </w:r>
      <w:r>
        <w:rPr>
          <w:w w:val="105"/>
        </w:rPr>
        <w:t>предмету</w:t>
      </w:r>
      <w:r>
        <w:rPr>
          <w:spacing w:val="-6"/>
          <w:w w:val="105"/>
        </w:rPr>
        <w:t xml:space="preserve"> </w:t>
      </w:r>
      <w:r>
        <w:rPr>
          <w:w w:val="105"/>
        </w:rPr>
        <w:t>«Физическая</w:t>
      </w:r>
      <w:r>
        <w:rPr>
          <w:spacing w:val="-2"/>
          <w:w w:val="105"/>
        </w:rPr>
        <w:t xml:space="preserve"> культура».</w:t>
      </w:r>
    </w:p>
    <w:p w:rsidR="000C0C23" w:rsidRDefault="00692F60">
      <w:pPr>
        <w:pStyle w:val="a3"/>
        <w:spacing w:before="48" w:line="290" w:lineRule="auto"/>
        <w:ind w:right="1282"/>
      </w:pPr>
      <w:r>
        <w:t>Рабочая</w:t>
      </w:r>
      <w:r>
        <w:rPr>
          <w:spacing w:val="80"/>
        </w:rPr>
        <w:t xml:space="preserve"> </w:t>
      </w:r>
      <w:r>
        <w:t>программа</w:t>
      </w:r>
      <w:r>
        <w:rPr>
          <w:spacing w:val="80"/>
        </w:rPr>
        <w:t xml:space="preserve"> </w:t>
      </w:r>
      <w:r>
        <w:t>по</w:t>
      </w:r>
      <w:r>
        <w:rPr>
          <w:spacing w:val="80"/>
        </w:rPr>
        <w:t xml:space="preserve"> </w:t>
      </w:r>
      <w:r>
        <w:t>учебному</w:t>
      </w:r>
      <w:r>
        <w:rPr>
          <w:spacing w:val="80"/>
        </w:rPr>
        <w:t xml:space="preserve"> </w:t>
      </w:r>
      <w:r>
        <w:t>предмету</w:t>
      </w:r>
      <w:r>
        <w:rPr>
          <w:spacing w:val="80"/>
        </w:rPr>
        <w:t xml:space="preserve"> </w:t>
      </w:r>
      <w:r>
        <w:t>«Физическая</w:t>
      </w:r>
      <w:r>
        <w:rPr>
          <w:spacing w:val="80"/>
        </w:rPr>
        <w:t xml:space="preserve"> </w:t>
      </w:r>
      <w:r>
        <w:t>культура» (предметная</w:t>
      </w:r>
      <w:r>
        <w:rPr>
          <w:spacing w:val="40"/>
        </w:rPr>
        <w:t xml:space="preserve"> </w:t>
      </w:r>
      <w:r>
        <w:t>область</w:t>
      </w:r>
      <w:r>
        <w:rPr>
          <w:spacing w:val="40"/>
        </w:rPr>
        <w:t xml:space="preserve"> </w:t>
      </w:r>
      <w:r>
        <w:t>«Физическая</w:t>
      </w:r>
      <w:r>
        <w:rPr>
          <w:spacing w:val="40"/>
        </w:rPr>
        <w:t xml:space="preserve"> </w:t>
      </w:r>
      <w:r>
        <w:t>культура</w:t>
      </w:r>
      <w:r>
        <w:rPr>
          <w:spacing w:val="40"/>
        </w:rPr>
        <w:t xml:space="preserve"> </w:t>
      </w:r>
      <w:r>
        <w:t>и</w:t>
      </w:r>
      <w:r>
        <w:rPr>
          <w:spacing w:val="40"/>
        </w:rPr>
        <w:t xml:space="preserve"> </w:t>
      </w:r>
      <w:r>
        <w:t>основы</w:t>
      </w:r>
      <w:r>
        <w:rPr>
          <w:spacing w:val="40"/>
        </w:rPr>
        <w:t xml:space="preserve"> </w:t>
      </w:r>
      <w:r>
        <w:t>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w:t>
      </w:r>
      <w:r>
        <w:rPr>
          <w:spacing w:val="40"/>
        </w:rPr>
        <w:t xml:space="preserve"> </w:t>
      </w:r>
      <w:r>
        <w:t>результатыосвоения</w:t>
      </w:r>
      <w:r>
        <w:rPr>
          <w:spacing w:val="40"/>
        </w:rPr>
        <w:t xml:space="preserve"> </w:t>
      </w:r>
      <w:r>
        <w:t>программы</w:t>
      </w:r>
      <w:r>
        <w:rPr>
          <w:spacing w:val="40"/>
        </w:rPr>
        <w:t xml:space="preserve"> </w:t>
      </w:r>
      <w:r>
        <w:t>по</w:t>
      </w:r>
      <w:r>
        <w:rPr>
          <w:spacing w:val="40"/>
        </w:rPr>
        <w:t xml:space="preserve"> </w:t>
      </w:r>
      <w:r>
        <w:t>физической</w:t>
      </w:r>
      <w:r>
        <w:rPr>
          <w:spacing w:val="40"/>
        </w:rPr>
        <w:t xml:space="preserve"> </w:t>
      </w:r>
      <w:r>
        <w:t>культуре.</w:t>
      </w:r>
    </w:p>
    <w:p w:rsidR="000C0C23" w:rsidRDefault="00692F60">
      <w:pPr>
        <w:pStyle w:val="a3"/>
        <w:spacing w:line="263" w:lineRule="exact"/>
        <w:ind w:left="1135" w:firstLine="0"/>
      </w:pPr>
      <w:r>
        <w:t>Пояснительная</w:t>
      </w:r>
      <w:r>
        <w:rPr>
          <w:spacing w:val="26"/>
        </w:rPr>
        <w:t xml:space="preserve"> </w:t>
      </w:r>
      <w:r>
        <w:rPr>
          <w:spacing w:val="-2"/>
        </w:rPr>
        <w:t>записка.</w:t>
      </w:r>
    </w:p>
    <w:p w:rsidR="000C0C23" w:rsidRDefault="00692F60">
      <w:pPr>
        <w:pStyle w:val="a3"/>
        <w:spacing w:before="38" w:line="288" w:lineRule="auto"/>
        <w:ind w:right="1292"/>
      </w:pPr>
      <w: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w:t>
      </w:r>
      <w:r>
        <w:rPr>
          <w:spacing w:val="40"/>
        </w:rPr>
        <w:t xml:space="preserve"> </w:t>
      </w:r>
      <w:r>
        <w:t>в</w:t>
      </w:r>
      <w:r>
        <w:rPr>
          <w:spacing w:val="40"/>
        </w:rPr>
        <w:t xml:space="preserve"> </w:t>
      </w:r>
      <w:r>
        <w:t>федеральной</w:t>
      </w:r>
      <w:r>
        <w:rPr>
          <w:spacing w:val="40"/>
        </w:rPr>
        <w:t xml:space="preserve"> </w:t>
      </w:r>
      <w:r>
        <w:t>рабочей</w:t>
      </w:r>
      <w:r>
        <w:rPr>
          <w:spacing w:val="40"/>
        </w:rPr>
        <w:t xml:space="preserve"> </w:t>
      </w:r>
      <w:r>
        <w:t>программе</w:t>
      </w:r>
      <w:r>
        <w:rPr>
          <w:spacing w:val="40"/>
        </w:rPr>
        <w:t xml:space="preserve"> </w:t>
      </w:r>
      <w:r>
        <w:t>воспитания.</w:t>
      </w:r>
    </w:p>
    <w:p w:rsidR="000C0C23" w:rsidRDefault="000C0C23">
      <w:pPr>
        <w:pStyle w:val="a3"/>
        <w:spacing w:line="288" w:lineRule="auto"/>
        <w:sectPr w:rsidR="000C0C23">
          <w:pgSz w:w="11910" w:h="16850"/>
          <w:pgMar w:top="340" w:right="0" w:bottom="1140" w:left="1275" w:header="0" w:footer="885" w:gutter="0"/>
          <w:cols w:space="720"/>
        </w:sectPr>
      </w:pPr>
    </w:p>
    <w:p w:rsidR="000C0C23" w:rsidRDefault="00692F60">
      <w:pPr>
        <w:pStyle w:val="a3"/>
        <w:spacing w:before="77" w:line="290" w:lineRule="auto"/>
        <w:ind w:right="870"/>
      </w:pPr>
      <w: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0C0C23" w:rsidRDefault="00692F60">
      <w:pPr>
        <w:pStyle w:val="a3"/>
        <w:spacing w:line="288" w:lineRule="auto"/>
        <w:ind w:right="867"/>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w:t>
      </w:r>
      <w:r>
        <w:rPr>
          <w:spacing w:val="40"/>
        </w:rPr>
        <w:t xml:space="preserve"> </w:t>
      </w:r>
      <w:r>
        <w:t>способном</w:t>
      </w:r>
      <w:r>
        <w:rPr>
          <w:spacing w:val="40"/>
        </w:rPr>
        <w:t xml:space="preserve"> </w:t>
      </w:r>
      <w:r>
        <w:t>активно</w:t>
      </w:r>
      <w:r>
        <w:rPr>
          <w:spacing w:val="40"/>
        </w:rPr>
        <w:t xml:space="preserve"> </w:t>
      </w:r>
      <w:r>
        <w:t>включаться</w:t>
      </w:r>
      <w:r>
        <w:rPr>
          <w:spacing w:val="40"/>
        </w:rPr>
        <w:t xml:space="preserve"> </w:t>
      </w:r>
      <w:r>
        <w:t>в</w:t>
      </w:r>
      <w:r>
        <w:rPr>
          <w:spacing w:val="40"/>
        </w:rPr>
        <w:t xml:space="preserve"> </w:t>
      </w:r>
      <w:r>
        <w:t>разнообразные</w:t>
      </w:r>
      <w:r>
        <w:rPr>
          <w:spacing w:val="40"/>
        </w:rPr>
        <w:t xml:space="preserve"> </w:t>
      </w:r>
      <w:r>
        <w:t>формы</w:t>
      </w:r>
      <w:r>
        <w:rPr>
          <w:spacing w:val="40"/>
        </w:rPr>
        <w:t xml:space="preserve"> </w:t>
      </w:r>
      <w:r>
        <w:t>здорового</w:t>
      </w:r>
      <w:r>
        <w:rPr>
          <w:spacing w:val="40"/>
        </w:rPr>
        <w:t xml:space="preserve"> </w:t>
      </w:r>
      <w:r>
        <w:t>образа жизни, умеющем использовать ценности физической культуры для самоопределения, саморазвития и самоактуализации.</w:t>
      </w:r>
    </w:p>
    <w:p w:rsidR="000C0C23" w:rsidRDefault="00692F60">
      <w:pPr>
        <w:pStyle w:val="a3"/>
        <w:spacing w:line="288" w:lineRule="auto"/>
        <w:ind w:right="870"/>
      </w:pPr>
      <w: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w:t>
      </w:r>
      <w:r>
        <w:rPr>
          <w:spacing w:val="40"/>
        </w:rPr>
        <w:t xml:space="preserve"> </w:t>
      </w:r>
      <w:r>
        <w:t>обеспечивает</w:t>
      </w:r>
      <w:r>
        <w:rPr>
          <w:spacing w:val="40"/>
        </w:rPr>
        <w:t xml:space="preserve"> </w:t>
      </w:r>
      <w:r>
        <w:t>преемственность</w:t>
      </w:r>
      <w:r>
        <w:rPr>
          <w:spacing w:val="40"/>
        </w:rPr>
        <w:t xml:space="preserve"> </w:t>
      </w:r>
      <w:r>
        <w:t>с</w:t>
      </w:r>
      <w:r>
        <w:rPr>
          <w:spacing w:val="40"/>
        </w:rPr>
        <w:t xml:space="preserve"> </w:t>
      </w:r>
      <w:r>
        <w:t>федеральными</w:t>
      </w:r>
      <w:r>
        <w:rPr>
          <w:spacing w:val="40"/>
        </w:rPr>
        <w:t xml:space="preserve"> </w:t>
      </w:r>
      <w:r>
        <w:t>рабочими</w:t>
      </w:r>
      <w:r>
        <w:rPr>
          <w:spacing w:val="40"/>
        </w:rPr>
        <w:t xml:space="preserve"> </w:t>
      </w:r>
      <w:r>
        <w:t>программами начального</w:t>
      </w:r>
      <w:r>
        <w:rPr>
          <w:spacing w:val="40"/>
        </w:rPr>
        <w:t xml:space="preserve"> </w:t>
      </w:r>
      <w:r>
        <w:t>общего и</w:t>
      </w:r>
      <w:r>
        <w:rPr>
          <w:spacing w:val="40"/>
        </w:rPr>
        <w:t xml:space="preserve"> </w:t>
      </w:r>
      <w:r>
        <w:t>среднего</w:t>
      </w:r>
      <w:r>
        <w:rPr>
          <w:spacing w:val="40"/>
        </w:rPr>
        <w:t xml:space="preserve"> </w:t>
      </w:r>
      <w:r>
        <w:t>общего</w:t>
      </w:r>
      <w:r>
        <w:rPr>
          <w:spacing w:val="40"/>
        </w:rPr>
        <w:t xml:space="preserve"> </w:t>
      </w:r>
      <w:r>
        <w:t>образования.</w:t>
      </w:r>
    </w:p>
    <w:p w:rsidR="000C0C23" w:rsidRDefault="00692F60">
      <w:pPr>
        <w:pStyle w:val="a3"/>
        <w:spacing w:line="288" w:lineRule="auto"/>
        <w:ind w:right="844"/>
      </w:pPr>
      <w: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w:t>
      </w:r>
      <w:r>
        <w:rPr>
          <w:spacing w:val="40"/>
        </w:rPr>
        <w:t xml:space="preserve"> </w:t>
      </w:r>
      <w:r>
        <w:t>здоровью,</w:t>
      </w:r>
      <w:r>
        <w:rPr>
          <w:spacing w:val="40"/>
        </w:rPr>
        <w:t xml:space="preserve"> </w:t>
      </w:r>
      <w:r>
        <w:t>целостном</w:t>
      </w:r>
      <w:r>
        <w:rPr>
          <w:spacing w:val="40"/>
        </w:rPr>
        <w:t xml:space="preserve"> </w:t>
      </w:r>
      <w:r>
        <w:t>развитии</w:t>
      </w:r>
      <w:r>
        <w:rPr>
          <w:spacing w:val="40"/>
        </w:rPr>
        <w:t xml:space="preserve"> </w:t>
      </w:r>
      <w:r>
        <w:t>физических,</w:t>
      </w:r>
      <w:r>
        <w:rPr>
          <w:spacing w:val="40"/>
        </w:rPr>
        <w:t xml:space="preserve"> </w:t>
      </w:r>
      <w:r>
        <w:t>психических</w:t>
      </w:r>
      <w:r>
        <w:rPr>
          <w:spacing w:val="40"/>
        </w:rPr>
        <w:t xml:space="preserve"> </w:t>
      </w:r>
      <w:r>
        <w:t>и</w:t>
      </w:r>
      <w:r>
        <w:rPr>
          <w:spacing w:val="40"/>
        </w:rPr>
        <w:t xml:space="preserve"> </w:t>
      </w:r>
      <w:r>
        <w:t>нравственных</w:t>
      </w:r>
      <w:r>
        <w:rPr>
          <w:spacing w:val="40"/>
        </w:rPr>
        <w:t xml:space="preserve"> </w:t>
      </w:r>
      <w:r>
        <w:t>качеств, творческом</w:t>
      </w:r>
      <w:r>
        <w:rPr>
          <w:spacing w:val="40"/>
        </w:rPr>
        <w:t xml:space="preserve"> </w:t>
      </w:r>
      <w:r>
        <w:t>использовании</w:t>
      </w:r>
      <w:r>
        <w:rPr>
          <w:spacing w:val="40"/>
        </w:rPr>
        <w:t xml:space="preserve"> </w:t>
      </w:r>
      <w:r>
        <w:t>ценностей</w:t>
      </w:r>
      <w:r>
        <w:rPr>
          <w:spacing w:val="40"/>
        </w:rPr>
        <w:t xml:space="preserve"> </w:t>
      </w:r>
      <w:r>
        <w:t>физической</w:t>
      </w:r>
      <w:r>
        <w:rPr>
          <w:spacing w:val="40"/>
        </w:rPr>
        <w:t xml:space="preserve"> </w:t>
      </w:r>
      <w:r>
        <w:t>культуры</w:t>
      </w:r>
      <w:r>
        <w:rPr>
          <w:spacing w:val="40"/>
        </w:rPr>
        <w:t xml:space="preserve"> </w:t>
      </w:r>
      <w:r>
        <w:t>в</w:t>
      </w:r>
      <w:r>
        <w:rPr>
          <w:spacing w:val="40"/>
        </w:rPr>
        <w:t xml:space="preserve"> </w:t>
      </w:r>
      <w:r>
        <w:t>организации</w:t>
      </w:r>
      <w:r>
        <w:rPr>
          <w:spacing w:val="40"/>
        </w:rPr>
        <w:t xml:space="preserve"> </w:t>
      </w:r>
      <w:r>
        <w:t>здорового образа</w:t>
      </w:r>
      <w:r>
        <w:rPr>
          <w:spacing w:val="40"/>
        </w:rPr>
        <w:t xml:space="preserve"> </w:t>
      </w:r>
      <w:r>
        <w:t>жизни,</w:t>
      </w:r>
      <w:r>
        <w:rPr>
          <w:spacing w:val="40"/>
        </w:rPr>
        <w:t xml:space="preserve"> </w:t>
      </w:r>
      <w:r>
        <w:t>регулярных</w:t>
      </w:r>
      <w:r>
        <w:rPr>
          <w:spacing w:val="40"/>
        </w:rPr>
        <w:t xml:space="preserve"> </w:t>
      </w:r>
      <w:r>
        <w:t>занятиях</w:t>
      </w:r>
      <w:r>
        <w:rPr>
          <w:spacing w:val="40"/>
        </w:rPr>
        <w:t xml:space="preserve"> </w:t>
      </w:r>
      <w:r>
        <w:t>двигательной</w:t>
      </w:r>
      <w:r>
        <w:rPr>
          <w:spacing w:val="40"/>
        </w:rPr>
        <w:t xml:space="preserve"> </w:t>
      </w:r>
      <w:r>
        <w:t>деятельностью</w:t>
      </w:r>
      <w:r>
        <w:rPr>
          <w:spacing w:val="40"/>
        </w:rPr>
        <w:t xml:space="preserve"> </w:t>
      </w:r>
      <w:r>
        <w:t>и</w:t>
      </w:r>
      <w:r>
        <w:rPr>
          <w:spacing w:val="40"/>
        </w:rPr>
        <w:t xml:space="preserve"> </w:t>
      </w:r>
      <w:r>
        <w:t>спортом.</w:t>
      </w:r>
    </w:p>
    <w:p w:rsidR="000C0C23" w:rsidRDefault="00692F60">
      <w:pPr>
        <w:pStyle w:val="a3"/>
        <w:spacing w:line="288" w:lineRule="auto"/>
        <w:ind w:right="856"/>
      </w:pPr>
      <w: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надѐжности и активности адаптивных процессов. Существенным достижением данной ориентации является приобретение</w:t>
      </w:r>
      <w:r>
        <w:rPr>
          <w:spacing w:val="40"/>
        </w:rPr>
        <w:t xml:space="preserve"> </w:t>
      </w:r>
      <w:r>
        <w:t>обучающимися</w:t>
      </w:r>
      <w:r>
        <w:rPr>
          <w:spacing w:val="40"/>
        </w:rPr>
        <w:t xml:space="preserve"> </w:t>
      </w:r>
      <w:r>
        <w:t>знаний</w:t>
      </w:r>
      <w:r>
        <w:rPr>
          <w:spacing w:val="40"/>
        </w:rPr>
        <w:t xml:space="preserve"> </w:t>
      </w:r>
      <w:r>
        <w:t>и</w:t>
      </w:r>
      <w:r>
        <w:rPr>
          <w:spacing w:val="40"/>
        </w:rPr>
        <w:t xml:space="preserve"> </w:t>
      </w:r>
      <w:r>
        <w:t>умений</w:t>
      </w:r>
      <w:r>
        <w:rPr>
          <w:spacing w:val="40"/>
        </w:rPr>
        <w:t xml:space="preserve"> </w:t>
      </w:r>
      <w:r>
        <w:t>в</w:t>
      </w:r>
      <w:r>
        <w:rPr>
          <w:spacing w:val="40"/>
        </w:rPr>
        <w:t xml:space="preserve"> </w:t>
      </w:r>
      <w:r>
        <w:t>организации</w:t>
      </w:r>
      <w:r>
        <w:rPr>
          <w:spacing w:val="40"/>
        </w:rPr>
        <w:t xml:space="preserve"> </w:t>
      </w:r>
      <w:r>
        <w:t>самостоятельных</w:t>
      </w:r>
      <w:r>
        <w:rPr>
          <w:spacing w:val="40"/>
        </w:rPr>
        <w:t xml:space="preserve"> </w:t>
      </w:r>
      <w:r>
        <w:t>форм занятий</w:t>
      </w:r>
      <w:r>
        <w:rPr>
          <w:spacing w:val="40"/>
        </w:rPr>
        <w:t xml:space="preserve"> </w:t>
      </w:r>
      <w:r>
        <w:t>оздоровительной,</w:t>
      </w:r>
      <w:r>
        <w:rPr>
          <w:spacing w:val="40"/>
        </w:rPr>
        <w:t xml:space="preserve"> </w:t>
      </w:r>
      <w:r>
        <w:t>спортивной</w:t>
      </w:r>
      <w:r>
        <w:rPr>
          <w:spacing w:val="40"/>
        </w:rPr>
        <w:t xml:space="preserve"> </w:t>
      </w:r>
      <w:r>
        <w:t>и</w:t>
      </w:r>
      <w:r>
        <w:rPr>
          <w:spacing w:val="40"/>
        </w:rPr>
        <w:t xml:space="preserve"> </w:t>
      </w:r>
      <w:r>
        <w:t>прикладно-ориентированной</w:t>
      </w:r>
      <w:r>
        <w:rPr>
          <w:spacing w:val="40"/>
        </w:rPr>
        <w:t xml:space="preserve"> </w:t>
      </w:r>
      <w:r>
        <w:t xml:space="preserve">физической культурой, возможности познания своих физических способностей и их целенаправленного </w:t>
      </w:r>
      <w:r>
        <w:rPr>
          <w:spacing w:val="-2"/>
        </w:rPr>
        <w:t>развития.</w:t>
      </w:r>
    </w:p>
    <w:p w:rsidR="000C0C23" w:rsidRDefault="00692F60">
      <w:pPr>
        <w:pStyle w:val="a3"/>
        <w:spacing w:before="1" w:line="288" w:lineRule="auto"/>
        <w:ind w:right="849"/>
      </w:pPr>
      <w:r>
        <w:t>Воспитывающее значение программы по физической культуре заключается в содействии</w:t>
      </w:r>
      <w:r>
        <w:rPr>
          <w:spacing w:val="31"/>
        </w:rPr>
        <w:t xml:space="preserve"> </w:t>
      </w:r>
      <w:r>
        <w:t>активной</w:t>
      </w:r>
      <w:r>
        <w:rPr>
          <w:spacing w:val="40"/>
        </w:rPr>
        <w:t xml:space="preserve"> </w:t>
      </w:r>
      <w:r>
        <w:t>социализации</w:t>
      </w:r>
      <w:r>
        <w:rPr>
          <w:spacing w:val="36"/>
        </w:rPr>
        <w:t xml:space="preserve"> </w:t>
      </w:r>
      <w:r>
        <w:t>обучающихся</w:t>
      </w:r>
      <w:r>
        <w:rPr>
          <w:spacing w:val="33"/>
        </w:rPr>
        <w:t xml:space="preserve"> </w:t>
      </w:r>
      <w:r>
        <w:t>на</w:t>
      </w:r>
      <w:r>
        <w:rPr>
          <w:spacing w:val="31"/>
        </w:rPr>
        <w:t xml:space="preserve"> </w:t>
      </w:r>
      <w:r>
        <w:t>основе</w:t>
      </w:r>
      <w:r>
        <w:rPr>
          <w:spacing w:val="32"/>
        </w:rPr>
        <w:t xml:space="preserve"> </w:t>
      </w:r>
      <w:r>
        <w:t>осмысления</w:t>
      </w:r>
      <w:r>
        <w:rPr>
          <w:spacing w:val="24"/>
        </w:rPr>
        <w:t xml:space="preserve"> </w:t>
      </w:r>
      <w:r>
        <w:t>и</w:t>
      </w:r>
      <w:r>
        <w:rPr>
          <w:spacing w:val="34"/>
        </w:rPr>
        <w:t xml:space="preserve"> </w:t>
      </w:r>
      <w:r>
        <w:t>понимания</w:t>
      </w:r>
      <w:r>
        <w:rPr>
          <w:spacing w:val="24"/>
        </w:rPr>
        <w:t xml:space="preserve"> </w:t>
      </w:r>
      <w:r>
        <w:t>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w:t>
      </w:r>
      <w:r>
        <w:rPr>
          <w:spacing w:val="40"/>
        </w:rPr>
        <w:t xml:space="preserve"> </w:t>
      </w:r>
      <w:r>
        <w:t>и учителями физической</w:t>
      </w:r>
      <w:r>
        <w:rPr>
          <w:spacing w:val="40"/>
        </w:rPr>
        <w:t xml:space="preserve"> </w:t>
      </w:r>
      <w:r>
        <w:t>культуры, организации</w:t>
      </w:r>
      <w:r>
        <w:rPr>
          <w:spacing w:val="40"/>
        </w:rPr>
        <w:t xml:space="preserve"> </w:t>
      </w:r>
      <w:r>
        <w:t>совместной</w:t>
      </w:r>
      <w:r>
        <w:rPr>
          <w:spacing w:val="40"/>
        </w:rPr>
        <w:t xml:space="preserve"> </w:t>
      </w:r>
      <w:r>
        <w:t>учебной</w:t>
      </w:r>
      <w:r>
        <w:rPr>
          <w:spacing w:val="40"/>
        </w:rPr>
        <w:t xml:space="preserve"> </w:t>
      </w:r>
      <w:r>
        <w:t>и</w:t>
      </w:r>
      <w:r>
        <w:rPr>
          <w:spacing w:val="40"/>
        </w:rPr>
        <w:t xml:space="preserve"> </w:t>
      </w:r>
      <w:r>
        <w:t>консультативной</w:t>
      </w:r>
      <w:r>
        <w:rPr>
          <w:spacing w:val="40"/>
        </w:rPr>
        <w:t xml:space="preserve"> </w:t>
      </w:r>
      <w:r>
        <w:t>деятельности.</w:t>
      </w:r>
    </w:p>
    <w:p w:rsidR="000C0C23" w:rsidRDefault="00692F60">
      <w:pPr>
        <w:pStyle w:val="a3"/>
        <w:spacing w:before="1" w:line="288" w:lineRule="auto"/>
        <w:ind w:right="847"/>
      </w:pPr>
      <w:r>
        <w:t>Центральной идеей конструирования учебного содержания и планируемых</w:t>
      </w:r>
      <w:r>
        <w:rPr>
          <w:spacing w:val="80"/>
        </w:rPr>
        <w:t xml:space="preserve"> </w:t>
      </w:r>
      <w:r>
        <w:t>результатов образования по физической культуре на уровне основного общего образования является</w:t>
      </w:r>
      <w:r>
        <w:rPr>
          <w:spacing w:val="40"/>
        </w:rPr>
        <w:t xml:space="preserve"> </w:t>
      </w:r>
      <w:r>
        <w:t>воспитание</w:t>
      </w:r>
      <w:r>
        <w:rPr>
          <w:spacing w:val="40"/>
        </w:rPr>
        <w:t xml:space="preserve"> </w:t>
      </w:r>
      <w:r>
        <w:t>целостной</w:t>
      </w:r>
      <w:r>
        <w:rPr>
          <w:spacing w:val="40"/>
        </w:rPr>
        <w:t xml:space="preserve"> </w:t>
      </w:r>
      <w:r>
        <w:t>личности</w:t>
      </w:r>
      <w:r>
        <w:rPr>
          <w:spacing w:val="40"/>
        </w:rPr>
        <w:t xml:space="preserve"> </w:t>
      </w:r>
      <w:r>
        <w:t>обучающихся,</w:t>
      </w:r>
      <w:r>
        <w:rPr>
          <w:spacing w:val="40"/>
        </w:rPr>
        <w:t xml:space="preserve"> </w:t>
      </w:r>
      <w:r>
        <w:t>обеспечение</w:t>
      </w:r>
      <w:r>
        <w:rPr>
          <w:spacing w:val="40"/>
        </w:rPr>
        <w:t xml:space="preserve"> </w:t>
      </w:r>
      <w:r>
        <w:t>единства</w:t>
      </w:r>
      <w:r>
        <w:rPr>
          <w:spacing w:val="40"/>
        </w:rPr>
        <w:t xml:space="preserve"> </w:t>
      </w:r>
      <w:r>
        <w:t>в</w:t>
      </w:r>
      <w:r>
        <w:rPr>
          <w:spacing w:val="40"/>
        </w:rPr>
        <w:t xml:space="preserve"> </w:t>
      </w:r>
      <w:r>
        <w:t>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еѐ базовыми компонентами: информационным (знания о физической культуре),</w:t>
      </w:r>
      <w:r>
        <w:rPr>
          <w:spacing w:val="80"/>
        </w:rPr>
        <w:t xml:space="preserve"> </w:t>
      </w:r>
      <w:r>
        <w:t>операциональным</w:t>
      </w:r>
      <w:r>
        <w:rPr>
          <w:spacing w:val="80"/>
        </w:rPr>
        <w:t xml:space="preserve"> </w:t>
      </w:r>
      <w:r>
        <w:t>(способы</w:t>
      </w:r>
      <w:r>
        <w:rPr>
          <w:spacing w:val="80"/>
        </w:rPr>
        <w:t xml:space="preserve"> </w:t>
      </w:r>
      <w:r>
        <w:t>самостоятельной</w:t>
      </w:r>
      <w:r>
        <w:rPr>
          <w:spacing w:val="80"/>
        </w:rPr>
        <w:t xml:space="preserve"> </w:t>
      </w:r>
      <w:r>
        <w:t>деятельности)</w:t>
      </w:r>
      <w:r>
        <w:rPr>
          <w:spacing w:val="80"/>
        </w:rPr>
        <w:t xml:space="preserve"> </w:t>
      </w:r>
      <w:r>
        <w:t>и</w:t>
      </w:r>
      <w:r>
        <w:rPr>
          <w:spacing w:val="80"/>
        </w:rPr>
        <w:t xml:space="preserve"> </w:t>
      </w:r>
      <w:r>
        <w:t>мотивационно-</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процессуальным</w:t>
      </w:r>
      <w:r>
        <w:rPr>
          <w:spacing w:val="42"/>
        </w:rPr>
        <w:t xml:space="preserve"> </w:t>
      </w:r>
      <w:r>
        <w:t>(физическое</w:t>
      </w:r>
      <w:r>
        <w:rPr>
          <w:spacing w:val="59"/>
        </w:rPr>
        <w:t xml:space="preserve"> </w:t>
      </w:r>
      <w:r>
        <w:rPr>
          <w:spacing w:val="-2"/>
        </w:rPr>
        <w:t>совершенствование).</w:t>
      </w:r>
    </w:p>
    <w:p w:rsidR="000C0C23" w:rsidRDefault="00692F60">
      <w:pPr>
        <w:pStyle w:val="a3"/>
        <w:spacing w:before="62" w:line="288" w:lineRule="auto"/>
        <w:ind w:right="856"/>
      </w:pPr>
      <w:r>
        <w:t>В целях усиления мотивационной составляющей учебного предмета «Физическая культура»,</w:t>
      </w:r>
      <w:r>
        <w:rPr>
          <w:spacing w:val="40"/>
        </w:rPr>
        <w:t xml:space="preserve"> </w:t>
      </w:r>
      <w:r>
        <w:t>придания</w:t>
      </w:r>
      <w:r>
        <w:rPr>
          <w:spacing w:val="40"/>
        </w:rPr>
        <w:t xml:space="preserve"> </w:t>
      </w:r>
      <w:r>
        <w:t>ей</w:t>
      </w:r>
      <w:r>
        <w:rPr>
          <w:spacing w:val="40"/>
        </w:rPr>
        <w:t xml:space="preserve"> </w:t>
      </w:r>
      <w:r>
        <w:t>личностно</w:t>
      </w:r>
      <w:r>
        <w:rPr>
          <w:spacing w:val="40"/>
        </w:rPr>
        <w:t xml:space="preserve"> </w:t>
      </w:r>
      <w:r>
        <w:t>значимого</w:t>
      </w:r>
      <w:r>
        <w:rPr>
          <w:spacing w:val="40"/>
        </w:rPr>
        <w:t xml:space="preserve"> </w:t>
      </w:r>
      <w:r>
        <w:t>смысла,</w:t>
      </w:r>
      <w:r>
        <w:rPr>
          <w:spacing w:val="40"/>
        </w:rPr>
        <w:t xml:space="preserve"> </w:t>
      </w:r>
      <w:r>
        <w:t>содержание</w:t>
      </w:r>
      <w:r>
        <w:rPr>
          <w:spacing w:val="40"/>
        </w:rPr>
        <w:t xml:space="preserve"> </w:t>
      </w:r>
      <w:r>
        <w:t>программы</w:t>
      </w:r>
      <w:r>
        <w:rPr>
          <w:spacing w:val="40"/>
        </w:rPr>
        <w:t xml:space="preserve"> </w:t>
      </w:r>
      <w:r>
        <w:t>по физической культуре представляется системой модулей, которые входят структурными компонентами</w:t>
      </w:r>
      <w:r>
        <w:rPr>
          <w:spacing w:val="40"/>
        </w:rPr>
        <w:t xml:space="preserve"> </w:t>
      </w:r>
      <w:r>
        <w:t>в</w:t>
      </w:r>
      <w:r>
        <w:rPr>
          <w:spacing w:val="40"/>
        </w:rPr>
        <w:t xml:space="preserve"> </w:t>
      </w:r>
      <w:r>
        <w:t>раздел</w:t>
      </w:r>
      <w:r>
        <w:rPr>
          <w:spacing w:val="40"/>
        </w:rPr>
        <w:t xml:space="preserve"> </w:t>
      </w:r>
      <w:r>
        <w:t>«Физическое</w:t>
      </w:r>
      <w:r>
        <w:rPr>
          <w:spacing w:val="40"/>
        </w:rPr>
        <w:t xml:space="preserve"> </w:t>
      </w:r>
      <w:r>
        <w:t>совершенствование».</w:t>
      </w:r>
    </w:p>
    <w:p w:rsidR="000C0C23" w:rsidRDefault="00692F60">
      <w:pPr>
        <w:pStyle w:val="a3"/>
        <w:spacing w:before="3" w:line="288" w:lineRule="auto"/>
        <w:ind w:right="853"/>
      </w:pPr>
      <w:r>
        <w:t>Инвариантные модули включают в себя содержание базовых видов спорта:</w:t>
      </w:r>
      <w:r>
        <w:rPr>
          <w:spacing w:val="40"/>
        </w:rPr>
        <w:t xml:space="preserve"> </w:t>
      </w:r>
      <w:r>
        <w:t>гимнастика, лѐгкая атлетика, зимние виды спорта (на примере лыжной подготовки), спортивные игры, плавание. Инвариантные модули в своѐм предметном содержании ориентируются</w:t>
      </w:r>
      <w:r>
        <w:rPr>
          <w:spacing w:val="40"/>
        </w:rPr>
        <w:t xml:space="preserve"> </w:t>
      </w:r>
      <w:r>
        <w:t>на</w:t>
      </w:r>
      <w:r>
        <w:rPr>
          <w:spacing w:val="40"/>
        </w:rPr>
        <w:t xml:space="preserve"> </w:t>
      </w:r>
      <w:r>
        <w:t>всестороннюю</w:t>
      </w:r>
      <w:r>
        <w:rPr>
          <w:spacing w:val="40"/>
        </w:rPr>
        <w:t xml:space="preserve"> </w:t>
      </w:r>
      <w:r>
        <w:t>физическую</w:t>
      </w:r>
      <w:r>
        <w:rPr>
          <w:spacing w:val="40"/>
        </w:rPr>
        <w:t xml:space="preserve"> </w:t>
      </w:r>
      <w:r>
        <w:t>подготовленность</w:t>
      </w:r>
      <w:r>
        <w:rPr>
          <w:spacing w:val="40"/>
        </w:rPr>
        <w:t xml:space="preserve"> </w:t>
      </w:r>
      <w:r>
        <w:t>обучающихся,</w:t>
      </w:r>
      <w:r>
        <w:rPr>
          <w:spacing w:val="40"/>
        </w:rPr>
        <w:t xml:space="preserve"> </w:t>
      </w:r>
      <w:r>
        <w:t>освоение ими технических действий и физических упражнений, содействующих обогащению двигательного опыта.</w:t>
      </w:r>
    </w:p>
    <w:p w:rsidR="000C0C23" w:rsidRDefault="00692F60">
      <w:pPr>
        <w:pStyle w:val="a3"/>
        <w:spacing w:line="292" w:lineRule="auto"/>
        <w:ind w:right="853"/>
      </w:pPr>
      <w:r>
        <w:t>Для бесснежных районов Российской Федерации, а также при отсутствии должных условий допускается заменять инвариантный модуль «Лыжные гонки» углублѐнным освоением</w:t>
      </w:r>
      <w:r>
        <w:rPr>
          <w:spacing w:val="40"/>
        </w:rPr>
        <w:t xml:space="preserve"> </w:t>
      </w:r>
      <w:r>
        <w:t>содержания</w:t>
      </w:r>
      <w:r>
        <w:rPr>
          <w:spacing w:val="40"/>
        </w:rPr>
        <w:t xml:space="preserve"> </w:t>
      </w:r>
      <w:r>
        <w:t>других</w:t>
      </w:r>
      <w:r>
        <w:rPr>
          <w:spacing w:val="40"/>
        </w:rPr>
        <w:t xml:space="preserve"> </w:t>
      </w:r>
      <w:r>
        <w:t>инвариантных</w:t>
      </w:r>
      <w:r>
        <w:rPr>
          <w:spacing w:val="40"/>
        </w:rPr>
        <w:t xml:space="preserve"> </w:t>
      </w:r>
      <w:r>
        <w:t>модулей</w:t>
      </w:r>
      <w:r>
        <w:rPr>
          <w:spacing w:val="40"/>
        </w:rPr>
        <w:t xml:space="preserve"> </w:t>
      </w:r>
      <w:r>
        <w:t>(«Лѐгкая</w:t>
      </w:r>
      <w:r>
        <w:rPr>
          <w:spacing w:val="40"/>
        </w:rPr>
        <w:t xml:space="preserve"> </w:t>
      </w:r>
      <w:r>
        <w:t>атлетика»,</w:t>
      </w:r>
      <w:r>
        <w:rPr>
          <w:spacing w:val="40"/>
        </w:rPr>
        <w:t xml:space="preserve"> </w:t>
      </w:r>
      <w:r>
        <w:t>«Гимнастика»,</w:t>
      </w:r>
    </w:p>
    <w:p w:rsidR="000C0C23" w:rsidRDefault="00692F60">
      <w:pPr>
        <w:pStyle w:val="a3"/>
        <w:spacing w:line="288" w:lineRule="auto"/>
        <w:ind w:right="854" w:firstLine="0"/>
      </w:pPr>
      <w:r>
        <w:t>«Плавание»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w:t>
      </w:r>
      <w:r>
        <w:rPr>
          <w:spacing w:val="40"/>
        </w:rPr>
        <w:t xml:space="preserve"> </w:t>
      </w:r>
      <w:r>
        <w:t>органов управления образованием. Модули «Плавание», «Лыжные гонки» могут быть заменены</w:t>
      </w:r>
      <w:r>
        <w:rPr>
          <w:spacing w:val="40"/>
        </w:rPr>
        <w:t xml:space="preserve"> </w:t>
      </w:r>
      <w:r>
        <w:t>углублѐнным</w:t>
      </w:r>
      <w:r>
        <w:rPr>
          <w:spacing w:val="40"/>
        </w:rPr>
        <w:t xml:space="preserve"> </w:t>
      </w:r>
      <w:r>
        <w:t>изучением</w:t>
      </w:r>
      <w:r>
        <w:rPr>
          <w:spacing w:val="40"/>
        </w:rPr>
        <w:t xml:space="preserve"> </w:t>
      </w:r>
      <w:r>
        <w:t>материалов</w:t>
      </w:r>
      <w:r>
        <w:rPr>
          <w:spacing w:val="40"/>
        </w:rPr>
        <w:t xml:space="preserve"> </w:t>
      </w:r>
      <w:r>
        <w:t>других</w:t>
      </w:r>
      <w:r>
        <w:rPr>
          <w:spacing w:val="40"/>
        </w:rPr>
        <w:t xml:space="preserve"> </w:t>
      </w:r>
      <w:r>
        <w:t>инвариантных</w:t>
      </w:r>
      <w:r>
        <w:rPr>
          <w:spacing w:val="40"/>
        </w:rPr>
        <w:t xml:space="preserve"> </w:t>
      </w:r>
      <w:r>
        <w:t>модулей.</w:t>
      </w:r>
    </w:p>
    <w:p w:rsidR="000C0C23" w:rsidRDefault="00692F60">
      <w:pPr>
        <w:pStyle w:val="a3"/>
        <w:tabs>
          <w:tab w:val="left" w:pos="2767"/>
          <w:tab w:val="left" w:pos="3757"/>
          <w:tab w:val="left" w:pos="5216"/>
          <w:tab w:val="left" w:pos="6330"/>
          <w:tab w:val="left" w:pos="7483"/>
          <w:tab w:val="left" w:pos="8909"/>
        </w:tabs>
        <w:spacing w:line="288" w:lineRule="auto"/>
        <w:ind w:left="453" w:right="832" w:firstLine="739"/>
        <w:jc w:val="right"/>
      </w:pPr>
      <w:r>
        <w:rPr>
          <w:spacing w:val="-2"/>
        </w:rPr>
        <w:t>Вариативные</w:t>
      </w:r>
      <w:r>
        <w:tab/>
      </w:r>
      <w:r>
        <w:rPr>
          <w:spacing w:val="-2"/>
        </w:rPr>
        <w:t>модули</w:t>
      </w:r>
      <w:r>
        <w:tab/>
      </w:r>
      <w:r>
        <w:rPr>
          <w:spacing w:val="-2"/>
        </w:rPr>
        <w:t>объединены</w:t>
      </w:r>
      <w:r>
        <w:tab/>
      </w:r>
      <w:r>
        <w:rPr>
          <w:spacing w:val="-2"/>
        </w:rPr>
        <w:t>модулем</w:t>
      </w:r>
      <w:r>
        <w:tab/>
      </w:r>
      <w:r>
        <w:rPr>
          <w:spacing w:val="-2"/>
        </w:rPr>
        <w:t>«Спорт»,</w:t>
      </w:r>
      <w:r>
        <w:tab/>
      </w:r>
      <w:r>
        <w:rPr>
          <w:spacing w:val="-2"/>
        </w:rPr>
        <w:t>содержание</w:t>
      </w:r>
      <w:r>
        <w:tab/>
      </w:r>
      <w:r>
        <w:rPr>
          <w:spacing w:val="-2"/>
        </w:rPr>
        <w:t xml:space="preserve">которого </w:t>
      </w:r>
      <w:r>
        <w:t>разрабатывается</w:t>
      </w:r>
      <w:r>
        <w:rPr>
          <w:spacing w:val="80"/>
        </w:rPr>
        <w:t xml:space="preserve"> </w:t>
      </w:r>
      <w:r>
        <w:t>образовательной</w:t>
      </w:r>
      <w:r>
        <w:rPr>
          <w:spacing w:val="80"/>
        </w:rPr>
        <w:t xml:space="preserve"> </w:t>
      </w:r>
      <w:r>
        <w:t>организацией</w:t>
      </w:r>
      <w:r>
        <w:rPr>
          <w:spacing w:val="80"/>
        </w:rPr>
        <w:t xml:space="preserve"> </w:t>
      </w:r>
      <w:r>
        <w:t>на</w:t>
      </w:r>
      <w:r>
        <w:rPr>
          <w:spacing w:val="80"/>
        </w:rPr>
        <w:t xml:space="preserve"> </w:t>
      </w:r>
      <w:r>
        <w:t>основе</w:t>
      </w:r>
      <w:r>
        <w:rPr>
          <w:spacing w:val="80"/>
        </w:rPr>
        <w:t xml:space="preserve"> </w:t>
      </w:r>
      <w:r>
        <w:t>модульных</w:t>
      </w:r>
      <w:r>
        <w:rPr>
          <w:spacing w:val="40"/>
        </w:rPr>
        <w:t xml:space="preserve"> </w:t>
      </w:r>
      <w:r>
        <w:t>программ</w:t>
      </w:r>
      <w:r>
        <w:rPr>
          <w:spacing w:val="80"/>
        </w:rPr>
        <w:t xml:space="preserve"> </w:t>
      </w:r>
      <w:r>
        <w:rPr>
          <w:spacing w:val="11"/>
        </w:rPr>
        <w:t xml:space="preserve">по </w:t>
      </w:r>
      <w:r>
        <w:t>физической</w:t>
      </w:r>
      <w:r>
        <w:rPr>
          <w:spacing w:val="40"/>
        </w:rPr>
        <w:t xml:space="preserve"> </w:t>
      </w:r>
      <w:r>
        <w:t>культуре</w:t>
      </w:r>
      <w:r>
        <w:rPr>
          <w:spacing w:val="40"/>
        </w:rPr>
        <w:t xml:space="preserve"> </w:t>
      </w:r>
      <w:r>
        <w:t>для</w:t>
      </w:r>
      <w:r>
        <w:rPr>
          <w:spacing w:val="40"/>
        </w:rPr>
        <w:t xml:space="preserve"> </w:t>
      </w:r>
      <w:r>
        <w:t>общеобразовательных</w:t>
      </w:r>
      <w:r>
        <w:rPr>
          <w:spacing w:val="40"/>
        </w:rPr>
        <w:t xml:space="preserve"> </w:t>
      </w:r>
      <w:r>
        <w:t>организаций.</w:t>
      </w:r>
      <w:r>
        <w:rPr>
          <w:spacing w:val="40"/>
        </w:rPr>
        <w:t xml:space="preserve"> </w:t>
      </w:r>
      <w:r>
        <w:t>Основной</w:t>
      </w:r>
      <w:r>
        <w:rPr>
          <w:spacing w:val="40"/>
        </w:rPr>
        <w:t xml:space="preserve"> </w:t>
      </w:r>
      <w:r>
        <w:t>содержательной</w:t>
      </w:r>
      <w:r>
        <w:rPr>
          <w:spacing w:val="40"/>
        </w:rPr>
        <w:t xml:space="preserve"> </w:t>
      </w:r>
      <w:r>
        <w:t>направленностью</w:t>
      </w:r>
      <w:r>
        <w:rPr>
          <w:spacing w:val="40"/>
        </w:rPr>
        <w:t xml:space="preserve"> </w:t>
      </w:r>
      <w:r>
        <w:t>вариативных</w:t>
      </w:r>
      <w:r>
        <w:rPr>
          <w:spacing w:val="40"/>
        </w:rPr>
        <w:t xml:space="preserve"> </w:t>
      </w:r>
      <w:r>
        <w:t>модулей</w:t>
      </w:r>
      <w:r>
        <w:rPr>
          <w:spacing w:val="40"/>
        </w:rPr>
        <w:t xml:space="preserve"> </w:t>
      </w:r>
      <w:r>
        <w:t>является</w:t>
      </w:r>
      <w:r>
        <w:rPr>
          <w:spacing w:val="40"/>
        </w:rPr>
        <w:t xml:space="preserve"> </w:t>
      </w:r>
      <w:r>
        <w:t>подготовка</w:t>
      </w:r>
      <w:r>
        <w:rPr>
          <w:spacing w:val="40"/>
        </w:rPr>
        <w:t xml:space="preserve"> </w:t>
      </w:r>
      <w:r>
        <w:t>обучающихся</w:t>
      </w:r>
      <w:r>
        <w:rPr>
          <w:spacing w:val="40"/>
        </w:rPr>
        <w:t xml:space="preserve"> </w:t>
      </w:r>
      <w:r>
        <w:t>к выполнению нормативных</w:t>
      </w:r>
      <w:r>
        <w:rPr>
          <w:spacing w:val="40"/>
        </w:rPr>
        <w:t xml:space="preserve"> </w:t>
      </w:r>
      <w:r>
        <w:t>требований</w:t>
      </w:r>
      <w:r>
        <w:rPr>
          <w:spacing w:val="40"/>
        </w:rPr>
        <w:t xml:space="preserve"> </w:t>
      </w:r>
      <w:r>
        <w:t>Всероссийского</w:t>
      </w:r>
      <w:r>
        <w:rPr>
          <w:spacing w:val="40"/>
        </w:rPr>
        <w:t xml:space="preserve"> </w:t>
      </w:r>
      <w:r>
        <w:t>физкультурно-спортивного</w:t>
      </w:r>
      <w:r>
        <w:rPr>
          <w:spacing w:val="40"/>
        </w:rPr>
        <w:t xml:space="preserve"> </w:t>
      </w:r>
      <w:r>
        <w:t>комплекса</w:t>
      </w:r>
      <w:r>
        <w:rPr>
          <w:spacing w:val="40"/>
        </w:rPr>
        <w:t xml:space="preserve"> </w:t>
      </w:r>
      <w:r>
        <w:t>«Готов</w:t>
      </w:r>
      <w:r>
        <w:rPr>
          <w:spacing w:val="40"/>
        </w:rPr>
        <w:t xml:space="preserve"> </w:t>
      </w:r>
      <w:r>
        <w:t>к труду и обороне» (далее – ГТО), активное вовлечение их в соревновательную деятельность.</w:t>
      </w:r>
    </w:p>
    <w:p w:rsidR="000C0C23" w:rsidRDefault="00692F60">
      <w:pPr>
        <w:pStyle w:val="a3"/>
        <w:spacing w:line="290" w:lineRule="auto"/>
        <w:ind w:left="477" w:right="843" w:firstLine="893"/>
      </w:pPr>
      <w:r>
        <w:t>Модуль «Спорт» может разрабатываться учителями физической культуры</w:t>
      </w:r>
      <w:r>
        <w:rPr>
          <w:spacing w:val="-1"/>
        </w:rPr>
        <w:t xml:space="preserve"> </w:t>
      </w:r>
      <w:r>
        <w:t>на основе содержания базовой физической подготовки, национальных видов спорта, современных оздоровительных</w:t>
      </w:r>
      <w:r>
        <w:rPr>
          <w:spacing w:val="40"/>
        </w:rPr>
        <w:t xml:space="preserve"> </w:t>
      </w:r>
      <w:r>
        <w:t>систем.</w:t>
      </w:r>
      <w:r>
        <w:rPr>
          <w:spacing w:val="40"/>
        </w:rPr>
        <w:t xml:space="preserve"> </w:t>
      </w:r>
      <w:r>
        <w:t>В</w:t>
      </w:r>
      <w:r>
        <w:rPr>
          <w:spacing w:val="40"/>
        </w:rPr>
        <w:t xml:space="preserve"> </w:t>
      </w:r>
      <w:r>
        <w:t>рамках</w:t>
      </w:r>
      <w:r>
        <w:rPr>
          <w:spacing w:val="40"/>
        </w:rPr>
        <w:t xml:space="preserve"> </w:t>
      </w:r>
      <w:r>
        <w:t>данного</w:t>
      </w:r>
      <w:r>
        <w:rPr>
          <w:spacing w:val="40"/>
        </w:rPr>
        <w:t xml:space="preserve"> </w:t>
      </w:r>
      <w:r>
        <w:t>модуля</w:t>
      </w:r>
      <w:r>
        <w:rPr>
          <w:spacing w:val="40"/>
        </w:rPr>
        <w:t xml:space="preserve"> </w:t>
      </w:r>
      <w:r>
        <w:t>представлено</w:t>
      </w:r>
      <w:r>
        <w:rPr>
          <w:spacing w:val="40"/>
        </w:rPr>
        <w:t xml:space="preserve"> </w:t>
      </w:r>
      <w:r>
        <w:t>примерное</w:t>
      </w:r>
      <w:r>
        <w:rPr>
          <w:spacing w:val="40"/>
        </w:rPr>
        <w:t xml:space="preserve"> </w:t>
      </w:r>
      <w:r>
        <w:t>содержание</w:t>
      </w:r>
    </w:p>
    <w:p w:rsidR="000C0C23" w:rsidRDefault="00692F60">
      <w:pPr>
        <w:pStyle w:val="a3"/>
        <w:spacing w:line="260" w:lineRule="exact"/>
        <w:ind w:firstLine="0"/>
      </w:pPr>
      <w:r>
        <w:t>«Базовой</w:t>
      </w:r>
      <w:r>
        <w:rPr>
          <w:spacing w:val="36"/>
        </w:rPr>
        <w:t xml:space="preserve"> </w:t>
      </w:r>
      <w:r>
        <w:t>физической</w:t>
      </w:r>
      <w:r>
        <w:rPr>
          <w:spacing w:val="30"/>
        </w:rPr>
        <w:t xml:space="preserve"> </w:t>
      </w:r>
      <w:r>
        <w:rPr>
          <w:spacing w:val="-2"/>
        </w:rPr>
        <w:t>подготовки».</w:t>
      </w:r>
    </w:p>
    <w:p w:rsidR="000C0C23" w:rsidRDefault="00692F60">
      <w:pPr>
        <w:pStyle w:val="a3"/>
        <w:spacing w:before="32" w:line="288" w:lineRule="auto"/>
        <w:ind w:right="844"/>
      </w:pPr>
      <w: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w:t>
      </w:r>
      <w:r>
        <w:rPr>
          <w:spacing w:val="40"/>
        </w:rPr>
        <w:t xml:space="preserve"> </w:t>
      </w:r>
      <w:r>
        <w:t>учебного</w:t>
      </w:r>
      <w:r>
        <w:rPr>
          <w:spacing w:val="40"/>
        </w:rPr>
        <w:t xml:space="preserve"> </w:t>
      </w:r>
      <w:r>
        <w:t>предмета</w:t>
      </w:r>
      <w:r>
        <w:rPr>
          <w:spacing w:val="40"/>
        </w:rPr>
        <w:t xml:space="preserve"> </w:t>
      </w:r>
      <w:r>
        <w:t>и</w:t>
      </w:r>
      <w:r>
        <w:rPr>
          <w:spacing w:val="40"/>
        </w:rPr>
        <w:t xml:space="preserve"> </w:t>
      </w:r>
      <w:r>
        <w:t>представлены</w:t>
      </w:r>
      <w:r>
        <w:rPr>
          <w:spacing w:val="40"/>
        </w:rPr>
        <w:t xml:space="preserve"> </w:t>
      </w:r>
      <w:r>
        <w:t>по</w:t>
      </w:r>
      <w:r>
        <w:rPr>
          <w:spacing w:val="40"/>
        </w:rPr>
        <w:t xml:space="preserve"> </w:t>
      </w:r>
      <w:r>
        <w:t>мере</w:t>
      </w:r>
      <w:r>
        <w:rPr>
          <w:spacing w:val="40"/>
        </w:rPr>
        <w:t xml:space="preserve"> </w:t>
      </w:r>
      <w:r>
        <w:t>его</w:t>
      </w:r>
      <w:r>
        <w:rPr>
          <w:spacing w:val="40"/>
        </w:rPr>
        <w:t xml:space="preserve"> </w:t>
      </w:r>
      <w:r>
        <w:t>раскрытия.</w:t>
      </w:r>
    </w:p>
    <w:p w:rsidR="000C0C23" w:rsidRDefault="00692F60">
      <w:pPr>
        <w:pStyle w:val="a3"/>
        <w:spacing w:before="2"/>
        <w:ind w:left="1135" w:firstLine="0"/>
      </w:pPr>
      <w:r>
        <w:t>Пояснительная</w:t>
      </w:r>
      <w:r>
        <w:rPr>
          <w:spacing w:val="26"/>
        </w:rPr>
        <w:t xml:space="preserve"> </w:t>
      </w:r>
      <w:r>
        <w:rPr>
          <w:spacing w:val="-2"/>
        </w:rPr>
        <w:t>записка.</w:t>
      </w:r>
    </w:p>
    <w:p w:rsidR="000C0C23" w:rsidRDefault="00692F60">
      <w:pPr>
        <w:pStyle w:val="a3"/>
        <w:spacing w:before="52" w:line="290" w:lineRule="auto"/>
        <w:ind w:right="865"/>
      </w:pPr>
      <w: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w:t>
      </w:r>
      <w:r>
        <w:rPr>
          <w:spacing w:val="40"/>
        </w:rPr>
        <w:t xml:space="preserve"> </w:t>
      </w:r>
      <w:r>
        <w:t>духовно-нравственного</w:t>
      </w:r>
      <w:r>
        <w:rPr>
          <w:spacing w:val="40"/>
        </w:rPr>
        <w:t xml:space="preserve"> </w:t>
      </w:r>
      <w:r>
        <w:t>развития,</w:t>
      </w:r>
      <w:r>
        <w:rPr>
          <w:spacing w:val="40"/>
        </w:rPr>
        <w:t xml:space="preserve"> </w:t>
      </w:r>
      <w:r>
        <w:t>воспитания</w:t>
      </w:r>
      <w:r>
        <w:rPr>
          <w:spacing w:val="40"/>
        </w:rPr>
        <w:t xml:space="preserve"> </w:t>
      </w:r>
      <w:r>
        <w:t>и</w:t>
      </w:r>
      <w:r>
        <w:rPr>
          <w:spacing w:val="40"/>
        </w:rPr>
        <w:t xml:space="preserve"> </w:t>
      </w:r>
      <w:r>
        <w:t>социализации</w:t>
      </w:r>
      <w:r>
        <w:rPr>
          <w:spacing w:val="40"/>
        </w:rPr>
        <w:t xml:space="preserve"> </w:t>
      </w:r>
      <w:r>
        <w:t>обучающихся, представленной</w:t>
      </w:r>
      <w:r>
        <w:rPr>
          <w:spacing w:val="40"/>
        </w:rPr>
        <w:t xml:space="preserve"> </w:t>
      </w:r>
      <w:r>
        <w:t>в</w:t>
      </w:r>
      <w:r>
        <w:rPr>
          <w:spacing w:val="40"/>
        </w:rPr>
        <w:t xml:space="preserve"> </w:t>
      </w:r>
      <w:r>
        <w:t>федеральной</w:t>
      </w:r>
      <w:r>
        <w:rPr>
          <w:spacing w:val="40"/>
        </w:rPr>
        <w:t xml:space="preserve"> </w:t>
      </w:r>
      <w:r>
        <w:t>рабочей</w:t>
      </w:r>
      <w:r>
        <w:rPr>
          <w:spacing w:val="40"/>
        </w:rPr>
        <w:t xml:space="preserve"> </w:t>
      </w:r>
      <w:r>
        <w:t>программе</w:t>
      </w:r>
      <w:r>
        <w:rPr>
          <w:spacing w:val="40"/>
        </w:rPr>
        <w:t xml:space="preserve"> </w:t>
      </w:r>
      <w:r>
        <w:t>воспитания.</w:t>
      </w:r>
    </w:p>
    <w:p w:rsidR="000C0C23" w:rsidRDefault="00692F60">
      <w:pPr>
        <w:pStyle w:val="a3"/>
        <w:spacing w:line="288" w:lineRule="auto"/>
        <w:ind w:right="876"/>
      </w:pPr>
      <w: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0C0C23" w:rsidRDefault="00692F60">
      <w:pPr>
        <w:pStyle w:val="a3"/>
        <w:spacing w:line="288" w:lineRule="auto"/>
        <w:ind w:right="876"/>
      </w:pPr>
      <w:r>
        <w:t>При создании программы по физической культуре учитывались потребности современного</w:t>
      </w:r>
      <w:r>
        <w:rPr>
          <w:spacing w:val="40"/>
        </w:rPr>
        <w:t xml:space="preserve"> </w:t>
      </w:r>
      <w:r>
        <w:t>российского</w:t>
      </w:r>
      <w:r>
        <w:rPr>
          <w:spacing w:val="40"/>
        </w:rPr>
        <w:t xml:space="preserve"> </w:t>
      </w:r>
      <w:r>
        <w:t>общества</w:t>
      </w:r>
      <w:r>
        <w:rPr>
          <w:spacing w:val="40"/>
        </w:rPr>
        <w:t xml:space="preserve"> </w:t>
      </w:r>
      <w:r>
        <w:t>в</w:t>
      </w:r>
      <w:r>
        <w:rPr>
          <w:spacing w:val="40"/>
        </w:rPr>
        <w:t xml:space="preserve"> </w:t>
      </w:r>
      <w:r>
        <w:t>физически</w:t>
      </w:r>
      <w:r>
        <w:rPr>
          <w:spacing w:val="40"/>
        </w:rPr>
        <w:t xml:space="preserve"> </w:t>
      </w:r>
      <w:r>
        <w:t>крепком</w:t>
      </w:r>
      <w:r>
        <w:rPr>
          <w:spacing w:val="40"/>
        </w:rPr>
        <w:t xml:space="preserve"> </w:t>
      </w:r>
      <w:r>
        <w:t>и</w:t>
      </w:r>
      <w:r>
        <w:rPr>
          <w:spacing w:val="40"/>
        </w:rPr>
        <w:t xml:space="preserve"> </w:t>
      </w:r>
      <w:r>
        <w:t>дееспособном</w:t>
      </w:r>
      <w:r>
        <w:rPr>
          <w:spacing w:val="40"/>
        </w:rPr>
        <w:t xml:space="preserve"> </w:t>
      </w:r>
      <w:r>
        <w:t>подрастающем</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62" w:firstLine="0"/>
      </w:pPr>
      <w:r>
        <w:t>поколении,</w:t>
      </w:r>
      <w:r>
        <w:rPr>
          <w:spacing w:val="40"/>
        </w:rPr>
        <w:t xml:space="preserve"> </w:t>
      </w:r>
      <w:r>
        <w:t>способном</w:t>
      </w:r>
      <w:r>
        <w:rPr>
          <w:spacing w:val="40"/>
        </w:rPr>
        <w:t xml:space="preserve"> </w:t>
      </w:r>
      <w:r>
        <w:t>активно</w:t>
      </w:r>
      <w:r>
        <w:rPr>
          <w:spacing w:val="40"/>
        </w:rPr>
        <w:t xml:space="preserve"> </w:t>
      </w:r>
      <w:r>
        <w:t>включаться</w:t>
      </w:r>
      <w:r>
        <w:rPr>
          <w:spacing w:val="40"/>
        </w:rPr>
        <w:t xml:space="preserve"> </w:t>
      </w:r>
      <w:r>
        <w:t>в</w:t>
      </w:r>
      <w:r>
        <w:rPr>
          <w:spacing w:val="40"/>
        </w:rPr>
        <w:t xml:space="preserve"> </w:t>
      </w:r>
      <w:r>
        <w:t>разнообразные</w:t>
      </w:r>
      <w:r>
        <w:rPr>
          <w:spacing w:val="40"/>
        </w:rPr>
        <w:t xml:space="preserve"> </w:t>
      </w:r>
      <w:r>
        <w:t>формы</w:t>
      </w:r>
      <w:r>
        <w:rPr>
          <w:spacing w:val="40"/>
        </w:rPr>
        <w:t xml:space="preserve"> </w:t>
      </w:r>
      <w:r>
        <w:t>здорового</w:t>
      </w:r>
      <w:r>
        <w:rPr>
          <w:spacing w:val="40"/>
        </w:rPr>
        <w:t xml:space="preserve"> </w:t>
      </w:r>
      <w:r>
        <w:t>образа жизни, умеющем использовать ценности физической культуры для самоопределения, саморазвития и самоактуализации.</w:t>
      </w:r>
    </w:p>
    <w:p w:rsidR="000C0C23" w:rsidRDefault="00692F60">
      <w:pPr>
        <w:pStyle w:val="a3"/>
        <w:spacing w:line="288" w:lineRule="auto"/>
        <w:ind w:right="869"/>
      </w:pPr>
      <w: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w:t>
      </w:r>
      <w:r>
        <w:rPr>
          <w:spacing w:val="40"/>
        </w:rPr>
        <w:t xml:space="preserve"> </w:t>
      </w:r>
      <w:r>
        <w:t>обеспечивает</w:t>
      </w:r>
      <w:r>
        <w:rPr>
          <w:spacing w:val="40"/>
        </w:rPr>
        <w:t xml:space="preserve"> </w:t>
      </w:r>
      <w:r>
        <w:t>преемственность</w:t>
      </w:r>
      <w:r>
        <w:rPr>
          <w:spacing w:val="40"/>
        </w:rPr>
        <w:t xml:space="preserve"> </w:t>
      </w:r>
      <w:r>
        <w:t>с</w:t>
      </w:r>
      <w:r>
        <w:rPr>
          <w:spacing w:val="40"/>
        </w:rPr>
        <w:t xml:space="preserve"> </w:t>
      </w:r>
      <w:r>
        <w:t>федеральными</w:t>
      </w:r>
      <w:r>
        <w:rPr>
          <w:spacing w:val="40"/>
        </w:rPr>
        <w:t xml:space="preserve"> </w:t>
      </w:r>
      <w:r>
        <w:t>рабочими</w:t>
      </w:r>
      <w:r>
        <w:rPr>
          <w:spacing w:val="40"/>
        </w:rPr>
        <w:t xml:space="preserve"> </w:t>
      </w:r>
      <w:r>
        <w:t>программами начального</w:t>
      </w:r>
      <w:r>
        <w:rPr>
          <w:spacing w:val="40"/>
        </w:rPr>
        <w:t xml:space="preserve"> </w:t>
      </w:r>
      <w:r>
        <w:t>общего и</w:t>
      </w:r>
      <w:r>
        <w:rPr>
          <w:spacing w:val="40"/>
        </w:rPr>
        <w:t xml:space="preserve"> </w:t>
      </w:r>
      <w:r>
        <w:t>среднего</w:t>
      </w:r>
      <w:r>
        <w:rPr>
          <w:spacing w:val="40"/>
        </w:rPr>
        <w:t xml:space="preserve"> </w:t>
      </w:r>
      <w:r>
        <w:t>общего</w:t>
      </w:r>
      <w:r>
        <w:rPr>
          <w:spacing w:val="40"/>
        </w:rPr>
        <w:t xml:space="preserve"> </w:t>
      </w:r>
      <w:r>
        <w:t>образования.</w:t>
      </w:r>
    </w:p>
    <w:p w:rsidR="000C0C23" w:rsidRDefault="00692F60">
      <w:pPr>
        <w:pStyle w:val="a3"/>
        <w:spacing w:line="288" w:lineRule="auto"/>
        <w:ind w:right="859"/>
      </w:pPr>
      <w: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w:t>
      </w:r>
      <w:r>
        <w:rPr>
          <w:spacing w:val="40"/>
        </w:rPr>
        <w:t xml:space="preserve"> </w:t>
      </w:r>
      <w:r>
        <w:t>здоровью, целостном</w:t>
      </w:r>
      <w:r>
        <w:rPr>
          <w:spacing w:val="40"/>
        </w:rPr>
        <w:t xml:space="preserve"> </w:t>
      </w:r>
      <w:r>
        <w:t>развитии</w:t>
      </w:r>
      <w:r>
        <w:rPr>
          <w:spacing w:val="40"/>
        </w:rPr>
        <w:t xml:space="preserve"> </w:t>
      </w:r>
      <w:r>
        <w:t>физических,</w:t>
      </w:r>
      <w:r>
        <w:rPr>
          <w:spacing w:val="40"/>
        </w:rPr>
        <w:t xml:space="preserve"> </w:t>
      </w:r>
      <w:r>
        <w:t>психических</w:t>
      </w:r>
      <w:r>
        <w:rPr>
          <w:spacing w:val="40"/>
        </w:rPr>
        <w:t xml:space="preserve"> </w:t>
      </w:r>
      <w:r>
        <w:t>и нравственных</w:t>
      </w:r>
      <w:r>
        <w:rPr>
          <w:spacing w:val="40"/>
        </w:rPr>
        <w:t xml:space="preserve"> </w:t>
      </w:r>
      <w:r>
        <w:t>качеств, творческом</w:t>
      </w:r>
      <w:r>
        <w:rPr>
          <w:spacing w:val="40"/>
        </w:rPr>
        <w:t xml:space="preserve"> </w:t>
      </w:r>
      <w:r>
        <w:t>использовании</w:t>
      </w:r>
      <w:r>
        <w:rPr>
          <w:spacing w:val="40"/>
        </w:rPr>
        <w:t xml:space="preserve"> </w:t>
      </w:r>
      <w:r>
        <w:t>ценностей</w:t>
      </w:r>
      <w:r>
        <w:rPr>
          <w:spacing w:val="40"/>
        </w:rPr>
        <w:t xml:space="preserve"> </w:t>
      </w:r>
      <w:r>
        <w:t>физической</w:t>
      </w:r>
      <w:r>
        <w:rPr>
          <w:spacing w:val="40"/>
        </w:rPr>
        <w:t xml:space="preserve"> </w:t>
      </w:r>
      <w:r>
        <w:t>культуры</w:t>
      </w:r>
      <w:r>
        <w:rPr>
          <w:spacing w:val="40"/>
        </w:rPr>
        <w:t xml:space="preserve"> </w:t>
      </w:r>
      <w:r>
        <w:t>в</w:t>
      </w:r>
      <w:r>
        <w:rPr>
          <w:spacing w:val="40"/>
        </w:rPr>
        <w:t xml:space="preserve"> </w:t>
      </w:r>
      <w:r>
        <w:t>организации</w:t>
      </w:r>
      <w:r>
        <w:rPr>
          <w:spacing w:val="40"/>
        </w:rPr>
        <w:t xml:space="preserve"> </w:t>
      </w:r>
      <w:r>
        <w:t>здорового образа</w:t>
      </w:r>
      <w:r>
        <w:rPr>
          <w:spacing w:val="40"/>
        </w:rPr>
        <w:t xml:space="preserve"> </w:t>
      </w:r>
      <w:r>
        <w:t>жизни,</w:t>
      </w:r>
      <w:r>
        <w:rPr>
          <w:spacing w:val="40"/>
        </w:rPr>
        <w:t xml:space="preserve"> </w:t>
      </w:r>
      <w:r>
        <w:t>регулярных</w:t>
      </w:r>
      <w:r>
        <w:rPr>
          <w:spacing w:val="40"/>
        </w:rPr>
        <w:t xml:space="preserve"> </w:t>
      </w:r>
      <w:r>
        <w:t>занятиях</w:t>
      </w:r>
      <w:r>
        <w:rPr>
          <w:spacing w:val="40"/>
        </w:rPr>
        <w:t xml:space="preserve"> </w:t>
      </w:r>
      <w:r>
        <w:t>двигательной</w:t>
      </w:r>
      <w:r>
        <w:rPr>
          <w:spacing w:val="40"/>
        </w:rPr>
        <w:t xml:space="preserve"> </w:t>
      </w:r>
      <w:r>
        <w:t>деятельностью</w:t>
      </w:r>
      <w:r>
        <w:rPr>
          <w:spacing w:val="40"/>
        </w:rPr>
        <w:t xml:space="preserve"> </w:t>
      </w:r>
      <w:r>
        <w:t>и</w:t>
      </w:r>
      <w:r>
        <w:rPr>
          <w:spacing w:val="40"/>
        </w:rPr>
        <w:t xml:space="preserve"> </w:t>
      </w:r>
      <w:r>
        <w:t>спортом.</w:t>
      </w:r>
    </w:p>
    <w:p w:rsidR="000C0C23" w:rsidRDefault="00692F60">
      <w:pPr>
        <w:pStyle w:val="a3"/>
        <w:spacing w:line="288" w:lineRule="auto"/>
        <w:ind w:right="856"/>
      </w:pPr>
      <w: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надѐжности и активности адаптивных процессов. Существенным достижением данной ориентации является приобретение</w:t>
      </w:r>
      <w:r>
        <w:rPr>
          <w:spacing w:val="40"/>
        </w:rPr>
        <w:t xml:space="preserve"> </w:t>
      </w:r>
      <w:r>
        <w:t>обучающимися</w:t>
      </w:r>
      <w:r>
        <w:rPr>
          <w:spacing w:val="40"/>
        </w:rPr>
        <w:t xml:space="preserve"> </w:t>
      </w:r>
      <w:r>
        <w:t>знаний</w:t>
      </w:r>
      <w:r>
        <w:rPr>
          <w:spacing w:val="40"/>
        </w:rPr>
        <w:t xml:space="preserve"> </w:t>
      </w:r>
      <w:r>
        <w:t>и</w:t>
      </w:r>
      <w:r>
        <w:rPr>
          <w:spacing w:val="40"/>
        </w:rPr>
        <w:t xml:space="preserve"> </w:t>
      </w:r>
      <w:r>
        <w:t>умений</w:t>
      </w:r>
      <w:r>
        <w:rPr>
          <w:spacing w:val="40"/>
        </w:rPr>
        <w:t xml:space="preserve"> </w:t>
      </w:r>
      <w:r>
        <w:t>в</w:t>
      </w:r>
      <w:r>
        <w:rPr>
          <w:spacing w:val="40"/>
        </w:rPr>
        <w:t xml:space="preserve"> </w:t>
      </w:r>
      <w:r>
        <w:t>организации</w:t>
      </w:r>
      <w:r>
        <w:rPr>
          <w:spacing w:val="40"/>
        </w:rPr>
        <w:t xml:space="preserve"> </w:t>
      </w:r>
      <w:r>
        <w:t>самостоятельных</w:t>
      </w:r>
      <w:r>
        <w:rPr>
          <w:spacing w:val="40"/>
        </w:rPr>
        <w:t xml:space="preserve"> </w:t>
      </w:r>
      <w:r>
        <w:t>форм занятий</w:t>
      </w:r>
      <w:r>
        <w:rPr>
          <w:spacing w:val="40"/>
        </w:rPr>
        <w:t xml:space="preserve"> </w:t>
      </w:r>
      <w:r>
        <w:t>оздоровительной,</w:t>
      </w:r>
      <w:r>
        <w:rPr>
          <w:spacing w:val="40"/>
        </w:rPr>
        <w:t xml:space="preserve"> </w:t>
      </w:r>
      <w:r>
        <w:t>спортивной</w:t>
      </w:r>
      <w:r>
        <w:rPr>
          <w:spacing w:val="40"/>
        </w:rPr>
        <w:t xml:space="preserve"> </w:t>
      </w:r>
      <w:r>
        <w:t>и</w:t>
      </w:r>
      <w:r>
        <w:rPr>
          <w:spacing w:val="40"/>
        </w:rPr>
        <w:t xml:space="preserve"> </w:t>
      </w:r>
      <w:r>
        <w:t>прикладно-ориентированной</w:t>
      </w:r>
      <w:r>
        <w:rPr>
          <w:spacing w:val="40"/>
        </w:rPr>
        <w:t xml:space="preserve"> </w:t>
      </w:r>
      <w:r>
        <w:t xml:space="preserve">физической культурой, возможности познания своих физических способностей и их целенаправленного </w:t>
      </w:r>
      <w:r>
        <w:rPr>
          <w:spacing w:val="-2"/>
        </w:rPr>
        <w:t>развития.</w:t>
      </w:r>
    </w:p>
    <w:p w:rsidR="000C0C23" w:rsidRDefault="00692F60">
      <w:pPr>
        <w:pStyle w:val="a3"/>
        <w:spacing w:line="288" w:lineRule="auto"/>
        <w:ind w:right="849"/>
      </w:pPr>
      <w:r>
        <w:t>Воспитывающее значение программы по физической культуре заключается в содействии</w:t>
      </w:r>
      <w:r>
        <w:rPr>
          <w:spacing w:val="31"/>
        </w:rPr>
        <w:t xml:space="preserve"> </w:t>
      </w:r>
      <w:r>
        <w:t>активной</w:t>
      </w:r>
      <w:r>
        <w:rPr>
          <w:spacing w:val="40"/>
        </w:rPr>
        <w:t xml:space="preserve"> </w:t>
      </w:r>
      <w:r>
        <w:t>социализации</w:t>
      </w:r>
      <w:r>
        <w:rPr>
          <w:spacing w:val="36"/>
        </w:rPr>
        <w:t xml:space="preserve"> </w:t>
      </w:r>
      <w:r>
        <w:t>обучающихся</w:t>
      </w:r>
      <w:r>
        <w:rPr>
          <w:spacing w:val="34"/>
        </w:rPr>
        <w:t xml:space="preserve"> </w:t>
      </w:r>
      <w:r>
        <w:t>на</w:t>
      </w:r>
      <w:r>
        <w:rPr>
          <w:spacing w:val="31"/>
        </w:rPr>
        <w:t xml:space="preserve"> </w:t>
      </w:r>
      <w:r>
        <w:t>основе</w:t>
      </w:r>
      <w:r>
        <w:rPr>
          <w:spacing w:val="32"/>
        </w:rPr>
        <w:t xml:space="preserve"> </w:t>
      </w:r>
      <w:r>
        <w:t>осмысления</w:t>
      </w:r>
      <w:r>
        <w:rPr>
          <w:spacing w:val="25"/>
        </w:rPr>
        <w:t xml:space="preserve"> </w:t>
      </w:r>
      <w:r>
        <w:t>и</w:t>
      </w:r>
      <w:r>
        <w:rPr>
          <w:spacing w:val="34"/>
        </w:rPr>
        <w:t xml:space="preserve"> </w:t>
      </w:r>
      <w:r>
        <w:t>понимания</w:t>
      </w:r>
      <w:r>
        <w:rPr>
          <w:spacing w:val="25"/>
        </w:rPr>
        <w:t xml:space="preserve"> </w:t>
      </w:r>
      <w:r>
        <w:t>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w:t>
      </w:r>
      <w:r>
        <w:rPr>
          <w:spacing w:val="40"/>
        </w:rPr>
        <w:t xml:space="preserve"> </w:t>
      </w:r>
      <w:r>
        <w:t>учителями физической культуры, организации</w:t>
      </w:r>
      <w:r>
        <w:rPr>
          <w:spacing w:val="80"/>
        </w:rPr>
        <w:t xml:space="preserve"> </w:t>
      </w:r>
      <w:r>
        <w:t>совместной</w:t>
      </w:r>
      <w:r>
        <w:rPr>
          <w:spacing w:val="40"/>
        </w:rPr>
        <w:t xml:space="preserve"> </w:t>
      </w:r>
      <w:r>
        <w:t>учебной</w:t>
      </w:r>
      <w:r>
        <w:rPr>
          <w:spacing w:val="40"/>
        </w:rPr>
        <w:t xml:space="preserve"> </w:t>
      </w:r>
      <w:r>
        <w:t>и</w:t>
      </w:r>
      <w:r>
        <w:rPr>
          <w:spacing w:val="40"/>
        </w:rPr>
        <w:t xml:space="preserve"> </w:t>
      </w:r>
      <w:r>
        <w:t>консультативной</w:t>
      </w:r>
      <w:r>
        <w:rPr>
          <w:spacing w:val="40"/>
        </w:rPr>
        <w:t xml:space="preserve"> </w:t>
      </w:r>
      <w:r>
        <w:t>деятельности.</w:t>
      </w:r>
    </w:p>
    <w:p w:rsidR="000C0C23" w:rsidRDefault="00692F60">
      <w:pPr>
        <w:pStyle w:val="a3"/>
        <w:spacing w:before="5" w:line="288" w:lineRule="auto"/>
        <w:ind w:right="843"/>
      </w:pPr>
      <w:r>
        <w:t>Центральной идеей конструирования учебного содержания и планируемых</w:t>
      </w:r>
      <w:r>
        <w:rPr>
          <w:spacing w:val="80"/>
        </w:rPr>
        <w:t xml:space="preserve"> </w:t>
      </w:r>
      <w:r>
        <w:t>результатов образования по физической культуре на уровне основного общего образования является</w:t>
      </w:r>
      <w:r>
        <w:rPr>
          <w:spacing w:val="40"/>
        </w:rPr>
        <w:t xml:space="preserve"> </w:t>
      </w:r>
      <w:r>
        <w:t>воспитание</w:t>
      </w:r>
      <w:r>
        <w:rPr>
          <w:spacing w:val="40"/>
        </w:rPr>
        <w:t xml:space="preserve"> </w:t>
      </w:r>
      <w:r>
        <w:t>целостной</w:t>
      </w:r>
      <w:r>
        <w:rPr>
          <w:spacing w:val="40"/>
        </w:rPr>
        <w:t xml:space="preserve"> </w:t>
      </w:r>
      <w:r>
        <w:t>личности</w:t>
      </w:r>
      <w:r>
        <w:rPr>
          <w:spacing w:val="40"/>
        </w:rPr>
        <w:t xml:space="preserve"> </w:t>
      </w:r>
      <w:r>
        <w:t>обучающихся,</w:t>
      </w:r>
      <w:r>
        <w:rPr>
          <w:spacing w:val="40"/>
        </w:rPr>
        <w:t xml:space="preserve"> </w:t>
      </w:r>
      <w:r>
        <w:t>обеспечение</w:t>
      </w:r>
      <w:r>
        <w:rPr>
          <w:spacing w:val="40"/>
        </w:rPr>
        <w:t xml:space="preserve"> </w:t>
      </w:r>
      <w:r>
        <w:t>единства</w:t>
      </w:r>
      <w:r>
        <w:rPr>
          <w:spacing w:val="40"/>
        </w:rPr>
        <w:t xml:space="preserve"> </w:t>
      </w:r>
      <w:r>
        <w:t>в</w:t>
      </w:r>
      <w:r>
        <w:rPr>
          <w:spacing w:val="40"/>
        </w:rPr>
        <w:t xml:space="preserve"> </w:t>
      </w:r>
      <w:r>
        <w:t>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еѐ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w:t>
      </w:r>
      <w:r>
        <w:rPr>
          <w:spacing w:val="40"/>
        </w:rPr>
        <w:t xml:space="preserve"> </w:t>
      </w:r>
      <w:r>
        <w:t>(физическое</w:t>
      </w:r>
      <w:r>
        <w:rPr>
          <w:spacing w:val="40"/>
        </w:rPr>
        <w:t xml:space="preserve"> </w:t>
      </w:r>
      <w:r>
        <w:t>совершенствование).</w:t>
      </w:r>
    </w:p>
    <w:p w:rsidR="000C0C23" w:rsidRDefault="00692F60">
      <w:pPr>
        <w:pStyle w:val="a3"/>
        <w:spacing w:before="1" w:line="288" w:lineRule="auto"/>
        <w:ind w:right="856"/>
      </w:pPr>
      <w:r>
        <w:t>В целях усиления мотивационной составляющей учебного предмета «Физическая культура»,</w:t>
      </w:r>
      <w:r>
        <w:rPr>
          <w:spacing w:val="40"/>
        </w:rPr>
        <w:t xml:space="preserve"> </w:t>
      </w:r>
      <w:r>
        <w:t>придания</w:t>
      </w:r>
      <w:r>
        <w:rPr>
          <w:spacing w:val="40"/>
        </w:rPr>
        <w:t xml:space="preserve"> </w:t>
      </w:r>
      <w:r>
        <w:t>ей</w:t>
      </w:r>
      <w:r>
        <w:rPr>
          <w:spacing w:val="40"/>
        </w:rPr>
        <w:t xml:space="preserve"> </w:t>
      </w:r>
      <w:r>
        <w:t>личностно</w:t>
      </w:r>
      <w:r>
        <w:rPr>
          <w:spacing w:val="40"/>
        </w:rPr>
        <w:t xml:space="preserve"> </w:t>
      </w:r>
      <w:r>
        <w:t>значимого</w:t>
      </w:r>
      <w:r>
        <w:rPr>
          <w:spacing w:val="40"/>
        </w:rPr>
        <w:t xml:space="preserve"> </w:t>
      </w:r>
      <w:r>
        <w:t>смысла,</w:t>
      </w:r>
      <w:r>
        <w:rPr>
          <w:spacing w:val="40"/>
        </w:rPr>
        <w:t xml:space="preserve"> </w:t>
      </w:r>
      <w:r>
        <w:t>содержание</w:t>
      </w:r>
      <w:r>
        <w:rPr>
          <w:spacing w:val="40"/>
        </w:rPr>
        <w:t xml:space="preserve"> </w:t>
      </w:r>
      <w:r>
        <w:t>программы</w:t>
      </w:r>
      <w:r>
        <w:rPr>
          <w:spacing w:val="40"/>
        </w:rPr>
        <w:t xml:space="preserve"> </w:t>
      </w:r>
      <w:r>
        <w:t>по физической культуре представляется системой модулей, которые входят структурными компонентами</w:t>
      </w:r>
      <w:r>
        <w:rPr>
          <w:spacing w:val="40"/>
        </w:rPr>
        <w:t xml:space="preserve"> </w:t>
      </w:r>
      <w:r>
        <w:t>в</w:t>
      </w:r>
      <w:r>
        <w:rPr>
          <w:spacing w:val="40"/>
        </w:rPr>
        <w:t xml:space="preserve"> </w:t>
      </w:r>
      <w:r>
        <w:t>раздел</w:t>
      </w:r>
      <w:r>
        <w:rPr>
          <w:spacing w:val="40"/>
        </w:rPr>
        <w:t xml:space="preserve"> </w:t>
      </w:r>
      <w:r>
        <w:t>«Физическое</w:t>
      </w:r>
      <w:r>
        <w:rPr>
          <w:spacing w:val="40"/>
        </w:rPr>
        <w:t xml:space="preserve"> </w:t>
      </w:r>
      <w:r>
        <w:t>совершенствование».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53"/>
      </w:pPr>
      <w:r>
        <w:t>Инвариантные модули включают в себя содержание базовых видов спорта:</w:t>
      </w:r>
      <w:r>
        <w:rPr>
          <w:spacing w:val="40"/>
        </w:rPr>
        <w:t xml:space="preserve"> </w:t>
      </w:r>
      <w:r>
        <w:t>гимнастика, лѐгкая атлетика, зимние виды спорта (на примере лыжной подготовки), спортивные игры, плавание. Инвариантные модули в своѐм предметном содержании ориентируются</w:t>
      </w:r>
      <w:r>
        <w:rPr>
          <w:spacing w:val="40"/>
        </w:rPr>
        <w:t xml:space="preserve"> </w:t>
      </w:r>
      <w:r>
        <w:t>на</w:t>
      </w:r>
      <w:r>
        <w:rPr>
          <w:spacing w:val="40"/>
        </w:rPr>
        <w:t xml:space="preserve"> </w:t>
      </w:r>
      <w:r>
        <w:t>всестороннюю</w:t>
      </w:r>
      <w:r>
        <w:rPr>
          <w:spacing w:val="40"/>
        </w:rPr>
        <w:t xml:space="preserve"> </w:t>
      </w:r>
      <w:r>
        <w:t>физическую</w:t>
      </w:r>
      <w:r>
        <w:rPr>
          <w:spacing w:val="40"/>
        </w:rPr>
        <w:t xml:space="preserve"> </w:t>
      </w:r>
      <w:r>
        <w:t>подготовленность</w:t>
      </w:r>
      <w:r>
        <w:rPr>
          <w:spacing w:val="40"/>
        </w:rPr>
        <w:t xml:space="preserve"> </w:t>
      </w:r>
      <w:r>
        <w:t>обучающихся,</w:t>
      </w:r>
      <w:r>
        <w:rPr>
          <w:spacing w:val="40"/>
        </w:rPr>
        <w:t xml:space="preserve"> </w:t>
      </w:r>
      <w:r>
        <w:t>освоение ими технических действий и физических упражнений, содействующих обогащению двигательного опыта.</w:t>
      </w:r>
    </w:p>
    <w:p w:rsidR="000C0C23" w:rsidRDefault="00692F60">
      <w:pPr>
        <w:pStyle w:val="a3"/>
        <w:spacing w:before="7" w:line="290" w:lineRule="auto"/>
        <w:ind w:right="858"/>
      </w:pPr>
      <w:r>
        <w:t>Для бесснежных районов Российской Федерации, а также при отсутствии должных условий допускается заменять инвариантный модуль «Лыжные гонки» углублѐнным освоением</w:t>
      </w:r>
      <w:r>
        <w:rPr>
          <w:spacing w:val="40"/>
        </w:rPr>
        <w:t xml:space="preserve"> </w:t>
      </w:r>
      <w:r>
        <w:t>содержания</w:t>
      </w:r>
      <w:r>
        <w:rPr>
          <w:spacing w:val="40"/>
        </w:rPr>
        <w:t xml:space="preserve"> </w:t>
      </w:r>
      <w:r>
        <w:t>других</w:t>
      </w:r>
      <w:r>
        <w:rPr>
          <w:spacing w:val="40"/>
        </w:rPr>
        <w:t xml:space="preserve"> </w:t>
      </w:r>
      <w:r>
        <w:t>инвариантных</w:t>
      </w:r>
      <w:r>
        <w:rPr>
          <w:spacing w:val="40"/>
        </w:rPr>
        <w:t xml:space="preserve"> </w:t>
      </w:r>
      <w:r>
        <w:t>модулей</w:t>
      </w:r>
      <w:r>
        <w:rPr>
          <w:spacing w:val="40"/>
        </w:rPr>
        <w:t xml:space="preserve"> </w:t>
      </w:r>
      <w:r>
        <w:t>(«Лѐгкая</w:t>
      </w:r>
      <w:r>
        <w:rPr>
          <w:spacing w:val="40"/>
        </w:rPr>
        <w:t xml:space="preserve"> </w:t>
      </w:r>
      <w:r>
        <w:t>атлетика»,</w:t>
      </w:r>
      <w:r>
        <w:rPr>
          <w:spacing w:val="40"/>
        </w:rPr>
        <w:t xml:space="preserve"> </w:t>
      </w:r>
      <w:r>
        <w:t>«Гимнастика»,</w:t>
      </w:r>
    </w:p>
    <w:p w:rsidR="000C0C23" w:rsidRDefault="00692F60">
      <w:pPr>
        <w:pStyle w:val="a3"/>
        <w:spacing w:line="288" w:lineRule="auto"/>
        <w:ind w:right="871" w:firstLine="0"/>
      </w:pPr>
      <w:r>
        <w:t>«Плавание»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w:t>
      </w:r>
      <w:r>
        <w:rPr>
          <w:spacing w:val="40"/>
        </w:rPr>
        <w:t xml:space="preserve"> </w:t>
      </w:r>
      <w:r>
        <w:t>углублѐнным</w:t>
      </w:r>
      <w:r>
        <w:rPr>
          <w:spacing w:val="40"/>
        </w:rPr>
        <w:t xml:space="preserve"> </w:t>
      </w:r>
      <w:r>
        <w:t>изучением</w:t>
      </w:r>
      <w:r>
        <w:rPr>
          <w:spacing w:val="40"/>
        </w:rPr>
        <w:t xml:space="preserve"> </w:t>
      </w:r>
      <w:r>
        <w:t>материалов</w:t>
      </w:r>
      <w:r>
        <w:rPr>
          <w:spacing w:val="40"/>
        </w:rPr>
        <w:t xml:space="preserve"> </w:t>
      </w:r>
      <w:r>
        <w:t>других</w:t>
      </w:r>
      <w:r>
        <w:rPr>
          <w:spacing w:val="40"/>
        </w:rPr>
        <w:t xml:space="preserve"> </w:t>
      </w:r>
      <w:r>
        <w:t>инвариантных</w:t>
      </w:r>
      <w:r>
        <w:rPr>
          <w:spacing w:val="40"/>
        </w:rPr>
        <w:t xml:space="preserve"> </w:t>
      </w:r>
      <w:r>
        <w:t>модулей.</w:t>
      </w:r>
    </w:p>
    <w:p w:rsidR="000C0C23" w:rsidRDefault="00692F60">
      <w:pPr>
        <w:pStyle w:val="a3"/>
        <w:tabs>
          <w:tab w:val="left" w:pos="2767"/>
          <w:tab w:val="left" w:pos="3757"/>
          <w:tab w:val="left" w:pos="5216"/>
          <w:tab w:val="left" w:pos="6330"/>
          <w:tab w:val="left" w:pos="7483"/>
          <w:tab w:val="left" w:pos="8904"/>
        </w:tabs>
        <w:spacing w:line="290" w:lineRule="auto"/>
        <w:ind w:left="477" w:right="836" w:firstLine="715"/>
        <w:jc w:val="right"/>
      </w:pPr>
      <w:r>
        <w:rPr>
          <w:spacing w:val="-2"/>
        </w:rPr>
        <w:t>Вариативные</w:t>
      </w:r>
      <w:r>
        <w:tab/>
      </w:r>
      <w:r>
        <w:rPr>
          <w:spacing w:val="-2"/>
        </w:rPr>
        <w:t>модули</w:t>
      </w:r>
      <w:r>
        <w:tab/>
      </w:r>
      <w:r>
        <w:rPr>
          <w:spacing w:val="-2"/>
        </w:rPr>
        <w:t>объединены</w:t>
      </w:r>
      <w:r>
        <w:tab/>
      </w:r>
      <w:r>
        <w:rPr>
          <w:spacing w:val="-2"/>
        </w:rPr>
        <w:t>модулем</w:t>
      </w:r>
      <w:r>
        <w:tab/>
      </w:r>
      <w:r>
        <w:rPr>
          <w:spacing w:val="-2"/>
        </w:rPr>
        <w:t>«Спорт»,</w:t>
      </w:r>
      <w:r>
        <w:tab/>
      </w:r>
      <w:r>
        <w:rPr>
          <w:spacing w:val="-2"/>
        </w:rPr>
        <w:t>содержание</w:t>
      </w:r>
      <w:r>
        <w:tab/>
      </w:r>
      <w:r>
        <w:rPr>
          <w:spacing w:val="-2"/>
        </w:rPr>
        <w:t xml:space="preserve">которого </w:t>
      </w:r>
      <w:r>
        <w:t>разрабатывается</w:t>
      </w:r>
      <w:r>
        <w:rPr>
          <w:spacing w:val="80"/>
        </w:rPr>
        <w:t xml:space="preserve"> </w:t>
      </w:r>
      <w:r>
        <w:t>образовательной</w:t>
      </w:r>
      <w:r>
        <w:rPr>
          <w:spacing w:val="80"/>
        </w:rPr>
        <w:t xml:space="preserve"> </w:t>
      </w:r>
      <w:r>
        <w:t>организацией</w:t>
      </w:r>
      <w:r>
        <w:rPr>
          <w:spacing w:val="80"/>
        </w:rPr>
        <w:t xml:space="preserve"> </w:t>
      </w:r>
      <w:r>
        <w:t>на</w:t>
      </w:r>
      <w:r>
        <w:rPr>
          <w:spacing w:val="80"/>
        </w:rPr>
        <w:t xml:space="preserve"> </w:t>
      </w:r>
      <w:r>
        <w:t>основе</w:t>
      </w:r>
      <w:r>
        <w:rPr>
          <w:spacing w:val="80"/>
        </w:rPr>
        <w:t xml:space="preserve"> </w:t>
      </w:r>
      <w:r>
        <w:t>модульных</w:t>
      </w:r>
      <w:r>
        <w:rPr>
          <w:spacing w:val="40"/>
        </w:rPr>
        <w:t xml:space="preserve"> </w:t>
      </w:r>
      <w:r>
        <w:t>программ</w:t>
      </w:r>
      <w:r>
        <w:rPr>
          <w:spacing w:val="80"/>
        </w:rPr>
        <w:t xml:space="preserve"> </w:t>
      </w:r>
      <w:r>
        <w:rPr>
          <w:spacing w:val="11"/>
        </w:rPr>
        <w:t xml:space="preserve">по </w:t>
      </w:r>
      <w:r>
        <w:t>физической</w:t>
      </w:r>
      <w:r>
        <w:rPr>
          <w:spacing w:val="40"/>
        </w:rPr>
        <w:t xml:space="preserve"> </w:t>
      </w:r>
      <w:r>
        <w:t>культуре</w:t>
      </w:r>
      <w:r>
        <w:rPr>
          <w:spacing w:val="40"/>
        </w:rPr>
        <w:t xml:space="preserve"> </w:t>
      </w:r>
      <w:r>
        <w:t>для</w:t>
      </w:r>
      <w:r>
        <w:rPr>
          <w:spacing w:val="40"/>
        </w:rPr>
        <w:t xml:space="preserve"> </w:t>
      </w:r>
      <w:r>
        <w:t>общеобразовательных</w:t>
      </w:r>
      <w:r>
        <w:rPr>
          <w:spacing w:val="40"/>
        </w:rPr>
        <w:t xml:space="preserve"> </w:t>
      </w:r>
      <w:r>
        <w:t>организаций.</w:t>
      </w:r>
      <w:r>
        <w:rPr>
          <w:spacing w:val="40"/>
        </w:rPr>
        <w:t xml:space="preserve"> </w:t>
      </w:r>
      <w:r>
        <w:t>Основной</w:t>
      </w:r>
      <w:r>
        <w:rPr>
          <w:spacing w:val="40"/>
        </w:rPr>
        <w:t xml:space="preserve"> </w:t>
      </w:r>
      <w:r>
        <w:t>содержательной</w:t>
      </w:r>
      <w:r>
        <w:rPr>
          <w:spacing w:val="40"/>
        </w:rPr>
        <w:t xml:space="preserve"> </w:t>
      </w:r>
      <w:r>
        <w:t>направленностью</w:t>
      </w:r>
      <w:r>
        <w:rPr>
          <w:spacing w:val="40"/>
        </w:rPr>
        <w:t xml:space="preserve"> </w:t>
      </w:r>
      <w:r>
        <w:t>вариативных</w:t>
      </w:r>
      <w:r>
        <w:rPr>
          <w:spacing w:val="40"/>
        </w:rPr>
        <w:t xml:space="preserve"> </w:t>
      </w:r>
      <w:r>
        <w:t>модулей</w:t>
      </w:r>
      <w:r>
        <w:rPr>
          <w:spacing w:val="40"/>
        </w:rPr>
        <w:t xml:space="preserve"> </w:t>
      </w:r>
      <w:r>
        <w:t>является</w:t>
      </w:r>
      <w:r>
        <w:rPr>
          <w:spacing w:val="40"/>
        </w:rPr>
        <w:t xml:space="preserve"> </w:t>
      </w:r>
      <w:r>
        <w:t>подготовка</w:t>
      </w:r>
      <w:r>
        <w:rPr>
          <w:spacing w:val="40"/>
        </w:rPr>
        <w:t xml:space="preserve"> </w:t>
      </w:r>
      <w:r>
        <w:t>обучающихся</w:t>
      </w:r>
      <w:r>
        <w:rPr>
          <w:spacing w:val="40"/>
        </w:rPr>
        <w:t xml:space="preserve"> </w:t>
      </w:r>
      <w:r>
        <w:t>к выполнению нормативных требований ГТО, активное вовлечение их в соревновательную деятельность.</w:t>
      </w:r>
    </w:p>
    <w:p w:rsidR="000C0C23" w:rsidRDefault="00692F60">
      <w:pPr>
        <w:pStyle w:val="a3"/>
        <w:spacing w:line="288" w:lineRule="auto"/>
        <w:ind w:left="458" w:right="847" w:firstLine="917"/>
      </w:pPr>
      <w:r>
        <w:t>Модуль «Спорт»</w:t>
      </w:r>
      <w:r>
        <w:rPr>
          <w:spacing w:val="-1"/>
        </w:rPr>
        <w:t xml:space="preserve"> </w:t>
      </w:r>
      <w:r>
        <w:t>может разрабатываться учителями</w:t>
      </w:r>
      <w:r>
        <w:rPr>
          <w:spacing w:val="-1"/>
        </w:rPr>
        <w:t xml:space="preserve"> </w:t>
      </w:r>
      <w:r>
        <w:t>физической культуры</w:t>
      </w:r>
      <w:r>
        <w:rPr>
          <w:spacing w:val="-2"/>
        </w:rPr>
        <w:t xml:space="preserve"> </w:t>
      </w:r>
      <w:r>
        <w:t>на основе содержания базовой физической подготовки, национальных видов спорта, современных оздоровительных</w:t>
      </w:r>
      <w:r>
        <w:rPr>
          <w:spacing w:val="40"/>
        </w:rPr>
        <w:t xml:space="preserve"> </w:t>
      </w:r>
      <w:r>
        <w:t>систем.</w:t>
      </w:r>
      <w:r>
        <w:rPr>
          <w:spacing w:val="40"/>
        </w:rPr>
        <w:t xml:space="preserve"> </w:t>
      </w:r>
      <w:r>
        <w:t>В</w:t>
      </w:r>
      <w:r>
        <w:rPr>
          <w:spacing w:val="40"/>
        </w:rPr>
        <w:t xml:space="preserve"> </w:t>
      </w:r>
      <w:r>
        <w:t>рамках</w:t>
      </w:r>
      <w:r>
        <w:rPr>
          <w:spacing w:val="40"/>
        </w:rPr>
        <w:t xml:space="preserve"> </w:t>
      </w:r>
      <w:r>
        <w:t>данного</w:t>
      </w:r>
      <w:r>
        <w:rPr>
          <w:spacing w:val="40"/>
        </w:rPr>
        <w:t xml:space="preserve"> </w:t>
      </w:r>
      <w:r>
        <w:t>модуля</w:t>
      </w:r>
      <w:r>
        <w:rPr>
          <w:spacing w:val="40"/>
        </w:rPr>
        <w:t xml:space="preserve"> </w:t>
      </w:r>
      <w:r>
        <w:t>представлено</w:t>
      </w:r>
      <w:r>
        <w:rPr>
          <w:spacing w:val="77"/>
        </w:rPr>
        <w:t xml:space="preserve"> </w:t>
      </w:r>
      <w:r>
        <w:t>примерное</w:t>
      </w:r>
      <w:r>
        <w:rPr>
          <w:spacing w:val="40"/>
        </w:rPr>
        <w:t xml:space="preserve"> </w:t>
      </w:r>
      <w:r>
        <w:t>содержание</w:t>
      </w:r>
    </w:p>
    <w:p w:rsidR="000C0C23" w:rsidRDefault="00692F60">
      <w:pPr>
        <w:pStyle w:val="a3"/>
        <w:ind w:firstLine="0"/>
      </w:pPr>
      <w:r>
        <w:t>«Базовой</w:t>
      </w:r>
      <w:r>
        <w:rPr>
          <w:spacing w:val="36"/>
        </w:rPr>
        <w:t xml:space="preserve"> </w:t>
      </w:r>
      <w:r>
        <w:t>физической</w:t>
      </w:r>
      <w:r>
        <w:rPr>
          <w:spacing w:val="30"/>
        </w:rPr>
        <w:t xml:space="preserve"> </w:t>
      </w:r>
      <w:r>
        <w:rPr>
          <w:spacing w:val="-2"/>
        </w:rPr>
        <w:t>подготовки».</w:t>
      </w:r>
    </w:p>
    <w:p w:rsidR="000C0C23" w:rsidRDefault="00692F60">
      <w:pPr>
        <w:pStyle w:val="a3"/>
        <w:spacing w:before="28" w:line="290" w:lineRule="auto"/>
        <w:ind w:right="847"/>
      </w:pPr>
      <w: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w:t>
      </w:r>
      <w:r>
        <w:rPr>
          <w:spacing w:val="40"/>
        </w:rPr>
        <w:t xml:space="preserve"> </w:t>
      </w:r>
      <w:r>
        <w:t>учебного</w:t>
      </w:r>
      <w:r>
        <w:rPr>
          <w:spacing w:val="40"/>
        </w:rPr>
        <w:t xml:space="preserve"> </w:t>
      </w:r>
      <w:r>
        <w:t>предмета</w:t>
      </w:r>
      <w:r>
        <w:rPr>
          <w:spacing w:val="40"/>
        </w:rPr>
        <w:t xml:space="preserve"> </w:t>
      </w:r>
      <w:r>
        <w:t>и</w:t>
      </w:r>
      <w:r>
        <w:rPr>
          <w:spacing w:val="40"/>
        </w:rPr>
        <w:t xml:space="preserve"> </w:t>
      </w:r>
      <w:r>
        <w:t>представлены</w:t>
      </w:r>
      <w:r>
        <w:rPr>
          <w:spacing w:val="40"/>
        </w:rPr>
        <w:t xml:space="preserve"> </w:t>
      </w:r>
      <w:r>
        <w:t>по</w:t>
      </w:r>
      <w:r>
        <w:rPr>
          <w:spacing w:val="40"/>
        </w:rPr>
        <w:t xml:space="preserve"> </w:t>
      </w:r>
      <w:r>
        <w:t>мере его</w:t>
      </w:r>
      <w:r>
        <w:rPr>
          <w:spacing w:val="40"/>
        </w:rPr>
        <w:t xml:space="preserve"> </w:t>
      </w:r>
      <w:r>
        <w:t>раскрытия.</w:t>
      </w:r>
    </w:p>
    <w:p w:rsidR="000C0C23" w:rsidRDefault="00692F60">
      <w:pPr>
        <w:pStyle w:val="a3"/>
        <w:spacing w:line="288" w:lineRule="auto"/>
        <w:ind w:right="843"/>
      </w:pPr>
      <w:r>
        <w:t>Общее число часов, рекомендованных для изучения физической культуры на уровне основного</w:t>
      </w:r>
      <w:r>
        <w:rPr>
          <w:spacing w:val="40"/>
        </w:rPr>
        <w:t xml:space="preserve"> </w:t>
      </w:r>
      <w:r>
        <w:t>общего</w:t>
      </w:r>
      <w:r>
        <w:rPr>
          <w:spacing w:val="40"/>
        </w:rPr>
        <w:t xml:space="preserve"> </w:t>
      </w:r>
      <w:r>
        <w:t>образования,</w:t>
      </w:r>
      <w:r>
        <w:rPr>
          <w:spacing w:val="40"/>
        </w:rPr>
        <w:t xml:space="preserve"> </w:t>
      </w:r>
      <w:r>
        <w:t>–</w:t>
      </w:r>
      <w:r>
        <w:rPr>
          <w:spacing w:val="40"/>
        </w:rPr>
        <w:t xml:space="preserve"> </w:t>
      </w:r>
      <w:r>
        <w:t>510</w:t>
      </w:r>
      <w:r>
        <w:rPr>
          <w:spacing w:val="40"/>
        </w:rPr>
        <w:t xml:space="preserve"> </w:t>
      </w:r>
      <w:r>
        <w:t>часов: в</w:t>
      </w:r>
      <w:r>
        <w:rPr>
          <w:spacing w:val="40"/>
        </w:rPr>
        <w:t xml:space="preserve"> </w:t>
      </w:r>
      <w:r>
        <w:t>5</w:t>
      </w:r>
      <w:r>
        <w:rPr>
          <w:spacing w:val="40"/>
        </w:rPr>
        <w:t xml:space="preserve"> </w:t>
      </w:r>
      <w:r>
        <w:t>классе</w:t>
      </w:r>
      <w:r>
        <w:rPr>
          <w:spacing w:val="40"/>
        </w:rPr>
        <w:t xml:space="preserve"> </w:t>
      </w:r>
      <w:r>
        <w:t>–</w:t>
      </w:r>
      <w:r>
        <w:rPr>
          <w:spacing w:val="40"/>
        </w:rPr>
        <w:t xml:space="preserve"> </w:t>
      </w:r>
      <w:r>
        <w:t>102</w:t>
      </w:r>
      <w:r>
        <w:rPr>
          <w:spacing w:val="40"/>
        </w:rPr>
        <w:t xml:space="preserve"> </w:t>
      </w:r>
      <w:r>
        <w:t>часа (3</w:t>
      </w:r>
      <w:r>
        <w:rPr>
          <w:spacing w:val="40"/>
        </w:rPr>
        <w:t xml:space="preserve"> </w:t>
      </w:r>
      <w:r>
        <w:t>часа</w:t>
      </w:r>
      <w:r>
        <w:rPr>
          <w:spacing w:val="40"/>
        </w:rPr>
        <w:t xml:space="preserve"> </w:t>
      </w:r>
      <w:r>
        <w:t>в неделю),</w:t>
      </w:r>
      <w:r>
        <w:rPr>
          <w:spacing w:val="40"/>
        </w:rPr>
        <w:t xml:space="preserve"> </w:t>
      </w:r>
      <w:r>
        <w:t>в</w:t>
      </w:r>
      <w:r>
        <w:rPr>
          <w:spacing w:val="40"/>
        </w:rPr>
        <w:t xml:space="preserve"> </w:t>
      </w:r>
      <w:r>
        <w:t xml:space="preserve">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w:t>
      </w:r>
      <w:r>
        <w:rPr>
          <w:spacing w:val="-2"/>
        </w:rPr>
        <w:t>классе).</w:t>
      </w:r>
    </w:p>
    <w:p w:rsidR="000C0C23" w:rsidRDefault="00692F60">
      <w:pPr>
        <w:pStyle w:val="a3"/>
        <w:spacing w:line="288" w:lineRule="auto"/>
        <w:ind w:right="871"/>
      </w:pPr>
      <w:r>
        <w:t>В программе по физической культуре учитываются личностные и метапредметные результаты, зафиксированные в</w:t>
      </w:r>
      <w:r>
        <w:rPr>
          <w:spacing w:val="40"/>
        </w:rPr>
        <w:t xml:space="preserve"> </w:t>
      </w:r>
      <w:r>
        <w:t>ФГОС</w:t>
      </w:r>
      <w:r>
        <w:rPr>
          <w:spacing w:val="40"/>
        </w:rPr>
        <w:t xml:space="preserve"> </w:t>
      </w:r>
      <w:r>
        <w:t>ООО.</w:t>
      </w:r>
    </w:p>
    <w:p w:rsidR="000C0C23" w:rsidRDefault="00692F60">
      <w:pPr>
        <w:pStyle w:val="a3"/>
        <w:spacing w:line="288" w:lineRule="auto"/>
        <w:ind w:left="1135" w:right="6098" w:firstLine="0"/>
      </w:pPr>
      <w:r>
        <w:t>Содержание обучения в 5 классе. Знания о физической культуре.</w:t>
      </w:r>
    </w:p>
    <w:p w:rsidR="000C0C23" w:rsidRDefault="00692F60">
      <w:pPr>
        <w:pStyle w:val="a3"/>
        <w:spacing w:line="290" w:lineRule="auto"/>
        <w:ind w:right="847"/>
      </w:pPr>
      <w:r>
        <w:t>Физическая культура на</w:t>
      </w:r>
      <w:r>
        <w:rPr>
          <w:spacing w:val="40"/>
        </w:rPr>
        <w:t xml:space="preserve"> </w:t>
      </w:r>
      <w:r>
        <w:t>уровне основного</w:t>
      </w:r>
      <w:r>
        <w:rPr>
          <w:spacing w:val="40"/>
        </w:rPr>
        <w:t xml:space="preserve"> </w:t>
      </w:r>
      <w:r>
        <w:t>общего</w:t>
      </w:r>
      <w:r>
        <w:rPr>
          <w:spacing w:val="40"/>
        </w:rPr>
        <w:t xml:space="preserve"> </w:t>
      </w:r>
      <w:r>
        <w:t>образования:</w:t>
      </w:r>
      <w:r>
        <w:rPr>
          <w:spacing w:val="40"/>
        </w:rPr>
        <w:t xml:space="preserve"> </w:t>
      </w:r>
      <w:r>
        <w:t>задачи,</w:t>
      </w:r>
      <w:r>
        <w:rPr>
          <w:spacing w:val="40"/>
        </w:rPr>
        <w:t xml:space="preserve"> </w:t>
      </w:r>
      <w:r>
        <w:t>содержание</w:t>
      </w:r>
      <w:r>
        <w:rPr>
          <w:spacing w:val="40"/>
        </w:rPr>
        <w:t xml:space="preserve"> </w:t>
      </w:r>
      <w:r>
        <w:t>и формы организации занятий. Система дополнительного обучения физической культуре, организация</w:t>
      </w:r>
      <w:r>
        <w:rPr>
          <w:spacing w:val="40"/>
        </w:rPr>
        <w:t xml:space="preserve"> </w:t>
      </w:r>
      <w:r>
        <w:t>спортивной</w:t>
      </w:r>
      <w:r>
        <w:rPr>
          <w:spacing w:val="40"/>
        </w:rPr>
        <w:t xml:space="preserve"> </w:t>
      </w:r>
      <w:r>
        <w:t>работы</w:t>
      </w:r>
      <w:r>
        <w:rPr>
          <w:spacing w:val="40"/>
        </w:rPr>
        <w:t xml:space="preserve"> </w:t>
      </w:r>
      <w:r>
        <w:t>в</w:t>
      </w:r>
      <w:r>
        <w:rPr>
          <w:spacing w:val="40"/>
        </w:rPr>
        <w:t xml:space="preserve"> </w:t>
      </w:r>
      <w:r>
        <w:t>общеобразовательной</w:t>
      </w:r>
      <w:r>
        <w:rPr>
          <w:spacing w:val="40"/>
        </w:rPr>
        <w:t xml:space="preserve"> </w:t>
      </w:r>
      <w:r>
        <w:t>организации.</w:t>
      </w:r>
    </w:p>
    <w:p w:rsidR="000C0C23" w:rsidRDefault="00692F60">
      <w:pPr>
        <w:pStyle w:val="a3"/>
        <w:spacing w:line="288" w:lineRule="auto"/>
        <w:ind w:right="878"/>
      </w:pPr>
      <w:r>
        <w:t>Физическая культура и здоровый образ жизни: характеристика основных форм</w:t>
      </w:r>
      <w:r>
        <w:rPr>
          <w:spacing w:val="80"/>
        </w:rPr>
        <w:t xml:space="preserve"> </w:t>
      </w:r>
      <w:r>
        <w:t xml:space="preserve">занятий физической культурой, их связь с укреплением здоровья, организацией отдыха и </w:t>
      </w:r>
      <w:r>
        <w:rPr>
          <w:spacing w:val="-2"/>
        </w:rPr>
        <w:t>досуга.</w:t>
      </w:r>
    </w:p>
    <w:p w:rsidR="000C0C23" w:rsidRDefault="00692F60">
      <w:pPr>
        <w:pStyle w:val="a3"/>
        <w:ind w:left="1135" w:firstLine="0"/>
      </w:pPr>
      <w:r>
        <w:t>Исторические</w:t>
      </w:r>
      <w:r>
        <w:rPr>
          <w:spacing w:val="35"/>
        </w:rPr>
        <w:t xml:space="preserve"> </w:t>
      </w:r>
      <w:r>
        <w:t>сведения</w:t>
      </w:r>
      <w:r>
        <w:rPr>
          <w:spacing w:val="52"/>
        </w:rPr>
        <w:t xml:space="preserve"> </w:t>
      </w:r>
      <w:r>
        <w:t>об</w:t>
      </w:r>
      <w:r>
        <w:rPr>
          <w:spacing w:val="31"/>
        </w:rPr>
        <w:t xml:space="preserve"> </w:t>
      </w:r>
      <w:r>
        <w:t>Олимпийских</w:t>
      </w:r>
      <w:r>
        <w:rPr>
          <w:spacing w:val="32"/>
        </w:rPr>
        <w:t xml:space="preserve"> </w:t>
      </w:r>
      <w:r>
        <w:t>играх</w:t>
      </w:r>
      <w:r>
        <w:rPr>
          <w:spacing w:val="37"/>
        </w:rPr>
        <w:t xml:space="preserve"> </w:t>
      </w:r>
      <w:r>
        <w:t>Древней</w:t>
      </w:r>
      <w:r>
        <w:rPr>
          <w:spacing w:val="48"/>
        </w:rPr>
        <w:t xml:space="preserve"> </w:t>
      </w:r>
      <w:r>
        <w:t>Греции,</w:t>
      </w:r>
      <w:r>
        <w:rPr>
          <w:spacing w:val="37"/>
        </w:rPr>
        <w:t xml:space="preserve"> </w:t>
      </w:r>
      <w:r>
        <w:t>характеристика</w:t>
      </w:r>
      <w:r>
        <w:rPr>
          <w:spacing w:val="39"/>
        </w:rPr>
        <w:t xml:space="preserve"> </w:t>
      </w:r>
      <w:r>
        <w:rPr>
          <w:spacing w:val="-5"/>
        </w:rPr>
        <w:t>их</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869" w:firstLine="0"/>
      </w:pPr>
      <w:r>
        <w:t xml:space="preserve">содержания и правил спортивной борьбы. Расцвет и завершение истории Олимпийских игр </w:t>
      </w:r>
      <w:r>
        <w:rPr>
          <w:spacing w:val="-2"/>
        </w:rPr>
        <w:t>древности.</w:t>
      </w:r>
    </w:p>
    <w:p w:rsidR="000C0C23" w:rsidRDefault="00692F60">
      <w:pPr>
        <w:pStyle w:val="a3"/>
        <w:spacing w:before="7"/>
        <w:ind w:left="1135" w:firstLine="0"/>
      </w:pPr>
      <w:r>
        <w:t>Способы</w:t>
      </w:r>
      <w:r>
        <w:rPr>
          <w:spacing w:val="40"/>
        </w:rPr>
        <w:t xml:space="preserve"> </w:t>
      </w:r>
      <w:r>
        <w:t>самостоятельной</w:t>
      </w:r>
      <w:r>
        <w:rPr>
          <w:spacing w:val="41"/>
        </w:rPr>
        <w:t xml:space="preserve"> </w:t>
      </w:r>
      <w:r>
        <w:rPr>
          <w:spacing w:val="-2"/>
        </w:rPr>
        <w:t>деятельности.</w:t>
      </w:r>
    </w:p>
    <w:p w:rsidR="000C0C23" w:rsidRDefault="00692F60">
      <w:pPr>
        <w:pStyle w:val="a3"/>
        <w:spacing w:before="38" w:line="288" w:lineRule="auto"/>
        <w:ind w:right="861"/>
      </w:pPr>
      <w:r>
        <w:t>Режим</w:t>
      </w:r>
      <w:r>
        <w:rPr>
          <w:spacing w:val="40"/>
        </w:rPr>
        <w:t xml:space="preserve"> </w:t>
      </w:r>
      <w:r>
        <w:t>дня</w:t>
      </w:r>
      <w:r>
        <w:rPr>
          <w:spacing w:val="40"/>
        </w:rPr>
        <w:t xml:space="preserve"> </w:t>
      </w:r>
      <w:r>
        <w:t>и</w:t>
      </w:r>
      <w:r>
        <w:rPr>
          <w:spacing w:val="40"/>
        </w:rPr>
        <w:t xml:space="preserve"> </w:t>
      </w:r>
      <w:r>
        <w:t>его</w:t>
      </w:r>
      <w:r>
        <w:rPr>
          <w:spacing w:val="40"/>
        </w:rPr>
        <w:t xml:space="preserve"> </w:t>
      </w:r>
      <w:r>
        <w:t>значение</w:t>
      </w:r>
      <w:r>
        <w:rPr>
          <w:spacing w:val="40"/>
        </w:rPr>
        <w:t xml:space="preserve"> </w:t>
      </w:r>
      <w:r>
        <w:t>для</w:t>
      </w:r>
      <w:r>
        <w:rPr>
          <w:spacing w:val="40"/>
        </w:rPr>
        <w:t xml:space="preserve"> </w:t>
      </w:r>
      <w:r>
        <w:t>обучающихся,</w:t>
      </w:r>
      <w:r>
        <w:rPr>
          <w:spacing w:val="40"/>
        </w:rPr>
        <w:t xml:space="preserve"> </w:t>
      </w:r>
      <w:r>
        <w:t>связь</w:t>
      </w:r>
      <w:r>
        <w:rPr>
          <w:spacing w:val="40"/>
        </w:rPr>
        <w:t xml:space="preserve"> </w:t>
      </w:r>
      <w:r>
        <w:t>с</w:t>
      </w:r>
      <w:r>
        <w:rPr>
          <w:spacing w:val="40"/>
        </w:rPr>
        <w:t xml:space="preserve"> </w:t>
      </w:r>
      <w:r>
        <w:t xml:space="preserve">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w:t>
      </w:r>
      <w:r>
        <w:rPr>
          <w:spacing w:val="-2"/>
        </w:rPr>
        <w:t>выполнении.</w:t>
      </w:r>
    </w:p>
    <w:p w:rsidR="000C0C23" w:rsidRDefault="00692F60">
      <w:pPr>
        <w:pStyle w:val="a3"/>
        <w:spacing w:before="8" w:line="288" w:lineRule="auto"/>
        <w:ind w:right="846"/>
      </w:pPr>
      <w:r>
        <w:t>Физическое развитие человека, его показатели и способы измерения. Осанка как показатель физического развития, правила предупреждения еѐ нарушений</w:t>
      </w:r>
      <w:r>
        <w:rPr>
          <w:spacing w:val="40"/>
        </w:rPr>
        <w:t xml:space="preserve"> </w:t>
      </w:r>
      <w:r>
        <w:t>в</w:t>
      </w:r>
      <w:r>
        <w:rPr>
          <w:spacing w:val="40"/>
        </w:rPr>
        <w:t xml:space="preserve"> </w:t>
      </w:r>
      <w:r>
        <w:t>условиях</w:t>
      </w:r>
      <w:r>
        <w:rPr>
          <w:spacing w:val="40"/>
        </w:rPr>
        <w:t xml:space="preserve"> </w:t>
      </w:r>
      <w:r>
        <w:t>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0C0C23" w:rsidRDefault="00692F60">
      <w:pPr>
        <w:pStyle w:val="a3"/>
        <w:spacing w:line="290" w:lineRule="auto"/>
        <w:ind w:right="877"/>
      </w:pPr>
      <w: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0C0C23" w:rsidRDefault="00692F60">
      <w:pPr>
        <w:pStyle w:val="a3"/>
        <w:spacing w:line="288" w:lineRule="auto"/>
        <w:ind w:right="884"/>
      </w:pPr>
      <w:r>
        <w:t>Оценивание состояния организма в покое и после физической нагрузки в процессе самостоятельных</w:t>
      </w:r>
      <w:r>
        <w:rPr>
          <w:spacing w:val="40"/>
        </w:rPr>
        <w:t xml:space="preserve"> </w:t>
      </w:r>
      <w:r>
        <w:t>занятий</w:t>
      </w:r>
      <w:r>
        <w:rPr>
          <w:spacing w:val="40"/>
        </w:rPr>
        <w:t xml:space="preserve"> </w:t>
      </w:r>
      <w:r>
        <w:t>физической</w:t>
      </w:r>
      <w:r>
        <w:rPr>
          <w:spacing w:val="40"/>
        </w:rPr>
        <w:t xml:space="preserve"> </w:t>
      </w:r>
      <w:r>
        <w:t>культуры</w:t>
      </w:r>
      <w:r>
        <w:rPr>
          <w:spacing w:val="40"/>
        </w:rPr>
        <w:t xml:space="preserve"> </w:t>
      </w:r>
      <w:r>
        <w:t>и</w:t>
      </w:r>
      <w:r>
        <w:rPr>
          <w:spacing w:val="40"/>
        </w:rPr>
        <w:t xml:space="preserve"> </w:t>
      </w:r>
      <w:r>
        <w:t>спортом.</w:t>
      </w:r>
    </w:p>
    <w:p w:rsidR="000C0C23" w:rsidRDefault="00692F60">
      <w:pPr>
        <w:pStyle w:val="a3"/>
        <w:spacing w:line="288" w:lineRule="auto"/>
        <w:ind w:left="1135" w:right="4844" w:firstLine="0"/>
      </w:pPr>
      <w:r>
        <w:t>Составление дневника физической культуры. Физическое совершенствование.</w:t>
      </w:r>
    </w:p>
    <w:p w:rsidR="000C0C23" w:rsidRDefault="00692F60">
      <w:pPr>
        <w:pStyle w:val="a3"/>
        <w:spacing w:line="263" w:lineRule="exact"/>
        <w:ind w:left="1135" w:firstLine="0"/>
      </w:pPr>
      <w:r>
        <w:t>Физкультурно-оздоровительная</w:t>
      </w:r>
      <w:r>
        <w:rPr>
          <w:spacing w:val="29"/>
        </w:rPr>
        <w:t xml:space="preserve">  </w:t>
      </w:r>
      <w:r>
        <w:rPr>
          <w:spacing w:val="-2"/>
        </w:rPr>
        <w:t>деятельность.</w:t>
      </w:r>
    </w:p>
    <w:p w:rsidR="000C0C23" w:rsidRDefault="00692F60">
      <w:pPr>
        <w:pStyle w:val="a3"/>
        <w:spacing w:before="40" w:line="290" w:lineRule="auto"/>
        <w:ind w:right="849"/>
      </w:pPr>
      <w:r>
        <w:t>Роль и значение физкультурно-оздоровительной деятельности в здоровом образе</w:t>
      </w:r>
      <w:r>
        <w:rPr>
          <w:spacing w:val="40"/>
        </w:rPr>
        <w:t xml:space="preserve"> </w:t>
      </w:r>
      <w:r>
        <w:t>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w:t>
      </w:r>
      <w:r>
        <w:rPr>
          <w:spacing w:val="80"/>
        </w:rPr>
        <w:t xml:space="preserve"> </w:t>
      </w:r>
      <w:r>
        <w:t>процедуры после занятий утренней зарядкой. Упражнения на развитие гибкости и подвижности суставов, развитие координации; формирование телосложения с</w:t>
      </w:r>
      <w:r>
        <w:rPr>
          <w:spacing w:val="80"/>
        </w:rPr>
        <w:t xml:space="preserve"> </w:t>
      </w:r>
      <w:r>
        <w:t>использованием внешних отягощений.</w:t>
      </w:r>
    </w:p>
    <w:p w:rsidR="000C0C23" w:rsidRDefault="00692F60">
      <w:pPr>
        <w:pStyle w:val="a3"/>
        <w:spacing w:line="255" w:lineRule="exact"/>
        <w:ind w:left="1135" w:firstLine="0"/>
      </w:pPr>
      <w:r>
        <w:t>Спортивно-оздоровительная</w:t>
      </w:r>
      <w:r>
        <w:rPr>
          <w:spacing w:val="62"/>
        </w:rPr>
        <w:t xml:space="preserve"> </w:t>
      </w:r>
      <w:r>
        <w:rPr>
          <w:spacing w:val="-2"/>
        </w:rPr>
        <w:t>деятельность.</w:t>
      </w:r>
    </w:p>
    <w:p w:rsidR="000C0C23" w:rsidRDefault="00692F60">
      <w:pPr>
        <w:pStyle w:val="a3"/>
        <w:spacing w:before="57" w:line="288" w:lineRule="auto"/>
        <w:ind w:right="867"/>
      </w:pPr>
      <w:r>
        <w:t>Роль и значение спортивно-оздоровительной деятельности в здоровом образе жизни современного человека.</w:t>
      </w:r>
    </w:p>
    <w:p w:rsidR="000C0C23" w:rsidRDefault="00692F60">
      <w:pPr>
        <w:pStyle w:val="a3"/>
        <w:spacing w:line="263" w:lineRule="exact"/>
        <w:ind w:left="1135" w:firstLine="0"/>
      </w:pPr>
      <w:r>
        <w:t>Модуль</w:t>
      </w:r>
      <w:r>
        <w:rPr>
          <w:spacing w:val="38"/>
        </w:rPr>
        <w:t xml:space="preserve"> </w:t>
      </w:r>
      <w:r>
        <w:rPr>
          <w:spacing w:val="-2"/>
        </w:rPr>
        <w:t>«Гимнастика».</w:t>
      </w:r>
    </w:p>
    <w:p w:rsidR="000C0C23" w:rsidRDefault="00692F60">
      <w:pPr>
        <w:pStyle w:val="a3"/>
        <w:spacing w:before="48" w:line="288" w:lineRule="auto"/>
        <w:ind w:right="872"/>
      </w:pPr>
      <w:r>
        <w:t>Кувырки вперѐд и назад в группировке, кувырки вперѐд ноги «скрестно», кувырки назад</w:t>
      </w:r>
      <w:r>
        <w:rPr>
          <w:spacing w:val="40"/>
        </w:rPr>
        <w:t xml:space="preserve"> </w:t>
      </w:r>
      <w:r>
        <w:t>из</w:t>
      </w:r>
      <w:r>
        <w:rPr>
          <w:spacing w:val="40"/>
        </w:rPr>
        <w:t xml:space="preserve"> </w:t>
      </w:r>
      <w:r>
        <w:t>стойки</w:t>
      </w:r>
      <w:r>
        <w:rPr>
          <w:spacing w:val="40"/>
        </w:rPr>
        <w:t xml:space="preserve"> </w:t>
      </w:r>
      <w:r>
        <w:t>на</w:t>
      </w:r>
      <w:r>
        <w:rPr>
          <w:spacing w:val="40"/>
        </w:rPr>
        <w:t xml:space="preserve"> </w:t>
      </w:r>
      <w:r>
        <w:t>лопатках</w:t>
      </w:r>
      <w:r>
        <w:rPr>
          <w:spacing w:val="40"/>
        </w:rPr>
        <w:t xml:space="preserve"> </w:t>
      </w:r>
      <w:r>
        <w:t>(мальчики).</w:t>
      </w:r>
      <w:r>
        <w:rPr>
          <w:spacing w:val="40"/>
        </w:rPr>
        <w:t xml:space="preserve"> </w:t>
      </w:r>
      <w:r>
        <w:t>Опорные</w:t>
      </w:r>
      <w:r>
        <w:rPr>
          <w:spacing w:val="40"/>
        </w:rPr>
        <w:t xml:space="preserve"> </w:t>
      </w:r>
      <w:r>
        <w:t>прыжки</w:t>
      </w:r>
      <w:r>
        <w:rPr>
          <w:spacing w:val="40"/>
        </w:rPr>
        <w:t xml:space="preserve"> </w:t>
      </w:r>
      <w:r>
        <w:t>через</w:t>
      </w:r>
      <w:r>
        <w:rPr>
          <w:spacing w:val="40"/>
        </w:rPr>
        <w:t xml:space="preserve"> </w:t>
      </w:r>
      <w:r>
        <w:t>гимнастического</w:t>
      </w:r>
      <w:r>
        <w:rPr>
          <w:spacing w:val="40"/>
        </w:rPr>
        <w:t xml:space="preserve"> </w:t>
      </w:r>
      <w:r>
        <w:t>козла ноги врозь (мальчики), опорные прыжки на гимнастического козла с последующим спрыгиванием (девочки).</w:t>
      </w:r>
    </w:p>
    <w:p w:rsidR="000C0C23" w:rsidRDefault="00692F60">
      <w:pPr>
        <w:pStyle w:val="a3"/>
        <w:spacing w:before="3" w:line="288" w:lineRule="auto"/>
        <w:ind w:right="856"/>
      </w:pPr>
      <w:r>
        <w:t>Упражнения</w:t>
      </w:r>
      <w:r>
        <w:rPr>
          <w:spacing w:val="40"/>
        </w:rPr>
        <w:t xml:space="preserve"> </w:t>
      </w:r>
      <w:r>
        <w:t>на</w:t>
      </w:r>
      <w:r>
        <w:rPr>
          <w:spacing w:val="40"/>
        </w:rPr>
        <w:t xml:space="preserve"> </w:t>
      </w:r>
      <w:r>
        <w:t>низком</w:t>
      </w:r>
      <w:r>
        <w:rPr>
          <w:spacing w:val="40"/>
        </w:rPr>
        <w:t xml:space="preserve"> </w:t>
      </w:r>
      <w:r>
        <w:t>гимнастическом</w:t>
      </w:r>
      <w:r>
        <w:rPr>
          <w:spacing w:val="40"/>
        </w:rPr>
        <w:t xml:space="preserve"> </w:t>
      </w:r>
      <w:r>
        <w:t>бревне:</w:t>
      </w:r>
      <w:r>
        <w:rPr>
          <w:spacing w:val="40"/>
        </w:rPr>
        <w:t xml:space="preserve"> </w:t>
      </w:r>
      <w:r>
        <w:t>передвижение</w:t>
      </w:r>
      <w:r>
        <w:rPr>
          <w:spacing w:val="40"/>
        </w:rPr>
        <w:t xml:space="preserve"> </w:t>
      </w:r>
      <w:r>
        <w:t>ходьбой</w:t>
      </w:r>
      <w:r>
        <w:rPr>
          <w:spacing w:val="40"/>
        </w:rPr>
        <w:t xml:space="preserve"> </w:t>
      </w:r>
      <w:r>
        <w:t>с поворотами кругом и на 90°, лѐгкие подпрыгивания, подпрыгивания толчком двумя ногами, передвижение приставным шагом (девочки). Упражнения на гимнастической лестнице: перелезание</w:t>
      </w:r>
      <w:r>
        <w:rPr>
          <w:spacing w:val="39"/>
        </w:rPr>
        <w:t xml:space="preserve"> </w:t>
      </w:r>
      <w:r>
        <w:t>приставным</w:t>
      </w:r>
      <w:r>
        <w:rPr>
          <w:spacing w:val="40"/>
        </w:rPr>
        <w:t xml:space="preserve"> </w:t>
      </w:r>
      <w:r>
        <w:t>шагом</w:t>
      </w:r>
      <w:r>
        <w:rPr>
          <w:spacing w:val="40"/>
        </w:rPr>
        <w:t xml:space="preserve"> </w:t>
      </w:r>
      <w:r>
        <w:t>правым</w:t>
      </w:r>
      <w:r>
        <w:rPr>
          <w:spacing w:val="40"/>
        </w:rPr>
        <w:t xml:space="preserve"> </w:t>
      </w:r>
      <w:r>
        <w:t>и</w:t>
      </w:r>
      <w:r>
        <w:rPr>
          <w:spacing w:val="40"/>
        </w:rPr>
        <w:t xml:space="preserve"> </w:t>
      </w:r>
      <w:r>
        <w:t>левым</w:t>
      </w:r>
      <w:r>
        <w:rPr>
          <w:spacing w:val="40"/>
        </w:rPr>
        <w:t xml:space="preserve"> </w:t>
      </w:r>
      <w:r>
        <w:t>боком,</w:t>
      </w:r>
      <w:r>
        <w:rPr>
          <w:spacing w:val="40"/>
        </w:rPr>
        <w:t xml:space="preserve"> </w:t>
      </w:r>
      <w:r>
        <w:t>лазанье</w:t>
      </w:r>
      <w:r>
        <w:rPr>
          <w:spacing w:val="40"/>
        </w:rPr>
        <w:t xml:space="preserve"> </w:t>
      </w:r>
      <w:r>
        <w:t>разноимѐ</w:t>
      </w:r>
      <w:r>
        <w:rPr>
          <w:spacing w:val="-15"/>
        </w:rPr>
        <w:t xml:space="preserve"> </w:t>
      </w:r>
      <w:r>
        <w:t>нным</w:t>
      </w:r>
      <w:r>
        <w:rPr>
          <w:spacing w:val="40"/>
        </w:rPr>
        <w:t xml:space="preserve"> </w:t>
      </w:r>
      <w:r>
        <w:t>способом по диагонали и одноимѐнным способом вверх. Расхождение на гимнастической скамейке правым</w:t>
      </w:r>
      <w:r>
        <w:rPr>
          <w:spacing w:val="40"/>
        </w:rPr>
        <w:t xml:space="preserve"> </w:t>
      </w:r>
      <w:r>
        <w:t>и</w:t>
      </w:r>
      <w:r>
        <w:rPr>
          <w:spacing w:val="40"/>
        </w:rPr>
        <w:t xml:space="preserve"> </w:t>
      </w:r>
      <w:r>
        <w:t>левым</w:t>
      </w:r>
      <w:r>
        <w:rPr>
          <w:spacing w:val="40"/>
        </w:rPr>
        <w:t xml:space="preserve"> </w:t>
      </w:r>
      <w:r>
        <w:t>боком</w:t>
      </w:r>
      <w:r>
        <w:rPr>
          <w:spacing w:val="40"/>
        </w:rPr>
        <w:t xml:space="preserve"> </w:t>
      </w:r>
      <w:r>
        <w:t>способом</w:t>
      </w:r>
      <w:r>
        <w:rPr>
          <w:spacing w:val="40"/>
        </w:rPr>
        <w:t xml:space="preserve"> </w:t>
      </w:r>
      <w:r>
        <w:t>«удерживая</w:t>
      </w:r>
      <w:r>
        <w:rPr>
          <w:spacing w:val="40"/>
        </w:rPr>
        <w:t xml:space="preserve"> </w:t>
      </w:r>
      <w:r>
        <w:t>за</w:t>
      </w:r>
      <w:r>
        <w:rPr>
          <w:spacing w:val="40"/>
        </w:rPr>
        <w:t xml:space="preserve"> </w:t>
      </w:r>
      <w:r>
        <w:t>плечи».</w:t>
      </w:r>
    </w:p>
    <w:p w:rsidR="000C0C23" w:rsidRDefault="00692F60">
      <w:pPr>
        <w:pStyle w:val="a3"/>
        <w:spacing w:before="2"/>
        <w:ind w:left="1135" w:firstLine="0"/>
      </w:pPr>
      <w:r>
        <w:t>Модуль</w:t>
      </w:r>
      <w:r>
        <w:rPr>
          <w:spacing w:val="30"/>
        </w:rPr>
        <w:t xml:space="preserve"> </w:t>
      </w:r>
      <w:r>
        <w:t>«Лѐгкая</w:t>
      </w:r>
      <w:r>
        <w:rPr>
          <w:spacing w:val="21"/>
        </w:rPr>
        <w:t xml:space="preserve"> </w:t>
      </w:r>
      <w:r>
        <w:rPr>
          <w:spacing w:val="-2"/>
        </w:rPr>
        <w:t>атлетика».</w:t>
      </w:r>
    </w:p>
    <w:p w:rsidR="000C0C23" w:rsidRDefault="00692F60">
      <w:pPr>
        <w:pStyle w:val="a3"/>
        <w:spacing w:before="53" w:line="290" w:lineRule="auto"/>
        <w:ind w:right="884"/>
      </w:pPr>
      <w:r>
        <w:t>Бег на</w:t>
      </w:r>
      <w:r>
        <w:rPr>
          <w:spacing w:val="40"/>
        </w:rPr>
        <w:t xml:space="preserve"> </w:t>
      </w:r>
      <w:r>
        <w:t>длинные</w:t>
      </w:r>
      <w:r>
        <w:rPr>
          <w:spacing w:val="40"/>
        </w:rPr>
        <w:t xml:space="preserve"> </w:t>
      </w:r>
      <w:r>
        <w:t>дистанции</w:t>
      </w:r>
      <w:r>
        <w:rPr>
          <w:spacing w:val="40"/>
        </w:rPr>
        <w:t xml:space="preserve"> </w:t>
      </w:r>
      <w:r>
        <w:t>с</w:t>
      </w:r>
      <w:r>
        <w:rPr>
          <w:spacing w:val="40"/>
        </w:rPr>
        <w:t xml:space="preserve"> </w:t>
      </w:r>
      <w:r>
        <w:t>равномерной</w:t>
      </w:r>
      <w:r>
        <w:rPr>
          <w:spacing w:val="40"/>
        </w:rPr>
        <w:t xml:space="preserve"> </w:t>
      </w:r>
      <w:r>
        <w:t>скоростью</w:t>
      </w:r>
      <w:r>
        <w:rPr>
          <w:spacing w:val="40"/>
        </w:rPr>
        <w:t xml:space="preserve"> </w:t>
      </w:r>
      <w:r>
        <w:t>передвижения</w:t>
      </w:r>
      <w:r>
        <w:rPr>
          <w:spacing w:val="40"/>
        </w:rPr>
        <w:t xml:space="preserve"> </w:t>
      </w:r>
      <w:r>
        <w:t>с</w:t>
      </w:r>
      <w:r>
        <w:rPr>
          <w:spacing w:val="40"/>
        </w:rPr>
        <w:t xml:space="preserve"> </w:t>
      </w:r>
      <w:r>
        <w:t>высокого старта, бег на короткие дистанции с максимальной скоростью передвижения. Прыжки в</w:t>
      </w:r>
      <w:r>
        <w:rPr>
          <w:spacing w:val="40"/>
        </w:rPr>
        <w:t xml:space="preserve"> </w:t>
      </w:r>
      <w:r>
        <w:t>длину</w:t>
      </w:r>
      <w:r>
        <w:rPr>
          <w:spacing w:val="35"/>
        </w:rPr>
        <w:t xml:space="preserve"> </w:t>
      </w:r>
      <w:r>
        <w:t>с</w:t>
      </w:r>
      <w:r>
        <w:rPr>
          <w:spacing w:val="38"/>
        </w:rPr>
        <w:t xml:space="preserve"> </w:t>
      </w:r>
      <w:r>
        <w:t>разбега</w:t>
      </w:r>
      <w:r>
        <w:rPr>
          <w:spacing w:val="40"/>
        </w:rPr>
        <w:t xml:space="preserve"> </w:t>
      </w:r>
      <w:r>
        <w:t>способом</w:t>
      </w:r>
      <w:r>
        <w:rPr>
          <w:spacing w:val="40"/>
        </w:rPr>
        <w:t xml:space="preserve"> </w:t>
      </w:r>
      <w:r>
        <w:t>«согнув</w:t>
      </w:r>
      <w:r>
        <w:rPr>
          <w:spacing w:val="40"/>
        </w:rPr>
        <w:t xml:space="preserve"> </w:t>
      </w:r>
      <w:r>
        <w:t>ноги»,</w:t>
      </w:r>
      <w:r>
        <w:rPr>
          <w:spacing w:val="40"/>
        </w:rPr>
        <w:t xml:space="preserve"> </w:t>
      </w:r>
      <w:r>
        <w:t>прыжки</w:t>
      </w:r>
      <w:r>
        <w:rPr>
          <w:spacing w:val="40"/>
        </w:rPr>
        <w:t xml:space="preserve"> </w:t>
      </w:r>
      <w:r>
        <w:t>в</w:t>
      </w:r>
      <w:r>
        <w:rPr>
          <w:spacing w:val="40"/>
        </w:rPr>
        <w:t xml:space="preserve"> </w:t>
      </w:r>
      <w:r>
        <w:t>высоту</w:t>
      </w:r>
      <w:r>
        <w:rPr>
          <w:spacing w:val="34"/>
        </w:rPr>
        <w:t xml:space="preserve"> </w:t>
      </w:r>
      <w:r>
        <w:t>с</w:t>
      </w:r>
      <w:r>
        <w:rPr>
          <w:spacing w:val="40"/>
        </w:rPr>
        <w:t xml:space="preserve"> </w:t>
      </w:r>
      <w:r>
        <w:t>прямого</w:t>
      </w:r>
      <w:r>
        <w:rPr>
          <w:spacing w:val="40"/>
        </w:rPr>
        <w:t xml:space="preserve"> </w:t>
      </w:r>
      <w:r>
        <w:t>разбега.</w:t>
      </w:r>
    </w:p>
    <w:p w:rsidR="000C0C23" w:rsidRDefault="00692F60">
      <w:pPr>
        <w:pStyle w:val="a3"/>
        <w:spacing w:line="260" w:lineRule="exact"/>
        <w:ind w:left="1135" w:firstLine="0"/>
      </w:pPr>
      <w:r>
        <w:t>Метание</w:t>
      </w:r>
      <w:r>
        <w:rPr>
          <w:spacing w:val="60"/>
          <w:w w:val="150"/>
        </w:rPr>
        <w:t xml:space="preserve"> </w:t>
      </w:r>
      <w:r>
        <w:t>малого</w:t>
      </w:r>
      <w:r>
        <w:rPr>
          <w:spacing w:val="52"/>
          <w:w w:val="150"/>
        </w:rPr>
        <w:t xml:space="preserve"> </w:t>
      </w:r>
      <w:r>
        <w:t>мяча</w:t>
      </w:r>
      <w:r>
        <w:rPr>
          <w:spacing w:val="28"/>
        </w:rPr>
        <w:t xml:space="preserve"> </w:t>
      </w:r>
      <w:r>
        <w:t>с</w:t>
      </w:r>
      <w:r>
        <w:rPr>
          <w:spacing w:val="60"/>
          <w:w w:val="150"/>
        </w:rPr>
        <w:t xml:space="preserve"> </w:t>
      </w:r>
      <w:r>
        <w:t>места</w:t>
      </w:r>
      <w:r>
        <w:rPr>
          <w:spacing w:val="62"/>
          <w:w w:val="150"/>
        </w:rPr>
        <w:t xml:space="preserve"> </w:t>
      </w:r>
      <w:r>
        <w:t>в</w:t>
      </w:r>
      <w:r>
        <w:rPr>
          <w:spacing w:val="69"/>
          <w:w w:val="150"/>
        </w:rPr>
        <w:t xml:space="preserve"> </w:t>
      </w:r>
      <w:r>
        <w:t>вертикальную</w:t>
      </w:r>
      <w:r>
        <w:rPr>
          <w:spacing w:val="73"/>
          <w:w w:val="150"/>
        </w:rPr>
        <w:t xml:space="preserve"> </w:t>
      </w:r>
      <w:r>
        <w:t>неподвижную</w:t>
      </w:r>
      <w:r>
        <w:rPr>
          <w:spacing w:val="77"/>
          <w:w w:val="150"/>
        </w:rPr>
        <w:t xml:space="preserve"> </w:t>
      </w:r>
      <w:r>
        <w:t>мишень,</w:t>
      </w:r>
      <w:r>
        <w:rPr>
          <w:spacing w:val="64"/>
          <w:w w:val="150"/>
        </w:rPr>
        <w:t xml:space="preserve"> </w:t>
      </w:r>
      <w:r>
        <w:rPr>
          <w:spacing w:val="-2"/>
        </w:rPr>
        <w:t>метание</w:t>
      </w:r>
    </w:p>
    <w:p w:rsidR="000C0C23" w:rsidRDefault="000C0C23">
      <w:pPr>
        <w:pStyle w:val="a3"/>
        <w:spacing w:line="260" w:lineRule="exact"/>
        <w:sectPr w:rsidR="000C0C23">
          <w:pgSz w:w="11910" w:h="16850"/>
          <w:pgMar w:top="1040" w:right="0" w:bottom="1140" w:left="1275" w:header="0" w:footer="885" w:gutter="0"/>
          <w:cols w:space="720"/>
        </w:sectPr>
      </w:pPr>
    </w:p>
    <w:p w:rsidR="000C0C23" w:rsidRDefault="00692F60">
      <w:pPr>
        <w:pStyle w:val="a3"/>
        <w:spacing w:before="72"/>
        <w:ind w:firstLine="0"/>
      </w:pPr>
      <w:r>
        <w:t>малого</w:t>
      </w:r>
      <w:r>
        <w:rPr>
          <w:spacing w:val="9"/>
        </w:rPr>
        <w:t xml:space="preserve"> </w:t>
      </w:r>
      <w:r>
        <w:t>мяча</w:t>
      </w:r>
      <w:r>
        <w:rPr>
          <w:spacing w:val="13"/>
        </w:rPr>
        <w:t xml:space="preserve"> </w:t>
      </w:r>
      <w:r>
        <w:t>на</w:t>
      </w:r>
      <w:r>
        <w:rPr>
          <w:spacing w:val="13"/>
        </w:rPr>
        <w:t xml:space="preserve"> </w:t>
      </w:r>
      <w:r>
        <w:t>дальность</w:t>
      </w:r>
      <w:r>
        <w:rPr>
          <w:spacing w:val="24"/>
        </w:rPr>
        <w:t xml:space="preserve"> </w:t>
      </w:r>
      <w:r>
        <w:t>с</w:t>
      </w:r>
      <w:r>
        <w:rPr>
          <w:spacing w:val="12"/>
        </w:rPr>
        <w:t xml:space="preserve"> </w:t>
      </w:r>
      <w:r>
        <w:t>трѐх</w:t>
      </w:r>
      <w:r>
        <w:rPr>
          <w:spacing w:val="21"/>
        </w:rPr>
        <w:t xml:space="preserve"> </w:t>
      </w:r>
      <w:r>
        <w:t>шагов</w:t>
      </w:r>
      <w:r>
        <w:rPr>
          <w:spacing w:val="24"/>
        </w:rPr>
        <w:t xml:space="preserve"> </w:t>
      </w:r>
      <w:r>
        <w:rPr>
          <w:spacing w:val="-2"/>
        </w:rPr>
        <w:t>разбега.</w:t>
      </w:r>
    </w:p>
    <w:p w:rsidR="000C0C23" w:rsidRDefault="00692F60">
      <w:pPr>
        <w:pStyle w:val="a3"/>
        <w:spacing w:before="62"/>
        <w:ind w:left="1135" w:firstLine="0"/>
      </w:pPr>
      <w:r>
        <w:t>Модуль</w:t>
      </w:r>
      <w:r>
        <w:rPr>
          <w:spacing w:val="29"/>
        </w:rPr>
        <w:t xml:space="preserve"> </w:t>
      </w:r>
      <w:r>
        <w:t>«Зимние</w:t>
      </w:r>
      <w:r>
        <w:rPr>
          <w:spacing w:val="13"/>
        </w:rPr>
        <w:t xml:space="preserve"> </w:t>
      </w:r>
      <w:r>
        <w:t>виды</w:t>
      </w:r>
      <w:r>
        <w:rPr>
          <w:spacing w:val="29"/>
        </w:rPr>
        <w:t xml:space="preserve"> </w:t>
      </w:r>
      <w:r>
        <w:rPr>
          <w:spacing w:val="-2"/>
        </w:rPr>
        <w:t>спорта».</w:t>
      </w:r>
    </w:p>
    <w:p w:rsidR="000C0C23" w:rsidRDefault="00692F60">
      <w:pPr>
        <w:pStyle w:val="a3"/>
        <w:spacing w:before="47" w:line="290" w:lineRule="auto"/>
        <w:ind w:right="880"/>
      </w:pPr>
      <w:r>
        <w:t>Передвижение на лыжах попеременным двухшажным ходом, повороты на лыжах переступанием на месте и в движении по учебной дистанции, подъѐм по пологому склону способом</w:t>
      </w:r>
      <w:r>
        <w:rPr>
          <w:spacing w:val="40"/>
        </w:rPr>
        <w:t xml:space="preserve"> </w:t>
      </w:r>
      <w:r>
        <w:t>«лесенка»</w:t>
      </w:r>
      <w:r>
        <w:rPr>
          <w:spacing w:val="38"/>
        </w:rPr>
        <w:t xml:space="preserve"> </w:t>
      </w:r>
      <w:r>
        <w:t>и</w:t>
      </w:r>
      <w:r>
        <w:rPr>
          <w:spacing w:val="39"/>
        </w:rPr>
        <w:t xml:space="preserve"> </w:t>
      </w:r>
      <w:r>
        <w:t>спуск</w:t>
      </w:r>
      <w:r>
        <w:rPr>
          <w:spacing w:val="40"/>
        </w:rPr>
        <w:t xml:space="preserve"> </w:t>
      </w:r>
      <w:r>
        <w:t>в</w:t>
      </w:r>
      <w:r>
        <w:rPr>
          <w:spacing w:val="39"/>
        </w:rPr>
        <w:t xml:space="preserve"> </w:t>
      </w:r>
      <w:r>
        <w:t>основной</w:t>
      </w:r>
      <w:r>
        <w:rPr>
          <w:spacing w:val="40"/>
        </w:rPr>
        <w:t xml:space="preserve"> </w:t>
      </w:r>
      <w:r>
        <w:t>стойке,</w:t>
      </w:r>
      <w:r>
        <w:rPr>
          <w:spacing w:val="38"/>
        </w:rPr>
        <w:t xml:space="preserve"> </w:t>
      </w:r>
      <w:r>
        <w:t>преодоление</w:t>
      </w:r>
      <w:r>
        <w:rPr>
          <w:spacing w:val="40"/>
        </w:rPr>
        <w:t xml:space="preserve"> </w:t>
      </w:r>
      <w:r>
        <w:t>небольших</w:t>
      </w:r>
      <w:r>
        <w:rPr>
          <w:spacing w:val="40"/>
        </w:rPr>
        <w:t xml:space="preserve"> </w:t>
      </w:r>
      <w:r>
        <w:t>бугров</w:t>
      </w:r>
      <w:r>
        <w:rPr>
          <w:spacing w:val="40"/>
        </w:rPr>
        <w:t xml:space="preserve"> </w:t>
      </w:r>
      <w:r>
        <w:t>и</w:t>
      </w:r>
      <w:r>
        <w:rPr>
          <w:spacing w:val="39"/>
        </w:rPr>
        <w:t xml:space="preserve"> </w:t>
      </w:r>
      <w:r>
        <w:t>впадин при спуске с пологого склона.</w:t>
      </w:r>
    </w:p>
    <w:p w:rsidR="000C0C23" w:rsidRDefault="00692F60">
      <w:pPr>
        <w:pStyle w:val="a3"/>
        <w:spacing w:line="262" w:lineRule="exact"/>
        <w:ind w:left="1135" w:firstLine="0"/>
      </w:pPr>
      <w:r>
        <w:t>Модуль</w:t>
      </w:r>
      <w:r>
        <w:rPr>
          <w:spacing w:val="41"/>
        </w:rPr>
        <w:t xml:space="preserve"> </w:t>
      </w:r>
      <w:r>
        <w:t>«Спортивные</w:t>
      </w:r>
      <w:r>
        <w:rPr>
          <w:spacing w:val="33"/>
        </w:rPr>
        <w:t xml:space="preserve"> </w:t>
      </w:r>
      <w:r>
        <w:rPr>
          <w:spacing w:val="-2"/>
        </w:rPr>
        <w:t>игры».</w:t>
      </w:r>
    </w:p>
    <w:p w:rsidR="000C0C23" w:rsidRDefault="00692F60">
      <w:pPr>
        <w:pStyle w:val="a3"/>
        <w:spacing w:before="48" w:line="290" w:lineRule="auto"/>
        <w:ind w:right="855"/>
      </w:pPr>
      <w:r>
        <w:t>Баскетбол. Передача мяча двумя руками от груди, на месте и в движении, ведение</w:t>
      </w:r>
      <w:r>
        <w:rPr>
          <w:spacing w:val="80"/>
        </w:rPr>
        <w:t xml:space="preserve"> </w:t>
      </w:r>
      <w:r>
        <w:t>мяча на месте и в движении «по прямой», «по кругу» и «змейкой», бросок мяча в корзину двумя</w:t>
      </w:r>
      <w:r>
        <w:rPr>
          <w:spacing w:val="40"/>
        </w:rPr>
        <w:t xml:space="preserve"> </w:t>
      </w:r>
      <w:r>
        <w:t>руками</w:t>
      </w:r>
      <w:r>
        <w:rPr>
          <w:spacing w:val="40"/>
        </w:rPr>
        <w:t xml:space="preserve"> </w:t>
      </w:r>
      <w:r>
        <w:t>от</w:t>
      </w:r>
      <w:r>
        <w:rPr>
          <w:spacing w:val="34"/>
        </w:rPr>
        <w:t xml:space="preserve"> </w:t>
      </w:r>
      <w:r>
        <w:t>груди</w:t>
      </w:r>
      <w:r>
        <w:rPr>
          <w:spacing w:val="40"/>
        </w:rPr>
        <w:t xml:space="preserve"> </w:t>
      </w:r>
      <w:r>
        <w:t>с</w:t>
      </w:r>
      <w:r>
        <w:rPr>
          <w:spacing w:val="38"/>
        </w:rPr>
        <w:t xml:space="preserve"> </w:t>
      </w:r>
      <w:r>
        <w:t>места,</w:t>
      </w:r>
      <w:r>
        <w:rPr>
          <w:spacing w:val="40"/>
        </w:rPr>
        <w:t xml:space="preserve"> </w:t>
      </w:r>
      <w:r>
        <w:t>ранее</w:t>
      </w:r>
      <w:r>
        <w:rPr>
          <w:spacing w:val="40"/>
        </w:rPr>
        <w:t xml:space="preserve"> </w:t>
      </w:r>
      <w:r>
        <w:t>разученные</w:t>
      </w:r>
      <w:r>
        <w:rPr>
          <w:spacing w:val="40"/>
        </w:rPr>
        <w:t xml:space="preserve"> </w:t>
      </w:r>
      <w:r>
        <w:t>технические</w:t>
      </w:r>
      <w:r>
        <w:rPr>
          <w:spacing w:val="40"/>
        </w:rPr>
        <w:t xml:space="preserve"> </w:t>
      </w:r>
      <w:r>
        <w:t>действия</w:t>
      </w:r>
      <w:r>
        <w:rPr>
          <w:spacing w:val="35"/>
        </w:rPr>
        <w:t xml:space="preserve"> </w:t>
      </w:r>
      <w:r>
        <w:t>с</w:t>
      </w:r>
      <w:r>
        <w:rPr>
          <w:spacing w:val="38"/>
        </w:rPr>
        <w:t xml:space="preserve"> </w:t>
      </w:r>
      <w:r>
        <w:t>мячом.</w:t>
      </w:r>
    </w:p>
    <w:p w:rsidR="000C0C23" w:rsidRDefault="00692F60">
      <w:pPr>
        <w:pStyle w:val="a3"/>
        <w:spacing w:line="288" w:lineRule="auto"/>
        <w:ind w:right="858"/>
      </w:pPr>
      <w:r>
        <w:t>Волейбол.</w:t>
      </w:r>
      <w:r>
        <w:rPr>
          <w:spacing w:val="20"/>
        </w:rPr>
        <w:t xml:space="preserve"> </w:t>
      </w:r>
      <w:r>
        <w:t>Прямая</w:t>
      </w:r>
      <w:r>
        <w:rPr>
          <w:spacing w:val="27"/>
        </w:rPr>
        <w:t xml:space="preserve"> </w:t>
      </w:r>
      <w:r>
        <w:t>нижняя</w:t>
      </w:r>
      <w:r>
        <w:rPr>
          <w:spacing w:val="32"/>
        </w:rPr>
        <w:t xml:space="preserve"> </w:t>
      </w:r>
      <w:r>
        <w:t>подача</w:t>
      </w:r>
      <w:r>
        <w:rPr>
          <w:spacing w:val="31"/>
        </w:rPr>
        <w:t xml:space="preserve"> </w:t>
      </w:r>
      <w:r>
        <w:t>мяча,</w:t>
      </w:r>
      <w:r>
        <w:rPr>
          <w:spacing w:val="26"/>
        </w:rPr>
        <w:t xml:space="preserve"> </w:t>
      </w:r>
      <w:r>
        <w:t>приѐм</w:t>
      </w:r>
      <w:r>
        <w:rPr>
          <w:spacing w:val="24"/>
        </w:rPr>
        <w:t xml:space="preserve"> </w:t>
      </w:r>
      <w:r>
        <w:t>и</w:t>
      </w:r>
      <w:r>
        <w:rPr>
          <w:spacing w:val="34"/>
        </w:rPr>
        <w:t xml:space="preserve"> </w:t>
      </w:r>
      <w:r>
        <w:t>передача</w:t>
      </w:r>
      <w:r>
        <w:rPr>
          <w:spacing w:val="26"/>
        </w:rPr>
        <w:t xml:space="preserve"> </w:t>
      </w:r>
      <w:r>
        <w:t>мяча</w:t>
      </w:r>
      <w:r>
        <w:rPr>
          <w:spacing w:val="30"/>
        </w:rPr>
        <w:t xml:space="preserve"> </w:t>
      </w:r>
      <w:r>
        <w:t>двумя</w:t>
      </w:r>
      <w:r>
        <w:rPr>
          <w:spacing w:val="39"/>
        </w:rPr>
        <w:t xml:space="preserve"> </w:t>
      </w:r>
      <w:r>
        <w:t>руками</w:t>
      </w:r>
      <w:r>
        <w:rPr>
          <w:spacing w:val="40"/>
        </w:rPr>
        <w:t xml:space="preserve"> </w:t>
      </w:r>
      <w:r>
        <w:t>снизу и</w:t>
      </w:r>
      <w:r>
        <w:rPr>
          <w:spacing w:val="40"/>
        </w:rPr>
        <w:t xml:space="preserve"> </w:t>
      </w:r>
      <w:r>
        <w:t>сверху</w:t>
      </w:r>
      <w:r>
        <w:rPr>
          <w:spacing w:val="33"/>
        </w:rPr>
        <w:t xml:space="preserve"> </w:t>
      </w:r>
      <w:r>
        <w:t>на</w:t>
      </w:r>
      <w:r>
        <w:rPr>
          <w:spacing w:val="40"/>
        </w:rPr>
        <w:t xml:space="preserve"> </w:t>
      </w:r>
      <w:r>
        <w:t>месте</w:t>
      </w:r>
      <w:r>
        <w:rPr>
          <w:spacing w:val="31"/>
        </w:rPr>
        <w:t xml:space="preserve"> </w:t>
      </w:r>
      <w:r>
        <w:t>и</w:t>
      </w:r>
      <w:r>
        <w:rPr>
          <w:spacing w:val="40"/>
        </w:rPr>
        <w:t xml:space="preserve"> </w:t>
      </w:r>
      <w:r>
        <w:t>в</w:t>
      </w:r>
      <w:r>
        <w:rPr>
          <w:spacing w:val="40"/>
        </w:rPr>
        <w:t xml:space="preserve"> </w:t>
      </w:r>
      <w:r>
        <w:t>движении,</w:t>
      </w:r>
      <w:r>
        <w:rPr>
          <w:spacing w:val="40"/>
        </w:rPr>
        <w:t xml:space="preserve"> </w:t>
      </w:r>
      <w:r>
        <w:t>ранее</w:t>
      </w:r>
      <w:r>
        <w:rPr>
          <w:spacing w:val="38"/>
        </w:rPr>
        <w:t xml:space="preserve"> </w:t>
      </w:r>
      <w:r>
        <w:t>разученные</w:t>
      </w:r>
      <w:r>
        <w:rPr>
          <w:spacing w:val="39"/>
        </w:rPr>
        <w:t xml:space="preserve"> </w:t>
      </w:r>
      <w:r>
        <w:t>технические</w:t>
      </w:r>
      <w:r>
        <w:rPr>
          <w:spacing w:val="34"/>
        </w:rPr>
        <w:t xml:space="preserve"> </w:t>
      </w:r>
      <w:r>
        <w:t>действия</w:t>
      </w:r>
      <w:r>
        <w:rPr>
          <w:spacing w:val="40"/>
        </w:rPr>
        <w:t xml:space="preserve"> </w:t>
      </w:r>
      <w:r>
        <w:t>с</w:t>
      </w:r>
      <w:r>
        <w:rPr>
          <w:spacing w:val="36"/>
        </w:rPr>
        <w:t xml:space="preserve"> </w:t>
      </w:r>
      <w:r>
        <w:t>мячом.</w:t>
      </w:r>
    </w:p>
    <w:p w:rsidR="000C0C23" w:rsidRDefault="00692F60">
      <w:pPr>
        <w:pStyle w:val="a3"/>
        <w:spacing w:line="295" w:lineRule="auto"/>
        <w:ind w:right="875"/>
      </w:pPr>
      <w:r>
        <w:t>Футбол. Удар по неподвижному мячу внутренней стороной стопы с небольшого разбега,</w:t>
      </w:r>
      <w:r>
        <w:rPr>
          <w:spacing w:val="65"/>
        </w:rPr>
        <w:t xml:space="preserve"> </w:t>
      </w:r>
      <w:r>
        <w:t>остановка</w:t>
      </w:r>
      <w:r>
        <w:rPr>
          <w:spacing w:val="40"/>
        </w:rPr>
        <w:t xml:space="preserve"> </w:t>
      </w:r>
      <w:r>
        <w:t>катящегося</w:t>
      </w:r>
      <w:r>
        <w:rPr>
          <w:spacing w:val="72"/>
        </w:rPr>
        <w:t xml:space="preserve"> </w:t>
      </w:r>
      <w:r>
        <w:t>мяча</w:t>
      </w:r>
      <w:r>
        <w:rPr>
          <w:spacing w:val="40"/>
        </w:rPr>
        <w:t xml:space="preserve"> </w:t>
      </w:r>
      <w:r>
        <w:t>способом</w:t>
      </w:r>
      <w:r>
        <w:rPr>
          <w:spacing w:val="75"/>
        </w:rPr>
        <w:t xml:space="preserve"> </w:t>
      </w:r>
      <w:r>
        <w:t>«наступания»,</w:t>
      </w:r>
      <w:r>
        <w:rPr>
          <w:spacing w:val="40"/>
        </w:rPr>
        <w:t xml:space="preserve"> </w:t>
      </w:r>
      <w:r>
        <w:t>ведение</w:t>
      </w:r>
      <w:r>
        <w:rPr>
          <w:spacing w:val="40"/>
        </w:rPr>
        <w:t xml:space="preserve"> </w:t>
      </w:r>
      <w:r>
        <w:t>мяча</w:t>
      </w:r>
      <w:r>
        <w:rPr>
          <w:spacing w:val="68"/>
        </w:rPr>
        <w:t xml:space="preserve"> </w:t>
      </w:r>
      <w:r>
        <w:t>«по</w:t>
      </w:r>
      <w:r>
        <w:rPr>
          <w:spacing w:val="40"/>
        </w:rPr>
        <w:t xml:space="preserve"> </w:t>
      </w:r>
      <w:r>
        <w:t>прямой»,</w:t>
      </w:r>
    </w:p>
    <w:p w:rsidR="000C0C23" w:rsidRDefault="00692F60">
      <w:pPr>
        <w:pStyle w:val="a3"/>
        <w:ind w:firstLine="0"/>
      </w:pPr>
      <w:r>
        <w:t>«по</w:t>
      </w:r>
      <w:r>
        <w:rPr>
          <w:spacing w:val="13"/>
        </w:rPr>
        <w:t xml:space="preserve"> </w:t>
      </w:r>
      <w:r>
        <w:t>кругу»</w:t>
      </w:r>
      <w:r>
        <w:rPr>
          <w:spacing w:val="8"/>
        </w:rPr>
        <w:t xml:space="preserve"> </w:t>
      </w:r>
      <w:r>
        <w:t>и</w:t>
      </w:r>
      <w:r>
        <w:rPr>
          <w:spacing w:val="35"/>
        </w:rPr>
        <w:t xml:space="preserve"> </w:t>
      </w:r>
      <w:r>
        <w:t>«змейкой»,</w:t>
      </w:r>
      <w:r>
        <w:rPr>
          <w:spacing w:val="29"/>
        </w:rPr>
        <w:t xml:space="preserve"> </w:t>
      </w:r>
      <w:r>
        <w:t>обводка</w:t>
      </w:r>
      <w:r>
        <w:rPr>
          <w:spacing w:val="21"/>
        </w:rPr>
        <w:t xml:space="preserve"> </w:t>
      </w:r>
      <w:r>
        <w:t>мячом</w:t>
      </w:r>
      <w:r>
        <w:rPr>
          <w:spacing w:val="33"/>
        </w:rPr>
        <w:t xml:space="preserve"> </w:t>
      </w:r>
      <w:r>
        <w:t>ориентиров</w:t>
      </w:r>
      <w:r>
        <w:rPr>
          <w:spacing w:val="26"/>
        </w:rPr>
        <w:t xml:space="preserve"> </w:t>
      </w:r>
      <w:r>
        <w:rPr>
          <w:spacing w:val="-2"/>
        </w:rPr>
        <w:t>(конусов).</w:t>
      </w:r>
    </w:p>
    <w:p w:rsidR="000C0C23" w:rsidRDefault="00692F60">
      <w:pPr>
        <w:pStyle w:val="a3"/>
        <w:spacing w:before="35" w:line="288" w:lineRule="auto"/>
        <w:ind w:right="871"/>
      </w:pPr>
      <w:r>
        <w:t>Совершенствование техники ранее разученных гимнастических и акробатических упражнений, упражнений лѐгкой атлетики и зимних видов спорта, технических действий спортивных игр.</w:t>
      </w:r>
    </w:p>
    <w:p w:rsidR="000C0C23" w:rsidRDefault="00692F60">
      <w:pPr>
        <w:pStyle w:val="a3"/>
        <w:spacing w:line="263" w:lineRule="exact"/>
        <w:ind w:left="1135" w:firstLine="0"/>
      </w:pPr>
      <w:r>
        <w:t>Модуль</w:t>
      </w:r>
      <w:r>
        <w:rPr>
          <w:spacing w:val="33"/>
        </w:rPr>
        <w:t xml:space="preserve"> </w:t>
      </w:r>
      <w:r>
        <w:rPr>
          <w:spacing w:val="-2"/>
        </w:rPr>
        <w:t>«Спорт».</w:t>
      </w:r>
    </w:p>
    <w:p w:rsidR="000C0C23" w:rsidRDefault="00692F60">
      <w:pPr>
        <w:pStyle w:val="a3"/>
        <w:spacing w:before="52" w:line="288" w:lineRule="auto"/>
        <w:ind w:right="851"/>
      </w:pPr>
      <w:r>
        <w:t>Физическая</w:t>
      </w:r>
      <w:r>
        <w:rPr>
          <w:spacing w:val="40"/>
        </w:rPr>
        <w:t xml:space="preserve"> </w:t>
      </w:r>
      <w:r>
        <w:t>подготовка</w:t>
      </w:r>
      <w:r>
        <w:rPr>
          <w:spacing w:val="40"/>
        </w:rPr>
        <w:t xml:space="preserve"> </w:t>
      </w:r>
      <w:r>
        <w:t>к</w:t>
      </w:r>
      <w:r>
        <w:rPr>
          <w:spacing w:val="40"/>
        </w:rPr>
        <w:t xml:space="preserve"> </w:t>
      </w:r>
      <w:r>
        <w:t>выполнению</w:t>
      </w:r>
      <w:r>
        <w:rPr>
          <w:spacing w:val="40"/>
        </w:rPr>
        <w:t xml:space="preserve"> </w:t>
      </w:r>
      <w:r>
        <w:t>нормативов</w:t>
      </w:r>
      <w:r>
        <w:rPr>
          <w:spacing w:val="40"/>
        </w:rPr>
        <w:t xml:space="preserve"> </w:t>
      </w:r>
      <w:r>
        <w:t>комплекса</w:t>
      </w:r>
      <w:r>
        <w:rPr>
          <w:spacing w:val="40"/>
        </w:rPr>
        <w:t xml:space="preserve"> </w:t>
      </w:r>
      <w:r>
        <w:t>ГТО</w:t>
      </w:r>
      <w:r>
        <w:rPr>
          <w:spacing w:val="40"/>
        </w:rPr>
        <w:t xml:space="preserve"> </w:t>
      </w:r>
      <w:r>
        <w:t>с использованием средств базовой физической подготовки, видов спорта и оздоровительных систем</w:t>
      </w:r>
      <w:r>
        <w:rPr>
          <w:spacing w:val="40"/>
        </w:rPr>
        <w:t xml:space="preserve"> </w:t>
      </w:r>
      <w:r>
        <w:t>физической</w:t>
      </w:r>
      <w:r>
        <w:rPr>
          <w:spacing w:val="40"/>
        </w:rPr>
        <w:t xml:space="preserve"> </w:t>
      </w:r>
      <w:r>
        <w:t>культуры,</w:t>
      </w:r>
      <w:r>
        <w:rPr>
          <w:spacing w:val="40"/>
        </w:rPr>
        <w:t xml:space="preserve"> </w:t>
      </w:r>
      <w:r>
        <w:t>национальных</w:t>
      </w:r>
      <w:r>
        <w:rPr>
          <w:spacing w:val="40"/>
        </w:rPr>
        <w:t xml:space="preserve"> </w:t>
      </w:r>
      <w:r>
        <w:t>видов</w:t>
      </w:r>
      <w:r>
        <w:rPr>
          <w:spacing w:val="40"/>
        </w:rPr>
        <w:t xml:space="preserve"> </w:t>
      </w:r>
      <w:r>
        <w:t>спорта,</w:t>
      </w:r>
      <w:r>
        <w:rPr>
          <w:spacing w:val="40"/>
        </w:rPr>
        <w:t xml:space="preserve"> </w:t>
      </w:r>
      <w:r>
        <w:t>культурно-этнических</w:t>
      </w:r>
      <w:r>
        <w:rPr>
          <w:spacing w:val="40"/>
        </w:rPr>
        <w:t xml:space="preserve"> </w:t>
      </w:r>
      <w:r>
        <w:t>игр.</w:t>
      </w:r>
    </w:p>
    <w:p w:rsidR="000C0C23" w:rsidRDefault="00692F60">
      <w:pPr>
        <w:pStyle w:val="a3"/>
        <w:spacing w:before="4" w:line="288" w:lineRule="auto"/>
        <w:ind w:left="1135" w:right="6098" w:firstLine="0"/>
      </w:pPr>
      <w:r>
        <w:t>Содержание обучения в 6 классе. Знания о физической культуре.</w:t>
      </w:r>
    </w:p>
    <w:p w:rsidR="000C0C23" w:rsidRDefault="00692F60">
      <w:pPr>
        <w:pStyle w:val="a3"/>
        <w:spacing w:line="290" w:lineRule="auto"/>
        <w:ind w:right="858"/>
      </w:pPr>
      <w:r>
        <w:t>Возрождение</w:t>
      </w:r>
      <w:r>
        <w:rPr>
          <w:spacing w:val="40"/>
        </w:rPr>
        <w:t xml:space="preserve"> </w:t>
      </w:r>
      <w:r>
        <w:t>Олимпийских</w:t>
      </w:r>
      <w:r>
        <w:rPr>
          <w:spacing w:val="40"/>
        </w:rPr>
        <w:t xml:space="preserve"> </w:t>
      </w:r>
      <w:r>
        <w:t>игр</w:t>
      </w:r>
      <w:r>
        <w:rPr>
          <w:spacing w:val="40"/>
        </w:rPr>
        <w:t xml:space="preserve"> </w:t>
      </w:r>
      <w:r>
        <w:t>и</w:t>
      </w:r>
      <w:r>
        <w:rPr>
          <w:spacing w:val="40"/>
        </w:rPr>
        <w:t xml:space="preserve"> </w:t>
      </w:r>
      <w:r>
        <w:t>олимпийского</w:t>
      </w:r>
      <w:r>
        <w:rPr>
          <w:spacing w:val="40"/>
        </w:rPr>
        <w:t xml:space="preserve"> </w:t>
      </w:r>
      <w:r>
        <w:t>движения</w:t>
      </w:r>
      <w:r>
        <w:rPr>
          <w:spacing w:val="40"/>
        </w:rPr>
        <w:t xml:space="preserve"> </w:t>
      </w:r>
      <w:r>
        <w:t>в</w:t>
      </w:r>
      <w:r>
        <w:rPr>
          <w:spacing w:val="40"/>
        </w:rPr>
        <w:t xml:space="preserve"> </w:t>
      </w:r>
      <w:r>
        <w:t>современном</w:t>
      </w:r>
      <w:r>
        <w:rPr>
          <w:spacing w:val="40"/>
        </w:rPr>
        <w:t xml:space="preserve"> </w:t>
      </w:r>
      <w:r>
        <w:t>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w:t>
      </w:r>
      <w:r>
        <w:rPr>
          <w:spacing w:val="80"/>
        </w:rPr>
        <w:t xml:space="preserve"> </w:t>
      </w:r>
      <w:r>
        <w:t>игр современности,</w:t>
      </w:r>
      <w:r>
        <w:rPr>
          <w:spacing w:val="40"/>
        </w:rPr>
        <w:t xml:space="preserve"> </w:t>
      </w:r>
      <w:r>
        <w:t>первые</w:t>
      </w:r>
      <w:r>
        <w:rPr>
          <w:spacing w:val="40"/>
        </w:rPr>
        <w:t xml:space="preserve"> </w:t>
      </w:r>
      <w:r>
        <w:t>олимпийские чемпионы.</w:t>
      </w:r>
    </w:p>
    <w:p w:rsidR="000C0C23" w:rsidRDefault="00692F60">
      <w:pPr>
        <w:pStyle w:val="a3"/>
        <w:spacing w:line="262" w:lineRule="exact"/>
        <w:ind w:left="1135" w:firstLine="0"/>
      </w:pPr>
      <w:r>
        <w:t>Способы</w:t>
      </w:r>
      <w:r>
        <w:rPr>
          <w:spacing w:val="39"/>
        </w:rPr>
        <w:t xml:space="preserve"> </w:t>
      </w:r>
      <w:r>
        <w:t>самостоятельной</w:t>
      </w:r>
      <w:r>
        <w:rPr>
          <w:spacing w:val="50"/>
        </w:rPr>
        <w:t xml:space="preserve"> </w:t>
      </w:r>
      <w:r>
        <w:rPr>
          <w:spacing w:val="-2"/>
        </w:rPr>
        <w:t>деятельности.</w:t>
      </w:r>
    </w:p>
    <w:p w:rsidR="000C0C23" w:rsidRDefault="00692F60">
      <w:pPr>
        <w:pStyle w:val="a3"/>
        <w:spacing w:before="41" w:line="290" w:lineRule="auto"/>
        <w:ind w:right="887"/>
      </w:pPr>
      <w:r>
        <w:t>Ведение дневника физической культуры. Физическая подготовка и еѐ влияние на развитие</w:t>
      </w:r>
      <w:r>
        <w:rPr>
          <w:spacing w:val="40"/>
        </w:rPr>
        <w:t xml:space="preserve"> </w:t>
      </w:r>
      <w:r>
        <w:t>систем</w:t>
      </w:r>
      <w:r>
        <w:rPr>
          <w:spacing w:val="40"/>
        </w:rPr>
        <w:t xml:space="preserve"> </w:t>
      </w:r>
      <w:r>
        <w:t>организма,</w:t>
      </w:r>
      <w:r>
        <w:rPr>
          <w:spacing w:val="40"/>
        </w:rPr>
        <w:t xml:space="preserve"> </w:t>
      </w:r>
      <w:r>
        <w:t>связь</w:t>
      </w:r>
      <w:r>
        <w:rPr>
          <w:spacing w:val="40"/>
        </w:rPr>
        <w:t xml:space="preserve"> </w:t>
      </w:r>
      <w:r>
        <w:t>с</w:t>
      </w:r>
      <w:r>
        <w:rPr>
          <w:spacing w:val="40"/>
        </w:rPr>
        <w:t xml:space="preserve"> </w:t>
      </w:r>
      <w:r>
        <w:t>укреплением</w:t>
      </w:r>
      <w:r>
        <w:rPr>
          <w:spacing w:val="40"/>
        </w:rPr>
        <w:t xml:space="preserve"> </w:t>
      </w:r>
      <w:r>
        <w:t>здоровья,</w:t>
      </w:r>
      <w:r>
        <w:rPr>
          <w:spacing w:val="40"/>
        </w:rPr>
        <w:t xml:space="preserve"> </w:t>
      </w:r>
      <w:r>
        <w:t>физическая</w:t>
      </w:r>
      <w:r>
        <w:rPr>
          <w:spacing w:val="40"/>
        </w:rPr>
        <w:t xml:space="preserve"> </w:t>
      </w:r>
      <w:r>
        <w:t>подготовленность как результат физической подготовки.</w:t>
      </w:r>
    </w:p>
    <w:p w:rsidR="000C0C23" w:rsidRDefault="00692F60">
      <w:pPr>
        <w:pStyle w:val="a3"/>
        <w:spacing w:line="288" w:lineRule="auto"/>
        <w:ind w:right="858"/>
      </w:pPr>
      <w: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w:t>
      </w:r>
      <w:r>
        <w:rPr>
          <w:spacing w:val="40"/>
        </w:rPr>
        <w:t xml:space="preserve"> </w:t>
      </w:r>
      <w:r>
        <w:t>по</w:t>
      </w:r>
      <w:r>
        <w:rPr>
          <w:spacing w:val="40"/>
        </w:rPr>
        <w:t xml:space="preserve"> </w:t>
      </w:r>
      <w:r>
        <w:t>оценке</w:t>
      </w:r>
      <w:r>
        <w:rPr>
          <w:spacing w:val="40"/>
        </w:rPr>
        <w:t xml:space="preserve"> </w:t>
      </w:r>
      <w:r>
        <w:t>физической</w:t>
      </w:r>
      <w:r>
        <w:rPr>
          <w:spacing w:val="80"/>
        </w:rPr>
        <w:t xml:space="preserve"> </w:t>
      </w:r>
      <w:r>
        <w:t>подготовленности.</w:t>
      </w:r>
      <w:r>
        <w:rPr>
          <w:spacing w:val="40"/>
        </w:rPr>
        <w:t xml:space="preserve"> </w:t>
      </w:r>
      <w:r>
        <w:t>Правила</w:t>
      </w:r>
      <w:r>
        <w:rPr>
          <w:spacing w:val="40"/>
        </w:rPr>
        <w:t xml:space="preserve"> </w:t>
      </w:r>
      <w:r>
        <w:t>техники</w:t>
      </w:r>
      <w:r>
        <w:rPr>
          <w:spacing w:val="40"/>
        </w:rPr>
        <w:t xml:space="preserve"> </w:t>
      </w:r>
      <w:r>
        <w:t>выполнения</w:t>
      </w:r>
      <w:r>
        <w:rPr>
          <w:spacing w:val="80"/>
        </w:rPr>
        <w:t xml:space="preserve"> </w:t>
      </w:r>
      <w:r>
        <w:t>тестовых</w:t>
      </w:r>
      <w:r>
        <w:rPr>
          <w:spacing w:val="40"/>
        </w:rPr>
        <w:t xml:space="preserve"> </w:t>
      </w:r>
      <w:r>
        <w:t>заданий</w:t>
      </w:r>
      <w:r>
        <w:rPr>
          <w:spacing w:val="40"/>
        </w:rPr>
        <w:t xml:space="preserve"> </w:t>
      </w:r>
      <w:r>
        <w:t>и</w:t>
      </w:r>
      <w:r>
        <w:rPr>
          <w:spacing w:val="40"/>
        </w:rPr>
        <w:t xml:space="preserve"> </w:t>
      </w:r>
      <w:r>
        <w:t>способы</w:t>
      </w:r>
      <w:r>
        <w:rPr>
          <w:spacing w:val="40"/>
        </w:rPr>
        <w:t xml:space="preserve"> </w:t>
      </w:r>
      <w:r>
        <w:t>регистрации</w:t>
      </w:r>
      <w:r>
        <w:rPr>
          <w:spacing w:val="40"/>
        </w:rPr>
        <w:t xml:space="preserve"> </w:t>
      </w:r>
      <w:r>
        <w:t>их</w:t>
      </w:r>
      <w:r>
        <w:rPr>
          <w:spacing w:val="40"/>
        </w:rPr>
        <w:t xml:space="preserve"> </w:t>
      </w:r>
      <w:r>
        <w:t>результатов.</w:t>
      </w:r>
    </w:p>
    <w:p w:rsidR="000C0C23" w:rsidRDefault="00692F60">
      <w:pPr>
        <w:pStyle w:val="a3"/>
        <w:spacing w:line="288" w:lineRule="auto"/>
        <w:ind w:right="876"/>
      </w:pPr>
      <w:r>
        <w:t xml:space="preserve">Правила и способы составления плана самостоятельных занятий физической </w:t>
      </w:r>
      <w:r>
        <w:rPr>
          <w:spacing w:val="-2"/>
        </w:rPr>
        <w:t>подготовкой.</w:t>
      </w:r>
    </w:p>
    <w:p w:rsidR="000C0C23" w:rsidRDefault="00692F60">
      <w:pPr>
        <w:pStyle w:val="a3"/>
        <w:tabs>
          <w:tab w:val="left" w:pos="3787"/>
        </w:tabs>
        <w:spacing w:line="288" w:lineRule="auto"/>
        <w:ind w:left="1135" w:right="4770" w:firstLine="0"/>
      </w:pPr>
      <w:r>
        <w:rPr>
          <w:spacing w:val="-2"/>
        </w:rPr>
        <w:t>Физическое</w:t>
      </w:r>
      <w:r>
        <w:tab/>
      </w:r>
      <w:r>
        <w:rPr>
          <w:spacing w:val="-2"/>
        </w:rPr>
        <w:t xml:space="preserve">совершенствование. </w:t>
      </w:r>
      <w:r>
        <w:t>Физкультурно-оздоровительная деятельность.</w:t>
      </w:r>
    </w:p>
    <w:p w:rsidR="000C0C23" w:rsidRDefault="00692F60">
      <w:pPr>
        <w:pStyle w:val="a3"/>
        <w:spacing w:line="290" w:lineRule="auto"/>
        <w:ind w:right="863"/>
      </w:pPr>
      <w:r>
        <w:t>Правила самостоятельного закаливания организма с помощью воздушных и</w:t>
      </w:r>
      <w:r>
        <w:rPr>
          <w:spacing w:val="80"/>
        </w:rPr>
        <w:t xml:space="preserve"> </w:t>
      </w:r>
      <w:r>
        <w:t>солнечных</w:t>
      </w:r>
      <w:r>
        <w:rPr>
          <w:spacing w:val="40"/>
        </w:rPr>
        <w:t xml:space="preserve"> </w:t>
      </w:r>
      <w:r>
        <w:t>ванн, купания в</w:t>
      </w:r>
      <w:r>
        <w:rPr>
          <w:spacing w:val="40"/>
        </w:rPr>
        <w:t xml:space="preserve"> </w:t>
      </w:r>
      <w:r>
        <w:t>естественных</w:t>
      </w:r>
      <w:r>
        <w:rPr>
          <w:spacing w:val="40"/>
        </w:rPr>
        <w:t xml:space="preserve"> </w:t>
      </w:r>
      <w:r>
        <w:t>водоѐмах.</w:t>
      </w:r>
      <w:r>
        <w:rPr>
          <w:spacing w:val="40"/>
        </w:rPr>
        <w:t xml:space="preserve"> </w:t>
      </w:r>
      <w:r>
        <w:t>Правила</w:t>
      </w:r>
      <w:r>
        <w:rPr>
          <w:spacing w:val="40"/>
        </w:rPr>
        <w:t xml:space="preserve"> </w:t>
      </w:r>
      <w:r>
        <w:t>техники</w:t>
      </w:r>
      <w:r>
        <w:rPr>
          <w:spacing w:val="40"/>
        </w:rPr>
        <w:t xml:space="preserve"> </w:t>
      </w:r>
      <w:r>
        <w:t>безопасности</w:t>
      </w:r>
      <w:r>
        <w:rPr>
          <w:spacing w:val="40"/>
        </w:rPr>
        <w:t xml:space="preserve"> </w:t>
      </w:r>
      <w:r>
        <w:t>и гигиены мест занятий физическими</w:t>
      </w:r>
      <w:r>
        <w:rPr>
          <w:spacing w:val="40"/>
        </w:rPr>
        <w:t xml:space="preserve"> </w:t>
      </w:r>
      <w:r>
        <w:t>упражнениями.</w:t>
      </w:r>
    </w:p>
    <w:p w:rsidR="000C0C23" w:rsidRDefault="00692F60">
      <w:pPr>
        <w:pStyle w:val="a3"/>
        <w:spacing w:line="288" w:lineRule="auto"/>
        <w:ind w:right="860"/>
      </w:pPr>
      <w:r>
        <w:t>Оздоровительные комплексы: упражнения для коррекции телосложения с использованием</w:t>
      </w:r>
      <w:r>
        <w:rPr>
          <w:spacing w:val="40"/>
        </w:rPr>
        <w:t xml:space="preserve"> </w:t>
      </w:r>
      <w:r>
        <w:t>дополнительных</w:t>
      </w:r>
      <w:r>
        <w:rPr>
          <w:spacing w:val="40"/>
        </w:rPr>
        <w:t xml:space="preserve"> </w:t>
      </w:r>
      <w:r>
        <w:t>отягощений,</w:t>
      </w:r>
      <w:r>
        <w:rPr>
          <w:spacing w:val="40"/>
        </w:rPr>
        <w:t xml:space="preserve"> </w:t>
      </w:r>
      <w:r>
        <w:t>упражнения</w:t>
      </w:r>
      <w:r>
        <w:rPr>
          <w:spacing w:val="40"/>
        </w:rPr>
        <w:t xml:space="preserve"> </w:t>
      </w:r>
      <w:r>
        <w:t>для</w:t>
      </w:r>
      <w:r>
        <w:rPr>
          <w:spacing w:val="40"/>
        </w:rPr>
        <w:t xml:space="preserve"> </w:t>
      </w:r>
      <w:r>
        <w:t>профилактики</w:t>
      </w:r>
      <w:r>
        <w:rPr>
          <w:spacing w:val="40"/>
        </w:rPr>
        <w:t xml:space="preserve"> </w:t>
      </w:r>
      <w:r>
        <w:t>нарушения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48" w:firstLine="0"/>
      </w:pPr>
      <w:r>
        <w:t>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w:t>
      </w:r>
      <w:r>
        <w:rPr>
          <w:spacing w:val="80"/>
        </w:rPr>
        <w:t xml:space="preserve"> </w:t>
      </w:r>
      <w:r>
        <w:t>двигательного</w:t>
      </w:r>
      <w:r>
        <w:rPr>
          <w:spacing w:val="40"/>
        </w:rPr>
        <w:t xml:space="preserve"> </w:t>
      </w:r>
      <w:r>
        <w:t>аппарата</w:t>
      </w:r>
      <w:r>
        <w:rPr>
          <w:spacing w:val="40"/>
        </w:rPr>
        <w:t xml:space="preserve"> </w:t>
      </w:r>
      <w:r>
        <w:t>в</w:t>
      </w:r>
      <w:r>
        <w:rPr>
          <w:spacing w:val="40"/>
        </w:rPr>
        <w:t xml:space="preserve"> </w:t>
      </w:r>
      <w:r>
        <w:t>режиме</w:t>
      </w:r>
      <w:r>
        <w:rPr>
          <w:spacing w:val="40"/>
        </w:rPr>
        <w:t xml:space="preserve"> </w:t>
      </w:r>
      <w:r>
        <w:t>учебной</w:t>
      </w:r>
      <w:r>
        <w:rPr>
          <w:spacing w:val="40"/>
        </w:rPr>
        <w:t xml:space="preserve"> </w:t>
      </w:r>
      <w:r>
        <w:t>деятельности.</w:t>
      </w:r>
    </w:p>
    <w:p w:rsidR="000C0C23" w:rsidRDefault="00692F60">
      <w:pPr>
        <w:pStyle w:val="a3"/>
        <w:spacing w:line="288" w:lineRule="auto"/>
        <w:ind w:left="1135" w:right="5104" w:firstLine="0"/>
      </w:pPr>
      <w:r>
        <w:t>Спортивно-оздоровительная деятельность. Модуль «Гимнастика».</w:t>
      </w:r>
    </w:p>
    <w:p w:rsidR="000C0C23" w:rsidRDefault="00692F60">
      <w:pPr>
        <w:pStyle w:val="a3"/>
        <w:spacing w:line="288" w:lineRule="auto"/>
        <w:ind w:right="884"/>
      </w:pPr>
      <w:r>
        <w:t>Акробатическая комбинация из общеразвивающих и сложно координированных упражнений,</w:t>
      </w:r>
      <w:r>
        <w:rPr>
          <w:spacing w:val="40"/>
        </w:rPr>
        <w:t xml:space="preserve"> </w:t>
      </w:r>
      <w:r>
        <w:t>стоек</w:t>
      </w:r>
      <w:r>
        <w:rPr>
          <w:spacing w:val="40"/>
        </w:rPr>
        <w:t xml:space="preserve"> </w:t>
      </w:r>
      <w:r>
        <w:t>и</w:t>
      </w:r>
      <w:r>
        <w:rPr>
          <w:spacing w:val="40"/>
        </w:rPr>
        <w:t xml:space="preserve"> </w:t>
      </w:r>
      <w:r>
        <w:t>кувырков,</w:t>
      </w:r>
      <w:r>
        <w:rPr>
          <w:spacing w:val="40"/>
        </w:rPr>
        <w:t xml:space="preserve"> </w:t>
      </w:r>
      <w:r>
        <w:t>ранее</w:t>
      </w:r>
      <w:r>
        <w:rPr>
          <w:spacing w:val="40"/>
        </w:rPr>
        <w:t xml:space="preserve"> </w:t>
      </w:r>
      <w:r>
        <w:t>разученных</w:t>
      </w:r>
      <w:r>
        <w:rPr>
          <w:spacing w:val="40"/>
        </w:rPr>
        <w:t xml:space="preserve"> </w:t>
      </w:r>
      <w:r>
        <w:t>акробатических</w:t>
      </w:r>
      <w:r>
        <w:rPr>
          <w:spacing w:val="40"/>
        </w:rPr>
        <w:t xml:space="preserve"> </w:t>
      </w:r>
      <w:r>
        <w:t>упражнений.</w:t>
      </w:r>
    </w:p>
    <w:p w:rsidR="000C0C23" w:rsidRDefault="00692F60">
      <w:pPr>
        <w:pStyle w:val="a3"/>
        <w:spacing w:line="288" w:lineRule="auto"/>
        <w:ind w:right="855"/>
      </w:pPr>
      <w:r>
        <w:t>Комбинация из стилизованных общеразвивающих упражнений и сложно- координированных</w:t>
      </w:r>
      <w:r>
        <w:rPr>
          <w:spacing w:val="80"/>
        </w:rPr>
        <w:t xml:space="preserve"> </w:t>
      </w:r>
      <w:r>
        <w:t>упражнений</w:t>
      </w:r>
      <w:r>
        <w:rPr>
          <w:spacing w:val="40"/>
        </w:rPr>
        <w:t xml:space="preserve"> </w:t>
      </w:r>
      <w:r>
        <w:t>ритмической</w:t>
      </w:r>
      <w:r>
        <w:rPr>
          <w:spacing w:val="40"/>
        </w:rPr>
        <w:t xml:space="preserve"> </w:t>
      </w:r>
      <w:r>
        <w:t>гимнастики,</w:t>
      </w:r>
      <w:r>
        <w:rPr>
          <w:spacing w:val="40"/>
        </w:rPr>
        <w:t xml:space="preserve"> </w:t>
      </w:r>
      <w:r>
        <w:t>разнообразных</w:t>
      </w:r>
      <w:r>
        <w:rPr>
          <w:spacing w:val="40"/>
        </w:rPr>
        <w:t xml:space="preserve"> </w:t>
      </w:r>
      <w:r>
        <w:t>движений</w:t>
      </w:r>
      <w:r>
        <w:rPr>
          <w:spacing w:val="80"/>
        </w:rPr>
        <w:t xml:space="preserve"> </w:t>
      </w:r>
      <w:r>
        <w:t>руками и ногами с разной амплитудой и траекторией, танцевальными движениями из ранее разученных танцев (девочки).</w:t>
      </w:r>
    </w:p>
    <w:p w:rsidR="000C0C23" w:rsidRDefault="00692F60">
      <w:pPr>
        <w:pStyle w:val="a3"/>
        <w:spacing w:line="288" w:lineRule="auto"/>
        <w:ind w:right="891"/>
      </w:pPr>
      <w:r>
        <w:t>Опорные прыжки через гимнастического козла с разбега способом «согнув ноги» (мальчики)</w:t>
      </w:r>
      <w:r>
        <w:rPr>
          <w:spacing w:val="40"/>
        </w:rPr>
        <w:t xml:space="preserve"> </w:t>
      </w:r>
      <w:r>
        <w:t>и</w:t>
      </w:r>
      <w:r>
        <w:rPr>
          <w:spacing w:val="40"/>
        </w:rPr>
        <w:t xml:space="preserve"> </w:t>
      </w:r>
      <w:r>
        <w:t>способом</w:t>
      </w:r>
      <w:r>
        <w:rPr>
          <w:spacing w:val="40"/>
        </w:rPr>
        <w:t xml:space="preserve"> </w:t>
      </w:r>
      <w:r>
        <w:t>«ноги</w:t>
      </w:r>
      <w:r>
        <w:rPr>
          <w:spacing w:val="40"/>
        </w:rPr>
        <w:t xml:space="preserve"> </w:t>
      </w:r>
      <w:r>
        <w:t>врозь» (девочки).</w:t>
      </w:r>
    </w:p>
    <w:p w:rsidR="000C0C23" w:rsidRDefault="00692F60">
      <w:pPr>
        <w:pStyle w:val="a3"/>
        <w:spacing w:line="288" w:lineRule="auto"/>
        <w:ind w:right="861"/>
      </w:pPr>
      <w:r>
        <w:t>Гимнастические комбинации на низком гимнастическом бревне с использованием стилизованных</w:t>
      </w:r>
      <w:r>
        <w:rPr>
          <w:spacing w:val="40"/>
        </w:rPr>
        <w:t xml:space="preserve"> </w:t>
      </w:r>
      <w:r>
        <w:t>общеразвивающих</w:t>
      </w:r>
      <w:r>
        <w:rPr>
          <w:spacing w:val="40"/>
        </w:rPr>
        <w:t xml:space="preserve"> </w:t>
      </w:r>
      <w:r>
        <w:t>и</w:t>
      </w:r>
      <w:r>
        <w:rPr>
          <w:spacing w:val="40"/>
        </w:rPr>
        <w:t xml:space="preserve"> </w:t>
      </w:r>
      <w:r>
        <w:t>сложно-координированных</w:t>
      </w:r>
      <w:r>
        <w:rPr>
          <w:spacing w:val="40"/>
        </w:rPr>
        <w:t xml:space="preserve"> </w:t>
      </w:r>
      <w:r>
        <w:t>упражнений,</w:t>
      </w:r>
      <w:r>
        <w:rPr>
          <w:spacing w:val="80"/>
        </w:rPr>
        <w:t xml:space="preserve"> </w:t>
      </w:r>
      <w:r>
        <w:t>передвижений шагом и лѐгким бегом, поворотами с разнообразными движениями рук и ног, удержанием статических поз (девочки).</w:t>
      </w:r>
    </w:p>
    <w:p w:rsidR="000C0C23" w:rsidRDefault="00692F60">
      <w:pPr>
        <w:pStyle w:val="a3"/>
        <w:spacing w:line="288" w:lineRule="auto"/>
        <w:ind w:right="888"/>
      </w:pPr>
      <w:r>
        <w:t>Упражнения на невысокой гимнастической перекладине: висы, упор ноги врозь, перемах вперѐд и обратно (мальчики).</w:t>
      </w:r>
    </w:p>
    <w:p w:rsidR="000C0C23" w:rsidRDefault="00692F60">
      <w:pPr>
        <w:pStyle w:val="a3"/>
        <w:spacing w:line="292" w:lineRule="auto"/>
        <w:ind w:left="1135" w:right="4994" w:firstLine="0"/>
      </w:pPr>
      <w:r>
        <w:t>Лазанье по канату в три приѐма (мальчики). Модуль «Лѐгкая атлетика».</w:t>
      </w:r>
    </w:p>
    <w:p w:rsidR="000C0C23" w:rsidRDefault="00692F60">
      <w:pPr>
        <w:pStyle w:val="a3"/>
        <w:spacing w:line="288" w:lineRule="auto"/>
        <w:ind w:right="870"/>
      </w:pPr>
      <w:r>
        <w:t>Старт с опорой на одну руку и последующим ускорением, спринтерский и гладкий равномерный</w:t>
      </w:r>
      <w:r>
        <w:rPr>
          <w:spacing w:val="40"/>
        </w:rPr>
        <w:t xml:space="preserve"> </w:t>
      </w:r>
      <w:r>
        <w:t>бег</w:t>
      </w:r>
      <w:r>
        <w:rPr>
          <w:spacing w:val="40"/>
        </w:rPr>
        <w:t xml:space="preserve"> </w:t>
      </w:r>
      <w:r>
        <w:t>по</w:t>
      </w:r>
      <w:r>
        <w:rPr>
          <w:spacing w:val="40"/>
        </w:rPr>
        <w:t xml:space="preserve"> </w:t>
      </w:r>
      <w:r>
        <w:t>учебной</w:t>
      </w:r>
      <w:r>
        <w:rPr>
          <w:spacing w:val="40"/>
        </w:rPr>
        <w:t xml:space="preserve"> </w:t>
      </w:r>
      <w:r>
        <w:t>дистанции,</w:t>
      </w:r>
      <w:r>
        <w:rPr>
          <w:spacing w:val="40"/>
        </w:rPr>
        <w:t xml:space="preserve"> </w:t>
      </w:r>
      <w:r>
        <w:t>ранее</w:t>
      </w:r>
      <w:r>
        <w:rPr>
          <w:spacing w:val="40"/>
        </w:rPr>
        <w:t xml:space="preserve"> </w:t>
      </w:r>
      <w:r>
        <w:t>разученные</w:t>
      </w:r>
      <w:r>
        <w:rPr>
          <w:spacing w:val="40"/>
        </w:rPr>
        <w:t xml:space="preserve"> </w:t>
      </w:r>
      <w:r>
        <w:t>беговые</w:t>
      </w:r>
      <w:r>
        <w:rPr>
          <w:spacing w:val="40"/>
        </w:rPr>
        <w:t xml:space="preserve"> </w:t>
      </w:r>
      <w:r>
        <w:t>упражнения.</w:t>
      </w:r>
    </w:p>
    <w:p w:rsidR="000C0C23" w:rsidRDefault="00692F60">
      <w:pPr>
        <w:pStyle w:val="a3"/>
        <w:spacing w:line="288" w:lineRule="auto"/>
        <w:ind w:right="886"/>
      </w:pPr>
      <w:r>
        <w:t>Прыжковые упражнения: прыжок в высоту с разбега способом «перешагивание»,</w:t>
      </w:r>
      <w:r>
        <w:rPr>
          <w:spacing w:val="40"/>
        </w:rPr>
        <w:t xml:space="preserve"> </w:t>
      </w:r>
      <w:r>
        <w:t>ранее</w:t>
      </w:r>
      <w:r>
        <w:rPr>
          <w:spacing w:val="22"/>
        </w:rPr>
        <w:t xml:space="preserve"> </w:t>
      </w:r>
      <w:r>
        <w:t>разученные</w:t>
      </w:r>
      <w:r>
        <w:rPr>
          <w:spacing w:val="22"/>
        </w:rPr>
        <w:t xml:space="preserve"> </w:t>
      </w:r>
      <w:r>
        <w:t>прыжковые</w:t>
      </w:r>
      <w:r>
        <w:rPr>
          <w:spacing w:val="31"/>
        </w:rPr>
        <w:t xml:space="preserve"> </w:t>
      </w:r>
      <w:r>
        <w:t>упражнения</w:t>
      </w:r>
      <w:r>
        <w:rPr>
          <w:spacing w:val="28"/>
        </w:rPr>
        <w:t xml:space="preserve"> </w:t>
      </w:r>
      <w:r>
        <w:t>в</w:t>
      </w:r>
      <w:r>
        <w:rPr>
          <w:spacing w:val="24"/>
        </w:rPr>
        <w:t xml:space="preserve"> </w:t>
      </w:r>
      <w:r>
        <w:t>длину и</w:t>
      </w:r>
      <w:r>
        <w:rPr>
          <w:spacing w:val="24"/>
        </w:rPr>
        <w:t xml:space="preserve"> </w:t>
      </w:r>
      <w:r>
        <w:t>высоту,</w:t>
      </w:r>
      <w:r>
        <w:rPr>
          <w:spacing w:val="28"/>
        </w:rPr>
        <w:t xml:space="preserve"> </w:t>
      </w:r>
      <w:r>
        <w:t>напрыгивание и</w:t>
      </w:r>
      <w:r>
        <w:rPr>
          <w:spacing w:val="38"/>
        </w:rPr>
        <w:t xml:space="preserve"> </w:t>
      </w:r>
      <w:r>
        <w:t>спрыгивание.</w:t>
      </w:r>
    </w:p>
    <w:p w:rsidR="000C0C23" w:rsidRDefault="00692F60">
      <w:pPr>
        <w:pStyle w:val="a3"/>
        <w:spacing w:line="295" w:lineRule="auto"/>
        <w:ind w:left="1135" w:right="1407" w:firstLine="0"/>
      </w:pPr>
      <w:r>
        <w:t>Метание малого (теннисного) мяча в подвижную (раскачивающуюся) мишень. Модуль «Зимние виды спорта».</w:t>
      </w:r>
    </w:p>
    <w:p w:rsidR="000C0C23" w:rsidRDefault="00692F60">
      <w:pPr>
        <w:pStyle w:val="a3"/>
        <w:spacing w:line="288" w:lineRule="auto"/>
        <w:ind w:right="868"/>
      </w:pPr>
      <w:r>
        <w:t>Передвижение на лыжах одновременным одношажным ходом, преодоление</w:t>
      </w:r>
      <w:r>
        <w:rPr>
          <w:spacing w:val="40"/>
        </w:rPr>
        <w:t xml:space="preserve"> </w:t>
      </w:r>
      <w:r>
        <w:t xml:space="preserve">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w:t>
      </w:r>
      <w:r>
        <w:rPr>
          <w:spacing w:val="-2"/>
        </w:rPr>
        <w:t>торможение.</w:t>
      </w:r>
    </w:p>
    <w:p w:rsidR="000C0C23" w:rsidRDefault="00692F60">
      <w:pPr>
        <w:pStyle w:val="a3"/>
        <w:spacing w:line="263" w:lineRule="exact"/>
        <w:ind w:left="1135" w:firstLine="0"/>
      </w:pPr>
      <w:r>
        <w:t>Модуль</w:t>
      </w:r>
      <w:r>
        <w:rPr>
          <w:spacing w:val="41"/>
        </w:rPr>
        <w:t xml:space="preserve"> </w:t>
      </w:r>
      <w:r>
        <w:t>«Спортивные</w:t>
      </w:r>
      <w:r>
        <w:rPr>
          <w:spacing w:val="33"/>
        </w:rPr>
        <w:t xml:space="preserve"> </w:t>
      </w:r>
      <w:r>
        <w:rPr>
          <w:spacing w:val="-2"/>
        </w:rPr>
        <w:t>игры».</w:t>
      </w:r>
    </w:p>
    <w:p w:rsidR="000C0C23" w:rsidRDefault="00692F60">
      <w:pPr>
        <w:pStyle w:val="a3"/>
        <w:spacing w:before="28" w:line="288" w:lineRule="auto"/>
        <w:ind w:right="867"/>
      </w:pPr>
      <w:r>
        <w:t>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rsidR="000C0C23" w:rsidRDefault="00692F60">
      <w:pPr>
        <w:pStyle w:val="a3"/>
        <w:spacing w:line="288" w:lineRule="auto"/>
        <w:ind w:right="876"/>
      </w:pPr>
      <w:r>
        <w:t>Упражнения с мячом: ранее разученные упражнения в ведении мяча в разных направлениях</w:t>
      </w:r>
      <w:r>
        <w:rPr>
          <w:spacing w:val="38"/>
        </w:rPr>
        <w:t xml:space="preserve"> </w:t>
      </w:r>
      <w:r>
        <w:t>и</w:t>
      </w:r>
      <w:r>
        <w:rPr>
          <w:spacing w:val="40"/>
        </w:rPr>
        <w:t xml:space="preserve"> </w:t>
      </w:r>
      <w:r>
        <w:t>по</w:t>
      </w:r>
      <w:r>
        <w:rPr>
          <w:spacing w:val="38"/>
        </w:rPr>
        <w:t xml:space="preserve"> </w:t>
      </w:r>
      <w:r>
        <w:t>разной</w:t>
      </w:r>
      <w:r>
        <w:rPr>
          <w:spacing w:val="40"/>
        </w:rPr>
        <w:t xml:space="preserve"> </w:t>
      </w:r>
      <w:r>
        <w:t>траектории,</w:t>
      </w:r>
      <w:r>
        <w:rPr>
          <w:spacing w:val="40"/>
        </w:rPr>
        <w:t xml:space="preserve"> </w:t>
      </w:r>
      <w:r>
        <w:t>на</w:t>
      </w:r>
      <w:r>
        <w:rPr>
          <w:spacing w:val="40"/>
        </w:rPr>
        <w:t xml:space="preserve"> </w:t>
      </w:r>
      <w:r>
        <w:t>передачу и</w:t>
      </w:r>
      <w:r>
        <w:rPr>
          <w:spacing w:val="40"/>
        </w:rPr>
        <w:t xml:space="preserve"> </w:t>
      </w:r>
      <w:r>
        <w:t>броски</w:t>
      </w:r>
      <w:r>
        <w:rPr>
          <w:spacing w:val="40"/>
        </w:rPr>
        <w:t xml:space="preserve"> </w:t>
      </w:r>
      <w:r>
        <w:t>мяча</w:t>
      </w:r>
      <w:r>
        <w:rPr>
          <w:spacing w:val="38"/>
        </w:rPr>
        <w:t xml:space="preserve"> </w:t>
      </w:r>
      <w:r>
        <w:t>в</w:t>
      </w:r>
      <w:r>
        <w:rPr>
          <w:spacing w:val="40"/>
        </w:rPr>
        <w:t xml:space="preserve"> </w:t>
      </w:r>
      <w:r>
        <w:t>корзину.</w:t>
      </w:r>
    </w:p>
    <w:p w:rsidR="000C0C23" w:rsidRDefault="00692F60">
      <w:pPr>
        <w:pStyle w:val="a3"/>
        <w:spacing w:line="295" w:lineRule="auto"/>
        <w:ind w:right="871"/>
      </w:pPr>
      <w:r>
        <w:t>Правила игры и игровая деятельность по правилам с использова</w:t>
      </w:r>
      <w:r>
        <w:rPr>
          <w:spacing w:val="-15"/>
        </w:rPr>
        <w:t xml:space="preserve"> </w:t>
      </w:r>
      <w:r>
        <w:t>нием разученных технических приѐмов.</w:t>
      </w:r>
    </w:p>
    <w:p w:rsidR="000C0C23" w:rsidRDefault="00692F60">
      <w:pPr>
        <w:pStyle w:val="a3"/>
        <w:spacing w:line="288" w:lineRule="auto"/>
        <w:ind w:right="843"/>
      </w:pPr>
      <w:r>
        <w:t>Волейбол. Приѐм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приѐмов</w:t>
      </w:r>
      <w:r>
        <w:rPr>
          <w:spacing w:val="40"/>
        </w:rPr>
        <w:t xml:space="preserve"> </w:t>
      </w:r>
      <w:r>
        <w:t>в подаче мяча, его</w:t>
      </w:r>
      <w:r>
        <w:rPr>
          <w:spacing w:val="-4"/>
        </w:rPr>
        <w:t xml:space="preserve"> </w:t>
      </w:r>
      <w:r>
        <w:t>приѐме и передаче</w:t>
      </w:r>
      <w:r>
        <w:rPr>
          <w:spacing w:val="40"/>
        </w:rPr>
        <w:t xml:space="preserve"> </w:t>
      </w:r>
      <w:r>
        <w:t>двумя руками</w:t>
      </w:r>
      <w:r>
        <w:rPr>
          <w:spacing w:val="40"/>
        </w:rPr>
        <w:t xml:space="preserve"> </w:t>
      </w:r>
      <w:r>
        <w:t>снизу</w:t>
      </w:r>
      <w:r>
        <w:rPr>
          <w:spacing w:val="40"/>
        </w:rPr>
        <w:t xml:space="preserve"> </w:t>
      </w:r>
      <w:r>
        <w:t>и сверху.</w:t>
      </w:r>
    </w:p>
    <w:p w:rsidR="000C0C23" w:rsidRDefault="00692F60">
      <w:pPr>
        <w:pStyle w:val="a3"/>
        <w:spacing w:line="288" w:lineRule="auto"/>
        <w:ind w:right="859"/>
      </w:pPr>
      <w:r>
        <w:t>Футбол. Удары по катящемуся мячу с разбега. Правила игры и игровая</w:t>
      </w:r>
      <w:r>
        <w:rPr>
          <w:spacing w:val="40"/>
        </w:rPr>
        <w:t xml:space="preserve"> </w:t>
      </w:r>
      <w:r>
        <w:t>деятельность по</w:t>
      </w:r>
      <w:r>
        <w:rPr>
          <w:spacing w:val="37"/>
        </w:rPr>
        <w:t xml:space="preserve"> </w:t>
      </w:r>
      <w:r>
        <w:t>правилам</w:t>
      </w:r>
      <w:r>
        <w:rPr>
          <w:spacing w:val="40"/>
        </w:rPr>
        <w:t xml:space="preserve"> </w:t>
      </w:r>
      <w:r>
        <w:t>с</w:t>
      </w:r>
      <w:r>
        <w:rPr>
          <w:spacing w:val="40"/>
        </w:rPr>
        <w:t xml:space="preserve"> </w:t>
      </w:r>
      <w:r>
        <w:t>использованием</w:t>
      </w:r>
      <w:r>
        <w:rPr>
          <w:spacing w:val="66"/>
        </w:rPr>
        <w:t xml:space="preserve"> </w:t>
      </w:r>
      <w:r>
        <w:t>разученных</w:t>
      </w:r>
      <w:r>
        <w:rPr>
          <w:spacing w:val="40"/>
        </w:rPr>
        <w:t xml:space="preserve"> </w:t>
      </w:r>
      <w:r>
        <w:t>технических</w:t>
      </w:r>
      <w:r>
        <w:rPr>
          <w:spacing w:val="40"/>
        </w:rPr>
        <w:t xml:space="preserve"> </w:t>
      </w:r>
      <w:r>
        <w:t>приѐмов</w:t>
      </w:r>
      <w:r>
        <w:rPr>
          <w:spacing w:val="40"/>
        </w:rPr>
        <w:t xml:space="preserve"> </w:t>
      </w:r>
      <w:r>
        <w:t>в</w:t>
      </w:r>
      <w:r>
        <w:rPr>
          <w:spacing w:val="66"/>
        </w:rPr>
        <w:t xml:space="preserve"> </w:t>
      </w:r>
      <w:r>
        <w:t>остановке</w:t>
      </w:r>
      <w:r>
        <w:rPr>
          <w:spacing w:val="40"/>
        </w:rPr>
        <w:t xml:space="preserve"> </w:t>
      </w:r>
      <w:r>
        <w:t>и</w:t>
      </w:r>
      <w:r>
        <w:rPr>
          <w:spacing w:val="40"/>
        </w:rPr>
        <w:t xml:space="preserve"> </w:t>
      </w:r>
      <w:r>
        <w:t>передаче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мяча,</w:t>
      </w:r>
      <w:r>
        <w:rPr>
          <w:spacing w:val="8"/>
        </w:rPr>
        <w:t xml:space="preserve"> </w:t>
      </w:r>
      <w:r>
        <w:t>его</w:t>
      </w:r>
      <w:r>
        <w:rPr>
          <w:spacing w:val="7"/>
        </w:rPr>
        <w:t xml:space="preserve"> </w:t>
      </w:r>
      <w:r>
        <w:t>ведении</w:t>
      </w:r>
      <w:r>
        <w:rPr>
          <w:spacing w:val="23"/>
        </w:rPr>
        <w:t xml:space="preserve"> </w:t>
      </w:r>
      <w:r>
        <w:t>и</w:t>
      </w:r>
      <w:r>
        <w:rPr>
          <w:spacing w:val="21"/>
        </w:rPr>
        <w:t xml:space="preserve"> </w:t>
      </w:r>
      <w:r>
        <w:rPr>
          <w:spacing w:val="-2"/>
        </w:rPr>
        <w:t>обводке.</w:t>
      </w:r>
    </w:p>
    <w:p w:rsidR="000C0C23" w:rsidRDefault="00692F60">
      <w:pPr>
        <w:pStyle w:val="a3"/>
        <w:spacing w:before="62" w:line="288" w:lineRule="auto"/>
        <w:ind w:right="883"/>
      </w:pPr>
      <w:r>
        <w:t>Совершенствование техники ранее разученных гимнастических и акробатических упражнений, упражнений лѐгкой атлетики и зимних видов спорта, технических действий спортивных игр.</w:t>
      </w:r>
    </w:p>
    <w:p w:rsidR="000C0C23" w:rsidRDefault="00692F60">
      <w:pPr>
        <w:pStyle w:val="a3"/>
        <w:spacing w:before="3"/>
        <w:ind w:left="1135" w:firstLine="0"/>
      </w:pPr>
      <w:r>
        <w:t>Модуль</w:t>
      </w:r>
      <w:r>
        <w:rPr>
          <w:spacing w:val="33"/>
        </w:rPr>
        <w:t xml:space="preserve"> </w:t>
      </w:r>
      <w:r>
        <w:rPr>
          <w:spacing w:val="-2"/>
        </w:rPr>
        <w:t>«Спорт».</w:t>
      </w:r>
    </w:p>
    <w:p w:rsidR="000C0C23" w:rsidRDefault="00692F60">
      <w:pPr>
        <w:pStyle w:val="a3"/>
        <w:spacing w:before="48" w:line="290" w:lineRule="auto"/>
        <w:ind w:right="856"/>
      </w:pPr>
      <w:r>
        <w:t>Физическая</w:t>
      </w:r>
      <w:r>
        <w:rPr>
          <w:spacing w:val="40"/>
        </w:rPr>
        <w:t xml:space="preserve"> </w:t>
      </w:r>
      <w:r>
        <w:t>подготовка</w:t>
      </w:r>
      <w:r>
        <w:rPr>
          <w:spacing w:val="40"/>
        </w:rPr>
        <w:t xml:space="preserve"> </w:t>
      </w:r>
      <w:r>
        <w:t>к</w:t>
      </w:r>
      <w:r>
        <w:rPr>
          <w:spacing w:val="40"/>
        </w:rPr>
        <w:t xml:space="preserve"> </w:t>
      </w:r>
      <w:r>
        <w:t>выполнению</w:t>
      </w:r>
      <w:r>
        <w:rPr>
          <w:spacing w:val="40"/>
        </w:rPr>
        <w:t xml:space="preserve"> </w:t>
      </w:r>
      <w:r>
        <w:t>нормативов</w:t>
      </w:r>
      <w:r>
        <w:rPr>
          <w:spacing w:val="40"/>
        </w:rPr>
        <w:t xml:space="preserve"> </w:t>
      </w:r>
      <w:r>
        <w:t>комплекса</w:t>
      </w:r>
      <w:r>
        <w:rPr>
          <w:spacing w:val="40"/>
        </w:rPr>
        <w:t xml:space="preserve"> </w:t>
      </w:r>
      <w:r>
        <w:t>ГТО</w:t>
      </w:r>
      <w:r>
        <w:rPr>
          <w:spacing w:val="40"/>
        </w:rPr>
        <w:t xml:space="preserve"> </w:t>
      </w:r>
      <w:r>
        <w:t>с использованием средств базовой физической подготовки, видов спорта и оздоровительных систем</w:t>
      </w:r>
      <w:r>
        <w:rPr>
          <w:spacing w:val="40"/>
        </w:rPr>
        <w:t xml:space="preserve"> </w:t>
      </w:r>
      <w:r>
        <w:t>физической</w:t>
      </w:r>
      <w:r>
        <w:rPr>
          <w:spacing w:val="40"/>
        </w:rPr>
        <w:t xml:space="preserve"> </w:t>
      </w:r>
      <w:r>
        <w:t>культуры,</w:t>
      </w:r>
      <w:r>
        <w:rPr>
          <w:spacing w:val="40"/>
        </w:rPr>
        <w:t xml:space="preserve"> </w:t>
      </w:r>
      <w:r>
        <w:t>национальных</w:t>
      </w:r>
      <w:r>
        <w:rPr>
          <w:spacing w:val="40"/>
        </w:rPr>
        <w:t xml:space="preserve"> </w:t>
      </w:r>
      <w:r>
        <w:t>видов</w:t>
      </w:r>
      <w:r>
        <w:rPr>
          <w:spacing w:val="40"/>
        </w:rPr>
        <w:t xml:space="preserve"> </w:t>
      </w:r>
      <w:r>
        <w:t>спорта,</w:t>
      </w:r>
      <w:r>
        <w:rPr>
          <w:spacing w:val="40"/>
        </w:rPr>
        <w:t xml:space="preserve"> </w:t>
      </w:r>
      <w:r>
        <w:t>культурно-этнических</w:t>
      </w:r>
      <w:r>
        <w:rPr>
          <w:spacing w:val="40"/>
        </w:rPr>
        <w:t xml:space="preserve"> </w:t>
      </w:r>
      <w:r>
        <w:t>игр.</w:t>
      </w:r>
    </w:p>
    <w:p w:rsidR="000C0C23" w:rsidRDefault="00692F60">
      <w:pPr>
        <w:pStyle w:val="a3"/>
        <w:spacing w:line="288" w:lineRule="auto"/>
        <w:ind w:left="1135" w:right="6098" w:firstLine="0"/>
      </w:pPr>
      <w:r>
        <w:t>Содержание обучения в 7 классе. Знания о физической культуре.</w:t>
      </w:r>
    </w:p>
    <w:p w:rsidR="000C0C23" w:rsidRDefault="00692F60">
      <w:pPr>
        <w:pStyle w:val="a3"/>
        <w:spacing w:line="290" w:lineRule="auto"/>
        <w:ind w:right="876"/>
      </w:pPr>
      <w:r>
        <w:t>Зарождение</w:t>
      </w:r>
      <w:r>
        <w:rPr>
          <w:spacing w:val="80"/>
        </w:rPr>
        <w:t xml:space="preserve">  </w:t>
      </w:r>
      <w:r>
        <w:t>олимпийского</w:t>
      </w:r>
      <w:r>
        <w:rPr>
          <w:spacing w:val="80"/>
        </w:rPr>
        <w:t xml:space="preserve">  </w:t>
      </w:r>
      <w:r>
        <w:t>движения</w:t>
      </w:r>
      <w:r>
        <w:rPr>
          <w:spacing w:val="80"/>
        </w:rPr>
        <w:t xml:space="preserve">  </w:t>
      </w:r>
      <w:r>
        <w:t>в</w:t>
      </w:r>
      <w:r>
        <w:rPr>
          <w:spacing w:val="80"/>
        </w:rPr>
        <w:t xml:space="preserve">  </w:t>
      </w:r>
      <w:r>
        <w:t>дореволюционной</w:t>
      </w:r>
      <w:r>
        <w:rPr>
          <w:spacing w:val="80"/>
          <w:w w:val="150"/>
        </w:rPr>
        <w:t xml:space="preserve">  </w:t>
      </w:r>
      <w:r>
        <w:t>России,</w:t>
      </w:r>
      <w:r>
        <w:rPr>
          <w:spacing w:val="80"/>
          <w:w w:val="150"/>
        </w:rPr>
        <w:t xml:space="preserve">  </w:t>
      </w:r>
      <w:r>
        <w:t>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w:t>
      </w:r>
      <w:r>
        <w:rPr>
          <w:spacing w:val="40"/>
        </w:rPr>
        <w:t xml:space="preserve"> </w:t>
      </w:r>
      <w:r>
        <w:t>Выдающиеся</w:t>
      </w:r>
      <w:r>
        <w:rPr>
          <w:spacing w:val="40"/>
        </w:rPr>
        <w:t xml:space="preserve"> </w:t>
      </w:r>
      <w:r>
        <w:t>советские</w:t>
      </w:r>
      <w:r>
        <w:rPr>
          <w:spacing w:val="40"/>
        </w:rPr>
        <w:t xml:space="preserve"> </w:t>
      </w:r>
      <w:r>
        <w:t>и</w:t>
      </w:r>
      <w:r>
        <w:rPr>
          <w:spacing w:val="40"/>
        </w:rPr>
        <w:t xml:space="preserve"> </w:t>
      </w:r>
      <w:r>
        <w:t>российские</w:t>
      </w:r>
      <w:r>
        <w:rPr>
          <w:spacing w:val="40"/>
        </w:rPr>
        <w:t xml:space="preserve"> </w:t>
      </w:r>
      <w:r>
        <w:t>олимпийцы.</w:t>
      </w:r>
    </w:p>
    <w:p w:rsidR="000C0C23" w:rsidRDefault="00692F60">
      <w:pPr>
        <w:pStyle w:val="a3"/>
        <w:spacing w:line="288" w:lineRule="auto"/>
        <w:ind w:right="897"/>
      </w:pPr>
      <w:r>
        <w:t>Влияние занятий физической культурой и спортом на воспитание положительных качеств личности современного человека.</w:t>
      </w:r>
    </w:p>
    <w:p w:rsidR="000C0C23" w:rsidRDefault="00692F60">
      <w:pPr>
        <w:pStyle w:val="a3"/>
        <w:ind w:left="1135" w:firstLine="0"/>
      </w:pPr>
      <w:r>
        <w:t>Способы</w:t>
      </w:r>
      <w:r>
        <w:rPr>
          <w:spacing w:val="45"/>
        </w:rPr>
        <w:t xml:space="preserve"> </w:t>
      </w:r>
      <w:r>
        <w:t>самостоятельной</w:t>
      </w:r>
      <w:r>
        <w:rPr>
          <w:spacing w:val="35"/>
        </w:rPr>
        <w:t xml:space="preserve"> </w:t>
      </w:r>
      <w:r>
        <w:rPr>
          <w:spacing w:val="-2"/>
        </w:rPr>
        <w:t>деятельности.</w:t>
      </w:r>
    </w:p>
    <w:p w:rsidR="000C0C23" w:rsidRDefault="00692F60">
      <w:pPr>
        <w:pStyle w:val="a3"/>
        <w:spacing w:before="38" w:line="288" w:lineRule="auto"/>
        <w:ind w:right="876"/>
      </w:pPr>
      <w:r>
        <w:t>Правила техники безопасности и гигиены мест занятий в процессе выполнения физических</w:t>
      </w:r>
      <w:r>
        <w:rPr>
          <w:spacing w:val="40"/>
        </w:rPr>
        <w:t xml:space="preserve"> </w:t>
      </w:r>
      <w:r>
        <w:t>упражнений</w:t>
      </w:r>
      <w:r>
        <w:rPr>
          <w:spacing w:val="40"/>
        </w:rPr>
        <w:t xml:space="preserve"> </w:t>
      </w:r>
      <w:r>
        <w:t>на</w:t>
      </w:r>
      <w:r>
        <w:rPr>
          <w:spacing w:val="40"/>
        </w:rPr>
        <w:t xml:space="preserve"> </w:t>
      </w:r>
      <w:r>
        <w:t>открытых</w:t>
      </w:r>
      <w:r>
        <w:rPr>
          <w:spacing w:val="40"/>
        </w:rPr>
        <w:t xml:space="preserve"> </w:t>
      </w:r>
      <w:r>
        <w:t>площадках.</w:t>
      </w:r>
      <w:r>
        <w:rPr>
          <w:spacing w:val="40"/>
        </w:rPr>
        <w:t xml:space="preserve"> </w:t>
      </w:r>
      <w:r>
        <w:t>Ведение</w:t>
      </w:r>
      <w:r>
        <w:rPr>
          <w:spacing w:val="40"/>
        </w:rPr>
        <w:t xml:space="preserve"> </w:t>
      </w:r>
      <w:r>
        <w:t>дневника</w:t>
      </w:r>
      <w:r>
        <w:rPr>
          <w:spacing w:val="40"/>
        </w:rPr>
        <w:t xml:space="preserve"> </w:t>
      </w:r>
      <w:r>
        <w:t xml:space="preserve">по физической </w:t>
      </w:r>
      <w:r>
        <w:rPr>
          <w:spacing w:val="-2"/>
        </w:rPr>
        <w:t>культуре.</w:t>
      </w:r>
    </w:p>
    <w:p w:rsidR="000C0C23" w:rsidRDefault="00692F60">
      <w:pPr>
        <w:pStyle w:val="a3"/>
        <w:spacing w:line="288" w:lineRule="auto"/>
        <w:ind w:right="854"/>
      </w:pPr>
      <w:r>
        <w:t>Техническая подготовка и еѐ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w:t>
      </w:r>
      <w:r>
        <w:rPr>
          <w:spacing w:val="40"/>
        </w:rPr>
        <w:t xml:space="preserve"> </w:t>
      </w:r>
      <w:r>
        <w:t>занятиях</w:t>
      </w:r>
      <w:r>
        <w:rPr>
          <w:spacing w:val="40"/>
        </w:rPr>
        <w:t xml:space="preserve"> </w:t>
      </w:r>
      <w:r>
        <w:t>технической</w:t>
      </w:r>
      <w:r>
        <w:rPr>
          <w:spacing w:val="40"/>
        </w:rPr>
        <w:t xml:space="preserve"> </w:t>
      </w:r>
      <w:r>
        <w:t>подготовкой.</w:t>
      </w:r>
    </w:p>
    <w:p w:rsidR="000C0C23" w:rsidRDefault="00692F60">
      <w:pPr>
        <w:pStyle w:val="a3"/>
        <w:spacing w:line="288" w:lineRule="auto"/>
        <w:ind w:right="857"/>
      </w:pPr>
      <w: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r>
        <w:rPr>
          <w:spacing w:val="40"/>
        </w:rPr>
        <w:t xml:space="preserve"> </w:t>
      </w:r>
      <w:r>
        <w:t>Способы</w:t>
      </w:r>
      <w:r>
        <w:rPr>
          <w:spacing w:val="40"/>
        </w:rPr>
        <w:t xml:space="preserve"> </w:t>
      </w:r>
      <w:r>
        <w:t>оценивания</w:t>
      </w:r>
      <w:r>
        <w:rPr>
          <w:spacing w:val="40"/>
        </w:rPr>
        <w:t xml:space="preserve"> </w:t>
      </w:r>
      <w:r>
        <w:t>оздоровительного</w:t>
      </w:r>
      <w:r>
        <w:rPr>
          <w:spacing w:val="40"/>
        </w:rPr>
        <w:t xml:space="preserve"> </w:t>
      </w:r>
      <w:r>
        <w:t>эффекта</w:t>
      </w:r>
      <w:r>
        <w:rPr>
          <w:spacing w:val="40"/>
        </w:rPr>
        <w:t xml:space="preserve"> </w:t>
      </w:r>
      <w:r>
        <w:t>занятий</w:t>
      </w:r>
      <w:r>
        <w:rPr>
          <w:spacing w:val="40"/>
        </w:rPr>
        <w:t xml:space="preserve"> </w:t>
      </w:r>
      <w:r>
        <w:t>физической</w:t>
      </w:r>
      <w:r>
        <w:rPr>
          <w:spacing w:val="40"/>
        </w:rPr>
        <w:t xml:space="preserve"> </w:t>
      </w:r>
      <w:r>
        <w:t>культурой</w:t>
      </w:r>
      <w:r>
        <w:rPr>
          <w:spacing w:val="40"/>
        </w:rPr>
        <w:t xml:space="preserve"> </w:t>
      </w:r>
      <w:r>
        <w:t>с</w:t>
      </w:r>
      <w:r>
        <w:rPr>
          <w:spacing w:val="40"/>
        </w:rPr>
        <w:t xml:space="preserve"> </w:t>
      </w:r>
      <w:r>
        <w:t>помощью</w:t>
      </w:r>
      <w:r>
        <w:rPr>
          <w:spacing w:val="40"/>
        </w:rPr>
        <w:t xml:space="preserve"> </w:t>
      </w:r>
      <w:r>
        <w:t>«индекса</w:t>
      </w:r>
      <w:r>
        <w:rPr>
          <w:spacing w:val="40"/>
        </w:rPr>
        <w:t xml:space="preserve"> </w:t>
      </w:r>
      <w:r>
        <w:t>Кетле»,</w:t>
      </w:r>
      <w:r>
        <w:rPr>
          <w:spacing w:val="40"/>
        </w:rPr>
        <w:t xml:space="preserve"> </w:t>
      </w:r>
      <w:r>
        <w:t>«ортостатической</w:t>
      </w:r>
      <w:r>
        <w:rPr>
          <w:spacing w:val="40"/>
        </w:rPr>
        <w:t xml:space="preserve"> </w:t>
      </w:r>
      <w:r>
        <w:t>пробы»,</w:t>
      </w:r>
      <w:r>
        <w:rPr>
          <w:spacing w:val="40"/>
        </w:rPr>
        <w:t xml:space="preserve"> </w:t>
      </w:r>
      <w:r>
        <w:t>«функциональной пробы со стандартной нагрузкой».</w:t>
      </w:r>
    </w:p>
    <w:p w:rsidR="000C0C23" w:rsidRDefault="00692F60">
      <w:pPr>
        <w:pStyle w:val="a3"/>
        <w:tabs>
          <w:tab w:val="left" w:pos="3787"/>
        </w:tabs>
        <w:spacing w:before="3" w:line="288" w:lineRule="auto"/>
        <w:ind w:left="1135" w:right="4770" w:firstLine="0"/>
      </w:pPr>
      <w:r>
        <w:rPr>
          <w:spacing w:val="-2"/>
        </w:rPr>
        <w:t>Физическое</w:t>
      </w:r>
      <w:r>
        <w:tab/>
      </w:r>
      <w:r>
        <w:rPr>
          <w:spacing w:val="-2"/>
        </w:rPr>
        <w:t xml:space="preserve">совершенствование. </w:t>
      </w:r>
      <w:r>
        <w:t>Физкультурно-оздоровительная деятельность.</w:t>
      </w:r>
    </w:p>
    <w:p w:rsidR="000C0C23" w:rsidRDefault="00692F60">
      <w:pPr>
        <w:pStyle w:val="a3"/>
        <w:spacing w:line="290" w:lineRule="auto"/>
        <w:ind w:right="868"/>
      </w:pPr>
      <w: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w:t>
      </w:r>
      <w:r>
        <w:rPr>
          <w:spacing w:val="40"/>
        </w:rPr>
        <w:t xml:space="preserve"> </w:t>
      </w:r>
      <w:r>
        <w:t>и</w:t>
      </w:r>
      <w:r>
        <w:rPr>
          <w:spacing w:val="40"/>
        </w:rPr>
        <w:t xml:space="preserve"> </w:t>
      </w:r>
      <w:r>
        <w:t>зрительной</w:t>
      </w:r>
      <w:r>
        <w:rPr>
          <w:spacing w:val="40"/>
        </w:rPr>
        <w:t xml:space="preserve"> </w:t>
      </w:r>
      <w:r>
        <w:t>гимнастики</w:t>
      </w:r>
      <w:r>
        <w:rPr>
          <w:spacing w:val="40"/>
        </w:rPr>
        <w:t xml:space="preserve"> </w:t>
      </w:r>
      <w:r>
        <w:t>в</w:t>
      </w:r>
      <w:r>
        <w:rPr>
          <w:spacing w:val="40"/>
        </w:rPr>
        <w:t xml:space="preserve"> </w:t>
      </w:r>
      <w:r>
        <w:t>режиме</w:t>
      </w:r>
      <w:r>
        <w:rPr>
          <w:spacing w:val="40"/>
        </w:rPr>
        <w:t xml:space="preserve"> </w:t>
      </w:r>
      <w:r>
        <w:t>учебного дня.</w:t>
      </w:r>
    </w:p>
    <w:p w:rsidR="000C0C23" w:rsidRDefault="00692F60">
      <w:pPr>
        <w:pStyle w:val="a3"/>
        <w:spacing w:line="288" w:lineRule="auto"/>
        <w:ind w:left="1135" w:right="5104" w:firstLine="0"/>
      </w:pPr>
      <w:r>
        <w:t>Спортивно-оздоровительная деятельность. Модуль «Гимнастика».</w:t>
      </w:r>
    </w:p>
    <w:p w:rsidR="000C0C23" w:rsidRDefault="00692F60">
      <w:pPr>
        <w:pStyle w:val="a3"/>
        <w:spacing w:line="288" w:lineRule="auto"/>
        <w:ind w:right="857"/>
      </w:pPr>
      <w: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w:t>
      </w:r>
      <w:r>
        <w:rPr>
          <w:spacing w:val="40"/>
        </w:rPr>
        <w:t xml:space="preserve"> </w:t>
      </w:r>
      <w:r>
        <w:t>на</w:t>
      </w:r>
      <w:r>
        <w:rPr>
          <w:spacing w:val="40"/>
        </w:rPr>
        <w:t xml:space="preserve"> </w:t>
      </w:r>
      <w:r>
        <w:t>руки, акробатическая комбинация</w:t>
      </w:r>
      <w:r>
        <w:rPr>
          <w:spacing w:val="40"/>
        </w:rPr>
        <w:t xml:space="preserve"> </w:t>
      </w:r>
      <w:r>
        <w:t>из</w:t>
      </w:r>
      <w:r>
        <w:rPr>
          <w:spacing w:val="40"/>
        </w:rPr>
        <w:t xml:space="preserve"> </w:t>
      </w:r>
      <w:r>
        <w:t>разученных</w:t>
      </w:r>
      <w:r>
        <w:rPr>
          <w:spacing w:val="40"/>
        </w:rPr>
        <w:t xml:space="preserve"> </w:t>
      </w:r>
      <w:r>
        <w:t>упражнений</w:t>
      </w:r>
      <w:r>
        <w:rPr>
          <w:spacing w:val="40"/>
        </w:rPr>
        <w:t xml:space="preserve"> </w:t>
      </w:r>
      <w:r>
        <w:t>в</w:t>
      </w:r>
      <w:r>
        <w:rPr>
          <w:spacing w:val="40"/>
        </w:rPr>
        <w:t xml:space="preserve"> </w:t>
      </w:r>
      <w:r>
        <w:t>равновесии,</w:t>
      </w:r>
      <w:r>
        <w:rPr>
          <w:spacing w:val="40"/>
        </w:rPr>
        <w:t xml:space="preserve"> </w:t>
      </w:r>
      <w:r>
        <w:t>стойках,</w:t>
      </w:r>
      <w:r>
        <w:rPr>
          <w:spacing w:val="40"/>
        </w:rPr>
        <w:t xml:space="preserve"> </w:t>
      </w:r>
      <w:r>
        <w:t>кувырках</w:t>
      </w:r>
      <w:r>
        <w:rPr>
          <w:spacing w:val="40"/>
        </w:rPr>
        <w:t xml:space="preserve"> </w:t>
      </w:r>
      <w:r>
        <w:t>(мальчики).</w:t>
      </w:r>
    </w:p>
    <w:p w:rsidR="000C0C23" w:rsidRDefault="00692F60">
      <w:pPr>
        <w:pStyle w:val="a3"/>
        <w:spacing w:line="288" w:lineRule="auto"/>
        <w:ind w:right="852"/>
      </w:pPr>
      <w:r>
        <w:t>Комплекс упражнений степ-аэробики, включающий упражнения в ходьбе, прыжках, спрыгивании</w:t>
      </w:r>
      <w:r>
        <w:rPr>
          <w:spacing w:val="23"/>
        </w:rPr>
        <w:t xml:space="preserve"> </w:t>
      </w:r>
      <w:r>
        <w:t>и</w:t>
      </w:r>
      <w:r>
        <w:rPr>
          <w:spacing w:val="25"/>
        </w:rPr>
        <w:t xml:space="preserve"> </w:t>
      </w:r>
      <w:r>
        <w:t>запрыгивании</w:t>
      </w:r>
      <w:r>
        <w:rPr>
          <w:spacing w:val="23"/>
        </w:rPr>
        <w:t xml:space="preserve"> </w:t>
      </w:r>
      <w:r>
        <w:t>с поворотами</w:t>
      </w:r>
      <w:r>
        <w:rPr>
          <w:spacing w:val="35"/>
        </w:rPr>
        <w:t xml:space="preserve"> </w:t>
      </w:r>
      <w:r>
        <w:t>разведением</w:t>
      </w:r>
      <w:r>
        <w:rPr>
          <w:spacing w:val="19"/>
        </w:rPr>
        <w:t xml:space="preserve"> </w:t>
      </w:r>
      <w:r>
        <w:t>рук</w:t>
      </w:r>
      <w:r>
        <w:rPr>
          <w:spacing w:val="18"/>
        </w:rPr>
        <w:t xml:space="preserve"> </w:t>
      </w:r>
      <w:r>
        <w:t>и</w:t>
      </w:r>
      <w:r>
        <w:rPr>
          <w:spacing w:val="26"/>
        </w:rPr>
        <w:t xml:space="preserve"> </w:t>
      </w:r>
      <w:r>
        <w:t>ног, выполняемых</w:t>
      </w:r>
      <w:r>
        <w:rPr>
          <w:spacing w:val="16"/>
        </w:rPr>
        <w:t xml:space="preserve"> </w:t>
      </w:r>
      <w:r>
        <w:t>в</w:t>
      </w:r>
      <w:r>
        <w:rPr>
          <w:spacing w:val="34"/>
        </w:rPr>
        <w:t xml:space="preserve"> </w:t>
      </w:r>
      <w:r>
        <w:t>среднем и высоком темпе (девочки).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50"/>
      </w:pPr>
      <w:r>
        <w:t>Комбинация на гимнастическом бревне из ранее разученных упражнений с добавлением</w:t>
      </w:r>
      <w:r>
        <w:rPr>
          <w:spacing w:val="40"/>
        </w:rPr>
        <w:t xml:space="preserve"> </w:t>
      </w:r>
      <w:r>
        <w:t>упражнений</w:t>
      </w:r>
      <w:r>
        <w:rPr>
          <w:spacing w:val="40"/>
        </w:rPr>
        <w:t xml:space="preserve"> </w:t>
      </w:r>
      <w:r>
        <w:t>на</w:t>
      </w:r>
      <w:r>
        <w:rPr>
          <w:spacing w:val="40"/>
        </w:rPr>
        <w:t xml:space="preserve"> </w:t>
      </w:r>
      <w:r>
        <w:t>статическое</w:t>
      </w:r>
      <w:r>
        <w:rPr>
          <w:spacing w:val="40"/>
        </w:rPr>
        <w:t xml:space="preserve"> </w:t>
      </w:r>
      <w:r>
        <w:t>и</w:t>
      </w:r>
      <w:r>
        <w:rPr>
          <w:spacing w:val="40"/>
        </w:rPr>
        <w:t xml:space="preserve"> </w:t>
      </w:r>
      <w:r>
        <w:t>динамическое</w:t>
      </w:r>
      <w:r>
        <w:rPr>
          <w:spacing w:val="40"/>
        </w:rPr>
        <w:t xml:space="preserve"> </w:t>
      </w:r>
      <w:r>
        <w:t>равновесие</w:t>
      </w:r>
      <w:r>
        <w:rPr>
          <w:spacing w:val="40"/>
        </w:rPr>
        <w:t xml:space="preserve"> </w:t>
      </w:r>
      <w:r>
        <w:t>(девочки). Комбинация на низкой гимнастической перекладине из ранее разученных упражнений в</w:t>
      </w:r>
      <w:r>
        <w:rPr>
          <w:spacing w:val="40"/>
        </w:rPr>
        <w:t xml:space="preserve"> </w:t>
      </w:r>
      <w:r>
        <w:t>висах,</w:t>
      </w:r>
      <w:r>
        <w:rPr>
          <w:spacing w:val="40"/>
        </w:rPr>
        <w:t xml:space="preserve"> </w:t>
      </w:r>
      <w:r>
        <w:t>упорах,</w:t>
      </w:r>
      <w:r>
        <w:rPr>
          <w:spacing w:val="40"/>
        </w:rPr>
        <w:t xml:space="preserve"> </w:t>
      </w:r>
      <w:r>
        <w:t>переворотах</w:t>
      </w:r>
      <w:r>
        <w:rPr>
          <w:spacing w:val="40"/>
        </w:rPr>
        <w:t xml:space="preserve"> </w:t>
      </w:r>
      <w:r>
        <w:t>(мальчики).</w:t>
      </w:r>
      <w:r>
        <w:rPr>
          <w:spacing w:val="40"/>
        </w:rPr>
        <w:t xml:space="preserve"> </w:t>
      </w:r>
      <w:r>
        <w:t>Лазанье</w:t>
      </w:r>
      <w:r>
        <w:rPr>
          <w:spacing w:val="40"/>
        </w:rPr>
        <w:t xml:space="preserve"> </w:t>
      </w:r>
      <w:r>
        <w:t>по</w:t>
      </w:r>
      <w:r>
        <w:rPr>
          <w:spacing w:val="32"/>
        </w:rPr>
        <w:t xml:space="preserve"> </w:t>
      </w:r>
      <w:r>
        <w:t>канату</w:t>
      </w:r>
      <w:r>
        <w:rPr>
          <w:spacing w:val="33"/>
        </w:rPr>
        <w:t xml:space="preserve"> </w:t>
      </w:r>
      <w:r>
        <w:t>в</w:t>
      </w:r>
      <w:r>
        <w:rPr>
          <w:spacing w:val="40"/>
        </w:rPr>
        <w:t xml:space="preserve"> </w:t>
      </w:r>
      <w:r>
        <w:t>два</w:t>
      </w:r>
      <w:r>
        <w:rPr>
          <w:spacing w:val="40"/>
        </w:rPr>
        <w:t xml:space="preserve"> </w:t>
      </w:r>
      <w:r>
        <w:t>приѐма</w:t>
      </w:r>
      <w:r>
        <w:rPr>
          <w:spacing w:val="40"/>
        </w:rPr>
        <w:t xml:space="preserve"> </w:t>
      </w:r>
      <w:r>
        <w:t>(мальчики).</w:t>
      </w:r>
    </w:p>
    <w:p w:rsidR="000C0C23" w:rsidRDefault="00692F60">
      <w:pPr>
        <w:pStyle w:val="a3"/>
        <w:spacing w:before="7"/>
        <w:ind w:left="1135" w:firstLine="0"/>
      </w:pPr>
      <w:r>
        <w:t>Модуль</w:t>
      </w:r>
      <w:r>
        <w:rPr>
          <w:spacing w:val="30"/>
        </w:rPr>
        <w:t xml:space="preserve"> </w:t>
      </w:r>
      <w:r>
        <w:t>«Лѐгкая</w:t>
      </w:r>
      <w:r>
        <w:rPr>
          <w:spacing w:val="21"/>
        </w:rPr>
        <w:t xml:space="preserve"> </w:t>
      </w:r>
      <w:r>
        <w:rPr>
          <w:spacing w:val="-2"/>
        </w:rPr>
        <w:t>атлетика».</w:t>
      </w:r>
    </w:p>
    <w:p w:rsidR="000C0C23" w:rsidRDefault="00692F60">
      <w:pPr>
        <w:pStyle w:val="a3"/>
        <w:spacing w:before="48" w:line="288" w:lineRule="auto"/>
        <w:ind w:right="861"/>
      </w:pPr>
      <w:r>
        <w:t>Бег с преодолением препятствий способами «наступание» и «прыжковый бег», эстафетный</w:t>
      </w:r>
      <w:r>
        <w:rPr>
          <w:spacing w:val="40"/>
        </w:rPr>
        <w:t xml:space="preserve"> </w:t>
      </w:r>
      <w:r>
        <w:t>бег. Ранее освоенные беговые упражнения с увеличением скорости</w:t>
      </w:r>
      <w:r>
        <w:rPr>
          <w:spacing w:val="80"/>
        </w:rPr>
        <w:t xml:space="preserve"> </w:t>
      </w:r>
      <w:r>
        <w:t>передвижения</w:t>
      </w:r>
      <w:r>
        <w:rPr>
          <w:spacing w:val="80"/>
        </w:rPr>
        <w:t xml:space="preserve"> </w:t>
      </w:r>
      <w:r>
        <w:t>и</w:t>
      </w:r>
      <w:r>
        <w:rPr>
          <w:spacing w:val="80"/>
        </w:rPr>
        <w:t xml:space="preserve"> </w:t>
      </w:r>
      <w:r>
        <w:t>продолжительности</w:t>
      </w:r>
      <w:r>
        <w:rPr>
          <w:spacing w:val="80"/>
        </w:rPr>
        <w:t xml:space="preserve"> </w:t>
      </w:r>
      <w:r>
        <w:t>выполнения,</w:t>
      </w:r>
      <w:r>
        <w:rPr>
          <w:spacing w:val="73"/>
        </w:rPr>
        <w:t xml:space="preserve"> </w:t>
      </w:r>
      <w:r>
        <w:t>прыжки</w:t>
      </w:r>
      <w:r>
        <w:rPr>
          <w:spacing w:val="80"/>
        </w:rPr>
        <w:t xml:space="preserve"> </w:t>
      </w:r>
      <w:r>
        <w:t>с</w:t>
      </w:r>
      <w:r>
        <w:rPr>
          <w:spacing w:val="80"/>
        </w:rPr>
        <w:t xml:space="preserve"> </w:t>
      </w:r>
      <w:r>
        <w:t>разбега</w:t>
      </w:r>
      <w:r>
        <w:rPr>
          <w:spacing w:val="80"/>
        </w:rPr>
        <w:t xml:space="preserve"> </w:t>
      </w:r>
      <w:r>
        <w:t>в</w:t>
      </w:r>
      <w:r>
        <w:rPr>
          <w:spacing w:val="80"/>
        </w:rPr>
        <w:t xml:space="preserve"> </w:t>
      </w:r>
      <w:r>
        <w:t>длину</w:t>
      </w:r>
      <w:r>
        <w:rPr>
          <w:spacing w:val="80"/>
        </w:rPr>
        <w:t xml:space="preserve"> </w:t>
      </w:r>
      <w:r>
        <w:t>способом</w:t>
      </w:r>
    </w:p>
    <w:p w:rsidR="000C0C23" w:rsidRDefault="00692F60">
      <w:pPr>
        <w:pStyle w:val="a3"/>
        <w:spacing w:line="263" w:lineRule="exact"/>
        <w:ind w:firstLine="0"/>
      </w:pPr>
      <w:r>
        <w:t>«согнув</w:t>
      </w:r>
      <w:r>
        <w:rPr>
          <w:spacing w:val="24"/>
        </w:rPr>
        <w:t xml:space="preserve"> </w:t>
      </w:r>
      <w:r>
        <w:t>ноги»</w:t>
      </w:r>
      <w:r>
        <w:rPr>
          <w:spacing w:val="8"/>
        </w:rPr>
        <w:t xml:space="preserve"> </w:t>
      </w:r>
      <w:r>
        <w:t>и</w:t>
      </w:r>
      <w:r>
        <w:rPr>
          <w:spacing w:val="31"/>
        </w:rPr>
        <w:t xml:space="preserve"> </w:t>
      </w:r>
      <w:r>
        <w:t>в</w:t>
      </w:r>
      <w:r>
        <w:rPr>
          <w:spacing w:val="23"/>
        </w:rPr>
        <w:t xml:space="preserve"> </w:t>
      </w:r>
      <w:r>
        <w:t>высоту</w:t>
      </w:r>
      <w:r>
        <w:rPr>
          <w:spacing w:val="31"/>
        </w:rPr>
        <w:t xml:space="preserve"> </w:t>
      </w:r>
      <w:r>
        <w:t>способом</w:t>
      </w:r>
      <w:r>
        <w:rPr>
          <w:spacing w:val="35"/>
        </w:rPr>
        <w:t xml:space="preserve"> </w:t>
      </w:r>
      <w:r>
        <w:rPr>
          <w:spacing w:val="-2"/>
        </w:rPr>
        <w:t>«перешагивание».</w:t>
      </w:r>
    </w:p>
    <w:p w:rsidR="000C0C23" w:rsidRDefault="00692F60">
      <w:pPr>
        <w:pStyle w:val="a3"/>
        <w:spacing w:before="53" w:line="288" w:lineRule="auto"/>
        <w:ind w:right="881"/>
      </w:pPr>
      <w:r>
        <w:t xml:space="preserve">Метание малого (теннисного) мяча по движущейся (катящейся) с разной скоростью </w:t>
      </w:r>
      <w:r>
        <w:rPr>
          <w:spacing w:val="-2"/>
        </w:rPr>
        <w:t>мишени.</w:t>
      </w:r>
    </w:p>
    <w:p w:rsidR="000C0C23" w:rsidRDefault="00692F60">
      <w:pPr>
        <w:pStyle w:val="a3"/>
        <w:spacing w:line="263" w:lineRule="exact"/>
        <w:ind w:left="1135" w:firstLine="0"/>
      </w:pPr>
      <w:r>
        <w:t>Модуль</w:t>
      </w:r>
      <w:r>
        <w:rPr>
          <w:spacing w:val="33"/>
        </w:rPr>
        <w:t xml:space="preserve"> </w:t>
      </w:r>
      <w:r>
        <w:t>«Зимние</w:t>
      </w:r>
      <w:r>
        <w:rPr>
          <w:spacing w:val="14"/>
        </w:rPr>
        <w:t xml:space="preserve"> </w:t>
      </w:r>
      <w:r>
        <w:t>виды</w:t>
      </w:r>
      <w:r>
        <w:rPr>
          <w:spacing w:val="29"/>
        </w:rPr>
        <w:t xml:space="preserve"> </w:t>
      </w:r>
      <w:r>
        <w:rPr>
          <w:spacing w:val="-2"/>
        </w:rPr>
        <w:t>спорта».</w:t>
      </w:r>
    </w:p>
    <w:p w:rsidR="000C0C23" w:rsidRDefault="00692F60">
      <w:pPr>
        <w:pStyle w:val="a3"/>
        <w:spacing w:before="52" w:line="290" w:lineRule="auto"/>
        <w:ind w:right="868"/>
      </w:pPr>
      <w:r>
        <w:t>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w:t>
      </w:r>
      <w:r>
        <w:rPr>
          <w:spacing w:val="40"/>
        </w:rPr>
        <w:t xml:space="preserve"> </w:t>
      </w:r>
      <w:r>
        <w:t>ходом</w:t>
      </w:r>
      <w:r>
        <w:rPr>
          <w:spacing w:val="40"/>
        </w:rPr>
        <w:t xml:space="preserve"> </w:t>
      </w:r>
      <w:r>
        <w:t>и</w:t>
      </w:r>
      <w:r>
        <w:rPr>
          <w:spacing w:val="40"/>
        </w:rPr>
        <w:t xml:space="preserve"> </w:t>
      </w:r>
      <w:r>
        <w:t>обратно</w:t>
      </w:r>
      <w:r>
        <w:rPr>
          <w:spacing w:val="40"/>
        </w:rPr>
        <w:t xml:space="preserve"> </w:t>
      </w:r>
      <w:r>
        <w:t>во</w:t>
      </w:r>
      <w:r>
        <w:rPr>
          <w:spacing w:val="40"/>
        </w:rPr>
        <w:t xml:space="preserve"> </w:t>
      </w:r>
      <w:r>
        <w:t>время</w:t>
      </w:r>
      <w:r>
        <w:rPr>
          <w:spacing w:val="40"/>
        </w:rPr>
        <w:t xml:space="preserve"> </w:t>
      </w:r>
      <w:r>
        <w:t>прохождения</w:t>
      </w:r>
      <w:r>
        <w:rPr>
          <w:spacing w:val="40"/>
        </w:rPr>
        <w:t xml:space="preserve"> </w:t>
      </w:r>
      <w:r>
        <w:t>учебной</w:t>
      </w:r>
      <w:r>
        <w:rPr>
          <w:spacing w:val="40"/>
        </w:rPr>
        <w:t xml:space="preserve"> </w:t>
      </w:r>
      <w:r>
        <w:t>дистанции,</w:t>
      </w:r>
      <w:r>
        <w:rPr>
          <w:spacing w:val="40"/>
        </w:rPr>
        <w:t xml:space="preserve"> </w:t>
      </w:r>
      <w:r>
        <w:t>спуски</w:t>
      </w:r>
      <w:r>
        <w:rPr>
          <w:spacing w:val="40"/>
        </w:rPr>
        <w:t xml:space="preserve"> </w:t>
      </w:r>
      <w:r>
        <w:t>и подъѐмы ранее освоенными</w:t>
      </w:r>
      <w:r>
        <w:rPr>
          <w:spacing w:val="40"/>
        </w:rPr>
        <w:t xml:space="preserve"> </w:t>
      </w:r>
      <w:r>
        <w:t>способами.</w:t>
      </w:r>
    </w:p>
    <w:p w:rsidR="000C0C23" w:rsidRDefault="00692F60">
      <w:pPr>
        <w:pStyle w:val="a3"/>
        <w:spacing w:line="262" w:lineRule="exact"/>
        <w:ind w:left="1135" w:firstLine="0"/>
      </w:pPr>
      <w:r>
        <w:t>Модуль</w:t>
      </w:r>
      <w:r>
        <w:rPr>
          <w:spacing w:val="41"/>
        </w:rPr>
        <w:t xml:space="preserve"> </w:t>
      </w:r>
      <w:r>
        <w:t>«Спортивные</w:t>
      </w:r>
      <w:r>
        <w:rPr>
          <w:spacing w:val="33"/>
        </w:rPr>
        <w:t xml:space="preserve"> </w:t>
      </w:r>
      <w:r>
        <w:rPr>
          <w:spacing w:val="-2"/>
        </w:rPr>
        <w:t>игры».</w:t>
      </w:r>
    </w:p>
    <w:p w:rsidR="000C0C23" w:rsidRDefault="00692F60">
      <w:pPr>
        <w:pStyle w:val="a3"/>
        <w:spacing w:before="48" w:line="288" w:lineRule="auto"/>
        <w:ind w:right="851"/>
      </w:pPr>
      <w:r>
        <w:t>Баскетбол. Передача и ловля мяча после отскока от пола, бросок в корзину двумя руками</w:t>
      </w:r>
      <w:r>
        <w:rPr>
          <w:spacing w:val="40"/>
        </w:rPr>
        <w:t xml:space="preserve"> </w:t>
      </w:r>
      <w:r>
        <w:t>снизу</w:t>
      </w:r>
      <w:r>
        <w:rPr>
          <w:spacing w:val="40"/>
        </w:rPr>
        <w:t xml:space="preserve"> </w:t>
      </w:r>
      <w:r>
        <w:t>и</w:t>
      </w:r>
      <w:r>
        <w:rPr>
          <w:spacing w:val="40"/>
        </w:rPr>
        <w:t xml:space="preserve"> </w:t>
      </w:r>
      <w:r>
        <w:t>от</w:t>
      </w:r>
      <w:r>
        <w:rPr>
          <w:spacing w:val="40"/>
        </w:rPr>
        <w:t xml:space="preserve"> </w:t>
      </w:r>
      <w:r>
        <w:t>груди</w:t>
      </w:r>
      <w:r>
        <w:rPr>
          <w:spacing w:val="40"/>
        </w:rPr>
        <w:t xml:space="preserve"> </w:t>
      </w:r>
      <w:r>
        <w:t>после</w:t>
      </w:r>
      <w:r>
        <w:rPr>
          <w:spacing w:val="40"/>
        </w:rPr>
        <w:t xml:space="preserve"> </w:t>
      </w:r>
      <w:r>
        <w:t>ведения.</w:t>
      </w:r>
      <w:r>
        <w:rPr>
          <w:spacing w:val="40"/>
        </w:rPr>
        <w:t xml:space="preserve"> </w:t>
      </w:r>
      <w:r>
        <w:t>Игровая</w:t>
      </w:r>
      <w:r>
        <w:rPr>
          <w:spacing w:val="40"/>
        </w:rPr>
        <w:t xml:space="preserve"> </w:t>
      </w:r>
      <w:r>
        <w:t>деятельность</w:t>
      </w:r>
      <w:r>
        <w:rPr>
          <w:spacing w:val="40"/>
        </w:rPr>
        <w:t xml:space="preserve"> </w:t>
      </w:r>
      <w:r>
        <w:t>по</w:t>
      </w:r>
      <w:r>
        <w:rPr>
          <w:spacing w:val="40"/>
        </w:rPr>
        <w:t xml:space="preserve"> </w:t>
      </w:r>
      <w:r>
        <w:t>правилам</w:t>
      </w:r>
      <w:r>
        <w:rPr>
          <w:spacing w:val="40"/>
        </w:rPr>
        <w:t xml:space="preserve"> </w:t>
      </w:r>
      <w:r>
        <w:t>с использованием</w:t>
      </w:r>
      <w:r>
        <w:rPr>
          <w:spacing w:val="40"/>
        </w:rPr>
        <w:t xml:space="preserve"> </w:t>
      </w:r>
      <w:r>
        <w:t>ранее</w:t>
      </w:r>
      <w:r>
        <w:rPr>
          <w:spacing w:val="40"/>
        </w:rPr>
        <w:t xml:space="preserve"> </w:t>
      </w:r>
      <w:r>
        <w:t>разученных</w:t>
      </w:r>
      <w:r>
        <w:rPr>
          <w:spacing w:val="40"/>
        </w:rPr>
        <w:t xml:space="preserve"> </w:t>
      </w:r>
      <w:r>
        <w:t>технических приѐмов</w:t>
      </w:r>
      <w:r>
        <w:rPr>
          <w:spacing w:val="40"/>
        </w:rPr>
        <w:t xml:space="preserve"> </w:t>
      </w:r>
      <w:r>
        <w:t>без</w:t>
      </w:r>
      <w:r>
        <w:rPr>
          <w:spacing w:val="40"/>
        </w:rPr>
        <w:t xml:space="preserve"> </w:t>
      </w:r>
      <w:r>
        <w:t>мяча</w:t>
      </w:r>
      <w:r>
        <w:rPr>
          <w:spacing w:val="40"/>
        </w:rPr>
        <w:t xml:space="preserve"> </w:t>
      </w:r>
      <w:r>
        <w:t>и</w:t>
      </w:r>
      <w:r>
        <w:rPr>
          <w:spacing w:val="40"/>
        </w:rPr>
        <w:t xml:space="preserve"> </w:t>
      </w:r>
      <w:r>
        <w:t>с мячом: ведение, приѐмы и передачи, броски в корзину.</w:t>
      </w:r>
    </w:p>
    <w:p w:rsidR="000C0C23" w:rsidRDefault="00692F60">
      <w:pPr>
        <w:pStyle w:val="a3"/>
        <w:spacing w:before="2" w:line="288" w:lineRule="auto"/>
        <w:ind w:right="868"/>
      </w:pPr>
      <w:r>
        <w:t>Волейбол.</w:t>
      </w:r>
      <w:r>
        <w:rPr>
          <w:spacing w:val="40"/>
        </w:rPr>
        <w:t xml:space="preserve"> </w:t>
      </w:r>
      <w:r>
        <w:t>Верхняя</w:t>
      </w:r>
      <w:r>
        <w:rPr>
          <w:spacing w:val="40"/>
        </w:rPr>
        <w:t xml:space="preserve"> </w:t>
      </w:r>
      <w:r>
        <w:t>прямая</w:t>
      </w:r>
      <w:r>
        <w:rPr>
          <w:spacing w:val="40"/>
        </w:rPr>
        <w:t xml:space="preserve"> </w:t>
      </w:r>
      <w:r>
        <w:t>подача</w:t>
      </w:r>
      <w:r>
        <w:rPr>
          <w:spacing w:val="40"/>
        </w:rPr>
        <w:t xml:space="preserve"> </w:t>
      </w:r>
      <w:r>
        <w:t>мяча</w:t>
      </w:r>
      <w:r>
        <w:rPr>
          <w:spacing w:val="40"/>
        </w:rPr>
        <w:t xml:space="preserve"> </w:t>
      </w:r>
      <w:r>
        <w:t>в</w:t>
      </w:r>
      <w:r>
        <w:rPr>
          <w:spacing w:val="40"/>
        </w:rPr>
        <w:t xml:space="preserve"> </w:t>
      </w:r>
      <w:r>
        <w:t>разные</w:t>
      </w:r>
      <w:r>
        <w:rPr>
          <w:spacing w:val="40"/>
        </w:rPr>
        <w:t xml:space="preserve"> </w:t>
      </w:r>
      <w:r>
        <w:t>зоны</w:t>
      </w:r>
      <w:r>
        <w:rPr>
          <w:spacing w:val="40"/>
        </w:rPr>
        <w:t xml:space="preserve"> </w:t>
      </w:r>
      <w:r>
        <w:t>площадки</w:t>
      </w:r>
      <w:r>
        <w:rPr>
          <w:spacing w:val="40"/>
        </w:rPr>
        <w:t xml:space="preserve"> </w:t>
      </w:r>
      <w:r>
        <w:t>соперника, передача мяча через сетку двумя руками сверху и перевод мяча за голову. Игровая деятельность</w:t>
      </w:r>
      <w:r>
        <w:rPr>
          <w:spacing w:val="40"/>
        </w:rPr>
        <w:t xml:space="preserve"> </w:t>
      </w:r>
      <w:r>
        <w:t>по</w:t>
      </w:r>
      <w:r>
        <w:rPr>
          <w:spacing w:val="40"/>
        </w:rPr>
        <w:t xml:space="preserve"> </w:t>
      </w:r>
      <w:r>
        <w:t>правилам</w:t>
      </w:r>
      <w:r>
        <w:rPr>
          <w:spacing w:val="40"/>
        </w:rPr>
        <w:t xml:space="preserve"> </w:t>
      </w:r>
      <w:r>
        <w:t>с</w:t>
      </w:r>
      <w:r>
        <w:rPr>
          <w:spacing w:val="39"/>
        </w:rPr>
        <w:t xml:space="preserve"> </w:t>
      </w:r>
      <w:r>
        <w:t>использованием</w:t>
      </w:r>
      <w:r>
        <w:rPr>
          <w:spacing w:val="40"/>
        </w:rPr>
        <w:t xml:space="preserve"> </w:t>
      </w:r>
      <w:r>
        <w:t>ранее</w:t>
      </w:r>
      <w:r>
        <w:rPr>
          <w:spacing w:val="40"/>
        </w:rPr>
        <w:t xml:space="preserve"> </w:t>
      </w:r>
      <w:r>
        <w:t>разученных</w:t>
      </w:r>
      <w:r>
        <w:rPr>
          <w:spacing w:val="40"/>
        </w:rPr>
        <w:t xml:space="preserve"> </w:t>
      </w:r>
      <w:r>
        <w:t>технических</w:t>
      </w:r>
      <w:r>
        <w:rPr>
          <w:spacing w:val="40"/>
        </w:rPr>
        <w:t xml:space="preserve"> </w:t>
      </w:r>
      <w:r>
        <w:t>приѐмов.</w:t>
      </w:r>
    </w:p>
    <w:p w:rsidR="000C0C23" w:rsidRDefault="00692F60">
      <w:pPr>
        <w:pStyle w:val="a3"/>
        <w:spacing w:line="290" w:lineRule="auto"/>
        <w:ind w:right="840"/>
      </w:pPr>
      <w:r>
        <w:t>Футбол. Средние и длинные передачи мяча по прямой и диагонали, тактические действия</w:t>
      </w:r>
      <w:r>
        <w:rPr>
          <w:spacing w:val="40"/>
        </w:rPr>
        <w:t xml:space="preserve"> </w:t>
      </w:r>
      <w:r>
        <w:t>при</w:t>
      </w:r>
      <w:r>
        <w:rPr>
          <w:spacing w:val="40"/>
        </w:rPr>
        <w:t xml:space="preserve"> </w:t>
      </w:r>
      <w:r>
        <w:t>выполнении</w:t>
      </w:r>
      <w:r>
        <w:rPr>
          <w:spacing w:val="40"/>
        </w:rPr>
        <w:t xml:space="preserve"> </w:t>
      </w:r>
      <w:r>
        <w:t>углового</w:t>
      </w:r>
      <w:r>
        <w:rPr>
          <w:spacing w:val="40"/>
        </w:rPr>
        <w:t xml:space="preserve"> </w:t>
      </w:r>
      <w:r>
        <w:t>удара</w:t>
      </w:r>
      <w:r>
        <w:rPr>
          <w:spacing w:val="40"/>
        </w:rPr>
        <w:t xml:space="preserve"> </w:t>
      </w:r>
      <w:r>
        <w:t>и</w:t>
      </w:r>
      <w:r>
        <w:rPr>
          <w:spacing w:val="40"/>
        </w:rPr>
        <w:t xml:space="preserve"> </w:t>
      </w:r>
      <w:r>
        <w:t>вбрасывании</w:t>
      </w:r>
      <w:r>
        <w:rPr>
          <w:spacing w:val="40"/>
        </w:rPr>
        <w:t xml:space="preserve"> </w:t>
      </w:r>
      <w:r>
        <w:t>мяча</w:t>
      </w:r>
      <w:r>
        <w:rPr>
          <w:spacing w:val="40"/>
        </w:rPr>
        <w:t xml:space="preserve"> </w:t>
      </w:r>
      <w:r>
        <w:t>из-за</w:t>
      </w:r>
      <w:r>
        <w:rPr>
          <w:spacing w:val="40"/>
        </w:rPr>
        <w:t xml:space="preserve"> </w:t>
      </w:r>
      <w:r>
        <w:t>боковой</w:t>
      </w:r>
      <w:r>
        <w:rPr>
          <w:spacing w:val="40"/>
        </w:rPr>
        <w:t xml:space="preserve"> </w:t>
      </w:r>
      <w:r>
        <w:t>линии. Игровая</w:t>
      </w:r>
      <w:r>
        <w:rPr>
          <w:spacing w:val="40"/>
        </w:rPr>
        <w:t xml:space="preserve"> </w:t>
      </w:r>
      <w:r>
        <w:t>деятельность</w:t>
      </w:r>
      <w:r>
        <w:rPr>
          <w:spacing w:val="40"/>
        </w:rPr>
        <w:t xml:space="preserve"> </w:t>
      </w:r>
      <w:r>
        <w:t>по</w:t>
      </w:r>
      <w:r>
        <w:rPr>
          <w:spacing w:val="40"/>
        </w:rPr>
        <w:t xml:space="preserve"> </w:t>
      </w:r>
      <w:r>
        <w:t>правилам</w:t>
      </w:r>
      <w:r>
        <w:rPr>
          <w:spacing w:val="40"/>
        </w:rPr>
        <w:t xml:space="preserve"> </w:t>
      </w:r>
      <w:r>
        <w:t>с использованием</w:t>
      </w:r>
      <w:r>
        <w:rPr>
          <w:spacing w:val="40"/>
        </w:rPr>
        <w:t xml:space="preserve"> </w:t>
      </w:r>
      <w:r>
        <w:t>ранее</w:t>
      </w:r>
      <w:r>
        <w:rPr>
          <w:spacing w:val="40"/>
        </w:rPr>
        <w:t xml:space="preserve"> </w:t>
      </w:r>
      <w:r>
        <w:t>разученных</w:t>
      </w:r>
      <w:r>
        <w:rPr>
          <w:spacing w:val="40"/>
        </w:rPr>
        <w:t xml:space="preserve"> </w:t>
      </w:r>
      <w:r>
        <w:t xml:space="preserve">технических </w:t>
      </w:r>
      <w:r>
        <w:rPr>
          <w:spacing w:val="-2"/>
        </w:rPr>
        <w:t>приѐмов.</w:t>
      </w:r>
    </w:p>
    <w:p w:rsidR="000C0C23" w:rsidRDefault="00692F60">
      <w:pPr>
        <w:pStyle w:val="a3"/>
        <w:spacing w:line="290" w:lineRule="auto"/>
        <w:ind w:right="870"/>
      </w:pPr>
      <w:r>
        <w:t>Совершенствование техники ранее разученных гимнастических и акробатических упражнений, упражнений лѐгкой атлетики и зимних видов спорта, технических действий спортивных игр.</w:t>
      </w:r>
    </w:p>
    <w:p w:rsidR="000C0C23" w:rsidRDefault="00692F60">
      <w:pPr>
        <w:pStyle w:val="a3"/>
        <w:spacing w:line="260" w:lineRule="exact"/>
        <w:ind w:left="1135" w:firstLine="0"/>
      </w:pPr>
      <w:r>
        <w:t>Модуль</w:t>
      </w:r>
      <w:r>
        <w:rPr>
          <w:spacing w:val="33"/>
        </w:rPr>
        <w:t xml:space="preserve"> </w:t>
      </w:r>
      <w:r>
        <w:rPr>
          <w:spacing w:val="-2"/>
        </w:rPr>
        <w:t>«Спорт».</w:t>
      </w:r>
    </w:p>
    <w:p w:rsidR="000C0C23" w:rsidRDefault="00692F60">
      <w:pPr>
        <w:pStyle w:val="a3"/>
        <w:spacing w:before="39" w:line="288" w:lineRule="auto"/>
        <w:ind w:right="844"/>
      </w:pPr>
      <w:r>
        <w:t>Физическая</w:t>
      </w:r>
      <w:r>
        <w:rPr>
          <w:spacing w:val="40"/>
        </w:rPr>
        <w:t xml:space="preserve"> </w:t>
      </w:r>
      <w:r>
        <w:t>подготовка</w:t>
      </w:r>
      <w:r>
        <w:rPr>
          <w:spacing w:val="40"/>
        </w:rPr>
        <w:t xml:space="preserve"> </w:t>
      </w:r>
      <w:r>
        <w:t>к</w:t>
      </w:r>
      <w:r>
        <w:rPr>
          <w:spacing w:val="40"/>
        </w:rPr>
        <w:t xml:space="preserve"> </w:t>
      </w:r>
      <w:r>
        <w:t>выполнению</w:t>
      </w:r>
      <w:r>
        <w:rPr>
          <w:spacing w:val="40"/>
        </w:rPr>
        <w:t xml:space="preserve"> </w:t>
      </w:r>
      <w:r>
        <w:t>нормативов</w:t>
      </w:r>
      <w:r>
        <w:rPr>
          <w:spacing w:val="40"/>
        </w:rPr>
        <w:t xml:space="preserve"> </w:t>
      </w:r>
      <w:r>
        <w:t>комплекса</w:t>
      </w:r>
      <w:r>
        <w:rPr>
          <w:spacing w:val="40"/>
        </w:rPr>
        <w:t xml:space="preserve"> </w:t>
      </w:r>
      <w:r>
        <w:t>ГТО</w:t>
      </w:r>
      <w:r>
        <w:rPr>
          <w:spacing w:val="40"/>
        </w:rPr>
        <w:t xml:space="preserve"> </w:t>
      </w:r>
      <w:r>
        <w:t>с</w:t>
      </w:r>
      <w:r>
        <w:rPr>
          <w:spacing w:val="40"/>
        </w:rPr>
        <w:t xml:space="preserve"> </w:t>
      </w:r>
      <w:r>
        <w:t>использованием средств базовой физической подготовки, видов спорта и оздоровительных систем</w:t>
      </w:r>
      <w:r>
        <w:rPr>
          <w:spacing w:val="40"/>
        </w:rPr>
        <w:t xml:space="preserve"> </w:t>
      </w:r>
      <w:r>
        <w:t>физической</w:t>
      </w:r>
      <w:r>
        <w:rPr>
          <w:spacing w:val="40"/>
        </w:rPr>
        <w:t xml:space="preserve"> </w:t>
      </w:r>
      <w:r>
        <w:t>культуры,</w:t>
      </w:r>
      <w:r>
        <w:rPr>
          <w:spacing w:val="40"/>
        </w:rPr>
        <w:t xml:space="preserve"> </w:t>
      </w:r>
      <w:r>
        <w:t>национальных</w:t>
      </w:r>
      <w:r>
        <w:rPr>
          <w:spacing w:val="40"/>
        </w:rPr>
        <w:t xml:space="preserve"> </w:t>
      </w:r>
      <w:r>
        <w:t>видов</w:t>
      </w:r>
      <w:r>
        <w:rPr>
          <w:spacing w:val="40"/>
        </w:rPr>
        <w:t xml:space="preserve"> </w:t>
      </w:r>
      <w:r>
        <w:t>спорта,</w:t>
      </w:r>
      <w:r>
        <w:rPr>
          <w:spacing w:val="40"/>
        </w:rPr>
        <w:t xml:space="preserve"> </w:t>
      </w:r>
      <w:r>
        <w:t>культурно-этнических</w:t>
      </w:r>
      <w:r>
        <w:rPr>
          <w:spacing w:val="40"/>
        </w:rPr>
        <w:t xml:space="preserve"> </w:t>
      </w:r>
      <w:r>
        <w:t>игр.</w:t>
      </w:r>
    </w:p>
    <w:p w:rsidR="000C0C23" w:rsidRDefault="00692F60">
      <w:pPr>
        <w:pStyle w:val="a3"/>
        <w:spacing w:line="288" w:lineRule="auto"/>
        <w:ind w:left="1135" w:right="6098" w:firstLine="0"/>
      </w:pPr>
      <w:r>
        <w:t>Содержание обучения в 8 классе. Знания о физической культуре.</w:t>
      </w:r>
    </w:p>
    <w:p w:rsidR="000C0C23" w:rsidRDefault="00692F60">
      <w:pPr>
        <w:pStyle w:val="a3"/>
        <w:spacing w:line="292" w:lineRule="auto"/>
        <w:ind w:right="869"/>
      </w:pPr>
      <w:r>
        <w:t>Физическая</w:t>
      </w:r>
      <w:r>
        <w:rPr>
          <w:spacing w:val="40"/>
        </w:rPr>
        <w:t xml:space="preserve"> </w:t>
      </w:r>
      <w:r>
        <w:t>культура в современном обществе: характеристика</w:t>
      </w:r>
      <w:r>
        <w:rPr>
          <w:spacing w:val="40"/>
        </w:rPr>
        <w:t xml:space="preserve"> </w:t>
      </w:r>
      <w:r>
        <w:t>основных</w:t>
      </w:r>
      <w:r>
        <w:rPr>
          <w:spacing w:val="40"/>
        </w:rPr>
        <w:t xml:space="preserve"> </w:t>
      </w:r>
      <w:r>
        <w:t>направлений и форм организации. Всестороннее и гармоничное физическое развитие. Адаптивная</w:t>
      </w:r>
      <w:r>
        <w:rPr>
          <w:spacing w:val="40"/>
        </w:rPr>
        <w:t xml:space="preserve"> </w:t>
      </w:r>
      <w:r>
        <w:t>физическая</w:t>
      </w:r>
      <w:r>
        <w:rPr>
          <w:spacing w:val="40"/>
        </w:rPr>
        <w:t xml:space="preserve"> </w:t>
      </w:r>
      <w:r>
        <w:t>культура,</w:t>
      </w:r>
      <w:r>
        <w:rPr>
          <w:spacing w:val="40"/>
        </w:rPr>
        <w:t xml:space="preserve"> </w:t>
      </w:r>
      <w:r>
        <w:t>еѐ</w:t>
      </w:r>
      <w:r>
        <w:rPr>
          <w:spacing w:val="40"/>
        </w:rPr>
        <w:t xml:space="preserve"> </w:t>
      </w:r>
      <w:r>
        <w:t>история</w:t>
      </w:r>
      <w:r>
        <w:rPr>
          <w:spacing w:val="40"/>
        </w:rPr>
        <w:t xml:space="preserve"> </w:t>
      </w:r>
      <w:r>
        <w:t>и</w:t>
      </w:r>
      <w:r>
        <w:rPr>
          <w:spacing w:val="40"/>
        </w:rPr>
        <w:t xml:space="preserve"> </w:t>
      </w:r>
      <w:r>
        <w:t>социальная</w:t>
      </w:r>
      <w:r>
        <w:rPr>
          <w:spacing w:val="40"/>
        </w:rPr>
        <w:t xml:space="preserve"> </w:t>
      </w:r>
      <w:r>
        <w:t>значимость.</w:t>
      </w:r>
    </w:p>
    <w:p w:rsidR="000C0C23" w:rsidRDefault="00692F60">
      <w:pPr>
        <w:pStyle w:val="a3"/>
        <w:spacing w:line="257" w:lineRule="exact"/>
        <w:ind w:left="1135" w:firstLine="0"/>
      </w:pPr>
      <w:r>
        <w:t>Способы</w:t>
      </w:r>
      <w:r>
        <w:rPr>
          <w:spacing w:val="22"/>
        </w:rPr>
        <w:t xml:space="preserve"> </w:t>
      </w:r>
      <w:r>
        <w:t>самостоятельной</w:t>
      </w:r>
      <w:r>
        <w:rPr>
          <w:spacing w:val="30"/>
        </w:rPr>
        <w:t xml:space="preserve"> </w:t>
      </w:r>
      <w:r>
        <w:rPr>
          <w:spacing w:val="-2"/>
        </w:rPr>
        <w:t>деятельности.</w:t>
      </w:r>
    </w:p>
    <w:p w:rsidR="000C0C23" w:rsidRDefault="00692F60">
      <w:pPr>
        <w:pStyle w:val="a3"/>
        <w:spacing w:before="45" w:line="288" w:lineRule="auto"/>
        <w:ind w:right="886"/>
      </w:pPr>
      <w: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rsidR="000C0C23" w:rsidRDefault="00692F60">
      <w:pPr>
        <w:pStyle w:val="a3"/>
        <w:spacing w:line="263" w:lineRule="exact"/>
        <w:ind w:left="1135" w:firstLine="0"/>
      </w:pPr>
      <w:r>
        <w:t>Составление</w:t>
      </w:r>
      <w:r>
        <w:rPr>
          <w:spacing w:val="55"/>
          <w:w w:val="150"/>
        </w:rPr>
        <w:t xml:space="preserve">  </w:t>
      </w:r>
      <w:r>
        <w:t>планов-конспектов</w:t>
      </w:r>
      <w:r>
        <w:rPr>
          <w:spacing w:val="63"/>
          <w:w w:val="150"/>
        </w:rPr>
        <w:t xml:space="preserve">  </w:t>
      </w:r>
      <w:r>
        <w:t>для</w:t>
      </w:r>
      <w:r>
        <w:rPr>
          <w:spacing w:val="55"/>
        </w:rPr>
        <w:t xml:space="preserve">  </w:t>
      </w:r>
      <w:r>
        <w:t>самостоятельных</w:t>
      </w:r>
      <w:r>
        <w:rPr>
          <w:spacing w:val="57"/>
          <w:w w:val="150"/>
        </w:rPr>
        <w:t xml:space="preserve">  </w:t>
      </w:r>
      <w:r>
        <w:t>занятий</w:t>
      </w:r>
      <w:r>
        <w:rPr>
          <w:spacing w:val="60"/>
          <w:w w:val="150"/>
        </w:rPr>
        <w:t xml:space="preserve">  </w:t>
      </w:r>
      <w:r>
        <w:rPr>
          <w:spacing w:val="-2"/>
        </w:rPr>
        <w:t>спортивной</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70" w:firstLine="0"/>
      </w:pPr>
      <w:r>
        <w:t>подготовкой. Способы учѐта индивидуальных особенностей при составлении планов самостоятельных тренировочных занятий.</w:t>
      </w:r>
    </w:p>
    <w:p w:rsidR="000C0C23" w:rsidRDefault="00692F60">
      <w:pPr>
        <w:pStyle w:val="a3"/>
        <w:tabs>
          <w:tab w:val="left" w:pos="3787"/>
        </w:tabs>
        <w:spacing w:before="7" w:line="288" w:lineRule="auto"/>
        <w:ind w:left="1135" w:right="4770" w:firstLine="0"/>
      </w:pPr>
      <w:r>
        <w:rPr>
          <w:spacing w:val="-2"/>
        </w:rPr>
        <w:t>Физическое</w:t>
      </w:r>
      <w:r>
        <w:tab/>
      </w:r>
      <w:r>
        <w:rPr>
          <w:spacing w:val="-2"/>
        </w:rPr>
        <w:t xml:space="preserve">совершенствование. </w:t>
      </w:r>
      <w:r>
        <w:t>Физкультурно-оздоровительная деятельность.</w:t>
      </w:r>
    </w:p>
    <w:p w:rsidR="000C0C23" w:rsidRDefault="00692F60">
      <w:pPr>
        <w:pStyle w:val="a3"/>
        <w:spacing w:line="290" w:lineRule="auto"/>
        <w:ind w:right="862"/>
      </w:pPr>
      <w: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w:t>
      </w:r>
      <w:r>
        <w:rPr>
          <w:spacing w:val="40"/>
        </w:rPr>
        <w:t xml:space="preserve"> </w:t>
      </w:r>
      <w:r>
        <w:t>системы,</w:t>
      </w:r>
      <w:r>
        <w:rPr>
          <w:spacing w:val="40"/>
        </w:rPr>
        <w:t xml:space="preserve"> </w:t>
      </w:r>
      <w:r>
        <w:t>профилактики</w:t>
      </w:r>
      <w:r>
        <w:rPr>
          <w:spacing w:val="40"/>
        </w:rPr>
        <w:t xml:space="preserve"> </w:t>
      </w:r>
      <w:r>
        <w:t>общего</w:t>
      </w:r>
      <w:r>
        <w:rPr>
          <w:spacing w:val="40"/>
        </w:rPr>
        <w:t xml:space="preserve"> </w:t>
      </w:r>
      <w:r>
        <w:t>утомления</w:t>
      </w:r>
      <w:r>
        <w:rPr>
          <w:spacing w:val="40"/>
        </w:rPr>
        <w:t xml:space="preserve"> </w:t>
      </w:r>
      <w:r>
        <w:t>и</w:t>
      </w:r>
      <w:r>
        <w:rPr>
          <w:spacing w:val="40"/>
        </w:rPr>
        <w:t xml:space="preserve"> </w:t>
      </w:r>
      <w:r>
        <w:t>остроты</w:t>
      </w:r>
      <w:r>
        <w:rPr>
          <w:spacing w:val="40"/>
        </w:rPr>
        <w:t xml:space="preserve"> </w:t>
      </w:r>
      <w:r>
        <w:t>зрения.</w:t>
      </w:r>
    </w:p>
    <w:p w:rsidR="000C0C23" w:rsidRDefault="00692F60">
      <w:pPr>
        <w:pStyle w:val="a3"/>
        <w:spacing w:line="288" w:lineRule="auto"/>
        <w:ind w:left="1135" w:right="5104" w:firstLine="0"/>
      </w:pPr>
      <w:r>
        <w:t>Спортивно-оздоровительная деятельность. Модуль «Гимнастика».</w:t>
      </w:r>
    </w:p>
    <w:p w:rsidR="000C0C23" w:rsidRDefault="00692F60">
      <w:pPr>
        <w:pStyle w:val="a3"/>
        <w:spacing w:line="288" w:lineRule="auto"/>
        <w:ind w:right="875"/>
      </w:pPr>
      <w:r>
        <w:t>Акробатическая комбинация из ранее освоенных упражнений силовой</w:t>
      </w:r>
      <w:r>
        <w:rPr>
          <w:spacing w:val="40"/>
        </w:rPr>
        <w:t xml:space="preserve"> </w:t>
      </w:r>
      <w:r>
        <w:t>направленности, с увеличивающимся числом технических элементов в стойках, упорах, кувырках, прыжках (юноши).</w:t>
      </w:r>
    </w:p>
    <w:p w:rsidR="000C0C23" w:rsidRDefault="00692F60">
      <w:pPr>
        <w:pStyle w:val="a3"/>
        <w:spacing w:line="288" w:lineRule="auto"/>
        <w:ind w:right="864"/>
      </w:pPr>
      <w: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w:t>
      </w:r>
      <w:r>
        <w:rPr>
          <w:spacing w:val="40"/>
        </w:rPr>
        <w:t xml:space="preserve"> </w:t>
      </w:r>
      <w:r>
        <w:t>(девушки).</w:t>
      </w:r>
      <w:r>
        <w:rPr>
          <w:spacing w:val="40"/>
        </w:rPr>
        <w:t xml:space="preserve"> </w:t>
      </w:r>
      <w:r>
        <w:t>Гимнастическая</w:t>
      </w:r>
      <w:r>
        <w:rPr>
          <w:spacing w:val="40"/>
        </w:rPr>
        <w:t xml:space="preserve"> </w:t>
      </w:r>
      <w:r>
        <w:t>комбинация</w:t>
      </w:r>
      <w:r>
        <w:rPr>
          <w:spacing w:val="40"/>
        </w:rPr>
        <w:t xml:space="preserve"> </w:t>
      </w:r>
      <w:r>
        <w:t>на</w:t>
      </w:r>
      <w:r>
        <w:rPr>
          <w:spacing w:val="40"/>
        </w:rPr>
        <w:t xml:space="preserve"> </w:t>
      </w:r>
      <w:r>
        <w:t>перекладине</w:t>
      </w:r>
      <w:r>
        <w:rPr>
          <w:spacing w:val="40"/>
        </w:rPr>
        <w:t xml:space="preserve"> </w:t>
      </w:r>
      <w:r>
        <w:t>с</w:t>
      </w:r>
      <w:r>
        <w:rPr>
          <w:spacing w:val="40"/>
        </w:rPr>
        <w:t xml:space="preserve"> </w:t>
      </w:r>
      <w:r>
        <w:t>включением ранее освоенных упражнений в упорах и висах (юноши). Гимнастическая комбинация на параллельных</w:t>
      </w:r>
      <w:r>
        <w:rPr>
          <w:spacing w:val="40"/>
        </w:rPr>
        <w:t xml:space="preserve"> </w:t>
      </w:r>
      <w:r>
        <w:t>брусьях</w:t>
      </w:r>
      <w:r>
        <w:rPr>
          <w:spacing w:val="40"/>
        </w:rPr>
        <w:t xml:space="preserve"> </w:t>
      </w:r>
      <w:r>
        <w:t>с включением</w:t>
      </w:r>
      <w:r>
        <w:rPr>
          <w:spacing w:val="40"/>
        </w:rPr>
        <w:t xml:space="preserve"> </w:t>
      </w:r>
      <w:r>
        <w:t>упражнений в</w:t>
      </w:r>
      <w:r>
        <w:rPr>
          <w:spacing w:val="40"/>
        </w:rPr>
        <w:t xml:space="preserve"> </w:t>
      </w:r>
      <w:r>
        <w:t>упоре</w:t>
      </w:r>
      <w:r>
        <w:rPr>
          <w:spacing w:val="40"/>
        </w:rPr>
        <w:t xml:space="preserve"> </w:t>
      </w:r>
      <w:r>
        <w:t>на</w:t>
      </w:r>
      <w:r>
        <w:rPr>
          <w:spacing w:val="40"/>
        </w:rPr>
        <w:t xml:space="preserve"> </w:t>
      </w:r>
      <w:r>
        <w:t>руках,</w:t>
      </w:r>
      <w:r>
        <w:rPr>
          <w:spacing w:val="40"/>
        </w:rPr>
        <w:t xml:space="preserve"> </w:t>
      </w:r>
      <w:r>
        <w:t>кувырка</w:t>
      </w:r>
      <w:r>
        <w:rPr>
          <w:spacing w:val="40"/>
        </w:rPr>
        <w:t xml:space="preserve"> </w:t>
      </w:r>
      <w:r>
        <w:t>вперѐд</w:t>
      </w:r>
      <w:r>
        <w:rPr>
          <w:spacing w:val="40"/>
        </w:rPr>
        <w:t xml:space="preserve"> </w:t>
      </w:r>
      <w:r>
        <w:t>и соскока (юноши). Вольные упражнения на базе ранее разученных акробатических</w:t>
      </w:r>
      <w:r>
        <w:rPr>
          <w:spacing w:val="40"/>
        </w:rPr>
        <w:t xml:space="preserve"> </w:t>
      </w:r>
      <w:r>
        <w:t>упражнений</w:t>
      </w:r>
      <w:r>
        <w:rPr>
          <w:spacing w:val="40"/>
        </w:rPr>
        <w:t xml:space="preserve"> </w:t>
      </w:r>
      <w:r>
        <w:t>и</w:t>
      </w:r>
      <w:r>
        <w:rPr>
          <w:spacing w:val="40"/>
        </w:rPr>
        <w:t xml:space="preserve"> </w:t>
      </w:r>
      <w:r>
        <w:t>упражнений</w:t>
      </w:r>
      <w:r>
        <w:rPr>
          <w:spacing w:val="40"/>
        </w:rPr>
        <w:t xml:space="preserve"> </w:t>
      </w:r>
      <w:r>
        <w:t>ритмической</w:t>
      </w:r>
      <w:r>
        <w:rPr>
          <w:spacing w:val="40"/>
        </w:rPr>
        <w:t xml:space="preserve"> </w:t>
      </w:r>
      <w:r>
        <w:t>гимнастики</w:t>
      </w:r>
      <w:r>
        <w:rPr>
          <w:spacing w:val="40"/>
        </w:rPr>
        <w:t xml:space="preserve"> </w:t>
      </w:r>
      <w:r>
        <w:t>(девушки).</w:t>
      </w:r>
    </w:p>
    <w:p w:rsidR="000C0C23" w:rsidRDefault="00692F60">
      <w:pPr>
        <w:pStyle w:val="a3"/>
        <w:ind w:left="1135" w:firstLine="0"/>
      </w:pPr>
      <w:r>
        <w:t>Модуль</w:t>
      </w:r>
      <w:r>
        <w:rPr>
          <w:spacing w:val="30"/>
        </w:rPr>
        <w:t xml:space="preserve"> </w:t>
      </w:r>
      <w:r>
        <w:t>«Лѐгкая</w:t>
      </w:r>
      <w:r>
        <w:rPr>
          <w:spacing w:val="21"/>
        </w:rPr>
        <w:t xml:space="preserve"> </w:t>
      </w:r>
      <w:r>
        <w:rPr>
          <w:spacing w:val="-2"/>
        </w:rPr>
        <w:t>атлетика».</w:t>
      </w:r>
    </w:p>
    <w:p w:rsidR="000C0C23" w:rsidRDefault="00692F60">
      <w:pPr>
        <w:pStyle w:val="a3"/>
        <w:spacing w:before="37"/>
        <w:ind w:left="1135" w:firstLine="0"/>
      </w:pPr>
      <w:r>
        <w:t>Кроссовый</w:t>
      </w:r>
      <w:r>
        <w:rPr>
          <w:spacing w:val="21"/>
        </w:rPr>
        <w:t xml:space="preserve"> </w:t>
      </w:r>
      <w:r>
        <w:t>бег,</w:t>
      </w:r>
      <w:r>
        <w:rPr>
          <w:spacing w:val="14"/>
        </w:rPr>
        <w:t xml:space="preserve"> </w:t>
      </w:r>
      <w:r>
        <w:t>прыжок</w:t>
      </w:r>
      <w:r>
        <w:rPr>
          <w:spacing w:val="20"/>
        </w:rPr>
        <w:t xml:space="preserve"> </w:t>
      </w:r>
      <w:r>
        <w:t>в</w:t>
      </w:r>
      <w:r>
        <w:rPr>
          <w:spacing w:val="20"/>
        </w:rPr>
        <w:t xml:space="preserve"> </w:t>
      </w:r>
      <w:r>
        <w:t>длину</w:t>
      </w:r>
      <w:r>
        <w:rPr>
          <w:spacing w:val="14"/>
        </w:rPr>
        <w:t xml:space="preserve"> </w:t>
      </w:r>
      <w:r>
        <w:t>с</w:t>
      </w:r>
      <w:r>
        <w:rPr>
          <w:spacing w:val="17"/>
        </w:rPr>
        <w:t xml:space="preserve"> </w:t>
      </w:r>
      <w:r>
        <w:t>разбега</w:t>
      </w:r>
      <w:r>
        <w:rPr>
          <w:spacing w:val="32"/>
        </w:rPr>
        <w:t xml:space="preserve"> </w:t>
      </w:r>
      <w:r>
        <w:t>способом</w:t>
      </w:r>
      <w:r>
        <w:rPr>
          <w:spacing w:val="25"/>
        </w:rPr>
        <w:t xml:space="preserve"> </w:t>
      </w:r>
      <w:r>
        <w:rPr>
          <w:spacing w:val="-2"/>
        </w:rPr>
        <w:t>«прогнувшись».</w:t>
      </w:r>
    </w:p>
    <w:p w:rsidR="000C0C23" w:rsidRDefault="00692F60">
      <w:pPr>
        <w:pStyle w:val="a3"/>
        <w:spacing w:before="47" w:line="288" w:lineRule="auto"/>
        <w:ind w:right="851"/>
      </w:pPr>
      <w: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лѐгкой атлетики.</w:t>
      </w:r>
    </w:p>
    <w:p w:rsidR="000C0C23" w:rsidRDefault="00692F60">
      <w:pPr>
        <w:pStyle w:val="a3"/>
        <w:spacing w:before="8"/>
        <w:ind w:left="1135" w:firstLine="0"/>
      </w:pPr>
      <w:r>
        <w:t>Модуль</w:t>
      </w:r>
      <w:r>
        <w:rPr>
          <w:spacing w:val="29"/>
        </w:rPr>
        <w:t xml:space="preserve"> </w:t>
      </w:r>
      <w:r>
        <w:t>«Зимние</w:t>
      </w:r>
      <w:r>
        <w:rPr>
          <w:spacing w:val="13"/>
        </w:rPr>
        <w:t xml:space="preserve"> </w:t>
      </w:r>
      <w:r>
        <w:t>виды</w:t>
      </w:r>
      <w:r>
        <w:rPr>
          <w:spacing w:val="29"/>
        </w:rPr>
        <w:t xml:space="preserve"> </w:t>
      </w:r>
      <w:r>
        <w:rPr>
          <w:spacing w:val="-2"/>
        </w:rPr>
        <w:t>спорта».</w:t>
      </w:r>
    </w:p>
    <w:p w:rsidR="000C0C23" w:rsidRDefault="00692F60">
      <w:pPr>
        <w:pStyle w:val="a3"/>
        <w:spacing w:before="52" w:line="288" w:lineRule="auto"/>
        <w:ind w:right="858"/>
      </w:pPr>
      <w: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подъѐмах, торможении.</w:t>
      </w:r>
    </w:p>
    <w:p w:rsidR="000C0C23" w:rsidRDefault="00692F60">
      <w:pPr>
        <w:pStyle w:val="a3"/>
        <w:spacing w:before="12"/>
        <w:ind w:left="1135" w:firstLine="0"/>
      </w:pPr>
      <w:r>
        <w:t>Модуль</w:t>
      </w:r>
      <w:r>
        <w:rPr>
          <w:spacing w:val="28"/>
        </w:rPr>
        <w:t xml:space="preserve"> </w:t>
      </w:r>
      <w:r>
        <w:rPr>
          <w:spacing w:val="-2"/>
        </w:rPr>
        <w:t>«Плавание».</w:t>
      </w:r>
    </w:p>
    <w:p w:rsidR="000C0C23" w:rsidRDefault="00692F60">
      <w:pPr>
        <w:pStyle w:val="a3"/>
        <w:spacing w:before="43" w:line="288" w:lineRule="auto"/>
        <w:ind w:right="867"/>
      </w:pPr>
      <w:r>
        <w:t>Старт</w:t>
      </w:r>
      <w:r>
        <w:rPr>
          <w:spacing w:val="40"/>
        </w:rPr>
        <w:t xml:space="preserve"> </w:t>
      </w:r>
      <w:r>
        <w:t>прыжком</w:t>
      </w:r>
      <w:r>
        <w:rPr>
          <w:spacing w:val="38"/>
        </w:rPr>
        <w:t xml:space="preserve"> </w:t>
      </w:r>
      <w:r>
        <w:t>с</w:t>
      </w:r>
      <w:r>
        <w:rPr>
          <w:spacing w:val="38"/>
        </w:rPr>
        <w:t xml:space="preserve"> </w:t>
      </w:r>
      <w:r>
        <w:t>тумбочки</w:t>
      </w:r>
      <w:r>
        <w:rPr>
          <w:spacing w:val="40"/>
        </w:rPr>
        <w:t xml:space="preserve"> </w:t>
      </w:r>
      <w:r>
        <w:t>при</w:t>
      </w:r>
      <w:r>
        <w:rPr>
          <w:spacing w:val="40"/>
        </w:rPr>
        <w:t xml:space="preserve"> </w:t>
      </w:r>
      <w:r>
        <w:t>плавании</w:t>
      </w:r>
      <w:r>
        <w:rPr>
          <w:spacing w:val="40"/>
        </w:rPr>
        <w:t xml:space="preserve"> </w:t>
      </w:r>
      <w:r>
        <w:t>кролем</w:t>
      </w:r>
      <w:r>
        <w:rPr>
          <w:spacing w:val="40"/>
        </w:rPr>
        <w:t xml:space="preserve"> </w:t>
      </w:r>
      <w:r>
        <w:t>на</w:t>
      </w:r>
      <w:r>
        <w:rPr>
          <w:spacing w:val="31"/>
        </w:rPr>
        <w:t xml:space="preserve"> </w:t>
      </w:r>
      <w:r>
        <w:t>груди,</w:t>
      </w:r>
      <w:r>
        <w:rPr>
          <w:spacing w:val="40"/>
        </w:rPr>
        <w:t xml:space="preserve"> </w:t>
      </w:r>
      <w:r>
        <w:t>старт</w:t>
      </w:r>
      <w:r>
        <w:rPr>
          <w:spacing w:val="40"/>
        </w:rPr>
        <w:t xml:space="preserve"> </w:t>
      </w:r>
      <w:r>
        <w:t>из</w:t>
      </w:r>
      <w:r>
        <w:rPr>
          <w:spacing w:val="34"/>
        </w:rPr>
        <w:t xml:space="preserve"> </w:t>
      </w:r>
      <w:r>
        <w:t>воды</w:t>
      </w:r>
      <w:r>
        <w:rPr>
          <w:spacing w:val="38"/>
        </w:rPr>
        <w:t xml:space="preserve"> </w:t>
      </w:r>
      <w:r>
        <w:t>толчком от стенки бассейна при плавании кролем на</w:t>
      </w:r>
      <w:r>
        <w:rPr>
          <w:spacing w:val="40"/>
        </w:rPr>
        <w:t xml:space="preserve"> </w:t>
      </w:r>
      <w:r>
        <w:t>спине. Повороты при</w:t>
      </w:r>
      <w:r>
        <w:rPr>
          <w:spacing w:val="40"/>
        </w:rPr>
        <w:t xml:space="preserve"> </w:t>
      </w:r>
      <w:r>
        <w:t>плавании кролем на груди</w:t>
      </w:r>
      <w:r>
        <w:rPr>
          <w:spacing w:val="40"/>
        </w:rPr>
        <w:t xml:space="preserve"> </w:t>
      </w:r>
      <w:r>
        <w:t>и</w:t>
      </w:r>
      <w:r>
        <w:rPr>
          <w:spacing w:val="39"/>
        </w:rPr>
        <w:t xml:space="preserve"> </w:t>
      </w:r>
      <w:r>
        <w:t>на</w:t>
      </w:r>
      <w:r>
        <w:rPr>
          <w:spacing w:val="34"/>
        </w:rPr>
        <w:t xml:space="preserve"> </w:t>
      </w:r>
      <w:r>
        <w:t>спине.</w:t>
      </w:r>
      <w:r>
        <w:rPr>
          <w:spacing w:val="31"/>
        </w:rPr>
        <w:t xml:space="preserve"> </w:t>
      </w:r>
      <w:r>
        <w:t>Проплывание</w:t>
      </w:r>
      <w:r>
        <w:rPr>
          <w:spacing w:val="40"/>
        </w:rPr>
        <w:t xml:space="preserve"> </w:t>
      </w:r>
      <w:r>
        <w:t>учебных</w:t>
      </w:r>
      <w:r>
        <w:rPr>
          <w:spacing w:val="39"/>
        </w:rPr>
        <w:t xml:space="preserve"> </w:t>
      </w:r>
      <w:r>
        <w:t>дистанций</w:t>
      </w:r>
      <w:r>
        <w:rPr>
          <w:spacing w:val="40"/>
        </w:rPr>
        <w:t xml:space="preserve"> </w:t>
      </w:r>
      <w:r>
        <w:t>кролем</w:t>
      </w:r>
      <w:r>
        <w:rPr>
          <w:spacing w:val="36"/>
        </w:rPr>
        <w:t xml:space="preserve"> </w:t>
      </w:r>
      <w:r>
        <w:t>на</w:t>
      </w:r>
      <w:r>
        <w:rPr>
          <w:spacing w:val="34"/>
        </w:rPr>
        <w:t xml:space="preserve"> </w:t>
      </w:r>
      <w:r>
        <w:t>груди</w:t>
      </w:r>
      <w:r>
        <w:rPr>
          <w:spacing w:val="40"/>
        </w:rPr>
        <w:t xml:space="preserve"> </w:t>
      </w:r>
      <w:r>
        <w:t>и</w:t>
      </w:r>
      <w:r>
        <w:rPr>
          <w:spacing w:val="40"/>
        </w:rPr>
        <w:t xml:space="preserve"> </w:t>
      </w:r>
      <w:r>
        <w:t>на</w:t>
      </w:r>
      <w:r>
        <w:rPr>
          <w:spacing w:val="40"/>
        </w:rPr>
        <w:t xml:space="preserve"> </w:t>
      </w:r>
      <w:r>
        <w:t>спине.</w:t>
      </w:r>
    </w:p>
    <w:p w:rsidR="000C0C23" w:rsidRDefault="00692F60">
      <w:pPr>
        <w:pStyle w:val="a3"/>
        <w:spacing w:line="263" w:lineRule="exact"/>
        <w:ind w:left="1135" w:firstLine="0"/>
      </w:pPr>
      <w:r>
        <w:t>Модуль</w:t>
      </w:r>
      <w:r>
        <w:rPr>
          <w:spacing w:val="41"/>
        </w:rPr>
        <w:t xml:space="preserve"> </w:t>
      </w:r>
      <w:r>
        <w:t>«Спортивные</w:t>
      </w:r>
      <w:r>
        <w:rPr>
          <w:spacing w:val="33"/>
        </w:rPr>
        <w:t xml:space="preserve"> </w:t>
      </w:r>
      <w:r>
        <w:rPr>
          <w:spacing w:val="-2"/>
        </w:rPr>
        <w:t>игры».</w:t>
      </w:r>
    </w:p>
    <w:p w:rsidR="000C0C23" w:rsidRDefault="00692F60">
      <w:pPr>
        <w:pStyle w:val="a3"/>
        <w:spacing w:before="52" w:line="290" w:lineRule="auto"/>
        <w:ind w:right="869"/>
      </w:pPr>
      <w: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w:t>
      </w:r>
      <w:r>
        <w:rPr>
          <w:spacing w:val="40"/>
        </w:rPr>
        <w:t xml:space="preserve"> </w:t>
      </w:r>
      <w:r>
        <w:t>Игровая</w:t>
      </w:r>
      <w:r>
        <w:rPr>
          <w:spacing w:val="40"/>
        </w:rPr>
        <w:t xml:space="preserve"> </w:t>
      </w:r>
      <w:r>
        <w:t>деятельность</w:t>
      </w:r>
      <w:r>
        <w:rPr>
          <w:spacing w:val="40"/>
        </w:rPr>
        <w:t xml:space="preserve"> </w:t>
      </w:r>
      <w:r>
        <w:t>по</w:t>
      </w:r>
      <w:r>
        <w:rPr>
          <w:spacing w:val="40"/>
        </w:rPr>
        <w:t xml:space="preserve"> </w:t>
      </w:r>
      <w:r>
        <w:t>правилам</w:t>
      </w:r>
      <w:r>
        <w:rPr>
          <w:spacing w:val="40"/>
        </w:rPr>
        <w:t xml:space="preserve"> </w:t>
      </w:r>
      <w:r>
        <w:t>с</w:t>
      </w:r>
      <w:r>
        <w:rPr>
          <w:spacing w:val="40"/>
        </w:rPr>
        <w:t xml:space="preserve"> </w:t>
      </w:r>
      <w:r>
        <w:t>использованием</w:t>
      </w:r>
      <w:r>
        <w:rPr>
          <w:spacing w:val="40"/>
        </w:rPr>
        <w:t xml:space="preserve"> </w:t>
      </w:r>
      <w:r>
        <w:t>ранее</w:t>
      </w:r>
      <w:r>
        <w:rPr>
          <w:spacing w:val="40"/>
        </w:rPr>
        <w:t xml:space="preserve"> </w:t>
      </w:r>
      <w:r>
        <w:t>разученных технических приѐмов.</w:t>
      </w:r>
    </w:p>
    <w:p w:rsidR="000C0C23" w:rsidRDefault="00692F60">
      <w:pPr>
        <w:pStyle w:val="a3"/>
        <w:spacing w:before="2" w:line="288" w:lineRule="auto"/>
        <w:ind w:right="856"/>
      </w:pPr>
      <w:r>
        <w:t>Волейбол. Прямой</w:t>
      </w:r>
      <w:r>
        <w:rPr>
          <w:spacing w:val="40"/>
        </w:rPr>
        <w:t xml:space="preserve"> </w:t>
      </w:r>
      <w:r>
        <w:t>нападающий</w:t>
      </w:r>
      <w:r>
        <w:rPr>
          <w:spacing w:val="40"/>
        </w:rPr>
        <w:t xml:space="preserve"> </w:t>
      </w:r>
      <w:r>
        <w:t>удар, индивидуальное блокирование мяча</w:t>
      </w:r>
      <w:r>
        <w:rPr>
          <w:spacing w:val="40"/>
        </w:rPr>
        <w:t xml:space="preserve"> </w:t>
      </w:r>
      <w:r>
        <w:t>в</w:t>
      </w:r>
      <w:r>
        <w:rPr>
          <w:spacing w:val="40"/>
        </w:rPr>
        <w:t xml:space="preserve"> </w:t>
      </w:r>
      <w:r>
        <w:t>прыжке</w:t>
      </w:r>
      <w:r>
        <w:rPr>
          <w:spacing w:val="40"/>
        </w:rPr>
        <w:t xml:space="preserve"> </w:t>
      </w:r>
      <w:r>
        <w:t>с места, тактические действия в защите и нападении. Игровая деятельность по правилам с использованием</w:t>
      </w:r>
      <w:r>
        <w:rPr>
          <w:spacing w:val="40"/>
        </w:rPr>
        <w:t xml:space="preserve"> </w:t>
      </w:r>
      <w:r>
        <w:t>ранее</w:t>
      </w:r>
      <w:r>
        <w:rPr>
          <w:spacing w:val="40"/>
        </w:rPr>
        <w:t xml:space="preserve"> </w:t>
      </w:r>
      <w:r>
        <w:t>разученных</w:t>
      </w:r>
      <w:r>
        <w:rPr>
          <w:spacing w:val="40"/>
        </w:rPr>
        <w:t xml:space="preserve"> </w:t>
      </w:r>
      <w:r>
        <w:t>технических</w:t>
      </w:r>
      <w:r>
        <w:rPr>
          <w:spacing w:val="40"/>
        </w:rPr>
        <w:t xml:space="preserve"> </w:t>
      </w:r>
      <w:r>
        <w:t>приѐмов.</w:t>
      </w:r>
    </w:p>
    <w:p w:rsidR="000C0C23" w:rsidRDefault="00692F60">
      <w:pPr>
        <w:pStyle w:val="a3"/>
        <w:spacing w:line="263" w:lineRule="exact"/>
        <w:ind w:left="1135" w:firstLine="0"/>
      </w:pPr>
      <w:r>
        <w:t>Футбол.</w:t>
      </w:r>
      <w:r>
        <w:rPr>
          <w:spacing w:val="27"/>
        </w:rPr>
        <w:t xml:space="preserve"> </w:t>
      </w:r>
      <w:r>
        <w:t>Удар</w:t>
      </w:r>
      <w:r>
        <w:rPr>
          <w:spacing w:val="27"/>
        </w:rPr>
        <w:t xml:space="preserve"> </w:t>
      </w:r>
      <w:r>
        <w:t>по</w:t>
      </w:r>
      <w:r>
        <w:rPr>
          <w:spacing w:val="17"/>
        </w:rPr>
        <w:t xml:space="preserve"> </w:t>
      </w:r>
      <w:r>
        <w:t>мячу</w:t>
      </w:r>
      <w:r>
        <w:rPr>
          <w:spacing w:val="26"/>
        </w:rPr>
        <w:t xml:space="preserve"> </w:t>
      </w:r>
      <w:r>
        <w:t>с</w:t>
      </w:r>
      <w:r>
        <w:rPr>
          <w:spacing w:val="28"/>
        </w:rPr>
        <w:t xml:space="preserve"> </w:t>
      </w:r>
      <w:r>
        <w:t>разбега</w:t>
      </w:r>
      <w:r>
        <w:rPr>
          <w:spacing w:val="30"/>
        </w:rPr>
        <w:t xml:space="preserve"> </w:t>
      </w:r>
      <w:r>
        <w:t>внутренней</w:t>
      </w:r>
      <w:r>
        <w:rPr>
          <w:spacing w:val="35"/>
        </w:rPr>
        <w:t xml:space="preserve"> </w:t>
      </w:r>
      <w:r>
        <w:t>частью</w:t>
      </w:r>
      <w:r>
        <w:rPr>
          <w:spacing w:val="32"/>
        </w:rPr>
        <w:t xml:space="preserve"> </w:t>
      </w:r>
      <w:r>
        <w:t>подъѐма</w:t>
      </w:r>
      <w:r>
        <w:rPr>
          <w:spacing w:val="35"/>
        </w:rPr>
        <w:t xml:space="preserve"> </w:t>
      </w:r>
      <w:r>
        <w:t>стопы,</w:t>
      </w:r>
      <w:r>
        <w:rPr>
          <w:spacing w:val="26"/>
        </w:rPr>
        <w:t xml:space="preserve"> </w:t>
      </w:r>
      <w:r>
        <w:t>остановка</w:t>
      </w:r>
      <w:r>
        <w:rPr>
          <w:spacing w:val="31"/>
        </w:rPr>
        <w:t xml:space="preserve"> </w:t>
      </w:r>
      <w:r>
        <w:rPr>
          <w:spacing w:val="-4"/>
        </w:rPr>
        <w:t>мяча</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left="943" w:right="852" w:hanging="481"/>
        <w:jc w:val="right"/>
      </w:pPr>
      <w:r>
        <w:t>внутренней</w:t>
      </w:r>
      <w:r>
        <w:rPr>
          <w:spacing w:val="80"/>
        </w:rPr>
        <w:t xml:space="preserve"> </w:t>
      </w:r>
      <w:r>
        <w:t>стороной</w:t>
      </w:r>
      <w:r>
        <w:rPr>
          <w:spacing w:val="80"/>
        </w:rPr>
        <w:t xml:space="preserve"> </w:t>
      </w:r>
      <w:r>
        <w:t>стопы.</w:t>
      </w:r>
      <w:r>
        <w:rPr>
          <w:spacing w:val="80"/>
        </w:rPr>
        <w:t xml:space="preserve"> </w:t>
      </w:r>
      <w:r>
        <w:t>Правила</w:t>
      </w:r>
      <w:r>
        <w:rPr>
          <w:spacing w:val="79"/>
        </w:rPr>
        <w:t xml:space="preserve"> </w:t>
      </w:r>
      <w:r>
        <w:t>игры</w:t>
      </w:r>
      <w:r>
        <w:rPr>
          <w:spacing w:val="78"/>
        </w:rPr>
        <w:t xml:space="preserve"> </w:t>
      </w:r>
      <w:r>
        <w:t>в</w:t>
      </w:r>
      <w:r>
        <w:rPr>
          <w:spacing w:val="80"/>
        </w:rPr>
        <w:t xml:space="preserve"> </w:t>
      </w:r>
      <w:r>
        <w:t>мини-футбол,</w:t>
      </w:r>
      <w:r>
        <w:rPr>
          <w:spacing w:val="80"/>
        </w:rPr>
        <w:t xml:space="preserve"> </w:t>
      </w:r>
      <w:r>
        <w:t>технические</w:t>
      </w:r>
      <w:r>
        <w:rPr>
          <w:spacing w:val="74"/>
        </w:rPr>
        <w:t xml:space="preserve"> </w:t>
      </w:r>
      <w:r>
        <w:t>и</w:t>
      </w:r>
      <w:r>
        <w:rPr>
          <w:spacing w:val="80"/>
        </w:rPr>
        <w:t xml:space="preserve"> </w:t>
      </w:r>
      <w:r>
        <w:t>тактические действия.</w:t>
      </w:r>
      <w:r>
        <w:rPr>
          <w:spacing w:val="57"/>
        </w:rPr>
        <w:t xml:space="preserve"> </w:t>
      </w:r>
      <w:r>
        <w:t>Игровая</w:t>
      </w:r>
      <w:r>
        <w:rPr>
          <w:spacing w:val="59"/>
        </w:rPr>
        <w:t xml:space="preserve"> </w:t>
      </w:r>
      <w:r>
        <w:t>деятельность</w:t>
      </w:r>
      <w:r>
        <w:rPr>
          <w:spacing w:val="62"/>
        </w:rPr>
        <w:t xml:space="preserve"> </w:t>
      </w:r>
      <w:r>
        <w:t>по</w:t>
      </w:r>
      <w:r>
        <w:rPr>
          <w:spacing w:val="43"/>
        </w:rPr>
        <w:t xml:space="preserve"> </w:t>
      </w:r>
      <w:r>
        <w:t>правилам</w:t>
      </w:r>
      <w:r>
        <w:rPr>
          <w:spacing w:val="57"/>
        </w:rPr>
        <w:t xml:space="preserve"> </w:t>
      </w:r>
      <w:r>
        <w:t>мини-футбола</w:t>
      </w:r>
      <w:r>
        <w:rPr>
          <w:spacing w:val="57"/>
        </w:rPr>
        <w:t xml:space="preserve"> </w:t>
      </w:r>
      <w:r>
        <w:t>с</w:t>
      </w:r>
      <w:r>
        <w:rPr>
          <w:spacing w:val="48"/>
        </w:rPr>
        <w:t xml:space="preserve"> </w:t>
      </w:r>
      <w:r>
        <w:t>использованием</w:t>
      </w:r>
      <w:r>
        <w:rPr>
          <w:spacing w:val="67"/>
        </w:rPr>
        <w:t xml:space="preserve"> </w:t>
      </w:r>
      <w:r>
        <w:rPr>
          <w:spacing w:val="-2"/>
        </w:rPr>
        <w:t>ранее</w:t>
      </w:r>
    </w:p>
    <w:p w:rsidR="000C0C23" w:rsidRDefault="00692F60">
      <w:pPr>
        <w:pStyle w:val="a3"/>
        <w:tabs>
          <w:tab w:val="left" w:pos="1851"/>
          <w:tab w:val="left" w:pos="3339"/>
          <w:tab w:val="left" w:pos="4420"/>
          <w:tab w:val="left" w:pos="5745"/>
          <w:tab w:val="left" w:pos="6792"/>
          <w:tab w:val="left" w:pos="8347"/>
          <w:tab w:val="left" w:pos="8808"/>
        </w:tabs>
        <w:spacing w:line="288" w:lineRule="auto"/>
        <w:ind w:left="472" w:right="849" w:hanging="29"/>
        <w:jc w:val="right"/>
      </w:pPr>
      <w:r>
        <w:rPr>
          <w:spacing w:val="-2"/>
        </w:rPr>
        <w:t>разученных</w:t>
      </w:r>
      <w:r>
        <w:tab/>
      </w:r>
      <w:r>
        <w:rPr>
          <w:spacing w:val="-2"/>
        </w:rPr>
        <w:t>технических</w:t>
      </w:r>
      <w:r>
        <w:tab/>
      </w:r>
      <w:r>
        <w:rPr>
          <w:spacing w:val="-2"/>
        </w:rPr>
        <w:t>приѐмов</w:t>
      </w:r>
      <w:r>
        <w:tab/>
      </w:r>
      <w:r>
        <w:rPr>
          <w:spacing w:val="-2"/>
        </w:rPr>
        <w:t>(девушки).</w:t>
      </w:r>
      <w:r>
        <w:tab/>
      </w:r>
      <w:r>
        <w:rPr>
          <w:spacing w:val="-2"/>
        </w:rPr>
        <w:t>Игровая</w:t>
      </w:r>
      <w:r>
        <w:tab/>
      </w:r>
      <w:r>
        <w:rPr>
          <w:spacing w:val="-2"/>
        </w:rPr>
        <w:t>деятельность</w:t>
      </w:r>
      <w:r>
        <w:tab/>
      </w:r>
      <w:r>
        <w:rPr>
          <w:spacing w:val="-6"/>
        </w:rPr>
        <w:t>по</w:t>
      </w:r>
      <w:r>
        <w:tab/>
      </w:r>
      <w:r>
        <w:rPr>
          <w:spacing w:val="-2"/>
        </w:rPr>
        <w:t xml:space="preserve">правилам </w:t>
      </w:r>
      <w:r>
        <w:t>классического футбола с использованием ранее разученных технических приѐмов (юноши). Совершенствование</w:t>
      </w:r>
      <w:r>
        <w:rPr>
          <w:spacing w:val="40"/>
        </w:rPr>
        <w:t xml:space="preserve"> </w:t>
      </w:r>
      <w:r>
        <w:t>техники</w:t>
      </w:r>
      <w:r>
        <w:rPr>
          <w:spacing w:val="40"/>
        </w:rPr>
        <w:t xml:space="preserve"> </w:t>
      </w:r>
      <w:r>
        <w:t>ранее</w:t>
      </w:r>
      <w:r>
        <w:rPr>
          <w:spacing w:val="40"/>
        </w:rPr>
        <w:t xml:space="preserve"> </w:t>
      </w:r>
      <w:r>
        <w:t>разученных</w:t>
      </w:r>
      <w:r>
        <w:rPr>
          <w:spacing w:val="40"/>
        </w:rPr>
        <w:t xml:space="preserve"> </w:t>
      </w:r>
      <w:r>
        <w:t>гимнастических</w:t>
      </w:r>
      <w:r>
        <w:rPr>
          <w:spacing w:val="40"/>
        </w:rPr>
        <w:t xml:space="preserve"> </w:t>
      </w:r>
      <w:r>
        <w:t>и</w:t>
      </w:r>
      <w:r>
        <w:rPr>
          <w:spacing w:val="40"/>
        </w:rPr>
        <w:t xml:space="preserve"> </w:t>
      </w:r>
      <w:r>
        <w:t>акробатических упражнений,</w:t>
      </w:r>
      <w:r>
        <w:rPr>
          <w:spacing w:val="40"/>
        </w:rPr>
        <w:t xml:space="preserve"> </w:t>
      </w:r>
      <w:r>
        <w:t>упражнений</w:t>
      </w:r>
      <w:r>
        <w:rPr>
          <w:spacing w:val="40"/>
        </w:rPr>
        <w:t xml:space="preserve"> </w:t>
      </w:r>
      <w:r>
        <w:t>лѐгкой</w:t>
      </w:r>
      <w:r>
        <w:rPr>
          <w:spacing w:val="40"/>
        </w:rPr>
        <w:t xml:space="preserve"> </w:t>
      </w:r>
      <w:r>
        <w:t>атлетики</w:t>
      </w:r>
      <w:r>
        <w:rPr>
          <w:spacing w:val="40"/>
        </w:rPr>
        <w:t xml:space="preserve"> </w:t>
      </w:r>
      <w:r>
        <w:t>и</w:t>
      </w:r>
      <w:r>
        <w:rPr>
          <w:spacing w:val="40"/>
        </w:rPr>
        <w:t xml:space="preserve"> </w:t>
      </w:r>
      <w:r>
        <w:t>зимних</w:t>
      </w:r>
      <w:r>
        <w:rPr>
          <w:spacing w:val="40"/>
        </w:rPr>
        <w:t xml:space="preserve"> </w:t>
      </w:r>
      <w:r>
        <w:t>видов</w:t>
      </w:r>
      <w:r>
        <w:rPr>
          <w:spacing w:val="40"/>
        </w:rPr>
        <w:t xml:space="preserve"> </w:t>
      </w:r>
      <w:r>
        <w:t>спорта,</w:t>
      </w:r>
      <w:r>
        <w:rPr>
          <w:spacing w:val="40"/>
        </w:rPr>
        <w:t xml:space="preserve"> </w:t>
      </w:r>
      <w:r>
        <w:t>технических</w:t>
      </w:r>
      <w:r>
        <w:rPr>
          <w:spacing w:val="40"/>
        </w:rPr>
        <w:t xml:space="preserve"> </w:t>
      </w:r>
      <w:r>
        <w:t>действий</w:t>
      </w:r>
    </w:p>
    <w:p w:rsidR="000C0C23" w:rsidRDefault="00692F60">
      <w:pPr>
        <w:pStyle w:val="a3"/>
        <w:ind w:firstLine="0"/>
      </w:pPr>
      <w:r>
        <w:t>спортивных</w:t>
      </w:r>
      <w:r>
        <w:rPr>
          <w:spacing w:val="13"/>
        </w:rPr>
        <w:t xml:space="preserve"> </w:t>
      </w:r>
      <w:r>
        <w:rPr>
          <w:spacing w:val="-4"/>
        </w:rPr>
        <w:t>игр.</w:t>
      </w:r>
    </w:p>
    <w:p w:rsidR="000C0C23" w:rsidRDefault="00692F60">
      <w:pPr>
        <w:pStyle w:val="a3"/>
        <w:spacing w:before="43"/>
        <w:ind w:left="1135" w:firstLine="0"/>
      </w:pPr>
      <w:r>
        <w:t>Модуль</w:t>
      </w:r>
      <w:r>
        <w:rPr>
          <w:spacing w:val="33"/>
        </w:rPr>
        <w:t xml:space="preserve"> </w:t>
      </w:r>
      <w:r>
        <w:rPr>
          <w:spacing w:val="-2"/>
        </w:rPr>
        <w:t>«Спорт».</w:t>
      </w:r>
    </w:p>
    <w:p w:rsidR="000C0C23" w:rsidRDefault="00692F60">
      <w:pPr>
        <w:pStyle w:val="a3"/>
        <w:spacing w:before="53" w:line="290" w:lineRule="auto"/>
        <w:ind w:right="856"/>
      </w:pPr>
      <w:r>
        <w:t>Физическая</w:t>
      </w:r>
      <w:r>
        <w:rPr>
          <w:spacing w:val="40"/>
        </w:rPr>
        <w:t xml:space="preserve"> </w:t>
      </w:r>
      <w:r>
        <w:t>подготовка</w:t>
      </w:r>
      <w:r>
        <w:rPr>
          <w:spacing w:val="40"/>
        </w:rPr>
        <w:t xml:space="preserve"> </w:t>
      </w:r>
      <w:r>
        <w:t>к</w:t>
      </w:r>
      <w:r>
        <w:rPr>
          <w:spacing w:val="40"/>
        </w:rPr>
        <w:t xml:space="preserve"> </w:t>
      </w:r>
      <w:r>
        <w:t>выполнению</w:t>
      </w:r>
      <w:r>
        <w:rPr>
          <w:spacing w:val="40"/>
        </w:rPr>
        <w:t xml:space="preserve"> </w:t>
      </w:r>
      <w:r>
        <w:t>нормативов</w:t>
      </w:r>
      <w:r>
        <w:rPr>
          <w:spacing w:val="40"/>
        </w:rPr>
        <w:t xml:space="preserve"> </w:t>
      </w:r>
      <w:r>
        <w:t>комплекса</w:t>
      </w:r>
      <w:r>
        <w:rPr>
          <w:spacing w:val="40"/>
        </w:rPr>
        <w:t xml:space="preserve"> </w:t>
      </w:r>
      <w:r>
        <w:t>ГТО</w:t>
      </w:r>
      <w:r>
        <w:rPr>
          <w:spacing w:val="40"/>
        </w:rPr>
        <w:t xml:space="preserve"> </w:t>
      </w:r>
      <w:r>
        <w:t>с использованием средств базовой физической подготовки, видов спорта и оздоровительных систем</w:t>
      </w:r>
      <w:r>
        <w:rPr>
          <w:spacing w:val="40"/>
        </w:rPr>
        <w:t xml:space="preserve"> </w:t>
      </w:r>
      <w:r>
        <w:t>физической</w:t>
      </w:r>
      <w:r>
        <w:rPr>
          <w:spacing w:val="40"/>
        </w:rPr>
        <w:t xml:space="preserve"> </w:t>
      </w:r>
      <w:r>
        <w:t>культуры,</w:t>
      </w:r>
      <w:r>
        <w:rPr>
          <w:spacing w:val="40"/>
        </w:rPr>
        <w:t xml:space="preserve"> </w:t>
      </w:r>
      <w:r>
        <w:t>национальных</w:t>
      </w:r>
      <w:r>
        <w:rPr>
          <w:spacing w:val="40"/>
        </w:rPr>
        <w:t xml:space="preserve"> </w:t>
      </w:r>
      <w:r>
        <w:t>видов</w:t>
      </w:r>
      <w:r>
        <w:rPr>
          <w:spacing w:val="40"/>
        </w:rPr>
        <w:t xml:space="preserve"> </w:t>
      </w:r>
      <w:r>
        <w:t>спорта,</w:t>
      </w:r>
      <w:r>
        <w:rPr>
          <w:spacing w:val="40"/>
        </w:rPr>
        <w:t xml:space="preserve"> </w:t>
      </w:r>
      <w:r>
        <w:t>культурно-этнических</w:t>
      </w:r>
      <w:r>
        <w:rPr>
          <w:spacing w:val="40"/>
        </w:rPr>
        <w:t xml:space="preserve"> </w:t>
      </w:r>
      <w:r>
        <w:t>игр.</w:t>
      </w:r>
    </w:p>
    <w:p w:rsidR="000C0C23" w:rsidRDefault="00692F60">
      <w:pPr>
        <w:pStyle w:val="a3"/>
        <w:spacing w:line="288" w:lineRule="auto"/>
        <w:ind w:left="1135" w:right="6098" w:firstLine="0"/>
      </w:pPr>
      <w:r>
        <w:t>Содержание обучения в 9 классе. Знания о физической культуре.</w:t>
      </w:r>
    </w:p>
    <w:p w:rsidR="000C0C23" w:rsidRDefault="00692F60">
      <w:pPr>
        <w:pStyle w:val="a3"/>
        <w:spacing w:before="4" w:line="288" w:lineRule="auto"/>
        <w:ind w:right="875"/>
      </w:pPr>
      <w: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w:t>
      </w:r>
      <w:r>
        <w:rPr>
          <w:spacing w:val="40"/>
        </w:rPr>
        <w:t xml:space="preserve"> </w:t>
      </w:r>
      <w:r>
        <w:t>физическая</w:t>
      </w:r>
      <w:r>
        <w:rPr>
          <w:spacing w:val="40"/>
        </w:rPr>
        <w:t xml:space="preserve"> </w:t>
      </w:r>
      <w:r>
        <w:t>культура.</w:t>
      </w:r>
    </w:p>
    <w:p w:rsidR="000C0C23" w:rsidRDefault="00692F60">
      <w:pPr>
        <w:pStyle w:val="a3"/>
        <w:spacing w:line="263" w:lineRule="exact"/>
        <w:ind w:left="1135" w:firstLine="0"/>
      </w:pPr>
      <w:r>
        <w:t>Способы</w:t>
      </w:r>
      <w:r>
        <w:rPr>
          <w:spacing w:val="40"/>
        </w:rPr>
        <w:t xml:space="preserve"> </w:t>
      </w:r>
      <w:r>
        <w:t>самостоятельной</w:t>
      </w:r>
      <w:r>
        <w:rPr>
          <w:spacing w:val="41"/>
        </w:rPr>
        <w:t xml:space="preserve"> </w:t>
      </w:r>
      <w:r>
        <w:rPr>
          <w:spacing w:val="-2"/>
        </w:rPr>
        <w:t>деятельности.</w:t>
      </w:r>
    </w:p>
    <w:p w:rsidR="000C0C23" w:rsidRDefault="00692F60">
      <w:pPr>
        <w:pStyle w:val="a3"/>
        <w:spacing w:before="47" w:line="290" w:lineRule="auto"/>
        <w:ind w:right="863"/>
      </w:pPr>
      <w:r>
        <w:t>Восстановительный массаж как средство оптимизации работоспособности, его</w:t>
      </w:r>
      <w:r>
        <w:rPr>
          <w:spacing w:val="80"/>
        </w:rPr>
        <w:t xml:space="preserve"> </w:t>
      </w:r>
      <w:r>
        <w:t>правила и приѐмы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w:t>
      </w:r>
      <w:r>
        <w:rPr>
          <w:spacing w:val="40"/>
        </w:rPr>
        <w:t xml:space="preserve"> </w:t>
      </w:r>
      <w:r>
        <w:t>и во время активного отдыха.</w:t>
      </w:r>
    </w:p>
    <w:p w:rsidR="000C0C23" w:rsidRDefault="00692F60">
      <w:pPr>
        <w:pStyle w:val="a3"/>
        <w:tabs>
          <w:tab w:val="left" w:pos="3787"/>
        </w:tabs>
        <w:spacing w:line="288" w:lineRule="auto"/>
        <w:ind w:left="1135" w:right="4770" w:firstLine="0"/>
      </w:pPr>
      <w:r>
        <w:rPr>
          <w:spacing w:val="-2"/>
        </w:rPr>
        <w:t>Физическое</w:t>
      </w:r>
      <w:r>
        <w:tab/>
      </w:r>
      <w:r>
        <w:rPr>
          <w:spacing w:val="-2"/>
        </w:rPr>
        <w:t xml:space="preserve">совершенствование. </w:t>
      </w:r>
      <w:r>
        <w:t>Физкультурно-оздоровительная деятельность.</w:t>
      </w:r>
    </w:p>
    <w:p w:rsidR="000C0C23" w:rsidRDefault="00692F60">
      <w:pPr>
        <w:pStyle w:val="a3"/>
        <w:spacing w:line="290" w:lineRule="auto"/>
        <w:ind w:right="860"/>
      </w:pPr>
      <w:r>
        <w:t>Занятия физической культурой и режим питания. Упражнения для снижения избыточной</w:t>
      </w:r>
      <w:r>
        <w:rPr>
          <w:spacing w:val="40"/>
        </w:rPr>
        <w:t xml:space="preserve"> </w:t>
      </w:r>
      <w:r>
        <w:t>массы</w:t>
      </w:r>
      <w:r>
        <w:rPr>
          <w:spacing w:val="40"/>
        </w:rPr>
        <w:t xml:space="preserve"> </w:t>
      </w:r>
      <w:r>
        <w:t>тела.</w:t>
      </w:r>
      <w:r>
        <w:rPr>
          <w:spacing w:val="40"/>
        </w:rPr>
        <w:t xml:space="preserve"> </w:t>
      </w:r>
      <w:r>
        <w:t>Оздоровительные,</w:t>
      </w:r>
      <w:r>
        <w:rPr>
          <w:spacing w:val="40"/>
        </w:rPr>
        <w:t xml:space="preserve"> </w:t>
      </w:r>
      <w:r>
        <w:t>коррекционные</w:t>
      </w:r>
      <w:r>
        <w:rPr>
          <w:spacing w:val="40"/>
        </w:rPr>
        <w:t xml:space="preserve"> </w:t>
      </w:r>
      <w:r>
        <w:t>и</w:t>
      </w:r>
      <w:r>
        <w:rPr>
          <w:spacing w:val="40"/>
        </w:rPr>
        <w:t xml:space="preserve"> </w:t>
      </w:r>
      <w:r>
        <w:t>профилактические мероприятия</w:t>
      </w:r>
      <w:r>
        <w:rPr>
          <w:spacing w:val="40"/>
        </w:rPr>
        <w:t xml:space="preserve"> </w:t>
      </w:r>
      <w:r>
        <w:t>в</w:t>
      </w:r>
      <w:r>
        <w:rPr>
          <w:spacing w:val="40"/>
        </w:rPr>
        <w:t xml:space="preserve"> </w:t>
      </w:r>
      <w:r>
        <w:t>режиме</w:t>
      </w:r>
      <w:r>
        <w:rPr>
          <w:spacing w:val="40"/>
        </w:rPr>
        <w:t xml:space="preserve"> </w:t>
      </w:r>
      <w:r>
        <w:t>двигательной</w:t>
      </w:r>
      <w:r>
        <w:rPr>
          <w:spacing w:val="40"/>
        </w:rPr>
        <w:t xml:space="preserve"> </w:t>
      </w:r>
      <w:r>
        <w:t>активности</w:t>
      </w:r>
      <w:r>
        <w:rPr>
          <w:spacing w:val="40"/>
        </w:rPr>
        <w:t xml:space="preserve"> </w:t>
      </w:r>
      <w:r>
        <w:t>обучающихся.</w:t>
      </w:r>
    </w:p>
    <w:p w:rsidR="000C0C23" w:rsidRDefault="00692F60">
      <w:pPr>
        <w:pStyle w:val="a3"/>
        <w:spacing w:line="288" w:lineRule="auto"/>
        <w:ind w:left="1135" w:right="5104" w:firstLine="0"/>
      </w:pPr>
      <w:r>
        <w:t>Спортивно-оздоровительная деятельность. Модуль «Гимнастика».</w:t>
      </w:r>
    </w:p>
    <w:p w:rsidR="000C0C23" w:rsidRDefault="00692F60">
      <w:pPr>
        <w:pStyle w:val="a3"/>
        <w:spacing w:line="288" w:lineRule="auto"/>
        <w:ind w:right="844"/>
      </w:pPr>
      <w:r>
        <w:t>Акробатическая комбинация с включением длинного кувырка с разбега и кувырка назад</w:t>
      </w:r>
      <w:r>
        <w:rPr>
          <w:spacing w:val="40"/>
        </w:rPr>
        <w:t xml:space="preserve"> </w:t>
      </w:r>
      <w:r>
        <w:t>в</w:t>
      </w:r>
      <w:r>
        <w:rPr>
          <w:spacing w:val="40"/>
        </w:rPr>
        <w:t xml:space="preserve"> </w:t>
      </w:r>
      <w:r>
        <w:t>упор,</w:t>
      </w:r>
      <w:r>
        <w:rPr>
          <w:spacing w:val="40"/>
        </w:rPr>
        <w:t xml:space="preserve"> </w:t>
      </w:r>
      <w:r>
        <w:t>стоя</w:t>
      </w:r>
      <w:r>
        <w:rPr>
          <w:spacing w:val="40"/>
        </w:rPr>
        <w:t xml:space="preserve"> </w:t>
      </w:r>
      <w:r>
        <w:t>ноги</w:t>
      </w:r>
      <w:r>
        <w:rPr>
          <w:spacing w:val="40"/>
        </w:rPr>
        <w:t xml:space="preserve"> </w:t>
      </w:r>
      <w:r>
        <w:t>врозь</w:t>
      </w:r>
      <w:r>
        <w:rPr>
          <w:spacing w:val="40"/>
        </w:rPr>
        <w:t xml:space="preserve"> </w:t>
      </w:r>
      <w:r>
        <w:t>(юноши).</w:t>
      </w:r>
      <w:r>
        <w:rPr>
          <w:spacing w:val="40"/>
        </w:rPr>
        <w:t xml:space="preserve"> </w:t>
      </w:r>
      <w:r>
        <w:t>Гимнастическая</w:t>
      </w:r>
      <w:r>
        <w:rPr>
          <w:spacing w:val="40"/>
        </w:rPr>
        <w:t xml:space="preserve"> </w:t>
      </w:r>
      <w:r>
        <w:t>комбинация</w:t>
      </w:r>
      <w:r>
        <w:rPr>
          <w:spacing w:val="40"/>
        </w:rPr>
        <w:t xml:space="preserve"> </w:t>
      </w:r>
      <w:r>
        <w:t>на</w:t>
      </w:r>
      <w:r>
        <w:rPr>
          <w:spacing w:val="40"/>
        </w:rPr>
        <w:t xml:space="preserve"> </w:t>
      </w:r>
      <w:r>
        <w:t>высокой перекладине,</w:t>
      </w:r>
      <w:r>
        <w:rPr>
          <w:spacing w:val="40"/>
        </w:rPr>
        <w:t xml:space="preserve"> </w:t>
      </w:r>
      <w:r>
        <w:t>с</w:t>
      </w:r>
      <w:r>
        <w:rPr>
          <w:spacing w:val="40"/>
        </w:rPr>
        <w:t xml:space="preserve"> </w:t>
      </w:r>
      <w:r>
        <w:t>включением</w:t>
      </w:r>
      <w:r>
        <w:rPr>
          <w:spacing w:val="40"/>
        </w:rPr>
        <w:t xml:space="preserve"> </w:t>
      </w:r>
      <w:r>
        <w:t>элементов</w:t>
      </w:r>
      <w:r>
        <w:rPr>
          <w:spacing w:val="40"/>
        </w:rPr>
        <w:t xml:space="preserve"> </w:t>
      </w:r>
      <w:r>
        <w:t>размахивания</w:t>
      </w:r>
      <w:r>
        <w:rPr>
          <w:spacing w:val="40"/>
        </w:rPr>
        <w:t xml:space="preserve"> </w:t>
      </w:r>
      <w:r>
        <w:t>и</w:t>
      </w:r>
      <w:r>
        <w:rPr>
          <w:spacing w:val="40"/>
        </w:rPr>
        <w:t xml:space="preserve"> </w:t>
      </w:r>
      <w:r>
        <w:t>соскока</w:t>
      </w:r>
      <w:r>
        <w:rPr>
          <w:spacing w:val="40"/>
        </w:rPr>
        <w:t xml:space="preserve"> </w:t>
      </w:r>
      <w:r>
        <w:t>вперѐд</w:t>
      </w:r>
      <w:r>
        <w:rPr>
          <w:spacing w:val="40"/>
        </w:rPr>
        <w:t xml:space="preserve"> </w:t>
      </w:r>
      <w:r>
        <w:t>прогнувшись (юноши). Гимнастическая комбинация на параллельных брусьях, с включением двух</w:t>
      </w:r>
      <w:r>
        <w:rPr>
          <w:spacing w:val="40"/>
        </w:rPr>
        <w:t xml:space="preserve"> </w:t>
      </w:r>
      <w:r>
        <w:t>кувырков</w:t>
      </w:r>
      <w:r>
        <w:rPr>
          <w:spacing w:val="40"/>
        </w:rPr>
        <w:t xml:space="preserve"> </w:t>
      </w:r>
      <w:r>
        <w:t>вперѐд</w:t>
      </w:r>
      <w:r>
        <w:rPr>
          <w:spacing w:val="40"/>
        </w:rPr>
        <w:t xml:space="preserve"> </w:t>
      </w:r>
      <w:r>
        <w:t>с</w:t>
      </w:r>
      <w:r>
        <w:rPr>
          <w:spacing w:val="40"/>
        </w:rPr>
        <w:t xml:space="preserve"> </w:t>
      </w:r>
      <w:r>
        <w:t>опорой</w:t>
      </w:r>
      <w:r>
        <w:rPr>
          <w:spacing w:val="40"/>
        </w:rPr>
        <w:t xml:space="preserve"> </w:t>
      </w:r>
      <w:r>
        <w:t>на</w:t>
      </w:r>
      <w:r>
        <w:rPr>
          <w:spacing w:val="40"/>
        </w:rPr>
        <w:t xml:space="preserve"> </w:t>
      </w:r>
      <w:r>
        <w:t>руки</w:t>
      </w:r>
      <w:r>
        <w:rPr>
          <w:spacing w:val="40"/>
        </w:rPr>
        <w:t xml:space="preserve"> </w:t>
      </w:r>
      <w:r>
        <w:t>(юноши).</w:t>
      </w:r>
      <w:r>
        <w:rPr>
          <w:spacing w:val="40"/>
        </w:rPr>
        <w:t xml:space="preserve"> </w:t>
      </w:r>
      <w:r>
        <w:t>Гимнастическая</w:t>
      </w:r>
      <w:r>
        <w:rPr>
          <w:spacing w:val="40"/>
        </w:rPr>
        <w:t xml:space="preserve"> </w:t>
      </w:r>
      <w:r>
        <w:t>комбинация</w:t>
      </w:r>
      <w:r>
        <w:rPr>
          <w:spacing w:val="40"/>
        </w:rPr>
        <w:t xml:space="preserve"> </w:t>
      </w:r>
      <w:r>
        <w:t>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w:t>
      </w:r>
      <w:r>
        <w:rPr>
          <w:spacing w:val="40"/>
        </w:rPr>
        <w:t xml:space="preserve"> </w:t>
      </w:r>
      <w:r>
        <w:t>элементами</w:t>
      </w:r>
      <w:r>
        <w:rPr>
          <w:spacing w:val="40"/>
        </w:rPr>
        <w:t xml:space="preserve"> </w:t>
      </w:r>
      <w:r>
        <w:t>степ-аэробики,</w:t>
      </w:r>
      <w:r>
        <w:rPr>
          <w:spacing w:val="40"/>
        </w:rPr>
        <w:t xml:space="preserve"> </w:t>
      </w:r>
      <w:r>
        <w:t>акробатики</w:t>
      </w:r>
      <w:r>
        <w:rPr>
          <w:spacing w:val="40"/>
        </w:rPr>
        <w:t xml:space="preserve"> </w:t>
      </w:r>
      <w:r>
        <w:t>и</w:t>
      </w:r>
      <w:r>
        <w:rPr>
          <w:spacing w:val="40"/>
        </w:rPr>
        <w:t xml:space="preserve"> </w:t>
      </w:r>
      <w:r>
        <w:t>ритмической</w:t>
      </w:r>
      <w:r>
        <w:rPr>
          <w:spacing w:val="40"/>
        </w:rPr>
        <w:t xml:space="preserve"> </w:t>
      </w:r>
      <w:r>
        <w:t>гимнастики</w:t>
      </w:r>
      <w:r>
        <w:rPr>
          <w:spacing w:val="40"/>
        </w:rPr>
        <w:t xml:space="preserve"> </w:t>
      </w:r>
      <w:r>
        <w:t>(девушки).</w:t>
      </w:r>
    </w:p>
    <w:p w:rsidR="000C0C23" w:rsidRDefault="00692F60">
      <w:pPr>
        <w:pStyle w:val="a3"/>
        <w:ind w:left="1135" w:firstLine="0"/>
      </w:pPr>
      <w:r>
        <w:t>Модуль</w:t>
      </w:r>
      <w:r>
        <w:rPr>
          <w:spacing w:val="30"/>
        </w:rPr>
        <w:t xml:space="preserve"> </w:t>
      </w:r>
      <w:r>
        <w:t>«Лѐгкая</w:t>
      </w:r>
      <w:r>
        <w:rPr>
          <w:spacing w:val="21"/>
        </w:rPr>
        <w:t xml:space="preserve"> </w:t>
      </w:r>
      <w:r>
        <w:rPr>
          <w:spacing w:val="-2"/>
        </w:rPr>
        <w:t>атлетика».</w:t>
      </w:r>
    </w:p>
    <w:p w:rsidR="000C0C23" w:rsidRDefault="00692F60">
      <w:pPr>
        <w:pStyle w:val="a3"/>
        <w:spacing w:before="41" w:line="288" w:lineRule="auto"/>
        <w:ind w:right="858"/>
      </w:pPr>
      <w:r>
        <w:t>Техническая подготовка в беговых и прыжковых упражнениях: бег на короткие и длинные</w:t>
      </w:r>
      <w:r>
        <w:rPr>
          <w:spacing w:val="37"/>
        </w:rPr>
        <w:t xml:space="preserve"> </w:t>
      </w:r>
      <w:r>
        <w:t>дистанции,</w:t>
      </w:r>
      <w:r>
        <w:rPr>
          <w:spacing w:val="40"/>
        </w:rPr>
        <w:t xml:space="preserve"> </w:t>
      </w:r>
      <w:r>
        <w:t>прыжки</w:t>
      </w:r>
      <w:r>
        <w:rPr>
          <w:spacing w:val="40"/>
        </w:rPr>
        <w:t xml:space="preserve"> </w:t>
      </w:r>
      <w:r>
        <w:t>в</w:t>
      </w:r>
      <w:r>
        <w:rPr>
          <w:spacing w:val="40"/>
        </w:rPr>
        <w:t xml:space="preserve"> </w:t>
      </w:r>
      <w:r>
        <w:t>длину</w:t>
      </w:r>
      <w:r>
        <w:rPr>
          <w:spacing w:val="32"/>
        </w:rPr>
        <w:t xml:space="preserve"> </w:t>
      </w:r>
      <w:r>
        <w:t>способами</w:t>
      </w:r>
      <w:r>
        <w:rPr>
          <w:spacing w:val="40"/>
        </w:rPr>
        <w:t xml:space="preserve"> </w:t>
      </w:r>
      <w:r>
        <w:t>«прогнувшись»</w:t>
      </w:r>
      <w:r>
        <w:rPr>
          <w:spacing w:val="40"/>
        </w:rPr>
        <w:t xml:space="preserve"> </w:t>
      </w:r>
      <w:r>
        <w:t>и</w:t>
      </w:r>
      <w:r>
        <w:rPr>
          <w:spacing w:val="40"/>
        </w:rPr>
        <w:t xml:space="preserve"> </w:t>
      </w:r>
      <w:r>
        <w:t>«согнув</w:t>
      </w:r>
      <w:r>
        <w:rPr>
          <w:spacing w:val="40"/>
        </w:rPr>
        <w:t xml:space="preserve"> </w:t>
      </w:r>
      <w:r>
        <w:t>ноги»,</w:t>
      </w:r>
      <w:r>
        <w:rPr>
          <w:spacing w:val="40"/>
        </w:rPr>
        <w:t xml:space="preserve"> </w:t>
      </w:r>
      <w:r>
        <w:t>прыжки в высоту способом «перешагивание». Техническая подготовка в метании спортивного</w:t>
      </w:r>
      <w:r>
        <w:rPr>
          <w:spacing w:val="80"/>
        </w:rPr>
        <w:t xml:space="preserve"> </w:t>
      </w:r>
      <w:r>
        <w:t>снаряда с разбега на дальность.</w:t>
      </w:r>
    </w:p>
    <w:p w:rsidR="000C0C23" w:rsidRDefault="00692F60">
      <w:pPr>
        <w:pStyle w:val="a3"/>
        <w:spacing w:before="3"/>
        <w:ind w:left="1135" w:firstLine="0"/>
      </w:pPr>
      <w:r>
        <w:t>Модуль</w:t>
      </w:r>
      <w:r>
        <w:rPr>
          <w:spacing w:val="29"/>
        </w:rPr>
        <w:t xml:space="preserve"> </w:t>
      </w:r>
      <w:r>
        <w:t>«Зимние</w:t>
      </w:r>
      <w:r>
        <w:rPr>
          <w:spacing w:val="13"/>
        </w:rPr>
        <w:t xml:space="preserve"> </w:t>
      </w:r>
      <w:r>
        <w:t>виды</w:t>
      </w:r>
      <w:r>
        <w:rPr>
          <w:spacing w:val="29"/>
        </w:rPr>
        <w:t xml:space="preserve"> </w:t>
      </w:r>
      <w:r>
        <w:rPr>
          <w:spacing w:val="-2"/>
        </w:rPr>
        <w:t>спорта».</w:t>
      </w:r>
    </w:p>
    <w:p w:rsidR="000C0C23" w:rsidRDefault="00692F60">
      <w:pPr>
        <w:pStyle w:val="a3"/>
        <w:spacing w:before="48" w:line="292" w:lineRule="auto"/>
        <w:ind w:right="882"/>
      </w:pPr>
      <w:r>
        <w:t>Техническая подготовка в передвижении лыжными ходами по учебной дистанции: попеременный</w:t>
      </w:r>
      <w:r>
        <w:rPr>
          <w:spacing w:val="72"/>
        </w:rPr>
        <w:t xml:space="preserve"> </w:t>
      </w:r>
      <w:r>
        <w:t>двухшажный</w:t>
      </w:r>
      <w:r>
        <w:rPr>
          <w:spacing w:val="71"/>
        </w:rPr>
        <w:t xml:space="preserve"> </w:t>
      </w:r>
      <w:r>
        <w:t>ход,</w:t>
      </w:r>
      <w:r>
        <w:rPr>
          <w:spacing w:val="40"/>
        </w:rPr>
        <w:t xml:space="preserve"> </w:t>
      </w:r>
      <w:r>
        <w:t>одновременный</w:t>
      </w:r>
      <w:r>
        <w:rPr>
          <w:spacing w:val="80"/>
        </w:rPr>
        <w:t xml:space="preserve"> </w:t>
      </w:r>
      <w:r>
        <w:t>одношажный</w:t>
      </w:r>
      <w:r>
        <w:rPr>
          <w:spacing w:val="71"/>
        </w:rPr>
        <w:t xml:space="preserve"> </w:t>
      </w:r>
      <w:r>
        <w:t>ход,</w:t>
      </w:r>
      <w:r>
        <w:rPr>
          <w:spacing w:val="72"/>
        </w:rPr>
        <w:t xml:space="preserve"> </w:t>
      </w:r>
      <w:r>
        <w:t>способы</w:t>
      </w:r>
      <w:r>
        <w:rPr>
          <w:spacing w:val="40"/>
        </w:rPr>
        <w:t xml:space="preserve"> </w:t>
      </w:r>
      <w:r>
        <w:t>перехода</w:t>
      </w:r>
      <w:r>
        <w:rPr>
          <w:spacing w:val="72"/>
        </w:rPr>
        <w:t xml:space="preserve"> </w:t>
      </w:r>
      <w:r>
        <w:t>с</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ind w:firstLine="0"/>
      </w:pPr>
      <w:r>
        <w:t>одного</w:t>
      </w:r>
      <w:r>
        <w:rPr>
          <w:spacing w:val="20"/>
        </w:rPr>
        <w:t xml:space="preserve"> </w:t>
      </w:r>
      <w:r>
        <w:t>лыжного</w:t>
      </w:r>
      <w:r>
        <w:rPr>
          <w:spacing w:val="21"/>
        </w:rPr>
        <w:t xml:space="preserve"> </w:t>
      </w:r>
      <w:r>
        <w:t>хода</w:t>
      </w:r>
      <w:r>
        <w:rPr>
          <w:spacing w:val="16"/>
        </w:rPr>
        <w:t xml:space="preserve"> </w:t>
      </w:r>
      <w:r>
        <w:t>на</w:t>
      </w:r>
      <w:r>
        <w:rPr>
          <w:spacing w:val="17"/>
        </w:rPr>
        <w:t xml:space="preserve"> </w:t>
      </w:r>
      <w:r>
        <w:rPr>
          <w:spacing w:val="-2"/>
        </w:rPr>
        <w:t>другой.</w:t>
      </w:r>
    </w:p>
    <w:p w:rsidR="000C0C23" w:rsidRDefault="00692F60">
      <w:pPr>
        <w:pStyle w:val="a3"/>
        <w:spacing w:before="62"/>
        <w:ind w:left="1135" w:firstLine="0"/>
      </w:pPr>
      <w:r>
        <w:t>Модуль</w:t>
      </w:r>
      <w:r>
        <w:rPr>
          <w:spacing w:val="28"/>
        </w:rPr>
        <w:t xml:space="preserve"> </w:t>
      </w:r>
      <w:r>
        <w:rPr>
          <w:spacing w:val="-2"/>
        </w:rPr>
        <w:t>«Плавание».</w:t>
      </w:r>
    </w:p>
    <w:p w:rsidR="000C0C23" w:rsidRDefault="00692F60">
      <w:pPr>
        <w:pStyle w:val="a3"/>
        <w:spacing w:before="47" w:line="292" w:lineRule="auto"/>
        <w:ind w:right="893"/>
      </w:pPr>
      <w:r>
        <w:t>Брасс: подводящие упражнения и плавание в полной координации. Повороты при плавании брассом.</w:t>
      </w:r>
    </w:p>
    <w:p w:rsidR="000C0C23" w:rsidRDefault="00692F60">
      <w:pPr>
        <w:pStyle w:val="a3"/>
        <w:spacing w:line="258" w:lineRule="exact"/>
        <w:ind w:left="1135" w:firstLine="0"/>
      </w:pPr>
      <w:r>
        <w:t>Модуль</w:t>
      </w:r>
      <w:r>
        <w:rPr>
          <w:spacing w:val="41"/>
        </w:rPr>
        <w:t xml:space="preserve"> </w:t>
      </w:r>
      <w:r>
        <w:t>«Спортивные</w:t>
      </w:r>
      <w:r>
        <w:rPr>
          <w:spacing w:val="33"/>
        </w:rPr>
        <w:t xml:space="preserve"> </w:t>
      </w:r>
      <w:r>
        <w:rPr>
          <w:spacing w:val="-2"/>
        </w:rPr>
        <w:t>игры».</w:t>
      </w:r>
    </w:p>
    <w:p w:rsidR="000C0C23" w:rsidRDefault="00692F60">
      <w:pPr>
        <w:pStyle w:val="a3"/>
        <w:spacing w:before="53" w:line="288" w:lineRule="auto"/>
        <w:ind w:right="869"/>
      </w:pPr>
      <w:r>
        <w:t>Баскетбол.</w:t>
      </w:r>
      <w:r>
        <w:rPr>
          <w:spacing w:val="40"/>
        </w:rPr>
        <w:t xml:space="preserve"> </w:t>
      </w:r>
      <w:r>
        <w:t>Техническая</w:t>
      </w:r>
      <w:r>
        <w:rPr>
          <w:spacing w:val="40"/>
        </w:rPr>
        <w:t xml:space="preserve"> </w:t>
      </w:r>
      <w:r>
        <w:t>подготовка</w:t>
      </w:r>
      <w:r>
        <w:rPr>
          <w:spacing w:val="40"/>
        </w:rPr>
        <w:t xml:space="preserve"> </w:t>
      </w:r>
      <w:r>
        <w:t>в</w:t>
      </w:r>
      <w:r>
        <w:rPr>
          <w:spacing w:val="40"/>
        </w:rPr>
        <w:t xml:space="preserve"> </w:t>
      </w:r>
      <w:r>
        <w:t>игровых</w:t>
      </w:r>
      <w:r>
        <w:rPr>
          <w:spacing w:val="40"/>
        </w:rPr>
        <w:t xml:space="preserve"> </w:t>
      </w:r>
      <w:r>
        <w:t>действиях:</w:t>
      </w:r>
      <w:r>
        <w:rPr>
          <w:spacing w:val="40"/>
        </w:rPr>
        <w:t xml:space="preserve"> </w:t>
      </w:r>
      <w:r>
        <w:t>ведение,</w:t>
      </w:r>
      <w:r>
        <w:rPr>
          <w:spacing w:val="40"/>
        </w:rPr>
        <w:t xml:space="preserve"> </w:t>
      </w:r>
      <w:r>
        <w:t>передачи, приѐмы</w:t>
      </w:r>
      <w:r>
        <w:rPr>
          <w:spacing w:val="40"/>
        </w:rPr>
        <w:t xml:space="preserve"> </w:t>
      </w:r>
      <w:r>
        <w:t>и</w:t>
      </w:r>
      <w:r>
        <w:rPr>
          <w:spacing w:val="40"/>
        </w:rPr>
        <w:t xml:space="preserve"> </w:t>
      </w:r>
      <w:r>
        <w:t>броски</w:t>
      </w:r>
      <w:r>
        <w:rPr>
          <w:spacing w:val="40"/>
        </w:rPr>
        <w:t xml:space="preserve"> </w:t>
      </w:r>
      <w:r>
        <w:t>мяча</w:t>
      </w:r>
      <w:r>
        <w:rPr>
          <w:spacing w:val="40"/>
        </w:rPr>
        <w:t xml:space="preserve"> </w:t>
      </w:r>
      <w:r>
        <w:t>на</w:t>
      </w:r>
      <w:r>
        <w:rPr>
          <w:spacing w:val="40"/>
        </w:rPr>
        <w:t xml:space="preserve"> </w:t>
      </w:r>
      <w:r>
        <w:t>месте,</w:t>
      </w:r>
      <w:r>
        <w:rPr>
          <w:spacing w:val="40"/>
        </w:rPr>
        <w:t xml:space="preserve"> </w:t>
      </w:r>
      <w:r>
        <w:t>в</w:t>
      </w:r>
      <w:r>
        <w:rPr>
          <w:spacing w:val="40"/>
        </w:rPr>
        <w:t xml:space="preserve"> </w:t>
      </w:r>
      <w:r>
        <w:t>прыжке,</w:t>
      </w:r>
      <w:r>
        <w:rPr>
          <w:spacing w:val="40"/>
        </w:rPr>
        <w:t xml:space="preserve"> </w:t>
      </w:r>
      <w:r>
        <w:t>после ведения.</w:t>
      </w:r>
    </w:p>
    <w:p w:rsidR="000C0C23" w:rsidRDefault="00692F60">
      <w:pPr>
        <w:pStyle w:val="a3"/>
        <w:spacing w:line="292" w:lineRule="auto"/>
        <w:ind w:right="873"/>
      </w:pPr>
      <w:r>
        <w:t>Волейбол. Техническая подготовка в игровых действиях: подачи мяча в разные зоны площадки</w:t>
      </w:r>
      <w:r>
        <w:rPr>
          <w:spacing w:val="40"/>
        </w:rPr>
        <w:t xml:space="preserve"> </w:t>
      </w:r>
      <w:r>
        <w:t>соперника,</w:t>
      </w:r>
      <w:r>
        <w:rPr>
          <w:spacing w:val="33"/>
        </w:rPr>
        <w:t xml:space="preserve"> </w:t>
      </w:r>
      <w:r>
        <w:t>приѐмы</w:t>
      </w:r>
      <w:r>
        <w:rPr>
          <w:spacing w:val="30"/>
        </w:rPr>
        <w:t xml:space="preserve"> </w:t>
      </w:r>
      <w:r>
        <w:t>и</w:t>
      </w:r>
      <w:r>
        <w:rPr>
          <w:spacing w:val="39"/>
        </w:rPr>
        <w:t xml:space="preserve"> </w:t>
      </w:r>
      <w:r>
        <w:t>передачи</w:t>
      </w:r>
      <w:r>
        <w:rPr>
          <w:spacing w:val="40"/>
        </w:rPr>
        <w:t xml:space="preserve"> </w:t>
      </w:r>
      <w:r>
        <w:t>на</w:t>
      </w:r>
      <w:r>
        <w:rPr>
          <w:spacing w:val="40"/>
        </w:rPr>
        <w:t xml:space="preserve"> </w:t>
      </w:r>
      <w:r>
        <w:t>месте</w:t>
      </w:r>
      <w:r>
        <w:rPr>
          <w:spacing w:val="30"/>
        </w:rPr>
        <w:t xml:space="preserve"> </w:t>
      </w:r>
      <w:r>
        <w:t>и</w:t>
      </w:r>
      <w:r>
        <w:rPr>
          <w:spacing w:val="32"/>
        </w:rPr>
        <w:t xml:space="preserve"> </w:t>
      </w:r>
      <w:r>
        <w:t>в</w:t>
      </w:r>
      <w:r>
        <w:rPr>
          <w:spacing w:val="39"/>
        </w:rPr>
        <w:t xml:space="preserve"> </w:t>
      </w:r>
      <w:r>
        <w:t>движении,</w:t>
      </w:r>
      <w:r>
        <w:rPr>
          <w:spacing w:val="40"/>
        </w:rPr>
        <w:t xml:space="preserve"> </w:t>
      </w:r>
      <w:r>
        <w:t>удары</w:t>
      </w:r>
      <w:r>
        <w:rPr>
          <w:spacing w:val="29"/>
        </w:rPr>
        <w:t xml:space="preserve"> </w:t>
      </w:r>
      <w:r>
        <w:t>и</w:t>
      </w:r>
      <w:r>
        <w:rPr>
          <w:spacing w:val="39"/>
        </w:rPr>
        <w:t xml:space="preserve"> </w:t>
      </w:r>
      <w:r>
        <w:t>блокировка.</w:t>
      </w:r>
    </w:p>
    <w:p w:rsidR="000C0C23" w:rsidRDefault="00692F60">
      <w:pPr>
        <w:pStyle w:val="a3"/>
        <w:spacing w:line="288" w:lineRule="auto"/>
        <w:ind w:right="866"/>
      </w:pPr>
      <w:r>
        <w:t>Футбол. Техническая подготовка в игровых действиях: ведение, приѐмы и передачи, остановки</w:t>
      </w:r>
      <w:r>
        <w:rPr>
          <w:spacing w:val="40"/>
        </w:rPr>
        <w:t xml:space="preserve"> </w:t>
      </w:r>
      <w:r>
        <w:t>и</w:t>
      </w:r>
      <w:r>
        <w:rPr>
          <w:spacing w:val="40"/>
        </w:rPr>
        <w:t xml:space="preserve"> </w:t>
      </w:r>
      <w:r>
        <w:t>удары по мячу с</w:t>
      </w:r>
      <w:r>
        <w:rPr>
          <w:spacing w:val="40"/>
        </w:rPr>
        <w:t xml:space="preserve"> </w:t>
      </w:r>
      <w:r>
        <w:t>места</w:t>
      </w:r>
      <w:r>
        <w:rPr>
          <w:spacing w:val="40"/>
        </w:rPr>
        <w:t xml:space="preserve"> </w:t>
      </w:r>
      <w:r>
        <w:t>и в</w:t>
      </w:r>
      <w:r>
        <w:rPr>
          <w:spacing w:val="40"/>
        </w:rPr>
        <w:t xml:space="preserve"> </w:t>
      </w:r>
      <w:r>
        <w:t>движении.</w:t>
      </w:r>
    </w:p>
    <w:p w:rsidR="000C0C23" w:rsidRDefault="00692F60">
      <w:pPr>
        <w:pStyle w:val="a3"/>
        <w:spacing w:line="290" w:lineRule="auto"/>
        <w:ind w:right="883"/>
      </w:pPr>
      <w:r>
        <w:t>Совершенствование техники ранее разученных гимнастических и акробатических упражнений, упражнений лѐгкой атлетики и зимних видов спорта, технических действий спортивных игр.</w:t>
      </w:r>
    </w:p>
    <w:p w:rsidR="000C0C23" w:rsidRDefault="00692F60">
      <w:pPr>
        <w:pStyle w:val="a3"/>
        <w:ind w:left="1135" w:firstLine="0"/>
      </w:pPr>
      <w:r>
        <w:t>Модуль</w:t>
      </w:r>
      <w:r>
        <w:rPr>
          <w:spacing w:val="33"/>
        </w:rPr>
        <w:t xml:space="preserve"> </w:t>
      </w:r>
      <w:r>
        <w:rPr>
          <w:spacing w:val="-2"/>
        </w:rPr>
        <w:t>«Спорт».</w:t>
      </w:r>
    </w:p>
    <w:p w:rsidR="000C0C23" w:rsidRDefault="00692F60">
      <w:pPr>
        <w:pStyle w:val="a3"/>
        <w:spacing w:before="34" w:line="290" w:lineRule="auto"/>
        <w:ind w:right="860"/>
      </w:pPr>
      <w:r>
        <w:t>Физическая</w:t>
      </w:r>
      <w:r>
        <w:rPr>
          <w:spacing w:val="40"/>
        </w:rPr>
        <w:t xml:space="preserve"> </w:t>
      </w:r>
      <w:r>
        <w:t>подготовка</w:t>
      </w:r>
      <w:r>
        <w:rPr>
          <w:spacing w:val="40"/>
        </w:rPr>
        <w:t xml:space="preserve"> </w:t>
      </w:r>
      <w:r>
        <w:t>к</w:t>
      </w:r>
      <w:r>
        <w:rPr>
          <w:spacing w:val="40"/>
        </w:rPr>
        <w:t xml:space="preserve"> </w:t>
      </w:r>
      <w:r>
        <w:t>выполнению</w:t>
      </w:r>
      <w:r>
        <w:rPr>
          <w:spacing w:val="40"/>
        </w:rPr>
        <w:t xml:space="preserve"> </w:t>
      </w:r>
      <w:r>
        <w:t>нормативов</w:t>
      </w:r>
      <w:r>
        <w:rPr>
          <w:spacing w:val="40"/>
        </w:rPr>
        <w:t xml:space="preserve"> </w:t>
      </w:r>
      <w:r>
        <w:t>Комплекса</w:t>
      </w:r>
      <w:r>
        <w:rPr>
          <w:spacing w:val="40"/>
        </w:rPr>
        <w:t xml:space="preserve"> </w:t>
      </w:r>
      <w:r>
        <w:t>ГТО</w:t>
      </w:r>
      <w:r>
        <w:rPr>
          <w:spacing w:val="40"/>
        </w:rPr>
        <w:t xml:space="preserve"> </w:t>
      </w:r>
      <w:r>
        <w:t>с использованием средств базовой физической подготовки, видов спорта и оздоровительных систем</w:t>
      </w:r>
      <w:r>
        <w:rPr>
          <w:spacing w:val="40"/>
        </w:rPr>
        <w:t xml:space="preserve"> </w:t>
      </w:r>
      <w:r>
        <w:t>физической</w:t>
      </w:r>
      <w:r>
        <w:rPr>
          <w:spacing w:val="40"/>
        </w:rPr>
        <w:t xml:space="preserve"> </w:t>
      </w:r>
      <w:r>
        <w:t>культуры,</w:t>
      </w:r>
      <w:r>
        <w:rPr>
          <w:spacing w:val="40"/>
        </w:rPr>
        <w:t xml:space="preserve"> </w:t>
      </w:r>
      <w:r>
        <w:t>национальных</w:t>
      </w:r>
      <w:r>
        <w:rPr>
          <w:spacing w:val="40"/>
        </w:rPr>
        <w:t xml:space="preserve"> </w:t>
      </w:r>
      <w:r>
        <w:t>видов</w:t>
      </w:r>
      <w:r>
        <w:rPr>
          <w:spacing w:val="80"/>
        </w:rPr>
        <w:t xml:space="preserve"> </w:t>
      </w:r>
      <w:r>
        <w:t>спорта,</w:t>
      </w:r>
      <w:r>
        <w:rPr>
          <w:spacing w:val="40"/>
        </w:rPr>
        <w:t xml:space="preserve"> </w:t>
      </w:r>
      <w:r>
        <w:t>культурно-этнических</w:t>
      </w:r>
      <w:r>
        <w:rPr>
          <w:spacing w:val="40"/>
        </w:rPr>
        <w:t xml:space="preserve"> </w:t>
      </w:r>
      <w:r>
        <w:t>игр.</w:t>
      </w:r>
    </w:p>
    <w:p w:rsidR="000C0C23" w:rsidRDefault="00692F60">
      <w:pPr>
        <w:pStyle w:val="a3"/>
        <w:spacing w:line="288" w:lineRule="auto"/>
        <w:ind w:left="1135" w:right="2526" w:firstLine="0"/>
      </w:pPr>
      <w:r>
        <w:t>Программа вариативного модуля «Базовая физическая подготовка». Развитие силовых способностей.</w:t>
      </w:r>
    </w:p>
    <w:p w:rsidR="000C0C23" w:rsidRDefault="00692F60">
      <w:pPr>
        <w:pStyle w:val="a3"/>
        <w:spacing w:line="288" w:lineRule="auto"/>
        <w:ind w:right="844"/>
      </w:pPr>
      <w:r>
        <w:t>Комплексы</w:t>
      </w:r>
      <w:r>
        <w:rPr>
          <w:spacing w:val="40"/>
        </w:rPr>
        <w:t xml:space="preserve"> </w:t>
      </w:r>
      <w:r>
        <w:t>общеразвивающих и локально воздействующих</w:t>
      </w:r>
      <w:r>
        <w:rPr>
          <w:spacing w:val="40"/>
        </w:rPr>
        <w:t xml:space="preserve"> </w:t>
      </w:r>
      <w:r>
        <w:t>упражнений,</w:t>
      </w:r>
      <w:r>
        <w:rPr>
          <w:spacing w:val="40"/>
        </w:rPr>
        <w:t xml:space="preserve"> </w:t>
      </w:r>
      <w:r>
        <w:t>отягощѐнных весом собственного тела и с использованием дополнительных средств</w:t>
      </w:r>
      <w:r>
        <w:rPr>
          <w:spacing w:val="80"/>
        </w:rPr>
        <w:t xml:space="preserve"> </w:t>
      </w:r>
      <w:r>
        <w:t>(гантелей,</w:t>
      </w:r>
      <w:r>
        <w:rPr>
          <w:spacing w:val="40"/>
        </w:rPr>
        <w:t xml:space="preserve"> </w:t>
      </w:r>
      <w:r>
        <w:t>эспандера,</w:t>
      </w:r>
      <w:r>
        <w:rPr>
          <w:spacing w:val="40"/>
        </w:rPr>
        <w:t xml:space="preserve"> </w:t>
      </w:r>
      <w:r>
        <w:t>набивных</w:t>
      </w:r>
      <w:r>
        <w:rPr>
          <w:spacing w:val="40"/>
        </w:rPr>
        <w:t xml:space="preserve"> </w:t>
      </w:r>
      <w:r>
        <w:t>мячей,</w:t>
      </w:r>
      <w:r>
        <w:rPr>
          <w:spacing w:val="40"/>
        </w:rPr>
        <w:t xml:space="preserve"> </w:t>
      </w:r>
      <w:r>
        <w:t>штанги</w:t>
      </w:r>
      <w:r>
        <w:rPr>
          <w:spacing w:val="40"/>
        </w:rPr>
        <w:t xml:space="preserve"> </w:t>
      </w:r>
      <w:r>
        <w:t>и</w:t>
      </w:r>
      <w:r>
        <w:rPr>
          <w:spacing w:val="40"/>
        </w:rPr>
        <w:t xml:space="preserve"> </w:t>
      </w:r>
      <w:r>
        <w:t>другого</w:t>
      </w:r>
      <w:r>
        <w:rPr>
          <w:spacing w:val="40"/>
        </w:rPr>
        <w:t xml:space="preserve"> </w:t>
      </w:r>
      <w:r>
        <w:t>инвентаря).</w:t>
      </w:r>
      <w:r>
        <w:rPr>
          <w:spacing w:val="40"/>
        </w:rPr>
        <w:t xml:space="preserve"> </w:t>
      </w:r>
      <w:r>
        <w:t>Комплексы упражнений</w:t>
      </w:r>
      <w:r>
        <w:rPr>
          <w:spacing w:val="40"/>
        </w:rPr>
        <w:t xml:space="preserve"> </w:t>
      </w:r>
      <w:r>
        <w:t>на тренажѐрных</w:t>
      </w:r>
      <w:r>
        <w:rPr>
          <w:spacing w:val="40"/>
        </w:rPr>
        <w:t xml:space="preserve"> </w:t>
      </w:r>
      <w:r>
        <w:t>устройствах.</w:t>
      </w:r>
      <w:r>
        <w:rPr>
          <w:spacing w:val="40"/>
        </w:rPr>
        <w:t xml:space="preserve"> </w:t>
      </w:r>
      <w:r>
        <w:t>Упражнения</w:t>
      </w:r>
      <w:r>
        <w:rPr>
          <w:spacing w:val="40"/>
        </w:rPr>
        <w:t xml:space="preserve"> </w:t>
      </w:r>
      <w:r>
        <w:t>на гимнастических</w:t>
      </w:r>
      <w:r>
        <w:rPr>
          <w:spacing w:val="40"/>
        </w:rPr>
        <w:t xml:space="preserve"> </w:t>
      </w:r>
      <w:r>
        <w:t>снарядах (брусьях, перекладинах, гимнастической стенке и других снарядах). Броски набивного мяча двумя и одной рукой из положений стоя и сидя (вверх, вперѐд,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w:t>
      </w:r>
      <w:r>
        <w:rPr>
          <w:spacing w:val="40"/>
        </w:rPr>
        <w:t xml:space="preserve"> </w:t>
      </w:r>
      <w:r>
        <w:t>отягощением (в</w:t>
      </w:r>
      <w:r>
        <w:rPr>
          <w:spacing w:val="40"/>
        </w:rPr>
        <w:t xml:space="preserve"> </w:t>
      </w:r>
      <w:r>
        <w:t>горку и</w:t>
      </w:r>
      <w:r>
        <w:rPr>
          <w:spacing w:val="40"/>
        </w:rPr>
        <w:t xml:space="preserve"> </w:t>
      </w:r>
      <w:r>
        <w:t>с горки, на короткие дистанции, эстафеты). Передвижения в висе и</w:t>
      </w:r>
      <w:r>
        <w:rPr>
          <w:spacing w:val="40"/>
        </w:rPr>
        <w:t xml:space="preserve"> </w:t>
      </w:r>
      <w:r>
        <w:t>упоре на руках. Лазанье (по</w:t>
      </w:r>
      <w:r>
        <w:rPr>
          <w:spacing w:val="40"/>
        </w:rPr>
        <w:t xml:space="preserve"> </w:t>
      </w:r>
      <w:r>
        <w:t>канату,</w:t>
      </w:r>
      <w:r>
        <w:rPr>
          <w:spacing w:val="40"/>
        </w:rPr>
        <w:t xml:space="preserve"> </w:t>
      </w:r>
      <w:r>
        <w:t>по</w:t>
      </w:r>
      <w:r>
        <w:rPr>
          <w:spacing w:val="40"/>
        </w:rPr>
        <w:t xml:space="preserve"> </w:t>
      </w:r>
      <w:r>
        <w:t>гимнастической</w:t>
      </w:r>
      <w:r>
        <w:rPr>
          <w:spacing w:val="40"/>
        </w:rPr>
        <w:t xml:space="preserve"> </w:t>
      </w:r>
      <w:r>
        <w:t>стенке</w:t>
      </w:r>
      <w:r>
        <w:rPr>
          <w:spacing w:val="40"/>
        </w:rPr>
        <w:t xml:space="preserve"> </w:t>
      </w:r>
      <w:r>
        <w:t>с</w:t>
      </w:r>
      <w:r>
        <w:rPr>
          <w:spacing w:val="40"/>
        </w:rPr>
        <w:t xml:space="preserve"> </w:t>
      </w:r>
      <w:r>
        <w:t>дополнительным</w:t>
      </w:r>
      <w:r>
        <w:rPr>
          <w:spacing w:val="40"/>
        </w:rPr>
        <w:t xml:space="preserve"> </w:t>
      </w:r>
      <w:r>
        <w:t>отягощением).</w:t>
      </w:r>
      <w:r>
        <w:rPr>
          <w:spacing w:val="40"/>
        </w:rPr>
        <w:t xml:space="preserve"> </w:t>
      </w:r>
      <w:r>
        <w:t>Переноска непредельных тяжестей (мальчики – сверстников способом на спине). Подвижные игры с силовой</w:t>
      </w:r>
      <w:r>
        <w:rPr>
          <w:spacing w:val="40"/>
        </w:rPr>
        <w:t xml:space="preserve"> </w:t>
      </w:r>
      <w:r>
        <w:t>направленностью</w:t>
      </w:r>
      <w:r>
        <w:rPr>
          <w:spacing w:val="40"/>
        </w:rPr>
        <w:t xml:space="preserve"> </w:t>
      </w:r>
      <w:r>
        <w:t>(импровизированный</w:t>
      </w:r>
      <w:r>
        <w:rPr>
          <w:spacing w:val="40"/>
        </w:rPr>
        <w:t xml:space="preserve"> </w:t>
      </w:r>
      <w:r>
        <w:t>баскетбол</w:t>
      </w:r>
      <w:r>
        <w:rPr>
          <w:spacing w:val="40"/>
        </w:rPr>
        <w:t xml:space="preserve"> </w:t>
      </w:r>
      <w:r>
        <w:t>с</w:t>
      </w:r>
      <w:r>
        <w:rPr>
          <w:spacing w:val="40"/>
        </w:rPr>
        <w:t xml:space="preserve"> </w:t>
      </w:r>
      <w:r>
        <w:t>набивным</w:t>
      </w:r>
      <w:r>
        <w:rPr>
          <w:spacing w:val="40"/>
        </w:rPr>
        <w:t xml:space="preserve"> </w:t>
      </w:r>
      <w:r>
        <w:t>мячом</w:t>
      </w:r>
      <w:r>
        <w:rPr>
          <w:spacing w:val="40"/>
        </w:rPr>
        <w:t xml:space="preserve"> </w:t>
      </w:r>
      <w:r>
        <w:t>и</w:t>
      </w:r>
      <w:r>
        <w:rPr>
          <w:spacing w:val="40"/>
        </w:rPr>
        <w:t xml:space="preserve"> </w:t>
      </w:r>
      <w:r>
        <w:t xml:space="preserve">другие </w:t>
      </w:r>
      <w:r>
        <w:rPr>
          <w:spacing w:val="-2"/>
        </w:rPr>
        <w:t>игры).</w:t>
      </w:r>
    </w:p>
    <w:p w:rsidR="000C0C23" w:rsidRDefault="00692F60">
      <w:pPr>
        <w:pStyle w:val="a3"/>
        <w:spacing w:line="262" w:lineRule="exact"/>
        <w:ind w:left="1135" w:firstLine="0"/>
      </w:pPr>
      <w:r>
        <w:t>Развитие</w:t>
      </w:r>
      <w:r>
        <w:rPr>
          <w:spacing w:val="29"/>
        </w:rPr>
        <w:t xml:space="preserve"> </w:t>
      </w:r>
      <w:r>
        <w:t>скоростных</w:t>
      </w:r>
      <w:r>
        <w:rPr>
          <w:spacing w:val="40"/>
        </w:rPr>
        <w:t xml:space="preserve"> </w:t>
      </w:r>
      <w:r>
        <w:rPr>
          <w:spacing w:val="-2"/>
        </w:rPr>
        <w:t>способностей.</w:t>
      </w:r>
    </w:p>
    <w:p w:rsidR="000C0C23" w:rsidRDefault="00692F60">
      <w:pPr>
        <w:pStyle w:val="a3"/>
        <w:spacing w:before="48" w:line="288" w:lineRule="auto"/>
        <w:ind w:right="853"/>
      </w:pPr>
      <w:r>
        <w:t>Бег на месте в максимальном темпе (в упоре о гимнастическую стенку и без</w:t>
      </w:r>
      <w:r>
        <w:rPr>
          <w:spacing w:val="40"/>
        </w:rPr>
        <w:t xml:space="preserve"> </w:t>
      </w:r>
      <w:r>
        <w:t>упора). Челночный бег. Бег по разметкам с максимальным темпом. Повторный бег с максимальной скоростью</w:t>
      </w:r>
      <w:r>
        <w:rPr>
          <w:spacing w:val="40"/>
        </w:rPr>
        <w:t xml:space="preserve"> </w:t>
      </w:r>
      <w:r>
        <w:t>и</w:t>
      </w:r>
      <w:r>
        <w:rPr>
          <w:spacing w:val="40"/>
        </w:rPr>
        <w:t xml:space="preserve"> </w:t>
      </w:r>
      <w:r>
        <w:t>максимальной</w:t>
      </w:r>
      <w:r>
        <w:rPr>
          <w:spacing w:val="40"/>
        </w:rPr>
        <w:t xml:space="preserve"> </w:t>
      </w:r>
      <w:r>
        <w:t>частотой</w:t>
      </w:r>
      <w:r>
        <w:rPr>
          <w:spacing w:val="40"/>
        </w:rPr>
        <w:t xml:space="preserve"> </w:t>
      </w:r>
      <w:r>
        <w:t>шагов</w:t>
      </w:r>
      <w:r>
        <w:rPr>
          <w:spacing w:val="40"/>
        </w:rPr>
        <w:t xml:space="preserve"> </w:t>
      </w:r>
      <w:r>
        <w:t>(10–15</w:t>
      </w:r>
      <w:r>
        <w:rPr>
          <w:spacing w:val="40"/>
        </w:rPr>
        <w:t xml:space="preserve"> </w:t>
      </w:r>
      <w:r>
        <w:t>м).</w:t>
      </w:r>
      <w:r>
        <w:rPr>
          <w:spacing w:val="40"/>
        </w:rPr>
        <w:t xml:space="preserve"> </w:t>
      </w:r>
      <w:r>
        <w:t>Бег</w:t>
      </w:r>
      <w:r>
        <w:rPr>
          <w:spacing w:val="40"/>
        </w:rPr>
        <w:t xml:space="preserve"> </w:t>
      </w:r>
      <w:r>
        <w:t>с</w:t>
      </w:r>
      <w:r>
        <w:rPr>
          <w:spacing w:val="40"/>
        </w:rPr>
        <w:t xml:space="preserve"> </w:t>
      </w:r>
      <w:r>
        <w:t>ускорениями</w:t>
      </w:r>
      <w:r>
        <w:rPr>
          <w:spacing w:val="40"/>
        </w:rPr>
        <w:t xml:space="preserve"> </w:t>
      </w:r>
      <w:r>
        <w:t>из</w:t>
      </w:r>
      <w:r>
        <w:rPr>
          <w:spacing w:val="40"/>
        </w:rPr>
        <w:t xml:space="preserve"> </w:t>
      </w:r>
      <w:r>
        <w:t>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w:t>
      </w:r>
      <w:r>
        <w:rPr>
          <w:spacing w:val="40"/>
        </w:rPr>
        <w:t xml:space="preserve"> </w:t>
      </w:r>
      <w:r>
        <w:t>теннисного</w:t>
      </w:r>
      <w:r>
        <w:rPr>
          <w:spacing w:val="40"/>
        </w:rPr>
        <w:t xml:space="preserve"> </w:t>
      </w:r>
      <w:r>
        <w:t>мяча</w:t>
      </w:r>
      <w:r>
        <w:rPr>
          <w:spacing w:val="40"/>
        </w:rPr>
        <w:t xml:space="preserve"> </w:t>
      </w:r>
      <w:r>
        <w:t>в</w:t>
      </w:r>
      <w:r>
        <w:rPr>
          <w:spacing w:val="40"/>
        </w:rPr>
        <w:t xml:space="preserve"> </w:t>
      </w:r>
      <w:r>
        <w:t>парах</w:t>
      </w:r>
      <w:r>
        <w:rPr>
          <w:spacing w:val="40"/>
        </w:rPr>
        <w:t xml:space="preserve"> </w:t>
      </w:r>
      <w:r>
        <w:t>правой</w:t>
      </w:r>
      <w:r>
        <w:rPr>
          <w:spacing w:val="40"/>
        </w:rPr>
        <w:t xml:space="preserve"> </w:t>
      </w:r>
      <w:r>
        <w:t>(левой)</w:t>
      </w:r>
      <w:r>
        <w:rPr>
          <w:spacing w:val="40"/>
        </w:rPr>
        <w:t xml:space="preserve"> </w:t>
      </w:r>
      <w:r>
        <w:t>рукой</w:t>
      </w:r>
      <w:r>
        <w:rPr>
          <w:spacing w:val="40"/>
        </w:rPr>
        <w:t xml:space="preserve"> </w:t>
      </w:r>
      <w:r>
        <w:t>и</w:t>
      </w:r>
      <w:r>
        <w:rPr>
          <w:spacing w:val="40"/>
        </w:rPr>
        <w:t xml:space="preserve"> </w:t>
      </w:r>
      <w:r>
        <w:t>попеременно.</w:t>
      </w:r>
      <w:r>
        <w:rPr>
          <w:spacing w:val="40"/>
        </w:rPr>
        <w:t xml:space="preserve"> </w:t>
      </w:r>
      <w:r>
        <w:t>Ведение теннисного мяча ногами с ускорениями по прямой, по кругу, вокруг стоек. Прыжки через скакалку</w:t>
      </w:r>
      <w:r>
        <w:rPr>
          <w:spacing w:val="27"/>
        </w:rPr>
        <w:t xml:space="preserve"> </w:t>
      </w:r>
      <w:r>
        <w:t>на</w:t>
      </w:r>
      <w:r>
        <w:rPr>
          <w:spacing w:val="40"/>
        </w:rPr>
        <w:t xml:space="preserve"> </w:t>
      </w:r>
      <w:r>
        <w:t>месте</w:t>
      </w:r>
      <w:r>
        <w:rPr>
          <w:spacing w:val="37"/>
        </w:rPr>
        <w:t xml:space="preserve"> </w:t>
      </w:r>
      <w:r>
        <w:t>и</w:t>
      </w:r>
      <w:r>
        <w:rPr>
          <w:spacing w:val="40"/>
        </w:rPr>
        <w:t xml:space="preserve"> </w:t>
      </w:r>
      <w:r>
        <w:t>в</w:t>
      </w:r>
      <w:r>
        <w:rPr>
          <w:spacing w:val="40"/>
        </w:rPr>
        <w:t xml:space="preserve"> </w:t>
      </w:r>
      <w:r>
        <w:t>движении</w:t>
      </w:r>
      <w:r>
        <w:rPr>
          <w:spacing w:val="40"/>
        </w:rPr>
        <w:t xml:space="preserve"> </w:t>
      </w:r>
      <w:r>
        <w:t>с</w:t>
      </w:r>
      <w:r>
        <w:rPr>
          <w:spacing w:val="36"/>
        </w:rPr>
        <w:t xml:space="preserve"> </w:t>
      </w:r>
      <w:r>
        <w:t>максимальной</w:t>
      </w:r>
      <w:r>
        <w:rPr>
          <w:spacing w:val="40"/>
        </w:rPr>
        <w:t xml:space="preserve"> </w:t>
      </w:r>
      <w:r>
        <w:t>частотой</w:t>
      </w:r>
      <w:r>
        <w:rPr>
          <w:spacing w:val="40"/>
        </w:rPr>
        <w:t xml:space="preserve"> </w:t>
      </w:r>
      <w:r>
        <w:t>прыжков.</w:t>
      </w:r>
      <w:r>
        <w:rPr>
          <w:spacing w:val="40"/>
        </w:rPr>
        <w:t xml:space="preserve"> </w:t>
      </w:r>
      <w:r>
        <w:t>Преодоление</w:t>
      </w:r>
      <w:r>
        <w:rPr>
          <w:spacing w:val="38"/>
        </w:rPr>
        <w:t xml:space="preserve"> </w:t>
      </w:r>
      <w:r>
        <w:t>полосы</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58" w:firstLine="0"/>
      </w:pPr>
      <w:r>
        <w:t>препятствий, включающей в себя: прыжки на разную высоту и длину, по разметкам, бег с максимальной</w:t>
      </w:r>
      <w:r>
        <w:rPr>
          <w:spacing w:val="40"/>
        </w:rPr>
        <w:t xml:space="preserve"> </w:t>
      </w:r>
      <w:r>
        <w:t>скоростью в разных направлениях и</w:t>
      </w:r>
      <w:r>
        <w:rPr>
          <w:spacing w:val="40"/>
        </w:rPr>
        <w:t xml:space="preserve"> </w:t>
      </w:r>
      <w:r>
        <w:t>с</w:t>
      </w:r>
      <w:r>
        <w:rPr>
          <w:spacing w:val="-1"/>
        </w:rPr>
        <w:t xml:space="preserve"> </w:t>
      </w:r>
      <w:r>
        <w:t>преодолением</w:t>
      </w:r>
      <w:r>
        <w:rPr>
          <w:spacing w:val="40"/>
        </w:rPr>
        <w:t xml:space="preserve"> </w:t>
      </w:r>
      <w:r>
        <w:t>опор</w:t>
      </w:r>
      <w:r>
        <w:rPr>
          <w:spacing w:val="40"/>
        </w:rPr>
        <w:t xml:space="preserve"> </w:t>
      </w:r>
      <w:r>
        <w:t>различной высоты</w:t>
      </w:r>
      <w:r>
        <w:rPr>
          <w:spacing w:val="40"/>
        </w:rPr>
        <w:t xml:space="preserve"> </w:t>
      </w:r>
      <w:r>
        <w:t>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0C0C23" w:rsidRDefault="00692F60">
      <w:pPr>
        <w:pStyle w:val="a3"/>
        <w:spacing w:before="7"/>
        <w:ind w:left="1135" w:firstLine="0"/>
      </w:pPr>
      <w:r>
        <w:t>Развитие</w:t>
      </w:r>
      <w:r>
        <w:rPr>
          <w:spacing w:val="33"/>
        </w:rPr>
        <w:t xml:space="preserve"> </w:t>
      </w:r>
      <w:r>
        <w:rPr>
          <w:spacing w:val="-2"/>
        </w:rPr>
        <w:t>выносливости.</w:t>
      </w:r>
    </w:p>
    <w:p w:rsidR="000C0C23" w:rsidRDefault="00692F60">
      <w:pPr>
        <w:pStyle w:val="a3"/>
        <w:spacing w:before="47" w:line="292" w:lineRule="auto"/>
        <w:ind w:right="880"/>
      </w:pPr>
      <w: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w:t>
      </w:r>
      <w:r>
        <w:rPr>
          <w:spacing w:val="40"/>
        </w:rPr>
        <w:t xml:space="preserve"> </w:t>
      </w:r>
      <w:r>
        <w:t>интенсивности.</w:t>
      </w:r>
      <w:r>
        <w:rPr>
          <w:spacing w:val="40"/>
        </w:rPr>
        <w:t xml:space="preserve"> </w:t>
      </w:r>
      <w:r>
        <w:t>Кроссовый</w:t>
      </w:r>
      <w:r>
        <w:rPr>
          <w:spacing w:val="40"/>
        </w:rPr>
        <w:t xml:space="preserve"> </w:t>
      </w:r>
      <w:r>
        <w:t>бег</w:t>
      </w:r>
      <w:r>
        <w:rPr>
          <w:spacing w:val="40"/>
        </w:rPr>
        <w:t xml:space="preserve"> </w:t>
      </w:r>
      <w:r>
        <w:t>и</w:t>
      </w:r>
      <w:r>
        <w:rPr>
          <w:spacing w:val="40"/>
        </w:rPr>
        <w:t xml:space="preserve"> </w:t>
      </w:r>
      <w:r>
        <w:t>марш-бросок</w:t>
      </w:r>
      <w:r>
        <w:rPr>
          <w:spacing w:val="40"/>
        </w:rPr>
        <w:t xml:space="preserve"> </w:t>
      </w:r>
      <w:r>
        <w:t>на</w:t>
      </w:r>
      <w:r>
        <w:rPr>
          <w:spacing w:val="40"/>
        </w:rPr>
        <w:t xml:space="preserve"> </w:t>
      </w:r>
      <w:r>
        <w:t>лыжах.</w:t>
      </w:r>
    </w:p>
    <w:p w:rsidR="000C0C23" w:rsidRDefault="00692F60">
      <w:pPr>
        <w:pStyle w:val="a3"/>
        <w:spacing w:line="257" w:lineRule="exact"/>
        <w:ind w:left="1135" w:firstLine="0"/>
      </w:pPr>
      <w:r>
        <w:t>Развитие</w:t>
      </w:r>
      <w:r>
        <w:rPr>
          <w:spacing w:val="31"/>
        </w:rPr>
        <w:t xml:space="preserve"> </w:t>
      </w:r>
      <w:r>
        <w:t>координации</w:t>
      </w:r>
      <w:r>
        <w:rPr>
          <w:spacing w:val="46"/>
        </w:rPr>
        <w:t xml:space="preserve"> </w:t>
      </w:r>
      <w:r>
        <w:rPr>
          <w:spacing w:val="-2"/>
        </w:rPr>
        <w:t>движений.</w:t>
      </w:r>
    </w:p>
    <w:p w:rsidR="000C0C23" w:rsidRDefault="00692F60">
      <w:pPr>
        <w:pStyle w:val="a3"/>
        <w:spacing w:before="43" w:line="288" w:lineRule="auto"/>
        <w:ind w:right="849"/>
      </w:pPr>
      <w: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w:t>
      </w:r>
      <w:r>
        <w:rPr>
          <w:spacing w:val="40"/>
        </w:rPr>
        <w:t xml:space="preserve"> </w:t>
      </w:r>
      <w:r>
        <w:t>и двигающуюся). Передвижения по возвышенной и наклонной, ограниченной по ширине опоре (без предмета</w:t>
      </w:r>
      <w:r>
        <w:rPr>
          <w:spacing w:val="40"/>
        </w:rPr>
        <w:t xml:space="preserve"> </w:t>
      </w:r>
      <w:r>
        <w:t>и</w:t>
      </w:r>
      <w:r>
        <w:rPr>
          <w:spacing w:val="40"/>
        </w:rPr>
        <w:t xml:space="preserve"> </w:t>
      </w:r>
      <w:r>
        <w:t>с предметом</w:t>
      </w:r>
      <w:r>
        <w:rPr>
          <w:spacing w:val="40"/>
        </w:rPr>
        <w:t xml:space="preserve"> </w:t>
      </w:r>
      <w:r>
        <w:t>на голове). Упражнения в статическом равновесии. Упражнения в воспроизведении пространственной</w:t>
      </w:r>
      <w:r>
        <w:rPr>
          <w:spacing w:val="40"/>
        </w:rPr>
        <w:t xml:space="preserve"> </w:t>
      </w:r>
      <w:r>
        <w:t>точности</w:t>
      </w:r>
      <w:r>
        <w:rPr>
          <w:spacing w:val="40"/>
        </w:rPr>
        <w:t xml:space="preserve"> </w:t>
      </w:r>
      <w:r>
        <w:t>движений</w:t>
      </w:r>
      <w:r>
        <w:rPr>
          <w:spacing w:val="40"/>
        </w:rPr>
        <w:t xml:space="preserve"> </w:t>
      </w:r>
      <w:r>
        <w:t>руками,</w:t>
      </w:r>
      <w:r>
        <w:rPr>
          <w:spacing w:val="40"/>
        </w:rPr>
        <w:t xml:space="preserve"> </w:t>
      </w:r>
      <w:r>
        <w:t>ногами,</w:t>
      </w:r>
      <w:r>
        <w:rPr>
          <w:spacing w:val="40"/>
        </w:rPr>
        <w:t xml:space="preserve"> </w:t>
      </w:r>
      <w:r>
        <w:t>туловищем.</w:t>
      </w:r>
      <w:r>
        <w:rPr>
          <w:spacing w:val="40"/>
        </w:rPr>
        <w:t xml:space="preserve"> </w:t>
      </w:r>
      <w:r>
        <w:t>Упражнение</w:t>
      </w:r>
      <w:r>
        <w:rPr>
          <w:spacing w:val="40"/>
        </w:rPr>
        <w:t xml:space="preserve"> </w:t>
      </w:r>
      <w:r>
        <w:t>на точность</w:t>
      </w:r>
      <w:r>
        <w:rPr>
          <w:spacing w:val="40"/>
        </w:rPr>
        <w:t xml:space="preserve"> </w:t>
      </w:r>
      <w:r>
        <w:t>дифференцирования</w:t>
      </w:r>
      <w:r>
        <w:rPr>
          <w:spacing w:val="40"/>
        </w:rPr>
        <w:t xml:space="preserve"> </w:t>
      </w:r>
      <w:r>
        <w:t>мышечных</w:t>
      </w:r>
      <w:r>
        <w:rPr>
          <w:spacing w:val="40"/>
        </w:rPr>
        <w:t xml:space="preserve"> </w:t>
      </w:r>
      <w:r>
        <w:t>усилий.</w:t>
      </w:r>
      <w:r>
        <w:rPr>
          <w:spacing w:val="40"/>
        </w:rPr>
        <w:t xml:space="preserve"> </w:t>
      </w:r>
      <w:r>
        <w:t>Подвижные</w:t>
      </w:r>
      <w:r>
        <w:rPr>
          <w:spacing w:val="40"/>
        </w:rPr>
        <w:t xml:space="preserve"> </w:t>
      </w:r>
      <w:r>
        <w:t>и</w:t>
      </w:r>
      <w:r>
        <w:rPr>
          <w:spacing w:val="40"/>
        </w:rPr>
        <w:t xml:space="preserve"> </w:t>
      </w:r>
      <w:r>
        <w:t>спортивные</w:t>
      </w:r>
      <w:r>
        <w:rPr>
          <w:spacing w:val="40"/>
        </w:rPr>
        <w:t xml:space="preserve"> </w:t>
      </w:r>
      <w:r>
        <w:t>игры.</w:t>
      </w:r>
    </w:p>
    <w:p w:rsidR="000C0C23" w:rsidRDefault="00692F60">
      <w:pPr>
        <w:pStyle w:val="a3"/>
        <w:spacing w:before="6"/>
        <w:ind w:left="1135" w:firstLine="0"/>
      </w:pPr>
      <w:r>
        <w:t>Развитие</w:t>
      </w:r>
      <w:r>
        <w:rPr>
          <w:spacing w:val="23"/>
        </w:rPr>
        <w:t xml:space="preserve"> </w:t>
      </w:r>
      <w:r>
        <w:rPr>
          <w:spacing w:val="-2"/>
        </w:rPr>
        <w:t>гибкости.</w:t>
      </w:r>
    </w:p>
    <w:p w:rsidR="000C0C23" w:rsidRDefault="00692F60">
      <w:pPr>
        <w:pStyle w:val="a3"/>
        <w:spacing w:before="57" w:line="288" w:lineRule="auto"/>
        <w:ind w:right="859"/>
      </w:pPr>
      <w:r>
        <w:t>Комплексы</w:t>
      </w:r>
      <w:r>
        <w:rPr>
          <w:spacing w:val="40"/>
        </w:rPr>
        <w:t xml:space="preserve"> </w:t>
      </w:r>
      <w:r>
        <w:t>общеразвивающих</w:t>
      </w:r>
      <w:r>
        <w:rPr>
          <w:spacing w:val="80"/>
        </w:rPr>
        <w:t xml:space="preserve"> </w:t>
      </w:r>
      <w:r>
        <w:t>упражнений</w:t>
      </w:r>
      <w:r>
        <w:rPr>
          <w:spacing w:val="40"/>
        </w:rPr>
        <w:t xml:space="preserve"> </w:t>
      </w:r>
      <w:r>
        <w:t>(активных</w:t>
      </w:r>
      <w:r>
        <w:rPr>
          <w:spacing w:val="40"/>
        </w:rPr>
        <w:t xml:space="preserve"> </w:t>
      </w:r>
      <w:r>
        <w:t>и</w:t>
      </w:r>
      <w:r>
        <w:rPr>
          <w:spacing w:val="40"/>
        </w:rPr>
        <w:t xml:space="preserve"> </w:t>
      </w:r>
      <w:r>
        <w:t>пассивных),</w:t>
      </w:r>
      <w:r>
        <w:rPr>
          <w:spacing w:val="40"/>
        </w:rPr>
        <w:t xml:space="preserve"> </w:t>
      </w:r>
      <w:r>
        <w:t>выполняемых</w:t>
      </w:r>
      <w:r>
        <w:rPr>
          <w:spacing w:val="40"/>
        </w:rPr>
        <w:t xml:space="preserve"> </w:t>
      </w:r>
      <w:r>
        <w:t>с большой амплитудой движений. Упражнения на растяжение и расслабление мышц. Специальные</w:t>
      </w:r>
      <w:r>
        <w:rPr>
          <w:spacing w:val="40"/>
        </w:rPr>
        <w:t xml:space="preserve"> </w:t>
      </w:r>
      <w:r>
        <w:t>упражнения</w:t>
      </w:r>
      <w:r>
        <w:rPr>
          <w:spacing w:val="40"/>
        </w:rPr>
        <w:t xml:space="preserve"> </w:t>
      </w:r>
      <w:r>
        <w:t>для</w:t>
      </w:r>
      <w:r>
        <w:rPr>
          <w:spacing w:val="40"/>
        </w:rPr>
        <w:t xml:space="preserve"> </w:t>
      </w:r>
      <w:r>
        <w:t>развития</w:t>
      </w:r>
      <w:r>
        <w:rPr>
          <w:spacing w:val="40"/>
        </w:rPr>
        <w:t xml:space="preserve"> </w:t>
      </w:r>
      <w:r>
        <w:t>подвижности</w:t>
      </w:r>
      <w:r>
        <w:rPr>
          <w:spacing w:val="40"/>
        </w:rPr>
        <w:t xml:space="preserve"> </w:t>
      </w:r>
      <w:r>
        <w:t>суставов</w:t>
      </w:r>
      <w:r>
        <w:rPr>
          <w:spacing w:val="40"/>
        </w:rPr>
        <w:t xml:space="preserve"> </w:t>
      </w:r>
      <w:r>
        <w:t>(полушпагат,</w:t>
      </w:r>
      <w:r>
        <w:rPr>
          <w:spacing w:val="40"/>
        </w:rPr>
        <w:t xml:space="preserve"> </w:t>
      </w:r>
      <w:r>
        <w:t>шпагат, выкруты гимнастической палки).</w:t>
      </w:r>
    </w:p>
    <w:p w:rsidR="000C0C23" w:rsidRDefault="00692F60">
      <w:pPr>
        <w:pStyle w:val="a3"/>
        <w:spacing w:before="3"/>
        <w:ind w:left="1135" w:firstLine="0"/>
      </w:pPr>
      <w:r>
        <w:t>Упражнения</w:t>
      </w:r>
      <w:r>
        <w:rPr>
          <w:spacing w:val="46"/>
        </w:rPr>
        <w:t xml:space="preserve"> </w:t>
      </w:r>
      <w:r>
        <w:t>культурно-этнической</w:t>
      </w:r>
      <w:r>
        <w:rPr>
          <w:spacing w:val="57"/>
        </w:rPr>
        <w:t xml:space="preserve"> </w:t>
      </w:r>
      <w:r>
        <w:rPr>
          <w:spacing w:val="-2"/>
        </w:rPr>
        <w:t>направленности.</w:t>
      </w:r>
    </w:p>
    <w:p w:rsidR="000C0C23" w:rsidRDefault="00692F60">
      <w:pPr>
        <w:pStyle w:val="a3"/>
        <w:spacing w:before="48" w:line="292" w:lineRule="auto"/>
        <w:ind w:right="896"/>
      </w:pPr>
      <w:r>
        <w:t xml:space="preserve">Сюжетно-образные и обрядовые игры. Технические действия национальных видов </w:t>
      </w:r>
      <w:r>
        <w:rPr>
          <w:spacing w:val="-2"/>
        </w:rPr>
        <w:t>спорта.</w:t>
      </w:r>
    </w:p>
    <w:p w:rsidR="000C0C23" w:rsidRDefault="00692F60">
      <w:pPr>
        <w:pStyle w:val="a3"/>
        <w:spacing w:line="288" w:lineRule="auto"/>
        <w:ind w:left="1135" w:right="5670" w:firstLine="0"/>
      </w:pPr>
      <w:r>
        <w:t>Специальная физическая подготовка. Модуль «Гимнастика».</w:t>
      </w:r>
    </w:p>
    <w:p w:rsidR="000C0C23" w:rsidRDefault="00692F60">
      <w:pPr>
        <w:pStyle w:val="a3"/>
        <w:spacing w:line="288" w:lineRule="auto"/>
        <w:ind w:right="860"/>
      </w:pPr>
      <w:r>
        <w:t>Развитие гибкости. Наклоны туловища вперѐд,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w:t>
      </w:r>
      <w:r>
        <w:rPr>
          <w:spacing w:val="40"/>
        </w:rPr>
        <w:t xml:space="preserve"> </w:t>
      </w:r>
      <w:r>
        <w:t>упражнений с повышенной амплитудой</w:t>
      </w:r>
      <w:r>
        <w:rPr>
          <w:spacing w:val="40"/>
        </w:rPr>
        <w:t xml:space="preserve"> </w:t>
      </w:r>
      <w:r>
        <w:t>для плечевых, локтевых, тазобедренных и коленных суставов, для развития подвижности позвоночного</w:t>
      </w:r>
      <w:r>
        <w:rPr>
          <w:spacing w:val="40"/>
        </w:rPr>
        <w:t xml:space="preserve"> </w:t>
      </w:r>
      <w:r>
        <w:t>столба.</w:t>
      </w:r>
      <w:r>
        <w:rPr>
          <w:spacing w:val="40"/>
        </w:rPr>
        <w:t xml:space="preserve"> </w:t>
      </w:r>
      <w:r>
        <w:t>Комплексы</w:t>
      </w:r>
      <w:r>
        <w:rPr>
          <w:spacing w:val="40"/>
        </w:rPr>
        <w:t xml:space="preserve"> </w:t>
      </w:r>
      <w:r>
        <w:t>активных</w:t>
      </w:r>
      <w:r>
        <w:rPr>
          <w:spacing w:val="40"/>
        </w:rPr>
        <w:t xml:space="preserve"> </w:t>
      </w:r>
      <w:r>
        <w:t>и</w:t>
      </w:r>
      <w:r>
        <w:rPr>
          <w:spacing w:val="40"/>
        </w:rPr>
        <w:t xml:space="preserve"> </w:t>
      </w:r>
      <w:r>
        <w:t>пассивных</w:t>
      </w:r>
      <w:r>
        <w:rPr>
          <w:spacing w:val="40"/>
        </w:rPr>
        <w:t xml:space="preserve"> </w:t>
      </w:r>
      <w:r>
        <w:t>упражнений</w:t>
      </w:r>
      <w:r>
        <w:rPr>
          <w:spacing w:val="40"/>
        </w:rPr>
        <w:t xml:space="preserve"> </w:t>
      </w:r>
      <w:r>
        <w:t>с</w:t>
      </w:r>
      <w:r>
        <w:rPr>
          <w:spacing w:val="40"/>
        </w:rPr>
        <w:t xml:space="preserve"> </w:t>
      </w:r>
      <w:r>
        <w:t>большой амплитудой движений. Упражнения для развития подвижности суставов (полушпагат,</w:t>
      </w:r>
      <w:r>
        <w:rPr>
          <w:spacing w:val="80"/>
        </w:rPr>
        <w:t xml:space="preserve"> </w:t>
      </w:r>
      <w:r>
        <w:t>шпагат, складка, мост).</w:t>
      </w:r>
    </w:p>
    <w:p w:rsidR="000C0C23" w:rsidRDefault="00692F60">
      <w:pPr>
        <w:pStyle w:val="a3"/>
        <w:spacing w:line="288" w:lineRule="auto"/>
        <w:ind w:right="845"/>
      </w:pPr>
      <w:r>
        <w:t>Развитие координации движений. Прохождение усложнѐнной полосы препятствий, включающей быстрые кувырки (вперѐд,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w:t>
      </w:r>
      <w:r>
        <w:rPr>
          <w:spacing w:val="40"/>
        </w:rPr>
        <w:t xml:space="preserve"> </w:t>
      </w:r>
      <w:r>
        <w:t>с</w:t>
      </w:r>
      <w:r>
        <w:rPr>
          <w:spacing w:val="40"/>
        </w:rPr>
        <w:t xml:space="preserve"> </w:t>
      </w:r>
      <w:r>
        <w:t>места</w:t>
      </w:r>
      <w:r>
        <w:rPr>
          <w:spacing w:val="40"/>
        </w:rPr>
        <w:t xml:space="preserve"> </w:t>
      </w:r>
      <w:r>
        <w:t>и</w:t>
      </w:r>
      <w:r>
        <w:rPr>
          <w:spacing w:val="40"/>
        </w:rPr>
        <w:t xml:space="preserve"> </w:t>
      </w:r>
      <w:r>
        <w:t>с</w:t>
      </w:r>
      <w:r>
        <w:rPr>
          <w:spacing w:val="40"/>
        </w:rPr>
        <w:t xml:space="preserve"> </w:t>
      </w:r>
      <w:r>
        <w:t>разбега.</w:t>
      </w:r>
      <w:r>
        <w:rPr>
          <w:spacing w:val="40"/>
        </w:rPr>
        <w:t xml:space="preserve"> </w:t>
      </w:r>
      <w:r>
        <w:t>Касание</w:t>
      </w:r>
      <w:r>
        <w:rPr>
          <w:spacing w:val="40"/>
        </w:rPr>
        <w:t xml:space="preserve"> </w:t>
      </w:r>
      <w:r>
        <w:t>правой</w:t>
      </w:r>
      <w:r>
        <w:rPr>
          <w:spacing w:val="40"/>
        </w:rPr>
        <w:t xml:space="preserve"> </w:t>
      </w:r>
      <w:r>
        <w:t>и</w:t>
      </w:r>
      <w:r>
        <w:rPr>
          <w:spacing w:val="40"/>
        </w:rPr>
        <w:t xml:space="preserve"> </w:t>
      </w:r>
      <w:r>
        <w:t>левой</w:t>
      </w:r>
      <w:r>
        <w:rPr>
          <w:spacing w:val="40"/>
        </w:rPr>
        <w:t xml:space="preserve"> </w:t>
      </w:r>
      <w:r>
        <w:t>ногой</w:t>
      </w:r>
      <w:r>
        <w:rPr>
          <w:spacing w:val="40"/>
        </w:rPr>
        <w:t xml:space="preserve"> </w:t>
      </w:r>
      <w:r>
        <w:t>мишеней,</w:t>
      </w:r>
      <w:r>
        <w:rPr>
          <w:spacing w:val="40"/>
        </w:rPr>
        <w:t xml:space="preserve"> </w:t>
      </w:r>
      <w:r>
        <w:t>подвешенных</w:t>
      </w:r>
      <w:r>
        <w:rPr>
          <w:spacing w:val="40"/>
        </w:rPr>
        <w:t xml:space="preserve"> </w:t>
      </w:r>
      <w:r>
        <w:t>на разной</w:t>
      </w:r>
      <w:r>
        <w:rPr>
          <w:spacing w:val="40"/>
        </w:rPr>
        <w:t xml:space="preserve"> </w:t>
      </w:r>
      <w:r>
        <w:t>высоте,</w:t>
      </w:r>
      <w:r>
        <w:rPr>
          <w:spacing w:val="40"/>
        </w:rPr>
        <w:t xml:space="preserve"> </w:t>
      </w:r>
      <w:r>
        <w:t>с</w:t>
      </w:r>
      <w:r>
        <w:rPr>
          <w:spacing w:val="40"/>
        </w:rPr>
        <w:t xml:space="preserve"> </w:t>
      </w:r>
      <w:r>
        <w:t>места</w:t>
      </w:r>
      <w:r>
        <w:rPr>
          <w:spacing w:val="40"/>
        </w:rPr>
        <w:t xml:space="preserve"> </w:t>
      </w:r>
      <w:r>
        <w:t>и</w:t>
      </w:r>
      <w:r>
        <w:rPr>
          <w:spacing w:val="40"/>
        </w:rPr>
        <w:t xml:space="preserve"> </w:t>
      </w:r>
      <w:r>
        <w:t>с</w:t>
      </w:r>
      <w:r>
        <w:rPr>
          <w:spacing w:val="40"/>
        </w:rPr>
        <w:t xml:space="preserve"> </w:t>
      </w:r>
      <w:r>
        <w:t>разбега.</w:t>
      </w:r>
      <w:r>
        <w:rPr>
          <w:spacing w:val="40"/>
        </w:rPr>
        <w:t xml:space="preserve"> </w:t>
      </w:r>
      <w:r>
        <w:t>Разнообразные</w:t>
      </w:r>
      <w:r>
        <w:rPr>
          <w:spacing w:val="40"/>
        </w:rPr>
        <w:t xml:space="preserve"> </w:t>
      </w:r>
      <w:r>
        <w:t>прыжки</w:t>
      </w:r>
      <w:r>
        <w:rPr>
          <w:spacing w:val="40"/>
        </w:rPr>
        <w:t xml:space="preserve"> </w:t>
      </w:r>
      <w:r>
        <w:t>через</w:t>
      </w:r>
      <w:r>
        <w:rPr>
          <w:spacing w:val="40"/>
        </w:rPr>
        <w:t xml:space="preserve"> </w:t>
      </w:r>
      <w:r>
        <w:t>гимнастическую</w:t>
      </w:r>
      <w:r>
        <w:rPr>
          <w:spacing w:val="40"/>
        </w:rPr>
        <w:t xml:space="preserve"> </w:t>
      </w:r>
      <w:r>
        <w:t>скакалку</w:t>
      </w:r>
      <w:r>
        <w:rPr>
          <w:spacing w:val="32"/>
        </w:rPr>
        <w:t xml:space="preserve"> </w:t>
      </w:r>
      <w:r>
        <w:t>на</w:t>
      </w:r>
      <w:r>
        <w:rPr>
          <w:spacing w:val="40"/>
        </w:rPr>
        <w:t xml:space="preserve"> </w:t>
      </w:r>
      <w:r>
        <w:t>месте</w:t>
      </w:r>
      <w:r>
        <w:rPr>
          <w:spacing w:val="40"/>
        </w:rPr>
        <w:t xml:space="preserve"> </w:t>
      </w:r>
      <w:r>
        <w:t>и</w:t>
      </w:r>
      <w:r>
        <w:rPr>
          <w:spacing w:val="40"/>
        </w:rPr>
        <w:t xml:space="preserve"> </w:t>
      </w:r>
      <w:r>
        <w:t>с</w:t>
      </w:r>
      <w:r>
        <w:rPr>
          <w:spacing w:val="26"/>
        </w:rPr>
        <w:t xml:space="preserve"> </w:t>
      </w:r>
      <w:r>
        <w:t>продвижением.</w:t>
      </w:r>
      <w:r>
        <w:rPr>
          <w:spacing w:val="40"/>
        </w:rPr>
        <w:t xml:space="preserve"> </w:t>
      </w:r>
      <w:r>
        <w:t>Прыжки</w:t>
      </w:r>
      <w:r>
        <w:rPr>
          <w:spacing w:val="40"/>
        </w:rPr>
        <w:t xml:space="preserve"> </w:t>
      </w:r>
      <w:r>
        <w:t>на</w:t>
      </w:r>
      <w:r>
        <w:rPr>
          <w:spacing w:val="40"/>
        </w:rPr>
        <w:t xml:space="preserve"> </w:t>
      </w:r>
      <w:r>
        <w:t>точность</w:t>
      </w:r>
      <w:r>
        <w:rPr>
          <w:spacing w:val="40"/>
        </w:rPr>
        <w:t xml:space="preserve"> </w:t>
      </w:r>
      <w:r>
        <w:t>отталкивания</w:t>
      </w:r>
      <w:r>
        <w:rPr>
          <w:spacing w:val="40"/>
        </w:rPr>
        <w:t xml:space="preserve"> </w:t>
      </w:r>
      <w:r>
        <w:t>и</w:t>
      </w:r>
      <w:r>
        <w:rPr>
          <w:spacing w:val="40"/>
        </w:rPr>
        <w:t xml:space="preserve"> </w:t>
      </w:r>
      <w:r>
        <w:t>приземления.</w:t>
      </w:r>
    </w:p>
    <w:p w:rsidR="000C0C23" w:rsidRDefault="00692F60">
      <w:pPr>
        <w:pStyle w:val="a3"/>
        <w:spacing w:line="288" w:lineRule="auto"/>
        <w:ind w:right="863"/>
      </w:pPr>
      <w:r>
        <w:t>Развитие силовых способностей. Подтягивание в висе и отжимание в упоре. Передвижения</w:t>
      </w:r>
      <w:r>
        <w:rPr>
          <w:spacing w:val="40"/>
        </w:rPr>
        <w:t xml:space="preserve"> </w:t>
      </w:r>
      <w:r>
        <w:t>в</w:t>
      </w:r>
      <w:r>
        <w:rPr>
          <w:spacing w:val="40"/>
        </w:rPr>
        <w:t xml:space="preserve"> </w:t>
      </w:r>
      <w:r>
        <w:t>висе</w:t>
      </w:r>
      <w:r>
        <w:rPr>
          <w:spacing w:val="40"/>
        </w:rPr>
        <w:t xml:space="preserve"> </w:t>
      </w:r>
      <w:r>
        <w:t>и</w:t>
      </w:r>
      <w:r>
        <w:rPr>
          <w:spacing w:val="60"/>
        </w:rPr>
        <w:t xml:space="preserve"> </w:t>
      </w:r>
      <w:r>
        <w:t>упоре</w:t>
      </w:r>
      <w:r>
        <w:rPr>
          <w:spacing w:val="40"/>
        </w:rPr>
        <w:t xml:space="preserve"> </w:t>
      </w:r>
      <w:r>
        <w:t>на</w:t>
      </w:r>
      <w:r>
        <w:rPr>
          <w:spacing w:val="63"/>
        </w:rPr>
        <w:t xml:space="preserve"> </w:t>
      </w:r>
      <w:r>
        <w:t>руках</w:t>
      </w:r>
      <w:r>
        <w:rPr>
          <w:spacing w:val="40"/>
        </w:rPr>
        <w:t xml:space="preserve"> </w:t>
      </w:r>
      <w:r>
        <w:t>на</w:t>
      </w:r>
      <w:r>
        <w:rPr>
          <w:spacing w:val="40"/>
        </w:rPr>
        <w:t xml:space="preserve"> </w:t>
      </w:r>
      <w:r>
        <w:t>перекладине</w:t>
      </w:r>
      <w:r>
        <w:rPr>
          <w:spacing w:val="40"/>
        </w:rPr>
        <w:t xml:space="preserve"> </w:t>
      </w:r>
      <w:r>
        <w:t>(мальчики),</w:t>
      </w:r>
      <w:r>
        <w:rPr>
          <w:spacing w:val="40"/>
        </w:rPr>
        <w:t xml:space="preserve"> </w:t>
      </w:r>
      <w:r>
        <w:t>подтягивание</w:t>
      </w:r>
      <w:r>
        <w:rPr>
          <w:spacing w:val="40"/>
        </w:rPr>
        <w:t xml:space="preserve"> </w:t>
      </w:r>
      <w:r>
        <w:t>в</w:t>
      </w:r>
      <w:r>
        <w:rPr>
          <w:spacing w:val="40"/>
        </w:rPr>
        <w:t xml:space="preserve"> </w:t>
      </w:r>
      <w:r>
        <w:t>висе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54" w:firstLine="0"/>
      </w:pPr>
      <w:r>
        <w:t>стоя (лѐжа) на низкой перекладине (девочки), отжимания в упоре лѐжа с изменяющейся высотой опоры для рук и ног, отжимание в</w:t>
      </w:r>
      <w:r>
        <w:rPr>
          <w:spacing w:val="40"/>
        </w:rPr>
        <w:t xml:space="preserve"> </w:t>
      </w:r>
      <w:r>
        <w:t>упоре на низких брусьях, поднимание ног в висе на гимнастической</w:t>
      </w:r>
      <w:r>
        <w:rPr>
          <w:spacing w:val="40"/>
        </w:rPr>
        <w:t xml:space="preserve"> </w:t>
      </w:r>
      <w:r>
        <w:t>стенке</w:t>
      </w:r>
      <w:r>
        <w:rPr>
          <w:spacing w:val="40"/>
        </w:rPr>
        <w:t xml:space="preserve"> </w:t>
      </w:r>
      <w:r>
        <w:t>до посильной</w:t>
      </w:r>
      <w:r>
        <w:rPr>
          <w:spacing w:val="40"/>
        </w:rPr>
        <w:t xml:space="preserve"> </w:t>
      </w:r>
      <w:r>
        <w:t>высоты, из положения</w:t>
      </w:r>
      <w:r>
        <w:rPr>
          <w:spacing w:val="40"/>
        </w:rPr>
        <w:t xml:space="preserve"> </w:t>
      </w:r>
      <w:r>
        <w:t>лѐжа</w:t>
      </w:r>
      <w:r>
        <w:rPr>
          <w:spacing w:val="40"/>
        </w:rPr>
        <w:t xml:space="preserve"> </w:t>
      </w:r>
      <w:r>
        <w:t>на гимнастическом козле (ноги зафиксированы) сгибание туловища с различной амплитудой движений (на</w:t>
      </w:r>
      <w:r>
        <w:rPr>
          <w:spacing w:val="40"/>
        </w:rPr>
        <w:t xml:space="preserve"> </w:t>
      </w:r>
      <w:r>
        <w:t>животе и на спине), комплексы упражнений с гантелями с индивидуально подобранной</w:t>
      </w:r>
      <w:r>
        <w:rPr>
          <w:spacing w:val="40"/>
        </w:rPr>
        <w:t xml:space="preserve"> </w:t>
      </w:r>
      <w:r>
        <w:t>массой (движения руками, повороты на месте, наклоны, подскоки со взмахом рук), метание набивного</w:t>
      </w:r>
      <w:r>
        <w:rPr>
          <w:spacing w:val="40"/>
        </w:rPr>
        <w:t xml:space="preserve"> </w:t>
      </w:r>
      <w:r>
        <w:t>мяча</w:t>
      </w:r>
      <w:r>
        <w:rPr>
          <w:spacing w:val="40"/>
        </w:rPr>
        <w:t xml:space="preserve"> </w:t>
      </w:r>
      <w:r>
        <w:t>из</w:t>
      </w:r>
      <w:r>
        <w:rPr>
          <w:spacing w:val="40"/>
        </w:rPr>
        <w:t xml:space="preserve"> </w:t>
      </w:r>
      <w:r>
        <w:t>различных</w:t>
      </w:r>
      <w:r>
        <w:rPr>
          <w:spacing w:val="40"/>
        </w:rPr>
        <w:t xml:space="preserve"> </w:t>
      </w:r>
      <w:r>
        <w:t>исходных</w:t>
      </w:r>
      <w:r>
        <w:rPr>
          <w:spacing w:val="40"/>
        </w:rPr>
        <w:t xml:space="preserve"> </w:t>
      </w:r>
      <w:r>
        <w:t>положений,</w:t>
      </w:r>
      <w:r>
        <w:rPr>
          <w:spacing w:val="40"/>
        </w:rPr>
        <w:t xml:space="preserve"> </w:t>
      </w:r>
      <w:r>
        <w:t>комплексы</w:t>
      </w:r>
      <w:r>
        <w:rPr>
          <w:spacing w:val="40"/>
        </w:rPr>
        <w:t xml:space="preserve"> </w:t>
      </w:r>
      <w:r>
        <w:t>упражнений избирательного воздействия на отдельные мышечные группы (с увеличивающимся темпом движений</w:t>
      </w:r>
      <w:r>
        <w:rPr>
          <w:spacing w:val="40"/>
        </w:rPr>
        <w:t xml:space="preserve"> </w:t>
      </w:r>
      <w:r>
        <w:t>без</w:t>
      </w:r>
      <w:r>
        <w:rPr>
          <w:spacing w:val="40"/>
        </w:rPr>
        <w:t xml:space="preserve"> </w:t>
      </w:r>
      <w:r>
        <w:t>потери</w:t>
      </w:r>
      <w:r>
        <w:rPr>
          <w:spacing w:val="40"/>
        </w:rPr>
        <w:t xml:space="preserve"> </w:t>
      </w:r>
      <w:r>
        <w:t>качества</w:t>
      </w:r>
      <w:r>
        <w:rPr>
          <w:spacing w:val="40"/>
        </w:rPr>
        <w:t xml:space="preserve"> </w:t>
      </w:r>
      <w:r>
        <w:t>выполнения),</w:t>
      </w:r>
      <w:r>
        <w:rPr>
          <w:spacing w:val="40"/>
        </w:rPr>
        <w:t xml:space="preserve"> </w:t>
      </w:r>
      <w:r>
        <w:t>элементы</w:t>
      </w:r>
      <w:r>
        <w:rPr>
          <w:spacing w:val="40"/>
        </w:rPr>
        <w:t xml:space="preserve"> </w:t>
      </w:r>
      <w:r>
        <w:t>атлетической</w:t>
      </w:r>
      <w:r>
        <w:rPr>
          <w:spacing w:val="40"/>
        </w:rPr>
        <w:t xml:space="preserve"> </w:t>
      </w:r>
      <w:r>
        <w:t>гимнастики</w:t>
      </w:r>
      <w:r>
        <w:rPr>
          <w:spacing w:val="40"/>
        </w:rPr>
        <w:t xml:space="preserve"> </w:t>
      </w:r>
      <w:r>
        <w:t>(по</w:t>
      </w:r>
      <w:r>
        <w:rPr>
          <w:spacing w:val="40"/>
        </w:rPr>
        <w:t xml:space="preserve"> </w:t>
      </w:r>
      <w:r>
        <w:t>типу</w:t>
      </w:r>
    </w:p>
    <w:p w:rsidR="000C0C23" w:rsidRDefault="00692F60">
      <w:pPr>
        <w:pStyle w:val="a3"/>
        <w:spacing w:before="5" w:line="292" w:lineRule="auto"/>
        <w:ind w:right="887" w:firstLine="0"/>
      </w:pPr>
      <w:r>
        <w:t xml:space="preserve">«подкачки»), приседания на одной ноге «пистолетом» с опорой на руку для сохранения </w:t>
      </w:r>
      <w:r>
        <w:rPr>
          <w:spacing w:val="-2"/>
        </w:rPr>
        <w:t>равновесия).</w:t>
      </w:r>
    </w:p>
    <w:p w:rsidR="000C0C23" w:rsidRDefault="00692F60">
      <w:pPr>
        <w:pStyle w:val="a3"/>
        <w:spacing w:line="288" w:lineRule="auto"/>
        <w:ind w:right="851"/>
      </w:pPr>
      <w:r>
        <w:t>Развитие</w:t>
      </w:r>
      <w:r>
        <w:rPr>
          <w:spacing w:val="40"/>
        </w:rPr>
        <w:t xml:space="preserve"> </w:t>
      </w:r>
      <w:r>
        <w:t>выносливости.</w:t>
      </w:r>
      <w:r>
        <w:rPr>
          <w:spacing w:val="40"/>
        </w:rPr>
        <w:t xml:space="preserve"> </w:t>
      </w:r>
      <w:r>
        <w:t>Упражнения</w:t>
      </w:r>
      <w:r>
        <w:rPr>
          <w:spacing w:val="40"/>
        </w:rPr>
        <w:t xml:space="preserve"> </w:t>
      </w:r>
      <w:r>
        <w:t>с</w:t>
      </w:r>
      <w:r>
        <w:rPr>
          <w:spacing w:val="40"/>
        </w:rPr>
        <w:t xml:space="preserve"> </w:t>
      </w:r>
      <w:r>
        <w:t>непредельными</w:t>
      </w:r>
      <w:r>
        <w:rPr>
          <w:spacing w:val="40"/>
        </w:rPr>
        <w:t xml:space="preserve"> </w:t>
      </w:r>
      <w:r>
        <w:t>отягощениями,</w:t>
      </w:r>
      <w:r>
        <w:rPr>
          <w:spacing w:val="80"/>
          <w:w w:val="150"/>
        </w:rPr>
        <w:t xml:space="preserve"> </w:t>
      </w:r>
      <w:r>
        <w:t>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w:t>
      </w:r>
      <w:r>
        <w:rPr>
          <w:spacing w:val="40"/>
        </w:rPr>
        <w:t xml:space="preserve"> </w:t>
      </w:r>
      <w:r>
        <w:t>с</w:t>
      </w:r>
      <w:r>
        <w:rPr>
          <w:spacing w:val="40"/>
        </w:rPr>
        <w:t xml:space="preserve"> </w:t>
      </w:r>
      <w:r>
        <w:t>отягощением,</w:t>
      </w:r>
      <w:r>
        <w:rPr>
          <w:spacing w:val="40"/>
        </w:rPr>
        <w:t xml:space="preserve"> </w:t>
      </w:r>
      <w:r>
        <w:t>выполняемые</w:t>
      </w:r>
      <w:r>
        <w:rPr>
          <w:spacing w:val="40"/>
        </w:rPr>
        <w:t xml:space="preserve"> </w:t>
      </w:r>
      <w:r>
        <w:t>в</w:t>
      </w:r>
      <w:r>
        <w:rPr>
          <w:spacing w:val="40"/>
        </w:rPr>
        <w:t xml:space="preserve"> </w:t>
      </w:r>
      <w:r>
        <w:t>режиме</w:t>
      </w:r>
      <w:r>
        <w:rPr>
          <w:spacing w:val="40"/>
        </w:rPr>
        <w:t xml:space="preserve"> </w:t>
      </w:r>
      <w:r>
        <w:t>непрерывного</w:t>
      </w:r>
      <w:r>
        <w:rPr>
          <w:spacing w:val="40"/>
        </w:rPr>
        <w:t xml:space="preserve"> </w:t>
      </w:r>
      <w:r>
        <w:t>и</w:t>
      </w:r>
      <w:r>
        <w:rPr>
          <w:spacing w:val="40"/>
        </w:rPr>
        <w:t xml:space="preserve"> </w:t>
      </w:r>
      <w:r>
        <w:t xml:space="preserve">интервального </w:t>
      </w:r>
      <w:r>
        <w:rPr>
          <w:spacing w:val="-2"/>
        </w:rPr>
        <w:t>методов.</w:t>
      </w:r>
    </w:p>
    <w:p w:rsidR="000C0C23" w:rsidRDefault="00692F60">
      <w:pPr>
        <w:pStyle w:val="a3"/>
        <w:spacing w:line="262" w:lineRule="exact"/>
        <w:ind w:left="1135" w:firstLine="0"/>
      </w:pPr>
      <w:r>
        <w:t>Модуль</w:t>
      </w:r>
      <w:r>
        <w:rPr>
          <w:spacing w:val="33"/>
        </w:rPr>
        <w:t xml:space="preserve"> </w:t>
      </w:r>
      <w:r>
        <w:t>«Лѐгкая</w:t>
      </w:r>
      <w:r>
        <w:rPr>
          <w:spacing w:val="20"/>
        </w:rPr>
        <w:t xml:space="preserve"> </w:t>
      </w:r>
      <w:r>
        <w:rPr>
          <w:spacing w:val="-2"/>
        </w:rPr>
        <w:t>атлетика».</w:t>
      </w:r>
    </w:p>
    <w:p w:rsidR="000C0C23" w:rsidRDefault="00692F60">
      <w:pPr>
        <w:pStyle w:val="a3"/>
        <w:spacing w:before="46" w:line="290" w:lineRule="auto"/>
        <w:ind w:right="848"/>
      </w:pPr>
      <w:r>
        <w:t>Развитие выносливости. Бег с максимальной скоростью в режиме повторно- 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w:t>
      </w:r>
      <w:r>
        <w:rPr>
          <w:spacing w:val="40"/>
        </w:rPr>
        <w:t xml:space="preserve"> </w:t>
      </w:r>
      <w:r>
        <w:t>Равномерный</w:t>
      </w:r>
      <w:r>
        <w:rPr>
          <w:spacing w:val="40"/>
        </w:rPr>
        <w:t xml:space="preserve"> </w:t>
      </w:r>
      <w:r>
        <w:t>бег</w:t>
      </w:r>
      <w:r>
        <w:rPr>
          <w:spacing w:val="40"/>
        </w:rPr>
        <w:t xml:space="preserve"> </w:t>
      </w:r>
      <w:r>
        <w:t>с</w:t>
      </w:r>
      <w:r>
        <w:rPr>
          <w:spacing w:val="39"/>
        </w:rPr>
        <w:t xml:space="preserve"> </w:t>
      </w:r>
      <w:r>
        <w:t>дополнительным</w:t>
      </w:r>
      <w:r>
        <w:rPr>
          <w:spacing w:val="40"/>
        </w:rPr>
        <w:t xml:space="preserve"> </w:t>
      </w:r>
      <w:r>
        <w:t>отягощением</w:t>
      </w:r>
      <w:r>
        <w:rPr>
          <w:spacing w:val="40"/>
        </w:rPr>
        <w:t xml:space="preserve"> </w:t>
      </w:r>
      <w:r>
        <w:t>в</w:t>
      </w:r>
      <w:r>
        <w:rPr>
          <w:spacing w:val="40"/>
        </w:rPr>
        <w:t xml:space="preserve"> </w:t>
      </w:r>
      <w:r>
        <w:t>режиме</w:t>
      </w:r>
      <w:r>
        <w:rPr>
          <w:spacing w:val="40"/>
        </w:rPr>
        <w:t xml:space="preserve"> </w:t>
      </w:r>
      <w:r>
        <w:t>«до</w:t>
      </w:r>
      <w:r>
        <w:rPr>
          <w:spacing w:val="40"/>
        </w:rPr>
        <w:t xml:space="preserve"> </w:t>
      </w:r>
      <w:r>
        <w:t>отказа».</w:t>
      </w:r>
    </w:p>
    <w:p w:rsidR="000C0C23" w:rsidRDefault="00692F60">
      <w:pPr>
        <w:pStyle w:val="a3"/>
        <w:spacing w:line="288" w:lineRule="auto"/>
        <w:ind w:right="850"/>
      </w:pPr>
      <w: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w:t>
      </w:r>
      <w:r>
        <w:rPr>
          <w:spacing w:val="40"/>
        </w:rPr>
        <w:t xml:space="preserve"> </w:t>
      </w:r>
      <w:r>
        <w:t>спрыгиванием.</w:t>
      </w:r>
      <w:r>
        <w:rPr>
          <w:spacing w:val="40"/>
        </w:rPr>
        <w:t xml:space="preserve"> </w:t>
      </w:r>
      <w:r>
        <w:t>Прыжки</w:t>
      </w:r>
      <w:r>
        <w:rPr>
          <w:spacing w:val="40"/>
        </w:rPr>
        <w:t xml:space="preserve"> </w:t>
      </w:r>
      <w:r>
        <w:t>в</w:t>
      </w:r>
      <w:r>
        <w:rPr>
          <w:spacing w:val="40"/>
        </w:rPr>
        <w:t xml:space="preserve"> </w:t>
      </w:r>
      <w:r>
        <w:t>глубину</w:t>
      </w:r>
      <w:r>
        <w:rPr>
          <w:spacing w:val="37"/>
        </w:rPr>
        <w:t xml:space="preserve"> </w:t>
      </w:r>
      <w:r>
        <w:t>по</w:t>
      </w:r>
      <w:r>
        <w:rPr>
          <w:spacing w:val="40"/>
        </w:rPr>
        <w:t xml:space="preserve"> </w:t>
      </w:r>
      <w:r>
        <w:t>методу</w:t>
      </w:r>
      <w:r>
        <w:rPr>
          <w:spacing w:val="40"/>
        </w:rPr>
        <w:t xml:space="preserve"> </w:t>
      </w:r>
      <w:r>
        <w:t>ударной</w:t>
      </w:r>
      <w:r>
        <w:rPr>
          <w:spacing w:val="40"/>
        </w:rPr>
        <w:t xml:space="preserve"> </w:t>
      </w:r>
      <w:r>
        <w:t>тренировки.</w:t>
      </w:r>
      <w:r>
        <w:rPr>
          <w:spacing w:val="40"/>
        </w:rPr>
        <w:t xml:space="preserve"> </w:t>
      </w:r>
      <w:r>
        <w:t>Прыжки в</w:t>
      </w:r>
      <w:r>
        <w:rPr>
          <w:spacing w:val="40"/>
        </w:rPr>
        <w:t xml:space="preserve"> </w:t>
      </w:r>
      <w:r>
        <w:t>высоту</w:t>
      </w:r>
      <w:r>
        <w:rPr>
          <w:spacing w:val="40"/>
        </w:rPr>
        <w:t xml:space="preserve"> </w:t>
      </w:r>
      <w:r>
        <w:t>с</w:t>
      </w:r>
      <w:r>
        <w:rPr>
          <w:spacing w:val="40"/>
        </w:rPr>
        <w:t xml:space="preserve"> </w:t>
      </w:r>
      <w:r>
        <w:t>продвижением</w:t>
      </w:r>
      <w:r>
        <w:rPr>
          <w:spacing w:val="40"/>
        </w:rPr>
        <w:t xml:space="preserve"> </w:t>
      </w:r>
      <w:r>
        <w:t>и</w:t>
      </w:r>
      <w:r>
        <w:rPr>
          <w:spacing w:val="40"/>
        </w:rPr>
        <w:t xml:space="preserve"> </w:t>
      </w:r>
      <w:r>
        <w:t>изменением</w:t>
      </w:r>
      <w:r>
        <w:rPr>
          <w:spacing w:val="40"/>
        </w:rPr>
        <w:t xml:space="preserve"> </w:t>
      </w:r>
      <w:r>
        <w:t>направлений,</w:t>
      </w:r>
      <w:r>
        <w:rPr>
          <w:spacing w:val="40"/>
        </w:rPr>
        <w:t xml:space="preserve"> </w:t>
      </w:r>
      <w:r>
        <w:t>поворотами</w:t>
      </w:r>
      <w:r>
        <w:rPr>
          <w:spacing w:val="40"/>
        </w:rPr>
        <w:t xml:space="preserve"> </w:t>
      </w:r>
      <w:r>
        <w:t>вправо</w:t>
      </w:r>
      <w:r>
        <w:rPr>
          <w:spacing w:val="40"/>
        </w:rPr>
        <w:t xml:space="preserve"> </w:t>
      </w:r>
      <w:r>
        <w:t>и</w:t>
      </w:r>
      <w:r>
        <w:rPr>
          <w:spacing w:val="40"/>
        </w:rPr>
        <w:t xml:space="preserve"> </w:t>
      </w:r>
      <w:r>
        <w:t>влево,</w:t>
      </w:r>
      <w:r>
        <w:rPr>
          <w:spacing w:val="40"/>
        </w:rPr>
        <w:t xml:space="preserve"> </w:t>
      </w:r>
      <w:r>
        <w:t>на правой, левой ноге и поочерѐдно. Бег с препятствиями. Бег в горку, с дополнительны</w:t>
      </w:r>
      <w:r>
        <w:rPr>
          <w:spacing w:val="-15"/>
        </w:rPr>
        <w:t xml:space="preserve"> </w:t>
      </w:r>
      <w:r>
        <w:t>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0C0C23" w:rsidRDefault="00692F60">
      <w:pPr>
        <w:pStyle w:val="a3"/>
        <w:spacing w:line="288" w:lineRule="auto"/>
        <w:ind w:right="862"/>
      </w:pPr>
      <w:r>
        <w:t>Развитие</w:t>
      </w:r>
      <w:r>
        <w:rPr>
          <w:spacing w:val="40"/>
        </w:rPr>
        <w:t xml:space="preserve"> </w:t>
      </w:r>
      <w:r>
        <w:t>скоростных</w:t>
      </w:r>
      <w:r>
        <w:rPr>
          <w:spacing w:val="40"/>
        </w:rPr>
        <w:t xml:space="preserve"> </w:t>
      </w:r>
      <w:r>
        <w:t>способностей.</w:t>
      </w:r>
      <w:r>
        <w:rPr>
          <w:spacing w:val="40"/>
        </w:rPr>
        <w:t xml:space="preserve"> </w:t>
      </w:r>
      <w:r>
        <w:t>Бег</w:t>
      </w:r>
      <w:r>
        <w:rPr>
          <w:spacing w:val="40"/>
        </w:rPr>
        <w:t xml:space="preserve"> </w:t>
      </w:r>
      <w:r>
        <w:t>на</w:t>
      </w:r>
      <w:r>
        <w:rPr>
          <w:spacing w:val="40"/>
        </w:rPr>
        <w:t xml:space="preserve"> </w:t>
      </w:r>
      <w:r>
        <w:t>месте</w:t>
      </w:r>
      <w:r>
        <w:rPr>
          <w:spacing w:val="40"/>
        </w:rPr>
        <w:t xml:space="preserve"> </w:t>
      </w:r>
      <w:r>
        <w:t>с</w:t>
      </w:r>
      <w:r>
        <w:rPr>
          <w:spacing w:val="40"/>
        </w:rPr>
        <w:t xml:space="preserve"> </w:t>
      </w:r>
      <w:r>
        <w:t>максимальной</w:t>
      </w:r>
      <w:r>
        <w:rPr>
          <w:spacing w:val="40"/>
        </w:rPr>
        <w:t xml:space="preserve"> </w:t>
      </w:r>
      <w:r>
        <w:t>скоростью</w:t>
      </w:r>
      <w:r>
        <w:rPr>
          <w:spacing w:val="40"/>
        </w:rPr>
        <w:t xml:space="preserve"> </w:t>
      </w:r>
      <w:r>
        <w:t>и темпом</w:t>
      </w:r>
      <w:r>
        <w:rPr>
          <w:spacing w:val="40"/>
        </w:rPr>
        <w:t xml:space="preserve"> </w:t>
      </w:r>
      <w:r>
        <w:t>с опорой на руки и без опоры. Максимальный бег в горку и</w:t>
      </w:r>
      <w:r>
        <w:rPr>
          <w:spacing w:val="76"/>
        </w:rPr>
        <w:t xml:space="preserve"> </w:t>
      </w:r>
      <w:r>
        <w:t>с горки. Повторный бег на</w:t>
      </w:r>
      <w:r>
        <w:rPr>
          <w:spacing w:val="40"/>
        </w:rPr>
        <w:t xml:space="preserve"> </w:t>
      </w:r>
      <w:r>
        <w:t>короткие</w:t>
      </w:r>
      <w:r>
        <w:rPr>
          <w:spacing w:val="40"/>
        </w:rPr>
        <w:t xml:space="preserve"> </w:t>
      </w:r>
      <w:r>
        <w:t>дистанции</w:t>
      </w:r>
      <w:r>
        <w:rPr>
          <w:spacing w:val="40"/>
        </w:rPr>
        <w:t xml:space="preserve"> </w:t>
      </w:r>
      <w:r>
        <w:t>с</w:t>
      </w:r>
      <w:r>
        <w:rPr>
          <w:spacing w:val="40"/>
        </w:rPr>
        <w:t xml:space="preserve"> </w:t>
      </w:r>
      <w:r>
        <w:t>максимальной</w:t>
      </w:r>
      <w:r>
        <w:rPr>
          <w:spacing w:val="40"/>
        </w:rPr>
        <w:t xml:space="preserve"> </w:t>
      </w:r>
      <w:r>
        <w:t>скоростью</w:t>
      </w:r>
      <w:r>
        <w:rPr>
          <w:spacing w:val="40"/>
        </w:rPr>
        <w:t xml:space="preserve"> </w:t>
      </w:r>
      <w:r>
        <w:t>(по</w:t>
      </w:r>
      <w:r>
        <w:rPr>
          <w:spacing w:val="40"/>
        </w:rPr>
        <w:t xml:space="preserve"> </w:t>
      </w:r>
      <w:r>
        <w:t>прямой,</w:t>
      </w:r>
      <w:r>
        <w:rPr>
          <w:spacing w:val="40"/>
        </w:rPr>
        <w:t xml:space="preserve"> </w:t>
      </w:r>
      <w:r>
        <w:t>на</w:t>
      </w:r>
      <w:r>
        <w:rPr>
          <w:spacing w:val="40"/>
        </w:rPr>
        <w:t xml:space="preserve"> </w:t>
      </w:r>
      <w:r>
        <w:t>повороте</w:t>
      </w:r>
      <w:r>
        <w:rPr>
          <w:spacing w:val="40"/>
        </w:rPr>
        <w:t xml:space="preserve"> </w:t>
      </w:r>
      <w:r>
        <w:t>и</w:t>
      </w:r>
      <w:r>
        <w:rPr>
          <w:spacing w:val="40"/>
        </w:rPr>
        <w:t xml:space="preserve"> </w:t>
      </w:r>
      <w:r>
        <w:t>со</w:t>
      </w:r>
      <w:r>
        <w:rPr>
          <w:spacing w:val="40"/>
        </w:rPr>
        <w:t xml:space="preserve"> </w:t>
      </w:r>
      <w:r>
        <w:t>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0C0C23" w:rsidRDefault="00692F60">
      <w:pPr>
        <w:pStyle w:val="a3"/>
        <w:spacing w:line="292" w:lineRule="auto"/>
        <w:ind w:right="878"/>
      </w:pPr>
      <w:r>
        <w:t>Развитие координации движений. Специализированные комплексы упражнений на развитие</w:t>
      </w:r>
      <w:r>
        <w:rPr>
          <w:spacing w:val="40"/>
        </w:rPr>
        <w:t xml:space="preserve"> </w:t>
      </w:r>
      <w:r>
        <w:t>координации</w:t>
      </w:r>
      <w:r>
        <w:rPr>
          <w:spacing w:val="40"/>
        </w:rPr>
        <w:t xml:space="preserve"> </w:t>
      </w:r>
      <w:r>
        <w:t>(разрабатываются</w:t>
      </w:r>
      <w:r>
        <w:rPr>
          <w:spacing w:val="40"/>
        </w:rPr>
        <w:t xml:space="preserve"> </w:t>
      </w:r>
      <w:r>
        <w:t>на</w:t>
      </w:r>
      <w:r>
        <w:rPr>
          <w:spacing w:val="80"/>
        </w:rPr>
        <w:t xml:space="preserve"> </w:t>
      </w:r>
      <w:r>
        <w:t>основе</w:t>
      </w:r>
      <w:r>
        <w:rPr>
          <w:spacing w:val="40"/>
        </w:rPr>
        <w:t xml:space="preserve"> </w:t>
      </w:r>
      <w:r>
        <w:t>учебного</w:t>
      </w:r>
      <w:r>
        <w:rPr>
          <w:spacing w:val="40"/>
        </w:rPr>
        <w:t xml:space="preserve"> </w:t>
      </w:r>
      <w:r>
        <w:t>материала</w:t>
      </w:r>
      <w:r>
        <w:rPr>
          <w:spacing w:val="40"/>
        </w:rPr>
        <w:t xml:space="preserve"> </w:t>
      </w:r>
      <w:r>
        <w:t>модулей</w:t>
      </w:r>
    </w:p>
    <w:p w:rsidR="000C0C23" w:rsidRDefault="00692F60">
      <w:pPr>
        <w:pStyle w:val="a3"/>
        <w:spacing w:line="288" w:lineRule="auto"/>
        <w:ind w:left="1135" w:right="6250" w:hanging="711"/>
      </w:pPr>
      <w:r>
        <w:t>«Гимнастика» и «Спортивные игры»). Модуль</w:t>
      </w:r>
      <w:r>
        <w:rPr>
          <w:spacing w:val="38"/>
        </w:rPr>
        <w:t xml:space="preserve"> </w:t>
      </w:r>
      <w:r>
        <w:t>«Зимние</w:t>
      </w:r>
      <w:r>
        <w:rPr>
          <w:spacing w:val="19"/>
        </w:rPr>
        <w:t xml:space="preserve"> </w:t>
      </w:r>
      <w:r>
        <w:t>виды</w:t>
      </w:r>
      <w:r>
        <w:rPr>
          <w:spacing w:val="38"/>
        </w:rPr>
        <w:t xml:space="preserve"> </w:t>
      </w:r>
      <w:r>
        <w:rPr>
          <w:spacing w:val="-2"/>
        </w:rPr>
        <w:t>спорта».</w:t>
      </w:r>
    </w:p>
    <w:p w:rsidR="000C0C23" w:rsidRDefault="00692F60">
      <w:pPr>
        <w:pStyle w:val="a3"/>
        <w:spacing w:line="288" w:lineRule="auto"/>
        <w:ind w:right="854"/>
      </w:pPr>
      <w:r>
        <w:t>Развитие</w:t>
      </w:r>
      <w:r>
        <w:rPr>
          <w:spacing w:val="40"/>
        </w:rPr>
        <w:t xml:space="preserve"> </w:t>
      </w:r>
      <w:r>
        <w:t>выносливости.</w:t>
      </w:r>
      <w:r>
        <w:rPr>
          <w:spacing w:val="40"/>
        </w:rPr>
        <w:t xml:space="preserve"> </w:t>
      </w:r>
      <w:r>
        <w:t>Передвижения</w:t>
      </w:r>
      <w:r>
        <w:rPr>
          <w:spacing w:val="40"/>
        </w:rPr>
        <w:t xml:space="preserve"> </w:t>
      </w:r>
      <w:r>
        <w:t>на</w:t>
      </w:r>
      <w:r>
        <w:rPr>
          <w:spacing w:val="40"/>
        </w:rPr>
        <w:t xml:space="preserve"> </w:t>
      </w:r>
      <w:r>
        <w:t>лыжах</w:t>
      </w:r>
      <w:r>
        <w:rPr>
          <w:spacing w:val="40"/>
        </w:rPr>
        <w:t xml:space="preserve"> </w:t>
      </w:r>
      <w:r>
        <w:t>с</w:t>
      </w:r>
      <w:r>
        <w:rPr>
          <w:spacing w:val="40"/>
        </w:rPr>
        <w:t xml:space="preserve"> </w:t>
      </w:r>
      <w:r>
        <w:t>равномерной</w:t>
      </w:r>
      <w:r>
        <w:rPr>
          <w:spacing w:val="40"/>
        </w:rPr>
        <w:t xml:space="preserve"> </w:t>
      </w:r>
      <w:r>
        <w:t>скоростью</w:t>
      </w:r>
      <w:r>
        <w:rPr>
          <w:spacing w:val="40"/>
        </w:rPr>
        <w:t xml:space="preserve"> </w:t>
      </w:r>
      <w:r>
        <w:t xml:space="preserve">в режимах умеренной, большой и субмаксимальной интенсивности, с соревновательной </w:t>
      </w:r>
      <w:r>
        <w:rPr>
          <w:spacing w:val="-2"/>
        </w:rPr>
        <w:t>скоростью.</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73"/>
      </w:pPr>
      <w:r>
        <w:t>Развитие силовых способностей. Передвижение на лыжах по отлогому склону с дополнительным</w:t>
      </w:r>
      <w:r>
        <w:rPr>
          <w:spacing w:val="40"/>
        </w:rPr>
        <w:t xml:space="preserve"> </w:t>
      </w:r>
      <w:r>
        <w:t>отягощением.</w:t>
      </w:r>
      <w:r>
        <w:rPr>
          <w:spacing w:val="40"/>
        </w:rPr>
        <w:t xml:space="preserve"> </w:t>
      </w:r>
      <w:r>
        <w:t>Скоростной</w:t>
      </w:r>
      <w:r>
        <w:rPr>
          <w:spacing w:val="40"/>
        </w:rPr>
        <w:t xml:space="preserve"> </w:t>
      </w:r>
      <w:r>
        <w:t>подъѐм</w:t>
      </w:r>
      <w:r>
        <w:rPr>
          <w:spacing w:val="40"/>
        </w:rPr>
        <w:t xml:space="preserve"> </w:t>
      </w:r>
      <w:r>
        <w:t>ступающим</w:t>
      </w:r>
      <w:r>
        <w:rPr>
          <w:spacing w:val="40"/>
        </w:rPr>
        <w:t xml:space="preserve"> </w:t>
      </w:r>
      <w:r>
        <w:t>и</w:t>
      </w:r>
      <w:r>
        <w:rPr>
          <w:spacing w:val="40"/>
        </w:rPr>
        <w:t xml:space="preserve"> </w:t>
      </w:r>
      <w:r>
        <w:t>скользящим</w:t>
      </w:r>
      <w:r>
        <w:rPr>
          <w:spacing w:val="40"/>
        </w:rPr>
        <w:t xml:space="preserve"> </w:t>
      </w:r>
      <w:r>
        <w:t>шагом, бегом,</w:t>
      </w:r>
      <w:r>
        <w:rPr>
          <w:spacing w:val="40"/>
        </w:rPr>
        <w:t xml:space="preserve"> </w:t>
      </w:r>
      <w:r>
        <w:t>«лесенкой»,</w:t>
      </w:r>
      <w:r>
        <w:rPr>
          <w:spacing w:val="40"/>
        </w:rPr>
        <w:t xml:space="preserve"> </w:t>
      </w:r>
      <w:r>
        <w:t>«ѐлочкой».</w:t>
      </w:r>
      <w:r>
        <w:rPr>
          <w:spacing w:val="40"/>
        </w:rPr>
        <w:t xml:space="preserve"> </w:t>
      </w:r>
      <w:r>
        <w:t>Упражнения</w:t>
      </w:r>
      <w:r>
        <w:rPr>
          <w:spacing w:val="40"/>
        </w:rPr>
        <w:t xml:space="preserve"> </w:t>
      </w:r>
      <w:r>
        <w:t>в</w:t>
      </w:r>
      <w:r>
        <w:rPr>
          <w:spacing w:val="40"/>
        </w:rPr>
        <w:t xml:space="preserve"> </w:t>
      </w:r>
      <w:r>
        <w:t>«транспортировке».</w:t>
      </w:r>
    </w:p>
    <w:p w:rsidR="000C0C23" w:rsidRDefault="00692F60">
      <w:pPr>
        <w:pStyle w:val="a3"/>
        <w:spacing w:line="260" w:lineRule="exact"/>
        <w:ind w:left="1135" w:firstLine="0"/>
      </w:pPr>
      <w:r>
        <w:t>Развитие</w:t>
      </w:r>
      <w:r>
        <w:rPr>
          <w:spacing w:val="24"/>
        </w:rPr>
        <w:t xml:space="preserve"> </w:t>
      </w:r>
      <w:r>
        <w:t>координации.</w:t>
      </w:r>
      <w:r>
        <w:rPr>
          <w:spacing w:val="37"/>
        </w:rPr>
        <w:t xml:space="preserve"> </w:t>
      </w:r>
      <w:r>
        <w:t>Упражнения</w:t>
      </w:r>
      <w:r>
        <w:rPr>
          <w:spacing w:val="35"/>
        </w:rPr>
        <w:t xml:space="preserve"> </w:t>
      </w:r>
      <w:r>
        <w:t>в</w:t>
      </w:r>
      <w:r>
        <w:rPr>
          <w:spacing w:val="41"/>
        </w:rPr>
        <w:t xml:space="preserve"> </w:t>
      </w:r>
      <w:r>
        <w:t>поворотах</w:t>
      </w:r>
      <w:r>
        <w:rPr>
          <w:spacing w:val="31"/>
        </w:rPr>
        <w:t xml:space="preserve"> </w:t>
      </w:r>
      <w:r>
        <w:t>и</w:t>
      </w:r>
      <w:r>
        <w:rPr>
          <w:spacing w:val="47"/>
        </w:rPr>
        <w:t xml:space="preserve"> </w:t>
      </w:r>
      <w:r>
        <w:t>спусках</w:t>
      </w:r>
      <w:r>
        <w:rPr>
          <w:spacing w:val="34"/>
        </w:rPr>
        <w:t xml:space="preserve"> </w:t>
      </w:r>
      <w:r>
        <w:t>на</w:t>
      </w:r>
      <w:r>
        <w:rPr>
          <w:spacing w:val="35"/>
        </w:rPr>
        <w:t xml:space="preserve"> </w:t>
      </w:r>
      <w:r>
        <w:t>лыжах,</w:t>
      </w:r>
      <w:r>
        <w:rPr>
          <w:spacing w:val="41"/>
        </w:rPr>
        <w:t xml:space="preserve"> </w:t>
      </w:r>
      <w:r>
        <w:t>проезд</w:t>
      </w:r>
      <w:r>
        <w:rPr>
          <w:spacing w:val="39"/>
        </w:rPr>
        <w:t xml:space="preserve"> </w:t>
      </w:r>
      <w:r>
        <w:rPr>
          <w:spacing w:val="-2"/>
        </w:rPr>
        <w:t>через</w:t>
      </w:r>
    </w:p>
    <w:p w:rsidR="000C0C23" w:rsidRDefault="00692F60">
      <w:pPr>
        <w:pStyle w:val="a3"/>
        <w:spacing w:before="48"/>
        <w:ind w:firstLine="0"/>
      </w:pPr>
      <w:r>
        <w:t>«ворота»</w:t>
      </w:r>
      <w:r>
        <w:rPr>
          <w:spacing w:val="18"/>
        </w:rPr>
        <w:t xml:space="preserve"> </w:t>
      </w:r>
      <w:r>
        <w:t>и</w:t>
      </w:r>
      <w:r>
        <w:rPr>
          <w:spacing w:val="26"/>
        </w:rPr>
        <w:t xml:space="preserve"> </w:t>
      </w:r>
      <w:r>
        <w:t>преодоление</w:t>
      </w:r>
      <w:r>
        <w:rPr>
          <w:spacing w:val="26"/>
        </w:rPr>
        <w:t xml:space="preserve"> </w:t>
      </w:r>
      <w:r>
        <w:t>небольших</w:t>
      </w:r>
      <w:r>
        <w:rPr>
          <w:spacing w:val="36"/>
        </w:rPr>
        <w:t xml:space="preserve"> </w:t>
      </w:r>
      <w:r>
        <w:rPr>
          <w:spacing w:val="-2"/>
        </w:rPr>
        <w:t>трамплинов.</w:t>
      </w:r>
    </w:p>
    <w:p w:rsidR="000C0C23" w:rsidRDefault="00692F60">
      <w:pPr>
        <w:pStyle w:val="a3"/>
        <w:spacing w:before="57" w:line="288" w:lineRule="auto"/>
        <w:ind w:left="1135" w:right="6497" w:firstLine="0"/>
      </w:pPr>
      <w:r>
        <w:t xml:space="preserve">Модуль «Спортивные игры». </w:t>
      </w:r>
      <w:r>
        <w:rPr>
          <w:spacing w:val="-2"/>
        </w:rPr>
        <w:t>Баскетбол.</w:t>
      </w:r>
    </w:p>
    <w:p w:rsidR="000C0C23" w:rsidRDefault="00692F60">
      <w:pPr>
        <w:pStyle w:val="a5"/>
        <w:numPr>
          <w:ilvl w:val="0"/>
          <w:numId w:val="13"/>
        </w:numPr>
        <w:tabs>
          <w:tab w:val="left" w:pos="1426"/>
        </w:tabs>
        <w:spacing w:line="288" w:lineRule="auto"/>
        <w:ind w:right="838" w:firstLine="706"/>
        <w:jc w:val="both"/>
        <w:rPr>
          <w:sz w:val="23"/>
        </w:rPr>
      </w:pPr>
      <w:r>
        <w:rPr>
          <w:sz w:val="23"/>
        </w:rPr>
        <w:t>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w:t>
      </w:r>
      <w:r>
        <w:rPr>
          <w:spacing w:val="40"/>
          <w:sz w:val="23"/>
        </w:rPr>
        <w:t xml:space="preserve"> </w:t>
      </w:r>
      <w:r>
        <w:rPr>
          <w:sz w:val="23"/>
        </w:rPr>
        <w:t>движения.</w:t>
      </w:r>
      <w:r>
        <w:rPr>
          <w:spacing w:val="40"/>
          <w:sz w:val="23"/>
        </w:rPr>
        <w:t xml:space="preserve"> </w:t>
      </w:r>
      <w:r>
        <w:rPr>
          <w:sz w:val="23"/>
        </w:rPr>
        <w:t>Бег</w:t>
      </w:r>
      <w:r>
        <w:rPr>
          <w:spacing w:val="40"/>
          <w:sz w:val="23"/>
        </w:rPr>
        <w:t xml:space="preserve"> </w:t>
      </w:r>
      <w:r>
        <w:rPr>
          <w:sz w:val="23"/>
        </w:rPr>
        <w:t>с</w:t>
      </w:r>
      <w:r>
        <w:rPr>
          <w:spacing w:val="39"/>
          <w:sz w:val="23"/>
        </w:rPr>
        <w:t xml:space="preserve"> </w:t>
      </w:r>
      <w:r>
        <w:rPr>
          <w:sz w:val="23"/>
        </w:rPr>
        <w:t>максимальной</w:t>
      </w:r>
      <w:r>
        <w:rPr>
          <w:spacing w:val="40"/>
          <w:sz w:val="23"/>
        </w:rPr>
        <w:t xml:space="preserve"> </w:t>
      </w:r>
      <w:r>
        <w:rPr>
          <w:sz w:val="23"/>
        </w:rPr>
        <w:t>частотой</w:t>
      </w:r>
      <w:r>
        <w:rPr>
          <w:spacing w:val="40"/>
          <w:sz w:val="23"/>
        </w:rPr>
        <w:t xml:space="preserve"> </w:t>
      </w:r>
      <w:r>
        <w:rPr>
          <w:sz w:val="23"/>
        </w:rPr>
        <w:t>(темпом)</w:t>
      </w:r>
      <w:r>
        <w:rPr>
          <w:spacing w:val="40"/>
          <w:sz w:val="23"/>
        </w:rPr>
        <w:t xml:space="preserve"> </w:t>
      </w:r>
      <w:r>
        <w:rPr>
          <w:sz w:val="23"/>
        </w:rPr>
        <w:t>шагов</w:t>
      </w:r>
      <w:r>
        <w:rPr>
          <w:spacing w:val="40"/>
          <w:sz w:val="23"/>
        </w:rPr>
        <w:t xml:space="preserve"> </w:t>
      </w:r>
      <w:r>
        <w:rPr>
          <w:sz w:val="23"/>
        </w:rPr>
        <w:t>с</w:t>
      </w:r>
      <w:r>
        <w:rPr>
          <w:spacing w:val="40"/>
          <w:sz w:val="23"/>
        </w:rPr>
        <w:t xml:space="preserve"> </w:t>
      </w:r>
      <w:r>
        <w:rPr>
          <w:sz w:val="23"/>
        </w:rPr>
        <w:t>опорой</w:t>
      </w:r>
      <w:r>
        <w:rPr>
          <w:spacing w:val="40"/>
          <w:sz w:val="23"/>
        </w:rPr>
        <w:t xml:space="preserve"> </w:t>
      </w:r>
      <w:r>
        <w:rPr>
          <w:sz w:val="23"/>
        </w:rPr>
        <w:t>на</w:t>
      </w:r>
      <w:r>
        <w:rPr>
          <w:spacing w:val="40"/>
          <w:sz w:val="23"/>
        </w:rPr>
        <w:t xml:space="preserve"> </w:t>
      </w:r>
      <w:r>
        <w:rPr>
          <w:sz w:val="23"/>
        </w:rPr>
        <w:t>руки</w:t>
      </w:r>
      <w:r>
        <w:rPr>
          <w:spacing w:val="40"/>
          <w:sz w:val="23"/>
        </w:rPr>
        <w:t xml:space="preserve"> </w:t>
      </w:r>
      <w:r>
        <w:rPr>
          <w:sz w:val="23"/>
        </w:rPr>
        <w:t>и без</w:t>
      </w:r>
      <w:r>
        <w:rPr>
          <w:spacing w:val="40"/>
          <w:sz w:val="23"/>
        </w:rPr>
        <w:t xml:space="preserve"> </w:t>
      </w:r>
      <w:r>
        <w:rPr>
          <w:sz w:val="23"/>
        </w:rPr>
        <w:t>опоры.</w:t>
      </w:r>
      <w:r>
        <w:rPr>
          <w:spacing w:val="40"/>
          <w:sz w:val="23"/>
        </w:rPr>
        <w:t xml:space="preserve"> </w:t>
      </w:r>
      <w:r>
        <w:rPr>
          <w:sz w:val="23"/>
        </w:rPr>
        <w:t>Выпрыгивание</w:t>
      </w:r>
      <w:r>
        <w:rPr>
          <w:spacing w:val="40"/>
          <w:sz w:val="23"/>
        </w:rPr>
        <w:t xml:space="preserve"> </w:t>
      </w:r>
      <w:r>
        <w:rPr>
          <w:sz w:val="23"/>
        </w:rPr>
        <w:t>вверх</w:t>
      </w:r>
      <w:r>
        <w:rPr>
          <w:spacing w:val="40"/>
          <w:sz w:val="23"/>
        </w:rPr>
        <w:t xml:space="preserve"> </w:t>
      </w:r>
      <w:r>
        <w:rPr>
          <w:sz w:val="23"/>
        </w:rPr>
        <w:t>с</w:t>
      </w:r>
      <w:r>
        <w:rPr>
          <w:spacing w:val="40"/>
          <w:sz w:val="23"/>
        </w:rPr>
        <w:t xml:space="preserve"> </w:t>
      </w:r>
      <w:r>
        <w:rPr>
          <w:sz w:val="23"/>
        </w:rPr>
        <w:t>доставанием</w:t>
      </w:r>
      <w:r>
        <w:rPr>
          <w:spacing w:val="40"/>
          <w:sz w:val="23"/>
        </w:rPr>
        <w:t xml:space="preserve"> </w:t>
      </w:r>
      <w:r>
        <w:rPr>
          <w:sz w:val="23"/>
        </w:rPr>
        <w:t>ориентиров</w:t>
      </w:r>
      <w:r>
        <w:rPr>
          <w:spacing w:val="40"/>
          <w:sz w:val="23"/>
        </w:rPr>
        <w:t xml:space="preserve"> </w:t>
      </w:r>
      <w:r>
        <w:rPr>
          <w:sz w:val="23"/>
        </w:rPr>
        <w:t>левой</w:t>
      </w:r>
      <w:r>
        <w:rPr>
          <w:spacing w:val="40"/>
          <w:sz w:val="23"/>
        </w:rPr>
        <w:t xml:space="preserve"> </w:t>
      </w:r>
      <w:r>
        <w:rPr>
          <w:sz w:val="23"/>
        </w:rPr>
        <w:t>(правой)</w:t>
      </w:r>
      <w:r>
        <w:rPr>
          <w:spacing w:val="40"/>
          <w:sz w:val="23"/>
        </w:rPr>
        <w:t xml:space="preserve"> </w:t>
      </w:r>
      <w:r>
        <w:rPr>
          <w:sz w:val="23"/>
        </w:rPr>
        <w:t>рукой. Челночный бег (чередование прохождения заданных отрезков дистанции лицом и спиной вперѐд).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w:t>
      </w:r>
      <w:r>
        <w:rPr>
          <w:spacing w:val="40"/>
          <w:sz w:val="23"/>
        </w:rPr>
        <w:t xml:space="preserve"> </w:t>
      </w:r>
      <w:r>
        <w:rPr>
          <w:sz w:val="23"/>
        </w:rPr>
        <w:t>беге в колоннах. Кувырки</w:t>
      </w:r>
      <w:r>
        <w:rPr>
          <w:spacing w:val="40"/>
          <w:sz w:val="23"/>
        </w:rPr>
        <w:t xml:space="preserve"> </w:t>
      </w:r>
      <w:r>
        <w:rPr>
          <w:sz w:val="23"/>
        </w:rPr>
        <w:t>вперѐд, назад, боком</w:t>
      </w:r>
      <w:r>
        <w:rPr>
          <w:spacing w:val="40"/>
          <w:sz w:val="23"/>
        </w:rPr>
        <w:t xml:space="preserve"> </w:t>
      </w:r>
      <w:r>
        <w:rPr>
          <w:sz w:val="23"/>
        </w:rPr>
        <w:t>с последующим</w:t>
      </w:r>
      <w:r>
        <w:rPr>
          <w:spacing w:val="40"/>
          <w:sz w:val="23"/>
        </w:rPr>
        <w:t xml:space="preserve"> </w:t>
      </w:r>
      <w:r>
        <w:rPr>
          <w:sz w:val="23"/>
        </w:rPr>
        <w:t>рывком</w:t>
      </w:r>
      <w:r>
        <w:rPr>
          <w:spacing w:val="40"/>
          <w:sz w:val="23"/>
        </w:rPr>
        <w:t xml:space="preserve"> </w:t>
      </w:r>
      <w:r>
        <w:rPr>
          <w:sz w:val="23"/>
        </w:rPr>
        <w:t>на 3 –5</w:t>
      </w:r>
      <w:r>
        <w:rPr>
          <w:spacing w:val="40"/>
          <w:sz w:val="23"/>
        </w:rPr>
        <w:t xml:space="preserve"> </w:t>
      </w:r>
      <w:r>
        <w:rPr>
          <w:sz w:val="23"/>
        </w:rPr>
        <w:t>м. Подвижные и</w:t>
      </w:r>
      <w:r>
        <w:rPr>
          <w:spacing w:val="40"/>
          <w:sz w:val="23"/>
        </w:rPr>
        <w:t xml:space="preserve"> </w:t>
      </w:r>
      <w:r>
        <w:rPr>
          <w:sz w:val="23"/>
        </w:rPr>
        <w:t>спортивные игры, эстафеты;</w:t>
      </w:r>
    </w:p>
    <w:p w:rsidR="000C0C23" w:rsidRDefault="00692F60">
      <w:pPr>
        <w:pStyle w:val="a5"/>
        <w:numPr>
          <w:ilvl w:val="0"/>
          <w:numId w:val="13"/>
        </w:numPr>
        <w:tabs>
          <w:tab w:val="left" w:pos="1393"/>
        </w:tabs>
        <w:spacing w:before="2" w:line="288" w:lineRule="auto"/>
        <w:ind w:right="843" w:firstLine="706"/>
        <w:jc w:val="both"/>
        <w:rPr>
          <w:sz w:val="23"/>
        </w:rPr>
      </w:pPr>
      <w:r>
        <w:rPr>
          <w:sz w:val="23"/>
        </w:rPr>
        <w:t>развитие силовых способностей. Комплексы упражнений с дополнительным отягощением на</w:t>
      </w:r>
      <w:r>
        <w:rPr>
          <w:spacing w:val="40"/>
          <w:sz w:val="23"/>
        </w:rPr>
        <w:t xml:space="preserve"> </w:t>
      </w:r>
      <w:r>
        <w:rPr>
          <w:sz w:val="23"/>
        </w:rPr>
        <w:t>основные</w:t>
      </w:r>
      <w:r>
        <w:rPr>
          <w:spacing w:val="40"/>
          <w:sz w:val="23"/>
        </w:rPr>
        <w:t xml:space="preserve"> </w:t>
      </w:r>
      <w:r>
        <w:rPr>
          <w:sz w:val="23"/>
        </w:rPr>
        <w:t>мышечные</w:t>
      </w:r>
      <w:r>
        <w:rPr>
          <w:spacing w:val="40"/>
          <w:sz w:val="23"/>
        </w:rPr>
        <w:t xml:space="preserve"> </w:t>
      </w:r>
      <w:r>
        <w:rPr>
          <w:sz w:val="23"/>
        </w:rPr>
        <w:t>группы.</w:t>
      </w:r>
      <w:r>
        <w:rPr>
          <w:spacing w:val="40"/>
          <w:sz w:val="23"/>
        </w:rPr>
        <w:t xml:space="preserve"> </w:t>
      </w:r>
      <w:r>
        <w:rPr>
          <w:sz w:val="23"/>
        </w:rPr>
        <w:t>Ходьба</w:t>
      </w:r>
      <w:r>
        <w:rPr>
          <w:spacing w:val="40"/>
          <w:sz w:val="23"/>
        </w:rPr>
        <w:t xml:space="preserve"> </w:t>
      </w:r>
      <w:r>
        <w:rPr>
          <w:sz w:val="23"/>
        </w:rPr>
        <w:t>и прыжки</w:t>
      </w:r>
      <w:r>
        <w:rPr>
          <w:spacing w:val="40"/>
          <w:sz w:val="23"/>
        </w:rPr>
        <w:t xml:space="preserve"> </w:t>
      </w:r>
      <w:r>
        <w:rPr>
          <w:sz w:val="23"/>
        </w:rPr>
        <w:t>в глубоком приседе. Прыжки</w:t>
      </w:r>
      <w:r>
        <w:rPr>
          <w:spacing w:val="23"/>
          <w:sz w:val="23"/>
        </w:rPr>
        <w:t xml:space="preserve"> </w:t>
      </w:r>
      <w:r>
        <w:rPr>
          <w:sz w:val="23"/>
        </w:rPr>
        <w:t>на</w:t>
      </w:r>
      <w:r>
        <w:rPr>
          <w:spacing w:val="19"/>
          <w:sz w:val="23"/>
        </w:rPr>
        <w:t xml:space="preserve"> </w:t>
      </w:r>
      <w:r>
        <w:rPr>
          <w:sz w:val="23"/>
        </w:rPr>
        <w:t>одной ноге и</w:t>
      </w:r>
      <w:r>
        <w:rPr>
          <w:spacing w:val="22"/>
          <w:sz w:val="23"/>
        </w:rPr>
        <w:t xml:space="preserve"> </w:t>
      </w:r>
      <w:r>
        <w:rPr>
          <w:sz w:val="23"/>
        </w:rPr>
        <w:t>обеих ногах</w:t>
      </w:r>
      <w:r>
        <w:rPr>
          <w:spacing w:val="21"/>
          <w:sz w:val="23"/>
        </w:rPr>
        <w:t xml:space="preserve"> </w:t>
      </w:r>
      <w:r>
        <w:rPr>
          <w:sz w:val="23"/>
        </w:rPr>
        <w:t>с продвижением</w:t>
      </w:r>
      <w:r>
        <w:rPr>
          <w:spacing w:val="16"/>
          <w:sz w:val="23"/>
        </w:rPr>
        <w:t xml:space="preserve"> </w:t>
      </w:r>
      <w:r>
        <w:rPr>
          <w:sz w:val="23"/>
        </w:rPr>
        <w:t>вперед, по кругу,</w:t>
      </w:r>
      <w:r>
        <w:rPr>
          <w:spacing w:val="16"/>
          <w:sz w:val="23"/>
        </w:rPr>
        <w:t xml:space="preserve"> </w:t>
      </w:r>
      <w:r>
        <w:rPr>
          <w:sz w:val="23"/>
        </w:rPr>
        <w:t>«змейкой», на месте с поворотом на 180° и 360°. Прыжки через скакалку в максимальном темпе на месте и с передвижением</w:t>
      </w:r>
      <w:r>
        <w:rPr>
          <w:spacing w:val="30"/>
          <w:sz w:val="23"/>
        </w:rPr>
        <w:t xml:space="preserve"> </w:t>
      </w:r>
      <w:r>
        <w:rPr>
          <w:sz w:val="23"/>
        </w:rPr>
        <w:t>(с</w:t>
      </w:r>
      <w:r>
        <w:rPr>
          <w:spacing w:val="19"/>
          <w:sz w:val="23"/>
        </w:rPr>
        <w:t xml:space="preserve"> </w:t>
      </w:r>
      <w:r>
        <w:rPr>
          <w:sz w:val="23"/>
        </w:rPr>
        <w:t>дополнительным</w:t>
      </w:r>
      <w:r>
        <w:rPr>
          <w:spacing w:val="30"/>
          <w:sz w:val="23"/>
        </w:rPr>
        <w:t xml:space="preserve"> </w:t>
      </w:r>
      <w:r>
        <w:rPr>
          <w:sz w:val="23"/>
        </w:rPr>
        <w:t>отягощением</w:t>
      </w:r>
      <w:r>
        <w:rPr>
          <w:spacing w:val="30"/>
          <w:sz w:val="23"/>
        </w:rPr>
        <w:t xml:space="preserve"> </w:t>
      </w:r>
      <w:r>
        <w:rPr>
          <w:sz w:val="23"/>
        </w:rPr>
        <w:t>и</w:t>
      </w:r>
      <w:r>
        <w:rPr>
          <w:spacing w:val="36"/>
          <w:sz w:val="23"/>
        </w:rPr>
        <w:t xml:space="preserve"> </w:t>
      </w:r>
      <w:r>
        <w:rPr>
          <w:sz w:val="23"/>
        </w:rPr>
        <w:t>без</w:t>
      </w:r>
      <w:r>
        <w:rPr>
          <w:spacing w:val="30"/>
          <w:sz w:val="23"/>
        </w:rPr>
        <w:t xml:space="preserve"> </w:t>
      </w:r>
      <w:r>
        <w:rPr>
          <w:sz w:val="23"/>
        </w:rPr>
        <w:t>него).</w:t>
      </w:r>
      <w:r>
        <w:rPr>
          <w:spacing w:val="26"/>
          <w:sz w:val="23"/>
        </w:rPr>
        <w:t xml:space="preserve"> </w:t>
      </w:r>
      <w:r>
        <w:rPr>
          <w:sz w:val="23"/>
        </w:rPr>
        <w:t>Напрыгивание</w:t>
      </w:r>
      <w:r>
        <w:rPr>
          <w:spacing w:val="25"/>
          <w:sz w:val="23"/>
        </w:rPr>
        <w:t xml:space="preserve"> </w:t>
      </w:r>
      <w:r>
        <w:rPr>
          <w:sz w:val="23"/>
        </w:rPr>
        <w:t>и</w:t>
      </w:r>
      <w:r>
        <w:rPr>
          <w:spacing w:val="36"/>
          <w:sz w:val="23"/>
        </w:rPr>
        <w:t xml:space="preserve"> </w:t>
      </w:r>
      <w:r>
        <w:rPr>
          <w:sz w:val="23"/>
        </w:rPr>
        <w:t xml:space="preserve">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полѐта одной рукой и обеими руками, стоя, сидя, в </w:t>
      </w:r>
      <w:r>
        <w:rPr>
          <w:spacing w:val="-2"/>
          <w:sz w:val="23"/>
        </w:rPr>
        <w:t>полуприседе;</w:t>
      </w:r>
    </w:p>
    <w:p w:rsidR="000C0C23" w:rsidRDefault="00692F60">
      <w:pPr>
        <w:pStyle w:val="a5"/>
        <w:numPr>
          <w:ilvl w:val="0"/>
          <w:numId w:val="13"/>
        </w:numPr>
        <w:tabs>
          <w:tab w:val="left" w:pos="1393"/>
        </w:tabs>
        <w:spacing w:line="288" w:lineRule="auto"/>
        <w:ind w:right="849" w:firstLine="706"/>
        <w:jc w:val="both"/>
        <w:rPr>
          <w:sz w:val="23"/>
        </w:rPr>
      </w:pPr>
      <w:r>
        <w:rPr>
          <w:sz w:val="23"/>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w:t>
      </w:r>
      <w:r>
        <w:rPr>
          <w:spacing w:val="25"/>
          <w:sz w:val="23"/>
        </w:rPr>
        <w:t xml:space="preserve"> </w:t>
      </w:r>
      <w:r>
        <w:rPr>
          <w:sz w:val="23"/>
        </w:rPr>
        <w:t>Гладкий</w:t>
      </w:r>
      <w:r>
        <w:rPr>
          <w:spacing w:val="31"/>
          <w:sz w:val="23"/>
        </w:rPr>
        <w:t xml:space="preserve"> </w:t>
      </w:r>
      <w:r>
        <w:rPr>
          <w:sz w:val="23"/>
        </w:rPr>
        <w:t>бег</w:t>
      </w:r>
      <w:r>
        <w:rPr>
          <w:spacing w:val="31"/>
          <w:sz w:val="23"/>
        </w:rPr>
        <w:t xml:space="preserve"> </w:t>
      </w:r>
      <w:r>
        <w:rPr>
          <w:sz w:val="23"/>
        </w:rPr>
        <w:t>в</w:t>
      </w:r>
      <w:r>
        <w:rPr>
          <w:spacing w:val="30"/>
          <w:sz w:val="23"/>
        </w:rPr>
        <w:t xml:space="preserve"> </w:t>
      </w:r>
      <w:r>
        <w:rPr>
          <w:sz w:val="23"/>
        </w:rPr>
        <w:t>режиме</w:t>
      </w:r>
      <w:r>
        <w:rPr>
          <w:spacing w:val="23"/>
          <w:sz w:val="23"/>
        </w:rPr>
        <w:t xml:space="preserve"> </w:t>
      </w:r>
      <w:r>
        <w:rPr>
          <w:sz w:val="23"/>
        </w:rPr>
        <w:t>большой</w:t>
      </w:r>
      <w:r>
        <w:rPr>
          <w:spacing w:val="31"/>
          <w:sz w:val="23"/>
        </w:rPr>
        <w:t xml:space="preserve"> </w:t>
      </w:r>
      <w:r>
        <w:rPr>
          <w:sz w:val="23"/>
        </w:rPr>
        <w:t>и</w:t>
      </w:r>
      <w:r>
        <w:rPr>
          <w:spacing w:val="30"/>
          <w:sz w:val="23"/>
        </w:rPr>
        <w:t xml:space="preserve"> </w:t>
      </w:r>
      <w:r>
        <w:rPr>
          <w:sz w:val="23"/>
        </w:rPr>
        <w:t>умеренной</w:t>
      </w:r>
      <w:r>
        <w:rPr>
          <w:spacing w:val="22"/>
          <w:sz w:val="23"/>
        </w:rPr>
        <w:t xml:space="preserve"> </w:t>
      </w:r>
      <w:r>
        <w:rPr>
          <w:sz w:val="23"/>
        </w:rPr>
        <w:t>интенсивности.</w:t>
      </w:r>
      <w:r>
        <w:rPr>
          <w:spacing w:val="17"/>
          <w:sz w:val="23"/>
        </w:rPr>
        <w:t xml:space="preserve"> </w:t>
      </w:r>
      <w:r>
        <w:rPr>
          <w:sz w:val="23"/>
        </w:rPr>
        <w:t>Игра</w:t>
      </w:r>
      <w:r>
        <w:rPr>
          <w:spacing w:val="18"/>
          <w:sz w:val="23"/>
        </w:rPr>
        <w:t xml:space="preserve"> </w:t>
      </w:r>
      <w:r>
        <w:rPr>
          <w:sz w:val="23"/>
        </w:rPr>
        <w:t>в</w:t>
      </w:r>
      <w:r>
        <w:rPr>
          <w:spacing w:val="30"/>
          <w:sz w:val="23"/>
        </w:rPr>
        <w:t xml:space="preserve"> </w:t>
      </w:r>
      <w:r>
        <w:rPr>
          <w:sz w:val="23"/>
        </w:rPr>
        <w:t>баскетбол с увеличивающимся объѐмом</w:t>
      </w:r>
      <w:r>
        <w:rPr>
          <w:spacing w:val="40"/>
          <w:sz w:val="23"/>
        </w:rPr>
        <w:t xml:space="preserve"> </w:t>
      </w:r>
      <w:r>
        <w:rPr>
          <w:sz w:val="23"/>
        </w:rPr>
        <w:t>времени игры;</w:t>
      </w:r>
    </w:p>
    <w:p w:rsidR="000C0C23" w:rsidRDefault="00692F60">
      <w:pPr>
        <w:pStyle w:val="a5"/>
        <w:numPr>
          <w:ilvl w:val="0"/>
          <w:numId w:val="13"/>
        </w:numPr>
        <w:tabs>
          <w:tab w:val="left" w:pos="1393"/>
        </w:tabs>
        <w:spacing w:before="3" w:line="288" w:lineRule="auto"/>
        <w:ind w:right="861" w:firstLine="706"/>
        <w:jc w:val="both"/>
        <w:rPr>
          <w:sz w:val="23"/>
        </w:rPr>
      </w:pPr>
      <w:r>
        <w:rPr>
          <w:sz w:val="23"/>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вперѐд и назад).</w:t>
      </w:r>
      <w:r>
        <w:rPr>
          <w:spacing w:val="40"/>
          <w:sz w:val="23"/>
        </w:rPr>
        <w:t xml:space="preserve"> </w:t>
      </w:r>
      <w:r>
        <w:rPr>
          <w:sz w:val="23"/>
        </w:rPr>
        <w:t>Бег</w:t>
      </w:r>
      <w:r>
        <w:rPr>
          <w:spacing w:val="40"/>
          <w:sz w:val="23"/>
        </w:rPr>
        <w:t xml:space="preserve"> </w:t>
      </w:r>
      <w:r>
        <w:rPr>
          <w:sz w:val="23"/>
        </w:rPr>
        <w:t>с</w:t>
      </w:r>
      <w:r>
        <w:rPr>
          <w:spacing w:val="40"/>
          <w:sz w:val="23"/>
        </w:rPr>
        <w:t xml:space="preserve"> </w:t>
      </w:r>
      <w:r>
        <w:rPr>
          <w:sz w:val="23"/>
        </w:rPr>
        <w:t>«тенью»</w:t>
      </w:r>
      <w:r>
        <w:rPr>
          <w:spacing w:val="40"/>
          <w:sz w:val="23"/>
        </w:rPr>
        <w:t xml:space="preserve"> </w:t>
      </w:r>
      <w:r>
        <w:rPr>
          <w:sz w:val="23"/>
        </w:rPr>
        <w:t>(повторение</w:t>
      </w:r>
      <w:r>
        <w:rPr>
          <w:spacing w:val="40"/>
          <w:sz w:val="23"/>
        </w:rPr>
        <w:t xml:space="preserve"> </w:t>
      </w:r>
      <w:r>
        <w:rPr>
          <w:sz w:val="23"/>
        </w:rPr>
        <w:t>движений</w:t>
      </w:r>
      <w:r>
        <w:rPr>
          <w:spacing w:val="40"/>
          <w:sz w:val="23"/>
        </w:rPr>
        <w:t xml:space="preserve"> </w:t>
      </w:r>
      <w:r>
        <w:rPr>
          <w:sz w:val="23"/>
        </w:rPr>
        <w:t>партнѐра).</w:t>
      </w:r>
      <w:r>
        <w:rPr>
          <w:spacing w:val="40"/>
          <w:sz w:val="23"/>
        </w:rPr>
        <w:t xml:space="preserve"> </w:t>
      </w:r>
      <w:r>
        <w:rPr>
          <w:sz w:val="23"/>
        </w:rPr>
        <w:t>Бег</w:t>
      </w:r>
      <w:r>
        <w:rPr>
          <w:spacing w:val="40"/>
          <w:sz w:val="23"/>
        </w:rPr>
        <w:t xml:space="preserve"> </w:t>
      </w:r>
      <w:r>
        <w:rPr>
          <w:sz w:val="23"/>
        </w:rPr>
        <w:t>по</w:t>
      </w:r>
      <w:r>
        <w:rPr>
          <w:spacing w:val="40"/>
          <w:sz w:val="23"/>
        </w:rPr>
        <w:t xml:space="preserve"> </w:t>
      </w:r>
      <w:r>
        <w:rPr>
          <w:sz w:val="23"/>
        </w:rPr>
        <w:t>гимнастической</w:t>
      </w:r>
      <w:r>
        <w:rPr>
          <w:spacing w:val="40"/>
          <w:sz w:val="23"/>
        </w:rPr>
        <w:t xml:space="preserve"> </w:t>
      </w:r>
      <w:r>
        <w:rPr>
          <w:sz w:val="23"/>
        </w:rPr>
        <w:t>скамейке, по гимнастическому бревну разной высоты. Прыжки по разметкам с изменяющейся амплитудой движений. Броски малого мяча в стену одной (обеими)</w:t>
      </w:r>
      <w:r>
        <w:rPr>
          <w:spacing w:val="40"/>
          <w:sz w:val="23"/>
        </w:rPr>
        <w:t xml:space="preserve"> </w:t>
      </w:r>
      <w:r>
        <w:rPr>
          <w:sz w:val="23"/>
        </w:rPr>
        <w:t>руками с последующей его</w:t>
      </w:r>
      <w:r>
        <w:rPr>
          <w:spacing w:val="22"/>
          <w:sz w:val="23"/>
        </w:rPr>
        <w:t xml:space="preserve"> </w:t>
      </w:r>
      <w:r>
        <w:rPr>
          <w:sz w:val="23"/>
        </w:rPr>
        <w:t>ловлей</w:t>
      </w:r>
      <w:r>
        <w:rPr>
          <w:spacing w:val="23"/>
          <w:sz w:val="23"/>
        </w:rPr>
        <w:t xml:space="preserve"> </w:t>
      </w:r>
      <w:r>
        <w:rPr>
          <w:sz w:val="23"/>
        </w:rPr>
        <w:t>(обеими</w:t>
      </w:r>
      <w:r>
        <w:rPr>
          <w:spacing w:val="25"/>
          <w:sz w:val="23"/>
        </w:rPr>
        <w:t xml:space="preserve"> </w:t>
      </w:r>
      <w:r>
        <w:rPr>
          <w:sz w:val="23"/>
        </w:rPr>
        <w:t>руками</w:t>
      </w:r>
      <w:r>
        <w:rPr>
          <w:spacing w:val="23"/>
          <w:sz w:val="23"/>
        </w:rPr>
        <w:t xml:space="preserve"> </w:t>
      </w:r>
      <w:r>
        <w:rPr>
          <w:sz w:val="23"/>
        </w:rPr>
        <w:t>и</w:t>
      </w:r>
      <w:r>
        <w:rPr>
          <w:spacing w:val="28"/>
          <w:sz w:val="23"/>
        </w:rPr>
        <w:t xml:space="preserve"> </w:t>
      </w:r>
      <w:r>
        <w:rPr>
          <w:sz w:val="23"/>
        </w:rPr>
        <w:t>одной</w:t>
      </w:r>
      <w:r>
        <w:rPr>
          <w:spacing w:val="28"/>
          <w:sz w:val="23"/>
        </w:rPr>
        <w:t xml:space="preserve"> </w:t>
      </w:r>
      <w:r>
        <w:rPr>
          <w:sz w:val="23"/>
        </w:rPr>
        <w:t>рукой)</w:t>
      </w:r>
      <w:r>
        <w:rPr>
          <w:spacing w:val="22"/>
          <w:sz w:val="23"/>
        </w:rPr>
        <w:t xml:space="preserve"> </w:t>
      </w:r>
      <w:r>
        <w:rPr>
          <w:sz w:val="23"/>
        </w:rPr>
        <w:t>после</w:t>
      </w:r>
      <w:r>
        <w:rPr>
          <w:spacing w:val="20"/>
          <w:sz w:val="23"/>
        </w:rPr>
        <w:t xml:space="preserve"> </w:t>
      </w:r>
      <w:r>
        <w:rPr>
          <w:sz w:val="23"/>
        </w:rPr>
        <w:t>отскока</w:t>
      </w:r>
      <w:r>
        <w:rPr>
          <w:spacing w:val="26"/>
          <w:sz w:val="23"/>
        </w:rPr>
        <w:t xml:space="preserve"> </w:t>
      </w:r>
      <w:r>
        <w:rPr>
          <w:sz w:val="23"/>
        </w:rPr>
        <w:t>от</w:t>
      </w:r>
      <w:r>
        <w:rPr>
          <w:spacing w:val="26"/>
          <w:sz w:val="23"/>
        </w:rPr>
        <w:t xml:space="preserve"> </w:t>
      </w:r>
      <w:r>
        <w:rPr>
          <w:sz w:val="23"/>
        </w:rPr>
        <w:t>стены</w:t>
      </w:r>
      <w:r>
        <w:rPr>
          <w:spacing w:val="21"/>
          <w:sz w:val="23"/>
        </w:rPr>
        <w:t xml:space="preserve"> </w:t>
      </w:r>
      <w:r>
        <w:rPr>
          <w:sz w:val="23"/>
        </w:rPr>
        <w:t>(от</w:t>
      </w:r>
      <w:r>
        <w:rPr>
          <w:spacing w:val="27"/>
          <w:sz w:val="23"/>
        </w:rPr>
        <w:t xml:space="preserve"> </w:t>
      </w:r>
      <w:r>
        <w:rPr>
          <w:sz w:val="23"/>
        </w:rPr>
        <w:t>пола).</w:t>
      </w:r>
      <w:r>
        <w:rPr>
          <w:spacing w:val="22"/>
          <w:sz w:val="23"/>
        </w:rPr>
        <w:t xml:space="preserve"> </w:t>
      </w:r>
      <w:r>
        <w:rPr>
          <w:sz w:val="23"/>
        </w:rPr>
        <w:t>Ведение</w:t>
      </w:r>
      <w:r>
        <w:rPr>
          <w:spacing w:val="15"/>
          <w:sz w:val="23"/>
        </w:rPr>
        <w:t xml:space="preserve"> </w:t>
      </w:r>
      <w:r>
        <w:rPr>
          <w:sz w:val="23"/>
        </w:rPr>
        <w:t>мяча с</w:t>
      </w:r>
      <w:r>
        <w:rPr>
          <w:spacing w:val="40"/>
          <w:sz w:val="23"/>
        </w:rPr>
        <w:t xml:space="preserve"> </w:t>
      </w:r>
      <w:r>
        <w:rPr>
          <w:sz w:val="23"/>
        </w:rPr>
        <w:t>изменяющейся</w:t>
      </w:r>
      <w:r>
        <w:rPr>
          <w:spacing w:val="40"/>
          <w:sz w:val="23"/>
        </w:rPr>
        <w:t xml:space="preserve"> </w:t>
      </w:r>
      <w:r>
        <w:rPr>
          <w:sz w:val="23"/>
        </w:rPr>
        <w:t>по</w:t>
      </w:r>
      <w:r>
        <w:rPr>
          <w:spacing w:val="40"/>
          <w:sz w:val="23"/>
        </w:rPr>
        <w:t xml:space="preserve"> </w:t>
      </w:r>
      <w:r>
        <w:rPr>
          <w:sz w:val="23"/>
        </w:rPr>
        <w:t>команде</w:t>
      </w:r>
      <w:r>
        <w:rPr>
          <w:spacing w:val="40"/>
          <w:sz w:val="23"/>
        </w:rPr>
        <w:t xml:space="preserve"> </w:t>
      </w:r>
      <w:r>
        <w:rPr>
          <w:sz w:val="23"/>
        </w:rPr>
        <w:t>скоростью</w:t>
      </w:r>
      <w:r>
        <w:rPr>
          <w:spacing w:val="40"/>
          <w:sz w:val="23"/>
        </w:rPr>
        <w:t xml:space="preserve"> </w:t>
      </w:r>
      <w:r>
        <w:rPr>
          <w:sz w:val="23"/>
        </w:rPr>
        <w:t>и</w:t>
      </w:r>
      <w:r>
        <w:rPr>
          <w:spacing w:val="40"/>
          <w:sz w:val="23"/>
        </w:rPr>
        <w:t xml:space="preserve"> </w:t>
      </w:r>
      <w:r>
        <w:rPr>
          <w:sz w:val="23"/>
        </w:rPr>
        <w:t>направлением</w:t>
      </w:r>
      <w:r>
        <w:rPr>
          <w:spacing w:val="40"/>
          <w:sz w:val="23"/>
        </w:rPr>
        <w:t xml:space="preserve"> </w:t>
      </w:r>
      <w:r>
        <w:rPr>
          <w:sz w:val="23"/>
        </w:rPr>
        <w:t>передвижения.</w:t>
      </w:r>
    </w:p>
    <w:p w:rsidR="000C0C23" w:rsidRDefault="00692F60">
      <w:pPr>
        <w:pStyle w:val="a3"/>
        <w:spacing w:before="2"/>
        <w:ind w:left="1135" w:firstLine="0"/>
        <w:jc w:val="left"/>
      </w:pPr>
      <w:r>
        <w:rPr>
          <w:spacing w:val="-2"/>
        </w:rPr>
        <w:t>Футбол.</w:t>
      </w:r>
    </w:p>
    <w:p w:rsidR="000C0C23" w:rsidRDefault="00692F60">
      <w:pPr>
        <w:pStyle w:val="a3"/>
        <w:spacing w:before="57" w:line="288" w:lineRule="auto"/>
        <w:ind w:right="851"/>
      </w:pPr>
      <w:r>
        <w:t>Развитие</w:t>
      </w:r>
      <w:r>
        <w:rPr>
          <w:spacing w:val="40"/>
        </w:rPr>
        <w:t xml:space="preserve"> </w:t>
      </w:r>
      <w:r>
        <w:t>скоростных</w:t>
      </w:r>
      <w:r>
        <w:rPr>
          <w:spacing w:val="40"/>
        </w:rPr>
        <w:t xml:space="preserve"> </w:t>
      </w:r>
      <w:r>
        <w:t>способностей.</w:t>
      </w:r>
      <w:r>
        <w:rPr>
          <w:spacing w:val="40"/>
        </w:rPr>
        <w:t xml:space="preserve"> </w:t>
      </w:r>
      <w:r>
        <w:t>Старты</w:t>
      </w:r>
      <w:r>
        <w:rPr>
          <w:spacing w:val="40"/>
        </w:rPr>
        <w:t xml:space="preserve"> </w:t>
      </w:r>
      <w:r>
        <w:t>из</w:t>
      </w:r>
      <w:r>
        <w:rPr>
          <w:spacing w:val="40"/>
        </w:rPr>
        <w:t xml:space="preserve"> </w:t>
      </w:r>
      <w:r>
        <w:t>различных</w:t>
      </w:r>
      <w:r>
        <w:rPr>
          <w:spacing w:val="40"/>
        </w:rPr>
        <w:t xml:space="preserve"> </w:t>
      </w:r>
      <w:r>
        <w:t>положений</w:t>
      </w:r>
      <w:r>
        <w:rPr>
          <w:spacing w:val="40"/>
        </w:rPr>
        <w:t xml:space="preserve"> </w:t>
      </w:r>
      <w:r>
        <w:t>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w:t>
      </w:r>
      <w:r>
        <w:rPr>
          <w:spacing w:val="21"/>
        </w:rPr>
        <w:t xml:space="preserve"> </w:t>
      </w:r>
      <w:r>
        <w:t>Бег</w:t>
      </w:r>
      <w:r>
        <w:rPr>
          <w:spacing w:val="22"/>
        </w:rPr>
        <w:t xml:space="preserve"> </w:t>
      </w:r>
      <w:r>
        <w:t>в</w:t>
      </w:r>
      <w:r>
        <w:rPr>
          <w:spacing w:val="27"/>
        </w:rPr>
        <w:t xml:space="preserve"> </w:t>
      </w:r>
      <w:r>
        <w:t>максимальном</w:t>
      </w:r>
      <w:r>
        <w:rPr>
          <w:spacing w:val="35"/>
        </w:rPr>
        <w:t xml:space="preserve"> </w:t>
      </w:r>
      <w:r>
        <w:t>темпе.</w:t>
      </w:r>
      <w:r>
        <w:rPr>
          <w:spacing w:val="20"/>
        </w:rPr>
        <w:t xml:space="preserve"> </w:t>
      </w:r>
      <w:r>
        <w:t>Бег</w:t>
      </w:r>
      <w:r>
        <w:rPr>
          <w:spacing w:val="28"/>
        </w:rPr>
        <w:t xml:space="preserve"> </w:t>
      </w:r>
      <w:r>
        <w:t>и</w:t>
      </w:r>
      <w:r>
        <w:rPr>
          <w:spacing w:val="27"/>
        </w:rPr>
        <w:t xml:space="preserve"> </w:t>
      </w:r>
      <w:r>
        <w:t>ходьба</w:t>
      </w:r>
      <w:r>
        <w:rPr>
          <w:spacing w:val="25"/>
        </w:rPr>
        <w:t xml:space="preserve"> </w:t>
      </w:r>
      <w:r>
        <w:t>спиной</w:t>
      </w:r>
      <w:r>
        <w:rPr>
          <w:spacing w:val="28"/>
        </w:rPr>
        <w:t xml:space="preserve"> </w:t>
      </w:r>
      <w:r>
        <w:t>вперѐд</w:t>
      </w:r>
      <w:r>
        <w:rPr>
          <w:spacing w:val="33"/>
        </w:rPr>
        <w:t xml:space="preserve"> </w:t>
      </w:r>
      <w:r>
        <w:t>с изменением</w:t>
      </w:r>
      <w:r>
        <w:rPr>
          <w:spacing w:val="19"/>
        </w:rPr>
        <w:t xml:space="preserve"> </w:t>
      </w:r>
      <w:r>
        <w:t>темпа</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50" w:firstLine="0"/>
      </w:pPr>
      <w:r>
        <w:t>и</w:t>
      </w:r>
      <w:r>
        <w:rPr>
          <w:spacing w:val="23"/>
        </w:rPr>
        <w:t xml:space="preserve"> </w:t>
      </w:r>
      <w:r>
        <w:t>направления</w:t>
      </w:r>
      <w:r>
        <w:rPr>
          <w:spacing w:val="17"/>
        </w:rPr>
        <w:t xml:space="preserve"> </w:t>
      </w:r>
      <w:r>
        <w:t>движения</w:t>
      </w:r>
      <w:r>
        <w:rPr>
          <w:spacing w:val="16"/>
        </w:rPr>
        <w:t xml:space="preserve"> </w:t>
      </w:r>
      <w:r>
        <w:t>(по прямой,</w:t>
      </w:r>
      <w:r>
        <w:rPr>
          <w:spacing w:val="16"/>
        </w:rPr>
        <w:t xml:space="preserve"> </w:t>
      </w:r>
      <w:r>
        <w:t>по</w:t>
      </w:r>
      <w:r>
        <w:rPr>
          <w:spacing w:val="21"/>
        </w:rPr>
        <w:t xml:space="preserve"> </w:t>
      </w:r>
      <w:r>
        <w:t>кругу и</w:t>
      </w:r>
      <w:r>
        <w:rPr>
          <w:spacing w:val="26"/>
        </w:rPr>
        <w:t xml:space="preserve"> </w:t>
      </w:r>
      <w:r>
        <w:t>«змейкой»).</w:t>
      </w:r>
      <w:r>
        <w:rPr>
          <w:spacing w:val="17"/>
        </w:rPr>
        <w:t xml:space="preserve"> </w:t>
      </w:r>
      <w:r>
        <w:t>Бег</w:t>
      </w:r>
      <w:r>
        <w:rPr>
          <w:spacing w:val="23"/>
        </w:rPr>
        <w:t xml:space="preserve"> </w:t>
      </w:r>
      <w:r>
        <w:t>с</w:t>
      </w:r>
      <w:r>
        <w:rPr>
          <w:spacing w:val="14"/>
        </w:rPr>
        <w:t xml:space="preserve"> </w:t>
      </w:r>
      <w:r>
        <w:t>максимальной</w:t>
      </w:r>
      <w:r>
        <w:rPr>
          <w:spacing w:val="32"/>
        </w:rPr>
        <w:t xml:space="preserve"> </w:t>
      </w:r>
      <w:r>
        <w:t>скоростью с поворотами на 180° и 360°. Прыжки через скакалку в максимальном темпе. Прыжки по разметкам</w:t>
      </w:r>
      <w:r>
        <w:rPr>
          <w:spacing w:val="40"/>
        </w:rPr>
        <w:t xml:space="preserve"> </w:t>
      </w:r>
      <w:r>
        <w:t>на</w:t>
      </w:r>
      <w:r>
        <w:rPr>
          <w:spacing w:val="40"/>
        </w:rPr>
        <w:t xml:space="preserve"> </w:t>
      </w:r>
      <w:r>
        <w:t>правой</w:t>
      </w:r>
      <w:r>
        <w:rPr>
          <w:spacing w:val="40"/>
        </w:rPr>
        <w:t xml:space="preserve"> </w:t>
      </w:r>
      <w:r>
        <w:t>(левой)</w:t>
      </w:r>
      <w:r>
        <w:rPr>
          <w:spacing w:val="40"/>
        </w:rPr>
        <w:t xml:space="preserve"> </w:t>
      </w:r>
      <w:r>
        <w:t>ноге,</w:t>
      </w:r>
      <w:r>
        <w:rPr>
          <w:spacing w:val="40"/>
        </w:rPr>
        <w:t xml:space="preserve"> </w:t>
      </w:r>
      <w:r>
        <w:t>между стоек,</w:t>
      </w:r>
      <w:r>
        <w:rPr>
          <w:spacing w:val="40"/>
        </w:rPr>
        <w:t xml:space="preserve"> </w:t>
      </w:r>
      <w:r>
        <w:t>спиной</w:t>
      </w:r>
      <w:r>
        <w:rPr>
          <w:spacing w:val="40"/>
        </w:rPr>
        <w:t xml:space="preserve"> </w:t>
      </w:r>
      <w:r>
        <w:t>вперѐд.</w:t>
      </w:r>
      <w:r>
        <w:rPr>
          <w:spacing w:val="40"/>
        </w:rPr>
        <w:t xml:space="preserve"> </w:t>
      </w:r>
      <w:r>
        <w:t>Прыжки</w:t>
      </w:r>
      <w:r>
        <w:rPr>
          <w:spacing w:val="40"/>
        </w:rPr>
        <w:t xml:space="preserve"> </w:t>
      </w:r>
      <w:r>
        <w:t>вверх</w:t>
      </w:r>
      <w:r>
        <w:rPr>
          <w:spacing w:val="40"/>
        </w:rPr>
        <w:t xml:space="preserve"> </w:t>
      </w:r>
      <w:r>
        <w:t>на</w:t>
      </w:r>
      <w:r>
        <w:rPr>
          <w:spacing w:val="40"/>
        </w:rPr>
        <w:t xml:space="preserve"> </w:t>
      </w:r>
      <w:r>
        <w:t>обеих ногах и одной ноге с продвижением вперѐд. Удары по мячу в стенку в максимальном темпе. Ведение мяча с остановками и ускорениями, «дриблинг» мяча с изменением направления движения.</w:t>
      </w:r>
      <w:r>
        <w:rPr>
          <w:spacing w:val="40"/>
        </w:rPr>
        <w:t xml:space="preserve"> </w:t>
      </w:r>
      <w:r>
        <w:t>Кувырки</w:t>
      </w:r>
      <w:r>
        <w:rPr>
          <w:spacing w:val="40"/>
        </w:rPr>
        <w:t xml:space="preserve"> </w:t>
      </w:r>
      <w:r>
        <w:t>вперѐд,</w:t>
      </w:r>
      <w:r>
        <w:rPr>
          <w:spacing w:val="40"/>
        </w:rPr>
        <w:t xml:space="preserve"> </w:t>
      </w:r>
      <w:r>
        <w:t>назад,</w:t>
      </w:r>
      <w:r>
        <w:rPr>
          <w:spacing w:val="40"/>
        </w:rPr>
        <w:t xml:space="preserve"> </w:t>
      </w:r>
      <w:r>
        <w:t>боком</w:t>
      </w:r>
      <w:r>
        <w:rPr>
          <w:spacing w:val="40"/>
        </w:rPr>
        <w:t xml:space="preserve"> </w:t>
      </w:r>
      <w:r>
        <w:t>с</w:t>
      </w:r>
      <w:r>
        <w:rPr>
          <w:spacing w:val="40"/>
        </w:rPr>
        <w:t xml:space="preserve"> </w:t>
      </w:r>
      <w:r>
        <w:t>последующим</w:t>
      </w:r>
      <w:r>
        <w:rPr>
          <w:spacing w:val="40"/>
        </w:rPr>
        <w:t xml:space="preserve"> </w:t>
      </w:r>
      <w:r>
        <w:t>рывком.</w:t>
      </w:r>
      <w:r>
        <w:rPr>
          <w:spacing w:val="40"/>
        </w:rPr>
        <w:t xml:space="preserve"> </w:t>
      </w:r>
      <w:r>
        <w:t>Подвижные</w:t>
      </w:r>
      <w:r>
        <w:rPr>
          <w:spacing w:val="40"/>
        </w:rPr>
        <w:t xml:space="preserve"> </w:t>
      </w:r>
      <w:r>
        <w:t>и спортивные игры, эстафеты.</w:t>
      </w:r>
    </w:p>
    <w:p w:rsidR="000C0C23" w:rsidRDefault="00692F60">
      <w:pPr>
        <w:pStyle w:val="a3"/>
        <w:spacing w:before="1" w:line="290" w:lineRule="auto"/>
        <w:ind w:right="844"/>
      </w:pPr>
      <w:r>
        <w:t>Развитие силовых способностей. Комплексы упражнений с дополнительным отягощением</w:t>
      </w:r>
      <w:r>
        <w:rPr>
          <w:spacing w:val="40"/>
        </w:rPr>
        <w:t xml:space="preserve"> </w:t>
      </w:r>
      <w:r>
        <w:t>на</w:t>
      </w:r>
      <w:r>
        <w:rPr>
          <w:spacing w:val="40"/>
        </w:rPr>
        <w:t xml:space="preserve"> </w:t>
      </w:r>
      <w:r>
        <w:t>основные</w:t>
      </w:r>
      <w:r>
        <w:rPr>
          <w:spacing w:val="40"/>
        </w:rPr>
        <w:t xml:space="preserve"> </w:t>
      </w:r>
      <w:r>
        <w:t>мышечные</w:t>
      </w:r>
      <w:r>
        <w:rPr>
          <w:spacing w:val="40"/>
        </w:rPr>
        <w:t xml:space="preserve"> </w:t>
      </w:r>
      <w:r>
        <w:t>группы.</w:t>
      </w:r>
      <w:r>
        <w:rPr>
          <w:spacing w:val="40"/>
        </w:rPr>
        <w:t xml:space="preserve"> </w:t>
      </w:r>
      <w:r>
        <w:t>Многоскоки</w:t>
      </w:r>
      <w:r>
        <w:rPr>
          <w:spacing w:val="40"/>
        </w:rPr>
        <w:t xml:space="preserve"> </w:t>
      </w:r>
      <w:r>
        <w:t>через</w:t>
      </w:r>
      <w:r>
        <w:rPr>
          <w:spacing w:val="40"/>
        </w:rPr>
        <w:t xml:space="preserve"> </w:t>
      </w:r>
      <w:r>
        <w:t>препятствия.</w:t>
      </w:r>
      <w:r>
        <w:rPr>
          <w:spacing w:val="40"/>
        </w:rPr>
        <w:t xml:space="preserve"> </w:t>
      </w:r>
      <w:r>
        <w:t>Спрыгивание с возвышенной опоры с последующим ускорением, прыжком в длину и в высоту. Прыжки</w:t>
      </w:r>
      <w:r>
        <w:rPr>
          <w:spacing w:val="40"/>
        </w:rPr>
        <w:t xml:space="preserve"> </w:t>
      </w:r>
      <w:r>
        <w:t>на</w:t>
      </w:r>
      <w:r>
        <w:rPr>
          <w:spacing w:val="40"/>
        </w:rPr>
        <w:t xml:space="preserve"> </w:t>
      </w:r>
      <w:r>
        <w:t>обеих ногах с дополнительным</w:t>
      </w:r>
      <w:r>
        <w:rPr>
          <w:spacing w:val="62"/>
        </w:rPr>
        <w:t xml:space="preserve"> </w:t>
      </w:r>
      <w:r>
        <w:t>отягощением</w:t>
      </w:r>
      <w:r>
        <w:rPr>
          <w:spacing w:val="40"/>
        </w:rPr>
        <w:t xml:space="preserve"> </w:t>
      </w:r>
      <w:r>
        <w:t>(вперѐд, назад, в</w:t>
      </w:r>
      <w:r>
        <w:rPr>
          <w:spacing w:val="40"/>
        </w:rPr>
        <w:t xml:space="preserve"> </w:t>
      </w:r>
      <w:r>
        <w:t>приседе,</w:t>
      </w:r>
      <w:r>
        <w:rPr>
          <w:spacing w:val="40"/>
        </w:rPr>
        <w:t xml:space="preserve"> </w:t>
      </w:r>
      <w:r>
        <w:t>с продвижением вперѐд).</w:t>
      </w:r>
    </w:p>
    <w:p w:rsidR="000C0C23" w:rsidRDefault="00692F60">
      <w:pPr>
        <w:pStyle w:val="a3"/>
        <w:spacing w:line="290" w:lineRule="auto"/>
        <w:ind w:right="859"/>
      </w:pPr>
      <w: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w:t>
      </w:r>
      <w:r>
        <w:rPr>
          <w:spacing w:val="34"/>
        </w:rPr>
        <w:t xml:space="preserve"> </w:t>
      </w:r>
      <w:r>
        <w:t>с</w:t>
      </w:r>
      <w:r>
        <w:rPr>
          <w:spacing w:val="22"/>
        </w:rPr>
        <w:t xml:space="preserve"> </w:t>
      </w:r>
      <w:r>
        <w:t>максимальной</w:t>
      </w:r>
      <w:r>
        <w:rPr>
          <w:spacing w:val="40"/>
        </w:rPr>
        <w:t xml:space="preserve"> </w:t>
      </w:r>
      <w:r>
        <w:t>скоростью</w:t>
      </w:r>
      <w:r>
        <w:rPr>
          <w:spacing w:val="34"/>
        </w:rPr>
        <w:t xml:space="preserve"> </w:t>
      </w:r>
      <w:r>
        <w:t>и</w:t>
      </w:r>
      <w:r>
        <w:rPr>
          <w:spacing w:val="40"/>
        </w:rPr>
        <w:t xml:space="preserve"> </w:t>
      </w:r>
      <w:r>
        <w:t>уменьшающимся</w:t>
      </w:r>
      <w:r>
        <w:rPr>
          <w:spacing w:val="29"/>
        </w:rPr>
        <w:t xml:space="preserve"> </w:t>
      </w:r>
      <w:r>
        <w:t>интервалом</w:t>
      </w:r>
      <w:r>
        <w:rPr>
          <w:spacing w:val="40"/>
        </w:rPr>
        <w:t xml:space="preserve"> </w:t>
      </w:r>
      <w:r>
        <w:t>отдыха.</w:t>
      </w:r>
      <w:r>
        <w:rPr>
          <w:spacing w:val="37"/>
        </w:rPr>
        <w:t xml:space="preserve"> </w:t>
      </w:r>
      <w:r>
        <w:t>Гладкий</w:t>
      </w:r>
      <w:r>
        <w:rPr>
          <w:spacing w:val="34"/>
        </w:rPr>
        <w:t xml:space="preserve"> </w:t>
      </w:r>
      <w:r>
        <w:t>бег в режиме непрерывно-интервального метода. Передвижение на лыжах в режиме большой и умеренной интенсивности.</w:t>
      </w:r>
    </w:p>
    <w:p w:rsidR="000C0C23" w:rsidRDefault="00692F60">
      <w:pPr>
        <w:pStyle w:val="a3"/>
        <w:spacing w:line="288" w:lineRule="auto"/>
        <w:ind w:right="884"/>
      </w:pPr>
      <w:r>
        <w:t>Планируемые результаты освоения программы по физической культуре на уровне основного общего образования.</w:t>
      </w:r>
    </w:p>
    <w:p w:rsidR="000C0C23" w:rsidRDefault="00692F60">
      <w:pPr>
        <w:pStyle w:val="a3"/>
        <w:spacing w:line="288" w:lineRule="auto"/>
        <w:ind w:right="864"/>
      </w:pPr>
      <w:r>
        <w:t>В</w:t>
      </w:r>
      <w:r>
        <w:rPr>
          <w:spacing w:val="40"/>
        </w:rPr>
        <w:t xml:space="preserve"> </w:t>
      </w:r>
      <w:r>
        <w:t>результате</w:t>
      </w:r>
      <w:r>
        <w:rPr>
          <w:spacing w:val="40"/>
        </w:rPr>
        <w:t xml:space="preserve"> </w:t>
      </w:r>
      <w:r>
        <w:t>изучения</w:t>
      </w:r>
      <w:r>
        <w:rPr>
          <w:spacing w:val="40"/>
        </w:rPr>
        <w:t xml:space="preserve"> </w:t>
      </w:r>
      <w:r>
        <w:t>физической</w:t>
      </w:r>
      <w:r>
        <w:rPr>
          <w:spacing w:val="40"/>
        </w:rPr>
        <w:t xml:space="preserve"> </w:t>
      </w:r>
      <w:r>
        <w:t>культуры</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 образования</w:t>
      </w:r>
      <w:r>
        <w:rPr>
          <w:spacing w:val="40"/>
        </w:rPr>
        <w:t xml:space="preserve"> </w:t>
      </w: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личностные</w:t>
      </w:r>
      <w:r>
        <w:rPr>
          <w:spacing w:val="40"/>
        </w:rPr>
        <w:t xml:space="preserve"> </w:t>
      </w:r>
      <w:r>
        <w:t>результаты:</w:t>
      </w:r>
    </w:p>
    <w:p w:rsidR="000C0C23" w:rsidRDefault="00692F60">
      <w:pPr>
        <w:pStyle w:val="a3"/>
        <w:spacing w:line="288" w:lineRule="auto"/>
        <w:ind w:right="843"/>
      </w:pPr>
      <w:r>
        <w:t>готовность</w:t>
      </w:r>
      <w:r>
        <w:rPr>
          <w:spacing w:val="38"/>
        </w:rPr>
        <w:t xml:space="preserve"> </w:t>
      </w:r>
      <w:r>
        <w:t>проявлять</w:t>
      </w:r>
      <w:r>
        <w:rPr>
          <w:spacing w:val="38"/>
        </w:rPr>
        <w:t xml:space="preserve"> </w:t>
      </w:r>
      <w:r>
        <w:t>интерес</w:t>
      </w:r>
      <w:r>
        <w:rPr>
          <w:spacing w:val="29"/>
        </w:rPr>
        <w:t xml:space="preserve"> </w:t>
      </w:r>
      <w:r>
        <w:t>к</w:t>
      </w:r>
      <w:r>
        <w:rPr>
          <w:spacing w:val="26"/>
        </w:rPr>
        <w:t xml:space="preserve"> </w:t>
      </w:r>
      <w:r>
        <w:t>истории</w:t>
      </w:r>
      <w:r>
        <w:rPr>
          <w:spacing w:val="38"/>
        </w:rPr>
        <w:t xml:space="preserve"> </w:t>
      </w:r>
      <w:r>
        <w:t>и</w:t>
      </w:r>
      <w:r>
        <w:rPr>
          <w:spacing w:val="37"/>
        </w:rPr>
        <w:t xml:space="preserve"> </w:t>
      </w:r>
      <w:r>
        <w:t>развитию</w:t>
      </w:r>
      <w:r>
        <w:rPr>
          <w:spacing w:val="38"/>
        </w:rPr>
        <w:t xml:space="preserve"> </w:t>
      </w:r>
      <w:r>
        <w:t>физической</w:t>
      </w:r>
      <w:r>
        <w:rPr>
          <w:spacing w:val="40"/>
        </w:rPr>
        <w:t xml:space="preserve"> </w:t>
      </w:r>
      <w:r>
        <w:t>культуры</w:t>
      </w:r>
      <w:r>
        <w:rPr>
          <w:spacing w:val="29"/>
        </w:rPr>
        <w:t xml:space="preserve"> </w:t>
      </w:r>
      <w:r>
        <w:t>и</w:t>
      </w:r>
      <w:r>
        <w:rPr>
          <w:spacing w:val="40"/>
        </w:rPr>
        <w:t xml:space="preserve"> </w:t>
      </w:r>
      <w:r>
        <w:t xml:space="preserve">спорта в Российской Федерации, гордиться победами выдающихся отечественных спортсменов- </w:t>
      </w:r>
      <w:r>
        <w:rPr>
          <w:spacing w:val="-2"/>
        </w:rPr>
        <w:t>олимпийцев;</w:t>
      </w:r>
    </w:p>
    <w:p w:rsidR="000C0C23" w:rsidRDefault="00692F60">
      <w:pPr>
        <w:pStyle w:val="a3"/>
        <w:spacing w:line="290" w:lineRule="auto"/>
        <w:ind w:right="859"/>
      </w:pPr>
      <w:r>
        <w:t>готовность отстаивать символы Российской Федерации во время спортивных соревнований, уважать традиции и принципы современных Олимпийских игр и</w:t>
      </w:r>
      <w:r>
        <w:rPr>
          <w:spacing w:val="80"/>
        </w:rPr>
        <w:t xml:space="preserve"> </w:t>
      </w:r>
      <w:r>
        <w:t>олимпийского движения;</w:t>
      </w:r>
    </w:p>
    <w:p w:rsidR="000C0C23" w:rsidRDefault="00692F60">
      <w:pPr>
        <w:pStyle w:val="a3"/>
        <w:spacing w:line="288" w:lineRule="auto"/>
        <w:ind w:right="861"/>
      </w:pPr>
      <w: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0C0C23" w:rsidRDefault="00692F60">
      <w:pPr>
        <w:pStyle w:val="a3"/>
        <w:spacing w:line="288" w:lineRule="auto"/>
        <w:ind w:right="879"/>
      </w:pPr>
      <w:r>
        <w:t>готовность оценивать своѐ поведение и поступки во время проведения совместных занятий</w:t>
      </w:r>
      <w:r>
        <w:rPr>
          <w:spacing w:val="40"/>
        </w:rPr>
        <w:t xml:space="preserve"> </w:t>
      </w:r>
      <w:r>
        <w:t>физической</w:t>
      </w:r>
      <w:r>
        <w:rPr>
          <w:spacing w:val="40"/>
        </w:rPr>
        <w:t xml:space="preserve"> </w:t>
      </w:r>
      <w:r>
        <w:t>культурой,</w:t>
      </w:r>
      <w:r>
        <w:rPr>
          <w:spacing w:val="40"/>
        </w:rPr>
        <w:t xml:space="preserve"> </w:t>
      </w:r>
      <w:r>
        <w:t>участия</w:t>
      </w:r>
      <w:r>
        <w:rPr>
          <w:spacing w:val="40"/>
        </w:rPr>
        <w:t xml:space="preserve"> </w:t>
      </w:r>
      <w:r>
        <w:t>в</w:t>
      </w:r>
      <w:r>
        <w:rPr>
          <w:spacing w:val="40"/>
        </w:rPr>
        <w:t xml:space="preserve"> </w:t>
      </w:r>
      <w:r>
        <w:t>спортивных</w:t>
      </w:r>
      <w:r>
        <w:rPr>
          <w:spacing w:val="40"/>
        </w:rPr>
        <w:t xml:space="preserve"> </w:t>
      </w:r>
      <w:r>
        <w:t>мероприятиях</w:t>
      </w:r>
      <w:r>
        <w:rPr>
          <w:spacing w:val="40"/>
        </w:rPr>
        <w:t xml:space="preserve"> </w:t>
      </w:r>
      <w:r>
        <w:t>и</w:t>
      </w:r>
      <w:r>
        <w:rPr>
          <w:spacing w:val="40"/>
        </w:rPr>
        <w:t xml:space="preserve"> </w:t>
      </w:r>
      <w:r>
        <w:t>соревнованиях;</w:t>
      </w:r>
    </w:p>
    <w:p w:rsidR="000C0C23" w:rsidRDefault="00692F60">
      <w:pPr>
        <w:pStyle w:val="a3"/>
        <w:spacing w:line="288" w:lineRule="auto"/>
        <w:ind w:right="870"/>
      </w:pPr>
      <w:r>
        <w:t>готовность оказывать первую медицинскую</w:t>
      </w:r>
      <w:r>
        <w:rPr>
          <w:spacing w:val="40"/>
        </w:rPr>
        <w:t xml:space="preserve"> </w:t>
      </w:r>
      <w:r>
        <w:t>помощь при травмах и ушибах,</w:t>
      </w:r>
      <w:r>
        <w:rPr>
          <w:spacing w:val="80"/>
        </w:rPr>
        <w:t xml:space="preserve"> </w:t>
      </w:r>
      <w:r>
        <w:t>соблюдать правила техники безопасности во время совместных занятий физической</w:t>
      </w:r>
      <w:r>
        <w:rPr>
          <w:spacing w:val="40"/>
        </w:rPr>
        <w:t xml:space="preserve"> </w:t>
      </w:r>
      <w:r>
        <w:t>культурой и спортом;</w:t>
      </w:r>
    </w:p>
    <w:p w:rsidR="000C0C23" w:rsidRDefault="00692F60">
      <w:pPr>
        <w:pStyle w:val="a3"/>
        <w:spacing w:line="292" w:lineRule="auto"/>
        <w:ind w:right="868"/>
      </w:pPr>
      <w:r>
        <w:t>стремление к физическому совершенствованию,</w:t>
      </w:r>
      <w:r>
        <w:rPr>
          <w:spacing w:val="40"/>
        </w:rPr>
        <w:t xml:space="preserve"> </w:t>
      </w:r>
      <w:r>
        <w:t>формированию</w:t>
      </w:r>
      <w:r>
        <w:rPr>
          <w:spacing w:val="40"/>
        </w:rPr>
        <w:t xml:space="preserve"> </w:t>
      </w:r>
      <w:r>
        <w:t>культуры</w:t>
      </w:r>
      <w:r>
        <w:rPr>
          <w:spacing w:val="40"/>
        </w:rPr>
        <w:t xml:space="preserve"> </w:t>
      </w:r>
      <w:r>
        <w:t>движения</w:t>
      </w:r>
      <w:r>
        <w:rPr>
          <w:spacing w:val="40"/>
        </w:rPr>
        <w:t xml:space="preserve"> </w:t>
      </w:r>
      <w:r>
        <w:t>и</w:t>
      </w:r>
      <w:r>
        <w:rPr>
          <w:spacing w:val="40"/>
        </w:rPr>
        <w:t xml:space="preserve"> </w:t>
      </w:r>
      <w:r>
        <w:t>телосложения,</w:t>
      </w:r>
      <w:r>
        <w:rPr>
          <w:spacing w:val="40"/>
        </w:rPr>
        <w:t xml:space="preserve"> </w:t>
      </w:r>
      <w:r>
        <w:t>самовыражению</w:t>
      </w:r>
      <w:r>
        <w:rPr>
          <w:spacing w:val="40"/>
        </w:rPr>
        <w:t xml:space="preserve"> </w:t>
      </w:r>
      <w:r>
        <w:t>в</w:t>
      </w:r>
      <w:r>
        <w:rPr>
          <w:spacing w:val="40"/>
        </w:rPr>
        <w:t xml:space="preserve"> </w:t>
      </w:r>
      <w:r>
        <w:t>избранном</w:t>
      </w:r>
      <w:r>
        <w:rPr>
          <w:spacing w:val="40"/>
        </w:rPr>
        <w:t xml:space="preserve"> </w:t>
      </w:r>
      <w:r>
        <w:t>виде</w:t>
      </w:r>
      <w:r>
        <w:rPr>
          <w:spacing w:val="40"/>
        </w:rPr>
        <w:t xml:space="preserve"> </w:t>
      </w:r>
      <w:r>
        <w:t>спорта;</w:t>
      </w:r>
    </w:p>
    <w:p w:rsidR="000C0C23" w:rsidRDefault="00692F60">
      <w:pPr>
        <w:pStyle w:val="a3"/>
        <w:spacing w:line="288" w:lineRule="auto"/>
        <w:ind w:right="863"/>
      </w:pPr>
      <w: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w:t>
      </w:r>
      <w:r>
        <w:rPr>
          <w:spacing w:val="40"/>
        </w:rPr>
        <w:t xml:space="preserve"> </w:t>
      </w:r>
      <w:r>
        <w:t>с</w:t>
      </w:r>
      <w:r>
        <w:rPr>
          <w:spacing w:val="40"/>
        </w:rPr>
        <w:t xml:space="preserve"> </w:t>
      </w:r>
      <w:r>
        <w:t>учѐтом</w:t>
      </w:r>
      <w:r>
        <w:rPr>
          <w:spacing w:val="40"/>
        </w:rPr>
        <w:t xml:space="preserve"> </w:t>
      </w:r>
      <w:r>
        <w:t>самостоятельных наблюдений</w:t>
      </w:r>
      <w:r>
        <w:rPr>
          <w:spacing w:val="40"/>
        </w:rPr>
        <w:t xml:space="preserve"> </w:t>
      </w:r>
      <w:r>
        <w:t>за изменением их показателей;</w:t>
      </w:r>
    </w:p>
    <w:p w:rsidR="000C0C23" w:rsidRDefault="00692F60">
      <w:pPr>
        <w:pStyle w:val="a3"/>
        <w:spacing w:line="288" w:lineRule="auto"/>
        <w:ind w:right="866"/>
      </w:pPr>
      <w:r>
        <w:t>осознание здоровья как базовой ценности человека, признание объективной необходимости</w:t>
      </w:r>
      <w:r>
        <w:rPr>
          <w:spacing w:val="40"/>
        </w:rPr>
        <w:t xml:space="preserve"> </w:t>
      </w:r>
      <w:r>
        <w:t>в</w:t>
      </w:r>
      <w:r>
        <w:rPr>
          <w:spacing w:val="40"/>
        </w:rPr>
        <w:t xml:space="preserve"> </w:t>
      </w:r>
      <w:r>
        <w:t>его</w:t>
      </w:r>
      <w:r>
        <w:rPr>
          <w:spacing w:val="40"/>
        </w:rPr>
        <w:t xml:space="preserve"> </w:t>
      </w:r>
      <w:r>
        <w:t>укреплении</w:t>
      </w:r>
      <w:r>
        <w:rPr>
          <w:spacing w:val="40"/>
        </w:rPr>
        <w:t xml:space="preserve"> </w:t>
      </w:r>
      <w:r>
        <w:t>и</w:t>
      </w:r>
      <w:r>
        <w:rPr>
          <w:spacing w:val="40"/>
        </w:rPr>
        <w:t xml:space="preserve"> </w:t>
      </w:r>
      <w:r>
        <w:t>длительном</w:t>
      </w:r>
      <w:r>
        <w:rPr>
          <w:spacing w:val="40"/>
        </w:rPr>
        <w:t xml:space="preserve"> </w:t>
      </w:r>
      <w:r>
        <w:t>сохранении</w:t>
      </w:r>
      <w:r>
        <w:rPr>
          <w:spacing w:val="40"/>
        </w:rPr>
        <w:t xml:space="preserve"> </w:t>
      </w:r>
      <w:r>
        <w:t>посредством</w:t>
      </w:r>
      <w:r>
        <w:rPr>
          <w:spacing w:val="40"/>
        </w:rPr>
        <w:t xml:space="preserve"> </w:t>
      </w:r>
      <w:r>
        <w:t>занятий физической культурой и спортом;</w:t>
      </w:r>
    </w:p>
    <w:p w:rsidR="000C0C23" w:rsidRDefault="00692F60">
      <w:pPr>
        <w:pStyle w:val="a3"/>
        <w:spacing w:line="263" w:lineRule="exact"/>
        <w:ind w:left="1135" w:firstLine="0"/>
      </w:pPr>
      <w:r>
        <w:t>осознание</w:t>
      </w:r>
      <w:r>
        <w:rPr>
          <w:spacing w:val="37"/>
        </w:rPr>
        <w:t xml:space="preserve">  </w:t>
      </w:r>
      <w:r>
        <w:t>необходимости</w:t>
      </w:r>
      <w:r>
        <w:rPr>
          <w:spacing w:val="77"/>
        </w:rPr>
        <w:t xml:space="preserve">  </w:t>
      </w:r>
      <w:r>
        <w:t>ведения</w:t>
      </w:r>
      <w:r>
        <w:rPr>
          <w:spacing w:val="72"/>
        </w:rPr>
        <w:t xml:space="preserve">  </w:t>
      </w:r>
      <w:r>
        <w:t>здорового</w:t>
      </w:r>
      <w:r>
        <w:rPr>
          <w:spacing w:val="73"/>
        </w:rPr>
        <w:t xml:space="preserve">  </w:t>
      </w:r>
      <w:r>
        <w:t>образа</w:t>
      </w:r>
      <w:r>
        <w:rPr>
          <w:spacing w:val="74"/>
        </w:rPr>
        <w:t xml:space="preserve">  </w:t>
      </w:r>
      <w:r>
        <w:t>жизни</w:t>
      </w:r>
      <w:r>
        <w:rPr>
          <w:spacing w:val="71"/>
        </w:rPr>
        <w:t xml:space="preserve">  </w:t>
      </w:r>
      <w:r>
        <w:t>как</w:t>
      </w:r>
      <w:r>
        <w:rPr>
          <w:spacing w:val="68"/>
        </w:rPr>
        <w:t xml:space="preserve">  </w:t>
      </w:r>
      <w:r>
        <w:rPr>
          <w:spacing w:val="-2"/>
        </w:rPr>
        <w:t>средства</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44" w:firstLine="0"/>
      </w:pPr>
      <w:r>
        <w:t>профилактики пагубного влияния вредных привычек на физическое, психическое и социальное здоровье человека;</w:t>
      </w:r>
    </w:p>
    <w:p w:rsidR="000C0C23" w:rsidRDefault="00692F60">
      <w:pPr>
        <w:pStyle w:val="a3"/>
        <w:spacing w:before="7" w:line="288" w:lineRule="auto"/>
        <w:ind w:right="861"/>
      </w:pPr>
      <w:r>
        <w:t>способность адаптироваться к стрессовым ситуациям, осуществлять</w:t>
      </w:r>
      <w:r>
        <w:rPr>
          <w:spacing w:val="80"/>
        </w:rPr>
        <w:t xml:space="preserve"> </w:t>
      </w:r>
      <w:r>
        <w:t>профилактические</w:t>
      </w:r>
      <w:r>
        <w:rPr>
          <w:spacing w:val="80"/>
        </w:rPr>
        <w:t xml:space="preserve"> </w:t>
      </w:r>
      <w:r>
        <w:t>мероприятия</w:t>
      </w:r>
      <w:r>
        <w:rPr>
          <w:spacing w:val="80"/>
        </w:rPr>
        <w:t xml:space="preserve"> </w:t>
      </w:r>
      <w:r>
        <w:t>по</w:t>
      </w:r>
      <w:r>
        <w:rPr>
          <w:spacing w:val="80"/>
        </w:rPr>
        <w:t xml:space="preserve"> </w:t>
      </w:r>
      <w:r>
        <w:t>регулированию</w:t>
      </w:r>
      <w:r>
        <w:rPr>
          <w:spacing w:val="80"/>
        </w:rPr>
        <w:t xml:space="preserve"> </w:t>
      </w:r>
      <w:r>
        <w:t>эмоциональных</w:t>
      </w:r>
      <w:r>
        <w:rPr>
          <w:spacing w:val="80"/>
        </w:rPr>
        <w:t xml:space="preserve"> </w:t>
      </w:r>
      <w:r>
        <w:t xml:space="preserve">напряжений, активному восстановлению организма после значительных умственных и физических </w:t>
      </w:r>
      <w:r>
        <w:rPr>
          <w:spacing w:val="-2"/>
        </w:rPr>
        <w:t>нагрузок;</w:t>
      </w:r>
    </w:p>
    <w:p w:rsidR="000C0C23" w:rsidRDefault="00692F60">
      <w:pPr>
        <w:pStyle w:val="a3"/>
        <w:spacing w:before="3" w:line="288" w:lineRule="auto"/>
        <w:ind w:right="860"/>
      </w:pPr>
      <w:r>
        <w:t>готовность</w:t>
      </w:r>
      <w:r>
        <w:rPr>
          <w:spacing w:val="40"/>
        </w:rPr>
        <w:t xml:space="preserve"> </w:t>
      </w:r>
      <w:r>
        <w:t>соблюдать</w:t>
      </w:r>
      <w:r>
        <w:rPr>
          <w:spacing w:val="40"/>
        </w:rPr>
        <w:t xml:space="preserve"> </w:t>
      </w:r>
      <w:r>
        <w:t>правила</w:t>
      </w:r>
      <w:r>
        <w:rPr>
          <w:spacing w:val="40"/>
        </w:rPr>
        <w:t xml:space="preserve"> </w:t>
      </w:r>
      <w:r>
        <w:t>безопасности</w:t>
      </w:r>
      <w:r>
        <w:rPr>
          <w:spacing w:val="40"/>
        </w:rPr>
        <w:t xml:space="preserve"> </w:t>
      </w:r>
      <w:r>
        <w:t>во</w:t>
      </w:r>
      <w:r>
        <w:rPr>
          <w:spacing w:val="40"/>
        </w:rPr>
        <w:t xml:space="preserve"> </w:t>
      </w:r>
      <w:r>
        <w:t>время</w:t>
      </w:r>
      <w:r>
        <w:rPr>
          <w:spacing w:val="40"/>
        </w:rPr>
        <w:t xml:space="preserve"> </w:t>
      </w:r>
      <w:r>
        <w:t>занятий</w:t>
      </w:r>
      <w:r>
        <w:rPr>
          <w:spacing w:val="40"/>
        </w:rPr>
        <w:t xml:space="preserve"> </w:t>
      </w:r>
      <w:r>
        <w:t xml:space="preserve">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w:t>
      </w:r>
      <w:r>
        <w:rPr>
          <w:spacing w:val="-2"/>
        </w:rPr>
        <w:t>одежды;</w:t>
      </w:r>
    </w:p>
    <w:p w:rsidR="000C0C23" w:rsidRDefault="00692F60">
      <w:pPr>
        <w:pStyle w:val="a3"/>
        <w:spacing w:line="288" w:lineRule="auto"/>
        <w:ind w:right="865"/>
      </w:pPr>
      <w:r>
        <w:t>готовность соблюдать правила и требования к организации бивуака во время туристских</w:t>
      </w:r>
      <w:r>
        <w:rPr>
          <w:spacing w:val="40"/>
        </w:rPr>
        <w:t xml:space="preserve"> </w:t>
      </w:r>
      <w:r>
        <w:t>походов,</w:t>
      </w:r>
      <w:r>
        <w:rPr>
          <w:spacing w:val="40"/>
        </w:rPr>
        <w:t xml:space="preserve"> </w:t>
      </w:r>
      <w:r>
        <w:t>противостоять</w:t>
      </w:r>
      <w:r>
        <w:rPr>
          <w:spacing w:val="40"/>
        </w:rPr>
        <w:t xml:space="preserve"> </w:t>
      </w:r>
      <w:r>
        <w:t>действиям</w:t>
      </w:r>
      <w:r>
        <w:rPr>
          <w:spacing w:val="40"/>
        </w:rPr>
        <w:t xml:space="preserve"> </w:t>
      </w:r>
      <w:r>
        <w:t>и</w:t>
      </w:r>
      <w:r>
        <w:rPr>
          <w:spacing w:val="40"/>
        </w:rPr>
        <w:t xml:space="preserve"> </w:t>
      </w:r>
      <w:r>
        <w:t>поступкам,</w:t>
      </w:r>
      <w:r>
        <w:rPr>
          <w:spacing w:val="40"/>
        </w:rPr>
        <w:t xml:space="preserve"> </w:t>
      </w:r>
      <w:r>
        <w:t>приносящим</w:t>
      </w:r>
      <w:r>
        <w:rPr>
          <w:spacing w:val="40"/>
        </w:rPr>
        <w:t xml:space="preserve"> </w:t>
      </w:r>
      <w:r>
        <w:t>вред</w:t>
      </w:r>
      <w:r>
        <w:rPr>
          <w:spacing w:val="40"/>
        </w:rPr>
        <w:t xml:space="preserve"> </w:t>
      </w:r>
      <w:r>
        <w:t>окружающей среде;</w:t>
      </w:r>
    </w:p>
    <w:p w:rsidR="000C0C23" w:rsidRDefault="00692F60">
      <w:pPr>
        <w:pStyle w:val="a3"/>
        <w:spacing w:line="290" w:lineRule="auto"/>
        <w:ind w:right="863"/>
      </w:pPr>
      <w: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w:t>
      </w:r>
      <w:r>
        <w:rPr>
          <w:spacing w:val="-2"/>
        </w:rPr>
        <w:t>деятельности;</w:t>
      </w:r>
    </w:p>
    <w:p w:rsidR="000C0C23" w:rsidRDefault="00692F60">
      <w:pPr>
        <w:pStyle w:val="a3"/>
        <w:spacing w:line="288" w:lineRule="auto"/>
        <w:ind w:right="872"/>
      </w:pPr>
      <w:r>
        <w:t>повышение компетентности в организации самостоятельных занятий физической культурой, планировании их содержания и направленности в зависимости от</w:t>
      </w:r>
      <w:r>
        <w:rPr>
          <w:spacing w:val="80"/>
        </w:rPr>
        <w:t xml:space="preserve"> </w:t>
      </w:r>
      <w:r>
        <w:t>индивидуальных интересов</w:t>
      </w:r>
      <w:r>
        <w:rPr>
          <w:spacing w:val="40"/>
        </w:rPr>
        <w:t xml:space="preserve"> </w:t>
      </w:r>
      <w:r>
        <w:t>и потребностей;</w:t>
      </w:r>
    </w:p>
    <w:p w:rsidR="000C0C23" w:rsidRDefault="00692F60">
      <w:pPr>
        <w:pStyle w:val="a3"/>
        <w:spacing w:line="288" w:lineRule="auto"/>
        <w:ind w:right="863"/>
      </w:pPr>
      <w: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w:t>
      </w:r>
      <w:r>
        <w:rPr>
          <w:spacing w:val="-2"/>
        </w:rPr>
        <w:t>дискуссиях.</w:t>
      </w:r>
    </w:p>
    <w:p w:rsidR="000C0C23" w:rsidRDefault="00692F60">
      <w:pPr>
        <w:pStyle w:val="a3"/>
        <w:spacing w:line="288" w:lineRule="auto"/>
        <w:ind w:right="863"/>
      </w:pPr>
      <w:r>
        <w:t>В</w:t>
      </w:r>
      <w:r>
        <w:rPr>
          <w:spacing w:val="40"/>
        </w:rPr>
        <w:t xml:space="preserve"> </w:t>
      </w:r>
      <w:r>
        <w:t>результате</w:t>
      </w:r>
      <w:r>
        <w:rPr>
          <w:spacing w:val="40"/>
        </w:rPr>
        <w:t xml:space="preserve"> </w:t>
      </w:r>
      <w:r>
        <w:t>изучения</w:t>
      </w:r>
      <w:r>
        <w:rPr>
          <w:spacing w:val="40"/>
        </w:rPr>
        <w:t xml:space="preserve"> </w:t>
      </w:r>
      <w:r>
        <w:t>физической</w:t>
      </w:r>
      <w:r>
        <w:rPr>
          <w:spacing w:val="40"/>
        </w:rPr>
        <w:t xml:space="preserve"> </w:t>
      </w:r>
      <w:r>
        <w:t>культуры</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 образования</w:t>
      </w:r>
      <w:r>
        <w:rPr>
          <w:spacing w:val="40"/>
        </w:rPr>
        <w:t xml:space="preserve"> </w:t>
      </w: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универсальные</w:t>
      </w:r>
      <w:r>
        <w:rPr>
          <w:spacing w:val="40"/>
        </w:rPr>
        <w:t xml:space="preserve"> </w:t>
      </w:r>
      <w:r>
        <w:t>познавательные</w:t>
      </w:r>
      <w:r>
        <w:rPr>
          <w:spacing w:val="80"/>
        </w:rPr>
        <w:t xml:space="preserve"> </w:t>
      </w:r>
      <w:r>
        <w:t>учебные действия, универсальные коммуникативные учебные действия, универсальные регулятивные учебные действия.</w:t>
      </w:r>
    </w:p>
    <w:p w:rsidR="000C0C23" w:rsidRDefault="00692F60">
      <w:pPr>
        <w:pStyle w:val="a3"/>
        <w:spacing w:before="1" w:line="288" w:lineRule="auto"/>
        <w:ind w:right="880"/>
      </w:pPr>
      <w:r>
        <w:t>У обучающегося будут сформированы следующие универсальные познавательные учебные действия:</w:t>
      </w:r>
    </w:p>
    <w:p w:rsidR="000C0C23" w:rsidRDefault="00692F60">
      <w:pPr>
        <w:pStyle w:val="a3"/>
        <w:spacing w:line="288" w:lineRule="auto"/>
        <w:ind w:right="868"/>
      </w:pPr>
      <w:r>
        <w:t>проводить сравнение соревновательных упражнений Олимпийских игр древности и современных</w:t>
      </w:r>
      <w:r>
        <w:rPr>
          <w:spacing w:val="40"/>
        </w:rPr>
        <w:t xml:space="preserve"> </w:t>
      </w:r>
      <w:r>
        <w:t>Олимпийских</w:t>
      </w:r>
      <w:r>
        <w:rPr>
          <w:spacing w:val="40"/>
        </w:rPr>
        <w:t xml:space="preserve"> </w:t>
      </w:r>
      <w:r>
        <w:t>игр,</w:t>
      </w:r>
      <w:r>
        <w:rPr>
          <w:spacing w:val="40"/>
        </w:rPr>
        <w:t xml:space="preserve"> </w:t>
      </w:r>
      <w:r>
        <w:t>выявлять</w:t>
      </w:r>
      <w:r>
        <w:rPr>
          <w:spacing w:val="40"/>
        </w:rPr>
        <w:t xml:space="preserve"> </w:t>
      </w:r>
      <w:r>
        <w:t>их</w:t>
      </w:r>
      <w:r>
        <w:rPr>
          <w:spacing w:val="40"/>
        </w:rPr>
        <w:t xml:space="preserve"> </w:t>
      </w:r>
      <w:r>
        <w:t>общность</w:t>
      </w:r>
      <w:r>
        <w:rPr>
          <w:spacing w:val="40"/>
        </w:rPr>
        <w:t xml:space="preserve"> </w:t>
      </w:r>
      <w:r>
        <w:t>и</w:t>
      </w:r>
      <w:r>
        <w:rPr>
          <w:spacing w:val="40"/>
        </w:rPr>
        <w:t xml:space="preserve"> </w:t>
      </w:r>
      <w:r>
        <w:t>различия;</w:t>
      </w:r>
    </w:p>
    <w:p w:rsidR="000C0C23" w:rsidRDefault="00692F60">
      <w:pPr>
        <w:pStyle w:val="a3"/>
        <w:spacing w:line="288" w:lineRule="auto"/>
        <w:ind w:right="861"/>
      </w:pPr>
      <w:r>
        <w:t>осмысливать Олимпийскую хартию как основополагающий документ современного олимпийского</w:t>
      </w:r>
      <w:r>
        <w:rPr>
          <w:spacing w:val="40"/>
        </w:rPr>
        <w:t xml:space="preserve"> </w:t>
      </w:r>
      <w:r>
        <w:t>движения,</w:t>
      </w:r>
      <w:r>
        <w:rPr>
          <w:spacing w:val="40"/>
        </w:rPr>
        <w:t xml:space="preserve"> </w:t>
      </w:r>
      <w:r>
        <w:t>приводить</w:t>
      </w:r>
      <w:r>
        <w:rPr>
          <w:spacing w:val="40"/>
        </w:rPr>
        <w:t xml:space="preserve"> </w:t>
      </w:r>
      <w:r>
        <w:t>примеры</w:t>
      </w:r>
      <w:r>
        <w:rPr>
          <w:spacing w:val="40"/>
        </w:rPr>
        <w:t xml:space="preserve"> </w:t>
      </w:r>
      <w:r>
        <w:t>еѐ</w:t>
      </w:r>
      <w:r>
        <w:rPr>
          <w:spacing w:val="38"/>
        </w:rPr>
        <w:t xml:space="preserve"> </w:t>
      </w:r>
      <w:r>
        <w:t>гуманистической</w:t>
      </w:r>
      <w:r>
        <w:rPr>
          <w:spacing w:val="40"/>
        </w:rPr>
        <w:t xml:space="preserve"> </w:t>
      </w:r>
      <w:r>
        <w:t>направленности;</w:t>
      </w:r>
    </w:p>
    <w:p w:rsidR="000C0C23" w:rsidRDefault="00692F60">
      <w:pPr>
        <w:pStyle w:val="a3"/>
        <w:spacing w:before="2" w:line="288" w:lineRule="auto"/>
        <w:ind w:right="849"/>
      </w:pPr>
      <w: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rPr>
        <w:t>привычек;</w:t>
      </w:r>
    </w:p>
    <w:p w:rsidR="000C0C23" w:rsidRDefault="00692F60">
      <w:pPr>
        <w:pStyle w:val="a3"/>
        <w:spacing w:line="290" w:lineRule="auto"/>
        <w:ind w:right="836"/>
      </w:pPr>
      <w:r>
        <w:t>характеризовать</w:t>
      </w:r>
      <w:r>
        <w:rPr>
          <w:spacing w:val="40"/>
        </w:rPr>
        <w:t xml:space="preserve"> </w:t>
      </w:r>
      <w:r>
        <w:t>туристские</w:t>
      </w:r>
      <w:r>
        <w:rPr>
          <w:spacing w:val="40"/>
        </w:rPr>
        <w:t xml:space="preserve"> </w:t>
      </w:r>
      <w:r>
        <w:t>походы</w:t>
      </w:r>
      <w:r>
        <w:rPr>
          <w:spacing w:val="40"/>
        </w:rPr>
        <w:t xml:space="preserve"> </w:t>
      </w:r>
      <w:r>
        <w:t>как</w:t>
      </w:r>
      <w:r>
        <w:rPr>
          <w:spacing w:val="40"/>
        </w:rPr>
        <w:t xml:space="preserve"> </w:t>
      </w:r>
      <w:r>
        <w:t>форму активного</w:t>
      </w:r>
      <w:r>
        <w:rPr>
          <w:spacing w:val="40"/>
        </w:rPr>
        <w:t xml:space="preserve"> </w:t>
      </w:r>
      <w:r>
        <w:t>отдыха,</w:t>
      </w:r>
      <w:r>
        <w:rPr>
          <w:spacing w:val="40"/>
        </w:rPr>
        <w:t xml:space="preserve"> </w:t>
      </w:r>
      <w:r>
        <w:t>выявлять</w:t>
      </w:r>
      <w:r>
        <w:rPr>
          <w:spacing w:val="40"/>
        </w:rPr>
        <w:t xml:space="preserve"> </w:t>
      </w:r>
      <w:r>
        <w:t xml:space="preserve">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 и </w:t>
      </w:r>
      <w:r>
        <w:rPr>
          <w:spacing w:val="-2"/>
        </w:rPr>
        <w:t>бивуака;</w:t>
      </w:r>
    </w:p>
    <w:p w:rsidR="000C0C23" w:rsidRDefault="00692F60">
      <w:pPr>
        <w:pStyle w:val="a3"/>
        <w:spacing w:line="288" w:lineRule="auto"/>
        <w:ind w:right="878"/>
      </w:pPr>
      <w:r>
        <w:t>устанавливать причинно-следственную связь между планированием режима дня и изменениями показателей</w:t>
      </w:r>
      <w:r>
        <w:rPr>
          <w:spacing w:val="40"/>
        </w:rPr>
        <w:t xml:space="preserve"> </w:t>
      </w:r>
      <w:r>
        <w:t>работоспособности;</w:t>
      </w:r>
    </w:p>
    <w:p w:rsidR="000C0C23" w:rsidRDefault="00692F60">
      <w:pPr>
        <w:pStyle w:val="a3"/>
        <w:spacing w:line="288" w:lineRule="auto"/>
        <w:ind w:right="854"/>
      </w:pPr>
      <w:r>
        <w:t>устанавливать</w:t>
      </w:r>
      <w:r>
        <w:rPr>
          <w:spacing w:val="40"/>
        </w:rPr>
        <w:t xml:space="preserve"> </w:t>
      </w:r>
      <w:r>
        <w:t>связь</w:t>
      </w:r>
      <w:r>
        <w:rPr>
          <w:spacing w:val="40"/>
        </w:rPr>
        <w:t xml:space="preserve"> </w:t>
      </w:r>
      <w:r>
        <w:t>негативного</w:t>
      </w:r>
      <w:r>
        <w:rPr>
          <w:spacing w:val="34"/>
        </w:rPr>
        <w:t xml:space="preserve"> </w:t>
      </w:r>
      <w:r>
        <w:t>влияния</w:t>
      </w:r>
      <w:r>
        <w:rPr>
          <w:spacing w:val="38"/>
        </w:rPr>
        <w:t xml:space="preserve"> </w:t>
      </w:r>
      <w:r>
        <w:t>нарушения</w:t>
      </w:r>
      <w:r>
        <w:rPr>
          <w:spacing w:val="40"/>
        </w:rPr>
        <w:t xml:space="preserve"> </w:t>
      </w:r>
      <w:r>
        <w:t>осанки</w:t>
      </w:r>
      <w:r>
        <w:rPr>
          <w:spacing w:val="40"/>
        </w:rPr>
        <w:t xml:space="preserve"> </w:t>
      </w:r>
      <w:r>
        <w:t>на</w:t>
      </w:r>
      <w:r>
        <w:rPr>
          <w:spacing w:val="40"/>
        </w:rPr>
        <w:t xml:space="preserve"> </w:t>
      </w:r>
      <w:r>
        <w:t>состояние</w:t>
      </w:r>
      <w:r>
        <w:rPr>
          <w:spacing w:val="37"/>
        </w:rPr>
        <w:t xml:space="preserve"> </w:t>
      </w:r>
      <w:r>
        <w:t>здоровья и выявлять причины нарушений, измерять индивидуальную форму и составлять комплексы упражнений</w:t>
      </w:r>
      <w:r>
        <w:rPr>
          <w:spacing w:val="40"/>
        </w:rPr>
        <w:t xml:space="preserve"> </w:t>
      </w:r>
      <w:r>
        <w:t>по профилактике</w:t>
      </w:r>
      <w:r>
        <w:rPr>
          <w:spacing w:val="40"/>
        </w:rPr>
        <w:t xml:space="preserve"> </w:t>
      </w:r>
      <w:r>
        <w:t>и</w:t>
      </w:r>
      <w:r>
        <w:rPr>
          <w:spacing w:val="40"/>
        </w:rPr>
        <w:t xml:space="preserve"> </w:t>
      </w:r>
      <w:r>
        <w:t>коррекции</w:t>
      </w:r>
      <w:r>
        <w:rPr>
          <w:spacing w:val="40"/>
        </w:rPr>
        <w:t xml:space="preserve"> </w:t>
      </w:r>
      <w:r>
        <w:t>выявляемых</w:t>
      </w:r>
      <w:r>
        <w:rPr>
          <w:spacing w:val="40"/>
        </w:rPr>
        <w:t xml:space="preserve"> </w:t>
      </w:r>
      <w:r>
        <w:t>нарушений;</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62"/>
      </w:pPr>
      <w: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w:t>
      </w:r>
      <w:r>
        <w:rPr>
          <w:spacing w:val="-2"/>
        </w:rPr>
        <w:t>организма;</w:t>
      </w:r>
    </w:p>
    <w:p w:rsidR="000C0C23" w:rsidRDefault="00692F60">
      <w:pPr>
        <w:pStyle w:val="a3"/>
        <w:spacing w:line="290" w:lineRule="auto"/>
        <w:ind w:right="867"/>
      </w:pPr>
      <w: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w:t>
      </w:r>
      <w:r>
        <w:rPr>
          <w:spacing w:val="40"/>
        </w:rPr>
        <w:t xml:space="preserve"> </w:t>
      </w:r>
      <w:r>
        <w:t>занятий</w:t>
      </w:r>
      <w:r>
        <w:rPr>
          <w:spacing w:val="4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w:t>
      </w:r>
    </w:p>
    <w:p w:rsidR="000C0C23" w:rsidRDefault="00692F60">
      <w:pPr>
        <w:pStyle w:val="a3"/>
        <w:spacing w:line="288" w:lineRule="auto"/>
        <w:ind w:right="876"/>
      </w:pPr>
      <w:r>
        <w:t>устанавливать причинно-следственную связь между подготовкой мест занятий на открытых</w:t>
      </w:r>
      <w:r>
        <w:rPr>
          <w:spacing w:val="40"/>
        </w:rPr>
        <w:t xml:space="preserve"> </w:t>
      </w:r>
      <w:r>
        <w:t>площадках</w:t>
      </w:r>
      <w:r>
        <w:rPr>
          <w:spacing w:val="40"/>
        </w:rPr>
        <w:t xml:space="preserve"> </w:t>
      </w:r>
      <w:r>
        <w:t>и</w:t>
      </w:r>
      <w:r>
        <w:rPr>
          <w:spacing w:val="40"/>
        </w:rPr>
        <w:t xml:space="preserve"> </w:t>
      </w:r>
      <w:r>
        <w:t>правилами</w:t>
      </w:r>
      <w:r>
        <w:rPr>
          <w:spacing w:val="40"/>
        </w:rPr>
        <w:t xml:space="preserve"> </w:t>
      </w:r>
      <w:r>
        <w:t>предупреждения</w:t>
      </w:r>
      <w:r>
        <w:rPr>
          <w:spacing w:val="40"/>
        </w:rPr>
        <w:t xml:space="preserve"> </w:t>
      </w:r>
      <w:r>
        <w:t>травматизма.</w:t>
      </w:r>
    </w:p>
    <w:p w:rsidR="000C0C23" w:rsidRDefault="00692F60">
      <w:pPr>
        <w:pStyle w:val="a3"/>
        <w:spacing w:line="288" w:lineRule="auto"/>
        <w:ind w:right="869"/>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универсальные</w:t>
      </w:r>
      <w:r>
        <w:rPr>
          <w:spacing w:val="80"/>
        </w:rPr>
        <w:t xml:space="preserve"> </w:t>
      </w:r>
      <w:r>
        <w:t>коммуникативные учебные действия:</w:t>
      </w:r>
    </w:p>
    <w:p w:rsidR="000C0C23" w:rsidRDefault="00692F60">
      <w:pPr>
        <w:pStyle w:val="a3"/>
        <w:spacing w:line="288" w:lineRule="auto"/>
        <w:ind w:right="875"/>
      </w:pPr>
      <w:r>
        <w:t>выбирать,</w:t>
      </w:r>
      <w:r>
        <w:rPr>
          <w:spacing w:val="40"/>
        </w:rPr>
        <w:t xml:space="preserve"> </w:t>
      </w:r>
      <w:r>
        <w:t>анализировать</w:t>
      </w:r>
      <w:r>
        <w:rPr>
          <w:spacing w:val="40"/>
        </w:rPr>
        <w:t xml:space="preserve"> </w:t>
      </w:r>
      <w:r>
        <w:t>и</w:t>
      </w:r>
      <w:r>
        <w:rPr>
          <w:spacing w:val="40"/>
        </w:rPr>
        <w:t xml:space="preserve"> </w:t>
      </w:r>
      <w:r>
        <w:t>систематизировать</w:t>
      </w:r>
      <w:r>
        <w:rPr>
          <w:spacing w:val="40"/>
        </w:rPr>
        <w:t xml:space="preserve"> </w:t>
      </w:r>
      <w:r>
        <w:t>информацию</w:t>
      </w:r>
      <w:r>
        <w:rPr>
          <w:spacing w:val="40"/>
        </w:rPr>
        <w:t xml:space="preserve"> </w:t>
      </w:r>
      <w:r>
        <w:t>из</w:t>
      </w:r>
      <w:r>
        <w:rPr>
          <w:spacing w:val="40"/>
        </w:rPr>
        <w:t xml:space="preserve"> </w:t>
      </w:r>
      <w:r>
        <w:t>разных</w:t>
      </w:r>
      <w:r>
        <w:rPr>
          <w:spacing w:val="40"/>
        </w:rPr>
        <w:t xml:space="preserve"> </w:t>
      </w:r>
      <w:r>
        <w:t>источников об образцах техники выполнения разучиваемых упражнений, правилах планирования самостоятельных</w:t>
      </w:r>
      <w:r>
        <w:rPr>
          <w:spacing w:val="40"/>
        </w:rPr>
        <w:t xml:space="preserve"> </w:t>
      </w:r>
      <w:r>
        <w:t>занятий</w:t>
      </w:r>
      <w:r>
        <w:rPr>
          <w:spacing w:val="40"/>
        </w:rPr>
        <w:t xml:space="preserve"> </w:t>
      </w:r>
      <w:r>
        <w:t>физической</w:t>
      </w:r>
      <w:r>
        <w:rPr>
          <w:spacing w:val="40"/>
        </w:rPr>
        <w:t xml:space="preserve"> </w:t>
      </w:r>
      <w:r>
        <w:t>и</w:t>
      </w:r>
      <w:r>
        <w:rPr>
          <w:spacing w:val="40"/>
        </w:rPr>
        <w:t xml:space="preserve"> </w:t>
      </w:r>
      <w:r>
        <w:t>технической</w:t>
      </w:r>
      <w:r>
        <w:rPr>
          <w:spacing w:val="40"/>
        </w:rPr>
        <w:t xml:space="preserve"> </w:t>
      </w:r>
      <w:r>
        <w:t>подготовкой;</w:t>
      </w:r>
    </w:p>
    <w:p w:rsidR="000C0C23" w:rsidRDefault="00692F60">
      <w:pPr>
        <w:pStyle w:val="a3"/>
        <w:spacing w:line="288" w:lineRule="auto"/>
        <w:ind w:right="862"/>
      </w:pPr>
      <w:r>
        <w:t>вести наблюдения за развитием физических качеств, сравнивать их показатели с данными</w:t>
      </w:r>
      <w:r>
        <w:rPr>
          <w:spacing w:val="40"/>
        </w:rPr>
        <w:t xml:space="preserve"> </w:t>
      </w:r>
      <w:r>
        <w:t>возрастно-половых</w:t>
      </w:r>
      <w:r>
        <w:rPr>
          <w:spacing w:val="40"/>
        </w:rPr>
        <w:t xml:space="preserve"> </w:t>
      </w:r>
      <w:r>
        <w:t>стандартов,</w:t>
      </w:r>
      <w:r>
        <w:rPr>
          <w:spacing w:val="40"/>
        </w:rPr>
        <w:t xml:space="preserve"> </w:t>
      </w:r>
      <w:r>
        <w:t>составлять</w:t>
      </w:r>
      <w:r>
        <w:rPr>
          <w:spacing w:val="40"/>
        </w:rPr>
        <w:t xml:space="preserve"> </w:t>
      </w:r>
      <w:r>
        <w:t>планы</w:t>
      </w:r>
      <w:r>
        <w:rPr>
          <w:spacing w:val="40"/>
        </w:rPr>
        <w:t xml:space="preserve"> </w:t>
      </w:r>
      <w:r>
        <w:t>занятий</w:t>
      </w:r>
      <w:r>
        <w:rPr>
          <w:spacing w:val="40"/>
        </w:rPr>
        <w:t xml:space="preserve"> </w:t>
      </w:r>
      <w:r>
        <w:t>на</w:t>
      </w:r>
      <w:r>
        <w:rPr>
          <w:spacing w:val="40"/>
        </w:rPr>
        <w:t xml:space="preserve"> </w:t>
      </w:r>
      <w:r>
        <w:t xml:space="preserve">основе определѐнных правил и регулировать нагрузку по частоте пульса и внешним признакам </w:t>
      </w:r>
      <w:r>
        <w:rPr>
          <w:spacing w:val="-2"/>
        </w:rPr>
        <w:t>утомления;</w:t>
      </w:r>
    </w:p>
    <w:p w:rsidR="000C0C23" w:rsidRDefault="00692F60">
      <w:pPr>
        <w:pStyle w:val="a3"/>
        <w:spacing w:line="288" w:lineRule="auto"/>
        <w:ind w:right="868"/>
      </w:pPr>
      <w: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w:t>
      </w:r>
      <w:r>
        <w:rPr>
          <w:spacing w:val="40"/>
        </w:rPr>
        <w:t xml:space="preserve"> </w:t>
      </w:r>
      <w:r>
        <w:t>посредством</w:t>
      </w:r>
      <w:r>
        <w:rPr>
          <w:spacing w:val="40"/>
        </w:rPr>
        <w:t xml:space="preserve"> </w:t>
      </w:r>
      <w:r>
        <w:t>сравнения</w:t>
      </w:r>
      <w:r>
        <w:rPr>
          <w:spacing w:val="40"/>
        </w:rPr>
        <w:t xml:space="preserve"> </w:t>
      </w:r>
      <w:r>
        <w:t>с эталонным</w:t>
      </w:r>
      <w:r>
        <w:rPr>
          <w:spacing w:val="40"/>
        </w:rPr>
        <w:t xml:space="preserve"> </w:t>
      </w:r>
      <w:r>
        <w:t>образцом;</w:t>
      </w:r>
    </w:p>
    <w:p w:rsidR="000C0C23" w:rsidRDefault="00692F60">
      <w:pPr>
        <w:pStyle w:val="a3"/>
        <w:spacing w:line="288" w:lineRule="auto"/>
        <w:ind w:right="867"/>
      </w:pPr>
      <w:r>
        <w:t>наблюдать, анализировать и контролировать технику выполнения физических упражнений</w:t>
      </w:r>
      <w:r>
        <w:rPr>
          <w:spacing w:val="40"/>
        </w:rPr>
        <w:t xml:space="preserve"> </w:t>
      </w:r>
      <w:r>
        <w:t>другими</w:t>
      </w:r>
      <w:r>
        <w:rPr>
          <w:spacing w:val="40"/>
        </w:rPr>
        <w:t xml:space="preserve"> </w:t>
      </w:r>
      <w:r>
        <w:t>обучающимися,</w:t>
      </w:r>
      <w:r>
        <w:rPr>
          <w:spacing w:val="40"/>
        </w:rPr>
        <w:t xml:space="preserve"> </w:t>
      </w:r>
      <w:r>
        <w:t>сравнивать</w:t>
      </w:r>
      <w:r>
        <w:rPr>
          <w:spacing w:val="40"/>
        </w:rPr>
        <w:t xml:space="preserve"> </w:t>
      </w:r>
      <w:r>
        <w:t>еѐ</w:t>
      </w:r>
      <w:r>
        <w:rPr>
          <w:spacing w:val="40"/>
        </w:rPr>
        <w:t xml:space="preserve"> </w:t>
      </w:r>
      <w:r>
        <w:t>с</w:t>
      </w:r>
      <w:r>
        <w:rPr>
          <w:spacing w:val="40"/>
        </w:rPr>
        <w:t xml:space="preserve"> </w:t>
      </w:r>
      <w:r>
        <w:t>эталонным</w:t>
      </w:r>
      <w:r>
        <w:rPr>
          <w:spacing w:val="40"/>
        </w:rPr>
        <w:t xml:space="preserve"> </w:t>
      </w:r>
      <w:r>
        <w:t>образцом,</w:t>
      </w:r>
      <w:r>
        <w:rPr>
          <w:spacing w:val="40"/>
        </w:rPr>
        <w:t xml:space="preserve"> </w:t>
      </w:r>
      <w:r>
        <w:t>выявлять ошибки и</w:t>
      </w:r>
      <w:r>
        <w:rPr>
          <w:spacing w:val="40"/>
        </w:rPr>
        <w:t xml:space="preserve"> </w:t>
      </w:r>
      <w:r>
        <w:t>предлагать</w:t>
      </w:r>
      <w:r>
        <w:rPr>
          <w:spacing w:val="40"/>
        </w:rPr>
        <w:t xml:space="preserve"> </w:t>
      </w:r>
      <w:r>
        <w:t>способы их</w:t>
      </w:r>
      <w:r>
        <w:rPr>
          <w:spacing w:val="40"/>
        </w:rPr>
        <w:t xml:space="preserve"> </w:t>
      </w:r>
      <w:r>
        <w:t>устранения;</w:t>
      </w:r>
    </w:p>
    <w:p w:rsidR="000C0C23" w:rsidRDefault="00692F60">
      <w:pPr>
        <w:pStyle w:val="a3"/>
        <w:spacing w:line="290" w:lineRule="auto"/>
        <w:ind w:right="849"/>
      </w:pPr>
      <w:r>
        <w:t>изучать</w:t>
      </w:r>
      <w:r>
        <w:rPr>
          <w:spacing w:val="40"/>
        </w:rPr>
        <w:t xml:space="preserve"> </w:t>
      </w:r>
      <w:r>
        <w:t>и</w:t>
      </w:r>
      <w:r>
        <w:rPr>
          <w:spacing w:val="40"/>
        </w:rPr>
        <w:t xml:space="preserve"> </w:t>
      </w:r>
      <w:r>
        <w:t>коллективно</w:t>
      </w:r>
      <w:r>
        <w:rPr>
          <w:spacing w:val="40"/>
        </w:rPr>
        <w:t xml:space="preserve"> </w:t>
      </w:r>
      <w:r>
        <w:t>обсуждать</w:t>
      </w:r>
      <w:r>
        <w:rPr>
          <w:spacing w:val="40"/>
        </w:rPr>
        <w:t xml:space="preserve"> </w:t>
      </w:r>
      <w:r>
        <w:t>технику</w:t>
      </w:r>
      <w:r>
        <w:rPr>
          <w:spacing w:val="40"/>
        </w:rPr>
        <w:t xml:space="preserve"> </w:t>
      </w:r>
      <w:r>
        <w:t>«иллюстративного</w:t>
      </w:r>
      <w:r>
        <w:rPr>
          <w:spacing w:val="40"/>
        </w:rPr>
        <w:t xml:space="preserve"> </w:t>
      </w:r>
      <w:r>
        <w:t>образца» разучиваемого</w:t>
      </w:r>
      <w:r>
        <w:rPr>
          <w:spacing w:val="40"/>
        </w:rPr>
        <w:t xml:space="preserve"> </w:t>
      </w:r>
      <w:r>
        <w:t>упражнения,</w:t>
      </w:r>
      <w:r>
        <w:rPr>
          <w:spacing w:val="40"/>
        </w:rPr>
        <w:t xml:space="preserve"> </w:t>
      </w:r>
      <w:r>
        <w:t>рассматривать</w:t>
      </w:r>
      <w:r>
        <w:rPr>
          <w:spacing w:val="40"/>
        </w:rPr>
        <w:t xml:space="preserve"> </w:t>
      </w:r>
      <w:r>
        <w:t>и</w:t>
      </w:r>
      <w:r>
        <w:rPr>
          <w:spacing w:val="40"/>
        </w:rPr>
        <w:t xml:space="preserve"> </w:t>
      </w:r>
      <w:r>
        <w:t>моделировать</w:t>
      </w:r>
      <w:r>
        <w:rPr>
          <w:spacing w:val="40"/>
        </w:rPr>
        <w:t xml:space="preserve"> </w:t>
      </w:r>
      <w:r>
        <w:t>появление</w:t>
      </w:r>
      <w:r>
        <w:rPr>
          <w:spacing w:val="40"/>
        </w:rPr>
        <w:t xml:space="preserve"> </w:t>
      </w:r>
      <w:r>
        <w:t>ошибок, анализировать</w:t>
      </w:r>
      <w:r>
        <w:rPr>
          <w:spacing w:val="40"/>
        </w:rPr>
        <w:t xml:space="preserve"> </w:t>
      </w:r>
      <w:r>
        <w:t>возможные</w:t>
      </w:r>
      <w:r>
        <w:rPr>
          <w:spacing w:val="40"/>
        </w:rPr>
        <w:t xml:space="preserve"> </w:t>
      </w:r>
      <w:r>
        <w:t>причины</w:t>
      </w:r>
      <w:r>
        <w:rPr>
          <w:spacing w:val="40"/>
        </w:rPr>
        <w:t xml:space="preserve"> </w:t>
      </w:r>
      <w:r>
        <w:t>их</w:t>
      </w:r>
      <w:r>
        <w:rPr>
          <w:spacing w:val="40"/>
        </w:rPr>
        <w:t xml:space="preserve"> </w:t>
      </w:r>
      <w:r>
        <w:t>появления,</w:t>
      </w:r>
      <w:r>
        <w:rPr>
          <w:spacing w:val="40"/>
        </w:rPr>
        <w:t xml:space="preserve"> </w:t>
      </w:r>
      <w:r>
        <w:t>выяснять</w:t>
      </w:r>
      <w:r>
        <w:rPr>
          <w:spacing w:val="40"/>
        </w:rPr>
        <w:t xml:space="preserve"> </w:t>
      </w:r>
      <w:r>
        <w:t>способы</w:t>
      </w:r>
      <w:r>
        <w:rPr>
          <w:spacing w:val="40"/>
        </w:rPr>
        <w:t xml:space="preserve"> </w:t>
      </w:r>
      <w:r>
        <w:t>их</w:t>
      </w:r>
      <w:r>
        <w:rPr>
          <w:spacing w:val="40"/>
        </w:rPr>
        <w:t xml:space="preserve"> </w:t>
      </w:r>
      <w:r>
        <w:t>устранения.</w:t>
      </w:r>
    </w:p>
    <w:p w:rsidR="000C0C23" w:rsidRDefault="00692F60">
      <w:pPr>
        <w:pStyle w:val="a3"/>
        <w:spacing w:line="288" w:lineRule="auto"/>
        <w:ind w:right="888"/>
      </w:pPr>
      <w:r>
        <w:t>У обучающегося будут сформированы следующие универсальные регулятивные учебные действия:</w:t>
      </w:r>
    </w:p>
    <w:p w:rsidR="000C0C23" w:rsidRDefault="00692F60">
      <w:pPr>
        <w:pStyle w:val="a3"/>
        <w:spacing w:line="288" w:lineRule="auto"/>
        <w:ind w:right="854"/>
      </w:pPr>
      <w:r>
        <w:t>составлять</w:t>
      </w:r>
      <w:r>
        <w:rPr>
          <w:spacing w:val="40"/>
        </w:rPr>
        <w:t xml:space="preserve"> </w:t>
      </w:r>
      <w:r>
        <w:t>и выполнять</w:t>
      </w:r>
      <w:r>
        <w:rPr>
          <w:spacing w:val="40"/>
        </w:rPr>
        <w:t xml:space="preserve"> </w:t>
      </w:r>
      <w:r>
        <w:t>индивидуальные</w:t>
      </w:r>
      <w:r>
        <w:rPr>
          <w:spacing w:val="40"/>
        </w:rPr>
        <w:t xml:space="preserve"> </w:t>
      </w:r>
      <w:r>
        <w:t>комплексы</w:t>
      </w:r>
      <w:r>
        <w:rPr>
          <w:spacing w:val="40"/>
        </w:rPr>
        <w:t xml:space="preserve"> </w:t>
      </w:r>
      <w:r>
        <w:t>физических</w:t>
      </w:r>
      <w:r>
        <w:rPr>
          <w:spacing w:val="40"/>
        </w:rPr>
        <w:t xml:space="preserve"> </w:t>
      </w:r>
      <w:r>
        <w:t>упражнений</w:t>
      </w:r>
      <w:r>
        <w:rPr>
          <w:spacing w:val="40"/>
        </w:rPr>
        <w:t xml:space="preserve"> </w:t>
      </w:r>
      <w:r>
        <w:t>с разной функциональной направленностью, выявлять особенности их воздействия на</w:t>
      </w:r>
      <w:r>
        <w:rPr>
          <w:spacing w:val="40"/>
        </w:rPr>
        <w:t xml:space="preserve"> </w:t>
      </w:r>
      <w:r>
        <w:t>состояние</w:t>
      </w:r>
      <w:r>
        <w:rPr>
          <w:spacing w:val="34"/>
        </w:rPr>
        <w:t xml:space="preserve"> </w:t>
      </w:r>
      <w:r>
        <w:t>организма,</w:t>
      </w:r>
      <w:r>
        <w:rPr>
          <w:spacing w:val="21"/>
        </w:rPr>
        <w:t xml:space="preserve"> </w:t>
      </w:r>
      <w:r>
        <w:t>развитие</w:t>
      </w:r>
      <w:r>
        <w:rPr>
          <w:spacing w:val="29"/>
        </w:rPr>
        <w:t xml:space="preserve"> </w:t>
      </w:r>
      <w:r>
        <w:t>его</w:t>
      </w:r>
      <w:r>
        <w:rPr>
          <w:spacing w:val="29"/>
        </w:rPr>
        <w:t xml:space="preserve"> </w:t>
      </w:r>
      <w:r>
        <w:t>резервных</w:t>
      </w:r>
      <w:r>
        <w:rPr>
          <w:spacing w:val="21"/>
        </w:rPr>
        <w:t xml:space="preserve"> </w:t>
      </w:r>
      <w:r>
        <w:t>возможностей</w:t>
      </w:r>
      <w:r>
        <w:rPr>
          <w:spacing w:val="31"/>
        </w:rPr>
        <w:t xml:space="preserve"> </w:t>
      </w:r>
      <w:r>
        <w:t>с помощью</w:t>
      </w:r>
      <w:r>
        <w:rPr>
          <w:spacing w:val="40"/>
        </w:rPr>
        <w:t xml:space="preserve"> </w:t>
      </w:r>
      <w:r>
        <w:t>процедур</w:t>
      </w:r>
      <w:r>
        <w:rPr>
          <w:spacing w:val="25"/>
        </w:rPr>
        <w:t xml:space="preserve"> </w:t>
      </w:r>
      <w:r>
        <w:t>контроля и функциональных проб;</w:t>
      </w:r>
    </w:p>
    <w:p w:rsidR="000C0C23" w:rsidRDefault="00692F60">
      <w:pPr>
        <w:pStyle w:val="a3"/>
        <w:spacing w:line="288" w:lineRule="auto"/>
        <w:ind w:right="865"/>
      </w:pPr>
      <w:r>
        <w:t>составлять и выполнять акробатические и гимнастические комплексы упражнений, самостоятельно</w:t>
      </w:r>
      <w:r>
        <w:rPr>
          <w:spacing w:val="40"/>
        </w:rPr>
        <w:t xml:space="preserve"> </w:t>
      </w:r>
      <w:r>
        <w:t>разучивать</w:t>
      </w:r>
      <w:r>
        <w:rPr>
          <w:spacing w:val="40"/>
        </w:rPr>
        <w:t xml:space="preserve"> </w:t>
      </w:r>
      <w:r>
        <w:t>сложно-координированные</w:t>
      </w:r>
      <w:r>
        <w:rPr>
          <w:spacing w:val="40"/>
        </w:rPr>
        <w:t xml:space="preserve"> </w:t>
      </w:r>
      <w:r>
        <w:t>упражнения</w:t>
      </w:r>
      <w:r>
        <w:rPr>
          <w:spacing w:val="40"/>
        </w:rPr>
        <w:t xml:space="preserve"> </w:t>
      </w:r>
      <w:r>
        <w:t>на</w:t>
      </w:r>
      <w:r>
        <w:rPr>
          <w:spacing w:val="40"/>
        </w:rPr>
        <w:t xml:space="preserve"> </w:t>
      </w:r>
      <w:r>
        <w:t xml:space="preserve">спортивных </w:t>
      </w:r>
      <w:r>
        <w:rPr>
          <w:spacing w:val="-2"/>
        </w:rPr>
        <w:t>снарядах;</w:t>
      </w:r>
    </w:p>
    <w:p w:rsidR="000C0C23" w:rsidRDefault="00692F60">
      <w:pPr>
        <w:pStyle w:val="a3"/>
        <w:spacing w:line="290" w:lineRule="auto"/>
        <w:ind w:right="866"/>
      </w:pPr>
      <w: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своѐ право и право других на ошибку, право на еѐ совместное исправление;</w:t>
      </w:r>
    </w:p>
    <w:p w:rsidR="000C0C23" w:rsidRDefault="00692F60">
      <w:pPr>
        <w:pStyle w:val="a3"/>
        <w:spacing w:line="288" w:lineRule="auto"/>
        <w:ind w:right="884"/>
      </w:pPr>
      <w: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w:t>
      </w:r>
      <w:r>
        <w:rPr>
          <w:spacing w:val="40"/>
        </w:rPr>
        <w:t xml:space="preserve"> </w:t>
      </w:r>
      <w:r>
        <w:t>к</w:t>
      </w:r>
      <w:r>
        <w:rPr>
          <w:spacing w:val="40"/>
        </w:rPr>
        <w:t xml:space="preserve"> </w:t>
      </w:r>
      <w:r>
        <w:t>ошибкам</w:t>
      </w:r>
      <w:r>
        <w:rPr>
          <w:spacing w:val="40"/>
        </w:rPr>
        <w:t xml:space="preserve"> </w:t>
      </w:r>
      <w:r>
        <w:t>игроков</w:t>
      </w:r>
      <w:r>
        <w:rPr>
          <w:spacing w:val="40"/>
        </w:rPr>
        <w:t xml:space="preserve"> </w:t>
      </w:r>
      <w:r>
        <w:t>своей</w:t>
      </w:r>
      <w:r>
        <w:rPr>
          <w:spacing w:val="40"/>
        </w:rPr>
        <w:t xml:space="preserve"> </w:t>
      </w:r>
      <w:r>
        <w:t>команды</w:t>
      </w:r>
      <w:r>
        <w:rPr>
          <w:spacing w:val="40"/>
        </w:rPr>
        <w:t xml:space="preserve"> </w:t>
      </w:r>
      <w:r>
        <w:t>и</w:t>
      </w:r>
      <w:r>
        <w:rPr>
          <w:spacing w:val="40"/>
        </w:rPr>
        <w:t xml:space="preserve"> </w:t>
      </w:r>
      <w:r>
        <w:t>команды</w:t>
      </w:r>
      <w:r>
        <w:rPr>
          <w:spacing w:val="40"/>
        </w:rPr>
        <w:t xml:space="preserve"> </w:t>
      </w:r>
      <w:r>
        <w:t>соперников;</w:t>
      </w:r>
    </w:p>
    <w:p w:rsidR="000C0C23" w:rsidRDefault="00692F60">
      <w:pPr>
        <w:pStyle w:val="a3"/>
        <w:spacing w:line="288" w:lineRule="auto"/>
        <w:ind w:right="862"/>
      </w:pPr>
      <w:r>
        <w:t>организовывать оказание первой помощи при травмах и ушибах во время самостоятельных</w:t>
      </w:r>
      <w:r>
        <w:rPr>
          <w:spacing w:val="39"/>
        </w:rPr>
        <w:t xml:space="preserve"> </w:t>
      </w:r>
      <w:r>
        <w:t>занятий</w:t>
      </w:r>
      <w:r>
        <w:rPr>
          <w:spacing w:val="40"/>
        </w:rPr>
        <w:t xml:space="preserve"> </w:t>
      </w:r>
      <w:r>
        <w:t>физической</w:t>
      </w:r>
      <w:r>
        <w:rPr>
          <w:spacing w:val="40"/>
        </w:rPr>
        <w:t xml:space="preserve"> </w:t>
      </w:r>
      <w:r>
        <w:t>культурой</w:t>
      </w:r>
      <w:r>
        <w:rPr>
          <w:spacing w:val="37"/>
        </w:rPr>
        <w:t xml:space="preserve"> </w:t>
      </w:r>
      <w:r>
        <w:t>и</w:t>
      </w:r>
      <w:r>
        <w:rPr>
          <w:spacing w:val="40"/>
        </w:rPr>
        <w:t xml:space="preserve"> </w:t>
      </w:r>
      <w:r>
        <w:t>спортом,</w:t>
      </w:r>
      <w:r>
        <w:rPr>
          <w:spacing w:val="34"/>
        </w:rPr>
        <w:t xml:space="preserve"> </w:t>
      </w:r>
      <w:r>
        <w:t>применять</w:t>
      </w:r>
      <w:r>
        <w:rPr>
          <w:spacing w:val="40"/>
        </w:rPr>
        <w:t xml:space="preserve"> </w:t>
      </w:r>
      <w:r>
        <w:t>способы</w:t>
      </w:r>
      <w:r>
        <w:rPr>
          <w:spacing w:val="32"/>
        </w:rPr>
        <w:t xml:space="preserve"> </w:t>
      </w:r>
      <w:r>
        <w:t>и</w:t>
      </w:r>
      <w:r>
        <w:rPr>
          <w:spacing w:val="40"/>
        </w:rPr>
        <w:t xml:space="preserve"> </w:t>
      </w:r>
      <w:r>
        <w:t>приѐмы</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помощи</w:t>
      </w:r>
      <w:r>
        <w:rPr>
          <w:spacing w:val="15"/>
        </w:rPr>
        <w:t xml:space="preserve"> </w:t>
      </w:r>
      <w:r>
        <w:t>в</w:t>
      </w:r>
      <w:r>
        <w:rPr>
          <w:spacing w:val="22"/>
        </w:rPr>
        <w:t xml:space="preserve"> </w:t>
      </w:r>
      <w:r>
        <w:t>зависимости</w:t>
      </w:r>
      <w:r>
        <w:rPr>
          <w:spacing w:val="39"/>
        </w:rPr>
        <w:t xml:space="preserve"> </w:t>
      </w:r>
      <w:r>
        <w:t>от</w:t>
      </w:r>
      <w:r>
        <w:rPr>
          <w:spacing w:val="21"/>
        </w:rPr>
        <w:t xml:space="preserve"> </w:t>
      </w:r>
      <w:r>
        <w:t>характера</w:t>
      </w:r>
      <w:r>
        <w:rPr>
          <w:spacing w:val="20"/>
        </w:rPr>
        <w:t xml:space="preserve"> </w:t>
      </w:r>
      <w:r>
        <w:t>и</w:t>
      </w:r>
      <w:r>
        <w:rPr>
          <w:spacing w:val="28"/>
        </w:rPr>
        <w:t xml:space="preserve"> </w:t>
      </w:r>
      <w:r>
        <w:t>признаков</w:t>
      </w:r>
      <w:r>
        <w:rPr>
          <w:spacing w:val="18"/>
        </w:rPr>
        <w:t xml:space="preserve"> </w:t>
      </w:r>
      <w:r>
        <w:t>полученной</w:t>
      </w:r>
      <w:r>
        <w:rPr>
          <w:spacing w:val="33"/>
        </w:rPr>
        <w:t xml:space="preserve"> </w:t>
      </w:r>
      <w:r>
        <w:rPr>
          <w:spacing w:val="-2"/>
        </w:rPr>
        <w:t>травмы.</w:t>
      </w:r>
    </w:p>
    <w:p w:rsidR="000C0C23" w:rsidRDefault="00692F60">
      <w:pPr>
        <w:pStyle w:val="a3"/>
        <w:spacing w:before="62" w:line="288" w:lineRule="auto"/>
        <w:ind w:right="884"/>
      </w:pPr>
      <w:r>
        <w:t>Планируемые результаты освоения программы по физической культуре на уровне основного общего образования.</w:t>
      </w:r>
    </w:p>
    <w:p w:rsidR="000C0C23" w:rsidRDefault="00692F60">
      <w:pPr>
        <w:pStyle w:val="a3"/>
        <w:spacing w:line="292" w:lineRule="auto"/>
        <w:ind w:right="854"/>
      </w:pPr>
      <w:r>
        <w:t>В</w:t>
      </w:r>
      <w:r>
        <w:rPr>
          <w:spacing w:val="40"/>
        </w:rPr>
        <w:t xml:space="preserve"> </w:t>
      </w:r>
      <w:r>
        <w:t>результате</w:t>
      </w:r>
      <w:r>
        <w:rPr>
          <w:spacing w:val="40"/>
        </w:rPr>
        <w:t xml:space="preserve"> </w:t>
      </w:r>
      <w:r>
        <w:t>изучения</w:t>
      </w:r>
      <w:r>
        <w:rPr>
          <w:spacing w:val="40"/>
        </w:rPr>
        <w:t xml:space="preserve"> </w:t>
      </w:r>
      <w:r>
        <w:t>физической</w:t>
      </w:r>
      <w:r>
        <w:rPr>
          <w:spacing w:val="40"/>
        </w:rPr>
        <w:t xml:space="preserve"> </w:t>
      </w:r>
      <w:r>
        <w:t>культуры</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 образования</w:t>
      </w:r>
      <w:r>
        <w:rPr>
          <w:spacing w:val="40"/>
        </w:rPr>
        <w:t xml:space="preserve"> </w:t>
      </w: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личностные</w:t>
      </w:r>
      <w:r>
        <w:rPr>
          <w:spacing w:val="40"/>
        </w:rPr>
        <w:t xml:space="preserve"> </w:t>
      </w:r>
      <w:r>
        <w:t>результаты:</w:t>
      </w:r>
    </w:p>
    <w:p w:rsidR="000C0C23" w:rsidRDefault="00692F60">
      <w:pPr>
        <w:pStyle w:val="a3"/>
        <w:spacing w:line="288" w:lineRule="auto"/>
        <w:ind w:right="843"/>
      </w:pPr>
      <w:r>
        <w:t>готовность</w:t>
      </w:r>
      <w:r>
        <w:rPr>
          <w:spacing w:val="38"/>
        </w:rPr>
        <w:t xml:space="preserve"> </w:t>
      </w:r>
      <w:r>
        <w:t>проявлять</w:t>
      </w:r>
      <w:r>
        <w:rPr>
          <w:spacing w:val="38"/>
        </w:rPr>
        <w:t xml:space="preserve"> </w:t>
      </w:r>
      <w:r>
        <w:t>интерес</w:t>
      </w:r>
      <w:r>
        <w:rPr>
          <w:spacing w:val="29"/>
        </w:rPr>
        <w:t xml:space="preserve"> </w:t>
      </w:r>
      <w:r>
        <w:t>к</w:t>
      </w:r>
      <w:r>
        <w:rPr>
          <w:spacing w:val="26"/>
        </w:rPr>
        <w:t xml:space="preserve"> </w:t>
      </w:r>
      <w:r>
        <w:t>истории</w:t>
      </w:r>
      <w:r>
        <w:rPr>
          <w:spacing w:val="38"/>
        </w:rPr>
        <w:t xml:space="preserve"> </w:t>
      </w:r>
      <w:r>
        <w:t>и</w:t>
      </w:r>
      <w:r>
        <w:rPr>
          <w:spacing w:val="37"/>
        </w:rPr>
        <w:t xml:space="preserve"> </w:t>
      </w:r>
      <w:r>
        <w:t>развитию</w:t>
      </w:r>
      <w:r>
        <w:rPr>
          <w:spacing w:val="38"/>
        </w:rPr>
        <w:t xml:space="preserve"> </w:t>
      </w:r>
      <w:r>
        <w:t>физической</w:t>
      </w:r>
      <w:r>
        <w:rPr>
          <w:spacing w:val="40"/>
        </w:rPr>
        <w:t xml:space="preserve"> </w:t>
      </w:r>
      <w:r>
        <w:t>культуры</w:t>
      </w:r>
      <w:r>
        <w:rPr>
          <w:spacing w:val="29"/>
        </w:rPr>
        <w:t xml:space="preserve"> </w:t>
      </w:r>
      <w:r>
        <w:t>и</w:t>
      </w:r>
      <w:r>
        <w:rPr>
          <w:spacing w:val="40"/>
        </w:rPr>
        <w:t xml:space="preserve"> </w:t>
      </w:r>
      <w:r>
        <w:t>спорта в Российской Федерации, гордиться победами выдающихся отечественных спортсменов</w:t>
      </w:r>
      <w:r>
        <w:rPr>
          <w:spacing w:val="-14"/>
        </w:rPr>
        <w:t xml:space="preserve"> </w:t>
      </w:r>
      <w:r>
        <w:t xml:space="preserve">- </w:t>
      </w:r>
      <w:r>
        <w:rPr>
          <w:spacing w:val="-2"/>
        </w:rPr>
        <w:t>олимпийцев;</w:t>
      </w:r>
    </w:p>
    <w:p w:rsidR="000C0C23" w:rsidRDefault="00692F60">
      <w:pPr>
        <w:pStyle w:val="a3"/>
        <w:spacing w:line="288" w:lineRule="auto"/>
        <w:ind w:right="863"/>
      </w:pPr>
      <w:r>
        <w:t>готовность отстаивать символы Российской Федерации во время спортивных соревнований, уважать традиции и принципы современных Олимпийских игр и</w:t>
      </w:r>
      <w:r>
        <w:rPr>
          <w:spacing w:val="80"/>
        </w:rPr>
        <w:t xml:space="preserve"> </w:t>
      </w:r>
      <w:r>
        <w:t>олимпийского движения;</w:t>
      </w:r>
    </w:p>
    <w:p w:rsidR="000C0C23" w:rsidRDefault="00692F60">
      <w:pPr>
        <w:pStyle w:val="a3"/>
        <w:spacing w:line="290" w:lineRule="auto"/>
        <w:ind w:right="861"/>
      </w:pPr>
      <w: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0C0C23" w:rsidRDefault="00692F60">
      <w:pPr>
        <w:pStyle w:val="a3"/>
        <w:spacing w:line="288" w:lineRule="auto"/>
        <w:ind w:right="897"/>
      </w:pPr>
      <w:r>
        <w:t>готовность оценивать своѐ поведение и поступки во время проведения совместных занятий</w:t>
      </w:r>
      <w:r>
        <w:rPr>
          <w:spacing w:val="40"/>
        </w:rPr>
        <w:t xml:space="preserve"> </w:t>
      </w:r>
      <w:r>
        <w:t>физической</w:t>
      </w:r>
      <w:r>
        <w:rPr>
          <w:spacing w:val="40"/>
        </w:rPr>
        <w:t xml:space="preserve"> </w:t>
      </w:r>
      <w:r>
        <w:t>культурой,</w:t>
      </w:r>
      <w:r>
        <w:rPr>
          <w:spacing w:val="40"/>
        </w:rPr>
        <w:t xml:space="preserve"> </w:t>
      </w:r>
      <w:r>
        <w:t>участия</w:t>
      </w:r>
      <w:r>
        <w:rPr>
          <w:spacing w:val="40"/>
        </w:rPr>
        <w:t xml:space="preserve"> </w:t>
      </w:r>
      <w:r>
        <w:t>в</w:t>
      </w:r>
      <w:r>
        <w:rPr>
          <w:spacing w:val="40"/>
        </w:rPr>
        <w:t xml:space="preserve"> </w:t>
      </w:r>
      <w:r>
        <w:t>спортивных</w:t>
      </w:r>
      <w:r>
        <w:rPr>
          <w:spacing w:val="40"/>
        </w:rPr>
        <w:t xml:space="preserve"> </w:t>
      </w:r>
      <w:r>
        <w:t>мероприятиях</w:t>
      </w:r>
      <w:r>
        <w:rPr>
          <w:spacing w:val="40"/>
        </w:rPr>
        <w:t xml:space="preserve"> </w:t>
      </w:r>
      <w:r>
        <w:t>и</w:t>
      </w:r>
      <w:r>
        <w:rPr>
          <w:spacing w:val="40"/>
        </w:rPr>
        <w:t xml:space="preserve"> </w:t>
      </w:r>
      <w:r>
        <w:t>соревнованиях;</w:t>
      </w:r>
    </w:p>
    <w:p w:rsidR="000C0C23" w:rsidRDefault="00692F60">
      <w:pPr>
        <w:pStyle w:val="a3"/>
        <w:spacing w:line="288" w:lineRule="auto"/>
        <w:ind w:right="878"/>
      </w:pPr>
      <w:r>
        <w:t>готовность оказывать первую медицинскую помощь при травмах и ушибах,</w:t>
      </w:r>
      <w:r>
        <w:rPr>
          <w:spacing w:val="80"/>
        </w:rPr>
        <w:t xml:space="preserve"> </w:t>
      </w:r>
      <w:r>
        <w:t>соблюдать правила техники безопасности во время совместных занятий физической культурой и спортом;</w:t>
      </w:r>
    </w:p>
    <w:p w:rsidR="000C0C23" w:rsidRDefault="00692F60">
      <w:pPr>
        <w:pStyle w:val="a3"/>
        <w:spacing w:line="288" w:lineRule="auto"/>
        <w:ind w:right="868"/>
      </w:pPr>
      <w:r>
        <w:t>стремление к физическому совершенствованию,</w:t>
      </w:r>
      <w:r>
        <w:rPr>
          <w:spacing w:val="40"/>
        </w:rPr>
        <w:t xml:space="preserve"> </w:t>
      </w:r>
      <w:r>
        <w:t>формированию</w:t>
      </w:r>
      <w:r>
        <w:rPr>
          <w:spacing w:val="40"/>
        </w:rPr>
        <w:t xml:space="preserve"> </w:t>
      </w:r>
      <w:r>
        <w:t>культуры</w:t>
      </w:r>
      <w:r>
        <w:rPr>
          <w:spacing w:val="40"/>
        </w:rPr>
        <w:t xml:space="preserve"> </w:t>
      </w:r>
      <w:r>
        <w:t>движения</w:t>
      </w:r>
      <w:r>
        <w:rPr>
          <w:spacing w:val="40"/>
        </w:rPr>
        <w:t xml:space="preserve"> </w:t>
      </w:r>
      <w:r>
        <w:t>и</w:t>
      </w:r>
      <w:r>
        <w:rPr>
          <w:spacing w:val="40"/>
        </w:rPr>
        <w:t xml:space="preserve"> </w:t>
      </w:r>
      <w:r>
        <w:t>телосложения,</w:t>
      </w:r>
      <w:r>
        <w:rPr>
          <w:spacing w:val="40"/>
        </w:rPr>
        <w:t xml:space="preserve"> </w:t>
      </w:r>
      <w:r>
        <w:t>самовыражению</w:t>
      </w:r>
      <w:r>
        <w:rPr>
          <w:spacing w:val="40"/>
        </w:rPr>
        <w:t xml:space="preserve"> </w:t>
      </w:r>
      <w:r>
        <w:t>в</w:t>
      </w:r>
      <w:r>
        <w:rPr>
          <w:spacing w:val="40"/>
        </w:rPr>
        <w:t xml:space="preserve"> </w:t>
      </w:r>
      <w:r>
        <w:t>избранном</w:t>
      </w:r>
      <w:r>
        <w:rPr>
          <w:spacing w:val="40"/>
        </w:rPr>
        <w:t xml:space="preserve"> </w:t>
      </w:r>
      <w:r>
        <w:t>виде</w:t>
      </w:r>
      <w:r>
        <w:rPr>
          <w:spacing w:val="40"/>
        </w:rPr>
        <w:t xml:space="preserve"> </w:t>
      </w:r>
      <w:r>
        <w:t>спорта;</w:t>
      </w:r>
    </w:p>
    <w:p w:rsidR="000C0C23" w:rsidRDefault="00692F60">
      <w:pPr>
        <w:pStyle w:val="a3"/>
        <w:spacing w:line="288" w:lineRule="auto"/>
        <w:ind w:right="868"/>
      </w:pPr>
      <w: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w:t>
      </w:r>
      <w:r>
        <w:rPr>
          <w:spacing w:val="40"/>
        </w:rPr>
        <w:t xml:space="preserve"> </w:t>
      </w:r>
      <w:r>
        <w:t>с</w:t>
      </w:r>
      <w:r>
        <w:rPr>
          <w:spacing w:val="40"/>
        </w:rPr>
        <w:t xml:space="preserve"> </w:t>
      </w:r>
      <w:r>
        <w:t>учѐтом</w:t>
      </w:r>
      <w:r>
        <w:rPr>
          <w:spacing w:val="40"/>
        </w:rPr>
        <w:t xml:space="preserve"> </w:t>
      </w:r>
      <w:r>
        <w:t>самостоятельных наблюдений</w:t>
      </w:r>
      <w:r>
        <w:rPr>
          <w:spacing w:val="40"/>
        </w:rPr>
        <w:t xml:space="preserve"> </w:t>
      </w:r>
      <w:r>
        <w:t>за изменением их показателей;</w:t>
      </w:r>
    </w:p>
    <w:p w:rsidR="000C0C23" w:rsidRDefault="00692F60">
      <w:pPr>
        <w:pStyle w:val="a3"/>
        <w:spacing w:line="290" w:lineRule="auto"/>
        <w:ind w:right="871"/>
      </w:pPr>
      <w:r>
        <w:t>осознание здоровья как базовой ценности человека, признание объективной необходимости</w:t>
      </w:r>
      <w:r>
        <w:rPr>
          <w:spacing w:val="40"/>
        </w:rPr>
        <w:t xml:space="preserve"> </w:t>
      </w:r>
      <w:r>
        <w:t>в</w:t>
      </w:r>
      <w:r>
        <w:rPr>
          <w:spacing w:val="40"/>
        </w:rPr>
        <w:t xml:space="preserve"> </w:t>
      </w:r>
      <w:r>
        <w:t>его</w:t>
      </w:r>
      <w:r>
        <w:rPr>
          <w:spacing w:val="40"/>
        </w:rPr>
        <w:t xml:space="preserve"> </w:t>
      </w:r>
      <w:r>
        <w:t>укреплении</w:t>
      </w:r>
      <w:r>
        <w:rPr>
          <w:spacing w:val="40"/>
        </w:rPr>
        <w:t xml:space="preserve"> </w:t>
      </w:r>
      <w:r>
        <w:t>и</w:t>
      </w:r>
      <w:r>
        <w:rPr>
          <w:spacing w:val="40"/>
        </w:rPr>
        <w:t xml:space="preserve"> </w:t>
      </w:r>
      <w:r>
        <w:t>длительном</w:t>
      </w:r>
      <w:r>
        <w:rPr>
          <w:spacing w:val="40"/>
        </w:rPr>
        <w:t xml:space="preserve"> </w:t>
      </w:r>
      <w:r>
        <w:t>сохранении</w:t>
      </w:r>
      <w:r>
        <w:rPr>
          <w:spacing w:val="40"/>
        </w:rPr>
        <w:t xml:space="preserve"> </w:t>
      </w:r>
      <w:r>
        <w:t>посредством</w:t>
      </w:r>
      <w:r>
        <w:rPr>
          <w:spacing w:val="40"/>
        </w:rPr>
        <w:t xml:space="preserve"> </w:t>
      </w:r>
      <w:r>
        <w:t>занятий физической культурой и спортом;</w:t>
      </w:r>
    </w:p>
    <w:p w:rsidR="000C0C23" w:rsidRDefault="00692F60">
      <w:pPr>
        <w:pStyle w:val="a3"/>
        <w:spacing w:line="288" w:lineRule="auto"/>
        <w:ind w:right="863"/>
      </w:pPr>
      <w:r>
        <w:t>осознание необходимости ведения здорового образа жизни как средства</w:t>
      </w:r>
      <w:r>
        <w:rPr>
          <w:spacing w:val="80"/>
          <w:w w:val="150"/>
        </w:rPr>
        <w:t xml:space="preserve"> </w:t>
      </w:r>
      <w:r>
        <w:t>профилактики пагубного влияния вредных привычек на физическое, психическое и социальное здоровье человека;</w:t>
      </w:r>
    </w:p>
    <w:p w:rsidR="000C0C23" w:rsidRDefault="00692F60">
      <w:pPr>
        <w:pStyle w:val="a3"/>
        <w:spacing w:line="288" w:lineRule="auto"/>
        <w:ind w:right="856"/>
      </w:pPr>
      <w:r>
        <w:t>способность адаптироваться к стрессовым ситуациям, осуществлять</w:t>
      </w:r>
      <w:r>
        <w:rPr>
          <w:spacing w:val="80"/>
        </w:rPr>
        <w:t xml:space="preserve"> </w:t>
      </w:r>
      <w:r>
        <w:t>профилактические</w:t>
      </w:r>
      <w:r>
        <w:rPr>
          <w:spacing w:val="80"/>
        </w:rPr>
        <w:t xml:space="preserve"> </w:t>
      </w:r>
      <w:r>
        <w:t>мероприятия</w:t>
      </w:r>
      <w:r>
        <w:rPr>
          <w:spacing w:val="80"/>
        </w:rPr>
        <w:t xml:space="preserve"> </w:t>
      </w:r>
      <w:r>
        <w:t>по</w:t>
      </w:r>
      <w:r>
        <w:rPr>
          <w:spacing w:val="80"/>
        </w:rPr>
        <w:t xml:space="preserve"> </w:t>
      </w:r>
      <w:r>
        <w:t>регулированию</w:t>
      </w:r>
      <w:r>
        <w:rPr>
          <w:spacing w:val="80"/>
        </w:rPr>
        <w:t xml:space="preserve"> </w:t>
      </w:r>
      <w:r>
        <w:t>эмоциональных</w:t>
      </w:r>
      <w:r>
        <w:rPr>
          <w:spacing w:val="80"/>
        </w:rPr>
        <w:t xml:space="preserve"> </w:t>
      </w:r>
      <w:r>
        <w:t xml:space="preserve">напряжений, активному восстановлению организма после значительных умственных и физических </w:t>
      </w:r>
      <w:r>
        <w:rPr>
          <w:spacing w:val="-2"/>
        </w:rPr>
        <w:t>нагрузок;</w:t>
      </w:r>
    </w:p>
    <w:p w:rsidR="000C0C23" w:rsidRDefault="00692F60">
      <w:pPr>
        <w:pStyle w:val="a3"/>
        <w:spacing w:line="290" w:lineRule="auto"/>
        <w:ind w:right="856"/>
      </w:pPr>
      <w:r>
        <w:t>готовность</w:t>
      </w:r>
      <w:r>
        <w:rPr>
          <w:spacing w:val="40"/>
        </w:rPr>
        <w:t xml:space="preserve"> </w:t>
      </w:r>
      <w:r>
        <w:t>соблюдать</w:t>
      </w:r>
      <w:r>
        <w:rPr>
          <w:spacing w:val="40"/>
        </w:rPr>
        <w:t xml:space="preserve"> </w:t>
      </w:r>
      <w:r>
        <w:t>правила</w:t>
      </w:r>
      <w:r>
        <w:rPr>
          <w:spacing w:val="40"/>
        </w:rPr>
        <w:t xml:space="preserve"> </w:t>
      </w:r>
      <w:r>
        <w:t>безопасности</w:t>
      </w:r>
      <w:r>
        <w:rPr>
          <w:spacing w:val="40"/>
        </w:rPr>
        <w:t xml:space="preserve"> </w:t>
      </w:r>
      <w:r>
        <w:t>во</w:t>
      </w:r>
      <w:r>
        <w:rPr>
          <w:spacing w:val="40"/>
        </w:rPr>
        <w:t xml:space="preserve"> </w:t>
      </w:r>
      <w:r>
        <w:t>время</w:t>
      </w:r>
      <w:r>
        <w:rPr>
          <w:spacing w:val="40"/>
        </w:rPr>
        <w:t xml:space="preserve"> </w:t>
      </w:r>
      <w:r>
        <w:t>занятий</w:t>
      </w:r>
      <w:r>
        <w:rPr>
          <w:spacing w:val="40"/>
        </w:rPr>
        <w:t xml:space="preserve"> </w:t>
      </w:r>
      <w:r>
        <w:t xml:space="preserve">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w:t>
      </w:r>
      <w:r>
        <w:rPr>
          <w:spacing w:val="-2"/>
        </w:rPr>
        <w:t>одежды;</w:t>
      </w:r>
    </w:p>
    <w:p w:rsidR="000C0C23" w:rsidRDefault="00692F60">
      <w:pPr>
        <w:pStyle w:val="a3"/>
        <w:spacing w:line="288" w:lineRule="auto"/>
        <w:ind w:right="865"/>
      </w:pPr>
      <w:r>
        <w:t>готовность соблюдать правила и требования к организации бивуака во время туристских</w:t>
      </w:r>
      <w:r>
        <w:rPr>
          <w:spacing w:val="40"/>
        </w:rPr>
        <w:t xml:space="preserve"> </w:t>
      </w:r>
      <w:r>
        <w:t>походов,</w:t>
      </w:r>
      <w:r>
        <w:rPr>
          <w:spacing w:val="40"/>
        </w:rPr>
        <w:t xml:space="preserve"> </w:t>
      </w:r>
      <w:r>
        <w:t>противостоять</w:t>
      </w:r>
      <w:r>
        <w:rPr>
          <w:spacing w:val="40"/>
        </w:rPr>
        <w:t xml:space="preserve"> </w:t>
      </w:r>
      <w:r>
        <w:t>действиям</w:t>
      </w:r>
      <w:r>
        <w:rPr>
          <w:spacing w:val="40"/>
        </w:rPr>
        <w:t xml:space="preserve"> </w:t>
      </w:r>
      <w:r>
        <w:t>и</w:t>
      </w:r>
      <w:r>
        <w:rPr>
          <w:spacing w:val="40"/>
        </w:rPr>
        <w:t xml:space="preserve"> </w:t>
      </w:r>
      <w:r>
        <w:t>поступкам,</w:t>
      </w:r>
      <w:r>
        <w:rPr>
          <w:spacing w:val="40"/>
        </w:rPr>
        <w:t xml:space="preserve"> </w:t>
      </w:r>
      <w:r>
        <w:t>приносящим</w:t>
      </w:r>
      <w:r>
        <w:rPr>
          <w:spacing w:val="40"/>
        </w:rPr>
        <w:t xml:space="preserve"> </w:t>
      </w:r>
      <w:r>
        <w:t>вред</w:t>
      </w:r>
      <w:r>
        <w:rPr>
          <w:spacing w:val="40"/>
        </w:rPr>
        <w:t xml:space="preserve"> </w:t>
      </w:r>
      <w:r>
        <w:t>окружающей среде;</w:t>
      </w:r>
    </w:p>
    <w:p w:rsidR="000C0C23" w:rsidRDefault="00692F60">
      <w:pPr>
        <w:pStyle w:val="a3"/>
        <w:spacing w:line="288" w:lineRule="auto"/>
        <w:ind w:right="872"/>
      </w:pPr>
      <w: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w:t>
      </w:r>
      <w:r>
        <w:rPr>
          <w:spacing w:val="-2"/>
        </w:rPr>
        <w:t>деятельности;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71"/>
      </w:pPr>
      <w:r>
        <w:t>повышение компетентности в организации самостоятельных занятий физической культурой, планировании их содержания и направленности в зависимости от</w:t>
      </w:r>
      <w:r>
        <w:rPr>
          <w:spacing w:val="80"/>
        </w:rPr>
        <w:t xml:space="preserve"> </w:t>
      </w:r>
      <w:r>
        <w:t>индивидуальных интересов</w:t>
      </w:r>
      <w:r>
        <w:rPr>
          <w:spacing w:val="40"/>
        </w:rPr>
        <w:t xml:space="preserve"> </w:t>
      </w:r>
      <w:r>
        <w:t>и потребностей;</w:t>
      </w:r>
    </w:p>
    <w:p w:rsidR="000C0C23" w:rsidRDefault="00692F60">
      <w:pPr>
        <w:pStyle w:val="a3"/>
        <w:spacing w:line="288" w:lineRule="auto"/>
        <w:ind w:right="844"/>
      </w:pPr>
      <w: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w:t>
      </w:r>
      <w:r>
        <w:rPr>
          <w:spacing w:val="-2"/>
        </w:rPr>
        <w:t>дискуссиях.</w:t>
      </w:r>
    </w:p>
    <w:p w:rsidR="000C0C23" w:rsidRDefault="00692F60">
      <w:pPr>
        <w:pStyle w:val="a3"/>
        <w:spacing w:line="288" w:lineRule="auto"/>
        <w:ind w:right="863"/>
      </w:pPr>
      <w:r>
        <w:t>В</w:t>
      </w:r>
      <w:r>
        <w:rPr>
          <w:spacing w:val="40"/>
        </w:rPr>
        <w:t xml:space="preserve"> </w:t>
      </w:r>
      <w:r>
        <w:t>результате</w:t>
      </w:r>
      <w:r>
        <w:rPr>
          <w:spacing w:val="40"/>
        </w:rPr>
        <w:t xml:space="preserve"> </w:t>
      </w:r>
      <w:r>
        <w:t>изучения</w:t>
      </w:r>
      <w:r>
        <w:rPr>
          <w:spacing w:val="40"/>
        </w:rPr>
        <w:t xml:space="preserve"> </w:t>
      </w:r>
      <w:r>
        <w:t>физической</w:t>
      </w:r>
      <w:r>
        <w:rPr>
          <w:spacing w:val="40"/>
        </w:rPr>
        <w:t xml:space="preserve"> </w:t>
      </w:r>
      <w:r>
        <w:t>культуры</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 образования</w:t>
      </w:r>
      <w:r>
        <w:rPr>
          <w:spacing w:val="40"/>
        </w:rPr>
        <w:t xml:space="preserve"> </w:t>
      </w: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универсальные</w:t>
      </w:r>
      <w:r>
        <w:rPr>
          <w:spacing w:val="40"/>
        </w:rPr>
        <w:t xml:space="preserve"> </w:t>
      </w:r>
      <w:r>
        <w:t>познавательные</w:t>
      </w:r>
      <w:r>
        <w:rPr>
          <w:spacing w:val="80"/>
        </w:rPr>
        <w:t xml:space="preserve"> </w:t>
      </w:r>
      <w:r>
        <w:t>учебные действия, универсальные коммуникативные учебные действия, универсальные регулятивные учебные действия.</w:t>
      </w:r>
    </w:p>
    <w:p w:rsidR="000C0C23" w:rsidRDefault="00692F60">
      <w:pPr>
        <w:pStyle w:val="a3"/>
        <w:spacing w:line="288" w:lineRule="auto"/>
        <w:ind w:right="885"/>
      </w:pPr>
      <w:r>
        <w:t>У обучающегося будут сформированы следующие универсальные познавательные учебные действия:</w:t>
      </w:r>
    </w:p>
    <w:p w:rsidR="000C0C23" w:rsidRDefault="00692F60">
      <w:pPr>
        <w:pStyle w:val="a3"/>
        <w:spacing w:line="288" w:lineRule="auto"/>
        <w:ind w:right="868"/>
      </w:pPr>
      <w:r>
        <w:t>проводить сравнение соревновательных упражнений Олимпийских игр древности и современных</w:t>
      </w:r>
      <w:r>
        <w:rPr>
          <w:spacing w:val="40"/>
        </w:rPr>
        <w:t xml:space="preserve"> </w:t>
      </w:r>
      <w:r>
        <w:t>Олимпийских</w:t>
      </w:r>
      <w:r>
        <w:rPr>
          <w:spacing w:val="40"/>
        </w:rPr>
        <w:t xml:space="preserve"> </w:t>
      </w:r>
      <w:r>
        <w:t>игр,</w:t>
      </w:r>
      <w:r>
        <w:rPr>
          <w:spacing w:val="40"/>
        </w:rPr>
        <w:t xml:space="preserve"> </w:t>
      </w:r>
      <w:r>
        <w:t>выявлять</w:t>
      </w:r>
      <w:r>
        <w:rPr>
          <w:spacing w:val="40"/>
        </w:rPr>
        <w:t xml:space="preserve"> </w:t>
      </w:r>
      <w:r>
        <w:t>их</w:t>
      </w:r>
      <w:r>
        <w:rPr>
          <w:spacing w:val="40"/>
        </w:rPr>
        <w:t xml:space="preserve"> </w:t>
      </w:r>
      <w:r>
        <w:t>общность</w:t>
      </w:r>
      <w:r>
        <w:rPr>
          <w:spacing w:val="40"/>
        </w:rPr>
        <w:t xml:space="preserve"> </w:t>
      </w:r>
      <w:r>
        <w:t>и</w:t>
      </w:r>
      <w:r>
        <w:rPr>
          <w:spacing w:val="40"/>
        </w:rPr>
        <w:t xml:space="preserve"> </w:t>
      </w:r>
      <w:r>
        <w:t>различия;</w:t>
      </w:r>
    </w:p>
    <w:p w:rsidR="000C0C23" w:rsidRDefault="00692F60">
      <w:pPr>
        <w:pStyle w:val="a3"/>
        <w:spacing w:line="288" w:lineRule="auto"/>
        <w:ind w:right="874"/>
      </w:pPr>
      <w:r>
        <w:t>осмысливать Олимпийскую хартию как основополагающий документ современного олимпийского</w:t>
      </w:r>
      <w:r>
        <w:rPr>
          <w:spacing w:val="40"/>
        </w:rPr>
        <w:t xml:space="preserve"> </w:t>
      </w:r>
      <w:r>
        <w:t>движения,</w:t>
      </w:r>
      <w:r>
        <w:rPr>
          <w:spacing w:val="40"/>
        </w:rPr>
        <w:t xml:space="preserve"> </w:t>
      </w:r>
      <w:r>
        <w:t>приводить</w:t>
      </w:r>
      <w:r>
        <w:rPr>
          <w:spacing w:val="40"/>
        </w:rPr>
        <w:t xml:space="preserve"> </w:t>
      </w:r>
      <w:r>
        <w:t>примеры</w:t>
      </w:r>
      <w:r>
        <w:rPr>
          <w:spacing w:val="40"/>
        </w:rPr>
        <w:t xml:space="preserve"> </w:t>
      </w:r>
      <w:r>
        <w:t>еѐ</w:t>
      </w:r>
      <w:r>
        <w:rPr>
          <w:spacing w:val="38"/>
        </w:rPr>
        <w:t xml:space="preserve"> </w:t>
      </w:r>
      <w:r>
        <w:t>гуманистической</w:t>
      </w:r>
      <w:r>
        <w:rPr>
          <w:spacing w:val="40"/>
        </w:rPr>
        <w:t xml:space="preserve"> </w:t>
      </w:r>
      <w:r>
        <w:t>направленности;</w:t>
      </w:r>
    </w:p>
    <w:p w:rsidR="000C0C23" w:rsidRDefault="00692F60">
      <w:pPr>
        <w:pStyle w:val="a3"/>
        <w:spacing w:line="288" w:lineRule="auto"/>
        <w:ind w:right="875"/>
      </w:pPr>
      <w: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rPr>
        <w:t>привычек;</w:t>
      </w:r>
    </w:p>
    <w:p w:rsidR="000C0C23" w:rsidRDefault="00692F60">
      <w:pPr>
        <w:pStyle w:val="a3"/>
        <w:spacing w:before="1" w:line="288" w:lineRule="auto"/>
        <w:ind w:right="856"/>
      </w:pPr>
      <w:r>
        <w:t>характеризовать</w:t>
      </w:r>
      <w:r>
        <w:rPr>
          <w:spacing w:val="40"/>
        </w:rPr>
        <w:t xml:space="preserve"> </w:t>
      </w:r>
      <w:r>
        <w:t>туристские походы как</w:t>
      </w:r>
      <w:r>
        <w:rPr>
          <w:spacing w:val="40"/>
        </w:rPr>
        <w:t xml:space="preserve"> </w:t>
      </w:r>
      <w:r>
        <w:t>форму активного отдыха, выявлять</w:t>
      </w:r>
      <w:r>
        <w:rPr>
          <w:spacing w:val="40"/>
        </w:rPr>
        <w:t xml:space="preserve"> </w:t>
      </w:r>
      <w:r>
        <w:t xml:space="preserve">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w:t>
      </w:r>
      <w:r>
        <w:rPr>
          <w:spacing w:val="-2"/>
        </w:rPr>
        <w:t>бивуака;</w:t>
      </w:r>
    </w:p>
    <w:p w:rsidR="000C0C23" w:rsidRDefault="00692F60">
      <w:pPr>
        <w:pStyle w:val="a3"/>
        <w:spacing w:line="288" w:lineRule="auto"/>
        <w:ind w:right="878"/>
      </w:pPr>
      <w:r>
        <w:t>устанавливать причинно-следственную связь между планированием режима дня и изменениями показателей</w:t>
      </w:r>
      <w:r>
        <w:rPr>
          <w:spacing w:val="40"/>
        </w:rPr>
        <w:t xml:space="preserve"> </w:t>
      </w:r>
      <w:r>
        <w:t>работоспособности;</w:t>
      </w:r>
    </w:p>
    <w:p w:rsidR="000C0C23" w:rsidRDefault="00692F60">
      <w:pPr>
        <w:pStyle w:val="a3"/>
        <w:spacing w:line="290" w:lineRule="auto"/>
        <w:ind w:right="859"/>
      </w:pPr>
      <w:r>
        <w:t>устанавливать</w:t>
      </w:r>
      <w:r>
        <w:rPr>
          <w:spacing w:val="40"/>
        </w:rPr>
        <w:t xml:space="preserve"> </w:t>
      </w:r>
      <w:r>
        <w:t>связь</w:t>
      </w:r>
      <w:r>
        <w:rPr>
          <w:spacing w:val="40"/>
        </w:rPr>
        <w:t xml:space="preserve"> </w:t>
      </w:r>
      <w:r>
        <w:t>негативного</w:t>
      </w:r>
      <w:r>
        <w:rPr>
          <w:spacing w:val="38"/>
        </w:rPr>
        <w:t xml:space="preserve"> </w:t>
      </w:r>
      <w:r>
        <w:t>влияния</w:t>
      </w:r>
      <w:r>
        <w:rPr>
          <w:spacing w:val="40"/>
        </w:rPr>
        <w:t xml:space="preserve"> </w:t>
      </w:r>
      <w:r>
        <w:t>нарушения</w:t>
      </w:r>
      <w:r>
        <w:rPr>
          <w:spacing w:val="40"/>
        </w:rPr>
        <w:t xml:space="preserve"> </w:t>
      </w:r>
      <w:r>
        <w:t>осанки</w:t>
      </w:r>
      <w:r>
        <w:rPr>
          <w:spacing w:val="40"/>
        </w:rPr>
        <w:t xml:space="preserve"> </w:t>
      </w:r>
      <w:r>
        <w:t>на</w:t>
      </w:r>
      <w:r>
        <w:rPr>
          <w:spacing w:val="40"/>
        </w:rPr>
        <w:t xml:space="preserve"> </w:t>
      </w:r>
      <w:r>
        <w:t>состояние</w:t>
      </w:r>
      <w:r>
        <w:rPr>
          <w:spacing w:val="40"/>
        </w:rPr>
        <w:t xml:space="preserve"> </w:t>
      </w:r>
      <w:r>
        <w:t>здоровья и выявлять причины нарушений, измерять индивидуальную форму и составлять комплексы упражнений</w:t>
      </w:r>
      <w:r>
        <w:rPr>
          <w:spacing w:val="40"/>
        </w:rPr>
        <w:t xml:space="preserve"> </w:t>
      </w:r>
      <w:r>
        <w:t>по профилактике</w:t>
      </w:r>
      <w:r>
        <w:rPr>
          <w:spacing w:val="40"/>
        </w:rPr>
        <w:t xml:space="preserve"> </w:t>
      </w:r>
      <w:r>
        <w:t>и</w:t>
      </w:r>
      <w:r>
        <w:rPr>
          <w:spacing w:val="40"/>
        </w:rPr>
        <w:t xml:space="preserve"> </w:t>
      </w:r>
      <w:r>
        <w:t>коррекции</w:t>
      </w:r>
      <w:r>
        <w:rPr>
          <w:spacing w:val="40"/>
        </w:rPr>
        <w:t xml:space="preserve"> </w:t>
      </w:r>
      <w:r>
        <w:t>выявляемых</w:t>
      </w:r>
      <w:r>
        <w:rPr>
          <w:spacing w:val="40"/>
        </w:rPr>
        <w:t xml:space="preserve"> </w:t>
      </w:r>
      <w:r>
        <w:t>нарушений;</w:t>
      </w:r>
    </w:p>
    <w:p w:rsidR="000C0C23" w:rsidRDefault="00692F60">
      <w:pPr>
        <w:pStyle w:val="a3"/>
        <w:spacing w:line="288" w:lineRule="auto"/>
        <w:ind w:right="862"/>
      </w:pPr>
      <w: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w:t>
      </w:r>
      <w:r>
        <w:rPr>
          <w:spacing w:val="-2"/>
        </w:rPr>
        <w:t>организма;</w:t>
      </w:r>
    </w:p>
    <w:p w:rsidR="000C0C23" w:rsidRDefault="00692F60">
      <w:pPr>
        <w:pStyle w:val="a3"/>
        <w:spacing w:line="290" w:lineRule="auto"/>
        <w:ind w:right="867"/>
      </w:pPr>
      <w: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w:t>
      </w:r>
      <w:r>
        <w:rPr>
          <w:spacing w:val="40"/>
        </w:rPr>
        <w:t xml:space="preserve"> </w:t>
      </w:r>
      <w:r>
        <w:t>занятий</w:t>
      </w:r>
      <w:r>
        <w:rPr>
          <w:spacing w:val="4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w:t>
      </w:r>
    </w:p>
    <w:p w:rsidR="000C0C23" w:rsidRDefault="00692F60">
      <w:pPr>
        <w:pStyle w:val="a3"/>
        <w:spacing w:line="288" w:lineRule="auto"/>
        <w:ind w:right="865"/>
      </w:pPr>
      <w:r>
        <w:t>устанавливать причинно-следственную связь между подготовкой мест занятий на открытых</w:t>
      </w:r>
      <w:r>
        <w:rPr>
          <w:spacing w:val="40"/>
        </w:rPr>
        <w:t xml:space="preserve"> </w:t>
      </w:r>
      <w:r>
        <w:t>площадках</w:t>
      </w:r>
      <w:r>
        <w:rPr>
          <w:spacing w:val="40"/>
        </w:rPr>
        <w:t xml:space="preserve"> </w:t>
      </w:r>
      <w:r>
        <w:t>и</w:t>
      </w:r>
      <w:r>
        <w:rPr>
          <w:spacing w:val="40"/>
        </w:rPr>
        <w:t xml:space="preserve"> </w:t>
      </w:r>
      <w:r>
        <w:t>правилами</w:t>
      </w:r>
      <w:r>
        <w:rPr>
          <w:spacing w:val="40"/>
        </w:rPr>
        <w:t xml:space="preserve"> </w:t>
      </w:r>
      <w:r>
        <w:t>предупреждения</w:t>
      </w:r>
      <w:r>
        <w:rPr>
          <w:spacing w:val="40"/>
        </w:rPr>
        <w:t xml:space="preserve"> </w:t>
      </w:r>
      <w:r>
        <w:t>травматизма.</w:t>
      </w:r>
    </w:p>
    <w:p w:rsidR="000C0C23" w:rsidRDefault="00692F60">
      <w:pPr>
        <w:pStyle w:val="a3"/>
        <w:spacing w:line="295" w:lineRule="auto"/>
        <w:ind w:right="869"/>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универсальные</w:t>
      </w:r>
      <w:r>
        <w:rPr>
          <w:spacing w:val="80"/>
        </w:rPr>
        <w:t xml:space="preserve"> </w:t>
      </w:r>
      <w:r>
        <w:t>коммуникативные учебные действия:</w:t>
      </w:r>
    </w:p>
    <w:p w:rsidR="000C0C23" w:rsidRDefault="00692F60">
      <w:pPr>
        <w:pStyle w:val="a3"/>
        <w:spacing w:line="290" w:lineRule="auto"/>
        <w:ind w:right="870"/>
      </w:pPr>
      <w:r>
        <w:t>выбирать,</w:t>
      </w:r>
      <w:r>
        <w:rPr>
          <w:spacing w:val="40"/>
        </w:rPr>
        <w:t xml:space="preserve"> </w:t>
      </w:r>
      <w:r>
        <w:t>анализировать</w:t>
      </w:r>
      <w:r>
        <w:rPr>
          <w:spacing w:val="40"/>
        </w:rPr>
        <w:t xml:space="preserve"> </w:t>
      </w:r>
      <w:r>
        <w:t>и</w:t>
      </w:r>
      <w:r>
        <w:rPr>
          <w:spacing w:val="40"/>
        </w:rPr>
        <w:t xml:space="preserve"> </w:t>
      </w:r>
      <w:r>
        <w:t>систематизировать</w:t>
      </w:r>
      <w:r>
        <w:rPr>
          <w:spacing w:val="40"/>
        </w:rPr>
        <w:t xml:space="preserve"> </w:t>
      </w:r>
      <w:r>
        <w:t>информацию</w:t>
      </w:r>
      <w:r>
        <w:rPr>
          <w:spacing w:val="40"/>
        </w:rPr>
        <w:t xml:space="preserve"> </w:t>
      </w:r>
      <w:r>
        <w:t>из</w:t>
      </w:r>
      <w:r>
        <w:rPr>
          <w:spacing w:val="40"/>
        </w:rPr>
        <w:t xml:space="preserve"> </w:t>
      </w:r>
      <w:r>
        <w:t>разных</w:t>
      </w:r>
      <w:r>
        <w:rPr>
          <w:spacing w:val="40"/>
        </w:rPr>
        <w:t xml:space="preserve"> </w:t>
      </w:r>
      <w:r>
        <w:t>источников об образцах техники выполнения разучиваемых упражнений, правилах планирования самостоятельных</w:t>
      </w:r>
      <w:r>
        <w:rPr>
          <w:spacing w:val="40"/>
        </w:rPr>
        <w:t xml:space="preserve"> </w:t>
      </w:r>
      <w:r>
        <w:t>занятий</w:t>
      </w:r>
      <w:r>
        <w:rPr>
          <w:spacing w:val="40"/>
        </w:rPr>
        <w:t xml:space="preserve"> </w:t>
      </w:r>
      <w:r>
        <w:t>физической</w:t>
      </w:r>
      <w:r>
        <w:rPr>
          <w:spacing w:val="40"/>
        </w:rPr>
        <w:t xml:space="preserve"> </w:t>
      </w:r>
      <w:r>
        <w:t>и</w:t>
      </w:r>
      <w:r>
        <w:rPr>
          <w:spacing w:val="40"/>
        </w:rPr>
        <w:t xml:space="preserve"> </w:t>
      </w:r>
      <w:r>
        <w:t>технической</w:t>
      </w:r>
      <w:r>
        <w:rPr>
          <w:spacing w:val="40"/>
        </w:rPr>
        <w:t xml:space="preserve"> </w:t>
      </w:r>
      <w:r>
        <w:t>подготовкой;</w:t>
      </w:r>
    </w:p>
    <w:p w:rsidR="000C0C23" w:rsidRDefault="00692F60">
      <w:pPr>
        <w:pStyle w:val="a3"/>
        <w:spacing w:line="288" w:lineRule="auto"/>
        <w:ind w:right="852"/>
      </w:pPr>
      <w:r>
        <w:t>вести наблюдения за развитием физических качеств, сравнивать их показатели с данными</w:t>
      </w:r>
      <w:r>
        <w:rPr>
          <w:spacing w:val="40"/>
        </w:rPr>
        <w:t xml:space="preserve"> </w:t>
      </w:r>
      <w:r>
        <w:t>возрастно-половых</w:t>
      </w:r>
      <w:r>
        <w:rPr>
          <w:spacing w:val="40"/>
        </w:rPr>
        <w:t xml:space="preserve"> </w:t>
      </w:r>
      <w:r>
        <w:t>стандартов,</w:t>
      </w:r>
      <w:r>
        <w:rPr>
          <w:spacing w:val="40"/>
        </w:rPr>
        <w:t xml:space="preserve"> </w:t>
      </w:r>
      <w:r>
        <w:t>составлять</w:t>
      </w:r>
      <w:r>
        <w:rPr>
          <w:spacing w:val="40"/>
        </w:rPr>
        <w:t xml:space="preserve"> </w:t>
      </w:r>
      <w:r>
        <w:t>планы</w:t>
      </w:r>
      <w:r>
        <w:rPr>
          <w:spacing w:val="40"/>
        </w:rPr>
        <w:t xml:space="preserve"> </w:t>
      </w:r>
      <w:r>
        <w:t>занятий</w:t>
      </w:r>
      <w:r>
        <w:rPr>
          <w:spacing w:val="40"/>
        </w:rPr>
        <w:t xml:space="preserve"> </w:t>
      </w:r>
      <w:r>
        <w:t>на</w:t>
      </w:r>
      <w:r>
        <w:rPr>
          <w:spacing w:val="40"/>
        </w:rPr>
        <w:t xml:space="preserve"> </w:t>
      </w:r>
      <w:r>
        <w:t>основе определѐнных</w:t>
      </w:r>
      <w:r>
        <w:rPr>
          <w:spacing w:val="40"/>
        </w:rPr>
        <w:t xml:space="preserve"> </w:t>
      </w:r>
      <w:r>
        <w:t>правил</w:t>
      </w:r>
      <w:r>
        <w:rPr>
          <w:spacing w:val="65"/>
        </w:rPr>
        <w:t xml:space="preserve"> </w:t>
      </w:r>
      <w:r>
        <w:t>и</w:t>
      </w:r>
      <w:r>
        <w:rPr>
          <w:spacing w:val="71"/>
        </w:rPr>
        <w:t xml:space="preserve"> </w:t>
      </w:r>
      <w:r>
        <w:t>регулировать</w:t>
      </w:r>
      <w:r>
        <w:rPr>
          <w:spacing w:val="75"/>
        </w:rPr>
        <w:t xml:space="preserve"> </w:t>
      </w:r>
      <w:r>
        <w:t>нагрузку</w:t>
      </w:r>
      <w:r>
        <w:rPr>
          <w:spacing w:val="40"/>
        </w:rPr>
        <w:t xml:space="preserve"> </w:t>
      </w:r>
      <w:r>
        <w:t>по</w:t>
      </w:r>
      <w:r>
        <w:rPr>
          <w:spacing w:val="40"/>
        </w:rPr>
        <w:t xml:space="preserve"> </w:t>
      </w:r>
      <w:r>
        <w:t>частоте</w:t>
      </w:r>
      <w:r>
        <w:rPr>
          <w:spacing w:val="40"/>
        </w:rPr>
        <w:t xml:space="preserve"> </w:t>
      </w:r>
      <w:r>
        <w:t>пульса</w:t>
      </w:r>
      <w:r>
        <w:rPr>
          <w:spacing w:val="40"/>
        </w:rPr>
        <w:t xml:space="preserve"> </w:t>
      </w:r>
      <w:r>
        <w:t>и</w:t>
      </w:r>
      <w:r>
        <w:rPr>
          <w:spacing w:val="40"/>
        </w:rPr>
        <w:t xml:space="preserve"> </w:t>
      </w:r>
      <w:r>
        <w:t>внешним</w:t>
      </w:r>
      <w:r>
        <w:rPr>
          <w:spacing w:val="70"/>
        </w:rPr>
        <w:t xml:space="preserve"> </w:t>
      </w:r>
      <w:r>
        <w:t>признакам</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jc w:val="left"/>
      </w:pPr>
      <w:r>
        <w:rPr>
          <w:spacing w:val="-2"/>
        </w:rPr>
        <w:t>утомления;</w:t>
      </w:r>
    </w:p>
    <w:p w:rsidR="000C0C23" w:rsidRDefault="00692F60">
      <w:pPr>
        <w:pStyle w:val="a3"/>
        <w:spacing w:before="62" w:line="288" w:lineRule="auto"/>
        <w:ind w:right="854"/>
      </w:pPr>
      <w: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w:t>
      </w:r>
      <w:r>
        <w:rPr>
          <w:spacing w:val="40"/>
        </w:rPr>
        <w:t xml:space="preserve"> </w:t>
      </w:r>
      <w:r>
        <w:t>посредством</w:t>
      </w:r>
      <w:r>
        <w:rPr>
          <w:spacing w:val="40"/>
        </w:rPr>
        <w:t xml:space="preserve"> </w:t>
      </w:r>
      <w:r>
        <w:t>сравнения</w:t>
      </w:r>
      <w:r>
        <w:rPr>
          <w:spacing w:val="40"/>
        </w:rPr>
        <w:t xml:space="preserve"> </w:t>
      </w:r>
      <w:r>
        <w:t>с эталонным</w:t>
      </w:r>
      <w:r>
        <w:rPr>
          <w:spacing w:val="40"/>
        </w:rPr>
        <w:t xml:space="preserve"> </w:t>
      </w:r>
      <w:r>
        <w:t>образцом;</w:t>
      </w:r>
    </w:p>
    <w:p w:rsidR="000C0C23" w:rsidRDefault="00692F60">
      <w:pPr>
        <w:pStyle w:val="a3"/>
        <w:spacing w:before="3" w:line="288" w:lineRule="auto"/>
        <w:ind w:right="860"/>
      </w:pPr>
      <w:r>
        <w:t>наблюдать, анализировать и контролировать технику выполнения физических упражнений</w:t>
      </w:r>
      <w:r>
        <w:rPr>
          <w:spacing w:val="40"/>
        </w:rPr>
        <w:t xml:space="preserve"> </w:t>
      </w:r>
      <w:r>
        <w:t>другими</w:t>
      </w:r>
      <w:r>
        <w:rPr>
          <w:spacing w:val="40"/>
        </w:rPr>
        <w:t xml:space="preserve"> </w:t>
      </w:r>
      <w:r>
        <w:t>обучающимися,</w:t>
      </w:r>
      <w:r>
        <w:rPr>
          <w:spacing w:val="40"/>
        </w:rPr>
        <w:t xml:space="preserve"> </w:t>
      </w:r>
      <w:r>
        <w:t>сравнивать</w:t>
      </w:r>
      <w:r>
        <w:rPr>
          <w:spacing w:val="40"/>
        </w:rPr>
        <w:t xml:space="preserve"> </w:t>
      </w:r>
      <w:r>
        <w:t>еѐ</w:t>
      </w:r>
      <w:r>
        <w:rPr>
          <w:spacing w:val="40"/>
        </w:rPr>
        <w:t xml:space="preserve"> </w:t>
      </w:r>
      <w:r>
        <w:t>с эталонным</w:t>
      </w:r>
      <w:r>
        <w:rPr>
          <w:spacing w:val="40"/>
        </w:rPr>
        <w:t xml:space="preserve"> </w:t>
      </w:r>
      <w:r>
        <w:t>образцом,</w:t>
      </w:r>
      <w:r>
        <w:rPr>
          <w:spacing w:val="40"/>
        </w:rPr>
        <w:t xml:space="preserve"> </w:t>
      </w:r>
      <w:r>
        <w:t>выявлять ошибки и</w:t>
      </w:r>
      <w:r>
        <w:rPr>
          <w:spacing w:val="40"/>
        </w:rPr>
        <w:t xml:space="preserve"> </w:t>
      </w:r>
      <w:r>
        <w:t>предлагать</w:t>
      </w:r>
      <w:r>
        <w:rPr>
          <w:spacing w:val="40"/>
        </w:rPr>
        <w:t xml:space="preserve"> </w:t>
      </w:r>
      <w:r>
        <w:t>способы их</w:t>
      </w:r>
      <w:r>
        <w:rPr>
          <w:spacing w:val="40"/>
        </w:rPr>
        <w:t xml:space="preserve"> </w:t>
      </w:r>
      <w:r>
        <w:t>устранения;</w:t>
      </w:r>
    </w:p>
    <w:p w:rsidR="000C0C23" w:rsidRDefault="00692F60">
      <w:pPr>
        <w:pStyle w:val="a3"/>
        <w:spacing w:line="288" w:lineRule="auto"/>
        <w:ind w:right="864"/>
      </w:pPr>
      <w:r>
        <w:t>изучать</w:t>
      </w:r>
      <w:r>
        <w:rPr>
          <w:spacing w:val="40"/>
        </w:rPr>
        <w:t xml:space="preserve"> </w:t>
      </w:r>
      <w:r>
        <w:t>и</w:t>
      </w:r>
      <w:r>
        <w:rPr>
          <w:spacing w:val="40"/>
        </w:rPr>
        <w:t xml:space="preserve"> </w:t>
      </w:r>
      <w:r>
        <w:t>коллективно</w:t>
      </w:r>
      <w:r>
        <w:rPr>
          <w:spacing w:val="40"/>
        </w:rPr>
        <w:t xml:space="preserve"> </w:t>
      </w:r>
      <w:r>
        <w:t>обсуждать</w:t>
      </w:r>
      <w:r>
        <w:rPr>
          <w:spacing w:val="40"/>
        </w:rPr>
        <w:t xml:space="preserve"> </w:t>
      </w:r>
      <w:r>
        <w:t>технику</w:t>
      </w:r>
      <w:r>
        <w:rPr>
          <w:spacing w:val="40"/>
        </w:rPr>
        <w:t xml:space="preserve"> </w:t>
      </w:r>
      <w:r>
        <w:t>«иллюстративного</w:t>
      </w:r>
      <w:r>
        <w:rPr>
          <w:spacing w:val="40"/>
        </w:rPr>
        <w:t xml:space="preserve"> </w:t>
      </w:r>
      <w:r>
        <w:t>образца» разучиваемого</w:t>
      </w:r>
      <w:r>
        <w:rPr>
          <w:spacing w:val="40"/>
        </w:rPr>
        <w:t xml:space="preserve"> </w:t>
      </w:r>
      <w:r>
        <w:t>упражнения,</w:t>
      </w:r>
      <w:r>
        <w:rPr>
          <w:spacing w:val="40"/>
        </w:rPr>
        <w:t xml:space="preserve"> </w:t>
      </w:r>
      <w:r>
        <w:t>рассматривать</w:t>
      </w:r>
      <w:r>
        <w:rPr>
          <w:spacing w:val="40"/>
        </w:rPr>
        <w:t xml:space="preserve"> </w:t>
      </w:r>
      <w:r>
        <w:t>и</w:t>
      </w:r>
      <w:r>
        <w:rPr>
          <w:spacing w:val="40"/>
        </w:rPr>
        <w:t xml:space="preserve"> </w:t>
      </w:r>
      <w:r>
        <w:t>моделировать</w:t>
      </w:r>
      <w:r>
        <w:rPr>
          <w:spacing w:val="40"/>
        </w:rPr>
        <w:t xml:space="preserve"> </w:t>
      </w:r>
      <w:r>
        <w:t>появление</w:t>
      </w:r>
      <w:r>
        <w:rPr>
          <w:spacing w:val="40"/>
        </w:rPr>
        <w:t xml:space="preserve"> </w:t>
      </w:r>
      <w:r>
        <w:t>ошибок, анализировать</w:t>
      </w:r>
      <w:r>
        <w:rPr>
          <w:spacing w:val="40"/>
        </w:rPr>
        <w:t xml:space="preserve"> </w:t>
      </w:r>
      <w:r>
        <w:t>возможные</w:t>
      </w:r>
      <w:r>
        <w:rPr>
          <w:spacing w:val="40"/>
        </w:rPr>
        <w:t xml:space="preserve"> </w:t>
      </w:r>
      <w:r>
        <w:t>причины</w:t>
      </w:r>
      <w:r>
        <w:rPr>
          <w:spacing w:val="40"/>
        </w:rPr>
        <w:t xml:space="preserve"> </w:t>
      </w:r>
      <w:r>
        <w:t>их</w:t>
      </w:r>
      <w:r>
        <w:rPr>
          <w:spacing w:val="40"/>
        </w:rPr>
        <w:t xml:space="preserve"> </w:t>
      </w:r>
      <w:r>
        <w:t>появления,</w:t>
      </w:r>
      <w:r>
        <w:rPr>
          <w:spacing w:val="40"/>
        </w:rPr>
        <w:t xml:space="preserve"> </w:t>
      </w:r>
      <w:r>
        <w:t>выяснять</w:t>
      </w:r>
      <w:r>
        <w:rPr>
          <w:spacing w:val="40"/>
        </w:rPr>
        <w:t xml:space="preserve"> </w:t>
      </w:r>
      <w:r>
        <w:t>способы</w:t>
      </w:r>
      <w:r>
        <w:rPr>
          <w:spacing w:val="40"/>
        </w:rPr>
        <w:t xml:space="preserve"> </w:t>
      </w:r>
      <w:r>
        <w:t>их</w:t>
      </w:r>
      <w:r>
        <w:rPr>
          <w:spacing w:val="40"/>
        </w:rPr>
        <w:t xml:space="preserve"> </w:t>
      </w:r>
      <w:r>
        <w:t>устранения.</w:t>
      </w:r>
    </w:p>
    <w:p w:rsidR="000C0C23" w:rsidRDefault="00692F60">
      <w:pPr>
        <w:pStyle w:val="a3"/>
        <w:spacing w:line="292" w:lineRule="auto"/>
        <w:ind w:right="878"/>
      </w:pPr>
      <w:r>
        <w:t>У обучающегося будут сформированы следующие универсальные регулятивные учебные действия:</w:t>
      </w:r>
    </w:p>
    <w:p w:rsidR="000C0C23" w:rsidRDefault="00692F60">
      <w:pPr>
        <w:pStyle w:val="a3"/>
        <w:spacing w:line="288" w:lineRule="auto"/>
        <w:ind w:right="840"/>
      </w:pPr>
      <w:r>
        <w:t>составлять</w:t>
      </w:r>
      <w:r>
        <w:rPr>
          <w:spacing w:val="40"/>
        </w:rPr>
        <w:t xml:space="preserve"> </w:t>
      </w:r>
      <w:r>
        <w:t>и</w:t>
      </w:r>
      <w:r>
        <w:rPr>
          <w:spacing w:val="40"/>
        </w:rPr>
        <w:t xml:space="preserve"> </w:t>
      </w:r>
      <w:r>
        <w:t>выполнять</w:t>
      </w:r>
      <w:r>
        <w:rPr>
          <w:spacing w:val="40"/>
        </w:rPr>
        <w:t xml:space="preserve"> </w:t>
      </w:r>
      <w:r>
        <w:t>индивидуальные</w:t>
      </w:r>
      <w:r>
        <w:rPr>
          <w:spacing w:val="40"/>
        </w:rPr>
        <w:t xml:space="preserve"> </w:t>
      </w:r>
      <w:r>
        <w:t>комплексы</w:t>
      </w:r>
      <w:r>
        <w:rPr>
          <w:spacing w:val="40"/>
        </w:rPr>
        <w:t xml:space="preserve"> </w:t>
      </w:r>
      <w:r>
        <w:t>физических</w:t>
      </w:r>
      <w:r>
        <w:rPr>
          <w:spacing w:val="40"/>
        </w:rPr>
        <w:t xml:space="preserve"> </w:t>
      </w:r>
      <w:r>
        <w:t>упражнений</w:t>
      </w:r>
      <w:r>
        <w:rPr>
          <w:spacing w:val="40"/>
        </w:rPr>
        <w:t xml:space="preserve"> </w:t>
      </w:r>
      <w:r>
        <w:t>с разной функциональной направленностью, выявлять особенности их воздействия на</w:t>
      </w:r>
      <w:r>
        <w:rPr>
          <w:spacing w:val="40"/>
        </w:rPr>
        <w:t xml:space="preserve"> </w:t>
      </w:r>
      <w:r>
        <w:t>состояние организма, развитие его</w:t>
      </w:r>
      <w:r>
        <w:rPr>
          <w:spacing w:val="40"/>
        </w:rPr>
        <w:t xml:space="preserve"> </w:t>
      </w:r>
      <w:r>
        <w:t>резервных возможностей</w:t>
      </w:r>
      <w:r>
        <w:rPr>
          <w:spacing w:val="40"/>
        </w:rPr>
        <w:t xml:space="preserve"> </w:t>
      </w:r>
      <w:r>
        <w:t>с помощью</w:t>
      </w:r>
      <w:r>
        <w:rPr>
          <w:spacing w:val="40"/>
        </w:rPr>
        <w:t xml:space="preserve"> </w:t>
      </w:r>
      <w:r>
        <w:t>процедур контроля</w:t>
      </w:r>
      <w:r>
        <w:rPr>
          <w:spacing w:val="80"/>
        </w:rPr>
        <w:t xml:space="preserve"> </w:t>
      </w:r>
      <w:r>
        <w:t>и функциональных проб;</w:t>
      </w:r>
    </w:p>
    <w:p w:rsidR="000C0C23" w:rsidRDefault="00692F60">
      <w:pPr>
        <w:pStyle w:val="a3"/>
        <w:spacing w:line="288" w:lineRule="auto"/>
        <w:ind w:right="855"/>
      </w:pPr>
      <w:r>
        <w:t>составлять и выполнять акробатические и гимнастические комплексы упражнений, самостоятельно</w:t>
      </w:r>
      <w:r>
        <w:rPr>
          <w:spacing w:val="40"/>
        </w:rPr>
        <w:t xml:space="preserve"> </w:t>
      </w:r>
      <w:r>
        <w:t>разучивать</w:t>
      </w:r>
      <w:r>
        <w:rPr>
          <w:spacing w:val="40"/>
        </w:rPr>
        <w:t xml:space="preserve"> </w:t>
      </w:r>
      <w:r>
        <w:t>сложно-координированные</w:t>
      </w:r>
      <w:r>
        <w:rPr>
          <w:spacing w:val="40"/>
        </w:rPr>
        <w:t xml:space="preserve"> </w:t>
      </w:r>
      <w:r>
        <w:t>упражнения</w:t>
      </w:r>
      <w:r>
        <w:rPr>
          <w:spacing w:val="40"/>
        </w:rPr>
        <w:t xml:space="preserve"> </w:t>
      </w:r>
      <w:r>
        <w:t>на</w:t>
      </w:r>
      <w:r>
        <w:rPr>
          <w:spacing w:val="40"/>
        </w:rPr>
        <w:t xml:space="preserve"> </w:t>
      </w:r>
      <w:r>
        <w:t>спортивных</w:t>
      </w:r>
      <w:r>
        <w:rPr>
          <w:spacing w:val="40"/>
        </w:rPr>
        <w:t xml:space="preserve"> </w:t>
      </w:r>
      <w:r>
        <w:rPr>
          <w:spacing w:val="-2"/>
        </w:rPr>
        <w:t>снарядах;</w:t>
      </w:r>
    </w:p>
    <w:p w:rsidR="000C0C23" w:rsidRDefault="00692F60">
      <w:pPr>
        <w:pStyle w:val="a3"/>
        <w:spacing w:line="288" w:lineRule="auto"/>
        <w:ind w:right="846"/>
      </w:pPr>
      <w: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своѐ право и право других на ошибку, право на еѐ совместное исправление;</w:t>
      </w:r>
    </w:p>
    <w:p w:rsidR="000C0C23" w:rsidRDefault="00692F60">
      <w:pPr>
        <w:pStyle w:val="a3"/>
        <w:spacing w:line="292" w:lineRule="auto"/>
        <w:ind w:right="874"/>
      </w:pPr>
      <w: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w:t>
      </w:r>
      <w:r>
        <w:rPr>
          <w:spacing w:val="40"/>
        </w:rPr>
        <w:t xml:space="preserve"> </w:t>
      </w:r>
      <w:r>
        <w:t>к</w:t>
      </w:r>
      <w:r>
        <w:rPr>
          <w:spacing w:val="40"/>
        </w:rPr>
        <w:t xml:space="preserve"> </w:t>
      </w:r>
      <w:r>
        <w:t>ошибкам</w:t>
      </w:r>
      <w:r>
        <w:rPr>
          <w:spacing w:val="40"/>
        </w:rPr>
        <w:t xml:space="preserve"> </w:t>
      </w:r>
      <w:r>
        <w:t>игроков</w:t>
      </w:r>
      <w:r>
        <w:rPr>
          <w:spacing w:val="40"/>
        </w:rPr>
        <w:t xml:space="preserve"> </w:t>
      </w:r>
      <w:r>
        <w:t>своей</w:t>
      </w:r>
      <w:r>
        <w:rPr>
          <w:spacing w:val="40"/>
        </w:rPr>
        <w:t xml:space="preserve"> </w:t>
      </w:r>
      <w:r>
        <w:t>команды</w:t>
      </w:r>
      <w:r>
        <w:rPr>
          <w:spacing w:val="40"/>
        </w:rPr>
        <w:t xml:space="preserve"> </w:t>
      </w:r>
      <w:r>
        <w:t>и</w:t>
      </w:r>
      <w:r>
        <w:rPr>
          <w:spacing w:val="40"/>
        </w:rPr>
        <w:t xml:space="preserve"> </w:t>
      </w:r>
      <w:r>
        <w:t>команды</w:t>
      </w:r>
      <w:r>
        <w:rPr>
          <w:spacing w:val="40"/>
        </w:rPr>
        <w:t xml:space="preserve"> </w:t>
      </w:r>
      <w:r>
        <w:t>соперников;</w:t>
      </w:r>
    </w:p>
    <w:p w:rsidR="000C0C23" w:rsidRDefault="00692F60">
      <w:pPr>
        <w:pStyle w:val="a3"/>
        <w:spacing w:line="288" w:lineRule="auto"/>
        <w:ind w:right="867"/>
      </w:pPr>
      <w:r>
        <w:t>организовывать оказание первой помощи при травмах и ушибах во время самостоятельных занятий физической культурой и спортом, применять способы и приѐмы помощи</w:t>
      </w:r>
      <w:r>
        <w:rPr>
          <w:spacing w:val="40"/>
        </w:rPr>
        <w:t xml:space="preserve"> </w:t>
      </w:r>
      <w:r>
        <w:t>в</w:t>
      </w:r>
      <w:r>
        <w:rPr>
          <w:spacing w:val="40"/>
        </w:rPr>
        <w:t xml:space="preserve"> </w:t>
      </w:r>
      <w:r>
        <w:t>зависимости</w:t>
      </w:r>
      <w:r>
        <w:rPr>
          <w:spacing w:val="40"/>
        </w:rPr>
        <w:t xml:space="preserve"> </w:t>
      </w:r>
      <w:r>
        <w:t>от</w:t>
      </w:r>
      <w:r>
        <w:rPr>
          <w:spacing w:val="40"/>
        </w:rPr>
        <w:t xml:space="preserve"> </w:t>
      </w:r>
      <w:r>
        <w:t>характера</w:t>
      </w:r>
      <w:r>
        <w:rPr>
          <w:spacing w:val="40"/>
        </w:rPr>
        <w:t xml:space="preserve"> </w:t>
      </w:r>
      <w:r>
        <w:t>и</w:t>
      </w:r>
      <w:r>
        <w:rPr>
          <w:spacing w:val="40"/>
        </w:rPr>
        <w:t xml:space="preserve"> </w:t>
      </w:r>
      <w:r>
        <w:t>признаков</w:t>
      </w:r>
      <w:r>
        <w:rPr>
          <w:spacing w:val="40"/>
        </w:rPr>
        <w:t xml:space="preserve"> </w:t>
      </w:r>
      <w:r>
        <w:t>полученной</w:t>
      </w:r>
      <w:r>
        <w:rPr>
          <w:spacing w:val="40"/>
        </w:rPr>
        <w:t xml:space="preserve"> </w:t>
      </w:r>
      <w:r>
        <w:t>травмы.</w:t>
      </w:r>
    </w:p>
    <w:p w:rsidR="000C0C23" w:rsidRDefault="00692F60">
      <w:pPr>
        <w:pStyle w:val="a3"/>
        <w:spacing w:line="292" w:lineRule="auto"/>
        <w:ind w:right="875"/>
      </w:pPr>
      <w:r>
        <w:t>Предметные результаты освоения программы по физической культуре на уровне основного общего образования.</w:t>
      </w:r>
    </w:p>
    <w:p w:rsidR="000C0C23" w:rsidRDefault="00692F60">
      <w:pPr>
        <w:pStyle w:val="a3"/>
        <w:spacing w:line="258" w:lineRule="exact"/>
        <w:ind w:left="1135" w:firstLine="0"/>
      </w:pPr>
      <w:r>
        <w:t>К</w:t>
      </w:r>
      <w:r>
        <w:rPr>
          <w:spacing w:val="15"/>
        </w:rPr>
        <w:t xml:space="preserve"> </w:t>
      </w:r>
      <w:r>
        <w:t>концу</w:t>
      </w:r>
      <w:r>
        <w:rPr>
          <w:spacing w:val="18"/>
        </w:rPr>
        <w:t xml:space="preserve"> </w:t>
      </w:r>
      <w:r>
        <w:t>обучения</w:t>
      </w:r>
      <w:r>
        <w:rPr>
          <w:spacing w:val="17"/>
        </w:rPr>
        <w:t xml:space="preserve"> </w:t>
      </w:r>
      <w:r>
        <w:t>в</w:t>
      </w:r>
      <w:r>
        <w:rPr>
          <w:spacing w:val="17"/>
        </w:rPr>
        <w:t xml:space="preserve"> </w:t>
      </w:r>
      <w:r>
        <w:t>5</w:t>
      </w:r>
      <w:r>
        <w:rPr>
          <w:spacing w:val="28"/>
        </w:rPr>
        <w:t xml:space="preserve"> </w:t>
      </w:r>
      <w:r>
        <w:t>классе</w:t>
      </w:r>
      <w:r>
        <w:rPr>
          <w:spacing w:val="22"/>
        </w:rPr>
        <w:t xml:space="preserve"> </w:t>
      </w:r>
      <w:r>
        <w:t>обучающийся</w:t>
      </w:r>
      <w:r>
        <w:rPr>
          <w:spacing w:val="19"/>
        </w:rPr>
        <w:t xml:space="preserve"> </w:t>
      </w:r>
      <w:r>
        <w:rPr>
          <w:spacing w:val="-2"/>
        </w:rPr>
        <w:t>научится:</w:t>
      </w:r>
    </w:p>
    <w:p w:rsidR="000C0C23" w:rsidRDefault="00692F60">
      <w:pPr>
        <w:pStyle w:val="a3"/>
        <w:spacing w:before="23" w:line="288" w:lineRule="auto"/>
        <w:ind w:right="844"/>
      </w:pPr>
      <w: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w:t>
      </w:r>
      <w:r>
        <w:rPr>
          <w:spacing w:val="40"/>
        </w:rPr>
        <w:t xml:space="preserve"> </w:t>
      </w:r>
      <w:r>
        <w:rPr>
          <w:spacing w:val="-2"/>
        </w:rPr>
        <w:t>досуга;</w:t>
      </w:r>
    </w:p>
    <w:p w:rsidR="000C0C23" w:rsidRDefault="00692F60">
      <w:pPr>
        <w:pStyle w:val="a3"/>
        <w:spacing w:line="290" w:lineRule="auto"/>
        <w:ind w:right="854"/>
      </w:pPr>
      <w:r>
        <w:t>проводить измерение индивидуальной осанки и сравнивать еѐ показатели со стандартами,</w:t>
      </w:r>
      <w:r>
        <w:rPr>
          <w:spacing w:val="40"/>
        </w:rPr>
        <w:t xml:space="preserve"> </w:t>
      </w:r>
      <w:r>
        <w:t>составлять</w:t>
      </w:r>
      <w:r>
        <w:rPr>
          <w:spacing w:val="40"/>
        </w:rPr>
        <w:t xml:space="preserve"> </w:t>
      </w:r>
      <w:r>
        <w:t>комплексы</w:t>
      </w:r>
      <w:r>
        <w:rPr>
          <w:spacing w:val="40"/>
        </w:rPr>
        <w:t xml:space="preserve"> </w:t>
      </w:r>
      <w:r>
        <w:t>упражнений</w:t>
      </w:r>
      <w:r>
        <w:rPr>
          <w:spacing w:val="40"/>
        </w:rPr>
        <w:t xml:space="preserve"> </w:t>
      </w:r>
      <w:r>
        <w:t>по коррекции</w:t>
      </w:r>
      <w:r>
        <w:rPr>
          <w:spacing w:val="40"/>
        </w:rPr>
        <w:t xml:space="preserve"> </w:t>
      </w:r>
      <w:r>
        <w:t>и профилактике</w:t>
      </w:r>
      <w:r>
        <w:rPr>
          <w:spacing w:val="40"/>
        </w:rPr>
        <w:t xml:space="preserve"> </w:t>
      </w:r>
      <w:r>
        <w:t>еѐ нарушения, планировать</w:t>
      </w:r>
      <w:r>
        <w:rPr>
          <w:spacing w:val="40"/>
        </w:rPr>
        <w:t xml:space="preserve"> </w:t>
      </w:r>
      <w:r>
        <w:t>их</w:t>
      </w:r>
      <w:r>
        <w:rPr>
          <w:spacing w:val="40"/>
        </w:rPr>
        <w:t xml:space="preserve"> </w:t>
      </w:r>
      <w:r>
        <w:t>выполнение в</w:t>
      </w:r>
      <w:r>
        <w:rPr>
          <w:spacing w:val="40"/>
        </w:rPr>
        <w:t xml:space="preserve"> </w:t>
      </w:r>
      <w:r>
        <w:t>режиме</w:t>
      </w:r>
      <w:r>
        <w:rPr>
          <w:spacing w:val="40"/>
        </w:rPr>
        <w:t xml:space="preserve"> </w:t>
      </w:r>
      <w:r>
        <w:t>дня;</w:t>
      </w:r>
    </w:p>
    <w:p w:rsidR="000C0C23" w:rsidRDefault="00692F60">
      <w:pPr>
        <w:pStyle w:val="a3"/>
        <w:spacing w:line="288" w:lineRule="auto"/>
        <w:ind w:right="859"/>
      </w:pPr>
      <w:r>
        <w:t>составлять дневник физической культуры и вести в нѐм наблюдение за показателями физического развития и физической подготовленности, планировать содержание и регулярность</w:t>
      </w:r>
      <w:r>
        <w:rPr>
          <w:spacing w:val="40"/>
        </w:rPr>
        <w:t xml:space="preserve"> </w:t>
      </w:r>
      <w:r>
        <w:t>проведения</w:t>
      </w:r>
      <w:r>
        <w:rPr>
          <w:spacing w:val="40"/>
        </w:rPr>
        <w:t xml:space="preserve"> </w:t>
      </w:r>
      <w:r>
        <w:t>самостоятельных</w:t>
      </w:r>
      <w:r>
        <w:rPr>
          <w:spacing w:val="40"/>
        </w:rPr>
        <w:t xml:space="preserve"> </w:t>
      </w:r>
      <w:r>
        <w:t>занятий;</w:t>
      </w:r>
    </w:p>
    <w:p w:rsidR="000C0C23" w:rsidRDefault="00692F60">
      <w:pPr>
        <w:pStyle w:val="a3"/>
        <w:spacing w:line="288" w:lineRule="auto"/>
        <w:ind w:right="874"/>
      </w:pPr>
      <w:r>
        <w:t>осуществлять профилактику утомления во время учебной деятельности, выполнять комплексы</w:t>
      </w:r>
      <w:r>
        <w:rPr>
          <w:spacing w:val="40"/>
        </w:rPr>
        <w:t xml:space="preserve"> </w:t>
      </w:r>
      <w:r>
        <w:t>упражнений</w:t>
      </w:r>
      <w:r>
        <w:rPr>
          <w:spacing w:val="40"/>
        </w:rPr>
        <w:t xml:space="preserve"> </w:t>
      </w:r>
      <w:r>
        <w:t>физкультминуток,</w:t>
      </w:r>
      <w:r>
        <w:rPr>
          <w:spacing w:val="40"/>
        </w:rPr>
        <w:t xml:space="preserve"> </w:t>
      </w:r>
      <w:r>
        <w:t>дыхательной</w:t>
      </w:r>
      <w:r>
        <w:rPr>
          <w:spacing w:val="40"/>
        </w:rPr>
        <w:t xml:space="preserve"> </w:t>
      </w:r>
      <w:r>
        <w:t>и</w:t>
      </w:r>
      <w:r>
        <w:rPr>
          <w:spacing w:val="40"/>
        </w:rPr>
        <w:t xml:space="preserve"> </w:t>
      </w:r>
      <w:r>
        <w:t>зрительной</w:t>
      </w:r>
      <w:r>
        <w:rPr>
          <w:spacing w:val="40"/>
        </w:rPr>
        <w:t xml:space="preserve"> </w:t>
      </w:r>
      <w:r>
        <w:t>гимнастики;</w:t>
      </w:r>
    </w:p>
    <w:p w:rsidR="000C0C23" w:rsidRDefault="00692F60">
      <w:pPr>
        <w:pStyle w:val="a3"/>
        <w:spacing w:line="263" w:lineRule="exact"/>
        <w:ind w:left="1135" w:firstLine="0"/>
      </w:pPr>
      <w:r>
        <w:t>выполнять</w:t>
      </w:r>
      <w:r>
        <w:rPr>
          <w:spacing w:val="64"/>
        </w:rPr>
        <w:t xml:space="preserve"> </w:t>
      </w:r>
      <w:r>
        <w:t>комплексы</w:t>
      </w:r>
      <w:r>
        <w:rPr>
          <w:spacing w:val="45"/>
        </w:rPr>
        <w:t xml:space="preserve">  </w:t>
      </w:r>
      <w:r>
        <w:t>упражнений</w:t>
      </w:r>
      <w:r>
        <w:rPr>
          <w:spacing w:val="47"/>
        </w:rPr>
        <w:t xml:space="preserve">  </w:t>
      </w:r>
      <w:r>
        <w:t>оздоровительной</w:t>
      </w:r>
      <w:r>
        <w:rPr>
          <w:spacing w:val="45"/>
        </w:rPr>
        <w:t xml:space="preserve">  </w:t>
      </w:r>
      <w:r>
        <w:t>физической</w:t>
      </w:r>
      <w:r>
        <w:rPr>
          <w:spacing w:val="50"/>
        </w:rPr>
        <w:t xml:space="preserve">  </w:t>
      </w:r>
      <w:r>
        <w:t>культуры</w:t>
      </w:r>
      <w:r>
        <w:rPr>
          <w:spacing w:val="42"/>
        </w:rPr>
        <w:t xml:space="preserve">  </w:t>
      </w:r>
      <w:r>
        <w:rPr>
          <w:spacing w:val="-5"/>
        </w:rPr>
        <w:t>на</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firstLine="0"/>
      </w:pPr>
      <w:r>
        <w:t>развитие</w:t>
      </w:r>
      <w:r>
        <w:rPr>
          <w:spacing w:val="32"/>
        </w:rPr>
        <w:t xml:space="preserve"> </w:t>
      </w:r>
      <w:r>
        <w:t>гибкости,</w:t>
      </w:r>
      <w:r>
        <w:rPr>
          <w:spacing w:val="30"/>
        </w:rPr>
        <w:t xml:space="preserve"> </w:t>
      </w:r>
      <w:r>
        <w:t>координации</w:t>
      </w:r>
      <w:r>
        <w:rPr>
          <w:spacing w:val="36"/>
        </w:rPr>
        <w:t xml:space="preserve"> </w:t>
      </w:r>
      <w:r>
        <w:t>и</w:t>
      </w:r>
      <w:r>
        <w:rPr>
          <w:spacing w:val="35"/>
        </w:rPr>
        <w:t xml:space="preserve"> </w:t>
      </w:r>
      <w:r>
        <w:t>формирование</w:t>
      </w:r>
      <w:r>
        <w:rPr>
          <w:spacing w:val="34"/>
        </w:rPr>
        <w:t xml:space="preserve"> </w:t>
      </w:r>
      <w:r>
        <w:rPr>
          <w:spacing w:val="-2"/>
        </w:rPr>
        <w:t>телосложения;</w:t>
      </w:r>
    </w:p>
    <w:p w:rsidR="000C0C23" w:rsidRDefault="00692F60">
      <w:pPr>
        <w:pStyle w:val="a3"/>
        <w:spacing w:before="62"/>
        <w:ind w:left="1135" w:firstLine="0"/>
      </w:pPr>
      <w:r>
        <w:t>выполнять</w:t>
      </w:r>
      <w:r>
        <w:rPr>
          <w:spacing w:val="8"/>
        </w:rPr>
        <w:t xml:space="preserve"> </w:t>
      </w:r>
      <w:r>
        <w:t>опорный</w:t>
      </w:r>
      <w:r>
        <w:rPr>
          <w:spacing w:val="8"/>
        </w:rPr>
        <w:t xml:space="preserve"> </w:t>
      </w:r>
      <w:r>
        <w:t>прыжок</w:t>
      </w:r>
      <w:r>
        <w:rPr>
          <w:spacing w:val="13"/>
        </w:rPr>
        <w:t xml:space="preserve"> </w:t>
      </w:r>
      <w:r>
        <w:t>с</w:t>
      </w:r>
      <w:r>
        <w:rPr>
          <w:spacing w:val="13"/>
        </w:rPr>
        <w:t xml:space="preserve"> </w:t>
      </w:r>
      <w:r>
        <w:t>разбега</w:t>
      </w:r>
      <w:r>
        <w:rPr>
          <w:spacing w:val="18"/>
        </w:rPr>
        <w:t xml:space="preserve"> </w:t>
      </w:r>
      <w:r>
        <w:t>способом</w:t>
      </w:r>
      <w:r>
        <w:rPr>
          <w:spacing w:val="19"/>
        </w:rPr>
        <w:t xml:space="preserve"> </w:t>
      </w:r>
      <w:r>
        <w:t>«ноги</w:t>
      </w:r>
      <w:r>
        <w:rPr>
          <w:spacing w:val="7"/>
        </w:rPr>
        <w:t xml:space="preserve"> </w:t>
      </w:r>
      <w:r>
        <w:t>врозь»</w:t>
      </w:r>
      <w:r>
        <w:rPr>
          <w:spacing w:val="6"/>
        </w:rPr>
        <w:t xml:space="preserve"> </w:t>
      </w:r>
      <w:r>
        <w:t>(мальчики)</w:t>
      </w:r>
      <w:r>
        <w:rPr>
          <w:spacing w:val="20"/>
        </w:rPr>
        <w:t xml:space="preserve"> </w:t>
      </w:r>
      <w:r>
        <w:t>и</w:t>
      </w:r>
      <w:r>
        <w:rPr>
          <w:spacing w:val="16"/>
        </w:rPr>
        <w:t xml:space="preserve"> </w:t>
      </w:r>
      <w:r>
        <w:rPr>
          <w:spacing w:val="-2"/>
        </w:rPr>
        <w:t>способом</w:t>
      </w:r>
    </w:p>
    <w:p w:rsidR="000C0C23" w:rsidRDefault="00692F60">
      <w:pPr>
        <w:pStyle w:val="a3"/>
        <w:spacing w:before="47"/>
        <w:ind w:firstLine="0"/>
      </w:pPr>
      <w:r>
        <w:t>«напрыгивания</w:t>
      </w:r>
      <w:r>
        <w:rPr>
          <w:spacing w:val="33"/>
        </w:rPr>
        <w:t xml:space="preserve"> </w:t>
      </w:r>
      <w:r>
        <w:t>с</w:t>
      </w:r>
      <w:r>
        <w:rPr>
          <w:spacing w:val="35"/>
        </w:rPr>
        <w:t xml:space="preserve"> </w:t>
      </w:r>
      <w:r>
        <w:t>последующим</w:t>
      </w:r>
      <w:r>
        <w:rPr>
          <w:spacing w:val="50"/>
        </w:rPr>
        <w:t xml:space="preserve"> </w:t>
      </w:r>
      <w:r>
        <w:t>спрыгиванием»</w:t>
      </w:r>
      <w:r>
        <w:rPr>
          <w:spacing w:val="25"/>
        </w:rPr>
        <w:t xml:space="preserve"> </w:t>
      </w:r>
      <w:r>
        <w:rPr>
          <w:spacing w:val="-2"/>
        </w:rPr>
        <w:t>(девочки);</w:t>
      </w:r>
    </w:p>
    <w:p w:rsidR="000C0C23" w:rsidRDefault="00692F60">
      <w:pPr>
        <w:pStyle w:val="a3"/>
        <w:spacing w:before="57" w:line="290" w:lineRule="auto"/>
        <w:ind w:right="887"/>
      </w:pPr>
      <w: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w:t>
      </w:r>
      <w:r>
        <w:rPr>
          <w:spacing w:val="40"/>
        </w:rPr>
        <w:t xml:space="preserve"> </w:t>
      </w:r>
      <w:r>
        <w:t>подпрыгиванием</w:t>
      </w:r>
      <w:r>
        <w:rPr>
          <w:spacing w:val="40"/>
        </w:rPr>
        <w:t xml:space="preserve"> </w:t>
      </w:r>
      <w:r>
        <w:t>на</w:t>
      </w:r>
      <w:r>
        <w:rPr>
          <w:spacing w:val="40"/>
        </w:rPr>
        <w:t xml:space="preserve"> </w:t>
      </w:r>
      <w:r>
        <w:t>двух</w:t>
      </w:r>
      <w:r>
        <w:rPr>
          <w:spacing w:val="40"/>
        </w:rPr>
        <w:t xml:space="preserve"> </w:t>
      </w:r>
      <w:r>
        <w:t>ногах</w:t>
      </w:r>
      <w:r>
        <w:rPr>
          <w:spacing w:val="40"/>
        </w:rPr>
        <w:t xml:space="preserve"> </w:t>
      </w:r>
      <w:r>
        <w:t>на</w:t>
      </w:r>
      <w:r>
        <w:rPr>
          <w:spacing w:val="40"/>
        </w:rPr>
        <w:t xml:space="preserve"> </w:t>
      </w:r>
      <w:r>
        <w:t>месте</w:t>
      </w:r>
      <w:r>
        <w:rPr>
          <w:spacing w:val="40"/>
        </w:rPr>
        <w:t xml:space="preserve"> </w:t>
      </w:r>
      <w:r>
        <w:t>и</w:t>
      </w:r>
      <w:r>
        <w:rPr>
          <w:spacing w:val="40"/>
        </w:rPr>
        <w:t xml:space="preserve"> </w:t>
      </w:r>
      <w:r>
        <w:t>с</w:t>
      </w:r>
      <w:r>
        <w:rPr>
          <w:spacing w:val="37"/>
        </w:rPr>
        <w:t xml:space="preserve"> </w:t>
      </w:r>
      <w:r>
        <w:t>продвижением</w:t>
      </w:r>
      <w:r>
        <w:rPr>
          <w:spacing w:val="40"/>
        </w:rPr>
        <w:t xml:space="preserve"> </w:t>
      </w:r>
      <w:r>
        <w:t>(девочки);</w:t>
      </w:r>
    </w:p>
    <w:p w:rsidR="000C0C23" w:rsidRDefault="00692F60">
      <w:pPr>
        <w:pStyle w:val="a3"/>
        <w:spacing w:line="288" w:lineRule="auto"/>
        <w:ind w:right="873"/>
      </w:pPr>
      <w:r>
        <w:t>передвигаться по гимнастической стенке приставным шагом, лазать разноимѐнным способом вверх и по диагонали;</w:t>
      </w:r>
    </w:p>
    <w:p w:rsidR="000C0C23" w:rsidRDefault="00692F60">
      <w:pPr>
        <w:pStyle w:val="a3"/>
        <w:spacing w:line="288" w:lineRule="auto"/>
        <w:ind w:left="1135" w:right="873" w:firstLine="0"/>
        <w:jc w:val="left"/>
      </w:pPr>
      <w:r>
        <w:t>выполнять бег</w:t>
      </w:r>
      <w:r>
        <w:rPr>
          <w:spacing w:val="40"/>
        </w:rPr>
        <w:t xml:space="preserve"> </w:t>
      </w:r>
      <w:r>
        <w:t>с равномерной</w:t>
      </w:r>
      <w:r>
        <w:rPr>
          <w:spacing w:val="36"/>
        </w:rPr>
        <w:t xml:space="preserve"> </w:t>
      </w:r>
      <w:r>
        <w:t>скоростью</w:t>
      </w:r>
      <w:r>
        <w:rPr>
          <w:spacing w:val="36"/>
        </w:rPr>
        <w:t xml:space="preserve"> </w:t>
      </w:r>
      <w:r>
        <w:t>с</w:t>
      </w:r>
      <w:r>
        <w:rPr>
          <w:spacing w:val="32"/>
        </w:rPr>
        <w:t xml:space="preserve"> </w:t>
      </w:r>
      <w:r>
        <w:t>высокого старта</w:t>
      </w:r>
      <w:r>
        <w:rPr>
          <w:spacing w:val="32"/>
        </w:rPr>
        <w:t xml:space="preserve"> </w:t>
      </w:r>
      <w:r>
        <w:t>по</w:t>
      </w:r>
      <w:r>
        <w:rPr>
          <w:spacing w:val="34"/>
        </w:rPr>
        <w:t xml:space="preserve"> </w:t>
      </w:r>
      <w:r>
        <w:t>учебной</w:t>
      </w:r>
      <w:r>
        <w:rPr>
          <w:spacing w:val="36"/>
        </w:rPr>
        <w:t xml:space="preserve"> </w:t>
      </w:r>
      <w:r>
        <w:t>дистанции; демонстрировать</w:t>
      </w:r>
      <w:r>
        <w:rPr>
          <w:spacing w:val="40"/>
        </w:rPr>
        <w:t xml:space="preserve"> </w:t>
      </w:r>
      <w:r>
        <w:t>технику прыжка</w:t>
      </w:r>
      <w:r>
        <w:rPr>
          <w:spacing w:val="40"/>
        </w:rPr>
        <w:t xml:space="preserve"> </w:t>
      </w:r>
      <w:r>
        <w:t>в</w:t>
      </w:r>
      <w:r>
        <w:rPr>
          <w:spacing w:val="40"/>
        </w:rPr>
        <w:t xml:space="preserve"> </w:t>
      </w:r>
      <w:r>
        <w:t>длину с</w:t>
      </w:r>
      <w:r>
        <w:rPr>
          <w:spacing w:val="40"/>
        </w:rPr>
        <w:t xml:space="preserve"> </w:t>
      </w:r>
      <w:r>
        <w:t>разбега</w:t>
      </w:r>
      <w:r>
        <w:rPr>
          <w:spacing w:val="40"/>
        </w:rPr>
        <w:t xml:space="preserve"> </w:t>
      </w:r>
      <w:r>
        <w:t>способом</w:t>
      </w:r>
      <w:r>
        <w:rPr>
          <w:spacing w:val="40"/>
        </w:rPr>
        <w:t xml:space="preserve"> </w:t>
      </w:r>
      <w:r>
        <w:t>«согнув</w:t>
      </w:r>
      <w:r>
        <w:rPr>
          <w:spacing w:val="40"/>
        </w:rPr>
        <w:t xml:space="preserve"> </w:t>
      </w:r>
      <w:r>
        <w:t>ноги»; передвигаться</w:t>
      </w:r>
      <w:r>
        <w:rPr>
          <w:spacing w:val="40"/>
        </w:rPr>
        <w:t xml:space="preserve"> </w:t>
      </w:r>
      <w:r>
        <w:t>на</w:t>
      </w:r>
      <w:r>
        <w:rPr>
          <w:spacing w:val="40"/>
        </w:rPr>
        <w:t xml:space="preserve"> </w:t>
      </w:r>
      <w:r>
        <w:t>лыжах</w:t>
      </w:r>
      <w:r>
        <w:rPr>
          <w:spacing w:val="40"/>
        </w:rPr>
        <w:t xml:space="preserve"> </w:t>
      </w:r>
      <w:r>
        <w:t>попеременным</w:t>
      </w:r>
      <w:r>
        <w:rPr>
          <w:spacing w:val="40"/>
        </w:rPr>
        <w:t xml:space="preserve"> </w:t>
      </w:r>
      <w:r>
        <w:t>двухшажным</w:t>
      </w:r>
      <w:r>
        <w:rPr>
          <w:spacing w:val="80"/>
        </w:rPr>
        <w:t xml:space="preserve"> </w:t>
      </w:r>
      <w:r>
        <w:t>ходом</w:t>
      </w:r>
      <w:r>
        <w:rPr>
          <w:spacing w:val="40"/>
        </w:rPr>
        <w:t xml:space="preserve"> </w:t>
      </w:r>
      <w:r>
        <w:t>(для</w:t>
      </w:r>
      <w:r>
        <w:rPr>
          <w:spacing w:val="40"/>
        </w:rPr>
        <w:t xml:space="preserve"> </w:t>
      </w:r>
      <w:r>
        <w:t>бесснежных</w:t>
      </w:r>
    </w:p>
    <w:p w:rsidR="000C0C23" w:rsidRDefault="00692F60">
      <w:pPr>
        <w:pStyle w:val="a3"/>
        <w:spacing w:line="263" w:lineRule="exact"/>
        <w:ind w:firstLine="0"/>
        <w:jc w:val="left"/>
      </w:pPr>
      <w:r>
        <w:t>районов</w:t>
      </w:r>
      <w:r>
        <w:rPr>
          <w:spacing w:val="27"/>
        </w:rPr>
        <w:t xml:space="preserve"> </w:t>
      </w:r>
      <w:r>
        <w:t>–</w:t>
      </w:r>
      <w:r>
        <w:rPr>
          <w:spacing w:val="18"/>
        </w:rPr>
        <w:t xml:space="preserve"> </w:t>
      </w:r>
      <w:r>
        <w:t>имитация</w:t>
      </w:r>
      <w:r>
        <w:rPr>
          <w:spacing w:val="14"/>
        </w:rPr>
        <w:t xml:space="preserve"> </w:t>
      </w:r>
      <w:r>
        <w:rPr>
          <w:spacing w:val="-2"/>
        </w:rPr>
        <w:t>передвижения);</w:t>
      </w:r>
    </w:p>
    <w:p w:rsidR="000C0C23" w:rsidRDefault="00692F60">
      <w:pPr>
        <w:pStyle w:val="a3"/>
        <w:tabs>
          <w:tab w:val="left" w:pos="2820"/>
          <w:tab w:val="left" w:pos="3152"/>
          <w:tab w:val="left" w:pos="4736"/>
          <w:tab w:val="left" w:pos="6686"/>
          <w:tab w:val="left" w:pos="7037"/>
          <w:tab w:val="left" w:pos="8563"/>
        </w:tabs>
        <w:spacing w:before="42" w:line="292" w:lineRule="auto"/>
        <w:ind w:right="886"/>
        <w:jc w:val="left"/>
      </w:pPr>
      <w:r>
        <w:rPr>
          <w:spacing w:val="-2"/>
        </w:rPr>
        <w:t>тренироваться</w:t>
      </w:r>
      <w:r>
        <w:tab/>
      </w:r>
      <w:r>
        <w:rPr>
          <w:spacing w:val="-10"/>
        </w:rPr>
        <w:t>в</w:t>
      </w:r>
      <w:r>
        <w:tab/>
      </w:r>
      <w:r>
        <w:rPr>
          <w:spacing w:val="-2"/>
        </w:rPr>
        <w:t>упражнениях</w:t>
      </w:r>
      <w:r>
        <w:tab/>
      </w:r>
      <w:r>
        <w:rPr>
          <w:spacing w:val="-2"/>
        </w:rPr>
        <w:t>общефизической</w:t>
      </w:r>
      <w:r>
        <w:tab/>
      </w:r>
      <w:r>
        <w:rPr>
          <w:spacing w:val="-10"/>
        </w:rPr>
        <w:t>и</w:t>
      </w:r>
      <w:r>
        <w:tab/>
      </w:r>
      <w:r>
        <w:rPr>
          <w:spacing w:val="-2"/>
        </w:rPr>
        <w:t>специальной</w:t>
      </w:r>
      <w:r>
        <w:tab/>
      </w:r>
      <w:r>
        <w:rPr>
          <w:spacing w:val="-2"/>
        </w:rPr>
        <w:t xml:space="preserve">физической </w:t>
      </w:r>
      <w:r>
        <w:t>подготовки</w:t>
      </w:r>
      <w:r>
        <w:rPr>
          <w:spacing w:val="40"/>
        </w:rPr>
        <w:t xml:space="preserve"> </w:t>
      </w:r>
      <w:r>
        <w:t>с</w:t>
      </w:r>
      <w:r>
        <w:rPr>
          <w:spacing w:val="40"/>
        </w:rPr>
        <w:t xml:space="preserve"> </w:t>
      </w:r>
      <w:r>
        <w:t>учѐтом</w:t>
      </w:r>
      <w:r>
        <w:rPr>
          <w:spacing w:val="40"/>
        </w:rPr>
        <w:t xml:space="preserve"> </w:t>
      </w:r>
      <w:r>
        <w:t>индивидуальных</w:t>
      </w:r>
      <w:r>
        <w:rPr>
          <w:spacing w:val="40"/>
        </w:rPr>
        <w:t xml:space="preserve"> </w:t>
      </w:r>
      <w:r>
        <w:t>и</w:t>
      </w:r>
      <w:r>
        <w:rPr>
          <w:spacing w:val="40"/>
        </w:rPr>
        <w:t xml:space="preserve"> </w:t>
      </w:r>
      <w:r>
        <w:t>возрастно-половых</w:t>
      </w:r>
      <w:r>
        <w:rPr>
          <w:spacing w:val="40"/>
        </w:rPr>
        <w:t xml:space="preserve"> </w:t>
      </w:r>
      <w:r>
        <w:t>особенностей;</w:t>
      </w:r>
    </w:p>
    <w:p w:rsidR="000C0C23" w:rsidRDefault="00692F60">
      <w:pPr>
        <w:pStyle w:val="a3"/>
        <w:spacing w:before="9"/>
        <w:ind w:left="1135" w:firstLine="0"/>
        <w:jc w:val="left"/>
      </w:pPr>
      <w:r>
        <w:t>демонстрировать</w:t>
      </w:r>
      <w:r>
        <w:rPr>
          <w:spacing w:val="35"/>
        </w:rPr>
        <w:t xml:space="preserve"> </w:t>
      </w:r>
      <w:r>
        <w:t>технические</w:t>
      </w:r>
      <w:r>
        <w:rPr>
          <w:spacing w:val="21"/>
        </w:rPr>
        <w:t xml:space="preserve"> </w:t>
      </w:r>
      <w:r>
        <w:t>действия</w:t>
      </w:r>
      <w:r>
        <w:rPr>
          <w:spacing w:val="35"/>
        </w:rPr>
        <w:t xml:space="preserve"> </w:t>
      </w:r>
      <w:r>
        <w:t>в</w:t>
      </w:r>
      <w:r>
        <w:rPr>
          <w:spacing w:val="32"/>
        </w:rPr>
        <w:t xml:space="preserve"> </w:t>
      </w:r>
      <w:r>
        <w:t>спортивных</w:t>
      </w:r>
      <w:r>
        <w:rPr>
          <w:spacing w:val="23"/>
        </w:rPr>
        <w:t xml:space="preserve"> </w:t>
      </w:r>
      <w:r>
        <w:rPr>
          <w:spacing w:val="-2"/>
        </w:rPr>
        <w:t>играх:</w:t>
      </w:r>
    </w:p>
    <w:p w:rsidR="000C0C23" w:rsidRDefault="00692F60">
      <w:pPr>
        <w:pStyle w:val="a3"/>
        <w:spacing w:before="37" w:line="292" w:lineRule="auto"/>
        <w:ind w:right="1216"/>
        <w:jc w:val="left"/>
      </w:pPr>
      <w:r>
        <w:t>баскетбол</w:t>
      </w:r>
      <w:r>
        <w:rPr>
          <w:spacing w:val="-4"/>
        </w:rPr>
        <w:t xml:space="preserve"> </w:t>
      </w:r>
      <w:r>
        <w:t>(ведение</w:t>
      </w:r>
      <w:r>
        <w:rPr>
          <w:spacing w:val="-6"/>
        </w:rPr>
        <w:t xml:space="preserve"> </w:t>
      </w:r>
      <w:r>
        <w:t>мяча с</w:t>
      </w:r>
      <w:r>
        <w:rPr>
          <w:spacing w:val="-6"/>
        </w:rPr>
        <w:t xml:space="preserve"> </w:t>
      </w:r>
      <w:r>
        <w:t>равномерной</w:t>
      </w:r>
      <w:r>
        <w:rPr>
          <w:spacing w:val="-1"/>
        </w:rPr>
        <w:t xml:space="preserve"> </w:t>
      </w:r>
      <w:r>
        <w:t>скоростью</w:t>
      </w:r>
      <w:r>
        <w:rPr>
          <w:spacing w:val="-2"/>
        </w:rPr>
        <w:t xml:space="preserve"> </w:t>
      </w:r>
      <w:r>
        <w:t>в</w:t>
      </w:r>
      <w:r>
        <w:rPr>
          <w:spacing w:val="-3"/>
        </w:rPr>
        <w:t xml:space="preserve"> </w:t>
      </w:r>
      <w:r>
        <w:t>разных</w:t>
      </w:r>
      <w:r>
        <w:rPr>
          <w:spacing w:val="-4"/>
        </w:rPr>
        <w:t xml:space="preserve"> </w:t>
      </w:r>
      <w:r>
        <w:t>направлениях,</w:t>
      </w:r>
      <w:r>
        <w:rPr>
          <w:spacing w:val="-2"/>
        </w:rPr>
        <w:t xml:space="preserve"> </w:t>
      </w:r>
      <w:r>
        <w:t>приѐм</w:t>
      </w:r>
      <w:r>
        <w:rPr>
          <w:spacing w:val="-5"/>
        </w:rPr>
        <w:t xml:space="preserve"> </w:t>
      </w:r>
      <w:r>
        <w:t>и передача</w:t>
      </w:r>
      <w:r>
        <w:rPr>
          <w:spacing w:val="40"/>
        </w:rPr>
        <w:t xml:space="preserve"> </w:t>
      </w:r>
      <w:r>
        <w:t>мяча</w:t>
      </w:r>
      <w:r>
        <w:rPr>
          <w:spacing w:val="40"/>
        </w:rPr>
        <w:t xml:space="preserve"> </w:t>
      </w:r>
      <w:r>
        <w:t>двумя</w:t>
      </w:r>
      <w:r>
        <w:rPr>
          <w:spacing w:val="40"/>
        </w:rPr>
        <w:t xml:space="preserve"> </w:t>
      </w:r>
      <w:r>
        <w:t>руками</w:t>
      </w:r>
      <w:r>
        <w:rPr>
          <w:spacing w:val="40"/>
        </w:rPr>
        <w:t xml:space="preserve"> </w:t>
      </w:r>
      <w:r>
        <w:t>от груди</w:t>
      </w:r>
      <w:r>
        <w:rPr>
          <w:spacing w:val="40"/>
        </w:rPr>
        <w:t xml:space="preserve"> </w:t>
      </w:r>
      <w:r>
        <w:t>с</w:t>
      </w:r>
      <w:r>
        <w:rPr>
          <w:spacing w:val="40"/>
        </w:rPr>
        <w:t xml:space="preserve"> </w:t>
      </w:r>
      <w:r>
        <w:t>места</w:t>
      </w:r>
      <w:r>
        <w:rPr>
          <w:spacing w:val="40"/>
        </w:rPr>
        <w:t xml:space="preserve"> </w:t>
      </w:r>
      <w:r>
        <w:t>и</w:t>
      </w:r>
      <w:r>
        <w:rPr>
          <w:spacing w:val="37"/>
        </w:rPr>
        <w:t xml:space="preserve"> </w:t>
      </w:r>
      <w:r>
        <w:t>в</w:t>
      </w:r>
      <w:r>
        <w:rPr>
          <w:spacing w:val="37"/>
        </w:rPr>
        <w:t xml:space="preserve"> </w:t>
      </w:r>
      <w:r>
        <w:t>движении);</w:t>
      </w:r>
    </w:p>
    <w:p w:rsidR="000C0C23" w:rsidRDefault="00692F60">
      <w:pPr>
        <w:pStyle w:val="a3"/>
        <w:spacing w:line="288" w:lineRule="auto"/>
        <w:ind w:right="873"/>
        <w:jc w:val="left"/>
      </w:pPr>
      <w:r>
        <w:t>волейбол</w:t>
      </w:r>
      <w:r>
        <w:rPr>
          <w:spacing w:val="-2"/>
        </w:rPr>
        <w:t xml:space="preserve"> </w:t>
      </w:r>
      <w:r>
        <w:t>(приѐм</w:t>
      </w:r>
      <w:r>
        <w:rPr>
          <w:spacing w:val="-4"/>
        </w:rPr>
        <w:t xml:space="preserve"> </w:t>
      </w:r>
      <w:r>
        <w:t>и</w:t>
      </w:r>
      <w:r>
        <w:rPr>
          <w:spacing w:val="-1"/>
        </w:rPr>
        <w:t xml:space="preserve"> </w:t>
      </w:r>
      <w:r>
        <w:t>передача</w:t>
      </w:r>
      <w:r>
        <w:rPr>
          <w:spacing w:val="-1"/>
        </w:rPr>
        <w:t xml:space="preserve"> </w:t>
      </w:r>
      <w:r>
        <w:t>мяча</w:t>
      </w:r>
      <w:r>
        <w:rPr>
          <w:spacing w:val="-4"/>
        </w:rPr>
        <w:t xml:space="preserve"> </w:t>
      </w:r>
      <w:r>
        <w:t>двумя</w:t>
      </w:r>
      <w:r>
        <w:rPr>
          <w:spacing w:val="-2"/>
        </w:rPr>
        <w:t xml:space="preserve"> </w:t>
      </w:r>
      <w:r>
        <w:t>руками</w:t>
      </w:r>
      <w:r>
        <w:rPr>
          <w:spacing w:val="-1"/>
        </w:rPr>
        <w:t xml:space="preserve"> </w:t>
      </w:r>
      <w:r>
        <w:t>снизу</w:t>
      </w:r>
      <w:r>
        <w:rPr>
          <w:spacing w:val="-12"/>
        </w:rPr>
        <w:t xml:space="preserve"> </w:t>
      </w:r>
      <w:r>
        <w:t>и сверху</w:t>
      </w:r>
      <w:r>
        <w:rPr>
          <w:spacing w:val="-6"/>
        </w:rPr>
        <w:t xml:space="preserve"> </w:t>
      </w:r>
      <w:r>
        <w:t>с места</w:t>
      </w:r>
      <w:r>
        <w:rPr>
          <w:spacing w:val="-4"/>
        </w:rPr>
        <w:t xml:space="preserve"> </w:t>
      </w:r>
      <w:r>
        <w:t>и</w:t>
      </w:r>
      <w:r>
        <w:rPr>
          <w:spacing w:val="-1"/>
        </w:rPr>
        <w:t xml:space="preserve"> </w:t>
      </w:r>
      <w:r>
        <w:t>в</w:t>
      </w:r>
      <w:r>
        <w:rPr>
          <w:spacing w:val="-1"/>
        </w:rPr>
        <w:t xml:space="preserve"> </w:t>
      </w:r>
      <w:r>
        <w:t>движении, прямая нижняя подача);</w:t>
      </w:r>
    </w:p>
    <w:p w:rsidR="000C0C23" w:rsidRDefault="00692F60">
      <w:pPr>
        <w:pStyle w:val="a3"/>
        <w:spacing w:line="288" w:lineRule="auto"/>
        <w:ind w:right="873"/>
        <w:jc w:val="left"/>
      </w:pPr>
      <w:r>
        <w:t>футбол</w:t>
      </w:r>
      <w:r>
        <w:rPr>
          <w:spacing w:val="40"/>
        </w:rPr>
        <w:t xml:space="preserve"> </w:t>
      </w:r>
      <w:r>
        <w:t>(ведение</w:t>
      </w:r>
      <w:r>
        <w:rPr>
          <w:spacing w:val="40"/>
        </w:rPr>
        <w:t xml:space="preserve"> </w:t>
      </w:r>
      <w:r>
        <w:t>мяча</w:t>
      </w:r>
      <w:r>
        <w:rPr>
          <w:spacing w:val="40"/>
        </w:rPr>
        <w:t xml:space="preserve"> </w:t>
      </w:r>
      <w:r>
        <w:t>с</w:t>
      </w:r>
      <w:r>
        <w:rPr>
          <w:spacing w:val="40"/>
        </w:rPr>
        <w:t xml:space="preserve"> </w:t>
      </w:r>
      <w:r>
        <w:t>равномерной</w:t>
      </w:r>
      <w:r>
        <w:rPr>
          <w:spacing w:val="40"/>
        </w:rPr>
        <w:t xml:space="preserve"> </w:t>
      </w:r>
      <w:r>
        <w:t>скоростью</w:t>
      </w:r>
      <w:r>
        <w:rPr>
          <w:spacing w:val="40"/>
        </w:rPr>
        <w:t xml:space="preserve"> </w:t>
      </w:r>
      <w:r>
        <w:t>в</w:t>
      </w:r>
      <w:r>
        <w:rPr>
          <w:spacing w:val="40"/>
        </w:rPr>
        <w:t xml:space="preserve"> </w:t>
      </w:r>
      <w:r>
        <w:t>разных</w:t>
      </w:r>
      <w:r>
        <w:rPr>
          <w:spacing w:val="40"/>
        </w:rPr>
        <w:t xml:space="preserve"> </w:t>
      </w:r>
      <w:r>
        <w:t>направлениях,</w:t>
      </w:r>
      <w:r>
        <w:rPr>
          <w:spacing w:val="40"/>
        </w:rPr>
        <w:t xml:space="preserve"> </w:t>
      </w:r>
      <w:r>
        <w:t>приѐм</w:t>
      </w:r>
      <w:r>
        <w:rPr>
          <w:spacing w:val="40"/>
        </w:rPr>
        <w:t xml:space="preserve"> </w:t>
      </w:r>
      <w:r>
        <w:t>и передача</w:t>
      </w:r>
      <w:r>
        <w:rPr>
          <w:spacing w:val="40"/>
        </w:rPr>
        <w:t xml:space="preserve"> </w:t>
      </w:r>
      <w:r>
        <w:t>мяча,</w:t>
      </w:r>
      <w:r>
        <w:rPr>
          <w:spacing w:val="40"/>
        </w:rPr>
        <w:t xml:space="preserve"> </w:t>
      </w:r>
      <w:r>
        <w:t>удар</w:t>
      </w:r>
      <w:r>
        <w:rPr>
          <w:spacing w:val="40"/>
        </w:rPr>
        <w:t xml:space="preserve"> </w:t>
      </w:r>
      <w:r>
        <w:t>по</w:t>
      </w:r>
      <w:r>
        <w:rPr>
          <w:spacing w:val="40"/>
        </w:rPr>
        <w:t xml:space="preserve"> </w:t>
      </w:r>
      <w:r>
        <w:t>неподвижному</w:t>
      </w:r>
      <w:r>
        <w:rPr>
          <w:spacing w:val="40"/>
        </w:rPr>
        <w:t xml:space="preserve"> </w:t>
      </w:r>
      <w:r>
        <w:t>мячу</w:t>
      </w:r>
      <w:r>
        <w:rPr>
          <w:spacing w:val="40"/>
        </w:rPr>
        <w:t xml:space="preserve"> </w:t>
      </w:r>
      <w:r>
        <w:t>с</w:t>
      </w:r>
      <w:r>
        <w:rPr>
          <w:spacing w:val="40"/>
        </w:rPr>
        <w:t xml:space="preserve"> </w:t>
      </w:r>
      <w:r>
        <w:t>небольшого</w:t>
      </w:r>
      <w:r>
        <w:rPr>
          <w:spacing w:val="40"/>
        </w:rPr>
        <w:t xml:space="preserve"> </w:t>
      </w:r>
      <w:r>
        <w:t>разбега).</w:t>
      </w:r>
    </w:p>
    <w:p w:rsidR="000C0C23" w:rsidRDefault="00692F60">
      <w:pPr>
        <w:pStyle w:val="a3"/>
        <w:ind w:left="1135" w:firstLine="0"/>
        <w:jc w:val="left"/>
      </w:pPr>
      <w:r>
        <w:t>К</w:t>
      </w:r>
      <w:r>
        <w:rPr>
          <w:spacing w:val="16"/>
        </w:rPr>
        <w:t xml:space="preserve"> </w:t>
      </w:r>
      <w:r>
        <w:t>концу</w:t>
      </w:r>
      <w:r>
        <w:rPr>
          <w:spacing w:val="18"/>
        </w:rPr>
        <w:t xml:space="preserve"> </w:t>
      </w:r>
      <w:r>
        <w:t>обучения</w:t>
      </w:r>
      <w:r>
        <w:rPr>
          <w:spacing w:val="18"/>
        </w:rPr>
        <w:t xml:space="preserve"> </w:t>
      </w:r>
      <w:r>
        <w:t>в</w:t>
      </w:r>
      <w:r>
        <w:rPr>
          <w:spacing w:val="18"/>
        </w:rPr>
        <w:t xml:space="preserve"> </w:t>
      </w:r>
      <w:r>
        <w:t>6</w:t>
      </w:r>
      <w:r>
        <w:rPr>
          <w:spacing w:val="28"/>
        </w:rPr>
        <w:t xml:space="preserve"> </w:t>
      </w:r>
      <w:r>
        <w:t>классе</w:t>
      </w:r>
      <w:r>
        <w:rPr>
          <w:spacing w:val="22"/>
        </w:rPr>
        <w:t xml:space="preserve"> </w:t>
      </w:r>
      <w:r>
        <w:t>обучающийся</w:t>
      </w:r>
      <w:r>
        <w:rPr>
          <w:spacing w:val="20"/>
        </w:rPr>
        <w:t xml:space="preserve"> </w:t>
      </w:r>
      <w:r>
        <w:rPr>
          <w:spacing w:val="-2"/>
        </w:rPr>
        <w:t>научится:</w:t>
      </w:r>
    </w:p>
    <w:p w:rsidR="000C0C23" w:rsidRDefault="00692F60">
      <w:pPr>
        <w:pStyle w:val="a3"/>
        <w:spacing w:before="39" w:line="290" w:lineRule="auto"/>
        <w:ind w:right="870"/>
      </w:pPr>
      <w:r>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w:t>
      </w:r>
      <w:r>
        <w:rPr>
          <w:spacing w:val="40"/>
        </w:rPr>
        <w:t xml:space="preserve"> </w:t>
      </w:r>
      <w:r>
        <w:t>девиза,</w:t>
      </w:r>
      <w:r>
        <w:rPr>
          <w:spacing w:val="40"/>
        </w:rPr>
        <w:t xml:space="preserve"> </w:t>
      </w:r>
      <w:r>
        <w:t>символики</w:t>
      </w:r>
      <w:r>
        <w:rPr>
          <w:spacing w:val="40"/>
        </w:rPr>
        <w:t xml:space="preserve"> </w:t>
      </w:r>
      <w:r>
        <w:t>и</w:t>
      </w:r>
      <w:r>
        <w:rPr>
          <w:spacing w:val="40"/>
        </w:rPr>
        <w:t xml:space="preserve"> </w:t>
      </w:r>
      <w:r>
        <w:t>ритуалов</w:t>
      </w:r>
      <w:r>
        <w:rPr>
          <w:spacing w:val="40"/>
        </w:rPr>
        <w:t xml:space="preserve"> </w:t>
      </w:r>
      <w:r>
        <w:t>Олимпийских</w:t>
      </w:r>
      <w:r>
        <w:rPr>
          <w:spacing w:val="40"/>
        </w:rPr>
        <w:t xml:space="preserve"> </w:t>
      </w:r>
      <w:r>
        <w:t>игр;</w:t>
      </w:r>
    </w:p>
    <w:p w:rsidR="000C0C23" w:rsidRDefault="00692F60">
      <w:pPr>
        <w:pStyle w:val="a3"/>
        <w:tabs>
          <w:tab w:val="left" w:pos="2302"/>
          <w:tab w:val="left" w:pos="4261"/>
          <w:tab w:val="left" w:pos="5634"/>
          <w:tab w:val="left" w:pos="7075"/>
          <w:tab w:val="left" w:pos="8146"/>
          <w:tab w:val="left" w:pos="9529"/>
        </w:tabs>
        <w:spacing w:line="290" w:lineRule="auto"/>
        <w:ind w:left="766" w:right="851" w:firstLine="379"/>
        <w:jc w:val="right"/>
      </w:pPr>
      <w:r>
        <w:rPr>
          <w:spacing w:val="-2"/>
        </w:rPr>
        <w:t>измерять</w:t>
      </w:r>
      <w:r>
        <w:tab/>
      </w:r>
      <w:r>
        <w:rPr>
          <w:spacing w:val="-2"/>
        </w:rPr>
        <w:t>индивидуальные</w:t>
      </w:r>
      <w:r>
        <w:tab/>
      </w:r>
      <w:r>
        <w:rPr>
          <w:spacing w:val="-2"/>
        </w:rPr>
        <w:t>показатели</w:t>
      </w:r>
      <w:r>
        <w:tab/>
      </w:r>
      <w:r>
        <w:rPr>
          <w:spacing w:val="-2"/>
        </w:rPr>
        <w:t>физических</w:t>
      </w:r>
      <w:r>
        <w:tab/>
      </w:r>
      <w:r>
        <w:rPr>
          <w:spacing w:val="-2"/>
        </w:rPr>
        <w:t>качеств,</w:t>
      </w:r>
      <w:r>
        <w:tab/>
      </w:r>
      <w:r>
        <w:rPr>
          <w:spacing w:val="-2"/>
        </w:rPr>
        <w:t>определять</w:t>
      </w:r>
      <w:r>
        <w:tab/>
      </w:r>
      <w:r>
        <w:rPr>
          <w:spacing w:val="-6"/>
        </w:rPr>
        <w:t xml:space="preserve">их </w:t>
      </w:r>
      <w:r>
        <w:t>соответствие</w:t>
      </w:r>
      <w:r>
        <w:rPr>
          <w:spacing w:val="-6"/>
        </w:rPr>
        <w:t xml:space="preserve"> </w:t>
      </w:r>
      <w:r>
        <w:t>возрастным</w:t>
      </w:r>
      <w:r>
        <w:rPr>
          <w:spacing w:val="-3"/>
        </w:rPr>
        <w:t xml:space="preserve"> </w:t>
      </w:r>
      <w:r>
        <w:t>нормам</w:t>
      </w:r>
      <w:r>
        <w:rPr>
          <w:spacing w:val="-1"/>
        </w:rPr>
        <w:t xml:space="preserve"> </w:t>
      </w:r>
      <w:r>
        <w:t>и</w:t>
      </w:r>
      <w:r>
        <w:rPr>
          <w:spacing w:val="-3"/>
        </w:rPr>
        <w:t xml:space="preserve"> </w:t>
      </w:r>
      <w:r>
        <w:t>подбирать упражнения</w:t>
      </w:r>
      <w:r>
        <w:rPr>
          <w:spacing w:val="-3"/>
        </w:rPr>
        <w:t xml:space="preserve"> </w:t>
      </w:r>
      <w:r>
        <w:t>для</w:t>
      </w:r>
      <w:r>
        <w:rPr>
          <w:spacing w:val="-4"/>
        </w:rPr>
        <w:t xml:space="preserve"> </w:t>
      </w:r>
      <w:r>
        <w:t>их</w:t>
      </w:r>
      <w:r>
        <w:rPr>
          <w:spacing w:val="-4"/>
        </w:rPr>
        <w:t xml:space="preserve"> </w:t>
      </w:r>
      <w:r>
        <w:t>направленного</w:t>
      </w:r>
      <w:r>
        <w:rPr>
          <w:spacing w:val="-7"/>
        </w:rPr>
        <w:t xml:space="preserve"> </w:t>
      </w:r>
      <w:r>
        <w:t>развития; контролировать</w:t>
      </w:r>
      <w:r>
        <w:rPr>
          <w:spacing w:val="80"/>
        </w:rPr>
        <w:t xml:space="preserve"> </w:t>
      </w:r>
      <w:r>
        <w:t>режимы</w:t>
      </w:r>
      <w:r>
        <w:rPr>
          <w:spacing w:val="80"/>
        </w:rPr>
        <w:t xml:space="preserve"> </w:t>
      </w:r>
      <w:r>
        <w:t>физической</w:t>
      </w:r>
      <w:r>
        <w:rPr>
          <w:spacing w:val="80"/>
        </w:rPr>
        <w:t xml:space="preserve"> </w:t>
      </w:r>
      <w:r>
        <w:t>нагрузки</w:t>
      </w:r>
      <w:r>
        <w:rPr>
          <w:spacing w:val="80"/>
        </w:rPr>
        <w:t xml:space="preserve"> </w:t>
      </w:r>
      <w:r>
        <w:t>по</w:t>
      </w:r>
      <w:r>
        <w:rPr>
          <w:spacing w:val="80"/>
        </w:rPr>
        <w:t xml:space="preserve"> </w:t>
      </w:r>
      <w:r>
        <w:t>частоте</w:t>
      </w:r>
      <w:r>
        <w:rPr>
          <w:spacing w:val="80"/>
        </w:rPr>
        <w:t xml:space="preserve"> </w:t>
      </w:r>
      <w:r>
        <w:t>пульса</w:t>
      </w:r>
      <w:r>
        <w:rPr>
          <w:spacing w:val="80"/>
        </w:rPr>
        <w:t xml:space="preserve"> </w:t>
      </w:r>
      <w:r>
        <w:t>и</w:t>
      </w:r>
      <w:r>
        <w:rPr>
          <w:spacing w:val="40"/>
        </w:rPr>
        <w:t xml:space="preserve">  </w:t>
      </w:r>
      <w:r>
        <w:t>степени утомления</w:t>
      </w:r>
      <w:r>
        <w:rPr>
          <w:spacing w:val="40"/>
        </w:rPr>
        <w:t xml:space="preserve"> </w:t>
      </w:r>
      <w:r>
        <w:t>организма</w:t>
      </w:r>
      <w:r>
        <w:rPr>
          <w:spacing w:val="80"/>
        </w:rPr>
        <w:t xml:space="preserve"> </w:t>
      </w:r>
      <w:r>
        <w:t>по</w:t>
      </w:r>
      <w:r>
        <w:rPr>
          <w:spacing w:val="80"/>
        </w:rPr>
        <w:t xml:space="preserve"> </w:t>
      </w:r>
      <w:r>
        <w:t>внешним</w:t>
      </w:r>
      <w:r>
        <w:rPr>
          <w:spacing w:val="80"/>
        </w:rPr>
        <w:t xml:space="preserve"> </w:t>
      </w:r>
      <w:r>
        <w:t>признакам</w:t>
      </w:r>
      <w:r>
        <w:rPr>
          <w:spacing w:val="40"/>
        </w:rPr>
        <w:t xml:space="preserve"> </w:t>
      </w:r>
      <w:r>
        <w:t>во</w:t>
      </w:r>
      <w:r>
        <w:rPr>
          <w:spacing w:val="80"/>
        </w:rPr>
        <w:t xml:space="preserve"> </w:t>
      </w:r>
      <w:r>
        <w:t>время</w:t>
      </w:r>
      <w:r>
        <w:rPr>
          <w:spacing w:val="80"/>
          <w:w w:val="150"/>
        </w:rPr>
        <w:t xml:space="preserve"> </w:t>
      </w:r>
      <w:r>
        <w:t>самостоятельных</w:t>
      </w:r>
      <w:r>
        <w:rPr>
          <w:spacing w:val="80"/>
          <w:w w:val="150"/>
        </w:rPr>
        <w:t xml:space="preserve"> </w:t>
      </w:r>
      <w:r>
        <w:t>занятий</w:t>
      </w:r>
    </w:p>
    <w:p w:rsidR="000C0C23" w:rsidRDefault="00692F60">
      <w:pPr>
        <w:pStyle w:val="a3"/>
        <w:ind w:firstLine="0"/>
      </w:pPr>
      <w:r>
        <w:t>физической</w:t>
      </w:r>
      <w:r>
        <w:rPr>
          <w:spacing w:val="32"/>
        </w:rPr>
        <w:t xml:space="preserve"> </w:t>
      </w:r>
      <w:r>
        <w:rPr>
          <w:spacing w:val="-2"/>
        </w:rPr>
        <w:t>подготовкой;</w:t>
      </w:r>
    </w:p>
    <w:p w:rsidR="000C0C23" w:rsidRDefault="00692F60">
      <w:pPr>
        <w:pStyle w:val="a3"/>
        <w:spacing w:before="41" w:line="290" w:lineRule="auto"/>
        <w:ind w:right="868"/>
      </w:pPr>
      <w:r>
        <w:t>подготавливать</w:t>
      </w:r>
      <w:r>
        <w:rPr>
          <w:spacing w:val="40"/>
        </w:rPr>
        <w:t xml:space="preserve"> </w:t>
      </w:r>
      <w:r>
        <w:t>места</w:t>
      </w:r>
      <w:r>
        <w:rPr>
          <w:spacing w:val="40"/>
        </w:rPr>
        <w:t xml:space="preserve"> </w:t>
      </w:r>
      <w:r>
        <w:t>для</w:t>
      </w:r>
      <w:r>
        <w:rPr>
          <w:spacing w:val="40"/>
        </w:rPr>
        <w:t xml:space="preserve"> </w:t>
      </w:r>
      <w:r>
        <w:t>самостоятельных</w:t>
      </w:r>
      <w:r>
        <w:rPr>
          <w:spacing w:val="40"/>
        </w:rPr>
        <w:t xml:space="preserve"> </w:t>
      </w:r>
      <w:r>
        <w:t>занятий</w:t>
      </w:r>
      <w:r>
        <w:rPr>
          <w:spacing w:val="40"/>
        </w:rPr>
        <w:t xml:space="preserve"> </w:t>
      </w:r>
      <w:r>
        <w:t>физической</w:t>
      </w:r>
      <w:r>
        <w:rPr>
          <w:spacing w:val="40"/>
        </w:rPr>
        <w:t xml:space="preserve"> </w:t>
      </w:r>
      <w:r>
        <w:t>культурой</w:t>
      </w:r>
      <w:r>
        <w:rPr>
          <w:spacing w:val="40"/>
        </w:rPr>
        <w:t xml:space="preserve"> </w:t>
      </w:r>
      <w:r>
        <w:t>и спортом</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правилами</w:t>
      </w:r>
      <w:r>
        <w:rPr>
          <w:spacing w:val="40"/>
        </w:rPr>
        <w:t xml:space="preserve"> </w:t>
      </w:r>
      <w:r>
        <w:t>техники</w:t>
      </w:r>
      <w:r>
        <w:rPr>
          <w:spacing w:val="40"/>
        </w:rPr>
        <w:t xml:space="preserve"> </w:t>
      </w:r>
      <w:r>
        <w:t>безопасности</w:t>
      </w:r>
      <w:r>
        <w:rPr>
          <w:spacing w:val="40"/>
        </w:rPr>
        <w:t xml:space="preserve"> </w:t>
      </w:r>
      <w:r>
        <w:t>и</w:t>
      </w:r>
      <w:r>
        <w:rPr>
          <w:spacing w:val="40"/>
        </w:rPr>
        <w:t xml:space="preserve"> </w:t>
      </w:r>
      <w:r>
        <w:t xml:space="preserve">гигиеническими </w:t>
      </w:r>
      <w:r>
        <w:rPr>
          <w:spacing w:val="-2"/>
        </w:rPr>
        <w:t>требованиями;</w:t>
      </w:r>
    </w:p>
    <w:p w:rsidR="000C0C23" w:rsidRDefault="00692F60">
      <w:pPr>
        <w:pStyle w:val="a3"/>
        <w:spacing w:line="288" w:lineRule="auto"/>
        <w:ind w:right="875"/>
      </w:pPr>
      <w:r>
        <w:t>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w:t>
      </w:r>
      <w:r>
        <w:rPr>
          <w:spacing w:val="40"/>
        </w:rPr>
        <w:t xml:space="preserve"> </w:t>
      </w:r>
      <w:r>
        <w:t>утомления</w:t>
      </w:r>
      <w:r>
        <w:rPr>
          <w:spacing w:val="40"/>
        </w:rPr>
        <w:t xml:space="preserve"> </w:t>
      </w:r>
      <w:r>
        <w:t>в</w:t>
      </w:r>
      <w:r>
        <w:rPr>
          <w:spacing w:val="40"/>
        </w:rPr>
        <w:t xml:space="preserve"> </w:t>
      </w:r>
      <w:r>
        <w:t>режиме</w:t>
      </w:r>
      <w:r>
        <w:rPr>
          <w:spacing w:val="40"/>
        </w:rPr>
        <w:t xml:space="preserve"> </w:t>
      </w:r>
      <w:r>
        <w:t>учебной</w:t>
      </w:r>
      <w:r>
        <w:rPr>
          <w:spacing w:val="40"/>
        </w:rPr>
        <w:t xml:space="preserve"> </w:t>
      </w:r>
      <w:r>
        <w:t>деятельности;</w:t>
      </w:r>
    </w:p>
    <w:p w:rsidR="000C0C23" w:rsidRDefault="00692F60">
      <w:pPr>
        <w:pStyle w:val="a3"/>
        <w:spacing w:line="290" w:lineRule="auto"/>
        <w:ind w:right="863"/>
      </w:pPr>
      <w:r>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w:t>
      </w:r>
    </w:p>
    <w:p w:rsidR="000C0C23" w:rsidRDefault="00692F60">
      <w:pPr>
        <w:pStyle w:val="a3"/>
        <w:spacing w:line="288" w:lineRule="auto"/>
        <w:ind w:right="848"/>
      </w:pPr>
      <w:r>
        <w:t>выполнять лазанье по канату в три приѐма (мальчики), составлять и выполнять комбинацию на низком бревне из стилизованных общеразвивающих и сложно- координированных упражнений (девочки);</w:t>
      </w:r>
    </w:p>
    <w:p w:rsidR="000C0C23" w:rsidRDefault="00692F60">
      <w:pPr>
        <w:pStyle w:val="a3"/>
        <w:spacing w:line="290" w:lineRule="auto"/>
        <w:ind w:right="869"/>
      </w:pPr>
      <w: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w:t>
      </w:r>
      <w:r>
        <w:rPr>
          <w:spacing w:val="-2"/>
        </w:rPr>
        <w:t>выносливости;</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84"/>
      </w:pPr>
      <w: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w:t>
      </w:r>
      <w:r>
        <w:rPr>
          <w:spacing w:val="40"/>
        </w:rPr>
        <w:t xml:space="preserve"> </w:t>
      </w:r>
      <w:r>
        <w:t>ошибки</w:t>
      </w:r>
      <w:r>
        <w:rPr>
          <w:spacing w:val="40"/>
        </w:rPr>
        <w:t xml:space="preserve"> </w:t>
      </w:r>
      <w:r>
        <w:t>и</w:t>
      </w:r>
      <w:r>
        <w:rPr>
          <w:spacing w:val="40"/>
        </w:rPr>
        <w:t xml:space="preserve"> </w:t>
      </w:r>
      <w:r>
        <w:t>предлагать</w:t>
      </w:r>
      <w:r>
        <w:rPr>
          <w:spacing w:val="40"/>
        </w:rPr>
        <w:t xml:space="preserve"> </w:t>
      </w:r>
      <w:r>
        <w:t>способы</w:t>
      </w:r>
      <w:r>
        <w:rPr>
          <w:spacing w:val="40"/>
        </w:rPr>
        <w:t xml:space="preserve"> </w:t>
      </w:r>
      <w:r>
        <w:t>устранения;</w:t>
      </w:r>
    </w:p>
    <w:p w:rsidR="000C0C23" w:rsidRDefault="00692F60">
      <w:pPr>
        <w:pStyle w:val="a3"/>
        <w:spacing w:line="288" w:lineRule="auto"/>
        <w:ind w:right="848"/>
      </w:pPr>
      <w:r>
        <w:t>выполнять передвижение на</w:t>
      </w:r>
      <w:r>
        <w:rPr>
          <w:spacing w:val="40"/>
        </w:rPr>
        <w:t xml:space="preserve"> </w:t>
      </w:r>
      <w:r>
        <w:t>лыжах</w:t>
      </w:r>
      <w:r>
        <w:rPr>
          <w:spacing w:val="40"/>
        </w:rPr>
        <w:t xml:space="preserve"> </w:t>
      </w:r>
      <w:r>
        <w:t>одновременным одношажным</w:t>
      </w:r>
      <w:r>
        <w:rPr>
          <w:spacing w:val="40"/>
        </w:rPr>
        <w:t xml:space="preserve"> </w:t>
      </w:r>
      <w:r>
        <w:t>ходом, наблюдать</w:t>
      </w:r>
      <w:r>
        <w:rPr>
          <w:spacing w:val="40"/>
        </w:rPr>
        <w:t xml:space="preserve"> </w:t>
      </w:r>
      <w:r>
        <w:t xml:space="preserve">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w:t>
      </w:r>
      <w:r>
        <w:rPr>
          <w:spacing w:val="-2"/>
        </w:rPr>
        <w:t>передвижения);</w:t>
      </w:r>
    </w:p>
    <w:p w:rsidR="000C0C23" w:rsidRDefault="00692F60">
      <w:pPr>
        <w:pStyle w:val="a3"/>
        <w:spacing w:line="288" w:lineRule="auto"/>
        <w:ind w:right="866"/>
      </w:pPr>
      <w:r>
        <w:t>тренироваться</w:t>
      </w:r>
      <w:r>
        <w:rPr>
          <w:spacing w:val="40"/>
        </w:rPr>
        <w:t xml:space="preserve"> </w:t>
      </w:r>
      <w:r>
        <w:t>в</w:t>
      </w:r>
      <w:r>
        <w:rPr>
          <w:spacing w:val="40"/>
        </w:rPr>
        <w:t xml:space="preserve"> </w:t>
      </w:r>
      <w:r>
        <w:t>упражнениях</w:t>
      </w:r>
      <w:r>
        <w:rPr>
          <w:spacing w:val="40"/>
        </w:rPr>
        <w:t xml:space="preserve"> </w:t>
      </w:r>
      <w:r>
        <w:t>общефизической</w:t>
      </w:r>
      <w:r>
        <w:rPr>
          <w:spacing w:val="40"/>
        </w:rPr>
        <w:t xml:space="preserve"> </w:t>
      </w:r>
      <w:r>
        <w:t>и</w:t>
      </w:r>
      <w:r>
        <w:rPr>
          <w:spacing w:val="40"/>
        </w:rPr>
        <w:t xml:space="preserve"> </w:t>
      </w:r>
      <w:r>
        <w:t>специальной</w:t>
      </w:r>
      <w:r>
        <w:rPr>
          <w:spacing w:val="40"/>
        </w:rPr>
        <w:t xml:space="preserve"> </w:t>
      </w:r>
      <w:r>
        <w:t>физической подготовки</w:t>
      </w:r>
      <w:r>
        <w:rPr>
          <w:spacing w:val="40"/>
        </w:rPr>
        <w:t xml:space="preserve"> </w:t>
      </w:r>
      <w:r>
        <w:t>с</w:t>
      </w:r>
      <w:r>
        <w:rPr>
          <w:spacing w:val="40"/>
        </w:rPr>
        <w:t xml:space="preserve"> </w:t>
      </w:r>
      <w:r>
        <w:t>учѐтом</w:t>
      </w:r>
      <w:r>
        <w:rPr>
          <w:spacing w:val="40"/>
        </w:rPr>
        <w:t xml:space="preserve"> </w:t>
      </w:r>
      <w:r>
        <w:t>индивидуальных</w:t>
      </w:r>
      <w:r>
        <w:rPr>
          <w:spacing w:val="40"/>
        </w:rPr>
        <w:t xml:space="preserve"> </w:t>
      </w:r>
      <w:r>
        <w:t>и</w:t>
      </w:r>
      <w:r>
        <w:rPr>
          <w:spacing w:val="40"/>
        </w:rPr>
        <w:t xml:space="preserve"> </w:t>
      </w:r>
      <w:r>
        <w:t>возрастно-половых</w:t>
      </w:r>
      <w:r>
        <w:rPr>
          <w:spacing w:val="40"/>
        </w:rPr>
        <w:t xml:space="preserve"> </w:t>
      </w:r>
      <w:r>
        <w:t>особенностей;</w:t>
      </w:r>
    </w:p>
    <w:p w:rsidR="000C0C23" w:rsidRDefault="00692F60">
      <w:pPr>
        <w:pStyle w:val="a3"/>
        <w:spacing w:line="288" w:lineRule="auto"/>
        <w:ind w:left="1135" w:right="888" w:firstLine="0"/>
      </w:pPr>
      <w:r>
        <w:t>выполнять правила и демонстрировать технические действия в спортивных играх: баскетбол</w:t>
      </w:r>
      <w:r>
        <w:rPr>
          <w:spacing w:val="40"/>
        </w:rPr>
        <w:t xml:space="preserve"> </w:t>
      </w:r>
      <w:r>
        <w:t>(технические</w:t>
      </w:r>
      <w:r>
        <w:rPr>
          <w:spacing w:val="40"/>
        </w:rPr>
        <w:t xml:space="preserve"> </w:t>
      </w:r>
      <w:r>
        <w:t>действия</w:t>
      </w:r>
      <w:r>
        <w:rPr>
          <w:spacing w:val="40"/>
        </w:rPr>
        <w:t xml:space="preserve"> </w:t>
      </w:r>
      <w:r>
        <w:t>без</w:t>
      </w:r>
      <w:r>
        <w:rPr>
          <w:spacing w:val="62"/>
        </w:rPr>
        <w:t xml:space="preserve"> </w:t>
      </w:r>
      <w:r>
        <w:t>мяча,</w:t>
      </w:r>
      <w:r>
        <w:rPr>
          <w:spacing w:val="40"/>
        </w:rPr>
        <w:t xml:space="preserve"> </w:t>
      </w:r>
      <w:r>
        <w:t>броски</w:t>
      </w:r>
      <w:r>
        <w:rPr>
          <w:spacing w:val="40"/>
        </w:rPr>
        <w:t xml:space="preserve"> </w:t>
      </w:r>
      <w:r>
        <w:t>мяча</w:t>
      </w:r>
      <w:r>
        <w:rPr>
          <w:spacing w:val="40"/>
        </w:rPr>
        <w:t xml:space="preserve"> </w:t>
      </w:r>
      <w:r>
        <w:t>двумя</w:t>
      </w:r>
      <w:r>
        <w:rPr>
          <w:spacing w:val="40"/>
        </w:rPr>
        <w:t xml:space="preserve"> </w:t>
      </w:r>
      <w:r>
        <w:t>руками</w:t>
      </w:r>
      <w:r>
        <w:rPr>
          <w:spacing w:val="40"/>
        </w:rPr>
        <w:t xml:space="preserve"> </w:t>
      </w:r>
      <w:r>
        <w:t>снизу</w:t>
      </w:r>
      <w:r>
        <w:rPr>
          <w:spacing w:val="40"/>
        </w:rPr>
        <w:t xml:space="preserve"> </w:t>
      </w:r>
      <w:r>
        <w:t>и</w:t>
      </w:r>
      <w:r>
        <w:rPr>
          <w:spacing w:val="63"/>
        </w:rPr>
        <w:t xml:space="preserve"> </w:t>
      </w:r>
      <w:r>
        <w:t>от</w:t>
      </w:r>
    </w:p>
    <w:p w:rsidR="000C0C23" w:rsidRDefault="00692F60">
      <w:pPr>
        <w:pStyle w:val="a3"/>
        <w:spacing w:line="288" w:lineRule="auto"/>
        <w:ind w:right="870" w:firstLine="0"/>
      </w:pPr>
      <w:r>
        <w:t xml:space="preserve">груди с места, использование разученных технических действий в условиях игровой </w:t>
      </w:r>
      <w:r>
        <w:rPr>
          <w:spacing w:val="-2"/>
        </w:rPr>
        <w:t>деятельности);</w:t>
      </w:r>
    </w:p>
    <w:p w:rsidR="000C0C23" w:rsidRDefault="00692F60">
      <w:pPr>
        <w:pStyle w:val="a3"/>
        <w:spacing w:line="288" w:lineRule="auto"/>
        <w:ind w:right="881"/>
      </w:pPr>
      <w:r>
        <w:t xml:space="preserve">волейбол (приѐм и передача мяча двумя руками снизу и сверху в разные зоны площадки соперника, использование разученных технических действий в условиях игровой </w:t>
      </w:r>
      <w:r>
        <w:rPr>
          <w:spacing w:val="-2"/>
        </w:rPr>
        <w:t>деятельности);</w:t>
      </w:r>
    </w:p>
    <w:p w:rsidR="000C0C23" w:rsidRDefault="00692F60">
      <w:pPr>
        <w:pStyle w:val="a3"/>
        <w:spacing w:line="288" w:lineRule="auto"/>
        <w:ind w:right="874"/>
      </w:pPr>
      <w: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0C0C23" w:rsidRDefault="00692F60">
      <w:pPr>
        <w:pStyle w:val="a3"/>
        <w:spacing w:line="263" w:lineRule="exact"/>
        <w:ind w:left="1135" w:firstLine="0"/>
      </w:pPr>
      <w:r>
        <w:t>К</w:t>
      </w:r>
      <w:r>
        <w:rPr>
          <w:spacing w:val="15"/>
        </w:rPr>
        <w:t xml:space="preserve"> </w:t>
      </w:r>
      <w:r>
        <w:t>концу</w:t>
      </w:r>
      <w:r>
        <w:rPr>
          <w:spacing w:val="18"/>
        </w:rPr>
        <w:t xml:space="preserve"> </w:t>
      </w:r>
      <w:r>
        <w:t>обучения</w:t>
      </w:r>
      <w:r>
        <w:rPr>
          <w:spacing w:val="17"/>
        </w:rPr>
        <w:t xml:space="preserve"> </w:t>
      </w:r>
      <w:r>
        <w:t>в</w:t>
      </w:r>
      <w:r>
        <w:rPr>
          <w:spacing w:val="17"/>
        </w:rPr>
        <w:t xml:space="preserve"> </w:t>
      </w:r>
      <w:r>
        <w:t>7</w:t>
      </w:r>
      <w:r>
        <w:rPr>
          <w:spacing w:val="28"/>
        </w:rPr>
        <w:t xml:space="preserve"> </w:t>
      </w:r>
      <w:r>
        <w:t>классе</w:t>
      </w:r>
      <w:r>
        <w:rPr>
          <w:spacing w:val="22"/>
        </w:rPr>
        <w:t xml:space="preserve"> </w:t>
      </w:r>
      <w:r>
        <w:t>обучающийся</w:t>
      </w:r>
      <w:r>
        <w:rPr>
          <w:spacing w:val="19"/>
        </w:rPr>
        <w:t xml:space="preserve"> </w:t>
      </w:r>
      <w:r>
        <w:rPr>
          <w:spacing w:val="-2"/>
        </w:rPr>
        <w:t>научится:</w:t>
      </w:r>
    </w:p>
    <w:p w:rsidR="000C0C23" w:rsidRDefault="00692F60">
      <w:pPr>
        <w:pStyle w:val="a3"/>
        <w:spacing w:before="46" w:line="292" w:lineRule="auto"/>
        <w:ind w:right="867"/>
      </w:pPr>
      <w:r>
        <w:t>проводить анализ причин зарождения современного олимпийского движения, давать характеристику</w:t>
      </w:r>
      <w:r>
        <w:rPr>
          <w:spacing w:val="40"/>
        </w:rPr>
        <w:t xml:space="preserve"> </w:t>
      </w:r>
      <w:r>
        <w:t>основным</w:t>
      </w:r>
      <w:r>
        <w:rPr>
          <w:spacing w:val="40"/>
        </w:rPr>
        <w:t xml:space="preserve"> </w:t>
      </w:r>
      <w:r>
        <w:t>этапам</w:t>
      </w:r>
      <w:r>
        <w:rPr>
          <w:spacing w:val="40"/>
        </w:rPr>
        <w:t xml:space="preserve"> </w:t>
      </w:r>
      <w:r>
        <w:t>его</w:t>
      </w:r>
      <w:r>
        <w:rPr>
          <w:spacing w:val="40"/>
        </w:rPr>
        <w:t xml:space="preserve"> </w:t>
      </w:r>
      <w:r>
        <w:t>развития</w:t>
      </w:r>
      <w:r>
        <w:rPr>
          <w:spacing w:val="40"/>
        </w:rPr>
        <w:t xml:space="preserve"> </w:t>
      </w:r>
      <w:r>
        <w:t>в</w:t>
      </w:r>
      <w:r>
        <w:rPr>
          <w:spacing w:val="40"/>
        </w:rPr>
        <w:t xml:space="preserve"> </w:t>
      </w:r>
      <w:r>
        <w:t>СССР</w:t>
      </w:r>
      <w:r>
        <w:rPr>
          <w:spacing w:val="40"/>
        </w:rPr>
        <w:t xml:space="preserve"> </w:t>
      </w:r>
      <w:r>
        <w:t>и</w:t>
      </w:r>
      <w:r>
        <w:rPr>
          <w:spacing w:val="40"/>
        </w:rPr>
        <w:t xml:space="preserve"> </w:t>
      </w:r>
      <w:r>
        <w:t>современной</w:t>
      </w:r>
      <w:r>
        <w:rPr>
          <w:spacing w:val="40"/>
        </w:rPr>
        <w:t xml:space="preserve"> </w:t>
      </w:r>
      <w:r>
        <w:t>России;</w:t>
      </w:r>
    </w:p>
    <w:p w:rsidR="000C0C23" w:rsidRDefault="00692F60">
      <w:pPr>
        <w:pStyle w:val="a3"/>
        <w:spacing w:line="288" w:lineRule="auto"/>
        <w:ind w:right="841"/>
      </w:pPr>
      <w: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rsidR="000C0C23" w:rsidRDefault="00692F60">
      <w:pPr>
        <w:pStyle w:val="a3"/>
        <w:spacing w:line="292" w:lineRule="auto"/>
        <w:ind w:right="871"/>
      </w:pPr>
      <w:r>
        <w:t>объяснять</w:t>
      </w:r>
      <w:r>
        <w:rPr>
          <w:spacing w:val="40"/>
        </w:rPr>
        <w:t xml:space="preserve"> </w:t>
      </w:r>
      <w:r>
        <w:t>понятие</w:t>
      </w:r>
      <w:r>
        <w:rPr>
          <w:spacing w:val="40"/>
        </w:rPr>
        <w:t xml:space="preserve"> </w:t>
      </w:r>
      <w:r>
        <w:t>«техника</w:t>
      </w:r>
      <w:r>
        <w:rPr>
          <w:spacing w:val="40"/>
        </w:rPr>
        <w:t xml:space="preserve"> </w:t>
      </w:r>
      <w:r>
        <w:t>физических</w:t>
      </w:r>
      <w:r>
        <w:rPr>
          <w:spacing w:val="40"/>
        </w:rPr>
        <w:t xml:space="preserve"> </w:t>
      </w:r>
      <w:r>
        <w:t>упражнений»,</w:t>
      </w:r>
      <w:r>
        <w:rPr>
          <w:spacing w:val="40"/>
        </w:rPr>
        <w:t xml:space="preserve"> </w:t>
      </w:r>
      <w:r>
        <w:t>руководствоваться</w:t>
      </w:r>
      <w:r>
        <w:rPr>
          <w:spacing w:val="40"/>
        </w:rPr>
        <w:t xml:space="preserve"> </w:t>
      </w:r>
      <w:r>
        <w:t>правилами технической подготовки при самостоятельном обучении новым физическим упражнениям,</w:t>
      </w:r>
      <w:r>
        <w:rPr>
          <w:spacing w:val="40"/>
        </w:rPr>
        <w:t xml:space="preserve"> </w:t>
      </w:r>
      <w:r>
        <w:t>проводить</w:t>
      </w:r>
      <w:r>
        <w:rPr>
          <w:spacing w:val="40"/>
        </w:rPr>
        <w:t xml:space="preserve"> </w:t>
      </w:r>
      <w:r>
        <w:t>процедуры</w:t>
      </w:r>
      <w:r>
        <w:rPr>
          <w:spacing w:val="40"/>
        </w:rPr>
        <w:t xml:space="preserve"> </w:t>
      </w:r>
      <w:r>
        <w:t>оценивания</w:t>
      </w:r>
      <w:r>
        <w:rPr>
          <w:spacing w:val="40"/>
        </w:rPr>
        <w:t xml:space="preserve"> </w:t>
      </w:r>
      <w:r>
        <w:t>техники</w:t>
      </w:r>
      <w:r>
        <w:rPr>
          <w:spacing w:val="40"/>
        </w:rPr>
        <w:t xml:space="preserve"> </w:t>
      </w:r>
      <w:r>
        <w:t>их</w:t>
      </w:r>
      <w:r>
        <w:rPr>
          <w:spacing w:val="40"/>
        </w:rPr>
        <w:t xml:space="preserve"> </w:t>
      </w:r>
      <w:r>
        <w:t>выполнения;</w:t>
      </w:r>
    </w:p>
    <w:p w:rsidR="000C0C23" w:rsidRDefault="00692F60">
      <w:pPr>
        <w:pStyle w:val="a3"/>
        <w:spacing w:line="288" w:lineRule="auto"/>
        <w:ind w:right="836"/>
      </w:pPr>
      <w: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w:t>
      </w:r>
      <w:r>
        <w:rPr>
          <w:spacing w:val="-2"/>
        </w:rPr>
        <w:t>образцу);</w:t>
      </w:r>
    </w:p>
    <w:p w:rsidR="000C0C23" w:rsidRDefault="00692F60">
      <w:pPr>
        <w:pStyle w:val="a3"/>
        <w:spacing w:line="288" w:lineRule="auto"/>
        <w:ind w:right="887"/>
      </w:pPr>
      <w:r>
        <w:t>выполнять лазанье по канату в два приѐма (юноши) и простейшие акробатические пирамиды в парах и тройках (девушки);</w:t>
      </w:r>
    </w:p>
    <w:p w:rsidR="000C0C23" w:rsidRDefault="00692F60">
      <w:pPr>
        <w:pStyle w:val="a3"/>
        <w:spacing w:line="288" w:lineRule="auto"/>
        <w:ind w:right="860"/>
      </w:pPr>
      <w:r>
        <w:t>составлять и самостоятельно разучивать комплекс степ-аэробики, включающий упражнения</w:t>
      </w:r>
      <w:r>
        <w:rPr>
          <w:spacing w:val="40"/>
        </w:rPr>
        <w:t xml:space="preserve"> </w:t>
      </w:r>
      <w:r>
        <w:t>в</w:t>
      </w:r>
      <w:r>
        <w:rPr>
          <w:spacing w:val="40"/>
        </w:rPr>
        <w:t xml:space="preserve"> </w:t>
      </w:r>
      <w:r>
        <w:t>ходьбе,</w:t>
      </w:r>
      <w:r>
        <w:rPr>
          <w:spacing w:val="40"/>
        </w:rPr>
        <w:t xml:space="preserve"> </w:t>
      </w:r>
      <w:r>
        <w:t>прыжках,</w:t>
      </w:r>
      <w:r>
        <w:rPr>
          <w:spacing w:val="40"/>
        </w:rPr>
        <w:t xml:space="preserve"> </w:t>
      </w:r>
      <w:r>
        <w:t>спрыгивании</w:t>
      </w:r>
      <w:r>
        <w:rPr>
          <w:spacing w:val="40"/>
        </w:rPr>
        <w:t xml:space="preserve"> </w:t>
      </w:r>
      <w:r>
        <w:t>и</w:t>
      </w:r>
      <w:r>
        <w:rPr>
          <w:spacing w:val="40"/>
        </w:rPr>
        <w:t xml:space="preserve"> </w:t>
      </w:r>
      <w:r>
        <w:t>запрыгивании</w:t>
      </w:r>
      <w:r>
        <w:rPr>
          <w:spacing w:val="40"/>
        </w:rPr>
        <w:t xml:space="preserve"> </w:t>
      </w:r>
      <w:r>
        <w:t>с поворота</w:t>
      </w:r>
      <w:r>
        <w:rPr>
          <w:spacing w:val="-15"/>
        </w:rPr>
        <w:t xml:space="preserve"> </w:t>
      </w:r>
      <w:r>
        <w:t>ми,</w:t>
      </w:r>
      <w:r>
        <w:rPr>
          <w:spacing w:val="40"/>
        </w:rPr>
        <w:t xml:space="preserve"> </w:t>
      </w:r>
      <w:r>
        <w:t>разведением рук и ног (девушки);</w:t>
      </w:r>
    </w:p>
    <w:p w:rsidR="000C0C23" w:rsidRDefault="00692F60">
      <w:pPr>
        <w:pStyle w:val="a3"/>
        <w:spacing w:line="295" w:lineRule="auto"/>
        <w:ind w:right="892"/>
      </w:pPr>
      <w:r>
        <w:t>выполнять стойку на голове с опорой на руки и включать еѐ в акробатическую комбинацию</w:t>
      </w:r>
      <w:r>
        <w:rPr>
          <w:spacing w:val="40"/>
        </w:rPr>
        <w:t xml:space="preserve"> </w:t>
      </w:r>
      <w:r>
        <w:t>из ранее</w:t>
      </w:r>
      <w:r>
        <w:rPr>
          <w:spacing w:val="40"/>
        </w:rPr>
        <w:t xml:space="preserve"> </w:t>
      </w:r>
      <w:r>
        <w:t>освоенных</w:t>
      </w:r>
      <w:r>
        <w:rPr>
          <w:spacing w:val="40"/>
        </w:rPr>
        <w:t xml:space="preserve"> </w:t>
      </w:r>
      <w:r>
        <w:t>упражнений</w:t>
      </w:r>
      <w:r>
        <w:rPr>
          <w:spacing w:val="40"/>
        </w:rPr>
        <w:t xml:space="preserve"> </w:t>
      </w:r>
      <w:r>
        <w:t>(юноши);</w:t>
      </w:r>
    </w:p>
    <w:p w:rsidR="000C0C23" w:rsidRDefault="00692F60">
      <w:pPr>
        <w:pStyle w:val="a3"/>
        <w:ind w:left="1135" w:firstLine="0"/>
      </w:pPr>
      <w:r>
        <w:t>выполнять</w:t>
      </w:r>
      <w:r>
        <w:rPr>
          <w:spacing w:val="54"/>
          <w:w w:val="150"/>
        </w:rPr>
        <w:t xml:space="preserve">  </w:t>
      </w:r>
      <w:r>
        <w:t>беговые</w:t>
      </w:r>
      <w:r>
        <w:rPr>
          <w:spacing w:val="57"/>
          <w:w w:val="150"/>
        </w:rPr>
        <w:t xml:space="preserve">  </w:t>
      </w:r>
      <w:r>
        <w:t>упражнения</w:t>
      </w:r>
      <w:r>
        <w:rPr>
          <w:spacing w:val="61"/>
          <w:w w:val="150"/>
        </w:rPr>
        <w:t xml:space="preserve">  </w:t>
      </w:r>
      <w:r>
        <w:t>с</w:t>
      </w:r>
      <w:r>
        <w:rPr>
          <w:spacing w:val="74"/>
        </w:rPr>
        <w:t xml:space="preserve">  </w:t>
      </w:r>
      <w:r>
        <w:t>преодолением</w:t>
      </w:r>
      <w:r>
        <w:rPr>
          <w:spacing w:val="56"/>
          <w:w w:val="150"/>
        </w:rPr>
        <w:t xml:space="preserve">  </w:t>
      </w:r>
      <w:r>
        <w:t>препятствий</w:t>
      </w:r>
      <w:r>
        <w:rPr>
          <w:spacing w:val="63"/>
          <w:w w:val="150"/>
        </w:rPr>
        <w:t xml:space="preserve">  </w:t>
      </w:r>
      <w:r>
        <w:rPr>
          <w:spacing w:val="-2"/>
        </w:rPr>
        <w:t>способами</w:t>
      </w:r>
    </w:p>
    <w:p w:rsidR="000C0C23" w:rsidRDefault="00692F60">
      <w:pPr>
        <w:pStyle w:val="a3"/>
        <w:spacing w:before="21" w:line="288" w:lineRule="auto"/>
        <w:ind w:left="1135" w:right="888" w:hanging="711"/>
      </w:pPr>
      <w:r>
        <w:t>«наступание» и «прыжковый бег», применять их в беге по пересечѐнной местности; выполнять</w:t>
      </w:r>
      <w:r>
        <w:rPr>
          <w:spacing w:val="80"/>
          <w:w w:val="150"/>
        </w:rPr>
        <w:t xml:space="preserve"> </w:t>
      </w:r>
      <w:r>
        <w:t>метание</w:t>
      </w:r>
      <w:r>
        <w:rPr>
          <w:spacing w:val="80"/>
          <w:w w:val="150"/>
        </w:rPr>
        <w:t xml:space="preserve"> </w:t>
      </w:r>
      <w:r>
        <w:t>малого</w:t>
      </w:r>
      <w:r>
        <w:rPr>
          <w:spacing w:val="75"/>
          <w:w w:val="150"/>
        </w:rPr>
        <w:t xml:space="preserve"> </w:t>
      </w:r>
      <w:r>
        <w:t>мяча</w:t>
      </w:r>
      <w:r>
        <w:rPr>
          <w:spacing w:val="80"/>
          <w:w w:val="150"/>
        </w:rPr>
        <w:t xml:space="preserve"> </w:t>
      </w:r>
      <w:r>
        <w:t>на</w:t>
      </w:r>
      <w:r>
        <w:rPr>
          <w:spacing w:val="80"/>
          <w:w w:val="150"/>
        </w:rPr>
        <w:t xml:space="preserve"> </w:t>
      </w:r>
      <w:r>
        <w:t>точность</w:t>
      </w:r>
      <w:r>
        <w:rPr>
          <w:spacing w:val="80"/>
          <w:w w:val="150"/>
        </w:rPr>
        <w:t xml:space="preserve"> </w:t>
      </w:r>
      <w:r>
        <w:t>в</w:t>
      </w:r>
      <w:r>
        <w:rPr>
          <w:spacing w:val="80"/>
          <w:w w:val="150"/>
        </w:rPr>
        <w:t xml:space="preserve"> </w:t>
      </w:r>
      <w:r>
        <w:t>неподвижную,</w:t>
      </w:r>
      <w:r>
        <w:rPr>
          <w:spacing w:val="80"/>
          <w:w w:val="150"/>
        </w:rPr>
        <w:t xml:space="preserve"> </w:t>
      </w:r>
      <w:r>
        <w:t>качающуюся</w:t>
      </w:r>
      <w:r>
        <w:rPr>
          <w:spacing w:val="80"/>
          <w:w w:val="150"/>
        </w:rPr>
        <w:t xml:space="preserve"> </w:t>
      </w:r>
      <w:r>
        <w:t>и</w:t>
      </w:r>
    </w:p>
    <w:p w:rsidR="000C0C23" w:rsidRDefault="00692F60">
      <w:pPr>
        <w:pStyle w:val="a3"/>
        <w:spacing w:line="263" w:lineRule="exact"/>
        <w:ind w:firstLine="0"/>
      </w:pPr>
      <w:r>
        <w:t>катящуюся</w:t>
      </w:r>
      <w:r>
        <w:rPr>
          <w:spacing w:val="26"/>
        </w:rPr>
        <w:t xml:space="preserve"> </w:t>
      </w:r>
      <w:r>
        <w:t>с</w:t>
      </w:r>
      <w:r>
        <w:rPr>
          <w:spacing w:val="13"/>
        </w:rPr>
        <w:t xml:space="preserve"> </w:t>
      </w:r>
      <w:r>
        <w:t>разной</w:t>
      </w:r>
      <w:r>
        <w:rPr>
          <w:spacing w:val="33"/>
        </w:rPr>
        <w:t xml:space="preserve"> </w:t>
      </w:r>
      <w:r>
        <w:t>скоростью</w:t>
      </w:r>
      <w:r>
        <w:rPr>
          <w:spacing w:val="28"/>
        </w:rPr>
        <w:t xml:space="preserve"> </w:t>
      </w:r>
      <w:r>
        <w:rPr>
          <w:spacing w:val="-2"/>
        </w:rPr>
        <w:t>мишень;</w:t>
      </w:r>
    </w:p>
    <w:p w:rsidR="000C0C23" w:rsidRDefault="00692F60">
      <w:pPr>
        <w:pStyle w:val="a3"/>
        <w:spacing w:before="47" w:line="292" w:lineRule="auto"/>
        <w:ind w:right="859"/>
      </w:pPr>
      <w:r>
        <w:t>выполнять переход с передвижения попеременным двухшажным ходом на передвижение</w:t>
      </w:r>
      <w:r>
        <w:rPr>
          <w:spacing w:val="80"/>
          <w:w w:val="150"/>
        </w:rPr>
        <w:t xml:space="preserve"> </w:t>
      </w:r>
      <w:r>
        <w:t>одновременным</w:t>
      </w:r>
      <w:r>
        <w:rPr>
          <w:spacing w:val="40"/>
        </w:rPr>
        <w:t xml:space="preserve"> </w:t>
      </w:r>
      <w:r>
        <w:t>одношажным</w:t>
      </w:r>
      <w:r>
        <w:rPr>
          <w:spacing w:val="40"/>
        </w:rPr>
        <w:t xml:space="preserve"> </w:t>
      </w:r>
      <w:r>
        <w:t>ходом</w:t>
      </w:r>
      <w:r>
        <w:rPr>
          <w:spacing w:val="40"/>
        </w:rPr>
        <w:t xml:space="preserve"> </w:t>
      </w:r>
      <w:r>
        <w:t>и</w:t>
      </w:r>
      <w:r>
        <w:rPr>
          <w:spacing w:val="80"/>
          <w:w w:val="150"/>
        </w:rPr>
        <w:t xml:space="preserve"> </w:t>
      </w:r>
      <w:r>
        <w:t>обратно</w:t>
      </w:r>
      <w:r>
        <w:rPr>
          <w:spacing w:val="80"/>
        </w:rPr>
        <w:t xml:space="preserve"> </w:t>
      </w:r>
      <w:r>
        <w:t>во</w:t>
      </w:r>
      <w:r>
        <w:rPr>
          <w:spacing w:val="80"/>
        </w:rPr>
        <w:t xml:space="preserve"> </w:t>
      </w:r>
      <w:r>
        <w:t>время</w:t>
      </w:r>
      <w:r>
        <w:rPr>
          <w:spacing w:val="80"/>
          <w:w w:val="150"/>
        </w:rPr>
        <w:t xml:space="preserve"> </w:t>
      </w:r>
      <w:r>
        <w:t>прохождения</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62" w:firstLine="0"/>
      </w:pPr>
      <w:r>
        <w:t>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w:t>
      </w:r>
      <w:r>
        <w:rPr>
          <w:spacing w:val="-15"/>
        </w:rPr>
        <w:t xml:space="preserve"> </w:t>
      </w:r>
      <w:r>
        <w:t>для бесснежных районов</w:t>
      </w:r>
      <w:r>
        <w:rPr>
          <w:spacing w:val="40"/>
        </w:rPr>
        <w:t xml:space="preserve"> </w:t>
      </w:r>
      <w:r>
        <w:t>– имитация перехода);</w:t>
      </w:r>
    </w:p>
    <w:p w:rsidR="000C0C23" w:rsidRDefault="00692F60">
      <w:pPr>
        <w:pStyle w:val="a3"/>
        <w:spacing w:line="288" w:lineRule="auto"/>
        <w:ind w:right="876"/>
      </w:pPr>
      <w:r>
        <w:t>тренироваться</w:t>
      </w:r>
      <w:r>
        <w:rPr>
          <w:spacing w:val="40"/>
        </w:rPr>
        <w:t xml:space="preserve"> </w:t>
      </w:r>
      <w:r>
        <w:t>в</w:t>
      </w:r>
      <w:r>
        <w:rPr>
          <w:spacing w:val="40"/>
        </w:rPr>
        <w:t xml:space="preserve"> </w:t>
      </w:r>
      <w:r>
        <w:t>упражнениях</w:t>
      </w:r>
      <w:r>
        <w:rPr>
          <w:spacing w:val="40"/>
        </w:rPr>
        <w:t xml:space="preserve"> </w:t>
      </w:r>
      <w:r>
        <w:t>общефизической</w:t>
      </w:r>
      <w:r>
        <w:rPr>
          <w:spacing w:val="40"/>
        </w:rPr>
        <w:t xml:space="preserve"> </w:t>
      </w:r>
      <w:r>
        <w:t>и специальной</w:t>
      </w:r>
      <w:r>
        <w:rPr>
          <w:spacing w:val="40"/>
        </w:rPr>
        <w:t xml:space="preserve"> </w:t>
      </w:r>
      <w:r>
        <w:t>физической подготовки</w:t>
      </w:r>
      <w:r>
        <w:rPr>
          <w:spacing w:val="40"/>
        </w:rPr>
        <w:t xml:space="preserve"> </w:t>
      </w:r>
      <w:r>
        <w:t>с</w:t>
      </w:r>
      <w:r>
        <w:rPr>
          <w:spacing w:val="40"/>
        </w:rPr>
        <w:t xml:space="preserve"> </w:t>
      </w:r>
      <w:r>
        <w:t>учѐтом</w:t>
      </w:r>
      <w:r>
        <w:rPr>
          <w:spacing w:val="40"/>
        </w:rPr>
        <w:t xml:space="preserve"> </w:t>
      </w:r>
      <w:r>
        <w:t>индивидуальных</w:t>
      </w:r>
      <w:r>
        <w:rPr>
          <w:spacing w:val="40"/>
        </w:rPr>
        <w:t xml:space="preserve"> </w:t>
      </w:r>
      <w:r>
        <w:t>и</w:t>
      </w:r>
      <w:r>
        <w:rPr>
          <w:spacing w:val="40"/>
        </w:rPr>
        <w:t xml:space="preserve"> </w:t>
      </w:r>
      <w:r>
        <w:t>возрастно-половых</w:t>
      </w:r>
      <w:r>
        <w:rPr>
          <w:spacing w:val="40"/>
        </w:rPr>
        <w:t xml:space="preserve"> </w:t>
      </w:r>
      <w:r>
        <w:t>особенностей;</w:t>
      </w:r>
    </w:p>
    <w:p w:rsidR="000C0C23" w:rsidRDefault="00692F60">
      <w:pPr>
        <w:pStyle w:val="a3"/>
        <w:ind w:left="1135" w:firstLine="0"/>
      </w:pPr>
      <w:r>
        <w:t>демонстрировать</w:t>
      </w:r>
      <w:r>
        <w:rPr>
          <w:spacing w:val="26"/>
        </w:rPr>
        <w:t xml:space="preserve"> </w:t>
      </w:r>
      <w:r>
        <w:t>и</w:t>
      </w:r>
      <w:r>
        <w:rPr>
          <w:spacing w:val="33"/>
        </w:rPr>
        <w:t xml:space="preserve"> </w:t>
      </w:r>
      <w:r>
        <w:t>использовать</w:t>
      </w:r>
      <w:r>
        <w:rPr>
          <w:spacing w:val="43"/>
        </w:rPr>
        <w:t xml:space="preserve"> </w:t>
      </w:r>
      <w:r>
        <w:t>технические</w:t>
      </w:r>
      <w:r>
        <w:rPr>
          <w:spacing w:val="22"/>
        </w:rPr>
        <w:t xml:space="preserve"> </w:t>
      </w:r>
      <w:r>
        <w:t>действия</w:t>
      </w:r>
      <w:r>
        <w:rPr>
          <w:spacing w:val="36"/>
        </w:rPr>
        <w:t xml:space="preserve"> </w:t>
      </w:r>
      <w:r>
        <w:t>спортивных</w:t>
      </w:r>
      <w:r>
        <w:rPr>
          <w:spacing w:val="23"/>
        </w:rPr>
        <w:t xml:space="preserve"> </w:t>
      </w:r>
      <w:r>
        <w:rPr>
          <w:spacing w:val="-4"/>
        </w:rPr>
        <w:t>игр:</w:t>
      </w:r>
    </w:p>
    <w:p w:rsidR="000C0C23" w:rsidRDefault="00692F60">
      <w:pPr>
        <w:pStyle w:val="a3"/>
        <w:spacing w:before="46" w:line="288" w:lineRule="auto"/>
        <w:ind w:right="870"/>
      </w:pPr>
      <w:r>
        <w:t>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w:t>
      </w:r>
    </w:p>
    <w:p w:rsidR="000C0C23" w:rsidRDefault="00692F60">
      <w:pPr>
        <w:pStyle w:val="a3"/>
        <w:spacing w:line="288" w:lineRule="auto"/>
        <w:ind w:right="869"/>
      </w:pPr>
      <w:r>
        <w:t>волейбол (передача мяча за голову на своей площадке и через сетку, использование разученных</w:t>
      </w:r>
      <w:r>
        <w:rPr>
          <w:spacing w:val="40"/>
        </w:rPr>
        <w:t xml:space="preserve"> </w:t>
      </w:r>
      <w:r>
        <w:t>технических</w:t>
      </w:r>
      <w:r>
        <w:rPr>
          <w:spacing w:val="40"/>
        </w:rPr>
        <w:t xml:space="preserve"> </w:t>
      </w:r>
      <w:r>
        <w:t>действий</w:t>
      </w:r>
      <w:r>
        <w:rPr>
          <w:spacing w:val="40"/>
        </w:rPr>
        <w:t xml:space="preserve"> </w:t>
      </w:r>
      <w:r>
        <w:t>в</w:t>
      </w:r>
      <w:r>
        <w:rPr>
          <w:spacing w:val="40"/>
        </w:rPr>
        <w:t xml:space="preserve"> </w:t>
      </w:r>
      <w:r>
        <w:t>условиях</w:t>
      </w:r>
      <w:r>
        <w:rPr>
          <w:spacing w:val="40"/>
        </w:rPr>
        <w:t xml:space="preserve"> </w:t>
      </w:r>
      <w:r>
        <w:t>игровой</w:t>
      </w:r>
      <w:r>
        <w:rPr>
          <w:spacing w:val="40"/>
        </w:rPr>
        <w:t xml:space="preserve"> </w:t>
      </w:r>
      <w:r>
        <w:t>деятельности);</w:t>
      </w:r>
    </w:p>
    <w:p w:rsidR="000C0C23" w:rsidRDefault="00692F60">
      <w:pPr>
        <w:pStyle w:val="a3"/>
        <w:spacing w:before="3" w:line="290" w:lineRule="auto"/>
        <w:ind w:right="861"/>
      </w:pPr>
      <w: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w:t>
      </w:r>
      <w:r>
        <w:rPr>
          <w:spacing w:val="40"/>
        </w:rPr>
        <w:t xml:space="preserve"> </w:t>
      </w:r>
      <w:r>
        <w:t>технических</w:t>
      </w:r>
      <w:r>
        <w:rPr>
          <w:spacing w:val="40"/>
        </w:rPr>
        <w:t xml:space="preserve"> </w:t>
      </w:r>
      <w:r>
        <w:t>действий</w:t>
      </w:r>
      <w:r>
        <w:rPr>
          <w:spacing w:val="40"/>
        </w:rPr>
        <w:t xml:space="preserve"> </w:t>
      </w:r>
      <w:r>
        <w:t>в</w:t>
      </w:r>
      <w:r>
        <w:rPr>
          <w:spacing w:val="40"/>
        </w:rPr>
        <w:t xml:space="preserve"> </w:t>
      </w:r>
      <w:r>
        <w:t>условиях</w:t>
      </w:r>
      <w:r>
        <w:rPr>
          <w:spacing w:val="40"/>
        </w:rPr>
        <w:t xml:space="preserve"> </w:t>
      </w:r>
      <w:r>
        <w:t>игровой</w:t>
      </w:r>
      <w:r>
        <w:rPr>
          <w:spacing w:val="40"/>
        </w:rPr>
        <w:t xml:space="preserve"> </w:t>
      </w:r>
      <w:r>
        <w:t>деятельности).</w:t>
      </w:r>
    </w:p>
    <w:p w:rsidR="000C0C23" w:rsidRDefault="00692F60">
      <w:pPr>
        <w:pStyle w:val="a3"/>
        <w:spacing w:line="260" w:lineRule="exact"/>
        <w:ind w:left="1135" w:firstLine="0"/>
      </w:pPr>
      <w:r>
        <w:t>К</w:t>
      </w:r>
      <w:r>
        <w:rPr>
          <w:spacing w:val="15"/>
        </w:rPr>
        <w:t xml:space="preserve"> </w:t>
      </w:r>
      <w:r>
        <w:t>концу</w:t>
      </w:r>
      <w:r>
        <w:rPr>
          <w:spacing w:val="18"/>
        </w:rPr>
        <w:t xml:space="preserve"> </w:t>
      </w:r>
      <w:r>
        <w:t>обучения</w:t>
      </w:r>
      <w:r>
        <w:rPr>
          <w:spacing w:val="17"/>
        </w:rPr>
        <w:t xml:space="preserve"> </w:t>
      </w:r>
      <w:r>
        <w:t>в</w:t>
      </w:r>
      <w:r>
        <w:rPr>
          <w:spacing w:val="17"/>
        </w:rPr>
        <w:t xml:space="preserve"> </w:t>
      </w:r>
      <w:r>
        <w:t>8</w:t>
      </w:r>
      <w:r>
        <w:rPr>
          <w:spacing w:val="28"/>
        </w:rPr>
        <w:t xml:space="preserve"> </w:t>
      </w:r>
      <w:r>
        <w:t>классе</w:t>
      </w:r>
      <w:r>
        <w:rPr>
          <w:spacing w:val="22"/>
        </w:rPr>
        <w:t xml:space="preserve"> </w:t>
      </w:r>
      <w:r>
        <w:t>обучающийся</w:t>
      </w:r>
      <w:r>
        <w:rPr>
          <w:spacing w:val="19"/>
        </w:rPr>
        <w:t xml:space="preserve"> </w:t>
      </w:r>
      <w:r>
        <w:rPr>
          <w:spacing w:val="-2"/>
        </w:rPr>
        <w:t>научится:</w:t>
      </w:r>
    </w:p>
    <w:p w:rsidR="000C0C23" w:rsidRDefault="00692F60">
      <w:pPr>
        <w:pStyle w:val="a3"/>
        <w:spacing w:before="47" w:line="288" w:lineRule="auto"/>
        <w:ind w:right="873"/>
      </w:pPr>
      <w:r>
        <w:t>проводить</w:t>
      </w:r>
      <w:r>
        <w:rPr>
          <w:spacing w:val="40"/>
        </w:rPr>
        <w:t xml:space="preserve"> </w:t>
      </w:r>
      <w:r>
        <w:t>анализ</w:t>
      </w:r>
      <w:r>
        <w:rPr>
          <w:spacing w:val="40"/>
        </w:rPr>
        <w:t xml:space="preserve"> </w:t>
      </w:r>
      <w:r>
        <w:t>основных</w:t>
      </w:r>
      <w:r>
        <w:rPr>
          <w:spacing w:val="40"/>
        </w:rPr>
        <w:t xml:space="preserve"> </w:t>
      </w:r>
      <w:r>
        <w:t>направлений</w:t>
      </w:r>
      <w:r>
        <w:rPr>
          <w:spacing w:val="40"/>
        </w:rPr>
        <w:t xml:space="preserve"> </w:t>
      </w:r>
      <w:r>
        <w:t>развития физической</w:t>
      </w:r>
      <w:r>
        <w:rPr>
          <w:spacing w:val="40"/>
        </w:rPr>
        <w:t xml:space="preserve"> </w:t>
      </w:r>
      <w:r>
        <w:t>культуры</w:t>
      </w:r>
      <w:r>
        <w:rPr>
          <w:spacing w:val="40"/>
        </w:rPr>
        <w:t xml:space="preserve"> </w:t>
      </w:r>
      <w:r>
        <w:t>в Российской</w:t>
      </w:r>
      <w:r>
        <w:rPr>
          <w:spacing w:val="40"/>
        </w:rPr>
        <w:t xml:space="preserve"> </w:t>
      </w:r>
      <w:r>
        <w:t>Федерации,</w:t>
      </w:r>
      <w:r>
        <w:rPr>
          <w:spacing w:val="40"/>
        </w:rPr>
        <w:t xml:space="preserve"> </w:t>
      </w:r>
      <w:r>
        <w:t>характеризовать</w:t>
      </w:r>
      <w:r>
        <w:rPr>
          <w:spacing w:val="40"/>
        </w:rPr>
        <w:t xml:space="preserve"> </w:t>
      </w:r>
      <w:r>
        <w:t>содержание</w:t>
      </w:r>
      <w:r>
        <w:rPr>
          <w:spacing w:val="40"/>
        </w:rPr>
        <w:t xml:space="preserve"> </w:t>
      </w:r>
      <w:r>
        <w:t>основных</w:t>
      </w:r>
      <w:r>
        <w:rPr>
          <w:spacing w:val="40"/>
        </w:rPr>
        <w:t xml:space="preserve"> </w:t>
      </w:r>
      <w:r>
        <w:t>форм</w:t>
      </w:r>
      <w:r>
        <w:rPr>
          <w:spacing w:val="40"/>
        </w:rPr>
        <w:t xml:space="preserve"> </w:t>
      </w:r>
      <w:r>
        <w:t>их</w:t>
      </w:r>
      <w:r>
        <w:rPr>
          <w:spacing w:val="40"/>
        </w:rPr>
        <w:t xml:space="preserve"> </w:t>
      </w:r>
      <w:r>
        <w:t>организации;</w:t>
      </w:r>
    </w:p>
    <w:p w:rsidR="000C0C23" w:rsidRDefault="00692F60">
      <w:pPr>
        <w:pStyle w:val="a3"/>
        <w:spacing w:before="4" w:line="288" w:lineRule="auto"/>
        <w:ind w:right="855"/>
      </w:pPr>
      <w: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w:t>
      </w:r>
      <w:r>
        <w:rPr>
          <w:spacing w:val="40"/>
        </w:rPr>
        <w:t xml:space="preserve"> </w:t>
      </w:r>
      <w:r>
        <w:t>и</w:t>
      </w:r>
      <w:r>
        <w:rPr>
          <w:spacing w:val="40"/>
        </w:rPr>
        <w:t xml:space="preserve"> </w:t>
      </w:r>
      <w:r>
        <w:t>занятиями</w:t>
      </w:r>
      <w:r>
        <w:rPr>
          <w:spacing w:val="4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w:t>
      </w:r>
    </w:p>
    <w:p w:rsidR="000C0C23" w:rsidRDefault="00692F60">
      <w:pPr>
        <w:pStyle w:val="a3"/>
        <w:spacing w:line="288" w:lineRule="auto"/>
        <w:ind w:right="884"/>
      </w:pPr>
      <w:r>
        <w:t>проводить занятия оздоровительной гимнастикой по коррекции индивидуальной формы осанки и избыточной массы тела;</w:t>
      </w:r>
    </w:p>
    <w:p w:rsidR="000C0C23" w:rsidRDefault="00692F60">
      <w:pPr>
        <w:pStyle w:val="a3"/>
        <w:spacing w:line="288" w:lineRule="auto"/>
        <w:ind w:right="848"/>
      </w:pPr>
      <w:r>
        <w:t>составлять планы занятия спортивной тренировкой, определять их целевое</w:t>
      </w:r>
      <w:r>
        <w:rPr>
          <w:spacing w:val="80"/>
          <w:w w:val="150"/>
        </w:rPr>
        <w:t xml:space="preserve"> </w:t>
      </w:r>
      <w:r>
        <w:t>содержание</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индивидуальными</w:t>
      </w:r>
      <w:r>
        <w:rPr>
          <w:spacing w:val="40"/>
        </w:rPr>
        <w:t xml:space="preserve"> </w:t>
      </w:r>
      <w:r>
        <w:t>показателями</w:t>
      </w:r>
      <w:r>
        <w:rPr>
          <w:spacing w:val="40"/>
        </w:rPr>
        <w:t xml:space="preserve"> </w:t>
      </w:r>
      <w:r>
        <w:t>развития</w:t>
      </w:r>
      <w:r>
        <w:rPr>
          <w:spacing w:val="40"/>
        </w:rPr>
        <w:t xml:space="preserve"> </w:t>
      </w:r>
      <w:r>
        <w:t>основных физических качеств;</w:t>
      </w:r>
    </w:p>
    <w:p w:rsidR="000C0C23" w:rsidRDefault="00692F60">
      <w:pPr>
        <w:pStyle w:val="a3"/>
        <w:spacing w:before="1" w:line="290" w:lineRule="auto"/>
        <w:ind w:right="866"/>
      </w:pPr>
      <w: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w:t>
      </w:r>
      <w:r>
        <w:rPr>
          <w:spacing w:val="-2"/>
        </w:rPr>
        <w:t>(девушки);</w:t>
      </w:r>
    </w:p>
    <w:p w:rsidR="000C0C23" w:rsidRDefault="00692F60">
      <w:pPr>
        <w:pStyle w:val="a3"/>
        <w:spacing w:line="288" w:lineRule="auto"/>
        <w:ind w:right="867"/>
      </w:pPr>
      <w:r>
        <w:t>выполнять</w:t>
      </w:r>
      <w:r>
        <w:rPr>
          <w:spacing w:val="40"/>
        </w:rPr>
        <w:t xml:space="preserve"> </w:t>
      </w:r>
      <w:r>
        <w:t>комбинацию</w:t>
      </w:r>
      <w:r>
        <w:rPr>
          <w:spacing w:val="40"/>
        </w:rPr>
        <w:t xml:space="preserve"> </w:t>
      </w:r>
      <w:r>
        <w:t>на</w:t>
      </w:r>
      <w:r>
        <w:rPr>
          <w:spacing w:val="40"/>
        </w:rPr>
        <w:t xml:space="preserve"> </w:t>
      </w:r>
      <w:r>
        <w:t>параллельных</w:t>
      </w:r>
      <w:r>
        <w:rPr>
          <w:spacing w:val="40"/>
        </w:rPr>
        <w:t xml:space="preserve"> </w:t>
      </w:r>
      <w:r>
        <w:t>брусьях</w:t>
      </w:r>
      <w:r>
        <w:rPr>
          <w:spacing w:val="40"/>
        </w:rPr>
        <w:t xml:space="preserve"> </w:t>
      </w:r>
      <w:r>
        <w:t>с</w:t>
      </w:r>
      <w:r>
        <w:rPr>
          <w:spacing w:val="40"/>
        </w:rPr>
        <w:t xml:space="preserve"> </w:t>
      </w:r>
      <w:r>
        <w:t>включением</w:t>
      </w:r>
      <w:r>
        <w:rPr>
          <w:spacing w:val="40"/>
        </w:rPr>
        <w:t xml:space="preserve"> </w:t>
      </w:r>
      <w:r>
        <w:t>упражнений</w:t>
      </w:r>
      <w:r>
        <w:rPr>
          <w:spacing w:val="40"/>
        </w:rPr>
        <w:t xml:space="preserve"> </w:t>
      </w:r>
      <w:r>
        <w:t>в упоре на руках, кувырка вперѐд и соскока, наблюдать их выполнение другими</w:t>
      </w:r>
      <w:r>
        <w:rPr>
          <w:spacing w:val="80"/>
          <w:w w:val="150"/>
        </w:rPr>
        <w:t xml:space="preserve"> </w:t>
      </w:r>
      <w:r>
        <w:t>обучающимися и сравнивать с заданным образцом, анализировать ошибки и причины их появления,</w:t>
      </w:r>
      <w:r>
        <w:rPr>
          <w:spacing w:val="40"/>
        </w:rPr>
        <w:t xml:space="preserve"> </w:t>
      </w:r>
      <w:r>
        <w:t>находить</w:t>
      </w:r>
      <w:r>
        <w:rPr>
          <w:spacing w:val="40"/>
        </w:rPr>
        <w:t xml:space="preserve"> </w:t>
      </w:r>
      <w:r>
        <w:t>способы</w:t>
      </w:r>
      <w:r>
        <w:rPr>
          <w:spacing w:val="40"/>
        </w:rPr>
        <w:t xml:space="preserve"> </w:t>
      </w:r>
      <w:r>
        <w:t>устранения</w:t>
      </w:r>
      <w:r>
        <w:rPr>
          <w:spacing w:val="40"/>
        </w:rPr>
        <w:t xml:space="preserve"> </w:t>
      </w:r>
      <w:r>
        <w:t>(юноши);</w:t>
      </w:r>
    </w:p>
    <w:p w:rsidR="000C0C23" w:rsidRDefault="00692F60">
      <w:pPr>
        <w:pStyle w:val="a3"/>
        <w:spacing w:line="288" w:lineRule="auto"/>
        <w:ind w:right="873"/>
      </w:pPr>
      <w:r>
        <w:t>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w:t>
      </w:r>
      <w:r>
        <w:rPr>
          <w:spacing w:val="40"/>
        </w:rPr>
        <w:t xml:space="preserve"> </w:t>
      </w:r>
      <w:r>
        <w:t>способы устранения;</w:t>
      </w:r>
    </w:p>
    <w:p w:rsidR="000C0C23" w:rsidRDefault="00692F60">
      <w:pPr>
        <w:pStyle w:val="a3"/>
        <w:spacing w:line="288" w:lineRule="auto"/>
        <w:ind w:right="857"/>
      </w:pPr>
      <w:r>
        <w:t>выполнять тестовые задания комплекса ГТО в беговых и технических легкоатлетических дисциплинах в соответствии с установленными требованиями к их</w:t>
      </w:r>
      <w:r>
        <w:rPr>
          <w:spacing w:val="40"/>
        </w:rPr>
        <w:t xml:space="preserve"> </w:t>
      </w:r>
      <w:r>
        <w:rPr>
          <w:spacing w:val="-2"/>
        </w:rPr>
        <w:t>технике;</w:t>
      </w:r>
    </w:p>
    <w:p w:rsidR="000C0C23" w:rsidRDefault="00692F60">
      <w:pPr>
        <w:pStyle w:val="a3"/>
        <w:spacing w:line="288" w:lineRule="auto"/>
        <w:ind w:right="838"/>
      </w:pPr>
      <w: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w:t>
      </w:r>
      <w:r>
        <w:rPr>
          <w:spacing w:val="40"/>
        </w:rPr>
        <w:t xml:space="preserve"> </w:t>
      </w:r>
      <w:r>
        <w:t>районов</w:t>
      </w:r>
      <w:r>
        <w:rPr>
          <w:spacing w:val="40"/>
        </w:rPr>
        <w:t xml:space="preserve"> </w:t>
      </w:r>
      <w:r>
        <w:t>–</w:t>
      </w:r>
      <w:r>
        <w:rPr>
          <w:spacing w:val="40"/>
        </w:rPr>
        <w:t xml:space="preserve"> </w:t>
      </w:r>
      <w:r>
        <w:t>имитация передвижения);</w:t>
      </w:r>
    </w:p>
    <w:p w:rsidR="000C0C23" w:rsidRDefault="00692F60">
      <w:pPr>
        <w:pStyle w:val="a3"/>
        <w:spacing w:line="288" w:lineRule="auto"/>
        <w:ind w:right="870"/>
      </w:pPr>
      <w:r>
        <w:t xml:space="preserve">соблюдать правила безопасности в бассейне при выполнении плавательных </w:t>
      </w:r>
      <w:r>
        <w:rPr>
          <w:spacing w:val="-2"/>
        </w:rPr>
        <w:t>упражнений;</w:t>
      </w:r>
    </w:p>
    <w:p w:rsidR="000C0C23" w:rsidRDefault="00692F60">
      <w:pPr>
        <w:pStyle w:val="a3"/>
        <w:spacing w:line="263" w:lineRule="exact"/>
        <w:ind w:left="1135" w:firstLine="0"/>
      </w:pPr>
      <w:r>
        <w:t>выполнять</w:t>
      </w:r>
      <w:r>
        <w:rPr>
          <w:spacing w:val="27"/>
        </w:rPr>
        <w:t xml:space="preserve"> </w:t>
      </w:r>
      <w:r>
        <w:t>прыжки</w:t>
      </w:r>
      <w:r>
        <w:rPr>
          <w:spacing w:val="22"/>
        </w:rPr>
        <w:t xml:space="preserve"> </w:t>
      </w:r>
      <w:r>
        <w:t>в</w:t>
      </w:r>
      <w:r>
        <w:rPr>
          <w:spacing w:val="20"/>
        </w:rPr>
        <w:t xml:space="preserve"> </w:t>
      </w:r>
      <w:r>
        <w:t>воду</w:t>
      </w:r>
      <w:r>
        <w:rPr>
          <w:spacing w:val="18"/>
        </w:rPr>
        <w:t xml:space="preserve"> </w:t>
      </w:r>
      <w:r>
        <w:t>со</w:t>
      </w:r>
      <w:r>
        <w:rPr>
          <w:spacing w:val="12"/>
        </w:rPr>
        <w:t xml:space="preserve"> </w:t>
      </w:r>
      <w:r>
        <w:t>стартовой</w:t>
      </w:r>
      <w:r>
        <w:rPr>
          <w:spacing w:val="36"/>
        </w:rPr>
        <w:t xml:space="preserve"> </w:t>
      </w:r>
      <w:r>
        <w:rPr>
          <w:spacing w:val="-2"/>
        </w:rPr>
        <w:t>тумбы;</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65"/>
      </w:pPr>
      <w:r>
        <w:t xml:space="preserve">выполнять технические элементы плавания кролем на груди в согласовании с </w:t>
      </w:r>
      <w:r>
        <w:rPr>
          <w:spacing w:val="-2"/>
        </w:rPr>
        <w:t>дыханием;</w:t>
      </w:r>
    </w:p>
    <w:p w:rsidR="000C0C23" w:rsidRDefault="00692F60">
      <w:pPr>
        <w:pStyle w:val="a3"/>
        <w:spacing w:before="7" w:line="288" w:lineRule="auto"/>
        <w:ind w:right="876"/>
      </w:pPr>
      <w:r>
        <w:t>тренироваться</w:t>
      </w:r>
      <w:r>
        <w:rPr>
          <w:spacing w:val="40"/>
        </w:rPr>
        <w:t xml:space="preserve"> </w:t>
      </w:r>
      <w:r>
        <w:t>в</w:t>
      </w:r>
      <w:r>
        <w:rPr>
          <w:spacing w:val="40"/>
        </w:rPr>
        <w:t xml:space="preserve"> </w:t>
      </w:r>
      <w:r>
        <w:t>упражнениях</w:t>
      </w:r>
      <w:r>
        <w:rPr>
          <w:spacing w:val="40"/>
        </w:rPr>
        <w:t xml:space="preserve"> </w:t>
      </w:r>
      <w:r>
        <w:t>общефизической</w:t>
      </w:r>
      <w:r>
        <w:rPr>
          <w:spacing w:val="40"/>
        </w:rPr>
        <w:t xml:space="preserve"> </w:t>
      </w:r>
      <w:r>
        <w:t>и специальной</w:t>
      </w:r>
      <w:r>
        <w:rPr>
          <w:spacing w:val="40"/>
        </w:rPr>
        <w:t xml:space="preserve"> </w:t>
      </w:r>
      <w:r>
        <w:t>физической подготовки</w:t>
      </w:r>
      <w:r>
        <w:rPr>
          <w:spacing w:val="40"/>
        </w:rPr>
        <w:t xml:space="preserve"> </w:t>
      </w:r>
      <w:r>
        <w:t>с</w:t>
      </w:r>
      <w:r>
        <w:rPr>
          <w:spacing w:val="40"/>
        </w:rPr>
        <w:t xml:space="preserve"> </w:t>
      </w:r>
      <w:r>
        <w:t>учѐтом</w:t>
      </w:r>
      <w:r>
        <w:rPr>
          <w:spacing w:val="40"/>
        </w:rPr>
        <w:t xml:space="preserve"> </w:t>
      </w:r>
      <w:r>
        <w:t>индивидуальных</w:t>
      </w:r>
      <w:r>
        <w:rPr>
          <w:spacing w:val="40"/>
        </w:rPr>
        <w:t xml:space="preserve"> </w:t>
      </w:r>
      <w:r>
        <w:t>и</w:t>
      </w:r>
      <w:r>
        <w:rPr>
          <w:spacing w:val="40"/>
        </w:rPr>
        <w:t xml:space="preserve"> </w:t>
      </w:r>
      <w:r>
        <w:t>возрастно-половых</w:t>
      </w:r>
      <w:r>
        <w:rPr>
          <w:spacing w:val="40"/>
        </w:rPr>
        <w:t xml:space="preserve"> </w:t>
      </w:r>
      <w:r>
        <w:t>особенностей;</w:t>
      </w:r>
    </w:p>
    <w:p w:rsidR="000C0C23" w:rsidRDefault="00692F60">
      <w:pPr>
        <w:pStyle w:val="a3"/>
        <w:spacing w:line="264" w:lineRule="exact"/>
        <w:ind w:left="1135" w:firstLine="0"/>
      </w:pPr>
      <w:r>
        <w:t>демонстрировать</w:t>
      </w:r>
      <w:r>
        <w:rPr>
          <w:spacing w:val="26"/>
        </w:rPr>
        <w:t xml:space="preserve"> </w:t>
      </w:r>
      <w:r>
        <w:t>и</w:t>
      </w:r>
      <w:r>
        <w:rPr>
          <w:spacing w:val="33"/>
        </w:rPr>
        <w:t xml:space="preserve"> </w:t>
      </w:r>
      <w:r>
        <w:t>использовать</w:t>
      </w:r>
      <w:r>
        <w:rPr>
          <w:spacing w:val="43"/>
        </w:rPr>
        <w:t xml:space="preserve"> </w:t>
      </w:r>
      <w:r>
        <w:t>технические</w:t>
      </w:r>
      <w:r>
        <w:rPr>
          <w:spacing w:val="22"/>
        </w:rPr>
        <w:t xml:space="preserve"> </w:t>
      </w:r>
      <w:r>
        <w:t>действия</w:t>
      </w:r>
      <w:r>
        <w:rPr>
          <w:spacing w:val="36"/>
        </w:rPr>
        <w:t xml:space="preserve"> </w:t>
      </w:r>
      <w:r>
        <w:t>спортивных</w:t>
      </w:r>
      <w:r>
        <w:rPr>
          <w:spacing w:val="23"/>
        </w:rPr>
        <w:t xml:space="preserve"> </w:t>
      </w:r>
      <w:r>
        <w:rPr>
          <w:spacing w:val="-4"/>
        </w:rPr>
        <w:t>игр:</w:t>
      </w:r>
    </w:p>
    <w:p w:rsidR="000C0C23" w:rsidRDefault="00692F60">
      <w:pPr>
        <w:pStyle w:val="a3"/>
        <w:spacing w:before="43" w:line="288" w:lineRule="auto"/>
        <w:ind w:right="869"/>
      </w:pPr>
      <w:r>
        <w:t>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w:t>
      </w:r>
      <w:r>
        <w:rPr>
          <w:spacing w:val="40"/>
        </w:rPr>
        <w:t xml:space="preserve"> </w:t>
      </w:r>
      <w:r>
        <w:t>технических</w:t>
      </w:r>
      <w:r>
        <w:rPr>
          <w:spacing w:val="40"/>
        </w:rPr>
        <w:t xml:space="preserve"> </w:t>
      </w:r>
      <w:r>
        <w:t>и</w:t>
      </w:r>
      <w:r>
        <w:rPr>
          <w:spacing w:val="40"/>
        </w:rPr>
        <w:t xml:space="preserve"> </w:t>
      </w:r>
      <w:r>
        <w:t>тактических</w:t>
      </w:r>
      <w:r>
        <w:rPr>
          <w:spacing w:val="40"/>
        </w:rPr>
        <w:t xml:space="preserve"> </w:t>
      </w:r>
      <w:r>
        <w:t>действий</w:t>
      </w:r>
      <w:r>
        <w:rPr>
          <w:spacing w:val="40"/>
        </w:rPr>
        <w:t xml:space="preserve"> </w:t>
      </w:r>
      <w:r>
        <w:t>в</w:t>
      </w:r>
      <w:r>
        <w:rPr>
          <w:spacing w:val="40"/>
        </w:rPr>
        <w:t xml:space="preserve"> </w:t>
      </w:r>
      <w:r>
        <w:t>условиях</w:t>
      </w:r>
      <w:r>
        <w:rPr>
          <w:spacing w:val="40"/>
        </w:rPr>
        <w:t xml:space="preserve"> </w:t>
      </w:r>
      <w:r>
        <w:t>игровой</w:t>
      </w:r>
      <w:r>
        <w:rPr>
          <w:spacing w:val="40"/>
        </w:rPr>
        <w:t xml:space="preserve"> </w:t>
      </w:r>
      <w:r>
        <w:t>деятельности);</w:t>
      </w:r>
    </w:p>
    <w:p w:rsidR="000C0C23" w:rsidRDefault="00692F60">
      <w:pPr>
        <w:pStyle w:val="a3"/>
        <w:spacing w:line="290" w:lineRule="auto"/>
        <w:ind w:right="852"/>
      </w:pPr>
      <w:r>
        <w:t>волейбол</w:t>
      </w:r>
      <w:r>
        <w:rPr>
          <w:spacing w:val="40"/>
        </w:rPr>
        <w:t xml:space="preserve"> </w:t>
      </w:r>
      <w:r>
        <w:t>(прямой</w:t>
      </w:r>
      <w:r>
        <w:rPr>
          <w:spacing w:val="40"/>
        </w:rPr>
        <w:t xml:space="preserve"> </w:t>
      </w:r>
      <w:r>
        <w:t>нападающий удар и</w:t>
      </w:r>
      <w:r>
        <w:rPr>
          <w:spacing w:val="40"/>
        </w:rPr>
        <w:t xml:space="preserve"> </w:t>
      </w:r>
      <w:r>
        <w:t>индивидуальное блокирование мяча в прыжке</w:t>
      </w:r>
      <w:r>
        <w:rPr>
          <w:spacing w:val="40"/>
        </w:rPr>
        <w:t xml:space="preserve"> </w:t>
      </w:r>
      <w:r>
        <w:t>с</w:t>
      </w:r>
      <w:r>
        <w:rPr>
          <w:spacing w:val="40"/>
        </w:rPr>
        <w:t xml:space="preserve"> </w:t>
      </w:r>
      <w:r>
        <w:t>места,</w:t>
      </w:r>
      <w:r>
        <w:rPr>
          <w:spacing w:val="40"/>
        </w:rPr>
        <w:t xml:space="preserve"> </w:t>
      </w:r>
      <w:r>
        <w:t>тактические</w:t>
      </w:r>
      <w:r>
        <w:rPr>
          <w:spacing w:val="40"/>
        </w:rPr>
        <w:t xml:space="preserve"> </w:t>
      </w:r>
      <w:r>
        <w:t>действия</w:t>
      </w:r>
      <w:r>
        <w:rPr>
          <w:spacing w:val="40"/>
        </w:rPr>
        <w:t xml:space="preserve"> </w:t>
      </w:r>
      <w:r>
        <w:t>в</w:t>
      </w:r>
      <w:r>
        <w:rPr>
          <w:spacing w:val="40"/>
        </w:rPr>
        <w:t xml:space="preserve"> </w:t>
      </w:r>
      <w:r>
        <w:t>защите</w:t>
      </w:r>
      <w:r>
        <w:rPr>
          <w:spacing w:val="40"/>
        </w:rPr>
        <w:t xml:space="preserve"> </w:t>
      </w:r>
      <w:r>
        <w:t>и</w:t>
      </w:r>
      <w:r>
        <w:rPr>
          <w:spacing w:val="40"/>
        </w:rPr>
        <w:t xml:space="preserve"> </w:t>
      </w:r>
      <w:r>
        <w:t>нападении,</w:t>
      </w:r>
      <w:r>
        <w:rPr>
          <w:spacing w:val="40"/>
        </w:rPr>
        <w:t xml:space="preserve"> </w:t>
      </w:r>
      <w:r>
        <w:t>использование</w:t>
      </w:r>
      <w:r>
        <w:rPr>
          <w:spacing w:val="40"/>
        </w:rPr>
        <w:t xml:space="preserve"> </w:t>
      </w:r>
      <w:r>
        <w:t>разученных технических</w:t>
      </w:r>
      <w:r>
        <w:rPr>
          <w:spacing w:val="40"/>
        </w:rPr>
        <w:t xml:space="preserve"> </w:t>
      </w:r>
      <w:r>
        <w:t>и</w:t>
      </w:r>
      <w:r>
        <w:rPr>
          <w:spacing w:val="40"/>
        </w:rPr>
        <w:t xml:space="preserve"> </w:t>
      </w:r>
      <w:r>
        <w:t>тактических</w:t>
      </w:r>
      <w:r>
        <w:rPr>
          <w:spacing w:val="40"/>
        </w:rPr>
        <w:t xml:space="preserve"> </w:t>
      </w:r>
      <w:r>
        <w:t>действий</w:t>
      </w:r>
      <w:r>
        <w:rPr>
          <w:spacing w:val="40"/>
        </w:rPr>
        <w:t xml:space="preserve"> </w:t>
      </w:r>
      <w:r>
        <w:t>в</w:t>
      </w:r>
      <w:r>
        <w:rPr>
          <w:spacing w:val="40"/>
        </w:rPr>
        <w:t xml:space="preserve"> </w:t>
      </w:r>
      <w:r>
        <w:t>условиях</w:t>
      </w:r>
      <w:r>
        <w:rPr>
          <w:spacing w:val="40"/>
        </w:rPr>
        <w:t xml:space="preserve"> </w:t>
      </w:r>
      <w:r>
        <w:t>игровой</w:t>
      </w:r>
      <w:r>
        <w:rPr>
          <w:spacing w:val="40"/>
        </w:rPr>
        <w:t xml:space="preserve"> </w:t>
      </w:r>
      <w:r>
        <w:t>деятельности);</w:t>
      </w:r>
    </w:p>
    <w:p w:rsidR="000C0C23" w:rsidRDefault="00692F60">
      <w:pPr>
        <w:pStyle w:val="a3"/>
        <w:spacing w:line="290" w:lineRule="auto"/>
        <w:ind w:right="860"/>
      </w:pPr>
      <w:r>
        <w:t>футбол (удары по неподвижному,</w:t>
      </w:r>
      <w:r>
        <w:rPr>
          <w:spacing w:val="26"/>
        </w:rPr>
        <w:t xml:space="preserve"> </w:t>
      </w:r>
      <w:r>
        <w:t>катящемуся и</w:t>
      </w:r>
      <w:r>
        <w:rPr>
          <w:spacing w:val="35"/>
        </w:rPr>
        <w:t xml:space="preserve"> </w:t>
      </w:r>
      <w:r>
        <w:t>летящему мячу с разбега внутренней</w:t>
      </w:r>
      <w:r>
        <w:rPr>
          <w:spacing w:val="40"/>
        </w:rPr>
        <w:t xml:space="preserve"> </w:t>
      </w:r>
      <w:r>
        <w:t xml:space="preserve">и внешней частью подъѐма стопы, тактические действия игроков в нападении и защите, использование разученных технических и тактических действий в условиях игровой </w:t>
      </w:r>
      <w:r>
        <w:rPr>
          <w:spacing w:val="-2"/>
        </w:rPr>
        <w:t>деятельности).</w:t>
      </w:r>
    </w:p>
    <w:p w:rsidR="000C0C23" w:rsidRDefault="00692F60">
      <w:pPr>
        <w:pStyle w:val="a3"/>
        <w:spacing w:line="262" w:lineRule="exact"/>
        <w:ind w:left="1135" w:firstLine="0"/>
      </w:pPr>
      <w:r>
        <w:t>К</w:t>
      </w:r>
      <w:r>
        <w:rPr>
          <w:spacing w:val="15"/>
        </w:rPr>
        <w:t xml:space="preserve"> </w:t>
      </w:r>
      <w:r>
        <w:t>концу</w:t>
      </w:r>
      <w:r>
        <w:rPr>
          <w:spacing w:val="18"/>
        </w:rPr>
        <w:t xml:space="preserve"> </w:t>
      </w:r>
      <w:r>
        <w:t>обучения</w:t>
      </w:r>
      <w:r>
        <w:rPr>
          <w:spacing w:val="17"/>
        </w:rPr>
        <w:t xml:space="preserve"> </w:t>
      </w:r>
      <w:r>
        <w:t>в</w:t>
      </w:r>
      <w:r>
        <w:rPr>
          <w:spacing w:val="17"/>
        </w:rPr>
        <w:t xml:space="preserve"> </w:t>
      </w:r>
      <w:r>
        <w:t>9</w:t>
      </w:r>
      <w:r>
        <w:rPr>
          <w:spacing w:val="28"/>
        </w:rPr>
        <w:t xml:space="preserve"> </w:t>
      </w:r>
      <w:r>
        <w:t>классе</w:t>
      </w:r>
      <w:r>
        <w:rPr>
          <w:spacing w:val="22"/>
        </w:rPr>
        <w:t xml:space="preserve"> </w:t>
      </w:r>
      <w:r>
        <w:t>обучающийся</w:t>
      </w:r>
      <w:r>
        <w:rPr>
          <w:spacing w:val="19"/>
        </w:rPr>
        <w:t xml:space="preserve"> </w:t>
      </w:r>
      <w:r>
        <w:rPr>
          <w:spacing w:val="-2"/>
        </w:rPr>
        <w:t>научится:</w:t>
      </w:r>
    </w:p>
    <w:p w:rsidR="000C0C23" w:rsidRDefault="00692F60">
      <w:pPr>
        <w:pStyle w:val="a3"/>
        <w:spacing w:before="37" w:line="290" w:lineRule="auto"/>
        <w:ind w:right="865"/>
      </w:pPr>
      <w:r>
        <w:t>отстаивать принципы здорового образа</w:t>
      </w:r>
      <w:r>
        <w:rPr>
          <w:spacing w:val="40"/>
        </w:rPr>
        <w:t xml:space="preserve"> </w:t>
      </w:r>
      <w:r>
        <w:t>жизни,</w:t>
      </w:r>
      <w:r>
        <w:rPr>
          <w:spacing w:val="40"/>
        </w:rPr>
        <w:t xml:space="preserve"> </w:t>
      </w:r>
      <w:r>
        <w:t>раскрывать</w:t>
      </w:r>
      <w:r>
        <w:rPr>
          <w:spacing w:val="40"/>
        </w:rPr>
        <w:t xml:space="preserve"> </w:t>
      </w:r>
      <w:r>
        <w:t>эффективность</w:t>
      </w:r>
      <w:r>
        <w:rPr>
          <w:spacing w:val="40"/>
        </w:rPr>
        <w:t xml:space="preserve"> </w:t>
      </w:r>
      <w:r>
        <w:t>его</w:t>
      </w:r>
      <w:r>
        <w:rPr>
          <w:spacing w:val="40"/>
        </w:rPr>
        <w:t xml:space="preserve"> </w:t>
      </w:r>
      <w:r>
        <w:t>форм</w:t>
      </w:r>
      <w:r>
        <w:rPr>
          <w:spacing w:val="40"/>
        </w:rPr>
        <w:t xml:space="preserve"> </w:t>
      </w:r>
      <w:r>
        <w:t>в профилактике вредных привычек, обосновывать пагубное влияние вредных привычек на здоровье</w:t>
      </w:r>
      <w:r>
        <w:rPr>
          <w:spacing w:val="40"/>
        </w:rPr>
        <w:t xml:space="preserve"> </w:t>
      </w:r>
      <w:r>
        <w:t>человека,</w:t>
      </w:r>
      <w:r>
        <w:rPr>
          <w:spacing w:val="40"/>
        </w:rPr>
        <w:t xml:space="preserve"> </w:t>
      </w:r>
      <w:r>
        <w:t>его</w:t>
      </w:r>
      <w:r>
        <w:rPr>
          <w:spacing w:val="40"/>
        </w:rPr>
        <w:t xml:space="preserve"> </w:t>
      </w:r>
      <w:r>
        <w:t>социальную</w:t>
      </w:r>
      <w:r>
        <w:rPr>
          <w:spacing w:val="40"/>
        </w:rPr>
        <w:t xml:space="preserve"> </w:t>
      </w:r>
      <w:r>
        <w:t>и</w:t>
      </w:r>
      <w:r>
        <w:rPr>
          <w:spacing w:val="40"/>
        </w:rPr>
        <w:t xml:space="preserve"> </w:t>
      </w:r>
      <w:r>
        <w:t>производственную</w:t>
      </w:r>
      <w:r>
        <w:rPr>
          <w:spacing w:val="40"/>
        </w:rPr>
        <w:t xml:space="preserve"> </w:t>
      </w:r>
      <w:r>
        <w:t>деятельность;</w:t>
      </w:r>
    </w:p>
    <w:p w:rsidR="000C0C23" w:rsidRDefault="00692F60">
      <w:pPr>
        <w:pStyle w:val="a3"/>
        <w:spacing w:line="288" w:lineRule="auto"/>
        <w:ind w:right="865"/>
      </w:pPr>
      <w: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rsidR="000C0C23" w:rsidRDefault="00692F60">
      <w:pPr>
        <w:pStyle w:val="a3"/>
        <w:spacing w:line="288" w:lineRule="auto"/>
        <w:ind w:right="858"/>
      </w:pPr>
      <w:r>
        <w:t>объяснять понятие «профессионально-прикладная физическая культура», еѐ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w:t>
      </w:r>
      <w:r>
        <w:rPr>
          <w:spacing w:val="40"/>
        </w:rPr>
        <w:t xml:space="preserve"> </w:t>
      </w:r>
      <w:r>
        <w:t>общеобразовательной</w:t>
      </w:r>
      <w:r>
        <w:rPr>
          <w:spacing w:val="40"/>
        </w:rPr>
        <w:t xml:space="preserve"> </w:t>
      </w:r>
      <w:r>
        <w:t>организации;</w:t>
      </w:r>
    </w:p>
    <w:p w:rsidR="000C0C23" w:rsidRDefault="00692F60">
      <w:pPr>
        <w:pStyle w:val="a3"/>
        <w:spacing w:line="290" w:lineRule="auto"/>
        <w:ind w:right="866"/>
      </w:pPr>
      <w:r>
        <w:t xml:space="preserve">использовать приѐмы массажа и применять их в процессе самостоятельных занятий физической культурой и спортом, выполнять гигиенические требования к процедурам </w:t>
      </w:r>
      <w:r>
        <w:rPr>
          <w:spacing w:val="-2"/>
        </w:rPr>
        <w:t>массажа;</w:t>
      </w:r>
    </w:p>
    <w:p w:rsidR="000C0C23" w:rsidRDefault="00692F60">
      <w:pPr>
        <w:pStyle w:val="a3"/>
        <w:spacing w:line="288" w:lineRule="auto"/>
        <w:ind w:right="880"/>
      </w:pPr>
      <w: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w:t>
      </w:r>
      <w:r>
        <w:rPr>
          <w:spacing w:val="40"/>
        </w:rPr>
        <w:t xml:space="preserve"> </w:t>
      </w:r>
      <w:r>
        <w:t>спортивной</w:t>
      </w:r>
      <w:r>
        <w:rPr>
          <w:spacing w:val="40"/>
        </w:rPr>
        <w:t xml:space="preserve"> </w:t>
      </w:r>
      <w:r>
        <w:t>и</w:t>
      </w:r>
      <w:r>
        <w:rPr>
          <w:spacing w:val="40"/>
        </w:rPr>
        <w:t xml:space="preserve"> </w:t>
      </w:r>
      <w:r>
        <w:t>профессионально-прикладной</w:t>
      </w:r>
      <w:r>
        <w:rPr>
          <w:spacing w:val="40"/>
        </w:rPr>
        <w:t xml:space="preserve"> </w:t>
      </w:r>
      <w:r>
        <w:t>физической</w:t>
      </w:r>
      <w:r>
        <w:rPr>
          <w:spacing w:val="40"/>
        </w:rPr>
        <w:t xml:space="preserve"> </w:t>
      </w:r>
      <w:r>
        <w:t>подготовкой;</w:t>
      </w:r>
    </w:p>
    <w:p w:rsidR="000C0C23" w:rsidRDefault="00692F60">
      <w:pPr>
        <w:pStyle w:val="a3"/>
        <w:spacing w:line="288" w:lineRule="auto"/>
        <w:ind w:right="855"/>
      </w:pPr>
      <w:r>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rsidR="000C0C23" w:rsidRDefault="00692F60">
      <w:pPr>
        <w:pStyle w:val="a3"/>
        <w:spacing w:line="288" w:lineRule="auto"/>
        <w:ind w:right="874"/>
      </w:pPr>
      <w:r>
        <w:t>составлять и выполнять комплексы упражнений из разученных акробатических упражнений</w:t>
      </w:r>
      <w:r>
        <w:rPr>
          <w:spacing w:val="40"/>
        </w:rPr>
        <w:t xml:space="preserve"> </w:t>
      </w:r>
      <w:r>
        <w:t>с</w:t>
      </w:r>
      <w:r>
        <w:rPr>
          <w:spacing w:val="40"/>
        </w:rPr>
        <w:t xml:space="preserve"> </w:t>
      </w:r>
      <w:r>
        <w:t>повышенными</w:t>
      </w:r>
      <w:r>
        <w:rPr>
          <w:spacing w:val="40"/>
        </w:rPr>
        <w:t xml:space="preserve"> </w:t>
      </w:r>
      <w:r>
        <w:t>требованиями</w:t>
      </w:r>
      <w:r>
        <w:rPr>
          <w:spacing w:val="40"/>
        </w:rPr>
        <w:t xml:space="preserve"> </w:t>
      </w:r>
      <w:r>
        <w:t>к</w:t>
      </w:r>
      <w:r>
        <w:rPr>
          <w:spacing w:val="40"/>
        </w:rPr>
        <w:t xml:space="preserve"> </w:t>
      </w:r>
      <w:r>
        <w:t>технике</w:t>
      </w:r>
      <w:r>
        <w:rPr>
          <w:spacing w:val="40"/>
        </w:rPr>
        <w:t xml:space="preserve"> </w:t>
      </w:r>
      <w:r>
        <w:t>их</w:t>
      </w:r>
      <w:r>
        <w:rPr>
          <w:spacing w:val="40"/>
        </w:rPr>
        <w:t xml:space="preserve"> </w:t>
      </w:r>
      <w:r>
        <w:t>выполнения</w:t>
      </w:r>
      <w:r>
        <w:rPr>
          <w:spacing w:val="40"/>
        </w:rPr>
        <w:t xml:space="preserve"> </w:t>
      </w:r>
      <w:r>
        <w:t>(юноши);</w:t>
      </w:r>
    </w:p>
    <w:p w:rsidR="000C0C23" w:rsidRDefault="00692F60">
      <w:pPr>
        <w:pStyle w:val="a3"/>
        <w:spacing w:line="290" w:lineRule="auto"/>
        <w:ind w:right="867"/>
      </w:pPr>
      <w:r>
        <w:t>составлять и выполнять гимнастическую комбинацию на высокой перекладине из разученных</w:t>
      </w:r>
      <w:r>
        <w:rPr>
          <w:spacing w:val="40"/>
        </w:rPr>
        <w:t xml:space="preserve"> </w:t>
      </w:r>
      <w:r>
        <w:t>упражнений,</w:t>
      </w:r>
      <w:r>
        <w:rPr>
          <w:spacing w:val="40"/>
        </w:rPr>
        <w:t xml:space="preserve"> </w:t>
      </w:r>
      <w:r>
        <w:t>с</w:t>
      </w:r>
      <w:r>
        <w:rPr>
          <w:spacing w:val="40"/>
        </w:rPr>
        <w:t xml:space="preserve"> </w:t>
      </w:r>
      <w:r>
        <w:t>включением</w:t>
      </w:r>
      <w:r>
        <w:rPr>
          <w:spacing w:val="40"/>
        </w:rPr>
        <w:t xml:space="preserve"> </w:t>
      </w:r>
      <w:r>
        <w:t>элементов</w:t>
      </w:r>
      <w:r>
        <w:rPr>
          <w:spacing w:val="40"/>
        </w:rPr>
        <w:t xml:space="preserve"> </w:t>
      </w:r>
      <w:r>
        <w:t>размахивания</w:t>
      </w:r>
      <w:r>
        <w:rPr>
          <w:spacing w:val="40"/>
        </w:rPr>
        <w:t xml:space="preserve"> </w:t>
      </w:r>
      <w:r>
        <w:t>и</w:t>
      </w:r>
      <w:r>
        <w:rPr>
          <w:spacing w:val="40"/>
        </w:rPr>
        <w:t xml:space="preserve"> </w:t>
      </w:r>
      <w:r>
        <w:t>соскока</w:t>
      </w:r>
      <w:r>
        <w:rPr>
          <w:spacing w:val="40"/>
        </w:rPr>
        <w:t xml:space="preserve"> </w:t>
      </w:r>
      <w:r>
        <w:t>вперѐд способом «прогнувшись» (юноши);</w:t>
      </w:r>
    </w:p>
    <w:p w:rsidR="000C0C23" w:rsidRDefault="00692F60">
      <w:pPr>
        <w:pStyle w:val="a3"/>
        <w:spacing w:line="288" w:lineRule="auto"/>
        <w:ind w:right="873"/>
      </w:pPr>
      <w:r>
        <w:t>составлять</w:t>
      </w:r>
      <w:r>
        <w:rPr>
          <w:spacing w:val="40"/>
        </w:rPr>
        <w:t xml:space="preserve"> </w:t>
      </w:r>
      <w:r>
        <w:t>и</w:t>
      </w:r>
      <w:r>
        <w:rPr>
          <w:spacing w:val="40"/>
        </w:rPr>
        <w:t xml:space="preserve"> </w:t>
      </w:r>
      <w:r>
        <w:t>выполнять</w:t>
      </w:r>
      <w:r>
        <w:rPr>
          <w:spacing w:val="40"/>
        </w:rPr>
        <w:t xml:space="preserve"> </w:t>
      </w:r>
      <w:r>
        <w:t>композицию</w:t>
      </w:r>
      <w:r>
        <w:rPr>
          <w:spacing w:val="40"/>
        </w:rPr>
        <w:t xml:space="preserve"> </w:t>
      </w:r>
      <w:r>
        <w:t>упражнений</w:t>
      </w:r>
      <w:r>
        <w:rPr>
          <w:spacing w:val="40"/>
        </w:rPr>
        <w:t xml:space="preserve"> </w:t>
      </w:r>
      <w:r>
        <w:t>черлидинга</w:t>
      </w:r>
      <w:r>
        <w:rPr>
          <w:spacing w:val="40"/>
        </w:rPr>
        <w:t xml:space="preserve"> </w:t>
      </w:r>
      <w:r>
        <w:t>с</w:t>
      </w:r>
      <w:r>
        <w:rPr>
          <w:spacing w:val="40"/>
        </w:rPr>
        <w:t xml:space="preserve"> </w:t>
      </w:r>
      <w:r>
        <w:t>построением пирамид,</w:t>
      </w:r>
      <w:r>
        <w:rPr>
          <w:spacing w:val="40"/>
        </w:rPr>
        <w:t xml:space="preserve"> </w:t>
      </w:r>
      <w:r>
        <w:t>элементами</w:t>
      </w:r>
      <w:r>
        <w:rPr>
          <w:spacing w:val="40"/>
        </w:rPr>
        <w:t xml:space="preserve"> </w:t>
      </w:r>
      <w:r>
        <w:t>степ-аэробики</w:t>
      </w:r>
      <w:r>
        <w:rPr>
          <w:spacing w:val="40"/>
        </w:rPr>
        <w:t xml:space="preserve"> </w:t>
      </w:r>
      <w:r>
        <w:t>и</w:t>
      </w:r>
      <w:r>
        <w:rPr>
          <w:spacing w:val="40"/>
        </w:rPr>
        <w:t xml:space="preserve"> </w:t>
      </w:r>
      <w:r>
        <w:t>акробатики</w:t>
      </w:r>
      <w:r>
        <w:rPr>
          <w:spacing w:val="40"/>
        </w:rPr>
        <w:t xml:space="preserve"> </w:t>
      </w:r>
      <w:r>
        <w:t>(девушки);</w:t>
      </w:r>
    </w:p>
    <w:p w:rsidR="000C0C23" w:rsidRDefault="00692F60">
      <w:pPr>
        <w:pStyle w:val="a3"/>
        <w:spacing w:line="288" w:lineRule="auto"/>
        <w:ind w:right="875"/>
      </w:pPr>
      <w:r>
        <w:t>составлять и выполнять комплекс ритмической гимнастики с включением элементов художественной</w:t>
      </w:r>
      <w:r>
        <w:rPr>
          <w:spacing w:val="40"/>
        </w:rPr>
        <w:t xml:space="preserve"> </w:t>
      </w:r>
      <w:r>
        <w:t>гимнастики,</w:t>
      </w:r>
      <w:r>
        <w:rPr>
          <w:spacing w:val="40"/>
        </w:rPr>
        <w:t xml:space="preserve"> </w:t>
      </w:r>
      <w:r>
        <w:t>упражнений</w:t>
      </w:r>
      <w:r>
        <w:rPr>
          <w:spacing w:val="40"/>
        </w:rPr>
        <w:t xml:space="preserve"> </w:t>
      </w:r>
      <w:r>
        <w:t>на</w:t>
      </w:r>
      <w:r>
        <w:rPr>
          <w:spacing w:val="40"/>
        </w:rPr>
        <w:t xml:space="preserve"> </w:t>
      </w:r>
      <w:r>
        <w:t>гибкость</w:t>
      </w:r>
      <w:r>
        <w:rPr>
          <w:spacing w:val="40"/>
        </w:rPr>
        <w:t xml:space="preserve"> </w:t>
      </w:r>
      <w:r>
        <w:t>и</w:t>
      </w:r>
      <w:r>
        <w:rPr>
          <w:spacing w:val="40"/>
        </w:rPr>
        <w:t xml:space="preserve"> </w:t>
      </w:r>
      <w:r>
        <w:t>равновесие</w:t>
      </w:r>
      <w:r>
        <w:rPr>
          <w:spacing w:val="40"/>
        </w:rPr>
        <w:t xml:space="preserve"> </w:t>
      </w:r>
      <w:r>
        <w:t>(девушки);</w:t>
      </w:r>
    </w:p>
    <w:p w:rsidR="000C0C23" w:rsidRDefault="00692F60">
      <w:pPr>
        <w:pStyle w:val="a3"/>
        <w:spacing w:line="263" w:lineRule="exact"/>
        <w:ind w:left="1135" w:firstLine="0"/>
      </w:pPr>
      <w:r>
        <w:t>совершенствовать</w:t>
      </w:r>
      <w:r>
        <w:rPr>
          <w:spacing w:val="32"/>
        </w:rPr>
        <w:t xml:space="preserve">  </w:t>
      </w:r>
      <w:r>
        <w:t>технику</w:t>
      </w:r>
      <w:r>
        <w:rPr>
          <w:spacing w:val="55"/>
        </w:rPr>
        <w:t xml:space="preserve">  </w:t>
      </w:r>
      <w:r>
        <w:t>беговых</w:t>
      </w:r>
      <w:r>
        <w:rPr>
          <w:spacing w:val="60"/>
        </w:rPr>
        <w:t xml:space="preserve">  </w:t>
      </w:r>
      <w:r>
        <w:t>и</w:t>
      </w:r>
      <w:r>
        <w:rPr>
          <w:spacing w:val="61"/>
        </w:rPr>
        <w:t xml:space="preserve">  </w:t>
      </w:r>
      <w:r>
        <w:t>прыжковых</w:t>
      </w:r>
      <w:r>
        <w:rPr>
          <w:spacing w:val="66"/>
        </w:rPr>
        <w:t xml:space="preserve">  </w:t>
      </w:r>
      <w:r>
        <w:t>упражнений</w:t>
      </w:r>
      <w:r>
        <w:rPr>
          <w:spacing w:val="68"/>
        </w:rPr>
        <w:t xml:space="preserve">  </w:t>
      </w:r>
      <w:r>
        <w:t>в</w:t>
      </w:r>
      <w:r>
        <w:rPr>
          <w:spacing w:val="57"/>
        </w:rPr>
        <w:t xml:space="preserve">  </w:t>
      </w:r>
      <w:r>
        <w:rPr>
          <w:spacing w:val="-2"/>
        </w:rPr>
        <w:t>процессе</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70" w:firstLine="0"/>
      </w:pPr>
      <w:r>
        <w:t>самостоятельных</w:t>
      </w:r>
      <w:r>
        <w:rPr>
          <w:spacing w:val="40"/>
        </w:rPr>
        <w:t xml:space="preserve"> </w:t>
      </w:r>
      <w:r>
        <w:t>занятий</w:t>
      </w:r>
      <w:r>
        <w:rPr>
          <w:spacing w:val="40"/>
        </w:rPr>
        <w:t xml:space="preserve"> </w:t>
      </w:r>
      <w:r>
        <w:t>технической</w:t>
      </w:r>
      <w:r>
        <w:rPr>
          <w:spacing w:val="40"/>
        </w:rPr>
        <w:t xml:space="preserve"> </w:t>
      </w:r>
      <w:r>
        <w:t>подготовкой</w:t>
      </w:r>
      <w:r>
        <w:rPr>
          <w:spacing w:val="40"/>
        </w:rPr>
        <w:t xml:space="preserve"> </w:t>
      </w:r>
      <w:r>
        <w:t>к</w:t>
      </w:r>
      <w:r>
        <w:rPr>
          <w:spacing w:val="40"/>
        </w:rPr>
        <w:t xml:space="preserve"> </w:t>
      </w:r>
      <w:r>
        <w:t>выполнению</w:t>
      </w:r>
      <w:r>
        <w:rPr>
          <w:spacing w:val="40"/>
        </w:rPr>
        <w:t xml:space="preserve"> </w:t>
      </w:r>
      <w:r>
        <w:t>нормативных требований комплекса ГТО;</w:t>
      </w:r>
    </w:p>
    <w:p w:rsidR="000C0C23" w:rsidRDefault="00692F60">
      <w:pPr>
        <w:pStyle w:val="a3"/>
        <w:spacing w:before="7" w:line="288" w:lineRule="auto"/>
        <w:ind w:right="863"/>
      </w:pPr>
      <w:r>
        <w:t>совершенствовать технику передвижения лыжными ходами в процессе самостоятельных</w:t>
      </w:r>
      <w:r>
        <w:rPr>
          <w:spacing w:val="40"/>
        </w:rPr>
        <w:t xml:space="preserve"> </w:t>
      </w:r>
      <w:r>
        <w:t>занятий</w:t>
      </w:r>
      <w:r>
        <w:rPr>
          <w:spacing w:val="40"/>
        </w:rPr>
        <w:t xml:space="preserve"> </w:t>
      </w:r>
      <w:r>
        <w:t>технической</w:t>
      </w:r>
      <w:r>
        <w:rPr>
          <w:spacing w:val="40"/>
        </w:rPr>
        <w:t xml:space="preserve"> </w:t>
      </w:r>
      <w:r>
        <w:t>подготовкой</w:t>
      </w:r>
      <w:r>
        <w:rPr>
          <w:spacing w:val="40"/>
        </w:rPr>
        <w:t xml:space="preserve"> </w:t>
      </w:r>
      <w:r>
        <w:t>к</w:t>
      </w:r>
      <w:r>
        <w:rPr>
          <w:spacing w:val="40"/>
        </w:rPr>
        <w:t xml:space="preserve"> </w:t>
      </w:r>
      <w:r>
        <w:t>выполнению</w:t>
      </w:r>
      <w:r>
        <w:rPr>
          <w:spacing w:val="40"/>
        </w:rPr>
        <w:t xml:space="preserve"> </w:t>
      </w:r>
      <w:r>
        <w:t>нормативных требований комплекса ГТО;</w:t>
      </w:r>
    </w:p>
    <w:p w:rsidR="000C0C23" w:rsidRDefault="00692F60">
      <w:pPr>
        <w:pStyle w:val="a3"/>
        <w:spacing w:line="292" w:lineRule="auto"/>
        <w:ind w:right="870"/>
      </w:pPr>
      <w:r>
        <w:t xml:space="preserve">соблюдать правила безопасности в бассейне при выполнении плавательных </w:t>
      </w:r>
      <w:r>
        <w:rPr>
          <w:spacing w:val="-2"/>
        </w:rPr>
        <w:t>упражнений;</w:t>
      </w:r>
    </w:p>
    <w:p w:rsidR="000C0C23" w:rsidRDefault="00692F60">
      <w:pPr>
        <w:pStyle w:val="a3"/>
        <w:spacing w:line="258" w:lineRule="exact"/>
        <w:ind w:left="1135" w:firstLine="0"/>
      </w:pPr>
      <w:r>
        <w:t>выполнять</w:t>
      </w:r>
      <w:r>
        <w:rPr>
          <w:spacing w:val="38"/>
        </w:rPr>
        <w:t xml:space="preserve"> </w:t>
      </w:r>
      <w:r>
        <w:t>повороты</w:t>
      </w:r>
      <w:r>
        <w:rPr>
          <w:spacing w:val="26"/>
        </w:rPr>
        <w:t xml:space="preserve"> </w:t>
      </w:r>
      <w:r>
        <w:t>кувырком,</w:t>
      </w:r>
      <w:r>
        <w:rPr>
          <w:spacing w:val="31"/>
        </w:rPr>
        <w:t xml:space="preserve"> </w:t>
      </w:r>
      <w:r>
        <w:rPr>
          <w:spacing w:val="-2"/>
        </w:rPr>
        <w:t>маятником;</w:t>
      </w:r>
    </w:p>
    <w:p w:rsidR="000C0C23" w:rsidRDefault="00692F60">
      <w:pPr>
        <w:pStyle w:val="a3"/>
        <w:spacing w:before="32" w:line="292" w:lineRule="auto"/>
        <w:ind w:left="1135" w:right="889" w:firstLine="0"/>
      </w:pPr>
      <w:r>
        <w:t>выполнять технические элементы брассом в согласовании с дыханием; совершенствовать</w:t>
      </w:r>
      <w:r>
        <w:rPr>
          <w:spacing w:val="40"/>
        </w:rPr>
        <w:t xml:space="preserve"> </w:t>
      </w:r>
      <w:r>
        <w:t>технические</w:t>
      </w:r>
      <w:r>
        <w:rPr>
          <w:spacing w:val="40"/>
        </w:rPr>
        <w:t xml:space="preserve"> </w:t>
      </w:r>
      <w:r>
        <w:t>действия</w:t>
      </w:r>
      <w:r>
        <w:rPr>
          <w:spacing w:val="40"/>
        </w:rPr>
        <w:t xml:space="preserve"> </w:t>
      </w:r>
      <w:r>
        <w:t>в</w:t>
      </w:r>
      <w:r>
        <w:rPr>
          <w:spacing w:val="40"/>
        </w:rPr>
        <w:t xml:space="preserve"> </w:t>
      </w:r>
      <w:r>
        <w:t>спортивных</w:t>
      </w:r>
      <w:r>
        <w:rPr>
          <w:spacing w:val="40"/>
        </w:rPr>
        <w:t xml:space="preserve"> </w:t>
      </w:r>
      <w:r>
        <w:t>играх:</w:t>
      </w:r>
      <w:r>
        <w:rPr>
          <w:spacing w:val="40"/>
        </w:rPr>
        <w:t xml:space="preserve"> </w:t>
      </w:r>
      <w:r>
        <w:t>баскетбол,</w:t>
      </w:r>
      <w:r>
        <w:rPr>
          <w:spacing w:val="40"/>
        </w:rPr>
        <w:t xml:space="preserve"> </w:t>
      </w:r>
      <w:r>
        <w:t>волейбол,</w:t>
      </w:r>
    </w:p>
    <w:p w:rsidR="000C0C23" w:rsidRDefault="00692F60">
      <w:pPr>
        <w:pStyle w:val="a3"/>
        <w:spacing w:line="292" w:lineRule="auto"/>
        <w:ind w:right="861" w:firstLine="0"/>
      </w:pPr>
      <w:r>
        <w:t>футбол, взаимодействовать с игроками своих команд в условиях игровой деятельности, при организации</w:t>
      </w:r>
      <w:r>
        <w:rPr>
          <w:spacing w:val="40"/>
        </w:rPr>
        <w:t xml:space="preserve"> </w:t>
      </w:r>
      <w:r>
        <w:t>тактических</w:t>
      </w:r>
      <w:r>
        <w:rPr>
          <w:spacing w:val="40"/>
        </w:rPr>
        <w:t xml:space="preserve"> </w:t>
      </w:r>
      <w:r>
        <w:t>действий</w:t>
      </w:r>
      <w:r>
        <w:rPr>
          <w:spacing w:val="40"/>
        </w:rPr>
        <w:t xml:space="preserve"> </w:t>
      </w:r>
      <w:r>
        <w:t>в</w:t>
      </w:r>
      <w:r>
        <w:rPr>
          <w:spacing w:val="40"/>
        </w:rPr>
        <w:t xml:space="preserve"> </w:t>
      </w:r>
      <w:r>
        <w:t>нападении</w:t>
      </w:r>
      <w:r>
        <w:rPr>
          <w:spacing w:val="40"/>
        </w:rPr>
        <w:t xml:space="preserve"> </w:t>
      </w:r>
      <w:r>
        <w:t>и</w:t>
      </w:r>
      <w:r>
        <w:rPr>
          <w:spacing w:val="40"/>
        </w:rPr>
        <w:t xml:space="preserve"> </w:t>
      </w:r>
      <w:r>
        <w:t>защите;</w:t>
      </w:r>
    </w:p>
    <w:p w:rsidR="000C0C23" w:rsidRDefault="00692F60">
      <w:pPr>
        <w:pStyle w:val="a3"/>
        <w:spacing w:line="292" w:lineRule="auto"/>
        <w:ind w:right="871"/>
      </w:pPr>
      <w:r>
        <w:t>тренироваться</w:t>
      </w:r>
      <w:r>
        <w:rPr>
          <w:spacing w:val="40"/>
        </w:rPr>
        <w:t xml:space="preserve"> </w:t>
      </w:r>
      <w:r>
        <w:t>в</w:t>
      </w:r>
      <w:r>
        <w:rPr>
          <w:spacing w:val="40"/>
        </w:rPr>
        <w:t xml:space="preserve"> </w:t>
      </w:r>
      <w:r>
        <w:t>упражнениях</w:t>
      </w:r>
      <w:r>
        <w:rPr>
          <w:spacing w:val="40"/>
        </w:rPr>
        <w:t xml:space="preserve"> </w:t>
      </w:r>
      <w:r>
        <w:t>общефизической</w:t>
      </w:r>
      <w:r>
        <w:rPr>
          <w:spacing w:val="40"/>
        </w:rPr>
        <w:t xml:space="preserve"> </w:t>
      </w:r>
      <w:r>
        <w:t>и</w:t>
      </w:r>
      <w:r>
        <w:rPr>
          <w:spacing w:val="40"/>
        </w:rPr>
        <w:t xml:space="preserve"> </w:t>
      </w:r>
      <w:r>
        <w:t>специальной</w:t>
      </w:r>
      <w:r>
        <w:rPr>
          <w:spacing w:val="40"/>
        </w:rPr>
        <w:t xml:space="preserve"> </w:t>
      </w:r>
      <w:r>
        <w:t>физической подготовки</w:t>
      </w:r>
      <w:r>
        <w:rPr>
          <w:spacing w:val="40"/>
        </w:rPr>
        <w:t xml:space="preserve"> </w:t>
      </w:r>
      <w:r>
        <w:t>с</w:t>
      </w:r>
      <w:r>
        <w:rPr>
          <w:spacing w:val="40"/>
        </w:rPr>
        <w:t xml:space="preserve"> </w:t>
      </w:r>
      <w:r>
        <w:t>учѐтом</w:t>
      </w:r>
      <w:r>
        <w:rPr>
          <w:spacing w:val="40"/>
        </w:rPr>
        <w:t xml:space="preserve"> </w:t>
      </w:r>
      <w:r>
        <w:t>индивидуальных</w:t>
      </w:r>
      <w:r>
        <w:rPr>
          <w:spacing w:val="40"/>
        </w:rPr>
        <w:t xml:space="preserve"> </w:t>
      </w:r>
      <w:r>
        <w:t>и</w:t>
      </w:r>
      <w:r>
        <w:rPr>
          <w:spacing w:val="40"/>
        </w:rPr>
        <w:t xml:space="preserve"> </w:t>
      </w:r>
      <w:r>
        <w:t>возрастно-половых</w:t>
      </w:r>
      <w:r>
        <w:rPr>
          <w:spacing w:val="40"/>
        </w:rPr>
        <w:t xml:space="preserve"> </w:t>
      </w:r>
      <w:r>
        <w:t>особенностей.</w:t>
      </w:r>
    </w:p>
    <w:p w:rsidR="000C0C23" w:rsidRDefault="00692F60">
      <w:pPr>
        <w:pStyle w:val="a3"/>
        <w:spacing w:line="288" w:lineRule="auto"/>
        <w:ind w:left="1135" w:right="4586" w:firstLine="0"/>
      </w:pPr>
      <w:r>
        <w:t>Физическая культура. Модули по видам спорта. Модуль «Самбо».</w:t>
      </w:r>
    </w:p>
    <w:p w:rsidR="000C0C23" w:rsidRDefault="00692F60">
      <w:pPr>
        <w:pStyle w:val="a3"/>
        <w:spacing w:line="263" w:lineRule="exact"/>
        <w:ind w:left="1135" w:firstLine="0"/>
      </w:pPr>
      <w:r>
        <w:t>Пояснительная</w:t>
      </w:r>
      <w:r>
        <w:rPr>
          <w:spacing w:val="23"/>
        </w:rPr>
        <w:t xml:space="preserve"> </w:t>
      </w:r>
      <w:r>
        <w:t>записка</w:t>
      </w:r>
      <w:r>
        <w:rPr>
          <w:spacing w:val="26"/>
        </w:rPr>
        <w:t xml:space="preserve"> </w:t>
      </w:r>
      <w:r>
        <w:t>модуля</w:t>
      </w:r>
      <w:r>
        <w:rPr>
          <w:spacing w:val="42"/>
        </w:rPr>
        <w:t xml:space="preserve"> </w:t>
      </w:r>
      <w:r>
        <w:rPr>
          <w:spacing w:val="-2"/>
        </w:rPr>
        <w:t>«Самбо».</w:t>
      </w:r>
    </w:p>
    <w:p w:rsidR="000C0C23" w:rsidRDefault="00692F60">
      <w:pPr>
        <w:pStyle w:val="a3"/>
        <w:spacing w:before="28" w:line="288" w:lineRule="auto"/>
        <w:ind w:right="863"/>
      </w:pPr>
      <w:r>
        <w:t>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учѐтом современных тенденций в системе образования и использования спортивно-ориентированных форм,</w:t>
      </w:r>
      <w:r>
        <w:rPr>
          <w:spacing w:val="40"/>
        </w:rPr>
        <w:t xml:space="preserve"> </w:t>
      </w:r>
      <w:r>
        <w:t>средств</w:t>
      </w:r>
      <w:r>
        <w:rPr>
          <w:spacing w:val="40"/>
        </w:rPr>
        <w:t xml:space="preserve"> </w:t>
      </w:r>
      <w:r>
        <w:t>и</w:t>
      </w:r>
      <w:r>
        <w:rPr>
          <w:spacing w:val="40"/>
        </w:rPr>
        <w:t xml:space="preserve"> </w:t>
      </w:r>
      <w:r>
        <w:t>методов</w:t>
      </w:r>
      <w:r>
        <w:rPr>
          <w:spacing w:val="40"/>
        </w:rPr>
        <w:t xml:space="preserve"> </w:t>
      </w:r>
      <w:r>
        <w:t>обучения</w:t>
      </w:r>
      <w:r>
        <w:rPr>
          <w:spacing w:val="40"/>
        </w:rPr>
        <w:t xml:space="preserve"> </w:t>
      </w:r>
      <w:r>
        <w:t>по</w:t>
      </w:r>
      <w:r>
        <w:rPr>
          <w:spacing w:val="40"/>
        </w:rPr>
        <w:t xml:space="preserve"> </w:t>
      </w:r>
      <w:r>
        <w:t>различным</w:t>
      </w:r>
      <w:r>
        <w:rPr>
          <w:spacing w:val="40"/>
        </w:rPr>
        <w:t xml:space="preserve"> </w:t>
      </w:r>
      <w:r>
        <w:t>видам</w:t>
      </w:r>
      <w:r>
        <w:rPr>
          <w:spacing w:val="40"/>
        </w:rPr>
        <w:t xml:space="preserve"> </w:t>
      </w:r>
      <w:r>
        <w:t>спорта.</w:t>
      </w:r>
    </w:p>
    <w:p w:rsidR="000C0C23" w:rsidRDefault="00692F60">
      <w:pPr>
        <w:pStyle w:val="a3"/>
        <w:spacing w:before="7" w:line="288" w:lineRule="auto"/>
        <w:ind w:right="846"/>
      </w:pPr>
      <w:r>
        <w:t>Самбо является составной частью национальной культуры России и одним из универсальных средств физического воспитания. Самбо как вид спорта и система</w:t>
      </w:r>
      <w:r>
        <w:rPr>
          <w:spacing w:val="80"/>
        </w:rPr>
        <w:t xml:space="preserve"> </w:t>
      </w:r>
      <w:r>
        <w:t>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w:t>
      </w:r>
      <w:r>
        <w:rPr>
          <w:spacing w:val="40"/>
        </w:rPr>
        <w:t xml:space="preserve"> </w:t>
      </w:r>
      <w:r>
        <w:t>и</w:t>
      </w:r>
      <w:r>
        <w:rPr>
          <w:spacing w:val="40"/>
        </w:rPr>
        <w:t xml:space="preserve"> </w:t>
      </w:r>
      <w:r>
        <w:t>духовному</w:t>
      </w:r>
      <w:r>
        <w:rPr>
          <w:spacing w:val="40"/>
        </w:rPr>
        <w:t xml:space="preserve"> </w:t>
      </w:r>
      <w:r>
        <w:t>развитию</w:t>
      </w:r>
      <w:r>
        <w:rPr>
          <w:spacing w:val="40"/>
        </w:rPr>
        <w:t xml:space="preserve"> </w:t>
      </w:r>
      <w:r>
        <w:t>обучающихся.</w:t>
      </w:r>
    </w:p>
    <w:p w:rsidR="000C0C23" w:rsidRDefault="00692F60">
      <w:pPr>
        <w:pStyle w:val="a3"/>
        <w:spacing w:line="290" w:lineRule="auto"/>
        <w:ind w:right="868"/>
      </w:pPr>
      <w: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0C0C23" w:rsidRDefault="00692F60">
      <w:pPr>
        <w:pStyle w:val="a3"/>
        <w:spacing w:line="288" w:lineRule="auto"/>
        <w:ind w:right="859"/>
      </w:pPr>
      <w:r>
        <w:t>При реализации модуля по самбо владение различными техниками самбо</w:t>
      </w:r>
      <w:r>
        <w:rPr>
          <w:spacing w:val="80"/>
        </w:rPr>
        <w:t xml:space="preserve"> </w:t>
      </w:r>
      <w:r>
        <w:t>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w:t>
      </w:r>
      <w:r>
        <w:rPr>
          <w:spacing w:val="40"/>
        </w:rPr>
        <w:t xml:space="preserve"> </w:t>
      </w:r>
      <w:r>
        <w:t>обучающимися</w:t>
      </w:r>
      <w:r>
        <w:rPr>
          <w:spacing w:val="40"/>
        </w:rPr>
        <w:t xml:space="preserve"> </w:t>
      </w:r>
      <w:r>
        <w:t>навыков</w:t>
      </w:r>
      <w:r>
        <w:rPr>
          <w:spacing w:val="40"/>
        </w:rPr>
        <w:t xml:space="preserve"> </w:t>
      </w:r>
      <w:r>
        <w:t>самозащиты</w:t>
      </w:r>
      <w:r>
        <w:rPr>
          <w:spacing w:val="40"/>
        </w:rPr>
        <w:t xml:space="preserve"> </w:t>
      </w:r>
      <w:r>
        <w:t>и</w:t>
      </w:r>
      <w:r>
        <w:rPr>
          <w:spacing w:val="40"/>
        </w:rPr>
        <w:t xml:space="preserve"> </w:t>
      </w:r>
      <w:r>
        <w:t>профилактики</w:t>
      </w:r>
      <w:r>
        <w:rPr>
          <w:spacing w:val="40"/>
        </w:rPr>
        <w:t xml:space="preserve"> </w:t>
      </w:r>
      <w:r>
        <w:t>травматизма.</w:t>
      </w:r>
    </w:p>
    <w:p w:rsidR="000C0C23" w:rsidRDefault="00692F60">
      <w:pPr>
        <w:pStyle w:val="a3"/>
        <w:spacing w:line="288" w:lineRule="auto"/>
        <w:ind w:right="859"/>
      </w:pPr>
      <w:r>
        <w:t>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с</w:t>
      </w:r>
      <w:r>
        <w:rPr>
          <w:spacing w:val="40"/>
        </w:rPr>
        <w:t xml:space="preserve"> </w:t>
      </w:r>
      <w:r>
        <w:t>использованием</w:t>
      </w:r>
      <w:r>
        <w:rPr>
          <w:spacing w:val="40"/>
        </w:rPr>
        <w:t xml:space="preserve"> </w:t>
      </w:r>
      <w:r>
        <w:t>средств</w:t>
      </w:r>
      <w:r>
        <w:rPr>
          <w:spacing w:val="40"/>
        </w:rPr>
        <w:t xml:space="preserve"> </w:t>
      </w:r>
      <w:r>
        <w:t>самбо.</w:t>
      </w:r>
    </w:p>
    <w:p w:rsidR="000C0C23" w:rsidRDefault="00692F60">
      <w:pPr>
        <w:pStyle w:val="a3"/>
        <w:ind w:left="1135" w:firstLine="0"/>
      </w:pPr>
      <w:r>
        <w:t>Задачами</w:t>
      </w:r>
      <w:r>
        <w:rPr>
          <w:spacing w:val="26"/>
        </w:rPr>
        <w:t xml:space="preserve"> </w:t>
      </w:r>
      <w:r>
        <w:t>изучения</w:t>
      </w:r>
      <w:r>
        <w:rPr>
          <w:spacing w:val="24"/>
        </w:rPr>
        <w:t xml:space="preserve"> </w:t>
      </w:r>
      <w:r>
        <w:t>модуля</w:t>
      </w:r>
      <w:r>
        <w:rPr>
          <w:spacing w:val="15"/>
        </w:rPr>
        <w:t xml:space="preserve"> </w:t>
      </w:r>
      <w:r>
        <w:t>по</w:t>
      </w:r>
      <w:r>
        <w:rPr>
          <w:spacing w:val="22"/>
        </w:rPr>
        <w:t xml:space="preserve"> </w:t>
      </w:r>
      <w:r>
        <w:t>самбо</w:t>
      </w:r>
      <w:r>
        <w:rPr>
          <w:spacing w:val="24"/>
        </w:rPr>
        <w:t xml:space="preserve"> </w:t>
      </w:r>
      <w:r>
        <w:rPr>
          <w:spacing w:val="-2"/>
        </w:rPr>
        <w:t>являются:</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856"/>
      </w:pPr>
      <w:r>
        <w:t>всестороннее гармоничное развитие обучающихся, увеличение объѐма их</w:t>
      </w:r>
      <w:r>
        <w:rPr>
          <w:spacing w:val="40"/>
        </w:rPr>
        <w:t xml:space="preserve"> </w:t>
      </w:r>
      <w:r>
        <w:t>двигательной активности;</w:t>
      </w:r>
    </w:p>
    <w:p w:rsidR="000C0C23" w:rsidRDefault="00692F60">
      <w:pPr>
        <w:pStyle w:val="a3"/>
        <w:spacing w:before="7" w:line="288" w:lineRule="auto"/>
        <w:ind w:right="868"/>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r>
        <w:rPr>
          <w:spacing w:val="40"/>
        </w:rPr>
        <w:t xml:space="preserve"> </w:t>
      </w:r>
      <w:r>
        <w:t>обеспечение</w:t>
      </w:r>
      <w:r>
        <w:rPr>
          <w:spacing w:val="40"/>
        </w:rPr>
        <w:t xml:space="preserve"> </w:t>
      </w:r>
      <w:r>
        <w:t>культуры</w:t>
      </w:r>
      <w:r>
        <w:rPr>
          <w:spacing w:val="40"/>
        </w:rPr>
        <w:t xml:space="preserve"> </w:t>
      </w:r>
      <w:r>
        <w:t>безопасного</w:t>
      </w:r>
      <w:r>
        <w:rPr>
          <w:spacing w:val="40"/>
        </w:rPr>
        <w:t xml:space="preserve"> </w:t>
      </w:r>
      <w:r>
        <w:t>поведения</w:t>
      </w:r>
      <w:r>
        <w:rPr>
          <w:spacing w:val="40"/>
        </w:rPr>
        <w:t xml:space="preserve"> </w:t>
      </w:r>
      <w:r>
        <w:t>средствами</w:t>
      </w:r>
      <w:r>
        <w:rPr>
          <w:spacing w:val="40"/>
        </w:rPr>
        <w:t xml:space="preserve"> </w:t>
      </w:r>
      <w:r>
        <w:t>самбо;</w:t>
      </w:r>
    </w:p>
    <w:p w:rsidR="000C0C23" w:rsidRDefault="00692F60">
      <w:pPr>
        <w:pStyle w:val="a3"/>
        <w:spacing w:line="292" w:lineRule="auto"/>
        <w:ind w:right="889"/>
      </w:pPr>
      <w:r>
        <w:t>формирование жизненно важных навыков самостраховки и самозащиты, а также умения применять</w:t>
      </w:r>
      <w:r>
        <w:rPr>
          <w:spacing w:val="40"/>
        </w:rPr>
        <w:t xml:space="preserve"> </w:t>
      </w:r>
      <w:r>
        <w:t>его в</w:t>
      </w:r>
      <w:r>
        <w:rPr>
          <w:spacing w:val="40"/>
        </w:rPr>
        <w:t xml:space="preserve"> </w:t>
      </w:r>
      <w:r>
        <w:t>различных</w:t>
      </w:r>
      <w:r>
        <w:rPr>
          <w:spacing w:val="40"/>
        </w:rPr>
        <w:t xml:space="preserve"> </w:t>
      </w:r>
      <w:r>
        <w:t>условиях;</w:t>
      </w:r>
    </w:p>
    <w:p w:rsidR="000C0C23" w:rsidRDefault="00692F60">
      <w:pPr>
        <w:pStyle w:val="a3"/>
        <w:spacing w:line="288" w:lineRule="auto"/>
        <w:ind w:right="849"/>
      </w:pPr>
      <w:r>
        <w:t>формирование</w:t>
      </w:r>
      <w:r>
        <w:rPr>
          <w:spacing w:val="40"/>
        </w:rPr>
        <w:t xml:space="preserve"> </w:t>
      </w:r>
      <w:r>
        <w:t>общих представлений</w:t>
      </w:r>
      <w:r>
        <w:rPr>
          <w:spacing w:val="40"/>
        </w:rPr>
        <w:t xml:space="preserve"> </w:t>
      </w:r>
      <w:r>
        <w:t>о самбо,</w:t>
      </w:r>
      <w:r>
        <w:rPr>
          <w:spacing w:val="40"/>
        </w:rPr>
        <w:t xml:space="preserve"> </w:t>
      </w:r>
      <w:r>
        <w:t>его возможностях и</w:t>
      </w:r>
      <w:r>
        <w:rPr>
          <w:spacing w:val="40"/>
        </w:rPr>
        <w:t xml:space="preserve"> </w:t>
      </w:r>
      <w:r>
        <w:t>значении в процессе</w:t>
      </w:r>
      <w:r>
        <w:rPr>
          <w:spacing w:val="40"/>
        </w:rPr>
        <w:t xml:space="preserve"> </w:t>
      </w:r>
      <w:r>
        <w:t>укрепления</w:t>
      </w:r>
      <w:r>
        <w:rPr>
          <w:spacing w:val="40"/>
        </w:rPr>
        <w:t xml:space="preserve"> </w:t>
      </w:r>
      <w:r>
        <w:t>здоровья,</w:t>
      </w:r>
      <w:r>
        <w:rPr>
          <w:spacing w:val="40"/>
        </w:rPr>
        <w:t xml:space="preserve"> </w:t>
      </w:r>
      <w:r>
        <w:t>физическом</w:t>
      </w:r>
      <w:r>
        <w:rPr>
          <w:spacing w:val="40"/>
        </w:rPr>
        <w:t xml:space="preserve"> </w:t>
      </w:r>
      <w:r>
        <w:t>развитии</w:t>
      </w:r>
      <w:r>
        <w:rPr>
          <w:spacing w:val="40"/>
        </w:rPr>
        <w:t xml:space="preserve"> </w:t>
      </w:r>
      <w:r>
        <w:t>и</w:t>
      </w:r>
      <w:r>
        <w:rPr>
          <w:spacing w:val="40"/>
        </w:rPr>
        <w:t xml:space="preserve"> </w:t>
      </w:r>
      <w:r>
        <w:t>физической</w:t>
      </w:r>
      <w:r>
        <w:rPr>
          <w:spacing w:val="40"/>
        </w:rPr>
        <w:t xml:space="preserve"> </w:t>
      </w:r>
      <w:r>
        <w:t xml:space="preserve">подготовке </w:t>
      </w:r>
      <w:r>
        <w:rPr>
          <w:spacing w:val="-2"/>
        </w:rPr>
        <w:t>обучающихся;</w:t>
      </w:r>
    </w:p>
    <w:p w:rsidR="000C0C23" w:rsidRDefault="00692F60">
      <w:pPr>
        <w:pStyle w:val="a3"/>
        <w:spacing w:line="288" w:lineRule="auto"/>
        <w:ind w:right="882"/>
      </w:pPr>
      <w: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w:t>
      </w:r>
      <w:r>
        <w:rPr>
          <w:spacing w:val="40"/>
        </w:rPr>
        <w:t xml:space="preserve"> </w:t>
      </w:r>
      <w:r>
        <w:t>бытовых</w:t>
      </w:r>
      <w:r>
        <w:rPr>
          <w:spacing w:val="40"/>
        </w:rPr>
        <w:t xml:space="preserve"> </w:t>
      </w:r>
      <w:r>
        <w:t>условиях и</w:t>
      </w:r>
      <w:r>
        <w:rPr>
          <w:spacing w:val="40"/>
        </w:rPr>
        <w:t xml:space="preserve"> </w:t>
      </w:r>
      <w:r>
        <w:t>в критических ситуациях;</w:t>
      </w:r>
    </w:p>
    <w:p w:rsidR="000C0C23" w:rsidRDefault="00692F60">
      <w:pPr>
        <w:pStyle w:val="a3"/>
        <w:spacing w:line="292" w:lineRule="auto"/>
        <w:ind w:right="892"/>
      </w:pPr>
      <w:r>
        <w:t>формирование культуры движений, обогащение двигательного опыта средствами самбо</w:t>
      </w:r>
      <w:r>
        <w:rPr>
          <w:spacing w:val="40"/>
        </w:rPr>
        <w:t xml:space="preserve"> </w:t>
      </w:r>
      <w:r>
        <w:t>с</w:t>
      </w:r>
      <w:r>
        <w:rPr>
          <w:spacing w:val="40"/>
        </w:rPr>
        <w:t xml:space="preserve"> </w:t>
      </w:r>
      <w:r>
        <w:t>общеразвивающей</w:t>
      </w:r>
      <w:r>
        <w:rPr>
          <w:spacing w:val="40"/>
        </w:rPr>
        <w:t xml:space="preserve"> </w:t>
      </w:r>
      <w:r>
        <w:t>и</w:t>
      </w:r>
      <w:r>
        <w:rPr>
          <w:spacing w:val="40"/>
        </w:rPr>
        <w:t xml:space="preserve"> </w:t>
      </w:r>
      <w:r>
        <w:t>корригирующей</w:t>
      </w:r>
      <w:r>
        <w:rPr>
          <w:spacing w:val="40"/>
        </w:rPr>
        <w:t xml:space="preserve"> </w:t>
      </w:r>
      <w:r>
        <w:t>направленностью;</w:t>
      </w:r>
    </w:p>
    <w:p w:rsidR="000C0C23" w:rsidRDefault="00692F60">
      <w:pPr>
        <w:pStyle w:val="a3"/>
        <w:spacing w:line="288" w:lineRule="auto"/>
        <w:ind w:right="873"/>
      </w:pPr>
      <w:r>
        <w:t>воспитание общей культуры развития личности обучающегося средствами самбо, в</w:t>
      </w:r>
      <w:r>
        <w:rPr>
          <w:spacing w:val="40"/>
        </w:rPr>
        <w:t xml:space="preserve"> </w:t>
      </w:r>
      <w:r>
        <w:t>том</w:t>
      </w:r>
      <w:r>
        <w:rPr>
          <w:spacing w:val="40"/>
        </w:rPr>
        <w:t xml:space="preserve"> </w:t>
      </w:r>
      <w:r>
        <w:t>числе</w:t>
      </w:r>
      <w:r>
        <w:rPr>
          <w:spacing w:val="40"/>
        </w:rPr>
        <w:t xml:space="preserve"> </w:t>
      </w:r>
      <w:r>
        <w:t>для</w:t>
      </w:r>
      <w:r>
        <w:rPr>
          <w:spacing w:val="40"/>
        </w:rPr>
        <w:t xml:space="preserve"> </w:t>
      </w:r>
      <w:r>
        <w:t>самореализации</w:t>
      </w:r>
      <w:r>
        <w:rPr>
          <w:spacing w:val="40"/>
        </w:rPr>
        <w:t xml:space="preserve"> </w:t>
      </w:r>
      <w:r>
        <w:t>и</w:t>
      </w:r>
      <w:r>
        <w:rPr>
          <w:spacing w:val="40"/>
        </w:rPr>
        <w:t xml:space="preserve"> </w:t>
      </w:r>
      <w:r>
        <w:t>самоопределения;</w:t>
      </w:r>
    </w:p>
    <w:p w:rsidR="000C0C23" w:rsidRDefault="00692F60">
      <w:pPr>
        <w:pStyle w:val="a3"/>
        <w:spacing w:line="288" w:lineRule="auto"/>
        <w:ind w:right="861"/>
      </w:pPr>
      <w:r>
        <w:t>развитие</w:t>
      </w:r>
      <w:r>
        <w:rPr>
          <w:spacing w:val="40"/>
        </w:rPr>
        <w:t xml:space="preserve"> </w:t>
      </w:r>
      <w:r>
        <w:t>положительной</w:t>
      </w:r>
      <w:r>
        <w:rPr>
          <w:spacing w:val="40"/>
        </w:rPr>
        <w:t xml:space="preserve"> </w:t>
      </w:r>
      <w:r>
        <w:t>мотивации</w:t>
      </w:r>
      <w:r>
        <w:rPr>
          <w:spacing w:val="40"/>
        </w:rPr>
        <w:t xml:space="preserve"> </w:t>
      </w:r>
      <w:r>
        <w:t>и</w:t>
      </w:r>
      <w:r>
        <w:rPr>
          <w:spacing w:val="40"/>
        </w:rPr>
        <w:t xml:space="preserve"> </w:t>
      </w:r>
      <w:r>
        <w:t>устойчивого</w:t>
      </w:r>
      <w:r>
        <w:rPr>
          <w:spacing w:val="40"/>
        </w:rPr>
        <w:t xml:space="preserve"> </w:t>
      </w:r>
      <w:r>
        <w:t>учебно-</w:t>
      </w:r>
      <w:r>
        <w:rPr>
          <w:spacing w:val="40"/>
        </w:rPr>
        <w:t xml:space="preserve"> </w:t>
      </w:r>
      <w:r>
        <w:t>познавательного интереса к физической культуре;</w:t>
      </w:r>
    </w:p>
    <w:p w:rsidR="000C0C23" w:rsidRDefault="00692F60">
      <w:pPr>
        <w:pStyle w:val="a3"/>
        <w:spacing w:line="288" w:lineRule="auto"/>
        <w:ind w:right="866"/>
      </w:pPr>
      <w:r>
        <w:t>удовлетворение</w:t>
      </w:r>
      <w:r>
        <w:rPr>
          <w:spacing w:val="40"/>
        </w:rPr>
        <w:t xml:space="preserve"> </w:t>
      </w:r>
      <w:r>
        <w:t>индивидуальных</w:t>
      </w:r>
      <w:r>
        <w:rPr>
          <w:spacing w:val="40"/>
        </w:rPr>
        <w:t xml:space="preserve"> </w:t>
      </w:r>
      <w:r>
        <w:t>потребностей,</w:t>
      </w:r>
      <w:r>
        <w:rPr>
          <w:spacing w:val="40"/>
        </w:rPr>
        <w:t xml:space="preserve"> </w:t>
      </w:r>
      <w:r>
        <w:t>обучающихся</w:t>
      </w:r>
      <w:r>
        <w:rPr>
          <w:spacing w:val="40"/>
        </w:rPr>
        <w:t xml:space="preserve"> </w:t>
      </w:r>
      <w:r>
        <w:t>в</w:t>
      </w:r>
      <w:r>
        <w:rPr>
          <w:spacing w:val="40"/>
        </w:rPr>
        <w:t xml:space="preserve"> </w:t>
      </w:r>
      <w:r>
        <w:t>занятиях</w:t>
      </w:r>
      <w:r>
        <w:rPr>
          <w:spacing w:val="4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средствами</w:t>
      </w:r>
      <w:r>
        <w:rPr>
          <w:spacing w:val="40"/>
        </w:rPr>
        <w:t xml:space="preserve"> </w:t>
      </w:r>
      <w:r>
        <w:t>самбо;</w:t>
      </w:r>
    </w:p>
    <w:p w:rsidR="000C0C23" w:rsidRDefault="00692F60">
      <w:pPr>
        <w:pStyle w:val="a3"/>
        <w:spacing w:line="288" w:lineRule="auto"/>
        <w:ind w:right="864"/>
      </w:pPr>
      <w:r>
        <w:t>популяризация</w:t>
      </w:r>
      <w:r>
        <w:rPr>
          <w:spacing w:val="40"/>
        </w:rPr>
        <w:t xml:space="preserve"> </w:t>
      </w:r>
      <w:r>
        <w:t>самбо,</w:t>
      </w:r>
      <w:r>
        <w:rPr>
          <w:spacing w:val="40"/>
        </w:rPr>
        <w:t xml:space="preserve"> </w:t>
      </w:r>
      <w:r>
        <w:t>как</w:t>
      </w:r>
      <w:r>
        <w:rPr>
          <w:spacing w:val="40"/>
        </w:rPr>
        <w:t xml:space="preserve"> </w:t>
      </w:r>
      <w:r>
        <w:t>вид</w:t>
      </w:r>
      <w:r>
        <w:rPr>
          <w:spacing w:val="40"/>
        </w:rPr>
        <w:t xml:space="preserve"> </w:t>
      </w:r>
      <w:r>
        <w:t>спорта</w:t>
      </w:r>
      <w:r>
        <w:rPr>
          <w:spacing w:val="40"/>
        </w:rPr>
        <w:t xml:space="preserve"> </w:t>
      </w:r>
      <w:r>
        <w:t>и</w:t>
      </w:r>
      <w:r>
        <w:rPr>
          <w:spacing w:val="40"/>
        </w:rPr>
        <w:t xml:space="preserve"> </w:t>
      </w:r>
      <w:r>
        <w:t>системы</w:t>
      </w:r>
      <w:r>
        <w:rPr>
          <w:spacing w:val="40"/>
        </w:rPr>
        <w:t xml:space="preserve"> </w:t>
      </w:r>
      <w:r>
        <w:t>самозащиты</w:t>
      </w:r>
      <w:r>
        <w:rPr>
          <w:spacing w:val="40"/>
        </w:rPr>
        <w:t xml:space="preserve"> </w:t>
      </w:r>
      <w:r>
        <w:t>в общеобразовательных</w:t>
      </w:r>
      <w:r>
        <w:rPr>
          <w:spacing w:val="40"/>
        </w:rPr>
        <w:t xml:space="preserve"> </w:t>
      </w:r>
      <w:r>
        <w:t>организациях,</w:t>
      </w:r>
      <w:r>
        <w:rPr>
          <w:spacing w:val="40"/>
        </w:rPr>
        <w:t xml:space="preserve"> </w:t>
      </w:r>
      <w:r>
        <w:t>привлечение</w:t>
      </w:r>
      <w:r>
        <w:rPr>
          <w:spacing w:val="40"/>
        </w:rPr>
        <w:t xml:space="preserve"> </w:t>
      </w:r>
      <w:r>
        <w:t>обучающихся,</w:t>
      </w:r>
      <w:r>
        <w:rPr>
          <w:spacing w:val="40"/>
        </w:rPr>
        <w:t xml:space="preserve"> </w:t>
      </w:r>
      <w:r>
        <w:t>проявляющих</w:t>
      </w:r>
      <w:r>
        <w:rPr>
          <w:spacing w:val="40"/>
        </w:rPr>
        <w:t xml:space="preserve"> </w:t>
      </w:r>
      <w:r>
        <w:t>повышенный интерес и способности к занятиям самбо в школьные спортивные клубы,</w:t>
      </w:r>
      <w:r>
        <w:rPr>
          <w:spacing w:val="40"/>
        </w:rPr>
        <w:t xml:space="preserve"> </w:t>
      </w:r>
      <w:r>
        <w:t>секции, к участию в соревнованиях;</w:t>
      </w:r>
    </w:p>
    <w:p w:rsidR="000C0C23" w:rsidRDefault="00692F60">
      <w:pPr>
        <w:pStyle w:val="a3"/>
        <w:spacing w:line="295" w:lineRule="auto"/>
        <w:ind w:left="1135" w:right="2393" w:firstLine="0"/>
      </w:pPr>
      <w:r>
        <w:t>выявление, развитие и поддержка одарѐнных детей в области спорта. Место и роль модуля по самбо.</w:t>
      </w:r>
    </w:p>
    <w:p w:rsidR="000C0C23" w:rsidRDefault="00692F60">
      <w:pPr>
        <w:pStyle w:val="a3"/>
        <w:spacing w:line="290" w:lineRule="auto"/>
        <w:ind w:right="843"/>
      </w:pPr>
      <w:r>
        <w:t>Модуль</w:t>
      </w:r>
      <w:r>
        <w:rPr>
          <w:spacing w:val="38"/>
        </w:rPr>
        <w:t xml:space="preserve"> </w:t>
      </w:r>
      <w:r>
        <w:t>по</w:t>
      </w:r>
      <w:r>
        <w:rPr>
          <w:spacing w:val="30"/>
        </w:rPr>
        <w:t xml:space="preserve"> </w:t>
      </w:r>
      <w:r>
        <w:t>самбо</w:t>
      </w:r>
      <w:r>
        <w:rPr>
          <w:spacing w:val="37"/>
        </w:rPr>
        <w:t xml:space="preserve"> </w:t>
      </w:r>
      <w:r>
        <w:t>доступен</w:t>
      </w:r>
      <w:r>
        <w:rPr>
          <w:spacing w:val="38"/>
        </w:rPr>
        <w:t xml:space="preserve"> </w:t>
      </w:r>
      <w:r>
        <w:t>для</w:t>
      </w:r>
      <w:r>
        <w:rPr>
          <w:spacing w:val="40"/>
        </w:rPr>
        <w:t xml:space="preserve"> </w:t>
      </w:r>
      <w:r>
        <w:t>освоения</w:t>
      </w:r>
      <w:r>
        <w:rPr>
          <w:spacing w:val="37"/>
        </w:rPr>
        <w:t xml:space="preserve"> </w:t>
      </w:r>
      <w:r>
        <w:t>всем</w:t>
      </w:r>
      <w:r>
        <w:rPr>
          <w:spacing w:val="34"/>
        </w:rPr>
        <w:t xml:space="preserve"> </w:t>
      </w:r>
      <w:r>
        <w:t>обучающимся,</w:t>
      </w:r>
      <w:r>
        <w:rPr>
          <w:spacing w:val="37"/>
        </w:rPr>
        <w:t xml:space="preserve"> </w:t>
      </w:r>
      <w:r>
        <w:t>независимо</w:t>
      </w:r>
      <w:r>
        <w:rPr>
          <w:spacing w:val="37"/>
        </w:rPr>
        <w:t xml:space="preserve"> </w:t>
      </w:r>
      <w:r>
        <w:t>от</w:t>
      </w:r>
      <w:r>
        <w:rPr>
          <w:spacing w:val="40"/>
        </w:rPr>
        <w:t xml:space="preserve"> </w:t>
      </w:r>
      <w:r>
        <w:t>уровня их физического развития и гендерных особенностей и расширяет спектр физкультурно - спортивных</w:t>
      </w:r>
      <w:r>
        <w:rPr>
          <w:spacing w:val="40"/>
        </w:rPr>
        <w:t xml:space="preserve"> </w:t>
      </w:r>
      <w:r>
        <w:t>направлений</w:t>
      </w:r>
      <w:r>
        <w:rPr>
          <w:spacing w:val="40"/>
        </w:rPr>
        <w:t xml:space="preserve"> </w:t>
      </w:r>
      <w:r>
        <w:t>в</w:t>
      </w:r>
      <w:r>
        <w:rPr>
          <w:spacing w:val="40"/>
        </w:rPr>
        <w:t xml:space="preserve"> </w:t>
      </w:r>
      <w:r>
        <w:t>общеобразовательных</w:t>
      </w:r>
      <w:r>
        <w:rPr>
          <w:spacing w:val="40"/>
        </w:rPr>
        <w:t xml:space="preserve"> </w:t>
      </w:r>
      <w:r>
        <w:t>организациях.</w:t>
      </w:r>
    </w:p>
    <w:p w:rsidR="000C0C23" w:rsidRDefault="00692F60">
      <w:pPr>
        <w:pStyle w:val="a3"/>
        <w:spacing w:line="288" w:lineRule="auto"/>
        <w:ind w:right="866"/>
      </w:pPr>
      <w:r>
        <w:t>Специфика модуля по самбо сочетается практически со всеми базовыми видами спорта, входящими в изучение физической кул</w:t>
      </w:r>
      <w:r>
        <w:rPr>
          <w:spacing w:val="-15"/>
        </w:rPr>
        <w:t xml:space="preserve"> </w:t>
      </w:r>
      <w:r>
        <w:t>ьтуры в общеобразовательной организации (легкая атлетика, гимнастика, спортивные игры) и разделами «Знания о физической</w:t>
      </w:r>
      <w:r>
        <w:rPr>
          <w:spacing w:val="40"/>
        </w:rPr>
        <w:t xml:space="preserve"> </w:t>
      </w:r>
      <w:r>
        <w:t>культуре»,</w:t>
      </w:r>
      <w:r>
        <w:rPr>
          <w:spacing w:val="40"/>
        </w:rPr>
        <w:t xml:space="preserve"> </w:t>
      </w:r>
      <w:r>
        <w:t>«Способы</w:t>
      </w:r>
      <w:r>
        <w:rPr>
          <w:spacing w:val="40"/>
        </w:rPr>
        <w:t xml:space="preserve"> </w:t>
      </w:r>
      <w:r>
        <w:t>самостоятельной</w:t>
      </w:r>
      <w:r>
        <w:rPr>
          <w:spacing w:val="40"/>
        </w:rPr>
        <w:t xml:space="preserve"> </w:t>
      </w:r>
      <w:r>
        <w:t>деятельности»,</w:t>
      </w:r>
      <w:r>
        <w:rPr>
          <w:spacing w:val="40"/>
        </w:rPr>
        <w:t xml:space="preserve"> </w:t>
      </w:r>
      <w:r>
        <w:t>«Физическое</w:t>
      </w:r>
      <w:r>
        <w:rPr>
          <w:spacing w:val="40"/>
        </w:rPr>
        <w:t xml:space="preserve"> </w:t>
      </w:r>
      <w:r>
        <w:t>совершенствование».</w:t>
      </w:r>
    </w:p>
    <w:p w:rsidR="000C0C23" w:rsidRDefault="00692F60">
      <w:pPr>
        <w:pStyle w:val="a3"/>
        <w:spacing w:line="288" w:lineRule="auto"/>
        <w:ind w:right="867"/>
      </w:pPr>
      <w:r>
        <w:t>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0C0C23" w:rsidRDefault="00692F60">
      <w:pPr>
        <w:pStyle w:val="a3"/>
        <w:spacing w:line="288" w:lineRule="auto"/>
        <w:ind w:right="851"/>
      </w:pPr>
      <w:r>
        <w:t>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w:t>
      </w:r>
      <w:r>
        <w:rPr>
          <w:spacing w:val="80"/>
          <w:w w:val="150"/>
        </w:rPr>
        <w:t xml:space="preserve"> </w:t>
      </w:r>
      <w:r>
        <w:t>выполнения, а также безопасное поведение на занятиях в спортивном зале, открытых плоскостных</w:t>
      </w:r>
      <w:r>
        <w:rPr>
          <w:spacing w:val="40"/>
        </w:rPr>
        <w:t xml:space="preserve"> </w:t>
      </w:r>
      <w:r>
        <w:t>сооружениях,</w:t>
      </w:r>
      <w:r>
        <w:rPr>
          <w:spacing w:val="40"/>
        </w:rPr>
        <w:t xml:space="preserve"> </w:t>
      </w:r>
      <w:r>
        <w:t>в</w:t>
      </w:r>
      <w:r>
        <w:rPr>
          <w:spacing w:val="40"/>
        </w:rPr>
        <w:t xml:space="preserve"> </w:t>
      </w:r>
      <w:r>
        <w:t>бытовых</w:t>
      </w:r>
      <w:r>
        <w:rPr>
          <w:spacing w:val="40"/>
        </w:rPr>
        <w:t xml:space="preserve"> </w:t>
      </w:r>
      <w:r>
        <w:t>условиях</w:t>
      </w:r>
      <w:r>
        <w:rPr>
          <w:spacing w:val="40"/>
        </w:rPr>
        <w:t xml:space="preserve"> </w:t>
      </w:r>
      <w:r>
        <w:t>и</w:t>
      </w:r>
      <w:r>
        <w:rPr>
          <w:spacing w:val="40"/>
        </w:rPr>
        <w:t xml:space="preserve"> </w:t>
      </w:r>
      <w:r>
        <w:t>в</w:t>
      </w:r>
      <w:r>
        <w:rPr>
          <w:spacing w:val="40"/>
        </w:rPr>
        <w:t xml:space="preserve"> </w:t>
      </w:r>
      <w:r>
        <w:t>критических</w:t>
      </w:r>
      <w:r>
        <w:rPr>
          <w:spacing w:val="40"/>
        </w:rPr>
        <w:t xml:space="preserve"> </w:t>
      </w:r>
      <w:r>
        <w:t>ситуациях.</w:t>
      </w:r>
    </w:p>
    <w:p w:rsidR="000C0C23" w:rsidRDefault="00692F60">
      <w:pPr>
        <w:pStyle w:val="a3"/>
        <w:spacing w:line="262" w:lineRule="exact"/>
        <w:ind w:left="1135" w:firstLine="0"/>
      </w:pPr>
      <w:r>
        <w:t>Модуль</w:t>
      </w:r>
      <w:r>
        <w:rPr>
          <w:spacing w:val="14"/>
        </w:rPr>
        <w:t xml:space="preserve"> </w:t>
      </w:r>
      <w:r>
        <w:t>по</w:t>
      </w:r>
      <w:r>
        <w:rPr>
          <w:spacing w:val="15"/>
        </w:rPr>
        <w:t xml:space="preserve"> </w:t>
      </w:r>
      <w:r>
        <w:t>самбо</w:t>
      </w:r>
      <w:r>
        <w:rPr>
          <w:spacing w:val="21"/>
        </w:rPr>
        <w:t xml:space="preserve"> </w:t>
      </w:r>
      <w:r>
        <w:t>может</w:t>
      </w:r>
      <w:r>
        <w:rPr>
          <w:spacing w:val="17"/>
        </w:rPr>
        <w:t xml:space="preserve"> </w:t>
      </w:r>
      <w:r>
        <w:t>быть</w:t>
      </w:r>
      <w:r>
        <w:rPr>
          <w:spacing w:val="30"/>
        </w:rPr>
        <w:t xml:space="preserve"> </w:t>
      </w:r>
      <w:r>
        <w:t>реализован</w:t>
      </w:r>
      <w:r>
        <w:rPr>
          <w:spacing w:val="27"/>
        </w:rPr>
        <w:t xml:space="preserve"> </w:t>
      </w:r>
      <w:r>
        <w:t>в</w:t>
      </w:r>
      <w:r>
        <w:rPr>
          <w:spacing w:val="30"/>
        </w:rPr>
        <w:t xml:space="preserve"> </w:t>
      </w:r>
      <w:r>
        <w:t>следующих</w:t>
      </w:r>
      <w:r>
        <w:rPr>
          <w:spacing w:val="18"/>
        </w:rPr>
        <w:t xml:space="preserve"> </w:t>
      </w:r>
      <w:r>
        <w:rPr>
          <w:spacing w:val="-2"/>
        </w:rPr>
        <w:t>вариантах:</w:t>
      </w:r>
    </w:p>
    <w:p w:rsidR="000C0C23" w:rsidRDefault="000C0C23">
      <w:pPr>
        <w:pStyle w:val="a3"/>
        <w:spacing w:line="262" w:lineRule="exact"/>
        <w:sectPr w:rsidR="000C0C23">
          <w:pgSz w:w="11910" w:h="16850"/>
          <w:pgMar w:top="1040" w:right="0" w:bottom="1140" w:left="1275" w:header="0" w:footer="885" w:gutter="0"/>
          <w:cols w:space="720"/>
        </w:sectPr>
      </w:pPr>
    </w:p>
    <w:p w:rsidR="000C0C23" w:rsidRDefault="00692F60">
      <w:pPr>
        <w:pStyle w:val="a3"/>
        <w:spacing w:before="77" w:line="288" w:lineRule="auto"/>
        <w:ind w:right="868"/>
      </w:pPr>
      <w:r>
        <w:t>при самостоятельном планировании учителем физической культуры процесса</w:t>
      </w:r>
      <w:r>
        <w:rPr>
          <w:spacing w:val="40"/>
        </w:rPr>
        <w:t xml:space="preserve"> </w:t>
      </w:r>
      <w:r>
        <w:t xml:space="preserve">освоения обучающимися учебного материала с выбором различных техник самбо, с учѐтом возраста и физической подготовленности обучающихся (с соответствующей дозировкой и </w:t>
      </w:r>
      <w:r>
        <w:rPr>
          <w:spacing w:val="-2"/>
        </w:rPr>
        <w:t>интенсивностью);</w:t>
      </w:r>
    </w:p>
    <w:p w:rsidR="000C0C23" w:rsidRDefault="00692F60">
      <w:pPr>
        <w:pStyle w:val="a3"/>
        <w:spacing w:before="7" w:line="288" w:lineRule="auto"/>
        <w:ind w:right="855"/>
      </w:pPr>
      <w:r>
        <w:t>в виде целостного последовательного учебного модуля, изучаемого за счѐт части учебного плана, формируемой участниками образовательных отношений из перечня, предлагаемого</w:t>
      </w:r>
      <w:r>
        <w:rPr>
          <w:spacing w:val="40"/>
        </w:rPr>
        <w:t xml:space="preserve"> </w:t>
      </w:r>
      <w:r>
        <w:t>образовательной</w:t>
      </w:r>
      <w:r>
        <w:rPr>
          <w:spacing w:val="40"/>
        </w:rPr>
        <w:t xml:space="preserve"> </w:t>
      </w:r>
      <w:r>
        <w:t>организацией,</w:t>
      </w:r>
      <w:r>
        <w:rPr>
          <w:spacing w:val="40"/>
        </w:rPr>
        <w:t xml:space="preserve"> </w:t>
      </w:r>
      <w:r>
        <w:t>включающей,</w:t>
      </w:r>
      <w:r>
        <w:rPr>
          <w:spacing w:val="40"/>
        </w:rPr>
        <w:t xml:space="preserve"> </w:t>
      </w:r>
      <w:r>
        <w:t>в частности,</w:t>
      </w:r>
      <w:r>
        <w:rPr>
          <w:spacing w:val="40"/>
        </w:rPr>
        <w:t xml:space="preserve"> </w:t>
      </w:r>
      <w:r>
        <w:t>учебные</w:t>
      </w:r>
      <w:r>
        <w:rPr>
          <w:spacing w:val="40"/>
        </w:rPr>
        <w:t xml:space="preserve"> </w:t>
      </w:r>
      <w: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w:t>
      </w:r>
      <w:r>
        <w:rPr>
          <w:spacing w:val="-15"/>
        </w:rPr>
        <w:t xml:space="preserve"> </w:t>
      </w:r>
      <w:r>
        <w:t>-х часовой недельной нагрузкой рекомендуемый объѐм в 5, 6, 7, 8, 9</w:t>
      </w:r>
      <w:r>
        <w:rPr>
          <w:spacing w:val="-26"/>
        </w:rPr>
        <w:t xml:space="preserve"> </w:t>
      </w:r>
      <w:r>
        <w:t>-х классах – по 34 часа);</w:t>
      </w:r>
    </w:p>
    <w:p w:rsidR="000C0C23" w:rsidRDefault="00692F60">
      <w:pPr>
        <w:pStyle w:val="a3"/>
        <w:spacing w:line="290" w:lineRule="auto"/>
        <w:ind w:right="846"/>
      </w:pPr>
      <w:r>
        <w:t>в виде дополнительных часов, выделяемых на спортивно-оздоровительную работу с обучающимися</w:t>
      </w:r>
      <w:r>
        <w:rPr>
          <w:spacing w:val="40"/>
        </w:rPr>
        <w:t xml:space="preserve"> </w:t>
      </w:r>
      <w:r>
        <w:t>в</w:t>
      </w:r>
      <w:r>
        <w:rPr>
          <w:spacing w:val="40"/>
        </w:rPr>
        <w:t xml:space="preserve"> </w:t>
      </w:r>
      <w:r>
        <w:t>рамках</w:t>
      </w:r>
      <w:r>
        <w:rPr>
          <w:spacing w:val="40"/>
        </w:rPr>
        <w:t xml:space="preserve"> </w:t>
      </w:r>
      <w:r>
        <w:t>внеурочной</w:t>
      </w:r>
      <w:r>
        <w:rPr>
          <w:spacing w:val="40"/>
        </w:rPr>
        <w:t xml:space="preserve"> </w:t>
      </w:r>
      <w:r>
        <w:t>деятельности</w:t>
      </w:r>
      <w:r>
        <w:rPr>
          <w:spacing w:val="40"/>
        </w:rPr>
        <w:t xml:space="preserve"> </w:t>
      </w:r>
      <w:r>
        <w:t>и</w:t>
      </w:r>
      <w:r>
        <w:rPr>
          <w:spacing w:val="40"/>
        </w:rPr>
        <w:t xml:space="preserve"> </w:t>
      </w:r>
      <w:r>
        <w:t>(или)</w:t>
      </w:r>
      <w:r>
        <w:rPr>
          <w:spacing w:val="40"/>
        </w:rPr>
        <w:t xml:space="preserve"> </w:t>
      </w:r>
      <w:r>
        <w:t>за</w:t>
      </w:r>
      <w:r>
        <w:rPr>
          <w:spacing w:val="40"/>
        </w:rPr>
        <w:t xml:space="preserve"> </w:t>
      </w:r>
      <w:r>
        <w:t>счет</w:t>
      </w:r>
      <w:r>
        <w:rPr>
          <w:spacing w:val="40"/>
        </w:rPr>
        <w:t xml:space="preserve"> </w:t>
      </w:r>
      <w:r>
        <w:t xml:space="preserve">посещения обучающимися спортивных секций, школьных спортивных клубов, включая использование учебных модулей по видам спорта (рекомендуемый объѐм в 5, 6, 7, 8, 9 -х классах – по 34 </w:t>
      </w:r>
      <w:r>
        <w:rPr>
          <w:spacing w:val="-2"/>
        </w:rPr>
        <w:t>часа).</w:t>
      </w:r>
    </w:p>
    <w:p w:rsidR="000C0C23" w:rsidRDefault="00692F60">
      <w:pPr>
        <w:pStyle w:val="a3"/>
        <w:spacing w:line="278" w:lineRule="auto"/>
        <w:ind w:left="1135" w:right="5954" w:firstLine="0"/>
        <w:jc w:val="left"/>
      </w:pPr>
      <w:r>
        <w:t>Содержание модуля по самбо. Знания о самбо.</w:t>
      </w:r>
    </w:p>
    <w:p w:rsidR="000C0C23" w:rsidRDefault="00692F60">
      <w:pPr>
        <w:pStyle w:val="a3"/>
        <w:ind w:left="1135" w:firstLine="0"/>
        <w:jc w:val="left"/>
      </w:pPr>
      <w:r>
        <w:t>История</w:t>
      </w:r>
      <w:r>
        <w:rPr>
          <w:spacing w:val="22"/>
        </w:rPr>
        <w:t xml:space="preserve"> </w:t>
      </w:r>
      <w:r>
        <w:t>развития</w:t>
      </w:r>
      <w:r>
        <w:rPr>
          <w:spacing w:val="25"/>
        </w:rPr>
        <w:t xml:space="preserve"> </w:t>
      </w:r>
      <w:r>
        <w:t>самбо</w:t>
      </w:r>
      <w:r>
        <w:rPr>
          <w:spacing w:val="5"/>
        </w:rPr>
        <w:t xml:space="preserve"> </w:t>
      </w:r>
      <w:r>
        <w:t>на</w:t>
      </w:r>
      <w:r>
        <w:rPr>
          <w:spacing w:val="13"/>
        </w:rPr>
        <w:t xml:space="preserve"> </w:t>
      </w:r>
      <w:r>
        <w:t>малой</w:t>
      </w:r>
      <w:r>
        <w:rPr>
          <w:spacing w:val="32"/>
        </w:rPr>
        <w:t xml:space="preserve"> </w:t>
      </w:r>
      <w:r>
        <w:t>родине,</w:t>
      </w:r>
      <w:r>
        <w:rPr>
          <w:spacing w:val="18"/>
        </w:rPr>
        <w:t xml:space="preserve"> </w:t>
      </w:r>
      <w:r>
        <w:t>в</w:t>
      </w:r>
      <w:r>
        <w:rPr>
          <w:spacing w:val="24"/>
        </w:rPr>
        <w:t xml:space="preserve"> </w:t>
      </w:r>
      <w:r>
        <w:t>стране</w:t>
      </w:r>
      <w:r>
        <w:rPr>
          <w:spacing w:val="21"/>
        </w:rPr>
        <w:t xml:space="preserve"> </w:t>
      </w:r>
      <w:r>
        <w:t>и</w:t>
      </w:r>
      <w:r>
        <w:rPr>
          <w:spacing w:val="18"/>
        </w:rPr>
        <w:t xml:space="preserve"> </w:t>
      </w:r>
      <w:r>
        <w:rPr>
          <w:spacing w:val="-2"/>
        </w:rPr>
        <w:t>мире.</w:t>
      </w:r>
    </w:p>
    <w:p w:rsidR="000C0C23" w:rsidRDefault="00692F60">
      <w:pPr>
        <w:pStyle w:val="a3"/>
        <w:spacing w:before="54" w:line="292" w:lineRule="auto"/>
        <w:ind w:left="1135" w:right="2896" w:firstLine="0"/>
        <w:jc w:val="left"/>
      </w:pPr>
      <w:r>
        <w:t>Роль личности в истории самбо. Последователи и легенды самбо. Роль</w:t>
      </w:r>
      <w:r>
        <w:rPr>
          <w:spacing w:val="40"/>
        </w:rPr>
        <w:t xml:space="preserve"> </w:t>
      </w:r>
      <w:r>
        <w:t>самбо в</w:t>
      </w:r>
      <w:r>
        <w:rPr>
          <w:spacing w:val="40"/>
        </w:rPr>
        <w:t xml:space="preserve"> </w:t>
      </w:r>
      <w:r>
        <w:t>ведении</w:t>
      </w:r>
      <w:r>
        <w:rPr>
          <w:spacing w:val="40"/>
        </w:rPr>
        <w:t xml:space="preserve"> </w:t>
      </w:r>
      <w:r>
        <w:t>боевых</w:t>
      </w:r>
      <w:r>
        <w:rPr>
          <w:spacing w:val="40"/>
        </w:rPr>
        <w:t xml:space="preserve"> </w:t>
      </w:r>
      <w:r>
        <w:t>действий.</w:t>
      </w:r>
      <w:r>
        <w:rPr>
          <w:spacing w:val="40"/>
        </w:rPr>
        <w:t xml:space="preserve"> </w:t>
      </w:r>
      <w:r>
        <w:t>Героизация</w:t>
      </w:r>
      <w:r>
        <w:rPr>
          <w:spacing w:val="40"/>
        </w:rPr>
        <w:t xml:space="preserve"> </w:t>
      </w:r>
      <w:r>
        <w:t>подвигов.</w:t>
      </w:r>
    </w:p>
    <w:p w:rsidR="000C0C23" w:rsidRDefault="00692F60">
      <w:pPr>
        <w:pStyle w:val="a3"/>
        <w:spacing w:line="288" w:lineRule="auto"/>
        <w:ind w:right="199"/>
        <w:jc w:val="left"/>
      </w:pPr>
      <w:r>
        <w:t>Главные</w:t>
      </w:r>
      <w:r>
        <w:rPr>
          <w:spacing w:val="40"/>
        </w:rPr>
        <w:t xml:space="preserve"> </w:t>
      </w:r>
      <w:r>
        <w:t>организации</w:t>
      </w:r>
      <w:r>
        <w:rPr>
          <w:spacing w:val="40"/>
        </w:rPr>
        <w:t xml:space="preserve"> </w:t>
      </w:r>
      <w:r>
        <w:t>и</w:t>
      </w:r>
      <w:r>
        <w:rPr>
          <w:spacing w:val="40"/>
        </w:rPr>
        <w:t xml:space="preserve"> </w:t>
      </w:r>
      <w:r>
        <w:t>федерации</w:t>
      </w:r>
      <w:r>
        <w:rPr>
          <w:spacing w:val="40"/>
        </w:rPr>
        <w:t xml:space="preserve"> </w:t>
      </w:r>
      <w:r>
        <w:t>(международные,</w:t>
      </w:r>
      <w:r>
        <w:rPr>
          <w:spacing w:val="40"/>
        </w:rPr>
        <w:t xml:space="preserve"> </w:t>
      </w:r>
      <w:r>
        <w:t>российские),</w:t>
      </w:r>
      <w:r>
        <w:rPr>
          <w:spacing w:val="40"/>
        </w:rPr>
        <w:t xml:space="preserve"> </w:t>
      </w:r>
      <w:r>
        <w:t>осуществляющие управление самбо.</w:t>
      </w:r>
    </w:p>
    <w:p w:rsidR="000C0C23" w:rsidRDefault="00692F60">
      <w:pPr>
        <w:pStyle w:val="a3"/>
        <w:spacing w:line="288" w:lineRule="auto"/>
        <w:ind w:left="1135" w:right="199" w:firstLine="0"/>
        <w:jc w:val="left"/>
      </w:pPr>
      <w:r>
        <w:t>Характеристика</w:t>
      </w:r>
      <w:r>
        <w:rPr>
          <w:spacing w:val="32"/>
        </w:rPr>
        <w:t xml:space="preserve"> </w:t>
      </w:r>
      <w:r>
        <w:t>направлений</w:t>
      </w:r>
      <w:r>
        <w:rPr>
          <w:spacing w:val="35"/>
        </w:rPr>
        <w:t xml:space="preserve"> </w:t>
      </w:r>
      <w:r>
        <w:t>и</w:t>
      </w:r>
      <w:r>
        <w:rPr>
          <w:spacing w:val="33"/>
        </w:rPr>
        <w:t xml:space="preserve"> </w:t>
      </w:r>
      <w:r>
        <w:t>правила</w:t>
      </w:r>
      <w:r>
        <w:rPr>
          <w:spacing w:val="40"/>
        </w:rPr>
        <w:t xml:space="preserve"> </w:t>
      </w:r>
      <w:r>
        <w:t>самбо (спортивное,</w:t>
      </w:r>
      <w:r>
        <w:rPr>
          <w:spacing w:val="28"/>
        </w:rPr>
        <w:t xml:space="preserve"> </w:t>
      </w:r>
      <w:r>
        <w:t>боевое,</w:t>
      </w:r>
      <w:r>
        <w:rPr>
          <w:spacing w:val="37"/>
        </w:rPr>
        <w:t xml:space="preserve"> </w:t>
      </w:r>
      <w:r>
        <w:t>пляжное,</w:t>
      </w:r>
      <w:r>
        <w:rPr>
          <w:spacing w:val="27"/>
        </w:rPr>
        <w:t xml:space="preserve"> </w:t>
      </w:r>
      <w:r>
        <w:t>демо). Социальная</w:t>
      </w:r>
      <w:r>
        <w:rPr>
          <w:spacing w:val="40"/>
        </w:rPr>
        <w:t xml:space="preserve"> </w:t>
      </w:r>
      <w:r>
        <w:t>и</w:t>
      </w:r>
      <w:r>
        <w:rPr>
          <w:spacing w:val="40"/>
        </w:rPr>
        <w:t xml:space="preserve"> </w:t>
      </w:r>
      <w:r>
        <w:t>личностная</w:t>
      </w:r>
      <w:r>
        <w:rPr>
          <w:spacing w:val="40"/>
        </w:rPr>
        <w:t xml:space="preserve"> </w:t>
      </w:r>
      <w:r>
        <w:t>успешность</w:t>
      </w:r>
      <w:r>
        <w:rPr>
          <w:spacing w:val="40"/>
        </w:rPr>
        <w:t xml:space="preserve"> </w:t>
      </w:r>
      <w:r>
        <w:t>выдающихся</w:t>
      </w:r>
      <w:r>
        <w:rPr>
          <w:spacing w:val="40"/>
        </w:rPr>
        <w:t xml:space="preserve"> </w:t>
      </w:r>
      <w:r>
        <w:t>спортсменов</w:t>
      </w:r>
      <w:r>
        <w:rPr>
          <w:spacing w:val="40"/>
        </w:rPr>
        <w:t xml:space="preserve"> </w:t>
      </w:r>
      <w:r>
        <w:t>–</w:t>
      </w:r>
      <w:r>
        <w:rPr>
          <w:spacing w:val="40"/>
        </w:rPr>
        <w:t xml:space="preserve"> </w:t>
      </w:r>
      <w:r>
        <w:t>самбистов.</w:t>
      </w:r>
    </w:p>
    <w:p w:rsidR="000C0C23" w:rsidRDefault="00692F60">
      <w:pPr>
        <w:pStyle w:val="a3"/>
        <w:spacing w:line="290" w:lineRule="auto"/>
        <w:ind w:right="863"/>
      </w:pPr>
      <w: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rsidR="000C0C23" w:rsidRDefault="00692F60">
      <w:pPr>
        <w:pStyle w:val="a3"/>
        <w:spacing w:line="288" w:lineRule="auto"/>
        <w:ind w:right="860"/>
      </w:pPr>
      <w:r>
        <w:t>Занятия самбо как средство укрепления здоровья, повышения функциональных возможностей</w:t>
      </w:r>
      <w:r>
        <w:rPr>
          <w:spacing w:val="40"/>
        </w:rPr>
        <w:t xml:space="preserve"> </w:t>
      </w:r>
      <w:r>
        <w:t>основных</w:t>
      </w:r>
      <w:r>
        <w:rPr>
          <w:spacing w:val="40"/>
        </w:rPr>
        <w:t xml:space="preserve"> </w:t>
      </w:r>
      <w:r>
        <w:t>систем</w:t>
      </w:r>
      <w:r>
        <w:rPr>
          <w:spacing w:val="40"/>
        </w:rPr>
        <w:t xml:space="preserve"> </w:t>
      </w:r>
      <w:r>
        <w:t>организма.</w:t>
      </w:r>
      <w:r>
        <w:rPr>
          <w:spacing w:val="40"/>
        </w:rPr>
        <w:t xml:space="preserve"> </w:t>
      </w:r>
      <w:r>
        <w:t>Сведения</w:t>
      </w:r>
      <w:r>
        <w:rPr>
          <w:spacing w:val="40"/>
        </w:rPr>
        <w:t xml:space="preserve"> </w:t>
      </w:r>
      <w:r>
        <w:t>о</w:t>
      </w:r>
      <w:r>
        <w:rPr>
          <w:spacing w:val="40"/>
        </w:rPr>
        <w:t xml:space="preserve"> </w:t>
      </w:r>
      <w:r>
        <w:t>физических</w:t>
      </w:r>
      <w:r>
        <w:rPr>
          <w:spacing w:val="40"/>
        </w:rPr>
        <w:t xml:space="preserve"> </w:t>
      </w:r>
      <w:r>
        <w:t>качествах, необходимых самбисту и способах их развития. Значение занятий самбо на формирование положительных качеств личности человека.</w:t>
      </w:r>
    </w:p>
    <w:p w:rsidR="000C0C23" w:rsidRDefault="00692F60">
      <w:pPr>
        <w:pStyle w:val="a3"/>
        <w:spacing w:line="288" w:lineRule="auto"/>
        <w:ind w:right="868"/>
      </w:pPr>
      <w:r>
        <w:t>Дневник</w:t>
      </w:r>
      <w:r>
        <w:rPr>
          <w:spacing w:val="40"/>
        </w:rPr>
        <w:t xml:space="preserve"> </w:t>
      </w:r>
      <w:r>
        <w:t>спортсмена</w:t>
      </w:r>
      <w:r>
        <w:rPr>
          <w:spacing w:val="40"/>
        </w:rPr>
        <w:t xml:space="preserve"> </w:t>
      </w:r>
      <w:r>
        <w:t>(самонаблюдение,</w:t>
      </w:r>
      <w:r>
        <w:rPr>
          <w:spacing w:val="40"/>
        </w:rPr>
        <w:t xml:space="preserve"> </w:t>
      </w:r>
      <w:r>
        <w:t>краткосрочное</w:t>
      </w:r>
      <w:r>
        <w:rPr>
          <w:spacing w:val="40"/>
        </w:rPr>
        <w:t xml:space="preserve"> </w:t>
      </w:r>
      <w:r>
        <w:t>и</w:t>
      </w:r>
      <w:r>
        <w:rPr>
          <w:spacing w:val="40"/>
        </w:rPr>
        <w:t xml:space="preserve"> </w:t>
      </w:r>
      <w:r>
        <w:t>долгосрочное</w:t>
      </w:r>
      <w:r>
        <w:rPr>
          <w:spacing w:val="40"/>
        </w:rPr>
        <w:t xml:space="preserve"> </w:t>
      </w:r>
      <w:r>
        <w:t>планирования, решение поставленных задач).</w:t>
      </w:r>
    </w:p>
    <w:p w:rsidR="000C0C23" w:rsidRDefault="00692F60">
      <w:pPr>
        <w:pStyle w:val="a3"/>
        <w:spacing w:line="288" w:lineRule="auto"/>
        <w:ind w:right="867"/>
      </w:pPr>
      <w:r>
        <w:t xml:space="preserve">Питьевой режим. Роль витаминов и микроэлементов в функционировании иммунной </w:t>
      </w:r>
      <w:r>
        <w:rPr>
          <w:spacing w:val="-2"/>
        </w:rPr>
        <w:t>системы.</w:t>
      </w:r>
    </w:p>
    <w:p w:rsidR="000C0C23" w:rsidRDefault="00692F60">
      <w:pPr>
        <w:pStyle w:val="a3"/>
        <w:spacing w:line="288" w:lineRule="auto"/>
        <w:ind w:right="877"/>
      </w:pPr>
      <w:r>
        <w:t>Основные</w:t>
      </w:r>
      <w:r>
        <w:rPr>
          <w:spacing w:val="40"/>
        </w:rPr>
        <w:t xml:space="preserve"> </w:t>
      </w:r>
      <w:r>
        <w:t>средства</w:t>
      </w:r>
      <w:r>
        <w:rPr>
          <w:spacing w:val="40"/>
        </w:rPr>
        <w:t xml:space="preserve"> </w:t>
      </w:r>
      <w:r>
        <w:t>и</w:t>
      </w:r>
      <w:r>
        <w:rPr>
          <w:spacing w:val="40"/>
        </w:rPr>
        <w:t xml:space="preserve"> </w:t>
      </w:r>
      <w:r>
        <w:t>методы</w:t>
      </w:r>
      <w:r>
        <w:rPr>
          <w:spacing w:val="40"/>
        </w:rPr>
        <w:t xml:space="preserve"> </w:t>
      </w:r>
      <w:r>
        <w:t>обучения</w:t>
      </w:r>
      <w:r>
        <w:rPr>
          <w:spacing w:val="40"/>
        </w:rPr>
        <w:t xml:space="preserve"> </w:t>
      </w:r>
      <w:r>
        <w:t>технике</w:t>
      </w:r>
      <w:r>
        <w:rPr>
          <w:spacing w:val="40"/>
        </w:rPr>
        <w:t xml:space="preserve"> </w:t>
      </w:r>
      <w:r>
        <w:t>и</w:t>
      </w:r>
      <w:r>
        <w:rPr>
          <w:spacing w:val="40"/>
        </w:rPr>
        <w:t xml:space="preserve"> </w:t>
      </w:r>
      <w:r>
        <w:t>тактике</w:t>
      </w:r>
      <w:r>
        <w:rPr>
          <w:spacing w:val="40"/>
        </w:rPr>
        <w:t xml:space="preserve"> </w:t>
      </w:r>
      <w:r>
        <w:t>самбо.</w:t>
      </w:r>
      <w:r>
        <w:rPr>
          <w:spacing w:val="40"/>
        </w:rPr>
        <w:t xml:space="preserve"> </w:t>
      </w:r>
      <w:r>
        <w:t>Основы прикладного самбо и его значение.</w:t>
      </w:r>
    </w:p>
    <w:p w:rsidR="000C0C23" w:rsidRDefault="00692F60">
      <w:pPr>
        <w:pStyle w:val="a3"/>
        <w:spacing w:line="263" w:lineRule="exact"/>
        <w:ind w:left="1135" w:firstLine="0"/>
      </w:pPr>
      <w:r>
        <w:t>Антидопинговые</w:t>
      </w:r>
      <w:r>
        <w:rPr>
          <w:spacing w:val="15"/>
        </w:rPr>
        <w:t xml:space="preserve"> </w:t>
      </w:r>
      <w:r>
        <w:t>правила</w:t>
      </w:r>
      <w:r>
        <w:rPr>
          <w:spacing w:val="24"/>
        </w:rPr>
        <w:t xml:space="preserve"> </w:t>
      </w:r>
      <w:r>
        <w:t>и</w:t>
      </w:r>
      <w:r>
        <w:rPr>
          <w:spacing w:val="24"/>
        </w:rPr>
        <w:t xml:space="preserve"> </w:t>
      </w:r>
      <w:r>
        <w:t>программы</w:t>
      </w:r>
      <w:r>
        <w:rPr>
          <w:spacing w:val="19"/>
        </w:rPr>
        <w:t xml:space="preserve"> </w:t>
      </w:r>
      <w:r>
        <w:t>в</w:t>
      </w:r>
      <w:r>
        <w:rPr>
          <w:spacing w:val="40"/>
        </w:rPr>
        <w:t xml:space="preserve"> </w:t>
      </w:r>
      <w:r>
        <w:rPr>
          <w:spacing w:val="-2"/>
        </w:rPr>
        <w:t>самбо.</w:t>
      </w:r>
    </w:p>
    <w:p w:rsidR="000C0C23" w:rsidRDefault="00692F60">
      <w:pPr>
        <w:pStyle w:val="a3"/>
        <w:spacing w:before="40"/>
        <w:ind w:left="1135" w:firstLine="0"/>
      </w:pPr>
      <w:r>
        <w:t>Правила</w:t>
      </w:r>
      <w:r>
        <w:rPr>
          <w:spacing w:val="29"/>
        </w:rPr>
        <w:t xml:space="preserve"> </w:t>
      </w:r>
      <w:r>
        <w:t>поведения</w:t>
      </w:r>
      <w:r>
        <w:rPr>
          <w:spacing w:val="28"/>
        </w:rPr>
        <w:t xml:space="preserve"> </w:t>
      </w:r>
      <w:r>
        <w:t>в</w:t>
      </w:r>
      <w:r>
        <w:rPr>
          <w:spacing w:val="34"/>
        </w:rPr>
        <w:t xml:space="preserve"> </w:t>
      </w:r>
      <w:r>
        <w:t>экстремальных</w:t>
      </w:r>
      <w:r>
        <w:rPr>
          <w:spacing w:val="24"/>
        </w:rPr>
        <w:t xml:space="preserve"> </w:t>
      </w:r>
      <w:r>
        <w:t>жизненных</w:t>
      </w:r>
      <w:r>
        <w:rPr>
          <w:spacing w:val="37"/>
        </w:rPr>
        <w:t xml:space="preserve"> </w:t>
      </w:r>
      <w:r>
        <w:rPr>
          <w:spacing w:val="-2"/>
        </w:rPr>
        <w:t>ситуациях.</w:t>
      </w:r>
    </w:p>
    <w:p w:rsidR="000C0C23" w:rsidRDefault="00692F60">
      <w:pPr>
        <w:pStyle w:val="a3"/>
        <w:spacing w:before="53" w:line="292" w:lineRule="auto"/>
        <w:ind w:left="1135" w:right="920" w:firstLine="0"/>
      </w:pPr>
      <w:r>
        <w:t>Оказание первой доврачебной помощи на занятиях самбо и в бытовой деятельности. Этические</w:t>
      </w:r>
      <w:r>
        <w:rPr>
          <w:spacing w:val="-2"/>
        </w:rPr>
        <w:t xml:space="preserve"> </w:t>
      </w:r>
      <w:r>
        <w:t>нормы</w:t>
      </w:r>
      <w:r>
        <w:rPr>
          <w:spacing w:val="8"/>
        </w:rPr>
        <w:t xml:space="preserve"> </w:t>
      </w:r>
      <w:r>
        <w:t>и</w:t>
      </w:r>
      <w:r>
        <w:rPr>
          <w:spacing w:val="16"/>
        </w:rPr>
        <w:t xml:space="preserve"> </w:t>
      </w:r>
      <w:r>
        <w:t>правила</w:t>
      </w:r>
      <w:r>
        <w:rPr>
          <w:spacing w:val="14"/>
        </w:rPr>
        <w:t xml:space="preserve"> </w:t>
      </w:r>
      <w:r>
        <w:t>поведения</w:t>
      </w:r>
      <w:r>
        <w:rPr>
          <w:spacing w:val="20"/>
        </w:rPr>
        <w:t xml:space="preserve"> </w:t>
      </w:r>
      <w:r>
        <w:t>самбиста,</w:t>
      </w:r>
      <w:r>
        <w:rPr>
          <w:spacing w:val="20"/>
        </w:rPr>
        <w:t xml:space="preserve"> </w:t>
      </w:r>
      <w:r>
        <w:t>техника</w:t>
      </w:r>
      <w:r>
        <w:rPr>
          <w:spacing w:val="13"/>
        </w:rPr>
        <w:t xml:space="preserve"> </w:t>
      </w:r>
      <w:r>
        <w:t>безопасности</w:t>
      </w:r>
      <w:r>
        <w:rPr>
          <w:spacing w:val="25"/>
        </w:rPr>
        <w:t xml:space="preserve"> </w:t>
      </w:r>
      <w:r>
        <w:t>при</w:t>
      </w:r>
      <w:r>
        <w:rPr>
          <w:spacing w:val="16"/>
        </w:rPr>
        <w:t xml:space="preserve"> </w:t>
      </w:r>
      <w:r>
        <w:rPr>
          <w:spacing w:val="-2"/>
        </w:rPr>
        <w:t>занятиях</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line="258" w:lineRule="exact"/>
        <w:ind w:firstLine="0"/>
        <w:jc w:val="left"/>
      </w:pPr>
      <w:r>
        <w:rPr>
          <w:spacing w:val="-4"/>
        </w:rPr>
        <w:t>самбо.</w:t>
      </w:r>
    </w:p>
    <w:p w:rsidR="000C0C23" w:rsidRDefault="00692F60">
      <w:pPr>
        <w:spacing w:before="45"/>
        <w:rPr>
          <w:sz w:val="23"/>
        </w:rPr>
      </w:pPr>
      <w:r>
        <w:br w:type="column"/>
      </w:r>
    </w:p>
    <w:p w:rsidR="000C0C23" w:rsidRDefault="00692F60">
      <w:pPr>
        <w:pStyle w:val="a3"/>
        <w:ind w:left="28" w:firstLine="0"/>
        <w:jc w:val="left"/>
      </w:pPr>
      <w:r>
        <w:t>Способы</w:t>
      </w:r>
      <w:r>
        <w:rPr>
          <w:spacing w:val="40"/>
        </w:rPr>
        <w:t xml:space="preserve"> </w:t>
      </w:r>
      <w:r>
        <w:t>самостоятельной</w:t>
      </w:r>
      <w:r>
        <w:rPr>
          <w:spacing w:val="41"/>
        </w:rPr>
        <w:t xml:space="preserve"> </w:t>
      </w:r>
      <w:r>
        <w:rPr>
          <w:spacing w:val="-2"/>
        </w:rPr>
        <w:t>деятельности.</w:t>
      </w:r>
    </w:p>
    <w:p w:rsidR="000C0C23" w:rsidRDefault="00692F60">
      <w:pPr>
        <w:pStyle w:val="a3"/>
        <w:spacing w:before="48"/>
        <w:ind w:left="28" w:firstLine="0"/>
        <w:jc w:val="left"/>
      </w:pPr>
      <w:r>
        <w:t>Самоконтроль</w:t>
      </w:r>
      <w:r>
        <w:rPr>
          <w:spacing w:val="23"/>
        </w:rPr>
        <w:t xml:space="preserve"> </w:t>
      </w:r>
      <w:r>
        <w:t>во</w:t>
      </w:r>
      <w:r>
        <w:rPr>
          <w:spacing w:val="15"/>
        </w:rPr>
        <w:t xml:space="preserve"> </w:t>
      </w:r>
      <w:r>
        <w:t>время</w:t>
      </w:r>
      <w:r>
        <w:rPr>
          <w:spacing w:val="24"/>
        </w:rPr>
        <w:t xml:space="preserve"> </w:t>
      </w:r>
      <w:r>
        <w:t>занятий</w:t>
      </w:r>
      <w:r>
        <w:rPr>
          <w:spacing w:val="31"/>
        </w:rPr>
        <w:t xml:space="preserve"> </w:t>
      </w:r>
      <w:r>
        <w:t>самбо</w:t>
      </w:r>
      <w:r>
        <w:rPr>
          <w:spacing w:val="16"/>
        </w:rPr>
        <w:t xml:space="preserve"> </w:t>
      </w:r>
      <w:r>
        <w:t>и</w:t>
      </w:r>
      <w:r>
        <w:rPr>
          <w:spacing w:val="16"/>
        </w:rPr>
        <w:t xml:space="preserve"> </w:t>
      </w:r>
      <w:r>
        <w:t>при</w:t>
      </w:r>
      <w:r>
        <w:rPr>
          <w:spacing w:val="17"/>
        </w:rPr>
        <w:t xml:space="preserve"> </w:t>
      </w:r>
      <w:r>
        <w:t>выполнении</w:t>
      </w:r>
      <w:r>
        <w:rPr>
          <w:spacing w:val="32"/>
        </w:rPr>
        <w:t xml:space="preserve"> </w:t>
      </w:r>
      <w:r>
        <w:t>самостоятельных</w:t>
      </w:r>
      <w:r>
        <w:rPr>
          <w:spacing w:val="22"/>
        </w:rPr>
        <w:t xml:space="preserve"> </w:t>
      </w:r>
      <w:r>
        <w:rPr>
          <w:spacing w:val="-2"/>
        </w:rPr>
        <w:t>заданий.</w:t>
      </w:r>
    </w:p>
    <w:p w:rsidR="000C0C23" w:rsidRDefault="000C0C23">
      <w:pPr>
        <w:pStyle w:val="a3"/>
        <w:jc w:val="left"/>
        <w:sectPr w:rsidR="000C0C23">
          <w:type w:val="continuous"/>
          <w:pgSz w:w="11910" w:h="16850"/>
          <w:pgMar w:top="1940" w:right="0" w:bottom="1020" w:left="1275" w:header="0" w:footer="885" w:gutter="0"/>
          <w:cols w:num="2" w:space="720" w:equalWidth="0">
            <w:col w:w="1063" w:space="40"/>
            <w:col w:w="9532"/>
          </w:cols>
        </w:sectPr>
      </w:pPr>
    </w:p>
    <w:p w:rsidR="000C0C23" w:rsidRDefault="00692F60">
      <w:pPr>
        <w:pStyle w:val="a3"/>
        <w:spacing w:before="72" w:line="292" w:lineRule="auto"/>
        <w:ind w:right="866" w:firstLine="0"/>
      </w:pPr>
      <w:r>
        <w:t>Первые</w:t>
      </w:r>
      <w:r>
        <w:rPr>
          <w:spacing w:val="40"/>
        </w:rPr>
        <w:t xml:space="preserve"> </w:t>
      </w:r>
      <w:r>
        <w:t>внешние</w:t>
      </w:r>
      <w:r>
        <w:rPr>
          <w:spacing w:val="40"/>
        </w:rPr>
        <w:t xml:space="preserve"> </w:t>
      </w:r>
      <w:r>
        <w:t>признаки</w:t>
      </w:r>
      <w:r>
        <w:rPr>
          <w:spacing w:val="40"/>
        </w:rPr>
        <w:t xml:space="preserve"> </w:t>
      </w:r>
      <w:r>
        <w:t>утомления.</w:t>
      </w:r>
      <w:r>
        <w:rPr>
          <w:spacing w:val="40"/>
        </w:rPr>
        <w:t xml:space="preserve"> </w:t>
      </w:r>
      <w:r>
        <w:t>Средства</w:t>
      </w:r>
      <w:r>
        <w:rPr>
          <w:spacing w:val="40"/>
        </w:rPr>
        <w:t xml:space="preserve"> </w:t>
      </w:r>
      <w:r>
        <w:t>восстановления</w:t>
      </w:r>
      <w:r>
        <w:rPr>
          <w:spacing w:val="40"/>
        </w:rPr>
        <w:t xml:space="preserve"> </w:t>
      </w:r>
      <w:r>
        <w:t>организма</w:t>
      </w:r>
      <w:r>
        <w:rPr>
          <w:spacing w:val="40"/>
        </w:rPr>
        <w:t xml:space="preserve"> </w:t>
      </w:r>
      <w:r>
        <w:t>после физической нагрузки.</w:t>
      </w:r>
    </w:p>
    <w:p w:rsidR="000C0C23" w:rsidRDefault="00692F60">
      <w:pPr>
        <w:pStyle w:val="a3"/>
        <w:spacing w:before="7" w:line="288" w:lineRule="auto"/>
        <w:ind w:right="875"/>
      </w:pPr>
      <w:r>
        <w:t>Правила личной гигиены, требования к спортивной одежде (экипировке) для занятий самбо.</w:t>
      </w:r>
      <w:r>
        <w:rPr>
          <w:spacing w:val="40"/>
        </w:rPr>
        <w:t xml:space="preserve"> </w:t>
      </w:r>
      <w:r>
        <w:t>Правильное</w:t>
      </w:r>
      <w:r>
        <w:rPr>
          <w:spacing w:val="40"/>
        </w:rPr>
        <w:t xml:space="preserve"> </w:t>
      </w:r>
      <w:r>
        <w:t>сбалансированное</w:t>
      </w:r>
      <w:r>
        <w:rPr>
          <w:spacing w:val="40"/>
        </w:rPr>
        <w:t xml:space="preserve"> </w:t>
      </w:r>
      <w:r>
        <w:t>питание</w:t>
      </w:r>
      <w:r>
        <w:rPr>
          <w:spacing w:val="40"/>
        </w:rPr>
        <w:t xml:space="preserve"> </w:t>
      </w:r>
      <w:r>
        <w:t>самбиста.</w:t>
      </w:r>
    </w:p>
    <w:p w:rsidR="000C0C23" w:rsidRDefault="00692F60">
      <w:pPr>
        <w:pStyle w:val="a3"/>
        <w:spacing w:line="288" w:lineRule="auto"/>
        <w:ind w:right="861"/>
      </w:pPr>
      <w:r>
        <w:t>Индивидуальные комплексы упражнений, включающих общеразвивающие, специальные</w:t>
      </w:r>
      <w:r>
        <w:rPr>
          <w:spacing w:val="40"/>
        </w:rPr>
        <w:t xml:space="preserve"> </w:t>
      </w:r>
      <w:r>
        <w:t>и</w:t>
      </w:r>
      <w:r>
        <w:rPr>
          <w:spacing w:val="40"/>
        </w:rPr>
        <w:t xml:space="preserve"> </w:t>
      </w:r>
      <w:r>
        <w:t>имитационные</w:t>
      </w:r>
      <w:r>
        <w:rPr>
          <w:spacing w:val="40"/>
        </w:rPr>
        <w:t xml:space="preserve"> </w:t>
      </w:r>
      <w:r>
        <w:t>упражнения,</w:t>
      </w:r>
      <w:r>
        <w:rPr>
          <w:spacing w:val="40"/>
        </w:rPr>
        <w:t xml:space="preserve"> </w:t>
      </w:r>
      <w:r>
        <w:t>упражнения</w:t>
      </w:r>
      <w:r>
        <w:rPr>
          <w:spacing w:val="40"/>
        </w:rPr>
        <w:t xml:space="preserve"> </w:t>
      </w:r>
      <w:r>
        <w:t>для</w:t>
      </w:r>
      <w:r>
        <w:rPr>
          <w:spacing w:val="40"/>
        </w:rPr>
        <w:t xml:space="preserve"> </w:t>
      </w:r>
      <w:r>
        <w:t>изучения</w:t>
      </w:r>
      <w:r>
        <w:rPr>
          <w:spacing w:val="40"/>
        </w:rPr>
        <w:t xml:space="preserve"> </w:t>
      </w:r>
      <w:r>
        <w:t>технических элементов самбо и их совершенствования. Самостоятельное</w:t>
      </w:r>
      <w:r>
        <w:rPr>
          <w:spacing w:val="40"/>
        </w:rPr>
        <w:t xml:space="preserve"> </w:t>
      </w:r>
      <w:r>
        <w:t>освоение двигательных</w:t>
      </w:r>
      <w:r>
        <w:rPr>
          <w:spacing w:val="80"/>
        </w:rPr>
        <w:t xml:space="preserve"> </w:t>
      </w:r>
      <w:r>
        <w:rPr>
          <w:spacing w:val="-2"/>
        </w:rPr>
        <w:t>действий.</w:t>
      </w:r>
    </w:p>
    <w:p w:rsidR="000C0C23" w:rsidRDefault="00692F60">
      <w:pPr>
        <w:pStyle w:val="a3"/>
        <w:spacing w:before="2" w:line="288" w:lineRule="auto"/>
        <w:ind w:right="873"/>
      </w:pPr>
      <w:r>
        <w:t>Судейство простейших спортивных соревнований по самбо в качестве судьи или помощника судьи.</w:t>
      </w:r>
    </w:p>
    <w:p w:rsidR="000C0C23" w:rsidRDefault="00692F60">
      <w:pPr>
        <w:pStyle w:val="a3"/>
        <w:spacing w:line="264" w:lineRule="exact"/>
        <w:ind w:left="1135" w:firstLine="0"/>
      </w:pPr>
      <w:r>
        <w:t>Характерные</w:t>
      </w:r>
      <w:r>
        <w:rPr>
          <w:spacing w:val="8"/>
        </w:rPr>
        <w:t xml:space="preserve"> </w:t>
      </w:r>
      <w:r>
        <w:t>травмы</w:t>
      </w:r>
      <w:r>
        <w:rPr>
          <w:spacing w:val="15"/>
        </w:rPr>
        <w:t xml:space="preserve"> </w:t>
      </w:r>
      <w:r>
        <w:t>во</w:t>
      </w:r>
      <w:r>
        <w:rPr>
          <w:spacing w:val="6"/>
        </w:rPr>
        <w:t xml:space="preserve"> </w:t>
      </w:r>
      <w:r>
        <w:t>время</w:t>
      </w:r>
      <w:r>
        <w:rPr>
          <w:spacing w:val="24"/>
        </w:rPr>
        <w:t xml:space="preserve"> </w:t>
      </w:r>
      <w:r>
        <w:t>занятий</w:t>
      </w:r>
      <w:r>
        <w:rPr>
          <w:spacing w:val="22"/>
        </w:rPr>
        <w:t xml:space="preserve"> </w:t>
      </w:r>
      <w:r>
        <w:t>самбо</w:t>
      </w:r>
      <w:r>
        <w:rPr>
          <w:spacing w:val="7"/>
        </w:rPr>
        <w:t xml:space="preserve"> </w:t>
      </w:r>
      <w:r>
        <w:t>и</w:t>
      </w:r>
      <w:r>
        <w:rPr>
          <w:spacing w:val="21"/>
        </w:rPr>
        <w:t xml:space="preserve"> </w:t>
      </w:r>
      <w:r>
        <w:t>мероприятия</w:t>
      </w:r>
      <w:r>
        <w:rPr>
          <w:spacing w:val="17"/>
        </w:rPr>
        <w:t xml:space="preserve"> </w:t>
      </w:r>
      <w:r>
        <w:t>по</w:t>
      </w:r>
      <w:r>
        <w:rPr>
          <w:spacing w:val="6"/>
        </w:rPr>
        <w:t xml:space="preserve"> </w:t>
      </w:r>
      <w:r>
        <w:t>их</w:t>
      </w:r>
      <w:r>
        <w:rPr>
          <w:spacing w:val="11"/>
        </w:rPr>
        <w:t xml:space="preserve"> </w:t>
      </w:r>
      <w:r>
        <w:rPr>
          <w:spacing w:val="-2"/>
        </w:rPr>
        <w:t>предупреждению.</w:t>
      </w:r>
    </w:p>
    <w:p w:rsidR="000C0C23" w:rsidRDefault="00692F60">
      <w:pPr>
        <w:pStyle w:val="a3"/>
        <w:spacing w:before="38"/>
        <w:ind w:firstLine="0"/>
      </w:pPr>
      <w:r>
        <w:t>Причины</w:t>
      </w:r>
      <w:r>
        <w:rPr>
          <w:spacing w:val="16"/>
        </w:rPr>
        <w:t xml:space="preserve"> </w:t>
      </w:r>
      <w:r>
        <w:t>возникновения</w:t>
      </w:r>
      <w:r>
        <w:rPr>
          <w:spacing w:val="37"/>
        </w:rPr>
        <w:t xml:space="preserve"> </w:t>
      </w:r>
      <w:r>
        <w:t>ошибок</w:t>
      </w:r>
      <w:r>
        <w:rPr>
          <w:spacing w:val="36"/>
        </w:rPr>
        <w:t xml:space="preserve"> </w:t>
      </w:r>
      <w:r>
        <w:t>при</w:t>
      </w:r>
      <w:r>
        <w:rPr>
          <w:spacing w:val="29"/>
        </w:rPr>
        <w:t xml:space="preserve"> </w:t>
      </w:r>
      <w:r>
        <w:t>выполнении</w:t>
      </w:r>
      <w:r>
        <w:rPr>
          <w:spacing w:val="42"/>
        </w:rPr>
        <w:t xml:space="preserve"> </w:t>
      </w:r>
      <w:r>
        <w:t>технических</w:t>
      </w:r>
      <w:r>
        <w:rPr>
          <w:spacing w:val="24"/>
        </w:rPr>
        <w:t xml:space="preserve"> </w:t>
      </w:r>
      <w:r>
        <w:t>приѐмов</w:t>
      </w:r>
      <w:r>
        <w:rPr>
          <w:spacing w:val="29"/>
        </w:rPr>
        <w:t xml:space="preserve"> </w:t>
      </w:r>
      <w:r>
        <w:rPr>
          <w:spacing w:val="-2"/>
        </w:rPr>
        <w:t>самбо.</w:t>
      </w:r>
    </w:p>
    <w:p w:rsidR="000C0C23" w:rsidRDefault="00692F60">
      <w:pPr>
        <w:pStyle w:val="a3"/>
        <w:spacing w:before="48" w:line="295" w:lineRule="auto"/>
        <w:ind w:left="1135" w:right="2896" w:firstLine="0"/>
        <w:jc w:val="left"/>
      </w:pPr>
      <w:r>
        <w:t>Тестирование уровня физической подготовленности в самбо. Физическое совершенствование.</w:t>
      </w:r>
    </w:p>
    <w:p w:rsidR="000C0C23" w:rsidRDefault="00692F60">
      <w:pPr>
        <w:pStyle w:val="a3"/>
        <w:tabs>
          <w:tab w:val="left" w:pos="2527"/>
          <w:tab w:val="left" w:pos="4751"/>
          <w:tab w:val="left" w:pos="6321"/>
          <w:tab w:val="left" w:pos="6681"/>
          <w:tab w:val="left" w:pos="8448"/>
        </w:tabs>
        <w:spacing w:before="7"/>
        <w:ind w:left="1135" w:firstLine="0"/>
        <w:jc w:val="left"/>
      </w:pPr>
      <w:r>
        <w:rPr>
          <w:spacing w:val="-2"/>
        </w:rPr>
        <w:t>Комплексы</w:t>
      </w:r>
      <w:r>
        <w:tab/>
      </w:r>
      <w:r>
        <w:rPr>
          <w:spacing w:val="-2"/>
        </w:rPr>
        <w:t>общеразвивающих,</w:t>
      </w:r>
      <w:r>
        <w:tab/>
      </w:r>
      <w:r>
        <w:rPr>
          <w:spacing w:val="-2"/>
        </w:rPr>
        <w:t>специальных</w:t>
      </w:r>
      <w:r>
        <w:tab/>
      </w:r>
      <w:r>
        <w:rPr>
          <w:spacing w:val="-10"/>
        </w:rPr>
        <w:t>и</w:t>
      </w:r>
      <w:r>
        <w:tab/>
      </w:r>
      <w:r>
        <w:rPr>
          <w:spacing w:val="-2"/>
        </w:rPr>
        <w:t>имитационных</w:t>
      </w:r>
      <w:r>
        <w:tab/>
      </w:r>
      <w:r>
        <w:rPr>
          <w:spacing w:val="-2"/>
        </w:rPr>
        <w:t>упражнений.</w:t>
      </w:r>
    </w:p>
    <w:p w:rsidR="000C0C23" w:rsidRDefault="00692F60">
      <w:pPr>
        <w:pStyle w:val="a3"/>
        <w:spacing w:before="38"/>
        <w:ind w:firstLine="0"/>
        <w:jc w:val="left"/>
      </w:pPr>
      <w:r>
        <w:t>Комплексы</w:t>
      </w:r>
      <w:r>
        <w:rPr>
          <w:spacing w:val="32"/>
        </w:rPr>
        <w:t xml:space="preserve"> </w:t>
      </w:r>
      <w:r>
        <w:t>упражнений</w:t>
      </w:r>
      <w:r>
        <w:rPr>
          <w:spacing w:val="28"/>
        </w:rPr>
        <w:t xml:space="preserve"> </w:t>
      </w:r>
      <w:r>
        <w:t>на</w:t>
      </w:r>
      <w:r>
        <w:rPr>
          <w:spacing w:val="26"/>
        </w:rPr>
        <w:t xml:space="preserve"> </w:t>
      </w:r>
      <w:r>
        <w:t>развитие</w:t>
      </w:r>
      <w:r>
        <w:rPr>
          <w:spacing w:val="25"/>
        </w:rPr>
        <w:t xml:space="preserve"> </w:t>
      </w:r>
      <w:r>
        <w:t>физических</w:t>
      </w:r>
      <w:r>
        <w:rPr>
          <w:spacing w:val="19"/>
        </w:rPr>
        <w:t xml:space="preserve"> </w:t>
      </w:r>
      <w:r>
        <w:t>качеств,</w:t>
      </w:r>
      <w:r>
        <w:rPr>
          <w:spacing w:val="31"/>
        </w:rPr>
        <w:t xml:space="preserve"> </w:t>
      </w:r>
      <w:r>
        <w:t>характерных</w:t>
      </w:r>
      <w:r>
        <w:rPr>
          <w:spacing w:val="36"/>
        </w:rPr>
        <w:t xml:space="preserve"> </w:t>
      </w:r>
      <w:r>
        <w:t>для</w:t>
      </w:r>
      <w:r>
        <w:rPr>
          <w:spacing w:val="31"/>
        </w:rPr>
        <w:t xml:space="preserve"> </w:t>
      </w:r>
      <w:r>
        <w:rPr>
          <w:spacing w:val="-2"/>
        </w:rPr>
        <w:t>самбо.</w:t>
      </w:r>
    </w:p>
    <w:p w:rsidR="000C0C23" w:rsidRDefault="00692F60">
      <w:pPr>
        <w:pStyle w:val="a3"/>
        <w:spacing w:before="57" w:line="288" w:lineRule="auto"/>
        <w:ind w:right="884"/>
      </w:pPr>
      <w:r>
        <w:t>Подвижные</w:t>
      </w:r>
      <w:r>
        <w:rPr>
          <w:spacing w:val="40"/>
        </w:rPr>
        <w:t xml:space="preserve"> </w:t>
      </w:r>
      <w:r>
        <w:t>игры</w:t>
      </w:r>
      <w:r>
        <w:rPr>
          <w:spacing w:val="40"/>
        </w:rPr>
        <w:t xml:space="preserve"> </w:t>
      </w:r>
      <w:r>
        <w:t>с</w:t>
      </w:r>
      <w:r>
        <w:rPr>
          <w:spacing w:val="35"/>
        </w:rPr>
        <w:t xml:space="preserve"> </w:t>
      </w:r>
      <w:r>
        <w:t>элементами</w:t>
      </w:r>
      <w:r>
        <w:rPr>
          <w:spacing w:val="40"/>
        </w:rPr>
        <w:t xml:space="preserve"> </w:t>
      </w:r>
      <w:r>
        <w:t>самбо:</w:t>
      </w:r>
      <w:r>
        <w:rPr>
          <w:spacing w:val="35"/>
        </w:rPr>
        <w:t xml:space="preserve"> </w:t>
      </w:r>
      <w:r>
        <w:t>игры,</w:t>
      </w:r>
      <w:r>
        <w:rPr>
          <w:spacing w:val="40"/>
        </w:rPr>
        <w:t xml:space="preserve"> </w:t>
      </w:r>
      <w:r>
        <w:t>включающие</w:t>
      </w:r>
      <w:r>
        <w:rPr>
          <w:spacing w:val="40"/>
        </w:rPr>
        <w:t xml:space="preserve"> </w:t>
      </w:r>
      <w:r>
        <w:t>элемент</w:t>
      </w:r>
      <w:r>
        <w:rPr>
          <w:spacing w:val="40"/>
        </w:rPr>
        <w:t xml:space="preserve"> </w:t>
      </w:r>
      <w:r>
        <w:t>соревнования</w:t>
      </w:r>
      <w:r>
        <w:rPr>
          <w:spacing w:val="40"/>
        </w:rPr>
        <w:t xml:space="preserve"> </w:t>
      </w:r>
      <w:r>
        <w:t>и не имеющие сюжета, игры сюжетного характера, командные игры, игры с элементами прикладного самбо.</w:t>
      </w:r>
    </w:p>
    <w:p w:rsidR="000C0C23" w:rsidRDefault="00692F60">
      <w:pPr>
        <w:pStyle w:val="a3"/>
        <w:spacing w:line="292" w:lineRule="auto"/>
        <w:ind w:left="1135" w:right="4361" w:firstLine="0"/>
        <w:jc w:val="left"/>
      </w:pPr>
      <w:r>
        <w:t>Специально-подготовительные</w:t>
      </w:r>
      <w:r>
        <w:rPr>
          <w:spacing w:val="-15"/>
        </w:rPr>
        <w:t xml:space="preserve"> </w:t>
      </w:r>
      <w:r>
        <w:t>упражнения</w:t>
      </w:r>
      <w:r>
        <w:rPr>
          <w:spacing w:val="-14"/>
        </w:rPr>
        <w:t xml:space="preserve"> </w:t>
      </w:r>
      <w:r>
        <w:t>самбо. Приѐмы самостраховки:</w:t>
      </w:r>
    </w:p>
    <w:p w:rsidR="000C0C23" w:rsidRDefault="00692F60">
      <w:pPr>
        <w:pStyle w:val="a3"/>
        <w:spacing w:line="288" w:lineRule="auto"/>
        <w:ind w:left="1135" w:right="2467" w:firstLine="0"/>
        <w:jc w:val="left"/>
      </w:pPr>
      <w:r>
        <w:t>на спину через</w:t>
      </w:r>
      <w:r>
        <w:rPr>
          <w:spacing w:val="29"/>
        </w:rPr>
        <w:t xml:space="preserve"> </w:t>
      </w:r>
      <w:r>
        <w:t>партнѐра, стоящего в</w:t>
      </w:r>
      <w:r>
        <w:rPr>
          <w:spacing w:val="40"/>
        </w:rPr>
        <w:t xml:space="preserve"> </w:t>
      </w:r>
      <w:r>
        <w:t>упоре на коленях и предплечьях; на</w:t>
      </w:r>
      <w:r>
        <w:rPr>
          <w:spacing w:val="36"/>
        </w:rPr>
        <w:t xml:space="preserve"> </w:t>
      </w:r>
      <w:r>
        <w:t>спину через</w:t>
      </w:r>
      <w:r>
        <w:rPr>
          <w:spacing w:val="40"/>
        </w:rPr>
        <w:t xml:space="preserve"> </w:t>
      </w:r>
      <w:r>
        <w:t>партнѐра,</w:t>
      </w:r>
      <w:r>
        <w:rPr>
          <w:spacing w:val="40"/>
        </w:rPr>
        <w:t xml:space="preserve"> </w:t>
      </w:r>
      <w:r>
        <w:t>стоящего в</w:t>
      </w:r>
      <w:r>
        <w:rPr>
          <w:spacing w:val="40"/>
        </w:rPr>
        <w:t xml:space="preserve"> </w:t>
      </w:r>
      <w:r>
        <w:t>упоре на</w:t>
      </w:r>
      <w:r>
        <w:rPr>
          <w:spacing w:val="36"/>
        </w:rPr>
        <w:t xml:space="preserve"> </w:t>
      </w:r>
      <w:r>
        <w:t>коленях</w:t>
      </w:r>
      <w:r>
        <w:rPr>
          <w:spacing w:val="33"/>
        </w:rPr>
        <w:t xml:space="preserve"> </w:t>
      </w:r>
      <w:r>
        <w:t>и</w:t>
      </w:r>
      <w:r>
        <w:rPr>
          <w:spacing w:val="40"/>
        </w:rPr>
        <w:t xml:space="preserve"> </w:t>
      </w:r>
      <w:r>
        <w:t>руках;</w:t>
      </w:r>
    </w:p>
    <w:p w:rsidR="000C0C23" w:rsidRDefault="00692F60">
      <w:pPr>
        <w:pStyle w:val="a3"/>
        <w:spacing w:line="288" w:lineRule="auto"/>
        <w:ind w:right="873"/>
        <w:jc w:val="left"/>
      </w:pPr>
      <w:r>
        <w:t>на бок перекатом через партнѐра, стоящего в</w:t>
      </w:r>
      <w:r>
        <w:rPr>
          <w:spacing w:val="28"/>
        </w:rPr>
        <w:t xml:space="preserve"> </w:t>
      </w:r>
      <w:r>
        <w:t>упоре на коленях и предплечьях, на бок через</w:t>
      </w:r>
      <w:r>
        <w:rPr>
          <w:spacing w:val="40"/>
        </w:rPr>
        <w:t xml:space="preserve"> </w:t>
      </w:r>
      <w:r>
        <w:t>партнѐра,</w:t>
      </w:r>
      <w:r>
        <w:rPr>
          <w:spacing w:val="40"/>
        </w:rPr>
        <w:t xml:space="preserve"> </w:t>
      </w:r>
      <w:r>
        <w:t>стоящего</w:t>
      </w:r>
      <w:r>
        <w:rPr>
          <w:spacing w:val="40"/>
        </w:rPr>
        <w:t xml:space="preserve"> </w:t>
      </w:r>
      <w:r>
        <w:t>в</w:t>
      </w:r>
      <w:r>
        <w:rPr>
          <w:spacing w:val="40"/>
        </w:rPr>
        <w:t xml:space="preserve"> </w:t>
      </w:r>
      <w:r>
        <w:t>упоре</w:t>
      </w:r>
      <w:r>
        <w:rPr>
          <w:spacing w:val="40"/>
        </w:rPr>
        <w:t xml:space="preserve"> </w:t>
      </w:r>
      <w:r>
        <w:t>на коленях</w:t>
      </w:r>
      <w:r>
        <w:rPr>
          <w:spacing w:val="40"/>
        </w:rPr>
        <w:t xml:space="preserve"> </w:t>
      </w:r>
      <w:r>
        <w:t>и</w:t>
      </w:r>
      <w:r>
        <w:rPr>
          <w:spacing w:val="40"/>
        </w:rPr>
        <w:t xml:space="preserve"> </w:t>
      </w:r>
      <w:r>
        <w:t>руках;</w:t>
      </w:r>
    </w:p>
    <w:p w:rsidR="000C0C23" w:rsidRDefault="00692F60">
      <w:pPr>
        <w:pStyle w:val="a3"/>
        <w:spacing w:line="295" w:lineRule="auto"/>
        <w:ind w:left="1135" w:right="1658" w:firstLine="0"/>
        <w:jc w:val="left"/>
      </w:pPr>
      <w:r>
        <w:t>на бок кувырком через партнѐра,</w:t>
      </w:r>
      <w:r>
        <w:rPr>
          <w:spacing w:val="30"/>
        </w:rPr>
        <w:t xml:space="preserve"> </w:t>
      </w:r>
      <w:r>
        <w:t>стоящего в упоре на коленях и предплечьях;</w:t>
      </w:r>
      <w:r>
        <w:rPr>
          <w:spacing w:val="40"/>
        </w:rPr>
        <w:t xml:space="preserve"> </w:t>
      </w:r>
      <w:r>
        <w:t>на</w:t>
      </w:r>
      <w:r>
        <w:rPr>
          <w:spacing w:val="34"/>
        </w:rPr>
        <w:t xml:space="preserve"> </w:t>
      </w:r>
      <w:r>
        <w:t>бок</w:t>
      </w:r>
      <w:r>
        <w:rPr>
          <w:spacing w:val="34"/>
        </w:rPr>
        <w:t xml:space="preserve"> </w:t>
      </w:r>
      <w:r>
        <w:t>через</w:t>
      </w:r>
      <w:r>
        <w:rPr>
          <w:spacing w:val="40"/>
        </w:rPr>
        <w:t xml:space="preserve"> </w:t>
      </w:r>
      <w:r>
        <w:t>партнѐра,</w:t>
      </w:r>
      <w:r>
        <w:rPr>
          <w:spacing w:val="40"/>
        </w:rPr>
        <w:t xml:space="preserve"> </w:t>
      </w:r>
      <w:r>
        <w:t>стоящего</w:t>
      </w:r>
      <w:r>
        <w:rPr>
          <w:spacing w:val="38"/>
        </w:rPr>
        <w:t xml:space="preserve"> </w:t>
      </w:r>
      <w:r>
        <w:t>в</w:t>
      </w:r>
      <w:r>
        <w:rPr>
          <w:spacing w:val="40"/>
        </w:rPr>
        <w:t xml:space="preserve"> </w:t>
      </w:r>
      <w:r>
        <w:t>упоре</w:t>
      </w:r>
      <w:r>
        <w:rPr>
          <w:spacing w:val="35"/>
        </w:rPr>
        <w:t xml:space="preserve"> </w:t>
      </w:r>
      <w:r>
        <w:t>на</w:t>
      </w:r>
      <w:r>
        <w:rPr>
          <w:spacing w:val="40"/>
        </w:rPr>
        <w:t xml:space="preserve"> </w:t>
      </w:r>
      <w:r>
        <w:t>коленях и</w:t>
      </w:r>
      <w:r>
        <w:rPr>
          <w:spacing w:val="40"/>
        </w:rPr>
        <w:t xml:space="preserve"> </w:t>
      </w:r>
      <w:r>
        <w:t>руках;</w:t>
      </w:r>
    </w:p>
    <w:p w:rsidR="000C0C23" w:rsidRDefault="00692F60">
      <w:pPr>
        <w:pStyle w:val="a3"/>
        <w:ind w:left="1135" w:firstLine="0"/>
        <w:jc w:val="left"/>
      </w:pPr>
      <w:r>
        <w:t>на</w:t>
      </w:r>
      <w:r>
        <w:rPr>
          <w:spacing w:val="21"/>
        </w:rPr>
        <w:t xml:space="preserve"> </w:t>
      </w:r>
      <w:r>
        <w:t>бок</w:t>
      </w:r>
      <w:r>
        <w:rPr>
          <w:spacing w:val="23"/>
        </w:rPr>
        <w:t xml:space="preserve"> </w:t>
      </w:r>
      <w:r>
        <w:t>кувырком,</w:t>
      </w:r>
      <w:r>
        <w:rPr>
          <w:spacing w:val="22"/>
        </w:rPr>
        <w:t xml:space="preserve"> </w:t>
      </w:r>
      <w:r>
        <w:t>выполняемые</w:t>
      </w:r>
      <w:r>
        <w:rPr>
          <w:spacing w:val="15"/>
        </w:rPr>
        <w:t xml:space="preserve"> </w:t>
      </w:r>
      <w:r>
        <w:t>прыжком</w:t>
      </w:r>
      <w:r>
        <w:rPr>
          <w:spacing w:val="19"/>
        </w:rPr>
        <w:t xml:space="preserve"> </w:t>
      </w:r>
      <w:r>
        <w:t>через</w:t>
      </w:r>
      <w:r>
        <w:rPr>
          <w:spacing w:val="35"/>
        </w:rPr>
        <w:t xml:space="preserve"> </w:t>
      </w:r>
      <w:r>
        <w:t>руку</w:t>
      </w:r>
      <w:r>
        <w:rPr>
          <w:spacing w:val="11"/>
        </w:rPr>
        <w:t xml:space="preserve"> </w:t>
      </w:r>
      <w:r>
        <w:t>партнѐра</w:t>
      </w:r>
      <w:r>
        <w:rPr>
          <w:spacing w:val="25"/>
        </w:rPr>
        <w:t xml:space="preserve"> </w:t>
      </w:r>
      <w:r>
        <w:t>в</w:t>
      </w:r>
      <w:r>
        <w:rPr>
          <w:spacing w:val="35"/>
        </w:rPr>
        <w:t xml:space="preserve"> </w:t>
      </w:r>
      <w:r>
        <w:rPr>
          <w:spacing w:val="-2"/>
        </w:rPr>
        <w:t>стойке;</w:t>
      </w:r>
    </w:p>
    <w:p w:rsidR="000C0C23" w:rsidRDefault="00692F60">
      <w:pPr>
        <w:pStyle w:val="a3"/>
        <w:spacing w:before="30" w:line="288" w:lineRule="auto"/>
        <w:ind w:right="873"/>
        <w:jc w:val="left"/>
      </w:pPr>
      <w:r>
        <w:t>на</w:t>
      </w:r>
      <w:r>
        <w:rPr>
          <w:spacing w:val="-6"/>
        </w:rPr>
        <w:t xml:space="preserve"> </w:t>
      </w:r>
      <w:r>
        <w:t>бок кувырком</w:t>
      </w:r>
      <w:r>
        <w:rPr>
          <w:spacing w:val="-5"/>
        </w:rPr>
        <w:t xml:space="preserve"> </w:t>
      </w:r>
      <w:r>
        <w:t>в</w:t>
      </w:r>
      <w:r>
        <w:rPr>
          <w:spacing w:val="-3"/>
        </w:rPr>
        <w:t xml:space="preserve"> </w:t>
      </w:r>
      <w:r>
        <w:t>движении,</w:t>
      </w:r>
      <w:r>
        <w:rPr>
          <w:spacing w:val="-3"/>
        </w:rPr>
        <w:t xml:space="preserve"> </w:t>
      </w:r>
      <w:r>
        <w:t>выполняя</w:t>
      </w:r>
      <w:r>
        <w:rPr>
          <w:spacing w:val="-5"/>
        </w:rPr>
        <w:t xml:space="preserve"> </w:t>
      </w:r>
      <w:r>
        <w:t>кувырок-полѐт</w:t>
      </w:r>
      <w:r>
        <w:rPr>
          <w:spacing w:val="-4"/>
        </w:rPr>
        <w:t xml:space="preserve"> </w:t>
      </w:r>
      <w:r>
        <w:t>через</w:t>
      </w:r>
      <w:r>
        <w:rPr>
          <w:spacing w:val="-3"/>
        </w:rPr>
        <w:t xml:space="preserve"> </w:t>
      </w:r>
      <w:r>
        <w:t>партнѐра,</w:t>
      </w:r>
      <w:r>
        <w:rPr>
          <w:spacing w:val="-3"/>
        </w:rPr>
        <w:t xml:space="preserve"> </w:t>
      </w:r>
      <w:r>
        <w:t>лежащего</w:t>
      </w:r>
      <w:r>
        <w:rPr>
          <w:spacing w:val="-8"/>
        </w:rPr>
        <w:t xml:space="preserve"> </w:t>
      </w:r>
      <w:r>
        <w:t>на ковре или стоящего боком;</w:t>
      </w:r>
    </w:p>
    <w:p w:rsidR="000C0C23" w:rsidRDefault="00692F60">
      <w:pPr>
        <w:pStyle w:val="a3"/>
        <w:spacing w:line="288" w:lineRule="auto"/>
        <w:ind w:right="873"/>
        <w:jc w:val="left"/>
      </w:pPr>
      <w:r>
        <w:t>вперѐд</w:t>
      </w:r>
      <w:r>
        <w:rPr>
          <w:spacing w:val="33"/>
        </w:rPr>
        <w:t xml:space="preserve"> </w:t>
      </w:r>
      <w:r>
        <w:t>на</w:t>
      </w:r>
      <w:r>
        <w:rPr>
          <w:spacing w:val="30"/>
        </w:rPr>
        <w:t xml:space="preserve"> </w:t>
      </w:r>
      <w:r>
        <w:t>руки</w:t>
      </w:r>
      <w:r>
        <w:rPr>
          <w:spacing w:val="35"/>
        </w:rPr>
        <w:t xml:space="preserve"> </w:t>
      </w:r>
      <w:r>
        <w:t>при</w:t>
      </w:r>
      <w:r>
        <w:rPr>
          <w:spacing w:val="37"/>
        </w:rPr>
        <w:t xml:space="preserve"> </w:t>
      </w:r>
      <w:r>
        <w:t>падении</w:t>
      </w:r>
      <w:r>
        <w:rPr>
          <w:spacing w:val="37"/>
        </w:rPr>
        <w:t xml:space="preserve"> </w:t>
      </w:r>
      <w:r>
        <w:t>на</w:t>
      </w:r>
      <w:r>
        <w:rPr>
          <w:spacing w:val="38"/>
        </w:rPr>
        <w:t xml:space="preserve"> </w:t>
      </w:r>
      <w:r>
        <w:t>ковер</w:t>
      </w:r>
      <w:r>
        <w:rPr>
          <w:spacing w:val="34"/>
        </w:rPr>
        <w:t xml:space="preserve"> </w:t>
      </w:r>
      <w:r>
        <w:t>спиной</w:t>
      </w:r>
      <w:r>
        <w:rPr>
          <w:spacing w:val="40"/>
        </w:rPr>
        <w:t xml:space="preserve"> </w:t>
      </w:r>
      <w:r>
        <w:t>с</w:t>
      </w:r>
      <w:r>
        <w:rPr>
          <w:spacing w:val="24"/>
        </w:rPr>
        <w:t xml:space="preserve"> </w:t>
      </w:r>
      <w:r>
        <w:t>вращением</w:t>
      </w:r>
      <w:r>
        <w:rPr>
          <w:spacing w:val="34"/>
        </w:rPr>
        <w:t xml:space="preserve"> </w:t>
      </w:r>
      <w:r>
        <w:t>вокруг</w:t>
      </w:r>
      <w:r>
        <w:rPr>
          <w:spacing w:val="37"/>
        </w:rPr>
        <w:t xml:space="preserve"> </w:t>
      </w:r>
      <w:r>
        <w:t>продольной</w:t>
      </w:r>
      <w:r>
        <w:rPr>
          <w:spacing w:val="40"/>
        </w:rPr>
        <w:t xml:space="preserve"> </w:t>
      </w:r>
      <w:r>
        <w:t>оси, из стойки на руках;</w:t>
      </w:r>
    </w:p>
    <w:p w:rsidR="000C0C23" w:rsidRDefault="00692F60">
      <w:pPr>
        <w:pStyle w:val="a3"/>
        <w:spacing w:line="263" w:lineRule="exact"/>
        <w:ind w:left="1135" w:firstLine="0"/>
        <w:jc w:val="left"/>
      </w:pPr>
      <w:r>
        <w:t>на</w:t>
      </w:r>
      <w:r>
        <w:rPr>
          <w:spacing w:val="12"/>
        </w:rPr>
        <w:t xml:space="preserve"> </w:t>
      </w:r>
      <w:r>
        <w:t>руки</w:t>
      </w:r>
      <w:r>
        <w:rPr>
          <w:spacing w:val="31"/>
        </w:rPr>
        <w:t xml:space="preserve"> </w:t>
      </w:r>
      <w:r>
        <w:t>прыжком,</w:t>
      </w:r>
      <w:r>
        <w:rPr>
          <w:spacing w:val="26"/>
        </w:rPr>
        <w:t xml:space="preserve"> </w:t>
      </w:r>
      <w:r>
        <w:t>то</w:t>
      </w:r>
      <w:r>
        <w:rPr>
          <w:spacing w:val="17"/>
        </w:rPr>
        <w:t xml:space="preserve"> </w:t>
      </w:r>
      <w:r>
        <w:t>же</w:t>
      </w:r>
      <w:r>
        <w:rPr>
          <w:spacing w:val="7"/>
        </w:rPr>
        <w:t xml:space="preserve"> </w:t>
      </w:r>
      <w:r>
        <w:t>прыжком</w:t>
      </w:r>
      <w:r>
        <w:rPr>
          <w:spacing w:val="16"/>
        </w:rPr>
        <w:t xml:space="preserve"> </w:t>
      </w:r>
      <w:r>
        <w:t>назад,</w:t>
      </w:r>
      <w:r>
        <w:rPr>
          <w:spacing w:val="12"/>
        </w:rPr>
        <w:t xml:space="preserve"> </w:t>
      </w:r>
      <w:r>
        <w:t>на</w:t>
      </w:r>
      <w:r>
        <w:rPr>
          <w:spacing w:val="26"/>
        </w:rPr>
        <w:t xml:space="preserve"> </w:t>
      </w:r>
      <w:r>
        <w:t>спину</w:t>
      </w:r>
      <w:r>
        <w:rPr>
          <w:spacing w:val="13"/>
        </w:rPr>
        <w:t xml:space="preserve"> </w:t>
      </w:r>
      <w:r>
        <w:rPr>
          <w:spacing w:val="-2"/>
        </w:rPr>
        <w:t>прыжком.</w:t>
      </w:r>
    </w:p>
    <w:p w:rsidR="000C0C23" w:rsidRDefault="00692F60">
      <w:pPr>
        <w:pStyle w:val="a3"/>
        <w:spacing w:before="47" w:line="292" w:lineRule="auto"/>
        <w:ind w:right="873"/>
        <w:jc w:val="left"/>
      </w:pPr>
      <w:r>
        <w:t>Специально-подготовительные</w:t>
      </w:r>
      <w:r>
        <w:rPr>
          <w:spacing w:val="40"/>
        </w:rPr>
        <w:t xml:space="preserve"> </w:t>
      </w:r>
      <w:r>
        <w:t>упражнения</w:t>
      </w:r>
      <w:r>
        <w:rPr>
          <w:spacing w:val="40"/>
        </w:rPr>
        <w:t xml:space="preserve"> </w:t>
      </w:r>
      <w:r>
        <w:t>для</w:t>
      </w:r>
      <w:r>
        <w:rPr>
          <w:spacing w:val="40"/>
        </w:rPr>
        <w:t xml:space="preserve"> </w:t>
      </w:r>
      <w:r>
        <w:t>бросков:</w:t>
      </w:r>
      <w:r>
        <w:rPr>
          <w:spacing w:val="40"/>
        </w:rPr>
        <w:t xml:space="preserve"> </w:t>
      </w:r>
      <w:r>
        <w:t>зацепов,</w:t>
      </w:r>
      <w:r>
        <w:rPr>
          <w:spacing w:val="40"/>
        </w:rPr>
        <w:t xml:space="preserve"> </w:t>
      </w:r>
      <w:r>
        <w:t>подхватов,</w:t>
      </w:r>
      <w:r>
        <w:rPr>
          <w:spacing w:val="40"/>
        </w:rPr>
        <w:t xml:space="preserve"> </w:t>
      </w:r>
      <w:r>
        <w:t>через голову, через спину, через бедро.</w:t>
      </w:r>
    </w:p>
    <w:p w:rsidR="000C0C23" w:rsidRDefault="00692F60">
      <w:pPr>
        <w:pStyle w:val="a3"/>
        <w:spacing w:line="288" w:lineRule="auto"/>
        <w:ind w:left="1135" w:right="199" w:firstLine="0"/>
        <w:jc w:val="left"/>
      </w:pPr>
      <w:r>
        <w:t>Технико</w:t>
      </w:r>
      <w:r>
        <w:rPr>
          <w:spacing w:val="40"/>
        </w:rPr>
        <w:t xml:space="preserve"> </w:t>
      </w:r>
      <w:r>
        <w:t>–</w:t>
      </w:r>
      <w:r>
        <w:rPr>
          <w:spacing w:val="40"/>
        </w:rPr>
        <w:t xml:space="preserve"> </w:t>
      </w:r>
      <w:r>
        <w:t>тактические</w:t>
      </w:r>
      <w:r>
        <w:rPr>
          <w:spacing w:val="40"/>
        </w:rPr>
        <w:t xml:space="preserve"> </w:t>
      </w:r>
      <w:r>
        <w:t>основы</w:t>
      </w:r>
      <w:r>
        <w:rPr>
          <w:spacing w:val="40"/>
        </w:rPr>
        <w:t xml:space="preserve"> </w:t>
      </w:r>
      <w:r>
        <w:t>самбо: стойки,</w:t>
      </w:r>
      <w:r>
        <w:rPr>
          <w:spacing w:val="40"/>
        </w:rPr>
        <w:t xml:space="preserve"> </w:t>
      </w:r>
      <w:r>
        <w:t>дистанции,</w:t>
      </w:r>
      <w:r>
        <w:rPr>
          <w:spacing w:val="40"/>
        </w:rPr>
        <w:t xml:space="preserve"> </w:t>
      </w:r>
      <w:r>
        <w:t>захваты,</w:t>
      </w:r>
      <w:r>
        <w:rPr>
          <w:spacing w:val="40"/>
        </w:rPr>
        <w:t xml:space="preserve"> </w:t>
      </w:r>
      <w:r>
        <w:t>перемещения. Технические</w:t>
      </w:r>
      <w:r>
        <w:rPr>
          <w:spacing w:val="34"/>
        </w:rPr>
        <w:t xml:space="preserve"> </w:t>
      </w:r>
      <w:r>
        <w:t>действия</w:t>
      </w:r>
      <w:r>
        <w:rPr>
          <w:spacing w:val="40"/>
        </w:rPr>
        <w:t xml:space="preserve"> </w:t>
      </w:r>
      <w:r>
        <w:t>самбо</w:t>
      </w:r>
      <w:r>
        <w:rPr>
          <w:spacing w:val="33"/>
        </w:rPr>
        <w:t xml:space="preserve"> </w:t>
      </w:r>
      <w:r>
        <w:t>в</w:t>
      </w:r>
      <w:r>
        <w:rPr>
          <w:spacing w:val="40"/>
        </w:rPr>
        <w:t xml:space="preserve"> </w:t>
      </w:r>
      <w:r>
        <w:t>положении</w:t>
      </w:r>
      <w:r>
        <w:rPr>
          <w:spacing w:val="40"/>
        </w:rPr>
        <w:t xml:space="preserve"> </w:t>
      </w:r>
      <w:r>
        <w:t>стоя:</w:t>
      </w:r>
      <w:r>
        <w:rPr>
          <w:spacing w:val="31"/>
        </w:rPr>
        <w:t xml:space="preserve"> </w:t>
      </w:r>
      <w:r>
        <w:t>выведение</w:t>
      </w:r>
      <w:r>
        <w:rPr>
          <w:spacing w:val="40"/>
        </w:rPr>
        <w:t xml:space="preserve"> </w:t>
      </w:r>
      <w:r>
        <w:t>из</w:t>
      </w:r>
      <w:r>
        <w:rPr>
          <w:spacing w:val="40"/>
        </w:rPr>
        <w:t xml:space="preserve"> </w:t>
      </w:r>
      <w:r>
        <w:t>равновесия</w:t>
      </w:r>
      <w:r>
        <w:rPr>
          <w:spacing w:val="40"/>
        </w:rPr>
        <w:t xml:space="preserve"> </w:t>
      </w:r>
      <w:r>
        <w:t>толчком,</w:t>
      </w:r>
    </w:p>
    <w:p w:rsidR="000C0C23" w:rsidRDefault="00692F60">
      <w:pPr>
        <w:pStyle w:val="a3"/>
        <w:spacing w:line="290" w:lineRule="auto"/>
        <w:ind w:right="855" w:firstLine="0"/>
      </w:pPr>
      <w:r>
        <w:t>скручиванием, захватом руки и одноименной голени изнутри, методом задней подножки, методом</w:t>
      </w:r>
      <w:r>
        <w:rPr>
          <w:spacing w:val="40"/>
        </w:rPr>
        <w:t xml:space="preserve"> </w:t>
      </w:r>
      <w:r>
        <w:t>задней</w:t>
      </w:r>
      <w:r>
        <w:rPr>
          <w:spacing w:val="40"/>
        </w:rPr>
        <w:t xml:space="preserve"> </w:t>
      </w:r>
      <w:r>
        <w:t>подножки</w:t>
      </w:r>
      <w:r>
        <w:rPr>
          <w:spacing w:val="40"/>
        </w:rPr>
        <w:t xml:space="preserve"> </w:t>
      </w:r>
      <w:r>
        <w:t>с</w:t>
      </w:r>
      <w:r>
        <w:rPr>
          <w:spacing w:val="40"/>
        </w:rPr>
        <w:t xml:space="preserve"> </w:t>
      </w:r>
      <w:r>
        <w:t>захватом</w:t>
      </w:r>
      <w:r>
        <w:rPr>
          <w:spacing w:val="40"/>
        </w:rPr>
        <w:t xml:space="preserve"> </w:t>
      </w:r>
      <w:r>
        <w:t>ноги,</w:t>
      </w:r>
      <w:r>
        <w:rPr>
          <w:spacing w:val="40"/>
        </w:rPr>
        <w:t xml:space="preserve"> </w:t>
      </w:r>
      <w:r>
        <w:t>методом</w:t>
      </w:r>
      <w:r>
        <w:rPr>
          <w:spacing w:val="40"/>
        </w:rPr>
        <w:t xml:space="preserve"> </w:t>
      </w:r>
      <w:r>
        <w:t>передней</w:t>
      </w:r>
      <w:r>
        <w:rPr>
          <w:spacing w:val="40"/>
        </w:rPr>
        <w:t xml:space="preserve"> </w:t>
      </w:r>
      <w:r>
        <w:t>подножки,</w:t>
      </w:r>
      <w:r>
        <w:rPr>
          <w:spacing w:val="40"/>
        </w:rPr>
        <w:t xml:space="preserve"> </w:t>
      </w:r>
      <w:r>
        <w:t>боковой подсечки, захватом шеи и руки через голову упором голенью в живот, методом зацепа голенью</w:t>
      </w:r>
      <w:r>
        <w:rPr>
          <w:spacing w:val="40"/>
        </w:rPr>
        <w:t xml:space="preserve"> </w:t>
      </w:r>
      <w:r>
        <w:t>изнутри,</w:t>
      </w:r>
      <w:r>
        <w:rPr>
          <w:spacing w:val="40"/>
        </w:rPr>
        <w:t xml:space="preserve"> </w:t>
      </w:r>
      <w:r>
        <w:t>методом</w:t>
      </w:r>
      <w:r>
        <w:rPr>
          <w:spacing w:val="40"/>
        </w:rPr>
        <w:t xml:space="preserve"> </w:t>
      </w:r>
      <w:r>
        <w:t>подхвата</w:t>
      </w:r>
      <w:r>
        <w:rPr>
          <w:spacing w:val="40"/>
        </w:rPr>
        <w:t xml:space="preserve"> </w:t>
      </w:r>
      <w:r>
        <w:t>под</w:t>
      </w:r>
      <w:r>
        <w:rPr>
          <w:spacing w:val="40"/>
        </w:rPr>
        <w:t xml:space="preserve"> </w:t>
      </w:r>
      <w:r>
        <w:t>две</w:t>
      </w:r>
      <w:r>
        <w:rPr>
          <w:spacing w:val="34"/>
        </w:rPr>
        <w:t xml:space="preserve"> </w:t>
      </w:r>
      <w:r>
        <w:t>ноги,</w:t>
      </w:r>
      <w:r>
        <w:rPr>
          <w:spacing w:val="37"/>
        </w:rPr>
        <w:t xml:space="preserve"> </w:t>
      </w:r>
      <w:r>
        <w:t>через</w:t>
      </w:r>
      <w:r>
        <w:rPr>
          <w:spacing w:val="40"/>
        </w:rPr>
        <w:t xml:space="preserve"> </w:t>
      </w:r>
      <w:r>
        <w:t>спину,</w:t>
      </w:r>
      <w:r>
        <w:rPr>
          <w:spacing w:val="40"/>
        </w:rPr>
        <w:t xml:space="preserve"> </w:t>
      </w:r>
      <w:r>
        <w:t>через</w:t>
      </w:r>
      <w:r>
        <w:rPr>
          <w:spacing w:val="40"/>
        </w:rPr>
        <w:t xml:space="preserve"> </w:t>
      </w:r>
      <w:r>
        <w:t>бедро.</w:t>
      </w:r>
    </w:p>
    <w:p w:rsidR="000C0C23" w:rsidRDefault="00692F60">
      <w:pPr>
        <w:pStyle w:val="a3"/>
        <w:ind w:left="1135" w:firstLine="0"/>
        <w:jc w:val="left"/>
      </w:pPr>
      <w:r>
        <w:t>Технические</w:t>
      </w:r>
      <w:r>
        <w:rPr>
          <w:spacing w:val="14"/>
        </w:rPr>
        <w:t xml:space="preserve"> </w:t>
      </w:r>
      <w:r>
        <w:t>действия</w:t>
      </w:r>
      <w:r>
        <w:rPr>
          <w:spacing w:val="29"/>
        </w:rPr>
        <w:t xml:space="preserve"> </w:t>
      </w:r>
      <w:r>
        <w:t>самбо</w:t>
      </w:r>
      <w:r>
        <w:rPr>
          <w:spacing w:val="20"/>
        </w:rPr>
        <w:t xml:space="preserve"> </w:t>
      </w:r>
      <w:r>
        <w:t>в</w:t>
      </w:r>
      <w:r>
        <w:rPr>
          <w:spacing w:val="25"/>
        </w:rPr>
        <w:t xml:space="preserve"> </w:t>
      </w:r>
      <w:r>
        <w:t>положении</w:t>
      </w:r>
      <w:r>
        <w:rPr>
          <w:spacing w:val="35"/>
        </w:rPr>
        <w:t xml:space="preserve"> </w:t>
      </w:r>
      <w:r>
        <w:rPr>
          <w:spacing w:val="-2"/>
        </w:rPr>
        <w:t>лѐжа:</w:t>
      </w:r>
    </w:p>
    <w:p w:rsidR="000C0C23" w:rsidRDefault="00692F60">
      <w:pPr>
        <w:pStyle w:val="a3"/>
        <w:spacing w:before="37" w:line="288" w:lineRule="auto"/>
        <w:ind w:right="1216"/>
        <w:jc w:val="left"/>
      </w:pPr>
      <w:r>
        <w:t>варианты</w:t>
      </w:r>
      <w:r>
        <w:rPr>
          <w:spacing w:val="80"/>
        </w:rPr>
        <w:t xml:space="preserve"> </w:t>
      </w:r>
      <w:r>
        <w:t>удержаний</w:t>
      </w:r>
      <w:r>
        <w:rPr>
          <w:spacing w:val="80"/>
        </w:rPr>
        <w:t xml:space="preserve"> </w:t>
      </w:r>
      <w:r>
        <w:t>и</w:t>
      </w:r>
      <w:r>
        <w:rPr>
          <w:spacing w:val="78"/>
        </w:rPr>
        <w:t xml:space="preserve"> </w:t>
      </w:r>
      <w:r>
        <w:t>переворачиваний,</w:t>
      </w:r>
      <w:r>
        <w:rPr>
          <w:spacing w:val="80"/>
        </w:rPr>
        <w:t xml:space="preserve"> </w:t>
      </w:r>
      <w:r>
        <w:t>рычаг</w:t>
      </w:r>
      <w:r>
        <w:rPr>
          <w:spacing w:val="80"/>
        </w:rPr>
        <w:t xml:space="preserve"> </w:t>
      </w:r>
      <w:r>
        <w:t>локтя</w:t>
      </w:r>
      <w:r>
        <w:rPr>
          <w:spacing w:val="80"/>
        </w:rPr>
        <w:t xml:space="preserve"> </w:t>
      </w:r>
      <w:r>
        <w:t>от</w:t>
      </w:r>
      <w:r>
        <w:rPr>
          <w:spacing w:val="80"/>
        </w:rPr>
        <w:t xml:space="preserve"> </w:t>
      </w:r>
      <w:r>
        <w:t>удержания</w:t>
      </w:r>
      <w:r>
        <w:rPr>
          <w:spacing w:val="79"/>
        </w:rPr>
        <w:t xml:space="preserve"> </w:t>
      </w:r>
      <w:r>
        <w:t>сбоку, перегибая руку через бедро;</w:t>
      </w:r>
    </w:p>
    <w:p w:rsidR="000C0C23" w:rsidRDefault="00692F60">
      <w:pPr>
        <w:pStyle w:val="a3"/>
        <w:spacing w:line="263" w:lineRule="exact"/>
        <w:ind w:left="1135" w:firstLine="0"/>
        <w:jc w:val="left"/>
      </w:pPr>
      <w:r>
        <w:t>узел</w:t>
      </w:r>
      <w:r>
        <w:rPr>
          <w:spacing w:val="13"/>
        </w:rPr>
        <w:t xml:space="preserve"> </w:t>
      </w:r>
      <w:r>
        <w:t>плеча</w:t>
      </w:r>
      <w:r>
        <w:rPr>
          <w:spacing w:val="14"/>
        </w:rPr>
        <w:t xml:space="preserve"> </w:t>
      </w:r>
      <w:r>
        <w:t>ногой</w:t>
      </w:r>
      <w:r>
        <w:rPr>
          <w:spacing w:val="23"/>
        </w:rPr>
        <w:t xml:space="preserve"> </w:t>
      </w:r>
      <w:r>
        <w:t>от</w:t>
      </w:r>
      <w:r>
        <w:rPr>
          <w:spacing w:val="26"/>
        </w:rPr>
        <w:t xml:space="preserve"> </w:t>
      </w:r>
      <w:r>
        <w:t>удержания</w:t>
      </w:r>
      <w:r>
        <w:rPr>
          <w:spacing w:val="22"/>
        </w:rPr>
        <w:t xml:space="preserve"> </w:t>
      </w:r>
      <w:r>
        <w:rPr>
          <w:spacing w:val="-2"/>
        </w:rPr>
        <w:t>сбоку;</w:t>
      </w:r>
    </w:p>
    <w:p w:rsidR="000C0C23" w:rsidRDefault="000C0C23">
      <w:pPr>
        <w:pStyle w:val="a3"/>
        <w:spacing w:line="263" w:lineRule="exact"/>
        <w:jc w:val="left"/>
        <w:sectPr w:rsidR="000C0C23">
          <w:pgSz w:w="11910" w:h="16850"/>
          <w:pgMar w:top="1040" w:right="0" w:bottom="1140" w:left="1275" w:header="0" w:footer="885" w:gutter="0"/>
          <w:cols w:space="720"/>
        </w:sectPr>
      </w:pPr>
    </w:p>
    <w:p w:rsidR="000C0C23" w:rsidRDefault="00692F60">
      <w:pPr>
        <w:pStyle w:val="a3"/>
        <w:spacing w:before="72" w:line="292" w:lineRule="auto"/>
        <w:ind w:left="1135" w:right="1877" w:firstLine="0"/>
        <w:jc w:val="left"/>
      </w:pPr>
      <w:r>
        <w:t>рычаг руки противнику, лежащему на груди (рычаг плеча, рычаг локтя);</w:t>
      </w:r>
      <w:r>
        <w:rPr>
          <w:spacing w:val="40"/>
        </w:rPr>
        <w:t xml:space="preserve"> </w:t>
      </w:r>
      <w:r>
        <w:t>рычаг локтя захватом руки между ног;</w:t>
      </w:r>
    </w:p>
    <w:p w:rsidR="000C0C23" w:rsidRDefault="00692F60">
      <w:pPr>
        <w:pStyle w:val="a3"/>
        <w:spacing w:before="7" w:line="288" w:lineRule="auto"/>
        <w:ind w:left="1135" w:right="873" w:firstLine="0"/>
        <w:jc w:val="left"/>
      </w:pPr>
      <w:r>
        <w:t>ущемление ахиллова сухожилия при различных взаиморасположениях соперников. Основы</w:t>
      </w:r>
      <w:r>
        <w:rPr>
          <w:spacing w:val="68"/>
        </w:rPr>
        <w:t xml:space="preserve"> </w:t>
      </w:r>
      <w:r>
        <w:t>самозащиты.</w:t>
      </w:r>
      <w:r>
        <w:rPr>
          <w:spacing w:val="65"/>
        </w:rPr>
        <w:t xml:space="preserve"> </w:t>
      </w:r>
      <w:r>
        <w:t>Освобождение</w:t>
      </w:r>
      <w:r>
        <w:rPr>
          <w:spacing w:val="40"/>
        </w:rPr>
        <w:t xml:space="preserve"> </w:t>
      </w:r>
      <w:r>
        <w:t>от</w:t>
      </w:r>
      <w:r>
        <w:rPr>
          <w:spacing w:val="40"/>
        </w:rPr>
        <w:t xml:space="preserve"> </w:t>
      </w:r>
      <w:r>
        <w:t>захватов:</w:t>
      </w:r>
      <w:r>
        <w:rPr>
          <w:spacing w:val="40"/>
        </w:rPr>
        <w:t xml:space="preserve"> </w:t>
      </w:r>
      <w:r>
        <w:t>в</w:t>
      </w:r>
      <w:r>
        <w:rPr>
          <w:spacing w:val="76"/>
        </w:rPr>
        <w:t xml:space="preserve"> </w:t>
      </w:r>
      <w:r>
        <w:t>области</w:t>
      </w:r>
      <w:r>
        <w:rPr>
          <w:spacing w:val="72"/>
        </w:rPr>
        <w:t xml:space="preserve"> </w:t>
      </w:r>
      <w:r>
        <w:t>запястья,</w:t>
      </w:r>
      <w:r>
        <w:rPr>
          <w:spacing w:val="71"/>
        </w:rPr>
        <w:t xml:space="preserve"> </w:t>
      </w:r>
      <w:r>
        <w:t>предплечья,</w:t>
      </w:r>
    </w:p>
    <w:p w:rsidR="000C0C23" w:rsidRDefault="00692F60">
      <w:pPr>
        <w:pStyle w:val="a3"/>
        <w:spacing w:line="264" w:lineRule="exact"/>
        <w:ind w:firstLine="0"/>
        <w:jc w:val="left"/>
      </w:pPr>
      <w:r>
        <w:t>плеча,</w:t>
      </w:r>
      <w:r>
        <w:rPr>
          <w:spacing w:val="25"/>
        </w:rPr>
        <w:t xml:space="preserve"> </w:t>
      </w:r>
      <w:r>
        <w:t>за</w:t>
      </w:r>
      <w:r>
        <w:rPr>
          <w:spacing w:val="15"/>
        </w:rPr>
        <w:t xml:space="preserve"> </w:t>
      </w:r>
      <w:r>
        <w:t>одежду.</w:t>
      </w:r>
      <w:r>
        <w:rPr>
          <w:spacing w:val="25"/>
        </w:rPr>
        <w:t xml:space="preserve"> </w:t>
      </w:r>
      <w:r>
        <w:t>От</w:t>
      </w:r>
      <w:r>
        <w:rPr>
          <w:spacing w:val="23"/>
        </w:rPr>
        <w:t xml:space="preserve"> </w:t>
      </w:r>
      <w:r>
        <w:t>обхватов:</w:t>
      </w:r>
      <w:r>
        <w:rPr>
          <w:spacing w:val="4"/>
        </w:rPr>
        <w:t xml:space="preserve"> </w:t>
      </w:r>
      <w:r>
        <w:t>туловища</w:t>
      </w:r>
      <w:r>
        <w:rPr>
          <w:spacing w:val="30"/>
        </w:rPr>
        <w:t xml:space="preserve"> </w:t>
      </w:r>
      <w:r>
        <w:t>сзади,</w:t>
      </w:r>
      <w:r>
        <w:rPr>
          <w:spacing w:val="25"/>
        </w:rPr>
        <w:t xml:space="preserve"> </w:t>
      </w:r>
      <w:r>
        <w:t>спереди,</w:t>
      </w:r>
      <w:r>
        <w:rPr>
          <w:spacing w:val="26"/>
        </w:rPr>
        <w:t xml:space="preserve"> </w:t>
      </w:r>
      <w:r>
        <w:t>с</w:t>
      </w:r>
      <w:r>
        <w:rPr>
          <w:spacing w:val="15"/>
        </w:rPr>
        <w:t xml:space="preserve"> </w:t>
      </w:r>
      <w:r>
        <w:t>руками,</w:t>
      </w:r>
      <w:r>
        <w:rPr>
          <w:spacing w:val="14"/>
        </w:rPr>
        <w:t xml:space="preserve"> </w:t>
      </w:r>
      <w:r>
        <w:t>без</w:t>
      </w:r>
      <w:r>
        <w:rPr>
          <w:spacing w:val="31"/>
        </w:rPr>
        <w:t xml:space="preserve"> </w:t>
      </w:r>
      <w:r>
        <w:rPr>
          <w:spacing w:val="-4"/>
        </w:rPr>
        <w:t>рук.</w:t>
      </w:r>
    </w:p>
    <w:p w:rsidR="000C0C23" w:rsidRDefault="00692F60">
      <w:pPr>
        <w:pStyle w:val="a3"/>
        <w:spacing w:before="43"/>
        <w:ind w:left="1135" w:firstLine="0"/>
        <w:jc w:val="left"/>
      </w:pPr>
      <w:r>
        <w:t>Тактическая</w:t>
      </w:r>
      <w:r>
        <w:rPr>
          <w:spacing w:val="34"/>
        </w:rPr>
        <w:t xml:space="preserve"> </w:t>
      </w:r>
      <w:r>
        <w:t>подготовка.</w:t>
      </w:r>
      <w:r>
        <w:rPr>
          <w:spacing w:val="29"/>
        </w:rPr>
        <w:t xml:space="preserve"> </w:t>
      </w:r>
      <w:r>
        <w:t>Игры-задания.</w:t>
      </w:r>
      <w:r>
        <w:rPr>
          <w:spacing w:val="44"/>
        </w:rPr>
        <w:t xml:space="preserve"> </w:t>
      </w:r>
      <w:r>
        <w:t>Учебные</w:t>
      </w:r>
      <w:r>
        <w:rPr>
          <w:spacing w:val="33"/>
        </w:rPr>
        <w:t xml:space="preserve"> </w:t>
      </w:r>
      <w:r>
        <w:t>схватки</w:t>
      </w:r>
      <w:r>
        <w:rPr>
          <w:spacing w:val="39"/>
        </w:rPr>
        <w:t xml:space="preserve"> </w:t>
      </w:r>
      <w:r>
        <w:t>по</w:t>
      </w:r>
      <w:r>
        <w:rPr>
          <w:spacing w:val="26"/>
        </w:rPr>
        <w:t xml:space="preserve"> </w:t>
      </w:r>
      <w:r>
        <w:rPr>
          <w:spacing w:val="-2"/>
        </w:rPr>
        <w:t>заданию.</w:t>
      </w:r>
    </w:p>
    <w:p w:rsidR="000C0C23" w:rsidRDefault="00692F60">
      <w:pPr>
        <w:pStyle w:val="a3"/>
        <w:spacing w:before="52"/>
        <w:ind w:left="1135" w:firstLine="0"/>
        <w:jc w:val="left"/>
      </w:pPr>
      <w:r>
        <w:t>Тестовые</w:t>
      </w:r>
      <w:r>
        <w:rPr>
          <w:spacing w:val="57"/>
          <w:w w:val="150"/>
        </w:rPr>
        <w:t xml:space="preserve"> </w:t>
      </w:r>
      <w:r>
        <w:t>упражнения</w:t>
      </w:r>
      <w:r>
        <w:rPr>
          <w:spacing w:val="77"/>
        </w:rPr>
        <w:t xml:space="preserve"> </w:t>
      </w:r>
      <w:r>
        <w:t>по</w:t>
      </w:r>
      <w:r>
        <w:rPr>
          <w:spacing w:val="74"/>
        </w:rPr>
        <w:t xml:space="preserve"> </w:t>
      </w:r>
      <w:r>
        <w:t>физической</w:t>
      </w:r>
      <w:r>
        <w:rPr>
          <w:spacing w:val="56"/>
          <w:w w:val="150"/>
        </w:rPr>
        <w:t xml:space="preserve"> </w:t>
      </w:r>
      <w:r>
        <w:t>и</w:t>
      </w:r>
      <w:r>
        <w:rPr>
          <w:spacing w:val="52"/>
          <w:w w:val="150"/>
        </w:rPr>
        <w:t xml:space="preserve"> </w:t>
      </w:r>
      <w:r>
        <w:t>технической</w:t>
      </w:r>
      <w:r>
        <w:rPr>
          <w:spacing w:val="57"/>
          <w:w w:val="150"/>
        </w:rPr>
        <w:t xml:space="preserve"> </w:t>
      </w:r>
      <w:r>
        <w:t>подготовленности</w:t>
      </w:r>
      <w:r>
        <w:rPr>
          <w:spacing w:val="58"/>
          <w:w w:val="150"/>
        </w:rPr>
        <w:t xml:space="preserve"> </w:t>
      </w:r>
      <w:r>
        <w:t>в</w:t>
      </w:r>
      <w:r>
        <w:rPr>
          <w:spacing w:val="59"/>
          <w:w w:val="150"/>
        </w:rPr>
        <w:t xml:space="preserve"> </w:t>
      </w:r>
      <w:r>
        <w:rPr>
          <w:spacing w:val="-2"/>
        </w:rPr>
        <w:t>самбо.</w:t>
      </w:r>
    </w:p>
    <w:p w:rsidR="000C0C23" w:rsidRDefault="00692F60">
      <w:pPr>
        <w:pStyle w:val="a3"/>
        <w:spacing w:before="48"/>
        <w:ind w:firstLine="0"/>
        <w:jc w:val="left"/>
      </w:pPr>
      <w:r>
        <w:t>Участие</w:t>
      </w:r>
      <w:r>
        <w:rPr>
          <w:spacing w:val="17"/>
        </w:rPr>
        <w:t xml:space="preserve"> </w:t>
      </w:r>
      <w:r>
        <w:t>в</w:t>
      </w:r>
      <w:r>
        <w:rPr>
          <w:spacing w:val="41"/>
        </w:rPr>
        <w:t xml:space="preserve"> </w:t>
      </w:r>
      <w:r>
        <w:t>соревновательной</w:t>
      </w:r>
      <w:r>
        <w:rPr>
          <w:spacing w:val="35"/>
        </w:rPr>
        <w:t xml:space="preserve"> </w:t>
      </w:r>
      <w:r>
        <w:rPr>
          <w:spacing w:val="-2"/>
        </w:rPr>
        <w:t>деятельности.</w:t>
      </w:r>
    </w:p>
    <w:p w:rsidR="000C0C23" w:rsidRDefault="00692F60">
      <w:pPr>
        <w:pStyle w:val="a3"/>
        <w:spacing w:before="52" w:line="292" w:lineRule="auto"/>
        <w:ind w:right="869"/>
      </w:pPr>
      <w:r>
        <w:t>Содержание</w:t>
      </w:r>
      <w:r>
        <w:rPr>
          <w:spacing w:val="40"/>
        </w:rPr>
        <w:t xml:space="preserve"> </w:t>
      </w:r>
      <w:r>
        <w:t>модуля</w:t>
      </w:r>
      <w:r>
        <w:rPr>
          <w:spacing w:val="40"/>
        </w:rPr>
        <w:t xml:space="preserve"> </w:t>
      </w:r>
      <w:r>
        <w:t>по</w:t>
      </w:r>
      <w:r>
        <w:rPr>
          <w:spacing w:val="40"/>
        </w:rPr>
        <w:t xml:space="preserve"> </w:t>
      </w:r>
      <w:r>
        <w:t>самбо</w:t>
      </w:r>
      <w:r>
        <w:rPr>
          <w:spacing w:val="40"/>
        </w:rPr>
        <w:t xml:space="preserve"> </w:t>
      </w:r>
      <w:r>
        <w:t>направлено</w:t>
      </w:r>
      <w:r>
        <w:rPr>
          <w:spacing w:val="40"/>
        </w:rPr>
        <w:t xml:space="preserve"> </w:t>
      </w:r>
      <w:r>
        <w:t>на</w:t>
      </w:r>
      <w:r>
        <w:rPr>
          <w:spacing w:val="40"/>
        </w:rPr>
        <w:t xml:space="preserve"> </w:t>
      </w:r>
      <w:r>
        <w:t>достижение</w:t>
      </w:r>
      <w:r>
        <w:rPr>
          <w:spacing w:val="40"/>
        </w:rPr>
        <w:t xml:space="preserve"> </w:t>
      </w:r>
      <w:r>
        <w:t>обучающимися личностных,</w:t>
      </w:r>
      <w:r>
        <w:rPr>
          <w:spacing w:val="40"/>
        </w:rPr>
        <w:t xml:space="preserve"> </w:t>
      </w:r>
      <w:r>
        <w:t>метапредметных</w:t>
      </w:r>
      <w:r>
        <w:rPr>
          <w:spacing w:val="40"/>
        </w:rPr>
        <w:t xml:space="preserve"> </w:t>
      </w:r>
      <w:r>
        <w:t>и</w:t>
      </w:r>
      <w:r>
        <w:rPr>
          <w:spacing w:val="40"/>
        </w:rPr>
        <w:t xml:space="preserve"> </w:t>
      </w:r>
      <w:r>
        <w:t>предметных</w:t>
      </w:r>
      <w:r>
        <w:rPr>
          <w:spacing w:val="40"/>
        </w:rPr>
        <w:t xml:space="preserve"> </w:t>
      </w:r>
      <w:r>
        <w:t>результатов</w:t>
      </w:r>
      <w:r>
        <w:rPr>
          <w:spacing w:val="40"/>
        </w:rPr>
        <w:t xml:space="preserve"> </w:t>
      </w:r>
      <w:r>
        <w:t>обучения.</w:t>
      </w:r>
    </w:p>
    <w:p w:rsidR="000C0C23" w:rsidRDefault="00692F60">
      <w:pPr>
        <w:pStyle w:val="a3"/>
        <w:spacing w:line="288" w:lineRule="auto"/>
        <w:ind w:right="857"/>
      </w:pPr>
      <w:r>
        <w:t>При изучении модуля по самбо на уровне основного общего образования у 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личностные</w:t>
      </w:r>
      <w:r>
        <w:rPr>
          <w:spacing w:val="40"/>
        </w:rPr>
        <w:t xml:space="preserve"> </w:t>
      </w:r>
      <w:r>
        <w:t>результаты:</w:t>
      </w:r>
    </w:p>
    <w:p w:rsidR="000C0C23" w:rsidRDefault="00692F60">
      <w:pPr>
        <w:pStyle w:val="a3"/>
        <w:spacing w:line="292" w:lineRule="auto"/>
        <w:ind w:right="894"/>
      </w:pPr>
      <w:r>
        <w:t>чувства патриотизма, уважения к Отечеству через знание истории и современного состояния развития самбо;</w:t>
      </w:r>
    </w:p>
    <w:p w:rsidR="000C0C23" w:rsidRDefault="00692F60">
      <w:pPr>
        <w:pStyle w:val="a3"/>
        <w:spacing w:before="1" w:line="288" w:lineRule="auto"/>
        <w:ind w:right="868"/>
      </w:pPr>
      <w: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w:t>
      </w:r>
      <w:r>
        <w:rPr>
          <w:spacing w:val="40"/>
        </w:rPr>
        <w:t xml:space="preserve"> </w:t>
      </w:r>
      <w:r>
        <w:t>предпочтений</w:t>
      </w:r>
      <w:r>
        <w:rPr>
          <w:spacing w:val="40"/>
        </w:rPr>
        <w:t xml:space="preserve"> </w:t>
      </w:r>
      <w:r>
        <w:t>в</w:t>
      </w:r>
      <w:r>
        <w:rPr>
          <w:spacing w:val="40"/>
        </w:rPr>
        <w:t xml:space="preserve"> </w:t>
      </w:r>
      <w:r>
        <w:t>области</w:t>
      </w:r>
      <w:r>
        <w:rPr>
          <w:spacing w:val="40"/>
        </w:rPr>
        <w:t xml:space="preserve"> </w:t>
      </w:r>
      <w:r>
        <w:t>физической</w:t>
      </w:r>
      <w:r>
        <w:rPr>
          <w:spacing w:val="40"/>
        </w:rPr>
        <w:t xml:space="preserve"> </w:t>
      </w:r>
      <w:r>
        <w:t>культуры</w:t>
      </w:r>
      <w:r>
        <w:rPr>
          <w:spacing w:val="40"/>
        </w:rPr>
        <w:t xml:space="preserve"> </w:t>
      </w:r>
      <w:r>
        <w:t>и</w:t>
      </w:r>
      <w:r>
        <w:rPr>
          <w:spacing w:val="40"/>
        </w:rPr>
        <w:t xml:space="preserve"> </w:t>
      </w:r>
      <w:r>
        <w:t>спорта,</w:t>
      </w:r>
    </w:p>
    <w:p w:rsidR="000C0C23" w:rsidRDefault="00692F60">
      <w:pPr>
        <w:pStyle w:val="a3"/>
        <w:spacing w:line="290" w:lineRule="auto"/>
        <w:ind w:right="860"/>
      </w:pPr>
      <w: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0C0C23" w:rsidRDefault="00692F60">
      <w:pPr>
        <w:pStyle w:val="a3"/>
        <w:spacing w:line="288" w:lineRule="auto"/>
        <w:ind w:right="859"/>
      </w:pPr>
      <w: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w:t>
      </w:r>
      <w:r>
        <w:rPr>
          <w:spacing w:val="40"/>
        </w:rPr>
        <w:t xml:space="preserve"> </w:t>
      </w:r>
      <w:r>
        <w:t>чрезвычайных</w:t>
      </w:r>
      <w:r>
        <w:rPr>
          <w:spacing w:val="40"/>
        </w:rPr>
        <w:t xml:space="preserve"> </w:t>
      </w:r>
      <w:r>
        <w:t>ситуациях при</w:t>
      </w:r>
      <w:r>
        <w:rPr>
          <w:spacing w:val="40"/>
        </w:rPr>
        <w:t xml:space="preserve"> </w:t>
      </w:r>
      <w:r>
        <w:t>занятии</w:t>
      </w:r>
      <w:r>
        <w:rPr>
          <w:spacing w:val="40"/>
        </w:rPr>
        <w:t xml:space="preserve"> </w:t>
      </w:r>
      <w:r>
        <w:t>самбо;</w:t>
      </w:r>
    </w:p>
    <w:p w:rsidR="000C0C23" w:rsidRDefault="00692F60">
      <w:pPr>
        <w:pStyle w:val="a3"/>
        <w:spacing w:line="288" w:lineRule="auto"/>
        <w:ind w:right="868"/>
      </w:pPr>
      <w:r>
        <w:t>осознанное,</w:t>
      </w:r>
      <w:r>
        <w:rPr>
          <w:spacing w:val="40"/>
        </w:rPr>
        <w:t xml:space="preserve"> </w:t>
      </w:r>
      <w:r>
        <w:t>уважительное</w:t>
      </w:r>
      <w:r>
        <w:rPr>
          <w:spacing w:val="40"/>
        </w:rPr>
        <w:t xml:space="preserve"> </w:t>
      </w:r>
      <w:r>
        <w:t>и</w:t>
      </w:r>
      <w:r>
        <w:rPr>
          <w:spacing w:val="40"/>
        </w:rPr>
        <w:t xml:space="preserve"> </w:t>
      </w:r>
      <w:r>
        <w:t>доброжелательное</w:t>
      </w:r>
      <w:r>
        <w:rPr>
          <w:spacing w:val="40"/>
        </w:rPr>
        <w:t xml:space="preserve"> </w:t>
      </w:r>
      <w:r>
        <w:t>отношение</w:t>
      </w:r>
      <w:r>
        <w:rPr>
          <w:spacing w:val="40"/>
        </w:rPr>
        <w:t xml:space="preserve"> </w:t>
      </w:r>
      <w:r>
        <w:t>к</w:t>
      </w:r>
      <w:r>
        <w:rPr>
          <w:spacing w:val="40"/>
        </w:rPr>
        <w:t xml:space="preserve"> </w:t>
      </w:r>
      <w:r>
        <w:t>сверстникам</w:t>
      </w:r>
      <w:r>
        <w:rPr>
          <w:spacing w:val="40"/>
        </w:rPr>
        <w:t xml:space="preserve"> </w:t>
      </w:r>
      <w:r>
        <w:t xml:space="preserve">и </w:t>
      </w:r>
      <w:r>
        <w:rPr>
          <w:spacing w:val="-2"/>
        </w:rPr>
        <w:t>педагогам.</w:t>
      </w:r>
    </w:p>
    <w:p w:rsidR="000C0C23" w:rsidRDefault="00692F60">
      <w:pPr>
        <w:pStyle w:val="a3"/>
        <w:spacing w:line="295" w:lineRule="auto"/>
        <w:ind w:right="857"/>
      </w:pPr>
      <w:r>
        <w:t>При изучении модуля по самбо на уровне основного общего образования у 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метапредметные</w:t>
      </w:r>
      <w:r>
        <w:rPr>
          <w:spacing w:val="40"/>
        </w:rPr>
        <w:t xml:space="preserve"> </w:t>
      </w:r>
      <w:r>
        <w:t>результаты:</w:t>
      </w:r>
    </w:p>
    <w:p w:rsidR="000C0C23" w:rsidRDefault="00692F60">
      <w:pPr>
        <w:pStyle w:val="a3"/>
        <w:spacing w:line="288" w:lineRule="auto"/>
        <w:ind w:right="843"/>
      </w:pPr>
      <w:r>
        <w:t>умение</w:t>
      </w:r>
      <w:r>
        <w:rPr>
          <w:spacing w:val="40"/>
        </w:rPr>
        <w:t xml:space="preserve"> </w:t>
      </w:r>
      <w:r>
        <w:t>самостоятельно</w:t>
      </w:r>
      <w:r>
        <w:rPr>
          <w:spacing w:val="40"/>
        </w:rPr>
        <w:t xml:space="preserve"> </w:t>
      </w:r>
      <w:r>
        <w:t>определять</w:t>
      </w:r>
      <w:r>
        <w:rPr>
          <w:spacing w:val="40"/>
        </w:rPr>
        <w:t xml:space="preserve"> </w:t>
      </w:r>
      <w:r>
        <w:t>цели</w:t>
      </w:r>
      <w:r>
        <w:rPr>
          <w:spacing w:val="40"/>
        </w:rPr>
        <w:t xml:space="preserve"> </w:t>
      </w:r>
      <w:r>
        <w:t>и</w:t>
      </w:r>
      <w:r>
        <w:rPr>
          <w:spacing w:val="40"/>
        </w:rPr>
        <w:t xml:space="preserve"> </w:t>
      </w:r>
      <w:r>
        <w:t>задачи</w:t>
      </w:r>
      <w:r>
        <w:rPr>
          <w:spacing w:val="40"/>
        </w:rPr>
        <w:t xml:space="preserve"> </w:t>
      </w:r>
      <w:r>
        <w:t>своего</w:t>
      </w:r>
      <w:r>
        <w:rPr>
          <w:spacing w:val="40"/>
        </w:rPr>
        <w:t xml:space="preserve"> </w:t>
      </w:r>
      <w:r>
        <w:t>обучения</w:t>
      </w:r>
      <w:r>
        <w:rPr>
          <w:spacing w:val="40"/>
        </w:rPr>
        <w:t xml:space="preserve"> </w:t>
      </w:r>
      <w:r>
        <w:t>средствами самбо, развивать мотивы и интересы своей познавательной деятельности в физкультурно - спортивном направлении;</w:t>
      </w:r>
    </w:p>
    <w:p w:rsidR="000C0C23" w:rsidRDefault="00692F60">
      <w:pPr>
        <w:pStyle w:val="a3"/>
        <w:spacing w:line="288" w:lineRule="auto"/>
        <w:ind w:left="1015" w:right="854" w:firstLine="633"/>
        <w:jc w:val="right"/>
      </w:pPr>
      <w:r>
        <w:t>умение</w:t>
      </w:r>
      <w:r>
        <w:rPr>
          <w:spacing w:val="40"/>
        </w:rPr>
        <w:t xml:space="preserve"> </w:t>
      </w:r>
      <w:r>
        <w:t>планировать</w:t>
      </w:r>
      <w:r>
        <w:rPr>
          <w:spacing w:val="40"/>
        </w:rPr>
        <w:t xml:space="preserve"> </w:t>
      </w:r>
      <w:r>
        <w:t>пути</w:t>
      </w:r>
      <w:r>
        <w:rPr>
          <w:spacing w:val="40"/>
        </w:rPr>
        <w:t xml:space="preserve"> </w:t>
      </w:r>
      <w:r>
        <w:t>достижения</w:t>
      </w:r>
      <w:r>
        <w:rPr>
          <w:spacing w:val="40"/>
        </w:rPr>
        <w:t xml:space="preserve"> </w:t>
      </w:r>
      <w:r>
        <w:t>целей</w:t>
      </w:r>
      <w:r>
        <w:rPr>
          <w:spacing w:val="40"/>
        </w:rPr>
        <w:t xml:space="preserve"> </w:t>
      </w:r>
      <w:r>
        <w:t>с</w:t>
      </w:r>
      <w:r>
        <w:rPr>
          <w:spacing w:val="40"/>
        </w:rPr>
        <w:t xml:space="preserve"> </w:t>
      </w:r>
      <w:r>
        <w:t>учетом</w:t>
      </w:r>
      <w:r>
        <w:rPr>
          <w:spacing w:val="40"/>
        </w:rPr>
        <w:t xml:space="preserve"> </w:t>
      </w:r>
      <w:r>
        <w:t>наиболее</w:t>
      </w:r>
      <w:r>
        <w:rPr>
          <w:spacing w:val="40"/>
        </w:rPr>
        <w:t xml:space="preserve"> </w:t>
      </w:r>
      <w:r>
        <w:t>эффективных способов</w:t>
      </w:r>
      <w:r>
        <w:rPr>
          <w:spacing w:val="58"/>
        </w:rPr>
        <w:t xml:space="preserve"> </w:t>
      </w:r>
      <w:r>
        <w:t>решения</w:t>
      </w:r>
      <w:r>
        <w:rPr>
          <w:spacing w:val="53"/>
        </w:rPr>
        <w:t xml:space="preserve"> </w:t>
      </w:r>
      <w:r>
        <w:t>задач</w:t>
      </w:r>
      <w:r>
        <w:rPr>
          <w:spacing w:val="52"/>
        </w:rPr>
        <w:t xml:space="preserve"> </w:t>
      </w:r>
      <w:r>
        <w:t>средствами</w:t>
      </w:r>
      <w:r>
        <w:rPr>
          <w:spacing w:val="62"/>
        </w:rPr>
        <w:t xml:space="preserve"> </w:t>
      </w:r>
      <w:r>
        <w:t>самбо</w:t>
      </w:r>
      <w:r>
        <w:rPr>
          <w:spacing w:val="46"/>
        </w:rPr>
        <w:t xml:space="preserve"> </w:t>
      </w:r>
      <w:r>
        <w:t>в</w:t>
      </w:r>
      <w:r>
        <w:rPr>
          <w:spacing w:val="60"/>
        </w:rPr>
        <w:t xml:space="preserve"> </w:t>
      </w:r>
      <w:r>
        <w:t>учебной,</w:t>
      </w:r>
      <w:r>
        <w:rPr>
          <w:spacing w:val="47"/>
        </w:rPr>
        <w:t xml:space="preserve"> </w:t>
      </w:r>
      <w:r>
        <w:t>игровой,</w:t>
      </w:r>
      <w:r>
        <w:rPr>
          <w:spacing w:val="53"/>
        </w:rPr>
        <w:t xml:space="preserve"> </w:t>
      </w:r>
      <w:r>
        <w:t>соревновательной</w:t>
      </w:r>
      <w:r>
        <w:rPr>
          <w:spacing w:val="59"/>
        </w:rPr>
        <w:t xml:space="preserve"> </w:t>
      </w:r>
      <w:r>
        <w:rPr>
          <w:spacing w:val="-10"/>
        </w:rPr>
        <w:t>и</w:t>
      </w:r>
    </w:p>
    <w:p w:rsidR="000C0C23" w:rsidRDefault="00692F60">
      <w:pPr>
        <w:pStyle w:val="a3"/>
        <w:spacing w:line="290" w:lineRule="auto"/>
        <w:ind w:left="486" w:right="854" w:firstLine="0"/>
        <w:jc w:val="right"/>
      </w:pPr>
      <w:r>
        <w:t>досуговой</w:t>
      </w:r>
      <w:r>
        <w:rPr>
          <w:spacing w:val="29"/>
        </w:rPr>
        <w:t xml:space="preserve"> </w:t>
      </w:r>
      <w:r>
        <w:t>деятельности,</w:t>
      </w:r>
      <w:r>
        <w:rPr>
          <w:spacing w:val="38"/>
        </w:rPr>
        <w:t xml:space="preserve"> </w:t>
      </w:r>
      <w:r>
        <w:t>соотносить</w:t>
      </w:r>
      <w:r>
        <w:rPr>
          <w:spacing w:val="37"/>
        </w:rPr>
        <w:t xml:space="preserve"> </w:t>
      </w:r>
      <w:r>
        <w:t>двигательные действия</w:t>
      </w:r>
      <w:r>
        <w:rPr>
          <w:spacing w:val="36"/>
        </w:rPr>
        <w:t xml:space="preserve"> </w:t>
      </w:r>
      <w:r>
        <w:t>с</w:t>
      </w:r>
      <w:r>
        <w:rPr>
          <w:spacing w:val="26"/>
        </w:rPr>
        <w:t xml:space="preserve"> </w:t>
      </w:r>
      <w:r>
        <w:t>планируемыми</w:t>
      </w:r>
      <w:r>
        <w:rPr>
          <w:spacing w:val="28"/>
        </w:rPr>
        <w:t xml:space="preserve"> </w:t>
      </w:r>
      <w:r>
        <w:t>результатами в самбо,</w:t>
      </w:r>
      <w:r>
        <w:rPr>
          <w:spacing w:val="36"/>
        </w:rPr>
        <w:t xml:space="preserve"> </w:t>
      </w:r>
      <w:r>
        <w:t>определять</w:t>
      </w:r>
      <w:r>
        <w:rPr>
          <w:spacing w:val="33"/>
        </w:rPr>
        <w:t xml:space="preserve"> </w:t>
      </w:r>
      <w:r>
        <w:t>и</w:t>
      </w:r>
      <w:r>
        <w:rPr>
          <w:spacing w:val="28"/>
        </w:rPr>
        <w:t xml:space="preserve"> </w:t>
      </w:r>
      <w:r>
        <w:t>корректировать</w:t>
      </w:r>
      <w:r>
        <w:rPr>
          <w:spacing w:val="33"/>
        </w:rPr>
        <w:t xml:space="preserve"> </w:t>
      </w:r>
      <w:r>
        <w:t>способы</w:t>
      </w:r>
      <w:r>
        <w:rPr>
          <w:spacing w:val="26"/>
        </w:rPr>
        <w:t xml:space="preserve"> </w:t>
      </w:r>
      <w:r>
        <w:t>действий</w:t>
      </w:r>
      <w:r>
        <w:rPr>
          <w:spacing w:val="29"/>
        </w:rPr>
        <w:t xml:space="preserve"> </w:t>
      </w:r>
      <w:r>
        <w:t>в рамках предложенных</w:t>
      </w:r>
      <w:r>
        <w:rPr>
          <w:spacing w:val="32"/>
        </w:rPr>
        <w:t xml:space="preserve"> </w:t>
      </w:r>
      <w:r>
        <w:t>условий, умение</w:t>
      </w:r>
      <w:r>
        <w:rPr>
          <w:spacing w:val="40"/>
        </w:rPr>
        <w:t xml:space="preserve"> </w:t>
      </w:r>
      <w:r>
        <w:t>владеть</w:t>
      </w:r>
      <w:r>
        <w:rPr>
          <w:spacing w:val="40"/>
        </w:rPr>
        <w:t xml:space="preserve"> </w:t>
      </w:r>
      <w:r>
        <w:t>основами</w:t>
      </w:r>
      <w:r>
        <w:rPr>
          <w:spacing w:val="40"/>
        </w:rPr>
        <w:t xml:space="preserve"> </w:t>
      </w:r>
      <w:r>
        <w:t>самоконтроля,</w:t>
      </w:r>
      <w:r>
        <w:rPr>
          <w:spacing w:val="40"/>
        </w:rPr>
        <w:t xml:space="preserve"> </w:t>
      </w:r>
      <w:r>
        <w:t>самооценки,</w:t>
      </w:r>
      <w:r>
        <w:rPr>
          <w:spacing w:val="40"/>
        </w:rPr>
        <w:t xml:space="preserve"> </w:t>
      </w:r>
      <w:r>
        <w:t>выявлять,</w:t>
      </w:r>
      <w:r>
        <w:rPr>
          <w:spacing w:val="40"/>
        </w:rPr>
        <w:t xml:space="preserve"> </w:t>
      </w:r>
      <w:r>
        <w:t>анализировать</w:t>
      </w:r>
      <w:r>
        <w:rPr>
          <w:spacing w:val="80"/>
          <w:w w:val="150"/>
        </w:rPr>
        <w:t xml:space="preserve"> </w:t>
      </w:r>
      <w:r>
        <w:t>и</w:t>
      </w:r>
    </w:p>
    <w:p w:rsidR="000C0C23" w:rsidRDefault="00692F60">
      <w:pPr>
        <w:pStyle w:val="a3"/>
        <w:spacing w:line="292" w:lineRule="auto"/>
        <w:ind w:right="865" w:firstLine="514"/>
      </w:pPr>
      <w:r>
        <w:t>находить способы устранения ошибок при выполнении технических и тактических действий самбо;</w:t>
      </w:r>
    </w:p>
    <w:p w:rsidR="000C0C23" w:rsidRDefault="00692F60">
      <w:pPr>
        <w:pStyle w:val="a3"/>
        <w:spacing w:line="219" w:lineRule="exact"/>
        <w:ind w:left="1135" w:firstLine="0"/>
      </w:pPr>
      <w:r>
        <w:t>умение</w:t>
      </w:r>
      <w:r>
        <w:rPr>
          <w:spacing w:val="46"/>
        </w:rPr>
        <w:t xml:space="preserve">  </w:t>
      </w:r>
      <w:r>
        <w:t>применять</w:t>
      </w:r>
      <w:r>
        <w:rPr>
          <w:spacing w:val="45"/>
        </w:rPr>
        <w:t xml:space="preserve">  </w:t>
      </w:r>
      <w:r>
        <w:t>на</w:t>
      </w:r>
      <w:r>
        <w:rPr>
          <w:spacing w:val="46"/>
        </w:rPr>
        <w:t xml:space="preserve">  </w:t>
      </w:r>
      <w:r>
        <w:t>практике</w:t>
      </w:r>
      <w:r>
        <w:rPr>
          <w:spacing w:val="47"/>
        </w:rPr>
        <w:t xml:space="preserve">  </w:t>
      </w:r>
      <w:r>
        <w:t>прикладные</w:t>
      </w:r>
      <w:r>
        <w:rPr>
          <w:spacing w:val="44"/>
        </w:rPr>
        <w:t xml:space="preserve">  </w:t>
      </w:r>
      <w:r>
        <w:t>действия</w:t>
      </w:r>
      <w:r>
        <w:rPr>
          <w:spacing w:val="48"/>
        </w:rPr>
        <w:t xml:space="preserve">  </w:t>
      </w:r>
      <w:r>
        <w:t>самбо</w:t>
      </w:r>
      <w:r>
        <w:rPr>
          <w:spacing w:val="44"/>
        </w:rPr>
        <w:t xml:space="preserve">  </w:t>
      </w:r>
      <w:r>
        <w:rPr>
          <w:spacing w:val="-2"/>
        </w:rPr>
        <w:t>(самостраховка,</w:t>
      </w:r>
    </w:p>
    <w:p w:rsidR="000C0C23" w:rsidRDefault="00692F60">
      <w:pPr>
        <w:pStyle w:val="a3"/>
        <w:spacing w:before="48"/>
        <w:ind w:firstLine="0"/>
      </w:pPr>
      <w:r>
        <w:t>самозащита)</w:t>
      </w:r>
      <w:r>
        <w:rPr>
          <w:spacing w:val="48"/>
        </w:rPr>
        <w:t xml:space="preserve"> </w:t>
      </w:r>
      <w:r>
        <w:t>в</w:t>
      </w:r>
      <w:r>
        <w:rPr>
          <w:spacing w:val="40"/>
        </w:rPr>
        <w:t xml:space="preserve"> </w:t>
      </w:r>
      <w:r>
        <w:t>экстремальных</w:t>
      </w:r>
      <w:r>
        <w:rPr>
          <w:spacing w:val="35"/>
        </w:rPr>
        <w:t xml:space="preserve"> </w:t>
      </w:r>
      <w:r>
        <w:t>жизненных</w:t>
      </w:r>
      <w:r>
        <w:rPr>
          <w:spacing w:val="57"/>
        </w:rPr>
        <w:t xml:space="preserve"> </w:t>
      </w:r>
      <w:r>
        <w:rPr>
          <w:spacing w:val="-2"/>
        </w:rPr>
        <w:t>условиях;</w:t>
      </w:r>
    </w:p>
    <w:p w:rsidR="000C0C23" w:rsidRDefault="00692F60">
      <w:pPr>
        <w:pStyle w:val="a3"/>
        <w:spacing w:before="62" w:line="290" w:lineRule="auto"/>
        <w:ind w:right="871"/>
      </w:pPr>
      <w:r>
        <w:t>умение организовывать совместную деятельность с учителем и сверстниками,</w:t>
      </w:r>
      <w:r>
        <w:rPr>
          <w:spacing w:val="80"/>
        </w:rPr>
        <w:t xml:space="preserve"> </w:t>
      </w:r>
      <w:r>
        <w:t>работать индивидуально и в группе, формулировать, аргументировать и отстаивать своѐ мнение,</w:t>
      </w:r>
      <w:r>
        <w:rPr>
          <w:spacing w:val="40"/>
        </w:rPr>
        <w:t xml:space="preserve"> </w:t>
      </w:r>
      <w:r>
        <w:t>соблюдать</w:t>
      </w:r>
      <w:r>
        <w:rPr>
          <w:spacing w:val="40"/>
        </w:rPr>
        <w:t xml:space="preserve"> </w:t>
      </w:r>
      <w:r>
        <w:t>нормы</w:t>
      </w:r>
      <w:r>
        <w:rPr>
          <w:spacing w:val="40"/>
        </w:rPr>
        <w:t xml:space="preserve"> </w:t>
      </w:r>
      <w:r>
        <w:t>информационной</w:t>
      </w:r>
      <w:r>
        <w:rPr>
          <w:spacing w:val="40"/>
        </w:rPr>
        <w:t xml:space="preserve"> </w:t>
      </w:r>
      <w:r>
        <w:t>избирательности,</w:t>
      </w:r>
      <w:r>
        <w:rPr>
          <w:spacing w:val="40"/>
        </w:rPr>
        <w:t xml:space="preserve"> </w:t>
      </w:r>
      <w:r>
        <w:t>этики</w:t>
      </w:r>
      <w:r>
        <w:rPr>
          <w:spacing w:val="40"/>
        </w:rPr>
        <w:t xml:space="preserve"> </w:t>
      </w:r>
      <w:r>
        <w:t>и</w:t>
      </w:r>
      <w:r>
        <w:rPr>
          <w:spacing w:val="40"/>
        </w:rPr>
        <w:t xml:space="preserve"> </w:t>
      </w:r>
      <w:r>
        <w:t>этикета.</w:t>
      </w:r>
    </w:p>
    <w:p w:rsidR="000C0C23" w:rsidRDefault="00692F60">
      <w:pPr>
        <w:pStyle w:val="a3"/>
        <w:spacing w:line="288" w:lineRule="auto"/>
        <w:ind w:right="857"/>
      </w:pPr>
      <w:r>
        <w:t>При изучении модуля по самбо на уровне основного общего образования у 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предметные</w:t>
      </w:r>
      <w:r>
        <w:rPr>
          <w:spacing w:val="40"/>
        </w:rPr>
        <w:t xml:space="preserve"> </w:t>
      </w:r>
      <w:r>
        <w:t>результаты:</w:t>
      </w:r>
    </w:p>
    <w:p w:rsidR="000C0C23" w:rsidRDefault="00692F60">
      <w:pPr>
        <w:pStyle w:val="a3"/>
        <w:spacing w:line="263" w:lineRule="exact"/>
        <w:ind w:left="1135" w:firstLine="0"/>
      </w:pPr>
      <w:r>
        <w:t>понимание</w:t>
      </w:r>
      <w:r>
        <w:rPr>
          <w:spacing w:val="13"/>
        </w:rPr>
        <w:t xml:space="preserve"> </w:t>
      </w:r>
      <w:r>
        <w:t>значения</w:t>
      </w:r>
      <w:r>
        <w:rPr>
          <w:spacing w:val="21"/>
        </w:rPr>
        <w:t xml:space="preserve"> </w:t>
      </w:r>
      <w:r>
        <w:t>самбо</w:t>
      </w:r>
      <w:r>
        <w:rPr>
          <w:spacing w:val="10"/>
        </w:rPr>
        <w:t xml:space="preserve"> </w:t>
      </w:r>
      <w:r>
        <w:t>как</w:t>
      </w:r>
      <w:r>
        <w:rPr>
          <w:spacing w:val="32"/>
        </w:rPr>
        <w:t xml:space="preserve"> </w:t>
      </w:r>
      <w:r>
        <w:t>средства</w:t>
      </w:r>
      <w:r>
        <w:rPr>
          <w:spacing w:val="24"/>
        </w:rPr>
        <w:t xml:space="preserve"> </w:t>
      </w:r>
      <w:r>
        <w:t>повышения</w:t>
      </w:r>
      <w:r>
        <w:rPr>
          <w:spacing w:val="34"/>
        </w:rPr>
        <w:t xml:space="preserve"> </w:t>
      </w:r>
      <w:r>
        <w:t>функциональных</w:t>
      </w:r>
      <w:r>
        <w:rPr>
          <w:spacing w:val="18"/>
        </w:rPr>
        <w:t xml:space="preserve"> </w:t>
      </w:r>
      <w:r>
        <w:rPr>
          <w:spacing w:val="-2"/>
        </w:rPr>
        <w:t>возможностей</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7" w:line="290" w:lineRule="auto"/>
        <w:ind w:right="883" w:firstLine="0"/>
      </w:pPr>
      <w:r>
        <w:t>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w:t>
      </w:r>
      <w:r>
        <w:rPr>
          <w:spacing w:val="40"/>
        </w:rPr>
        <w:t xml:space="preserve"> </w:t>
      </w:r>
      <w:r>
        <w:t>выдающихся</w:t>
      </w:r>
      <w:r>
        <w:rPr>
          <w:spacing w:val="40"/>
        </w:rPr>
        <w:t xml:space="preserve"> </w:t>
      </w:r>
      <w:r>
        <w:t>отечественных</w:t>
      </w:r>
      <w:r>
        <w:rPr>
          <w:spacing w:val="40"/>
        </w:rPr>
        <w:t xml:space="preserve"> </w:t>
      </w:r>
      <w:r>
        <w:t>самбистов,</w:t>
      </w:r>
      <w:r>
        <w:rPr>
          <w:spacing w:val="40"/>
        </w:rPr>
        <w:t xml:space="preserve"> </w:t>
      </w:r>
      <w:r>
        <w:t>их</w:t>
      </w:r>
      <w:r>
        <w:rPr>
          <w:spacing w:val="40"/>
        </w:rPr>
        <w:t xml:space="preserve"> </w:t>
      </w:r>
      <w:r>
        <w:t>вклад</w:t>
      </w:r>
      <w:r>
        <w:rPr>
          <w:spacing w:val="40"/>
        </w:rPr>
        <w:t xml:space="preserve"> </w:t>
      </w:r>
      <w:r>
        <w:t>в</w:t>
      </w:r>
      <w:r>
        <w:rPr>
          <w:spacing w:val="40"/>
        </w:rPr>
        <w:t xml:space="preserve"> </w:t>
      </w:r>
      <w:r>
        <w:t>развитие</w:t>
      </w:r>
      <w:r>
        <w:rPr>
          <w:spacing w:val="40"/>
        </w:rPr>
        <w:t xml:space="preserve"> </w:t>
      </w:r>
      <w:r>
        <w:t>самбо;</w:t>
      </w:r>
    </w:p>
    <w:p w:rsidR="000C0C23" w:rsidRDefault="00692F60">
      <w:pPr>
        <w:pStyle w:val="a3"/>
        <w:spacing w:line="290" w:lineRule="auto"/>
        <w:ind w:right="862"/>
      </w:pPr>
      <w:r>
        <w:t>знания о самбо как национальном достоянии России, зародившемся в СССР,</w:t>
      </w:r>
      <w:r>
        <w:rPr>
          <w:spacing w:val="80"/>
        </w:rPr>
        <w:t xml:space="preserve"> </w:t>
      </w:r>
      <w:r>
        <w:t>имеющим</w:t>
      </w:r>
      <w:r>
        <w:rPr>
          <w:spacing w:val="40"/>
        </w:rPr>
        <w:t xml:space="preserve"> </w:t>
      </w:r>
      <w:r>
        <w:t>богатое</w:t>
      </w:r>
      <w:r>
        <w:rPr>
          <w:spacing w:val="40"/>
        </w:rPr>
        <w:t xml:space="preserve"> </w:t>
      </w:r>
      <w:r>
        <w:t>наследие</w:t>
      </w:r>
      <w:r>
        <w:rPr>
          <w:spacing w:val="40"/>
        </w:rPr>
        <w:t xml:space="preserve"> </w:t>
      </w:r>
      <w:r>
        <w:t>и традиции, имеющим</w:t>
      </w:r>
      <w:r>
        <w:rPr>
          <w:spacing w:val="40"/>
        </w:rPr>
        <w:t xml:space="preserve"> </w:t>
      </w:r>
      <w:r>
        <w:t>важное прикладное</w:t>
      </w:r>
      <w:r>
        <w:rPr>
          <w:spacing w:val="40"/>
        </w:rPr>
        <w:t xml:space="preserve"> </w:t>
      </w:r>
      <w:r>
        <w:t>значение</w:t>
      </w:r>
      <w:r>
        <w:rPr>
          <w:spacing w:val="40"/>
        </w:rPr>
        <w:t xml:space="preserve"> </w:t>
      </w:r>
      <w:r>
        <w:t xml:space="preserve">для </w:t>
      </w:r>
      <w:r>
        <w:rPr>
          <w:spacing w:val="-2"/>
        </w:rPr>
        <w:t>человека;</w:t>
      </w:r>
    </w:p>
    <w:p w:rsidR="000C0C23" w:rsidRDefault="00692F60">
      <w:pPr>
        <w:pStyle w:val="a3"/>
        <w:spacing w:line="288" w:lineRule="auto"/>
        <w:ind w:right="878"/>
      </w:pPr>
      <w: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w:t>
      </w:r>
      <w:r>
        <w:rPr>
          <w:spacing w:val="40"/>
        </w:rPr>
        <w:t xml:space="preserve"> </w:t>
      </w:r>
      <w:r>
        <w:t>приѐм,</w:t>
      </w:r>
      <w:r>
        <w:rPr>
          <w:spacing w:val="40"/>
        </w:rPr>
        <w:t xml:space="preserve"> </w:t>
      </w:r>
      <w:r>
        <w:t>стойка,</w:t>
      </w:r>
      <w:r>
        <w:rPr>
          <w:spacing w:val="40"/>
        </w:rPr>
        <w:t xml:space="preserve"> </w:t>
      </w:r>
      <w:r>
        <w:t>техника,</w:t>
      </w:r>
      <w:r>
        <w:rPr>
          <w:spacing w:val="40"/>
        </w:rPr>
        <w:t xml:space="preserve"> </w:t>
      </w:r>
      <w:r>
        <w:t>дистанция,</w:t>
      </w:r>
      <w:r>
        <w:rPr>
          <w:spacing w:val="40"/>
        </w:rPr>
        <w:t xml:space="preserve"> </w:t>
      </w:r>
      <w:r>
        <w:t>захват);</w:t>
      </w:r>
    </w:p>
    <w:p w:rsidR="000C0C23" w:rsidRDefault="00692F60">
      <w:pPr>
        <w:pStyle w:val="a3"/>
        <w:spacing w:line="288" w:lineRule="auto"/>
        <w:ind w:right="875"/>
      </w:pPr>
      <w:r>
        <w:t>освоение прикладного направления самбо, демонстрация основных способов самозащиты и самостраховки;</w:t>
      </w:r>
    </w:p>
    <w:p w:rsidR="000C0C23" w:rsidRDefault="00692F60">
      <w:pPr>
        <w:pStyle w:val="a3"/>
        <w:spacing w:line="288" w:lineRule="auto"/>
        <w:ind w:right="868"/>
      </w:pPr>
      <w:r>
        <w:t>умение осуществлять самоконтроль за физической нагрузкой в процессе занятий самбо,</w:t>
      </w:r>
      <w:r>
        <w:rPr>
          <w:spacing w:val="40"/>
        </w:rPr>
        <w:t xml:space="preserve"> </w:t>
      </w:r>
      <w:r>
        <w:t>применять</w:t>
      </w:r>
      <w:r>
        <w:rPr>
          <w:spacing w:val="40"/>
        </w:rPr>
        <w:t xml:space="preserve"> </w:t>
      </w:r>
      <w:r>
        <w:t>средства</w:t>
      </w:r>
      <w:r>
        <w:rPr>
          <w:spacing w:val="40"/>
        </w:rPr>
        <w:t xml:space="preserve"> </w:t>
      </w:r>
      <w:r>
        <w:t>восстановления</w:t>
      </w:r>
      <w:r>
        <w:rPr>
          <w:spacing w:val="40"/>
        </w:rPr>
        <w:t xml:space="preserve"> </w:t>
      </w:r>
      <w:r>
        <w:t>организма</w:t>
      </w:r>
      <w:r>
        <w:rPr>
          <w:spacing w:val="40"/>
        </w:rPr>
        <w:t xml:space="preserve"> </w:t>
      </w:r>
      <w:r>
        <w:t>после</w:t>
      </w:r>
      <w:r>
        <w:rPr>
          <w:spacing w:val="40"/>
        </w:rPr>
        <w:t xml:space="preserve"> </w:t>
      </w:r>
      <w:r>
        <w:t>физической</w:t>
      </w:r>
      <w:r>
        <w:rPr>
          <w:spacing w:val="40"/>
        </w:rPr>
        <w:t xml:space="preserve"> </w:t>
      </w:r>
      <w:r>
        <w:t>нагрузки;</w:t>
      </w:r>
    </w:p>
    <w:p w:rsidR="000C0C23" w:rsidRDefault="00692F60">
      <w:pPr>
        <w:pStyle w:val="a3"/>
        <w:spacing w:line="288" w:lineRule="auto"/>
        <w:ind w:right="876"/>
      </w:pPr>
      <w:r>
        <w:t xml:space="preserve">знание и выполнение тестовых упражнений по физической и технической </w:t>
      </w:r>
      <w:r>
        <w:rPr>
          <w:spacing w:val="-2"/>
        </w:rPr>
        <w:t>подготовленности.</w:t>
      </w:r>
    </w:p>
    <w:p w:rsidR="000C0C23" w:rsidRDefault="00692F60">
      <w:pPr>
        <w:pStyle w:val="a3"/>
        <w:spacing w:line="264" w:lineRule="exact"/>
        <w:ind w:left="1135" w:firstLine="0"/>
      </w:pPr>
      <w:r>
        <w:t>Модуль</w:t>
      </w:r>
      <w:r>
        <w:rPr>
          <w:spacing w:val="28"/>
        </w:rPr>
        <w:t xml:space="preserve"> </w:t>
      </w:r>
      <w:r>
        <w:rPr>
          <w:spacing w:val="-2"/>
        </w:rPr>
        <w:t>«Плавание».</w:t>
      </w:r>
    </w:p>
    <w:p w:rsidR="000C0C23" w:rsidRDefault="00692F60">
      <w:pPr>
        <w:pStyle w:val="a3"/>
        <w:spacing w:before="44"/>
        <w:ind w:left="1135" w:firstLine="0"/>
      </w:pPr>
      <w:r>
        <w:t>Общая</w:t>
      </w:r>
      <w:r>
        <w:rPr>
          <w:spacing w:val="28"/>
        </w:rPr>
        <w:t xml:space="preserve"> </w:t>
      </w:r>
      <w:r>
        <w:t>характеристика</w:t>
      </w:r>
      <w:r>
        <w:rPr>
          <w:spacing w:val="38"/>
        </w:rPr>
        <w:t xml:space="preserve"> </w:t>
      </w:r>
      <w:r>
        <w:t>модуля</w:t>
      </w:r>
      <w:r>
        <w:rPr>
          <w:spacing w:val="36"/>
        </w:rPr>
        <w:t xml:space="preserve"> </w:t>
      </w:r>
      <w:r>
        <w:rPr>
          <w:spacing w:val="-2"/>
        </w:rPr>
        <w:t>«Плавание».</w:t>
      </w:r>
    </w:p>
    <w:p w:rsidR="000C0C23" w:rsidRDefault="00692F60">
      <w:pPr>
        <w:pStyle w:val="a3"/>
        <w:spacing w:before="48" w:line="288" w:lineRule="auto"/>
        <w:ind w:right="848"/>
      </w:pPr>
      <w:r>
        <w:t>Модуль «Плавание» (далее – модуль по плаванию, плавание) на уровне основного общего образования разработан</w:t>
      </w:r>
      <w:r>
        <w:rPr>
          <w:spacing w:val="40"/>
        </w:rPr>
        <w:t xml:space="preserve"> </w:t>
      </w:r>
      <w:r>
        <w:t>с целью оказания методической</w:t>
      </w:r>
      <w:r>
        <w:rPr>
          <w:spacing w:val="40"/>
        </w:rPr>
        <w:t xml:space="preserve"> </w:t>
      </w:r>
      <w:r>
        <w:t>помощи</w:t>
      </w:r>
      <w:r>
        <w:rPr>
          <w:spacing w:val="40"/>
        </w:rPr>
        <w:t xml:space="preserve"> </w:t>
      </w:r>
      <w:r>
        <w:t>учителю физической культуры в создании рабочей программы по физической культуре с учѐтом современных тенденций в системе образования и использования спортивно-</w:t>
      </w:r>
      <w:r>
        <w:rPr>
          <w:spacing w:val="80"/>
        </w:rPr>
        <w:t xml:space="preserve"> </w:t>
      </w:r>
      <w:r>
        <w:t>ориентированных</w:t>
      </w:r>
      <w:r>
        <w:rPr>
          <w:spacing w:val="40"/>
        </w:rPr>
        <w:t xml:space="preserve"> </w:t>
      </w:r>
      <w:r>
        <w:t>форм,</w:t>
      </w:r>
      <w:r>
        <w:rPr>
          <w:spacing w:val="40"/>
        </w:rPr>
        <w:t xml:space="preserve"> </w:t>
      </w:r>
      <w:r>
        <w:t>средств</w:t>
      </w:r>
      <w:r>
        <w:rPr>
          <w:spacing w:val="40"/>
        </w:rPr>
        <w:t xml:space="preserve"> </w:t>
      </w:r>
      <w:r>
        <w:t>и</w:t>
      </w:r>
      <w:r>
        <w:rPr>
          <w:spacing w:val="40"/>
        </w:rPr>
        <w:t xml:space="preserve"> </w:t>
      </w:r>
      <w:r>
        <w:t>методов</w:t>
      </w:r>
      <w:r>
        <w:rPr>
          <w:spacing w:val="40"/>
        </w:rPr>
        <w:t xml:space="preserve"> </w:t>
      </w:r>
      <w:r>
        <w:t>обучения</w:t>
      </w:r>
      <w:r>
        <w:rPr>
          <w:spacing w:val="40"/>
        </w:rPr>
        <w:t xml:space="preserve"> </w:t>
      </w:r>
      <w:r>
        <w:t>по</w:t>
      </w:r>
      <w:r>
        <w:rPr>
          <w:spacing w:val="40"/>
        </w:rPr>
        <w:t xml:space="preserve"> </w:t>
      </w:r>
      <w:r>
        <w:t>различным</w:t>
      </w:r>
      <w:r>
        <w:rPr>
          <w:spacing w:val="40"/>
        </w:rPr>
        <w:t xml:space="preserve"> </w:t>
      </w:r>
      <w:r>
        <w:t>видам</w:t>
      </w:r>
      <w:r>
        <w:rPr>
          <w:spacing w:val="40"/>
        </w:rPr>
        <w:t xml:space="preserve"> </w:t>
      </w:r>
      <w:r>
        <w:t>спорта.</w:t>
      </w:r>
    </w:p>
    <w:p w:rsidR="000C0C23" w:rsidRDefault="00692F60">
      <w:pPr>
        <w:pStyle w:val="a3"/>
        <w:spacing w:before="2" w:line="290" w:lineRule="auto"/>
        <w:ind w:right="863"/>
      </w:pPr>
      <w:r>
        <w:t>Плавание</w:t>
      </w:r>
      <w:r>
        <w:rPr>
          <w:spacing w:val="40"/>
        </w:rPr>
        <w:t xml:space="preserve"> </w:t>
      </w:r>
      <w:r>
        <w:t>является</w:t>
      </w:r>
      <w:r>
        <w:rPr>
          <w:spacing w:val="40"/>
        </w:rPr>
        <w:t xml:space="preserve"> </w:t>
      </w:r>
      <w:r>
        <w:t>одним</w:t>
      </w:r>
      <w:r>
        <w:rPr>
          <w:spacing w:val="40"/>
        </w:rPr>
        <w:t xml:space="preserve"> </w:t>
      </w:r>
      <w:r>
        <w:t>из</w:t>
      </w:r>
      <w:r>
        <w:rPr>
          <w:spacing w:val="40"/>
        </w:rPr>
        <w:t xml:space="preserve"> </w:t>
      </w:r>
      <w:r>
        <w:t>универсальных</w:t>
      </w:r>
      <w:r>
        <w:rPr>
          <w:spacing w:val="40"/>
        </w:rPr>
        <w:t xml:space="preserve"> </w:t>
      </w:r>
      <w:r>
        <w:t>средств</w:t>
      </w:r>
      <w:r>
        <w:rPr>
          <w:spacing w:val="40"/>
        </w:rPr>
        <w:t xml:space="preserve"> </w:t>
      </w:r>
      <w:r>
        <w:t>физического</w:t>
      </w:r>
      <w:r>
        <w:rPr>
          <w:spacing w:val="40"/>
        </w:rPr>
        <w:t xml:space="preserve"> </w:t>
      </w:r>
      <w:r>
        <w:t>воспитания. Занятия</w:t>
      </w:r>
      <w:r>
        <w:rPr>
          <w:spacing w:val="40"/>
        </w:rPr>
        <w:t xml:space="preserve"> </w:t>
      </w:r>
      <w:r>
        <w:t>плаванием</w:t>
      </w:r>
      <w:r>
        <w:rPr>
          <w:spacing w:val="40"/>
        </w:rPr>
        <w:t xml:space="preserve"> </w:t>
      </w:r>
      <w:r>
        <w:t>имеют</w:t>
      </w:r>
      <w:r>
        <w:rPr>
          <w:spacing w:val="40"/>
        </w:rPr>
        <w:t xml:space="preserve"> </w:t>
      </w:r>
      <w:r>
        <w:t>большое</w:t>
      </w:r>
      <w:r>
        <w:rPr>
          <w:spacing w:val="40"/>
        </w:rPr>
        <w:t xml:space="preserve"> </w:t>
      </w:r>
      <w:r>
        <w:t>оздоровительное,</w:t>
      </w:r>
      <w:r>
        <w:rPr>
          <w:spacing w:val="40"/>
        </w:rPr>
        <w:t xml:space="preserve"> </w:t>
      </w:r>
      <w:r>
        <w:t>воспитательное</w:t>
      </w:r>
      <w:r>
        <w:rPr>
          <w:spacing w:val="40"/>
        </w:rPr>
        <w:t xml:space="preserve"> </w:t>
      </w:r>
      <w:r>
        <w:t>и</w:t>
      </w:r>
      <w:r>
        <w:rPr>
          <w:spacing w:val="40"/>
        </w:rPr>
        <w:t xml:space="preserve"> </w:t>
      </w:r>
      <w:r>
        <w:t>прикладное значение, так как умение плавать является жизненно необходимым навыком каждого</w:t>
      </w:r>
      <w:r>
        <w:rPr>
          <w:spacing w:val="40"/>
        </w:rPr>
        <w:t xml:space="preserve"> </w:t>
      </w:r>
      <w:r>
        <w:t>человека и гарантирует сохранение жизни, обеспечивает безопасность и предотвращает несчастные</w:t>
      </w:r>
      <w:r>
        <w:rPr>
          <w:spacing w:val="40"/>
        </w:rPr>
        <w:t xml:space="preserve"> </w:t>
      </w:r>
      <w:r>
        <w:t>случаи</w:t>
      </w:r>
      <w:r>
        <w:rPr>
          <w:spacing w:val="40"/>
        </w:rPr>
        <w:t xml:space="preserve"> </w:t>
      </w:r>
      <w:r>
        <w:t>при</w:t>
      </w:r>
      <w:r>
        <w:rPr>
          <w:spacing w:val="40"/>
        </w:rPr>
        <w:t xml:space="preserve"> </w:t>
      </w:r>
      <w:r>
        <w:t>нахождении</w:t>
      </w:r>
      <w:r>
        <w:rPr>
          <w:spacing w:val="40"/>
        </w:rPr>
        <w:t xml:space="preserve"> </w:t>
      </w:r>
      <w:r>
        <w:t>его в</w:t>
      </w:r>
      <w:r>
        <w:rPr>
          <w:spacing w:val="40"/>
        </w:rPr>
        <w:t xml:space="preserve"> </w:t>
      </w:r>
      <w:r>
        <w:t>водной</w:t>
      </w:r>
      <w:r>
        <w:rPr>
          <w:spacing w:val="40"/>
        </w:rPr>
        <w:t xml:space="preserve"> </w:t>
      </w:r>
      <w:r>
        <w:t>среде.</w:t>
      </w:r>
    </w:p>
    <w:p w:rsidR="000C0C23" w:rsidRDefault="00692F60">
      <w:pPr>
        <w:pStyle w:val="a3"/>
        <w:spacing w:line="288" w:lineRule="auto"/>
        <w:ind w:right="850"/>
      </w:pPr>
      <w:r>
        <w:t>Средства плавания способствуют гармоничному развитию и укреплению здоровья детей</w:t>
      </w:r>
      <w:r>
        <w:rPr>
          <w:spacing w:val="40"/>
        </w:rPr>
        <w:t xml:space="preserve"> </w:t>
      </w:r>
      <w:r>
        <w:t>обучающихся,</w:t>
      </w:r>
      <w:r>
        <w:rPr>
          <w:spacing w:val="40"/>
        </w:rPr>
        <w:t xml:space="preserve"> </w:t>
      </w:r>
      <w:r>
        <w:t>комплексно влияют</w:t>
      </w:r>
      <w:r>
        <w:rPr>
          <w:spacing w:val="40"/>
        </w:rPr>
        <w:t xml:space="preserve"> </w:t>
      </w:r>
      <w:r>
        <w:t>на органы</w:t>
      </w:r>
      <w:r>
        <w:rPr>
          <w:spacing w:val="40"/>
        </w:rPr>
        <w:t xml:space="preserve"> </w:t>
      </w:r>
      <w:r>
        <w:t>и</w:t>
      </w:r>
      <w:r>
        <w:rPr>
          <w:spacing w:val="40"/>
        </w:rPr>
        <w:t xml:space="preserve"> </w:t>
      </w:r>
      <w:r>
        <w:t>системы</w:t>
      </w:r>
      <w:r>
        <w:rPr>
          <w:spacing w:val="40"/>
        </w:rPr>
        <w:t xml:space="preserve"> </w:t>
      </w:r>
      <w:r>
        <w:t>растущего</w:t>
      </w:r>
      <w:r>
        <w:rPr>
          <w:spacing w:val="40"/>
        </w:rPr>
        <w:t xml:space="preserve"> </w:t>
      </w:r>
      <w:r>
        <w:t>организма, укрепляя и повышая их функциональный уровень, а также являются важным средством закаливания, повышения выносливости и устойчивого состояния организма к воздействию низких</w:t>
      </w:r>
      <w:r>
        <w:rPr>
          <w:spacing w:val="40"/>
        </w:rPr>
        <w:t xml:space="preserve"> </w:t>
      </w:r>
      <w:r>
        <w:t>температур,</w:t>
      </w:r>
      <w:r>
        <w:rPr>
          <w:spacing w:val="40"/>
        </w:rPr>
        <w:t xml:space="preserve"> </w:t>
      </w:r>
      <w:r>
        <w:t>простудным</w:t>
      </w:r>
      <w:r>
        <w:rPr>
          <w:spacing w:val="40"/>
        </w:rPr>
        <w:t xml:space="preserve"> </w:t>
      </w:r>
      <w:r>
        <w:t>заболеваниям</w:t>
      </w:r>
      <w:r>
        <w:rPr>
          <w:spacing w:val="40"/>
        </w:rPr>
        <w:t xml:space="preserve"> </w:t>
      </w:r>
      <w:r>
        <w:t>и</w:t>
      </w:r>
      <w:r>
        <w:rPr>
          <w:spacing w:val="40"/>
        </w:rPr>
        <w:t xml:space="preserve"> </w:t>
      </w:r>
      <w:r>
        <w:t>другим</w:t>
      </w:r>
      <w:r>
        <w:rPr>
          <w:spacing w:val="40"/>
        </w:rPr>
        <w:t xml:space="preserve"> </w:t>
      </w:r>
      <w:r>
        <w:t>изменениям</w:t>
      </w:r>
      <w:r>
        <w:rPr>
          <w:spacing w:val="40"/>
        </w:rPr>
        <w:t xml:space="preserve"> </w:t>
      </w:r>
      <w:r>
        <w:t>внешней</w:t>
      </w:r>
      <w:r>
        <w:rPr>
          <w:spacing w:val="40"/>
        </w:rPr>
        <w:t xml:space="preserve"> </w:t>
      </w:r>
      <w:r>
        <w:t>среды.</w:t>
      </w:r>
    </w:p>
    <w:p w:rsidR="000C0C23" w:rsidRDefault="00692F60">
      <w:pPr>
        <w:pStyle w:val="a3"/>
        <w:spacing w:before="1" w:line="288" w:lineRule="auto"/>
        <w:ind w:right="881"/>
      </w:pPr>
      <w:r>
        <w:t>При реализации модуля владение различными способами плавания обеспечивает развитие всех физических качеств человека. Прикладное значение плавания обеспечивает приобретение обучающимися компетенций в оказании помощи на воде, профилактике несчастных случаев на водных объектах.</w:t>
      </w:r>
    </w:p>
    <w:p w:rsidR="000C0C23" w:rsidRDefault="00692F60">
      <w:pPr>
        <w:pStyle w:val="a3"/>
        <w:spacing w:line="290" w:lineRule="auto"/>
        <w:ind w:right="862"/>
      </w:pPr>
      <w: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w:t>
      </w:r>
      <w:r>
        <w:rPr>
          <w:spacing w:val="80"/>
        </w:rPr>
        <w:t xml:space="preserve"> </w:t>
      </w:r>
      <w:r>
        <w:t>психологического</w:t>
      </w:r>
      <w:r>
        <w:rPr>
          <w:spacing w:val="40"/>
        </w:rPr>
        <w:t xml:space="preserve"> </w:t>
      </w:r>
      <w:r>
        <w:t>комфорта</w:t>
      </w:r>
      <w:r>
        <w:rPr>
          <w:spacing w:val="40"/>
        </w:rPr>
        <w:t xml:space="preserve"> </w:t>
      </w:r>
      <w:r>
        <w:t>и</w:t>
      </w:r>
      <w:r>
        <w:rPr>
          <w:spacing w:val="40"/>
        </w:rPr>
        <w:t xml:space="preserve"> </w:t>
      </w:r>
      <w:r>
        <w:t>залога</w:t>
      </w:r>
      <w:r>
        <w:rPr>
          <w:spacing w:val="40"/>
        </w:rPr>
        <w:t xml:space="preserve"> </w:t>
      </w:r>
      <w:r>
        <w:t>безопасности</w:t>
      </w:r>
      <w:r>
        <w:rPr>
          <w:spacing w:val="40"/>
        </w:rPr>
        <w:t xml:space="preserve"> </w:t>
      </w:r>
      <w:r>
        <w:t>жизни.</w:t>
      </w:r>
    </w:p>
    <w:p w:rsidR="000C0C23" w:rsidRDefault="00692F60">
      <w:pPr>
        <w:pStyle w:val="a3"/>
        <w:spacing w:line="288" w:lineRule="auto"/>
        <w:ind w:right="849"/>
      </w:pPr>
      <w:r>
        <w:t>Целью изучения модуля по плаванию является обучение плаванию как базовому жизненно</w:t>
      </w:r>
      <w:r>
        <w:rPr>
          <w:spacing w:val="40"/>
        </w:rPr>
        <w:t xml:space="preserve"> </w:t>
      </w:r>
      <w:r>
        <w:t>необходимому</w:t>
      </w:r>
      <w:r>
        <w:rPr>
          <w:spacing w:val="40"/>
        </w:rPr>
        <w:t xml:space="preserve"> </w:t>
      </w:r>
      <w:r>
        <w:t>навыку,</w:t>
      </w:r>
      <w:r>
        <w:rPr>
          <w:spacing w:val="40"/>
        </w:rPr>
        <w:t xml:space="preserve"> </w:t>
      </w:r>
      <w:r>
        <w:t>формирование</w:t>
      </w:r>
      <w:r>
        <w:rPr>
          <w:spacing w:val="40"/>
        </w:rPr>
        <w:t xml:space="preserve"> </w:t>
      </w:r>
      <w:r>
        <w:t>у</w:t>
      </w:r>
      <w:r>
        <w:rPr>
          <w:spacing w:val="40"/>
        </w:rPr>
        <w:t xml:space="preserve"> </w:t>
      </w:r>
      <w:r>
        <w:t>обучающихся</w:t>
      </w:r>
      <w:r>
        <w:rPr>
          <w:spacing w:val="40"/>
        </w:rPr>
        <w:t xml:space="preserve"> </w:t>
      </w:r>
      <w:r>
        <w:t>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w:t>
      </w:r>
      <w:r>
        <w:rPr>
          <w:spacing w:val="4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с</w:t>
      </w:r>
      <w:r>
        <w:rPr>
          <w:spacing w:val="40"/>
        </w:rPr>
        <w:t xml:space="preserve"> </w:t>
      </w:r>
      <w:r>
        <w:t>использованием</w:t>
      </w:r>
      <w:r>
        <w:rPr>
          <w:spacing w:val="40"/>
        </w:rPr>
        <w:t xml:space="preserve"> </w:t>
      </w:r>
      <w:r>
        <w:t>средств</w:t>
      </w:r>
      <w:r>
        <w:rPr>
          <w:spacing w:val="40"/>
        </w:rPr>
        <w:t xml:space="preserve"> </w:t>
      </w:r>
      <w:r>
        <w:t>плавания.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left="1135" w:firstLine="0"/>
      </w:pPr>
      <w:r>
        <w:t>Задачами</w:t>
      </w:r>
      <w:r>
        <w:rPr>
          <w:spacing w:val="31"/>
        </w:rPr>
        <w:t xml:space="preserve"> </w:t>
      </w:r>
      <w:r>
        <w:t>изучения</w:t>
      </w:r>
      <w:r>
        <w:rPr>
          <w:spacing w:val="25"/>
        </w:rPr>
        <w:t xml:space="preserve"> </w:t>
      </w:r>
      <w:r>
        <w:t>модуля</w:t>
      </w:r>
      <w:r>
        <w:rPr>
          <w:spacing w:val="25"/>
        </w:rPr>
        <w:t xml:space="preserve"> </w:t>
      </w:r>
      <w:r>
        <w:t>по</w:t>
      </w:r>
      <w:r>
        <w:rPr>
          <w:spacing w:val="15"/>
        </w:rPr>
        <w:t xml:space="preserve"> </w:t>
      </w:r>
      <w:r>
        <w:t>плаванию</w:t>
      </w:r>
      <w:r>
        <w:rPr>
          <w:spacing w:val="32"/>
        </w:rPr>
        <w:t xml:space="preserve"> </w:t>
      </w:r>
      <w:r>
        <w:rPr>
          <w:spacing w:val="-2"/>
        </w:rPr>
        <w:t>являются:</w:t>
      </w:r>
    </w:p>
    <w:p w:rsidR="000C0C23" w:rsidRDefault="00692F60">
      <w:pPr>
        <w:pStyle w:val="a3"/>
        <w:spacing w:before="62" w:line="288" w:lineRule="auto"/>
        <w:ind w:right="865"/>
      </w:pPr>
      <w:r>
        <w:t>всестороннее гармоничное развитие обучающихся, увеличение объѐма их</w:t>
      </w:r>
      <w:r>
        <w:rPr>
          <w:spacing w:val="40"/>
        </w:rPr>
        <w:t xml:space="preserve"> </w:t>
      </w:r>
      <w:r>
        <w:t>двигательной активности;</w:t>
      </w:r>
    </w:p>
    <w:p w:rsidR="000C0C23" w:rsidRDefault="00692F60">
      <w:pPr>
        <w:pStyle w:val="a3"/>
        <w:spacing w:line="290" w:lineRule="auto"/>
        <w:ind w:right="870"/>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r>
        <w:rPr>
          <w:spacing w:val="40"/>
        </w:rPr>
        <w:t xml:space="preserve"> </w:t>
      </w:r>
      <w:r>
        <w:t>обеспечение</w:t>
      </w:r>
      <w:r>
        <w:rPr>
          <w:spacing w:val="40"/>
        </w:rPr>
        <w:t xml:space="preserve"> </w:t>
      </w:r>
      <w:r>
        <w:t>культуры</w:t>
      </w:r>
      <w:r>
        <w:rPr>
          <w:spacing w:val="40"/>
        </w:rPr>
        <w:t xml:space="preserve"> </w:t>
      </w:r>
      <w:r>
        <w:t>безопасного</w:t>
      </w:r>
      <w:r>
        <w:rPr>
          <w:spacing w:val="40"/>
        </w:rPr>
        <w:t xml:space="preserve"> </w:t>
      </w:r>
      <w:r>
        <w:t>поведения</w:t>
      </w:r>
      <w:r>
        <w:rPr>
          <w:spacing w:val="40"/>
        </w:rPr>
        <w:t xml:space="preserve"> </w:t>
      </w:r>
      <w:r>
        <w:t>средствами</w:t>
      </w:r>
      <w:r>
        <w:rPr>
          <w:spacing w:val="40"/>
        </w:rPr>
        <w:t xml:space="preserve"> </w:t>
      </w:r>
      <w:r>
        <w:t>плавания;</w:t>
      </w:r>
    </w:p>
    <w:p w:rsidR="000C0C23" w:rsidRDefault="00692F60">
      <w:pPr>
        <w:pStyle w:val="a3"/>
        <w:spacing w:line="288" w:lineRule="auto"/>
        <w:ind w:right="873"/>
      </w:pPr>
      <w:r>
        <w:t>формирование жизненно важного навыка плавания и умения применять его в различных условиях;</w:t>
      </w:r>
    </w:p>
    <w:p w:rsidR="000C0C23" w:rsidRDefault="00692F60">
      <w:pPr>
        <w:pStyle w:val="a3"/>
        <w:spacing w:line="288" w:lineRule="auto"/>
        <w:ind w:right="853"/>
      </w:pPr>
      <w:r>
        <w:t>формирование общих представлений о плавании, его возможностях и значении в процессе</w:t>
      </w:r>
      <w:r>
        <w:rPr>
          <w:spacing w:val="40"/>
        </w:rPr>
        <w:t xml:space="preserve"> </w:t>
      </w:r>
      <w:r>
        <w:t>укрепления</w:t>
      </w:r>
      <w:r>
        <w:rPr>
          <w:spacing w:val="40"/>
        </w:rPr>
        <w:t xml:space="preserve"> </w:t>
      </w:r>
      <w:r>
        <w:t>здоровья,</w:t>
      </w:r>
      <w:r>
        <w:rPr>
          <w:spacing w:val="40"/>
        </w:rPr>
        <w:t xml:space="preserve"> </w:t>
      </w:r>
      <w:r>
        <w:t>физическом</w:t>
      </w:r>
      <w:r>
        <w:rPr>
          <w:spacing w:val="40"/>
        </w:rPr>
        <w:t xml:space="preserve"> </w:t>
      </w:r>
      <w:r>
        <w:t>развитии</w:t>
      </w:r>
      <w:r>
        <w:rPr>
          <w:spacing w:val="40"/>
        </w:rPr>
        <w:t xml:space="preserve"> </w:t>
      </w:r>
      <w:r>
        <w:t>и</w:t>
      </w:r>
      <w:r>
        <w:rPr>
          <w:spacing w:val="40"/>
        </w:rPr>
        <w:t xml:space="preserve"> </w:t>
      </w:r>
      <w:r>
        <w:t>физической</w:t>
      </w:r>
      <w:r>
        <w:rPr>
          <w:spacing w:val="40"/>
        </w:rPr>
        <w:t xml:space="preserve"> </w:t>
      </w:r>
      <w:r>
        <w:t xml:space="preserve">подготовке </w:t>
      </w:r>
      <w:r>
        <w:rPr>
          <w:spacing w:val="-2"/>
        </w:rPr>
        <w:t>обучающихся;</w:t>
      </w:r>
    </w:p>
    <w:p w:rsidR="000C0C23" w:rsidRDefault="00692F60">
      <w:pPr>
        <w:pStyle w:val="a3"/>
        <w:spacing w:line="292" w:lineRule="auto"/>
        <w:ind w:right="876"/>
      </w:pPr>
      <w:r>
        <w:t>обучение основам техники всех способов плавания, безопасному поведению на занятиях</w:t>
      </w:r>
      <w:r>
        <w:rPr>
          <w:spacing w:val="40"/>
        </w:rPr>
        <w:t xml:space="preserve"> </w:t>
      </w:r>
      <w:r>
        <w:t>в</w:t>
      </w:r>
      <w:r>
        <w:rPr>
          <w:spacing w:val="40"/>
        </w:rPr>
        <w:t xml:space="preserve"> </w:t>
      </w:r>
      <w:r>
        <w:t>бассейне,</w:t>
      </w:r>
      <w:r>
        <w:rPr>
          <w:spacing w:val="40"/>
        </w:rPr>
        <w:t xml:space="preserve"> </w:t>
      </w:r>
      <w:r>
        <w:t>отдыхе</w:t>
      </w:r>
      <w:r>
        <w:rPr>
          <w:spacing w:val="40"/>
        </w:rPr>
        <w:t xml:space="preserve"> </w:t>
      </w:r>
      <w:r>
        <w:t>у воды,</w:t>
      </w:r>
      <w:r>
        <w:rPr>
          <w:spacing w:val="40"/>
        </w:rPr>
        <w:t xml:space="preserve"> </w:t>
      </w:r>
      <w:r>
        <w:t>в</w:t>
      </w:r>
      <w:r>
        <w:rPr>
          <w:spacing w:val="40"/>
        </w:rPr>
        <w:t xml:space="preserve"> </w:t>
      </w:r>
      <w:r>
        <w:t>критических</w:t>
      </w:r>
      <w:r>
        <w:rPr>
          <w:spacing w:val="40"/>
        </w:rPr>
        <w:t xml:space="preserve"> </w:t>
      </w:r>
      <w:r>
        <w:t>ситуациях;</w:t>
      </w:r>
    </w:p>
    <w:p w:rsidR="000C0C23" w:rsidRDefault="00692F60">
      <w:pPr>
        <w:pStyle w:val="a3"/>
        <w:spacing w:line="288" w:lineRule="auto"/>
        <w:ind w:right="892"/>
      </w:pPr>
      <w:r>
        <w:t>формирование культуры движений, обогащение двигательного опыта средствами плавания</w:t>
      </w:r>
      <w:r>
        <w:rPr>
          <w:spacing w:val="40"/>
        </w:rPr>
        <w:t xml:space="preserve"> </w:t>
      </w:r>
      <w:r>
        <w:t>с</w:t>
      </w:r>
      <w:r>
        <w:rPr>
          <w:spacing w:val="40"/>
        </w:rPr>
        <w:t xml:space="preserve"> </w:t>
      </w:r>
      <w:r>
        <w:t>общеразвивающей</w:t>
      </w:r>
      <w:r>
        <w:rPr>
          <w:spacing w:val="40"/>
        </w:rPr>
        <w:t xml:space="preserve"> </w:t>
      </w:r>
      <w:r>
        <w:t>и</w:t>
      </w:r>
      <w:r>
        <w:rPr>
          <w:spacing w:val="40"/>
        </w:rPr>
        <w:t xml:space="preserve"> </w:t>
      </w:r>
      <w:r>
        <w:t>корригирующей</w:t>
      </w:r>
      <w:r>
        <w:rPr>
          <w:spacing w:val="40"/>
        </w:rPr>
        <w:t xml:space="preserve"> </w:t>
      </w:r>
      <w:r>
        <w:t>направленностью;</w:t>
      </w:r>
    </w:p>
    <w:p w:rsidR="000C0C23" w:rsidRDefault="00692F60">
      <w:pPr>
        <w:pStyle w:val="a3"/>
        <w:spacing w:line="288" w:lineRule="auto"/>
        <w:ind w:right="876"/>
      </w:pPr>
      <w:r>
        <w:t>воспитание</w:t>
      </w:r>
      <w:r>
        <w:rPr>
          <w:spacing w:val="40"/>
        </w:rPr>
        <w:t xml:space="preserve"> </w:t>
      </w:r>
      <w:r>
        <w:t>общей</w:t>
      </w:r>
      <w:r>
        <w:rPr>
          <w:spacing w:val="40"/>
        </w:rPr>
        <w:t xml:space="preserve"> </w:t>
      </w:r>
      <w:r>
        <w:t>культуры</w:t>
      </w:r>
      <w:r>
        <w:rPr>
          <w:spacing w:val="40"/>
        </w:rPr>
        <w:t xml:space="preserve"> </w:t>
      </w:r>
      <w:r>
        <w:t>развития</w:t>
      </w:r>
      <w:r>
        <w:rPr>
          <w:spacing w:val="40"/>
        </w:rPr>
        <w:t xml:space="preserve"> </w:t>
      </w:r>
      <w:r>
        <w:t>личности</w:t>
      </w:r>
      <w:r>
        <w:rPr>
          <w:spacing w:val="40"/>
        </w:rPr>
        <w:t xml:space="preserve"> </w:t>
      </w:r>
      <w:r>
        <w:t>обучающегося</w:t>
      </w:r>
      <w:r>
        <w:rPr>
          <w:spacing w:val="40"/>
        </w:rPr>
        <w:t xml:space="preserve"> </w:t>
      </w:r>
      <w:r>
        <w:t>средствами</w:t>
      </w:r>
      <w:r>
        <w:rPr>
          <w:spacing w:val="40"/>
        </w:rPr>
        <w:t xml:space="preserve"> </w:t>
      </w:r>
      <w:r>
        <w:t>плавания,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для</w:t>
      </w:r>
      <w:r>
        <w:rPr>
          <w:spacing w:val="40"/>
        </w:rPr>
        <w:t xml:space="preserve"> </w:t>
      </w:r>
      <w:r>
        <w:t>самореализации</w:t>
      </w:r>
      <w:r>
        <w:rPr>
          <w:spacing w:val="40"/>
        </w:rPr>
        <w:t xml:space="preserve"> </w:t>
      </w:r>
      <w:r>
        <w:t>и</w:t>
      </w:r>
      <w:r>
        <w:rPr>
          <w:spacing w:val="40"/>
        </w:rPr>
        <w:t xml:space="preserve"> </w:t>
      </w:r>
      <w:r>
        <w:t>самоопределения;</w:t>
      </w:r>
    </w:p>
    <w:p w:rsidR="000C0C23" w:rsidRDefault="00692F60">
      <w:pPr>
        <w:pStyle w:val="a3"/>
        <w:spacing w:line="288" w:lineRule="auto"/>
        <w:ind w:right="861"/>
      </w:pPr>
      <w:r>
        <w:t>развитие</w:t>
      </w:r>
      <w:r>
        <w:rPr>
          <w:spacing w:val="40"/>
        </w:rPr>
        <w:t xml:space="preserve"> </w:t>
      </w:r>
      <w:r>
        <w:t>положительной</w:t>
      </w:r>
      <w:r>
        <w:rPr>
          <w:spacing w:val="40"/>
        </w:rPr>
        <w:t xml:space="preserve"> </w:t>
      </w:r>
      <w:r>
        <w:t>мотивации</w:t>
      </w:r>
      <w:r>
        <w:rPr>
          <w:spacing w:val="40"/>
        </w:rPr>
        <w:t xml:space="preserve"> </w:t>
      </w:r>
      <w:r>
        <w:t>и</w:t>
      </w:r>
      <w:r>
        <w:rPr>
          <w:spacing w:val="40"/>
        </w:rPr>
        <w:t xml:space="preserve"> </w:t>
      </w:r>
      <w:r>
        <w:t>устойчивого</w:t>
      </w:r>
      <w:r>
        <w:rPr>
          <w:spacing w:val="40"/>
        </w:rPr>
        <w:t xml:space="preserve"> </w:t>
      </w:r>
      <w:r>
        <w:t>учебно-познавательного</w:t>
      </w:r>
      <w:r>
        <w:rPr>
          <w:spacing w:val="80"/>
        </w:rPr>
        <w:t xml:space="preserve"> </w:t>
      </w:r>
      <w:r>
        <w:t>интереса</w:t>
      </w:r>
      <w:r>
        <w:rPr>
          <w:spacing w:val="40"/>
        </w:rPr>
        <w:t xml:space="preserve"> </w:t>
      </w:r>
      <w:r>
        <w:t>физической</w:t>
      </w:r>
      <w:r>
        <w:rPr>
          <w:spacing w:val="40"/>
        </w:rPr>
        <w:t xml:space="preserve"> </w:t>
      </w:r>
      <w:r>
        <w:t>культуре,</w:t>
      </w:r>
      <w:r>
        <w:rPr>
          <w:spacing w:val="40"/>
        </w:rPr>
        <w:t xml:space="preserve"> </w:t>
      </w:r>
      <w:r>
        <w:t>удовлетворение</w:t>
      </w:r>
      <w:r>
        <w:rPr>
          <w:spacing w:val="40"/>
        </w:rPr>
        <w:t xml:space="preserve"> </w:t>
      </w:r>
      <w:r>
        <w:t>индивидуальных</w:t>
      </w:r>
      <w:r>
        <w:rPr>
          <w:spacing w:val="40"/>
        </w:rPr>
        <w:t xml:space="preserve"> </w:t>
      </w:r>
      <w:r>
        <w:t>потребностей обучающихся</w:t>
      </w:r>
      <w:r>
        <w:rPr>
          <w:spacing w:val="40"/>
        </w:rPr>
        <w:t xml:space="preserve"> </w:t>
      </w:r>
      <w:r>
        <w:t>в</w:t>
      </w:r>
      <w:r>
        <w:rPr>
          <w:spacing w:val="40"/>
        </w:rPr>
        <w:t xml:space="preserve"> </w:t>
      </w:r>
      <w:r>
        <w:t>занятиях</w:t>
      </w:r>
      <w:r>
        <w:rPr>
          <w:spacing w:val="4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средствами</w:t>
      </w:r>
      <w:r>
        <w:rPr>
          <w:spacing w:val="40"/>
        </w:rPr>
        <w:t xml:space="preserve"> </w:t>
      </w:r>
      <w:r>
        <w:t>плавания;</w:t>
      </w:r>
    </w:p>
    <w:p w:rsidR="000C0C23" w:rsidRDefault="00692F60">
      <w:pPr>
        <w:pStyle w:val="a3"/>
        <w:spacing w:line="288" w:lineRule="auto"/>
        <w:ind w:right="854"/>
      </w:pPr>
      <w: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w:t>
      </w:r>
      <w:r>
        <w:rPr>
          <w:spacing w:val="40"/>
        </w:rPr>
        <w:t xml:space="preserve"> </w:t>
      </w:r>
      <w:r>
        <w:t>спортивные</w:t>
      </w:r>
      <w:r>
        <w:rPr>
          <w:spacing w:val="40"/>
        </w:rPr>
        <w:t xml:space="preserve"> </w:t>
      </w:r>
      <w:r>
        <w:t>клубы,</w:t>
      </w:r>
      <w:r>
        <w:rPr>
          <w:spacing w:val="40"/>
        </w:rPr>
        <w:t xml:space="preserve"> </w:t>
      </w:r>
      <w:r>
        <w:t>секции,</w:t>
      </w:r>
      <w:r>
        <w:rPr>
          <w:spacing w:val="40"/>
        </w:rPr>
        <w:t xml:space="preserve"> </w:t>
      </w:r>
      <w:r>
        <w:t>к</w:t>
      </w:r>
      <w:r>
        <w:rPr>
          <w:spacing w:val="40"/>
        </w:rPr>
        <w:t xml:space="preserve"> </w:t>
      </w:r>
      <w:r>
        <w:t>участию</w:t>
      </w:r>
      <w:r>
        <w:rPr>
          <w:spacing w:val="40"/>
        </w:rPr>
        <w:t xml:space="preserve"> </w:t>
      </w:r>
      <w:r>
        <w:t>в</w:t>
      </w:r>
      <w:r>
        <w:rPr>
          <w:spacing w:val="40"/>
        </w:rPr>
        <w:t xml:space="preserve"> </w:t>
      </w:r>
      <w:r>
        <w:t>соревнованиях;</w:t>
      </w:r>
    </w:p>
    <w:p w:rsidR="000C0C23" w:rsidRDefault="00692F60">
      <w:pPr>
        <w:pStyle w:val="a3"/>
        <w:spacing w:line="288" w:lineRule="auto"/>
        <w:ind w:left="1135" w:right="2403" w:firstLine="0"/>
      </w:pPr>
      <w:r>
        <w:t>выявление, развитие и поддержка одарѐнных детей в области спорта. Место и роль модуля по плаванию.</w:t>
      </w:r>
    </w:p>
    <w:p w:rsidR="000C0C23" w:rsidRDefault="00692F60">
      <w:pPr>
        <w:pStyle w:val="a3"/>
        <w:spacing w:line="290" w:lineRule="auto"/>
        <w:ind w:right="869"/>
      </w:pPr>
      <w:r>
        <w:t>Модуль по плаванию доступен для освоения всем обучающимся, независимо от</w:t>
      </w:r>
      <w:r>
        <w:rPr>
          <w:spacing w:val="80"/>
        </w:rPr>
        <w:t xml:space="preserve"> </w:t>
      </w:r>
      <w:r>
        <w:t>уровня их физического развития и гендерных особенностей, и расширяет спектр физкультурно-спортивных</w:t>
      </w:r>
      <w:r>
        <w:rPr>
          <w:spacing w:val="40"/>
        </w:rPr>
        <w:t xml:space="preserve"> </w:t>
      </w:r>
      <w:r>
        <w:t>направлений</w:t>
      </w:r>
      <w:r>
        <w:rPr>
          <w:spacing w:val="40"/>
        </w:rPr>
        <w:t xml:space="preserve"> </w:t>
      </w:r>
      <w:r>
        <w:t>в</w:t>
      </w:r>
      <w:r>
        <w:rPr>
          <w:spacing w:val="40"/>
        </w:rPr>
        <w:t xml:space="preserve"> </w:t>
      </w:r>
      <w:r>
        <w:t>общеобразовательных</w:t>
      </w:r>
      <w:r>
        <w:rPr>
          <w:spacing w:val="40"/>
        </w:rPr>
        <w:t xml:space="preserve"> </w:t>
      </w:r>
      <w:r>
        <w:t>организациях.</w:t>
      </w:r>
    </w:p>
    <w:p w:rsidR="000C0C23" w:rsidRDefault="00692F60">
      <w:pPr>
        <w:pStyle w:val="a3"/>
        <w:spacing w:line="288" w:lineRule="auto"/>
        <w:ind w:right="865"/>
      </w:pPr>
      <w:r>
        <w:t>Интеграция</w:t>
      </w:r>
      <w:r>
        <w:rPr>
          <w:spacing w:val="40"/>
        </w:rPr>
        <w:t xml:space="preserve"> </w:t>
      </w:r>
      <w:r>
        <w:t>модуля</w:t>
      </w:r>
      <w:r>
        <w:rPr>
          <w:spacing w:val="40"/>
        </w:rPr>
        <w:t xml:space="preserve"> </w:t>
      </w:r>
      <w:r>
        <w:t>по</w:t>
      </w:r>
      <w:r>
        <w:rPr>
          <w:spacing w:val="40"/>
        </w:rPr>
        <w:t xml:space="preserve"> </w:t>
      </w:r>
      <w:r>
        <w:t>плаванию</w:t>
      </w:r>
      <w:r>
        <w:rPr>
          <w:spacing w:val="40"/>
        </w:rPr>
        <w:t xml:space="preserve"> </w:t>
      </w:r>
      <w:r>
        <w:t>поможет</w:t>
      </w:r>
      <w:r>
        <w:rPr>
          <w:spacing w:val="40"/>
        </w:rPr>
        <w:t xml:space="preserve"> </w:t>
      </w:r>
      <w:r>
        <w:t>обучающимся</w:t>
      </w:r>
      <w:r>
        <w:rPr>
          <w:spacing w:val="40"/>
        </w:rPr>
        <w:t xml:space="preserve"> </w:t>
      </w:r>
      <w:r>
        <w:t>в</w:t>
      </w:r>
      <w:r>
        <w:rPr>
          <w:spacing w:val="40"/>
        </w:rPr>
        <w:t xml:space="preserve"> </w:t>
      </w:r>
      <w:r>
        <w:t>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rsidR="000C0C23" w:rsidRDefault="00692F60">
      <w:pPr>
        <w:pStyle w:val="a3"/>
        <w:spacing w:line="290" w:lineRule="auto"/>
        <w:ind w:right="843"/>
      </w:pPr>
      <w:r>
        <w:t>По</w:t>
      </w:r>
      <w:r>
        <w:rPr>
          <w:spacing w:val="40"/>
        </w:rPr>
        <w:t xml:space="preserve"> </w:t>
      </w:r>
      <w:r>
        <w:t>итогам</w:t>
      </w:r>
      <w:r>
        <w:rPr>
          <w:spacing w:val="40"/>
        </w:rPr>
        <w:t xml:space="preserve"> </w:t>
      </w:r>
      <w:r>
        <w:t>прохождения</w:t>
      </w:r>
      <w:r>
        <w:rPr>
          <w:spacing w:val="40"/>
        </w:rPr>
        <w:t xml:space="preserve"> </w:t>
      </w:r>
      <w:r>
        <w:t>модуля</w:t>
      </w:r>
      <w:r>
        <w:rPr>
          <w:spacing w:val="40"/>
        </w:rPr>
        <w:t xml:space="preserve"> </w:t>
      </w:r>
      <w:r>
        <w:t>по</w:t>
      </w:r>
      <w:r>
        <w:rPr>
          <w:spacing w:val="40"/>
        </w:rPr>
        <w:t xml:space="preserve"> </w:t>
      </w:r>
      <w:r>
        <w:t>плаванию</w:t>
      </w:r>
      <w:r>
        <w:rPr>
          <w:spacing w:val="40"/>
        </w:rPr>
        <w:t xml:space="preserve"> </w:t>
      </w:r>
      <w:r>
        <w:t>возможно</w:t>
      </w:r>
      <w:r>
        <w:rPr>
          <w:spacing w:val="40"/>
        </w:rPr>
        <w:t xml:space="preserve"> </w:t>
      </w:r>
      <w:r>
        <w:t>сформировать</w:t>
      </w:r>
      <w:r>
        <w:rPr>
          <w:spacing w:val="40"/>
        </w:rPr>
        <w:t xml:space="preserve"> </w:t>
      </w:r>
      <w:r>
        <w:t>у обучающихся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w:t>
      </w:r>
      <w:r>
        <w:rPr>
          <w:spacing w:val="40"/>
        </w:rPr>
        <w:t xml:space="preserve"> </w:t>
      </w:r>
      <w:r>
        <w:t>поведению</w:t>
      </w:r>
      <w:r>
        <w:rPr>
          <w:spacing w:val="40"/>
        </w:rPr>
        <w:t xml:space="preserve"> </w:t>
      </w:r>
      <w:r>
        <w:t>на</w:t>
      </w:r>
      <w:r>
        <w:rPr>
          <w:spacing w:val="40"/>
        </w:rPr>
        <w:t xml:space="preserve"> </w:t>
      </w:r>
      <w:r>
        <w:t>занятиях</w:t>
      </w:r>
      <w:r>
        <w:rPr>
          <w:spacing w:val="40"/>
        </w:rPr>
        <w:t xml:space="preserve"> </w:t>
      </w:r>
      <w:r>
        <w:t>в</w:t>
      </w:r>
      <w:r>
        <w:rPr>
          <w:spacing w:val="40"/>
        </w:rPr>
        <w:t xml:space="preserve"> </w:t>
      </w:r>
      <w:r>
        <w:t>бассейне,</w:t>
      </w:r>
      <w:r>
        <w:rPr>
          <w:spacing w:val="40"/>
        </w:rPr>
        <w:t xml:space="preserve"> </w:t>
      </w:r>
      <w:r>
        <w:t>на</w:t>
      </w:r>
      <w:r>
        <w:rPr>
          <w:spacing w:val="40"/>
        </w:rPr>
        <w:t xml:space="preserve"> </w:t>
      </w:r>
      <w:r>
        <w:t>отдыхе</w:t>
      </w:r>
      <w:r>
        <w:rPr>
          <w:spacing w:val="40"/>
        </w:rPr>
        <w:t xml:space="preserve"> </w:t>
      </w:r>
      <w:r>
        <w:t>у воды</w:t>
      </w:r>
      <w:r>
        <w:rPr>
          <w:spacing w:val="40"/>
        </w:rPr>
        <w:t xml:space="preserve"> </w:t>
      </w:r>
      <w:r>
        <w:t>и</w:t>
      </w:r>
      <w:r>
        <w:rPr>
          <w:spacing w:val="40"/>
        </w:rPr>
        <w:t xml:space="preserve"> </w:t>
      </w:r>
      <w:r>
        <w:t>в</w:t>
      </w:r>
      <w:r>
        <w:rPr>
          <w:spacing w:val="40"/>
        </w:rPr>
        <w:t xml:space="preserve"> </w:t>
      </w:r>
      <w:r>
        <w:t xml:space="preserve">критических </w:t>
      </w:r>
      <w:r>
        <w:rPr>
          <w:spacing w:val="-2"/>
        </w:rPr>
        <w:t>ситуациях.</w:t>
      </w:r>
    </w:p>
    <w:p w:rsidR="000C0C23" w:rsidRDefault="00692F60">
      <w:pPr>
        <w:pStyle w:val="a3"/>
        <w:spacing w:line="263" w:lineRule="exact"/>
        <w:ind w:left="1135" w:firstLine="0"/>
      </w:pPr>
      <w:r>
        <w:t>Модуль</w:t>
      </w:r>
      <w:r>
        <w:rPr>
          <w:spacing w:val="19"/>
        </w:rPr>
        <w:t xml:space="preserve"> </w:t>
      </w:r>
      <w:r>
        <w:t>по</w:t>
      </w:r>
      <w:r>
        <w:rPr>
          <w:spacing w:val="16"/>
        </w:rPr>
        <w:t xml:space="preserve"> </w:t>
      </w:r>
      <w:r>
        <w:t>плаванию</w:t>
      </w:r>
      <w:r>
        <w:rPr>
          <w:spacing w:val="26"/>
        </w:rPr>
        <w:t xml:space="preserve"> </w:t>
      </w:r>
      <w:r>
        <w:t>может</w:t>
      </w:r>
      <w:r>
        <w:rPr>
          <w:spacing w:val="20"/>
        </w:rPr>
        <w:t xml:space="preserve"> </w:t>
      </w:r>
      <w:r>
        <w:t>быть</w:t>
      </w:r>
      <w:r>
        <w:rPr>
          <w:spacing w:val="35"/>
        </w:rPr>
        <w:t xml:space="preserve"> </w:t>
      </w:r>
      <w:r>
        <w:t>реализован</w:t>
      </w:r>
      <w:r>
        <w:rPr>
          <w:spacing w:val="27"/>
        </w:rPr>
        <w:t xml:space="preserve"> </w:t>
      </w:r>
      <w:r>
        <w:t>в</w:t>
      </w:r>
      <w:r>
        <w:rPr>
          <w:spacing w:val="40"/>
        </w:rPr>
        <w:t xml:space="preserve"> </w:t>
      </w:r>
      <w:r>
        <w:t>следующих</w:t>
      </w:r>
      <w:r>
        <w:rPr>
          <w:spacing w:val="22"/>
        </w:rPr>
        <w:t xml:space="preserve"> </w:t>
      </w:r>
      <w:r>
        <w:rPr>
          <w:spacing w:val="-2"/>
        </w:rPr>
        <w:t>вариантах:</w:t>
      </w:r>
    </w:p>
    <w:p w:rsidR="000C0C23" w:rsidRDefault="00692F60">
      <w:pPr>
        <w:pStyle w:val="a3"/>
        <w:spacing w:before="20" w:line="288" w:lineRule="auto"/>
        <w:ind w:right="855"/>
      </w:pPr>
      <w:r>
        <w:t>при самостоятельном планировании учителем физической культуры процесса</w:t>
      </w:r>
      <w:r>
        <w:rPr>
          <w:spacing w:val="80"/>
        </w:rPr>
        <w:t xml:space="preserve"> </w:t>
      </w:r>
      <w:r>
        <w:t>освоения обучающимися учебного материала по плаванию с выбором различных элементов плавания, с учѐтом возраста и физической подготовленности обучающихся (с соответствующей</w:t>
      </w:r>
      <w:r>
        <w:rPr>
          <w:spacing w:val="40"/>
        </w:rPr>
        <w:t xml:space="preserve"> </w:t>
      </w:r>
      <w:r>
        <w:t>дозировкой</w:t>
      </w:r>
      <w:r>
        <w:rPr>
          <w:spacing w:val="40"/>
        </w:rPr>
        <w:t xml:space="preserve"> </w:t>
      </w:r>
      <w:r>
        <w:t>и</w:t>
      </w:r>
      <w:r>
        <w:rPr>
          <w:spacing w:val="40"/>
        </w:rPr>
        <w:t xml:space="preserve"> </w:t>
      </w:r>
      <w:r>
        <w:t>интенсивностью);</w:t>
      </w:r>
    </w:p>
    <w:p w:rsidR="000C0C23" w:rsidRDefault="00692F60">
      <w:pPr>
        <w:pStyle w:val="a3"/>
        <w:spacing w:before="2"/>
        <w:ind w:left="1135" w:firstLine="0"/>
      </w:pPr>
      <w:r>
        <w:t>в</w:t>
      </w:r>
      <w:r>
        <w:rPr>
          <w:spacing w:val="60"/>
        </w:rPr>
        <w:t xml:space="preserve"> </w:t>
      </w:r>
      <w:r>
        <w:t>виде</w:t>
      </w:r>
      <w:r>
        <w:rPr>
          <w:spacing w:val="54"/>
        </w:rPr>
        <w:t xml:space="preserve"> </w:t>
      </w:r>
      <w:r>
        <w:t>целостного</w:t>
      </w:r>
      <w:r>
        <w:rPr>
          <w:spacing w:val="52"/>
        </w:rPr>
        <w:t xml:space="preserve"> </w:t>
      </w:r>
      <w:r>
        <w:t>последовательного</w:t>
      </w:r>
      <w:r>
        <w:rPr>
          <w:spacing w:val="72"/>
        </w:rPr>
        <w:t xml:space="preserve"> </w:t>
      </w:r>
      <w:r>
        <w:t>учебного</w:t>
      </w:r>
      <w:r>
        <w:rPr>
          <w:spacing w:val="57"/>
        </w:rPr>
        <w:t xml:space="preserve"> </w:t>
      </w:r>
      <w:r>
        <w:t>модуля,</w:t>
      </w:r>
      <w:r>
        <w:rPr>
          <w:spacing w:val="63"/>
        </w:rPr>
        <w:t xml:space="preserve"> </w:t>
      </w:r>
      <w:r>
        <w:t>изучаемого</w:t>
      </w:r>
      <w:r>
        <w:rPr>
          <w:spacing w:val="52"/>
        </w:rPr>
        <w:t xml:space="preserve"> </w:t>
      </w:r>
      <w:r>
        <w:t>за</w:t>
      </w:r>
      <w:r>
        <w:rPr>
          <w:spacing w:val="58"/>
        </w:rPr>
        <w:t xml:space="preserve"> </w:t>
      </w:r>
      <w:r>
        <w:t>счѐт</w:t>
      </w:r>
      <w:r>
        <w:rPr>
          <w:spacing w:val="63"/>
        </w:rPr>
        <w:t xml:space="preserve"> </w:t>
      </w:r>
      <w:r>
        <w:rPr>
          <w:spacing w:val="-2"/>
        </w:rPr>
        <w:t>части</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88" w:lineRule="auto"/>
        <w:ind w:right="845" w:firstLine="0"/>
      </w:pPr>
      <w:r>
        <w:t>учебного плана, формируемой участниками образовательных отношений из перечня, предлагаемого</w:t>
      </w:r>
      <w:r>
        <w:rPr>
          <w:spacing w:val="40"/>
        </w:rPr>
        <w:t xml:space="preserve"> </w:t>
      </w:r>
      <w:r>
        <w:t>образовательной</w:t>
      </w:r>
      <w:r>
        <w:rPr>
          <w:spacing w:val="40"/>
        </w:rPr>
        <w:t xml:space="preserve"> </w:t>
      </w:r>
      <w:r>
        <w:t>организацией,</w:t>
      </w:r>
      <w:r>
        <w:rPr>
          <w:spacing w:val="40"/>
        </w:rPr>
        <w:t xml:space="preserve"> </w:t>
      </w:r>
      <w:r>
        <w:t>включающей,</w:t>
      </w:r>
      <w:r>
        <w:rPr>
          <w:spacing w:val="40"/>
        </w:rPr>
        <w:t xml:space="preserve"> </w:t>
      </w:r>
      <w:r>
        <w:t>в</w:t>
      </w:r>
      <w:r>
        <w:rPr>
          <w:spacing w:val="40"/>
        </w:rPr>
        <w:t xml:space="preserve"> </w:t>
      </w:r>
      <w:r>
        <w:t>частности,</w:t>
      </w:r>
      <w:r>
        <w:rPr>
          <w:spacing w:val="40"/>
        </w:rPr>
        <w:t xml:space="preserve"> </w:t>
      </w:r>
      <w:r>
        <w:t>учебные</w:t>
      </w:r>
      <w:r>
        <w:rPr>
          <w:spacing w:val="40"/>
        </w:rPr>
        <w:t xml:space="preserve"> </w:t>
      </w:r>
      <w: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3 -х часовой недельной</w:t>
      </w:r>
      <w:r>
        <w:rPr>
          <w:spacing w:val="36"/>
        </w:rPr>
        <w:t xml:space="preserve"> </w:t>
      </w:r>
      <w:r>
        <w:t>нагрузкой</w:t>
      </w:r>
      <w:r>
        <w:rPr>
          <w:spacing w:val="40"/>
        </w:rPr>
        <w:t xml:space="preserve"> </w:t>
      </w:r>
      <w:r>
        <w:t>рекомендуемый</w:t>
      </w:r>
      <w:r>
        <w:rPr>
          <w:spacing w:val="40"/>
        </w:rPr>
        <w:t xml:space="preserve"> </w:t>
      </w:r>
      <w:r>
        <w:t>объѐм</w:t>
      </w:r>
      <w:r>
        <w:rPr>
          <w:spacing w:val="29"/>
        </w:rPr>
        <w:t xml:space="preserve"> </w:t>
      </w:r>
      <w:r>
        <w:t>в</w:t>
      </w:r>
      <w:r>
        <w:rPr>
          <w:spacing w:val="34"/>
        </w:rPr>
        <w:t xml:space="preserve"> </w:t>
      </w:r>
      <w:r>
        <w:t>5,</w:t>
      </w:r>
      <w:r>
        <w:rPr>
          <w:spacing w:val="25"/>
        </w:rPr>
        <w:t xml:space="preserve"> </w:t>
      </w:r>
      <w:r>
        <w:t>6,</w:t>
      </w:r>
      <w:r>
        <w:rPr>
          <w:spacing w:val="31"/>
        </w:rPr>
        <w:t xml:space="preserve"> </w:t>
      </w:r>
      <w:r>
        <w:t>7,</w:t>
      </w:r>
      <w:r>
        <w:rPr>
          <w:spacing w:val="26"/>
        </w:rPr>
        <w:t xml:space="preserve"> </w:t>
      </w:r>
      <w:r>
        <w:t>8,</w:t>
      </w:r>
      <w:r>
        <w:rPr>
          <w:spacing w:val="31"/>
        </w:rPr>
        <w:t xml:space="preserve"> </w:t>
      </w:r>
      <w:r>
        <w:t>9-х</w:t>
      </w:r>
      <w:r>
        <w:rPr>
          <w:spacing w:val="25"/>
        </w:rPr>
        <w:t xml:space="preserve"> </w:t>
      </w:r>
      <w:r>
        <w:t>классах</w:t>
      </w:r>
      <w:r>
        <w:rPr>
          <w:spacing w:val="35"/>
        </w:rPr>
        <w:t xml:space="preserve"> </w:t>
      </w:r>
      <w:r>
        <w:t>–</w:t>
      </w:r>
      <w:r>
        <w:rPr>
          <w:spacing w:val="38"/>
        </w:rPr>
        <w:t xml:space="preserve"> </w:t>
      </w:r>
      <w:r>
        <w:t>по 34</w:t>
      </w:r>
      <w:r>
        <w:rPr>
          <w:spacing w:val="39"/>
        </w:rPr>
        <w:t xml:space="preserve"> </w:t>
      </w:r>
      <w:r>
        <w:t>часа);</w:t>
      </w:r>
    </w:p>
    <w:p w:rsidR="000C0C23" w:rsidRDefault="00692F60">
      <w:pPr>
        <w:pStyle w:val="a3"/>
        <w:spacing w:before="7" w:line="288" w:lineRule="auto"/>
        <w:ind w:right="848"/>
      </w:pPr>
      <w:r>
        <w:t>в виде дополнительных часов, выделяемых на спортивно-оздоровительную работу с обучающимися</w:t>
      </w:r>
      <w:r>
        <w:rPr>
          <w:spacing w:val="40"/>
        </w:rPr>
        <w:t xml:space="preserve"> </w:t>
      </w:r>
      <w:r>
        <w:t>в</w:t>
      </w:r>
      <w:r>
        <w:rPr>
          <w:spacing w:val="40"/>
        </w:rPr>
        <w:t xml:space="preserve"> </w:t>
      </w:r>
      <w:r>
        <w:t>рамках</w:t>
      </w:r>
      <w:r>
        <w:rPr>
          <w:spacing w:val="40"/>
        </w:rPr>
        <w:t xml:space="preserve"> </w:t>
      </w:r>
      <w:r>
        <w:t>внеурочной</w:t>
      </w:r>
      <w:r>
        <w:rPr>
          <w:spacing w:val="40"/>
        </w:rPr>
        <w:t xml:space="preserve"> </w:t>
      </w:r>
      <w:r>
        <w:t>деятельности</w:t>
      </w:r>
      <w:r>
        <w:rPr>
          <w:spacing w:val="40"/>
        </w:rPr>
        <w:t xml:space="preserve"> </w:t>
      </w:r>
      <w:r>
        <w:t>и</w:t>
      </w:r>
      <w:r>
        <w:rPr>
          <w:spacing w:val="40"/>
        </w:rPr>
        <w:t xml:space="preserve"> </w:t>
      </w:r>
      <w:r>
        <w:t>(или)</w:t>
      </w:r>
      <w:r>
        <w:rPr>
          <w:spacing w:val="40"/>
        </w:rPr>
        <w:t xml:space="preserve"> </w:t>
      </w:r>
      <w:r>
        <w:t>за</w:t>
      </w:r>
      <w:r>
        <w:rPr>
          <w:spacing w:val="40"/>
        </w:rPr>
        <w:t xml:space="preserve"> </w:t>
      </w:r>
      <w:r>
        <w:t>счет</w:t>
      </w:r>
      <w:r>
        <w:rPr>
          <w:spacing w:val="40"/>
        </w:rPr>
        <w:t xml:space="preserve"> </w:t>
      </w:r>
      <w:r>
        <w:t>посещения обучающимися спортивных секций, школьных спортивных клубов, включая использование учебных модулей по видам спорта (рекомендуемый объѐм в 5, 6, 7, 8,</w:t>
      </w:r>
      <w:r>
        <w:rPr>
          <w:spacing w:val="40"/>
        </w:rPr>
        <w:t xml:space="preserve"> </w:t>
      </w:r>
      <w:r>
        <w:t xml:space="preserve">9-х классах – по 34 </w:t>
      </w:r>
      <w:r>
        <w:rPr>
          <w:spacing w:val="-2"/>
        </w:rPr>
        <w:t>часа).</w:t>
      </w:r>
    </w:p>
    <w:p w:rsidR="000C0C23" w:rsidRDefault="00692F60">
      <w:pPr>
        <w:pStyle w:val="a3"/>
        <w:spacing w:before="2" w:line="288" w:lineRule="auto"/>
        <w:ind w:left="1135" w:right="5990" w:firstLine="0"/>
      </w:pPr>
      <w:r>
        <w:t>Содержание модуля по плаванию. Знания о плавании.</w:t>
      </w:r>
    </w:p>
    <w:p w:rsidR="000C0C23" w:rsidRDefault="00692F60">
      <w:pPr>
        <w:pStyle w:val="a3"/>
        <w:spacing w:line="290" w:lineRule="auto"/>
        <w:ind w:right="876"/>
      </w:pPr>
      <w:r>
        <w:t>История развития плавания как вида спорта в мире, в Российской Федерации, в регионе.</w:t>
      </w:r>
      <w:r>
        <w:rPr>
          <w:spacing w:val="40"/>
        </w:rPr>
        <w:t xml:space="preserve"> </w:t>
      </w:r>
      <w:r>
        <w:t>Достижения</w:t>
      </w:r>
      <w:r>
        <w:rPr>
          <w:spacing w:val="40"/>
        </w:rPr>
        <w:t xml:space="preserve"> </w:t>
      </w:r>
      <w:r>
        <w:t>отечественных</w:t>
      </w:r>
      <w:r>
        <w:rPr>
          <w:spacing w:val="40"/>
        </w:rPr>
        <w:t xml:space="preserve"> </w:t>
      </w:r>
      <w:r>
        <w:t>пловцов</w:t>
      </w:r>
      <w:r>
        <w:rPr>
          <w:spacing w:val="40"/>
        </w:rPr>
        <w:t xml:space="preserve"> </w:t>
      </w:r>
      <w:r>
        <w:t>на</w:t>
      </w:r>
      <w:r>
        <w:rPr>
          <w:spacing w:val="40"/>
        </w:rPr>
        <w:t xml:space="preserve"> </w:t>
      </w:r>
      <w:r>
        <w:t>мировых</w:t>
      </w:r>
      <w:r>
        <w:rPr>
          <w:spacing w:val="40"/>
        </w:rPr>
        <w:t xml:space="preserve"> </w:t>
      </w:r>
      <w:r>
        <w:t>первенствах</w:t>
      </w:r>
      <w:r>
        <w:rPr>
          <w:spacing w:val="40"/>
        </w:rPr>
        <w:t xml:space="preserve"> </w:t>
      </w:r>
      <w:r>
        <w:t>и</w:t>
      </w:r>
      <w:r>
        <w:rPr>
          <w:spacing w:val="40"/>
        </w:rPr>
        <w:t xml:space="preserve"> </w:t>
      </w:r>
      <w:r>
        <w:t xml:space="preserve">Олимпийских </w:t>
      </w:r>
      <w:r>
        <w:rPr>
          <w:spacing w:val="-2"/>
        </w:rPr>
        <w:t>играх.</w:t>
      </w:r>
    </w:p>
    <w:p w:rsidR="000C0C23" w:rsidRDefault="00692F60">
      <w:pPr>
        <w:pStyle w:val="a3"/>
        <w:spacing w:line="292" w:lineRule="auto"/>
        <w:ind w:right="860"/>
      </w:pPr>
      <w:r>
        <w:t>Главные организации и федерации (международные, российские), осуществляющие управление плаванием.</w:t>
      </w:r>
    </w:p>
    <w:p w:rsidR="000C0C23" w:rsidRDefault="00692F60">
      <w:pPr>
        <w:pStyle w:val="a3"/>
        <w:spacing w:line="258" w:lineRule="exact"/>
        <w:ind w:left="1135" w:firstLine="0"/>
      </w:pPr>
      <w:r>
        <w:t>Характеристика</w:t>
      </w:r>
      <w:r>
        <w:rPr>
          <w:spacing w:val="59"/>
        </w:rPr>
        <w:t xml:space="preserve"> </w:t>
      </w:r>
      <w:r>
        <w:t>видов</w:t>
      </w:r>
      <w:r>
        <w:rPr>
          <w:spacing w:val="38"/>
        </w:rPr>
        <w:t xml:space="preserve">  </w:t>
      </w:r>
      <w:r>
        <w:t>плавания</w:t>
      </w:r>
      <w:r>
        <w:rPr>
          <w:spacing w:val="35"/>
        </w:rPr>
        <w:t xml:space="preserve">  </w:t>
      </w:r>
      <w:r>
        <w:t>(спортивное</w:t>
      </w:r>
      <w:r>
        <w:rPr>
          <w:spacing w:val="37"/>
        </w:rPr>
        <w:t xml:space="preserve">  </w:t>
      </w:r>
      <w:r>
        <w:t>плавание,</w:t>
      </w:r>
      <w:r>
        <w:rPr>
          <w:spacing w:val="38"/>
        </w:rPr>
        <w:t xml:space="preserve">  </w:t>
      </w:r>
      <w:r>
        <w:t>синхронное</w:t>
      </w:r>
      <w:r>
        <w:rPr>
          <w:spacing w:val="34"/>
        </w:rPr>
        <w:t xml:space="preserve">  </w:t>
      </w:r>
      <w:r>
        <w:rPr>
          <w:spacing w:val="-2"/>
        </w:rPr>
        <w:t>плавание).</w:t>
      </w:r>
    </w:p>
    <w:p w:rsidR="000C0C23" w:rsidRDefault="00692F60">
      <w:pPr>
        <w:pStyle w:val="a3"/>
        <w:spacing w:before="37"/>
        <w:ind w:firstLine="0"/>
      </w:pPr>
      <w:r>
        <w:t>Характеристика</w:t>
      </w:r>
      <w:r>
        <w:rPr>
          <w:spacing w:val="42"/>
        </w:rPr>
        <w:t xml:space="preserve"> </w:t>
      </w:r>
      <w:r>
        <w:t>стилей</w:t>
      </w:r>
      <w:r>
        <w:rPr>
          <w:spacing w:val="42"/>
        </w:rPr>
        <w:t xml:space="preserve"> </w:t>
      </w:r>
      <w:r>
        <w:rPr>
          <w:spacing w:val="-2"/>
        </w:rPr>
        <w:t>плавания.</w:t>
      </w:r>
    </w:p>
    <w:p w:rsidR="000C0C23" w:rsidRDefault="00692F60">
      <w:pPr>
        <w:pStyle w:val="a3"/>
        <w:spacing w:before="53"/>
        <w:ind w:left="1135" w:firstLine="0"/>
      </w:pPr>
      <w:r>
        <w:t>Водное</w:t>
      </w:r>
      <w:r>
        <w:rPr>
          <w:spacing w:val="11"/>
        </w:rPr>
        <w:t xml:space="preserve"> </w:t>
      </w:r>
      <w:r>
        <w:t>поло.</w:t>
      </w:r>
      <w:r>
        <w:rPr>
          <w:spacing w:val="17"/>
        </w:rPr>
        <w:t xml:space="preserve"> </w:t>
      </w:r>
      <w:r>
        <w:t>Прыжки</w:t>
      </w:r>
      <w:r>
        <w:rPr>
          <w:spacing w:val="28"/>
        </w:rPr>
        <w:t xml:space="preserve"> </w:t>
      </w:r>
      <w:r>
        <w:t>в</w:t>
      </w:r>
      <w:r>
        <w:rPr>
          <w:spacing w:val="26"/>
        </w:rPr>
        <w:t xml:space="preserve"> </w:t>
      </w:r>
      <w:r>
        <w:rPr>
          <w:spacing w:val="-4"/>
        </w:rPr>
        <w:t>воду.</w:t>
      </w:r>
    </w:p>
    <w:p w:rsidR="000C0C23" w:rsidRDefault="00692F60">
      <w:pPr>
        <w:pStyle w:val="a3"/>
        <w:spacing w:before="52" w:line="290" w:lineRule="auto"/>
        <w:ind w:right="856"/>
      </w:pPr>
      <w:r>
        <w:t>Основные правила проведения соревнований по плаванию. Дистанции и программа соревнований</w:t>
      </w:r>
      <w:r>
        <w:rPr>
          <w:spacing w:val="40"/>
        </w:rPr>
        <w:t xml:space="preserve"> </w:t>
      </w:r>
      <w:r>
        <w:t>по</w:t>
      </w:r>
      <w:r>
        <w:rPr>
          <w:spacing w:val="40"/>
        </w:rPr>
        <w:t xml:space="preserve"> </w:t>
      </w:r>
      <w:r>
        <w:t>плаванию.</w:t>
      </w:r>
      <w:r>
        <w:rPr>
          <w:spacing w:val="40"/>
        </w:rPr>
        <w:t xml:space="preserve"> </w:t>
      </w:r>
      <w:r>
        <w:t>Судейская</w:t>
      </w:r>
      <w:r>
        <w:rPr>
          <w:spacing w:val="40"/>
        </w:rPr>
        <w:t xml:space="preserve"> </w:t>
      </w:r>
      <w:r>
        <w:t>коллегия,</w:t>
      </w:r>
      <w:r>
        <w:rPr>
          <w:spacing w:val="40"/>
        </w:rPr>
        <w:t xml:space="preserve"> </w:t>
      </w:r>
      <w:r>
        <w:t>обслуживающая</w:t>
      </w:r>
      <w:r>
        <w:rPr>
          <w:spacing w:val="40"/>
        </w:rPr>
        <w:t xml:space="preserve"> </w:t>
      </w:r>
      <w:r>
        <w:t>соревнования</w:t>
      </w:r>
      <w:r>
        <w:rPr>
          <w:spacing w:val="40"/>
        </w:rPr>
        <w:t xml:space="preserve"> </w:t>
      </w:r>
      <w:r>
        <w:t>по плаванию</w:t>
      </w:r>
      <w:r>
        <w:rPr>
          <w:spacing w:val="40"/>
        </w:rPr>
        <w:t xml:space="preserve"> </w:t>
      </w:r>
      <w:r>
        <w:t>(основные</w:t>
      </w:r>
      <w:r>
        <w:rPr>
          <w:spacing w:val="40"/>
        </w:rPr>
        <w:t xml:space="preserve"> </w:t>
      </w:r>
      <w:r>
        <w:t>функции).</w:t>
      </w:r>
      <w:r>
        <w:rPr>
          <w:spacing w:val="40"/>
        </w:rPr>
        <w:t xml:space="preserve"> </w:t>
      </w:r>
      <w:r>
        <w:t>Словарь</w:t>
      </w:r>
      <w:r>
        <w:rPr>
          <w:spacing w:val="40"/>
        </w:rPr>
        <w:t xml:space="preserve"> </w:t>
      </w:r>
      <w:r>
        <w:t>терминов</w:t>
      </w:r>
      <w:r>
        <w:rPr>
          <w:spacing w:val="40"/>
        </w:rPr>
        <w:t xml:space="preserve"> </w:t>
      </w:r>
      <w:r>
        <w:t>и</w:t>
      </w:r>
      <w:r>
        <w:rPr>
          <w:spacing w:val="40"/>
        </w:rPr>
        <w:t xml:space="preserve"> </w:t>
      </w:r>
      <w:r>
        <w:t>определений</w:t>
      </w:r>
      <w:r>
        <w:rPr>
          <w:spacing w:val="40"/>
        </w:rPr>
        <w:t xml:space="preserve"> </w:t>
      </w:r>
      <w:r>
        <w:t>по</w:t>
      </w:r>
      <w:r>
        <w:rPr>
          <w:spacing w:val="37"/>
        </w:rPr>
        <w:t xml:space="preserve"> </w:t>
      </w:r>
      <w:r>
        <w:t>плаванию.</w:t>
      </w:r>
    </w:p>
    <w:p w:rsidR="000C0C23" w:rsidRDefault="00692F60">
      <w:pPr>
        <w:pStyle w:val="a3"/>
        <w:spacing w:line="290" w:lineRule="auto"/>
        <w:ind w:right="849"/>
      </w:pPr>
      <w:r>
        <w:t>Занятия плаванием как средство укрепления здоровья, повышения функциональных возможностей</w:t>
      </w:r>
      <w:r>
        <w:rPr>
          <w:spacing w:val="40"/>
        </w:rPr>
        <w:t xml:space="preserve"> </w:t>
      </w:r>
      <w:r>
        <w:t>основных</w:t>
      </w:r>
      <w:r>
        <w:rPr>
          <w:spacing w:val="40"/>
        </w:rPr>
        <w:t xml:space="preserve"> </w:t>
      </w:r>
      <w:r>
        <w:t>систем</w:t>
      </w:r>
      <w:r>
        <w:rPr>
          <w:spacing w:val="40"/>
        </w:rPr>
        <w:t xml:space="preserve"> </w:t>
      </w:r>
      <w:r>
        <w:t>организма.</w:t>
      </w:r>
      <w:r>
        <w:rPr>
          <w:spacing w:val="40"/>
        </w:rPr>
        <w:t xml:space="preserve"> </w:t>
      </w:r>
      <w:r>
        <w:t>Сведения</w:t>
      </w:r>
      <w:r>
        <w:rPr>
          <w:spacing w:val="40"/>
        </w:rPr>
        <w:t xml:space="preserve"> </w:t>
      </w:r>
      <w:r>
        <w:t>о</w:t>
      </w:r>
      <w:r>
        <w:rPr>
          <w:spacing w:val="40"/>
        </w:rPr>
        <w:t xml:space="preserve"> </w:t>
      </w:r>
      <w:r>
        <w:t>физических</w:t>
      </w:r>
      <w:r>
        <w:rPr>
          <w:spacing w:val="40"/>
        </w:rPr>
        <w:t xml:space="preserve"> </w:t>
      </w:r>
      <w:r>
        <w:t>качествах, необходимых</w:t>
      </w:r>
      <w:r>
        <w:rPr>
          <w:spacing w:val="40"/>
        </w:rPr>
        <w:t xml:space="preserve"> </w:t>
      </w:r>
      <w:r>
        <w:t>пловцу</w:t>
      </w:r>
      <w:r>
        <w:rPr>
          <w:spacing w:val="40"/>
        </w:rPr>
        <w:t xml:space="preserve"> </w:t>
      </w:r>
      <w:r>
        <w:t>и</w:t>
      </w:r>
      <w:r>
        <w:rPr>
          <w:spacing w:val="40"/>
        </w:rPr>
        <w:t xml:space="preserve"> </w:t>
      </w:r>
      <w:r>
        <w:t>способах</w:t>
      </w:r>
      <w:r>
        <w:rPr>
          <w:spacing w:val="40"/>
        </w:rPr>
        <w:t xml:space="preserve"> </w:t>
      </w:r>
      <w:r>
        <w:t>их</w:t>
      </w:r>
      <w:r>
        <w:rPr>
          <w:spacing w:val="40"/>
        </w:rPr>
        <w:t xml:space="preserve"> </w:t>
      </w:r>
      <w:r>
        <w:t>развития.</w:t>
      </w:r>
      <w:r>
        <w:rPr>
          <w:spacing w:val="40"/>
        </w:rPr>
        <w:t xml:space="preserve"> </w:t>
      </w:r>
      <w:r>
        <w:t>Значение</w:t>
      </w:r>
      <w:r>
        <w:rPr>
          <w:spacing w:val="40"/>
        </w:rPr>
        <w:t xml:space="preserve"> </w:t>
      </w:r>
      <w:r>
        <w:t>занятий</w:t>
      </w:r>
      <w:r>
        <w:rPr>
          <w:spacing w:val="40"/>
        </w:rPr>
        <w:t xml:space="preserve"> </w:t>
      </w:r>
      <w:r>
        <w:t>плаванием</w:t>
      </w:r>
      <w:r>
        <w:rPr>
          <w:spacing w:val="40"/>
        </w:rPr>
        <w:t xml:space="preserve"> </w:t>
      </w:r>
      <w:r>
        <w:t>на формирование</w:t>
      </w:r>
      <w:r>
        <w:rPr>
          <w:spacing w:val="40"/>
        </w:rPr>
        <w:t xml:space="preserve"> </w:t>
      </w:r>
      <w:r>
        <w:t>положительных</w:t>
      </w:r>
      <w:r>
        <w:rPr>
          <w:spacing w:val="40"/>
        </w:rPr>
        <w:t xml:space="preserve"> </w:t>
      </w:r>
      <w:r>
        <w:t>качеств</w:t>
      </w:r>
      <w:r>
        <w:rPr>
          <w:spacing w:val="40"/>
        </w:rPr>
        <w:t xml:space="preserve"> </w:t>
      </w:r>
      <w:r>
        <w:t>личности</w:t>
      </w:r>
      <w:r>
        <w:rPr>
          <w:spacing w:val="40"/>
        </w:rPr>
        <w:t xml:space="preserve"> </w:t>
      </w:r>
      <w:r>
        <w:t>человека.</w:t>
      </w:r>
    </w:p>
    <w:p w:rsidR="000C0C23" w:rsidRDefault="00692F60">
      <w:pPr>
        <w:pStyle w:val="a3"/>
        <w:spacing w:line="288" w:lineRule="auto"/>
        <w:ind w:right="869"/>
      </w:pPr>
      <w:r>
        <w:t>Основные требования к плавательному бассейну, его размерам, дорожкам,</w:t>
      </w:r>
      <w:r>
        <w:rPr>
          <w:spacing w:val="80"/>
        </w:rPr>
        <w:t xml:space="preserve"> </w:t>
      </w:r>
      <w:r>
        <w:t>допустимой температуре воды.</w:t>
      </w:r>
    </w:p>
    <w:p w:rsidR="000C0C23" w:rsidRDefault="00692F60">
      <w:pPr>
        <w:pStyle w:val="a3"/>
        <w:spacing w:line="288" w:lineRule="auto"/>
        <w:ind w:right="867"/>
      </w:pPr>
      <w:r>
        <w:t>Основные средства и методы обучения технике способов плавания. Основы прикладного плавания</w:t>
      </w:r>
      <w:r>
        <w:rPr>
          <w:spacing w:val="40"/>
        </w:rPr>
        <w:t xml:space="preserve"> </w:t>
      </w:r>
      <w:r>
        <w:t>и</w:t>
      </w:r>
      <w:r>
        <w:rPr>
          <w:spacing w:val="40"/>
        </w:rPr>
        <w:t xml:space="preserve"> </w:t>
      </w:r>
      <w:r>
        <w:t>его</w:t>
      </w:r>
      <w:r>
        <w:rPr>
          <w:spacing w:val="40"/>
        </w:rPr>
        <w:t xml:space="preserve"> </w:t>
      </w:r>
      <w:r>
        <w:t>значение.</w:t>
      </w:r>
      <w:r>
        <w:rPr>
          <w:spacing w:val="40"/>
        </w:rPr>
        <w:t xml:space="preserve"> </w:t>
      </w:r>
      <w:r>
        <w:t>Игры</w:t>
      </w:r>
      <w:r>
        <w:rPr>
          <w:spacing w:val="40"/>
        </w:rPr>
        <w:t xml:space="preserve"> </w:t>
      </w:r>
      <w:r>
        <w:t>и</w:t>
      </w:r>
      <w:r>
        <w:rPr>
          <w:spacing w:val="40"/>
        </w:rPr>
        <w:t xml:space="preserve"> </w:t>
      </w:r>
      <w:r>
        <w:t>развлечения</w:t>
      </w:r>
      <w:r>
        <w:rPr>
          <w:spacing w:val="40"/>
        </w:rPr>
        <w:t xml:space="preserve"> </w:t>
      </w:r>
      <w:r>
        <w:t>на</w:t>
      </w:r>
      <w:r>
        <w:rPr>
          <w:spacing w:val="40"/>
        </w:rPr>
        <w:t xml:space="preserve"> </w:t>
      </w:r>
      <w:r>
        <w:t>воде.</w:t>
      </w:r>
    </w:p>
    <w:p w:rsidR="000C0C23" w:rsidRDefault="00692F60">
      <w:pPr>
        <w:pStyle w:val="a3"/>
        <w:spacing w:line="290" w:lineRule="auto"/>
        <w:ind w:right="859"/>
      </w:pPr>
      <w:r>
        <w:t>Правила поведения и техники безопасности при занятиях плаванием в плавательном бассейне</w:t>
      </w:r>
      <w:r>
        <w:rPr>
          <w:spacing w:val="40"/>
        </w:rPr>
        <w:t xml:space="preserve"> </w:t>
      </w:r>
      <w:r>
        <w:t>и</w:t>
      </w:r>
      <w:r>
        <w:rPr>
          <w:spacing w:val="40"/>
        </w:rPr>
        <w:t xml:space="preserve"> </w:t>
      </w:r>
      <w:r>
        <w:t>на</w:t>
      </w:r>
      <w:r>
        <w:rPr>
          <w:spacing w:val="40"/>
        </w:rPr>
        <w:t xml:space="preserve"> </w:t>
      </w:r>
      <w:r>
        <w:t>открытых</w:t>
      </w:r>
      <w:r>
        <w:rPr>
          <w:spacing w:val="40"/>
        </w:rPr>
        <w:t xml:space="preserve"> </w:t>
      </w:r>
      <w:r>
        <w:t>водоемах</w:t>
      </w:r>
      <w:r>
        <w:rPr>
          <w:spacing w:val="40"/>
        </w:rPr>
        <w:t xml:space="preserve"> </w:t>
      </w:r>
      <w:r>
        <w:t>в</w:t>
      </w:r>
      <w:r>
        <w:rPr>
          <w:spacing w:val="40"/>
        </w:rPr>
        <w:t xml:space="preserve"> </w:t>
      </w:r>
      <w:r>
        <w:t>различное</w:t>
      </w:r>
      <w:r>
        <w:rPr>
          <w:spacing w:val="40"/>
        </w:rPr>
        <w:t xml:space="preserve"> </w:t>
      </w:r>
      <w:r>
        <w:t>время</w:t>
      </w:r>
      <w:r>
        <w:rPr>
          <w:spacing w:val="40"/>
        </w:rPr>
        <w:t xml:space="preserve"> </w:t>
      </w:r>
      <w:r>
        <w:t>года.</w:t>
      </w:r>
      <w:r>
        <w:rPr>
          <w:spacing w:val="40"/>
        </w:rPr>
        <w:t xml:space="preserve"> </w:t>
      </w:r>
      <w:r>
        <w:t>Способы</w:t>
      </w:r>
      <w:r>
        <w:rPr>
          <w:spacing w:val="40"/>
        </w:rPr>
        <w:t xml:space="preserve"> </w:t>
      </w:r>
      <w:r>
        <w:t>спасения пострадавшего</w:t>
      </w:r>
      <w:r>
        <w:rPr>
          <w:spacing w:val="39"/>
        </w:rPr>
        <w:t xml:space="preserve"> </w:t>
      </w:r>
      <w:r>
        <w:t>на</w:t>
      </w:r>
      <w:r>
        <w:rPr>
          <w:spacing w:val="40"/>
        </w:rPr>
        <w:t xml:space="preserve"> </w:t>
      </w:r>
      <w:r>
        <w:t>воде.</w:t>
      </w:r>
      <w:r>
        <w:rPr>
          <w:spacing w:val="40"/>
        </w:rPr>
        <w:t xml:space="preserve"> </w:t>
      </w:r>
      <w:r>
        <w:t>Основные</w:t>
      </w:r>
      <w:r>
        <w:rPr>
          <w:spacing w:val="40"/>
        </w:rPr>
        <w:t xml:space="preserve"> </w:t>
      </w:r>
      <w:r>
        <w:t>и</w:t>
      </w:r>
      <w:r>
        <w:rPr>
          <w:spacing w:val="40"/>
        </w:rPr>
        <w:t xml:space="preserve"> </w:t>
      </w:r>
      <w:r>
        <w:t>подручные</w:t>
      </w:r>
      <w:r>
        <w:rPr>
          <w:spacing w:val="40"/>
        </w:rPr>
        <w:t xml:space="preserve"> </w:t>
      </w:r>
      <w:r>
        <w:t>средства</w:t>
      </w:r>
      <w:r>
        <w:rPr>
          <w:spacing w:val="40"/>
        </w:rPr>
        <w:t xml:space="preserve"> </w:t>
      </w:r>
      <w:r>
        <w:t>спасения</w:t>
      </w:r>
      <w:r>
        <w:rPr>
          <w:spacing w:val="40"/>
        </w:rPr>
        <w:t xml:space="preserve"> </w:t>
      </w:r>
      <w:r>
        <w:t>на</w:t>
      </w:r>
      <w:r>
        <w:rPr>
          <w:spacing w:val="40"/>
        </w:rPr>
        <w:t xml:space="preserve"> </w:t>
      </w:r>
      <w:r>
        <w:t>воде.</w:t>
      </w:r>
    </w:p>
    <w:p w:rsidR="000C0C23" w:rsidRDefault="00692F60">
      <w:pPr>
        <w:pStyle w:val="a3"/>
        <w:spacing w:line="260" w:lineRule="exact"/>
        <w:ind w:left="1135" w:firstLine="0"/>
      </w:pPr>
      <w:r>
        <w:t>Способы</w:t>
      </w:r>
      <w:r>
        <w:rPr>
          <w:spacing w:val="40"/>
        </w:rPr>
        <w:t xml:space="preserve"> </w:t>
      </w:r>
      <w:r>
        <w:t>самостоятельной</w:t>
      </w:r>
      <w:r>
        <w:rPr>
          <w:spacing w:val="41"/>
        </w:rPr>
        <w:t xml:space="preserve"> </w:t>
      </w:r>
      <w:r>
        <w:rPr>
          <w:spacing w:val="-2"/>
        </w:rPr>
        <w:t>деятельности.</w:t>
      </w:r>
    </w:p>
    <w:p w:rsidR="000C0C23" w:rsidRDefault="00692F60">
      <w:pPr>
        <w:pStyle w:val="a3"/>
        <w:spacing w:before="34" w:line="292" w:lineRule="auto"/>
        <w:ind w:right="874"/>
      </w:pPr>
      <w:r>
        <w:t>Самоконтроль во время занятий плаванием и при купании в бассейне и открытых водоемах. Первые внешние признаки утомления. Средства восстановления организма после физической нагрузки.</w:t>
      </w:r>
    </w:p>
    <w:p w:rsidR="000C0C23" w:rsidRDefault="00692F60">
      <w:pPr>
        <w:pStyle w:val="a3"/>
        <w:spacing w:line="288" w:lineRule="auto"/>
        <w:ind w:right="886"/>
      </w:pPr>
      <w:r>
        <w:t>Правила личной гигиены, требования к спортивной одежде (плавательной</w:t>
      </w:r>
      <w:r>
        <w:rPr>
          <w:spacing w:val="80"/>
        </w:rPr>
        <w:t xml:space="preserve"> </w:t>
      </w:r>
      <w:r>
        <w:t>экипировке)</w:t>
      </w:r>
      <w:r>
        <w:rPr>
          <w:spacing w:val="40"/>
        </w:rPr>
        <w:t xml:space="preserve"> </w:t>
      </w:r>
      <w:r>
        <w:t>для</w:t>
      </w:r>
      <w:r>
        <w:rPr>
          <w:spacing w:val="40"/>
        </w:rPr>
        <w:t xml:space="preserve"> </w:t>
      </w:r>
      <w:r>
        <w:t>занятий</w:t>
      </w:r>
      <w:r>
        <w:rPr>
          <w:spacing w:val="40"/>
        </w:rPr>
        <w:t xml:space="preserve"> </w:t>
      </w:r>
      <w:r>
        <w:t>плаванием.</w:t>
      </w:r>
      <w:r>
        <w:rPr>
          <w:spacing w:val="40"/>
        </w:rPr>
        <w:t xml:space="preserve"> </w:t>
      </w:r>
      <w:r>
        <w:t>Правильное</w:t>
      </w:r>
      <w:r>
        <w:rPr>
          <w:spacing w:val="40"/>
        </w:rPr>
        <w:t xml:space="preserve"> </w:t>
      </w:r>
      <w:r>
        <w:t>сбалансированное</w:t>
      </w:r>
      <w:r>
        <w:rPr>
          <w:spacing w:val="40"/>
        </w:rPr>
        <w:t xml:space="preserve"> </w:t>
      </w:r>
      <w:r>
        <w:t>питание</w:t>
      </w:r>
      <w:r>
        <w:rPr>
          <w:spacing w:val="40"/>
        </w:rPr>
        <w:t xml:space="preserve"> </w:t>
      </w:r>
      <w:r>
        <w:t>пловца.</w:t>
      </w:r>
    </w:p>
    <w:p w:rsidR="000C0C23" w:rsidRDefault="00692F60">
      <w:pPr>
        <w:pStyle w:val="a3"/>
        <w:spacing w:line="288" w:lineRule="auto"/>
        <w:ind w:right="854"/>
      </w:pPr>
      <w:r>
        <w:t>Индивидуальные комплексы упражнений, включающих общеразвивающие, специальные</w:t>
      </w:r>
      <w:r>
        <w:rPr>
          <w:spacing w:val="40"/>
        </w:rPr>
        <w:t xml:space="preserve"> </w:t>
      </w:r>
      <w:r>
        <w:t>и имитационные</w:t>
      </w:r>
      <w:r>
        <w:rPr>
          <w:spacing w:val="40"/>
        </w:rPr>
        <w:t xml:space="preserve"> </w:t>
      </w:r>
      <w:r>
        <w:t>упражнения</w:t>
      </w:r>
      <w:r>
        <w:rPr>
          <w:spacing w:val="40"/>
        </w:rPr>
        <w:t xml:space="preserve"> </w:t>
      </w:r>
      <w:r>
        <w:t>на суше, в воде,</w:t>
      </w:r>
      <w:r>
        <w:rPr>
          <w:spacing w:val="40"/>
        </w:rPr>
        <w:t xml:space="preserve"> </w:t>
      </w:r>
      <w:r>
        <w:t>упражнения</w:t>
      </w:r>
      <w:r>
        <w:rPr>
          <w:spacing w:val="40"/>
        </w:rPr>
        <w:t xml:space="preserve"> </w:t>
      </w:r>
      <w:r>
        <w:t>для изучения техники</w:t>
      </w:r>
      <w:r>
        <w:rPr>
          <w:spacing w:val="40"/>
        </w:rPr>
        <w:t xml:space="preserve"> </w:t>
      </w:r>
      <w:r>
        <w:t>спортивных</w:t>
      </w:r>
      <w:r>
        <w:rPr>
          <w:spacing w:val="40"/>
        </w:rPr>
        <w:t xml:space="preserve"> </w:t>
      </w:r>
      <w:r>
        <w:t>способов</w:t>
      </w:r>
      <w:r>
        <w:rPr>
          <w:spacing w:val="40"/>
        </w:rPr>
        <w:t xml:space="preserve"> </w:t>
      </w:r>
      <w:r>
        <w:t>плавания</w:t>
      </w:r>
      <w:r>
        <w:rPr>
          <w:spacing w:val="40"/>
        </w:rPr>
        <w:t xml:space="preserve"> </w:t>
      </w:r>
      <w:r>
        <w:t>и</w:t>
      </w:r>
      <w:r>
        <w:rPr>
          <w:spacing w:val="40"/>
        </w:rPr>
        <w:t xml:space="preserve"> </w:t>
      </w:r>
      <w:r>
        <w:t>их</w:t>
      </w:r>
      <w:r>
        <w:rPr>
          <w:spacing w:val="40"/>
        </w:rPr>
        <w:t xml:space="preserve"> </w:t>
      </w:r>
      <w:r>
        <w:t>совершенствования.</w:t>
      </w:r>
      <w:r>
        <w:rPr>
          <w:spacing w:val="40"/>
        </w:rPr>
        <w:t xml:space="preserve"> </w:t>
      </w:r>
      <w:r>
        <w:t>Самостоятельное освоение двигательных действий.</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76"/>
      </w:pPr>
      <w:r>
        <w:t>Судейство простейших спортивных соревнований по плаванию в качестве судьи или помощника судьи.</w:t>
      </w:r>
    </w:p>
    <w:p w:rsidR="000C0C23" w:rsidRDefault="00692F60">
      <w:pPr>
        <w:pStyle w:val="a3"/>
        <w:spacing w:before="7" w:line="288" w:lineRule="auto"/>
        <w:ind w:right="846"/>
      </w:pPr>
      <w:r>
        <w:t>Характерные травмы во время занятий плаванием и мероприятия по их предупреждению. Причины возникновения</w:t>
      </w:r>
      <w:r>
        <w:rPr>
          <w:spacing w:val="40"/>
        </w:rPr>
        <w:t xml:space="preserve"> </w:t>
      </w:r>
      <w:r>
        <w:t>ошибок</w:t>
      </w:r>
      <w:r>
        <w:rPr>
          <w:spacing w:val="40"/>
        </w:rPr>
        <w:t xml:space="preserve"> </w:t>
      </w:r>
      <w:r>
        <w:t>при</w:t>
      </w:r>
      <w:r>
        <w:rPr>
          <w:spacing w:val="40"/>
        </w:rPr>
        <w:t xml:space="preserve"> </w:t>
      </w:r>
      <w:r>
        <w:t>выполнении</w:t>
      </w:r>
      <w:r>
        <w:rPr>
          <w:spacing w:val="40"/>
        </w:rPr>
        <w:t xml:space="preserve"> </w:t>
      </w:r>
      <w:r>
        <w:t>технических</w:t>
      </w:r>
      <w:r>
        <w:rPr>
          <w:spacing w:val="40"/>
        </w:rPr>
        <w:t xml:space="preserve"> </w:t>
      </w:r>
      <w:r>
        <w:t>приѐмов</w:t>
      </w:r>
      <w:r>
        <w:rPr>
          <w:spacing w:val="80"/>
        </w:rPr>
        <w:t xml:space="preserve"> </w:t>
      </w:r>
      <w:r>
        <w:t>и способов плавания.</w:t>
      </w:r>
    </w:p>
    <w:p w:rsidR="000C0C23" w:rsidRDefault="00692F60">
      <w:pPr>
        <w:pStyle w:val="a3"/>
        <w:spacing w:line="292" w:lineRule="auto"/>
        <w:ind w:left="1135" w:right="2896" w:firstLine="0"/>
        <w:jc w:val="left"/>
      </w:pPr>
      <w:r>
        <w:t>Тестирование уровня физической подготовленности в плавании. Физическое совершенствование.</w:t>
      </w:r>
    </w:p>
    <w:p w:rsidR="000C0C23" w:rsidRDefault="00692F60">
      <w:pPr>
        <w:pStyle w:val="a3"/>
        <w:spacing w:line="258" w:lineRule="exact"/>
        <w:ind w:left="1135" w:firstLine="0"/>
        <w:jc w:val="left"/>
      </w:pPr>
      <w:r>
        <w:t>Комплексы</w:t>
      </w:r>
      <w:r>
        <w:rPr>
          <w:spacing w:val="24"/>
        </w:rPr>
        <w:t xml:space="preserve"> </w:t>
      </w:r>
      <w:r>
        <w:t>общеразвивающих,</w:t>
      </w:r>
      <w:r>
        <w:rPr>
          <w:spacing w:val="39"/>
        </w:rPr>
        <w:t xml:space="preserve"> </w:t>
      </w:r>
      <w:r>
        <w:t>специальных</w:t>
      </w:r>
      <w:r>
        <w:rPr>
          <w:spacing w:val="33"/>
        </w:rPr>
        <w:t xml:space="preserve"> </w:t>
      </w:r>
      <w:r>
        <w:t>и</w:t>
      </w:r>
      <w:r>
        <w:rPr>
          <w:spacing w:val="29"/>
        </w:rPr>
        <w:t xml:space="preserve"> </w:t>
      </w:r>
      <w:r>
        <w:t>имитационных</w:t>
      </w:r>
      <w:r>
        <w:rPr>
          <w:spacing w:val="24"/>
        </w:rPr>
        <w:t xml:space="preserve"> </w:t>
      </w:r>
      <w:r>
        <w:t>упражнений</w:t>
      </w:r>
      <w:r>
        <w:rPr>
          <w:spacing w:val="34"/>
        </w:rPr>
        <w:t xml:space="preserve"> </w:t>
      </w:r>
      <w:r>
        <w:t>на</w:t>
      </w:r>
      <w:r>
        <w:rPr>
          <w:spacing w:val="31"/>
        </w:rPr>
        <w:t xml:space="preserve"> </w:t>
      </w:r>
      <w:r>
        <w:rPr>
          <w:spacing w:val="-2"/>
        </w:rPr>
        <w:t>суше.</w:t>
      </w:r>
    </w:p>
    <w:p w:rsidR="000C0C23" w:rsidRDefault="00692F60">
      <w:pPr>
        <w:pStyle w:val="a3"/>
        <w:spacing w:before="32"/>
        <w:ind w:firstLine="0"/>
        <w:jc w:val="left"/>
      </w:pPr>
      <w:r>
        <w:t>Комплексы</w:t>
      </w:r>
      <w:r>
        <w:rPr>
          <w:spacing w:val="34"/>
        </w:rPr>
        <w:t xml:space="preserve"> </w:t>
      </w:r>
      <w:r>
        <w:t>упражнений</w:t>
      </w:r>
      <w:r>
        <w:rPr>
          <w:spacing w:val="30"/>
        </w:rPr>
        <w:t xml:space="preserve"> </w:t>
      </w:r>
      <w:r>
        <w:t>на</w:t>
      </w:r>
      <w:r>
        <w:rPr>
          <w:spacing w:val="32"/>
        </w:rPr>
        <w:t xml:space="preserve"> </w:t>
      </w:r>
      <w:r>
        <w:t>развитие</w:t>
      </w:r>
      <w:r>
        <w:rPr>
          <w:spacing w:val="27"/>
        </w:rPr>
        <w:t xml:space="preserve"> </w:t>
      </w:r>
      <w:r>
        <w:t>физических</w:t>
      </w:r>
      <w:r>
        <w:rPr>
          <w:spacing w:val="20"/>
        </w:rPr>
        <w:t xml:space="preserve"> </w:t>
      </w:r>
      <w:r>
        <w:t>качеств,</w:t>
      </w:r>
      <w:r>
        <w:rPr>
          <w:spacing w:val="34"/>
        </w:rPr>
        <w:t xml:space="preserve"> </w:t>
      </w:r>
      <w:r>
        <w:t>характерных</w:t>
      </w:r>
      <w:r>
        <w:rPr>
          <w:spacing w:val="42"/>
        </w:rPr>
        <w:t xml:space="preserve"> </w:t>
      </w:r>
      <w:r>
        <w:t>для</w:t>
      </w:r>
      <w:r>
        <w:rPr>
          <w:spacing w:val="24"/>
        </w:rPr>
        <w:t xml:space="preserve"> </w:t>
      </w:r>
      <w:r>
        <w:rPr>
          <w:spacing w:val="-2"/>
        </w:rPr>
        <w:t>плавания.</w:t>
      </w:r>
    </w:p>
    <w:p w:rsidR="000C0C23" w:rsidRDefault="00692F60">
      <w:pPr>
        <w:pStyle w:val="a3"/>
        <w:spacing w:before="58" w:line="290" w:lineRule="auto"/>
        <w:ind w:right="864"/>
      </w:pPr>
      <w:r>
        <w:t>Подвижные игры</w:t>
      </w:r>
      <w:r>
        <w:rPr>
          <w:spacing w:val="40"/>
        </w:rPr>
        <w:t xml:space="preserve"> </w:t>
      </w:r>
      <w:r>
        <w:t>с элементами</w:t>
      </w:r>
      <w:r>
        <w:rPr>
          <w:spacing w:val="40"/>
        </w:rPr>
        <w:t xml:space="preserve"> </w:t>
      </w:r>
      <w:r>
        <w:t>плавания: игры,</w:t>
      </w:r>
      <w:r>
        <w:rPr>
          <w:spacing w:val="40"/>
        </w:rPr>
        <w:t xml:space="preserve"> </w:t>
      </w:r>
      <w:r>
        <w:t>включающие элемент</w:t>
      </w:r>
      <w:r>
        <w:rPr>
          <w:spacing w:val="40"/>
        </w:rPr>
        <w:t xml:space="preserve"> </w:t>
      </w:r>
      <w:r>
        <w:t>соревнования</w:t>
      </w:r>
      <w:r>
        <w:rPr>
          <w:spacing w:val="40"/>
        </w:rPr>
        <w:t xml:space="preserve"> </w:t>
      </w:r>
      <w:r>
        <w:t>и не имеющие сюжета, игры сюжетного характера, командные игры, игры с элементами прикладного плавания. Развлечения на воде.</w:t>
      </w:r>
    </w:p>
    <w:p w:rsidR="000C0C23" w:rsidRDefault="00692F60">
      <w:pPr>
        <w:pStyle w:val="a3"/>
        <w:spacing w:line="290" w:lineRule="auto"/>
        <w:ind w:right="864"/>
      </w:pPr>
      <w:r>
        <w:t>Специальные</w:t>
      </w:r>
      <w:r>
        <w:rPr>
          <w:spacing w:val="40"/>
        </w:rPr>
        <w:t xml:space="preserve"> </w:t>
      </w:r>
      <w:r>
        <w:t>и</w:t>
      </w:r>
      <w:r>
        <w:rPr>
          <w:spacing w:val="40"/>
        </w:rPr>
        <w:t xml:space="preserve"> </w:t>
      </w:r>
      <w:r>
        <w:t>имитационные</w:t>
      </w:r>
      <w:r>
        <w:rPr>
          <w:spacing w:val="40"/>
        </w:rPr>
        <w:t xml:space="preserve"> </w:t>
      </w:r>
      <w:r>
        <w:t>упражнения</w:t>
      </w:r>
      <w:r>
        <w:rPr>
          <w:spacing w:val="40"/>
        </w:rPr>
        <w:t xml:space="preserve"> </w:t>
      </w:r>
      <w:r>
        <w:t>в</w:t>
      </w:r>
      <w:r>
        <w:rPr>
          <w:spacing w:val="40"/>
        </w:rPr>
        <w:t xml:space="preserve"> </w:t>
      </w:r>
      <w:r>
        <w:t>воде.</w:t>
      </w:r>
      <w:r>
        <w:rPr>
          <w:spacing w:val="40"/>
        </w:rPr>
        <w:t xml:space="preserve"> </w:t>
      </w:r>
      <w:r>
        <w:t>Упражнения</w:t>
      </w:r>
      <w:r>
        <w:rPr>
          <w:spacing w:val="40"/>
        </w:rPr>
        <w:t xml:space="preserve"> </w:t>
      </w:r>
      <w:r>
        <w:t>для</w:t>
      </w:r>
      <w:r>
        <w:rPr>
          <w:spacing w:val="40"/>
        </w:rPr>
        <w:t xml:space="preserve"> </w:t>
      </w:r>
      <w:r>
        <w:t>изучения техники спортивных способов плавания и их совершенствования (брасс, кроль на груди,</w:t>
      </w:r>
      <w:r>
        <w:rPr>
          <w:spacing w:val="40"/>
        </w:rPr>
        <w:t xml:space="preserve"> </w:t>
      </w:r>
      <w:r>
        <w:t>кроль на спине, баттерфляй (дельфин).</w:t>
      </w:r>
    </w:p>
    <w:p w:rsidR="000C0C23" w:rsidRDefault="00692F60">
      <w:pPr>
        <w:pStyle w:val="a3"/>
        <w:spacing w:line="288" w:lineRule="auto"/>
        <w:ind w:right="846"/>
      </w:pPr>
      <w:r>
        <w:t>Старты и повороты (имитационные упражнения на суше, упражнения в воде): упражнения</w:t>
      </w:r>
      <w:r>
        <w:rPr>
          <w:spacing w:val="40"/>
        </w:rPr>
        <w:t xml:space="preserve"> </w:t>
      </w:r>
      <w:r>
        <w:t>для</w:t>
      </w:r>
      <w:r>
        <w:rPr>
          <w:spacing w:val="40"/>
        </w:rPr>
        <w:t xml:space="preserve"> </w:t>
      </w:r>
      <w:r>
        <w:t>совершенствования</w:t>
      </w:r>
      <w:r>
        <w:rPr>
          <w:spacing w:val="40"/>
        </w:rPr>
        <w:t xml:space="preserve"> </w:t>
      </w:r>
      <w:r>
        <w:t>старта</w:t>
      </w:r>
      <w:r>
        <w:rPr>
          <w:spacing w:val="40"/>
        </w:rPr>
        <w:t xml:space="preserve"> </w:t>
      </w:r>
      <w:r>
        <w:t>из</w:t>
      </w:r>
      <w:r>
        <w:rPr>
          <w:spacing w:val="40"/>
        </w:rPr>
        <w:t xml:space="preserve"> </w:t>
      </w:r>
      <w:r>
        <w:t>воды,</w:t>
      </w:r>
      <w:r>
        <w:rPr>
          <w:spacing w:val="40"/>
        </w:rPr>
        <w:t xml:space="preserve"> </w:t>
      </w:r>
      <w:r>
        <w:t>изучение</w:t>
      </w:r>
      <w:r>
        <w:rPr>
          <w:spacing w:val="40"/>
        </w:rPr>
        <w:t xml:space="preserve"> </w:t>
      </w:r>
      <w:r>
        <w:t>стартового</w:t>
      </w:r>
      <w:r>
        <w:rPr>
          <w:spacing w:val="40"/>
        </w:rPr>
        <w:t xml:space="preserve"> </w:t>
      </w:r>
      <w:r>
        <w:t>прыжка</w:t>
      </w:r>
      <w:r>
        <w:rPr>
          <w:spacing w:val="40"/>
        </w:rPr>
        <w:t xml:space="preserve"> </w:t>
      </w:r>
      <w:r>
        <w:t>с тумбочки, упражнения для совершенствования открытого плоского поворота в кроле на</w:t>
      </w:r>
      <w:r>
        <w:rPr>
          <w:spacing w:val="80"/>
        </w:rPr>
        <w:t xml:space="preserve"> </w:t>
      </w:r>
      <w:r>
        <w:t>груди, на спине, поворота «маятником» в брассе, изучение поворота кувырком вперед</w:t>
      </w:r>
      <w:r>
        <w:rPr>
          <w:spacing w:val="80"/>
        </w:rPr>
        <w:t xml:space="preserve"> </w:t>
      </w:r>
      <w:r>
        <w:t>(сальто) в кроле на груди</w:t>
      </w:r>
      <w:r>
        <w:rPr>
          <w:spacing w:val="40"/>
        </w:rPr>
        <w:t xml:space="preserve"> </w:t>
      </w:r>
      <w:r>
        <w:t>и на спине.</w:t>
      </w:r>
    </w:p>
    <w:p w:rsidR="000C0C23" w:rsidRDefault="00692F60">
      <w:pPr>
        <w:pStyle w:val="a3"/>
        <w:spacing w:line="288" w:lineRule="auto"/>
        <w:ind w:right="859"/>
      </w:pPr>
      <w:r>
        <w:t>Прикладные</w:t>
      </w:r>
      <w:r>
        <w:rPr>
          <w:spacing w:val="40"/>
        </w:rPr>
        <w:t xml:space="preserve"> </w:t>
      </w:r>
      <w:r>
        <w:t>способы</w:t>
      </w:r>
      <w:r>
        <w:rPr>
          <w:spacing w:val="40"/>
        </w:rPr>
        <w:t xml:space="preserve"> </w:t>
      </w:r>
      <w:r>
        <w:t>плавания:</w:t>
      </w:r>
      <w:r>
        <w:rPr>
          <w:spacing w:val="40"/>
        </w:rPr>
        <w:t xml:space="preserve"> </w:t>
      </w:r>
      <w:r>
        <w:t>плавание</w:t>
      </w:r>
      <w:r>
        <w:rPr>
          <w:spacing w:val="40"/>
        </w:rPr>
        <w:t xml:space="preserve"> </w:t>
      </w:r>
      <w:r>
        <w:t>на</w:t>
      </w:r>
      <w:r>
        <w:rPr>
          <w:spacing w:val="40"/>
        </w:rPr>
        <w:t xml:space="preserve"> </w:t>
      </w:r>
      <w:r>
        <w:t>боку,</w:t>
      </w:r>
      <w:r>
        <w:rPr>
          <w:spacing w:val="40"/>
        </w:rPr>
        <w:t xml:space="preserve"> </w:t>
      </w:r>
      <w:r>
        <w:t>брасс</w:t>
      </w:r>
      <w:r>
        <w:rPr>
          <w:spacing w:val="40"/>
        </w:rPr>
        <w:t xml:space="preserve"> </w:t>
      </w:r>
      <w:r>
        <w:t>на</w:t>
      </w:r>
      <w:r>
        <w:rPr>
          <w:spacing w:val="40"/>
        </w:rPr>
        <w:t xml:space="preserve"> </w:t>
      </w:r>
      <w:r>
        <w:t>спине,</w:t>
      </w:r>
      <w:r>
        <w:rPr>
          <w:spacing w:val="40"/>
        </w:rPr>
        <w:t xml:space="preserve"> </w:t>
      </w:r>
      <w:r>
        <w:t>ныряние. Плавание в экстремальных</w:t>
      </w:r>
      <w:r>
        <w:rPr>
          <w:spacing w:val="40"/>
        </w:rPr>
        <w:t xml:space="preserve"> </w:t>
      </w:r>
      <w:r>
        <w:t>ситуациях</w:t>
      </w:r>
      <w:r>
        <w:rPr>
          <w:spacing w:val="40"/>
        </w:rPr>
        <w:t xml:space="preserve"> </w:t>
      </w:r>
      <w:r>
        <w:t>(длительное пребывание в воде,</w:t>
      </w:r>
      <w:r>
        <w:rPr>
          <w:spacing w:val="40"/>
        </w:rPr>
        <w:t xml:space="preserve"> </w:t>
      </w:r>
      <w:r>
        <w:t>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rsidR="000C0C23" w:rsidRDefault="00692F60">
      <w:pPr>
        <w:pStyle w:val="a3"/>
        <w:spacing w:line="288" w:lineRule="auto"/>
        <w:ind w:right="857"/>
      </w:pPr>
      <w:r>
        <w:t>Тестовые упражнения по физической подготовленности в плавании. Участие в соревновательной деятельности.</w:t>
      </w:r>
    </w:p>
    <w:p w:rsidR="000C0C23" w:rsidRDefault="00692F60">
      <w:pPr>
        <w:pStyle w:val="a3"/>
        <w:spacing w:line="288" w:lineRule="auto"/>
        <w:ind w:right="869"/>
      </w:pPr>
      <w:r>
        <w:t>Содержание модуля по плаванию направлен на достижение обучающимися личностных,</w:t>
      </w:r>
      <w:r>
        <w:rPr>
          <w:spacing w:val="40"/>
        </w:rPr>
        <w:t xml:space="preserve"> </w:t>
      </w:r>
      <w:r>
        <w:t>метапредметных</w:t>
      </w:r>
      <w:r>
        <w:rPr>
          <w:spacing w:val="40"/>
        </w:rPr>
        <w:t xml:space="preserve"> </w:t>
      </w:r>
      <w:r>
        <w:t>и</w:t>
      </w:r>
      <w:r>
        <w:rPr>
          <w:spacing w:val="40"/>
        </w:rPr>
        <w:t xml:space="preserve"> </w:t>
      </w:r>
      <w:r>
        <w:t>предметных</w:t>
      </w:r>
      <w:r>
        <w:rPr>
          <w:spacing w:val="40"/>
        </w:rPr>
        <w:t xml:space="preserve"> </w:t>
      </w:r>
      <w:r>
        <w:t>результатов</w:t>
      </w:r>
      <w:r>
        <w:rPr>
          <w:spacing w:val="40"/>
        </w:rPr>
        <w:t xml:space="preserve"> </w:t>
      </w:r>
      <w:r>
        <w:t>обучения.</w:t>
      </w:r>
    </w:p>
    <w:p w:rsidR="000C0C23" w:rsidRDefault="00692F60">
      <w:pPr>
        <w:pStyle w:val="a3"/>
        <w:spacing w:line="288" w:lineRule="auto"/>
        <w:ind w:right="876"/>
      </w:pPr>
      <w:r>
        <w:t>При изучении модуля по плаванию на уровне основного общего образования у 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личностные</w:t>
      </w:r>
      <w:r>
        <w:rPr>
          <w:spacing w:val="40"/>
        </w:rPr>
        <w:t xml:space="preserve"> </w:t>
      </w:r>
      <w:r>
        <w:t>результаты:</w:t>
      </w:r>
    </w:p>
    <w:p w:rsidR="000C0C23" w:rsidRDefault="00692F60">
      <w:pPr>
        <w:pStyle w:val="a3"/>
        <w:spacing w:line="292" w:lineRule="auto"/>
        <w:ind w:right="894"/>
      </w:pPr>
      <w:r>
        <w:t>чувства патриотизма, уважения к Отечеству через знания истории и современного состояния развития плавания;</w:t>
      </w:r>
    </w:p>
    <w:p w:rsidR="000C0C23" w:rsidRDefault="00692F60">
      <w:pPr>
        <w:pStyle w:val="a3"/>
        <w:spacing w:line="288" w:lineRule="auto"/>
        <w:ind w:right="854"/>
      </w:pPr>
      <w:r>
        <w:t>готовность обучающихся к саморазвитию и самообразованию, мотивации и осознанному выбору индивидуальной траектории образования средствами плавания профессиональных</w:t>
      </w:r>
      <w:r>
        <w:rPr>
          <w:spacing w:val="40"/>
        </w:rPr>
        <w:t xml:space="preserve"> </w:t>
      </w:r>
      <w:r>
        <w:t>предпочтений</w:t>
      </w:r>
      <w:r>
        <w:rPr>
          <w:spacing w:val="40"/>
        </w:rPr>
        <w:t xml:space="preserve"> </w:t>
      </w:r>
      <w:r>
        <w:t>в</w:t>
      </w:r>
      <w:r>
        <w:rPr>
          <w:spacing w:val="40"/>
        </w:rPr>
        <w:t xml:space="preserve"> </w:t>
      </w:r>
      <w:r>
        <w:t>области</w:t>
      </w:r>
      <w:r>
        <w:rPr>
          <w:spacing w:val="40"/>
        </w:rPr>
        <w:t xml:space="preserve"> </w:t>
      </w:r>
      <w:r>
        <w:t>физической</w:t>
      </w:r>
      <w:r>
        <w:rPr>
          <w:spacing w:val="40"/>
        </w:rPr>
        <w:t xml:space="preserve"> </w:t>
      </w:r>
      <w:r>
        <w:t>культуры</w:t>
      </w:r>
      <w:r>
        <w:rPr>
          <w:spacing w:val="40"/>
        </w:rPr>
        <w:t xml:space="preserve"> </w:t>
      </w:r>
      <w:r>
        <w:t>и</w:t>
      </w:r>
      <w:r>
        <w:rPr>
          <w:spacing w:val="40"/>
        </w:rPr>
        <w:t xml:space="preserve"> </w:t>
      </w:r>
      <w:r>
        <w:t>спорта,</w:t>
      </w:r>
    </w:p>
    <w:p w:rsidR="000C0C23" w:rsidRDefault="00692F60">
      <w:pPr>
        <w:pStyle w:val="a3"/>
        <w:spacing w:line="290" w:lineRule="auto"/>
        <w:ind w:right="863"/>
      </w:pPr>
      <w: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rsidR="000C0C23" w:rsidRDefault="00692F60">
      <w:pPr>
        <w:pStyle w:val="a3"/>
        <w:spacing w:line="288" w:lineRule="auto"/>
        <w:ind w:right="863"/>
      </w:pPr>
      <w: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w:t>
      </w:r>
      <w:r>
        <w:rPr>
          <w:spacing w:val="40"/>
        </w:rPr>
        <w:t xml:space="preserve"> </w:t>
      </w:r>
      <w:r>
        <w:t>чрезвычайных</w:t>
      </w:r>
      <w:r>
        <w:rPr>
          <w:spacing w:val="40"/>
        </w:rPr>
        <w:t xml:space="preserve"> </w:t>
      </w:r>
      <w:r>
        <w:t>ситуациях</w:t>
      </w:r>
      <w:r>
        <w:rPr>
          <w:spacing w:val="40"/>
        </w:rPr>
        <w:t xml:space="preserve"> </w:t>
      </w:r>
      <w:r>
        <w:t>при</w:t>
      </w:r>
      <w:r>
        <w:rPr>
          <w:spacing w:val="40"/>
        </w:rPr>
        <w:t xml:space="preserve"> </w:t>
      </w:r>
      <w:r>
        <w:t>занятии плаванием;</w:t>
      </w:r>
    </w:p>
    <w:p w:rsidR="000C0C23" w:rsidRDefault="00692F60">
      <w:pPr>
        <w:pStyle w:val="a3"/>
        <w:spacing w:line="288" w:lineRule="auto"/>
        <w:ind w:right="868"/>
      </w:pPr>
      <w:r>
        <w:t>осознанное,</w:t>
      </w:r>
      <w:r>
        <w:rPr>
          <w:spacing w:val="40"/>
        </w:rPr>
        <w:t xml:space="preserve"> </w:t>
      </w:r>
      <w:r>
        <w:t>уважительное</w:t>
      </w:r>
      <w:r>
        <w:rPr>
          <w:spacing w:val="40"/>
        </w:rPr>
        <w:t xml:space="preserve"> </w:t>
      </w:r>
      <w:r>
        <w:t>и</w:t>
      </w:r>
      <w:r>
        <w:rPr>
          <w:spacing w:val="40"/>
        </w:rPr>
        <w:t xml:space="preserve"> </w:t>
      </w:r>
      <w:r>
        <w:t>доброжелательное</w:t>
      </w:r>
      <w:r>
        <w:rPr>
          <w:spacing w:val="40"/>
        </w:rPr>
        <w:t xml:space="preserve"> </w:t>
      </w:r>
      <w:r>
        <w:t>отношение</w:t>
      </w:r>
      <w:r>
        <w:rPr>
          <w:spacing w:val="40"/>
        </w:rPr>
        <w:t xml:space="preserve"> </w:t>
      </w:r>
      <w:r>
        <w:t>к</w:t>
      </w:r>
      <w:r>
        <w:rPr>
          <w:spacing w:val="40"/>
        </w:rPr>
        <w:t xml:space="preserve"> </w:t>
      </w:r>
      <w:r>
        <w:t>сверстникам</w:t>
      </w:r>
      <w:r>
        <w:rPr>
          <w:spacing w:val="40"/>
        </w:rPr>
        <w:t xml:space="preserve"> </w:t>
      </w:r>
      <w:r>
        <w:t xml:space="preserve">и </w:t>
      </w:r>
      <w:r>
        <w:rPr>
          <w:spacing w:val="-2"/>
        </w:rPr>
        <w:t>педагогам.</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76"/>
      </w:pPr>
      <w:r>
        <w:t>При изучении модуля по плаванию на уровне основного общего образования у 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метапредметные</w:t>
      </w:r>
      <w:r>
        <w:rPr>
          <w:spacing w:val="40"/>
        </w:rPr>
        <w:t xml:space="preserve"> </w:t>
      </w:r>
      <w:r>
        <w:t>результаты:</w:t>
      </w:r>
    </w:p>
    <w:p w:rsidR="000C0C23" w:rsidRDefault="00692F60">
      <w:pPr>
        <w:pStyle w:val="a3"/>
        <w:spacing w:before="7" w:line="288" w:lineRule="auto"/>
        <w:ind w:right="859"/>
      </w:pPr>
      <w:r>
        <w:t>умение самостоятельно определять цели и задачи своего обучения средствами плавания,</w:t>
      </w:r>
      <w:r>
        <w:rPr>
          <w:spacing w:val="40"/>
        </w:rPr>
        <w:t xml:space="preserve"> </w:t>
      </w:r>
      <w:r>
        <w:t>развивать</w:t>
      </w:r>
      <w:r>
        <w:rPr>
          <w:spacing w:val="40"/>
        </w:rPr>
        <w:t xml:space="preserve"> </w:t>
      </w:r>
      <w:r>
        <w:t>мотивы</w:t>
      </w:r>
      <w:r>
        <w:rPr>
          <w:spacing w:val="40"/>
        </w:rPr>
        <w:t xml:space="preserve"> </w:t>
      </w:r>
      <w:r>
        <w:t>и</w:t>
      </w:r>
      <w:r>
        <w:rPr>
          <w:spacing w:val="40"/>
        </w:rPr>
        <w:t xml:space="preserve"> </w:t>
      </w:r>
      <w:r>
        <w:t>интересы</w:t>
      </w:r>
      <w:r>
        <w:rPr>
          <w:spacing w:val="40"/>
        </w:rPr>
        <w:t xml:space="preserve"> </w:t>
      </w:r>
      <w:r>
        <w:t>своей</w:t>
      </w:r>
      <w:r>
        <w:rPr>
          <w:spacing w:val="40"/>
        </w:rPr>
        <w:t xml:space="preserve"> </w:t>
      </w:r>
      <w:r>
        <w:t>познавательной</w:t>
      </w:r>
      <w:r>
        <w:rPr>
          <w:spacing w:val="40"/>
        </w:rPr>
        <w:t xml:space="preserve"> </w:t>
      </w:r>
      <w:r>
        <w:t>деятельности</w:t>
      </w:r>
      <w:r>
        <w:rPr>
          <w:spacing w:val="40"/>
        </w:rPr>
        <w:t xml:space="preserve"> </w:t>
      </w:r>
      <w:r>
        <w:t>в физкультурно-спортивном направлении;</w:t>
      </w:r>
    </w:p>
    <w:p w:rsidR="000C0C23" w:rsidRDefault="00692F60">
      <w:pPr>
        <w:pStyle w:val="a3"/>
        <w:spacing w:line="288" w:lineRule="auto"/>
        <w:ind w:right="860"/>
      </w:pPr>
      <w:r>
        <w:t>умение планировать</w:t>
      </w:r>
      <w:r>
        <w:rPr>
          <w:spacing w:val="40"/>
        </w:rPr>
        <w:t xml:space="preserve"> </w:t>
      </w:r>
      <w:r>
        <w:t>пути</w:t>
      </w:r>
      <w:r>
        <w:rPr>
          <w:spacing w:val="40"/>
        </w:rPr>
        <w:t xml:space="preserve"> </w:t>
      </w:r>
      <w:r>
        <w:t>достижения</w:t>
      </w:r>
      <w:r>
        <w:rPr>
          <w:spacing w:val="40"/>
        </w:rPr>
        <w:t xml:space="preserve"> </w:t>
      </w:r>
      <w:r>
        <w:t>целей с учетом наиболее эффективных способов решения задач средствами плавания в учебной, игровой, соревновательной и досуговой</w:t>
      </w:r>
      <w:r>
        <w:rPr>
          <w:spacing w:val="39"/>
        </w:rPr>
        <w:t xml:space="preserve"> </w:t>
      </w:r>
      <w:r>
        <w:t>деятельности,</w:t>
      </w:r>
      <w:r>
        <w:rPr>
          <w:spacing w:val="40"/>
        </w:rPr>
        <w:t xml:space="preserve"> </w:t>
      </w:r>
      <w:r>
        <w:t>соотносить</w:t>
      </w:r>
      <w:r>
        <w:rPr>
          <w:spacing w:val="40"/>
        </w:rPr>
        <w:t xml:space="preserve"> </w:t>
      </w:r>
      <w:r>
        <w:t>двигательные</w:t>
      </w:r>
      <w:r>
        <w:rPr>
          <w:spacing w:val="28"/>
        </w:rPr>
        <w:t xml:space="preserve"> </w:t>
      </w:r>
      <w:r>
        <w:t>действия</w:t>
      </w:r>
      <w:r>
        <w:rPr>
          <w:spacing w:val="40"/>
        </w:rPr>
        <w:t xml:space="preserve"> </w:t>
      </w:r>
      <w:r>
        <w:t>с</w:t>
      </w:r>
      <w:r>
        <w:rPr>
          <w:spacing w:val="40"/>
        </w:rPr>
        <w:t xml:space="preserve"> </w:t>
      </w:r>
      <w:r>
        <w:t>планируемыми</w:t>
      </w:r>
      <w:r>
        <w:rPr>
          <w:spacing w:val="40"/>
        </w:rPr>
        <w:t xml:space="preserve"> </w:t>
      </w:r>
      <w:r>
        <w:t>результатами в</w:t>
      </w:r>
      <w:r>
        <w:rPr>
          <w:spacing w:val="40"/>
        </w:rPr>
        <w:t xml:space="preserve"> </w:t>
      </w:r>
      <w:r>
        <w:t>плавании,</w:t>
      </w:r>
      <w:r>
        <w:rPr>
          <w:spacing w:val="40"/>
        </w:rPr>
        <w:t xml:space="preserve"> </w:t>
      </w:r>
      <w:r>
        <w:t>определять</w:t>
      </w:r>
      <w:r>
        <w:rPr>
          <w:spacing w:val="40"/>
        </w:rPr>
        <w:t xml:space="preserve"> </w:t>
      </w:r>
      <w:r>
        <w:t>и</w:t>
      </w:r>
      <w:r>
        <w:rPr>
          <w:spacing w:val="40"/>
        </w:rPr>
        <w:t xml:space="preserve"> </w:t>
      </w:r>
      <w:r>
        <w:t>корректировать</w:t>
      </w:r>
      <w:r>
        <w:rPr>
          <w:spacing w:val="40"/>
        </w:rPr>
        <w:t xml:space="preserve"> </w:t>
      </w:r>
      <w:r>
        <w:t>способы</w:t>
      </w:r>
      <w:r>
        <w:rPr>
          <w:spacing w:val="40"/>
        </w:rPr>
        <w:t xml:space="preserve"> </w:t>
      </w:r>
      <w:r>
        <w:t>действий</w:t>
      </w:r>
      <w:r>
        <w:rPr>
          <w:spacing w:val="40"/>
        </w:rPr>
        <w:t xml:space="preserve"> </w:t>
      </w:r>
      <w:r>
        <w:t>в</w:t>
      </w:r>
      <w:r>
        <w:rPr>
          <w:spacing w:val="40"/>
        </w:rPr>
        <w:t xml:space="preserve"> </w:t>
      </w:r>
      <w:r>
        <w:t>рамках</w:t>
      </w:r>
      <w:r>
        <w:rPr>
          <w:spacing w:val="40"/>
        </w:rPr>
        <w:t xml:space="preserve"> </w:t>
      </w:r>
      <w:r>
        <w:t xml:space="preserve">предложенных </w:t>
      </w:r>
      <w:r>
        <w:rPr>
          <w:spacing w:val="-2"/>
        </w:rPr>
        <w:t>условий,</w:t>
      </w:r>
    </w:p>
    <w:p w:rsidR="000C0C23" w:rsidRDefault="00692F60">
      <w:pPr>
        <w:pStyle w:val="a3"/>
        <w:spacing w:before="1" w:line="288" w:lineRule="auto"/>
        <w:ind w:right="889"/>
      </w:pPr>
      <w:r>
        <w:t xml:space="preserve">умение владеть основами самоконтроля, самооценки, выявлять, анализировать и находить способы устранения ошибок при выполнении технических приѐмов и способов </w:t>
      </w:r>
      <w:r>
        <w:rPr>
          <w:spacing w:val="-2"/>
        </w:rPr>
        <w:t>плавания;</w:t>
      </w:r>
    </w:p>
    <w:p w:rsidR="000C0C23" w:rsidRDefault="00692F60">
      <w:pPr>
        <w:pStyle w:val="a3"/>
        <w:spacing w:line="290" w:lineRule="auto"/>
        <w:ind w:right="856"/>
      </w:pPr>
      <w:r>
        <w:t>умение организовывать совместную деятельность с учителем и сверстниками,</w:t>
      </w:r>
      <w:r>
        <w:rPr>
          <w:spacing w:val="80"/>
        </w:rPr>
        <w:t xml:space="preserve"> </w:t>
      </w:r>
      <w:r>
        <w:t>работать индивидуально и в группе, формулировать, аргументировать и отстаивать своѐ мнение,</w:t>
      </w:r>
      <w:r>
        <w:rPr>
          <w:spacing w:val="40"/>
        </w:rPr>
        <w:t xml:space="preserve"> </w:t>
      </w:r>
      <w:r>
        <w:t>соблюдать</w:t>
      </w:r>
      <w:r>
        <w:rPr>
          <w:spacing w:val="40"/>
        </w:rPr>
        <w:t xml:space="preserve"> </w:t>
      </w:r>
      <w:r>
        <w:t>нормы</w:t>
      </w:r>
      <w:r>
        <w:rPr>
          <w:spacing w:val="40"/>
        </w:rPr>
        <w:t xml:space="preserve"> </w:t>
      </w:r>
      <w:r>
        <w:t>информационной</w:t>
      </w:r>
      <w:r>
        <w:rPr>
          <w:spacing w:val="40"/>
        </w:rPr>
        <w:t xml:space="preserve"> </w:t>
      </w:r>
      <w:r>
        <w:t>избирательности,</w:t>
      </w:r>
      <w:r>
        <w:rPr>
          <w:spacing w:val="40"/>
        </w:rPr>
        <w:t xml:space="preserve"> </w:t>
      </w:r>
      <w:r>
        <w:t>этики</w:t>
      </w:r>
      <w:r>
        <w:rPr>
          <w:spacing w:val="40"/>
        </w:rPr>
        <w:t xml:space="preserve"> </w:t>
      </w:r>
      <w:r>
        <w:t>и</w:t>
      </w:r>
      <w:r>
        <w:rPr>
          <w:spacing w:val="40"/>
        </w:rPr>
        <w:t xml:space="preserve"> </w:t>
      </w:r>
      <w:r>
        <w:t>этикета.</w:t>
      </w:r>
    </w:p>
    <w:p w:rsidR="000C0C23" w:rsidRDefault="00692F60">
      <w:pPr>
        <w:pStyle w:val="a3"/>
        <w:spacing w:line="288" w:lineRule="auto"/>
        <w:ind w:right="876"/>
      </w:pPr>
      <w:r>
        <w:t>При изучении модуля по плаванию на уровне основного общего образования у 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предметные</w:t>
      </w:r>
      <w:r>
        <w:rPr>
          <w:spacing w:val="40"/>
        </w:rPr>
        <w:t xml:space="preserve"> </w:t>
      </w:r>
      <w:r>
        <w:t>результаты:</w:t>
      </w:r>
    </w:p>
    <w:p w:rsidR="000C0C23" w:rsidRDefault="00692F60">
      <w:pPr>
        <w:pStyle w:val="a3"/>
        <w:spacing w:line="288" w:lineRule="auto"/>
        <w:ind w:right="849"/>
      </w:pPr>
      <w:r>
        <w:t>понимание значения плавания как средства повышения функциональных</w:t>
      </w:r>
      <w:r>
        <w:rPr>
          <w:spacing w:val="40"/>
        </w:rPr>
        <w:t xml:space="preserve"> </w:t>
      </w:r>
      <w:r>
        <w:t>возможностей основных</w:t>
      </w:r>
      <w:r>
        <w:rPr>
          <w:spacing w:val="40"/>
        </w:rPr>
        <w:t xml:space="preserve"> </w:t>
      </w:r>
      <w:r>
        <w:t>систем</w:t>
      </w:r>
      <w:r>
        <w:rPr>
          <w:spacing w:val="40"/>
        </w:rPr>
        <w:t xml:space="preserve"> </w:t>
      </w:r>
      <w:r>
        <w:t>организма</w:t>
      </w:r>
      <w:r>
        <w:rPr>
          <w:spacing w:val="40"/>
        </w:rPr>
        <w:t xml:space="preserve"> </w:t>
      </w:r>
      <w:r>
        <w:t>и</w:t>
      </w:r>
      <w:r>
        <w:rPr>
          <w:spacing w:val="40"/>
        </w:rPr>
        <w:t xml:space="preserve"> </w:t>
      </w:r>
      <w:r>
        <w:t>укрепления здоровья человека, роли</w:t>
      </w:r>
      <w:r>
        <w:rPr>
          <w:spacing w:val="40"/>
        </w:rPr>
        <w:t xml:space="preserve"> </w:t>
      </w:r>
      <w:r>
        <w:t>плавания</w:t>
      </w:r>
      <w:r>
        <w:rPr>
          <w:spacing w:val="40"/>
        </w:rPr>
        <w:t xml:space="preserve"> </w:t>
      </w:r>
      <w:r>
        <w:t>в направлениях: физическая культура, спорт, здоровье, безопасность, укрепление международных связей, достижений выдающихся отечественных пловцов, их вклад в</w:t>
      </w:r>
      <w:r>
        <w:rPr>
          <w:spacing w:val="40"/>
        </w:rPr>
        <w:t xml:space="preserve"> </w:t>
      </w:r>
      <w:r>
        <w:t>развитие плавания;</w:t>
      </w:r>
    </w:p>
    <w:p w:rsidR="000C0C23" w:rsidRDefault="00692F60">
      <w:pPr>
        <w:pStyle w:val="a3"/>
        <w:spacing w:line="288" w:lineRule="auto"/>
        <w:ind w:right="854"/>
      </w:pPr>
      <w:r>
        <w:t>умение</w:t>
      </w:r>
      <w:r>
        <w:rPr>
          <w:spacing w:val="40"/>
        </w:rPr>
        <w:t xml:space="preserve"> </w:t>
      </w:r>
      <w:r>
        <w:t>характеризовать</w:t>
      </w:r>
      <w:r>
        <w:rPr>
          <w:spacing w:val="40"/>
        </w:rPr>
        <w:t xml:space="preserve"> </w:t>
      </w:r>
      <w:r>
        <w:t>виды</w:t>
      </w:r>
      <w:r>
        <w:rPr>
          <w:spacing w:val="40"/>
        </w:rPr>
        <w:t xml:space="preserve"> </w:t>
      </w:r>
      <w:r>
        <w:t>плавания</w:t>
      </w:r>
      <w:r>
        <w:rPr>
          <w:spacing w:val="40"/>
        </w:rPr>
        <w:t xml:space="preserve"> </w:t>
      </w:r>
      <w:r>
        <w:t>(спортивное</w:t>
      </w:r>
      <w:r>
        <w:rPr>
          <w:spacing w:val="40"/>
        </w:rPr>
        <w:t xml:space="preserve"> </w:t>
      </w:r>
      <w:r>
        <w:t>плавание,</w:t>
      </w:r>
      <w:r>
        <w:rPr>
          <w:spacing w:val="40"/>
        </w:rPr>
        <w:t xml:space="preserve"> </w:t>
      </w:r>
      <w:r>
        <w:t>синхронное</w:t>
      </w:r>
      <w:r>
        <w:rPr>
          <w:spacing w:val="80"/>
        </w:rPr>
        <w:t xml:space="preserve"> </w:t>
      </w:r>
      <w:r>
        <w:t>плавание, водное поло, прыжки в воду) и стили плавания (брасс, кроль на груди и кроль на спине, баттерфляй (дельфин);</w:t>
      </w:r>
    </w:p>
    <w:p w:rsidR="000C0C23" w:rsidRDefault="00692F60">
      <w:pPr>
        <w:pStyle w:val="a3"/>
        <w:spacing w:line="288" w:lineRule="auto"/>
        <w:ind w:right="868"/>
      </w:pPr>
      <w:r>
        <w:t>знание дистанций и программ соревнований, состава судейской коллегии, функций судей,</w:t>
      </w:r>
      <w:r>
        <w:rPr>
          <w:spacing w:val="40"/>
        </w:rPr>
        <w:t xml:space="preserve"> </w:t>
      </w:r>
      <w:r>
        <w:t>применение</w:t>
      </w:r>
      <w:r>
        <w:rPr>
          <w:spacing w:val="40"/>
        </w:rPr>
        <w:t xml:space="preserve"> </w:t>
      </w:r>
      <w:r>
        <w:t>терминологии</w:t>
      </w:r>
      <w:r>
        <w:rPr>
          <w:spacing w:val="40"/>
        </w:rPr>
        <w:t xml:space="preserve"> </w:t>
      </w:r>
      <w:r>
        <w:t>и</w:t>
      </w:r>
      <w:r>
        <w:rPr>
          <w:spacing w:val="40"/>
        </w:rPr>
        <w:t xml:space="preserve"> </w:t>
      </w:r>
      <w:r>
        <w:t>правил</w:t>
      </w:r>
      <w:r>
        <w:rPr>
          <w:spacing w:val="40"/>
        </w:rPr>
        <w:t xml:space="preserve"> </w:t>
      </w:r>
      <w:r>
        <w:t>проведения</w:t>
      </w:r>
      <w:r>
        <w:rPr>
          <w:spacing w:val="40"/>
        </w:rPr>
        <w:t xml:space="preserve"> </w:t>
      </w:r>
      <w:r>
        <w:t>соревнований</w:t>
      </w:r>
      <w:r>
        <w:rPr>
          <w:spacing w:val="40"/>
        </w:rPr>
        <w:t xml:space="preserve"> </w:t>
      </w:r>
      <w:r>
        <w:t>по плаванию</w:t>
      </w:r>
      <w:r>
        <w:rPr>
          <w:spacing w:val="40"/>
        </w:rPr>
        <w:t xml:space="preserve"> </w:t>
      </w:r>
      <w:r>
        <w:t>в учебной,</w:t>
      </w:r>
      <w:r>
        <w:rPr>
          <w:spacing w:val="40"/>
        </w:rPr>
        <w:t xml:space="preserve"> </w:t>
      </w:r>
      <w:r>
        <w:t>соревновательной</w:t>
      </w:r>
      <w:r>
        <w:rPr>
          <w:spacing w:val="40"/>
        </w:rPr>
        <w:t xml:space="preserve"> </w:t>
      </w:r>
      <w:r>
        <w:t>и</w:t>
      </w:r>
      <w:r>
        <w:rPr>
          <w:spacing w:val="40"/>
        </w:rPr>
        <w:t xml:space="preserve"> </w:t>
      </w:r>
      <w:r>
        <w:t>досуговой</w:t>
      </w:r>
      <w:r>
        <w:rPr>
          <w:spacing w:val="40"/>
        </w:rPr>
        <w:t xml:space="preserve"> </w:t>
      </w:r>
      <w:r>
        <w:t>деятельности;</w:t>
      </w:r>
    </w:p>
    <w:p w:rsidR="000C0C23" w:rsidRDefault="00692F60">
      <w:pPr>
        <w:pStyle w:val="a3"/>
        <w:spacing w:line="288" w:lineRule="auto"/>
        <w:ind w:right="855"/>
      </w:pPr>
      <w: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w:t>
      </w:r>
      <w:r>
        <w:rPr>
          <w:spacing w:val="40"/>
        </w:rPr>
        <w:t xml:space="preserve"> </w:t>
      </w:r>
      <w:r>
        <w:t>на</w:t>
      </w:r>
      <w:r>
        <w:rPr>
          <w:spacing w:val="40"/>
        </w:rPr>
        <w:t xml:space="preserve"> </w:t>
      </w:r>
      <w:r>
        <w:t>воде,</w:t>
      </w:r>
      <w:r>
        <w:rPr>
          <w:spacing w:val="40"/>
        </w:rPr>
        <w:t xml:space="preserve"> </w:t>
      </w:r>
      <w:r>
        <w:t>основных</w:t>
      </w:r>
      <w:r>
        <w:rPr>
          <w:spacing w:val="40"/>
        </w:rPr>
        <w:t xml:space="preserve"> </w:t>
      </w:r>
      <w:r>
        <w:t>и</w:t>
      </w:r>
      <w:r>
        <w:rPr>
          <w:spacing w:val="40"/>
        </w:rPr>
        <w:t xml:space="preserve"> </w:t>
      </w:r>
      <w:r>
        <w:t>подручных</w:t>
      </w:r>
      <w:r>
        <w:rPr>
          <w:spacing w:val="40"/>
        </w:rPr>
        <w:t xml:space="preserve"> </w:t>
      </w:r>
      <w:r>
        <w:t>средств</w:t>
      </w:r>
      <w:r>
        <w:rPr>
          <w:spacing w:val="40"/>
        </w:rPr>
        <w:t xml:space="preserve"> </w:t>
      </w:r>
      <w:r>
        <w:t>спасения</w:t>
      </w:r>
      <w:r>
        <w:rPr>
          <w:spacing w:val="40"/>
        </w:rPr>
        <w:t xml:space="preserve"> </w:t>
      </w:r>
      <w:r>
        <w:t>на</w:t>
      </w:r>
      <w:r>
        <w:rPr>
          <w:spacing w:val="40"/>
        </w:rPr>
        <w:t xml:space="preserve"> </w:t>
      </w:r>
      <w:r>
        <w:t>воде,</w:t>
      </w:r>
      <w:r>
        <w:rPr>
          <w:spacing w:val="40"/>
        </w:rPr>
        <w:t xml:space="preserve"> </w:t>
      </w:r>
      <w:r>
        <w:t>способов плавания в экстремальных ситуациях;</w:t>
      </w:r>
    </w:p>
    <w:p w:rsidR="000C0C23" w:rsidRDefault="00692F60">
      <w:pPr>
        <w:pStyle w:val="a3"/>
        <w:spacing w:line="288" w:lineRule="auto"/>
        <w:ind w:right="857"/>
      </w:pPr>
      <w:r>
        <w:t>владение правилами поведения и требованиями безопасности при организации</w:t>
      </w:r>
      <w:r>
        <w:rPr>
          <w:spacing w:val="80"/>
        </w:rPr>
        <w:t xml:space="preserve"> </w:t>
      </w:r>
      <w:r>
        <w:t>занятий</w:t>
      </w:r>
      <w:r>
        <w:rPr>
          <w:spacing w:val="40"/>
        </w:rPr>
        <w:t xml:space="preserve"> </w:t>
      </w:r>
      <w:r>
        <w:t>плаванием</w:t>
      </w:r>
      <w:r>
        <w:rPr>
          <w:spacing w:val="40"/>
        </w:rPr>
        <w:t xml:space="preserve"> </w:t>
      </w:r>
      <w:r>
        <w:t>в</w:t>
      </w:r>
      <w:r>
        <w:rPr>
          <w:spacing w:val="40"/>
        </w:rPr>
        <w:t xml:space="preserve"> </w:t>
      </w:r>
      <w:r>
        <w:t>плавательном</w:t>
      </w:r>
      <w:r>
        <w:rPr>
          <w:spacing w:val="40"/>
        </w:rPr>
        <w:t xml:space="preserve"> </w:t>
      </w:r>
      <w:r>
        <w:t>бассейне,</w:t>
      </w:r>
      <w:r>
        <w:rPr>
          <w:spacing w:val="40"/>
        </w:rPr>
        <w:t xml:space="preserve"> </w:t>
      </w:r>
      <w:r>
        <w:t>на</w:t>
      </w:r>
      <w:r>
        <w:rPr>
          <w:spacing w:val="40"/>
        </w:rPr>
        <w:t xml:space="preserve"> </w:t>
      </w:r>
      <w:r>
        <w:t>открытых</w:t>
      </w:r>
      <w:r>
        <w:rPr>
          <w:spacing w:val="40"/>
        </w:rPr>
        <w:t xml:space="preserve"> </w:t>
      </w:r>
      <w:r>
        <w:t>водоемах</w:t>
      </w:r>
      <w:r>
        <w:rPr>
          <w:spacing w:val="40"/>
        </w:rPr>
        <w:t xml:space="preserve"> </w:t>
      </w:r>
      <w:r>
        <w:t>в</w:t>
      </w:r>
      <w:r>
        <w:rPr>
          <w:spacing w:val="40"/>
        </w:rPr>
        <w:t xml:space="preserve"> </w:t>
      </w:r>
      <w:r>
        <w:t>различное</w:t>
      </w:r>
      <w:r>
        <w:rPr>
          <w:spacing w:val="40"/>
        </w:rPr>
        <w:t xml:space="preserve"> </w:t>
      </w:r>
      <w:r>
        <w:t>время года,</w:t>
      </w:r>
      <w:r>
        <w:rPr>
          <w:spacing w:val="40"/>
        </w:rPr>
        <w:t xml:space="preserve"> </w:t>
      </w:r>
      <w:r>
        <w:t>правилами</w:t>
      </w:r>
      <w:r>
        <w:rPr>
          <w:spacing w:val="40"/>
        </w:rPr>
        <w:t xml:space="preserve"> </w:t>
      </w:r>
      <w:r>
        <w:t>купания</w:t>
      </w:r>
      <w:r>
        <w:rPr>
          <w:spacing w:val="40"/>
        </w:rPr>
        <w:t xml:space="preserve"> </w:t>
      </w:r>
      <w:r>
        <w:t>в</w:t>
      </w:r>
      <w:r>
        <w:rPr>
          <w:spacing w:val="40"/>
        </w:rPr>
        <w:t xml:space="preserve"> </w:t>
      </w:r>
      <w:r>
        <w:t>необорудованных</w:t>
      </w:r>
      <w:r>
        <w:rPr>
          <w:spacing w:val="40"/>
        </w:rPr>
        <w:t xml:space="preserve"> </w:t>
      </w:r>
      <w:r>
        <w:t>местах;</w:t>
      </w:r>
    </w:p>
    <w:p w:rsidR="000C0C23" w:rsidRDefault="00692F60">
      <w:pPr>
        <w:pStyle w:val="a3"/>
        <w:spacing w:line="290" w:lineRule="auto"/>
        <w:ind w:right="861"/>
      </w:pPr>
      <w:r>
        <w:t>умение выполнять комплексы упражнений, включающие общеразвивающие, специальные и имитационные упражнения на суше и в воде, упражнения для изучения техники</w:t>
      </w:r>
      <w:r>
        <w:rPr>
          <w:spacing w:val="40"/>
        </w:rPr>
        <w:t xml:space="preserve"> </w:t>
      </w:r>
      <w:r>
        <w:t>спортивных</w:t>
      </w:r>
      <w:r>
        <w:rPr>
          <w:spacing w:val="40"/>
        </w:rPr>
        <w:t xml:space="preserve"> </w:t>
      </w:r>
      <w:r>
        <w:t>способов</w:t>
      </w:r>
      <w:r>
        <w:rPr>
          <w:spacing w:val="40"/>
        </w:rPr>
        <w:t xml:space="preserve"> </w:t>
      </w:r>
      <w:r>
        <w:t>плавания</w:t>
      </w:r>
      <w:r>
        <w:rPr>
          <w:spacing w:val="40"/>
        </w:rPr>
        <w:t xml:space="preserve"> </w:t>
      </w:r>
      <w:r>
        <w:t>и</w:t>
      </w:r>
      <w:r>
        <w:rPr>
          <w:spacing w:val="40"/>
        </w:rPr>
        <w:t xml:space="preserve"> </w:t>
      </w:r>
      <w:r>
        <w:t>их</w:t>
      </w:r>
      <w:r>
        <w:rPr>
          <w:spacing w:val="40"/>
        </w:rPr>
        <w:t xml:space="preserve"> </w:t>
      </w:r>
      <w:r>
        <w:t>совершенствования;</w:t>
      </w:r>
    </w:p>
    <w:p w:rsidR="000C0C23" w:rsidRDefault="00692F60">
      <w:pPr>
        <w:pStyle w:val="a3"/>
        <w:spacing w:line="288" w:lineRule="auto"/>
        <w:ind w:right="868"/>
      </w:pPr>
      <w:r>
        <w:t>умение составлять</w:t>
      </w:r>
      <w:r>
        <w:rPr>
          <w:spacing w:val="40"/>
        </w:rPr>
        <w:t xml:space="preserve"> </w:t>
      </w:r>
      <w:r>
        <w:t>и демонстрировать</w:t>
      </w:r>
      <w:r>
        <w:rPr>
          <w:spacing w:val="40"/>
        </w:rPr>
        <w:t xml:space="preserve"> </w:t>
      </w:r>
      <w:r>
        <w:t>комплексы</w:t>
      </w:r>
      <w:r>
        <w:rPr>
          <w:spacing w:val="40"/>
        </w:rPr>
        <w:t xml:space="preserve"> </w:t>
      </w:r>
      <w:r>
        <w:t>упражнений</w:t>
      </w:r>
      <w:r>
        <w:rPr>
          <w:spacing w:val="40"/>
        </w:rPr>
        <w:t xml:space="preserve"> </w:t>
      </w:r>
      <w:r>
        <w:t xml:space="preserve">на развитие физических качеств, характерные для плавания, демонстрировать технику проплывания отрезков на дистанции различными стилями плавания, выполнять различные старты и </w:t>
      </w:r>
      <w:r>
        <w:rPr>
          <w:spacing w:val="-2"/>
        </w:rPr>
        <w:t>повороты;</w:t>
      </w:r>
    </w:p>
    <w:p w:rsidR="000C0C23" w:rsidRDefault="00692F60">
      <w:pPr>
        <w:pStyle w:val="a3"/>
        <w:spacing w:line="288" w:lineRule="auto"/>
        <w:ind w:right="875"/>
      </w:pPr>
      <w:r>
        <w:t>освоение прикладных способов плавания, демонстрацию основных способов транспортировки</w:t>
      </w:r>
      <w:r>
        <w:rPr>
          <w:spacing w:val="40"/>
        </w:rPr>
        <w:t xml:space="preserve"> </w:t>
      </w:r>
      <w:r>
        <w:t>пострадавшего</w:t>
      </w:r>
      <w:r>
        <w:rPr>
          <w:spacing w:val="40"/>
        </w:rPr>
        <w:t xml:space="preserve"> </w:t>
      </w:r>
      <w:r>
        <w:t>на</w:t>
      </w:r>
      <w:r>
        <w:rPr>
          <w:spacing w:val="40"/>
        </w:rPr>
        <w:t xml:space="preserve"> </w:t>
      </w:r>
      <w:r>
        <w:t>воде,</w:t>
      </w:r>
      <w:r>
        <w:rPr>
          <w:spacing w:val="40"/>
        </w:rPr>
        <w:t xml:space="preserve"> </w:t>
      </w:r>
      <w:r>
        <w:t>применение</w:t>
      </w:r>
      <w:r>
        <w:rPr>
          <w:spacing w:val="40"/>
        </w:rPr>
        <w:t xml:space="preserve"> </w:t>
      </w:r>
      <w:r>
        <w:t>спасательных</w:t>
      </w:r>
      <w:r>
        <w:rPr>
          <w:spacing w:val="40"/>
        </w:rPr>
        <w:t xml:space="preserve"> </w:t>
      </w:r>
      <w:r>
        <w:t>средств;</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84"/>
      </w:pPr>
      <w:r>
        <w:t>умение осуществлять самоконтроль за физической нагрузкой в процессе занятий плаванием,</w:t>
      </w:r>
      <w:r>
        <w:rPr>
          <w:spacing w:val="40"/>
        </w:rPr>
        <w:t xml:space="preserve"> </w:t>
      </w:r>
      <w:r>
        <w:t>применять</w:t>
      </w:r>
      <w:r>
        <w:rPr>
          <w:spacing w:val="40"/>
        </w:rPr>
        <w:t xml:space="preserve"> </w:t>
      </w:r>
      <w:r>
        <w:t>средства</w:t>
      </w:r>
      <w:r>
        <w:rPr>
          <w:spacing w:val="40"/>
        </w:rPr>
        <w:t xml:space="preserve"> </w:t>
      </w:r>
      <w:r>
        <w:t>восстановления</w:t>
      </w:r>
      <w:r>
        <w:rPr>
          <w:spacing w:val="40"/>
        </w:rPr>
        <w:t xml:space="preserve"> </w:t>
      </w:r>
      <w:r>
        <w:t>организма</w:t>
      </w:r>
      <w:r>
        <w:rPr>
          <w:spacing w:val="40"/>
        </w:rPr>
        <w:t xml:space="preserve"> </w:t>
      </w:r>
      <w:r>
        <w:t>после</w:t>
      </w:r>
      <w:r>
        <w:rPr>
          <w:spacing w:val="40"/>
        </w:rPr>
        <w:t xml:space="preserve"> </w:t>
      </w:r>
      <w:r>
        <w:t>физической</w:t>
      </w:r>
      <w:r>
        <w:rPr>
          <w:spacing w:val="40"/>
        </w:rPr>
        <w:t xml:space="preserve"> </w:t>
      </w:r>
      <w:r>
        <w:t>нагрузки;</w:t>
      </w:r>
    </w:p>
    <w:p w:rsidR="000C0C23" w:rsidRDefault="00692F60">
      <w:pPr>
        <w:pStyle w:val="a3"/>
        <w:spacing w:before="7" w:line="288" w:lineRule="auto"/>
        <w:ind w:right="836"/>
      </w:pPr>
      <w:r>
        <w:t>выполнение тестовых упражнений по физической подготовленности в плавании, проплывание дистанции 50 метров вольным стилем без остановки, дистанции 25 метров различными</w:t>
      </w:r>
      <w:r>
        <w:rPr>
          <w:spacing w:val="40"/>
        </w:rPr>
        <w:t xml:space="preserve"> </w:t>
      </w:r>
      <w:r>
        <w:t>стилями</w:t>
      </w:r>
      <w:r>
        <w:rPr>
          <w:spacing w:val="40"/>
        </w:rPr>
        <w:t xml:space="preserve"> </w:t>
      </w:r>
      <w:r>
        <w:t>плавания</w:t>
      </w:r>
      <w:r>
        <w:rPr>
          <w:spacing w:val="40"/>
        </w:rPr>
        <w:t xml:space="preserve"> </w:t>
      </w:r>
      <w:r>
        <w:t>в</w:t>
      </w:r>
      <w:r>
        <w:rPr>
          <w:spacing w:val="40"/>
        </w:rPr>
        <w:t xml:space="preserve"> </w:t>
      </w:r>
      <w:r>
        <w:t>полной</w:t>
      </w:r>
      <w:r>
        <w:rPr>
          <w:spacing w:val="40"/>
        </w:rPr>
        <w:t xml:space="preserve"> </w:t>
      </w:r>
      <w:r>
        <w:t>координации,</w:t>
      </w:r>
      <w:r>
        <w:rPr>
          <w:spacing w:val="40"/>
        </w:rPr>
        <w:t xml:space="preserve"> </w:t>
      </w:r>
      <w:r>
        <w:t>участие</w:t>
      </w:r>
      <w:r>
        <w:rPr>
          <w:spacing w:val="40"/>
        </w:rPr>
        <w:t xml:space="preserve"> </w:t>
      </w:r>
      <w:r>
        <w:t>в</w:t>
      </w:r>
      <w:r>
        <w:rPr>
          <w:spacing w:val="40"/>
        </w:rPr>
        <w:t xml:space="preserve"> </w:t>
      </w:r>
      <w:r>
        <w:t>соревнованиях</w:t>
      </w:r>
      <w:r>
        <w:rPr>
          <w:spacing w:val="11"/>
        </w:rPr>
        <w:t xml:space="preserve"> по </w:t>
      </w:r>
      <w:r>
        <w:rPr>
          <w:spacing w:val="-2"/>
        </w:rPr>
        <w:t>плаванию.</w:t>
      </w:r>
    </w:p>
    <w:p w:rsidR="000C0C23" w:rsidRDefault="00692F60">
      <w:pPr>
        <w:pStyle w:val="a3"/>
        <w:spacing w:before="3"/>
        <w:ind w:left="1135" w:firstLine="0"/>
      </w:pPr>
      <w:r>
        <w:t>Модуль</w:t>
      </w:r>
      <w:r>
        <w:rPr>
          <w:spacing w:val="33"/>
        </w:rPr>
        <w:t xml:space="preserve"> </w:t>
      </w:r>
      <w:r>
        <w:rPr>
          <w:spacing w:val="-2"/>
        </w:rPr>
        <w:t>«Футбол».</w:t>
      </w:r>
    </w:p>
    <w:p w:rsidR="000C0C23" w:rsidRDefault="00692F60">
      <w:pPr>
        <w:pStyle w:val="a3"/>
        <w:spacing w:before="38"/>
        <w:ind w:left="1135" w:firstLine="0"/>
      </w:pPr>
      <w:r>
        <w:t>Пояснительная</w:t>
      </w:r>
      <w:r>
        <w:rPr>
          <w:spacing w:val="23"/>
        </w:rPr>
        <w:t xml:space="preserve"> </w:t>
      </w:r>
      <w:r>
        <w:t>записка</w:t>
      </w:r>
      <w:r>
        <w:rPr>
          <w:spacing w:val="32"/>
        </w:rPr>
        <w:t xml:space="preserve"> </w:t>
      </w:r>
      <w:r>
        <w:t>модуля</w:t>
      </w:r>
      <w:r>
        <w:rPr>
          <w:spacing w:val="37"/>
        </w:rPr>
        <w:t xml:space="preserve"> </w:t>
      </w:r>
      <w:r>
        <w:rPr>
          <w:spacing w:val="-2"/>
        </w:rPr>
        <w:t>«Футбол».</w:t>
      </w:r>
    </w:p>
    <w:p w:rsidR="000C0C23" w:rsidRDefault="00692F60">
      <w:pPr>
        <w:pStyle w:val="a3"/>
        <w:spacing w:before="48" w:line="290" w:lineRule="auto"/>
        <w:ind w:right="857"/>
      </w:pPr>
      <w:r>
        <w:t>Учебный</w:t>
      </w:r>
      <w:r>
        <w:rPr>
          <w:spacing w:val="40"/>
        </w:rPr>
        <w:t xml:space="preserve"> </w:t>
      </w:r>
      <w:r>
        <w:t>модуль</w:t>
      </w:r>
      <w:r>
        <w:rPr>
          <w:spacing w:val="40"/>
        </w:rPr>
        <w:t xml:space="preserve"> </w:t>
      </w:r>
      <w:r>
        <w:t>«Футбол»</w:t>
      </w:r>
      <w:r>
        <w:rPr>
          <w:spacing w:val="40"/>
        </w:rPr>
        <w:t xml:space="preserve"> </w:t>
      </w:r>
      <w:r>
        <w:t>(далее</w:t>
      </w:r>
      <w:r>
        <w:rPr>
          <w:spacing w:val="40"/>
        </w:rPr>
        <w:t xml:space="preserve"> </w:t>
      </w:r>
      <w:r>
        <w:t>–</w:t>
      </w:r>
      <w:r>
        <w:rPr>
          <w:spacing w:val="40"/>
        </w:rPr>
        <w:t xml:space="preserve"> </w:t>
      </w:r>
      <w:r>
        <w:t>модуль</w:t>
      </w:r>
      <w:r>
        <w:rPr>
          <w:spacing w:val="40"/>
        </w:rPr>
        <w:t xml:space="preserve"> </w:t>
      </w:r>
      <w:r>
        <w:t>по</w:t>
      </w:r>
      <w:r>
        <w:rPr>
          <w:spacing w:val="40"/>
        </w:rPr>
        <w:t xml:space="preserve"> </w:t>
      </w:r>
      <w:r>
        <w:t>футболу,</w:t>
      </w:r>
      <w:r>
        <w:rPr>
          <w:spacing w:val="40"/>
        </w:rPr>
        <w:t xml:space="preserve"> </w:t>
      </w:r>
      <w:r>
        <w:t>футбол)</w:t>
      </w:r>
      <w:r>
        <w:rPr>
          <w:spacing w:val="40"/>
        </w:rPr>
        <w:t xml:space="preserve"> </w:t>
      </w:r>
      <w:r>
        <w:t>на</w:t>
      </w:r>
      <w:r>
        <w:rPr>
          <w:spacing w:val="40"/>
        </w:rPr>
        <w:t xml:space="preserve"> </w:t>
      </w:r>
      <w:r>
        <w:t>уровне основного</w:t>
      </w:r>
      <w:r>
        <w:rPr>
          <w:spacing w:val="40"/>
        </w:rPr>
        <w:t xml:space="preserve"> </w:t>
      </w:r>
      <w:r>
        <w:t>общего</w:t>
      </w:r>
      <w:r>
        <w:rPr>
          <w:spacing w:val="40"/>
        </w:rPr>
        <w:t xml:space="preserve"> </w:t>
      </w:r>
      <w:r>
        <w:t>образования</w:t>
      </w:r>
      <w:r>
        <w:rPr>
          <w:spacing w:val="40"/>
        </w:rPr>
        <w:t xml:space="preserve"> </w:t>
      </w:r>
      <w:r>
        <w:t>разработан</w:t>
      </w:r>
      <w:r>
        <w:rPr>
          <w:spacing w:val="40"/>
        </w:rPr>
        <w:t xml:space="preserve"> </w:t>
      </w:r>
      <w:r>
        <w:t>с</w:t>
      </w:r>
      <w:r>
        <w:rPr>
          <w:spacing w:val="40"/>
        </w:rPr>
        <w:t xml:space="preserve"> </w:t>
      </w:r>
      <w:r>
        <w:t>целью</w:t>
      </w:r>
      <w:r>
        <w:rPr>
          <w:spacing w:val="40"/>
        </w:rPr>
        <w:t xml:space="preserve"> </w:t>
      </w:r>
      <w:r>
        <w:t>оказания</w:t>
      </w:r>
      <w:r>
        <w:rPr>
          <w:spacing w:val="40"/>
        </w:rPr>
        <w:t xml:space="preserve"> </w:t>
      </w:r>
      <w:r>
        <w:t>методической</w:t>
      </w:r>
      <w:r>
        <w:rPr>
          <w:spacing w:val="40"/>
        </w:rPr>
        <w:t xml:space="preserve"> </w:t>
      </w:r>
      <w:r>
        <w:t>помощи учителю физической культуры в создании рабочей программы по учебному физической культуре с учѐтом современных тенденций в системе образования и использования</w:t>
      </w:r>
      <w:r>
        <w:rPr>
          <w:spacing w:val="40"/>
        </w:rPr>
        <w:t xml:space="preserve"> </w:t>
      </w:r>
      <w:r>
        <w:t>спортивно-ориентированных</w:t>
      </w:r>
      <w:r>
        <w:rPr>
          <w:spacing w:val="40"/>
        </w:rPr>
        <w:t xml:space="preserve"> </w:t>
      </w:r>
      <w:r>
        <w:t>форм,</w:t>
      </w:r>
      <w:r>
        <w:rPr>
          <w:spacing w:val="40"/>
        </w:rPr>
        <w:t xml:space="preserve"> </w:t>
      </w:r>
      <w:r>
        <w:t>средств</w:t>
      </w:r>
      <w:r>
        <w:rPr>
          <w:spacing w:val="40"/>
        </w:rPr>
        <w:t xml:space="preserve"> </w:t>
      </w:r>
      <w:r>
        <w:t>и</w:t>
      </w:r>
      <w:r>
        <w:rPr>
          <w:spacing w:val="40"/>
        </w:rPr>
        <w:t xml:space="preserve"> </w:t>
      </w:r>
      <w:r>
        <w:t>методов</w:t>
      </w:r>
      <w:r>
        <w:rPr>
          <w:spacing w:val="40"/>
        </w:rPr>
        <w:t xml:space="preserve"> </w:t>
      </w:r>
      <w:r>
        <w:t>обучения</w:t>
      </w:r>
      <w:r>
        <w:rPr>
          <w:spacing w:val="40"/>
        </w:rPr>
        <w:t xml:space="preserve"> </w:t>
      </w:r>
      <w:r>
        <w:t>по</w:t>
      </w:r>
      <w:r>
        <w:rPr>
          <w:spacing w:val="40"/>
        </w:rPr>
        <w:t xml:space="preserve"> </w:t>
      </w:r>
      <w:r>
        <w:t>различным</w:t>
      </w:r>
      <w:r>
        <w:rPr>
          <w:spacing w:val="40"/>
        </w:rPr>
        <w:t xml:space="preserve"> </w:t>
      </w:r>
      <w:r>
        <w:t xml:space="preserve">видам </w:t>
      </w:r>
      <w:r>
        <w:rPr>
          <w:spacing w:val="-2"/>
        </w:rPr>
        <w:t>спорта.</w:t>
      </w:r>
    </w:p>
    <w:p w:rsidR="000C0C23" w:rsidRDefault="00692F60">
      <w:pPr>
        <w:pStyle w:val="a3"/>
        <w:spacing w:line="288" w:lineRule="auto"/>
        <w:ind w:right="854"/>
      </w:pPr>
      <w: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w:t>
      </w:r>
      <w:r>
        <w:rPr>
          <w:spacing w:val="40"/>
        </w:rPr>
        <w:t xml:space="preserve"> </w:t>
      </w:r>
      <w:r>
        <w:t>школьников</w:t>
      </w:r>
      <w:r>
        <w:rPr>
          <w:spacing w:val="40"/>
        </w:rPr>
        <w:t xml:space="preserve"> </w:t>
      </w:r>
      <w:r>
        <w:t>к</w:t>
      </w:r>
      <w:r>
        <w:rPr>
          <w:spacing w:val="40"/>
        </w:rPr>
        <w:t xml:space="preserve"> </w:t>
      </w:r>
      <w:r>
        <w:t>систематическим</w:t>
      </w:r>
      <w:r>
        <w:rPr>
          <w:spacing w:val="40"/>
        </w:rPr>
        <w:t xml:space="preserve"> </w:t>
      </w:r>
      <w:r>
        <w:t>занятиям</w:t>
      </w:r>
      <w:r>
        <w:rPr>
          <w:spacing w:val="4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 их</w:t>
      </w:r>
      <w:r>
        <w:rPr>
          <w:spacing w:val="40"/>
        </w:rPr>
        <w:t xml:space="preserve"> </w:t>
      </w:r>
      <w:r>
        <w:t>личностному</w:t>
      </w:r>
      <w:r>
        <w:rPr>
          <w:spacing w:val="40"/>
        </w:rPr>
        <w:t xml:space="preserve"> </w:t>
      </w:r>
      <w:r>
        <w:t>и</w:t>
      </w:r>
      <w:r>
        <w:rPr>
          <w:spacing w:val="40"/>
        </w:rPr>
        <w:t xml:space="preserve"> </w:t>
      </w:r>
      <w:r>
        <w:t>профессиональному</w:t>
      </w:r>
      <w:r>
        <w:rPr>
          <w:spacing w:val="40"/>
        </w:rPr>
        <w:t xml:space="preserve"> </w:t>
      </w:r>
      <w:r>
        <w:t>самоопределению.</w:t>
      </w:r>
    </w:p>
    <w:p w:rsidR="000C0C23" w:rsidRDefault="00692F60">
      <w:pPr>
        <w:pStyle w:val="a3"/>
        <w:spacing w:line="288" w:lineRule="auto"/>
        <w:ind w:right="849"/>
      </w:pPr>
      <w:r>
        <w:t>Футбол позволяет</w:t>
      </w:r>
      <w:r>
        <w:rPr>
          <w:spacing w:val="40"/>
        </w:rPr>
        <w:t xml:space="preserve"> </w:t>
      </w:r>
      <w:r>
        <w:t>обучающимся понимать принципы взаимовыручки, проявлять</w:t>
      </w:r>
      <w:r>
        <w:rPr>
          <w:spacing w:val="80"/>
        </w:rPr>
        <w:t xml:space="preserve"> </w:t>
      </w:r>
      <w:r>
        <w:t>волю, терпение и развивать чувство ответственности. В процессе игры формируется командный</w:t>
      </w:r>
      <w:r>
        <w:rPr>
          <w:spacing w:val="40"/>
        </w:rPr>
        <w:t xml:space="preserve"> </w:t>
      </w:r>
      <w:r>
        <w:t>дух,</w:t>
      </w:r>
      <w:r>
        <w:rPr>
          <w:spacing w:val="40"/>
        </w:rPr>
        <w:t xml:space="preserve"> </w:t>
      </w:r>
      <w:r>
        <w:t>познаются</w:t>
      </w:r>
      <w:r>
        <w:rPr>
          <w:spacing w:val="40"/>
        </w:rPr>
        <w:t xml:space="preserve"> </w:t>
      </w:r>
      <w:r>
        <w:t>основы</w:t>
      </w:r>
      <w:r>
        <w:rPr>
          <w:spacing w:val="40"/>
        </w:rPr>
        <w:t xml:space="preserve"> </w:t>
      </w:r>
      <w:r>
        <w:t>взаимодействия</w:t>
      </w:r>
      <w:r>
        <w:rPr>
          <w:spacing w:val="40"/>
        </w:rPr>
        <w:t xml:space="preserve"> </w:t>
      </w:r>
      <w:r>
        <w:t>друг</w:t>
      </w:r>
      <w:r>
        <w:rPr>
          <w:spacing w:val="40"/>
        </w:rPr>
        <w:t xml:space="preserve"> </w:t>
      </w:r>
      <w:r>
        <w:t>с</w:t>
      </w:r>
      <w:r>
        <w:rPr>
          <w:spacing w:val="40"/>
        </w:rPr>
        <w:t xml:space="preserve"> </w:t>
      </w:r>
      <w:r>
        <w:t>другом.</w:t>
      </w:r>
      <w:r>
        <w:rPr>
          <w:spacing w:val="40"/>
        </w:rPr>
        <w:t xml:space="preserve"> </w:t>
      </w:r>
      <w:r>
        <w:t>Футбол</w:t>
      </w:r>
      <w:r>
        <w:rPr>
          <w:spacing w:val="40"/>
        </w:rPr>
        <w:t xml:space="preserve"> </w:t>
      </w:r>
      <w:r>
        <w:t>–</w:t>
      </w:r>
      <w:r>
        <w:rPr>
          <w:spacing w:val="40"/>
        </w:rPr>
        <w:t xml:space="preserve"> </w:t>
      </w:r>
      <w:r>
        <w:t>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w:t>
      </w:r>
      <w:r>
        <w:rPr>
          <w:spacing w:val="40"/>
        </w:rPr>
        <w:t xml:space="preserve"> </w:t>
      </w:r>
      <w:r>
        <w:t>развить</w:t>
      </w:r>
      <w:r>
        <w:rPr>
          <w:spacing w:val="40"/>
        </w:rPr>
        <w:t xml:space="preserve"> </w:t>
      </w:r>
      <w:r>
        <w:t>чувство</w:t>
      </w:r>
      <w:r>
        <w:rPr>
          <w:spacing w:val="40"/>
        </w:rPr>
        <w:t xml:space="preserve"> </w:t>
      </w:r>
      <w:r>
        <w:t>сплочѐнности</w:t>
      </w:r>
      <w:r>
        <w:rPr>
          <w:spacing w:val="40"/>
        </w:rPr>
        <w:t xml:space="preserve"> </w:t>
      </w:r>
      <w:r>
        <w:t>и</w:t>
      </w:r>
      <w:r>
        <w:rPr>
          <w:spacing w:val="40"/>
        </w:rPr>
        <w:t xml:space="preserve"> </w:t>
      </w:r>
      <w:r>
        <w:t>желание</w:t>
      </w:r>
      <w:r>
        <w:rPr>
          <w:spacing w:val="40"/>
        </w:rPr>
        <w:t xml:space="preserve"> </w:t>
      </w:r>
      <w:r>
        <w:t>находить</w:t>
      </w:r>
      <w:r>
        <w:rPr>
          <w:spacing w:val="40"/>
        </w:rPr>
        <w:t xml:space="preserve"> </w:t>
      </w:r>
      <w:r>
        <w:t>общий</w:t>
      </w:r>
      <w:r>
        <w:rPr>
          <w:spacing w:val="40"/>
        </w:rPr>
        <w:t xml:space="preserve"> </w:t>
      </w:r>
      <w:r>
        <w:t>язык</w:t>
      </w:r>
      <w:r>
        <w:rPr>
          <w:spacing w:val="40"/>
        </w:rPr>
        <w:t xml:space="preserve"> </w:t>
      </w:r>
      <w:r>
        <w:t>с</w:t>
      </w:r>
      <w:r>
        <w:rPr>
          <w:spacing w:val="40"/>
        </w:rPr>
        <w:t xml:space="preserve"> </w:t>
      </w:r>
      <w:r>
        <w:t>партнером,</w:t>
      </w:r>
      <w:r>
        <w:rPr>
          <w:spacing w:val="40"/>
        </w:rPr>
        <w:t xml:space="preserve"> </w:t>
      </w:r>
      <w:r>
        <w:t>а также решать конфликтные ситуации.</w:t>
      </w:r>
    </w:p>
    <w:p w:rsidR="000C0C23" w:rsidRDefault="00692F60">
      <w:pPr>
        <w:pStyle w:val="a3"/>
        <w:spacing w:line="288" w:lineRule="auto"/>
        <w:ind w:right="869"/>
      </w:pPr>
      <w: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w:t>
      </w:r>
      <w:r>
        <w:rPr>
          <w:spacing w:val="40"/>
        </w:rPr>
        <w:t xml:space="preserve"> </w:t>
      </w:r>
      <w:r>
        <w:t>деятельность</w:t>
      </w:r>
      <w:r>
        <w:rPr>
          <w:spacing w:val="40"/>
        </w:rPr>
        <w:t xml:space="preserve"> </w:t>
      </w:r>
      <w:r>
        <w:t>организма,</w:t>
      </w:r>
      <w:r>
        <w:rPr>
          <w:spacing w:val="40"/>
        </w:rPr>
        <w:t xml:space="preserve"> </w:t>
      </w:r>
      <w:r>
        <w:t>обеспечивая</w:t>
      </w:r>
      <w:r>
        <w:rPr>
          <w:spacing w:val="40"/>
        </w:rPr>
        <w:t xml:space="preserve"> </w:t>
      </w:r>
      <w:r>
        <w:t>правильное</w:t>
      </w:r>
      <w:r>
        <w:rPr>
          <w:spacing w:val="40"/>
        </w:rPr>
        <w:t xml:space="preserve"> </w:t>
      </w:r>
      <w:r>
        <w:t>физическое</w:t>
      </w:r>
      <w:r>
        <w:rPr>
          <w:spacing w:val="40"/>
        </w:rPr>
        <w:t xml:space="preserve"> </w:t>
      </w:r>
      <w:r>
        <w:t>развитие.</w:t>
      </w:r>
    </w:p>
    <w:p w:rsidR="000C0C23" w:rsidRDefault="00692F60">
      <w:pPr>
        <w:pStyle w:val="a3"/>
        <w:spacing w:line="288" w:lineRule="auto"/>
        <w:ind w:right="864"/>
      </w:pPr>
      <w: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0C0C23" w:rsidRDefault="00692F60">
      <w:pPr>
        <w:pStyle w:val="a3"/>
        <w:spacing w:line="290" w:lineRule="auto"/>
        <w:ind w:right="862"/>
      </w:pPr>
      <w:r>
        <w:t>Целями изучения модуля по футболу» являются: формирование у обучающихся навыков общечеловеческой культуры и социального самоопределения, устойчивой</w:t>
      </w:r>
      <w:r>
        <w:rPr>
          <w:spacing w:val="80"/>
        </w:rPr>
        <w:t xml:space="preserve"> </w:t>
      </w:r>
      <w:r>
        <w:t>мотивации к сохранению и укреплению собственного здоровья, ведению здорового образа жизни</w:t>
      </w:r>
      <w:r>
        <w:rPr>
          <w:spacing w:val="40"/>
        </w:rPr>
        <w:t xml:space="preserve"> </w:t>
      </w:r>
      <w:r>
        <w:t>через</w:t>
      </w:r>
      <w:r>
        <w:rPr>
          <w:spacing w:val="40"/>
        </w:rPr>
        <w:t xml:space="preserve"> </w:t>
      </w:r>
      <w:r>
        <w:t>занятия</w:t>
      </w:r>
      <w:r>
        <w:rPr>
          <w:spacing w:val="4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с</w:t>
      </w:r>
      <w:r>
        <w:rPr>
          <w:spacing w:val="40"/>
        </w:rPr>
        <w:t xml:space="preserve"> </w:t>
      </w:r>
      <w:r>
        <w:t>использованием</w:t>
      </w:r>
      <w:r>
        <w:rPr>
          <w:spacing w:val="40"/>
        </w:rPr>
        <w:t xml:space="preserve"> </w:t>
      </w:r>
      <w:r>
        <w:t>средств</w:t>
      </w:r>
      <w:r>
        <w:rPr>
          <w:spacing w:val="40"/>
        </w:rPr>
        <w:t xml:space="preserve"> </w:t>
      </w:r>
      <w:r>
        <w:t>вида спорта «Футбол».</w:t>
      </w:r>
    </w:p>
    <w:p w:rsidR="000C0C23" w:rsidRDefault="00692F60">
      <w:pPr>
        <w:pStyle w:val="a3"/>
        <w:spacing w:line="263" w:lineRule="exact"/>
        <w:ind w:left="1135" w:firstLine="0"/>
      </w:pPr>
      <w:r>
        <w:t>Задачами</w:t>
      </w:r>
      <w:r>
        <w:rPr>
          <w:spacing w:val="30"/>
        </w:rPr>
        <w:t xml:space="preserve"> </w:t>
      </w:r>
      <w:r>
        <w:t>изучения</w:t>
      </w:r>
      <w:r>
        <w:rPr>
          <w:spacing w:val="28"/>
        </w:rPr>
        <w:t xml:space="preserve"> </w:t>
      </w:r>
      <w:r>
        <w:t>модуля</w:t>
      </w:r>
      <w:r>
        <w:rPr>
          <w:spacing w:val="19"/>
        </w:rPr>
        <w:t xml:space="preserve"> </w:t>
      </w:r>
      <w:r>
        <w:t>по</w:t>
      </w:r>
      <w:r>
        <w:rPr>
          <w:spacing w:val="18"/>
        </w:rPr>
        <w:t xml:space="preserve"> </w:t>
      </w:r>
      <w:r>
        <w:t>футболу</w:t>
      </w:r>
      <w:r>
        <w:rPr>
          <w:spacing w:val="21"/>
        </w:rPr>
        <w:t xml:space="preserve"> </w:t>
      </w:r>
      <w:r>
        <w:rPr>
          <w:spacing w:val="-2"/>
        </w:rPr>
        <w:t>являются:</w:t>
      </w:r>
    </w:p>
    <w:p w:rsidR="000C0C23" w:rsidRDefault="00692F60">
      <w:pPr>
        <w:pStyle w:val="a3"/>
        <w:spacing w:before="39" w:line="288" w:lineRule="auto"/>
        <w:ind w:right="865"/>
      </w:pPr>
      <w:r>
        <w:t>всестороннее гармоничное развитие обучающихся, увеличение объѐма их</w:t>
      </w:r>
      <w:r>
        <w:rPr>
          <w:spacing w:val="40"/>
        </w:rPr>
        <w:t xml:space="preserve"> </w:t>
      </w:r>
      <w:r>
        <w:t>двигательной активности;</w:t>
      </w:r>
    </w:p>
    <w:p w:rsidR="000C0C23" w:rsidRDefault="00692F60">
      <w:pPr>
        <w:pStyle w:val="a3"/>
        <w:spacing w:line="290" w:lineRule="auto"/>
        <w:ind w:right="868"/>
      </w:pPr>
      <w:r>
        <w:t>формирование общих представлений о футболе, его возможностях и значении в процессе</w:t>
      </w:r>
      <w:r>
        <w:rPr>
          <w:spacing w:val="40"/>
        </w:rPr>
        <w:t xml:space="preserve"> </w:t>
      </w:r>
      <w:r>
        <w:t>укрепления</w:t>
      </w:r>
      <w:r>
        <w:rPr>
          <w:spacing w:val="40"/>
        </w:rPr>
        <w:t xml:space="preserve"> </w:t>
      </w:r>
      <w:r>
        <w:t>здоровья,</w:t>
      </w:r>
      <w:r>
        <w:rPr>
          <w:spacing w:val="40"/>
        </w:rPr>
        <w:t xml:space="preserve"> </w:t>
      </w:r>
      <w:r>
        <w:t>физическом</w:t>
      </w:r>
      <w:r>
        <w:rPr>
          <w:spacing w:val="40"/>
        </w:rPr>
        <w:t xml:space="preserve"> </w:t>
      </w:r>
      <w:r>
        <w:t>развитии</w:t>
      </w:r>
      <w:r>
        <w:rPr>
          <w:spacing w:val="40"/>
        </w:rPr>
        <w:t xml:space="preserve"> </w:t>
      </w:r>
      <w:r>
        <w:t>и</w:t>
      </w:r>
      <w:r>
        <w:rPr>
          <w:spacing w:val="40"/>
        </w:rPr>
        <w:t xml:space="preserve"> </w:t>
      </w:r>
      <w:r>
        <w:t>физической</w:t>
      </w:r>
      <w:r>
        <w:rPr>
          <w:spacing w:val="40"/>
        </w:rPr>
        <w:t xml:space="preserve"> </w:t>
      </w:r>
      <w:r>
        <w:t xml:space="preserve">подготовке </w:t>
      </w:r>
      <w:r>
        <w:rPr>
          <w:spacing w:val="-2"/>
        </w:rPr>
        <w:t>обучающихся;</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56"/>
      </w:pPr>
      <w:r>
        <w:t>развитие</w:t>
      </w:r>
      <w:r>
        <w:rPr>
          <w:spacing w:val="40"/>
        </w:rPr>
        <w:t xml:space="preserve"> </w:t>
      </w:r>
      <w:r>
        <w:t>основных</w:t>
      </w:r>
      <w:r>
        <w:rPr>
          <w:spacing w:val="40"/>
        </w:rPr>
        <w:t xml:space="preserve"> </w:t>
      </w:r>
      <w:r>
        <w:t>физических</w:t>
      </w:r>
      <w:r>
        <w:rPr>
          <w:spacing w:val="40"/>
        </w:rPr>
        <w:t xml:space="preserve"> </w:t>
      </w:r>
      <w:r>
        <w:t>качеств</w:t>
      </w:r>
      <w:r>
        <w:rPr>
          <w:spacing w:val="40"/>
        </w:rPr>
        <w:t xml:space="preserve"> </w:t>
      </w:r>
      <w:r>
        <w:t>и</w:t>
      </w:r>
      <w:r>
        <w:rPr>
          <w:spacing w:val="40"/>
        </w:rPr>
        <w:t xml:space="preserve"> </w:t>
      </w:r>
      <w:r>
        <w:t>повышение</w:t>
      </w:r>
      <w:r>
        <w:rPr>
          <w:spacing w:val="40"/>
        </w:rPr>
        <w:t xml:space="preserve"> </w:t>
      </w:r>
      <w:r>
        <w:t>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0C0C23" w:rsidRDefault="00692F60">
      <w:pPr>
        <w:pStyle w:val="a3"/>
        <w:spacing w:before="7" w:line="288" w:lineRule="auto"/>
        <w:ind w:right="878"/>
      </w:pPr>
      <w:r>
        <w:t>ознакомление и обучение физическим упражнениям общеразвивающей и корригирующей</w:t>
      </w:r>
      <w:r>
        <w:rPr>
          <w:spacing w:val="40"/>
        </w:rPr>
        <w:t xml:space="preserve"> </w:t>
      </w:r>
      <w:r>
        <w:t>направленности</w:t>
      </w:r>
      <w:r>
        <w:rPr>
          <w:spacing w:val="40"/>
        </w:rPr>
        <w:t xml:space="preserve"> </w:t>
      </w:r>
      <w:r>
        <w:t>посредством</w:t>
      </w:r>
      <w:r>
        <w:rPr>
          <w:spacing w:val="40"/>
        </w:rPr>
        <w:t xml:space="preserve"> </w:t>
      </w:r>
      <w:r>
        <w:t>освоения</w:t>
      </w:r>
      <w:r>
        <w:rPr>
          <w:spacing w:val="40"/>
        </w:rPr>
        <w:t xml:space="preserve"> </w:t>
      </w:r>
      <w:r>
        <w:t>технических действий</w:t>
      </w:r>
      <w:r>
        <w:rPr>
          <w:spacing w:val="40"/>
        </w:rPr>
        <w:t xml:space="preserve"> </w:t>
      </w:r>
      <w:r>
        <w:t>в</w:t>
      </w:r>
      <w:r>
        <w:rPr>
          <w:spacing w:val="40"/>
        </w:rPr>
        <w:t xml:space="preserve"> </w:t>
      </w:r>
      <w:r>
        <w:t>футболе;</w:t>
      </w:r>
    </w:p>
    <w:p w:rsidR="000C0C23" w:rsidRDefault="00692F60">
      <w:pPr>
        <w:pStyle w:val="a3"/>
        <w:spacing w:line="288" w:lineRule="auto"/>
        <w:ind w:right="860"/>
      </w:pPr>
      <w:r>
        <w:t>ознакомление и освоение знаний об истории и</w:t>
      </w:r>
      <w:r>
        <w:rPr>
          <w:spacing w:val="40"/>
        </w:rPr>
        <w:t xml:space="preserve"> </w:t>
      </w:r>
      <w:r>
        <w:t>развитии</w:t>
      </w:r>
      <w:r>
        <w:rPr>
          <w:spacing w:val="40"/>
        </w:rPr>
        <w:t xml:space="preserve"> </w:t>
      </w:r>
      <w:r>
        <w:t>футбола, основных понятиях и современных представлениях о футболе,</w:t>
      </w:r>
      <w:r>
        <w:rPr>
          <w:spacing w:val="40"/>
        </w:rPr>
        <w:t xml:space="preserve"> </w:t>
      </w:r>
      <w:r>
        <w:t>его возможностях и значениях в процессе</w:t>
      </w:r>
      <w:r>
        <w:rPr>
          <w:spacing w:val="80"/>
        </w:rPr>
        <w:t xml:space="preserve"> </w:t>
      </w:r>
      <w:r>
        <w:t>развития</w:t>
      </w:r>
      <w:r>
        <w:rPr>
          <w:spacing w:val="40"/>
        </w:rPr>
        <w:t xml:space="preserve"> </w:t>
      </w:r>
      <w:r>
        <w:t>и</w:t>
      </w:r>
      <w:r>
        <w:rPr>
          <w:spacing w:val="40"/>
        </w:rPr>
        <w:t xml:space="preserve"> </w:t>
      </w:r>
      <w:r>
        <w:t>укрепления</w:t>
      </w:r>
      <w:r>
        <w:rPr>
          <w:spacing w:val="40"/>
        </w:rPr>
        <w:t xml:space="preserve"> </w:t>
      </w:r>
      <w:r>
        <w:t>здоровья,</w:t>
      </w:r>
      <w:r>
        <w:rPr>
          <w:spacing w:val="40"/>
        </w:rPr>
        <w:t xml:space="preserve"> </w:t>
      </w:r>
      <w:r>
        <w:t>физическом</w:t>
      </w:r>
      <w:r>
        <w:rPr>
          <w:spacing w:val="40"/>
        </w:rPr>
        <w:t xml:space="preserve"> </w:t>
      </w:r>
      <w:r>
        <w:t>развитии</w:t>
      </w:r>
      <w:r>
        <w:rPr>
          <w:spacing w:val="40"/>
        </w:rPr>
        <w:t xml:space="preserve"> </w:t>
      </w:r>
      <w:r>
        <w:t>обучающихся;</w:t>
      </w:r>
    </w:p>
    <w:p w:rsidR="000C0C23" w:rsidRDefault="00692F60">
      <w:pPr>
        <w:pStyle w:val="a3"/>
        <w:spacing w:before="3" w:line="288" w:lineRule="auto"/>
        <w:ind w:right="864"/>
      </w:pPr>
      <w: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w:t>
      </w:r>
      <w:r>
        <w:rPr>
          <w:spacing w:val="40"/>
        </w:rPr>
        <w:t xml:space="preserve"> </w:t>
      </w:r>
      <w:r>
        <w:t>самостоятельных</w:t>
      </w:r>
      <w:r>
        <w:rPr>
          <w:spacing w:val="40"/>
        </w:rPr>
        <w:t xml:space="preserve"> </w:t>
      </w:r>
      <w:r>
        <w:t>занятий</w:t>
      </w:r>
      <w:r>
        <w:rPr>
          <w:spacing w:val="40"/>
        </w:rPr>
        <w:t xml:space="preserve"> </w:t>
      </w:r>
      <w:r>
        <w:t>по футболу;</w:t>
      </w:r>
    </w:p>
    <w:p w:rsidR="000C0C23" w:rsidRDefault="00692F60">
      <w:pPr>
        <w:pStyle w:val="a3"/>
        <w:spacing w:line="295" w:lineRule="auto"/>
        <w:ind w:right="875"/>
      </w:pPr>
      <w:r>
        <w:t>воспитание социально значимых качеств личности, норм коллективного взаимодействия</w:t>
      </w:r>
      <w:r>
        <w:rPr>
          <w:spacing w:val="40"/>
        </w:rPr>
        <w:t xml:space="preserve"> </w:t>
      </w:r>
      <w:r>
        <w:t>и</w:t>
      </w:r>
      <w:r>
        <w:rPr>
          <w:spacing w:val="40"/>
        </w:rPr>
        <w:t xml:space="preserve"> </w:t>
      </w:r>
      <w:r>
        <w:t>сотрудничества</w:t>
      </w:r>
      <w:r>
        <w:rPr>
          <w:spacing w:val="40"/>
        </w:rPr>
        <w:t xml:space="preserve"> </w:t>
      </w:r>
      <w:r>
        <w:t>в</w:t>
      </w:r>
      <w:r>
        <w:rPr>
          <w:spacing w:val="40"/>
        </w:rPr>
        <w:t xml:space="preserve"> </w:t>
      </w:r>
      <w:r>
        <w:t>игровой</w:t>
      </w:r>
      <w:r>
        <w:rPr>
          <w:spacing w:val="40"/>
        </w:rPr>
        <w:t xml:space="preserve"> </w:t>
      </w:r>
      <w:r>
        <w:t>деятельности</w:t>
      </w:r>
      <w:r>
        <w:rPr>
          <w:spacing w:val="40"/>
        </w:rPr>
        <w:t xml:space="preserve"> </w:t>
      </w:r>
      <w:r>
        <w:t>средствами</w:t>
      </w:r>
      <w:r>
        <w:rPr>
          <w:spacing w:val="40"/>
        </w:rPr>
        <w:t xml:space="preserve"> </w:t>
      </w:r>
      <w:r>
        <w:t>футбола;</w:t>
      </w:r>
    </w:p>
    <w:p w:rsidR="000C0C23" w:rsidRDefault="00692F60">
      <w:pPr>
        <w:pStyle w:val="a3"/>
        <w:spacing w:line="288" w:lineRule="auto"/>
        <w:ind w:right="874"/>
      </w:pPr>
      <w:r>
        <w:t>удовлетворение</w:t>
      </w:r>
      <w:r>
        <w:rPr>
          <w:spacing w:val="40"/>
        </w:rPr>
        <w:t xml:space="preserve"> </w:t>
      </w:r>
      <w:r>
        <w:t>индивидуальных</w:t>
      </w:r>
      <w:r>
        <w:rPr>
          <w:spacing w:val="40"/>
        </w:rPr>
        <w:t xml:space="preserve"> </w:t>
      </w:r>
      <w:r>
        <w:t>потребностей</w:t>
      </w:r>
      <w:r>
        <w:rPr>
          <w:spacing w:val="40"/>
        </w:rPr>
        <w:t xml:space="preserve"> </w:t>
      </w:r>
      <w:r>
        <w:t>обучающихся</w:t>
      </w:r>
      <w:r>
        <w:rPr>
          <w:spacing w:val="40"/>
        </w:rPr>
        <w:t xml:space="preserve"> </w:t>
      </w:r>
      <w:r>
        <w:t>в</w:t>
      </w:r>
      <w:r>
        <w:rPr>
          <w:spacing w:val="40"/>
        </w:rPr>
        <w:t xml:space="preserve"> </w:t>
      </w:r>
      <w:r>
        <w:t>занятиях</w:t>
      </w:r>
      <w:r>
        <w:rPr>
          <w:spacing w:val="8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средствами</w:t>
      </w:r>
      <w:r>
        <w:rPr>
          <w:spacing w:val="40"/>
        </w:rPr>
        <w:t xml:space="preserve"> </w:t>
      </w:r>
      <w:r>
        <w:t>футбола;</w:t>
      </w:r>
    </w:p>
    <w:p w:rsidR="000C0C23" w:rsidRDefault="00692F60">
      <w:pPr>
        <w:pStyle w:val="a3"/>
        <w:spacing w:line="288" w:lineRule="auto"/>
        <w:ind w:right="864"/>
      </w:pPr>
      <w:r>
        <w:t>популяризация</w:t>
      </w:r>
      <w:r>
        <w:rPr>
          <w:spacing w:val="40"/>
        </w:rPr>
        <w:t xml:space="preserve"> </w:t>
      </w:r>
      <w:r>
        <w:t>футбола</w:t>
      </w:r>
      <w:r>
        <w:rPr>
          <w:spacing w:val="40"/>
        </w:rPr>
        <w:t xml:space="preserve"> </w:t>
      </w:r>
      <w:r>
        <w:t>среди</w:t>
      </w:r>
      <w:r>
        <w:rPr>
          <w:spacing w:val="40"/>
        </w:rPr>
        <w:t xml:space="preserve"> </w:t>
      </w:r>
      <w:r>
        <w:t>подрастающего</w:t>
      </w:r>
      <w:r>
        <w:rPr>
          <w:spacing w:val="40"/>
        </w:rPr>
        <w:t xml:space="preserve"> </w:t>
      </w:r>
      <w:r>
        <w:t>поколения,</w:t>
      </w:r>
      <w:r>
        <w:rPr>
          <w:spacing w:val="40"/>
        </w:rPr>
        <w:t xml:space="preserve"> </w:t>
      </w:r>
      <w:r>
        <w:t>привлечение обучающихся, проявляющих повышенный интерес и способность к занятиям футболом, в школьные</w:t>
      </w:r>
      <w:r>
        <w:rPr>
          <w:spacing w:val="40"/>
        </w:rPr>
        <w:t xml:space="preserve"> </w:t>
      </w:r>
      <w:r>
        <w:t>спортивные</w:t>
      </w:r>
      <w:r>
        <w:rPr>
          <w:spacing w:val="40"/>
        </w:rPr>
        <w:t xml:space="preserve"> </w:t>
      </w:r>
      <w:r>
        <w:t>клубы,</w:t>
      </w:r>
      <w:r>
        <w:rPr>
          <w:spacing w:val="40"/>
        </w:rPr>
        <w:t xml:space="preserve"> </w:t>
      </w:r>
      <w:r>
        <w:t>футбольные</w:t>
      </w:r>
      <w:r>
        <w:rPr>
          <w:spacing w:val="40"/>
        </w:rPr>
        <w:t xml:space="preserve"> </w:t>
      </w:r>
      <w:r>
        <w:t>секции</w:t>
      </w:r>
      <w:r>
        <w:rPr>
          <w:spacing w:val="40"/>
        </w:rPr>
        <w:t xml:space="preserve"> </w:t>
      </w:r>
      <w:r>
        <w:t>и</w:t>
      </w:r>
      <w:r>
        <w:rPr>
          <w:spacing w:val="40"/>
        </w:rPr>
        <w:t xml:space="preserve"> </w:t>
      </w:r>
      <w:r>
        <w:t>к</w:t>
      </w:r>
      <w:r>
        <w:rPr>
          <w:spacing w:val="40"/>
        </w:rPr>
        <w:t xml:space="preserve"> </w:t>
      </w:r>
      <w:r>
        <w:t>участию</w:t>
      </w:r>
      <w:r>
        <w:rPr>
          <w:spacing w:val="40"/>
        </w:rPr>
        <w:t xml:space="preserve"> </w:t>
      </w:r>
      <w:r>
        <w:t>в</w:t>
      </w:r>
      <w:r>
        <w:rPr>
          <w:spacing w:val="40"/>
        </w:rPr>
        <w:t xml:space="preserve"> </w:t>
      </w:r>
      <w:r>
        <w:t>соревнованиях;</w:t>
      </w:r>
    </w:p>
    <w:p w:rsidR="000C0C23" w:rsidRDefault="00692F60">
      <w:pPr>
        <w:pStyle w:val="a3"/>
        <w:spacing w:line="288" w:lineRule="auto"/>
        <w:ind w:left="1135" w:right="2403" w:firstLine="0"/>
      </w:pPr>
      <w:r>
        <w:t>выявление, развитие и поддержка одарѐнных детей в области спорта. Место и роль модуля по футболу.</w:t>
      </w:r>
    </w:p>
    <w:p w:rsidR="000C0C23" w:rsidRDefault="00692F60">
      <w:pPr>
        <w:pStyle w:val="a3"/>
        <w:spacing w:line="288" w:lineRule="auto"/>
        <w:ind w:right="854"/>
      </w:pPr>
      <w:r>
        <w:t>Модуль</w:t>
      </w:r>
      <w:r>
        <w:rPr>
          <w:spacing w:val="40"/>
        </w:rPr>
        <w:t xml:space="preserve"> </w:t>
      </w:r>
      <w:r>
        <w:t>по</w:t>
      </w:r>
      <w:r>
        <w:rPr>
          <w:spacing w:val="40"/>
        </w:rPr>
        <w:t xml:space="preserve"> </w:t>
      </w:r>
      <w:r>
        <w:t>футболу</w:t>
      </w:r>
      <w:r>
        <w:rPr>
          <w:spacing w:val="40"/>
        </w:rPr>
        <w:t xml:space="preserve"> </w:t>
      </w:r>
      <w:r>
        <w:t>доступен</w:t>
      </w:r>
      <w:r>
        <w:rPr>
          <w:spacing w:val="40"/>
        </w:rPr>
        <w:t xml:space="preserve"> </w:t>
      </w:r>
      <w:r>
        <w:t>для</w:t>
      </w:r>
      <w:r>
        <w:rPr>
          <w:spacing w:val="40"/>
        </w:rPr>
        <w:t xml:space="preserve"> </w:t>
      </w:r>
      <w:r>
        <w:t>освоения</w:t>
      </w:r>
      <w:r>
        <w:rPr>
          <w:spacing w:val="40"/>
        </w:rPr>
        <w:t xml:space="preserve"> </w:t>
      </w:r>
      <w:r>
        <w:t>всем</w:t>
      </w:r>
      <w:r>
        <w:rPr>
          <w:spacing w:val="40"/>
        </w:rPr>
        <w:t xml:space="preserve"> </w:t>
      </w:r>
      <w:r>
        <w:t>обучающимся,</w:t>
      </w:r>
      <w:r>
        <w:rPr>
          <w:spacing w:val="40"/>
        </w:rPr>
        <w:t xml:space="preserve"> </w:t>
      </w:r>
      <w:r>
        <w:t>независимо</w:t>
      </w:r>
      <w:r>
        <w:rPr>
          <w:spacing w:val="40"/>
        </w:rPr>
        <w:t xml:space="preserve"> </w:t>
      </w:r>
      <w:r>
        <w:t>от уровня их физического развития и гендерных особенностей, и расширяет спектр физкультурно-спортивных</w:t>
      </w:r>
      <w:r>
        <w:rPr>
          <w:spacing w:val="40"/>
        </w:rPr>
        <w:t xml:space="preserve"> </w:t>
      </w:r>
      <w:r>
        <w:t>направлений</w:t>
      </w:r>
      <w:r>
        <w:rPr>
          <w:spacing w:val="40"/>
        </w:rPr>
        <w:t xml:space="preserve"> </w:t>
      </w:r>
      <w:r>
        <w:t>в</w:t>
      </w:r>
      <w:r>
        <w:rPr>
          <w:spacing w:val="80"/>
        </w:rPr>
        <w:t xml:space="preserve"> </w:t>
      </w:r>
      <w:r>
        <w:t>общеобразовательных</w:t>
      </w:r>
      <w:r>
        <w:rPr>
          <w:spacing w:val="40"/>
        </w:rPr>
        <w:t xml:space="preserve"> </w:t>
      </w:r>
      <w:r>
        <w:t>организациях.</w:t>
      </w:r>
      <w:r>
        <w:rPr>
          <w:spacing w:val="40"/>
        </w:rPr>
        <w:t xml:space="preserve"> </w:t>
      </w:r>
      <w:r>
        <w:t>Расширяет</w:t>
      </w:r>
      <w:r>
        <w:rPr>
          <w:spacing w:val="80"/>
        </w:rPr>
        <w:t xml:space="preserve"> </w:t>
      </w:r>
      <w:r>
        <w:t>и</w:t>
      </w:r>
      <w:r>
        <w:rPr>
          <w:spacing w:val="40"/>
        </w:rPr>
        <w:t xml:space="preserve"> </w:t>
      </w:r>
      <w:r>
        <w:t>дополняет</w:t>
      </w:r>
      <w:r>
        <w:rPr>
          <w:spacing w:val="40"/>
        </w:rPr>
        <w:t xml:space="preserve"> </w:t>
      </w:r>
      <w:r>
        <w:t>компетенции</w:t>
      </w:r>
      <w:r>
        <w:rPr>
          <w:spacing w:val="40"/>
        </w:rPr>
        <w:t xml:space="preserve"> </w:t>
      </w:r>
      <w:r>
        <w:t>обучающихся,</w:t>
      </w:r>
      <w:r>
        <w:rPr>
          <w:spacing w:val="40"/>
        </w:rPr>
        <w:t xml:space="preserve"> </w:t>
      </w:r>
      <w:r>
        <w:t>полученные</w:t>
      </w:r>
      <w:r>
        <w:rPr>
          <w:spacing w:val="40"/>
        </w:rPr>
        <w:t xml:space="preserve"> </w:t>
      </w:r>
      <w:r>
        <w:t>в</w:t>
      </w:r>
      <w:r>
        <w:rPr>
          <w:spacing w:val="40"/>
        </w:rPr>
        <w:t xml:space="preserve"> </w:t>
      </w:r>
      <w:r>
        <w:t>результате</w:t>
      </w:r>
      <w:r>
        <w:rPr>
          <w:spacing w:val="40"/>
        </w:rPr>
        <w:t xml:space="preserve"> </w:t>
      </w:r>
      <w:r>
        <w:t>обучения</w:t>
      </w:r>
      <w:r>
        <w:rPr>
          <w:spacing w:val="40"/>
        </w:rPr>
        <w:t xml:space="preserve"> </w:t>
      </w:r>
      <w:r>
        <w:t>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0C0C23" w:rsidRDefault="00692F60">
      <w:pPr>
        <w:pStyle w:val="a3"/>
        <w:spacing w:line="288" w:lineRule="auto"/>
        <w:ind w:right="852"/>
      </w:pPr>
      <w:r>
        <w:t>Интеграция модуля по футболу поможет обучающимся в освоении содержательных компонентов</w:t>
      </w:r>
      <w:r>
        <w:rPr>
          <w:spacing w:val="39"/>
        </w:rPr>
        <w:t xml:space="preserve"> </w:t>
      </w:r>
      <w:r>
        <w:t>и</w:t>
      </w:r>
      <w:r>
        <w:rPr>
          <w:spacing w:val="40"/>
        </w:rPr>
        <w:t xml:space="preserve"> </w:t>
      </w:r>
      <w:r>
        <w:t>модулей</w:t>
      </w:r>
      <w:r>
        <w:rPr>
          <w:spacing w:val="36"/>
        </w:rPr>
        <w:t xml:space="preserve"> </w:t>
      </w:r>
      <w:r>
        <w:t>по</w:t>
      </w:r>
      <w:r>
        <w:rPr>
          <w:spacing w:val="40"/>
        </w:rPr>
        <w:t xml:space="preserve"> </w:t>
      </w:r>
      <w:r>
        <w:t>легкой</w:t>
      </w:r>
      <w:r>
        <w:rPr>
          <w:spacing w:val="36"/>
        </w:rPr>
        <w:t xml:space="preserve"> </w:t>
      </w:r>
      <w:r>
        <w:t>атлетике,</w:t>
      </w:r>
      <w:r>
        <w:rPr>
          <w:spacing w:val="29"/>
        </w:rPr>
        <w:t xml:space="preserve"> </w:t>
      </w:r>
      <w:r>
        <w:t>подвижным</w:t>
      </w:r>
      <w:r>
        <w:rPr>
          <w:spacing w:val="26"/>
        </w:rPr>
        <w:t xml:space="preserve"> </w:t>
      </w:r>
      <w:r>
        <w:t>и</w:t>
      </w:r>
      <w:r>
        <w:rPr>
          <w:spacing w:val="40"/>
        </w:rPr>
        <w:t xml:space="preserve"> </w:t>
      </w:r>
      <w:r>
        <w:t>спортивным</w:t>
      </w:r>
      <w:r>
        <w:rPr>
          <w:spacing w:val="40"/>
        </w:rPr>
        <w:t xml:space="preserve"> </w:t>
      </w:r>
      <w:r>
        <w:t>играм,</w:t>
      </w:r>
      <w:r>
        <w:rPr>
          <w:spacing w:val="27"/>
        </w:rPr>
        <w:t xml:space="preserve"> </w:t>
      </w:r>
      <w:r>
        <w:t>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w:t>
      </w:r>
      <w:r>
        <w:rPr>
          <w:spacing w:val="40"/>
        </w:rPr>
        <w:t xml:space="preserve"> </w:t>
      </w:r>
      <w:r>
        <w:t>норм</w:t>
      </w:r>
      <w:r>
        <w:rPr>
          <w:spacing w:val="40"/>
        </w:rPr>
        <w:t xml:space="preserve"> </w:t>
      </w:r>
      <w:r>
        <w:t>ГТО</w:t>
      </w:r>
      <w:r>
        <w:rPr>
          <w:spacing w:val="40"/>
        </w:rPr>
        <w:t xml:space="preserve"> </w:t>
      </w:r>
      <w:r>
        <w:t>и</w:t>
      </w:r>
      <w:r>
        <w:rPr>
          <w:spacing w:val="40"/>
        </w:rPr>
        <w:t xml:space="preserve"> </w:t>
      </w:r>
      <w:r>
        <w:t>участию</w:t>
      </w:r>
      <w:r>
        <w:rPr>
          <w:spacing w:val="40"/>
        </w:rPr>
        <w:t xml:space="preserve"> </w:t>
      </w:r>
      <w:r>
        <w:t>в</w:t>
      </w:r>
      <w:r>
        <w:rPr>
          <w:spacing w:val="40"/>
        </w:rPr>
        <w:t xml:space="preserve"> </w:t>
      </w:r>
      <w:r>
        <w:t>спортивных</w:t>
      </w:r>
      <w:r>
        <w:rPr>
          <w:spacing w:val="40"/>
        </w:rPr>
        <w:t xml:space="preserve"> </w:t>
      </w:r>
      <w:r>
        <w:t>мероприятиях.</w:t>
      </w:r>
    </w:p>
    <w:p w:rsidR="000C0C23" w:rsidRDefault="00692F60">
      <w:pPr>
        <w:pStyle w:val="a3"/>
        <w:spacing w:before="1"/>
        <w:ind w:left="1135" w:firstLine="0"/>
      </w:pPr>
      <w:r>
        <w:t>Модуль</w:t>
      </w:r>
      <w:r>
        <w:rPr>
          <w:spacing w:val="14"/>
        </w:rPr>
        <w:t xml:space="preserve"> </w:t>
      </w:r>
      <w:r>
        <w:t>по</w:t>
      </w:r>
      <w:r>
        <w:rPr>
          <w:spacing w:val="21"/>
        </w:rPr>
        <w:t xml:space="preserve"> </w:t>
      </w:r>
      <w:r>
        <w:t>футболу</w:t>
      </w:r>
      <w:r>
        <w:rPr>
          <w:spacing w:val="11"/>
        </w:rPr>
        <w:t xml:space="preserve"> </w:t>
      </w:r>
      <w:r>
        <w:t>может</w:t>
      </w:r>
      <w:r>
        <w:rPr>
          <w:spacing w:val="23"/>
        </w:rPr>
        <w:t xml:space="preserve"> </w:t>
      </w:r>
      <w:r>
        <w:t>быть</w:t>
      </w:r>
      <w:r>
        <w:rPr>
          <w:spacing w:val="30"/>
        </w:rPr>
        <w:t xml:space="preserve"> </w:t>
      </w:r>
      <w:r>
        <w:t>реализован</w:t>
      </w:r>
      <w:r>
        <w:rPr>
          <w:spacing w:val="27"/>
        </w:rPr>
        <w:t xml:space="preserve"> </w:t>
      </w:r>
      <w:r>
        <w:t>в</w:t>
      </w:r>
      <w:r>
        <w:rPr>
          <w:spacing w:val="37"/>
        </w:rPr>
        <w:t xml:space="preserve"> </w:t>
      </w:r>
      <w:r>
        <w:t>следующих</w:t>
      </w:r>
      <w:r>
        <w:rPr>
          <w:spacing w:val="18"/>
        </w:rPr>
        <w:t xml:space="preserve"> </w:t>
      </w:r>
      <w:r>
        <w:rPr>
          <w:spacing w:val="-2"/>
        </w:rPr>
        <w:t>вариантах:</w:t>
      </w:r>
    </w:p>
    <w:p w:rsidR="000C0C23" w:rsidRDefault="00692F60">
      <w:pPr>
        <w:pStyle w:val="a3"/>
        <w:spacing w:before="28" w:line="290" w:lineRule="auto"/>
        <w:ind w:right="853"/>
      </w:pPr>
      <w:r>
        <w:t>при самостоятельном планировании учителем физической культуры процесса</w:t>
      </w:r>
      <w:r>
        <w:rPr>
          <w:spacing w:val="80"/>
        </w:rPr>
        <w:t xml:space="preserve"> </w:t>
      </w:r>
      <w:r>
        <w:t>освоения обучающимися учебного материала по футболу с выбором различных элементов футбола,</w:t>
      </w:r>
      <w:r>
        <w:rPr>
          <w:spacing w:val="40"/>
        </w:rPr>
        <w:t xml:space="preserve"> </w:t>
      </w:r>
      <w:r>
        <w:t>с</w:t>
      </w:r>
      <w:r>
        <w:rPr>
          <w:spacing w:val="40"/>
        </w:rPr>
        <w:t xml:space="preserve"> </w:t>
      </w:r>
      <w:r>
        <w:t>учѐтом</w:t>
      </w:r>
      <w:r>
        <w:rPr>
          <w:spacing w:val="40"/>
        </w:rPr>
        <w:t xml:space="preserve"> </w:t>
      </w:r>
      <w:r>
        <w:t>возраста</w:t>
      </w:r>
      <w:r>
        <w:rPr>
          <w:spacing w:val="40"/>
        </w:rPr>
        <w:t xml:space="preserve"> </w:t>
      </w:r>
      <w:r>
        <w:t>и</w:t>
      </w:r>
      <w:r>
        <w:rPr>
          <w:spacing w:val="40"/>
        </w:rPr>
        <w:t xml:space="preserve"> </w:t>
      </w:r>
      <w:r>
        <w:t>физической</w:t>
      </w:r>
      <w:r>
        <w:rPr>
          <w:spacing w:val="40"/>
        </w:rPr>
        <w:t xml:space="preserve"> </w:t>
      </w:r>
      <w:r>
        <w:t>подготовленности</w:t>
      </w:r>
      <w:r>
        <w:rPr>
          <w:spacing w:val="40"/>
        </w:rPr>
        <w:t xml:space="preserve"> </w:t>
      </w:r>
      <w:r>
        <w:t>обучающихся;</w:t>
      </w:r>
    </w:p>
    <w:p w:rsidR="000C0C23" w:rsidRDefault="00692F60">
      <w:pPr>
        <w:pStyle w:val="a3"/>
        <w:spacing w:line="288" w:lineRule="auto"/>
        <w:ind w:right="855"/>
      </w:pPr>
      <w:r>
        <w:t>в виде целостного последовательного учебного модуля, изучаемого за счѐт части учебного плана, формируемой участниками образовательных отношений из перечня, предлагаемого</w:t>
      </w:r>
      <w:r>
        <w:rPr>
          <w:spacing w:val="40"/>
        </w:rPr>
        <w:t xml:space="preserve"> </w:t>
      </w:r>
      <w:r>
        <w:t>образовательной</w:t>
      </w:r>
      <w:r>
        <w:rPr>
          <w:spacing w:val="40"/>
        </w:rPr>
        <w:t xml:space="preserve"> </w:t>
      </w:r>
      <w:r>
        <w:t>организацией,</w:t>
      </w:r>
      <w:r>
        <w:rPr>
          <w:spacing w:val="40"/>
        </w:rPr>
        <w:t xml:space="preserve"> </w:t>
      </w:r>
      <w:r>
        <w:t>включающей,</w:t>
      </w:r>
      <w:r>
        <w:rPr>
          <w:spacing w:val="40"/>
        </w:rPr>
        <w:t xml:space="preserve"> </w:t>
      </w:r>
      <w:r>
        <w:t>в</w:t>
      </w:r>
      <w:r>
        <w:rPr>
          <w:spacing w:val="40"/>
        </w:rPr>
        <w:t xml:space="preserve"> </w:t>
      </w:r>
      <w:r>
        <w:t>частности,</w:t>
      </w:r>
      <w:r>
        <w:rPr>
          <w:spacing w:val="40"/>
        </w:rPr>
        <w:t xml:space="preserve"> </w:t>
      </w:r>
      <w:r>
        <w:t>учебные</w:t>
      </w:r>
      <w:r>
        <w:rPr>
          <w:spacing w:val="40"/>
        </w:rPr>
        <w:t xml:space="preserve"> </w:t>
      </w:r>
      <w: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w:t>
      </w:r>
      <w:r>
        <w:rPr>
          <w:spacing w:val="-15"/>
        </w:rPr>
        <w:t xml:space="preserve"> </w:t>
      </w:r>
      <w:r>
        <w:t>-х часовой недельной нагрузкой рекомендуемый объѐм в 5, 6, 7, 8, 9</w:t>
      </w:r>
      <w:r>
        <w:rPr>
          <w:spacing w:val="-26"/>
        </w:rPr>
        <w:t xml:space="preserve"> </w:t>
      </w:r>
      <w:r>
        <w:t>-х классах – по 34 часа);</w:t>
      </w:r>
    </w:p>
    <w:p w:rsidR="000C0C23" w:rsidRDefault="00692F60">
      <w:pPr>
        <w:pStyle w:val="a3"/>
        <w:ind w:left="1135" w:firstLine="0"/>
      </w:pPr>
      <w:r>
        <w:t>в</w:t>
      </w:r>
      <w:r>
        <w:rPr>
          <w:spacing w:val="32"/>
        </w:rPr>
        <w:t xml:space="preserve"> </w:t>
      </w:r>
      <w:r>
        <w:t>виде</w:t>
      </w:r>
      <w:r>
        <w:rPr>
          <w:spacing w:val="18"/>
        </w:rPr>
        <w:t xml:space="preserve"> </w:t>
      </w:r>
      <w:r>
        <w:t>дополнительных</w:t>
      </w:r>
      <w:r>
        <w:rPr>
          <w:spacing w:val="24"/>
        </w:rPr>
        <w:t xml:space="preserve"> </w:t>
      </w:r>
      <w:r>
        <w:t>часов,</w:t>
      </w:r>
      <w:r>
        <w:rPr>
          <w:spacing w:val="23"/>
        </w:rPr>
        <w:t xml:space="preserve"> </w:t>
      </w:r>
      <w:r>
        <w:t>выделяемых</w:t>
      </w:r>
      <w:r>
        <w:rPr>
          <w:spacing w:val="24"/>
        </w:rPr>
        <w:t xml:space="preserve"> </w:t>
      </w:r>
      <w:r>
        <w:t>на</w:t>
      </w:r>
      <w:r>
        <w:rPr>
          <w:spacing w:val="29"/>
        </w:rPr>
        <w:t xml:space="preserve"> </w:t>
      </w:r>
      <w:r>
        <w:t>спортивно-оздоровительную</w:t>
      </w:r>
      <w:r>
        <w:rPr>
          <w:spacing w:val="34"/>
        </w:rPr>
        <w:t xml:space="preserve"> </w:t>
      </w:r>
      <w:r>
        <w:t>работу</w:t>
      </w:r>
      <w:r>
        <w:rPr>
          <w:spacing w:val="20"/>
        </w:rPr>
        <w:t xml:space="preserve"> </w:t>
      </w:r>
      <w:r>
        <w:rPr>
          <w:spacing w:val="-10"/>
        </w:rPr>
        <w:t>с</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883" w:firstLine="0"/>
      </w:pPr>
      <w:r>
        <w:t>обучающимися в рамках внеурочной деятельности, деятельности школьных спортивных клубов</w:t>
      </w:r>
      <w:r>
        <w:rPr>
          <w:spacing w:val="39"/>
        </w:rPr>
        <w:t xml:space="preserve"> </w:t>
      </w:r>
      <w:r>
        <w:t>(рекомендуемый</w:t>
      </w:r>
      <w:r>
        <w:rPr>
          <w:spacing w:val="40"/>
        </w:rPr>
        <w:t xml:space="preserve"> </w:t>
      </w:r>
      <w:r>
        <w:t>объѐм</w:t>
      </w:r>
      <w:r>
        <w:rPr>
          <w:spacing w:val="27"/>
        </w:rPr>
        <w:t xml:space="preserve"> </w:t>
      </w:r>
      <w:r>
        <w:t>в</w:t>
      </w:r>
      <w:r>
        <w:rPr>
          <w:spacing w:val="40"/>
        </w:rPr>
        <w:t xml:space="preserve"> </w:t>
      </w:r>
      <w:r>
        <w:t>5,</w:t>
      </w:r>
      <w:r>
        <w:rPr>
          <w:spacing w:val="27"/>
        </w:rPr>
        <w:t xml:space="preserve"> </w:t>
      </w:r>
      <w:r>
        <w:t>6,</w:t>
      </w:r>
      <w:r>
        <w:rPr>
          <w:spacing w:val="29"/>
        </w:rPr>
        <w:t xml:space="preserve"> </w:t>
      </w:r>
      <w:r>
        <w:t>7,</w:t>
      </w:r>
      <w:r>
        <w:rPr>
          <w:spacing w:val="27"/>
        </w:rPr>
        <w:t xml:space="preserve"> </w:t>
      </w:r>
      <w:r>
        <w:t>8,</w:t>
      </w:r>
      <w:r>
        <w:rPr>
          <w:spacing w:val="34"/>
        </w:rPr>
        <w:t xml:space="preserve"> </w:t>
      </w:r>
      <w:r>
        <w:t>9-х</w:t>
      </w:r>
      <w:r>
        <w:rPr>
          <w:spacing w:val="34"/>
        </w:rPr>
        <w:t xml:space="preserve"> </w:t>
      </w:r>
      <w:r>
        <w:t>классах</w:t>
      </w:r>
      <w:r>
        <w:rPr>
          <w:spacing w:val="37"/>
        </w:rPr>
        <w:t xml:space="preserve"> </w:t>
      </w:r>
      <w:r>
        <w:t>–</w:t>
      </w:r>
      <w:r>
        <w:rPr>
          <w:spacing w:val="34"/>
        </w:rPr>
        <w:t xml:space="preserve"> </w:t>
      </w:r>
      <w:r>
        <w:t>по 34</w:t>
      </w:r>
      <w:r>
        <w:rPr>
          <w:spacing w:val="36"/>
        </w:rPr>
        <w:t xml:space="preserve"> </w:t>
      </w:r>
      <w:r>
        <w:t>часа).</w:t>
      </w:r>
    </w:p>
    <w:p w:rsidR="000C0C23" w:rsidRDefault="00692F60">
      <w:pPr>
        <w:pStyle w:val="a3"/>
        <w:spacing w:before="7" w:line="288" w:lineRule="auto"/>
        <w:ind w:left="1135" w:right="6153" w:firstLine="0"/>
      </w:pPr>
      <w:r>
        <w:t>Содержание модуля по футболу. Знания о футболе.</w:t>
      </w:r>
    </w:p>
    <w:p w:rsidR="000C0C23" w:rsidRDefault="00692F60">
      <w:pPr>
        <w:pStyle w:val="a3"/>
        <w:spacing w:line="288" w:lineRule="auto"/>
        <w:ind w:right="856"/>
      </w:pPr>
      <w:r>
        <w:t>Сведения</w:t>
      </w:r>
      <w:r>
        <w:rPr>
          <w:spacing w:val="40"/>
        </w:rPr>
        <w:t xml:space="preserve"> </w:t>
      </w:r>
      <w:r>
        <w:t>о</w:t>
      </w:r>
      <w:r>
        <w:rPr>
          <w:spacing w:val="40"/>
        </w:rPr>
        <w:t xml:space="preserve"> </w:t>
      </w:r>
      <w:r>
        <w:t>ведущих</w:t>
      </w:r>
      <w:r>
        <w:rPr>
          <w:spacing w:val="40"/>
        </w:rPr>
        <w:t xml:space="preserve"> </w:t>
      </w:r>
      <w:r>
        <w:t>отечественных</w:t>
      </w:r>
      <w:r>
        <w:rPr>
          <w:spacing w:val="40"/>
        </w:rPr>
        <w:t xml:space="preserve"> </w:t>
      </w:r>
      <w:r>
        <w:t>и</w:t>
      </w:r>
      <w:r>
        <w:rPr>
          <w:spacing w:val="40"/>
        </w:rPr>
        <w:t xml:space="preserve"> </w:t>
      </w:r>
      <w:r>
        <w:t>зарубежных</w:t>
      </w:r>
      <w:r>
        <w:rPr>
          <w:spacing w:val="40"/>
        </w:rPr>
        <w:t xml:space="preserve"> </w:t>
      </w:r>
      <w:r>
        <w:t>футбольных</w:t>
      </w:r>
      <w:r>
        <w:rPr>
          <w:spacing w:val="40"/>
        </w:rPr>
        <w:t xml:space="preserve"> </w:t>
      </w:r>
      <w:r>
        <w:t>клубах,</w:t>
      </w:r>
      <w:r>
        <w:rPr>
          <w:spacing w:val="40"/>
        </w:rPr>
        <w:t xml:space="preserve"> </w:t>
      </w:r>
      <w:r>
        <w:t xml:space="preserve">их </w:t>
      </w:r>
      <w:r>
        <w:rPr>
          <w:spacing w:val="-2"/>
        </w:rPr>
        <w:t>традициях.</w:t>
      </w:r>
    </w:p>
    <w:p w:rsidR="000C0C23" w:rsidRDefault="00692F60">
      <w:pPr>
        <w:pStyle w:val="a3"/>
        <w:spacing w:before="3" w:line="288" w:lineRule="auto"/>
        <w:ind w:right="890"/>
      </w:pPr>
      <w:r>
        <w:t>Выдающиеся</w:t>
      </w:r>
      <w:r>
        <w:rPr>
          <w:spacing w:val="40"/>
        </w:rPr>
        <w:t xml:space="preserve"> </w:t>
      </w:r>
      <w:r>
        <w:t>отечественные</w:t>
      </w:r>
      <w:r>
        <w:rPr>
          <w:spacing w:val="40"/>
        </w:rPr>
        <w:t xml:space="preserve"> </w:t>
      </w:r>
      <w:r>
        <w:t>и</w:t>
      </w:r>
      <w:r>
        <w:rPr>
          <w:spacing w:val="40"/>
        </w:rPr>
        <w:t xml:space="preserve"> </w:t>
      </w:r>
      <w:r>
        <w:t>зарубежные</w:t>
      </w:r>
      <w:r>
        <w:rPr>
          <w:spacing w:val="40"/>
        </w:rPr>
        <w:t xml:space="preserve"> </w:t>
      </w:r>
      <w:r>
        <w:t>игроки,</w:t>
      </w:r>
      <w:r>
        <w:rPr>
          <w:spacing w:val="40"/>
        </w:rPr>
        <w:t xml:space="preserve"> </w:t>
      </w:r>
      <w:r>
        <w:t>тренеры,</w:t>
      </w:r>
      <w:r>
        <w:rPr>
          <w:spacing w:val="40"/>
        </w:rPr>
        <w:t xml:space="preserve"> </w:t>
      </w:r>
      <w:r>
        <w:t>внесшие</w:t>
      </w:r>
      <w:r>
        <w:rPr>
          <w:spacing w:val="40"/>
        </w:rPr>
        <w:t xml:space="preserve"> </w:t>
      </w:r>
      <w:r>
        <w:t>общий</w:t>
      </w:r>
      <w:r>
        <w:rPr>
          <w:spacing w:val="40"/>
        </w:rPr>
        <w:t xml:space="preserve"> </w:t>
      </w:r>
      <w:r>
        <w:t>вклад в</w:t>
      </w:r>
      <w:r>
        <w:rPr>
          <w:spacing w:val="40"/>
        </w:rPr>
        <w:t xml:space="preserve"> </w:t>
      </w:r>
      <w:r>
        <w:t>развитие и</w:t>
      </w:r>
      <w:r>
        <w:rPr>
          <w:spacing w:val="40"/>
        </w:rPr>
        <w:t xml:space="preserve"> </w:t>
      </w:r>
      <w:r>
        <w:t>становление</w:t>
      </w:r>
      <w:r>
        <w:rPr>
          <w:spacing w:val="40"/>
        </w:rPr>
        <w:t xml:space="preserve"> </w:t>
      </w:r>
      <w:r>
        <w:t>современного футбола.</w:t>
      </w:r>
    </w:p>
    <w:p w:rsidR="000C0C23" w:rsidRDefault="00692F60">
      <w:pPr>
        <w:pStyle w:val="a3"/>
        <w:spacing w:line="288" w:lineRule="auto"/>
        <w:ind w:right="875"/>
      </w:pPr>
      <w:r>
        <w:t xml:space="preserve">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w:t>
      </w:r>
      <w:r>
        <w:rPr>
          <w:spacing w:val="-2"/>
        </w:rPr>
        <w:t>бригады.</w:t>
      </w:r>
    </w:p>
    <w:p w:rsidR="000C0C23" w:rsidRDefault="00692F60">
      <w:pPr>
        <w:pStyle w:val="a3"/>
        <w:spacing w:line="290" w:lineRule="auto"/>
        <w:ind w:right="854"/>
      </w:pPr>
      <w: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w:t>
      </w:r>
      <w:r>
        <w:rPr>
          <w:spacing w:val="40"/>
        </w:rPr>
        <w:t xml:space="preserve"> </w:t>
      </w:r>
      <w:r>
        <w:t>«Футбол</w:t>
      </w:r>
      <w:r>
        <w:rPr>
          <w:spacing w:val="40"/>
        </w:rPr>
        <w:t xml:space="preserve"> </w:t>
      </w:r>
      <w:r>
        <w:t>в</w:t>
      </w:r>
      <w:r>
        <w:rPr>
          <w:spacing w:val="40"/>
        </w:rPr>
        <w:t xml:space="preserve"> </w:t>
      </w:r>
      <w:r>
        <w:t>школе»</w:t>
      </w:r>
      <w:r>
        <w:rPr>
          <w:spacing w:val="40"/>
        </w:rPr>
        <w:t xml:space="preserve"> </w:t>
      </w:r>
      <w:r>
        <w:t>и</w:t>
      </w:r>
      <w:r>
        <w:rPr>
          <w:spacing w:val="40"/>
        </w:rPr>
        <w:t xml:space="preserve"> </w:t>
      </w:r>
      <w:r>
        <w:t>другие</w:t>
      </w:r>
      <w:r>
        <w:rPr>
          <w:spacing w:val="40"/>
        </w:rPr>
        <w:t xml:space="preserve"> </w:t>
      </w:r>
      <w:r>
        <w:t>физкультурно-спортивные</w:t>
      </w:r>
      <w:r>
        <w:rPr>
          <w:spacing w:val="40"/>
        </w:rPr>
        <w:t xml:space="preserve"> </w:t>
      </w:r>
      <w:r>
        <w:t>мероприятия).</w:t>
      </w:r>
    </w:p>
    <w:p w:rsidR="000C0C23" w:rsidRDefault="00692F60">
      <w:pPr>
        <w:pStyle w:val="a3"/>
        <w:ind w:left="1135" w:firstLine="0"/>
      </w:pPr>
      <w:r>
        <w:t>Правила</w:t>
      </w:r>
      <w:r>
        <w:rPr>
          <w:spacing w:val="45"/>
        </w:rPr>
        <w:t xml:space="preserve"> </w:t>
      </w:r>
      <w:r>
        <w:t>ухода</w:t>
      </w:r>
      <w:r>
        <w:rPr>
          <w:spacing w:val="23"/>
        </w:rPr>
        <w:t xml:space="preserve"> </w:t>
      </w:r>
      <w:r>
        <w:t>за</w:t>
      </w:r>
      <w:r>
        <w:rPr>
          <w:spacing w:val="22"/>
        </w:rPr>
        <w:t xml:space="preserve"> </w:t>
      </w:r>
      <w:r>
        <w:t>инвентарем,</w:t>
      </w:r>
      <w:r>
        <w:rPr>
          <w:spacing w:val="45"/>
        </w:rPr>
        <w:t xml:space="preserve"> </w:t>
      </w:r>
      <w:r>
        <w:t>спортивным</w:t>
      </w:r>
      <w:r>
        <w:rPr>
          <w:spacing w:val="40"/>
        </w:rPr>
        <w:t xml:space="preserve"> </w:t>
      </w:r>
      <w:r>
        <w:t>оборудованием,</w:t>
      </w:r>
      <w:r>
        <w:rPr>
          <w:spacing w:val="35"/>
        </w:rPr>
        <w:t xml:space="preserve"> </w:t>
      </w:r>
      <w:r>
        <w:t>футбольным</w:t>
      </w:r>
      <w:r>
        <w:rPr>
          <w:spacing w:val="27"/>
        </w:rPr>
        <w:t xml:space="preserve"> </w:t>
      </w:r>
      <w:r>
        <w:rPr>
          <w:spacing w:val="-2"/>
        </w:rPr>
        <w:t>полем.</w:t>
      </w:r>
    </w:p>
    <w:p w:rsidR="000C0C23" w:rsidRDefault="00692F60">
      <w:pPr>
        <w:pStyle w:val="a3"/>
        <w:spacing w:before="32" w:line="292" w:lineRule="auto"/>
        <w:ind w:right="873"/>
      </w:pPr>
      <w:r>
        <w:t>Правила</w:t>
      </w:r>
      <w:r>
        <w:rPr>
          <w:spacing w:val="40"/>
        </w:rPr>
        <w:t xml:space="preserve"> </w:t>
      </w:r>
      <w:r>
        <w:t>безопасного</w:t>
      </w:r>
      <w:r>
        <w:rPr>
          <w:spacing w:val="40"/>
        </w:rPr>
        <w:t xml:space="preserve"> </w:t>
      </w:r>
      <w:r>
        <w:t>поведения</w:t>
      </w:r>
      <w:r>
        <w:rPr>
          <w:spacing w:val="40"/>
        </w:rPr>
        <w:t xml:space="preserve"> </w:t>
      </w:r>
      <w:r>
        <w:t>на</w:t>
      </w:r>
      <w:r>
        <w:rPr>
          <w:spacing w:val="40"/>
        </w:rPr>
        <w:t xml:space="preserve"> </w:t>
      </w:r>
      <w:r>
        <w:t>занятиях</w:t>
      </w:r>
      <w:r>
        <w:rPr>
          <w:spacing w:val="40"/>
        </w:rPr>
        <w:t xml:space="preserve"> </w:t>
      </w:r>
      <w:r>
        <w:t>футболом</w:t>
      </w:r>
      <w:r>
        <w:rPr>
          <w:spacing w:val="40"/>
        </w:rPr>
        <w:t xml:space="preserve"> </w:t>
      </w:r>
      <w:r>
        <w:t>и</w:t>
      </w:r>
      <w:r>
        <w:rPr>
          <w:spacing w:val="40"/>
        </w:rPr>
        <w:t xml:space="preserve"> </w:t>
      </w:r>
      <w:r>
        <w:t>стадионе</w:t>
      </w:r>
      <w:r>
        <w:rPr>
          <w:spacing w:val="40"/>
        </w:rPr>
        <w:t xml:space="preserve"> </w:t>
      </w:r>
      <w:r>
        <w:t>во</w:t>
      </w:r>
      <w:r>
        <w:rPr>
          <w:spacing w:val="40"/>
        </w:rPr>
        <w:t xml:space="preserve"> </w:t>
      </w:r>
      <w:r>
        <w:t>время просмотра</w:t>
      </w:r>
      <w:r>
        <w:rPr>
          <w:spacing w:val="40"/>
        </w:rPr>
        <w:t xml:space="preserve"> </w:t>
      </w:r>
      <w:r>
        <w:t>игры в качестве</w:t>
      </w:r>
      <w:r>
        <w:rPr>
          <w:spacing w:val="40"/>
        </w:rPr>
        <w:t xml:space="preserve"> </w:t>
      </w:r>
      <w:r>
        <w:t>зрителя, болельщика.</w:t>
      </w:r>
    </w:p>
    <w:p w:rsidR="000C0C23" w:rsidRDefault="00692F60">
      <w:pPr>
        <w:pStyle w:val="a3"/>
        <w:spacing w:line="288" w:lineRule="auto"/>
        <w:ind w:right="841"/>
      </w:pPr>
      <w:r>
        <w:t>Характерные травмы футболистов, методы и меры предупреждения травматизма во время занятий.</w:t>
      </w:r>
    </w:p>
    <w:p w:rsidR="000C0C23" w:rsidRDefault="00692F60">
      <w:pPr>
        <w:pStyle w:val="a3"/>
        <w:spacing w:line="263" w:lineRule="exact"/>
        <w:ind w:left="1135" w:firstLine="0"/>
      </w:pPr>
      <w:r>
        <w:t>Основы</w:t>
      </w:r>
      <w:r>
        <w:rPr>
          <w:spacing w:val="32"/>
        </w:rPr>
        <w:t xml:space="preserve"> </w:t>
      </w:r>
      <w:r>
        <w:t>правильного</w:t>
      </w:r>
      <w:r>
        <w:rPr>
          <w:spacing w:val="26"/>
        </w:rPr>
        <w:t xml:space="preserve"> </w:t>
      </w:r>
      <w:r>
        <w:t>питания</w:t>
      </w:r>
      <w:r>
        <w:rPr>
          <w:spacing w:val="21"/>
        </w:rPr>
        <w:t xml:space="preserve"> </w:t>
      </w:r>
      <w:r>
        <w:t>и</w:t>
      </w:r>
      <w:r>
        <w:rPr>
          <w:spacing w:val="39"/>
        </w:rPr>
        <w:t xml:space="preserve"> </w:t>
      </w:r>
      <w:r>
        <w:t>суточного</w:t>
      </w:r>
      <w:r>
        <w:rPr>
          <w:spacing w:val="27"/>
        </w:rPr>
        <w:t xml:space="preserve"> </w:t>
      </w:r>
      <w:r>
        <w:t>пищевого</w:t>
      </w:r>
      <w:r>
        <w:rPr>
          <w:spacing w:val="25"/>
        </w:rPr>
        <w:t xml:space="preserve"> </w:t>
      </w:r>
      <w:r>
        <w:t>рациона</w:t>
      </w:r>
      <w:r>
        <w:rPr>
          <w:spacing w:val="29"/>
        </w:rPr>
        <w:t xml:space="preserve"> </w:t>
      </w:r>
      <w:r>
        <w:rPr>
          <w:spacing w:val="-2"/>
        </w:rPr>
        <w:t>футболистов.</w:t>
      </w:r>
    </w:p>
    <w:p w:rsidR="000C0C23" w:rsidRDefault="00692F60">
      <w:pPr>
        <w:pStyle w:val="a3"/>
        <w:spacing w:before="41" w:line="292" w:lineRule="auto"/>
        <w:ind w:right="199"/>
        <w:jc w:val="left"/>
      </w:pPr>
      <w:r>
        <w:t>Влияние</w:t>
      </w:r>
      <w:r>
        <w:rPr>
          <w:spacing w:val="27"/>
        </w:rPr>
        <w:t xml:space="preserve"> </w:t>
      </w:r>
      <w:r>
        <w:t>занятий футболом на</w:t>
      </w:r>
      <w:r>
        <w:rPr>
          <w:spacing w:val="40"/>
        </w:rPr>
        <w:t xml:space="preserve"> </w:t>
      </w:r>
      <w:r>
        <w:t>укрепление</w:t>
      </w:r>
      <w:r>
        <w:rPr>
          <w:spacing w:val="27"/>
        </w:rPr>
        <w:t xml:space="preserve"> </w:t>
      </w:r>
      <w:r>
        <w:t>здоровья,</w:t>
      </w:r>
      <w:r>
        <w:rPr>
          <w:spacing w:val="40"/>
        </w:rPr>
        <w:t xml:space="preserve"> </w:t>
      </w:r>
      <w:r>
        <w:t>развитие</w:t>
      </w:r>
      <w:r>
        <w:rPr>
          <w:spacing w:val="28"/>
        </w:rPr>
        <w:t xml:space="preserve"> </w:t>
      </w:r>
      <w:r>
        <w:t>физических качеств</w:t>
      </w:r>
      <w:r>
        <w:rPr>
          <w:spacing w:val="30"/>
        </w:rPr>
        <w:t xml:space="preserve"> </w:t>
      </w:r>
      <w:r>
        <w:t>и физической подготовленности организма.</w:t>
      </w:r>
    </w:p>
    <w:p w:rsidR="000C0C23" w:rsidRDefault="00692F60">
      <w:pPr>
        <w:pStyle w:val="a3"/>
        <w:spacing w:line="288" w:lineRule="auto"/>
        <w:ind w:right="1216"/>
        <w:jc w:val="left"/>
      </w:pPr>
      <w:r>
        <w:t>Основы</w:t>
      </w:r>
      <w:r>
        <w:rPr>
          <w:spacing w:val="40"/>
        </w:rPr>
        <w:t xml:space="preserve"> </w:t>
      </w:r>
      <w:r>
        <w:t>организации</w:t>
      </w:r>
      <w:r>
        <w:rPr>
          <w:spacing w:val="40"/>
        </w:rPr>
        <w:t xml:space="preserve"> </w:t>
      </w:r>
      <w:r>
        <w:t>здорового</w:t>
      </w:r>
      <w:r>
        <w:rPr>
          <w:spacing w:val="80"/>
        </w:rPr>
        <w:t xml:space="preserve"> </w:t>
      </w:r>
      <w:r>
        <w:t>образа</w:t>
      </w:r>
      <w:r>
        <w:rPr>
          <w:spacing w:val="40"/>
        </w:rPr>
        <w:t xml:space="preserve"> </w:t>
      </w:r>
      <w:r>
        <w:t>жизни</w:t>
      </w:r>
      <w:r>
        <w:rPr>
          <w:spacing w:val="40"/>
        </w:rPr>
        <w:t xml:space="preserve"> </w:t>
      </w:r>
      <w:r>
        <w:t>средствами</w:t>
      </w:r>
      <w:r>
        <w:rPr>
          <w:spacing w:val="40"/>
        </w:rPr>
        <w:t xml:space="preserve"> </w:t>
      </w:r>
      <w:r>
        <w:t>футбола,</w:t>
      </w:r>
      <w:r>
        <w:rPr>
          <w:spacing w:val="40"/>
        </w:rPr>
        <w:t xml:space="preserve"> </w:t>
      </w:r>
      <w:r>
        <w:t>методы профилактики</w:t>
      </w:r>
      <w:r>
        <w:rPr>
          <w:spacing w:val="40"/>
        </w:rPr>
        <w:t xml:space="preserve"> </w:t>
      </w:r>
      <w:r>
        <w:t>вредных</w:t>
      </w:r>
      <w:r>
        <w:rPr>
          <w:spacing w:val="40"/>
        </w:rPr>
        <w:t xml:space="preserve"> </w:t>
      </w:r>
      <w:r>
        <w:t>привычек</w:t>
      </w:r>
      <w:r>
        <w:rPr>
          <w:spacing w:val="40"/>
        </w:rPr>
        <w:t xml:space="preserve"> </w:t>
      </w:r>
      <w:r>
        <w:t>и</w:t>
      </w:r>
      <w:r>
        <w:rPr>
          <w:spacing w:val="40"/>
        </w:rPr>
        <w:t xml:space="preserve"> </w:t>
      </w:r>
      <w:r>
        <w:t>асоциального</w:t>
      </w:r>
      <w:r>
        <w:rPr>
          <w:spacing w:val="40"/>
        </w:rPr>
        <w:t xml:space="preserve"> </w:t>
      </w:r>
      <w:r>
        <w:t>поведения.</w:t>
      </w:r>
    </w:p>
    <w:p w:rsidR="000C0C23" w:rsidRDefault="00692F60">
      <w:pPr>
        <w:pStyle w:val="a3"/>
        <w:spacing w:line="288" w:lineRule="auto"/>
        <w:ind w:right="199"/>
        <w:jc w:val="left"/>
      </w:pPr>
      <w:r>
        <w:t>Влияние</w:t>
      </w:r>
      <w:r>
        <w:rPr>
          <w:spacing w:val="80"/>
        </w:rPr>
        <w:t xml:space="preserve"> </w:t>
      </w:r>
      <w:r>
        <w:t>занятий</w:t>
      </w:r>
      <w:r>
        <w:rPr>
          <w:spacing w:val="80"/>
        </w:rPr>
        <w:t xml:space="preserve"> </w:t>
      </w:r>
      <w:r>
        <w:t>футболом</w:t>
      </w:r>
      <w:r>
        <w:rPr>
          <w:spacing w:val="80"/>
        </w:rPr>
        <w:t xml:space="preserve"> </w:t>
      </w:r>
      <w:r>
        <w:t>на</w:t>
      </w:r>
      <w:r>
        <w:rPr>
          <w:spacing w:val="80"/>
        </w:rPr>
        <w:t xml:space="preserve"> </w:t>
      </w:r>
      <w:r>
        <w:t>формирование</w:t>
      </w:r>
      <w:r>
        <w:rPr>
          <w:spacing w:val="80"/>
        </w:rPr>
        <w:t xml:space="preserve"> </w:t>
      </w:r>
      <w:r>
        <w:t>положительных</w:t>
      </w:r>
      <w:r>
        <w:rPr>
          <w:spacing w:val="80"/>
        </w:rPr>
        <w:t xml:space="preserve"> </w:t>
      </w:r>
      <w:r>
        <w:t>качеств</w:t>
      </w:r>
      <w:r>
        <w:rPr>
          <w:spacing w:val="80"/>
        </w:rPr>
        <w:t xml:space="preserve"> </w:t>
      </w:r>
      <w:r>
        <w:t xml:space="preserve">личности </w:t>
      </w:r>
      <w:r>
        <w:rPr>
          <w:spacing w:val="-2"/>
        </w:rPr>
        <w:t>человека.</w:t>
      </w:r>
    </w:p>
    <w:p w:rsidR="000C0C23" w:rsidRDefault="00692F60">
      <w:pPr>
        <w:pStyle w:val="a3"/>
        <w:spacing w:line="292" w:lineRule="auto"/>
        <w:ind w:left="1135" w:right="4361" w:firstLine="0"/>
        <w:jc w:val="left"/>
      </w:pPr>
      <w:r>
        <w:t>Стратегии, системы, тактика и стили игры футбол. Способы самостоятельной деятельности.</w:t>
      </w:r>
    </w:p>
    <w:p w:rsidR="000C0C23" w:rsidRDefault="00692F60">
      <w:pPr>
        <w:pStyle w:val="a3"/>
        <w:spacing w:line="288" w:lineRule="auto"/>
        <w:ind w:right="199"/>
        <w:jc w:val="left"/>
      </w:pPr>
      <w:r>
        <w:t>Самоконтроль</w:t>
      </w:r>
      <w:r>
        <w:rPr>
          <w:spacing w:val="80"/>
        </w:rPr>
        <w:t xml:space="preserve"> </w:t>
      </w:r>
      <w:r>
        <w:t>и</w:t>
      </w:r>
      <w:r>
        <w:rPr>
          <w:spacing w:val="80"/>
        </w:rPr>
        <w:t xml:space="preserve"> </w:t>
      </w:r>
      <w:r>
        <w:t>его</w:t>
      </w:r>
      <w:r>
        <w:rPr>
          <w:spacing w:val="80"/>
        </w:rPr>
        <w:t xml:space="preserve"> </w:t>
      </w:r>
      <w:r>
        <w:t>роль</w:t>
      </w:r>
      <w:r>
        <w:rPr>
          <w:spacing w:val="80"/>
        </w:rPr>
        <w:t xml:space="preserve"> </w:t>
      </w:r>
      <w:r>
        <w:t>в</w:t>
      </w:r>
      <w:r>
        <w:rPr>
          <w:spacing w:val="80"/>
        </w:rPr>
        <w:t xml:space="preserve"> </w:t>
      </w:r>
      <w:r>
        <w:t>учебной</w:t>
      </w:r>
      <w:r>
        <w:rPr>
          <w:spacing w:val="80"/>
        </w:rPr>
        <w:t xml:space="preserve"> </w:t>
      </w:r>
      <w:r>
        <w:t>и</w:t>
      </w:r>
      <w:r>
        <w:rPr>
          <w:spacing w:val="80"/>
        </w:rPr>
        <w:t xml:space="preserve"> </w:t>
      </w:r>
      <w:r>
        <w:t>соревновательной</w:t>
      </w:r>
      <w:r>
        <w:rPr>
          <w:spacing w:val="80"/>
        </w:rPr>
        <w:t xml:space="preserve"> </w:t>
      </w:r>
      <w:r>
        <w:t>деятельности.</w:t>
      </w:r>
      <w:r>
        <w:rPr>
          <w:spacing w:val="80"/>
        </w:rPr>
        <w:t xml:space="preserve"> </w:t>
      </w:r>
      <w:r>
        <w:t>Первые признаки</w:t>
      </w:r>
      <w:r>
        <w:rPr>
          <w:spacing w:val="40"/>
        </w:rPr>
        <w:t xml:space="preserve"> </w:t>
      </w:r>
      <w:r>
        <w:t>утомления.</w:t>
      </w:r>
      <w:r>
        <w:rPr>
          <w:spacing w:val="40"/>
        </w:rPr>
        <w:t xml:space="preserve"> </w:t>
      </w:r>
      <w:r>
        <w:t>Средства</w:t>
      </w:r>
      <w:r>
        <w:rPr>
          <w:spacing w:val="40"/>
        </w:rPr>
        <w:t xml:space="preserve"> </w:t>
      </w:r>
      <w:r>
        <w:t>восстановления</w:t>
      </w:r>
      <w:r>
        <w:rPr>
          <w:spacing w:val="40"/>
        </w:rPr>
        <w:t xml:space="preserve"> </w:t>
      </w:r>
      <w:r>
        <w:t>после</w:t>
      </w:r>
      <w:r>
        <w:rPr>
          <w:spacing w:val="40"/>
        </w:rPr>
        <w:t xml:space="preserve"> </w:t>
      </w:r>
      <w:r>
        <w:t>физической</w:t>
      </w:r>
      <w:r>
        <w:rPr>
          <w:spacing w:val="40"/>
        </w:rPr>
        <w:t xml:space="preserve"> </w:t>
      </w:r>
      <w:r>
        <w:t>нагрузки.</w:t>
      </w:r>
    </w:p>
    <w:p w:rsidR="000C0C23" w:rsidRDefault="00692F60">
      <w:pPr>
        <w:pStyle w:val="a3"/>
        <w:spacing w:line="288" w:lineRule="auto"/>
        <w:ind w:right="199"/>
        <w:jc w:val="left"/>
      </w:pPr>
      <w:r>
        <w:t>Правила</w:t>
      </w:r>
      <w:r>
        <w:rPr>
          <w:spacing w:val="40"/>
        </w:rPr>
        <w:t xml:space="preserve"> </w:t>
      </w:r>
      <w:r>
        <w:t>личной</w:t>
      </w:r>
      <w:r>
        <w:rPr>
          <w:spacing w:val="40"/>
        </w:rPr>
        <w:t xml:space="preserve"> </w:t>
      </w:r>
      <w:r>
        <w:t>гигиены,</w:t>
      </w:r>
      <w:r>
        <w:rPr>
          <w:spacing w:val="40"/>
        </w:rPr>
        <w:t xml:space="preserve"> </w:t>
      </w:r>
      <w:r>
        <w:t>требования</w:t>
      </w:r>
      <w:r>
        <w:rPr>
          <w:spacing w:val="40"/>
        </w:rPr>
        <w:t xml:space="preserve"> </w:t>
      </w:r>
      <w:r>
        <w:t>к</w:t>
      </w:r>
      <w:r>
        <w:rPr>
          <w:spacing w:val="40"/>
        </w:rPr>
        <w:t xml:space="preserve"> </w:t>
      </w:r>
      <w:r>
        <w:t>спортивной</w:t>
      </w:r>
      <w:r>
        <w:rPr>
          <w:spacing w:val="80"/>
        </w:rPr>
        <w:t xml:space="preserve"> </w:t>
      </w:r>
      <w:r>
        <w:t>одежде</w:t>
      </w:r>
      <w:r>
        <w:rPr>
          <w:spacing w:val="40"/>
        </w:rPr>
        <w:t xml:space="preserve"> </w:t>
      </w:r>
      <w:r>
        <w:t>и</w:t>
      </w:r>
      <w:r>
        <w:rPr>
          <w:spacing w:val="74"/>
        </w:rPr>
        <w:t xml:space="preserve"> </w:t>
      </w:r>
      <w:r>
        <w:t>обуви</w:t>
      </w:r>
      <w:r>
        <w:rPr>
          <w:spacing w:val="40"/>
        </w:rPr>
        <w:t xml:space="preserve"> </w:t>
      </w:r>
      <w:r>
        <w:t>для</w:t>
      </w:r>
      <w:r>
        <w:rPr>
          <w:spacing w:val="40"/>
        </w:rPr>
        <w:t xml:space="preserve"> </w:t>
      </w:r>
      <w:r>
        <w:t>занятий футболом.</w:t>
      </w:r>
      <w:r>
        <w:rPr>
          <w:spacing w:val="40"/>
        </w:rPr>
        <w:t xml:space="preserve"> </w:t>
      </w:r>
      <w:r>
        <w:t>Правила</w:t>
      </w:r>
      <w:r>
        <w:rPr>
          <w:spacing w:val="40"/>
        </w:rPr>
        <w:t xml:space="preserve"> </w:t>
      </w:r>
      <w:r>
        <w:t>ухода</w:t>
      </w:r>
      <w:r>
        <w:rPr>
          <w:spacing w:val="40"/>
        </w:rPr>
        <w:t xml:space="preserve"> </w:t>
      </w:r>
      <w:r>
        <w:t>за</w:t>
      </w:r>
      <w:r>
        <w:rPr>
          <w:spacing w:val="40"/>
        </w:rPr>
        <w:t xml:space="preserve"> </w:t>
      </w:r>
      <w:r>
        <w:t>спортивным</w:t>
      </w:r>
      <w:r>
        <w:rPr>
          <w:spacing w:val="40"/>
        </w:rPr>
        <w:t xml:space="preserve"> </w:t>
      </w:r>
      <w:r>
        <w:t>инвентарем</w:t>
      </w:r>
      <w:r>
        <w:rPr>
          <w:spacing w:val="40"/>
        </w:rPr>
        <w:t xml:space="preserve"> </w:t>
      </w:r>
      <w:r>
        <w:t>и</w:t>
      </w:r>
      <w:r>
        <w:rPr>
          <w:spacing w:val="40"/>
        </w:rPr>
        <w:t xml:space="preserve"> </w:t>
      </w:r>
      <w:r>
        <w:t>оборудованием.</w:t>
      </w:r>
    </w:p>
    <w:p w:rsidR="000C0C23" w:rsidRDefault="00692F60">
      <w:pPr>
        <w:pStyle w:val="a3"/>
        <w:tabs>
          <w:tab w:val="left" w:pos="2163"/>
          <w:tab w:val="left" w:pos="2551"/>
          <w:tab w:val="left" w:pos="4054"/>
          <w:tab w:val="left" w:pos="5514"/>
          <w:tab w:val="left" w:pos="7694"/>
          <w:tab w:val="left" w:pos="8083"/>
        </w:tabs>
        <w:spacing w:line="288" w:lineRule="auto"/>
        <w:ind w:right="936"/>
        <w:jc w:val="left"/>
      </w:pPr>
      <w:r>
        <w:rPr>
          <w:spacing w:val="-2"/>
        </w:rPr>
        <w:t>Подбор</w:t>
      </w:r>
      <w:r>
        <w:tab/>
      </w:r>
      <w:r>
        <w:rPr>
          <w:spacing w:val="-10"/>
        </w:rPr>
        <w:t>и</w:t>
      </w:r>
      <w:r>
        <w:tab/>
      </w:r>
      <w:r>
        <w:rPr>
          <w:spacing w:val="-2"/>
        </w:rPr>
        <w:t>составление</w:t>
      </w:r>
      <w:r>
        <w:tab/>
      </w:r>
      <w:r>
        <w:rPr>
          <w:spacing w:val="-2"/>
        </w:rPr>
        <w:t>комплексов</w:t>
      </w:r>
      <w:r>
        <w:tab/>
      </w:r>
      <w:r>
        <w:rPr>
          <w:spacing w:val="-2"/>
        </w:rPr>
        <w:t>общеразвивающих</w:t>
      </w:r>
      <w:r>
        <w:tab/>
      </w:r>
      <w:r>
        <w:rPr>
          <w:spacing w:val="-10"/>
        </w:rPr>
        <w:t>и</w:t>
      </w:r>
      <w:r>
        <w:tab/>
      </w:r>
      <w:r>
        <w:rPr>
          <w:spacing w:val="-2"/>
        </w:rPr>
        <w:t xml:space="preserve">корригирующих </w:t>
      </w:r>
      <w:r>
        <w:t>упражнений. Закаливающие процедуры.</w:t>
      </w:r>
    </w:p>
    <w:p w:rsidR="000C0C23" w:rsidRDefault="00692F60">
      <w:pPr>
        <w:pStyle w:val="a3"/>
        <w:spacing w:line="292" w:lineRule="auto"/>
        <w:ind w:right="199"/>
        <w:jc w:val="left"/>
      </w:pPr>
      <w:r>
        <w:t>Подбор</w:t>
      </w:r>
      <w:r>
        <w:rPr>
          <w:spacing w:val="40"/>
        </w:rPr>
        <w:t xml:space="preserve"> </w:t>
      </w:r>
      <w:r>
        <w:t>физических</w:t>
      </w:r>
      <w:r>
        <w:rPr>
          <w:spacing w:val="80"/>
        </w:rPr>
        <w:t xml:space="preserve"> </w:t>
      </w:r>
      <w:r>
        <w:t>упражнений</w:t>
      </w:r>
      <w:r>
        <w:rPr>
          <w:spacing w:val="40"/>
        </w:rPr>
        <w:t xml:space="preserve"> </w:t>
      </w:r>
      <w:r>
        <w:t>и</w:t>
      </w:r>
      <w:r>
        <w:rPr>
          <w:spacing w:val="40"/>
        </w:rPr>
        <w:t xml:space="preserve"> </w:t>
      </w:r>
      <w:r>
        <w:t>комплексов</w:t>
      </w:r>
      <w:r>
        <w:rPr>
          <w:spacing w:val="40"/>
        </w:rPr>
        <w:t xml:space="preserve"> </w:t>
      </w:r>
      <w:r>
        <w:t>для</w:t>
      </w:r>
      <w:r>
        <w:rPr>
          <w:spacing w:val="40"/>
        </w:rPr>
        <w:t xml:space="preserve"> </w:t>
      </w:r>
      <w:r>
        <w:t>развития</w:t>
      </w:r>
      <w:r>
        <w:rPr>
          <w:spacing w:val="40"/>
        </w:rPr>
        <w:t xml:space="preserve"> </w:t>
      </w:r>
      <w:r>
        <w:t>физических</w:t>
      </w:r>
      <w:r>
        <w:rPr>
          <w:spacing w:val="40"/>
        </w:rPr>
        <w:t xml:space="preserve"> </w:t>
      </w:r>
      <w:r>
        <w:t>качеств</w:t>
      </w:r>
      <w:r>
        <w:rPr>
          <w:spacing w:val="40"/>
        </w:rPr>
        <w:t xml:space="preserve"> </w:t>
      </w:r>
      <w:r>
        <w:t>футболиста.</w:t>
      </w:r>
      <w:r>
        <w:rPr>
          <w:spacing w:val="40"/>
        </w:rPr>
        <w:t xml:space="preserve"> </w:t>
      </w:r>
      <w:r>
        <w:t>Методические</w:t>
      </w:r>
      <w:r>
        <w:rPr>
          <w:spacing w:val="40"/>
        </w:rPr>
        <w:t xml:space="preserve"> </w:t>
      </w:r>
      <w:r>
        <w:t>принципы</w:t>
      </w:r>
      <w:r>
        <w:rPr>
          <w:spacing w:val="40"/>
        </w:rPr>
        <w:t xml:space="preserve"> </w:t>
      </w:r>
      <w:r>
        <w:t>построения</w:t>
      </w:r>
      <w:r>
        <w:rPr>
          <w:spacing w:val="40"/>
        </w:rPr>
        <w:t xml:space="preserve"> </w:t>
      </w:r>
      <w:r>
        <w:t>частей</w:t>
      </w:r>
      <w:r>
        <w:rPr>
          <w:spacing w:val="40"/>
        </w:rPr>
        <w:t xml:space="preserve"> </w:t>
      </w:r>
      <w:r>
        <w:t>урока</w:t>
      </w:r>
      <w:r>
        <w:rPr>
          <w:spacing w:val="40"/>
        </w:rPr>
        <w:t xml:space="preserve"> </w:t>
      </w:r>
      <w:r>
        <w:t>(занятия)</w:t>
      </w:r>
      <w:r>
        <w:rPr>
          <w:spacing w:val="40"/>
        </w:rPr>
        <w:t xml:space="preserve"> </w:t>
      </w:r>
      <w:r>
        <w:t>по</w:t>
      </w:r>
      <w:r>
        <w:rPr>
          <w:spacing w:val="40"/>
        </w:rPr>
        <w:t xml:space="preserve"> </w:t>
      </w:r>
      <w:r>
        <w:t>футболу.</w:t>
      </w:r>
    </w:p>
    <w:p w:rsidR="000C0C23" w:rsidRDefault="00692F60">
      <w:pPr>
        <w:pStyle w:val="a3"/>
        <w:spacing w:line="288" w:lineRule="auto"/>
        <w:ind w:right="199"/>
        <w:jc w:val="left"/>
      </w:pPr>
      <w:r>
        <w:t>Методы</w:t>
      </w:r>
      <w:r>
        <w:rPr>
          <w:spacing w:val="32"/>
        </w:rPr>
        <w:t xml:space="preserve"> </w:t>
      </w:r>
      <w:r>
        <w:t>предупреждения и нивелирования</w:t>
      </w:r>
      <w:r>
        <w:rPr>
          <w:spacing w:val="34"/>
        </w:rPr>
        <w:t xml:space="preserve"> </w:t>
      </w:r>
      <w:r>
        <w:t>конфликтных</w:t>
      </w:r>
      <w:r>
        <w:rPr>
          <w:spacing w:val="29"/>
        </w:rPr>
        <w:t xml:space="preserve"> </w:t>
      </w:r>
      <w:r>
        <w:t>ситуации во время</w:t>
      </w:r>
      <w:r>
        <w:rPr>
          <w:spacing w:val="32"/>
        </w:rPr>
        <w:t xml:space="preserve"> </w:t>
      </w:r>
      <w:r>
        <w:t xml:space="preserve">занятий </w:t>
      </w:r>
      <w:r>
        <w:rPr>
          <w:spacing w:val="-2"/>
        </w:rPr>
        <w:t>футболом.</w:t>
      </w:r>
    </w:p>
    <w:p w:rsidR="000C0C23" w:rsidRDefault="00692F60">
      <w:pPr>
        <w:pStyle w:val="a3"/>
        <w:spacing w:line="288" w:lineRule="auto"/>
        <w:ind w:right="1216"/>
        <w:jc w:val="left"/>
      </w:pPr>
      <w:r>
        <w:t>Подвижные</w:t>
      </w:r>
      <w:r>
        <w:rPr>
          <w:spacing w:val="34"/>
        </w:rPr>
        <w:t xml:space="preserve"> </w:t>
      </w:r>
      <w:r>
        <w:t>игры</w:t>
      </w:r>
      <w:r>
        <w:rPr>
          <w:spacing w:val="40"/>
        </w:rPr>
        <w:t xml:space="preserve"> </w:t>
      </w:r>
      <w:r>
        <w:t>и</w:t>
      </w:r>
      <w:r>
        <w:rPr>
          <w:spacing w:val="40"/>
        </w:rPr>
        <w:t xml:space="preserve"> </w:t>
      </w:r>
      <w:r>
        <w:t>эстафеты</w:t>
      </w:r>
      <w:r>
        <w:rPr>
          <w:spacing w:val="40"/>
        </w:rPr>
        <w:t xml:space="preserve"> </w:t>
      </w:r>
      <w:r>
        <w:t>с</w:t>
      </w:r>
      <w:r>
        <w:rPr>
          <w:spacing w:val="31"/>
        </w:rPr>
        <w:t xml:space="preserve"> </w:t>
      </w:r>
      <w:r>
        <w:t>элементами</w:t>
      </w:r>
      <w:r>
        <w:rPr>
          <w:spacing w:val="40"/>
        </w:rPr>
        <w:t xml:space="preserve"> </w:t>
      </w:r>
      <w:r>
        <w:t>футбола.</w:t>
      </w:r>
      <w:r>
        <w:rPr>
          <w:spacing w:val="40"/>
        </w:rPr>
        <w:t xml:space="preserve"> </w:t>
      </w:r>
      <w:r>
        <w:t>Контроль</w:t>
      </w:r>
      <w:r>
        <w:rPr>
          <w:spacing w:val="40"/>
        </w:rPr>
        <w:t xml:space="preserve"> </w:t>
      </w:r>
      <w:r>
        <w:t>за</w:t>
      </w:r>
      <w:r>
        <w:rPr>
          <w:spacing w:val="40"/>
        </w:rPr>
        <w:t xml:space="preserve"> </w:t>
      </w:r>
      <w:r>
        <w:t>физической нагрузкой,</w:t>
      </w:r>
      <w:r>
        <w:rPr>
          <w:spacing w:val="40"/>
        </w:rPr>
        <w:t xml:space="preserve"> </w:t>
      </w:r>
      <w:r>
        <w:t>физическим</w:t>
      </w:r>
      <w:r>
        <w:rPr>
          <w:spacing w:val="40"/>
        </w:rPr>
        <w:t xml:space="preserve"> </w:t>
      </w:r>
      <w:r>
        <w:t>развития</w:t>
      </w:r>
      <w:r>
        <w:rPr>
          <w:spacing w:val="40"/>
        </w:rPr>
        <w:t xml:space="preserve"> </w:t>
      </w:r>
      <w:r>
        <w:t>и</w:t>
      </w:r>
      <w:r>
        <w:rPr>
          <w:spacing w:val="40"/>
        </w:rPr>
        <w:t xml:space="preserve"> </w:t>
      </w:r>
      <w:r>
        <w:t>состоянием</w:t>
      </w:r>
      <w:r>
        <w:rPr>
          <w:spacing w:val="40"/>
        </w:rPr>
        <w:t xml:space="preserve"> </w:t>
      </w:r>
      <w:r>
        <w:t>здоровья.</w:t>
      </w:r>
    </w:p>
    <w:p w:rsidR="000C0C23" w:rsidRDefault="00692F60">
      <w:pPr>
        <w:pStyle w:val="a3"/>
        <w:spacing w:line="288" w:lineRule="auto"/>
        <w:ind w:left="1135" w:right="1216" w:firstLine="0"/>
        <w:jc w:val="left"/>
      </w:pPr>
      <w:r>
        <w:t>Тестирование уровня физической и технической подготовленности в футболе.</w:t>
      </w:r>
      <w:r>
        <w:rPr>
          <w:spacing w:val="80"/>
        </w:rPr>
        <w:t xml:space="preserve"> </w:t>
      </w:r>
      <w:r>
        <w:t>Физическое совершенствование.</w:t>
      </w:r>
    </w:p>
    <w:p w:rsidR="000C0C23" w:rsidRDefault="00692F60">
      <w:pPr>
        <w:pStyle w:val="a3"/>
        <w:spacing w:line="288" w:lineRule="auto"/>
        <w:ind w:right="873"/>
        <w:jc w:val="left"/>
      </w:pPr>
      <w:r>
        <w:t>Подбор</w:t>
      </w:r>
      <w:r>
        <w:rPr>
          <w:spacing w:val="40"/>
        </w:rPr>
        <w:t xml:space="preserve"> </w:t>
      </w:r>
      <w:r>
        <w:t>и</w:t>
      </w:r>
      <w:r>
        <w:rPr>
          <w:spacing w:val="40"/>
        </w:rPr>
        <w:t xml:space="preserve"> </w:t>
      </w:r>
      <w:r>
        <w:t>составление</w:t>
      </w:r>
      <w:r>
        <w:rPr>
          <w:spacing w:val="40"/>
        </w:rPr>
        <w:t xml:space="preserve"> </w:t>
      </w:r>
      <w:r>
        <w:t>комплексов</w:t>
      </w:r>
      <w:r>
        <w:rPr>
          <w:spacing w:val="40"/>
        </w:rPr>
        <w:t xml:space="preserve"> </w:t>
      </w:r>
      <w:r>
        <w:t>общеразвивающих</w:t>
      </w:r>
      <w:r>
        <w:rPr>
          <w:spacing w:val="80"/>
        </w:rPr>
        <w:t xml:space="preserve"> </w:t>
      </w:r>
      <w:r>
        <w:t>упражнений</w:t>
      </w:r>
      <w:r>
        <w:rPr>
          <w:spacing w:val="40"/>
        </w:rPr>
        <w:t xml:space="preserve"> </w:t>
      </w:r>
      <w:r>
        <w:t>с</w:t>
      </w:r>
      <w:r>
        <w:rPr>
          <w:spacing w:val="40"/>
        </w:rPr>
        <w:t xml:space="preserve"> </w:t>
      </w:r>
      <w:r>
        <w:t>футбольным</w:t>
      </w:r>
      <w:r>
        <w:rPr>
          <w:spacing w:val="40"/>
        </w:rPr>
        <w:t xml:space="preserve"> </w:t>
      </w:r>
      <w:r>
        <w:rPr>
          <w:spacing w:val="-2"/>
        </w:rPr>
        <w:t>мячом.</w:t>
      </w:r>
    </w:p>
    <w:p w:rsidR="000C0C23" w:rsidRDefault="00692F60">
      <w:pPr>
        <w:pStyle w:val="a3"/>
        <w:spacing w:line="263" w:lineRule="exact"/>
        <w:ind w:left="1135" w:firstLine="0"/>
        <w:jc w:val="left"/>
      </w:pPr>
      <w:r>
        <w:t>Комплексы</w:t>
      </w:r>
      <w:r>
        <w:rPr>
          <w:spacing w:val="14"/>
        </w:rPr>
        <w:t xml:space="preserve"> </w:t>
      </w:r>
      <w:r>
        <w:t>специальных</w:t>
      </w:r>
      <w:r>
        <w:rPr>
          <w:spacing w:val="23"/>
        </w:rPr>
        <w:t xml:space="preserve"> </w:t>
      </w:r>
      <w:r>
        <w:t>упражнений</w:t>
      </w:r>
      <w:r>
        <w:rPr>
          <w:spacing w:val="14"/>
        </w:rPr>
        <w:t xml:space="preserve"> </w:t>
      </w:r>
      <w:r>
        <w:t>для</w:t>
      </w:r>
      <w:r>
        <w:rPr>
          <w:spacing w:val="21"/>
        </w:rPr>
        <w:t xml:space="preserve"> </w:t>
      </w:r>
      <w:r>
        <w:t>развития</w:t>
      </w:r>
      <w:r>
        <w:rPr>
          <w:spacing w:val="17"/>
        </w:rPr>
        <w:t xml:space="preserve"> </w:t>
      </w:r>
      <w:r>
        <w:t>физических</w:t>
      </w:r>
      <w:r>
        <w:rPr>
          <w:spacing w:val="19"/>
        </w:rPr>
        <w:t xml:space="preserve"> </w:t>
      </w:r>
      <w:r>
        <w:t>качеств,</w:t>
      </w:r>
      <w:r>
        <w:rPr>
          <w:spacing w:val="22"/>
        </w:rPr>
        <w:t xml:space="preserve"> </w:t>
      </w:r>
      <w:r>
        <w:rPr>
          <w:spacing w:val="-2"/>
        </w:rPr>
        <w:t>упражнения</w:t>
      </w:r>
    </w:p>
    <w:p w:rsidR="000C0C23" w:rsidRDefault="000C0C23">
      <w:pPr>
        <w:pStyle w:val="a3"/>
        <w:spacing w:line="263" w:lineRule="exact"/>
        <w:jc w:val="left"/>
        <w:sectPr w:rsidR="000C0C23">
          <w:pgSz w:w="11910" w:h="16850"/>
          <w:pgMar w:top="1040" w:right="0" w:bottom="1140" w:left="1275" w:header="0" w:footer="885" w:gutter="0"/>
          <w:cols w:space="720"/>
        </w:sectPr>
      </w:pPr>
    </w:p>
    <w:p w:rsidR="000C0C23" w:rsidRDefault="00692F60">
      <w:pPr>
        <w:pStyle w:val="a3"/>
        <w:spacing w:before="72"/>
        <w:ind w:firstLine="0"/>
      </w:pPr>
      <w:r>
        <w:t>на</w:t>
      </w:r>
      <w:r>
        <w:rPr>
          <w:spacing w:val="23"/>
        </w:rPr>
        <w:t xml:space="preserve"> </w:t>
      </w:r>
      <w:r>
        <w:t>частоту</w:t>
      </w:r>
      <w:r>
        <w:rPr>
          <w:spacing w:val="16"/>
        </w:rPr>
        <w:t xml:space="preserve"> </w:t>
      </w:r>
      <w:r>
        <w:t>движений</w:t>
      </w:r>
      <w:r>
        <w:rPr>
          <w:spacing w:val="28"/>
        </w:rPr>
        <w:t xml:space="preserve"> </w:t>
      </w:r>
      <w:r>
        <w:t>ног</w:t>
      </w:r>
      <w:r>
        <w:rPr>
          <w:spacing w:val="31"/>
        </w:rPr>
        <w:t xml:space="preserve"> </w:t>
      </w:r>
      <w:r>
        <w:t>и</w:t>
      </w:r>
      <w:r>
        <w:rPr>
          <w:spacing w:val="48"/>
        </w:rPr>
        <w:t xml:space="preserve"> </w:t>
      </w:r>
      <w:r>
        <w:t>специально-беговые</w:t>
      </w:r>
      <w:r>
        <w:rPr>
          <w:spacing w:val="38"/>
        </w:rPr>
        <w:t xml:space="preserve"> </w:t>
      </w:r>
      <w:r>
        <w:rPr>
          <w:spacing w:val="-2"/>
        </w:rPr>
        <w:t>упражнения.</w:t>
      </w:r>
    </w:p>
    <w:p w:rsidR="000C0C23" w:rsidRDefault="00692F60">
      <w:pPr>
        <w:pStyle w:val="a3"/>
        <w:spacing w:before="62" w:line="288" w:lineRule="auto"/>
        <w:ind w:right="873"/>
      </w:pPr>
      <w:r>
        <w:t>Подвижные игры и эстафеты специальной направленности с элементами и техническими приемами футбола.</w:t>
      </w:r>
    </w:p>
    <w:p w:rsidR="000C0C23" w:rsidRDefault="00692F60">
      <w:pPr>
        <w:pStyle w:val="a3"/>
        <w:spacing w:line="263" w:lineRule="exact"/>
        <w:ind w:left="1135" w:firstLine="0"/>
      </w:pPr>
      <w:r>
        <w:t>Индивидуальные</w:t>
      </w:r>
      <w:r>
        <w:rPr>
          <w:spacing w:val="22"/>
        </w:rPr>
        <w:t xml:space="preserve"> </w:t>
      </w:r>
      <w:r>
        <w:t>технические</w:t>
      </w:r>
      <w:r>
        <w:rPr>
          <w:spacing w:val="23"/>
        </w:rPr>
        <w:t xml:space="preserve"> </w:t>
      </w:r>
      <w:r>
        <w:t>действия</w:t>
      </w:r>
      <w:r>
        <w:rPr>
          <w:spacing w:val="42"/>
        </w:rPr>
        <w:t xml:space="preserve"> </w:t>
      </w:r>
      <w:r>
        <w:t>с</w:t>
      </w:r>
      <w:r>
        <w:rPr>
          <w:spacing w:val="22"/>
        </w:rPr>
        <w:t xml:space="preserve"> </w:t>
      </w:r>
      <w:r>
        <w:rPr>
          <w:spacing w:val="-2"/>
        </w:rPr>
        <w:t>мячом:</w:t>
      </w:r>
    </w:p>
    <w:p w:rsidR="000C0C23" w:rsidRDefault="00692F60">
      <w:pPr>
        <w:pStyle w:val="a3"/>
        <w:spacing w:before="48" w:line="290" w:lineRule="auto"/>
        <w:ind w:right="861"/>
      </w:pPr>
      <w: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w:t>
      </w:r>
      <w:r>
        <w:rPr>
          <w:spacing w:val="40"/>
        </w:rPr>
        <w:t xml:space="preserve"> </w:t>
      </w:r>
      <w:r>
        <w:t>удары по мячу ногой);</w:t>
      </w:r>
    </w:p>
    <w:p w:rsidR="000C0C23" w:rsidRDefault="00692F60">
      <w:pPr>
        <w:pStyle w:val="a3"/>
        <w:spacing w:line="292" w:lineRule="auto"/>
        <w:ind w:right="886"/>
      </w:pPr>
      <w:r>
        <w:t>остановка мяча ногой – внутренней стороной стопы, подошвой, средней частью подъема, с переводом в стороны;</w:t>
      </w:r>
    </w:p>
    <w:p w:rsidR="000C0C23" w:rsidRDefault="00692F60">
      <w:pPr>
        <w:pStyle w:val="a3"/>
        <w:spacing w:line="288" w:lineRule="auto"/>
        <w:ind w:right="876"/>
      </w:pPr>
      <w:r>
        <w:t>удары по мячу ногой – внутренней стороной стопы, внутренней частью подъема, средней</w:t>
      </w:r>
      <w:r>
        <w:rPr>
          <w:spacing w:val="40"/>
        </w:rPr>
        <w:t xml:space="preserve"> </w:t>
      </w:r>
      <w:r>
        <w:t>частью подъема, внешней</w:t>
      </w:r>
      <w:r>
        <w:rPr>
          <w:spacing w:val="40"/>
        </w:rPr>
        <w:t xml:space="preserve"> </w:t>
      </w:r>
      <w:r>
        <w:t>частью</w:t>
      </w:r>
      <w:r>
        <w:rPr>
          <w:spacing w:val="40"/>
        </w:rPr>
        <w:t xml:space="preserve"> </w:t>
      </w:r>
      <w:r>
        <w:t>подъема;</w:t>
      </w:r>
    </w:p>
    <w:p w:rsidR="000C0C23" w:rsidRDefault="00692F60">
      <w:pPr>
        <w:pStyle w:val="a3"/>
        <w:spacing w:line="263" w:lineRule="exact"/>
        <w:ind w:left="1135" w:firstLine="0"/>
      </w:pPr>
      <w:r>
        <w:t>удар</w:t>
      </w:r>
      <w:r>
        <w:rPr>
          <w:spacing w:val="9"/>
        </w:rPr>
        <w:t xml:space="preserve"> </w:t>
      </w:r>
      <w:r>
        <w:t>по</w:t>
      </w:r>
      <w:r>
        <w:rPr>
          <w:spacing w:val="9"/>
        </w:rPr>
        <w:t xml:space="preserve"> </w:t>
      </w:r>
      <w:r>
        <w:t>мячу</w:t>
      </w:r>
      <w:r>
        <w:rPr>
          <w:spacing w:val="4"/>
        </w:rPr>
        <w:t xml:space="preserve"> </w:t>
      </w:r>
      <w:r>
        <w:t>головой</w:t>
      </w:r>
      <w:r>
        <w:rPr>
          <w:spacing w:val="37"/>
        </w:rPr>
        <w:t xml:space="preserve"> </w:t>
      </w:r>
      <w:r>
        <w:t>–</w:t>
      </w:r>
      <w:r>
        <w:rPr>
          <w:spacing w:val="21"/>
        </w:rPr>
        <w:t xml:space="preserve"> </w:t>
      </w:r>
      <w:r>
        <w:t>серединой</w:t>
      </w:r>
      <w:r>
        <w:rPr>
          <w:spacing w:val="29"/>
        </w:rPr>
        <w:t xml:space="preserve"> </w:t>
      </w:r>
      <w:r>
        <w:rPr>
          <w:spacing w:val="-4"/>
        </w:rPr>
        <w:t>лба;</w:t>
      </w:r>
    </w:p>
    <w:p w:rsidR="000C0C23" w:rsidRDefault="00692F60">
      <w:pPr>
        <w:pStyle w:val="a3"/>
        <w:spacing w:before="36" w:line="292" w:lineRule="auto"/>
        <w:ind w:right="872"/>
      </w:pPr>
      <w:r>
        <w:t>обманные</w:t>
      </w:r>
      <w:r>
        <w:rPr>
          <w:spacing w:val="36"/>
        </w:rPr>
        <w:t xml:space="preserve"> </w:t>
      </w:r>
      <w:r>
        <w:t>движения</w:t>
      </w:r>
      <w:r>
        <w:rPr>
          <w:spacing w:val="38"/>
        </w:rPr>
        <w:t xml:space="preserve"> </w:t>
      </w:r>
      <w:r>
        <w:t>(«финты»)</w:t>
      </w:r>
      <w:r>
        <w:rPr>
          <w:spacing w:val="40"/>
        </w:rPr>
        <w:t xml:space="preserve"> </w:t>
      </w:r>
      <w:r>
        <w:t>–</w:t>
      </w:r>
      <w:r>
        <w:rPr>
          <w:spacing w:val="38"/>
        </w:rPr>
        <w:t xml:space="preserve"> </w:t>
      </w:r>
      <w:r>
        <w:t>«остановка»</w:t>
      </w:r>
      <w:r>
        <w:rPr>
          <w:spacing w:val="38"/>
        </w:rPr>
        <w:t xml:space="preserve"> </w:t>
      </w:r>
      <w:r>
        <w:t>мяча</w:t>
      </w:r>
      <w:r>
        <w:rPr>
          <w:spacing w:val="36"/>
        </w:rPr>
        <w:t xml:space="preserve"> </w:t>
      </w:r>
      <w:r>
        <w:t>ногой,</w:t>
      </w:r>
      <w:r>
        <w:rPr>
          <w:spacing w:val="38"/>
        </w:rPr>
        <w:t xml:space="preserve"> </w:t>
      </w:r>
      <w:r>
        <w:t>«уход»</w:t>
      </w:r>
      <w:r>
        <w:rPr>
          <w:spacing w:val="38"/>
        </w:rPr>
        <w:t xml:space="preserve"> </w:t>
      </w:r>
      <w:r>
        <w:t>выпадом,</w:t>
      </w:r>
      <w:r>
        <w:rPr>
          <w:spacing w:val="40"/>
        </w:rPr>
        <w:t xml:space="preserve"> </w:t>
      </w:r>
      <w:r>
        <w:t>«уход» в</w:t>
      </w:r>
      <w:r>
        <w:rPr>
          <w:spacing w:val="40"/>
        </w:rPr>
        <w:t xml:space="preserve"> </w:t>
      </w:r>
      <w:r>
        <w:t>сторону,</w:t>
      </w:r>
      <w:r>
        <w:rPr>
          <w:spacing w:val="40"/>
        </w:rPr>
        <w:t xml:space="preserve"> </w:t>
      </w:r>
      <w:r>
        <w:t>«уход»</w:t>
      </w:r>
      <w:r>
        <w:rPr>
          <w:spacing w:val="39"/>
        </w:rPr>
        <w:t xml:space="preserve"> </w:t>
      </w:r>
      <w:r>
        <w:t>с переносом</w:t>
      </w:r>
      <w:r>
        <w:rPr>
          <w:spacing w:val="40"/>
        </w:rPr>
        <w:t xml:space="preserve"> </w:t>
      </w:r>
      <w:r>
        <w:t>ноги</w:t>
      </w:r>
      <w:r>
        <w:rPr>
          <w:spacing w:val="40"/>
        </w:rPr>
        <w:t xml:space="preserve"> </w:t>
      </w:r>
      <w:r>
        <w:t>через</w:t>
      </w:r>
      <w:r>
        <w:rPr>
          <w:spacing w:val="40"/>
        </w:rPr>
        <w:t xml:space="preserve"> </w:t>
      </w:r>
      <w:r>
        <w:t>мяч,</w:t>
      </w:r>
      <w:r>
        <w:rPr>
          <w:spacing w:val="40"/>
        </w:rPr>
        <w:t xml:space="preserve"> </w:t>
      </w:r>
      <w:r>
        <w:t>«удар» по</w:t>
      </w:r>
      <w:r>
        <w:rPr>
          <w:spacing w:val="30"/>
        </w:rPr>
        <w:t xml:space="preserve"> </w:t>
      </w:r>
      <w:r>
        <w:t>мячу ногой;</w:t>
      </w:r>
    </w:p>
    <w:p w:rsidR="000C0C23" w:rsidRDefault="00692F60">
      <w:pPr>
        <w:pStyle w:val="a3"/>
        <w:spacing w:before="8" w:line="288" w:lineRule="auto"/>
        <w:ind w:left="1135" w:right="5503" w:firstLine="0"/>
      </w:pPr>
      <w:r>
        <w:t>отбор мяча – выбиванием, перехватом; Вбрасывание мяча.</w:t>
      </w:r>
    </w:p>
    <w:p w:rsidR="000C0C23" w:rsidRDefault="00692F60">
      <w:pPr>
        <w:pStyle w:val="a3"/>
        <w:spacing w:line="288" w:lineRule="auto"/>
        <w:ind w:right="867"/>
      </w:pPr>
      <w:r>
        <w:t>Игровые комбинации и</w:t>
      </w:r>
      <w:r>
        <w:rPr>
          <w:spacing w:val="40"/>
        </w:rPr>
        <w:t xml:space="preserve"> </w:t>
      </w:r>
      <w:r>
        <w:t>упражнения в парах,</w:t>
      </w:r>
      <w:r>
        <w:rPr>
          <w:spacing w:val="40"/>
        </w:rPr>
        <w:t xml:space="preserve"> </w:t>
      </w:r>
      <w:r>
        <w:t>тройках, группах, тактические действия (в процессе учебной игры и (или) соревновательной деятельности). Игра в футбол по упрощенным правилам.</w:t>
      </w:r>
    </w:p>
    <w:p w:rsidR="000C0C23" w:rsidRDefault="00692F60">
      <w:pPr>
        <w:pStyle w:val="a3"/>
        <w:spacing w:line="263" w:lineRule="exact"/>
        <w:ind w:left="1135" w:firstLine="0"/>
      </w:pPr>
      <w:r>
        <w:t>Учебные</w:t>
      </w:r>
      <w:r>
        <w:rPr>
          <w:spacing w:val="7"/>
        </w:rPr>
        <w:t xml:space="preserve"> </w:t>
      </w:r>
      <w:r>
        <w:t>игры</w:t>
      </w:r>
      <w:r>
        <w:rPr>
          <w:spacing w:val="15"/>
        </w:rPr>
        <w:t xml:space="preserve"> </w:t>
      </w:r>
      <w:r>
        <w:t>в</w:t>
      </w:r>
      <w:r>
        <w:rPr>
          <w:spacing w:val="30"/>
        </w:rPr>
        <w:t xml:space="preserve"> </w:t>
      </w:r>
      <w:r>
        <w:t>футбол.</w:t>
      </w:r>
      <w:r>
        <w:rPr>
          <w:spacing w:val="25"/>
        </w:rPr>
        <w:t xml:space="preserve"> </w:t>
      </w:r>
      <w:r>
        <w:t>Участие</w:t>
      </w:r>
      <w:r>
        <w:rPr>
          <w:spacing w:val="20"/>
        </w:rPr>
        <w:t xml:space="preserve"> </w:t>
      </w:r>
      <w:r>
        <w:t>в</w:t>
      </w:r>
      <w:r>
        <w:rPr>
          <w:spacing w:val="21"/>
        </w:rPr>
        <w:t xml:space="preserve"> </w:t>
      </w:r>
      <w:r>
        <w:t>фестивалях</w:t>
      </w:r>
      <w:r>
        <w:rPr>
          <w:spacing w:val="26"/>
        </w:rPr>
        <w:t xml:space="preserve"> </w:t>
      </w:r>
      <w:r>
        <w:t>и</w:t>
      </w:r>
      <w:r>
        <w:rPr>
          <w:spacing w:val="30"/>
        </w:rPr>
        <w:t xml:space="preserve"> </w:t>
      </w:r>
      <w:r>
        <w:t>соревнованиях</w:t>
      </w:r>
      <w:r>
        <w:rPr>
          <w:spacing w:val="21"/>
        </w:rPr>
        <w:t xml:space="preserve"> </w:t>
      </w:r>
      <w:r>
        <w:t>по</w:t>
      </w:r>
      <w:r>
        <w:rPr>
          <w:spacing w:val="21"/>
        </w:rPr>
        <w:t xml:space="preserve"> </w:t>
      </w:r>
      <w:r>
        <w:rPr>
          <w:spacing w:val="-2"/>
        </w:rPr>
        <w:t>футболу.</w:t>
      </w:r>
    </w:p>
    <w:p w:rsidR="000C0C23" w:rsidRDefault="00692F60">
      <w:pPr>
        <w:pStyle w:val="a3"/>
        <w:spacing w:before="37" w:line="292" w:lineRule="auto"/>
        <w:ind w:right="877"/>
      </w:pPr>
      <w:r>
        <w:t>Тестовые</w:t>
      </w:r>
      <w:r>
        <w:rPr>
          <w:spacing w:val="40"/>
        </w:rPr>
        <w:t xml:space="preserve"> </w:t>
      </w:r>
      <w:r>
        <w:t>упражнения</w:t>
      </w:r>
      <w:r>
        <w:rPr>
          <w:spacing w:val="40"/>
        </w:rPr>
        <w:t xml:space="preserve"> </w:t>
      </w:r>
      <w:r>
        <w:t>по</w:t>
      </w:r>
      <w:r>
        <w:rPr>
          <w:spacing w:val="40"/>
        </w:rPr>
        <w:t xml:space="preserve"> </w:t>
      </w:r>
      <w:r>
        <w:t>физической</w:t>
      </w:r>
      <w:r>
        <w:rPr>
          <w:spacing w:val="40"/>
        </w:rPr>
        <w:t xml:space="preserve"> </w:t>
      </w:r>
      <w:r>
        <w:t>и</w:t>
      </w:r>
      <w:r>
        <w:rPr>
          <w:spacing w:val="40"/>
        </w:rPr>
        <w:t xml:space="preserve"> </w:t>
      </w:r>
      <w:r>
        <w:t>технической</w:t>
      </w:r>
      <w:r>
        <w:rPr>
          <w:spacing w:val="40"/>
        </w:rPr>
        <w:t xml:space="preserve"> </w:t>
      </w:r>
      <w:r>
        <w:t>подготовленности</w:t>
      </w:r>
      <w:r>
        <w:rPr>
          <w:spacing w:val="40"/>
        </w:rPr>
        <w:t xml:space="preserve"> </w:t>
      </w:r>
      <w:r>
        <w:t>обучающихся в футболе.</w:t>
      </w:r>
    </w:p>
    <w:p w:rsidR="000C0C23" w:rsidRDefault="00692F60">
      <w:pPr>
        <w:pStyle w:val="a3"/>
        <w:spacing w:line="288" w:lineRule="auto"/>
        <w:ind w:right="869"/>
      </w:pPr>
      <w:r>
        <w:t>Содержание модуля по футболу направлено на достижение обучающимися личностных,</w:t>
      </w:r>
      <w:r>
        <w:rPr>
          <w:spacing w:val="40"/>
        </w:rPr>
        <w:t xml:space="preserve"> </w:t>
      </w:r>
      <w:r>
        <w:t>метапредметных</w:t>
      </w:r>
      <w:r>
        <w:rPr>
          <w:spacing w:val="40"/>
        </w:rPr>
        <w:t xml:space="preserve"> </w:t>
      </w:r>
      <w:r>
        <w:t>и</w:t>
      </w:r>
      <w:r>
        <w:rPr>
          <w:spacing w:val="40"/>
        </w:rPr>
        <w:t xml:space="preserve"> </w:t>
      </w:r>
      <w:r>
        <w:t>предметных</w:t>
      </w:r>
      <w:r>
        <w:rPr>
          <w:spacing w:val="40"/>
        </w:rPr>
        <w:t xml:space="preserve"> </w:t>
      </w:r>
      <w:r>
        <w:t>результатов</w:t>
      </w:r>
      <w:r>
        <w:rPr>
          <w:spacing w:val="40"/>
        </w:rPr>
        <w:t xml:space="preserve"> </w:t>
      </w:r>
      <w:r>
        <w:t>обучения.</w:t>
      </w:r>
    </w:p>
    <w:p w:rsidR="000C0C23" w:rsidRDefault="00692F60">
      <w:pPr>
        <w:pStyle w:val="a3"/>
        <w:spacing w:line="292" w:lineRule="auto"/>
        <w:ind w:right="862"/>
      </w:pPr>
      <w:r>
        <w:t>При изучении модуля по футболу на уровне основного общего образования у 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личностные</w:t>
      </w:r>
      <w:r>
        <w:rPr>
          <w:spacing w:val="40"/>
        </w:rPr>
        <w:t xml:space="preserve"> </w:t>
      </w:r>
      <w:r>
        <w:t>результаты:</w:t>
      </w:r>
    </w:p>
    <w:p w:rsidR="000C0C23" w:rsidRDefault="00692F60">
      <w:pPr>
        <w:pStyle w:val="a3"/>
        <w:spacing w:line="288" w:lineRule="auto"/>
        <w:ind w:right="868"/>
      </w:pPr>
      <w:r>
        <w:t>воспитание</w:t>
      </w:r>
      <w:r>
        <w:rPr>
          <w:spacing w:val="40"/>
        </w:rPr>
        <w:t xml:space="preserve"> </w:t>
      </w:r>
      <w:r>
        <w:t>патриотизма,</w:t>
      </w:r>
      <w:r>
        <w:rPr>
          <w:spacing w:val="40"/>
        </w:rPr>
        <w:t xml:space="preserve"> </w:t>
      </w:r>
      <w:r>
        <w:t>уважения</w:t>
      </w:r>
      <w:r>
        <w:rPr>
          <w:spacing w:val="40"/>
        </w:rPr>
        <w:t xml:space="preserve"> </w:t>
      </w:r>
      <w:r>
        <w:t>к</w:t>
      </w:r>
      <w:r>
        <w:rPr>
          <w:spacing w:val="40"/>
        </w:rPr>
        <w:t xml:space="preserve"> </w:t>
      </w:r>
      <w:r>
        <w:t>Отечеству</w:t>
      </w:r>
      <w:r>
        <w:rPr>
          <w:spacing w:val="40"/>
        </w:rPr>
        <w:t xml:space="preserve"> </w:t>
      </w:r>
      <w:r>
        <w:t>через</w:t>
      </w:r>
      <w:r>
        <w:rPr>
          <w:spacing w:val="40"/>
        </w:rPr>
        <w:t xml:space="preserve"> </w:t>
      </w:r>
      <w:r>
        <w:t>знания</w:t>
      </w:r>
      <w:r>
        <w:rPr>
          <w:spacing w:val="40"/>
        </w:rPr>
        <w:t xml:space="preserve"> </w:t>
      </w:r>
      <w:r>
        <w:t>истории</w:t>
      </w:r>
      <w:r>
        <w:rPr>
          <w:spacing w:val="40"/>
        </w:rPr>
        <w:t xml:space="preserve"> </w:t>
      </w:r>
      <w:r>
        <w:t>и современного состояния развития футбола;</w:t>
      </w:r>
    </w:p>
    <w:p w:rsidR="000C0C23" w:rsidRDefault="00692F60">
      <w:pPr>
        <w:pStyle w:val="a3"/>
        <w:spacing w:line="288" w:lineRule="auto"/>
        <w:ind w:right="857"/>
      </w:pPr>
      <w:r>
        <w:t>проявление</w:t>
      </w:r>
      <w:r>
        <w:rPr>
          <w:spacing w:val="40"/>
        </w:rPr>
        <w:t xml:space="preserve"> </w:t>
      </w:r>
      <w:r>
        <w:t>готовности</w:t>
      </w:r>
      <w:r>
        <w:rPr>
          <w:spacing w:val="40"/>
        </w:rPr>
        <w:t xml:space="preserve"> </w:t>
      </w:r>
      <w:r>
        <w:t>обучающихся</w:t>
      </w:r>
      <w:r>
        <w:rPr>
          <w:spacing w:val="40"/>
        </w:rPr>
        <w:t xml:space="preserve"> </w:t>
      </w:r>
      <w:r>
        <w:t>к</w:t>
      </w:r>
      <w:r>
        <w:rPr>
          <w:spacing w:val="40"/>
        </w:rPr>
        <w:t xml:space="preserve"> </w:t>
      </w:r>
      <w:r>
        <w:t>саморазвитию</w:t>
      </w:r>
      <w:r>
        <w:rPr>
          <w:spacing w:val="40"/>
        </w:rPr>
        <w:t xml:space="preserve"> </w:t>
      </w:r>
      <w:r>
        <w:t>и</w:t>
      </w:r>
      <w:r>
        <w:rPr>
          <w:spacing w:val="40"/>
        </w:rPr>
        <w:t xml:space="preserve"> </w:t>
      </w:r>
      <w:r>
        <w:t>самообразованию, мотивации и осознанному выбору индивидуальной траектории образования средствами футбола</w:t>
      </w:r>
      <w:r>
        <w:rPr>
          <w:spacing w:val="40"/>
        </w:rPr>
        <w:t xml:space="preserve"> </w:t>
      </w:r>
      <w:r>
        <w:t>профессиональных</w:t>
      </w:r>
      <w:r>
        <w:rPr>
          <w:spacing w:val="40"/>
        </w:rPr>
        <w:t xml:space="preserve"> </w:t>
      </w:r>
      <w:r>
        <w:t>предпочтений</w:t>
      </w:r>
      <w:r>
        <w:rPr>
          <w:spacing w:val="40"/>
        </w:rPr>
        <w:t xml:space="preserve"> </w:t>
      </w:r>
      <w:r>
        <w:t>в</w:t>
      </w:r>
      <w:r>
        <w:rPr>
          <w:spacing w:val="40"/>
        </w:rPr>
        <w:t xml:space="preserve"> </w:t>
      </w:r>
      <w:r>
        <w:t>области</w:t>
      </w:r>
      <w:r>
        <w:rPr>
          <w:spacing w:val="40"/>
        </w:rPr>
        <w:t xml:space="preserve"> </w:t>
      </w:r>
      <w:r>
        <w:t>физической</w:t>
      </w:r>
      <w:r>
        <w:rPr>
          <w:spacing w:val="40"/>
        </w:rPr>
        <w:t xml:space="preserve"> </w:t>
      </w:r>
      <w:r>
        <w:t>культуры</w:t>
      </w:r>
      <w:r>
        <w:rPr>
          <w:spacing w:val="40"/>
        </w:rPr>
        <w:t xml:space="preserve"> </w:t>
      </w:r>
      <w:r>
        <w:t>и</w:t>
      </w:r>
      <w:r>
        <w:rPr>
          <w:spacing w:val="40"/>
        </w:rPr>
        <w:t xml:space="preserve"> </w:t>
      </w:r>
      <w:r>
        <w:t>спорта;</w:t>
      </w:r>
    </w:p>
    <w:p w:rsidR="000C0C23" w:rsidRDefault="00692F60">
      <w:pPr>
        <w:pStyle w:val="a3"/>
        <w:spacing w:line="288" w:lineRule="auto"/>
        <w:ind w:right="873"/>
      </w:pPr>
      <w:r>
        <w:t>формирование осознанного, уважительного и доброжелательного отношения в команде, со сверстниками и педагогами;</w:t>
      </w:r>
    </w:p>
    <w:p w:rsidR="000C0C23" w:rsidRDefault="00692F60">
      <w:pPr>
        <w:pStyle w:val="a3"/>
        <w:spacing w:line="288" w:lineRule="auto"/>
        <w:ind w:right="877"/>
      </w:pPr>
      <w:r>
        <w:t>формирование</w:t>
      </w:r>
      <w:r>
        <w:rPr>
          <w:spacing w:val="40"/>
        </w:rPr>
        <w:t xml:space="preserve"> </w:t>
      </w:r>
      <w:r>
        <w:t>нравственного</w:t>
      </w:r>
      <w:r>
        <w:rPr>
          <w:spacing w:val="40"/>
        </w:rPr>
        <w:t xml:space="preserve"> </w:t>
      </w:r>
      <w:r>
        <w:t>поведения,</w:t>
      </w:r>
      <w:r>
        <w:rPr>
          <w:spacing w:val="40"/>
        </w:rPr>
        <w:t xml:space="preserve"> </w:t>
      </w:r>
      <w:r>
        <w:t>осознанного</w:t>
      </w:r>
      <w:r>
        <w:rPr>
          <w:spacing w:val="40"/>
        </w:rPr>
        <w:t xml:space="preserve"> </w:t>
      </w:r>
      <w:r>
        <w:t>и</w:t>
      </w:r>
      <w:r>
        <w:rPr>
          <w:spacing w:val="40"/>
        </w:rPr>
        <w:t xml:space="preserve"> </w:t>
      </w:r>
      <w:r>
        <w:t>ответственного</w:t>
      </w:r>
      <w:r>
        <w:rPr>
          <w:spacing w:val="40"/>
        </w:rPr>
        <w:t xml:space="preserve"> </w:t>
      </w:r>
      <w:r>
        <w:t>отношения</w:t>
      </w:r>
      <w:r>
        <w:rPr>
          <w:spacing w:val="40"/>
        </w:rPr>
        <w:t xml:space="preserve"> </w:t>
      </w:r>
      <w:r>
        <w:t>к</w:t>
      </w:r>
      <w:r>
        <w:rPr>
          <w:spacing w:val="40"/>
        </w:rPr>
        <w:t xml:space="preserve"> </w:t>
      </w:r>
      <w:r>
        <w:t>собственным</w:t>
      </w:r>
      <w:r>
        <w:rPr>
          <w:spacing w:val="40"/>
        </w:rPr>
        <w:t xml:space="preserve"> </w:t>
      </w:r>
      <w:r>
        <w:t>поступкам,</w:t>
      </w:r>
      <w:r>
        <w:rPr>
          <w:spacing w:val="40"/>
        </w:rPr>
        <w:t xml:space="preserve"> </w:t>
      </w:r>
      <w:r>
        <w:t>положительных</w:t>
      </w:r>
      <w:r>
        <w:rPr>
          <w:spacing w:val="40"/>
        </w:rPr>
        <w:t xml:space="preserve"> </w:t>
      </w:r>
      <w:r>
        <w:t>качеств</w:t>
      </w:r>
      <w:r>
        <w:rPr>
          <w:spacing w:val="40"/>
        </w:rPr>
        <w:t xml:space="preserve"> </w:t>
      </w:r>
      <w:r>
        <w:t>личности;</w:t>
      </w:r>
    </w:p>
    <w:p w:rsidR="000C0C23" w:rsidRDefault="00692F60">
      <w:pPr>
        <w:pStyle w:val="a3"/>
        <w:spacing w:line="288" w:lineRule="auto"/>
        <w:ind w:right="883"/>
      </w:pPr>
      <w:r>
        <w:t>моральной компетентности в решении проблем в процессе занятий физической культурой,</w:t>
      </w:r>
      <w:r>
        <w:rPr>
          <w:spacing w:val="40"/>
        </w:rPr>
        <w:t xml:space="preserve"> </w:t>
      </w:r>
      <w:r>
        <w:t>игровой</w:t>
      </w:r>
      <w:r>
        <w:rPr>
          <w:spacing w:val="40"/>
        </w:rPr>
        <w:t xml:space="preserve"> </w:t>
      </w:r>
      <w:r>
        <w:t>и</w:t>
      </w:r>
      <w:r>
        <w:rPr>
          <w:spacing w:val="40"/>
        </w:rPr>
        <w:t xml:space="preserve"> </w:t>
      </w:r>
      <w:r>
        <w:t>соревновательной</w:t>
      </w:r>
      <w:r>
        <w:rPr>
          <w:spacing w:val="40"/>
        </w:rPr>
        <w:t xml:space="preserve"> </w:t>
      </w:r>
      <w:r>
        <w:t>деятельности</w:t>
      </w:r>
      <w:r>
        <w:rPr>
          <w:spacing w:val="40"/>
        </w:rPr>
        <w:t xml:space="preserve"> </w:t>
      </w:r>
      <w:r>
        <w:t>по</w:t>
      </w:r>
      <w:r>
        <w:rPr>
          <w:spacing w:val="40"/>
        </w:rPr>
        <w:t xml:space="preserve"> </w:t>
      </w:r>
      <w:r>
        <w:t>футболу;</w:t>
      </w:r>
    </w:p>
    <w:p w:rsidR="000C0C23" w:rsidRDefault="00692F60">
      <w:pPr>
        <w:pStyle w:val="a3"/>
        <w:spacing w:line="295" w:lineRule="auto"/>
        <w:ind w:right="859"/>
      </w:pPr>
      <w:r>
        <w:t>владение</w:t>
      </w:r>
      <w:r>
        <w:rPr>
          <w:spacing w:val="40"/>
        </w:rPr>
        <w:t xml:space="preserve"> </w:t>
      </w:r>
      <w:r>
        <w:t>умением</w:t>
      </w:r>
      <w:r>
        <w:rPr>
          <w:spacing w:val="40"/>
        </w:rPr>
        <w:t xml:space="preserve"> </w:t>
      </w:r>
      <w:r>
        <w:t>вести</w:t>
      </w:r>
      <w:r>
        <w:rPr>
          <w:spacing w:val="40"/>
        </w:rPr>
        <w:t xml:space="preserve"> </w:t>
      </w:r>
      <w:r>
        <w:t>дискуссию,</w:t>
      </w:r>
      <w:r>
        <w:rPr>
          <w:spacing w:val="40"/>
        </w:rPr>
        <w:t xml:space="preserve"> </w:t>
      </w:r>
      <w:r>
        <w:t>обсуждать</w:t>
      </w:r>
      <w:r>
        <w:rPr>
          <w:spacing w:val="40"/>
        </w:rPr>
        <w:t xml:space="preserve"> </w:t>
      </w:r>
      <w:r>
        <w:t>содержание</w:t>
      </w:r>
      <w:r>
        <w:rPr>
          <w:spacing w:val="40"/>
        </w:rPr>
        <w:t xml:space="preserve"> </w:t>
      </w:r>
      <w:r>
        <w:t>и</w:t>
      </w:r>
      <w:r>
        <w:rPr>
          <w:spacing w:val="40"/>
        </w:rPr>
        <w:t xml:space="preserve"> </w:t>
      </w:r>
      <w:r>
        <w:t>результаты совместной</w:t>
      </w:r>
      <w:r>
        <w:rPr>
          <w:spacing w:val="40"/>
        </w:rPr>
        <w:t xml:space="preserve"> </w:t>
      </w:r>
      <w:r>
        <w:t>деятельности,</w:t>
      </w:r>
      <w:r>
        <w:rPr>
          <w:spacing w:val="40"/>
        </w:rPr>
        <w:t xml:space="preserve"> </w:t>
      </w:r>
      <w:r>
        <w:t>находить</w:t>
      </w:r>
      <w:r>
        <w:rPr>
          <w:spacing w:val="40"/>
        </w:rPr>
        <w:t xml:space="preserve"> </w:t>
      </w:r>
      <w:r>
        <w:t>компромиссы</w:t>
      </w:r>
      <w:r>
        <w:rPr>
          <w:spacing w:val="40"/>
        </w:rPr>
        <w:t xml:space="preserve"> </w:t>
      </w:r>
      <w:r>
        <w:t>при</w:t>
      </w:r>
      <w:r>
        <w:rPr>
          <w:spacing w:val="40"/>
        </w:rPr>
        <w:t xml:space="preserve"> </w:t>
      </w:r>
      <w:r>
        <w:t>принятии</w:t>
      </w:r>
      <w:r>
        <w:rPr>
          <w:spacing w:val="40"/>
        </w:rPr>
        <w:t xml:space="preserve"> </w:t>
      </w:r>
      <w:r>
        <w:t>общих</w:t>
      </w:r>
      <w:r>
        <w:rPr>
          <w:spacing w:val="40"/>
        </w:rPr>
        <w:t xml:space="preserve"> </w:t>
      </w:r>
      <w:r>
        <w:t>решений;</w:t>
      </w:r>
    </w:p>
    <w:p w:rsidR="000C0C23" w:rsidRDefault="00692F60">
      <w:pPr>
        <w:pStyle w:val="a3"/>
        <w:ind w:left="1135" w:firstLine="0"/>
      </w:pPr>
      <w:r>
        <w:t>формирование</w:t>
      </w:r>
      <w:r>
        <w:rPr>
          <w:spacing w:val="27"/>
        </w:rPr>
        <w:t xml:space="preserve"> </w:t>
      </w:r>
      <w:r>
        <w:t>ценности</w:t>
      </w:r>
      <w:r>
        <w:rPr>
          <w:spacing w:val="31"/>
        </w:rPr>
        <w:t xml:space="preserve"> </w:t>
      </w:r>
      <w:r>
        <w:t>здорового</w:t>
      </w:r>
      <w:r>
        <w:rPr>
          <w:spacing w:val="16"/>
        </w:rPr>
        <w:t xml:space="preserve"> </w:t>
      </w:r>
      <w:r>
        <w:t>и</w:t>
      </w:r>
      <w:r>
        <w:rPr>
          <w:spacing w:val="29"/>
        </w:rPr>
        <w:t xml:space="preserve"> </w:t>
      </w:r>
      <w:r>
        <w:t>безопасного</w:t>
      </w:r>
      <w:r>
        <w:rPr>
          <w:spacing w:val="33"/>
        </w:rPr>
        <w:t xml:space="preserve"> </w:t>
      </w:r>
      <w:r>
        <w:t>образа</w:t>
      </w:r>
      <w:r>
        <w:rPr>
          <w:spacing w:val="28"/>
        </w:rPr>
        <w:t xml:space="preserve"> </w:t>
      </w:r>
      <w:r>
        <w:rPr>
          <w:spacing w:val="-2"/>
        </w:rPr>
        <w:t>жизни;</w:t>
      </w:r>
    </w:p>
    <w:p w:rsidR="000C0C23" w:rsidRDefault="00692F60">
      <w:pPr>
        <w:pStyle w:val="a3"/>
        <w:spacing w:before="30" w:line="288" w:lineRule="auto"/>
        <w:ind w:right="873"/>
      </w:pPr>
      <w:r>
        <w:t>освоение</w:t>
      </w:r>
      <w:r>
        <w:rPr>
          <w:spacing w:val="40"/>
        </w:rPr>
        <w:t xml:space="preserve"> </w:t>
      </w:r>
      <w:r>
        <w:t>правил</w:t>
      </w:r>
      <w:r>
        <w:rPr>
          <w:spacing w:val="40"/>
        </w:rPr>
        <w:t xml:space="preserve"> </w:t>
      </w:r>
      <w:r>
        <w:t>индивидуального</w:t>
      </w:r>
      <w:r>
        <w:rPr>
          <w:spacing w:val="40"/>
        </w:rPr>
        <w:t xml:space="preserve"> </w:t>
      </w:r>
      <w:r>
        <w:t>и</w:t>
      </w:r>
      <w:r>
        <w:rPr>
          <w:spacing w:val="40"/>
        </w:rPr>
        <w:t xml:space="preserve"> </w:t>
      </w:r>
      <w:r>
        <w:t>коллективного</w:t>
      </w:r>
      <w:r>
        <w:rPr>
          <w:spacing w:val="40"/>
        </w:rPr>
        <w:t xml:space="preserve"> </w:t>
      </w:r>
      <w:r>
        <w:t>безопасного</w:t>
      </w:r>
      <w:r>
        <w:rPr>
          <w:spacing w:val="40"/>
        </w:rPr>
        <w:t xml:space="preserve"> </w:t>
      </w:r>
      <w:r>
        <w:t>поведения</w:t>
      </w:r>
      <w:r>
        <w:rPr>
          <w:spacing w:val="40"/>
        </w:rPr>
        <w:t xml:space="preserve"> </w:t>
      </w:r>
      <w:r>
        <w:t>в учебной,</w:t>
      </w:r>
      <w:r>
        <w:rPr>
          <w:spacing w:val="40"/>
        </w:rPr>
        <w:t xml:space="preserve"> </w:t>
      </w:r>
      <w:r>
        <w:t>соревновательной,</w:t>
      </w:r>
      <w:r>
        <w:rPr>
          <w:spacing w:val="40"/>
        </w:rPr>
        <w:t xml:space="preserve"> </w:t>
      </w:r>
      <w:r>
        <w:t>досуговой</w:t>
      </w:r>
      <w:r>
        <w:rPr>
          <w:spacing w:val="40"/>
        </w:rPr>
        <w:t xml:space="preserve"> </w:t>
      </w:r>
      <w:r>
        <w:t>деятельности</w:t>
      </w:r>
      <w:r>
        <w:rPr>
          <w:spacing w:val="40"/>
        </w:rPr>
        <w:t xml:space="preserve"> </w:t>
      </w:r>
      <w:r>
        <w:t>и</w:t>
      </w:r>
      <w:r>
        <w:rPr>
          <w:spacing w:val="40"/>
        </w:rPr>
        <w:t xml:space="preserve"> </w:t>
      </w:r>
      <w:r>
        <w:t>чрезвычайных</w:t>
      </w:r>
      <w:r>
        <w:rPr>
          <w:spacing w:val="40"/>
        </w:rPr>
        <w:t xml:space="preserve"> </w:t>
      </w:r>
      <w:r>
        <w:t>ситуациях.</w:t>
      </w:r>
    </w:p>
    <w:p w:rsidR="000C0C23" w:rsidRDefault="00692F60">
      <w:pPr>
        <w:pStyle w:val="a3"/>
        <w:spacing w:line="288" w:lineRule="auto"/>
        <w:ind w:right="868"/>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w:t>
      </w:r>
      <w:r>
        <w:rPr>
          <w:spacing w:val="40"/>
        </w:rPr>
        <w:t xml:space="preserve"> </w:t>
      </w:r>
      <w:r>
        <w:t>ответственной</w:t>
      </w:r>
      <w:r>
        <w:rPr>
          <w:spacing w:val="40"/>
        </w:rPr>
        <w:t xml:space="preserve"> </w:t>
      </w:r>
      <w:r>
        <w:t>деятельности</w:t>
      </w:r>
      <w:r>
        <w:rPr>
          <w:spacing w:val="40"/>
        </w:rPr>
        <w:t xml:space="preserve"> </w:t>
      </w:r>
      <w:r>
        <w:t>средствами</w:t>
      </w:r>
      <w:r>
        <w:rPr>
          <w:spacing w:val="40"/>
        </w:rPr>
        <w:t xml:space="preserve"> </w:t>
      </w:r>
      <w:r>
        <w:t>футбола.</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62"/>
      </w:pPr>
      <w:r>
        <w:t>При изучении модуля по футболу на уровне основного общего образования у 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метапредметные</w:t>
      </w:r>
      <w:r>
        <w:rPr>
          <w:spacing w:val="40"/>
        </w:rPr>
        <w:t xml:space="preserve"> </w:t>
      </w:r>
      <w:r>
        <w:t>результаты:</w:t>
      </w:r>
    </w:p>
    <w:p w:rsidR="000C0C23" w:rsidRDefault="00692F60">
      <w:pPr>
        <w:pStyle w:val="a3"/>
        <w:spacing w:before="7" w:line="288" w:lineRule="auto"/>
        <w:ind w:right="857"/>
      </w:pPr>
      <w: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w:t>
      </w:r>
      <w:r>
        <w:rPr>
          <w:spacing w:val="40"/>
        </w:rPr>
        <w:t xml:space="preserve"> </w:t>
      </w:r>
      <w:r>
        <w:t>задач</w:t>
      </w:r>
      <w:r>
        <w:rPr>
          <w:spacing w:val="40"/>
        </w:rPr>
        <w:t xml:space="preserve"> </w:t>
      </w:r>
      <w:r>
        <w:t>и</w:t>
      </w:r>
      <w:r>
        <w:rPr>
          <w:spacing w:val="40"/>
        </w:rPr>
        <w:t xml:space="preserve"> </w:t>
      </w:r>
      <w:r>
        <w:t>собственные</w:t>
      </w:r>
      <w:r>
        <w:rPr>
          <w:spacing w:val="40"/>
        </w:rPr>
        <w:t xml:space="preserve"> </w:t>
      </w:r>
      <w:r>
        <w:t>возможности</w:t>
      </w:r>
      <w:r>
        <w:rPr>
          <w:spacing w:val="40"/>
        </w:rPr>
        <w:t xml:space="preserve"> </w:t>
      </w:r>
      <w:r>
        <w:t>их</w:t>
      </w:r>
      <w:r>
        <w:rPr>
          <w:spacing w:val="40"/>
        </w:rPr>
        <w:t xml:space="preserve"> </w:t>
      </w:r>
      <w:r>
        <w:t>решения;</w:t>
      </w:r>
    </w:p>
    <w:p w:rsidR="000C0C23" w:rsidRDefault="00692F60">
      <w:pPr>
        <w:pStyle w:val="a3"/>
        <w:spacing w:before="3" w:line="288" w:lineRule="auto"/>
        <w:ind w:right="882"/>
      </w:pPr>
      <w: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w:t>
      </w:r>
      <w:r>
        <w:rPr>
          <w:spacing w:val="40"/>
        </w:rPr>
        <w:t xml:space="preserve"> </w:t>
      </w:r>
      <w:r>
        <w:t>корректировать</w:t>
      </w:r>
      <w:r>
        <w:rPr>
          <w:spacing w:val="40"/>
        </w:rPr>
        <w:t xml:space="preserve"> </w:t>
      </w:r>
      <w:r>
        <w:t>свои</w:t>
      </w:r>
      <w:r>
        <w:rPr>
          <w:spacing w:val="40"/>
        </w:rPr>
        <w:t xml:space="preserve"> </w:t>
      </w:r>
      <w:r>
        <w:t>действия</w:t>
      </w:r>
      <w:r>
        <w:rPr>
          <w:spacing w:val="40"/>
        </w:rPr>
        <w:t xml:space="preserve"> </w:t>
      </w:r>
      <w:r>
        <w:t>в</w:t>
      </w:r>
      <w:r>
        <w:rPr>
          <w:spacing w:val="40"/>
        </w:rPr>
        <w:t xml:space="preserve"> </w:t>
      </w:r>
      <w:r>
        <w:t>соответствии</w:t>
      </w:r>
      <w:r>
        <w:rPr>
          <w:spacing w:val="40"/>
        </w:rPr>
        <w:t xml:space="preserve"> </w:t>
      </w:r>
      <w:r>
        <w:t>с</w:t>
      </w:r>
      <w:r>
        <w:rPr>
          <w:spacing w:val="37"/>
        </w:rPr>
        <w:t xml:space="preserve"> </w:t>
      </w:r>
      <w:r>
        <w:t>изменяющейся</w:t>
      </w:r>
      <w:r>
        <w:rPr>
          <w:spacing w:val="40"/>
        </w:rPr>
        <w:t xml:space="preserve"> </w:t>
      </w:r>
      <w:r>
        <w:t>ситуацией;</w:t>
      </w:r>
    </w:p>
    <w:p w:rsidR="000C0C23" w:rsidRDefault="00692F60">
      <w:pPr>
        <w:pStyle w:val="a3"/>
        <w:spacing w:line="288" w:lineRule="auto"/>
        <w:ind w:right="873"/>
      </w:pPr>
      <w: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w:t>
      </w:r>
      <w:r>
        <w:rPr>
          <w:spacing w:val="40"/>
        </w:rPr>
        <w:t xml:space="preserve"> </w:t>
      </w:r>
      <w:r>
        <w:t>деятельности</w:t>
      </w:r>
      <w:r>
        <w:rPr>
          <w:spacing w:val="40"/>
        </w:rPr>
        <w:t xml:space="preserve"> </w:t>
      </w:r>
      <w:r>
        <w:t>в</w:t>
      </w:r>
      <w:r>
        <w:rPr>
          <w:spacing w:val="40"/>
        </w:rPr>
        <w:t xml:space="preserve"> </w:t>
      </w:r>
      <w:r>
        <w:t>физкультурно-спортивном</w:t>
      </w:r>
      <w:r>
        <w:rPr>
          <w:spacing w:val="40"/>
        </w:rPr>
        <w:t xml:space="preserve"> </w:t>
      </w:r>
      <w:r>
        <w:t>направлении;</w:t>
      </w:r>
    </w:p>
    <w:p w:rsidR="000C0C23" w:rsidRDefault="00692F60">
      <w:pPr>
        <w:pStyle w:val="a3"/>
        <w:spacing w:line="292" w:lineRule="auto"/>
        <w:ind w:right="855"/>
      </w:pPr>
      <w:r>
        <w:t>владение основами самоконтроля, самооценки, принятия решений и осуществления осознанного выбора</w:t>
      </w:r>
      <w:r>
        <w:rPr>
          <w:spacing w:val="40"/>
        </w:rPr>
        <w:t xml:space="preserve"> </w:t>
      </w:r>
      <w:r>
        <w:t>в</w:t>
      </w:r>
      <w:r>
        <w:rPr>
          <w:spacing w:val="40"/>
        </w:rPr>
        <w:t xml:space="preserve"> </w:t>
      </w:r>
      <w:r>
        <w:t>учебной</w:t>
      </w:r>
      <w:r>
        <w:rPr>
          <w:spacing w:val="40"/>
        </w:rPr>
        <w:t xml:space="preserve"> </w:t>
      </w:r>
      <w:r>
        <w:t>и</w:t>
      </w:r>
      <w:r>
        <w:rPr>
          <w:spacing w:val="40"/>
        </w:rPr>
        <w:t xml:space="preserve"> </w:t>
      </w:r>
      <w:r>
        <w:t>познавательной</w:t>
      </w:r>
      <w:r>
        <w:rPr>
          <w:spacing w:val="40"/>
        </w:rPr>
        <w:t xml:space="preserve"> </w:t>
      </w:r>
      <w:r>
        <w:t>деятельности;</w:t>
      </w:r>
    </w:p>
    <w:p w:rsidR="000C0C23" w:rsidRDefault="00692F60">
      <w:pPr>
        <w:pStyle w:val="a3"/>
        <w:spacing w:line="288" w:lineRule="auto"/>
        <w:ind w:right="865"/>
      </w:pPr>
      <w:r>
        <w:t>умение организовывать учебное сотрудничество и совместную деятельность с учителем</w:t>
      </w:r>
      <w:r>
        <w:rPr>
          <w:spacing w:val="40"/>
        </w:rPr>
        <w:t xml:space="preserve"> </w:t>
      </w:r>
      <w:r>
        <w:t>и</w:t>
      </w:r>
      <w:r>
        <w:rPr>
          <w:spacing w:val="40"/>
        </w:rPr>
        <w:t xml:space="preserve"> </w:t>
      </w:r>
      <w:r>
        <w:t>сверстниками,</w:t>
      </w:r>
      <w:r>
        <w:rPr>
          <w:spacing w:val="40"/>
        </w:rPr>
        <w:t xml:space="preserve"> </w:t>
      </w:r>
      <w:r>
        <w:t>работать</w:t>
      </w:r>
      <w:r>
        <w:rPr>
          <w:spacing w:val="40"/>
        </w:rPr>
        <w:t xml:space="preserve"> </w:t>
      </w:r>
      <w:r>
        <w:t>индивидуально и</w:t>
      </w:r>
      <w:r>
        <w:rPr>
          <w:spacing w:val="40"/>
        </w:rPr>
        <w:t xml:space="preserve"> </w:t>
      </w:r>
      <w:r>
        <w:t>в</w:t>
      </w:r>
      <w:r>
        <w:rPr>
          <w:spacing w:val="40"/>
        </w:rPr>
        <w:t xml:space="preserve"> </w:t>
      </w:r>
      <w:r>
        <w:t>группе;</w:t>
      </w:r>
    </w:p>
    <w:p w:rsidR="000C0C23" w:rsidRDefault="00692F60">
      <w:pPr>
        <w:pStyle w:val="a3"/>
        <w:spacing w:line="288" w:lineRule="auto"/>
        <w:ind w:right="862"/>
      </w:pPr>
      <w:r>
        <w:t>находить</w:t>
      </w:r>
      <w:r>
        <w:rPr>
          <w:spacing w:val="40"/>
        </w:rPr>
        <w:t xml:space="preserve"> </w:t>
      </w:r>
      <w:r>
        <w:t>общее</w:t>
      </w:r>
      <w:r>
        <w:rPr>
          <w:spacing w:val="40"/>
        </w:rPr>
        <w:t xml:space="preserve"> </w:t>
      </w:r>
      <w:r>
        <w:t>решение</w:t>
      </w:r>
      <w:r>
        <w:rPr>
          <w:spacing w:val="40"/>
        </w:rPr>
        <w:t xml:space="preserve"> </w:t>
      </w:r>
      <w:r>
        <w:t>и</w:t>
      </w:r>
      <w:r>
        <w:rPr>
          <w:spacing w:val="40"/>
        </w:rPr>
        <w:t xml:space="preserve"> </w:t>
      </w:r>
      <w:r>
        <w:t>разрешать</w:t>
      </w:r>
      <w:r>
        <w:rPr>
          <w:spacing w:val="40"/>
        </w:rPr>
        <w:t xml:space="preserve"> </w:t>
      </w:r>
      <w:r>
        <w:t>конфликтные</w:t>
      </w:r>
      <w:r>
        <w:rPr>
          <w:spacing w:val="40"/>
        </w:rPr>
        <w:t xml:space="preserve"> </w:t>
      </w:r>
      <w:r>
        <w:t>ситуации</w:t>
      </w:r>
      <w:r>
        <w:rPr>
          <w:spacing w:val="40"/>
        </w:rPr>
        <w:t xml:space="preserve"> </w:t>
      </w:r>
      <w:r>
        <w:t>на</w:t>
      </w:r>
      <w:r>
        <w:rPr>
          <w:spacing w:val="40"/>
        </w:rPr>
        <w:t xml:space="preserve"> </w:t>
      </w:r>
      <w:r>
        <w:t>основе согласования позиций и учѐта интересов;</w:t>
      </w:r>
    </w:p>
    <w:p w:rsidR="000C0C23" w:rsidRDefault="00692F60">
      <w:pPr>
        <w:pStyle w:val="a3"/>
        <w:spacing w:line="264" w:lineRule="exact"/>
        <w:ind w:left="1135" w:firstLine="0"/>
      </w:pPr>
      <w:r>
        <w:t>формулировать,</w:t>
      </w:r>
      <w:r>
        <w:rPr>
          <w:spacing w:val="18"/>
        </w:rPr>
        <w:t xml:space="preserve"> </w:t>
      </w:r>
      <w:r>
        <w:t>аргументировать</w:t>
      </w:r>
      <w:r>
        <w:rPr>
          <w:spacing w:val="22"/>
        </w:rPr>
        <w:t xml:space="preserve"> </w:t>
      </w:r>
      <w:r>
        <w:t>и</w:t>
      </w:r>
      <w:r>
        <w:rPr>
          <w:spacing w:val="42"/>
        </w:rPr>
        <w:t xml:space="preserve"> </w:t>
      </w:r>
      <w:r>
        <w:t>отстаивать</w:t>
      </w:r>
      <w:r>
        <w:rPr>
          <w:spacing w:val="32"/>
        </w:rPr>
        <w:t xml:space="preserve"> </w:t>
      </w:r>
      <w:r>
        <w:t>своѐ</w:t>
      </w:r>
      <w:r>
        <w:rPr>
          <w:spacing w:val="26"/>
        </w:rPr>
        <w:t xml:space="preserve"> </w:t>
      </w:r>
      <w:r>
        <w:rPr>
          <w:spacing w:val="-2"/>
        </w:rPr>
        <w:t>мнение;</w:t>
      </w:r>
    </w:p>
    <w:p w:rsidR="000C0C23" w:rsidRDefault="00692F60">
      <w:pPr>
        <w:pStyle w:val="a3"/>
        <w:spacing w:before="32" w:line="288" w:lineRule="auto"/>
        <w:ind w:right="859"/>
      </w:pPr>
      <w:r>
        <w:t>умение создавать, применять и преобразовывать графические пиктограммы</w:t>
      </w:r>
      <w:r>
        <w:rPr>
          <w:spacing w:val="40"/>
        </w:rPr>
        <w:t xml:space="preserve"> </w:t>
      </w:r>
      <w:r>
        <w:t>физических упражнений в двигательные действия и наоборот, схемы для тактических, игровых задач.</w:t>
      </w:r>
    </w:p>
    <w:p w:rsidR="000C0C23" w:rsidRDefault="00692F60">
      <w:pPr>
        <w:pStyle w:val="a3"/>
        <w:spacing w:line="292" w:lineRule="auto"/>
        <w:ind w:right="862"/>
      </w:pPr>
      <w:r>
        <w:t>При изучении модуля по футболу на уровне основного общего образования у 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предметные</w:t>
      </w:r>
      <w:r>
        <w:rPr>
          <w:spacing w:val="40"/>
        </w:rPr>
        <w:t xml:space="preserve"> </w:t>
      </w:r>
      <w:r>
        <w:t>результаты:</w:t>
      </w:r>
    </w:p>
    <w:p w:rsidR="000C0C23" w:rsidRDefault="00692F60">
      <w:pPr>
        <w:pStyle w:val="a3"/>
        <w:spacing w:line="292" w:lineRule="auto"/>
        <w:ind w:right="874"/>
      </w:pPr>
      <w:r>
        <w:t>понимание роли и значения занятий футболом в формировании личностных качеств, основ</w:t>
      </w:r>
      <w:r>
        <w:rPr>
          <w:spacing w:val="40"/>
        </w:rPr>
        <w:t xml:space="preserve"> </w:t>
      </w:r>
      <w:r>
        <w:t>здорового</w:t>
      </w:r>
      <w:r>
        <w:rPr>
          <w:spacing w:val="40"/>
        </w:rPr>
        <w:t xml:space="preserve"> </w:t>
      </w:r>
      <w:r>
        <w:t>образа</w:t>
      </w:r>
      <w:r>
        <w:rPr>
          <w:spacing w:val="40"/>
        </w:rPr>
        <w:t xml:space="preserve"> </w:t>
      </w:r>
      <w:r>
        <w:t>жизни,</w:t>
      </w:r>
      <w:r>
        <w:rPr>
          <w:spacing w:val="40"/>
        </w:rPr>
        <w:t xml:space="preserve"> </w:t>
      </w:r>
      <w:r>
        <w:t>укреплении</w:t>
      </w:r>
      <w:r>
        <w:rPr>
          <w:spacing w:val="40"/>
        </w:rPr>
        <w:t xml:space="preserve"> </w:t>
      </w:r>
      <w:r>
        <w:t>и</w:t>
      </w:r>
      <w:r>
        <w:rPr>
          <w:spacing w:val="40"/>
        </w:rPr>
        <w:t xml:space="preserve"> </w:t>
      </w:r>
      <w:r>
        <w:t>сохранении</w:t>
      </w:r>
      <w:r>
        <w:rPr>
          <w:spacing w:val="40"/>
        </w:rPr>
        <w:t xml:space="preserve"> </w:t>
      </w:r>
      <w:r>
        <w:t>здоровья;</w:t>
      </w:r>
    </w:p>
    <w:p w:rsidR="000C0C23" w:rsidRDefault="00692F60">
      <w:pPr>
        <w:pStyle w:val="a3"/>
        <w:spacing w:line="288" w:lineRule="auto"/>
        <w:ind w:right="860"/>
      </w:pPr>
      <w:r>
        <w:t>знания правил соревнований по виду спорта футбол, состава судейской бригады их роли,</w:t>
      </w:r>
      <w:r>
        <w:rPr>
          <w:spacing w:val="40"/>
        </w:rPr>
        <w:t xml:space="preserve"> </w:t>
      </w:r>
      <w:r>
        <w:t>обязанностей,</w:t>
      </w:r>
      <w:r>
        <w:rPr>
          <w:spacing w:val="40"/>
        </w:rPr>
        <w:t xml:space="preserve"> </w:t>
      </w:r>
      <w:r>
        <w:t>основных</w:t>
      </w:r>
      <w:r>
        <w:rPr>
          <w:spacing w:val="40"/>
        </w:rPr>
        <w:t xml:space="preserve"> </w:t>
      </w:r>
      <w:r>
        <w:t>функций</w:t>
      </w:r>
      <w:r>
        <w:rPr>
          <w:spacing w:val="40"/>
        </w:rPr>
        <w:t xml:space="preserve"> </w:t>
      </w:r>
      <w:r>
        <w:t>и</w:t>
      </w:r>
      <w:r>
        <w:rPr>
          <w:spacing w:val="40"/>
        </w:rPr>
        <w:t xml:space="preserve"> </w:t>
      </w:r>
      <w:r>
        <w:t>жесты;</w:t>
      </w:r>
    </w:p>
    <w:p w:rsidR="000C0C23" w:rsidRDefault="00692F60">
      <w:pPr>
        <w:pStyle w:val="a3"/>
        <w:spacing w:line="288" w:lineRule="auto"/>
        <w:ind w:right="891"/>
      </w:pPr>
      <w:r>
        <w:t>соблюдать</w:t>
      </w:r>
      <w:r>
        <w:rPr>
          <w:spacing w:val="40"/>
        </w:rPr>
        <w:t xml:space="preserve"> </w:t>
      </w:r>
      <w:r>
        <w:t>правила</w:t>
      </w:r>
      <w:r>
        <w:rPr>
          <w:spacing w:val="40"/>
        </w:rPr>
        <w:t xml:space="preserve"> </w:t>
      </w:r>
      <w:r>
        <w:t>игры</w:t>
      </w:r>
      <w:r>
        <w:rPr>
          <w:spacing w:val="40"/>
        </w:rPr>
        <w:t xml:space="preserve"> </w:t>
      </w:r>
      <w:r>
        <w:t>футбол</w:t>
      </w:r>
      <w:r>
        <w:rPr>
          <w:spacing w:val="40"/>
        </w:rPr>
        <w:t xml:space="preserve"> </w:t>
      </w:r>
      <w:r>
        <w:t>в</w:t>
      </w:r>
      <w:r>
        <w:rPr>
          <w:spacing w:val="40"/>
        </w:rPr>
        <w:t xml:space="preserve"> </w:t>
      </w:r>
      <w:r>
        <w:t>учебных</w:t>
      </w:r>
      <w:r>
        <w:rPr>
          <w:spacing w:val="40"/>
        </w:rPr>
        <w:t xml:space="preserve"> </w:t>
      </w:r>
      <w:r>
        <w:t>играх</w:t>
      </w:r>
      <w:r>
        <w:rPr>
          <w:spacing w:val="40"/>
        </w:rPr>
        <w:t xml:space="preserve"> </w:t>
      </w:r>
      <w:r>
        <w:t>в</w:t>
      </w:r>
      <w:r>
        <w:rPr>
          <w:spacing w:val="40"/>
        </w:rPr>
        <w:t xml:space="preserve"> </w:t>
      </w:r>
      <w:r>
        <w:t>качестве</w:t>
      </w:r>
      <w:r>
        <w:rPr>
          <w:spacing w:val="40"/>
        </w:rPr>
        <w:t xml:space="preserve"> </w:t>
      </w:r>
      <w:r>
        <w:t>судьи,</w:t>
      </w:r>
      <w:r>
        <w:rPr>
          <w:spacing w:val="40"/>
        </w:rPr>
        <w:t xml:space="preserve"> </w:t>
      </w:r>
      <w:r>
        <w:t>помощника судьи, секретаря;</w:t>
      </w:r>
    </w:p>
    <w:p w:rsidR="000C0C23" w:rsidRDefault="00692F60">
      <w:pPr>
        <w:pStyle w:val="a3"/>
        <w:spacing w:line="288" w:lineRule="auto"/>
        <w:ind w:right="862"/>
      </w:pPr>
      <w:r>
        <w:t>знания правил безопасности при занятиях футболом, правомерного поведения в</w:t>
      </w:r>
      <w:r>
        <w:rPr>
          <w:spacing w:val="-15"/>
        </w:rPr>
        <w:t xml:space="preserve"> </w:t>
      </w:r>
      <w:r>
        <w:t>о время</w:t>
      </w:r>
      <w:r>
        <w:rPr>
          <w:spacing w:val="40"/>
        </w:rPr>
        <w:t xml:space="preserve"> </w:t>
      </w:r>
      <w:r>
        <w:t>соревнований</w:t>
      </w:r>
      <w:r>
        <w:rPr>
          <w:spacing w:val="40"/>
        </w:rPr>
        <w:t xml:space="preserve"> </w:t>
      </w:r>
      <w:r>
        <w:t>по</w:t>
      </w:r>
      <w:r>
        <w:rPr>
          <w:spacing w:val="40"/>
        </w:rPr>
        <w:t xml:space="preserve"> </w:t>
      </w:r>
      <w:r>
        <w:t>футболу в</w:t>
      </w:r>
      <w:r>
        <w:rPr>
          <w:spacing w:val="40"/>
        </w:rPr>
        <w:t xml:space="preserve"> </w:t>
      </w:r>
      <w:r>
        <w:t>качестве</w:t>
      </w:r>
      <w:r>
        <w:rPr>
          <w:spacing w:val="40"/>
        </w:rPr>
        <w:t xml:space="preserve"> </w:t>
      </w:r>
      <w:r>
        <w:t>зрителя,</w:t>
      </w:r>
      <w:r>
        <w:rPr>
          <w:spacing w:val="40"/>
        </w:rPr>
        <w:t xml:space="preserve"> </w:t>
      </w:r>
      <w:r>
        <w:t>болельщика;</w:t>
      </w:r>
    </w:p>
    <w:p w:rsidR="000C0C23" w:rsidRDefault="00692F60">
      <w:pPr>
        <w:pStyle w:val="a3"/>
        <w:spacing w:line="288" w:lineRule="auto"/>
        <w:ind w:right="893"/>
      </w:pPr>
      <w:r>
        <w:t>умение организовывать и проводить подвижные игры и эстафеты с элементами футбола,</w:t>
      </w:r>
      <w:r>
        <w:rPr>
          <w:spacing w:val="40"/>
        </w:rPr>
        <w:t xml:space="preserve"> </w:t>
      </w:r>
      <w:r>
        <w:t>во время</w:t>
      </w:r>
      <w:r>
        <w:rPr>
          <w:spacing w:val="40"/>
        </w:rPr>
        <w:t xml:space="preserve"> </w:t>
      </w:r>
      <w:r>
        <w:t>самостоятельных</w:t>
      </w:r>
      <w:r>
        <w:rPr>
          <w:spacing w:val="40"/>
        </w:rPr>
        <w:t xml:space="preserve"> </w:t>
      </w:r>
      <w:r>
        <w:t>занятий</w:t>
      </w:r>
      <w:r>
        <w:rPr>
          <w:spacing w:val="40"/>
        </w:rPr>
        <w:t xml:space="preserve"> </w:t>
      </w:r>
      <w:r>
        <w:t>и</w:t>
      </w:r>
      <w:r>
        <w:rPr>
          <w:spacing w:val="40"/>
        </w:rPr>
        <w:t xml:space="preserve"> </w:t>
      </w:r>
      <w:r>
        <w:t>досуговой</w:t>
      </w:r>
      <w:r>
        <w:rPr>
          <w:spacing w:val="40"/>
        </w:rPr>
        <w:t xml:space="preserve"> </w:t>
      </w:r>
      <w:r>
        <w:t>деятельности</w:t>
      </w:r>
      <w:r>
        <w:rPr>
          <w:spacing w:val="40"/>
        </w:rPr>
        <w:t xml:space="preserve"> </w:t>
      </w:r>
      <w:r>
        <w:t>со</w:t>
      </w:r>
      <w:r>
        <w:rPr>
          <w:spacing w:val="40"/>
        </w:rPr>
        <w:t xml:space="preserve"> </w:t>
      </w:r>
      <w:r>
        <w:t>сверстниками;</w:t>
      </w:r>
    </w:p>
    <w:p w:rsidR="000C0C23" w:rsidRDefault="00692F60">
      <w:pPr>
        <w:pStyle w:val="a3"/>
        <w:spacing w:line="288" w:lineRule="auto"/>
        <w:ind w:right="879"/>
      </w:pPr>
      <w:r>
        <w:t>умение характеризовать средства общей и специальной физической подготовки, основные методы</w:t>
      </w:r>
      <w:r>
        <w:rPr>
          <w:spacing w:val="40"/>
        </w:rPr>
        <w:t xml:space="preserve"> </w:t>
      </w:r>
      <w:r>
        <w:t>обучения</w:t>
      </w:r>
      <w:r>
        <w:rPr>
          <w:spacing w:val="40"/>
        </w:rPr>
        <w:t xml:space="preserve"> </w:t>
      </w:r>
      <w:r>
        <w:t>техническим</w:t>
      </w:r>
      <w:r>
        <w:rPr>
          <w:spacing w:val="40"/>
        </w:rPr>
        <w:t xml:space="preserve"> </w:t>
      </w:r>
      <w:r>
        <w:t>приемам;</w:t>
      </w:r>
    </w:p>
    <w:p w:rsidR="000C0C23" w:rsidRDefault="00692F60">
      <w:pPr>
        <w:pStyle w:val="a3"/>
        <w:spacing w:line="290" w:lineRule="auto"/>
        <w:ind w:right="880"/>
      </w:pPr>
      <w:r>
        <w:t>демонстрировать</w:t>
      </w:r>
      <w:r>
        <w:rPr>
          <w:spacing w:val="40"/>
        </w:rPr>
        <w:t xml:space="preserve"> </w:t>
      </w:r>
      <w:r>
        <w:t>технику</w:t>
      </w:r>
      <w:r>
        <w:rPr>
          <w:spacing w:val="40"/>
        </w:rPr>
        <w:t xml:space="preserve"> </w:t>
      </w:r>
      <w:r>
        <w:t>ударов</w:t>
      </w:r>
      <w:r>
        <w:rPr>
          <w:spacing w:val="40"/>
        </w:rPr>
        <w:t xml:space="preserve"> </w:t>
      </w:r>
      <w:r>
        <w:t>по</w:t>
      </w:r>
      <w:r>
        <w:rPr>
          <w:spacing w:val="40"/>
        </w:rPr>
        <w:t xml:space="preserve"> </w:t>
      </w:r>
      <w:r>
        <w:t>мячу</w:t>
      </w:r>
      <w:r>
        <w:rPr>
          <w:spacing w:val="40"/>
        </w:rPr>
        <w:t xml:space="preserve"> </w:t>
      </w:r>
      <w:r>
        <w:t>ногой</w:t>
      </w:r>
      <w:r>
        <w:rPr>
          <w:spacing w:val="40"/>
        </w:rPr>
        <w:t xml:space="preserve"> </w:t>
      </w:r>
      <w:r>
        <w:t>различными</w:t>
      </w:r>
      <w:r>
        <w:rPr>
          <w:spacing w:val="40"/>
        </w:rPr>
        <w:t xml:space="preserve"> </w:t>
      </w:r>
      <w:r>
        <w:t>способами,</w:t>
      </w:r>
      <w:r>
        <w:rPr>
          <w:spacing w:val="40"/>
        </w:rPr>
        <w:t xml:space="preserve"> </w:t>
      </w:r>
      <w:r>
        <w:t>удар</w:t>
      </w:r>
      <w:r>
        <w:rPr>
          <w:spacing w:val="40"/>
        </w:rPr>
        <w:t xml:space="preserve"> </w:t>
      </w:r>
      <w:r>
        <w:t>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0C0C23" w:rsidRDefault="00692F60">
      <w:pPr>
        <w:pStyle w:val="a3"/>
        <w:spacing w:line="288" w:lineRule="auto"/>
        <w:ind w:right="869"/>
      </w:pPr>
      <w:r>
        <w:t>умение применять изученные технические приемы в учебной, игровой, соревновательной</w:t>
      </w:r>
      <w:r>
        <w:rPr>
          <w:spacing w:val="40"/>
        </w:rPr>
        <w:t xml:space="preserve"> </w:t>
      </w:r>
      <w:r>
        <w:t>и досуговой деятельности;</w:t>
      </w:r>
    </w:p>
    <w:p w:rsidR="000C0C23" w:rsidRDefault="00692F60">
      <w:pPr>
        <w:pStyle w:val="a3"/>
        <w:spacing w:line="288" w:lineRule="auto"/>
        <w:ind w:right="873"/>
      </w:pPr>
      <w:r>
        <w:t>анализировать выполнение технических приемов в футболе и находить способы устранения ошибок;</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54"/>
      </w:pPr>
      <w:r>
        <w:t>выполнять игровые комбинации и упражнения в парах, тройках, группах и</w:t>
      </w:r>
      <w:r>
        <w:rPr>
          <w:spacing w:val="80"/>
        </w:rPr>
        <w:t xml:space="preserve"> </w:t>
      </w:r>
      <w:r>
        <w:t>тактические действия с учетом игровых амплуа и ситуаций, в учебной, игровой, соревновательной</w:t>
      </w:r>
      <w:r>
        <w:rPr>
          <w:spacing w:val="40"/>
        </w:rPr>
        <w:t xml:space="preserve"> </w:t>
      </w:r>
      <w:r>
        <w:t>и досуговой деятельности;</w:t>
      </w:r>
    </w:p>
    <w:p w:rsidR="000C0C23" w:rsidRDefault="00692F60">
      <w:pPr>
        <w:pStyle w:val="a3"/>
        <w:spacing w:line="288" w:lineRule="auto"/>
        <w:ind w:right="894"/>
      </w:pPr>
      <w:r>
        <w:t xml:space="preserve">умение оказывать первую помощь при травмах и повреждениях во время занятий </w:t>
      </w:r>
      <w:r>
        <w:rPr>
          <w:spacing w:val="-2"/>
        </w:rPr>
        <w:t>футболом;</w:t>
      </w:r>
    </w:p>
    <w:p w:rsidR="000C0C23" w:rsidRDefault="00692F60">
      <w:pPr>
        <w:pStyle w:val="a3"/>
        <w:spacing w:line="288" w:lineRule="auto"/>
        <w:ind w:right="859"/>
      </w:pPr>
      <w:r>
        <w:t>соблюдение требований к местам проведения занятий футболом, правил ухода за спортивным</w:t>
      </w:r>
      <w:r>
        <w:rPr>
          <w:spacing w:val="40"/>
        </w:rPr>
        <w:t xml:space="preserve"> </w:t>
      </w:r>
      <w:r>
        <w:t>оборудованием,</w:t>
      </w:r>
      <w:r>
        <w:rPr>
          <w:spacing w:val="40"/>
        </w:rPr>
        <w:t xml:space="preserve"> </w:t>
      </w:r>
      <w:r>
        <w:t>инвентарем,</w:t>
      </w:r>
      <w:r>
        <w:rPr>
          <w:spacing w:val="40"/>
        </w:rPr>
        <w:t xml:space="preserve"> </w:t>
      </w:r>
      <w:r>
        <w:t>футбольным</w:t>
      </w:r>
      <w:r>
        <w:rPr>
          <w:spacing w:val="40"/>
        </w:rPr>
        <w:t xml:space="preserve"> </w:t>
      </w:r>
      <w:r>
        <w:t>полем,</w:t>
      </w:r>
      <w:r>
        <w:rPr>
          <w:spacing w:val="40"/>
        </w:rPr>
        <w:t xml:space="preserve"> </w:t>
      </w:r>
      <w:r>
        <w:t>знание</w:t>
      </w:r>
      <w:r>
        <w:rPr>
          <w:spacing w:val="40"/>
        </w:rPr>
        <w:t xml:space="preserve"> </w:t>
      </w:r>
      <w:r>
        <w:t>и</w:t>
      </w:r>
      <w:r>
        <w:rPr>
          <w:spacing w:val="40"/>
        </w:rPr>
        <w:t xml:space="preserve"> </w:t>
      </w:r>
      <w:r>
        <w:t>применение способов</w:t>
      </w:r>
      <w:r>
        <w:rPr>
          <w:spacing w:val="40"/>
        </w:rPr>
        <w:t xml:space="preserve"> </w:t>
      </w:r>
      <w:r>
        <w:t>самоконтроля</w:t>
      </w:r>
      <w:r>
        <w:rPr>
          <w:spacing w:val="40"/>
        </w:rPr>
        <w:t xml:space="preserve"> </w:t>
      </w:r>
      <w:r>
        <w:t>в</w:t>
      </w:r>
      <w:r>
        <w:rPr>
          <w:spacing w:val="40"/>
        </w:rPr>
        <w:t xml:space="preserve"> </w:t>
      </w:r>
      <w:r>
        <w:t>учебной</w:t>
      </w:r>
      <w:r>
        <w:rPr>
          <w:spacing w:val="40"/>
        </w:rPr>
        <w:t xml:space="preserve"> </w:t>
      </w:r>
      <w:r>
        <w:t>и</w:t>
      </w:r>
      <w:r>
        <w:rPr>
          <w:spacing w:val="40"/>
        </w:rPr>
        <w:t xml:space="preserve"> </w:t>
      </w:r>
      <w:r>
        <w:t>соревновательной</w:t>
      </w:r>
      <w:r>
        <w:rPr>
          <w:spacing w:val="40"/>
        </w:rPr>
        <w:t xml:space="preserve"> </w:t>
      </w:r>
      <w:r>
        <w:t>деятельности,</w:t>
      </w:r>
      <w:r>
        <w:rPr>
          <w:spacing w:val="40"/>
        </w:rPr>
        <w:t xml:space="preserve"> </w:t>
      </w:r>
      <w:r>
        <w:t>средств восстановления после физической нагрузки;</w:t>
      </w:r>
    </w:p>
    <w:p w:rsidR="000C0C23" w:rsidRDefault="00692F60">
      <w:pPr>
        <w:pStyle w:val="a3"/>
        <w:spacing w:line="288" w:lineRule="auto"/>
        <w:ind w:right="859"/>
      </w:pPr>
      <w:r>
        <w:t>выполнение</w:t>
      </w:r>
      <w:r>
        <w:rPr>
          <w:spacing w:val="40"/>
        </w:rPr>
        <w:t xml:space="preserve"> </w:t>
      </w:r>
      <w:r>
        <w:t>контрольно-тестовых</w:t>
      </w:r>
      <w:r>
        <w:rPr>
          <w:spacing w:val="40"/>
        </w:rPr>
        <w:t xml:space="preserve"> </w:t>
      </w:r>
      <w:r>
        <w:t>упражнений</w:t>
      </w:r>
      <w:r>
        <w:rPr>
          <w:spacing w:val="40"/>
        </w:rPr>
        <w:t xml:space="preserve"> </w:t>
      </w:r>
      <w:r>
        <w:t>по</w:t>
      </w:r>
      <w:r>
        <w:rPr>
          <w:spacing w:val="40"/>
        </w:rPr>
        <w:t xml:space="preserve"> </w:t>
      </w:r>
      <w:r>
        <w:t>общей,</w:t>
      </w:r>
      <w:r>
        <w:rPr>
          <w:spacing w:val="40"/>
        </w:rPr>
        <w:t xml:space="preserve"> </w:t>
      </w:r>
      <w:r>
        <w:t>специальной</w:t>
      </w:r>
      <w:r>
        <w:rPr>
          <w:spacing w:val="40"/>
        </w:rPr>
        <w:t xml:space="preserve"> </w:t>
      </w:r>
      <w:r>
        <w:t>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rsidR="000C0C23" w:rsidRDefault="00692F60">
      <w:pPr>
        <w:pStyle w:val="a3"/>
        <w:spacing w:line="288" w:lineRule="auto"/>
        <w:ind w:right="869"/>
      </w:pPr>
      <w:r>
        <w:t>участие в соревновательной деятельности на внутришкольном, районном, муниципальном,</w:t>
      </w:r>
      <w:r>
        <w:rPr>
          <w:spacing w:val="40"/>
        </w:rPr>
        <w:t xml:space="preserve"> </w:t>
      </w:r>
      <w:r>
        <w:t>городском,</w:t>
      </w:r>
      <w:r>
        <w:rPr>
          <w:spacing w:val="40"/>
        </w:rPr>
        <w:t xml:space="preserve"> </w:t>
      </w:r>
      <w:r>
        <w:t>региональном,</w:t>
      </w:r>
      <w:r>
        <w:rPr>
          <w:spacing w:val="40"/>
        </w:rPr>
        <w:t xml:space="preserve"> </w:t>
      </w:r>
      <w:r>
        <w:t>всероссийском</w:t>
      </w:r>
      <w:r>
        <w:rPr>
          <w:spacing w:val="40"/>
        </w:rPr>
        <w:t xml:space="preserve"> </w:t>
      </w:r>
      <w:r>
        <w:t>уровнях;</w:t>
      </w:r>
    </w:p>
    <w:p w:rsidR="000C0C23" w:rsidRDefault="00692F60">
      <w:pPr>
        <w:pStyle w:val="a3"/>
        <w:spacing w:line="288" w:lineRule="auto"/>
        <w:ind w:right="868"/>
      </w:pPr>
      <w: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0C0C23" w:rsidRDefault="00692F60">
      <w:pPr>
        <w:pStyle w:val="a3"/>
        <w:spacing w:line="263" w:lineRule="exact"/>
        <w:ind w:left="1135" w:firstLine="0"/>
      </w:pPr>
      <w:r>
        <w:t>Модуль</w:t>
      </w:r>
      <w:r>
        <w:rPr>
          <w:spacing w:val="30"/>
        </w:rPr>
        <w:t xml:space="preserve"> </w:t>
      </w:r>
      <w:r>
        <w:t>«Легкая</w:t>
      </w:r>
      <w:r>
        <w:rPr>
          <w:spacing w:val="21"/>
        </w:rPr>
        <w:t xml:space="preserve"> </w:t>
      </w:r>
      <w:r>
        <w:rPr>
          <w:spacing w:val="-2"/>
        </w:rPr>
        <w:t>атлетика».</w:t>
      </w:r>
    </w:p>
    <w:p w:rsidR="000C0C23" w:rsidRDefault="00692F60">
      <w:pPr>
        <w:pStyle w:val="a3"/>
        <w:spacing w:before="47"/>
        <w:ind w:left="1135" w:firstLine="0"/>
      </w:pPr>
      <w:r>
        <w:t>Пояснительная</w:t>
      </w:r>
      <w:r>
        <w:rPr>
          <w:spacing w:val="22"/>
        </w:rPr>
        <w:t xml:space="preserve"> </w:t>
      </w:r>
      <w:r>
        <w:t>записка</w:t>
      </w:r>
      <w:r>
        <w:rPr>
          <w:spacing w:val="34"/>
        </w:rPr>
        <w:t xml:space="preserve"> </w:t>
      </w:r>
      <w:r>
        <w:t>модуля</w:t>
      </w:r>
      <w:r>
        <w:rPr>
          <w:spacing w:val="35"/>
        </w:rPr>
        <w:t xml:space="preserve"> </w:t>
      </w:r>
      <w:r>
        <w:t>«Легкая</w:t>
      </w:r>
      <w:r>
        <w:rPr>
          <w:spacing w:val="36"/>
        </w:rPr>
        <w:t xml:space="preserve"> </w:t>
      </w:r>
      <w:r>
        <w:rPr>
          <w:spacing w:val="-2"/>
        </w:rPr>
        <w:t>атлетика».</w:t>
      </w:r>
    </w:p>
    <w:p w:rsidR="000C0C23" w:rsidRDefault="00692F60">
      <w:pPr>
        <w:pStyle w:val="a3"/>
        <w:spacing w:before="52" w:line="288" w:lineRule="auto"/>
        <w:ind w:right="848"/>
      </w:pPr>
      <w: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учѐтом современных тенденций в системе образования и использования спортивно- ориентированных</w:t>
      </w:r>
      <w:r>
        <w:rPr>
          <w:spacing w:val="40"/>
        </w:rPr>
        <w:t xml:space="preserve"> </w:t>
      </w:r>
      <w:r>
        <w:t>форм,</w:t>
      </w:r>
      <w:r>
        <w:rPr>
          <w:spacing w:val="40"/>
        </w:rPr>
        <w:t xml:space="preserve"> </w:t>
      </w:r>
      <w:r>
        <w:t>средств</w:t>
      </w:r>
      <w:r>
        <w:rPr>
          <w:spacing w:val="40"/>
        </w:rPr>
        <w:t xml:space="preserve"> </w:t>
      </w:r>
      <w:r>
        <w:t>и</w:t>
      </w:r>
      <w:r>
        <w:rPr>
          <w:spacing w:val="40"/>
        </w:rPr>
        <w:t xml:space="preserve"> </w:t>
      </w:r>
      <w:r>
        <w:t>методов</w:t>
      </w:r>
      <w:r>
        <w:rPr>
          <w:spacing w:val="40"/>
        </w:rPr>
        <w:t xml:space="preserve"> </w:t>
      </w:r>
      <w:r>
        <w:t>обучения</w:t>
      </w:r>
      <w:r>
        <w:rPr>
          <w:spacing w:val="40"/>
        </w:rPr>
        <w:t xml:space="preserve"> </w:t>
      </w:r>
      <w:r>
        <w:t>по</w:t>
      </w:r>
      <w:r>
        <w:rPr>
          <w:spacing w:val="40"/>
        </w:rPr>
        <w:t xml:space="preserve"> </w:t>
      </w:r>
      <w:r>
        <w:t>различным</w:t>
      </w:r>
      <w:r>
        <w:rPr>
          <w:spacing w:val="40"/>
        </w:rPr>
        <w:t xml:space="preserve"> </w:t>
      </w:r>
      <w:r>
        <w:t>видам</w:t>
      </w:r>
      <w:r>
        <w:rPr>
          <w:spacing w:val="40"/>
        </w:rPr>
        <w:t xml:space="preserve"> </w:t>
      </w:r>
      <w:r>
        <w:t>спорта.</w:t>
      </w:r>
    </w:p>
    <w:p w:rsidR="000C0C23" w:rsidRDefault="00692F60">
      <w:pPr>
        <w:pStyle w:val="a3"/>
        <w:spacing w:before="7" w:line="290" w:lineRule="auto"/>
        <w:ind w:right="869"/>
      </w:pPr>
      <w:r>
        <w:t>Легкая</w:t>
      </w:r>
      <w:r>
        <w:rPr>
          <w:spacing w:val="40"/>
        </w:rPr>
        <w:t xml:space="preserve"> </w:t>
      </w:r>
      <w:r>
        <w:t>атлетика</w:t>
      </w:r>
      <w:r>
        <w:rPr>
          <w:spacing w:val="40"/>
        </w:rPr>
        <w:t xml:space="preserve"> </w:t>
      </w:r>
      <w:r>
        <w:t>дает</w:t>
      </w:r>
      <w:r>
        <w:rPr>
          <w:spacing w:val="40"/>
        </w:rPr>
        <w:t xml:space="preserve"> </w:t>
      </w:r>
      <w:r>
        <w:t>возможность</w:t>
      </w:r>
      <w:r>
        <w:rPr>
          <w:spacing w:val="40"/>
        </w:rPr>
        <w:t xml:space="preserve"> </w:t>
      </w:r>
      <w:r>
        <w:t>развивать</w:t>
      </w:r>
      <w:r>
        <w:rPr>
          <w:spacing w:val="40"/>
        </w:rPr>
        <w:t xml:space="preserve"> </w:t>
      </w:r>
      <w:r>
        <w:t>все</w:t>
      </w:r>
      <w:r>
        <w:rPr>
          <w:spacing w:val="40"/>
        </w:rPr>
        <w:t xml:space="preserve"> </w:t>
      </w:r>
      <w:r>
        <w:t>физические</w:t>
      </w:r>
      <w:r>
        <w:rPr>
          <w:spacing w:val="40"/>
        </w:rPr>
        <w:t xml:space="preserve"> </w:t>
      </w:r>
      <w:r>
        <w:t>(двигательные) качества: быстроту, выносливость, силу, гибкость, координацию, с учетом сенситивных периодов развития детей. Занятия лѐгкой атлетикой являются общедоступными благодаря разнообразию видов, огромному количеству легко дозируемых</w:t>
      </w:r>
      <w:r>
        <w:rPr>
          <w:spacing w:val="40"/>
        </w:rPr>
        <w:t xml:space="preserve"> </w:t>
      </w:r>
      <w:r>
        <w:t>упражнений, которыми</w:t>
      </w:r>
      <w:r>
        <w:rPr>
          <w:spacing w:val="40"/>
        </w:rPr>
        <w:t xml:space="preserve"> </w:t>
      </w:r>
      <w:r>
        <w:t>можно</w:t>
      </w:r>
      <w:r>
        <w:rPr>
          <w:spacing w:val="40"/>
        </w:rPr>
        <w:t xml:space="preserve"> </w:t>
      </w:r>
      <w:r>
        <w:t>заниматься</w:t>
      </w:r>
      <w:r>
        <w:rPr>
          <w:spacing w:val="40"/>
        </w:rPr>
        <w:t xml:space="preserve"> </w:t>
      </w:r>
      <w:r>
        <w:t>практически</w:t>
      </w:r>
      <w:r>
        <w:rPr>
          <w:spacing w:val="40"/>
        </w:rPr>
        <w:t xml:space="preserve"> </w:t>
      </w:r>
      <w:r>
        <w:t>повсеместно</w:t>
      </w:r>
      <w:r>
        <w:rPr>
          <w:spacing w:val="40"/>
        </w:rPr>
        <w:t xml:space="preserve"> </w:t>
      </w:r>
      <w:r>
        <w:t>и</w:t>
      </w:r>
      <w:r>
        <w:rPr>
          <w:spacing w:val="40"/>
        </w:rPr>
        <w:t xml:space="preserve"> </w:t>
      </w:r>
      <w:r>
        <w:t>в</w:t>
      </w:r>
      <w:r>
        <w:rPr>
          <w:spacing w:val="40"/>
        </w:rPr>
        <w:t xml:space="preserve"> </w:t>
      </w:r>
      <w:r>
        <w:t>любое</w:t>
      </w:r>
      <w:r>
        <w:rPr>
          <w:spacing w:val="40"/>
        </w:rPr>
        <w:t xml:space="preserve"> </w:t>
      </w:r>
      <w:r>
        <w:t>время</w:t>
      </w:r>
      <w:r>
        <w:rPr>
          <w:spacing w:val="40"/>
        </w:rPr>
        <w:t xml:space="preserve"> </w:t>
      </w:r>
      <w:r>
        <w:t>года.</w:t>
      </w:r>
    </w:p>
    <w:p w:rsidR="000C0C23" w:rsidRDefault="00692F60">
      <w:pPr>
        <w:pStyle w:val="a3"/>
        <w:spacing w:line="288" w:lineRule="auto"/>
        <w:ind w:right="846"/>
      </w:pPr>
      <w:r>
        <w:t>Виды</w:t>
      </w:r>
      <w:r>
        <w:rPr>
          <w:spacing w:val="40"/>
        </w:rPr>
        <w:t xml:space="preserve"> </w:t>
      </w:r>
      <w:r>
        <w:t>легкой</w:t>
      </w:r>
      <w:r>
        <w:rPr>
          <w:spacing w:val="40"/>
        </w:rPr>
        <w:t xml:space="preserve"> </w:t>
      </w:r>
      <w:r>
        <w:t>атлетики</w:t>
      </w:r>
      <w:r>
        <w:rPr>
          <w:spacing w:val="40"/>
        </w:rPr>
        <w:t xml:space="preserve"> </w:t>
      </w:r>
      <w:r>
        <w:t>имеют</w:t>
      </w:r>
      <w:r>
        <w:rPr>
          <w:spacing w:val="40"/>
        </w:rPr>
        <w:t xml:space="preserve"> </w:t>
      </w:r>
      <w:r>
        <w:t>большое</w:t>
      </w:r>
      <w:r>
        <w:rPr>
          <w:spacing w:val="40"/>
        </w:rPr>
        <w:t xml:space="preserve"> </w:t>
      </w:r>
      <w:r>
        <w:t>оздоровительное,</w:t>
      </w:r>
      <w:r>
        <w:rPr>
          <w:spacing w:val="40"/>
        </w:rPr>
        <w:t xml:space="preserve"> </w:t>
      </w:r>
      <w:r>
        <w:t>воспитательное</w:t>
      </w:r>
      <w:r>
        <w:rPr>
          <w:spacing w:val="40"/>
        </w:rPr>
        <w:t xml:space="preserve"> </w:t>
      </w:r>
      <w:r>
        <w:t>и прикладное</w:t>
      </w:r>
      <w:r>
        <w:rPr>
          <w:spacing w:val="40"/>
        </w:rPr>
        <w:t xml:space="preserve"> </w:t>
      </w:r>
      <w:r>
        <w:t>значение,</w:t>
      </w:r>
      <w:r>
        <w:rPr>
          <w:spacing w:val="40"/>
        </w:rPr>
        <w:t xml:space="preserve"> </w:t>
      </w:r>
      <w:r>
        <w:t>так</w:t>
      </w:r>
      <w:r>
        <w:rPr>
          <w:spacing w:val="40"/>
        </w:rPr>
        <w:t xml:space="preserve"> </w:t>
      </w:r>
      <w:r>
        <w:t>как</w:t>
      </w:r>
      <w:r>
        <w:rPr>
          <w:spacing w:val="40"/>
        </w:rPr>
        <w:t xml:space="preserve"> </w:t>
      </w:r>
      <w:r>
        <w:t>владение</w:t>
      </w:r>
      <w:r>
        <w:rPr>
          <w:spacing w:val="40"/>
        </w:rPr>
        <w:t xml:space="preserve"> </w:t>
      </w:r>
      <w:r>
        <w:t>основами</w:t>
      </w:r>
      <w:r>
        <w:rPr>
          <w:spacing w:val="40"/>
        </w:rPr>
        <w:t xml:space="preserve"> </w:t>
      </w:r>
      <w:r>
        <w:t>техники</w:t>
      </w:r>
      <w:r>
        <w:rPr>
          <w:spacing w:val="40"/>
        </w:rPr>
        <w:t xml:space="preserve"> </w:t>
      </w:r>
      <w:r>
        <w:t>бега,</w:t>
      </w:r>
      <w:r>
        <w:rPr>
          <w:spacing w:val="40"/>
        </w:rPr>
        <w:t xml:space="preserve"> </w:t>
      </w:r>
      <w:r>
        <w:t>прыжков</w:t>
      </w:r>
      <w:r>
        <w:rPr>
          <w:spacing w:val="40"/>
        </w:rPr>
        <w:t xml:space="preserve"> </w:t>
      </w:r>
      <w:r>
        <w:t>и</w:t>
      </w:r>
      <w:r>
        <w:rPr>
          <w:spacing w:val="40"/>
        </w:rPr>
        <w:t xml:space="preserve"> </w:t>
      </w:r>
      <w:r>
        <w:t>метаний является жизненно необходимыми навыками каждого человека. Легкоатлетические дисциплины играют важную роль в общефизической</w:t>
      </w:r>
      <w:r>
        <w:rPr>
          <w:spacing w:val="40"/>
        </w:rPr>
        <w:t xml:space="preserve"> </w:t>
      </w:r>
      <w:r>
        <w:t>подготовке</w:t>
      </w:r>
      <w:r>
        <w:rPr>
          <w:spacing w:val="40"/>
        </w:rPr>
        <w:t xml:space="preserve"> </w:t>
      </w:r>
      <w:r>
        <w:t>спортсменов</w:t>
      </w:r>
      <w:r>
        <w:rPr>
          <w:spacing w:val="40"/>
        </w:rPr>
        <w:t xml:space="preserve"> </w:t>
      </w:r>
      <w:r>
        <w:t>практически</w:t>
      </w:r>
      <w:r>
        <w:rPr>
          <w:spacing w:val="40"/>
        </w:rPr>
        <w:t xml:space="preserve"> </w:t>
      </w:r>
      <w:r>
        <w:t>во всех видах спорта. Беговые виды легкой атлетики, как средство закаливания, оказывают положительное</w:t>
      </w:r>
      <w:r>
        <w:rPr>
          <w:spacing w:val="40"/>
        </w:rPr>
        <w:t xml:space="preserve"> </w:t>
      </w:r>
      <w:r>
        <w:t>влияние</w:t>
      </w:r>
      <w:r>
        <w:rPr>
          <w:spacing w:val="40"/>
        </w:rPr>
        <w:t xml:space="preserve"> </w:t>
      </w:r>
      <w:r>
        <w:t>на</w:t>
      </w:r>
      <w:r>
        <w:rPr>
          <w:spacing w:val="40"/>
        </w:rPr>
        <w:t xml:space="preserve"> </w:t>
      </w:r>
      <w:r>
        <w:t>иммунную</w:t>
      </w:r>
      <w:r>
        <w:rPr>
          <w:spacing w:val="40"/>
        </w:rPr>
        <w:t xml:space="preserve"> </w:t>
      </w:r>
      <w:r>
        <w:t>систему</w:t>
      </w:r>
      <w:r>
        <w:rPr>
          <w:spacing w:val="40"/>
        </w:rPr>
        <w:t xml:space="preserve"> </w:t>
      </w:r>
      <w:r>
        <w:t>организма</w:t>
      </w:r>
      <w:r>
        <w:rPr>
          <w:spacing w:val="40"/>
        </w:rPr>
        <w:t xml:space="preserve"> </w:t>
      </w:r>
      <w:r>
        <w:t>человека,</w:t>
      </w:r>
      <w:r>
        <w:rPr>
          <w:spacing w:val="40"/>
        </w:rPr>
        <w:t xml:space="preserve"> </w:t>
      </w:r>
      <w:r>
        <w:t>повышают выносливость и устойчивое состояние организма к воздействию низких температур, простудным заболеваниям.</w:t>
      </w:r>
    </w:p>
    <w:p w:rsidR="000C0C23" w:rsidRDefault="00692F60">
      <w:pPr>
        <w:pStyle w:val="a3"/>
        <w:spacing w:line="288" w:lineRule="auto"/>
        <w:ind w:right="863"/>
      </w:pPr>
      <w: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с</w:t>
      </w:r>
      <w:r>
        <w:rPr>
          <w:spacing w:val="40"/>
        </w:rPr>
        <w:t xml:space="preserve"> </w:t>
      </w:r>
      <w:r>
        <w:t>использованием</w:t>
      </w:r>
      <w:r>
        <w:rPr>
          <w:spacing w:val="40"/>
        </w:rPr>
        <w:t xml:space="preserve"> </w:t>
      </w:r>
      <w:r>
        <w:t>средств</w:t>
      </w:r>
      <w:r>
        <w:rPr>
          <w:spacing w:val="40"/>
        </w:rPr>
        <w:t xml:space="preserve"> </w:t>
      </w:r>
      <w:r>
        <w:t>легкой</w:t>
      </w:r>
      <w:r>
        <w:rPr>
          <w:spacing w:val="40"/>
        </w:rPr>
        <w:t xml:space="preserve"> </w:t>
      </w:r>
      <w:r>
        <w:t>атлетики.</w:t>
      </w:r>
    </w:p>
    <w:p w:rsidR="000C0C23" w:rsidRDefault="00692F60">
      <w:pPr>
        <w:pStyle w:val="a3"/>
        <w:ind w:left="1135" w:firstLine="0"/>
      </w:pPr>
      <w:r>
        <w:t>Задачами</w:t>
      </w:r>
      <w:r>
        <w:rPr>
          <w:spacing w:val="25"/>
        </w:rPr>
        <w:t xml:space="preserve"> </w:t>
      </w:r>
      <w:r>
        <w:t>изучения</w:t>
      </w:r>
      <w:r>
        <w:rPr>
          <w:spacing w:val="24"/>
        </w:rPr>
        <w:t xml:space="preserve"> </w:t>
      </w:r>
      <w:r>
        <w:t>модуля</w:t>
      </w:r>
      <w:r>
        <w:rPr>
          <w:spacing w:val="16"/>
        </w:rPr>
        <w:t xml:space="preserve"> </w:t>
      </w:r>
      <w:r>
        <w:t>по</w:t>
      </w:r>
      <w:r>
        <w:rPr>
          <w:spacing w:val="23"/>
        </w:rPr>
        <w:t xml:space="preserve"> </w:t>
      </w:r>
      <w:r>
        <w:t>легкой</w:t>
      </w:r>
      <w:r>
        <w:rPr>
          <w:spacing w:val="28"/>
        </w:rPr>
        <w:t xml:space="preserve"> </w:t>
      </w:r>
      <w:r>
        <w:t>атлетике</w:t>
      </w:r>
      <w:r>
        <w:rPr>
          <w:spacing w:val="31"/>
        </w:rPr>
        <w:t xml:space="preserve"> </w:t>
      </w:r>
      <w:r>
        <w:rPr>
          <w:spacing w:val="-2"/>
        </w:rPr>
        <w:t>являются:</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888"/>
      </w:pPr>
      <w:r>
        <w:t>всестороннее гармоничное развитие детей и подростков, увеличение объѐма их двигательной активности;</w:t>
      </w:r>
    </w:p>
    <w:p w:rsidR="000C0C23" w:rsidRDefault="00692F60">
      <w:pPr>
        <w:pStyle w:val="a3"/>
        <w:spacing w:before="7" w:line="288" w:lineRule="auto"/>
        <w:ind w:right="870"/>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r>
        <w:rPr>
          <w:spacing w:val="40"/>
        </w:rPr>
        <w:t xml:space="preserve"> </w:t>
      </w:r>
      <w:r>
        <w:t>обеспечение</w:t>
      </w:r>
      <w:r>
        <w:rPr>
          <w:spacing w:val="40"/>
        </w:rPr>
        <w:t xml:space="preserve"> </w:t>
      </w:r>
      <w:r>
        <w:t>культуры</w:t>
      </w:r>
      <w:r>
        <w:rPr>
          <w:spacing w:val="40"/>
        </w:rPr>
        <w:t xml:space="preserve"> </w:t>
      </w:r>
      <w:r>
        <w:t>безопасного</w:t>
      </w:r>
      <w:r>
        <w:rPr>
          <w:spacing w:val="40"/>
        </w:rPr>
        <w:t xml:space="preserve"> </w:t>
      </w:r>
      <w:r>
        <w:t>поведения</w:t>
      </w:r>
      <w:r>
        <w:rPr>
          <w:spacing w:val="40"/>
        </w:rPr>
        <w:t xml:space="preserve"> </w:t>
      </w:r>
      <w:r>
        <w:t>средствами</w:t>
      </w:r>
      <w:r>
        <w:rPr>
          <w:spacing w:val="40"/>
        </w:rPr>
        <w:t xml:space="preserve"> </w:t>
      </w:r>
      <w:r>
        <w:t>легкой</w:t>
      </w:r>
      <w:r>
        <w:rPr>
          <w:spacing w:val="40"/>
        </w:rPr>
        <w:t xml:space="preserve"> </w:t>
      </w:r>
      <w:r>
        <w:t>атлетики;</w:t>
      </w:r>
    </w:p>
    <w:p w:rsidR="000C0C23" w:rsidRDefault="00692F60">
      <w:pPr>
        <w:pStyle w:val="a3"/>
        <w:spacing w:line="292" w:lineRule="auto"/>
        <w:ind w:right="851"/>
      </w:pPr>
      <w:r>
        <w:t>формирование</w:t>
      </w:r>
      <w:r>
        <w:rPr>
          <w:spacing w:val="29"/>
        </w:rPr>
        <w:t xml:space="preserve"> </w:t>
      </w:r>
      <w:r>
        <w:t>технических</w:t>
      </w:r>
      <w:r>
        <w:rPr>
          <w:spacing w:val="21"/>
        </w:rPr>
        <w:t xml:space="preserve"> </w:t>
      </w:r>
      <w:r>
        <w:t>навыков</w:t>
      </w:r>
      <w:r>
        <w:rPr>
          <w:spacing w:val="31"/>
        </w:rPr>
        <w:t xml:space="preserve"> </w:t>
      </w:r>
      <w:r>
        <w:t>бега,</w:t>
      </w:r>
      <w:r>
        <w:rPr>
          <w:spacing w:val="20"/>
        </w:rPr>
        <w:t xml:space="preserve"> </w:t>
      </w:r>
      <w:r>
        <w:t>прыжков,</w:t>
      </w:r>
      <w:r>
        <w:rPr>
          <w:spacing w:val="21"/>
        </w:rPr>
        <w:t xml:space="preserve"> </w:t>
      </w:r>
      <w:r>
        <w:t>метаний</w:t>
      </w:r>
      <w:r>
        <w:rPr>
          <w:spacing w:val="31"/>
        </w:rPr>
        <w:t xml:space="preserve"> </w:t>
      </w:r>
      <w:r>
        <w:t>и</w:t>
      </w:r>
      <w:r>
        <w:rPr>
          <w:spacing w:val="25"/>
        </w:rPr>
        <w:t xml:space="preserve"> </w:t>
      </w:r>
      <w:r>
        <w:t>умения</w:t>
      </w:r>
      <w:r>
        <w:rPr>
          <w:spacing w:val="34"/>
        </w:rPr>
        <w:t xml:space="preserve"> </w:t>
      </w:r>
      <w:r>
        <w:t>применять</w:t>
      </w:r>
      <w:r>
        <w:rPr>
          <w:spacing w:val="25"/>
        </w:rPr>
        <w:t xml:space="preserve"> </w:t>
      </w:r>
      <w:r>
        <w:t>их в различных условиях;</w:t>
      </w:r>
    </w:p>
    <w:p w:rsidR="000C0C23" w:rsidRDefault="00692F60">
      <w:pPr>
        <w:pStyle w:val="a3"/>
        <w:spacing w:line="288" w:lineRule="auto"/>
        <w:ind w:right="856"/>
      </w:pPr>
      <w: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0C0C23" w:rsidRDefault="00692F60">
      <w:pPr>
        <w:pStyle w:val="a3"/>
        <w:spacing w:line="290" w:lineRule="auto"/>
        <w:ind w:right="864"/>
      </w:pPr>
      <w: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w:t>
      </w:r>
      <w:r>
        <w:rPr>
          <w:spacing w:val="25"/>
        </w:rPr>
        <w:t xml:space="preserve"> </w:t>
      </w:r>
      <w:r>
        <w:t>при</w:t>
      </w:r>
      <w:r>
        <w:rPr>
          <w:spacing w:val="26"/>
        </w:rPr>
        <w:t xml:space="preserve"> </w:t>
      </w:r>
      <w:r>
        <w:t>проведении</w:t>
      </w:r>
      <w:r>
        <w:rPr>
          <w:spacing w:val="40"/>
        </w:rPr>
        <w:t xml:space="preserve"> </w:t>
      </w:r>
      <w:r>
        <w:t>соревнований</w:t>
      </w:r>
      <w:r>
        <w:rPr>
          <w:spacing w:val="36"/>
        </w:rPr>
        <w:t xml:space="preserve"> </w:t>
      </w:r>
      <w:r>
        <w:t>по</w:t>
      </w:r>
      <w:r>
        <w:rPr>
          <w:spacing w:val="24"/>
        </w:rPr>
        <w:t xml:space="preserve"> </w:t>
      </w:r>
      <w:r>
        <w:t>кроссу</w:t>
      </w:r>
      <w:r>
        <w:rPr>
          <w:spacing w:val="24"/>
        </w:rPr>
        <w:t xml:space="preserve"> </w:t>
      </w:r>
      <w:r>
        <w:t>и</w:t>
      </w:r>
      <w:r>
        <w:rPr>
          <w:spacing w:val="39"/>
        </w:rPr>
        <w:t xml:space="preserve"> </w:t>
      </w:r>
      <w:r>
        <w:t>различным</w:t>
      </w:r>
      <w:r>
        <w:rPr>
          <w:spacing w:val="38"/>
        </w:rPr>
        <w:t xml:space="preserve"> </w:t>
      </w:r>
      <w:r>
        <w:t>эстафетам,</w:t>
      </w:r>
      <w:r>
        <w:rPr>
          <w:spacing w:val="40"/>
        </w:rPr>
        <w:t xml:space="preserve"> </w:t>
      </w:r>
      <w:r>
        <w:t>отдыхе</w:t>
      </w:r>
      <w:r>
        <w:rPr>
          <w:spacing w:val="36"/>
        </w:rPr>
        <w:t xml:space="preserve"> </w:t>
      </w:r>
      <w:r>
        <w:t>на</w:t>
      </w:r>
      <w:r>
        <w:rPr>
          <w:spacing w:val="28"/>
        </w:rPr>
        <w:t xml:space="preserve"> </w:t>
      </w:r>
      <w:r>
        <w:t>природе, в критических ситуациях;</w:t>
      </w:r>
    </w:p>
    <w:p w:rsidR="000C0C23" w:rsidRDefault="00692F60">
      <w:pPr>
        <w:pStyle w:val="a3"/>
        <w:spacing w:line="290" w:lineRule="auto"/>
        <w:ind w:right="866"/>
      </w:pPr>
      <w:r>
        <w:t>формирование культуры движений, обогащение двигательного опыта средствами различных</w:t>
      </w:r>
      <w:r>
        <w:rPr>
          <w:spacing w:val="40"/>
        </w:rPr>
        <w:t xml:space="preserve"> </w:t>
      </w:r>
      <w:r>
        <w:t>видов</w:t>
      </w:r>
      <w:r>
        <w:rPr>
          <w:spacing w:val="40"/>
        </w:rPr>
        <w:t xml:space="preserve"> </w:t>
      </w:r>
      <w:r>
        <w:t>легкой</w:t>
      </w:r>
      <w:r>
        <w:rPr>
          <w:spacing w:val="40"/>
        </w:rPr>
        <w:t xml:space="preserve"> </w:t>
      </w:r>
      <w:r>
        <w:t>атлетики</w:t>
      </w:r>
      <w:r>
        <w:rPr>
          <w:spacing w:val="40"/>
        </w:rPr>
        <w:t xml:space="preserve"> </w:t>
      </w:r>
      <w:r>
        <w:t>с</w:t>
      </w:r>
      <w:r>
        <w:rPr>
          <w:spacing w:val="40"/>
        </w:rPr>
        <w:t xml:space="preserve"> </w:t>
      </w:r>
      <w:r>
        <w:t>общеразвивающей</w:t>
      </w:r>
      <w:r>
        <w:rPr>
          <w:spacing w:val="40"/>
        </w:rPr>
        <w:t xml:space="preserve"> </w:t>
      </w:r>
      <w:r>
        <w:t>и</w:t>
      </w:r>
      <w:r>
        <w:rPr>
          <w:spacing w:val="40"/>
        </w:rPr>
        <w:t xml:space="preserve"> </w:t>
      </w:r>
      <w:r>
        <w:t>корригирующей</w:t>
      </w:r>
      <w:r>
        <w:rPr>
          <w:spacing w:val="80"/>
        </w:rPr>
        <w:t xml:space="preserve"> </w:t>
      </w:r>
      <w:r>
        <w:rPr>
          <w:spacing w:val="-2"/>
        </w:rPr>
        <w:t>направленностью;</w:t>
      </w:r>
    </w:p>
    <w:p w:rsidR="000C0C23" w:rsidRDefault="00692F60">
      <w:pPr>
        <w:pStyle w:val="a3"/>
        <w:spacing w:line="288" w:lineRule="auto"/>
        <w:ind w:right="893"/>
      </w:pPr>
      <w:r>
        <w:t>воспитание общей культуры развития личности обучающегося средствами легкой атлетики,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для</w:t>
      </w:r>
      <w:r>
        <w:rPr>
          <w:spacing w:val="40"/>
        </w:rPr>
        <w:t xml:space="preserve"> </w:t>
      </w:r>
      <w:r>
        <w:t>самореализации</w:t>
      </w:r>
      <w:r>
        <w:rPr>
          <w:spacing w:val="40"/>
        </w:rPr>
        <w:t xml:space="preserve"> </w:t>
      </w:r>
      <w:r>
        <w:t>и</w:t>
      </w:r>
      <w:r>
        <w:rPr>
          <w:spacing w:val="40"/>
        </w:rPr>
        <w:t xml:space="preserve"> </w:t>
      </w:r>
      <w:r>
        <w:t>самоопределения;</w:t>
      </w:r>
    </w:p>
    <w:p w:rsidR="000C0C23" w:rsidRDefault="00692F60">
      <w:pPr>
        <w:pStyle w:val="a3"/>
        <w:spacing w:line="288" w:lineRule="auto"/>
        <w:ind w:right="861"/>
      </w:pPr>
      <w:r>
        <w:t>развитие</w:t>
      </w:r>
      <w:r>
        <w:rPr>
          <w:spacing w:val="40"/>
        </w:rPr>
        <w:t xml:space="preserve"> </w:t>
      </w:r>
      <w:r>
        <w:t>положительной</w:t>
      </w:r>
      <w:r>
        <w:rPr>
          <w:spacing w:val="40"/>
        </w:rPr>
        <w:t xml:space="preserve"> </w:t>
      </w:r>
      <w:r>
        <w:t>мотивации</w:t>
      </w:r>
      <w:r>
        <w:rPr>
          <w:spacing w:val="40"/>
        </w:rPr>
        <w:t xml:space="preserve"> </w:t>
      </w:r>
      <w:r>
        <w:t>и</w:t>
      </w:r>
      <w:r>
        <w:rPr>
          <w:spacing w:val="40"/>
        </w:rPr>
        <w:t xml:space="preserve"> </w:t>
      </w:r>
      <w:r>
        <w:t>устойчивого</w:t>
      </w:r>
      <w:r>
        <w:rPr>
          <w:spacing w:val="40"/>
        </w:rPr>
        <w:t xml:space="preserve"> </w:t>
      </w:r>
      <w:r>
        <w:t>учебно-познавательного</w:t>
      </w:r>
      <w:r>
        <w:rPr>
          <w:spacing w:val="80"/>
        </w:rPr>
        <w:t xml:space="preserve"> </w:t>
      </w:r>
      <w:r>
        <w:t>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0C0C23" w:rsidRDefault="00692F60">
      <w:pPr>
        <w:pStyle w:val="a3"/>
        <w:spacing w:line="290" w:lineRule="auto"/>
        <w:ind w:right="857"/>
      </w:pPr>
      <w: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w:t>
      </w:r>
      <w:r>
        <w:rPr>
          <w:spacing w:val="40"/>
        </w:rPr>
        <w:t xml:space="preserve"> </w:t>
      </w:r>
      <w:r>
        <w:t>легкой</w:t>
      </w:r>
      <w:r>
        <w:rPr>
          <w:spacing w:val="40"/>
        </w:rPr>
        <w:t xml:space="preserve"> </w:t>
      </w:r>
      <w:r>
        <w:t>атлетики</w:t>
      </w:r>
      <w:r>
        <w:rPr>
          <w:spacing w:val="40"/>
        </w:rPr>
        <w:t xml:space="preserve"> </w:t>
      </w:r>
      <w:r>
        <w:t>в</w:t>
      </w:r>
      <w:r>
        <w:rPr>
          <w:spacing w:val="40"/>
        </w:rPr>
        <w:t xml:space="preserve"> </w:t>
      </w:r>
      <w:r>
        <w:t>школьные</w:t>
      </w:r>
      <w:r>
        <w:rPr>
          <w:spacing w:val="40"/>
        </w:rPr>
        <w:t xml:space="preserve"> </w:t>
      </w:r>
      <w:r>
        <w:t>спортивные</w:t>
      </w:r>
      <w:r>
        <w:rPr>
          <w:spacing w:val="40"/>
        </w:rPr>
        <w:t xml:space="preserve"> </w:t>
      </w:r>
      <w:r>
        <w:t>клубы,</w:t>
      </w:r>
      <w:r>
        <w:rPr>
          <w:spacing w:val="40"/>
        </w:rPr>
        <w:t xml:space="preserve"> </w:t>
      </w:r>
      <w:r>
        <w:t>секции,</w:t>
      </w:r>
      <w:r>
        <w:rPr>
          <w:spacing w:val="40"/>
        </w:rPr>
        <w:t xml:space="preserve"> </w:t>
      </w:r>
      <w:r>
        <w:t>к</w:t>
      </w:r>
      <w:r>
        <w:rPr>
          <w:spacing w:val="40"/>
        </w:rPr>
        <w:t xml:space="preserve"> </w:t>
      </w:r>
      <w:r>
        <w:t>участию</w:t>
      </w:r>
      <w:r>
        <w:rPr>
          <w:spacing w:val="40"/>
        </w:rPr>
        <w:t xml:space="preserve"> </w:t>
      </w:r>
      <w:r>
        <w:t xml:space="preserve">в </w:t>
      </w:r>
      <w:r>
        <w:rPr>
          <w:spacing w:val="-2"/>
        </w:rPr>
        <w:t>соревнованиях;</w:t>
      </w:r>
    </w:p>
    <w:p w:rsidR="000C0C23" w:rsidRDefault="00692F60">
      <w:pPr>
        <w:pStyle w:val="a3"/>
        <w:spacing w:line="288" w:lineRule="auto"/>
        <w:ind w:left="1135" w:right="2397" w:firstLine="0"/>
      </w:pPr>
      <w:r>
        <w:t>выявление, развитие и поддержка одаренных детей в области спорта. Место и</w:t>
      </w:r>
      <w:r>
        <w:rPr>
          <w:spacing w:val="40"/>
        </w:rPr>
        <w:t xml:space="preserve"> </w:t>
      </w:r>
      <w:r>
        <w:t>роль</w:t>
      </w:r>
      <w:r>
        <w:rPr>
          <w:spacing w:val="40"/>
        </w:rPr>
        <w:t xml:space="preserve"> </w:t>
      </w:r>
      <w:r>
        <w:t>модуля по легкой атлетике.</w:t>
      </w:r>
    </w:p>
    <w:p w:rsidR="000C0C23" w:rsidRDefault="00692F60">
      <w:pPr>
        <w:pStyle w:val="a3"/>
        <w:spacing w:line="288" w:lineRule="auto"/>
        <w:ind w:right="869"/>
      </w:pPr>
      <w:r>
        <w:t>Модуль</w:t>
      </w:r>
      <w:r>
        <w:rPr>
          <w:spacing w:val="40"/>
        </w:rPr>
        <w:t xml:space="preserve"> </w:t>
      </w:r>
      <w:r>
        <w:t>по</w:t>
      </w:r>
      <w:r>
        <w:rPr>
          <w:spacing w:val="31"/>
        </w:rPr>
        <w:t xml:space="preserve"> </w:t>
      </w:r>
      <w:r>
        <w:t>легкой</w:t>
      </w:r>
      <w:r>
        <w:rPr>
          <w:spacing w:val="40"/>
        </w:rPr>
        <w:t xml:space="preserve"> </w:t>
      </w:r>
      <w:r>
        <w:t>атлетике</w:t>
      </w:r>
      <w:r>
        <w:rPr>
          <w:spacing w:val="40"/>
        </w:rPr>
        <w:t xml:space="preserve"> </w:t>
      </w:r>
      <w:r>
        <w:t>доступен</w:t>
      </w:r>
      <w:r>
        <w:rPr>
          <w:spacing w:val="40"/>
        </w:rPr>
        <w:t xml:space="preserve"> </w:t>
      </w:r>
      <w:r>
        <w:t>для</w:t>
      </w:r>
      <w:r>
        <w:rPr>
          <w:spacing w:val="40"/>
        </w:rPr>
        <w:t xml:space="preserve"> </w:t>
      </w:r>
      <w:r>
        <w:t>освоения</w:t>
      </w:r>
      <w:r>
        <w:rPr>
          <w:spacing w:val="38"/>
        </w:rPr>
        <w:t xml:space="preserve"> </w:t>
      </w:r>
      <w:r>
        <w:t>всем</w:t>
      </w:r>
      <w:r>
        <w:rPr>
          <w:spacing w:val="40"/>
        </w:rPr>
        <w:t xml:space="preserve"> </w:t>
      </w:r>
      <w:r>
        <w:t>обучающимся,</w:t>
      </w:r>
      <w:r>
        <w:rPr>
          <w:spacing w:val="38"/>
        </w:rPr>
        <w:t xml:space="preserve"> </w:t>
      </w:r>
      <w:r>
        <w:t>независимо от уровня их физического развития и гендерных особенностей и расширяет спектр физкультурно-спортивных</w:t>
      </w:r>
      <w:r>
        <w:rPr>
          <w:spacing w:val="40"/>
        </w:rPr>
        <w:t xml:space="preserve"> </w:t>
      </w:r>
      <w:r>
        <w:t>направлений</w:t>
      </w:r>
      <w:r>
        <w:rPr>
          <w:spacing w:val="40"/>
        </w:rPr>
        <w:t xml:space="preserve"> </w:t>
      </w:r>
      <w:r>
        <w:t>в</w:t>
      </w:r>
      <w:r>
        <w:rPr>
          <w:spacing w:val="40"/>
        </w:rPr>
        <w:t xml:space="preserve"> </w:t>
      </w:r>
      <w:r>
        <w:t>общеобразовательных</w:t>
      </w:r>
      <w:r>
        <w:rPr>
          <w:spacing w:val="40"/>
        </w:rPr>
        <w:t xml:space="preserve"> </w:t>
      </w:r>
      <w:r>
        <w:t>организациях.</w:t>
      </w:r>
    </w:p>
    <w:p w:rsidR="000C0C23" w:rsidRDefault="00692F60">
      <w:pPr>
        <w:pStyle w:val="a3"/>
        <w:spacing w:line="288" w:lineRule="auto"/>
        <w:ind w:right="850"/>
      </w:pPr>
      <w:r>
        <w:t xml:space="preserve">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w:t>
      </w:r>
      <w:r>
        <w:rPr>
          <w:spacing w:val="-2"/>
        </w:rPr>
        <w:t>соревнованиях.</w:t>
      </w:r>
    </w:p>
    <w:p w:rsidR="000C0C23" w:rsidRDefault="00692F60">
      <w:pPr>
        <w:pStyle w:val="a3"/>
        <w:ind w:left="1135" w:firstLine="0"/>
      </w:pPr>
      <w:r>
        <w:t>Модуль</w:t>
      </w:r>
      <w:r>
        <w:rPr>
          <w:spacing w:val="18"/>
        </w:rPr>
        <w:t xml:space="preserve"> </w:t>
      </w:r>
      <w:r>
        <w:t>по</w:t>
      </w:r>
      <w:r>
        <w:rPr>
          <w:spacing w:val="20"/>
        </w:rPr>
        <w:t xml:space="preserve"> </w:t>
      </w:r>
      <w:r>
        <w:t>легкой</w:t>
      </w:r>
      <w:r>
        <w:rPr>
          <w:spacing w:val="26"/>
        </w:rPr>
        <w:t xml:space="preserve"> </w:t>
      </w:r>
      <w:r>
        <w:t>атлетике</w:t>
      </w:r>
      <w:r>
        <w:rPr>
          <w:spacing w:val="27"/>
        </w:rPr>
        <w:t xml:space="preserve"> </w:t>
      </w:r>
      <w:r>
        <w:t>может</w:t>
      </w:r>
      <w:r>
        <w:rPr>
          <w:spacing w:val="16"/>
        </w:rPr>
        <w:t xml:space="preserve"> </w:t>
      </w:r>
      <w:r>
        <w:t>быть</w:t>
      </w:r>
      <w:r>
        <w:rPr>
          <w:spacing w:val="28"/>
        </w:rPr>
        <w:t xml:space="preserve"> </w:t>
      </w:r>
      <w:r>
        <w:t>реализован</w:t>
      </w:r>
      <w:r>
        <w:rPr>
          <w:spacing w:val="26"/>
        </w:rPr>
        <w:t xml:space="preserve"> </w:t>
      </w:r>
      <w:r>
        <w:t>в</w:t>
      </w:r>
      <w:r>
        <w:rPr>
          <w:spacing w:val="34"/>
        </w:rPr>
        <w:t xml:space="preserve"> </w:t>
      </w:r>
      <w:r>
        <w:t>следующих</w:t>
      </w:r>
      <w:r>
        <w:rPr>
          <w:spacing w:val="16"/>
        </w:rPr>
        <w:t xml:space="preserve"> </w:t>
      </w:r>
      <w:r>
        <w:rPr>
          <w:spacing w:val="-2"/>
        </w:rPr>
        <w:t>вариантах:</w:t>
      </w:r>
    </w:p>
    <w:p w:rsidR="000C0C23" w:rsidRDefault="00692F60">
      <w:pPr>
        <w:pStyle w:val="a3"/>
        <w:spacing w:before="5" w:line="288" w:lineRule="auto"/>
        <w:ind w:right="854"/>
      </w:pPr>
      <w:r>
        <w:t>при самостоятельном планировании учителем физической культуры процесса</w:t>
      </w:r>
      <w:r>
        <w:rPr>
          <w:spacing w:val="80"/>
        </w:rPr>
        <w:t xml:space="preserve"> </w:t>
      </w:r>
      <w:r>
        <w:t xml:space="preserve">освоения обучающимися учебного материала по легкой атлетике, с учѐтом возраста и физической подготовленности обучающихся (с соответствующей дозировкой и </w:t>
      </w:r>
      <w:r>
        <w:rPr>
          <w:spacing w:val="-2"/>
        </w:rPr>
        <w:t>интенсивностью);</w:t>
      </w:r>
    </w:p>
    <w:p w:rsidR="000C0C23" w:rsidRDefault="00692F60">
      <w:pPr>
        <w:pStyle w:val="a3"/>
        <w:spacing w:before="8"/>
        <w:ind w:left="1135" w:firstLine="0"/>
      </w:pPr>
      <w:r>
        <w:t>в</w:t>
      </w:r>
      <w:r>
        <w:rPr>
          <w:spacing w:val="60"/>
        </w:rPr>
        <w:t xml:space="preserve"> </w:t>
      </w:r>
      <w:r>
        <w:t>виде</w:t>
      </w:r>
      <w:r>
        <w:rPr>
          <w:spacing w:val="54"/>
        </w:rPr>
        <w:t xml:space="preserve"> </w:t>
      </w:r>
      <w:r>
        <w:t>целостного</w:t>
      </w:r>
      <w:r>
        <w:rPr>
          <w:spacing w:val="52"/>
        </w:rPr>
        <w:t xml:space="preserve"> </w:t>
      </w:r>
      <w:r>
        <w:t>последовательного</w:t>
      </w:r>
      <w:r>
        <w:rPr>
          <w:spacing w:val="72"/>
        </w:rPr>
        <w:t xml:space="preserve"> </w:t>
      </w:r>
      <w:r>
        <w:t>учебного</w:t>
      </w:r>
      <w:r>
        <w:rPr>
          <w:spacing w:val="57"/>
        </w:rPr>
        <w:t xml:space="preserve"> </w:t>
      </w:r>
      <w:r>
        <w:t>модуля,</w:t>
      </w:r>
      <w:r>
        <w:rPr>
          <w:spacing w:val="63"/>
        </w:rPr>
        <w:t xml:space="preserve"> </w:t>
      </w:r>
      <w:r>
        <w:t>изучаемого</w:t>
      </w:r>
      <w:r>
        <w:rPr>
          <w:spacing w:val="52"/>
        </w:rPr>
        <w:t xml:space="preserve"> </w:t>
      </w:r>
      <w:r>
        <w:t>за</w:t>
      </w:r>
      <w:r>
        <w:rPr>
          <w:spacing w:val="58"/>
        </w:rPr>
        <w:t xml:space="preserve"> </w:t>
      </w:r>
      <w:r>
        <w:t>счѐт</w:t>
      </w:r>
      <w:r>
        <w:rPr>
          <w:spacing w:val="63"/>
        </w:rPr>
        <w:t xml:space="preserve"> </w:t>
      </w:r>
      <w:r>
        <w:rPr>
          <w:spacing w:val="-2"/>
        </w:rPr>
        <w:t>части</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88" w:lineRule="auto"/>
        <w:ind w:right="855" w:firstLine="0"/>
      </w:pPr>
      <w:r>
        <w:t>учебного плана, формируемой участниками образовательных отношений из перечня, предлагаемого</w:t>
      </w:r>
      <w:r>
        <w:rPr>
          <w:spacing w:val="40"/>
        </w:rPr>
        <w:t xml:space="preserve"> </w:t>
      </w:r>
      <w:r>
        <w:t>образовательной</w:t>
      </w:r>
      <w:r>
        <w:rPr>
          <w:spacing w:val="40"/>
        </w:rPr>
        <w:t xml:space="preserve"> </w:t>
      </w:r>
      <w:r>
        <w:t>организацией,</w:t>
      </w:r>
      <w:r>
        <w:rPr>
          <w:spacing w:val="40"/>
        </w:rPr>
        <w:t xml:space="preserve"> </w:t>
      </w:r>
      <w:r>
        <w:t>включающей,</w:t>
      </w:r>
      <w:r>
        <w:rPr>
          <w:spacing w:val="40"/>
        </w:rPr>
        <w:t xml:space="preserve"> </w:t>
      </w:r>
      <w:r>
        <w:t>в частности,</w:t>
      </w:r>
      <w:r>
        <w:rPr>
          <w:spacing w:val="40"/>
        </w:rPr>
        <w:t xml:space="preserve"> </w:t>
      </w:r>
      <w:r>
        <w:t>учебные</w:t>
      </w:r>
      <w:r>
        <w:rPr>
          <w:spacing w:val="40"/>
        </w:rPr>
        <w:t xml:space="preserve"> </w:t>
      </w:r>
      <w:r>
        <w:t xml:space="preserve">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w:t>
      </w:r>
      <w:r>
        <w:rPr>
          <w:spacing w:val="11"/>
        </w:rPr>
        <w:t>3-</w:t>
      </w:r>
      <w:r>
        <w:t>х часовой недельной нагрузкой рекомендуемый объѐм в 5, 6, 7, 8, 9</w:t>
      </w:r>
      <w:r>
        <w:rPr>
          <w:spacing w:val="-26"/>
        </w:rPr>
        <w:t xml:space="preserve"> </w:t>
      </w:r>
      <w:r>
        <w:t>-х классах – по 34 часа);</w:t>
      </w:r>
    </w:p>
    <w:p w:rsidR="000C0C23" w:rsidRDefault="00692F60">
      <w:pPr>
        <w:pStyle w:val="a3"/>
        <w:spacing w:before="7" w:line="288" w:lineRule="auto"/>
        <w:ind w:right="838"/>
      </w:pPr>
      <w: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объѐм в 5, 6, 7, 8, 9 -х классах – по 34 часа).</w:t>
      </w:r>
    </w:p>
    <w:p w:rsidR="000C0C23" w:rsidRDefault="00692F60">
      <w:pPr>
        <w:pStyle w:val="a3"/>
        <w:spacing w:before="2" w:line="288" w:lineRule="auto"/>
        <w:ind w:left="1135" w:right="5371" w:firstLine="0"/>
      </w:pPr>
      <w:r>
        <w:t>Содержание модуля по легкой атлетике. Знания о легкой атлетике.</w:t>
      </w:r>
    </w:p>
    <w:p w:rsidR="000C0C23" w:rsidRDefault="00692F60">
      <w:pPr>
        <w:pStyle w:val="a3"/>
        <w:spacing w:line="295" w:lineRule="auto"/>
        <w:ind w:right="939"/>
        <w:jc w:val="left"/>
      </w:pPr>
      <w:r>
        <w:t>История</w:t>
      </w:r>
      <w:r>
        <w:rPr>
          <w:spacing w:val="20"/>
        </w:rPr>
        <w:t xml:space="preserve"> </w:t>
      </w:r>
      <w:r>
        <w:t>развития легкой атлетики</w:t>
      </w:r>
      <w:r>
        <w:rPr>
          <w:spacing w:val="26"/>
        </w:rPr>
        <w:t xml:space="preserve"> </w:t>
      </w:r>
      <w:r>
        <w:t>как</w:t>
      </w:r>
      <w:r>
        <w:rPr>
          <w:spacing w:val="18"/>
        </w:rPr>
        <w:t xml:space="preserve"> </w:t>
      </w:r>
      <w:r>
        <w:t>вида</w:t>
      </w:r>
      <w:r>
        <w:rPr>
          <w:spacing w:val="24"/>
        </w:rPr>
        <w:t xml:space="preserve"> </w:t>
      </w:r>
      <w:r>
        <w:t>спорта</w:t>
      </w:r>
      <w:r>
        <w:rPr>
          <w:spacing w:val="23"/>
        </w:rPr>
        <w:t xml:space="preserve"> </w:t>
      </w:r>
      <w:r>
        <w:t>в</w:t>
      </w:r>
      <w:r>
        <w:rPr>
          <w:spacing w:val="16"/>
        </w:rPr>
        <w:t xml:space="preserve"> </w:t>
      </w:r>
      <w:r>
        <w:t>мире, в</w:t>
      </w:r>
      <w:r>
        <w:rPr>
          <w:spacing w:val="26"/>
        </w:rPr>
        <w:t xml:space="preserve"> </w:t>
      </w:r>
      <w:r>
        <w:t>Российской Федерации, в регионе.</w:t>
      </w:r>
    </w:p>
    <w:p w:rsidR="000C0C23" w:rsidRDefault="00692F60">
      <w:pPr>
        <w:pStyle w:val="a3"/>
        <w:spacing w:before="2" w:line="288" w:lineRule="auto"/>
        <w:ind w:right="1216"/>
        <w:jc w:val="left"/>
      </w:pPr>
      <w:r>
        <w:t>Характеристика</w:t>
      </w:r>
      <w:r>
        <w:rPr>
          <w:spacing w:val="80"/>
        </w:rPr>
        <w:t xml:space="preserve"> </w:t>
      </w:r>
      <w:r>
        <w:t>различных</w:t>
      </w:r>
      <w:r>
        <w:rPr>
          <w:spacing w:val="80"/>
        </w:rPr>
        <w:t xml:space="preserve"> </w:t>
      </w:r>
      <w:r>
        <w:t>видов</w:t>
      </w:r>
      <w:r>
        <w:rPr>
          <w:spacing w:val="80"/>
        </w:rPr>
        <w:t xml:space="preserve"> </w:t>
      </w:r>
      <w:r>
        <w:t>легкой</w:t>
      </w:r>
      <w:r>
        <w:rPr>
          <w:spacing w:val="80"/>
        </w:rPr>
        <w:t xml:space="preserve"> </w:t>
      </w:r>
      <w:r>
        <w:t>атлетики</w:t>
      </w:r>
      <w:r>
        <w:rPr>
          <w:spacing w:val="80"/>
        </w:rPr>
        <w:t xml:space="preserve"> </w:t>
      </w:r>
      <w:r>
        <w:t>(бега,</w:t>
      </w:r>
      <w:r>
        <w:rPr>
          <w:spacing w:val="80"/>
        </w:rPr>
        <w:t xml:space="preserve"> </w:t>
      </w:r>
      <w:r>
        <w:t>прыжков,</w:t>
      </w:r>
      <w:r>
        <w:rPr>
          <w:spacing w:val="80"/>
        </w:rPr>
        <w:t xml:space="preserve"> </w:t>
      </w:r>
      <w:r>
        <w:t>метаний, спортивной ходьбы).</w:t>
      </w:r>
    </w:p>
    <w:p w:rsidR="000C0C23" w:rsidRDefault="00692F60">
      <w:pPr>
        <w:pStyle w:val="a3"/>
        <w:spacing w:line="263" w:lineRule="exact"/>
        <w:ind w:left="1135" w:firstLine="0"/>
        <w:jc w:val="left"/>
      </w:pPr>
      <w:r>
        <w:t>Достижения</w:t>
      </w:r>
      <w:r>
        <w:rPr>
          <w:spacing w:val="58"/>
        </w:rPr>
        <w:t xml:space="preserve"> </w:t>
      </w:r>
      <w:r>
        <w:t>отечественных</w:t>
      </w:r>
      <w:r>
        <w:rPr>
          <w:spacing w:val="43"/>
        </w:rPr>
        <w:t xml:space="preserve"> </w:t>
      </w:r>
      <w:r>
        <w:t>легкоатлетов</w:t>
      </w:r>
      <w:r>
        <w:rPr>
          <w:spacing w:val="58"/>
        </w:rPr>
        <w:t xml:space="preserve"> </w:t>
      </w:r>
      <w:r>
        <w:t>на</w:t>
      </w:r>
      <w:r>
        <w:rPr>
          <w:spacing w:val="48"/>
        </w:rPr>
        <w:t xml:space="preserve"> </w:t>
      </w:r>
      <w:r>
        <w:t>мировых</w:t>
      </w:r>
      <w:r>
        <w:rPr>
          <w:spacing w:val="39"/>
        </w:rPr>
        <w:t xml:space="preserve"> </w:t>
      </w:r>
      <w:r>
        <w:t>первенствах</w:t>
      </w:r>
      <w:r>
        <w:rPr>
          <w:spacing w:val="48"/>
        </w:rPr>
        <w:t xml:space="preserve"> </w:t>
      </w:r>
      <w:r>
        <w:t>и</w:t>
      </w:r>
      <w:r>
        <w:rPr>
          <w:spacing w:val="53"/>
        </w:rPr>
        <w:t xml:space="preserve"> </w:t>
      </w:r>
      <w:r>
        <w:rPr>
          <w:spacing w:val="-2"/>
        </w:rPr>
        <w:t>Олимпийских</w:t>
      </w:r>
    </w:p>
    <w:p w:rsidR="000C0C23" w:rsidRDefault="00692F60">
      <w:pPr>
        <w:pStyle w:val="a3"/>
        <w:spacing w:before="38"/>
        <w:ind w:firstLine="0"/>
        <w:jc w:val="left"/>
      </w:pPr>
      <w:r>
        <w:rPr>
          <w:spacing w:val="-2"/>
        </w:rPr>
        <w:t>играх.</w:t>
      </w:r>
    </w:p>
    <w:p w:rsidR="000C0C23" w:rsidRDefault="00692F60">
      <w:pPr>
        <w:pStyle w:val="a3"/>
        <w:spacing w:before="48"/>
        <w:ind w:left="1135" w:firstLine="0"/>
        <w:jc w:val="left"/>
      </w:pPr>
      <w:r>
        <w:t>Главные</w:t>
      </w:r>
      <w:r>
        <w:rPr>
          <w:spacing w:val="33"/>
        </w:rPr>
        <w:t xml:space="preserve"> </w:t>
      </w:r>
      <w:r>
        <w:t>организации</w:t>
      </w:r>
      <w:r>
        <w:rPr>
          <w:spacing w:val="37"/>
        </w:rPr>
        <w:t xml:space="preserve"> </w:t>
      </w:r>
      <w:r>
        <w:t>и</w:t>
      </w:r>
      <w:r>
        <w:rPr>
          <w:spacing w:val="37"/>
        </w:rPr>
        <w:t xml:space="preserve"> </w:t>
      </w:r>
      <w:r>
        <w:t>федерации</w:t>
      </w:r>
      <w:r>
        <w:rPr>
          <w:spacing w:val="38"/>
        </w:rPr>
        <w:t xml:space="preserve"> </w:t>
      </w:r>
      <w:r>
        <w:t>(международные,</w:t>
      </w:r>
      <w:r>
        <w:rPr>
          <w:spacing w:val="46"/>
        </w:rPr>
        <w:t xml:space="preserve"> </w:t>
      </w:r>
      <w:r>
        <w:t>российские),</w:t>
      </w:r>
      <w:r>
        <w:rPr>
          <w:spacing w:val="37"/>
        </w:rPr>
        <w:t xml:space="preserve"> </w:t>
      </w:r>
      <w:r>
        <w:rPr>
          <w:spacing w:val="-2"/>
        </w:rPr>
        <w:t>осуществляющие</w:t>
      </w:r>
    </w:p>
    <w:p w:rsidR="000C0C23" w:rsidRDefault="00692F60">
      <w:pPr>
        <w:pStyle w:val="a3"/>
        <w:spacing w:before="57"/>
        <w:ind w:firstLine="0"/>
      </w:pPr>
      <w:r>
        <w:t>управление</w:t>
      </w:r>
      <w:r>
        <w:rPr>
          <w:spacing w:val="22"/>
        </w:rPr>
        <w:t xml:space="preserve"> </w:t>
      </w:r>
      <w:r>
        <w:t>легкой</w:t>
      </w:r>
      <w:r>
        <w:rPr>
          <w:spacing w:val="34"/>
        </w:rPr>
        <w:t xml:space="preserve"> </w:t>
      </w:r>
      <w:r>
        <w:rPr>
          <w:spacing w:val="-2"/>
        </w:rPr>
        <w:t>атлетикой.</w:t>
      </w:r>
    </w:p>
    <w:p w:rsidR="000C0C23" w:rsidRDefault="00692F60">
      <w:pPr>
        <w:pStyle w:val="a3"/>
        <w:spacing w:before="48" w:line="290" w:lineRule="auto"/>
        <w:ind w:right="872"/>
      </w:pPr>
      <w: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0C0C23" w:rsidRDefault="00692F60">
      <w:pPr>
        <w:pStyle w:val="a3"/>
        <w:spacing w:line="292" w:lineRule="auto"/>
        <w:ind w:right="882"/>
      </w:pPr>
      <w:r>
        <w:t xml:space="preserve">Судейская коллегия, обслуживающая соревнования по легкой атлетике (основные </w:t>
      </w:r>
      <w:r>
        <w:rPr>
          <w:spacing w:val="-2"/>
        </w:rPr>
        <w:t>функции).</w:t>
      </w:r>
    </w:p>
    <w:p w:rsidR="000C0C23" w:rsidRDefault="00692F60">
      <w:pPr>
        <w:pStyle w:val="a3"/>
        <w:spacing w:line="258" w:lineRule="exact"/>
        <w:ind w:left="1135" w:firstLine="0"/>
      </w:pPr>
      <w:r>
        <w:t>Словарь</w:t>
      </w:r>
      <w:r>
        <w:rPr>
          <w:spacing w:val="22"/>
        </w:rPr>
        <w:t xml:space="preserve"> </w:t>
      </w:r>
      <w:r>
        <w:t>терминов</w:t>
      </w:r>
      <w:r>
        <w:rPr>
          <w:spacing w:val="24"/>
        </w:rPr>
        <w:t xml:space="preserve"> </w:t>
      </w:r>
      <w:r>
        <w:t>и</w:t>
      </w:r>
      <w:r>
        <w:rPr>
          <w:spacing w:val="28"/>
        </w:rPr>
        <w:t xml:space="preserve"> </w:t>
      </w:r>
      <w:r>
        <w:t>определений</w:t>
      </w:r>
      <w:r>
        <w:rPr>
          <w:spacing w:val="25"/>
        </w:rPr>
        <w:t xml:space="preserve"> </w:t>
      </w:r>
      <w:r>
        <w:t>по</w:t>
      </w:r>
      <w:r>
        <w:rPr>
          <w:spacing w:val="13"/>
        </w:rPr>
        <w:t xml:space="preserve"> </w:t>
      </w:r>
      <w:r>
        <w:t>легкой</w:t>
      </w:r>
      <w:r>
        <w:rPr>
          <w:spacing w:val="24"/>
        </w:rPr>
        <w:t xml:space="preserve"> </w:t>
      </w:r>
      <w:r>
        <w:rPr>
          <w:spacing w:val="-2"/>
        </w:rPr>
        <w:t>атлетике.</w:t>
      </w:r>
    </w:p>
    <w:p w:rsidR="000C0C23" w:rsidRDefault="00692F60">
      <w:pPr>
        <w:pStyle w:val="a3"/>
        <w:spacing w:before="52" w:line="288" w:lineRule="auto"/>
        <w:ind w:right="864"/>
      </w:pPr>
      <w:r>
        <w:t>Занятия легкой атлетикой (в первую очередь бегом и спортивной ходьбой) как</w:t>
      </w:r>
      <w:r>
        <w:rPr>
          <w:spacing w:val="40"/>
        </w:rPr>
        <w:t xml:space="preserve"> </w:t>
      </w:r>
      <w:r>
        <w:t>средство</w:t>
      </w:r>
      <w:r>
        <w:rPr>
          <w:spacing w:val="40"/>
        </w:rPr>
        <w:t xml:space="preserve"> </w:t>
      </w:r>
      <w:r>
        <w:t>укрепления</w:t>
      </w:r>
      <w:r>
        <w:rPr>
          <w:spacing w:val="40"/>
        </w:rPr>
        <w:t xml:space="preserve"> </w:t>
      </w:r>
      <w:r>
        <w:t>здоровья,</w:t>
      </w:r>
      <w:r>
        <w:rPr>
          <w:spacing w:val="40"/>
        </w:rPr>
        <w:t xml:space="preserve"> </w:t>
      </w:r>
      <w:r>
        <w:t>повышения</w:t>
      </w:r>
      <w:r>
        <w:rPr>
          <w:spacing w:val="40"/>
        </w:rPr>
        <w:t xml:space="preserve"> </w:t>
      </w:r>
      <w:r>
        <w:t>функциональных</w:t>
      </w:r>
      <w:r>
        <w:rPr>
          <w:spacing w:val="40"/>
        </w:rPr>
        <w:t xml:space="preserve"> </w:t>
      </w:r>
      <w:r>
        <w:t>возможностей</w:t>
      </w:r>
      <w:r>
        <w:rPr>
          <w:spacing w:val="40"/>
        </w:rPr>
        <w:t xml:space="preserve"> </w:t>
      </w:r>
      <w:r>
        <w:t>основных систем организма.</w:t>
      </w:r>
    </w:p>
    <w:p w:rsidR="000C0C23" w:rsidRDefault="00692F60">
      <w:pPr>
        <w:pStyle w:val="a3"/>
        <w:spacing w:line="288" w:lineRule="auto"/>
        <w:ind w:right="875"/>
      </w:pPr>
      <w:r>
        <w:t>Сведения о физических</w:t>
      </w:r>
      <w:r>
        <w:rPr>
          <w:spacing w:val="40"/>
        </w:rPr>
        <w:t xml:space="preserve"> </w:t>
      </w:r>
      <w:r>
        <w:t>качествах, необходимых в</w:t>
      </w:r>
      <w:r>
        <w:rPr>
          <w:spacing w:val="40"/>
        </w:rPr>
        <w:t xml:space="preserve"> </w:t>
      </w:r>
      <w:r>
        <w:t>различных видах</w:t>
      </w:r>
      <w:r>
        <w:rPr>
          <w:spacing w:val="40"/>
        </w:rPr>
        <w:t xml:space="preserve"> </w:t>
      </w:r>
      <w:r>
        <w:t>легкой атлетики</w:t>
      </w:r>
      <w:r>
        <w:rPr>
          <w:spacing w:val="40"/>
        </w:rPr>
        <w:t xml:space="preserve"> </w:t>
      </w:r>
      <w:r>
        <w:t>и</w:t>
      </w:r>
      <w:r>
        <w:rPr>
          <w:spacing w:val="40"/>
        </w:rPr>
        <w:t xml:space="preserve"> </w:t>
      </w:r>
      <w:r>
        <w:t>способах</w:t>
      </w:r>
      <w:r>
        <w:rPr>
          <w:spacing w:val="40"/>
        </w:rPr>
        <w:t xml:space="preserve"> </w:t>
      </w:r>
      <w:r>
        <w:t>их</w:t>
      </w:r>
      <w:r>
        <w:rPr>
          <w:spacing w:val="40"/>
        </w:rPr>
        <w:t xml:space="preserve"> </w:t>
      </w:r>
      <w:r>
        <w:t>развития</w:t>
      </w:r>
      <w:r>
        <w:rPr>
          <w:spacing w:val="40"/>
        </w:rPr>
        <w:t xml:space="preserve"> </w:t>
      </w:r>
      <w:r>
        <w:t>с</w:t>
      </w:r>
      <w:r>
        <w:rPr>
          <w:spacing w:val="40"/>
        </w:rPr>
        <w:t xml:space="preserve"> </w:t>
      </w:r>
      <w:r>
        <w:t>учетом</w:t>
      </w:r>
      <w:r>
        <w:rPr>
          <w:spacing w:val="40"/>
        </w:rPr>
        <w:t xml:space="preserve"> </w:t>
      </w:r>
      <w:r>
        <w:t>сенситивных</w:t>
      </w:r>
      <w:r>
        <w:rPr>
          <w:spacing w:val="40"/>
        </w:rPr>
        <w:t xml:space="preserve"> </w:t>
      </w:r>
      <w:r>
        <w:t>периодов.</w:t>
      </w:r>
    </w:p>
    <w:p w:rsidR="000C0C23" w:rsidRDefault="00692F60">
      <w:pPr>
        <w:pStyle w:val="a3"/>
        <w:spacing w:line="292" w:lineRule="auto"/>
        <w:ind w:right="849"/>
      </w:pPr>
      <w:r>
        <w:t>Значение занятий различными видами легкой атлетики на формирование положительных качеств личности человека.</w:t>
      </w:r>
    </w:p>
    <w:p w:rsidR="000C0C23" w:rsidRDefault="00692F60">
      <w:pPr>
        <w:pStyle w:val="a3"/>
        <w:spacing w:line="288" w:lineRule="auto"/>
        <w:ind w:right="879"/>
      </w:pPr>
      <w:r>
        <w:t>Основные требования к спортивным сооружениям для занятий легкой атлетикой (стадион, манеж –</w:t>
      </w:r>
      <w:r>
        <w:rPr>
          <w:spacing w:val="26"/>
        </w:rPr>
        <w:t xml:space="preserve"> </w:t>
      </w:r>
      <w:r>
        <w:t>размеры, планировка, беговая дорожка, секторы</w:t>
      </w:r>
      <w:r>
        <w:rPr>
          <w:spacing w:val="22"/>
        </w:rPr>
        <w:t xml:space="preserve"> </w:t>
      </w:r>
      <w:r>
        <w:t>для прыжков и метаний).</w:t>
      </w:r>
    </w:p>
    <w:p w:rsidR="000C0C23" w:rsidRDefault="00692F60">
      <w:pPr>
        <w:pStyle w:val="a3"/>
        <w:spacing w:line="288" w:lineRule="auto"/>
        <w:ind w:left="1135" w:right="1018" w:firstLine="0"/>
      </w:pPr>
      <w:r>
        <w:t>Основные средства и методы обучения технике различных видов легкой атлетики. Основы</w:t>
      </w:r>
      <w:r>
        <w:rPr>
          <w:spacing w:val="40"/>
        </w:rPr>
        <w:t xml:space="preserve"> </w:t>
      </w:r>
      <w:r>
        <w:t>прикладного</w:t>
      </w:r>
      <w:r>
        <w:rPr>
          <w:spacing w:val="40"/>
        </w:rPr>
        <w:t xml:space="preserve"> </w:t>
      </w:r>
      <w:r>
        <w:t>значения</w:t>
      </w:r>
      <w:r>
        <w:rPr>
          <w:spacing w:val="40"/>
        </w:rPr>
        <w:t xml:space="preserve"> </w:t>
      </w:r>
      <w:r>
        <w:t>различных</w:t>
      </w:r>
      <w:r>
        <w:rPr>
          <w:spacing w:val="40"/>
        </w:rPr>
        <w:t xml:space="preserve"> </w:t>
      </w:r>
      <w:r>
        <w:t>видов</w:t>
      </w:r>
      <w:r>
        <w:rPr>
          <w:spacing w:val="40"/>
        </w:rPr>
        <w:t xml:space="preserve"> </w:t>
      </w:r>
      <w:r>
        <w:t>легкой</w:t>
      </w:r>
      <w:r>
        <w:rPr>
          <w:spacing w:val="40"/>
        </w:rPr>
        <w:t xml:space="preserve"> </w:t>
      </w:r>
      <w:r>
        <w:t>атлетики.</w:t>
      </w:r>
    </w:p>
    <w:p w:rsidR="000C0C23" w:rsidRDefault="00692F60">
      <w:pPr>
        <w:pStyle w:val="a3"/>
        <w:spacing w:line="263" w:lineRule="exact"/>
        <w:ind w:left="1135" w:firstLine="0"/>
      </w:pPr>
      <w:r>
        <w:t>Игры</w:t>
      </w:r>
      <w:r>
        <w:rPr>
          <w:spacing w:val="10"/>
        </w:rPr>
        <w:t xml:space="preserve"> </w:t>
      </w:r>
      <w:r>
        <w:t>и</w:t>
      </w:r>
      <w:r>
        <w:rPr>
          <w:spacing w:val="28"/>
        </w:rPr>
        <w:t xml:space="preserve"> </w:t>
      </w:r>
      <w:r>
        <w:t>развлечения</w:t>
      </w:r>
      <w:r>
        <w:rPr>
          <w:spacing w:val="18"/>
        </w:rPr>
        <w:t xml:space="preserve"> </w:t>
      </w:r>
      <w:r>
        <w:t>при</w:t>
      </w:r>
      <w:r>
        <w:rPr>
          <w:spacing w:val="29"/>
        </w:rPr>
        <w:t xml:space="preserve"> </w:t>
      </w:r>
      <w:r>
        <w:t>занятиях</w:t>
      </w:r>
      <w:r>
        <w:rPr>
          <w:spacing w:val="23"/>
        </w:rPr>
        <w:t xml:space="preserve"> </w:t>
      </w:r>
      <w:r>
        <w:t>различными</w:t>
      </w:r>
      <w:r>
        <w:rPr>
          <w:spacing w:val="31"/>
        </w:rPr>
        <w:t xml:space="preserve"> </w:t>
      </w:r>
      <w:r>
        <w:t>видами</w:t>
      </w:r>
      <w:r>
        <w:rPr>
          <w:spacing w:val="25"/>
        </w:rPr>
        <w:t xml:space="preserve"> </w:t>
      </w:r>
      <w:r>
        <w:t>легкой</w:t>
      </w:r>
      <w:r>
        <w:rPr>
          <w:spacing w:val="30"/>
        </w:rPr>
        <w:t xml:space="preserve"> </w:t>
      </w:r>
      <w:r>
        <w:rPr>
          <w:spacing w:val="-2"/>
        </w:rPr>
        <w:t>атлетики.</w:t>
      </w:r>
    </w:p>
    <w:p w:rsidR="000C0C23" w:rsidRDefault="00692F60">
      <w:pPr>
        <w:pStyle w:val="a3"/>
        <w:spacing w:before="42" w:line="292" w:lineRule="auto"/>
        <w:ind w:right="870"/>
      </w:pPr>
      <w:r>
        <w:t>Правила</w:t>
      </w:r>
      <w:r>
        <w:rPr>
          <w:spacing w:val="40"/>
        </w:rPr>
        <w:t xml:space="preserve"> </w:t>
      </w:r>
      <w:r>
        <w:t>поведения</w:t>
      </w:r>
      <w:r>
        <w:rPr>
          <w:spacing w:val="40"/>
        </w:rPr>
        <w:t xml:space="preserve"> </w:t>
      </w:r>
      <w:r>
        <w:t>и</w:t>
      </w:r>
      <w:r>
        <w:rPr>
          <w:spacing w:val="40"/>
        </w:rPr>
        <w:t xml:space="preserve"> </w:t>
      </w:r>
      <w:r>
        <w:t>техники</w:t>
      </w:r>
      <w:r>
        <w:rPr>
          <w:spacing w:val="40"/>
        </w:rPr>
        <w:t xml:space="preserve"> </w:t>
      </w:r>
      <w:r>
        <w:t>безопасности</w:t>
      </w:r>
      <w:r>
        <w:rPr>
          <w:spacing w:val="40"/>
        </w:rPr>
        <w:t xml:space="preserve"> </w:t>
      </w:r>
      <w:r>
        <w:t>при</w:t>
      </w:r>
      <w:r>
        <w:rPr>
          <w:spacing w:val="40"/>
        </w:rPr>
        <w:t xml:space="preserve"> </w:t>
      </w:r>
      <w:r>
        <w:t>занятиях</w:t>
      </w:r>
      <w:r>
        <w:rPr>
          <w:spacing w:val="40"/>
        </w:rPr>
        <w:t xml:space="preserve"> </w:t>
      </w:r>
      <w:r>
        <w:t>различными</w:t>
      </w:r>
      <w:r>
        <w:rPr>
          <w:spacing w:val="40"/>
        </w:rPr>
        <w:t xml:space="preserve"> </w:t>
      </w:r>
      <w:r>
        <w:t>видами легкой</w:t>
      </w:r>
      <w:r>
        <w:rPr>
          <w:spacing w:val="40"/>
        </w:rPr>
        <w:t xml:space="preserve"> </w:t>
      </w:r>
      <w:r>
        <w:t>атлетики</w:t>
      </w:r>
      <w:r>
        <w:rPr>
          <w:spacing w:val="40"/>
        </w:rPr>
        <w:t xml:space="preserve"> </w:t>
      </w:r>
      <w:r>
        <w:t>на</w:t>
      </w:r>
      <w:r>
        <w:rPr>
          <w:spacing w:val="40"/>
        </w:rPr>
        <w:t xml:space="preserve"> </w:t>
      </w:r>
      <w:r>
        <w:t>стадионе,</w:t>
      </w:r>
      <w:r>
        <w:rPr>
          <w:spacing w:val="40"/>
        </w:rPr>
        <w:t xml:space="preserve"> </w:t>
      </w:r>
      <w:r>
        <w:t>на</w:t>
      </w:r>
      <w:r>
        <w:rPr>
          <w:spacing w:val="40"/>
        </w:rPr>
        <w:t xml:space="preserve"> </w:t>
      </w:r>
      <w:r>
        <w:t>пересеченной</w:t>
      </w:r>
      <w:r>
        <w:rPr>
          <w:spacing w:val="40"/>
        </w:rPr>
        <w:t xml:space="preserve"> </w:t>
      </w:r>
      <w:r>
        <w:t>местности,</w:t>
      </w:r>
      <w:r>
        <w:rPr>
          <w:spacing w:val="40"/>
        </w:rPr>
        <w:t xml:space="preserve"> </w:t>
      </w:r>
      <w:r>
        <w:t>в</w:t>
      </w:r>
      <w:r>
        <w:rPr>
          <w:spacing w:val="40"/>
        </w:rPr>
        <w:t xml:space="preserve"> </w:t>
      </w:r>
      <w:r>
        <w:t>легкоатлетическом</w:t>
      </w:r>
      <w:r>
        <w:rPr>
          <w:spacing w:val="40"/>
        </w:rPr>
        <w:t xml:space="preserve"> </w:t>
      </w:r>
      <w:r>
        <w:t>манеже.</w:t>
      </w:r>
    </w:p>
    <w:p w:rsidR="000C0C23" w:rsidRDefault="00692F60">
      <w:pPr>
        <w:pStyle w:val="a5"/>
        <w:numPr>
          <w:ilvl w:val="0"/>
          <w:numId w:val="12"/>
        </w:numPr>
        <w:tabs>
          <w:tab w:val="left" w:pos="1393"/>
        </w:tabs>
        <w:spacing w:line="258" w:lineRule="exact"/>
        <w:ind w:left="1393" w:hanging="263"/>
        <w:jc w:val="both"/>
        <w:rPr>
          <w:sz w:val="23"/>
        </w:rPr>
      </w:pPr>
      <w:r>
        <w:rPr>
          <w:sz w:val="23"/>
        </w:rPr>
        <w:t>Способы</w:t>
      </w:r>
      <w:r>
        <w:rPr>
          <w:spacing w:val="33"/>
          <w:sz w:val="23"/>
        </w:rPr>
        <w:t xml:space="preserve"> </w:t>
      </w:r>
      <w:r>
        <w:rPr>
          <w:sz w:val="23"/>
        </w:rPr>
        <w:t>самостоятельной</w:t>
      </w:r>
      <w:r>
        <w:rPr>
          <w:spacing w:val="52"/>
          <w:sz w:val="23"/>
        </w:rPr>
        <w:t xml:space="preserve"> </w:t>
      </w:r>
      <w:r>
        <w:rPr>
          <w:spacing w:val="-2"/>
          <w:sz w:val="23"/>
        </w:rPr>
        <w:t>деятельности.</w:t>
      </w:r>
    </w:p>
    <w:p w:rsidR="000C0C23" w:rsidRDefault="00692F60">
      <w:pPr>
        <w:pStyle w:val="a3"/>
        <w:spacing w:before="53" w:line="288" w:lineRule="auto"/>
        <w:ind w:right="877"/>
      </w:pPr>
      <w:r>
        <w:t>Самоконтроль во время занятий различными видами легкой атлетики. Первые</w:t>
      </w:r>
      <w:r>
        <w:rPr>
          <w:spacing w:val="40"/>
        </w:rPr>
        <w:t xml:space="preserve"> </w:t>
      </w:r>
      <w:r>
        <w:t xml:space="preserve">внешние признаки утомления. Средства восстановления организма после физической </w:t>
      </w:r>
      <w:r>
        <w:rPr>
          <w:spacing w:val="-2"/>
        </w:rPr>
        <w:t>нагрузки.</w:t>
      </w:r>
    </w:p>
    <w:p w:rsidR="000C0C23" w:rsidRDefault="00692F60">
      <w:pPr>
        <w:pStyle w:val="a3"/>
        <w:spacing w:line="263" w:lineRule="exact"/>
        <w:ind w:left="1135" w:firstLine="0"/>
      </w:pPr>
      <w:r>
        <w:t>Правила</w:t>
      </w:r>
      <w:r>
        <w:rPr>
          <w:spacing w:val="26"/>
        </w:rPr>
        <w:t xml:space="preserve">  </w:t>
      </w:r>
      <w:r>
        <w:t>личной</w:t>
      </w:r>
      <w:r>
        <w:rPr>
          <w:spacing w:val="60"/>
        </w:rPr>
        <w:t xml:space="preserve">  </w:t>
      </w:r>
      <w:r>
        <w:t>гигиены,</w:t>
      </w:r>
      <w:r>
        <w:rPr>
          <w:spacing w:val="59"/>
        </w:rPr>
        <w:t xml:space="preserve">  </w:t>
      </w:r>
      <w:r>
        <w:t>требования</w:t>
      </w:r>
      <w:r>
        <w:rPr>
          <w:spacing w:val="60"/>
        </w:rPr>
        <w:t xml:space="preserve">  </w:t>
      </w:r>
      <w:r>
        <w:t>к</w:t>
      </w:r>
      <w:r>
        <w:rPr>
          <w:spacing w:val="55"/>
        </w:rPr>
        <w:t xml:space="preserve">  </w:t>
      </w:r>
      <w:r>
        <w:t>спортивной</w:t>
      </w:r>
      <w:r>
        <w:rPr>
          <w:spacing w:val="61"/>
        </w:rPr>
        <w:t xml:space="preserve">  </w:t>
      </w:r>
      <w:r>
        <w:t>одежде,</w:t>
      </w:r>
      <w:r>
        <w:rPr>
          <w:spacing w:val="59"/>
        </w:rPr>
        <w:t xml:space="preserve">  </w:t>
      </w:r>
      <w:r>
        <w:t>кроссовой</w:t>
      </w:r>
      <w:r>
        <w:rPr>
          <w:spacing w:val="61"/>
        </w:rPr>
        <w:t xml:space="preserve">  </w:t>
      </w:r>
      <w:r>
        <w:rPr>
          <w:spacing w:val="-10"/>
        </w:rPr>
        <w:t>и</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firstLine="0"/>
        <w:jc w:val="left"/>
      </w:pPr>
      <w:r>
        <w:t>специальной</w:t>
      </w:r>
      <w:r>
        <w:rPr>
          <w:spacing w:val="35"/>
        </w:rPr>
        <w:t xml:space="preserve"> </w:t>
      </w:r>
      <w:r>
        <w:t>обуви</w:t>
      </w:r>
      <w:r>
        <w:rPr>
          <w:spacing w:val="17"/>
        </w:rPr>
        <w:t xml:space="preserve"> </w:t>
      </w:r>
      <w:r>
        <w:t>для</w:t>
      </w:r>
      <w:r>
        <w:rPr>
          <w:spacing w:val="21"/>
        </w:rPr>
        <w:t xml:space="preserve"> </w:t>
      </w:r>
      <w:r>
        <w:t>занятий</w:t>
      </w:r>
      <w:r>
        <w:rPr>
          <w:spacing w:val="20"/>
        </w:rPr>
        <w:t xml:space="preserve"> </w:t>
      </w:r>
      <w:r>
        <w:t>легкой</w:t>
      </w:r>
      <w:r>
        <w:rPr>
          <w:spacing w:val="32"/>
        </w:rPr>
        <w:t xml:space="preserve"> </w:t>
      </w:r>
      <w:r>
        <w:rPr>
          <w:spacing w:val="-2"/>
        </w:rPr>
        <w:t>атлетикой.</w:t>
      </w:r>
    </w:p>
    <w:p w:rsidR="000C0C23" w:rsidRDefault="00692F60">
      <w:pPr>
        <w:pStyle w:val="a3"/>
        <w:tabs>
          <w:tab w:val="left" w:pos="3166"/>
          <w:tab w:val="left" w:pos="4573"/>
          <w:tab w:val="left" w:pos="6162"/>
          <w:tab w:val="left" w:pos="7795"/>
        </w:tabs>
        <w:spacing w:before="62" w:line="288" w:lineRule="auto"/>
        <w:ind w:left="1135" w:right="942" w:firstLine="0"/>
        <w:jc w:val="left"/>
      </w:pPr>
      <w:r>
        <w:t>Правильное сбалансированное питание в</w:t>
      </w:r>
      <w:r>
        <w:rPr>
          <w:spacing w:val="40"/>
        </w:rPr>
        <w:t xml:space="preserve"> </w:t>
      </w:r>
      <w:r>
        <w:t>различных</w:t>
      </w:r>
      <w:r>
        <w:rPr>
          <w:spacing w:val="40"/>
        </w:rPr>
        <w:t xml:space="preserve"> </w:t>
      </w:r>
      <w:r>
        <w:t>видах</w:t>
      </w:r>
      <w:r>
        <w:rPr>
          <w:spacing w:val="40"/>
        </w:rPr>
        <w:t xml:space="preserve"> </w:t>
      </w:r>
      <w:r>
        <w:t>легкой</w:t>
      </w:r>
      <w:r>
        <w:rPr>
          <w:spacing w:val="40"/>
        </w:rPr>
        <w:t xml:space="preserve"> </w:t>
      </w:r>
      <w:r>
        <w:t xml:space="preserve">атлетики. </w:t>
      </w:r>
      <w:r>
        <w:rPr>
          <w:spacing w:val="-2"/>
        </w:rPr>
        <w:t>Индивидуальные</w:t>
      </w:r>
      <w:r>
        <w:tab/>
      </w:r>
      <w:r>
        <w:rPr>
          <w:spacing w:val="-2"/>
        </w:rPr>
        <w:t>комплексы</w:t>
      </w:r>
      <w:r>
        <w:tab/>
      </w:r>
      <w:r>
        <w:rPr>
          <w:spacing w:val="-2"/>
        </w:rPr>
        <w:t>упражнений,</w:t>
      </w:r>
      <w:r>
        <w:tab/>
      </w:r>
      <w:r>
        <w:rPr>
          <w:spacing w:val="-2"/>
        </w:rPr>
        <w:t>включающие</w:t>
      </w:r>
      <w:r>
        <w:tab/>
      </w:r>
      <w:r>
        <w:rPr>
          <w:spacing w:val="-2"/>
        </w:rPr>
        <w:t>общеразвивающие,</w:t>
      </w:r>
    </w:p>
    <w:p w:rsidR="000C0C23" w:rsidRDefault="00692F60">
      <w:pPr>
        <w:pStyle w:val="a3"/>
        <w:spacing w:line="292" w:lineRule="auto"/>
        <w:ind w:right="873" w:firstLine="0"/>
        <w:jc w:val="left"/>
      </w:pPr>
      <w:r>
        <w:t>специальные и</w:t>
      </w:r>
      <w:r>
        <w:rPr>
          <w:spacing w:val="29"/>
        </w:rPr>
        <w:t xml:space="preserve"> </w:t>
      </w:r>
      <w:r>
        <w:t>имитационные упражнения в</w:t>
      </w:r>
      <w:r>
        <w:rPr>
          <w:spacing w:val="28"/>
        </w:rPr>
        <w:t xml:space="preserve"> </w:t>
      </w:r>
      <w:r>
        <w:t>различных видах легкой атлетики, упражнения для</w:t>
      </w:r>
      <w:r>
        <w:rPr>
          <w:spacing w:val="40"/>
        </w:rPr>
        <w:t xml:space="preserve"> </w:t>
      </w:r>
      <w:r>
        <w:t>изучения</w:t>
      </w:r>
      <w:r>
        <w:rPr>
          <w:spacing w:val="40"/>
        </w:rPr>
        <w:t xml:space="preserve"> </w:t>
      </w:r>
      <w:r>
        <w:t>техники</w:t>
      </w:r>
      <w:r>
        <w:rPr>
          <w:spacing w:val="40"/>
        </w:rPr>
        <w:t xml:space="preserve"> </w:t>
      </w:r>
      <w:r>
        <w:t>бега,</w:t>
      </w:r>
      <w:r>
        <w:rPr>
          <w:spacing w:val="40"/>
        </w:rPr>
        <w:t xml:space="preserve"> </w:t>
      </w:r>
      <w:r>
        <w:t>прыжков,</w:t>
      </w:r>
      <w:r>
        <w:rPr>
          <w:spacing w:val="40"/>
        </w:rPr>
        <w:t xml:space="preserve"> </w:t>
      </w:r>
      <w:r>
        <w:t>метаний</w:t>
      </w:r>
      <w:r>
        <w:rPr>
          <w:spacing w:val="40"/>
        </w:rPr>
        <w:t xml:space="preserve"> </w:t>
      </w:r>
      <w:r>
        <w:t>и</w:t>
      </w:r>
      <w:r>
        <w:rPr>
          <w:spacing w:val="40"/>
        </w:rPr>
        <w:t xml:space="preserve"> </w:t>
      </w:r>
      <w:r>
        <w:t>ее</w:t>
      </w:r>
      <w:r>
        <w:rPr>
          <w:spacing w:val="40"/>
        </w:rPr>
        <w:t xml:space="preserve"> </w:t>
      </w:r>
      <w:r>
        <w:t>совершенствования.</w:t>
      </w:r>
    </w:p>
    <w:p w:rsidR="000C0C23" w:rsidRDefault="00692F60">
      <w:pPr>
        <w:pStyle w:val="a3"/>
        <w:spacing w:line="258" w:lineRule="exact"/>
        <w:ind w:left="1135" w:firstLine="0"/>
        <w:jc w:val="left"/>
      </w:pPr>
      <w:r>
        <w:t>Самостоятельное</w:t>
      </w:r>
      <w:r>
        <w:rPr>
          <w:spacing w:val="44"/>
        </w:rPr>
        <w:t xml:space="preserve"> </w:t>
      </w:r>
      <w:r>
        <w:t>освоение</w:t>
      </w:r>
      <w:r>
        <w:rPr>
          <w:spacing w:val="27"/>
        </w:rPr>
        <w:t xml:space="preserve"> </w:t>
      </w:r>
      <w:r>
        <w:t>двигательных</w:t>
      </w:r>
      <w:r>
        <w:rPr>
          <w:spacing w:val="42"/>
        </w:rPr>
        <w:t xml:space="preserve"> </w:t>
      </w:r>
      <w:r>
        <w:rPr>
          <w:spacing w:val="-2"/>
        </w:rPr>
        <w:t>действий.</w:t>
      </w:r>
    </w:p>
    <w:p w:rsidR="000C0C23" w:rsidRDefault="00692F60">
      <w:pPr>
        <w:pStyle w:val="a3"/>
        <w:spacing w:before="46" w:line="288" w:lineRule="auto"/>
        <w:ind w:right="1216"/>
        <w:jc w:val="left"/>
      </w:pPr>
      <w:r>
        <w:t>Судейство</w:t>
      </w:r>
      <w:r>
        <w:rPr>
          <w:spacing w:val="40"/>
        </w:rPr>
        <w:t xml:space="preserve"> </w:t>
      </w:r>
      <w:r>
        <w:t>простейших</w:t>
      </w:r>
      <w:r>
        <w:rPr>
          <w:spacing w:val="40"/>
        </w:rPr>
        <w:t xml:space="preserve"> </w:t>
      </w:r>
      <w:r>
        <w:t>спортивных</w:t>
      </w:r>
      <w:r>
        <w:rPr>
          <w:spacing w:val="40"/>
        </w:rPr>
        <w:t xml:space="preserve"> </w:t>
      </w:r>
      <w:r>
        <w:t>соревнований</w:t>
      </w:r>
      <w:r>
        <w:rPr>
          <w:spacing w:val="40"/>
        </w:rPr>
        <w:t xml:space="preserve"> </w:t>
      </w:r>
      <w:r>
        <w:t>по</w:t>
      </w:r>
      <w:r>
        <w:rPr>
          <w:spacing w:val="38"/>
        </w:rPr>
        <w:t xml:space="preserve"> </w:t>
      </w:r>
      <w:r>
        <w:t>различным</w:t>
      </w:r>
      <w:r>
        <w:rPr>
          <w:spacing w:val="40"/>
        </w:rPr>
        <w:t xml:space="preserve"> </w:t>
      </w:r>
      <w:r>
        <w:t>видам</w:t>
      </w:r>
      <w:r>
        <w:rPr>
          <w:spacing w:val="40"/>
        </w:rPr>
        <w:t xml:space="preserve"> </w:t>
      </w:r>
      <w:r>
        <w:t>легкой атлетики в качестве судьи.</w:t>
      </w:r>
    </w:p>
    <w:p w:rsidR="000C0C23" w:rsidRDefault="00692F60">
      <w:pPr>
        <w:pStyle w:val="a3"/>
        <w:spacing w:before="4" w:line="288" w:lineRule="auto"/>
        <w:ind w:right="1216"/>
        <w:jc w:val="left"/>
      </w:pPr>
      <w:r>
        <w:t>Характерные</w:t>
      </w:r>
      <w:r>
        <w:rPr>
          <w:spacing w:val="39"/>
        </w:rPr>
        <w:t xml:space="preserve"> </w:t>
      </w:r>
      <w:r>
        <w:t>травмы</w:t>
      </w:r>
      <w:r>
        <w:rPr>
          <w:spacing w:val="37"/>
        </w:rPr>
        <w:t xml:space="preserve"> </w:t>
      </w:r>
      <w:r>
        <w:t>во время</w:t>
      </w:r>
      <w:r>
        <w:rPr>
          <w:spacing w:val="37"/>
        </w:rPr>
        <w:t xml:space="preserve"> </w:t>
      </w:r>
      <w:r>
        <w:t>занятий</w:t>
      </w:r>
      <w:r>
        <w:rPr>
          <w:spacing w:val="40"/>
        </w:rPr>
        <w:t xml:space="preserve"> </w:t>
      </w:r>
      <w:r>
        <w:t>различными</w:t>
      </w:r>
      <w:r>
        <w:rPr>
          <w:spacing w:val="40"/>
        </w:rPr>
        <w:t xml:space="preserve"> </w:t>
      </w:r>
      <w:r>
        <w:t>видами</w:t>
      </w:r>
      <w:r>
        <w:rPr>
          <w:spacing w:val="40"/>
        </w:rPr>
        <w:t xml:space="preserve"> </w:t>
      </w:r>
      <w:r>
        <w:t>легкой</w:t>
      </w:r>
      <w:r>
        <w:rPr>
          <w:spacing w:val="40"/>
        </w:rPr>
        <w:t xml:space="preserve"> </w:t>
      </w:r>
      <w:r>
        <w:t>атлетики</w:t>
      </w:r>
      <w:r>
        <w:rPr>
          <w:spacing w:val="40"/>
        </w:rPr>
        <w:t xml:space="preserve"> </w:t>
      </w:r>
      <w:r>
        <w:t>и мероприятия по их профилактике.</w:t>
      </w:r>
    </w:p>
    <w:p w:rsidR="000C0C23" w:rsidRDefault="00692F60">
      <w:pPr>
        <w:pStyle w:val="a3"/>
        <w:spacing w:line="288" w:lineRule="auto"/>
        <w:ind w:right="199"/>
        <w:jc w:val="left"/>
      </w:pPr>
      <w:r>
        <w:t>Причины</w:t>
      </w:r>
      <w:r>
        <w:rPr>
          <w:spacing w:val="80"/>
        </w:rPr>
        <w:t xml:space="preserve"> </w:t>
      </w:r>
      <w:r>
        <w:t>возникновения</w:t>
      </w:r>
      <w:r>
        <w:rPr>
          <w:spacing w:val="80"/>
        </w:rPr>
        <w:t xml:space="preserve"> </w:t>
      </w:r>
      <w:r>
        <w:t>ошибок</w:t>
      </w:r>
      <w:r>
        <w:rPr>
          <w:spacing w:val="80"/>
        </w:rPr>
        <w:t xml:space="preserve"> </w:t>
      </w:r>
      <w:r>
        <w:t>при</w:t>
      </w:r>
      <w:r>
        <w:rPr>
          <w:spacing w:val="80"/>
        </w:rPr>
        <w:t xml:space="preserve"> </w:t>
      </w:r>
      <w:r>
        <w:t>выполнении</w:t>
      </w:r>
      <w:r>
        <w:rPr>
          <w:spacing w:val="80"/>
        </w:rPr>
        <w:t xml:space="preserve"> </w:t>
      </w:r>
      <w:r>
        <w:t>технических</w:t>
      </w:r>
      <w:r>
        <w:rPr>
          <w:spacing w:val="80"/>
        </w:rPr>
        <w:t xml:space="preserve"> </w:t>
      </w:r>
      <w:r>
        <w:t>приѐмов</w:t>
      </w:r>
      <w:r>
        <w:rPr>
          <w:spacing w:val="80"/>
        </w:rPr>
        <w:t xml:space="preserve"> </w:t>
      </w:r>
      <w:r>
        <w:t>в</w:t>
      </w:r>
      <w:r>
        <w:rPr>
          <w:spacing w:val="80"/>
        </w:rPr>
        <w:t xml:space="preserve"> </w:t>
      </w:r>
      <w:r>
        <w:t>беге, прыжках и метаниях.</w:t>
      </w:r>
    </w:p>
    <w:p w:rsidR="000C0C23" w:rsidRDefault="00692F60">
      <w:pPr>
        <w:pStyle w:val="a3"/>
        <w:spacing w:line="263" w:lineRule="exact"/>
        <w:ind w:left="1135" w:firstLine="0"/>
        <w:jc w:val="left"/>
      </w:pPr>
      <w:r>
        <w:t>Тестирование</w:t>
      </w:r>
      <w:r>
        <w:rPr>
          <w:spacing w:val="29"/>
        </w:rPr>
        <w:t xml:space="preserve"> </w:t>
      </w:r>
      <w:r>
        <w:t>уровня</w:t>
      </w:r>
      <w:r>
        <w:rPr>
          <w:spacing w:val="35"/>
        </w:rPr>
        <w:t xml:space="preserve"> </w:t>
      </w:r>
      <w:r>
        <w:t>физической</w:t>
      </w:r>
      <w:r>
        <w:rPr>
          <w:spacing w:val="29"/>
        </w:rPr>
        <w:t xml:space="preserve"> </w:t>
      </w:r>
      <w:r>
        <w:t>подготовленности</w:t>
      </w:r>
      <w:r>
        <w:rPr>
          <w:spacing w:val="30"/>
        </w:rPr>
        <w:t xml:space="preserve"> </w:t>
      </w:r>
      <w:r>
        <w:t>в</w:t>
      </w:r>
      <w:r>
        <w:rPr>
          <w:spacing w:val="27"/>
        </w:rPr>
        <w:t xml:space="preserve"> </w:t>
      </w:r>
      <w:r>
        <w:t>беге,</w:t>
      </w:r>
      <w:r>
        <w:rPr>
          <w:spacing w:val="19"/>
        </w:rPr>
        <w:t xml:space="preserve"> </w:t>
      </w:r>
      <w:r>
        <w:t>прыжках</w:t>
      </w:r>
      <w:r>
        <w:rPr>
          <w:spacing w:val="18"/>
        </w:rPr>
        <w:t xml:space="preserve"> </w:t>
      </w:r>
      <w:r>
        <w:t>и</w:t>
      </w:r>
      <w:r>
        <w:rPr>
          <w:spacing w:val="37"/>
        </w:rPr>
        <w:t xml:space="preserve"> </w:t>
      </w:r>
      <w:r>
        <w:rPr>
          <w:spacing w:val="-2"/>
        </w:rPr>
        <w:t>метаниях.</w:t>
      </w:r>
    </w:p>
    <w:p w:rsidR="000C0C23" w:rsidRDefault="00692F60">
      <w:pPr>
        <w:pStyle w:val="a5"/>
        <w:numPr>
          <w:ilvl w:val="0"/>
          <w:numId w:val="12"/>
        </w:numPr>
        <w:tabs>
          <w:tab w:val="left" w:pos="1393"/>
        </w:tabs>
        <w:spacing w:before="56"/>
        <w:ind w:left="1393" w:hanging="263"/>
        <w:rPr>
          <w:sz w:val="23"/>
        </w:rPr>
      </w:pPr>
      <w:r>
        <w:rPr>
          <w:sz w:val="23"/>
        </w:rPr>
        <w:t>Физическое</w:t>
      </w:r>
      <w:r>
        <w:rPr>
          <w:spacing w:val="45"/>
          <w:sz w:val="23"/>
        </w:rPr>
        <w:t xml:space="preserve"> </w:t>
      </w:r>
      <w:r>
        <w:rPr>
          <w:spacing w:val="-2"/>
          <w:sz w:val="23"/>
        </w:rPr>
        <w:t>совершенствование.</w:t>
      </w:r>
    </w:p>
    <w:p w:rsidR="000C0C23" w:rsidRDefault="00692F60">
      <w:pPr>
        <w:pStyle w:val="a3"/>
        <w:spacing w:before="48" w:line="292" w:lineRule="auto"/>
        <w:ind w:right="873"/>
      </w:pPr>
      <w:r>
        <w:t>Комплексы общеразвивающих, специальных и имитационных упражнений в различных видах легкой атлетики.</w:t>
      </w:r>
    </w:p>
    <w:p w:rsidR="000C0C23" w:rsidRDefault="00692F60">
      <w:pPr>
        <w:pStyle w:val="a3"/>
        <w:spacing w:line="288" w:lineRule="auto"/>
        <w:ind w:right="852"/>
      </w:pPr>
      <w:r>
        <w:t>Комплексы</w:t>
      </w:r>
      <w:r>
        <w:rPr>
          <w:spacing w:val="40"/>
        </w:rPr>
        <w:t xml:space="preserve"> </w:t>
      </w:r>
      <w:r>
        <w:t>упражнений</w:t>
      </w:r>
      <w:r>
        <w:rPr>
          <w:spacing w:val="40"/>
        </w:rPr>
        <w:t xml:space="preserve"> </w:t>
      </w:r>
      <w:r>
        <w:t>на</w:t>
      </w:r>
      <w:r>
        <w:rPr>
          <w:spacing w:val="40"/>
        </w:rPr>
        <w:t xml:space="preserve"> </w:t>
      </w:r>
      <w:r>
        <w:t>развитие</w:t>
      </w:r>
      <w:r>
        <w:rPr>
          <w:spacing w:val="40"/>
        </w:rPr>
        <w:t xml:space="preserve"> </w:t>
      </w:r>
      <w:r>
        <w:t>физических</w:t>
      </w:r>
      <w:r>
        <w:rPr>
          <w:spacing w:val="40"/>
        </w:rPr>
        <w:t xml:space="preserve"> </w:t>
      </w:r>
      <w:r>
        <w:t>качеств,</w:t>
      </w:r>
      <w:r>
        <w:rPr>
          <w:spacing w:val="40"/>
        </w:rPr>
        <w:t xml:space="preserve"> </w:t>
      </w:r>
      <w:r>
        <w:t>характерных</w:t>
      </w:r>
      <w:r>
        <w:rPr>
          <w:spacing w:val="40"/>
        </w:rPr>
        <w:t xml:space="preserve"> </w:t>
      </w:r>
      <w:r>
        <w:t>для различных видов легкой атлетики.</w:t>
      </w:r>
    </w:p>
    <w:p w:rsidR="000C0C23" w:rsidRDefault="00692F60">
      <w:pPr>
        <w:pStyle w:val="a3"/>
        <w:spacing w:line="288" w:lineRule="auto"/>
        <w:ind w:right="875"/>
      </w:pPr>
      <w:r>
        <w:t>Упражнения с использованием вспомогательных средств (барьеров и конусов различной высоты, медболов).</w:t>
      </w:r>
    </w:p>
    <w:p w:rsidR="000C0C23" w:rsidRDefault="00692F60">
      <w:pPr>
        <w:pStyle w:val="a3"/>
        <w:spacing w:line="288" w:lineRule="auto"/>
        <w:ind w:right="875"/>
      </w:pPr>
      <w:r>
        <w:t>Бег со старта из различных положений, бег со сменой темпа и направлений бега, многоскоки</w:t>
      </w:r>
      <w:r>
        <w:rPr>
          <w:spacing w:val="40"/>
        </w:rPr>
        <w:t xml:space="preserve"> </w:t>
      </w:r>
      <w:r>
        <w:t>(прыжки</w:t>
      </w:r>
      <w:r>
        <w:rPr>
          <w:spacing w:val="40"/>
        </w:rPr>
        <w:t xml:space="preserve"> </w:t>
      </w:r>
      <w:r>
        <w:t>с ноги</w:t>
      </w:r>
      <w:r>
        <w:rPr>
          <w:spacing w:val="40"/>
        </w:rPr>
        <w:t xml:space="preserve"> </w:t>
      </w:r>
      <w:r>
        <w:t>на</w:t>
      </w:r>
      <w:r>
        <w:rPr>
          <w:spacing w:val="40"/>
        </w:rPr>
        <w:t xml:space="preserve"> </w:t>
      </w:r>
      <w:r>
        <w:t>ногу),</w:t>
      </w:r>
      <w:r>
        <w:rPr>
          <w:spacing w:val="40"/>
        </w:rPr>
        <w:t xml:space="preserve"> </w:t>
      </w:r>
      <w:r>
        <w:t>метание</w:t>
      </w:r>
      <w:r>
        <w:rPr>
          <w:spacing w:val="36"/>
        </w:rPr>
        <w:t xml:space="preserve"> </w:t>
      </w:r>
      <w:r>
        <w:t>медбола</w:t>
      </w:r>
      <w:r>
        <w:rPr>
          <w:spacing w:val="40"/>
        </w:rPr>
        <w:t xml:space="preserve"> </w:t>
      </w:r>
      <w:r>
        <w:t>с</w:t>
      </w:r>
      <w:r>
        <w:rPr>
          <w:spacing w:val="40"/>
        </w:rPr>
        <w:t xml:space="preserve"> </w:t>
      </w:r>
      <w:r>
        <w:t>партнером.</w:t>
      </w:r>
    </w:p>
    <w:p w:rsidR="000C0C23" w:rsidRDefault="00692F60">
      <w:pPr>
        <w:pStyle w:val="a3"/>
        <w:spacing w:line="288" w:lineRule="auto"/>
        <w:ind w:right="895"/>
      </w:pPr>
      <w:r>
        <w:t>Пробегание учебных дистанций с низкого и высокого старта, с хода, в группах и в парах с фиксацией результата.</w:t>
      </w:r>
    </w:p>
    <w:p w:rsidR="000C0C23" w:rsidRDefault="00692F60">
      <w:pPr>
        <w:pStyle w:val="a3"/>
        <w:spacing w:line="288" w:lineRule="auto"/>
        <w:ind w:right="881"/>
      </w:pPr>
      <w:r>
        <w:t>Подвижные</w:t>
      </w:r>
      <w:r>
        <w:rPr>
          <w:spacing w:val="40"/>
        </w:rPr>
        <w:t xml:space="preserve"> </w:t>
      </w:r>
      <w:r>
        <w:t>игры</w:t>
      </w:r>
      <w:r>
        <w:rPr>
          <w:spacing w:val="40"/>
        </w:rPr>
        <w:t xml:space="preserve"> </w:t>
      </w:r>
      <w:r>
        <w:t>с</w:t>
      </w:r>
      <w:r>
        <w:rPr>
          <w:spacing w:val="40"/>
        </w:rPr>
        <w:t xml:space="preserve"> </w:t>
      </w:r>
      <w:r>
        <w:t>элементами</w:t>
      </w:r>
      <w:r>
        <w:rPr>
          <w:spacing w:val="40"/>
        </w:rPr>
        <w:t xml:space="preserve"> </w:t>
      </w:r>
      <w:r>
        <w:t>бега,</w:t>
      </w:r>
      <w:r>
        <w:rPr>
          <w:spacing w:val="40"/>
        </w:rPr>
        <w:t xml:space="preserve"> </w:t>
      </w:r>
      <w:r>
        <w:t>прыжков</w:t>
      </w:r>
      <w:r>
        <w:rPr>
          <w:spacing w:val="40"/>
        </w:rPr>
        <w:t xml:space="preserve"> </w:t>
      </w:r>
      <w:r>
        <w:t>и</w:t>
      </w:r>
      <w:r>
        <w:rPr>
          <w:spacing w:val="40"/>
        </w:rPr>
        <w:t xml:space="preserve"> </w:t>
      </w:r>
      <w:r>
        <w:t>метаний</w:t>
      </w:r>
      <w:r>
        <w:rPr>
          <w:spacing w:val="40"/>
        </w:rPr>
        <w:t xml:space="preserve"> </w:t>
      </w:r>
      <w:r>
        <w:t>(с</w:t>
      </w:r>
      <w:r>
        <w:rPr>
          <w:spacing w:val="40"/>
        </w:rPr>
        <w:t xml:space="preserve"> </w:t>
      </w:r>
      <w:r>
        <w:t>элементами соревнования,</w:t>
      </w:r>
      <w:r>
        <w:rPr>
          <w:spacing w:val="40"/>
        </w:rPr>
        <w:t xml:space="preserve"> </w:t>
      </w:r>
      <w:r>
        <w:t>не</w:t>
      </w:r>
      <w:r>
        <w:rPr>
          <w:spacing w:val="40"/>
        </w:rPr>
        <w:t xml:space="preserve"> </w:t>
      </w:r>
      <w:r>
        <w:t>имеющие</w:t>
      </w:r>
      <w:r>
        <w:rPr>
          <w:spacing w:val="40"/>
        </w:rPr>
        <w:t xml:space="preserve"> </w:t>
      </w:r>
      <w:r>
        <w:t>сюжета,</w:t>
      </w:r>
      <w:r>
        <w:rPr>
          <w:spacing w:val="40"/>
        </w:rPr>
        <w:t xml:space="preserve"> </w:t>
      </w:r>
      <w:r>
        <w:t>игры</w:t>
      </w:r>
      <w:r>
        <w:rPr>
          <w:spacing w:val="40"/>
        </w:rPr>
        <w:t xml:space="preserve"> </w:t>
      </w:r>
      <w:r>
        <w:t>сюжетного</w:t>
      </w:r>
      <w:r>
        <w:rPr>
          <w:spacing w:val="40"/>
        </w:rPr>
        <w:t xml:space="preserve"> </w:t>
      </w:r>
      <w:r>
        <w:t>характера,</w:t>
      </w:r>
      <w:r>
        <w:rPr>
          <w:spacing w:val="40"/>
        </w:rPr>
        <w:t xml:space="preserve"> </w:t>
      </w:r>
      <w:r>
        <w:t>командные</w:t>
      </w:r>
      <w:r>
        <w:rPr>
          <w:spacing w:val="40"/>
        </w:rPr>
        <w:t xml:space="preserve"> </w:t>
      </w:r>
      <w:r>
        <w:t>игры).</w:t>
      </w:r>
    </w:p>
    <w:p w:rsidR="000C0C23" w:rsidRDefault="00692F60">
      <w:pPr>
        <w:pStyle w:val="a3"/>
        <w:spacing w:line="290" w:lineRule="auto"/>
        <w:ind w:right="897"/>
      </w:pPr>
      <w:r>
        <w:t>Специальные и имитационные упражнения при проведении занятий по различным видам</w:t>
      </w:r>
      <w:r>
        <w:rPr>
          <w:spacing w:val="39"/>
        </w:rPr>
        <w:t xml:space="preserve"> </w:t>
      </w:r>
      <w:r>
        <w:t>легкой</w:t>
      </w:r>
      <w:r>
        <w:rPr>
          <w:spacing w:val="36"/>
        </w:rPr>
        <w:t xml:space="preserve"> </w:t>
      </w:r>
      <w:r>
        <w:t>атлетики,</w:t>
      </w:r>
      <w:r>
        <w:rPr>
          <w:spacing w:val="40"/>
        </w:rPr>
        <w:t xml:space="preserve"> </w:t>
      </w:r>
      <w:r>
        <w:t>упражнения</w:t>
      </w:r>
      <w:r>
        <w:rPr>
          <w:spacing w:val="40"/>
        </w:rPr>
        <w:t xml:space="preserve"> </w:t>
      </w:r>
      <w:r>
        <w:t>для</w:t>
      </w:r>
      <w:r>
        <w:rPr>
          <w:spacing w:val="35"/>
        </w:rPr>
        <w:t xml:space="preserve"> </w:t>
      </w:r>
      <w:r>
        <w:t>изучения</w:t>
      </w:r>
      <w:r>
        <w:rPr>
          <w:spacing w:val="35"/>
        </w:rPr>
        <w:t xml:space="preserve"> </w:t>
      </w:r>
      <w:r>
        <w:t>техники</w:t>
      </w:r>
      <w:r>
        <w:rPr>
          <w:spacing w:val="36"/>
        </w:rPr>
        <w:t xml:space="preserve"> </w:t>
      </w:r>
      <w:r>
        <w:t>при</w:t>
      </w:r>
      <w:r>
        <w:rPr>
          <w:spacing w:val="31"/>
        </w:rPr>
        <w:t xml:space="preserve"> </w:t>
      </w:r>
      <w:r>
        <w:t>занятиях</w:t>
      </w:r>
      <w:r>
        <w:rPr>
          <w:spacing w:val="40"/>
        </w:rPr>
        <w:t xml:space="preserve"> </w:t>
      </w:r>
      <w:r>
        <w:t>бегом,</w:t>
      </w:r>
      <w:r>
        <w:rPr>
          <w:spacing w:val="35"/>
        </w:rPr>
        <w:t xml:space="preserve"> </w:t>
      </w:r>
      <w:r>
        <w:t>прыжками и метаниями.</w:t>
      </w:r>
    </w:p>
    <w:p w:rsidR="000C0C23" w:rsidRDefault="00692F60">
      <w:pPr>
        <w:pStyle w:val="a3"/>
        <w:spacing w:line="260" w:lineRule="exact"/>
        <w:ind w:left="1135" w:firstLine="0"/>
      </w:pPr>
      <w:r>
        <w:t>Прикладные</w:t>
      </w:r>
      <w:r>
        <w:rPr>
          <w:spacing w:val="13"/>
        </w:rPr>
        <w:t xml:space="preserve"> </w:t>
      </w:r>
      <w:r>
        <w:t>виды</w:t>
      </w:r>
      <w:r>
        <w:rPr>
          <w:spacing w:val="27"/>
        </w:rPr>
        <w:t xml:space="preserve"> </w:t>
      </w:r>
      <w:r>
        <w:t>легкой</w:t>
      </w:r>
      <w:r>
        <w:rPr>
          <w:spacing w:val="25"/>
        </w:rPr>
        <w:t xml:space="preserve"> </w:t>
      </w:r>
      <w:r>
        <w:t>атлетики</w:t>
      </w:r>
      <w:r>
        <w:rPr>
          <w:spacing w:val="34"/>
        </w:rPr>
        <w:t xml:space="preserve"> </w:t>
      </w:r>
      <w:r>
        <w:rPr>
          <w:spacing w:val="-2"/>
        </w:rPr>
        <w:t>(кросс).</w:t>
      </w:r>
    </w:p>
    <w:p w:rsidR="000C0C23" w:rsidRDefault="00692F60">
      <w:pPr>
        <w:pStyle w:val="a3"/>
        <w:tabs>
          <w:tab w:val="left" w:pos="1524"/>
          <w:tab w:val="left" w:pos="1869"/>
          <w:tab w:val="left" w:pos="3944"/>
          <w:tab w:val="left" w:pos="5605"/>
          <w:tab w:val="left" w:pos="7344"/>
          <w:tab w:val="left" w:pos="8842"/>
        </w:tabs>
        <w:spacing w:before="41" w:line="290" w:lineRule="auto"/>
        <w:ind w:left="463" w:right="841" w:firstLine="936"/>
        <w:jc w:val="right"/>
      </w:pPr>
      <w:r>
        <w:t>Тестовые</w:t>
      </w:r>
      <w:r>
        <w:rPr>
          <w:spacing w:val="-1"/>
        </w:rPr>
        <w:t xml:space="preserve"> </w:t>
      </w:r>
      <w:r>
        <w:t>упражнения</w:t>
      </w:r>
      <w:r>
        <w:rPr>
          <w:spacing w:val="-4"/>
        </w:rPr>
        <w:t xml:space="preserve"> </w:t>
      </w:r>
      <w:r>
        <w:t>по</w:t>
      </w:r>
      <w:r>
        <w:rPr>
          <w:spacing w:val="-9"/>
        </w:rPr>
        <w:t xml:space="preserve"> </w:t>
      </w:r>
      <w:r>
        <w:t>физической</w:t>
      </w:r>
      <w:r>
        <w:rPr>
          <w:spacing w:val="-1"/>
        </w:rPr>
        <w:t xml:space="preserve"> </w:t>
      </w:r>
      <w:r>
        <w:t>подготовленности</w:t>
      </w:r>
      <w:r>
        <w:rPr>
          <w:spacing w:val="-3"/>
        </w:rPr>
        <w:t xml:space="preserve"> </w:t>
      </w:r>
      <w:r>
        <w:t>в</w:t>
      </w:r>
      <w:r>
        <w:rPr>
          <w:spacing w:val="-1"/>
        </w:rPr>
        <w:t xml:space="preserve"> </w:t>
      </w:r>
      <w:r>
        <w:t>беге,</w:t>
      </w:r>
      <w:r>
        <w:rPr>
          <w:spacing w:val="-4"/>
        </w:rPr>
        <w:t xml:space="preserve"> </w:t>
      </w:r>
      <w:r>
        <w:t>прыжках</w:t>
      </w:r>
      <w:r>
        <w:rPr>
          <w:spacing w:val="-4"/>
        </w:rPr>
        <w:t xml:space="preserve"> </w:t>
      </w:r>
      <w:r>
        <w:t>и</w:t>
      </w:r>
      <w:r>
        <w:rPr>
          <w:spacing w:val="-2"/>
        </w:rPr>
        <w:t xml:space="preserve"> </w:t>
      </w:r>
      <w:r>
        <w:t xml:space="preserve">метаниях. </w:t>
      </w:r>
      <w:r>
        <w:rPr>
          <w:spacing w:val="-2"/>
        </w:rPr>
        <w:t>Участие</w:t>
      </w:r>
      <w:r>
        <w:tab/>
      </w:r>
      <w:r>
        <w:rPr>
          <w:spacing w:val="-10"/>
        </w:rPr>
        <w:t>в</w:t>
      </w:r>
      <w:r>
        <w:tab/>
      </w:r>
      <w:r>
        <w:rPr>
          <w:spacing w:val="-2"/>
        </w:rPr>
        <w:t>соревновательной</w:t>
      </w:r>
      <w:r>
        <w:tab/>
      </w:r>
      <w:r>
        <w:rPr>
          <w:spacing w:val="-2"/>
        </w:rPr>
        <w:t>деятельности.</w:t>
      </w:r>
      <w:r>
        <w:tab/>
      </w:r>
      <w:r>
        <w:rPr>
          <w:spacing w:val="-2"/>
        </w:rPr>
        <w:t>Соревнования,</w:t>
      </w:r>
      <w:r>
        <w:tab/>
      </w:r>
      <w:r>
        <w:rPr>
          <w:spacing w:val="-2"/>
        </w:rPr>
        <w:t>проводимые</w:t>
      </w:r>
      <w:r>
        <w:tab/>
      </w:r>
      <w:r>
        <w:rPr>
          <w:spacing w:val="-6"/>
        </w:rPr>
        <w:t xml:space="preserve">по </w:t>
      </w:r>
      <w:r>
        <w:t>нестандартным</w:t>
      </w:r>
      <w:r>
        <w:rPr>
          <w:spacing w:val="59"/>
        </w:rPr>
        <w:t xml:space="preserve"> </w:t>
      </w:r>
      <w:r>
        <w:t>многоборьям</w:t>
      </w:r>
      <w:r>
        <w:rPr>
          <w:spacing w:val="53"/>
        </w:rPr>
        <w:t xml:space="preserve"> </w:t>
      </w:r>
      <w:r>
        <w:t>(3-4</w:t>
      </w:r>
      <w:r>
        <w:rPr>
          <w:spacing w:val="59"/>
        </w:rPr>
        <w:t xml:space="preserve"> </w:t>
      </w:r>
      <w:r>
        <w:t>вида</w:t>
      </w:r>
      <w:r>
        <w:rPr>
          <w:spacing w:val="59"/>
        </w:rPr>
        <w:t xml:space="preserve"> </w:t>
      </w:r>
      <w:r>
        <w:t>-</w:t>
      </w:r>
      <w:r>
        <w:rPr>
          <w:spacing w:val="53"/>
        </w:rPr>
        <w:t xml:space="preserve"> </w:t>
      </w:r>
      <w:r>
        <w:t>«станции»),</w:t>
      </w:r>
      <w:r>
        <w:rPr>
          <w:spacing w:val="57"/>
        </w:rPr>
        <w:t xml:space="preserve"> </w:t>
      </w:r>
      <w:r>
        <w:t>имеющие</w:t>
      </w:r>
      <w:r>
        <w:rPr>
          <w:spacing w:val="54"/>
        </w:rPr>
        <w:t xml:space="preserve"> </w:t>
      </w:r>
      <w:r>
        <w:t>четкую</w:t>
      </w:r>
      <w:r>
        <w:rPr>
          <w:spacing w:val="61"/>
        </w:rPr>
        <w:t xml:space="preserve"> </w:t>
      </w:r>
      <w:r>
        <w:t>направленность</w:t>
      </w:r>
      <w:r>
        <w:rPr>
          <w:spacing w:val="73"/>
        </w:rPr>
        <w:t xml:space="preserve"> </w:t>
      </w:r>
      <w:r>
        <w:rPr>
          <w:spacing w:val="-10"/>
        </w:rPr>
        <w:t>–</w:t>
      </w:r>
    </w:p>
    <w:p w:rsidR="000C0C23" w:rsidRDefault="00692F60">
      <w:pPr>
        <w:pStyle w:val="a3"/>
        <w:spacing w:line="260" w:lineRule="exact"/>
        <w:ind w:firstLine="0"/>
      </w:pPr>
      <w:r>
        <w:t>спринтерско-барьерную,</w:t>
      </w:r>
      <w:r>
        <w:rPr>
          <w:spacing w:val="35"/>
        </w:rPr>
        <w:t xml:space="preserve"> </w:t>
      </w:r>
      <w:r>
        <w:t>прыжковую</w:t>
      </w:r>
      <w:r>
        <w:rPr>
          <w:spacing w:val="45"/>
        </w:rPr>
        <w:t xml:space="preserve"> </w:t>
      </w:r>
      <w:r>
        <w:t>или</w:t>
      </w:r>
      <w:r>
        <w:rPr>
          <w:spacing w:val="46"/>
        </w:rPr>
        <w:t xml:space="preserve"> </w:t>
      </w:r>
      <w:r>
        <w:rPr>
          <w:spacing w:val="-2"/>
        </w:rPr>
        <w:t>метательскую.</w:t>
      </w:r>
    </w:p>
    <w:p w:rsidR="000C0C23" w:rsidRDefault="00692F60">
      <w:pPr>
        <w:pStyle w:val="a3"/>
        <w:spacing w:before="53" w:line="288" w:lineRule="auto"/>
        <w:ind w:right="887"/>
      </w:pPr>
      <w:r>
        <w:t>Содержание модуля по легкой атлетике направлено на достижение обучающимися личностных,</w:t>
      </w:r>
      <w:r>
        <w:rPr>
          <w:spacing w:val="40"/>
        </w:rPr>
        <w:t xml:space="preserve"> </w:t>
      </w:r>
      <w:r>
        <w:t>метапредметных</w:t>
      </w:r>
      <w:r>
        <w:rPr>
          <w:spacing w:val="40"/>
        </w:rPr>
        <w:t xml:space="preserve"> </w:t>
      </w:r>
      <w:r>
        <w:t>и</w:t>
      </w:r>
      <w:r>
        <w:rPr>
          <w:spacing w:val="40"/>
        </w:rPr>
        <w:t xml:space="preserve"> </w:t>
      </w:r>
      <w:r>
        <w:t>предметных</w:t>
      </w:r>
      <w:r>
        <w:rPr>
          <w:spacing w:val="40"/>
        </w:rPr>
        <w:t xml:space="preserve"> </w:t>
      </w:r>
      <w:r>
        <w:t>результатов</w:t>
      </w:r>
      <w:r>
        <w:rPr>
          <w:spacing w:val="40"/>
        </w:rPr>
        <w:t xml:space="preserve"> </w:t>
      </w:r>
      <w:r>
        <w:t>обучения.</w:t>
      </w:r>
    </w:p>
    <w:p w:rsidR="000C0C23" w:rsidRDefault="00692F60">
      <w:pPr>
        <w:pStyle w:val="a3"/>
        <w:spacing w:before="4" w:line="288" w:lineRule="auto"/>
        <w:ind w:right="877"/>
      </w:pPr>
      <w:r>
        <w:t>При</w:t>
      </w:r>
      <w:r>
        <w:rPr>
          <w:spacing w:val="35"/>
        </w:rPr>
        <w:t xml:space="preserve"> </w:t>
      </w:r>
      <w:r>
        <w:t>изучении</w:t>
      </w:r>
      <w:r>
        <w:rPr>
          <w:spacing w:val="35"/>
        </w:rPr>
        <w:t xml:space="preserve"> </w:t>
      </w:r>
      <w:r>
        <w:t>модуля</w:t>
      </w:r>
      <w:r>
        <w:rPr>
          <w:spacing w:val="39"/>
        </w:rPr>
        <w:t xml:space="preserve"> </w:t>
      </w:r>
      <w:r>
        <w:t>по</w:t>
      </w:r>
      <w:r>
        <w:rPr>
          <w:spacing w:val="33"/>
        </w:rPr>
        <w:t xml:space="preserve"> </w:t>
      </w:r>
      <w:r>
        <w:t>легкой</w:t>
      </w:r>
      <w:r>
        <w:rPr>
          <w:spacing w:val="40"/>
        </w:rPr>
        <w:t xml:space="preserve"> </w:t>
      </w:r>
      <w:r>
        <w:t>атлетике</w:t>
      </w:r>
      <w:r>
        <w:rPr>
          <w:spacing w:val="37"/>
        </w:rPr>
        <w:t xml:space="preserve"> </w:t>
      </w:r>
      <w:r>
        <w:t>на</w:t>
      </w:r>
      <w:r>
        <w:rPr>
          <w:spacing w:val="37"/>
        </w:rPr>
        <w:t xml:space="preserve"> </w:t>
      </w:r>
      <w:r>
        <w:t>уровне</w:t>
      </w:r>
      <w:r>
        <w:rPr>
          <w:spacing w:val="37"/>
        </w:rPr>
        <w:t xml:space="preserve"> </w:t>
      </w:r>
      <w:r>
        <w:t>основного</w:t>
      </w:r>
      <w:r>
        <w:rPr>
          <w:spacing w:val="33"/>
        </w:rPr>
        <w:t xml:space="preserve"> </w:t>
      </w:r>
      <w:r>
        <w:t>общего</w:t>
      </w:r>
      <w:r>
        <w:rPr>
          <w:spacing w:val="33"/>
        </w:rPr>
        <w:t xml:space="preserve"> </w:t>
      </w:r>
      <w:r>
        <w:t>образования у</w:t>
      </w:r>
      <w:r>
        <w:rPr>
          <w:spacing w:val="40"/>
        </w:rPr>
        <w:t xml:space="preserve"> </w:t>
      </w:r>
      <w:r>
        <w:t>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личностные</w:t>
      </w:r>
      <w:r>
        <w:rPr>
          <w:spacing w:val="40"/>
        </w:rPr>
        <w:t xml:space="preserve"> </w:t>
      </w:r>
      <w:r>
        <w:t>результаты:</w:t>
      </w:r>
    </w:p>
    <w:p w:rsidR="000C0C23" w:rsidRDefault="00692F60">
      <w:pPr>
        <w:pStyle w:val="a3"/>
        <w:spacing w:before="3" w:line="288" w:lineRule="auto"/>
        <w:ind w:right="868"/>
      </w:pPr>
      <w:r>
        <w:t>проявление</w:t>
      </w:r>
      <w:r>
        <w:rPr>
          <w:spacing w:val="40"/>
        </w:rPr>
        <w:t xml:space="preserve"> </w:t>
      </w:r>
      <w:r>
        <w:t>патриотизма,</w:t>
      </w:r>
      <w:r>
        <w:rPr>
          <w:spacing w:val="40"/>
        </w:rPr>
        <w:t xml:space="preserve"> </w:t>
      </w:r>
      <w:r>
        <w:t>уважения</w:t>
      </w:r>
      <w:r>
        <w:rPr>
          <w:spacing w:val="40"/>
        </w:rPr>
        <w:t xml:space="preserve"> </w:t>
      </w:r>
      <w:r>
        <w:t>к</w:t>
      </w:r>
      <w:r>
        <w:rPr>
          <w:spacing w:val="40"/>
        </w:rPr>
        <w:t xml:space="preserve"> </w:t>
      </w:r>
      <w:r>
        <w:t>Отечеству</w:t>
      </w:r>
      <w:r>
        <w:rPr>
          <w:spacing w:val="40"/>
        </w:rPr>
        <w:t xml:space="preserve"> </w:t>
      </w:r>
      <w:r>
        <w:t>через</w:t>
      </w:r>
      <w:r>
        <w:rPr>
          <w:spacing w:val="40"/>
        </w:rPr>
        <w:t xml:space="preserve"> </w:t>
      </w:r>
      <w:r>
        <w:t>знания</w:t>
      </w:r>
      <w:r>
        <w:rPr>
          <w:spacing w:val="40"/>
        </w:rPr>
        <w:t xml:space="preserve"> </w:t>
      </w:r>
      <w:r>
        <w:t>истории</w:t>
      </w:r>
      <w:r>
        <w:rPr>
          <w:spacing w:val="40"/>
        </w:rPr>
        <w:t xml:space="preserve"> </w:t>
      </w:r>
      <w:r>
        <w:t>и современного состояния развития легкой атлетики, проявление чувства гордости за свою Родину,</w:t>
      </w:r>
      <w:r>
        <w:rPr>
          <w:spacing w:val="40"/>
        </w:rPr>
        <w:t xml:space="preserve"> </w:t>
      </w:r>
      <w:r>
        <w:t>российский</w:t>
      </w:r>
      <w:r>
        <w:rPr>
          <w:spacing w:val="40"/>
        </w:rPr>
        <w:t xml:space="preserve"> </w:t>
      </w:r>
      <w:r>
        <w:t>народ</w:t>
      </w:r>
      <w:r>
        <w:rPr>
          <w:spacing w:val="40"/>
        </w:rPr>
        <w:t xml:space="preserve"> </w:t>
      </w:r>
      <w:r>
        <w:t>и</w:t>
      </w:r>
      <w:r>
        <w:rPr>
          <w:spacing w:val="40"/>
        </w:rPr>
        <w:t xml:space="preserve"> </w:t>
      </w:r>
      <w:r>
        <w:t>историю</w:t>
      </w:r>
      <w:r>
        <w:rPr>
          <w:spacing w:val="40"/>
        </w:rPr>
        <w:t xml:space="preserve"> </w:t>
      </w:r>
      <w:r>
        <w:t>России</w:t>
      </w:r>
      <w:r>
        <w:rPr>
          <w:spacing w:val="40"/>
        </w:rPr>
        <w:t xml:space="preserve"> </w:t>
      </w:r>
      <w:r>
        <w:t>через</w:t>
      </w:r>
      <w:r>
        <w:rPr>
          <w:spacing w:val="40"/>
        </w:rPr>
        <w:t xml:space="preserve"> </w:t>
      </w:r>
      <w:r>
        <w:t>достижения</w:t>
      </w:r>
      <w:r>
        <w:rPr>
          <w:spacing w:val="40"/>
        </w:rPr>
        <w:t xml:space="preserve"> </w:t>
      </w:r>
      <w:r>
        <w:t>отечественных легкоатлетов</w:t>
      </w:r>
      <w:r>
        <w:rPr>
          <w:spacing w:val="40"/>
        </w:rPr>
        <w:t xml:space="preserve"> </w:t>
      </w:r>
      <w:r>
        <w:t>на</w:t>
      </w:r>
      <w:r>
        <w:rPr>
          <w:spacing w:val="40"/>
        </w:rPr>
        <w:t xml:space="preserve"> </w:t>
      </w:r>
      <w:r>
        <w:t>мировых</w:t>
      </w:r>
      <w:r>
        <w:rPr>
          <w:spacing w:val="40"/>
        </w:rPr>
        <w:t xml:space="preserve"> </w:t>
      </w:r>
      <w:r>
        <w:t>чемпионатах</w:t>
      </w:r>
      <w:r>
        <w:rPr>
          <w:spacing w:val="40"/>
        </w:rPr>
        <w:t xml:space="preserve"> </w:t>
      </w:r>
      <w:r>
        <w:t>и</w:t>
      </w:r>
      <w:r>
        <w:rPr>
          <w:spacing w:val="40"/>
        </w:rPr>
        <w:t xml:space="preserve"> </w:t>
      </w:r>
      <w:r>
        <w:t>первенствах,</w:t>
      </w:r>
      <w:r>
        <w:rPr>
          <w:spacing w:val="40"/>
        </w:rPr>
        <w:t xml:space="preserve"> </w:t>
      </w:r>
      <w:r>
        <w:t>Чемпионатах</w:t>
      </w:r>
      <w:r>
        <w:rPr>
          <w:spacing w:val="40"/>
        </w:rPr>
        <w:t xml:space="preserve"> </w:t>
      </w:r>
      <w:r>
        <w:t>Европы</w:t>
      </w:r>
      <w:r>
        <w:rPr>
          <w:spacing w:val="40"/>
        </w:rPr>
        <w:t xml:space="preserve"> </w:t>
      </w:r>
      <w:r>
        <w:t>и Олимпийских играх;</w:t>
      </w:r>
    </w:p>
    <w:p w:rsidR="000C0C23" w:rsidRDefault="00692F60">
      <w:pPr>
        <w:pStyle w:val="a3"/>
        <w:spacing w:line="292" w:lineRule="auto"/>
        <w:ind w:right="871"/>
      </w:pPr>
      <w:r>
        <w:t>проявление</w:t>
      </w:r>
      <w:r>
        <w:rPr>
          <w:spacing w:val="40"/>
        </w:rPr>
        <w:t xml:space="preserve"> </w:t>
      </w:r>
      <w:r>
        <w:t>готовности</w:t>
      </w:r>
      <w:r>
        <w:rPr>
          <w:spacing w:val="40"/>
        </w:rPr>
        <w:t xml:space="preserve"> </w:t>
      </w:r>
      <w:r>
        <w:t>обучающихся</w:t>
      </w:r>
      <w:r>
        <w:rPr>
          <w:spacing w:val="40"/>
        </w:rPr>
        <w:t xml:space="preserve"> </w:t>
      </w:r>
      <w:r>
        <w:t>к</w:t>
      </w:r>
      <w:r>
        <w:rPr>
          <w:spacing w:val="40"/>
        </w:rPr>
        <w:t xml:space="preserve"> </w:t>
      </w:r>
      <w:r>
        <w:t>саморазвитию</w:t>
      </w:r>
      <w:r>
        <w:rPr>
          <w:spacing w:val="40"/>
        </w:rPr>
        <w:t xml:space="preserve"> </w:t>
      </w:r>
      <w:r>
        <w:t>и</w:t>
      </w:r>
      <w:r>
        <w:rPr>
          <w:spacing w:val="40"/>
        </w:rPr>
        <w:t xml:space="preserve"> </w:t>
      </w:r>
      <w:r>
        <w:t>самообразованию, мотивации</w:t>
      </w:r>
      <w:r>
        <w:rPr>
          <w:spacing w:val="80"/>
        </w:rPr>
        <w:t xml:space="preserve"> </w:t>
      </w:r>
      <w:r>
        <w:t>и</w:t>
      </w:r>
      <w:r>
        <w:rPr>
          <w:spacing w:val="80"/>
        </w:rPr>
        <w:t xml:space="preserve"> </w:t>
      </w:r>
      <w:r>
        <w:t>осознанному</w:t>
      </w:r>
      <w:r>
        <w:rPr>
          <w:spacing w:val="80"/>
        </w:rPr>
        <w:t xml:space="preserve"> </w:t>
      </w:r>
      <w:r>
        <w:t>выбору</w:t>
      </w:r>
      <w:r>
        <w:rPr>
          <w:spacing w:val="79"/>
        </w:rPr>
        <w:t xml:space="preserve"> </w:t>
      </w:r>
      <w:r>
        <w:t>индивидуальной</w:t>
      </w:r>
      <w:r>
        <w:rPr>
          <w:spacing w:val="80"/>
        </w:rPr>
        <w:t xml:space="preserve"> </w:t>
      </w:r>
      <w:r>
        <w:t>траектории</w:t>
      </w:r>
      <w:r>
        <w:rPr>
          <w:spacing w:val="80"/>
        </w:rPr>
        <w:t xml:space="preserve"> </w:t>
      </w:r>
      <w:r>
        <w:t>образования</w:t>
      </w:r>
      <w:r>
        <w:rPr>
          <w:spacing w:val="80"/>
        </w:rPr>
        <w:t xml:space="preserve"> </w:t>
      </w:r>
      <w:r>
        <w:t>средствами</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line="288" w:lineRule="auto"/>
        <w:ind w:left="472" w:right="847" w:firstLine="466"/>
        <w:jc w:val="right"/>
      </w:pPr>
      <w:r>
        <w:t>легкой</w:t>
      </w:r>
      <w:r>
        <w:rPr>
          <w:spacing w:val="40"/>
        </w:rPr>
        <w:t xml:space="preserve"> </w:t>
      </w:r>
      <w:r>
        <w:t>атлетики,</w:t>
      </w:r>
      <w:r>
        <w:rPr>
          <w:spacing w:val="40"/>
        </w:rPr>
        <w:t xml:space="preserve"> </w:t>
      </w:r>
      <w:r>
        <w:t>профессиональных</w:t>
      </w:r>
      <w:r>
        <w:rPr>
          <w:spacing w:val="40"/>
        </w:rPr>
        <w:t xml:space="preserve"> </w:t>
      </w:r>
      <w:r>
        <w:t>предпочтений</w:t>
      </w:r>
      <w:r>
        <w:rPr>
          <w:spacing w:val="40"/>
        </w:rPr>
        <w:t xml:space="preserve"> </w:t>
      </w:r>
      <w:r>
        <w:t>в</w:t>
      </w:r>
      <w:r>
        <w:rPr>
          <w:spacing w:val="40"/>
        </w:rPr>
        <w:t xml:space="preserve"> </w:t>
      </w:r>
      <w:r>
        <w:t>области</w:t>
      </w:r>
      <w:r>
        <w:rPr>
          <w:spacing w:val="40"/>
        </w:rPr>
        <w:t xml:space="preserve"> </w:t>
      </w:r>
      <w:r>
        <w:t>физической</w:t>
      </w:r>
      <w:r>
        <w:rPr>
          <w:spacing w:val="40"/>
        </w:rPr>
        <w:t xml:space="preserve"> </w:t>
      </w:r>
      <w:r>
        <w:t>культуры</w:t>
      </w:r>
      <w:r>
        <w:rPr>
          <w:spacing w:val="40"/>
        </w:rPr>
        <w:t xml:space="preserve"> </w:t>
      </w:r>
      <w:r>
        <w:t>и спорта,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через</w:t>
      </w:r>
      <w:r>
        <w:rPr>
          <w:spacing w:val="40"/>
        </w:rPr>
        <w:t xml:space="preserve"> </w:t>
      </w:r>
      <w:r>
        <w:t>традиции</w:t>
      </w:r>
      <w:r>
        <w:rPr>
          <w:spacing w:val="40"/>
        </w:rPr>
        <w:t xml:space="preserve"> </w:t>
      </w:r>
      <w:r>
        <w:t>и</w:t>
      </w:r>
      <w:r>
        <w:rPr>
          <w:spacing w:val="40"/>
        </w:rPr>
        <w:t xml:space="preserve"> </w:t>
      </w:r>
      <w:r>
        <w:t>идеалы</w:t>
      </w:r>
      <w:r>
        <w:rPr>
          <w:spacing w:val="40"/>
        </w:rPr>
        <w:t xml:space="preserve"> </w:t>
      </w:r>
      <w:r>
        <w:t>главных</w:t>
      </w:r>
      <w:r>
        <w:rPr>
          <w:spacing w:val="40"/>
        </w:rPr>
        <w:t xml:space="preserve"> </w:t>
      </w:r>
      <w:r>
        <w:t>организаций</w:t>
      </w:r>
      <w:r>
        <w:rPr>
          <w:spacing w:val="40"/>
        </w:rPr>
        <w:t xml:space="preserve"> </w:t>
      </w:r>
      <w:r>
        <w:t>по</w:t>
      </w:r>
      <w:r>
        <w:rPr>
          <w:spacing w:val="40"/>
        </w:rPr>
        <w:t xml:space="preserve"> </w:t>
      </w:r>
      <w:r>
        <w:t>легкой</w:t>
      </w:r>
      <w:r>
        <w:rPr>
          <w:spacing w:val="68"/>
        </w:rPr>
        <w:t xml:space="preserve"> </w:t>
      </w:r>
      <w:r>
        <w:t>атлетике</w:t>
      </w:r>
      <w:r>
        <w:rPr>
          <w:spacing w:val="40"/>
        </w:rPr>
        <w:t xml:space="preserve"> </w:t>
      </w:r>
      <w:r>
        <w:t>регионального, всероссийского и мирового уровней, а также школьных</w:t>
      </w:r>
      <w:r>
        <w:rPr>
          <w:spacing w:val="32"/>
        </w:rPr>
        <w:t xml:space="preserve"> </w:t>
      </w:r>
      <w:r>
        <w:t>спортивных клубов; сформированность</w:t>
      </w:r>
      <w:r>
        <w:rPr>
          <w:spacing w:val="40"/>
        </w:rPr>
        <w:t xml:space="preserve"> </w:t>
      </w:r>
      <w:r>
        <w:t>толерантного</w:t>
      </w:r>
      <w:r>
        <w:rPr>
          <w:spacing w:val="40"/>
        </w:rPr>
        <w:t xml:space="preserve"> </w:t>
      </w:r>
      <w:r>
        <w:t>сознания</w:t>
      </w:r>
      <w:r>
        <w:rPr>
          <w:spacing w:val="40"/>
        </w:rPr>
        <w:t xml:space="preserve"> </w:t>
      </w:r>
      <w:r>
        <w:t>и</w:t>
      </w:r>
      <w:r>
        <w:rPr>
          <w:spacing w:val="40"/>
        </w:rPr>
        <w:t xml:space="preserve"> </w:t>
      </w:r>
      <w:r>
        <w:t>поведения,</w:t>
      </w:r>
      <w:r>
        <w:rPr>
          <w:spacing w:val="40"/>
        </w:rPr>
        <w:t xml:space="preserve"> </w:t>
      </w:r>
      <w:r>
        <w:t>способность</w:t>
      </w:r>
      <w:r>
        <w:rPr>
          <w:spacing w:val="40"/>
        </w:rPr>
        <w:t xml:space="preserve"> </w:t>
      </w:r>
      <w:r>
        <w:t>вести</w:t>
      </w:r>
      <w:r>
        <w:rPr>
          <w:spacing w:val="40"/>
        </w:rPr>
        <w:t xml:space="preserve"> </w:t>
      </w:r>
      <w:r>
        <w:t>диалог</w:t>
      </w:r>
      <w:r>
        <w:rPr>
          <w:spacing w:val="40"/>
        </w:rPr>
        <w:t xml:space="preserve"> </w:t>
      </w:r>
      <w:r>
        <w:t>с другими</w:t>
      </w:r>
      <w:r>
        <w:rPr>
          <w:spacing w:val="80"/>
        </w:rPr>
        <w:t xml:space="preserve"> </w:t>
      </w:r>
      <w:r>
        <w:t>людьми</w:t>
      </w:r>
      <w:r>
        <w:rPr>
          <w:spacing w:val="80"/>
        </w:rPr>
        <w:t xml:space="preserve"> </w:t>
      </w:r>
      <w:r>
        <w:t>(сверстниками,</w:t>
      </w:r>
      <w:r>
        <w:rPr>
          <w:spacing w:val="80"/>
        </w:rPr>
        <w:t xml:space="preserve"> </w:t>
      </w:r>
      <w:r>
        <w:t>взрослыми,</w:t>
      </w:r>
      <w:r>
        <w:rPr>
          <w:spacing w:val="80"/>
        </w:rPr>
        <w:t xml:space="preserve"> </w:t>
      </w:r>
      <w:r>
        <w:t>педагогами),</w:t>
      </w:r>
      <w:r>
        <w:rPr>
          <w:spacing w:val="80"/>
        </w:rPr>
        <w:t xml:space="preserve"> </w:t>
      </w:r>
      <w:r>
        <w:t>достигать</w:t>
      </w:r>
      <w:r>
        <w:rPr>
          <w:spacing w:val="80"/>
        </w:rPr>
        <w:t xml:space="preserve"> </w:t>
      </w:r>
      <w:r>
        <w:t>взаимопонимание, находить</w:t>
      </w:r>
      <w:r>
        <w:rPr>
          <w:spacing w:val="40"/>
        </w:rPr>
        <w:t xml:space="preserve"> </w:t>
      </w:r>
      <w:r>
        <w:t>общие</w:t>
      </w:r>
      <w:r>
        <w:rPr>
          <w:spacing w:val="40"/>
        </w:rPr>
        <w:t xml:space="preserve"> </w:t>
      </w:r>
      <w:r>
        <w:t>цели</w:t>
      </w:r>
      <w:r>
        <w:rPr>
          <w:spacing w:val="40"/>
        </w:rPr>
        <w:t xml:space="preserve"> </w:t>
      </w:r>
      <w:r>
        <w:t>и</w:t>
      </w:r>
      <w:r>
        <w:rPr>
          <w:spacing w:val="40"/>
        </w:rPr>
        <w:t xml:space="preserve"> </w:t>
      </w:r>
      <w:r>
        <w:t>сотрудничать</w:t>
      </w:r>
      <w:r>
        <w:rPr>
          <w:spacing w:val="40"/>
        </w:rPr>
        <w:t xml:space="preserve"> </w:t>
      </w:r>
      <w:r>
        <w:t>для</w:t>
      </w:r>
      <w:r>
        <w:rPr>
          <w:spacing w:val="40"/>
        </w:rPr>
        <w:t xml:space="preserve"> </w:t>
      </w:r>
      <w:r>
        <w:t>их</w:t>
      </w:r>
      <w:r>
        <w:rPr>
          <w:spacing w:val="40"/>
        </w:rPr>
        <w:t xml:space="preserve"> </w:t>
      </w:r>
      <w:r>
        <w:t>достижения</w:t>
      </w:r>
      <w:r>
        <w:rPr>
          <w:spacing w:val="40"/>
        </w:rPr>
        <w:t xml:space="preserve"> </w:t>
      </w:r>
      <w:r>
        <w:t>в</w:t>
      </w:r>
      <w:r>
        <w:rPr>
          <w:spacing w:val="40"/>
        </w:rPr>
        <w:t xml:space="preserve"> </w:t>
      </w:r>
      <w:r>
        <w:t>учебной,</w:t>
      </w:r>
      <w:r>
        <w:rPr>
          <w:spacing w:val="40"/>
        </w:rPr>
        <w:t xml:space="preserve"> </w:t>
      </w:r>
      <w:r>
        <w:t>тренировочной,</w:t>
      </w:r>
    </w:p>
    <w:p w:rsidR="000C0C23" w:rsidRDefault="00692F60">
      <w:pPr>
        <w:pStyle w:val="a3"/>
        <w:spacing w:before="2" w:line="288" w:lineRule="auto"/>
        <w:ind w:right="849" w:firstLine="57"/>
      </w:pPr>
      <w:r>
        <w:t xml:space="preserve">досуговой, игровой и соревновательной деятельности на принципах доброжелательности и </w:t>
      </w:r>
      <w:r>
        <w:rPr>
          <w:spacing w:val="-2"/>
        </w:rPr>
        <w:t>взаимопомощи;</w:t>
      </w:r>
    </w:p>
    <w:p w:rsidR="000C0C23" w:rsidRDefault="00692F60">
      <w:pPr>
        <w:pStyle w:val="a3"/>
        <w:spacing w:line="290" w:lineRule="auto"/>
        <w:ind w:right="877"/>
      </w:pPr>
      <w: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w:t>
      </w:r>
      <w:r>
        <w:rPr>
          <w:spacing w:val="40"/>
        </w:rPr>
        <w:t xml:space="preserve"> </w:t>
      </w:r>
      <w:r>
        <w:t>и</w:t>
      </w:r>
      <w:r>
        <w:rPr>
          <w:spacing w:val="40"/>
        </w:rPr>
        <w:t xml:space="preserve"> </w:t>
      </w:r>
      <w:r>
        <w:t>соревновательной</w:t>
      </w:r>
      <w:r>
        <w:rPr>
          <w:spacing w:val="40"/>
        </w:rPr>
        <w:t xml:space="preserve"> </w:t>
      </w:r>
      <w:r>
        <w:t>деятельности</w:t>
      </w:r>
      <w:r>
        <w:rPr>
          <w:spacing w:val="40"/>
        </w:rPr>
        <w:t xml:space="preserve"> </w:t>
      </w:r>
      <w:r>
        <w:t>по</w:t>
      </w:r>
      <w:r>
        <w:rPr>
          <w:spacing w:val="40"/>
        </w:rPr>
        <w:t xml:space="preserve"> </w:t>
      </w:r>
      <w:r>
        <w:t>легкой</w:t>
      </w:r>
      <w:r>
        <w:rPr>
          <w:spacing w:val="40"/>
        </w:rPr>
        <w:t xml:space="preserve"> </w:t>
      </w:r>
      <w:r>
        <w:t>атлетике;</w:t>
      </w:r>
    </w:p>
    <w:p w:rsidR="000C0C23" w:rsidRDefault="00692F60">
      <w:pPr>
        <w:pStyle w:val="a3"/>
        <w:spacing w:line="290" w:lineRule="auto"/>
        <w:ind w:right="868"/>
      </w:pPr>
      <w: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w:t>
      </w:r>
      <w:r>
        <w:rPr>
          <w:spacing w:val="40"/>
        </w:rPr>
        <w:t xml:space="preserve"> </w:t>
      </w:r>
      <w:r>
        <w:t>чрезвычайных</w:t>
      </w:r>
      <w:r>
        <w:rPr>
          <w:spacing w:val="40"/>
        </w:rPr>
        <w:t xml:space="preserve"> </w:t>
      </w:r>
      <w:r>
        <w:t>ситуациях</w:t>
      </w:r>
      <w:r>
        <w:rPr>
          <w:spacing w:val="40"/>
        </w:rPr>
        <w:t xml:space="preserve"> </w:t>
      </w:r>
      <w:r>
        <w:t>при</w:t>
      </w:r>
      <w:r>
        <w:rPr>
          <w:spacing w:val="40"/>
        </w:rPr>
        <w:t xml:space="preserve"> </w:t>
      </w:r>
      <w:r>
        <w:t>занятии</w:t>
      </w:r>
      <w:r>
        <w:rPr>
          <w:spacing w:val="40"/>
        </w:rPr>
        <w:t xml:space="preserve"> </w:t>
      </w:r>
      <w:r>
        <w:t>легкой</w:t>
      </w:r>
      <w:r>
        <w:rPr>
          <w:spacing w:val="40"/>
        </w:rPr>
        <w:t xml:space="preserve"> </w:t>
      </w:r>
      <w:r>
        <w:t>атлетикой;</w:t>
      </w:r>
    </w:p>
    <w:p w:rsidR="000C0C23" w:rsidRDefault="00692F60">
      <w:pPr>
        <w:pStyle w:val="a3"/>
        <w:spacing w:line="290" w:lineRule="auto"/>
        <w:ind w:right="853"/>
      </w:pPr>
      <w:r>
        <w:t>способность принимать и осваивать социальную роль обучающегося, развитие</w:t>
      </w:r>
      <w:r>
        <w:rPr>
          <w:spacing w:val="80"/>
        </w:rPr>
        <w:t xml:space="preserve"> </w:t>
      </w:r>
      <w:r>
        <w:t xml:space="preserve">мотивов учебной деятельности, стремление к познанию и творчеству, эстетическим </w:t>
      </w:r>
      <w:r>
        <w:rPr>
          <w:spacing w:val="-2"/>
        </w:rPr>
        <w:t>потребностям;</w:t>
      </w:r>
    </w:p>
    <w:p w:rsidR="000C0C23" w:rsidRDefault="00692F60">
      <w:pPr>
        <w:pStyle w:val="a3"/>
        <w:spacing w:line="288" w:lineRule="auto"/>
        <w:ind w:right="857"/>
      </w:pPr>
      <w:r>
        <w:t>проявление положительных качеств личности и управление своими эмоциями в различных ситуациях и условиях, в достижении поставленных целей на основе</w:t>
      </w:r>
      <w:r>
        <w:rPr>
          <w:spacing w:val="80"/>
        </w:rPr>
        <w:t xml:space="preserve"> </w:t>
      </w:r>
      <w:r>
        <w:t>представлений о нравственных нормах, способность к самостоятельной, творческой и ответственной</w:t>
      </w:r>
      <w:r>
        <w:rPr>
          <w:spacing w:val="40"/>
        </w:rPr>
        <w:t xml:space="preserve"> </w:t>
      </w:r>
      <w:r>
        <w:t>деятельности</w:t>
      </w:r>
      <w:r>
        <w:rPr>
          <w:spacing w:val="40"/>
        </w:rPr>
        <w:t xml:space="preserve"> </w:t>
      </w:r>
      <w:r>
        <w:t>средствами</w:t>
      </w:r>
      <w:r>
        <w:rPr>
          <w:spacing w:val="40"/>
        </w:rPr>
        <w:t xml:space="preserve"> </w:t>
      </w:r>
      <w:r>
        <w:t>легкой</w:t>
      </w:r>
      <w:r>
        <w:rPr>
          <w:spacing w:val="40"/>
        </w:rPr>
        <w:t xml:space="preserve"> </w:t>
      </w:r>
      <w:r>
        <w:t>атлетики.</w:t>
      </w:r>
    </w:p>
    <w:p w:rsidR="000C0C23" w:rsidRDefault="00692F60">
      <w:pPr>
        <w:pStyle w:val="a3"/>
        <w:spacing w:line="288" w:lineRule="auto"/>
        <w:ind w:right="890"/>
      </w:pPr>
      <w:r>
        <w:t>При</w:t>
      </w:r>
      <w:r>
        <w:rPr>
          <w:spacing w:val="33"/>
        </w:rPr>
        <w:t xml:space="preserve"> </w:t>
      </w:r>
      <w:r>
        <w:t>изучении</w:t>
      </w:r>
      <w:r>
        <w:rPr>
          <w:spacing w:val="33"/>
        </w:rPr>
        <w:t xml:space="preserve"> </w:t>
      </w:r>
      <w:r>
        <w:t>модуля</w:t>
      </w:r>
      <w:r>
        <w:rPr>
          <w:spacing w:val="37"/>
        </w:rPr>
        <w:t xml:space="preserve"> </w:t>
      </w:r>
      <w:r>
        <w:t>по</w:t>
      </w:r>
      <w:r>
        <w:rPr>
          <w:spacing w:val="32"/>
        </w:rPr>
        <w:t xml:space="preserve"> </w:t>
      </w:r>
      <w:r>
        <w:t>легкой</w:t>
      </w:r>
      <w:r>
        <w:rPr>
          <w:spacing w:val="40"/>
        </w:rPr>
        <w:t xml:space="preserve"> </w:t>
      </w:r>
      <w:r>
        <w:t>атлетике</w:t>
      </w:r>
      <w:r>
        <w:rPr>
          <w:spacing w:val="36"/>
        </w:rPr>
        <w:t xml:space="preserve"> </w:t>
      </w:r>
      <w:r>
        <w:t>на</w:t>
      </w:r>
      <w:r>
        <w:rPr>
          <w:spacing w:val="36"/>
        </w:rPr>
        <w:t xml:space="preserve"> </w:t>
      </w:r>
      <w:r>
        <w:t>уровне</w:t>
      </w:r>
      <w:r>
        <w:rPr>
          <w:spacing w:val="36"/>
        </w:rPr>
        <w:t xml:space="preserve"> </w:t>
      </w:r>
      <w:r>
        <w:t>основного</w:t>
      </w:r>
      <w:r>
        <w:rPr>
          <w:spacing w:val="32"/>
        </w:rPr>
        <w:t xml:space="preserve"> </w:t>
      </w:r>
      <w:r>
        <w:t>общего</w:t>
      </w:r>
      <w:r>
        <w:rPr>
          <w:spacing w:val="32"/>
        </w:rPr>
        <w:t xml:space="preserve"> </w:t>
      </w:r>
      <w:r>
        <w:t>образования у</w:t>
      </w:r>
      <w:r>
        <w:rPr>
          <w:spacing w:val="40"/>
        </w:rPr>
        <w:t xml:space="preserve"> </w:t>
      </w:r>
      <w:r>
        <w:t>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метапредметные</w:t>
      </w:r>
      <w:r>
        <w:rPr>
          <w:spacing w:val="40"/>
        </w:rPr>
        <w:t xml:space="preserve"> </w:t>
      </w:r>
      <w:r>
        <w:t>результаты:</w:t>
      </w:r>
    </w:p>
    <w:p w:rsidR="000C0C23" w:rsidRDefault="00692F60">
      <w:pPr>
        <w:pStyle w:val="a3"/>
        <w:spacing w:line="290" w:lineRule="auto"/>
        <w:ind w:right="861"/>
      </w:pPr>
      <w:r>
        <w:t>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w:t>
      </w:r>
    </w:p>
    <w:p w:rsidR="000C0C23" w:rsidRDefault="00692F60">
      <w:pPr>
        <w:pStyle w:val="a3"/>
        <w:spacing w:line="288" w:lineRule="auto"/>
        <w:ind w:right="854"/>
      </w:pPr>
      <w: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w:t>
      </w:r>
      <w:r>
        <w:rPr>
          <w:spacing w:val="40"/>
        </w:rPr>
        <w:t xml:space="preserve"> </w:t>
      </w:r>
      <w:r>
        <w:t>деятельности,</w:t>
      </w:r>
      <w:r>
        <w:rPr>
          <w:spacing w:val="40"/>
        </w:rPr>
        <w:t xml:space="preserve"> </w:t>
      </w:r>
      <w:r>
        <w:t>судейской</w:t>
      </w:r>
      <w:r>
        <w:rPr>
          <w:spacing w:val="40"/>
        </w:rPr>
        <w:t xml:space="preserve"> </w:t>
      </w:r>
      <w:r>
        <w:t>практики,</w:t>
      </w:r>
      <w:r>
        <w:rPr>
          <w:spacing w:val="40"/>
        </w:rPr>
        <w:t xml:space="preserve"> </w:t>
      </w:r>
      <w:r>
        <w:t>учитывать</w:t>
      </w:r>
      <w:r>
        <w:rPr>
          <w:spacing w:val="40"/>
        </w:rPr>
        <w:t xml:space="preserve"> </w:t>
      </w:r>
      <w:r>
        <w:t>позиции</w:t>
      </w:r>
      <w:r>
        <w:rPr>
          <w:spacing w:val="40"/>
        </w:rPr>
        <w:t xml:space="preserve"> </w:t>
      </w:r>
      <w:r>
        <w:t>других участников деятельности;</w:t>
      </w:r>
    </w:p>
    <w:p w:rsidR="000C0C23" w:rsidRDefault="00692F60">
      <w:pPr>
        <w:pStyle w:val="a3"/>
        <w:spacing w:line="290" w:lineRule="auto"/>
        <w:ind w:right="865"/>
      </w:pPr>
      <w:r>
        <w:t>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w:t>
      </w:r>
    </w:p>
    <w:p w:rsidR="000C0C23" w:rsidRDefault="00692F60">
      <w:pPr>
        <w:pStyle w:val="a3"/>
        <w:spacing w:line="288" w:lineRule="auto"/>
        <w:ind w:right="871"/>
      </w:pPr>
      <w:r>
        <w:t>умение организовывать совместную деятельность с учителем и сверстниками,</w:t>
      </w:r>
      <w:r>
        <w:rPr>
          <w:spacing w:val="80"/>
        </w:rPr>
        <w:t xml:space="preserve"> </w:t>
      </w:r>
      <w:r>
        <w:t>работать индивидуально и в группе, формулировать, аргументировать и отстаивать своѐ мнение,</w:t>
      </w:r>
      <w:r>
        <w:rPr>
          <w:spacing w:val="40"/>
        </w:rPr>
        <w:t xml:space="preserve"> </w:t>
      </w:r>
      <w:r>
        <w:t>соблюдать</w:t>
      </w:r>
      <w:r>
        <w:rPr>
          <w:spacing w:val="40"/>
        </w:rPr>
        <w:t xml:space="preserve"> </w:t>
      </w:r>
      <w:r>
        <w:t>нормы</w:t>
      </w:r>
      <w:r>
        <w:rPr>
          <w:spacing w:val="40"/>
        </w:rPr>
        <w:t xml:space="preserve"> </w:t>
      </w:r>
      <w:r>
        <w:t>информационной</w:t>
      </w:r>
      <w:r>
        <w:rPr>
          <w:spacing w:val="40"/>
        </w:rPr>
        <w:t xml:space="preserve"> </w:t>
      </w:r>
      <w:r>
        <w:t>избирательности,</w:t>
      </w:r>
      <w:r>
        <w:rPr>
          <w:spacing w:val="40"/>
        </w:rPr>
        <w:t xml:space="preserve"> </w:t>
      </w:r>
      <w:r>
        <w:t>этики</w:t>
      </w:r>
      <w:r>
        <w:rPr>
          <w:spacing w:val="40"/>
        </w:rPr>
        <w:t xml:space="preserve"> </w:t>
      </w:r>
      <w:r>
        <w:t>и</w:t>
      </w:r>
      <w:r>
        <w:rPr>
          <w:spacing w:val="40"/>
        </w:rPr>
        <w:t xml:space="preserve"> </w:t>
      </w:r>
      <w:r>
        <w:t>этикета.</w:t>
      </w:r>
    </w:p>
    <w:p w:rsidR="000C0C23" w:rsidRDefault="00692F60">
      <w:pPr>
        <w:pStyle w:val="a3"/>
        <w:spacing w:line="288" w:lineRule="auto"/>
        <w:ind w:right="890"/>
      </w:pPr>
      <w:r>
        <w:t>При</w:t>
      </w:r>
      <w:r>
        <w:rPr>
          <w:spacing w:val="33"/>
        </w:rPr>
        <w:t xml:space="preserve"> </w:t>
      </w:r>
      <w:r>
        <w:t>изучении</w:t>
      </w:r>
      <w:r>
        <w:rPr>
          <w:spacing w:val="33"/>
        </w:rPr>
        <w:t xml:space="preserve"> </w:t>
      </w:r>
      <w:r>
        <w:t>модуля</w:t>
      </w:r>
      <w:r>
        <w:rPr>
          <w:spacing w:val="37"/>
        </w:rPr>
        <w:t xml:space="preserve"> </w:t>
      </w:r>
      <w:r>
        <w:t>по</w:t>
      </w:r>
      <w:r>
        <w:rPr>
          <w:spacing w:val="32"/>
        </w:rPr>
        <w:t xml:space="preserve"> </w:t>
      </w:r>
      <w:r>
        <w:t>легкой</w:t>
      </w:r>
      <w:r>
        <w:rPr>
          <w:spacing w:val="40"/>
        </w:rPr>
        <w:t xml:space="preserve"> </w:t>
      </w:r>
      <w:r>
        <w:t>атлетике</w:t>
      </w:r>
      <w:r>
        <w:rPr>
          <w:spacing w:val="36"/>
        </w:rPr>
        <w:t xml:space="preserve"> </w:t>
      </w:r>
      <w:r>
        <w:t>на</w:t>
      </w:r>
      <w:r>
        <w:rPr>
          <w:spacing w:val="36"/>
        </w:rPr>
        <w:t xml:space="preserve"> </w:t>
      </w:r>
      <w:r>
        <w:t>уровне</w:t>
      </w:r>
      <w:r>
        <w:rPr>
          <w:spacing w:val="36"/>
        </w:rPr>
        <w:t xml:space="preserve"> </w:t>
      </w:r>
      <w:r>
        <w:t>основного</w:t>
      </w:r>
      <w:r>
        <w:rPr>
          <w:spacing w:val="32"/>
        </w:rPr>
        <w:t xml:space="preserve"> </w:t>
      </w:r>
      <w:r>
        <w:t>общего</w:t>
      </w:r>
      <w:r>
        <w:rPr>
          <w:spacing w:val="32"/>
        </w:rPr>
        <w:t xml:space="preserve"> </w:t>
      </w:r>
      <w:r>
        <w:t>образования у</w:t>
      </w:r>
      <w:r>
        <w:rPr>
          <w:spacing w:val="40"/>
        </w:rPr>
        <w:t xml:space="preserve"> </w:t>
      </w:r>
      <w:r>
        <w:t>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предметные</w:t>
      </w:r>
      <w:r>
        <w:rPr>
          <w:spacing w:val="40"/>
        </w:rPr>
        <w:t xml:space="preserve"> </w:t>
      </w:r>
      <w:r>
        <w:t>результаты:</w:t>
      </w:r>
    </w:p>
    <w:p w:rsidR="000C0C23" w:rsidRDefault="00692F60">
      <w:pPr>
        <w:pStyle w:val="a3"/>
        <w:spacing w:line="288" w:lineRule="auto"/>
        <w:ind w:right="868"/>
      </w:pPr>
      <w:r>
        <w:t>знания о значении легкой атлетики, особенно бега, как средства повышения функциональных</w:t>
      </w:r>
      <w:r>
        <w:rPr>
          <w:spacing w:val="40"/>
        </w:rPr>
        <w:t xml:space="preserve"> </w:t>
      </w:r>
      <w:r>
        <w:t>возможностей</w:t>
      </w:r>
      <w:r>
        <w:rPr>
          <w:spacing w:val="40"/>
        </w:rPr>
        <w:t xml:space="preserve"> </w:t>
      </w:r>
      <w:r>
        <w:t>основных</w:t>
      </w:r>
      <w:r>
        <w:rPr>
          <w:spacing w:val="40"/>
        </w:rPr>
        <w:t xml:space="preserve"> </w:t>
      </w:r>
      <w:r>
        <w:t>систем</w:t>
      </w:r>
      <w:r>
        <w:rPr>
          <w:spacing w:val="40"/>
        </w:rPr>
        <w:t xml:space="preserve"> </w:t>
      </w:r>
      <w:r>
        <w:t>организма</w:t>
      </w:r>
      <w:r>
        <w:rPr>
          <w:spacing w:val="40"/>
        </w:rPr>
        <w:t xml:space="preserve"> </w:t>
      </w:r>
      <w:r>
        <w:t>и</w:t>
      </w:r>
      <w:r>
        <w:rPr>
          <w:spacing w:val="40"/>
        </w:rPr>
        <w:t xml:space="preserve"> </w:t>
      </w:r>
      <w:r>
        <w:t>укрепления</w:t>
      </w:r>
      <w:r>
        <w:rPr>
          <w:spacing w:val="40"/>
        </w:rPr>
        <w:t xml:space="preserve"> </w:t>
      </w:r>
      <w:r>
        <w:t xml:space="preserve">здоровья </w:t>
      </w:r>
      <w:r>
        <w:rPr>
          <w:spacing w:val="-2"/>
        </w:rPr>
        <w:t>человека;</w:t>
      </w:r>
    </w:p>
    <w:p w:rsidR="000C0C23" w:rsidRDefault="00692F60">
      <w:pPr>
        <w:pStyle w:val="a3"/>
        <w:spacing w:line="288" w:lineRule="auto"/>
        <w:ind w:right="854"/>
      </w:pPr>
      <w:r>
        <w:t>знания</w:t>
      </w:r>
      <w:r>
        <w:rPr>
          <w:spacing w:val="40"/>
        </w:rPr>
        <w:t xml:space="preserve"> </w:t>
      </w:r>
      <w:r>
        <w:t>о</w:t>
      </w:r>
      <w:r>
        <w:rPr>
          <w:spacing w:val="40"/>
        </w:rPr>
        <w:t xml:space="preserve"> </w:t>
      </w:r>
      <w:r>
        <w:t>роли</w:t>
      </w:r>
      <w:r>
        <w:rPr>
          <w:spacing w:val="40"/>
        </w:rPr>
        <w:t xml:space="preserve"> </w:t>
      </w:r>
      <w:r>
        <w:t>легкой</w:t>
      </w:r>
      <w:r>
        <w:rPr>
          <w:spacing w:val="40"/>
        </w:rPr>
        <w:t xml:space="preserve"> </w:t>
      </w:r>
      <w:r>
        <w:t>атлетики</w:t>
      </w:r>
      <w:r>
        <w:rPr>
          <w:spacing w:val="40"/>
        </w:rPr>
        <w:t xml:space="preserve"> </w:t>
      </w:r>
      <w:r>
        <w:t>в</w:t>
      </w:r>
      <w:r>
        <w:rPr>
          <w:spacing w:val="40"/>
        </w:rPr>
        <w:t xml:space="preserve"> </w:t>
      </w:r>
      <w:r>
        <w:t>направлениях:</w:t>
      </w:r>
      <w:r>
        <w:rPr>
          <w:spacing w:val="40"/>
        </w:rPr>
        <w:t xml:space="preserve"> </w:t>
      </w:r>
      <w:r>
        <w:t>физическая</w:t>
      </w:r>
      <w:r>
        <w:rPr>
          <w:spacing w:val="40"/>
        </w:rPr>
        <w:t xml:space="preserve"> </w:t>
      </w:r>
      <w:r>
        <w:t>культура,</w:t>
      </w:r>
      <w:r>
        <w:rPr>
          <w:spacing w:val="40"/>
        </w:rPr>
        <w:t xml:space="preserve"> </w:t>
      </w:r>
      <w:r>
        <w:t>спорт, здоровье,</w:t>
      </w:r>
      <w:r>
        <w:rPr>
          <w:spacing w:val="80"/>
        </w:rPr>
        <w:t xml:space="preserve"> </w:t>
      </w:r>
      <w:r>
        <w:t>безопасность,</w:t>
      </w:r>
      <w:r>
        <w:rPr>
          <w:spacing w:val="80"/>
          <w:w w:val="150"/>
        </w:rPr>
        <w:t xml:space="preserve"> </w:t>
      </w:r>
      <w:r>
        <w:t>укрепление</w:t>
      </w:r>
      <w:r>
        <w:rPr>
          <w:spacing w:val="80"/>
        </w:rPr>
        <w:t xml:space="preserve"> </w:t>
      </w:r>
      <w:r>
        <w:t>международных</w:t>
      </w:r>
      <w:r>
        <w:rPr>
          <w:spacing w:val="80"/>
        </w:rPr>
        <w:t xml:space="preserve"> </w:t>
      </w:r>
      <w:r>
        <w:t>связей,</w:t>
      </w:r>
      <w:r>
        <w:rPr>
          <w:spacing w:val="80"/>
        </w:rPr>
        <w:t xml:space="preserve"> </w:t>
      </w:r>
      <w:r>
        <w:t>достижениях</w:t>
      </w:r>
      <w:r>
        <w:rPr>
          <w:spacing w:val="80"/>
        </w:rPr>
        <w:t xml:space="preserve"> </w:t>
      </w:r>
      <w:r>
        <w:t>выдающихся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pPr>
      <w:r>
        <w:t>отечественных</w:t>
      </w:r>
      <w:r>
        <w:rPr>
          <w:spacing w:val="27"/>
        </w:rPr>
        <w:t xml:space="preserve"> </w:t>
      </w:r>
      <w:r>
        <w:t>легкоатлетов,</w:t>
      </w:r>
      <w:r>
        <w:rPr>
          <w:spacing w:val="20"/>
        </w:rPr>
        <w:t xml:space="preserve"> </w:t>
      </w:r>
      <w:r>
        <w:t>их</w:t>
      </w:r>
      <w:r>
        <w:rPr>
          <w:spacing w:val="28"/>
        </w:rPr>
        <w:t xml:space="preserve"> </w:t>
      </w:r>
      <w:r>
        <w:t>вкладе</w:t>
      </w:r>
      <w:r>
        <w:rPr>
          <w:spacing w:val="14"/>
        </w:rPr>
        <w:t xml:space="preserve"> </w:t>
      </w:r>
      <w:r>
        <w:t>в</w:t>
      </w:r>
      <w:r>
        <w:rPr>
          <w:spacing w:val="38"/>
        </w:rPr>
        <w:t xml:space="preserve"> </w:t>
      </w:r>
      <w:r>
        <w:t>развитие</w:t>
      </w:r>
      <w:r>
        <w:rPr>
          <w:spacing w:val="27"/>
        </w:rPr>
        <w:t xml:space="preserve"> </w:t>
      </w:r>
      <w:r>
        <w:t>легкой</w:t>
      </w:r>
      <w:r>
        <w:rPr>
          <w:spacing w:val="25"/>
        </w:rPr>
        <w:t xml:space="preserve"> </w:t>
      </w:r>
      <w:r>
        <w:rPr>
          <w:spacing w:val="-2"/>
        </w:rPr>
        <w:t>атлетики;</w:t>
      </w:r>
    </w:p>
    <w:p w:rsidR="000C0C23" w:rsidRDefault="00692F60">
      <w:pPr>
        <w:pStyle w:val="a3"/>
        <w:spacing w:before="62" w:line="288" w:lineRule="auto"/>
        <w:ind w:right="859"/>
      </w:pPr>
      <w:r>
        <w:t>умение характеризовать виды легкой атлетики</w:t>
      </w:r>
      <w:r>
        <w:rPr>
          <w:spacing w:val="40"/>
        </w:rPr>
        <w:t xml:space="preserve"> </w:t>
      </w:r>
      <w:r>
        <w:t>(бег, прыжки, метания,</w:t>
      </w:r>
      <w:r>
        <w:rPr>
          <w:spacing w:val="40"/>
        </w:rPr>
        <w:t xml:space="preserve"> </w:t>
      </w:r>
      <w:r>
        <w:t>соревнования</w:t>
      </w:r>
      <w:r>
        <w:rPr>
          <w:spacing w:val="40"/>
        </w:rPr>
        <w:t xml:space="preserve"> </w:t>
      </w:r>
      <w:r>
        <w:t>на</w:t>
      </w:r>
      <w:r>
        <w:rPr>
          <w:spacing w:val="40"/>
        </w:rPr>
        <w:t xml:space="preserve"> </w:t>
      </w:r>
      <w:r>
        <w:t>стадионе,</w:t>
      </w:r>
      <w:r>
        <w:rPr>
          <w:spacing w:val="40"/>
        </w:rPr>
        <w:t xml:space="preserve"> </w:t>
      </w:r>
      <w:r>
        <w:t>в</w:t>
      </w:r>
      <w:r>
        <w:rPr>
          <w:spacing w:val="40"/>
        </w:rPr>
        <w:t xml:space="preserve"> </w:t>
      </w:r>
      <w:r>
        <w:t>манеже,</w:t>
      </w:r>
      <w:r>
        <w:rPr>
          <w:spacing w:val="40"/>
        </w:rPr>
        <w:t xml:space="preserve"> </w:t>
      </w:r>
      <w:r>
        <w:t>пробеги</w:t>
      </w:r>
      <w:r>
        <w:rPr>
          <w:spacing w:val="40"/>
        </w:rPr>
        <w:t xml:space="preserve"> </w:t>
      </w:r>
      <w:r>
        <w:t>по</w:t>
      </w:r>
      <w:r>
        <w:rPr>
          <w:spacing w:val="40"/>
        </w:rPr>
        <w:t xml:space="preserve"> </w:t>
      </w:r>
      <w:r>
        <w:t>шоссе,</w:t>
      </w:r>
      <w:r>
        <w:rPr>
          <w:spacing w:val="40"/>
        </w:rPr>
        <w:t xml:space="preserve"> </w:t>
      </w:r>
      <w:r>
        <w:t>кросс,</w:t>
      </w:r>
      <w:r>
        <w:rPr>
          <w:spacing w:val="40"/>
        </w:rPr>
        <w:t xml:space="preserve"> </w:t>
      </w:r>
      <w:r>
        <w:t>спортивная</w:t>
      </w:r>
      <w:r>
        <w:rPr>
          <w:spacing w:val="40"/>
        </w:rPr>
        <w:t xml:space="preserve"> </w:t>
      </w:r>
      <w:r>
        <w:t>ходьба);</w:t>
      </w:r>
    </w:p>
    <w:p w:rsidR="000C0C23" w:rsidRDefault="00692F60">
      <w:pPr>
        <w:pStyle w:val="a3"/>
        <w:spacing w:line="288" w:lineRule="auto"/>
        <w:ind w:right="863"/>
      </w:pPr>
      <w:r>
        <w:t>знания легкоатлетических дисциплин и программ соревнований, состава судейской коллегии,</w:t>
      </w:r>
      <w:r>
        <w:rPr>
          <w:spacing w:val="40"/>
        </w:rPr>
        <w:t xml:space="preserve"> </w:t>
      </w:r>
      <w:r>
        <w:t>функций</w:t>
      </w:r>
      <w:r>
        <w:rPr>
          <w:spacing w:val="40"/>
        </w:rPr>
        <w:t xml:space="preserve"> </w:t>
      </w:r>
      <w:r>
        <w:t>судей,</w:t>
      </w:r>
      <w:r>
        <w:rPr>
          <w:spacing w:val="40"/>
        </w:rPr>
        <w:t xml:space="preserve"> </w:t>
      </w:r>
      <w:r>
        <w:t>применение</w:t>
      </w:r>
      <w:r>
        <w:rPr>
          <w:spacing w:val="40"/>
        </w:rPr>
        <w:t xml:space="preserve"> </w:t>
      </w:r>
      <w:r>
        <w:t>терминологии</w:t>
      </w:r>
      <w:r>
        <w:rPr>
          <w:spacing w:val="40"/>
        </w:rPr>
        <w:t xml:space="preserve"> </w:t>
      </w:r>
      <w:r>
        <w:t>и</w:t>
      </w:r>
      <w:r>
        <w:rPr>
          <w:spacing w:val="40"/>
        </w:rPr>
        <w:t xml:space="preserve"> </w:t>
      </w:r>
      <w:r>
        <w:t>правил</w:t>
      </w:r>
      <w:r>
        <w:rPr>
          <w:spacing w:val="40"/>
        </w:rPr>
        <w:t xml:space="preserve"> </w:t>
      </w:r>
      <w:r>
        <w:t>проведения</w:t>
      </w:r>
      <w:r>
        <w:rPr>
          <w:spacing w:val="40"/>
        </w:rPr>
        <w:t xml:space="preserve"> </w:t>
      </w:r>
      <w:r>
        <w:t>соревновани</w:t>
      </w:r>
      <w:r>
        <w:rPr>
          <w:spacing w:val="-15"/>
        </w:rPr>
        <w:t xml:space="preserve"> </w:t>
      </w:r>
      <w:r>
        <w:t>й по</w:t>
      </w:r>
      <w:r>
        <w:rPr>
          <w:spacing w:val="40"/>
        </w:rPr>
        <w:t xml:space="preserve"> </w:t>
      </w:r>
      <w:r>
        <w:t>различным</w:t>
      </w:r>
      <w:r>
        <w:rPr>
          <w:spacing w:val="40"/>
        </w:rPr>
        <w:t xml:space="preserve"> </w:t>
      </w:r>
      <w:r>
        <w:t>видам</w:t>
      </w:r>
      <w:r>
        <w:rPr>
          <w:spacing w:val="40"/>
        </w:rPr>
        <w:t xml:space="preserve"> </w:t>
      </w:r>
      <w:r>
        <w:t>легкой</w:t>
      </w:r>
      <w:r>
        <w:rPr>
          <w:spacing w:val="40"/>
        </w:rPr>
        <w:t xml:space="preserve"> </w:t>
      </w:r>
      <w:r>
        <w:t>атлетики</w:t>
      </w:r>
      <w:r>
        <w:rPr>
          <w:spacing w:val="40"/>
        </w:rPr>
        <w:t xml:space="preserve"> </w:t>
      </w:r>
      <w:r>
        <w:t>в</w:t>
      </w:r>
      <w:r>
        <w:rPr>
          <w:spacing w:val="40"/>
        </w:rPr>
        <w:t xml:space="preserve"> </w:t>
      </w:r>
      <w:r>
        <w:t>учебной,</w:t>
      </w:r>
      <w:r>
        <w:rPr>
          <w:spacing w:val="40"/>
        </w:rPr>
        <w:t xml:space="preserve"> </w:t>
      </w:r>
      <w:r>
        <w:t>соревновательной</w:t>
      </w:r>
      <w:r>
        <w:rPr>
          <w:spacing w:val="40"/>
        </w:rPr>
        <w:t xml:space="preserve"> </w:t>
      </w:r>
      <w:r>
        <w:t>и</w:t>
      </w:r>
      <w:r>
        <w:rPr>
          <w:spacing w:val="40"/>
        </w:rPr>
        <w:t xml:space="preserve"> </w:t>
      </w:r>
      <w:r>
        <w:t xml:space="preserve">досуговой </w:t>
      </w:r>
      <w:r>
        <w:rPr>
          <w:spacing w:val="-2"/>
        </w:rPr>
        <w:t>деятельности;</w:t>
      </w:r>
    </w:p>
    <w:p w:rsidR="000C0C23" w:rsidRDefault="00692F60">
      <w:pPr>
        <w:pStyle w:val="a3"/>
        <w:spacing w:before="2" w:line="288" w:lineRule="auto"/>
        <w:ind w:right="877"/>
      </w:pPr>
      <w:r>
        <w:t>использование основных средств и методов обучения основам техники различных видов</w:t>
      </w:r>
      <w:r>
        <w:rPr>
          <w:spacing w:val="40"/>
        </w:rPr>
        <w:t xml:space="preserve"> </w:t>
      </w:r>
      <w:r>
        <w:t>легкой</w:t>
      </w:r>
      <w:r>
        <w:rPr>
          <w:spacing w:val="40"/>
        </w:rPr>
        <w:t xml:space="preserve"> </w:t>
      </w:r>
      <w:r>
        <w:t>атлетики,</w:t>
      </w:r>
      <w:r>
        <w:rPr>
          <w:spacing w:val="40"/>
        </w:rPr>
        <w:t xml:space="preserve"> </w:t>
      </w:r>
      <w:r>
        <w:t>знание</w:t>
      </w:r>
      <w:r>
        <w:rPr>
          <w:spacing w:val="40"/>
        </w:rPr>
        <w:t xml:space="preserve"> </w:t>
      </w:r>
      <w:r>
        <w:t>прикладного</w:t>
      </w:r>
      <w:r>
        <w:rPr>
          <w:spacing w:val="40"/>
        </w:rPr>
        <w:t xml:space="preserve"> </w:t>
      </w:r>
      <w:r>
        <w:t>значения</w:t>
      </w:r>
      <w:r>
        <w:rPr>
          <w:spacing w:val="40"/>
        </w:rPr>
        <w:t xml:space="preserve"> </w:t>
      </w:r>
      <w:r>
        <w:t>легкой</w:t>
      </w:r>
      <w:r>
        <w:rPr>
          <w:spacing w:val="40"/>
        </w:rPr>
        <w:t xml:space="preserve"> </w:t>
      </w:r>
      <w:r>
        <w:t>атлетики;</w:t>
      </w:r>
    </w:p>
    <w:p w:rsidR="000C0C23" w:rsidRDefault="00692F60">
      <w:pPr>
        <w:pStyle w:val="a3"/>
        <w:spacing w:line="288" w:lineRule="auto"/>
        <w:ind w:right="839"/>
      </w:pPr>
      <w:r>
        <w:t>применение правил поведения и требований безопасности при организации занятий легкой</w:t>
      </w:r>
      <w:r>
        <w:rPr>
          <w:spacing w:val="40"/>
        </w:rPr>
        <w:t xml:space="preserve"> </w:t>
      </w:r>
      <w:r>
        <w:t>атлетикой</w:t>
      </w:r>
      <w:r>
        <w:rPr>
          <w:spacing w:val="40"/>
        </w:rPr>
        <w:t xml:space="preserve"> </w:t>
      </w:r>
      <w:r>
        <w:t>на стадионе,</w:t>
      </w:r>
      <w:r>
        <w:rPr>
          <w:spacing w:val="40"/>
        </w:rPr>
        <w:t xml:space="preserve"> </w:t>
      </w:r>
      <w:r>
        <w:t>в</w:t>
      </w:r>
      <w:r>
        <w:rPr>
          <w:spacing w:val="40"/>
        </w:rPr>
        <w:t xml:space="preserve"> </w:t>
      </w:r>
      <w:r>
        <w:t>легкоатлетическом</w:t>
      </w:r>
      <w:r>
        <w:rPr>
          <w:spacing w:val="40"/>
        </w:rPr>
        <w:t xml:space="preserve"> </w:t>
      </w:r>
      <w:r>
        <w:t>манеже (спортивном</w:t>
      </w:r>
      <w:r>
        <w:rPr>
          <w:spacing w:val="40"/>
        </w:rPr>
        <w:t xml:space="preserve"> </w:t>
      </w:r>
      <w:r>
        <w:t>зале)</w:t>
      </w:r>
      <w:r>
        <w:rPr>
          <w:spacing w:val="40"/>
        </w:rPr>
        <w:t xml:space="preserve"> </w:t>
      </w:r>
      <w:r>
        <w:t>и</w:t>
      </w:r>
      <w:r>
        <w:rPr>
          <w:spacing w:val="40"/>
        </w:rPr>
        <w:t xml:space="preserve"> </w:t>
      </w:r>
      <w:r>
        <w:t xml:space="preserve">вне </w:t>
      </w:r>
      <w:r>
        <w:rPr>
          <w:spacing w:val="-2"/>
        </w:rPr>
        <w:t>стадиона;</w:t>
      </w:r>
    </w:p>
    <w:p w:rsidR="000C0C23" w:rsidRDefault="00692F60">
      <w:pPr>
        <w:pStyle w:val="a3"/>
        <w:spacing w:before="2" w:line="290" w:lineRule="auto"/>
        <w:ind w:right="863"/>
      </w:pPr>
      <w: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w:t>
      </w:r>
      <w:r>
        <w:rPr>
          <w:spacing w:val="40"/>
        </w:rPr>
        <w:t xml:space="preserve"> </w:t>
      </w:r>
      <w:r>
        <w:t>изучения</w:t>
      </w:r>
      <w:r>
        <w:rPr>
          <w:spacing w:val="40"/>
        </w:rPr>
        <w:t xml:space="preserve"> </w:t>
      </w:r>
      <w:r>
        <w:t>техники</w:t>
      </w:r>
      <w:r>
        <w:rPr>
          <w:spacing w:val="40"/>
        </w:rPr>
        <w:t xml:space="preserve"> </w:t>
      </w:r>
      <w:r>
        <w:t>отдельных</w:t>
      </w:r>
      <w:r>
        <w:rPr>
          <w:spacing w:val="40"/>
        </w:rPr>
        <w:t xml:space="preserve"> </w:t>
      </w:r>
      <w:r>
        <w:t>видов</w:t>
      </w:r>
      <w:r>
        <w:rPr>
          <w:spacing w:val="40"/>
        </w:rPr>
        <w:t xml:space="preserve"> </w:t>
      </w:r>
      <w:r>
        <w:t>легкой</w:t>
      </w:r>
      <w:r>
        <w:rPr>
          <w:spacing w:val="40"/>
        </w:rPr>
        <w:t xml:space="preserve"> </w:t>
      </w:r>
      <w:r>
        <w:t>атлетики</w:t>
      </w:r>
      <w:r>
        <w:rPr>
          <w:spacing w:val="40"/>
        </w:rPr>
        <w:t xml:space="preserve"> </w:t>
      </w:r>
      <w:r>
        <w:t>и</w:t>
      </w:r>
      <w:r>
        <w:rPr>
          <w:spacing w:val="40"/>
        </w:rPr>
        <w:t xml:space="preserve"> </w:t>
      </w:r>
      <w:r>
        <w:t>их</w:t>
      </w:r>
      <w:r>
        <w:rPr>
          <w:spacing w:val="40"/>
        </w:rPr>
        <w:t xml:space="preserve"> </w:t>
      </w:r>
      <w:r>
        <w:t>совершенствование;</w:t>
      </w:r>
    </w:p>
    <w:p w:rsidR="000C0C23" w:rsidRDefault="00692F60">
      <w:pPr>
        <w:pStyle w:val="a3"/>
        <w:spacing w:line="290" w:lineRule="auto"/>
        <w:ind w:right="858"/>
      </w:pPr>
      <w:r>
        <w:t>умение</w:t>
      </w:r>
      <w:r>
        <w:rPr>
          <w:spacing w:val="40"/>
        </w:rPr>
        <w:t xml:space="preserve"> </w:t>
      </w:r>
      <w:r>
        <w:t>составлять</w:t>
      </w:r>
      <w:r>
        <w:rPr>
          <w:spacing w:val="40"/>
        </w:rPr>
        <w:t xml:space="preserve"> </w:t>
      </w:r>
      <w:r>
        <w:t>и</w:t>
      </w:r>
      <w:r>
        <w:rPr>
          <w:spacing w:val="40"/>
        </w:rPr>
        <w:t xml:space="preserve"> </w:t>
      </w:r>
      <w:r>
        <w:t>демонстрировать</w:t>
      </w:r>
      <w:r>
        <w:rPr>
          <w:spacing w:val="40"/>
        </w:rPr>
        <w:t xml:space="preserve"> </w:t>
      </w:r>
      <w:r>
        <w:t>комплексы</w:t>
      </w:r>
      <w:r>
        <w:rPr>
          <w:spacing w:val="40"/>
        </w:rPr>
        <w:t xml:space="preserve"> </w:t>
      </w:r>
      <w:r>
        <w:t>упражнений</w:t>
      </w:r>
      <w:r>
        <w:rPr>
          <w:spacing w:val="40"/>
        </w:rPr>
        <w:t xml:space="preserve"> </w:t>
      </w:r>
      <w:r>
        <w:t>на развитие физических</w:t>
      </w:r>
      <w:r>
        <w:rPr>
          <w:spacing w:val="40"/>
        </w:rPr>
        <w:t xml:space="preserve"> </w:t>
      </w:r>
      <w:r>
        <w:t>качеств,</w:t>
      </w:r>
      <w:r>
        <w:rPr>
          <w:spacing w:val="40"/>
        </w:rPr>
        <w:t xml:space="preserve"> </w:t>
      </w:r>
      <w:r>
        <w:t>характерные</w:t>
      </w:r>
      <w:r>
        <w:rPr>
          <w:spacing w:val="40"/>
        </w:rPr>
        <w:t xml:space="preserve"> </w:t>
      </w:r>
      <w:r>
        <w:t>для</w:t>
      </w:r>
      <w:r>
        <w:rPr>
          <w:spacing w:val="40"/>
        </w:rPr>
        <w:t xml:space="preserve"> </w:t>
      </w:r>
      <w:r>
        <w:t>легкой</w:t>
      </w:r>
      <w:r>
        <w:rPr>
          <w:spacing w:val="40"/>
        </w:rPr>
        <w:t xml:space="preserve"> </w:t>
      </w:r>
      <w:r>
        <w:t>атлетики</w:t>
      </w:r>
      <w:r>
        <w:rPr>
          <w:spacing w:val="40"/>
        </w:rPr>
        <w:t xml:space="preserve"> </w:t>
      </w:r>
      <w:r>
        <w:t>в</w:t>
      </w:r>
      <w:r>
        <w:rPr>
          <w:spacing w:val="40"/>
        </w:rPr>
        <w:t xml:space="preserve"> </w:t>
      </w:r>
      <w:r>
        <w:t>целом</w:t>
      </w:r>
      <w:r>
        <w:rPr>
          <w:spacing w:val="40"/>
        </w:rPr>
        <w:t xml:space="preserve"> </w:t>
      </w:r>
      <w:r>
        <w:t>и</w:t>
      </w:r>
      <w:r>
        <w:rPr>
          <w:spacing w:val="40"/>
        </w:rPr>
        <w:t xml:space="preserve"> </w:t>
      </w:r>
      <w:r>
        <w:t>отдельно</w:t>
      </w:r>
      <w:r>
        <w:rPr>
          <w:spacing w:val="40"/>
        </w:rPr>
        <w:t xml:space="preserve"> </w:t>
      </w:r>
      <w:r>
        <w:t>для</w:t>
      </w:r>
      <w:r>
        <w:rPr>
          <w:spacing w:val="40"/>
        </w:rPr>
        <w:t xml:space="preserve"> </w:t>
      </w:r>
      <w:r>
        <w:t>бега, прыжков и метаний;</w:t>
      </w:r>
    </w:p>
    <w:p w:rsidR="000C0C23" w:rsidRDefault="00692F60">
      <w:pPr>
        <w:pStyle w:val="a3"/>
        <w:spacing w:line="288" w:lineRule="auto"/>
        <w:ind w:right="866"/>
      </w:pPr>
      <w:r>
        <w:t>умение осуществлять самоконтроль за физической нагрузкой в процессе занятий легкой</w:t>
      </w:r>
      <w:r>
        <w:rPr>
          <w:spacing w:val="40"/>
        </w:rPr>
        <w:t xml:space="preserve"> </w:t>
      </w:r>
      <w:r>
        <w:t>атлетикой,</w:t>
      </w:r>
      <w:r>
        <w:rPr>
          <w:spacing w:val="40"/>
        </w:rPr>
        <w:t xml:space="preserve"> </w:t>
      </w:r>
      <w:r>
        <w:t>применять</w:t>
      </w:r>
      <w:r>
        <w:rPr>
          <w:spacing w:val="40"/>
        </w:rPr>
        <w:t xml:space="preserve"> </w:t>
      </w:r>
      <w:r>
        <w:t>средства</w:t>
      </w:r>
      <w:r>
        <w:rPr>
          <w:spacing w:val="40"/>
        </w:rPr>
        <w:t xml:space="preserve"> </w:t>
      </w:r>
      <w:r>
        <w:t>восстановления</w:t>
      </w:r>
      <w:r>
        <w:rPr>
          <w:spacing w:val="40"/>
        </w:rPr>
        <w:t xml:space="preserve"> </w:t>
      </w:r>
      <w:r>
        <w:t>организма</w:t>
      </w:r>
      <w:r>
        <w:rPr>
          <w:spacing w:val="40"/>
        </w:rPr>
        <w:t xml:space="preserve"> </w:t>
      </w:r>
      <w:r>
        <w:t>после</w:t>
      </w:r>
      <w:r>
        <w:rPr>
          <w:spacing w:val="40"/>
        </w:rPr>
        <w:t xml:space="preserve"> </w:t>
      </w:r>
      <w:r>
        <w:t xml:space="preserve">физической </w:t>
      </w:r>
      <w:r>
        <w:rPr>
          <w:spacing w:val="-2"/>
        </w:rPr>
        <w:t>нагрузки;</w:t>
      </w:r>
    </w:p>
    <w:p w:rsidR="000C0C23" w:rsidRDefault="00692F60">
      <w:pPr>
        <w:pStyle w:val="a3"/>
        <w:spacing w:line="288" w:lineRule="auto"/>
        <w:ind w:right="868"/>
      </w:pPr>
      <w:r>
        <w:t>умение выполнять тестовые упражнения по физической подготовленности в</w:t>
      </w:r>
      <w:r>
        <w:rPr>
          <w:spacing w:val="40"/>
        </w:rPr>
        <w:t xml:space="preserve"> </w:t>
      </w:r>
      <w:r>
        <w:t>различных</w:t>
      </w:r>
      <w:r>
        <w:rPr>
          <w:spacing w:val="40"/>
        </w:rPr>
        <w:t xml:space="preserve"> </w:t>
      </w:r>
      <w:r>
        <w:t>видах</w:t>
      </w:r>
      <w:r>
        <w:rPr>
          <w:spacing w:val="40"/>
        </w:rPr>
        <w:t xml:space="preserve"> </w:t>
      </w:r>
      <w:r>
        <w:t>легкой</w:t>
      </w:r>
      <w:r>
        <w:rPr>
          <w:spacing w:val="40"/>
        </w:rPr>
        <w:t xml:space="preserve"> </w:t>
      </w:r>
      <w:r>
        <w:t>атлетики,</w:t>
      </w:r>
      <w:r>
        <w:rPr>
          <w:spacing w:val="40"/>
        </w:rPr>
        <w:t xml:space="preserve"> </w:t>
      </w:r>
      <w:r>
        <w:t>участие</w:t>
      </w:r>
      <w:r>
        <w:rPr>
          <w:spacing w:val="40"/>
        </w:rPr>
        <w:t xml:space="preserve"> </w:t>
      </w:r>
      <w:r>
        <w:t>в</w:t>
      </w:r>
      <w:r>
        <w:rPr>
          <w:spacing w:val="40"/>
        </w:rPr>
        <w:t xml:space="preserve"> </w:t>
      </w:r>
      <w:r>
        <w:t>соревнованиях</w:t>
      </w:r>
      <w:r>
        <w:rPr>
          <w:spacing w:val="40"/>
        </w:rPr>
        <w:t xml:space="preserve"> </w:t>
      </w:r>
      <w:r>
        <w:t>по</w:t>
      </w:r>
      <w:r>
        <w:rPr>
          <w:spacing w:val="40"/>
        </w:rPr>
        <w:t xml:space="preserve"> </w:t>
      </w:r>
      <w:r>
        <w:t>легкой</w:t>
      </w:r>
      <w:r>
        <w:rPr>
          <w:spacing w:val="40"/>
        </w:rPr>
        <w:t xml:space="preserve"> </w:t>
      </w:r>
      <w:r>
        <w:t>атлетике.</w:t>
      </w:r>
    </w:p>
    <w:p w:rsidR="000C0C23" w:rsidRDefault="00692F60">
      <w:pPr>
        <w:pStyle w:val="a3"/>
        <w:spacing w:line="263" w:lineRule="exact"/>
        <w:ind w:left="1135" w:firstLine="0"/>
      </w:pPr>
      <w:r>
        <w:t>Модуль</w:t>
      </w:r>
      <w:r>
        <w:rPr>
          <w:spacing w:val="28"/>
        </w:rPr>
        <w:t xml:space="preserve"> </w:t>
      </w:r>
      <w:r>
        <w:rPr>
          <w:spacing w:val="-2"/>
        </w:rPr>
        <w:t>«Лапта».</w:t>
      </w:r>
    </w:p>
    <w:p w:rsidR="000C0C23" w:rsidRDefault="00692F60">
      <w:pPr>
        <w:pStyle w:val="a3"/>
        <w:spacing w:before="32"/>
        <w:ind w:left="1135" w:firstLine="0"/>
      </w:pPr>
      <w:r>
        <w:t>Пояснительная</w:t>
      </w:r>
      <w:r>
        <w:rPr>
          <w:spacing w:val="23"/>
        </w:rPr>
        <w:t xml:space="preserve"> </w:t>
      </w:r>
      <w:r>
        <w:t>записка</w:t>
      </w:r>
      <w:r>
        <w:rPr>
          <w:spacing w:val="32"/>
        </w:rPr>
        <w:t xml:space="preserve"> </w:t>
      </w:r>
      <w:r>
        <w:t>модуля</w:t>
      </w:r>
      <w:r>
        <w:rPr>
          <w:spacing w:val="37"/>
        </w:rPr>
        <w:t xml:space="preserve"> </w:t>
      </w:r>
      <w:r>
        <w:rPr>
          <w:spacing w:val="-2"/>
        </w:rPr>
        <w:t>«Лапта».</w:t>
      </w:r>
    </w:p>
    <w:p w:rsidR="000C0C23" w:rsidRDefault="00692F60">
      <w:pPr>
        <w:pStyle w:val="a3"/>
        <w:spacing w:before="53" w:line="290" w:lineRule="auto"/>
        <w:ind w:right="863"/>
      </w:pPr>
      <w: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учѐтом современных тенденций в системе образования и использования спортивно-ориентированных форм,</w:t>
      </w:r>
      <w:r>
        <w:rPr>
          <w:spacing w:val="40"/>
        </w:rPr>
        <w:t xml:space="preserve"> </w:t>
      </w:r>
      <w:r>
        <w:t>средств</w:t>
      </w:r>
      <w:r>
        <w:rPr>
          <w:spacing w:val="40"/>
        </w:rPr>
        <w:t xml:space="preserve"> </w:t>
      </w:r>
      <w:r>
        <w:t>и</w:t>
      </w:r>
      <w:r>
        <w:rPr>
          <w:spacing w:val="40"/>
        </w:rPr>
        <w:t xml:space="preserve"> </w:t>
      </w:r>
      <w:r>
        <w:t>методов</w:t>
      </w:r>
      <w:r>
        <w:rPr>
          <w:spacing w:val="40"/>
        </w:rPr>
        <w:t xml:space="preserve"> </w:t>
      </w:r>
      <w:r>
        <w:t>обучения</w:t>
      </w:r>
      <w:r>
        <w:rPr>
          <w:spacing w:val="40"/>
        </w:rPr>
        <w:t xml:space="preserve"> </w:t>
      </w:r>
      <w:r>
        <w:t>по</w:t>
      </w:r>
      <w:r>
        <w:rPr>
          <w:spacing w:val="40"/>
        </w:rPr>
        <w:t xml:space="preserve"> </w:t>
      </w:r>
      <w:r>
        <w:t>различным</w:t>
      </w:r>
      <w:r>
        <w:rPr>
          <w:spacing w:val="40"/>
        </w:rPr>
        <w:t xml:space="preserve"> </w:t>
      </w:r>
      <w:r>
        <w:t>видам</w:t>
      </w:r>
      <w:r>
        <w:rPr>
          <w:spacing w:val="40"/>
        </w:rPr>
        <w:t xml:space="preserve"> </w:t>
      </w:r>
      <w:r>
        <w:t>спорта.</w:t>
      </w:r>
    </w:p>
    <w:p w:rsidR="000C0C23" w:rsidRDefault="00692F60">
      <w:pPr>
        <w:pStyle w:val="a3"/>
        <w:spacing w:line="288" w:lineRule="auto"/>
        <w:ind w:right="872"/>
      </w:pPr>
      <w:r>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w:t>
      </w:r>
      <w:r>
        <w:rPr>
          <w:spacing w:val="36"/>
        </w:rPr>
        <w:t xml:space="preserve"> </w:t>
      </w:r>
      <w:r>
        <w:t>и</w:t>
      </w:r>
      <w:r>
        <w:rPr>
          <w:spacing w:val="39"/>
        </w:rPr>
        <w:t xml:space="preserve"> </w:t>
      </w:r>
      <w:r>
        <w:t>продолжать эту деятельность</w:t>
      </w:r>
      <w:r>
        <w:rPr>
          <w:spacing w:val="40"/>
        </w:rPr>
        <w:t xml:space="preserve"> </w:t>
      </w:r>
      <w:r>
        <w:t>на протяжении</w:t>
      </w:r>
      <w:r>
        <w:rPr>
          <w:spacing w:val="40"/>
        </w:rPr>
        <w:t xml:space="preserve"> </w:t>
      </w:r>
      <w:r>
        <w:t>многих</w:t>
      </w:r>
      <w:r>
        <w:rPr>
          <w:spacing w:val="39"/>
        </w:rPr>
        <w:t xml:space="preserve"> </w:t>
      </w:r>
      <w:r>
        <w:t>лет жизни.</w:t>
      </w:r>
    </w:p>
    <w:p w:rsidR="000C0C23" w:rsidRDefault="00692F60">
      <w:pPr>
        <w:pStyle w:val="a3"/>
        <w:spacing w:line="288" w:lineRule="auto"/>
        <w:ind w:right="853"/>
      </w:pPr>
      <w:r>
        <w:t>Лапта является универсальным средством физического воспитания и способствует гармоничному</w:t>
      </w:r>
      <w:r>
        <w:rPr>
          <w:spacing w:val="40"/>
        </w:rPr>
        <w:t xml:space="preserve"> </w:t>
      </w:r>
      <w:r>
        <w:t>развитию,</w:t>
      </w:r>
      <w:r>
        <w:rPr>
          <w:spacing w:val="40"/>
        </w:rPr>
        <w:t xml:space="preserve"> </w:t>
      </w:r>
      <w:r>
        <w:t>укреплению</w:t>
      </w:r>
      <w:r>
        <w:rPr>
          <w:spacing w:val="40"/>
        </w:rPr>
        <w:t xml:space="preserve"> </w:t>
      </w:r>
      <w:r>
        <w:t>здоровья</w:t>
      </w:r>
      <w:r>
        <w:rPr>
          <w:spacing w:val="40"/>
        </w:rPr>
        <w:t xml:space="preserve"> </w:t>
      </w:r>
      <w:r>
        <w:t>детей.</w:t>
      </w:r>
      <w:r>
        <w:rPr>
          <w:spacing w:val="40"/>
        </w:rPr>
        <w:t xml:space="preserve"> </w:t>
      </w:r>
      <w:r>
        <w:t>В</w:t>
      </w:r>
      <w:r>
        <w:rPr>
          <w:spacing w:val="40"/>
        </w:rPr>
        <w:t xml:space="preserve"> </w:t>
      </w:r>
      <w:r>
        <w:t>образовательном</w:t>
      </w:r>
      <w:r>
        <w:rPr>
          <w:spacing w:val="40"/>
        </w:rPr>
        <w:t xml:space="preserve"> </w:t>
      </w:r>
      <w:r>
        <w:t>процессе средства лапты содействуют комплексному развитию у обучающихся всех физических качеств,</w:t>
      </w:r>
      <w:r>
        <w:rPr>
          <w:spacing w:val="37"/>
        </w:rPr>
        <w:t xml:space="preserve"> </w:t>
      </w:r>
      <w:r>
        <w:t>комплексно</w:t>
      </w:r>
      <w:r>
        <w:rPr>
          <w:spacing w:val="37"/>
        </w:rPr>
        <w:t xml:space="preserve"> </w:t>
      </w:r>
      <w:r>
        <w:t>влияют</w:t>
      </w:r>
      <w:r>
        <w:rPr>
          <w:spacing w:val="37"/>
        </w:rPr>
        <w:t xml:space="preserve"> </w:t>
      </w:r>
      <w:r>
        <w:t>на</w:t>
      </w:r>
      <w:r>
        <w:rPr>
          <w:spacing w:val="40"/>
        </w:rPr>
        <w:t xml:space="preserve"> </w:t>
      </w:r>
      <w:r>
        <w:t>органы</w:t>
      </w:r>
      <w:r>
        <w:rPr>
          <w:spacing w:val="40"/>
        </w:rPr>
        <w:t xml:space="preserve"> </w:t>
      </w:r>
      <w:r>
        <w:t>и</w:t>
      </w:r>
      <w:r>
        <w:rPr>
          <w:spacing w:val="38"/>
        </w:rPr>
        <w:t xml:space="preserve"> </w:t>
      </w:r>
      <w:r>
        <w:t>системы</w:t>
      </w:r>
      <w:r>
        <w:rPr>
          <w:spacing w:val="36"/>
        </w:rPr>
        <w:t xml:space="preserve"> </w:t>
      </w:r>
      <w:r>
        <w:t>растущего</w:t>
      </w:r>
      <w:r>
        <w:rPr>
          <w:spacing w:val="37"/>
        </w:rPr>
        <w:t xml:space="preserve"> </w:t>
      </w:r>
      <w:r>
        <w:t>организма</w:t>
      </w:r>
      <w:r>
        <w:rPr>
          <w:spacing w:val="40"/>
        </w:rPr>
        <w:t xml:space="preserve"> </w:t>
      </w:r>
      <w:r>
        <w:t>ребенка,</w:t>
      </w:r>
      <w:r>
        <w:rPr>
          <w:spacing w:val="40"/>
        </w:rPr>
        <w:t xml:space="preserve"> </w:t>
      </w:r>
      <w:r>
        <w:t>укрепляя и повышая их функциональный</w:t>
      </w:r>
      <w:r>
        <w:rPr>
          <w:spacing w:val="40"/>
        </w:rPr>
        <w:t xml:space="preserve"> </w:t>
      </w:r>
      <w:r>
        <w:t>уровень.</w:t>
      </w:r>
    </w:p>
    <w:p w:rsidR="000C0C23" w:rsidRDefault="00692F60">
      <w:pPr>
        <w:pStyle w:val="a3"/>
        <w:spacing w:line="288" w:lineRule="auto"/>
        <w:ind w:right="866"/>
      </w:pPr>
      <w: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w:t>
      </w:r>
      <w:r>
        <w:rPr>
          <w:spacing w:val="40"/>
        </w:rPr>
        <w:t xml:space="preserve"> </w:t>
      </w:r>
      <w:r>
        <w:t>для</w:t>
      </w:r>
      <w:r>
        <w:rPr>
          <w:spacing w:val="40"/>
        </w:rPr>
        <w:t xml:space="preserve"> </w:t>
      </w:r>
      <w:r>
        <w:t>обучающихся</w:t>
      </w:r>
      <w:r>
        <w:rPr>
          <w:spacing w:val="40"/>
        </w:rPr>
        <w:t xml:space="preserve"> </w:t>
      </w:r>
      <w:r>
        <w:t>как</w:t>
      </w:r>
      <w:r>
        <w:rPr>
          <w:spacing w:val="40"/>
        </w:rPr>
        <w:t xml:space="preserve"> </w:t>
      </w:r>
      <w:r>
        <w:t>в</w:t>
      </w:r>
      <w:r>
        <w:rPr>
          <w:spacing w:val="40"/>
        </w:rPr>
        <w:t xml:space="preserve"> </w:t>
      </w:r>
      <w:r>
        <w:t>зале,</w:t>
      </w:r>
      <w:r>
        <w:rPr>
          <w:spacing w:val="38"/>
        </w:rPr>
        <w:t xml:space="preserve"> </w:t>
      </w:r>
      <w:r>
        <w:t>так</w:t>
      </w:r>
      <w:r>
        <w:rPr>
          <w:spacing w:val="40"/>
        </w:rPr>
        <w:t xml:space="preserve"> </w:t>
      </w:r>
      <w:r>
        <w:t>и</w:t>
      </w:r>
      <w:r>
        <w:rPr>
          <w:spacing w:val="40"/>
        </w:rPr>
        <w:t xml:space="preserve"> </w:t>
      </w:r>
      <w:r>
        <w:t>на</w:t>
      </w:r>
      <w:r>
        <w:rPr>
          <w:spacing w:val="40"/>
        </w:rPr>
        <w:t xml:space="preserve"> </w:t>
      </w:r>
      <w:r>
        <w:t>открытом</w:t>
      </w:r>
      <w:r>
        <w:rPr>
          <w:spacing w:val="38"/>
        </w:rPr>
        <w:t xml:space="preserve"> </w:t>
      </w:r>
      <w:r>
        <w:t>воздухе.</w:t>
      </w:r>
    </w:p>
    <w:p w:rsidR="000C0C23" w:rsidRDefault="00692F60">
      <w:pPr>
        <w:pStyle w:val="a3"/>
        <w:spacing w:line="290" w:lineRule="auto"/>
        <w:ind w:right="871"/>
      </w:pPr>
      <w:r>
        <w:t>Регулярные</w:t>
      </w:r>
      <w:r>
        <w:rPr>
          <w:spacing w:val="40"/>
        </w:rPr>
        <w:t xml:space="preserve"> </w:t>
      </w:r>
      <w:r>
        <w:t>занятия</w:t>
      </w:r>
      <w:r>
        <w:rPr>
          <w:spacing w:val="40"/>
        </w:rPr>
        <w:t xml:space="preserve"> </w:t>
      </w:r>
      <w:r>
        <w:t>лаптой</w:t>
      </w:r>
      <w:r>
        <w:rPr>
          <w:spacing w:val="40"/>
        </w:rPr>
        <w:t xml:space="preserve"> </w:t>
      </w:r>
      <w:r>
        <w:t>содействуют</w:t>
      </w:r>
      <w:r>
        <w:rPr>
          <w:spacing w:val="40"/>
        </w:rPr>
        <w:t xml:space="preserve"> </w:t>
      </w:r>
      <w:r>
        <w:t>развитию</w:t>
      </w:r>
      <w:r>
        <w:rPr>
          <w:spacing w:val="40"/>
        </w:rPr>
        <w:t xml:space="preserve"> </w:t>
      </w:r>
      <w:r>
        <w:t>личностных</w:t>
      </w:r>
      <w:r>
        <w:rPr>
          <w:spacing w:val="40"/>
        </w:rPr>
        <w:t xml:space="preserve"> </w:t>
      </w:r>
      <w:r>
        <w:t>качеств обучающихся, формированию коллективизма, инициативности, решительности, развития морально-волевых</w:t>
      </w:r>
      <w:r>
        <w:rPr>
          <w:spacing w:val="80"/>
          <w:w w:val="150"/>
        </w:rPr>
        <w:t xml:space="preserve"> </w:t>
      </w:r>
      <w:r>
        <w:t>качеств,</w:t>
      </w:r>
      <w:r>
        <w:rPr>
          <w:spacing w:val="80"/>
          <w:w w:val="150"/>
        </w:rPr>
        <w:t xml:space="preserve"> </w:t>
      </w:r>
      <w:r>
        <w:t>а</w:t>
      </w:r>
      <w:r>
        <w:rPr>
          <w:spacing w:val="40"/>
        </w:rPr>
        <w:t xml:space="preserve"> </w:t>
      </w:r>
      <w:r>
        <w:t>также</w:t>
      </w:r>
      <w:r>
        <w:rPr>
          <w:spacing w:val="40"/>
        </w:rPr>
        <w:t xml:space="preserve"> </w:t>
      </w:r>
      <w:r>
        <w:t>способствует</w:t>
      </w:r>
      <w:r>
        <w:rPr>
          <w:spacing w:val="80"/>
          <w:w w:val="150"/>
        </w:rPr>
        <w:t xml:space="preserve"> </w:t>
      </w:r>
      <w:r>
        <w:t>формированию</w:t>
      </w:r>
      <w:r>
        <w:rPr>
          <w:spacing w:val="40"/>
        </w:rPr>
        <w:t xml:space="preserve"> </w:t>
      </w:r>
      <w:r>
        <w:t>комплекса</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53" w:firstLine="0"/>
      </w:pPr>
      <w:r>
        <w:t xml:space="preserve">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w:t>
      </w:r>
      <w:r>
        <w:rPr>
          <w:spacing w:val="-2"/>
        </w:rPr>
        <w:t>деятельности.</w:t>
      </w:r>
    </w:p>
    <w:p w:rsidR="000C0C23" w:rsidRDefault="00692F60">
      <w:pPr>
        <w:pStyle w:val="a3"/>
        <w:spacing w:line="288" w:lineRule="auto"/>
        <w:ind w:right="859"/>
      </w:pPr>
      <w:r>
        <w:t>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w:t>
      </w:r>
      <w:r>
        <w:rPr>
          <w:spacing w:val="4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с</w:t>
      </w:r>
      <w:r>
        <w:rPr>
          <w:spacing w:val="28"/>
        </w:rPr>
        <w:t xml:space="preserve"> </w:t>
      </w:r>
      <w:r>
        <w:t>использованием</w:t>
      </w:r>
      <w:r>
        <w:rPr>
          <w:spacing w:val="40"/>
        </w:rPr>
        <w:t xml:space="preserve"> </w:t>
      </w:r>
      <w:r>
        <w:t>средств</w:t>
      </w:r>
      <w:r>
        <w:rPr>
          <w:spacing w:val="40"/>
        </w:rPr>
        <w:t xml:space="preserve"> </w:t>
      </w:r>
      <w:r>
        <w:t>вида</w:t>
      </w:r>
      <w:r>
        <w:rPr>
          <w:spacing w:val="39"/>
        </w:rPr>
        <w:t xml:space="preserve"> </w:t>
      </w:r>
      <w:r>
        <w:t>спорта</w:t>
      </w:r>
      <w:r>
        <w:rPr>
          <w:spacing w:val="40"/>
        </w:rPr>
        <w:t xml:space="preserve"> </w:t>
      </w:r>
      <w:r>
        <w:t>«Лапта».</w:t>
      </w:r>
    </w:p>
    <w:p w:rsidR="000C0C23" w:rsidRDefault="00692F60">
      <w:pPr>
        <w:pStyle w:val="a3"/>
        <w:ind w:left="1135" w:firstLine="0"/>
      </w:pPr>
      <w:r>
        <w:t>Задачами</w:t>
      </w:r>
      <w:r>
        <w:rPr>
          <w:spacing w:val="25"/>
        </w:rPr>
        <w:t xml:space="preserve"> </w:t>
      </w:r>
      <w:r>
        <w:t>изучения</w:t>
      </w:r>
      <w:r>
        <w:rPr>
          <w:spacing w:val="24"/>
        </w:rPr>
        <w:t xml:space="preserve"> </w:t>
      </w:r>
      <w:r>
        <w:t>модуля</w:t>
      </w:r>
      <w:r>
        <w:rPr>
          <w:spacing w:val="22"/>
        </w:rPr>
        <w:t xml:space="preserve"> </w:t>
      </w:r>
      <w:r>
        <w:t>по</w:t>
      </w:r>
      <w:r>
        <w:rPr>
          <w:spacing w:val="21"/>
        </w:rPr>
        <w:t xml:space="preserve"> </w:t>
      </w:r>
      <w:r>
        <w:t>лапте</w:t>
      </w:r>
      <w:r>
        <w:rPr>
          <w:spacing w:val="15"/>
        </w:rPr>
        <w:t xml:space="preserve"> </w:t>
      </w:r>
      <w:r>
        <w:rPr>
          <w:spacing w:val="-2"/>
        </w:rPr>
        <w:t>являются:</w:t>
      </w:r>
    </w:p>
    <w:p w:rsidR="000C0C23" w:rsidRDefault="00692F60">
      <w:pPr>
        <w:pStyle w:val="a3"/>
        <w:spacing w:before="45" w:line="288" w:lineRule="auto"/>
        <w:ind w:right="865"/>
      </w:pPr>
      <w:r>
        <w:t>всестороннее гармоничное развитие обучающихся, увеличение объѐма их</w:t>
      </w:r>
      <w:r>
        <w:rPr>
          <w:spacing w:val="40"/>
        </w:rPr>
        <w:t xml:space="preserve"> </w:t>
      </w:r>
      <w:r>
        <w:t>двигательной активности;</w:t>
      </w:r>
    </w:p>
    <w:p w:rsidR="000C0C23" w:rsidRDefault="00692F60">
      <w:pPr>
        <w:pStyle w:val="a3"/>
        <w:spacing w:line="290" w:lineRule="auto"/>
        <w:ind w:right="885"/>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r>
        <w:rPr>
          <w:spacing w:val="40"/>
        </w:rPr>
        <w:t xml:space="preserve"> </w:t>
      </w:r>
      <w:r>
        <w:t>обеспечение</w:t>
      </w:r>
      <w:r>
        <w:rPr>
          <w:spacing w:val="40"/>
        </w:rPr>
        <w:t xml:space="preserve"> </w:t>
      </w:r>
      <w:r>
        <w:t>безопасности</w:t>
      </w:r>
      <w:r>
        <w:rPr>
          <w:spacing w:val="40"/>
        </w:rPr>
        <w:t xml:space="preserve"> </w:t>
      </w:r>
      <w:r>
        <w:t>на</w:t>
      </w:r>
      <w:r>
        <w:rPr>
          <w:spacing w:val="40"/>
        </w:rPr>
        <w:t xml:space="preserve"> </w:t>
      </w:r>
      <w:r>
        <w:t>занятиях</w:t>
      </w:r>
      <w:r>
        <w:rPr>
          <w:spacing w:val="40"/>
        </w:rPr>
        <w:t xml:space="preserve"> </w:t>
      </w:r>
      <w:r>
        <w:t>по</w:t>
      </w:r>
      <w:r>
        <w:rPr>
          <w:spacing w:val="40"/>
        </w:rPr>
        <w:t xml:space="preserve"> </w:t>
      </w:r>
      <w:r>
        <w:t>лапте;</w:t>
      </w:r>
    </w:p>
    <w:p w:rsidR="000C0C23" w:rsidRDefault="00692F60">
      <w:pPr>
        <w:pStyle w:val="a3"/>
        <w:spacing w:line="288" w:lineRule="auto"/>
        <w:ind w:right="871"/>
      </w:pPr>
      <w:r>
        <w:t xml:space="preserve">освоение знаний о физической культуре и спорте в целом, истории развития лапты в </w:t>
      </w:r>
      <w:r>
        <w:rPr>
          <w:spacing w:val="-2"/>
        </w:rPr>
        <w:t>частности;</w:t>
      </w:r>
    </w:p>
    <w:p w:rsidR="000C0C23" w:rsidRDefault="00692F60">
      <w:pPr>
        <w:pStyle w:val="a3"/>
        <w:spacing w:line="288" w:lineRule="auto"/>
        <w:ind w:right="857"/>
      </w:pPr>
      <w:r>
        <w:t>формирование общих представлений о лапте, о ее возможностях и значении в</w:t>
      </w:r>
      <w:r>
        <w:rPr>
          <w:spacing w:val="80"/>
        </w:rPr>
        <w:t xml:space="preserve"> </w:t>
      </w:r>
      <w:r>
        <w:t>процессе</w:t>
      </w:r>
      <w:r>
        <w:rPr>
          <w:spacing w:val="40"/>
        </w:rPr>
        <w:t xml:space="preserve"> </w:t>
      </w:r>
      <w:r>
        <w:t>укрепления</w:t>
      </w:r>
      <w:r>
        <w:rPr>
          <w:spacing w:val="40"/>
        </w:rPr>
        <w:t xml:space="preserve"> </w:t>
      </w:r>
      <w:r>
        <w:t>здоровья,</w:t>
      </w:r>
      <w:r>
        <w:rPr>
          <w:spacing w:val="40"/>
        </w:rPr>
        <w:t xml:space="preserve"> </w:t>
      </w:r>
      <w:r>
        <w:t>физическом</w:t>
      </w:r>
      <w:r>
        <w:rPr>
          <w:spacing w:val="40"/>
        </w:rPr>
        <w:t xml:space="preserve"> </w:t>
      </w:r>
      <w:r>
        <w:t>развитии</w:t>
      </w:r>
      <w:r>
        <w:rPr>
          <w:spacing w:val="40"/>
        </w:rPr>
        <w:t xml:space="preserve"> </w:t>
      </w:r>
      <w:r>
        <w:t>и</w:t>
      </w:r>
      <w:r>
        <w:rPr>
          <w:spacing w:val="40"/>
        </w:rPr>
        <w:t xml:space="preserve"> </w:t>
      </w:r>
      <w:r>
        <w:t>физической</w:t>
      </w:r>
      <w:r>
        <w:rPr>
          <w:spacing w:val="40"/>
        </w:rPr>
        <w:t xml:space="preserve"> </w:t>
      </w:r>
      <w:r>
        <w:t xml:space="preserve">подготовке </w:t>
      </w:r>
      <w:r>
        <w:rPr>
          <w:spacing w:val="-2"/>
        </w:rPr>
        <w:t>обучающихся;</w:t>
      </w:r>
    </w:p>
    <w:p w:rsidR="000C0C23" w:rsidRDefault="00692F60">
      <w:pPr>
        <w:pStyle w:val="a3"/>
        <w:spacing w:line="288" w:lineRule="auto"/>
        <w:ind w:right="843"/>
      </w:pPr>
      <w:r>
        <w:t xml:space="preserve">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w:t>
      </w:r>
      <w:r>
        <w:rPr>
          <w:spacing w:val="-2"/>
        </w:rPr>
        <w:t>самореализации;</w:t>
      </w:r>
    </w:p>
    <w:p w:rsidR="000C0C23" w:rsidRDefault="00692F60">
      <w:pPr>
        <w:pStyle w:val="a3"/>
        <w:spacing w:line="288" w:lineRule="auto"/>
        <w:ind w:right="881"/>
      </w:pPr>
      <w: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w:t>
      </w:r>
      <w:r>
        <w:rPr>
          <w:spacing w:val="40"/>
        </w:rPr>
        <w:t xml:space="preserve"> </w:t>
      </w:r>
      <w:r>
        <w:t>и приемами</w:t>
      </w:r>
      <w:r>
        <w:rPr>
          <w:spacing w:val="40"/>
        </w:rPr>
        <w:t xml:space="preserve"> </w:t>
      </w:r>
      <w:r>
        <w:t>вида спорта</w:t>
      </w:r>
      <w:r>
        <w:rPr>
          <w:spacing w:val="40"/>
        </w:rPr>
        <w:t xml:space="preserve"> </w:t>
      </w:r>
      <w:r>
        <w:t>«лапта»;</w:t>
      </w:r>
    </w:p>
    <w:p w:rsidR="000C0C23" w:rsidRDefault="00692F60">
      <w:pPr>
        <w:pStyle w:val="a3"/>
        <w:spacing w:line="295" w:lineRule="auto"/>
        <w:ind w:right="858"/>
      </w:pPr>
      <w:r>
        <w:t>воспитание положительных</w:t>
      </w:r>
      <w:r>
        <w:rPr>
          <w:spacing w:val="40"/>
        </w:rPr>
        <w:t xml:space="preserve"> </w:t>
      </w:r>
      <w:r>
        <w:t>качеств</w:t>
      </w:r>
      <w:r>
        <w:rPr>
          <w:spacing w:val="40"/>
        </w:rPr>
        <w:t xml:space="preserve"> </w:t>
      </w:r>
      <w:r>
        <w:t>личности,</w:t>
      </w:r>
      <w:r>
        <w:rPr>
          <w:spacing w:val="40"/>
        </w:rPr>
        <w:t xml:space="preserve"> </w:t>
      </w:r>
      <w:r>
        <w:t>норм</w:t>
      </w:r>
      <w:r>
        <w:rPr>
          <w:spacing w:val="40"/>
        </w:rPr>
        <w:t xml:space="preserve"> </w:t>
      </w:r>
      <w:r>
        <w:t>коллективного</w:t>
      </w:r>
      <w:r>
        <w:rPr>
          <w:spacing w:val="40"/>
        </w:rPr>
        <w:t xml:space="preserve"> </w:t>
      </w:r>
      <w:r>
        <w:t>взаимодействия</w:t>
      </w:r>
      <w:r>
        <w:rPr>
          <w:spacing w:val="40"/>
        </w:rPr>
        <w:t xml:space="preserve"> </w:t>
      </w:r>
      <w:r>
        <w:t>и сотрудничества;</w:t>
      </w:r>
    </w:p>
    <w:p w:rsidR="000C0C23" w:rsidRDefault="00692F60">
      <w:pPr>
        <w:pStyle w:val="a3"/>
        <w:spacing w:before="1" w:line="288" w:lineRule="auto"/>
        <w:ind w:right="861"/>
      </w:pPr>
      <w:r>
        <w:t>развитие</w:t>
      </w:r>
      <w:r>
        <w:rPr>
          <w:spacing w:val="40"/>
        </w:rPr>
        <w:t xml:space="preserve"> </w:t>
      </w:r>
      <w:r>
        <w:t>положительной</w:t>
      </w:r>
      <w:r>
        <w:rPr>
          <w:spacing w:val="40"/>
        </w:rPr>
        <w:t xml:space="preserve"> </w:t>
      </w:r>
      <w:r>
        <w:t>мотивации</w:t>
      </w:r>
      <w:r>
        <w:rPr>
          <w:spacing w:val="40"/>
        </w:rPr>
        <w:t xml:space="preserve"> </w:t>
      </w:r>
      <w:r>
        <w:t>и</w:t>
      </w:r>
      <w:r>
        <w:rPr>
          <w:spacing w:val="40"/>
        </w:rPr>
        <w:t xml:space="preserve"> </w:t>
      </w:r>
      <w:r>
        <w:t>устойчивого</w:t>
      </w:r>
      <w:r>
        <w:rPr>
          <w:spacing w:val="40"/>
        </w:rPr>
        <w:t xml:space="preserve"> </w:t>
      </w:r>
      <w:r>
        <w:t>учебно-познавательного</w:t>
      </w:r>
      <w:r>
        <w:rPr>
          <w:spacing w:val="80"/>
        </w:rPr>
        <w:t xml:space="preserve"> </w:t>
      </w:r>
      <w:r>
        <w:t>интереса к физической культуре, удовлетворение индивидуальных потребностей, обучающихся</w:t>
      </w:r>
      <w:r>
        <w:rPr>
          <w:spacing w:val="40"/>
        </w:rPr>
        <w:t xml:space="preserve"> </w:t>
      </w:r>
      <w:r>
        <w:t>в</w:t>
      </w:r>
      <w:r>
        <w:rPr>
          <w:spacing w:val="40"/>
        </w:rPr>
        <w:t xml:space="preserve"> </w:t>
      </w:r>
      <w:r>
        <w:t>занятиях</w:t>
      </w:r>
      <w:r>
        <w:rPr>
          <w:spacing w:val="4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средствами</w:t>
      </w:r>
      <w:r>
        <w:rPr>
          <w:spacing w:val="40"/>
        </w:rPr>
        <w:t xml:space="preserve"> </w:t>
      </w:r>
      <w:r>
        <w:t>лапты;</w:t>
      </w:r>
    </w:p>
    <w:p w:rsidR="000C0C23" w:rsidRDefault="00692F60">
      <w:pPr>
        <w:pStyle w:val="a3"/>
        <w:spacing w:line="288" w:lineRule="auto"/>
        <w:ind w:left="1135" w:right="2397" w:firstLine="0"/>
      </w:pPr>
      <w:r>
        <w:t>выявление, развитие и поддержка одарѐнных детей в области спорта. Место и роль модуля по лапте.</w:t>
      </w:r>
    </w:p>
    <w:p w:rsidR="000C0C23" w:rsidRDefault="00692F60">
      <w:pPr>
        <w:pStyle w:val="a3"/>
        <w:spacing w:line="290" w:lineRule="auto"/>
        <w:ind w:right="848"/>
      </w:pPr>
      <w:r>
        <w:t>Модуль</w:t>
      </w:r>
      <w:r>
        <w:rPr>
          <w:spacing w:val="39"/>
        </w:rPr>
        <w:t xml:space="preserve"> </w:t>
      </w:r>
      <w:r>
        <w:t>по</w:t>
      </w:r>
      <w:r>
        <w:rPr>
          <w:spacing w:val="39"/>
        </w:rPr>
        <w:t xml:space="preserve"> </w:t>
      </w:r>
      <w:r>
        <w:t>лапте</w:t>
      </w:r>
      <w:r>
        <w:rPr>
          <w:spacing w:val="36"/>
        </w:rPr>
        <w:t xml:space="preserve"> </w:t>
      </w:r>
      <w:r>
        <w:t>доступен</w:t>
      </w:r>
      <w:r>
        <w:rPr>
          <w:spacing w:val="40"/>
        </w:rPr>
        <w:t xml:space="preserve"> </w:t>
      </w:r>
      <w:r>
        <w:t>для</w:t>
      </w:r>
      <w:r>
        <w:rPr>
          <w:spacing w:val="40"/>
        </w:rPr>
        <w:t xml:space="preserve"> </w:t>
      </w:r>
      <w:r>
        <w:t>освоения</w:t>
      </w:r>
      <w:r>
        <w:rPr>
          <w:spacing w:val="40"/>
        </w:rPr>
        <w:t xml:space="preserve"> </w:t>
      </w:r>
      <w:r>
        <w:t>всем</w:t>
      </w:r>
      <w:r>
        <w:rPr>
          <w:spacing w:val="40"/>
        </w:rPr>
        <w:t xml:space="preserve"> </w:t>
      </w:r>
      <w:r>
        <w:t>обучающимся,</w:t>
      </w:r>
      <w:r>
        <w:rPr>
          <w:spacing w:val="39"/>
        </w:rPr>
        <w:t xml:space="preserve"> </w:t>
      </w:r>
      <w:r>
        <w:t>независимо</w:t>
      </w:r>
      <w:r>
        <w:rPr>
          <w:spacing w:val="39"/>
        </w:rPr>
        <w:t xml:space="preserve"> </w:t>
      </w:r>
      <w:r>
        <w:t>от</w:t>
      </w:r>
      <w:r>
        <w:rPr>
          <w:spacing w:val="40"/>
        </w:rPr>
        <w:t xml:space="preserve"> </w:t>
      </w:r>
      <w:r>
        <w:t>уровня их физического развития и гендерных особенностей, и расширяет спектр физкультурно</w:t>
      </w:r>
      <w:r>
        <w:rPr>
          <w:spacing w:val="-15"/>
        </w:rPr>
        <w:t xml:space="preserve"> </w:t>
      </w:r>
      <w:r>
        <w:t>- спортивных</w:t>
      </w:r>
      <w:r>
        <w:rPr>
          <w:spacing w:val="40"/>
        </w:rPr>
        <w:t xml:space="preserve"> </w:t>
      </w:r>
      <w:r>
        <w:t>направлений</w:t>
      </w:r>
      <w:r>
        <w:rPr>
          <w:spacing w:val="40"/>
        </w:rPr>
        <w:t xml:space="preserve"> </w:t>
      </w:r>
      <w:r>
        <w:t>в</w:t>
      </w:r>
      <w:r>
        <w:rPr>
          <w:spacing w:val="40"/>
        </w:rPr>
        <w:t xml:space="preserve"> </w:t>
      </w:r>
      <w:r>
        <w:t>общеобразовательных</w:t>
      </w:r>
      <w:r>
        <w:rPr>
          <w:spacing w:val="40"/>
        </w:rPr>
        <w:t xml:space="preserve"> </w:t>
      </w:r>
      <w:r>
        <w:t>организациях.</w:t>
      </w:r>
    </w:p>
    <w:p w:rsidR="000C0C23" w:rsidRDefault="00692F60">
      <w:pPr>
        <w:pStyle w:val="a3"/>
        <w:spacing w:line="290" w:lineRule="auto"/>
        <w:ind w:right="867"/>
      </w:pPr>
      <w:r>
        <w:t>Интеграция модуля по лапте поможет обучающимся в освоении содержательных компонентов</w:t>
      </w:r>
      <w:r>
        <w:rPr>
          <w:spacing w:val="33"/>
        </w:rPr>
        <w:t xml:space="preserve"> </w:t>
      </w:r>
      <w:r>
        <w:t>и</w:t>
      </w:r>
      <w:r>
        <w:rPr>
          <w:spacing w:val="40"/>
        </w:rPr>
        <w:t xml:space="preserve"> </w:t>
      </w:r>
      <w:r>
        <w:t>модулей</w:t>
      </w:r>
      <w:r>
        <w:rPr>
          <w:spacing w:val="37"/>
        </w:rPr>
        <w:t xml:space="preserve"> </w:t>
      </w:r>
      <w:r>
        <w:t>по</w:t>
      </w:r>
      <w:r>
        <w:rPr>
          <w:spacing w:val="34"/>
        </w:rPr>
        <w:t xml:space="preserve"> </w:t>
      </w:r>
      <w:r>
        <w:t>легкой</w:t>
      </w:r>
      <w:r>
        <w:rPr>
          <w:spacing w:val="37"/>
        </w:rPr>
        <w:t xml:space="preserve"> </w:t>
      </w:r>
      <w:r>
        <w:t>атлетике,</w:t>
      </w:r>
      <w:r>
        <w:rPr>
          <w:spacing w:val="23"/>
        </w:rPr>
        <w:t xml:space="preserve"> </w:t>
      </w:r>
      <w:r>
        <w:t>подвижным</w:t>
      </w:r>
      <w:r>
        <w:rPr>
          <w:spacing w:val="27"/>
        </w:rPr>
        <w:t xml:space="preserve"> </w:t>
      </w:r>
      <w:r>
        <w:t>и</w:t>
      </w:r>
      <w:r>
        <w:rPr>
          <w:spacing w:val="36"/>
        </w:rPr>
        <w:t xml:space="preserve"> </w:t>
      </w:r>
      <w:r>
        <w:t>спортивным</w:t>
      </w:r>
      <w:r>
        <w:rPr>
          <w:spacing w:val="40"/>
        </w:rPr>
        <w:t xml:space="preserve"> </w:t>
      </w:r>
      <w:r>
        <w:t>играм,</w:t>
      </w:r>
      <w:r>
        <w:rPr>
          <w:spacing w:val="29"/>
        </w:rPr>
        <w:t xml:space="preserve"> </w:t>
      </w:r>
      <w:r>
        <w:t xml:space="preserve">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w:t>
      </w:r>
      <w:r>
        <w:rPr>
          <w:spacing w:val="-2"/>
        </w:rPr>
        <w:t>мероприятиях.</w:t>
      </w:r>
    </w:p>
    <w:p w:rsidR="000C0C23" w:rsidRDefault="00692F60">
      <w:pPr>
        <w:pStyle w:val="a3"/>
        <w:spacing w:line="263" w:lineRule="exact"/>
        <w:ind w:left="1135" w:firstLine="0"/>
      </w:pPr>
      <w:r>
        <w:t>Модуль</w:t>
      </w:r>
      <w:r>
        <w:rPr>
          <w:spacing w:val="18"/>
        </w:rPr>
        <w:t xml:space="preserve"> </w:t>
      </w:r>
      <w:r>
        <w:t>по</w:t>
      </w:r>
      <w:r>
        <w:rPr>
          <w:spacing w:val="20"/>
        </w:rPr>
        <w:t xml:space="preserve"> </w:t>
      </w:r>
      <w:r>
        <w:t>лапте</w:t>
      </w:r>
      <w:r>
        <w:rPr>
          <w:spacing w:val="14"/>
        </w:rPr>
        <w:t xml:space="preserve"> </w:t>
      </w:r>
      <w:r>
        <w:t>может</w:t>
      </w:r>
      <w:r>
        <w:rPr>
          <w:spacing w:val="16"/>
        </w:rPr>
        <w:t xml:space="preserve"> </w:t>
      </w:r>
      <w:r>
        <w:t>быть</w:t>
      </w:r>
      <w:r>
        <w:rPr>
          <w:spacing w:val="29"/>
        </w:rPr>
        <w:t xml:space="preserve"> </w:t>
      </w:r>
      <w:r>
        <w:t>реализован</w:t>
      </w:r>
      <w:r>
        <w:rPr>
          <w:spacing w:val="26"/>
        </w:rPr>
        <w:t xml:space="preserve"> </w:t>
      </w:r>
      <w:r>
        <w:t>в</w:t>
      </w:r>
      <w:r>
        <w:rPr>
          <w:spacing w:val="35"/>
        </w:rPr>
        <w:t xml:space="preserve"> </w:t>
      </w:r>
      <w:r>
        <w:t>следующих</w:t>
      </w:r>
      <w:r>
        <w:rPr>
          <w:spacing w:val="17"/>
        </w:rPr>
        <w:t xml:space="preserve"> </w:t>
      </w:r>
      <w:r>
        <w:rPr>
          <w:spacing w:val="-2"/>
        </w:rPr>
        <w:t>вариантах:</w:t>
      </w:r>
    </w:p>
    <w:p w:rsidR="000C0C23" w:rsidRDefault="00692F60">
      <w:pPr>
        <w:pStyle w:val="a3"/>
        <w:spacing w:before="17" w:line="288" w:lineRule="auto"/>
        <w:ind w:right="855"/>
      </w:pPr>
      <w:r>
        <w:t>при самостоятельном планировании учителем физической культуры процесса</w:t>
      </w:r>
      <w:r>
        <w:rPr>
          <w:spacing w:val="80"/>
        </w:rPr>
        <w:t xml:space="preserve"> </w:t>
      </w:r>
      <w:r>
        <w:t>освоения обучающимися учебного материала по лапте с выбором различных элементов</w:t>
      </w:r>
      <w:r>
        <w:rPr>
          <w:spacing w:val="40"/>
        </w:rPr>
        <w:t xml:space="preserve"> </w:t>
      </w:r>
      <w:r>
        <w:t>лапты,</w:t>
      </w:r>
      <w:r>
        <w:rPr>
          <w:spacing w:val="40"/>
        </w:rPr>
        <w:t xml:space="preserve"> </w:t>
      </w:r>
      <w:r>
        <w:t>с</w:t>
      </w:r>
      <w:r>
        <w:rPr>
          <w:spacing w:val="40"/>
        </w:rPr>
        <w:t xml:space="preserve"> </w:t>
      </w:r>
      <w:r>
        <w:t>учѐтом</w:t>
      </w:r>
      <w:r>
        <w:rPr>
          <w:spacing w:val="40"/>
        </w:rPr>
        <w:t xml:space="preserve"> </w:t>
      </w:r>
      <w:r>
        <w:t>возраста</w:t>
      </w:r>
      <w:r>
        <w:rPr>
          <w:spacing w:val="40"/>
        </w:rPr>
        <w:t xml:space="preserve"> </w:t>
      </w:r>
      <w:r>
        <w:t>и</w:t>
      </w:r>
      <w:r>
        <w:rPr>
          <w:spacing w:val="40"/>
        </w:rPr>
        <w:t xml:space="preserve"> </w:t>
      </w:r>
      <w:r>
        <w:t>физической</w:t>
      </w:r>
      <w:r>
        <w:rPr>
          <w:spacing w:val="40"/>
        </w:rPr>
        <w:t xml:space="preserve"> </w:t>
      </w:r>
      <w:r>
        <w:t>подготовленности</w:t>
      </w:r>
      <w:r>
        <w:rPr>
          <w:spacing w:val="40"/>
        </w:rPr>
        <w:t xml:space="preserve"> </w:t>
      </w:r>
      <w:r>
        <w:t>обучающихся</w:t>
      </w:r>
      <w:r>
        <w:rPr>
          <w:spacing w:val="40"/>
        </w:rPr>
        <w:t xml:space="preserve"> </w:t>
      </w:r>
      <w:r>
        <w:t>(с соответствующей</w:t>
      </w:r>
      <w:r>
        <w:rPr>
          <w:spacing w:val="40"/>
        </w:rPr>
        <w:t xml:space="preserve"> </w:t>
      </w:r>
      <w:r>
        <w:t>дозировкой</w:t>
      </w:r>
      <w:r>
        <w:rPr>
          <w:spacing w:val="40"/>
        </w:rPr>
        <w:t xml:space="preserve"> </w:t>
      </w:r>
      <w:r>
        <w:t>и интенсивностью);</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45"/>
      </w:pPr>
      <w:r>
        <w:t>в виде целостного последовательного учебного модуля, изучаемого за счѐт части учебного плана, формируемой участниками образовательных отношений из перечня, предлагаемого</w:t>
      </w:r>
      <w:r>
        <w:rPr>
          <w:spacing w:val="40"/>
        </w:rPr>
        <w:t xml:space="preserve"> </w:t>
      </w:r>
      <w:r>
        <w:t>образовательной</w:t>
      </w:r>
      <w:r>
        <w:rPr>
          <w:spacing w:val="40"/>
        </w:rPr>
        <w:t xml:space="preserve"> </w:t>
      </w:r>
      <w:r>
        <w:t>организацией,</w:t>
      </w:r>
      <w:r>
        <w:rPr>
          <w:spacing w:val="40"/>
        </w:rPr>
        <w:t xml:space="preserve"> </w:t>
      </w:r>
      <w:r>
        <w:t>включающей,</w:t>
      </w:r>
      <w:r>
        <w:rPr>
          <w:spacing w:val="40"/>
        </w:rPr>
        <w:t xml:space="preserve"> </w:t>
      </w:r>
      <w:r>
        <w:t>в</w:t>
      </w:r>
      <w:r>
        <w:rPr>
          <w:spacing w:val="40"/>
        </w:rPr>
        <w:t xml:space="preserve"> </w:t>
      </w:r>
      <w:r>
        <w:t>частности,</w:t>
      </w:r>
      <w:r>
        <w:rPr>
          <w:spacing w:val="40"/>
        </w:rPr>
        <w:t xml:space="preserve"> </w:t>
      </w:r>
      <w:r>
        <w:t>учебные</w:t>
      </w:r>
      <w:r>
        <w:rPr>
          <w:spacing w:val="40"/>
        </w:rPr>
        <w:t xml:space="preserve"> </w:t>
      </w:r>
      <w: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3 -х часовой недельной</w:t>
      </w:r>
      <w:r>
        <w:rPr>
          <w:spacing w:val="37"/>
        </w:rPr>
        <w:t xml:space="preserve"> </w:t>
      </w:r>
      <w:r>
        <w:t>нагрузкой</w:t>
      </w:r>
      <w:r>
        <w:rPr>
          <w:spacing w:val="37"/>
        </w:rPr>
        <w:t xml:space="preserve"> </w:t>
      </w:r>
      <w:r>
        <w:t>рекомендуемый</w:t>
      </w:r>
      <w:r>
        <w:rPr>
          <w:spacing w:val="40"/>
        </w:rPr>
        <w:t xml:space="preserve"> </w:t>
      </w:r>
      <w:r>
        <w:t>объѐм</w:t>
      </w:r>
      <w:r>
        <w:rPr>
          <w:spacing w:val="30"/>
        </w:rPr>
        <w:t xml:space="preserve"> </w:t>
      </w:r>
      <w:r>
        <w:t>в</w:t>
      </w:r>
      <w:r>
        <w:rPr>
          <w:spacing w:val="40"/>
        </w:rPr>
        <w:t xml:space="preserve"> </w:t>
      </w:r>
      <w:r>
        <w:t>5,</w:t>
      </w:r>
      <w:r>
        <w:rPr>
          <w:spacing w:val="26"/>
        </w:rPr>
        <w:t xml:space="preserve"> </w:t>
      </w:r>
      <w:r>
        <w:t>6,</w:t>
      </w:r>
      <w:r>
        <w:rPr>
          <w:spacing w:val="32"/>
        </w:rPr>
        <w:t xml:space="preserve"> </w:t>
      </w:r>
      <w:r>
        <w:t>7,</w:t>
      </w:r>
      <w:r>
        <w:rPr>
          <w:spacing w:val="27"/>
        </w:rPr>
        <w:t xml:space="preserve"> </w:t>
      </w:r>
      <w:r>
        <w:t>8,</w:t>
      </w:r>
      <w:r>
        <w:rPr>
          <w:spacing w:val="26"/>
        </w:rPr>
        <w:t xml:space="preserve"> </w:t>
      </w:r>
      <w:r>
        <w:t>9-х</w:t>
      </w:r>
      <w:r>
        <w:rPr>
          <w:spacing w:val="26"/>
        </w:rPr>
        <w:t xml:space="preserve"> </w:t>
      </w:r>
      <w:r>
        <w:t>классах</w:t>
      </w:r>
      <w:r>
        <w:rPr>
          <w:spacing w:val="29"/>
        </w:rPr>
        <w:t xml:space="preserve"> </w:t>
      </w:r>
      <w:r>
        <w:t>–</w:t>
      </w:r>
      <w:r>
        <w:rPr>
          <w:spacing w:val="39"/>
        </w:rPr>
        <w:t xml:space="preserve"> </w:t>
      </w:r>
      <w:r>
        <w:t>по 34</w:t>
      </w:r>
      <w:r>
        <w:rPr>
          <w:spacing w:val="40"/>
        </w:rPr>
        <w:t xml:space="preserve"> </w:t>
      </w:r>
      <w:r>
        <w:t>часа);</w:t>
      </w:r>
    </w:p>
    <w:p w:rsidR="000C0C23" w:rsidRDefault="00692F60">
      <w:pPr>
        <w:pStyle w:val="a3"/>
        <w:spacing w:line="290" w:lineRule="auto"/>
        <w:ind w:right="848"/>
      </w:pPr>
      <w:r>
        <w:t>в виде дополнительных часов, выделяемых на спортивно-оздоровительную работу с обучающимися</w:t>
      </w:r>
      <w:r>
        <w:rPr>
          <w:spacing w:val="40"/>
        </w:rPr>
        <w:t xml:space="preserve"> </w:t>
      </w:r>
      <w:r>
        <w:t>в</w:t>
      </w:r>
      <w:r>
        <w:rPr>
          <w:spacing w:val="40"/>
        </w:rPr>
        <w:t xml:space="preserve"> </w:t>
      </w:r>
      <w:r>
        <w:t>рамках</w:t>
      </w:r>
      <w:r>
        <w:rPr>
          <w:spacing w:val="40"/>
        </w:rPr>
        <w:t xml:space="preserve"> </w:t>
      </w:r>
      <w:r>
        <w:t>внеурочной</w:t>
      </w:r>
      <w:r>
        <w:rPr>
          <w:spacing w:val="40"/>
        </w:rPr>
        <w:t xml:space="preserve"> </w:t>
      </w:r>
      <w:r>
        <w:t>деятельности</w:t>
      </w:r>
      <w:r>
        <w:rPr>
          <w:spacing w:val="40"/>
        </w:rPr>
        <w:t xml:space="preserve"> </w:t>
      </w:r>
      <w:r>
        <w:t>и</w:t>
      </w:r>
      <w:r>
        <w:rPr>
          <w:spacing w:val="40"/>
        </w:rPr>
        <w:t xml:space="preserve"> </w:t>
      </w:r>
      <w:r>
        <w:t>(или)</w:t>
      </w:r>
      <w:r>
        <w:rPr>
          <w:spacing w:val="40"/>
        </w:rPr>
        <w:t xml:space="preserve"> </w:t>
      </w:r>
      <w:r>
        <w:t>за</w:t>
      </w:r>
      <w:r>
        <w:rPr>
          <w:spacing w:val="40"/>
        </w:rPr>
        <w:t xml:space="preserve"> </w:t>
      </w:r>
      <w:r>
        <w:t>счет</w:t>
      </w:r>
      <w:r>
        <w:rPr>
          <w:spacing w:val="40"/>
        </w:rPr>
        <w:t xml:space="preserve"> </w:t>
      </w:r>
      <w:r>
        <w:t xml:space="preserve">посещения обучающимися спортивных секций, школьных спортивных клубов, включая использование учебных модулей по видам спорта (рекомендуемый объѐм в 5, 6, 7, 8, 9 -х классах – по 34 </w:t>
      </w:r>
      <w:r>
        <w:rPr>
          <w:spacing w:val="-2"/>
        </w:rPr>
        <w:t>часа).</w:t>
      </w:r>
    </w:p>
    <w:p w:rsidR="000C0C23" w:rsidRDefault="00692F60">
      <w:pPr>
        <w:pStyle w:val="a3"/>
        <w:spacing w:line="295" w:lineRule="auto"/>
        <w:ind w:left="1135" w:right="6445" w:firstLine="0"/>
      </w:pPr>
      <w:r>
        <w:t>Содержание модуля по лапте. Знания о лапте.</w:t>
      </w:r>
    </w:p>
    <w:p w:rsidR="000C0C23" w:rsidRDefault="00692F60">
      <w:pPr>
        <w:pStyle w:val="a3"/>
        <w:spacing w:line="288" w:lineRule="auto"/>
        <w:ind w:right="870"/>
      </w:pPr>
      <w: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w:t>
      </w:r>
      <w:r>
        <w:rPr>
          <w:spacing w:val="40"/>
        </w:rPr>
        <w:t xml:space="preserve"> </w:t>
      </w:r>
      <w:r>
        <w:t>организаций.</w:t>
      </w:r>
      <w:r>
        <w:rPr>
          <w:spacing w:val="40"/>
        </w:rPr>
        <w:t xml:space="preserve"> </w:t>
      </w:r>
      <w:r>
        <w:t>Сильнейшие</w:t>
      </w:r>
      <w:r>
        <w:rPr>
          <w:spacing w:val="40"/>
        </w:rPr>
        <w:t xml:space="preserve"> </w:t>
      </w:r>
      <w:r>
        <w:t>спортсмены</w:t>
      </w:r>
      <w:r>
        <w:rPr>
          <w:spacing w:val="40"/>
        </w:rPr>
        <w:t xml:space="preserve"> </w:t>
      </w:r>
      <w:r>
        <w:t>и</w:t>
      </w:r>
      <w:r>
        <w:rPr>
          <w:spacing w:val="40"/>
        </w:rPr>
        <w:t xml:space="preserve"> </w:t>
      </w:r>
      <w:r>
        <w:t>тренеры</w:t>
      </w:r>
      <w:r>
        <w:rPr>
          <w:spacing w:val="40"/>
        </w:rPr>
        <w:t xml:space="preserve"> </w:t>
      </w:r>
      <w:r>
        <w:t>в</w:t>
      </w:r>
      <w:r>
        <w:rPr>
          <w:spacing w:val="40"/>
        </w:rPr>
        <w:t xml:space="preserve"> </w:t>
      </w:r>
      <w:r>
        <w:t>современной</w:t>
      </w:r>
      <w:r>
        <w:rPr>
          <w:spacing w:val="40"/>
        </w:rPr>
        <w:t xml:space="preserve"> </w:t>
      </w:r>
      <w:r>
        <w:t>лапте.</w:t>
      </w:r>
    </w:p>
    <w:p w:rsidR="000C0C23" w:rsidRDefault="00692F60">
      <w:pPr>
        <w:pStyle w:val="a3"/>
        <w:spacing w:line="288" w:lineRule="auto"/>
        <w:ind w:right="874"/>
      </w:pPr>
      <w:r>
        <w:t>Официальные правила соревнований по лапте. Регионы Российской Федерации, развивающие</w:t>
      </w:r>
      <w:r>
        <w:rPr>
          <w:spacing w:val="40"/>
        </w:rPr>
        <w:t xml:space="preserve"> </w:t>
      </w:r>
      <w:r>
        <w:t>лапту,</w:t>
      </w:r>
      <w:r>
        <w:rPr>
          <w:spacing w:val="40"/>
        </w:rPr>
        <w:t xml:space="preserve"> </w:t>
      </w:r>
      <w:r>
        <w:t>команды</w:t>
      </w:r>
      <w:r>
        <w:rPr>
          <w:spacing w:val="40"/>
        </w:rPr>
        <w:t xml:space="preserve"> </w:t>
      </w:r>
      <w:r>
        <w:t>-</w:t>
      </w:r>
      <w:r>
        <w:rPr>
          <w:spacing w:val="40"/>
        </w:rPr>
        <w:t xml:space="preserve"> </w:t>
      </w:r>
      <w:r>
        <w:t>победители</w:t>
      </w:r>
      <w:r>
        <w:rPr>
          <w:spacing w:val="40"/>
        </w:rPr>
        <w:t xml:space="preserve"> </w:t>
      </w:r>
      <w:r>
        <w:t>всероссийских</w:t>
      </w:r>
      <w:r>
        <w:rPr>
          <w:spacing w:val="40"/>
        </w:rPr>
        <w:t xml:space="preserve"> </w:t>
      </w:r>
      <w:r>
        <w:t>соревнований.</w:t>
      </w:r>
    </w:p>
    <w:p w:rsidR="000C0C23" w:rsidRDefault="00692F60">
      <w:pPr>
        <w:pStyle w:val="a3"/>
        <w:spacing w:line="288" w:lineRule="auto"/>
        <w:ind w:right="869"/>
      </w:pPr>
      <w:r>
        <w:t>Влияние</w:t>
      </w:r>
      <w:r>
        <w:rPr>
          <w:spacing w:val="40"/>
        </w:rPr>
        <w:t xml:space="preserve"> </w:t>
      </w:r>
      <w:r>
        <w:t>занятий</w:t>
      </w:r>
      <w:r>
        <w:rPr>
          <w:spacing w:val="40"/>
        </w:rPr>
        <w:t xml:space="preserve"> </w:t>
      </w:r>
      <w:r>
        <w:t>лаптой</w:t>
      </w:r>
      <w:r>
        <w:rPr>
          <w:spacing w:val="40"/>
        </w:rPr>
        <w:t xml:space="preserve"> </w:t>
      </w:r>
      <w:r>
        <w:t>на</w:t>
      </w:r>
      <w:r>
        <w:rPr>
          <w:spacing w:val="40"/>
        </w:rPr>
        <w:t xml:space="preserve"> </w:t>
      </w:r>
      <w:r>
        <w:t>формирование</w:t>
      </w:r>
      <w:r>
        <w:rPr>
          <w:spacing w:val="40"/>
        </w:rPr>
        <w:t xml:space="preserve"> </w:t>
      </w:r>
      <w:r>
        <w:t>положительных</w:t>
      </w:r>
      <w:r>
        <w:rPr>
          <w:spacing w:val="40"/>
        </w:rPr>
        <w:t xml:space="preserve"> </w:t>
      </w:r>
      <w:r>
        <w:t>качеств</w:t>
      </w:r>
      <w:r>
        <w:rPr>
          <w:spacing w:val="40"/>
        </w:rPr>
        <w:t xml:space="preserve"> </w:t>
      </w:r>
      <w:r>
        <w:t>личности человека (воли, смелости, трудолюбия, честности, сознательности, выдержки,</w:t>
      </w:r>
      <w:r>
        <w:rPr>
          <w:spacing w:val="80"/>
        </w:rPr>
        <w:t xml:space="preserve"> </w:t>
      </w:r>
      <w:r>
        <w:t>решительности,</w:t>
      </w:r>
      <w:r>
        <w:rPr>
          <w:spacing w:val="40"/>
        </w:rPr>
        <w:t xml:space="preserve"> </w:t>
      </w:r>
      <w:r>
        <w:t>настойчивости,</w:t>
      </w:r>
      <w:r>
        <w:rPr>
          <w:spacing w:val="40"/>
        </w:rPr>
        <w:t xml:space="preserve"> </w:t>
      </w:r>
      <w:r>
        <w:t>этических</w:t>
      </w:r>
      <w:r>
        <w:rPr>
          <w:spacing w:val="40"/>
        </w:rPr>
        <w:t xml:space="preserve"> </w:t>
      </w:r>
      <w:r>
        <w:t>норм</w:t>
      </w:r>
      <w:r>
        <w:rPr>
          <w:spacing w:val="40"/>
        </w:rPr>
        <w:t xml:space="preserve"> </w:t>
      </w:r>
      <w:r>
        <w:t>поведения).</w:t>
      </w:r>
    </w:p>
    <w:p w:rsidR="000C0C23" w:rsidRDefault="00692F60">
      <w:pPr>
        <w:pStyle w:val="a3"/>
        <w:spacing w:line="292" w:lineRule="auto"/>
        <w:ind w:left="1135" w:right="1018" w:firstLine="0"/>
      </w:pPr>
      <w:r>
        <w:t>Разновидности лапты. Основные понятия о спортивных сооружениях и инвентаре. Амплуа полевых игроков при игре в</w:t>
      </w:r>
      <w:r>
        <w:rPr>
          <w:spacing w:val="40"/>
        </w:rPr>
        <w:t xml:space="preserve"> </w:t>
      </w:r>
      <w:r>
        <w:t>лапту.</w:t>
      </w:r>
    </w:p>
    <w:p w:rsidR="000C0C23" w:rsidRDefault="00692F60">
      <w:pPr>
        <w:pStyle w:val="a3"/>
        <w:spacing w:line="292" w:lineRule="auto"/>
        <w:ind w:right="896"/>
      </w:pPr>
      <w:r>
        <w:t>Правила безопасного поведения во время занятий лаптой. Характерные травмы</w:t>
      </w:r>
      <w:r>
        <w:rPr>
          <w:spacing w:val="80"/>
        </w:rPr>
        <w:t xml:space="preserve"> </w:t>
      </w:r>
      <w:r>
        <w:t>игроки</w:t>
      </w:r>
      <w:r>
        <w:rPr>
          <w:spacing w:val="40"/>
        </w:rPr>
        <w:t xml:space="preserve"> </w:t>
      </w:r>
      <w:r>
        <w:t>в</w:t>
      </w:r>
      <w:r>
        <w:rPr>
          <w:spacing w:val="40"/>
        </w:rPr>
        <w:t xml:space="preserve"> </w:t>
      </w:r>
      <w:r>
        <w:t>лапту и</w:t>
      </w:r>
      <w:r>
        <w:rPr>
          <w:spacing w:val="40"/>
        </w:rPr>
        <w:t xml:space="preserve"> </w:t>
      </w:r>
      <w:r>
        <w:t>мероприятия</w:t>
      </w:r>
      <w:r>
        <w:rPr>
          <w:spacing w:val="40"/>
        </w:rPr>
        <w:t xml:space="preserve"> </w:t>
      </w:r>
      <w:r>
        <w:t>по их предупреждению.</w:t>
      </w:r>
    </w:p>
    <w:p w:rsidR="000C0C23" w:rsidRDefault="00692F60">
      <w:pPr>
        <w:pStyle w:val="a3"/>
        <w:ind w:left="1135" w:firstLine="52"/>
      </w:pPr>
      <w:r>
        <w:t>Режим</w:t>
      </w:r>
      <w:r>
        <w:rPr>
          <w:spacing w:val="13"/>
        </w:rPr>
        <w:t xml:space="preserve"> </w:t>
      </w:r>
      <w:r>
        <w:t>дня</w:t>
      </w:r>
      <w:r>
        <w:rPr>
          <w:spacing w:val="15"/>
        </w:rPr>
        <w:t xml:space="preserve"> </w:t>
      </w:r>
      <w:r>
        <w:t>при</w:t>
      </w:r>
      <w:r>
        <w:rPr>
          <w:spacing w:val="25"/>
        </w:rPr>
        <w:t xml:space="preserve"> </w:t>
      </w:r>
      <w:r>
        <w:t>занятиях</w:t>
      </w:r>
      <w:r>
        <w:rPr>
          <w:spacing w:val="25"/>
        </w:rPr>
        <w:t xml:space="preserve"> </w:t>
      </w:r>
      <w:r>
        <w:t>лаптой.</w:t>
      </w:r>
      <w:r>
        <w:rPr>
          <w:spacing w:val="18"/>
        </w:rPr>
        <w:t xml:space="preserve"> </w:t>
      </w:r>
      <w:r>
        <w:t>Правила</w:t>
      </w:r>
      <w:r>
        <w:rPr>
          <w:spacing w:val="22"/>
        </w:rPr>
        <w:t xml:space="preserve"> </w:t>
      </w:r>
      <w:r>
        <w:t>личной</w:t>
      </w:r>
      <w:r>
        <w:rPr>
          <w:spacing w:val="20"/>
        </w:rPr>
        <w:t xml:space="preserve"> </w:t>
      </w:r>
      <w:r>
        <w:t>гигиены</w:t>
      </w:r>
      <w:r>
        <w:rPr>
          <w:spacing w:val="16"/>
        </w:rPr>
        <w:t xml:space="preserve"> </w:t>
      </w:r>
      <w:r>
        <w:t>во</w:t>
      </w:r>
      <w:r>
        <w:rPr>
          <w:spacing w:val="9"/>
        </w:rPr>
        <w:t xml:space="preserve"> </w:t>
      </w:r>
      <w:r>
        <w:t>время</w:t>
      </w:r>
      <w:r>
        <w:rPr>
          <w:spacing w:val="16"/>
        </w:rPr>
        <w:t xml:space="preserve"> </w:t>
      </w:r>
      <w:r>
        <w:t>занятий</w:t>
      </w:r>
      <w:r>
        <w:rPr>
          <w:spacing w:val="27"/>
        </w:rPr>
        <w:t xml:space="preserve"> </w:t>
      </w:r>
      <w:r>
        <w:rPr>
          <w:spacing w:val="-2"/>
        </w:rPr>
        <w:t>лаптой.</w:t>
      </w:r>
    </w:p>
    <w:p w:rsidR="000C0C23" w:rsidRDefault="00692F60">
      <w:pPr>
        <w:pStyle w:val="a3"/>
        <w:spacing w:before="13" w:line="292" w:lineRule="auto"/>
        <w:ind w:right="870"/>
      </w:pPr>
      <w:r>
        <w:t>Правила</w:t>
      </w:r>
      <w:r>
        <w:rPr>
          <w:spacing w:val="27"/>
        </w:rPr>
        <w:t xml:space="preserve"> </w:t>
      </w:r>
      <w:r>
        <w:t>подбора</w:t>
      </w:r>
      <w:r>
        <w:rPr>
          <w:spacing w:val="35"/>
        </w:rPr>
        <w:t xml:space="preserve"> </w:t>
      </w:r>
      <w:r>
        <w:t>физических</w:t>
      </w:r>
      <w:r>
        <w:rPr>
          <w:spacing w:val="33"/>
        </w:rPr>
        <w:t xml:space="preserve"> </w:t>
      </w:r>
      <w:r>
        <w:t>упражнений</w:t>
      </w:r>
      <w:r>
        <w:rPr>
          <w:spacing w:val="30"/>
        </w:rPr>
        <w:t xml:space="preserve"> </w:t>
      </w:r>
      <w:r>
        <w:t>для</w:t>
      </w:r>
      <w:r>
        <w:rPr>
          <w:spacing w:val="31"/>
        </w:rPr>
        <w:t xml:space="preserve"> </w:t>
      </w:r>
      <w:r>
        <w:t>развития</w:t>
      </w:r>
      <w:r>
        <w:rPr>
          <w:spacing w:val="24"/>
        </w:rPr>
        <w:t xml:space="preserve"> </w:t>
      </w:r>
      <w:r>
        <w:t>физических</w:t>
      </w:r>
      <w:r>
        <w:rPr>
          <w:spacing w:val="28"/>
        </w:rPr>
        <w:t xml:space="preserve"> </w:t>
      </w:r>
      <w:r>
        <w:t>качеств</w:t>
      </w:r>
      <w:r>
        <w:rPr>
          <w:spacing w:val="29"/>
        </w:rPr>
        <w:t xml:space="preserve"> </w:t>
      </w:r>
      <w:r>
        <w:t>игроков в</w:t>
      </w:r>
      <w:r>
        <w:rPr>
          <w:spacing w:val="34"/>
        </w:rPr>
        <w:t xml:space="preserve"> </w:t>
      </w:r>
      <w:r>
        <w:t>лапту.</w:t>
      </w:r>
      <w:r>
        <w:rPr>
          <w:spacing w:val="40"/>
        </w:rPr>
        <w:t xml:space="preserve"> </w:t>
      </w:r>
      <w:r>
        <w:t>Основные</w:t>
      </w:r>
      <w:r>
        <w:rPr>
          <w:spacing w:val="38"/>
        </w:rPr>
        <w:t xml:space="preserve"> </w:t>
      </w:r>
      <w:r>
        <w:t>средства</w:t>
      </w:r>
      <w:r>
        <w:rPr>
          <w:spacing w:val="38"/>
        </w:rPr>
        <w:t xml:space="preserve"> </w:t>
      </w:r>
      <w:r>
        <w:t>и</w:t>
      </w:r>
      <w:r>
        <w:rPr>
          <w:spacing w:val="40"/>
        </w:rPr>
        <w:t xml:space="preserve"> </w:t>
      </w:r>
      <w:r>
        <w:t>методы</w:t>
      </w:r>
      <w:r>
        <w:rPr>
          <w:spacing w:val="40"/>
        </w:rPr>
        <w:t xml:space="preserve"> </w:t>
      </w:r>
      <w:r>
        <w:t>обучения</w:t>
      </w:r>
      <w:r>
        <w:rPr>
          <w:spacing w:val="40"/>
        </w:rPr>
        <w:t xml:space="preserve"> </w:t>
      </w:r>
      <w:r>
        <w:t>технике</w:t>
      </w:r>
      <w:r>
        <w:rPr>
          <w:spacing w:val="34"/>
        </w:rPr>
        <w:t xml:space="preserve"> </w:t>
      </w:r>
      <w:r>
        <w:t>и</w:t>
      </w:r>
      <w:r>
        <w:rPr>
          <w:spacing w:val="40"/>
        </w:rPr>
        <w:t xml:space="preserve"> </w:t>
      </w:r>
      <w:r>
        <w:t>тактике</w:t>
      </w:r>
      <w:r>
        <w:rPr>
          <w:spacing w:val="38"/>
        </w:rPr>
        <w:t xml:space="preserve"> </w:t>
      </w:r>
      <w:r>
        <w:t>игры</w:t>
      </w:r>
      <w:r>
        <w:rPr>
          <w:spacing w:val="40"/>
        </w:rPr>
        <w:t xml:space="preserve"> </w:t>
      </w:r>
      <w:r>
        <w:t>лапта.</w:t>
      </w:r>
    </w:p>
    <w:p w:rsidR="000C0C23" w:rsidRDefault="00692F60">
      <w:pPr>
        <w:pStyle w:val="a3"/>
        <w:spacing w:line="258" w:lineRule="exact"/>
        <w:ind w:left="1135" w:firstLine="0"/>
      </w:pPr>
      <w:r>
        <w:t>Способы</w:t>
      </w:r>
      <w:r>
        <w:rPr>
          <w:spacing w:val="40"/>
        </w:rPr>
        <w:t xml:space="preserve"> </w:t>
      </w:r>
      <w:r>
        <w:t>самостоятельной</w:t>
      </w:r>
      <w:r>
        <w:rPr>
          <w:spacing w:val="41"/>
        </w:rPr>
        <w:t xml:space="preserve"> </w:t>
      </w:r>
      <w:r>
        <w:rPr>
          <w:spacing w:val="-2"/>
        </w:rPr>
        <w:t>деятельности.</w:t>
      </w:r>
    </w:p>
    <w:p w:rsidR="000C0C23" w:rsidRDefault="00692F60">
      <w:pPr>
        <w:pStyle w:val="a3"/>
        <w:spacing w:before="47" w:line="292" w:lineRule="auto"/>
        <w:ind w:right="860"/>
      </w:pPr>
      <w:r>
        <w:t>Подвижные игры и правила их проведения. Организация и проведение игр специальной</w:t>
      </w:r>
      <w:r>
        <w:rPr>
          <w:spacing w:val="40"/>
        </w:rPr>
        <w:t xml:space="preserve"> </w:t>
      </w:r>
      <w:r>
        <w:t>направленности</w:t>
      </w:r>
      <w:r>
        <w:rPr>
          <w:spacing w:val="40"/>
        </w:rPr>
        <w:t xml:space="preserve"> </w:t>
      </w:r>
      <w:r>
        <w:t>с</w:t>
      </w:r>
      <w:r>
        <w:rPr>
          <w:spacing w:val="40"/>
        </w:rPr>
        <w:t xml:space="preserve"> </w:t>
      </w:r>
      <w:r>
        <w:t>элементами</w:t>
      </w:r>
      <w:r>
        <w:rPr>
          <w:spacing w:val="40"/>
        </w:rPr>
        <w:t xml:space="preserve"> </w:t>
      </w:r>
      <w:r>
        <w:t>лапты.</w:t>
      </w:r>
    </w:p>
    <w:p w:rsidR="000C0C23" w:rsidRDefault="00692F60">
      <w:pPr>
        <w:pStyle w:val="a3"/>
        <w:spacing w:line="288" w:lineRule="auto"/>
        <w:ind w:right="870"/>
      </w:pPr>
      <w:r>
        <w:t>Организация</w:t>
      </w:r>
      <w:r>
        <w:rPr>
          <w:spacing w:val="40"/>
        </w:rPr>
        <w:t xml:space="preserve"> </w:t>
      </w:r>
      <w:r>
        <w:t>и</w:t>
      </w:r>
      <w:r>
        <w:rPr>
          <w:spacing w:val="40"/>
        </w:rPr>
        <w:t xml:space="preserve"> </w:t>
      </w:r>
      <w:r>
        <w:t>проведение</w:t>
      </w:r>
      <w:r>
        <w:rPr>
          <w:spacing w:val="40"/>
        </w:rPr>
        <w:t xml:space="preserve"> </w:t>
      </w:r>
      <w:r>
        <w:t>самостоятельных</w:t>
      </w:r>
      <w:r>
        <w:rPr>
          <w:spacing w:val="40"/>
        </w:rPr>
        <w:t xml:space="preserve"> </w:t>
      </w:r>
      <w:r>
        <w:t>занятий</w:t>
      </w:r>
      <w:r>
        <w:rPr>
          <w:spacing w:val="40"/>
        </w:rPr>
        <w:t xml:space="preserve"> </w:t>
      </w:r>
      <w:r>
        <w:t>по</w:t>
      </w:r>
      <w:r>
        <w:rPr>
          <w:spacing w:val="40"/>
        </w:rPr>
        <w:t xml:space="preserve"> </w:t>
      </w:r>
      <w:r>
        <w:t>лапте.</w:t>
      </w:r>
      <w:r>
        <w:rPr>
          <w:spacing w:val="38"/>
        </w:rPr>
        <w:t xml:space="preserve"> </w:t>
      </w:r>
      <w:r>
        <w:t>Составление</w:t>
      </w:r>
      <w:r>
        <w:rPr>
          <w:spacing w:val="38"/>
        </w:rPr>
        <w:t xml:space="preserve"> </w:t>
      </w:r>
      <w:r>
        <w:t>планов и самостоятельное проведение занятий по лапте. Способы самостоятельного освоения двигательных</w:t>
      </w:r>
      <w:r>
        <w:rPr>
          <w:spacing w:val="40"/>
        </w:rPr>
        <w:t xml:space="preserve"> </w:t>
      </w:r>
      <w:r>
        <w:t>действий,</w:t>
      </w:r>
      <w:r>
        <w:rPr>
          <w:spacing w:val="40"/>
        </w:rPr>
        <w:t xml:space="preserve"> </w:t>
      </w:r>
      <w:r>
        <w:t>подбор</w:t>
      </w:r>
      <w:r>
        <w:rPr>
          <w:spacing w:val="40"/>
        </w:rPr>
        <w:t xml:space="preserve"> </w:t>
      </w:r>
      <w:r>
        <w:t>подводящих,</w:t>
      </w:r>
      <w:r>
        <w:rPr>
          <w:spacing w:val="40"/>
        </w:rPr>
        <w:t xml:space="preserve"> </w:t>
      </w:r>
      <w:r>
        <w:t>подготовительных</w:t>
      </w:r>
      <w:r>
        <w:rPr>
          <w:spacing w:val="40"/>
        </w:rPr>
        <w:t xml:space="preserve"> </w:t>
      </w:r>
      <w:r>
        <w:t>и</w:t>
      </w:r>
      <w:r>
        <w:rPr>
          <w:spacing w:val="40"/>
        </w:rPr>
        <w:t xml:space="preserve"> </w:t>
      </w:r>
      <w:r>
        <w:t>специальных упражнений.</w:t>
      </w:r>
      <w:r>
        <w:rPr>
          <w:spacing w:val="40"/>
        </w:rPr>
        <w:t xml:space="preserve"> </w:t>
      </w:r>
      <w:r>
        <w:t>Самоконтроль</w:t>
      </w:r>
      <w:r>
        <w:rPr>
          <w:spacing w:val="40"/>
        </w:rPr>
        <w:t xml:space="preserve"> </w:t>
      </w:r>
      <w:r>
        <w:t>и</w:t>
      </w:r>
      <w:r>
        <w:rPr>
          <w:spacing w:val="40"/>
        </w:rPr>
        <w:t xml:space="preserve"> </w:t>
      </w:r>
      <w:r>
        <w:t>его</w:t>
      </w:r>
      <w:r>
        <w:rPr>
          <w:spacing w:val="40"/>
        </w:rPr>
        <w:t xml:space="preserve"> </w:t>
      </w:r>
      <w:r>
        <w:t>роль</w:t>
      </w:r>
      <w:r>
        <w:rPr>
          <w:spacing w:val="40"/>
        </w:rPr>
        <w:t xml:space="preserve"> </w:t>
      </w:r>
      <w:r>
        <w:t>в</w:t>
      </w:r>
      <w:r>
        <w:rPr>
          <w:spacing w:val="40"/>
        </w:rPr>
        <w:t xml:space="preserve"> </w:t>
      </w:r>
      <w:r>
        <w:t>учебной</w:t>
      </w:r>
      <w:r>
        <w:rPr>
          <w:spacing w:val="40"/>
        </w:rPr>
        <w:t xml:space="preserve"> </w:t>
      </w:r>
      <w:r>
        <w:t>и</w:t>
      </w:r>
      <w:r>
        <w:rPr>
          <w:spacing w:val="40"/>
        </w:rPr>
        <w:t xml:space="preserve"> </w:t>
      </w:r>
      <w:r>
        <w:t>соревновательной</w:t>
      </w:r>
      <w:r>
        <w:rPr>
          <w:spacing w:val="40"/>
        </w:rPr>
        <w:t xml:space="preserve"> </w:t>
      </w:r>
      <w:r>
        <w:t>деятельности. Дневник самонаблюдения.</w:t>
      </w:r>
    </w:p>
    <w:p w:rsidR="000C0C23" w:rsidRDefault="00692F60">
      <w:pPr>
        <w:pStyle w:val="a3"/>
        <w:spacing w:line="292" w:lineRule="auto"/>
        <w:ind w:right="875"/>
      </w:pPr>
      <w:r>
        <w:t>Правила безопасного, правомерного поведения во время соревнований по лапте в качестве зрителя, болельщика.</w:t>
      </w:r>
    </w:p>
    <w:p w:rsidR="000C0C23" w:rsidRDefault="00692F60">
      <w:pPr>
        <w:pStyle w:val="a3"/>
        <w:spacing w:line="288" w:lineRule="auto"/>
        <w:ind w:right="892"/>
      </w:pPr>
      <w: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w:t>
      </w:r>
      <w:r>
        <w:rPr>
          <w:spacing w:val="40"/>
        </w:rPr>
        <w:t xml:space="preserve"> </w:t>
      </w:r>
      <w:r>
        <w:t>оборудованием.</w:t>
      </w:r>
    </w:p>
    <w:p w:rsidR="000C0C23" w:rsidRDefault="00692F60">
      <w:pPr>
        <w:pStyle w:val="a3"/>
        <w:spacing w:line="288" w:lineRule="auto"/>
        <w:ind w:right="890"/>
      </w:pPr>
      <w:r>
        <w:t>Причины</w:t>
      </w:r>
      <w:r>
        <w:rPr>
          <w:spacing w:val="40"/>
        </w:rPr>
        <w:t xml:space="preserve"> </w:t>
      </w:r>
      <w:r>
        <w:t>возникновения</w:t>
      </w:r>
      <w:r>
        <w:rPr>
          <w:spacing w:val="40"/>
        </w:rPr>
        <w:t xml:space="preserve"> </w:t>
      </w:r>
      <w:r>
        <w:t>ошибок</w:t>
      </w:r>
      <w:r>
        <w:rPr>
          <w:spacing w:val="40"/>
        </w:rPr>
        <w:t xml:space="preserve"> </w:t>
      </w:r>
      <w:r>
        <w:t>при</w:t>
      </w:r>
      <w:r>
        <w:rPr>
          <w:spacing w:val="40"/>
        </w:rPr>
        <w:t xml:space="preserve"> </w:t>
      </w:r>
      <w:r>
        <w:t>выполнении</w:t>
      </w:r>
      <w:r>
        <w:rPr>
          <w:spacing w:val="40"/>
        </w:rPr>
        <w:t xml:space="preserve"> </w:t>
      </w:r>
      <w:r>
        <w:t>технических</w:t>
      </w:r>
      <w:r>
        <w:rPr>
          <w:spacing w:val="40"/>
        </w:rPr>
        <w:t xml:space="preserve"> </w:t>
      </w:r>
      <w:r>
        <w:t>приѐмов</w:t>
      </w:r>
      <w:r>
        <w:rPr>
          <w:spacing w:val="40"/>
        </w:rPr>
        <w:t xml:space="preserve"> </w:t>
      </w:r>
      <w:r>
        <w:t>и</w:t>
      </w:r>
      <w:r>
        <w:rPr>
          <w:spacing w:val="40"/>
        </w:rPr>
        <w:t xml:space="preserve"> </w:t>
      </w:r>
      <w:r>
        <w:t>способы их</w:t>
      </w:r>
      <w:r>
        <w:rPr>
          <w:spacing w:val="40"/>
        </w:rPr>
        <w:t xml:space="preserve"> </w:t>
      </w:r>
      <w:r>
        <w:t>устранения.</w:t>
      </w:r>
      <w:r>
        <w:rPr>
          <w:spacing w:val="40"/>
        </w:rPr>
        <w:t xml:space="preserve"> </w:t>
      </w:r>
      <w:r>
        <w:t>Основы</w:t>
      </w:r>
      <w:r>
        <w:rPr>
          <w:spacing w:val="40"/>
        </w:rPr>
        <w:t xml:space="preserve"> </w:t>
      </w:r>
      <w:r>
        <w:t>анализа</w:t>
      </w:r>
      <w:r>
        <w:rPr>
          <w:spacing w:val="40"/>
        </w:rPr>
        <w:t xml:space="preserve"> </w:t>
      </w:r>
      <w:r>
        <w:t>собственной</w:t>
      </w:r>
      <w:r>
        <w:rPr>
          <w:spacing w:val="40"/>
        </w:rPr>
        <w:t xml:space="preserve"> </w:t>
      </w:r>
      <w:r>
        <w:t>игры,</w:t>
      </w:r>
      <w:r>
        <w:rPr>
          <w:spacing w:val="40"/>
        </w:rPr>
        <w:t xml:space="preserve"> </w:t>
      </w:r>
      <w:r>
        <w:t>игры</w:t>
      </w:r>
      <w:r>
        <w:rPr>
          <w:spacing w:val="40"/>
        </w:rPr>
        <w:t xml:space="preserve"> </w:t>
      </w:r>
      <w:r>
        <w:t>своей</w:t>
      </w:r>
      <w:r>
        <w:rPr>
          <w:spacing w:val="40"/>
        </w:rPr>
        <w:t xml:space="preserve"> </w:t>
      </w:r>
      <w:r>
        <w:t>команды</w:t>
      </w:r>
      <w:r>
        <w:rPr>
          <w:spacing w:val="40"/>
        </w:rPr>
        <w:t xml:space="preserve"> </w:t>
      </w:r>
      <w:r>
        <w:t>и</w:t>
      </w:r>
      <w:r>
        <w:rPr>
          <w:spacing w:val="40"/>
        </w:rPr>
        <w:t xml:space="preserve"> </w:t>
      </w:r>
      <w:r>
        <w:t>игры</w:t>
      </w:r>
      <w:r>
        <w:rPr>
          <w:spacing w:val="40"/>
        </w:rPr>
        <w:t xml:space="preserve"> </w:t>
      </w:r>
      <w:r>
        <w:t>команды</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jc w:val="left"/>
      </w:pPr>
      <w:r>
        <w:rPr>
          <w:spacing w:val="-2"/>
        </w:rPr>
        <w:t>соперников.</w:t>
      </w:r>
    </w:p>
    <w:p w:rsidR="000C0C23" w:rsidRDefault="00692F60">
      <w:pPr>
        <w:pStyle w:val="a3"/>
        <w:spacing w:before="62"/>
        <w:ind w:left="1135" w:firstLine="0"/>
        <w:jc w:val="left"/>
      </w:pPr>
      <w:r>
        <w:t>Контрольно-тестовые</w:t>
      </w:r>
      <w:r>
        <w:rPr>
          <w:spacing w:val="29"/>
        </w:rPr>
        <w:t xml:space="preserve"> </w:t>
      </w:r>
      <w:r>
        <w:t>упражнения</w:t>
      </w:r>
      <w:r>
        <w:rPr>
          <w:spacing w:val="24"/>
        </w:rPr>
        <w:t xml:space="preserve"> </w:t>
      </w:r>
      <w:r>
        <w:t>по</w:t>
      </w:r>
      <w:r>
        <w:rPr>
          <w:spacing w:val="27"/>
        </w:rPr>
        <w:t xml:space="preserve"> </w:t>
      </w:r>
      <w:r>
        <w:t>общей</w:t>
      </w:r>
      <w:r>
        <w:rPr>
          <w:spacing w:val="29"/>
        </w:rPr>
        <w:t xml:space="preserve"> </w:t>
      </w:r>
      <w:r>
        <w:t>и</w:t>
      </w:r>
      <w:r>
        <w:rPr>
          <w:spacing w:val="38"/>
        </w:rPr>
        <w:t xml:space="preserve"> </w:t>
      </w:r>
      <w:r>
        <w:t>специальной</w:t>
      </w:r>
      <w:r>
        <w:rPr>
          <w:spacing w:val="53"/>
        </w:rPr>
        <w:t xml:space="preserve"> </w:t>
      </w:r>
      <w:r>
        <w:t>физической</w:t>
      </w:r>
      <w:r>
        <w:rPr>
          <w:spacing w:val="31"/>
        </w:rPr>
        <w:t xml:space="preserve"> </w:t>
      </w:r>
      <w:r>
        <w:rPr>
          <w:spacing w:val="-2"/>
        </w:rPr>
        <w:t>подготовке.</w:t>
      </w:r>
    </w:p>
    <w:p w:rsidR="000C0C23" w:rsidRDefault="00692F60">
      <w:pPr>
        <w:pStyle w:val="a3"/>
        <w:spacing w:before="47"/>
        <w:ind w:firstLine="0"/>
        <w:jc w:val="left"/>
      </w:pPr>
      <w:r>
        <w:t>Оценка</w:t>
      </w:r>
      <w:r>
        <w:rPr>
          <w:spacing w:val="31"/>
        </w:rPr>
        <w:t xml:space="preserve"> </w:t>
      </w:r>
      <w:r>
        <w:t>уровня</w:t>
      </w:r>
      <w:r>
        <w:rPr>
          <w:spacing w:val="27"/>
        </w:rPr>
        <w:t xml:space="preserve"> </w:t>
      </w:r>
      <w:r>
        <w:t>технической</w:t>
      </w:r>
      <w:r>
        <w:rPr>
          <w:spacing w:val="25"/>
        </w:rPr>
        <w:t xml:space="preserve"> </w:t>
      </w:r>
      <w:r>
        <w:t>и</w:t>
      </w:r>
      <w:r>
        <w:rPr>
          <w:spacing w:val="28"/>
        </w:rPr>
        <w:t xml:space="preserve"> </w:t>
      </w:r>
      <w:r>
        <w:t>тактической</w:t>
      </w:r>
      <w:r>
        <w:rPr>
          <w:spacing w:val="39"/>
        </w:rPr>
        <w:t xml:space="preserve"> </w:t>
      </w:r>
      <w:r>
        <w:t>подготовленности</w:t>
      </w:r>
      <w:r>
        <w:rPr>
          <w:spacing w:val="28"/>
        </w:rPr>
        <w:t xml:space="preserve"> </w:t>
      </w:r>
      <w:r>
        <w:t>игроков</w:t>
      </w:r>
      <w:r>
        <w:rPr>
          <w:spacing w:val="24"/>
        </w:rPr>
        <w:t xml:space="preserve"> </w:t>
      </w:r>
      <w:r>
        <w:t>в</w:t>
      </w:r>
      <w:r>
        <w:rPr>
          <w:spacing w:val="28"/>
        </w:rPr>
        <w:t xml:space="preserve"> </w:t>
      </w:r>
      <w:r>
        <w:rPr>
          <w:spacing w:val="-2"/>
        </w:rPr>
        <w:t>лапту.</w:t>
      </w:r>
    </w:p>
    <w:p w:rsidR="000C0C23" w:rsidRDefault="00692F60">
      <w:pPr>
        <w:pStyle w:val="a3"/>
        <w:spacing w:before="57" w:line="288" w:lineRule="auto"/>
        <w:ind w:right="869"/>
      </w:pPr>
      <w:r>
        <w:t>Способы и методы профилактики пагубных привычек, асоциального и созависимого поведения. Антидопинговое поведение.</w:t>
      </w:r>
    </w:p>
    <w:p w:rsidR="000C0C23" w:rsidRDefault="00692F60">
      <w:pPr>
        <w:pStyle w:val="a3"/>
        <w:spacing w:before="5"/>
        <w:ind w:left="1135" w:firstLine="0"/>
      </w:pPr>
      <w:r>
        <w:t>Физическое</w:t>
      </w:r>
      <w:r>
        <w:rPr>
          <w:spacing w:val="27"/>
        </w:rPr>
        <w:t xml:space="preserve">  </w:t>
      </w:r>
      <w:r>
        <w:rPr>
          <w:spacing w:val="-2"/>
        </w:rPr>
        <w:t>совершенствование.</w:t>
      </w:r>
    </w:p>
    <w:p w:rsidR="000C0C23" w:rsidRDefault="00692F60">
      <w:pPr>
        <w:pStyle w:val="a3"/>
        <w:spacing w:before="47" w:line="290" w:lineRule="auto"/>
        <w:ind w:right="857"/>
      </w:pPr>
      <w:r>
        <w:t>Комплексы общеразвивающих упражнений без предметов и с предметами для</w:t>
      </w:r>
      <w:r>
        <w:rPr>
          <w:spacing w:val="40"/>
        </w:rPr>
        <w:t xml:space="preserve"> </w:t>
      </w:r>
      <w:r>
        <w:t>развития физических качеств (быстроты, силы, скоростно-силовых качеств, ловкости, выносливости,</w:t>
      </w:r>
      <w:r>
        <w:rPr>
          <w:spacing w:val="80"/>
        </w:rPr>
        <w:t xml:space="preserve"> </w:t>
      </w:r>
      <w:r>
        <w:t>гибкости).</w:t>
      </w:r>
      <w:r>
        <w:rPr>
          <w:spacing w:val="80"/>
        </w:rPr>
        <w:t xml:space="preserve"> </w:t>
      </w:r>
      <w:r>
        <w:t>Подвижные</w:t>
      </w:r>
      <w:r>
        <w:rPr>
          <w:spacing w:val="80"/>
        </w:rPr>
        <w:t xml:space="preserve"> </w:t>
      </w:r>
      <w:r>
        <w:t>игры</w:t>
      </w:r>
      <w:r>
        <w:rPr>
          <w:spacing w:val="80"/>
        </w:rPr>
        <w:t xml:space="preserve"> </w:t>
      </w:r>
      <w:r>
        <w:t>с</w:t>
      </w:r>
      <w:r>
        <w:rPr>
          <w:spacing w:val="80"/>
        </w:rPr>
        <w:t xml:space="preserve"> </w:t>
      </w:r>
      <w:r>
        <w:t>элементами</w:t>
      </w:r>
      <w:r>
        <w:rPr>
          <w:spacing w:val="80"/>
        </w:rPr>
        <w:t xml:space="preserve"> </w:t>
      </w:r>
      <w:r>
        <w:t>лапты:</w:t>
      </w:r>
      <w:r>
        <w:rPr>
          <w:spacing w:val="80"/>
        </w:rPr>
        <w:t xml:space="preserve"> </w:t>
      </w:r>
      <w:r>
        <w:t>«Поймай</w:t>
      </w:r>
      <w:r>
        <w:rPr>
          <w:spacing w:val="80"/>
        </w:rPr>
        <w:t xml:space="preserve"> </w:t>
      </w:r>
      <w:r>
        <w:t>лису»,</w:t>
      </w:r>
    </w:p>
    <w:p w:rsidR="000C0C23" w:rsidRDefault="00692F60">
      <w:pPr>
        <w:pStyle w:val="a3"/>
        <w:spacing w:line="260" w:lineRule="exact"/>
        <w:ind w:firstLine="0"/>
      </w:pPr>
      <w:r>
        <w:t>«Баскетбол</w:t>
      </w:r>
      <w:r>
        <w:rPr>
          <w:spacing w:val="26"/>
        </w:rPr>
        <w:t xml:space="preserve"> </w:t>
      </w:r>
      <w:r>
        <w:t>с</w:t>
      </w:r>
      <w:r>
        <w:rPr>
          <w:spacing w:val="24"/>
        </w:rPr>
        <w:t xml:space="preserve"> </w:t>
      </w:r>
      <w:r>
        <w:t>теннисным</w:t>
      </w:r>
      <w:r>
        <w:rPr>
          <w:spacing w:val="26"/>
        </w:rPr>
        <w:t xml:space="preserve"> </w:t>
      </w:r>
      <w:r>
        <w:t>мячом»,</w:t>
      </w:r>
      <w:r>
        <w:rPr>
          <w:spacing w:val="34"/>
        </w:rPr>
        <w:t xml:space="preserve"> </w:t>
      </w:r>
      <w:r>
        <w:t>«Перестрелки»</w:t>
      </w:r>
      <w:r>
        <w:rPr>
          <w:spacing w:val="32"/>
        </w:rPr>
        <w:t xml:space="preserve"> </w:t>
      </w:r>
      <w:r>
        <w:t>и</w:t>
      </w:r>
      <w:r>
        <w:rPr>
          <w:spacing w:val="33"/>
        </w:rPr>
        <w:t xml:space="preserve"> </w:t>
      </w:r>
      <w:r>
        <w:rPr>
          <w:spacing w:val="-2"/>
        </w:rPr>
        <w:t>другие.</w:t>
      </w:r>
    </w:p>
    <w:p w:rsidR="000C0C23" w:rsidRDefault="00692F60">
      <w:pPr>
        <w:pStyle w:val="a3"/>
        <w:spacing w:before="48" w:line="288" w:lineRule="auto"/>
        <w:ind w:right="865"/>
      </w:pPr>
      <w:r>
        <w:t>Специально-подготовительные упражнения, развивающие основные качества, необходимые для</w:t>
      </w:r>
      <w:r>
        <w:rPr>
          <w:spacing w:val="40"/>
        </w:rPr>
        <w:t xml:space="preserve"> </w:t>
      </w:r>
      <w:r>
        <w:t>овладения</w:t>
      </w:r>
      <w:r>
        <w:rPr>
          <w:spacing w:val="40"/>
        </w:rPr>
        <w:t xml:space="preserve"> </w:t>
      </w:r>
      <w:r>
        <w:t>техникой</w:t>
      </w:r>
      <w:r>
        <w:rPr>
          <w:spacing w:val="40"/>
        </w:rPr>
        <w:t xml:space="preserve"> </w:t>
      </w:r>
      <w:r>
        <w:t>и</w:t>
      </w:r>
      <w:r>
        <w:rPr>
          <w:spacing w:val="40"/>
        </w:rPr>
        <w:t xml:space="preserve"> </w:t>
      </w:r>
      <w:r>
        <w:t>тактикой</w:t>
      </w:r>
      <w:r>
        <w:rPr>
          <w:spacing w:val="40"/>
        </w:rPr>
        <w:t xml:space="preserve"> </w:t>
      </w:r>
      <w:r>
        <w:t>игры</w:t>
      </w:r>
      <w:r>
        <w:rPr>
          <w:spacing w:val="40"/>
        </w:rPr>
        <w:t xml:space="preserve"> </w:t>
      </w:r>
      <w:r>
        <w:t>в</w:t>
      </w:r>
      <w:r>
        <w:rPr>
          <w:spacing w:val="40"/>
        </w:rPr>
        <w:t xml:space="preserve"> </w:t>
      </w:r>
      <w:r>
        <w:t>лапту.</w:t>
      </w:r>
    </w:p>
    <w:p w:rsidR="000C0C23" w:rsidRDefault="00692F60">
      <w:pPr>
        <w:pStyle w:val="a3"/>
        <w:spacing w:before="3" w:line="288" w:lineRule="auto"/>
        <w:ind w:right="868"/>
      </w:pPr>
      <w: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 по мячу способом сверху, сбоку. Подача мяча.</w:t>
      </w:r>
    </w:p>
    <w:p w:rsidR="000C0C23" w:rsidRDefault="00692F60">
      <w:pPr>
        <w:pStyle w:val="a3"/>
        <w:spacing w:before="8" w:line="288" w:lineRule="auto"/>
        <w:ind w:right="868"/>
      </w:pPr>
      <w:r>
        <w:t>Техника защиты. Стойки. Передвижения: ходьба, бег, прыжки. Ловля мяча: высоко, низколетящего, катящегося. Передачи мяча: сверху, сбоку, снизу. Техника осаливания неподвижного</w:t>
      </w:r>
      <w:r>
        <w:rPr>
          <w:spacing w:val="33"/>
        </w:rPr>
        <w:t xml:space="preserve"> </w:t>
      </w:r>
      <w:r>
        <w:t>игрока</w:t>
      </w:r>
      <w:r>
        <w:rPr>
          <w:spacing w:val="40"/>
        </w:rPr>
        <w:t xml:space="preserve"> </w:t>
      </w:r>
      <w:r>
        <w:t>и</w:t>
      </w:r>
      <w:r>
        <w:rPr>
          <w:spacing w:val="40"/>
        </w:rPr>
        <w:t xml:space="preserve"> </w:t>
      </w:r>
      <w:r>
        <w:t>бегущего в</w:t>
      </w:r>
      <w:r>
        <w:rPr>
          <w:spacing w:val="40"/>
        </w:rPr>
        <w:t xml:space="preserve"> </w:t>
      </w:r>
      <w:r>
        <w:t>одном</w:t>
      </w:r>
      <w:r>
        <w:rPr>
          <w:spacing w:val="40"/>
        </w:rPr>
        <w:t xml:space="preserve"> </w:t>
      </w:r>
      <w:r>
        <w:t>направлении.</w:t>
      </w:r>
      <w:r>
        <w:rPr>
          <w:spacing w:val="40"/>
        </w:rPr>
        <w:t xml:space="preserve"> </w:t>
      </w:r>
      <w:r>
        <w:t>Бросок</w:t>
      </w:r>
      <w:r>
        <w:rPr>
          <w:spacing w:val="40"/>
        </w:rPr>
        <w:t xml:space="preserve"> </w:t>
      </w:r>
      <w:r>
        <w:t>способом</w:t>
      </w:r>
      <w:r>
        <w:rPr>
          <w:spacing w:val="40"/>
        </w:rPr>
        <w:t xml:space="preserve"> </w:t>
      </w:r>
      <w:r>
        <w:t>сверху,</w:t>
      </w:r>
      <w:r>
        <w:rPr>
          <w:spacing w:val="40"/>
        </w:rPr>
        <w:t xml:space="preserve"> </w:t>
      </w:r>
      <w:r>
        <w:t>сбоку.</w:t>
      </w:r>
    </w:p>
    <w:p w:rsidR="000C0C23" w:rsidRDefault="00692F60">
      <w:pPr>
        <w:pStyle w:val="a3"/>
        <w:spacing w:line="263" w:lineRule="exact"/>
        <w:ind w:left="1135" w:firstLine="0"/>
      </w:pPr>
      <w:r>
        <w:t>Тактика</w:t>
      </w:r>
      <w:r>
        <w:rPr>
          <w:spacing w:val="26"/>
        </w:rPr>
        <w:t xml:space="preserve"> </w:t>
      </w:r>
      <w:r>
        <w:rPr>
          <w:spacing w:val="-2"/>
        </w:rPr>
        <w:t>нападения.</w:t>
      </w:r>
    </w:p>
    <w:p w:rsidR="000C0C23" w:rsidRDefault="00692F60">
      <w:pPr>
        <w:pStyle w:val="a3"/>
        <w:spacing w:before="43" w:line="288" w:lineRule="auto"/>
        <w:ind w:right="859"/>
      </w:pPr>
      <w:r>
        <w:t>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w:t>
      </w:r>
      <w:r>
        <w:rPr>
          <w:spacing w:val="40"/>
        </w:rPr>
        <w:t xml:space="preserve"> </w:t>
      </w:r>
      <w:r>
        <w:t xml:space="preserve">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w:t>
      </w:r>
      <w:r>
        <w:rPr>
          <w:spacing w:val="-2"/>
        </w:rPr>
        <w:t>переосаливании.</w:t>
      </w:r>
    </w:p>
    <w:p w:rsidR="000C0C23" w:rsidRDefault="00692F60">
      <w:pPr>
        <w:pStyle w:val="a3"/>
        <w:spacing w:before="6" w:line="288" w:lineRule="auto"/>
        <w:ind w:right="853"/>
      </w:pPr>
      <w: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w:t>
      </w:r>
      <w:r>
        <w:rPr>
          <w:spacing w:val="40"/>
        </w:rPr>
        <w:t xml:space="preserve"> </w:t>
      </w:r>
      <w:r>
        <w:t>ударом сбоку и перебежчиков, находящихся</w:t>
      </w:r>
      <w:r>
        <w:rPr>
          <w:spacing w:val="40"/>
        </w:rPr>
        <w:t xml:space="preserve"> </w:t>
      </w:r>
      <w:r>
        <w:t>за линией кона.</w:t>
      </w:r>
      <w:r>
        <w:rPr>
          <w:spacing w:val="40"/>
        </w:rPr>
        <w:t xml:space="preserve"> </w:t>
      </w:r>
      <w:r>
        <w:t>Методика обучения.</w:t>
      </w:r>
    </w:p>
    <w:p w:rsidR="000C0C23" w:rsidRDefault="00692F60">
      <w:pPr>
        <w:pStyle w:val="a3"/>
        <w:spacing w:before="2" w:line="288" w:lineRule="auto"/>
        <w:ind w:right="854"/>
      </w:pPr>
      <w:r>
        <w:t>Командные взаимодействия: расположение и взаимодействие игроков при</w:t>
      </w:r>
      <w:r>
        <w:rPr>
          <w:spacing w:val="80"/>
        </w:rPr>
        <w:t xml:space="preserve"> </w:t>
      </w:r>
      <w:r>
        <w:t>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w:t>
      </w:r>
      <w:r>
        <w:rPr>
          <w:spacing w:val="40"/>
        </w:rPr>
        <w:t xml:space="preserve"> </w:t>
      </w:r>
      <w:r>
        <w:t>использование</w:t>
      </w:r>
      <w:r>
        <w:rPr>
          <w:spacing w:val="40"/>
        </w:rPr>
        <w:t xml:space="preserve"> </w:t>
      </w:r>
      <w:r>
        <w:t>игроками</w:t>
      </w:r>
      <w:r>
        <w:rPr>
          <w:spacing w:val="40"/>
        </w:rPr>
        <w:t xml:space="preserve"> </w:t>
      </w:r>
      <w:r>
        <w:t>дальних</w:t>
      </w:r>
      <w:r>
        <w:rPr>
          <w:spacing w:val="40"/>
        </w:rPr>
        <w:t xml:space="preserve"> </w:t>
      </w:r>
      <w:r>
        <w:t>боковых</w:t>
      </w:r>
      <w:r>
        <w:rPr>
          <w:spacing w:val="40"/>
        </w:rPr>
        <w:t xml:space="preserve"> </w:t>
      </w:r>
      <w:r>
        <w:t>ударов.</w:t>
      </w:r>
    </w:p>
    <w:p w:rsidR="000C0C23" w:rsidRDefault="00692F60">
      <w:pPr>
        <w:pStyle w:val="a3"/>
        <w:spacing w:line="292" w:lineRule="auto"/>
        <w:ind w:right="886"/>
      </w:pPr>
      <w:r>
        <w:t>Действия команды, проигрывающей в конце встречи от 1 до 12 очков. Действия команды,</w:t>
      </w:r>
      <w:r>
        <w:rPr>
          <w:spacing w:val="40"/>
        </w:rPr>
        <w:t xml:space="preserve"> </w:t>
      </w:r>
      <w:r>
        <w:t>выигрывающей</w:t>
      </w:r>
      <w:r>
        <w:rPr>
          <w:spacing w:val="40"/>
        </w:rPr>
        <w:t xml:space="preserve"> </w:t>
      </w:r>
      <w:r>
        <w:t>в</w:t>
      </w:r>
      <w:r>
        <w:rPr>
          <w:spacing w:val="40"/>
        </w:rPr>
        <w:t xml:space="preserve"> </w:t>
      </w:r>
      <w:r>
        <w:t>ходе</w:t>
      </w:r>
      <w:r>
        <w:rPr>
          <w:spacing w:val="40"/>
        </w:rPr>
        <w:t xml:space="preserve"> </w:t>
      </w:r>
      <w:r>
        <w:t>встречи:</w:t>
      </w:r>
      <w:r>
        <w:rPr>
          <w:spacing w:val="40"/>
        </w:rPr>
        <w:t xml:space="preserve"> </w:t>
      </w:r>
      <w:r>
        <w:t>с</w:t>
      </w:r>
      <w:r>
        <w:rPr>
          <w:spacing w:val="40"/>
        </w:rPr>
        <w:t xml:space="preserve"> </w:t>
      </w:r>
      <w:r>
        <w:t>небольшим</w:t>
      </w:r>
      <w:r>
        <w:rPr>
          <w:spacing w:val="40"/>
        </w:rPr>
        <w:t xml:space="preserve"> </w:t>
      </w:r>
      <w:r>
        <w:t>преимуществом,</w:t>
      </w:r>
      <w:r>
        <w:rPr>
          <w:spacing w:val="80"/>
        </w:rPr>
        <w:t xml:space="preserve"> </w:t>
      </w:r>
      <w:r>
        <w:t>с</w:t>
      </w:r>
      <w:r>
        <w:rPr>
          <w:spacing w:val="40"/>
        </w:rPr>
        <w:t xml:space="preserve"> </w:t>
      </w:r>
      <w:r>
        <w:t>большим</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57" w:firstLine="0"/>
      </w:pPr>
      <w:r>
        <w:t>преимуществом. Действия команды в</w:t>
      </w:r>
      <w:r>
        <w:rPr>
          <w:spacing w:val="40"/>
        </w:rPr>
        <w:t xml:space="preserve"> </w:t>
      </w:r>
      <w:r>
        <w:t>случае, когда есть только один игрок, имеющий право на удар. Взаимодействия перебежчиков, находящихся за линией дома и за линией кона при последнем</w:t>
      </w:r>
      <w:r>
        <w:rPr>
          <w:spacing w:val="40"/>
        </w:rPr>
        <w:t xml:space="preserve"> </w:t>
      </w:r>
      <w:r>
        <w:t>бьющем</w:t>
      </w:r>
      <w:r>
        <w:rPr>
          <w:spacing w:val="40"/>
        </w:rPr>
        <w:t xml:space="preserve"> </w:t>
      </w:r>
      <w:r>
        <w:t>игроке.</w:t>
      </w:r>
      <w:r>
        <w:rPr>
          <w:spacing w:val="40"/>
        </w:rPr>
        <w:t xml:space="preserve"> </w:t>
      </w:r>
      <w:r>
        <w:t>Методика</w:t>
      </w:r>
      <w:r>
        <w:rPr>
          <w:spacing w:val="40"/>
        </w:rPr>
        <w:t xml:space="preserve"> </w:t>
      </w:r>
      <w:r>
        <w:t>обучения.</w:t>
      </w:r>
    </w:p>
    <w:p w:rsidR="000C0C23" w:rsidRDefault="00692F60">
      <w:pPr>
        <w:pStyle w:val="a3"/>
        <w:spacing w:line="260" w:lineRule="exact"/>
        <w:ind w:left="1135" w:firstLine="0"/>
      </w:pPr>
      <w:r>
        <w:t>Тактика</w:t>
      </w:r>
      <w:r>
        <w:rPr>
          <w:spacing w:val="21"/>
        </w:rPr>
        <w:t xml:space="preserve"> </w:t>
      </w:r>
      <w:r>
        <w:rPr>
          <w:spacing w:val="-2"/>
        </w:rPr>
        <w:t>защиты:</w:t>
      </w:r>
    </w:p>
    <w:p w:rsidR="000C0C23" w:rsidRDefault="00692F60">
      <w:pPr>
        <w:pStyle w:val="a3"/>
        <w:spacing w:before="48"/>
        <w:ind w:left="1135" w:firstLine="0"/>
      </w:pPr>
      <w:r>
        <w:t>Индивидуальные</w:t>
      </w:r>
      <w:r>
        <w:rPr>
          <w:spacing w:val="20"/>
        </w:rPr>
        <w:t xml:space="preserve"> </w:t>
      </w:r>
      <w:r>
        <w:t>действия.</w:t>
      </w:r>
      <w:r>
        <w:rPr>
          <w:spacing w:val="30"/>
        </w:rPr>
        <w:t xml:space="preserve"> </w:t>
      </w:r>
      <w:r>
        <w:t>Выбор</w:t>
      </w:r>
      <w:r>
        <w:rPr>
          <w:spacing w:val="27"/>
        </w:rPr>
        <w:t xml:space="preserve"> </w:t>
      </w:r>
      <w:r>
        <w:t>места</w:t>
      </w:r>
      <w:r>
        <w:rPr>
          <w:spacing w:val="33"/>
        </w:rPr>
        <w:t xml:space="preserve"> </w:t>
      </w:r>
      <w:r>
        <w:t>для</w:t>
      </w:r>
      <w:r>
        <w:rPr>
          <w:spacing w:val="27"/>
        </w:rPr>
        <w:t xml:space="preserve"> </w:t>
      </w:r>
      <w:r>
        <w:t>ловли</w:t>
      </w:r>
      <w:r>
        <w:rPr>
          <w:spacing w:val="30"/>
        </w:rPr>
        <w:t xml:space="preserve"> </w:t>
      </w:r>
      <w:r>
        <w:t>мяча</w:t>
      </w:r>
      <w:r>
        <w:rPr>
          <w:spacing w:val="32"/>
        </w:rPr>
        <w:t xml:space="preserve"> </w:t>
      </w:r>
      <w:r>
        <w:t>при</w:t>
      </w:r>
      <w:r>
        <w:rPr>
          <w:spacing w:val="35"/>
        </w:rPr>
        <w:t xml:space="preserve"> </w:t>
      </w:r>
      <w:r>
        <w:t>ударах</w:t>
      </w:r>
      <w:r>
        <w:rPr>
          <w:spacing w:val="29"/>
        </w:rPr>
        <w:t xml:space="preserve"> </w:t>
      </w:r>
      <w:r>
        <w:t>(сверху,</w:t>
      </w:r>
      <w:r>
        <w:rPr>
          <w:spacing w:val="42"/>
        </w:rPr>
        <w:t xml:space="preserve"> </w:t>
      </w:r>
      <w:r>
        <w:rPr>
          <w:spacing w:val="-2"/>
        </w:rPr>
        <w:t>сбоку,</w:t>
      </w:r>
    </w:p>
    <w:p w:rsidR="000C0C23" w:rsidRDefault="00692F60">
      <w:pPr>
        <w:pStyle w:val="a3"/>
        <w:spacing w:before="57"/>
        <w:ind w:firstLine="0"/>
        <w:jc w:val="left"/>
      </w:pPr>
      <w:r>
        <w:rPr>
          <w:spacing w:val="-2"/>
        </w:rPr>
        <w:t>«свечой»).</w:t>
      </w:r>
    </w:p>
    <w:p w:rsidR="000C0C23" w:rsidRDefault="00692F60">
      <w:pPr>
        <w:pStyle w:val="a3"/>
        <w:spacing w:before="47"/>
        <w:ind w:left="1135" w:firstLine="0"/>
        <w:jc w:val="left"/>
      </w:pPr>
      <w:r>
        <w:t>Действия</w:t>
      </w:r>
      <w:r>
        <w:rPr>
          <w:spacing w:val="29"/>
        </w:rPr>
        <w:t xml:space="preserve"> </w:t>
      </w:r>
      <w:r>
        <w:t>защитника</w:t>
      </w:r>
      <w:r>
        <w:rPr>
          <w:spacing w:val="37"/>
        </w:rPr>
        <w:t xml:space="preserve"> </w:t>
      </w:r>
      <w:r>
        <w:rPr>
          <w:spacing w:val="-4"/>
        </w:rPr>
        <w:t>при:</w:t>
      </w:r>
    </w:p>
    <w:p w:rsidR="000C0C23" w:rsidRDefault="00692F60">
      <w:pPr>
        <w:pStyle w:val="a3"/>
        <w:spacing w:before="57"/>
        <w:ind w:left="1135" w:firstLine="0"/>
        <w:jc w:val="left"/>
      </w:pPr>
      <w:r>
        <w:t>пропуске</w:t>
      </w:r>
      <w:r>
        <w:rPr>
          <w:spacing w:val="30"/>
        </w:rPr>
        <w:t xml:space="preserve"> </w:t>
      </w:r>
      <w:r>
        <w:t>мяча,</w:t>
      </w:r>
      <w:r>
        <w:rPr>
          <w:spacing w:val="26"/>
        </w:rPr>
        <w:t xml:space="preserve"> </w:t>
      </w:r>
      <w:r>
        <w:t>летящего</w:t>
      </w:r>
      <w:r>
        <w:rPr>
          <w:spacing w:val="20"/>
        </w:rPr>
        <w:t xml:space="preserve"> </w:t>
      </w:r>
      <w:r>
        <w:t>в</w:t>
      </w:r>
      <w:r>
        <w:rPr>
          <w:spacing w:val="27"/>
        </w:rPr>
        <w:t xml:space="preserve"> </w:t>
      </w:r>
      <w:r>
        <w:t>его</w:t>
      </w:r>
      <w:r>
        <w:rPr>
          <w:spacing w:val="21"/>
        </w:rPr>
        <w:t xml:space="preserve"> </w:t>
      </w:r>
      <w:r>
        <w:rPr>
          <w:spacing w:val="-2"/>
        </w:rPr>
        <w:t>сторону;</w:t>
      </w:r>
    </w:p>
    <w:p w:rsidR="000C0C23" w:rsidRDefault="00692F60">
      <w:pPr>
        <w:pStyle w:val="a3"/>
        <w:spacing w:before="53" w:line="288" w:lineRule="auto"/>
        <w:ind w:left="1135" w:right="4214" w:firstLine="0"/>
        <w:jc w:val="left"/>
      </w:pPr>
      <w:r>
        <w:t>страховке</w:t>
      </w:r>
      <w:r>
        <w:rPr>
          <w:spacing w:val="40"/>
        </w:rPr>
        <w:t xml:space="preserve"> </w:t>
      </w:r>
      <w:r>
        <w:t>своих партнеров</w:t>
      </w:r>
      <w:r>
        <w:rPr>
          <w:spacing w:val="40"/>
        </w:rPr>
        <w:t xml:space="preserve"> </w:t>
      </w:r>
      <w:r>
        <w:t>при</w:t>
      </w:r>
      <w:r>
        <w:rPr>
          <w:spacing w:val="40"/>
        </w:rPr>
        <w:t xml:space="preserve"> </w:t>
      </w:r>
      <w:r>
        <w:t>ударе</w:t>
      </w:r>
      <w:r>
        <w:rPr>
          <w:spacing w:val="40"/>
        </w:rPr>
        <w:t xml:space="preserve"> </w:t>
      </w:r>
      <w:r>
        <w:t>сверху; выборе места для того, чтобы осалить перебежчика; выборе места для получения мяча от партнера; переосаливании (обратном осаливании);</w:t>
      </w:r>
    </w:p>
    <w:p w:rsidR="000C0C23" w:rsidRDefault="00692F60">
      <w:pPr>
        <w:pStyle w:val="a3"/>
        <w:spacing w:line="295" w:lineRule="auto"/>
        <w:ind w:left="1135" w:right="2896" w:firstLine="0"/>
        <w:jc w:val="left"/>
      </w:pPr>
      <w:r>
        <w:t>расположении</w:t>
      </w:r>
      <w:r>
        <w:rPr>
          <w:spacing w:val="25"/>
        </w:rPr>
        <w:t xml:space="preserve"> </w:t>
      </w:r>
      <w:r>
        <w:t>нападающих в</w:t>
      </w:r>
      <w:r>
        <w:rPr>
          <w:spacing w:val="28"/>
        </w:rPr>
        <w:t xml:space="preserve"> </w:t>
      </w:r>
      <w:r>
        <w:t>пригороде и</w:t>
      </w:r>
      <w:r>
        <w:rPr>
          <w:spacing w:val="37"/>
        </w:rPr>
        <w:t xml:space="preserve"> </w:t>
      </w:r>
      <w:r>
        <w:t>за линией</w:t>
      </w:r>
      <w:r>
        <w:rPr>
          <w:spacing w:val="28"/>
        </w:rPr>
        <w:t xml:space="preserve"> </w:t>
      </w:r>
      <w:r>
        <w:t>кона; перебежках нападающих.</w:t>
      </w:r>
    </w:p>
    <w:p w:rsidR="000C0C23" w:rsidRDefault="00692F60">
      <w:pPr>
        <w:pStyle w:val="a3"/>
        <w:spacing w:before="1"/>
        <w:ind w:left="1135" w:firstLine="0"/>
        <w:jc w:val="left"/>
      </w:pPr>
      <w:r>
        <w:t>Действия</w:t>
      </w:r>
      <w:r>
        <w:rPr>
          <w:spacing w:val="17"/>
        </w:rPr>
        <w:t xml:space="preserve"> </w:t>
      </w:r>
      <w:r>
        <w:t>подающего</w:t>
      </w:r>
      <w:r>
        <w:rPr>
          <w:spacing w:val="10"/>
        </w:rPr>
        <w:t xml:space="preserve"> </w:t>
      </w:r>
      <w:r>
        <w:t>при</w:t>
      </w:r>
      <w:r>
        <w:rPr>
          <w:spacing w:val="24"/>
        </w:rPr>
        <w:t xml:space="preserve"> </w:t>
      </w:r>
      <w:r>
        <w:t>выносе</w:t>
      </w:r>
      <w:r>
        <w:rPr>
          <w:spacing w:val="27"/>
        </w:rPr>
        <w:t xml:space="preserve"> </w:t>
      </w:r>
      <w:r>
        <w:t>мяча</w:t>
      </w:r>
      <w:r>
        <w:rPr>
          <w:spacing w:val="27"/>
        </w:rPr>
        <w:t xml:space="preserve"> </w:t>
      </w:r>
      <w:r>
        <w:t>за</w:t>
      </w:r>
      <w:r>
        <w:rPr>
          <w:spacing w:val="25"/>
        </w:rPr>
        <w:t xml:space="preserve"> </w:t>
      </w:r>
      <w:r>
        <w:t>линию</w:t>
      </w:r>
      <w:r>
        <w:rPr>
          <w:spacing w:val="25"/>
        </w:rPr>
        <w:t xml:space="preserve"> </w:t>
      </w:r>
      <w:r>
        <w:rPr>
          <w:spacing w:val="-2"/>
        </w:rPr>
        <w:t>дома.</w:t>
      </w:r>
    </w:p>
    <w:p w:rsidR="000C0C23" w:rsidRDefault="00692F60">
      <w:pPr>
        <w:pStyle w:val="a3"/>
        <w:spacing w:before="38" w:line="290" w:lineRule="auto"/>
        <w:ind w:right="870"/>
      </w:pPr>
      <w:r>
        <w:t>Групповые</w:t>
      </w:r>
      <w:r>
        <w:rPr>
          <w:spacing w:val="40"/>
        </w:rPr>
        <w:t xml:space="preserve"> </w:t>
      </w:r>
      <w:r>
        <w:t>действия. Взаимодействие</w:t>
      </w:r>
      <w:r>
        <w:rPr>
          <w:spacing w:val="40"/>
        </w:rPr>
        <w:t xml:space="preserve"> </w:t>
      </w:r>
      <w:r>
        <w:t>двух, трех</w:t>
      </w:r>
      <w:r>
        <w:rPr>
          <w:spacing w:val="40"/>
        </w:rPr>
        <w:t xml:space="preserve"> </w:t>
      </w:r>
      <w:r>
        <w:t>и</w:t>
      </w:r>
      <w:r>
        <w:rPr>
          <w:spacing w:val="40"/>
        </w:rPr>
        <w:t xml:space="preserve"> </w:t>
      </w:r>
      <w:r>
        <w:t>более</w:t>
      </w:r>
      <w:r>
        <w:rPr>
          <w:spacing w:val="40"/>
        </w:rPr>
        <w:t xml:space="preserve"> </w:t>
      </w:r>
      <w:r>
        <w:t>игроков</w:t>
      </w:r>
      <w:r>
        <w:rPr>
          <w:spacing w:val="40"/>
        </w:rPr>
        <w:t xml:space="preserve"> </w:t>
      </w:r>
      <w:r>
        <w:t>при</w:t>
      </w:r>
      <w:r>
        <w:rPr>
          <w:spacing w:val="40"/>
        </w:rPr>
        <w:t xml:space="preserve"> </w:t>
      </w:r>
      <w:r>
        <w:t>розыгрыше мяча после удара соперника. Действия группы защитников передней линии (правый</w:t>
      </w:r>
      <w:r>
        <w:rPr>
          <w:spacing w:val="80"/>
        </w:rPr>
        <w:t xml:space="preserve"> </w:t>
      </w:r>
      <w:r>
        <w:t>ближний,</w:t>
      </w:r>
      <w:r>
        <w:rPr>
          <w:spacing w:val="40"/>
        </w:rPr>
        <w:t xml:space="preserve"> </w:t>
      </w:r>
      <w:r>
        <w:t>левый</w:t>
      </w:r>
      <w:r>
        <w:rPr>
          <w:spacing w:val="40"/>
        </w:rPr>
        <w:t xml:space="preserve"> </w:t>
      </w:r>
      <w:r>
        <w:t>ближний,</w:t>
      </w:r>
      <w:r>
        <w:rPr>
          <w:spacing w:val="40"/>
        </w:rPr>
        <w:t xml:space="preserve"> </w:t>
      </w:r>
      <w:r>
        <w:t>центральный)</w:t>
      </w:r>
      <w:r>
        <w:rPr>
          <w:spacing w:val="40"/>
        </w:rPr>
        <w:t xml:space="preserve"> </w:t>
      </w:r>
      <w:r>
        <w:t>при</w:t>
      </w:r>
      <w:r>
        <w:rPr>
          <w:spacing w:val="40"/>
        </w:rPr>
        <w:t xml:space="preserve"> </w:t>
      </w:r>
      <w:r>
        <w:t>ударах</w:t>
      </w:r>
      <w:r>
        <w:rPr>
          <w:spacing w:val="40"/>
        </w:rPr>
        <w:t xml:space="preserve"> </w:t>
      </w:r>
      <w:r>
        <w:t>сверху (вправо</w:t>
      </w:r>
      <w:r>
        <w:rPr>
          <w:spacing w:val="40"/>
        </w:rPr>
        <w:t xml:space="preserve"> </w:t>
      </w:r>
      <w:r>
        <w:t>и</w:t>
      </w:r>
      <w:r>
        <w:rPr>
          <w:spacing w:val="40"/>
        </w:rPr>
        <w:t xml:space="preserve"> </w:t>
      </w:r>
      <w:r>
        <w:t>влево).</w:t>
      </w:r>
    </w:p>
    <w:p w:rsidR="000C0C23" w:rsidRDefault="00692F60">
      <w:pPr>
        <w:pStyle w:val="a3"/>
        <w:spacing w:line="288" w:lineRule="auto"/>
        <w:ind w:right="863"/>
      </w:pPr>
      <w:r>
        <w:t>Командные взаимодействия: расположение и взаимодействие игроков при</w:t>
      </w:r>
      <w:r>
        <w:rPr>
          <w:spacing w:val="80"/>
        </w:rPr>
        <w:t xml:space="preserve"> </w:t>
      </w:r>
      <w:r>
        <w:t>организации оборонительных действий в различных игровых ситуациях, расположение и взаимодействие</w:t>
      </w:r>
      <w:r>
        <w:rPr>
          <w:spacing w:val="36"/>
        </w:rPr>
        <w:t xml:space="preserve"> </w:t>
      </w:r>
      <w:r>
        <w:t>игроков</w:t>
      </w:r>
      <w:r>
        <w:rPr>
          <w:spacing w:val="40"/>
        </w:rPr>
        <w:t xml:space="preserve"> </w:t>
      </w:r>
      <w:r>
        <w:t>при</w:t>
      </w:r>
      <w:r>
        <w:rPr>
          <w:spacing w:val="40"/>
        </w:rPr>
        <w:t xml:space="preserve"> </w:t>
      </w:r>
      <w:r>
        <w:t>розыгрышах</w:t>
      </w:r>
      <w:r>
        <w:rPr>
          <w:spacing w:val="40"/>
        </w:rPr>
        <w:t xml:space="preserve"> </w:t>
      </w:r>
      <w:r>
        <w:t>стандартных</w:t>
      </w:r>
      <w:r>
        <w:rPr>
          <w:spacing w:val="40"/>
        </w:rPr>
        <w:t xml:space="preserve"> </w:t>
      </w:r>
      <w:r>
        <w:t>ситуаций</w:t>
      </w:r>
      <w:r>
        <w:rPr>
          <w:spacing w:val="40"/>
        </w:rPr>
        <w:t xml:space="preserve"> </w:t>
      </w:r>
      <w:r>
        <w:t>в</w:t>
      </w:r>
      <w:r>
        <w:rPr>
          <w:spacing w:val="35"/>
        </w:rPr>
        <w:t xml:space="preserve"> </w:t>
      </w:r>
      <w:r>
        <w:t>защите.</w:t>
      </w:r>
      <w:r>
        <w:rPr>
          <w:spacing w:val="40"/>
        </w:rPr>
        <w:t xml:space="preserve"> </w:t>
      </w:r>
      <w:r>
        <w:t>Системы</w:t>
      </w:r>
      <w:r>
        <w:rPr>
          <w:spacing w:val="40"/>
        </w:rPr>
        <w:t xml:space="preserve"> </w:t>
      </w:r>
      <w:r>
        <w:t>игры. 1-2-1-2, 1-3-2, 1-2-2-1 (ознакомление). Принципы системы защиты и расположение игроков защиты на площадке.</w:t>
      </w:r>
    </w:p>
    <w:p w:rsidR="000C0C23" w:rsidRDefault="00692F60">
      <w:pPr>
        <w:pStyle w:val="a3"/>
        <w:ind w:left="1135" w:firstLine="0"/>
      </w:pPr>
      <w:r>
        <w:t>Действия</w:t>
      </w:r>
      <w:r>
        <w:rPr>
          <w:spacing w:val="18"/>
        </w:rPr>
        <w:t xml:space="preserve"> </w:t>
      </w:r>
      <w:r>
        <w:t>команды</w:t>
      </w:r>
      <w:r>
        <w:rPr>
          <w:spacing w:val="23"/>
        </w:rPr>
        <w:t xml:space="preserve"> </w:t>
      </w:r>
      <w:r>
        <w:t>защиты</w:t>
      </w:r>
      <w:r>
        <w:rPr>
          <w:spacing w:val="23"/>
        </w:rPr>
        <w:t xml:space="preserve"> </w:t>
      </w:r>
      <w:r>
        <w:rPr>
          <w:spacing w:val="-4"/>
        </w:rPr>
        <w:t>при:</w:t>
      </w:r>
    </w:p>
    <w:p w:rsidR="000C0C23" w:rsidRDefault="00692F60">
      <w:pPr>
        <w:pStyle w:val="a3"/>
        <w:spacing w:before="45" w:line="288" w:lineRule="auto"/>
        <w:ind w:left="1135" w:right="4361" w:firstLine="0"/>
        <w:jc w:val="left"/>
      </w:pPr>
      <w:r>
        <w:t>ударе сверху (в правую, левую зоны и по центру); ударе сбоку и «свечой»;</w:t>
      </w:r>
    </w:p>
    <w:p w:rsidR="000C0C23" w:rsidRDefault="00692F60">
      <w:pPr>
        <w:pStyle w:val="a3"/>
        <w:spacing w:before="4"/>
        <w:ind w:left="1135" w:firstLine="0"/>
        <w:jc w:val="left"/>
      </w:pPr>
      <w:r>
        <w:t>проигрывающей</w:t>
      </w:r>
      <w:r>
        <w:rPr>
          <w:spacing w:val="29"/>
        </w:rPr>
        <w:t xml:space="preserve"> </w:t>
      </w:r>
      <w:r>
        <w:t>по</w:t>
      </w:r>
      <w:r>
        <w:rPr>
          <w:spacing w:val="23"/>
        </w:rPr>
        <w:t xml:space="preserve"> </w:t>
      </w:r>
      <w:r>
        <w:t>ходу</w:t>
      </w:r>
      <w:r>
        <w:rPr>
          <w:spacing w:val="13"/>
        </w:rPr>
        <w:t xml:space="preserve"> </w:t>
      </w:r>
      <w:r>
        <w:rPr>
          <w:spacing w:val="-2"/>
        </w:rPr>
        <w:t>игры;</w:t>
      </w:r>
    </w:p>
    <w:p w:rsidR="000C0C23" w:rsidRDefault="00692F60">
      <w:pPr>
        <w:pStyle w:val="a3"/>
        <w:spacing w:before="52" w:line="292" w:lineRule="auto"/>
        <w:ind w:left="1135" w:right="1216" w:firstLine="0"/>
        <w:jc w:val="left"/>
      </w:pPr>
      <w:r>
        <w:t>случае, когда у нападающих</w:t>
      </w:r>
      <w:r>
        <w:rPr>
          <w:spacing w:val="36"/>
        </w:rPr>
        <w:t xml:space="preserve"> </w:t>
      </w:r>
      <w:r>
        <w:t>остался один игрок, имеющий право на удар; одиночных</w:t>
      </w:r>
      <w:r>
        <w:rPr>
          <w:spacing w:val="40"/>
        </w:rPr>
        <w:t xml:space="preserve"> </w:t>
      </w:r>
      <w:r>
        <w:t>перебежках</w:t>
      </w:r>
      <w:r>
        <w:rPr>
          <w:spacing w:val="40"/>
        </w:rPr>
        <w:t xml:space="preserve"> </w:t>
      </w:r>
      <w:r>
        <w:t>соперника,</w:t>
      </w:r>
      <w:r>
        <w:rPr>
          <w:spacing w:val="40"/>
        </w:rPr>
        <w:t xml:space="preserve"> </w:t>
      </w:r>
      <w:r>
        <w:t>групповых</w:t>
      </w:r>
      <w:r>
        <w:rPr>
          <w:spacing w:val="40"/>
        </w:rPr>
        <w:t xml:space="preserve"> </w:t>
      </w:r>
      <w:r>
        <w:t>перебежках</w:t>
      </w:r>
      <w:r>
        <w:rPr>
          <w:spacing w:val="40"/>
        </w:rPr>
        <w:t xml:space="preserve"> </w:t>
      </w:r>
      <w:r>
        <w:t>соперника;</w:t>
      </w:r>
    </w:p>
    <w:p w:rsidR="000C0C23" w:rsidRDefault="00692F60">
      <w:pPr>
        <w:pStyle w:val="a3"/>
        <w:spacing w:line="288" w:lineRule="auto"/>
        <w:ind w:left="1135" w:right="2896" w:firstLine="0"/>
        <w:jc w:val="left"/>
      </w:pPr>
      <w:r>
        <w:t>ударе, после которого мяч улетает за боковую линию;</w:t>
      </w:r>
      <w:r>
        <w:rPr>
          <w:spacing w:val="40"/>
        </w:rPr>
        <w:t xml:space="preserve"> </w:t>
      </w:r>
      <w:r>
        <w:t>самоосаливание</w:t>
      </w:r>
      <w:r>
        <w:rPr>
          <w:spacing w:val="40"/>
        </w:rPr>
        <w:t xml:space="preserve"> </w:t>
      </w:r>
      <w:r>
        <w:t>соперника,</w:t>
      </w:r>
      <w:r>
        <w:rPr>
          <w:spacing w:val="37"/>
        </w:rPr>
        <w:t xml:space="preserve"> </w:t>
      </w:r>
      <w:r>
        <w:t>переосаливание</w:t>
      </w:r>
      <w:r>
        <w:rPr>
          <w:spacing w:val="41"/>
        </w:rPr>
        <w:t xml:space="preserve"> </w:t>
      </w:r>
      <w:r>
        <w:rPr>
          <w:spacing w:val="-2"/>
        </w:rPr>
        <w:t>соперника.</w:t>
      </w:r>
    </w:p>
    <w:p w:rsidR="000C0C23" w:rsidRDefault="00692F60">
      <w:pPr>
        <w:pStyle w:val="a3"/>
        <w:spacing w:line="290" w:lineRule="auto"/>
        <w:ind w:right="864"/>
      </w:pPr>
      <w: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w:t>
      </w:r>
      <w:r>
        <w:rPr>
          <w:spacing w:val="40"/>
        </w:rPr>
        <w:t xml:space="preserve"> </w:t>
      </w:r>
      <w:r>
        <w:t>положения). Методика обучения.</w:t>
      </w:r>
    </w:p>
    <w:p w:rsidR="000C0C23" w:rsidRDefault="00692F60">
      <w:pPr>
        <w:pStyle w:val="a3"/>
        <w:spacing w:line="288" w:lineRule="auto"/>
        <w:ind w:right="862"/>
      </w:pPr>
      <w:r>
        <w:t>Учебные</w:t>
      </w:r>
      <w:r>
        <w:rPr>
          <w:spacing w:val="40"/>
        </w:rPr>
        <w:t xml:space="preserve"> </w:t>
      </w:r>
      <w:r>
        <w:t>игры</w:t>
      </w:r>
      <w:r>
        <w:rPr>
          <w:spacing w:val="40"/>
        </w:rPr>
        <w:t xml:space="preserve"> </w:t>
      </w:r>
      <w:r>
        <w:t>в</w:t>
      </w:r>
      <w:r>
        <w:rPr>
          <w:spacing w:val="40"/>
        </w:rPr>
        <w:t xml:space="preserve"> </w:t>
      </w:r>
      <w:r>
        <w:t>лапту.</w:t>
      </w:r>
      <w:r>
        <w:rPr>
          <w:spacing w:val="40"/>
        </w:rPr>
        <w:t xml:space="preserve"> </w:t>
      </w:r>
      <w:r>
        <w:t>Малые</w:t>
      </w:r>
      <w:r>
        <w:rPr>
          <w:spacing w:val="40"/>
        </w:rPr>
        <w:t xml:space="preserve"> </w:t>
      </w:r>
      <w:r>
        <w:t>(упрощенные)</w:t>
      </w:r>
      <w:r>
        <w:rPr>
          <w:spacing w:val="40"/>
        </w:rPr>
        <w:t xml:space="preserve"> </w:t>
      </w:r>
      <w:r>
        <w:t>игры</w:t>
      </w:r>
      <w:r>
        <w:rPr>
          <w:spacing w:val="40"/>
        </w:rPr>
        <w:t xml:space="preserve"> </w:t>
      </w:r>
      <w:r>
        <w:t>в</w:t>
      </w:r>
      <w:r>
        <w:rPr>
          <w:spacing w:val="40"/>
        </w:rPr>
        <w:t xml:space="preserve"> </w:t>
      </w:r>
      <w:r>
        <w:t>технико-тактической подготовке</w:t>
      </w:r>
      <w:r>
        <w:rPr>
          <w:spacing w:val="40"/>
        </w:rPr>
        <w:t xml:space="preserve"> </w:t>
      </w:r>
      <w:r>
        <w:t>игроков</w:t>
      </w:r>
      <w:r>
        <w:rPr>
          <w:spacing w:val="40"/>
        </w:rPr>
        <w:t xml:space="preserve"> </w:t>
      </w:r>
      <w:r>
        <w:t>в</w:t>
      </w:r>
      <w:r>
        <w:rPr>
          <w:spacing w:val="40"/>
        </w:rPr>
        <w:t xml:space="preserve"> </w:t>
      </w:r>
      <w:r>
        <w:t>лапту.</w:t>
      </w:r>
      <w:r>
        <w:rPr>
          <w:spacing w:val="40"/>
        </w:rPr>
        <w:t xml:space="preserve"> </w:t>
      </w:r>
      <w:r>
        <w:t>Участие</w:t>
      </w:r>
      <w:r>
        <w:rPr>
          <w:spacing w:val="40"/>
        </w:rPr>
        <w:t xml:space="preserve"> </w:t>
      </w:r>
      <w:r>
        <w:t>в</w:t>
      </w:r>
      <w:r>
        <w:rPr>
          <w:spacing w:val="40"/>
        </w:rPr>
        <w:t xml:space="preserve"> </w:t>
      </w:r>
      <w:r>
        <w:t>соревновательной</w:t>
      </w:r>
      <w:r>
        <w:rPr>
          <w:spacing w:val="40"/>
        </w:rPr>
        <w:t xml:space="preserve"> </w:t>
      </w:r>
      <w:r>
        <w:t>деятельности.</w:t>
      </w:r>
    </w:p>
    <w:p w:rsidR="000C0C23" w:rsidRDefault="00692F60">
      <w:pPr>
        <w:pStyle w:val="a3"/>
        <w:spacing w:line="288" w:lineRule="auto"/>
        <w:ind w:right="864"/>
      </w:pPr>
      <w:r>
        <w:t>Содержание</w:t>
      </w:r>
      <w:r>
        <w:rPr>
          <w:spacing w:val="40"/>
        </w:rPr>
        <w:t xml:space="preserve"> </w:t>
      </w:r>
      <w:r>
        <w:t>модуля</w:t>
      </w:r>
      <w:r>
        <w:rPr>
          <w:spacing w:val="40"/>
        </w:rPr>
        <w:t xml:space="preserve"> </w:t>
      </w:r>
      <w:r>
        <w:t>по</w:t>
      </w:r>
      <w:r>
        <w:rPr>
          <w:spacing w:val="40"/>
        </w:rPr>
        <w:t xml:space="preserve"> </w:t>
      </w:r>
      <w:r>
        <w:t>лапте</w:t>
      </w:r>
      <w:r>
        <w:rPr>
          <w:spacing w:val="40"/>
        </w:rPr>
        <w:t xml:space="preserve"> </w:t>
      </w:r>
      <w:r>
        <w:t>направлено</w:t>
      </w:r>
      <w:r>
        <w:rPr>
          <w:spacing w:val="40"/>
        </w:rPr>
        <w:t xml:space="preserve"> </w:t>
      </w:r>
      <w:r>
        <w:t>на</w:t>
      </w:r>
      <w:r>
        <w:rPr>
          <w:spacing w:val="40"/>
        </w:rPr>
        <w:t xml:space="preserve"> </w:t>
      </w:r>
      <w:r>
        <w:t>достижение</w:t>
      </w:r>
      <w:r>
        <w:rPr>
          <w:spacing w:val="40"/>
        </w:rPr>
        <w:t xml:space="preserve"> </w:t>
      </w:r>
      <w:r>
        <w:t>обучающимися личностных,</w:t>
      </w:r>
      <w:r>
        <w:rPr>
          <w:spacing w:val="40"/>
        </w:rPr>
        <w:t xml:space="preserve"> </w:t>
      </w:r>
      <w:r>
        <w:t>метапредметных</w:t>
      </w:r>
      <w:r>
        <w:rPr>
          <w:spacing w:val="40"/>
        </w:rPr>
        <w:t xml:space="preserve"> </w:t>
      </w:r>
      <w:r>
        <w:t>и</w:t>
      </w:r>
      <w:r>
        <w:rPr>
          <w:spacing w:val="40"/>
        </w:rPr>
        <w:t xml:space="preserve"> </w:t>
      </w:r>
      <w:r>
        <w:t>предметных</w:t>
      </w:r>
      <w:r>
        <w:rPr>
          <w:spacing w:val="40"/>
        </w:rPr>
        <w:t xml:space="preserve"> </w:t>
      </w:r>
      <w:r>
        <w:t>результатов</w:t>
      </w:r>
      <w:r>
        <w:rPr>
          <w:spacing w:val="40"/>
        </w:rPr>
        <w:t xml:space="preserve"> </w:t>
      </w:r>
      <w:r>
        <w:t>обучения.</w:t>
      </w:r>
    </w:p>
    <w:p w:rsidR="000C0C23" w:rsidRDefault="00692F60">
      <w:pPr>
        <w:pStyle w:val="a3"/>
        <w:spacing w:line="288" w:lineRule="auto"/>
        <w:ind w:right="876"/>
      </w:pPr>
      <w:r>
        <w:t>В результате изучения модуля по лапте на уровне основного общего образования у 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личностные</w:t>
      </w:r>
      <w:r>
        <w:rPr>
          <w:spacing w:val="40"/>
        </w:rPr>
        <w:t xml:space="preserve"> </w:t>
      </w:r>
      <w:r>
        <w:t>результаты:</w:t>
      </w:r>
    </w:p>
    <w:p w:rsidR="000C0C23" w:rsidRDefault="00692F60">
      <w:pPr>
        <w:pStyle w:val="a3"/>
        <w:spacing w:line="288" w:lineRule="auto"/>
        <w:ind w:right="894"/>
      </w:pPr>
      <w:r>
        <w:t>проявление чувства гордости за свою Родину, российский народ и историю России через</w:t>
      </w:r>
      <w:r>
        <w:rPr>
          <w:spacing w:val="40"/>
        </w:rPr>
        <w:t xml:space="preserve"> </w:t>
      </w:r>
      <w:r>
        <w:t>знание</w:t>
      </w:r>
      <w:r>
        <w:rPr>
          <w:spacing w:val="40"/>
        </w:rPr>
        <w:t xml:space="preserve"> </w:t>
      </w:r>
      <w:r>
        <w:t>истории</w:t>
      </w:r>
      <w:r>
        <w:rPr>
          <w:spacing w:val="40"/>
        </w:rPr>
        <w:t xml:space="preserve"> </w:t>
      </w:r>
      <w:r>
        <w:t>и</w:t>
      </w:r>
      <w:r>
        <w:rPr>
          <w:spacing w:val="40"/>
        </w:rPr>
        <w:t xml:space="preserve"> </w:t>
      </w:r>
      <w:r>
        <w:t>современного</w:t>
      </w:r>
      <w:r>
        <w:rPr>
          <w:spacing w:val="40"/>
        </w:rPr>
        <w:t xml:space="preserve"> </w:t>
      </w:r>
      <w:r>
        <w:t>состояния</w:t>
      </w:r>
      <w:r>
        <w:rPr>
          <w:spacing w:val="40"/>
        </w:rPr>
        <w:t xml:space="preserve"> </w:t>
      </w:r>
      <w:r>
        <w:t>развития</w:t>
      </w:r>
      <w:r>
        <w:rPr>
          <w:spacing w:val="40"/>
        </w:rPr>
        <w:t xml:space="preserve"> </w:t>
      </w:r>
      <w:r>
        <w:t>лапты;</w:t>
      </w:r>
    </w:p>
    <w:p w:rsidR="000C0C23" w:rsidRDefault="00692F60">
      <w:pPr>
        <w:pStyle w:val="a3"/>
        <w:spacing w:line="288" w:lineRule="auto"/>
        <w:ind w:right="860"/>
      </w:pPr>
      <w: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w:t>
      </w:r>
      <w:r>
        <w:rPr>
          <w:spacing w:val="80"/>
        </w:rPr>
        <w:t xml:space="preserve"> </w:t>
      </w:r>
      <w:r>
        <w:t>и</w:t>
      </w:r>
      <w:r>
        <w:rPr>
          <w:spacing w:val="80"/>
        </w:rPr>
        <w:t xml:space="preserve"> </w:t>
      </w:r>
      <w:r>
        <w:t>осознанному</w:t>
      </w:r>
      <w:r>
        <w:rPr>
          <w:spacing w:val="80"/>
        </w:rPr>
        <w:t xml:space="preserve"> </w:t>
      </w:r>
      <w:r>
        <w:t>выбору</w:t>
      </w:r>
      <w:r>
        <w:rPr>
          <w:spacing w:val="80"/>
        </w:rPr>
        <w:t xml:space="preserve"> </w:t>
      </w:r>
      <w:r>
        <w:t>индивидуальной</w:t>
      </w:r>
      <w:r>
        <w:rPr>
          <w:spacing w:val="80"/>
        </w:rPr>
        <w:t xml:space="preserve"> </w:t>
      </w:r>
      <w:r>
        <w:t>траектории</w:t>
      </w:r>
      <w:r>
        <w:rPr>
          <w:spacing w:val="80"/>
        </w:rPr>
        <w:t xml:space="preserve"> </w:t>
      </w:r>
      <w:r>
        <w:t>образования</w:t>
      </w:r>
      <w:r>
        <w:rPr>
          <w:spacing w:val="80"/>
        </w:rPr>
        <w:t xml:space="preserve"> </w:t>
      </w:r>
      <w:r>
        <w:t>средствами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left="1135" w:right="872" w:hanging="711"/>
      </w:pPr>
      <w:r>
        <w:t>лапты профессиональных предпочтений в области физической культуры и спорта;</w:t>
      </w:r>
      <w:r>
        <w:rPr>
          <w:spacing w:val="80"/>
        </w:rPr>
        <w:t xml:space="preserve"> </w:t>
      </w:r>
      <w:r>
        <w:t>проявление</w:t>
      </w:r>
      <w:r>
        <w:rPr>
          <w:spacing w:val="80"/>
        </w:rPr>
        <w:t xml:space="preserve"> </w:t>
      </w:r>
      <w:r>
        <w:t>осознанного</w:t>
      </w:r>
      <w:r>
        <w:rPr>
          <w:spacing w:val="73"/>
        </w:rPr>
        <w:t xml:space="preserve"> </w:t>
      </w:r>
      <w:r>
        <w:t>и</w:t>
      </w:r>
      <w:r>
        <w:rPr>
          <w:spacing w:val="80"/>
        </w:rPr>
        <w:t xml:space="preserve"> </w:t>
      </w:r>
      <w:r>
        <w:t>ответственного</w:t>
      </w:r>
      <w:r>
        <w:rPr>
          <w:spacing w:val="80"/>
        </w:rPr>
        <w:t xml:space="preserve"> </w:t>
      </w:r>
      <w:r>
        <w:t>отношения</w:t>
      </w:r>
      <w:r>
        <w:rPr>
          <w:spacing w:val="80"/>
        </w:rPr>
        <w:t xml:space="preserve"> </w:t>
      </w:r>
      <w:r>
        <w:t>к</w:t>
      </w:r>
      <w:r>
        <w:rPr>
          <w:spacing w:val="80"/>
        </w:rPr>
        <w:t xml:space="preserve"> </w:t>
      </w:r>
      <w:r>
        <w:t>собственным</w:t>
      </w:r>
      <w:r>
        <w:rPr>
          <w:spacing w:val="78"/>
        </w:rPr>
        <w:t xml:space="preserve"> </w:t>
      </w:r>
      <w:r>
        <w:t>поступкам,</w:t>
      </w:r>
    </w:p>
    <w:p w:rsidR="000C0C23" w:rsidRDefault="00692F60">
      <w:pPr>
        <w:pStyle w:val="a3"/>
        <w:spacing w:before="7" w:line="288" w:lineRule="auto"/>
        <w:ind w:right="872" w:firstLine="0"/>
      </w:pPr>
      <w:r>
        <w:t>моральной компетентности в решении проблем в процессе занятий физической культурой, игровой</w:t>
      </w:r>
      <w:r>
        <w:rPr>
          <w:spacing w:val="40"/>
        </w:rPr>
        <w:t xml:space="preserve"> </w:t>
      </w:r>
      <w:r>
        <w:t>и</w:t>
      </w:r>
      <w:r>
        <w:rPr>
          <w:spacing w:val="40"/>
        </w:rPr>
        <w:t xml:space="preserve"> </w:t>
      </w:r>
      <w:r>
        <w:t>соревновательной</w:t>
      </w:r>
      <w:r>
        <w:rPr>
          <w:spacing w:val="40"/>
        </w:rPr>
        <w:t xml:space="preserve"> </w:t>
      </w:r>
      <w:r>
        <w:t>деятельности</w:t>
      </w:r>
      <w:r>
        <w:rPr>
          <w:spacing w:val="40"/>
        </w:rPr>
        <w:t xml:space="preserve"> </w:t>
      </w:r>
      <w:r>
        <w:t>по виду</w:t>
      </w:r>
      <w:r>
        <w:rPr>
          <w:spacing w:val="40"/>
        </w:rPr>
        <w:t xml:space="preserve"> </w:t>
      </w:r>
      <w:r>
        <w:t>спорта</w:t>
      </w:r>
      <w:r>
        <w:rPr>
          <w:spacing w:val="40"/>
        </w:rPr>
        <w:t xml:space="preserve"> </w:t>
      </w:r>
      <w:r>
        <w:t>«лапта»;</w:t>
      </w:r>
    </w:p>
    <w:p w:rsidR="000C0C23" w:rsidRDefault="00692F60">
      <w:pPr>
        <w:pStyle w:val="a3"/>
        <w:spacing w:line="290" w:lineRule="auto"/>
        <w:ind w:right="855"/>
      </w:pPr>
      <w:r>
        <w:t>готовность соблюдать правила индивидуального и коллективного безопасного поведения</w:t>
      </w:r>
      <w:r>
        <w:rPr>
          <w:spacing w:val="40"/>
        </w:rPr>
        <w:t xml:space="preserve"> </w:t>
      </w:r>
      <w:r>
        <w:t>в</w:t>
      </w:r>
      <w:r>
        <w:rPr>
          <w:spacing w:val="40"/>
        </w:rPr>
        <w:t xml:space="preserve"> </w:t>
      </w:r>
      <w:r>
        <w:t>учебной,</w:t>
      </w:r>
      <w:r>
        <w:rPr>
          <w:spacing w:val="40"/>
        </w:rPr>
        <w:t xml:space="preserve"> </w:t>
      </w:r>
      <w:r>
        <w:t>соревновательной,</w:t>
      </w:r>
      <w:r>
        <w:rPr>
          <w:spacing w:val="40"/>
        </w:rPr>
        <w:t xml:space="preserve"> </w:t>
      </w:r>
      <w:r>
        <w:t>досуговой</w:t>
      </w:r>
      <w:r>
        <w:rPr>
          <w:spacing w:val="40"/>
        </w:rPr>
        <w:t xml:space="preserve"> </w:t>
      </w:r>
      <w:r>
        <w:t>деятельности</w:t>
      </w:r>
      <w:r>
        <w:rPr>
          <w:spacing w:val="40"/>
        </w:rPr>
        <w:t xml:space="preserve"> </w:t>
      </w:r>
      <w:r>
        <w:t>и</w:t>
      </w:r>
      <w:r>
        <w:rPr>
          <w:spacing w:val="40"/>
        </w:rPr>
        <w:t xml:space="preserve"> </w:t>
      </w:r>
      <w:r>
        <w:t xml:space="preserve">чрезвычайных </w:t>
      </w:r>
      <w:r>
        <w:rPr>
          <w:spacing w:val="-2"/>
        </w:rPr>
        <w:t>ситуациях;</w:t>
      </w:r>
    </w:p>
    <w:p w:rsidR="000C0C23" w:rsidRDefault="00692F60">
      <w:pPr>
        <w:pStyle w:val="a3"/>
        <w:spacing w:line="288" w:lineRule="auto"/>
        <w:ind w:right="889"/>
      </w:pPr>
      <w:r>
        <w:t>проявление положительных качеств личности и управление своими эмоциями в различных ситуациях и условиях;</w:t>
      </w:r>
    </w:p>
    <w:p w:rsidR="000C0C23" w:rsidRDefault="00692F60">
      <w:pPr>
        <w:pStyle w:val="a3"/>
        <w:spacing w:line="288" w:lineRule="auto"/>
        <w:ind w:right="868"/>
      </w:pPr>
      <w:r>
        <w:t>осознанное,</w:t>
      </w:r>
      <w:r>
        <w:rPr>
          <w:spacing w:val="40"/>
        </w:rPr>
        <w:t xml:space="preserve"> </w:t>
      </w:r>
      <w:r>
        <w:t>уважительное</w:t>
      </w:r>
      <w:r>
        <w:rPr>
          <w:spacing w:val="40"/>
        </w:rPr>
        <w:t xml:space="preserve"> </w:t>
      </w:r>
      <w:r>
        <w:t>и</w:t>
      </w:r>
      <w:r>
        <w:rPr>
          <w:spacing w:val="40"/>
        </w:rPr>
        <w:t xml:space="preserve"> </w:t>
      </w:r>
      <w:r>
        <w:t>доброжелательное</w:t>
      </w:r>
      <w:r>
        <w:rPr>
          <w:spacing w:val="40"/>
        </w:rPr>
        <w:t xml:space="preserve"> </w:t>
      </w:r>
      <w:r>
        <w:t>отношение</w:t>
      </w:r>
      <w:r>
        <w:rPr>
          <w:spacing w:val="40"/>
        </w:rPr>
        <w:t xml:space="preserve"> </w:t>
      </w:r>
      <w:r>
        <w:t>к</w:t>
      </w:r>
      <w:r>
        <w:rPr>
          <w:spacing w:val="40"/>
        </w:rPr>
        <w:t xml:space="preserve"> </w:t>
      </w:r>
      <w:r>
        <w:t>сверстникам</w:t>
      </w:r>
      <w:r>
        <w:rPr>
          <w:spacing w:val="40"/>
        </w:rPr>
        <w:t xml:space="preserve"> </w:t>
      </w:r>
      <w:r>
        <w:t xml:space="preserve">и </w:t>
      </w:r>
      <w:r>
        <w:rPr>
          <w:spacing w:val="-2"/>
        </w:rPr>
        <w:t>педагогам.</w:t>
      </w:r>
    </w:p>
    <w:p w:rsidR="000C0C23" w:rsidRDefault="00692F60">
      <w:pPr>
        <w:pStyle w:val="a3"/>
        <w:spacing w:line="288" w:lineRule="auto"/>
        <w:ind w:right="860"/>
      </w:pPr>
      <w:r>
        <w:t>В результате изучения модуля по лапте на уровне основного общего образ</w:t>
      </w:r>
      <w:r>
        <w:rPr>
          <w:spacing w:val="-15"/>
        </w:rPr>
        <w:t xml:space="preserve"> </w:t>
      </w:r>
      <w:r>
        <w:t>ования у 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метапредметные</w:t>
      </w:r>
      <w:r>
        <w:rPr>
          <w:spacing w:val="40"/>
        </w:rPr>
        <w:t xml:space="preserve"> </w:t>
      </w:r>
      <w:r>
        <w:t>результаты:</w:t>
      </w:r>
    </w:p>
    <w:p w:rsidR="000C0C23" w:rsidRDefault="00692F60">
      <w:pPr>
        <w:pStyle w:val="a3"/>
        <w:spacing w:line="290" w:lineRule="auto"/>
        <w:ind w:right="863"/>
      </w:pPr>
      <w: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w:t>
      </w:r>
      <w:r>
        <w:rPr>
          <w:spacing w:val="40"/>
        </w:rPr>
        <w:t xml:space="preserve"> </w:t>
      </w:r>
      <w:r>
        <w:t>и</w:t>
      </w:r>
      <w:r>
        <w:rPr>
          <w:spacing w:val="40"/>
        </w:rPr>
        <w:t xml:space="preserve"> </w:t>
      </w:r>
      <w:r>
        <w:t>тактику в</w:t>
      </w:r>
      <w:r>
        <w:rPr>
          <w:spacing w:val="40"/>
        </w:rPr>
        <w:t xml:space="preserve"> </w:t>
      </w:r>
      <w:r>
        <w:t>различных ситуациях;</w:t>
      </w:r>
    </w:p>
    <w:p w:rsidR="000C0C23" w:rsidRDefault="00692F60">
      <w:pPr>
        <w:pStyle w:val="a3"/>
        <w:spacing w:line="288" w:lineRule="auto"/>
        <w:ind w:right="861"/>
      </w:pPr>
      <w: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w:t>
      </w:r>
      <w:r>
        <w:rPr>
          <w:spacing w:val="40"/>
        </w:rPr>
        <w:t xml:space="preserve"> </w:t>
      </w:r>
      <w:r>
        <w:t>задач,</w:t>
      </w:r>
      <w:r>
        <w:rPr>
          <w:spacing w:val="40"/>
        </w:rPr>
        <w:t xml:space="preserve"> </w:t>
      </w:r>
      <w:r>
        <w:t>собственные</w:t>
      </w:r>
      <w:r>
        <w:rPr>
          <w:spacing w:val="40"/>
        </w:rPr>
        <w:t xml:space="preserve"> </w:t>
      </w:r>
      <w:r>
        <w:t>возможности</w:t>
      </w:r>
      <w:r>
        <w:rPr>
          <w:spacing w:val="40"/>
        </w:rPr>
        <w:t xml:space="preserve"> </w:t>
      </w:r>
      <w:r>
        <w:t>их</w:t>
      </w:r>
      <w:r>
        <w:rPr>
          <w:spacing w:val="40"/>
        </w:rPr>
        <w:t xml:space="preserve"> </w:t>
      </w:r>
      <w:r>
        <w:t>решения;</w:t>
      </w:r>
    </w:p>
    <w:p w:rsidR="000C0C23" w:rsidRDefault="00692F60">
      <w:pPr>
        <w:pStyle w:val="a3"/>
        <w:spacing w:line="288" w:lineRule="auto"/>
        <w:ind w:right="874"/>
      </w:pPr>
      <w:r>
        <w:t>владение основами самоконтроля, самооценки, принятия решений и осуществления осознанного выбора</w:t>
      </w:r>
      <w:r>
        <w:rPr>
          <w:spacing w:val="40"/>
        </w:rPr>
        <w:t xml:space="preserve"> </w:t>
      </w:r>
      <w:r>
        <w:t>в</w:t>
      </w:r>
      <w:r>
        <w:rPr>
          <w:spacing w:val="40"/>
        </w:rPr>
        <w:t xml:space="preserve"> </w:t>
      </w:r>
      <w:r>
        <w:t>учебной</w:t>
      </w:r>
      <w:r>
        <w:rPr>
          <w:spacing w:val="40"/>
        </w:rPr>
        <w:t xml:space="preserve"> </w:t>
      </w:r>
      <w:r>
        <w:t>и</w:t>
      </w:r>
      <w:r>
        <w:rPr>
          <w:spacing w:val="40"/>
        </w:rPr>
        <w:t xml:space="preserve"> </w:t>
      </w:r>
      <w:r>
        <w:t>познавательной</w:t>
      </w:r>
      <w:r>
        <w:rPr>
          <w:spacing w:val="40"/>
        </w:rPr>
        <w:t xml:space="preserve"> </w:t>
      </w:r>
      <w:r>
        <w:t>деятельности;</w:t>
      </w:r>
    </w:p>
    <w:p w:rsidR="000C0C23" w:rsidRDefault="00692F60">
      <w:pPr>
        <w:pStyle w:val="a3"/>
        <w:spacing w:line="290" w:lineRule="auto"/>
        <w:ind w:right="871"/>
      </w:pPr>
      <w:r>
        <w:t>умение организовывать совместную деятельность с учителем и сверстниками,</w:t>
      </w:r>
      <w:r>
        <w:rPr>
          <w:spacing w:val="80"/>
        </w:rPr>
        <w:t xml:space="preserve"> </w:t>
      </w:r>
      <w:r>
        <w:t>работать индивидуально и в группе, формулировать, аргументировать и отстаивать своѐ мнение,</w:t>
      </w:r>
      <w:r>
        <w:rPr>
          <w:spacing w:val="40"/>
        </w:rPr>
        <w:t xml:space="preserve"> </w:t>
      </w:r>
      <w:r>
        <w:t>соблюдать</w:t>
      </w:r>
      <w:r>
        <w:rPr>
          <w:spacing w:val="40"/>
        </w:rPr>
        <w:t xml:space="preserve"> </w:t>
      </w:r>
      <w:r>
        <w:t>нормы</w:t>
      </w:r>
      <w:r>
        <w:rPr>
          <w:spacing w:val="40"/>
        </w:rPr>
        <w:t xml:space="preserve"> </w:t>
      </w:r>
      <w:r>
        <w:t>информационной</w:t>
      </w:r>
      <w:r>
        <w:rPr>
          <w:spacing w:val="40"/>
        </w:rPr>
        <w:t xml:space="preserve"> </w:t>
      </w:r>
      <w:r>
        <w:t>избирательности,</w:t>
      </w:r>
      <w:r>
        <w:rPr>
          <w:spacing w:val="40"/>
        </w:rPr>
        <w:t xml:space="preserve"> </w:t>
      </w:r>
      <w:r>
        <w:t>этики</w:t>
      </w:r>
      <w:r>
        <w:rPr>
          <w:spacing w:val="40"/>
        </w:rPr>
        <w:t xml:space="preserve"> </w:t>
      </w:r>
      <w:r>
        <w:t>и</w:t>
      </w:r>
      <w:r>
        <w:rPr>
          <w:spacing w:val="40"/>
        </w:rPr>
        <w:t xml:space="preserve"> </w:t>
      </w:r>
      <w:r>
        <w:t>этикета.</w:t>
      </w:r>
    </w:p>
    <w:p w:rsidR="000C0C23" w:rsidRDefault="00692F60">
      <w:pPr>
        <w:pStyle w:val="a3"/>
        <w:spacing w:line="295" w:lineRule="auto"/>
        <w:ind w:right="872"/>
      </w:pPr>
      <w:r>
        <w:t>В результате изучения модуля по лапте на уровне основного общего образования у обучающихся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предметные</w:t>
      </w:r>
      <w:r>
        <w:rPr>
          <w:spacing w:val="40"/>
        </w:rPr>
        <w:t xml:space="preserve"> </w:t>
      </w:r>
      <w:r>
        <w:t>результаты:</w:t>
      </w:r>
    </w:p>
    <w:p w:rsidR="000C0C23" w:rsidRDefault="00692F60">
      <w:pPr>
        <w:pStyle w:val="a3"/>
        <w:spacing w:line="290" w:lineRule="auto"/>
        <w:ind w:right="851"/>
      </w:pPr>
      <w:r>
        <w:t xml:space="preserve">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w:t>
      </w:r>
      <w:r>
        <w:rPr>
          <w:spacing w:val="-2"/>
        </w:rPr>
        <w:t>здоровья;</w:t>
      </w:r>
    </w:p>
    <w:p w:rsidR="000C0C23" w:rsidRDefault="00692F60">
      <w:pPr>
        <w:pStyle w:val="a3"/>
        <w:spacing w:line="288" w:lineRule="auto"/>
        <w:ind w:right="880"/>
      </w:pPr>
      <w:r>
        <w:t>знания правил соревнований по виду спорта лапта, состава судейской коллегии, обслуживающей</w:t>
      </w:r>
      <w:r>
        <w:rPr>
          <w:spacing w:val="40"/>
        </w:rPr>
        <w:t xml:space="preserve"> </w:t>
      </w:r>
      <w:r>
        <w:t>соревнования</w:t>
      </w:r>
      <w:r>
        <w:rPr>
          <w:spacing w:val="40"/>
        </w:rPr>
        <w:t xml:space="preserve"> </w:t>
      </w:r>
      <w:r>
        <w:t>по</w:t>
      </w:r>
      <w:r>
        <w:rPr>
          <w:spacing w:val="40"/>
        </w:rPr>
        <w:t xml:space="preserve"> </w:t>
      </w:r>
      <w:r>
        <w:t>лапте</w:t>
      </w:r>
      <w:r>
        <w:rPr>
          <w:spacing w:val="40"/>
        </w:rPr>
        <w:t xml:space="preserve"> </w:t>
      </w:r>
      <w:r>
        <w:t>и</w:t>
      </w:r>
      <w:r>
        <w:rPr>
          <w:spacing w:val="40"/>
        </w:rPr>
        <w:t xml:space="preserve"> </w:t>
      </w:r>
      <w:r>
        <w:t>основных</w:t>
      </w:r>
      <w:r>
        <w:rPr>
          <w:spacing w:val="40"/>
        </w:rPr>
        <w:t xml:space="preserve"> </w:t>
      </w:r>
      <w:r>
        <w:t>функций</w:t>
      </w:r>
      <w:r>
        <w:rPr>
          <w:spacing w:val="40"/>
        </w:rPr>
        <w:t xml:space="preserve"> </w:t>
      </w:r>
      <w:r>
        <w:t>судей,</w:t>
      </w:r>
      <w:r>
        <w:rPr>
          <w:spacing w:val="40"/>
        </w:rPr>
        <w:t xml:space="preserve"> </w:t>
      </w:r>
      <w:r>
        <w:t>жестов</w:t>
      </w:r>
      <w:r>
        <w:rPr>
          <w:spacing w:val="40"/>
        </w:rPr>
        <w:t xml:space="preserve"> </w:t>
      </w:r>
      <w:r>
        <w:t>судьи;</w:t>
      </w:r>
    </w:p>
    <w:p w:rsidR="000C0C23" w:rsidRDefault="00692F60">
      <w:pPr>
        <w:pStyle w:val="a3"/>
        <w:spacing w:line="288" w:lineRule="auto"/>
        <w:ind w:right="869"/>
      </w:pPr>
      <w:r>
        <w:t>освоение и демонстрация базовых технических приемов техники игры, знание, демонстрация</w:t>
      </w:r>
      <w:r>
        <w:rPr>
          <w:spacing w:val="40"/>
        </w:rPr>
        <w:t xml:space="preserve"> </w:t>
      </w:r>
      <w:r>
        <w:t>базовых</w:t>
      </w:r>
      <w:r>
        <w:rPr>
          <w:spacing w:val="40"/>
        </w:rPr>
        <w:t xml:space="preserve"> </w:t>
      </w:r>
      <w:r>
        <w:t>тактических</w:t>
      </w:r>
      <w:r>
        <w:rPr>
          <w:spacing w:val="40"/>
        </w:rPr>
        <w:t xml:space="preserve"> </w:t>
      </w:r>
      <w:r>
        <w:t>действий</w:t>
      </w:r>
      <w:r>
        <w:rPr>
          <w:spacing w:val="40"/>
        </w:rPr>
        <w:t xml:space="preserve"> </w:t>
      </w:r>
      <w:r>
        <w:t>игроков</w:t>
      </w:r>
      <w:r>
        <w:rPr>
          <w:spacing w:val="40"/>
        </w:rPr>
        <w:t xml:space="preserve"> </w:t>
      </w:r>
      <w:r>
        <w:t>в</w:t>
      </w:r>
      <w:r>
        <w:rPr>
          <w:spacing w:val="40"/>
        </w:rPr>
        <w:t xml:space="preserve"> </w:t>
      </w:r>
      <w:r>
        <w:t>лапту;</w:t>
      </w:r>
    </w:p>
    <w:p w:rsidR="000C0C23" w:rsidRDefault="00692F60">
      <w:pPr>
        <w:pStyle w:val="a3"/>
        <w:spacing w:line="288" w:lineRule="auto"/>
        <w:ind w:right="873"/>
      </w:pPr>
      <w:r>
        <w:t>использование</w:t>
      </w:r>
      <w:r>
        <w:rPr>
          <w:spacing w:val="40"/>
        </w:rPr>
        <w:t xml:space="preserve"> </w:t>
      </w:r>
      <w:r>
        <w:t>основных</w:t>
      </w:r>
      <w:r>
        <w:rPr>
          <w:spacing w:val="40"/>
        </w:rPr>
        <w:t xml:space="preserve"> </w:t>
      </w:r>
      <w:r>
        <w:t>средств</w:t>
      </w:r>
      <w:r>
        <w:rPr>
          <w:spacing w:val="40"/>
        </w:rPr>
        <w:t xml:space="preserve"> </w:t>
      </w:r>
      <w:r>
        <w:t>и</w:t>
      </w:r>
      <w:r>
        <w:rPr>
          <w:spacing w:val="40"/>
        </w:rPr>
        <w:t xml:space="preserve"> </w:t>
      </w:r>
      <w:r>
        <w:t>методов</w:t>
      </w:r>
      <w:r>
        <w:rPr>
          <w:spacing w:val="40"/>
        </w:rPr>
        <w:t xml:space="preserve"> </w:t>
      </w:r>
      <w:r>
        <w:t>обучения</w:t>
      </w:r>
      <w:r>
        <w:rPr>
          <w:spacing w:val="40"/>
        </w:rPr>
        <w:t xml:space="preserve"> </w:t>
      </w:r>
      <w:r>
        <w:t>базовым</w:t>
      </w:r>
      <w:r>
        <w:rPr>
          <w:spacing w:val="40"/>
        </w:rPr>
        <w:t xml:space="preserve"> </w:t>
      </w:r>
      <w:r>
        <w:t>техническим приемам и тактическим действиям лапты;</w:t>
      </w:r>
    </w:p>
    <w:p w:rsidR="000C0C23" w:rsidRDefault="00692F60">
      <w:pPr>
        <w:pStyle w:val="a3"/>
        <w:spacing w:line="288" w:lineRule="auto"/>
        <w:ind w:right="873"/>
      </w:pPr>
      <w:r>
        <w:t>соблюдение правил личной гигиены и ухода за спортивным инвентарем и оборудованием,</w:t>
      </w:r>
      <w:r>
        <w:rPr>
          <w:spacing w:val="40"/>
        </w:rPr>
        <w:t xml:space="preserve"> </w:t>
      </w:r>
      <w:r>
        <w:t>подбора</w:t>
      </w:r>
      <w:r>
        <w:rPr>
          <w:spacing w:val="40"/>
        </w:rPr>
        <w:t xml:space="preserve"> </w:t>
      </w:r>
      <w:r>
        <w:t>спортивной</w:t>
      </w:r>
      <w:r>
        <w:rPr>
          <w:spacing w:val="40"/>
        </w:rPr>
        <w:t xml:space="preserve"> </w:t>
      </w:r>
      <w:r>
        <w:t>одежды</w:t>
      </w:r>
      <w:r>
        <w:rPr>
          <w:spacing w:val="40"/>
        </w:rPr>
        <w:t xml:space="preserve"> </w:t>
      </w:r>
      <w:r>
        <w:t>и</w:t>
      </w:r>
      <w:r>
        <w:rPr>
          <w:spacing w:val="40"/>
        </w:rPr>
        <w:t xml:space="preserve"> </w:t>
      </w:r>
      <w:r>
        <w:t>обуви</w:t>
      </w:r>
      <w:r>
        <w:rPr>
          <w:spacing w:val="40"/>
        </w:rPr>
        <w:t xml:space="preserve"> </w:t>
      </w:r>
      <w:r>
        <w:t>для</w:t>
      </w:r>
      <w:r>
        <w:rPr>
          <w:spacing w:val="40"/>
        </w:rPr>
        <w:t xml:space="preserve"> </w:t>
      </w:r>
      <w:r>
        <w:t>занятий</w:t>
      </w:r>
      <w:r>
        <w:rPr>
          <w:spacing w:val="40"/>
        </w:rPr>
        <w:t xml:space="preserve"> </w:t>
      </w:r>
      <w:r>
        <w:t>по лапте;</w:t>
      </w:r>
    </w:p>
    <w:p w:rsidR="000C0C23" w:rsidRDefault="00692F60">
      <w:pPr>
        <w:pStyle w:val="a3"/>
        <w:spacing w:line="288" w:lineRule="auto"/>
        <w:ind w:right="868"/>
      </w:pPr>
      <w: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w:t>
      </w:r>
      <w:r>
        <w:rPr>
          <w:spacing w:val="40"/>
        </w:rPr>
        <w:t xml:space="preserve"> </w:t>
      </w:r>
      <w:r>
        <w:t>от</w:t>
      </w:r>
      <w:r>
        <w:rPr>
          <w:spacing w:val="40"/>
        </w:rPr>
        <w:t xml:space="preserve"> </w:t>
      </w:r>
      <w:r>
        <w:t>индивидуальных</w:t>
      </w:r>
      <w:r>
        <w:rPr>
          <w:spacing w:val="40"/>
        </w:rPr>
        <w:t xml:space="preserve"> </w:t>
      </w:r>
      <w:r>
        <w:t>особенностей</w:t>
      </w:r>
      <w:r>
        <w:rPr>
          <w:spacing w:val="40"/>
        </w:rPr>
        <w:t xml:space="preserve"> </w:t>
      </w:r>
      <w:r>
        <w:t>физической</w:t>
      </w:r>
      <w:r>
        <w:rPr>
          <w:spacing w:val="40"/>
        </w:rPr>
        <w:t xml:space="preserve"> </w:t>
      </w:r>
      <w:r>
        <w:t>подготовленности;</w:t>
      </w:r>
    </w:p>
    <w:p w:rsidR="000C0C23" w:rsidRDefault="00692F60">
      <w:pPr>
        <w:pStyle w:val="a3"/>
        <w:spacing w:line="288" w:lineRule="auto"/>
        <w:ind w:right="878"/>
      </w:pPr>
      <w:r>
        <w:t>знание контрольно-тестовых упражнений для определения уровня физической и технической</w:t>
      </w:r>
      <w:r>
        <w:rPr>
          <w:spacing w:val="40"/>
        </w:rPr>
        <w:t xml:space="preserve"> </w:t>
      </w:r>
      <w:r>
        <w:t>подготовленности</w:t>
      </w:r>
      <w:r>
        <w:rPr>
          <w:spacing w:val="40"/>
        </w:rPr>
        <w:t xml:space="preserve"> </w:t>
      </w:r>
      <w:r>
        <w:t>игроков в</w:t>
      </w:r>
      <w:r>
        <w:rPr>
          <w:spacing w:val="40"/>
        </w:rPr>
        <w:t xml:space="preserve"> </w:t>
      </w:r>
      <w:r>
        <w:t>лапту;</w:t>
      </w:r>
    </w:p>
    <w:p w:rsidR="000C0C23" w:rsidRDefault="00692F60">
      <w:pPr>
        <w:pStyle w:val="a3"/>
        <w:spacing w:line="288" w:lineRule="auto"/>
        <w:ind w:right="874"/>
      </w:pPr>
      <w:r>
        <w:t>взаимодействие в коллективе сверстников при выполнении групповых и командных упражнений</w:t>
      </w:r>
      <w:r>
        <w:rPr>
          <w:spacing w:val="40"/>
        </w:rPr>
        <w:t xml:space="preserve"> </w:t>
      </w:r>
      <w:r>
        <w:t>тактического</w:t>
      </w:r>
      <w:r>
        <w:rPr>
          <w:spacing w:val="40"/>
        </w:rPr>
        <w:t xml:space="preserve"> </w:t>
      </w:r>
      <w:r>
        <w:t>характера,</w:t>
      </w:r>
      <w:r>
        <w:rPr>
          <w:spacing w:val="40"/>
        </w:rPr>
        <w:t xml:space="preserve"> </w:t>
      </w:r>
      <w:r>
        <w:t>проявление</w:t>
      </w:r>
      <w:r>
        <w:rPr>
          <w:spacing w:val="40"/>
        </w:rPr>
        <w:t xml:space="preserve"> </w:t>
      </w:r>
      <w:r>
        <w:t>толерантности</w:t>
      </w:r>
      <w:r>
        <w:rPr>
          <w:spacing w:val="40"/>
        </w:rPr>
        <w:t xml:space="preserve"> </w:t>
      </w:r>
      <w:r>
        <w:t>во</w:t>
      </w:r>
      <w:r>
        <w:rPr>
          <w:spacing w:val="40"/>
        </w:rPr>
        <w:t xml:space="preserve"> </w:t>
      </w:r>
      <w:r>
        <w:t>время</w:t>
      </w:r>
      <w:r>
        <w:rPr>
          <w:spacing w:val="80"/>
        </w:rPr>
        <w:t xml:space="preserve"> </w:t>
      </w:r>
      <w:r>
        <w:t>учебной</w:t>
      </w:r>
      <w:r>
        <w:rPr>
          <w:spacing w:val="80"/>
        </w:rPr>
        <w:t xml:space="preserve"> </w:t>
      </w:r>
      <w:r>
        <w:t>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ind w:firstLine="0"/>
        <w:jc w:val="left"/>
      </w:pPr>
      <w:r>
        <w:t>соревновательной</w:t>
      </w:r>
      <w:r>
        <w:rPr>
          <w:spacing w:val="54"/>
        </w:rPr>
        <w:t xml:space="preserve"> </w:t>
      </w:r>
      <w:r>
        <w:rPr>
          <w:spacing w:val="-2"/>
        </w:rPr>
        <w:t>деятельности.</w:t>
      </w:r>
    </w:p>
    <w:p w:rsidR="000C0C23" w:rsidRDefault="000C0C23">
      <w:pPr>
        <w:pStyle w:val="a3"/>
        <w:spacing w:before="123"/>
        <w:ind w:left="0" w:firstLine="0"/>
        <w:jc w:val="left"/>
      </w:pPr>
    </w:p>
    <w:p w:rsidR="000C0C23" w:rsidRDefault="00692F60">
      <w:pPr>
        <w:pStyle w:val="1"/>
        <w:numPr>
          <w:ilvl w:val="2"/>
          <w:numId w:val="63"/>
        </w:numPr>
        <w:tabs>
          <w:tab w:val="left" w:pos="1104"/>
        </w:tabs>
        <w:spacing w:before="1"/>
        <w:ind w:left="1104" w:hanging="661"/>
        <w:jc w:val="left"/>
      </w:pPr>
      <w:r>
        <w:rPr>
          <w:w w:val="105"/>
        </w:rPr>
        <w:t>ФЕДЕРАЛЬНАЯ</w:t>
      </w:r>
      <w:r>
        <w:rPr>
          <w:spacing w:val="-4"/>
          <w:w w:val="105"/>
        </w:rPr>
        <w:t xml:space="preserve"> </w:t>
      </w:r>
      <w:r>
        <w:rPr>
          <w:w w:val="105"/>
        </w:rPr>
        <w:t>РАБОЧАЯ</w:t>
      </w:r>
      <w:r>
        <w:rPr>
          <w:spacing w:val="-8"/>
          <w:w w:val="105"/>
        </w:rPr>
        <w:t xml:space="preserve"> </w:t>
      </w:r>
      <w:r>
        <w:rPr>
          <w:w w:val="105"/>
        </w:rPr>
        <w:t>ПРОГРАММА</w:t>
      </w:r>
      <w:r>
        <w:rPr>
          <w:spacing w:val="-4"/>
          <w:w w:val="105"/>
        </w:rPr>
        <w:t xml:space="preserve"> </w:t>
      </w:r>
      <w:r>
        <w:rPr>
          <w:w w:val="105"/>
        </w:rPr>
        <w:t>ПО</w:t>
      </w:r>
      <w:r>
        <w:rPr>
          <w:spacing w:val="-12"/>
          <w:w w:val="105"/>
        </w:rPr>
        <w:t xml:space="preserve"> </w:t>
      </w:r>
      <w:r>
        <w:rPr>
          <w:w w:val="105"/>
        </w:rPr>
        <w:t>УЧЕБНОМУ</w:t>
      </w:r>
      <w:r>
        <w:rPr>
          <w:spacing w:val="-6"/>
          <w:w w:val="105"/>
        </w:rPr>
        <w:t xml:space="preserve"> </w:t>
      </w:r>
      <w:r>
        <w:rPr>
          <w:spacing w:val="-2"/>
          <w:w w:val="105"/>
        </w:rPr>
        <w:t>ПРЕДМЕТУ</w:t>
      </w:r>
    </w:p>
    <w:p w:rsidR="000C0C23" w:rsidRDefault="00692F60">
      <w:pPr>
        <w:spacing w:before="52"/>
        <w:ind w:left="1822"/>
        <w:rPr>
          <w:b/>
          <w:sz w:val="23"/>
        </w:rPr>
      </w:pPr>
      <w:r>
        <w:rPr>
          <w:b/>
          <w:w w:val="105"/>
          <w:sz w:val="23"/>
        </w:rPr>
        <w:t>«ОСНОВЫ</w:t>
      </w:r>
      <w:r>
        <w:rPr>
          <w:b/>
          <w:spacing w:val="-9"/>
          <w:w w:val="105"/>
          <w:sz w:val="23"/>
        </w:rPr>
        <w:t xml:space="preserve"> </w:t>
      </w:r>
      <w:r>
        <w:rPr>
          <w:b/>
          <w:w w:val="105"/>
          <w:sz w:val="23"/>
        </w:rPr>
        <w:t>БЕЗОПАСНОСТИ</w:t>
      </w:r>
      <w:r>
        <w:rPr>
          <w:b/>
          <w:spacing w:val="-4"/>
          <w:w w:val="105"/>
          <w:sz w:val="23"/>
        </w:rPr>
        <w:t xml:space="preserve"> </w:t>
      </w:r>
      <w:r>
        <w:rPr>
          <w:b/>
          <w:w w:val="105"/>
          <w:sz w:val="23"/>
        </w:rPr>
        <w:t>И</w:t>
      </w:r>
      <w:r>
        <w:rPr>
          <w:b/>
          <w:spacing w:val="-7"/>
          <w:w w:val="105"/>
          <w:sz w:val="23"/>
        </w:rPr>
        <w:t xml:space="preserve"> </w:t>
      </w:r>
      <w:r>
        <w:rPr>
          <w:b/>
          <w:w w:val="105"/>
          <w:sz w:val="23"/>
        </w:rPr>
        <w:t>ЗАЩИТЫ</w:t>
      </w:r>
      <w:r>
        <w:rPr>
          <w:b/>
          <w:spacing w:val="-4"/>
          <w:w w:val="105"/>
          <w:sz w:val="23"/>
        </w:rPr>
        <w:t xml:space="preserve"> </w:t>
      </w:r>
      <w:r>
        <w:rPr>
          <w:b/>
          <w:spacing w:val="-2"/>
          <w:w w:val="105"/>
          <w:sz w:val="23"/>
        </w:rPr>
        <w:t>РОДИНЫ»</w:t>
      </w:r>
    </w:p>
    <w:p w:rsidR="000C0C23" w:rsidRDefault="00692F60">
      <w:pPr>
        <w:pStyle w:val="a3"/>
        <w:spacing w:before="48" w:line="288" w:lineRule="auto"/>
        <w:ind w:left="7" w:right="873" w:firstLine="124"/>
      </w:pPr>
      <w:r>
        <w:t>Федеральная рабочая программа по учебному предмету «Основы безопасности и защиты Родины»</w:t>
      </w:r>
      <w:r>
        <w:rPr>
          <w:spacing w:val="40"/>
        </w:rPr>
        <w:t xml:space="preserve"> </w:t>
      </w:r>
      <w:r>
        <w:t>(предметная</w:t>
      </w:r>
      <w:r>
        <w:rPr>
          <w:spacing w:val="40"/>
        </w:rPr>
        <w:t xml:space="preserve"> </w:t>
      </w:r>
      <w:r>
        <w:t>область</w:t>
      </w:r>
      <w:r>
        <w:rPr>
          <w:spacing w:val="40"/>
        </w:rPr>
        <w:t xml:space="preserve"> </w:t>
      </w:r>
      <w:r>
        <w:t>«Основы</w:t>
      </w:r>
      <w:r>
        <w:rPr>
          <w:spacing w:val="40"/>
        </w:rPr>
        <w:t xml:space="preserve"> </w:t>
      </w:r>
      <w:r>
        <w:t>безопасности</w:t>
      </w:r>
      <w:r>
        <w:rPr>
          <w:spacing w:val="40"/>
        </w:rPr>
        <w:t xml:space="preserve"> </w:t>
      </w:r>
      <w:r>
        <w:t>и</w:t>
      </w:r>
      <w:r>
        <w:rPr>
          <w:spacing w:val="40"/>
        </w:rPr>
        <w:t xml:space="preserve"> </w:t>
      </w:r>
      <w:r>
        <w:t>защиты</w:t>
      </w:r>
      <w:r>
        <w:rPr>
          <w:spacing w:val="40"/>
        </w:rPr>
        <w:t xml:space="preserve"> </w:t>
      </w:r>
      <w:r>
        <w:t>Родины»)</w:t>
      </w:r>
      <w:r>
        <w:rPr>
          <w:spacing w:val="40"/>
        </w:rPr>
        <w:t xml:space="preserve"> </w:t>
      </w:r>
      <w:r>
        <w:t>(далее соответственно – программа ОБЗР, ОБЗР) включает пояснительную записку, содержание обучения, планируемые результаты освоения программы по ОБЗР. Пояснительная записка. Программа ОБЗР разработана на основе требований к результатам освоения программы</w:t>
      </w:r>
      <w:r>
        <w:rPr>
          <w:spacing w:val="8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представленных</w:t>
      </w:r>
      <w:r>
        <w:rPr>
          <w:spacing w:val="40"/>
        </w:rPr>
        <w:t xml:space="preserve"> </w:t>
      </w:r>
      <w:r>
        <w:t>в</w:t>
      </w:r>
      <w:r>
        <w:rPr>
          <w:spacing w:val="40"/>
        </w:rPr>
        <w:t xml:space="preserve"> </w:t>
      </w:r>
      <w:r>
        <w:t>ФГОС</w:t>
      </w:r>
      <w:r>
        <w:rPr>
          <w:spacing w:val="40"/>
        </w:rPr>
        <w:t xml:space="preserve"> </w:t>
      </w:r>
      <w:r>
        <w:t>ООО,</w:t>
      </w:r>
      <w:r>
        <w:rPr>
          <w:spacing w:val="40"/>
        </w:rPr>
        <w:t xml:space="preserve"> </w:t>
      </w:r>
      <w:r>
        <w:t>федеральной</w:t>
      </w:r>
      <w:r>
        <w:rPr>
          <w:spacing w:val="40"/>
        </w:rPr>
        <w:t xml:space="preserve"> </w:t>
      </w:r>
      <w:r>
        <w:t>рабочей программы 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w:t>
      </w:r>
      <w:r>
        <w:rPr>
          <w:spacing w:val="40"/>
        </w:rPr>
        <w:t xml:space="preserve"> </w:t>
      </w:r>
      <w:r>
        <w:rPr>
          <w:spacing w:val="-4"/>
        </w:rPr>
        <w:t>ООО.</w:t>
      </w:r>
    </w:p>
    <w:p w:rsidR="000C0C23" w:rsidRDefault="00692F60">
      <w:pPr>
        <w:pStyle w:val="a3"/>
        <w:spacing w:before="5" w:line="288" w:lineRule="auto"/>
        <w:ind w:left="7" w:right="865" w:firstLine="187"/>
      </w:pPr>
      <w:r>
        <w:t>Программа ОБЗР позволит учителю построить освоение содержания в логике</w:t>
      </w:r>
      <w:r>
        <w:rPr>
          <w:spacing w:val="40"/>
        </w:rPr>
        <w:t xml:space="preserve"> </w:t>
      </w:r>
      <w:r>
        <w:t>последовательного нарастания факторов опасности от опасной ситуации до чрезвычайной ситуации</w:t>
      </w:r>
      <w:r>
        <w:rPr>
          <w:spacing w:val="40"/>
        </w:rPr>
        <w:t xml:space="preserve"> </w:t>
      </w:r>
      <w:r>
        <w:t>и</w:t>
      </w:r>
      <w:r>
        <w:rPr>
          <w:spacing w:val="40"/>
        </w:rPr>
        <w:t xml:space="preserve"> </w:t>
      </w:r>
      <w:r>
        <w:t>разумного</w:t>
      </w:r>
      <w:r>
        <w:rPr>
          <w:spacing w:val="40"/>
        </w:rPr>
        <w:t xml:space="preserve"> </w:t>
      </w:r>
      <w:r>
        <w:t>взаимодействия</w:t>
      </w:r>
      <w:r>
        <w:rPr>
          <w:spacing w:val="40"/>
        </w:rPr>
        <w:t xml:space="preserve"> </w:t>
      </w:r>
      <w:r>
        <w:t>человека</w:t>
      </w:r>
      <w:r>
        <w:rPr>
          <w:spacing w:val="40"/>
        </w:rPr>
        <w:t xml:space="preserve"> </w:t>
      </w:r>
      <w:r>
        <w:t>с</w:t>
      </w:r>
      <w:r>
        <w:rPr>
          <w:spacing w:val="40"/>
        </w:rPr>
        <w:t xml:space="preserve"> </w:t>
      </w:r>
      <w:r>
        <w:t>окружающей</w:t>
      </w:r>
      <w:r>
        <w:rPr>
          <w:spacing w:val="40"/>
        </w:rPr>
        <w:t xml:space="preserve"> </w:t>
      </w:r>
      <w:r>
        <w:t>средой,</w:t>
      </w:r>
      <w:r>
        <w:rPr>
          <w:spacing w:val="40"/>
        </w:rPr>
        <w:t xml:space="preserve"> </w:t>
      </w:r>
      <w:r>
        <w:t>учесть</w:t>
      </w:r>
      <w:r>
        <w:rPr>
          <w:spacing w:val="40"/>
        </w:rPr>
        <w:t xml:space="preserve"> </w:t>
      </w:r>
      <w:r>
        <w:t>преемственность</w:t>
      </w:r>
      <w:r>
        <w:rPr>
          <w:spacing w:val="40"/>
        </w:rPr>
        <w:t xml:space="preserve"> </w:t>
      </w:r>
      <w:r>
        <w:t>приобретения</w:t>
      </w:r>
      <w:r>
        <w:rPr>
          <w:spacing w:val="40"/>
        </w:rPr>
        <w:t xml:space="preserve"> </w:t>
      </w:r>
      <w:r>
        <w:t>обучающимися</w:t>
      </w:r>
      <w:r>
        <w:rPr>
          <w:spacing w:val="40"/>
        </w:rPr>
        <w:t xml:space="preserve"> </w:t>
      </w:r>
      <w:r>
        <w:t>знаний</w:t>
      </w:r>
      <w:r>
        <w:rPr>
          <w:spacing w:val="40"/>
        </w:rPr>
        <w:t xml:space="preserve"> </w:t>
      </w:r>
      <w:r>
        <w:t>и</w:t>
      </w:r>
      <w:r>
        <w:rPr>
          <w:spacing w:val="40"/>
        </w:rPr>
        <w:t xml:space="preserve"> </w:t>
      </w:r>
      <w:r>
        <w:t>формирования</w:t>
      </w:r>
      <w:r>
        <w:rPr>
          <w:spacing w:val="40"/>
        </w:rPr>
        <w:t xml:space="preserve"> </w:t>
      </w:r>
      <w:r>
        <w:t>у</w:t>
      </w:r>
      <w:r>
        <w:rPr>
          <w:spacing w:val="40"/>
        </w:rPr>
        <w:t xml:space="preserve"> </w:t>
      </w:r>
      <w:r>
        <w:t>них</w:t>
      </w:r>
      <w:r>
        <w:rPr>
          <w:spacing w:val="40"/>
        </w:rPr>
        <w:t xml:space="preserve"> </w:t>
      </w:r>
      <w:r>
        <w:t>умений</w:t>
      </w:r>
      <w:r>
        <w:rPr>
          <w:spacing w:val="40"/>
        </w:rPr>
        <w:t xml:space="preserve"> </w:t>
      </w:r>
      <w:r>
        <w:t>и навыков</w:t>
      </w:r>
      <w:r>
        <w:rPr>
          <w:spacing w:val="40"/>
        </w:rPr>
        <w:t xml:space="preserve"> </w:t>
      </w:r>
      <w:r>
        <w:t>в</w:t>
      </w:r>
      <w:r>
        <w:rPr>
          <w:spacing w:val="40"/>
        </w:rPr>
        <w:t xml:space="preserve"> </w:t>
      </w:r>
      <w:r>
        <w:t>области</w:t>
      </w:r>
      <w:r>
        <w:rPr>
          <w:spacing w:val="40"/>
        </w:rPr>
        <w:t xml:space="preserve"> </w:t>
      </w:r>
      <w:r>
        <w:t>безопасности</w:t>
      </w:r>
      <w:r>
        <w:rPr>
          <w:spacing w:val="40"/>
        </w:rPr>
        <w:t xml:space="preserve"> </w:t>
      </w:r>
      <w:r>
        <w:t>жизнедеятельности</w:t>
      </w:r>
      <w:r>
        <w:rPr>
          <w:spacing w:val="40"/>
        </w:rPr>
        <w:t xml:space="preserve"> </w:t>
      </w:r>
      <w:r>
        <w:t>и</w:t>
      </w:r>
      <w:r>
        <w:rPr>
          <w:spacing w:val="40"/>
        </w:rPr>
        <w:t xml:space="preserve"> </w:t>
      </w:r>
      <w:r>
        <w:t>защиты</w:t>
      </w:r>
      <w:r>
        <w:rPr>
          <w:spacing w:val="40"/>
        </w:rPr>
        <w:t xml:space="preserve"> </w:t>
      </w:r>
      <w:r>
        <w:t>Родины.</w:t>
      </w:r>
    </w:p>
    <w:p w:rsidR="000C0C23" w:rsidRDefault="00692F60">
      <w:pPr>
        <w:pStyle w:val="a3"/>
        <w:spacing w:line="288" w:lineRule="auto"/>
        <w:ind w:left="7" w:right="852" w:firstLine="187"/>
      </w:pPr>
      <w:r>
        <w:t>Программа ОБЗР обеспечивает: ясное понимание обучающимися современных проблем безопасности и формирование у подрастающего поколения базового уровня культуры</w:t>
      </w:r>
      <w:r>
        <w:rPr>
          <w:spacing w:val="80"/>
        </w:rPr>
        <w:t xml:space="preserve"> </w:t>
      </w:r>
      <w:r>
        <w:t>безопасного поведения; 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w:t>
      </w:r>
      <w:r>
        <w:rPr>
          <w:spacing w:val="40"/>
        </w:rPr>
        <w:t xml:space="preserve"> </w:t>
      </w:r>
      <w:r>
        <w:t>уровне</w:t>
      </w:r>
      <w:r>
        <w:rPr>
          <w:spacing w:val="40"/>
        </w:rPr>
        <w:t xml:space="preserve"> </w:t>
      </w:r>
      <w:r>
        <w:t>образования;</w:t>
      </w:r>
      <w:r>
        <w:rPr>
          <w:spacing w:val="40"/>
        </w:rPr>
        <w:t xml:space="preserve"> </w:t>
      </w:r>
      <w:r>
        <w:t>возможность</w:t>
      </w:r>
      <w:r>
        <w:rPr>
          <w:spacing w:val="40"/>
        </w:rPr>
        <w:t xml:space="preserve"> </w:t>
      </w:r>
      <w:r>
        <w:t>выработки</w:t>
      </w:r>
      <w:r>
        <w:rPr>
          <w:spacing w:val="40"/>
        </w:rPr>
        <w:t xml:space="preserve"> </w:t>
      </w:r>
      <w:r>
        <w:t>и</w:t>
      </w:r>
      <w:r>
        <w:rPr>
          <w:spacing w:val="40"/>
        </w:rPr>
        <w:t xml:space="preserve"> </w:t>
      </w:r>
      <w:r>
        <w:t>закрепления</w:t>
      </w:r>
      <w:r>
        <w:rPr>
          <w:spacing w:val="40"/>
        </w:rPr>
        <w:t xml:space="preserve"> </w:t>
      </w:r>
      <w:r>
        <w:t>у</w:t>
      </w:r>
      <w:r>
        <w:rPr>
          <w:spacing w:val="40"/>
        </w:rPr>
        <w:t xml:space="preserve"> </w:t>
      </w:r>
      <w:r>
        <w:t>обучающихся</w:t>
      </w:r>
      <w:r>
        <w:rPr>
          <w:spacing w:val="40"/>
        </w:rPr>
        <w:t xml:space="preserve"> </w:t>
      </w:r>
      <w:r>
        <w:t>умений и навыков, необходимых для последующей жизни; выработку практико-</w:t>
      </w:r>
      <w:r>
        <w:rPr>
          <w:spacing w:val="80"/>
        </w:rPr>
        <w:t xml:space="preserve"> </w:t>
      </w:r>
      <w:r>
        <w:t>ориентированных компетенций, соответствующих потребностям современности; реализацию оптимального</w:t>
      </w:r>
      <w:r>
        <w:rPr>
          <w:spacing w:val="40"/>
        </w:rPr>
        <w:t xml:space="preserve"> </w:t>
      </w:r>
      <w:r>
        <w:t>баланса</w:t>
      </w:r>
      <w:r>
        <w:rPr>
          <w:spacing w:val="40"/>
        </w:rPr>
        <w:t xml:space="preserve"> </w:t>
      </w:r>
      <w:r>
        <w:t>межпредметных</w:t>
      </w:r>
      <w:r>
        <w:rPr>
          <w:spacing w:val="40"/>
        </w:rPr>
        <w:t xml:space="preserve"> </w:t>
      </w:r>
      <w:r>
        <w:t>связей</w:t>
      </w:r>
      <w:r>
        <w:rPr>
          <w:spacing w:val="40"/>
        </w:rPr>
        <w:t xml:space="preserve"> </w:t>
      </w:r>
      <w:r>
        <w:t>и</w:t>
      </w:r>
      <w:r>
        <w:rPr>
          <w:spacing w:val="40"/>
        </w:rPr>
        <w:t xml:space="preserve"> </w:t>
      </w:r>
      <w:r>
        <w:t>их</w:t>
      </w:r>
      <w:r>
        <w:rPr>
          <w:spacing w:val="40"/>
        </w:rPr>
        <w:t xml:space="preserve"> </w:t>
      </w:r>
      <w:r>
        <w:t>разумное</w:t>
      </w:r>
      <w:r>
        <w:rPr>
          <w:spacing w:val="40"/>
        </w:rPr>
        <w:t xml:space="preserve"> </w:t>
      </w:r>
      <w:r>
        <w:t>взаимодополнение, способствующее</w:t>
      </w:r>
      <w:r>
        <w:rPr>
          <w:spacing w:val="40"/>
        </w:rPr>
        <w:t xml:space="preserve"> </w:t>
      </w:r>
      <w:r>
        <w:t>формированию</w:t>
      </w:r>
      <w:r>
        <w:rPr>
          <w:spacing w:val="40"/>
        </w:rPr>
        <w:t xml:space="preserve"> </w:t>
      </w:r>
      <w:r>
        <w:t>практических</w:t>
      </w:r>
      <w:r>
        <w:rPr>
          <w:spacing w:val="40"/>
        </w:rPr>
        <w:t xml:space="preserve"> </w:t>
      </w:r>
      <w:r>
        <w:t>умений</w:t>
      </w:r>
      <w:r>
        <w:rPr>
          <w:spacing w:val="40"/>
        </w:rPr>
        <w:t xml:space="preserve"> </w:t>
      </w:r>
      <w:r>
        <w:t>и</w:t>
      </w:r>
      <w:r>
        <w:rPr>
          <w:spacing w:val="40"/>
        </w:rPr>
        <w:t xml:space="preserve"> </w:t>
      </w:r>
      <w:r>
        <w:t>навыков.</w:t>
      </w:r>
      <w:r>
        <w:rPr>
          <w:spacing w:val="40"/>
        </w:rPr>
        <w:t xml:space="preserve"> </w:t>
      </w:r>
      <w:r>
        <w:t>В</w:t>
      </w:r>
      <w:r>
        <w:rPr>
          <w:spacing w:val="40"/>
        </w:rPr>
        <w:t xml:space="preserve"> </w:t>
      </w:r>
      <w:r>
        <w:t>программе</w:t>
      </w:r>
      <w:r>
        <w:rPr>
          <w:spacing w:val="40"/>
        </w:rPr>
        <w:t xml:space="preserve"> </w:t>
      </w:r>
      <w:r>
        <w:t>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w:t>
      </w:r>
      <w:r>
        <w:rPr>
          <w:spacing w:val="40"/>
        </w:rPr>
        <w:t xml:space="preserve"> </w:t>
      </w:r>
      <w:r>
        <w:t>общего</w:t>
      </w:r>
      <w:r>
        <w:rPr>
          <w:spacing w:val="40"/>
        </w:rPr>
        <w:t xml:space="preserve"> </w:t>
      </w:r>
      <w:r>
        <w:t>образования</w:t>
      </w:r>
      <w:r>
        <w:rPr>
          <w:spacing w:val="40"/>
        </w:rPr>
        <w:t xml:space="preserve"> </w:t>
      </w:r>
      <w:r>
        <w:t>и</w:t>
      </w:r>
      <w:r>
        <w:rPr>
          <w:spacing w:val="40"/>
        </w:rPr>
        <w:t xml:space="preserve"> </w:t>
      </w:r>
      <w:r>
        <w:t>преемственность</w:t>
      </w:r>
      <w:r>
        <w:rPr>
          <w:spacing w:val="40"/>
        </w:rPr>
        <w:t xml:space="preserve"> </w:t>
      </w:r>
      <w:r>
        <w:t>учебного</w:t>
      </w:r>
      <w:r>
        <w:rPr>
          <w:spacing w:val="40"/>
        </w:rPr>
        <w:t xml:space="preserve"> </w:t>
      </w:r>
      <w:r>
        <w:t>процесса</w:t>
      </w:r>
      <w:r>
        <w:rPr>
          <w:spacing w:val="40"/>
        </w:rPr>
        <w:t xml:space="preserve"> </w:t>
      </w:r>
      <w:r>
        <w:t>на</w:t>
      </w:r>
      <w:r>
        <w:rPr>
          <w:spacing w:val="40"/>
        </w:rPr>
        <w:t xml:space="preserve"> </w:t>
      </w:r>
      <w:r>
        <w:t>уровне</w:t>
      </w:r>
      <w:r>
        <w:rPr>
          <w:spacing w:val="40"/>
        </w:rPr>
        <w:t xml:space="preserve"> </w:t>
      </w:r>
      <w:r>
        <w:t>среднего общего образования:</w:t>
      </w:r>
    </w:p>
    <w:p w:rsidR="000C0C23" w:rsidRDefault="00692F60">
      <w:pPr>
        <w:pStyle w:val="a3"/>
        <w:spacing w:before="1" w:line="288" w:lineRule="auto"/>
        <w:ind w:left="7" w:right="1759" w:firstLine="0"/>
        <w:jc w:val="left"/>
      </w:pPr>
      <w:r>
        <w:t>модуль</w:t>
      </w:r>
      <w:r>
        <w:rPr>
          <w:spacing w:val="37"/>
        </w:rPr>
        <w:t xml:space="preserve"> </w:t>
      </w:r>
      <w:r>
        <w:t>№</w:t>
      </w:r>
      <w:r>
        <w:rPr>
          <w:spacing w:val="39"/>
        </w:rPr>
        <w:t xml:space="preserve"> </w:t>
      </w:r>
      <w:r>
        <w:t>1</w:t>
      </w:r>
      <w:r>
        <w:rPr>
          <w:spacing w:val="40"/>
        </w:rPr>
        <w:t xml:space="preserve"> </w:t>
      </w:r>
      <w:r>
        <w:t>«Безопасное</w:t>
      </w:r>
      <w:r>
        <w:rPr>
          <w:spacing w:val="35"/>
        </w:rPr>
        <w:t xml:space="preserve"> </w:t>
      </w:r>
      <w:r>
        <w:t>и</w:t>
      </w:r>
      <w:r>
        <w:rPr>
          <w:spacing w:val="40"/>
        </w:rPr>
        <w:t xml:space="preserve"> </w:t>
      </w:r>
      <w:r>
        <w:t>устойчивое</w:t>
      </w:r>
      <w:r>
        <w:rPr>
          <w:spacing w:val="35"/>
        </w:rPr>
        <w:t xml:space="preserve"> </w:t>
      </w:r>
      <w:r>
        <w:t>развитие</w:t>
      </w:r>
      <w:r>
        <w:rPr>
          <w:spacing w:val="35"/>
        </w:rPr>
        <w:t xml:space="preserve"> </w:t>
      </w:r>
      <w:r>
        <w:t>личности,</w:t>
      </w:r>
      <w:r>
        <w:rPr>
          <w:spacing w:val="37"/>
        </w:rPr>
        <w:t xml:space="preserve"> </w:t>
      </w:r>
      <w:r>
        <w:t>общества,</w:t>
      </w:r>
      <w:r>
        <w:rPr>
          <w:spacing w:val="37"/>
        </w:rPr>
        <w:t xml:space="preserve"> </w:t>
      </w:r>
      <w:r>
        <w:t>государства»; модуль</w:t>
      </w:r>
      <w:r>
        <w:rPr>
          <w:spacing w:val="40"/>
        </w:rPr>
        <w:t xml:space="preserve"> </w:t>
      </w:r>
      <w:r>
        <w:t>№</w:t>
      </w:r>
      <w:r>
        <w:rPr>
          <w:spacing w:val="40"/>
        </w:rPr>
        <w:t xml:space="preserve"> </w:t>
      </w:r>
      <w:r>
        <w:t>2</w:t>
      </w:r>
      <w:r>
        <w:rPr>
          <w:spacing w:val="40"/>
        </w:rPr>
        <w:t xml:space="preserve"> </w:t>
      </w:r>
      <w:r>
        <w:t>«Военная</w:t>
      </w:r>
      <w:r>
        <w:rPr>
          <w:spacing w:val="40"/>
        </w:rPr>
        <w:t xml:space="preserve"> </w:t>
      </w:r>
      <w:r>
        <w:t>подготовка.</w:t>
      </w:r>
      <w:r>
        <w:rPr>
          <w:spacing w:val="40"/>
        </w:rPr>
        <w:t xml:space="preserve"> </w:t>
      </w:r>
      <w:r>
        <w:t>Основы</w:t>
      </w:r>
      <w:r>
        <w:rPr>
          <w:spacing w:val="40"/>
        </w:rPr>
        <w:t xml:space="preserve"> </w:t>
      </w:r>
      <w:r>
        <w:t>военных</w:t>
      </w:r>
      <w:r>
        <w:rPr>
          <w:spacing w:val="40"/>
        </w:rPr>
        <w:t xml:space="preserve"> </w:t>
      </w:r>
      <w:r>
        <w:t>знаний»;</w:t>
      </w:r>
    </w:p>
    <w:p w:rsidR="000C0C23" w:rsidRDefault="00692F60">
      <w:pPr>
        <w:pStyle w:val="a3"/>
        <w:spacing w:line="263" w:lineRule="exact"/>
        <w:ind w:left="7" w:firstLine="0"/>
        <w:jc w:val="left"/>
      </w:pPr>
      <w:r>
        <w:t>модуль</w:t>
      </w:r>
      <w:r>
        <w:rPr>
          <w:spacing w:val="68"/>
        </w:rPr>
        <w:t xml:space="preserve"> </w:t>
      </w:r>
      <w:r>
        <w:t>№</w:t>
      </w:r>
      <w:r>
        <w:rPr>
          <w:spacing w:val="72"/>
        </w:rPr>
        <w:t xml:space="preserve"> </w:t>
      </w:r>
      <w:r>
        <w:t>3</w:t>
      </w:r>
      <w:r>
        <w:rPr>
          <w:spacing w:val="65"/>
        </w:rPr>
        <w:t xml:space="preserve"> </w:t>
      </w:r>
      <w:r>
        <w:t>«Культура</w:t>
      </w:r>
      <w:r>
        <w:rPr>
          <w:spacing w:val="68"/>
        </w:rPr>
        <w:t xml:space="preserve"> </w:t>
      </w:r>
      <w:r>
        <w:t>безопасности</w:t>
      </w:r>
      <w:r>
        <w:rPr>
          <w:spacing w:val="72"/>
        </w:rPr>
        <w:t xml:space="preserve"> </w:t>
      </w:r>
      <w:r>
        <w:t>жизнедеятельности</w:t>
      </w:r>
      <w:r>
        <w:rPr>
          <w:spacing w:val="65"/>
        </w:rPr>
        <w:t xml:space="preserve"> </w:t>
      </w:r>
      <w:r>
        <w:t>в</w:t>
      </w:r>
      <w:r>
        <w:rPr>
          <w:spacing w:val="67"/>
        </w:rPr>
        <w:t xml:space="preserve"> </w:t>
      </w:r>
      <w:r>
        <w:t>современном</w:t>
      </w:r>
      <w:r>
        <w:rPr>
          <w:spacing w:val="68"/>
        </w:rPr>
        <w:t xml:space="preserve"> </w:t>
      </w:r>
      <w:r>
        <w:t>обществе»;</w:t>
      </w:r>
      <w:r>
        <w:rPr>
          <w:spacing w:val="69"/>
        </w:rPr>
        <w:t xml:space="preserve"> </w:t>
      </w:r>
      <w:r>
        <w:rPr>
          <w:spacing w:val="-2"/>
        </w:rPr>
        <w:t>модуль</w:t>
      </w:r>
    </w:p>
    <w:p w:rsidR="000C0C23" w:rsidRDefault="00692F60">
      <w:pPr>
        <w:pStyle w:val="a3"/>
        <w:spacing w:before="53"/>
        <w:ind w:left="7" w:firstLine="0"/>
        <w:jc w:val="left"/>
      </w:pPr>
      <w:r>
        <w:t>№</w:t>
      </w:r>
      <w:r>
        <w:rPr>
          <w:spacing w:val="23"/>
        </w:rPr>
        <w:t xml:space="preserve"> </w:t>
      </w:r>
      <w:r>
        <w:t>4</w:t>
      </w:r>
      <w:r>
        <w:rPr>
          <w:spacing w:val="22"/>
        </w:rPr>
        <w:t xml:space="preserve"> </w:t>
      </w:r>
      <w:r>
        <w:t>«Безопасность</w:t>
      </w:r>
      <w:r>
        <w:rPr>
          <w:spacing w:val="23"/>
        </w:rPr>
        <w:t xml:space="preserve"> </w:t>
      </w:r>
      <w:r>
        <w:t>в</w:t>
      </w:r>
      <w:r>
        <w:rPr>
          <w:spacing w:val="19"/>
        </w:rPr>
        <w:t xml:space="preserve"> </w:t>
      </w:r>
      <w:r>
        <w:rPr>
          <w:spacing w:val="-2"/>
        </w:rPr>
        <w:t>быту»;</w:t>
      </w:r>
    </w:p>
    <w:p w:rsidR="000C0C23" w:rsidRDefault="00692F60">
      <w:pPr>
        <w:pStyle w:val="a3"/>
        <w:spacing w:before="52"/>
        <w:ind w:left="69" w:firstLine="0"/>
        <w:jc w:val="left"/>
      </w:pPr>
      <w:r>
        <w:t>модуль</w:t>
      </w:r>
      <w:r>
        <w:rPr>
          <w:spacing w:val="30"/>
        </w:rPr>
        <w:t xml:space="preserve"> </w:t>
      </w:r>
      <w:r>
        <w:t>№</w:t>
      </w:r>
      <w:r>
        <w:rPr>
          <w:spacing w:val="25"/>
        </w:rPr>
        <w:t xml:space="preserve"> </w:t>
      </w:r>
      <w:r>
        <w:t>5</w:t>
      </w:r>
      <w:r>
        <w:rPr>
          <w:spacing w:val="24"/>
        </w:rPr>
        <w:t xml:space="preserve"> </w:t>
      </w:r>
      <w:r>
        <w:t>«Безопасность</w:t>
      </w:r>
      <w:r>
        <w:rPr>
          <w:spacing w:val="24"/>
        </w:rPr>
        <w:t xml:space="preserve"> </w:t>
      </w:r>
      <w:r>
        <w:t>на</w:t>
      </w:r>
      <w:r>
        <w:rPr>
          <w:spacing w:val="22"/>
        </w:rPr>
        <w:t xml:space="preserve"> </w:t>
      </w:r>
      <w:r>
        <w:rPr>
          <w:spacing w:val="-2"/>
        </w:rPr>
        <w:t>транспорте»;</w:t>
      </w:r>
    </w:p>
    <w:p w:rsidR="000C0C23" w:rsidRDefault="00692F60">
      <w:pPr>
        <w:pStyle w:val="a3"/>
        <w:spacing w:before="53" w:line="288" w:lineRule="auto"/>
        <w:ind w:left="7" w:right="5024" w:firstLine="0"/>
        <w:jc w:val="left"/>
      </w:pPr>
      <w:r>
        <w:t>модуль № 6 «Безопасность в общественных местах»;</w:t>
      </w:r>
      <w:r>
        <w:rPr>
          <w:spacing w:val="40"/>
        </w:rPr>
        <w:t xml:space="preserve"> </w:t>
      </w:r>
      <w:r>
        <w:t>модуль № 7</w:t>
      </w:r>
      <w:r>
        <w:rPr>
          <w:spacing w:val="40"/>
        </w:rPr>
        <w:t xml:space="preserve"> </w:t>
      </w:r>
      <w:r>
        <w:t>«Безопасность в природной среде»;</w:t>
      </w:r>
    </w:p>
    <w:p w:rsidR="000C0C23" w:rsidRDefault="00692F60">
      <w:pPr>
        <w:pStyle w:val="a3"/>
        <w:spacing w:line="292" w:lineRule="auto"/>
        <w:ind w:left="7" w:right="2896" w:firstLine="0"/>
        <w:jc w:val="left"/>
      </w:pPr>
      <w:r>
        <w:t>модуль № 8</w:t>
      </w:r>
      <w:r>
        <w:rPr>
          <w:spacing w:val="40"/>
        </w:rPr>
        <w:t xml:space="preserve"> </w:t>
      </w:r>
      <w:r>
        <w:t>«Основы</w:t>
      </w:r>
      <w:r>
        <w:rPr>
          <w:spacing w:val="40"/>
        </w:rPr>
        <w:t xml:space="preserve"> </w:t>
      </w:r>
      <w:r>
        <w:t>медицинских знаний. Оказание первой помощи»; модуль № 9 «Безопасность в социуме»;</w:t>
      </w:r>
    </w:p>
    <w:p w:rsidR="000C0C23" w:rsidRDefault="00692F60">
      <w:pPr>
        <w:pStyle w:val="a3"/>
        <w:spacing w:line="288" w:lineRule="auto"/>
        <w:ind w:left="7" w:right="3451" w:firstLine="0"/>
        <w:jc w:val="left"/>
      </w:pPr>
      <w:r>
        <w:t>модуль</w:t>
      </w:r>
      <w:r>
        <w:rPr>
          <w:spacing w:val="40"/>
        </w:rPr>
        <w:t xml:space="preserve"> </w:t>
      </w:r>
      <w:r>
        <w:t>№</w:t>
      </w:r>
      <w:r>
        <w:rPr>
          <w:spacing w:val="40"/>
        </w:rPr>
        <w:t xml:space="preserve"> </w:t>
      </w:r>
      <w:r>
        <w:t>10</w:t>
      </w:r>
      <w:r>
        <w:rPr>
          <w:spacing w:val="40"/>
        </w:rPr>
        <w:t xml:space="preserve"> </w:t>
      </w:r>
      <w:r>
        <w:t>«Безопасность</w:t>
      </w:r>
      <w:r>
        <w:rPr>
          <w:spacing w:val="40"/>
        </w:rPr>
        <w:t xml:space="preserve"> </w:t>
      </w:r>
      <w:r>
        <w:t>в</w:t>
      </w:r>
      <w:r>
        <w:rPr>
          <w:spacing w:val="40"/>
        </w:rPr>
        <w:t xml:space="preserve"> </w:t>
      </w:r>
      <w:r>
        <w:t>информационном</w:t>
      </w:r>
      <w:r>
        <w:rPr>
          <w:spacing w:val="40"/>
        </w:rPr>
        <w:t xml:space="preserve"> </w:t>
      </w:r>
      <w:r>
        <w:t>пространстве»; модуль</w:t>
      </w:r>
      <w:r>
        <w:rPr>
          <w:spacing w:val="40"/>
        </w:rPr>
        <w:t xml:space="preserve"> </w:t>
      </w:r>
      <w:r>
        <w:t>№</w:t>
      </w:r>
      <w:r>
        <w:rPr>
          <w:spacing w:val="40"/>
        </w:rPr>
        <w:t xml:space="preserve"> </w:t>
      </w:r>
      <w:r>
        <w:t>11</w:t>
      </w:r>
      <w:r>
        <w:rPr>
          <w:spacing w:val="40"/>
        </w:rPr>
        <w:t xml:space="preserve"> </w:t>
      </w:r>
      <w:r>
        <w:t>«Основы</w:t>
      </w:r>
      <w:r>
        <w:rPr>
          <w:spacing w:val="39"/>
        </w:rPr>
        <w:t xml:space="preserve"> </w:t>
      </w:r>
      <w:r>
        <w:t>противодействия</w:t>
      </w:r>
      <w:r>
        <w:rPr>
          <w:spacing w:val="39"/>
        </w:rPr>
        <w:t xml:space="preserve"> </w:t>
      </w:r>
      <w:r>
        <w:t>экстремизму</w:t>
      </w:r>
      <w:r>
        <w:rPr>
          <w:spacing w:val="26"/>
        </w:rPr>
        <w:t xml:space="preserve"> </w:t>
      </w:r>
      <w:r>
        <w:t>и</w:t>
      </w:r>
      <w:r>
        <w:rPr>
          <w:spacing w:val="40"/>
        </w:rPr>
        <w:t xml:space="preserve"> </w:t>
      </w:r>
      <w:r>
        <w:t>терроризму».</w:t>
      </w:r>
    </w:p>
    <w:p w:rsidR="000C0C23" w:rsidRDefault="00692F60">
      <w:pPr>
        <w:pStyle w:val="a3"/>
        <w:spacing w:line="288" w:lineRule="auto"/>
        <w:ind w:left="7" w:right="868" w:firstLine="244"/>
      </w:pPr>
      <w: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w:t>
      </w:r>
      <w:r>
        <w:rPr>
          <w:spacing w:val="40"/>
        </w:rPr>
        <w:t xml:space="preserve"> </w:t>
      </w:r>
      <w:r>
        <w:t>жизнедеятельности:</w:t>
      </w:r>
      <w:r>
        <w:rPr>
          <w:spacing w:val="40"/>
        </w:rPr>
        <w:t xml:space="preserve"> </w:t>
      </w:r>
      <w:r>
        <w:t>«предвидеть</w:t>
      </w:r>
      <w:r>
        <w:rPr>
          <w:spacing w:val="40"/>
        </w:rPr>
        <w:t xml:space="preserve"> </w:t>
      </w:r>
      <w:r>
        <w:t>опасность</w:t>
      </w:r>
      <w:r>
        <w:rPr>
          <w:spacing w:val="40"/>
        </w:rPr>
        <w:t xml:space="preserve"> </w:t>
      </w:r>
      <w:r>
        <w:t>→</w:t>
      </w:r>
      <w:r>
        <w:rPr>
          <w:spacing w:val="40"/>
        </w:rPr>
        <w:t xml:space="preserve"> </w:t>
      </w:r>
      <w:r>
        <w:t>по</w:t>
      </w:r>
      <w:r>
        <w:rPr>
          <w:spacing w:val="37"/>
        </w:rPr>
        <w:t xml:space="preserve"> </w:t>
      </w:r>
      <w:r>
        <w:t>возможности</w:t>
      </w:r>
      <w:r>
        <w:rPr>
          <w:spacing w:val="40"/>
        </w:rPr>
        <w:t xml:space="preserve"> </w:t>
      </w:r>
      <w:r>
        <w:t>еѐ</w:t>
      </w:r>
      <w:r>
        <w:rPr>
          <w:spacing w:val="40"/>
        </w:rPr>
        <w:t xml:space="preserve"> </w:t>
      </w:r>
      <w:r>
        <w:t>избегать</w:t>
      </w:r>
      <w:r>
        <w:rPr>
          <w:spacing w:val="40"/>
        </w:rPr>
        <w:t xml:space="preserve"> </w:t>
      </w:r>
      <w:r>
        <w:t>→</w:t>
      </w:r>
      <w:r>
        <w:rPr>
          <w:spacing w:val="40"/>
        </w:rPr>
        <w:t xml:space="preserve"> </w:t>
      </w:r>
      <w:r>
        <w:t>при</w:t>
      </w:r>
    </w:p>
    <w:p w:rsidR="000C0C23" w:rsidRDefault="000C0C23">
      <w:pPr>
        <w:pStyle w:val="a3"/>
        <w:spacing w:line="288" w:lineRule="auto"/>
        <w:sectPr w:rsidR="000C0C23">
          <w:pgSz w:w="11910" w:h="16850"/>
          <w:pgMar w:top="1040" w:right="0" w:bottom="1080" w:left="1275" w:header="0" w:footer="885" w:gutter="0"/>
          <w:cols w:space="720"/>
        </w:sectPr>
      </w:pPr>
    </w:p>
    <w:p w:rsidR="000C0C23" w:rsidRDefault="00692F60">
      <w:pPr>
        <w:pStyle w:val="a3"/>
        <w:spacing w:before="65"/>
        <w:ind w:left="7" w:firstLine="0"/>
        <w:jc w:val="left"/>
      </w:pPr>
      <w:r>
        <w:t>необходимости</w:t>
      </w:r>
      <w:r>
        <w:rPr>
          <w:spacing w:val="63"/>
        </w:rPr>
        <w:t xml:space="preserve"> </w:t>
      </w:r>
      <w:r>
        <w:rPr>
          <w:spacing w:val="-2"/>
        </w:rPr>
        <w:t>действовать».</w:t>
      </w:r>
    </w:p>
    <w:p w:rsidR="000C0C23" w:rsidRDefault="00692F60">
      <w:pPr>
        <w:pStyle w:val="a3"/>
        <w:tabs>
          <w:tab w:val="left" w:pos="1224"/>
          <w:tab w:val="left" w:pos="2383"/>
          <w:tab w:val="left" w:pos="4462"/>
          <w:tab w:val="left" w:pos="4927"/>
          <w:tab w:val="left" w:pos="5890"/>
          <w:tab w:val="left" w:pos="7285"/>
          <w:tab w:val="left" w:pos="8707"/>
          <w:tab w:val="left" w:pos="9632"/>
        </w:tabs>
        <w:spacing w:before="52" w:line="288" w:lineRule="auto"/>
        <w:ind w:left="7" w:right="875" w:firstLine="62"/>
        <w:jc w:val="left"/>
      </w:pPr>
      <w:r>
        <w:rPr>
          <w:spacing w:val="-2"/>
        </w:rPr>
        <w:t>Учебный</w:t>
      </w:r>
      <w:r>
        <w:tab/>
      </w:r>
      <w:r>
        <w:rPr>
          <w:spacing w:val="-2"/>
        </w:rPr>
        <w:t>материал</w:t>
      </w:r>
      <w:r>
        <w:tab/>
      </w:r>
      <w:r>
        <w:rPr>
          <w:spacing w:val="-2"/>
        </w:rPr>
        <w:t>систематизирован</w:t>
      </w:r>
      <w:r>
        <w:tab/>
      </w:r>
      <w:r>
        <w:rPr>
          <w:spacing w:val="-6"/>
        </w:rPr>
        <w:t>по</w:t>
      </w:r>
      <w:r>
        <w:tab/>
      </w:r>
      <w:r>
        <w:rPr>
          <w:spacing w:val="-2"/>
        </w:rPr>
        <w:t>сферам</w:t>
      </w:r>
      <w:r>
        <w:tab/>
      </w:r>
      <w:r>
        <w:rPr>
          <w:spacing w:val="-2"/>
        </w:rPr>
        <w:t>возможных</w:t>
      </w:r>
      <w:r>
        <w:tab/>
      </w:r>
      <w:r>
        <w:rPr>
          <w:spacing w:val="-2"/>
        </w:rPr>
        <w:t>проявлений</w:t>
      </w:r>
      <w:r>
        <w:tab/>
      </w:r>
      <w:r>
        <w:rPr>
          <w:spacing w:val="-2"/>
        </w:rPr>
        <w:t>рисков</w:t>
      </w:r>
      <w:r>
        <w:tab/>
      </w:r>
      <w:r>
        <w:rPr>
          <w:spacing w:val="-10"/>
        </w:rPr>
        <w:t xml:space="preserve">и </w:t>
      </w:r>
      <w:r>
        <w:t>опасностей: • помещения и бытовые</w:t>
      </w:r>
      <w:r>
        <w:rPr>
          <w:spacing w:val="40"/>
        </w:rPr>
        <w:t xml:space="preserve"> </w:t>
      </w:r>
      <w:r>
        <w:t>условия;</w:t>
      </w:r>
    </w:p>
    <w:p w:rsidR="000C0C23" w:rsidRDefault="00692F60">
      <w:pPr>
        <w:pStyle w:val="a5"/>
        <w:numPr>
          <w:ilvl w:val="0"/>
          <w:numId w:val="11"/>
        </w:numPr>
        <w:tabs>
          <w:tab w:val="left" w:pos="217"/>
        </w:tabs>
        <w:spacing w:line="263" w:lineRule="exact"/>
        <w:ind w:hanging="153"/>
        <w:jc w:val="left"/>
        <w:rPr>
          <w:sz w:val="23"/>
        </w:rPr>
      </w:pPr>
      <w:r>
        <w:rPr>
          <w:sz w:val="23"/>
        </w:rPr>
        <w:t>улица</w:t>
      </w:r>
      <w:r>
        <w:rPr>
          <w:spacing w:val="26"/>
          <w:sz w:val="23"/>
        </w:rPr>
        <w:t xml:space="preserve"> </w:t>
      </w:r>
      <w:r>
        <w:rPr>
          <w:sz w:val="23"/>
        </w:rPr>
        <w:t>и</w:t>
      </w:r>
      <w:r>
        <w:rPr>
          <w:spacing w:val="30"/>
          <w:sz w:val="23"/>
        </w:rPr>
        <w:t xml:space="preserve"> </w:t>
      </w:r>
      <w:r>
        <w:rPr>
          <w:sz w:val="23"/>
        </w:rPr>
        <w:t>общественные</w:t>
      </w:r>
      <w:r>
        <w:rPr>
          <w:spacing w:val="34"/>
          <w:sz w:val="23"/>
        </w:rPr>
        <w:t xml:space="preserve"> </w:t>
      </w:r>
      <w:r>
        <w:rPr>
          <w:spacing w:val="-2"/>
          <w:sz w:val="23"/>
        </w:rPr>
        <w:t>места;</w:t>
      </w:r>
    </w:p>
    <w:p w:rsidR="000C0C23" w:rsidRDefault="00692F60">
      <w:pPr>
        <w:pStyle w:val="a5"/>
        <w:numPr>
          <w:ilvl w:val="0"/>
          <w:numId w:val="11"/>
        </w:numPr>
        <w:tabs>
          <w:tab w:val="left" w:pos="212"/>
        </w:tabs>
        <w:spacing w:before="53"/>
        <w:ind w:left="212" w:hanging="148"/>
        <w:jc w:val="left"/>
        <w:rPr>
          <w:sz w:val="23"/>
        </w:rPr>
      </w:pPr>
      <w:r>
        <w:rPr>
          <w:sz w:val="23"/>
        </w:rPr>
        <w:t>природные</w:t>
      </w:r>
      <w:r>
        <w:rPr>
          <w:spacing w:val="49"/>
          <w:sz w:val="23"/>
        </w:rPr>
        <w:t xml:space="preserve"> </w:t>
      </w:r>
      <w:r>
        <w:rPr>
          <w:spacing w:val="-2"/>
          <w:sz w:val="23"/>
        </w:rPr>
        <w:t>условия;</w:t>
      </w:r>
    </w:p>
    <w:p w:rsidR="000C0C23" w:rsidRDefault="00692F60">
      <w:pPr>
        <w:pStyle w:val="a5"/>
        <w:numPr>
          <w:ilvl w:val="0"/>
          <w:numId w:val="11"/>
        </w:numPr>
        <w:tabs>
          <w:tab w:val="left" w:pos="150"/>
        </w:tabs>
        <w:spacing w:before="52"/>
        <w:ind w:left="150" w:hanging="143"/>
        <w:jc w:val="left"/>
        <w:rPr>
          <w:sz w:val="23"/>
        </w:rPr>
      </w:pPr>
      <w:r>
        <w:rPr>
          <w:sz w:val="23"/>
        </w:rPr>
        <w:t>коммуникационные</w:t>
      </w:r>
      <w:r>
        <w:rPr>
          <w:spacing w:val="35"/>
          <w:sz w:val="23"/>
        </w:rPr>
        <w:t xml:space="preserve"> </w:t>
      </w:r>
      <w:r>
        <w:rPr>
          <w:sz w:val="23"/>
        </w:rPr>
        <w:t>связи</w:t>
      </w:r>
      <w:r>
        <w:rPr>
          <w:spacing w:val="40"/>
          <w:sz w:val="23"/>
        </w:rPr>
        <w:t xml:space="preserve"> </w:t>
      </w:r>
      <w:r>
        <w:rPr>
          <w:sz w:val="23"/>
        </w:rPr>
        <w:t>и</w:t>
      </w:r>
      <w:r>
        <w:rPr>
          <w:spacing w:val="41"/>
          <w:sz w:val="23"/>
        </w:rPr>
        <w:t xml:space="preserve"> </w:t>
      </w:r>
      <w:r>
        <w:rPr>
          <w:spacing w:val="-2"/>
          <w:sz w:val="23"/>
        </w:rPr>
        <w:t>каналы;</w:t>
      </w:r>
    </w:p>
    <w:p w:rsidR="000C0C23" w:rsidRDefault="00692F60">
      <w:pPr>
        <w:pStyle w:val="a5"/>
        <w:numPr>
          <w:ilvl w:val="0"/>
          <w:numId w:val="11"/>
        </w:numPr>
        <w:tabs>
          <w:tab w:val="left" w:pos="150"/>
        </w:tabs>
        <w:spacing w:before="57"/>
        <w:ind w:left="150" w:hanging="143"/>
        <w:jc w:val="left"/>
        <w:rPr>
          <w:sz w:val="23"/>
        </w:rPr>
      </w:pPr>
      <w:r>
        <w:rPr>
          <w:sz w:val="23"/>
        </w:rPr>
        <w:t>объекты</w:t>
      </w:r>
      <w:r>
        <w:rPr>
          <w:spacing w:val="26"/>
          <w:sz w:val="23"/>
        </w:rPr>
        <w:t xml:space="preserve"> </w:t>
      </w:r>
      <w:r>
        <w:rPr>
          <w:sz w:val="23"/>
        </w:rPr>
        <w:t>и</w:t>
      </w:r>
      <w:r>
        <w:rPr>
          <w:spacing w:val="36"/>
          <w:sz w:val="23"/>
        </w:rPr>
        <w:t xml:space="preserve"> </w:t>
      </w:r>
      <w:r>
        <w:rPr>
          <w:sz w:val="23"/>
        </w:rPr>
        <w:t>учреждения</w:t>
      </w:r>
      <w:r>
        <w:rPr>
          <w:spacing w:val="27"/>
          <w:sz w:val="23"/>
        </w:rPr>
        <w:t xml:space="preserve"> </w:t>
      </w:r>
      <w:r>
        <w:rPr>
          <w:sz w:val="23"/>
        </w:rPr>
        <w:t>культуры</w:t>
      </w:r>
      <w:r>
        <w:rPr>
          <w:spacing w:val="27"/>
          <w:sz w:val="23"/>
        </w:rPr>
        <w:t xml:space="preserve"> </w:t>
      </w:r>
      <w:r>
        <w:rPr>
          <w:sz w:val="23"/>
        </w:rPr>
        <w:t>и</w:t>
      </w:r>
      <w:r>
        <w:rPr>
          <w:spacing w:val="30"/>
          <w:sz w:val="23"/>
        </w:rPr>
        <w:t xml:space="preserve"> </w:t>
      </w:r>
      <w:r>
        <w:rPr>
          <w:spacing w:val="-2"/>
          <w:sz w:val="23"/>
        </w:rPr>
        <w:t>другие.</w:t>
      </w:r>
    </w:p>
    <w:p w:rsidR="000C0C23" w:rsidRDefault="00692F60">
      <w:pPr>
        <w:pStyle w:val="a3"/>
        <w:spacing w:before="53" w:line="288" w:lineRule="auto"/>
        <w:ind w:left="7" w:right="857" w:firstLine="427"/>
      </w:pPr>
      <w:r>
        <w:t>Программой ОБЗР предусматривается использование практико-ориентированных интерактивных</w:t>
      </w:r>
      <w:r>
        <w:rPr>
          <w:spacing w:val="80"/>
        </w:rPr>
        <w:t xml:space="preserve"> </w:t>
      </w:r>
      <w:r>
        <w:t>форм</w:t>
      </w:r>
      <w:r>
        <w:rPr>
          <w:spacing w:val="80"/>
        </w:rPr>
        <w:t xml:space="preserve"> </w:t>
      </w:r>
      <w:r>
        <w:t>организации</w:t>
      </w:r>
      <w:r>
        <w:rPr>
          <w:spacing w:val="80"/>
        </w:rPr>
        <w:t xml:space="preserve"> </w:t>
      </w:r>
      <w:r>
        <w:t>учебных</w:t>
      </w:r>
      <w:r>
        <w:rPr>
          <w:spacing w:val="80"/>
        </w:rPr>
        <w:t xml:space="preserve"> </w:t>
      </w:r>
      <w:r>
        <w:t>занятий</w:t>
      </w:r>
      <w:r>
        <w:rPr>
          <w:spacing w:val="80"/>
        </w:rPr>
        <w:t xml:space="preserve"> </w:t>
      </w:r>
      <w:r>
        <w:t>с</w:t>
      </w:r>
      <w:r>
        <w:rPr>
          <w:spacing w:val="80"/>
        </w:rPr>
        <w:t xml:space="preserve"> </w:t>
      </w:r>
      <w:r>
        <w:t>возможностью</w:t>
      </w:r>
      <w:r>
        <w:rPr>
          <w:spacing w:val="80"/>
        </w:rPr>
        <w:t xml:space="preserve"> </w:t>
      </w:r>
      <w:r>
        <w:t>применения тренажѐрных</w:t>
      </w:r>
      <w:r>
        <w:rPr>
          <w:spacing w:val="40"/>
        </w:rPr>
        <w:t xml:space="preserve"> </w:t>
      </w:r>
      <w:r>
        <w:t>систем</w:t>
      </w:r>
      <w:r>
        <w:rPr>
          <w:spacing w:val="40"/>
        </w:rPr>
        <w:t xml:space="preserve"> </w:t>
      </w:r>
      <w:r>
        <w:t>и виртуальных</w:t>
      </w:r>
      <w:r>
        <w:rPr>
          <w:spacing w:val="40"/>
        </w:rPr>
        <w:t xml:space="preserve"> </w:t>
      </w:r>
      <w:r>
        <w:t>моделей. При этом</w:t>
      </w:r>
      <w:r>
        <w:rPr>
          <w:spacing w:val="40"/>
        </w:rPr>
        <w:t xml:space="preserve"> </w:t>
      </w:r>
      <w:r>
        <w:t>использование</w:t>
      </w:r>
      <w:r>
        <w:rPr>
          <w:spacing w:val="40"/>
        </w:rPr>
        <w:t xml:space="preserve"> </w:t>
      </w:r>
      <w:r>
        <w:t>цифровой образовательной среды на учебных занятиях должно быть разумным, компьютер и</w:t>
      </w:r>
      <w:r>
        <w:rPr>
          <w:spacing w:val="80"/>
        </w:rPr>
        <w:t xml:space="preserve"> </w:t>
      </w:r>
      <w:r>
        <w:t>дистанционные образовательные технологии не способны полностью заменить педагога и практические действия обучающихся. В условиях современного исторического процесса с появлением</w:t>
      </w:r>
      <w:r>
        <w:rPr>
          <w:spacing w:val="80"/>
        </w:rPr>
        <w:t xml:space="preserve"> </w:t>
      </w:r>
      <w:r>
        <w:t>новых</w:t>
      </w:r>
      <w:r>
        <w:rPr>
          <w:spacing w:val="80"/>
        </w:rPr>
        <w:t xml:space="preserve"> </w:t>
      </w:r>
      <w:r>
        <w:t>глобальных</w:t>
      </w:r>
      <w:r>
        <w:rPr>
          <w:spacing w:val="80"/>
        </w:rPr>
        <w:t xml:space="preserve"> </w:t>
      </w:r>
      <w:r>
        <w:t>и</w:t>
      </w:r>
      <w:r>
        <w:rPr>
          <w:spacing w:val="80"/>
        </w:rPr>
        <w:t xml:space="preserve"> </w:t>
      </w:r>
      <w:r>
        <w:t>региональных</w:t>
      </w:r>
      <w:r>
        <w:rPr>
          <w:spacing w:val="80"/>
        </w:rPr>
        <w:t xml:space="preserve"> </w:t>
      </w:r>
      <w:r>
        <w:t>природных,</w:t>
      </w:r>
      <w:r>
        <w:rPr>
          <w:spacing w:val="80"/>
        </w:rPr>
        <w:t xml:space="preserve"> </w:t>
      </w:r>
      <w:r>
        <w:t>техногенных,</w:t>
      </w:r>
      <w:r>
        <w:rPr>
          <w:spacing w:val="80"/>
        </w:rPr>
        <w:t xml:space="preserve"> </w:t>
      </w:r>
      <w:r>
        <w:t>социальных вызовов и угроз безопасности России (критичные изменения климата, негативные медико</w:t>
      </w:r>
      <w:r>
        <w:rPr>
          <w:spacing w:val="-15"/>
        </w:rPr>
        <w:t xml:space="preserve"> </w:t>
      </w:r>
      <w:r>
        <w:t>- биологические,</w:t>
      </w:r>
      <w:r>
        <w:rPr>
          <w:spacing w:val="40"/>
        </w:rPr>
        <w:t xml:space="preserve"> </w:t>
      </w:r>
      <w:r>
        <w:t>экологические,</w:t>
      </w:r>
      <w:r>
        <w:rPr>
          <w:spacing w:val="40"/>
        </w:rPr>
        <w:t xml:space="preserve"> </w:t>
      </w:r>
      <w:r>
        <w:t>информационные</w:t>
      </w:r>
      <w:r>
        <w:rPr>
          <w:spacing w:val="40"/>
        </w:rPr>
        <w:t xml:space="preserve"> </w:t>
      </w:r>
      <w:r>
        <w:t>факторы</w:t>
      </w:r>
      <w:r>
        <w:rPr>
          <w:spacing w:val="40"/>
        </w:rPr>
        <w:t xml:space="preserve"> </w:t>
      </w:r>
      <w:r>
        <w:t>и</w:t>
      </w:r>
      <w:r>
        <w:rPr>
          <w:spacing w:val="40"/>
        </w:rPr>
        <w:t xml:space="preserve"> </w:t>
      </w:r>
      <w:r>
        <w:t>другие</w:t>
      </w:r>
      <w:r>
        <w:rPr>
          <w:spacing w:val="40"/>
        </w:rPr>
        <w:t xml:space="preserve"> </w:t>
      </w:r>
      <w:r>
        <w:t>условия</w:t>
      </w:r>
      <w:r>
        <w:rPr>
          <w:spacing w:val="40"/>
        </w:rPr>
        <w:t xml:space="preserve"> </w:t>
      </w:r>
      <w:r>
        <w:t>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остаѐтся сохранение жизни и здоровья каждого человека. В современных условиях колоссальное значение приобретает качественное образование подрастающего</w:t>
      </w:r>
      <w:r>
        <w:rPr>
          <w:spacing w:val="40"/>
        </w:rPr>
        <w:t xml:space="preserve"> </w:t>
      </w:r>
      <w:r>
        <w:t>поколения</w:t>
      </w:r>
      <w:r>
        <w:rPr>
          <w:spacing w:val="40"/>
        </w:rPr>
        <w:t xml:space="preserve"> </w:t>
      </w:r>
      <w:r>
        <w:t>россиян,</w:t>
      </w:r>
      <w:r>
        <w:rPr>
          <w:spacing w:val="40"/>
        </w:rPr>
        <w:t xml:space="preserve"> </w:t>
      </w:r>
      <w:r>
        <w:t>направленное</w:t>
      </w:r>
      <w:r>
        <w:rPr>
          <w:spacing w:val="40"/>
        </w:rPr>
        <w:t xml:space="preserve"> </w:t>
      </w:r>
      <w:r>
        <w:t>на</w:t>
      </w:r>
      <w:r>
        <w:rPr>
          <w:spacing w:val="40"/>
        </w:rPr>
        <w:t xml:space="preserve"> </w:t>
      </w:r>
      <w:r>
        <w:t>формирование</w:t>
      </w:r>
      <w:r>
        <w:rPr>
          <w:spacing w:val="40"/>
        </w:rPr>
        <w:t xml:space="preserve"> </w:t>
      </w:r>
      <w:r>
        <w:t>гражданской</w:t>
      </w:r>
      <w:r>
        <w:rPr>
          <w:spacing w:val="80"/>
        </w:rPr>
        <w:t xml:space="preserve"> </w:t>
      </w:r>
      <w:r>
        <w:t>идентичности,</w:t>
      </w:r>
      <w:r>
        <w:rPr>
          <w:spacing w:val="40"/>
        </w:rPr>
        <w:t xml:space="preserve"> </w:t>
      </w:r>
      <w:r>
        <w:t>воспитание</w:t>
      </w:r>
      <w:r>
        <w:rPr>
          <w:spacing w:val="40"/>
        </w:rPr>
        <w:t xml:space="preserve"> </w:t>
      </w:r>
      <w:r>
        <w:t>личности</w:t>
      </w:r>
      <w:r>
        <w:rPr>
          <w:spacing w:val="40"/>
        </w:rPr>
        <w:t xml:space="preserve"> </w:t>
      </w:r>
      <w:r>
        <w:t>безопасного</w:t>
      </w:r>
      <w:r>
        <w:rPr>
          <w:spacing w:val="40"/>
        </w:rPr>
        <w:t xml:space="preserve"> </w:t>
      </w:r>
      <w:r>
        <w:t>типа,</w:t>
      </w:r>
      <w:r>
        <w:rPr>
          <w:spacing w:val="40"/>
        </w:rPr>
        <w:t xml:space="preserve"> </w:t>
      </w:r>
      <w:r>
        <w:t>овл</w:t>
      </w:r>
      <w:r>
        <w:rPr>
          <w:spacing w:val="-15"/>
        </w:rPr>
        <w:t xml:space="preserve"> </w:t>
      </w:r>
      <w:r>
        <w:t>адение</w:t>
      </w:r>
      <w:r>
        <w:rPr>
          <w:spacing w:val="40"/>
        </w:rPr>
        <w:t xml:space="preserve"> </w:t>
      </w:r>
      <w:r>
        <w:t>знаниями,</w:t>
      </w:r>
      <w:r>
        <w:rPr>
          <w:spacing w:val="40"/>
        </w:rPr>
        <w:t xml:space="preserve"> </w:t>
      </w:r>
      <w:r>
        <w:t>умениями, навыками</w:t>
      </w:r>
      <w:r>
        <w:rPr>
          <w:spacing w:val="80"/>
        </w:rPr>
        <w:t xml:space="preserve"> </w:t>
      </w:r>
      <w:r>
        <w:t>и</w:t>
      </w:r>
      <w:r>
        <w:rPr>
          <w:spacing w:val="40"/>
        </w:rPr>
        <w:t xml:space="preserve"> </w:t>
      </w:r>
      <w:r>
        <w:t>компетенцией</w:t>
      </w:r>
      <w:r>
        <w:rPr>
          <w:spacing w:val="80"/>
        </w:rPr>
        <w:t xml:space="preserve"> </w:t>
      </w:r>
      <w:r>
        <w:t>для</w:t>
      </w:r>
      <w:r>
        <w:rPr>
          <w:spacing w:val="40"/>
        </w:rPr>
        <w:t xml:space="preserve"> </w:t>
      </w:r>
      <w:r>
        <w:t>обеспечения</w:t>
      </w:r>
      <w:r>
        <w:rPr>
          <w:spacing w:val="40"/>
        </w:rPr>
        <w:t xml:space="preserve"> </w:t>
      </w:r>
      <w:r>
        <w:t>безопасности</w:t>
      </w:r>
      <w:r>
        <w:rPr>
          <w:spacing w:val="40"/>
        </w:rPr>
        <w:t xml:space="preserve"> </w:t>
      </w:r>
      <w:r>
        <w:t>в</w:t>
      </w:r>
      <w:r>
        <w:rPr>
          <w:spacing w:val="40"/>
        </w:rPr>
        <w:t xml:space="preserve"> </w:t>
      </w:r>
      <w:r>
        <w:t>повседневной</w:t>
      </w:r>
      <w:r>
        <w:rPr>
          <w:spacing w:val="80"/>
        </w:rPr>
        <w:t xml:space="preserve"> </w:t>
      </w:r>
      <w:r>
        <w:t>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w:t>
      </w:r>
      <w:r>
        <w:rPr>
          <w:spacing w:val="40"/>
        </w:rPr>
        <w:t xml:space="preserve"> </w:t>
      </w:r>
      <w:r>
        <w:t>Президента</w:t>
      </w:r>
      <w:r>
        <w:rPr>
          <w:spacing w:val="40"/>
        </w:rPr>
        <w:t xml:space="preserve"> </w:t>
      </w:r>
      <w:r>
        <w:t>Российской</w:t>
      </w:r>
      <w:r>
        <w:rPr>
          <w:spacing w:val="40"/>
        </w:rPr>
        <w:t xml:space="preserve"> </w:t>
      </w:r>
      <w:r>
        <w:t>Федерации</w:t>
      </w:r>
      <w:r>
        <w:rPr>
          <w:spacing w:val="40"/>
        </w:rPr>
        <w:t xml:space="preserve"> </w:t>
      </w:r>
      <w:r>
        <w:t>от</w:t>
      </w:r>
      <w:r>
        <w:rPr>
          <w:spacing w:val="40"/>
        </w:rPr>
        <w:t xml:space="preserve"> </w:t>
      </w:r>
      <w:r>
        <w:t>2</w:t>
      </w:r>
      <w:r>
        <w:rPr>
          <w:spacing w:val="40"/>
        </w:rPr>
        <w:t xml:space="preserve"> </w:t>
      </w:r>
      <w:r>
        <w:t>июля</w:t>
      </w:r>
      <w:r>
        <w:rPr>
          <w:spacing w:val="40"/>
        </w:rPr>
        <w:t xml:space="preserve"> </w:t>
      </w:r>
      <w:r>
        <w:t>2021</w:t>
      </w:r>
      <w:r>
        <w:rPr>
          <w:spacing w:val="40"/>
        </w:rPr>
        <w:t xml:space="preserve"> </w:t>
      </w:r>
      <w:r>
        <w:t>г.</w:t>
      </w:r>
      <w:r>
        <w:rPr>
          <w:spacing w:val="40"/>
        </w:rPr>
        <w:t xml:space="preserve"> </w:t>
      </w:r>
      <w:r>
        <w:t>№</w:t>
      </w:r>
      <w:r>
        <w:rPr>
          <w:spacing w:val="40"/>
        </w:rPr>
        <w:t xml:space="preserve"> </w:t>
      </w:r>
      <w:r>
        <w:t>400,</w:t>
      </w:r>
      <w:r>
        <w:rPr>
          <w:spacing w:val="40"/>
        </w:rPr>
        <w:t xml:space="preserve"> </w:t>
      </w:r>
      <w:r>
        <w:t>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w:t>
      </w:r>
      <w:r>
        <w:rPr>
          <w:spacing w:val="40"/>
        </w:rPr>
        <w:t xml:space="preserve"> </w:t>
      </w:r>
      <w:r>
        <w:t>на</w:t>
      </w:r>
      <w:r>
        <w:rPr>
          <w:spacing w:val="36"/>
        </w:rPr>
        <w:t xml:space="preserve"> </w:t>
      </w:r>
      <w:r>
        <w:t>период</w:t>
      </w:r>
      <w:r>
        <w:rPr>
          <w:spacing w:val="40"/>
        </w:rPr>
        <w:t xml:space="preserve"> </w:t>
      </w:r>
      <w:r>
        <w:t>до</w:t>
      </w:r>
      <w:r>
        <w:rPr>
          <w:spacing w:val="39"/>
        </w:rPr>
        <w:t xml:space="preserve"> </w:t>
      </w:r>
      <w:r>
        <w:t>2030</w:t>
      </w:r>
      <w:r>
        <w:rPr>
          <w:spacing w:val="39"/>
        </w:rPr>
        <w:t xml:space="preserve"> </w:t>
      </w:r>
      <w:r>
        <w:t>года,</w:t>
      </w:r>
      <w:r>
        <w:rPr>
          <w:spacing w:val="40"/>
        </w:rPr>
        <w:t xml:space="preserve"> </w:t>
      </w:r>
      <w:r>
        <w:t>утвержденные</w:t>
      </w:r>
      <w:r>
        <w:rPr>
          <w:spacing w:val="40"/>
        </w:rPr>
        <w:t xml:space="preserve"> </w:t>
      </w:r>
      <w:r>
        <w:t>Указом</w:t>
      </w:r>
      <w:r>
        <w:rPr>
          <w:spacing w:val="40"/>
        </w:rPr>
        <w:t xml:space="preserve"> </w:t>
      </w:r>
      <w:r>
        <w:t>Президента</w:t>
      </w:r>
      <w:r>
        <w:rPr>
          <w:spacing w:val="40"/>
        </w:rPr>
        <w:t xml:space="preserve"> </w:t>
      </w:r>
      <w:r>
        <w:t>Российской</w:t>
      </w:r>
      <w:r>
        <w:rPr>
          <w:spacing w:val="40"/>
        </w:rPr>
        <w:t xml:space="preserve"> </w:t>
      </w:r>
      <w:r>
        <w:t>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w:t>
      </w:r>
      <w:r>
        <w:rPr>
          <w:spacing w:val="80"/>
          <w:w w:val="150"/>
        </w:rPr>
        <w:t xml:space="preserve"> </w:t>
      </w:r>
      <w:r>
        <w:t>декабря 2017 г. № 1642. 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w:t>
      </w:r>
      <w:r>
        <w:rPr>
          <w:spacing w:val="40"/>
        </w:rPr>
        <w:t xml:space="preserve"> </w:t>
      </w:r>
      <w:r>
        <w:t>необходимых</w:t>
      </w:r>
      <w:r>
        <w:rPr>
          <w:spacing w:val="40"/>
        </w:rPr>
        <w:t xml:space="preserve"> </w:t>
      </w:r>
      <w:r>
        <w:t>знаний,</w:t>
      </w:r>
      <w:r>
        <w:rPr>
          <w:spacing w:val="40"/>
        </w:rPr>
        <w:t xml:space="preserve"> </w:t>
      </w:r>
      <w:r>
        <w:t>выработку</w:t>
      </w:r>
      <w:r>
        <w:rPr>
          <w:spacing w:val="40"/>
        </w:rPr>
        <w:t xml:space="preserve"> </w:t>
      </w:r>
      <w:r>
        <w:t>и</w:t>
      </w:r>
      <w:r>
        <w:rPr>
          <w:spacing w:val="40"/>
        </w:rPr>
        <w:t xml:space="preserve"> </w:t>
      </w:r>
      <w:r>
        <w:t>закрепление</w:t>
      </w:r>
      <w:r>
        <w:rPr>
          <w:spacing w:val="40"/>
        </w:rPr>
        <w:t xml:space="preserve"> </w:t>
      </w:r>
      <w:r>
        <w:t>системы</w:t>
      </w:r>
      <w:r>
        <w:rPr>
          <w:spacing w:val="40"/>
        </w:rPr>
        <w:t xml:space="preserve"> </w:t>
      </w:r>
      <w:r>
        <w:t>взаимосвязанных навыков и умений, формирование компетенций в области безопасности, поддержанных согласованным</w:t>
      </w:r>
      <w:r>
        <w:rPr>
          <w:spacing w:val="40"/>
        </w:rPr>
        <w:t xml:space="preserve"> </w:t>
      </w:r>
      <w:r>
        <w:t>изучением</w:t>
      </w:r>
      <w:r>
        <w:rPr>
          <w:spacing w:val="40"/>
        </w:rPr>
        <w:t xml:space="preserve"> </w:t>
      </w:r>
      <w:r>
        <w:t>других</w:t>
      </w:r>
      <w:r>
        <w:rPr>
          <w:spacing w:val="40"/>
        </w:rPr>
        <w:t xml:space="preserve"> </w:t>
      </w:r>
      <w:r>
        <w:t>учебных</w:t>
      </w:r>
      <w:r>
        <w:rPr>
          <w:spacing w:val="40"/>
        </w:rPr>
        <w:t xml:space="preserve"> </w:t>
      </w:r>
      <w:r>
        <w:t>предметов.</w:t>
      </w:r>
    </w:p>
    <w:p w:rsidR="000C0C23" w:rsidRDefault="00692F60">
      <w:pPr>
        <w:pStyle w:val="a3"/>
        <w:spacing w:line="288" w:lineRule="auto"/>
        <w:ind w:left="7" w:right="863" w:firstLine="187"/>
      </w:pPr>
      <w:r>
        <w:t>Научной базой учебного предмета ОБЗР является общая теория безопасности, исходя из</w:t>
      </w:r>
      <w:r>
        <w:rPr>
          <w:spacing w:val="80"/>
        </w:rPr>
        <w:t xml:space="preserve"> </w:t>
      </w:r>
      <w:r>
        <w:t>которой</w:t>
      </w:r>
      <w:r>
        <w:rPr>
          <w:spacing w:val="80"/>
        </w:rPr>
        <w:t xml:space="preserve"> </w:t>
      </w:r>
      <w:r>
        <w:t>он</w:t>
      </w:r>
      <w:r>
        <w:rPr>
          <w:spacing w:val="80"/>
        </w:rPr>
        <w:t xml:space="preserve"> </w:t>
      </w:r>
      <w:r>
        <w:t>должен</w:t>
      </w:r>
      <w:r>
        <w:rPr>
          <w:spacing w:val="80"/>
        </w:rPr>
        <w:t xml:space="preserve"> </w:t>
      </w:r>
      <w:r>
        <w:t>обеспечивать</w:t>
      </w:r>
      <w:r>
        <w:rPr>
          <w:spacing w:val="80"/>
        </w:rPr>
        <w:t xml:space="preserve"> </w:t>
      </w:r>
      <w:r>
        <w:t>формирование</w:t>
      </w:r>
      <w:r>
        <w:rPr>
          <w:spacing w:val="80"/>
        </w:rPr>
        <w:t xml:space="preserve"> </w:t>
      </w:r>
      <w:r>
        <w:t>целостного</w:t>
      </w:r>
      <w:r>
        <w:rPr>
          <w:spacing w:val="80"/>
        </w:rPr>
        <w:t xml:space="preserve"> </w:t>
      </w:r>
      <w:r>
        <w:t>видения</w:t>
      </w:r>
      <w:r>
        <w:rPr>
          <w:spacing w:val="80"/>
        </w:rPr>
        <w:t xml:space="preserve"> </w:t>
      </w:r>
      <w:r>
        <w:t>всего</w:t>
      </w:r>
      <w:r>
        <w:rPr>
          <w:spacing w:val="80"/>
        </w:rPr>
        <w:t xml:space="preserve"> </w:t>
      </w:r>
      <w:r>
        <w:t>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w:t>
      </w:r>
      <w:r>
        <w:rPr>
          <w:spacing w:val="80"/>
        </w:rPr>
        <w:t xml:space="preserve"> </w:t>
      </w:r>
      <w:r>
        <w:t>жизни,</w:t>
      </w:r>
      <w:r>
        <w:rPr>
          <w:spacing w:val="40"/>
        </w:rPr>
        <w:t xml:space="preserve"> </w:t>
      </w:r>
      <w:r>
        <w:t>сформировать</w:t>
      </w:r>
      <w:r>
        <w:rPr>
          <w:spacing w:val="80"/>
        </w:rPr>
        <w:t xml:space="preserve"> </w:t>
      </w:r>
      <w:r>
        <w:t>у</w:t>
      </w:r>
      <w:r>
        <w:rPr>
          <w:spacing w:val="40"/>
        </w:rPr>
        <w:t xml:space="preserve"> </w:t>
      </w:r>
      <w:r>
        <w:t>них</w:t>
      </w:r>
      <w:r>
        <w:rPr>
          <w:spacing w:val="40"/>
        </w:rPr>
        <w:t xml:space="preserve"> </w:t>
      </w:r>
      <w:r>
        <w:t>базовый</w:t>
      </w:r>
      <w:r>
        <w:rPr>
          <w:spacing w:val="80"/>
        </w:rPr>
        <w:t xml:space="preserve"> </w:t>
      </w:r>
      <w:r>
        <w:t>уровень</w:t>
      </w:r>
      <w:r>
        <w:rPr>
          <w:spacing w:val="40"/>
        </w:rPr>
        <w:t xml:space="preserve"> </w:t>
      </w:r>
      <w:r>
        <w:t>культуры</w:t>
      </w:r>
      <w:r>
        <w:rPr>
          <w:spacing w:val="40"/>
        </w:rPr>
        <w:t xml:space="preserve"> </w:t>
      </w:r>
      <w:r>
        <w:t>безопасности</w:t>
      </w:r>
      <w:r>
        <w:rPr>
          <w:spacing w:val="40"/>
        </w:rPr>
        <w:t xml:space="preserve"> </w:t>
      </w:r>
      <w:r>
        <w:t>жизнедеятельности. ОБЗР входит в предметную область «Физическая культура и осн</w:t>
      </w:r>
      <w:r>
        <w:rPr>
          <w:spacing w:val="-15"/>
        </w:rPr>
        <w:t xml:space="preserve"> </w:t>
      </w:r>
      <w:r>
        <w:t>овы безопасности жизнедеятельности», является обязательным для изучения на уровне основного общего образования.</w:t>
      </w:r>
      <w:r>
        <w:rPr>
          <w:spacing w:val="80"/>
          <w:w w:val="150"/>
        </w:rPr>
        <w:t xml:space="preserve"> </w:t>
      </w:r>
      <w:r>
        <w:t>Изучение</w:t>
      </w:r>
      <w:r>
        <w:rPr>
          <w:spacing w:val="80"/>
          <w:w w:val="150"/>
        </w:rPr>
        <w:t xml:space="preserve"> </w:t>
      </w:r>
      <w:r>
        <w:t>ОБЗР</w:t>
      </w:r>
      <w:r>
        <w:rPr>
          <w:spacing w:val="80"/>
          <w:w w:val="150"/>
        </w:rPr>
        <w:t xml:space="preserve"> </w:t>
      </w:r>
      <w:r>
        <w:t>направлено</w:t>
      </w:r>
      <w:r>
        <w:rPr>
          <w:spacing w:val="80"/>
          <w:w w:val="150"/>
        </w:rPr>
        <w:t xml:space="preserve"> </w:t>
      </w:r>
      <w:r>
        <w:t>на</w:t>
      </w:r>
      <w:r>
        <w:rPr>
          <w:spacing w:val="80"/>
          <w:w w:val="150"/>
        </w:rPr>
        <w:t xml:space="preserve"> </w:t>
      </w:r>
      <w:r>
        <w:t>обеспечение</w:t>
      </w:r>
      <w:r>
        <w:rPr>
          <w:spacing w:val="80"/>
          <w:w w:val="150"/>
        </w:rPr>
        <w:t xml:space="preserve"> </w:t>
      </w:r>
      <w:r>
        <w:t>формирования</w:t>
      </w:r>
      <w:r>
        <w:rPr>
          <w:spacing w:val="80"/>
          <w:w w:val="150"/>
        </w:rPr>
        <w:t xml:space="preserve"> </w:t>
      </w:r>
      <w:r>
        <w:t>базового</w:t>
      </w:r>
      <w:r>
        <w:rPr>
          <w:spacing w:val="80"/>
          <w:w w:val="150"/>
        </w:rPr>
        <w:t xml:space="preserve"> </w:t>
      </w:r>
      <w:r>
        <w:t>уровня</w:t>
      </w:r>
    </w:p>
    <w:p w:rsidR="000C0C23" w:rsidRDefault="000C0C23">
      <w:pPr>
        <w:pStyle w:val="a3"/>
        <w:spacing w:line="288" w:lineRule="auto"/>
        <w:sectPr w:rsidR="000C0C23">
          <w:pgSz w:w="11910" w:h="16850"/>
          <w:pgMar w:top="980" w:right="0" w:bottom="1140" w:left="1275" w:header="0" w:footer="885" w:gutter="0"/>
          <w:cols w:space="720"/>
        </w:sectPr>
      </w:pPr>
    </w:p>
    <w:p w:rsidR="000C0C23" w:rsidRDefault="00692F60">
      <w:pPr>
        <w:pStyle w:val="a3"/>
        <w:spacing w:before="65" w:line="288" w:lineRule="auto"/>
        <w:ind w:left="7" w:right="852" w:firstLine="0"/>
      </w:pPr>
      <w:r>
        <w:t>культуры</w:t>
      </w:r>
      <w:r>
        <w:rPr>
          <w:spacing w:val="40"/>
        </w:rPr>
        <w:t xml:space="preserve"> </w:t>
      </w:r>
      <w:r>
        <w:t>безопасности</w:t>
      </w:r>
      <w:r>
        <w:rPr>
          <w:spacing w:val="40"/>
        </w:rPr>
        <w:t xml:space="preserve"> </w:t>
      </w:r>
      <w:r>
        <w:t>жизнедеятельности,</w:t>
      </w:r>
      <w:r>
        <w:rPr>
          <w:spacing w:val="40"/>
        </w:rPr>
        <w:t xml:space="preserve"> </w:t>
      </w:r>
      <w:r>
        <w:t>что</w:t>
      </w:r>
      <w:r>
        <w:rPr>
          <w:spacing w:val="40"/>
        </w:rPr>
        <w:t xml:space="preserve"> </w:t>
      </w:r>
      <w:r>
        <w:t>способствует</w:t>
      </w:r>
      <w:r>
        <w:rPr>
          <w:spacing w:val="40"/>
        </w:rPr>
        <w:t xml:space="preserve"> </w:t>
      </w:r>
      <w:r>
        <w:t>выработке</w:t>
      </w:r>
      <w:r>
        <w:rPr>
          <w:spacing w:val="40"/>
        </w:rPr>
        <w:t xml:space="preserve"> </w:t>
      </w:r>
      <w:r>
        <w:t>у</w:t>
      </w:r>
      <w:r>
        <w:rPr>
          <w:spacing w:val="40"/>
        </w:rPr>
        <w:t xml:space="preserve"> </w:t>
      </w:r>
      <w:r>
        <w:t>обучающихся умений распознавать угрозы, избегать опасности, нейтрализовывать конфликтные ситуации, решать</w:t>
      </w:r>
      <w:r>
        <w:rPr>
          <w:spacing w:val="40"/>
        </w:rPr>
        <w:t xml:space="preserve"> </w:t>
      </w:r>
      <w:r>
        <w:t>сложные</w:t>
      </w:r>
      <w:r>
        <w:rPr>
          <w:spacing w:val="40"/>
        </w:rPr>
        <w:t xml:space="preserve"> </w:t>
      </w:r>
      <w:r>
        <w:t>вопросы</w:t>
      </w:r>
      <w:r>
        <w:rPr>
          <w:spacing w:val="40"/>
        </w:rPr>
        <w:t xml:space="preserve"> </w:t>
      </w:r>
      <w:r>
        <w:t>социального</w:t>
      </w:r>
      <w:r>
        <w:rPr>
          <w:spacing w:val="40"/>
        </w:rPr>
        <w:t xml:space="preserve"> </w:t>
      </w:r>
      <w:r>
        <w:t>характера,</w:t>
      </w:r>
      <w:r>
        <w:rPr>
          <w:spacing w:val="40"/>
        </w:rPr>
        <w:t xml:space="preserve"> </w:t>
      </w:r>
      <w:r>
        <w:t>грамотно</w:t>
      </w:r>
      <w:r>
        <w:rPr>
          <w:spacing w:val="40"/>
        </w:rPr>
        <w:t xml:space="preserve"> </w:t>
      </w:r>
      <w:r>
        <w:t>вести</w:t>
      </w:r>
      <w:r>
        <w:rPr>
          <w:spacing w:val="40"/>
        </w:rPr>
        <w:t xml:space="preserve"> </w:t>
      </w:r>
      <w:r>
        <w:t>себя</w:t>
      </w:r>
      <w:r>
        <w:rPr>
          <w:spacing w:val="40"/>
        </w:rPr>
        <w:t xml:space="preserve"> </w:t>
      </w:r>
      <w:r>
        <w:t>в</w:t>
      </w:r>
      <w:r>
        <w:rPr>
          <w:spacing w:val="40"/>
        </w:rPr>
        <w:t xml:space="preserve"> </w:t>
      </w:r>
      <w:r>
        <w:t>чрезвычайных ситуациях.</w:t>
      </w:r>
      <w:r>
        <w:rPr>
          <w:spacing w:val="40"/>
        </w:rPr>
        <w:t xml:space="preserve"> </w:t>
      </w:r>
      <w:r>
        <w:t>Такой</w:t>
      </w:r>
      <w:r>
        <w:rPr>
          <w:spacing w:val="40"/>
        </w:rPr>
        <w:t xml:space="preserve"> </w:t>
      </w:r>
      <w:r>
        <w:t>подход</w:t>
      </w:r>
      <w:r>
        <w:rPr>
          <w:spacing w:val="40"/>
        </w:rPr>
        <w:t xml:space="preserve"> </w:t>
      </w:r>
      <w:r>
        <w:t>содействует</w:t>
      </w:r>
      <w:r>
        <w:rPr>
          <w:spacing w:val="40"/>
        </w:rPr>
        <w:t xml:space="preserve"> </w:t>
      </w:r>
      <w:r>
        <w:t>закреплению</w:t>
      </w:r>
      <w:r>
        <w:rPr>
          <w:spacing w:val="40"/>
        </w:rPr>
        <w:t xml:space="preserve"> </w:t>
      </w:r>
      <w:r>
        <w:t>навыков,</w:t>
      </w:r>
      <w:r>
        <w:rPr>
          <w:spacing w:val="40"/>
        </w:rPr>
        <w:t xml:space="preserve"> </w:t>
      </w:r>
      <w:r>
        <w:t>позволяющих</w:t>
      </w:r>
      <w:r>
        <w:rPr>
          <w:spacing w:val="40"/>
        </w:rPr>
        <w:t xml:space="preserve"> </w:t>
      </w:r>
      <w:r>
        <w:t>обеспечивать защиту</w:t>
      </w:r>
      <w:r>
        <w:rPr>
          <w:spacing w:val="40"/>
        </w:rPr>
        <w:t xml:space="preserve"> </w:t>
      </w:r>
      <w:r>
        <w:t>жизни</w:t>
      </w:r>
      <w:r>
        <w:rPr>
          <w:spacing w:val="40"/>
        </w:rPr>
        <w:t xml:space="preserve"> </w:t>
      </w:r>
      <w:r>
        <w:t>и</w:t>
      </w:r>
      <w:r>
        <w:rPr>
          <w:spacing w:val="40"/>
        </w:rPr>
        <w:t xml:space="preserve"> </w:t>
      </w:r>
      <w:r>
        <w:t>здоровья</w:t>
      </w:r>
      <w:r>
        <w:rPr>
          <w:spacing w:val="40"/>
        </w:rPr>
        <w:t xml:space="preserve"> </w:t>
      </w:r>
      <w:r>
        <w:t>человека,</w:t>
      </w:r>
      <w:r>
        <w:rPr>
          <w:spacing w:val="40"/>
        </w:rPr>
        <w:t xml:space="preserve"> </w:t>
      </w:r>
      <w:r>
        <w:t>формированию</w:t>
      </w:r>
      <w:r>
        <w:rPr>
          <w:spacing w:val="40"/>
        </w:rPr>
        <w:t xml:space="preserve"> </w:t>
      </w:r>
      <w:r>
        <w:t>необходимых</w:t>
      </w:r>
      <w:r>
        <w:rPr>
          <w:spacing w:val="40"/>
        </w:rPr>
        <w:t xml:space="preserve"> </w:t>
      </w:r>
      <w:r>
        <w:t>для</w:t>
      </w:r>
      <w:r>
        <w:rPr>
          <w:spacing w:val="40"/>
        </w:rPr>
        <w:t xml:space="preserve"> </w:t>
      </w:r>
      <w:r>
        <w:t>этого</w:t>
      </w:r>
      <w:r>
        <w:rPr>
          <w:spacing w:val="40"/>
        </w:rPr>
        <w:t xml:space="preserve"> </w:t>
      </w:r>
      <w:r>
        <w:t>волевых</w:t>
      </w:r>
      <w:r>
        <w:rPr>
          <w:spacing w:val="40"/>
        </w:rPr>
        <w:t xml:space="preserve"> </w:t>
      </w:r>
      <w:r>
        <w:t>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 социальной</w:t>
      </w:r>
      <w:r>
        <w:rPr>
          <w:spacing w:val="40"/>
        </w:rPr>
        <w:t xml:space="preserve"> </w:t>
      </w:r>
      <w:r>
        <w:t>и информационной</w:t>
      </w:r>
      <w:r>
        <w:rPr>
          <w:spacing w:val="40"/>
        </w:rPr>
        <w:t xml:space="preserve"> </w:t>
      </w:r>
      <w:r>
        <w:t>среде,</w:t>
      </w:r>
      <w:r>
        <w:rPr>
          <w:spacing w:val="40"/>
        </w:rPr>
        <w:t xml:space="preserve"> </w:t>
      </w:r>
      <w:r>
        <w:t>способствует</w:t>
      </w:r>
      <w:r>
        <w:rPr>
          <w:spacing w:val="40"/>
        </w:rPr>
        <w:t xml:space="preserve"> </w:t>
      </w:r>
      <w:r>
        <w:t>проведению</w:t>
      </w:r>
      <w:r>
        <w:rPr>
          <w:spacing w:val="40"/>
        </w:rPr>
        <w:t xml:space="preserve"> </w:t>
      </w:r>
      <w:r>
        <w:t>мероприятий профилактического</w:t>
      </w:r>
      <w:r>
        <w:rPr>
          <w:spacing w:val="40"/>
        </w:rPr>
        <w:t xml:space="preserve"> </w:t>
      </w:r>
      <w:r>
        <w:t>характера</w:t>
      </w:r>
      <w:r>
        <w:rPr>
          <w:spacing w:val="40"/>
        </w:rPr>
        <w:t xml:space="preserve"> </w:t>
      </w:r>
      <w:r>
        <w:t>в</w:t>
      </w:r>
      <w:r>
        <w:rPr>
          <w:spacing w:val="40"/>
        </w:rPr>
        <w:t xml:space="preserve"> </w:t>
      </w:r>
      <w:r>
        <w:t>сфере</w:t>
      </w:r>
      <w:r>
        <w:rPr>
          <w:spacing w:val="40"/>
        </w:rPr>
        <w:t xml:space="preserve"> </w:t>
      </w:r>
      <w:r>
        <w:t>безопасности.</w:t>
      </w:r>
    </w:p>
    <w:p w:rsidR="000C0C23" w:rsidRDefault="00692F60">
      <w:pPr>
        <w:pStyle w:val="a3"/>
        <w:spacing w:line="288" w:lineRule="auto"/>
        <w:ind w:left="7" w:right="862" w:firstLine="187"/>
      </w:pPr>
      <w:r>
        <w:t>Целью изучения ОБЗР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w:t>
      </w:r>
      <w:r>
        <w:rPr>
          <w:spacing w:val="40"/>
        </w:rPr>
        <w:t xml:space="preserve"> </w:t>
      </w:r>
      <w:r>
        <w:t>потребностями</w:t>
      </w:r>
      <w:r>
        <w:rPr>
          <w:spacing w:val="40"/>
        </w:rPr>
        <w:t xml:space="preserve"> </w:t>
      </w:r>
      <w:r>
        <w:t>личности,</w:t>
      </w:r>
      <w:r>
        <w:rPr>
          <w:spacing w:val="40"/>
        </w:rPr>
        <w:t xml:space="preserve"> </w:t>
      </w:r>
      <w:r>
        <w:t>общества</w:t>
      </w:r>
      <w:r>
        <w:rPr>
          <w:spacing w:val="40"/>
        </w:rPr>
        <w:t xml:space="preserve"> </w:t>
      </w:r>
      <w:r>
        <w:t>и</w:t>
      </w:r>
      <w:r>
        <w:rPr>
          <w:spacing w:val="40"/>
        </w:rPr>
        <w:t xml:space="preserve"> </w:t>
      </w:r>
      <w:r>
        <w:t>государства,</w:t>
      </w:r>
      <w:r>
        <w:rPr>
          <w:spacing w:val="40"/>
        </w:rPr>
        <w:t xml:space="preserve"> </w:t>
      </w:r>
      <w:r>
        <w:t>что</w:t>
      </w:r>
      <w:r>
        <w:rPr>
          <w:spacing w:val="40"/>
        </w:rPr>
        <w:t xml:space="preserve"> </w:t>
      </w:r>
      <w:r>
        <w:t>предполагает: способность</w:t>
      </w:r>
      <w:r>
        <w:rPr>
          <w:spacing w:val="40"/>
        </w:rPr>
        <w:t xml:space="preserve"> </w:t>
      </w:r>
      <w:r>
        <w:t>построения</w:t>
      </w:r>
      <w:r>
        <w:rPr>
          <w:spacing w:val="40"/>
        </w:rPr>
        <w:t xml:space="preserve"> </w:t>
      </w:r>
      <w:r>
        <w:t>модели</w:t>
      </w:r>
      <w:r>
        <w:rPr>
          <w:spacing w:val="80"/>
        </w:rPr>
        <w:t xml:space="preserve"> </w:t>
      </w:r>
      <w:r>
        <w:t>индивидуального</w:t>
      </w:r>
      <w:r>
        <w:rPr>
          <w:spacing w:val="40"/>
        </w:rPr>
        <w:t xml:space="preserve"> </w:t>
      </w:r>
      <w:r>
        <w:t>безопасного</w:t>
      </w:r>
      <w:r>
        <w:rPr>
          <w:spacing w:val="40"/>
        </w:rPr>
        <w:t xml:space="preserve"> </w:t>
      </w:r>
      <w:r>
        <w:t>поведения</w:t>
      </w:r>
      <w:r>
        <w:rPr>
          <w:spacing w:val="40"/>
        </w:rPr>
        <w:t xml:space="preserve"> </w:t>
      </w:r>
      <w:r>
        <w:t>на</w:t>
      </w:r>
      <w:r>
        <w:rPr>
          <w:spacing w:val="40"/>
        </w:rPr>
        <w:t xml:space="preserve"> </w:t>
      </w:r>
      <w:r>
        <w:t>основе</w:t>
      </w:r>
      <w:r>
        <w:rPr>
          <w:spacing w:val="80"/>
        </w:rPr>
        <w:t xml:space="preserve"> </w:t>
      </w:r>
      <w:r>
        <w:t>понимания</w:t>
      </w:r>
      <w:r>
        <w:rPr>
          <w:spacing w:val="40"/>
        </w:rPr>
        <w:t xml:space="preserve"> </w:t>
      </w:r>
      <w:r>
        <w:t>необходимости</w:t>
      </w:r>
      <w:r>
        <w:rPr>
          <w:spacing w:val="40"/>
        </w:rPr>
        <w:t xml:space="preserve"> </w:t>
      </w:r>
      <w:r>
        <w:t>ведения</w:t>
      </w:r>
      <w:r>
        <w:rPr>
          <w:spacing w:val="40"/>
        </w:rPr>
        <w:t xml:space="preserve"> </w:t>
      </w:r>
      <w:r>
        <w:t>здорового</w:t>
      </w:r>
      <w:r>
        <w:rPr>
          <w:spacing w:val="40"/>
        </w:rPr>
        <w:t xml:space="preserve"> </w:t>
      </w:r>
      <w:r>
        <w:t>образа</w:t>
      </w:r>
      <w:r>
        <w:rPr>
          <w:spacing w:val="40"/>
        </w:rPr>
        <w:t xml:space="preserve"> </w:t>
      </w:r>
      <w:r>
        <w:t>жизни,</w:t>
      </w:r>
      <w:r>
        <w:rPr>
          <w:spacing w:val="40"/>
        </w:rPr>
        <w:t xml:space="preserve"> </w:t>
      </w:r>
      <w:r>
        <w:t>причин,</w:t>
      </w:r>
      <w:r>
        <w:rPr>
          <w:spacing w:val="40"/>
        </w:rPr>
        <w:t xml:space="preserve"> </w:t>
      </w:r>
      <w:r>
        <w:t>механизмов возникновения</w:t>
      </w:r>
      <w:r>
        <w:rPr>
          <w:spacing w:val="40"/>
        </w:rPr>
        <w:t xml:space="preserve"> </w:t>
      </w:r>
      <w:r>
        <w:t>и</w:t>
      </w:r>
      <w:r>
        <w:rPr>
          <w:spacing w:val="40"/>
        </w:rPr>
        <w:t xml:space="preserve"> </w:t>
      </w:r>
      <w:r>
        <w:t>возможных</w:t>
      </w:r>
      <w:r>
        <w:rPr>
          <w:spacing w:val="40"/>
        </w:rPr>
        <w:t xml:space="preserve"> </w:t>
      </w:r>
      <w:r>
        <w:t>последствий</w:t>
      </w:r>
      <w:r>
        <w:rPr>
          <w:spacing w:val="40"/>
        </w:rPr>
        <w:t xml:space="preserve"> </w:t>
      </w:r>
      <w:r>
        <w:t>различных</w:t>
      </w:r>
      <w:r>
        <w:rPr>
          <w:spacing w:val="40"/>
        </w:rPr>
        <w:t xml:space="preserve"> </w:t>
      </w:r>
      <w:r>
        <w:t>опасных</w:t>
      </w:r>
      <w:r>
        <w:rPr>
          <w:spacing w:val="40"/>
        </w:rPr>
        <w:t xml:space="preserve"> </w:t>
      </w:r>
      <w:r>
        <w:t>и</w:t>
      </w:r>
      <w:r>
        <w:rPr>
          <w:spacing w:val="40"/>
        </w:rPr>
        <w:t xml:space="preserve"> </w:t>
      </w:r>
      <w:r>
        <w:t>чрезвычайных</w:t>
      </w:r>
      <w:r>
        <w:rPr>
          <w:spacing w:val="40"/>
        </w:rPr>
        <w:t xml:space="preserve"> </w:t>
      </w:r>
      <w:r>
        <w:t>ситуаций, знаний и умений применять необходимые средства и приемы рационального и безопасного поведения при их проявлении; 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w:t>
      </w:r>
      <w:r>
        <w:rPr>
          <w:spacing w:val="40"/>
        </w:rPr>
        <w:t xml:space="preserve"> </w:t>
      </w:r>
      <w:r>
        <w:t>природного,</w:t>
      </w:r>
      <w:r>
        <w:rPr>
          <w:spacing w:val="40"/>
        </w:rPr>
        <w:t xml:space="preserve"> </w:t>
      </w:r>
      <w:r>
        <w:t>техногенного</w:t>
      </w:r>
      <w:r>
        <w:rPr>
          <w:spacing w:val="40"/>
        </w:rPr>
        <w:t xml:space="preserve"> </w:t>
      </w:r>
      <w:r>
        <w:t>и</w:t>
      </w:r>
      <w:r>
        <w:rPr>
          <w:spacing w:val="40"/>
        </w:rPr>
        <w:t xml:space="preserve"> </w:t>
      </w:r>
      <w:r>
        <w:t>социального</w:t>
      </w:r>
      <w:r>
        <w:rPr>
          <w:spacing w:val="40"/>
        </w:rPr>
        <w:t xml:space="preserve"> </w:t>
      </w:r>
      <w:r>
        <w:t>характера.</w:t>
      </w:r>
    </w:p>
    <w:p w:rsidR="000C0C23" w:rsidRDefault="00692F60">
      <w:pPr>
        <w:pStyle w:val="a3"/>
        <w:spacing w:line="288" w:lineRule="auto"/>
        <w:ind w:left="7" w:right="857" w:firstLine="124"/>
        <w:rPr>
          <w:b/>
        </w:rPr>
      </w:pPr>
      <w:r>
        <w:t>В</w:t>
      </w:r>
      <w:r>
        <w:rPr>
          <w:spacing w:val="80"/>
        </w:rPr>
        <w:t xml:space="preserve"> </w:t>
      </w:r>
      <w:r>
        <w:t>целях</w:t>
      </w:r>
      <w:r>
        <w:rPr>
          <w:spacing w:val="80"/>
        </w:rPr>
        <w:t xml:space="preserve"> </w:t>
      </w:r>
      <w:r>
        <w:t>обеспечения</w:t>
      </w:r>
      <w:r>
        <w:rPr>
          <w:spacing w:val="80"/>
        </w:rPr>
        <w:t xml:space="preserve"> </w:t>
      </w:r>
      <w:r>
        <w:t>индивидуальных</w:t>
      </w:r>
      <w:r>
        <w:rPr>
          <w:spacing w:val="80"/>
        </w:rPr>
        <w:t xml:space="preserve"> </w:t>
      </w:r>
      <w:r>
        <w:t>потребностей</w:t>
      </w:r>
      <w:r>
        <w:rPr>
          <w:spacing w:val="80"/>
        </w:rPr>
        <w:t xml:space="preserve"> </w:t>
      </w:r>
      <w:r>
        <w:t>обучающихся</w:t>
      </w:r>
      <w:r>
        <w:rPr>
          <w:spacing w:val="80"/>
        </w:rPr>
        <w:t xml:space="preserve"> </w:t>
      </w:r>
      <w:r>
        <w:t>в</w:t>
      </w:r>
      <w:r>
        <w:rPr>
          <w:spacing w:val="80"/>
        </w:rPr>
        <w:t xml:space="preserve"> </w:t>
      </w:r>
      <w:r>
        <w:t>формировании культуры</w:t>
      </w:r>
      <w:r>
        <w:rPr>
          <w:spacing w:val="40"/>
        </w:rPr>
        <w:t xml:space="preserve"> </w:t>
      </w:r>
      <w:r>
        <w:t>безопасности</w:t>
      </w:r>
      <w:r>
        <w:rPr>
          <w:spacing w:val="40"/>
        </w:rPr>
        <w:t xml:space="preserve"> </w:t>
      </w:r>
      <w:r>
        <w:t>жизнедеятельности</w:t>
      </w:r>
      <w:r>
        <w:rPr>
          <w:spacing w:val="40"/>
        </w:rPr>
        <w:t xml:space="preserve"> </w:t>
      </w:r>
      <w:r>
        <w:t>на</w:t>
      </w:r>
      <w:r>
        <w:rPr>
          <w:spacing w:val="40"/>
        </w:rPr>
        <w:t xml:space="preserve"> </w:t>
      </w:r>
      <w:r>
        <w:t>основе</w:t>
      </w:r>
      <w:r>
        <w:rPr>
          <w:spacing w:val="40"/>
        </w:rPr>
        <w:t xml:space="preserve"> </w:t>
      </w:r>
      <w:r>
        <w:t>расширения</w:t>
      </w:r>
      <w:r>
        <w:rPr>
          <w:spacing w:val="40"/>
        </w:rPr>
        <w:t xml:space="preserve"> </w:t>
      </w:r>
      <w:r>
        <w:t>знаний</w:t>
      </w:r>
      <w:r>
        <w:rPr>
          <w:spacing w:val="40"/>
        </w:rPr>
        <w:t xml:space="preserve"> </w:t>
      </w:r>
      <w:r>
        <w:t>и</w:t>
      </w:r>
      <w:r>
        <w:rPr>
          <w:spacing w:val="40"/>
        </w:rPr>
        <w:t xml:space="preserve"> </w:t>
      </w:r>
      <w:r>
        <w:t>умений, углубленного</w:t>
      </w:r>
      <w:r>
        <w:rPr>
          <w:spacing w:val="40"/>
        </w:rPr>
        <w:t xml:space="preserve"> </w:t>
      </w:r>
      <w:r>
        <w:t>понимания</w:t>
      </w:r>
      <w:r>
        <w:rPr>
          <w:spacing w:val="40"/>
        </w:rPr>
        <w:t xml:space="preserve"> </w:t>
      </w:r>
      <w:r>
        <w:t>значимости</w:t>
      </w:r>
      <w:r>
        <w:rPr>
          <w:spacing w:val="40"/>
        </w:rPr>
        <w:t xml:space="preserve"> </w:t>
      </w:r>
      <w:r>
        <w:t>безопасного</w:t>
      </w:r>
      <w:r>
        <w:rPr>
          <w:spacing w:val="40"/>
        </w:rPr>
        <w:t xml:space="preserve"> </w:t>
      </w:r>
      <w:r>
        <w:t>поведения</w:t>
      </w:r>
      <w:r>
        <w:rPr>
          <w:spacing w:val="40"/>
        </w:rPr>
        <w:t xml:space="preserve"> </w:t>
      </w:r>
      <w:r>
        <w:t>в</w:t>
      </w:r>
      <w:r>
        <w:rPr>
          <w:spacing w:val="40"/>
        </w:rPr>
        <w:t xml:space="preserve"> </w:t>
      </w:r>
      <w:r>
        <w:t>условиях</w:t>
      </w:r>
      <w:r>
        <w:rPr>
          <w:spacing w:val="40"/>
        </w:rPr>
        <w:t xml:space="preserve"> </w:t>
      </w:r>
      <w:r>
        <w:t>опасных</w:t>
      </w:r>
      <w:r>
        <w:rPr>
          <w:spacing w:val="40"/>
        </w:rPr>
        <w:t xml:space="preserve"> </w:t>
      </w:r>
      <w:r>
        <w:t>и чрезвычайных ситуаций для личности, общества и государства ОБЗР может изучаться в 5</w:t>
      </w:r>
      <w:r>
        <w:rPr>
          <w:spacing w:val="-15"/>
        </w:rPr>
        <w:t xml:space="preserve"> </w:t>
      </w:r>
      <w:r>
        <w:t>-7 классах из расчета 1 час в неделю за счет использования части учебного плана, формируемого участниками</w:t>
      </w:r>
      <w:r>
        <w:rPr>
          <w:spacing w:val="40"/>
        </w:rPr>
        <w:t xml:space="preserve"> </w:t>
      </w:r>
      <w:r>
        <w:t>образовательных</w:t>
      </w:r>
      <w:r>
        <w:rPr>
          <w:spacing w:val="40"/>
        </w:rPr>
        <w:t xml:space="preserve"> </w:t>
      </w:r>
      <w:r>
        <w:t>отношений</w:t>
      </w:r>
      <w:r>
        <w:rPr>
          <w:spacing w:val="40"/>
        </w:rPr>
        <w:t xml:space="preserve"> </w:t>
      </w:r>
      <w:r>
        <w:t>(всего</w:t>
      </w:r>
      <w:r>
        <w:rPr>
          <w:spacing w:val="40"/>
        </w:rPr>
        <w:t xml:space="preserve"> </w:t>
      </w:r>
      <w:r>
        <w:t>102</w:t>
      </w:r>
      <w:r>
        <w:rPr>
          <w:spacing w:val="40"/>
        </w:rPr>
        <w:t xml:space="preserve"> </w:t>
      </w:r>
      <w:r>
        <w:t>часа).</w:t>
      </w:r>
      <w:r>
        <w:rPr>
          <w:spacing w:val="40"/>
        </w:rPr>
        <w:t xml:space="preserve"> </w:t>
      </w:r>
      <w:r>
        <w:t>Общее</w:t>
      </w:r>
      <w:r>
        <w:rPr>
          <w:spacing w:val="40"/>
        </w:rPr>
        <w:t xml:space="preserve"> </w:t>
      </w:r>
      <w:r>
        <w:t>число</w:t>
      </w:r>
      <w:r>
        <w:rPr>
          <w:spacing w:val="40"/>
        </w:rPr>
        <w:t xml:space="preserve"> </w:t>
      </w:r>
      <w:r>
        <w:t>часов, рекомендованных</w:t>
      </w:r>
      <w:r>
        <w:rPr>
          <w:spacing w:val="40"/>
        </w:rPr>
        <w:t xml:space="preserve"> </w:t>
      </w:r>
      <w:r>
        <w:t>для</w:t>
      </w:r>
      <w:r>
        <w:rPr>
          <w:spacing w:val="40"/>
        </w:rPr>
        <w:t xml:space="preserve"> </w:t>
      </w:r>
      <w:r>
        <w:t>изучения</w:t>
      </w:r>
      <w:r>
        <w:rPr>
          <w:spacing w:val="40"/>
        </w:rPr>
        <w:t xml:space="preserve"> </w:t>
      </w:r>
      <w:r>
        <w:t>ОБЗР</w:t>
      </w:r>
      <w:r>
        <w:rPr>
          <w:spacing w:val="40"/>
        </w:rPr>
        <w:t xml:space="preserve"> </w:t>
      </w:r>
      <w:r>
        <w:t>в</w:t>
      </w:r>
      <w:r>
        <w:rPr>
          <w:spacing w:val="40"/>
        </w:rPr>
        <w:t xml:space="preserve"> </w:t>
      </w:r>
      <w:r>
        <w:rPr>
          <w:spacing w:val="9"/>
        </w:rPr>
        <w:t>8-</w:t>
      </w:r>
      <w:r>
        <w:t>9</w:t>
      </w:r>
      <w:r>
        <w:rPr>
          <w:spacing w:val="40"/>
        </w:rPr>
        <w:t xml:space="preserve"> </w:t>
      </w:r>
      <w:r>
        <w:t>классах,</w:t>
      </w:r>
      <w:r>
        <w:rPr>
          <w:spacing w:val="40"/>
        </w:rPr>
        <w:t xml:space="preserve"> </w:t>
      </w:r>
      <w:r>
        <w:t>составляет</w:t>
      </w:r>
      <w:r>
        <w:rPr>
          <w:spacing w:val="40"/>
        </w:rPr>
        <w:t xml:space="preserve"> </w:t>
      </w:r>
      <w:r>
        <w:t>68</w:t>
      </w:r>
      <w:r>
        <w:rPr>
          <w:spacing w:val="40"/>
        </w:rPr>
        <w:t xml:space="preserve"> </w:t>
      </w:r>
      <w:r>
        <w:t>часов,</w:t>
      </w:r>
      <w:r>
        <w:rPr>
          <w:spacing w:val="40"/>
        </w:rPr>
        <w:t xml:space="preserve"> </w:t>
      </w:r>
      <w:r>
        <w:t>по</w:t>
      </w:r>
      <w:r>
        <w:rPr>
          <w:spacing w:val="40"/>
        </w:rPr>
        <w:t xml:space="preserve"> </w:t>
      </w:r>
      <w:r>
        <w:t>1</w:t>
      </w:r>
      <w:r>
        <w:rPr>
          <w:spacing w:val="40"/>
        </w:rPr>
        <w:t xml:space="preserve"> </w:t>
      </w:r>
      <w:r>
        <w:t>часу</w:t>
      </w:r>
      <w:r>
        <w:rPr>
          <w:spacing w:val="36"/>
        </w:rPr>
        <w:t xml:space="preserve"> </w:t>
      </w:r>
      <w:r>
        <w:t>в</w:t>
      </w:r>
      <w:r>
        <w:rPr>
          <w:spacing w:val="40"/>
        </w:rPr>
        <w:t xml:space="preserve"> </w:t>
      </w:r>
      <w:r>
        <w:t>неделю за</w:t>
      </w:r>
      <w:r>
        <w:rPr>
          <w:spacing w:val="40"/>
        </w:rPr>
        <w:t xml:space="preserve"> </w:t>
      </w:r>
      <w:r>
        <w:t>счет</w:t>
      </w:r>
      <w:r>
        <w:rPr>
          <w:spacing w:val="40"/>
        </w:rPr>
        <w:t xml:space="preserve"> </w:t>
      </w:r>
      <w:r>
        <w:t>обязательной</w:t>
      </w:r>
      <w:r>
        <w:rPr>
          <w:spacing w:val="40"/>
        </w:rPr>
        <w:t xml:space="preserve"> </w:t>
      </w:r>
      <w:r>
        <w:t>части</w:t>
      </w:r>
      <w:r>
        <w:rPr>
          <w:spacing w:val="40"/>
        </w:rPr>
        <w:t xml:space="preserve"> </w:t>
      </w:r>
      <w:r>
        <w:t>учебного</w:t>
      </w:r>
      <w:r>
        <w:rPr>
          <w:spacing w:val="40"/>
        </w:rPr>
        <w:t xml:space="preserve"> </w:t>
      </w:r>
      <w:r>
        <w:t>плана</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Организация</w:t>
      </w:r>
      <w:r>
        <w:rPr>
          <w:spacing w:val="40"/>
        </w:rPr>
        <w:t xml:space="preserve"> </w:t>
      </w:r>
      <w:r>
        <w:t>вправе</w:t>
      </w:r>
      <w:r>
        <w:rPr>
          <w:spacing w:val="80"/>
        </w:rPr>
        <w:t xml:space="preserve"> </w:t>
      </w:r>
      <w:r>
        <w:t>самостоятельно</w:t>
      </w:r>
      <w:r>
        <w:rPr>
          <w:spacing w:val="80"/>
        </w:rPr>
        <w:t xml:space="preserve"> </w:t>
      </w:r>
      <w:r>
        <w:t>определять</w:t>
      </w:r>
      <w:r>
        <w:rPr>
          <w:spacing w:val="80"/>
        </w:rPr>
        <w:t xml:space="preserve"> </w:t>
      </w:r>
      <w:r>
        <w:t>последовательность</w:t>
      </w:r>
      <w:r>
        <w:rPr>
          <w:spacing w:val="80"/>
        </w:rPr>
        <w:t xml:space="preserve"> </w:t>
      </w:r>
      <w:r>
        <w:t>тематических</w:t>
      </w:r>
      <w:r>
        <w:rPr>
          <w:spacing w:val="80"/>
        </w:rPr>
        <w:t xml:space="preserve"> </w:t>
      </w:r>
      <w:r>
        <w:t>линий</w:t>
      </w:r>
      <w:r>
        <w:rPr>
          <w:spacing w:val="80"/>
        </w:rPr>
        <w:t xml:space="preserve"> </w:t>
      </w:r>
      <w:r>
        <w:t>учебного предмета</w:t>
      </w:r>
      <w:r>
        <w:rPr>
          <w:spacing w:val="40"/>
        </w:rPr>
        <w:t xml:space="preserve"> </w:t>
      </w:r>
      <w:r>
        <w:t>ОБЗР</w:t>
      </w:r>
      <w:r>
        <w:rPr>
          <w:spacing w:val="40"/>
        </w:rPr>
        <w:t xml:space="preserve"> </w:t>
      </w:r>
      <w:r>
        <w:t>и</w:t>
      </w:r>
      <w:r>
        <w:rPr>
          <w:spacing w:val="40"/>
        </w:rPr>
        <w:t xml:space="preserve"> </w:t>
      </w:r>
      <w:r>
        <w:t>количество</w:t>
      </w:r>
      <w:r>
        <w:rPr>
          <w:spacing w:val="40"/>
        </w:rPr>
        <w:t xml:space="preserve"> </w:t>
      </w:r>
      <w:r>
        <w:t>часов</w:t>
      </w:r>
      <w:r>
        <w:rPr>
          <w:spacing w:val="40"/>
        </w:rPr>
        <w:t xml:space="preserve"> </w:t>
      </w:r>
      <w:r>
        <w:t>для</w:t>
      </w:r>
      <w:r>
        <w:rPr>
          <w:spacing w:val="40"/>
        </w:rPr>
        <w:t xml:space="preserve"> </w:t>
      </w:r>
      <w:r>
        <w:t>их</w:t>
      </w:r>
      <w:r>
        <w:rPr>
          <w:spacing w:val="40"/>
        </w:rPr>
        <w:t xml:space="preserve"> </w:t>
      </w:r>
      <w:r>
        <w:t>освоения.</w:t>
      </w:r>
      <w:r>
        <w:rPr>
          <w:spacing w:val="40"/>
        </w:rPr>
        <w:t xml:space="preserve"> </w:t>
      </w:r>
      <w:r>
        <w:t>Конкретное</w:t>
      </w:r>
      <w:r>
        <w:rPr>
          <w:spacing w:val="40"/>
        </w:rPr>
        <w:t xml:space="preserve"> </w:t>
      </w:r>
      <w:r>
        <w:t>наполнение</w:t>
      </w:r>
      <w:r>
        <w:rPr>
          <w:spacing w:val="40"/>
        </w:rPr>
        <w:t xml:space="preserve"> </w:t>
      </w:r>
      <w:r>
        <w:t>модулей</w:t>
      </w:r>
      <w:r>
        <w:rPr>
          <w:spacing w:val="40"/>
        </w:rPr>
        <w:t xml:space="preserve"> </w:t>
      </w:r>
      <w:r>
        <w:t>может быть</w:t>
      </w:r>
      <w:r>
        <w:rPr>
          <w:spacing w:val="80"/>
        </w:rPr>
        <w:t xml:space="preserve"> </w:t>
      </w:r>
      <w:r>
        <w:t>скорректировано</w:t>
      </w:r>
      <w:r>
        <w:rPr>
          <w:spacing w:val="80"/>
        </w:rPr>
        <w:t xml:space="preserve"> </w:t>
      </w:r>
      <w:r>
        <w:t>и</w:t>
      </w:r>
      <w:r>
        <w:rPr>
          <w:spacing w:val="80"/>
        </w:rPr>
        <w:t xml:space="preserve"> </w:t>
      </w:r>
      <w:r>
        <w:t>конкретизировано</w:t>
      </w:r>
      <w:r>
        <w:rPr>
          <w:spacing w:val="80"/>
        </w:rPr>
        <w:t xml:space="preserve"> </w:t>
      </w:r>
      <w:r>
        <w:t>с</w:t>
      </w:r>
      <w:r>
        <w:rPr>
          <w:spacing w:val="80"/>
        </w:rPr>
        <w:t xml:space="preserve"> </w:t>
      </w:r>
      <w:r>
        <w:t>учѐтом</w:t>
      </w:r>
      <w:r>
        <w:rPr>
          <w:spacing w:val="80"/>
        </w:rPr>
        <w:t xml:space="preserve"> </w:t>
      </w:r>
      <w:r>
        <w:t>региональных</w:t>
      </w:r>
      <w:r>
        <w:rPr>
          <w:spacing w:val="80"/>
        </w:rPr>
        <w:t xml:space="preserve"> </w:t>
      </w:r>
      <w:r>
        <w:t xml:space="preserve">особенностей. </w:t>
      </w:r>
      <w:r>
        <w:rPr>
          <w:b/>
        </w:rPr>
        <w:t>Содержание обучения.</w:t>
      </w:r>
    </w:p>
    <w:p w:rsidR="000C0C23" w:rsidRDefault="00692F60">
      <w:pPr>
        <w:pStyle w:val="a3"/>
        <w:spacing w:before="3" w:line="288" w:lineRule="auto"/>
        <w:ind w:left="7" w:right="849" w:firstLine="187"/>
      </w:pPr>
      <w:r>
        <w:t>Модуль № 1 «Безопасное и устойчивое развитие личности, общества, государства»: фундаментальные ценности и принципы, формирующие основы российского общества, безопасности страны, закрепленные в Конституции Российской Федерации; стратегия национальной безопасности, национальные интересы и угрозы национал</w:t>
      </w:r>
      <w:r>
        <w:rPr>
          <w:spacing w:val="-15"/>
        </w:rPr>
        <w:t xml:space="preserve"> </w:t>
      </w:r>
      <w:r>
        <w:t>ьной безопасности; чрезвычайные ситуации природного, техногенного и биолого-социального характера; информирование и</w:t>
      </w:r>
      <w:r>
        <w:rPr>
          <w:spacing w:val="40"/>
        </w:rPr>
        <w:t xml:space="preserve"> </w:t>
      </w:r>
      <w:r>
        <w:t>оповещение</w:t>
      </w:r>
      <w:r>
        <w:rPr>
          <w:spacing w:val="40"/>
        </w:rPr>
        <w:t xml:space="preserve"> </w:t>
      </w:r>
      <w:r>
        <w:t>населения</w:t>
      </w:r>
      <w:r>
        <w:rPr>
          <w:spacing w:val="40"/>
        </w:rPr>
        <w:t xml:space="preserve"> </w:t>
      </w:r>
      <w:r>
        <w:t>о чрезвычайных</w:t>
      </w:r>
      <w:r>
        <w:rPr>
          <w:spacing w:val="40"/>
        </w:rPr>
        <w:t xml:space="preserve"> </w:t>
      </w:r>
      <w:r>
        <w:t>ситуациях,</w:t>
      </w:r>
      <w:r>
        <w:rPr>
          <w:spacing w:val="40"/>
        </w:rPr>
        <w:t xml:space="preserve"> </w:t>
      </w:r>
      <w:r>
        <w:t>система</w:t>
      </w:r>
      <w:r>
        <w:rPr>
          <w:spacing w:val="40"/>
        </w:rPr>
        <w:t xml:space="preserve"> </w:t>
      </w:r>
      <w:r>
        <w:t>ОКСИОН; история</w:t>
      </w:r>
      <w:r>
        <w:rPr>
          <w:spacing w:val="40"/>
        </w:rPr>
        <w:t xml:space="preserve"> </w:t>
      </w:r>
      <w:r>
        <w:t>развития</w:t>
      </w:r>
      <w:r>
        <w:rPr>
          <w:spacing w:val="40"/>
        </w:rPr>
        <w:t xml:space="preserve"> </w:t>
      </w:r>
      <w:r>
        <w:t>гражданской</w:t>
      </w:r>
      <w:r>
        <w:rPr>
          <w:spacing w:val="40"/>
        </w:rPr>
        <w:t xml:space="preserve"> </w:t>
      </w:r>
      <w:r>
        <w:t>обороны;</w:t>
      </w:r>
      <w:r>
        <w:rPr>
          <w:spacing w:val="40"/>
        </w:rPr>
        <w:t xml:space="preserve"> </w:t>
      </w:r>
      <w:r>
        <w:t>сигнал</w:t>
      </w:r>
      <w:r>
        <w:rPr>
          <w:spacing w:val="40"/>
        </w:rPr>
        <w:t xml:space="preserve"> </w:t>
      </w:r>
      <w:r>
        <w:t>«Внимание</w:t>
      </w:r>
      <w:r>
        <w:rPr>
          <w:spacing w:val="40"/>
        </w:rPr>
        <w:t xml:space="preserve"> </w:t>
      </w:r>
      <w:r>
        <w:t>всем!»,</w:t>
      </w:r>
      <w:r>
        <w:rPr>
          <w:spacing w:val="40"/>
        </w:rPr>
        <w:t xml:space="preserve"> </w:t>
      </w:r>
      <w:r>
        <w:t>порядок</w:t>
      </w:r>
      <w:r>
        <w:rPr>
          <w:spacing w:val="40"/>
        </w:rPr>
        <w:t xml:space="preserve"> </w:t>
      </w:r>
      <w:r>
        <w:t>действий населения при его получении; средства индивидуальной и коллективной защиты населения, порядок пользования фильтрующим противогазом; эвакуация населения в условиях</w:t>
      </w:r>
      <w:r>
        <w:rPr>
          <w:spacing w:val="80"/>
        </w:rPr>
        <w:t xml:space="preserve"> </w:t>
      </w:r>
      <w:r>
        <w:t>чрезвычайных</w:t>
      </w:r>
      <w:r>
        <w:rPr>
          <w:spacing w:val="80"/>
        </w:rPr>
        <w:t xml:space="preserve"> </w:t>
      </w:r>
      <w:r>
        <w:t>ситуаций,</w:t>
      </w:r>
      <w:r>
        <w:rPr>
          <w:spacing w:val="80"/>
        </w:rPr>
        <w:t xml:space="preserve"> </w:t>
      </w:r>
      <w:r>
        <w:t>порядок</w:t>
      </w:r>
      <w:r>
        <w:rPr>
          <w:spacing w:val="80"/>
        </w:rPr>
        <w:t xml:space="preserve"> </w:t>
      </w:r>
      <w:r>
        <w:t>действий</w:t>
      </w:r>
      <w:r>
        <w:rPr>
          <w:spacing w:val="80"/>
        </w:rPr>
        <w:t xml:space="preserve"> </w:t>
      </w:r>
      <w:r>
        <w:t>населения</w:t>
      </w:r>
      <w:r>
        <w:rPr>
          <w:spacing w:val="80"/>
        </w:rPr>
        <w:t xml:space="preserve"> </w:t>
      </w:r>
      <w:r>
        <w:t>при</w:t>
      </w:r>
      <w:r>
        <w:rPr>
          <w:spacing w:val="80"/>
        </w:rPr>
        <w:t xml:space="preserve"> </w:t>
      </w:r>
      <w:r>
        <w:t>объявлении</w:t>
      </w:r>
      <w:r>
        <w:rPr>
          <w:spacing w:val="80"/>
        </w:rPr>
        <w:t xml:space="preserve"> </w:t>
      </w:r>
      <w:r>
        <w:t>эвакуации; современная армия, воинская обязанность и военная служба, добровольная и обязательная подготовка к службе в армии.</w:t>
      </w:r>
    </w:p>
    <w:p w:rsidR="000C0C23" w:rsidRDefault="00692F60">
      <w:pPr>
        <w:pStyle w:val="a3"/>
        <w:spacing w:line="263" w:lineRule="exact"/>
        <w:ind w:left="131" w:firstLine="0"/>
      </w:pPr>
      <w:r>
        <w:t>Модуль</w:t>
      </w:r>
      <w:r>
        <w:rPr>
          <w:spacing w:val="68"/>
          <w:w w:val="150"/>
        </w:rPr>
        <w:t xml:space="preserve"> </w:t>
      </w:r>
      <w:r>
        <w:t>№</w:t>
      </w:r>
      <w:r>
        <w:rPr>
          <w:spacing w:val="65"/>
          <w:w w:val="150"/>
        </w:rPr>
        <w:t xml:space="preserve"> </w:t>
      </w:r>
      <w:r>
        <w:t>2</w:t>
      </w:r>
      <w:r>
        <w:rPr>
          <w:spacing w:val="62"/>
          <w:w w:val="150"/>
        </w:rPr>
        <w:t xml:space="preserve"> </w:t>
      </w:r>
      <w:r>
        <w:t>«Военная</w:t>
      </w:r>
      <w:r>
        <w:rPr>
          <w:spacing w:val="63"/>
          <w:w w:val="150"/>
        </w:rPr>
        <w:t xml:space="preserve"> </w:t>
      </w:r>
      <w:r>
        <w:t>подготовка.</w:t>
      </w:r>
      <w:r>
        <w:rPr>
          <w:spacing w:val="69"/>
          <w:w w:val="150"/>
        </w:rPr>
        <w:t xml:space="preserve"> </w:t>
      </w:r>
      <w:r>
        <w:t>Основы</w:t>
      </w:r>
      <w:r>
        <w:rPr>
          <w:spacing w:val="67"/>
          <w:w w:val="150"/>
        </w:rPr>
        <w:t xml:space="preserve"> </w:t>
      </w:r>
      <w:r>
        <w:t>военных</w:t>
      </w:r>
      <w:r>
        <w:rPr>
          <w:spacing w:val="63"/>
          <w:w w:val="150"/>
        </w:rPr>
        <w:t xml:space="preserve"> </w:t>
      </w:r>
      <w:r>
        <w:t>знаний»:</w:t>
      </w:r>
      <w:r>
        <w:rPr>
          <w:spacing w:val="61"/>
          <w:w w:val="150"/>
        </w:rPr>
        <w:t xml:space="preserve"> </w:t>
      </w:r>
      <w:r>
        <w:t>история</w:t>
      </w:r>
      <w:r>
        <w:rPr>
          <w:spacing w:val="63"/>
          <w:w w:val="150"/>
        </w:rPr>
        <w:t xml:space="preserve"> </w:t>
      </w:r>
      <w:r>
        <w:t>возникновения</w:t>
      </w:r>
      <w:r>
        <w:rPr>
          <w:spacing w:val="63"/>
          <w:w w:val="150"/>
        </w:rPr>
        <w:t xml:space="preserve"> </w:t>
      </w:r>
      <w:r>
        <w:rPr>
          <w:spacing w:val="-10"/>
        </w:rPr>
        <w:t>и</w:t>
      </w:r>
    </w:p>
    <w:p w:rsidR="000C0C23" w:rsidRDefault="000C0C23">
      <w:pPr>
        <w:pStyle w:val="a3"/>
        <w:spacing w:line="263" w:lineRule="exact"/>
        <w:sectPr w:rsidR="000C0C23">
          <w:pgSz w:w="11910" w:h="16850"/>
          <w:pgMar w:top="980" w:right="0" w:bottom="1140" w:left="1275" w:header="0" w:footer="885" w:gutter="0"/>
          <w:cols w:space="720"/>
        </w:sectPr>
      </w:pPr>
    </w:p>
    <w:p w:rsidR="000C0C23" w:rsidRDefault="00692F60">
      <w:pPr>
        <w:pStyle w:val="a3"/>
        <w:spacing w:before="65" w:line="288" w:lineRule="auto"/>
        <w:ind w:left="7" w:right="857" w:firstLine="0"/>
      </w:pPr>
      <w:r>
        <w:t>развития Вооруженных Сил Российской Федерации; этапы становления совреме</w:t>
      </w:r>
      <w:r>
        <w:rPr>
          <w:spacing w:val="-15"/>
        </w:rPr>
        <w:t xml:space="preserve"> </w:t>
      </w:r>
      <w:r>
        <w:t>нных Вооруженных</w:t>
      </w:r>
      <w:r>
        <w:rPr>
          <w:spacing w:val="40"/>
        </w:rPr>
        <w:t xml:space="preserve"> </w:t>
      </w:r>
      <w:r>
        <w:t>Сил</w:t>
      </w:r>
      <w:r>
        <w:rPr>
          <w:spacing w:val="40"/>
        </w:rPr>
        <w:t xml:space="preserve"> </w:t>
      </w:r>
      <w:r>
        <w:t>Российской</w:t>
      </w:r>
      <w:r>
        <w:rPr>
          <w:spacing w:val="40"/>
        </w:rPr>
        <w:t xml:space="preserve"> </w:t>
      </w:r>
      <w:r>
        <w:t>Федерации;</w:t>
      </w:r>
      <w:r>
        <w:rPr>
          <w:spacing w:val="40"/>
        </w:rPr>
        <w:t xml:space="preserve"> </w:t>
      </w:r>
      <w:r>
        <w:t>основные</w:t>
      </w:r>
      <w:r>
        <w:rPr>
          <w:spacing w:val="40"/>
        </w:rPr>
        <w:t xml:space="preserve"> </w:t>
      </w:r>
      <w:r>
        <w:t>направления</w:t>
      </w:r>
      <w:r>
        <w:rPr>
          <w:spacing w:val="40"/>
        </w:rPr>
        <w:t xml:space="preserve"> </w:t>
      </w:r>
      <w:r>
        <w:t>подготовки</w:t>
      </w:r>
      <w:r>
        <w:rPr>
          <w:spacing w:val="40"/>
        </w:rPr>
        <w:t xml:space="preserve"> </w:t>
      </w:r>
      <w:r>
        <w:t>к</w:t>
      </w:r>
      <w:r>
        <w:rPr>
          <w:spacing w:val="40"/>
        </w:rPr>
        <w:t xml:space="preserve"> </w:t>
      </w:r>
      <w:r>
        <w:t>военной службе; организационная структура Вооруженных Сил Российской Федерации; функции и основные</w:t>
      </w:r>
      <w:r>
        <w:rPr>
          <w:spacing w:val="40"/>
        </w:rPr>
        <w:t xml:space="preserve"> </w:t>
      </w:r>
      <w:r>
        <w:t>задачи</w:t>
      </w:r>
      <w:r>
        <w:rPr>
          <w:spacing w:val="40"/>
        </w:rPr>
        <w:t xml:space="preserve"> </w:t>
      </w:r>
      <w:r>
        <w:t>современных</w:t>
      </w:r>
      <w:r>
        <w:rPr>
          <w:spacing w:val="40"/>
        </w:rPr>
        <w:t xml:space="preserve"> </w:t>
      </w:r>
      <w:r>
        <w:t>Вооруженных</w:t>
      </w:r>
      <w:r>
        <w:rPr>
          <w:spacing w:val="40"/>
        </w:rPr>
        <w:t xml:space="preserve"> </w:t>
      </w:r>
      <w:r>
        <w:t>Сил</w:t>
      </w:r>
      <w:r>
        <w:rPr>
          <w:spacing w:val="40"/>
        </w:rPr>
        <w:t xml:space="preserve"> </w:t>
      </w:r>
      <w:r>
        <w:t>Российской</w:t>
      </w:r>
      <w:r>
        <w:rPr>
          <w:spacing w:val="40"/>
        </w:rPr>
        <w:t xml:space="preserve"> </w:t>
      </w:r>
      <w:r>
        <w:t>Федерации;</w:t>
      </w:r>
      <w:r>
        <w:rPr>
          <w:spacing w:val="40"/>
        </w:rPr>
        <w:t xml:space="preserve"> </w:t>
      </w:r>
      <w:r>
        <w:t>особенности</w:t>
      </w:r>
      <w:r>
        <w:rPr>
          <w:spacing w:val="40"/>
        </w:rPr>
        <w:t xml:space="preserve"> </w:t>
      </w:r>
      <w:r>
        <w:t>видов</w:t>
      </w:r>
      <w:r>
        <w:rPr>
          <w:spacing w:val="80"/>
        </w:rPr>
        <w:t xml:space="preserve"> </w:t>
      </w:r>
      <w:r>
        <w:t>и родов войск Вооруженных Сил Российской Федерации; воинские символы современных Вооруженных Сил Российской Федерации; виды, назначение и тактико-технические характеристики основных образцов вооружения и военной техники видов и родов войск Вооруженных</w:t>
      </w:r>
      <w:r>
        <w:rPr>
          <w:spacing w:val="80"/>
        </w:rPr>
        <w:t xml:space="preserve"> </w:t>
      </w:r>
      <w:r>
        <w:t>Сил</w:t>
      </w:r>
      <w:r>
        <w:rPr>
          <w:spacing w:val="80"/>
        </w:rPr>
        <w:t xml:space="preserve"> </w:t>
      </w:r>
      <w:r>
        <w:t>Российской</w:t>
      </w:r>
      <w:r>
        <w:rPr>
          <w:spacing w:val="80"/>
        </w:rPr>
        <w:t xml:space="preserve"> </w:t>
      </w:r>
      <w:r>
        <w:t>Федерации</w:t>
      </w:r>
      <w:r>
        <w:rPr>
          <w:spacing w:val="80"/>
        </w:rPr>
        <w:t xml:space="preserve"> </w:t>
      </w:r>
      <w:r>
        <w:t>(мотострелковых</w:t>
      </w:r>
      <w:r>
        <w:rPr>
          <w:spacing w:val="80"/>
        </w:rPr>
        <w:t xml:space="preserve"> </w:t>
      </w:r>
      <w:r>
        <w:t>и</w:t>
      </w:r>
      <w:r>
        <w:rPr>
          <w:spacing w:val="80"/>
        </w:rPr>
        <w:t xml:space="preserve"> </w:t>
      </w:r>
      <w:r>
        <w:t>танковых</w:t>
      </w:r>
      <w:r>
        <w:rPr>
          <w:spacing w:val="80"/>
        </w:rPr>
        <w:t xml:space="preserve"> </w:t>
      </w:r>
      <w:r>
        <w:t>войск,</w:t>
      </w:r>
      <w:r>
        <w:rPr>
          <w:spacing w:val="80"/>
        </w:rPr>
        <w:t xml:space="preserve"> </w:t>
      </w:r>
      <w:r>
        <w:t>ракетных войск</w:t>
      </w:r>
      <w:r>
        <w:rPr>
          <w:spacing w:val="40"/>
        </w:rPr>
        <w:t xml:space="preserve"> </w:t>
      </w:r>
      <w:r>
        <w:t>и</w:t>
      </w:r>
      <w:r>
        <w:rPr>
          <w:spacing w:val="40"/>
        </w:rPr>
        <w:t xml:space="preserve"> </w:t>
      </w:r>
      <w:r>
        <w:t>артиллерии,</w:t>
      </w:r>
      <w:r>
        <w:rPr>
          <w:spacing w:val="40"/>
        </w:rPr>
        <w:t xml:space="preserve"> </w:t>
      </w:r>
      <w:r>
        <w:t>противовоздушной</w:t>
      </w:r>
      <w:r>
        <w:rPr>
          <w:spacing w:val="40"/>
        </w:rPr>
        <w:t xml:space="preserve"> </w:t>
      </w:r>
      <w:r>
        <w:t>обороны);</w:t>
      </w:r>
      <w:r>
        <w:rPr>
          <w:spacing w:val="40"/>
        </w:rPr>
        <w:t xml:space="preserve"> </w:t>
      </w:r>
      <w:r>
        <w:t>организационно-штатная</w:t>
      </w:r>
      <w:r>
        <w:rPr>
          <w:spacing w:val="40"/>
        </w:rPr>
        <w:t xml:space="preserve"> </w:t>
      </w:r>
      <w:r>
        <w:t>структура</w:t>
      </w:r>
      <w:r>
        <w:rPr>
          <w:spacing w:val="40"/>
        </w:rPr>
        <w:t xml:space="preserve"> </w:t>
      </w:r>
      <w:r>
        <w:t>и</w:t>
      </w:r>
      <w:r>
        <w:rPr>
          <w:spacing w:val="80"/>
        </w:rPr>
        <w:t xml:space="preserve"> </w:t>
      </w:r>
      <w:r>
        <w:t>боевые</w:t>
      </w:r>
      <w:r>
        <w:rPr>
          <w:spacing w:val="40"/>
        </w:rPr>
        <w:t xml:space="preserve"> </w:t>
      </w:r>
      <w:r>
        <w:t>возможности</w:t>
      </w:r>
      <w:r>
        <w:rPr>
          <w:spacing w:val="40"/>
        </w:rPr>
        <w:t xml:space="preserve"> </w:t>
      </w:r>
      <w:r>
        <w:t>отделения,</w:t>
      </w:r>
      <w:r>
        <w:rPr>
          <w:spacing w:val="40"/>
        </w:rPr>
        <w:t xml:space="preserve"> </w:t>
      </w:r>
      <w:r>
        <w:t>задачи</w:t>
      </w:r>
      <w:r>
        <w:rPr>
          <w:spacing w:val="40"/>
        </w:rPr>
        <w:t xml:space="preserve"> </w:t>
      </w:r>
      <w:r>
        <w:t>отделения</w:t>
      </w:r>
      <w:r>
        <w:rPr>
          <w:spacing w:val="40"/>
        </w:rPr>
        <w:t xml:space="preserve"> </w:t>
      </w:r>
      <w:r>
        <w:t>в</w:t>
      </w:r>
      <w:r>
        <w:rPr>
          <w:spacing w:val="40"/>
        </w:rPr>
        <w:t xml:space="preserve"> </w:t>
      </w:r>
      <w:r>
        <w:t>различных</w:t>
      </w:r>
      <w:r>
        <w:rPr>
          <w:spacing w:val="40"/>
        </w:rPr>
        <w:t xml:space="preserve"> </w:t>
      </w:r>
      <w:r>
        <w:t>видах</w:t>
      </w:r>
      <w:r>
        <w:rPr>
          <w:spacing w:val="40"/>
        </w:rPr>
        <w:t xml:space="preserve"> </w:t>
      </w:r>
      <w:r>
        <w:t>боя;</w:t>
      </w:r>
      <w:r>
        <w:rPr>
          <w:spacing w:val="40"/>
        </w:rPr>
        <w:t xml:space="preserve"> </w:t>
      </w:r>
      <w:r>
        <w:t>418</w:t>
      </w:r>
      <w:r>
        <w:rPr>
          <w:spacing w:val="40"/>
        </w:rPr>
        <w:t xml:space="preserve"> </w:t>
      </w:r>
      <w:r>
        <w:t>состав, назначение, характеристики, порядок размещения современных средств индивидуальной бронезащиты и экипировки военнослужащего; вооружение мотострелкового отделения, назначение</w:t>
      </w:r>
      <w:r>
        <w:rPr>
          <w:spacing w:val="40"/>
        </w:rPr>
        <w:t xml:space="preserve"> </w:t>
      </w:r>
      <w:r>
        <w:t>и</w:t>
      </w:r>
      <w:r>
        <w:rPr>
          <w:spacing w:val="40"/>
        </w:rPr>
        <w:t xml:space="preserve"> </w:t>
      </w:r>
      <w:r>
        <w:t>тактико-технические</w:t>
      </w:r>
      <w:r>
        <w:rPr>
          <w:spacing w:val="40"/>
        </w:rPr>
        <w:t xml:space="preserve"> </w:t>
      </w:r>
      <w:r>
        <w:t>характеристики</w:t>
      </w:r>
      <w:r>
        <w:rPr>
          <w:spacing w:val="40"/>
        </w:rPr>
        <w:t xml:space="preserve"> </w:t>
      </w:r>
      <w:r>
        <w:t>основных</w:t>
      </w:r>
      <w:r>
        <w:rPr>
          <w:spacing w:val="40"/>
        </w:rPr>
        <w:t xml:space="preserve"> </w:t>
      </w:r>
      <w:r>
        <w:t>видов</w:t>
      </w:r>
      <w:r>
        <w:rPr>
          <w:spacing w:val="40"/>
        </w:rPr>
        <w:t xml:space="preserve"> </w:t>
      </w:r>
      <w:r>
        <w:t>стрелкового</w:t>
      </w:r>
      <w:r>
        <w:rPr>
          <w:spacing w:val="40"/>
        </w:rPr>
        <w:t xml:space="preserve"> </w:t>
      </w:r>
      <w:r>
        <w:t>оружия (автомат Калашникова АК-74, ручной пулемет Калашникова (РПК), ручной противотанковый гранатомет</w:t>
      </w:r>
      <w:r>
        <w:rPr>
          <w:spacing w:val="40"/>
        </w:rPr>
        <w:t xml:space="preserve"> </w:t>
      </w:r>
      <w:r>
        <w:t>РПГ-7В,</w:t>
      </w:r>
      <w:r>
        <w:rPr>
          <w:spacing w:val="40"/>
        </w:rPr>
        <w:t xml:space="preserve"> </w:t>
      </w:r>
      <w:r>
        <w:t>снайперская</w:t>
      </w:r>
      <w:r>
        <w:rPr>
          <w:spacing w:val="40"/>
        </w:rPr>
        <w:t xml:space="preserve"> </w:t>
      </w:r>
      <w:r>
        <w:t>винтовка</w:t>
      </w:r>
      <w:r>
        <w:rPr>
          <w:spacing w:val="40"/>
        </w:rPr>
        <w:t xml:space="preserve"> </w:t>
      </w:r>
      <w:r>
        <w:t>Драгунова</w:t>
      </w:r>
      <w:r>
        <w:rPr>
          <w:spacing w:val="40"/>
        </w:rPr>
        <w:t xml:space="preserve"> </w:t>
      </w:r>
      <w:r>
        <w:t>(СВД);</w:t>
      </w:r>
      <w:r>
        <w:rPr>
          <w:spacing w:val="40"/>
        </w:rPr>
        <w:t xml:space="preserve"> </w:t>
      </w:r>
      <w:r>
        <w:t>назначение</w:t>
      </w:r>
      <w:r>
        <w:rPr>
          <w:spacing w:val="40"/>
        </w:rPr>
        <w:t xml:space="preserve"> </w:t>
      </w:r>
      <w:r>
        <w:t>и</w:t>
      </w:r>
      <w:r>
        <w:rPr>
          <w:spacing w:val="40"/>
        </w:rPr>
        <w:t xml:space="preserve"> </w:t>
      </w:r>
      <w:r>
        <w:t>тактико- технические</w:t>
      </w:r>
      <w:r>
        <w:rPr>
          <w:spacing w:val="40"/>
        </w:rPr>
        <w:t xml:space="preserve"> </w:t>
      </w:r>
      <w:r>
        <w:t>характеристики</w:t>
      </w:r>
      <w:r>
        <w:rPr>
          <w:spacing w:val="40"/>
        </w:rPr>
        <w:t xml:space="preserve"> </w:t>
      </w:r>
      <w:r>
        <w:t>основных</w:t>
      </w:r>
      <w:r>
        <w:rPr>
          <w:spacing w:val="40"/>
        </w:rPr>
        <w:t xml:space="preserve"> </w:t>
      </w:r>
      <w:r>
        <w:t>видов</w:t>
      </w:r>
      <w:r>
        <w:rPr>
          <w:spacing w:val="40"/>
        </w:rPr>
        <w:t xml:space="preserve"> </w:t>
      </w:r>
      <w:r>
        <w:t>ручных</w:t>
      </w:r>
      <w:r>
        <w:rPr>
          <w:spacing w:val="40"/>
        </w:rPr>
        <w:t xml:space="preserve"> </w:t>
      </w:r>
      <w:r>
        <w:t>гранат</w:t>
      </w:r>
      <w:r>
        <w:rPr>
          <w:spacing w:val="40"/>
        </w:rPr>
        <w:t xml:space="preserve"> </w:t>
      </w:r>
      <w:r>
        <w:t>(наступательная</w:t>
      </w:r>
      <w:r>
        <w:rPr>
          <w:spacing w:val="40"/>
        </w:rPr>
        <w:t xml:space="preserve"> </w:t>
      </w:r>
      <w:r>
        <w:t>ручная</w:t>
      </w:r>
      <w:r>
        <w:rPr>
          <w:spacing w:val="40"/>
        </w:rPr>
        <w:t xml:space="preserve"> </w:t>
      </w:r>
      <w:r>
        <w:t>граната РГД-5, ручная</w:t>
      </w:r>
      <w:r>
        <w:rPr>
          <w:spacing w:val="40"/>
        </w:rPr>
        <w:t xml:space="preserve"> </w:t>
      </w:r>
      <w:r>
        <w:t>оборонительная</w:t>
      </w:r>
      <w:r>
        <w:rPr>
          <w:spacing w:val="40"/>
        </w:rPr>
        <w:t xml:space="preserve"> </w:t>
      </w:r>
      <w:r>
        <w:t>граната</w:t>
      </w:r>
      <w:r>
        <w:rPr>
          <w:spacing w:val="40"/>
        </w:rPr>
        <w:t xml:space="preserve"> </w:t>
      </w:r>
      <w:r>
        <w:t>Ф-1, ручная</w:t>
      </w:r>
      <w:r>
        <w:rPr>
          <w:spacing w:val="40"/>
        </w:rPr>
        <w:t xml:space="preserve"> </w:t>
      </w:r>
      <w:r>
        <w:t>граната</w:t>
      </w:r>
      <w:r>
        <w:rPr>
          <w:spacing w:val="40"/>
        </w:rPr>
        <w:t xml:space="preserve"> </w:t>
      </w:r>
      <w:r>
        <w:t>оборонительная (РГО), ручная граната наступательная (РГН); история создания общевоинских уставов; этапы становления современных общевоинских уставов; общевоинские уставы Вооруженных Сил Российской Федерации, их состав и основные понятия, определяющие повседневную жизнедеятельность войск;</w:t>
      </w:r>
      <w:r>
        <w:rPr>
          <w:spacing w:val="80"/>
        </w:rPr>
        <w:t xml:space="preserve"> </w:t>
      </w:r>
      <w:r>
        <w:t>сущность</w:t>
      </w:r>
      <w:r>
        <w:rPr>
          <w:spacing w:val="80"/>
        </w:rPr>
        <w:t xml:space="preserve"> </w:t>
      </w:r>
      <w:r>
        <w:t>единоначалия;</w:t>
      </w:r>
      <w:r>
        <w:rPr>
          <w:spacing w:val="80"/>
        </w:rPr>
        <w:t xml:space="preserve"> </w:t>
      </w:r>
      <w:r>
        <w:t>командиры</w:t>
      </w:r>
      <w:r>
        <w:rPr>
          <w:spacing w:val="80"/>
        </w:rPr>
        <w:t xml:space="preserve"> </w:t>
      </w:r>
      <w:r>
        <w:t>(начальники)</w:t>
      </w:r>
      <w:r>
        <w:rPr>
          <w:spacing w:val="80"/>
        </w:rPr>
        <w:t xml:space="preserve"> </w:t>
      </w:r>
      <w:r>
        <w:t>и</w:t>
      </w:r>
      <w:r>
        <w:rPr>
          <w:spacing w:val="80"/>
        </w:rPr>
        <w:t xml:space="preserve"> </w:t>
      </w:r>
      <w:r>
        <w:t>подчинѐнные;</w:t>
      </w:r>
      <w:r>
        <w:rPr>
          <w:spacing w:val="80"/>
        </w:rPr>
        <w:t xml:space="preserve"> </w:t>
      </w:r>
      <w:r>
        <w:t>старшие</w:t>
      </w:r>
      <w:r>
        <w:rPr>
          <w:spacing w:val="80"/>
        </w:rPr>
        <w:t xml:space="preserve"> </w:t>
      </w:r>
      <w:r>
        <w:t>и младшие; приказ (приказание), порядок его отдачи и выполнения; воинские звания и военная форма</w:t>
      </w:r>
      <w:r>
        <w:rPr>
          <w:spacing w:val="40"/>
        </w:rPr>
        <w:t xml:space="preserve"> </w:t>
      </w:r>
      <w:r>
        <w:t>одежды;</w:t>
      </w:r>
      <w:r>
        <w:rPr>
          <w:spacing w:val="40"/>
        </w:rPr>
        <w:t xml:space="preserve"> </w:t>
      </w:r>
      <w:r>
        <w:t>воинская</w:t>
      </w:r>
      <w:r>
        <w:rPr>
          <w:spacing w:val="40"/>
        </w:rPr>
        <w:t xml:space="preserve"> </w:t>
      </w:r>
      <w:r>
        <w:t>дисциплина,</w:t>
      </w:r>
      <w:r>
        <w:rPr>
          <w:spacing w:val="40"/>
        </w:rPr>
        <w:t xml:space="preserve"> </w:t>
      </w:r>
      <w:r>
        <w:t>еѐ</w:t>
      </w:r>
      <w:r>
        <w:rPr>
          <w:spacing w:val="40"/>
        </w:rPr>
        <w:t xml:space="preserve"> </w:t>
      </w:r>
      <w:r>
        <w:t>сущность</w:t>
      </w:r>
      <w:r>
        <w:rPr>
          <w:spacing w:val="40"/>
        </w:rPr>
        <w:t xml:space="preserve"> </w:t>
      </w:r>
      <w:r>
        <w:t>и</w:t>
      </w:r>
      <w:r>
        <w:rPr>
          <w:spacing w:val="40"/>
        </w:rPr>
        <w:t xml:space="preserve"> </w:t>
      </w:r>
      <w:r>
        <w:t>значение;</w:t>
      </w:r>
      <w:r>
        <w:rPr>
          <w:spacing w:val="40"/>
        </w:rPr>
        <w:t xml:space="preserve"> </w:t>
      </w:r>
      <w:r>
        <w:t>обязанности</w:t>
      </w:r>
      <w:r>
        <w:rPr>
          <w:spacing w:val="40"/>
        </w:rPr>
        <w:t xml:space="preserve"> </w:t>
      </w:r>
      <w:r>
        <w:t>военнослужащих по</w:t>
      </w:r>
      <w:r>
        <w:rPr>
          <w:spacing w:val="40"/>
        </w:rPr>
        <w:t xml:space="preserve"> </w:t>
      </w:r>
      <w:r>
        <w:t>соблюдению</w:t>
      </w:r>
      <w:r>
        <w:rPr>
          <w:spacing w:val="40"/>
        </w:rPr>
        <w:t xml:space="preserve"> </w:t>
      </w:r>
      <w:r>
        <w:t>требований</w:t>
      </w:r>
      <w:r>
        <w:rPr>
          <w:spacing w:val="40"/>
        </w:rPr>
        <w:t xml:space="preserve"> </w:t>
      </w:r>
      <w:r>
        <w:t>воинской</w:t>
      </w:r>
      <w:r>
        <w:rPr>
          <w:spacing w:val="40"/>
        </w:rPr>
        <w:t xml:space="preserve"> </w:t>
      </w:r>
      <w:r>
        <w:t>дисциплины;</w:t>
      </w:r>
      <w:r>
        <w:rPr>
          <w:spacing w:val="40"/>
        </w:rPr>
        <w:t xml:space="preserve"> </w:t>
      </w:r>
      <w:r>
        <w:t>способы</w:t>
      </w:r>
      <w:r>
        <w:rPr>
          <w:spacing w:val="40"/>
        </w:rPr>
        <w:t xml:space="preserve"> </w:t>
      </w:r>
      <w:r>
        <w:t>достижения</w:t>
      </w:r>
      <w:r>
        <w:rPr>
          <w:spacing w:val="40"/>
        </w:rPr>
        <w:t xml:space="preserve"> </w:t>
      </w:r>
      <w:r>
        <w:t>воинской</w:t>
      </w:r>
      <w:r>
        <w:rPr>
          <w:spacing w:val="40"/>
        </w:rPr>
        <w:t xml:space="preserve"> </w:t>
      </w:r>
      <w:r>
        <w:t>дисциплины;</w:t>
      </w:r>
      <w:r>
        <w:rPr>
          <w:spacing w:val="72"/>
        </w:rPr>
        <w:t xml:space="preserve"> </w:t>
      </w:r>
      <w:r>
        <w:t>положения</w:t>
      </w:r>
      <w:r>
        <w:rPr>
          <w:spacing w:val="73"/>
        </w:rPr>
        <w:t xml:space="preserve"> </w:t>
      </w:r>
      <w:r>
        <w:t>Строевого</w:t>
      </w:r>
      <w:r>
        <w:rPr>
          <w:spacing w:val="73"/>
        </w:rPr>
        <w:t xml:space="preserve"> </w:t>
      </w:r>
      <w:r>
        <w:t>устава;</w:t>
      </w:r>
      <w:r>
        <w:rPr>
          <w:spacing w:val="72"/>
        </w:rPr>
        <w:t xml:space="preserve"> </w:t>
      </w:r>
      <w:r>
        <w:t>обязанности</w:t>
      </w:r>
      <w:r>
        <w:rPr>
          <w:spacing w:val="68"/>
        </w:rPr>
        <w:t xml:space="preserve"> </w:t>
      </w:r>
      <w:r>
        <w:t>военнослужащих</w:t>
      </w:r>
      <w:r>
        <w:rPr>
          <w:spacing w:val="73"/>
        </w:rPr>
        <w:t xml:space="preserve"> </w:t>
      </w:r>
      <w:r>
        <w:t>перед</w:t>
      </w:r>
      <w:r>
        <w:rPr>
          <w:spacing w:val="70"/>
        </w:rPr>
        <w:t xml:space="preserve"> </w:t>
      </w:r>
      <w:r>
        <w:t>построением и</w:t>
      </w:r>
      <w:r>
        <w:rPr>
          <w:spacing w:val="61"/>
        </w:rPr>
        <w:t xml:space="preserve"> </w:t>
      </w:r>
      <w:r>
        <w:t>в</w:t>
      </w:r>
      <w:r>
        <w:rPr>
          <w:spacing w:val="63"/>
        </w:rPr>
        <w:t xml:space="preserve"> </w:t>
      </w:r>
      <w:r>
        <w:t>строю;</w:t>
      </w:r>
      <w:r>
        <w:rPr>
          <w:spacing w:val="65"/>
        </w:rPr>
        <w:t xml:space="preserve"> </w:t>
      </w:r>
      <w:r>
        <w:t>строевые</w:t>
      </w:r>
      <w:r>
        <w:rPr>
          <w:spacing w:val="66"/>
        </w:rPr>
        <w:t xml:space="preserve"> </w:t>
      </w:r>
      <w:r>
        <w:t>приѐмы</w:t>
      </w:r>
      <w:r>
        <w:rPr>
          <w:spacing w:val="65"/>
        </w:rPr>
        <w:t xml:space="preserve"> </w:t>
      </w:r>
      <w:r>
        <w:t>и</w:t>
      </w:r>
      <w:r>
        <w:rPr>
          <w:spacing w:val="63"/>
        </w:rPr>
        <w:t xml:space="preserve"> </w:t>
      </w:r>
      <w:r>
        <w:t>движение</w:t>
      </w:r>
      <w:r>
        <w:rPr>
          <w:spacing w:val="66"/>
        </w:rPr>
        <w:t xml:space="preserve"> </w:t>
      </w:r>
      <w:r>
        <w:t>без</w:t>
      </w:r>
      <w:r>
        <w:rPr>
          <w:spacing w:val="68"/>
        </w:rPr>
        <w:t xml:space="preserve"> </w:t>
      </w:r>
      <w:r>
        <w:t>оружия,</w:t>
      </w:r>
      <w:r>
        <w:rPr>
          <w:spacing w:val="67"/>
        </w:rPr>
        <w:t xml:space="preserve"> </w:t>
      </w:r>
      <w:r>
        <w:t>строевая</w:t>
      </w:r>
      <w:r>
        <w:rPr>
          <w:spacing w:val="67"/>
        </w:rPr>
        <w:t xml:space="preserve"> </w:t>
      </w:r>
      <w:r>
        <w:t>стойка,</w:t>
      </w:r>
      <w:r>
        <w:rPr>
          <w:spacing w:val="62"/>
        </w:rPr>
        <w:t xml:space="preserve"> </w:t>
      </w:r>
      <w:r>
        <w:t>выполнение</w:t>
      </w:r>
      <w:r>
        <w:rPr>
          <w:spacing w:val="66"/>
        </w:rPr>
        <w:t xml:space="preserve"> </w:t>
      </w:r>
      <w:r>
        <w:rPr>
          <w:spacing w:val="-2"/>
        </w:rPr>
        <w:t>команд</w:t>
      </w:r>
    </w:p>
    <w:p w:rsidR="000C0C23" w:rsidRDefault="00692F60">
      <w:pPr>
        <w:pStyle w:val="a3"/>
        <w:spacing w:before="1" w:line="288" w:lineRule="auto"/>
        <w:ind w:left="7" w:right="876" w:firstLine="0"/>
      </w:pPr>
      <w:r>
        <w:t>«Становись»,</w:t>
      </w:r>
      <w:r>
        <w:rPr>
          <w:spacing w:val="40"/>
        </w:rPr>
        <w:t xml:space="preserve"> </w:t>
      </w:r>
      <w:r>
        <w:t>«Равняйсь»,</w:t>
      </w:r>
      <w:r>
        <w:rPr>
          <w:spacing w:val="80"/>
        </w:rPr>
        <w:t xml:space="preserve"> </w:t>
      </w:r>
      <w:r>
        <w:t>«Смирно»,</w:t>
      </w:r>
      <w:r>
        <w:rPr>
          <w:spacing w:val="40"/>
        </w:rPr>
        <w:t xml:space="preserve"> </w:t>
      </w:r>
      <w:r>
        <w:t>«Вольно»,</w:t>
      </w:r>
      <w:r>
        <w:rPr>
          <w:spacing w:val="40"/>
        </w:rPr>
        <w:t xml:space="preserve"> </w:t>
      </w:r>
      <w:r>
        <w:t>«Заправиться»,</w:t>
      </w:r>
      <w:r>
        <w:rPr>
          <w:spacing w:val="40"/>
        </w:rPr>
        <w:t xml:space="preserve"> </w:t>
      </w:r>
      <w:r>
        <w:t>«Отставить»,</w:t>
      </w:r>
      <w:r>
        <w:rPr>
          <w:spacing w:val="40"/>
        </w:rPr>
        <w:t xml:space="preserve"> </w:t>
      </w:r>
      <w:r>
        <w:t>«Головные</w:t>
      </w:r>
      <w:r>
        <w:rPr>
          <w:spacing w:val="80"/>
        </w:rPr>
        <w:t xml:space="preserve"> </w:t>
      </w:r>
      <w:r>
        <w:t>уборы</w:t>
      </w:r>
      <w:r>
        <w:rPr>
          <w:spacing w:val="40"/>
        </w:rPr>
        <w:t xml:space="preserve"> </w:t>
      </w:r>
      <w:r>
        <w:t>(головной</w:t>
      </w:r>
      <w:r>
        <w:rPr>
          <w:spacing w:val="40"/>
        </w:rPr>
        <w:t xml:space="preserve"> </w:t>
      </w:r>
      <w:r>
        <w:t>убор)</w:t>
      </w:r>
      <w:r>
        <w:rPr>
          <w:spacing w:val="40"/>
        </w:rPr>
        <w:t xml:space="preserve"> </w:t>
      </w:r>
      <w:r>
        <w:t>–</w:t>
      </w:r>
      <w:r>
        <w:rPr>
          <w:spacing w:val="40"/>
        </w:rPr>
        <w:t xml:space="preserve"> </w:t>
      </w:r>
      <w:r>
        <w:t>снять</w:t>
      </w:r>
      <w:r>
        <w:rPr>
          <w:spacing w:val="40"/>
        </w:rPr>
        <w:t xml:space="preserve"> </w:t>
      </w:r>
      <w:r>
        <w:t>(надеть)»,</w:t>
      </w:r>
      <w:r>
        <w:rPr>
          <w:spacing w:val="40"/>
        </w:rPr>
        <w:t xml:space="preserve"> </w:t>
      </w:r>
      <w:r>
        <w:t>повороты</w:t>
      </w:r>
      <w:r>
        <w:rPr>
          <w:spacing w:val="40"/>
        </w:rPr>
        <w:t xml:space="preserve"> </w:t>
      </w:r>
      <w:r>
        <w:t>на</w:t>
      </w:r>
      <w:r>
        <w:rPr>
          <w:spacing w:val="40"/>
        </w:rPr>
        <w:t xml:space="preserve"> </w:t>
      </w:r>
      <w:r>
        <w:t>месте.</w:t>
      </w:r>
    </w:p>
    <w:p w:rsidR="000C0C23" w:rsidRDefault="00692F60">
      <w:pPr>
        <w:pStyle w:val="a3"/>
        <w:spacing w:line="288" w:lineRule="auto"/>
        <w:ind w:left="7" w:right="872" w:firstLine="244"/>
      </w:pPr>
      <w:r>
        <w:t>Модуль № 3 «Культура безопасности жизнедеятельности в современном обществе»: безопасность</w:t>
      </w:r>
      <w:r>
        <w:rPr>
          <w:spacing w:val="40"/>
        </w:rPr>
        <w:t xml:space="preserve"> </w:t>
      </w:r>
      <w:r>
        <w:t>жизнедеятельности:</w:t>
      </w:r>
      <w:r>
        <w:rPr>
          <w:spacing w:val="40"/>
        </w:rPr>
        <w:t xml:space="preserve"> </w:t>
      </w:r>
      <w:r>
        <w:t>ключевые</w:t>
      </w:r>
      <w:r>
        <w:rPr>
          <w:spacing w:val="40"/>
        </w:rPr>
        <w:t xml:space="preserve"> </w:t>
      </w:r>
      <w:r>
        <w:t>понятия</w:t>
      </w:r>
      <w:r>
        <w:rPr>
          <w:spacing w:val="40"/>
        </w:rPr>
        <w:t xml:space="preserve"> </w:t>
      </w:r>
      <w:r>
        <w:t>и</w:t>
      </w:r>
      <w:r>
        <w:rPr>
          <w:spacing w:val="40"/>
        </w:rPr>
        <w:t xml:space="preserve"> </w:t>
      </w:r>
      <w:r>
        <w:t>значение</w:t>
      </w:r>
      <w:r>
        <w:rPr>
          <w:spacing w:val="40"/>
        </w:rPr>
        <w:t xml:space="preserve"> </w:t>
      </w:r>
      <w:r>
        <w:t>для</w:t>
      </w:r>
      <w:r>
        <w:rPr>
          <w:spacing w:val="40"/>
        </w:rPr>
        <w:t xml:space="preserve"> </w:t>
      </w:r>
      <w:r>
        <w:t>человека;</w:t>
      </w:r>
      <w:r>
        <w:rPr>
          <w:spacing w:val="40"/>
        </w:rPr>
        <w:t xml:space="preserve"> </w:t>
      </w:r>
      <w:r>
        <w:t>смысл</w:t>
      </w:r>
      <w:r>
        <w:rPr>
          <w:spacing w:val="40"/>
        </w:rPr>
        <w:t xml:space="preserve"> </w:t>
      </w:r>
      <w:r>
        <w:t>понятий</w:t>
      </w:r>
    </w:p>
    <w:p w:rsidR="000C0C23" w:rsidRDefault="00692F60">
      <w:pPr>
        <w:pStyle w:val="a3"/>
        <w:spacing w:line="288" w:lineRule="auto"/>
        <w:ind w:left="7" w:right="868" w:firstLine="0"/>
      </w:pPr>
      <w:r>
        <w:t>«опасность»,</w:t>
      </w:r>
      <w:r>
        <w:rPr>
          <w:spacing w:val="80"/>
        </w:rPr>
        <w:t xml:space="preserve"> </w:t>
      </w:r>
      <w:r>
        <w:t>«безопасность»,</w:t>
      </w:r>
      <w:r>
        <w:rPr>
          <w:spacing w:val="80"/>
        </w:rPr>
        <w:t xml:space="preserve"> </w:t>
      </w:r>
      <w:r>
        <w:t>«риск»,</w:t>
      </w:r>
      <w:r>
        <w:rPr>
          <w:spacing w:val="80"/>
        </w:rPr>
        <w:t xml:space="preserve"> </w:t>
      </w:r>
      <w:r>
        <w:t>«культура</w:t>
      </w:r>
      <w:r>
        <w:rPr>
          <w:spacing w:val="80"/>
        </w:rPr>
        <w:t xml:space="preserve"> </w:t>
      </w:r>
      <w:r>
        <w:t>безопасности</w:t>
      </w:r>
      <w:r>
        <w:rPr>
          <w:spacing w:val="80"/>
        </w:rPr>
        <w:t xml:space="preserve"> </w:t>
      </w:r>
      <w:r>
        <w:t>жизнедеятельности»;</w:t>
      </w:r>
      <w:r>
        <w:rPr>
          <w:spacing w:val="40"/>
        </w:rPr>
        <w:t xml:space="preserve"> </w:t>
      </w:r>
      <w:r>
        <w:t>источники</w:t>
      </w:r>
      <w:r>
        <w:rPr>
          <w:spacing w:val="80"/>
        </w:rPr>
        <w:t xml:space="preserve"> </w:t>
      </w:r>
      <w:r>
        <w:t>и</w:t>
      </w:r>
      <w:r>
        <w:rPr>
          <w:spacing w:val="80"/>
        </w:rPr>
        <w:t xml:space="preserve"> </w:t>
      </w:r>
      <w:r>
        <w:t>факторы</w:t>
      </w:r>
      <w:r>
        <w:rPr>
          <w:spacing w:val="80"/>
        </w:rPr>
        <w:t xml:space="preserve"> </w:t>
      </w:r>
      <w:r>
        <w:t>опасности,</w:t>
      </w:r>
      <w:r>
        <w:rPr>
          <w:spacing w:val="80"/>
        </w:rPr>
        <w:t xml:space="preserve"> </w:t>
      </w:r>
      <w:r>
        <w:t>их</w:t>
      </w:r>
      <w:r>
        <w:rPr>
          <w:spacing w:val="80"/>
        </w:rPr>
        <w:t xml:space="preserve"> </w:t>
      </w:r>
      <w:r>
        <w:t>классификация;</w:t>
      </w:r>
      <w:r>
        <w:rPr>
          <w:spacing w:val="80"/>
        </w:rPr>
        <w:t xml:space="preserve"> </w:t>
      </w:r>
      <w:r>
        <w:t>общие</w:t>
      </w:r>
      <w:r>
        <w:rPr>
          <w:spacing w:val="80"/>
        </w:rPr>
        <w:t xml:space="preserve"> </w:t>
      </w:r>
      <w:r>
        <w:t>принципы</w:t>
      </w:r>
      <w:r>
        <w:rPr>
          <w:spacing w:val="80"/>
        </w:rPr>
        <w:t xml:space="preserve"> </w:t>
      </w:r>
      <w:r>
        <w:t>безопасного поведения; понятия опасной и чрезвычайной ситуации, сходство и различия опасной и чрезвычайной ситуации; механизм перерастания повседневной ситуации в чрезвычайную ситуацию,</w:t>
      </w:r>
      <w:r>
        <w:rPr>
          <w:spacing w:val="40"/>
        </w:rPr>
        <w:t xml:space="preserve"> </w:t>
      </w:r>
      <w:r>
        <w:t>правила</w:t>
      </w:r>
      <w:r>
        <w:rPr>
          <w:spacing w:val="40"/>
        </w:rPr>
        <w:t xml:space="preserve"> </w:t>
      </w:r>
      <w:r>
        <w:t>поведения</w:t>
      </w:r>
      <w:r>
        <w:rPr>
          <w:spacing w:val="40"/>
        </w:rPr>
        <w:t xml:space="preserve"> </w:t>
      </w:r>
      <w:r>
        <w:t>в</w:t>
      </w:r>
      <w:r>
        <w:rPr>
          <w:spacing w:val="40"/>
        </w:rPr>
        <w:t xml:space="preserve"> </w:t>
      </w:r>
      <w:r>
        <w:t>опасных</w:t>
      </w:r>
      <w:r>
        <w:rPr>
          <w:spacing w:val="40"/>
        </w:rPr>
        <w:t xml:space="preserve"> </w:t>
      </w:r>
      <w:r>
        <w:t>и</w:t>
      </w:r>
      <w:r>
        <w:rPr>
          <w:spacing w:val="40"/>
        </w:rPr>
        <w:t xml:space="preserve"> </w:t>
      </w:r>
      <w:r>
        <w:t>чрезвычайных</w:t>
      </w:r>
      <w:r>
        <w:rPr>
          <w:spacing w:val="40"/>
        </w:rPr>
        <w:t xml:space="preserve"> </w:t>
      </w:r>
      <w:r>
        <w:t>ситуациях</w:t>
      </w:r>
    </w:p>
    <w:p w:rsidR="000C0C23" w:rsidRDefault="00692F60">
      <w:pPr>
        <w:pStyle w:val="a3"/>
        <w:spacing w:before="1" w:line="288" w:lineRule="auto"/>
        <w:ind w:left="7" w:right="861" w:firstLine="244"/>
      </w:pPr>
      <w:r>
        <w:t>Модуль № 4 «Безопасность в быту»: основные источники опасности в быту и их</w:t>
      </w:r>
      <w:r>
        <w:rPr>
          <w:spacing w:val="40"/>
        </w:rPr>
        <w:t xml:space="preserve"> </w:t>
      </w:r>
      <w:r>
        <w:t>классификация;</w:t>
      </w:r>
      <w:r>
        <w:rPr>
          <w:spacing w:val="40"/>
        </w:rPr>
        <w:t xml:space="preserve"> </w:t>
      </w:r>
      <w:r>
        <w:t>защита</w:t>
      </w:r>
      <w:r>
        <w:rPr>
          <w:spacing w:val="40"/>
        </w:rPr>
        <w:t xml:space="preserve"> </w:t>
      </w:r>
      <w:r>
        <w:t>прав</w:t>
      </w:r>
      <w:r>
        <w:rPr>
          <w:spacing w:val="40"/>
        </w:rPr>
        <w:t xml:space="preserve"> </w:t>
      </w:r>
      <w:r>
        <w:t>потребителя,</w:t>
      </w:r>
      <w:r>
        <w:rPr>
          <w:spacing w:val="40"/>
        </w:rPr>
        <w:t xml:space="preserve"> </w:t>
      </w:r>
      <w:r>
        <w:t>сроки</w:t>
      </w:r>
      <w:r>
        <w:rPr>
          <w:spacing w:val="40"/>
        </w:rPr>
        <w:t xml:space="preserve"> </w:t>
      </w:r>
      <w:r>
        <w:t>годности</w:t>
      </w:r>
      <w:r>
        <w:rPr>
          <w:spacing w:val="40"/>
        </w:rPr>
        <w:t xml:space="preserve"> </w:t>
      </w:r>
      <w:r>
        <w:t>и</w:t>
      </w:r>
      <w:r>
        <w:rPr>
          <w:spacing w:val="40"/>
        </w:rPr>
        <w:t xml:space="preserve"> </w:t>
      </w:r>
      <w:r>
        <w:t>состав</w:t>
      </w:r>
      <w:r>
        <w:rPr>
          <w:spacing w:val="40"/>
        </w:rPr>
        <w:t xml:space="preserve"> </w:t>
      </w:r>
      <w:r>
        <w:t>продуктов</w:t>
      </w:r>
      <w:r>
        <w:rPr>
          <w:spacing w:val="40"/>
        </w:rPr>
        <w:t xml:space="preserve"> </w:t>
      </w:r>
      <w:r>
        <w:t>питания; бытовые отравления и причины их возникновения; признаки отравления, приѐмы и правила оказания первой помощи; правила комплектования и хранения домашней аптечки; бытовые травмы и правила их предупреждения, приѐмы и правила оказания первой помощи; правила обращения</w:t>
      </w:r>
      <w:r>
        <w:rPr>
          <w:spacing w:val="40"/>
        </w:rPr>
        <w:t xml:space="preserve"> </w:t>
      </w:r>
      <w:r>
        <w:t>с газовыми</w:t>
      </w:r>
      <w:r>
        <w:rPr>
          <w:spacing w:val="40"/>
        </w:rPr>
        <w:t xml:space="preserve"> </w:t>
      </w:r>
      <w:r>
        <w:t>и</w:t>
      </w:r>
      <w:r>
        <w:rPr>
          <w:spacing w:val="40"/>
        </w:rPr>
        <w:t xml:space="preserve"> </w:t>
      </w:r>
      <w:r>
        <w:t>электрическими приборами;</w:t>
      </w:r>
      <w:r>
        <w:rPr>
          <w:spacing w:val="40"/>
        </w:rPr>
        <w:t xml:space="preserve"> </w:t>
      </w:r>
      <w:r>
        <w:t>приемы</w:t>
      </w:r>
      <w:r>
        <w:rPr>
          <w:spacing w:val="40"/>
        </w:rPr>
        <w:t xml:space="preserve"> </w:t>
      </w:r>
      <w:r>
        <w:t>и</w:t>
      </w:r>
      <w:r>
        <w:rPr>
          <w:spacing w:val="40"/>
        </w:rPr>
        <w:t xml:space="preserve"> </w:t>
      </w:r>
      <w:r>
        <w:t>правила</w:t>
      </w:r>
      <w:r>
        <w:rPr>
          <w:spacing w:val="40"/>
        </w:rPr>
        <w:t xml:space="preserve"> </w:t>
      </w:r>
      <w:r>
        <w:t>оказания</w:t>
      </w:r>
      <w:r>
        <w:rPr>
          <w:spacing w:val="40"/>
        </w:rPr>
        <w:t xml:space="preserve"> </w:t>
      </w:r>
      <w:r>
        <w:t>первой помощи; правила поведения в подъезде и лифте, а также при входе и вых</w:t>
      </w:r>
      <w:r>
        <w:rPr>
          <w:spacing w:val="-15"/>
        </w:rPr>
        <w:t xml:space="preserve"> </w:t>
      </w:r>
      <w:r>
        <w:t>оде из них; пожар и факторы</w:t>
      </w:r>
      <w:r>
        <w:rPr>
          <w:spacing w:val="40"/>
        </w:rPr>
        <w:t xml:space="preserve"> </w:t>
      </w:r>
      <w:r>
        <w:t>его</w:t>
      </w:r>
      <w:r>
        <w:rPr>
          <w:spacing w:val="40"/>
        </w:rPr>
        <w:t xml:space="preserve"> </w:t>
      </w:r>
      <w:r>
        <w:t>развития;</w:t>
      </w:r>
      <w:r>
        <w:rPr>
          <w:spacing w:val="40"/>
        </w:rPr>
        <w:t xml:space="preserve"> </w:t>
      </w:r>
      <w:r>
        <w:t>условия</w:t>
      </w:r>
      <w:r>
        <w:rPr>
          <w:spacing w:val="40"/>
        </w:rPr>
        <w:t xml:space="preserve"> </w:t>
      </w:r>
      <w:r>
        <w:t>и</w:t>
      </w:r>
      <w:r>
        <w:rPr>
          <w:spacing w:val="40"/>
        </w:rPr>
        <w:t xml:space="preserve"> </w:t>
      </w:r>
      <w:r>
        <w:t>причины</w:t>
      </w:r>
      <w:r>
        <w:rPr>
          <w:spacing w:val="40"/>
        </w:rPr>
        <w:t xml:space="preserve"> </w:t>
      </w:r>
      <w:r>
        <w:t>возникновения</w:t>
      </w:r>
      <w:r>
        <w:rPr>
          <w:spacing w:val="40"/>
        </w:rPr>
        <w:t xml:space="preserve"> </w:t>
      </w:r>
      <w:r>
        <w:t>пожаров,</w:t>
      </w:r>
      <w:r>
        <w:rPr>
          <w:spacing w:val="40"/>
        </w:rPr>
        <w:t xml:space="preserve"> </w:t>
      </w:r>
      <w:r>
        <w:t>их</w:t>
      </w:r>
      <w:r>
        <w:rPr>
          <w:spacing w:val="40"/>
        </w:rPr>
        <w:t xml:space="preserve"> </w:t>
      </w:r>
      <w:r>
        <w:t>возможные</w:t>
      </w:r>
      <w:r>
        <w:rPr>
          <w:spacing w:val="40"/>
        </w:rPr>
        <w:t xml:space="preserve"> </w:t>
      </w:r>
      <w:r>
        <w:t>последствия,</w:t>
      </w:r>
      <w:r>
        <w:rPr>
          <w:spacing w:val="40"/>
        </w:rPr>
        <w:t xml:space="preserve"> </w:t>
      </w:r>
      <w:r>
        <w:t>приѐмы</w:t>
      </w:r>
      <w:r>
        <w:rPr>
          <w:spacing w:val="40"/>
        </w:rPr>
        <w:t xml:space="preserve"> </w:t>
      </w:r>
      <w:r>
        <w:t>и</w:t>
      </w:r>
      <w:r>
        <w:rPr>
          <w:spacing w:val="40"/>
        </w:rPr>
        <w:t xml:space="preserve"> </w:t>
      </w:r>
      <w:r>
        <w:t>правила</w:t>
      </w:r>
      <w:r>
        <w:rPr>
          <w:spacing w:val="40"/>
        </w:rPr>
        <w:t xml:space="preserve"> </w:t>
      </w:r>
      <w:r>
        <w:t>оказания</w:t>
      </w:r>
      <w:r>
        <w:rPr>
          <w:spacing w:val="40"/>
        </w:rPr>
        <w:t xml:space="preserve"> </w:t>
      </w:r>
      <w:r>
        <w:t>первой</w:t>
      </w:r>
      <w:r>
        <w:rPr>
          <w:spacing w:val="40"/>
        </w:rPr>
        <w:t xml:space="preserve"> </w:t>
      </w:r>
      <w:r>
        <w:t>помощи;</w:t>
      </w:r>
      <w:r>
        <w:rPr>
          <w:spacing w:val="40"/>
        </w:rPr>
        <w:t xml:space="preserve"> </w:t>
      </w:r>
      <w:r>
        <w:t>первичные</w:t>
      </w:r>
      <w:r>
        <w:rPr>
          <w:spacing w:val="40"/>
        </w:rPr>
        <w:t xml:space="preserve"> </w:t>
      </w:r>
      <w:r>
        <w:t>средства</w:t>
      </w:r>
      <w:r>
        <w:rPr>
          <w:spacing w:val="80"/>
        </w:rPr>
        <w:t xml:space="preserve"> </w:t>
      </w:r>
      <w:r>
        <w:t>пожаротушения; правила вызова экстренных служб и порядок взаимодействия с ними, ответственность</w:t>
      </w:r>
      <w:r>
        <w:rPr>
          <w:spacing w:val="80"/>
          <w:w w:val="150"/>
        </w:rPr>
        <w:t xml:space="preserve"> </w:t>
      </w:r>
      <w:r>
        <w:t>за</w:t>
      </w:r>
      <w:r>
        <w:rPr>
          <w:spacing w:val="77"/>
          <w:w w:val="150"/>
        </w:rPr>
        <w:t xml:space="preserve"> </w:t>
      </w:r>
      <w:r>
        <w:t>ложные</w:t>
      </w:r>
      <w:r>
        <w:rPr>
          <w:spacing w:val="80"/>
          <w:w w:val="150"/>
        </w:rPr>
        <w:t xml:space="preserve"> </w:t>
      </w:r>
      <w:r>
        <w:t>сообщения;</w:t>
      </w:r>
      <w:r>
        <w:rPr>
          <w:spacing w:val="80"/>
          <w:w w:val="150"/>
        </w:rPr>
        <w:t xml:space="preserve"> </w:t>
      </w:r>
      <w:r>
        <w:t>права,</w:t>
      </w:r>
      <w:r>
        <w:rPr>
          <w:spacing w:val="80"/>
          <w:w w:val="150"/>
        </w:rPr>
        <w:t xml:space="preserve"> </w:t>
      </w:r>
      <w:r>
        <w:t>обязанности</w:t>
      </w:r>
      <w:r>
        <w:rPr>
          <w:spacing w:val="80"/>
          <w:w w:val="150"/>
        </w:rPr>
        <w:t xml:space="preserve"> </w:t>
      </w:r>
      <w:r>
        <w:t>и</w:t>
      </w:r>
      <w:r>
        <w:rPr>
          <w:spacing w:val="80"/>
          <w:w w:val="150"/>
        </w:rPr>
        <w:t xml:space="preserve"> </w:t>
      </w:r>
      <w:r>
        <w:t>ответственность</w:t>
      </w:r>
      <w:r>
        <w:rPr>
          <w:spacing w:val="80"/>
          <w:w w:val="150"/>
        </w:rPr>
        <w:t xml:space="preserve"> </w:t>
      </w:r>
      <w:r>
        <w:t>граждан</w:t>
      </w:r>
      <w:r>
        <w:rPr>
          <w:spacing w:val="80"/>
          <w:w w:val="150"/>
        </w:rPr>
        <w:t xml:space="preserve"> </w:t>
      </w:r>
      <w:r>
        <w:t>в</w:t>
      </w:r>
    </w:p>
    <w:p w:rsidR="000C0C23" w:rsidRDefault="000C0C23">
      <w:pPr>
        <w:pStyle w:val="a3"/>
        <w:spacing w:line="288" w:lineRule="auto"/>
        <w:sectPr w:rsidR="000C0C23">
          <w:pgSz w:w="11910" w:h="16850"/>
          <w:pgMar w:top="980" w:right="0" w:bottom="1140" w:left="1275" w:header="0" w:footer="885" w:gutter="0"/>
          <w:cols w:space="720"/>
        </w:sectPr>
      </w:pPr>
    </w:p>
    <w:p w:rsidR="000C0C23" w:rsidRDefault="00692F60">
      <w:pPr>
        <w:pStyle w:val="a3"/>
        <w:spacing w:before="65" w:line="288" w:lineRule="auto"/>
        <w:ind w:left="7" w:right="856" w:firstLine="0"/>
      </w:pPr>
      <w:r>
        <w:t>области пожарной безопасности; ситуации криминогенного характера, правила поведения с малознакомыми людьми; меры по предотвращению проникновения злоумышленников в дом, правила</w:t>
      </w:r>
      <w:r>
        <w:rPr>
          <w:spacing w:val="40"/>
        </w:rPr>
        <w:t xml:space="preserve"> </w:t>
      </w:r>
      <w:r>
        <w:t>поведения</w:t>
      </w:r>
      <w:r>
        <w:rPr>
          <w:spacing w:val="40"/>
        </w:rPr>
        <w:t xml:space="preserve"> </w:t>
      </w:r>
      <w:r>
        <w:t>при</w:t>
      </w:r>
      <w:r>
        <w:rPr>
          <w:spacing w:val="40"/>
        </w:rPr>
        <w:t xml:space="preserve"> </w:t>
      </w:r>
      <w:r>
        <w:t>попытке</w:t>
      </w:r>
      <w:r>
        <w:rPr>
          <w:spacing w:val="40"/>
        </w:rPr>
        <w:t xml:space="preserve"> </w:t>
      </w:r>
      <w:r>
        <w:t>проникновения</w:t>
      </w:r>
      <w:r>
        <w:rPr>
          <w:spacing w:val="40"/>
        </w:rPr>
        <w:t xml:space="preserve"> </w:t>
      </w:r>
      <w:r>
        <w:t>в</w:t>
      </w:r>
      <w:r>
        <w:rPr>
          <w:spacing w:val="40"/>
        </w:rPr>
        <w:t xml:space="preserve"> </w:t>
      </w:r>
      <w:r>
        <w:t>дом</w:t>
      </w:r>
      <w:r>
        <w:rPr>
          <w:spacing w:val="40"/>
        </w:rPr>
        <w:t xml:space="preserve"> </w:t>
      </w:r>
      <w:r>
        <w:t>посторонних;</w:t>
      </w:r>
      <w:r>
        <w:rPr>
          <w:spacing w:val="40"/>
        </w:rPr>
        <w:t xml:space="preserve"> </w:t>
      </w:r>
      <w:r>
        <w:t>классификация</w:t>
      </w:r>
      <w:r>
        <w:rPr>
          <w:spacing w:val="80"/>
          <w:w w:val="150"/>
        </w:rPr>
        <w:t xml:space="preserve"> </w:t>
      </w:r>
      <w:r>
        <w:t>аварийных ситуаций на коммунальных системах жизнеобеспечения; правила предупреждения возможных</w:t>
      </w:r>
      <w:r>
        <w:rPr>
          <w:spacing w:val="40"/>
        </w:rPr>
        <w:t xml:space="preserve"> </w:t>
      </w:r>
      <w:r>
        <w:t>аварий</w:t>
      </w:r>
      <w:r>
        <w:rPr>
          <w:spacing w:val="40"/>
        </w:rPr>
        <w:t xml:space="preserve"> </w:t>
      </w:r>
      <w:r>
        <w:t>на</w:t>
      </w:r>
      <w:r>
        <w:rPr>
          <w:spacing w:val="40"/>
        </w:rPr>
        <w:t xml:space="preserve"> </w:t>
      </w:r>
      <w:r>
        <w:t>коммунальных</w:t>
      </w:r>
      <w:r>
        <w:rPr>
          <w:spacing w:val="40"/>
        </w:rPr>
        <w:t xml:space="preserve"> </w:t>
      </w:r>
      <w:r>
        <w:t>системах,</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авариях</w:t>
      </w:r>
      <w:r>
        <w:rPr>
          <w:spacing w:val="40"/>
        </w:rPr>
        <w:t xml:space="preserve"> </w:t>
      </w:r>
      <w:r>
        <w:t>на коммунальных системах.</w:t>
      </w:r>
    </w:p>
    <w:p w:rsidR="000C0C23" w:rsidRDefault="00692F60">
      <w:pPr>
        <w:pStyle w:val="a3"/>
        <w:spacing w:before="2" w:line="288" w:lineRule="auto"/>
        <w:ind w:left="7" w:right="860" w:firstLine="244"/>
      </w:pPr>
      <w:r>
        <w:t>Модуль № 5 «Безопасность на транспорте»: правила дорожного движения и их значение; условия обеспечения безопасности участников дорожного движения; правила дорожного движения</w:t>
      </w:r>
      <w:r>
        <w:rPr>
          <w:spacing w:val="40"/>
        </w:rPr>
        <w:t xml:space="preserve"> </w:t>
      </w:r>
      <w:r>
        <w:t>и</w:t>
      </w:r>
      <w:r>
        <w:rPr>
          <w:spacing w:val="40"/>
        </w:rPr>
        <w:t xml:space="preserve"> </w:t>
      </w:r>
      <w:r>
        <w:t>дорожные</w:t>
      </w:r>
      <w:r>
        <w:rPr>
          <w:spacing w:val="40"/>
        </w:rPr>
        <w:t xml:space="preserve"> </w:t>
      </w:r>
      <w:r>
        <w:t>знаки</w:t>
      </w:r>
      <w:r>
        <w:rPr>
          <w:spacing w:val="40"/>
        </w:rPr>
        <w:t xml:space="preserve"> </w:t>
      </w:r>
      <w:r>
        <w:t>для</w:t>
      </w:r>
      <w:r>
        <w:rPr>
          <w:spacing w:val="40"/>
        </w:rPr>
        <w:t xml:space="preserve"> </w:t>
      </w:r>
      <w:r>
        <w:t>пешеходов;</w:t>
      </w:r>
      <w:r>
        <w:rPr>
          <w:spacing w:val="40"/>
        </w:rPr>
        <w:t xml:space="preserve"> </w:t>
      </w:r>
      <w:r>
        <w:t>«дорожные</w:t>
      </w:r>
      <w:r>
        <w:rPr>
          <w:spacing w:val="40"/>
        </w:rPr>
        <w:t xml:space="preserve"> </w:t>
      </w:r>
      <w:r>
        <w:t>ловушки»</w:t>
      </w:r>
      <w:r>
        <w:rPr>
          <w:spacing w:val="40"/>
        </w:rPr>
        <w:t xml:space="preserve"> </w:t>
      </w:r>
      <w:r>
        <w:t>и</w:t>
      </w:r>
      <w:r>
        <w:rPr>
          <w:spacing w:val="40"/>
        </w:rPr>
        <w:t xml:space="preserve"> </w:t>
      </w:r>
      <w:r>
        <w:t>правила</w:t>
      </w:r>
      <w:r>
        <w:rPr>
          <w:spacing w:val="40"/>
        </w:rPr>
        <w:t xml:space="preserve"> </w:t>
      </w:r>
      <w:r>
        <w:t>их предупреждения;</w:t>
      </w:r>
      <w:r>
        <w:rPr>
          <w:spacing w:val="80"/>
        </w:rPr>
        <w:t xml:space="preserve"> </w:t>
      </w:r>
      <w:r>
        <w:t>световозвращающие</w:t>
      </w:r>
      <w:r>
        <w:rPr>
          <w:spacing w:val="80"/>
        </w:rPr>
        <w:t xml:space="preserve"> </w:t>
      </w:r>
      <w:r>
        <w:t>элементы</w:t>
      </w:r>
      <w:r>
        <w:rPr>
          <w:spacing w:val="80"/>
        </w:rPr>
        <w:t xml:space="preserve"> </w:t>
      </w:r>
      <w:r>
        <w:t>и</w:t>
      </w:r>
      <w:r>
        <w:rPr>
          <w:spacing w:val="80"/>
        </w:rPr>
        <w:t xml:space="preserve"> </w:t>
      </w:r>
      <w:r>
        <w:t>правила</w:t>
      </w:r>
      <w:r>
        <w:rPr>
          <w:spacing w:val="80"/>
        </w:rPr>
        <w:t xml:space="preserve"> </w:t>
      </w:r>
      <w:r>
        <w:t>их</w:t>
      </w:r>
      <w:r>
        <w:rPr>
          <w:spacing w:val="80"/>
        </w:rPr>
        <w:t xml:space="preserve"> </w:t>
      </w:r>
      <w:r>
        <w:t>применения;</w:t>
      </w:r>
      <w:r>
        <w:rPr>
          <w:spacing w:val="80"/>
        </w:rPr>
        <w:t xml:space="preserve"> </w:t>
      </w:r>
      <w:r>
        <w:t>правила дорожного движения для пассажиров; обязанности пассажиров маршрутных транспортных средств, ремень безопасности и правила его применения; порядок действий пассажиров в маршрутных транспортных средствах при опасных и чрезвычайных ситуациях; правила</w:t>
      </w:r>
      <w:r>
        <w:rPr>
          <w:spacing w:val="80"/>
        </w:rPr>
        <w:t xml:space="preserve"> </w:t>
      </w:r>
      <w:r>
        <w:t>поведения</w:t>
      </w:r>
      <w:r>
        <w:rPr>
          <w:spacing w:val="40"/>
        </w:rPr>
        <w:t xml:space="preserve"> </w:t>
      </w:r>
      <w:r>
        <w:t>пассажира</w:t>
      </w:r>
      <w:r>
        <w:rPr>
          <w:spacing w:val="40"/>
        </w:rPr>
        <w:t xml:space="preserve"> </w:t>
      </w:r>
      <w:r>
        <w:t>мотоцикла;</w:t>
      </w:r>
      <w:r>
        <w:rPr>
          <w:spacing w:val="40"/>
        </w:rPr>
        <w:t xml:space="preserve"> </w:t>
      </w:r>
      <w:r>
        <w:t>правила</w:t>
      </w:r>
      <w:r>
        <w:rPr>
          <w:spacing w:val="40"/>
        </w:rPr>
        <w:t xml:space="preserve"> </w:t>
      </w:r>
      <w:r>
        <w:t>дорожного</w:t>
      </w:r>
      <w:r>
        <w:rPr>
          <w:spacing w:val="40"/>
        </w:rPr>
        <w:t xml:space="preserve"> </w:t>
      </w:r>
      <w:r>
        <w:t>движения</w:t>
      </w:r>
      <w:r>
        <w:rPr>
          <w:spacing w:val="40"/>
        </w:rPr>
        <w:t xml:space="preserve"> </w:t>
      </w:r>
      <w:r>
        <w:t>для</w:t>
      </w:r>
      <w:r>
        <w:rPr>
          <w:spacing w:val="40"/>
        </w:rPr>
        <w:t xml:space="preserve"> </w:t>
      </w:r>
      <w:r>
        <w:t>водителя</w:t>
      </w:r>
      <w:r>
        <w:rPr>
          <w:spacing w:val="40"/>
        </w:rPr>
        <w:t xml:space="preserve"> </w:t>
      </w:r>
      <w:r>
        <w:t>велосипеда, мопеда</w:t>
      </w:r>
      <w:r>
        <w:rPr>
          <w:spacing w:val="40"/>
        </w:rPr>
        <w:t xml:space="preserve"> </w:t>
      </w:r>
      <w:r>
        <w:t>и</w:t>
      </w:r>
      <w:r>
        <w:rPr>
          <w:spacing w:val="40"/>
        </w:rPr>
        <w:t xml:space="preserve"> </w:t>
      </w:r>
      <w:r>
        <w:t>иных</w:t>
      </w:r>
      <w:r>
        <w:rPr>
          <w:spacing w:val="40"/>
        </w:rPr>
        <w:t xml:space="preserve"> </w:t>
      </w:r>
      <w:r>
        <w:t>средств</w:t>
      </w:r>
      <w:r>
        <w:rPr>
          <w:spacing w:val="40"/>
        </w:rPr>
        <w:t xml:space="preserve"> </w:t>
      </w:r>
      <w:r>
        <w:t>индивидиальной</w:t>
      </w:r>
      <w:r>
        <w:rPr>
          <w:spacing w:val="40"/>
        </w:rPr>
        <w:t xml:space="preserve"> </w:t>
      </w:r>
      <w:r>
        <w:t>мобильности;</w:t>
      </w:r>
      <w:r>
        <w:rPr>
          <w:spacing w:val="40"/>
        </w:rPr>
        <w:t xml:space="preserve"> </w:t>
      </w:r>
      <w:r>
        <w:t>дорожные</w:t>
      </w:r>
      <w:r>
        <w:rPr>
          <w:spacing w:val="40"/>
        </w:rPr>
        <w:t xml:space="preserve"> </w:t>
      </w:r>
      <w:r>
        <w:t>знаки</w:t>
      </w:r>
      <w:r>
        <w:rPr>
          <w:spacing w:val="40"/>
        </w:rPr>
        <w:t xml:space="preserve"> </w:t>
      </w:r>
      <w:r>
        <w:t>для</w:t>
      </w:r>
      <w:r>
        <w:rPr>
          <w:spacing w:val="40"/>
        </w:rPr>
        <w:t xml:space="preserve"> </w:t>
      </w:r>
      <w:r>
        <w:t>водителя велосипеда,</w:t>
      </w:r>
      <w:r>
        <w:rPr>
          <w:spacing w:val="80"/>
        </w:rPr>
        <w:t xml:space="preserve"> </w:t>
      </w:r>
      <w:r>
        <w:t>сигналы</w:t>
      </w:r>
      <w:r>
        <w:rPr>
          <w:spacing w:val="80"/>
        </w:rPr>
        <w:t xml:space="preserve"> </w:t>
      </w:r>
      <w:r>
        <w:t>велосипедиста;</w:t>
      </w:r>
      <w:r>
        <w:rPr>
          <w:spacing w:val="80"/>
        </w:rPr>
        <w:t xml:space="preserve"> </w:t>
      </w:r>
      <w:r>
        <w:t>правила</w:t>
      </w:r>
      <w:r>
        <w:rPr>
          <w:spacing w:val="80"/>
        </w:rPr>
        <w:t xml:space="preserve"> </w:t>
      </w:r>
      <w:r>
        <w:t>подготовки</w:t>
      </w:r>
      <w:r>
        <w:rPr>
          <w:spacing w:val="80"/>
        </w:rPr>
        <w:t xml:space="preserve"> </w:t>
      </w:r>
      <w:r>
        <w:t>велосипеда</w:t>
      </w:r>
      <w:r>
        <w:rPr>
          <w:spacing w:val="80"/>
        </w:rPr>
        <w:t xml:space="preserve"> </w:t>
      </w:r>
      <w:r>
        <w:t>к</w:t>
      </w:r>
      <w:r>
        <w:rPr>
          <w:spacing w:val="80"/>
        </w:rPr>
        <w:t xml:space="preserve"> </w:t>
      </w:r>
      <w:r>
        <w:t>пользованию; дорожно-транспортные происшествия и причины их возникновения; основные факторы риска возникновения дорожно-транспортных происшествий; порядок действий очевидца дорожно- транспортного происшествия; порядок действий при пожаре на транспорте; особенности различных видов транспорта (внеуличного, железнодорожного, водного, воздушного); обязанности</w:t>
      </w:r>
      <w:r>
        <w:rPr>
          <w:spacing w:val="40"/>
        </w:rPr>
        <w:t xml:space="preserve"> </w:t>
      </w:r>
      <w:r>
        <w:t>и</w:t>
      </w:r>
      <w:r>
        <w:rPr>
          <w:spacing w:val="40"/>
        </w:rPr>
        <w:t xml:space="preserve"> </w:t>
      </w:r>
      <w:r>
        <w:t>порядок</w:t>
      </w:r>
      <w:r>
        <w:rPr>
          <w:spacing w:val="40"/>
        </w:rPr>
        <w:t xml:space="preserve"> </w:t>
      </w:r>
      <w:r>
        <w:t>действий</w:t>
      </w:r>
      <w:r>
        <w:rPr>
          <w:spacing w:val="40"/>
        </w:rPr>
        <w:t xml:space="preserve"> </w:t>
      </w:r>
      <w:r>
        <w:t>пассажиров</w:t>
      </w:r>
      <w:r>
        <w:rPr>
          <w:spacing w:val="40"/>
        </w:rPr>
        <w:t xml:space="preserve"> </w:t>
      </w:r>
      <w:r>
        <w:t>при</w:t>
      </w:r>
      <w:r>
        <w:rPr>
          <w:spacing w:val="40"/>
        </w:rPr>
        <w:t xml:space="preserve"> </w:t>
      </w:r>
      <w:r>
        <w:t>различных</w:t>
      </w:r>
      <w:r>
        <w:rPr>
          <w:spacing w:val="40"/>
        </w:rPr>
        <w:t xml:space="preserve"> </w:t>
      </w:r>
      <w:r>
        <w:t>происшествиях</w:t>
      </w:r>
      <w:r>
        <w:rPr>
          <w:spacing w:val="40"/>
        </w:rPr>
        <w:t xml:space="preserve"> </w:t>
      </w:r>
      <w:r>
        <w:t>на</w:t>
      </w:r>
      <w:r>
        <w:rPr>
          <w:spacing w:val="40"/>
        </w:rPr>
        <w:t xml:space="preserve"> </w:t>
      </w:r>
      <w:r>
        <w:t>отдельных видах</w:t>
      </w:r>
      <w:r>
        <w:rPr>
          <w:spacing w:val="40"/>
        </w:rPr>
        <w:t xml:space="preserve"> </w:t>
      </w:r>
      <w:r>
        <w:t>транспорта,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вызванных</w:t>
      </w:r>
      <w:r>
        <w:rPr>
          <w:spacing w:val="40"/>
        </w:rPr>
        <w:t xml:space="preserve"> </w:t>
      </w:r>
      <w:r>
        <w:t>террористическим</w:t>
      </w:r>
      <w:r>
        <w:rPr>
          <w:spacing w:val="40"/>
        </w:rPr>
        <w:t xml:space="preserve"> </w:t>
      </w:r>
      <w:r>
        <w:t>актом;</w:t>
      </w:r>
      <w:r>
        <w:rPr>
          <w:spacing w:val="40"/>
        </w:rPr>
        <w:t xml:space="preserve"> </w:t>
      </w:r>
      <w:r>
        <w:t>приѐмы</w:t>
      </w:r>
      <w:r>
        <w:rPr>
          <w:spacing w:val="40"/>
        </w:rPr>
        <w:t xml:space="preserve"> </w:t>
      </w:r>
      <w:r>
        <w:t>и</w:t>
      </w:r>
      <w:r>
        <w:rPr>
          <w:spacing w:val="40"/>
        </w:rPr>
        <w:t xml:space="preserve"> </w:t>
      </w:r>
      <w:r>
        <w:t xml:space="preserve">правила оказания первой помощи при различных травмах в результате чрезвычайных ситуаций на </w:t>
      </w:r>
      <w:r>
        <w:rPr>
          <w:spacing w:val="-2"/>
        </w:rPr>
        <w:t>транспорте.</w:t>
      </w:r>
    </w:p>
    <w:p w:rsidR="000C0C23" w:rsidRDefault="00692F60">
      <w:pPr>
        <w:pStyle w:val="a3"/>
        <w:spacing w:line="288" w:lineRule="auto"/>
        <w:ind w:left="7" w:right="859" w:firstLine="187"/>
      </w:pPr>
      <w:r>
        <w:t>Модуль</w:t>
      </w:r>
      <w:r>
        <w:rPr>
          <w:spacing w:val="40"/>
        </w:rPr>
        <w:t xml:space="preserve"> </w:t>
      </w:r>
      <w:r>
        <w:t>№</w:t>
      </w:r>
      <w:r>
        <w:rPr>
          <w:spacing w:val="40"/>
        </w:rPr>
        <w:t xml:space="preserve"> </w:t>
      </w:r>
      <w:r>
        <w:t>6</w:t>
      </w:r>
      <w:r>
        <w:rPr>
          <w:spacing w:val="40"/>
        </w:rPr>
        <w:t xml:space="preserve"> </w:t>
      </w:r>
      <w:r>
        <w:t>«Безопасность</w:t>
      </w:r>
      <w:r>
        <w:rPr>
          <w:spacing w:val="40"/>
        </w:rPr>
        <w:t xml:space="preserve"> </w:t>
      </w:r>
      <w:r>
        <w:t>в</w:t>
      </w:r>
      <w:r>
        <w:rPr>
          <w:spacing w:val="40"/>
        </w:rPr>
        <w:t xml:space="preserve"> </w:t>
      </w:r>
      <w:r>
        <w:t>общественных</w:t>
      </w:r>
      <w:r>
        <w:rPr>
          <w:spacing w:val="40"/>
        </w:rPr>
        <w:t xml:space="preserve"> </w:t>
      </w:r>
      <w:r>
        <w:t>местах»:</w:t>
      </w:r>
      <w:r>
        <w:rPr>
          <w:spacing w:val="40"/>
        </w:rPr>
        <w:t xml:space="preserve"> </w:t>
      </w:r>
      <w:r>
        <w:t>общественные</w:t>
      </w:r>
      <w:r>
        <w:rPr>
          <w:spacing w:val="40"/>
        </w:rPr>
        <w:t xml:space="preserve"> </w:t>
      </w:r>
      <w:r>
        <w:t>места</w:t>
      </w:r>
      <w:r>
        <w:rPr>
          <w:spacing w:val="40"/>
        </w:rPr>
        <w:t xml:space="preserve"> </w:t>
      </w:r>
      <w:r>
        <w:t>и</w:t>
      </w:r>
      <w:r>
        <w:rPr>
          <w:spacing w:val="40"/>
        </w:rPr>
        <w:t xml:space="preserve"> </w:t>
      </w:r>
      <w:r>
        <w:t>их характеристики,</w:t>
      </w:r>
      <w:r>
        <w:rPr>
          <w:spacing w:val="80"/>
        </w:rPr>
        <w:t xml:space="preserve"> </w:t>
      </w:r>
      <w:r>
        <w:t>потенциальные</w:t>
      </w:r>
      <w:r>
        <w:rPr>
          <w:spacing w:val="80"/>
        </w:rPr>
        <w:t xml:space="preserve"> </w:t>
      </w:r>
      <w:r>
        <w:t>источники</w:t>
      </w:r>
      <w:r>
        <w:rPr>
          <w:spacing w:val="80"/>
        </w:rPr>
        <w:t xml:space="preserve"> </w:t>
      </w:r>
      <w:r>
        <w:t>опасности</w:t>
      </w:r>
      <w:r>
        <w:rPr>
          <w:spacing w:val="80"/>
        </w:rPr>
        <w:t xml:space="preserve"> </w:t>
      </w:r>
      <w:r>
        <w:t>в</w:t>
      </w:r>
      <w:r>
        <w:rPr>
          <w:spacing w:val="80"/>
        </w:rPr>
        <w:t xml:space="preserve"> </w:t>
      </w:r>
      <w:r>
        <w:t>общественных</w:t>
      </w:r>
      <w:r>
        <w:rPr>
          <w:spacing w:val="80"/>
        </w:rPr>
        <w:t xml:space="preserve"> </w:t>
      </w:r>
      <w:r>
        <w:t>местах;</w:t>
      </w:r>
      <w:r>
        <w:rPr>
          <w:spacing w:val="80"/>
        </w:rPr>
        <w:t xml:space="preserve"> </w:t>
      </w:r>
      <w:r>
        <w:t>правила вызова</w:t>
      </w:r>
      <w:r>
        <w:rPr>
          <w:spacing w:val="40"/>
        </w:rPr>
        <w:t xml:space="preserve"> </w:t>
      </w:r>
      <w:r>
        <w:t>экстренных</w:t>
      </w:r>
      <w:r>
        <w:rPr>
          <w:spacing w:val="40"/>
        </w:rPr>
        <w:t xml:space="preserve"> </w:t>
      </w:r>
      <w:r>
        <w:t>служб</w:t>
      </w:r>
      <w:r>
        <w:rPr>
          <w:spacing w:val="40"/>
        </w:rPr>
        <w:t xml:space="preserve"> </w:t>
      </w:r>
      <w:r>
        <w:t>и</w:t>
      </w:r>
      <w:r>
        <w:rPr>
          <w:spacing w:val="40"/>
        </w:rPr>
        <w:t xml:space="preserve"> </w:t>
      </w:r>
      <w:r>
        <w:t>порядок</w:t>
      </w:r>
      <w:r>
        <w:rPr>
          <w:spacing w:val="40"/>
        </w:rPr>
        <w:t xml:space="preserve"> </w:t>
      </w:r>
      <w:r>
        <w:t>взаимодействия</w:t>
      </w:r>
      <w:r>
        <w:rPr>
          <w:spacing w:val="40"/>
        </w:rPr>
        <w:t xml:space="preserve"> </w:t>
      </w:r>
      <w:r>
        <w:t>с</w:t>
      </w:r>
      <w:r>
        <w:rPr>
          <w:spacing w:val="40"/>
        </w:rPr>
        <w:t xml:space="preserve"> </w:t>
      </w:r>
      <w:r>
        <w:t>ними;</w:t>
      </w:r>
      <w:r>
        <w:rPr>
          <w:spacing w:val="40"/>
        </w:rPr>
        <w:t xml:space="preserve"> </w:t>
      </w:r>
      <w:r>
        <w:t>массовые</w:t>
      </w:r>
      <w:r>
        <w:rPr>
          <w:spacing w:val="40"/>
        </w:rPr>
        <w:t xml:space="preserve"> </w:t>
      </w:r>
      <w:r>
        <w:t>мероприятия</w:t>
      </w:r>
      <w:r>
        <w:rPr>
          <w:spacing w:val="40"/>
        </w:rPr>
        <w:t xml:space="preserve"> </w:t>
      </w:r>
      <w:r>
        <w:t>и</w:t>
      </w:r>
      <w:r>
        <w:rPr>
          <w:spacing w:val="80"/>
        </w:rPr>
        <w:t xml:space="preserve"> </w:t>
      </w:r>
      <w:r>
        <w:t>правила</w:t>
      </w:r>
      <w:r>
        <w:rPr>
          <w:spacing w:val="40"/>
        </w:rPr>
        <w:t xml:space="preserve"> </w:t>
      </w:r>
      <w:r>
        <w:t>подготовки</w:t>
      </w:r>
      <w:r>
        <w:rPr>
          <w:spacing w:val="40"/>
        </w:rPr>
        <w:t xml:space="preserve"> </w:t>
      </w:r>
      <w:r>
        <w:t>к</w:t>
      </w:r>
      <w:r>
        <w:rPr>
          <w:spacing w:val="40"/>
        </w:rPr>
        <w:t xml:space="preserve"> </w:t>
      </w:r>
      <w:r>
        <w:t>ним;</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беспорядках</w:t>
      </w:r>
      <w:r>
        <w:rPr>
          <w:spacing w:val="40"/>
        </w:rPr>
        <w:t xml:space="preserve"> </w:t>
      </w:r>
      <w:r>
        <w:t>в</w:t>
      </w:r>
      <w:r>
        <w:rPr>
          <w:spacing w:val="40"/>
        </w:rPr>
        <w:t xml:space="preserve"> </w:t>
      </w:r>
      <w:r>
        <w:t>местах</w:t>
      </w:r>
      <w:r>
        <w:rPr>
          <w:spacing w:val="40"/>
        </w:rPr>
        <w:t xml:space="preserve"> </w:t>
      </w:r>
      <w:r>
        <w:t>массового</w:t>
      </w:r>
      <w:r>
        <w:rPr>
          <w:spacing w:val="80"/>
        </w:rPr>
        <w:t xml:space="preserve"> </w:t>
      </w:r>
      <w:r>
        <w:t>пребывания людей; порядок действий при попадании в толпу и давку; порядок действий пр</w:t>
      </w:r>
      <w:r>
        <w:rPr>
          <w:spacing w:val="-15"/>
        </w:rPr>
        <w:t xml:space="preserve"> </w:t>
      </w:r>
      <w:r>
        <w:t>и обнаружении</w:t>
      </w:r>
      <w:r>
        <w:rPr>
          <w:spacing w:val="40"/>
        </w:rPr>
        <w:t xml:space="preserve"> </w:t>
      </w:r>
      <w:r>
        <w:t>угрозы</w:t>
      </w:r>
      <w:r>
        <w:rPr>
          <w:spacing w:val="40"/>
        </w:rPr>
        <w:t xml:space="preserve"> </w:t>
      </w:r>
      <w:r>
        <w:t>возникновения</w:t>
      </w:r>
      <w:r>
        <w:rPr>
          <w:spacing w:val="40"/>
        </w:rPr>
        <w:t xml:space="preserve"> </w:t>
      </w:r>
      <w:r>
        <w:t>пожара;</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эвакуации</w:t>
      </w:r>
      <w:r>
        <w:rPr>
          <w:spacing w:val="40"/>
        </w:rPr>
        <w:t xml:space="preserve"> </w:t>
      </w:r>
      <w:r>
        <w:t>из общественных мест и зданий; опасности криминогенного и антиобщественного характера в общественных местах, порядок действий при их возникновении; порядок действий при обнаружении бесхозных (потенциально опасных) вещей и предметов, а также в случае террористического</w:t>
      </w:r>
      <w:r>
        <w:rPr>
          <w:spacing w:val="40"/>
        </w:rPr>
        <w:t xml:space="preserve"> </w:t>
      </w:r>
      <w:r>
        <w:t>акта,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при</w:t>
      </w:r>
      <w:r>
        <w:rPr>
          <w:spacing w:val="40"/>
        </w:rPr>
        <w:t xml:space="preserve"> </w:t>
      </w:r>
      <w:r>
        <w:t>захвате</w:t>
      </w:r>
      <w:r>
        <w:rPr>
          <w:spacing w:val="40"/>
        </w:rPr>
        <w:t xml:space="preserve"> </w:t>
      </w:r>
      <w:r>
        <w:t>и</w:t>
      </w:r>
      <w:r>
        <w:rPr>
          <w:spacing w:val="40"/>
        </w:rPr>
        <w:t xml:space="preserve"> </w:t>
      </w:r>
      <w:r>
        <w:t>освобождении</w:t>
      </w:r>
      <w:r>
        <w:rPr>
          <w:spacing w:val="40"/>
        </w:rPr>
        <w:t xml:space="preserve"> </w:t>
      </w:r>
      <w:r>
        <w:t>заложников;</w:t>
      </w:r>
      <w:r>
        <w:rPr>
          <w:spacing w:val="40"/>
        </w:rPr>
        <w:t xml:space="preserve"> </w:t>
      </w:r>
      <w:r>
        <w:t>порядок действий</w:t>
      </w:r>
      <w:r>
        <w:rPr>
          <w:spacing w:val="40"/>
        </w:rPr>
        <w:t xml:space="preserve"> </w:t>
      </w:r>
      <w:r>
        <w:t>при</w:t>
      </w:r>
      <w:r>
        <w:rPr>
          <w:spacing w:val="40"/>
        </w:rPr>
        <w:t xml:space="preserve"> </w:t>
      </w:r>
      <w:r>
        <w:t>взаимодействии</w:t>
      </w:r>
      <w:r>
        <w:rPr>
          <w:spacing w:val="40"/>
        </w:rPr>
        <w:t xml:space="preserve"> </w:t>
      </w:r>
      <w:r>
        <w:t>с</w:t>
      </w:r>
      <w:r>
        <w:rPr>
          <w:spacing w:val="40"/>
        </w:rPr>
        <w:t xml:space="preserve"> </w:t>
      </w:r>
      <w:r>
        <w:t>правоохранительными</w:t>
      </w:r>
      <w:r>
        <w:rPr>
          <w:spacing w:val="40"/>
        </w:rPr>
        <w:t xml:space="preserve"> </w:t>
      </w:r>
      <w:r>
        <w:t>органами.</w:t>
      </w:r>
    </w:p>
    <w:p w:rsidR="000C0C23" w:rsidRDefault="00692F60">
      <w:pPr>
        <w:pStyle w:val="a3"/>
        <w:spacing w:line="288" w:lineRule="auto"/>
        <w:ind w:left="7" w:right="856" w:firstLine="187"/>
      </w:pPr>
      <w:r>
        <w:t>Модуль № 7 «Безопасность в природной среде»: природные чрезвычайные ситуации и их классификация; опасности в природной среде: дикие животные, змеи, насекомые и</w:t>
      </w:r>
      <w:r>
        <w:rPr>
          <w:spacing w:val="40"/>
        </w:rPr>
        <w:t xml:space="preserve"> </w:t>
      </w:r>
      <w:r>
        <w:t>паукообразные,</w:t>
      </w:r>
      <w:r>
        <w:rPr>
          <w:spacing w:val="40"/>
        </w:rPr>
        <w:t xml:space="preserve"> </w:t>
      </w:r>
      <w:r>
        <w:t>ядовитые</w:t>
      </w:r>
      <w:r>
        <w:rPr>
          <w:spacing w:val="40"/>
        </w:rPr>
        <w:t xml:space="preserve"> </w:t>
      </w:r>
      <w:r>
        <w:t>грибы</w:t>
      </w:r>
      <w:r>
        <w:rPr>
          <w:spacing w:val="40"/>
        </w:rPr>
        <w:t xml:space="preserve"> </w:t>
      </w:r>
      <w:r>
        <w:t>и</w:t>
      </w:r>
      <w:r>
        <w:rPr>
          <w:spacing w:val="40"/>
        </w:rPr>
        <w:t xml:space="preserve"> </w:t>
      </w:r>
      <w:r>
        <w:t>растения;</w:t>
      </w:r>
      <w:r>
        <w:rPr>
          <w:spacing w:val="40"/>
        </w:rPr>
        <w:t xml:space="preserve"> </w:t>
      </w:r>
      <w:r>
        <w:t>автономные</w:t>
      </w:r>
      <w:r>
        <w:rPr>
          <w:spacing w:val="40"/>
        </w:rPr>
        <w:t xml:space="preserve"> </w:t>
      </w:r>
      <w:r>
        <w:t>условия,</w:t>
      </w:r>
      <w:r>
        <w:rPr>
          <w:spacing w:val="40"/>
        </w:rPr>
        <w:t xml:space="preserve"> </w:t>
      </w:r>
      <w:r>
        <w:t>их</w:t>
      </w:r>
      <w:r>
        <w:rPr>
          <w:spacing w:val="40"/>
        </w:rPr>
        <w:t xml:space="preserve"> </w:t>
      </w:r>
      <w:r>
        <w:t>особенности</w:t>
      </w:r>
      <w:r>
        <w:rPr>
          <w:spacing w:val="40"/>
        </w:rPr>
        <w:t xml:space="preserve"> </w:t>
      </w:r>
      <w:r>
        <w:t>и</w:t>
      </w:r>
      <w:r>
        <w:rPr>
          <w:spacing w:val="80"/>
        </w:rPr>
        <w:t xml:space="preserve"> </w:t>
      </w:r>
      <w:r>
        <w:t>опасности,</w:t>
      </w:r>
      <w:r>
        <w:rPr>
          <w:spacing w:val="40"/>
        </w:rPr>
        <w:t xml:space="preserve"> </w:t>
      </w:r>
      <w:r>
        <w:t>правила</w:t>
      </w:r>
      <w:r>
        <w:rPr>
          <w:spacing w:val="40"/>
        </w:rPr>
        <w:t xml:space="preserve"> </w:t>
      </w:r>
      <w:r>
        <w:t>подготовки</w:t>
      </w:r>
      <w:r>
        <w:rPr>
          <w:spacing w:val="80"/>
        </w:rPr>
        <w:t xml:space="preserve"> </w:t>
      </w:r>
      <w:r>
        <w:t>к</w:t>
      </w:r>
      <w:r>
        <w:rPr>
          <w:spacing w:val="40"/>
        </w:rPr>
        <w:t xml:space="preserve"> </w:t>
      </w:r>
      <w:r>
        <w:t>длительному</w:t>
      </w:r>
      <w:r>
        <w:rPr>
          <w:spacing w:val="40"/>
        </w:rPr>
        <w:t xml:space="preserve"> </w:t>
      </w:r>
      <w:r>
        <w:t>автономному</w:t>
      </w:r>
      <w:r>
        <w:rPr>
          <w:spacing w:val="40"/>
        </w:rPr>
        <w:t xml:space="preserve"> </w:t>
      </w:r>
      <w:r>
        <w:t>существованию;</w:t>
      </w:r>
      <w:r>
        <w:rPr>
          <w:spacing w:val="40"/>
        </w:rPr>
        <w:t xml:space="preserve"> </w:t>
      </w:r>
      <w:r>
        <w:t>порядок</w:t>
      </w:r>
      <w:r>
        <w:rPr>
          <w:spacing w:val="80"/>
        </w:rPr>
        <w:t xml:space="preserve"> </w:t>
      </w:r>
      <w:r>
        <w:t>действий</w:t>
      </w:r>
      <w:r>
        <w:rPr>
          <w:spacing w:val="40"/>
        </w:rPr>
        <w:t xml:space="preserve"> </w:t>
      </w:r>
      <w:r>
        <w:t>при</w:t>
      </w:r>
      <w:r>
        <w:rPr>
          <w:spacing w:val="40"/>
        </w:rPr>
        <w:t xml:space="preserve"> </w:t>
      </w:r>
      <w:r>
        <w:t>автономном</w:t>
      </w:r>
      <w:r>
        <w:rPr>
          <w:spacing w:val="40"/>
        </w:rPr>
        <w:t xml:space="preserve"> </w:t>
      </w:r>
      <w:r>
        <w:t>пребывании</w:t>
      </w:r>
      <w:r>
        <w:rPr>
          <w:spacing w:val="40"/>
        </w:rPr>
        <w:t xml:space="preserve"> </w:t>
      </w:r>
      <w:r>
        <w:t>в</w:t>
      </w:r>
      <w:r>
        <w:rPr>
          <w:spacing w:val="40"/>
        </w:rPr>
        <w:t xml:space="preserve"> </w:t>
      </w:r>
      <w:r>
        <w:t>природной</w:t>
      </w:r>
      <w:r>
        <w:rPr>
          <w:spacing w:val="40"/>
        </w:rPr>
        <w:t xml:space="preserve"> </w:t>
      </w:r>
      <w:r>
        <w:t>среде;</w:t>
      </w:r>
      <w:r>
        <w:rPr>
          <w:spacing w:val="40"/>
        </w:rPr>
        <w:t xml:space="preserve"> </w:t>
      </w:r>
      <w:r>
        <w:t>правила</w:t>
      </w:r>
      <w:r>
        <w:rPr>
          <w:spacing w:val="40"/>
        </w:rPr>
        <w:t xml:space="preserve"> </w:t>
      </w:r>
      <w:r>
        <w:t>ориентирования</w:t>
      </w:r>
      <w:r>
        <w:rPr>
          <w:spacing w:val="40"/>
        </w:rPr>
        <w:t xml:space="preserve"> </w:t>
      </w:r>
      <w:r>
        <w:t>на местности, способы подачи сигналов бедствия; природные пожары, их виды и опасности,</w:t>
      </w:r>
      <w:r>
        <w:rPr>
          <w:spacing w:val="80"/>
        </w:rPr>
        <w:t xml:space="preserve"> </w:t>
      </w:r>
      <w:r>
        <w:t>факторы и причины их возникновения, порядок действий при нахождении в з</w:t>
      </w:r>
      <w:r>
        <w:rPr>
          <w:spacing w:val="-15"/>
        </w:rPr>
        <w:t xml:space="preserve"> </w:t>
      </w:r>
      <w:r>
        <w:t>оне природного пожара; правила безопасного поведения в горах; снежные лавины, их характеристики и</w:t>
      </w:r>
      <w:r>
        <w:rPr>
          <w:spacing w:val="80"/>
        </w:rPr>
        <w:t xml:space="preserve"> </w:t>
      </w:r>
      <w:r>
        <w:t>опасности,</w:t>
      </w:r>
      <w:r>
        <w:rPr>
          <w:spacing w:val="40"/>
        </w:rPr>
        <w:t xml:space="preserve"> </w:t>
      </w:r>
      <w:r>
        <w:t>порядок</w:t>
      </w:r>
      <w:r>
        <w:rPr>
          <w:spacing w:val="40"/>
        </w:rPr>
        <w:t xml:space="preserve"> </w:t>
      </w:r>
      <w:r>
        <w:t>действий,</w:t>
      </w:r>
      <w:r>
        <w:rPr>
          <w:spacing w:val="40"/>
        </w:rPr>
        <w:t xml:space="preserve"> </w:t>
      </w:r>
      <w:r>
        <w:t>необходимый</w:t>
      </w:r>
      <w:r>
        <w:rPr>
          <w:spacing w:val="40"/>
        </w:rPr>
        <w:t xml:space="preserve"> </w:t>
      </w:r>
      <w:r>
        <w:t>для</w:t>
      </w:r>
      <w:r>
        <w:rPr>
          <w:spacing w:val="40"/>
        </w:rPr>
        <w:t xml:space="preserve"> </w:t>
      </w:r>
      <w:r>
        <w:t>снижения</w:t>
      </w:r>
      <w:r>
        <w:rPr>
          <w:spacing w:val="40"/>
        </w:rPr>
        <w:t xml:space="preserve"> </w:t>
      </w:r>
      <w:r>
        <w:t>риска</w:t>
      </w:r>
      <w:r>
        <w:rPr>
          <w:spacing w:val="40"/>
        </w:rPr>
        <w:t xml:space="preserve"> </w:t>
      </w:r>
      <w:r>
        <w:t>попадания</w:t>
      </w:r>
      <w:r>
        <w:rPr>
          <w:spacing w:val="40"/>
        </w:rPr>
        <w:t xml:space="preserve"> </w:t>
      </w:r>
      <w:r>
        <w:t>в</w:t>
      </w:r>
      <w:r>
        <w:rPr>
          <w:spacing w:val="40"/>
        </w:rPr>
        <w:t xml:space="preserve"> </w:t>
      </w:r>
      <w:r>
        <w:t>лавину; камнепады,</w:t>
      </w:r>
      <w:r>
        <w:rPr>
          <w:spacing w:val="40"/>
        </w:rPr>
        <w:t xml:space="preserve"> </w:t>
      </w:r>
      <w:r>
        <w:t>их</w:t>
      </w:r>
      <w:r>
        <w:rPr>
          <w:spacing w:val="40"/>
        </w:rPr>
        <w:t xml:space="preserve"> </w:t>
      </w:r>
      <w:r>
        <w:t>характеристики</w:t>
      </w:r>
      <w:r>
        <w:rPr>
          <w:spacing w:val="40"/>
        </w:rPr>
        <w:t xml:space="preserve"> </w:t>
      </w:r>
      <w:r>
        <w:t>и</w:t>
      </w:r>
      <w:r>
        <w:rPr>
          <w:spacing w:val="40"/>
        </w:rPr>
        <w:t xml:space="preserve"> </w:t>
      </w:r>
      <w:r>
        <w:t>опасности,</w:t>
      </w:r>
      <w:r>
        <w:rPr>
          <w:spacing w:val="40"/>
        </w:rPr>
        <w:t xml:space="preserve"> </w:t>
      </w:r>
      <w:r>
        <w:t>порядок</w:t>
      </w:r>
      <w:r>
        <w:rPr>
          <w:spacing w:val="40"/>
        </w:rPr>
        <w:t xml:space="preserve"> </w:t>
      </w:r>
      <w:r>
        <w:t>действий,</w:t>
      </w:r>
      <w:r>
        <w:rPr>
          <w:spacing w:val="40"/>
        </w:rPr>
        <w:t xml:space="preserve"> </w:t>
      </w:r>
      <w:r>
        <w:t>необходимых</w:t>
      </w:r>
      <w:r>
        <w:rPr>
          <w:spacing w:val="40"/>
        </w:rPr>
        <w:t xml:space="preserve"> </w:t>
      </w:r>
      <w:r>
        <w:t>для</w:t>
      </w:r>
      <w:r>
        <w:rPr>
          <w:spacing w:val="40"/>
        </w:rPr>
        <w:t xml:space="preserve"> </w:t>
      </w:r>
      <w:r>
        <w:t>снижения риска</w:t>
      </w:r>
      <w:r>
        <w:rPr>
          <w:spacing w:val="40"/>
        </w:rPr>
        <w:t xml:space="preserve"> </w:t>
      </w:r>
      <w:r>
        <w:t>попадания</w:t>
      </w:r>
      <w:r>
        <w:rPr>
          <w:spacing w:val="40"/>
        </w:rPr>
        <w:t xml:space="preserve"> </w:t>
      </w:r>
      <w:r>
        <w:t>под</w:t>
      </w:r>
      <w:r>
        <w:rPr>
          <w:spacing w:val="40"/>
        </w:rPr>
        <w:t xml:space="preserve"> </w:t>
      </w:r>
      <w:r>
        <w:t>камнепад;</w:t>
      </w:r>
      <w:r>
        <w:rPr>
          <w:spacing w:val="40"/>
        </w:rPr>
        <w:t xml:space="preserve">  </w:t>
      </w:r>
      <w:r>
        <w:t>сели,</w:t>
      </w:r>
      <w:r>
        <w:rPr>
          <w:spacing w:val="40"/>
        </w:rPr>
        <w:t xml:space="preserve"> </w:t>
      </w:r>
      <w:r>
        <w:t>их</w:t>
      </w:r>
      <w:r>
        <w:rPr>
          <w:spacing w:val="40"/>
        </w:rPr>
        <w:t xml:space="preserve"> </w:t>
      </w:r>
      <w:r>
        <w:t>характеристики</w:t>
      </w:r>
      <w:r>
        <w:rPr>
          <w:spacing w:val="40"/>
        </w:rPr>
        <w:t xml:space="preserve"> </w:t>
      </w:r>
      <w:r>
        <w:t>и</w:t>
      </w:r>
      <w:r>
        <w:rPr>
          <w:spacing w:val="40"/>
        </w:rPr>
        <w:t xml:space="preserve"> </w:t>
      </w:r>
      <w:r>
        <w:t>опасности,</w:t>
      </w:r>
      <w:r>
        <w:rPr>
          <w:spacing w:val="40"/>
        </w:rPr>
        <w:t xml:space="preserve"> </w:t>
      </w:r>
      <w:r>
        <w:t>порядок</w:t>
      </w:r>
      <w:r>
        <w:rPr>
          <w:spacing w:val="40"/>
        </w:rPr>
        <w:t xml:space="preserve"> </w:t>
      </w:r>
      <w:r>
        <w:t>действий</w:t>
      </w:r>
      <w:r>
        <w:rPr>
          <w:spacing w:val="40"/>
        </w:rPr>
        <w:t xml:space="preserve"> </w:t>
      </w:r>
      <w:r>
        <w:t>при</w:t>
      </w:r>
    </w:p>
    <w:p w:rsidR="000C0C23" w:rsidRDefault="000C0C23">
      <w:pPr>
        <w:pStyle w:val="a3"/>
        <w:spacing w:line="288" w:lineRule="auto"/>
        <w:sectPr w:rsidR="000C0C23">
          <w:pgSz w:w="11910" w:h="16850"/>
          <w:pgMar w:top="980" w:right="0" w:bottom="1140" w:left="1275" w:header="0" w:footer="885" w:gutter="0"/>
          <w:cols w:space="720"/>
        </w:sectPr>
      </w:pPr>
    </w:p>
    <w:p w:rsidR="000C0C23" w:rsidRDefault="00692F60">
      <w:pPr>
        <w:pStyle w:val="a3"/>
        <w:spacing w:before="65" w:line="288" w:lineRule="auto"/>
        <w:ind w:left="7" w:right="857" w:firstLine="0"/>
      </w:pPr>
      <w:r>
        <w:t>попадании</w:t>
      </w:r>
      <w:r>
        <w:rPr>
          <w:spacing w:val="40"/>
        </w:rPr>
        <w:t xml:space="preserve"> </w:t>
      </w:r>
      <w:r>
        <w:t>в</w:t>
      </w:r>
      <w:r>
        <w:rPr>
          <w:spacing w:val="40"/>
        </w:rPr>
        <w:t xml:space="preserve"> </w:t>
      </w:r>
      <w:r>
        <w:t>зону</w:t>
      </w:r>
      <w:r>
        <w:rPr>
          <w:spacing w:val="40"/>
        </w:rPr>
        <w:t xml:space="preserve"> </w:t>
      </w:r>
      <w:r>
        <w:t>селя;</w:t>
      </w:r>
      <w:r>
        <w:rPr>
          <w:spacing w:val="40"/>
        </w:rPr>
        <w:t xml:space="preserve"> </w:t>
      </w:r>
      <w:r>
        <w:t>оползни,</w:t>
      </w:r>
      <w:r>
        <w:rPr>
          <w:spacing w:val="40"/>
        </w:rPr>
        <w:t xml:space="preserve"> </w:t>
      </w:r>
      <w:r>
        <w:t>их</w:t>
      </w:r>
      <w:r>
        <w:rPr>
          <w:spacing w:val="40"/>
        </w:rPr>
        <w:t xml:space="preserve"> </w:t>
      </w:r>
      <w:r>
        <w:t>характеристики</w:t>
      </w:r>
      <w:r>
        <w:rPr>
          <w:spacing w:val="40"/>
        </w:rPr>
        <w:t xml:space="preserve"> </w:t>
      </w:r>
      <w:r>
        <w:t>и</w:t>
      </w:r>
      <w:r>
        <w:rPr>
          <w:spacing w:val="40"/>
        </w:rPr>
        <w:t xml:space="preserve"> </w:t>
      </w:r>
      <w:r>
        <w:t>опасности,</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начале оползня; общие правила безопасного поведения на водоѐмах, правила куп</w:t>
      </w:r>
      <w:r>
        <w:rPr>
          <w:spacing w:val="-15"/>
        </w:rPr>
        <w:t xml:space="preserve"> </w:t>
      </w:r>
      <w:r>
        <w:t>ания на оборудованных и необорудованных пляжах; 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 наводнения, их характеристики и опасности, порядок действий при наводнении; цунами, их характеристики и опасности,</w:t>
      </w:r>
      <w:r>
        <w:rPr>
          <w:spacing w:val="40"/>
        </w:rPr>
        <w:t xml:space="preserve"> </w:t>
      </w:r>
      <w:r>
        <w:t>порядок</w:t>
      </w:r>
      <w:r>
        <w:rPr>
          <w:spacing w:val="40"/>
        </w:rPr>
        <w:t xml:space="preserve"> </w:t>
      </w:r>
      <w:r>
        <w:t>действий</w:t>
      </w:r>
      <w:r>
        <w:rPr>
          <w:spacing w:val="40"/>
        </w:rPr>
        <w:t xml:space="preserve"> </w:t>
      </w:r>
      <w:r>
        <w:t>при нахождении в</w:t>
      </w:r>
      <w:r>
        <w:rPr>
          <w:spacing w:val="40"/>
        </w:rPr>
        <w:t xml:space="preserve"> </w:t>
      </w:r>
      <w:r>
        <w:t>зоне</w:t>
      </w:r>
      <w:r>
        <w:rPr>
          <w:spacing w:val="40"/>
        </w:rPr>
        <w:t xml:space="preserve"> </w:t>
      </w:r>
      <w:r>
        <w:t>цунами;</w:t>
      </w:r>
      <w:r>
        <w:rPr>
          <w:spacing w:val="40"/>
        </w:rPr>
        <w:t xml:space="preserve"> </w:t>
      </w:r>
      <w:r>
        <w:t>ураганы,</w:t>
      </w:r>
      <w:r>
        <w:rPr>
          <w:spacing w:val="40"/>
        </w:rPr>
        <w:t xml:space="preserve"> </w:t>
      </w:r>
      <w:r>
        <w:t>смерчи,</w:t>
      </w:r>
      <w:r>
        <w:rPr>
          <w:spacing w:val="40"/>
        </w:rPr>
        <w:t xml:space="preserve"> </w:t>
      </w:r>
      <w:r>
        <w:t>их характеристики и опасности, порядок действий при ураганах, бурях и смерчах; грозы, и</w:t>
      </w:r>
      <w:r>
        <w:rPr>
          <w:spacing w:val="-15"/>
        </w:rPr>
        <w:t xml:space="preserve"> </w:t>
      </w:r>
      <w:r>
        <w:t>х характеристики и опасности, порядок действий при попадании в грозу; землетрясения и извержения</w:t>
      </w:r>
      <w:r>
        <w:rPr>
          <w:spacing w:val="65"/>
        </w:rPr>
        <w:t xml:space="preserve"> </w:t>
      </w:r>
      <w:r>
        <w:t>вулканов,</w:t>
      </w:r>
      <w:r>
        <w:rPr>
          <w:spacing w:val="40"/>
        </w:rPr>
        <w:t xml:space="preserve"> </w:t>
      </w:r>
      <w:r>
        <w:t>их</w:t>
      </w:r>
      <w:r>
        <w:rPr>
          <w:spacing w:val="40"/>
        </w:rPr>
        <w:t xml:space="preserve"> </w:t>
      </w:r>
      <w:r>
        <w:t>характеристики</w:t>
      </w:r>
      <w:r>
        <w:rPr>
          <w:spacing w:val="68"/>
        </w:rPr>
        <w:t xml:space="preserve"> </w:t>
      </w:r>
      <w:r>
        <w:t>и</w:t>
      </w:r>
      <w:r>
        <w:rPr>
          <w:spacing w:val="62"/>
        </w:rPr>
        <w:t xml:space="preserve"> </w:t>
      </w:r>
      <w:r>
        <w:t>опасности,</w:t>
      </w:r>
      <w:r>
        <w:rPr>
          <w:spacing w:val="40"/>
        </w:rPr>
        <w:t xml:space="preserve"> </w:t>
      </w:r>
      <w:r>
        <w:t>порядок</w:t>
      </w:r>
      <w:r>
        <w:rPr>
          <w:spacing w:val="63"/>
        </w:rPr>
        <w:t xml:space="preserve"> </w:t>
      </w:r>
      <w:r>
        <w:t>действий</w:t>
      </w:r>
      <w:r>
        <w:rPr>
          <w:spacing w:val="60"/>
        </w:rPr>
        <w:t xml:space="preserve"> </w:t>
      </w:r>
      <w:r>
        <w:t>при</w:t>
      </w:r>
      <w:r>
        <w:rPr>
          <w:spacing w:val="62"/>
        </w:rPr>
        <w:t xml:space="preserve"> </w:t>
      </w:r>
      <w:r>
        <w:t>землетрясении, в том</w:t>
      </w:r>
      <w:r>
        <w:rPr>
          <w:spacing w:val="40"/>
        </w:rPr>
        <w:t xml:space="preserve"> </w:t>
      </w:r>
      <w:r>
        <w:t>числе при</w:t>
      </w:r>
      <w:r>
        <w:rPr>
          <w:spacing w:val="40"/>
        </w:rPr>
        <w:t xml:space="preserve"> </w:t>
      </w:r>
      <w:r>
        <w:t>попадании</w:t>
      </w:r>
      <w:r>
        <w:rPr>
          <w:spacing w:val="40"/>
        </w:rPr>
        <w:t xml:space="preserve"> </w:t>
      </w:r>
      <w:r>
        <w:t>под завал,</w:t>
      </w:r>
      <w:r>
        <w:rPr>
          <w:spacing w:val="40"/>
        </w:rPr>
        <w:t xml:space="preserve"> </w:t>
      </w:r>
      <w:r>
        <w:t>при нахождении</w:t>
      </w:r>
      <w:r>
        <w:rPr>
          <w:spacing w:val="40"/>
        </w:rPr>
        <w:t xml:space="preserve"> </w:t>
      </w:r>
      <w:r>
        <w:t>в</w:t>
      </w:r>
      <w:r>
        <w:rPr>
          <w:spacing w:val="40"/>
        </w:rPr>
        <w:t xml:space="preserve"> </w:t>
      </w:r>
      <w:r>
        <w:t>зоне</w:t>
      </w:r>
      <w:r>
        <w:rPr>
          <w:spacing w:val="40"/>
        </w:rPr>
        <w:t xml:space="preserve"> </w:t>
      </w:r>
      <w:r>
        <w:t>извержения</w:t>
      </w:r>
      <w:r>
        <w:rPr>
          <w:spacing w:val="40"/>
        </w:rPr>
        <w:t xml:space="preserve"> </w:t>
      </w:r>
      <w:r>
        <w:t>вулкана;</w:t>
      </w:r>
      <w:r>
        <w:rPr>
          <w:spacing w:val="40"/>
        </w:rPr>
        <w:t xml:space="preserve"> </w:t>
      </w:r>
      <w:r>
        <w:t>смысл понятий</w:t>
      </w:r>
      <w:r>
        <w:rPr>
          <w:spacing w:val="80"/>
        </w:rPr>
        <w:t xml:space="preserve"> </w:t>
      </w:r>
      <w:r>
        <w:t>«экология»</w:t>
      </w:r>
      <w:r>
        <w:rPr>
          <w:spacing w:val="80"/>
        </w:rPr>
        <w:t xml:space="preserve"> </w:t>
      </w:r>
      <w:r>
        <w:t>и</w:t>
      </w:r>
      <w:r>
        <w:rPr>
          <w:spacing w:val="80"/>
        </w:rPr>
        <w:t xml:space="preserve"> </w:t>
      </w:r>
      <w:r>
        <w:t>«экологическая</w:t>
      </w:r>
      <w:r>
        <w:rPr>
          <w:spacing w:val="80"/>
        </w:rPr>
        <w:t xml:space="preserve"> </w:t>
      </w:r>
      <w:r>
        <w:t>культура»,</w:t>
      </w:r>
      <w:r>
        <w:rPr>
          <w:spacing w:val="80"/>
        </w:rPr>
        <w:t xml:space="preserve"> </w:t>
      </w:r>
      <w:r>
        <w:t>значение</w:t>
      </w:r>
      <w:r>
        <w:rPr>
          <w:spacing w:val="80"/>
        </w:rPr>
        <w:t xml:space="preserve"> </w:t>
      </w:r>
      <w:r>
        <w:t>экологии</w:t>
      </w:r>
      <w:r>
        <w:rPr>
          <w:spacing w:val="80"/>
        </w:rPr>
        <w:t xml:space="preserve"> </w:t>
      </w:r>
      <w:r>
        <w:t>для</w:t>
      </w:r>
      <w:r>
        <w:rPr>
          <w:spacing w:val="80"/>
        </w:rPr>
        <w:t xml:space="preserve"> </w:t>
      </w:r>
      <w:r>
        <w:t>устойчивого развития общества; правила безопасного поведения при неблагоприятной экологической обстановке (загрязнении атмосферы).</w:t>
      </w:r>
    </w:p>
    <w:p w:rsidR="000C0C23" w:rsidRDefault="00692F60">
      <w:pPr>
        <w:pStyle w:val="a3"/>
        <w:spacing w:before="2"/>
        <w:ind w:left="194" w:firstLine="0"/>
      </w:pPr>
      <w:r>
        <w:t>Модуль</w:t>
      </w:r>
      <w:r>
        <w:rPr>
          <w:spacing w:val="58"/>
          <w:w w:val="150"/>
        </w:rPr>
        <w:t xml:space="preserve"> </w:t>
      </w:r>
      <w:r>
        <w:t>№</w:t>
      </w:r>
      <w:r>
        <w:rPr>
          <w:spacing w:val="56"/>
          <w:w w:val="150"/>
        </w:rPr>
        <w:t xml:space="preserve"> </w:t>
      </w:r>
      <w:r>
        <w:t>8</w:t>
      </w:r>
      <w:r>
        <w:rPr>
          <w:spacing w:val="55"/>
          <w:w w:val="150"/>
        </w:rPr>
        <w:t xml:space="preserve"> </w:t>
      </w:r>
      <w:r>
        <w:t>«Основы</w:t>
      </w:r>
      <w:r>
        <w:rPr>
          <w:spacing w:val="60"/>
          <w:w w:val="150"/>
        </w:rPr>
        <w:t xml:space="preserve"> </w:t>
      </w:r>
      <w:r>
        <w:t>медицинских</w:t>
      </w:r>
      <w:r>
        <w:rPr>
          <w:spacing w:val="55"/>
          <w:w w:val="150"/>
        </w:rPr>
        <w:t xml:space="preserve"> </w:t>
      </w:r>
      <w:r>
        <w:t>знаний.</w:t>
      </w:r>
      <w:r>
        <w:rPr>
          <w:spacing w:val="78"/>
        </w:rPr>
        <w:t xml:space="preserve"> </w:t>
      </w:r>
      <w:r>
        <w:t>Оказание</w:t>
      </w:r>
      <w:r>
        <w:rPr>
          <w:spacing w:val="69"/>
          <w:w w:val="150"/>
        </w:rPr>
        <w:t xml:space="preserve"> </w:t>
      </w:r>
      <w:r>
        <w:t>первой</w:t>
      </w:r>
      <w:r>
        <w:rPr>
          <w:spacing w:val="56"/>
          <w:w w:val="150"/>
        </w:rPr>
        <w:t xml:space="preserve"> </w:t>
      </w:r>
      <w:r>
        <w:t>помощи»:</w:t>
      </w:r>
      <w:r>
        <w:rPr>
          <w:spacing w:val="77"/>
        </w:rPr>
        <w:t xml:space="preserve"> </w:t>
      </w:r>
      <w:r>
        <w:t>смысл</w:t>
      </w:r>
      <w:r>
        <w:rPr>
          <w:spacing w:val="55"/>
          <w:w w:val="150"/>
        </w:rPr>
        <w:t xml:space="preserve"> </w:t>
      </w:r>
      <w:r>
        <w:rPr>
          <w:spacing w:val="-2"/>
        </w:rPr>
        <w:t>понятий</w:t>
      </w:r>
    </w:p>
    <w:p w:rsidR="000C0C23" w:rsidRDefault="00692F60">
      <w:pPr>
        <w:pStyle w:val="a3"/>
        <w:spacing w:before="53" w:line="288" w:lineRule="auto"/>
        <w:ind w:left="7" w:right="855" w:firstLine="0"/>
      </w:pPr>
      <w:r>
        <w:t>«здоровье» и «здоровый образ жизни», их содержание и значение для человека; факторы, влияющие</w:t>
      </w:r>
      <w:r>
        <w:rPr>
          <w:spacing w:val="40"/>
        </w:rPr>
        <w:t xml:space="preserve"> </w:t>
      </w:r>
      <w:r>
        <w:t>на здоровье человека,</w:t>
      </w:r>
      <w:r>
        <w:rPr>
          <w:spacing w:val="40"/>
        </w:rPr>
        <w:t xml:space="preserve"> </w:t>
      </w:r>
      <w:r>
        <w:t>опасность</w:t>
      </w:r>
      <w:r>
        <w:rPr>
          <w:spacing w:val="40"/>
        </w:rPr>
        <w:t xml:space="preserve"> </w:t>
      </w:r>
      <w:r>
        <w:t>вредных</w:t>
      </w:r>
      <w:r>
        <w:rPr>
          <w:spacing w:val="40"/>
        </w:rPr>
        <w:t xml:space="preserve"> </w:t>
      </w:r>
      <w:r>
        <w:t>привычек; элементы</w:t>
      </w:r>
      <w:r>
        <w:rPr>
          <w:spacing w:val="40"/>
        </w:rPr>
        <w:t xml:space="preserve"> </w:t>
      </w:r>
      <w:r>
        <w:t>здорового образа жизни,</w:t>
      </w:r>
      <w:r>
        <w:rPr>
          <w:spacing w:val="40"/>
        </w:rPr>
        <w:t xml:space="preserve"> </w:t>
      </w:r>
      <w:r>
        <w:t>ответственность</w:t>
      </w:r>
      <w:r>
        <w:rPr>
          <w:spacing w:val="40"/>
        </w:rPr>
        <w:t xml:space="preserve"> </w:t>
      </w:r>
      <w:r>
        <w:t>за</w:t>
      </w:r>
      <w:r>
        <w:rPr>
          <w:spacing w:val="40"/>
        </w:rPr>
        <w:t xml:space="preserve"> </w:t>
      </w:r>
      <w:r>
        <w:t>сохранение</w:t>
      </w:r>
      <w:r>
        <w:rPr>
          <w:spacing w:val="40"/>
        </w:rPr>
        <w:t xml:space="preserve"> </w:t>
      </w:r>
      <w:r>
        <w:t>здоровья;</w:t>
      </w:r>
      <w:r>
        <w:rPr>
          <w:spacing w:val="40"/>
        </w:rPr>
        <w:t xml:space="preserve"> </w:t>
      </w:r>
      <w:r>
        <w:t>понятие</w:t>
      </w:r>
      <w:r>
        <w:rPr>
          <w:spacing w:val="40"/>
        </w:rPr>
        <w:t xml:space="preserve"> </w:t>
      </w:r>
      <w:r>
        <w:t>«инфекционные</w:t>
      </w:r>
      <w:r>
        <w:rPr>
          <w:spacing w:val="40"/>
        </w:rPr>
        <w:t xml:space="preserve"> </w:t>
      </w:r>
      <w:r>
        <w:t>заболевания», причины их возникновения; механизм распространения инфекционных заболеваний, меры их профилактики</w:t>
      </w:r>
      <w:r>
        <w:rPr>
          <w:spacing w:val="40"/>
        </w:rPr>
        <w:t xml:space="preserve"> </w:t>
      </w:r>
      <w:r>
        <w:t>и</w:t>
      </w:r>
      <w:r>
        <w:rPr>
          <w:spacing w:val="40"/>
        </w:rPr>
        <w:t xml:space="preserve"> </w:t>
      </w:r>
      <w:r>
        <w:t>защиты</w:t>
      </w:r>
      <w:r>
        <w:rPr>
          <w:spacing w:val="40"/>
        </w:rPr>
        <w:t xml:space="preserve"> </w:t>
      </w:r>
      <w:r>
        <w:t>от</w:t>
      </w:r>
      <w:r>
        <w:rPr>
          <w:spacing w:val="40"/>
        </w:rPr>
        <w:t xml:space="preserve"> </w:t>
      </w:r>
      <w:r>
        <w:t>них;</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возникновении</w:t>
      </w:r>
      <w:r>
        <w:rPr>
          <w:spacing w:val="40"/>
        </w:rPr>
        <w:t xml:space="preserve"> </w:t>
      </w:r>
      <w:r>
        <w:t>чрезвычайных</w:t>
      </w:r>
      <w:r>
        <w:rPr>
          <w:spacing w:val="80"/>
        </w:rPr>
        <w:t xml:space="preserve"> </w:t>
      </w:r>
      <w:r>
        <w:t>ситуаций</w:t>
      </w:r>
      <w:r>
        <w:rPr>
          <w:spacing w:val="40"/>
        </w:rPr>
        <w:t xml:space="preserve"> </w:t>
      </w:r>
      <w:r>
        <w:t>биолого-социального</w:t>
      </w:r>
      <w:r>
        <w:rPr>
          <w:spacing w:val="40"/>
        </w:rPr>
        <w:t xml:space="preserve"> </w:t>
      </w:r>
      <w:r>
        <w:t>происхождения</w:t>
      </w:r>
      <w:r>
        <w:rPr>
          <w:spacing w:val="40"/>
        </w:rPr>
        <w:t xml:space="preserve"> </w:t>
      </w:r>
      <w:r>
        <w:t>(эпидемия,</w:t>
      </w:r>
      <w:r>
        <w:rPr>
          <w:spacing w:val="40"/>
        </w:rPr>
        <w:t xml:space="preserve"> </w:t>
      </w:r>
      <w:r>
        <w:t>пандемия);</w:t>
      </w:r>
      <w:r>
        <w:rPr>
          <w:spacing w:val="40"/>
        </w:rPr>
        <w:t xml:space="preserve"> </w:t>
      </w:r>
      <w:r>
        <w:t>мероприятия,</w:t>
      </w:r>
      <w:r>
        <w:rPr>
          <w:spacing w:val="40"/>
        </w:rPr>
        <w:t xml:space="preserve"> </w:t>
      </w:r>
      <w:r>
        <w:t>проводимые государством по обеспечению безопасности населения при угрозе и во время чрезвычайных</w:t>
      </w:r>
      <w:r>
        <w:rPr>
          <w:spacing w:val="80"/>
        </w:rPr>
        <w:t xml:space="preserve"> </w:t>
      </w:r>
      <w:r>
        <w:t>ситуаций</w:t>
      </w:r>
      <w:r>
        <w:rPr>
          <w:spacing w:val="80"/>
        </w:rPr>
        <w:t xml:space="preserve"> </w:t>
      </w:r>
      <w:r>
        <w:t>биолого-социального</w:t>
      </w:r>
      <w:r>
        <w:rPr>
          <w:spacing w:val="80"/>
        </w:rPr>
        <w:t xml:space="preserve"> </w:t>
      </w:r>
      <w:r>
        <w:t>происхождения</w:t>
      </w:r>
      <w:r>
        <w:rPr>
          <w:spacing w:val="80"/>
        </w:rPr>
        <w:t xml:space="preserve"> </w:t>
      </w:r>
      <w:r>
        <w:t>(эпидемия,</w:t>
      </w:r>
      <w:r>
        <w:rPr>
          <w:spacing w:val="80"/>
        </w:rPr>
        <w:t xml:space="preserve"> </w:t>
      </w:r>
      <w:r>
        <w:t>пандемия, эпизоотия,</w:t>
      </w:r>
      <w:r>
        <w:rPr>
          <w:spacing w:val="80"/>
        </w:rPr>
        <w:t xml:space="preserve"> </w:t>
      </w:r>
      <w:r>
        <w:t>панзоотия,</w:t>
      </w:r>
      <w:r>
        <w:rPr>
          <w:spacing w:val="80"/>
        </w:rPr>
        <w:t xml:space="preserve"> </w:t>
      </w:r>
      <w:r>
        <w:t>эпифитотия,</w:t>
      </w:r>
      <w:r>
        <w:rPr>
          <w:spacing w:val="80"/>
        </w:rPr>
        <w:t xml:space="preserve"> </w:t>
      </w:r>
      <w:r>
        <w:t>панфитотия);</w:t>
      </w:r>
      <w:r>
        <w:rPr>
          <w:spacing w:val="80"/>
        </w:rPr>
        <w:t xml:space="preserve"> </w:t>
      </w:r>
      <w:r>
        <w:t>понятие</w:t>
      </w:r>
      <w:r>
        <w:rPr>
          <w:spacing w:val="80"/>
        </w:rPr>
        <w:t xml:space="preserve"> </w:t>
      </w:r>
      <w:r>
        <w:t>«неинфекционные</w:t>
      </w:r>
      <w:r>
        <w:rPr>
          <w:spacing w:val="80"/>
        </w:rPr>
        <w:t xml:space="preserve"> </w:t>
      </w:r>
      <w:r>
        <w:t>заболевания»</w:t>
      </w:r>
      <w:r>
        <w:rPr>
          <w:spacing w:val="80"/>
        </w:rPr>
        <w:t xml:space="preserve"> </w:t>
      </w:r>
      <w:r>
        <w:t>и их классификация, факторы риска неинфекционных заболеваний; меры профилактики неинфекционных</w:t>
      </w:r>
      <w:r>
        <w:rPr>
          <w:spacing w:val="80"/>
          <w:w w:val="150"/>
        </w:rPr>
        <w:t xml:space="preserve"> </w:t>
      </w:r>
      <w:r>
        <w:t>заболеваний</w:t>
      </w:r>
      <w:r>
        <w:rPr>
          <w:spacing w:val="80"/>
          <w:w w:val="150"/>
        </w:rPr>
        <w:t xml:space="preserve"> </w:t>
      </w:r>
      <w:r>
        <w:t>и</w:t>
      </w:r>
      <w:r>
        <w:rPr>
          <w:spacing w:val="80"/>
          <w:w w:val="150"/>
        </w:rPr>
        <w:t xml:space="preserve"> </w:t>
      </w:r>
      <w:r>
        <w:t>защиты</w:t>
      </w:r>
      <w:r>
        <w:rPr>
          <w:spacing w:val="80"/>
          <w:w w:val="150"/>
        </w:rPr>
        <w:t xml:space="preserve"> </w:t>
      </w:r>
      <w:r>
        <w:t>от</w:t>
      </w:r>
      <w:r>
        <w:rPr>
          <w:spacing w:val="80"/>
          <w:w w:val="150"/>
        </w:rPr>
        <w:t xml:space="preserve"> </w:t>
      </w:r>
      <w:r>
        <w:t>них;</w:t>
      </w:r>
      <w:r>
        <w:rPr>
          <w:spacing w:val="80"/>
          <w:w w:val="150"/>
        </w:rPr>
        <w:t xml:space="preserve"> </w:t>
      </w:r>
      <w:r>
        <w:t>диспансеризация</w:t>
      </w:r>
      <w:r>
        <w:rPr>
          <w:spacing w:val="80"/>
          <w:w w:val="150"/>
        </w:rPr>
        <w:t xml:space="preserve"> </w:t>
      </w:r>
      <w:r>
        <w:t>и</w:t>
      </w:r>
      <w:r>
        <w:rPr>
          <w:spacing w:val="80"/>
          <w:w w:val="150"/>
        </w:rPr>
        <w:t xml:space="preserve"> </w:t>
      </w:r>
      <w:r>
        <w:t>еѐ</w:t>
      </w:r>
      <w:r>
        <w:rPr>
          <w:spacing w:val="80"/>
          <w:w w:val="150"/>
        </w:rPr>
        <w:t xml:space="preserve"> </w:t>
      </w:r>
      <w:r>
        <w:t>задачи;</w:t>
      </w:r>
      <w:r>
        <w:rPr>
          <w:spacing w:val="80"/>
          <w:w w:val="150"/>
        </w:rPr>
        <w:t xml:space="preserve"> </w:t>
      </w:r>
      <w:r>
        <w:t>понятия</w:t>
      </w:r>
    </w:p>
    <w:p w:rsidR="000C0C23" w:rsidRDefault="00692F60">
      <w:pPr>
        <w:pStyle w:val="a3"/>
        <w:spacing w:line="288" w:lineRule="auto"/>
        <w:ind w:left="7" w:right="858" w:firstLine="0"/>
      </w:pPr>
      <w:r>
        <w:t>«психическое</w:t>
      </w:r>
      <w:r>
        <w:rPr>
          <w:spacing w:val="40"/>
        </w:rPr>
        <w:t xml:space="preserve"> </w:t>
      </w:r>
      <w:r>
        <w:t>здоровье»</w:t>
      </w:r>
      <w:r>
        <w:rPr>
          <w:spacing w:val="40"/>
        </w:rPr>
        <w:t xml:space="preserve"> </w:t>
      </w:r>
      <w:r>
        <w:t>и</w:t>
      </w:r>
      <w:r>
        <w:rPr>
          <w:spacing w:val="80"/>
        </w:rPr>
        <w:t xml:space="preserve"> </w:t>
      </w:r>
      <w:r>
        <w:t>«психологическое</w:t>
      </w:r>
      <w:r>
        <w:rPr>
          <w:spacing w:val="40"/>
        </w:rPr>
        <w:t xml:space="preserve"> </w:t>
      </w:r>
      <w:r>
        <w:t>благополучие»;</w:t>
      </w:r>
      <w:r>
        <w:rPr>
          <w:spacing w:val="40"/>
        </w:rPr>
        <w:t xml:space="preserve"> </w:t>
      </w:r>
      <w:r>
        <w:t>стресс</w:t>
      </w:r>
      <w:r>
        <w:rPr>
          <w:spacing w:val="40"/>
        </w:rPr>
        <w:t xml:space="preserve"> </w:t>
      </w:r>
      <w:r>
        <w:t>и</w:t>
      </w:r>
      <w:r>
        <w:rPr>
          <w:spacing w:val="40"/>
        </w:rPr>
        <w:t xml:space="preserve"> </w:t>
      </w:r>
      <w:r>
        <w:t>его</w:t>
      </w:r>
      <w:r>
        <w:rPr>
          <w:spacing w:val="40"/>
        </w:rPr>
        <w:t xml:space="preserve"> </w:t>
      </w:r>
      <w:r>
        <w:t>влияние</w:t>
      </w:r>
      <w:r>
        <w:rPr>
          <w:spacing w:val="40"/>
        </w:rPr>
        <w:t xml:space="preserve"> </w:t>
      </w:r>
      <w:r>
        <w:t>на</w:t>
      </w:r>
      <w:r>
        <w:rPr>
          <w:spacing w:val="80"/>
        </w:rPr>
        <w:t xml:space="preserve"> </w:t>
      </w:r>
      <w:r>
        <w:t>человека, меры профилактики стресса, способы саморегуляции эмоциональных состояний; понятие «первая помощь» и обязанность по еѐ оказанию, универсальный алгоритм оказания первой</w:t>
      </w:r>
      <w:r>
        <w:rPr>
          <w:spacing w:val="80"/>
        </w:rPr>
        <w:t xml:space="preserve"> </w:t>
      </w:r>
      <w:r>
        <w:t>помощи;</w:t>
      </w:r>
      <w:r>
        <w:rPr>
          <w:spacing w:val="40"/>
        </w:rPr>
        <w:t xml:space="preserve"> </w:t>
      </w:r>
      <w:r>
        <w:t>назначение</w:t>
      </w:r>
      <w:r>
        <w:rPr>
          <w:spacing w:val="40"/>
        </w:rPr>
        <w:t xml:space="preserve"> </w:t>
      </w:r>
      <w:r>
        <w:t>и</w:t>
      </w:r>
      <w:r>
        <w:rPr>
          <w:spacing w:val="40"/>
        </w:rPr>
        <w:t xml:space="preserve"> </w:t>
      </w:r>
      <w:r>
        <w:t>состав</w:t>
      </w:r>
      <w:r>
        <w:rPr>
          <w:spacing w:val="40"/>
        </w:rPr>
        <w:t xml:space="preserve"> </w:t>
      </w:r>
      <w:r>
        <w:t>аптечки</w:t>
      </w:r>
      <w:r>
        <w:rPr>
          <w:spacing w:val="80"/>
        </w:rPr>
        <w:t xml:space="preserve"> </w:t>
      </w:r>
      <w:r>
        <w:t>первой</w:t>
      </w:r>
      <w:r>
        <w:rPr>
          <w:spacing w:val="80"/>
        </w:rPr>
        <w:t xml:space="preserve"> </w:t>
      </w:r>
      <w:r>
        <w:t>помощи;</w:t>
      </w:r>
      <w:r>
        <w:rPr>
          <w:spacing w:val="40"/>
        </w:rPr>
        <w:t xml:space="preserve"> </w:t>
      </w:r>
      <w:r>
        <w:t>порядок</w:t>
      </w:r>
      <w:r>
        <w:rPr>
          <w:spacing w:val="40"/>
        </w:rPr>
        <w:t xml:space="preserve"> </w:t>
      </w:r>
      <w:r>
        <w:t>действий</w:t>
      </w:r>
      <w:r>
        <w:rPr>
          <w:spacing w:val="40"/>
        </w:rPr>
        <w:t xml:space="preserve"> </w:t>
      </w:r>
      <w:r>
        <w:t>при оказании первой помощи в различных ситуациях, приѐмы психологической поддержки пострадавшего, использования Интернета по предотвращению рисков и угроз вовлечения в различную деструктивную деятельность.</w:t>
      </w:r>
    </w:p>
    <w:p w:rsidR="000C0C23" w:rsidRDefault="00692F60">
      <w:pPr>
        <w:pStyle w:val="a3"/>
        <w:spacing w:before="1" w:line="288" w:lineRule="auto"/>
        <w:ind w:left="7" w:right="865" w:firstLine="307"/>
      </w:pPr>
      <w:r>
        <w:t>Модуль № 9 «Безопасность в социуме»: общение и его значение для человека, способы эффективного общения; приѐмы и правила безопасной межличностной коммуникации и комфортного</w:t>
      </w:r>
      <w:r>
        <w:rPr>
          <w:spacing w:val="80"/>
        </w:rPr>
        <w:t xml:space="preserve"> </w:t>
      </w:r>
      <w:r>
        <w:t>взаимодействия</w:t>
      </w:r>
      <w:r>
        <w:rPr>
          <w:spacing w:val="80"/>
        </w:rPr>
        <w:t xml:space="preserve"> </w:t>
      </w:r>
      <w:r>
        <w:t>в</w:t>
      </w:r>
      <w:r>
        <w:rPr>
          <w:spacing w:val="80"/>
        </w:rPr>
        <w:t xml:space="preserve"> </w:t>
      </w:r>
      <w:r>
        <w:t>группе,</w:t>
      </w:r>
      <w:r>
        <w:rPr>
          <w:spacing w:val="80"/>
        </w:rPr>
        <w:t xml:space="preserve"> </w:t>
      </w:r>
      <w:r>
        <w:t>признаки</w:t>
      </w:r>
      <w:r>
        <w:rPr>
          <w:spacing w:val="80"/>
        </w:rPr>
        <w:t xml:space="preserve"> </w:t>
      </w:r>
      <w:r>
        <w:t>конструктивного</w:t>
      </w:r>
      <w:r>
        <w:rPr>
          <w:spacing w:val="80"/>
        </w:rPr>
        <w:t xml:space="preserve"> </w:t>
      </w:r>
      <w:r>
        <w:t>и</w:t>
      </w:r>
      <w:r>
        <w:rPr>
          <w:spacing w:val="80"/>
        </w:rPr>
        <w:t xml:space="preserve"> </w:t>
      </w:r>
      <w:r>
        <w:t>деструктивного общения;</w:t>
      </w:r>
      <w:r>
        <w:rPr>
          <w:spacing w:val="40"/>
        </w:rPr>
        <w:t xml:space="preserve"> </w:t>
      </w:r>
      <w:r>
        <w:t>понятие</w:t>
      </w:r>
      <w:r>
        <w:rPr>
          <w:spacing w:val="40"/>
        </w:rPr>
        <w:t xml:space="preserve"> </w:t>
      </w:r>
      <w:r>
        <w:t>«конфликт»</w:t>
      </w:r>
      <w:r>
        <w:rPr>
          <w:spacing w:val="40"/>
        </w:rPr>
        <w:t xml:space="preserve"> </w:t>
      </w:r>
      <w:r>
        <w:t>и</w:t>
      </w:r>
      <w:r>
        <w:rPr>
          <w:spacing w:val="40"/>
        </w:rPr>
        <w:t xml:space="preserve"> </w:t>
      </w:r>
      <w:r>
        <w:t>стадии</w:t>
      </w:r>
      <w:r>
        <w:rPr>
          <w:spacing w:val="40"/>
        </w:rPr>
        <w:t xml:space="preserve"> </w:t>
      </w:r>
      <w:r>
        <w:t>его</w:t>
      </w:r>
      <w:r>
        <w:rPr>
          <w:spacing w:val="40"/>
        </w:rPr>
        <w:t xml:space="preserve"> </w:t>
      </w:r>
      <w:r>
        <w:t>развития,</w:t>
      </w:r>
      <w:r>
        <w:rPr>
          <w:spacing w:val="40"/>
        </w:rPr>
        <w:t xml:space="preserve"> </w:t>
      </w:r>
      <w:r>
        <w:t>факторы</w:t>
      </w:r>
      <w:r>
        <w:rPr>
          <w:spacing w:val="40"/>
        </w:rPr>
        <w:t xml:space="preserve"> </w:t>
      </w:r>
      <w:r>
        <w:t>и</w:t>
      </w:r>
      <w:r>
        <w:rPr>
          <w:spacing w:val="40"/>
        </w:rPr>
        <w:t xml:space="preserve"> </w:t>
      </w:r>
      <w:r>
        <w:t>причины</w:t>
      </w:r>
      <w:r>
        <w:rPr>
          <w:spacing w:val="40"/>
        </w:rPr>
        <w:t xml:space="preserve"> </w:t>
      </w:r>
      <w:r>
        <w:t>развития</w:t>
      </w:r>
      <w:r>
        <w:rPr>
          <w:spacing w:val="40"/>
        </w:rPr>
        <w:t xml:space="preserve"> </w:t>
      </w:r>
      <w:r>
        <w:t>конфликта; условия и ситуации возникновения межличностных и групповых конфликтов, безопасные и эффективные способы избегания и разрешения конфликтных ситуаций; правила поведения для снижения риска конфликта и порядок действий при его опасных проявлениях; способ разрешения конфликта с помощью третьей стороны (медиатора); опасные формы проявления конфликта: агрессия, домашнее насилие и буллинг; ус ло манипуляции в ходе межличностного</w:t>
      </w:r>
      <w:r>
        <w:rPr>
          <w:spacing w:val="80"/>
        </w:rPr>
        <w:t xml:space="preserve"> </w:t>
      </w:r>
      <w:r>
        <w:t>общения,</w:t>
      </w:r>
      <w:r>
        <w:rPr>
          <w:spacing w:val="80"/>
        </w:rPr>
        <w:t xml:space="preserve"> </w:t>
      </w:r>
      <w:r>
        <w:t>приѐмы</w:t>
      </w:r>
      <w:r>
        <w:rPr>
          <w:spacing w:val="80"/>
        </w:rPr>
        <w:t xml:space="preserve"> </w:t>
      </w:r>
      <w:r>
        <w:t>распознавания</w:t>
      </w:r>
      <w:r>
        <w:rPr>
          <w:spacing w:val="80"/>
        </w:rPr>
        <w:t xml:space="preserve"> </w:t>
      </w:r>
      <w:r>
        <w:t>манипуляций</w:t>
      </w:r>
      <w:r>
        <w:rPr>
          <w:spacing w:val="80"/>
        </w:rPr>
        <w:t xml:space="preserve"> </w:t>
      </w:r>
      <w:r>
        <w:t>и</w:t>
      </w:r>
      <w:r>
        <w:rPr>
          <w:spacing w:val="80"/>
        </w:rPr>
        <w:t xml:space="preserve"> </w:t>
      </w:r>
      <w:r>
        <w:t>способы</w:t>
      </w:r>
      <w:r>
        <w:rPr>
          <w:spacing w:val="80"/>
        </w:rPr>
        <w:t xml:space="preserve"> </w:t>
      </w:r>
      <w:r>
        <w:t>противостояния им; приѐмы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w:t>
      </w:r>
      <w:r>
        <w:rPr>
          <w:spacing w:val="74"/>
          <w:w w:val="150"/>
        </w:rPr>
        <w:t xml:space="preserve"> </w:t>
      </w:r>
      <w:r>
        <w:t>и</w:t>
      </w:r>
      <w:r>
        <w:rPr>
          <w:spacing w:val="75"/>
          <w:w w:val="150"/>
        </w:rPr>
        <w:t xml:space="preserve"> </w:t>
      </w:r>
      <w:r>
        <w:t>вовлечение</w:t>
      </w:r>
      <w:r>
        <w:rPr>
          <w:spacing w:val="78"/>
          <w:w w:val="150"/>
        </w:rPr>
        <w:t xml:space="preserve"> </w:t>
      </w:r>
      <w:r>
        <w:t>в</w:t>
      </w:r>
      <w:r>
        <w:rPr>
          <w:spacing w:val="80"/>
        </w:rPr>
        <w:t xml:space="preserve"> </w:t>
      </w:r>
      <w:r>
        <w:t>преступную,</w:t>
      </w:r>
      <w:r>
        <w:rPr>
          <w:spacing w:val="80"/>
          <w:w w:val="150"/>
        </w:rPr>
        <w:t xml:space="preserve"> </w:t>
      </w:r>
      <w:r>
        <w:t>асоциальную</w:t>
      </w:r>
      <w:r>
        <w:rPr>
          <w:spacing w:val="80"/>
          <w:w w:val="150"/>
        </w:rPr>
        <w:t xml:space="preserve"> </w:t>
      </w:r>
      <w:r>
        <w:t>или</w:t>
      </w:r>
      <w:r>
        <w:rPr>
          <w:spacing w:val="75"/>
          <w:w w:val="150"/>
        </w:rPr>
        <w:t xml:space="preserve"> </w:t>
      </w:r>
      <w:r>
        <w:t>деструктивную</w:t>
      </w:r>
      <w:r>
        <w:rPr>
          <w:spacing w:val="80"/>
          <w:w w:val="150"/>
        </w:rPr>
        <w:t xml:space="preserve"> </w:t>
      </w:r>
      <w:r>
        <w:t>деятельность)</w:t>
      </w:r>
      <w:r>
        <w:rPr>
          <w:spacing w:val="80"/>
          <w:w w:val="150"/>
        </w:rPr>
        <w:t xml:space="preserve"> </w:t>
      </w:r>
      <w:r>
        <w:t>и</w:t>
      </w:r>
    </w:p>
    <w:p w:rsidR="000C0C23" w:rsidRDefault="000C0C23">
      <w:pPr>
        <w:pStyle w:val="a3"/>
        <w:spacing w:line="288" w:lineRule="auto"/>
        <w:sectPr w:rsidR="000C0C23">
          <w:pgSz w:w="11910" w:h="16850"/>
          <w:pgMar w:top="980" w:right="0" w:bottom="1140" w:left="1275" w:header="0" w:footer="885" w:gutter="0"/>
          <w:cols w:space="720"/>
        </w:sectPr>
      </w:pPr>
    </w:p>
    <w:p w:rsidR="000C0C23" w:rsidRDefault="00692F60">
      <w:pPr>
        <w:pStyle w:val="a3"/>
        <w:spacing w:before="65" w:line="288" w:lineRule="auto"/>
        <w:ind w:left="7" w:right="857" w:firstLine="0"/>
      </w:pPr>
      <w:r>
        <w:t>способы защиты от них; современные молодѐжные увлечения и опасности, связанные с ними, правила безопасного поведения; правила безопасной коммуникации с незнакомыми людьми. Модуль</w:t>
      </w:r>
      <w:r>
        <w:rPr>
          <w:spacing w:val="76"/>
        </w:rPr>
        <w:t xml:space="preserve"> </w:t>
      </w:r>
      <w:r>
        <w:t>№</w:t>
      </w:r>
      <w:r>
        <w:rPr>
          <w:spacing w:val="76"/>
        </w:rPr>
        <w:t xml:space="preserve"> </w:t>
      </w:r>
      <w:r>
        <w:t>10</w:t>
      </w:r>
      <w:r>
        <w:rPr>
          <w:spacing w:val="80"/>
        </w:rPr>
        <w:t xml:space="preserve"> </w:t>
      </w:r>
      <w:r>
        <w:t>«Безопасность</w:t>
      </w:r>
      <w:r>
        <w:rPr>
          <w:spacing w:val="76"/>
        </w:rPr>
        <w:t xml:space="preserve"> </w:t>
      </w:r>
      <w:r>
        <w:t>в</w:t>
      </w:r>
      <w:r>
        <w:rPr>
          <w:spacing w:val="70"/>
        </w:rPr>
        <w:t xml:space="preserve"> </w:t>
      </w:r>
      <w:r>
        <w:t>информационном</w:t>
      </w:r>
      <w:r>
        <w:rPr>
          <w:spacing w:val="71"/>
        </w:rPr>
        <w:t xml:space="preserve"> </w:t>
      </w:r>
      <w:r>
        <w:t>пространстве»:</w:t>
      </w:r>
      <w:r>
        <w:rPr>
          <w:spacing w:val="40"/>
        </w:rPr>
        <w:t xml:space="preserve"> </w:t>
      </w:r>
      <w:r>
        <w:t>понятие</w:t>
      </w:r>
      <w:r>
        <w:rPr>
          <w:spacing w:val="73"/>
        </w:rPr>
        <w:t xml:space="preserve"> </w:t>
      </w:r>
      <w:r>
        <w:t>«цифровая</w:t>
      </w:r>
      <w:r>
        <w:rPr>
          <w:spacing w:val="74"/>
        </w:rPr>
        <w:t xml:space="preserve"> </w:t>
      </w:r>
      <w:r>
        <w:t>среда», еѐ характеристики и примеры информационных и компьютерных угроз, положительные возможности</w:t>
      </w:r>
      <w:r>
        <w:rPr>
          <w:spacing w:val="40"/>
        </w:rPr>
        <w:t xml:space="preserve"> </w:t>
      </w:r>
      <w:r>
        <w:t>цифровой</w:t>
      </w:r>
      <w:r>
        <w:rPr>
          <w:spacing w:val="40"/>
        </w:rPr>
        <w:t xml:space="preserve"> </w:t>
      </w:r>
      <w:r>
        <w:t>среды;</w:t>
      </w:r>
      <w:r>
        <w:rPr>
          <w:spacing w:val="40"/>
        </w:rPr>
        <w:t xml:space="preserve"> </w:t>
      </w:r>
      <w:r>
        <w:t>риски</w:t>
      </w:r>
      <w:r>
        <w:rPr>
          <w:spacing w:val="40"/>
        </w:rPr>
        <w:t xml:space="preserve"> </w:t>
      </w:r>
      <w:r>
        <w:t>и</w:t>
      </w:r>
      <w:r>
        <w:rPr>
          <w:spacing w:val="40"/>
        </w:rPr>
        <w:t xml:space="preserve"> </w:t>
      </w:r>
      <w:r>
        <w:t>угрозы</w:t>
      </w:r>
      <w:r>
        <w:rPr>
          <w:spacing w:val="40"/>
        </w:rPr>
        <w:t xml:space="preserve"> </w:t>
      </w:r>
      <w:r>
        <w:t>при</w:t>
      </w:r>
      <w:r>
        <w:rPr>
          <w:spacing w:val="40"/>
        </w:rPr>
        <w:t xml:space="preserve"> </w:t>
      </w:r>
      <w:r>
        <w:t>использовании</w:t>
      </w:r>
      <w:r>
        <w:rPr>
          <w:spacing w:val="40"/>
        </w:rPr>
        <w:t xml:space="preserve"> </w:t>
      </w:r>
      <w:r>
        <w:t>Интернета;</w:t>
      </w:r>
      <w:r>
        <w:rPr>
          <w:spacing w:val="40"/>
        </w:rPr>
        <w:t xml:space="preserve"> </w:t>
      </w:r>
      <w:r>
        <w:t>общие принципы безопасного поведения, необходимые для предупреждения возникновения опасных ситуаций в личном цифровом пространстве; опасные явления цифровой среды: вредоносные программы и приложения и их разновидности; правила кибергигиены, необходимые для предупреждения</w:t>
      </w:r>
      <w:r>
        <w:rPr>
          <w:spacing w:val="40"/>
        </w:rPr>
        <w:t xml:space="preserve"> </w:t>
      </w:r>
      <w:r>
        <w:t>возникновения</w:t>
      </w:r>
      <w:r>
        <w:rPr>
          <w:spacing w:val="40"/>
        </w:rPr>
        <w:t xml:space="preserve"> </w:t>
      </w:r>
      <w:r>
        <w:t>опасных</w:t>
      </w:r>
      <w:r>
        <w:rPr>
          <w:spacing w:val="40"/>
        </w:rPr>
        <w:t xml:space="preserve"> </w:t>
      </w:r>
      <w:r>
        <w:t>ситуаций</w:t>
      </w:r>
      <w:r>
        <w:rPr>
          <w:spacing w:val="40"/>
        </w:rPr>
        <w:t xml:space="preserve"> </w:t>
      </w:r>
      <w:r>
        <w:t>в</w:t>
      </w:r>
      <w:r>
        <w:rPr>
          <w:spacing w:val="40"/>
        </w:rPr>
        <w:t xml:space="preserve"> </w:t>
      </w:r>
      <w:r>
        <w:t>цифровой</w:t>
      </w:r>
      <w:r>
        <w:rPr>
          <w:spacing w:val="80"/>
        </w:rPr>
        <w:t xml:space="preserve"> </w:t>
      </w:r>
      <w:r>
        <w:t>среде;</w:t>
      </w:r>
      <w:r>
        <w:rPr>
          <w:spacing w:val="40"/>
        </w:rPr>
        <w:t xml:space="preserve"> </w:t>
      </w:r>
      <w:r>
        <w:t>основные</w:t>
      </w:r>
      <w:r>
        <w:rPr>
          <w:spacing w:val="40"/>
        </w:rPr>
        <w:t xml:space="preserve"> </w:t>
      </w:r>
      <w:r>
        <w:t>виды</w:t>
      </w:r>
      <w:r>
        <w:rPr>
          <w:spacing w:val="80"/>
        </w:rPr>
        <w:t xml:space="preserve"> </w:t>
      </w:r>
      <w:r>
        <w:t>опасного и запрещѐнного контента в Интернете и его признаки, приѐмы распознавания</w:t>
      </w:r>
      <w:r>
        <w:rPr>
          <w:spacing w:val="80"/>
        </w:rPr>
        <w:t xml:space="preserve"> </w:t>
      </w:r>
      <w:r>
        <w:t>опасностей при использовании Интернета; противоправные действия в Интернете; правила цифрового</w:t>
      </w:r>
      <w:r>
        <w:rPr>
          <w:spacing w:val="40"/>
        </w:rPr>
        <w:t xml:space="preserve"> </w:t>
      </w:r>
      <w:r>
        <w:t>поведения,</w:t>
      </w:r>
      <w:r>
        <w:rPr>
          <w:spacing w:val="40"/>
        </w:rPr>
        <w:t xml:space="preserve"> </w:t>
      </w:r>
      <w:r>
        <w:t>необходимого</w:t>
      </w:r>
      <w:r>
        <w:rPr>
          <w:spacing w:val="40"/>
        </w:rPr>
        <w:t xml:space="preserve"> </w:t>
      </w:r>
      <w:r>
        <w:t>для</w:t>
      </w:r>
      <w:r>
        <w:rPr>
          <w:spacing w:val="40"/>
        </w:rPr>
        <w:t xml:space="preserve"> </w:t>
      </w:r>
      <w:r>
        <w:t>снижения</w:t>
      </w:r>
      <w:r>
        <w:rPr>
          <w:spacing w:val="40"/>
        </w:rPr>
        <w:t xml:space="preserve"> </w:t>
      </w:r>
      <w:r>
        <w:t>рисков</w:t>
      </w:r>
      <w:r>
        <w:rPr>
          <w:spacing w:val="40"/>
        </w:rPr>
        <w:t xml:space="preserve"> </w:t>
      </w:r>
      <w:r>
        <w:t>и</w:t>
      </w:r>
      <w:r>
        <w:rPr>
          <w:spacing w:val="40"/>
        </w:rPr>
        <w:t xml:space="preserve"> </w:t>
      </w:r>
      <w:r>
        <w:t>угроз</w:t>
      </w:r>
      <w:r>
        <w:rPr>
          <w:spacing w:val="40"/>
        </w:rPr>
        <w:t xml:space="preserve"> </w:t>
      </w:r>
      <w:r>
        <w:t>при</w:t>
      </w:r>
      <w:r>
        <w:rPr>
          <w:spacing w:val="40"/>
        </w:rPr>
        <w:t xml:space="preserve"> </w:t>
      </w:r>
      <w:r>
        <w:t>использовании Интернета</w:t>
      </w:r>
      <w:r>
        <w:rPr>
          <w:spacing w:val="40"/>
        </w:rPr>
        <w:t xml:space="preserve"> </w:t>
      </w:r>
      <w:r>
        <w:t>(кибербуллинга,</w:t>
      </w:r>
      <w:r>
        <w:rPr>
          <w:spacing w:val="40"/>
        </w:rPr>
        <w:t xml:space="preserve"> </w:t>
      </w:r>
      <w:r>
        <w:t>вербовки</w:t>
      </w:r>
      <w:r>
        <w:rPr>
          <w:spacing w:val="40"/>
        </w:rPr>
        <w:t xml:space="preserve"> </w:t>
      </w:r>
      <w:r>
        <w:t>в</w:t>
      </w:r>
      <w:r>
        <w:rPr>
          <w:spacing w:val="40"/>
        </w:rPr>
        <w:t xml:space="preserve"> </w:t>
      </w:r>
      <w:r>
        <w:t>различные</w:t>
      </w:r>
      <w:r>
        <w:rPr>
          <w:spacing w:val="40"/>
        </w:rPr>
        <w:t xml:space="preserve"> </w:t>
      </w:r>
      <w:r>
        <w:t>организации</w:t>
      </w:r>
      <w:r>
        <w:rPr>
          <w:spacing w:val="40"/>
        </w:rPr>
        <w:t xml:space="preserve"> </w:t>
      </w:r>
      <w:r>
        <w:t>и</w:t>
      </w:r>
      <w:r>
        <w:rPr>
          <w:spacing w:val="40"/>
        </w:rPr>
        <w:t xml:space="preserve"> </w:t>
      </w:r>
      <w:r>
        <w:t>группы);</w:t>
      </w:r>
      <w:r>
        <w:rPr>
          <w:spacing w:val="40"/>
        </w:rPr>
        <w:t xml:space="preserve"> </w:t>
      </w:r>
      <w:r>
        <w:t>деструктивные течения</w:t>
      </w:r>
      <w:r>
        <w:rPr>
          <w:spacing w:val="40"/>
        </w:rPr>
        <w:t xml:space="preserve"> </w:t>
      </w:r>
      <w:r>
        <w:t>в</w:t>
      </w:r>
      <w:r>
        <w:rPr>
          <w:spacing w:val="80"/>
        </w:rPr>
        <w:t xml:space="preserve"> </w:t>
      </w:r>
      <w:r>
        <w:t>Интернете,</w:t>
      </w:r>
      <w:r>
        <w:rPr>
          <w:spacing w:val="40"/>
        </w:rPr>
        <w:t xml:space="preserve"> </w:t>
      </w:r>
      <w:r>
        <w:t>их</w:t>
      </w:r>
      <w:r>
        <w:rPr>
          <w:spacing w:val="40"/>
        </w:rPr>
        <w:t xml:space="preserve"> </w:t>
      </w:r>
      <w:r>
        <w:t>признаки</w:t>
      </w:r>
      <w:r>
        <w:rPr>
          <w:spacing w:val="80"/>
        </w:rPr>
        <w:t xml:space="preserve"> </w:t>
      </w:r>
      <w:r>
        <w:t>и</w:t>
      </w:r>
      <w:r>
        <w:rPr>
          <w:spacing w:val="80"/>
        </w:rPr>
        <w:t xml:space="preserve"> </w:t>
      </w:r>
      <w:r>
        <w:t>опасности,</w:t>
      </w:r>
      <w:r>
        <w:rPr>
          <w:spacing w:val="40"/>
        </w:rPr>
        <w:t xml:space="preserve"> </w:t>
      </w:r>
      <w:r>
        <w:t>правила</w:t>
      </w:r>
      <w:r>
        <w:rPr>
          <w:spacing w:val="40"/>
        </w:rPr>
        <w:t xml:space="preserve"> </w:t>
      </w:r>
      <w:r>
        <w:t>безопасного</w:t>
      </w:r>
      <w:r>
        <w:rPr>
          <w:spacing w:val="40"/>
        </w:rPr>
        <w:t xml:space="preserve"> </w:t>
      </w:r>
      <w:r>
        <w:t xml:space="preserve">использования Интернета по предотвращению рисков и угроз вовлечения в различную деструктивную </w:t>
      </w:r>
      <w:r>
        <w:rPr>
          <w:spacing w:val="-2"/>
        </w:rPr>
        <w:t>деятельность.</w:t>
      </w:r>
    </w:p>
    <w:p w:rsidR="000C0C23" w:rsidRDefault="00692F60">
      <w:pPr>
        <w:pStyle w:val="a3"/>
        <w:spacing w:before="2"/>
        <w:ind w:left="434" w:firstLine="0"/>
      </w:pPr>
      <w:r>
        <w:t>Модуль</w:t>
      </w:r>
      <w:r>
        <w:rPr>
          <w:spacing w:val="64"/>
        </w:rPr>
        <w:t xml:space="preserve">  </w:t>
      </w:r>
      <w:r>
        <w:t>№</w:t>
      </w:r>
      <w:r>
        <w:rPr>
          <w:spacing w:val="69"/>
        </w:rPr>
        <w:t xml:space="preserve">  </w:t>
      </w:r>
      <w:r>
        <w:t>11</w:t>
      </w:r>
      <w:r>
        <w:rPr>
          <w:spacing w:val="66"/>
        </w:rPr>
        <w:t xml:space="preserve">  </w:t>
      </w:r>
      <w:r>
        <w:t>«Основы</w:t>
      </w:r>
      <w:r>
        <w:rPr>
          <w:spacing w:val="68"/>
        </w:rPr>
        <w:t xml:space="preserve">  </w:t>
      </w:r>
      <w:r>
        <w:t>противодействия</w:t>
      </w:r>
      <w:r>
        <w:rPr>
          <w:spacing w:val="63"/>
        </w:rPr>
        <w:t xml:space="preserve">  </w:t>
      </w:r>
      <w:r>
        <w:t>экстремизму</w:t>
      </w:r>
      <w:r>
        <w:rPr>
          <w:spacing w:val="63"/>
        </w:rPr>
        <w:t xml:space="preserve">  </w:t>
      </w:r>
      <w:r>
        <w:t>и</w:t>
      </w:r>
      <w:r>
        <w:rPr>
          <w:spacing w:val="67"/>
        </w:rPr>
        <w:t xml:space="preserve">  </w:t>
      </w:r>
      <w:r>
        <w:t>терроризму»:</w:t>
      </w:r>
      <w:r>
        <w:rPr>
          <w:spacing w:val="65"/>
        </w:rPr>
        <w:t xml:space="preserve">  </w:t>
      </w:r>
      <w:r>
        <w:rPr>
          <w:spacing w:val="-2"/>
        </w:rPr>
        <w:t>понятия</w:t>
      </w:r>
    </w:p>
    <w:p w:rsidR="000C0C23" w:rsidRDefault="00692F60">
      <w:pPr>
        <w:pStyle w:val="a3"/>
        <w:spacing w:before="52" w:line="288" w:lineRule="auto"/>
        <w:ind w:left="7" w:right="854" w:firstLine="0"/>
      </w:pPr>
      <w:r>
        <w:t>«экстремизм» и «терроризм», их содержание, причины, возможные варианты проявления и последствия; цели и формы проявления террористических актов, их последствия, ур</w:t>
      </w:r>
      <w:r>
        <w:rPr>
          <w:spacing w:val="-15"/>
        </w:rPr>
        <w:t xml:space="preserve"> </w:t>
      </w:r>
      <w:r>
        <w:t>овни террористической</w:t>
      </w:r>
      <w:r>
        <w:rPr>
          <w:spacing w:val="80"/>
          <w:w w:val="150"/>
        </w:rPr>
        <w:t xml:space="preserve"> </w:t>
      </w:r>
      <w:r>
        <w:t>опасности;</w:t>
      </w:r>
      <w:r>
        <w:rPr>
          <w:spacing w:val="80"/>
          <w:w w:val="150"/>
        </w:rPr>
        <w:t xml:space="preserve"> </w:t>
      </w:r>
      <w:r>
        <w:t>основы</w:t>
      </w:r>
      <w:r>
        <w:rPr>
          <w:spacing w:val="80"/>
          <w:w w:val="150"/>
        </w:rPr>
        <w:t xml:space="preserve"> </w:t>
      </w:r>
      <w:r>
        <w:t>общественно-государственной</w:t>
      </w:r>
      <w:r>
        <w:rPr>
          <w:spacing w:val="80"/>
          <w:w w:val="150"/>
        </w:rPr>
        <w:t xml:space="preserve"> </w:t>
      </w:r>
      <w:r>
        <w:t>системы противодействия экстремизму и терроризму, контртеррористическая операция и еѐ цели;</w:t>
      </w:r>
      <w:r>
        <w:rPr>
          <w:spacing w:val="80"/>
        </w:rPr>
        <w:t xml:space="preserve"> </w:t>
      </w:r>
      <w:r>
        <w:t>признаки вовлечения в террористическую деятельность, правила антитеррористического поведения; признаки угроз и подготовки различных форм терактов, порядок действий при их обнаружении; правила безопасного поведения в случае теракта (нападение террористов</w:t>
      </w:r>
      <w:r>
        <w:rPr>
          <w:spacing w:val="40"/>
        </w:rPr>
        <w:t xml:space="preserve"> </w:t>
      </w:r>
      <w:r>
        <w:t>и</w:t>
      </w:r>
      <w:r>
        <w:rPr>
          <w:spacing w:val="80"/>
        </w:rPr>
        <w:t xml:space="preserve"> </w:t>
      </w:r>
      <w:r>
        <w:t>попытка захвата заложников, попадание в заложники, огневой налѐт, наезд транспортного средства, подрыв взрывного устройства). Планируемые результаты освоения программы по основам</w:t>
      </w:r>
      <w:r>
        <w:rPr>
          <w:spacing w:val="40"/>
        </w:rPr>
        <w:t xml:space="preserve"> </w:t>
      </w:r>
      <w:r>
        <w:t>безопасности</w:t>
      </w:r>
      <w:r>
        <w:rPr>
          <w:spacing w:val="40"/>
        </w:rPr>
        <w:t xml:space="preserve"> </w:t>
      </w:r>
      <w:r>
        <w:t>и</w:t>
      </w:r>
      <w:r>
        <w:rPr>
          <w:spacing w:val="40"/>
        </w:rPr>
        <w:t xml:space="preserve"> </w:t>
      </w:r>
      <w:r>
        <w:t>защиты</w:t>
      </w:r>
      <w:r>
        <w:rPr>
          <w:spacing w:val="40"/>
        </w:rPr>
        <w:t xml:space="preserve"> </w:t>
      </w:r>
      <w:r>
        <w:t>Родины</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w:t>
      </w:r>
      <w:r>
        <w:rPr>
          <w:spacing w:val="40"/>
        </w:rPr>
        <w:t xml:space="preserve"> </w:t>
      </w:r>
      <w:r>
        <w:t>принятыми</w:t>
      </w:r>
      <w:r>
        <w:rPr>
          <w:spacing w:val="40"/>
        </w:rPr>
        <w:t xml:space="preserve"> </w:t>
      </w:r>
      <w:r>
        <w:t>в</w:t>
      </w:r>
      <w:r>
        <w:rPr>
          <w:spacing w:val="40"/>
        </w:rPr>
        <w:t xml:space="preserve"> </w:t>
      </w:r>
      <w:r>
        <w:t>обществе</w:t>
      </w:r>
      <w:r>
        <w:rPr>
          <w:spacing w:val="40"/>
        </w:rPr>
        <w:t xml:space="preserve"> </w:t>
      </w:r>
      <w:r>
        <w:t>правилами</w:t>
      </w:r>
      <w:r>
        <w:rPr>
          <w:spacing w:val="40"/>
        </w:rPr>
        <w:t xml:space="preserve"> </w:t>
      </w:r>
      <w:r>
        <w:t>и</w:t>
      </w:r>
      <w:r>
        <w:rPr>
          <w:spacing w:val="40"/>
        </w:rPr>
        <w:t xml:space="preserve"> </w:t>
      </w:r>
      <w:r>
        <w:t>нормами</w:t>
      </w:r>
      <w:r>
        <w:rPr>
          <w:spacing w:val="40"/>
        </w:rPr>
        <w:t xml:space="preserve"> </w:t>
      </w:r>
      <w:r>
        <w:t>поведения.</w:t>
      </w:r>
      <w:r>
        <w:rPr>
          <w:spacing w:val="40"/>
        </w:rPr>
        <w:t xml:space="preserve"> </w:t>
      </w:r>
      <w:r>
        <w:t>Способствуют</w:t>
      </w:r>
      <w:r>
        <w:rPr>
          <w:spacing w:val="40"/>
        </w:rPr>
        <w:t xml:space="preserve"> </w:t>
      </w:r>
      <w:r>
        <w:t>процессам</w:t>
      </w:r>
      <w:r>
        <w:rPr>
          <w:spacing w:val="80"/>
        </w:rPr>
        <w:t xml:space="preserve"> </w:t>
      </w:r>
      <w:r>
        <w:t>самопознания,</w:t>
      </w:r>
      <w:r>
        <w:rPr>
          <w:spacing w:val="80"/>
        </w:rPr>
        <w:t xml:space="preserve"> </w:t>
      </w:r>
      <w:r>
        <w:t>самовоспитания</w:t>
      </w:r>
      <w:r>
        <w:rPr>
          <w:spacing w:val="80"/>
        </w:rPr>
        <w:t xml:space="preserve"> </w:t>
      </w:r>
      <w:r>
        <w:t>и</w:t>
      </w:r>
      <w:r>
        <w:rPr>
          <w:spacing w:val="80"/>
        </w:rPr>
        <w:t xml:space="preserve"> </w:t>
      </w:r>
      <w:r>
        <w:t>саморазвития,</w:t>
      </w:r>
      <w:r>
        <w:rPr>
          <w:spacing w:val="80"/>
        </w:rPr>
        <w:t xml:space="preserve"> </w:t>
      </w:r>
      <w:r>
        <w:t>формирования</w:t>
      </w:r>
      <w:r>
        <w:rPr>
          <w:spacing w:val="80"/>
        </w:rPr>
        <w:t xml:space="preserve"> </w:t>
      </w:r>
      <w:r>
        <w:t>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w:t>
      </w:r>
      <w:r>
        <w:rPr>
          <w:spacing w:val="40"/>
        </w:rPr>
        <w:t xml:space="preserve"> </w:t>
      </w:r>
      <w:r>
        <w:t>и</w:t>
      </w:r>
      <w:r>
        <w:rPr>
          <w:spacing w:val="40"/>
        </w:rPr>
        <w:t xml:space="preserve"> </w:t>
      </w:r>
      <w:r>
        <w:t>личностному</w:t>
      </w:r>
      <w:r>
        <w:rPr>
          <w:spacing w:val="40"/>
        </w:rPr>
        <w:t xml:space="preserve"> </w:t>
      </w:r>
      <w:r>
        <w:t>самоопределению;</w:t>
      </w:r>
      <w:r>
        <w:rPr>
          <w:spacing w:val="40"/>
        </w:rPr>
        <w:t xml:space="preserve"> </w:t>
      </w:r>
      <w:r>
        <w:t>осмысленному</w:t>
      </w:r>
      <w:r>
        <w:rPr>
          <w:spacing w:val="40"/>
        </w:rPr>
        <w:t xml:space="preserve"> </w:t>
      </w:r>
      <w:r>
        <w:t>ведению</w:t>
      </w:r>
      <w:r>
        <w:rPr>
          <w:spacing w:val="40"/>
        </w:rPr>
        <w:t xml:space="preserve"> </w:t>
      </w:r>
      <w:r>
        <w:t>здорового</w:t>
      </w:r>
      <w:r>
        <w:rPr>
          <w:spacing w:val="40"/>
        </w:rPr>
        <w:t xml:space="preserve"> </w:t>
      </w:r>
      <w:r>
        <w:t>и</w:t>
      </w:r>
      <w:r>
        <w:rPr>
          <w:spacing w:val="80"/>
        </w:rPr>
        <w:t xml:space="preserve"> </w:t>
      </w:r>
      <w:r>
        <w:t>безопасного</w:t>
      </w:r>
      <w:r>
        <w:rPr>
          <w:spacing w:val="40"/>
        </w:rPr>
        <w:t xml:space="preserve"> </w:t>
      </w:r>
      <w:r>
        <w:t>образа</w:t>
      </w:r>
      <w:r>
        <w:rPr>
          <w:spacing w:val="40"/>
        </w:rPr>
        <w:t xml:space="preserve"> </w:t>
      </w:r>
      <w:r>
        <w:t>жизни</w:t>
      </w:r>
      <w:r>
        <w:rPr>
          <w:spacing w:val="40"/>
        </w:rPr>
        <w:t xml:space="preserve"> </w:t>
      </w:r>
      <w:r>
        <w:t>и</w:t>
      </w:r>
      <w:r>
        <w:rPr>
          <w:spacing w:val="40"/>
        </w:rPr>
        <w:t xml:space="preserve"> </w:t>
      </w:r>
      <w:r>
        <w:t>соблюдению</w:t>
      </w:r>
      <w:r>
        <w:rPr>
          <w:spacing w:val="40"/>
        </w:rPr>
        <w:t xml:space="preserve"> </w:t>
      </w:r>
      <w:r>
        <w:t>правил</w:t>
      </w:r>
      <w:r>
        <w:rPr>
          <w:spacing w:val="40"/>
        </w:rPr>
        <w:t xml:space="preserve"> </w:t>
      </w:r>
      <w:r>
        <w:t>экологического</w:t>
      </w:r>
      <w:r>
        <w:rPr>
          <w:spacing w:val="40"/>
        </w:rPr>
        <w:t xml:space="preserve"> </w:t>
      </w:r>
      <w:r>
        <w:t>поведения;</w:t>
      </w:r>
      <w:r>
        <w:rPr>
          <w:spacing w:val="40"/>
        </w:rPr>
        <w:t xml:space="preserve"> </w:t>
      </w:r>
      <w:r>
        <w:t>к целенаправленной</w:t>
      </w:r>
      <w:r>
        <w:rPr>
          <w:spacing w:val="80"/>
        </w:rPr>
        <w:t xml:space="preserve"> </w:t>
      </w:r>
      <w:r>
        <w:t>социально</w:t>
      </w:r>
      <w:r>
        <w:rPr>
          <w:spacing w:val="80"/>
        </w:rPr>
        <w:t xml:space="preserve"> </w:t>
      </w:r>
      <w:r>
        <w:t>значимой</w:t>
      </w:r>
      <w:r>
        <w:rPr>
          <w:spacing w:val="80"/>
        </w:rPr>
        <w:t xml:space="preserve"> </w:t>
      </w:r>
      <w:r>
        <w:t>деятельности;</w:t>
      </w:r>
      <w:r>
        <w:rPr>
          <w:spacing w:val="80"/>
        </w:rPr>
        <w:t xml:space="preserve"> </w:t>
      </w:r>
      <w:r>
        <w:t>принятию</w:t>
      </w:r>
      <w:r>
        <w:rPr>
          <w:spacing w:val="80"/>
        </w:rPr>
        <w:t xml:space="preserve"> </w:t>
      </w:r>
      <w:r>
        <w:t>внутренней</w:t>
      </w:r>
      <w:r>
        <w:rPr>
          <w:spacing w:val="80"/>
        </w:rPr>
        <w:t xml:space="preserve"> </w:t>
      </w:r>
      <w:r>
        <w:t>позиции личности</w:t>
      </w:r>
      <w:r>
        <w:rPr>
          <w:spacing w:val="40"/>
        </w:rPr>
        <w:t xml:space="preserve"> </w:t>
      </w:r>
      <w:r>
        <w:t>как</w:t>
      </w:r>
      <w:r>
        <w:rPr>
          <w:spacing w:val="40"/>
        </w:rPr>
        <w:t xml:space="preserve"> </w:t>
      </w:r>
      <w:r>
        <w:t>особого</w:t>
      </w:r>
      <w:r>
        <w:rPr>
          <w:spacing w:val="40"/>
        </w:rPr>
        <w:t xml:space="preserve"> </w:t>
      </w:r>
      <w:r>
        <w:t>ценностного</w:t>
      </w:r>
      <w:r>
        <w:rPr>
          <w:spacing w:val="40"/>
        </w:rPr>
        <w:t xml:space="preserve"> </w:t>
      </w:r>
      <w:r>
        <w:t>отношения</w:t>
      </w:r>
      <w:r>
        <w:rPr>
          <w:spacing w:val="40"/>
        </w:rPr>
        <w:t xml:space="preserve"> </w:t>
      </w:r>
      <w:r>
        <w:t>к</w:t>
      </w:r>
      <w:r>
        <w:rPr>
          <w:spacing w:val="40"/>
        </w:rPr>
        <w:t xml:space="preserve"> </w:t>
      </w:r>
      <w:r>
        <w:t>себе,</w:t>
      </w:r>
      <w:r>
        <w:rPr>
          <w:spacing w:val="40"/>
        </w:rPr>
        <w:t xml:space="preserve"> </w:t>
      </w:r>
      <w:r>
        <w:t>к</w:t>
      </w:r>
      <w:r>
        <w:rPr>
          <w:spacing w:val="40"/>
        </w:rPr>
        <w:t xml:space="preserve"> </w:t>
      </w:r>
      <w:r>
        <w:t>окружающим</w:t>
      </w:r>
      <w:r>
        <w:rPr>
          <w:spacing w:val="40"/>
        </w:rPr>
        <w:t xml:space="preserve"> </w:t>
      </w:r>
      <w:r>
        <w:t>людям</w:t>
      </w:r>
      <w:r>
        <w:rPr>
          <w:spacing w:val="40"/>
        </w:rPr>
        <w:t xml:space="preserve"> </w:t>
      </w:r>
      <w:r>
        <w:t>и</w:t>
      </w:r>
      <w:r>
        <w:rPr>
          <w:spacing w:val="40"/>
        </w:rPr>
        <w:t xml:space="preserve"> </w:t>
      </w:r>
      <w:r>
        <w:t>к</w:t>
      </w:r>
      <w:r>
        <w:rPr>
          <w:spacing w:val="40"/>
        </w:rPr>
        <w:t xml:space="preserve"> </w:t>
      </w:r>
      <w:r>
        <w:t>жизни</w:t>
      </w:r>
      <w:r>
        <w:rPr>
          <w:spacing w:val="40"/>
        </w:rPr>
        <w:t xml:space="preserve"> </w:t>
      </w:r>
      <w:r>
        <w:t>в целом.</w:t>
      </w:r>
      <w:r>
        <w:rPr>
          <w:spacing w:val="40"/>
        </w:rPr>
        <w:t xml:space="preserve"> </w:t>
      </w:r>
      <w:r>
        <w:t>Личностные</w:t>
      </w:r>
      <w:r>
        <w:rPr>
          <w:spacing w:val="40"/>
        </w:rPr>
        <w:t xml:space="preserve"> </w:t>
      </w:r>
      <w:r>
        <w:t>результаты,</w:t>
      </w:r>
      <w:r>
        <w:rPr>
          <w:spacing w:val="40"/>
        </w:rPr>
        <w:t xml:space="preserve"> </w:t>
      </w:r>
      <w:r>
        <w:t>формируемые</w:t>
      </w:r>
      <w:r>
        <w:rPr>
          <w:spacing w:val="40"/>
        </w:rPr>
        <w:t xml:space="preserve"> </w:t>
      </w:r>
      <w:r>
        <w:t>в</w:t>
      </w:r>
      <w:r>
        <w:rPr>
          <w:spacing w:val="40"/>
        </w:rPr>
        <w:t xml:space="preserve"> </w:t>
      </w:r>
      <w:r>
        <w:t>ходе</w:t>
      </w:r>
      <w:r>
        <w:rPr>
          <w:spacing w:val="40"/>
        </w:rPr>
        <w:t xml:space="preserve"> </w:t>
      </w:r>
      <w:r>
        <w:t>изучения</w:t>
      </w:r>
      <w:r>
        <w:rPr>
          <w:spacing w:val="40"/>
        </w:rPr>
        <w:t xml:space="preserve"> </w:t>
      </w:r>
      <w:r>
        <w:t>учебного</w:t>
      </w:r>
      <w:r>
        <w:rPr>
          <w:spacing w:val="40"/>
        </w:rPr>
        <w:t xml:space="preserve"> </w:t>
      </w:r>
      <w:r>
        <w:t>предмета</w:t>
      </w:r>
      <w:r>
        <w:rPr>
          <w:spacing w:val="40"/>
        </w:rPr>
        <w:t xml:space="preserve"> </w:t>
      </w:r>
      <w:r>
        <w:t>ОБЗР, должны</w:t>
      </w:r>
      <w:r>
        <w:rPr>
          <w:spacing w:val="40"/>
        </w:rPr>
        <w:t xml:space="preserve"> </w:t>
      </w:r>
      <w:r>
        <w:t>отражать</w:t>
      </w:r>
      <w:r>
        <w:rPr>
          <w:spacing w:val="40"/>
        </w:rPr>
        <w:t xml:space="preserve"> </w:t>
      </w:r>
      <w:r>
        <w:t>готовность</w:t>
      </w:r>
      <w:r>
        <w:rPr>
          <w:spacing w:val="40"/>
        </w:rPr>
        <w:t xml:space="preserve"> </w:t>
      </w:r>
      <w:r>
        <w:t>обучающихся</w:t>
      </w:r>
      <w:r>
        <w:rPr>
          <w:spacing w:val="40"/>
        </w:rPr>
        <w:t xml:space="preserve"> </w:t>
      </w:r>
      <w:r>
        <w:t>руководствоваться</w:t>
      </w:r>
      <w:r>
        <w:rPr>
          <w:spacing w:val="40"/>
        </w:rPr>
        <w:t xml:space="preserve"> </w:t>
      </w:r>
      <w:r>
        <w:t>системой</w:t>
      </w:r>
      <w:r>
        <w:rPr>
          <w:spacing w:val="40"/>
        </w:rPr>
        <w:t xml:space="preserve"> </w:t>
      </w:r>
      <w:r>
        <w:t>позитивных ценностных</w:t>
      </w:r>
      <w:r>
        <w:rPr>
          <w:spacing w:val="40"/>
        </w:rPr>
        <w:t xml:space="preserve"> </w:t>
      </w:r>
      <w:r>
        <w:t>ориентаций</w:t>
      </w:r>
      <w:r>
        <w:rPr>
          <w:spacing w:val="40"/>
        </w:rPr>
        <w:t xml:space="preserve"> </w:t>
      </w:r>
      <w:r>
        <w:t>и</w:t>
      </w:r>
      <w:r>
        <w:rPr>
          <w:spacing w:val="40"/>
        </w:rPr>
        <w:t xml:space="preserve"> </w:t>
      </w:r>
      <w:r>
        <w:t>расширение</w:t>
      </w:r>
      <w:r>
        <w:rPr>
          <w:spacing w:val="40"/>
        </w:rPr>
        <w:t xml:space="preserve"> </w:t>
      </w:r>
      <w:r>
        <w:t>опыт</w:t>
      </w:r>
      <w:r>
        <w:rPr>
          <w:spacing w:val="-22"/>
        </w:rPr>
        <w:t xml:space="preserve"> </w:t>
      </w:r>
      <w:r>
        <w:t>а</w:t>
      </w:r>
      <w:r>
        <w:rPr>
          <w:spacing w:val="40"/>
        </w:rPr>
        <w:t xml:space="preserve"> </w:t>
      </w:r>
      <w:r>
        <w:t>деятельности</w:t>
      </w:r>
      <w:r>
        <w:rPr>
          <w:spacing w:val="40"/>
        </w:rPr>
        <w:t xml:space="preserve"> </w:t>
      </w:r>
      <w:r>
        <w:t>на</w:t>
      </w:r>
      <w:r>
        <w:rPr>
          <w:spacing w:val="40"/>
        </w:rPr>
        <w:t xml:space="preserve"> </w:t>
      </w:r>
      <w:r>
        <w:t>еѐ</w:t>
      </w:r>
      <w:r>
        <w:rPr>
          <w:spacing w:val="40"/>
        </w:rPr>
        <w:t xml:space="preserve"> </w:t>
      </w:r>
      <w:r>
        <w:t>основе.</w:t>
      </w:r>
    </w:p>
    <w:p w:rsidR="000C0C23" w:rsidRDefault="00692F60">
      <w:pPr>
        <w:pStyle w:val="a3"/>
        <w:spacing w:before="4" w:line="288" w:lineRule="auto"/>
        <w:ind w:left="7" w:right="866" w:firstLine="187"/>
      </w:pPr>
      <w:r>
        <w:t>Личностные</w:t>
      </w:r>
      <w:r>
        <w:rPr>
          <w:spacing w:val="80"/>
        </w:rPr>
        <w:t xml:space="preserve"> </w:t>
      </w:r>
      <w:r>
        <w:t>результаты</w:t>
      </w:r>
      <w:r>
        <w:rPr>
          <w:spacing w:val="80"/>
        </w:rPr>
        <w:t xml:space="preserve"> </w:t>
      </w:r>
      <w:r>
        <w:t>изучения</w:t>
      </w:r>
      <w:r>
        <w:rPr>
          <w:spacing w:val="80"/>
        </w:rPr>
        <w:t xml:space="preserve"> </w:t>
      </w:r>
      <w:r>
        <w:t>ОБЗР</w:t>
      </w:r>
      <w:r>
        <w:rPr>
          <w:spacing w:val="80"/>
        </w:rPr>
        <w:t xml:space="preserve"> </w:t>
      </w:r>
      <w:r>
        <w:t>включают:</w:t>
      </w:r>
      <w:r>
        <w:rPr>
          <w:spacing w:val="80"/>
        </w:rPr>
        <w:t xml:space="preserve"> </w:t>
      </w:r>
      <w:r>
        <w:t>1)</w:t>
      </w:r>
      <w:r>
        <w:rPr>
          <w:spacing w:val="80"/>
        </w:rPr>
        <w:t xml:space="preserve"> </w:t>
      </w:r>
      <w:r>
        <w:t>патриотическое</w:t>
      </w:r>
      <w:r>
        <w:rPr>
          <w:spacing w:val="80"/>
        </w:rPr>
        <w:t xml:space="preserve"> </w:t>
      </w:r>
      <w:r>
        <w:t>воспитание: осознание</w:t>
      </w:r>
      <w:r>
        <w:rPr>
          <w:spacing w:val="40"/>
        </w:rPr>
        <w:t xml:space="preserve"> </w:t>
      </w:r>
      <w:r>
        <w:t>российской</w:t>
      </w:r>
      <w:r>
        <w:rPr>
          <w:spacing w:val="40"/>
        </w:rPr>
        <w:t xml:space="preserve"> </w:t>
      </w:r>
      <w:r>
        <w:t>гражданской</w:t>
      </w:r>
      <w:r>
        <w:rPr>
          <w:spacing w:val="40"/>
        </w:rPr>
        <w:t xml:space="preserve"> </w:t>
      </w:r>
      <w:r>
        <w:t>идентичности</w:t>
      </w:r>
      <w:r>
        <w:rPr>
          <w:spacing w:val="40"/>
        </w:rPr>
        <w:t xml:space="preserve"> </w:t>
      </w:r>
      <w:r>
        <w:t>в</w:t>
      </w:r>
      <w:r>
        <w:rPr>
          <w:spacing w:val="40"/>
        </w:rPr>
        <w:t xml:space="preserve"> </w:t>
      </w:r>
      <w:r>
        <w:t>поликультурном</w:t>
      </w:r>
      <w:r>
        <w:rPr>
          <w:spacing w:val="40"/>
        </w:rPr>
        <w:t xml:space="preserve"> </w:t>
      </w:r>
      <w:r>
        <w:t>и</w:t>
      </w:r>
      <w:r>
        <w:rPr>
          <w:spacing w:val="80"/>
        </w:rPr>
        <w:t xml:space="preserve"> </w:t>
      </w:r>
      <w:r>
        <w:t>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w:t>
      </w:r>
      <w:r>
        <w:rPr>
          <w:spacing w:val="40"/>
        </w:rPr>
        <w:t xml:space="preserve"> </w:t>
      </w:r>
      <w:r>
        <w:t>своей</w:t>
      </w:r>
      <w:r>
        <w:rPr>
          <w:spacing w:val="40"/>
        </w:rPr>
        <w:t xml:space="preserve"> </w:t>
      </w:r>
      <w:r>
        <w:t>Родины</w:t>
      </w:r>
      <w:r>
        <w:rPr>
          <w:spacing w:val="40"/>
        </w:rPr>
        <w:t xml:space="preserve"> </w:t>
      </w:r>
      <w:r>
        <w:t>–</w:t>
      </w:r>
      <w:r>
        <w:rPr>
          <w:spacing w:val="40"/>
        </w:rPr>
        <w:t xml:space="preserve"> </w:t>
      </w:r>
      <w:r>
        <w:t>России,</w:t>
      </w:r>
      <w:r>
        <w:rPr>
          <w:spacing w:val="40"/>
        </w:rPr>
        <w:t xml:space="preserve"> </w:t>
      </w:r>
      <w:r>
        <w:t>к</w:t>
      </w:r>
      <w:r>
        <w:rPr>
          <w:spacing w:val="40"/>
        </w:rPr>
        <w:t xml:space="preserve"> </w:t>
      </w:r>
      <w:r>
        <w:t>науке,</w:t>
      </w:r>
      <w:r>
        <w:rPr>
          <w:spacing w:val="40"/>
        </w:rPr>
        <w:t xml:space="preserve"> </w:t>
      </w:r>
      <w:r>
        <w:t>искусству,</w:t>
      </w:r>
      <w:r>
        <w:rPr>
          <w:spacing w:val="40"/>
        </w:rPr>
        <w:t xml:space="preserve"> </w:t>
      </w:r>
      <w:r>
        <w:t>спорту,</w:t>
      </w:r>
      <w:r>
        <w:rPr>
          <w:spacing w:val="40"/>
        </w:rPr>
        <w:t xml:space="preserve"> </w:t>
      </w:r>
      <w:r>
        <w:t>технологиям,</w:t>
      </w:r>
      <w:r>
        <w:rPr>
          <w:spacing w:val="40"/>
        </w:rPr>
        <w:t xml:space="preserve"> </w:t>
      </w:r>
      <w:r>
        <w:t>боевым подвигам</w:t>
      </w:r>
      <w:r>
        <w:rPr>
          <w:spacing w:val="65"/>
          <w:w w:val="150"/>
        </w:rPr>
        <w:t xml:space="preserve">  </w:t>
      </w:r>
      <w:r>
        <w:t>и</w:t>
      </w:r>
      <w:r>
        <w:rPr>
          <w:spacing w:val="80"/>
        </w:rPr>
        <w:t xml:space="preserve">  </w:t>
      </w:r>
      <w:r>
        <w:t>трудовым</w:t>
      </w:r>
      <w:r>
        <w:rPr>
          <w:spacing w:val="80"/>
        </w:rPr>
        <w:t xml:space="preserve">  </w:t>
      </w:r>
      <w:r>
        <w:t>достижениям</w:t>
      </w:r>
      <w:r>
        <w:rPr>
          <w:spacing w:val="80"/>
        </w:rPr>
        <w:t xml:space="preserve">  </w:t>
      </w:r>
      <w:r>
        <w:t>народа;</w:t>
      </w:r>
      <w:r>
        <w:rPr>
          <w:spacing w:val="68"/>
          <w:w w:val="150"/>
        </w:rPr>
        <w:t xml:space="preserve">  </w:t>
      </w:r>
      <w:r>
        <w:t>уважение</w:t>
      </w:r>
      <w:r>
        <w:rPr>
          <w:spacing w:val="65"/>
          <w:w w:val="150"/>
        </w:rPr>
        <w:t xml:space="preserve">  </w:t>
      </w:r>
      <w:r>
        <w:t>к</w:t>
      </w:r>
      <w:r>
        <w:rPr>
          <w:spacing w:val="80"/>
        </w:rPr>
        <w:t xml:space="preserve">  </w:t>
      </w:r>
      <w:r>
        <w:t>символам</w:t>
      </w:r>
      <w:r>
        <w:rPr>
          <w:spacing w:val="80"/>
        </w:rPr>
        <w:t xml:space="preserve">  </w:t>
      </w:r>
      <w:r>
        <w:t>государства,</w:t>
      </w:r>
    </w:p>
    <w:p w:rsidR="000C0C23" w:rsidRDefault="000C0C23">
      <w:pPr>
        <w:pStyle w:val="a3"/>
        <w:spacing w:line="288" w:lineRule="auto"/>
        <w:sectPr w:rsidR="000C0C23">
          <w:pgSz w:w="11910" w:h="16850"/>
          <w:pgMar w:top="980" w:right="0" w:bottom="1140" w:left="1275" w:header="0" w:footer="885" w:gutter="0"/>
          <w:cols w:space="720"/>
        </w:sectPr>
      </w:pPr>
    </w:p>
    <w:p w:rsidR="000C0C23" w:rsidRDefault="00692F60">
      <w:pPr>
        <w:pStyle w:val="a3"/>
        <w:spacing w:before="65" w:line="288" w:lineRule="auto"/>
        <w:ind w:left="7" w:right="854" w:firstLine="0"/>
      </w:pPr>
      <w:r>
        <w:t>государственным</w:t>
      </w:r>
      <w:r>
        <w:rPr>
          <w:spacing w:val="40"/>
        </w:rPr>
        <w:t xml:space="preserve"> </w:t>
      </w:r>
      <w:r>
        <w:t>праздникам,</w:t>
      </w:r>
      <w:r>
        <w:rPr>
          <w:spacing w:val="40"/>
        </w:rPr>
        <w:t xml:space="preserve"> </w:t>
      </w:r>
      <w:r>
        <w:t>историческому</w:t>
      </w:r>
      <w:r>
        <w:rPr>
          <w:spacing w:val="40"/>
        </w:rPr>
        <w:t xml:space="preserve"> </w:t>
      </w:r>
      <w:r>
        <w:t>и</w:t>
      </w:r>
      <w:r>
        <w:rPr>
          <w:spacing w:val="40"/>
        </w:rPr>
        <w:t xml:space="preserve"> </w:t>
      </w:r>
      <w:r>
        <w:t>природному</w:t>
      </w:r>
      <w:r>
        <w:rPr>
          <w:spacing w:val="40"/>
        </w:rPr>
        <w:t xml:space="preserve"> </w:t>
      </w:r>
      <w:r>
        <w:t>наследию</w:t>
      </w:r>
      <w:r>
        <w:rPr>
          <w:spacing w:val="40"/>
        </w:rPr>
        <w:t xml:space="preserve"> </w:t>
      </w:r>
      <w:r>
        <w:t>и</w:t>
      </w:r>
      <w:r>
        <w:rPr>
          <w:spacing w:val="40"/>
        </w:rPr>
        <w:t xml:space="preserve"> </w:t>
      </w:r>
      <w:r>
        <w:t>памятникам, традициям</w:t>
      </w:r>
      <w:r>
        <w:rPr>
          <w:spacing w:val="40"/>
        </w:rPr>
        <w:t xml:space="preserve"> </w:t>
      </w:r>
      <w:r>
        <w:t>разных</w:t>
      </w:r>
      <w:r>
        <w:rPr>
          <w:spacing w:val="40"/>
        </w:rPr>
        <w:t xml:space="preserve"> </w:t>
      </w:r>
      <w:r>
        <w:t>народов,</w:t>
      </w:r>
      <w:r>
        <w:rPr>
          <w:spacing w:val="40"/>
        </w:rPr>
        <w:t xml:space="preserve"> </w:t>
      </w:r>
      <w:r>
        <w:t>проживающих</w:t>
      </w:r>
      <w:r>
        <w:rPr>
          <w:spacing w:val="40"/>
        </w:rPr>
        <w:t xml:space="preserve"> </w:t>
      </w:r>
      <w:r>
        <w:t>в</w:t>
      </w:r>
      <w:r>
        <w:rPr>
          <w:spacing w:val="40"/>
        </w:rPr>
        <w:t xml:space="preserve"> </w:t>
      </w:r>
      <w:r>
        <w:t>родной</w:t>
      </w:r>
      <w:r>
        <w:rPr>
          <w:spacing w:val="40"/>
        </w:rPr>
        <w:t xml:space="preserve"> </w:t>
      </w:r>
      <w:r>
        <w:t>стране;</w:t>
      </w:r>
      <w:r>
        <w:rPr>
          <w:spacing w:val="40"/>
        </w:rPr>
        <w:t xml:space="preserve"> </w:t>
      </w:r>
      <w:r>
        <w:t>формир</w:t>
      </w:r>
      <w:r>
        <w:rPr>
          <w:spacing w:val="-15"/>
        </w:rPr>
        <w:t xml:space="preserve"> </w:t>
      </w:r>
      <w:r>
        <w:t>ование</w:t>
      </w:r>
      <w:r>
        <w:rPr>
          <w:spacing w:val="40"/>
        </w:rPr>
        <w:t xml:space="preserve"> </w:t>
      </w:r>
      <w:r>
        <w:t>чувства</w:t>
      </w:r>
      <w:r>
        <w:rPr>
          <w:spacing w:val="40"/>
        </w:rPr>
        <w:t xml:space="preserve"> </w:t>
      </w:r>
      <w:r>
        <w:t>гордости</w:t>
      </w:r>
      <w:r>
        <w:rPr>
          <w:spacing w:val="40"/>
        </w:rPr>
        <w:t xml:space="preserve"> </w:t>
      </w:r>
      <w:r>
        <w:t>за свою Родину, ответственного отношения к выполнению конституционного долга – защите Отечества; 2) гражданское воспитание: готовность к выполнению обязанностей гражданина и реализации его прав, уважение прав, свобод и законных интересов других людей; активное</w:t>
      </w:r>
      <w:r>
        <w:rPr>
          <w:spacing w:val="40"/>
        </w:rPr>
        <w:t xml:space="preserve"> </w:t>
      </w:r>
      <w:r>
        <w:t>участие в жизни семьи, организации, местного сообщества, родного края, страны; неприятие любых</w:t>
      </w:r>
      <w:r>
        <w:rPr>
          <w:spacing w:val="40"/>
        </w:rPr>
        <w:t xml:space="preserve"> </w:t>
      </w:r>
      <w:r>
        <w:t>форм</w:t>
      </w:r>
      <w:r>
        <w:rPr>
          <w:spacing w:val="40"/>
        </w:rPr>
        <w:t xml:space="preserve"> </w:t>
      </w:r>
      <w:r>
        <w:t>экстремизма,</w:t>
      </w:r>
      <w:r>
        <w:rPr>
          <w:spacing w:val="40"/>
        </w:rPr>
        <w:t xml:space="preserve"> </w:t>
      </w:r>
      <w:r>
        <w:t>дискриминации;</w:t>
      </w:r>
      <w:r>
        <w:rPr>
          <w:spacing w:val="40"/>
        </w:rPr>
        <w:t xml:space="preserve"> </w:t>
      </w:r>
      <w:r>
        <w:t>понимание</w:t>
      </w:r>
      <w:r>
        <w:rPr>
          <w:spacing w:val="40"/>
        </w:rPr>
        <w:t xml:space="preserve"> </w:t>
      </w:r>
      <w:r>
        <w:t>роли</w:t>
      </w:r>
      <w:r>
        <w:rPr>
          <w:spacing w:val="40"/>
        </w:rPr>
        <w:t xml:space="preserve"> </w:t>
      </w:r>
      <w:r>
        <w:t>различных</w:t>
      </w:r>
      <w:r>
        <w:rPr>
          <w:spacing w:val="40"/>
        </w:rPr>
        <w:t xml:space="preserve"> </w:t>
      </w:r>
      <w:r>
        <w:t>социальных</w:t>
      </w:r>
      <w:r>
        <w:rPr>
          <w:spacing w:val="80"/>
        </w:rPr>
        <w:t xml:space="preserve"> </w:t>
      </w:r>
      <w:r>
        <w:t>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w:t>
      </w:r>
      <w:r>
        <w:rPr>
          <w:spacing w:val="40"/>
        </w:rPr>
        <w:t xml:space="preserve"> </w:t>
      </w:r>
      <w:r>
        <w:t>активное</w:t>
      </w:r>
      <w:r>
        <w:rPr>
          <w:spacing w:val="40"/>
        </w:rPr>
        <w:t xml:space="preserve"> </w:t>
      </w:r>
      <w:r>
        <w:t>участие</w:t>
      </w:r>
      <w:r>
        <w:rPr>
          <w:spacing w:val="40"/>
        </w:rPr>
        <w:t xml:space="preserve"> </w:t>
      </w:r>
      <w:r>
        <w:t>в</w:t>
      </w:r>
      <w:r>
        <w:rPr>
          <w:spacing w:val="40"/>
        </w:rPr>
        <w:t xml:space="preserve"> </w:t>
      </w:r>
      <w:r>
        <w:t>самоуправлении</w:t>
      </w:r>
      <w:r>
        <w:rPr>
          <w:spacing w:val="40"/>
        </w:rPr>
        <w:t xml:space="preserve"> </w:t>
      </w:r>
      <w:r>
        <w:t>в</w:t>
      </w:r>
      <w:r>
        <w:rPr>
          <w:spacing w:val="40"/>
        </w:rPr>
        <w:t xml:space="preserve"> </w:t>
      </w:r>
      <w:r>
        <w:t>образовательной</w:t>
      </w:r>
      <w:r>
        <w:rPr>
          <w:spacing w:val="40"/>
        </w:rPr>
        <w:t xml:space="preserve"> </w:t>
      </w:r>
      <w:r>
        <w:t>организации;</w:t>
      </w:r>
      <w:r>
        <w:rPr>
          <w:spacing w:val="40"/>
        </w:rPr>
        <w:t xml:space="preserve"> </w:t>
      </w:r>
      <w:r>
        <w:t>готовность к участию в гуманитарной деятельности (волонтѐрство, помощь людям,</w:t>
      </w:r>
      <w:r>
        <w:rPr>
          <w:spacing w:val="80"/>
          <w:w w:val="150"/>
        </w:rPr>
        <w:t xml:space="preserve"> </w:t>
      </w:r>
      <w:r>
        <w:t>нуждающимся в ней); сформированность активной жизненной позиции, умений и навыко</w:t>
      </w:r>
      <w:r>
        <w:rPr>
          <w:spacing w:val="-15"/>
        </w:rPr>
        <w:t xml:space="preserve"> </w:t>
      </w:r>
      <w:r>
        <w:t>в личного</w:t>
      </w:r>
      <w:r>
        <w:rPr>
          <w:spacing w:val="40"/>
        </w:rPr>
        <w:t xml:space="preserve"> </w:t>
      </w:r>
      <w:r>
        <w:t>участия</w:t>
      </w:r>
      <w:r>
        <w:rPr>
          <w:spacing w:val="40"/>
        </w:rPr>
        <w:t xml:space="preserve"> </w:t>
      </w:r>
      <w:r>
        <w:t>в</w:t>
      </w:r>
      <w:r>
        <w:rPr>
          <w:spacing w:val="40"/>
        </w:rPr>
        <w:t xml:space="preserve"> </w:t>
      </w:r>
      <w:r>
        <w:t>обеспечении</w:t>
      </w:r>
      <w:r>
        <w:rPr>
          <w:spacing w:val="40"/>
        </w:rPr>
        <w:t xml:space="preserve"> </w:t>
      </w:r>
      <w:r>
        <w:t>мер</w:t>
      </w:r>
      <w:r>
        <w:rPr>
          <w:spacing w:val="40"/>
        </w:rPr>
        <w:t xml:space="preserve"> </w:t>
      </w:r>
      <w:r>
        <w:t>безопасности</w:t>
      </w:r>
      <w:r>
        <w:rPr>
          <w:spacing w:val="40"/>
        </w:rPr>
        <w:t xml:space="preserve"> </w:t>
      </w:r>
      <w:r>
        <w:t>личности,</w:t>
      </w:r>
      <w:r>
        <w:rPr>
          <w:spacing w:val="40"/>
        </w:rPr>
        <w:t xml:space="preserve"> </w:t>
      </w:r>
      <w:r>
        <w:t>общества</w:t>
      </w:r>
      <w:r>
        <w:rPr>
          <w:spacing w:val="40"/>
        </w:rPr>
        <w:t xml:space="preserve"> </w:t>
      </w:r>
      <w:r>
        <w:t>и</w:t>
      </w:r>
      <w:r>
        <w:rPr>
          <w:spacing w:val="40"/>
        </w:rPr>
        <w:t xml:space="preserve"> </w:t>
      </w:r>
      <w:r>
        <w:t>государства; 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 знание и понимание роли государства в противодействии основным вызовам</w:t>
      </w:r>
      <w:r>
        <w:rPr>
          <w:spacing w:val="40"/>
        </w:rPr>
        <w:t xml:space="preserve"> </w:t>
      </w:r>
      <w:r>
        <w:t>современности:</w:t>
      </w:r>
      <w:r>
        <w:rPr>
          <w:spacing w:val="40"/>
        </w:rPr>
        <w:t xml:space="preserve"> </w:t>
      </w:r>
      <w:r>
        <w:t>терроризму,</w:t>
      </w:r>
      <w:r>
        <w:rPr>
          <w:spacing w:val="40"/>
        </w:rPr>
        <w:t xml:space="preserve"> </w:t>
      </w:r>
      <w:r>
        <w:t>экстремизму,</w:t>
      </w:r>
      <w:r>
        <w:rPr>
          <w:spacing w:val="40"/>
        </w:rPr>
        <w:t xml:space="preserve"> </w:t>
      </w:r>
      <w:r>
        <w:t>незаконному</w:t>
      </w:r>
      <w:r>
        <w:rPr>
          <w:spacing w:val="40"/>
        </w:rPr>
        <w:t xml:space="preserve"> </w:t>
      </w:r>
      <w:r>
        <w:t>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w:t>
      </w:r>
      <w:r>
        <w:rPr>
          <w:spacing w:val="40"/>
        </w:rPr>
        <w:t xml:space="preserve"> </w:t>
      </w:r>
      <w:r>
        <w:t>мнению, развитие способности к конструктивному диалогу с другими людьми; 3) духовно– нравственное воспитание: ориентация на моральные ценности и нормы в ситуациях</w:t>
      </w:r>
      <w:r>
        <w:rPr>
          <w:spacing w:val="80"/>
        </w:rPr>
        <w:t xml:space="preserve"> </w:t>
      </w:r>
      <w:r>
        <w:t>нравственного выбора; готовность оценивать своѐ поведение и поступки, а также поведение и поступки других людей с позиции нравственных и правовых норм с учѐтом осознания</w:t>
      </w:r>
      <w:r>
        <w:rPr>
          <w:spacing w:val="40"/>
        </w:rPr>
        <w:t xml:space="preserve"> </w:t>
      </w:r>
      <w:r>
        <w:t>последствий</w:t>
      </w:r>
      <w:r>
        <w:rPr>
          <w:spacing w:val="40"/>
        </w:rPr>
        <w:t xml:space="preserve"> </w:t>
      </w:r>
      <w:r>
        <w:t>поступков;</w:t>
      </w:r>
      <w:r>
        <w:rPr>
          <w:spacing w:val="40"/>
        </w:rPr>
        <w:t xml:space="preserve"> </w:t>
      </w:r>
      <w:r>
        <w:t>активное</w:t>
      </w:r>
      <w:r>
        <w:rPr>
          <w:spacing w:val="40"/>
        </w:rPr>
        <w:t xml:space="preserve"> </w:t>
      </w:r>
      <w:r>
        <w:t>неприятие</w:t>
      </w:r>
      <w:r>
        <w:rPr>
          <w:spacing w:val="40"/>
        </w:rPr>
        <w:t xml:space="preserve"> </w:t>
      </w:r>
      <w:r>
        <w:t>асоциальных</w:t>
      </w:r>
      <w:r>
        <w:rPr>
          <w:spacing w:val="40"/>
        </w:rPr>
        <w:t xml:space="preserve"> </w:t>
      </w:r>
      <w:r>
        <w:t>поступков,</w:t>
      </w:r>
      <w:r>
        <w:rPr>
          <w:spacing w:val="40"/>
        </w:rPr>
        <w:t xml:space="preserve"> </w:t>
      </w:r>
      <w:r>
        <w:t>свобода</w:t>
      </w:r>
      <w:r>
        <w:rPr>
          <w:spacing w:val="40"/>
        </w:rPr>
        <w:t xml:space="preserve"> </w:t>
      </w:r>
      <w:r>
        <w:t>и</w:t>
      </w:r>
      <w:r>
        <w:rPr>
          <w:spacing w:val="40"/>
        </w:rPr>
        <w:t xml:space="preserve"> </w:t>
      </w:r>
      <w:r>
        <w:t>ответственность</w:t>
      </w:r>
      <w:r>
        <w:rPr>
          <w:spacing w:val="40"/>
        </w:rPr>
        <w:t xml:space="preserve"> </w:t>
      </w:r>
      <w:r>
        <w:t>личности</w:t>
      </w:r>
      <w:r>
        <w:rPr>
          <w:spacing w:val="40"/>
        </w:rPr>
        <w:t xml:space="preserve"> </w:t>
      </w:r>
      <w:r>
        <w:t>в</w:t>
      </w:r>
      <w:r>
        <w:rPr>
          <w:spacing w:val="40"/>
        </w:rPr>
        <w:t xml:space="preserve"> </w:t>
      </w:r>
      <w:r>
        <w:t>условиях</w:t>
      </w:r>
      <w:r>
        <w:rPr>
          <w:spacing w:val="40"/>
        </w:rPr>
        <w:t xml:space="preserve"> </w:t>
      </w:r>
      <w:r>
        <w:t>индивидуального</w:t>
      </w:r>
      <w:r>
        <w:rPr>
          <w:spacing w:val="40"/>
        </w:rPr>
        <w:t xml:space="preserve"> </w:t>
      </w:r>
      <w:r>
        <w:t>и</w:t>
      </w:r>
      <w:r>
        <w:rPr>
          <w:spacing w:val="40"/>
        </w:rPr>
        <w:t xml:space="preserve"> </w:t>
      </w:r>
      <w:r>
        <w:t>общественного</w:t>
      </w:r>
      <w:r>
        <w:rPr>
          <w:spacing w:val="40"/>
        </w:rPr>
        <w:t xml:space="preserve"> </w:t>
      </w:r>
      <w:r>
        <w:t>пространства; развитие ответственного отношения к ведению здорового образа жизни, исключающего употребление</w:t>
      </w:r>
      <w:r>
        <w:rPr>
          <w:spacing w:val="80"/>
        </w:rPr>
        <w:t xml:space="preserve"> </w:t>
      </w:r>
      <w:r>
        <w:t>наркотиков,</w:t>
      </w:r>
      <w:r>
        <w:rPr>
          <w:spacing w:val="80"/>
        </w:rPr>
        <w:t xml:space="preserve"> </w:t>
      </w:r>
      <w:r>
        <w:t>алкоголя,</w:t>
      </w:r>
      <w:r>
        <w:rPr>
          <w:spacing w:val="80"/>
        </w:rPr>
        <w:t xml:space="preserve"> </w:t>
      </w:r>
      <w:r>
        <w:t>курения</w:t>
      </w:r>
      <w:r>
        <w:rPr>
          <w:spacing w:val="80"/>
        </w:rPr>
        <w:t xml:space="preserve"> </w:t>
      </w:r>
      <w:r>
        <w:t>и</w:t>
      </w:r>
      <w:r>
        <w:rPr>
          <w:spacing w:val="80"/>
        </w:rPr>
        <w:t xml:space="preserve"> </w:t>
      </w:r>
      <w:r>
        <w:t>нанесение</w:t>
      </w:r>
      <w:r>
        <w:rPr>
          <w:spacing w:val="80"/>
        </w:rPr>
        <w:t xml:space="preserve"> </w:t>
      </w:r>
      <w:r>
        <w:t>иного</w:t>
      </w:r>
      <w:r>
        <w:rPr>
          <w:spacing w:val="80"/>
        </w:rPr>
        <w:t xml:space="preserve"> </w:t>
      </w:r>
      <w:r>
        <w:t>вреда</w:t>
      </w:r>
      <w:r>
        <w:rPr>
          <w:spacing w:val="80"/>
        </w:rPr>
        <w:t xml:space="preserve"> </w:t>
      </w:r>
      <w:r>
        <w:t>собственному здоровью и здоровью окружающих; формирование личности безопасного типа, осознанного и ответственного</w:t>
      </w:r>
      <w:r>
        <w:rPr>
          <w:spacing w:val="40"/>
        </w:rPr>
        <w:t xml:space="preserve"> </w:t>
      </w:r>
      <w:r>
        <w:t>отношения</w:t>
      </w:r>
      <w:r>
        <w:rPr>
          <w:spacing w:val="40"/>
        </w:rPr>
        <w:t xml:space="preserve"> </w:t>
      </w:r>
      <w:r>
        <w:t>к</w:t>
      </w:r>
      <w:r>
        <w:rPr>
          <w:spacing w:val="40"/>
        </w:rPr>
        <w:t xml:space="preserve"> </w:t>
      </w:r>
      <w:r>
        <w:t>личной</w:t>
      </w:r>
      <w:r>
        <w:rPr>
          <w:spacing w:val="40"/>
        </w:rPr>
        <w:t xml:space="preserve"> </w:t>
      </w:r>
      <w:r>
        <w:t>безопасности</w:t>
      </w:r>
      <w:r>
        <w:rPr>
          <w:spacing w:val="40"/>
        </w:rPr>
        <w:t xml:space="preserve"> </w:t>
      </w:r>
      <w:r>
        <w:t>и</w:t>
      </w:r>
      <w:r>
        <w:rPr>
          <w:spacing w:val="40"/>
        </w:rPr>
        <w:t xml:space="preserve"> </w:t>
      </w:r>
      <w:r>
        <w:t>безопасности</w:t>
      </w:r>
      <w:r>
        <w:rPr>
          <w:spacing w:val="40"/>
        </w:rPr>
        <w:t xml:space="preserve"> </w:t>
      </w:r>
      <w:r>
        <w:t>других</w:t>
      </w:r>
      <w:r>
        <w:rPr>
          <w:spacing w:val="40"/>
        </w:rPr>
        <w:t xml:space="preserve"> </w:t>
      </w:r>
      <w:r>
        <w:t>людей;</w:t>
      </w:r>
      <w:r>
        <w:rPr>
          <w:spacing w:val="40"/>
        </w:rPr>
        <w:t xml:space="preserve"> </w:t>
      </w:r>
      <w:r>
        <w:t>4) эстетическое воспитание: формирование гармоничной личности, развитие способности воспринимать, ценить и создавать прекрасное в повседневной жизни; понимание взаимозависимости счастливого юношества и безопасного личного поведения в повседневной жизни; 5) ценности научного познания: ориентация в деятельности на современную систему научных</w:t>
      </w:r>
      <w:r>
        <w:rPr>
          <w:spacing w:val="40"/>
        </w:rPr>
        <w:t xml:space="preserve"> </w:t>
      </w:r>
      <w:r>
        <w:t>представлений</w:t>
      </w:r>
      <w:r>
        <w:rPr>
          <w:spacing w:val="40"/>
        </w:rPr>
        <w:t xml:space="preserve"> </w:t>
      </w:r>
      <w:r>
        <w:t>об</w:t>
      </w:r>
      <w:r>
        <w:rPr>
          <w:spacing w:val="40"/>
        </w:rPr>
        <w:t xml:space="preserve"> </w:t>
      </w:r>
      <w:r>
        <w:t>основных</w:t>
      </w:r>
      <w:r>
        <w:rPr>
          <w:spacing w:val="40"/>
        </w:rPr>
        <w:t xml:space="preserve"> </w:t>
      </w:r>
      <w:r>
        <w:t>закономерностях</w:t>
      </w:r>
      <w:r>
        <w:rPr>
          <w:spacing w:val="40"/>
        </w:rPr>
        <w:t xml:space="preserve"> </w:t>
      </w:r>
      <w:r>
        <w:t>развития</w:t>
      </w:r>
      <w:r>
        <w:rPr>
          <w:spacing w:val="40"/>
        </w:rPr>
        <w:t xml:space="preserve"> </w:t>
      </w:r>
      <w:r>
        <w:t>человека,</w:t>
      </w:r>
      <w:r>
        <w:rPr>
          <w:spacing w:val="40"/>
        </w:rPr>
        <w:t xml:space="preserve"> </w:t>
      </w:r>
      <w:r>
        <w:t>природы</w:t>
      </w:r>
      <w:r>
        <w:rPr>
          <w:spacing w:val="40"/>
        </w:rPr>
        <w:t xml:space="preserve"> </w:t>
      </w:r>
      <w:r>
        <w:t>и</w:t>
      </w:r>
      <w:r>
        <w:rPr>
          <w:spacing w:val="40"/>
        </w:rPr>
        <w:t xml:space="preserve"> </w:t>
      </w:r>
      <w:r>
        <w:t>общества, взаимосвязях человека с природной и социальной средой;</w:t>
      </w:r>
      <w:r>
        <w:rPr>
          <w:spacing w:val="40"/>
        </w:rPr>
        <w:t xml:space="preserve"> </w:t>
      </w:r>
      <w:r>
        <w:t>овладение основными навыками исследовательской деятельности, установка на осмысление опыта, наблюдений, поступков</w:t>
      </w:r>
      <w:r>
        <w:rPr>
          <w:spacing w:val="80"/>
        </w:rPr>
        <w:t xml:space="preserve"> </w:t>
      </w:r>
      <w:r>
        <w:t>и</w:t>
      </w:r>
      <w:r>
        <w:rPr>
          <w:spacing w:val="80"/>
        </w:rPr>
        <w:t xml:space="preserve"> </w:t>
      </w:r>
      <w:r>
        <w:t>стремление</w:t>
      </w:r>
      <w:r>
        <w:rPr>
          <w:spacing w:val="40"/>
        </w:rPr>
        <w:t xml:space="preserve"> </w:t>
      </w:r>
      <w:r>
        <w:t>совершенствовать</w:t>
      </w:r>
      <w:r>
        <w:rPr>
          <w:spacing w:val="40"/>
        </w:rPr>
        <w:t xml:space="preserve"> </w:t>
      </w:r>
      <w:r>
        <w:t>пути</w:t>
      </w:r>
      <w:r>
        <w:rPr>
          <w:spacing w:val="80"/>
        </w:rPr>
        <w:t xml:space="preserve"> </w:t>
      </w:r>
      <w:r>
        <w:t>достижения</w:t>
      </w:r>
      <w:r>
        <w:rPr>
          <w:spacing w:val="40"/>
        </w:rPr>
        <w:t xml:space="preserve"> </w:t>
      </w:r>
      <w:r>
        <w:t>индивидуального</w:t>
      </w:r>
      <w:r>
        <w:rPr>
          <w:spacing w:val="40"/>
        </w:rPr>
        <w:t xml:space="preserve"> </w:t>
      </w:r>
      <w:r>
        <w:t>и коллективного благополучия; формирование современной научной картины мира, понимание причин, механизмов возникновения и последствий распространѐнных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w:t>
      </w:r>
      <w:r>
        <w:rPr>
          <w:spacing w:val="40"/>
        </w:rPr>
        <w:t xml:space="preserve"> </w:t>
      </w:r>
      <w:r>
        <w:t>связи</w:t>
      </w:r>
      <w:r>
        <w:rPr>
          <w:spacing w:val="40"/>
        </w:rPr>
        <w:t xml:space="preserve"> </w:t>
      </w:r>
      <w:r>
        <w:t>и</w:t>
      </w:r>
      <w:r>
        <w:rPr>
          <w:spacing w:val="40"/>
        </w:rPr>
        <w:t xml:space="preserve"> </w:t>
      </w:r>
      <w:r>
        <w:t>каналы);</w:t>
      </w:r>
      <w:r>
        <w:rPr>
          <w:spacing w:val="40"/>
        </w:rPr>
        <w:t xml:space="preserve"> </w:t>
      </w:r>
      <w:r>
        <w:t>установка</w:t>
      </w:r>
      <w:r>
        <w:rPr>
          <w:spacing w:val="40"/>
        </w:rPr>
        <w:t xml:space="preserve"> </w:t>
      </w:r>
      <w:r>
        <w:t>на</w:t>
      </w:r>
      <w:r>
        <w:rPr>
          <w:spacing w:val="40"/>
        </w:rPr>
        <w:t xml:space="preserve"> </w:t>
      </w:r>
      <w:r>
        <w:t>осмысление</w:t>
      </w:r>
      <w:r>
        <w:rPr>
          <w:spacing w:val="40"/>
        </w:rPr>
        <w:t xml:space="preserve"> </w:t>
      </w:r>
      <w:r>
        <w:t>опыта,</w:t>
      </w:r>
      <w:r>
        <w:rPr>
          <w:spacing w:val="40"/>
        </w:rPr>
        <w:t xml:space="preserve"> </w:t>
      </w:r>
      <w:r>
        <w:t>наблюдений</w:t>
      </w:r>
      <w:r>
        <w:rPr>
          <w:spacing w:val="40"/>
        </w:rPr>
        <w:t xml:space="preserve"> </w:t>
      </w:r>
      <w:r>
        <w:t>и поступков,</w:t>
      </w:r>
      <w:r>
        <w:rPr>
          <w:spacing w:val="80"/>
        </w:rPr>
        <w:t xml:space="preserve"> </w:t>
      </w:r>
      <w:r>
        <w:t>овладение</w:t>
      </w:r>
      <w:r>
        <w:rPr>
          <w:spacing w:val="80"/>
        </w:rPr>
        <w:t xml:space="preserve"> </w:t>
      </w:r>
      <w:r>
        <w:t>способностью</w:t>
      </w:r>
      <w:r>
        <w:rPr>
          <w:spacing w:val="80"/>
        </w:rPr>
        <w:t xml:space="preserve"> </w:t>
      </w:r>
      <w:r>
        <w:t>оценивать</w:t>
      </w:r>
      <w:r>
        <w:rPr>
          <w:spacing w:val="80"/>
        </w:rPr>
        <w:t xml:space="preserve"> </w:t>
      </w:r>
      <w:r>
        <w:t>и</w:t>
      </w:r>
      <w:r>
        <w:rPr>
          <w:spacing w:val="80"/>
        </w:rPr>
        <w:t xml:space="preserve"> </w:t>
      </w:r>
      <w:r>
        <w:t>прогнозировать</w:t>
      </w:r>
      <w:r>
        <w:rPr>
          <w:spacing w:val="80"/>
        </w:rPr>
        <w:t xml:space="preserve"> </w:t>
      </w:r>
      <w:r>
        <w:t>неблагоприятные</w:t>
      </w:r>
      <w:r>
        <w:rPr>
          <w:spacing w:val="80"/>
        </w:rPr>
        <w:t xml:space="preserve"> </w:t>
      </w:r>
      <w:r>
        <w:t>факторы</w:t>
      </w:r>
    </w:p>
    <w:p w:rsidR="000C0C23" w:rsidRDefault="000C0C23">
      <w:pPr>
        <w:pStyle w:val="a3"/>
        <w:spacing w:line="288" w:lineRule="auto"/>
        <w:sectPr w:rsidR="000C0C23">
          <w:pgSz w:w="11910" w:h="16850"/>
          <w:pgMar w:top="980" w:right="0" w:bottom="1140" w:left="1275" w:header="0" w:footer="885" w:gutter="0"/>
          <w:cols w:space="720"/>
        </w:sectPr>
      </w:pPr>
    </w:p>
    <w:p w:rsidR="000C0C23" w:rsidRDefault="00692F60">
      <w:pPr>
        <w:pStyle w:val="a3"/>
        <w:spacing w:before="65" w:line="288" w:lineRule="auto"/>
        <w:ind w:left="7" w:right="856" w:firstLine="0"/>
      </w:pPr>
      <w:r>
        <w:t>обстановки</w:t>
      </w:r>
      <w:r>
        <w:rPr>
          <w:spacing w:val="40"/>
        </w:rPr>
        <w:t xml:space="preserve"> </w:t>
      </w:r>
      <w:r>
        <w:t>и принимать</w:t>
      </w:r>
      <w:r>
        <w:rPr>
          <w:spacing w:val="40"/>
        </w:rPr>
        <w:t xml:space="preserve"> </w:t>
      </w:r>
      <w:r>
        <w:t>обоснованные</w:t>
      </w:r>
      <w:r>
        <w:rPr>
          <w:spacing w:val="40"/>
        </w:rPr>
        <w:t xml:space="preserve"> </w:t>
      </w:r>
      <w:r>
        <w:t>решения в опасных</w:t>
      </w:r>
      <w:r>
        <w:rPr>
          <w:spacing w:val="40"/>
        </w:rPr>
        <w:t xml:space="preserve"> </w:t>
      </w:r>
      <w:r>
        <w:t>или чрезвычайных</w:t>
      </w:r>
      <w:r>
        <w:rPr>
          <w:spacing w:val="40"/>
        </w:rPr>
        <w:t xml:space="preserve"> </w:t>
      </w:r>
      <w:r>
        <w:t>ситуациях</w:t>
      </w:r>
      <w:r>
        <w:rPr>
          <w:spacing w:val="40"/>
        </w:rPr>
        <w:t xml:space="preserve"> </w:t>
      </w:r>
      <w:r>
        <w:t>с учѐтом</w:t>
      </w:r>
      <w:r>
        <w:rPr>
          <w:spacing w:val="40"/>
        </w:rPr>
        <w:t xml:space="preserve"> </w:t>
      </w:r>
      <w:r>
        <w:t>реальных</w:t>
      </w:r>
      <w:r>
        <w:rPr>
          <w:spacing w:val="80"/>
        </w:rPr>
        <w:t xml:space="preserve"> </w:t>
      </w:r>
      <w:r>
        <w:t>условий</w:t>
      </w:r>
      <w:r>
        <w:rPr>
          <w:spacing w:val="40"/>
        </w:rPr>
        <w:t xml:space="preserve"> </w:t>
      </w:r>
      <w:r>
        <w:t>и</w:t>
      </w:r>
      <w:r>
        <w:rPr>
          <w:spacing w:val="40"/>
        </w:rPr>
        <w:t xml:space="preserve"> </w:t>
      </w:r>
      <w:r>
        <w:t>возможностей;</w:t>
      </w:r>
      <w:r>
        <w:rPr>
          <w:spacing w:val="40"/>
        </w:rPr>
        <w:t xml:space="preserve"> </w:t>
      </w:r>
      <w:r>
        <w:t>6)</w:t>
      </w:r>
      <w:r>
        <w:rPr>
          <w:spacing w:val="40"/>
        </w:rPr>
        <w:t xml:space="preserve"> </w:t>
      </w:r>
      <w:r>
        <w:t>физическое</w:t>
      </w:r>
      <w:r>
        <w:rPr>
          <w:spacing w:val="40"/>
        </w:rPr>
        <w:t xml:space="preserve"> </w:t>
      </w:r>
      <w:r>
        <w:t>воспитание,</w:t>
      </w:r>
      <w:r>
        <w:rPr>
          <w:spacing w:val="80"/>
        </w:rPr>
        <w:t xml:space="preserve"> </w:t>
      </w:r>
      <w:r>
        <w:t>формирование</w:t>
      </w:r>
      <w:r>
        <w:rPr>
          <w:spacing w:val="40"/>
        </w:rPr>
        <w:t xml:space="preserve"> </w:t>
      </w:r>
      <w:r>
        <w:t>культуры</w:t>
      </w:r>
      <w:r>
        <w:rPr>
          <w:spacing w:val="80"/>
        </w:rPr>
        <w:t xml:space="preserve"> </w:t>
      </w:r>
      <w:r>
        <w:t>здоровья</w:t>
      </w:r>
      <w:r>
        <w:rPr>
          <w:spacing w:val="80"/>
        </w:rPr>
        <w:t xml:space="preserve"> </w:t>
      </w:r>
      <w:r>
        <w:t>и</w:t>
      </w:r>
      <w:r>
        <w:rPr>
          <w:spacing w:val="80"/>
        </w:rPr>
        <w:t xml:space="preserve"> </w:t>
      </w:r>
      <w:r>
        <w:t>эмоционального</w:t>
      </w:r>
      <w:r>
        <w:rPr>
          <w:spacing w:val="80"/>
        </w:rPr>
        <w:t xml:space="preserve"> </w:t>
      </w:r>
      <w:r>
        <w:t>благополучия:</w:t>
      </w:r>
      <w:r>
        <w:rPr>
          <w:spacing w:val="80"/>
        </w:rPr>
        <w:t xml:space="preserve"> </w:t>
      </w:r>
      <w:r>
        <w:t>понимание</w:t>
      </w:r>
      <w:r>
        <w:rPr>
          <w:spacing w:val="80"/>
        </w:rPr>
        <w:t xml:space="preserve"> </w:t>
      </w:r>
      <w:r>
        <w:t>личностного</w:t>
      </w:r>
      <w:r>
        <w:rPr>
          <w:spacing w:val="80"/>
        </w:rPr>
        <w:t xml:space="preserve"> </w:t>
      </w:r>
      <w:r>
        <w:t>смысла изучения учебного предмета ОБЗР, его значения для безопасной и продуктивной жизнедеятельности</w:t>
      </w:r>
      <w:r>
        <w:rPr>
          <w:spacing w:val="40"/>
        </w:rPr>
        <w:t xml:space="preserve"> </w:t>
      </w:r>
      <w:r>
        <w:t>человека,</w:t>
      </w:r>
      <w:r>
        <w:rPr>
          <w:spacing w:val="40"/>
        </w:rPr>
        <w:t xml:space="preserve"> </w:t>
      </w:r>
      <w:r>
        <w:t>общества</w:t>
      </w:r>
      <w:r>
        <w:rPr>
          <w:spacing w:val="40"/>
        </w:rPr>
        <w:t xml:space="preserve"> </w:t>
      </w:r>
      <w:r>
        <w:t>и</w:t>
      </w:r>
      <w:r>
        <w:rPr>
          <w:spacing w:val="40"/>
        </w:rPr>
        <w:t xml:space="preserve"> </w:t>
      </w:r>
      <w:r>
        <w:t>государства;</w:t>
      </w:r>
      <w:r>
        <w:rPr>
          <w:spacing w:val="40"/>
        </w:rPr>
        <w:t xml:space="preserve"> </w:t>
      </w:r>
      <w:r>
        <w:t>осознание</w:t>
      </w:r>
      <w:r>
        <w:rPr>
          <w:spacing w:val="40"/>
        </w:rPr>
        <w:t xml:space="preserve"> </w:t>
      </w:r>
      <w:r>
        <w:t>ценности</w:t>
      </w:r>
      <w:r>
        <w:rPr>
          <w:spacing w:val="40"/>
        </w:rPr>
        <w:t xml:space="preserve"> </w:t>
      </w:r>
      <w:r>
        <w:t>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w:t>
      </w:r>
      <w:r>
        <w:rPr>
          <w:spacing w:val="40"/>
        </w:rPr>
        <w:t xml:space="preserve"> </w:t>
      </w:r>
      <w:r>
        <w:t>психического здоровья; соблюдение правил безопасности, в том числе навыков безопасного поведения в Интернет – среде; способность адаптироваться к стрессовым ситуациям и меняющимся</w:t>
      </w:r>
      <w:r>
        <w:rPr>
          <w:spacing w:val="80"/>
        </w:rPr>
        <w:t xml:space="preserve"> </w:t>
      </w:r>
      <w:r>
        <w:t>социальным,</w:t>
      </w:r>
      <w:r>
        <w:rPr>
          <w:spacing w:val="80"/>
        </w:rPr>
        <w:t xml:space="preserve"> </w:t>
      </w:r>
      <w:r>
        <w:t>информационным</w:t>
      </w:r>
      <w:r>
        <w:rPr>
          <w:spacing w:val="80"/>
        </w:rPr>
        <w:t xml:space="preserve"> </w:t>
      </w:r>
      <w:r>
        <w:t>и</w:t>
      </w:r>
      <w:r>
        <w:rPr>
          <w:spacing w:val="80"/>
        </w:rPr>
        <w:t xml:space="preserve"> </w:t>
      </w:r>
      <w:r>
        <w:t>природным</w:t>
      </w:r>
      <w:r>
        <w:rPr>
          <w:spacing w:val="80"/>
        </w:rPr>
        <w:t xml:space="preserve"> </w:t>
      </w:r>
      <w:r>
        <w:t>условиям,</w:t>
      </w:r>
      <w:r>
        <w:rPr>
          <w:spacing w:val="80"/>
        </w:rPr>
        <w:t xml:space="preserve"> </w:t>
      </w:r>
      <w:r>
        <w:t>в</w:t>
      </w:r>
      <w:r>
        <w:rPr>
          <w:spacing w:val="80"/>
        </w:rPr>
        <w:t xml:space="preserve"> </w:t>
      </w:r>
      <w:r>
        <w:t>том</w:t>
      </w:r>
      <w:r>
        <w:rPr>
          <w:spacing w:val="80"/>
        </w:rPr>
        <w:t xml:space="preserve"> </w:t>
      </w:r>
      <w:r>
        <w:t>числе осмысливая</w:t>
      </w:r>
      <w:r>
        <w:rPr>
          <w:spacing w:val="40"/>
        </w:rPr>
        <w:t xml:space="preserve"> </w:t>
      </w:r>
      <w:r>
        <w:t>собственный</w:t>
      </w:r>
      <w:r>
        <w:rPr>
          <w:spacing w:val="40"/>
        </w:rPr>
        <w:t xml:space="preserve"> </w:t>
      </w:r>
      <w:r>
        <w:t>опыт</w:t>
      </w:r>
      <w:r>
        <w:rPr>
          <w:spacing w:val="40"/>
        </w:rPr>
        <w:t xml:space="preserve"> </w:t>
      </w:r>
      <w:r>
        <w:t>и</w:t>
      </w:r>
      <w:r>
        <w:rPr>
          <w:spacing w:val="40"/>
        </w:rPr>
        <w:t xml:space="preserve"> </w:t>
      </w:r>
      <w:r>
        <w:t>выстраивая</w:t>
      </w:r>
      <w:r>
        <w:rPr>
          <w:spacing w:val="40"/>
        </w:rPr>
        <w:t xml:space="preserve"> </w:t>
      </w:r>
      <w:r>
        <w:t>дальнейшие</w:t>
      </w:r>
      <w:r>
        <w:rPr>
          <w:spacing w:val="40"/>
        </w:rPr>
        <w:t xml:space="preserve"> </w:t>
      </w:r>
      <w:r>
        <w:t>цели;</w:t>
      </w:r>
      <w:r>
        <w:rPr>
          <w:spacing w:val="40"/>
        </w:rPr>
        <w:t xml:space="preserve"> </w:t>
      </w:r>
      <w:r>
        <w:t>умение</w:t>
      </w:r>
      <w:r>
        <w:rPr>
          <w:spacing w:val="40"/>
        </w:rPr>
        <w:t xml:space="preserve"> </w:t>
      </w:r>
      <w:r>
        <w:t>принимать</w:t>
      </w:r>
      <w:r>
        <w:rPr>
          <w:spacing w:val="40"/>
        </w:rPr>
        <w:t xml:space="preserve"> </w:t>
      </w:r>
      <w:r>
        <w:t>себя</w:t>
      </w:r>
      <w:r>
        <w:rPr>
          <w:spacing w:val="40"/>
        </w:rPr>
        <w:t xml:space="preserve"> </w:t>
      </w:r>
      <w:r>
        <w:t>и других людей, не осуждая; умение осознавать эмоциональное состояние своѐ и других людей, уметь</w:t>
      </w:r>
      <w:r>
        <w:rPr>
          <w:spacing w:val="40"/>
        </w:rPr>
        <w:t xml:space="preserve"> </w:t>
      </w:r>
      <w:r>
        <w:t>управлять</w:t>
      </w:r>
      <w:r>
        <w:rPr>
          <w:spacing w:val="40"/>
        </w:rPr>
        <w:t xml:space="preserve"> </w:t>
      </w:r>
      <w:r>
        <w:t>собственным</w:t>
      </w:r>
      <w:r>
        <w:rPr>
          <w:spacing w:val="40"/>
        </w:rPr>
        <w:t xml:space="preserve"> </w:t>
      </w:r>
      <w:r>
        <w:t>эмоциональным</w:t>
      </w:r>
      <w:r>
        <w:rPr>
          <w:spacing w:val="40"/>
        </w:rPr>
        <w:t xml:space="preserve"> </w:t>
      </w:r>
      <w:r>
        <w:t>состоянием;</w:t>
      </w:r>
      <w:r>
        <w:rPr>
          <w:spacing w:val="40"/>
        </w:rPr>
        <w:t xml:space="preserve"> </w:t>
      </w:r>
      <w:r>
        <w:t>сформированность</w:t>
      </w:r>
      <w:r>
        <w:rPr>
          <w:spacing w:val="40"/>
        </w:rPr>
        <w:t xml:space="preserve"> </w:t>
      </w:r>
      <w:r>
        <w:t>навыка рефлексии,</w:t>
      </w:r>
      <w:r>
        <w:rPr>
          <w:spacing w:val="40"/>
        </w:rPr>
        <w:t xml:space="preserve"> </w:t>
      </w:r>
      <w:r>
        <w:t>признание</w:t>
      </w:r>
      <w:r>
        <w:rPr>
          <w:spacing w:val="40"/>
        </w:rPr>
        <w:t xml:space="preserve"> </w:t>
      </w:r>
      <w:r>
        <w:t>своего</w:t>
      </w:r>
      <w:r>
        <w:rPr>
          <w:spacing w:val="40"/>
        </w:rPr>
        <w:t xml:space="preserve"> </w:t>
      </w:r>
      <w:r>
        <w:t>права</w:t>
      </w:r>
      <w:r>
        <w:rPr>
          <w:spacing w:val="40"/>
        </w:rPr>
        <w:t xml:space="preserve"> </w:t>
      </w:r>
      <w:r>
        <w:t>на</w:t>
      </w:r>
      <w:r>
        <w:rPr>
          <w:spacing w:val="40"/>
        </w:rPr>
        <w:t xml:space="preserve"> </w:t>
      </w:r>
      <w:r>
        <w:t>ошибку</w:t>
      </w:r>
      <w:r>
        <w:rPr>
          <w:spacing w:val="40"/>
        </w:rPr>
        <w:t xml:space="preserve"> </w:t>
      </w:r>
      <w:r>
        <w:t>и</w:t>
      </w:r>
      <w:r>
        <w:rPr>
          <w:spacing w:val="40"/>
        </w:rPr>
        <w:t xml:space="preserve"> </w:t>
      </w:r>
      <w:r>
        <w:t>такого</w:t>
      </w:r>
      <w:r>
        <w:rPr>
          <w:spacing w:val="40"/>
        </w:rPr>
        <w:t xml:space="preserve"> </w:t>
      </w:r>
      <w:r>
        <w:t>же</w:t>
      </w:r>
      <w:r>
        <w:rPr>
          <w:spacing w:val="40"/>
        </w:rPr>
        <w:t xml:space="preserve"> </w:t>
      </w:r>
      <w:r>
        <w:t>права</w:t>
      </w:r>
      <w:r>
        <w:rPr>
          <w:spacing w:val="40"/>
        </w:rPr>
        <w:t xml:space="preserve"> </w:t>
      </w:r>
      <w:r>
        <w:t>другого</w:t>
      </w:r>
      <w:r>
        <w:rPr>
          <w:spacing w:val="40"/>
        </w:rPr>
        <w:t xml:space="preserve"> </w:t>
      </w:r>
      <w:r>
        <w:t>человека;</w:t>
      </w:r>
      <w:r>
        <w:rPr>
          <w:spacing w:val="40"/>
        </w:rPr>
        <w:t xml:space="preserve"> </w:t>
      </w:r>
      <w:r>
        <w:t>7) трудовое воспитание: установка на активное участие в решении практических задач (в рамках семьи, организации, населенного пункта, родного края) технологической и социаль</w:t>
      </w:r>
      <w:r>
        <w:rPr>
          <w:spacing w:val="-15"/>
        </w:rPr>
        <w:t xml:space="preserve"> </w:t>
      </w:r>
      <w:r>
        <w:t>ной направленности, способность инициировать, планировать и самостоятельно выполнять такого</w:t>
      </w:r>
      <w:r>
        <w:rPr>
          <w:spacing w:val="40"/>
        </w:rPr>
        <w:t xml:space="preserve"> </w:t>
      </w:r>
      <w:r>
        <w:t>рода</w:t>
      </w:r>
      <w:r>
        <w:rPr>
          <w:spacing w:val="40"/>
        </w:rPr>
        <w:t xml:space="preserve"> </w:t>
      </w:r>
      <w:r>
        <w:t>деятельность;</w:t>
      </w:r>
      <w:r>
        <w:rPr>
          <w:spacing w:val="40"/>
        </w:rPr>
        <w:t xml:space="preserve"> </w:t>
      </w:r>
      <w:r>
        <w:t>интерес</w:t>
      </w:r>
      <w:r>
        <w:rPr>
          <w:spacing w:val="40"/>
        </w:rPr>
        <w:t xml:space="preserve"> </w:t>
      </w:r>
      <w:r>
        <w:t>к</w:t>
      </w:r>
      <w:r>
        <w:rPr>
          <w:spacing w:val="40"/>
        </w:rPr>
        <w:t xml:space="preserve"> </w:t>
      </w:r>
      <w:r>
        <w:t>практическому</w:t>
      </w:r>
      <w:r>
        <w:rPr>
          <w:spacing w:val="35"/>
        </w:rPr>
        <w:t xml:space="preserve"> </w:t>
      </w:r>
      <w:r>
        <w:t>изучению</w:t>
      </w:r>
      <w:r>
        <w:rPr>
          <w:spacing w:val="40"/>
        </w:rPr>
        <w:t xml:space="preserve"> </w:t>
      </w:r>
      <w:r>
        <w:t>профессий</w:t>
      </w:r>
      <w:r>
        <w:rPr>
          <w:spacing w:val="40"/>
        </w:rPr>
        <w:t xml:space="preserve"> </w:t>
      </w:r>
      <w:r>
        <w:t>и</w:t>
      </w:r>
      <w:r>
        <w:rPr>
          <w:spacing w:val="40"/>
        </w:rPr>
        <w:t xml:space="preserve"> </w:t>
      </w:r>
      <w:r>
        <w:t>труда</w:t>
      </w:r>
      <w:r>
        <w:rPr>
          <w:spacing w:val="40"/>
        </w:rPr>
        <w:t xml:space="preserve"> </w:t>
      </w:r>
      <w:r>
        <w:t>различного</w:t>
      </w:r>
      <w:r>
        <w:rPr>
          <w:spacing w:val="40"/>
        </w:rPr>
        <w:t xml:space="preserve"> </w:t>
      </w:r>
      <w:r>
        <w:t>рода,</w:t>
      </w:r>
      <w:r>
        <w:rPr>
          <w:spacing w:val="40"/>
        </w:rPr>
        <w:t xml:space="preserve"> </w:t>
      </w:r>
      <w:r>
        <w:t>в том</w:t>
      </w:r>
      <w:r>
        <w:rPr>
          <w:spacing w:val="40"/>
        </w:rPr>
        <w:t xml:space="preserve"> </w:t>
      </w:r>
      <w:r>
        <w:t>числе</w:t>
      </w:r>
      <w:r>
        <w:rPr>
          <w:spacing w:val="40"/>
        </w:rPr>
        <w:t xml:space="preserve"> </w:t>
      </w:r>
      <w:r>
        <w:t>на</w:t>
      </w:r>
      <w:r>
        <w:rPr>
          <w:spacing w:val="40"/>
        </w:rPr>
        <w:t xml:space="preserve"> </w:t>
      </w:r>
      <w:r>
        <w:t>основе</w:t>
      </w:r>
      <w:r>
        <w:rPr>
          <w:spacing w:val="40"/>
        </w:rPr>
        <w:t xml:space="preserve"> </w:t>
      </w:r>
      <w:r>
        <w:t>применения</w:t>
      </w:r>
      <w:r>
        <w:rPr>
          <w:spacing w:val="40"/>
        </w:rPr>
        <w:t xml:space="preserve"> </w:t>
      </w:r>
      <w:r>
        <w:t>изучаемого</w:t>
      </w:r>
      <w:r>
        <w:rPr>
          <w:spacing w:val="40"/>
        </w:rPr>
        <w:t xml:space="preserve"> </w:t>
      </w:r>
      <w:r>
        <w:t>предметного</w:t>
      </w:r>
      <w:r>
        <w:rPr>
          <w:spacing w:val="40"/>
        </w:rPr>
        <w:t xml:space="preserve"> </w:t>
      </w:r>
      <w:r>
        <w:t>знания;</w:t>
      </w:r>
      <w:r>
        <w:rPr>
          <w:spacing w:val="40"/>
        </w:rPr>
        <w:t xml:space="preserve"> </w:t>
      </w:r>
      <w:r>
        <w:t>осознание</w:t>
      </w:r>
      <w:r>
        <w:rPr>
          <w:spacing w:val="40"/>
        </w:rPr>
        <w:t xml:space="preserve"> </w:t>
      </w:r>
      <w:r>
        <w:t>важности обучения</w:t>
      </w:r>
      <w:r>
        <w:rPr>
          <w:spacing w:val="40"/>
        </w:rPr>
        <w:t xml:space="preserve"> </w:t>
      </w:r>
      <w:r>
        <w:t>на</w:t>
      </w:r>
      <w:r>
        <w:rPr>
          <w:spacing w:val="40"/>
        </w:rPr>
        <w:t xml:space="preserve"> </w:t>
      </w:r>
      <w:r>
        <w:t>протяжении</w:t>
      </w:r>
      <w:r>
        <w:rPr>
          <w:spacing w:val="40"/>
        </w:rPr>
        <w:t xml:space="preserve"> </w:t>
      </w:r>
      <w:r>
        <w:t>всей</w:t>
      </w:r>
      <w:r>
        <w:rPr>
          <w:spacing w:val="40"/>
        </w:rPr>
        <w:t xml:space="preserve"> </w:t>
      </w:r>
      <w:r>
        <w:t>жизни</w:t>
      </w:r>
      <w:r>
        <w:rPr>
          <w:spacing w:val="40"/>
        </w:rPr>
        <w:t xml:space="preserve"> </w:t>
      </w:r>
      <w:r>
        <w:t>для</w:t>
      </w:r>
      <w:r>
        <w:rPr>
          <w:spacing w:val="40"/>
        </w:rPr>
        <w:t xml:space="preserve"> </w:t>
      </w:r>
      <w:r>
        <w:t>успешной</w:t>
      </w:r>
      <w:r>
        <w:rPr>
          <w:spacing w:val="40"/>
        </w:rPr>
        <w:t xml:space="preserve"> </w:t>
      </w:r>
      <w:r>
        <w:t>профессиональной</w:t>
      </w:r>
      <w:r>
        <w:rPr>
          <w:spacing w:val="40"/>
        </w:rPr>
        <w:t xml:space="preserve"> </w:t>
      </w:r>
      <w:r>
        <w:t>деятельности</w:t>
      </w:r>
      <w:r>
        <w:rPr>
          <w:spacing w:val="40"/>
        </w:rPr>
        <w:t xml:space="preserve"> </w:t>
      </w:r>
      <w:r>
        <w:t>и</w:t>
      </w:r>
      <w:r>
        <w:rPr>
          <w:spacing w:val="40"/>
        </w:rPr>
        <w:t xml:space="preserve"> </w:t>
      </w:r>
      <w:r>
        <w:t>развитие</w:t>
      </w:r>
      <w:r>
        <w:rPr>
          <w:spacing w:val="40"/>
        </w:rPr>
        <w:t xml:space="preserve"> </w:t>
      </w:r>
      <w:r>
        <w:t>необходимых</w:t>
      </w:r>
      <w:r>
        <w:rPr>
          <w:spacing w:val="40"/>
        </w:rPr>
        <w:t xml:space="preserve"> </w:t>
      </w:r>
      <w:r>
        <w:t>умений</w:t>
      </w:r>
      <w:r>
        <w:rPr>
          <w:spacing w:val="40"/>
        </w:rPr>
        <w:t xml:space="preserve"> </w:t>
      </w:r>
      <w:r>
        <w:t>для</w:t>
      </w:r>
      <w:r>
        <w:rPr>
          <w:spacing w:val="40"/>
        </w:rPr>
        <w:t xml:space="preserve"> </w:t>
      </w:r>
      <w:r>
        <w:t>этого;</w:t>
      </w:r>
      <w:r>
        <w:rPr>
          <w:spacing w:val="40"/>
        </w:rPr>
        <w:t xml:space="preserve"> </w:t>
      </w:r>
      <w:r>
        <w:t>готовность</w:t>
      </w:r>
      <w:r>
        <w:rPr>
          <w:spacing w:val="40"/>
        </w:rPr>
        <w:t xml:space="preserve"> </w:t>
      </w:r>
      <w:r>
        <w:t>адаптироваться</w:t>
      </w:r>
      <w:r>
        <w:rPr>
          <w:spacing w:val="40"/>
        </w:rPr>
        <w:t xml:space="preserve"> </w:t>
      </w:r>
      <w:r>
        <w:t>в</w:t>
      </w:r>
      <w:r>
        <w:rPr>
          <w:spacing w:val="40"/>
        </w:rPr>
        <w:t xml:space="preserve"> </w:t>
      </w:r>
      <w:r>
        <w:t>профессиональной среде;</w:t>
      </w:r>
      <w:r>
        <w:rPr>
          <w:spacing w:val="40"/>
        </w:rPr>
        <w:t xml:space="preserve"> </w:t>
      </w:r>
      <w:r>
        <w:t>уважение</w:t>
      </w:r>
      <w:r>
        <w:rPr>
          <w:spacing w:val="40"/>
        </w:rPr>
        <w:t xml:space="preserve"> </w:t>
      </w:r>
      <w:r>
        <w:t>к</w:t>
      </w:r>
      <w:r>
        <w:rPr>
          <w:spacing w:val="40"/>
        </w:rPr>
        <w:t xml:space="preserve"> </w:t>
      </w:r>
      <w:r>
        <w:t>труду</w:t>
      </w:r>
      <w:r>
        <w:rPr>
          <w:spacing w:val="40"/>
        </w:rPr>
        <w:t xml:space="preserve"> </w:t>
      </w:r>
      <w:r>
        <w:t>и</w:t>
      </w:r>
      <w:r>
        <w:rPr>
          <w:spacing w:val="40"/>
        </w:rPr>
        <w:t xml:space="preserve"> </w:t>
      </w:r>
      <w:r>
        <w:t>результатам</w:t>
      </w:r>
      <w:r>
        <w:rPr>
          <w:spacing w:val="40"/>
        </w:rPr>
        <w:t xml:space="preserve"> </w:t>
      </w:r>
      <w:r>
        <w:t>трудовой</w:t>
      </w:r>
      <w:r>
        <w:rPr>
          <w:spacing w:val="40"/>
        </w:rPr>
        <w:t xml:space="preserve"> </w:t>
      </w:r>
      <w:r>
        <w:t>деятельности;</w:t>
      </w:r>
      <w:r>
        <w:rPr>
          <w:spacing w:val="40"/>
        </w:rPr>
        <w:t xml:space="preserve"> </w:t>
      </w:r>
      <w:r>
        <w:t>осознанный</w:t>
      </w:r>
      <w:r>
        <w:rPr>
          <w:spacing w:val="40"/>
        </w:rPr>
        <w:t xml:space="preserve"> </w:t>
      </w:r>
      <w:r>
        <w:t>выбор</w:t>
      </w:r>
      <w:r>
        <w:rPr>
          <w:spacing w:val="40"/>
        </w:rPr>
        <w:t xml:space="preserve"> </w:t>
      </w:r>
      <w:r>
        <w:t>и построение индивидуальной траектории образования и жизненных планов с учѐтом личных и общественных интересов и потребностей; укрепление ответственного отношения к учѐбе, способности применять меры и средства индивидуальной защиты, приѐмы рационального и безопасного поведения в опасных и чрезвычайных ситуациях; 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w:t>
      </w:r>
      <w:r>
        <w:rPr>
          <w:spacing w:val="40"/>
        </w:rPr>
        <w:t xml:space="preserve"> </w:t>
      </w:r>
      <w:r>
        <w:t>ожогах, отморожениях, отравлениях;</w:t>
      </w:r>
      <w:r>
        <w:rPr>
          <w:spacing w:val="40"/>
        </w:rPr>
        <w:t xml:space="preserve"> </w:t>
      </w:r>
      <w:r>
        <w:t>установка на овладение знаниями</w:t>
      </w:r>
      <w:r>
        <w:rPr>
          <w:spacing w:val="40"/>
        </w:rPr>
        <w:t xml:space="preserve"> </w:t>
      </w:r>
      <w:r>
        <w:t>и умениями</w:t>
      </w:r>
      <w:r>
        <w:rPr>
          <w:spacing w:val="40"/>
        </w:rPr>
        <w:t xml:space="preserve"> </w:t>
      </w:r>
      <w:r>
        <w:t>предупреждения</w:t>
      </w:r>
      <w:r>
        <w:rPr>
          <w:spacing w:val="40"/>
        </w:rPr>
        <w:t xml:space="preserve"> </w:t>
      </w:r>
      <w:r>
        <w:t>опасных</w:t>
      </w:r>
      <w:r>
        <w:rPr>
          <w:spacing w:val="40"/>
        </w:rPr>
        <w:t xml:space="preserve"> </w:t>
      </w:r>
      <w:r>
        <w:t>и</w:t>
      </w:r>
      <w:r>
        <w:rPr>
          <w:spacing w:val="40"/>
        </w:rPr>
        <w:t xml:space="preserve"> </w:t>
      </w:r>
      <w:r>
        <w:t>чрезвычайных</w:t>
      </w:r>
      <w:r>
        <w:rPr>
          <w:spacing w:val="40"/>
        </w:rPr>
        <w:t xml:space="preserve"> </w:t>
      </w:r>
      <w:r>
        <w:t>ситуаций,</w:t>
      </w:r>
      <w:r>
        <w:rPr>
          <w:spacing w:val="40"/>
        </w:rPr>
        <w:t xml:space="preserve"> </w:t>
      </w:r>
      <w:r>
        <w:t>во</w:t>
      </w:r>
      <w:r>
        <w:rPr>
          <w:spacing w:val="40"/>
        </w:rPr>
        <w:t xml:space="preserve"> </w:t>
      </w:r>
      <w:r>
        <w:t>время</w:t>
      </w:r>
      <w:r>
        <w:rPr>
          <w:spacing w:val="40"/>
        </w:rPr>
        <w:t xml:space="preserve"> </w:t>
      </w:r>
      <w:r>
        <w:t>пребывания</w:t>
      </w:r>
      <w:r>
        <w:rPr>
          <w:spacing w:val="40"/>
        </w:rPr>
        <w:t xml:space="preserve"> </w:t>
      </w:r>
      <w:r>
        <w:t>в различных средах (в помещении, на улице, на природе, в общественных местах и на массовых мероприятиях,</w:t>
      </w:r>
      <w:r>
        <w:rPr>
          <w:spacing w:val="40"/>
        </w:rPr>
        <w:t xml:space="preserve"> </w:t>
      </w:r>
      <w:r>
        <w:t>при</w:t>
      </w:r>
      <w:r>
        <w:rPr>
          <w:spacing w:val="40"/>
        </w:rPr>
        <w:t xml:space="preserve"> </w:t>
      </w:r>
      <w:r>
        <w:t>коммуникации,</w:t>
      </w:r>
      <w:r>
        <w:rPr>
          <w:spacing w:val="40"/>
        </w:rPr>
        <w:t xml:space="preserve"> </w:t>
      </w:r>
      <w:r>
        <w:t>при</w:t>
      </w:r>
      <w:r>
        <w:rPr>
          <w:spacing w:val="40"/>
        </w:rPr>
        <w:t xml:space="preserve"> </w:t>
      </w:r>
      <w:r>
        <w:t>воздействии</w:t>
      </w:r>
      <w:r>
        <w:rPr>
          <w:spacing w:val="40"/>
        </w:rPr>
        <w:t xml:space="preserve"> </w:t>
      </w:r>
      <w:r>
        <w:t>рисков</w:t>
      </w:r>
      <w:r>
        <w:rPr>
          <w:spacing w:val="40"/>
        </w:rPr>
        <w:t xml:space="preserve"> </w:t>
      </w:r>
      <w:r>
        <w:t>культурной</w:t>
      </w:r>
      <w:r>
        <w:rPr>
          <w:spacing w:val="40"/>
        </w:rPr>
        <w:t xml:space="preserve"> </w:t>
      </w:r>
      <w:r>
        <w:t>среды);</w:t>
      </w:r>
    </w:p>
    <w:p w:rsidR="000C0C23" w:rsidRDefault="00692F60">
      <w:pPr>
        <w:pStyle w:val="a5"/>
        <w:numPr>
          <w:ilvl w:val="0"/>
          <w:numId w:val="16"/>
        </w:numPr>
        <w:tabs>
          <w:tab w:val="left" w:pos="408"/>
        </w:tabs>
        <w:spacing w:before="2" w:line="288" w:lineRule="auto"/>
        <w:ind w:left="7" w:right="862" w:firstLine="0"/>
        <w:jc w:val="both"/>
        <w:rPr>
          <w:sz w:val="23"/>
        </w:rPr>
      </w:pPr>
      <w:r>
        <w:rPr>
          <w:sz w:val="23"/>
        </w:rPr>
        <w:t>экологическое</w:t>
      </w:r>
      <w:r>
        <w:rPr>
          <w:spacing w:val="40"/>
          <w:sz w:val="23"/>
        </w:rPr>
        <w:t xml:space="preserve"> </w:t>
      </w:r>
      <w:r>
        <w:rPr>
          <w:sz w:val="23"/>
        </w:rPr>
        <w:t>воспитание:</w:t>
      </w:r>
      <w:r>
        <w:rPr>
          <w:spacing w:val="40"/>
          <w:sz w:val="23"/>
        </w:rPr>
        <w:t xml:space="preserve"> </w:t>
      </w:r>
      <w:r>
        <w:rPr>
          <w:sz w:val="23"/>
        </w:rPr>
        <w:t>ориентация</w:t>
      </w:r>
      <w:r>
        <w:rPr>
          <w:spacing w:val="40"/>
          <w:sz w:val="23"/>
        </w:rPr>
        <w:t xml:space="preserve"> </w:t>
      </w:r>
      <w:r>
        <w:rPr>
          <w:sz w:val="23"/>
        </w:rPr>
        <w:t>на</w:t>
      </w:r>
      <w:r>
        <w:rPr>
          <w:spacing w:val="40"/>
          <w:sz w:val="23"/>
        </w:rPr>
        <w:t xml:space="preserve"> </w:t>
      </w:r>
      <w:r>
        <w:rPr>
          <w:sz w:val="23"/>
        </w:rPr>
        <w:t>применение</w:t>
      </w:r>
      <w:r>
        <w:rPr>
          <w:spacing w:val="40"/>
          <w:sz w:val="23"/>
        </w:rPr>
        <w:t xml:space="preserve"> </w:t>
      </w:r>
      <w:r>
        <w:rPr>
          <w:sz w:val="23"/>
        </w:rPr>
        <w:t>знаний</w:t>
      </w:r>
      <w:r>
        <w:rPr>
          <w:spacing w:val="40"/>
          <w:sz w:val="23"/>
        </w:rPr>
        <w:t xml:space="preserve"> </w:t>
      </w:r>
      <w:r>
        <w:rPr>
          <w:sz w:val="23"/>
        </w:rPr>
        <w:t>из</w:t>
      </w:r>
      <w:r>
        <w:rPr>
          <w:spacing w:val="40"/>
          <w:sz w:val="23"/>
        </w:rPr>
        <w:t xml:space="preserve"> </w:t>
      </w:r>
      <w:r>
        <w:rPr>
          <w:sz w:val="23"/>
        </w:rPr>
        <w:t>социальных</w:t>
      </w:r>
      <w:r>
        <w:rPr>
          <w:spacing w:val="40"/>
          <w:sz w:val="23"/>
        </w:rPr>
        <w:t xml:space="preserve"> </w:t>
      </w:r>
      <w:r>
        <w:rPr>
          <w:sz w:val="23"/>
        </w:rPr>
        <w:t>и естественных</w:t>
      </w:r>
      <w:r>
        <w:rPr>
          <w:spacing w:val="40"/>
          <w:sz w:val="23"/>
        </w:rPr>
        <w:t xml:space="preserve"> </w:t>
      </w:r>
      <w:r>
        <w:rPr>
          <w:sz w:val="23"/>
        </w:rPr>
        <w:t>наук</w:t>
      </w:r>
      <w:r>
        <w:rPr>
          <w:spacing w:val="40"/>
          <w:sz w:val="23"/>
        </w:rPr>
        <w:t xml:space="preserve"> </w:t>
      </w:r>
      <w:r>
        <w:rPr>
          <w:sz w:val="23"/>
        </w:rPr>
        <w:t>для</w:t>
      </w:r>
      <w:r>
        <w:rPr>
          <w:spacing w:val="38"/>
          <w:sz w:val="23"/>
        </w:rPr>
        <w:t xml:space="preserve"> </w:t>
      </w:r>
      <w:r>
        <w:rPr>
          <w:sz w:val="23"/>
        </w:rPr>
        <w:t>решения</w:t>
      </w:r>
      <w:r>
        <w:rPr>
          <w:spacing w:val="40"/>
          <w:sz w:val="23"/>
        </w:rPr>
        <w:t xml:space="preserve"> </w:t>
      </w:r>
      <w:r>
        <w:rPr>
          <w:sz w:val="23"/>
        </w:rPr>
        <w:t>задач</w:t>
      </w:r>
      <w:r>
        <w:rPr>
          <w:spacing w:val="40"/>
          <w:sz w:val="23"/>
        </w:rPr>
        <w:t xml:space="preserve"> </w:t>
      </w:r>
      <w:r>
        <w:rPr>
          <w:sz w:val="23"/>
        </w:rPr>
        <w:t>в</w:t>
      </w:r>
      <w:r>
        <w:rPr>
          <w:spacing w:val="40"/>
          <w:sz w:val="23"/>
        </w:rPr>
        <w:t xml:space="preserve"> </w:t>
      </w:r>
      <w:r>
        <w:rPr>
          <w:sz w:val="23"/>
        </w:rPr>
        <w:t>области</w:t>
      </w:r>
      <w:r>
        <w:rPr>
          <w:spacing w:val="40"/>
          <w:sz w:val="23"/>
        </w:rPr>
        <w:t xml:space="preserve"> </w:t>
      </w:r>
      <w:r>
        <w:rPr>
          <w:sz w:val="23"/>
        </w:rPr>
        <w:t>окружающей</w:t>
      </w:r>
      <w:r>
        <w:rPr>
          <w:spacing w:val="40"/>
          <w:sz w:val="23"/>
        </w:rPr>
        <w:t xml:space="preserve"> </w:t>
      </w:r>
      <w:r>
        <w:rPr>
          <w:sz w:val="23"/>
        </w:rPr>
        <w:t>среды,</w:t>
      </w:r>
      <w:r>
        <w:rPr>
          <w:spacing w:val="40"/>
          <w:sz w:val="23"/>
        </w:rPr>
        <w:t xml:space="preserve"> </w:t>
      </w:r>
      <w:r>
        <w:rPr>
          <w:sz w:val="23"/>
        </w:rPr>
        <w:t>планирования</w:t>
      </w:r>
      <w:r>
        <w:rPr>
          <w:spacing w:val="40"/>
          <w:sz w:val="23"/>
        </w:rPr>
        <w:t xml:space="preserve"> </w:t>
      </w:r>
      <w:r>
        <w:rPr>
          <w:sz w:val="23"/>
        </w:rPr>
        <w:t>поступков и оценки их возможных последствий для окружающей среды;</w:t>
      </w:r>
      <w:r>
        <w:rPr>
          <w:spacing w:val="40"/>
          <w:sz w:val="23"/>
        </w:rPr>
        <w:t xml:space="preserve"> </w:t>
      </w:r>
      <w:r>
        <w:rPr>
          <w:sz w:val="23"/>
        </w:rPr>
        <w:t>осознание своей роли как гражданина</w:t>
      </w:r>
      <w:r>
        <w:rPr>
          <w:spacing w:val="80"/>
          <w:sz w:val="23"/>
        </w:rPr>
        <w:t xml:space="preserve"> </w:t>
      </w:r>
      <w:r>
        <w:rPr>
          <w:sz w:val="23"/>
        </w:rPr>
        <w:t>и</w:t>
      </w:r>
      <w:r>
        <w:rPr>
          <w:spacing w:val="80"/>
          <w:sz w:val="23"/>
        </w:rPr>
        <w:t xml:space="preserve"> </w:t>
      </w:r>
      <w:r>
        <w:rPr>
          <w:sz w:val="23"/>
        </w:rPr>
        <w:t>потребителя</w:t>
      </w:r>
      <w:r>
        <w:rPr>
          <w:spacing w:val="80"/>
          <w:sz w:val="23"/>
        </w:rPr>
        <w:t xml:space="preserve"> </w:t>
      </w:r>
      <w:r>
        <w:rPr>
          <w:sz w:val="23"/>
        </w:rPr>
        <w:t>в</w:t>
      </w:r>
      <w:r>
        <w:rPr>
          <w:spacing w:val="80"/>
          <w:sz w:val="23"/>
        </w:rPr>
        <w:t xml:space="preserve"> </w:t>
      </w:r>
      <w:r>
        <w:rPr>
          <w:sz w:val="23"/>
        </w:rPr>
        <w:t>условиях</w:t>
      </w:r>
      <w:r>
        <w:rPr>
          <w:spacing w:val="80"/>
          <w:sz w:val="23"/>
        </w:rPr>
        <w:t xml:space="preserve"> </w:t>
      </w:r>
      <w:r>
        <w:rPr>
          <w:sz w:val="23"/>
        </w:rPr>
        <w:t>взаимосвязи</w:t>
      </w:r>
      <w:r>
        <w:rPr>
          <w:spacing w:val="80"/>
          <w:sz w:val="23"/>
        </w:rPr>
        <w:t xml:space="preserve"> </w:t>
      </w:r>
      <w:r>
        <w:rPr>
          <w:sz w:val="23"/>
        </w:rPr>
        <w:t>природной,</w:t>
      </w:r>
      <w:r>
        <w:rPr>
          <w:spacing w:val="80"/>
          <w:sz w:val="23"/>
        </w:rPr>
        <w:t xml:space="preserve"> </w:t>
      </w:r>
      <w:r>
        <w:rPr>
          <w:sz w:val="23"/>
        </w:rPr>
        <w:t>технологической</w:t>
      </w:r>
      <w:r>
        <w:rPr>
          <w:spacing w:val="80"/>
          <w:sz w:val="23"/>
        </w:rPr>
        <w:t xml:space="preserve"> </w:t>
      </w:r>
      <w:r>
        <w:rPr>
          <w:sz w:val="23"/>
        </w:rPr>
        <w:t>и социальной сред; готовность к участию в практической деятельности экологической направленности;</w:t>
      </w:r>
      <w:r>
        <w:rPr>
          <w:spacing w:val="40"/>
          <w:sz w:val="23"/>
        </w:rPr>
        <w:t xml:space="preserve"> </w:t>
      </w:r>
      <w:r>
        <w:rPr>
          <w:sz w:val="23"/>
        </w:rPr>
        <w:t>освоение</w:t>
      </w:r>
      <w:r>
        <w:rPr>
          <w:spacing w:val="40"/>
          <w:sz w:val="23"/>
        </w:rPr>
        <w:t xml:space="preserve"> </w:t>
      </w:r>
      <w:r>
        <w:rPr>
          <w:sz w:val="23"/>
        </w:rPr>
        <w:t>основ</w:t>
      </w:r>
      <w:r>
        <w:rPr>
          <w:spacing w:val="40"/>
          <w:sz w:val="23"/>
        </w:rPr>
        <w:t xml:space="preserve"> </w:t>
      </w:r>
      <w:r>
        <w:rPr>
          <w:sz w:val="23"/>
        </w:rPr>
        <w:t>экологической</w:t>
      </w:r>
      <w:r>
        <w:rPr>
          <w:spacing w:val="40"/>
          <w:sz w:val="23"/>
        </w:rPr>
        <w:t xml:space="preserve"> </w:t>
      </w:r>
      <w:r>
        <w:rPr>
          <w:sz w:val="23"/>
        </w:rPr>
        <w:t>культуры,</w:t>
      </w:r>
      <w:r>
        <w:rPr>
          <w:spacing w:val="40"/>
          <w:sz w:val="23"/>
        </w:rPr>
        <w:t xml:space="preserve"> </w:t>
      </w:r>
      <w:r>
        <w:rPr>
          <w:sz w:val="23"/>
        </w:rPr>
        <w:t>методов</w:t>
      </w:r>
      <w:r>
        <w:rPr>
          <w:spacing w:val="40"/>
          <w:sz w:val="23"/>
        </w:rPr>
        <w:t xml:space="preserve"> </w:t>
      </w:r>
      <w:r>
        <w:rPr>
          <w:sz w:val="23"/>
        </w:rPr>
        <w:t>проектирования</w:t>
      </w:r>
      <w:r>
        <w:rPr>
          <w:spacing w:val="40"/>
          <w:sz w:val="23"/>
        </w:rPr>
        <w:t xml:space="preserve"> </w:t>
      </w:r>
      <w:r>
        <w:rPr>
          <w:sz w:val="23"/>
        </w:rPr>
        <w:t>собственной безопасной жизнедеятельности с учѐтом природных, техногенных и социальных рисков на территории проживания.</w:t>
      </w:r>
      <w:r>
        <w:rPr>
          <w:spacing w:val="40"/>
          <w:sz w:val="23"/>
        </w:rPr>
        <w:t xml:space="preserve"> </w:t>
      </w:r>
      <w:r>
        <w:rPr>
          <w:sz w:val="23"/>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C0C23" w:rsidRDefault="00692F60">
      <w:pPr>
        <w:pStyle w:val="a3"/>
        <w:spacing w:line="264" w:lineRule="exact"/>
        <w:ind w:left="251" w:firstLine="0"/>
      </w:pPr>
      <w:r>
        <w:t>У</w:t>
      </w:r>
      <w:r>
        <w:rPr>
          <w:spacing w:val="54"/>
        </w:rPr>
        <w:t xml:space="preserve"> </w:t>
      </w:r>
      <w:r>
        <w:t>обучающегося</w:t>
      </w:r>
      <w:r>
        <w:rPr>
          <w:spacing w:val="62"/>
        </w:rPr>
        <w:t xml:space="preserve"> </w:t>
      </w:r>
      <w:r>
        <w:t>будут</w:t>
      </w:r>
      <w:r>
        <w:rPr>
          <w:spacing w:val="62"/>
        </w:rPr>
        <w:t xml:space="preserve"> </w:t>
      </w:r>
      <w:r>
        <w:t>сформированы</w:t>
      </w:r>
      <w:r>
        <w:rPr>
          <w:spacing w:val="55"/>
        </w:rPr>
        <w:t xml:space="preserve"> </w:t>
      </w:r>
      <w:r>
        <w:t>следующие</w:t>
      </w:r>
      <w:r>
        <w:rPr>
          <w:spacing w:val="61"/>
        </w:rPr>
        <w:t xml:space="preserve"> </w:t>
      </w:r>
      <w:r>
        <w:t>базовые</w:t>
      </w:r>
      <w:r>
        <w:rPr>
          <w:spacing w:val="60"/>
        </w:rPr>
        <w:t xml:space="preserve"> </w:t>
      </w:r>
      <w:r>
        <w:t>логические</w:t>
      </w:r>
      <w:r>
        <w:rPr>
          <w:spacing w:val="61"/>
        </w:rPr>
        <w:t xml:space="preserve"> </w:t>
      </w:r>
      <w:r>
        <w:t>действия</w:t>
      </w:r>
      <w:r>
        <w:rPr>
          <w:spacing w:val="62"/>
        </w:rPr>
        <w:t xml:space="preserve"> </w:t>
      </w:r>
      <w:r>
        <w:t>как</w:t>
      </w:r>
      <w:r>
        <w:rPr>
          <w:spacing w:val="61"/>
        </w:rPr>
        <w:t xml:space="preserve"> </w:t>
      </w:r>
      <w:r>
        <w:rPr>
          <w:spacing w:val="-2"/>
        </w:rPr>
        <w:t>часть</w:t>
      </w:r>
    </w:p>
    <w:p w:rsidR="000C0C23" w:rsidRDefault="000C0C23">
      <w:pPr>
        <w:pStyle w:val="a3"/>
        <w:spacing w:line="264" w:lineRule="exact"/>
        <w:sectPr w:rsidR="000C0C23">
          <w:pgSz w:w="11910" w:h="16850"/>
          <w:pgMar w:top="980" w:right="0" w:bottom="1140" w:left="1275" w:header="0" w:footer="885" w:gutter="0"/>
          <w:cols w:space="720"/>
        </w:sectPr>
      </w:pPr>
    </w:p>
    <w:p w:rsidR="000C0C23" w:rsidRDefault="00692F60">
      <w:pPr>
        <w:pStyle w:val="a3"/>
        <w:spacing w:before="65" w:line="288" w:lineRule="auto"/>
        <w:ind w:left="7" w:right="861" w:firstLine="0"/>
      </w:pPr>
      <w:r>
        <w:t>познавательных</w:t>
      </w:r>
      <w:r>
        <w:rPr>
          <w:spacing w:val="80"/>
        </w:rPr>
        <w:t xml:space="preserve"> </w:t>
      </w:r>
      <w:r>
        <w:t>универсальных</w:t>
      </w:r>
      <w:r>
        <w:rPr>
          <w:spacing w:val="80"/>
        </w:rPr>
        <w:t xml:space="preserve"> </w:t>
      </w:r>
      <w:r>
        <w:t>учебных</w:t>
      </w:r>
      <w:r>
        <w:rPr>
          <w:spacing w:val="80"/>
        </w:rPr>
        <w:t xml:space="preserve"> </w:t>
      </w:r>
      <w:r>
        <w:t>действий:</w:t>
      </w:r>
      <w:r>
        <w:rPr>
          <w:spacing w:val="80"/>
        </w:rPr>
        <w:t xml:space="preserve"> </w:t>
      </w:r>
      <w:r>
        <w:t>выявлять</w:t>
      </w:r>
      <w:r>
        <w:rPr>
          <w:spacing w:val="80"/>
        </w:rPr>
        <w:t xml:space="preserve"> </w:t>
      </w:r>
      <w:r>
        <w:t>и</w:t>
      </w:r>
      <w:r>
        <w:rPr>
          <w:spacing w:val="80"/>
        </w:rPr>
        <w:t xml:space="preserve"> </w:t>
      </w:r>
      <w:r>
        <w:t>характеризовать существенные признаки объектов (явлений); устанавливать существенный признак классификации,</w:t>
      </w:r>
      <w:r>
        <w:rPr>
          <w:spacing w:val="40"/>
        </w:rPr>
        <w:t xml:space="preserve"> </w:t>
      </w:r>
      <w:r>
        <w:t>основания</w:t>
      </w:r>
      <w:r>
        <w:rPr>
          <w:spacing w:val="40"/>
        </w:rPr>
        <w:t xml:space="preserve"> </w:t>
      </w:r>
      <w:r>
        <w:t>для</w:t>
      </w:r>
      <w:r>
        <w:rPr>
          <w:spacing w:val="40"/>
        </w:rPr>
        <w:t xml:space="preserve"> </w:t>
      </w:r>
      <w:r>
        <w:t>обобщения</w:t>
      </w:r>
      <w:r>
        <w:rPr>
          <w:spacing w:val="40"/>
        </w:rPr>
        <w:t xml:space="preserve"> </w:t>
      </w:r>
      <w:r>
        <w:t>и</w:t>
      </w:r>
      <w:r>
        <w:rPr>
          <w:spacing w:val="40"/>
        </w:rPr>
        <w:t xml:space="preserve"> </w:t>
      </w:r>
      <w:r>
        <w:t>сравнения,</w:t>
      </w:r>
      <w:r>
        <w:rPr>
          <w:spacing w:val="40"/>
        </w:rPr>
        <w:t xml:space="preserve"> </w:t>
      </w:r>
      <w:r>
        <w:t>критерии</w:t>
      </w:r>
      <w:r>
        <w:rPr>
          <w:spacing w:val="40"/>
        </w:rPr>
        <w:t xml:space="preserve"> </w:t>
      </w:r>
      <w:r>
        <w:t>проводимого</w:t>
      </w:r>
      <w:r>
        <w:rPr>
          <w:spacing w:val="40"/>
        </w:rPr>
        <w:t xml:space="preserve"> </w:t>
      </w:r>
      <w:r>
        <w:t>анализа;</w:t>
      </w:r>
      <w:r>
        <w:rPr>
          <w:spacing w:val="40"/>
        </w:rPr>
        <w:t xml:space="preserve"> </w:t>
      </w:r>
      <w:r>
        <w:t>с учѐтом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r>
        <w:rPr>
          <w:spacing w:val="40"/>
        </w:rPr>
        <w:t xml:space="preserve"> </w:t>
      </w:r>
      <w:r>
        <w:t>выявлять</w:t>
      </w:r>
      <w:r>
        <w:rPr>
          <w:spacing w:val="40"/>
        </w:rPr>
        <w:t xml:space="preserve"> </w:t>
      </w:r>
      <w:r>
        <w:t>дефицит</w:t>
      </w:r>
      <w:r>
        <w:rPr>
          <w:spacing w:val="40"/>
        </w:rPr>
        <w:t xml:space="preserve"> </w:t>
      </w:r>
      <w:r>
        <w:t>информации,</w:t>
      </w:r>
      <w:r>
        <w:rPr>
          <w:spacing w:val="40"/>
        </w:rPr>
        <w:t xml:space="preserve"> </w:t>
      </w:r>
      <w:r>
        <w:t>данных,</w:t>
      </w:r>
      <w:r>
        <w:rPr>
          <w:spacing w:val="40"/>
        </w:rPr>
        <w:t xml:space="preserve"> </w:t>
      </w:r>
      <w:r>
        <w:t>необходимых</w:t>
      </w:r>
      <w:r>
        <w:rPr>
          <w:spacing w:val="40"/>
        </w:rPr>
        <w:t xml:space="preserve"> </w:t>
      </w:r>
      <w:r>
        <w:t>для</w:t>
      </w:r>
      <w:r>
        <w:rPr>
          <w:spacing w:val="40"/>
        </w:rPr>
        <w:t xml:space="preserve"> </w:t>
      </w:r>
      <w:r>
        <w:t>решения поставленной</w:t>
      </w:r>
      <w:r>
        <w:rPr>
          <w:spacing w:val="40"/>
        </w:rPr>
        <w:t xml:space="preserve"> </w:t>
      </w:r>
      <w:r>
        <w:t>задачи;</w:t>
      </w:r>
      <w:r>
        <w:rPr>
          <w:spacing w:val="40"/>
        </w:rPr>
        <w:t xml:space="preserve"> </w:t>
      </w:r>
      <w:r>
        <w:t>выявлять</w:t>
      </w:r>
      <w:r>
        <w:rPr>
          <w:spacing w:val="40"/>
        </w:rPr>
        <w:t xml:space="preserve"> </w:t>
      </w:r>
      <w:r>
        <w:t>причинно-следственные</w:t>
      </w:r>
      <w:r>
        <w:rPr>
          <w:spacing w:val="40"/>
        </w:rPr>
        <w:t xml:space="preserve"> </w:t>
      </w:r>
      <w:r>
        <w:t>связи</w:t>
      </w:r>
      <w:r>
        <w:rPr>
          <w:spacing w:val="40"/>
        </w:rPr>
        <w:t xml:space="preserve"> </w:t>
      </w:r>
      <w:r>
        <w:t>при</w:t>
      </w:r>
      <w:r>
        <w:rPr>
          <w:spacing w:val="40"/>
        </w:rPr>
        <w:t xml:space="preserve"> </w:t>
      </w:r>
      <w:r>
        <w:t>изучении</w:t>
      </w:r>
      <w:r>
        <w:rPr>
          <w:spacing w:val="40"/>
        </w:rPr>
        <w:t xml:space="preserve"> </w:t>
      </w:r>
      <w:r>
        <w:t>явлений</w:t>
      </w:r>
      <w:r>
        <w:rPr>
          <w:spacing w:val="40"/>
        </w:rPr>
        <w:t xml:space="preserve"> </w:t>
      </w:r>
      <w:r>
        <w:t>и процессов;</w:t>
      </w:r>
      <w:r>
        <w:rPr>
          <w:spacing w:val="80"/>
        </w:rPr>
        <w:t xml:space="preserve"> </w:t>
      </w:r>
      <w:r>
        <w:t>проводить</w:t>
      </w:r>
      <w:r>
        <w:rPr>
          <w:spacing w:val="80"/>
        </w:rPr>
        <w:t xml:space="preserve"> </w:t>
      </w:r>
      <w:r>
        <w:t>выводы</w:t>
      </w:r>
      <w:r>
        <w:rPr>
          <w:spacing w:val="80"/>
        </w:rPr>
        <w:t xml:space="preserve"> </w:t>
      </w:r>
      <w:r>
        <w:t>с</w:t>
      </w:r>
      <w:r>
        <w:rPr>
          <w:spacing w:val="80"/>
        </w:rPr>
        <w:t xml:space="preserve"> </w:t>
      </w:r>
      <w:r>
        <w:t>использованием</w:t>
      </w:r>
      <w:r>
        <w:rPr>
          <w:spacing w:val="80"/>
        </w:rPr>
        <w:t xml:space="preserve"> </w:t>
      </w:r>
      <w:r>
        <w:t>дедуктивных</w:t>
      </w:r>
      <w:r>
        <w:rPr>
          <w:spacing w:val="80"/>
        </w:rPr>
        <w:t xml:space="preserve"> </w:t>
      </w:r>
      <w:r>
        <w:t>и</w:t>
      </w:r>
      <w:r>
        <w:rPr>
          <w:spacing w:val="80"/>
        </w:rPr>
        <w:t xml:space="preserve"> </w:t>
      </w:r>
      <w:r>
        <w:t>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w:t>
      </w:r>
      <w:r>
        <w:rPr>
          <w:spacing w:val="73"/>
        </w:rPr>
        <w:t xml:space="preserve"> </w:t>
      </w:r>
      <w:r>
        <w:t>выбирать</w:t>
      </w:r>
      <w:r>
        <w:rPr>
          <w:spacing w:val="80"/>
        </w:rPr>
        <w:t xml:space="preserve"> </w:t>
      </w:r>
      <w:r>
        <w:t>наиболее</w:t>
      </w:r>
      <w:r>
        <w:rPr>
          <w:spacing w:val="71"/>
        </w:rPr>
        <w:t xml:space="preserve"> </w:t>
      </w:r>
      <w:r>
        <w:t>подходящий</w:t>
      </w:r>
      <w:r>
        <w:rPr>
          <w:spacing w:val="80"/>
        </w:rPr>
        <w:t xml:space="preserve"> </w:t>
      </w:r>
      <w:r>
        <w:t>с</w:t>
      </w:r>
      <w:r>
        <w:rPr>
          <w:spacing w:val="78"/>
        </w:rPr>
        <w:t xml:space="preserve"> </w:t>
      </w:r>
      <w:r>
        <w:t>учѐтом</w:t>
      </w:r>
      <w:r>
        <w:rPr>
          <w:spacing w:val="71"/>
        </w:rPr>
        <w:t xml:space="preserve"> </w:t>
      </w:r>
      <w:r>
        <w:t>самостоятельно</w:t>
      </w:r>
      <w:r>
        <w:rPr>
          <w:spacing w:val="73"/>
        </w:rPr>
        <w:t xml:space="preserve"> </w:t>
      </w:r>
      <w:r>
        <w:t>выделенных</w:t>
      </w:r>
      <w:r>
        <w:rPr>
          <w:spacing w:val="79"/>
        </w:rPr>
        <w:t xml:space="preserve"> </w:t>
      </w:r>
      <w:r>
        <w:t>критериев). 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базовые</w:t>
      </w:r>
      <w:r>
        <w:rPr>
          <w:spacing w:val="40"/>
        </w:rPr>
        <w:t xml:space="preserve"> </w:t>
      </w:r>
      <w:r>
        <w:t>исследовательские</w:t>
      </w:r>
      <w:r>
        <w:rPr>
          <w:spacing w:val="40"/>
        </w:rPr>
        <w:t xml:space="preserve"> </w:t>
      </w:r>
      <w:r>
        <w:t>действия</w:t>
      </w:r>
      <w:r>
        <w:rPr>
          <w:spacing w:val="40"/>
        </w:rPr>
        <w:t xml:space="preserve"> </w:t>
      </w:r>
      <w:r>
        <w:t>как часть</w:t>
      </w:r>
      <w:r>
        <w:rPr>
          <w:spacing w:val="80"/>
        </w:rPr>
        <w:t xml:space="preserve"> </w:t>
      </w:r>
      <w:r>
        <w:t>познавательных</w:t>
      </w:r>
      <w:r>
        <w:rPr>
          <w:spacing w:val="80"/>
        </w:rPr>
        <w:t xml:space="preserve"> </w:t>
      </w:r>
      <w:r>
        <w:t>универсальных</w:t>
      </w:r>
      <w:r>
        <w:rPr>
          <w:spacing w:val="80"/>
        </w:rPr>
        <w:t xml:space="preserve"> </w:t>
      </w:r>
      <w:r>
        <w:t>учебных</w:t>
      </w:r>
      <w:r>
        <w:rPr>
          <w:spacing w:val="80"/>
        </w:rPr>
        <w:t xml:space="preserve"> </w:t>
      </w:r>
      <w:r>
        <w:t>действий:</w:t>
      </w:r>
      <w:r>
        <w:rPr>
          <w:spacing w:val="80"/>
        </w:rPr>
        <w:t xml:space="preserve"> </w:t>
      </w:r>
      <w:r>
        <w:t>формулировать</w:t>
      </w:r>
      <w:r>
        <w:rPr>
          <w:spacing w:val="80"/>
        </w:rPr>
        <w:t xml:space="preserve"> </w:t>
      </w:r>
      <w:r>
        <w:t>проблемные вопросы, отражающие несоответствие между рассматриваемым и наиболее благоприятным состоянием объекта (явления) повседневной жизни; обобщать, анализировать и оценивать получаемую информацию, выдвигать гипотезы, аргументировать свою точку зрения, делать обоснованные</w:t>
      </w:r>
      <w:r>
        <w:rPr>
          <w:spacing w:val="40"/>
        </w:rPr>
        <w:t xml:space="preserve"> </w:t>
      </w:r>
      <w:r>
        <w:t>выводы</w:t>
      </w:r>
      <w:r>
        <w:rPr>
          <w:spacing w:val="40"/>
        </w:rPr>
        <w:t xml:space="preserve"> </w:t>
      </w:r>
      <w:r>
        <w:t>по</w:t>
      </w:r>
      <w:r>
        <w:rPr>
          <w:spacing w:val="40"/>
        </w:rPr>
        <w:t xml:space="preserve"> </w:t>
      </w:r>
      <w:r>
        <w:t>результатам</w:t>
      </w:r>
      <w:r>
        <w:rPr>
          <w:spacing w:val="40"/>
        </w:rPr>
        <w:t xml:space="preserve"> </w:t>
      </w:r>
      <w:r>
        <w:t>исследования;</w:t>
      </w:r>
      <w:r>
        <w:rPr>
          <w:spacing w:val="40"/>
        </w:rPr>
        <w:t xml:space="preserve"> </w:t>
      </w:r>
      <w:r>
        <w:t>проводить</w:t>
      </w:r>
      <w:r>
        <w:rPr>
          <w:spacing w:val="40"/>
        </w:rPr>
        <w:t xml:space="preserve"> </w:t>
      </w:r>
      <w:r>
        <w:t>(принимать</w:t>
      </w:r>
      <w:r>
        <w:rPr>
          <w:spacing w:val="40"/>
        </w:rPr>
        <w:t xml:space="preserve"> </w:t>
      </w:r>
      <w:r>
        <w:t>участие)</w:t>
      </w:r>
      <w:r>
        <w:rPr>
          <w:spacing w:val="40"/>
        </w:rPr>
        <w:t xml:space="preserve"> </w:t>
      </w:r>
      <w:r>
        <w:t>небольшое</w:t>
      </w:r>
      <w:r>
        <w:rPr>
          <w:spacing w:val="40"/>
        </w:rPr>
        <w:t xml:space="preserve"> </w:t>
      </w:r>
      <w:r>
        <w:t>самостоятельное</w:t>
      </w:r>
      <w:r>
        <w:rPr>
          <w:spacing w:val="40"/>
        </w:rPr>
        <w:t xml:space="preserve"> </w:t>
      </w:r>
      <w:r>
        <w:t>исследование</w:t>
      </w:r>
      <w:r>
        <w:rPr>
          <w:spacing w:val="40"/>
        </w:rPr>
        <w:t xml:space="preserve"> </w:t>
      </w:r>
      <w:r>
        <w:t>заданного</w:t>
      </w:r>
      <w:r>
        <w:rPr>
          <w:spacing w:val="40"/>
        </w:rPr>
        <w:t xml:space="preserve"> </w:t>
      </w:r>
      <w:r>
        <w:t>объекта</w:t>
      </w:r>
      <w:r>
        <w:rPr>
          <w:spacing w:val="40"/>
        </w:rPr>
        <w:t xml:space="preserve"> </w:t>
      </w:r>
      <w:r>
        <w:t>(явления),</w:t>
      </w:r>
      <w:r>
        <w:rPr>
          <w:spacing w:val="40"/>
        </w:rPr>
        <w:t xml:space="preserve"> </w:t>
      </w:r>
      <w:r>
        <w:t>устанавливать причинно-следственные связи; 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 У обучающегося будут сформированы умения работать с информацией как часть познавательных универсальных</w:t>
      </w:r>
      <w:r>
        <w:rPr>
          <w:spacing w:val="40"/>
        </w:rPr>
        <w:t xml:space="preserve"> </w:t>
      </w:r>
      <w:r>
        <w:t>учебных</w:t>
      </w:r>
      <w:r>
        <w:rPr>
          <w:spacing w:val="40"/>
        </w:rPr>
        <w:t xml:space="preserve"> </w:t>
      </w:r>
      <w:r>
        <w:t>действий:</w:t>
      </w:r>
      <w:r>
        <w:rPr>
          <w:spacing w:val="40"/>
        </w:rPr>
        <w:t xml:space="preserve"> </w:t>
      </w:r>
      <w:r>
        <w:t>применять</w:t>
      </w:r>
      <w:r>
        <w:rPr>
          <w:spacing w:val="80"/>
        </w:rPr>
        <w:t xml:space="preserve"> </w:t>
      </w:r>
      <w:r>
        <w:t>различные</w:t>
      </w:r>
      <w:r>
        <w:rPr>
          <w:spacing w:val="40"/>
        </w:rPr>
        <w:t xml:space="preserve"> </w:t>
      </w:r>
      <w:r>
        <w:t>методы,</w:t>
      </w:r>
      <w:r>
        <w:rPr>
          <w:spacing w:val="40"/>
        </w:rPr>
        <w:t xml:space="preserve"> </w:t>
      </w:r>
      <w:r>
        <w:t>инструменты</w:t>
      </w:r>
      <w:r>
        <w:rPr>
          <w:spacing w:val="40"/>
        </w:rPr>
        <w:t xml:space="preserve"> </w:t>
      </w:r>
      <w:r>
        <w:t>и</w:t>
      </w:r>
      <w:r>
        <w:rPr>
          <w:spacing w:val="40"/>
        </w:rPr>
        <w:t xml:space="preserve"> </w:t>
      </w:r>
      <w:r>
        <w:t>запросы</w:t>
      </w:r>
      <w:r>
        <w:rPr>
          <w:spacing w:val="40"/>
        </w:rPr>
        <w:t xml:space="preserve"> </w:t>
      </w:r>
      <w:r>
        <w:t>при</w:t>
      </w:r>
      <w:r>
        <w:rPr>
          <w:spacing w:val="40"/>
        </w:rPr>
        <w:t xml:space="preserve"> </w:t>
      </w:r>
      <w:r>
        <w:t>поиске</w:t>
      </w:r>
      <w:r>
        <w:rPr>
          <w:spacing w:val="40"/>
        </w:rPr>
        <w:t xml:space="preserve"> </w:t>
      </w:r>
      <w:r>
        <w:t>и отборе информации или данных из источников с учѐтом предложенной учебной задачи и</w:t>
      </w:r>
      <w:r>
        <w:rPr>
          <w:spacing w:val="40"/>
        </w:rPr>
        <w:t xml:space="preserve"> </w:t>
      </w:r>
      <w:r>
        <w:t>заданных критериев; 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w:t>
      </w:r>
      <w:r>
        <w:rPr>
          <w:spacing w:val="80"/>
          <w:w w:val="150"/>
        </w:rPr>
        <w:t xml:space="preserve"> </w:t>
      </w:r>
      <w:r>
        <w:t>информационных источниках; самостоятельно выбирать оптимальную форму представления информации и иллюстрировать решаемые задачи несложными схемами, диаграммами, иной графикой</w:t>
      </w:r>
      <w:r>
        <w:rPr>
          <w:spacing w:val="40"/>
        </w:rPr>
        <w:t xml:space="preserve"> </w:t>
      </w:r>
      <w:r>
        <w:t>и</w:t>
      </w:r>
      <w:r>
        <w:rPr>
          <w:spacing w:val="40"/>
        </w:rPr>
        <w:t xml:space="preserve"> </w:t>
      </w:r>
      <w:r>
        <w:t>их</w:t>
      </w:r>
      <w:r>
        <w:rPr>
          <w:spacing w:val="40"/>
        </w:rPr>
        <w:t xml:space="preserve"> </w:t>
      </w:r>
      <w:r>
        <w:t>комбинациями;</w:t>
      </w:r>
      <w:r>
        <w:rPr>
          <w:spacing w:val="40"/>
        </w:rPr>
        <w:t xml:space="preserve"> </w:t>
      </w:r>
      <w:r>
        <w:t>оценивать</w:t>
      </w:r>
      <w:r>
        <w:rPr>
          <w:spacing w:val="40"/>
        </w:rPr>
        <w:t xml:space="preserve"> </w:t>
      </w:r>
      <w:r>
        <w:t>надѐжность</w:t>
      </w:r>
      <w:r>
        <w:rPr>
          <w:spacing w:val="40"/>
        </w:rPr>
        <w:t xml:space="preserve"> </w:t>
      </w:r>
      <w:r>
        <w:t>информации</w:t>
      </w:r>
      <w:r>
        <w:rPr>
          <w:spacing w:val="40"/>
        </w:rPr>
        <w:t xml:space="preserve"> </w:t>
      </w:r>
      <w:r>
        <w:t>по</w:t>
      </w:r>
      <w:r>
        <w:rPr>
          <w:spacing w:val="40"/>
        </w:rPr>
        <w:t xml:space="preserve"> </w:t>
      </w:r>
      <w:r>
        <w:t>критериям, предложенным</w:t>
      </w:r>
      <w:r>
        <w:rPr>
          <w:spacing w:val="40"/>
        </w:rPr>
        <w:t xml:space="preserve"> </w:t>
      </w:r>
      <w:r>
        <w:t>педагогическим</w:t>
      </w:r>
      <w:r>
        <w:rPr>
          <w:spacing w:val="40"/>
        </w:rPr>
        <w:t xml:space="preserve"> </w:t>
      </w:r>
      <w:r>
        <w:t>работником</w:t>
      </w:r>
      <w:r>
        <w:rPr>
          <w:spacing w:val="40"/>
        </w:rPr>
        <w:t xml:space="preserve"> </w:t>
      </w:r>
      <w:r>
        <w:t>или</w:t>
      </w:r>
      <w:r>
        <w:rPr>
          <w:spacing w:val="40"/>
        </w:rPr>
        <w:t xml:space="preserve"> </w:t>
      </w:r>
      <w:r>
        <w:t>сформулированным</w:t>
      </w:r>
      <w:r>
        <w:rPr>
          <w:spacing w:val="40"/>
        </w:rPr>
        <w:t xml:space="preserve"> </w:t>
      </w:r>
      <w:r>
        <w:t>самостоятельно; эффективно</w:t>
      </w:r>
      <w:r>
        <w:rPr>
          <w:spacing w:val="40"/>
        </w:rPr>
        <w:t xml:space="preserve"> </w:t>
      </w:r>
      <w:r>
        <w:t>запоминать</w:t>
      </w:r>
      <w:r>
        <w:rPr>
          <w:spacing w:val="40"/>
        </w:rPr>
        <w:t xml:space="preserve"> </w:t>
      </w:r>
      <w:r>
        <w:t>и</w:t>
      </w:r>
      <w:r>
        <w:rPr>
          <w:spacing w:val="40"/>
        </w:rPr>
        <w:t xml:space="preserve"> </w:t>
      </w:r>
      <w:r>
        <w:t>систематизировать</w:t>
      </w:r>
      <w:r>
        <w:rPr>
          <w:spacing w:val="40"/>
        </w:rPr>
        <w:t xml:space="preserve"> </w:t>
      </w:r>
      <w:r>
        <w:t>информацию;</w:t>
      </w:r>
      <w:r>
        <w:rPr>
          <w:spacing w:val="40"/>
        </w:rPr>
        <w:t xml:space="preserve"> </w:t>
      </w:r>
      <w:r>
        <w:t>овладение</w:t>
      </w:r>
      <w:r>
        <w:rPr>
          <w:spacing w:val="40"/>
        </w:rPr>
        <w:t xml:space="preserve"> </w:t>
      </w:r>
      <w:r>
        <w:t>системой</w:t>
      </w:r>
      <w:r>
        <w:rPr>
          <w:spacing w:val="80"/>
          <w:w w:val="150"/>
        </w:rPr>
        <w:t xml:space="preserve"> </w:t>
      </w:r>
      <w:r>
        <w:t>универсальных</w:t>
      </w:r>
      <w:r>
        <w:rPr>
          <w:spacing w:val="40"/>
        </w:rPr>
        <w:t xml:space="preserve"> </w:t>
      </w:r>
      <w:r>
        <w:t>познавательных</w:t>
      </w:r>
      <w:r>
        <w:rPr>
          <w:spacing w:val="40"/>
        </w:rPr>
        <w:t xml:space="preserve"> </w:t>
      </w:r>
      <w:r>
        <w:t>действий</w:t>
      </w:r>
      <w:r>
        <w:rPr>
          <w:spacing w:val="40"/>
        </w:rPr>
        <w:t xml:space="preserve"> </w:t>
      </w:r>
      <w:r>
        <w:t>обеспечивает</w:t>
      </w:r>
      <w:r>
        <w:rPr>
          <w:spacing w:val="40"/>
        </w:rPr>
        <w:t xml:space="preserve"> </w:t>
      </w:r>
      <w:r>
        <w:t>сформированность</w:t>
      </w:r>
      <w:r>
        <w:rPr>
          <w:spacing w:val="40"/>
        </w:rPr>
        <w:t xml:space="preserve"> </w:t>
      </w:r>
      <w:r>
        <w:t>когнитивных навыков обучающихся. У обучающегося будут сформированы умения общения как часть коммуникативных</w:t>
      </w:r>
      <w:r>
        <w:rPr>
          <w:spacing w:val="40"/>
        </w:rPr>
        <w:t xml:space="preserve"> </w:t>
      </w:r>
      <w:r>
        <w:t>универсальных</w:t>
      </w:r>
      <w:r>
        <w:rPr>
          <w:spacing w:val="80"/>
        </w:rPr>
        <w:t xml:space="preserve"> </w:t>
      </w:r>
      <w:r>
        <w:t>учебных</w:t>
      </w:r>
      <w:r>
        <w:rPr>
          <w:spacing w:val="40"/>
        </w:rPr>
        <w:t xml:space="preserve"> </w:t>
      </w:r>
      <w:r>
        <w:t>действий:</w:t>
      </w:r>
      <w:r>
        <w:rPr>
          <w:spacing w:val="40"/>
        </w:rPr>
        <w:t xml:space="preserve"> </w:t>
      </w:r>
      <w:r>
        <w:t>уверенно</w:t>
      </w:r>
      <w:r>
        <w:rPr>
          <w:spacing w:val="40"/>
        </w:rPr>
        <w:t xml:space="preserve"> </w:t>
      </w:r>
      <w:r>
        <w:t>высказывать</w:t>
      </w:r>
      <w:r>
        <w:rPr>
          <w:spacing w:val="40"/>
        </w:rPr>
        <w:t xml:space="preserve"> </w:t>
      </w:r>
      <w:r>
        <w:t>свою</w:t>
      </w:r>
      <w:r>
        <w:rPr>
          <w:spacing w:val="40"/>
        </w:rPr>
        <w:t xml:space="preserve"> </w:t>
      </w:r>
      <w:r>
        <w:t>точку</w:t>
      </w:r>
      <w:r>
        <w:rPr>
          <w:spacing w:val="80"/>
        </w:rPr>
        <w:t xml:space="preserve"> </w:t>
      </w:r>
      <w:r>
        <w:t>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w:t>
      </w:r>
      <w:r>
        <w:rPr>
          <w:spacing w:val="40"/>
        </w:rPr>
        <w:t xml:space="preserve"> </w:t>
      </w:r>
      <w:r>
        <w:t>общение</w:t>
      </w:r>
      <w:r>
        <w:rPr>
          <w:spacing w:val="40"/>
        </w:rPr>
        <w:t xml:space="preserve"> </w:t>
      </w:r>
      <w:r>
        <w:t>для</w:t>
      </w:r>
      <w:r>
        <w:rPr>
          <w:spacing w:val="40"/>
        </w:rPr>
        <w:t xml:space="preserve"> </w:t>
      </w:r>
      <w:r>
        <w:t>их</w:t>
      </w:r>
      <w:r>
        <w:rPr>
          <w:spacing w:val="40"/>
        </w:rPr>
        <w:t xml:space="preserve"> </w:t>
      </w:r>
      <w:r>
        <w:t>смягчения;</w:t>
      </w:r>
      <w:r>
        <w:rPr>
          <w:spacing w:val="40"/>
        </w:rPr>
        <w:t xml:space="preserve">  </w:t>
      </w:r>
      <w:r>
        <w:t>распознавать</w:t>
      </w:r>
      <w:r>
        <w:rPr>
          <w:spacing w:val="40"/>
        </w:rPr>
        <w:t xml:space="preserve"> </w:t>
      </w:r>
      <w:r>
        <w:t>невербальные</w:t>
      </w:r>
      <w:r>
        <w:rPr>
          <w:spacing w:val="40"/>
        </w:rPr>
        <w:t xml:space="preserve"> </w:t>
      </w:r>
      <w:r>
        <w:t>средства</w:t>
      </w:r>
      <w:r>
        <w:rPr>
          <w:spacing w:val="40"/>
        </w:rPr>
        <w:t xml:space="preserve"> </w:t>
      </w:r>
      <w:r>
        <w:t>общения, понимать</w:t>
      </w:r>
      <w:r>
        <w:rPr>
          <w:spacing w:val="80"/>
        </w:rPr>
        <w:t xml:space="preserve"> </w:t>
      </w:r>
      <w:r>
        <w:t>значение</w:t>
      </w:r>
      <w:r>
        <w:rPr>
          <w:spacing w:val="80"/>
        </w:rPr>
        <w:t xml:space="preserve"> </w:t>
      </w:r>
      <w:r>
        <w:t>социальных</w:t>
      </w:r>
      <w:r>
        <w:rPr>
          <w:spacing w:val="80"/>
        </w:rPr>
        <w:t xml:space="preserve"> </w:t>
      </w:r>
      <w:r>
        <w:t>знаков</w:t>
      </w:r>
      <w:r>
        <w:rPr>
          <w:spacing w:val="80"/>
        </w:rPr>
        <w:t xml:space="preserve"> </w:t>
      </w:r>
      <w:r>
        <w:t>и</w:t>
      </w:r>
      <w:r>
        <w:rPr>
          <w:spacing w:val="80"/>
        </w:rPr>
        <w:t xml:space="preserve"> </w:t>
      </w:r>
      <w:r>
        <w:t>намерения</w:t>
      </w:r>
      <w:r>
        <w:rPr>
          <w:spacing w:val="80"/>
        </w:rPr>
        <w:t xml:space="preserve"> </w:t>
      </w:r>
      <w:r>
        <w:t>других</w:t>
      </w:r>
      <w:r>
        <w:rPr>
          <w:spacing w:val="80"/>
        </w:rPr>
        <w:t xml:space="preserve"> </w:t>
      </w:r>
      <w:r>
        <w:t>людей,</w:t>
      </w:r>
      <w:r>
        <w:rPr>
          <w:spacing w:val="80"/>
        </w:rPr>
        <w:t xml:space="preserve"> </w:t>
      </w:r>
      <w:r>
        <w:t>уважительно,</w:t>
      </w:r>
      <w:r>
        <w:rPr>
          <w:spacing w:val="80"/>
        </w:rPr>
        <w:t xml:space="preserve"> </w:t>
      </w:r>
      <w:r>
        <w:t>в корректной форме формулировать свои взгляды; сопоставлять свои суждения с суждениями других</w:t>
      </w:r>
      <w:r>
        <w:rPr>
          <w:spacing w:val="40"/>
        </w:rPr>
        <w:t xml:space="preserve"> </w:t>
      </w:r>
      <w:r>
        <w:t>участников</w:t>
      </w:r>
      <w:r>
        <w:rPr>
          <w:spacing w:val="40"/>
        </w:rPr>
        <w:t xml:space="preserve"> </w:t>
      </w:r>
      <w:r>
        <w:t>диалога,</w:t>
      </w:r>
      <w:r>
        <w:rPr>
          <w:spacing w:val="40"/>
        </w:rPr>
        <w:t xml:space="preserve"> </w:t>
      </w:r>
      <w:r>
        <w:t>обнаруживать</w:t>
      </w:r>
      <w:r>
        <w:rPr>
          <w:spacing w:val="40"/>
        </w:rPr>
        <w:t xml:space="preserve"> </w:t>
      </w:r>
      <w:r>
        <w:t>различие</w:t>
      </w:r>
      <w:r>
        <w:rPr>
          <w:spacing w:val="40"/>
        </w:rPr>
        <w:t xml:space="preserve"> </w:t>
      </w:r>
      <w:r>
        <w:t>и</w:t>
      </w:r>
      <w:r>
        <w:rPr>
          <w:spacing w:val="40"/>
        </w:rPr>
        <w:t xml:space="preserve"> </w:t>
      </w:r>
      <w:r>
        <w:t>сходство</w:t>
      </w:r>
      <w:r>
        <w:rPr>
          <w:spacing w:val="40"/>
        </w:rPr>
        <w:t xml:space="preserve"> </w:t>
      </w:r>
      <w:r>
        <w:t>позиций;</w:t>
      </w:r>
      <w:r>
        <w:rPr>
          <w:spacing w:val="40"/>
        </w:rPr>
        <w:t xml:space="preserve"> </w:t>
      </w:r>
      <w:r>
        <w:t>в</w:t>
      </w:r>
      <w:r>
        <w:rPr>
          <w:spacing w:val="40"/>
        </w:rPr>
        <w:t xml:space="preserve"> </w:t>
      </w:r>
      <w:r>
        <w:t>ходе</w:t>
      </w:r>
      <w:r>
        <w:rPr>
          <w:spacing w:val="40"/>
        </w:rPr>
        <w:t xml:space="preserve"> </w:t>
      </w:r>
      <w:r>
        <w:t>общения задавать вопросы и выдавать ответы по существу решаемой учебной задачи, обнаруживать различие и сходство позиций других участников диалога; публично представлять результаты решения учебной задачи, самостоятельно выбирать наиболее целесообразный формат</w:t>
      </w:r>
      <w:r>
        <w:rPr>
          <w:spacing w:val="40"/>
        </w:rPr>
        <w:t xml:space="preserve"> </w:t>
      </w:r>
      <w:r>
        <w:t>выступления и готовить различные презентационные материалы. У обучающегося будут сформированы</w:t>
      </w:r>
      <w:r>
        <w:rPr>
          <w:spacing w:val="80"/>
          <w:w w:val="150"/>
        </w:rPr>
        <w:t xml:space="preserve"> </w:t>
      </w:r>
      <w:r>
        <w:t>умения</w:t>
      </w:r>
      <w:r>
        <w:rPr>
          <w:spacing w:val="80"/>
          <w:w w:val="150"/>
        </w:rPr>
        <w:t xml:space="preserve"> </w:t>
      </w:r>
      <w:r>
        <w:t>самоорганизации</w:t>
      </w:r>
      <w:r>
        <w:rPr>
          <w:spacing w:val="80"/>
          <w:w w:val="150"/>
        </w:rPr>
        <w:t xml:space="preserve"> </w:t>
      </w:r>
      <w:r>
        <w:t>как</w:t>
      </w:r>
      <w:r>
        <w:rPr>
          <w:spacing w:val="80"/>
          <w:w w:val="150"/>
        </w:rPr>
        <w:t xml:space="preserve"> </w:t>
      </w:r>
      <w:r>
        <w:t>части</w:t>
      </w:r>
      <w:r>
        <w:rPr>
          <w:spacing w:val="80"/>
          <w:w w:val="150"/>
        </w:rPr>
        <w:t xml:space="preserve"> </w:t>
      </w:r>
      <w:r>
        <w:t>регулятивных</w:t>
      </w:r>
      <w:r>
        <w:rPr>
          <w:spacing w:val="80"/>
          <w:w w:val="150"/>
        </w:rPr>
        <w:t xml:space="preserve"> </w:t>
      </w:r>
      <w:r>
        <w:t>универсальных</w:t>
      </w:r>
      <w:r>
        <w:rPr>
          <w:spacing w:val="80"/>
          <w:w w:val="150"/>
        </w:rPr>
        <w:t xml:space="preserve"> </w:t>
      </w:r>
      <w:r>
        <w:t>учебных</w:t>
      </w:r>
    </w:p>
    <w:p w:rsidR="000C0C23" w:rsidRDefault="000C0C23">
      <w:pPr>
        <w:pStyle w:val="a3"/>
        <w:spacing w:line="288" w:lineRule="auto"/>
        <w:sectPr w:rsidR="000C0C23">
          <w:pgSz w:w="11910" w:h="16850"/>
          <w:pgMar w:top="980" w:right="0" w:bottom="1140" w:left="1275" w:header="0" w:footer="885" w:gutter="0"/>
          <w:cols w:space="720"/>
        </w:sectPr>
      </w:pPr>
    </w:p>
    <w:p w:rsidR="000C0C23" w:rsidRDefault="00692F60">
      <w:pPr>
        <w:pStyle w:val="a3"/>
        <w:spacing w:before="65" w:line="288" w:lineRule="auto"/>
        <w:ind w:left="7" w:right="860" w:firstLine="0"/>
      </w:pPr>
      <w:r>
        <w:t>действий: выявлять проблемные вопросы, требующие решения в жизненных и учебных</w:t>
      </w:r>
      <w:r>
        <w:rPr>
          <w:spacing w:val="40"/>
        </w:rPr>
        <w:t xml:space="preserve"> </w:t>
      </w:r>
      <w:r>
        <w:t>ситуациях; 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w:t>
      </w:r>
      <w:r>
        <w:rPr>
          <w:spacing w:val="40"/>
        </w:rPr>
        <w:t xml:space="preserve"> </w:t>
      </w:r>
      <w:r>
        <w:t>с</w:t>
      </w:r>
      <w:r>
        <w:rPr>
          <w:spacing w:val="40"/>
        </w:rPr>
        <w:t xml:space="preserve"> </w:t>
      </w:r>
      <w:r>
        <w:t>учѐтом</w:t>
      </w:r>
      <w:r>
        <w:rPr>
          <w:spacing w:val="40"/>
        </w:rPr>
        <w:t xml:space="preserve"> </w:t>
      </w:r>
      <w:r>
        <w:t>собственных</w:t>
      </w:r>
      <w:r>
        <w:rPr>
          <w:spacing w:val="40"/>
        </w:rPr>
        <w:t xml:space="preserve"> </w:t>
      </w:r>
      <w:r>
        <w:t>возможностей</w:t>
      </w:r>
      <w:r>
        <w:rPr>
          <w:spacing w:val="40"/>
        </w:rPr>
        <w:t xml:space="preserve"> </w:t>
      </w:r>
      <w:r>
        <w:t>и</w:t>
      </w:r>
      <w:r>
        <w:rPr>
          <w:spacing w:val="40"/>
        </w:rPr>
        <w:t xml:space="preserve"> </w:t>
      </w:r>
      <w:r>
        <w:t>имеющихся</w:t>
      </w:r>
      <w:r>
        <w:rPr>
          <w:spacing w:val="40"/>
        </w:rPr>
        <w:t xml:space="preserve"> </w:t>
      </w:r>
      <w:r>
        <w:t>ресурсов;</w:t>
      </w:r>
      <w:r>
        <w:rPr>
          <w:spacing w:val="40"/>
        </w:rPr>
        <w:t xml:space="preserve"> </w:t>
      </w:r>
      <w:r>
        <w:t>составлять</w:t>
      </w:r>
      <w:r>
        <w:rPr>
          <w:spacing w:val="40"/>
        </w:rPr>
        <w:t xml:space="preserve"> </w:t>
      </w:r>
      <w:r>
        <w:t>план</w:t>
      </w:r>
      <w:r>
        <w:rPr>
          <w:spacing w:val="80"/>
        </w:rPr>
        <w:t xml:space="preserve"> </w:t>
      </w:r>
      <w:r>
        <w:t>действий, находить необходимые ресурсы для его выполнения, при необходимости корректировать</w:t>
      </w:r>
      <w:r>
        <w:rPr>
          <w:spacing w:val="40"/>
        </w:rPr>
        <w:t xml:space="preserve"> </w:t>
      </w:r>
      <w:r>
        <w:t>предложенный</w:t>
      </w:r>
      <w:r>
        <w:rPr>
          <w:spacing w:val="40"/>
        </w:rPr>
        <w:t xml:space="preserve"> </w:t>
      </w:r>
      <w:r>
        <w:t>алгоритм,</w:t>
      </w:r>
      <w:r>
        <w:rPr>
          <w:spacing w:val="40"/>
        </w:rPr>
        <w:t xml:space="preserve"> </w:t>
      </w:r>
      <w:r>
        <w:t>брать</w:t>
      </w:r>
      <w:r>
        <w:rPr>
          <w:spacing w:val="40"/>
        </w:rPr>
        <w:t xml:space="preserve"> </w:t>
      </w:r>
      <w:r>
        <w:t>ответственность</w:t>
      </w:r>
      <w:r>
        <w:rPr>
          <w:spacing w:val="40"/>
        </w:rPr>
        <w:t xml:space="preserve"> </w:t>
      </w:r>
      <w:r>
        <w:t>за</w:t>
      </w:r>
      <w:r>
        <w:rPr>
          <w:spacing w:val="40"/>
        </w:rPr>
        <w:t xml:space="preserve"> </w:t>
      </w:r>
      <w:r>
        <w:t>принятое</w:t>
      </w:r>
      <w:r>
        <w:rPr>
          <w:spacing w:val="40"/>
        </w:rPr>
        <w:t xml:space="preserve"> </w:t>
      </w:r>
      <w:r>
        <w:t>решение.</w:t>
      </w:r>
    </w:p>
    <w:p w:rsidR="000C0C23" w:rsidRDefault="00692F60">
      <w:pPr>
        <w:pStyle w:val="a3"/>
        <w:spacing w:before="2" w:line="288" w:lineRule="auto"/>
        <w:ind w:left="7" w:right="866" w:firstLine="62"/>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самоконтроля,</w:t>
      </w:r>
      <w:r>
        <w:rPr>
          <w:spacing w:val="80"/>
        </w:rPr>
        <w:t xml:space="preserve"> </w:t>
      </w:r>
      <w:r>
        <w:t>эмоционального</w:t>
      </w:r>
      <w:r>
        <w:rPr>
          <w:spacing w:val="80"/>
        </w:rPr>
        <w:t xml:space="preserve"> </w:t>
      </w:r>
      <w:r>
        <w:t>интеллекта как</w:t>
      </w:r>
      <w:r>
        <w:rPr>
          <w:spacing w:val="40"/>
        </w:rPr>
        <w:t xml:space="preserve"> </w:t>
      </w:r>
      <w:r>
        <w:t>части</w:t>
      </w:r>
      <w:r>
        <w:rPr>
          <w:spacing w:val="40"/>
        </w:rPr>
        <w:t xml:space="preserve"> </w:t>
      </w:r>
      <w:r>
        <w:t>регулятивных</w:t>
      </w:r>
      <w:r>
        <w:rPr>
          <w:spacing w:val="40"/>
        </w:rPr>
        <w:t xml:space="preserve"> </w:t>
      </w:r>
      <w:r>
        <w:t>универсальных</w:t>
      </w:r>
      <w:r>
        <w:rPr>
          <w:spacing w:val="40"/>
        </w:rPr>
        <w:t xml:space="preserve"> </w:t>
      </w:r>
      <w:r>
        <w:t>учебных</w:t>
      </w:r>
      <w:r>
        <w:rPr>
          <w:spacing w:val="40"/>
        </w:rPr>
        <w:t xml:space="preserve"> </w:t>
      </w:r>
      <w:r>
        <w:t>действий:</w:t>
      </w:r>
      <w:r>
        <w:rPr>
          <w:spacing w:val="40"/>
        </w:rPr>
        <w:t xml:space="preserve"> </w:t>
      </w:r>
      <w:r>
        <w:t>давать</w:t>
      </w:r>
      <w:r>
        <w:rPr>
          <w:spacing w:val="40"/>
        </w:rPr>
        <w:t xml:space="preserve"> </w:t>
      </w:r>
      <w:r>
        <w:t>оценку</w:t>
      </w:r>
      <w:r>
        <w:rPr>
          <w:spacing w:val="40"/>
        </w:rPr>
        <w:t xml:space="preserve"> </w:t>
      </w:r>
      <w:r>
        <w:t>ситуации,</w:t>
      </w:r>
      <w:r>
        <w:rPr>
          <w:spacing w:val="40"/>
        </w:rPr>
        <w:t xml:space="preserve"> </w:t>
      </w:r>
      <w:r>
        <w:t>предвидеть трудности, которые могут возникнуть при решении учебной задачи, и вносить коррективы в деятельность на основе новых обстоятельств; объяснять причины достижения (недостижения)</w:t>
      </w:r>
      <w:r>
        <w:rPr>
          <w:spacing w:val="40"/>
        </w:rPr>
        <w:t xml:space="preserve"> </w:t>
      </w:r>
      <w:r>
        <w:t>результатов</w:t>
      </w:r>
      <w:r>
        <w:rPr>
          <w:spacing w:val="40"/>
        </w:rPr>
        <w:t xml:space="preserve"> </w:t>
      </w:r>
      <w:r>
        <w:t>деятельности,</w:t>
      </w:r>
      <w:r>
        <w:rPr>
          <w:spacing w:val="40"/>
        </w:rPr>
        <w:t xml:space="preserve"> </w:t>
      </w:r>
      <w:r>
        <w:t>давать</w:t>
      </w:r>
      <w:r>
        <w:rPr>
          <w:spacing w:val="40"/>
        </w:rPr>
        <w:t xml:space="preserve"> </w:t>
      </w:r>
      <w:r>
        <w:t>оценку</w:t>
      </w:r>
      <w:r>
        <w:rPr>
          <w:spacing w:val="40"/>
        </w:rPr>
        <w:t xml:space="preserve"> </w:t>
      </w:r>
      <w:r>
        <w:t>приобретѐнному</w:t>
      </w:r>
      <w:r>
        <w:rPr>
          <w:spacing w:val="40"/>
        </w:rPr>
        <w:t xml:space="preserve"> </w:t>
      </w:r>
      <w:r>
        <w:t>опыту,</w:t>
      </w:r>
      <w:r>
        <w:rPr>
          <w:spacing w:val="40"/>
        </w:rPr>
        <w:t xml:space="preserve"> </w:t>
      </w:r>
      <w:r>
        <w:t>уметь находить позитивное в произошедшей ситуации; оценивать соответствие результата цели и условиям;</w:t>
      </w:r>
      <w:r>
        <w:rPr>
          <w:spacing w:val="40"/>
        </w:rPr>
        <w:t xml:space="preserve"> </w:t>
      </w:r>
      <w:r>
        <w:t>управлять</w:t>
      </w:r>
      <w:r>
        <w:rPr>
          <w:spacing w:val="40"/>
        </w:rPr>
        <w:t xml:space="preserve"> </w:t>
      </w:r>
      <w:r>
        <w:t>собственными</w:t>
      </w:r>
      <w:r>
        <w:rPr>
          <w:spacing w:val="40"/>
        </w:rPr>
        <w:t xml:space="preserve"> </w:t>
      </w:r>
      <w:r>
        <w:t>эмоциями</w:t>
      </w:r>
      <w:r>
        <w:rPr>
          <w:spacing w:val="40"/>
        </w:rPr>
        <w:t xml:space="preserve"> </w:t>
      </w:r>
      <w:r>
        <w:t>и</w:t>
      </w:r>
      <w:r>
        <w:rPr>
          <w:spacing w:val="40"/>
        </w:rPr>
        <w:t xml:space="preserve"> </w:t>
      </w:r>
      <w:r>
        <w:t>не</w:t>
      </w:r>
      <w:r>
        <w:rPr>
          <w:spacing w:val="40"/>
        </w:rPr>
        <w:t xml:space="preserve"> </w:t>
      </w:r>
      <w:r>
        <w:t>поддаваться</w:t>
      </w:r>
      <w:r>
        <w:rPr>
          <w:spacing w:val="40"/>
        </w:rPr>
        <w:t xml:space="preserve"> </w:t>
      </w:r>
      <w:r>
        <w:t>эмоциям</w:t>
      </w:r>
      <w:r>
        <w:rPr>
          <w:spacing w:val="40"/>
        </w:rPr>
        <w:t xml:space="preserve"> </w:t>
      </w:r>
      <w:r>
        <w:t>других</w:t>
      </w:r>
      <w:r>
        <w:rPr>
          <w:spacing w:val="40"/>
        </w:rPr>
        <w:t xml:space="preserve"> </w:t>
      </w:r>
      <w:r>
        <w:t>людей, выявлять</w:t>
      </w:r>
      <w:r>
        <w:rPr>
          <w:spacing w:val="40"/>
        </w:rPr>
        <w:t xml:space="preserve"> </w:t>
      </w:r>
      <w:r>
        <w:t>и</w:t>
      </w:r>
      <w:r>
        <w:rPr>
          <w:spacing w:val="40"/>
        </w:rPr>
        <w:t xml:space="preserve"> </w:t>
      </w:r>
      <w:r>
        <w:t>анализировать</w:t>
      </w:r>
      <w:r>
        <w:rPr>
          <w:spacing w:val="40"/>
        </w:rPr>
        <w:t xml:space="preserve"> </w:t>
      </w:r>
      <w:r>
        <w:t>их</w:t>
      </w:r>
      <w:r>
        <w:rPr>
          <w:spacing w:val="40"/>
        </w:rPr>
        <w:t xml:space="preserve"> </w:t>
      </w:r>
      <w:r>
        <w:t>причины;</w:t>
      </w:r>
      <w:r>
        <w:rPr>
          <w:spacing w:val="40"/>
        </w:rPr>
        <w:t xml:space="preserve"> </w:t>
      </w:r>
      <w:r>
        <w:t>ставить</w:t>
      </w:r>
      <w:r>
        <w:rPr>
          <w:spacing w:val="40"/>
        </w:rPr>
        <w:t xml:space="preserve"> </w:t>
      </w:r>
      <w:r>
        <w:t>себя</w:t>
      </w:r>
      <w:r>
        <w:rPr>
          <w:spacing w:val="40"/>
        </w:rPr>
        <w:t xml:space="preserve"> </w:t>
      </w:r>
      <w:r>
        <w:t>на</w:t>
      </w:r>
      <w:r>
        <w:rPr>
          <w:spacing w:val="40"/>
        </w:rPr>
        <w:t xml:space="preserve"> </w:t>
      </w:r>
      <w:r>
        <w:t>место</w:t>
      </w:r>
      <w:r>
        <w:rPr>
          <w:spacing w:val="40"/>
        </w:rPr>
        <w:t xml:space="preserve"> </w:t>
      </w:r>
      <w:r>
        <w:t>другого</w:t>
      </w:r>
      <w:r>
        <w:rPr>
          <w:spacing w:val="40"/>
        </w:rPr>
        <w:t xml:space="preserve"> </w:t>
      </w:r>
      <w:r>
        <w:t>человека,</w:t>
      </w:r>
      <w:r>
        <w:rPr>
          <w:spacing w:val="40"/>
        </w:rPr>
        <w:t xml:space="preserve"> </w:t>
      </w:r>
      <w:r>
        <w:t>понимать мотивы и намерения другого человека, регулировать способ выражения эмоций; осознанно относиться</w:t>
      </w:r>
      <w:r>
        <w:rPr>
          <w:spacing w:val="40"/>
        </w:rPr>
        <w:t xml:space="preserve"> </w:t>
      </w:r>
      <w:r>
        <w:t>к</w:t>
      </w:r>
      <w:r>
        <w:rPr>
          <w:spacing w:val="40"/>
        </w:rPr>
        <w:t xml:space="preserve"> </w:t>
      </w:r>
      <w:r>
        <w:t>другому</w:t>
      </w:r>
      <w:r>
        <w:rPr>
          <w:spacing w:val="40"/>
        </w:rPr>
        <w:t xml:space="preserve"> </w:t>
      </w:r>
      <w:r>
        <w:t>человеку,</w:t>
      </w:r>
      <w:r>
        <w:rPr>
          <w:spacing w:val="40"/>
        </w:rPr>
        <w:t xml:space="preserve"> </w:t>
      </w:r>
      <w:r>
        <w:t>его</w:t>
      </w:r>
      <w:r>
        <w:rPr>
          <w:spacing w:val="40"/>
        </w:rPr>
        <w:t xml:space="preserve"> </w:t>
      </w:r>
      <w:r>
        <w:t>мнению,</w:t>
      </w:r>
      <w:r>
        <w:rPr>
          <w:spacing w:val="40"/>
        </w:rPr>
        <w:t xml:space="preserve"> </w:t>
      </w:r>
      <w:r>
        <w:t>признавать</w:t>
      </w:r>
      <w:r>
        <w:rPr>
          <w:spacing w:val="40"/>
        </w:rPr>
        <w:t xml:space="preserve"> </w:t>
      </w:r>
      <w:r>
        <w:t>право</w:t>
      </w:r>
      <w:r>
        <w:rPr>
          <w:spacing w:val="40"/>
        </w:rPr>
        <w:t xml:space="preserve"> </w:t>
      </w:r>
      <w:r>
        <w:t>на</w:t>
      </w:r>
      <w:r>
        <w:rPr>
          <w:spacing w:val="40"/>
        </w:rPr>
        <w:t xml:space="preserve"> </w:t>
      </w:r>
      <w:r>
        <w:t>ошибку</w:t>
      </w:r>
      <w:r>
        <w:rPr>
          <w:spacing w:val="40"/>
        </w:rPr>
        <w:t xml:space="preserve"> </w:t>
      </w:r>
      <w:r>
        <w:t>свою</w:t>
      </w:r>
      <w:r>
        <w:rPr>
          <w:spacing w:val="40"/>
        </w:rPr>
        <w:t xml:space="preserve"> </w:t>
      </w:r>
      <w:r>
        <w:t>и</w:t>
      </w:r>
      <w:r>
        <w:rPr>
          <w:spacing w:val="40"/>
        </w:rPr>
        <w:t xml:space="preserve"> </w:t>
      </w:r>
      <w:r>
        <w:t>чужую; быть открытым себе и другим людям, осознавать невозможность контроля всего вокруг. У 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совместной</w:t>
      </w:r>
      <w:r>
        <w:rPr>
          <w:spacing w:val="40"/>
        </w:rPr>
        <w:t xml:space="preserve"> </w:t>
      </w:r>
      <w:r>
        <w:t>деятельности:</w:t>
      </w:r>
      <w:r>
        <w:rPr>
          <w:spacing w:val="40"/>
        </w:rPr>
        <w:t xml:space="preserve"> </w:t>
      </w:r>
      <w:r>
        <w:t>понимать</w:t>
      </w:r>
      <w:r>
        <w:rPr>
          <w:spacing w:val="40"/>
        </w:rPr>
        <w:t xml:space="preserve"> </w:t>
      </w:r>
      <w:r>
        <w:t>и</w:t>
      </w:r>
      <w:r>
        <w:rPr>
          <w:spacing w:val="40"/>
        </w:rPr>
        <w:t xml:space="preserve"> </w:t>
      </w:r>
      <w:r>
        <w:t>использовать преимущества командной и индивидуальной работы при решении конкретной учебной задачи; 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w:t>
      </w:r>
      <w:r>
        <w:rPr>
          <w:spacing w:val="40"/>
        </w:rPr>
        <w:t xml:space="preserve"> </w:t>
      </w:r>
      <w:r>
        <w:t>результат совместной работы, подчиняться, выделять общую точку зрения, договариваться о результатах);</w:t>
      </w:r>
      <w:r>
        <w:rPr>
          <w:spacing w:val="40"/>
        </w:rPr>
        <w:t xml:space="preserve"> </w:t>
      </w:r>
      <w:r>
        <w:t>определять</w:t>
      </w:r>
      <w:r>
        <w:rPr>
          <w:spacing w:val="40"/>
        </w:rPr>
        <w:t xml:space="preserve"> </w:t>
      </w:r>
      <w:r>
        <w:t>свои</w:t>
      </w:r>
      <w:r>
        <w:rPr>
          <w:spacing w:val="40"/>
        </w:rPr>
        <w:t xml:space="preserve"> </w:t>
      </w:r>
      <w:r>
        <w:t>действия</w:t>
      </w:r>
      <w:r>
        <w:rPr>
          <w:spacing w:val="40"/>
        </w:rPr>
        <w:t xml:space="preserve"> </w:t>
      </w:r>
      <w:r>
        <w:t>и</w:t>
      </w:r>
      <w:r>
        <w:rPr>
          <w:spacing w:val="40"/>
        </w:rPr>
        <w:t xml:space="preserve"> </w:t>
      </w:r>
      <w:r>
        <w:t>действия</w:t>
      </w:r>
      <w:r>
        <w:rPr>
          <w:spacing w:val="40"/>
        </w:rPr>
        <w:t xml:space="preserve"> </w:t>
      </w:r>
      <w:r>
        <w:t>партнѐра,</w:t>
      </w:r>
      <w:r>
        <w:rPr>
          <w:spacing w:val="40"/>
        </w:rPr>
        <w:t xml:space="preserve"> </w:t>
      </w:r>
      <w:r>
        <w:t>которые</w:t>
      </w:r>
      <w:r>
        <w:rPr>
          <w:spacing w:val="40"/>
        </w:rPr>
        <w:t xml:space="preserve"> </w:t>
      </w:r>
      <w:r>
        <w:t>помогали</w:t>
      </w:r>
      <w:r>
        <w:rPr>
          <w:spacing w:val="40"/>
        </w:rPr>
        <w:t xml:space="preserve"> </w:t>
      </w:r>
      <w:r>
        <w:t>или затрудняли</w:t>
      </w:r>
      <w:r>
        <w:rPr>
          <w:spacing w:val="40"/>
        </w:rPr>
        <w:t xml:space="preserve"> </w:t>
      </w:r>
      <w:r>
        <w:t>нахождение</w:t>
      </w:r>
      <w:r>
        <w:rPr>
          <w:spacing w:val="40"/>
        </w:rPr>
        <w:t xml:space="preserve"> </w:t>
      </w:r>
      <w:r>
        <w:t>общего</w:t>
      </w:r>
      <w:r>
        <w:rPr>
          <w:spacing w:val="40"/>
        </w:rPr>
        <w:t xml:space="preserve"> </w:t>
      </w:r>
      <w:r>
        <w:t>решения,</w:t>
      </w:r>
      <w:r>
        <w:rPr>
          <w:spacing w:val="40"/>
        </w:rPr>
        <w:t xml:space="preserve"> </w:t>
      </w:r>
      <w:r>
        <w:t>оценивать</w:t>
      </w:r>
      <w:r>
        <w:rPr>
          <w:spacing w:val="40"/>
        </w:rPr>
        <w:t xml:space="preserve"> </w:t>
      </w:r>
      <w:r>
        <w:t>качество</w:t>
      </w:r>
      <w:r>
        <w:rPr>
          <w:spacing w:val="40"/>
        </w:rPr>
        <w:t xml:space="preserve"> </w:t>
      </w:r>
      <w:r>
        <w:t>своего</w:t>
      </w:r>
      <w:r>
        <w:rPr>
          <w:spacing w:val="40"/>
        </w:rPr>
        <w:t xml:space="preserve"> </w:t>
      </w:r>
      <w:r>
        <w:t>вклада</w:t>
      </w:r>
      <w:r>
        <w:rPr>
          <w:spacing w:val="40"/>
        </w:rPr>
        <w:t xml:space="preserve"> </w:t>
      </w:r>
      <w:r>
        <w:t>в</w:t>
      </w:r>
      <w:r>
        <w:rPr>
          <w:spacing w:val="40"/>
        </w:rPr>
        <w:t xml:space="preserve"> </w:t>
      </w:r>
      <w:r>
        <w:t>общий</w:t>
      </w:r>
      <w:r>
        <w:rPr>
          <w:spacing w:val="40"/>
        </w:rPr>
        <w:t xml:space="preserve"> </w:t>
      </w:r>
      <w:r>
        <w:t>продукт по заданным участниками группы критериям, разделять сферу ответственности и проявлять готовность</w:t>
      </w:r>
      <w:r>
        <w:rPr>
          <w:spacing w:val="40"/>
        </w:rPr>
        <w:t xml:space="preserve"> </w:t>
      </w:r>
      <w:r>
        <w:t>к</w:t>
      </w:r>
      <w:r>
        <w:rPr>
          <w:spacing w:val="40"/>
        </w:rPr>
        <w:t xml:space="preserve"> </w:t>
      </w:r>
      <w:r>
        <w:t>предоставлению</w:t>
      </w:r>
      <w:r>
        <w:rPr>
          <w:spacing w:val="40"/>
        </w:rPr>
        <w:t xml:space="preserve"> </w:t>
      </w:r>
      <w:r>
        <w:t>отчѐта</w:t>
      </w:r>
      <w:r>
        <w:rPr>
          <w:spacing w:val="40"/>
        </w:rPr>
        <w:t xml:space="preserve"> </w:t>
      </w:r>
      <w:r>
        <w:t>перед</w:t>
      </w:r>
      <w:r>
        <w:rPr>
          <w:spacing w:val="40"/>
        </w:rPr>
        <w:t xml:space="preserve"> </w:t>
      </w:r>
      <w:r>
        <w:t>группой.</w:t>
      </w:r>
    </w:p>
    <w:p w:rsidR="000C0C23" w:rsidRDefault="00692F60">
      <w:pPr>
        <w:pStyle w:val="a3"/>
        <w:spacing w:line="288" w:lineRule="auto"/>
        <w:ind w:left="7" w:right="853" w:firstLine="244"/>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ОБЗР</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 образования.</w:t>
      </w:r>
      <w:r>
        <w:rPr>
          <w:spacing w:val="80"/>
        </w:rPr>
        <w:t xml:space="preserve"> </w:t>
      </w:r>
      <w:r>
        <w:t>Предметные</w:t>
      </w:r>
      <w:r>
        <w:rPr>
          <w:spacing w:val="80"/>
        </w:rPr>
        <w:t xml:space="preserve"> </w:t>
      </w:r>
      <w:r>
        <w:t>результаты</w:t>
      </w:r>
      <w:r>
        <w:rPr>
          <w:spacing w:val="80"/>
        </w:rPr>
        <w:t xml:space="preserve"> </w:t>
      </w:r>
      <w:r>
        <w:t>характеризуют</w:t>
      </w:r>
      <w:r>
        <w:rPr>
          <w:spacing w:val="80"/>
        </w:rPr>
        <w:t xml:space="preserve"> </w:t>
      </w:r>
      <w:r>
        <w:t>сформированность</w:t>
      </w:r>
      <w:r>
        <w:rPr>
          <w:spacing w:val="80"/>
        </w:rPr>
        <w:t xml:space="preserve"> </w:t>
      </w:r>
      <w:r>
        <w:t>у</w:t>
      </w:r>
      <w:r>
        <w:rPr>
          <w:spacing w:val="80"/>
        </w:rPr>
        <w:t xml:space="preserve"> </w:t>
      </w:r>
      <w:r>
        <w:t>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еѐ применения в повседневной</w:t>
      </w:r>
      <w:r>
        <w:rPr>
          <w:spacing w:val="80"/>
        </w:rPr>
        <w:t xml:space="preserve"> </w:t>
      </w:r>
      <w:r>
        <w:t>жизни.</w:t>
      </w:r>
      <w:r>
        <w:rPr>
          <w:spacing w:val="80"/>
        </w:rPr>
        <w:t xml:space="preserve"> </w:t>
      </w:r>
      <w:r>
        <w:t>Приобретаемый</w:t>
      </w:r>
      <w:r>
        <w:rPr>
          <w:spacing w:val="80"/>
        </w:rPr>
        <w:t xml:space="preserve"> </w:t>
      </w:r>
      <w:r>
        <w:t>опыт</w:t>
      </w:r>
      <w:r>
        <w:rPr>
          <w:spacing w:val="80"/>
        </w:rPr>
        <w:t xml:space="preserve"> </w:t>
      </w:r>
      <w:r>
        <w:t>проявляется</w:t>
      </w:r>
      <w:r>
        <w:rPr>
          <w:spacing w:val="80"/>
        </w:rPr>
        <w:t xml:space="preserve"> </w:t>
      </w:r>
      <w:r>
        <w:t>в</w:t>
      </w:r>
      <w:r>
        <w:rPr>
          <w:spacing w:val="80"/>
        </w:rPr>
        <w:t xml:space="preserve"> </w:t>
      </w:r>
      <w:r>
        <w:t>понимании</w:t>
      </w:r>
      <w:r>
        <w:rPr>
          <w:spacing w:val="80"/>
        </w:rPr>
        <w:t xml:space="preserve"> </w:t>
      </w:r>
      <w:r>
        <w:t>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w:t>
      </w:r>
      <w:r>
        <w:rPr>
          <w:spacing w:val="80"/>
        </w:rPr>
        <w:t xml:space="preserve"> </w:t>
      </w:r>
      <w:r>
        <w:t xml:space="preserve">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w:t>
      </w:r>
      <w:r>
        <w:rPr>
          <w:spacing w:val="-2"/>
        </w:rPr>
        <w:t>жизни.</w:t>
      </w:r>
    </w:p>
    <w:p w:rsidR="000C0C23" w:rsidRDefault="00692F60">
      <w:pPr>
        <w:pStyle w:val="a3"/>
        <w:spacing w:line="288" w:lineRule="auto"/>
        <w:ind w:left="7" w:right="863" w:firstLine="244"/>
      </w:pPr>
      <w:r>
        <w:t>Предметные</w:t>
      </w:r>
      <w:r>
        <w:rPr>
          <w:spacing w:val="40"/>
        </w:rPr>
        <w:t xml:space="preserve"> </w:t>
      </w:r>
      <w:r>
        <w:t>результаты</w:t>
      </w:r>
      <w:r>
        <w:rPr>
          <w:spacing w:val="40"/>
        </w:rPr>
        <w:t xml:space="preserve"> </w:t>
      </w:r>
      <w:r>
        <w:t>по</w:t>
      </w:r>
      <w:r>
        <w:rPr>
          <w:spacing w:val="40"/>
        </w:rPr>
        <w:t xml:space="preserve"> </w:t>
      </w:r>
      <w:r>
        <w:t>ОБЗР</w:t>
      </w:r>
      <w:r>
        <w:rPr>
          <w:spacing w:val="40"/>
        </w:rPr>
        <w:t xml:space="preserve"> </w:t>
      </w:r>
      <w:r>
        <w:t>должны</w:t>
      </w:r>
      <w:r>
        <w:rPr>
          <w:spacing w:val="40"/>
        </w:rPr>
        <w:t xml:space="preserve"> </w:t>
      </w:r>
      <w:r>
        <w:t>обеспечивать:</w:t>
      </w:r>
      <w:r>
        <w:rPr>
          <w:spacing w:val="40"/>
        </w:rPr>
        <w:t xml:space="preserve"> </w:t>
      </w:r>
      <w:r>
        <w:t>1)</w:t>
      </w:r>
      <w:r>
        <w:rPr>
          <w:spacing w:val="40"/>
        </w:rPr>
        <w:t xml:space="preserve"> </w:t>
      </w:r>
      <w:r>
        <w:t>сформированность</w:t>
      </w:r>
      <w:r>
        <w:rPr>
          <w:spacing w:val="80"/>
        </w:rPr>
        <w:t xml:space="preserve"> </w:t>
      </w:r>
      <w:r>
        <w:t>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w:t>
      </w:r>
      <w:r>
        <w:rPr>
          <w:spacing w:val="40"/>
        </w:rPr>
        <w:t xml:space="preserve"> </w:t>
      </w:r>
      <w:r>
        <w:t>безопасности</w:t>
      </w:r>
      <w:r>
        <w:rPr>
          <w:spacing w:val="40"/>
        </w:rPr>
        <w:t xml:space="preserve"> </w:t>
      </w:r>
      <w:r>
        <w:t>страны,</w:t>
      </w:r>
      <w:r>
        <w:rPr>
          <w:spacing w:val="40"/>
        </w:rPr>
        <w:t xml:space="preserve"> </w:t>
      </w:r>
      <w:r>
        <w:t>закрепленных</w:t>
      </w:r>
      <w:r>
        <w:rPr>
          <w:spacing w:val="40"/>
        </w:rPr>
        <w:t xml:space="preserve"> </w:t>
      </w:r>
      <w:r>
        <w:t>в</w:t>
      </w:r>
      <w:r>
        <w:rPr>
          <w:spacing w:val="40"/>
        </w:rPr>
        <w:t xml:space="preserve"> </w:t>
      </w:r>
      <w:r>
        <w:t>Конституции</w:t>
      </w:r>
      <w:r>
        <w:rPr>
          <w:spacing w:val="40"/>
        </w:rPr>
        <w:t xml:space="preserve"> </w:t>
      </w:r>
      <w:r>
        <w:t>Российской</w:t>
      </w:r>
      <w:r>
        <w:rPr>
          <w:spacing w:val="40"/>
        </w:rPr>
        <w:t xml:space="preserve"> </w:t>
      </w:r>
      <w:r>
        <w:t>Федерации, правовых основах обеспечения национальной безопасности, угрозах мирного и военного характера;</w:t>
      </w:r>
      <w:r>
        <w:rPr>
          <w:spacing w:val="40"/>
        </w:rPr>
        <w:t xml:space="preserve"> </w:t>
      </w:r>
      <w:r>
        <w:t>2)</w:t>
      </w:r>
      <w:r>
        <w:rPr>
          <w:spacing w:val="40"/>
        </w:rPr>
        <w:t xml:space="preserve"> </w:t>
      </w:r>
      <w:r>
        <w:t>освоение</w:t>
      </w:r>
      <w:r>
        <w:rPr>
          <w:spacing w:val="40"/>
        </w:rPr>
        <w:t xml:space="preserve"> </w:t>
      </w:r>
      <w:r>
        <w:t>знаний</w:t>
      </w:r>
      <w:r>
        <w:rPr>
          <w:spacing w:val="40"/>
        </w:rPr>
        <w:t xml:space="preserve"> </w:t>
      </w:r>
      <w:r>
        <w:t>о</w:t>
      </w:r>
      <w:r>
        <w:rPr>
          <w:spacing w:val="40"/>
        </w:rPr>
        <w:t xml:space="preserve"> </w:t>
      </w:r>
      <w:r>
        <w:t>мероприятиях</w:t>
      </w:r>
      <w:r>
        <w:rPr>
          <w:spacing w:val="40"/>
        </w:rPr>
        <w:t xml:space="preserve"> </w:t>
      </w:r>
      <w:r>
        <w:t>по</w:t>
      </w:r>
      <w:r>
        <w:rPr>
          <w:spacing w:val="40"/>
        </w:rPr>
        <w:t xml:space="preserve"> </w:t>
      </w:r>
      <w:r>
        <w:t>защите</w:t>
      </w:r>
      <w:r>
        <w:rPr>
          <w:spacing w:val="40"/>
        </w:rPr>
        <w:t xml:space="preserve"> </w:t>
      </w:r>
      <w:r>
        <w:t>населения</w:t>
      </w:r>
      <w:r>
        <w:rPr>
          <w:spacing w:val="40"/>
        </w:rPr>
        <w:t xml:space="preserve"> </w:t>
      </w:r>
      <w:r>
        <w:t>при</w:t>
      </w:r>
      <w:r>
        <w:rPr>
          <w:spacing w:val="40"/>
        </w:rPr>
        <w:t xml:space="preserve"> </w:t>
      </w:r>
      <w:r>
        <w:t>чрезвычайных ситуациях</w:t>
      </w:r>
      <w:r>
        <w:rPr>
          <w:spacing w:val="40"/>
        </w:rPr>
        <w:t xml:space="preserve"> </w:t>
      </w:r>
      <w:r>
        <w:t>природного,</w:t>
      </w:r>
      <w:r>
        <w:rPr>
          <w:spacing w:val="40"/>
        </w:rPr>
        <w:t xml:space="preserve"> </w:t>
      </w:r>
      <w:r>
        <w:t>техногенного</w:t>
      </w:r>
      <w:r>
        <w:rPr>
          <w:spacing w:val="40"/>
        </w:rPr>
        <w:t xml:space="preserve"> </w:t>
      </w:r>
      <w:r>
        <w:t>и</w:t>
      </w:r>
      <w:r>
        <w:rPr>
          <w:spacing w:val="40"/>
        </w:rPr>
        <w:t xml:space="preserve"> </w:t>
      </w:r>
      <w:r>
        <w:t>биолого-социального</w:t>
      </w:r>
      <w:r>
        <w:rPr>
          <w:spacing w:val="40"/>
        </w:rPr>
        <w:t xml:space="preserve"> </w:t>
      </w:r>
      <w:r>
        <w:t>характера,</w:t>
      </w:r>
      <w:r>
        <w:rPr>
          <w:spacing w:val="40"/>
        </w:rPr>
        <w:t xml:space="preserve"> </w:t>
      </w:r>
      <w:r>
        <w:t>возникновении</w:t>
      </w:r>
      <w:r>
        <w:rPr>
          <w:spacing w:val="80"/>
        </w:rPr>
        <w:t xml:space="preserve"> </w:t>
      </w:r>
      <w:r>
        <w:t>военной</w:t>
      </w:r>
      <w:r>
        <w:rPr>
          <w:spacing w:val="80"/>
        </w:rPr>
        <w:t xml:space="preserve"> </w:t>
      </w:r>
      <w:r>
        <w:t>угрозы;</w:t>
      </w:r>
      <w:r>
        <w:rPr>
          <w:spacing w:val="80"/>
        </w:rPr>
        <w:t xml:space="preserve"> </w:t>
      </w:r>
      <w:r>
        <w:t>формирование</w:t>
      </w:r>
      <w:r>
        <w:rPr>
          <w:spacing w:val="80"/>
        </w:rPr>
        <w:t xml:space="preserve"> </w:t>
      </w:r>
      <w:r>
        <w:t>представлений</w:t>
      </w:r>
      <w:r>
        <w:rPr>
          <w:spacing w:val="77"/>
        </w:rPr>
        <w:t xml:space="preserve"> </w:t>
      </w:r>
      <w:r>
        <w:t>о</w:t>
      </w:r>
      <w:r>
        <w:rPr>
          <w:spacing w:val="76"/>
        </w:rPr>
        <w:t xml:space="preserve"> </w:t>
      </w:r>
      <w:r>
        <w:t>роли</w:t>
      </w:r>
      <w:r>
        <w:rPr>
          <w:spacing w:val="80"/>
        </w:rPr>
        <w:t xml:space="preserve"> </w:t>
      </w:r>
      <w:r>
        <w:t>гражданской</w:t>
      </w:r>
      <w:r>
        <w:rPr>
          <w:spacing w:val="80"/>
        </w:rPr>
        <w:t xml:space="preserve"> </w:t>
      </w:r>
      <w:r>
        <w:t>обороны</w:t>
      </w:r>
      <w:r>
        <w:rPr>
          <w:spacing w:val="80"/>
        </w:rPr>
        <w:t xml:space="preserve"> </w:t>
      </w:r>
      <w:r>
        <w:t>и</w:t>
      </w:r>
      <w:r>
        <w:rPr>
          <w:spacing w:val="77"/>
        </w:rPr>
        <w:t xml:space="preserve"> </w:t>
      </w:r>
      <w:r>
        <w:t>ее</w:t>
      </w:r>
      <w:r>
        <w:rPr>
          <w:spacing w:val="73"/>
        </w:rPr>
        <w:t xml:space="preserve"> </w:t>
      </w:r>
      <w:r>
        <w:t>истории;</w:t>
      </w:r>
    </w:p>
    <w:p w:rsidR="000C0C23" w:rsidRDefault="000C0C23">
      <w:pPr>
        <w:pStyle w:val="a3"/>
        <w:spacing w:line="288" w:lineRule="auto"/>
        <w:sectPr w:rsidR="000C0C23">
          <w:pgSz w:w="11910" w:h="16850"/>
          <w:pgMar w:top="980" w:right="0" w:bottom="1140" w:left="1275" w:header="0" w:footer="885" w:gutter="0"/>
          <w:cols w:space="720"/>
        </w:sectPr>
      </w:pPr>
    </w:p>
    <w:p w:rsidR="000C0C23" w:rsidRDefault="00692F60">
      <w:pPr>
        <w:pStyle w:val="a3"/>
        <w:spacing w:before="65" w:line="288" w:lineRule="auto"/>
        <w:ind w:left="7" w:right="866" w:firstLine="0"/>
      </w:pPr>
      <w:r>
        <w:t>знание порядка действий при сигнале «Внимание всем!»; знание об индивидуальных и коллективных</w:t>
      </w:r>
      <w:r>
        <w:rPr>
          <w:spacing w:val="72"/>
        </w:rPr>
        <w:t xml:space="preserve"> </w:t>
      </w:r>
      <w:r>
        <w:t>мерах</w:t>
      </w:r>
      <w:r>
        <w:rPr>
          <w:spacing w:val="72"/>
        </w:rPr>
        <w:t xml:space="preserve"> </w:t>
      </w:r>
      <w:r>
        <w:t>защиты</w:t>
      </w:r>
      <w:r>
        <w:rPr>
          <w:spacing w:val="71"/>
        </w:rPr>
        <w:t xml:space="preserve"> </w:t>
      </w:r>
      <w:r>
        <w:t>и</w:t>
      </w:r>
      <w:r>
        <w:rPr>
          <w:spacing w:val="73"/>
        </w:rPr>
        <w:t xml:space="preserve"> </w:t>
      </w:r>
      <w:r>
        <w:t>сформированность</w:t>
      </w:r>
      <w:r>
        <w:rPr>
          <w:spacing w:val="73"/>
        </w:rPr>
        <w:t xml:space="preserve"> </w:t>
      </w:r>
      <w:r>
        <w:t>представлений</w:t>
      </w:r>
      <w:r>
        <w:rPr>
          <w:spacing w:val="80"/>
        </w:rPr>
        <w:t xml:space="preserve"> </w:t>
      </w:r>
      <w:r>
        <w:t>о</w:t>
      </w:r>
      <w:r>
        <w:rPr>
          <w:spacing w:val="67"/>
        </w:rPr>
        <w:t xml:space="preserve"> </w:t>
      </w:r>
      <w:r>
        <w:t>порядке</w:t>
      </w:r>
      <w:r>
        <w:rPr>
          <w:spacing w:val="71"/>
        </w:rPr>
        <w:t xml:space="preserve"> </w:t>
      </w:r>
      <w:r>
        <w:t>их</w:t>
      </w:r>
      <w:r>
        <w:rPr>
          <w:spacing w:val="67"/>
        </w:rPr>
        <w:t xml:space="preserve"> </w:t>
      </w:r>
      <w:r>
        <w:t>применения;</w:t>
      </w:r>
    </w:p>
    <w:p w:rsidR="000C0C23" w:rsidRDefault="00692F60">
      <w:pPr>
        <w:pStyle w:val="a3"/>
        <w:spacing w:line="288" w:lineRule="auto"/>
        <w:ind w:left="7" w:right="859" w:firstLine="0"/>
      </w:pPr>
      <w:r>
        <w:t>3)</w:t>
      </w:r>
      <w:r>
        <w:rPr>
          <w:spacing w:val="40"/>
        </w:rPr>
        <w:t xml:space="preserve"> </w:t>
      </w:r>
      <w:r>
        <w:t>сформированность</w:t>
      </w:r>
      <w:r>
        <w:rPr>
          <w:spacing w:val="40"/>
        </w:rPr>
        <w:t xml:space="preserve"> </w:t>
      </w:r>
      <w:r>
        <w:t>чувства</w:t>
      </w:r>
      <w:r>
        <w:rPr>
          <w:spacing w:val="40"/>
        </w:rPr>
        <w:t xml:space="preserve"> </w:t>
      </w:r>
      <w:r>
        <w:t>гордости</w:t>
      </w:r>
      <w:r>
        <w:rPr>
          <w:spacing w:val="40"/>
        </w:rPr>
        <w:t xml:space="preserve"> </w:t>
      </w:r>
      <w:r>
        <w:t>за</w:t>
      </w:r>
      <w:r>
        <w:rPr>
          <w:spacing w:val="40"/>
        </w:rPr>
        <w:t xml:space="preserve"> </w:t>
      </w:r>
      <w:r>
        <w:t>свою</w:t>
      </w:r>
      <w:r>
        <w:rPr>
          <w:spacing w:val="40"/>
        </w:rPr>
        <w:t xml:space="preserve"> </w:t>
      </w:r>
      <w:r>
        <w:t>Родину,</w:t>
      </w:r>
      <w:r>
        <w:rPr>
          <w:spacing w:val="40"/>
        </w:rPr>
        <w:t xml:space="preserve"> </w:t>
      </w:r>
      <w:r>
        <w:t>ответственного</w:t>
      </w:r>
      <w:r>
        <w:rPr>
          <w:spacing w:val="40"/>
        </w:rPr>
        <w:t xml:space="preserve"> </w:t>
      </w:r>
      <w:r>
        <w:t>отношения</w:t>
      </w:r>
      <w:r>
        <w:rPr>
          <w:spacing w:val="40"/>
        </w:rPr>
        <w:t xml:space="preserve"> </w:t>
      </w:r>
      <w:r>
        <w:t>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w:t>
      </w:r>
      <w:r>
        <w:rPr>
          <w:spacing w:val="80"/>
        </w:rPr>
        <w:t xml:space="preserve"> </w:t>
      </w:r>
      <w:r>
        <w:t>сил</w:t>
      </w:r>
      <w:r>
        <w:rPr>
          <w:spacing w:val="80"/>
        </w:rPr>
        <w:t xml:space="preserve"> </w:t>
      </w:r>
      <w:r>
        <w:t>Российской</w:t>
      </w:r>
      <w:r>
        <w:rPr>
          <w:spacing w:val="80"/>
        </w:rPr>
        <w:t xml:space="preserve"> </w:t>
      </w:r>
      <w:r>
        <w:t>Федерации,</w:t>
      </w:r>
      <w:r>
        <w:rPr>
          <w:spacing w:val="80"/>
        </w:rPr>
        <w:t xml:space="preserve"> </w:t>
      </w:r>
      <w:r>
        <w:t>знание</w:t>
      </w:r>
      <w:r>
        <w:rPr>
          <w:spacing w:val="80"/>
        </w:rPr>
        <w:t xml:space="preserve"> </w:t>
      </w:r>
      <w:r>
        <w:t>особенностей</w:t>
      </w:r>
      <w:r>
        <w:rPr>
          <w:spacing w:val="80"/>
        </w:rPr>
        <w:t xml:space="preserve"> </w:t>
      </w:r>
      <w:r>
        <w:t>добровольной</w:t>
      </w:r>
      <w:r>
        <w:rPr>
          <w:spacing w:val="80"/>
        </w:rPr>
        <w:t xml:space="preserve"> </w:t>
      </w:r>
      <w:r>
        <w:t>и обязательной</w:t>
      </w:r>
      <w:r>
        <w:rPr>
          <w:spacing w:val="40"/>
        </w:rPr>
        <w:t xml:space="preserve"> </w:t>
      </w:r>
      <w:r>
        <w:t>подготовки</w:t>
      </w:r>
      <w:r>
        <w:rPr>
          <w:spacing w:val="40"/>
        </w:rPr>
        <w:t xml:space="preserve"> </w:t>
      </w:r>
      <w:r>
        <w:t>к</w:t>
      </w:r>
      <w:r>
        <w:rPr>
          <w:spacing w:val="40"/>
        </w:rPr>
        <w:t xml:space="preserve"> </w:t>
      </w:r>
      <w:r>
        <w:t>военной</w:t>
      </w:r>
      <w:r>
        <w:rPr>
          <w:spacing w:val="40"/>
        </w:rPr>
        <w:t xml:space="preserve"> </w:t>
      </w:r>
      <w:r>
        <w:t>службе;</w:t>
      </w:r>
      <w:r>
        <w:rPr>
          <w:spacing w:val="40"/>
        </w:rPr>
        <w:t xml:space="preserve"> </w:t>
      </w:r>
      <w:r>
        <w:t>4)</w:t>
      </w:r>
      <w:r>
        <w:rPr>
          <w:spacing w:val="40"/>
        </w:rPr>
        <w:t xml:space="preserve"> </w:t>
      </w:r>
      <w:r>
        <w:t>сформированность</w:t>
      </w:r>
      <w:r>
        <w:rPr>
          <w:spacing w:val="40"/>
        </w:rPr>
        <w:t xml:space="preserve"> </w:t>
      </w:r>
      <w:r>
        <w:t>представлений</w:t>
      </w:r>
      <w:r>
        <w:rPr>
          <w:spacing w:val="40"/>
        </w:rPr>
        <w:t xml:space="preserve"> </w:t>
      </w:r>
      <w:r>
        <w:t>о</w:t>
      </w:r>
      <w:r>
        <w:rPr>
          <w:spacing w:val="40"/>
        </w:rPr>
        <w:t xml:space="preserve"> </w:t>
      </w:r>
      <w:r>
        <w:t>назначении,</w:t>
      </w:r>
      <w:r>
        <w:rPr>
          <w:spacing w:val="40"/>
        </w:rPr>
        <w:t xml:space="preserve"> </w:t>
      </w:r>
      <w:r>
        <w:t>боевых</w:t>
      </w:r>
      <w:r>
        <w:rPr>
          <w:spacing w:val="40"/>
        </w:rPr>
        <w:t xml:space="preserve"> </w:t>
      </w:r>
      <w:r>
        <w:t>свойствах</w:t>
      </w:r>
      <w:r>
        <w:rPr>
          <w:spacing w:val="40"/>
        </w:rPr>
        <w:t xml:space="preserve"> </w:t>
      </w:r>
      <w:r>
        <w:t>и</w:t>
      </w:r>
      <w:r>
        <w:rPr>
          <w:spacing w:val="40"/>
        </w:rPr>
        <w:t xml:space="preserve"> </w:t>
      </w:r>
      <w:r>
        <w:t>общем</w:t>
      </w:r>
      <w:r>
        <w:rPr>
          <w:spacing w:val="40"/>
        </w:rPr>
        <w:t xml:space="preserve"> </w:t>
      </w:r>
      <w:r>
        <w:t>устройстве</w:t>
      </w:r>
      <w:r>
        <w:rPr>
          <w:spacing w:val="40"/>
        </w:rPr>
        <w:t xml:space="preserve"> </w:t>
      </w:r>
      <w:r>
        <w:t>стрелкового</w:t>
      </w:r>
      <w:r>
        <w:rPr>
          <w:spacing w:val="40"/>
        </w:rPr>
        <w:t xml:space="preserve"> </w:t>
      </w:r>
      <w:r>
        <w:t>оружия;</w:t>
      </w:r>
      <w:r>
        <w:rPr>
          <w:spacing w:val="40"/>
        </w:rPr>
        <w:t xml:space="preserve"> </w:t>
      </w:r>
      <w:r>
        <w:t>5)</w:t>
      </w:r>
      <w:r>
        <w:rPr>
          <w:spacing w:val="40"/>
        </w:rPr>
        <w:t xml:space="preserve"> </w:t>
      </w:r>
      <w: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 6) сформированность представлений</w:t>
      </w:r>
      <w:r>
        <w:rPr>
          <w:spacing w:val="80"/>
        </w:rPr>
        <w:t xml:space="preserve">  </w:t>
      </w:r>
      <w:r>
        <w:t>о</w:t>
      </w:r>
      <w:r>
        <w:rPr>
          <w:spacing w:val="80"/>
        </w:rPr>
        <w:t xml:space="preserve">  </w:t>
      </w:r>
      <w:r>
        <w:t>культуре</w:t>
      </w:r>
      <w:r>
        <w:rPr>
          <w:spacing w:val="80"/>
        </w:rPr>
        <w:t xml:space="preserve">  </w:t>
      </w:r>
      <w:r>
        <w:t>безопасности</w:t>
      </w:r>
      <w:r>
        <w:rPr>
          <w:spacing w:val="80"/>
        </w:rPr>
        <w:t xml:space="preserve">  </w:t>
      </w:r>
      <w:r>
        <w:t>жизнедеятельности,</w:t>
      </w:r>
      <w:r>
        <w:rPr>
          <w:spacing w:val="80"/>
        </w:rPr>
        <w:t xml:space="preserve">  </w:t>
      </w:r>
      <w:r>
        <w:t>понятиях</w:t>
      </w:r>
      <w:r>
        <w:rPr>
          <w:spacing w:val="80"/>
        </w:rPr>
        <w:t xml:space="preserve">  </w:t>
      </w:r>
      <w:r>
        <w:t>«опасность»,</w:t>
      </w:r>
    </w:p>
    <w:p w:rsidR="000C0C23" w:rsidRDefault="00692F60">
      <w:pPr>
        <w:pStyle w:val="a3"/>
        <w:spacing w:line="288" w:lineRule="auto"/>
        <w:ind w:left="7" w:right="859" w:firstLine="0"/>
      </w:pPr>
      <w:r>
        <w:t>«безопасность»,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w:t>
      </w:r>
      <w:r>
        <w:rPr>
          <w:spacing w:val="80"/>
          <w:w w:val="150"/>
        </w:rPr>
        <w:t xml:space="preserve"> </w:t>
      </w:r>
      <w:r>
        <w:t>проектирования</w:t>
      </w:r>
      <w:r>
        <w:rPr>
          <w:spacing w:val="80"/>
        </w:rPr>
        <w:t xml:space="preserve"> </w:t>
      </w:r>
      <w:r>
        <w:t>собственной</w:t>
      </w:r>
      <w:r>
        <w:rPr>
          <w:spacing w:val="80"/>
        </w:rPr>
        <w:t xml:space="preserve"> </w:t>
      </w:r>
      <w:r>
        <w:t>безопасной</w:t>
      </w:r>
      <w:r>
        <w:rPr>
          <w:spacing w:val="80"/>
        </w:rPr>
        <w:t xml:space="preserve"> </w:t>
      </w:r>
      <w:r>
        <w:t>жизнедеятельности</w:t>
      </w:r>
      <w:r>
        <w:rPr>
          <w:spacing w:val="80"/>
        </w:rPr>
        <w:t xml:space="preserve"> </w:t>
      </w:r>
      <w:r>
        <w:t>с</w:t>
      </w:r>
      <w:r>
        <w:rPr>
          <w:spacing w:val="80"/>
        </w:rPr>
        <w:t xml:space="preserve"> </w:t>
      </w:r>
      <w:r>
        <w:t>учетом</w:t>
      </w:r>
      <w:r>
        <w:rPr>
          <w:spacing w:val="80"/>
        </w:rPr>
        <w:t xml:space="preserve"> </w:t>
      </w:r>
      <w:r>
        <w:t>природных, техногенных и социальных рисков; 7) знание правил дорожного движения, пожарной безопасности,</w:t>
      </w:r>
      <w:r>
        <w:rPr>
          <w:spacing w:val="40"/>
        </w:rPr>
        <w:t xml:space="preserve"> </w:t>
      </w:r>
      <w:r>
        <w:t>безопасного</w:t>
      </w:r>
      <w:r>
        <w:rPr>
          <w:spacing w:val="40"/>
        </w:rPr>
        <w:t xml:space="preserve"> </w:t>
      </w:r>
      <w:r>
        <w:t>поведения</w:t>
      </w:r>
      <w:r>
        <w:rPr>
          <w:spacing w:val="40"/>
        </w:rPr>
        <w:t xml:space="preserve"> </w:t>
      </w:r>
      <w:r>
        <w:t>в</w:t>
      </w:r>
      <w:r>
        <w:rPr>
          <w:spacing w:val="40"/>
        </w:rPr>
        <w:t xml:space="preserve"> </w:t>
      </w:r>
      <w:r>
        <w:t>быту,</w:t>
      </w:r>
      <w:r>
        <w:rPr>
          <w:spacing w:val="40"/>
        </w:rPr>
        <w:t xml:space="preserve"> </w:t>
      </w:r>
      <w:r>
        <w:t>транспорте,</w:t>
      </w:r>
      <w:r>
        <w:rPr>
          <w:spacing w:val="40"/>
        </w:rPr>
        <w:t xml:space="preserve"> </w:t>
      </w:r>
      <w:r>
        <w:t>в</w:t>
      </w:r>
      <w:r>
        <w:rPr>
          <w:spacing w:val="40"/>
        </w:rPr>
        <w:t xml:space="preserve"> </w:t>
      </w:r>
      <w:r>
        <w:t>общественных</w:t>
      </w:r>
      <w:r>
        <w:rPr>
          <w:spacing w:val="40"/>
        </w:rPr>
        <w:t xml:space="preserve"> </w:t>
      </w:r>
      <w:r>
        <w:t>местах,</w:t>
      </w:r>
      <w:r>
        <w:rPr>
          <w:spacing w:val="40"/>
        </w:rPr>
        <w:t xml:space="preserve"> </w:t>
      </w:r>
      <w:r>
        <w:t>на</w:t>
      </w:r>
      <w:r>
        <w:rPr>
          <w:spacing w:val="38"/>
        </w:rPr>
        <w:t xml:space="preserve"> </w:t>
      </w:r>
      <w:r>
        <w:t>природе и</w:t>
      </w:r>
      <w:r>
        <w:rPr>
          <w:spacing w:val="40"/>
        </w:rPr>
        <w:t xml:space="preserve"> </w:t>
      </w:r>
      <w:r>
        <w:t>умение</w:t>
      </w:r>
      <w:r>
        <w:rPr>
          <w:spacing w:val="40"/>
        </w:rPr>
        <w:t xml:space="preserve"> </w:t>
      </w:r>
      <w:r>
        <w:t>применять</w:t>
      </w:r>
      <w:r>
        <w:rPr>
          <w:spacing w:val="40"/>
        </w:rPr>
        <w:t xml:space="preserve"> </w:t>
      </w:r>
      <w:r>
        <w:t>их</w:t>
      </w:r>
      <w:r>
        <w:rPr>
          <w:spacing w:val="40"/>
        </w:rPr>
        <w:t xml:space="preserve"> </w:t>
      </w:r>
      <w:r>
        <w:t>в</w:t>
      </w:r>
      <w:r>
        <w:rPr>
          <w:spacing w:val="38"/>
        </w:rPr>
        <w:t xml:space="preserve"> </w:t>
      </w:r>
      <w:r>
        <w:t>поведении;</w:t>
      </w:r>
      <w:r>
        <w:rPr>
          <w:spacing w:val="40"/>
        </w:rPr>
        <w:t xml:space="preserve"> </w:t>
      </w:r>
      <w:r>
        <w:t>8) сформированность</w:t>
      </w:r>
      <w:r>
        <w:rPr>
          <w:spacing w:val="40"/>
        </w:rPr>
        <w:t xml:space="preserve"> </w:t>
      </w:r>
      <w:r>
        <w:t>представлений</w:t>
      </w:r>
      <w:r>
        <w:rPr>
          <w:spacing w:val="40"/>
        </w:rPr>
        <w:t xml:space="preserve"> </w:t>
      </w:r>
      <w:r>
        <w:t>о порядке</w:t>
      </w:r>
      <w:r>
        <w:rPr>
          <w:spacing w:val="40"/>
        </w:rPr>
        <w:t xml:space="preserve"> </w:t>
      </w:r>
      <w:r>
        <w:t>действий при возникновении чрезвычайных ситуаций в быту, транспорте, в общественных местах, на природе;</w:t>
      </w:r>
      <w:r>
        <w:rPr>
          <w:spacing w:val="40"/>
        </w:rPr>
        <w:t xml:space="preserve"> </w:t>
      </w:r>
      <w:r>
        <w:t>умение</w:t>
      </w:r>
      <w:r>
        <w:rPr>
          <w:spacing w:val="40"/>
        </w:rPr>
        <w:t xml:space="preserve"> </w:t>
      </w:r>
      <w:r>
        <w:t>оценивать</w:t>
      </w:r>
      <w:r>
        <w:rPr>
          <w:spacing w:val="40"/>
        </w:rPr>
        <w:t xml:space="preserve"> </w:t>
      </w:r>
      <w:r>
        <w:t>и</w:t>
      </w:r>
      <w:r>
        <w:rPr>
          <w:spacing w:val="40"/>
        </w:rPr>
        <w:t xml:space="preserve"> </w:t>
      </w:r>
      <w:r>
        <w:t>прогнозировать</w:t>
      </w:r>
      <w:r>
        <w:rPr>
          <w:spacing w:val="40"/>
        </w:rPr>
        <w:t xml:space="preserve"> </w:t>
      </w:r>
      <w:r>
        <w:t>неблагоприятные</w:t>
      </w:r>
      <w:r>
        <w:rPr>
          <w:spacing w:val="40"/>
        </w:rPr>
        <w:t xml:space="preserve"> </w:t>
      </w:r>
      <w:r>
        <w:t>факторы</w:t>
      </w:r>
      <w:r>
        <w:rPr>
          <w:spacing w:val="40"/>
        </w:rPr>
        <w:t xml:space="preserve"> </w:t>
      </w:r>
      <w:r>
        <w:t>обстановки</w:t>
      </w:r>
      <w:r>
        <w:rPr>
          <w:spacing w:val="40"/>
        </w:rPr>
        <w:t xml:space="preserve"> </w:t>
      </w:r>
      <w:r>
        <w:t>и принимать обоснованные решения в опасных и чрезвычайных ситуациях, с учетом реальных условий</w:t>
      </w:r>
      <w:r>
        <w:rPr>
          <w:spacing w:val="40"/>
        </w:rPr>
        <w:t xml:space="preserve"> </w:t>
      </w:r>
      <w:r>
        <w:t>и</w:t>
      </w:r>
      <w:r>
        <w:rPr>
          <w:spacing w:val="40"/>
        </w:rPr>
        <w:t xml:space="preserve"> </w:t>
      </w:r>
      <w:r>
        <w:t>возможностей;</w:t>
      </w:r>
      <w:r>
        <w:rPr>
          <w:spacing w:val="40"/>
        </w:rPr>
        <w:t xml:space="preserve"> </w:t>
      </w:r>
      <w:r>
        <w:t>9)</w:t>
      </w:r>
      <w:r>
        <w:rPr>
          <w:spacing w:val="40"/>
        </w:rPr>
        <w:t xml:space="preserve"> </w:t>
      </w:r>
      <w:r>
        <w:t>освоение</w:t>
      </w:r>
      <w:r>
        <w:rPr>
          <w:spacing w:val="40"/>
        </w:rPr>
        <w:t xml:space="preserve"> </w:t>
      </w:r>
      <w:r>
        <w:t>основ</w:t>
      </w:r>
      <w:r>
        <w:rPr>
          <w:spacing w:val="40"/>
        </w:rPr>
        <w:t xml:space="preserve"> </w:t>
      </w:r>
      <w:r>
        <w:t>медицинских</w:t>
      </w:r>
      <w:r>
        <w:rPr>
          <w:spacing w:val="40"/>
        </w:rPr>
        <w:t xml:space="preserve"> </w:t>
      </w:r>
      <w:r>
        <w:t>знаний</w:t>
      </w:r>
      <w:r>
        <w:rPr>
          <w:spacing w:val="40"/>
        </w:rPr>
        <w:t xml:space="preserve"> </w:t>
      </w:r>
      <w:r>
        <w:t>и</w:t>
      </w:r>
      <w:r>
        <w:rPr>
          <w:spacing w:val="40"/>
        </w:rPr>
        <w:t xml:space="preserve"> </w:t>
      </w:r>
      <w:r>
        <w:t>владение</w:t>
      </w:r>
      <w:r>
        <w:rPr>
          <w:spacing w:val="40"/>
        </w:rPr>
        <w:t xml:space="preserve"> </w:t>
      </w:r>
      <w:r>
        <w:t>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w:t>
      </w:r>
      <w:r>
        <w:rPr>
          <w:spacing w:val="40"/>
        </w:rPr>
        <w:t xml:space="preserve"> </w:t>
      </w:r>
      <w:r>
        <w:t>тела,</w:t>
      </w:r>
      <w:r>
        <w:rPr>
          <w:spacing w:val="40"/>
        </w:rPr>
        <w:t xml:space="preserve"> </w:t>
      </w:r>
      <w:r>
        <w:t>ожогах,</w:t>
      </w:r>
      <w:r>
        <w:rPr>
          <w:spacing w:val="40"/>
        </w:rPr>
        <w:t xml:space="preserve"> </w:t>
      </w:r>
      <w:r>
        <w:t>отморожениях,</w:t>
      </w:r>
      <w:r>
        <w:rPr>
          <w:spacing w:val="40"/>
        </w:rPr>
        <w:t xml:space="preserve"> </w:t>
      </w:r>
      <w:r>
        <w:t>отравлениях;</w:t>
      </w:r>
      <w:r>
        <w:rPr>
          <w:spacing w:val="40"/>
        </w:rPr>
        <w:t xml:space="preserve"> </w:t>
      </w:r>
      <w:r>
        <w:t>сформированность</w:t>
      </w:r>
      <w:r>
        <w:rPr>
          <w:spacing w:val="40"/>
        </w:rPr>
        <w:t xml:space="preserve"> </w:t>
      </w:r>
      <w:r>
        <w:t>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 10) сформированность представлений о правилах безопасного поведения в</w:t>
      </w:r>
      <w:r>
        <w:rPr>
          <w:spacing w:val="80"/>
        </w:rPr>
        <w:t xml:space="preserve"> </w:t>
      </w:r>
      <w:r>
        <w:t>социуме,</w:t>
      </w:r>
      <w:r>
        <w:rPr>
          <w:spacing w:val="40"/>
        </w:rPr>
        <w:t xml:space="preserve"> </w:t>
      </w:r>
      <w:r>
        <w:t>овладение</w:t>
      </w:r>
      <w:r>
        <w:rPr>
          <w:spacing w:val="40"/>
        </w:rPr>
        <w:t xml:space="preserve"> </w:t>
      </w:r>
      <w:r>
        <w:t>знаниями</w:t>
      </w:r>
      <w:r>
        <w:rPr>
          <w:spacing w:val="40"/>
        </w:rPr>
        <w:t xml:space="preserve"> </w:t>
      </w:r>
      <w:r>
        <w:t>об</w:t>
      </w:r>
      <w:r>
        <w:rPr>
          <w:spacing w:val="40"/>
        </w:rPr>
        <w:t xml:space="preserve"> </w:t>
      </w:r>
      <w:r>
        <w:t>опасных</w:t>
      </w:r>
      <w:r>
        <w:rPr>
          <w:spacing w:val="40"/>
        </w:rPr>
        <w:t xml:space="preserve"> </w:t>
      </w:r>
      <w:r>
        <w:t>проявлениях</w:t>
      </w:r>
      <w:r>
        <w:rPr>
          <w:spacing w:val="40"/>
        </w:rPr>
        <w:t xml:space="preserve"> </w:t>
      </w:r>
      <w:r>
        <w:t>конфликтов,</w:t>
      </w:r>
      <w:r>
        <w:rPr>
          <w:spacing w:val="40"/>
        </w:rPr>
        <w:t xml:space="preserve"> </w:t>
      </w:r>
      <w:r>
        <w:t>манипулятивном поведении, умения распознавать опасные проявления и формирование готовности им противодействовать;</w:t>
      </w:r>
      <w:r>
        <w:rPr>
          <w:spacing w:val="40"/>
        </w:rPr>
        <w:t xml:space="preserve"> </w:t>
      </w:r>
      <w:r>
        <w:t>11)</w:t>
      </w:r>
      <w:r>
        <w:rPr>
          <w:spacing w:val="40"/>
        </w:rPr>
        <w:t xml:space="preserve"> </w:t>
      </w:r>
      <w:r>
        <w:t>сформированность</w:t>
      </w:r>
      <w:r>
        <w:rPr>
          <w:spacing w:val="40"/>
        </w:rPr>
        <w:t xml:space="preserve"> </w:t>
      </w:r>
      <w:r>
        <w:t>представлений</w:t>
      </w:r>
      <w:r>
        <w:rPr>
          <w:spacing w:val="40"/>
        </w:rPr>
        <w:t xml:space="preserve"> </w:t>
      </w:r>
      <w:r>
        <w:t>об</w:t>
      </w:r>
      <w:r>
        <w:rPr>
          <w:spacing w:val="40"/>
        </w:rPr>
        <w:t xml:space="preserve"> </w:t>
      </w:r>
      <w:r>
        <w:t>информационных</w:t>
      </w:r>
      <w:r>
        <w:rPr>
          <w:spacing w:val="40"/>
        </w:rPr>
        <w:t xml:space="preserve"> </w:t>
      </w:r>
      <w:r>
        <w:t>и компьютерных</w:t>
      </w:r>
      <w:r>
        <w:rPr>
          <w:spacing w:val="40"/>
        </w:rPr>
        <w:t xml:space="preserve"> </w:t>
      </w:r>
      <w:r>
        <w:t>угрозах,</w:t>
      </w:r>
      <w:r>
        <w:rPr>
          <w:spacing w:val="40"/>
        </w:rPr>
        <w:t xml:space="preserve"> </w:t>
      </w:r>
      <w:r>
        <w:t>опасных</w:t>
      </w:r>
      <w:r>
        <w:rPr>
          <w:spacing w:val="40"/>
        </w:rPr>
        <w:t xml:space="preserve"> </w:t>
      </w:r>
      <w:r>
        <w:t>явлениях</w:t>
      </w:r>
      <w:r>
        <w:rPr>
          <w:spacing w:val="40"/>
        </w:rPr>
        <w:t xml:space="preserve"> </w:t>
      </w:r>
      <w:r>
        <w:t>в</w:t>
      </w:r>
      <w:r>
        <w:rPr>
          <w:spacing w:val="40"/>
        </w:rPr>
        <w:t xml:space="preserve"> </w:t>
      </w:r>
      <w:r>
        <w:t>Интернете,</w:t>
      </w:r>
      <w:r>
        <w:rPr>
          <w:spacing w:val="40"/>
        </w:rPr>
        <w:t xml:space="preserve"> </w:t>
      </w:r>
      <w:r>
        <w:t>знания</w:t>
      </w:r>
      <w:r>
        <w:rPr>
          <w:spacing w:val="40"/>
        </w:rPr>
        <w:t xml:space="preserve"> </w:t>
      </w:r>
      <w:r>
        <w:t>о правилах безопасного поведения</w:t>
      </w:r>
      <w:r>
        <w:rPr>
          <w:spacing w:val="40"/>
        </w:rPr>
        <w:t xml:space="preserve"> </w:t>
      </w:r>
      <w:r>
        <w:t>в</w:t>
      </w:r>
      <w:r>
        <w:rPr>
          <w:spacing w:val="40"/>
        </w:rPr>
        <w:t xml:space="preserve"> </w:t>
      </w:r>
      <w:r>
        <w:t>информационном</w:t>
      </w:r>
      <w:r>
        <w:rPr>
          <w:spacing w:val="40"/>
        </w:rPr>
        <w:t xml:space="preserve"> </w:t>
      </w:r>
      <w:r>
        <w:t>пространстве</w:t>
      </w:r>
      <w:r>
        <w:rPr>
          <w:spacing w:val="40"/>
        </w:rPr>
        <w:t xml:space="preserve"> </w:t>
      </w:r>
      <w:r>
        <w:t>и</w:t>
      </w:r>
      <w:r>
        <w:rPr>
          <w:spacing w:val="40"/>
        </w:rPr>
        <w:t xml:space="preserve"> </w:t>
      </w:r>
      <w:r>
        <w:t>готовность</w:t>
      </w:r>
      <w:r>
        <w:rPr>
          <w:spacing w:val="40"/>
        </w:rPr>
        <w:t xml:space="preserve"> </w:t>
      </w:r>
      <w:r>
        <w:t>применять</w:t>
      </w:r>
      <w:r>
        <w:rPr>
          <w:spacing w:val="40"/>
        </w:rPr>
        <w:t xml:space="preserve"> </w:t>
      </w:r>
      <w:r>
        <w:t>их</w:t>
      </w:r>
      <w:r>
        <w:rPr>
          <w:spacing w:val="40"/>
        </w:rPr>
        <w:t xml:space="preserve"> </w:t>
      </w:r>
      <w:r>
        <w:t>на</w:t>
      </w:r>
      <w:r>
        <w:rPr>
          <w:spacing w:val="40"/>
        </w:rPr>
        <w:t xml:space="preserve"> </w:t>
      </w:r>
      <w:r>
        <w:t>практик</w:t>
      </w:r>
      <w:r>
        <w:rPr>
          <w:spacing w:val="-15"/>
        </w:rPr>
        <w:t xml:space="preserve"> </w:t>
      </w:r>
      <w:r>
        <w:t>е;</w:t>
      </w:r>
      <w:r>
        <w:rPr>
          <w:spacing w:val="40"/>
        </w:rPr>
        <w:t xml:space="preserve"> </w:t>
      </w:r>
      <w:r>
        <w:t>12) освоение знаний об основах общественно-государственной системы противодействия</w:t>
      </w:r>
      <w:r>
        <w:rPr>
          <w:spacing w:val="40"/>
        </w:rPr>
        <w:t xml:space="preserve"> </w:t>
      </w:r>
      <w:r>
        <w:t>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w:t>
      </w:r>
      <w:r>
        <w:rPr>
          <w:spacing w:val="40"/>
        </w:rPr>
        <w:t xml:space="preserve"> </w:t>
      </w:r>
      <w:r>
        <w:t>акта;</w:t>
      </w:r>
      <w:r>
        <w:rPr>
          <w:spacing w:val="40"/>
        </w:rPr>
        <w:t xml:space="preserve"> </w:t>
      </w:r>
      <w:r>
        <w:t>13)</w:t>
      </w:r>
      <w:r>
        <w:rPr>
          <w:spacing w:val="40"/>
        </w:rPr>
        <w:t xml:space="preserve"> </w:t>
      </w:r>
      <w:r>
        <w:t>сформированность</w:t>
      </w:r>
      <w:r>
        <w:rPr>
          <w:spacing w:val="40"/>
        </w:rPr>
        <w:t xml:space="preserve"> </w:t>
      </w:r>
      <w:r>
        <w:t>активной</w:t>
      </w:r>
      <w:r>
        <w:rPr>
          <w:spacing w:val="40"/>
        </w:rPr>
        <w:t xml:space="preserve"> </w:t>
      </w:r>
      <w:r>
        <w:t>жизненной</w:t>
      </w:r>
      <w:r>
        <w:rPr>
          <w:spacing w:val="40"/>
        </w:rPr>
        <w:t xml:space="preserve"> </w:t>
      </w:r>
      <w:r>
        <w:t>позиции,</w:t>
      </w:r>
      <w:r>
        <w:rPr>
          <w:spacing w:val="40"/>
        </w:rPr>
        <w:t xml:space="preserve"> </w:t>
      </w:r>
      <w:r>
        <w:t>умений</w:t>
      </w:r>
      <w:r>
        <w:rPr>
          <w:spacing w:val="40"/>
        </w:rPr>
        <w:t xml:space="preserve"> </w:t>
      </w:r>
      <w:r>
        <w:t>и навыков</w:t>
      </w:r>
      <w:r>
        <w:rPr>
          <w:spacing w:val="40"/>
        </w:rPr>
        <w:t xml:space="preserve"> </w:t>
      </w:r>
      <w:r>
        <w:t>личного</w:t>
      </w:r>
      <w:r>
        <w:rPr>
          <w:spacing w:val="40"/>
        </w:rPr>
        <w:t xml:space="preserve"> </w:t>
      </w:r>
      <w:r>
        <w:t>участия</w:t>
      </w:r>
      <w:r>
        <w:rPr>
          <w:spacing w:val="40"/>
        </w:rPr>
        <w:t xml:space="preserve"> </w:t>
      </w:r>
      <w:r>
        <w:t>в</w:t>
      </w:r>
      <w:r>
        <w:rPr>
          <w:spacing w:val="40"/>
        </w:rPr>
        <w:t xml:space="preserve"> </w:t>
      </w:r>
      <w:r>
        <w:t>обеспечении</w:t>
      </w:r>
      <w:r>
        <w:rPr>
          <w:spacing w:val="40"/>
        </w:rPr>
        <w:t xml:space="preserve"> </w:t>
      </w:r>
      <w:r>
        <w:t>мер</w:t>
      </w:r>
      <w:r>
        <w:rPr>
          <w:spacing w:val="40"/>
        </w:rPr>
        <w:t xml:space="preserve"> </w:t>
      </w:r>
      <w:r>
        <w:t>безопасности</w:t>
      </w:r>
      <w:r>
        <w:rPr>
          <w:spacing w:val="40"/>
        </w:rPr>
        <w:t xml:space="preserve"> </w:t>
      </w:r>
      <w:r>
        <w:t>личности,</w:t>
      </w:r>
      <w:r>
        <w:rPr>
          <w:spacing w:val="40"/>
        </w:rPr>
        <w:t xml:space="preserve"> </w:t>
      </w:r>
      <w:r>
        <w:t>общества</w:t>
      </w:r>
      <w:r>
        <w:rPr>
          <w:spacing w:val="40"/>
        </w:rPr>
        <w:t xml:space="preserve"> </w:t>
      </w:r>
      <w:r>
        <w:t>и</w:t>
      </w:r>
      <w:r>
        <w:rPr>
          <w:spacing w:val="40"/>
        </w:rPr>
        <w:t xml:space="preserve"> </w:t>
      </w:r>
      <w:r>
        <w:t>государства;</w:t>
      </w:r>
    </w:p>
    <w:p w:rsidR="000C0C23" w:rsidRDefault="00692F60">
      <w:pPr>
        <w:pStyle w:val="a3"/>
        <w:spacing w:line="288" w:lineRule="auto"/>
        <w:ind w:left="7" w:right="875" w:firstLine="0"/>
      </w:pPr>
      <w:r>
        <w:t>14)</w:t>
      </w:r>
      <w:r>
        <w:rPr>
          <w:spacing w:val="40"/>
        </w:rPr>
        <w:t xml:space="preserve"> </w:t>
      </w:r>
      <w:r>
        <w:t>понимание</w:t>
      </w:r>
      <w:r>
        <w:rPr>
          <w:spacing w:val="40"/>
        </w:rPr>
        <w:t xml:space="preserve"> </w:t>
      </w:r>
      <w:r>
        <w:t>роли</w:t>
      </w:r>
      <w:r>
        <w:rPr>
          <w:spacing w:val="40"/>
        </w:rPr>
        <w:t xml:space="preserve"> </w:t>
      </w:r>
      <w:r>
        <w:t>государства</w:t>
      </w:r>
      <w:r>
        <w:rPr>
          <w:spacing w:val="40"/>
        </w:rPr>
        <w:t xml:space="preserve"> </w:t>
      </w:r>
      <w:r>
        <w:t>в</w:t>
      </w:r>
      <w:r>
        <w:rPr>
          <w:spacing w:val="40"/>
        </w:rPr>
        <w:t xml:space="preserve"> </w:t>
      </w:r>
      <w:r>
        <w:t>обеспечении</w:t>
      </w:r>
      <w:r>
        <w:rPr>
          <w:spacing w:val="40"/>
        </w:rPr>
        <w:t xml:space="preserve"> </w:t>
      </w:r>
      <w:r>
        <w:t>государственной</w:t>
      </w:r>
      <w:r>
        <w:rPr>
          <w:spacing w:val="40"/>
        </w:rPr>
        <w:t xml:space="preserve"> </w:t>
      </w:r>
      <w:r>
        <w:t>и</w:t>
      </w:r>
      <w:r>
        <w:rPr>
          <w:spacing w:val="40"/>
        </w:rPr>
        <w:t xml:space="preserve"> </w:t>
      </w:r>
      <w:r>
        <w:t>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 Достижение результатов освоения программы ОБЗР обеспечивается посредством включения в указанную программу предметных</w:t>
      </w:r>
      <w:r>
        <w:rPr>
          <w:spacing w:val="40"/>
        </w:rPr>
        <w:t xml:space="preserve"> </w:t>
      </w:r>
      <w:r>
        <w:t>результатов</w:t>
      </w:r>
      <w:r>
        <w:rPr>
          <w:spacing w:val="40"/>
        </w:rPr>
        <w:t xml:space="preserve"> </w:t>
      </w:r>
      <w:r>
        <w:t>освоения</w:t>
      </w:r>
      <w:r>
        <w:rPr>
          <w:spacing w:val="40"/>
        </w:rPr>
        <w:t xml:space="preserve"> </w:t>
      </w:r>
      <w:r>
        <w:t>модулей</w:t>
      </w:r>
      <w:r>
        <w:rPr>
          <w:spacing w:val="40"/>
        </w:rPr>
        <w:t xml:space="preserve"> </w:t>
      </w:r>
      <w:r>
        <w:t>ОБЗР:</w:t>
      </w:r>
    </w:p>
    <w:p w:rsidR="000C0C23" w:rsidRDefault="00692F60">
      <w:pPr>
        <w:pStyle w:val="a3"/>
        <w:spacing w:before="3" w:line="288" w:lineRule="auto"/>
        <w:ind w:left="7" w:right="875" w:firstLine="187"/>
      </w:pPr>
      <w:r>
        <w:t>Предметные результаты по модулю № 1 «Безопасное и устойчивое развитие личности,</w:t>
      </w:r>
      <w:r>
        <w:rPr>
          <w:spacing w:val="40"/>
        </w:rPr>
        <w:t xml:space="preserve"> </w:t>
      </w:r>
      <w:r>
        <w:t>общества,</w:t>
      </w:r>
      <w:r>
        <w:rPr>
          <w:spacing w:val="80"/>
        </w:rPr>
        <w:t xml:space="preserve"> </w:t>
      </w:r>
      <w:r>
        <w:t>государства»:</w:t>
      </w:r>
      <w:r>
        <w:rPr>
          <w:spacing w:val="80"/>
        </w:rPr>
        <w:t xml:space="preserve"> </w:t>
      </w:r>
      <w:r>
        <w:t>объяснять</w:t>
      </w:r>
      <w:r>
        <w:rPr>
          <w:spacing w:val="80"/>
        </w:rPr>
        <w:t xml:space="preserve"> </w:t>
      </w:r>
      <w:r>
        <w:t>значение</w:t>
      </w:r>
      <w:r>
        <w:rPr>
          <w:spacing w:val="80"/>
        </w:rPr>
        <w:t xml:space="preserve"> </w:t>
      </w:r>
      <w:r>
        <w:t>Конституции</w:t>
      </w:r>
      <w:r>
        <w:rPr>
          <w:spacing w:val="80"/>
        </w:rPr>
        <w:t xml:space="preserve"> </w:t>
      </w:r>
      <w:r>
        <w:t>Российской</w:t>
      </w:r>
      <w:r>
        <w:rPr>
          <w:spacing w:val="80"/>
        </w:rPr>
        <w:t xml:space="preserve"> </w:t>
      </w:r>
      <w:r>
        <w:t>Федерации; раскрывать</w:t>
      </w:r>
      <w:r>
        <w:rPr>
          <w:spacing w:val="71"/>
        </w:rPr>
        <w:t xml:space="preserve"> </w:t>
      </w:r>
      <w:r>
        <w:t>содержание</w:t>
      </w:r>
      <w:r>
        <w:rPr>
          <w:spacing w:val="63"/>
        </w:rPr>
        <w:t xml:space="preserve"> </w:t>
      </w:r>
      <w:r>
        <w:t>статей</w:t>
      </w:r>
      <w:r>
        <w:rPr>
          <w:spacing w:val="73"/>
        </w:rPr>
        <w:t xml:space="preserve"> </w:t>
      </w:r>
      <w:r>
        <w:t>2,</w:t>
      </w:r>
      <w:r>
        <w:rPr>
          <w:spacing w:val="59"/>
        </w:rPr>
        <w:t xml:space="preserve"> </w:t>
      </w:r>
      <w:r>
        <w:t>4,</w:t>
      </w:r>
      <w:r>
        <w:rPr>
          <w:spacing w:val="65"/>
        </w:rPr>
        <w:t xml:space="preserve"> </w:t>
      </w:r>
      <w:r>
        <w:t>20,</w:t>
      </w:r>
      <w:r>
        <w:rPr>
          <w:spacing w:val="59"/>
        </w:rPr>
        <w:t xml:space="preserve"> </w:t>
      </w:r>
      <w:r>
        <w:t>41,</w:t>
      </w:r>
      <w:r>
        <w:rPr>
          <w:spacing w:val="65"/>
        </w:rPr>
        <w:t xml:space="preserve"> </w:t>
      </w:r>
      <w:r>
        <w:t>42,</w:t>
      </w:r>
      <w:r>
        <w:rPr>
          <w:spacing w:val="65"/>
        </w:rPr>
        <w:t xml:space="preserve"> </w:t>
      </w:r>
      <w:r>
        <w:t>58,</w:t>
      </w:r>
      <w:r>
        <w:rPr>
          <w:spacing w:val="65"/>
        </w:rPr>
        <w:t xml:space="preserve"> </w:t>
      </w:r>
      <w:r>
        <w:t>59</w:t>
      </w:r>
      <w:r>
        <w:rPr>
          <w:spacing w:val="65"/>
        </w:rPr>
        <w:t xml:space="preserve"> </w:t>
      </w:r>
      <w:r>
        <w:t>Конституции</w:t>
      </w:r>
      <w:r>
        <w:rPr>
          <w:spacing w:val="67"/>
        </w:rPr>
        <w:t xml:space="preserve"> </w:t>
      </w:r>
      <w:r>
        <w:t>Российской</w:t>
      </w:r>
      <w:r>
        <w:rPr>
          <w:spacing w:val="73"/>
        </w:rPr>
        <w:t xml:space="preserve"> </w:t>
      </w:r>
      <w:r>
        <w:t>Федерации,</w:t>
      </w:r>
    </w:p>
    <w:p w:rsidR="000C0C23" w:rsidRDefault="000C0C23">
      <w:pPr>
        <w:pStyle w:val="a3"/>
        <w:spacing w:line="288" w:lineRule="auto"/>
        <w:sectPr w:rsidR="000C0C23">
          <w:pgSz w:w="11910" w:h="16850"/>
          <w:pgMar w:top="980" w:right="0" w:bottom="1140" w:left="1275" w:header="0" w:footer="885" w:gutter="0"/>
          <w:cols w:space="720"/>
        </w:sectPr>
      </w:pPr>
    </w:p>
    <w:p w:rsidR="000C0C23" w:rsidRDefault="00692F60">
      <w:pPr>
        <w:pStyle w:val="a3"/>
        <w:spacing w:before="65" w:line="288" w:lineRule="auto"/>
        <w:ind w:left="7" w:right="882" w:firstLine="0"/>
      </w:pPr>
      <w:r>
        <w:t>пояснять их значение для личности и общества; объяснять значение Стратегии национальной безопасности</w:t>
      </w:r>
      <w:r>
        <w:rPr>
          <w:spacing w:val="40"/>
        </w:rPr>
        <w:t xml:space="preserve"> </w:t>
      </w:r>
      <w:r>
        <w:t>Российской</w:t>
      </w:r>
      <w:r>
        <w:rPr>
          <w:spacing w:val="40"/>
        </w:rPr>
        <w:t xml:space="preserve"> </w:t>
      </w:r>
      <w:r>
        <w:t>Федерации,</w:t>
      </w:r>
      <w:r>
        <w:rPr>
          <w:spacing w:val="40"/>
        </w:rPr>
        <w:t xml:space="preserve"> </w:t>
      </w:r>
      <w:r>
        <w:t>утвержденной</w:t>
      </w:r>
      <w:r>
        <w:rPr>
          <w:spacing w:val="40"/>
        </w:rPr>
        <w:t xml:space="preserve"> </w:t>
      </w:r>
      <w:r>
        <w:t>Указом</w:t>
      </w:r>
      <w:r>
        <w:rPr>
          <w:spacing w:val="40"/>
        </w:rPr>
        <w:t xml:space="preserve"> </w:t>
      </w:r>
      <w:r>
        <w:t>Президента</w:t>
      </w:r>
      <w:r>
        <w:rPr>
          <w:spacing w:val="40"/>
        </w:rPr>
        <w:t xml:space="preserve"> </w:t>
      </w:r>
      <w:r>
        <w:t>Российской</w:t>
      </w:r>
      <w:r>
        <w:rPr>
          <w:spacing w:val="40"/>
        </w:rPr>
        <w:t xml:space="preserve"> </w:t>
      </w:r>
      <w:r>
        <w:t>Федерации</w:t>
      </w:r>
      <w:r>
        <w:rPr>
          <w:spacing w:val="79"/>
          <w:w w:val="150"/>
        </w:rPr>
        <w:t xml:space="preserve"> </w:t>
      </w:r>
      <w:r>
        <w:t>от</w:t>
      </w:r>
      <w:r>
        <w:rPr>
          <w:spacing w:val="77"/>
          <w:w w:val="150"/>
        </w:rPr>
        <w:t xml:space="preserve"> </w:t>
      </w:r>
      <w:r>
        <w:t>2</w:t>
      </w:r>
      <w:r>
        <w:rPr>
          <w:spacing w:val="71"/>
          <w:w w:val="150"/>
        </w:rPr>
        <w:t xml:space="preserve"> </w:t>
      </w:r>
      <w:r>
        <w:t>июля</w:t>
      </w:r>
      <w:r>
        <w:rPr>
          <w:spacing w:val="77"/>
          <w:w w:val="150"/>
        </w:rPr>
        <w:t xml:space="preserve"> </w:t>
      </w:r>
      <w:r>
        <w:t>2021</w:t>
      </w:r>
      <w:r>
        <w:rPr>
          <w:spacing w:val="71"/>
          <w:w w:val="150"/>
        </w:rPr>
        <w:t xml:space="preserve"> </w:t>
      </w:r>
      <w:r>
        <w:t>г.</w:t>
      </w:r>
      <w:r>
        <w:rPr>
          <w:spacing w:val="71"/>
          <w:w w:val="150"/>
        </w:rPr>
        <w:t xml:space="preserve"> </w:t>
      </w:r>
      <w:r>
        <w:t>№</w:t>
      </w:r>
      <w:r>
        <w:rPr>
          <w:spacing w:val="72"/>
          <w:w w:val="150"/>
        </w:rPr>
        <w:t xml:space="preserve"> </w:t>
      </w:r>
      <w:r>
        <w:t>400;</w:t>
      </w:r>
      <w:r>
        <w:rPr>
          <w:spacing w:val="74"/>
          <w:w w:val="150"/>
        </w:rPr>
        <w:t xml:space="preserve"> </w:t>
      </w:r>
      <w:r>
        <w:t>раскрывать</w:t>
      </w:r>
      <w:r>
        <w:rPr>
          <w:spacing w:val="78"/>
          <w:w w:val="150"/>
        </w:rPr>
        <w:t xml:space="preserve"> </w:t>
      </w:r>
      <w:r>
        <w:t>понятия</w:t>
      </w:r>
      <w:r>
        <w:rPr>
          <w:spacing w:val="77"/>
          <w:w w:val="150"/>
        </w:rPr>
        <w:t xml:space="preserve"> </w:t>
      </w:r>
      <w:r>
        <w:t>«национальные</w:t>
      </w:r>
      <w:r>
        <w:rPr>
          <w:spacing w:val="74"/>
          <w:w w:val="150"/>
        </w:rPr>
        <w:t xml:space="preserve"> </w:t>
      </w:r>
      <w:r>
        <w:t>интересы»</w:t>
      </w:r>
      <w:r>
        <w:rPr>
          <w:spacing w:val="71"/>
          <w:w w:val="150"/>
        </w:rPr>
        <w:t xml:space="preserve"> </w:t>
      </w:r>
      <w:r>
        <w:t>и</w:t>
      </w:r>
    </w:p>
    <w:p w:rsidR="000C0C23" w:rsidRDefault="00692F60">
      <w:pPr>
        <w:pStyle w:val="a3"/>
        <w:spacing w:line="288" w:lineRule="auto"/>
        <w:ind w:left="7" w:right="859" w:firstLine="0"/>
      </w:pPr>
      <w:r>
        <w:t>«угрозы национальной безопасности», приводить примеры; раскрывать классификацию чрезвычайных ситуаций по масштабам и источникам возникновения, приводить примеры; раскрывать способы информирования и оповещения населения о чрезвычайных ситуациях; перечислять</w:t>
      </w:r>
      <w:r>
        <w:rPr>
          <w:spacing w:val="40"/>
        </w:rPr>
        <w:t xml:space="preserve"> </w:t>
      </w:r>
      <w:r>
        <w:t>основные</w:t>
      </w:r>
      <w:r>
        <w:rPr>
          <w:spacing w:val="40"/>
        </w:rPr>
        <w:t xml:space="preserve"> </w:t>
      </w:r>
      <w:r>
        <w:t>этапы</w:t>
      </w:r>
      <w:r>
        <w:rPr>
          <w:spacing w:val="40"/>
        </w:rPr>
        <w:t xml:space="preserve"> </w:t>
      </w:r>
      <w:r>
        <w:t>развития</w:t>
      </w:r>
      <w:r>
        <w:rPr>
          <w:spacing w:val="40"/>
        </w:rPr>
        <w:t xml:space="preserve"> </w:t>
      </w:r>
      <w:r>
        <w:t>гражданской</w:t>
      </w:r>
      <w:r>
        <w:rPr>
          <w:spacing w:val="40"/>
        </w:rPr>
        <w:t xml:space="preserve"> </w:t>
      </w:r>
      <w:r>
        <w:t>обороны,</w:t>
      </w:r>
      <w:r>
        <w:rPr>
          <w:spacing w:val="40"/>
        </w:rPr>
        <w:t xml:space="preserve"> </w:t>
      </w:r>
      <w:r>
        <w:t>характеризовать</w:t>
      </w:r>
      <w:r>
        <w:rPr>
          <w:spacing w:val="40"/>
        </w:rPr>
        <w:t xml:space="preserve"> </w:t>
      </w:r>
      <w:r>
        <w:t>роль гражданской</w:t>
      </w:r>
      <w:r>
        <w:rPr>
          <w:spacing w:val="80"/>
        </w:rPr>
        <w:t xml:space="preserve"> </w:t>
      </w:r>
      <w:r>
        <w:t>обороны</w:t>
      </w:r>
      <w:r>
        <w:rPr>
          <w:spacing w:val="80"/>
        </w:rPr>
        <w:t xml:space="preserve"> </w:t>
      </w:r>
      <w:r>
        <w:t>при</w:t>
      </w:r>
      <w:r>
        <w:rPr>
          <w:spacing w:val="80"/>
        </w:rPr>
        <w:t xml:space="preserve"> </w:t>
      </w:r>
      <w:r>
        <w:t>чрезвычайных</w:t>
      </w:r>
      <w:r>
        <w:rPr>
          <w:spacing w:val="80"/>
        </w:rPr>
        <w:t xml:space="preserve"> </w:t>
      </w:r>
      <w:r>
        <w:t>ситуациях</w:t>
      </w:r>
      <w:r>
        <w:rPr>
          <w:spacing w:val="80"/>
        </w:rPr>
        <w:t xml:space="preserve"> </w:t>
      </w:r>
      <w:r>
        <w:t>и</w:t>
      </w:r>
      <w:r>
        <w:rPr>
          <w:spacing w:val="80"/>
        </w:rPr>
        <w:t xml:space="preserve"> </w:t>
      </w:r>
      <w:r>
        <w:t>угрозах</w:t>
      </w:r>
      <w:r>
        <w:rPr>
          <w:spacing w:val="80"/>
        </w:rPr>
        <w:t xml:space="preserve"> </w:t>
      </w:r>
      <w:r>
        <w:t>военного</w:t>
      </w:r>
      <w:r>
        <w:rPr>
          <w:spacing w:val="80"/>
        </w:rPr>
        <w:t xml:space="preserve"> </w:t>
      </w:r>
      <w:r>
        <w:t>характера; выработать навыки безопасных действий при получении сигнала «Внимание всем!»; изучить средства</w:t>
      </w:r>
      <w:r>
        <w:rPr>
          <w:spacing w:val="40"/>
        </w:rPr>
        <w:t xml:space="preserve"> </w:t>
      </w:r>
      <w:r>
        <w:t>индивидуальной</w:t>
      </w:r>
      <w:r>
        <w:rPr>
          <w:spacing w:val="40"/>
        </w:rPr>
        <w:t xml:space="preserve"> </w:t>
      </w:r>
      <w:r>
        <w:t>и</w:t>
      </w:r>
      <w:r>
        <w:rPr>
          <w:spacing w:val="40"/>
        </w:rPr>
        <w:t xml:space="preserve"> </w:t>
      </w:r>
      <w:r>
        <w:t>коллективной</w:t>
      </w:r>
      <w:r>
        <w:rPr>
          <w:spacing w:val="40"/>
        </w:rPr>
        <w:t xml:space="preserve"> </w:t>
      </w:r>
      <w:r>
        <w:t>защиты</w:t>
      </w:r>
      <w:r>
        <w:rPr>
          <w:spacing w:val="40"/>
        </w:rPr>
        <w:t xml:space="preserve"> </w:t>
      </w:r>
      <w:r>
        <w:t>населения,</w:t>
      </w:r>
      <w:r>
        <w:rPr>
          <w:spacing w:val="40"/>
        </w:rPr>
        <w:t xml:space="preserve"> </w:t>
      </w:r>
      <w:r>
        <w:t>вырабатывать</w:t>
      </w:r>
      <w:r>
        <w:rPr>
          <w:spacing w:val="40"/>
        </w:rPr>
        <w:t xml:space="preserve"> </w:t>
      </w:r>
      <w:r>
        <w:t>навыки пользования фильтрующим противогазом; объяснять порядок действий населения при</w:t>
      </w:r>
      <w:r>
        <w:rPr>
          <w:spacing w:val="80"/>
        </w:rPr>
        <w:t xml:space="preserve"> </w:t>
      </w:r>
      <w:r>
        <w:t>объявлении</w:t>
      </w:r>
      <w:r>
        <w:rPr>
          <w:spacing w:val="80"/>
        </w:rPr>
        <w:t xml:space="preserve"> </w:t>
      </w:r>
      <w:r>
        <w:t>эвакуации;</w:t>
      </w:r>
      <w:r>
        <w:rPr>
          <w:spacing w:val="80"/>
        </w:rPr>
        <w:t xml:space="preserve"> </w:t>
      </w:r>
      <w:r>
        <w:t>характеризовать</w:t>
      </w:r>
      <w:r>
        <w:rPr>
          <w:spacing w:val="80"/>
        </w:rPr>
        <w:t xml:space="preserve"> </w:t>
      </w:r>
      <w:r>
        <w:t>современное</w:t>
      </w:r>
      <w:r>
        <w:rPr>
          <w:spacing w:val="80"/>
        </w:rPr>
        <w:t xml:space="preserve"> </w:t>
      </w:r>
      <w:r>
        <w:t>состояние</w:t>
      </w:r>
      <w:r>
        <w:rPr>
          <w:spacing w:val="80"/>
        </w:rPr>
        <w:t xml:space="preserve"> </w:t>
      </w:r>
      <w:r>
        <w:t>Вооружѐнных</w:t>
      </w:r>
      <w:r>
        <w:rPr>
          <w:spacing w:val="80"/>
        </w:rPr>
        <w:t xml:space="preserve"> </w:t>
      </w:r>
      <w:r>
        <w:t>Сил Российской Федерации; приводить примеры применения Вооружѐнных Сил Российской Федерации</w:t>
      </w:r>
      <w:r>
        <w:rPr>
          <w:spacing w:val="71"/>
          <w:w w:val="150"/>
        </w:rPr>
        <w:t xml:space="preserve"> </w:t>
      </w:r>
      <w:r>
        <w:t>в</w:t>
      </w:r>
      <w:r>
        <w:rPr>
          <w:spacing w:val="67"/>
          <w:w w:val="150"/>
        </w:rPr>
        <w:t xml:space="preserve"> </w:t>
      </w:r>
      <w:r>
        <w:t>борьбе</w:t>
      </w:r>
      <w:r>
        <w:rPr>
          <w:spacing w:val="64"/>
          <w:w w:val="150"/>
        </w:rPr>
        <w:t xml:space="preserve"> </w:t>
      </w:r>
      <w:r>
        <w:t>с</w:t>
      </w:r>
      <w:r>
        <w:rPr>
          <w:spacing w:val="63"/>
          <w:w w:val="150"/>
        </w:rPr>
        <w:t xml:space="preserve"> </w:t>
      </w:r>
      <w:r>
        <w:t>неонацизмом</w:t>
      </w:r>
      <w:r>
        <w:rPr>
          <w:spacing w:val="68"/>
          <w:w w:val="150"/>
        </w:rPr>
        <w:t xml:space="preserve"> </w:t>
      </w:r>
      <w:r>
        <w:t>и</w:t>
      </w:r>
      <w:r>
        <w:rPr>
          <w:spacing w:val="67"/>
          <w:w w:val="150"/>
        </w:rPr>
        <w:t xml:space="preserve"> </w:t>
      </w:r>
      <w:r>
        <w:t>международным</w:t>
      </w:r>
      <w:r>
        <w:rPr>
          <w:spacing w:val="63"/>
          <w:w w:val="150"/>
        </w:rPr>
        <w:t xml:space="preserve"> </w:t>
      </w:r>
      <w:r>
        <w:t>терроризмом;</w:t>
      </w:r>
      <w:r>
        <w:rPr>
          <w:spacing w:val="63"/>
          <w:w w:val="150"/>
        </w:rPr>
        <w:t xml:space="preserve"> </w:t>
      </w:r>
      <w:r>
        <w:t>раскрывать</w:t>
      </w:r>
      <w:r>
        <w:rPr>
          <w:spacing w:val="66"/>
          <w:w w:val="150"/>
        </w:rPr>
        <w:t xml:space="preserve"> </w:t>
      </w:r>
      <w:r>
        <w:rPr>
          <w:spacing w:val="-2"/>
        </w:rPr>
        <w:t>понятия</w:t>
      </w:r>
    </w:p>
    <w:p w:rsidR="000C0C23" w:rsidRDefault="00692F60">
      <w:pPr>
        <w:pStyle w:val="a3"/>
        <w:spacing w:before="2" w:line="288" w:lineRule="auto"/>
        <w:ind w:left="7" w:right="882" w:firstLine="0"/>
      </w:pPr>
      <w:r>
        <w:t>«воинская обязанность», «военная служба»; раскрывать содержание подготовки к службе в</w:t>
      </w:r>
      <w:r>
        <w:rPr>
          <w:spacing w:val="80"/>
        </w:rPr>
        <w:t xml:space="preserve"> </w:t>
      </w:r>
      <w:r>
        <w:rPr>
          <w:spacing w:val="-2"/>
        </w:rPr>
        <w:t>армии.</w:t>
      </w:r>
    </w:p>
    <w:p w:rsidR="000C0C23" w:rsidRDefault="00692F60">
      <w:pPr>
        <w:pStyle w:val="a3"/>
        <w:spacing w:line="288" w:lineRule="auto"/>
        <w:ind w:left="7" w:right="853" w:firstLine="187"/>
      </w:pPr>
      <w:r>
        <w:t>Предметные</w:t>
      </w:r>
      <w:r>
        <w:rPr>
          <w:spacing w:val="40"/>
        </w:rPr>
        <w:t xml:space="preserve"> </w:t>
      </w:r>
      <w:r>
        <w:t>результаты</w:t>
      </w:r>
      <w:r>
        <w:rPr>
          <w:spacing w:val="40"/>
        </w:rPr>
        <w:t xml:space="preserve"> </w:t>
      </w:r>
      <w:r>
        <w:t>по</w:t>
      </w:r>
      <w:r>
        <w:rPr>
          <w:spacing w:val="40"/>
        </w:rPr>
        <w:t xml:space="preserve"> </w:t>
      </w:r>
      <w:r>
        <w:t>модулю</w:t>
      </w:r>
      <w:r>
        <w:rPr>
          <w:spacing w:val="40"/>
        </w:rPr>
        <w:t xml:space="preserve"> </w:t>
      </w:r>
      <w:r>
        <w:t>№</w:t>
      </w:r>
      <w:r>
        <w:rPr>
          <w:spacing w:val="40"/>
        </w:rPr>
        <w:t xml:space="preserve"> </w:t>
      </w:r>
      <w:r>
        <w:t>2</w:t>
      </w:r>
      <w:r>
        <w:rPr>
          <w:spacing w:val="40"/>
        </w:rPr>
        <w:t xml:space="preserve"> </w:t>
      </w:r>
      <w:r>
        <w:t>«Военная</w:t>
      </w:r>
      <w:r>
        <w:rPr>
          <w:spacing w:val="40"/>
        </w:rPr>
        <w:t xml:space="preserve"> </w:t>
      </w:r>
      <w:r>
        <w:t>подготовка.</w:t>
      </w:r>
      <w:r>
        <w:rPr>
          <w:spacing w:val="40"/>
        </w:rPr>
        <w:t xml:space="preserve"> </w:t>
      </w:r>
      <w:r>
        <w:t>Основы</w:t>
      </w:r>
      <w:r>
        <w:rPr>
          <w:spacing w:val="40"/>
        </w:rPr>
        <w:t xml:space="preserve"> </w:t>
      </w:r>
      <w:r>
        <w:t>военных</w:t>
      </w:r>
      <w:r>
        <w:rPr>
          <w:spacing w:val="40"/>
        </w:rPr>
        <w:t xml:space="preserve"> </w:t>
      </w:r>
      <w:r>
        <w:t>знаний»: иметь представление об истории зарождения и развития Вооруженных Сил Российской Федерации; владеть информацией о направлениях подготовки к военной службе; понимать необходимость</w:t>
      </w:r>
      <w:r>
        <w:rPr>
          <w:spacing w:val="40"/>
        </w:rPr>
        <w:t xml:space="preserve"> </w:t>
      </w:r>
      <w:r>
        <w:t>подготовки</w:t>
      </w:r>
      <w:r>
        <w:rPr>
          <w:spacing w:val="40"/>
        </w:rPr>
        <w:t xml:space="preserve"> </w:t>
      </w:r>
      <w:r>
        <w:t>к</w:t>
      </w:r>
      <w:r>
        <w:rPr>
          <w:spacing w:val="40"/>
        </w:rPr>
        <w:t xml:space="preserve"> </w:t>
      </w:r>
      <w:r>
        <w:t>военной</w:t>
      </w:r>
      <w:r>
        <w:rPr>
          <w:spacing w:val="40"/>
        </w:rPr>
        <w:t xml:space="preserve"> </w:t>
      </w:r>
      <w:r>
        <w:t>службе</w:t>
      </w:r>
      <w:r>
        <w:rPr>
          <w:spacing w:val="40"/>
        </w:rPr>
        <w:t xml:space="preserve"> </w:t>
      </w:r>
      <w:r>
        <w:t>по</w:t>
      </w:r>
      <w:r>
        <w:rPr>
          <w:spacing w:val="40"/>
        </w:rPr>
        <w:t xml:space="preserve"> </w:t>
      </w:r>
      <w:r>
        <w:t>основным</w:t>
      </w:r>
      <w:r>
        <w:rPr>
          <w:spacing w:val="40"/>
        </w:rPr>
        <w:t xml:space="preserve"> </w:t>
      </w:r>
      <w:r>
        <w:t>направлениям;</w:t>
      </w:r>
      <w:r>
        <w:rPr>
          <w:spacing w:val="40"/>
        </w:rPr>
        <w:t xml:space="preserve"> </w:t>
      </w:r>
      <w:r>
        <w:t>осознавать значимость</w:t>
      </w:r>
      <w:r>
        <w:rPr>
          <w:spacing w:val="40"/>
        </w:rPr>
        <w:t xml:space="preserve"> </w:t>
      </w:r>
      <w:r>
        <w:t>каждого</w:t>
      </w:r>
      <w:r>
        <w:rPr>
          <w:spacing w:val="40"/>
        </w:rPr>
        <w:t xml:space="preserve"> </w:t>
      </w:r>
      <w:r>
        <w:t>направления</w:t>
      </w:r>
      <w:r>
        <w:rPr>
          <w:spacing w:val="40"/>
        </w:rPr>
        <w:t xml:space="preserve"> </w:t>
      </w:r>
      <w:r>
        <w:t>подготовки</w:t>
      </w:r>
      <w:r>
        <w:rPr>
          <w:spacing w:val="80"/>
        </w:rPr>
        <w:t xml:space="preserve"> </w:t>
      </w:r>
      <w:r>
        <w:t>к</w:t>
      </w:r>
      <w:r>
        <w:rPr>
          <w:spacing w:val="40"/>
        </w:rPr>
        <w:t xml:space="preserve"> </w:t>
      </w:r>
      <w:r>
        <w:t>военной</w:t>
      </w:r>
      <w:r>
        <w:rPr>
          <w:spacing w:val="40"/>
        </w:rPr>
        <w:t xml:space="preserve"> </w:t>
      </w:r>
      <w:r>
        <w:t>службе</w:t>
      </w:r>
      <w:r>
        <w:rPr>
          <w:spacing w:val="40"/>
        </w:rPr>
        <w:t xml:space="preserve"> </w:t>
      </w:r>
      <w:r>
        <w:t>в</w:t>
      </w:r>
      <w:r>
        <w:rPr>
          <w:spacing w:val="40"/>
        </w:rPr>
        <w:t xml:space="preserve"> </w:t>
      </w:r>
      <w:r>
        <w:t>решении</w:t>
      </w:r>
      <w:r>
        <w:rPr>
          <w:spacing w:val="40"/>
        </w:rPr>
        <w:t xml:space="preserve"> </w:t>
      </w:r>
      <w:r>
        <w:t>комплексных</w:t>
      </w:r>
      <w:r>
        <w:rPr>
          <w:spacing w:val="40"/>
        </w:rPr>
        <w:t xml:space="preserve"> </w:t>
      </w:r>
      <w:r>
        <w:t>задач; иметь представление о составе, предназначении видов и родов Вооруженных Сил Российской</w:t>
      </w:r>
      <w:r>
        <w:rPr>
          <w:spacing w:val="40"/>
        </w:rPr>
        <w:t xml:space="preserve"> </w:t>
      </w:r>
      <w:r>
        <w:t>Федерации;</w:t>
      </w:r>
      <w:r>
        <w:rPr>
          <w:spacing w:val="40"/>
        </w:rPr>
        <w:t xml:space="preserve"> </w:t>
      </w:r>
      <w:r>
        <w:t>понимать</w:t>
      </w:r>
      <w:r>
        <w:rPr>
          <w:spacing w:val="40"/>
        </w:rPr>
        <w:t xml:space="preserve"> </w:t>
      </w:r>
      <w:r>
        <w:t>функции</w:t>
      </w:r>
      <w:r>
        <w:rPr>
          <w:spacing w:val="40"/>
        </w:rPr>
        <w:t xml:space="preserve"> </w:t>
      </w:r>
      <w:r>
        <w:t>и</w:t>
      </w:r>
      <w:r>
        <w:rPr>
          <w:spacing w:val="40"/>
        </w:rPr>
        <w:t xml:space="preserve"> </w:t>
      </w:r>
      <w:r>
        <w:t>задачи</w:t>
      </w:r>
      <w:r>
        <w:rPr>
          <w:spacing w:val="40"/>
        </w:rPr>
        <w:t xml:space="preserve"> </w:t>
      </w:r>
      <w:r>
        <w:t>Вооруженных</w:t>
      </w:r>
      <w:r>
        <w:rPr>
          <w:spacing w:val="40"/>
        </w:rPr>
        <w:t xml:space="preserve"> </w:t>
      </w:r>
      <w:r>
        <w:t>Сил</w:t>
      </w:r>
      <w:r>
        <w:rPr>
          <w:spacing w:val="40"/>
        </w:rPr>
        <w:t xml:space="preserve"> </w:t>
      </w:r>
      <w:r>
        <w:t>Российской</w:t>
      </w:r>
      <w:r>
        <w:rPr>
          <w:spacing w:val="80"/>
          <w:w w:val="150"/>
        </w:rPr>
        <w:t xml:space="preserve"> </w:t>
      </w:r>
      <w:r>
        <w:t>Федерации на современном этапе; понимать значимость военной присяги для формирования образа</w:t>
      </w:r>
      <w:r>
        <w:rPr>
          <w:spacing w:val="40"/>
        </w:rPr>
        <w:t xml:space="preserve"> </w:t>
      </w:r>
      <w:r>
        <w:t>российского</w:t>
      </w:r>
      <w:r>
        <w:rPr>
          <w:spacing w:val="40"/>
        </w:rPr>
        <w:t xml:space="preserve"> </w:t>
      </w:r>
      <w:r>
        <w:t>военнослужащего</w:t>
      </w:r>
      <w:r>
        <w:rPr>
          <w:spacing w:val="40"/>
        </w:rPr>
        <w:t xml:space="preserve"> </w:t>
      </w:r>
      <w:r>
        <w:t>–</w:t>
      </w:r>
      <w:r>
        <w:rPr>
          <w:spacing w:val="40"/>
        </w:rPr>
        <w:t xml:space="preserve"> </w:t>
      </w:r>
      <w:r>
        <w:t>защитника</w:t>
      </w:r>
      <w:r>
        <w:rPr>
          <w:spacing w:val="40"/>
        </w:rPr>
        <w:t xml:space="preserve"> </w:t>
      </w:r>
      <w:r>
        <w:t>Отечества;</w:t>
      </w:r>
      <w:r>
        <w:rPr>
          <w:spacing w:val="40"/>
        </w:rPr>
        <w:t xml:space="preserve"> </w:t>
      </w:r>
      <w:r>
        <w:t>иметь</w:t>
      </w:r>
      <w:r>
        <w:rPr>
          <w:spacing w:val="40"/>
        </w:rPr>
        <w:t xml:space="preserve"> </w:t>
      </w:r>
      <w:r>
        <w:t>представление</w:t>
      </w:r>
      <w:r>
        <w:rPr>
          <w:spacing w:val="40"/>
        </w:rPr>
        <w:t xml:space="preserve"> </w:t>
      </w:r>
      <w:r>
        <w:t>об основных</w:t>
      </w:r>
      <w:r>
        <w:rPr>
          <w:spacing w:val="40"/>
        </w:rPr>
        <w:t xml:space="preserve"> </w:t>
      </w:r>
      <w:r>
        <w:t>образцах</w:t>
      </w:r>
      <w:r>
        <w:rPr>
          <w:spacing w:val="40"/>
        </w:rPr>
        <w:t xml:space="preserve"> </w:t>
      </w:r>
      <w:r>
        <w:t>вооружения</w:t>
      </w:r>
      <w:r>
        <w:rPr>
          <w:spacing w:val="40"/>
        </w:rPr>
        <w:t xml:space="preserve"> </w:t>
      </w:r>
      <w:r>
        <w:t>и</w:t>
      </w:r>
      <w:r>
        <w:rPr>
          <w:spacing w:val="40"/>
        </w:rPr>
        <w:t xml:space="preserve"> </w:t>
      </w:r>
      <w:r>
        <w:t>военной</w:t>
      </w:r>
      <w:r>
        <w:rPr>
          <w:spacing w:val="40"/>
        </w:rPr>
        <w:t xml:space="preserve"> </w:t>
      </w:r>
      <w:r>
        <w:t>техники;</w:t>
      </w:r>
      <w:r>
        <w:rPr>
          <w:spacing w:val="40"/>
        </w:rPr>
        <w:t xml:space="preserve"> </w:t>
      </w:r>
      <w:r>
        <w:t>иметь</w:t>
      </w:r>
      <w:r>
        <w:rPr>
          <w:spacing w:val="40"/>
        </w:rPr>
        <w:t xml:space="preserve"> </w:t>
      </w:r>
      <w:r>
        <w:t>представление</w:t>
      </w:r>
      <w:r>
        <w:rPr>
          <w:spacing w:val="40"/>
        </w:rPr>
        <w:t xml:space="preserve"> </w:t>
      </w:r>
      <w:r>
        <w:t>о</w:t>
      </w:r>
      <w:r>
        <w:rPr>
          <w:spacing w:val="40"/>
        </w:rPr>
        <w:t xml:space="preserve"> </w:t>
      </w:r>
      <w:r>
        <w:t>классификации виды вооружения и военной техники; иметь представление об основных тактико-технических характеристиках вооружения и военной техники; иметь представление об организационной структуре отделения и задачах личного состава в бою; иметь представление о современных элементах</w:t>
      </w:r>
      <w:r>
        <w:rPr>
          <w:spacing w:val="40"/>
        </w:rPr>
        <w:t xml:space="preserve"> </w:t>
      </w:r>
      <w:r>
        <w:t>экипировки</w:t>
      </w:r>
      <w:r>
        <w:rPr>
          <w:spacing w:val="40"/>
        </w:rPr>
        <w:t xml:space="preserve"> </w:t>
      </w:r>
      <w:r>
        <w:t>и</w:t>
      </w:r>
      <w:r>
        <w:rPr>
          <w:spacing w:val="40"/>
        </w:rPr>
        <w:t xml:space="preserve"> </w:t>
      </w:r>
      <w:r>
        <w:t>бронезащиты</w:t>
      </w:r>
      <w:r>
        <w:rPr>
          <w:spacing w:val="40"/>
        </w:rPr>
        <w:t xml:space="preserve"> </w:t>
      </w:r>
      <w:r>
        <w:t>военнослужащего;</w:t>
      </w:r>
      <w:r>
        <w:rPr>
          <w:spacing w:val="40"/>
        </w:rPr>
        <w:t xml:space="preserve"> </w:t>
      </w:r>
      <w:r>
        <w:t>знать</w:t>
      </w:r>
      <w:r>
        <w:rPr>
          <w:spacing w:val="40"/>
        </w:rPr>
        <w:t xml:space="preserve"> </w:t>
      </w:r>
      <w:r>
        <w:t>алгоритм</w:t>
      </w:r>
      <w:r>
        <w:rPr>
          <w:spacing w:val="40"/>
        </w:rPr>
        <w:t xml:space="preserve"> </w:t>
      </w:r>
      <w:r>
        <w:t>надевания</w:t>
      </w:r>
      <w:r>
        <w:rPr>
          <w:spacing w:val="80"/>
        </w:rPr>
        <w:t xml:space="preserve"> </w:t>
      </w:r>
      <w:r>
        <w:t>экипировки и средств бронезащиты; иметь представление о вооружении отделения и тактико- технических</w:t>
      </w:r>
      <w:r>
        <w:rPr>
          <w:spacing w:val="80"/>
        </w:rPr>
        <w:t xml:space="preserve"> </w:t>
      </w:r>
      <w:r>
        <w:t>характеристиках</w:t>
      </w:r>
      <w:r>
        <w:rPr>
          <w:spacing w:val="80"/>
        </w:rPr>
        <w:t xml:space="preserve"> </w:t>
      </w:r>
      <w:r>
        <w:t>стрелкового</w:t>
      </w:r>
      <w:r>
        <w:rPr>
          <w:spacing w:val="80"/>
        </w:rPr>
        <w:t xml:space="preserve"> </w:t>
      </w:r>
      <w:r>
        <w:t>оружия;</w:t>
      </w:r>
      <w:r>
        <w:rPr>
          <w:spacing w:val="80"/>
        </w:rPr>
        <w:t xml:space="preserve"> </w:t>
      </w:r>
      <w:r>
        <w:t>знать</w:t>
      </w:r>
      <w:r>
        <w:rPr>
          <w:spacing w:val="80"/>
        </w:rPr>
        <w:t xml:space="preserve"> </w:t>
      </w:r>
      <w:r>
        <w:t>основные</w:t>
      </w:r>
      <w:r>
        <w:rPr>
          <w:spacing w:val="80"/>
        </w:rPr>
        <w:t xml:space="preserve"> </w:t>
      </w:r>
      <w:r>
        <w:t>характеристики стрелкового оружия и ручных гранат; знать историю создания уставов и этапов становления современных</w:t>
      </w:r>
      <w:r>
        <w:rPr>
          <w:spacing w:val="40"/>
        </w:rPr>
        <w:t xml:space="preserve"> </w:t>
      </w:r>
      <w:r>
        <w:t>общевоинских</w:t>
      </w:r>
      <w:r>
        <w:rPr>
          <w:spacing w:val="40"/>
        </w:rPr>
        <w:t xml:space="preserve"> </w:t>
      </w:r>
      <w:r>
        <w:t>уставов</w:t>
      </w:r>
      <w:r>
        <w:rPr>
          <w:spacing w:val="40"/>
        </w:rPr>
        <w:t xml:space="preserve"> </w:t>
      </w:r>
      <w:r>
        <w:t>Вооруженных</w:t>
      </w:r>
      <w:r>
        <w:rPr>
          <w:spacing w:val="40"/>
        </w:rPr>
        <w:t xml:space="preserve"> </w:t>
      </w:r>
      <w:r>
        <w:t>Сил</w:t>
      </w:r>
      <w:r>
        <w:rPr>
          <w:spacing w:val="40"/>
        </w:rPr>
        <w:t xml:space="preserve"> </w:t>
      </w:r>
      <w:r>
        <w:t>Российской</w:t>
      </w:r>
      <w:r>
        <w:rPr>
          <w:spacing w:val="40"/>
        </w:rPr>
        <w:t xml:space="preserve"> </w:t>
      </w:r>
      <w:r>
        <w:t>Федерации;</w:t>
      </w:r>
      <w:r>
        <w:rPr>
          <w:spacing w:val="40"/>
        </w:rPr>
        <w:t xml:space="preserve"> </w:t>
      </w:r>
      <w:r>
        <w:t>знать структуру современных общевоинских уставов и понимать их значение для повседневной жизнедеятельности войск; понимать принцип един</w:t>
      </w:r>
      <w:r>
        <w:rPr>
          <w:spacing w:val="-15"/>
        </w:rPr>
        <w:t xml:space="preserve"> </w:t>
      </w:r>
      <w:r>
        <w:t>оначалия, принятый в Вооруженных Силах Российской Федерации; иметь представление о порядке подчиненности и взаимоотношениях военнослужащих; 428 понимать</w:t>
      </w:r>
      <w:r>
        <w:rPr>
          <w:spacing w:val="40"/>
        </w:rPr>
        <w:t xml:space="preserve"> </w:t>
      </w:r>
      <w:r>
        <w:t>порядок</w:t>
      </w:r>
      <w:r>
        <w:rPr>
          <w:spacing w:val="40"/>
        </w:rPr>
        <w:t xml:space="preserve"> </w:t>
      </w:r>
      <w:r>
        <w:t>отдачи</w:t>
      </w:r>
      <w:r>
        <w:rPr>
          <w:spacing w:val="40"/>
        </w:rPr>
        <w:t xml:space="preserve"> </w:t>
      </w:r>
      <w:r>
        <w:t>приказа (приказания) и</w:t>
      </w:r>
      <w:r>
        <w:rPr>
          <w:spacing w:val="40"/>
        </w:rPr>
        <w:t xml:space="preserve"> </w:t>
      </w:r>
      <w:r>
        <w:t>их выполнения; различать</w:t>
      </w:r>
      <w:r>
        <w:rPr>
          <w:spacing w:val="40"/>
        </w:rPr>
        <w:t xml:space="preserve"> </w:t>
      </w:r>
      <w:r>
        <w:t>воинские</w:t>
      </w:r>
      <w:r>
        <w:rPr>
          <w:spacing w:val="40"/>
        </w:rPr>
        <w:t xml:space="preserve"> </w:t>
      </w:r>
      <w:r>
        <w:t>звания</w:t>
      </w:r>
      <w:r>
        <w:rPr>
          <w:spacing w:val="40"/>
        </w:rPr>
        <w:t xml:space="preserve"> </w:t>
      </w:r>
      <w:r>
        <w:t>и</w:t>
      </w:r>
      <w:r>
        <w:rPr>
          <w:spacing w:val="40"/>
        </w:rPr>
        <w:t xml:space="preserve"> </w:t>
      </w:r>
      <w:r>
        <w:t>образцы</w:t>
      </w:r>
      <w:r>
        <w:rPr>
          <w:spacing w:val="40"/>
        </w:rPr>
        <w:t xml:space="preserve"> </w:t>
      </w:r>
      <w:r>
        <w:t>военной</w:t>
      </w:r>
      <w:r>
        <w:rPr>
          <w:spacing w:val="40"/>
        </w:rPr>
        <w:t xml:space="preserve"> </w:t>
      </w:r>
      <w:r>
        <w:t>формы</w:t>
      </w:r>
      <w:r>
        <w:rPr>
          <w:spacing w:val="40"/>
        </w:rPr>
        <w:t xml:space="preserve"> </w:t>
      </w:r>
      <w:r>
        <w:t>одежды;</w:t>
      </w:r>
      <w:r>
        <w:rPr>
          <w:spacing w:val="40"/>
        </w:rPr>
        <w:t xml:space="preserve"> </w:t>
      </w:r>
      <w:r>
        <w:t>иметь</w:t>
      </w:r>
      <w:r>
        <w:rPr>
          <w:spacing w:val="40"/>
        </w:rPr>
        <w:t xml:space="preserve"> </w:t>
      </w:r>
      <w:r>
        <w:t>представление</w:t>
      </w:r>
      <w:r>
        <w:rPr>
          <w:spacing w:val="40"/>
        </w:rPr>
        <w:t xml:space="preserve"> </w:t>
      </w:r>
      <w:r>
        <w:t>о воинской дисциплине, ее сущности и значении; понимать принципы достижения воинской дисциплины; уметь оценивать риски нарушения воинской дисциплины; знать основные</w:t>
      </w:r>
      <w:r>
        <w:rPr>
          <w:spacing w:val="40"/>
        </w:rPr>
        <w:t xml:space="preserve"> </w:t>
      </w:r>
      <w:r>
        <w:t>положения</w:t>
      </w:r>
      <w:r>
        <w:rPr>
          <w:spacing w:val="40"/>
        </w:rPr>
        <w:t xml:space="preserve"> </w:t>
      </w:r>
      <w:r>
        <w:t>Строевого</w:t>
      </w:r>
      <w:r>
        <w:rPr>
          <w:spacing w:val="40"/>
        </w:rPr>
        <w:t xml:space="preserve"> </w:t>
      </w:r>
      <w:r>
        <w:t>устава;</w:t>
      </w:r>
      <w:r>
        <w:rPr>
          <w:spacing w:val="40"/>
        </w:rPr>
        <w:t xml:space="preserve"> </w:t>
      </w:r>
      <w:r>
        <w:t>знать</w:t>
      </w:r>
      <w:r>
        <w:rPr>
          <w:spacing w:val="40"/>
        </w:rPr>
        <w:t xml:space="preserve"> </w:t>
      </w:r>
      <w:r>
        <w:t>обязанности</w:t>
      </w:r>
      <w:r>
        <w:rPr>
          <w:spacing w:val="40"/>
        </w:rPr>
        <w:t xml:space="preserve"> </w:t>
      </w:r>
      <w:r>
        <w:t>военнослужащего</w:t>
      </w:r>
      <w:r>
        <w:rPr>
          <w:spacing w:val="40"/>
        </w:rPr>
        <w:t xml:space="preserve"> </w:t>
      </w:r>
      <w:r>
        <w:t>перед</w:t>
      </w:r>
      <w:r>
        <w:rPr>
          <w:spacing w:val="40"/>
        </w:rPr>
        <w:t xml:space="preserve"> </w:t>
      </w:r>
      <w:r>
        <w:t>построением</w:t>
      </w:r>
      <w:r>
        <w:rPr>
          <w:spacing w:val="40"/>
        </w:rPr>
        <w:t xml:space="preserve"> </w:t>
      </w:r>
      <w:r>
        <w:t>и</w:t>
      </w:r>
      <w:r>
        <w:rPr>
          <w:spacing w:val="40"/>
        </w:rPr>
        <w:t xml:space="preserve"> </w:t>
      </w:r>
      <w:r>
        <w:t xml:space="preserve">в строю; знать строевые приѐмы на месте без оружия; выполнять строевые приѐмы на месте без </w:t>
      </w:r>
      <w:r>
        <w:rPr>
          <w:spacing w:val="-2"/>
        </w:rPr>
        <w:t>оружия.</w:t>
      </w:r>
    </w:p>
    <w:p w:rsidR="000C0C23" w:rsidRDefault="00692F60">
      <w:pPr>
        <w:pStyle w:val="a3"/>
        <w:spacing w:line="288" w:lineRule="auto"/>
        <w:ind w:left="7" w:right="865" w:firstLine="244"/>
      </w:pPr>
      <w:r>
        <w:t>Предметные результаты по модулю № 3 «Культура безопасности жизнедеятельности в современном</w:t>
      </w:r>
      <w:r>
        <w:rPr>
          <w:spacing w:val="40"/>
        </w:rPr>
        <w:t xml:space="preserve">  </w:t>
      </w:r>
      <w:r>
        <w:t>обществе»:</w:t>
      </w:r>
      <w:r>
        <w:rPr>
          <w:spacing w:val="40"/>
        </w:rPr>
        <w:t xml:space="preserve">  </w:t>
      </w:r>
      <w:r>
        <w:t>характеризовать</w:t>
      </w:r>
      <w:r>
        <w:rPr>
          <w:spacing w:val="40"/>
        </w:rPr>
        <w:t xml:space="preserve">  </w:t>
      </w:r>
      <w:r>
        <w:t>значение</w:t>
      </w:r>
      <w:r>
        <w:rPr>
          <w:spacing w:val="40"/>
        </w:rPr>
        <w:t xml:space="preserve">  </w:t>
      </w:r>
      <w:r>
        <w:t>безопа</w:t>
      </w:r>
      <w:r>
        <w:rPr>
          <w:spacing w:val="-28"/>
        </w:rPr>
        <w:t xml:space="preserve"> </w:t>
      </w:r>
      <w:r>
        <w:t>сности</w:t>
      </w:r>
      <w:r>
        <w:rPr>
          <w:spacing w:val="40"/>
        </w:rPr>
        <w:t xml:space="preserve">  </w:t>
      </w:r>
      <w:r>
        <w:t>жизнедеятельности</w:t>
      </w:r>
      <w:r>
        <w:rPr>
          <w:spacing w:val="40"/>
        </w:rPr>
        <w:t xml:space="preserve">  </w:t>
      </w:r>
      <w:r>
        <w:t>для</w:t>
      </w:r>
    </w:p>
    <w:p w:rsidR="000C0C23" w:rsidRDefault="000C0C23">
      <w:pPr>
        <w:pStyle w:val="a3"/>
        <w:spacing w:line="288" w:lineRule="auto"/>
        <w:sectPr w:rsidR="000C0C23">
          <w:pgSz w:w="11910" w:h="16850"/>
          <w:pgMar w:top="980" w:right="0" w:bottom="1140" w:left="1275" w:header="0" w:footer="885" w:gutter="0"/>
          <w:cols w:space="720"/>
        </w:sectPr>
      </w:pPr>
    </w:p>
    <w:p w:rsidR="000C0C23" w:rsidRDefault="00692F60">
      <w:pPr>
        <w:pStyle w:val="a3"/>
        <w:spacing w:before="65" w:line="288" w:lineRule="auto"/>
        <w:ind w:left="7" w:right="854" w:firstLine="0"/>
      </w:pPr>
      <w:r>
        <w:t>человека; раскрывать смысл понятий «опасность», «безопасность», «риск», «культура безопасности</w:t>
      </w:r>
      <w:r>
        <w:rPr>
          <w:spacing w:val="80"/>
        </w:rPr>
        <w:t xml:space="preserve"> </w:t>
      </w:r>
      <w:r>
        <w:t>жизнедеятельности»;</w:t>
      </w:r>
      <w:r>
        <w:rPr>
          <w:spacing w:val="80"/>
        </w:rPr>
        <w:t xml:space="preserve"> </w:t>
      </w:r>
      <w:r>
        <w:t>классифицировать</w:t>
      </w:r>
      <w:r>
        <w:rPr>
          <w:spacing w:val="80"/>
        </w:rPr>
        <w:t xml:space="preserve"> </w:t>
      </w:r>
      <w:r>
        <w:t>и</w:t>
      </w:r>
      <w:r>
        <w:rPr>
          <w:spacing w:val="80"/>
        </w:rPr>
        <w:t xml:space="preserve"> </w:t>
      </w:r>
      <w:r>
        <w:t>характеризовать</w:t>
      </w:r>
      <w:r>
        <w:rPr>
          <w:spacing w:val="80"/>
        </w:rPr>
        <w:t xml:space="preserve"> </w:t>
      </w:r>
      <w:r>
        <w:t>источники</w:t>
      </w:r>
      <w:r>
        <w:rPr>
          <w:spacing w:val="40"/>
        </w:rPr>
        <w:t xml:space="preserve"> </w:t>
      </w:r>
      <w:r>
        <w:t>опасности;</w:t>
      </w:r>
      <w:r>
        <w:rPr>
          <w:spacing w:val="80"/>
        </w:rPr>
        <w:t xml:space="preserve"> </w:t>
      </w:r>
      <w:r>
        <w:t>раскрывать</w:t>
      </w:r>
      <w:r>
        <w:rPr>
          <w:spacing w:val="80"/>
        </w:rPr>
        <w:t xml:space="preserve"> </w:t>
      </w:r>
      <w:r>
        <w:t>и</w:t>
      </w:r>
      <w:r>
        <w:rPr>
          <w:spacing w:val="80"/>
        </w:rPr>
        <w:t xml:space="preserve"> </w:t>
      </w:r>
      <w:r>
        <w:t>обосновывать</w:t>
      </w:r>
      <w:r>
        <w:rPr>
          <w:spacing w:val="80"/>
        </w:rPr>
        <w:t xml:space="preserve"> </w:t>
      </w:r>
      <w:r>
        <w:t>общие</w:t>
      </w:r>
      <w:r>
        <w:rPr>
          <w:spacing w:val="80"/>
        </w:rPr>
        <w:t xml:space="preserve"> </w:t>
      </w:r>
      <w:r>
        <w:t>принципы</w:t>
      </w:r>
      <w:r>
        <w:rPr>
          <w:spacing w:val="80"/>
        </w:rPr>
        <w:t xml:space="preserve"> </w:t>
      </w:r>
      <w:r>
        <w:t>безопасного</w:t>
      </w:r>
      <w:r>
        <w:rPr>
          <w:spacing w:val="40"/>
        </w:rPr>
        <w:t xml:space="preserve"> </w:t>
      </w:r>
      <w:r>
        <w:t>пов</w:t>
      </w:r>
      <w:r>
        <w:rPr>
          <w:spacing w:val="-15"/>
        </w:rPr>
        <w:t xml:space="preserve"> </w:t>
      </w:r>
      <w:r>
        <w:t>едения; моделировать</w:t>
      </w:r>
      <w:r>
        <w:rPr>
          <w:spacing w:val="40"/>
        </w:rPr>
        <w:t xml:space="preserve"> </w:t>
      </w:r>
      <w:r>
        <w:t>реальные</w:t>
      </w:r>
      <w:r>
        <w:rPr>
          <w:spacing w:val="40"/>
        </w:rPr>
        <w:t xml:space="preserve"> </w:t>
      </w:r>
      <w:r>
        <w:t>ситуации</w:t>
      </w:r>
      <w:r>
        <w:rPr>
          <w:spacing w:val="40"/>
        </w:rPr>
        <w:t xml:space="preserve"> </w:t>
      </w:r>
      <w:r>
        <w:t>и</w:t>
      </w:r>
      <w:r>
        <w:rPr>
          <w:spacing w:val="40"/>
        </w:rPr>
        <w:t xml:space="preserve"> </w:t>
      </w:r>
      <w:r>
        <w:t>решать</w:t>
      </w:r>
      <w:r>
        <w:rPr>
          <w:spacing w:val="40"/>
        </w:rPr>
        <w:t xml:space="preserve"> </w:t>
      </w:r>
      <w:r>
        <w:t>ситуационные</w:t>
      </w:r>
      <w:r>
        <w:rPr>
          <w:spacing w:val="40"/>
        </w:rPr>
        <w:t xml:space="preserve"> </w:t>
      </w:r>
      <w:r>
        <w:t>задачи;</w:t>
      </w:r>
      <w:r>
        <w:rPr>
          <w:spacing w:val="40"/>
        </w:rPr>
        <w:t xml:space="preserve"> </w:t>
      </w:r>
      <w:r>
        <w:t>объяснять</w:t>
      </w:r>
      <w:r>
        <w:rPr>
          <w:spacing w:val="40"/>
        </w:rPr>
        <w:t xml:space="preserve"> </w:t>
      </w:r>
      <w:r>
        <w:t>сходство</w:t>
      </w:r>
      <w:r>
        <w:rPr>
          <w:spacing w:val="40"/>
        </w:rPr>
        <w:t xml:space="preserve"> </w:t>
      </w:r>
      <w:r>
        <w:t>и различия опасной и чрезвычайной ситуаций; объяснять механизм перерастания повседневной ситуации в чрезвычайную ситуацию; приводить примеры различных угроз безопасност</w:t>
      </w:r>
      <w:r>
        <w:rPr>
          <w:spacing w:val="-15"/>
        </w:rPr>
        <w:t xml:space="preserve"> </w:t>
      </w:r>
      <w:r>
        <w:t>и и характеризовать</w:t>
      </w:r>
      <w:r>
        <w:rPr>
          <w:spacing w:val="40"/>
        </w:rPr>
        <w:t xml:space="preserve"> </w:t>
      </w:r>
      <w:r>
        <w:t>их;</w:t>
      </w:r>
      <w:r>
        <w:rPr>
          <w:spacing w:val="40"/>
        </w:rPr>
        <w:t xml:space="preserve"> </w:t>
      </w:r>
      <w:r>
        <w:t>раскрывать</w:t>
      </w:r>
      <w:r>
        <w:rPr>
          <w:spacing w:val="40"/>
        </w:rPr>
        <w:t xml:space="preserve"> </w:t>
      </w:r>
      <w:r>
        <w:t>и</w:t>
      </w:r>
      <w:r>
        <w:rPr>
          <w:spacing w:val="40"/>
        </w:rPr>
        <w:t xml:space="preserve"> </w:t>
      </w:r>
      <w:r>
        <w:t>обосновывать</w:t>
      </w:r>
      <w:r>
        <w:rPr>
          <w:spacing w:val="40"/>
        </w:rPr>
        <w:t xml:space="preserve"> </w:t>
      </w:r>
      <w:r>
        <w:t>правила</w:t>
      </w:r>
      <w:r>
        <w:rPr>
          <w:spacing w:val="40"/>
        </w:rPr>
        <w:t xml:space="preserve"> </w:t>
      </w:r>
      <w:r>
        <w:t>поведения</w:t>
      </w:r>
      <w:r>
        <w:rPr>
          <w:spacing w:val="40"/>
        </w:rPr>
        <w:t xml:space="preserve"> </w:t>
      </w:r>
      <w:r>
        <w:t>в</w:t>
      </w:r>
      <w:r>
        <w:rPr>
          <w:spacing w:val="40"/>
        </w:rPr>
        <w:t xml:space="preserve"> </w:t>
      </w:r>
      <w:r>
        <w:t>опасных</w:t>
      </w:r>
      <w:r>
        <w:rPr>
          <w:spacing w:val="40"/>
        </w:rPr>
        <w:t xml:space="preserve"> </w:t>
      </w:r>
      <w:r>
        <w:t>и</w:t>
      </w:r>
      <w:r>
        <w:rPr>
          <w:spacing w:val="80"/>
        </w:rPr>
        <w:t xml:space="preserve"> </w:t>
      </w:r>
      <w:r>
        <w:t>чрезвычайных ситуациях.</w:t>
      </w:r>
    </w:p>
    <w:p w:rsidR="000C0C23" w:rsidRDefault="00692F60">
      <w:pPr>
        <w:pStyle w:val="a3"/>
        <w:spacing w:line="288" w:lineRule="auto"/>
        <w:ind w:left="7" w:right="855" w:firstLine="307"/>
      </w:pPr>
      <w:r>
        <w:t>Предметные результаты по модулю № 4 «Безопасность в быту»: объяснять особенности жизнеобеспечения</w:t>
      </w:r>
      <w:r>
        <w:rPr>
          <w:spacing w:val="40"/>
        </w:rPr>
        <w:t xml:space="preserve"> </w:t>
      </w:r>
      <w:r>
        <w:t>жилища;</w:t>
      </w:r>
      <w:r>
        <w:rPr>
          <w:spacing w:val="40"/>
        </w:rPr>
        <w:t xml:space="preserve"> </w:t>
      </w:r>
      <w:r>
        <w:t>классифицировать</w:t>
      </w:r>
      <w:r>
        <w:rPr>
          <w:spacing w:val="40"/>
        </w:rPr>
        <w:t xml:space="preserve"> </w:t>
      </w:r>
      <w:r>
        <w:t>основные</w:t>
      </w:r>
      <w:r>
        <w:rPr>
          <w:spacing w:val="40"/>
        </w:rPr>
        <w:t xml:space="preserve"> </w:t>
      </w:r>
      <w:r>
        <w:t>источники</w:t>
      </w:r>
      <w:r>
        <w:rPr>
          <w:spacing w:val="40"/>
        </w:rPr>
        <w:t xml:space="preserve"> </w:t>
      </w:r>
      <w:r>
        <w:t>опасн</w:t>
      </w:r>
      <w:r>
        <w:rPr>
          <w:spacing w:val="-15"/>
        </w:rPr>
        <w:t xml:space="preserve"> </w:t>
      </w:r>
      <w:r>
        <w:t>ости</w:t>
      </w:r>
      <w:r>
        <w:rPr>
          <w:spacing w:val="40"/>
        </w:rPr>
        <w:t xml:space="preserve"> </w:t>
      </w:r>
      <w:r>
        <w:t>в</w:t>
      </w:r>
      <w:r>
        <w:rPr>
          <w:spacing w:val="40"/>
        </w:rPr>
        <w:t xml:space="preserve"> </w:t>
      </w:r>
      <w:r>
        <w:t>быту; объяснять права потребителя, выработать навыки безопасного выбора продуктов питания; характеризовать бытовые отравления и причины их возникновения; характеризовать правила безопасного использования средств бытовой химии; иметь навыки безопасны</w:t>
      </w:r>
      <w:r>
        <w:rPr>
          <w:spacing w:val="-15"/>
        </w:rPr>
        <w:t xml:space="preserve"> </w:t>
      </w:r>
      <w:r>
        <w:t>х действий при</w:t>
      </w:r>
      <w:r>
        <w:rPr>
          <w:spacing w:val="40"/>
        </w:rPr>
        <w:t xml:space="preserve"> </w:t>
      </w:r>
      <w:r>
        <w:t>сборе ртути в домашних условиях в случае, если разбился ртутный термометр; раскрывать признаки</w:t>
      </w:r>
      <w:r>
        <w:rPr>
          <w:spacing w:val="40"/>
        </w:rPr>
        <w:t xml:space="preserve"> </w:t>
      </w:r>
      <w:r>
        <w:t>отравления,</w:t>
      </w:r>
      <w:r>
        <w:rPr>
          <w:spacing w:val="40"/>
        </w:rPr>
        <w:t xml:space="preserve"> </w:t>
      </w:r>
      <w:r>
        <w:t>иметь</w:t>
      </w:r>
      <w:r>
        <w:rPr>
          <w:spacing w:val="40"/>
        </w:rPr>
        <w:t xml:space="preserve"> </w:t>
      </w:r>
      <w:r>
        <w:t>навыки</w:t>
      </w:r>
      <w:r>
        <w:rPr>
          <w:spacing w:val="40"/>
        </w:rPr>
        <w:t xml:space="preserve"> </w:t>
      </w:r>
      <w:r>
        <w:t>профилактики</w:t>
      </w:r>
      <w:r>
        <w:rPr>
          <w:spacing w:val="40"/>
        </w:rPr>
        <w:t xml:space="preserve"> </w:t>
      </w:r>
      <w:r>
        <w:t>пищевых</w:t>
      </w:r>
      <w:r>
        <w:rPr>
          <w:spacing w:val="40"/>
        </w:rPr>
        <w:t xml:space="preserve"> </w:t>
      </w:r>
      <w:r>
        <w:t>отравлений;</w:t>
      </w:r>
      <w:r>
        <w:rPr>
          <w:spacing w:val="40"/>
        </w:rPr>
        <w:t xml:space="preserve"> </w:t>
      </w:r>
      <w:r>
        <w:t>знать</w:t>
      </w:r>
      <w:r>
        <w:rPr>
          <w:spacing w:val="40"/>
        </w:rPr>
        <w:t xml:space="preserve"> </w:t>
      </w:r>
      <w:r>
        <w:t>правила</w:t>
      </w:r>
      <w:r>
        <w:rPr>
          <w:spacing w:val="40"/>
        </w:rPr>
        <w:t xml:space="preserve"> </w:t>
      </w:r>
      <w:r>
        <w:t>и приѐмы оказания первой помощи, иметь навыки безопасных действий при отра</w:t>
      </w:r>
      <w:r>
        <w:rPr>
          <w:spacing w:val="-15"/>
        </w:rPr>
        <w:t xml:space="preserve"> </w:t>
      </w:r>
      <w:r>
        <w:t>влениях, промывании</w:t>
      </w:r>
      <w:r>
        <w:rPr>
          <w:spacing w:val="40"/>
        </w:rPr>
        <w:t xml:space="preserve"> </w:t>
      </w:r>
      <w:r>
        <w:t>желудка;</w:t>
      </w:r>
      <w:r>
        <w:rPr>
          <w:spacing w:val="40"/>
        </w:rPr>
        <w:t xml:space="preserve"> </w:t>
      </w:r>
      <w:r>
        <w:t>характеризовать</w:t>
      </w:r>
      <w:r>
        <w:rPr>
          <w:spacing w:val="40"/>
        </w:rPr>
        <w:t xml:space="preserve"> </w:t>
      </w:r>
      <w:r>
        <w:t>бытовые</w:t>
      </w:r>
      <w:r>
        <w:rPr>
          <w:spacing w:val="40"/>
        </w:rPr>
        <w:t xml:space="preserve"> </w:t>
      </w:r>
      <w:r>
        <w:t>травмы</w:t>
      </w:r>
      <w:r>
        <w:rPr>
          <w:spacing w:val="40"/>
        </w:rPr>
        <w:t xml:space="preserve"> </w:t>
      </w:r>
      <w:r>
        <w:t>и</w:t>
      </w:r>
      <w:r>
        <w:rPr>
          <w:spacing w:val="40"/>
        </w:rPr>
        <w:t xml:space="preserve"> </w:t>
      </w:r>
      <w:r>
        <w:t>объяснять</w:t>
      </w:r>
      <w:r>
        <w:rPr>
          <w:spacing w:val="40"/>
        </w:rPr>
        <w:t xml:space="preserve"> </w:t>
      </w:r>
      <w:r>
        <w:t>правила</w:t>
      </w:r>
      <w:r>
        <w:rPr>
          <w:spacing w:val="40"/>
        </w:rPr>
        <w:t xml:space="preserve"> </w:t>
      </w:r>
      <w:r>
        <w:t>их предупреждения; знать правила безопасного обращения с инструментами; знать меры предосторожности от укусов различных животных; знать правила и иметь навыки оказания</w:t>
      </w:r>
      <w:r>
        <w:rPr>
          <w:spacing w:val="80"/>
        </w:rPr>
        <w:t xml:space="preserve"> </w:t>
      </w:r>
      <w:r>
        <w:t>первой помощи при ушибах, переломах, растяжении, вывихе, сотрясении мозга, укусах</w:t>
      </w:r>
      <w:r>
        <w:rPr>
          <w:spacing w:val="80"/>
        </w:rPr>
        <w:t xml:space="preserve"> </w:t>
      </w:r>
      <w:r>
        <w:t>животных,</w:t>
      </w:r>
      <w:r>
        <w:rPr>
          <w:spacing w:val="80"/>
        </w:rPr>
        <w:t xml:space="preserve"> </w:t>
      </w:r>
      <w:r>
        <w:t>кровотечениях;</w:t>
      </w:r>
      <w:r>
        <w:rPr>
          <w:spacing w:val="80"/>
        </w:rPr>
        <w:t xml:space="preserve"> </w:t>
      </w:r>
      <w:r>
        <w:t>владеть</w:t>
      </w:r>
      <w:r>
        <w:rPr>
          <w:spacing w:val="80"/>
        </w:rPr>
        <w:t xml:space="preserve"> </w:t>
      </w:r>
      <w:r>
        <w:t>правилами</w:t>
      </w:r>
      <w:r>
        <w:rPr>
          <w:spacing w:val="80"/>
        </w:rPr>
        <w:t xml:space="preserve"> </w:t>
      </w:r>
      <w:r>
        <w:t>комплектования</w:t>
      </w:r>
      <w:r>
        <w:rPr>
          <w:spacing w:val="80"/>
        </w:rPr>
        <w:t xml:space="preserve"> </w:t>
      </w:r>
      <w:r>
        <w:t>и</w:t>
      </w:r>
      <w:r>
        <w:rPr>
          <w:spacing w:val="80"/>
        </w:rPr>
        <w:t xml:space="preserve"> </w:t>
      </w:r>
      <w:r>
        <w:t>хранения</w:t>
      </w:r>
      <w:r>
        <w:rPr>
          <w:spacing w:val="80"/>
        </w:rPr>
        <w:t xml:space="preserve"> </w:t>
      </w:r>
      <w:r>
        <w:t>домашней аптечки; владеть правилами безопасного поведения и иметь навыки безопасных действий при обращении</w:t>
      </w:r>
      <w:r>
        <w:rPr>
          <w:spacing w:val="40"/>
        </w:rPr>
        <w:t xml:space="preserve"> </w:t>
      </w:r>
      <w:r>
        <w:t>с</w:t>
      </w:r>
      <w:r>
        <w:rPr>
          <w:spacing w:val="40"/>
        </w:rPr>
        <w:t xml:space="preserve"> </w:t>
      </w:r>
      <w:r>
        <w:t>газовыми</w:t>
      </w:r>
      <w:r>
        <w:rPr>
          <w:spacing w:val="40"/>
        </w:rPr>
        <w:t xml:space="preserve"> </w:t>
      </w:r>
      <w:r>
        <w:t>и</w:t>
      </w:r>
      <w:r>
        <w:rPr>
          <w:spacing w:val="40"/>
        </w:rPr>
        <w:t xml:space="preserve"> </w:t>
      </w:r>
      <w:r>
        <w:t>электрическими</w:t>
      </w:r>
      <w:r>
        <w:rPr>
          <w:spacing w:val="40"/>
        </w:rPr>
        <w:t xml:space="preserve"> </w:t>
      </w:r>
      <w:r>
        <w:t>приборами;</w:t>
      </w:r>
      <w:r>
        <w:rPr>
          <w:spacing w:val="40"/>
        </w:rPr>
        <w:t xml:space="preserve"> </w:t>
      </w:r>
      <w:r>
        <w:t>владеть</w:t>
      </w:r>
      <w:r>
        <w:rPr>
          <w:spacing w:val="40"/>
        </w:rPr>
        <w:t xml:space="preserve"> </w:t>
      </w:r>
      <w:r>
        <w:t>правилами</w:t>
      </w:r>
      <w:r>
        <w:rPr>
          <w:spacing w:val="40"/>
        </w:rPr>
        <w:t xml:space="preserve"> </w:t>
      </w:r>
      <w:r>
        <w:t>безопасного поведения и иметь навыки безопасных действий при опасных ситуациях в подъезде и лифте; владеть правилами и иметь навыки приѐмов оказания первой помощи при отравлении газом и электротравме; характеризовать пожар, его факторы и стадии развития; объяснять условия и причины возникновения пожаров, характеризовать их возможные последствия; иметь навыки безопасных действий при пожаре дома, на балконе, в подъезде, в лифте; иметь навыки правильного</w:t>
      </w:r>
      <w:r>
        <w:rPr>
          <w:spacing w:val="40"/>
        </w:rPr>
        <w:t xml:space="preserve"> </w:t>
      </w:r>
      <w:r>
        <w:t>использования</w:t>
      </w:r>
      <w:r>
        <w:rPr>
          <w:spacing w:val="40"/>
        </w:rPr>
        <w:t xml:space="preserve"> </w:t>
      </w:r>
      <w:r>
        <w:t>первичных</w:t>
      </w:r>
      <w:r>
        <w:rPr>
          <w:spacing w:val="40"/>
        </w:rPr>
        <w:t xml:space="preserve"> </w:t>
      </w:r>
      <w:r>
        <w:t>средств</w:t>
      </w:r>
      <w:r>
        <w:rPr>
          <w:spacing w:val="40"/>
        </w:rPr>
        <w:t xml:space="preserve"> </w:t>
      </w:r>
      <w:r>
        <w:t>пожаротушения,</w:t>
      </w:r>
      <w:r>
        <w:rPr>
          <w:spacing w:val="40"/>
        </w:rPr>
        <w:t xml:space="preserve"> </w:t>
      </w:r>
      <w:r>
        <w:t>оказания</w:t>
      </w:r>
      <w:r>
        <w:rPr>
          <w:spacing w:val="40"/>
        </w:rPr>
        <w:t xml:space="preserve"> </w:t>
      </w:r>
      <w:r>
        <w:t>первой</w:t>
      </w:r>
      <w:r>
        <w:rPr>
          <w:spacing w:val="40"/>
        </w:rPr>
        <w:t xml:space="preserve"> </w:t>
      </w:r>
      <w:r>
        <w:t>помощи; знать</w:t>
      </w:r>
      <w:r>
        <w:rPr>
          <w:spacing w:val="40"/>
        </w:rPr>
        <w:t xml:space="preserve"> </w:t>
      </w:r>
      <w:r>
        <w:t>права,</w:t>
      </w:r>
      <w:r>
        <w:rPr>
          <w:spacing w:val="40"/>
        </w:rPr>
        <w:t xml:space="preserve"> </w:t>
      </w:r>
      <w:r>
        <w:t>обязанности</w:t>
      </w:r>
      <w:r>
        <w:rPr>
          <w:spacing w:val="40"/>
        </w:rPr>
        <w:t xml:space="preserve"> </w:t>
      </w:r>
      <w:r>
        <w:t>и</w:t>
      </w:r>
      <w:r>
        <w:rPr>
          <w:spacing w:val="40"/>
        </w:rPr>
        <w:t xml:space="preserve"> </w:t>
      </w:r>
      <w:r>
        <w:t>иметь</w:t>
      </w:r>
      <w:r>
        <w:rPr>
          <w:spacing w:val="40"/>
        </w:rPr>
        <w:t xml:space="preserve"> </w:t>
      </w:r>
      <w:r>
        <w:t>представление</w:t>
      </w:r>
      <w:r>
        <w:rPr>
          <w:spacing w:val="40"/>
        </w:rPr>
        <w:t xml:space="preserve"> </w:t>
      </w:r>
      <w:r>
        <w:t>об</w:t>
      </w:r>
      <w:r>
        <w:rPr>
          <w:spacing w:val="40"/>
        </w:rPr>
        <w:t xml:space="preserve"> </w:t>
      </w:r>
      <w:r>
        <w:t>ответственности</w:t>
      </w:r>
      <w:r>
        <w:rPr>
          <w:spacing w:val="40"/>
        </w:rPr>
        <w:t xml:space="preserve"> </w:t>
      </w:r>
      <w:r>
        <w:t>граждан</w:t>
      </w:r>
      <w:r>
        <w:rPr>
          <w:spacing w:val="40"/>
        </w:rPr>
        <w:t xml:space="preserve"> </w:t>
      </w:r>
      <w:r>
        <w:t>в</w:t>
      </w:r>
      <w:r>
        <w:rPr>
          <w:spacing w:val="40"/>
        </w:rPr>
        <w:t xml:space="preserve"> </w:t>
      </w:r>
      <w:r>
        <w:t>области пожарной</w:t>
      </w:r>
      <w:r>
        <w:rPr>
          <w:spacing w:val="40"/>
        </w:rPr>
        <w:t xml:space="preserve"> </w:t>
      </w:r>
      <w:r>
        <w:t>безопасности;</w:t>
      </w:r>
      <w:r>
        <w:rPr>
          <w:spacing w:val="40"/>
        </w:rPr>
        <w:t xml:space="preserve"> </w:t>
      </w:r>
      <w:r>
        <w:t>знать</w:t>
      </w:r>
      <w:r>
        <w:rPr>
          <w:spacing w:val="40"/>
        </w:rPr>
        <w:t xml:space="preserve"> </w:t>
      </w:r>
      <w:r>
        <w:t>порядок</w:t>
      </w:r>
      <w:r>
        <w:rPr>
          <w:spacing w:val="40"/>
        </w:rPr>
        <w:t xml:space="preserve"> </w:t>
      </w:r>
      <w:r>
        <w:t>и</w:t>
      </w:r>
      <w:r>
        <w:rPr>
          <w:spacing w:val="40"/>
        </w:rPr>
        <w:t xml:space="preserve"> </w:t>
      </w:r>
      <w:r>
        <w:t>иметь</w:t>
      </w:r>
      <w:r>
        <w:rPr>
          <w:spacing w:val="40"/>
        </w:rPr>
        <w:t xml:space="preserve"> </w:t>
      </w:r>
      <w:r>
        <w:t>навыки</w:t>
      </w:r>
      <w:r>
        <w:rPr>
          <w:spacing w:val="40"/>
        </w:rPr>
        <w:t xml:space="preserve"> </w:t>
      </w:r>
      <w:r>
        <w:t>вызова</w:t>
      </w:r>
      <w:r>
        <w:rPr>
          <w:spacing w:val="40"/>
        </w:rPr>
        <w:t xml:space="preserve"> </w:t>
      </w:r>
      <w:r>
        <w:t>экстренных</w:t>
      </w:r>
      <w:r>
        <w:rPr>
          <w:spacing w:val="40"/>
        </w:rPr>
        <w:t xml:space="preserve"> </w:t>
      </w:r>
      <w:r>
        <w:t>служб;</w:t>
      </w:r>
      <w:r>
        <w:rPr>
          <w:spacing w:val="40"/>
        </w:rPr>
        <w:t xml:space="preserve"> </w:t>
      </w:r>
      <w:r>
        <w:t>знать порядок взаимодействия с экстренным службами; иметь представление об ответственности за ложные сообщения; характеризовать меры по предотвращению проникновения</w:t>
      </w:r>
      <w:r>
        <w:rPr>
          <w:spacing w:val="80"/>
          <w:w w:val="150"/>
        </w:rPr>
        <w:t xml:space="preserve"> </w:t>
      </w:r>
      <w:r>
        <w:t>злоумышленников</w:t>
      </w:r>
      <w:r>
        <w:rPr>
          <w:spacing w:val="80"/>
        </w:rPr>
        <w:t xml:space="preserve"> </w:t>
      </w:r>
      <w:r>
        <w:t>в</w:t>
      </w:r>
      <w:r>
        <w:rPr>
          <w:spacing w:val="80"/>
        </w:rPr>
        <w:t xml:space="preserve"> </w:t>
      </w:r>
      <w:r>
        <w:t>дом;</w:t>
      </w:r>
      <w:r>
        <w:rPr>
          <w:spacing w:val="80"/>
        </w:rPr>
        <w:t xml:space="preserve"> </w:t>
      </w:r>
      <w:r>
        <w:t>характеризовать</w:t>
      </w:r>
      <w:r>
        <w:rPr>
          <w:spacing w:val="80"/>
        </w:rPr>
        <w:t xml:space="preserve"> </w:t>
      </w:r>
      <w:r>
        <w:t>ситуации</w:t>
      </w:r>
      <w:r>
        <w:rPr>
          <w:spacing w:val="80"/>
        </w:rPr>
        <w:t xml:space="preserve"> </w:t>
      </w:r>
      <w:r>
        <w:t>криминогенного</w:t>
      </w:r>
      <w:r>
        <w:rPr>
          <w:spacing w:val="80"/>
        </w:rPr>
        <w:t xml:space="preserve"> </w:t>
      </w:r>
      <w:r>
        <w:t>характера;</w:t>
      </w:r>
      <w:r>
        <w:rPr>
          <w:spacing w:val="80"/>
        </w:rPr>
        <w:t xml:space="preserve"> </w:t>
      </w:r>
      <w:r>
        <w:t>знать правила поведения с малознакомыми людьми; знать правила поведения и иметь навыки безопасных действий при попытке проникновения в дом посторонних; классифицировать аварийные</w:t>
      </w:r>
      <w:r>
        <w:rPr>
          <w:spacing w:val="80"/>
        </w:rPr>
        <w:t xml:space="preserve"> </w:t>
      </w:r>
      <w:r>
        <w:t>ситуации</w:t>
      </w:r>
      <w:r>
        <w:rPr>
          <w:spacing w:val="80"/>
        </w:rPr>
        <w:t xml:space="preserve"> </w:t>
      </w:r>
      <w:r>
        <w:t>на</w:t>
      </w:r>
      <w:r>
        <w:rPr>
          <w:spacing w:val="80"/>
        </w:rPr>
        <w:t xml:space="preserve"> </w:t>
      </w:r>
      <w:r>
        <w:t>коммунальных</w:t>
      </w:r>
      <w:r>
        <w:rPr>
          <w:spacing w:val="80"/>
        </w:rPr>
        <w:t xml:space="preserve"> </w:t>
      </w:r>
      <w:r>
        <w:t>системах</w:t>
      </w:r>
      <w:r>
        <w:rPr>
          <w:spacing w:val="80"/>
        </w:rPr>
        <w:t xml:space="preserve"> </w:t>
      </w:r>
      <w:r>
        <w:t>жизнеобеспечения;</w:t>
      </w:r>
      <w:r>
        <w:rPr>
          <w:spacing w:val="80"/>
        </w:rPr>
        <w:t xml:space="preserve"> </w:t>
      </w:r>
      <w:r>
        <w:t>иметь</w:t>
      </w:r>
      <w:r>
        <w:rPr>
          <w:spacing w:val="80"/>
        </w:rPr>
        <w:t xml:space="preserve"> </w:t>
      </w:r>
      <w:r>
        <w:t>навыки безопасных</w:t>
      </w:r>
      <w:r>
        <w:rPr>
          <w:spacing w:val="40"/>
        </w:rPr>
        <w:t xml:space="preserve"> </w:t>
      </w:r>
      <w:r>
        <w:t>действий</w:t>
      </w:r>
      <w:r>
        <w:rPr>
          <w:spacing w:val="40"/>
        </w:rPr>
        <w:t xml:space="preserve"> </w:t>
      </w:r>
      <w:r>
        <w:t>при</w:t>
      </w:r>
      <w:r>
        <w:rPr>
          <w:spacing w:val="40"/>
        </w:rPr>
        <w:t xml:space="preserve"> </w:t>
      </w:r>
      <w:r>
        <w:t>авариях</w:t>
      </w:r>
      <w:r>
        <w:rPr>
          <w:spacing w:val="40"/>
        </w:rPr>
        <w:t xml:space="preserve"> </w:t>
      </w:r>
      <w:r>
        <w:t>на</w:t>
      </w:r>
      <w:r>
        <w:rPr>
          <w:spacing w:val="40"/>
        </w:rPr>
        <w:t xml:space="preserve"> </w:t>
      </w:r>
      <w:r>
        <w:t>коммунальных</w:t>
      </w:r>
      <w:r>
        <w:rPr>
          <w:spacing w:val="40"/>
        </w:rPr>
        <w:t xml:space="preserve"> </w:t>
      </w:r>
      <w:r>
        <w:t>системах</w:t>
      </w:r>
      <w:r>
        <w:rPr>
          <w:spacing w:val="40"/>
        </w:rPr>
        <w:t xml:space="preserve"> </w:t>
      </w:r>
      <w:r>
        <w:t>жизнеобеспечения.</w:t>
      </w:r>
    </w:p>
    <w:p w:rsidR="000C0C23" w:rsidRDefault="00692F60">
      <w:pPr>
        <w:pStyle w:val="a3"/>
        <w:spacing w:line="288" w:lineRule="auto"/>
        <w:ind w:left="7" w:right="866" w:firstLine="307"/>
      </w:pPr>
      <w:r>
        <w:t>Предметные результаты по модулю № 5 «Безопасность на транспорте»: знать правила дорожного движения и объяснять их значение; перечислять и характеризовать участников дорожного</w:t>
      </w:r>
      <w:r>
        <w:rPr>
          <w:spacing w:val="80"/>
        </w:rPr>
        <w:t xml:space="preserve"> </w:t>
      </w:r>
      <w:r>
        <w:t>движения</w:t>
      </w:r>
      <w:r>
        <w:rPr>
          <w:spacing w:val="80"/>
        </w:rPr>
        <w:t xml:space="preserve"> </w:t>
      </w:r>
      <w:r>
        <w:t>и</w:t>
      </w:r>
      <w:r>
        <w:rPr>
          <w:spacing w:val="80"/>
        </w:rPr>
        <w:t xml:space="preserve"> </w:t>
      </w:r>
      <w:r>
        <w:t>элементы</w:t>
      </w:r>
      <w:r>
        <w:rPr>
          <w:spacing w:val="80"/>
        </w:rPr>
        <w:t xml:space="preserve"> </w:t>
      </w:r>
      <w:r>
        <w:t>дороги;</w:t>
      </w:r>
      <w:r>
        <w:rPr>
          <w:spacing w:val="80"/>
        </w:rPr>
        <w:t xml:space="preserve"> </w:t>
      </w:r>
      <w:r>
        <w:t>знать</w:t>
      </w:r>
      <w:r>
        <w:rPr>
          <w:spacing w:val="80"/>
        </w:rPr>
        <w:t xml:space="preserve"> </w:t>
      </w:r>
      <w:r>
        <w:t>условия</w:t>
      </w:r>
      <w:r>
        <w:rPr>
          <w:spacing w:val="80"/>
        </w:rPr>
        <w:t xml:space="preserve"> </w:t>
      </w:r>
      <w:r>
        <w:t>обеспечения</w:t>
      </w:r>
      <w:r>
        <w:rPr>
          <w:spacing w:val="80"/>
        </w:rPr>
        <w:t xml:space="preserve"> </w:t>
      </w:r>
      <w:r>
        <w:t>безоп</w:t>
      </w:r>
      <w:r>
        <w:rPr>
          <w:spacing w:val="-15"/>
        </w:rPr>
        <w:t xml:space="preserve"> </w:t>
      </w:r>
      <w:r>
        <w:t>асности участников дорожного движения; знать правила дорожного движения для пешеходов; классифицировать и характеризовать дорожные знаки для пешеходов; знать «дорожные</w:t>
      </w:r>
      <w:r>
        <w:rPr>
          <w:spacing w:val="80"/>
          <w:w w:val="150"/>
        </w:rPr>
        <w:t xml:space="preserve"> </w:t>
      </w:r>
      <w:r>
        <w:t>ловушки»</w:t>
      </w:r>
      <w:r>
        <w:rPr>
          <w:spacing w:val="40"/>
        </w:rPr>
        <w:t xml:space="preserve"> </w:t>
      </w:r>
      <w:r>
        <w:t>и</w:t>
      </w:r>
      <w:r>
        <w:rPr>
          <w:spacing w:val="40"/>
        </w:rPr>
        <w:t xml:space="preserve"> </w:t>
      </w:r>
      <w:r>
        <w:t>объяснять</w:t>
      </w:r>
      <w:r>
        <w:rPr>
          <w:spacing w:val="40"/>
        </w:rPr>
        <w:t xml:space="preserve"> </w:t>
      </w:r>
      <w:r>
        <w:t>правила</w:t>
      </w:r>
      <w:r>
        <w:rPr>
          <w:spacing w:val="40"/>
        </w:rPr>
        <w:t xml:space="preserve"> </w:t>
      </w:r>
      <w:r>
        <w:t>их</w:t>
      </w:r>
      <w:r>
        <w:rPr>
          <w:spacing w:val="40"/>
        </w:rPr>
        <w:t xml:space="preserve"> </w:t>
      </w:r>
      <w:r>
        <w:t>предупреждения;</w:t>
      </w:r>
      <w:r>
        <w:rPr>
          <w:spacing w:val="40"/>
        </w:rPr>
        <w:t xml:space="preserve"> </w:t>
      </w:r>
      <w:r>
        <w:t>иметь</w:t>
      </w:r>
      <w:r>
        <w:rPr>
          <w:spacing w:val="40"/>
        </w:rPr>
        <w:t xml:space="preserve"> </w:t>
      </w:r>
      <w:r>
        <w:t>навыки</w:t>
      </w:r>
      <w:r>
        <w:rPr>
          <w:spacing w:val="40"/>
        </w:rPr>
        <w:t xml:space="preserve"> </w:t>
      </w:r>
      <w:r>
        <w:t>безопасного</w:t>
      </w:r>
      <w:r>
        <w:rPr>
          <w:spacing w:val="40"/>
        </w:rPr>
        <w:t xml:space="preserve"> </w:t>
      </w:r>
      <w:r>
        <w:t>перехода дороги; знать правила применения световозвращающих элементов; знать правила дорожного движения</w:t>
      </w:r>
      <w:r>
        <w:rPr>
          <w:spacing w:val="61"/>
        </w:rPr>
        <w:t xml:space="preserve">  </w:t>
      </w:r>
      <w:r>
        <w:t>для</w:t>
      </w:r>
      <w:r>
        <w:rPr>
          <w:spacing w:val="61"/>
        </w:rPr>
        <w:t xml:space="preserve">  </w:t>
      </w:r>
      <w:r>
        <w:t>пассажиров;</w:t>
      </w:r>
      <w:r>
        <w:rPr>
          <w:spacing w:val="61"/>
        </w:rPr>
        <w:t xml:space="preserve">  </w:t>
      </w:r>
      <w:r>
        <w:t>знать</w:t>
      </w:r>
      <w:r>
        <w:rPr>
          <w:spacing w:val="59"/>
        </w:rPr>
        <w:t xml:space="preserve">  </w:t>
      </w:r>
      <w:r>
        <w:t>обязанности</w:t>
      </w:r>
      <w:r>
        <w:rPr>
          <w:spacing w:val="60"/>
        </w:rPr>
        <w:t xml:space="preserve">  </w:t>
      </w:r>
      <w:r>
        <w:t>пассажиров</w:t>
      </w:r>
      <w:r>
        <w:rPr>
          <w:spacing w:val="63"/>
        </w:rPr>
        <w:t xml:space="preserve">  </w:t>
      </w:r>
      <w:r>
        <w:t>маршрутных</w:t>
      </w:r>
      <w:r>
        <w:rPr>
          <w:spacing w:val="61"/>
        </w:rPr>
        <w:t xml:space="preserve">  </w:t>
      </w:r>
      <w:r>
        <w:t>транспортных</w:t>
      </w:r>
    </w:p>
    <w:p w:rsidR="000C0C23" w:rsidRDefault="000C0C23">
      <w:pPr>
        <w:pStyle w:val="a3"/>
        <w:spacing w:line="288" w:lineRule="auto"/>
        <w:sectPr w:rsidR="000C0C23">
          <w:pgSz w:w="11910" w:h="16850"/>
          <w:pgMar w:top="980" w:right="0" w:bottom="1140" w:left="1275" w:header="0" w:footer="885" w:gutter="0"/>
          <w:cols w:space="720"/>
        </w:sectPr>
      </w:pPr>
    </w:p>
    <w:p w:rsidR="000C0C23" w:rsidRDefault="00692F60">
      <w:pPr>
        <w:pStyle w:val="a3"/>
        <w:spacing w:before="65" w:line="288" w:lineRule="auto"/>
        <w:ind w:left="7" w:right="856" w:firstLine="0"/>
      </w:pPr>
      <w:r>
        <w:t>средств; знать правила применения ремня безопасности и детских удерживающих устройств; иметь навыки безопасных действий пассажиров при опасных и чрезвычайных ситуациях в маршрутных транспортных средствах; знать правила поведения пассажира мотоцикла; знать правила дорожного движения для водителя велосипеда, мопеда, лиц, использующих средства индивидуальной мобильности; знать дорожные знаки для водителя велосипеда, сигналы велосипедиста; знать правила подготовки и выработать навыки безопасного использования велосипеда; знать требования правил дорожного движения к водителю мотоцикла; классифицировать дорожно-транспортные происшествия и характеризовать причины их возникновения; иметь навыки безопасных действий очевидца дорожно-транспортного происшествия;</w:t>
      </w:r>
      <w:r>
        <w:rPr>
          <w:spacing w:val="40"/>
        </w:rPr>
        <w:t xml:space="preserve"> </w:t>
      </w:r>
      <w:r>
        <w:t>знать</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пожаре</w:t>
      </w:r>
      <w:r>
        <w:rPr>
          <w:spacing w:val="40"/>
        </w:rPr>
        <w:t xml:space="preserve"> </w:t>
      </w:r>
      <w:r>
        <w:t>на</w:t>
      </w:r>
      <w:r>
        <w:rPr>
          <w:spacing w:val="40"/>
        </w:rPr>
        <w:t xml:space="preserve"> </w:t>
      </w:r>
      <w:r>
        <w:t>транспорте;</w:t>
      </w:r>
      <w:r>
        <w:rPr>
          <w:spacing w:val="40"/>
        </w:rPr>
        <w:t xml:space="preserve"> </w:t>
      </w:r>
      <w:r>
        <w:t>знать</w:t>
      </w:r>
      <w:r>
        <w:rPr>
          <w:spacing w:val="40"/>
        </w:rPr>
        <w:t xml:space="preserve"> </w:t>
      </w:r>
      <w:r>
        <w:t>особенности</w:t>
      </w:r>
      <w:r>
        <w:rPr>
          <w:spacing w:val="40"/>
        </w:rPr>
        <w:t xml:space="preserve"> </w:t>
      </w:r>
      <w:r>
        <w:t>и опасности на различных видах транспорта (внеуличного, железнодорожного, водного, воздушного); знать обязанности пассажиров отдельных видов транспорта; иметь навыки безопасного поведения пассажиров при различных происшествиях на отдельных видах транспорта; знать правила и иметь навыки оказания первой помощи при различных травмах в результате</w:t>
      </w:r>
      <w:r>
        <w:rPr>
          <w:spacing w:val="40"/>
        </w:rPr>
        <w:t xml:space="preserve"> </w:t>
      </w:r>
      <w:r>
        <w:t>чрезвычайных</w:t>
      </w:r>
      <w:r>
        <w:rPr>
          <w:spacing w:val="40"/>
        </w:rPr>
        <w:t xml:space="preserve"> </w:t>
      </w:r>
      <w:r>
        <w:t>ситуаций</w:t>
      </w:r>
      <w:r>
        <w:rPr>
          <w:spacing w:val="40"/>
        </w:rPr>
        <w:t xml:space="preserve"> </w:t>
      </w:r>
      <w:r>
        <w:t>на</w:t>
      </w:r>
      <w:r>
        <w:rPr>
          <w:spacing w:val="40"/>
        </w:rPr>
        <w:t xml:space="preserve"> </w:t>
      </w:r>
      <w:r>
        <w:t>транспорте;</w:t>
      </w:r>
      <w:r>
        <w:rPr>
          <w:spacing w:val="40"/>
        </w:rPr>
        <w:t xml:space="preserve"> </w:t>
      </w:r>
      <w:r>
        <w:t>знать</w:t>
      </w:r>
      <w:r>
        <w:rPr>
          <w:spacing w:val="40"/>
        </w:rPr>
        <w:t xml:space="preserve"> </w:t>
      </w:r>
      <w:r>
        <w:t>способы</w:t>
      </w:r>
      <w:r>
        <w:rPr>
          <w:spacing w:val="40"/>
        </w:rPr>
        <w:t xml:space="preserve"> </w:t>
      </w:r>
      <w:r>
        <w:t>извлечения</w:t>
      </w:r>
      <w:r>
        <w:rPr>
          <w:spacing w:val="40"/>
        </w:rPr>
        <w:t xml:space="preserve"> </w:t>
      </w:r>
      <w:r>
        <w:t>пострадавшего</w:t>
      </w:r>
      <w:r>
        <w:rPr>
          <w:spacing w:val="80"/>
        </w:rPr>
        <w:t xml:space="preserve"> </w:t>
      </w:r>
      <w:r>
        <w:t>из транспорта.</w:t>
      </w:r>
    </w:p>
    <w:p w:rsidR="000C0C23" w:rsidRDefault="00692F60">
      <w:pPr>
        <w:pStyle w:val="a3"/>
        <w:spacing w:before="2" w:line="288" w:lineRule="auto"/>
        <w:ind w:left="7" w:right="860" w:firstLine="187"/>
      </w:pPr>
      <w:r>
        <w:t>Предметные результаты по модулю № 6 «Безопасность в общественных местах»: классифицировать</w:t>
      </w:r>
      <w:r>
        <w:rPr>
          <w:spacing w:val="80"/>
        </w:rPr>
        <w:t xml:space="preserve"> </w:t>
      </w:r>
      <w:r>
        <w:t>общественные</w:t>
      </w:r>
      <w:r>
        <w:rPr>
          <w:spacing w:val="80"/>
        </w:rPr>
        <w:t xml:space="preserve"> </w:t>
      </w:r>
      <w:r>
        <w:t>места;</w:t>
      </w:r>
      <w:r>
        <w:rPr>
          <w:spacing w:val="80"/>
        </w:rPr>
        <w:t xml:space="preserve"> </w:t>
      </w:r>
      <w:r>
        <w:t>характеризовать</w:t>
      </w:r>
      <w:r>
        <w:rPr>
          <w:spacing w:val="80"/>
        </w:rPr>
        <w:t xml:space="preserve"> </w:t>
      </w:r>
      <w:r>
        <w:t>потенциальные</w:t>
      </w:r>
      <w:r>
        <w:rPr>
          <w:spacing w:val="80"/>
        </w:rPr>
        <w:t xml:space="preserve"> </w:t>
      </w:r>
      <w:r>
        <w:t>источники</w:t>
      </w:r>
      <w:r>
        <w:rPr>
          <w:spacing w:val="40"/>
        </w:rPr>
        <w:t xml:space="preserve"> </w:t>
      </w:r>
      <w:r>
        <w:t>опасности в общественных местах; знать правила вызова экстренных служб и порядок взаимодействия с ними; уметь планировать действия в случае возникновения опасной или чрезвычайной ситуации; характеризовать риски масс</w:t>
      </w:r>
      <w:r>
        <w:rPr>
          <w:spacing w:val="-15"/>
        </w:rPr>
        <w:t xml:space="preserve"> </w:t>
      </w:r>
      <w:r>
        <w:t>овых мероприятий и объяснять правила подготовки к посещению массовых мероприятий; иметь навыки безопасного поведения при беспорядках в местах массового пребывания людей; иметь навыки безопасных действий при попадании в толпу и давку; иметь навыки безопасных действий при обнаружении угрозы возникновения пожара; знать правила и иметь навыки безопасных действий при эвакуации из общественных мест и зданий; знать навыки безопасных действий при обрушениях зданий и сооружений; характеризовать опасности криминогенн</w:t>
      </w:r>
      <w:r>
        <w:rPr>
          <w:spacing w:val="-15"/>
        </w:rPr>
        <w:t xml:space="preserve"> </w:t>
      </w:r>
      <w:r>
        <w:t>ого и антиобщественного характера в общественных</w:t>
      </w:r>
      <w:r>
        <w:rPr>
          <w:spacing w:val="40"/>
        </w:rPr>
        <w:t xml:space="preserve"> </w:t>
      </w:r>
      <w:r>
        <w:t>местах;</w:t>
      </w:r>
      <w:r>
        <w:rPr>
          <w:spacing w:val="40"/>
        </w:rPr>
        <w:t xml:space="preserve"> </w:t>
      </w:r>
      <w:r>
        <w:t>иметь</w:t>
      </w:r>
      <w:r>
        <w:rPr>
          <w:spacing w:val="40"/>
        </w:rPr>
        <w:t xml:space="preserve"> </w:t>
      </w:r>
      <w:r>
        <w:t>представление</w:t>
      </w:r>
      <w:r>
        <w:rPr>
          <w:spacing w:val="40"/>
        </w:rPr>
        <w:t xml:space="preserve"> </w:t>
      </w:r>
      <w:r>
        <w:t>о</w:t>
      </w:r>
      <w:r>
        <w:rPr>
          <w:spacing w:val="40"/>
        </w:rPr>
        <w:t xml:space="preserve"> </w:t>
      </w:r>
      <w:r>
        <w:t>безопасных</w:t>
      </w:r>
      <w:r>
        <w:rPr>
          <w:spacing w:val="40"/>
        </w:rPr>
        <w:t xml:space="preserve"> </w:t>
      </w:r>
      <w:r>
        <w:t>действиях</w:t>
      </w:r>
      <w:r>
        <w:rPr>
          <w:spacing w:val="40"/>
        </w:rPr>
        <w:t xml:space="preserve"> </w:t>
      </w:r>
      <w:r>
        <w:t>в</w:t>
      </w:r>
      <w:r>
        <w:rPr>
          <w:spacing w:val="40"/>
        </w:rPr>
        <w:t xml:space="preserve"> </w:t>
      </w:r>
      <w:r>
        <w:t>ситуациях криминогенного и антиобщественного характера, при обнаружении бесхозных (потенциально опасных)</w:t>
      </w:r>
      <w:r>
        <w:rPr>
          <w:spacing w:val="40"/>
        </w:rPr>
        <w:t xml:space="preserve"> </w:t>
      </w:r>
      <w:r>
        <w:t>вещей</w:t>
      </w:r>
      <w:r>
        <w:rPr>
          <w:spacing w:val="40"/>
        </w:rPr>
        <w:t xml:space="preserve"> </w:t>
      </w:r>
      <w:r>
        <w:t>и</w:t>
      </w:r>
      <w:r>
        <w:rPr>
          <w:spacing w:val="40"/>
        </w:rPr>
        <w:t xml:space="preserve"> </w:t>
      </w:r>
      <w:r>
        <w:t>предметов,</w:t>
      </w:r>
      <w:r>
        <w:rPr>
          <w:spacing w:val="40"/>
        </w:rPr>
        <w:t xml:space="preserve"> </w:t>
      </w:r>
      <w:r>
        <w:t>а</w:t>
      </w:r>
      <w:r>
        <w:rPr>
          <w:spacing w:val="40"/>
        </w:rPr>
        <w:t xml:space="preserve"> </w:t>
      </w:r>
      <w:r>
        <w:t>также</w:t>
      </w:r>
      <w:r>
        <w:rPr>
          <w:spacing w:val="40"/>
        </w:rPr>
        <w:t xml:space="preserve"> </w:t>
      </w:r>
      <w:r>
        <w:t>в</w:t>
      </w:r>
      <w:r>
        <w:rPr>
          <w:spacing w:val="40"/>
        </w:rPr>
        <w:t xml:space="preserve"> </w:t>
      </w:r>
      <w:r>
        <w:t>случае</w:t>
      </w:r>
      <w:r>
        <w:rPr>
          <w:spacing w:val="40"/>
        </w:rPr>
        <w:t xml:space="preserve"> </w:t>
      </w:r>
      <w:r>
        <w:t>террористического</w:t>
      </w:r>
      <w:r>
        <w:rPr>
          <w:spacing w:val="40"/>
        </w:rPr>
        <w:t xml:space="preserve"> </w:t>
      </w:r>
      <w:r>
        <w:t>акта,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при захвате и освобождении заложников; иметь навыки действий при взаимодействии с правоохранительными органами.</w:t>
      </w:r>
    </w:p>
    <w:p w:rsidR="000C0C23" w:rsidRDefault="00692F60">
      <w:pPr>
        <w:pStyle w:val="a3"/>
        <w:spacing w:before="1" w:line="288" w:lineRule="auto"/>
        <w:ind w:left="7" w:right="858" w:firstLine="187"/>
      </w:pPr>
      <w:r>
        <w:t>Предметные</w:t>
      </w:r>
      <w:r>
        <w:rPr>
          <w:spacing w:val="40"/>
        </w:rPr>
        <w:t xml:space="preserve"> </w:t>
      </w:r>
      <w:r>
        <w:t>результаты</w:t>
      </w:r>
      <w:r>
        <w:rPr>
          <w:spacing w:val="40"/>
        </w:rPr>
        <w:t xml:space="preserve"> </w:t>
      </w:r>
      <w:r>
        <w:t>по</w:t>
      </w:r>
      <w:r>
        <w:rPr>
          <w:spacing w:val="40"/>
        </w:rPr>
        <w:t xml:space="preserve"> </w:t>
      </w:r>
      <w:r>
        <w:t>модулю</w:t>
      </w:r>
      <w:r>
        <w:rPr>
          <w:spacing w:val="40"/>
        </w:rPr>
        <w:t xml:space="preserve"> </w:t>
      </w:r>
      <w:r>
        <w:t>№</w:t>
      </w:r>
      <w:r>
        <w:rPr>
          <w:spacing w:val="40"/>
        </w:rPr>
        <w:t xml:space="preserve"> </w:t>
      </w:r>
      <w:r>
        <w:t>7</w:t>
      </w:r>
      <w:r>
        <w:rPr>
          <w:spacing w:val="40"/>
        </w:rPr>
        <w:t xml:space="preserve"> </w:t>
      </w:r>
      <w:r>
        <w:t>«Безопасность</w:t>
      </w:r>
      <w:r>
        <w:rPr>
          <w:spacing w:val="40"/>
        </w:rPr>
        <w:t xml:space="preserve"> </w:t>
      </w:r>
      <w:r>
        <w:t>в</w:t>
      </w:r>
      <w:r>
        <w:rPr>
          <w:spacing w:val="40"/>
        </w:rPr>
        <w:t xml:space="preserve"> </w:t>
      </w:r>
      <w:r>
        <w:t>природной</w:t>
      </w:r>
      <w:r>
        <w:rPr>
          <w:spacing w:val="40"/>
        </w:rPr>
        <w:t xml:space="preserve"> </w:t>
      </w:r>
      <w:r>
        <w:t>среде»: классифицировать и характеризовать чрезвычайные ситуации природного характера; характеризовать опасности в природной среде: дикие животные, змеи, насекомые и паукообразные,</w:t>
      </w:r>
      <w:r>
        <w:rPr>
          <w:spacing w:val="80"/>
        </w:rPr>
        <w:t xml:space="preserve"> </w:t>
      </w:r>
      <w:r>
        <w:t>ядовитые</w:t>
      </w:r>
      <w:r>
        <w:rPr>
          <w:spacing w:val="80"/>
        </w:rPr>
        <w:t xml:space="preserve"> </w:t>
      </w:r>
      <w:r>
        <w:t>грибы</w:t>
      </w:r>
      <w:r>
        <w:rPr>
          <w:spacing w:val="80"/>
        </w:rPr>
        <w:t xml:space="preserve"> </w:t>
      </w:r>
      <w:r>
        <w:t>и</w:t>
      </w:r>
      <w:r>
        <w:rPr>
          <w:spacing w:val="40"/>
        </w:rPr>
        <w:t xml:space="preserve"> </w:t>
      </w:r>
      <w:r>
        <w:t>растения;</w:t>
      </w:r>
      <w:r>
        <w:rPr>
          <w:spacing w:val="80"/>
        </w:rPr>
        <w:t xml:space="preserve"> </w:t>
      </w:r>
      <w:r>
        <w:t>иметь</w:t>
      </w:r>
      <w:r>
        <w:rPr>
          <w:spacing w:val="80"/>
        </w:rPr>
        <w:t xml:space="preserve"> </w:t>
      </w:r>
      <w:r>
        <w:t>представление</w:t>
      </w:r>
      <w:r>
        <w:rPr>
          <w:spacing w:val="80"/>
        </w:rPr>
        <w:t xml:space="preserve"> </w:t>
      </w:r>
      <w:r>
        <w:t>о</w:t>
      </w:r>
      <w:r>
        <w:rPr>
          <w:spacing w:val="40"/>
        </w:rPr>
        <w:t xml:space="preserve"> </w:t>
      </w:r>
      <w:r>
        <w:t>безопасных</w:t>
      </w:r>
      <w:r>
        <w:rPr>
          <w:spacing w:val="80"/>
        </w:rPr>
        <w:t xml:space="preserve"> </w:t>
      </w:r>
      <w:r>
        <w:t>действиях при встрече с дикими животными, змеями, насекомыми и паукообразными; знать правила поведения</w:t>
      </w:r>
      <w:r>
        <w:rPr>
          <w:spacing w:val="80"/>
        </w:rPr>
        <w:t xml:space="preserve"> </w:t>
      </w:r>
      <w:r>
        <w:t>для</w:t>
      </w:r>
      <w:r>
        <w:rPr>
          <w:spacing w:val="80"/>
        </w:rPr>
        <w:t xml:space="preserve"> </w:t>
      </w:r>
      <w:r>
        <w:t>снижения</w:t>
      </w:r>
      <w:r>
        <w:rPr>
          <w:spacing w:val="80"/>
        </w:rPr>
        <w:t xml:space="preserve"> </w:t>
      </w:r>
      <w:r>
        <w:t>риска</w:t>
      </w:r>
      <w:r>
        <w:rPr>
          <w:spacing w:val="80"/>
        </w:rPr>
        <w:t xml:space="preserve"> </w:t>
      </w:r>
      <w:r>
        <w:t>отравления</w:t>
      </w:r>
      <w:r>
        <w:rPr>
          <w:spacing w:val="80"/>
        </w:rPr>
        <w:t xml:space="preserve"> </w:t>
      </w:r>
      <w:r>
        <w:t>ядовитыми</w:t>
      </w:r>
      <w:r>
        <w:rPr>
          <w:spacing w:val="80"/>
        </w:rPr>
        <w:t xml:space="preserve"> </w:t>
      </w:r>
      <w:r>
        <w:t>грибами</w:t>
      </w:r>
      <w:r>
        <w:rPr>
          <w:spacing w:val="80"/>
        </w:rPr>
        <w:t xml:space="preserve"> </w:t>
      </w:r>
      <w:r>
        <w:t>и</w:t>
      </w:r>
      <w:r>
        <w:rPr>
          <w:spacing w:val="80"/>
        </w:rPr>
        <w:t xml:space="preserve"> </w:t>
      </w:r>
      <w:r>
        <w:t>растениями; характеризовать автономные условия, раскрывать их опасности и порядок подготовки к ним; иметь</w:t>
      </w:r>
      <w:r>
        <w:rPr>
          <w:spacing w:val="40"/>
        </w:rPr>
        <w:t xml:space="preserve"> </w:t>
      </w:r>
      <w:r>
        <w:t>представление</w:t>
      </w:r>
      <w:r>
        <w:rPr>
          <w:spacing w:val="40"/>
        </w:rPr>
        <w:t xml:space="preserve"> </w:t>
      </w:r>
      <w:r>
        <w:t>о</w:t>
      </w:r>
      <w:r>
        <w:rPr>
          <w:spacing w:val="40"/>
        </w:rPr>
        <w:t xml:space="preserve"> </w:t>
      </w:r>
      <w:r>
        <w:t>безопасных</w:t>
      </w:r>
      <w:r>
        <w:rPr>
          <w:spacing w:val="40"/>
        </w:rPr>
        <w:t xml:space="preserve"> </w:t>
      </w:r>
      <w:r>
        <w:t>действиях</w:t>
      </w:r>
      <w:r>
        <w:rPr>
          <w:spacing w:val="40"/>
        </w:rPr>
        <w:t xml:space="preserve"> </w:t>
      </w:r>
      <w:r>
        <w:t>при</w:t>
      </w:r>
      <w:r>
        <w:rPr>
          <w:spacing w:val="40"/>
        </w:rPr>
        <w:t xml:space="preserve"> </w:t>
      </w:r>
      <w:r>
        <w:t>автономном</w:t>
      </w:r>
      <w:r>
        <w:rPr>
          <w:spacing w:val="40"/>
        </w:rPr>
        <w:t xml:space="preserve"> </w:t>
      </w:r>
      <w:r>
        <w:t>пребывании</w:t>
      </w:r>
      <w:r>
        <w:rPr>
          <w:spacing w:val="80"/>
        </w:rPr>
        <w:t xml:space="preserve"> </w:t>
      </w:r>
      <w:r>
        <w:t>в</w:t>
      </w:r>
      <w:r>
        <w:rPr>
          <w:spacing w:val="40"/>
        </w:rPr>
        <w:t xml:space="preserve"> </w:t>
      </w:r>
      <w:r>
        <w:t>природной</w:t>
      </w:r>
      <w:r>
        <w:rPr>
          <w:spacing w:val="40"/>
        </w:rPr>
        <w:t xml:space="preserve"> </w:t>
      </w:r>
      <w:r>
        <w:t>среде: ориентирование на местности, в том числе работа с компасом и картой, обеспечение ночлега и питания, разведение костра, подача сигналов бедствия; классифицировать и характеризовать природные пожары и их опасности; характеризовать факторы и причины возникновения</w:t>
      </w:r>
      <w:r>
        <w:rPr>
          <w:spacing w:val="80"/>
        </w:rPr>
        <w:t xml:space="preserve"> </w:t>
      </w:r>
      <w:r>
        <w:t>пожаров;</w:t>
      </w:r>
      <w:r>
        <w:rPr>
          <w:spacing w:val="80"/>
        </w:rPr>
        <w:t xml:space="preserve"> </w:t>
      </w:r>
      <w:r>
        <w:t>иметь</w:t>
      </w:r>
      <w:r>
        <w:rPr>
          <w:spacing w:val="80"/>
        </w:rPr>
        <w:t xml:space="preserve"> </w:t>
      </w:r>
      <w:r>
        <w:t>представления</w:t>
      </w:r>
      <w:r>
        <w:rPr>
          <w:spacing w:val="80"/>
        </w:rPr>
        <w:t xml:space="preserve"> </w:t>
      </w:r>
      <w:r>
        <w:t>о</w:t>
      </w:r>
      <w:r>
        <w:rPr>
          <w:spacing w:val="80"/>
        </w:rPr>
        <w:t xml:space="preserve"> </w:t>
      </w:r>
      <w:r>
        <w:t>безопасных</w:t>
      </w:r>
      <w:r>
        <w:rPr>
          <w:spacing w:val="80"/>
        </w:rPr>
        <w:t xml:space="preserve"> </w:t>
      </w:r>
      <w:r>
        <w:t>действиях</w:t>
      </w:r>
      <w:r>
        <w:rPr>
          <w:spacing w:val="80"/>
        </w:rPr>
        <w:t xml:space="preserve"> </w:t>
      </w:r>
      <w:r>
        <w:t>при</w:t>
      </w:r>
      <w:r>
        <w:rPr>
          <w:spacing w:val="80"/>
        </w:rPr>
        <w:t xml:space="preserve"> </w:t>
      </w:r>
      <w:r>
        <w:t>нахождении</w:t>
      </w:r>
      <w:r>
        <w:rPr>
          <w:spacing w:val="80"/>
        </w:rPr>
        <w:t xml:space="preserve"> </w:t>
      </w:r>
      <w:r>
        <w:t>в зоне природного пожара; иметь представление о правилах безопасного поведения в горах; характеризовать</w:t>
      </w:r>
      <w:r>
        <w:rPr>
          <w:spacing w:val="40"/>
        </w:rPr>
        <w:t xml:space="preserve">  </w:t>
      </w:r>
      <w:r>
        <w:t>снежные</w:t>
      </w:r>
      <w:r>
        <w:rPr>
          <w:spacing w:val="40"/>
        </w:rPr>
        <w:t xml:space="preserve">  </w:t>
      </w:r>
      <w:r>
        <w:t>лавины,</w:t>
      </w:r>
      <w:r>
        <w:rPr>
          <w:spacing w:val="40"/>
        </w:rPr>
        <w:t xml:space="preserve">  </w:t>
      </w:r>
      <w:r>
        <w:t>камнепады,</w:t>
      </w:r>
      <w:r>
        <w:rPr>
          <w:spacing w:val="40"/>
        </w:rPr>
        <w:t xml:space="preserve">  </w:t>
      </w:r>
      <w:r>
        <w:t>сели,</w:t>
      </w:r>
      <w:r>
        <w:rPr>
          <w:spacing w:val="40"/>
        </w:rPr>
        <w:t xml:space="preserve">  </w:t>
      </w:r>
      <w:r>
        <w:t>оползни,</w:t>
      </w:r>
      <w:r>
        <w:rPr>
          <w:spacing w:val="40"/>
        </w:rPr>
        <w:t xml:space="preserve">  </w:t>
      </w:r>
      <w:r>
        <w:t>их</w:t>
      </w:r>
      <w:r>
        <w:rPr>
          <w:spacing w:val="40"/>
        </w:rPr>
        <w:t xml:space="preserve">  </w:t>
      </w:r>
      <w:r>
        <w:t>внешние</w:t>
      </w:r>
      <w:r>
        <w:rPr>
          <w:spacing w:val="40"/>
        </w:rPr>
        <w:t xml:space="preserve">  </w:t>
      </w:r>
      <w:r>
        <w:t>признаки</w:t>
      </w:r>
      <w:r>
        <w:rPr>
          <w:spacing w:val="40"/>
        </w:rPr>
        <w:t xml:space="preserve">  </w:t>
      </w:r>
      <w:r>
        <w:t>и</w:t>
      </w:r>
    </w:p>
    <w:p w:rsidR="000C0C23" w:rsidRDefault="000C0C23">
      <w:pPr>
        <w:pStyle w:val="a3"/>
        <w:spacing w:line="288" w:lineRule="auto"/>
        <w:sectPr w:rsidR="000C0C23">
          <w:pgSz w:w="11910" w:h="16850"/>
          <w:pgMar w:top="980" w:right="0" w:bottom="1140" w:left="1275" w:header="0" w:footer="885" w:gutter="0"/>
          <w:cols w:space="720"/>
        </w:sectPr>
      </w:pPr>
    </w:p>
    <w:p w:rsidR="000C0C23" w:rsidRDefault="00692F60">
      <w:pPr>
        <w:pStyle w:val="a3"/>
        <w:spacing w:before="65" w:line="288" w:lineRule="auto"/>
        <w:ind w:left="7" w:right="859" w:firstLine="0"/>
      </w:pPr>
      <w:r>
        <w:t>опасности; иметь представления о безопасных действиях, необходимых для снижения риска попадания</w:t>
      </w:r>
      <w:r>
        <w:rPr>
          <w:spacing w:val="40"/>
        </w:rPr>
        <w:t xml:space="preserve"> </w:t>
      </w:r>
      <w:r>
        <w:t>в</w:t>
      </w:r>
      <w:r>
        <w:rPr>
          <w:spacing w:val="40"/>
        </w:rPr>
        <w:t xml:space="preserve"> </w:t>
      </w:r>
      <w:r>
        <w:t>лавину,</w:t>
      </w:r>
      <w:r>
        <w:rPr>
          <w:spacing w:val="40"/>
        </w:rPr>
        <w:t xml:space="preserve"> </w:t>
      </w:r>
      <w:r>
        <w:t>под</w:t>
      </w:r>
      <w:r>
        <w:rPr>
          <w:spacing w:val="40"/>
        </w:rPr>
        <w:t xml:space="preserve"> </w:t>
      </w:r>
      <w:r>
        <w:t>камнепад,</w:t>
      </w:r>
      <w:r>
        <w:rPr>
          <w:spacing w:val="40"/>
        </w:rPr>
        <w:t xml:space="preserve"> </w:t>
      </w:r>
      <w:r>
        <w:t>при</w:t>
      </w:r>
      <w:r>
        <w:rPr>
          <w:spacing w:val="40"/>
        </w:rPr>
        <w:t xml:space="preserve"> </w:t>
      </w:r>
      <w:r>
        <w:t>попадании</w:t>
      </w:r>
      <w:r>
        <w:rPr>
          <w:spacing w:val="40"/>
        </w:rPr>
        <w:t xml:space="preserve"> </w:t>
      </w:r>
      <w:r>
        <w:t>в</w:t>
      </w:r>
      <w:r>
        <w:rPr>
          <w:spacing w:val="40"/>
        </w:rPr>
        <w:t xml:space="preserve"> </w:t>
      </w:r>
      <w:r>
        <w:t>зону</w:t>
      </w:r>
      <w:r>
        <w:rPr>
          <w:spacing w:val="40"/>
        </w:rPr>
        <w:t xml:space="preserve"> </w:t>
      </w:r>
      <w:r>
        <w:t>селя,</w:t>
      </w:r>
      <w:r>
        <w:rPr>
          <w:spacing w:val="40"/>
        </w:rPr>
        <w:t xml:space="preserve"> </w:t>
      </w:r>
      <w:r>
        <w:t>при</w:t>
      </w:r>
      <w:r>
        <w:rPr>
          <w:spacing w:val="40"/>
        </w:rPr>
        <w:t xml:space="preserve"> </w:t>
      </w:r>
      <w:r>
        <w:t>начале</w:t>
      </w:r>
      <w:r>
        <w:rPr>
          <w:spacing w:val="40"/>
        </w:rPr>
        <w:t xml:space="preserve"> </w:t>
      </w:r>
      <w:r>
        <w:t>оползня;</w:t>
      </w:r>
      <w:r>
        <w:rPr>
          <w:spacing w:val="40"/>
        </w:rPr>
        <w:t xml:space="preserve"> </w:t>
      </w:r>
      <w:r>
        <w:t>знать общие</w:t>
      </w:r>
      <w:r>
        <w:rPr>
          <w:spacing w:val="40"/>
        </w:rPr>
        <w:t xml:space="preserve"> </w:t>
      </w:r>
      <w:r>
        <w:t>правила</w:t>
      </w:r>
      <w:r>
        <w:rPr>
          <w:spacing w:val="40"/>
        </w:rPr>
        <w:t xml:space="preserve"> </w:t>
      </w:r>
      <w:r>
        <w:t>безопасного</w:t>
      </w:r>
      <w:r>
        <w:rPr>
          <w:spacing w:val="40"/>
        </w:rPr>
        <w:t xml:space="preserve"> </w:t>
      </w:r>
      <w:r>
        <w:t>поведения</w:t>
      </w:r>
      <w:r>
        <w:rPr>
          <w:spacing w:val="40"/>
        </w:rPr>
        <w:t xml:space="preserve"> </w:t>
      </w:r>
      <w:r>
        <w:t>на</w:t>
      </w:r>
      <w:r>
        <w:rPr>
          <w:spacing w:val="40"/>
        </w:rPr>
        <w:t xml:space="preserve"> </w:t>
      </w:r>
      <w:r>
        <w:t>водоѐмах;</w:t>
      </w:r>
      <w:r>
        <w:rPr>
          <w:spacing w:val="40"/>
        </w:rPr>
        <w:t xml:space="preserve"> </w:t>
      </w:r>
      <w:r>
        <w:t>знать</w:t>
      </w:r>
      <w:r>
        <w:rPr>
          <w:spacing w:val="40"/>
        </w:rPr>
        <w:t xml:space="preserve"> </w:t>
      </w:r>
      <w:r>
        <w:t>правила</w:t>
      </w:r>
      <w:r>
        <w:rPr>
          <w:spacing w:val="40"/>
        </w:rPr>
        <w:t xml:space="preserve"> </w:t>
      </w:r>
      <w:r>
        <w:t>купания,</w:t>
      </w:r>
      <w:r>
        <w:rPr>
          <w:spacing w:val="40"/>
        </w:rPr>
        <w:t xml:space="preserve"> </w:t>
      </w:r>
      <w:r>
        <w:t>понимать</w:t>
      </w:r>
      <w:r>
        <w:rPr>
          <w:spacing w:val="40"/>
        </w:rPr>
        <w:t xml:space="preserve"> </w:t>
      </w:r>
      <w:r>
        <w:t>различия между оборудованными и необорудованными пляжами; знать правила само- и взаимопомощи терпящим бедствие на воде; иметь представление о безопасных действиях при обнаружении тонущего человека летом и человека в полынье; знать правила поведения при нахождении на плавсредствах и на льду; характеризовать наводнения, их внешние признаки и опасности; иметь представление о безопасных действиях при наводнении; характеризовать цунами, их внешние признаки и опасности; иметь представление о безопасных действиях при нахождении</w:t>
      </w:r>
      <w:r>
        <w:rPr>
          <w:spacing w:val="40"/>
        </w:rPr>
        <w:t xml:space="preserve"> </w:t>
      </w:r>
      <w:r>
        <w:t>в</w:t>
      </w:r>
      <w:r>
        <w:rPr>
          <w:spacing w:val="40"/>
        </w:rPr>
        <w:t xml:space="preserve"> </w:t>
      </w:r>
      <w:r>
        <w:t>зоне</w:t>
      </w:r>
      <w:r>
        <w:rPr>
          <w:spacing w:val="40"/>
        </w:rPr>
        <w:t xml:space="preserve"> </w:t>
      </w:r>
      <w:r>
        <w:t>цунами;</w:t>
      </w:r>
      <w:r>
        <w:rPr>
          <w:spacing w:val="40"/>
        </w:rPr>
        <w:t xml:space="preserve"> </w:t>
      </w:r>
      <w:r>
        <w:t>характеризовать</w:t>
      </w:r>
      <w:r>
        <w:rPr>
          <w:spacing w:val="40"/>
        </w:rPr>
        <w:t xml:space="preserve"> </w:t>
      </w:r>
      <w:r>
        <w:t>ураганы,</w:t>
      </w:r>
      <w:r>
        <w:rPr>
          <w:spacing w:val="40"/>
        </w:rPr>
        <w:t xml:space="preserve"> </w:t>
      </w:r>
      <w:r>
        <w:t>смерчи,</w:t>
      </w:r>
      <w:r>
        <w:rPr>
          <w:spacing w:val="40"/>
        </w:rPr>
        <w:t xml:space="preserve"> </w:t>
      </w:r>
      <w:r>
        <w:t>их</w:t>
      </w:r>
      <w:r>
        <w:rPr>
          <w:spacing w:val="40"/>
        </w:rPr>
        <w:t xml:space="preserve"> </w:t>
      </w:r>
      <w:r>
        <w:t>внешние</w:t>
      </w:r>
      <w:r>
        <w:rPr>
          <w:spacing w:val="40"/>
        </w:rPr>
        <w:t xml:space="preserve"> </w:t>
      </w:r>
      <w:r>
        <w:t>признаки</w:t>
      </w:r>
      <w:r>
        <w:rPr>
          <w:spacing w:val="40"/>
        </w:rPr>
        <w:t xml:space="preserve"> </w:t>
      </w:r>
      <w:r>
        <w:t>и опасности; иметь представление о безопасных действиях при ураганах и смерчах;</w:t>
      </w:r>
      <w:r>
        <w:rPr>
          <w:spacing w:val="80"/>
        </w:rPr>
        <w:t xml:space="preserve"> </w:t>
      </w:r>
      <w:r>
        <w:t>характеризовать</w:t>
      </w:r>
      <w:r>
        <w:rPr>
          <w:spacing w:val="40"/>
        </w:rPr>
        <w:t xml:space="preserve"> </w:t>
      </w:r>
      <w:r>
        <w:t>грозы,</w:t>
      </w:r>
      <w:r>
        <w:rPr>
          <w:spacing w:val="40"/>
        </w:rPr>
        <w:t xml:space="preserve"> </w:t>
      </w:r>
      <w:r>
        <w:t>их</w:t>
      </w:r>
      <w:r>
        <w:rPr>
          <w:spacing w:val="40"/>
        </w:rPr>
        <w:t xml:space="preserve"> </w:t>
      </w:r>
      <w:r>
        <w:t>внешние</w:t>
      </w:r>
      <w:r>
        <w:rPr>
          <w:spacing w:val="40"/>
        </w:rPr>
        <w:t xml:space="preserve"> </w:t>
      </w:r>
      <w:r>
        <w:t>признаки</w:t>
      </w:r>
      <w:r>
        <w:rPr>
          <w:spacing w:val="40"/>
        </w:rPr>
        <w:t xml:space="preserve"> </w:t>
      </w:r>
      <w:r>
        <w:t>и</w:t>
      </w:r>
      <w:r>
        <w:rPr>
          <w:spacing w:val="40"/>
        </w:rPr>
        <w:t xml:space="preserve"> </w:t>
      </w:r>
      <w:r>
        <w:t>опасности;</w:t>
      </w:r>
      <w:r>
        <w:rPr>
          <w:spacing w:val="40"/>
        </w:rPr>
        <w:t xml:space="preserve"> </w:t>
      </w:r>
      <w:r>
        <w:t>иметь</w:t>
      </w:r>
      <w:r>
        <w:rPr>
          <w:spacing w:val="80"/>
        </w:rPr>
        <w:t xml:space="preserve"> </w:t>
      </w:r>
      <w:r>
        <w:t>навыки</w:t>
      </w:r>
      <w:r>
        <w:rPr>
          <w:spacing w:val="80"/>
        </w:rPr>
        <w:t xml:space="preserve"> </w:t>
      </w:r>
      <w:r>
        <w:t>безопасных</w:t>
      </w:r>
      <w:r>
        <w:rPr>
          <w:spacing w:val="40"/>
        </w:rPr>
        <w:t xml:space="preserve"> </w:t>
      </w:r>
      <w:r>
        <w:t>действий при попадании в грозу; характеризовать землетрясения и извержения вулканов и их опасности; иметь представление о безопасных действиях при землетрясении, в том числе при попадании под завал; иметь представление о безопасных действиях при нахождении в зоне извержения вулкана; раскрывать смысл понятий «экология» и «экологическая культура»; объяснять значение экологии для устойчивого развития общества; знать правила безопасного поведения</w:t>
      </w:r>
      <w:r>
        <w:rPr>
          <w:spacing w:val="40"/>
        </w:rPr>
        <w:t xml:space="preserve"> </w:t>
      </w:r>
      <w:r>
        <w:t>при</w:t>
      </w:r>
      <w:r>
        <w:rPr>
          <w:spacing w:val="40"/>
        </w:rPr>
        <w:t xml:space="preserve"> </w:t>
      </w:r>
      <w:r>
        <w:t>неблагоприятной</w:t>
      </w:r>
      <w:r>
        <w:rPr>
          <w:spacing w:val="40"/>
        </w:rPr>
        <w:t xml:space="preserve"> </w:t>
      </w:r>
      <w:r>
        <w:t>экологической</w:t>
      </w:r>
      <w:r>
        <w:rPr>
          <w:spacing w:val="40"/>
        </w:rPr>
        <w:t xml:space="preserve"> </w:t>
      </w:r>
      <w:r>
        <w:t>обстановке</w:t>
      </w:r>
      <w:r>
        <w:rPr>
          <w:spacing w:val="40"/>
        </w:rPr>
        <w:t xml:space="preserve"> </w:t>
      </w:r>
      <w:r>
        <w:t>(загрязнении</w:t>
      </w:r>
      <w:r>
        <w:rPr>
          <w:spacing w:val="40"/>
        </w:rPr>
        <w:t xml:space="preserve"> </w:t>
      </w:r>
      <w:r>
        <w:t>атмосферы).</w:t>
      </w:r>
    </w:p>
    <w:p w:rsidR="000C0C23" w:rsidRDefault="00692F60">
      <w:pPr>
        <w:pStyle w:val="a3"/>
        <w:spacing w:line="288" w:lineRule="auto"/>
        <w:ind w:left="7" w:right="862" w:firstLine="369"/>
      </w:pPr>
      <w:r>
        <w:t>Предметные результаты по модулю № 8 «Основы медицинских знаний. Оказание первой помощи»: раскрывать смысл понятий «здоровье» и «здоровый образ жизни» и их содержание, объяснять значение здоровья для человека; характеризовать факторы, влияющие на здоровье человека; раскрывать содержание элементов здорового образа жизни, объяснять пагубность вредных</w:t>
      </w:r>
      <w:r>
        <w:rPr>
          <w:spacing w:val="80"/>
        </w:rPr>
        <w:t xml:space="preserve"> </w:t>
      </w:r>
      <w:r>
        <w:t>привычек;</w:t>
      </w:r>
      <w:r>
        <w:rPr>
          <w:spacing w:val="80"/>
        </w:rPr>
        <w:t xml:space="preserve"> </w:t>
      </w:r>
      <w:r>
        <w:t>обосновывать</w:t>
      </w:r>
      <w:r>
        <w:rPr>
          <w:spacing w:val="80"/>
        </w:rPr>
        <w:t xml:space="preserve"> </w:t>
      </w:r>
      <w:r>
        <w:t>личную</w:t>
      </w:r>
      <w:r>
        <w:rPr>
          <w:spacing w:val="80"/>
        </w:rPr>
        <w:t xml:space="preserve"> </w:t>
      </w:r>
      <w:r>
        <w:t>ответственность</w:t>
      </w:r>
      <w:r>
        <w:rPr>
          <w:spacing w:val="80"/>
        </w:rPr>
        <w:t xml:space="preserve"> </w:t>
      </w:r>
      <w:r>
        <w:t>за</w:t>
      </w:r>
      <w:r>
        <w:rPr>
          <w:spacing w:val="40"/>
        </w:rPr>
        <w:t xml:space="preserve"> </w:t>
      </w:r>
      <w:r>
        <w:t>сохранение</w:t>
      </w:r>
      <w:r>
        <w:rPr>
          <w:spacing w:val="40"/>
        </w:rPr>
        <w:t xml:space="preserve"> </w:t>
      </w:r>
      <w:r>
        <w:t>здоровья; раскрывать понятие «инфекционные заболевания», объяснять причины их возникновения; характеризовать механизм распространения инфекционных заболеваний, выработать навыки соблюдения</w:t>
      </w:r>
      <w:r>
        <w:rPr>
          <w:spacing w:val="40"/>
        </w:rPr>
        <w:t xml:space="preserve"> </w:t>
      </w:r>
      <w:r>
        <w:t>мер</w:t>
      </w:r>
      <w:r>
        <w:rPr>
          <w:spacing w:val="40"/>
        </w:rPr>
        <w:t xml:space="preserve"> </w:t>
      </w:r>
      <w:r>
        <w:t>их</w:t>
      </w:r>
      <w:r>
        <w:rPr>
          <w:spacing w:val="40"/>
        </w:rPr>
        <w:t xml:space="preserve"> </w:t>
      </w:r>
      <w:r>
        <w:t>профилактики</w:t>
      </w:r>
      <w:r>
        <w:rPr>
          <w:spacing w:val="40"/>
        </w:rPr>
        <w:t xml:space="preserve"> </w:t>
      </w:r>
      <w:r>
        <w:t>и</w:t>
      </w:r>
      <w:r>
        <w:rPr>
          <w:spacing w:val="40"/>
        </w:rPr>
        <w:t xml:space="preserve"> </w:t>
      </w:r>
      <w:r>
        <w:t>защиты</w:t>
      </w:r>
      <w:r>
        <w:rPr>
          <w:spacing w:val="40"/>
        </w:rPr>
        <w:t xml:space="preserve"> </w:t>
      </w:r>
      <w:r>
        <w:t>от</w:t>
      </w:r>
      <w:r>
        <w:rPr>
          <w:spacing w:val="40"/>
        </w:rPr>
        <w:t xml:space="preserve"> </w:t>
      </w:r>
      <w:r>
        <w:t>них;</w:t>
      </w:r>
      <w:r>
        <w:rPr>
          <w:spacing w:val="40"/>
        </w:rPr>
        <w:t xml:space="preserve"> </w:t>
      </w:r>
      <w:r>
        <w:t>иметь</w:t>
      </w:r>
      <w:r>
        <w:rPr>
          <w:spacing w:val="40"/>
        </w:rPr>
        <w:t xml:space="preserve"> </w:t>
      </w:r>
      <w:r>
        <w:t>представление</w:t>
      </w:r>
      <w:r>
        <w:rPr>
          <w:spacing w:val="40"/>
        </w:rPr>
        <w:t xml:space="preserve"> </w:t>
      </w:r>
      <w:r>
        <w:t>о</w:t>
      </w:r>
      <w:r>
        <w:rPr>
          <w:spacing w:val="40"/>
        </w:rPr>
        <w:t xml:space="preserve"> </w:t>
      </w:r>
      <w:r>
        <w:t>безопасных действиях при возникновении чрезвычайных ситуаций биолого-социального происхождения (эпидемия, пандемия); 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w:t>
      </w:r>
      <w:r>
        <w:rPr>
          <w:spacing w:val="-15"/>
        </w:rPr>
        <w:t xml:space="preserve"> </w:t>
      </w:r>
      <w:r>
        <w:t>- социального происхождения (эпидемия, пандемия, эпизоотия, панзоотия, эпифитотия, панфитотия);</w:t>
      </w:r>
      <w:r>
        <w:rPr>
          <w:spacing w:val="40"/>
        </w:rPr>
        <w:t xml:space="preserve"> </w:t>
      </w:r>
      <w:r>
        <w:t>раскрывать</w:t>
      </w:r>
      <w:r>
        <w:rPr>
          <w:spacing w:val="80"/>
        </w:rPr>
        <w:t xml:space="preserve"> </w:t>
      </w:r>
      <w:r>
        <w:t>понятие</w:t>
      </w:r>
      <w:r>
        <w:rPr>
          <w:spacing w:val="40"/>
        </w:rPr>
        <w:t xml:space="preserve"> </w:t>
      </w:r>
      <w:r>
        <w:t>«неинфекционные</w:t>
      </w:r>
      <w:r>
        <w:rPr>
          <w:spacing w:val="40"/>
        </w:rPr>
        <w:t xml:space="preserve"> </w:t>
      </w:r>
      <w:r>
        <w:t>заболевания»</w:t>
      </w:r>
      <w:r>
        <w:rPr>
          <w:spacing w:val="40"/>
        </w:rPr>
        <w:t xml:space="preserve"> </w:t>
      </w:r>
      <w:r>
        <w:t>и</w:t>
      </w:r>
      <w:r>
        <w:rPr>
          <w:spacing w:val="80"/>
        </w:rPr>
        <w:t xml:space="preserve"> </w:t>
      </w:r>
      <w:r>
        <w:t>давать</w:t>
      </w:r>
      <w:r>
        <w:rPr>
          <w:spacing w:val="80"/>
        </w:rPr>
        <w:t xml:space="preserve"> </w:t>
      </w:r>
      <w:r>
        <w:t>их классификацию;</w:t>
      </w:r>
      <w:r>
        <w:rPr>
          <w:spacing w:val="80"/>
        </w:rPr>
        <w:t xml:space="preserve"> </w:t>
      </w:r>
      <w:r>
        <w:t>характеризовать</w:t>
      </w:r>
      <w:r>
        <w:rPr>
          <w:spacing w:val="80"/>
        </w:rPr>
        <w:t xml:space="preserve"> </w:t>
      </w:r>
      <w:r>
        <w:t>факторы</w:t>
      </w:r>
      <w:r>
        <w:rPr>
          <w:spacing w:val="80"/>
        </w:rPr>
        <w:t xml:space="preserve"> </w:t>
      </w:r>
      <w:r>
        <w:t>риска</w:t>
      </w:r>
      <w:r>
        <w:rPr>
          <w:spacing w:val="80"/>
        </w:rPr>
        <w:t xml:space="preserve"> </w:t>
      </w:r>
      <w:r>
        <w:t>неинфекционных</w:t>
      </w:r>
      <w:r>
        <w:rPr>
          <w:spacing w:val="80"/>
        </w:rPr>
        <w:t xml:space="preserve"> </w:t>
      </w:r>
      <w:r>
        <w:t>заболеваний;</w:t>
      </w:r>
      <w:r>
        <w:rPr>
          <w:spacing w:val="80"/>
        </w:rPr>
        <w:t xml:space="preserve"> </w:t>
      </w:r>
      <w:r>
        <w:t>иметь навыки соблюдения мер профилактики неинфекционных заболеваний и защиты от них; знать назначение диспансеризации и раскрывать</w:t>
      </w:r>
      <w:r>
        <w:rPr>
          <w:spacing w:val="40"/>
        </w:rPr>
        <w:t xml:space="preserve"> </w:t>
      </w:r>
      <w:r>
        <w:t>еѐ задачи; раскрывать понятия «психическое</w:t>
      </w:r>
      <w:r>
        <w:rPr>
          <w:spacing w:val="80"/>
        </w:rPr>
        <w:t xml:space="preserve"> </w:t>
      </w:r>
      <w:r>
        <w:t>здоровье»</w:t>
      </w:r>
      <w:r>
        <w:rPr>
          <w:spacing w:val="40"/>
        </w:rPr>
        <w:t xml:space="preserve"> </w:t>
      </w:r>
      <w:r>
        <w:t>и</w:t>
      </w:r>
      <w:r>
        <w:rPr>
          <w:spacing w:val="40"/>
        </w:rPr>
        <w:t xml:space="preserve"> </w:t>
      </w:r>
      <w:r>
        <w:t>«психическое</w:t>
      </w:r>
      <w:r>
        <w:rPr>
          <w:spacing w:val="40"/>
        </w:rPr>
        <w:t xml:space="preserve"> </w:t>
      </w:r>
      <w:r>
        <w:t>благополучие»;</w:t>
      </w:r>
      <w:r>
        <w:rPr>
          <w:spacing w:val="40"/>
        </w:rPr>
        <w:t xml:space="preserve"> </w:t>
      </w:r>
      <w:r>
        <w:t>объяснять</w:t>
      </w:r>
      <w:r>
        <w:rPr>
          <w:spacing w:val="40"/>
        </w:rPr>
        <w:t xml:space="preserve"> </w:t>
      </w:r>
      <w:r>
        <w:t>понятие</w:t>
      </w:r>
      <w:r>
        <w:rPr>
          <w:spacing w:val="40"/>
        </w:rPr>
        <w:t xml:space="preserve"> </w:t>
      </w:r>
      <w:r>
        <w:t>«стресс»</w:t>
      </w:r>
      <w:r>
        <w:rPr>
          <w:spacing w:val="40"/>
        </w:rPr>
        <w:t xml:space="preserve"> </w:t>
      </w:r>
      <w:r>
        <w:t>и</w:t>
      </w:r>
      <w:r>
        <w:rPr>
          <w:spacing w:val="40"/>
        </w:rPr>
        <w:t xml:space="preserve"> </w:t>
      </w:r>
      <w:r>
        <w:t>его</w:t>
      </w:r>
      <w:r>
        <w:rPr>
          <w:spacing w:val="40"/>
        </w:rPr>
        <w:t xml:space="preserve"> </w:t>
      </w:r>
      <w:r>
        <w:t>влияние</w:t>
      </w:r>
      <w:r>
        <w:rPr>
          <w:spacing w:val="40"/>
        </w:rPr>
        <w:t xml:space="preserve"> </w:t>
      </w:r>
      <w:r>
        <w:t>на человека; иметь навыки соблюдения мер профилактики стресса, раскрывать способы саморегуляции эмоциональных состояний; раскрывать понятие «первая помощь» и еѐ</w:t>
      </w:r>
      <w:r>
        <w:rPr>
          <w:spacing w:val="80"/>
        </w:rPr>
        <w:t xml:space="preserve"> </w:t>
      </w:r>
      <w:r>
        <w:t>содержание; знать состояния, требующие оказания первой помощи; знать универсальный</w:t>
      </w:r>
      <w:r>
        <w:rPr>
          <w:spacing w:val="40"/>
        </w:rPr>
        <w:t xml:space="preserve"> </w:t>
      </w:r>
      <w:r>
        <w:t>алгоритм оказания первой помощи; знать назначение и состав аптечки первой помощи; иметь навыки</w:t>
      </w:r>
      <w:r>
        <w:rPr>
          <w:spacing w:val="40"/>
        </w:rPr>
        <w:t xml:space="preserve"> </w:t>
      </w:r>
      <w:r>
        <w:t>действий</w:t>
      </w:r>
      <w:r>
        <w:rPr>
          <w:spacing w:val="40"/>
        </w:rPr>
        <w:t xml:space="preserve"> </w:t>
      </w:r>
      <w:r>
        <w:t>при</w:t>
      </w:r>
      <w:r>
        <w:rPr>
          <w:spacing w:val="40"/>
        </w:rPr>
        <w:t xml:space="preserve"> </w:t>
      </w:r>
      <w:r>
        <w:t>оказании</w:t>
      </w:r>
      <w:r>
        <w:rPr>
          <w:spacing w:val="40"/>
        </w:rPr>
        <w:t xml:space="preserve"> </w:t>
      </w:r>
      <w:r>
        <w:t>первой</w:t>
      </w:r>
      <w:r>
        <w:rPr>
          <w:spacing w:val="40"/>
        </w:rPr>
        <w:t xml:space="preserve"> </w:t>
      </w:r>
      <w:r>
        <w:t>помощи</w:t>
      </w:r>
      <w:r>
        <w:rPr>
          <w:spacing w:val="40"/>
        </w:rPr>
        <w:t xml:space="preserve"> </w:t>
      </w:r>
      <w:r>
        <w:t>в</w:t>
      </w:r>
      <w:r>
        <w:rPr>
          <w:spacing w:val="40"/>
        </w:rPr>
        <w:t xml:space="preserve"> </w:t>
      </w:r>
      <w:r>
        <w:t>различных</w:t>
      </w:r>
      <w:r>
        <w:rPr>
          <w:spacing w:val="40"/>
        </w:rPr>
        <w:t xml:space="preserve"> </w:t>
      </w:r>
      <w:r>
        <w:t>ситуациях;</w:t>
      </w:r>
      <w:r>
        <w:rPr>
          <w:spacing w:val="40"/>
        </w:rPr>
        <w:t xml:space="preserve"> </w:t>
      </w:r>
      <w:r>
        <w:t>характеризовать приѐмы</w:t>
      </w:r>
      <w:r>
        <w:rPr>
          <w:spacing w:val="40"/>
        </w:rPr>
        <w:t xml:space="preserve"> </w:t>
      </w:r>
      <w:r>
        <w:t>психологической</w:t>
      </w:r>
      <w:r>
        <w:rPr>
          <w:spacing w:val="40"/>
        </w:rPr>
        <w:t xml:space="preserve"> </w:t>
      </w:r>
      <w:r>
        <w:t>поддержки</w:t>
      </w:r>
      <w:r>
        <w:rPr>
          <w:spacing w:val="40"/>
        </w:rPr>
        <w:t xml:space="preserve"> </w:t>
      </w:r>
      <w:r>
        <w:t>пострадавшего.</w:t>
      </w:r>
    </w:p>
    <w:p w:rsidR="000C0C23" w:rsidRDefault="00692F60">
      <w:pPr>
        <w:pStyle w:val="a3"/>
        <w:spacing w:before="4" w:line="288" w:lineRule="auto"/>
        <w:ind w:left="7" w:right="872" w:firstLine="187"/>
      </w:pPr>
      <w:r>
        <w:t>Предметные</w:t>
      </w:r>
      <w:r>
        <w:rPr>
          <w:spacing w:val="40"/>
        </w:rPr>
        <w:t xml:space="preserve"> </w:t>
      </w:r>
      <w:r>
        <w:t>результаты</w:t>
      </w:r>
      <w:r>
        <w:rPr>
          <w:spacing w:val="40"/>
        </w:rPr>
        <w:t xml:space="preserve"> </w:t>
      </w:r>
      <w:r>
        <w:t>по</w:t>
      </w:r>
      <w:r>
        <w:rPr>
          <w:spacing w:val="40"/>
        </w:rPr>
        <w:t xml:space="preserve"> </w:t>
      </w:r>
      <w:r>
        <w:t>модулю</w:t>
      </w:r>
      <w:r>
        <w:rPr>
          <w:spacing w:val="40"/>
        </w:rPr>
        <w:t xml:space="preserve"> </w:t>
      </w:r>
      <w:r>
        <w:t>№</w:t>
      </w:r>
      <w:r>
        <w:rPr>
          <w:spacing w:val="40"/>
        </w:rPr>
        <w:t xml:space="preserve"> </w:t>
      </w:r>
      <w:r>
        <w:t>9</w:t>
      </w:r>
      <w:r>
        <w:rPr>
          <w:spacing w:val="40"/>
        </w:rPr>
        <w:t xml:space="preserve"> </w:t>
      </w:r>
      <w:r>
        <w:t>«Безопасность</w:t>
      </w:r>
      <w:r>
        <w:rPr>
          <w:spacing w:val="40"/>
        </w:rPr>
        <w:t xml:space="preserve"> </w:t>
      </w:r>
      <w:r>
        <w:t>в</w:t>
      </w:r>
      <w:r>
        <w:rPr>
          <w:spacing w:val="40"/>
        </w:rPr>
        <w:t xml:space="preserve"> </w:t>
      </w:r>
      <w:r>
        <w:t>социуме»:</w:t>
      </w:r>
      <w:r>
        <w:rPr>
          <w:spacing w:val="40"/>
        </w:rPr>
        <w:t xml:space="preserve"> </w:t>
      </w:r>
      <w:r>
        <w:t>характеризовать общение и объяснять его значение для человека; характеризовать признаки и анализировать способы эффективного общения; раскрывать приѐмы и иметь навыки соблюдения правил безопасной</w:t>
      </w:r>
      <w:r>
        <w:rPr>
          <w:spacing w:val="40"/>
        </w:rPr>
        <w:t xml:space="preserve"> </w:t>
      </w:r>
      <w:r>
        <w:t>межличностной</w:t>
      </w:r>
      <w:r>
        <w:rPr>
          <w:spacing w:val="40"/>
        </w:rPr>
        <w:t xml:space="preserve"> </w:t>
      </w:r>
      <w:r>
        <w:t>коммуникации</w:t>
      </w:r>
      <w:r>
        <w:rPr>
          <w:spacing w:val="40"/>
        </w:rPr>
        <w:t xml:space="preserve"> </w:t>
      </w:r>
      <w:r>
        <w:t>и</w:t>
      </w:r>
      <w:r>
        <w:rPr>
          <w:spacing w:val="40"/>
        </w:rPr>
        <w:t xml:space="preserve"> </w:t>
      </w:r>
      <w:r>
        <w:t>комфортного</w:t>
      </w:r>
      <w:r>
        <w:rPr>
          <w:spacing w:val="40"/>
        </w:rPr>
        <w:t xml:space="preserve"> </w:t>
      </w:r>
      <w:r>
        <w:t>взаимодействия</w:t>
      </w:r>
      <w:r>
        <w:rPr>
          <w:spacing w:val="40"/>
        </w:rPr>
        <w:t xml:space="preserve"> </w:t>
      </w:r>
      <w:r>
        <w:t>в</w:t>
      </w:r>
      <w:r>
        <w:rPr>
          <w:spacing w:val="40"/>
        </w:rPr>
        <w:t xml:space="preserve"> </w:t>
      </w:r>
      <w:r>
        <w:t>группе; раскрывать</w:t>
      </w:r>
      <w:r>
        <w:rPr>
          <w:spacing w:val="40"/>
        </w:rPr>
        <w:t xml:space="preserve">  </w:t>
      </w:r>
      <w:r>
        <w:t>признаки</w:t>
      </w:r>
      <w:r>
        <w:rPr>
          <w:spacing w:val="40"/>
        </w:rPr>
        <w:t xml:space="preserve">  </w:t>
      </w:r>
      <w:r>
        <w:t>конструктивного</w:t>
      </w:r>
      <w:r>
        <w:rPr>
          <w:spacing w:val="40"/>
        </w:rPr>
        <w:t xml:space="preserve">  </w:t>
      </w:r>
      <w:r>
        <w:t>и</w:t>
      </w:r>
      <w:r>
        <w:rPr>
          <w:spacing w:val="40"/>
        </w:rPr>
        <w:t xml:space="preserve">  </w:t>
      </w:r>
      <w:r>
        <w:t>деструктивного</w:t>
      </w:r>
      <w:r>
        <w:rPr>
          <w:spacing w:val="40"/>
        </w:rPr>
        <w:t xml:space="preserve">  </w:t>
      </w:r>
      <w:r>
        <w:t>общения;</w:t>
      </w:r>
      <w:r>
        <w:rPr>
          <w:spacing w:val="40"/>
        </w:rPr>
        <w:t xml:space="preserve">  </w:t>
      </w:r>
      <w:r>
        <w:t>раскрывать</w:t>
      </w:r>
      <w:r>
        <w:rPr>
          <w:spacing w:val="40"/>
        </w:rPr>
        <w:t xml:space="preserve">  </w:t>
      </w:r>
      <w:r>
        <w:t>понятие</w:t>
      </w:r>
    </w:p>
    <w:p w:rsidR="000C0C23" w:rsidRDefault="000C0C23">
      <w:pPr>
        <w:pStyle w:val="a3"/>
        <w:spacing w:line="288" w:lineRule="auto"/>
        <w:sectPr w:rsidR="000C0C23">
          <w:pgSz w:w="11910" w:h="16850"/>
          <w:pgMar w:top="980" w:right="0" w:bottom="1140" w:left="1275" w:header="0" w:footer="885" w:gutter="0"/>
          <w:cols w:space="720"/>
        </w:sectPr>
      </w:pPr>
    </w:p>
    <w:p w:rsidR="000C0C23" w:rsidRDefault="00692F60">
      <w:pPr>
        <w:pStyle w:val="a3"/>
        <w:spacing w:before="65" w:line="288" w:lineRule="auto"/>
        <w:ind w:left="7" w:right="865" w:firstLine="0"/>
      </w:pPr>
      <w:r>
        <w:t>«конфликт» и характеризовать стадии его развития, факторы и причины развития; иметь представление о ситуациях возникновения межличностных и групповых конфликтов; характеризовать безопасные и эффективные способы избегания и разрешения конфликтных ситуаций; иметь навыки безопасного поведения для снижения риска конфликта и безопасных действий при его опасных проявлениях; характеризовать способ разрешения конфликта с помощью третьей стороны (медиатора); иметь представление об опасных формах проявления конфликта: агрессия, домашнее насилие и буллинг; характеризовать манипуляции в ходе межличностного общения; раскрывать приѐмы распознавания манипуляций и знать способы противостояния ей; раскрывать приѐмы распознавания противозаконных проявлений</w:t>
      </w:r>
      <w:r>
        <w:rPr>
          <w:spacing w:val="40"/>
        </w:rPr>
        <w:t xml:space="preserve"> </w:t>
      </w:r>
      <w:r>
        <w:t>манипуляции</w:t>
      </w:r>
      <w:r>
        <w:rPr>
          <w:spacing w:val="80"/>
        </w:rPr>
        <w:t xml:space="preserve"> </w:t>
      </w:r>
      <w:r>
        <w:t>(мошенничество,</w:t>
      </w:r>
      <w:r>
        <w:rPr>
          <w:spacing w:val="80"/>
        </w:rPr>
        <w:t xml:space="preserve"> </w:t>
      </w:r>
      <w:r>
        <w:t>вымогательство,</w:t>
      </w:r>
      <w:r>
        <w:rPr>
          <w:spacing w:val="40"/>
        </w:rPr>
        <w:t xml:space="preserve"> </w:t>
      </w:r>
      <w:r>
        <w:t>подстрекательство</w:t>
      </w:r>
      <w:r>
        <w:rPr>
          <w:spacing w:val="40"/>
        </w:rPr>
        <w:t xml:space="preserve"> </w:t>
      </w:r>
      <w:r>
        <w:t>к</w:t>
      </w:r>
      <w:r>
        <w:rPr>
          <w:spacing w:val="80"/>
        </w:rPr>
        <w:t xml:space="preserve"> </w:t>
      </w:r>
      <w:r>
        <w:t>действиям,</w:t>
      </w:r>
      <w:r>
        <w:rPr>
          <w:spacing w:val="80"/>
        </w:rPr>
        <w:t xml:space="preserve"> </w:t>
      </w:r>
      <w:r>
        <w:t>которые могут причинить вред жизни и здоровью, и вовлечение в преступную, асоциальную или деструктивную деятельность) и знать способы защиты от них; характеризовать современные молодѐжные увлечения и опасности, связанные с ними, знать правила безопасного поведения; иметь</w:t>
      </w:r>
      <w:r>
        <w:rPr>
          <w:spacing w:val="40"/>
        </w:rPr>
        <w:t xml:space="preserve"> </w:t>
      </w:r>
      <w:r>
        <w:t>навыки</w:t>
      </w:r>
      <w:r>
        <w:rPr>
          <w:spacing w:val="40"/>
        </w:rPr>
        <w:t xml:space="preserve"> </w:t>
      </w:r>
      <w:r>
        <w:t>безопасного</w:t>
      </w:r>
      <w:r>
        <w:rPr>
          <w:spacing w:val="40"/>
        </w:rPr>
        <w:t xml:space="preserve"> </w:t>
      </w:r>
      <w:r>
        <w:t>поведения</w:t>
      </w:r>
      <w:r>
        <w:rPr>
          <w:spacing w:val="40"/>
        </w:rPr>
        <w:t xml:space="preserve"> </w:t>
      </w:r>
      <w:r>
        <w:t>при</w:t>
      </w:r>
      <w:r>
        <w:rPr>
          <w:spacing w:val="40"/>
        </w:rPr>
        <w:t xml:space="preserve"> </w:t>
      </w:r>
      <w:r>
        <w:t>коммуникации</w:t>
      </w:r>
      <w:r>
        <w:rPr>
          <w:spacing w:val="40"/>
        </w:rPr>
        <w:t xml:space="preserve"> </w:t>
      </w:r>
      <w:r>
        <w:t>с</w:t>
      </w:r>
      <w:r>
        <w:rPr>
          <w:spacing w:val="40"/>
        </w:rPr>
        <w:t xml:space="preserve"> </w:t>
      </w:r>
      <w:r>
        <w:t>незнакомыми</w:t>
      </w:r>
      <w:r>
        <w:rPr>
          <w:spacing w:val="40"/>
        </w:rPr>
        <w:t xml:space="preserve"> </w:t>
      </w:r>
      <w:r>
        <w:t>людьми.</w:t>
      </w:r>
    </w:p>
    <w:p w:rsidR="000C0C23" w:rsidRDefault="00692F60">
      <w:pPr>
        <w:pStyle w:val="a3"/>
        <w:spacing w:before="2" w:line="288" w:lineRule="auto"/>
        <w:ind w:left="7" w:right="860" w:firstLine="369"/>
      </w:pPr>
      <w:r>
        <w:t>Предметные</w:t>
      </w:r>
      <w:r>
        <w:rPr>
          <w:spacing w:val="40"/>
        </w:rPr>
        <w:t xml:space="preserve"> </w:t>
      </w:r>
      <w:r>
        <w:t>результаты</w:t>
      </w:r>
      <w:r>
        <w:rPr>
          <w:spacing w:val="40"/>
        </w:rPr>
        <w:t xml:space="preserve"> </w:t>
      </w:r>
      <w:r>
        <w:t>по</w:t>
      </w:r>
      <w:r>
        <w:rPr>
          <w:spacing w:val="40"/>
        </w:rPr>
        <w:t xml:space="preserve"> </w:t>
      </w:r>
      <w:r>
        <w:t>модулю</w:t>
      </w:r>
      <w:r>
        <w:rPr>
          <w:spacing w:val="40"/>
        </w:rPr>
        <w:t xml:space="preserve"> </w:t>
      </w:r>
      <w:r>
        <w:t>№</w:t>
      </w:r>
      <w:r>
        <w:rPr>
          <w:spacing w:val="40"/>
        </w:rPr>
        <w:t xml:space="preserve"> </w:t>
      </w:r>
      <w:r>
        <w:t>10</w:t>
      </w:r>
      <w:r>
        <w:rPr>
          <w:spacing w:val="40"/>
        </w:rPr>
        <w:t xml:space="preserve"> </w:t>
      </w:r>
      <w:r>
        <w:t>«Безопасность</w:t>
      </w:r>
      <w:r>
        <w:rPr>
          <w:spacing w:val="40"/>
        </w:rPr>
        <w:t xml:space="preserve"> </w:t>
      </w:r>
      <w:r>
        <w:t>в</w:t>
      </w:r>
      <w:r>
        <w:rPr>
          <w:spacing w:val="40"/>
        </w:rPr>
        <w:t xml:space="preserve"> </w:t>
      </w:r>
      <w:r>
        <w:t>информационном</w:t>
      </w:r>
      <w:r>
        <w:rPr>
          <w:spacing w:val="80"/>
        </w:rPr>
        <w:t xml:space="preserve"> </w:t>
      </w:r>
      <w:r>
        <w:t>пространстве»:</w:t>
      </w:r>
      <w:r>
        <w:rPr>
          <w:spacing w:val="40"/>
        </w:rPr>
        <w:t xml:space="preserve"> </w:t>
      </w:r>
      <w:r>
        <w:t>раскрывать</w:t>
      </w:r>
      <w:r>
        <w:rPr>
          <w:spacing w:val="40"/>
        </w:rPr>
        <w:t xml:space="preserve"> </w:t>
      </w:r>
      <w:r>
        <w:t>понятие</w:t>
      </w:r>
      <w:r>
        <w:rPr>
          <w:spacing w:val="40"/>
        </w:rPr>
        <w:t xml:space="preserve"> </w:t>
      </w:r>
      <w:r>
        <w:t>«цифровая</w:t>
      </w:r>
      <w:r>
        <w:rPr>
          <w:spacing w:val="40"/>
        </w:rPr>
        <w:t xml:space="preserve"> </w:t>
      </w:r>
      <w:r>
        <w:t>среда»,</w:t>
      </w:r>
      <w:r>
        <w:rPr>
          <w:spacing w:val="40"/>
        </w:rPr>
        <w:t xml:space="preserve"> </w:t>
      </w:r>
      <w:r>
        <w:t>еѐ</w:t>
      </w:r>
      <w:r>
        <w:rPr>
          <w:spacing w:val="40"/>
        </w:rPr>
        <w:t xml:space="preserve"> </w:t>
      </w:r>
      <w:r>
        <w:t>характеристики</w:t>
      </w:r>
      <w:r>
        <w:rPr>
          <w:spacing w:val="80"/>
        </w:rPr>
        <w:t xml:space="preserve"> </w:t>
      </w:r>
      <w:r>
        <w:t>и</w:t>
      </w:r>
      <w:r>
        <w:rPr>
          <w:spacing w:val="40"/>
        </w:rPr>
        <w:t xml:space="preserve"> </w:t>
      </w:r>
      <w:r>
        <w:t>приводить примеры информационных и компьютерных угроз; объяснять положительные возможности цифровой среды; характеризовать риски и угрозы при использовании Интернета; знать общие принципы безопасного поведения, необходимые для предупреждения возникновени</w:t>
      </w:r>
      <w:r>
        <w:rPr>
          <w:spacing w:val="-15"/>
        </w:rPr>
        <w:t xml:space="preserve"> </w:t>
      </w:r>
      <w:r>
        <w:t>я опасных ситуаций</w:t>
      </w:r>
      <w:r>
        <w:rPr>
          <w:spacing w:val="40"/>
        </w:rPr>
        <w:t xml:space="preserve"> </w:t>
      </w:r>
      <w:r>
        <w:t>в</w:t>
      </w:r>
      <w:r>
        <w:rPr>
          <w:spacing w:val="40"/>
        </w:rPr>
        <w:t xml:space="preserve"> </w:t>
      </w:r>
      <w:r>
        <w:t>личном</w:t>
      </w:r>
      <w:r>
        <w:rPr>
          <w:spacing w:val="40"/>
        </w:rPr>
        <w:t xml:space="preserve"> </w:t>
      </w:r>
      <w:r>
        <w:t>цифровом</w:t>
      </w:r>
      <w:r>
        <w:rPr>
          <w:spacing w:val="40"/>
        </w:rPr>
        <w:t xml:space="preserve"> </w:t>
      </w:r>
      <w:r>
        <w:t>пространстве;</w:t>
      </w:r>
      <w:r>
        <w:rPr>
          <w:spacing w:val="40"/>
        </w:rPr>
        <w:t xml:space="preserve"> </w:t>
      </w:r>
      <w:r>
        <w:t>характеризовать</w:t>
      </w:r>
      <w:r>
        <w:rPr>
          <w:spacing w:val="40"/>
        </w:rPr>
        <w:t xml:space="preserve"> </w:t>
      </w:r>
      <w:r>
        <w:t>опасные</w:t>
      </w:r>
      <w:r>
        <w:rPr>
          <w:spacing w:val="40"/>
        </w:rPr>
        <w:t xml:space="preserve"> </w:t>
      </w:r>
      <w:r>
        <w:t>явления</w:t>
      </w:r>
      <w:r>
        <w:rPr>
          <w:spacing w:val="40"/>
        </w:rPr>
        <w:t xml:space="preserve"> </w:t>
      </w:r>
      <w:r>
        <w:t>цифровой</w:t>
      </w:r>
      <w:r>
        <w:rPr>
          <w:spacing w:val="40"/>
        </w:rPr>
        <w:t xml:space="preserve"> </w:t>
      </w:r>
      <w:r>
        <w:t>среды; классифицировать и оценивать риски вредоносных программ и приложений, их разновидностей; иметь навыки соблюдения правил кибергигиены для предупреждения возникновения</w:t>
      </w:r>
      <w:r>
        <w:rPr>
          <w:spacing w:val="80"/>
        </w:rPr>
        <w:t xml:space="preserve"> </w:t>
      </w:r>
      <w:r>
        <w:t>опасных</w:t>
      </w:r>
      <w:r>
        <w:rPr>
          <w:spacing w:val="80"/>
        </w:rPr>
        <w:t xml:space="preserve"> </w:t>
      </w:r>
      <w:r>
        <w:t>ситуаций</w:t>
      </w:r>
      <w:r>
        <w:rPr>
          <w:spacing w:val="80"/>
        </w:rPr>
        <w:t xml:space="preserve"> </w:t>
      </w:r>
      <w:r>
        <w:t>в</w:t>
      </w:r>
      <w:r>
        <w:rPr>
          <w:spacing w:val="40"/>
        </w:rPr>
        <w:t xml:space="preserve"> </w:t>
      </w:r>
      <w:r>
        <w:t>цифровой</w:t>
      </w:r>
      <w:r>
        <w:rPr>
          <w:spacing w:val="80"/>
        </w:rPr>
        <w:t xml:space="preserve"> </w:t>
      </w:r>
      <w:r>
        <w:t>среде;</w:t>
      </w:r>
      <w:r>
        <w:rPr>
          <w:spacing w:val="80"/>
        </w:rPr>
        <w:t xml:space="preserve"> </w:t>
      </w:r>
      <w:r>
        <w:t>характеризовать</w:t>
      </w:r>
      <w:r>
        <w:rPr>
          <w:spacing w:val="80"/>
        </w:rPr>
        <w:t xml:space="preserve"> </w:t>
      </w:r>
      <w:r>
        <w:t>основные</w:t>
      </w:r>
      <w:r>
        <w:rPr>
          <w:spacing w:val="80"/>
        </w:rPr>
        <w:t xml:space="preserve"> </w:t>
      </w:r>
      <w:r>
        <w:t>виды опасного и запрещѐнного контента в Интернете и характеризовать его признаки; раскрывать приѐмы распознавания опасностей при использовании Интернета; характеризовать противоправные</w:t>
      </w:r>
      <w:r>
        <w:rPr>
          <w:spacing w:val="40"/>
        </w:rPr>
        <w:t xml:space="preserve"> </w:t>
      </w:r>
      <w:r>
        <w:t>действия</w:t>
      </w:r>
      <w:r>
        <w:rPr>
          <w:spacing w:val="40"/>
        </w:rPr>
        <w:t xml:space="preserve"> </w:t>
      </w:r>
      <w:r>
        <w:t>в</w:t>
      </w:r>
      <w:r>
        <w:rPr>
          <w:spacing w:val="40"/>
        </w:rPr>
        <w:t xml:space="preserve"> </w:t>
      </w:r>
      <w:r>
        <w:t>Интернете;</w:t>
      </w:r>
      <w:r>
        <w:rPr>
          <w:spacing w:val="40"/>
        </w:rPr>
        <w:t xml:space="preserve"> </w:t>
      </w:r>
      <w:r>
        <w:t>иметь</w:t>
      </w:r>
      <w:r>
        <w:rPr>
          <w:spacing w:val="40"/>
        </w:rPr>
        <w:t xml:space="preserve"> </w:t>
      </w:r>
      <w:r>
        <w:t>навыки</w:t>
      </w:r>
      <w:r>
        <w:rPr>
          <w:spacing w:val="40"/>
        </w:rPr>
        <w:t xml:space="preserve"> </w:t>
      </w:r>
      <w:r>
        <w:t>соблюдения</w:t>
      </w:r>
      <w:r>
        <w:rPr>
          <w:spacing w:val="40"/>
        </w:rPr>
        <w:t xml:space="preserve"> </w:t>
      </w:r>
      <w:r>
        <w:t>правил</w:t>
      </w:r>
      <w:r>
        <w:rPr>
          <w:spacing w:val="40"/>
        </w:rPr>
        <w:t xml:space="preserve"> </w:t>
      </w:r>
      <w:r>
        <w:t>цифрового поведения, необходимых для снижения рисков и угроз при использовании Интернета (кибербуллинга,</w:t>
      </w:r>
      <w:r>
        <w:rPr>
          <w:spacing w:val="80"/>
        </w:rPr>
        <w:t xml:space="preserve"> </w:t>
      </w:r>
      <w:r>
        <w:t>вербовки</w:t>
      </w:r>
      <w:r>
        <w:rPr>
          <w:spacing w:val="80"/>
        </w:rPr>
        <w:t xml:space="preserve"> </w:t>
      </w:r>
      <w:r>
        <w:t>в</w:t>
      </w:r>
      <w:r>
        <w:rPr>
          <w:spacing w:val="80"/>
        </w:rPr>
        <w:t xml:space="preserve"> </w:t>
      </w:r>
      <w:r>
        <w:t>различные</w:t>
      </w:r>
      <w:r>
        <w:rPr>
          <w:spacing w:val="80"/>
        </w:rPr>
        <w:t xml:space="preserve"> </w:t>
      </w:r>
      <w:r>
        <w:t>организации</w:t>
      </w:r>
      <w:r>
        <w:rPr>
          <w:spacing w:val="40"/>
        </w:rPr>
        <w:t xml:space="preserve"> </w:t>
      </w:r>
      <w:r>
        <w:t>и</w:t>
      </w:r>
      <w:r>
        <w:rPr>
          <w:spacing w:val="80"/>
        </w:rPr>
        <w:t xml:space="preserve"> </w:t>
      </w:r>
      <w:r>
        <w:t>группы);</w:t>
      </w:r>
      <w:r>
        <w:rPr>
          <w:spacing w:val="40"/>
        </w:rPr>
        <w:t xml:space="preserve"> </w:t>
      </w:r>
      <w:r>
        <w:t>характеризовать деструктивные</w:t>
      </w:r>
      <w:r>
        <w:rPr>
          <w:spacing w:val="40"/>
        </w:rPr>
        <w:t xml:space="preserve"> </w:t>
      </w:r>
      <w:r>
        <w:t>течения</w:t>
      </w:r>
      <w:r>
        <w:rPr>
          <w:spacing w:val="40"/>
        </w:rPr>
        <w:t xml:space="preserve"> </w:t>
      </w:r>
      <w:r>
        <w:t>в</w:t>
      </w:r>
      <w:r>
        <w:rPr>
          <w:spacing w:val="40"/>
        </w:rPr>
        <w:t xml:space="preserve"> </w:t>
      </w:r>
      <w:r>
        <w:t>Интернете,</w:t>
      </w:r>
      <w:r>
        <w:rPr>
          <w:spacing w:val="40"/>
        </w:rPr>
        <w:t xml:space="preserve"> </w:t>
      </w:r>
      <w:r>
        <w:t>их</w:t>
      </w:r>
      <w:r>
        <w:rPr>
          <w:spacing w:val="40"/>
        </w:rPr>
        <w:t xml:space="preserve"> </w:t>
      </w:r>
      <w:r>
        <w:t>признаки</w:t>
      </w:r>
      <w:r>
        <w:rPr>
          <w:spacing w:val="40"/>
        </w:rPr>
        <w:t xml:space="preserve"> </w:t>
      </w:r>
      <w:r>
        <w:t>и</w:t>
      </w:r>
      <w:r>
        <w:rPr>
          <w:spacing w:val="40"/>
        </w:rPr>
        <w:t xml:space="preserve"> </w:t>
      </w:r>
      <w:r>
        <w:t>опасности;</w:t>
      </w:r>
      <w:r>
        <w:rPr>
          <w:spacing w:val="40"/>
        </w:rPr>
        <w:t xml:space="preserve"> </w:t>
      </w:r>
      <w:r>
        <w:t>иметь</w:t>
      </w:r>
      <w:r>
        <w:rPr>
          <w:spacing w:val="40"/>
        </w:rPr>
        <w:t xml:space="preserve"> </w:t>
      </w:r>
      <w:r>
        <w:t>навыки</w:t>
      </w:r>
      <w:r>
        <w:rPr>
          <w:spacing w:val="40"/>
        </w:rPr>
        <w:t xml:space="preserve"> </w:t>
      </w:r>
      <w:r>
        <w:t>соблюдения правил безопасного использования Интернета, необходимых для снижения рисков и угроз вовлечения</w:t>
      </w:r>
      <w:r>
        <w:rPr>
          <w:spacing w:val="40"/>
        </w:rPr>
        <w:t xml:space="preserve"> </w:t>
      </w:r>
      <w:r>
        <w:t>в</w:t>
      </w:r>
      <w:r>
        <w:rPr>
          <w:spacing w:val="40"/>
        </w:rPr>
        <w:t xml:space="preserve"> </w:t>
      </w:r>
      <w:r>
        <w:t>различную</w:t>
      </w:r>
      <w:r>
        <w:rPr>
          <w:spacing w:val="40"/>
        </w:rPr>
        <w:t xml:space="preserve"> </w:t>
      </w:r>
      <w:r>
        <w:t>деструктивную</w:t>
      </w:r>
      <w:r>
        <w:rPr>
          <w:spacing w:val="40"/>
        </w:rPr>
        <w:t xml:space="preserve"> </w:t>
      </w:r>
      <w:r>
        <w:t>деятельность.</w:t>
      </w:r>
    </w:p>
    <w:p w:rsidR="000C0C23" w:rsidRDefault="00692F60">
      <w:pPr>
        <w:pStyle w:val="a3"/>
        <w:spacing w:before="2" w:line="288" w:lineRule="auto"/>
        <w:ind w:left="7" w:right="863" w:firstLine="187"/>
      </w:pPr>
      <w:r>
        <w:t>Предметные результаты по модулю № 11 «Основы противодействия экстремизму и терроризму»: объяснять понятия «экстремизм» и «терроризм», раскрывать их содержание, характеризовать</w:t>
      </w:r>
      <w:r>
        <w:rPr>
          <w:spacing w:val="40"/>
        </w:rPr>
        <w:t xml:space="preserve"> </w:t>
      </w:r>
      <w:r>
        <w:t>причины,</w:t>
      </w:r>
      <w:r>
        <w:rPr>
          <w:spacing w:val="40"/>
        </w:rPr>
        <w:t xml:space="preserve"> </w:t>
      </w:r>
      <w:r>
        <w:t>возможные</w:t>
      </w:r>
      <w:r>
        <w:rPr>
          <w:spacing w:val="40"/>
        </w:rPr>
        <w:t xml:space="preserve"> </w:t>
      </w:r>
      <w:r>
        <w:t>варианты</w:t>
      </w:r>
      <w:r>
        <w:rPr>
          <w:spacing w:val="40"/>
        </w:rPr>
        <w:t xml:space="preserve"> </w:t>
      </w:r>
      <w:r>
        <w:t>проявления</w:t>
      </w:r>
      <w:r>
        <w:rPr>
          <w:spacing w:val="40"/>
        </w:rPr>
        <w:t xml:space="preserve"> </w:t>
      </w:r>
      <w:r>
        <w:t>и</w:t>
      </w:r>
      <w:r>
        <w:rPr>
          <w:spacing w:val="40"/>
        </w:rPr>
        <w:t xml:space="preserve"> </w:t>
      </w:r>
      <w:r>
        <w:t>их</w:t>
      </w:r>
      <w:r>
        <w:rPr>
          <w:spacing w:val="40"/>
        </w:rPr>
        <w:t xml:space="preserve"> </w:t>
      </w:r>
      <w:r>
        <w:t>последствия;</w:t>
      </w:r>
      <w:r>
        <w:rPr>
          <w:spacing w:val="40"/>
        </w:rPr>
        <w:t xml:space="preserve"> </w:t>
      </w:r>
      <w:r>
        <w:t>раскрывать</w:t>
      </w:r>
      <w:r>
        <w:rPr>
          <w:spacing w:val="40"/>
        </w:rPr>
        <w:t xml:space="preserve"> </w:t>
      </w:r>
      <w:r>
        <w:t>цели</w:t>
      </w:r>
      <w:r>
        <w:rPr>
          <w:spacing w:val="40"/>
        </w:rPr>
        <w:t xml:space="preserve"> </w:t>
      </w:r>
      <w:r>
        <w:t>и</w:t>
      </w:r>
      <w:r>
        <w:rPr>
          <w:spacing w:val="40"/>
        </w:rPr>
        <w:t xml:space="preserve"> </w:t>
      </w:r>
      <w:r>
        <w:t>формы</w:t>
      </w:r>
      <w:r>
        <w:rPr>
          <w:spacing w:val="40"/>
        </w:rPr>
        <w:t xml:space="preserve"> </w:t>
      </w:r>
      <w:r>
        <w:t>проявления</w:t>
      </w:r>
      <w:r>
        <w:rPr>
          <w:spacing w:val="40"/>
        </w:rPr>
        <w:t xml:space="preserve"> </w:t>
      </w:r>
      <w:r>
        <w:t>террористических</w:t>
      </w:r>
      <w:r>
        <w:rPr>
          <w:spacing w:val="40"/>
        </w:rPr>
        <w:t xml:space="preserve"> </w:t>
      </w:r>
      <w:r>
        <w:t>актов,</w:t>
      </w:r>
      <w:r>
        <w:rPr>
          <w:spacing w:val="40"/>
        </w:rPr>
        <w:t xml:space="preserve"> </w:t>
      </w:r>
      <w:r>
        <w:t>характеризовать</w:t>
      </w:r>
      <w:r>
        <w:rPr>
          <w:spacing w:val="40"/>
        </w:rPr>
        <w:t xml:space="preserve"> </w:t>
      </w:r>
      <w:r>
        <w:t>их</w:t>
      </w:r>
      <w:r>
        <w:rPr>
          <w:spacing w:val="40"/>
        </w:rPr>
        <w:t xml:space="preserve"> </w:t>
      </w:r>
      <w:r>
        <w:t>последствия; раскрывать</w:t>
      </w:r>
      <w:r>
        <w:rPr>
          <w:spacing w:val="80"/>
        </w:rPr>
        <w:t xml:space="preserve"> </w:t>
      </w:r>
      <w:r>
        <w:t>основы</w:t>
      </w:r>
      <w:r>
        <w:rPr>
          <w:spacing w:val="80"/>
        </w:rPr>
        <w:t xml:space="preserve"> </w:t>
      </w:r>
      <w:r>
        <w:t>общественно-государственной</w:t>
      </w:r>
      <w:r>
        <w:rPr>
          <w:spacing w:val="80"/>
        </w:rPr>
        <w:t xml:space="preserve"> </w:t>
      </w:r>
      <w:r>
        <w:t>системы,</w:t>
      </w:r>
      <w:r>
        <w:rPr>
          <w:spacing w:val="80"/>
        </w:rPr>
        <w:t xml:space="preserve"> </w:t>
      </w:r>
      <w:r>
        <w:t>роль</w:t>
      </w:r>
      <w:r>
        <w:rPr>
          <w:spacing w:val="80"/>
        </w:rPr>
        <w:t xml:space="preserve"> </w:t>
      </w:r>
      <w:r>
        <w:t>личности</w:t>
      </w:r>
      <w:r>
        <w:rPr>
          <w:spacing w:val="80"/>
        </w:rPr>
        <w:t xml:space="preserve"> </w:t>
      </w:r>
      <w:r>
        <w:t>в</w:t>
      </w:r>
      <w:r>
        <w:rPr>
          <w:spacing w:val="40"/>
        </w:rPr>
        <w:t xml:space="preserve"> </w:t>
      </w:r>
      <w:r>
        <w:t>противодействии</w:t>
      </w:r>
      <w:r>
        <w:rPr>
          <w:spacing w:val="40"/>
        </w:rPr>
        <w:t xml:space="preserve"> </w:t>
      </w:r>
      <w:r>
        <w:t>экстремизму</w:t>
      </w:r>
      <w:r>
        <w:rPr>
          <w:spacing w:val="40"/>
        </w:rPr>
        <w:t xml:space="preserve"> </w:t>
      </w:r>
      <w:r>
        <w:t>и</w:t>
      </w:r>
      <w:r>
        <w:rPr>
          <w:spacing w:val="40"/>
        </w:rPr>
        <w:t xml:space="preserve"> </w:t>
      </w:r>
      <w:r>
        <w:t>терроризму;</w:t>
      </w:r>
      <w:r>
        <w:rPr>
          <w:spacing w:val="80"/>
        </w:rPr>
        <w:t xml:space="preserve"> </w:t>
      </w:r>
      <w:r>
        <w:t>знать</w:t>
      </w:r>
      <w:r>
        <w:rPr>
          <w:spacing w:val="80"/>
        </w:rPr>
        <w:t xml:space="preserve"> </w:t>
      </w:r>
      <w:r>
        <w:t>уровни</w:t>
      </w:r>
      <w:r>
        <w:rPr>
          <w:spacing w:val="40"/>
        </w:rPr>
        <w:t xml:space="preserve"> </w:t>
      </w:r>
      <w:r>
        <w:t>террористической</w:t>
      </w:r>
      <w:r>
        <w:rPr>
          <w:spacing w:val="80"/>
        </w:rPr>
        <w:t xml:space="preserve"> </w:t>
      </w:r>
      <w:r>
        <w:t>опасности</w:t>
      </w:r>
      <w:r>
        <w:rPr>
          <w:spacing w:val="80"/>
        </w:rPr>
        <w:t xml:space="preserve"> </w:t>
      </w:r>
      <w:r>
        <w:t>и цели контртеррористической операции; характеризовать признаки вовлечения в</w:t>
      </w:r>
      <w:r>
        <w:rPr>
          <w:spacing w:val="40"/>
        </w:rPr>
        <w:t xml:space="preserve"> </w:t>
      </w:r>
      <w:r>
        <w:t>террористическую деятельность; иметь навыки соблюдения правил антитеррористического поведения</w:t>
      </w:r>
      <w:r>
        <w:rPr>
          <w:spacing w:val="80"/>
        </w:rPr>
        <w:t xml:space="preserve"> </w:t>
      </w:r>
      <w:r>
        <w:t>и</w:t>
      </w:r>
      <w:r>
        <w:rPr>
          <w:spacing w:val="80"/>
        </w:rPr>
        <w:t xml:space="preserve"> </w:t>
      </w:r>
      <w:r>
        <w:t>безопасных</w:t>
      </w:r>
      <w:r>
        <w:rPr>
          <w:spacing w:val="80"/>
        </w:rPr>
        <w:t xml:space="preserve"> </w:t>
      </w:r>
      <w:r>
        <w:t>действий</w:t>
      </w:r>
      <w:r>
        <w:rPr>
          <w:spacing w:val="80"/>
        </w:rPr>
        <w:t xml:space="preserve"> </w:t>
      </w:r>
      <w:r>
        <w:t>при</w:t>
      </w:r>
      <w:r>
        <w:rPr>
          <w:spacing w:val="80"/>
        </w:rPr>
        <w:t xml:space="preserve"> </w:t>
      </w:r>
      <w:r>
        <w:t>обнаружении</w:t>
      </w:r>
      <w:r>
        <w:rPr>
          <w:spacing w:val="80"/>
        </w:rPr>
        <w:t xml:space="preserve"> </w:t>
      </w:r>
      <w:r>
        <w:t>признаков</w:t>
      </w:r>
      <w:r>
        <w:rPr>
          <w:spacing w:val="80"/>
        </w:rPr>
        <w:t xml:space="preserve"> </w:t>
      </w:r>
      <w:r>
        <w:t>вербовки;</w:t>
      </w:r>
      <w:r>
        <w:rPr>
          <w:spacing w:val="80"/>
        </w:rPr>
        <w:t xml:space="preserve"> </w:t>
      </w:r>
      <w:r>
        <w:t>иметь представление о признаках подготовки различных форм терактов, объяснять признаки подозрительных предметов, иметь навыки безопасны</w:t>
      </w:r>
      <w:r>
        <w:rPr>
          <w:spacing w:val="-15"/>
        </w:rPr>
        <w:t xml:space="preserve"> </w:t>
      </w:r>
      <w:r>
        <w:t>х действий при их обнаружении; иметь представление о безопасных действиях в случае теракта (нападение террористов и попытка</w:t>
      </w:r>
      <w:r>
        <w:rPr>
          <w:spacing w:val="40"/>
        </w:rPr>
        <w:t xml:space="preserve"> </w:t>
      </w:r>
      <w:r>
        <w:t>захвата заложников, попадание в заложники, огневой налѐт, наезд транспортного средства,</w:t>
      </w:r>
      <w:r>
        <w:rPr>
          <w:spacing w:val="40"/>
        </w:rPr>
        <w:t xml:space="preserve"> </w:t>
      </w:r>
      <w:r>
        <w:t>подрыв</w:t>
      </w:r>
      <w:r>
        <w:rPr>
          <w:spacing w:val="40"/>
        </w:rPr>
        <w:t xml:space="preserve"> </w:t>
      </w:r>
      <w:r>
        <w:t>взрывного</w:t>
      </w:r>
      <w:r>
        <w:rPr>
          <w:spacing w:val="40"/>
        </w:rPr>
        <w:t xml:space="preserve"> </w:t>
      </w:r>
      <w:r>
        <w:t>устройства).</w:t>
      </w:r>
      <w:r>
        <w:rPr>
          <w:spacing w:val="40"/>
        </w:rPr>
        <w:t xml:space="preserve"> </w:t>
      </w:r>
      <w:r>
        <w:t>Образовательная</w:t>
      </w:r>
      <w:r>
        <w:rPr>
          <w:spacing w:val="40"/>
        </w:rPr>
        <w:t xml:space="preserve"> </w:t>
      </w:r>
      <w:r>
        <w:t>организация</w:t>
      </w:r>
      <w:r>
        <w:rPr>
          <w:spacing w:val="40"/>
        </w:rPr>
        <w:t xml:space="preserve"> </w:t>
      </w:r>
      <w:r>
        <w:t>вправе</w:t>
      </w:r>
      <w:r>
        <w:rPr>
          <w:spacing w:val="40"/>
        </w:rPr>
        <w:t xml:space="preserve"> </w:t>
      </w:r>
      <w:r>
        <w:t>самостоятельно определять</w:t>
      </w:r>
      <w:r>
        <w:rPr>
          <w:spacing w:val="40"/>
        </w:rPr>
        <w:t xml:space="preserve"> </w:t>
      </w:r>
      <w:r>
        <w:t>последовательность</w:t>
      </w:r>
      <w:r>
        <w:rPr>
          <w:spacing w:val="40"/>
        </w:rPr>
        <w:t xml:space="preserve"> </w:t>
      </w:r>
      <w:r>
        <w:t>освоения</w:t>
      </w:r>
      <w:r>
        <w:rPr>
          <w:spacing w:val="40"/>
        </w:rPr>
        <w:t xml:space="preserve"> </w:t>
      </w:r>
      <w:r>
        <w:t>обучающимися</w:t>
      </w:r>
      <w:r>
        <w:rPr>
          <w:spacing w:val="40"/>
        </w:rPr>
        <w:t xml:space="preserve"> </w:t>
      </w:r>
      <w:r>
        <w:t>модулей</w:t>
      </w:r>
      <w:r>
        <w:rPr>
          <w:spacing w:val="-16"/>
        </w:rPr>
        <w:t xml:space="preserve"> </w:t>
      </w:r>
      <w:r>
        <w:t>.</w:t>
      </w:r>
    </w:p>
    <w:p w:rsidR="000C0C23" w:rsidRDefault="000C0C23">
      <w:pPr>
        <w:pStyle w:val="a3"/>
        <w:spacing w:line="288" w:lineRule="auto"/>
        <w:sectPr w:rsidR="000C0C23">
          <w:pgSz w:w="11910" w:h="16850"/>
          <w:pgMar w:top="980" w:right="0" w:bottom="1140" w:left="1275" w:header="0" w:footer="885" w:gutter="0"/>
          <w:cols w:space="720"/>
        </w:sectPr>
      </w:pPr>
    </w:p>
    <w:p w:rsidR="000C0C23" w:rsidRDefault="00692F60">
      <w:pPr>
        <w:pStyle w:val="2"/>
        <w:numPr>
          <w:ilvl w:val="1"/>
          <w:numId w:val="10"/>
        </w:numPr>
        <w:tabs>
          <w:tab w:val="left" w:pos="1494"/>
        </w:tabs>
        <w:spacing w:before="72"/>
        <w:ind w:left="1494" w:hanging="364"/>
        <w:jc w:val="both"/>
      </w:pPr>
      <w:r>
        <w:t>Программа</w:t>
      </w:r>
      <w:r>
        <w:rPr>
          <w:spacing w:val="38"/>
        </w:rPr>
        <w:t xml:space="preserve"> </w:t>
      </w:r>
      <w:r>
        <w:t>формирования</w:t>
      </w:r>
      <w:r>
        <w:rPr>
          <w:spacing w:val="64"/>
        </w:rPr>
        <w:t xml:space="preserve"> </w:t>
      </w:r>
      <w:r>
        <w:t>универсальных</w:t>
      </w:r>
      <w:r>
        <w:rPr>
          <w:spacing w:val="59"/>
        </w:rPr>
        <w:t xml:space="preserve"> </w:t>
      </w:r>
      <w:r>
        <w:t>учебных</w:t>
      </w:r>
      <w:r>
        <w:rPr>
          <w:spacing w:val="41"/>
        </w:rPr>
        <w:t xml:space="preserve"> </w:t>
      </w:r>
      <w:r>
        <w:rPr>
          <w:spacing w:val="-2"/>
        </w:rPr>
        <w:t>действий</w:t>
      </w:r>
    </w:p>
    <w:p w:rsidR="000C0C23" w:rsidRDefault="00692F60">
      <w:pPr>
        <w:pStyle w:val="a5"/>
        <w:numPr>
          <w:ilvl w:val="2"/>
          <w:numId w:val="10"/>
        </w:numPr>
        <w:tabs>
          <w:tab w:val="left" w:pos="1672"/>
        </w:tabs>
        <w:spacing w:before="47"/>
        <w:ind w:left="1672" w:hanging="542"/>
        <w:jc w:val="both"/>
        <w:rPr>
          <w:b/>
          <w:sz w:val="23"/>
        </w:rPr>
      </w:pPr>
      <w:r>
        <w:rPr>
          <w:b/>
          <w:spacing w:val="-2"/>
          <w:w w:val="105"/>
          <w:sz w:val="23"/>
        </w:rPr>
        <w:t>Целевой</w:t>
      </w:r>
      <w:r>
        <w:rPr>
          <w:b/>
          <w:spacing w:val="-5"/>
          <w:w w:val="105"/>
          <w:sz w:val="23"/>
        </w:rPr>
        <w:t xml:space="preserve"> </w:t>
      </w:r>
      <w:r>
        <w:rPr>
          <w:b/>
          <w:spacing w:val="-2"/>
          <w:w w:val="105"/>
          <w:sz w:val="23"/>
        </w:rPr>
        <w:t>раздел</w:t>
      </w:r>
    </w:p>
    <w:p w:rsidR="000C0C23" w:rsidRDefault="00692F60">
      <w:pPr>
        <w:pStyle w:val="a3"/>
        <w:spacing w:before="43" w:line="288" w:lineRule="auto"/>
        <w:ind w:right="1458"/>
      </w:pPr>
      <w:r>
        <w:t>Программа формирования универсальных учебных действий (далее – УУД) у обучающихся обеспечивает:</w:t>
      </w:r>
    </w:p>
    <w:p w:rsidR="000C0C23" w:rsidRDefault="00692F60">
      <w:pPr>
        <w:pStyle w:val="a3"/>
        <w:spacing w:line="288" w:lineRule="auto"/>
        <w:ind w:left="1135" w:right="1202" w:firstLine="0"/>
      </w:pPr>
      <w:r>
        <w:t>развитие</w:t>
      </w:r>
      <w:r>
        <w:rPr>
          <w:spacing w:val="40"/>
        </w:rPr>
        <w:t xml:space="preserve"> </w:t>
      </w:r>
      <w:r>
        <w:t>способности</w:t>
      </w:r>
      <w:r>
        <w:rPr>
          <w:spacing w:val="56"/>
        </w:rPr>
        <w:t xml:space="preserve"> </w:t>
      </w:r>
      <w:r>
        <w:t>к</w:t>
      </w:r>
      <w:r>
        <w:rPr>
          <w:spacing w:val="40"/>
        </w:rPr>
        <w:t xml:space="preserve"> </w:t>
      </w:r>
      <w:r>
        <w:t>саморазвитию</w:t>
      </w:r>
      <w:r>
        <w:rPr>
          <w:spacing w:val="40"/>
        </w:rPr>
        <w:t xml:space="preserve"> </w:t>
      </w:r>
      <w:r>
        <w:t>и</w:t>
      </w:r>
      <w:r>
        <w:rPr>
          <w:spacing w:val="40"/>
        </w:rPr>
        <w:t xml:space="preserve"> </w:t>
      </w:r>
      <w:r>
        <w:t>самосовершенствованию;</w:t>
      </w:r>
      <w:r>
        <w:rPr>
          <w:spacing w:val="80"/>
        </w:rPr>
        <w:t xml:space="preserve"> </w:t>
      </w:r>
      <w:r>
        <w:t>формирование</w:t>
      </w:r>
      <w:r>
        <w:rPr>
          <w:spacing w:val="61"/>
          <w:w w:val="150"/>
        </w:rPr>
        <w:t xml:space="preserve"> </w:t>
      </w:r>
      <w:r>
        <w:t>внутренней</w:t>
      </w:r>
      <w:r>
        <w:rPr>
          <w:spacing w:val="66"/>
          <w:w w:val="150"/>
        </w:rPr>
        <w:t xml:space="preserve"> </w:t>
      </w:r>
      <w:r>
        <w:t>позиции</w:t>
      </w:r>
      <w:r>
        <w:rPr>
          <w:spacing w:val="64"/>
          <w:w w:val="150"/>
        </w:rPr>
        <w:t xml:space="preserve"> </w:t>
      </w:r>
      <w:r>
        <w:t>личности,</w:t>
      </w:r>
      <w:r>
        <w:rPr>
          <w:spacing w:val="63"/>
          <w:w w:val="150"/>
        </w:rPr>
        <w:t xml:space="preserve"> </w:t>
      </w:r>
      <w:r>
        <w:t>регулятивных,</w:t>
      </w:r>
      <w:r>
        <w:rPr>
          <w:spacing w:val="65"/>
          <w:w w:val="150"/>
        </w:rPr>
        <w:t xml:space="preserve"> </w:t>
      </w:r>
      <w:r>
        <w:rPr>
          <w:spacing w:val="-2"/>
        </w:rPr>
        <w:t>познавательных,</w:t>
      </w:r>
    </w:p>
    <w:p w:rsidR="000C0C23" w:rsidRDefault="00692F60">
      <w:pPr>
        <w:pStyle w:val="a3"/>
        <w:spacing w:before="3"/>
        <w:ind w:firstLine="0"/>
      </w:pPr>
      <w:r>
        <w:t>коммуникативных</w:t>
      </w:r>
      <w:r>
        <w:rPr>
          <w:spacing w:val="38"/>
        </w:rPr>
        <w:t xml:space="preserve"> </w:t>
      </w:r>
      <w:r>
        <w:t>УУД</w:t>
      </w:r>
      <w:r>
        <w:rPr>
          <w:spacing w:val="48"/>
        </w:rPr>
        <w:t xml:space="preserve"> </w:t>
      </w:r>
      <w:r>
        <w:t>у</w:t>
      </w:r>
      <w:r>
        <w:rPr>
          <w:spacing w:val="33"/>
        </w:rPr>
        <w:t xml:space="preserve"> </w:t>
      </w:r>
      <w:r>
        <w:rPr>
          <w:spacing w:val="-2"/>
        </w:rPr>
        <w:t>обучающихся;</w:t>
      </w:r>
    </w:p>
    <w:p w:rsidR="000C0C23" w:rsidRDefault="00692F60">
      <w:pPr>
        <w:pStyle w:val="a3"/>
        <w:spacing w:before="57" w:line="288" w:lineRule="auto"/>
        <w:ind w:right="896"/>
      </w:pPr>
      <w:r>
        <w:t>формирование опыта применения УУД в жизненных ситуациях для решения задач общекультурного,</w:t>
      </w:r>
      <w:r>
        <w:rPr>
          <w:spacing w:val="80"/>
        </w:rPr>
        <w:t xml:space="preserve"> </w:t>
      </w:r>
      <w:r>
        <w:t>личностного</w:t>
      </w:r>
      <w:r>
        <w:rPr>
          <w:spacing w:val="75"/>
        </w:rPr>
        <w:t xml:space="preserve"> </w:t>
      </w:r>
      <w:r>
        <w:t>и</w:t>
      </w:r>
      <w:r>
        <w:rPr>
          <w:spacing w:val="80"/>
        </w:rPr>
        <w:t xml:space="preserve"> </w:t>
      </w:r>
      <w:r>
        <w:t>познавательного</w:t>
      </w:r>
      <w:r>
        <w:rPr>
          <w:spacing w:val="77"/>
        </w:rPr>
        <w:t xml:space="preserve"> </w:t>
      </w:r>
      <w:r>
        <w:t>развития</w:t>
      </w:r>
      <w:r>
        <w:rPr>
          <w:spacing w:val="80"/>
        </w:rPr>
        <w:t xml:space="preserve"> </w:t>
      </w:r>
      <w:r>
        <w:t>обучающихся,</w:t>
      </w:r>
      <w:r>
        <w:rPr>
          <w:spacing w:val="74"/>
        </w:rPr>
        <w:t xml:space="preserve"> </w:t>
      </w:r>
      <w:r>
        <w:t>готовности</w:t>
      </w:r>
      <w:r>
        <w:rPr>
          <w:spacing w:val="80"/>
        </w:rPr>
        <w:t xml:space="preserve"> </w:t>
      </w:r>
      <w:r>
        <w:t>к</w:t>
      </w:r>
    </w:p>
    <w:p w:rsidR="000C0C23" w:rsidRDefault="00692F60">
      <w:pPr>
        <w:spacing w:line="252" w:lineRule="exact"/>
        <w:ind w:left="7"/>
        <w:jc w:val="both"/>
      </w:pPr>
      <w:r>
        <w:t>решению</w:t>
      </w:r>
      <w:r>
        <w:rPr>
          <w:spacing w:val="29"/>
        </w:rPr>
        <w:t xml:space="preserve"> </w:t>
      </w:r>
      <w:r>
        <w:t>практических</w:t>
      </w:r>
      <w:r>
        <w:rPr>
          <w:spacing w:val="24"/>
        </w:rPr>
        <w:t xml:space="preserve"> </w:t>
      </w:r>
      <w:r>
        <w:rPr>
          <w:spacing w:val="-2"/>
        </w:rPr>
        <w:t>задач;</w:t>
      </w:r>
    </w:p>
    <w:p w:rsidR="000C0C23" w:rsidRDefault="00692F60">
      <w:pPr>
        <w:pStyle w:val="a3"/>
        <w:spacing w:before="60" w:line="290" w:lineRule="auto"/>
        <w:ind w:right="851"/>
      </w:pPr>
      <w:r>
        <w:t>повышение эффективности усвоения знаний и учебных действий, формирования компетенций</w:t>
      </w:r>
      <w:r>
        <w:rPr>
          <w:spacing w:val="80"/>
        </w:rPr>
        <w:t xml:space="preserve"> </w:t>
      </w:r>
      <w:r>
        <w:t>в</w:t>
      </w:r>
      <w:r>
        <w:rPr>
          <w:spacing w:val="40"/>
        </w:rPr>
        <w:t xml:space="preserve"> </w:t>
      </w:r>
      <w:r>
        <w:t>предметных</w:t>
      </w:r>
      <w:r>
        <w:rPr>
          <w:spacing w:val="80"/>
        </w:rPr>
        <w:t xml:space="preserve"> </w:t>
      </w:r>
      <w:r>
        <w:t>областях,</w:t>
      </w:r>
      <w:r>
        <w:rPr>
          <w:spacing w:val="80"/>
        </w:rPr>
        <w:t xml:space="preserve"> </w:t>
      </w:r>
      <w:r>
        <w:t>учебно-исследовательской</w:t>
      </w:r>
      <w:r>
        <w:rPr>
          <w:spacing w:val="80"/>
        </w:rPr>
        <w:t xml:space="preserve"> </w:t>
      </w:r>
      <w:r>
        <w:t>и</w:t>
      </w:r>
      <w:r>
        <w:rPr>
          <w:spacing w:val="40"/>
        </w:rPr>
        <w:t xml:space="preserve"> </w:t>
      </w:r>
      <w:r>
        <w:t xml:space="preserve">проектной </w:t>
      </w:r>
      <w:r>
        <w:rPr>
          <w:spacing w:val="-2"/>
        </w:rPr>
        <w:t>деятельности;</w:t>
      </w:r>
    </w:p>
    <w:p w:rsidR="000C0C23" w:rsidRDefault="00692F60">
      <w:pPr>
        <w:pStyle w:val="a3"/>
        <w:spacing w:line="288" w:lineRule="auto"/>
        <w:ind w:right="845"/>
      </w:pPr>
      <w:r>
        <w:t>формирование навыка участия в различных формах организации учебно- исследовательской и проектной деятельности, в том числе творческих конкурсах,</w:t>
      </w:r>
      <w:r>
        <w:rPr>
          <w:spacing w:val="80"/>
        </w:rPr>
        <w:t xml:space="preserve"> </w:t>
      </w:r>
      <w:r>
        <w:t>олимпиадах,</w:t>
      </w:r>
      <w:r>
        <w:rPr>
          <w:spacing w:val="40"/>
        </w:rPr>
        <w:t xml:space="preserve"> </w:t>
      </w:r>
      <w:r>
        <w:t>научных</w:t>
      </w:r>
      <w:r>
        <w:rPr>
          <w:spacing w:val="40"/>
        </w:rPr>
        <w:t xml:space="preserve"> </w:t>
      </w:r>
      <w:r>
        <w:t>обществах,</w:t>
      </w:r>
      <w:r>
        <w:rPr>
          <w:spacing w:val="40"/>
        </w:rPr>
        <w:t xml:space="preserve"> </w:t>
      </w:r>
      <w:r>
        <w:t>научно-практических</w:t>
      </w:r>
      <w:r>
        <w:rPr>
          <w:spacing w:val="40"/>
        </w:rPr>
        <w:t xml:space="preserve"> </w:t>
      </w:r>
      <w:r>
        <w:t>конференциях,</w:t>
      </w:r>
      <w:r>
        <w:rPr>
          <w:spacing w:val="40"/>
        </w:rPr>
        <w:t xml:space="preserve"> </w:t>
      </w:r>
      <w:r>
        <w:t>олимпиадах;</w:t>
      </w:r>
    </w:p>
    <w:p w:rsidR="000C0C23" w:rsidRDefault="00692F60">
      <w:pPr>
        <w:pStyle w:val="a3"/>
        <w:spacing w:line="288" w:lineRule="auto"/>
        <w:ind w:right="876"/>
      </w:pPr>
      <w: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w:t>
      </w:r>
      <w:r>
        <w:rPr>
          <w:spacing w:val="40"/>
        </w:rPr>
        <w:t xml:space="preserve"> </w:t>
      </w:r>
      <w:r>
        <w:t>и</w:t>
      </w:r>
      <w:r>
        <w:rPr>
          <w:spacing w:val="40"/>
        </w:rPr>
        <w:t xml:space="preserve"> </w:t>
      </w:r>
      <w:r>
        <w:t>проектной</w:t>
      </w:r>
      <w:r>
        <w:rPr>
          <w:spacing w:val="40"/>
        </w:rPr>
        <w:t xml:space="preserve"> </w:t>
      </w:r>
      <w:r>
        <w:t>деятельности;</w:t>
      </w:r>
    </w:p>
    <w:p w:rsidR="000C0C23" w:rsidRDefault="00692F60">
      <w:pPr>
        <w:pStyle w:val="a3"/>
        <w:tabs>
          <w:tab w:val="left" w:pos="2158"/>
          <w:tab w:val="left" w:pos="3315"/>
          <w:tab w:val="left" w:pos="4828"/>
          <w:tab w:val="left" w:pos="6609"/>
          <w:tab w:val="left" w:pos="7646"/>
          <w:tab w:val="left" w:pos="8395"/>
          <w:tab w:val="left" w:pos="8784"/>
        </w:tabs>
        <w:spacing w:line="290" w:lineRule="auto"/>
        <w:ind w:left="472" w:right="854" w:firstLine="845"/>
        <w:jc w:val="right"/>
      </w:pPr>
      <w:r>
        <w:t>формирование</w:t>
      </w:r>
      <w:r>
        <w:rPr>
          <w:spacing w:val="-4"/>
        </w:rPr>
        <w:t xml:space="preserve"> </w:t>
      </w:r>
      <w:r>
        <w:t>и</w:t>
      </w:r>
      <w:r>
        <w:rPr>
          <w:spacing w:val="-3"/>
        </w:rPr>
        <w:t xml:space="preserve"> </w:t>
      </w:r>
      <w:r>
        <w:t>развитие</w:t>
      </w:r>
      <w:r>
        <w:rPr>
          <w:spacing w:val="-4"/>
        </w:rPr>
        <w:t xml:space="preserve"> </w:t>
      </w:r>
      <w:r>
        <w:t>компетенций</w:t>
      </w:r>
      <w:r>
        <w:rPr>
          <w:spacing w:val="-3"/>
        </w:rPr>
        <w:t xml:space="preserve"> </w:t>
      </w:r>
      <w:r>
        <w:t>обучающихся</w:t>
      </w:r>
      <w:r>
        <w:rPr>
          <w:spacing w:val="-4"/>
        </w:rPr>
        <w:t xml:space="preserve"> </w:t>
      </w:r>
      <w:r>
        <w:t>в</w:t>
      </w:r>
      <w:r>
        <w:rPr>
          <w:spacing w:val="40"/>
        </w:rPr>
        <w:t xml:space="preserve"> </w:t>
      </w:r>
      <w:r>
        <w:t>области</w:t>
      </w:r>
      <w:r>
        <w:rPr>
          <w:spacing w:val="-3"/>
        </w:rPr>
        <w:t xml:space="preserve"> </w:t>
      </w:r>
      <w:r>
        <w:t>использования</w:t>
      </w:r>
      <w:r>
        <w:rPr>
          <w:spacing w:val="-4"/>
        </w:rPr>
        <w:t xml:space="preserve"> </w:t>
      </w:r>
      <w:r>
        <w:t>ИКТ; на</w:t>
      </w:r>
      <w:r>
        <w:rPr>
          <w:spacing w:val="40"/>
        </w:rPr>
        <w:t xml:space="preserve"> </w:t>
      </w:r>
      <w:r>
        <w:t>уровне</w:t>
      </w:r>
      <w:r>
        <w:rPr>
          <w:spacing w:val="63"/>
        </w:rPr>
        <w:t xml:space="preserve"> </w:t>
      </w:r>
      <w:r>
        <w:t>общего</w:t>
      </w:r>
      <w:r>
        <w:rPr>
          <w:spacing w:val="40"/>
        </w:rPr>
        <w:t xml:space="preserve"> </w:t>
      </w:r>
      <w:r>
        <w:t>пользования,</w:t>
      </w:r>
      <w:r>
        <w:rPr>
          <w:spacing w:val="40"/>
        </w:rPr>
        <w:t xml:space="preserve"> </w:t>
      </w:r>
      <w:r>
        <w:t>включая</w:t>
      </w:r>
      <w:r>
        <w:rPr>
          <w:spacing w:val="40"/>
        </w:rPr>
        <w:t xml:space="preserve"> </w:t>
      </w:r>
      <w:r>
        <w:t>владение</w:t>
      </w:r>
      <w:r>
        <w:rPr>
          <w:spacing w:val="80"/>
          <w:w w:val="150"/>
        </w:rPr>
        <w:t xml:space="preserve"> </w:t>
      </w:r>
      <w:r>
        <w:t>ИКТ,</w:t>
      </w:r>
      <w:r>
        <w:rPr>
          <w:spacing w:val="80"/>
          <w:w w:val="150"/>
        </w:rPr>
        <w:t xml:space="preserve"> </w:t>
      </w:r>
      <w:r>
        <w:t>поиском,</w:t>
      </w:r>
      <w:r>
        <w:rPr>
          <w:spacing w:val="80"/>
          <w:w w:val="150"/>
        </w:rPr>
        <w:t xml:space="preserve"> </w:t>
      </w:r>
      <w:r>
        <w:t>анализом</w:t>
      </w:r>
      <w:r>
        <w:rPr>
          <w:spacing w:val="40"/>
        </w:rPr>
        <w:t xml:space="preserve">  </w:t>
      </w:r>
      <w:r>
        <w:t>и</w:t>
      </w:r>
      <w:r>
        <w:rPr>
          <w:spacing w:val="40"/>
        </w:rPr>
        <w:t xml:space="preserve"> </w:t>
      </w:r>
      <w:r>
        <w:t>передачей</w:t>
      </w:r>
      <w:r>
        <w:rPr>
          <w:spacing w:val="40"/>
        </w:rPr>
        <w:t xml:space="preserve"> </w:t>
      </w:r>
      <w:r>
        <w:t>информации,</w:t>
      </w:r>
      <w:r>
        <w:rPr>
          <w:spacing w:val="40"/>
        </w:rPr>
        <w:t xml:space="preserve"> </w:t>
      </w:r>
      <w:r>
        <w:t>презентацией</w:t>
      </w:r>
      <w:r>
        <w:rPr>
          <w:spacing w:val="40"/>
        </w:rPr>
        <w:t xml:space="preserve"> </w:t>
      </w:r>
      <w:r>
        <w:t>выполненных</w:t>
      </w:r>
      <w:r>
        <w:rPr>
          <w:spacing w:val="40"/>
        </w:rPr>
        <w:t xml:space="preserve"> </w:t>
      </w:r>
      <w:r>
        <w:t>работ,</w:t>
      </w:r>
      <w:r>
        <w:rPr>
          <w:spacing w:val="40"/>
        </w:rPr>
        <w:t xml:space="preserve"> </w:t>
      </w:r>
      <w:r>
        <w:t>основами</w:t>
      </w:r>
      <w:r>
        <w:rPr>
          <w:spacing w:val="40"/>
        </w:rPr>
        <w:t xml:space="preserve"> </w:t>
      </w:r>
      <w:r>
        <w:t xml:space="preserve">информационной </w:t>
      </w:r>
      <w:r>
        <w:rPr>
          <w:spacing w:val="-2"/>
        </w:rPr>
        <w:t>безопасности,</w:t>
      </w:r>
      <w:r>
        <w:tab/>
      </w:r>
      <w:r>
        <w:rPr>
          <w:spacing w:val="-2"/>
        </w:rPr>
        <w:t>умением</w:t>
      </w:r>
      <w:r>
        <w:tab/>
      </w:r>
      <w:r>
        <w:rPr>
          <w:spacing w:val="-2"/>
        </w:rPr>
        <w:t>безопасного</w:t>
      </w:r>
      <w:r>
        <w:tab/>
      </w:r>
      <w:r>
        <w:rPr>
          <w:spacing w:val="-2"/>
        </w:rPr>
        <w:t>использования</w:t>
      </w:r>
      <w:r>
        <w:tab/>
      </w:r>
      <w:r>
        <w:rPr>
          <w:spacing w:val="-2"/>
        </w:rPr>
        <w:t>средств</w:t>
      </w:r>
      <w:r>
        <w:tab/>
      </w:r>
      <w:r>
        <w:rPr>
          <w:spacing w:val="-5"/>
        </w:rPr>
        <w:t>ИКТ</w:t>
      </w:r>
      <w:r>
        <w:tab/>
      </w:r>
      <w:r>
        <w:rPr>
          <w:spacing w:val="-10"/>
        </w:rPr>
        <w:t>и</w:t>
      </w:r>
      <w:r>
        <w:tab/>
      </w:r>
      <w:r>
        <w:rPr>
          <w:spacing w:val="-2"/>
        </w:rPr>
        <w:t>Интернет,</w:t>
      </w:r>
    </w:p>
    <w:p w:rsidR="000C0C23" w:rsidRDefault="00692F60">
      <w:pPr>
        <w:pStyle w:val="a3"/>
        <w:ind w:firstLine="0"/>
      </w:pPr>
      <w:r>
        <w:t>формирование</w:t>
      </w:r>
      <w:r>
        <w:rPr>
          <w:spacing w:val="29"/>
        </w:rPr>
        <w:t xml:space="preserve"> </w:t>
      </w:r>
      <w:r>
        <w:t>культуры</w:t>
      </w:r>
      <w:r>
        <w:rPr>
          <w:spacing w:val="35"/>
        </w:rPr>
        <w:t xml:space="preserve"> </w:t>
      </w:r>
      <w:r>
        <w:t>пользования</w:t>
      </w:r>
      <w:r>
        <w:rPr>
          <w:spacing w:val="29"/>
        </w:rPr>
        <w:t xml:space="preserve"> </w:t>
      </w:r>
      <w:r>
        <w:rPr>
          <w:spacing w:val="-4"/>
        </w:rPr>
        <w:t>ИКТ;</w:t>
      </w:r>
    </w:p>
    <w:p w:rsidR="000C0C23" w:rsidRDefault="00692F60">
      <w:pPr>
        <w:pStyle w:val="a3"/>
        <w:spacing w:before="37" w:line="288" w:lineRule="auto"/>
        <w:ind w:right="865"/>
      </w:pPr>
      <w:r>
        <w:t>формирование знаний и навыков в области финансовой грамотности и устойчивого развития общества.</w:t>
      </w:r>
    </w:p>
    <w:p w:rsidR="000C0C23" w:rsidRDefault="00692F60">
      <w:pPr>
        <w:pStyle w:val="a3"/>
        <w:spacing w:line="288" w:lineRule="auto"/>
        <w:ind w:right="873"/>
      </w:pPr>
      <w:r>
        <w:t>УУД позволяют решать широкий круг задач в различных предметных областях и являющиеся</w:t>
      </w:r>
      <w:r>
        <w:rPr>
          <w:spacing w:val="40"/>
        </w:rPr>
        <w:t xml:space="preserve"> </w:t>
      </w:r>
      <w:r>
        <w:t>результатами</w:t>
      </w:r>
      <w:r>
        <w:rPr>
          <w:spacing w:val="40"/>
        </w:rPr>
        <w:t xml:space="preserve"> </w:t>
      </w:r>
      <w:r>
        <w:t>освоения</w:t>
      </w:r>
      <w:r>
        <w:rPr>
          <w:spacing w:val="40"/>
        </w:rPr>
        <w:t xml:space="preserve"> </w:t>
      </w:r>
      <w:r>
        <w:t>обучающимися</w:t>
      </w:r>
      <w:r>
        <w:rPr>
          <w:spacing w:val="40"/>
        </w:rPr>
        <w:t xml:space="preserve"> </w:t>
      </w:r>
      <w:r>
        <w:t>ООП</w:t>
      </w:r>
      <w:r>
        <w:rPr>
          <w:spacing w:val="40"/>
        </w:rPr>
        <w:t xml:space="preserve"> </w:t>
      </w:r>
      <w:r>
        <w:t>ООО.</w:t>
      </w:r>
    </w:p>
    <w:p w:rsidR="000C0C23" w:rsidRDefault="00692F60">
      <w:pPr>
        <w:pStyle w:val="a3"/>
        <w:spacing w:line="288" w:lineRule="auto"/>
        <w:ind w:right="854"/>
      </w:pPr>
      <w:r>
        <w:t>Достижения обучающихся, полученные в результате изучения учебных предметов, учебных курсов, модулей, характеризующие совокупность познавательных,</w:t>
      </w:r>
      <w:r>
        <w:rPr>
          <w:spacing w:val="40"/>
        </w:rPr>
        <w:t xml:space="preserve"> </w:t>
      </w:r>
      <w:r>
        <w:t>коммуникативных и регулятивных УУД</w:t>
      </w:r>
      <w:r>
        <w:rPr>
          <w:spacing w:val="40"/>
        </w:rPr>
        <w:t xml:space="preserve"> </w:t>
      </w:r>
      <w:r>
        <w:t>отражают</w:t>
      </w:r>
      <w:r>
        <w:rPr>
          <w:spacing w:val="40"/>
        </w:rPr>
        <w:t xml:space="preserve"> </w:t>
      </w:r>
      <w:r>
        <w:t>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0C0C23" w:rsidRDefault="00692F60">
      <w:pPr>
        <w:pStyle w:val="a3"/>
        <w:spacing w:line="290" w:lineRule="auto"/>
        <w:ind w:right="857"/>
      </w:pPr>
      <w: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w:t>
      </w:r>
      <w:r>
        <w:rPr>
          <w:spacing w:val="40"/>
        </w:rPr>
        <w:t xml:space="preserve"> </w:t>
      </w:r>
      <w:r>
        <w:t>учебные познавательные</w:t>
      </w:r>
      <w:r>
        <w:rPr>
          <w:spacing w:val="40"/>
        </w:rPr>
        <w:t xml:space="preserve"> </w:t>
      </w:r>
      <w:r>
        <w:t>действия);</w:t>
      </w:r>
    </w:p>
    <w:p w:rsidR="000C0C23" w:rsidRDefault="00692F60">
      <w:pPr>
        <w:pStyle w:val="a3"/>
        <w:spacing w:line="288" w:lineRule="auto"/>
        <w:ind w:right="839"/>
      </w:pPr>
      <w:r>
        <w:t>приобретение ими умения учитывать позицию собеседника, организовывать и осуществлять сотрудничество, коррекцию с педагогическими работниками и со</w:t>
      </w:r>
      <w:r>
        <w:rPr>
          <w:spacing w:val="80"/>
        </w:rPr>
        <w:t xml:space="preserve"> </w:t>
      </w:r>
      <w:r>
        <w:t>сверстниками, передавать информацию и отображать предметное содержание и условия деятельности</w:t>
      </w:r>
      <w:r>
        <w:rPr>
          <w:spacing w:val="40"/>
        </w:rPr>
        <w:t xml:space="preserve"> </w:t>
      </w:r>
      <w:r>
        <w:t>и</w:t>
      </w:r>
      <w:r>
        <w:rPr>
          <w:spacing w:val="40"/>
        </w:rPr>
        <w:t xml:space="preserve"> </w:t>
      </w:r>
      <w:r>
        <w:t>речи,</w:t>
      </w:r>
      <w:r>
        <w:rPr>
          <w:spacing w:val="40"/>
        </w:rPr>
        <w:t xml:space="preserve"> </w:t>
      </w:r>
      <w:r>
        <w:t>учитывать</w:t>
      </w:r>
      <w:r>
        <w:rPr>
          <w:spacing w:val="40"/>
        </w:rPr>
        <w:t xml:space="preserve"> </w:t>
      </w:r>
      <w:r>
        <w:t>разные</w:t>
      </w:r>
      <w:r>
        <w:rPr>
          <w:spacing w:val="40"/>
        </w:rPr>
        <w:t xml:space="preserve"> </w:t>
      </w:r>
      <w:r>
        <w:t>мнения</w:t>
      </w:r>
      <w:r>
        <w:rPr>
          <w:spacing w:val="40"/>
        </w:rPr>
        <w:t xml:space="preserve"> </w:t>
      </w:r>
      <w:r>
        <w:t>и</w:t>
      </w:r>
      <w:r>
        <w:rPr>
          <w:spacing w:val="40"/>
        </w:rPr>
        <w:t xml:space="preserve"> </w:t>
      </w:r>
      <w:r>
        <w:t>интересы,</w:t>
      </w:r>
      <w:r>
        <w:rPr>
          <w:spacing w:val="40"/>
        </w:rPr>
        <w:t xml:space="preserve"> </w:t>
      </w:r>
      <w:r>
        <w:t>аргументировать</w:t>
      </w:r>
      <w:r>
        <w:rPr>
          <w:spacing w:val="40"/>
        </w:rPr>
        <w:t xml:space="preserve"> </w:t>
      </w:r>
      <w:r>
        <w:t>и обосновывать</w:t>
      </w:r>
      <w:r>
        <w:rPr>
          <w:spacing w:val="40"/>
        </w:rPr>
        <w:t xml:space="preserve"> </w:t>
      </w:r>
      <w:r>
        <w:t>свою</w:t>
      </w:r>
      <w:r>
        <w:rPr>
          <w:spacing w:val="40"/>
        </w:rPr>
        <w:t xml:space="preserve"> </w:t>
      </w:r>
      <w:r>
        <w:t>позицию,</w:t>
      </w:r>
      <w:r>
        <w:rPr>
          <w:spacing w:val="40"/>
        </w:rPr>
        <w:t xml:space="preserve"> </w:t>
      </w:r>
      <w:r>
        <w:t>задавать</w:t>
      </w:r>
      <w:r>
        <w:rPr>
          <w:spacing w:val="40"/>
        </w:rPr>
        <w:t xml:space="preserve"> </w:t>
      </w:r>
      <w:r>
        <w:t>вопросы,</w:t>
      </w:r>
      <w:r>
        <w:rPr>
          <w:spacing w:val="40"/>
        </w:rPr>
        <w:t xml:space="preserve"> </w:t>
      </w:r>
      <w:r>
        <w:t>необходимые</w:t>
      </w:r>
      <w:r>
        <w:rPr>
          <w:spacing w:val="40"/>
        </w:rPr>
        <w:t xml:space="preserve"> </w:t>
      </w:r>
      <w:r>
        <w:t>для</w:t>
      </w:r>
      <w:r>
        <w:rPr>
          <w:spacing w:val="40"/>
        </w:rPr>
        <w:t xml:space="preserve"> </w:t>
      </w:r>
      <w:r>
        <w:t>организации</w:t>
      </w:r>
      <w:r>
        <w:rPr>
          <w:spacing w:val="40"/>
        </w:rPr>
        <w:t xml:space="preserve"> </w:t>
      </w:r>
      <w:r>
        <w:t>собственной деятельности и сотрудничества с партнером (универсальные учебные коммуникативные действия);</w:t>
      </w:r>
    </w:p>
    <w:p w:rsidR="000C0C23" w:rsidRDefault="00692F60">
      <w:pPr>
        <w:pStyle w:val="a3"/>
        <w:ind w:left="1135" w:firstLine="0"/>
      </w:pPr>
      <w:r>
        <w:t>приобретение</w:t>
      </w:r>
      <w:r>
        <w:rPr>
          <w:spacing w:val="43"/>
        </w:rPr>
        <w:t xml:space="preserve">  </w:t>
      </w:r>
      <w:r>
        <w:t>способности</w:t>
      </w:r>
      <w:r>
        <w:rPr>
          <w:spacing w:val="50"/>
        </w:rPr>
        <w:t xml:space="preserve">  </w:t>
      </w:r>
      <w:r>
        <w:t>принимать</w:t>
      </w:r>
      <w:r>
        <w:rPr>
          <w:spacing w:val="50"/>
        </w:rPr>
        <w:t xml:space="preserve">  </w:t>
      </w:r>
      <w:r>
        <w:t>и</w:t>
      </w:r>
      <w:r>
        <w:rPr>
          <w:spacing w:val="46"/>
        </w:rPr>
        <w:t xml:space="preserve">  </w:t>
      </w:r>
      <w:r>
        <w:t>сохранять</w:t>
      </w:r>
      <w:r>
        <w:rPr>
          <w:spacing w:val="49"/>
        </w:rPr>
        <w:t xml:space="preserve">  </w:t>
      </w:r>
      <w:r>
        <w:t>учебную</w:t>
      </w:r>
      <w:r>
        <w:rPr>
          <w:spacing w:val="49"/>
        </w:rPr>
        <w:t xml:space="preserve">  </w:t>
      </w:r>
      <w:r>
        <w:t>цель</w:t>
      </w:r>
      <w:r>
        <w:rPr>
          <w:spacing w:val="46"/>
        </w:rPr>
        <w:t xml:space="preserve">  </w:t>
      </w:r>
      <w:r>
        <w:t>и</w:t>
      </w:r>
      <w:r>
        <w:rPr>
          <w:spacing w:val="46"/>
        </w:rPr>
        <w:t xml:space="preserve">  </w:t>
      </w:r>
      <w:r>
        <w:rPr>
          <w:spacing w:val="-2"/>
        </w:rPr>
        <w:t>задачу,</w:t>
      </w:r>
    </w:p>
    <w:p w:rsidR="000C0C23" w:rsidRDefault="000C0C23">
      <w:pPr>
        <w:pStyle w:val="a3"/>
        <w:sectPr w:rsidR="000C0C23">
          <w:pgSz w:w="11910" w:h="16850"/>
          <w:pgMar w:top="1520" w:right="0" w:bottom="1140" w:left="1275" w:header="0" w:footer="885" w:gutter="0"/>
          <w:cols w:space="720"/>
        </w:sectPr>
      </w:pPr>
    </w:p>
    <w:p w:rsidR="000C0C23" w:rsidRDefault="00692F60">
      <w:pPr>
        <w:pStyle w:val="a3"/>
        <w:spacing w:before="65" w:line="288" w:lineRule="auto"/>
        <w:ind w:right="850" w:firstLine="0"/>
      </w:pPr>
      <w:r>
        <w:t>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w:t>
      </w:r>
      <w:r>
        <w:rPr>
          <w:spacing w:val="40"/>
        </w:rPr>
        <w:t xml:space="preserve"> </w:t>
      </w:r>
      <w:r>
        <w:t>произвольного</w:t>
      </w:r>
      <w:r>
        <w:rPr>
          <w:spacing w:val="40"/>
        </w:rPr>
        <w:t xml:space="preserve"> </w:t>
      </w:r>
      <w:r>
        <w:t>внимания</w:t>
      </w:r>
      <w:r>
        <w:rPr>
          <w:spacing w:val="40"/>
        </w:rPr>
        <w:t xml:space="preserve"> </w:t>
      </w:r>
      <w:r>
        <w:t>(универсальные</w:t>
      </w:r>
      <w:r>
        <w:rPr>
          <w:spacing w:val="40"/>
        </w:rPr>
        <w:t xml:space="preserve"> </w:t>
      </w:r>
      <w:r>
        <w:t>регулятивные</w:t>
      </w:r>
      <w:r>
        <w:rPr>
          <w:spacing w:val="40"/>
        </w:rPr>
        <w:t xml:space="preserve"> </w:t>
      </w:r>
      <w:r>
        <w:t>действия).</w:t>
      </w:r>
    </w:p>
    <w:p w:rsidR="000C0C23" w:rsidRDefault="00692F60">
      <w:pPr>
        <w:pStyle w:val="2"/>
        <w:numPr>
          <w:ilvl w:val="2"/>
          <w:numId w:val="10"/>
        </w:numPr>
        <w:tabs>
          <w:tab w:val="left" w:pos="1672"/>
        </w:tabs>
        <w:spacing w:before="2"/>
        <w:ind w:left="1672" w:hanging="542"/>
      </w:pPr>
      <w:r>
        <w:rPr>
          <w:spacing w:val="-2"/>
          <w:w w:val="105"/>
        </w:rPr>
        <w:t>Содержательный</w:t>
      </w:r>
      <w:r>
        <w:rPr>
          <w:spacing w:val="2"/>
          <w:w w:val="105"/>
        </w:rPr>
        <w:t xml:space="preserve"> </w:t>
      </w:r>
      <w:r>
        <w:rPr>
          <w:spacing w:val="-2"/>
          <w:w w:val="105"/>
        </w:rPr>
        <w:t>раздел</w:t>
      </w:r>
    </w:p>
    <w:p w:rsidR="000C0C23" w:rsidRDefault="00692F60">
      <w:pPr>
        <w:pStyle w:val="a3"/>
        <w:spacing w:before="43"/>
        <w:ind w:left="1135" w:firstLine="0"/>
        <w:jc w:val="left"/>
      </w:pPr>
      <w:r>
        <w:t>Программа</w:t>
      </w:r>
      <w:r>
        <w:rPr>
          <w:spacing w:val="26"/>
        </w:rPr>
        <w:t xml:space="preserve"> </w:t>
      </w:r>
      <w:r>
        <w:t>формирования</w:t>
      </w:r>
      <w:r>
        <w:rPr>
          <w:spacing w:val="26"/>
        </w:rPr>
        <w:t xml:space="preserve"> </w:t>
      </w:r>
      <w:r>
        <w:t>УУД</w:t>
      </w:r>
      <w:r>
        <w:rPr>
          <w:spacing w:val="39"/>
        </w:rPr>
        <w:t xml:space="preserve"> </w:t>
      </w:r>
      <w:r>
        <w:t>у</w:t>
      </w:r>
      <w:r>
        <w:rPr>
          <w:spacing w:val="25"/>
        </w:rPr>
        <w:t xml:space="preserve"> </w:t>
      </w:r>
      <w:r>
        <w:t>обучающихся</w:t>
      </w:r>
      <w:r>
        <w:rPr>
          <w:spacing w:val="54"/>
        </w:rPr>
        <w:t xml:space="preserve"> </w:t>
      </w:r>
      <w:r>
        <w:rPr>
          <w:spacing w:val="-2"/>
        </w:rPr>
        <w:t>содержит:</w:t>
      </w:r>
    </w:p>
    <w:p w:rsidR="000C0C23" w:rsidRDefault="00692F60">
      <w:pPr>
        <w:pStyle w:val="a3"/>
        <w:spacing w:before="52" w:line="292" w:lineRule="auto"/>
        <w:ind w:right="199"/>
        <w:jc w:val="left"/>
      </w:pPr>
      <w:r>
        <w:t>описание</w:t>
      </w:r>
      <w:r>
        <w:rPr>
          <w:spacing w:val="40"/>
        </w:rPr>
        <w:t xml:space="preserve"> </w:t>
      </w:r>
      <w:r>
        <w:t>взаимосвязи</w:t>
      </w:r>
      <w:r>
        <w:rPr>
          <w:spacing w:val="40"/>
        </w:rPr>
        <w:t xml:space="preserve"> </w:t>
      </w:r>
      <w:r>
        <w:t>универсальных</w:t>
      </w:r>
      <w:r>
        <w:rPr>
          <w:spacing w:val="40"/>
        </w:rPr>
        <w:t xml:space="preserve"> </w:t>
      </w:r>
      <w:r>
        <w:t>учебных</w:t>
      </w:r>
      <w:r>
        <w:rPr>
          <w:spacing w:val="40"/>
        </w:rPr>
        <w:t xml:space="preserve"> </w:t>
      </w:r>
      <w:r>
        <w:t>действий</w:t>
      </w:r>
      <w:r>
        <w:rPr>
          <w:spacing w:val="40"/>
        </w:rPr>
        <w:t xml:space="preserve"> </w:t>
      </w:r>
      <w:r>
        <w:t>с</w:t>
      </w:r>
      <w:r>
        <w:rPr>
          <w:spacing w:val="40"/>
        </w:rPr>
        <w:t xml:space="preserve"> </w:t>
      </w:r>
      <w:r>
        <w:t>содержанием</w:t>
      </w:r>
      <w:r>
        <w:rPr>
          <w:spacing w:val="40"/>
        </w:rPr>
        <w:t xml:space="preserve"> </w:t>
      </w:r>
      <w:r>
        <w:t xml:space="preserve">учебных </w:t>
      </w:r>
      <w:r>
        <w:rPr>
          <w:spacing w:val="-2"/>
        </w:rPr>
        <w:t>предметов;</w:t>
      </w:r>
    </w:p>
    <w:p w:rsidR="000C0C23" w:rsidRDefault="00692F60">
      <w:pPr>
        <w:pStyle w:val="a3"/>
        <w:tabs>
          <w:tab w:val="left" w:pos="8971"/>
        </w:tabs>
        <w:spacing w:line="258" w:lineRule="exact"/>
        <w:ind w:left="1135" w:firstLine="0"/>
        <w:jc w:val="left"/>
      </w:pPr>
      <w:r>
        <w:t>описание</w:t>
      </w:r>
      <w:r>
        <w:rPr>
          <w:spacing w:val="52"/>
        </w:rPr>
        <w:t xml:space="preserve">  </w:t>
      </w:r>
      <w:r>
        <w:t>особенностей</w:t>
      </w:r>
      <w:r>
        <w:rPr>
          <w:spacing w:val="56"/>
        </w:rPr>
        <w:t xml:space="preserve">  </w:t>
      </w:r>
      <w:r>
        <w:t>реализации</w:t>
      </w:r>
      <w:r>
        <w:rPr>
          <w:spacing w:val="51"/>
        </w:rPr>
        <w:t xml:space="preserve">  </w:t>
      </w:r>
      <w:r>
        <w:t>основных</w:t>
      </w:r>
      <w:r>
        <w:rPr>
          <w:spacing w:val="52"/>
        </w:rPr>
        <w:t xml:space="preserve">  </w:t>
      </w:r>
      <w:r>
        <w:t>направлений</w:t>
      </w:r>
      <w:r>
        <w:rPr>
          <w:spacing w:val="51"/>
        </w:rPr>
        <w:t xml:space="preserve">  </w:t>
      </w:r>
      <w:r>
        <w:t>и</w:t>
      </w:r>
      <w:r>
        <w:rPr>
          <w:spacing w:val="52"/>
        </w:rPr>
        <w:t xml:space="preserve">  </w:t>
      </w:r>
      <w:r>
        <w:rPr>
          <w:spacing w:val="-4"/>
        </w:rPr>
        <w:t>форм</w:t>
      </w:r>
      <w:r>
        <w:tab/>
      </w:r>
      <w:r>
        <w:rPr>
          <w:spacing w:val="-2"/>
        </w:rPr>
        <w:t>учебно-</w:t>
      </w:r>
    </w:p>
    <w:p w:rsidR="000C0C23" w:rsidRDefault="000C0C23">
      <w:pPr>
        <w:pStyle w:val="a3"/>
        <w:spacing w:line="258" w:lineRule="exact"/>
        <w:jc w:val="left"/>
        <w:sectPr w:rsidR="000C0C23">
          <w:pgSz w:w="11910" w:h="16850"/>
          <w:pgMar w:top="980" w:right="0" w:bottom="1140" w:left="1275" w:header="0" w:footer="885" w:gutter="0"/>
          <w:cols w:space="720"/>
        </w:sectPr>
      </w:pPr>
    </w:p>
    <w:p w:rsidR="000C0C23" w:rsidRDefault="00692F60">
      <w:pPr>
        <w:pStyle w:val="a3"/>
        <w:spacing w:before="72"/>
        <w:ind w:left="0" w:right="2683" w:firstLine="0"/>
        <w:jc w:val="right"/>
      </w:pPr>
      <w:r>
        <w:t>исследовательской</w:t>
      </w:r>
      <w:r>
        <w:rPr>
          <w:spacing w:val="32"/>
        </w:rPr>
        <w:t xml:space="preserve"> </w:t>
      </w:r>
      <w:r>
        <w:t>деятельности</w:t>
      </w:r>
      <w:r>
        <w:rPr>
          <w:spacing w:val="26"/>
        </w:rPr>
        <w:t xml:space="preserve"> </w:t>
      </w:r>
      <w:r>
        <w:t>в</w:t>
      </w:r>
      <w:r>
        <w:rPr>
          <w:spacing w:val="35"/>
        </w:rPr>
        <w:t xml:space="preserve"> </w:t>
      </w:r>
      <w:r>
        <w:t>рамках</w:t>
      </w:r>
      <w:r>
        <w:rPr>
          <w:spacing w:val="34"/>
        </w:rPr>
        <w:t xml:space="preserve"> </w:t>
      </w:r>
      <w:r>
        <w:t>урочной</w:t>
      </w:r>
      <w:r>
        <w:rPr>
          <w:spacing w:val="22"/>
        </w:rPr>
        <w:t xml:space="preserve"> </w:t>
      </w:r>
      <w:r>
        <w:t>и</w:t>
      </w:r>
      <w:r>
        <w:rPr>
          <w:spacing w:val="27"/>
        </w:rPr>
        <w:t xml:space="preserve"> </w:t>
      </w:r>
      <w:r>
        <w:t>внеурочной</w:t>
      </w:r>
      <w:r>
        <w:rPr>
          <w:spacing w:val="38"/>
        </w:rPr>
        <w:t xml:space="preserve"> </w:t>
      </w:r>
      <w:r>
        <w:rPr>
          <w:spacing w:val="-2"/>
        </w:rPr>
        <w:t>работы.</w:t>
      </w:r>
    </w:p>
    <w:p w:rsidR="000C0C23" w:rsidRDefault="00692F60">
      <w:pPr>
        <w:pStyle w:val="2"/>
        <w:spacing w:before="76"/>
        <w:ind w:left="1135" w:right="2602"/>
        <w:jc w:val="right"/>
      </w:pPr>
      <w:r>
        <w:t>Описание</w:t>
      </w:r>
      <w:r>
        <w:rPr>
          <w:spacing w:val="28"/>
        </w:rPr>
        <w:t xml:space="preserve"> </w:t>
      </w:r>
      <w:r>
        <w:t>взаимосвязи</w:t>
      </w:r>
      <w:r>
        <w:rPr>
          <w:spacing w:val="34"/>
        </w:rPr>
        <w:t xml:space="preserve"> </w:t>
      </w:r>
      <w:r>
        <w:t>УУД</w:t>
      </w:r>
      <w:r>
        <w:rPr>
          <w:spacing w:val="28"/>
        </w:rPr>
        <w:t xml:space="preserve"> </w:t>
      </w:r>
      <w:r>
        <w:t>с</w:t>
      </w:r>
      <w:r>
        <w:rPr>
          <w:spacing w:val="31"/>
        </w:rPr>
        <w:t xml:space="preserve"> </w:t>
      </w:r>
      <w:r>
        <w:t>содержанием</w:t>
      </w:r>
      <w:r>
        <w:rPr>
          <w:spacing w:val="36"/>
        </w:rPr>
        <w:t xml:space="preserve"> </w:t>
      </w:r>
      <w:r>
        <w:t>учебных</w:t>
      </w:r>
      <w:r>
        <w:rPr>
          <w:spacing w:val="21"/>
        </w:rPr>
        <w:t xml:space="preserve"> </w:t>
      </w:r>
      <w:r>
        <w:rPr>
          <w:spacing w:val="-2"/>
        </w:rPr>
        <w:t>предметов.</w:t>
      </w:r>
    </w:p>
    <w:p w:rsidR="000C0C23" w:rsidRDefault="00692F60">
      <w:pPr>
        <w:pStyle w:val="a3"/>
        <w:spacing w:before="38" w:line="288" w:lineRule="auto"/>
        <w:ind w:left="487" w:right="844" w:firstLine="701"/>
        <w:jc w:val="right"/>
      </w:pPr>
      <w:r>
        <w:t>Содержание</w:t>
      </w:r>
      <w:r>
        <w:rPr>
          <w:spacing w:val="40"/>
        </w:rPr>
        <w:t xml:space="preserve"> </w:t>
      </w:r>
      <w:r>
        <w:t>основного</w:t>
      </w:r>
      <w:r>
        <w:rPr>
          <w:spacing w:val="40"/>
        </w:rPr>
        <w:t xml:space="preserve"> </w:t>
      </w:r>
      <w:r>
        <w:t>общего</w:t>
      </w:r>
      <w:r>
        <w:rPr>
          <w:spacing w:val="40"/>
        </w:rPr>
        <w:t xml:space="preserve"> </w:t>
      </w:r>
      <w:r>
        <w:t>образования</w:t>
      </w:r>
      <w:r>
        <w:rPr>
          <w:spacing w:val="80"/>
        </w:rPr>
        <w:t xml:space="preserve"> </w:t>
      </w:r>
      <w:r>
        <w:t>определяется</w:t>
      </w:r>
      <w:r>
        <w:rPr>
          <w:spacing w:val="80"/>
        </w:rPr>
        <w:t xml:space="preserve"> </w:t>
      </w:r>
      <w:r>
        <w:t>программой</w:t>
      </w:r>
      <w:r>
        <w:rPr>
          <w:spacing w:val="80"/>
        </w:rPr>
        <w:t xml:space="preserve"> </w:t>
      </w:r>
      <w:r>
        <w:t>основного общего</w:t>
      </w:r>
      <w:r>
        <w:rPr>
          <w:spacing w:val="35"/>
        </w:rPr>
        <w:t xml:space="preserve"> </w:t>
      </w:r>
      <w:r>
        <w:t>образования.</w:t>
      </w:r>
      <w:r>
        <w:rPr>
          <w:spacing w:val="32"/>
        </w:rPr>
        <w:t xml:space="preserve"> </w:t>
      </w:r>
      <w:r>
        <w:t>Предметное</w:t>
      </w:r>
      <w:r>
        <w:rPr>
          <w:spacing w:val="41"/>
        </w:rPr>
        <w:t xml:space="preserve"> </w:t>
      </w:r>
      <w:r>
        <w:t>учебное</w:t>
      </w:r>
      <w:r>
        <w:rPr>
          <w:spacing w:val="36"/>
        </w:rPr>
        <w:t xml:space="preserve"> </w:t>
      </w:r>
      <w:r>
        <w:t>содержание</w:t>
      </w:r>
      <w:r>
        <w:rPr>
          <w:spacing w:val="28"/>
        </w:rPr>
        <w:t xml:space="preserve"> </w:t>
      </w:r>
      <w:r>
        <w:t>фиксируется</w:t>
      </w:r>
      <w:r>
        <w:rPr>
          <w:spacing w:val="33"/>
        </w:rPr>
        <w:t xml:space="preserve"> </w:t>
      </w:r>
      <w:r>
        <w:t>в</w:t>
      </w:r>
      <w:r>
        <w:rPr>
          <w:spacing w:val="38"/>
        </w:rPr>
        <w:t xml:space="preserve"> </w:t>
      </w:r>
      <w:r>
        <w:t>рабочих</w:t>
      </w:r>
      <w:r>
        <w:rPr>
          <w:spacing w:val="29"/>
        </w:rPr>
        <w:t xml:space="preserve"> </w:t>
      </w:r>
      <w:r>
        <w:rPr>
          <w:spacing w:val="-2"/>
        </w:rPr>
        <w:t>программах.</w:t>
      </w:r>
    </w:p>
    <w:p w:rsidR="000C0C23" w:rsidRDefault="00692F60">
      <w:pPr>
        <w:pStyle w:val="a3"/>
        <w:spacing w:line="292" w:lineRule="auto"/>
        <w:ind w:left="424" w:right="846" w:firstLine="965"/>
      </w:pPr>
      <w:r>
        <w:t>Разработанные</w:t>
      </w:r>
      <w:r>
        <w:rPr>
          <w:spacing w:val="-5"/>
        </w:rPr>
        <w:t xml:space="preserve"> </w:t>
      </w:r>
      <w:r>
        <w:t>по</w:t>
      </w:r>
      <w:r>
        <w:rPr>
          <w:spacing w:val="-6"/>
        </w:rPr>
        <w:t xml:space="preserve"> </w:t>
      </w:r>
      <w:r>
        <w:t>всем учебным предметам федеральные рабочие</w:t>
      </w:r>
      <w:r>
        <w:rPr>
          <w:spacing w:val="-5"/>
        </w:rPr>
        <w:t xml:space="preserve"> </w:t>
      </w:r>
      <w:r>
        <w:t>программы (далее – ФРП)</w:t>
      </w:r>
      <w:r>
        <w:rPr>
          <w:spacing w:val="40"/>
        </w:rPr>
        <w:t xml:space="preserve"> </w:t>
      </w:r>
      <w:r>
        <w:t>отражают</w:t>
      </w:r>
      <w:r>
        <w:rPr>
          <w:spacing w:val="40"/>
        </w:rPr>
        <w:t xml:space="preserve"> </w:t>
      </w:r>
      <w:r>
        <w:t>определенные во</w:t>
      </w:r>
      <w:r>
        <w:rPr>
          <w:spacing w:val="36"/>
        </w:rPr>
        <w:t xml:space="preserve"> </w:t>
      </w:r>
      <w:r>
        <w:t>ФГОС</w:t>
      </w:r>
      <w:r>
        <w:rPr>
          <w:spacing w:val="36"/>
        </w:rPr>
        <w:t xml:space="preserve"> </w:t>
      </w:r>
      <w:r>
        <w:t>ООО</w:t>
      </w:r>
      <w:r>
        <w:rPr>
          <w:spacing w:val="40"/>
        </w:rPr>
        <w:t xml:space="preserve"> </w:t>
      </w:r>
      <w:r>
        <w:t>УУД</w:t>
      </w:r>
      <w:r>
        <w:rPr>
          <w:spacing w:val="40"/>
        </w:rPr>
        <w:t xml:space="preserve"> </w:t>
      </w:r>
      <w:r>
        <w:t>в</w:t>
      </w:r>
      <w:r>
        <w:rPr>
          <w:spacing w:val="37"/>
        </w:rPr>
        <w:t xml:space="preserve"> </w:t>
      </w:r>
      <w:r>
        <w:t>трех</w:t>
      </w:r>
      <w:r>
        <w:rPr>
          <w:spacing w:val="40"/>
        </w:rPr>
        <w:t xml:space="preserve"> </w:t>
      </w:r>
      <w:r>
        <w:t>своих</w:t>
      </w:r>
      <w:r>
        <w:rPr>
          <w:spacing w:val="31"/>
        </w:rPr>
        <w:t xml:space="preserve"> </w:t>
      </w:r>
      <w:r>
        <w:t>компонентах:</w:t>
      </w:r>
    </w:p>
    <w:p w:rsidR="000C0C23" w:rsidRDefault="00692F60">
      <w:pPr>
        <w:pStyle w:val="a3"/>
        <w:spacing w:line="288" w:lineRule="auto"/>
        <w:ind w:right="868"/>
      </w:pPr>
      <w:r>
        <w:t>как</w:t>
      </w:r>
      <w:r>
        <w:rPr>
          <w:spacing w:val="40"/>
        </w:rPr>
        <w:t xml:space="preserve"> </w:t>
      </w:r>
      <w:r>
        <w:t>часть</w:t>
      </w:r>
      <w:r>
        <w:rPr>
          <w:spacing w:val="40"/>
        </w:rPr>
        <w:t xml:space="preserve"> </w:t>
      </w:r>
      <w:r>
        <w:t>метапредметных</w:t>
      </w:r>
      <w:r>
        <w:rPr>
          <w:spacing w:val="40"/>
        </w:rPr>
        <w:t xml:space="preserve"> </w:t>
      </w:r>
      <w:r>
        <w:t>результатов</w:t>
      </w:r>
      <w:r>
        <w:rPr>
          <w:spacing w:val="40"/>
        </w:rPr>
        <w:t xml:space="preserve"> </w:t>
      </w:r>
      <w:r>
        <w:t>обучения</w:t>
      </w:r>
      <w:r>
        <w:rPr>
          <w:spacing w:val="40"/>
        </w:rPr>
        <w:t xml:space="preserve"> </w:t>
      </w:r>
      <w:r>
        <w:t>в</w:t>
      </w:r>
      <w:r>
        <w:rPr>
          <w:spacing w:val="40"/>
        </w:rPr>
        <w:t xml:space="preserve"> </w:t>
      </w:r>
      <w:r>
        <w:t>разделе</w:t>
      </w:r>
      <w:r>
        <w:rPr>
          <w:spacing w:val="40"/>
        </w:rPr>
        <w:t xml:space="preserve"> </w:t>
      </w:r>
      <w:r>
        <w:t>«Планируемые результаты</w:t>
      </w:r>
      <w:r>
        <w:rPr>
          <w:spacing w:val="40"/>
        </w:rPr>
        <w:t xml:space="preserve"> </w:t>
      </w:r>
      <w:r>
        <w:t>освоения</w:t>
      </w:r>
      <w:r>
        <w:rPr>
          <w:spacing w:val="40"/>
        </w:rPr>
        <w:t xml:space="preserve"> </w:t>
      </w:r>
      <w:r>
        <w:t>учебного</w:t>
      </w:r>
      <w:r>
        <w:rPr>
          <w:spacing w:val="40"/>
        </w:rPr>
        <w:t xml:space="preserve"> </w:t>
      </w:r>
      <w:r>
        <w:t>предмета</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w:t>
      </w:r>
    </w:p>
    <w:p w:rsidR="000C0C23" w:rsidRDefault="00692F60">
      <w:pPr>
        <w:pStyle w:val="a3"/>
        <w:spacing w:line="288" w:lineRule="auto"/>
        <w:ind w:right="880"/>
      </w:pPr>
      <w:r>
        <w:t xml:space="preserve">в соотнесении с предметными результатами по основным разделам и темам учебного </w:t>
      </w:r>
      <w:r>
        <w:rPr>
          <w:spacing w:val="-2"/>
        </w:rPr>
        <w:t>содержания;</w:t>
      </w:r>
    </w:p>
    <w:p w:rsidR="000C0C23" w:rsidRDefault="00692F60">
      <w:pPr>
        <w:pStyle w:val="a3"/>
        <w:spacing w:line="264" w:lineRule="exact"/>
        <w:ind w:left="1135" w:firstLine="0"/>
      </w:pPr>
      <w:r>
        <w:t>в</w:t>
      </w:r>
      <w:r>
        <w:rPr>
          <w:spacing w:val="32"/>
        </w:rPr>
        <w:t xml:space="preserve"> </w:t>
      </w:r>
      <w:r>
        <w:t>разделе</w:t>
      </w:r>
      <w:r>
        <w:rPr>
          <w:spacing w:val="38"/>
        </w:rPr>
        <w:t xml:space="preserve"> </w:t>
      </w:r>
      <w:r>
        <w:t>«Основные</w:t>
      </w:r>
      <w:r>
        <w:rPr>
          <w:spacing w:val="24"/>
        </w:rPr>
        <w:t xml:space="preserve"> </w:t>
      </w:r>
      <w:r>
        <w:t>виды</w:t>
      </w:r>
      <w:r>
        <w:rPr>
          <w:spacing w:val="38"/>
        </w:rPr>
        <w:t xml:space="preserve"> </w:t>
      </w:r>
      <w:r>
        <w:t>деятельности»</w:t>
      </w:r>
      <w:r>
        <w:rPr>
          <w:spacing w:val="34"/>
        </w:rPr>
        <w:t xml:space="preserve"> </w:t>
      </w:r>
      <w:r>
        <w:t>тематического</w:t>
      </w:r>
      <w:r>
        <w:rPr>
          <w:spacing w:val="23"/>
        </w:rPr>
        <w:t xml:space="preserve"> </w:t>
      </w:r>
      <w:r>
        <w:rPr>
          <w:spacing w:val="-2"/>
        </w:rPr>
        <w:t>планирования.</w:t>
      </w:r>
    </w:p>
    <w:p w:rsidR="000C0C23" w:rsidRDefault="00692F60">
      <w:pPr>
        <w:pStyle w:val="2"/>
        <w:spacing w:before="53" w:line="288" w:lineRule="auto"/>
        <w:ind w:right="848" w:firstLine="706"/>
      </w:pPr>
      <w:r>
        <w:rPr>
          <w:w w:val="105"/>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0C0C23" w:rsidRDefault="00692F60">
      <w:pPr>
        <w:spacing w:before="4"/>
        <w:ind w:left="1135"/>
        <w:jc w:val="both"/>
        <w:rPr>
          <w:b/>
          <w:sz w:val="23"/>
        </w:rPr>
      </w:pPr>
      <w:r>
        <w:rPr>
          <w:b/>
          <w:w w:val="105"/>
          <w:sz w:val="23"/>
        </w:rPr>
        <w:t>Русский</w:t>
      </w:r>
      <w:r>
        <w:rPr>
          <w:b/>
          <w:spacing w:val="-15"/>
          <w:w w:val="105"/>
          <w:sz w:val="23"/>
        </w:rPr>
        <w:t xml:space="preserve"> </w:t>
      </w:r>
      <w:r>
        <w:rPr>
          <w:b/>
          <w:w w:val="105"/>
          <w:sz w:val="23"/>
        </w:rPr>
        <w:t>язык</w:t>
      </w:r>
      <w:r>
        <w:rPr>
          <w:b/>
          <w:spacing w:val="-9"/>
          <w:w w:val="105"/>
          <w:sz w:val="23"/>
        </w:rPr>
        <w:t xml:space="preserve"> </w:t>
      </w:r>
      <w:r>
        <w:rPr>
          <w:b/>
          <w:w w:val="105"/>
          <w:sz w:val="23"/>
        </w:rPr>
        <w:t>и</w:t>
      </w:r>
      <w:r>
        <w:rPr>
          <w:b/>
          <w:spacing w:val="-18"/>
          <w:w w:val="105"/>
          <w:sz w:val="23"/>
        </w:rPr>
        <w:t xml:space="preserve"> </w:t>
      </w:r>
      <w:r>
        <w:rPr>
          <w:b/>
          <w:spacing w:val="-2"/>
          <w:w w:val="105"/>
          <w:sz w:val="23"/>
        </w:rPr>
        <w:t>литература.</w:t>
      </w:r>
    </w:p>
    <w:p w:rsidR="000C0C23" w:rsidRDefault="00692F60">
      <w:pPr>
        <w:pStyle w:val="a3"/>
        <w:spacing w:before="43" w:line="288" w:lineRule="auto"/>
        <w:ind w:right="897"/>
      </w:pPr>
      <w:r>
        <w:t>Формирование универсальных учебных познавательных действий в части базовых логических действий.</w:t>
      </w:r>
    </w:p>
    <w:p w:rsidR="000C0C23" w:rsidRDefault="00692F60">
      <w:pPr>
        <w:pStyle w:val="a3"/>
        <w:spacing w:line="290" w:lineRule="auto"/>
        <w:ind w:right="844"/>
      </w:pPr>
      <w:r>
        <w:t>Анализировать, классифицировать, сравнивать языковые единицы, а также тексты различных</w:t>
      </w:r>
      <w:r>
        <w:rPr>
          <w:spacing w:val="40"/>
        </w:rPr>
        <w:t xml:space="preserve"> </w:t>
      </w:r>
      <w:r>
        <w:t>функциональных</w:t>
      </w:r>
      <w:r>
        <w:rPr>
          <w:spacing w:val="40"/>
        </w:rPr>
        <w:t xml:space="preserve"> </w:t>
      </w:r>
      <w:r>
        <w:t>разновидностей</w:t>
      </w:r>
      <w:r>
        <w:rPr>
          <w:spacing w:val="40"/>
        </w:rPr>
        <w:t xml:space="preserve"> </w:t>
      </w:r>
      <w:r>
        <w:t>языка,</w:t>
      </w:r>
      <w:r>
        <w:rPr>
          <w:spacing w:val="40"/>
        </w:rPr>
        <w:t xml:space="preserve"> </w:t>
      </w:r>
      <w:r>
        <w:t>функционально-смысловых</w:t>
      </w:r>
      <w:r>
        <w:rPr>
          <w:spacing w:val="40"/>
        </w:rPr>
        <w:t xml:space="preserve"> </w:t>
      </w:r>
      <w:r>
        <w:t>типов</w:t>
      </w:r>
      <w:r>
        <w:rPr>
          <w:spacing w:val="40"/>
        </w:rPr>
        <w:t xml:space="preserve"> </w:t>
      </w:r>
      <w:r>
        <w:t>речи и жанров.</w:t>
      </w:r>
    </w:p>
    <w:p w:rsidR="000C0C23" w:rsidRDefault="00692F60">
      <w:pPr>
        <w:pStyle w:val="a3"/>
        <w:spacing w:line="288" w:lineRule="auto"/>
        <w:ind w:right="844"/>
      </w:pPr>
      <w:r>
        <w:t>Выявлять и характеризовать существенные признаки классификации, основания для обобщения</w:t>
      </w:r>
      <w:r>
        <w:rPr>
          <w:spacing w:val="40"/>
        </w:rPr>
        <w:t xml:space="preserve"> </w:t>
      </w:r>
      <w:r>
        <w:t>и</w:t>
      </w:r>
      <w:r>
        <w:rPr>
          <w:spacing w:val="40"/>
        </w:rPr>
        <w:t xml:space="preserve"> </w:t>
      </w:r>
      <w:r>
        <w:t>сравнения,</w:t>
      </w:r>
      <w:r>
        <w:rPr>
          <w:spacing w:val="40"/>
        </w:rPr>
        <w:t xml:space="preserve"> </w:t>
      </w:r>
      <w:r>
        <w:t>критерии</w:t>
      </w:r>
      <w:r>
        <w:rPr>
          <w:spacing w:val="40"/>
        </w:rPr>
        <w:t xml:space="preserve"> </w:t>
      </w:r>
      <w:r>
        <w:t>проводимого</w:t>
      </w:r>
      <w:r>
        <w:rPr>
          <w:spacing w:val="40"/>
        </w:rPr>
        <w:t xml:space="preserve"> </w:t>
      </w:r>
      <w:r>
        <w:t>анализа</w:t>
      </w:r>
      <w:r>
        <w:rPr>
          <w:spacing w:val="40"/>
        </w:rPr>
        <w:t xml:space="preserve"> </w:t>
      </w:r>
      <w:r>
        <w:t>языковых</w:t>
      </w:r>
      <w:r>
        <w:rPr>
          <w:spacing w:val="40"/>
        </w:rPr>
        <w:t xml:space="preserve"> </w:t>
      </w:r>
      <w:r>
        <w:t>единиц,</w:t>
      </w:r>
      <w:r>
        <w:rPr>
          <w:spacing w:val="40"/>
        </w:rPr>
        <w:t xml:space="preserve"> </w:t>
      </w:r>
      <w:r>
        <w:t>текстов различных</w:t>
      </w:r>
      <w:r>
        <w:rPr>
          <w:spacing w:val="40"/>
        </w:rPr>
        <w:t xml:space="preserve"> </w:t>
      </w:r>
      <w:r>
        <w:t>функциональных</w:t>
      </w:r>
      <w:r>
        <w:rPr>
          <w:spacing w:val="40"/>
        </w:rPr>
        <w:t xml:space="preserve"> </w:t>
      </w:r>
      <w:r>
        <w:t>разновидностей</w:t>
      </w:r>
      <w:r>
        <w:rPr>
          <w:spacing w:val="40"/>
        </w:rPr>
        <w:t xml:space="preserve"> </w:t>
      </w:r>
      <w:r>
        <w:t>языка,</w:t>
      </w:r>
      <w:r>
        <w:rPr>
          <w:spacing w:val="40"/>
        </w:rPr>
        <w:t xml:space="preserve"> </w:t>
      </w:r>
      <w:r>
        <w:t>функционально-смысловых</w:t>
      </w:r>
      <w:r>
        <w:rPr>
          <w:spacing w:val="40"/>
        </w:rPr>
        <w:t xml:space="preserve"> </w:t>
      </w:r>
      <w:r>
        <w:t>типов</w:t>
      </w:r>
      <w:r>
        <w:rPr>
          <w:spacing w:val="40"/>
        </w:rPr>
        <w:t xml:space="preserve"> </w:t>
      </w:r>
      <w:r>
        <w:t>речи и жанров.</w:t>
      </w:r>
    </w:p>
    <w:p w:rsidR="000C0C23" w:rsidRDefault="00692F60">
      <w:pPr>
        <w:pStyle w:val="a3"/>
        <w:spacing w:line="288" w:lineRule="auto"/>
        <w:ind w:right="851"/>
      </w:pPr>
      <w:r>
        <w:t>Устанавливать существенный признак классификации и классифицировать литературные</w:t>
      </w:r>
      <w:r>
        <w:rPr>
          <w:spacing w:val="40"/>
        </w:rPr>
        <w:t xml:space="preserve"> </w:t>
      </w:r>
      <w:r>
        <w:t>объекты,</w:t>
      </w:r>
      <w:r>
        <w:rPr>
          <w:spacing w:val="40"/>
        </w:rPr>
        <w:t xml:space="preserve"> </w:t>
      </w:r>
      <w:r>
        <w:t>устанавливать</w:t>
      </w:r>
      <w:r>
        <w:rPr>
          <w:spacing w:val="40"/>
        </w:rPr>
        <w:t xml:space="preserve"> </w:t>
      </w:r>
      <w:r>
        <w:t>основания</w:t>
      </w:r>
      <w:r>
        <w:rPr>
          <w:spacing w:val="40"/>
        </w:rPr>
        <w:t xml:space="preserve"> </w:t>
      </w:r>
      <w:r>
        <w:t>для</w:t>
      </w:r>
      <w:r>
        <w:rPr>
          <w:spacing w:val="40"/>
        </w:rPr>
        <w:t xml:space="preserve"> </w:t>
      </w:r>
      <w:r>
        <w:t>их</w:t>
      </w:r>
      <w:r>
        <w:rPr>
          <w:spacing w:val="40"/>
        </w:rPr>
        <w:t xml:space="preserve"> </w:t>
      </w:r>
      <w:r>
        <w:t>обобщения</w:t>
      </w:r>
      <w:r>
        <w:rPr>
          <w:spacing w:val="40"/>
        </w:rPr>
        <w:t xml:space="preserve"> </w:t>
      </w:r>
      <w:r>
        <w:t>и</w:t>
      </w:r>
      <w:r>
        <w:rPr>
          <w:spacing w:val="40"/>
        </w:rPr>
        <w:t xml:space="preserve"> </w:t>
      </w:r>
      <w:r>
        <w:t>сравнения, определять критерии проводимого анализа.</w:t>
      </w:r>
    </w:p>
    <w:p w:rsidR="000C0C23" w:rsidRDefault="00692F60">
      <w:pPr>
        <w:pStyle w:val="a3"/>
        <w:spacing w:line="288" w:lineRule="auto"/>
        <w:ind w:right="870"/>
      </w:pPr>
      <w:r>
        <w:t>Выявлять</w:t>
      </w:r>
      <w:r>
        <w:rPr>
          <w:spacing w:val="40"/>
        </w:rPr>
        <w:t xml:space="preserve"> </w:t>
      </w:r>
      <w:r>
        <w:t>закономерности</w:t>
      </w:r>
      <w:r>
        <w:rPr>
          <w:spacing w:val="40"/>
        </w:rPr>
        <w:t xml:space="preserve"> </w:t>
      </w:r>
      <w:r>
        <w:t>при</w:t>
      </w:r>
      <w:r>
        <w:rPr>
          <w:spacing w:val="40"/>
        </w:rPr>
        <w:t xml:space="preserve"> </w:t>
      </w:r>
      <w:r>
        <w:t>изучении</w:t>
      </w:r>
      <w:r>
        <w:rPr>
          <w:spacing w:val="40"/>
        </w:rPr>
        <w:t xml:space="preserve"> </w:t>
      </w:r>
      <w:r>
        <w:t>языковых</w:t>
      </w:r>
      <w:r>
        <w:rPr>
          <w:spacing w:val="40"/>
        </w:rPr>
        <w:t xml:space="preserve"> </w:t>
      </w:r>
      <w:r>
        <w:t>процессов;</w:t>
      </w:r>
      <w:r>
        <w:rPr>
          <w:spacing w:val="40"/>
        </w:rPr>
        <w:t xml:space="preserve"> </w:t>
      </w:r>
      <w:r>
        <w:t xml:space="preserve">формулировать выводы с использованием дедуктивных и индуктивных умозаключений, умозаключений по </w:t>
      </w:r>
      <w:r>
        <w:rPr>
          <w:spacing w:val="-2"/>
        </w:rPr>
        <w:t>аналогии.</w:t>
      </w:r>
    </w:p>
    <w:p w:rsidR="000C0C23" w:rsidRDefault="00692F60">
      <w:pPr>
        <w:pStyle w:val="a3"/>
        <w:spacing w:line="290" w:lineRule="auto"/>
        <w:ind w:right="861"/>
      </w:pPr>
      <w: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w:t>
      </w:r>
      <w:r>
        <w:rPr>
          <w:spacing w:val="40"/>
        </w:rPr>
        <w:t xml:space="preserve"> </w:t>
      </w:r>
      <w:r>
        <w:t>вариант</w:t>
      </w:r>
      <w:r>
        <w:rPr>
          <w:spacing w:val="40"/>
        </w:rPr>
        <w:t xml:space="preserve"> </w:t>
      </w:r>
      <w:r>
        <w:t>с</w:t>
      </w:r>
      <w:r>
        <w:rPr>
          <w:spacing w:val="40"/>
        </w:rPr>
        <w:t xml:space="preserve"> </w:t>
      </w:r>
      <w:r>
        <w:t>учѐтом</w:t>
      </w:r>
      <w:r>
        <w:rPr>
          <w:spacing w:val="40"/>
        </w:rPr>
        <w:t xml:space="preserve"> </w:t>
      </w:r>
      <w:r>
        <w:t>самостоятельно</w:t>
      </w:r>
      <w:r>
        <w:rPr>
          <w:spacing w:val="40"/>
        </w:rPr>
        <w:t xml:space="preserve"> </w:t>
      </w:r>
      <w:r>
        <w:t>выделенных</w:t>
      </w:r>
      <w:r>
        <w:rPr>
          <w:spacing w:val="40"/>
        </w:rPr>
        <w:t xml:space="preserve"> </w:t>
      </w:r>
      <w:r>
        <w:t>критериев.</w:t>
      </w:r>
    </w:p>
    <w:p w:rsidR="000C0C23" w:rsidRDefault="00692F60">
      <w:pPr>
        <w:pStyle w:val="a3"/>
        <w:spacing w:line="288" w:lineRule="auto"/>
        <w:ind w:right="881"/>
      </w:pPr>
      <w:r>
        <w:t>Выявлять</w:t>
      </w:r>
      <w:r>
        <w:rPr>
          <w:spacing w:val="40"/>
        </w:rPr>
        <w:t xml:space="preserve"> </w:t>
      </w:r>
      <w:r>
        <w:t>(в</w:t>
      </w:r>
      <w:r>
        <w:rPr>
          <w:spacing w:val="40"/>
        </w:rPr>
        <w:t xml:space="preserve"> </w:t>
      </w:r>
      <w:r>
        <w:t>рамках</w:t>
      </w:r>
      <w:r>
        <w:rPr>
          <w:spacing w:val="40"/>
        </w:rPr>
        <w:t xml:space="preserve"> </w:t>
      </w:r>
      <w:r>
        <w:t>предложенной</w:t>
      </w:r>
      <w:r>
        <w:rPr>
          <w:spacing w:val="40"/>
        </w:rPr>
        <w:t xml:space="preserve"> </w:t>
      </w:r>
      <w:r>
        <w:t>задачи)</w:t>
      </w:r>
      <w:r>
        <w:rPr>
          <w:spacing w:val="40"/>
        </w:rPr>
        <w:t xml:space="preserve"> </w:t>
      </w:r>
      <w:r>
        <w:t>критерии</w:t>
      </w:r>
      <w:r>
        <w:rPr>
          <w:spacing w:val="40"/>
        </w:rPr>
        <w:t xml:space="preserve"> </w:t>
      </w:r>
      <w:r>
        <w:t>определения</w:t>
      </w:r>
      <w:r>
        <w:rPr>
          <w:spacing w:val="40"/>
        </w:rPr>
        <w:t xml:space="preserve"> </w:t>
      </w:r>
      <w:r>
        <w:t>закономерностей и</w:t>
      </w:r>
      <w:r>
        <w:rPr>
          <w:spacing w:val="40"/>
        </w:rPr>
        <w:t xml:space="preserve"> </w:t>
      </w:r>
      <w:r>
        <w:t>противоречий</w:t>
      </w:r>
      <w:r>
        <w:rPr>
          <w:spacing w:val="40"/>
        </w:rPr>
        <w:t xml:space="preserve"> </w:t>
      </w:r>
      <w:r>
        <w:t>в</w:t>
      </w:r>
      <w:r>
        <w:rPr>
          <w:spacing w:val="40"/>
        </w:rPr>
        <w:t xml:space="preserve"> </w:t>
      </w:r>
      <w:r>
        <w:t>рассматриваемых</w:t>
      </w:r>
      <w:r>
        <w:rPr>
          <w:spacing w:val="40"/>
        </w:rPr>
        <w:t xml:space="preserve"> </w:t>
      </w:r>
      <w:r>
        <w:t>литературных</w:t>
      </w:r>
      <w:r>
        <w:rPr>
          <w:spacing w:val="40"/>
        </w:rPr>
        <w:t xml:space="preserve"> </w:t>
      </w:r>
      <w:r>
        <w:t>фактах</w:t>
      </w:r>
      <w:r>
        <w:rPr>
          <w:spacing w:val="40"/>
        </w:rPr>
        <w:t xml:space="preserve"> </w:t>
      </w:r>
      <w:r>
        <w:t>и</w:t>
      </w:r>
      <w:r>
        <w:rPr>
          <w:spacing w:val="40"/>
        </w:rPr>
        <w:t xml:space="preserve"> </w:t>
      </w:r>
      <w:r>
        <w:t>наблюдениях</w:t>
      </w:r>
      <w:r>
        <w:rPr>
          <w:spacing w:val="40"/>
        </w:rPr>
        <w:t xml:space="preserve"> </w:t>
      </w:r>
      <w:r>
        <w:t>над</w:t>
      </w:r>
      <w:r>
        <w:rPr>
          <w:spacing w:val="40"/>
        </w:rPr>
        <w:t xml:space="preserve"> </w:t>
      </w:r>
      <w:r>
        <w:t>текстом.</w:t>
      </w:r>
    </w:p>
    <w:p w:rsidR="000C0C23" w:rsidRDefault="00692F60">
      <w:pPr>
        <w:pStyle w:val="a3"/>
        <w:spacing w:line="288" w:lineRule="auto"/>
        <w:ind w:right="887"/>
      </w:pPr>
      <w:r>
        <w:t>Выявлять дефицит литературной и другой информации, данных, необходимых для решения поставленной учебной задачи.</w:t>
      </w:r>
    </w:p>
    <w:p w:rsidR="000C0C23" w:rsidRDefault="00692F60">
      <w:pPr>
        <w:pStyle w:val="a3"/>
        <w:spacing w:line="288" w:lineRule="auto"/>
        <w:ind w:right="869"/>
      </w:pPr>
      <w:r>
        <w:t>Устанавливать</w:t>
      </w:r>
      <w:r>
        <w:rPr>
          <w:spacing w:val="40"/>
        </w:rPr>
        <w:t xml:space="preserve"> </w:t>
      </w:r>
      <w:r>
        <w:t>причинно-следственные</w:t>
      </w:r>
      <w:r>
        <w:rPr>
          <w:spacing w:val="40"/>
        </w:rPr>
        <w:t xml:space="preserve"> </w:t>
      </w:r>
      <w:r>
        <w:t>связи</w:t>
      </w:r>
      <w:r>
        <w:rPr>
          <w:spacing w:val="40"/>
        </w:rPr>
        <w:t xml:space="preserve"> </w:t>
      </w:r>
      <w:r>
        <w:t>при</w:t>
      </w:r>
      <w:r>
        <w:rPr>
          <w:spacing w:val="40"/>
        </w:rPr>
        <w:t xml:space="preserve"> </w:t>
      </w:r>
      <w:r>
        <w:t>изучении</w:t>
      </w:r>
      <w:r>
        <w:rPr>
          <w:spacing w:val="40"/>
        </w:rPr>
        <w:t xml:space="preserve"> </w:t>
      </w:r>
      <w:r>
        <w:t>литературных</w:t>
      </w:r>
      <w:r>
        <w:rPr>
          <w:spacing w:val="40"/>
        </w:rPr>
        <w:t xml:space="preserve"> </w:t>
      </w:r>
      <w:r>
        <w:t>явлений</w:t>
      </w:r>
      <w:r>
        <w:rPr>
          <w:spacing w:val="80"/>
        </w:rPr>
        <w:t xml:space="preserve"> </w:t>
      </w:r>
      <w:r>
        <w:t>и</w:t>
      </w:r>
      <w:r>
        <w:rPr>
          <w:spacing w:val="40"/>
        </w:rPr>
        <w:t xml:space="preserve"> </w:t>
      </w:r>
      <w:r>
        <w:t>процессов,</w:t>
      </w:r>
      <w:r>
        <w:rPr>
          <w:spacing w:val="40"/>
        </w:rPr>
        <w:t xml:space="preserve"> </w:t>
      </w:r>
      <w:r>
        <w:t>формулировать</w:t>
      </w:r>
      <w:r>
        <w:rPr>
          <w:spacing w:val="40"/>
        </w:rPr>
        <w:t xml:space="preserve"> </w:t>
      </w:r>
      <w:r>
        <w:t>гипотезы</w:t>
      </w:r>
      <w:r>
        <w:rPr>
          <w:spacing w:val="40"/>
        </w:rPr>
        <w:t xml:space="preserve"> </w:t>
      </w:r>
      <w:r>
        <w:t>об</w:t>
      </w:r>
      <w:r>
        <w:rPr>
          <w:spacing w:val="40"/>
        </w:rPr>
        <w:t xml:space="preserve"> </w:t>
      </w:r>
      <w:r>
        <w:t>их</w:t>
      </w:r>
      <w:r>
        <w:rPr>
          <w:spacing w:val="40"/>
        </w:rPr>
        <w:t xml:space="preserve"> </w:t>
      </w:r>
      <w:r>
        <w:t>взаимосвязях.</w:t>
      </w:r>
    </w:p>
    <w:p w:rsidR="000C0C23" w:rsidRDefault="00692F60">
      <w:pPr>
        <w:pStyle w:val="a3"/>
        <w:spacing w:line="292" w:lineRule="auto"/>
        <w:ind w:right="897"/>
      </w:pPr>
      <w:r>
        <w:t>Формирование универсальных учебных познавательных действий в части базовых исследовательских действий.</w:t>
      </w:r>
    </w:p>
    <w:p w:rsidR="000C0C23" w:rsidRDefault="00692F60">
      <w:pPr>
        <w:pStyle w:val="a3"/>
        <w:tabs>
          <w:tab w:val="left" w:pos="3032"/>
          <w:tab w:val="left" w:pos="4722"/>
          <w:tab w:val="left" w:pos="6513"/>
          <w:tab w:val="left" w:pos="7209"/>
          <w:tab w:val="left" w:pos="9163"/>
        </w:tabs>
        <w:spacing w:line="288" w:lineRule="auto"/>
        <w:ind w:left="645" w:right="852" w:firstLine="508"/>
        <w:jc w:val="right"/>
      </w:pPr>
      <w:r>
        <w:rPr>
          <w:spacing w:val="-2"/>
        </w:rPr>
        <w:t>Самостоятельно</w:t>
      </w:r>
      <w:r>
        <w:tab/>
        <w:t>определять</w:t>
      </w:r>
      <w:r>
        <w:rPr>
          <w:spacing w:val="80"/>
        </w:rPr>
        <w:t xml:space="preserve"> </w:t>
      </w:r>
      <w:r>
        <w:t>и</w:t>
      </w:r>
      <w:r>
        <w:tab/>
      </w:r>
      <w:r>
        <w:rPr>
          <w:spacing w:val="-2"/>
        </w:rPr>
        <w:t>формулировать</w:t>
      </w:r>
      <w:r>
        <w:tab/>
      </w:r>
      <w:r>
        <w:rPr>
          <w:spacing w:val="-4"/>
        </w:rPr>
        <w:t>цели</w:t>
      </w:r>
      <w:r>
        <w:tab/>
      </w:r>
      <w:r>
        <w:rPr>
          <w:spacing w:val="-2"/>
        </w:rPr>
        <w:t>лингвистических</w:t>
      </w:r>
      <w:r>
        <w:tab/>
      </w:r>
      <w:r>
        <w:rPr>
          <w:spacing w:val="-2"/>
        </w:rPr>
        <w:t xml:space="preserve">мини- </w:t>
      </w:r>
      <w:r>
        <w:t>исследований, формулировать и использовать вопросы как исследовательский инструмент. Формулировать</w:t>
      </w:r>
      <w:r>
        <w:rPr>
          <w:spacing w:val="40"/>
        </w:rPr>
        <w:t xml:space="preserve"> </w:t>
      </w:r>
      <w:r>
        <w:t>в</w:t>
      </w:r>
      <w:r>
        <w:rPr>
          <w:spacing w:val="40"/>
        </w:rPr>
        <w:t xml:space="preserve"> </w:t>
      </w:r>
      <w:r>
        <w:t>устной</w:t>
      </w:r>
      <w:r>
        <w:rPr>
          <w:spacing w:val="40"/>
        </w:rPr>
        <w:t xml:space="preserve"> </w:t>
      </w:r>
      <w:r>
        <w:t>и</w:t>
      </w:r>
      <w:r>
        <w:rPr>
          <w:spacing w:val="40"/>
        </w:rPr>
        <w:t xml:space="preserve"> </w:t>
      </w:r>
      <w:r>
        <w:t>письменной</w:t>
      </w:r>
      <w:r>
        <w:rPr>
          <w:spacing w:val="40"/>
        </w:rPr>
        <w:t xml:space="preserve"> </w:t>
      </w:r>
      <w:r>
        <w:t>форме</w:t>
      </w:r>
      <w:r>
        <w:rPr>
          <w:spacing w:val="40"/>
        </w:rPr>
        <w:t xml:space="preserve"> </w:t>
      </w:r>
      <w:r>
        <w:t>гипотезу</w:t>
      </w:r>
      <w:r>
        <w:rPr>
          <w:spacing w:val="40"/>
        </w:rPr>
        <w:t xml:space="preserve"> </w:t>
      </w:r>
      <w:r>
        <w:t>предстоящего</w:t>
      </w:r>
      <w:r>
        <w:rPr>
          <w:spacing w:val="40"/>
        </w:rPr>
        <w:t xml:space="preserve"> </w:t>
      </w:r>
      <w:r>
        <w:t>исследования (исследовательского</w:t>
      </w:r>
      <w:r>
        <w:rPr>
          <w:spacing w:val="31"/>
        </w:rPr>
        <w:t xml:space="preserve">  </w:t>
      </w:r>
      <w:r>
        <w:t>проекта)</w:t>
      </w:r>
      <w:r>
        <w:rPr>
          <w:spacing w:val="44"/>
        </w:rPr>
        <w:t xml:space="preserve"> </w:t>
      </w:r>
      <w:r>
        <w:t>языкового</w:t>
      </w:r>
      <w:r>
        <w:rPr>
          <w:spacing w:val="33"/>
        </w:rPr>
        <w:t xml:space="preserve">  </w:t>
      </w:r>
      <w:r>
        <w:t>материала;</w:t>
      </w:r>
      <w:r>
        <w:rPr>
          <w:spacing w:val="54"/>
        </w:rPr>
        <w:t xml:space="preserve"> </w:t>
      </w:r>
      <w:r>
        <w:t>осуществлять</w:t>
      </w:r>
      <w:r>
        <w:rPr>
          <w:spacing w:val="65"/>
        </w:rPr>
        <w:t xml:space="preserve"> </w:t>
      </w:r>
      <w:r>
        <w:t>проверку</w:t>
      </w:r>
      <w:r>
        <w:rPr>
          <w:spacing w:val="26"/>
        </w:rPr>
        <w:t xml:space="preserve">  </w:t>
      </w:r>
      <w:r>
        <w:rPr>
          <w:spacing w:val="-2"/>
        </w:rPr>
        <w:t>гипотезы;</w:t>
      </w:r>
    </w:p>
    <w:p w:rsidR="000C0C23" w:rsidRDefault="00692F60">
      <w:pPr>
        <w:pStyle w:val="a3"/>
        <w:spacing w:line="262" w:lineRule="exact"/>
        <w:ind w:firstLine="0"/>
        <w:jc w:val="left"/>
      </w:pPr>
      <w:r>
        <w:t>аргументировать</w:t>
      </w:r>
      <w:r>
        <w:rPr>
          <w:spacing w:val="37"/>
        </w:rPr>
        <w:t xml:space="preserve"> </w:t>
      </w:r>
      <w:r>
        <w:t>свою</w:t>
      </w:r>
      <w:r>
        <w:rPr>
          <w:spacing w:val="32"/>
        </w:rPr>
        <w:t xml:space="preserve"> </w:t>
      </w:r>
      <w:r>
        <w:t>позицию,</w:t>
      </w:r>
      <w:r>
        <w:rPr>
          <w:spacing w:val="24"/>
        </w:rPr>
        <w:t xml:space="preserve"> </w:t>
      </w:r>
      <w:r>
        <w:rPr>
          <w:spacing w:val="-2"/>
        </w:rPr>
        <w:t>мнение.</w:t>
      </w:r>
    </w:p>
    <w:p w:rsidR="000C0C23" w:rsidRDefault="000C0C23">
      <w:pPr>
        <w:pStyle w:val="a3"/>
        <w:spacing w:line="262" w:lineRule="exact"/>
        <w:jc w:val="left"/>
        <w:sectPr w:rsidR="000C0C23">
          <w:pgSz w:w="11910" w:h="16850"/>
          <w:pgMar w:top="1040" w:right="0" w:bottom="1140" w:left="1275" w:header="0" w:footer="885" w:gutter="0"/>
          <w:cols w:space="720"/>
        </w:sectPr>
      </w:pPr>
    </w:p>
    <w:p w:rsidR="000C0C23" w:rsidRDefault="00692F60">
      <w:pPr>
        <w:pStyle w:val="a3"/>
        <w:spacing w:before="77" w:line="290" w:lineRule="auto"/>
        <w:ind w:right="876"/>
      </w:pPr>
      <w:r>
        <w:t>Проводить по самостоятельно составленному плану небольшое исследование по установлению</w:t>
      </w:r>
      <w:r>
        <w:rPr>
          <w:spacing w:val="40"/>
        </w:rPr>
        <w:t xml:space="preserve"> </w:t>
      </w:r>
      <w:r>
        <w:t>особенностей</w:t>
      </w:r>
      <w:r>
        <w:rPr>
          <w:spacing w:val="40"/>
        </w:rPr>
        <w:t xml:space="preserve"> </w:t>
      </w:r>
      <w:r>
        <w:t>языковых</w:t>
      </w:r>
      <w:r>
        <w:rPr>
          <w:spacing w:val="40"/>
        </w:rPr>
        <w:t xml:space="preserve"> </w:t>
      </w:r>
      <w:r>
        <w:t>единиц, языковых</w:t>
      </w:r>
      <w:r>
        <w:rPr>
          <w:spacing w:val="40"/>
        </w:rPr>
        <w:t xml:space="preserve"> </w:t>
      </w:r>
      <w:r>
        <w:t>процессов,</w:t>
      </w:r>
      <w:r>
        <w:rPr>
          <w:spacing w:val="40"/>
        </w:rPr>
        <w:t xml:space="preserve"> </w:t>
      </w:r>
      <w:r>
        <w:t>особенностей причинно-следственных</w:t>
      </w:r>
      <w:r>
        <w:rPr>
          <w:spacing w:val="40"/>
        </w:rPr>
        <w:t xml:space="preserve"> </w:t>
      </w:r>
      <w:r>
        <w:t>связей</w:t>
      </w:r>
      <w:r>
        <w:rPr>
          <w:spacing w:val="40"/>
        </w:rPr>
        <w:t xml:space="preserve"> </w:t>
      </w:r>
      <w:r>
        <w:t>и</w:t>
      </w:r>
      <w:r>
        <w:rPr>
          <w:spacing w:val="40"/>
        </w:rPr>
        <w:t xml:space="preserve"> </w:t>
      </w:r>
      <w:r>
        <w:t>зависимостей</w:t>
      </w:r>
      <w:r>
        <w:rPr>
          <w:spacing w:val="40"/>
        </w:rPr>
        <w:t xml:space="preserve"> </w:t>
      </w:r>
      <w:r>
        <w:t>объектов</w:t>
      </w:r>
      <w:r>
        <w:rPr>
          <w:spacing w:val="40"/>
        </w:rPr>
        <w:t xml:space="preserve"> </w:t>
      </w:r>
      <w:r>
        <w:t>между</w:t>
      </w:r>
      <w:r>
        <w:rPr>
          <w:spacing w:val="40"/>
        </w:rPr>
        <w:t xml:space="preserve"> </w:t>
      </w:r>
      <w:r>
        <w:t>собой.</w:t>
      </w:r>
    </w:p>
    <w:p w:rsidR="000C0C23" w:rsidRDefault="00692F60">
      <w:pPr>
        <w:pStyle w:val="a3"/>
        <w:spacing w:line="288" w:lineRule="auto"/>
        <w:ind w:right="844"/>
      </w:pPr>
      <w:r>
        <w:t>Самостоятельно формулировать обобщения и выводы по результатам проведѐнного наблюдения за языковым материалом и языковыми явлениями, лингвистического мини- исследования, представлять результаты исследования в устной и письменной форме, в виде электронной</w:t>
      </w:r>
      <w:r>
        <w:rPr>
          <w:spacing w:val="40"/>
        </w:rPr>
        <w:t xml:space="preserve"> </w:t>
      </w:r>
      <w:r>
        <w:t>презентации,</w:t>
      </w:r>
      <w:r>
        <w:rPr>
          <w:spacing w:val="40"/>
        </w:rPr>
        <w:t xml:space="preserve"> </w:t>
      </w:r>
      <w:r>
        <w:t>схемы,</w:t>
      </w:r>
      <w:r>
        <w:rPr>
          <w:spacing w:val="40"/>
        </w:rPr>
        <w:t xml:space="preserve"> </w:t>
      </w:r>
      <w:r>
        <w:t>таблицы,</w:t>
      </w:r>
      <w:r>
        <w:rPr>
          <w:spacing w:val="40"/>
        </w:rPr>
        <w:t xml:space="preserve"> </w:t>
      </w:r>
      <w:r>
        <w:t>диаграммы</w:t>
      </w:r>
      <w:r>
        <w:rPr>
          <w:spacing w:val="40"/>
        </w:rPr>
        <w:t xml:space="preserve"> </w:t>
      </w:r>
      <w:r>
        <w:t>и</w:t>
      </w:r>
      <w:r>
        <w:rPr>
          <w:spacing w:val="40"/>
        </w:rPr>
        <w:t xml:space="preserve"> </w:t>
      </w:r>
      <w:r>
        <w:t>других.</w:t>
      </w:r>
    </w:p>
    <w:p w:rsidR="000C0C23" w:rsidRDefault="00692F60">
      <w:pPr>
        <w:pStyle w:val="a3"/>
        <w:spacing w:line="288" w:lineRule="auto"/>
        <w:ind w:right="872"/>
      </w:pPr>
      <w:r>
        <w:t xml:space="preserve">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w:t>
      </w:r>
      <w:r>
        <w:rPr>
          <w:spacing w:val="-2"/>
        </w:rPr>
        <w:t>исследования.</w:t>
      </w:r>
    </w:p>
    <w:p w:rsidR="000C0C23" w:rsidRDefault="00692F60">
      <w:pPr>
        <w:pStyle w:val="a3"/>
        <w:spacing w:line="288" w:lineRule="auto"/>
        <w:ind w:right="852"/>
      </w:pPr>
      <w:r>
        <w:t>Самостоятельно составлять план исследования особенностей литературного объекта изучения,</w:t>
      </w:r>
      <w:r>
        <w:rPr>
          <w:spacing w:val="40"/>
        </w:rPr>
        <w:t xml:space="preserve"> </w:t>
      </w:r>
      <w:r>
        <w:t>причинно-следственных</w:t>
      </w:r>
      <w:r>
        <w:rPr>
          <w:spacing w:val="40"/>
        </w:rPr>
        <w:t xml:space="preserve"> </w:t>
      </w:r>
      <w:r>
        <w:t>связей</w:t>
      </w:r>
      <w:r>
        <w:rPr>
          <w:spacing w:val="40"/>
        </w:rPr>
        <w:t xml:space="preserve"> </w:t>
      </w:r>
      <w:r>
        <w:t>и</w:t>
      </w:r>
      <w:r>
        <w:rPr>
          <w:spacing w:val="40"/>
        </w:rPr>
        <w:t xml:space="preserve"> </w:t>
      </w:r>
      <w:r>
        <w:t>зависимостей</w:t>
      </w:r>
      <w:r>
        <w:rPr>
          <w:spacing w:val="40"/>
        </w:rPr>
        <w:t xml:space="preserve"> </w:t>
      </w:r>
      <w:r>
        <w:t>объектов</w:t>
      </w:r>
      <w:r>
        <w:rPr>
          <w:spacing w:val="40"/>
        </w:rPr>
        <w:t xml:space="preserve"> </w:t>
      </w:r>
      <w:r>
        <w:t>между</w:t>
      </w:r>
      <w:r>
        <w:rPr>
          <w:spacing w:val="40"/>
        </w:rPr>
        <w:t xml:space="preserve"> </w:t>
      </w:r>
      <w:r>
        <w:t>собой.</w:t>
      </w:r>
    </w:p>
    <w:p w:rsidR="000C0C23" w:rsidRDefault="00692F60">
      <w:pPr>
        <w:pStyle w:val="a3"/>
        <w:spacing w:line="292" w:lineRule="auto"/>
        <w:ind w:left="458" w:right="854" w:firstLine="1018"/>
        <w:jc w:val="right"/>
      </w:pPr>
      <w:r>
        <w:t>Овладеть</w:t>
      </w:r>
      <w:r>
        <w:rPr>
          <w:spacing w:val="-8"/>
        </w:rPr>
        <w:t xml:space="preserve"> </w:t>
      </w:r>
      <w:r>
        <w:t>инструментами</w:t>
      </w:r>
      <w:r>
        <w:rPr>
          <w:spacing w:val="-1"/>
        </w:rPr>
        <w:t xml:space="preserve"> </w:t>
      </w:r>
      <w:r>
        <w:t>оценки</w:t>
      </w:r>
      <w:r>
        <w:rPr>
          <w:spacing w:val="-6"/>
        </w:rPr>
        <w:t xml:space="preserve"> </w:t>
      </w:r>
      <w:r>
        <w:t>достоверности</w:t>
      </w:r>
      <w:r>
        <w:rPr>
          <w:spacing w:val="-6"/>
        </w:rPr>
        <w:t xml:space="preserve"> </w:t>
      </w:r>
      <w:r>
        <w:t>полученных</w:t>
      </w:r>
      <w:r>
        <w:rPr>
          <w:spacing w:val="-8"/>
        </w:rPr>
        <w:t xml:space="preserve"> </w:t>
      </w:r>
      <w:r>
        <w:t>выводов</w:t>
      </w:r>
      <w:r>
        <w:rPr>
          <w:spacing w:val="-5"/>
        </w:rPr>
        <w:t xml:space="preserve"> </w:t>
      </w:r>
      <w:r>
        <w:t>и</w:t>
      </w:r>
      <w:r>
        <w:rPr>
          <w:spacing w:val="-3"/>
        </w:rPr>
        <w:t xml:space="preserve"> </w:t>
      </w:r>
      <w:r>
        <w:t>обобщений. Прогнозировать</w:t>
      </w:r>
      <w:r>
        <w:rPr>
          <w:spacing w:val="40"/>
        </w:rPr>
        <w:t xml:space="preserve"> </w:t>
      </w:r>
      <w:r>
        <w:t>возможное</w:t>
      </w:r>
      <w:r>
        <w:rPr>
          <w:spacing w:val="40"/>
        </w:rPr>
        <w:t xml:space="preserve"> </w:t>
      </w:r>
      <w:r>
        <w:t>дальнейшее</w:t>
      </w:r>
      <w:r>
        <w:rPr>
          <w:spacing w:val="40"/>
        </w:rPr>
        <w:t xml:space="preserve"> </w:t>
      </w:r>
      <w:r>
        <w:t>развитие</w:t>
      </w:r>
      <w:r>
        <w:rPr>
          <w:spacing w:val="40"/>
        </w:rPr>
        <w:t xml:space="preserve"> </w:t>
      </w:r>
      <w:r>
        <w:t>событий</w:t>
      </w:r>
      <w:r>
        <w:rPr>
          <w:spacing w:val="40"/>
        </w:rPr>
        <w:t xml:space="preserve"> </w:t>
      </w:r>
      <w:r>
        <w:t>и</w:t>
      </w:r>
      <w:r>
        <w:rPr>
          <w:spacing w:val="40"/>
        </w:rPr>
        <w:t xml:space="preserve"> </w:t>
      </w:r>
      <w:r>
        <w:t>их</w:t>
      </w:r>
      <w:r>
        <w:rPr>
          <w:spacing w:val="40"/>
        </w:rPr>
        <w:t xml:space="preserve"> </w:t>
      </w:r>
      <w:r>
        <w:t>последствия</w:t>
      </w:r>
      <w:r>
        <w:rPr>
          <w:spacing w:val="40"/>
        </w:rPr>
        <w:t xml:space="preserve"> </w:t>
      </w:r>
      <w:r>
        <w:t>в</w:t>
      </w:r>
      <w:r>
        <w:rPr>
          <w:spacing w:val="40"/>
        </w:rPr>
        <w:t xml:space="preserve"> </w:t>
      </w:r>
      <w:r>
        <w:t>аналогичных</w:t>
      </w:r>
      <w:r>
        <w:rPr>
          <w:spacing w:val="22"/>
        </w:rPr>
        <w:t xml:space="preserve"> </w:t>
      </w:r>
      <w:r>
        <w:t>или</w:t>
      </w:r>
      <w:r>
        <w:rPr>
          <w:spacing w:val="42"/>
        </w:rPr>
        <w:t xml:space="preserve"> </w:t>
      </w:r>
      <w:r>
        <w:t>сходных</w:t>
      </w:r>
      <w:r>
        <w:rPr>
          <w:spacing w:val="42"/>
        </w:rPr>
        <w:t xml:space="preserve"> </w:t>
      </w:r>
      <w:r>
        <w:t>ситуациях,</w:t>
      </w:r>
      <w:r>
        <w:rPr>
          <w:spacing w:val="32"/>
        </w:rPr>
        <w:t xml:space="preserve"> </w:t>
      </w:r>
      <w:r>
        <w:t>а</w:t>
      </w:r>
      <w:r>
        <w:rPr>
          <w:spacing w:val="35"/>
        </w:rPr>
        <w:t xml:space="preserve"> </w:t>
      </w:r>
      <w:r>
        <w:t>также</w:t>
      </w:r>
      <w:r>
        <w:rPr>
          <w:spacing w:val="33"/>
        </w:rPr>
        <w:t xml:space="preserve"> </w:t>
      </w:r>
      <w:r>
        <w:t>выдвигать</w:t>
      </w:r>
      <w:r>
        <w:rPr>
          <w:spacing w:val="30"/>
        </w:rPr>
        <w:t xml:space="preserve"> </w:t>
      </w:r>
      <w:r>
        <w:t>предположения</w:t>
      </w:r>
      <w:r>
        <w:rPr>
          <w:spacing w:val="31"/>
        </w:rPr>
        <w:t xml:space="preserve"> </w:t>
      </w:r>
      <w:r>
        <w:t>об</w:t>
      </w:r>
      <w:r>
        <w:rPr>
          <w:spacing w:val="36"/>
        </w:rPr>
        <w:t xml:space="preserve"> </w:t>
      </w:r>
      <w:r>
        <w:t>их</w:t>
      </w:r>
      <w:r>
        <w:rPr>
          <w:spacing w:val="33"/>
        </w:rPr>
        <w:t xml:space="preserve"> </w:t>
      </w:r>
      <w:r>
        <w:t>развитии</w:t>
      </w:r>
      <w:r>
        <w:rPr>
          <w:spacing w:val="45"/>
        </w:rPr>
        <w:t xml:space="preserve"> </w:t>
      </w:r>
      <w:r>
        <w:rPr>
          <w:spacing w:val="-10"/>
        </w:rPr>
        <w:t>в</w:t>
      </w:r>
    </w:p>
    <w:p w:rsidR="000C0C23" w:rsidRDefault="00692F60">
      <w:pPr>
        <w:pStyle w:val="a3"/>
        <w:spacing w:line="257" w:lineRule="exact"/>
        <w:ind w:firstLine="0"/>
      </w:pPr>
      <w:r>
        <w:t>новых</w:t>
      </w:r>
      <w:r>
        <w:rPr>
          <w:spacing w:val="26"/>
        </w:rPr>
        <w:t xml:space="preserve"> </w:t>
      </w:r>
      <w:r>
        <w:t>условиях</w:t>
      </w:r>
      <w:r>
        <w:rPr>
          <w:spacing w:val="15"/>
        </w:rPr>
        <w:t xml:space="preserve"> </w:t>
      </w:r>
      <w:r>
        <w:t>и</w:t>
      </w:r>
      <w:r>
        <w:rPr>
          <w:spacing w:val="34"/>
        </w:rPr>
        <w:t xml:space="preserve"> </w:t>
      </w:r>
      <w:r>
        <w:t>контекстах,</w:t>
      </w:r>
      <w:r>
        <w:rPr>
          <w:spacing w:val="20"/>
        </w:rPr>
        <w:t xml:space="preserve"> </w:t>
      </w:r>
      <w:r>
        <w:t>в</w:t>
      </w:r>
      <w:r>
        <w:rPr>
          <w:spacing w:val="34"/>
        </w:rPr>
        <w:t xml:space="preserve"> </w:t>
      </w:r>
      <w:r>
        <w:t>том</w:t>
      </w:r>
      <w:r>
        <w:rPr>
          <w:spacing w:val="17"/>
        </w:rPr>
        <w:t xml:space="preserve"> </w:t>
      </w:r>
      <w:r>
        <w:t>числе</w:t>
      </w:r>
      <w:r>
        <w:rPr>
          <w:spacing w:val="14"/>
        </w:rPr>
        <w:t xml:space="preserve"> </w:t>
      </w:r>
      <w:r>
        <w:t>в</w:t>
      </w:r>
      <w:r>
        <w:rPr>
          <w:spacing w:val="34"/>
        </w:rPr>
        <w:t xml:space="preserve"> </w:t>
      </w:r>
      <w:r>
        <w:t>литературных</w:t>
      </w:r>
      <w:r>
        <w:rPr>
          <w:spacing w:val="16"/>
        </w:rPr>
        <w:t xml:space="preserve"> </w:t>
      </w:r>
      <w:r>
        <w:rPr>
          <w:spacing w:val="-2"/>
        </w:rPr>
        <w:t>произведениях.</w:t>
      </w:r>
    </w:p>
    <w:p w:rsidR="000C0C23" w:rsidRDefault="00692F60">
      <w:pPr>
        <w:pStyle w:val="a3"/>
        <w:spacing w:before="38" w:line="290" w:lineRule="auto"/>
        <w:ind w:right="858"/>
      </w:pPr>
      <w:r>
        <w:t>Публично представлять</w:t>
      </w:r>
      <w:r>
        <w:rPr>
          <w:spacing w:val="40"/>
        </w:rPr>
        <w:t xml:space="preserve"> </w:t>
      </w:r>
      <w:r>
        <w:t>результаты учебного исследования проектной</w:t>
      </w:r>
      <w:r>
        <w:rPr>
          <w:spacing w:val="40"/>
        </w:rPr>
        <w:t xml:space="preserve"> </w:t>
      </w:r>
      <w:r>
        <w:t>деятельности</w:t>
      </w:r>
      <w:r>
        <w:rPr>
          <w:spacing w:val="40"/>
        </w:rPr>
        <w:t xml:space="preserve"> </w:t>
      </w:r>
      <w:r>
        <w:t>на уроке или во внеурочной деятельности (устный журнал, виртуальная экскурсия, научная конференция, стендовый доклад и</w:t>
      </w:r>
      <w:r>
        <w:rPr>
          <w:spacing w:val="40"/>
        </w:rPr>
        <w:t xml:space="preserve"> </w:t>
      </w:r>
      <w:r>
        <w:t>другие).</w:t>
      </w:r>
    </w:p>
    <w:p w:rsidR="000C0C23" w:rsidRDefault="00692F60">
      <w:pPr>
        <w:pStyle w:val="a3"/>
        <w:spacing w:line="288" w:lineRule="auto"/>
        <w:ind w:right="891"/>
      </w:pPr>
      <w:r>
        <w:t xml:space="preserve">Формирование универсальных учебных познавательных действий в части работы с </w:t>
      </w:r>
      <w:r>
        <w:rPr>
          <w:spacing w:val="-2"/>
        </w:rPr>
        <w:t>информацией.</w:t>
      </w:r>
    </w:p>
    <w:p w:rsidR="000C0C23" w:rsidRDefault="00692F60">
      <w:pPr>
        <w:pStyle w:val="a3"/>
        <w:spacing w:line="288" w:lineRule="auto"/>
        <w:ind w:right="866"/>
      </w:pPr>
      <w: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w:t>
      </w:r>
      <w:r>
        <w:rPr>
          <w:spacing w:val="40"/>
        </w:rPr>
        <w:t xml:space="preserve"> </w:t>
      </w:r>
      <w:r>
        <w:t>словарей, справочников; средств массовой информации, государственных электронных ресурсов учебного назначения), передавать информацию в сжатом и развѐрнутом виде в соответствии с учебной задачей.</w:t>
      </w:r>
    </w:p>
    <w:p w:rsidR="000C0C23" w:rsidRDefault="00692F60">
      <w:pPr>
        <w:pStyle w:val="a3"/>
        <w:spacing w:line="288" w:lineRule="auto"/>
        <w:ind w:right="854"/>
      </w:pPr>
      <w:r>
        <w:t>Использовать различные виды аудирования (выборочное, ознакомительное,</w:t>
      </w:r>
      <w:r>
        <w:rPr>
          <w:spacing w:val="80"/>
        </w:rPr>
        <w:t xml:space="preserve"> </w:t>
      </w:r>
      <w:r>
        <w:t>детальное)</w:t>
      </w:r>
      <w:r>
        <w:rPr>
          <w:spacing w:val="40"/>
        </w:rPr>
        <w:t xml:space="preserve"> </w:t>
      </w:r>
      <w:r>
        <w:t>и</w:t>
      </w:r>
      <w:r>
        <w:rPr>
          <w:spacing w:val="40"/>
        </w:rPr>
        <w:t xml:space="preserve"> </w:t>
      </w:r>
      <w:r>
        <w:t>чтения</w:t>
      </w:r>
      <w:r>
        <w:rPr>
          <w:spacing w:val="40"/>
        </w:rPr>
        <w:t xml:space="preserve"> </w:t>
      </w:r>
      <w:r>
        <w:t>(изучающее,</w:t>
      </w:r>
      <w:r>
        <w:rPr>
          <w:spacing w:val="40"/>
        </w:rPr>
        <w:t xml:space="preserve"> </w:t>
      </w:r>
      <w:r>
        <w:t>ознакомительное,</w:t>
      </w:r>
      <w:r>
        <w:rPr>
          <w:spacing w:val="40"/>
        </w:rPr>
        <w:t xml:space="preserve"> </w:t>
      </w:r>
      <w:r>
        <w:t>просмотровое,</w:t>
      </w:r>
      <w:r>
        <w:rPr>
          <w:spacing w:val="40"/>
        </w:rPr>
        <w:t xml:space="preserve"> </w:t>
      </w:r>
      <w:r>
        <w:t>поисковое)</w:t>
      </w:r>
      <w:r>
        <w:rPr>
          <w:spacing w:val="40"/>
        </w:rPr>
        <w:t xml:space="preserve"> </w:t>
      </w:r>
      <w:r>
        <w:t>в зависимости от поставленной</w:t>
      </w:r>
      <w:r>
        <w:rPr>
          <w:spacing w:val="40"/>
        </w:rPr>
        <w:t xml:space="preserve"> </w:t>
      </w:r>
      <w:r>
        <w:t>учебной</w:t>
      </w:r>
      <w:r>
        <w:rPr>
          <w:spacing w:val="40"/>
        </w:rPr>
        <w:t xml:space="preserve"> </w:t>
      </w:r>
      <w:r>
        <w:t>задачи (цели); извлекать необходимую информацию</w:t>
      </w:r>
      <w:r>
        <w:rPr>
          <w:spacing w:val="40"/>
        </w:rPr>
        <w:t xml:space="preserve"> </w:t>
      </w:r>
      <w:r>
        <w:t>из</w:t>
      </w:r>
      <w:r>
        <w:rPr>
          <w:spacing w:val="40"/>
        </w:rPr>
        <w:t xml:space="preserve"> </w:t>
      </w:r>
      <w:r>
        <w:t>прослушанных</w:t>
      </w:r>
      <w:r>
        <w:rPr>
          <w:spacing w:val="40"/>
        </w:rPr>
        <w:t xml:space="preserve"> </w:t>
      </w:r>
      <w:r>
        <w:t>и</w:t>
      </w:r>
      <w:r>
        <w:rPr>
          <w:spacing w:val="40"/>
        </w:rPr>
        <w:t xml:space="preserve"> </w:t>
      </w:r>
      <w:r>
        <w:t>прочитанных</w:t>
      </w:r>
      <w:r>
        <w:rPr>
          <w:spacing w:val="40"/>
        </w:rPr>
        <w:t xml:space="preserve"> </w:t>
      </w:r>
      <w:r>
        <w:t>текстов</w:t>
      </w:r>
      <w:r>
        <w:rPr>
          <w:spacing w:val="40"/>
        </w:rPr>
        <w:t xml:space="preserve"> </w:t>
      </w:r>
      <w:r>
        <w:t>различных</w:t>
      </w:r>
      <w:r>
        <w:rPr>
          <w:spacing w:val="40"/>
        </w:rPr>
        <w:t xml:space="preserve"> </w:t>
      </w:r>
      <w:r>
        <w:t>функциональных</w:t>
      </w:r>
      <w:r>
        <w:rPr>
          <w:spacing w:val="40"/>
        </w:rPr>
        <w:t xml:space="preserve"> </w:t>
      </w:r>
      <w:r>
        <w:t xml:space="preserve">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w:t>
      </w:r>
      <w:r>
        <w:rPr>
          <w:spacing w:val="-2"/>
        </w:rPr>
        <w:t>информации.</w:t>
      </w:r>
    </w:p>
    <w:p w:rsidR="000C0C23" w:rsidRDefault="00692F60">
      <w:pPr>
        <w:pStyle w:val="a3"/>
        <w:spacing w:line="290" w:lineRule="auto"/>
        <w:ind w:right="869"/>
      </w:pPr>
      <w:r>
        <w:t>Выделять главную и дополнительную информацию текстов; выявлять дефицит информации</w:t>
      </w:r>
      <w:r>
        <w:rPr>
          <w:spacing w:val="40"/>
        </w:rPr>
        <w:t xml:space="preserve"> </w:t>
      </w:r>
      <w:r>
        <w:t>текста,</w:t>
      </w:r>
      <w:r>
        <w:rPr>
          <w:spacing w:val="40"/>
        </w:rPr>
        <w:t xml:space="preserve"> </w:t>
      </w:r>
      <w:r>
        <w:t>необходимой</w:t>
      </w:r>
      <w:r>
        <w:rPr>
          <w:spacing w:val="40"/>
        </w:rPr>
        <w:t xml:space="preserve"> </w:t>
      </w:r>
      <w:r>
        <w:t>для</w:t>
      </w:r>
      <w:r>
        <w:rPr>
          <w:spacing w:val="40"/>
        </w:rPr>
        <w:t xml:space="preserve"> </w:t>
      </w:r>
      <w:r>
        <w:t>решения</w:t>
      </w:r>
      <w:r>
        <w:rPr>
          <w:spacing w:val="40"/>
        </w:rPr>
        <w:t xml:space="preserve"> </w:t>
      </w:r>
      <w:r>
        <w:t>поставленной</w:t>
      </w:r>
      <w:r>
        <w:rPr>
          <w:spacing w:val="40"/>
        </w:rPr>
        <w:t xml:space="preserve"> </w:t>
      </w:r>
      <w:r>
        <w:t>задачи,</w:t>
      </w:r>
      <w:r>
        <w:rPr>
          <w:spacing w:val="40"/>
        </w:rPr>
        <w:t xml:space="preserve"> </w:t>
      </w:r>
      <w:r>
        <w:t>и</w:t>
      </w:r>
      <w:r>
        <w:rPr>
          <w:spacing w:val="40"/>
        </w:rPr>
        <w:t xml:space="preserve"> </w:t>
      </w:r>
      <w:r>
        <w:t>восполнять</w:t>
      </w:r>
      <w:r>
        <w:rPr>
          <w:spacing w:val="40"/>
        </w:rPr>
        <w:t xml:space="preserve"> </w:t>
      </w:r>
      <w:r>
        <w:t>его путем использования</w:t>
      </w:r>
      <w:r>
        <w:rPr>
          <w:spacing w:val="40"/>
        </w:rPr>
        <w:t xml:space="preserve"> </w:t>
      </w:r>
      <w:r>
        <w:t>других</w:t>
      </w:r>
      <w:r>
        <w:rPr>
          <w:spacing w:val="40"/>
        </w:rPr>
        <w:t xml:space="preserve"> </w:t>
      </w:r>
      <w:r>
        <w:t>источников</w:t>
      </w:r>
      <w:r>
        <w:rPr>
          <w:spacing w:val="40"/>
        </w:rPr>
        <w:t xml:space="preserve"> </w:t>
      </w:r>
      <w:r>
        <w:t>информации.</w:t>
      </w:r>
    </w:p>
    <w:p w:rsidR="000C0C23" w:rsidRDefault="00692F60">
      <w:pPr>
        <w:pStyle w:val="a3"/>
        <w:spacing w:line="288" w:lineRule="auto"/>
        <w:ind w:right="862"/>
      </w:pPr>
      <w:r>
        <w:t>В процессе чтения текста прогнозировать его содержание (по названию, ключевым словам,</w:t>
      </w:r>
      <w:r>
        <w:rPr>
          <w:spacing w:val="40"/>
        </w:rPr>
        <w:t xml:space="preserve"> </w:t>
      </w:r>
      <w:r>
        <w:t>по</w:t>
      </w:r>
      <w:r>
        <w:rPr>
          <w:spacing w:val="40"/>
        </w:rPr>
        <w:t xml:space="preserve"> </w:t>
      </w:r>
      <w:r>
        <w:t>первому</w:t>
      </w:r>
      <w:r>
        <w:rPr>
          <w:spacing w:val="40"/>
        </w:rPr>
        <w:t xml:space="preserve"> </w:t>
      </w:r>
      <w:r>
        <w:t>и</w:t>
      </w:r>
      <w:r>
        <w:rPr>
          <w:spacing w:val="40"/>
        </w:rPr>
        <w:t xml:space="preserve"> </w:t>
      </w:r>
      <w:r>
        <w:t>последнему</w:t>
      </w:r>
      <w:r>
        <w:rPr>
          <w:spacing w:val="40"/>
        </w:rPr>
        <w:t xml:space="preserve"> </w:t>
      </w:r>
      <w:r>
        <w:t>абзацу</w:t>
      </w:r>
      <w:r>
        <w:rPr>
          <w:spacing w:val="40"/>
        </w:rPr>
        <w:t xml:space="preserve"> </w:t>
      </w:r>
      <w:r>
        <w:t>и</w:t>
      </w:r>
      <w:r>
        <w:rPr>
          <w:spacing w:val="40"/>
        </w:rPr>
        <w:t xml:space="preserve"> </w:t>
      </w:r>
      <w:r>
        <w:t>другим),</w:t>
      </w:r>
      <w:r>
        <w:rPr>
          <w:spacing w:val="40"/>
        </w:rPr>
        <w:t xml:space="preserve"> </w:t>
      </w:r>
      <w:r>
        <w:t>выдвигать</w:t>
      </w:r>
      <w:r>
        <w:rPr>
          <w:spacing w:val="40"/>
        </w:rPr>
        <w:t xml:space="preserve"> </w:t>
      </w:r>
      <w:r>
        <w:t>предположения</w:t>
      </w:r>
      <w:r>
        <w:rPr>
          <w:spacing w:val="40"/>
        </w:rPr>
        <w:t xml:space="preserve"> </w:t>
      </w:r>
      <w:r>
        <w:t>о дальнейшем</w:t>
      </w:r>
      <w:r>
        <w:rPr>
          <w:spacing w:val="33"/>
        </w:rPr>
        <w:t xml:space="preserve"> </w:t>
      </w:r>
      <w:r>
        <w:t>развитии</w:t>
      </w:r>
      <w:r>
        <w:rPr>
          <w:spacing w:val="31"/>
        </w:rPr>
        <w:t xml:space="preserve"> </w:t>
      </w:r>
      <w:r>
        <w:t>мысли</w:t>
      </w:r>
      <w:r>
        <w:rPr>
          <w:spacing w:val="31"/>
        </w:rPr>
        <w:t xml:space="preserve"> </w:t>
      </w:r>
      <w:r>
        <w:t>автора</w:t>
      </w:r>
      <w:r>
        <w:rPr>
          <w:spacing w:val="27"/>
        </w:rPr>
        <w:t xml:space="preserve"> </w:t>
      </w:r>
      <w:r>
        <w:t>и</w:t>
      </w:r>
      <w:r>
        <w:rPr>
          <w:spacing w:val="26"/>
        </w:rPr>
        <w:t xml:space="preserve"> </w:t>
      </w:r>
      <w:r>
        <w:t>проверять</w:t>
      </w:r>
      <w:r>
        <w:rPr>
          <w:spacing w:val="25"/>
        </w:rPr>
        <w:t xml:space="preserve"> </w:t>
      </w:r>
      <w:r>
        <w:t>их</w:t>
      </w:r>
      <w:r>
        <w:rPr>
          <w:spacing w:val="20"/>
        </w:rPr>
        <w:t xml:space="preserve"> </w:t>
      </w:r>
      <w:r>
        <w:t>в</w:t>
      </w:r>
      <w:r>
        <w:rPr>
          <w:spacing w:val="26"/>
        </w:rPr>
        <w:t xml:space="preserve"> </w:t>
      </w:r>
      <w:r>
        <w:t>процессе</w:t>
      </w:r>
      <w:r>
        <w:rPr>
          <w:spacing w:val="29"/>
        </w:rPr>
        <w:t xml:space="preserve"> </w:t>
      </w:r>
      <w:r>
        <w:t>чтения</w:t>
      </w:r>
      <w:r>
        <w:rPr>
          <w:spacing w:val="33"/>
        </w:rPr>
        <w:t xml:space="preserve"> </w:t>
      </w:r>
      <w:r>
        <w:t>текста,</w:t>
      </w:r>
      <w:r>
        <w:rPr>
          <w:spacing w:val="20"/>
        </w:rPr>
        <w:t xml:space="preserve"> </w:t>
      </w:r>
      <w:r>
        <w:t>вести</w:t>
      </w:r>
      <w:r>
        <w:rPr>
          <w:spacing w:val="31"/>
        </w:rPr>
        <w:t xml:space="preserve"> </w:t>
      </w:r>
      <w:r>
        <w:t>диалог с текстом.</w:t>
      </w:r>
    </w:p>
    <w:p w:rsidR="000C0C23" w:rsidRDefault="00692F60">
      <w:pPr>
        <w:pStyle w:val="a3"/>
        <w:spacing w:before="1" w:line="288" w:lineRule="auto"/>
        <w:ind w:right="875"/>
      </w:pPr>
      <w: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0C0C23" w:rsidRDefault="00692F60">
      <w:pPr>
        <w:pStyle w:val="a3"/>
        <w:spacing w:line="263" w:lineRule="exact"/>
        <w:ind w:left="1135" w:firstLine="0"/>
      </w:pPr>
      <w:r>
        <w:t>Самостоятельно</w:t>
      </w:r>
      <w:r>
        <w:rPr>
          <w:spacing w:val="41"/>
        </w:rPr>
        <w:t xml:space="preserve"> </w:t>
      </w:r>
      <w:r>
        <w:t>выбирать</w:t>
      </w:r>
      <w:r>
        <w:rPr>
          <w:spacing w:val="42"/>
        </w:rPr>
        <w:t xml:space="preserve">  </w:t>
      </w:r>
      <w:r>
        <w:t>оптимальную</w:t>
      </w:r>
      <w:r>
        <w:rPr>
          <w:spacing w:val="46"/>
        </w:rPr>
        <w:t xml:space="preserve">  </w:t>
      </w:r>
      <w:r>
        <w:t>форму</w:t>
      </w:r>
      <w:r>
        <w:rPr>
          <w:spacing w:val="32"/>
        </w:rPr>
        <w:t xml:space="preserve">  </w:t>
      </w:r>
      <w:r>
        <w:t>представления</w:t>
      </w:r>
      <w:r>
        <w:rPr>
          <w:spacing w:val="43"/>
        </w:rPr>
        <w:t xml:space="preserve">  </w:t>
      </w:r>
      <w:r>
        <w:t>литературной</w:t>
      </w:r>
      <w:r>
        <w:rPr>
          <w:spacing w:val="40"/>
        </w:rPr>
        <w:t xml:space="preserve">  </w:t>
      </w:r>
      <w:r>
        <w:rPr>
          <w:spacing w:val="-10"/>
        </w:rPr>
        <w:t>и</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67" w:firstLine="0"/>
      </w:pPr>
      <w:r>
        <w:t>другой</w:t>
      </w:r>
      <w:r>
        <w:rPr>
          <w:spacing w:val="40"/>
        </w:rPr>
        <w:t xml:space="preserve"> </w:t>
      </w:r>
      <w:r>
        <w:t>информации</w:t>
      </w:r>
      <w:r>
        <w:rPr>
          <w:spacing w:val="40"/>
        </w:rPr>
        <w:t xml:space="preserve"> </w:t>
      </w:r>
      <w:r>
        <w:t>(текст,</w:t>
      </w:r>
      <w:r>
        <w:rPr>
          <w:spacing w:val="40"/>
        </w:rPr>
        <w:t xml:space="preserve"> </w:t>
      </w:r>
      <w:r>
        <w:t>презентация,</w:t>
      </w:r>
      <w:r>
        <w:rPr>
          <w:spacing w:val="40"/>
        </w:rPr>
        <w:t xml:space="preserve"> </w:t>
      </w:r>
      <w:r>
        <w:t>таблица,</w:t>
      </w:r>
      <w:r>
        <w:rPr>
          <w:spacing w:val="40"/>
        </w:rPr>
        <w:t xml:space="preserve"> </w:t>
      </w:r>
      <w:r>
        <w:t>схема)</w:t>
      </w:r>
      <w:r>
        <w:rPr>
          <w:spacing w:val="40"/>
        </w:rPr>
        <w:t xml:space="preserve"> </w:t>
      </w:r>
      <w:r>
        <w:t>в</w:t>
      </w:r>
      <w:r>
        <w:rPr>
          <w:spacing w:val="40"/>
        </w:rPr>
        <w:t xml:space="preserve"> </w:t>
      </w:r>
      <w:r>
        <w:t>зависимости</w:t>
      </w:r>
      <w:r>
        <w:rPr>
          <w:spacing w:val="40"/>
        </w:rPr>
        <w:t xml:space="preserve"> </w:t>
      </w:r>
      <w:r>
        <w:t>от коммуникативной установки.</w:t>
      </w:r>
    </w:p>
    <w:p w:rsidR="000C0C23" w:rsidRDefault="00692F60">
      <w:pPr>
        <w:pStyle w:val="a3"/>
        <w:spacing w:before="7" w:line="288" w:lineRule="auto"/>
        <w:ind w:right="865"/>
      </w:pPr>
      <w:r>
        <w:t>Оценивать надежность литературной и другой информации по критериям, предложенным</w:t>
      </w:r>
      <w:r>
        <w:rPr>
          <w:spacing w:val="40"/>
        </w:rPr>
        <w:t xml:space="preserve"> </w:t>
      </w:r>
      <w:r>
        <w:t>учителем</w:t>
      </w:r>
      <w:r>
        <w:rPr>
          <w:spacing w:val="40"/>
        </w:rPr>
        <w:t xml:space="preserve"> </w:t>
      </w:r>
      <w:r>
        <w:t>или</w:t>
      </w:r>
      <w:r>
        <w:rPr>
          <w:spacing w:val="40"/>
        </w:rPr>
        <w:t xml:space="preserve"> </w:t>
      </w:r>
      <w:r>
        <w:t>сформулированным</w:t>
      </w:r>
      <w:r>
        <w:rPr>
          <w:spacing w:val="40"/>
        </w:rPr>
        <w:t xml:space="preserve"> </w:t>
      </w:r>
      <w:r>
        <w:t>самостоятельно; эффективно запоминать</w:t>
      </w:r>
      <w:r>
        <w:rPr>
          <w:spacing w:val="40"/>
        </w:rPr>
        <w:t xml:space="preserve"> </w:t>
      </w:r>
      <w:r>
        <w:t>и систематизировать эту информацию.</w:t>
      </w:r>
    </w:p>
    <w:p w:rsidR="000C0C23" w:rsidRDefault="00692F60">
      <w:pPr>
        <w:pStyle w:val="a3"/>
        <w:spacing w:line="263" w:lineRule="exact"/>
        <w:ind w:left="1135" w:firstLine="0"/>
      </w:pPr>
      <w:r>
        <w:t>Формирование</w:t>
      </w:r>
      <w:r>
        <w:rPr>
          <w:spacing w:val="40"/>
        </w:rPr>
        <w:t xml:space="preserve"> </w:t>
      </w:r>
      <w:r>
        <w:t>универсальных</w:t>
      </w:r>
      <w:r>
        <w:rPr>
          <w:spacing w:val="44"/>
        </w:rPr>
        <w:t xml:space="preserve"> </w:t>
      </w:r>
      <w:r>
        <w:t>учебных</w:t>
      </w:r>
      <w:r>
        <w:rPr>
          <w:spacing w:val="38"/>
        </w:rPr>
        <w:t xml:space="preserve"> </w:t>
      </w:r>
      <w:r>
        <w:t>коммуникативных</w:t>
      </w:r>
      <w:r>
        <w:rPr>
          <w:spacing w:val="41"/>
        </w:rPr>
        <w:t xml:space="preserve"> </w:t>
      </w:r>
      <w:r>
        <w:rPr>
          <w:spacing w:val="-2"/>
        </w:rPr>
        <w:t>действий.</w:t>
      </w:r>
    </w:p>
    <w:p w:rsidR="000C0C23" w:rsidRDefault="00692F60">
      <w:pPr>
        <w:pStyle w:val="a3"/>
        <w:spacing w:before="43" w:line="288" w:lineRule="auto"/>
        <w:ind w:right="854"/>
      </w:pPr>
      <w: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w:t>
      </w:r>
      <w:r>
        <w:rPr>
          <w:spacing w:val="40"/>
        </w:rPr>
        <w:t xml:space="preserve"> </w:t>
      </w:r>
      <w:r>
        <w:t>аргументированно</w:t>
      </w:r>
      <w:r>
        <w:rPr>
          <w:spacing w:val="40"/>
        </w:rPr>
        <w:t xml:space="preserve"> </w:t>
      </w:r>
      <w:r>
        <w:t>излагать</w:t>
      </w:r>
      <w:r>
        <w:rPr>
          <w:spacing w:val="40"/>
        </w:rPr>
        <w:t xml:space="preserve"> </w:t>
      </w:r>
      <w:r>
        <w:t>свою</w:t>
      </w:r>
      <w:r>
        <w:rPr>
          <w:spacing w:val="40"/>
        </w:rPr>
        <w:t xml:space="preserve"> </w:t>
      </w:r>
      <w:r>
        <w:t>точку</w:t>
      </w:r>
      <w:r>
        <w:rPr>
          <w:spacing w:val="40"/>
        </w:rPr>
        <w:t xml:space="preserve"> </w:t>
      </w:r>
      <w:r>
        <w:t>зрения</w:t>
      </w:r>
      <w:r>
        <w:rPr>
          <w:spacing w:val="40"/>
        </w:rPr>
        <w:t xml:space="preserve"> </w:t>
      </w:r>
      <w:r>
        <w:t>по</w:t>
      </w:r>
      <w:r>
        <w:rPr>
          <w:spacing w:val="40"/>
        </w:rPr>
        <w:t xml:space="preserve"> </w:t>
      </w:r>
      <w:r>
        <w:t>поставленной</w:t>
      </w:r>
      <w:r>
        <w:rPr>
          <w:spacing w:val="40"/>
        </w:rPr>
        <w:t xml:space="preserve"> </w:t>
      </w:r>
      <w:r>
        <w:t>проблеме.</w:t>
      </w:r>
    </w:p>
    <w:p w:rsidR="000C0C23" w:rsidRDefault="00692F60">
      <w:pPr>
        <w:pStyle w:val="a3"/>
        <w:spacing w:before="3" w:line="288" w:lineRule="auto"/>
        <w:ind w:right="856"/>
      </w:pPr>
      <w: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0C0C23" w:rsidRDefault="00692F60">
      <w:pPr>
        <w:pStyle w:val="a3"/>
        <w:spacing w:before="8" w:line="288" w:lineRule="auto"/>
        <w:ind w:right="861"/>
      </w:pPr>
      <w:r>
        <w:t>Формулировать цель учебной деятельности, планировать ее, осуществлять самоконтроль,</w:t>
      </w:r>
      <w:r>
        <w:rPr>
          <w:spacing w:val="40"/>
        </w:rPr>
        <w:t xml:space="preserve"> </w:t>
      </w:r>
      <w:r>
        <w:t>самооценку,</w:t>
      </w:r>
      <w:r>
        <w:rPr>
          <w:spacing w:val="40"/>
        </w:rPr>
        <w:t xml:space="preserve"> </w:t>
      </w:r>
      <w:r>
        <w:t>самокоррекцию;</w:t>
      </w:r>
      <w:r>
        <w:rPr>
          <w:spacing w:val="40"/>
        </w:rPr>
        <w:t xml:space="preserve"> </w:t>
      </w:r>
      <w:r>
        <w:t>объяснять</w:t>
      </w:r>
      <w:r>
        <w:rPr>
          <w:spacing w:val="40"/>
        </w:rPr>
        <w:t xml:space="preserve"> </w:t>
      </w:r>
      <w:r>
        <w:t>причины</w:t>
      </w:r>
      <w:r>
        <w:rPr>
          <w:spacing w:val="40"/>
        </w:rPr>
        <w:t xml:space="preserve"> </w:t>
      </w:r>
      <w:r>
        <w:t>достижения (недостижения) результата деятельности.</w:t>
      </w:r>
    </w:p>
    <w:p w:rsidR="000C0C23" w:rsidRDefault="00692F60">
      <w:pPr>
        <w:pStyle w:val="a3"/>
        <w:spacing w:line="288" w:lineRule="auto"/>
        <w:ind w:right="856"/>
      </w:pPr>
      <w:r>
        <w:t>Осуществлять речевую рефлексию (выявлять коммуникативные неудачи и их</w:t>
      </w:r>
      <w:r>
        <w:rPr>
          <w:spacing w:val="40"/>
        </w:rPr>
        <w:t xml:space="preserve"> </w:t>
      </w:r>
      <w:r>
        <w:t>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w:t>
      </w:r>
      <w:r>
        <w:rPr>
          <w:spacing w:val="80"/>
        </w:rPr>
        <w:t xml:space="preserve"> </w:t>
      </w:r>
      <w:r>
        <w:t>соответствие</w:t>
      </w:r>
      <w:r>
        <w:rPr>
          <w:spacing w:val="40"/>
        </w:rPr>
        <w:t xml:space="preserve"> </w:t>
      </w:r>
      <w:r>
        <w:t>результата</w:t>
      </w:r>
      <w:r>
        <w:rPr>
          <w:spacing w:val="40"/>
        </w:rPr>
        <w:t xml:space="preserve"> </w:t>
      </w:r>
      <w:r>
        <w:t>поставленной</w:t>
      </w:r>
      <w:r>
        <w:rPr>
          <w:spacing w:val="40"/>
        </w:rPr>
        <w:t xml:space="preserve"> </w:t>
      </w:r>
      <w:r>
        <w:t>цели</w:t>
      </w:r>
      <w:r>
        <w:rPr>
          <w:spacing w:val="40"/>
        </w:rPr>
        <w:t xml:space="preserve"> </w:t>
      </w:r>
      <w:r>
        <w:t>и</w:t>
      </w:r>
      <w:r>
        <w:rPr>
          <w:spacing w:val="40"/>
        </w:rPr>
        <w:t xml:space="preserve"> </w:t>
      </w:r>
      <w:r>
        <w:t>условиям</w:t>
      </w:r>
      <w:r>
        <w:rPr>
          <w:spacing w:val="40"/>
        </w:rPr>
        <w:t xml:space="preserve"> </w:t>
      </w:r>
      <w:r>
        <w:t>общения.</w:t>
      </w:r>
    </w:p>
    <w:p w:rsidR="000C0C23" w:rsidRDefault="00692F60">
      <w:pPr>
        <w:pStyle w:val="a3"/>
        <w:spacing w:before="1" w:line="288" w:lineRule="auto"/>
        <w:ind w:right="881"/>
      </w:pPr>
      <w:r>
        <w:t xml:space="preserve">Управлять собственными эмоциями, корректно выражать их в процессе речевого </w:t>
      </w:r>
      <w:r>
        <w:rPr>
          <w:spacing w:val="-2"/>
        </w:rPr>
        <w:t>общения.</w:t>
      </w:r>
    </w:p>
    <w:p w:rsidR="000C0C23" w:rsidRDefault="00692F60">
      <w:pPr>
        <w:pStyle w:val="a3"/>
        <w:spacing w:line="263" w:lineRule="exact"/>
        <w:ind w:left="1135" w:firstLine="0"/>
      </w:pPr>
      <w:r>
        <w:t>Формирование</w:t>
      </w:r>
      <w:r>
        <w:rPr>
          <w:spacing w:val="42"/>
        </w:rPr>
        <w:t xml:space="preserve"> </w:t>
      </w:r>
      <w:r>
        <w:t>универсальных</w:t>
      </w:r>
      <w:r>
        <w:rPr>
          <w:spacing w:val="46"/>
        </w:rPr>
        <w:t xml:space="preserve"> </w:t>
      </w:r>
      <w:r>
        <w:t>учебных</w:t>
      </w:r>
      <w:r>
        <w:rPr>
          <w:spacing w:val="40"/>
        </w:rPr>
        <w:t xml:space="preserve"> </w:t>
      </w:r>
      <w:r>
        <w:t>регулятивных</w:t>
      </w:r>
      <w:r>
        <w:rPr>
          <w:spacing w:val="34"/>
        </w:rPr>
        <w:t xml:space="preserve"> </w:t>
      </w:r>
      <w:r>
        <w:rPr>
          <w:spacing w:val="-2"/>
        </w:rPr>
        <w:t>действий.</w:t>
      </w:r>
    </w:p>
    <w:p w:rsidR="000C0C23" w:rsidRDefault="00692F60">
      <w:pPr>
        <w:pStyle w:val="a3"/>
        <w:spacing w:before="43" w:line="290" w:lineRule="auto"/>
        <w:ind w:right="864"/>
      </w:pPr>
      <w:r>
        <w:t>Владеть социокультурными нормами и нормами речевого поведения в актуальных сферах</w:t>
      </w:r>
      <w:r>
        <w:rPr>
          <w:spacing w:val="40"/>
        </w:rPr>
        <w:t xml:space="preserve"> </w:t>
      </w:r>
      <w:r>
        <w:t>речевого</w:t>
      </w:r>
      <w:r>
        <w:rPr>
          <w:spacing w:val="40"/>
        </w:rPr>
        <w:t xml:space="preserve"> </w:t>
      </w:r>
      <w:r>
        <w:t>общения,</w:t>
      </w:r>
      <w:r>
        <w:rPr>
          <w:spacing w:val="40"/>
        </w:rPr>
        <w:t xml:space="preserve"> </w:t>
      </w:r>
      <w:r>
        <w:t>соблюдать</w:t>
      </w:r>
      <w:r>
        <w:rPr>
          <w:spacing w:val="40"/>
        </w:rPr>
        <w:t xml:space="preserve"> </w:t>
      </w:r>
      <w:r>
        <w:t>нормы</w:t>
      </w:r>
      <w:r>
        <w:rPr>
          <w:spacing w:val="40"/>
        </w:rPr>
        <w:t xml:space="preserve"> </w:t>
      </w:r>
      <w:r>
        <w:t>современного</w:t>
      </w:r>
      <w:r>
        <w:rPr>
          <w:spacing w:val="40"/>
        </w:rPr>
        <w:t xml:space="preserve"> </w:t>
      </w:r>
      <w:r>
        <w:t>русского</w:t>
      </w:r>
      <w:r>
        <w:rPr>
          <w:spacing w:val="40"/>
        </w:rPr>
        <w:t xml:space="preserve"> </w:t>
      </w:r>
      <w:r>
        <w:t>литературного</w:t>
      </w:r>
      <w:r>
        <w:rPr>
          <w:spacing w:val="40"/>
        </w:rPr>
        <w:t xml:space="preserve"> </w:t>
      </w:r>
      <w:r>
        <w:t>языка</w:t>
      </w:r>
      <w:r>
        <w:rPr>
          <w:spacing w:val="40"/>
        </w:rPr>
        <w:t xml:space="preserve"> </w:t>
      </w:r>
      <w:r>
        <w:t>и нормы речевого этикета; уместно пользоваться внеязыковыми средствами общения (жестами, мимикой).</w:t>
      </w:r>
    </w:p>
    <w:p w:rsidR="000C0C23" w:rsidRDefault="00692F60">
      <w:pPr>
        <w:pStyle w:val="a3"/>
        <w:spacing w:line="288" w:lineRule="auto"/>
        <w:ind w:right="853"/>
      </w:pPr>
      <w: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w:t>
      </w:r>
      <w:r>
        <w:rPr>
          <w:spacing w:val="40"/>
        </w:rPr>
        <w:t xml:space="preserve"> </w:t>
      </w:r>
      <w:r>
        <w:t>устные и письменные тексты с использованием</w:t>
      </w:r>
      <w:r>
        <w:rPr>
          <w:spacing w:val="40"/>
        </w:rPr>
        <w:t xml:space="preserve"> </w:t>
      </w:r>
      <w:r>
        <w:t>иллюстративного материала.</w:t>
      </w:r>
    </w:p>
    <w:p w:rsidR="000C0C23" w:rsidRDefault="00692F60">
      <w:pPr>
        <w:pStyle w:val="2"/>
        <w:spacing w:before="5"/>
        <w:ind w:left="1135"/>
      </w:pPr>
      <w:r>
        <w:t>Иностранный</w:t>
      </w:r>
      <w:r>
        <w:rPr>
          <w:spacing w:val="22"/>
        </w:rPr>
        <w:t xml:space="preserve"> </w:t>
      </w:r>
      <w:r>
        <w:rPr>
          <w:spacing w:val="-4"/>
        </w:rPr>
        <w:t>язык.</w:t>
      </w:r>
    </w:p>
    <w:p w:rsidR="000C0C23" w:rsidRDefault="00692F60">
      <w:pPr>
        <w:pStyle w:val="a3"/>
        <w:spacing w:before="38" w:line="288" w:lineRule="auto"/>
        <w:ind w:right="199"/>
        <w:jc w:val="left"/>
      </w:pPr>
      <w:r>
        <w:t>Формирование</w:t>
      </w:r>
      <w:r>
        <w:rPr>
          <w:spacing w:val="40"/>
        </w:rPr>
        <w:t xml:space="preserve"> </w:t>
      </w:r>
      <w:r>
        <w:t>универсальных</w:t>
      </w:r>
      <w:r>
        <w:rPr>
          <w:spacing w:val="40"/>
        </w:rPr>
        <w:t xml:space="preserve"> </w:t>
      </w:r>
      <w:r>
        <w:t>учебных</w:t>
      </w:r>
      <w:r>
        <w:rPr>
          <w:spacing w:val="40"/>
        </w:rPr>
        <w:t xml:space="preserve"> </w:t>
      </w:r>
      <w:r>
        <w:t>познавательных</w:t>
      </w:r>
      <w:r>
        <w:rPr>
          <w:spacing w:val="40"/>
        </w:rPr>
        <w:t xml:space="preserve"> </w:t>
      </w:r>
      <w:r>
        <w:t>действий</w:t>
      </w:r>
      <w:r>
        <w:rPr>
          <w:spacing w:val="40"/>
        </w:rPr>
        <w:t xml:space="preserve"> </w:t>
      </w:r>
      <w:r>
        <w:t>в</w:t>
      </w:r>
      <w:r>
        <w:rPr>
          <w:spacing w:val="40"/>
        </w:rPr>
        <w:t xml:space="preserve"> </w:t>
      </w:r>
      <w:r>
        <w:t>части</w:t>
      </w:r>
      <w:r>
        <w:rPr>
          <w:spacing w:val="40"/>
        </w:rPr>
        <w:t xml:space="preserve"> </w:t>
      </w:r>
      <w:r>
        <w:t>базовых логических действий.</w:t>
      </w:r>
    </w:p>
    <w:p w:rsidR="000C0C23" w:rsidRDefault="00692F60">
      <w:pPr>
        <w:pStyle w:val="a3"/>
        <w:spacing w:before="4" w:line="288" w:lineRule="auto"/>
        <w:ind w:right="873"/>
        <w:jc w:val="left"/>
      </w:pPr>
      <w:r>
        <w:t>Выявлять</w:t>
      </w:r>
      <w:r>
        <w:rPr>
          <w:spacing w:val="39"/>
        </w:rPr>
        <w:t xml:space="preserve"> </w:t>
      </w:r>
      <w:r>
        <w:t>признаки и</w:t>
      </w:r>
      <w:r>
        <w:rPr>
          <w:spacing w:val="37"/>
        </w:rPr>
        <w:t xml:space="preserve"> </w:t>
      </w:r>
      <w:r>
        <w:t>свойства</w:t>
      </w:r>
      <w:r>
        <w:rPr>
          <w:spacing w:val="36"/>
        </w:rPr>
        <w:t xml:space="preserve"> </w:t>
      </w:r>
      <w:r>
        <w:t>языковых единиц и</w:t>
      </w:r>
      <w:r>
        <w:rPr>
          <w:spacing w:val="37"/>
        </w:rPr>
        <w:t xml:space="preserve"> </w:t>
      </w:r>
      <w:r>
        <w:t>языковых явлений иностранного языка; применять</w:t>
      </w:r>
      <w:r>
        <w:rPr>
          <w:spacing w:val="40"/>
        </w:rPr>
        <w:t xml:space="preserve"> </w:t>
      </w:r>
      <w:r>
        <w:t>изученные правила,</w:t>
      </w:r>
      <w:r>
        <w:rPr>
          <w:spacing w:val="40"/>
        </w:rPr>
        <w:t xml:space="preserve"> </w:t>
      </w:r>
      <w:r>
        <w:t>алгоритмы.</w:t>
      </w:r>
    </w:p>
    <w:p w:rsidR="000C0C23" w:rsidRDefault="00692F60">
      <w:pPr>
        <w:pStyle w:val="a3"/>
        <w:spacing w:line="292" w:lineRule="auto"/>
        <w:ind w:right="1216"/>
        <w:jc w:val="left"/>
      </w:pPr>
      <w:r>
        <w:t>Анализировать,</w:t>
      </w:r>
      <w:r>
        <w:rPr>
          <w:spacing w:val="80"/>
        </w:rPr>
        <w:t xml:space="preserve"> </w:t>
      </w:r>
      <w:r>
        <w:t>устанавливать</w:t>
      </w:r>
      <w:r>
        <w:rPr>
          <w:spacing w:val="40"/>
        </w:rPr>
        <w:t xml:space="preserve"> </w:t>
      </w:r>
      <w:r>
        <w:t>аналогии,</w:t>
      </w:r>
      <w:r>
        <w:rPr>
          <w:spacing w:val="40"/>
        </w:rPr>
        <w:t xml:space="preserve"> </w:t>
      </w:r>
      <w:r>
        <w:t>между</w:t>
      </w:r>
      <w:r>
        <w:rPr>
          <w:spacing w:val="40"/>
        </w:rPr>
        <w:t xml:space="preserve"> </w:t>
      </w:r>
      <w:r>
        <w:t>способами</w:t>
      </w:r>
      <w:r>
        <w:rPr>
          <w:spacing w:val="40"/>
        </w:rPr>
        <w:t xml:space="preserve"> </w:t>
      </w:r>
      <w:r>
        <w:t>выражения</w:t>
      </w:r>
      <w:r>
        <w:rPr>
          <w:spacing w:val="40"/>
        </w:rPr>
        <w:t xml:space="preserve"> </w:t>
      </w:r>
      <w:r>
        <w:t>мысли</w:t>
      </w:r>
      <w:r>
        <w:rPr>
          <w:spacing w:val="40"/>
        </w:rPr>
        <w:t xml:space="preserve"> </w:t>
      </w:r>
      <w:r>
        <w:t>средствами родного и иностранного языков.</w:t>
      </w:r>
    </w:p>
    <w:p w:rsidR="000C0C23" w:rsidRDefault="00692F60">
      <w:pPr>
        <w:pStyle w:val="a3"/>
        <w:spacing w:before="1" w:line="288" w:lineRule="auto"/>
        <w:ind w:right="1216"/>
        <w:jc w:val="left"/>
      </w:pPr>
      <w:r>
        <w:t>Сравнивать,</w:t>
      </w:r>
      <w:r>
        <w:rPr>
          <w:spacing w:val="40"/>
        </w:rPr>
        <w:t xml:space="preserve"> </w:t>
      </w:r>
      <w:r>
        <w:t>упорядочивать,</w:t>
      </w:r>
      <w:r>
        <w:rPr>
          <w:spacing w:val="40"/>
        </w:rPr>
        <w:t xml:space="preserve"> </w:t>
      </w:r>
      <w:r>
        <w:t>классифицировать</w:t>
      </w:r>
      <w:r>
        <w:rPr>
          <w:spacing w:val="40"/>
        </w:rPr>
        <w:t xml:space="preserve"> </w:t>
      </w:r>
      <w:r>
        <w:t>языковые</w:t>
      </w:r>
      <w:r>
        <w:rPr>
          <w:spacing w:val="40"/>
        </w:rPr>
        <w:t xml:space="preserve"> </w:t>
      </w:r>
      <w:r>
        <w:t>единицы</w:t>
      </w:r>
      <w:r>
        <w:rPr>
          <w:spacing w:val="40"/>
        </w:rPr>
        <w:t xml:space="preserve"> </w:t>
      </w:r>
      <w:r>
        <w:t>и</w:t>
      </w:r>
      <w:r>
        <w:rPr>
          <w:spacing w:val="40"/>
        </w:rPr>
        <w:t xml:space="preserve"> </w:t>
      </w:r>
      <w:r>
        <w:t>языковые явления</w:t>
      </w:r>
      <w:r>
        <w:rPr>
          <w:spacing w:val="40"/>
        </w:rPr>
        <w:t xml:space="preserve"> </w:t>
      </w:r>
      <w:r>
        <w:t>иностранного языка,</w:t>
      </w:r>
      <w:r>
        <w:rPr>
          <w:spacing w:val="40"/>
        </w:rPr>
        <w:t xml:space="preserve"> </w:t>
      </w:r>
      <w:r>
        <w:t>разные</w:t>
      </w:r>
      <w:r>
        <w:rPr>
          <w:spacing w:val="40"/>
        </w:rPr>
        <w:t xml:space="preserve"> </w:t>
      </w:r>
      <w:r>
        <w:t>типы</w:t>
      </w:r>
      <w:r>
        <w:rPr>
          <w:spacing w:val="40"/>
        </w:rPr>
        <w:t xml:space="preserve"> </w:t>
      </w:r>
      <w:r>
        <w:t>высказывания.</w:t>
      </w:r>
    </w:p>
    <w:p w:rsidR="000C0C23" w:rsidRDefault="00692F60">
      <w:pPr>
        <w:pStyle w:val="a3"/>
        <w:spacing w:line="292" w:lineRule="auto"/>
        <w:ind w:right="199"/>
        <w:jc w:val="left"/>
      </w:pPr>
      <w:r>
        <w:t>Моделировать</w:t>
      </w:r>
      <w:r>
        <w:rPr>
          <w:spacing w:val="40"/>
        </w:rPr>
        <w:t xml:space="preserve"> </w:t>
      </w:r>
      <w:r>
        <w:t>отношения</w:t>
      </w:r>
      <w:r>
        <w:rPr>
          <w:spacing w:val="40"/>
        </w:rPr>
        <w:t xml:space="preserve"> </w:t>
      </w:r>
      <w:r>
        <w:t>между</w:t>
      </w:r>
      <w:r>
        <w:rPr>
          <w:spacing w:val="40"/>
        </w:rPr>
        <w:t xml:space="preserve"> </w:t>
      </w:r>
      <w:r>
        <w:t>объектами</w:t>
      </w:r>
      <w:r>
        <w:rPr>
          <w:spacing w:val="40"/>
        </w:rPr>
        <w:t xml:space="preserve"> </w:t>
      </w:r>
      <w:r>
        <w:t>(членами</w:t>
      </w:r>
      <w:r>
        <w:rPr>
          <w:spacing w:val="40"/>
        </w:rPr>
        <w:t xml:space="preserve"> </w:t>
      </w:r>
      <w:r>
        <w:t>предложения,</w:t>
      </w:r>
      <w:r>
        <w:rPr>
          <w:spacing w:val="40"/>
        </w:rPr>
        <w:t xml:space="preserve"> </w:t>
      </w:r>
      <w:r>
        <w:t>структурными единицами диалога и другие).</w:t>
      </w:r>
    </w:p>
    <w:p w:rsidR="000C0C23" w:rsidRDefault="00692F60">
      <w:pPr>
        <w:pStyle w:val="a3"/>
        <w:spacing w:line="288" w:lineRule="auto"/>
        <w:ind w:right="1216"/>
        <w:jc w:val="left"/>
      </w:pPr>
      <w:r>
        <w:t>Использовать</w:t>
      </w:r>
      <w:r>
        <w:rPr>
          <w:spacing w:val="40"/>
        </w:rPr>
        <w:t xml:space="preserve">  </w:t>
      </w:r>
      <w:r>
        <w:t>информацию,</w:t>
      </w:r>
      <w:r>
        <w:rPr>
          <w:spacing w:val="80"/>
        </w:rPr>
        <w:t xml:space="preserve"> </w:t>
      </w:r>
      <w:r>
        <w:t>извлеченную</w:t>
      </w:r>
      <w:r>
        <w:rPr>
          <w:spacing w:val="40"/>
        </w:rPr>
        <w:t xml:space="preserve"> </w:t>
      </w:r>
      <w:r>
        <w:t>из</w:t>
      </w:r>
      <w:r>
        <w:rPr>
          <w:spacing w:val="34"/>
        </w:rPr>
        <w:t xml:space="preserve"> </w:t>
      </w:r>
      <w:r>
        <w:t>несплошных</w:t>
      </w:r>
      <w:r>
        <w:rPr>
          <w:spacing w:val="80"/>
        </w:rPr>
        <w:t xml:space="preserve"> </w:t>
      </w:r>
      <w:r>
        <w:t>текстов</w:t>
      </w:r>
      <w:r>
        <w:rPr>
          <w:spacing w:val="40"/>
        </w:rPr>
        <w:t xml:space="preserve"> </w:t>
      </w:r>
      <w:r>
        <w:t>(таблицы, диаграммы),</w:t>
      </w:r>
      <w:r>
        <w:rPr>
          <w:spacing w:val="40"/>
        </w:rPr>
        <w:t xml:space="preserve"> </w:t>
      </w:r>
      <w:r>
        <w:t>в</w:t>
      </w:r>
      <w:r>
        <w:rPr>
          <w:spacing w:val="40"/>
        </w:rPr>
        <w:t xml:space="preserve"> </w:t>
      </w:r>
      <w:r>
        <w:t>собственных</w:t>
      </w:r>
      <w:r>
        <w:rPr>
          <w:spacing w:val="40"/>
        </w:rPr>
        <w:t xml:space="preserve"> </w:t>
      </w:r>
      <w:r>
        <w:t>устных</w:t>
      </w:r>
      <w:r>
        <w:rPr>
          <w:spacing w:val="40"/>
        </w:rPr>
        <w:t xml:space="preserve"> </w:t>
      </w:r>
      <w:r>
        <w:t>и</w:t>
      </w:r>
      <w:r>
        <w:rPr>
          <w:spacing w:val="40"/>
        </w:rPr>
        <w:t xml:space="preserve"> </w:t>
      </w:r>
      <w:r>
        <w:t>письменных</w:t>
      </w:r>
      <w:r>
        <w:rPr>
          <w:spacing w:val="40"/>
        </w:rPr>
        <w:t xml:space="preserve"> </w:t>
      </w:r>
      <w:r>
        <w:t>высказываниях.</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73"/>
        <w:jc w:val="left"/>
      </w:pPr>
      <w:r>
        <w:t>Выдвигать</w:t>
      </w:r>
      <w:r>
        <w:rPr>
          <w:spacing w:val="80"/>
        </w:rPr>
        <w:t xml:space="preserve"> </w:t>
      </w:r>
      <w:r>
        <w:t>гипотезы</w:t>
      </w:r>
      <w:r>
        <w:rPr>
          <w:spacing w:val="80"/>
        </w:rPr>
        <w:t xml:space="preserve"> </w:t>
      </w:r>
      <w:r>
        <w:t>(например,</w:t>
      </w:r>
      <w:r>
        <w:rPr>
          <w:spacing w:val="80"/>
        </w:rPr>
        <w:t xml:space="preserve"> </w:t>
      </w:r>
      <w:r>
        <w:t>об</w:t>
      </w:r>
      <w:r>
        <w:rPr>
          <w:spacing w:val="80"/>
        </w:rPr>
        <w:t xml:space="preserve"> </w:t>
      </w:r>
      <w:r>
        <w:t>употреблении</w:t>
      </w:r>
      <w:r>
        <w:rPr>
          <w:spacing w:val="80"/>
        </w:rPr>
        <w:t xml:space="preserve"> </w:t>
      </w:r>
      <w:r>
        <w:t>глагола-связки</w:t>
      </w:r>
      <w:r>
        <w:rPr>
          <w:spacing w:val="80"/>
        </w:rPr>
        <w:t xml:space="preserve"> </w:t>
      </w:r>
      <w:r>
        <w:t>в</w:t>
      </w:r>
      <w:r>
        <w:rPr>
          <w:spacing w:val="80"/>
        </w:rPr>
        <w:t xml:space="preserve"> </w:t>
      </w:r>
      <w:r>
        <w:t>иностранном языке);</w:t>
      </w:r>
      <w:r>
        <w:rPr>
          <w:spacing w:val="40"/>
        </w:rPr>
        <w:t xml:space="preserve"> </w:t>
      </w:r>
      <w:r>
        <w:t>обосновывать,</w:t>
      </w:r>
      <w:r>
        <w:rPr>
          <w:spacing w:val="40"/>
        </w:rPr>
        <w:t xml:space="preserve"> </w:t>
      </w:r>
      <w:r>
        <w:t>аргументировать</w:t>
      </w:r>
      <w:r>
        <w:rPr>
          <w:spacing w:val="40"/>
        </w:rPr>
        <w:t xml:space="preserve"> </w:t>
      </w:r>
      <w:r>
        <w:t>свои</w:t>
      </w:r>
      <w:r>
        <w:rPr>
          <w:spacing w:val="40"/>
        </w:rPr>
        <w:t xml:space="preserve"> </w:t>
      </w:r>
      <w:r>
        <w:t>суждения,</w:t>
      </w:r>
      <w:r>
        <w:rPr>
          <w:spacing w:val="40"/>
        </w:rPr>
        <w:t xml:space="preserve"> </w:t>
      </w:r>
      <w:r>
        <w:t>выводы.</w:t>
      </w:r>
    </w:p>
    <w:p w:rsidR="000C0C23" w:rsidRDefault="00692F60">
      <w:pPr>
        <w:pStyle w:val="a3"/>
        <w:spacing w:before="7" w:line="288" w:lineRule="auto"/>
        <w:ind w:right="939"/>
        <w:jc w:val="left"/>
      </w:pPr>
      <w:r>
        <w:t>Распознавать</w:t>
      </w:r>
      <w:r>
        <w:rPr>
          <w:spacing w:val="25"/>
        </w:rPr>
        <w:t xml:space="preserve"> </w:t>
      </w:r>
      <w:r>
        <w:t>свойства</w:t>
      </w:r>
      <w:r>
        <w:rPr>
          <w:spacing w:val="19"/>
        </w:rPr>
        <w:t xml:space="preserve"> </w:t>
      </w:r>
      <w:r>
        <w:t>и</w:t>
      </w:r>
      <w:r>
        <w:rPr>
          <w:spacing w:val="20"/>
        </w:rPr>
        <w:t xml:space="preserve"> </w:t>
      </w:r>
      <w:r>
        <w:t>признаки</w:t>
      </w:r>
      <w:r>
        <w:rPr>
          <w:spacing w:val="21"/>
        </w:rPr>
        <w:t xml:space="preserve"> </w:t>
      </w:r>
      <w:r>
        <w:t>языковых</w:t>
      </w:r>
      <w:r>
        <w:rPr>
          <w:spacing w:val="23"/>
        </w:rPr>
        <w:t xml:space="preserve"> </w:t>
      </w:r>
      <w:r>
        <w:t>единиц и</w:t>
      </w:r>
      <w:r>
        <w:rPr>
          <w:spacing w:val="21"/>
        </w:rPr>
        <w:t xml:space="preserve"> </w:t>
      </w:r>
      <w:r>
        <w:t>языковых</w:t>
      </w:r>
      <w:r>
        <w:rPr>
          <w:spacing w:val="23"/>
        </w:rPr>
        <w:t xml:space="preserve"> </w:t>
      </w:r>
      <w:r>
        <w:t>явлений</w:t>
      </w:r>
      <w:r>
        <w:rPr>
          <w:spacing w:val="21"/>
        </w:rPr>
        <w:t xml:space="preserve"> </w:t>
      </w:r>
      <w:r>
        <w:t>(например, с помощью</w:t>
      </w:r>
      <w:r>
        <w:rPr>
          <w:spacing w:val="40"/>
        </w:rPr>
        <w:t xml:space="preserve"> </w:t>
      </w:r>
      <w:r>
        <w:t>словообразовательных</w:t>
      </w:r>
      <w:r>
        <w:rPr>
          <w:spacing w:val="40"/>
        </w:rPr>
        <w:t xml:space="preserve"> </w:t>
      </w:r>
      <w:r>
        <w:t>элементов).</w:t>
      </w:r>
    </w:p>
    <w:p w:rsidR="000C0C23" w:rsidRDefault="00692F60">
      <w:pPr>
        <w:pStyle w:val="a3"/>
        <w:spacing w:line="288" w:lineRule="auto"/>
        <w:ind w:right="199"/>
        <w:jc w:val="left"/>
      </w:pPr>
      <w:r>
        <w:t>Сравнивать языковые единицы разного уровня (звуки, буквы,</w:t>
      </w:r>
      <w:r>
        <w:rPr>
          <w:spacing w:val="29"/>
        </w:rPr>
        <w:t xml:space="preserve"> </w:t>
      </w:r>
      <w:r>
        <w:t>слова, речевые клише, грамматические явления, тексты и другие).</w:t>
      </w:r>
    </w:p>
    <w:p w:rsidR="000C0C23" w:rsidRDefault="00692F60">
      <w:pPr>
        <w:pStyle w:val="a3"/>
        <w:spacing w:before="3" w:line="288" w:lineRule="auto"/>
        <w:ind w:left="1135" w:right="199" w:firstLine="0"/>
        <w:jc w:val="left"/>
      </w:pPr>
      <w:r>
        <w:t>Пользоваться</w:t>
      </w:r>
      <w:r>
        <w:rPr>
          <w:spacing w:val="40"/>
        </w:rPr>
        <w:t xml:space="preserve"> </w:t>
      </w:r>
      <w:r>
        <w:t>классификациями</w:t>
      </w:r>
      <w:r>
        <w:rPr>
          <w:spacing w:val="40"/>
        </w:rPr>
        <w:t xml:space="preserve"> </w:t>
      </w:r>
      <w:r>
        <w:t>(по</w:t>
      </w:r>
      <w:r>
        <w:rPr>
          <w:spacing w:val="40"/>
        </w:rPr>
        <w:t xml:space="preserve"> </w:t>
      </w:r>
      <w:r>
        <w:t>типу</w:t>
      </w:r>
      <w:r>
        <w:rPr>
          <w:spacing w:val="34"/>
        </w:rPr>
        <w:t xml:space="preserve"> </w:t>
      </w:r>
      <w:r>
        <w:t>чтения,</w:t>
      </w:r>
      <w:r>
        <w:rPr>
          <w:spacing w:val="34"/>
        </w:rPr>
        <w:t xml:space="preserve"> </w:t>
      </w:r>
      <w:r>
        <w:t>по</w:t>
      </w:r>
      <w:r>
        <w:rPr>
          <w:spacing w:val="34"/>
        </w:rPr>
        <w:t xml:space="preserve"> </w:t>
      </w:r>
      <w:r>
        <w:t>типу</w:t>
      </w:r>
      <w:r>
        <w:rPr>
          <w:spacing w:val="34"/>
        </w:rPr>
        <w:t xml:space="preserve"> </w:t>
      </w:r>
      <w:r>
        <w:t>высказывания</w:t>
      </w:r>
      <w:r>
        <w:rPr>
          <w:spacing w:val="40"/>
        </w:rPr>
        <w:t xml:space="preserve"> </w:t>
      </w:r>
      <w:r>
        <w:t>и</w:t>
      </w:r>
      <w:r>
        <w:rPr>
          <w:spacing w:val="40"/>
        </w:rPr>
        <w:t xml:space="preserve"> </w:t>
      </w:r>
      <w:r>
        <w:t>другим). Выбирать,</w:t>
      </w:r>
      <w:r>
        <w:rPr>
          <w:spacing w:val="80"/>
          <w:w w:val="150"/>
        </w:rPr>
        <w:t xml:space="preserve"> </w:t>
      </w:r>
      <w:r>
        <w:t>анализировать,</w:t>
      </w:r>
      <w:r>
        <w:rPr>
          <w:spacing w:val="80"/>
          <w:w w:val="150"/>
        </w:rPr>
        <w:t xml:space="preserve"> </w:t>
      </w:r>
      <w:r>
        <w:t>интерпретировать,</w:t>
      </w:r>
      <w:r>
        <w:rPr>
          <w:spacing w:val="80"/>
          <w:w w:val="150"/>
        </w:rPr>
        <w:t xml:space="preserve"> </w:t>
      </w:r>
      <w:r>
        <w:t>систематизировать</w:t>
      </w:r>
      <w:r>
        <w:rPr>
          <w:spacing w:val="80"/>
          <w:w w:val="150"/>
        </w:rPr>
        <w:t xml:space="preserve"> </w:t>
      </w:r>
      <w:r>
        <w:t>информацию,</w:t>
      </w:r>
    </w:p>
    <w:p w:rsidR="000C0C23" w:rsidRDefault="00692F60">
      <w:pPr>
        <w:pStyle w:val="a3"/>
        <w:spacing w:line="288" w:lineRule="auto"/>
        <w:ind w:right="1216" w:firstLine="0"/>
        <w:jc w:val="left"/>
      </w:pPr>
      <w:r>
        <w:t>представленную</w:t>
      </w:r>
      <w:r>
        <w:rPr>
          <w:spacing w:val="40"/>
        </w:rPr>
        <w:t xml:space="preserve"> </w:t>
      </w:r>
      <w:r>
        <w:t>в</w:t>
      </w:r>
      <w:r>
        <w:rPr>
          <w:spacing w:val="40"/>
        </w:rPr>
        <w:t xml:space="preserve"> </w:t>
      </w:r>
      <w:r>
        <w:t>разных</w:t>
      </w:r>
      <w:r>
        <w:rPr>
          <w:spacing w:val="40"/>
        </w:rPr>
        <w:t xml:space="preserve"> </w:t>
      </w:r>
      <w:r>
        <w:t>формах:</w:t>
      </w:r>
      <w:r>
        <w:rPr>
          <w:spacing w:val="40"/>
        </w:rPr>
        <w:t xml:space="preserve"> </w:t>
      </w:r>
      <w:r>
        <w:t>сплошных</w:t>
      </w:r>
      <w:r>
        <w:rPr>
          <w:spacing w:val="40"/>
        </w:rPr>
        <w:t xml:space="preserve"> </w:t>
      </w:r>
      <w:r>
        <w:t>текстах,</w:t>
      </w:r>
      <w:r>
        <w:rPr>
          <w:spacing w:val="40"/>
        </w:rPr>
        <w:t xml:space="preserve"> </w:t>
      </w:r>
      <w:r>
        <w:t>иллюстрациях,</w:t>
      </w:r>
      <w:r>
        <w:rPr>
          <w:spacing w:val="40"/>
        </w:rPr>
        <w:t xml:space="preserve"> </w:t>
      </w:r>
      <w:r>
        <w:t>графически</w:t>
      </w:r>
      <w:r>
        <w:rPr>
          <w:spacing w:val="40"/>
        </w:rPr>
        <w:t xml:space="preserve"> </w:t>
      </w:r>
      <w:r>
        <w:t>(в таблицах, диаграммах).</w:t>
      </w:r>
    </w:p>
    <w:p w:rsidR="000C0C23" w:rsidRDefault="00692F60">
      <w:pPr>
        <w:pStyle w:val="a3"/>
        <w:spacing w:line="288" w:lineRule="auto"/>
        <w:ind w:right="881"/>
      </w:pPr>
      <w:r>
        <w:t xml:space="preserve">Формирование универсальных учебных познавательных действий в части работы с </w:t>
      </w:r>
      <w:r>
        <w:rPr>
          <w:spacing w:val="-2"/>
        </w:rPr>
        <w:t>информацией.</w:t>
      </w:r>
    </w:p>
    <w:p w:rsidR="000C0C23" w:rsidRDefault="00692F60">
      <w:pPr>
        <w:pStyle w:val="a3"/>
        <w:spacing w:line="290" w:lineRule="auto"/>
        <w:ind w:right="858"/>
      </w:pPr>
      <w:r>
        <w:t>Использовать</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коммуникативной</w:t>
      </w:r>
      <w:r>
        <w:rPr>
          <w:spacing w:val="40"/>
        </w:rPr>
        <w:t xml:space="preserve"> </w:t>
      </w:r>
      <w:r>
        <w:t>задачей</w:t>
      </w:r>
      <w:r>
        <w:rPr>
          <w:spacing w:val="40"/>
        </w:rPr>
        <w:t xml:space="preserve"> </w:t>
      </w:r>
      <w:r>
        <w:t>различные</w:t>
      </w:r>
      <w:r>
        <w:rPr>
          <w:spacing w:val="40"/>
        </w:rPr>
        <w:t xml:space="preserve"> </w:t>
      </w:r>
      <w:r>
        <w:t>стратегии чтения и аудирования для получения информации (с пониманием основного содержания, с пониманием</w:t>
      </w:r>
      <w:r>
        <w:rPr>
          <w:spacing w:val="40"/>
        </w:rPr>
        <w:t xml:space="preserve"> </w:t>
      </w:r>
      <w:r>
        <w:t>запрашиваемой</w:t>
      </w:r>
      <w:r>
        <w:rPr>
          <w:spacing w:val="40"/>
        </w:rPr>
        <w:t xml:space="preserve"> </w:t>
      </w:r>
      <w:r>
        <w:t>информации,</w:t>
      </w:r>
      <w:r>
        <w:rPr>
          <w:spacing w:val="40"/>
        </w:rPr>
        <w:t xml:space="preserve"> </w:t>
      </w:r>
      <w:r>
        <w:t>с</w:t>
      </w:r>
      <w:r>
        <w:rPr>
          <w:spacing w:val="40"/>
        </w:rPr>
        <w:t xml:space="preserve"> </w:t>
      </w:r>
      <w:r>
        <w:t>полным</w:t>
      </w:r>
      <w:r>
        <w:rPr>
          <w:spacing w:val="40"/>
        </w:rPr>
        <w:t xml:space="preserve"> </w:t>
      </w:r>
      <w:r>
        <w:t>пониманием).</w:t>
      </w:r>
    </w:p>
    <w:p w:rsidR="000C0C23" w:rsidRDefault="00692F60">
      <w:pPr>
        <w:pStyle w:val="a3"/>
        <w:spacing w:line="288" w:lineRule="auto"/>
        <w:ind w:right="872"/>
      </w:pPr>
      <w: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w:t>
      </w:r>
      <w:r>
        <w:rPr>
          <w:spacing w:val="40"/>
        </w:rPr>
        <w:t xml:space="preserve"> </w:t>
      </w:r>
      <w:r>
        <w:t>основных</w:t>
      </w:r>
      <w:r>
        <w:rPr>
          <w:spacing w:val="40"/>
        </w:rPr>
        <w:t xml:space="preserve"> </w:t>
      </w:r>
      <w:r>
        <w:t>фактов;</w:t>
      </w:r>
      <w:r>
        <w:rPr>
          <w:spacing w:val="40"/>
        </w:rPr>
        <w:t xml:space="preserve"> </w:t>
      </w:r>
      <w:r>
        <w:t>восстанавливать</w:t>
      </w:r>
      <w:r>
        <w:rPr>
          <w:spacing w:val="40"/>
        </w:rPr>
        <w:t xml:space="preserve"> </w:t>
      </w:r>
      <w:r>
        <w:t>текст</w:t>
      </w:r>
      <w:r>
        <w:rPr>
          <w:spacing w:val="40"/>
        </w:rPr>
        <w:t xml:space="preserve"> </w:t>
      </w:r>
      <w:r>
        <w:t>из</w:t>
      </w:r>
      <w:r>
        <w:rPr>
          <w:spacing w:val="40"/>
        </w:rPr>
        <w:t xml:space="preserve"> </w:t>
      </w:r>
      <w:r>
        <w:t>разрозненных</w:t>
      </w:r>
      <w:r>
        <w:rPr>
          <w:spacing w:val="40"/>
        </w:rPr>
        <w:t xml:space="preserve"> </w:t>
      </w:r>
      <w:r>
        <w:t>абзацев.</w:t>
      </w:r>
    </w:p>
    <w:p w:rsidR="000C0C23" w:rsidRDefault="00692F60">
      <w:pPr>
        <w:pStyle w:val="a3"/>
        <w:spacing w:line="288" w:lineRule="auto"/>
        <w:ind w:right="860"/>
      </w:pPr>
      <w: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r>
        <w:rPr>
          <w:spacing w:val="40"/>
        </w:rPr>
        <w:t xml:space="preserve"> </w:t>
      </w:r>
      <w:r>
        <w:t>использовать</w:t>
      </w:r>
      <w:r>
        <w:rPr>
          <w:spacing w:val="40"/>
        </w:rPr>
        <w:t xml:space="preserve"> </w:t>
      </w:r>
      <w:r>
        <w:t>внешние</w:t>
      </w:r>
      <w:r>
        <w:rPr>
          <w:spacing w:val="40"/>
        </w:rPr>
        <w:t xml:space="preserve"> </w:t>
      </w:r>
      <w:r>
        <w:t>формальные</w:t>
      </w:r>
      <w:r>
        <w:rPr>
          <w:spacing w:val="40"/>
        </w:rPr>
        <w:t xml:space="preserve"> </w:t>
      </w:r>
      <w:r>
        <w:t>элементы</w:t>
      </w:r>
      <w:r>
        <w:rPr>
          <w:spacing w:val="40"/>
        </w:rPr>
        <w:t xml:space="preserve"> </w:t>
      </w:r>
      <w:r>
        <w:t>текста</w:t>
      </w:r>
      <w:r>
        <w:rPr>
          <w:spacing w:val="40"/>
        </w:rPr>
        <w:t xml:space="preserve"> </w:t>
      </w:r>
      <w:r>
        <w:t>(подзаголовки, иллюстрации,</w:t>
      </w:r>
      <w:r>
        <w:rPr>
          <w:spacing w:val="40"/>
        </w:rPr>
        <w:t xml:space="preserve"> </w:t>
      </w:r>
      <w:r>
        <w:t>сноски)</w:t>
      </w:r>
      <w:r>
        <w:rPr>
          <w:spacing w:val="40"/>
        </w:rPr>
        <w:t xml:space="preserve"> </w:t>
      </w:r>
      <w:r>
        <w:t>для</w:t>
      </w:r>
      <w:r>
        <w:rPr>
          <w:spacing w:val="40"/>
        </w:rPr>
        <w:t xml:space="preserve"> </w:t>
      </w:r>
      <w:r>
        <w:t>понимания</w:t>
      </w:r>
      <w:r>
        <w:rPr>
          <w:spacing w:val="40"/>
        </w:rPr>
        <w:t xml:space="preserve"> </w:t>
      </w:r>
      <w:r>
        <w:t>его</w:t>
      </w:r>
      <w:r>
        <w:rPr>
          <w:spacing w:val="40"/>
        </w:rPr>
        <w:t xml:space="preserve"> </w:t>
      </w:r>
      <w:r>
        <w:t>содержания.</w:t>
      </w:r>
    </w:p>
    <w:p w:rsidR="000C0C23" w:rsidRDefault="00692F60">
      <w:pPr>
        <w:pStyle w:val="a3"/>
        <w:spacing w:line="288" w:lineRule="auto"/>
        <w:ind w:left="1135" w:right="956" w:firstLine="0"/>
      </w:pPr>
      <w:r>
        <w:t>Фиксировать информацию доступными средствами (в виде ключевых слов, плана). Оценивать</w:t>
      </w:r>
      <w:r>
        <w:rPr>
          <w:spacing w:val="40"/>
        </w:rPr>
        <w:t xml:space="preserve"> </w:t>
      </w:r>
      <w:r>
        <w:t>достоверность</w:t>
      </w:r>
      <w:r>
        <w:rPr>
          <w:spacing w:val="40"/>
        </w:rPr>
        <w:t xml:space="preserve"> </w:t>
      </w:r>
      <w:r>
        <w:t>информации,</w:t>
      </w:r>
      <w:r>
        <w:rPr>
          <w:spacing w:val="40"/>
        </w:rPr>
        <w:t xml:space="preserve"> </w:t>
      </w:r>
      <w:r>
        <w:t>полученной</w:t>
      </w:r>
      <w:r>
        <w:rPr>
          <w:spacing w:val="40"/>
        </w:rPr>
        <w:t xml:space="preserve"> </w:t>
      </w:r>
      <w:r>
        <w:t>из</w:t>
      </w:r>
      <w:r>
        <w:rPr>
          <w:spacing w:val="40"/>
        </w:rPr>
        <w:t xml:space="preserve"> </w:t>
      </w:r>
      <w:r>
        <w:t>иноязычных</w:t>
      </w:r>
      <w:r>
        <w:rPr>
          <w:spacing w:val="40"/>
        </w:rPr>
        <w:t xml:space="preserve"> </w:t>
      </w:r>
      <w:r>
        <w:t>источников.</w:t>
      </w:r>
    </w:p>
    <w:p w:rsidR="000C0C23" w:rsidRDefault="00692F60">
      <w:pPr>
        <w:pStyle w:val="a3"/>
        <w:spacing w:line="290" w:lineRule="auto"/>
        <w:ind w:right="862"/>
      </w:pPr>
      <w: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w:t>
      </w:r>
      <w:r>
        <w:rPr>
          <w:spacing w:val="40"/>
        </w:rPr>
        <w:t xml:space="preserve"> </w:t>
      </w:r>
      <w:r>
        <w:t>его.</w:t>
      </w:r>
    </w:p>
    <w:p w:rsidR="000C0C23" w:rsidRDefault="00692F60">
      <w:pPr>
        <w:pStyle w:val="a3"/>
        <w:ind w:left="1135" w:firstLine="0"/>
      </w:pPr>
      <w:r>
        <w:t>Формирование</w:t>
      </w:r>
      <w:r>
        <w:rPr>
          <w:spacing w:val="40"/>
        </w:rPr>
        <w:t xml:space="preserve"> </w:t>
      </w:r>
      <w:r>
        <w:t>универсальных</w:t>
      </w:r>
      <w:r>
        <w:rPr>
          <w:spacing w:val="44"/>
        </w:rPr>
        <w:t xml:space="preserve"> </w:t>
      </w:r>
      <w:r>
        <w:t>учебных</w:t>
      </w:r>
      <w:r>
        <w:rPr>
          <w:spacing w:val="38"/>
        </w:rPr>
        <w:t xml:space="preserve"> </w:t>
      </w:r>
      <w:r>
        <w:t>коммуникативных</w:t>
      </w:r>
      <w:r>
        <w:rPr>
          <w:spacing w:val="41"/>
        </w:rPr>
        <w:t xml:space="preserve"> </w:t>
      </w:r>
      <w:r>
        <w:rPr>
          <w:spacing w:val="-2"/>
        </w:rPr>
        <w:t>действий.</w:t>
      </w:r>
    </w:p>
    <w:p w:rsidR="000C0C23" w:rsidRDefault="00692F60">
      <w:pPr>
        <w:pStyle w:val="a3"/>
        <w:spacing w:before="27" w:line="290" w:lineRule="auto"/>
        <w:ind w:right="869"/>
      </w:pPr>
      <w: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0C0C23" w:rsidRDefault="00692F60">
      <w:pPr>
        <w:pStyle w:val="a3"/>
        <w:spacing w:line="288" w:lineRule="auto"/>
        <w:ind w:right="873"/>
      </w:pPr>
      <w: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w:t>
      </w:r>
      <w:r>
        <w:rPr>
          <w:spacing w:val="40"/>
        </w:rPr>
        <w:t xml:space="preserve"> </w:t>
      </w:r>
      <w:r>
        <w:t>с нахождением</w:t>
      </w:r>
      <w:r>
        <w:rPr>
          <w:spacing w:val="40"/>
        </w:rPr>
        <w:t xml:space="preserve"> </w:t>
      </w:r>
      <w:r>
        <w:t>интересующей</w:t>
      </w:r>
      <w:r>
        <w:rPr>
          <w:spacing w:val="40"/>
        </w:rPr>
        <w:t xml:space="preserve"> </w:t>
      </w:r>
      <w:r>
        <w:t>информации).</w:t>
      </w:r>
    </w:p>
    <w:p w:rsidR="000C0C23" w:rsidRDefault="00692F60">
      <w:pPr>
        <w:pStyle w:val="a3"/>
        <w:spacing w:line="288" w:lineRule="auto"/>
        <w:ind w:right="853"/>
      </w:pPr>
      <w:r>
        <w:t>Анализировать</w:t>
      </w:r>
      <w:r>
        <w:rPr>
          <w:spacing w:val="40"/>
        </w:rPr>
        <w:t xml:space="preserve"> </w:t>
      </w:r>
      <w:r>
        <w:t>и</w:t>
      </w:r>
      <w:r>
        <w:rPr>
          <w:spacing w:val="40"/>
        </w:rPr>
        <w:t xml:space="preserve"> </w:t>
      </w:r>
      <w:r>
        <w:t>восстанавливать</w:t>
      </w:r>
      <w:r>
        <w:rPr>
          <w:spacing w:val="40"/>
        </w:rPr>
        <w:t xml:space="preserve"> </w:t>
      </w:r>
      <w:r>
        <w:t>текст</w:t>
      </w:r>
      <w:r>
        <w:rPr>
          <w:spacing w:val="40"/>
        </w:rPr>
        <w:t xml:space="preserve"> </w:t>
      </w:r>
      <w:r>
        <w:t>с</w:t>
      </w:r>
      <w:r>
        <w:rPr>
          <w:spacing w:val="40"/>
        </w:rPr>
        <w:t xml:space="preserve"> </w:t>
      </w:r>
      <w:r>
        <w:t>опущенными</w:t>
      </w:r>
      <w:r>
        <w:rPr>
          <w:spacing w:val="40"/>
        </w:rPr>
        <w:t xml:space="preserve"> </w:t>
      </w:r>
      <w:r>
        <w:t>в</w:t>
      </w:r>
      <w:r>
        <w:rPr>
          <w:spacing w:val="40"/>
        </w:rPr>
        <w:t xml:space="preserve"> </w:t>
      </w:r>
      <w:r>
        <w:t>учебных</w:t>
      </w:r>
      <w:r>
        <w:rPr>
          <w:spacing w:val="40"/>
        </w:rPr>
        <w:t xml:space="preserve"> </w:t>
      </w:r>
      <w:r>
        <w:t xml:space="preserve">целях </w:t>
      </w:r>
      <w:r>
        <w:rPr>
          <w:spacing w:val="-2"/>
        </w:rPr>
        <w:t>фрагментами.</w:t>
      </w:r>
    </w:p>
    <w:p w:rsidR="000C0C23" w:rsidRDefault="00692F60">
      <w:pPr>
        <w:pStyle w:val="a3"/>
        <w:spacing w:line="290" w:lineRule="auto"/>
        <w:ind w:left="463" w:right="859" w:firstLine="931"/>
        <w:jc w:val="right"/>
      </w:pPr>
      <w:r>
        <w:t>Выстраивать</w:t>
      </w:r>
      <w:r>
        <w:rPr>
          <w:spacing w:val="-5"/>
        </w:rPr>
        <w:t xml:space="preserve"> </w:t>
      </w:r>
      <w:r>
        <w:t>и</w:t>
      </w:r>
      <w:r>
        <w:rPr>
          <w:spacing w:val="-3"/>
        </w:rPr>
        <w:t xml:space="preserve"> </w:t>
      </w:r>
      <w:r>
        <w:t>представлять</w:t>
      </w:r>
      <w:r>
        <w:rPr>
          <w:spacing w:val="-5"/>
        </w:rPr>
        <w:t xml:space="preserve"> </w:t>
      </w:r>
      <w:r>
        <w:t>в</w:t>
      </w:r>
      <w:r>
        <w:rPr>
          <w:spacing w:val="-3"/>
        </w:rPr>
        <w:t xml:space="preserve"> </w:t>
      </w:r>
      <w:r>
        <w:t>письменной</w:t>
      </w:r>
      <w:r>
        <w:rPr>
          <w:spacing w:val="-4"/>
        </w:rPr>
        <w:t xml:space="preserve"> </w:t>
      </w:r>
      <w:r>
        <w:t>форме</w:t>
      </w:r>
      <w:r>
        <w:rPr>
          <w:spacing w:val="-3"/>
        </w:rPr>
        <w:t xml:space="preserve"> </w:t>
      </w:r>
      <w:r>
        <w:t>логику</w:t>
      </w:r>
      <w:r>
        <w:rPr>
          <w:spacing w:val="-9"/>
        </w:rPr>
        <w:t xml:space="preserve"> </w:t>
      </w:r>
      <w:r>
        <w:t>решения</w:t>
      </w:r>
      <w:r>
        <w:rPr>
          <w:spacing w:val="-5"/>
        </w:rPr>
        <w:t xml:space="preserve"> </w:t>
      </w:r>
      <w:r>
        <w:t>коммуникативной задачи (например, в виде плана высказывания, состоящего из</w:t>
      </w:r>
      <w:r>
        <w:rPr>
          <w:spacing w:val="39"/>
        </w:rPr>
        <w:t xml:space="preserve"> </w:t>
      </w:r>
      <w:r>
        <w:t>вопросов</w:t>
      </w:r>
      <w:r>
        <w:rPr>
          <w:spacing w:val="40"/>
        </w:rPr>
        <w:t xml:space="preserve"> </w:t>
      </w:r>
      <w:r>
        <w:t>или</w:t>
      </w:r>
      <w:r>
        <w:rPr>
          <w:spacing w:val="40"/>
        </w:rPr>
        <w:t xml:space="preserve"> </w:t>
      </w:r>
      <w:r>
        <w:t>утверждений). Публично</w:t>
      </w:r>
      <w:r>
        <w:rPr>
          <w:spacing w:val="40"/>
        </w:rPr>
        <w:t xml:space="preserve"> </w:t>
      </w:r>
      <w:r>
        <w:t>представлять</w:t>
      </w:r>
      <w:r>
        <w:rPr>
          <w:spacing w:val="40"/>
        </w:rPr>
        <w:t xml:space="preserve"> </w:t>
      </w:r>
      <w:r>
        <w:t>на</w:t>
      </w:r>
      <w:r>
        <w:rPr>
          <w:spacing w:val="40"/>
        </w:rPr>
        <w:t xml:space="preserve"> </w:t>
      </w:r>
      <w:r>
        <w:t>иностранном</w:t>
      </w:r>
      <w:r>
        <w:rPr>
          <w:spacing w:val="40"/>
        </w:rPr>
        <w:t xml:space="preserve"> </w:t>
      </w:r>
      <w:r>
        <w:t>языке</w:t>
      </w:r>
      <w:r>
        <w:rPr>
          <w:spacing w:val="40"/>
        </w:rPr>
        <w:t xml:space="preserve"> </w:t>
      </w:r>
      <w:r>
        <w:t>результаты</w:t>
      </w:r>
      <w:r>
        <w:rPr>
          <w:spacing w:val="40"/>
        </w:rPr>
        <w:t xml:space="preserve"> </w:t>
      </w:r>
      <w:r>
        <w:t>выполненной</w:t>
      </w:r>
      <w:r>
        <w:rPr>
          <w:spacing w:val="40"/>
        </w:rPr>
        <w:t xml:space="preserve"> </w:t>
      </w:r>
      <w:r>
        <w:t>проектной</w:t>
      </w:r>
      <w:r>
        <w:rPr>
          <w:spacing w:val="40"/>
        </w:rPr>
        <w:t xml:space="preserve"> </w:t>
      </w:r>
      <w:r>
        <w:t>работы,</w:t>
      </w:r>
      <w:r>
        <w:rPr>
          <w:spacing w:val="51"/>
        </w:rPr>
        <w:t xml:space="preserve"> </w:t>
      </w:r>
      <w:r>
        <w:t>самостоятельно</w:t>
      </w:r>
      <w:r>
        <w:rPr>
          <w:spacing w:val="36"/>
        </w:rPr>
        <w:t xml:space="preserve"> </w:t>
      </w:r>
      <w:r>
        <w:t>выбирая</w:t>
      </w:r>
      <w:r>
        <w:rPr>
          <w:spacing w:val="54"/>
        </w:rPr>
        <w:t xml:space="preserve"> </w:t>
      </w:r>
      <w:r>
        <w:t>формат</w:t>
      </w:r>
      <w:r>
        <w:rPr>
          <w:spacing w:val="41"/>
        </w:rPr>
        <w:t xml:space="preserve"> </w:t>
      </w:r>
      <w:r>
        <w:t>выступления</w:t>
      </w:r>
      <w:r>
        <w:rPr>
          <w:spacing w:val="55"/>
        </w:rPr>
        <w:t xml:space="preserve"> </w:t>
      </w:r>
      <w:r>
        <w:t>с</w:t>
      </w:r>
      <w:r>
        <w:rPr>
          <w:spacing w:val="43"/>
        </w:rPr>
        <w:t xml:space="preserve"> </w:t>
      </w:r>
      <w:r>
        <w:t>учетом</w:t>
      </w:r>
      <w:r>
        <w:rPr>
          <w:spacing w:val="58"/>
        </w:rPr>
        <w:t xml:space="preserve"> </w:t>
      </w:r>
      <w:r>
        <w:t>особенностей</w:t>
      </w:r>
      <w:r>
        <w:rPr>
          <w:spacing w:val="51"/>
        </w:rPr>
        <w:t xml:space="preserve"> </w:t>
      </w:r>
      <w:r>
        <w:rPr>
          <w:spacing w:val="-2"/>
        </w:rPr>
        <w:t>аудитории.</w:t>
      </w:r>
    </w:p>
    <w:p w:rsidR="000C0C23" w:rsidRDefault="00692F60">
      <w:pPr>
        <w:pStyle w:val="a3"/>
        <w:ind w:firstLine="0"/>
        <w:jc w:val="left"/>
      </w:pPr>
      <w:r>
        <w:t>Формирование</w:t>
      </w:r>
      <w:r>
        <w:rPr>
          <w:spacing w:val="40"/>
        </w:rPr>
        <w:t xml:space="preserve"> </w:t>
      </w:r>
      <w:r>
        <w:t>универсальных</w:t>
      </w:r>
      <w:r>
        <w:rPr>
          <w:spacing w:val="45"/>
        </w:rPr>
        <w:t xml:space="preserve"> </w:t>
      </w:r>
      <w:r>
        <w:t>учебных</w:t>
      </w:r>
      <w:r>
        <w:rPr>
          <w:spacing w:val="39"/>
        </w:rPr>
        <w:t xml:space="preserve"> </w:t>
      </w:r>
      <w:r>
        <w:t>регулятивных</w:t>
      </w:r>
      <w:r>
        <w:rPr>
          <w:spacing w:val="32"/>
        </w:rPr>
        <w:t xml:space="preserve"> </w:t>
      </w:r>
      <w:r>
        <w:rPr>
          <w:spacing w:val="-2"/>
        </w:rPr>
        <w:t>действий</w:t>
      </w:r>
    </w:p>
    <w:p w:rsidR="000C0C23" w:rsidRDefault="00692F60">
      <w:pPr>
        <w:pStyle w:val="a3"/>
        <w:spacing w:before="38" w:line="288" w:lineRule="auto"/>
        <w:ind w:right="939"/>
        <w:jc w:val="left"/>
      </w:pPr>
      <w:r>
        <w:t>Удерживать</w:t>
      </w:r>
      <w:r>
        <w:rPr>
          <w:spacing w:val="40"/>
        </w:rPr>
        <w:t xml:space="preserve"> </w:t>
      </w:r>
      <w:r>
        <w:t>цель</w:t>
      </w:r>
      <w:r>
        <w:rPr>
          <w:spacing w:val="32"/>
        </w:rPr>
        <w:t xml:space="preserve"> </w:t>
      </w:r>
      <w:r>
        <w:t>деятельности;</w:t>
      </w:r>
      <w:r>
        <w:rPr>
          <w:spacing w:val="27"/>
        </w:rPr>
        <w:t xml:space="preserve"> </w:t>
      </w:r>
      <w:r>
        <w:t>планировать</w:t>
      </w:r>
      <w:r>
        <w:rPr>
          <w:spacing w:val="33"/>
        </w:rPr>
        <w:t xml:space="preserve"> </w:t>
      </w:r>
      <w:r>
        <w:t>выполнение</w:t>
      </w:r>
      <w:r>
        <w:rPr>
          <w:spacing w:val="35"/>
        </w:rPr>
        <w:t xml:space="preserve"> </w:t>
      </w:r>
      <w:r>
        <w:t>учебной</w:t>
      </w:r>
      <w:r>
        <w:rPr>
          <w:spacing w:val="40"/>
        </w:rPr>
        <w:t xml:space="preserve"> </w:t>
      </w:r>
      <w:r>
        <w:t>задачи,</w:t>
      </w:r>
      <w:r>
        <w:rPr>
          <w:spacing w:val="27"/>
        </w:rPr>
        <w:t xml:space="preserve"> </w:t>
      </w:r>
      <w:r>
        <w:t>выбирать и аргументировать способ деятельности.</w:t>
      </w:r>
    </w:p>
    <w:p w:rsidR="000C0C23" w:rsidRDefault="00692F60">
      <w:pPr>
        <w:pStyle w:val="a3"/>
        <w:spacing w:line="288" w:lineRule="auto"/>
        <w:ind w:right="873"/>
        <w:jc w:val="left"/>
      </w:pPr>
      <w:r>
        <w:t>Планировать организацию совместной работы, определять свою роль, распределять</w:t>
      </w:r>
      <w:r>
        <w:rPr>
          <w:spacing w:val="80"/>
        </w:rPr>
        <w:t xml:space="preserve"> </w:t>
      </w:r>
      <w:r>
        <w:t>задачи</w:t>
      </w:r>
      <w:r>
        <w:rPr>
          <w:spacing w:val="40"/>
        </w:rPr>
        <w:t xml:space="preserve"> </w:t>
      </w:r>
      <w:r>
        <w:t>между</w:t>
      </w:r>
      <w:r>
        <w:rPr>
          <w:spacing w:val="40"/>
        </w:rPr>
        <w:t xml:space="preserve"> </w:t>
      </w:r>
      <w:r>
        <w:t>членами</w:t>
      </w:r>
      <w:r>
        <w:rPr>
          <w:spacing w:val="40"/>
        </w:rPr>
        <w:t xml:space="preserve"> </w:t>
      </w:r>
      <w:r>
        <w:t>команды,</w:t>
      </w:r>
      <w:r>
        <w:rPr>
          <w:spacing w:val="40"/>
        </w:rPr>
        <w:t xml:space="preserve"> </w:t>
      </w:r>
      <w:r>
        <w:t>участвовать</w:t>
      </w:r>
      <w:r>
        <w:rPr>
          <w:spacing w:val="40"/>
        </w:rPr>
        <w:t xml:space="preserve"> </w:t>
      </w:r>
      <w:r>
        <w:t>в</w:t>
      </w:r>
      <w:r>
        <w:rPr>
          <w:spacing w:val="40"/>
        </w:rPr>
        <w:t xml:space="preserve"> </w:t>
      </w:r>
      <w:r>
        <w:t>групповых</w:t>
      </w:r>
      <w:r>
        <w:rPr>
          <w:spacing w:val="40"/>
        </w:rPr>
        <w:t xml:space="preserve"> </w:t>
      </w:r>
      <w:r>
        <w:t>формах</w:t>
      </w:r>
      <w:r>
        <w:rPr>
          <w:spacing w:val="40"/>
        </w:rPr>
        <w:t xml:space="preserve"> </w:t>
      </w:r>
      <w:r>
        <w:t>работы.</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63"/>
      </w:pPr>
      <w:r>
        <w:t>Оказывать влияние на речевое поведение партнера (например, поощряя его</w:t>
      </w:r>
      <w:r>
        <w:rPr>
          <w:spacing w:val="40"/>
        </w:rPr>
        <w:t xml:space="preserve"> </w:t>
      </w:r>
      <w:r>
        <w:t>продолжать</w:t>
      </w:r>
      <w:r>
        <w:rPr>
          <w:spacing w:val="40"/>
        </w:rPr>
        <w:t xml:space="preserve"> </w:t>
      </w:r>
      <w:r>
        <w:t>поиск</w:t>
      </w:r>
      <w:r>
        <w:rPr>
          <w:spacing w:val="40"/>
        </w:rPr>
        <w:t xml:space="preserve"> </w:t>
      </w:r>
      <w:r>
        <w:t>совместного</w:t>
      </w:r>
      <w:r>
        <w:rPr>
          <w:spacing w:val="40"/>
        </w:rPr>
        <w:t xml:space="preserve"> </w:t>
      </w:r>
      <w:r>
        <w:t>решения</w:t>
      </w:r>
      <w:r>
        <w:rPr>
          <w:spacing w:val="40"/>
        </w:rPr>
        <w:t xml:space="preserve"> </w:t>
      </w:r>
      <w:r>
        <w:t>поставленной</w:t>
      </w:r>
      <w:r>
        <w:rPr>
          <w:spacing w:val="40"/>
        </w:rPr>
        <w:t xml:space="preserve"> </w:t>
      </w:r>
      <w:r>
        <w:t>задачи).</w:t>
      </w:r>
    </w:p>
    <w:p w:rsidR="000C0C23" w:rsidRDefault="00692F60">
      <w:pPr>
        <w:pStyle w:val="a3"/>
        <w:spacing w:before="7" w:line="288" w:lineRule="auto"/>
        <w:ind w:right="873"/>
      </w:pPr>
      <w:r>
        <w:t>Корректировать</w:t>
      </w:r>
      <w:r>
        <w:rPr>
          <w:spacing w:val="40"/>
        </w:rPr>
        <w:t xml:space="preserve"> </w:t>
      </w:r>
      <w:r>
        <w:t>деятельность</w:t>
      </w:r>
      <w:r>
        <w:rPr>
          <w:spacing w:val="40"/>
        </w:rPr>
        <w:t xml:space="preserve"> </w:t>
      </w:r>
      <w:r>
        <w:t>с</w:t>
      </w:r>
      <w:r>
        <w:rPr>
          <w:spacing w:val="40"/>
        </w:rPr>
        <w:t xml:space="preserve"> </w:t>
      </w:r>
      <w:r>
        <w:t>учетом</w:t>
      </w:r>
      <w:r>
        <w:rPr>
          <w:spacing w:val="40"/>
        </w:rPr>
        <w:t xml:space="preserve"> </w:t>
      </w:r>
      <w:r>
        <w:t>возникших</w:t>
      </w:r>
      <w:r>
        <w:rPr>
          <w:spacing w:val="40"/>
        </w:rPr>
        <w:t xml:space="preserve"> </w:t>
      </w:r>
      <w:r>
        <w:t>трудностей,</w:t>
      </w:r>
      <w:r>
        <w:rPr>
          <w:spacing w:val="40"/>
        </w:rPr>
        <w:t xml:space="preserve"> </w:t>
      </w:r>
      <w:r>
        <w:t>ошибок,</w:t>
      </w:r>
      <w:r>
        <w:rPr>
          <w:spacing w:val="40"/>
        </w:rPr>
        <w:t xml:space="preserve"> </w:t>
      </w:r>
      <w:r>
        <w:t>новых данных или информации.</w:t>
      </w:r>
    </w:p>
    <w:p w:rsidR="000C0C23" w:rsidRDefault="00692F60">
      <w:pPr>
        <w:pStyle w:val="a3"/>
        <w:spacing w:line="290" w:lineRule="auto"/>
        <w:ind w:right="860"/>
      </w:pPr>
      <w:r>
        <w:t>Оценивать процесс и общий результат деятельности; анализировать и оценивать собственную</w:t>
      </w:r>
      <w:r>
        <w:rPr>
          <w:spacing w:val="40"/>
        </w:rPr>
        <w:t xml:space="preserve"> </w:t>
      </w:r>
      <w:r>
        <w:t>работу:</w:t>
      </w:r>
      <w:r>
        <w:rPr>
          <w:spacing w:val="40"/>
        </w:rPr>
        <w:t xml:space="preserve"> </w:t>
      </w:r>
      <w:r>
        <w:t>меру</w:t>
      </w:r>
      <w:r>
        <w:rPr>
          <w:spacing w:val="40"/>
        </w:rPr>
        <w:t xml:space="preserve"> </w:t>
      </w:r>
      <w:r>
        <w:t>собственной</w:t>
      </w:r>
      <w:r>
        <w:rPr>
          <w:spacing w:val="40"/>
        </w:rPr>
        <w:t xml:space="preserve"> </w:t>
      </w:r>
      <w:r>
        <w:t>самостоятельности,</w:t>
      </w:r>
      <w:r>
        <w:rPr>
          <w:spacing w:val="40"/>
        </w:rPr>
        <w:t xml:space="preserve"> </w:t>
      </w:r>
      <w:r>
        <w:t>затруднения,</w:t>
      </w:r>
      <w:r>
        <w:rPr>
          <w:spacing w:val="40"/>
        </w:rPr>
        <w:t xml:space="preserve"> </w:t>
      </w:r>
      <w:r>
        <w:t>дефициты,</w:t>
      </w:r>
      <w:r>
        <w:rPr>
          <w:spacing w:val="40"/>
        </w:rPr>
        <w:t xml:space="preserve"> </w:t>
      </w:r>
      <w:r>
        <w:t>ошибки и другие.</w:t>
      </w:r>
    </w:p>
    <w:p w:rsidR="000C0C23" w:rsidRDefault="00692F60">
      <w:pPr>
        <w:pStyle w:val="2"/>
        <w:ind w:left="1135"/>
      </w:pPr>
      <w:r>
        <w:rPr>
          <w:spacing w:val="-2"/>
          <w:w w:val="105"/>
        </w:rPr>
        <w:t>Математика</w:t>
      </w:r>
      <w:r>
        <w:rPr>
          <w:spacing w:val="-3"/>
          <w:w w:val="105"/>
        </w:rPr>
        <w:t xml:space="preserve"> </w:t>
      </w:r>
      <w:r>
        <w:rPr>
          <w:spacing w:val="-2"/>
          <w:w w:val="105"/>
        </w:rPr>
        <w:t>и</w:t>
      </w:r>
      <w:r>
        <w:rPr>
          <w:spacing w:val="-13"/>
          <w:w w:val="105"/>
        </w:rPr>
        <w:t xml:space="preserve"> </w:t>
      </w:r>
      <w:r>
        <w:rPr>
          <w:spacing w:val="-2"/>
          <w:w w:val="105"/>
        </w:rPr>
        <w:t>информатика.</w:t>
      </w:r>
    </w:p>
    <w:p w:rsidR="000C0C23" w:rsidRDefault="00692F60">
      <w:pPr>
        <w:pStyle w:val="a3"/>
        <w:spacing w:before="33" w:line="288" w:lineRule="auto"/>
        <w:ind w:right="880"/>
      </w:pPr>
      <w:r>
        <w:t>Формирование универсальных учебных познавательных действий в части базовых логических действий.</w:t>
      </w:r>
    </w:p>
    <w:p w:rsidR="000C0C23" w:rsidRDefault="00692F60">
      <w:pPr>
        <w:pStyle w:val="a3"/>
        <w:spacing w:before="4" w:line="288" w:lineRule="auto"/>
        <w:ind w:left="1135" w:right="2057" w:firstLine="0"/>
      </w:pPr>
      <w:r>
        <w:t>Выявлять качества, свойства, характеристики математических объектов. Различать свойства и признаки объектов.</w:t>
      </w:r>
    </w:p>
    <w:p w:rsidR="000C0C23" w:rsidRDefault="00692F60">
      <w:pPr>
        <w:pStyle w:val="a3"/>
        <w:spacing w:line="295" w:lineRule="auto"/>
        <w:ind w:right="870"/>
      </w:pPr>
      <w:r>
        <w:t>Сравнивать, упорядочивать, классифицировать числа, величины, выражения,</w:t>
      </w:r>
      <w:r>
        <w:rPr>
          <w:spacing w:val="40"/>
        </w:rPr>
        <w:t xml:space="preserve"> </w:t>
      </w:r>
      <w:r>
        <w:t>формулы, графики,</w:t>
      </w:r>
      <w:r>
        <w:rPr>
          <w:spacing w:val="40"/>
        </w:rPr>
        <w:t xml:space="preserve"> </w:t>
      </w:r>
      <w:r>
        <w:t>геометрические</w:t>
      </w:r>
      <w:r>
        <w:rPr>
          <w:spacing w:val="40"/>
        </w:rPr>
        <w:t xml:space="preserve"> </w:t>
      </w:r>
      <w:r>
        <w:t>фигуры</w:t>
      </w:r>
      <w:r>
        <w:rPr>
          <w:spacing w:val="40"/>
        </w:rPr>
        <w:t xml:space="preserve"> </w:t>
      </w:r>
      <w:r>
        <w:t>и</w:t>
      </w:r>
      <w:r>
        <w:rPr>
          <w:spacing w:val="40"/>
        </w:rPr>
        <w:t xml:space="preserve"> </w:t>
      </w:r>
      <w:r>
        <w:t>другие.</w:t>
      </w:r>
    </w:p>
    <w:p w:rsidR="000C0C23" w:rsidRDefault="00692F60">
      <w:pPr>
        <w:pStyle w:val="a3"/>
        <w:spacing w:line="288" w:lineRule="auto"/>
        <w:ind w:right="900"/>
      </w:pPr>
      <w:r>
        <w:t>Устанавливать связи и отношения, проводить аналогии, распознавать зависимости между объектами.</w:t>
      </w:r>
    </w:p>
    <w:p w:rsidR="000C0C23" w:rsidRDefault="00692F60">
      <w:pPr>
        <w:pStyle w:val="a3"/>
        <w:spacing w:line="263" w:lineRule="exact"/>
        <w:ind w:left="1135" w:firstLine="0"/>
      </w:pPr>
      <w:r>
        <w:t>Анализировать</w:t>
      </w:r>
      <w:r>
        <w:rPr>
          <w:spacing w:val="34"/>
        </w:rPr>
        <w:t xml:space="preserve"> </w:t>
      </w:r>
      <w:r>
        <w:t>изменения</w:t>
      </w:r>
      <w:r>
        <w:rPr>
          <w:spacing w:val="32"/>
        </w:rPr>
        <w:t xml:space="preserve"> </w:t>
      </w:r>
      <w:r>
        <w:t>и</w:t>
      </w:r>
      <w:r>
        <w:rPr>
          <w:spacing w:val="33"/>
        </w:rPr>
        <w:t xml:space="preserve"> </w:t>
      </w:r>
      <w:r>
        <w:t>находить</w:t>
      </w:r>
      <w:r>
        <w:rPr>
          <w:spacing w:val="34"/>
        </w:rPr>
        <w:t xml:space="preserve"> </w:t>
      </w:r>
      <w:r>
        <w:rPr>
          <w:spacing w:val="-2"/>
        </w:rPr>
        <w:t>закономерности.</w:t>
      </w:r>
    </w:p>
    <w:p w:rsidR="000C0C23" w:rsidRDefault="00692F60">
      <w:pPr>
        <w:pStyle w:val="a3"/>
        <w:spacing w:before="35" w:line="292" w:lineRule="auto"/>
        <w:ind w:right="877"/>
      </w:pPr>
      <w:r>
        <w:t>Формулировать и использовать определения понятий, теоремы; выводить следствия, строить</w:t>
      </w:r>
      <w:r>
        <w:rPr>
          <w:spacing w:val="40"/>
        </w:rPr>
        <w:t xml:space="preserve"> </w:t>
      </w:r>
      <w:r>
        <w:t>отрицания,</w:t>
      </w:r>
      <w:r>
        <w:rPr>
          <w:spacing w:val="40"/>
        </w:rPr>
        <w:t xml:space="preserve"> </w:t>
      </w:r>
      <w:r>
        <w:t>формулировать</w:t>
      </w:r>
      <w:r>
        <w:rPr>
          <w:spacing w:val="40"/>
        </w:rPr>
        <w:t xml:space="preserve"> </w:t>
      </w:r>
      <w:r>
        <w:t>обратные</w:t>
      </w:r>
      <w:r>
        <w:rPr>
          <w:spacing w:val="40"/>
        </w:rPr>
        <w:t xml:space="preserve"> </w:t>
      </w:r>
      <w:r>
        <w:t>теоремы.</w:t>
      </w:r>
    </w:p>
    <w:p w:rsidR="000C0C23" w:rsidRDefault="00692F60">
      <w:pPr>
        <w:pStyle w:val="a3"/>
        <w:spacing w:line="258" w:lineRule="exact"/>
        <w:ind w:left="1135" w:firstLine="0"/>
      </w:pPr>
      <w:r>
        <w:t>Использовать</w:t>
      </w:r>
      <w:r>
        <w:rPr>
          <w:spacing w:val="29"/>
        </w:rPr>
        <w:t xml:space="preserve"> </w:t>
      </w:r>
      <w:r>
        <w:t>логические</w:t>
      </w:r>
      <w:r>
        <w:rPr>
          <w:spacing w:val="19"/>
        </w:rPr>
        <w:t xml:space="preserve"> </w:t>
      </w:r>
      <w:r>
        <w:t>связки</w:t>
      </w:r>
      <w:r>
        <w:rPr>
          <w:spacing w:val="35"/>
        </w:rPr>
        <w:t xml:space="preserve"> </w:t>
      </w:r>
      <w:r>
        <w:t>«и»,</w:t>
      </w:r>
      <w:r>
        <w:rPr>
          <w:spacing w:val="18"/>
        </w:rPr>
        <w:t xml:space="preserve"> </w:t>
      </w:r>
      <w:r>
        <w:t>«или»,</w:t>
      </w:r>
      <w:r>
        <w:rPr>
          <w:spacing w:val="26"/>
        </w:rPr>
        <w:t xml:space="preserve"> </w:t>
      </w:r>
      <w:r>
        <w:t>«если</w:t>
      </w:r>
      <w:r>
        <w:rPr>
          <w:spacing w:val="28"/>
        </w:rPr>
        <w:t xml:space="preserve"> </w:t>
      </w:r>
      <w:r>
        <w:t>...,</w:t>
      </w:r>
      <w:r>
        <w:rPr>
          <w:spacing w:val="19"/>
        </w:rPr>
        <w:t xml:space="preserve"> </w:t>
      </w:r>
      <w:r>
        <w:t>то</w:t>
      </w:r>
      <w:r>
        <w:rPr>
          <w:spacing w:val="12"/>
        </w:rPr>
        <w:t xml:space="preserve"> </w:t>
      </w:r>
      <w:r>
        <w:rPr>
          <w:spacing w:val="-2"/>
        </w:rPr>
        <w:t>...».</w:t>
      </w:r>
    </w:p>
    <w:p w:rsidR="000C0C23" w:rsidRDefault="00692F60">
      <w:pPr>
        <w:pStyle w:val="a3"/>
        <w:spacing w:before="48" w:line="292" w:lineRule="auto"/>
        <w:ind w:right="882"/>
      </w:pPr>
      <w:r>
        <w:t>Обобщать и конкретизировать; строить заключения от общего к частному и от частного к общему.</w:t>
      </w:r>
    </w:p>
    <w:p w:rsidR="000C0C23" w:rsidRDefault="00692F60">
      <w:pPr>
        <w:pStyle w:val="a3"/>
        <w:spacing w:line="288" w:lineRule="auto"/>
        <w:ind w:right="868"/>
      </w:pPr>
      <w:r>
        <w:t>Использовать кванторы «все», «всякий», «любой», «некоторый», «существует»; приводить пример и контрпример.</w:t>
      </w:r>
    </w:p>
    <w:p w:rsidR="000C0C23" w:rsidRDefault="00692F60">
      <w:pPr>
        <w:pStyle w:val="a3"/>
        <w:ind w:left="1135" w:firstLine="0"/>
      </w:pPr>
      <w:r>
        <w:t>Различать,</w:t>
      </w:r>
      <w:r>
        <w:rPr>
          <w:spacing w:val="33"/>
        </w:rPr>
        <w:t xml:space="preserve"> </w:t>
      </w:r>
      <w:r>
        <w:t>распознавать</w:t>
      </w:r>
      <w:r>
        <w:rPr>
          <w:spacing w:val="26"/>
        </w:rPr>
        <w:t xml:space="preserve"> </w:t>
      </w:r>
      <w:r>
        <w:t>верные</w:t>
      </w:r>
      <w:r>
        <w:rPr>
          <w:spacing w:val="27"/>
        </w:rPr>
        <w:t xml:space="preserve"> </w:t>
      </w:r>
      <w:r>
        <w:t>и</w:t>
      </w:r>
      <w:r>
        <w:rPr>
          <w:spacing w:val="29"/>
        </w:rPr>
        <w:t xml:space="preserve"> </w:t>
      </w:r>
      <w:r>
        <w:t>неверные</w:t>
      </w:r>
      <w:r>
        <w:rPr>
          <w:spacing w:val="33"/>
        </w:rPr>
        <w:t xml:space="preserve"> </w:t>
      </w:r>
      <w:r>
        <w:rPr>
          <w:spacing w:val="-2"/>
        </w:rPr>
        <w:t>утверждения.</w:t>
      </w:r>
    </w:p>
    <w:p w:rsidR="000C0C23" w:rsidRDefault="00692F60">
      <w:pPr>
        <w:pStyle w:val="a3"/>
        <w:spacing w:before="44"/>
        <w:ind w:left="1135" w:firstLine="0"/>
      </w:pPr>
      <w:r>
        <w:t>Выражать</w:t>
      </w:r>
      <w:r>
        <w:rPr>
          <w:spacing w:val="33"/>
        </w:rPr>
        <w:t xml:space="preserve"> </w:t>
      </w:r>
      <w:r>
        <w:t>отношения,</w:t>
      </w:r>
      <w:r>
        <w:rPr>
          <w:spacing w:val="23"/>
        </w:rPr>
        <w:t xml:space="preserve"> </w:t>
      </w:r>
      <w:r>
        <w:t>зависимости,</w:t>
      </w:r>
      <w:r>
        <w:rPr>
          <w:spacing w:val="37"/>
        </w:rPr>
        <w:t xml:space="preserve"> </w:t>
      </w:r>
      <w:r>
        <w:t>правила,</w:t>
      </w:r>
      <w:r>
        <w:rPr>
          <w:spacing w:val="32"/>
        </w:rPr>
        <w:t xml:space="preserve"> </w:t>
      </w:r>
      <w:r>
        <w:t>закономерности</w:t>
      </w:r>
      <w:r>
        <w:rPr>
          <w:spacing w:val="43"/>
        </w:rPr>
        <w:t xml:space="preserve"> </w:t>
      </w:r>
      <w:r>
        <w:t>с</w:t>
      </w:r>
      <w:r>
        <w:rPr>
          <w:spacing w:val="29"/>
        </w:rPr>
        <w:t xml:space="preserve"> </w:t>
      </w:r>
      <w:r>
        <w:t>помощью</w:t>
      </w:r>
      <w:r>
        <w:rPr>
          <w:spacing w:val="28"/>
        </w:rPr>
        <w:t xml:space="preserve"> </w:t>
      </w:r>
      <w:r>
        <w:rPr>
          <w:spacing w:val="-2"/>
        </w:rPr>
        <w:t>формул.</w:t>
      </w:r>
    </w:p>
    <w:p w:rsidR="000C0C23" w:rsidRDefault="00692F60">
      <w:pPr>
        <w:pStyle w:val="a3"/>
        <w:spacing w:before="57" w:line="292" w:lineRule="auto"/>
        <w:ind w:right="868"/>
      </w:pPr>
      <w:r>
        <w:t>Моделировать</w:t>
      </w:r>
      <w:r>
        <w:rPr>
          <w:spacing w:val="40"/>
        </w:rPr>
        <w:t xml:space="preserve"> </w:t>
      </w:r>
      <w:r>
        <w:t>отношения</w:t>
      </w:r>
      <w:r>
        <w:rPr>
          <w:spacing w:val="40"/>
        </w:rPr>
        <w:t xml:space="preserve"> </w:t>
      </w:r>
      <w:r>
        <w:t>между</w:t>
      </w:r>
      <w:r>
        <w:rPr>
          <w:spacing w:val="40"/>
        </w:rPr>
        <w:t xml:space="preserve"> </w:t>
      </w:r>
      <w:r>
        <w:t>объектами,</w:t>
      </w:r>
      <w:r>
        <w:rPr>
          <w:spacing w:val="40"/>
        </w:rPr>
        <w:t xml:space="preserve"> </w:t>
      </w:r>
      <w:r>
        <w:t>использовать</w:t>
      </w:r>
      <w:r>
        <w:rPr>
          <w:spacing w:val="40"/>
        </w:rPr>
        <w:t xml:space="preserve"> </w:t>
      </w:r>
      <w:r>
        <w:t>символьные</w:t>
      </w:r>
      <w:r>
        <w:rPr>
          <w:spacing w:val="40"/>
        </w:rPr>
        <w:t xml:space="preserve"> </w:t>
      </w:r>
      <w:r>
        <w:t>и графические модели.</w:t>
      </w:r>
    </w:p>
    <w:p w:rsidR="000C0C23" w:rsidRDefault="00692F60">
      <w:pPr>
        <w:pStyle w:val="a3"/>
        <w:spacing w:line="288" w:lineRule="auto"/>
        <w:ind w:right="867"/>
      </w:pPr>
      <w:r>
        <w:t>Воспроизводить</w:t>
      </w:r>
      <w:r>
        <w:rPr>
          <w:spacing w:val="40"/>
        </w:rPr>
        <w:t xml:space="preserve"> </w:t>
      </w:r>
      <w:r>
        <w:t>и</w:t>
      </w:r>
      <w:r>
        <w:rPr>
          <w:spacing w:val="40"/>
        </w:rPr>
        <w:t xml:space="preserve"> </w:t>
      </w:r>
      <w:r>
        <w:t>строить</w:t>
      </w:r>
      <w:r>
        <w:rPr>
          <w:spacing w:val="40"/>
        </w:rPr>
        <w:t xml:space="preserve"> </w:t>
      </w:r>
      <w:r>
        <w:t>логические</w:t>
      </w:r>
      <w:r>
        <w:rPr>
          <w:spacing w:val="40"/>
        </w:rPr>
        <w:t xml:space="preserve"> </w:t>
      </w:r>
      <w:r>
        <w:t>цепочки</w:t>
      </w:r>
      <w:r>
        <w:rPr>
          <w:spacing w:val="40"/>
        </w:rPr>
        <w:t xml:space="preserve"> </w:t>
      </w:r>
      <w:r>
        <w:t>утверждений,</w:t>
      </w:r>
      <w:r>
        <w:rPr>
          <w:spacing w:val="40"/>
        </w:rPr>
        <w:t xml:space="preserve"> </w:t>
      </w:r>
      <w:r>
        <w:t>прямые</w:t>
      </w:r>
      <w:r>
        <w:rPr>
          <w:spacing w:val="40"/>
        </w:rPr>
        <w:t xml:space="preserve"> </w:t>
      </w:r>
      <w:r>
        <w:t>и</w:t>
      </w:r>
      <w:r>
        <w:rPr>
          <w:spacing w:val="40"/>
        </w:rPr>
        <w:t xml:space="preserve"> </w:t>
      </w:r>
      <w:r>
        <w:t xml:space="preserve">от </w:t>
      </w:r>
      <w:r>
        <w:rPr>
          <w:spacing w:val="-2"/>
        </w:rPr>
        <w:t>противного.</w:t>
      </w:r>
    </w:p>
    <w:p w:rsidR="000C0C23" w:rsidRDefault="00692F60">
      <w:pPr>
        <w:pStyle w:val="a3"/>
        <w:spacing w:line="264" w:lineRule="exact"/>
        <w:ind w:left="1135" w:firstLine="0"/>
      </w:pPr>
      <w:r>
        <w:t>Устанавливать</w:t>
      </w:r>
      <w:r>
        <w:rPr>
          <w:spacing w:val="30"/>
        </w:rPr>
        <w:t xml:space="preserve"> </w:t>
      </w:r>
      <w:r>
        <w:t>противоречия</w:t>
      </w:r>
      <w:r>
        <w:rPr>
          <w:spacing w:val="29"/>
        </w:rPr>
        <w:t xml:space="preserve"> </w:t>
      </w:r>
      <w:r>
        <w:t>в</w:t>
      </w:r>
      <w:r>
        <w:rPr>
          <w:spacing w:val="48"/>
        </w:rPr>
        <w:t xml:space="preserve"> </w:t>
      </w:r>
      <w:r>
        <w:rPr>
          <w:spacing w:val="-2"/>
        </w:rPr>
        <w:t>рассуждениях.</w:t>
      </w:r>
    </w:p>
    <w:p w:rsidR="000C0C23" w:rsidRDefault="00692F60">
      <w:pPr>
        <w:pStyle w:val="a3"/>
        <w:spacing w:before="41" w:line="292" w:lineRule="auto"/>
        <w:ind w:right="896"/>
      </w:pPr>
      <w:r>
        <w:t>Создавать, применять и преобразовывать знаки и символы, модели и схемы для решения учебных и познавательных задач.</w:t>
      </w:r>
    </w:p>
    <w:p w:rsidR="000C0C23" w:rsidRDefault="00692F60">
      <w:pPr>
        <w:pStyle w:val="a3"/>
        <w:spacing w:line="290" w:lineRule="auto"/>
        <w:ind w:right="847"/>
      </w:pPr>
      <w: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w:t>
      </w:r>
      <w:r>
        <w:rPr>
          <w:spacing w:val="-2"/>
        </w:rPr>
        <w:t>критериев.</w:t>
      </w:r>
    </w:p>
    <w:p w:rsidR="000C0C23" w:rsidRDefault="00692F60">
      <w:pPr>
        <w:pStyle w:val="a3"/>
        <w:spacing w:line="288" w:lineRule="auto"/>
        <w:ind w:right="897"/>
      </w:pPr>
      <w:r>
        <w:t>Формирование универсальных учебных познавательных действий в части базовых исследовательских действий.</w:t>
      </w:r>
    </w:p>
    <w:p w:rsidR="000C0C23" w:rsidRDefault="00692F60">
      <w:pPr>
        <w:pStyle w:val="a3"/>
        <w:spacing w:line="290" w:lineRule="auto"/>
        <w:ind w:right="856"/>
      </w:pPr>
      <w: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w:t>
      </w:r>
      <w:r>
        <w:rPr>
          <w:spacing w:val="40"/>
        </w:rPr>
        <w:t xml:space="preserve"> </w:t>
      </w:r>
      <w:r>
        <w:t>различные</w:t>
      </w:r>
      <w:r>
        <w:rPr>
          <w:spacing w:val="40"/>
        </w:rPr>
        <w:t xml:space="preserve"> </w:t>
      </w:r>
      <w:r>
        <w:t>варианты;</w:t>
      </w:r>
      <w:r>
        <w:rPr>
          <w:spacing w:val="40"/>
        </w:rPr>
        <w:t xml:space="preserve"> </w:t>
      </w:r>
      <w:r>
        <w:t>использовать</w:t>
      </w:r>
      <w:r>
        <w:rPr>
          <w:spacing w:val="40"/>
        </w:rPr>
        <w:t xml:space="preserve"> </w:t>
      </w:r>
      <w:r>
        <w:t>пример,</w:t>
      </w:r>
      <w:r>
        <w:rPr>
          <w:spacing w:val="40"/>
        </w:rPr>
        <w:t xml:space="preserve"> </w:t>
      </w:r>
      <w:r>
        <w:t>аналогию</w:t>
      </w:r>
      <w:r>
        <w:rPr>
          <w:spacing w:val="40"/>
        </w:rPr>
        <w:t xml:space="preserve"> </w:t>
      </w:r>
      <w:r>
        <w:t>и</w:t>
      </w:r>
      <w:r>
        <w:rPr>
          <w:spacing w:val="40"/>
        </w:rPr>
        <w:t xml:space="preserve"> </w:t>
      </w:r>
      <w:r>
        <w:t>обобщение.</w:t>
      </w:r>
    </w:p>
    <w:p w:rsidR="000C0C23" w:rsidRDefault="00692F60">
      <w:pPr>
        <w:pStyle w:val="a3"/>
        <w:spacing w:line="288" w:lineRule="auto"/>
        <w:ind w:right="863"/>
      </w:pPr>
      <w:r>
        <w:t>Доказывать,</w:t>
      </w:r>
      <w:r>
        <w:rPr>
          <w:spacing w:val="40"/>
        </w:rPr>
        <w:t xml:space="preserve"> </w:t>
      </w:r>
      <w:r>
        <w:t>обосновывать,</w:t>
      </w:r>
      <w:r>
        <w:rPr>
          <w:spacing w:val="40"/>
        </w:rPr>
        <w:t xml:space="preserve"> </w:t>
      </w:r>
      <w:r>
        <w:t>аргументировать</w:t>
      </w:r>
      <w:r>
        <w:rPr>
          <w:spacing w:val="40"/>
        </w:rPr>
        <w:t xml:space="preserve"> </w:t>
      </w:r>
      <w:r>
        <w:t>свои</w:t>
      </w:r>
      <w:r>
        <w:rPr>
          <w:spacing w:val="40"/>
        </w:rPr>
        <w:t xml:space="preserve"> </w:t>
      </w:r>
      <w:r>
        <w:t>суждения,</w:t>
      </w:r>
      <w:r>
        <w:rPr>
          <w:spacing w:val="40"/>
        </w:rPr>
        <w:t xml:space="preserve"> </w:t>
      </w:r>
      <w:r>
        <w:t>выводы, закономерности и результаты.</w:t>
      </w:r>
    </w:p>
    <w:p w:rsidR="000C0C23" w:rsidRDefault="00692F60">
      <w:pPr>
        <w:pStyle w:val="a3"/>
        <w:spacing w:line="288" w:lineRule="auto"/>
        <w:ind w:right="877"/>
      </w:pPr>
      <w:r>
        <w:t>Дописывать выводы, результаты опытов, экспериментов, исследований, используя математический язык и символику.</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199"/>
        <w:jc w:val="left"/>
      </w:pPr>
      <w:r>
        <w:t>Оценивать</w:t>
      </w:r>
      <w:r>
        <w:rPr>
          <w:spacing w:val="40"/>
        </w:rPr>
        <w:t xml:space="preserve"> </w:t>
      </w:r>
      <w:r>
        <w:t>надежность</w:t>
      </w:r>
      <w:r>
        <w:rPr>
          <w:spacing w:val="40"/>
        </w:rPr>
        <w:t xml:space="preserve"> </w:t>
      </w:r>
      <w:r>
        <w:t>информации</w:t>
      </w:r>
      <w:r>
        <w:rPr>
          <w:spacing w:val="80"/>
        </w:rPr>
        <w:t xml:space="preserve"> </w:t>
      </w:r>
      <w:r>
        <w:t>по</w:t>
      </w:r>
      <w:r>
        <w:rPr>
          <w:spacing w:val="40"/>
        </w:rPr>
        <w:t xml:space="preserve"> </w:t>
      </w:r>
      <w:r>
        <w:t>критериям,</w:t>
      </w:r>
      <w:r>
        <w:rPr>
          <w:spacing w:val="40"/>
        </w:rPr>
        <w:t xml:space="preserve"> </w:t>
      </w:r>
      <w:r>
        <w:t>предложенным</w:t>
      </w:r>
      <w:r>
        <w:rPr>
          <w:spacing w:val="80"/>
        </w:rPr>
        <w:t xml:space="preserve"> </w:t>
      </w:r>
      <w:r>
        <w:t>учителем</w:t>
      </w:r>
      <w:r>
        <w:rPr>
          <w:spacing w:val="80"/>
        </w:rPr>
        <w:t xml:space="preserve"> </w:t>
      </w:r>
      <w:r>
        <w:t>или сформулированным самостоятельно.</w:t>
      </w:r>
    </w:p>
    <w:p w:rsidR="000C0C23" w:rsidRDefault="00692F60">
      <w:pPr>
        <w:pStyle w:val="a3"/>
        <w:spacing w:before="7" w:line="288" w:lineRule="auto"/>
        <w:ind w:right="199"/>
        <w:jc w:val="left"/>
      </w:pPr>
      <w:r>
        <w:t>Формирование</w:t>
      </w:r>
      <w:r>
        <w:rPr>
          <w:spacing w:val="40"/>
        </w:rPr>
        <w:t xml:space="preserve"> </w:t>
      </w:r>
      <w:r>
        <w:t>универсальных</w:t>
      </w:r>
      <w:r>
        <w:rPr>
          <w:spacing w:val="40"/>
        </w:rPr>
        <w:t xml:space="preserve"> </w:t>
      </w:r>
      <w:r>
        <w:t>учебных</w:t>
      </w:r>
      <w:r>
        <w:rPr>
          <w:spacing w:val="40"/>
        </w:rPr>
        <w:t xml:space="preserve"> </w:t>
      </w:r>
      <w:r>
        <w:t>познавательных</w:t>
      </w:r>
      <w:r>
        <w:rPr>
          <w:spacing w:val="40"/>
        </w:rPr>
        <w:t xml:space="preserve"> </w:t>
      </w:r>
      <w:r>
        <w:t>действий</w:t>
      </w:r>
      <w:r>
        <w:rPr>
          <w:spacing w:val="40"/>
        </w:rPr>
        <w:t xml:space="preserve"> </w:t>
      </w:r>
      <w:r>
        <w:t>в</w:t>
      </w:r>
      <w:r>
        <w:rPr>
          <w:spacing w:val="40"/>
        </w:rPr>
        <w:t xml:space="preserve"> </w:t>
      </w:r>
      <w:r>
        <w:t>части</w:t>
      </w:r>
      <w:r>
        <w:rPr>
          <w:spacing w:val="40"/>
        </w:rPr>
        <w:t xml:space="preserve"> </w:t>
      </w:r>
      <w:r>
        <w:t>работы</w:t>
      </w:r>
      <w:r>
        <w:rPr>
          <w:spacing w:val="40"/>
        </w:rPr>
        <w:t xml:space="preserve"> </w:t>
      </w:r>
      <w:r>
        <w:t xml:space="preserve">с </w:t>
      </w:r>
      <w:r>
        <w:rPr>
          <w:spacing w:val="-2"/>
        </w:rPr>
        <w:t>информацией.</w:t>
      </w:r>
    </w:p>
    <w:p w:rsidR="000C0C23" w:rsidRDefault="00692F60">
      <w:pPr>
        <w:pStyle w:val="a3"/>
        <w:tabs>
          <w:tab w:val="left" w:pos="2811"/>
          <w:tab w:val="left" w:pos="3944"/>
          <w:tab w:val="left" w:pos="4357"/>
          <w:tab w:val="left" w:pos="5269"/>
          <w:tab w:val="left" w:pos="5903"/>
          <w:tab w:val="left" w:pos="8261"/>
        </w:tabs>
        <w:spacing w:line="288" w:lineRule="auto"/>
        <w:ind w:right="930"/>
        <w:jc w:val="left"/>
      </w:pPr>
      <w:r>
        <w:rPr>
          <w:spacing w:val="-2"/>
        </w:rPr>
        <w:t>Использовать</w:t>
      </w:r>
      <w:r>
        <w:tab/>
      </w:r>
      <w:r>
        <w:rPr>
          <w:spacing w:val="-2"/>
        </w:rPr>
        <w:t>таблицы</w:t>
      </w:r>
      <w:r>
        <w:tab/>
      </w:r>
      <w:r>
        <w:rPr>
          <w:spacing w:val="-10"/>
        </w:rPr>
        <w:t>и</w:t>
      </w:r>
      <w:r>
        <w:tab/>
      </w:r>
      <w:r>
        <w:rPr>
          <w:spacing w:val="-4"/>
        </w:rPr>
        <w:t>схемы</w:t>
      </w:r>
      <w:r>
        <w:tab/>
      </w:r>
      <w:r>
        <w:rPr>
          <w:spacing w:val="-4"/>
        </w:rPr>
        <w:t>для</w:t>
      </w:r>
      <w:r>
        <w:tab/>
      </w:r>
      <w:r>
        <w:rPr>
          <w:spacing w:val="-2"/>
        </w:rPr>
        <w:t>структурированного</w:t>
      </w:r>
      <w:r>
        <w:tab/>
      </w:r>
      <w:r>
        <w:rPr>
          <w:spacing w:val="-2"/>
        </w:rPr>
        <w:t xml:space="preserve">представления </w:t>
      </w:r>
      <w:r>
        <w:t>информации,</w:t>
      </w:r>
      <w:r>
        <w:rPr>
          <w:spacing w:val="40"/>
        </w:rPr>
        <w:t xml:space="preserve"> </w:t>
      </w:r>
      <w:r>
        <w:t>графические</w:t>
      </w:r>
      <w:r>
        <w:rPr>
          <w:spacing w:val="40"/>
        </w:rPr>
        <w:t xml:space="preserve"> </w:t>
      </w:r>
      <w:r>
        <w:t>способы</w:t>
      </w:r>
      <w:r>
        <w:rPr>
          <w:spacing w:val="40"/>
        </w:rPr>
        <w:t xml:space="preserve"> </w:t>
      </w:r>
      <w:r>
        <w:t>представления</w:t>
      </w:r>
      <w:r>
        <w:rPr>
          <w:spacing w:val="40"/>
        </w:rPr>
        <w:t xml:space="preserve"> </w:t>
      </w:r>
      <w:r>
        <w:t>данных.</w:t>
      </w:r>
    </w:p>
    <w:p w:rsidR="000C0C23" w:rsidRDefault="00692F60">
      <w:pPr>
        <w:pStyle w:val="a3"/>
        <w:spacing w:before="3"/>
        <w:ind w:left="1135" w:firstLine="0"/>
        <w:jc w:val="left"/>
      </w:pPr>
      <w:r>
        <w:t>Переводить</w:t>
      </w:r>
      <w:r>
        <w:rPr>
          <w:spacing w:val="30"/>
        </w:rPr>
        <w:t xml:space="preserve"> </w:t>
      </w:r>
      <w:r>
        <w:t>вербальную</w:t>
      </w:r>
      <w:r>
        <w:rPr>
          <w:spacing w:val="33"/>
        </w:rPr>
        <w:t xml:space="preserve"> </w:t>
      </w:r>
      <w:r>
        <w:t>информацию</w:t>
      </w:r>
      <w:r>
        <w:rPr>
          <w:spacing w:val="25"/>
        </w:rPr>
        <w:t xml:space="preserve"> </w:t>
      </w:r>
      <w:r>
        <w:t>в</w:t>
      </w:r>
      <w:r>
        <w:rPr>
          <w:spacing w:val="22"/>
        </w:rPr>
        <w:t xml:space="preserve"> </w:t>
      </w:r>
      <w:r>
        <w:t>графическую</w:t>
      </w:r>
      <w:r>
        <w:rPr>
          <w:spacing w:val="48"/>
        </w:rPr>
        <w:t xml:space="preserve"> </w:t>
      </w:r>
      <w:r>
        <w:t>форму</w:t>
      </w:r>
      <w:r>
        <w:rPr>
          <w:spacing w:val="15"/>
        </w:rPr>
        <w:t xml:space="preserve"> </w:t>
      </w:r>
      <w:r>
        <w:t>и</w:t>
      </w:r>
      <w:r>
        <w:rPr>
          <w:spacing w:val="30"/>
        </w:rPr>
        <w:t xml:space="preserve"> </w:t>
      </w:r>
      <w:r>
        <w:rPr>
          <w:spacing w:val="-2"/>
        </w:rPr>
        <w:t>наоборот.</w:t>
      </w:r>
    </w:p>
    <w:p w:rsidR="000C0C23" w:rsidRDefault="00692F60">
      <w:pPr>
        <w:pStyle w:val="a3"/>
        <w:spacing w:before="38" w:line="288" w:lineRule="auto"/>
        <w:ind w:right="873"/>
        <w:jc w:val="left"/>
      </w:pPr>
      <w:r>
        <w:t>Выявлять</w:t>
      </w:r>
      <w:r>
        <w:rPr>
          <w:spacing w:val="40"/>
        </w:rPr>
        <w:t xml:space="preserve"> </w:t>
      </w:r>
      <w:r>
        <w:t>недостаточность</w:t>
      </w:r>
      <w:r>
        <w:rPr>
          <w:spacing w:val="40"/>
        </w:rPr>
        <w:t xml:space="preserve"> </w:t>
      </w:r>
      <w:r>
        <w:t>и</w:t>
      </w:r>
      <w:r>
        <w:rPr>
          <w:spacing w:val="40"/>
        </w:rPr>
        <w:t xml:space="preserve"> </w:t>
      </w:r>
      <w:r>
        <w:t>избыточность информации, данных, необходимых</w:t>
      </w:r>
      <w:r>
        <w:rPr>
          <w:spacing w:val="40"/>
        </w:rPr>
        <w:t xml:space="preserve"> </w:t>
      </w:r>
      <w:r>
        <w:t>для решения учебной или практической задачи.</w:t>
      </w:r>
    </w:p>
    <w:p w:rsidR="000C0C23" w:rsidRDefault="00692F60">
      <w:pPr>
        <w:pStyle w:val="a3"/>
        <w:tabs>
          <w:tab w:val="left" w:pos="2724"/>
          <w:tab w:val="left" w:pos="3968"/>
          <w:tab w:val="left" w:pos="5615"/>
          <w:tab w:val="left" w:pos="6671"/>
          <w:tab w:val="left" w:pos="8299"/>
        </w:tabs>
        <w:spacing w:before="4" w:line="288" w:lineRule="auto"/>
        <w:ind w:right="927"/>
        <w:jc w:val="left"/>
      </w:pPr>
      <w:r>
        <w:rPr>
          <w:spacing w:val="-2"/>
        </w:rPr>
        <w:t>Распознавать</w:t>
      </w:r>
      <w:r>
        <w:tab/>
      </w:r>
      <w:r>
        <w:rPr>
          <w:spacing w:val="-2"/>
        </w:rPr>
        <w:t>неверную</w:t>
      </w:r>
      <w:r>
        <w:tab/>
      </w:r>
      <w:r>
        <w:rPr>
          <w:spacing w:val="-2"/>
        </w:rPr>
        <w:t>информацию,</w:t>
      </w:r>
      <w:r>
        <w:tab/>
      </w:r>
      <w:r>
        <w:rPr>
          <w:spacing w:val="-2"/>
        </w:rPr>
        <w:t>данные,</w:t>
      </w:r>
      <w:r>
        <w:tab/>
      </w:r>
      <w:r>
        <w:rPr>
          <w:spacing w:val="-2"/>
        </w:rPr>
        <w:t>утверждения;</w:t>
      </w:r>
      <w:r>
        <w:tab/>
      </w:r>
      <w:r>
        <w:rPr>
          <w:spacing w:val="-2"/>
        </w:rPr>
        <w:t xml:space="preserve">устанавливать </w:t>
      </w:r>
      <w:r>
        <w:t>противоречия в фактах, данных.</w:t>
      </w:r>
    </w:p>
    <w:p w:rsidR="000C0C23" w:rsidRDefault="00692F60">
      <w:pPr>
        <w:pStyle w:val="a3"/>
        <w:spacing w:line="263" w:lineRule="exact"/>
        <w:ind w:left="1135" w:firstLine="0"/>
        <w:jc w:val="left"/>
      </w:pPr>
      <w:r>
        <w:t>Находить</w:t>
      </w:r>
      <w:r>
        <w:rPr>
          <w:spacing w:val="27"/>
        </w:rPr>
        <w:t xml:space="preserve"> </w:t>
      </w:r>
      <w:r>
        <w:t>ошибки</w:t>
      </w:r>
      <w:r>
        <w:rPr>
          <w:spacing w:val="33"/>
        </w:rPr>
        <w:t xml:space="preserve"> </w:t>
      </w:r>
      <w:r>
        <w:t>в</w:t>
      </w:r>
      <w:r>
        <w:rPr>
          <w:spacing w:val="24"/>
        </w:rPr>
        <w:t xml:space="preserve"> </w:t>
      </w:r>
      <w:r>
        <w:t>неверных</w:t>
      </w:r>
      <w:r>
        <w:rPr>
          <w:spacing w:val="23"/>
        </w:rPr>
        <w:t xml:space="preserve"> </w:t>
      </w:r>
      <w:r>
        <w:t>утверждениях</w:t>
      </w:r>
      <w:r>
        <w:rPr>
          <w:spacing w:val="15"/>
        </w:rPr>
        <w:t xml:space="preserve"> </w:t>
      </w:r>
      <w:r>
        <w:t>и</w:t>
      </w:r>
      <w:r>
        <w:rPr>
          <w:spacing w:val="19"/>
        </w:rPr>
        <w:t xml:space="preserve"> </w:t>
      </w:r>
      <w:r>
        <w:t>исправлять</w:t>
      </w:r>
      <w:r>
        <w:rPr>
          <w:spacing w:val="29"/>
        </w:rPr>
        <w:t xml:space="preserve"> </w:t>
      </w:r>
      <w:r>
        <w:rPr>
          <w:spacing w:val="-5"/>
        </w:rPr>
        <w:t>их.</w:t>
      </w:r>
    </w:p>
    <w:p w:rsidR="000C0C23" w:rsidRDefault="00692F60">
      <w:pPr>
        <w:pStyle w:val="a3"/>
        <w:spacing w:before="48" w:line="292" w:lineRule="auto"/>
        <w:ind w:right="199"/>
        <w:jc w:val="left"/>
      </w:pPr>
      <w:r>
        <w:t>Оценивать</w:t>
      </w:r>
      <w:r>
        <w:rPr>
          <w:spacing w:val="80"/>
        </w:rPr>
        <w:t xml:space="preserve"> </w:t>
      </w:r>
      <w:r>
        <w:t>надежность</w:t>
      </w:r>
      <w:r>
        <w:rPr>
          <w:spacing w:val="80"/>
        </w:rPr>
        <w:t xml:space="preserve"> </w:t>
      </w:r>
      <w:r>
        <w:t>информации</w:t>
      </w:r>
      <w:r>
        <w:rPr>
          <w:spacing w:val="80"/>
        </w:rPr>
        <w:t xml:space="preserve"> </w:t>
      </w:r>
      <w:r>
        <w:t>по</w:t>
      </w:r>
      <w:r>
        <w:rPr>
          <w:spacing w:val="40"/>
        </w:rPr>
        <w:t xml:space="preserve"> </w:t>
      </w:r>
      <w:r>
        <w:t>критериям,</w:t>
      </w:r>
      <w:r>
        <w:rPr>
          <w:spacing w:val="40"/>
        </w:rPr>
        <w:t xml:space="preserve"> </w:t>
      </w:r>
      <w:r>
        <w:t>предложенным</w:t>
      </w:r>
      <w:r>
        <w:rPr>
          <w:spacing w:val="80"/>
        </w:rPr>
        <w:t xml:space="preserve"> </w:t>
      </w:r>
      <w:r>
        <w:t>учителем</w:t>
      </w:r>
      <w:r>
        <w:rPr>
          <w:spacing w:val="80"/>
        </w:rPr>
        <w:t xml:space="preserve"> </w:t>
      </w:r>
      <w:r>
        <w:t>или сформулированным самостоятельно.</w:t>
      </w:r>
    </w:p>
    <w:p w:rsidR="000C0C23" w:rsidRDefault="00692F60">
      <w:pPr>
        <w:pStyle w:val="a3"/>
        <w:spacing w:before="8"/>
        <w:ind w:left="1135" w:firstLine="0"/>
        <w:jc w:val="left"/>
      </w:pPr>
      <w:r>
        <w:t>Формирование</w:t>
      </w:r>
      <w:r>
        <w:rPr>
          <w:spacing w:val="40"/>
        </w:rPr>
        <w:t xml:space="preserve"> </w:t>
      </w:r>
      <w:r>
        <w:t>универсальных</w:t>
      </w:r>
      <w:r>
        <w:rPr>
          <w:spacing w:val="44"/>
        </w:rPr>
        <w:t xml:space="preserve"> </w:t>
      </w:r>
      <w:r>
        <w:t>учебных</w:t>
      </w:r>
      <w:r>
        <w:rPr>
          <w:spacing w:val="38"/>
        </w:rPr>
        <w:t xml:space="preserve"> </w:t>
      </w:r>
      <w:r>
        <w:t>коммуникативных</w:t>
      </w:r>
      <w:r>
        <w:rPr>
          <w:spacing w:val="41"/>
        </w:rPr>
        <w:t xml:space="preserve"> </w:t>
      </w:r>
      <w:r>
        <w:rPr>
          <w:spacing w:val="-2"/>
        </w:rPr>
        <w:t>действий.</w:t>
      </w:r>
    </w:p>
    <w:p w:rsidR="000C0C23" w:rsidRDefault="00692F60">
      <w:pPr>
        <w:pStyle w:val="a3"/>
        <w:spacing w:before="38" w:line="290" w:lineRule="auto"/>
        <w:ind w:right="859"/>
      </w:pPr>
      <w: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0C0C23" w:rsidRDefault="00692F60">
      <w:pPr>
        <w:pStyle w:val="a3"/>
        <w:spacing w:line="288" w:lineRule="auto"/>
        <w:ind w:right="868"/>
      </w:pPr>
      <w:r>
        <w:t>Владеть базовыми нормами информационной этики и права, основами информационной</w:t>
      </w:r>
      <w:r>
        <w:rPr>
          <w:spacing w:val="40"/>
        </w:rPr>
        <w:t xml:space="preserve"> </w:t>
      </w:r>
      <w:r>
        <w:t>безопасности,</w:t>
      </w:r>
      <w:r>
        <w:rPr>
          <w:spacing w:val="40"/>
        </w:rPr>
        <w:t xml:space="preserve"> </w:t>
      </w:r>
      <w:r>
        <w:t>определяющими</w:t>
      </w:r>
      <w:r>
        <w:rPr>
          <w:spacing w:val="40"/>
        </w:rPr>
        <w:t xml:space="preserve"> </w:t>
      </w:r>
      <w:r>
        <w:t>правила</w:t>
      </w:r>
      <w:r>
        <w:rPr>
          <w:spacing w:val="40"/>
        </w:rPr>
        <w:t xml:space="preserve"> </w:t>
      </w:r>
      <w:r>
        <w:t>общественного</w:t>
      </w:r>
      <w:r>
        <w:rPr>
          <w:spacing w:val="40"/>
        </w:rPr>
        <w:t xml:space="preserve"> </w:t>
      </w:r>
      <w:r>
        <w:t>поведения,</w:t>
      </w:r>
      <w:r>
        <w:rPr>
          <w:spacing w:val="80"/>
        </w:rPr>
        <w:t xml:space="preserve"> </w:t>
      </w:r>
      <w:r>
        <w:t xml:space="preserve">формы социальной жизни в группах и сообществах, существующих в виртуальном </w:t>
      </w:r>
      <w:r>
        <w:rPr>
          <w:spacing w:val="-2"/>
        </w:rPr>
        <w:t>пространстве.</w:t>
      </w:r>
    </w:p>
    <w:p w:rsidR="000C0C23" w:rsidRDefault="00692F60">
      <w:pPr>
        <w:pStyle w:val="a3"/>
        <w:spacing w:line="288" w:lineRule="auto"/>
        <w:ind w:right="894"/>
      </w:pPr>
      <w:r>
        <w:t>Понимать и использовать преимущества командной и индивидуальной работы при решении</w:t>
      </w:r>
      <w:r>
        <w:rPr>
          <w:spacing w:val="40"/>
        </w:rPr>
        <w:t xml:space="preserve"> </w:t>
      </w:r>
      <w:r>
        <w:t>конкретной</w:t>
      </w:r>
      <w:r>
        <w:rPr>
          <w:spacing w:val="40"/>
        </w:rPr>
        <w:t xml:space="preserve"> </w:t>
      </w:r>
      <w:r>
        <w:t>проблемы,</w:t>
      </w:r>
      <w:r>
        <w:rPr>
          <w:spacing w:val="40"/>
        </w:rPr>
        <w:t xml:space="preserve"> </w:t>
      </w:r>
      <w:r>
        <w:t>в</w:t>
      </w:r>
      <w:r>
        <w:rPr>
          <w:spacing w:val="40"/>
        </w:rPr>
        <w:t xml:space="preserve"> </w:t>
      </w:r>
      <w:r>
        <w:t>том</w:t>
      </w:r>
      <w:r>
        <w:rPr>
          <w:spacing w:val="40"/>
        </w:rPr>
        <w:t xml:space="preserve"> </w:t>
      </w:r>
      <w:r>
        <w:t>числе</w:t>
      </w:r>
      <w:r>
        <w:rPr>
          <w:spacing w:val="35"/>
        </w:rPr>
        <w:t xml:space="preserve"> </w:t>
      </w:r>
      <w:r>
        <w:t>при</w:t>
      </w:r>
      <w:r>
        <w:rPr>
          <w:spacing w:val="40"/>
        </w:rPr>
        <w:t xml:space="preserve"> </w:t>
      </w:r>
      <w:r>
        <w:t>создании</w:t>
      </w:r>
      <w:r>
        <w:rPr>
          <w:spacing w:val="40"/>
        </w:rPr>
        <w:t xml:space="preserve"> </w:t>
      </w:r>
      <w:r>
        <w:t>информационного</w:t>
      </w:r>
      <w:r>
        <w:rPr>
          <w:spacing w:val="35"/>
        </w:rPr>
        <w:t xml:space="preserve"> </w:t>
      </w:r>
      <w:r>
        <w:t>продукта.</w:t>
      </w:r>
    </w:p>
    <w:p w:rsidR="000C0C23" w:rsidRDefault="00692F60">
      <w:pPr>
        <w:pStyle w:val="a3"/>
        <w:spacing w:line="288" w:lineRule="auto"/>
        <w:ind w:right="896"/>
      </w:pPr>
      <w:r>
        <w:t>Принимать цель совместной информационной деятельности по сбору, обработке, передаче, формализации информации.</w:t>
      </w:r>
    </w:p>
    <w:p w:rsidR="000C0C23" w:rsidRDefault="00692F60">
      <w:pPr>
        <w:pStyle w:val="a3"/>
        <w:spacing w:line="292" w:lineRule="auto"/>
        <w:ind w:right="867"/>
      </w:pPr>
      <w:r>
        <w:t>Коллективно</w:t>
      </w:r>
      <w:r>
        <w:rPr>
          <w:spacing w:val="40"/>
        </w:rPr>
        <w:t xml:space="preserve"> </w:t>
      </w:r>
      <w:r>
        <w:t>строить</w:t>
      </w:r>
      <w:r>
        <w:rPr>
          <w:spacing w:val="40"/>
        </w:rPr>
        <w:t xml:space="preserve"> </w:t>
      </w:r>
      <w:r>
        <w:t>действия</w:t>
      </w:r>
      <w:r>
        <w:rPr>
          <w:spacing w:val="40"/>
        </w:rPr>
        <w:t xml:space="preserve"> </w:t>
      </w:r>
      <w:r>
        <w:t>по</w:t>
      </w:r>
      <w:r>
        <w:rPr>
          <w:spacing w:val="40"/>
        </w:rPr>
        <w:t xml:space="preserve"> </w:t>
      </w:r>
      <w:r>
        <w:t>ее</w:t>
      </w:r>
      <w:r>
        <w:rPr>
          <w:spacing w:val="40"/>
        </w:rPr>
        <w:t xml:space="preserve"> </w:t>
      </w:r>
      <w:r>
        <w:t>достижению:</w:t>
      </w:r>
      <w:r>
        <w:rPr>
          <w:spacing w:val="40"/>
        </w:rPr>
        <w:t xml:space="preserve"> </w:t>
      </w:r>
      <w:r>
        <w:t>распределять</w:t>
      </w:r>
      <w:r>
        <w:rPr>
          <w:spacing w:val="40"/>
        </w:rPr>
        <w:t xml:space="preserve"> </w:t>
      </w:r>
      <w:r>
        <w:t>роли, договариваться,</w:t>
      </w:r>
      <w:r>
        <w:rPr>
          <w:spacing w:val="40"/>
        </w:rPr>
        <w:t xml:space="preserve"> </w:t>
      </w:r>
      <w:r>
        <w:t>обсуждать</w:t>
      </w:r>
      <w:r>
        <w:rPr>
          <w:spacing w:val="40"/>
        </w:rPr>
        <w:t xml:space="preserve"> </w:t>
      </w:r>
      <w:r>
        <w:t>процесс</w:t>
      </w:r>
      <w:r>
        <w:rPr>
          <w:spacing w:val="40"/>
        </w:rPr>
        <w:t xml:space="preserve"> </w:t>
      </w:r>
      <w:r>
        <w:t>и</w:t>
      </w:r>
      <w:r>
        <w:rPr>
          <w:spacing w:val="40"/>
        </w:rPr>
        <w:t xml:space="preserve"> </w:t>
      </w:r>
      <w:r>
        <w:t>результат</w:t>
      </w:r>
      <w:r>
        <w:rPr>
          <w:spacing w:val="40"/>
        </w:rPr>
        <w:t xml:space="preserve"> </w:t>
      </w:r>
      <w:r>
        <w:t>совместной</w:t>
      </w:r>
      <w:r>
        <w:rPr>
          <w:spacing w:val="40"/>
        </w:rPr>
        <w:t xml:space="preserve"> </w:t>
      </w:r>
      <w:r>
        <w:t>работы.</w:t>
      </w:r>
    </w:p>
    <w:p w:rsidR="000C0C23" w:rsidRDefault="00692F60">
      <w:pPr>
        <w:pStyle w:val="a3"/>
        <w:spacing w:line="288" w:lineRule="auto"/>
        <w:ind w:right="859"/>
      </w:pPr>
      <w: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0C0C23" w:rsidRDefault="00692F60">
      <w:pPr>
        <w:pStyle w:val="a3"/>
        <w:spacing w:line="288" w:lineRule="auto"/>
        <w:ind w:right="872"/>
      </w:pPr>
      <w:r>
        <w:t>Оценивать качество своего вклада в общий информационный продукт по критериям, самостоятельно</w:t>
      </w:r>
      <w:r>
        <w:rPr>
          <w:spacing w:val="40"/>
        </w:rPr>
        <w:t xml:space="preserve"> </w:t>
      </w:r>
      <w:r>
        <w:t>сформулированным</w:t>
      </w:r>
      <w:r>
        <w:rPr>
          <w:spacing w:val="40"/>
        </w:rPr>
        <w:t xml:space="preserve"> </w:t>
      </w:r>
      <w:r>
        <w:t>участниками</w:t>
      </w:r>
      <w:r>
        <w:rPr>
          <w:spacing w:val="40"/>
        </w:rPr>
        <w:t xml:space="preserve"> </w:t>
      </w:r>
      <w:r>
        <w:t>взаимодействия.</w:t>
      </w:r>
    </w:p>
    <w:p w:rsidR="000C0C23" w:rsidRDefault="00692F60">
      <w:pPr>
        <w:pStyle w:val="a3"/>
        <w:spacing w:line="288" w:lineRule="auto"/>
        <w:ind w:left="1135" w:right="2839" w:firstLine="0"/>
      </w:pPr>
      <w:r>
        <w:t>Формирование универсальных учебных регулятивных действий. Удерживать цель деятельности.</w:t>
      </w:r>
    </w:p>
    <w:p w:rsidR="000C0C23" w:rsidRDefault="00692F60">
      <w:pPr>
        <w:pStyle w:val="a3"/>
        <w:spacing w:line="288" w:lineRule="auto"/>
        <w:ind w:right="199"/>
        <w:jc w:val="left"/>
      </w:pPr>
      <w:r>
        <w:t>Планировать</w:t>
      </w:r>
      <w:r>
        <w:rPr>
          <w:spacing w:val="40"/>
        </w:rPr>
        <w:t xml:space="preserve"> </w:t>
      </w:r>
      <w:r>
        <w:t>выполнение</w:t>
      </w:r>
      <w:r>
        <w:rPr>
          <w:spacing w:val="40"/>
        </w:rPr>
        <w:t xml:space="preserve"> </w:t>
      </w:r>
      <w:r>
        <w:t>учебной</w:t>
      </w:r>
      <w:r>
        <w:rPr>
          <w:spacing w:val="40"/>
        </w:rPr>
        <w:t xml:space="preserve"> </w:t>
      </w:r>
      <w:r>
        <w:t>задачи,</w:t>
      </w:r>
      <w:r>
        <w:rPr>
          <w:spacing w:val="80"/>
        </w:rPr>
        <w:t xml:space="preserve"> </w:t>
      </w:r>
      <w:r>
        <w:t>выбирать</w:t>
      </w:r>
      <w:r>
        <w:rPr>
          <w:spacing w:val="40"/>
        </w:rPr>
        <w:t xml:space="preserve"> </w:t>
      </w:r>
      <w:r>
        <w:t>и</w:t>
      </w:r>
      <w:r>
        <w:rPr>
          <w:spacing w:val="40"/>
        </w:rPr>
        <w:t xml:space="preserve"> </w:t>
      </w:r>
      <w:r>
        <w:t>аргументировать</w:t>
      </w:r>
      <w:r>
        <w:rPr>
          <w:spacing w:val="40"/>
        </w:rPr>
        <w:t xml:space="preserve"> </w:t>
      </w:r>
      <w:r>
        <w:t xml:space="preserve">способ </w:t>
      </w:r>
      <w:r>
        <w:rPr>
          <w:spacing w:val="-2"/>
        </w:rPr>
        <w:t>деятельности.</w:t>
      </w:r>
    </w:p>
    <w:p w:rsidR="000C0C23" w:rsidRDefault="00692F60">
      <w:pPr>
        <w:pStyle w:val="a3"/>
        <w:spacing w:line="295" w:lineRule="auto"/>
        <w:ind w:right="1216"/>
        <w:jc w:val="left"/>
      </w:pPr>
      <w:r>
        <w:t>Корректировать</w:t>
      </w:r>
      <w:r>
        <w:rPr>
          <w:spacing w:val="40"/>
        </w:rPr>
        <w:t xml:space="preserve"> </w:t>
      </w:r>
      <w:r>
        <w:t>деятельность</w:t>
      </w:r>
      <w:r>
        <w:rPr>
          <w:spacing w:val="40"/>
        </w:rPr>
        <w:t xml:space="preserve"> </w:t>
      </w:r>
      <w:r>
        <w:t>с</w:t>
      </w:r>
      <w:r>
        <w:rPr>
          <w:spacing w:val="80"/>
        </w:rPr>
        <w:t xml:space="preserve"> </w:t>
      </w:r>
      <w:r>
        <w:t>учетом</w:t>
      </w:r>
      <w:r>
        <w:rPr>
          <w:spacing w:val="40"/>
        </w:rPr>
        <w:t xml:space="preserve"> </w:t>
      </w:r>
      <w:r>
        <w:t>возникших</w:t>
      </w:r>
      <w:r>
        <w:rPr>
          <w:spacing w:val="40"/>
        </w:rPr>
        <w:t xml:space="preserve"> </w:t>
      </w:r>
      <w:r>
        <w:t>трудностей,</w:t>
      </w:r>
      <w:r>
        <w:rPr>
          <w:spacing w:val="40"/>
        </w:rPr>
        <w:t xml:space="preserve"> </w:t>
      </w:r>
      <w:r>
        <w:t>ошибок,</w:t>
      </w:r>
      <w:r>
        <w:rPr>
          <w:spacing w:val="40"/>
        </w:rPr>
        <w:t xml:space="preserve"> </w:t>
      </w:r>
      <w:r>
        <w:t>новых данных или информации.</w:t>
      </w:r>
    </w:p>
    <w:p w:rsidR="000C0C23" w:rsidRDefault="00692F60">
      <w:pPr>
        <w:pStyle w:val="a3"/>
        <w:tabs>
          <w:tab w:val="left" w:pos="3017"/>
          <w:tab w:val="left" w:pos="3493"/>
          <w:tab w:val="left" w:pos="4876"/>
          <w:tab w:val="left" w:pos="6561"/>
          <w:tab w:val="left" w:pos="7651"/>
          <w:tab w:val="left" w:pos="8496"/>
        </w:tabs>
        <w:spacing w:line="288" w:lineRule="auto"/>
        <w:ind w:right="873"/>
        <w:jc w:val="left"/>
      </w:pPr>
      <w:r>
        <w:rPr>
          <w:spacing w:val="-2"/>
        </w:rPr>
        <w:t>Анализировать</w:t>
      </w:r>
      <w:r>
        <w:tab/>
      </w:r>
      <w:r>
        <w:rPr>
          <w:spacing w:val="-10"/>
        </w:rPr>
        <w:t>и</w:t>
      </w:r>
      <w:r>
        <w:tab/>
      </w:r>
      <w:r>
        <w:rPr>
          <w:spacing w:val="-2"/>
        </w:rPr>
        <w:t>оценивать</w:t>
      </w:r>
      <w:r>
        <w:tab/>
      </w:r>
      <w:r>
        <w:rPr>
          <w:spacing w:val="-2"/>
        </w:rPr>
        <w:t>собственную</w:t>
      </w:r>
      <w:r>
        <w:tab/>
      </w:r>
      <w:r>
        <w:rPr>
          <w:spacing w:val="-2"/>
        </w:rPr>
        <w:t>работу:</w:t>
      </w:r>
      <w:r>
        <w:tab/>
      </w:r>
      <w:r>
        <w:rPr>
          <w:spacing w:val="-4"/>
        </w:rPr>
        <w:t>меру</w:t>
      </w:r>
      <w:r>
        <w:tab/>
      </w:r>
      <w:r>
        <w:rPr>
          <w:spacing w:val="-2"/>
        </w:rPr>
        <w:t xml:space="preserve">собственной </w:t>
      </w:r>
      <w:r>
        <w:t>самостоятельности,</w:t>
      </w:r>
      <w:r>
        <w:rPr>
          <w:spacing w:val="40"/>
        </w:rPr>
        <w:t xml:space="preserve"> </w:t>
      </w:r>
      <w:r>
        <w:t>затруднения,</w:t>
      </w:r>
      <w:r>
        <w:rPr>
          <w:spacing w:val="40"/>
        </w:rPr>
        <w:t xml:space="preserve"> </w:t>
      </w:r>
      <w:r>
        <w:t>дефициты,</w:t>
      </w:r>
      <w:r>
        <w:rPr>
          <w:spacing w:val="40"/>
        </w:rPr>
        <w:t xml:space="preserve"> </w:t>
      </w:r>
      <w:r>
        <w:t>ошибки</w:t>
      </w:r>
      <w:r>
        <w:rPr>
          <w:spacing w:val="40"/>
        </w:rPr>
        <w:t xml:space="preserve"> </w:t>
      </w:r>
      <w:r>
        <w:t>и</w:t>
      </w:r>
      <w:r>
        <w:rPr>
          <w:spacing w:val="40"/>
        </w:rPr>
        <w:t xml:space="preserve"> </w:t>
      </w:r>
      <w:r>
        <w:t>другое.</w:t>
      </w:r>
    </w:p>
    <w:p w:rsidR="000C0C23" w:rsidRDefault="00692F60">
      <w:pPr>
        <w:pStyle w:val="2"/>
        <w:ind w:left="1135"/>
        <w:jc w:val="left"/>
      </w:pPr>
      <w:r>
        <w:t>Естественнонаучные</w:t>
      </w:r>
      <w:r>
        <w:rPr>
          <w:spacing w:val="46"/>
        </w:rPr>
        <w:t xml:space="preserve"> </w:t>
      </w:r>
      <w:r>
        <w:rPr>
          <w:spacing w:val="-2"/>
        </w:rPr>
        <w:t>предметы.</w:t>
      </w:r>
    </w:p>
    <w:p w:rsidR="000C0C23" w:rsidRDefault="00692F60">
      <w:pPr>
        <w:pStyle w:val="a3"/>
        <w:spacing w:before="24" w:line="292" w:lineRule="auto"/>
        <w:ind w:right="199"/>
        <w:jc w:val="left"/>
      </w:pPr>
      <w:r>
        <w:t>Формирование</w:t>
      </w:r>
      <w:r>
        <w:rPr>
          <w:spacing w:val="40"/>
        </w:rPr>
        <w:t xml:space="preserve"> </w:t>
      </w:r>
      <w:r>
        <w:t>универсальных</w:t>
      </w:r>
      <w:r>
        <w:rPr>
          <w:spacing w:val="40"/>
        </w:rPr>
        <w:t xml:space="preserve"> </w:t>
      </w:r>
      <w:r>
        <w:t>учебных</w:t>
      </w:r>
      <w:r>
        <w:rPr>
          <w:spacing w:val="40"/>
        </w:rPr>
        <w:t xml:space="preserve"> </w:t>
      </w:r>
      <w:r>
        <w:t>познавательных</w:t>
      </w:r>
      <w:r>
        <w:rPr>
          <w:spacing w:val="40"/>
        </w:rPr>
        <w:t xml:space="preserve"> </w:t>
      </w:r>
      <w:r>
        <w:t>действий</w:t>
      </w:r>
      <w:r>
        <w:rPr>
          <w:spacing w:val="40"/>
        </w:rPr>
        <w:t xml:space="preserve"> </w:t>
      </w:r>
      <w:r>
        <w:t>в</w:t>
      </w:r>
      <w:r>
        <w:rPr>
          <w:spacing w:val="40"/>
        </w:rPr>
        <w:t xml:space="preserve"> </w:t>
      </w:r>
      <w:r>
        <w:t>части</w:t>
      </w:r>
      <w:r>
        <w:rPr>
          <w:spacing w:val="40"/>
        </w:rPr>
        <w:t xml:space="preserve"> </w:t>
      </w:r>
      <w:r>
        <w:t>базовых логических действий.</w:t>
      </w:r>
    </w:p>
    <w:p w:rsidR="000C0C23" w:rsidRDefault="00692F60">
      <w:pPr>
        <w:pStyle w:val="a3"/>
        <w:tabs>
          <w:tab w:val="left" w:pos="2499"/>
          <w:tab w:val="left" w:pos="3766"/>
          <w:tab w:val="left" w:pos="5452"/>
          <w:tab w:val="left" w:pos="6566"/>
          <w:tab w:val="left" w:pos="7713"/>
          <w:tab w:val="left" w:pos="9029"/>
        </w:tabs>
        <w:spacing w:line="257" w:lineRule="exact"/>
        <w:ind w:left="1135" w:firstLine="0"/>
        <w:jc w:val="left"/>
      </w:pPr>
      <w:r>
        <w:rPr>
          <w:spacing w:val="-2"/>
        </w:rPr>
        <w:t>Выдвигать</w:t>
      </w:r>
      <w:r>
        <w:tab/>
      </w:r>
      <w:r>
        <w:rPr>
          <w:spacing w:val="-2"/>
        </w:rPr>
        <w:t>гипотезы,</w:t>
      </w:r>
      <w:r>
        <w:tab/>
      </w:r>
      <w:r>
        <w:rPr>
          <w:spacing w:val="-2"/>
        </w:rPr>
        <w:t>объясняющие</w:t>
      </w:r>
      <w:r>
        <w:tab/>
      </w:r>
      <w:r>
        <w:rPr>
          <w:spacing w:val="-2"/>
        </w:rPr>
        <w:t>простые</w:t>
      </w:r>
      <w:r>
        <w:tab/>
      </w:r>
      <w:r>
        <w:rPr>
          <w:spacing w:val="-2"/>
        </w:rPr>
        <w:t>явления,</w:t>
      </w:r>
      <w:r>
        <w:tab/>
      </w:r>
      <w:r>
        <w:rPr>
          <w:spacing w:val="-2"/>
        </w:rPr>
        <w:t>например,</w:t>
      </w:r>
      <w:r>
        <w:tab/>
      </w:r>
      <w:r>
        <w:rPr>
          <w:spacing w:val="-2"/>
        </w:rPr>
        <w:t>почему</w:t>
      </w:r>
    </w:p>
    <w:p w:rsidR="000C0C23" w:rsidRDefault="000C0C23">
      <w:pPr>
        <w:pStyle w:val="a3"/>
        <w:spacing w:line="257" w:lineRule="exact"/>
        <w:jc w:val="left"/>
        <w:sectPr w:rsidR="000C0C23">
          <w:pgSz w:w="11910" w:h="16850"/>
          <w:pgMar w:top="1040" w:right="0" w:bottom="1140" w:left="1275" w:header="0" w:footer="885" w:gutter="0"/>
          <w:cols w:space="720"/>
        </w:sectPr>
      </w:pPr>
    </w:p>
    <w:p w:rsidR="000C0C23" w:rsidRDefault="00692F60">
      <w:pPr>
        <w:pStyle w:val="a3"/>
        <w:spacing w:before="72" w:line="292" w:lineRule="auto"/>
        <w:ind w:right="1216" w:firstLine="0"/>
        <w:jc w:val="left"/>
      </w:pPr>
      <w:r>
        <w:t>останавливается</w:t>
      </w:r>
      <w:r>
        <w:rPr>
          <w:spacing w:val="40"/>
        </w:rPr>
        <w:t xml:space="preserve"> </w:t>
      </w:r>
      <w:r>
        <w:t>движущееся</w:t>
      </w:r>
      <w:r>
        <w:rPr>
          <w:spacing w:val="40"/>
        </w:rPr>
        <w:t xml:space="preserve"> </w:t>
      </w:r>
      <w:r>
        <w:t>по</w:t>
      </w:r>
      <w:r>
        <w:rPr>
          <w:spacing w:val="37"/>
        </w:rPr>
        <w:t xml:space="preserve"> </w:t>
      </w:r>
      <w:r>
        <w:t>горизонтальной</w:t>
      </w:r>
      <w:r>
        <w:rPr>
          <w:spacing w:val="40"/>
        </w:rPr>
        <w:t xml:space="preserve"> </w:t>
      </w:r>
      <w:r>
        <w:t>поверхности</w:t>
      </w:r>
      <w:r>
        <w:rPr>
          <w:spacing w:val="40"/>
        </w:rPr>
        <w:t xml:space="preserve"> </w:t>
      </w:r>
      <w:r>
        <w:t>тело;</w:t>
      </w:r>
      <w:r>
        <w:rPr>
          <w:spacing w:val="40"/>
        </w:rPr>
        <w:t xml:space="preserve"> </w:t>
      </w:r>
      <w:r>
        <w:t>почему</w:t>
      </w:r>
      <w:r>
        <w:rPr>
          <w:spacing w:val="40"/>
        </w:rPr>
        <w:t xml:space="preserve"> </w:t>
      </w:r>
      <w:r>
        <w:t>в</w:t>
      </w:r>
      <w:r>
        <w:rPr>
          <w:spacing w:val="40"/>
        </w:rPr>
        <w:t xml:space="preserve"> </w:t>
      </w:r>
      <w:r>
        <w:t>жаркую погоду в</w:t>
      </w:r>
      <w:r>
        <w:rPr>
          <w:spacing w:val="40"/>
        </w:rPr>
        <w:t xml:space="preserve"> </w:t>
      </w:r>
      <w:r>
        <w:t>светлой</w:t>
      </w:r>
      <w:r>
        <w:rPr>
          <w:spacing w:val="40"/>
        </w:rPr>
        <w:t xml:space="preserve"> </w:t>
      </w:r>
      <w:r>
        <w:t>одежде</w:t>
      </w:r>
      <w:r>
        <w:rPr>
          <w:spacing w:val="40"/>
        </w:rPr>
        <w:t xml:space="preserve"> </w:t>
      </w:r>
      <w:r>
        <w:t>прохладнее,</w:t>
      </w:r>
      <w:r>
        <w:rPr>
          <w:spacing w:val="40"/>
        </w:rPr>
        <w:t xml:space="preserve"> </w:t>
      </w:r>
      <w:r>
        <w:t>чем в</w:t>
      </w:r>
      <w:r>
        <w:rPr>
          <w:spacing w:val="40"/>
        </w:rPr>
        <w:t xml:space="preserve"> </w:t>
      </w:r>
      <w:r>
        <w:t>темной.</w:t>
      </w:r>
    </w:p>
    <w:p w:rsidR="000C0C23" w:rsidRDefault="00692F60">
      <w:pPr>
        <w:pStyle w:val="a3"/>
        <w:spacing w:before="7" w:line="288" w:lineRule="auto"/>
        <w:ind w:right="1216"/>
        <w:jc w:val="left"/>
      </w:pPr>
      <w:r>
        <w:t>Строить</w:t>
      </w:r>
      <w:r>
        <w:rPr>
          <w:spacing w:val="38"/>
        </w:rPr>
        <w:t xml:space="preserve"> </w:t>
      </w:r>
      <w:r>
        <w:t>простейшие</w:t>
      </w:r>
      <w:r>
        <w:rPr>
          <w:spacing w:val="40"/>
        </w:rPr>
        <w:t xml:space="preserve"> </w:t>
      </w:r>
      <w:r>
        <w:t>модели</w:t>
      </w:r>
      <w:r>
        <w:rPr>
          <w:spacing w:val="40"/>
        </w:rPr>
        <w:t xml:space="preserve"> </w:t>
      </w:r>
      <w:r>
        <w:t>физических</w:t>
      </w:r>
      <w:r>
        <w:rPr>
          <w:spacing w:val="40"/>
        </w:rPr>
        <w:t xml:space="preserve"> </w:t>
      </w:r>
      <w:r>
        <w:t>явлений</w:t>
      </w:r>
      <w:r>
        <w:rPr>
          <w:spacing w:val="34"/>
        </w:rPr>
        <w:t xml:space="preserve"> </w:t>
      </w:r>
      <w:r>
        <w:t>(в</w:t>
      </w:r>
      <w:r>
        <w:rPr>
          <w:spacing w:val="38"/>
        </w:rPr>
        <w:t xml:space="preserve"> </w:t>
      </w:r>
      <w:r>
        <w:t>виде</w:t>
      </w:r>
      <w:r>
        <w:rPr>
          <w:spacing w:val="35"/>
        </w:rPr>
        <w:t xml:space="preserve"> </w:t>
      </w:r>
      <w:r>
        <w:t>рисунков</w:t>
      </w:r>
      <w:r>
        <w:rPr>
          <w:spacing w:val="40"/>
        </w:rPr>
        <w:t xml:space="preserve"> </w:t>
      </w:r>
      <w:r>
        <w:t>или</w:t>
      </w:r>
      <w:r>
        <w:rPr>
          <w:spacing w:val="38"/>
        </w:rPr>
        <w:t xml:space="preserve"> </w:t>
      </w:r>
      <w:r>
        <w:t>схем), например:</w:t>
      </w:r>
      <w:r>
        <w:rPr>
          <w:spacing w:val="40"/>
        </w:rPr>
        <w:t xml:space="preserve"> </w:t>
      </w:r>
      <w:r>
        <w:t>падение</w:t>
      </w:r>
      <w:r>
        <w:rPr>
          <w:spacing w:val="40"/>
        </w:rPr>
        <w:t xml:space="preserve"> </w:t>
      </w:r>
      <w:r>
        <w:t>предмета;</w:t>
      </w:r>
      <w:r>
        <w:rPr>
          <w:spacing w:val="40"/>
        </w:rPr>
        <w:t xml:space="preserve"> </w:t>
      </w:r>
      <w:r>
        <w:t>отражение</w:t>
      </w:r>
      <w:r>
        <w:rPr>
          <w:spacing w:val="40"/>
        </w:rPr>
        <w:t xml:space="preserve"> </w:t>
      </w:r>
      <w:r>
        <w:t>света</w:t>
      </w:r>
      <w:r>
        <w:rPr>
          <w:spacing w:val="40"/>
        </w:rPr>
        <w:t xml:space="preserve"> </w:t>
      </w:r>
      <w:r>
        <w:t>от</w:t>
      </w:r>
      <w:r>
        <w:rPr>
          <w:spacing w:val="40"/>
        </w:rPr>
        <w:t xml:space="preserve"> </w:t>
      </w:r>
      <w:r>
        <w:t>зеркальной</w:t>
      </w:r>
      <w:r>
        <w:rPr>
          <w:spacing w:val="40"/>
        </w:rPr>
        <w:t xml:space="preserve"> </w:t>
      </w:r>
      <w:r>
        <w:t>поверхности.</w:t>
      </w:r>
    </w:p>
    <w:p w:rsidR="000C0C23" w:rsidRDefault="00692F60">
      <w:pPr>
        <w:pStyle w:val="a3"/>
        <w:spacing w:line="288" w:lineRule="auto"/>
        <w:ind w:right="873"/>
        <w:jc w:val="left"/>
      </w:pPr>
      <w:r>
        <w:t>Прогнозировать</w:t>
      </w:r>
      <w:r>
        <w:rPr>
          <w:spacing w:val="40"/>
        </w:rPr>
        <w:t xml:space="preserve"> </w:t>
      </w:r>
      <w:r>
        <w:t>свойства</w:t>
      </w:r>
      <w:r>
        <w:rPr>
          <w:spacing w:val="39"/>
        </w:rPr>
        <w:t xml:space="preserve"> </w:t>
      </w:r>
      <w:r>
        <w:t>веществ на основе общих</w:t>
      </w:r>
      <w:r>
        <w:rPr>
          <w:spacing w:val="39"/>
        </w:rPr>
        <w:t xml:space="preserve"> </w:t>
      </w:r>
      <w:r>
        <w:t>химических свойств</w:t>
      </w:r>
      <w:r>
        <w:rPr>
          <w:spacing w:val="40"/>
        </w:rPr>
        <w:t xml:space="preserve"> </w:t>
      </w:r>
      <w:r>
        <w:t>изученных классов</w:t>
      </w:r>
      <w:r>
        <w:rPr>
          <w:spacing w:val="40"/>
        </w:rPr>
        <w:t xml:space="preserve"> </w:t>
      </w:r>
      <w:r>
        <w:t>(групп) веществ,</w:t>
      </w:r>
      <w:r>
        <w:rPr>
          <w:spacing w:val="40"/>
        </w:rPr>
        <w:t xml:space="preserve"> </w:t>
      </w:r>
      <w:r>
        <w:t>к</w:t>
      </w:r>
      <w:r>
        <w:rPr>
          <w:spacing w:val="40"/>
        </w:rPr>
        <w:t xml:space="preserve"> </w:t>
      </w:r>
      <w:r>
        <w:t>которым</w:t>
      </w:r>
      <w:r>
        <w:rPr>
          <w:spacing w:val="40"/>
        </w:rPr>
        <w:t xml:space="preserve"> </w:t>
      </w:r>
      <w:r>
        <w:t>они</w:t>
      </w:r>
      <w:r>
        <w:rPr>
          <w:spacing w:val="40"/>
        </w:rPr>
        <w:t xml:space="preserve"> </w:t>
      </w:r>
      <w:r>
        <w:t>относятся.</w:t>
      </w:r>
    </w:p>
    <w:p w:rsidR="000C0C23" w:rsidRDefault="00692F60">
      <w:pPr>
        <w:pStyle w:val="a3"/>
        <w:spacing w:before="3" w:line="288" w:lineRule="auto"/>
        <w:ind w:right="873"/>
        <w:jc w:val="left"/>
      </w:pPr>
      <w:r>
        <w:t>Объяснять</w:t>
      </w:r>
      <w:r>
        <w:rPr>
          <w:spacing w:val="40"/>
        </w:rPr>
        <w:t xml:space="preserve"> </w:t>
      </w:r>
      <w:r>
        <w:t>общности</w:t>
      </w:r>
      <w:r>
        <w:rPr>
          <w:spacing w:val="40"/>
        </w:rPr>
        <w:t xml:space="preserve"> </w:t>
      </w:r>
      <w:r>
        <w:t>происхождения</w:t>
      </w:r>
      <w:r>
        <w:rPr>
          <w:spacing w:val="40"/>
        </w:rPr>
        <w:t xml:space="preserve"> </w:t>
      </w:r>
      <w:r>
        <w:t>и</w:t>
      </w:r>
      <w:r>
        <w:rPr>
          <w:spacing w:val="40"/>
        </w:rPr>
        <w:t xml:space="preserve"> </w:t>
      </w:r>
      <w:r>
        <w:t>эволюции</w:t>
      </w:r>
      <w:r>
        <w:rPr>
          <w:spacing w:val="40"/>
        </w:rPr>
        <w:t xml:space="preserve"> </w:t>
      </w:r>
      <w:r>
        <w:t>систематических</w:t>
      </w:r>
      <w:r>
        <w:rPr>
          <w:spacing w:val="40"/>
        </w:rPr>
        <w:t xml:space="preserve"> </w:t>
      </w:r>
      <w:r>
        <w:t>групп</w:t>
      </w:r>
      <w:r>
        <w:rPr>
          <w:spacing w:val="40"/>
        </w:rPr>
        <w:t xml:space="preserve"> </w:t>
      </w:r>
      <w:r>
        <w:t>растений на</w:t>
      </w:r>
      <w:r>
        <w:rPr>
          <w:spacing w:val="40"/>
        </w:rPr>
        <w:t xml:space="preserve"> </w:t>
      </w:r>
      <w:r>
        <w:t>примере</w:t>
      </w:r>
      <w:r>
        <w:rPr>
          <w:spacing w:val="40"/>
        </w:rPr>
        <w:t xml:space="preserve"> </w:t>
      </w:r>
      <w:r>
        <w:t>сопоставления</w:t>
      </w:r>
      <w:r>
        <w:rPr>
          <w:spacing w:val="40"/>
        </w:rPr>
        <w:t xml:space="preserve"> </w:t>
      </w:r>
      <w:r>
        <w:t>биологических</w:t>
      </w:r>
      <w:r>
        <w:rPr>
          <w:spacing w:val="40"/>
        </w:rPr>
        <w:t xml:space="preserve"> </w:t>
      </w:r>
      <w:r>
        <w:t>растительных</w:t>
      </w:r>
      <w:r>
        <w:rPr>
          <w:spacing w:val="40"/>
        </w:rPr>
        <w:t xml:space="preserve"> </w:t>
      </w:r>
      <w:r>
        <w:t>объектов.</w:t>
      </w:r>
    </w:p>
    <w:p w:rsidR="000C0C23" w:rsidRDefault="00692F60">
      <w:pPr>
        <w:pStyle w:val="a3"/>
        <w:spacing w:line="288" w:lineRule="auto"/>
        <w:ind w:right="199"/>
        <w:jc w:val="left"/>
      </w:pPr>
      <w:r>
        <w:t>Формирование</w:t>
      </w:r>
      <w:r>
        <w:rPr>
          <w:spacing w:val="40"/>
        </w:rPr>
        <w:t xml:space="preserve"> </w:t>
      </w:r>
      <w:r>
        <w:t>универсальных</w:t>
      </w:r>
      <w:r>
        <w:rPr>
          <w:spacing w:val="40"/>
        </w:rPr>
        <w:t xml:space="preserve"> </w:t>
      </w:r>
      <w:r>
        <w:t>учебных</w:t>
      </w:r>
      <w:r>
        <w:rPr>
          <w:spacing w:val="40"/>
        </w:rPr>
        <w:t xml:space="preserve"> </w:t>
      </w:r>
      <w:r>
        <w:t>познавательных</w:t>
      </w:r>
      <w:r>
        <w:rPr>
          <w:spacing w:val="40"/>
        </w:rPr>
        <w:t xml:space="preserve"> </w:t>
      </w:r>
      <w:r>
        <w:t>действий</w:t>
      </w:r>
      <w:r>
        <w:rPr>
          <w:spacing w:val="40"/>
        </w:rPr>
        <w:t xml:space="preserve"> </w:t>
      </w:r>
      <w:r>
        <w:t>в</w:t>
      </w:r>
      <w:r>
        <w:rPr>
          <w:spacing w:val="40"/>
        </w:rPr>
        <w:t xml:space="preserve"> </w:t>
      </w:r>
      <w:r>
        <w:t>части</w:t>
      </w:r>
      <w:r>
        <w:rPr>
          <w:spacing w:val="40"/>
        </w:rPr>
        <w:t xml:space="preserve"> </w:t>
      </w:r>
      <w:r>
        <w:t>базовых исследовательских действий.</w:t>
      </w:r>
    </w:p>
    <w:p w:rsidR="000C0C23" w:rsidRDefault="00692F60">
      <w:pPr>
        <w:pStyle w:val="a3"/>
        <w:spacing w:line="288" w:lineRule="auto"/>
        <w:ind w:left="1135" w:right="199" w:firstLine="0"/>
        <w:jc w:val="left"/>
      </w:pPr>
      <w:r>
        <w:t>Исследование явления теплообмена</w:t>
      </w:r>
      <w:r>
        <w:rPr>
          <w:spacing w:val="30"/>
        </w:rPr>
        <w:t xml:space="preserve"> </w:t>
      </w:r>
      <w:r>
        <w:t>при</w:t>
      </w:r>
      <w:r>
        <w:rPr>
          <w:spacing w:val="40"/>
        </w:rPr>
        <w:t xml:space="preserve"> </w:t>
      </w:r>
      <w:r>
        <w:t>смешивании</w:t>
      </w:r>
      <w:r>
        <w:rPr>
          <w:spacing w:val="34"/>
        </w:rPr>
        <w:t xml:space="preserve"> </w:t>
      </w:r>
      <w:r>
        <w:t>холодной</w:t>
      </w:r>
      <w:r>
        <w:rPr>
          <w:spacing w:val="33"/>
        </w:rPr>
        <w:t xml:space="preserve"> </w:t>
      </w:r>
      <w:r>
        <w:t>и</w:t>
      </w:r>
      <w:r>
        <w:rPr>
          <w:spacing w:val="32"/>
        </w:rPr>
        <w:t xml:space="preserve"> </w:t>
      </w:r>
      <w:r>
        <w:t>горячей</w:t>
      </w:r>
      <w:r>
        <w:rPr>
          <w:spacing w:val="33"/>
        </w:rPr>
        <w:t xml:space="preserve"> </w:t>
      </w:r>
      <w:r>
        <w:t>воды. Исследование</w:t>
      </w:r>
      <w:r>
        <w:rPr>
          <w:spacing w:val="40"/>
        </w:rPr>
        <w:t xml:space="preserve"> </w:t>
      </w:r>
      <w:r>
        <w:t>процесса</w:t>
      </w:r>
      <w:r>
        <w:rPr>
          <w:spacing w:val="40"/>
        </w:rPr>
        <w:t xml:space="preserve"> </w:t>
      </w:r>
      <w:r>
        <w:t>испарения</w:t>
      </w:r>
      <w:r>
        <w:rPr>
          <w:spacing w:val="40"/>
        </w:rPr>
        <w:t xml:space="preserve"> </w:t>
      </w:r>
      <w:r>
        <w:t>различных</w:t>
      </w:r>
      <w:r>
        <w:rPr>
          <w:spacing w:val="40"/>
        </w:rPr>
        <w:t xml:space="preserve"> </w:t>
      </w:r>
      <w:r>
        <w:t>жидкостей.</w:t>
      </w:r>
    </w:p>
    <w:p w:rsidR="000C0C23" w:rsidRDefault="00692F60">
      <w:pPr>
        <w:pStyle w:val="a3"/>
        <w:spacing w:line="290" w:lineRule="auto"/>
        <w:ind w:right="843"/>
      </w:pPr>
      <w:r>
        <w:t>Планирование и осуществление на практике химических экспериментов, проведение наблюдений, получение выводов по результатам эксперимента:</w:t>
      </w:r>
      <w:r>
        <w:rPr>
          <w:spacing w:val="40"/>
        </w:rPr>
        <w:t xml:space="preserve"> </w:t>
      </w:r>
      <w:r>
        <w:t>обнаружение</w:t>
      </w:r>
      <w:r>
        <w:rPr>
          <w:spacing w:val="40"/>
        </w:rPr>
        <w:t xml:space="preserve"> </w:t>
      </w:r>
      <w:r>
        <w:t>сульфат -</w:t>
      </w:r>
      <w:r>
        <w:rPr>
          <w:spacing w:val="40"/>
        </w:rPr>
        <w:t xml:space="preserve"> </w:t>
      </w:r>
      <w:r>
        <w:t>ионов,</w:t>
      </w:r>
      <w:r>
        <w:rPr>
          <w:spacing w:val="40"/>
        </w:rPr>
        <w:t xml:space="preserve"> </w:t>
      </w:r>
      <w:r>
        <w:t>взаимодействие</w:t>
      </w:r>
      <w:r>
        <w:rPr>
          <w:spacing w:val="40"/>
        </w:rPr>
        <w:t xml:space="preserve"> </w:t>
      </w:r>
      <w:r>
        <w:t>разбавленной</w:t>
      </w:r>
      <w:r>
        <w:rPr>
          <w:spacing w:val="40"/>
        </w:rPr>
        <w:t xml:space="preserve"> </w:t>
      </w:r>
      <w:r>
        <w:t>серной</w:t>
      </w:r>
      <w:r>
        <w:rPr>
          <w:spacing w:val="40"/>
        </w:rPr>
        <w:t xml:space="preserve"> </w:t>
      </w:r>
      <w:r>
        <w:t>кислоты</w:t>
      </w:r>
      <w:r>
        <w:rPr>
          <w:spacing w:val="40"/>
        </w:rPr>
        <w:t xml:space="preserve"> </w:t>
      </w:r>
      <w:r>
        <w:t>с</w:t>
      </w:r>
      <w:r>
        <w:rPr>
          <w:spacing w:val="40"/>
        </w:rPr>
        <w:t xml:space="preserve"> </w:t>
      </w:r>
      <w:r>
        <w:t>цинком.</w:t>
      </w:r>
    </w:p>
    <w:p w:rsidR="000C0C23" w:rsidRDefault="00692F60">
      <w:pPr>
        <w:pStyle w:val="a3"/>
        <w:spacing w:line="288" w:lineRule="auto"/>
        <w:ind w:right="871"/>
      </w:pPr>
      <w:r>
        <w:t xml:space="preserve">Формирование универсальных учебных познавательных действий в части работы с </w:t>
      </w:r>
      <w:r>
        <w:rPr>
          <w:spacing w:val="-2"/>
        </w:rPr>
        <w:t>информацией.</w:t>
      </w:r>
    </w:p>
    <w:p w:rsidR="000C0C23" w:rsidRDefault="00692F60">
      <w:pPr>
        <w:pStyle w:val="a3"/>
        <w:spacing w:line="288" w:lineRule="auto"/>
        <w:ind w:right="869"/>
      </w:pPr>
      <w:r>
        <w:t>Анализировать оригинальный текст, посвященный использованию звука (или ультразвука)</w:t>
      </w:r>
      <w:r>
        <w:rPr>
          <w:spacing w:val="40"/>
        </w:rPr>
        <w:t xml:space="preserve"> </w:t>
      </w:r>
      <w:r>
        <w:t>в</w:t>
      </w:r>
      <w:r>
        <w:rPr>
          <w:spacing w:val="40"/>
        </w:rPr>
        <w:t xml:space="preserve"> </w:t>
      </w:r>
      <w:r>
        <w:t>технике</w:t>
      </w:r>
      <w:r>
        <w:rPr>
          <w:spacing w:val="40"/>
        </w:rPr>
        <w:t xml:space="preserve"> </w:t>
      </w:r>
      <w:r>
        <w:t>(эхолокация,</w:t>
      </w:r>
      <w:r>
        <w:rPr>
          <w:spacing w:val="40"/>
        </w:rPr>
        <w:t xml:space="preserve"> </w:t>
      </w:r>
      <w:r>
        <w:t>ультразвук</w:t>
      </w:r>
      <w:r>
        <w:rPr>
          <w:spacing w:val="40"/>
        </w:rPr>
        <w:t xml:space="preserve"> </w:t>
      </w:r>
      <w:r>
        <w:t>в</w:t>
      </w:r>
      <w:r>
        <w:rPr>
          <w:spacing w:val="40"/>
        </w:rPr>
        <w:t xml:space="preserve"> </w:t>
      </w:r>
      <w:r>
        <w:t>медицине</w:t>
      </w:r>
      <w:r>
        <w:rPr>
          <w:spacing w:val="40"/>
        </w:rPr>
        <w:t xml:space="preserve"> </w:t>
      </w:r>
      <w:r>
        <w:t>и</w:t>
      </w:r>
      <w:r>
        <w:rPr>
          <w:spacing w:val="40"/>
        </w:rPr>
        <w:t xml:space="preserve"> </w:t>
      </w:r>
      <w:r>
        <w:t>другие).</w:t>
      </w:r>
    </w:p>
    <w:p w:rsidR="000C0C23" w:rsidRDefault="00692F60">
      <w:pPr>
        <w:pStyle w:val="a3"/>
        <w:spacing w:line="264" w:lineRule="exact"/>
        <w:ind w:left="1135" w:firstLine="0"/>
      </w:pPr>
      <w:r>
        <w:t>Выполнять</w:t>
      </w:r>
      <w:r>
        <w:rPr>
          <w:spacing w:val="26"/>
        </w:rPr>
        <w:t xml:space="preserve"> </w:t>
      </w:r>
      <w:r>
        <w:t>задания</w:t>
      </w:r>
      <w:r>
        <w:rPr>
          <w:spacing w:val="27"/>
        </w:rPr>
        <w:t xml:space="preserve"> </w:t>
      </w:r>
      <w:r>
        <w:t>по</w:t>
      </w:r>
      <w:r>
        <w:rPr>
          <w:spacing w:val="21"/>
        </w:rPr>
        <w:t xml:space="preserve"> </w:t>
      </w:r>
      <w:r>
        <w:t>тексту</w:t>
      </w:r>
      <w:r>
        <w:rPr>
          <w:spacing w:val="27"/>
        </w:rPr>
        <w:t xml:space="preserve"> </w:t>
      </w:r>
      <w:r>
        <w:t>(смысловое</w:t>
      </w:r>
      <w:r>
        <w:rPr>
          <w:spacing w:val="35"/>
        </w:rPr>
        <w:t xml:space="preserve"> </w:t>
      </w:r>
      <w:r>
        <w:rPr>
          <w:spacing w:val="-2"/>
        </w:rPr>
        <w:t>чтение).</w:t>
      </w:r>
    </w:p>
    <w:p w:rsidR="000C0C23" w:rsidRDefault="00692F60">
      <w:pPr>
        <w:pStyle w:val="a3"/>
        <w:spacing w:before="30" w:line="290" w:lineRule="auto"/>
        <w:ind w:right="863"/>
      </w:pPr>
      <w: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0C0C23" w:rsidRDefault="00692F60">
      <w:pPr>
        <w:pStyle w:val="a3"/>
        <w:spacing w:line="288" w:lineRule="auto"/>
        <w:ind w:right="874"/>
      </w:pPr>
      <w:r>
        <w:t>Анализировать современные источники о вакцинах и вакцинировании. Обсуждать</w:t>
      </w:r>
      <w:r>
        <w:rPr>
          <w:spacing w:val="40"/>
        </w:rPr>
        <w:t xml:space="preserve"> </w:t>
      </w:r>
      <w:r>
        <w:t>роли</w:t>
      </w:r>
      <w:r>
        <w:rPr>
          <w:spacing w:val="40"/>
        </w:rPr>
        <w:t xml:space="preserve"> </w:t>
      </w:r>
      <w:r>
        <w:t>вакцин</w:t>
      </w:r>
      <w:r>
        <w:rPr>
          <w:spacing w:val="40"/>
        </w:rPr>
        <w:t xml:space="preserve"> </w:t>
      </w:r>
      <w:r>
        <w:t>и</w:t>
      </w:r>
      <w:r>
        <w:rPr>
          <w:spacing w:val="40"/>
        </w:rPr>
        <w:t xml:space="preserve"> </w:t>
      </w:r>
      <w:r>
        <w:t>лечебных</w:t>
      </w:r>
      <w:r>
        <w:rPr>
          <w:spacing w:val="40"/>
        </w:rPr>
        <w:t xml:space="preserve"> </w:t>
      </w:r>
      <w:r>
        <w:t>сывороток</w:t>
      </w:r>
      <w:r>
        <w:rPr>
          <w:spacing w:val="40"/>
        </w:rPr>
        <w:t xml:space="preserve"> </w:t>
      </w:r>
      <w:r>
        <w:t>для</w:t>
      </w:r>
      <w:r>
        <w:rPr>
          <w:spacing w:val="40"/>
        </w:rPr>
        <w:t xml:space="preserve"> </w:t>
      </w:r>
      <w:r>
        <w:t>сохранения</w:t>
      </w:r>
      <w:r>
        <w:rPr>
          <w:spacing w:val="40"/>
        </w:rPr>
        <w:t xml:space="preserve"> </w:t>
      </w:r>
      <w:r>
        <w:t>здоровья</w:t>
      </w:r>
      <w:r>
        <w:rPr>
          <w:spacing w:val="40"/>
        </w:rPr>
        <w:t xml:space="preserve"> </w:t>
      </w:r>
      <w:r>
        <w:t>человека.</w:t>
      </w:r>
    </w:p>
    <w:p w:rsidR="000C0C23" w:rsidRDefault="00692F60">
      <w:pPr>
        <w:pStyle w:val="a3"/>
        <w:ind w:left="1135" w:firstLine="0"/>
      </w:pPr>
      <w:r>
        <w:t>Формирование</w:t>
      </w:r>
      <w:r>
        <w:rPr>
          <w:spacing w:val="40"/>
        </w:rPr>
        <w:t xml:space="preserve"> </w:t>
      </w:r>
      <w:r>
        <w:t>универсальных</w:t>
      </w:r>
      <w:r>
        <w:rPr>
          <w:spacing w:val="44"/>
        </w:rPr>
        <w:t xml:space="preserve"> </w:t>
      </w:r>
      <w:r>
        <w:t>учебных</w:t>
      </w:r>
      <w:r>
        <w:rPr>
          <w:spacing w:val="38"/>
        </w:rPr>
        <w:t xml:space="preserve"> </w:t>
      </w:r>
      <w:r>
        <w:t>коммуникативных</w:t>
      </w:r>
      <w:r>
        <w:rPr>
          <w:spacing w:val="41"/>
        </w:rPr>
        <w:t xml:space="preserve"> </w:t>
      </w:r>
      <w:r>
        <w:rPr>
          <w:spacing w:val="-2"/>
        </w:rPr>
        <w:t>действий.</w:t>
      </w:r>
    </w:p>
    <w:p w:rsidR="000C0C23" w:rsidRDefault="00692F60">
      <w:pPr>
        <w:pStyle w:val="a3"/>
        <w:spacing w:before="51" w:line="290" w:lineRule="auto"/>
        <w:ind w:right="853"/>
      </w:pPr>
      <w:r>
        <w:t>Сопоставлять свои суждения с суждениями других участников дискуссии, при выявлении</w:t>
      </w:r>
      <w:r>
        <w:rPr>
          <w:spacing w:val="40"/>
        </w:rPr>
        <w:t xml:space="preserve"> </w:t>
      </w:r>
      <w:r>
        <w:t>различий</w:t>
      </w:r>
      <w:r>
        <w:rPr>
          <w:spacing w:val="40"/>
        </w:rPr>
        <w:t xml:space="preserve"> </w:t>
      </w:r>
      <w:r>
        <w:t>и</w:t>
      </w:r>
      <w:r>
        <w:rPr>
          <w:spacing w:val="40"/>
        </w:rPr>
        <w:t xml:space="preserve"> </w:t>
      </w:r>
      <w:r>
        <w:t>сходства</w:t>
      </w:r>
      <w:r>
        <w:rPr>
          <w:spacing w:val="40"/>
        </w:rPr>
        <w:t xml:space="preserve"> </w:t>
      </w:r>
      <w:r>
        <w:t>позиций</w:t>
      </w:r>
      <w:r>
        <w:rPr>
          <w:spacing w:val="40"/>
        </w:rPr>
        <w:t xml:space="preserve"> </w:t>
      </w:r>
      <w:r>
        <w:t>по</w:t>
      </w:r>
      <w:r>
        <w:rPr>
          <w:spacing w:val="40"/>
        </w:rPr>
        <w:t xml:space="preserve"> </w:t>
      </w:r>
      <w:r>
        <w:t>отношению</w:t>
      </w:r>
      <w:r>
        <w:rPr>
          <w:spacing w:val="40"/>
        </w:rPr>
        <w:t xml:space="preserve"> </w:t>
      </w:r>
      <w:r>
        <w:t>к</w:t>
      </w:r>
      <w:r>
        <w:rPr>
          <w:spacing w:val="40"/>
        </w:rPr>
        <w:t xml:space="preserve"> </w:t>
      </w:r>
      <w:r>
        <w:t>обсуждаемой естественнонаучной проблеме.</w:t>
      </w:r>
    </w:p>
    <w:p w:rsidR="000C0C23" w:rsidRDefault="00692F60">
      <w:pPr>
        <w:pStyle w:val="a3"/>
        <w:spacing w:line="288" w:lineRule="auto"/>
        <w:ind w:right="903"/>
      </w:pPr>
      <w:r>
        <w:t>Выражать свою точку зрения на решение естественнонаучной задачи в устных и письменных текстах.</w:t>
      </w:r>
    </w:p>
    <w:p w:rsidR="000C0C23" w:rsidRDefault="00692F60">
      <w:pPr>
        <w:pStyle w:val="a3"/>
        <w:spacing w:line="288" w:lineRule="auto"/>
        <w:ind w:right="855"/>
      </w:pPr>
      <w:r>
        <w:t>Публично</w:t>
      </w:r>
      <w:r>
        <w:rPr>
          <w:spacing w:val="40"/>
        </w:rPr>
        <w:t xml:space="preserve"> </w:t>
      </w:r>
      <w:r>
        <w:t>представлять</w:t>
      </w:r>
      <w:r>
        <w:rPr>
          <w:spacing w:val="40"/>
        </w:rPr>
        <w:t xml:space="preserve"> </w:t>
      </w:r>
      <w:r>
        <w:t>результаты</w:t>
      </w:r>
      <w:r>
        <w:rPr>
          <w:spacing w:val="40"/>
        </w:rPr>
        <w:t xml:space="preserve"> </w:t>
      </w:r>
      <w:r>
        <w:t>выполненного</w:t>
      </w:r>
      <w:r>
        <w:rPr>
          <w:spacing w:val="40"/>
        </w:rPr>
        <w:t xml:space="preserve"> </w:t>
      </w:r>
      <w:r>
        <w:t>естественнонаучного</w:t>
      </w:r>
      <w:r>
        <w:rPr>
          <w:spacing w:val="40"/>
        </w:rPr>
        <w:t xml:space="preserve"> </w:t>
      </w:r>
      <w:r>
        <w:t>исследования или проекта,</w:t>
      </w:r>
      <w:r>
        <w:rPr>
          <w:spacing w:val="40"/>
        </w:rPr>
        <w:t xml:space="preserve"> </w:t>
      </w:r>
      <w:r>
        <w:t>физического или химического опыта, биологического</w:t>
      </w:r>
      <w:r>
        <w:rPr>
          <w:spacing w:val="80"/>
        </w:rPr>
        <w:t xml:space="preserve"> </w:t>
      </w:r>
      <w:r>
        <w:rPr>
          <w:spacing w:val="-2"/>
        </w:rPr>
        <w:t>наблюдения.</w:t>
      </w:r>
    </w:p>
    <w:p w:rsidR="000C0C23" w:rsidRDefault="00692F60">
      <w:pPr>
        <w:pStyle w:val="a3"/>
        <w:spacing w:line="290" w:lineRule="auto"/>
        <w:ind w:right="873"/>
      </w:pPr>
      <w: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w:t>
      </w:r>
      <w:r>
        <w:rPr>
          <w:spacing w:val="40"/>
        </w:rPr>
        <w:t xml:space="preserve"> </w:t>
      </w:r>
      <w:r>
        <w:t>и</w:t>
      </w:r>
      <w:r>
        <w:rPr>
          <w:spacing w:val="40"/>
        </w:rPr>
        <w:t xml:space="preserve"> </w:t>
      </w:r>
      <w:r>
        <w:t>результатов</w:t>
      </w:r>
      <w:r>
        <w:rPr>
          <w:spacing w:val="40"/>
        </w:rPr>
        <w:t xml:space="preserve"> </w:t>
      </w:r>
      <w:r>
        <w:t>совместной</w:t>
      </w:r>
      <w:r>
        <w:rPr>
          <w:spacing w:val="40"/>
        </w:rPr>
        <w:t xml:space="preserve"> </w:t>
      </w:r>
      <w:r>
        <w:t>работы;</w:t>
      </w:r>
      <w:r>
        <w:rPr>
          <w:spacing w:val="40"/>
        </w:rPr>
        <w:t xml:space="preserve"> </w:t>
      </w:r>
      <w:r>
        <w:t>обобщение</w:t>
      </w:r>
      <w:r>
        <w:rPr>
          <w:spacing w:val="40"/>
        </w:rPr>
        <w:t xml:space="preserve"> </w:t>
      </w:r>
      <w:r>
        <w:t>мнений</w:t>
      </w:r>
      <w:r>
        <w:rPr>
          <w:spacing w:val="40"/>
        </w:rPr>
        <w:t xml:space="preserve"> </w:t>
      </w:r>
      <w:r>
        <w:t>нескольких</w:t>
      </w:r>
      <w:r>
        <w:rPr>
          <w:spacing w:val="40"/>
        </w:rPr>
        <w:t xml:space="preserve"> </w:t>
      </w:r>
      <w:r>
        <w:t>человек.</w:t>
      </w:r>
    </w:p>
    <w:p w:rsidR="000C0C23" w:rsidRDefault="00692F60">
      <w:pPr>
        <w:pStyle w:val="a3"/>
        <w:spacing w:line="292" w:lineRule="auto"/>
        <w:ind w:right="889"/>
      </w:pPr>
      <w:r>
        <w:t>Координировать свои действия с другими членами команды при решении задачи, выполнении</w:t>
      </w:r>
      <w:r>
        <w:rPr>
          <w:spacing w:val="40"/>
        </w:rPr>
        <w:t xml:space="preserve"> </w:t>
      </w:r>
      <w:r>
        <w:t>естественнонаучного</w:t>
      </w:r>
      <w:r>
        <w:rPr>
          <w:spacing w:val="40"/>
        </w:rPr>
        <w:t xml:space="preserve"> </w:t>
      </w:r>
      <w:r>
        <w:t>исследования</w:t>
      </w:r>
      <w:r>
        <w:rPr>
          <w:spacing w:val="40"/>
        </w:rPr>
        <w:t xml:space="preserve"> </w:t>
      </w:r>
      <w:r>
        <w:t>или</w:t>
      </w:r>
      <w:r>
        <w:rPr>
          <w:spacing w:val="40"/>
        </w:rPr>
        <w:t xml:space="preserve"> </w:t>
      </w:r>
      <w:r>
        <w:t>проекта.</w:t>
      </w:r>
    </w:p>
    <w:p w:rsidR="000C0C23" w:rsidRDefault="00692F60">
      <w:pPr>
        <w:pStyle w:val="a3"/>
        <w:spacing w:line="288" w:lineRule="auto"/>
        <w:ind w:right="894"/>
      </w:pPr>
      <w:r>
        <w:t>Оценивать свой вклад в решение естественнонаучной проблемы по критериям, самостоятельно</w:t>
      </w:r>
      <w:r>
        <w:rPr>
          <w:spacing w:val="40"/>
        </w:rPr>
        <w:t xml:space="preserve"> </w:t>
      </w:r>
      <w:r>
        <w:t>сформулированным</w:t>
      </w:r>
      <w:r>
        <w:rPr>
          <w:spacing w:val="40"/>
        </w:rPr>
        <w:t xml:space="preserve"> </w:t>
      </w:r>
      <w:r>
        <w:t>участниками</w:t>
      </w:r>
      <w:r>
        <w:rPr>
          <w:spacing w:val="40"/>
        </w:rPr>
        <w:t xml:space="preserve"> </w:t>
      </w:r>
      <w:r>
        <w:t>команды.</w:t>
      </w:r>
    </w:p>
    <w:p w:rsidR="000C0C23" w:rsidRDefault="00692F60">
      <w:pPr>
        <w:pStyle w:val="a3"/>
        <w:spacing w:line="264" w:lineRule="exact"/>
        <w:ind w:left="1135" w:firstLine="0"/>
      </w:pPr>
      <w:r>
        <w:t>Формирование</w:t>
      </w:r>
      <w:r>
        <w:rPr>
          <w:spacing w:val="42"/>
        </w:rPr>
        <w:t xml:space="preserve"> </w:t>
      </w:r>
      <w:r>
        <w:t>универсальных</w:t>
      </w:r>
      <w:r>
        <w:rPr>
          <w:spacing w:val="46"/>
        </w:rPr>
        <w:t xml:space="preserve"> </w:t>
      </w:r>
      <w:r>
        <w:t>учебных</w:t>
      </w:r>
      <w:r>
        <w:rPr>
          <w:spacing w:val="40"/>
        </w:rPr>
        <w:t xml:space="preserve"> </w:t>
      </w:r>
      <w:r>
        <w:t>регулятивных</w:t>
      </w:r>
      <w:r>
        <w:rPr>
          <w:spacing w:val="34"/>
        </w:rPr>
        <w:t xml:space="preserve"> </w:t>
      </w:r>
      <w:r>
        <w:rPr>
          <w:spacing w:val="-2"/>
        </w:rPr>
        <w:t>действий.</w:t>
      </w:r>
    </w:p>
    <w:p w:rsidR="000C0C23" w:rsidRDefault="00692F60">
      <w:pPr>
        <w:pStyle w:val="a3"/>
        <w:spacing w:before="29" w:line="288" w:lineRule="auto"/>
        <w:ind w:right="890"/>
      </w:pPr>
      <w:r>
        <w:t>Выявление проблем в жизненных и учебных ситуациях, требующих для решения проявлений естественнонаучной грамотности.</w:t>
      </w:r>
    </w:p>
    <w:p w:rsidR="000C0C23" w:rsidRDefault="00692F60">
      <w:pPr>
        <w:pStyle w:val="a3"/>
        <w:spacing w:before="4"/>
        <w:ind w:left="1135" w:firstLine="0"/>
      </w:pPr>
      <w:r>
        <w:t>Анализ</w:t>
      </w:r>
      <w:r>
        <w:rPr>
          <w:spacing w:val="26"/>
        </w:rPr>
        <w:t xml:space="preserve"> </w:t>
      </w:r>
      <w:r>
        <w:t>и</w:t>
      </w:r>
      <w:r>
        <w:rPr>
          <w:spacing w:val="14"/>
        </w:rPr>
        <w:t xml:space="preserve"> </w:t>
      </w:r>
      <w:r>
        <w:t>выбор</w:t>
      </w:r>
      <w:r>
        <w:rPr>
          <w:spacing w:val="21"/>
        </w:rPr>
        <w:t xml:space="preserve"> </w:t>
      </w:r>
      <w:r>
        <w:t>различных</w:t>
      </w:r>
      <w:r>
        <w:rPr>
          <w:spacing w:val="22"/>
        </w:rPr>
        <w:t xml:space="preserve"> </w:t>
      </w:r>
      <w:r>
        <w:t>подходов</w:t>
      </w:r>
      <w:r>
        <w:rPr>
          <w:spacing w:val="24"/>
        </w:rPr>
        <w:t xml:space="preserve"> </w:t>
      </w:r>
      <w:r>
        <w:t>к</w:t>
      </w:r>
      <w:r>
        <w:rPr>
          <w:spacing w:val="25"/>
        </w:rPr>
        <w:t xml:space="preserve"> </w:t>
      </w:r>
      <w:r>
        <w:t>принятию</w:t>
      </w:r>
      <w:r>
        <w:rPr>
          <w:spacing w:val="31"/>
        </w:rPr>
        <w:t xml:space="preserve"> </w:t>
      </w:r>
      <w:r>
        <w:t>решений</w:t>
      </w:r>
      <w:r>
        <w:rPr>
          <w:spacing w:val="24"/>
        </w:rPr>
        <w:t xml:space="preserve"> </w:t>
      </w:r>
      <w:r>
        <w:t>в</w:t>
      </w:r>
      <w:r>
        <w:rPr>
          <w:spacing w:val="21"/>
        </w:rPr>
        <w:t xml:space="preserve"> </w:t>
      </w:r>
      <w:r>
        <w:t>ситуациях,</w:t>
      </w:r>
      <w:r>
        <w:rPr>
          <w:spacing w:val="18"/>
        </w:rPr>
        <w:t xml:space="preserve"> </w:t>
      </w:r>
      <w:r>
        <w:rPr>
          <w:spacing w:val="-2"/>
        </w:rPr>
        <w:t>требующих</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871" w:firstLine="0"/>
      </w:pPr>
      <w:r>
        <w:t>естественнонаучной грамотности и знакомства с современными технологиями (индивидуальное,</w:t>
      </w:r>
      <w:r>
        <w:rPr>
          <w:spacing w:val="40"/>
        </w:rPr>
        <w:t xml:space="preserve"> </w:t>
      </w:r>
      <w:r>
        <w:t>принятие</w:t>
      </w:r>
      <w:r>
        <w:rPr>
          <w:spacing w:val="40"/>
        </w:rPr>
        <w:t xml:space="preserve"> </w:t>
      </w:r>
      <w:r>
        <w:t>решения</w:t>
      </w:r>
      <w:r>
        <w:rPr>
          <w:spacing w:val="40"/>
        </w:rPr>
        <w:t xml:space="preserve"> </w:t>
      </w:r>
      <w:r>
        <w:t>в</w:t>
      </w:r>
      <w:r>
        <w:rPr>
          <w:spacing w:val="40"/>
        </w:rPr>
        <w:t xml:space="preserve"> </w:t>
      </w:r>
      <w:r>
        <w:t>группе,</w:t>
      </w:r>
      <w:r>
        <w:rPr>
          <w:spacing w:val="40"/>
        </w:rPr>
        <w:t xml:space="preserve"> </w:t>
      </w:r>
      <w:r>
        <w:t>принятие</w:t>
      </w:r>
      <w:r>
        <w:rPr>
          <w:spacing w:val="40"/>
        </w:rPr>
        <w:t xml:space="preserve"> </w:t>
      </w:r>
      <w:r>
        <w:t>решений</w:t>
      </w:r>
      <w:r>
        <w:rPr>
          <w:spacing w:val="40"/>
        </w:rPr>
        <w:t xml:space="preserve"> </w:t>
      </w:r>
      <w:r>
        <w:t>группой).</w:t>
      </w:r>
    </w:p>
    <w:p w:rsidR="000C0C23" w:rsidRDefault="00692F60">
      <w:pPr>
        <w:pStyle w:val="a3"/>
        <w:spacing w:before="7" w:line="288" w:lineRule="auto"/>
        <w:ind w:right="874"/>
      </w:pPr>
      <w:r>
        <w:t>Самостоятельное составление алгоритмов решения естественнонаучной задачи или плана</w:t>
      </w:r>
      <w:r>
        <w:rPr>
          <w:spacing w:val="40"/>
        </w:rPr>
        <w:t xml:space="preserve"> </w:t>
      </w:r>
      <w:r>
        <w:t>естественнонаучного</w:t>
      </w:r>
      <w:r>
        <w:rPr>
          <w:spacing w:val="40"/>
        </w:rPr>
        <w:t xml:space="preserve"> </w:t>
      </w:r>
      <w:r>
        <w:t>исследования</w:t>
      </w:r>
      <w:r>
        <w:rPr>
          <w:spacing w:val="40"/>
        </w:rPr>
        <w:t xml:space="preserve"> </w:t>
      </w:r>
      <w:r>
        <w:t>с</w:t>
      </w:r>
      <w:r>
        <w:rPr>
          <w:spacing w:val="40"/>
        </w:rPr>
        <w:t xml:space="preserve"> </w:t>
      </w:r>
      <w:r>
        <w:t>учетом</w:t>
      </w:r>
      <w:r>
        <w:rPr>
          <w:spacing w:val="40"/>
        </w:rPr>
        <w:t xml:space="preserve"> </w:t>
      </w:r>
      <w:r>
        <w:t>собственных</w:t>
      </w:r>
      <w:r>
        <w:rPr>
          <w:spacing w:val="40"/>
        </w:rPr>
        <w:t xml:space="preserve"> </w:t>
      </w:r>
      <w:r>
        <w:t>возможностей.</w:t>
      </w:r>
    </w:p>
    <w:p w:rsidR="000C0C23" w:rsidRDefault="00692F60">
      <w:pPr>
        <w:pStyle w:val="a3"/>
        <w:spacing w:line="288" w:lineRule="auto"/>
        <w:ind w:right="875"/>
      </w:pPr>
      <w:r>
        <w:t>Выработка оценки ситуации, возникшей при решении естественнонаучной задачи, и при</w:t>
      </w:r>
      <w:r>
        <w:rPr>
          <w:spacing w:val="40"/>
        </w:rPr>
        <w:t xml:space="preserve"> </w:t>
      </w:r>
      <w:r>
        <w:t>выдвижении</w:t>
      </w:r>
      <w:r>
        <w:rPr>
          <w:spacing w:val="40"/>
        </w:rPr>
        <w:t xml:space="preserve"> </w:t>
      </w:r>
      <w:r>
        <w:t>плана</w:t>
      </w:r>
      <w:r>
        <w:rPr>
          <w:spacing w:val="40"/>
        </w:rPr>
        <w:t xml:space="preserve"> </w:t>
      </w:r>
      <w:r>
        <w:t>изменения</w:t>
      </w:r>
      <w:r>
        <w:rPr>
          <w:spacing w:val="40"/>
        </w:rPr>
        <w:t xml:space="preserve"> </w:t>
      </w:r>
      <w:r>
        <w:t>ситуации</w:t>
      </w:r>
      <w:r>
        <w:rPr>
          <w:spacing w:val="40"/>
        </w:rPr>
        <w:t xml:space="preserve"> </w:t>
      </w:r>
      <w:r>
        <w:t>в</w:t>
      </w:r>
      <w:r>
        <w:rPr>
          <w:spacing w:val="40"/>
        </w:rPr>
        <w:t xml:space="preserve"> </w:t>
      </w:r>
      <w:r>
        <w:t>случае</w:t>
      </w:r>
      <w:r>
        <w:rPr>
          <w:spacing w:val="40"/>
        </w:rPr>
        <w:t xml:space="preserve"> </w:t>
      </w:r>
      <w:r>
        <w:t>необходимости.</w:t>
      </w:r>
    </w:p>
    <w:p w:rsidR="000C0C23" w:rsidRDefault="00692F60">
      <w:pPr>
        <w:pStyle w:val="a3"/>
        <w:spacing w:before="3" w:line="288" w:lineRule="auto"/>
        <w:ind w:right="851"/>
      </w:pPr>
      <w:r>
        <w:t xml:space="preserve">Объяснение причин достижения (недостижения) результатов деятельности </w:t>
      </w:r>
      <w:r>
        <w:rPr>
          <w:spacing w:val="11"/>
        </w:rPr>
        <w:t xml:space="preserve">по </w:t>
      </w:r>
      <w:r>
        <w:t>решению</w:t>
      </w:r>
      <w:r>
        <w:rPr>
          <w:spacing w:val="40"/>
        </w:rPr>
        <w:t xml:space="preserve"> </w:t>
      </w:r>
      <w:r>
        <w:t>естественнонаучной</w:t>
      </w:r>
      <w:r>
        <w:rPr>
          <w:spacing w:val="40"/>
        </w:rPr>
        <w:t xml:space="preserve"> </w:t>
      </w:r>
      <w:r>
        <w:t>задачи, выполнении</w:t>
      </w:r>
      <w:r>
        <w:rPr>
          <w:spacing w:val="40"/>
        </w:rPr>
        <w:t xml:space="preserve"> </w:t>
      </w:r>
      <w:r>
        <w:t>естественно-научного исследования.</w:t>
      </w:r>
    </w:p>
    <w:p w:rsidR="000C0C23" w:rsidRDefault="00692F60">
      <w:pPr>
        <w:pStyle w:val="a3"/>
        <w:spacing w:line="288" w:lineRule="auto"/>
        <w:ind w:right="877"/>
      </w:pPr>
      <w:r>
        <w:t>Оценка соответствия результата решения естественнонаучной проблемы</w:t>
      </w:r>
      <w:r>
        <w:rPr>
          <w:spacing w:val="40"/>
        </w:rPr>
        <w:t xml:space="preserve"> </w:t>
      </w:r>
      <w:r>
        <w:t>поставленным целям и условиям.</w:t>
      </w:r>
    </w:p>
    <w:p w:rsidR="000C0C23" w:rsidRDefault="00692F60">
      <w:pPr>
        <w:pStyle w:val="a3"/>
        <w:spacing w:line="288" w:lineRule="auto"/>
        <w:ind w:right="867"/>
      </w:pPr>
      <w: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w:t>
      </w:r>
      <w:r>
        <w:rPr>
          <w:spacing w:val="40"/>
        </w:rPr>
        <w:t xml:space="preserve"> </w:t>
      </w:r>
      <w:r>
        <w:t>готовность</w:t>
      </w:r>
      <w:r>
        <w:rPr>
          <w:spacing w:val="40"/>
        </w:rPr>
        <w:t xml:space="preserve"> </w:t>
      </w:r>
      <w:r>
        <w:t>понимать</w:t>
      </w:r>
      <w:r>
        <w:rPr>
          <w:spacing w:val="40"/>
        </w:rPr>
        <w:t xml:space="preserve"> </w:t>
      </w:r>
      <w:r>
        <w:t>мотивы,</w:t>
      </w:r>
      <w:r>
        <w:rPr>
          <w:spacing w:val="40"/>
        </w:rPr>
        <w:t xml:space="preserve"> </w:t>
      </w:r>
      <w:r>
        <w:t>намерения</w:t>
      </w:r>
      <w:r>
        <w:rPr>
          <w:spacing w:val="40"/>
        </w:rPr>
        <w:t xml:space="preserve"> </w:t>
      </w:r>
      <w:r>
        <w:t>и</w:t>
      </w:r>
      <w:r>
        <w:rPr>
          <w:spacing w:val="40"/>
        </w:rPr>
        <w:t xml:space="preserve"> </w:t>
      </w:r>
      <w:r>
        <w:t>логику</w:t>
      </w:r>
      <w:r>
        <w:rPr>
          <w:spacing w:val="40"/>
        </w:rPr>
        <w:t xml:space="preserve"> </w:t>
      </w:r>
      <w:r>
        <w:t>другого.</w:t>
      </w:r>
    </w:p>
    <w:p w:rsidR="000C0C23" w:rsidRDefault="00692F60">
      <w:pPr>
        <w:pStyle w:val="2"/>
        <w:spacing w:before="2"/>
        <w:ind w:left="1135"/>
      </w:pPr>
      <w:r>
        <w:t>Общественно-научные</w:t>
      </w:r>
      <w:r>
        <w:rPr>
          <w:spacing w:val="55"/>
        </w:rPr>
        <w:t xml:space="preserve"> </w:t>
      </w:r>
      <w:r>
        <w:rPr>
          <w:spacing w:val="-2"/>
        </w:rPr>
        <w:t>предметы.</w:t>
      </w:r>
    </w:p>
    <w:p w:rsidR="000C0C23" w:rsidRDefault="00692F60">
      <w:pPr>
        <w:pStyle w:val="a3"/>
        <w:spacing w:before="38" w:line="292" w:lineRule="auto"/>
        <w:ind w:right="883"/>
      </w:pPr>
      <w:r>
        <w:t>Формирование универсальных учебных познавательных действий в части базовых логических действий.</w:t>
      </w:r>
    </w:p>
    <w:p w:rsidR="000C0C23" w:rsidRDefault="00692F60">
      <w:pPr>
        <w:pStyle w:val="a3"/>
        <w:spacing w:line="288" w:lineRule="auto"/>
        <w:ind w:left="1135" w:right="2037" w:firstLine="0"/>
      </w:pPr>
      <w:r>
        <w:t>Систематизировать, классифицировать и обобщать исторические факты. Составлять</w:t>
      </w:r>
      <w:r>
        <w:rPr>
          <w:spacing w:val="40"/>
        </w:rPr>
        <w:t xml:space="preserve"> </w:t>
      </w:r>
      <w:r>
        <w:t>синхронистические</w:t>
      </w:r>
      <w:r>
        <w:rPr>
          <w:spacing w:val="40"/>
        </w:rPr>
        <w:t xml:space="preserve"> </w:t>
      </w:r>
      <w:r>
        <w:t>и</w:t>
      </w:r>
      <w:r>
        <w:rPr>
          <w:spacing w:val="40"/>
        </w:rPr>
        <w:t xml:space="preserve"> </w:t>
      </w:r>
      <w:r>
        <w:t>систематические</w:t>
      </w:r>
      <w:r>
        <w:rPr>
          <w:spacing w:val="40"/>
        </w:rPr>
        <w:t xml:space="preserve"> </w:t>
      </w:r>
      <w:r>
        <w:t>таблицы.</w:t>
      </w:r>
    </w:p>
    <w:p w:rsidR="000C0C23" w:rsidRDefault="00692F60">
      <w:pPr>
        <w:pStyle w:val="a3"/>
        <w:spacing w:line="288" w:lineRule="auto"/>
        <w:ind w:right="865"/>
      </w:pPr>
      <w:r>
        <w:t>Выявлять и характеризовать существенные признаки исторических явлений,</w:t>
      </w:r>
      <w:r>
        <w:rPr>
          <w:spacing w:val="40"/>
        </w:rPr>
        <w:t xml:space="preserve"> </w:t>
      </w:r>
      <w:r>
        <w:rPr>
          <w:spacing w:val="-2"/>
        </w:rPr>
        <w:t>процессов.</w:t>
      </w:r>
    </w:p>
    <w:p w:rsidR="000C0C23" w:rsidRDefault="00692F60">
      <w:pPr>
        <w:pStyle w:val="a3"/>
        <w:spacing w:line="288" w:lineRule="auto"/>
        <w:ind w:right="846"/>
      </w:pPr>
      <w: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w:t>
      </w:r>
      <w:r>
        <w:rPr>
          <w:spacing w:val="40"/>
        </w:rPr>
        <w:t xml:space="preserve"> </w:t>
      </w:r>
      <w:r>
        <w:t>или</w:t>
      </w:r>
      <w:r>
        <w:rPr>
          <w:spacing w:val="40"/>
        </w:rPr>
        <w:t xml:space="preserve"> </w:t>
      </w:r>
      <w:r>
        <w:t>самостоятельно</w:t>
      </w:r>
      <w:r>
        <w:rPr>
          <w:spacing w:val="40"/>
        </w:rPr>
        <w:t xml:space="preserve"> </w:t>
      </w:r>
      <w:r>
        <w:t>определенным</w:t>
      </w:r>
      <w:r>
        <w:rPr>
          <w:spacing w:val="40"/>
        </w:rPr>
        <w:t xml:space="preserve"> </w:t>
      </w:r>
      <w:r>
        <w:t>основаниям.</w:t>
      </w:r>
    </w:p>
    <w:p w:rsidR="000C0C23" w:rsidRDefault="00692F60">
      <w:pPr>
        <w:pStyle w:val="a3"/>
        <w:spacing w:line="288" w:lineRule="auto"/>
        <w:ind w:right="868"/>
      </w:pPr>
      <w:r>
        <w:t>Использовать понятия и категории современного исторического знания (эпоха, цивилизация,</w:t>
      </w:r>
      <w:r>
        <w:rPr>
          <w:spacing w:val="40"/>
        </w:rPr>
        <w:t xml:space="preserve"> </w:t>
      </w:r>
      <w:r>
        <w:t>исторический</w:t>
      </w:r>
      <w:r>
        <w:rPr>
          <w:spacing w:val="40"/>
        </w:rPr>
        <w:t xml:space="preserve"> </w:t>
      </w:r>
      <w:r>
        <w:t>источник,</w:t>
      </w:r>
      <w:r>
        <w:rPr>
          <w:spacing w:val="40"/>
        </w:rPr>
        <w:t xml:space="preserve"> </w:t>
      </w:r>
      <w:r>
        <w:t>исторический</w:t>
      </w:r>
      <w:r>
        <w:rPr>
          <w:spacing w:val="40"/>
        </w:rPr>
        <w:t xml:space="preserve"> </w:t>
      </w:r>
      <w:r>
        <w:t>факт,</w:t>
      </w:r>
      <w:r>
        <w:rPr>
          <w:spacing w:val="40"/>
        </w:rPr>
        <w:t xml:space="preserve"> </w:t>
      </w:r>
      <w:r>
        <w:t>историзм</w:t>
      </w:r>
      <w:r>
        <w:rPr>
          <w:spacing w:val="40"/>
        </w:rPr>
        <w:t xml:space="preserve"> </w:t>
      </w:r>
      <w:r>
        <w:t>и</w:t>
      </w:r>
      <w:r>
        <w:rPr>
          <w:spacing w:val="40"/>
        </w:rPr>
        <w:t xml:space="preserve"> </w:t>
      </w:r>
      <w:r>
        <w:t>другие).</w:t>
      </w:r>
    </w:p>
    <w:p w:rsidR="000C0C23" w:rsidRDefault="00692F60">
      <w:pPr>
        <w:pStyle w:val="a3"/>
        <w:spacing w:line="264" w:lineRule="exact"/>
        <w:ind w:left="1135" w:firstLine="0"/>
      </w:pPr>
      <w:r>
        <w:t>Выявлять</w:t>
      </w:r>
      <w:r>
        <w:rPr>
          <w:spacing w:val="32"/>
        </w:rPr>
        <w:t xml:space="preserve"> </w:t>
      </w:r>
      <w:r>
        <w:t>причины</w:t>
      </w:r>
      <w:r>
        <w:rPr>
          <w:spacing w:val="18"/>
        </w:rPr>
        <w:t xml:space="preserve"> </w:t>
      </w:r>
      <w:r>
        <w:t>и</w:t>
      </w:r>
      <w:r>
        <w:rPr>
          <w:spacing w:val="33"/>
        </w:rPr>
        <w:t xml:space="preserve"> </w:t>
      </w:r>
      <w:r>
        <w:t>следствия</w:t>
      </w:r>
      <w:r>
        <w:rPr>
          <w:spacing w:val="19"/>
        </w:rPr>
        <w:t xml:space="preserve"> </w:t>
      </w:r>
      <w:r>
        <w:t>исторических</w:t>
      </w:r>
      <w:r>
        <w:rPr>
          <w:spacing w:val="29"/>
        </w:rPr>
        <w:t xml:space="preserve"> </w:t>
      </w:r>
      <w:r>
        <w:t>событий</w:t>
      </w:r>
      <w:r>
        <w:rPr>
          <w:spacing w:val="28"/>
        </w:rPr>
        <w:t xml:space="preserve"> </w:t>
      </w:r>
      <w:r>
        <w:t>и</w:t>
      </w:r>
      <w:r>
        <w:rPr>
          <w:spacing w:val="19"/>
        </w:rPr>
        <w:t xml:space="preserve"> </w:t>
      </w:r>
      <w:r>
        <w:rPr>
          <w:spacing w:val="-2"/>
        </w:rPr>
        <w:t>процессов.</w:t>
      </w:r>
    </w:p>
    <w:p w:rsidR="000C0C23" w:rsidRDefault="00692F60">
      <w:pPr>
        <w:pStyle w:val="a3"/>
        <w:spacing w:before="46" w:line="290" w:lineRule="auto"/>
        <w:ind w:right="870"/>
      </w:pPr>
      <w: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0C0C23" w:rsidRDefault="00692F60">
      <w:pPr>
        <w:pStyle w:val="a3"/>
        <w:spacing w:line="288" w:lineRule="auto"/>
        <w:ind w:right="869"/>
      </w:pPr>
      <w:r>
        <w:t>Соотносить</w:t>
      </w:r>
      <w:r>
        <w:rPr>
          <w:spacing w:val="40"/>
        </w:rPr>
        <w:t xml:space="preserve"> </w:t>
      </w:r>
      <w:r>
        <w:t>результаты</w:t>
      </w:r>
      <w:r>
        <w:rPr>
          <w:spacing w:val="40"/>
        </w:rPr>
        <w:t xml:space="preserve"> </w:t>
      </w:r>
      <w:r>
        <w:t>своего</w:t>
      </w:r>
      <w:r>
        <w:rPr>
          <w:spacing w:val="40"/>
        </w:rPr>
        <w:t xml:space="preserve"> </w:t>
      </w:r>
      <w:r>
        <w:t>исследования</w:t>
      </w:r>
      <w:r>
        <w:rPr>
          <w:spacing w:val="40"/>
        </w:rPr>
        <w:t xml:space="preserve"> </w:t>
      </w:r>
      <w:r>
        <w:t>с</w:t>
      </w:r>
      <w:r>
        <w:rPr>
          <w:spacing w:val="40"/>
        </w:rPr>
        <w:t xml:space="preserve"> </w:t>
      </w:r>
      <w:r>
        <w:t>уже</w:t>
      </w:r>
      <w:r>
        <w:rPr>
          <w:spacing w:val="40"/>
        </w:rPr>
        <w:t xml:space="preserve"> </w:t>
      </w:r>
      <w:r>
        <w:t>имеющимися</w:t>
      </w:r>
      <w:r>
        <w:rPr>
          <w:spacing w:val="40"/>
        </w:rPr>
        <w:t xml:space="preserve"> </w:t>
      </w:r>
      <w:r>
        <w:t>данными, оценивать их значимость.</w:t>
      </w:r>
    </w:p>
    <w:p w:rsidR="000C0C23" w:rsidRDefault="00692F60">
      <w:pPr>
        <w:pStyle w:val="a3"/>
        <w:spacing w:line="288" w:lineRule="auto"/>
        <w:ind w:right="855"/>
      </w:pPr>
      <w: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w:t>
      </w:r>
      <w:r>
        <w:rPr>
          <w:spacing w:val="40"/>
        </w:rPr>
        <w:t xml:space="preserve"> </w:t>
      </w:r>
      <w:r>
        <w:t>регулирования</w:t>
      </w:r>
      <w:r>
        <w:rPr>
          <w:spacing w:val="40"/>
        </w:rPr>
        <w:t xml:space="preserve"> </w:t>
      </w:r>
      <w:r>
        <w:t>экономики:</w:t>
      </w:r>
      <w:r>
        <w:rPr>
          <w:spacing w:val="40"/>
        </w:rPr>
        <w:t xml:space="preserve"> </w:t>
      </w:r>
      <w:r>
        <w:t>современные</w:t>
      </w:r>
      <w:r>
        <w:rPr>
          <w:spacing w:val="40"/>
        </w:rPr>
        <w:t xml:space="preserve"> </w:t>
      </w:r>
      <w:r>
        <w:t>государства</w:t>
      </w:r>
      <w:r>
        <w:rPr>
          <w:spacing w:val="40"/>
        </w:rPr>
        <w:t xml:space="preserve"> </w:t>
      </w:r>
      <w:r>
        <w:t>по</w:t>
      </w:r>
      <w:r>
        <w:rPr>
          <w:spacing w:val="40"/>
        </w:rPr>
        <w:t xml:space="preserve"> </w:t>
      </w:r>
      <w:r>
        <w:t>форме</w:t>
      </w:r>
      <w:r>
        <w:rPr>
          <w:spacing w:val="40"/>
        </w:rPr>
        <w:t xml:space="preserve"> </w:t>
      </w:r>
      <w:r>
        <w:t>правления, государственно-территориальному устройству, типы политических партий, общественно-политических организаций.</w:t>
      </w:r>
    </w:p>
    <w:p w:rsidR="000C0C23" w:rsidRDefault="00692F60">
      <w:pPr>
        <w:pStyle w:val="a3"/>
        <w:spacing w:line="290" w:lineRule="auto"/>
        <w:ind w:right="841"/>
      </w:pPr>
      <w:r>
        <w:t>Сравнивать формы политического участия (выборы и референдум), проступок и преступление, дееспособность</w:t>
      </w:r>
      <w:r>
        <w:rPr>
          <w:spacing w:val="63"/>
        </w:rPr>
        <w:t xml:space="preserve"> </w:t>
      </w:r>
      <w:r>
        <w:t>малолетних в</w:t>
      </w:r>
      <w:r>
        <w:rPr>
          <w:spacing w:val="40"/>
        </w:rPr>
        <w:t xml:space="preserve"> </w:t>
      </w:r>
      <w:r>
        <w:t>возрасте от 6</w:t>
      </w:r>
      <w:r>
        <w:rPr>
          <w:spacing w:val="40"/>
        </w:rPr>
        <w:t xml:space="preserve"> </w:t>
      </w:r>
      <w:r>
        <w:t>до 14</w:t>
      </w:r>
      <w:r>
        <w:rPr>
          <w:spacing w:val="40"/>
        </w:rPr>
        <w:t xml:space="preserve"> </w:t>
      </w:r>
      <w:r>
        <w:t>лет и</w:t>
      </w:r>
      <w:r>
        <w:rPr>
          <w:spacing w:val="40"/>
        </w:rPr>
        <w:t xml:space="preserve"> </w:t>
      </w:r>
      <w:r>
        <w:t>несовершеннолетних</w:t>
      </w:r>
      <w:r>
        <w:rPr>
          <w:spacing w:val="40"/>
        </w:rPr>
        <w:t xml:space="preserve"> </w:t>
      </w:r>
      <w:r>
        <w:t>в возрасте от 14 до 18 лет, мораль и</w:t>
      </w:r>
      <w:r>
        <w:rPr>
          <w:spacing w:val="40"/>
        </w:rPr>
        <w:t xml:space="preserve"> </w:t>
      </w:r>
      <w:r>
        <w:t>право.</w:t>
      </w:r>
    </w:p>
    <w:p w:rsidR="000C0C23" w:rsidRDefault="00692F60">
      <w:pPr>
        <w:pStyle w:val="a3"/>
        <w:spacing w:line="288" w:lineRule="auto"/>
        <w:ind w:right="893"/>
      </w:pPr>
      <w:r>
        <w:t>Определять конструктивные модели поведения в конфликтной ситуации, находить конструктивное разрешение конфликта.</w:t>
      </w:r>
    </w:p>
    <w:p w:rsidR="000C0C23" w:rsidRDefault="00692F60">
      <w:pPr>
        <w:pStyle w:val="a3"/>
        <w:spacing w:line="288" w:lineRule="auto"/>
        <w:ind w:right="869"/>
      </w:pPr>
      <w:r>
        <w:t>Преобразовывать статистическую</w:t>
      </w:r>
      <w:r>
        <w:rPr>
          <w:spacing w:val="40"/>
        </w:rPr>
        <w:t xml:space="preserve"> </w:t>
      </w:r>
      <w:r>
        <w:t>и визуальную информацию</w:t>
      </w:r>
      <w:r>
        <w:rPr>
          <w:spacing w:val="40"/>
        </w:rPr>
        <w:t xml:space="preserve"> </w:t>
      </w:r>
      <w:r>
        <w:t>о достижениях</w:t>
      </w:r>
      <w:r>
        <w:rPr>
          <w:spacing w:val="40"/>
        </w:rPr>
        <w:t xml:space="preserve"> </w:t>
      </w:r>
      <w:r>
        <w:t>России</w:t>
      </w:r>
      <w:r>
        <w:rPr>
          <w:spacing w:val="40"/>
        </w:rPr>
        <w:t xml:space="preserve"> </w:t>
      </w:r>
      <w:r>
        <w:t>в текст.</w:t>
      </w:r>
    </w:p>
    <w:p w:rsidR="000C0C23" w:rsidRDefault="00692F60">
      <w:pPr>
        <w:pStyle w:val="a3"/>
        <w:spacing w:line="263" w:lineRule="exact"/>
        <w:ind w:left="1135" w:firstLine="0"/>
      </w:pPr>
      <w:r>
        <w:t>Вносить</w:t>
      </w:r>
      <w:r>
        <w:rPr>
          <w:spacing w:val="47"/>
        </w:rPr>
        <w:t xml:space="preserve"> </w:t>
      </w:r>
      <w:r>
        <w:t>коррективы</w:t>
      </w:r>
      <w:r>
        <w:rPr>
          <w:spacing w:val="28"/>
        </w:rPr>
        <w:t xml:space="preserve">  </w:t>
      </w:r>
      <w:r>
        <w:t>в</w:t>
      </w:r>
      <w:r>
        <w:rPr>
          <w:spacing w:val="32"/>
        </w:rPr>
        <w:t xml:space="preserve">  </w:t>
      </w:r>
      <w:r>
        <w:t>моделируемую</w:t>
      </w:r>
      <w:r>
        <w:rPr>
          <w:spacing w:val="38"/>
        </w:rPr>
        <w:t xml:space="preserve">  </w:t>
      </w:r>
      <w:r>
        <w:t>экономическую</w:t>
      </w:r>
      <w:r>
        <w:rPr>
          <w:spacing w:val="36"/>
        </w:rPr>
        <w:t xml:space="preserve">  </w:t>
      </w:r>
      <w:r>
        <w:t>деятельность</w:t>
      </w:r>
      <w:r>
        <w:rPr>
          <w:spacing w:val="30"/>
        </w:rPr>
        <w:t xml:space="preserve">  </w:t>
      </w:r>
      <w:r>
        <w:t>на</w:t>
      </w:r>
      <w:r>
        <w:rPr>
          <w:spacing w:val="27"/>
        </w:rPr>
        <w:t xml:space="preserve">  </w:t>
      </w:r>
      <w:r>
        <w:rPr>
          <w:spacing w:val="-2"/>
        </w:rPr>
        <w:t>основе</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ind w:firstLine="0"/>
        <w:jc w:val="left"/>
      </w:pPr>
      <w:r>
        <w:t>изменившихся</w:t>
      </w:r>
      <w:r>
        <w:rPr>
          <w:spacing w:val="54"/>
        </w:rPr>
        <w:t xml:space="preserve"> </w:t>
      </w:r>
      <w:r>
        <w:rPr>
          <w:spacing w:val="-2"/>
        </w:rPr>
        <w:t>ситуаций.</w:t>
      </w:r>
    </w:p>
    <w:p w:rsidR="000C0C23" w:rsidRDefault="00692F60">
      <w:pPr>
        <w:pStyle w:val="a3"/>
        <w:spacing w:before="62" w:line="288" w:lineRule="auto"/>
        <w:ind w:right="199"/>
        <w:jc w:val="left"/>
      </w:pPr>
      <w:r>
        <w:t>Использовать полученные знания для публичного представления результатов</w:t>
      </w:r>
      <w:r>
        <w:rPr>
          <w:spacing w:val="40"/>
        </w:rPr>
        <w:t xml:space="preserve"> </w:t>
      </w:r>
      <w:r>
        <w:t>своей</w:t>
      </w:r>
      <w:r>
        <w:rPr>
          <w:spacing w:val="40"/>
        </w:rPr>
        <w:t xml:space="preserve"> </w:t>
      </w:r>
      <w:r>
        <w:t>деятельности в сфере духовной культуры.</w:t>
      </w:r>
    </w:p>
    <w:p w:rsidR="000C0C23" w:rsidRDefault="00692F60">
      <w:pPr>
        <w:pStyle w:val="a3"/>
        <w:tabs>
          <w:tab w:val="left" w:pos="2441"/>
          <w:tab w:val="left" w:pos="2758"/>
          <w:tab w:val="left" w:pos="4372"/>
          <w:tab w:val="left" w:pos="4703"/>
          <w:tab w:val="left" w:pos="6268"/>
          <w:tab w:val="left" w:pos="6585"/>
          <w:tab w:val="left" w:pos="8362"/>
          <w:tab w:val="left" w:pos="9639"/>
        </w:tabs>
        <w:spacing w:line="292" w:lineRule="auto"/>
        <w:ind w:right="868"/>
        <w:jc w:val="left"/>
      </w:pPr>
      <w:r>
        <w:rPr>
          <w:spacing w:val="-2"/>
        </w:rPr>
        <w:t>Выступать</w:t>
      </w:r>
      <w:r>
        <w:tab/>
      </w:r>
      <w:r>
        <w:rPr>
          <w:spacing w:val="-10"/>
        </w:rPr>
        <w:t>с</w:t>
      </w:r>
      <w:r>
        <w:tab/>
      </w:r>
      <w:r>
        <w:rPr>
          <w:spacing w:val="-2"/>
        </w:rPr>
        <w:t>сообщениями</w:t>
      </w:r>
      <w:r>
        <w:tab/>
      </w:r>
      <w:r>
        <w:rPr>
          <w:spacing w:val="-10"/>
        </w:rPr>
        <w:t>в</w:t>
      </w:r>
      <w:r>
        <w:tab/>
      </w:r>
      <w:r>
        <w:rPr>
          <w:spacing w:val="-2"/>
        </w:rPr>
        <w:t>соответствии</w:t>
      </w:r>
      <w:r>
        <w:tab/>
      </w:r>
      <w:r>
        <w:rPr>
          <w:spacing w:val="-10"/>
        </w:rPr>
        <w:t>с</w:t>
      </w:r>
      <w:r>
        <w:tab/>
      </w:r>
      <w:r>
        <w:rPr>
          <w:spacing w:val="-2"/>
        </w:rPr>
        <w:t>особенностями</w:t>
      </w:r>
      <w:r>
        <w:tab/>
      </w:r>
      <w:r>
        <w:rPr>
          <w:spacing w:val="-2"/>
        </w:rPr>
        <w:t>аудитории</w:t>
      </w:r>
      <w:r>
        <w:tab/>
      </w:r>
      <w:r>
        <w:rPr>
          <w:spacing w:val="-10"/>
        </w:rPr>
        <w:t xml:space="preserve">и </w:t>
      </w:r>
      <w:r>
        <w:rPr>
          <w:spacing w:val="-2"/>
        </w:rPr>
        <w:t>регламентом.</w:t>
      </w:r>
    </w:p>
    <w:p w:rsidR="000C0C23" w:rsidRDefault="00692F60">
      <w:pPr>
        <w:pStyle w:val="a3"/>
        <w:spacing w:line="288" w:lineRule="auto"/>
        <w:ind w:right="199"/>
        <w:jc w:val="left"/>
      </w:pPr>
      <w:r>
        <w:t>Устанавливать</w:t>
      </w:r>
      <w:r>
        <w:rPr>
          <w:spacing w:val="40"/>
        </w:rPr>
        <w:t xml:space="preserve"> </w:t>
      </w:r>
      <w:r>
        <w:t>и</w:t>
      </w:r>
      <w:r>
        <w:rPr>
          <w:spacing w:val="40"/>
        </w:rPr>
        <w:t xml:space="preserve"> </w:t>
      </w:r>
      <w:r>
        <w:t>объяснять</w:t>
      </w:r>
      <w:r>
        <w:rPr>
          <w:spacing w:val="40"/>
        </w:rPr>
        <w:t xml:space="preserve"> </w:t>
      </w:r>
      <w:r>
        <w:t>взаимосвязи</w:t>
      </w:r>
      <w:r>
        <w:rPr>
          <w:spacing w:val="40"/>
        </w:rPr>
        <w:t xml:space="preserve"> </w:t>
      </w:r>
      <w:r>
        <w:t>между</w:t>
      </w:r>
      <w:r>
        <w:rPr>
          <w:spacing w:val="40"/>
        </w:rPr>
        <w:t xml:space="preserve"> </w:t>
      </w:r>
      <w:r>
        <w:t>правами</w:t>
      </w:r>
      <w:r>
        <w:rPr>
          <w:spacing w:val="40"/>
        </w:rPr>
        <w:t xml:space="preserve"> </w:t>
      </w:r>
      <w:r>
        <w:t>человека</w:t>
      </w:r>
      <w:r>
        <w:rPr>
          <w:spacing w:val="40"/>
        </w:rPr>
        <w:t xml:space="preserve"> </w:t>
      </w:r>
      <w:r>
        <w:t>и</w:t>
      </w:r>
      <w:r>
        <w:rPr>
          <w:spacing w:val="40"/>
        </w:rPr>
        <w:t xml:space="preserve"> </w:t>
      </w:r>
      <w:r>
        <w:t>гражданина</w:t>
      </w:r>
      <w:r>
        <w:rPr>
          <w:spacing w:val="40"/>
        </w:rPr>
        <w:t xml:space="preserve"> </w:t>
      </w:r>
      <w:r>
        <w:t>и обязанностями граждан.</w:t>
      </w:r>
    </w:p>
    <w:p w:rsidR="000C0C23" w:rsidRDefault="00692F60">
      <w:pPr>
        <w:pStyle w:val="a3"/>
        <w:spacing w:line="263" w:lineRule="exact"/>
        <w:ind w:left="1135" w:firstLine="0"/>
        <w:jc w:val="left"/>
      </w:pPr>
      <w:r>
        <w:t>Объяснять</w:t>
      </w:r>
      <w:r>
        <w:rPr>
          <w:spacing w:val="22"/>
        </w:rPr>
        <w:t xml:space="preserve"> </w:t>
      </w:r>
      <w:r>
        <w:t>причины</w:t>
      </w:r>
      <w:r>
        <w:rPr>
          <w:spacing w:val="22"/>
        </w:rPr>
        <w:t xml:space="preserve"> </w:t>
      </w:r>
      <w:r>
        <w:t>смены</w:t>
      </w:r>
      <w:r>
        <w:rPr>
          <w:spacing w:val="14"/>
        </w:rPr>
        <w:t xml:space="preserve"> </w:t>
      </w:r>
      <w:r>
        <w:t>дня</w:t>
      </w:r>
      <w:r>
        <w:rPr>
          <w:spacing w:val="20"/>
        </w:rPr>
        <w:t xml:space="preserve"> </w:t>
      </w:r>
      <w:r>
        <w:t>и</w:t>
      </w:r>
      <w:r>
        <w:rPr>
          <w:spacing w:val="15"/>
        </w:rPr>
        <w:t xml:space="preserve"> </w:t>
      </w:r>
      <w:r>
        <w:t>ночи</w:t>
      </w:r>
      <w:r>
        <w:rPr>
          <w:spacing w:val="17"/>
        </w:rPr>
        <w:t xml:space="preserve"> </w:t>
      </w:r>
      <w:r>
        <w:t>и</w:t>
      </w:r>
      <w:r>
        <w:rPr>
          <w:spacing w:val="28"/>
        </w:rPr>
        <w:t xml:space="preserve"> </w:t>
      </w:r>
      <w:r>
        <w:t>времен</w:t>
      </w:r>
      <w:r>
        <w:rPr>
          <w:spacing w:val="18"/>
        </w:rPr>
        <w:t xml:space="preserve"> </w:t>
      </w:r>
      <w:r>
        <w:rPr>
          <w:spacing w:val="-2"/>
        </w:rPr>
        <w:t>года.</w:t>
      </w:r>
    </w:p>
    <w:p w:rsidR="000C0C23" w:rsidRDefault="00692F60">
      <w:pPr>
        <w:pStyle w:val="a3"/>
        <w:spacing w:before="40" w:line="290" w:lineRule="auto"/>
        <w:ind w:right="868"/>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w:t>
      </w:r>
      <w:r>
        <w:rPr>
          <w:spacing w:val="40"/>
        </w:rPr>
        <w:t xml:space="preserve"> </w:t>
      </w:r>
      <w:r>
        <w:t>широтой</w:t>
      </w:r>
      <w:r>
        <w:rPr>
          <w:spacing w:val="40"/>
        </w:rPr>
        <w:t xml:space="preserve"> </w:t>
      </w:r>
      <w:r>
        <w:t>местности</w:t>
      </w:r>
      <w:r>
        <w:rPr>
          <w:spacing w:val="40"/>
        </w:rPr>
        <w:t xml:space="preserve"> </w:t>
      </w:r>
      <w:r>
        <w:t>на</w:t>
      </w:r>
      <w:r>
        <w:rPr>
          <w:spacing w:val="40"/>
        </w:rPr>
        <w:t xml:space="preserve"> </w:t>
      </w:r>
      <w:r>
        <w:t>основе</w:t>
      </w:r>
      <w:r>
        <w:rPr>
          <w:spacing w:val="40"/>
        </w:rPr>
        <w:t xml:space="preserve"> </w:t>
      </w:r>
      <w:r>
        <w:t>анализа</w:t>
      </w:r>
      <w:r>
        <w:rPr>
          <w:spacing w:val="40"/>
        </w:rPr>
        <w:t xml:space="preserve"> </w:t>
      </w:r>
      <w:r>
        <w:t>данных</w:t>
      </w:r>
      <w:r>
        <w:rPr>
          <w:spacing w:val="40"/>
        </w:rPr>
        <w:t xml:space="preserve"> </w:t>
      </w:r>
      <w:r>
        <w:t>наблюдений.</w:t>
      </w:r>
    </w:p>
    <w:p w:rsidR="000C0C23" w:rsidRDefault="00692F60">
      <w:pPr>
        <w:pStyle w:val="a3"/>
        <w:spacing w:line="288" w:lineRule="auto"/>
        <w:ind w:left="1135" w:right="1793" w:firstLine="0"/>
      </w:pPr>
      <w:r>
        <w:t>Классифицировать формы рельефа суши по высоте и по внешнему облику. Классифицировать</w:t>
      </w:r>
      <w:r>
        <w:rPr>
          <w:spacing w:val="40"/>
        </w:rPr>
        <w:t xml:space="preserve"> </w:t>
      </w:r>
      <w:r>
        <w:t>острова</w:t>
      </w:r>
      <w:r>
        <w:rPr>
          <w:spacing w:val="40"/>
        </w:rPr>
        <w:t xml:space="preserve"> </w:t>
      </w:r>
      <w:r>
        <w:t>по происхождению.</w:t>
      </w:r>
    </w:p>
    <w:p w:rsidR="000C0C23" w:rsidRDefault="00692F60">
      <w:pPr>
        <w:pStyle w:val="a3"/>
        <w:spacing w:line="288" w:lineRule="auto"/>
        <w:ind w:right="871"/>
      </w:pPr>
      <w:r>
        <w:t>Формулировать оценочные суждения о последствиях изменений компонентов</w:t>
      </w:r>
      <w:r>
        <w:rPr>
          <w:spacing w:val="80"/>
        </w:rPr>
        <w:t xml:space="preserve"> </w:t>
      </w:r>
      <w:r>
        <w:t>природы в результате деятельности человека с использованием разных источников географической информации.</w:t>
      </w:r>
    </w:p>
    <w:p w:rsidR="000C0C23" w:rsidRDefault="00692F60">
      <w:pPr>
        <w:pStyle w:val="a3"/>
        <w:spacing w:line="263" w:lineRule="exact"/>
        <w:ind w:left="1135" w:firstLine="0"/>
      </w:pPr>
      <w:r>
        <w:t>Самостоятельно</w:t>
      </w:r>
      <w:r>
        <w:rPr>
          <w:spacing w:val="22"/>
        </w:rPr>
        <w:t xml:space="preserve"> </w:t>
      </w:r>
      <w:r>
        <w:t>составлять</w:t>
      </w:r>
      <w:r>
        <w:rPr>
          <w:spacing w:val="40"/>
        </w:rPr>
        <w:t xml:space="preserve"> </w:t>
      </w:r>
      <w:r>
        <w:t>план</w:t>
      </w:r>
      <w:r>
        <w:rPr>
          <w:spacing w:val="47"/>
        </w:rPr>
        <w:t xml:space="preserve"> </w:t>
      </w:r>
      <w:r>
        <w:t>решения</w:t>
      </w:r>
      <w:r>
        <w:rPr>
          <w:spacing w:val="45"/>
        </w:rPr>
        <w:t xml:space="preserve"> </w:t>
      </w:r>
      <w:r>
        <w:t>учебной</w:t>
      </w:r>
      <w:r>
        <w:rPr>
          <w:spacing w:val="31"/>
        </w:rPr>
        <w:t xml:space="preserve"> </w:t>
      </w:r>
      <w:r>
        <w:t>географической</w:t>
      </w:r>
      <w:r>
        <w:rPr>
          <w:spacing w:val="36"/>
        </w:rPr>
        <w:t xml:space="preserve"> </w:t>
      </w:r>
      <w:r>
        <w:rPr>
          <w:spacing w:val="-2"/>
        </w:rPr>
        <w:t>задачи.</w:t>
      </w:r>
    </w:p>
    <w:p w:rsidR="000C0C23" w:rsidRDefault="00692F60">
      <w:pPr>
        <w:pStyle w:val="a3"/>
        <w:spacing w:before="46" w:line="292" w:lineRule="auto"/>
        <w:ind w:right="888"/>
      </w:pPr>
      <w:r>
        <w:t>Формирование универсальных учебных познавательных действий в части базовых исследовательских действий.</w:t>
      </w:r>
    </w:p>
    <w:p w:rsidR="000C0C23" w:rsidRDefault="00692F60">
      <w:pPr>
        <w:pStyle w:val="a3"/>
        <w:spacing w:line="288" w:lineRule="auto"/>
        <w:ind w:right="868"/>
      </w:pPr>
      <w: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0C0C23" w:rsidRDefault="00692F60">
      <w:pPr>
        <w:pStyle w:val="a3"/>
        <w:spacing w:line="288" w:lineRule="auto"/>
        <w:ind w:right="859"/>
      </w:pPr>
      <w:r>
        <w:t>Формулировать вопросы, поиск ответов на которые необходим для прогнозирования изменения</w:t>
      </w:r>
      <w:r>
        <w:rPr>
          <w:spacing w:val="40"/>
        </w:rPr>
        <w:t xml:space="preserve"> </w:t>
      </w:r>
      <w:r>
        <w:t>численности</w:t>
      </w:r>
      <w:r>
        <w:rPr>
          <w:spacing w:val="40"/>
        </w:rPr>
        <w:t xml:space="preserve"> </w:t>
      </w:r>
      <w:r>
        <w:t>населения</w:t>
      </w:r>
      <w:r>
        <w:rPr>
          <w:spacing w:val="40"/>
        </w:rPr>
        <w:t xml:space="preserve"> </w:t>
      </w:r>
      <w:r>
        <w:t>Российской</w:t>
      </w:r>
      <w:r>
        <w:rPr>
          <w:spacing w:val="40"/>
        </w:rPr>
        <w:t xml:space="preserve"> </w:t>
      </w:r>
      <w:r>
        <w:t>Федерации</w:t>
      </w:r>
      <w:r>
        <w:rPr>
          <w:spacing w:val="40"/>
        </w:rPr>
        <w:t xml:space="preserve"> </w:t>
      </w:r>
      <w:r>
        <w:t>в</w:t>
      </w:r>
      <w:r>
        <w:rPr>
          <w:spacing w:val="40"/>
        </w:rPr>
        <w:t xml:space="preserve"> </w:t>
      </w:r>
      <w:r>
        <w:t>будущем.</w:t>
      </w:r>
    </w:p>
    <w:p w:rsidR="000C0C23" w:rsidRDefault="00692F60">
      <w:pPr>
        <w:pStyle w:val="a3"/>
        <w:spacing w:line="295" w:lineRule="auto"/>
        <w:ind w:right="890"/>
      </w:pPr>
      <w:r>
        <w:t>Представлять результаты фенологических наблюдений и наблюдений за погодой в различной</w:t>
      </w:r>
      <w:r>
        <w:rPr>
          <w:spacing w:val="40"/>
        </w:rPr>
        <w:t xml:space="preserve"> </w:t>
      </w:r>
      <w:r>
        <w:t>форме</w:t>
      </w:r>
      <w:r>
        <w:rPr>
          <w:spacing w:val="40"/>
        </w:rPr>
        <w:t xml:space="preserve"> </w:t>
      </w:r>
      <w:r>
        <w:t>(табличной,</w:t>
      </w:r>
      <w:r>
        <w:rPr>
          <w:spacing w:val="40"/>
        </w:rPr>
        <w:t xml:space="preserve"> </w:t>
      </w:r>
      <w:r>
        <w:t>графической,</w:t>
      </w:r>
      <w:r>
        <w:rPr>
          <w:spacing w:val="40"/>
        </w:rPr>
        <w:t xml:space="preserve"> </w:t>
      </w:r>
      <w:r>
        <w:t>географического</w:t>
      </w:r>
      <w:r>
        <w:rPr>
          <w:spacing w:val="40"/>
        </w:rPr>
        <w:t xml:space="preserve"> </w:t>
      </w:r>
      <w:r>
        <w:t>описания).</w:t>
      </w:r>
    </w:p>
    <w:p w:rsidR="000C0C23" w:rsidRDefault="00692F60">
      <w:pPr>
        <w:pStyle w:val="a3"/>
        <w:spacing w:line="292" w:lineRule="auto"/>
        <w:ind w:right="885"/>
      </w:pPr>
      <w:r>
        <w:t>Проводить по самостоятельно составленному плану небольшое исследование роли традиций в обществе.</w:t>
      </w:r>
    </w:p>
    <w:p w:rsidR="000C0C23" w:rsidRDefault="00692F60">
      <w:pPr>
        <w:pStyle w:val="a3"/>
        <w:spacing w:line="288" w:lineRule="auto"/>
        <w:ind w:right="874"/>
      </w:pPr>
      <w:r>
        <w:t>Исследовать несложные практические ситуации, связанные с использованием различных</w:t>
      </w:r>
      <w:r>
        <w:rPr>
          <w:spacing w:val="40"/>
        </w:rPr>
        <w:t xml:space="preserve"> </w:t>
      </w:r>
      <w:r>
        <w:t>способов</w:t>
      </w:r>
      <w:r>
        <w:rPr>
          <w:spacing w:val="40"/>
        </w:rPr>
        <w:t xml:space="preserve"> </w:t>
      </w:r>
      <w:r>
        <w:t>повышения</w:t>
      </w:r>
      <w:r>
        <w:rPr>
          <w:spacing w:val="40"/>
        </w:rPr>
        <w:t xml:space="preserve"> </w:t>
      </w:r>
      <w:r>
        <w:t>эффективности</w:t>
      </w:r>
      <w:r>
        <w:rPr>
          <w:spacing w:val="40"/>
        </w:rPr>
        <w:t xml:space="preserve"> </w:t>
      </w:r>
      <w:r>
        <w:t>производства.</w:t>
      </w:r>
    </w:p>
    <w:p w:rsidR="000C0C23" w:rsidRDefault="00692F60">
      <w:pPr>
        <w:pStyle w:val="a3"/>
        <w:spacing w:line="288" w:lineRule="auto"/>
        <w:ind w:right="873"/>
      </w:pPr>
      <w:r>
        <w:t xml:space="preserve">Формирование универсальных учебных познавательных действий в части работы с </w:t>
      </w:r>
      <w:r>
        <w:rPr>
          <w:spacing w:val="-2"/>
        </w:rPr>
        <w:t>информацией.</w:t>
      </w:r>
    </w:p>
    <w:p w:rsidR="000C0C23" w:rsidRDefault="00692F60">
      <w:pPr>
        <w:pStyle w:val="a3"/>
        <w:spacing w:line="288" w:lineRule="auto"/>
        <w:ind w:right="865"/>
      </w:pPr>
      <w:r>
        <w:t>Проводить поиск необходимой исторической информации в учебной и научной литературе, аутентичных источниках (материальных, письменных, визуальных),</w:t>
      </w:r>
      <w:r>
        <w:rPr>
          <w:spacing w:val="40"/>
        </w:rPr>
        <w:t xml:space="preserve"> </w:t>
      </w:r>
      <w:r>
        <w:t>публицистике</w:t>
      </w:r>
      <w:r>
        <w:rPr>
          <w:spacing w:val="40"/>
        </w:rPr>
        <w:t xml:space="preserve"> </w:t>
      </w:r>
      <w:r>
        <w:t>и</w:t>
      </w:r>
      <w:r>
        <w:rPr>
          <w:spacing w:val="40"/>
        </w:rPr>
        <w:t xml:space="preserve"> </w:t>
      </w:r>
      <w:r>
        <w:t>другие</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предложенной</w:t>
      </w:r>
      <w:r>
        <w:rPr>
          <w:spacing w:val="40"/>
        </w:rPr>
        <w:t xml:space="preserve"> </w:t>
      </w:r>
      <w:r>
        <w:t>познавательной</w:t>
      </w:r>
      <w:r>
        <w:rPr>
          <w:spacing w:val="40"/>
        </w:rPr>
        <w:t xml:space="preserve"> </w:t>
      </w:r>
      <w:r>
        <w:t>задачей.</w:t>
      </w:r>
    </w:p>
    <w:p w:rsidR="000C0C23" w:rsidRDefault="00692F60">
      <w:pPr>
        <w:pStyle w:val="a3"/>
        <w:spacing w:line="292" w:lineRule="auto"/>
        <w:ind w:right="854"/>
      </w:pPr>
      <w:r>
        <w:t>Анализировать и интерпретировать историческую информацию, применяя приемы критики</w:t>
      </w:r>
      <w:r>
        <w:rPr>
          <w:spacing w:val="40"/>
        </w:rPr>
        <w:t xml:space="preserve"> </w:t>
      </w:r>
      <w:r>
        <w:t>источника,</w:t>
      </w:r>
      <w:r>
        <w:rPr>
          <w:spacing w:val="40"/>
        </w:rPr>
        <w:t xml:space="preserve"> </w:t>
      </w:r>
      <w:r>
        <w:t>высказывать</w:t>
      </w:r>
      <w:r>
        <w:rPr>
          <w:spacing w:val="40"/>
        </w:rPr>
        <w:t xml:space="preserve"> </w:t>
      </w:r>
      <w:r>
        <w:t>суждение</w:t>
      </w:r>
      <w:r>
        <w:rPr>
          <w:spacing w:val="40"/>
        </w:rPr>
        <w:t xml:space="preserve"> </w:t>
      </w:r>
      <w:r>
        <w:t>о</w:t>
      </w:r>
      <w:r>
        <w:rPr>
          <w:spacing w:val="40"/>
        </w:rPr>
        <w:t xml:space="preserve"> </w:t>
      </w:r>
      <w:r>
        <w:t>его</w:t>
      </w:r>
      <w:r>
        <w:rPr>
          <w:spacing w:val="40"/>
        </w:rPr>
        <w:t xml:space="preserve"> </w:t>
      </w:r>
      <w:r>
        <w:t>информационных</w:t>
      </w:r>
      <w:r>
        <w:rPr>
          <w:spacing w:val="40"/>
        </w:rPr>
        <w:t xml:space="preserve"> </w:t>
      </w:r>
      <w:r>
        <w:t>особенностях</w:t>
      </w:r>
      <w:r>
        <w:rPr>
          <w:spacing w:val="40"/>
        </w:rPr>
        <w:t xml:space="preserve"> </w:t>
      </w:r>
      <w:r>
        <w:t>и ценности</w:t>
      </w:r>
      <w:r>
        <w:rPr>
          <w:spacing w:val="40"/>
        </w:rPr>
        <w:t xml:space="preserve"> </w:t>
      </w:r>
      <w:r>
        <w:t>(по</w:t>
      </w:r>
      <w:r>
        <w:rPr>
          <w:spacing w:val="40"/>
        </w:rPr>
        <w:t xml:space="preserve"> </w:t>
      </w:r>
      <w:r>
        <w:t>заданным</w:t>
      </w:r>
      <w:r>
        <w:rPr>
          <w:spacing w:val="40"/>
        </w:rPr>
        <w:t xml:space="preserve"> </w:t>
      </w:r>
      <w:r>
        <w:t>или</w:t>
      </w:r>
      <w:r>
        <w:rPr>
          <w:spacing w:val="40"/>
        </w:rPr>
        <w:t xml:space="preserve"> </w:t>
      </w:r>
      <w:r>
        <w:t>самостоятельно</w:t>
      </w:r>
      <w:r>
        <w:rPr>
          <w:spacing w:val="40"/>
        </w:rPr>
        <w:t xml:space="preserve"> </w:t>
      </w:r>
      <w:r>
        <w:t>определяемым</w:t>
      </w:r>
      <w:r>
        <w:rPr>
          <w:spacing w:val="40"/>
        </w:rPr>
        <w:t xml:space="preserve"> </w:t>
      </w:r>
      <w:r>
        <w:t>критериям).</w:t>
      </w:r>
    </w:p>
    <w:p w:rsidR="000C0C23" w:rsidRDefault="00692F60">
      <w:pPr>
        <w:pStyle w:val="a3"/>
        <w:spacing w:line="288" w:lineRule="auto"/>
        <w:ind w:right="863"/>
      </w:pPr>
      <w:r>
        <w:t xml:space="preserve">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w:t>
      </w:r>
      <w:r>
        <w:rPr>
          <w:spacing w:val="-2"/>
        </w:rPr>
        <w:t>авторов.</w:t>
      </w:r>
    </w:p>
    <w:p w:rsidR="000C0C23" w:rsidRDefault="00692F60">
      <w:pPr>
        <w:pStyle w:val="a3"/>
        <w:spacing w:line="288" w:lineRule="auto"/>
        <w:ind w:right="872"/>
      </w:pPr>
      <w:r>
        <w:t>Выбирать</w:t>
      </w:r>
      <w:r>
        <w:rPr>
          <w:spacing w:val="40"/>
        </w:rPr>
        <w:t xml:space="preserve"> </w:t>
      </w:r>
      <w:r>
        <w:t>оптимальную</w:t>
      </w:r>
      <w:r>
        <w:rPr>
          <w:spacing w:val="40"/>
        </w:rPr>
        <w:t xml:space="preserve"> </w:t>
      </w:r>
      <w:r>
        <w:t>форму</w:t>
      </w:r>
      <w:r>
        <w:rPr>
          <w:spacing w:val="34"/>
        </w:rPr>
        <w:t xml:space="preserve"> </w:t>
      </w:r>
      <w:r>
        <w:t>представления</w:t>
      </w:r>
      <w:r>
        <w:rPr>
          <w:spacing w:val="40"/>
        </w:rPr>
        <w:t xml:space="preserve"> </w:t>
      </w:r>
      <w:r>
        <w:t>результатов</w:t>
      </w:r>
      <w:r>
        <w:rPr>
          <w:spacing w:val="40"/>
        </w:rPr>
        <w:t xml:space="preserve"> </w:t>
      </w:r>
      <w:r>
        <w:t>самостоятельной</w:t>
      </w:r>
      <w:r>
        <w:rPr>
          <w:spacing w:val="40"/>
        </w:rPr>
        <w:t xml:space="preserve"> </w:t>
      </w:r>
      <w:r>
        <w:t>работы с</w:t>
      </w:r>
      <w:r>
        <w:rPr>
          <w:spacing w:val="34"/>
        </w:rPr>
        <w:t xml:space="preserve"> </w:t>
      </w:r>
      <w:r>
        <w:t>исторической</w:t>
      </w:r>
      <w:r>
        <w:rPr>
          <w:spacing w:val="40"/>
        </w:rPr>
        <w:t xml:space="preserve"> </w:t>
      </w:r>
      <w:r>
        <w:t>информацией</w:t>
      </w:r>
      <w:r>
        <w:rPr>
          <w:spacing w:val="40"/>
        </w:rPr>
        <w:t xml:space="preserve"> </w:t>
      </w:r>
      <w:r>
        <w:t>(сообщение,</w:t>
      </w:r>
      <w:r>
        <w:rPr>
          <w:spacing w:val="40"/>
        </w:rPr>
        <w:t xml:space="preserve"> </w:t>
      </w:r>
      <w:r>
        <w:t>эссе,</w:t>
      </w:r>
      <w:r>
        <w:rPr>
          <w:spacing w:val="40"/>
        </w:rPr>
        <w:t xml:space="preserve"> </w:t>
      </w:r>
      <w:r>
        <w:t>презентация,</w:t>
      </w:r>
      <w:r>
        <w:rPr>
          <w:spacing w:val="40"/>
        </w:rPr>
        <w:t xml:space="preserve"> </w:t>
      </w:r>
      <w:r>
        <w:t>учебный</w:t>
      </w:r>
      <w:r>
        <w:rPr>
          <w:spacing w:val="40"/>
        </w:rPr>
        <w:t xml:space="preserve"> </w:t>
      </w:r>
      <w:r>
        <w:t>проект</w:t>
      </w:r>
      <w:r>
        <w:rPr>
          <w:spacing w:val="37"/>
        </w:rPr>
        <w:t xml:space="preserve"> </w:t>
      </w:r>
      <w:r>
        <w:t>и</w:t>
      </w:r>
      <w:r>
        <w:rPr>
          <w:spacing w:val="40"/>
        </w:rPr>
        <w:t xml:space="preserve"> </w:t>
      </w:r>
      <w:r>
        <w:t>другие).</w:t>
      </w:r>
    </w:p>
    <w:p w:rsidR="000C0C23" w:rsidRDefault="00692F60">
      <w:pPr>
        <w:pStyle w:val="a3"/>
        <w:spacing w:line="263" w:lineRule="exact"/>
        <w:ind w:left="1135" w:firstLine="0"/>
      </w:pPr>
      <w:r>
        <w:t>Проводить</w:t>
      </w:r>
      <w:r>
        <w:rPr>
          <w:spacing w:val="78"/>
        </w:rPr>
        <w:t xml:space="preserve"> </w:t>
      </w:r>
      <w:r>
        <w:t>поиск</w:t>
      </w:r>
      <w:r>
        <w:rPr>
          <w:spacing w:val="77"/>
        </w:rPr>
        <w:t xml:space="preserve"> </w:t>
      </w:r>
      <w:r>
        <w:t>необходимой</w:t>
      </w:r>
      <w:r>
        <w:rPr>
          <w:spacing w:val="59"/>
          <w:w w:val="150"/>
        </w:rPr>
        <w:t xml:space="preserve"> </w:t>
      </w:r>
      <w:r>
        <w:t>исторической</w:t>
      </w:r>
      <w:r>
        <w:rPr>
          <w:spacing w:val="59"/>
          <w:w w:val="150"/>
        </w:rPr>
        <w:t xml:space="preserve"> </w:t>
      </w:r>
      <w:r>
        <w:t>информации</w:t>
      </w:r>
      <w:r>
        <w:rPr>
          <w:spacing w:val="58"/>
          <w:w w:val="150"/>
        </w:rPr>
        <w:t xml:space="preserve"> </w:t>
      </w:r>
      <w:r>
        <w:t>в</w:t>
      </w:r>
      <w:r>
        <w:rPr>
          <w:spacing w:val="55"/>
          <w:w w:val="150"/>
        </w:rPr>
        <w:t xml:space="preserve"> </w:t>
      </w:r>
      <w:r>
        <w:t>учебной</w:t>
      </w:r>
      <w:r>
        <w:rPr>
          <w:spacing w:val="58"/>
          <w:w w:val="150"/>
        </w:rPr>
        <w:t xml:space="preserve"> </w:t>
      </w:r>
      <w:r>
        <w:t>и</w:t>
      </w:r>
      <w:r>
        <w:rPr>
          <w:spacing w:val="78"/>
        </w:rPr>
        <w:t xml:space="preserve"> </w:t>
      </w:r>
      <w:r>
        <w:rPr>
          <w:spacing w:val="-2"/>
        </w:rPr>
        <w:t>научной</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65" w:firstLine="0"/>
      </w:pPr>
      <w:r>
        <w:t>литературе, аутентичных источниках (материальных, письменных, визуальных),</w:t>
      </w:r>
      <w:r>
        <w:rPr>
          <w:spacing w:val="40"/>
        </w:rPr>
        <w:t xml:space="preserve"> </w:t>
      </w:r>
      <w:r>
        <w:t>публицистике</w:t>
      </w:r>
      <w:r>
        <w:rPr>
          <w:spacing w:val="40"/>
        </w:rPr>
        <w:t xml:space="preserve"> </w:t>
      </w:r>
      <w:r>
        <w:t>и</w:t>
      </w:r>
      <w:r>
        <w:rPr>
          <w:spacing w:val="40"/>
        </w:rPr>
        <w:t xml:space="preserve"> </w:t>
      </w:r>
      <w:r>
        <w:t>другие</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предложенной</w:t>
      </w:r>
      <w:r>
        <w:rPr>
          <w:spacing w:val="40"/>
        </w:rPr>
        <w:t xml:space="preserve"> </w:t>
      </w:r>
      <w:r>
        <w:t>познавательной</w:t>
      </w:r>
      <w:r>
        <w:rPr>
          <w:spacing w:val="40"/>
        </w:rPr>
        <w:t xml:space="preserve"> </w:t>
      </w:r>
      <w:r>
        <w:t>задачей.</w:t>
      </w:r>
    </w:p>
    <w:p w:rsidR="000C0C23" w:rsidRDefault="00692F60">
      <w:pPr>
        <w:pStyle w:val="a3"/>
        <w:spacing w:before="7" w:line="288" w:lineRule="auto"/>
        <w:ind w:right="854"/>
      </w:pPr>
      <w:r>
        <w:t>Анализировать и интерпретировать историческую информацию, применяя приемы критики</w:t>
      </w:r>
      <w:r>
        <w:rPr>
          <w:spacing w:val="40"/>
        </w:rPr>
        <w:t xml:space="preserve"> </w:t>
      </w:r>
      <w:r>
        <w:t>источника,</w:t>
      </w:r>
      <w:r>
        <w:rPr>
          <w:spacing w:val="40"/>
        </w:rPr>
        <w:t xml:space="preserve"> </w:t>
      </w:r>
      <w:r>
        <w:t>высказывать</w:t>
      </w:r>
      <w:r>
        <w:rPr>
          <w:spacing w:val="40"/>
        </w:rPr>
        <w:t xml:space="preserve"> </w:t>
      </w:r>
      <w:r>
        <w:t>суждение</w:t>
      </w:r>
      <w:r>
        <w:rPr>
          <w:spacing w:val="40"/>
        </w:rPr>
        <w:t xml:space="preserve"> </w:t>
      </w:r>
      <w:r>
        <w:t>о</w:t>
      </w:r>
      <w:r>
        <w:rPr>
          <w:spacing w:val="40"/>
        </w:rPr>
        <w:t xml:space="preserve"> </w:t>
      </w:r>
      <w:r>
        <w:t>его</w:t>
      </w:r>
      <w:r>
        <w:rPr>
          <w:spacing w:val="40"/>
        </w:rPr>
        <w:t xml:space="preserve"> </w:t>
      </w:r>
      <w:r>
        <w:t>информационных</w:t>
      </w:r>
      <w:r>
        <w:rPr>
          <w:spacing w:val="40"/>
        </w:rPr>
        <w:t xml:space="preserve"> </w:t>
      </w:r>
      <w:r>
        <w:t>особенностях</w:t>
      </w:r>
      <w:r>
        <w:rPr>
          <w:spacing w:val="40"/>
        </w:rPr>
        <w:t xml:space="preserve"> </w:t>
      </w:r>
      <w:r>
        <w:t>и ценности</w:t>
      </w:r>
      <w:r>
        <w:rPr>
          <w:spacing w:val="40"/>
        </w:rPr>
        <w:t xml:space="preserve"> </w:t>
      </w:r>
      <w:r>
        <w:t>(по</w:t>
      </w:r>
      <w:r>
        <w:rPr>
          <w:spacing w:val="40"/>
        </w:rPr>
        <w:t xml:space="preserve"> </w:t>
      </w:r>
      <w:r>
        <w:t>заданным</w:t>
      </w:r>
      <w:r>
        <w:rPr>
          <w:spacing w:val="40"/>
        </w:rPr>
        <w:t xml:space="preserve"> </w:t>
      </w:r>
      <w:r>
        <w:t>или</w:t>
      </w:r>
      <w:r>
        <w:rPr>
          <w:spacing w:val="40"/>
        </w:rPr>
        <w:t xml:space="preserve"> </w:t>
      </w:r>
      <w:r>
        <w:t>самостоятельно</w:t>
      </w:r>
      <w:r>
        <w:rPr>
          <w:spacing w:val="40"/>
        </w:rPr>
        <w:t xml:space="preserve"> </w:t>
      </w:r>
      <w:r>
        <w:t>определяемым</w:t>
      </w:r>
      <w:r>
        <w:rPr>
          <w:spacing w:val="40"/>
        </w:rPr>
        <w:t xml:space="preserve"> </w:t>
      </w:r>
      <w:r>
        <w:t>критериям).</w:t>
      </w:r>
    </w:p>
    <w:p w:rsidR="000C0C23" w:rsidRDefault="00692F60">
      <w:pPr>
        <w:pStyle w:val="a3"/>
        <w:spacing w:line="290" w:lineRule="auto"/>
        <w:ind w:right="860"/>
      </w:pPr>
      <w:r>
        <w:t>Выбирать источники географической информации (картографические,</w:t>
      </w:r>
      <w:r>
        <w:rPr>
          <w:spacing w:val="80"/>
          <w:w w:val="150"/>
        </w:rPr>
        <w:t xml:space="preserve"> </w:t>
      </w:r>
      <w:r>
        <w:t>статистические, текстовые, видео- и фотоизображения, компьютерные базы данных), необходимые</w:t>
      </w:r>
      <w:r>
        <w:rPr>
          <w:spacing w:val="40"/>
        </w:rPr>
        <w:t xml:space="preserve"> </w:t>
      </w:r>
      <w:r>
        <w:t>для</w:t>
      </w:r>
      <w:r>
        <w:rPr>
          <w:spacing w:val="40"/>
        </w:rPr>
        <w:t xml:space="preserve"> </w:t>
      </w:r>
      <w:r>
        <w:t>изучения</w:t>
      </w:r>
      <w:r>
        <w:rPr>
          <w:spacing w:val="40"/>
        </w:rPr>
        <w:t xml:space="preserve"> </w:t>
      </w:r>
      <w:r>
        <w:t>особенностей</w:t>
      </w:r>
      <w:r>
        <w:rPr>
          <w:spacing w:val="40"/>
        </w:rPr>
        <w:t xml:space="preserve"> </w:t>
      </w:r>
      <w:r>
        <w:t>хозяйства</w:t>
      </w:r>
      <w:r>
        <w:rPr>
          <w:spacing w:val="40"/>
        </w:rPr>
        <w:t xml:space="preserve"> </w:t>
      </w:r>
      <w:r>
        <w:t>России.</w:t>
      </w:r>
    </w:p>
    <w:p w:rsidR="000C0C23" w:rsidRDefault="00692F60">
      <w:pPr>
        <w:pStyle w:val="a3"/>
        <w:spacing w:line="288" w:lineRule="auto"/>
        <w:ind w:right="858"/>
      </w:pPr>
      <w:r>
        <w:t>Находить, извлекать и использовать информацию, характеризующую от</w:t>
      </w:r>
      <w:r>
        <w:rPr>
          <w:spacing w:val="-15"/>
        </w:rPr>
        <w:t xml:space="preserve"> </w:t>
      </w:r>
      <w:r>
        <w:t>раслевую, функциональную</w:t>
      </w:r>
      <w:r>
        <w:rPr>
          <w:spacing w:val="40"/>
        </w:rPr>
        <w:t xml:space="preserve"> </w:t>
      </w:r>
      <w:r>
        <w:t>и</w:t>
      </w:r>
      <w:r>
        <w:rPr>
          <w:spacing w:val="40"/>
        </w:rPr>
        <w:t xml:space="preserve"> </w:t>
      </w:r>
      <w:r>
        <w:t>территориальную</w:t>
      </w:r>
      <w:r>
        <w:rPr>
          <w:spacing w:val="40"/>
        </w:rPr>
        <w:t xml:space="preserve"> </w:t>
      </w:r>
      <w:r>
        <w:t>структуру</w:t>
      </w:r>
      <w:r>
        <w:rPr>
          <w:spacing w:val="40"/>
        </w:rPr>
        <w:t xml:space="preserve"> </w:t>
      </w:r>
      <w:r>
        <w:t>хозяйства</w:t>
      </w:r>
      <w:r>
        <w:rPr>
          <w:spacing w:val="40"/>
        </w:rPr>
        <w:t xml:space="preserve"> </w:t>
      </w:r>
      <w:r>
        <w:t>России,</w:t>
      </w:r>
      <w:r>
        <w:rPr>
          <w:spacing w:val="40"/>
        </w:rPr>
        <w:t xml:space="preserve"> </w:t>
      </w:r>
      <w:r>
        <w:t xml:space="preserve">выделять географическую информацию, которая является противоречивой или может быть </w:t>
      </w:r>
      <w:r>
        <w:rPr>
          <w:spacing w:val="-2"/>
        </w:rPr>
        <w:t>недостоверной.</w:t>
      </w:r>
    </w:p>
    <w:p w:rsidR="000C0C23" w:rsidRDefault="00692F60">
      <w:pPr>
        <w:pStyle w:val="a3"/>
        <w:spacing w:line="263" w:lineRule="exact"/>
        <w:ind w:left="1135" w:firstLine="0"/>
      </w:pPr>
      <w:r>
        <w:t>Определять</w:t>
      </w:r>
      <w:r>
        <w:rPr>
          <w:spacing w:val="19"/>
        </w:rPr>
        <w:t xml:space="preserve"> </w:t>
      </w:r>
      <w:r>
        <w:t>информацию,</w:t>
      </w:r>
      <w:r>
        <w:rPr>
          <w:spacing w:val="21"/>
        </w:rPr>
        <w:t xml:space="preserve"> </w:t>
      </w:r>
      <w:r>
        <w:t>недостающую</w:t>
      </w:r>
      <w:r>
        <w:rPr>
          <w:spacing w:val="35"/>
        </w:rPr>
        <w:t xml:space="preserve"> </w:t>
      </w:r>
      <w:r>
        <w:t>для</w:t>
      </w:r>
      <w:r>
        <w:rPr>
          <w:spacing w:val="31"/>
        </w:rPr>
        <w:t xml:space="preserve"> </w:t>
      </w:r>
      <w:r>
        <w:t>решения</w:t>
      </w:r>
      <w:r>
        <w:rPr>
          <w:spacing w:val="32"/>
        </w:rPr>
        <w:t xml:space="preserve"> </w:t>
      </w:r>
      <w:r>
        <w:t>той</w:t>
      </w:r>
      <w:r>
        <w:rPr>
          <w:spacing w:val="33"/>
        </w:rPr>
        <w:t xml:space="preserve"> </w:t>
      </w:r>
      <w:r>
        <w:t>или</w:t>
      </w:r>
      <w:r>
        <w:rPr>
          <w:spacing w:val="27"/>
        </w:rPr>
        <w:t xml:space="preserve"> </w:t>
      </w:r>
      <w:r>
        <w:t>иной</w:t>
      </w:r>
      <w:r>
        <w:rPr>
          <w:spacing w:val="27"/>
        </w:rPr>
        <w:t xml:space="preserve"> </w:t>
      </w:r>
      <w:r>
        <w:rPr>
          <w:spacing w:val="-2"/>
        </w:rPr>
        <w:t>задачи.</w:t>
      </w:r>
    </w:p>
    <w:p w:rsidR="000C0C23" w:rsidRDefault="00692F60">
      <w:pPr>
        <w:pStyle w:val="a3"/>
        <w:spacing w:before="37" w:line="290" w:lineRule="auto"/>
        <w:ind w:right="873"/>
      </w:pPr>
      <w: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0C0C23" w:rsidRDefault="00692F60">
      <w:pPr>
        <w:pStyle w:val="a3"/>
        <w:spacing w:line="288" w:lineRule="auto"/>
        <w:ind w:right="860"/>
      </w:pPr>
      <w: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учебных</w:t>
      </w:r>
      <w:r>
        <w:rPr>
          <w:spacing w:val="40"/>
        </w:rPr>
        <w:t xml:space="preserve"> </w:t>
      </w:r>
      <w:r>
        <w:t>материалов)</w:t>
      </w:r>
      <w:r>
        <w:rPr>
          <w:spacing w:val="40"/>
        </w:rPr>
        <w:t xml:space="preserve"> </w:t>
      </w:r>
      <w:r>
        <w:t>и</w:t>
      </w:r>
      <w:r>
        <w:rPr>
          <w:spacing w:val="40"/>
        </w:rPr>
        <w:t xml:space="preserve"> </w:t>
      </w:r>
      <w:r>
        <w:t>публикаций</w:t>
      </w:r>
      <w:r>
        <w:rPr>
          <w:spacing w:val="40"/>
        </w:rPr>
        <w:t xml:space="preserve"> </w:t>
      </w:r>
      <w:r>
        <w:t>СМИ.</w:t>
      </w:r>
    </w:p>
    <w:p w:rsidR="000C0C23" w:rsidRDefault="00692F60">
      <w:pPr>
        <w:pStyle w:val="a3"/>
        <w:ind w:left="1135" w:firstLine="0"/>
      </w:pPr>
      <w:r>
        <w:t>Представлять</w:t>
      </w:r>
      <w:r>
        <w:rPr>
          <w:spacing w:val="18"/>
        </w:rPr>
        <w:t xml:space="preserve"> </w:t>
      </w:r>
      <w:r>
        <w:t>информацию</w:t>
      </w:r>
      <w:r>
        <w:rPr>
          <w:spacing w:val="25"/>
        </w:rPr>
        <w:t xml:space="preserve"> </w:t>
      </w:r>
      <w:r>
        <w:t>в</w:t>
      </w:r>
      <w:r>
        <w:rPr>
          <w:spacing w:val="23"/>
        </w:rPr>
        <w:t xml:space="preserve"> </w:t>
      </w:r>
      <w:r>
        <w:t>виде</w:t>
      </w:r>
      <w:r>
        <w:rPr>
          <w:spacing w:val="21"/>
        </w:rPr>
        <w:t xml:space="preserve"> </w:t>
      </w:r>
      <w:r>
        <w:t>кратких</w:t>
      </w:r>
      <w:r>
        <w:rPr>
          <w:spacing w:val="36"/>
        </w:rPr>
        <w:t xml:space="preserve"> </w:t>
      </w:r>
      <w:r>
        <w:t>выводов</w:t>
      </w:r>
      <w:r>
        <w:rPr>
          <w:spacing w:val="25"/>
        </w:rPr>
        <w:t xml:space="preserve"> </w:t>
      </w:r>
      <w:r>
        <w:t>и</w:t>
      </w:r>
      <w:r>
        <w:rPr>
          <w:spacing w:val="30"/>
        </w:rPr>
        <w:t xml:space="preserve"> </w:t>
      </w:r>
      <w:r>
        <w:rPr>
          <w:spacing w:val="-2"/>
        </w:rPr>
        <w:t>обобщений.</w:t>
      </w:r>
    </w:p>
    <w:p w:rsidR="000C0C23" w:rsidRDefault="00692F60">
      <w:pPr>
        <w:pStyle w:val="a3"/>
        <w:spacing w:before="42" w:line="290" w:lineRule="auto"/>
        <w:ind w:right="862"/>
      </w:pPr>
      <w: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w:t>
      </w:r>
      <w:r>
        <w:rPr>
          <w:spacing w:val="40"/>
        </w:rPr>
        <w:t xml:space="preserve"> </w:t>
      </w:r>
      <w:r>
        <w:t>в</w:t>
      </w:r>
      <w:r>
        <w:rPr>
          <w:spacing w:val="40"/>
        </w:rPr>
        <w:t xml:space="preserve"> </w:t>
      </w:r>
      <w:r>
        <w:t>разных</w:t>
      </w:r>
      <w:r>
        <w:rPr>
          <w:spacing w:val="40"/>
        </w:rPr>
        <w:t xml:space="preserve"> </w:t>
      </w:r>
      <w:r>
        <w:t>формах</w:t>
      </w:r>
      <w:r>
        <w:rPr>
          <w:spacing w:val="40"/>
        </w:rPr>
        <w:t xml:space="preserve"> </w:t>
      </w:r>
      <w:r>
        <w:t>(описательную,</w:t>
      </w:r>
      <w:r>
        <w:rPr>
          <w:spacing w:val="40"/>
        </w:rPr>
        <w:t xml:space="preserve"> </w:t>
      </w:r>
      <w:r>
        <w:t>графическую,</w:t>
      </w:r>
      <w:r>
        <w:rPr>
          <w:spacing w:val="40"/>
        </w:rPr>
        <w:t xml:space="preserve"> </w:t>
      </w:r>
      <w:r>
        <w:t>аудиовизуальную).</w:t>
      </w:r>
    </w:p>
    <w:p w:rsidR="000C0C23" w:rsidRDefault="00692F60">
      <w:pPr>
        <w:pStyle w:val="a3"/>
        <w:spacing w:line="260" w:lineRule="exact"/>
        <w:ind w:left="1135" w:firstLine="0"/>
      </w:pPr>
      <w:r>
        <w:t>Формирование</w:t>
      </w:r>
      <w:r>
        <w:rPr>
          <w:spacing w:val="40"/>
        </w:rPr>
        <w:t xml:space="preserve"> </w:t>
      </w:r>
      <w:r>
        <w:t>универсальных</w:t>
      </w:r>
      <w:r>
        <w:rPr>
          <w:spacing w:val="44"/>
        </w:rPr>
        <w:t xml:space="preserve"> </w:t>
      </w:r>
      <w:r>
        <w:t>учебных</w:t>
      </w:r>
      <w:r>
        <w:rPr>
          <w:spacing w:val="38"/>
        </w:rPr>
        <w:t xml:space="preserve"> </w:t>
      </w:r>
      <w:r>
        <w:t>коммуникативных</w:t>
      </w:r>
      <w:r>
        <w:rPr>
          <w:spacing w:val="41"/>
        </w:rPr>
        <w:t xml:space="preserve"> </w:t>
      </w:r>
      <w:r>
        <w:rPr>
          <w:spacing w:val="-2"/>
        </w:rPr>
        <w:t>действий.</w:t>
      </w:r>
    </w:p>
    <w:p w:rsidR="000C0C23" w:rsidRDefault="00692F60">
      <w:pPr>
        <w:pStyle w:val="a3"/>
        <w:spacing w:before="52" w:line="288" w:lineRule="auto"/>
        <w:ind w:right="1216"/>
        <w:jc w:val="left"/>
      </w:pPr>
      <w:r>
        <w:t>Определять</w:t>
      </w:r>
      <w:r>
        <w:rPr>
          <w:spacing w:val="40"/>
        </w:rPr>
        <w:t xml:space="preserve"> </w:t>
      </w:r>
      <w:r>
        <w:t>характер</w:t>
      </w:r>
      <w:r>
        <w:rPr>
          <w:spacing w:val="40"/>
        </w:rPr>
        <w:t xml:space="preserve"> </w:t>
      </w:r>
      <w:r>
        <w:t>отношений</w:t>
      </w:r>
      <w:r>
        <w:rPr>
          <w:spacing w:val="40"/>
        </w:rPr>
        <w:t xml:space="preserve"> </w:t>
      </w:r>
      <w:r>
        <w:t>между</w:t>
      </w:r>
      <w:r>
        <w:rPr>
          <w:spacing w:val="40"/>
        </w:rPr>
        <w:t xml:space="preserve"> </w:t>
      </w:r>
      <w:r>
        <w:t>людьми</w:t>
      </w:r>
      <w:r>
        <w:rPr>
          <w:spacing w:val="40"/>
        </w:rPr>
        <w:t xml:space="preserve"> </w:t>
      </w:r>
      <w:r>
        <w:t>в</w:t>
      </w:r>
      <w:r>
        <w:rPr>
          <w:spacing w:val="40"/>
        </w:rPr>
        <w:t xml:space="preserve"> </w:t>
      </w:r>
      <w:r>
        <w:t>различных</w:t>
      </w:r>
      <w:r>
        <w:rPr>
          <w:spacing w:val="40"/>
        </w:rPr>
        <w:t xml:space="preserve"> </w:t>
      </w:r>
      <w:r>
        <w:t>исторических</w:t>
      </w:r>
      <w:r>
        <w:rPr>
          <w:spacing w:val="40"/>
        </w:rPr>
        <w:t xml:space="preserve"> </w:t>
      </w:r>
      <w:r>
        <w:t>и современных ситуациях, событиях.</w:t>
      </w:r>
    </w:p>
    <w:p w:rsidR="000C0C23" w:rsidRDefault="00692F60">
      <w:pPr>
        <w:pStyle w:val="a3"/>
        <w:spacing w:before="4" w:line="292" w:lineRule="auto"/>
        <w:ind w:right="873"/>
        <w:jc w:val="left"/>
      </w:pPr>
      <w:r>
        <w:t>Раскрывать</w:t>
      </w:r>
      <w:r>
        <w:rPr>
          <w:spacing w:val="80"/>
        </w:rPr>
        <w:t xml:space="preserve"> </w:t>
      </w:r>
      <w:r>
        <w:t>значение</w:t>
      </w:r>
      <w:r>
        <w:rPr>
          <w:spacing w:val="80"/>
        </w:rPr>
        <w:t xml:space="preserve"> </w:t>
      </w:r>
      <w:r>
        <w:t>совместной</w:t>
      </w:r>
      <w:r>
        <w:rPr>
          <w:spacing w:val="80"/>
        </w:rPr>
        <w:t xml:space="preserve"> </w:t>
      </w:r>
      <w:r>
        <w:t>деятельности,</w:t>
      </w:r>
      <w:r>
        <w:rPr>
          <w:spacing w:val="80"/>
        </w:rPr>
        <w:t xml:space="preserve"> </w:t>
      </w:r>
      <w:r>
        <w:t>сотрудничества</w:t>
      </w:r>
      <w:r>
        <w:rPr>
          <w:spacing w:val="80"/>
        </w:rPr>
        <w:t xml:space="preserve"> </w:t>
      </w:r>
      <w:r>
        <w:t>людей</w:t>
      </w:r>
      <w:r>
        <w:rPr>
          <w:spacing w:val="80"/>
        </w:rPr>
        <w:t xml:space="preserve"> </w:t>
      </w:r>
      <w:r>
        <w:t>в</w:t>
      </w:r>
      <w:r>
        <w:rPr>
          <w:spacing w:val="80"/>
        </w:rPr>
        <w:t xml:space="preserve"> </w:t>
      </w:r>
      <w:r>
        <w:t>разных сферах в различные исторические эпохи.</w:t>
      </w:r>
    </w:p>
    <w:p w:rsidR="000C0C23" w:rsidRDefault="00692F60">
      <w:pPr>
        <w:pStyle w:val="a3"/>
        <w:spacing w:line="288" w:lineRule="auto"/>
        <w:ind w:right="199"/>
        <w:jc w:val="left"/>
      </w:pPr>
      <w:r>
        <w:t>Принимать</w:t>
      </w:r>
      <w:r>
        <w:rPr>
          <w:spacing w:val="33"/>
        </w:rPr>
        <w:t xml:space="preserve"> </w:t>
      </w:r>
      <w:r>
        <w:t>участие в</w:t>
      </w:r>
      <w:r>
        <w:rPr>
          <w:spacing w:val="40"/>
        </w:rPr>
        <w:t xml:space="preserve"> </w:t>
      </w:r>
      <w:r>
        <w:t>обсуждении</w:t>
      </w:r>
      <w:r>
        <w:rPr>
          <w:spacing w:val="39"/>
        </w:rPr>
        <w:t xml:space="preserve"> </w:t>
      </w:r>
      <w:r>
        <w:t>открытых</w:t>
      </w:r>
      <w:r>
        <w:rPr>
          <w:spacing w:val="27"/>
        </w:rPr>
        <w:t xml:space="preserve"> </w:t>
      </w:r>
      <w:r>
        <w:t>(в</w:t>
      </w:r>
      <w:r>
        <w:rPr>
          <w:spacing w:val="33"/>
        </w:rPr>
        <w:t xml:space="preserve"> </w:t>
      </w:r>
      <w:r>
        <w:t>том числе</w:t>
      </w:r>
      <w:r>
        <w:rPr>
          <w:spacing w:val="26"/>
        </w:rPr>
        <w:t xml:space="preserve"> </w:t>
      </w:r>
      <w:r>
        <w:t>дискуссионных)</w:t>
      </w:r>
      <w:r>
        <w:rPr>
          <w:spacing w:val="33"/>
        </w:rPr>
        <w:t xml:space="preserve"> </w:t>
      </w:r>
      <w:r>
        <w:t>вопросов истории, высказывая</w:t>
      </w:r>
      <w:r>
        <w:rPr>
          <w:spacing w:val="40"/>
        </w:rPr>
        <w:t xml:space="preserve"> </w:t>
      </w:r>
      <w:r>
        <w:t>и</w:t>
      </w:r>
      <w:r>
        <w:rPr>
          <w:spacing w:val="40"/>
        </w:rPr>
        <w:t xml:space="preserve"> </w:t>
      </w:r>
      <w:r>
        <w:t>аргументируя</w:t>
      </w:r>
      <w:r>
        <w:rPr>
          <w:spacing w:val="40"/>
        </w:rPr>
        <w:t xml:space="preserve"> </w:t>
      </w:r>
      <w:r>
        <w:t>свои</w:t>
      </w:r>
      <w:r>
        <w:rPr>
          <w:spacing w:val="40"/>
        </w:rPr>
        <w:t xml:space="preserve"> </w:t>
      </w:r>
      <w:r>
        <w:t>суждения.</w:t>
      </w:r>
    </w:p>
    <w:p w:rsidR="000C0C23" w:rsidRDefault="00692F60">
      <w:pPr>
        <w:pStyle w:val="a3"/>
        <w:spacing w:line="288" w:lineRule="auto"/>
        <w:ind w:right="1216"/>
        <w:jc w:val="left"/>
      </w:pPr>
      <w:r>
        <w:t>Осуществлять</w:t>
      </w:r>
      <w:r>
        <w:rPr>
          <w:spacing w:val="40"/>
        </w:rPr>
        <w:t xml:space="preserve"> </w:t>
      </w:r>
      <w:r>
        <w:t>презентацию</w:t>
      </w:r>
      <w:r>
        <w:rPr>
          <w:spacing w:val="40"/>
        </w:rPr>
        <w:t xml:space="preserve"> </w:t>
      </w:r>
      <w:r>
        <w:t>выполненной</w:t>
      </w:r>
      <w:r>
        <w:rPr>
          <w:spacing w:val="40"/>
        </w:rPr>
        <w:t xml:space="preserve"> </w:t>
      </w:r>
      <w:r>
        <w:t>самостоятельной</w:t>
      </w:r>
      <w:r>
        <w:rPr>
          <w:spacing w:val="40"/>
        </w:rPr>
        <w:t xml:space="preserve"> </w:t>
      </w:r>
      <w:r>
        <w:t>работы</w:t>
      </w:r>
      <w:r>
        <w:rPr>
          <w:spacing w:val="40"/>
        </w:rPr>
        <w:t xml:space="preserve"> </w:t>
      </w:r>
      <w:r>
        <w:t>по</w:t>
      </w:r>
      <w:r>
        <w:rPr>
          <w:spacing w:val="80"/>
        </w:rPr>
        <w:t xml:space="preserve"> </w:t>
      </w:r>
      <w:r>
        <w:t>истории, проявляя</w:t>
      </w:r>
      <w:r>
        <w:rPr>
          <w:spacing w:val="40"/>
        </w:rPr>
        <w:t xml:space="preserve"> </w:t>
      </w:r>
      <w:r>
        <w:t>способность к диалогу с аудиторией.</w:t>
      </w:r>
    </w:p>
    <w:p w:rsidR="000C0C23" w:rsidRDefault="00692F60">
      <w:pPr>
        <w:pStyle w:val="a3"/>
        <w:spacing w:line="292" w:lineRule="auto"/>
        <w:ind w:right="199"/>
        <w:jc w:val="left"/>
      </w:pPr>
      <w:r>
        <w:t>Оценивать</w:t>
      </w:r>
      <w:r>
        <w:rPr>
          <w:spacing w:val="38"/>
        </w:rPr>
        <w:t xml:space="preserve"> </w:t>
      </w:r>
      <w:r>
        <w:t>собственные</w:t>
      </w:r>
      <w:r>
        <w:rPr>
          <w:spacing w:val="30"/>
        </w:rPr>
        <w:t xml:space="preserve"> </w:t>
      </w:r>
      <w:r>
        <w:t>поступки</w:t>
      </w:r>
      <w:r>
        <w:rPr>
          <w:spacing w:val="40"/>
        </w:rPr>
        <w:t xml:space="preserve"> </w:t>
      </w:r>
      <w:r>
        <w:t>и</w:t>
      </w:r>
      <w:r>
        <w:rPr>
          <w:spacing w:val="35"/>
        </w:rPr>
        <w:t xml:space="preserve"> </w:t>
      </w:r>
      <w:r>
        <w:t>поведение</w:t>
      </w:r>
      <w:r>
        <w:rPr>
          <w:spacing w:val="40"/>
        </w:rPr>
        <w:t xml:space="preserve"> </w:t>
      </w:r>
      <w:r>
        <w:t>других</w:t>
      </w:r>
      <w:r>
        <w:rPr>
          <w:spacing w:val="35"/>
        </w:rPr>
        <w:t xml:space="preserve"> </w:t>
      </w:r>
      <w:r>
        <w:t>людей</w:t>
      </w:r>
      <w:r>
        <w:rPr>
          <w:spacing w:val="36"/>
        </w:rPr>
        <w:t xml:space="preserve"> </w:t>
      </w:r>
      <w:r>
        <w:t>с</w:t>
      </w:r>
      <w:r>
        <w:rPr>
          <w:spacing w:val="30"/>
        </w:rPr>
        <w:t xml:space="preserve"> </w:t>
      </w:r>
      <w:r>
        <w:t>точки</w:t>
      </w:r>
      <w:r>
        <w:rPr>
          <w:spacing w:val="36"/>
        </w:rPr>
        <w:t xml:space="preserve"> </w:t>
      </w:r>
      <w:r>
        <w:t>зрения</w:t>
      </w:r>
      <w:r>
        <w:rPr>
          <w:spacing w:val="31"/>
        </w:rPr>
        <w:t xml:space="preserve"> </w:t>
      </w:r>
      <w:r>
        <w:t>их соответствия</w:t>
      </w:r>
      <w:r>
        <w:rPr>
          <w:spacing w:val="40"/>
        </w:rPr>
        <w:t xml:space="preserve"> </w:t>
      </w:r>
      <w:r>
        <w:t>правовым</w:t>
      </w:r>
      <w:r>
        <w:rPr>
          <w:spacing w:val="40"/>
        </w:rPr>
        <w:t xml:space="preserve"> </w:t>
      </w:r>
      <w:r>
        <w:t>и</w:t>
      </w:r>
      <w:r>
        <w:rPr>
          <w:spacing w:val="40"/>
        </w:rPr>
        <w:t xml:space="preserve"> </w:t>
      </w:r>
      <w:r>
        <w:t>нравственным нормам.</w:t>
      </w:r>
    </w:p>
    <w:p w:rsidR="000C0C23" w:rsidRDefault="00692F60">
      <w:pPr>
        <w:pStyle w:val="a3"/>
        <w:spacing w:line="288" w:lineRule="auto"/>
        <w:ind w:right="199"/>
        <w:jc w:val="left"/>
      </w:pPr>
      <w:r>
        <w:t>Анализировать</w:t>
      </w:r>
      <w:r>
        <w:rPr>
          <w:spacing w:val="40"/>
        </w:rPr>
        <w:t xml:space="preserve"> </w:t>
      </w:r>
      <w:r>
        <w:t>причины</w:t>
      </w:r>
      <w:r>
        <w:rPr>
          <w:spacing w:val="40"/>
        </w:rPr>
        <w:t xml:space="preserve"> </w:t>
      </w:r>
      <w:r>
        <w:t>социальных</w:t>
      </w:r>
      <w:r>
        <w:rPr>
          <w:spacing w:val="40"/>
        </w:rPr>
        <w:t xml:space="preserve"> </w:t>
      </w:r>
      <w:r>
        <w:t>и</w:t>
      </w:r>
      <w:r>
        <w:rPr>
          <w:spacing w:val="40"/>
        </w:rPr>
        <w:t xml:space="preserve"> </w:t>
      </w:r>
      <w:r>
        <w:t>межличностных</w:t>
      </w:r>
      <w:r>
        <w:rPr>
          <w:spacing w:val="40"/>
        </w:rPr>
        <w:t xml:space="preserve"> </w:t>
      </w:r>
      <w:r>
        <w:t>конфликтов,</w:t>
      </w:r>
      <w:r>
        <w:rPr>
          <w:spacing w:val="40"/>
        </w:rPr>
        <w:t xml:space="preserve"> </w:t>
      </w:r>
      <w:r>
        <w:t>моделировать варианты выхода из конфликтной</w:t>
      </w:r>
      <w:r>
        <w:rPr>
          <w:spacing w:val="40"/>
        </w:rPr>
        <w:t xml:space="preserve"> </w:t>
      </w:r>
      <w:r>
        <w:t>ситуации.</w:t>
      </w:r>
    </w:p>
    <w:p w:rsidR="000C0C23" w:rsidRDefault="00692F60">
      <w:pPr>
        <w:pStyle w:val="a3"/>
        <w:spacing w:line="264" w:lineRule="exact"/>
        <w:ind w:left="1135" w:firstLine="0"/>
        <w:jc w:val="left"/>
      </w:pPr>
      <w:r>
        <w:t>Выражать</w:t>
      </w:r>
      <w:r>
        <w:rPr>
          <w:spacing w:val="23"/>
        </w:rPr>
        <w:t xml:space="preserve"> </w:t>
      </w:r>
      <w:r>
        <w:t>свою</w:t>
      </w:r>
      <w:r>
        <w:rPr>
          <w:spacing w:val="29"/>
        </w:rPr>
        <w:t xml:space="preserve"> </w:t>
      </w:r>
      <w:r>
        <w:t>точку</w:t>
      </w:r>
      <w:r>
        <w:rPr>
          <w:spacing w:val="16"/>
        </w:rPr>
        <w:t xml:space="preserve"> </w:t>
      </w:r>
      <w:r>
        <w:t>зрения,</w:t>
      </w:r>
      <w:r>
        <w:rPr>
          <w:spacing w:val="29"/>
        </w:rPr>
        <w:t xml:space="preserve"> </w:t>
      </w:r>
      <w:r>
        <w:t>участвовать</w:t>
      </w:r>
      <w:r>
        <w:rPr>
          <w:spacing w:val="18"/>
        </w:rPr>
        <w:t xml:space="preserve"> </w:t>
      </w:r>
      <w:r>
        <w:t>в</w:t>
      </w:r>
      <w:r>
        <w:rPr>
          <w:spacing w:val="30"/>
        </w:rPr>
        <w:t xml:space="preserve"> </w:t>
      </w:r>
      <w:r>
        <w:rPr>
          <w:spacing w:val="-2"/>
        </w:rPr>
        <w:t>дискуссии.</w:t>
      </w:r>
    </w:p>
    <w:p w:rsidR="000C0C23" w:rsidRDefault="00692F60">
      <w:pPr>
        <w:pStyle w:val="a3"/>
        <w:spacing w:before="32" w:line="290" w:lineRule="auto"/>
        <w:ind w:right="836"/>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w:t>
      </w:r>
      <w:r>
        <w:rPr>
          <w:spacing w:val="40"/>
        </w:rPr>
        <w:t xml:space="preserve"> </w:t>
      </w:r>
      <w:r>
        <w:t>взаимопонимания</w:t>
      </w:r>
      <w:r>
        <w:rPr>
          <w:spacing w:val="40"/>
        </w:rPr>
        <w:t xml:space="preserve"> </w:t>
      </w:r>
      <w:r>
        <w:t>между</w:t>
      </w:r>
      <w:r>
        <w:rPr>
          <w:spacing w:val="40"/>
        </w:rPr>
        <w:t xml:space="preserve"> </w:t>
      </w:r>
      <w:r>
        <w:t>людьми</w:t>
      </w:r>
      <w:r>
        <w:rPr>
          <w:spacing w:val="40"/>
        </w:rPr>
        <w:t xml:space="preserve"> </w:t>
      </w:r>
      <w:r>
        <w:t>разных</w:t>
      </w:r>
      <w:r>
        <w:rPr>
          <w:spacing w:val="40"/>
        </w:rPr>
        <w:t xml:space="preserve"> </w:t>
      </w:r>
      <w:r>
        <w:t>культур</w:t>
      </w:r>
      <w:r>
        <w:rPr>
          <w:spacing w:val="40"/>
        </w:rPr>
        <w:t xml:space="preserve"> </w:t>
      </w:r>
      <w:r>
        <w:t>с</w:t>
      </w:r>
      <w:r>
        <w:rPr>
          <w:spacing w:val="40"/>
        </w:rPr>
        <w:t xml:space="preserve"> </w:t>
      </w:r>
      <w:r>
        <w:t>точки</w:t>
      </w:r>
      <w:r>
        <w:rPr>
          <w:spacing w:val="40"/>
        </w:rPr>
        <w:t xml:space="preserve"> </w:t>
      </w:r>
      <w:r>
        <w:t>зрения</w:t>
      </w:r>
      <w:r>
        <w:rPr>
          <w:spacing w:val="40"/>
        </w:rPr>
        <w:t xml:space="preserve"> </w:t>
      </w:r>
      <w:r>
        <w:t>их соответствия духовным традициям</w:t>
      </w:r>
      <w:r>
        <w:rPr>
          <w:spacing w:val="40"/>
        </w:rPr>
        <w:t xml:space="preserve"> </w:t>
      </w:r>
      <w:r>
        <w:t>общества.</w:t>
      </w:r>
    </w:p>
    <w:p w:rsidR="000C0C23" w:rsidRDefault="00692F60">
      <w:pPr>
        <w:pStyle w:val="a3"/>
        <w:spacing w:line="288" w:lineRule="auto"/>
        <w:ind w:right="882"/>
      </w:pPr>
      <w: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w:t>
      </w:r>
      <w:r>
        <w:rPr>
          <w:spacing w:val="40"/>
        </w:rPr>
        <w:t xml:space="preserve"> </w:t>
      </w:r>
      <w:r>
        <w:t>сферу ответственности.</w:t>
      </w:r>
    </w:p>
    <w:p w:rsidR="000C0C23" w:rsidRDefault="00692F60">
      <w:pPr>
        <w:pStyle w:val="a3"/>
        <w:spacing w:before="1"/>
        <w:ind w:left="1135" w:firstLine="0"/>
      </w:pPr>
      <w:r>
        <w:t>Планировать</w:t>
      </w:r>
      <w:r>
        <w:rPr>
          <w:spacing w:val="49"/>
        </w:rPr>
        <w:t xml:space="preserve"> </w:t>
      </w:r>
      <w:r>
        <w:t>организацию</w:t>
      </w:r>
      <w:r>
        <w:rPr>
          <w:spacing w:val="46"/>
        </w:rPr>
        <w:t xml:space="preserve"> </w:t>
      </w:r>
      <w:r>
        <w:t>совместной</w:t>
      </w:r>
      <w:r>
        <w:rPr>
          <w:spacing w:val="53"/>
        </w:rPr>
        <w:t xml:space="preserve"> </w:t>
      </w:r>
      <w:r>
        <w:t>работы</w:t>
      </w:r>
      <w:r>
        <w:rPr>
          <w:spacing w:val="33"/>
        </w:rPr>
        <w:t xml:space="preserve"> </w:t>
      </w:r>
      <w:r>
        <w:t>при</w:t>
      </w:r>
      <w:r>
        <w:rPr>
          <w:spacing w:val="36"/>
        </w:rPr>
        <w:t xml:space="preserve"> </w:t>
      </w:r>
      <w:r>
        <w:t>выполнении</w:t>
      </w:r>
      <w:r>
        <w:rPr>
          <w:spacing w:val="60"/>
        </w:rPr>
        <w:t xml:space="preserve"> </w:t>
      </w:r>
      <w:r>
        <w:t>учебного</w:t>
      </w:r>
      <w:r>
        <w:rPr>
          <w:spacing w:val="23"/>
        </w:rPr>
        <w:t xml:space="preserve"> </w:t>
      </w:r>
      <w:r>
        <w:t>проекта</w:t>
      </w:r>
      <w:r>
        <w:rPr>
          <w:spacing w:val="49"/>
        </w:rPr>
        <w:t xml:space="preserve"> </w:t>
      </w:r>
      <w:r>
        <w:rPr>
          <w:spacing w:val="-10"/>
        </w:rPr>
        <w:t>о</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ind w:firstLine="0"/>
      </w:pPr>
      <w:r>
        <w:t>повышении</w:t>
      </w:r>
      <w:r>
        <w:rPr>
          <w:spacing w:val="39"/>
        </w:rPr>
        <w:t xml:space="preserve"> </w:t>
      </w:r>
      <w:r>
        <w:t>уровня</w:t>
      </w:r>
      <w:r>
        <w:rPr>
          <w:spacing w:val="31"/>
        </w:rPr>
        <w:t xml:space="preserve"> </w:t>
      </w:r>
      <w:r>
        <w:t>Мирового</w:t>
      </w:r>
      <w:r>
        <w:rPr>
          <w:spacing w:val="19"/>
        </w:rPr>
        <w:t xml:space="preserve"> </w:t>
      </w:r>
      <w:r>
        <w:t>океана</w:t>
      </w:r>
      <w:r>
        <w:rPr>
          <w:spacing w:val="24"/>
        </w:rPr>
        <w:t xml:space="preserve"> </w:t>
      </w:r>
      <w:r>
        <w:t>в</w:t>
      </w:r>
      <w:r>
        <w:rPr>
          <w:spacing w:val="25"/>
        </w:rPr>
        <w:t xml:space="preserve"> </w:t>
      </w:r>
      <w:r>
        <w:t>связи</w:t>
      </w:r>
      <w:r>
        <w:rPr>
          <w:spacing w:val="19"/>
        </w:rPr>
        <w:t xml:space="preserve"> </w:t>
      </w:r>
      <w:r>
        <w:t>с</w:t>
      </w:r>
      <w:r>
        <w:rPr>
          <w:spacing w:val="14"/>
        </w:rPr>
        <w:t xml:space="preserve"> </w:t>
      </w:r>
      <w:r>
        <w:t>глобальными</w:t>
      </w:r>
      <w:r>
        <w:rPr>
          <w:spacing w:val="29"/>
        </w:rPr>
        <w:t xml:space="preserve"> </w:t>
      </w:r>
      <w:r>
        <w:t>изменениями</w:t>
      </w:r>
      <w:r>
        <w:rPr>
          <w:spacing w:val="31"/>
        </w:rPr>
        <w:t xml:space="preserve"> </w:t>
      </w:r>
      <w:r>
        <w:rPr>
          <w:spacing w:val="-2"/>
        </w:rPr>
        <w:t>климата.</w:t>
      </w:r>
    </w:p>
    <w:p w:rsidR="000C0C23" w:rsidRDefault="00692F60">
      <w:pPr>
        <w:pStyle w:val="a3"/>
        <w:spacing w:before="62" w:line="288" w:lineRule="auto"/>
        <w:ind w:right="855"/>
      </w:pPr>
      <w: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w:t>
      </w:r>
      <w:r>
        <w:rPr>
          <w:spacing w:val="40"/>
        </w:rPr>
        <w:t xml:space="preserve"> </w:t>
      </w:r>
      <w:r>
        <w:t>с</w:t>
      </w:r>
      <w:r>
        <w:rPr>
          <w:spacing w:val="40"/>
        </w:rPr>
        <w:t xml:space="preserve"> </w:t>
      </w:r>
      <w:r>
        <w:t>партнером</w:t>
      </w:r>
      <w:r>
        <w:rPr>
          <w:spacing w:val="40"/>
        </w:rPr>
        <w:t xml:space="preserve"> </w:t>
      </w:r>
      <w:r>
        <w:t>важной</w:t>
      </w:r>
      <w:r>
        <w:rPr>
          <w:spacing w:val="40"/>
        </w:rPr>
        <w:t xml:space="preserve"> </w:t>
      </w:r>
      <w:r>
        <w:t>информацией,</w:t>
      </w:r>
      <w:r>
        <w:rPr>
          <w:spacing w:val="40"/>
        </w:rPr>
        <w:t xml:space="preserve"> </w:t>
      </w:r>
      <w:r>
        <w:t>участвовать</w:t>
      </w:r>
      <w:r>
        <w:rPr>
          <w:spacing w:val="40"/>
        </w:rPr>
        <w:t xml:space="preserve"> </w:t>
      </w:r>
      <w:r>
        <w:t>в</w:t>
      </w:r>
      <w:r>
        <w:rPr>
          <w:spacing w:val="40"/>
        </w:rPr>
        <w:t xml:space="preserve"> </w:t>
      </w:r>
      <w:r>
        <w:t>обсуждении.</w:t>
      </w:r>
    </w:p>
    <w:p w:rsidR="000C0C23" w:rsidRDefault="00692F60">
      <w:pPr>
        <w:pStyle w:val="a3"/>
        <w:spacing w:before="3" w:line="288" w:lineRule="auto"/>
        <w:ind w:right="893"/>
      </w:pPr>
      <w:r>
        <w:t>Сравнивать результаты выполнения учебного географического проекта с исходной задачей</w:t>
      </w:r>
      <w:r>
        <w:rPr>
          <w:spacing w:val="40"/>
        </w:rPr>
        <w:t xml:space="preserve"> </w:t>
      </w:r>
      <w:r>
        <w:t>и</w:t>
      </w:r>
      <w:r>
        <w:rPr>
          <w:spacing w:val="40"/>
        </w:rPr>
        <w:t xml:space="preserve"> </w:t>
      </w:r>
      <w:r>
        <w:t>вклад</w:t>
      </w:r>
      <w:r>
        <w:rPr>
          <w:spacing w:val="40"/>
        </w:rPr>
        <w:t xml:space="preserve"> </w:t>
      </w:r>
      <w:r>
        <w:t>каждого</w:t>
      </w:r>
      <w:r>
        <w:rPr>
          <w:spacing w:val="40"/>
        </w:rPr>
        <w:t xml:space="preserve"> </w:t>
      </w:r>
      <w:r>
        <w:t>члена</w:t>
      </w:r>
      <w:r>
        <w:rPr>
          <w:spacing w:val="40"/>
        </w:rPr>
        <w:t xml:space="preserve"> </w:t>
      </w:r>
      <w:r>
        <w:t>команды</w:t>
      </w:r>
      <w:r>
        <w:rPr>
          <w:spacing w:val="40"/>
        </w:rPr>
        <w:t xml:space="preserve"> </w:t>
      </w:r>
      <w:r>
        <w:t>в</w:t>
      </w:r>
      <w:r>
        <w:rPr>
          <w:spacing w:val="40"/>
        </w:rPr>
        <w:t xml:space="preserve"> </w:t>
      </w:r>
      <w:r>
        <w:t>достижение</w:t>
      </w:r>
      <w:r>
        <w:rPr>
          <w:spacing w:val="40"/>
        </w:rPr>
        <w:t xml:space="preserve"> </w:t>
      </w:r>
      <w:r>
        <w:t>результатов.</w:t>
      </w:r>
    </w:p>
    <w:p w:rsidR="000C0C23" w:rsidRDefault="00692F60">
      <w:pPr>
        <w:pStyle w:val="a3"/>
        <w:spacing w:line="263" w:lineRule="exact"/>
        <w:ind w:left="1135" w:firstLine="0"/>
      </w:pPr>
      <w:r>
        <w:t>Разделять</w:t>
      </w:r>
      <w:r>
        <w:rPr>
          <w:spacing w:val="28"/>
        </w:rPr>
        <w:t xml:space="preserve"> </w:t>
      </w:r>
      <w:r>
        <w:t>сферу</w:t>
      </w:r>
      <w:r>
        <w:rPr>
          <w:spacing w:val="18"/>
        </w:rPr>
        <w:t xml:space="preserve"> </w:t>
      </w:r>
      <w:r>
        <w:rPr>
          <w:spacing w:val="-2"/>
        </w:rPr>
        <w:t>ответственности.</w:t>
      </w:r>
    </w:p>
    <w:p w:rsidR="000C0C23" w:rsidRDefault="00692F60">
      <w:pPr>
        <w:pStyle w:val="a3"/>
        <w:spacing w:before="48"/>
        <w:ind w:left="1135" w:firstLine="0"/>
      </w:pPr>
      <w:r>
        <w:t>Формирование</w:t>
      </w:r>
      <w:r>
        <w:rPr>
          <w:spacing w:val="42"/>
        </w:rPr>
        <w:t xml:space="preserve"> </w:t>
      </w:r>
      <w:r>
        <w:t>универсальных</w:t>
      </w:r>
      <w:r>
        <w:rPr>
          <w:spacing w:val="46"/>
        </w:rPr>
        <w:t xml:space="preserve"> </w:t>
      </w:r>
      <w:r>
        <w:t>учебных</w:t>
      </w:r>
      <w:r>
        <w:rPr>
          <w:spacing w:val="40"/>
        </w:rPr>
        <w:t xml:space="preserve"> </w:t>
      </w:r>
      <w:r>
        <w:t>регулятивных</w:t>
      </w:r>
      <w:r>
        <w:rPr>
          <w:spacing w:val="34"/>
        </w:rPr>
        <w:t xml:space="preserve"> </w:t>
      </w:r>
      <w:r>
        <w:rPr>
          <w:spacing w:val="-2"/>
        </w:rPr>
        <w:t>действий.</w:t>
      </w:r>
    </w:p>
    <w:p w:rsidR="000C0C23" w:rsidRDefault="00692F60">
      <w:pPr>
        <w:pStyle w:val="a3"/>
        <w:spacing w:before="52" w:line="288" w:lineRule="auto"/>
        <w:ind w:right="849"/>
      </w:pPr>
      <w: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w:t>
      </w:r>
      <w:r>
        <w:rPr>
          <w:spacing w:val="40"/>
        </w:rPr>
        <w:t xml:space="preserve"> </w:t>
      </w:r>
      <w:r>
        <w:t>революций и другого).</w:t>
      </w:r>
    </w:p>
    <w:p w:rsidR="000C0C23" w:rsidRDefault="00692F60">
      <w:pPr>
        <w:pStyle w:val="a3"/>
        <w:spacing w:before="3" w:line="290" w:lineRule="auto"/>
        <w:ind w:right="874"/>
      </w:pPr>
      <w:r>
        <w:t>Определять способ решения поисковых, исследовательских, творческих задач по истории</w:t>
      </w:r>
      <w:r>
        <w:rPr>
          <w:spacing w:val="40"/>
        </w:rPr>
        <w:t xml:space="preserve"> </w:t>
      </w:r>
      <w:r>
        <w:t>(включая</w:t>
      </w:r>
      <w:r>
        <w:rPr>
          <w:spacing w:val="40"/>
        </w:rPr>
        <w:t xml:space="preserve"> </w:t>
      </w:r>
      <w:r>
        <w:t>использование</w:t>
      </w:r>
      <w:r>
        <w:rPr>
          <w:spacing w:val="40"/>
        </w:rPr>
        <w:t xml:space="preserve"> </w:t>
      </w:r>
      <w:r>
        <w:t>на</w:t>
      </w:r>
      <w:r>
        <w:rPr>
          <w:spacing w:val="40"/>
        </w:rPr>
        <w:t xml:space="preserve"> </w:t>
      </w:r>
      <w:r>
        <w:t>разных</w:t>
      </w:r>
      <w:r>
        <w:rPr>
          <w:spacing w:val="40"/>
        </w:rPr>
        <w:t xml:space="preserve"> </w:t>
      </w:r>
      <w:r>
        <w:t>этапах</w:t>
      </w:r>
      <w:r>
        <w:rPr>
          <w:spacing w:val="40"/>
        </w:rPr>
        <w:t xml:space="preserve"> </w:t>
      </w:r>
      <w:r>
        <w:t>обучения</w:t>
      </w:r>
      <w:r>
        <w:rPr>
          <w:spacing w:val="40"/>
        </w:rPr>
        <w:t xml:space="preserve"> </w:t>
      </w:r>
      <w:r>
        <w:t>сначала</w:t>
      </w:r>
      <w:r>
        <w:rPr>
          <w:spacing w:val="40"/>
        </w:rPr>
        <w:t xml:space="preserve"> </w:t>
      </w:r>
      <w:r>
        <w:t>предложенных,</w:t>
      </w:r>
      <w:r>
        <w:rPr>
          <w:spacing w:val="40"/>
        </w:rPr>
        <w:t xml:space="preserve"> </w:t>
      </w:r>
      <w:r>
        <w:t>а затем</w:t>
      </w:r>
      <w:r>
        <w:rPr>
          <w:spacing w:val="40"/>
        </w:rPr>
        <w:t xml:space="preserve"> </w:t>
      </w:r>
      <w:r>
        <w:t>самостоятельно</w:t>
      </w:r>
      <w:r>
        <w:rPr>
          <w:spacing w:val="40"/>
        </w:rPr>
        <w:t xml:space="preserve"> </w:t>
      </w:r>
      <w:r>
        <w:t>определяемых</w:t>
      </w:r>
      <w:r>
        <w:rPr>
          <w:spacing w:val="40"/>
        </w:rPr>
        <w:t xml:space="preserve"> </w:t>
      </w:r>
      <w:r>
        <w:t>плана</w:t>
      </w:r>
      <w:r>
        <w:rPr>
          <w:spacing w:val="40"/>
        </w:rPr>
        <w:t xml:space="preserve"> </w:t>
      </w:r>
      <w:r>
        <w:t>и</w:t>
      </w:r>
      <w:r>
        <w:rPr>
          <w:spacing w:val="40"/>
        </w:rPr>
        <w:t xml:space="preserve"> </w:t>
      </w:r>
      <w:r>
        <w:t>источников</w:t>
      </w:r>
      <w:r>
        <w:rPr>
          <w:spacing w:val="40"/>
        </w:rPr>
        <w:t xml:space="preserve"> </w:t>
      </w:r>
      <w:r>
        <w:t>информации).</w:t>
      </w:r>
    </w:p>
    <w:p w:rsidR="000C0C23" w:rsidRDefault="00692F60">
      <w:pPr>
        <w:pStyle w:val="a3"/>
        <w:spacing w:before="1" w:line="288" w:lineRule="auto"/>
        <w:ind w:right="860"/>
      </w:pPr>
      <w:r>
        <w:t>Осуществлять самоконтроль и рефлексию применительно к результатам своей</w:t>
      </w:r>
      <w:r>
        <w:rPr>
          <w:spacing w:val="80"/>
        </w:rPr>
        <w:t xml:space="preserve"> </w:t>
      </w:r>
      <w:r>
        <w:t>учебной</w:t>
      </w:r>
      <w:r>
        <w:rPr>
          <w:spacing w:val="24"/>
        </w:rPr>
        <w:t xml:space="preserve"> </w:t>
      </w:r>
      <w:r>
        <w:t>деятельности,</w:t>
      </w:r>
      <w:r>
        <w:rPr>
          <w:spacing w:val="40"/>
        </w:rPr>
        <w:t xml:space="preserve"> </w:t>
      </w:r>
      <w:r>
        <w:t>соотнося</w:t>
      </w:r>
      <w:r>
        <w:rPr>
          <w:spacing w:val="32"/>
        </w:rPr>
        <w:t xml:space="preserve"> </w:t>
      </w:r>
      <w:r>
        <w:t>их</w:t>
      </w:r>
      <w:r>
        <w:rPr>
          <w:spacing w:val="27"/>
        </w:rPr>
        <w:t xml:space="preserve"> </w:t>
      </w:r>
      <w:r>
        <w:t>с</w:t>
      </w:r>
      <w:r>
        <w:rPr>
          <w:spacing w:val="26"/>
        </w:rPr>
        <w:t xml:space="preserve"> </w:t>
      </w:r>
      <w:r>
        <w:t>исторической</w:t>
      </w:r>
      <w:r>
        <w:rPr>
          <w:spacing w:val="38"/>
        </w:rPr>
        <w:t xml:space="preserve"> </w:t>
      </w:r>
      <w:r>
        <w:t>информацией,</w:t>
      </w:r>
      <w:r>
        <w:rPr>
          <w:spacing w:val="33"/>
        </w:rPr>
        <w:t xml:space="preserve"> </w:t>
      </w:r>
      <w:r>
        <w:t>содержащейся</w:t>
      </w:r>
      <w:r>
        <w:rPr>
          <w:spacing w:val="28"/>
        </w:rPr>
        <w:t xml:space="preserve"> </w:t>
      </w:r>
      <w:r>
        <w:t>в</w:t>
      </w:r>
      <w:r>
        <w:rPr>
          <w:spacing w:val="40"/>
        </w:rPr>
        <w:t xml:space="preserve"> </w:t>
      </w:r>
      <w:r>
        <w:t>учебной и исторической литературе.</w:t>
      </w:r>
    </w:p>
    <w:p w:rsidR="000C0C23" w:rsidRDefault="00692F60">
      <w:pPr>
        <w:pStyle w:val="a3"/>
        <w:spacing w:line="288" w:lineRule="auto"/>
        <w:ind w:right="870"/>
      </w:pPr>
      <w: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w:t>
      </w:r>
      <w:r>
        <w:rPr>
          <w:spacing w:val="40"/>
        </w:rPr>
        <w:t xml:space="preserve"> </w:t>
      </w:r>
      <w:r>
        <w:t>предлагаемые варианты</w:t>
      </w:r>
      <w:r>
        <w:rPr>
          <w:spacing w:val="40"/>
        </w:rPr>
        <w:t xml:space="preserve"> </w:t>
      </w:r>
      <w:r>
        <w:t>решений.</w:t>
      </w:r>
    </w:p>
    <w:p w:rsidR="000C0C23" w:rsidRDefault="00692F60">
      <w:pPr>
        <w:pStyle w:val="2"/>
        <w:spacing w:before="1" w:line="290" w:lineRule="auto"/>
        <w:ind w:right="844" w:firstLine="706"/>
      </w:pPr>
      <w:r>
        <w:rPr>
          <w:w w:val="105"/>
        </w:rPr>
        <w:t xml:space="preserve">Особенности реализации основных направлений и форм учебно- исследовательской и проектной деятельности в рамках урочной и внеурочной </w:t>
      </w:r>
      <w:r>
        <w:rPr>
          <w:spacing w:val="-2"/>
          <w:w w:val="105"/>
        </w:rPr>
        <w:t>деятельности.</w:t>
      </w:r>
    </w:p>
    <w:p w:rsidR="000C0C23" w:rsidRDefault="00692F60">
      <w:pPr>
        <w:pStyle w:val="a3"/>
        <w:spacing w:line="290" w:lineRule="auto"/>
        <w:ind w:right="850"/>
      </w:pPr>
      <w: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организована на основе программы формирован</w:t>
      </w:r>
      <w:r>
        <w:rPr>
          <w:spacing w:val="-15"/>
        </w:rPr>
        <w:t xml:space="preserve"> </w:t>
      </w:r>
      <w:r>
        <w:t xml:space="preserve">ия </w:t>
      </w:r>
      <w:r>
        <w:rPr>
          <w:spacing w:val="-4"/>
        </w:rPr>
        <w:t>УУД.</w:t>
      </w:r>
    </w:p>
    <w:p w:rsidR="000C0C23" w:rsidRDefault="00692F60">
      <w:pPr>
        <w:pStyle w:val="a3"/>
        <w:spacing w:line="288" w:lineRule="auto"/>
        <w:ind w:right="864"/>
      </w:pPr>
      <w: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w:t>
      </w:r>
      <w:r>
        <w:rPr>
          <w:spacing w:val="40"/>
        </w:rPr>
        <w:t xml:space="preserve"> </w:t>
      </w:r>
      <w:r>
        <w:t>со</w:t>
      </w:r>
      <w:r>
        <w:rPr>
          <w:spacing w:val="40"/>
        </w:rPr>
        <w:t xml:space="preserve"> </w:t>
      </w:r>
      <w:r>
        <w:t>сверстниками,</w:t>
      </w:r>
      <w:r>
        <w:rPr>
          <w:spacing w:val="40"/>
        </w:rPr>
        <w:t xml:space="preserve"> </w:t>
      </w:r>
      <w:r>
        <w:t>обучающимися</w:t>
      </w:r>
      <w:r>
        <w:rPr>
          <w:spacing w:val="40"/>
        </w:rPr>
        <w:t xml:space="preserve"> </w:t>
      </w:r>
      <w:r>
        <w:t>младшего</w:t>
      </w:r>
      <w:r>
        <w:rPr>
          <w:spacing w:val="40"/>
        </w:rPr>
        <w:t xml:space="preserve"> </w:t>
      </w:r>
      <w:r>
        <w:t>и</w:t>
      </w:r>
      <w:r>
        <w:rPr>
          <w:spacing w:val="40"/>
        </w:rPr>
        <w:t xml:space="preserve"> </w:t>
      </w:r>
      <w:r>
        <w:t>старшего</w:t>
      </w:r>
      <w:r>
        <w:rPr>
          <w:spacing w:val="40"/>
        </w:rPr>
        <w:t xml:space="preserve"> </w:t>
      </w:r>
      <w:r>
        <w:t xml:space="preserve">возраста, </w:t>
      </w:r>
      <w:r>
        <w:rPr>
          <w:spacing w:val="-2"/>
        </w:rPr>
        <w:t>взрослыми.</w:t>
      </w:r>
    </w:p>
    <w:p w:rsidR="000C0C23" w:rsidRDefault="00692F60">
      <w:pPr>
        <w:pStyle w:val="a3"/>
        <w:spacing w:line="288" w:lineRule="auto"/>
        <w:ind w:right="865"/>
      </w:pPr>
      <w:r>
        <w:t>УИПД обучающихся должна быть сориентирована на формирование и развитие у обучающихся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w:t>
      </w:r>
      <w:r>
        <w:rPr>
          <w:spacing w:val="40"/>
        </w:rPr>
        <w:t xml:space="preserve"> </w:t>
      </w:r>
      <w:r>
        <w:t>и</w:t>
      </w:r>
      <w:r>
        <w:rPr>
          <w:spacing w:val="40"/>
        </w:rPr>
        <w:t xml:space="preserve"> </w:t>
      </w:r>
      <w:r>
        <w:t>творчества</w:t>
      </w:r>
      <w:r>
        <w:rPr>
          <w:spacing w:val="40"/>
        </w:rPr>
        <w:t xml:space="preserve"> </w:t>
      </w:r>
      <w:r>
        <w:t>при</w:t>
      </w:r>
      <w:r>
        <w:rPr>
          <w:spacing w:val="40"/>
        </w:rPr>
        <w:t xml:space="preserve"> </w:t>
      </w:r>
      <w:r>
        <w:t>решении</w:t>
      </w:r>
      <w:r>
        <w:rPr>
          <w:spacing w:val="40"/>
        </w:rPr>
        <w:t xml:space="preserve"> </w:t>
      </w:r>
      <w:r>
        <w:t>личностно и</w:t>
      </w:r>
      <w:r>
        <w:rPr>
          <w:spacing w:val="40"/>
        </w:rPr>
        <w:t xml:space="preserve"> </w:t>
      </w:r>
      <w:r>
        <w:t>социально значимых проблем.</w:t>
      </w:r>
    </w:p>
    <w:p w:rsidR="000C0C23" w:rsidRDefault="00692F60">
      <w:pPr>
        <w:pStyle w:val="a3"/>
        <w:spacing w:line="288" w:lineRule="auto"/>
        <w:ind w:right="877"/>
      </w:pPr>
      <w:r>
        <w:t>УИПД может осуществляться обучающимися индивидуально и коллективно (в</w:t>
      </w:r>
      <w:r>
        <w:rPr>
          <w:spacing w:val="80"/>
        </w:rPr>
        <w:t xml:space="preserve"> </w:t>
      </w:r>
      <w:r>
        <w:t>составе малых групп, класса).</w:t>
      </w:r>
    </w:p>
    <w:p w:rsidR="000C0C23" w:rsidRDefault="00692F60">
      <w:pPr>
        <w:pStyle w:val="a3"/>
        <w:spacing w:line="288" w:lineRule="auto"/>
        <w:ind w:right="844"/>
      </w:pPr>
      <w:r>
        <w:t>Результаты</w:t>
      </w:r>
      <w:r>
        <w:rPr>
          <w:spacing w:val="40"/>
        </w:rPr>
        <w:t xml:space="preserve"> </w:t>
      </w:r>
      <w:r>
        <w:t>учебных</w:t>
      </w:r>
      <w:r>
        <w:rPr>
          <w:spacing w:val="40"/>
        </w:rPr>
        <w:t xml:space="preserve"> </w:t>
      </w:r>
      <w:r>
        <w:t>исследований</w:t>
      </w:r>
      <w:r>
        <w:rPr>
          <w:spacing w:val="40"/>
        </w:rPr>
        <w:t xml:space="preserve"> </w:t>
      </w:r>
      <w:r>
        <w:t>и</w:t>
      </w:r>
      <w:r>
        <w:rPr>
          <w:spacing w:val="40"/>
        </w:rPr>
        <w:t xml:space="preserve"> </w:t>
      </w:r>
      <w:r>
        <w:t>проектов,</w:t>
      </w:r>
      <w:r>
        <w:rPr>
          <w:spacing w:val="40"/>
        </w:rPr>
        <w:t xml:space="preserve"> </w:t>
      </w:r>
      <w:r>
        <w:t>реализуемых</w:t>
      </w:r>
      <w:r>
        <w:rPr>
          <w:spacing w:val="40"/>
        </w:rPr>
        <w:t xml:space="preserve"> </w:t>
      </w:r>
      <w:r>
        <w:t>обучающимися</w:t>
      </w:r>
      <w:r>
        <w:rPr>
          <w:spacing w:val="40"/>
        </w:rPr>
        <w:t xml:space="preserve"> </w:t>
      </w:r>
      <w:r>
        <w:t>в рамках урочной и внеурочной деятельности, являются важнейшими показателями уровня сформированности у обучающихся комплекса познавательных, коммуникативных и регулятивных</w:t>
      </w:r>
      <w:r>
        <w:rPr>
          <w:spacing w:val="40"/>
        </w:rPr>
        <w:t xml:space="preserve"> </w:t>
      </w:r>
      <w:r>
        <w:t>учебных</w:t>
      </w:r>
      <w:r>
        <w:rPr>
          <w:spacing w:val="40"/>
        </w:rPr>
        <w:t xml:space="preserve"> </w:t>
      </w:r>
      <w:r>
        <w:t>действий,</w:t>
      </w:r>
      <w:r>
        <w:rPr>
          <w:spacing w:val="40"/>
        </w:rPr>
        <w:t xml:space="preserve"> </w:t>
      </w:r>
      <w:r>
        <w:t>исследовательских</w:t>
      </w:r>
      <w:r>
        <w:rPr>
          <w:spacing w:val="40"/>
        </w:rPr>
        <w:t xml:space="preserve"> </w:t>
      </w:r>
      <w:r>
        <w:t>и</w:t>
      </w:r>
      <w:r>
        <w:rPr>
          <w:spacing w:val="40"/>
        </w:rPr>
        <w:t xml:space="preserve"> </w:t>
      </w:r>
      <w:r>
        <w:t>проектных</w:t>
      </w:r>
      <w:r>
        <w:rPr>
          <w:spacing w:val="40"/>
        </w:rPr>
        <w:t xml:space="preserve"> </w:t>
      </w:r>
      <w:r>
        <w:t>компетенций, предметных</w:t>
      </w:r>
      <w:r>
        <w:rPr>
          <w:spacing w:val="40"/>
        </w:rPr>
        <w:t xml:space="preserve"> </w:t>
      </w:r>
      <w:r>
        <w:t>и</w:t>
      </w:r>
      <w:r>
        <w:rPr>
          <w:spacing w:val="40"/>
        </w:rPr>
        <w:t xml:space="preserve"> </w:t>
      </w:r>
      <w:r>
        <w:t>междисциплинарных</w:t>
      </w:r>
      <w:r>
        <w:rPr>
          <w:spacing w:val="40"/>
        </w:rPr>
        <w:t xml:space="preserve"> </w:t>
      </w:r>
      <w:r>
        <w:t>знаний.</w:t>
      </w:r>
      <w:r>
        <w:rPr>
          <w:spacing w:val="40"/>
        </w:rPr>
        <w:t xml:space="preserve"> </w:t>
      </w:r>
      <w:r>
        <w:t>В</w:t>
      </w:r>
      <w:r>
        <w:rPr>
          <w:spacing w:val="40"/>
        </w:rPr>
        <w:t xml:space="preserve"> </w:t>
      </w:r>
      <w:r>
        <w:t>ходе</w:t>
      </w:r>
      <w:r>
        <w:rPr>
          <w:spacing w:val="40"/>
        </w:rPr>
        <w:t xml:space="preserve"> </w:t>
      </w:r>
      <w:r>
        <w:t>оценивания</w:t>
      </w:r>
      <w:r>
        <w:rPr>
          <w:spacing w:val="40"/>
        </w:rPr>
        <w:t xml:space="preserve"> </w:t>
      </w:r>
      <w:r>
        <w:t>учебно-исследовательской</w:t>
      </w:r>
      <w:r>
        <w:rPr>
          <w:spacing w:val="40"/>
        </w:rPr>
        <w:t xml:space="preserve"> </w:t>
      </w:r>
      <w:r>
        <w:t>и проектной деятельности универсальные учебные действия оцениваются на протяжении</w:t>
      </w:r>
      <w:r>
        <w:rPr>
          <w:spacing w:val="40"/>
        </w:rPr>
        <w:t xml:space="preserve"> </w:t>
      </w:r>
      <w:r>
        <w:t>всего процесса их формирования.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49"/>
      </w:pPr>
      <w:r>
        <w:t>Материально-техническое оснащение образовательного процесса должно</w:t>
      </w:r>
      <w:r>
        <w:rPr>
          <w:spacing w:val="80"/>
        </w:rPr>
        <w:t xml:space="preserve"> </w:t>
      </w:r>
      <w:r>
        <w:t>обеспечивать</w:t>
      </w:r>
      <w:r>
        <w:rPr>
          <w:spacing w:val="40"/>
        </w:rPr>
        <w:t xml:space="preserve"> </w:t>
      </w:r>
      <w:r>
        <w:t>возможность</w:t>
      </w:r>
      <w:r>
        <w:rPr>
          <w:spacing w:val="40"/>
        </w:rPr>
        <w:t xml:space="preserve"> </w:t>
      </w:r>
      <w:r>
        <w:t>включения</w:t>
      </w:r>
      <w:r>
        <w:rPr>
          <w:spacing w:val="40"/>
        </w:rPr>
        <w:t xml:space="preserve"> </w:t>
      </w:r>
      <w:r>
        <w:t>всех</w:t>
      </w:r>
      <w:r>
        <w:rPr>
          <w:spacing w:val="40"/>
        </w:rPr>
        <w:t xml:space="preserve"> </w:t>
      </w:r>
      <w:r>
        <w:t>обучающихся</w:t>
      </w:r>
      <w:r>
        <w:rPr>
          <w:spacing w:val="40"/>
        </w:rPr>
        <w:t xml:space="preserve"> </w:t>
      </w:r>
      <w:r>
        <w:t>в</w:t>
      </w:r>
      <w:r>
        <w:rPr>
          <w:spacing w:val="40"/>
        </w:rPr>
        <w:t xml:space="preserve"> </w:t>
      </w:r>
      <w:r>
        <w:t>УИПД.</w:t>
      </w:r>
    </w:p>
    <w:p w:rsidR="000C0C23" w:rsidRDefault="00692F60">
      <w:pPr>
        <w:pStyle w:val="a3"/>
        <w:spacing w:before="7" w:line="288" w:lineRule="auto"/>
        <w:ind w:right="853"/>
      </w:pPr>
      <w:r>
        <w:t>С</w:t>
      </w:r>
      <w:r>
        <w:rPr>
          <w:spacing w:val="40"/>
        </w:rPr>
        <w:t xml:space="preserve"> </w:t>
      </w:r>
      <w:r>
        <w:t>учетом</w:t>
      </w:r>
      <w:r>
        <w:rPr>
          <w:spacing w:val="40"/>
        </w:rPr>
        <w:t xml:space="preserve"> </w:t>
      </w:r>
      <w:r>
        <w:t>вероятности</w:t>
      </w:r>
      <w:r>
        <w:rPr>
          <w:spacing w:val="40"/>
        </w:rPr>
        <w:t xml:space="preserve"> </w:t>
      </w:r>
      <w:r>
        <w:t>возникновения</w:t>
      </w:r>
      <w:r>
        <w:rPr>
          <w:spacing w:val="40"/>
        </w:rPr>
        <w:t xml:space="preserve"> </w:t>
      </w:r>
      <w:r>
        <w:t>особых</w:t>
      </w:r>
      <w:r>
        <w:rPr>
          <w:spacing w:val="40"/>
        </w:rPr>
        <w:t xml:space="preserve"> </w:t>
      </w:r>
      <w:r>
        <w:t>условий</w:t>
      </w:r>
      <w:r>
        <w:rPr>
          <w:spacing w:val="40"/>
        </w:rPr>
        <w:t xml:space="preserve"> </w:t>
      </w:r>
      <w:r>
        <w:t>организации</w:t>
      </w:r>
      <w:r>
        <w:rPr>
          <w:spacing w:val="40"/>
        </w:rPr>
        <w:t xml:space="preserve"> </w:t>
      </w:r>
      <w:r>
        <w:t>образовательного процесса (сложные погодные условия и эпидемиологическая обстановка; удаленность образовательной</w:t>
      </w:r>
      <w:r>
        <w:rPr>
          <w:spacing w:val="40"/>
        </w:rPr>
        <w:t xml:space="preserve"> </w:t>
      </w:r>
      <w:r>
        <w:t>организации</w:t>
      </w:r>
      <w:r>
        <w:rPr>
          <w:spacing w:val="40"/>
        </w:rPr>
        <w:t xml:space="preserve"> </w:t>
      </w:r>
      <w:r>
        <w:t>от места</w:t>
      </w:r>
      <w:r>
        <w:rPr>
          <w:spacing w:val="40"/>
        </w:rPr>
        <w:t xml:space="preserve"> </w:t>
      </w:r>
      <w:r>
        <w:t>проживания</w:t>
      </w:r>
      <w:r>
        <w:rPr>
          <w:spacing w:val="40"/>
        </w:rPr>
        <w:t xml:space="preserve"> </w:t>
      </w:r>
      <w:r>
        <w:t>обучающихся;</w:t>
      </w:r>
      <w:r>
        <w:rPr>
          <w:spacing w:val="40"/>
        </w:rPr>
        <w:t xml:space="preserve"> </w:t>
      </w:r>
      <w:r>
        <w:t>возникшие</w:t>
      </w:r>
      <w:r>
        <w:rPr>
          <w:spacing w:val="80"/>
        </w:rPr>
        <w:t xml:space="preserve"> </w:t>
      </w:r>
      <w:r>
        <w:t>у обучающегося проблемы со здоровьем; выбор обучающимся индивидуальной траектории или</w:t>
      </w:r>
      <w:r>
        <w:rPr>
          <w:spacing w:val="40"/>
        </w:rPr>
        <w:t xml:space="preserve"> </w:t>
      </w:r>
      <w:r>
        <w:t>заочной</w:t>
      </w:r>
      <w:r>
        <w:rPr>
          <w:spacing w:val="40"/>
        </w:rPr>
        <w:t xml:space="preserve"> </w:t>
      </w:r>
      <w:r>
        <w:t>формы</w:t>
      </w:r>
      <w:r>
        <w:rPr>
          <w:spacing w:val="40"/>
        </w:rPr>
        <w:t xml:space="preserve"> </w:t>
      </w:r>
      <w:r>
        <w:t>обучения)</w:t>
      </w:r>
      <w:r>
        <w:rPr>
          <w:spacing w:val="40"/>
        </w:rPr>
        <w:t xml:space="preserve"> </w:t>
      </w:r>
      <w:r>
        <w:t>УИПД</w:t>
      </w:r>
      <w:r>
        <w:rPr>
          <w:spacing w:val="40"/>
        </w:rPr>
        <w:t xml:space="preserve"> </w:t>
      </w:r>
      <w:r>
        <w:t>может</w:t>
      </w:r>
      <w:r>
        <w:rPr>
          <w:spacing w:val="31"/>
        </w:rPr>
        <w:t xml:space="preserve"> </w:t>
      </w:r>
      <w:r>
        <w:t>быть</w:t>
      </w:r>
      <w:r>
        <w:rPr>
          <w:spacing w:val="39"/>
        </w:rPr>
        <w:t xml:space="preserve"> </w:t>
      </w:r>
      <w:r>
        <w:t>реализована</w:t>
      </w:r>
      <w:r>
        <w:rPr>
          <w:spacing w:val="39"/>
        </w:rPr>
        <w:t xml:space="preserve"> </w:t>
      </w:r>
      <w:r>
        <w:t>в</w:t>
      </w:r>
      <w:r>
        <w:rPr>
          <w:spacing w:val="39"/>
        </w:rPr>
        <w:t xml:space="preserve"> </w:t>
      </w:r>
      <w:r>
        <w:t>дистанционном</w:t>
      </w:r>
      <w:r>
        <w:rPr>
          <w:spacing w:val="40"/>
        </w:rPr>
        <w:t xml:space="preserve"> </w:t>
      </w:r>
      <w:r>
        <w:t>формате.</w:t>
      </w:r>
    </w:p>
    <w:p w:rsidR="000C0C23" w:rsidRDefault="00692F60">
      <w:pPr>
        <w:pStyle w:val="a3"/>
        <w:spacing w:before="3" w:line="288" w:lineRule="auto"/>
        <w:ind w:right="853"/>
      </w:pPr>
      <w:r>
        <w:t>Особенность</w:t>
      </w:r>
      <w:r>
        <w:rPr>
          <w:spacing w:val="40"/>
        </w:rPr>
        <w:t xml:space="preserve"> </w:t>
      </w:r>
      <w:r>
        <w:t>учебно-исследовательской деятельности (далее – УИД) состоит в том,</w:t>
      </w:r>
      <w:r>
        <w:rPr>
          <w:spacing w:val="40"/>
        </w:rPr>
        <w:t xml:space="preserve"> </w:t>
      </w:r>
      <w:r>
        <w:t>что</w:t>
      </w:r>
      <w:r>
        <w:rPr>
          <w:spacing w:val="40"/>
        </w:rPr>
        <w:t xml:space="preserve"> </w:t>
      </w:r>
      <w:r>
        <w:t>она</w:t>
      </w:r>
      <w:r>
        <w:rPr>
          <w:spacing w:val="40"/>
        </w:rPr>
        <w:t xml:space="preserve"> </w:t>
      </w:r>
      <w:r>
        <w:t>нацелена</w:t>
      </w:r>
      <w:r>
        <w:rPr>
          <w:spacing w:val="40"/>
        </w:rPr>
        <w:t xml:space="preserve"> </w:t>
      </w:r>
      <w:r>
        <w:t>на</w:t>
      </w:r>
      <w:r>
        <w:rPr>
          <w:spacing w:val="40"/>
        </w:rPr>
        <w:t xml:space="preserve"> </w:t>
      </w:r>
      <w:r>
        <w:t>решение</w:t>
      </w:r>
      <w:r>
        <w:rPr>
          <w:spacing w:val="40"/>
        </w:rPr>
        <w:t xml:space="preserve"> </w:t>
      </w:r>
      <w:r>
        <w:t>обучающимися</w:t>
      </w:r>
      <w:r>
        <w:rPr>
          <w:spacing w:val="40"/>
        </w:rPr>
        <w:t xml:space="preserve"> </w:t>
      </w:r>
      <w:r>
        <w:t>познавательной</w:t>
      </w:r>
      <w:r>
        <w:rPr>
          <w:spacing w:val="40"/>
        </w:rPr>
        <w:t xml:space="preserve"> </w:t>
      </w:r>
      <w:r>
        <w:t>проблемы,</w:t>
      </w:r>
      <w:r>
        <w:rPr>
          <w:spacing w:val="40"/>
        </w:rPr>
        <w:t xml:space="preserve"> </w:t>
      </w:r>
      <w:r>
        <w:t>носит теоретический характер, ориентирована на получение обучающимися субъективно нового знания</w:t>
      </w:r>
      <w:r>
        <w:rPr>
          <w:spacing w:val="40"/>
        </w:rPr>
        <w:t xml:space="preserve"> </w:t>
      </w:r>
      <w:r>
        <w:t>(ранее</w:t>
      </w:r>
      <w:r>
        <w:rPr>
          <w:spacing w:val="40"/>
        </w:rPr>
        <w:t xml:space="preserve"> </w:t>
      </w:r>
      <w:r>
        <w:t>неизвестного</w:t>
      </w:r>
      <w:r>
        <w:rPr>
          <w:spacing w:val="40"/>
        </w:rPr>
        <w:t xml:space="preserve"> </w:t>
      </w:r>
      <w:r>
        <w:t>или</w:t>
      </w:r>
      <w:r>
        <w:rPr>
          <w:spacing w:val="40"/>
        </w:rPr>
        <w:t xml:space="preserve"> </w:t>
      </w:r>
      <w:r>
        <w:t>мало</w:t>
      </w:r>
      <w:r>
        <w:rPr>
          <w:spacing w:val="40"/>
        </w:rPr>
        <w:t xml:space="preserve"> </w:t>
      </w:r>
      <w:r>
        <w:t>известного),</w:t>
      </w:r>
      <w:r>
        <w:rPr>
          <w:spacing w:val="40"/>
        </w:rPr>
        <w:t xml:space="preserve"> </w:t>
      </w:r>
      <w:r>
        <w:t>на</w:t>
      </w:r>
      <w:r>
        <w:rPr>
          <w:spacing w:val="40"/>
        </w:rPr>
        <w:t xml:space="preserve"> </w:t>
      </w:r>
      <w:r>
        <w:t>организацию</w:t>
      </w:r>
      <w:r>
        <w:rPr>
          <w:spacing w:val="40"/>
        </w:rPr>
        <w:t xml:space="preserve"> </w:t>
      </w:r>
      <w:r>
        <w:t>его</w:t>
      </w:r>
      <w:r>
        <w:rPr>
          <w:spacing w:val="40"/>
        </w:rPr>
        <w:t xml:space="preserve"> </w:t>
      </w:r>
      <w:r>
        <w:t>теоретической опытно-экспериментальной проверки.</w:t>
      </w:r>
    </w:p>
    <w:p w:rsidR="000C0C23" w:rsidRDefault="00692F60">
      <w:pPr>
        <w:spacing w:line="295" w:lineRule="auto"/>
        <w:ind w:left="429" w:right="869" w:firstLine="706"/>
        <w:jc w:val="both"/>
        <w:rPr>
          <w:sz w:val="23"/>
        </w:rPr>
      </w:pPr>
      <w:r>
        <w:rPr>
          <w:b/>
          <w:sz w:val="23"/>
        </w:rPr>
        <w:t>Исследовательские</w:t>
      </w:r>
      <w:r>
        <w:rPr>
          <w:b/>
          <w:spacing w:val="40"/>
          <w:sz w:val="23"/>
        </w:rPr>
        <w:t xml:space="preserve"> </w:t>
      </w:r>
      <w:r>
        <w:rPr>
          <w:b/>
          <w:sz w:val="23"/>
        </w:rPr>
        <w:t>задачи</w:t>
      </w:r>
      <w:r>
        <w:rPr>
          <w:b/>
          <w:spacing w:val="40"/>
          <w:sz w:val="23"/>
        </w:rPr>
        <w:t xml:space="preserve"> </w:t>
      </w:r>
      <w:r>
        <w:rPr>
          <w:sz w:val="23"/>
        </w:rPr>
        <w:t>(особый</w:t>
      </w:r>
      <w:r>
        <w:rPr>
          <w:spacing w:val="40"/>
          <w:sz w:val="23"/>
        </w:rPr>
        <w:t xml:space="preserve"> </w:t>
      </w:r>
      <w:r>
        <w:rPr>
          <w:sz w:val="23"/>
        </w:rPr>
        <w:t>вид</w:t>
      </w:r>
      <w:r>
        <w:rPr>
          <w:spacing w:val="40"/>
          <w:sz w:val="23"/>
        </w:rPr>
        <w:t xml:space="preserve"> </w:t>
      </w:r>
      <w:r>
        <w:rPr>
          <w:sz w:val="23"/>
        </w:rPr>
        <w:t>педагогической</w:t>
      </w:r>
      <w:r>
        <w:rPr>
          <w:spacing w:val="40"/>
          <w:sz w:val="23"/>
        </w:rPr>
        <w:t xml:space="preserve"> </w:t>
      </w:r>
      <w:r>
        <w:rPr>
          <w:sz w:val="23"/>
        </w:rPr>
        <w:t>установки)</w:t>
      </w:r>
      <w:r>
        <w:rPr>
          <w:spacing w:val="80"/>
          <w:sz w:val="23"/>
        </w:rPr>
        <w:t xml:space="preserve"> </w:t>
      </w:r>
      <w:r>
        <w:rPr>
          <w:spacing w:val="-2"/>
          <w:sz w:val="23"/>
        </w:rPr>
        <w:t>ориентированы:</w:t>
      </w:r>
    </w:p>
    <w:p w:rsidR="000C0C23" w:rsidRDefault="00692F60">
      <w:pPr>
        <w:pStyle w:val="a3"/>
        <w:spacing w:line="288" w:lineRule="auto"/>
        <w:ind w:right="841"/>
      </w:pPr>
      <w:r>
        <w:t>на формирование и развитие у обучающихся навыков поиска ответов на проблемные вопросы,</w:t>
      </w:r>
      <w:r>
        <w:rPr>
          <w:spacing w:val="40"/>
        </w:rPr>
        <w:t xml:space="preserve"> </w:t>
      </w:r>
      <w:r>
        <w:t>предполагающие</w:t>
      </w:r>
      <w:r>
        <w:rPr>
          <w:spacing w:val="40"/>
        </w:rPr>
        <w:t xml:space="preserve"> </w:t>
      </w:r>
      <w:r>
        <w:t>неиспользование</w:t>
      </w:r>
      <w:r>
        <w:rPr>
          <w:spacing w:val="40"/>
        </w:rPr>
        <w:t xml:space="preserve"> </w:t>
      </w:r>
      <w:r>
        <w:t>имеющихся</w:t>
      </w:r>
      <w:r>
        <w:rPr>
          <w:spacing w:val="40"/>
        </w:rPr>
        <w:t xml:space="preserve"> </w:t>
      </w:r>
      <w:r>
        <w:t>у</w:t>
      </w:r>
      <w:r>
        <w:rPr>
          <w:spacing w:val="40"/>
        </w:rPr>
        <w:t xml:space="preserve"> </w:t>
      </w:r>
      <w:r>
        <w:t>обучающихся</w:t>
      </w:r>
      <w:r>
        <w:rPr>
          <w:spacing w:val="40"/>
        </w:rPr>
        <w:t xml:space="preserve"> </w:t>
      </w:r>
      <w:r>
        <w:t>знаний,</w:t>
      </w:r>
      <w:r>
        <w:rPr>
          <w:spacing w:val="40"/>
        </w:rPr>
        <w:t xml:space="preserve"> </w:t>
      </w:r>
      <w:r>
        <w:t xml:space="preserve">а получение новых посредством размышлений, рассуждений, предположений, </w:t>
      </w:r>
      <w:r>
        <w:rPr>
          <w:spacing w:val="-2"/>
        </w:rPr>
        <w:t>экспериментирования;</w:t>
      </w:r>
    </w:p>
    <w:p w:rsidR="000C0C23" w:rsidRDefault="00692F60">
      <w:pPr>
        <w:pStyle w:val="a3"/>
        <w:spacing w:line="288" w:lineRule="auto"/>
        <w:ind w:right="861"/>
      </w:pPr>
      <w: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w:t>
      </w:r>
      <w:r>
        <w:rPr>
          <w:spacing w:val="40"/>
        </w:rPr>
        <w:t xml:space="preserve"> </w:t>
      </w:r>
      <w:r>
        <w:t>проводить</w:t>
      </w:r>
      <w:r>
        <w:rPr>
          <w:spacing w:val="40"/>
        </w:rPr>
        <w:t xml:space="preserve"> </w:t>
      </w:r>
      <w:r>
        <w:t>обобщения</w:t>
      </w:r>
      <w:r>
        <w:rPr>
          <w:spacing w:val="40"/>
        </w:rPr>
        <w:t xml:space="preserve"> </w:t>
      </w:r>
      <w:r>
        <w:t>и</w:t>
      </w:r>
      <w:r>
        <w:rPr>
          <w:spacing w:val="40"/>
        </w:rPr>
        <w:t xml:space="preserve"> </w:t>
      </w:r>
      <w:r>
        <w:t>формулировать</w:t>
      </w:r>
      <w:r>
        <w:rPr>
          <w:spacing w:val="40"/>
        </w:rPr>
        <w:t xml:space="preserve"> </w:t>
      </w:r>
      <w:r>
        <w:t>выводы</w:t>
      </w:r>
      <w:r>
        <w:rPr>
          <w:spacing w:val="40"/>
        </w:rPr>
        <w:t xml:space="preserve"> </w:t>
      </w:r>
      <w:r>
        <w:t>на</w:t>
      </w:r>
      <w:r>
        <w:rPr>
          <w:spacing w:val="40"/>
        </w:rPr>
        <w:t xml:space="preserve"> </w:t>
      </w:r>
      <w:r>
        <w:t>основе</w:t>
      </w:r>
      <w:r>
        <w:rPr>
          <w:spacing w:val="40"/>
        </w:rPr>
        <w:t xml:space="preserve"> </w:t>
      </w:r>
      <w:r>
        <w:t>анализа полученных данных).</w:t>
      </w:r>
    </w:p>
    <w:p w:rsidR="000C0C23" w:rsidRDefault="00692F60">
      <w:pPr>
        <w:spacing w:before="1" w:line="288" w:lineRule="auto"/>
        <w:ind w:left="429" w:right="865" w:firstLine="706"/>
        <w:jc w:val="both"/>
        <w:rPr>
          <w:sz w:val="23"/>
        </w:rPr>
      </w:pPr>
      <w:r>
        <w:rPr>
          <w:b/>
          <w:sz w:val="23"/>
        </w:rPr>
        <w:t xml:space="preserve">Ценность учебно-исследовательской работы </w:t>
      </w:r>
      <w:r>
        <w:rPr>
          <w:sz w:val="23"/>
        </w:rPr>
        <w:t>определяется возможностью обучающихся посмотреть на различные проблемы с позиции ученых, занимающихся</w:t>
      </w:r>
      <w:r>
        <w:rPr>
          <w:spacing w:val="80"/>
          <w:sz w:val="23"/>
        </w:rPr>
        <w:t xml:space="preserve"> </w:t>
      </w:r>
      <w:r>
        <w:rPr>
          <w:sz w:val="23"/>
        </w:rPr>
        <w:t>научным исследованием.</w:t>
      </w:r>
    </w:p>
    <w:p w:rsidR="000C0C23" w:rsidRDefault="00692F60">
      <w:pPr>
        <w:pStyle w:val="a3"/>
        <w:spacing w:line="295" w:lineRule="auto"/>
        <w:ind w:left="1135" w:right="2777" w:firstLine="0"/>
      </w:pPr>
      <w:r>
        <w:t>Осуществление УИД обучающимися включает в себя ряд этапов: обоснование актуальности исследования;</w:t>
      </w:r>
    </w:p>
    <w:p w:rsidR="000C0C23" w:rsidRDefault="00692F60">
      <w:pPr>
        <w:pStyle w:val="a3"/>
        <w:spacing w:line="292" w:lineRule="auto"/>
        <w:ind w:right="889"/>
      </w:pPr>
      <w:r>
        <w:t>планирование (проектирование) исследовательских работ (выдвижение гипотезы, постановка</w:t>
      </w:r>
      <w:r>
        <w:rPr>
          <w:spacing w:val="40"/>
        </w:rPr>
        <w:t xml:space="preserve"> </w:t>
      </w:r>
      <w:r>
        <w:t>цели</w:t>
      </w:r>
      <w:r>
        <w:rPr>
          <w:spacing w:val="40"/>
        </w:rPr>
        <w:t xml:space="preserve"> </w:t>
      </w:r>
      <w:r>
        <w:t>и</w:t>
      </w:r>
      <w:r>
        <w:rPr>
          <w:spacing w:val="40"/>
        </w:rPr>
        <w:t xml:space="preserve"> </w:t>
      </w:r>
      <w:r>
        <w:t>задач),</w:t>
      </w:r>
      <w:r>
        <w:rPr>
          <w:spacing w:val="40"/>
        </w:rPr>
        <w:t xml:space="preserve"> </w:t>
      </w:r>
      <w:r>
        <w:t>выбор</w:t>
      </w:r>
      <w:r>
        <w:rPr>
          <w:spacing w:val="40"/>
        </w:rPr>
        <w:t xml:space="preserve"> </w:t>
      </w:r>
      <w:r>
        <w:t>необходимых</w:t>
      </w:r>
      <w:r>
        <w:rPr>
          <w:spacing w:val="40"/>
        </w:rPr>
        <w:t xml:space="preserve"> </w:t>
      </w:r>
      <w:r>
        <w:t>средств</w:t>
      </w:r>
      <w:r>
        <w:rPr>
          <w:spacing w:val="40"/>
        </w:rPr>
        <w:t xml:space="preserve"> </w:t>
      </w:r>
      <w:r>
        <w:t>(инструментария);</w:t>
      </w:r>
    </w:p>
    <w:p w:rsidR="000C0C23" w:rsidRDefault="00692F60">
      <w:pPr>
        <w:pStyle w:val="a3"/>
        <w:spacing w:line="288" w:lineRule="auto"/>
        <w:ind w:right="878"/>
      </w:pPr>
      <w:r>
        <w:t>собственно проведение исследования с обязательным поэтапным контролем и коррекцией</w:t>
      </w:r>
      <w:r>
        <w:rPr>
          <w:spacing w:val="40"/>
        </w:rPr>
        <w:t xml:space="preserve"> </w:t>
      </w:r>
      <w:r>
        <w:t>результатов</w:t>
      </w:r>
      <w:r>
        <w:rPr>
          <w:spacing w:val="40"/>
        </w:rPr>
        <w:t xml:space="preserve"> </w:t>
      </w:r>
      <w:r>
        <w:t>работ, проверка</w:t>
      </w:r>
      <w:r>
        <w:rPr>
          <w:spacing w:val="40"/>
        </w:rPr>
        <w:t xml:space="preserve"> </w:t>
      </w:r>
      <w:r>
        <w:t>гипотезы;</w:t>
      </w:r>
    </w:p>
    <w:p w:rsidR="000C0C23" w:rsidRDefault="00692F60">
      <w:pPr>
        <w:pStyle w:val="a3"/>
        <w:spacing w:line="288" w:lineRule="auto"/>
        <w:ind w:right="848"/>
      </w:pPr>
      <w:r>
        <w:t>описание</w:t>
      </w:r>
      <w:r>
        <w:rPr>
          <w:spacing w:val="40"/>
        </w:rPr>
        <w:t xml:space="preserve"> </w:t>
      </w:r>
      <w:r>
        <w:t>процесса</w:t>
      </w:r>
      <w:r>
        <w:rPr>
          <w:spacing w:val="40"/>
        </w:rPr>
        <w:t xml:space="preserve"> </w:t>
      </w:r>
      <w:r>
        <w:t>исследования,</w:t>
      </w:r>
      <w:r>
        <w:rPr>
          <w:spacing w:val="40"/>
        </w:rPr>
        <w:t xml:space="preserve"> </w:t>
      </w:r>
      <w:r>
        <w:t>оформление</w:t>
      </w:r>
      <w:r>
        <w:rPr>
          <w:spacing w:val="40"/>
        </w:rPr>
        <w:t xml:space="preserve"> </w:t>
      </w:r>
      <w:r>
        <w:t>результатов</w:t>
      </w:r>
      <w:r>
        <w:rPr>
          <w:spacing w:val="40"/>
        </w:rPr>
        <w:t xml:space="preserve"> </w:t>
      </w:r>
      <w:r>
        <w:t>учебно- исследовательской</w:t>
      </w:r>
      <w:r>
        <w:rPr>
          <w:spacing w:val="40"/>
        </w:rPr>
        <w:t xml:space="preserve"> </w:t>
      </w:r>
      <w:r>
        <w:t>деятельности</w:t>
      </w:r>
      <w:r>
        <w:rPr>
          <w:spacing w:val="40"/>
        </w:rPr>
        <w:t xml:space="preserve"> </w:t>
      </w:r>
      <w:r>
        <w:t>в</w:t>
      </w:r>
      <w:r>
        <w:rPr>
          <w:spacing w:val="40"/>
        </w:rPr>
        <w:t xml:space="preserve"> </w:t>
      </w:r>
      <w:r>
        <w:t>виде</w:t>
      </w:r>
      <w:r>
        <w:rPr>
          <w:spacing w:val="40"/>
        </w:rPr>
        <w:t xml:space="preserve"> </w:t>
      </w:r>
      <w:r>
        <w:t>конечного продукта;</w:t>
      </w:r>
    </w:p>
    <w:p w:rsidR="000C0C23" w:rsidRDefault="00692F60">
      <w:pPr>
        <w:pStyle w:val="a3"/>
        <w:spacing w:line="288" w:lineRule="auto"/>
        <w:ind w:right="859"/>
      </w:pPr>
      <w:r>
        <w:t>представление результатов исследования, где в любое исследование может быть включена</w:t>
      </w:r>
      <w:r>
        <w:rPr>
          <w:spacing w:val="40"/>
        </w:rPr>
        <w:t xml:space="preserve"> </w:t>
      </w:r>
      <w:r>
        <w:t>прикладная</w:t>
      </w:r>
      <w:r>
        <w:rPr>
          <w:spacing w:val="40"/>
        </w:rPr>
        <w:t xml:space="preserve"> </w:t>
      </w:r>
      <w:r>
        <w:t>составляющая</w:t>
      </w:r>
      <w:r>
        <w:rPr>
          <w:spacing w:val="40"/>
        </w:rPr>
        <w:t xml:space="preserve"> </w:t>
      </w:r>
      <w:r>
        <w:t>в</w:t>
      </w:r>
      <w:r>
        <w:rPr>
          <w:spacing w:val="40"/>
        </w:rPr>
        <w:t xml:space="preserve"> </w:t>
      </w:r>
      <w:r>
        <w:t>виде</w:t>
      </w:r>
      <w:r>
        <w:rPr>
          <w:spacing w:val="40"/>
        </w:rPr>
        <w:t xml:space="preserve"> </w:t>
      </w:r>
      <w:r>
        <w:t>предложений</w:t>
      </w:r>
      <w:r>
        <w:rPr>
          <w:spacing w:val="40"/>
        </w:rPr>
        <w:t xml:space="preserve"> </w:t>
      </w:r>
      <w:r>
        <w:t>и</w:t>
      </w:r>
      <w:r>
        <w:rPr>
          <w:spacing w:val="40"/>
        </w:rPr>
        <w:t xml:space="preserve"> </w:t>
      </w:r>
      <w:r>
        <w:t>рекомендаций</w:t>
      </w:r>
      <w:r>
        <w:rPr>
          <w:spacing w:val="40"/>
        </w:rPr>
        <w:t xml:space="preserve"> </w:t>
      </w:r>
      <w:r>
        <w:t>относительно того,</w:t>
      </w:r>
      <w:r>
        <w:rPr>
          <w:spacing w:val="40"/>
        </w:rPr>
        <w:t xml:space="preserve"> </w:t>
      </w:r>
      <w:r>
        <w:t>как</w:t>
      </w:r>
      <w:r>
        <w:rPr>
          <w:spacing w:val="40"/>
        </w:rPr>
        <w:t xml:space="preserve"> </w:t>
      </w:r>
      <w:r>
        <w:t>полученные</w:t>
      </w:r>
      <w:r>
        <w:rPr>
          <w:spacing w:val="40"/>
        </w:rPr>
        <w:t xml:space="preserve"> </w:t>
      </w:r>
      <w:r>
        <w:t>в</w:t>
      </w:r>
      <w:r>
        <w:rPr>
          <w:spacing w:val="40"/>
        </w:rPr>
        <w:t xml:space="preserve"> </w:t>
      </w:r>
      <w:r>
        <w:t>ходе</w:t>
      </w:r>
      <w:r>
        <w:rPr>
          <w:spacing w:val="40"/>
        </w:rPr>
        <w:t xml:space="preserve"> </w:t>
      </w:r>
      <w:r>
        <w:t>исследования</w:t>
      </w:r>
      <w:r>
        <w:rPr>
          <w:spacing w:val="40"/>
        </w:rPr>
        <w:t xml:space="preserve"> </w:t>
      </w:r>
      <w:r>
        <w:t>новые</w:t>
      </w:r>
      <w:r>
        <w:rPr>
          <w:spacing w:val="40"/>
        </w:rPr>
        <w:t xml:space="preserve"> </w:t>
      </w:r>
      <w:r>
        <w:t>знания</w:t>
      </w:r>
      <w:r>
        <w:rPr>
          <w:spacing w:val="40"/>
        </w:rPr>
        <w:t xml:space="preserve"> </w:t>
      </w:r>
      <w:r>
        <w:t>могут</w:t>
      </w:r>
      <w:r>
        <w:rPr>
          <w:spacing w:val="40"/>
        </w:rPr>
        <w:t xml:space="preserve"> </w:t>
      </w:r>
      <w:r>
        <w:t>быть</w:t>
      </w:r>
      <w:r>
        <w:rPr>
          <w:spacing w:val="40"/>
        </w:rPr>
        <w:t xml:space="preserve"> </w:t>
      </w:r>
      <w:r>
        <w:t>применены</w:t>
      </w:r>
      <w:r>
        <w:rPr>
          <w:spacing w:val="40"/>
        </w:rPr>
        <w:t xml:space="preserve"> </w:t>
      </w:r>
      <w:r>
        <w:t xml:space="preserve">на </w:t>
      </w:r>
      <w:r>
        <w:rPr>
          <w:spacing w:val="-2"/>
        </w:rPr>
        <w:t>практике.</w:t>
      </w:r>
    </w:p>
    <w:p w:rsidR="000C0C23" w:rsidRDefault="00692F60">
      <w:pPr>
        <w:spacing w:line="285" w:lineRule="auto"/>
        <w:ind w:left="429" w:right="849" w:firstLine="706"/>
        <w:jc w:val="both"/>
        <w:rPr>
          <w:sz w:val="23"/>
        </w:rPr>
      </w:pPr>
      <w:r>
        <w:rPr>
          <w:b/>
          <w:sz w:val="23"/>
        </w:rPr>
        <w:t xml:space="preserve">Особенность организации УИД обучающихся в рамках урочной деятельности </w:t>
      </w:r>
      <w:r>
        <w:rPr>
          <w:sz w:val="23"/>
        </w:rPr>
        <w:t>связана с тем, что учебное время, которое может быть специально выделено на</w:t>
      </w:r>
      <w:r>
        <w:rPr>
          <w:spacing w:val="80"/>
          <w:sz w:val="23"/>
        </w:rPr>
        <w:t xml:space="preserve"> </w:t>
      </w:r>
      <w:r>
        <w:rPr>
          <w:sz w:val="23"/>
        </w:rPr>
        <w:t>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0C0C23" w:rsidRDefault="00692F60">
      <w:pPr>
        <w:pStyle w:val="a3"/>
        <w:spacing w:before="1" w:line="288" w:lineRule="auto"/>
        <w:ind w:right="870"/>
      </w:pPr>
      <w:r>
        <w:t>При</w:t>
      </w:r>
      <w:r>
        <w:rPr>
          <w:spacing w:val="40"/>
        </w:rPr>
        <w:t xml:space="preserve"> </w:t>
      </w:r>
      <w:r>
        <w:t>организации</w:t>
      </w:r>
      <w:r>
        <w:rPr>
          <w:spacing w:val="40"/>
        </w:rPr>
        <w:t xml:space="preserve"> </w:t>
      </w:r>
      <w:r>
        <w:t>УИД</w:t>
      </w:r>
      <w:r>
        <w:rPr>
          <w:spacing w:val="40"/>
        </w:rPr>
        <w:t xml:space="preserve"> </w:t>
      </w:r>
      <w:r>
        <w:t>обучающихся</w:t>
      </w:r>
      <w:r>
        <w:rPr>
          <w:spacing w:val="40"/>
        </w:rPr>
        <w:t xml:space="preserve"> </w:t>
      </w:r>
      <w:r>
        <w:t>в</w:t>
      </w:r>
      <w:r>
        <w:rPr>
          <w:spacing w:val="40"/>
        </w:rPr>
        <w:t xml:space="preserve"> </w:t>
      </w:r>
      <w:r>
        <w:t>урочное</w:t>
      </w:r>
      <w:r>
        <w:rPr>
          <w:spacing w:val="40"/>
        </w:rPr>
        <w:t xml:space="preserve"> </w:t>
      </w:r>
      <w:r>
        <w:t>время</w:t>
      </w:r>
      <w:r>
        <w:rPr>
          <w:spacing w:val="40"/>
        </w:rPr>
        <w:t xml:space="preserve"> </w:t>
      </w:r>
      <w:r>
        <w:t>целесообразно ориентироваться</w:t>
      </w:r>
      <w:r>
        <w:rPr>
          <w:spacing w:val="40"/>
        </w:rPr>
        <w:t xml:space="preserve"> </w:t>
      </w:r>
      <w:r>
        <w:t>на</w:t>
      </w:r>
      <w:r>
        <w:rPr>
          <w:spacing w:val="40"/>
        </w:rPr>
        <w:t xml:space="preserve"> </w:t>
      </w:r>
      <w:r>
        <w:t>реализацию</w:t>
      </w:r>
      <w:r>
        <w:rPr>
          <w:spacing w:val="40"/>
        </w:rPr>
        <w:t xml:space="preserve"> </w:t>
      </w:r>
      <w:r>
        <w:t>двух</w:t>
      </w:r>
      <w:r>
        <w:rPr>
          <w:spacing w:val="40"/>
        </w:rPr>
        <w:t xml:space="preserve"> </w:t>
      </w:r>
      <w:r>
        <w:t>основных</w:t>
      </w:r>
      <w:r>
        <w:rPr>
          <w:spacing w:val="40"/>
        </w:rPr>
        <w:t xml:space="preserve"> </w:t>
      </w:r>
      <w:r>
        <w:t>направлений</w:t>
      </w:r>
      <w:r>
        <w:rPr>
          <w:spacing w:val="40"/>
        </w:rPr>
        <w:t xml:space="preserve"> </w:t>
      </w:r>
      <w:r>
        <w:t>исследований:</w:t>
      </w:r>
    </w:p>
    <w:p w:rsidR="000C0C23" w:rsidRDefault="00692F60">
      <w:pPr>
        <w:pStyle w:val="a3"/>
        <w:spacing w:before="4"/>
        <w:ind w:left="1135" w:firstLine="0"/>
      </w:pPr>
      <w:r>
        <w:t>предметные</w:t>
      </w:r>
      <w:r>
        <w:rPr>
          <w:spacing w:val="35"/>
        </w:rPr>
        <w:t xml:space="preserve"> </w:t>
      </w:r>
      <w:r>
        <w:t>учебные</w:t>
      </w:r>
      <w:r>
        <w:rPr>
          <w:spacing w:val="27"/>
        </w:rPr>
        <w:t xml:space="preserve"> </w:t>
      </w:r>
      <w:r>
        <w:rPr>
          <w:spacing w:val="-2"/>
        </w:rPr>
        <w:t>исследования;</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ind w:left="1135" w:firstLine="0"/>
      </w:pPr>
      <w:r>
        <w:t>междисциплинарные</w:t>
      </w:r>
      <w:r>
        <w:rPr>
          <w:spacing w:val="40"/>
        </w:rPr>
        <w:t xml:space="preserve"> </w:t>
      </w:r>
      <w:r>
        <w:t>учебные</w:t>
      </w:r>
      <w:r>
        <w:rPr>
          <w:spacing w:val="48"/>
        </w:rPr>
        <w:t xml:space="preserve"> </w:t>
      </w:r>
      <w:r>
        <w:rPr>
          <w:spacing w:val="-2"/>
        </w:rPr>
        <w:t>исследования.</w:t>
      </w:r>
    </w:p>
    <w:p w:rsidR="000C0C23" w:rsidRDefault="00692F60">
      <w:pPr>
        <w:pStyle w:val="a3"/>
        <w:spacing w:before="62" w:line="288" w:lineRule="auto"/>
        <w:ind w:right="860"/>
      </w:pPr>
      <w:r>
        <w:t>В отличие от предметных учебных исследований, нацеленных на решение задач связанных</w:t>
      </w:r>
      <w:r>
        <w:rPr>
          <w:spacing w:val="40"/>
        </w:rPr>
        <w:t xml:space="preserve"> </w:t>
      </w:r>
      <w:r>
        <w:t>с</w:t>
      </w:r>
      <w:r>
        <w:rPr>
          <w:spacing w:val="40"/>
        </w:rPr>
        <w:t xml:space="preserve"> </w:t>
      </w:r>
      <w:r>
        <w:t>освоением</w:t>
      </w:r>
      <w:r>
        <w:rPr>
          <w:spacing w:val="40"/>
        </w:rPr>
        <w:t xml:space="preserve"> </w:t>
      </w:r>
      <w:r>
        <w:t>содержания</w:t>
      </w:r>
      <w:r>
        <w:rPr>
          <w:spacing w:val="40"/>
        </w:rPr>
        <w:t xml:space="preserve"> </w:t>
      </w:r>
      <w:r>
        <w:t>одного</w:t>
      </w:r>
      <w:r>
        <w:rPr>
          <w:spacing w:val="40"/>
        </w:rPr>
        <w:t xml:space="preserve"> </w:t>
      </w:r>
      <w:r>
        <w:t>учебного</w:t>
      </w:r>
      <w:r>
        <w:rPr>
          <w:spacing w:val="40"/>
        </w:rPr>
        <w:t xml:space="preserve"> </w:t>
      </w:r>
      <w:r>
        <w:t>предмета,</w:t>
      </w:r>
      <w:r>
        <w:rPr>
          <w:spacing w:val="40"/>
        </w:rPr>
        <w:t xml:space="preserve"> </w:t>
      </w:r>
      <w:r>
        <w:t>междисциплинарные учебные исследования ориентированы на интеграцию различных областей знания об окружающем</w:t>
      </w:r>
      <w:r>
        <w:rPr>
          <w:spacing w:val="40"/>
        </w:rPr>
        <w:t xml:space="preserve"> </w:t>
      </w:r>
      <w:r>
        <w:t>мире,</w:t>
      </w:r>
      <w:r>
        <w:rPr>
          <w:spacing w:val="40"/>
        </w:rPr>
        <w:t xml:space="preserve"> </w:t>
      </w:r>
      <w:r>
        <w:t>изучаемых</w:t>
      </w:r>
      <w:r>
        <w:rPr>
          <w:spacing w:val="40"/>
        </w:rPr>
        <w:t xml:space="preserve"> </w:t>
      </w:r>
      <w:r>
        <w:t>на</w:t>
      </w:r>
      <w:r>
        <w:rPr>
          <w:spacing w:val="40"/>
        </w:rPr>
        <w:t xml:space="preserve"> </w:t>
      </w:r>
      <w:r>
        <w:t>нескольких</w:t>
      </w:r>
      <w:r>
        <w:rPr>
          <w:spacing w:val="40"/>
        </w:rPr>
        <w:t xml:space="preserve"> </w:t>
      </w:r>
      <w:r>
        <w:t>учебных</w:t>
      </w:r>
      <w:r>
        <w:rPr>
          <w:spacing w:val="40"/>
        </w:rPr>
        <w:t xml:space="preserve"> </w:t>
      </w:r>
      <w:r>
        <w:t>предметах.</w:t>
      </w:r>
    </w:p>
    <w:p w:rsidR="000C0C23" w:rsidRDefault="00692F60">
      <w:pPr>
        <w:pStyle w:val="a3"/>
        <w:spacing w:before="3" w:line="288" w:lineRule="auto"/>
        <w:ind w:right="849"/>
      </w:pPr>
      <w:r>
        <w:t>УИД</w:t>
      </w:r>
      <w:r>
        <w:rPr>
          <w:spacing w:val="40"/>
        </w:rPr>
        <w:t xml:space="preserve"> </w:t>
      </w:r>
      <w:r>
        <w:t>в</w:t>
      </w:r>
      <w:r>
        <w:rPr>
          <w:spacing w:val="40"/>
        </w:rPr>
        <w:t xml:space="preserve"> </w:t>
      </w:r>
      <w:r>
        <w:t>рамках</w:t>
      </w:r>
      <w:r>
        <w:rPr>
          <w:spacing w:val="40"/>
        </w:rPr>
        <w:t xml:space="preserve"> </w:t>
      </w:r>
      <w:r>
        <w:t>урочной</w:t>
      </w:r>
      <w:r>
        <w:rPr>
          <w:spacing w:val="40"/>
        </w:rPr>
        <w:t xml:space="preserve"> </w:t>
      </w:r>
      <w:r>
        <w:t>деятельности</w:t>
      </w:r>
      <w:r>
        <w:rPr>
          <w:spacing w:val="40"/>
        </w:rPr>
        <w:t xml:space="preserve"> </w:t>
      </w:r>
      <w:r>
        <w:t>выполняется</w:t>
      </w:r>
      <w:r>
        <w:rPr>
          <w:spacing w:val="40"/>
        </w:rPr>
        <w:t xml:space="preserve"> </w:t>
      </w:r>
      <w:r>
        <w:t>обучающимся</w:t>
      </w:r>
      <w:r>
        <w:rPr>
          <w:spacing w:val="40"/>
        </w:rPr>
        <w:t xml:space="preserve"> </w:t>
      </w:r>
      <w:r>
        <w:t>самостоятельно под руководством учителя по выбранной теме в рамках одного и нескольких изучаемых учебных предметов (курсов) в любой избранной области учебной деятельности в индивидуальном и групповом форматах.</w:t>
      </w:r>
    </w:p>
    <w:p w:rsidR="000C0C23" w:rsidRDefault="00692F60">
      <w:pPr>
        <w:pStyle w:val="a3"/>
        <w:spacing w:line="288" w:lineRule="auto"/>
        <w:ind w:right="884"/>
      </w:pPr>
      <w:r>
        <w:t xml:space="preserve">Формы организации исследовательской деятельности обучающихся могут быть </w:t>
      </w:r>
      <w:r>
        <w:rPr>
          <w:spacing w:val="-2"/>
        </w:rPr>
        <w:t>следующие:</w:t>
      </w:r>
    </w:p>
    <w:p w:rsidR="000C0C23" w:rsidRDefault="00692F60">
      <w:pPr>
        <w:pStyle w:val="a3"/>
        <w:spacing w:line="263" w:lineRule="exact"/>
        <w:ind w:left="1135" w:firstLine="0"/>
        <w:jc w:val="left"/>
      </w:pPr>
      <w:r>
        <w:t>урок-</w:t>
      </w:r>
      <w:r>
        <w:rPr>
          <w:spacing w:val="-2"/>
        </w:rPr>
        <w:t>исследование;</w:t>
      </w:r>
    </w:p>
    <w:p w:rsidR="000C0C23" w:rsidRDefault="00692F60">
      <w:pPr>
        <w:pStyle w:val="a3"/>
        <w:spacing w:before="45"/>
        <w:ind w:left="1135" w:firstLine="0"/>
        <w:jc w:val="left"/>
      </w:pPr>
      <w:r>
        <w:t>урок</w:t>
      </w:r>
      <w:r>
        <w:rPr>
          <w:spacing w:val="26"/>
        </w:rPr>
        <w:t xml:space="preserve"> </w:t>
      </w:r>
      <w:r>
        <w:t>с</w:t>
      </w:r>
      <w:r>
        <w:rPr>
          <w:spacing w:val="30"/>
        </w:rPr>
        <w:t xml:space="preserve"> </w:t>
      </w:r>
      <w:r>
        <w:t>использованием</w:t>
      </w:r>
      <w:r>
        <w:rPr>
          <w:spacing w:val="26"/>
        </w:rPr>
        <w:t xml:space="preserve"> </w:t>
      </w:r>
      <w:r>
        <w:t>интерактивной</w:t>
      </w:r>
      <w:r>
        <w:rPr>
          <w:spacing w:val="39"/>
        </w:rPr>
        <w:t xml:space="preserve"> </w:t>
      </w:r>
      <w:r>
        <w:t>беседы</w:t>
      </w:r>
      <w:r>
        <w:rPr>
          <w:spacing w:val="24"/>
        </w:rPr>
        <w:t xml:space="preserve"> </w:t>
      </w:r>
      <w:r>
        <w:t>в</w:t>
      </w:r>
      <w:r>
        <w:rPr>
          <w:spacing w:val="25"/>
        </w:rPr>
        <w:t xml:space="preserve"> </w:t>
      </w:r>
      <w:r>
        <w:t>исследовательском</w:t>
      </w:r>
      <w:r>
        <w:rPr>
          <w:spacing w:val="43"/>
        </w:rPr>
        <w:t xml:space="preserve"> </w:t>
      </w:r>
      <w:r>
        <w:rPr>
          <w:spacing w:val="-2"/>
        </w:rPr>
        <w:t>ключе;</w:t>
      </w:r>
    </w:p>
    <w:p w:rsidR="000C0C23" w:rsidRDefault="00692F60">
      <w:pPr>
        <w:pStyle w:val="a3"/>
        <w:spacing w:before="62" w:line="288" w:lineRule="auto"/>
        <w:ind w:right="858"/>
      </w:pPr>
      <w:r>
        <w:t>урок-эксперимент,</w:t>
      </w:r>
      <w:r>
        <w:rPr>
          <w:spacing w:val="80"/>
        </w:rPr>
        <w:t xml:space="preserve"> </w:t>
      </w:r>
      <w:r>
        <w:t>позволяющий</w:t>
      </w:r>
      <w:r>
        <w:rPr>
          <w:spacing w:val="80"/>
        </w:rPr>
        <w:t xml:space="preserve"> </w:t>
      </w:r>
      <w:r>
        <w:t>освоить</w:t>
      </w:r>
      <w:r>
        <w:rPr>
          <w:spacing w:val="80"/>
        </w:rPr>
        <w:t xml:space="preserve"> </w:t>
      </w:r>
      <w:r>
        <w:t>элементы</w:t>
      </w:r>
      <w:r>
        <w:rPr>
          <w:spacing w:val="80"/>
        </w:rPr>
        <w:t xml:space="preserve"> </w:t>
      </w:r>
      <w:r>
        <w:t>исследовательской деятельности (планирование и проведение эксперимента, обработка и анализ его</w:t>
      </w:r>
      <w:r>
        <w:rPr>
          <w:spacing w:val="80"/>
        </w:rPr>
        <w:t xml:space="preserve"> </w:t>
      </w:r>
      <w:r>
        <w:rPr>
          <w:spacing w:val="-2"/>
        </w:rPr>
        <w:t>результатов);</w:t>
      </w:r>
    </w:p>
    <w:p w:rsidR="000C0C23" w:rsidRDefault="00692F60">
      <w:pPr>
        <w:pStyle w:val="a3"/>
        <w:spacing w:line="263" w:lineRule="exact"/>
        <w:ind w:left="1135" w:firstLine="0"/>
      </w:pPr>
      <w:r>
        <w:t>урок-</w:t>
      </w:r>
      <w:r>
        <w:rPr>
          <w:spacing w:val="-2"/>
        </w:rPr>
        <w:t>консультация;</w:t>
      </w:r>
    </w:p>
    <w:p w:rsidR="000C0C23" w:rsidRDefault="00692F60">
      <w:pPr>
        <w:pStyle w:val="a3"/>
        <w:spacing w:before="48"/>
        <w:ind w:left="1135" w:firstLine="0"/>
      </w:pPr>
      <w:r>
        <w:t>мини-исследование</w:t>
      </w:r>
      <w:r>
        <w:rPr>
          <w:spacing w:val="19"/>
        </w:rPr>
        <w:t xml:space="preserve"> </w:t>
      </w:r>
      <w:r>
        <w:t>в</w:t>
      </w:r>
      <w:r>
        <w:rPr>
          <w:spacing w:val="44"/>
        </w:rPr>
        <w:t xml:space="preserve"> </w:t>
      </w:r>
      <w:r>
        <w:t>рамках</w:t>
      </w:r>
      <w:r>
        <w:rPr>
          <w:spacing w:val="24"/>
        </w:rPr>
        <w:t xml:space="preserve"> </w:t>
      </w:r>
      <w:r>
        <w:t>домашнего</w:t>
      </w:r>
      <w:r>
        <w:rPr>
          <w:spacing w:val="30"/>
        </w:rPr>
        <w:t xml:space="preserve"> </w:t>
      </w:r>
      <w:r>
        <w:rPr>
          <w:spacing w:val="-2"/>
        </w:rPr>
        <w:t>задания.</w:t>
      </w:r>
    </w:p>
    <w:p w:rsidR="000C0C23" w:rsidRDefault="00692F60">
      <w:pPr>
        <w:pStyle w:val="a3"/>
        <w:spacing w:before="52" w:line="290" w:lineRule="auto"/>
        <w:ind w:right="849"/>
      </w:pPr>
      <w: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w:t>
      </w:r>
      <w:r>
        <w:rPr>
          <w:spacing w:val="40"/>
        </w:rPr>
        <w:t xml:space="preserve"> </w:t>
      </w:r>
      <w:r>
        <w:t>оптимальным</w:t>
      </w:r>
      <w:r>
        <w:rPr>
          <w:spacing w:val="40"/>
        </w:rPr>
        <w:t xml:space="preserve"> </w:t>
      </w:r>
      <w:r>
        <w:t>с</w:t>
      </w:r>
      <w:r>
        <w:rPr>
          <w:spacing w:val="40"/>
        </w:rPr>
        <w:t xml:space="preserve"> </w:t>
      </w:r>
      <w:r>
        <w:t>точки</w:t>
      </w:r>
      <w:r>
        <w:rPr>
          <w:spacing w:val="40"/>
        </w:rPr>
        <w:t xml:space="preserve"> </w:t>
      </w:r>
      <w:r>
        <w:t>зрения</w:t>
      </w:r>
      <w:r>
        <w:rPr>
          <w:spacing w:val="40"/>
        </w:rPr>
        <w:t xml:space="preserve"> </w:t>
      </w:r>
      <w:r>
        <w:t>временных</w:t>
      </w:r>
      <w:r>
        <w:rPr>
          <w:spacing w:val="40"/>
        </w:rPr>
        <w:t xml:space="preserve"> </w:t>
      </w:r>
      <w:r>
        <w:t>затрат</w:t>
      </w:r>
      <w:r>
        <w:rPr>
          <w:spacing w:val="40"/>
        </w:rPr>
        <w:t xml:space="preserve"> </w:t>
      </w:r>
      <w:r>
        <w:t>является</w:t>
      </w:r>
      <w:r>
        <w:rPr>
          <w:spacing w:val="40"/>
        </w:rPr>
        <w:t xml:space="preserve"> </w:t>
      </w:r>
      <w:r>
        <w:t>использование:</w:t>
      </w:r>
    </w:p>
    <w:p w:rsidR="000C0C23" w:rsidRDefault="00692F60">
      <w:pPr>
        <w:pStyle w:val="a3"/>
        <w:spacing w:line="290" w:lineRule="auto"/>
        <w:ind w:right="869"/>
      </w:pPr>
      <w: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0C0C23" w:rsidRDefault="00692F60">
      <w:pPr>
        <w:pStyle w:val="a3"/>
        <w:spacing w:line="260" w:lineRule="exact"/>
        <w:ind w:left="1135" w:firstLine="0"/>
      </w:pPr>
      <w:r>
        <w:t>Как</w:t>
      </w:r>
      <w:r>
        <w:rPr>
          <w:spacing w:val="12"/>
        </w:rPr>
        <w:t xml:space="preserve"> </w:t>
      </w:r>
      <w:r>
        <w:t>(в</w:t>
      </w:r>
      <w:r>
        <w:rPr>
          <w:spacing w:val="26"/>
        </w:rPr>
        <w:t xml:space="preserve"> </w:t>
      </w:r>
      <w:r>
        <w:t>каком</w:t>
      </w:r>
      <w:r>
        <w:rPr>
          <w:spacing w:val="21"/>
        </w:rPr>
        <w:t xml:space="preserve"> </w:t>
      </w:r>
      <w:r>
        <w:t>направлении)...</w:t>
      </w:r>
      <w:r>
        <w:rPr>
          <w:spacing w:val="22"/>
        </w:rPr>
        <w:t xml:space="preserve"> </w:t>
      </w:r>
      <w:r>
        <w:t>в</w:t>
      </w:r>
      <w:r>
        <w:rPr>
          <w:spacing w:val="26"/>
        </w:rPr>
        <w:t xml:space="preserve"> </w:t>
      </w:r>
      <w:r>
        <w:t>какой</w:t>
      </w:r>
      <w:r>
        <w:rPr>
          <w:spacing w:val="33"/>
        </w:rPr>
        <w:t xml:space="preserve"> </w:t>
      </w:r>
      <w:r>
        <w:t>степени…</w:t>
      </w:r>
      <w:r>
        <w:rPr>
          <w:spacing w:val="32"/>
        </w:rPr>
        <w:t xml:space="preserve"> </w:t>
      </w:r>
      <w:r>
        <w:t>изменилось...</w:t>
      </w:r>
      <w:r>
        <w:rPr>
          <w:spacing w:val="21"/>
        </w:rPr>
        <w:t xml:space="preserve"> </w:t>
      </w:r>
      <w:r>
        <w:rPr>
          <w:spacing w:val="-10"/>
        </w:rPr>
        <w:t>?</w:t>
      </w:r>
    </w:p>
    <w:p w:rsidR="000C0C23" w:rsidRDefault="00692F60">
      <w:pPr>
        <w:pStyle w:val="a3"/>
        <w:spacing w:before="48" w:line="288" w:lineRule="auto"/>
        <w:ind w:left="1135" w:right="3119" w:firstLine="0"/>
        <w:jc w:val="left"/>
      </w:pPr>
      <w:r>
        <w:t>Как</w:t>
      </w:r>
      <w:r>
        <w:rPr>
          <w:spacing w:val="33"/>
        </w:rPr>
        <w:t xml:space="preserve"> </w:t>
      </w:r>
      <w:r>
        <w:t>(каким</w:t>
      </w:r>
      <w:r>
        <w:rPr>
          <w:spacing w:val="40"/>
        </w:rPr>
        <w:t xml:space="preserve"> </w:t>
      </w:r>
      <w:r>
        <w:t>образом)...</w:t>
      </w:r>
      <w:r>
        <w:rPr>
          <w:spacing w:val="40"/>
        </w:rPr>
        <w:t xml:space="preserve"> </w:t>
      </w:r>
      <w:r>
        <w:t>в</w:t>
      </w:r>
      <w:r>
        <w:rPr>
          <w:spacing w:val="40"/>
        </w:rPr>
        <w:t xml:space="preserve"> </w:t>
      </w:r>
      <w:r>
        <w:t>какой</w:t>
      </w:r>
      <w:r>
        <w:rPr>
          <w:spacing w:val="40"/>
        </w:rPr>
        <w:t xml:space="preserve"> </w:t>
      </w:r>
      <w:r>
        <w:t>степени</w:t>
      </w:r>
      <w:r>
        <w:rPr>
          <w:spacing w:val="40"/>
        </w:rPr>
        <w:t xml:space="preserve"> </w:t>
      </w:r>
      <w:r>
        <w:t>повлияло...</w:t>
      </w:r>
      <w:r>
        <w:rPr>
          <w:spacing w:val="39"/>
        </w:rPr>
        <w:t xml:space="preserve"> </w:t>
      </w:r>
      <w:r>
        <w:t>на…</w:t>
      </w:r>
      <w:r>
        <w:rPr>
          <w:spacing w:val="40"/>
        </w:rPr>
        <w:t xml:space="preserve"> </w:t>
      </w:r>
      <w:r>
        <w:t>? Какой (в чем проявилась)... насколько важной… была</w:t>
      </w:r>
      <w:r>
        <w:rPr>
          <w:spacing w:val="40"/>
        </w:rPr>
        <w:t xml:space="preserve"> </w:t>
      </w:r>
      <w:r>
        <w:t>роль... ?</w:t>
      </w:r>
      <w:r>
        <w:rPr>
          <w:spacing w:val="40"/>
        </w:rPr>
        <w:t xml:space="preserve"> </w:t>
      </w:r>
      <w:r>
        <w:t>Каково (в чем проявилось)... как можно оценить… значение... ? Что произойдет...</w:t>
      </w:r>
      <w:r>
        <w:rPr>
          <w:spacing w:val="40"/>
        </w:rPr>
        <w:t xml:space="preserve"> </w:t>
      </w:r>
      <w:r>
        <w:t>как изменится..., если... ?</w:t>
      </w:r>
    </w:p>
    <w:p w:rsidR="000C0C23" w:rsidRDefault="00692F60">
      <w:pPr>
        <w:pStyle w:val="a3"/>
        <w:spacing w:before="3" w:line="290" w:lineRule="auto"/>
        <w:ind w:right="874"/>
      </w:pPr>
      <w:r>
        <w:t>мини-исследований, организуемых педагогом в течение одного или 2 уроков («сдвоенный</w:t>
      </w:r>
      <w:r>
        <w:rPr>
          <w:spacing w:val="40"/>
        </w:rPr>
        <w:t xml:space="preserve"> </w:t>
      </w:r>
      <w:r>
        <w:t>урок»)</w:t>
      </w:r>
      <w:r>
        <w:rPr>
          <w:spacing w:val="40"/>
        </w:rPr>
        <w:t xml:space="preserve"> </w:t>
      </w:r>
      <w:r>
        <w:t>и</w:t>
      </w:r>
      <w:r>
        <w:rPr>
          <w:spacing w:val="40"/>
        </w:rPr>
        <w:t xml:space="preserve"> </w:t>
      </w:r>
      <w:r>
        <w:t>ориентирующих</w:t>
      </w:r>
      <w:r>
        <w:rPr>
          <w:spacing w:val="40"/>
        </w:rPr>
        <w:t xml:space="preserve"> </w:t>
      </w:r>
      <w:r>
        <w:t>обучающихся</w:t>
      </w:r>
      <w:r>
        <w:rPr>
          <w:spacing w:val="40"/>
        </w:rPr>
        <w:t xml:space="preserve"> </w:t>
      </w:r>
      <w:r>
        <w:t>на поиск ответов</w:t>
      </w:r>
      <w:r>
        <w:rPr>
          <w:spacing w:val="40"/>
        </w:rPr>
        <w:t xml:space="preserve"> </w:t>
      </w:r>
      <w:r>
        <w:t>на один</w:t>
      </w:r>
      <w:r>
        <w:rPr>
          <w:spacing w:val="40"/>
        </w:rPr>
        <w:t xml:space="preserve"> </w:t>
      </w:r>
      <w:r>
        <w:t>или несколько проблемных вопросов.</w:t>
      </w:r>
    </w:p>
    <w:p w:rsidR="000C0C23" w:rsidRDefault="00692F60">
      <w:pPr>
        <w:pStyle w:val="a3"/>
        <w:spacing w:line="288" w:lineRule="auto"/>
        <w:ind w:left="1135" w:right="1509" w:firstLine="0"/>
      </w:pPr>
      <w:r>
        <w:t>Основными формами представления итогов учебных исследований являются: доклад, реферат;</w:t>
      </w:r>
    </w:p>
    <w:p w:rsidR="000C0C23" w:rsidRDefault="00692F60">
      <w:pPr>
        <w:pStyle w:val="a3"/>
        <w:spacing w:line="288" w:lineRule="auto"/>
        <w:ind w:right="872"/>
      </w:pPr>
      <w:r>
        <w:t>статьи, обзоры, отчеты и заключения по итогам исследований по различным предметным областям.</w:t>
      </w:r>
    </w:p>
    <w:p w:rsidR="000C0C23" w:rsidRDefault="00692F60">
      <w:pPr>
        <w:pStyle w:val="2"/>
        <w:ind w:left="1135"/>
      </w:pPr>
      <w:r>
        <w:t>Особенности</w:t>
      </w:r>
      <w:r>
        <w:rPr>
          <w:spacing w:val="28"/>
        </w:rPr>
        <w:t xml:space="preserve"> </w:t>
      </w:r>
      <w:r>
        <w:t>организации</w:t>
      </w:r>
      <w:r>
        <w:rPr>
          <w:spacing w:val="30"/>
        </w:rPr>
        <w:t xml:space="preserve"> </w:t>
      </w:r>
      <w:r>
        <w:t>УИД</w:t>
      </w:r>
      <w:r>
        <w:rPr>
          <w:spacing w:val="41"/>
        </w:rPr>
        <w:t xml:space="preserve"> </w:t>
      </w:r>
      <w:r>
        <w:t>в</w:t>
      </w:r>
      <w:r>
        <w:rPr>
          <w:spacing w:val="41"/>
        </w:rPr>
        <w:t xml:space="preserve"> </w:t>
      </w:r>
      <w:r>
        <w:t>рамках</w:t>
      </w:r>
      <w:r>
        <w:rPr>
          <w:spacing w:val="32"/>
        </w:rPr>
        <w:t xml:space="preserve"> </w:t>
      </w:r>
      <w:r>
        <w:t>внеурочной</w:t>
      </w:r>
      <w:r>
        <w:rPr>
          <w:spacing w:val="26"/>
        </w:rPr>
        <w:t xml:space="preserve"> </w:t>
      </w:r>
      <w:r>
        <w:rPr>
          <w:spacing w:val="-2"/>
        </w:rPr>
        <w:t>деятельности.</w:t>
      </w:r>
    </w:p>
    <w:p w:rsidR="000C0C23" w:rsidRDefault="00692F60">
      <w:pPr>
        <w:pStyle w:val="a3"/>
        <w:spacing w:before="46" w:line="288" w:lineRule="auto"/>
        <w:ind w:right="873"/>
      </w:pPr>
      <w:r>
        <w:t>Особенность</w:t>
      </w:r>
      <w:r>
        <w:rPr>
          <w:spacing w:val="40"/>
        </w:rPr>
        <w:t xml:space="preserve"> </w:t>
      </w:r>
      <w:r>
        <w:t>УИД</w:t>
      </w:r>
      <w:r>
        <w:rPr>
          <w:spacing w:val="40"/>
        </w:rPr>
        <w:t xml:space="preserve"> </w:t>
      </w:r>
      <w:r>
        <w:t>обучающихся</w:t>
      </w:r>
      <w:r>
        <w:rPr>
          <w:spacing w:val="40"/>
        </w:rPr>
        <w:t xml:space="preserve"> </w:t>
      </w:r>
      <w:r>
        <w:t>в</w:t>
      </w:r>
      <w:r>
        <w:rPr>
          <w:spacing w:val="40"/>
        </w:rPr>
        <w:t xml:space="preserve"> </w:t>
      </w:r>
      <w:r>
        <w:t>рамках</w:t>
      </w:r>
      <w:r>
        <w:rPr>
          <w:spacing w:val="40"/>
        </w:rPr>
        <w:t xml:space="preserve"> </w:t>
      </w:r>
      <w:r>
        <w:t>внеурочной</w:t>
      </w:r>
      <w:r>
        <w:rPr>
          <w:spacing w:val="40"/>
        </w:rPr>
        <w:t xml:space="preserve"> </w:t>
      </w:r>
      <w:r>
        <w:t>деятельности</w:t>
      </w:r>
      <w:r>
        <w:rPr>
          <w:spacing w:val="40"/>
        </w:rPr>
        <w:t xml:space="preserve"> </w:t>
      </w:r>
      <w:r>
        <w:t>связана</w:t>
      </w:r>
      <w:r>
        <w:rPr>
          <w:spacing w:val="40"/>
        </w:rPr>
        <w:t xml:space="preserve"> </w:t>
      </w:r>
      <w:r>
        <w:t>с тем, что</w:t>
      </w:r>
      <w:r>
        <w:rPr>
          <w:spacing w:val="40"/>
        </w:rPr>
        <w:t xml:space="preserve"> </w:t>
      </w:r>
      <w:r>
        <w:t>в</w:t>
      </w:r>
      <w:r>
        <w:rPr>
          <w:spacing w:val="40"/>
        </w:rPr>
        <w:t xml:space="preserve"> </w:t>
      </w:r>
      <w:r>
        <w:t>данном</w:t>
      </w:r>
      <w:r>
        <w:rPr>
          <w:spacing w:val="40"/>
        </w:rPr>
        <w:t xml:space="preserve"> </w:t>
      </w:r>
      <w:r>
        <w:t>случае</w:t>
      </w:r>
      <w:r>
        <w:rPr>
          <w:spacing w:val="40"/>
        </w:rPr>
        <w:t xml:space="preserve"> </w:t>
      </w:r>
      <w:r>
        <w:t>имеется</w:t>
      </w:r>
      <w:r>
        <w:rPr>
          <w:spacing w:val="40"/>
        </w:rPr>
        <w:t xml:space="preserve"> </w:t>
      </w:r>
      <w:r>
        <w:t>достаточно</w:t>
      </w:r>
      <w:r>
        <w:rPr>
          <w:spacing w:val="40"/>
        </w:rPr>
        <w:t xml:space="preserve"> </w:t>
      </w:r>
      <w:r>
        <w:t>времени</w:t>
      </w:r>
      <w:r>
        <w:rPr>
          <w:spacing w:val="40"/>
        </w:rPr>
        <w:t xml:space="preserve"> </w:t>
      </w:r>
      <w:r>
        <w:t>на</w:t>
      </w:r>
      <w:r>
        <w:rPr>
          <w:spacing w:val="40"/>
        </w:rPr>
        <w:t xml:space="preserve"> </w:t>
      </w:r>
      <w:r>
        <w:t>организацию</w:t>
      </w:r>
      <w:r>
        <w:rPr>
          <w:spacing w:val="40"/>
        </w:rPr>
        <w:t xml:space="preserve"> </w:t>
      </w:r>
      <w:r>
        <w:t>и</w:t>
      </w:r>
      <w:r>
        <w:rPr>
          <w:spacing w:val="40"/>
        </w:rPr>
        <w:t xml:space="preserve"> </w:t>
      </w:r>
      <w:r>
        <w:t>проведение развернутого и полноценного исследования.</w:t>
      </w:r>
    </w:p>
    <w:p w:rsidR="000C0C23" w:rsidRDefault="00692F60">
      <w:pPr>
        <w:pStyle w:val="a3"/>
        <w:spacing w:before="4" w:line="288" w:lineRule="auto"/>
        <w:ind w:right="862"/>
      </w:pPr>
      <w: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0C0C23" w:rsidRDefault="00692F60">
      <w:pPr>
        <w:pStyle w:val="a3"/>
        <w:spacing w:line="288" w:lineRule="auto"/>
        <w:ind w:left="1135" w:right="5698" w:firstLine="0"/>
        <w:jc w:val="left"/>
      </w:pPr>
      <w:r>
        <w:rPr>
          <w:spacing w:val="-2"/>
        </w:rPr>
        <w:t>социально-гуманитарное; филологическое;</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7"/>
        <w:ind w:left="1135" w:firstLine="0"/>
        <w:jc w:val="left"/>
      </w:pPr>
      <w:r>
        <w:rPr>
          <w:spacing w:val="-2"/>
        </w:rPr>
        <w:t>естественнонаучное;</w:t>
      </w:r>
    </w:p>
    <w:p w:rsidR="000C0C23" w:rsidRDefault="00692F60">
      <w:pPr>
        <w:pStyle w:val="a3"/>
        <w:spacing w:before="52" w:line="292" w:lineRule="auto"/>
        <w:ind w:left="1135" w:right="4361" w:firstLine="0"/>
        <w:jc w:val="left"/>
      </w:pPr>
      <w:r>
        <w:rPr>
          <w:spacing w:val="-2"/>
        </w:rPr>
        <w:t>информационно-технологическое; междисциплинарное.</w:t>
      </w:r>
    </w:p>
    <w:p w:rsidR="000C0C23" w:rsidRDefault="00692F60">
      <w:pPr>
        <w:pStyle w:val="a3"/>
        <w:spacing w:line="288" w:lineRule="auto"/>
        <w:ind w:left="1135" w:right="1216" w:firstLine="0"/>
        <w:jc w:val="left"/>
      </w:pPr>
      <w:r>
        <w:t>Основными</w:t>
      </w:r>
      <w:r>
        <w:rPr>
          <w:spacing w:val="-4"/>
        </w:rPr>
        <w:t xml:space="preserve"> </w:t>
      </w:r>
      <w:r>
        <w:t>формами организации</w:t>
      </w:r>
      <w:r>
        <w:rPr>
          <w:spacing w:val="-3"/>
        </w:rPr>
        <w:t xml:space="preserve"> </w:t>
      </w:r>
      <w:r>
        <w:t>УИД</w:t>
      </w:r>
      <w:r>
        <w:rPr>
          <w:spacing w:val="-5"/>
        </w:rPr>
        <w:t xml:space="preserve"> </w:t>
      </w:r>
      <w:r>
        <w:t>во</w:t>
      </w:r>
      <w:r>
        <w:rPr>
          <w:spacing w:val="-11"/>
        </w:rPr>
        <w:t xml:space="preserve"> </w:t>
      </w:r>
      <w:r>
        <w:t>внеурочное</w:t>
      </w:r>
      <w:r>
        <w:rPr>
          <w:spacing w:val="-8"/>
        </w:rPr>
        <w:t xml:space="preserve"> </w:t>
      </w:r>
      <w:r>
        <w:t>время</w:t>
      </w:r>
      <w:r>
        <w:rPr>
          <w:spacing w:val="-4"/>
        </w:rPr>
        <w:t xml:space="preserve"> </w:t>
      </w:r>
      <w:r>
        <w:t>являются: конференция, семинар, дискуссия, диспут;</w:t>
      </w:r>
    </w:p>
    <w:p w:rsidR="000C0C23" w:rsidRDefault="00692F60">
      <w:pPr>
        <w:pStyle w:val="a3"/>
        <w:ind w:left="1135" w:firstLine="0"/>
        <w:jc w:val="left"/>
      </w:pPr>
      <w:r>
        <w:t>брифинг,</w:t>
      </w:r>
      <w:r>
        <w:rPr>
          <w:spacing w:val="20"/>
        </w:rPr>
        <w:t xml:space="preserve"> </w:t>
      </w:r>
      <w:r>
        <w:t>интервью,</w:t>
      </w:r>
      <w:r>
        <w:rPr>
          <w:spacing w:val="37"/>
        </w:rPr>
        <w:t xml:space="preserve"> </w:t>
      </w:r>
      <w:r>
        <w:rPr>
          <w:spacing w:val="-2"/>
        </w:rPr>
        <w:t>телемост;</w:t>
      </w:r>
    </w:p>
    <w:p w:rsidR="000C0C23" w:rsidRDefault="00692F60">
      <w:pPr>
        <w:pStyle w:val="a3"/>
        <w:spacing w:before="45" w:line="288" w:lineRule="auto"/>
        <w:ind w:right="879"/>
      </w:pPr>
      <w:r>
        <w:t xml:space="preserve">исследовательская практика, образовательные экспедиции, походы, поездки, </w:t>
      </w:r>
      <w:r>
        <w:rPr>
          <w:spacing w:val="-2"/>
        </w:rPr>
        <w:t>экскурсии;</w:t>
      </w:r>
    </w:p>
    <w:p w:rsidR="000C0C23" w:rsidRDefault="00692F60">
      <w:pPr>
        <w:pStyle w:val="a3"/>
        <w:spacing w:line="263" w:lineRule="exact"/>
        <w:ind w:left="1135" w:firstLine="0"/>
      </w:pPr>
      <w:r>
        <w:t>научно-исследовательское</w:t>
      </w:r>
      <w:r>
        <w:rPr>
          <w:spacing w:val="50"/>
        </w:rPr>
        <w:t xml:space="preserve"> </w:t>
      </w:r>
      <w:r>
        <w:t>общество</w:t>
      </w:r>
      <w:r>
        <w:rPr>
          <w:spacing w:val="51"/>
        </w:rPr>
        <w:t xml:space="preserve"> </w:t>
      </w:r>
      <w:r>
        <w:rPr>
          <w:spacing w:val="-2"/>
        </w:rPr>
        <w:t>обучающихся.</w:t>
      </w:r>
    </w:p>
    <w:p w:rsidR="000C0C23" w:rsidRDefault="00692F60">
      <w:pPr>
        <w:pStyle w:val="a3"/>
        <w:spacing w:before="52" w:line="288" w:lineRule="auto"/>
        <w:ind w:right="870"/>
      </w:pPr>
      <w:r>
        <w:t>Для представления итогов УИД во внеурочное время наиболее целесообразно использование</w:t>
      </w:r>
      <w:r>
        <w:rPr>
          <w:spacing w:val="40"/>
        </w:rPr>
        <w:t xml:space="preserve"> </w:t>
      </w:r>
      <w:r>
        <w:t>следующих</w:t>
      </w:r>
      <w:r>
        <w:rPr>
          <w:spacing w:val="40"/>
        </w:rPr>
        <w:t xml:space="preserve"> </w:t>
      </w:r>
      <w:r>
        <w:t>форм</w:t>
      </w:r>
      <w:r>
        <w:rPr>
          <w:spacing w:val="40"/>
        </w:rPr>
        <w:t xml:space="preserve"> </w:t>
      </w:r>
      <w:r>
        <w:t>предъявления</w:t>
      </w:r>
      <w:r>
        <w:rPr>
          <w:spacing w:val="40"/>
        </w:rPr>
        <w:t xml:space="preserve"> </w:t>
      </w:r>
      <w:r>
        <w:t>результатов:</w:t>
      </w:r>
    </w:p>
    <w:p w:rsidR="000C0C23" w:rsidRDefault="00692F60">
      <w:pPr>
        <w:pStyle w:val="a3"/>
        <w:spacing w:line="263" w:lineRule="exact"/>
        <w:ind w:left="1135" w:firstLine="0"/>
      </w:pPr>
      <w:r>
        <w:t>письменная</w:t>
      </w:r>
      <w:r>
        <w:rPr>
          <w:spacing w:val="21"/>
        </w:rPr>
        <w:t xml:space="preserve"> </w:t>
      </w:r>
      <w:r>
        <w:t>исследовательская</w:t>
      </w:r>
      <w:r>
        <w:rPr>
          <w:spacing w:val="42"/>
        </w:rPr>
        <w:t xml:space="preserve"> </w:t>
      </w:r>
      <w:r>
        <w:t>работа</w:t>
      </w:r>
      <w:r>
        <w:rPr>
          <w:spacing w:val="27"/>
        </w:rPr>
        <w:t xml:space="preserve"> </w:t>
      </w:r>
      <w:r>
        <w:t>(эссе,</w:t>
      </w:r>
      <w:r>
        <w:rPr>
          <w:spacing w:val="37"/>
        </w:rPr>
        <w:t xml:space="preserve"> </w:t>
      </w:r>
      <w:r>
        <w:t>доклад,</w:t>
      </w:r>
      <w:r>
        <w:rPr>
          <w:spacing w:val="38"/>
        </w:rPr>
        <w:t xml:space="preserve"> </w:t>
      </w:r>
      <w:r>
        <w:rPr>
          <w:spacing w:val="-2"/>
        </w:rPr>
        <w:t>реферат);</w:t>
      </w:r>
    </w:p>
    <w:p w:rsidR="000C0C23" w:rsidRDefault="00692F60">
      <w:pPr>
        <w:pStyle w:val="a3"/>
        <w:spacing w:before="53" w:line="290" w:lineRule="auto"/>
        <w:ind w:right="858"/>
      </w:pPr>
      <w:r>
        <w:t>статьи, обзоры, отчеты и заключения по итогам исследований, проводимых в рамках исследовательских</w:t>
      </w:r>
      <w:r>
        <w:rPr>
          <w:spacing w:val="40"/>
        </w:rPr>
        <w:t xml:space="preserve"> </w:t>
      </w:r>
      <w:r>
        <w:t>экспедиций,</w:t>
      </w:r>
      <w:r>
        <w:rPr>
          <w:spacing w:val="40"/>
        </w:rPr>
        <w:t xml:space="preserve"> </w:t>
      </w:r>
      <w:r>
        <w:t>обработки</w:t>
      </w:r>
      <w:r>
        <w:rPr>
          <w:spacing w:val="40"/>
        </w:rPr>
        <w:t xml:space="preserve"> </w:t>
      </w:r>
      <w:r>
        <w:t>архивов,</w:t>
      </w:r>
      <w:r>
        <w:rPr>
          <w:spacing w:val="40"/>
        </w:rPr>
        <w:t xml:space="preserve"> </w:t>
      </w:r>
      <w:r>
        <w:t>исследований</w:t>
      </w:r>
      <w:r>
        <w:rPr>
          <w:spacing w:val="40"/>
        </w:rPr>
        <w:t xml:space="preserve"> </w:t>
      </w:r>
      <w:r>
        <w:t>по</w:t>
      </w:r>
      <w:r>
        <w:rPr>
          <w:spacing w:val="40"/>
        </w:rPr>
        <w:t xml:space="preserve"> </w:t>
      </w:r>
      <w:r>
        <w:t>различным предметным областям.</w:t>
      </w:r>
    </w:p>
    <w:p w:rsidR="000C0C23" w:rsidRDefault="00692F60">
      <w:pPr>
        <w:pStyle w:val="a3"/>
        <w:spacing w:line="288" w:lineRule="auto"/>
        <w:ind w:right="845"/>
      </w:pPr>
      <w:r>
        <w:t>При оценивании результатов УИД следует ориентироваться на то, что основными критериями</w:t>
      </w:r>
      <w:r>
        <w:rPr>
          <w:spacing w:val="40"/>
        </w:rPr>
        <w:t xml:space="preserve"> </w:t>
      </w:r>
      <w:r>
        <w:t>учебного</w:t>
      </w:r>
      <w:r>
        <w:rPr>
          <w:spacing w:val="40"/>
        </w:rPr>
        <w:t xml:space="preserve"> </w:t>
      </w:r>
      <w:r>
        <w:t>исследования</w:t>
      </w:r>
      <w:r>
        <w:rPr>
          <w:spacing w:val="40"/>
        </w:rPr>
        <w:t xml:space="preserve"> </w:t>
      </w:r>
      <w:r>
        <w:t>является</w:t>
      </w:r>
      <w:r>
        <w:rPr>
          <w:spacing w:val="40"/>
        </w:rPr>
        <w:t xml:space="preserve"> </w:t>
      </w:r>
      <w:r>
        <w:t>то,</w:t>
      </w:r>
      <w:r>
        <w:rPr>
          <w:spacing w:val="40"/>
        </w:rPr>
        <w:t xml:space="preserve"> </w:t>
      </w:r>
      <w:r>
        <w:t>насколько</w:t>
      </w:r>
      <w:r>
        <w:rPr>
          <w:spacing w:val="40"/>
        </w:rPr>
        <w:t xml:space="preserve"> </w:t>
      </w:r>
      <w:r>
        <w:t>доказательно</w:t>
      </w:r>
      <w:r>
        <w:rPr>
          <w:spacing w:val="40"/>
        </w:rPr>
        <w:t xml:space="preserve"> </w:t>
      </w:r>
      <w:r>
        <w:t>и</w:t>
      </w:r>
      <w:r>
        <w:rPr>
          <w:spacing w:val="40"/>
        </w:rPr>
        <w:t xml:space="preserve"> </w:t>
      </w:r>
      <w:r>
        <w:t>корректно решена поставленная проблема, насколько полно и последовательно достигнуты сформулированные цель, задачи, гипотеза.</w:t>
      </w:r>
    </w:p>
    <w:p w:rsidR="000C0C23" w:rsidRDefault="00692F60">
      <w:pPr>
        <w:pStyle w:val="a3"/>
        <w:spacing w:line="290" w:lineRule="auto"/>
        <w:ind w:right="856"/>
      </w:pPr>
      <w:r>
        <w:t>Оценка результатов УИД должна учитывать то, насколько обучающимся в рамках проведения</w:t>
      </w:r>
      <w:r>
        <w:rPr>
          <w:spacing w:val="40"/>
        </w:rPr>
        <w:t xml:space="preserve"> </w:t>
      </w:r>
      <w:r>
        <w:t>исследования</w:t>
      </w:r>
      <w:r>
        <w:rPr>
          <w:spacing w:val="40"/>
        </w:rPr>
        <w:t xml:space="preserve"> </w:t>
      </w:r>
      <w:r>
        <w:t>удалось</w:t>
      </w:r>
      <w:r>
        <w:rPr>
          <w:spacing w:val="40"/>
        </w:rPr>
        <w:t xml:space="preserve"> </w:t>
      </w:r>
      <w:r>
        <w:t>продемонстрировать</w:t>
      </w:r>
      <w:r>
        <w:rPr>
          <w:spacing w:val="40"/>
        </w:rPr>
        <w:t xml:space="preserve"> </w:t>
      </w:r>
      <w:r>
        <w:t>базовые</w:t>
      </w:r>
      <w:r>
        <w:rPr>
          <w:spacing w:val="40"/>
        </w:rPr>
        <w:t xml:space="preserve"> </w:t>
      </w:r>
      <w:r>
        <w:t xml:space="preserve">исследовательские </w:t>
      </w:r>
      <w:r>
        <w:rPr>
          <w:spacing w:val="-2"/>
        </w:rPr>
        <w:t>действия:</w:t>
      </w:r>
    </w:p>
    <w:p w:rsidR="000C0C23" w:rsidRDefault="00692F60">
      <w:pPr>
        <w:pStyle w:val="a3"/>
        <w:tabs>
          <w:tab w:val="left" w:pos="2874"/>
          <w:tab w:val="left" w:pos="4121"/>
          <w:tab w:val="left" w:pos="4831"/>
          <w:tab w:val="left" w:pos="7159"/>
          <w:tab w:val="left" w:pos="8735"/>
        </w:tabs>
        <w:spacing w:line="288" w:lineRule="auto"/>
        <w:ind w:left="1135" w:right="883" w:firstLine="0"/>
        <w:jc w:val="right"/>
      </w:pPr>
      <w:r>
        <w:rPr>
          <w:spacing w:val="-2"/>
        </w:rPr>
        <w:t>использовать</w:t>
      </w:r>
      <w:r>
        <w:tab/>
      </w:r>
      <w:r>
        <w:rPr>
          <w:spacing w:val="-2"/>
        </w:rPr>
        <w:t>вопросы</w:t>
      </w:r>
      <w:r>
        <w:tab/>
      </w:r>
      <w:r>
        <w:rPr>
          <w:spacing w:val="-4"/>
        </w:rPr>
        <w:t>как</w:t>
      </w:r>
      <w:r>
        <w:tab/>
      </w:r>
      <w:r>
        <w:rPr>
          <w:spacing w:val="-2"/>
        </w:rPr>
        <w:t>исследовательский</w:t>
      </w:r>
      <w:r>
        <w:tab/>
      </w:r>
      <w:r>
        <w:rPr>
          <w:spacing w:val="-2"/>
        </w:rPr>
        <w:t>инструмент</w:t>
      </w:r>
      <w:r>
        <w:tab/>
      </w:r>
      <w:r>
        <w:rPr>
          <w:spacing w:val="-2"/>
        </w:rPr>
        <w:t xml:space="preserve">познания; </w:t>
      </w:r>
      <w:r>
        <w:t>формулировать</w:t>
      </w:r>
      <w:r>
        <w:rPr>
          <w:spacing w:val="78"/>
        </w:rPr>
        <w:t xml:space="preserve"> </w:t>
      </w:r>
      <w:r>
        <w:t>вопросы,</w:t>
      </w:r>
      <w:r>
        <w:rPr>
          <w:spacing w:val="76"/>
        </w:rPr>
        <w:t xml:space="preserve"> </w:t>
      </w:r>
      <w:r>
        <w:t>фиксирующие</w:t>
      </w:r>
      <w:r>
        <w:rPr>
          <w:spacing w:val="71"/>
        </w:rPr>
        <w:t xml:space="preserve"> </w:t>
      </w:r>
      <w:r>
        <w:t>разрыв</w:t>
      </w:r>
      <w:r>
        <w:rPr>
          <w:spacing w:val="78"/>
        </w:rPr>
        <w:t xml:space="preserve"> </w:t>
      </w:r>
      <w:r>
        <w:t>между</w:t>
      </w:r>
      <w:r>
        <w:rPr>
          <w:spacing w:val="63"/>
        </w:rPr>
        <w:t xml:space="preserve"> </w:t>
      </w:r>
      <w:r>
        <w:t>реальным</w:t>
      </w:r>
      <w:r>
        <w:rPr>
          <w:spacing w:val="76"/>
        </w:rPr>
        <w:t xml:space="preserve"> </w:t>
      </w:r>
      <w:r>
        <w:t>и</w:t>
      </w:r>
      <w:r>
        <w:rPr>
          <w:spacing w:val="60"/>
          <w:w w:val="150"/>
        </w:rPr>
        <w:t xml:space="preserve"> </w:t>
      </w:r>
      <w:r>
        <w:rPr>
          <w:spacing w:val="-2"/>
        </w:rPr>
        <w:t>желательным</w:t>
      </w:r>
    </w:p>
    <w:p w:rsidR="000C0C23" w:rsidRDefault="00692F60">
      <w:pPr>
        <w:pStyle w:val="a3"/>
        <w:tabs>
          <w:tab w:val="left" w:pos="1813"/>
          <w:tab w:val="left" w:pos="3025"/>
          <w:tab w:val="left" w:pos="4089"/>
          <w:tab w:val="left" w:pos="5929"/>
          <w:tab w:val="left" w:pos="7596"/>
          <w:tab w:val="left" w:pos="8651"/>
          <w:tab w:val="left" w:pos="8981"/>
        </w:tabs>
        <w:spacing w:line="288" w:lineRule="auto"/>
        <w:ind w:left="1135" w:right="876" w:hanging="711"/>
        <w:jc w:val="right"/>
      </w:pPr>
      <w:r>
        <w:rPr>
          <w:spacing w:val="-2"/>
        </w:rPr>
        <w:t>состоянием</w:t>
      </w:r>
      <w:r>
        <w:tab/>
      </w:r>
      <w:r>
        <w:rPr>
          <w:spacing w:val="-2"/>
        </w:rPr>
        <w:t>ситуации,</w:t>
      </w:r>
      <w:r>
        <w:tab/>
      </w:r>
      <w:r>
        <w:rPr>
          <w:spacing w:val="-2"/>
        </w:rPr>
        <w:t>объекта,</w:t>
      </w:r>
      <w:r>
        <w:tab/>
      </w:r>
      <w:r>
        <w:rPr>
          <w:spacing w:val="-2"/>
        </w:rPr>
        <w:t>самостоятельно</w:t>
      </w:r>
      <w:r>
        <w:tab/>
      </w:r>
      <w:r>
        <w:rPr>
          <w:spacing w:val="-2"/>
        </w:rPr>
        <w:t>устанавливать</w:t>
      </w:r>
      <w:r>
        <w:tab/>
      </w:r>
      <w:r>
        <w:rPr>
          <w:spacing w:val="-2"/>
        </w:rPr>
        <w:t>искомое</w:t>
      </w:r>
      <w:r>
        <w:tab/>
      </w:r>
      <w:r>
        <w:rPr>
          <w:spacing w:val="-10"/>
        </w:rPr>
        <w:t>и</w:t>
      </w:r>
      <w:r>
        <w:tab/>
      </w:r>
      <w:r>
        <w:rPr>
          <w:spacing w:val="-2"/>
        </w:rPr>
        <w:t xml:space="preserve">данное; </w:t>
      </w:r>
      <w:r>
        <w:t>формировать</w:t>
      </w:r>
      <w:r>
        <w:rPr>
          <w:spacing w:val="67"/>
        </w:rPr>
        <w:t xml:space="preserve"> </w:t>
      </w:r>
      <w:r>
        <w:t>гипотезу</w:t>
      </w:r>
      <w:r>
        <w:rPr>
          <w:spacing w:val="67"/>
        </w:rPr>
        <w:t xml:space="preserve"> </w:t>
      </w:r>
      <w:r>
        <w:t>об</w:t>
      </w:r>
      <w:r>
        <w:rPr>
          <w:spacing w:val="40"/>
        </w:rPr>
        <w:t xml:space="preserve"> </w:t>
      </w:r>
      <w:r>
        <w:t>истинности</w:t>
      </w:r>
      <w:r>
        <w:rPr>
          <w:spacing w:val="76"/>
        </w:rPr>
        <w:t xml:space="preserve"> </w:t>
      </w:r>
      <w:r>
        <w:t>собственных</w:t>
      </w:r>
      <w:r>
        <w:rPr>
          <w:spacing w:val="73"/>
        </w:rPr>
        <w:t xml:space="preserve"> </w:t>
      </w:r>
      <w:r>
        <w:t>суждений</w:t>
      </w:r>
      <w:r>
        <w:rPr>
          <w:spacing w:val="69"/>
        </w:rPr>
        <w:t xml:space="preserve"> </w:t>
      </w:r>
      <w:r>
        <w:t>и</w:t>
      </w:r>
      <w:r>
        <w:rPr>
          <w:spacing w:val="40"/>
        </w:rPr>
        <w:t xml:space="preserve"> </w:t>
      </w:r>
      <w:r>
        <w:t>суждений</w:t>
      </w:r>
      <w:r>
        <w:rPr>
          <w:spacing w:val="67"/>
        </w:rPr>
        <w:t xml:space="preserve"> </w:t>
      </w:r>
      <w:r>
        <w:t>других,</w:t>
      </w:r>
    </w:p>
    <w:p w:rsidR="000C0C23" w:rsidRDefault="00692F60">
      <w:pPr>
        <w:pStyle w:val="a3"/>
        <w:spacing w:line="264" w:lineRule="exact"/>
        <w:ind w:firstLine="0"/>
      </w:pPr>
      <w:r>
        <w:t>аргументировать</w:t>
      </w:r>
      <w:r>
        <w:rPr>
          <w:spacing w:val="37"/>
        </w:rPr>
        <w:t xml:space="preserve"> </w:t>
      </w:r>
      <w:r>
        <w:t>свою</w:t>
      </w:r>
      <w:r>
        <w:rPr>
          <w:spacing w:val="27"/>
        </w:rPr>
        <w:t xml:space="preserve"> </w:t>
      </w:r>
      <w:r>
        <w:t>позицию,</w:t>
      </w:r>
      <w:r>
        <w:rPr>
          <w:spacing w:val="24"/>
        </w:rPr>
        <w:t xml:space="preserve"> </w:t>
      </w:r>
      <w:r>
        <w:rPr>
          <w:spacing w:val="-2"/>
        </w:rPr>
        <w:t>мнение;</w:t>
      </w:r>
    </w:p>
    <w:p w:rsidR="000C0C23" w:rsidRDefault="00692F60">
      <w:pPr>
        <w:pStyle w:val="a3"/>
        <w:spacing w:before="45" w:line="288" w:lineRule="auto"/>
        <w:ind w:right="870"/>
      </w:pPr>
      <w:r>
        <w:t>проводить по самостоятельно составленному плану опыт, несложный эксперимент, небольшое исследование;</w:t>
      </w:r>
    </w:p>
    <w:p w:rsidR="000C0C23" w:rsidRDefault="00692F60">
      <w:pPr>
        <w:pStyle w:val="a3"/>
        <w:spacing w:before="3" w:line="288" w:lineRule="auto"/>
        <w:ind w:right="851"/>
      </w:pPr>
      <w:r>
        <w:t>оценивать на применимость и достоверность информацию, полученную в ходе исследования (эксперимента);</w:t>
      </w:r>
    </w:p>
    <w:p w:rsidR="000C0C23" w:rsidRDefault="00692F60">
      <w:pPr>
        <w:pStyle w:val="a3"/>
        <w:spacing w:line="288" w:lineRule="auto"/>
        <w:ind w:right="870"/>
      </w:pPr>
      <w: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w:t>
      </w:r>
      <w:r>
        <w:rPr>
          <w:spacing w:val="80"/>
        </w:rPr>
        <w:t xml:space="preserve"> </w:t>
      </w:r>
      <w:r>
        <w:t>полученных выводов и обобщений;</w:t>
      </w:r>
    </w:p>
    <w:p w:rsidR="000C0C23" w:rsidRDefault="00692F60">
      <w:pPr>
        <w:pStyle w:val="a3"/>
        <w:spacing w:line="288" w:lineRule="auto"/>
        <w:ind w:right="851"/>
      </w:pPr>
      <w:r>
        <w:t>прогнозировать</w:t>
      </w:r>
      <w:r>
        <w:rPr>
          <w:spacing w:val="40"/>
        </w:rPr>
        <w:t xml:space="preserve"> </w:t>
      </w:r>
      <w:r>
        <w:t>возможное</w:t>
      </w:r>
      <w:r>
        <w:rPr>
          <w:spacing w:val="40"/>
        </w:rPr>
        <w:t xml:space="preserve"> </w:t>
      </w:r>
      <w:r>
        <w:t>дальнейшее</w:t>
      </w:r>
      <w:r>
        <w:rPr>
          <w:spacing w:val="40"/>
        </w:rPr>
        <w:t xml:space="preserve"> </w:t>
      </w:r>
      <w:r>
        <w:t>развитие процессов,</w:t>
      </w:r>
      <w:r>
        <w:rPr>
          <w:spacing w:val="40"/>
        </w:rPr>
        <w:t xml:space="preserve"> </w:t>
      </w:r>
      <w:r>
        <w:t>событий</w:t>
      </w:r>
      <w:r>
        <w:rPr>
          <w:spacing w:val="40"/>
        </w:rPr>
        <w:t xml:space="preserve"> </w:t>
      </w:r>
      <w:r>
        <w:t>и их последствия в аналогичных или сходных ситуациях, выдвигать предположения об их</w:t>
      </w:r>
      <w:r>
        <w:rPr>
          <w:spacing w:val="40"/>
        </w:rPr>
        <w:t xml:space="preserve"> </w:t>
      </w:r>
      <w:r>
        <w:t>развитии в новых условиях и контекстах.</w:t>
      </w:r>
    </w:p>
    <w:p w:rsidR="000C0C23" w:rsidRDefault="00692F60">
      <w:pPr>
        <w:pStyle w:val="a3"/>
        <w:spacing w:before="2" w:line="288" w:lineRule="auto"/>
        <w:ind w:right="857"/>
      </w:pPr>
      <w:r>
        <w:rPr>
          <w:b/>
        </w:rPr>
        <w:t xml:space="preserve">Особенность проектной деятельности </w:t>
      </w:r>
      <w:r>
        <w:t>(далее – ПД) заключается в том, что она нацелена</w:t>
      </w:r>
      <w:r>
        <w:rPr>
          <w:spacing w:val="40"/>
        </w:rPr>
        <w:t xml:space="preserve"> </w:t>
      </w:r>
      <w:r>
        <w:t>на получение конкретного</w:t>
      </w:r>
      <w:r>
        <w:rPr>
          <w:spacing w:val="40"/>
        </w:rPr>
        <w:t xml:space="preserve"> </w:t>
      </w:r>
      <w:r>
        <w:t>результата</w:t>
      </w:r>
      <w:r>
        <w:rPr>
          <w:spacing w:val="40"/>
        </w:rPr>
        <w:t xml:space="preserve"> </w:t>
      </w:r>
      <w:r>
        <w:t>(далее</w:t>
      </w:r>
      <w:r>
        <w:rPr>
          <w:spacing w:val="40"/>
        </w:rPr>
        <w:t xml:space="preserve"> </w:t>
      </w:r>
      <w:r>
        <w:t>–</w:t>
      </w:r>
      <w:r>
        <w:rPr>
          <w:spacing w:val="40"/>
        </w:rPr>
        <w:t xml:space="preserve"> </w:t>
      </w:r>
      <w:r>
        <w:t>продукта),</w:t>
      </w:r>
      <w:r>
        <w:rPr>
          <w:spacing w:val="40"/>
        </w:rPr>
        <w:t xml:space="preserve"> </w:t>
      </w:r>
      <w:r>
        <w:t>с</w:t>
      </w:r>
      <w:r>
        <w:rPr>
          <w:spacing w:val="40"/>
        </w:rPr>
        <w:t xml:space="preserve"> </w:t>
      </w:r>
      <w:r>
        <w:t>учетом</w:t>
      </w:r>
      <w:r>
        <w:rPr>
          <w:spacing w:val="40"/>
        </w:rPr>
        <w:t xml:space="preserve"> </w:t>
      </w:r>
      <w:r>
        <w:t>заранее заданных требований и запланированных ресурсов. ПД имеет прикладной характер и ориентирована</w:t>
      </w:r>
      <w:r>
        <w:rPr>
          <w:spacing w:val="40"/>
        </w:rPr>
        <w:t xml:space="preserve"> </w:t>
      </w:r>
      <w:r>
        <w:t>на</w:t>
      </w:r>
      <w:r>
        <w:rPr>
          <w:spacing w:val="40"/>
        </w:rPr>
        <w:t xml:space="preserve"> </w:t>
      </w:r>
      <w:r>
        <w:t>поиск,</w:t>
      </w:r>
      <w:r>
        <w:rPr>
          <w:spacing w:val="40"/>
        </w:rPr>
        <w:t xml:space="preserve"> </w:t>
      </w:r>
      <w:r>
        <w:t>нахождение</w:t>
      </w:r>
      <w:r>
        <w:rPr>
          <w:spacing w:val="40"/>
        </w:rPr>
        <w:t xml:space="preserve"> </w:t>
      </w:r>
      <w:r>
        <w:t>обучающимися</w:t>
      </w:r>
      <w:r>
        <w:rPr>
          <w:spacing w:val="40"/>
        </w:rPr>
        <w:t xml:space="preserve"> </w:t>
      </w:r>
      <w:r>
        <w:t>практического</w:t>
      </w:r>
      <w:r>
        <w:rPr>
          <w:spacing w:val="40"/>
        </w:rPr>
        <w:t xml:space="preserve"> </w:t>
      </w:r>
      <w:r>
        <w:t>средства</w:t>
      </w:r>
      <w:r>
        <w:rPr>
          <w:spacing w:val="80"/>
        </w:rPr>
        <w:t xml:space="preserve"> </w:t>
      </w:r>
      <w:r>
        <w:t>(инструмента)</w:t>
      </w:r>
      <w:r>
        <w:rPr>
          <w:spacing w:val="40"/>
        </w:rPr>
        <w:t xml:space="preserve"> </w:t>
      </w:r>
      <w:r>
        <w:t>для</w:t>
      </w:r>
      <w:r>
        <w:rPr>
          <w:spacing w:val="40"/>
        </w:rPr>
        <w:t xml:space="preserve"> </w:t>
      </w:r>
      <w:r>
        <w:t>решения</w:t>
      </w:r>
      <w:r>
        <w:rPr>
          <w:spacing w:val="40"/>
        </w:rPr>
        <w:t xml:space="preserve"> </w:t>
      </w:r>
      <w:r>
        <w:t>жизненной,</w:t>
      </w:r>
      <w:r>
        <w:rPr>
          <w:spacing w:val="40"/>
        </w:rPr>
        <w:t xml:space="preserve"> </w:t>
      </w:r>
      <w:r>
        <w:t>социально-значимой</w:t>
      </w:r>
      <w:r>
        <w:rPr>
          <w:spacing w:val="40"/>
        </w:rPr>
        <w:t xml:space="preserve"> </w:t>
      </w:r>
      <w:r>
        <w:t>или</w:t>
      </w:r>
      <w:r>
        <w:rPr>
          <w:spacing w:val="40"/>
        </w:rPr>
        <w:t xml:space="preserve"> </w:t>
      </w:r>
      <w:r>
        <w:t>познавательной</w:t>
      </w:r>
      <w:r>
        <w:rPr>
          <w:spacing w:val="80"/>
        </w:rPr>
        <w:t xml:space="preserve"> </w:t>
      </w:r>
      <w:r>
        <w:rPr>
          <w:spacing w:val="-2"/>
        </w:rPr>
        <w:t>проблемы.</w:t>
      </w:r>
    </w:p>
    <w:p w:rsidR="000C0C23" w:rsidRDefault="00692F60">
      <w:pPr>
        <w:pStyle w:val="a3"/>
        <w:spacing w:line="288" w:lineRule="auto"/>
        <w:ind w:right="866"/>
      </w:pPr>
      <w:r>
        <w:t>Проектные задачи отличаются от исследовательских иной логикой решения, а также тем,</w:t>
      </w:r>
      <w:r>
        <w:rPr>
          <w:spacing w:val="40"/>
        </w:rPr>
        <w:t xml:space="preserve"> </w:t>
      </w:r>
      <w:r>
        <w:t>что нацелены</w:t>
      </w:r>
      <w:r>
        <w:rPr>
          <w:spacing w:val="40"/>
        </w:rPr>
        <w:t xml:space="preserve"> </w:t>
      </w:r>
      <w:r>
        <w:t>на</w:t>
      </w:r>
      <w:r>
        <w:rPr>
          <w:spacing w:val="40"/>
        </w:rPr>
        <w:t xml:space="preserve"> </w:t>
      </w:r>
      <w:r>
        <w:t>формирование</w:t>
      </w:r>
      <w:r>
        <w:rPr>
          <w:spacing w:val="40"/>
        </w:rPr>
        <w:t xml:space="preserve"> </w:t>
      </w:r>
      <w:r>
        <w:t>и</w:t>
      </w:r>
      <w:r>
        <w:rPr>
          <w:spacing w:val="40"/>
        </w:rPr>
        <w:t xml:space="preserve"> </w:t>
      </w:r>
      <w:r>
        <w:t>развитие</w:t>
      </w:r>
      <w:r>
        <w:rPr>
          <w:spacing w:val="40"/>
        </w:rPr>
        <w:t xml:space="preserve"> </w:t>
      </w:r>
      <w:r>
        <w:t>у</w:t>
      </w:r>
      <w:r>
        <w:rPr>
          <w:spacing w:val="40"/>
        </w:rPr>
        <w:t xml:space="preserve"> </w:t>
      </w:r>
      <w:r>
        <w:t>обучающихся</w:t>
      </w:r>
      <w:r>
        <w:rPr>
          <w:spacing w:val="40"/>
        </w:rPr>
        <w:t xml:space="preserve"> </w:t>
      </w:r>
      <w:r>
        <w:t>умений:</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66"/>
      </w:pPr>
      <w:r>
        <w:t>определять оптимальный путь решения проблемного вопроса, прогнозировать проектный</w:t>
      </w:r>
      <w:r>
        <w:rPr>
          <w:spacing w:val="40"/>
        </w:rPr>
        <w:t xml:space="preserve"> </w:t>
      </w:r>
      <w:r>
        <w:t>результат</w:t>
      </w:r>
      <w:r>
        <w:rPr>
          <w:spacing w:val="40"/>
        </w:rPr>
        <w:t xml:space="preserve"> </w:t>
      </w:r>
      <w:r>
        <w:t>и</w:t>
      </w:r>
      <w:r>
        <w:rPr>
          <w:spacing w:val="40"/>
        </w:rPr>
        <w:t xml:space="preserve"> </w:t>
      </w:r>
      <w:r>
        <w:t>оформлять</w:t>
      </w:r>
      <w:r>
        <w:rPr>
          <w:spacing w:val="40"/>
        </w:rPr>
        <w:t xml:space="preserve"> </w:t>
      </w:r>
      <w:r>
        <w:t>его в</w:t>
      </w:r>
      <w:r>
        <w:rPr>
          <w:spacing w:val="40"/>
        </w:rPr>
        <w:t xml:space="preserve"> </w:t>
      </w:r>
      <w:r>
        <w:t>виде</w:t>
      </w:r>
      <w:r>
        <w:rPr>
          <w:spacing w:val="40"/>
        </w:rPr>
        <w:t xml:space="preserve"> </w:t>
      </w:r>
      <w:r>
        <w:t>реального</w:t>
      </w:r>
      <w:r>
        <w:rPr>
          <w:spacing w:val="40"/>
        </w:rPr>
        <w:t xml:space="preserve"> </w:t>
      </w:r>
      <w:r>
        <w:t>«продукта»;</w:t>
      </w:r>
    </w:p>
    <w:p w:rsidR="000C0C23" w:rsidRDefault="00692F60">
      <w:pPr>
        <w:pStyle w:val="a3"/>
        <w:spacing w:before="7" w:line="288" w:lineRule="auto"/>
        <w:ind w:right="844"/>
      </w:pPr>
      <w:r>
        <w:t>максимально использовать</w:t>
      </w:r>
      <w:r>
        <w:rPr>
          <w:spacing w:val="40"/>
        </w:rPr>
        <w:t xml:space="preserve"> </w:t>
      </w:r>
      <w:r>
        <w:t>для</w:t>
      </w:r>
      <w:r>
        <w:rPr>
          <w:spacing w:val="40"/>
        </w:rPr>
        <w:t xml:space="preserve"> </w:t>
      </w:r>
      <w:r>
        <w:t>создания</w:t>
      </w:r>
      <w:r>
        <w:rPr>
          <w:spacing w:val="40"/>
        </w:rPr>
        <w:t xml:space="preserve"> </w:t>
      </w:r>
      <w:r>
        <w:t>проектного</w:t>
      </w:r>
      <w:r>
        <w:rPr>
          <w:spacing w:val="40"/>
        </w:rPr>
        <w:t xml:space="preserve"> </w:t>
      </w:r>
      <w:r>
        <w:t>«продукта» имеющиеся</w:t>
      </w:r>
      <w:r>
        <w:rPr>
          <w:spacing w:val="40"/>
        </w:rPr>
        <w:t xml:space="preserve"> </w:t>
      </w:r>
      <w:r>
        <w:t>знания</w:t>
      </w:r>
      <w:r>
        <w:rPr>
          <w:spacing w:val="40"/>
        </w:rPr>
        <w:t xml:space="preserve"> </w:t>
      </w:r>
      <w:r>
        <w:t>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w:t>
      </w:r>
      <w:r>
        <w:rPr>
          <w:spacing w:val="40"/>
        </w:rPr>
        <w:t xml:space="preserve"> </w:t>
      </w:r>
      <w:r>
        <w:t>изготовить и другие действия), чтобы решить реально существующую или потенциально значимую проблему?».</w:t>
      </w:r>
    </w:p>
    <w:p w:rsidR="000C0C23" w:rsidRDefault="00692F60">
      <w:pPr>
        <w:pStyle w:val="a3"/>
        <w:spacing w:before="2" w:line="288" w:lineRule="auto"/>
        <w:ind w:left="1135" w:right="2896" w:firstLine="0"/>
        <w:jc w:val="left"/>
      </w:pPr>
      <w:r>
        <w:t>Осуществление ПД</w:t>
      </w:r>
      <w:r>
        <w:rPr>
          <w:spacing w:val="37"/>
        </w:rPr>
        <w:t xml:space="preserve"> </w:t>
      </w:r>
      <w:r>
        <w:t>обучающимися включает</w:t>
      </w:r>
      <w:r>
        <w:rPr>
          <w:spacing w:val="28"/>
        </w:rPr>
        <w:t xml:space="preserve"> </w:t>
      </w:r>
      <w:r>
        <w:t>в</w:t>
      </w:r>
      <w:r>
        <w:rPr>
          <w:spacing w:val="33"/>
        </w:rPr>
        <w:t xml:space="preserve"> </w:t>
      </w:r>
      <w:r>
        <w:t>себя</w:t>
      </w:r>
      <w:r>
        <w:rPr>
          <w:spacing w:val="27"/>
        </w:rPr>
        <w:t xml:space="preserve"> </w:t>
      </w:r>
      <w:r>
        <w:t>ряд</w:t>
      </w:r>
      <w:r>
        <w:rPr>
          <w:spacing w:val="30"/>
        </w:rPr>
        <w:t xml:space="preserve"> </w:t>
      </w:r>
      <w:r>
        <w:t>этапов: анализ и формулирование проблемы;</w:t>
      </w:r>
    </w:p>
    <w:p w:rsidR="000C0C23" w:rsidRDefault="00692F60">
      <w:pPr>
        <w:pStyle w:val="a3"/>
        <w:spacing w:line="288" w:lineRule="auto"/>
        <w:ind w:left="1135" w:right="5698" w:firstLine="0"/>
        <w:jc w:val="left"/>
      </w:pPr>
      <w:r>
        <w:t>формулирование темы проекта; постановка цели и задач проекта; составление плана работы;</w:t>
      </w:r>
    </w:p>
    <w:p w:rsidR="000C0C23" w:rsidRDefault="00692F60">
      <w:pPr>
        <w:pStyle w:val="a3"/>
        <w:spacing w:line="290" w:lineRule="auto"/>
        <w:ind w:left="1135" w:right="5698" w:firstLine="0"/>
        <w:jc w:val="left"/>
      </w:pPr>
      <w:r>
        <w:t>сбор информации (исследование); выполнение</w:t>
      </w:r>
      <w:r>
        <w:rPr>
          <w:spacing w:val="-4"/>
        </w:rPr>
        <w:t xml:space="preserve"> </w:t>
      </w:r>
      <w:r>
        <w:t>технологического</w:t>
      </w:r>
      <w:r>
        <w:rPr>
          <w:spacing w:val="32"/>
        </w:rPr>
        <w:t xml:space="preserve"> </w:t>
      </w:r>
      <w:r>
        <w:t>этапа; подготовка и защита проекта;</w:t>
      </w:r>
    </w:p>
    <w:p w:rsidR="000C0C23" w:rsidRDefault="00692F60">
      <w:pPr>
        <w:pStyle w:val="a3"/>
        <w:spacing w:line="260" w:lineRule="exact"/>
        <w:ind w:left="1135" w:firstLine="0"/>
        <w:jc w:val="left"/>
      </w:pPr>
      <w:r>
        <w:t>рефлексия,</w:t>
      </w:r>
      <w:r>
        <w:rPr>
          <w:spacing w:val="19"/>
        </w:rPr>
        <w:t xml:space="preserve"> </w:t>
      </w:r>
      <w:r>
        <w:t>анализ</w:t>
      </w:r>
      <w:r>
        <w:rPr>
          <w:spacing w:val="37"/>
        </w:rPr>
        <w:t xml:space="preserve"> </w:t>
      </w:r>
      <w:r>
        <w:t>результатов</w:t>
      </w:r>
      <w:r>
        <w:rPr>
          <w:spacing w:val="33"/>
        </w:rPr>
        <w:t xml:space="preserve"> </w:t>
      </w:r>
      <w:r>
        <w:t>выполнения</w:t>
      </w:r>
      <w:r>
        <w:rPr>
          <w:spacing w:val="36"/>
        </w:rPr>
        <w:t xml:space="preserve"> </w:t>
      </w:r>
      <w:r>
        <w:t>проекта,</w:t>
      </w:r>
      <w:r>
        <w:rPr>
          <w:spacing w:val="36"/>
        </w:rPr>
        <w:t xml:space="preserve"> </w:t>
      </w:r>
      <w:r>
        <w:t>оценка</w:t>
      </w:r>
      <w:r>
        <w:rPr>
          <w:spacing w:val="25"/>
        </w:rPr>
        <w:t xml:space="preserve"> </w:t>
      </w:r>
      <w:r>
        <w:t>качества</w:t>
      </w:r>
      <w:r>
        <w:rPr>
          <w:spacing w:val="31"/>
        </w:rPr>
        <w:t xml:space="preserve"> </w:t>
      </w:r>
      <w:r>
        <w:rPr>
          <w:spacing w:val="-2"/>
        </w:rPr>
        <w:t>выполнения.</w:t>
      </w:r>
    </w:p>
    <w:p w:rsidR="000C0C23" w:rsidRDefault="00692F60">
      <w:pPr>
        <w:pStyle w:val="a3"/>
        <w:spacing w:before="40" w:line="288" w:lineRule="auto"/>
        <w:ind w:right="862"/>
      </w:pPr>
      <w: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w:t>
      </w:r>
      <w:r>
        <w:rPr>
          <w:spacing w:val="40"/>
        </w:rPr>
        <w:t xml:space="preserve"> </w:t>
      </w:r>
      <w:r>
        <w:t>действенности</w:t>
      </w:r>
      <w:r>
        <w:rPr>
          <w:spacing w:val="40"/>
        </w:rPr>
        <w:t xml:space="preserve"> </w:t>
      </w:r>
      <w:r>
        <w:t>и</w:t>
      </w:r>
      <w:r>
        <w:rPr>
          <w:spacing w:val="40"/>
        </w:rPr>
        <w:t xml:space="preserve"> </w:t>
      </w:r>
      <w:r>
        <w:t>эффективности</w:t>
      </w:r>
      <w:r>
        <w:rPr>
          <w:spacing w:val="40"/>
        </w:rPr>
        <w:t xml:space="preserve"> </w:t>
      </w:r>
      <w:r>
        <w:t>продукта.</w:t>
      </w:r>
    </w:p>
    <w:p w:rsidR="000C0C23" w:rsidRDefault="00692F60">
      <w:pPr>
        <w:pStyle w:val="a3"/>
        <w:spacing w:before="3" w:line="288" w:lineRule="auto"/>
        <w:ind w:right="860"/>
      </w:pPr>
      <w: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w:t>
      </w:r>
      <w:r>
        <w:rPr>
          <w:spacing w:val="40"/>
        </w:rPr>
        <w:t xml:space="preserve"> </w:t>
      </w:r>
      <w:r>
        <w:t>работы</w:t>
      </w:r>
      <w:r>
        <w:rPr>
          <w:spacing w:val="40"/>
        </w:rPr>
        <w:t xml:space="preserve"> </w:t>
      </w:r>
      <w:r>
        <w:t>в</w:t>
      </w:r>
      <w:r>
        <w:rPr>
          <w:spacing w:val="40"/>
        </w:rPr>
        <w:t xml:space="preserve"> </w:t>
      </w:r>
      <w:r>
        <w:t>классе</w:t>
      </w:r>
      <w:r>
        <w:rPr>
          <w:spacing w:val="37"/>
        </w:rPr>
        <w:t xml:space="preserve"> </w:t>
      </w:r>
      <w:r>
        <w:t>и</w:t>
      </w:r>
      <w:r>
        <w:rPr>
          <w:spacing w:val="40"/>
        </w:rPr>
        <w:t xml:space="preserve"> </w:t>
      </w:r>
      <w:r>
        <w:t>в</w:t>
      </w:r>
      <w:r>
        <w:rPr>
          <w:spacing w:val="40"/>
        </w:rPr>
        <w:t xml:space="preserve"> </w:t>
      </w:r>
      <w:r>
        <w:t>рамках</w:t>
      </w:r>
      <w:r>
        <w:rPr>
          <w:spacing w:val="39"/>
        </w:rPr>
        <w:t xml:space="preserve"> </w:t>
      </w:r>
      <w:r>
        <w:t>выполнения</w:t>
      </w:r>
      <w:r>
        <w:rPr>
          <w:spacing w:val="40"/>
        </w:rPr>
        <w:t xml:space="preserve"> </w:t>
      </w:r>
      <w:r>
        <w:t>домашних</w:t>
      </w:r>
      <w:r>
        <w:rPr>
          <w:spacing w:val="40"/>
        </w:rPr>
        <w:t xml:space="preserve"> </w:t>
      </w:r>
      <w:r>
        <w:t>заданий.</w:t>
      </w:r>
    </w:p>
    <w:p w:rsidR="000C0C23" w:rsidRDefault="00692F60">
      <w:pPr>
        <w:pStyle w:val="a3"/>
        <w:spacing w:line="292" w:lineRule="auto"/>
        <w:ind w:right="887"/>
      </w:pPr>
      <w:r>
        <w:t>С учетом этого при организации ПД обучающихся в урочное время целесообразно ориентироваться</w:t>
      </w:r>
      <w:r>
        <w:rPr>
          <w:spacing w:val="40"/>
        </w:rPr>
        <w:t xml:space="preserve"> </w:t>
      </w:r>
      <w:r>
        <w:t>на</w:t>
      </w:r>
      <w:r>
        <w:rPr>
          <w:spacing w:val="40"/>
        </w:rPr>
        <w:t xml:space="preserve"> </w:t>
      </w:r>
      <w:r>
        <w:t>реализацию</w:t>
      </w:r>
      <w:r>
        <w:rPr>
          <w:spacing w:val="40"/>
        </w:rPr>
        <w:t xml:space="preserve"> </w:t>
      </w:r>
      <w:r>
        <w:t>двух</w:t>
      </w:r>
      <w:r>
        <w:rPr>
          <w:spacing w:val="40"/>
        </w:rPr>
        <w:t xml:space="preserve"> </w:t>
      </w:r>
      <w:r>
        <w:t>основных</w:t>
      </w:r>
      <w:r>
        <w:rPr>
          <w:spacing w:val="40"/>
        </w:rPr>
        <w:t xml:space="preserve"> </w:t>
      </w:r>
      <w:r>
        <w:t>направлений</w:t>
      </w:r>
      <w:r>
        <w:rPr>
          <w:spacing w:val="40"/>
        </w:rPr>
        <w:t xml:space="preserve"> </w:t>
      </w:r>
      <w:r>
        <w:t>проектирования:</w:t>
      </w:r>
    </w:p>
    <w:p w:rsidR="000C0C23" w:rsidRDefault="00692F60">
      <w:pPr>
        <w:pStyle w:val="a3"/>
        <w:spacing w:line="288" w:lineRule="auto"/>
        <w:ind w:left="1135" w:right="6826" w:firstLine="0"/>
      </w:pPr>
      <w:r>
        <w:t>предметные проекты; метапредметные проекты.</w:t>
      </w:r>
    </w:p>
    <w:p w:rsidR="000C0C23" w:rsidRDefault="00692F60">
      <w:pPr>
        <w:pStyle w:val="a3"/>
        <w:spacing w:line="288" w:lineRule="auto"/>
        <w:ind w:right="859"/>
      </w:pPr>
      <w: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w:t>
      </w:r>
      <w:r>
        <w:rPr>
          <w:spacing w:val="40"/>
        </w:rPr>
        <w:t xml:space="preserve"> </w:t>
      </w:r>
      <w:r>
        <w:t>выходящих</w:t>
      </w:r>
      <w:r>
        <w:rPr>
          <w:spacing w:val="40"/>
        </w:rPr>
        <w:t xml:space="preserve"> </w:t>
      </w:r>
      <w:r>
        <w:t>за</w:t>
      </w:r>
      <w:r>
        <w:rPr>
          <w:spacing w:val="40"/>
        </w:rPr>
        <w:t xml:space="preserve"> </w:t>
      </w:r>
      <w:r>
        <w:t>рамки</w:t>
      </w:r>
      <w:r>
        <w:rPr>
          <w:spacing w:val="40"/>
        </w:rPr>
        <w:t xml:space="preserve"> </w:t>
      </w:r>
      <w:r>
        <w:t>содержания</w:t>
      </w:r>
      <w:r>
        <w:rPr>
          <w:spacing w:val="40"/>
        </w:rPr>
        <w:t xml:space="preserve"> </w:t>
      </w:r>
      <w:r>
        <w:t>предметного</w:t>
      </w:r>
      <w:r>
        <w:rPr>
          <w:spacing w:val="40"/>
        </w:rPr>
        <w:t xml:space="preserve"> </w:t>
      </w:r>
      <w:r>
        <w:t>обучения.</w:t>
      </w:r>
    </w:p>
    <w:p w:rsidR="000C0C23" w:rsidRDefault="00692F60">
      <w:pPr>
        <w:pStyle w:val="a3"/>
        <w:spacing w:line="288" w:lineRule="auto"/>
        <w:ind w:left="1135" w:right="3021" w:firstLine="0"/>
      </w:pPr>
      <w:r>
        <w:t>Формы организации ПД обучающихся могут быть следующие: монопроект (использование</w:t>
      </w:r>
      <w:r>
        <w:rPr>
          <w:spacing w:val="40"/>
        </w:rPr>
        <w:t xml:space="preserve"> </w:t>
      </w:r>
      <w:r>
        <w:t>содержания</w:t>
      </w:r>
      <w:r>
        <w:rPr>
          <w:spacing w:val="40"/>
        </w:rPr>
        <w:t xml:space="preserve"> </w:t>
      </w:r>
      <w:r>
        <w:t>одного предмета);</w:t>
      </w:r>
    </w:p>
    <w:p w:rsidR="000C0C23" w:rsidRDefault="00692F60">
      <w:pPr>
        <w:pStyle w:val="a3"/>
        <w:spacing w:line="288" w:lineRule="auto"/>
        <w:ind w:right="875"/>
      </w:pPr>
      <w:r>
        <w:t>межпредметный</w:t>
      </w:r>
      <w:r>
        <w:rPr>
          <w:spacing w:val="40"/>
        </w:rPr>
        <w:t xml:space="preserve"> </w:t>
      </w:r>
      <w:r>
        <w:t>проект</w:t>
      </w:r>
      <w:r>
        <w:rPr>
          <w:spacing w:val="40"/>
        </w:rPr>
        <w:t xml:space="preserve"> </w:t>
      </w:r>
      <w:r>
        <w:t>(использование</w:t>
      </w:r>
      <w:r>
        <w:rPr>
          <w:spacing w:val="40"/>
        </w:rPr>
        <w:t xml:space="preserve"> </w:t>
      </w:r>
      <w:r>
        <w:t>интегрированного</w:t>
      </w:r>
      <w:r>
        <w:rPr>
          <w:spacing w:val="40"/>
        </w:rPr>
        <w:t xml:space="preserve"> </w:t>
      </w:r>
      <w:r>
        <w:t>знания</w:t>
      </w:r>
      <w:r>
        <w:rPr>
          <w:spacing w:val="40"/>
        </w:rPr>
        <w:t xml:space="preserve"> </w:t>
      </w:r>
      <w:r>
        <w:t>и</w:t>
      </w:r>
      <w:r>
        <w:rPr>
          <w:spacing w:val="40"/>
        </w:rPr>
        <w:t xml:space="preserve"> </w:t>
      </w:r>
      <w:r>
        <w:t>способов учебной деятельности</w:t>
      </w:r>
      <w:r>
        <w:rPr>
          <w:spacing w:val="40"/>
        </w:rPr>
        <w:t xml:space="preserve"> </w:t>
      </w:r>
      <w:r>
        <w:t>различных предметов);</w:t>
      </w:r>
    </w:p>
    <w:p w:rsidR="000C0C23" w:rsidRDefault="00692F60">
      <w:pPr>
        <w:pStyle w:val="a3"/>
        <w:spacing w:line="292" w:lineRule="auto"/>
        <w:ind w:right="877"/>
      </w:pPr>
      <w:r>
        <w:t>метапроект (использование областей знания и методов деятельности, выходящих за рамки предметного обучения).</w:t>
      </w:r>
    </w:p>
    <w:p w:rsidR="000C0C23" w:rsidRDefault="00692F60">
      <w:pPr>
        <w:pStyle w:val="a3"/>
        <w:spacing w:line="288" w:lineRule="auto"/>
        <w:ind w:right="856"/>
      </w:pPr>
      <w: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w:t>
      </w:r>
      <w:r>
        <w:rPr>
          <w:spacing w:val="40"/>
        </w:rPr>
        <w:t xml:space="preserve"> </w:t>
      </w:r>
      <w:r>
        <w:t>на</w:t>
      </w:r>
      <w:r>
        <w:rPr>
          <w:spacing w:val="40"/>
        </w:rPr>
        <w:t xml:space="preserve"> </w:t>
      </w:r>
      <w:r>
        <w:t>решение</w:t>
      </w:r>
      <w:r>
        <w:rPr>
          <w:spacing w:val="40"/>
        </w:rPr>
        <w:t xml:space="preserve"> </w:t>
      </w:r>
      <w:r>
        <w:t>следующих</w:t>
      </w:r>
      <w:r>
        <w:rPr>
          <w:spacing w:val="40"/>
        </w:rPr>
        <w:t xml:space="preserve"> </w:t>
      </w:r>
      <w:r>
        <w:t>практико-ориентированных</w:t>
      </w:r>
      <w:r>
        <w:rPr>
          <w:spacing w:val="40"/>
        </w:rPr>
        <w:t xml:space="preserve"> </w:t>
      </w:r>
      <w:r>
        <w:t>проблем:</w:t>
      </w:r>
    </w:p>
    <w:p w:rsidR="000C0C23" w:rsidRDefault="00692F60">
      <w:pPr>
        <w:pStyle w:val="a3"/>
        <w:spacing w:line="262" w:lineRule="exact"/>
        <w:ind w:left="1135" w:firstLine="0"/>
      </w:pPr>
      <w:r>
        <w:t>Какое</w:t>
      </w:r>
      <w:r>
        <w:rPr>
          <w:spacing w:val="25"/>
        </w:rPr>
        <w:t xml:space="preserve"> </w:t>
      </w:r>
      <w:r>
        <w:t>средство</w:t>
      </w:r>
      <w:r>
        <w:rPr>
          <w:spacing w:val="16"/>
        </w:rPr>
        <w:t xml:space="preserve"> </w:t>
      </w:r>
      <w:r>
        <w:t>поможет</w:t>
      </w:r>
      <w:r>
        <w:rPr>
          <w:spacing w:val="20"/>
        </w:rPr>
        <w:t xml:space="preserve"> </w:t>
      </w:r>
      <w:r>
        <w:t>в</w:t>
      </w:r>
      <w:r>
        <w:rPr>
          <w:spacing w:val="39"/>
        </w:rPr>
        <w:t xml:space="preserve"> </w:t>
      </w:r>
      <w:r>
        <w:t>решении</w:t>
      </w:r>
      <w:r>
        <w:rPr>
          <w:spacing w:val="30"/>
        </w:rPr>
        <w:t xml:space="preserve"> </w:t>
      </w:r>
      <w:r>
        <w:t>проблемы...</w:t>
      </w:r>
      <w:r>
        <w:rPr>
          <w:spacing w:val="38"/>
        </w:rPr>
        <w:t xml:space="preserve"> </w:t>
      </w:r>
      <w:r>
        <w:t>(опишите,</w:t>
      </w:r>
      <w:r>
        <w:rPr>
          <w:spacing w:val="34"/>
        </w:rPr>
        <w:t xml:space="preserve"> </w:t>
      </w:r>
      <w:r>
        <w:rPr>
          <w:spacing w:val="-2"/>
        </w:rPr>
        <w:t>объясните)?</w:t>
      </w:r>
    </w:p>
    <w:p w:rsidR="000C0C23" w:rsidRDefault="000C0C23">
      <w:pPr>
        <w:pStyle w:val="a3"/>
        <w:spacing w:line="262" w:lineRule="exact"/>
        <w:sectPr w:rsidR="000C0C23">
          <w:pgSz w:w="11910" w:h="16850"/>
          <w:pgMar w:top="1040" w:right="0" w:bottom="1140" w:left="1275" w:header="0" w:footer="885" w:gutter="0"/>
          <w:cols w:space="720"/>
        </w:sectPr>
      </w:pPr>
    </w:p>
    <w:p w:rsidR="000C0C23" w:rsidRDefault="00692F60">
      <w:pPr>
        <w:pStyle w:val="a3"/>
        <w:spacing w:before="72" w:line="292" w:lineRule="auto"/>
        <w:ind w:left="1135" w:right="873" w:firstLine="0"/>
        <w:jc w:val="left"/>
      </w:pPr>
      <w:r>
        <w:t>Каким</w:t>
      </w:r>
      <w:r>
        <w:rPr>
          <w:spacing w:val="28"/>
        </w:rPr>
        <w:t xml:space="preserve"> </w:t>
      </w:r>
      <w:r>
        <w:t>должно</w:t>
      </w:r>
      <w:r>
        <w:rPr>
          <w:spacing w:val="29"/>
        </w:rPr>
        <w:t xml:space="preserve"> </w:t>
      </w:r>
      <w:r>
        <w:t>быть</w:t>
      </w:r>
      <w:r>
        <w:rPr>
          <w:spacing w:val="38"/>
        </w:rPr>
        <w:t xml:space="preserve"> </w:t>
      </w:r>
      <w:r>
        <w:t>средство для</w:t>
      </w:r>
      <w:r>
        <w:rPr>
          <w:spacing w:val="38"/>
        </w:rPr>
        <w:t xml:space="preserve"> </w:t>
      </w:r>
      <w:r>
        <w:t>решения</w:t>
      </w:r>
      <w:r>
        <w:rPr>
          <w:spacing w:val="38"/>
        </w:rPr>
        <w:t xml:space="preserve"> </w:t>
      </w:r>
      <w:r>
        <w:t>проблемы... (опишите,</w:t>
      </w:r>
      <w:r>
        <w:rPr>
          <w:spacing w:val="35"/>
        </w:rPr>
        <w:t xml:space="preserve"> </w:t>
      </w:r>
      <w:r>
        <w:t>смоделируйте)? Как</w:t>
      </w:r>
      <w:r>
        <w:rPr>
          <w:spacing w:val="40"/>
        </w:rPr>
        <w:t xml:space="preserve"> </w:t>
      </w:r>
      <w:r>
        <w:t>спроводить</w:t>
      </w:r>
      <w:r>
        <w:rPr>
          <w:spacing w:val="40"/>
        </w:rPr>
        <w:t xml:space="preserve"> </w:t>
      </w:r>
      <w:r>
        <w:t>средство</w:t>
      </w:r>
      <w:r>
        <w:rPr>
          <w:spacing w:val="40"/>
        </w:rPr>
        <w:t xml:space="preserve"> </w:t>
      </w:r>
      <w:r>
        <w:t>для</w:t>
      </w:r>
      <w:r>
        <w:rPr>
          <w:spacing w:val="40"/>
        </w:rPr>
        <w:t xml:space="preserve"> </w:t>
      </w:r>
      <w:r>
        <w:t>решения</w:t>
      </w:r>
      <w:r>
        <w:rPr>
          <w:spacing w:val="40"/>
        </w:rPr>
        <w:t xml:space="preserve"> </w:t>
      </w:r>
      <w:r>
        <w:t>проблемы</w:t>
      </w:r>
      <w:r>
        <w:rPr>
          <w:spacing w:val="40"/>
        </w:rPr>
        <w:t xml:space="preserve"> </w:t>
      </w:r>
      <w:r>
        <w:t>(дайте</w:t>
      </w:r>
      <w:r>
        <w:rPr>
          <w:spacing w:val="40"/>
        </w:rPr>
        <w:t xml:space="preserve"> </w:t>
      </w:r>
      <w:r>
        <w:t>инструкцию)?</w:t>
      </w:r>
    </w:p>
    <w:p w:rsidR="000C0C23" w:rsidRDefault="00692F60">
      <w:pPr>
        <w:pStyle w:val="a3"/>
        <w:spacing w:before="7"/>
        <w:ind w:left="1135" w:firstLine="0"/>
        <w:jc w:val="left"/>
      </w:pPr>
      <w:r>
        <w:t>Как</w:t>
      </w:r>
      <w:r>
        <w:rPr>
          <w:spacing w:val="27"/>
        </w:rPr>
        <w:t xml:space="preserve"> </w:t>
      </w:r>
      <w:r>
        <w:t>выглядело...</w:t>
      </w:r>
      <w:r>
        <w:rPr>
          <w:spacing w:val="43"/>
        </w:rPr>
        <w:t xml:space="preserve"> </w:t>
      </w:r>
      <w:r>
        <w:t>(опишите,</w:t>
      </w:r>
      <w:r>
        <w:rPr>
          <w:spacing w:val="40"/>
        </w:rPr>
        <w:t xml:space="preserve"> </w:t>
      </w:r>
      <w:r>
        <w:rPr>
          <w:spacing w:val="-2"/>
        </w:rPr>
        <w:t>реконструируйте)?</w:t>
      </w:r>
    </w:p>
    <w:p w:rsidR="000C0C23" w:rsidRDefault="00692F60">
      <w:pPr>
        <w:pStyle w:val="a3"/>
        <w:spacing w:before="38" w:line="290" w:lineRule="auto"/>
        <w:ind w:left="1135" w:right="3451" w:firstLine="0"/>
        <w:jc w:val="left"/>
      </w:pPr>
      <w:r>
        <w:t>Как будет выглядеть... (опишите, спрогнозируйте)?</w:t>
      </w:r>
      <w:r>
        <w:rPr>
          <w:spacing w:val="40"/>
        </w:rPr>
        <w:t xml:space="preserve"> </w:t>
      </w:r>
      <w:r>
        <w:t>Основными формами представления итогов ПД являются: материальный объект,</w:t>
      </w:r>
      <w:r>
        <w:rPr>
          <w:spacing w:val="40"/>
        </w:rPr>
        <w:t xml:space="preserve"> </w:t>
      </w:r>
      <w:r>
        <w:t>макет, конструкторское изделие;</w:t>
      </w:r>
    </w:p>
    <w:p w:rsidR="000C0C23" w:rsidRDefault="00692F60">
      <w:pPr>
        <w:pStyle w:val="a3"/>
        <w:spacing w:line="260" w:lineRule="exact"/>
        <w:ind w:left="1135" w:firstLine="0"/>
        <w:jc w:val="left"/>
      </w:pPr>
      <w:r>
        <w:t>отчетные</w:t>
      </w:r>
      <w:r>
        <w:rPr>
          <w:spacing w:val="34"/>
        </w:rPr>
        <w:t xml:space="preserve"> </w:t>
      </w:r>
      <w:r>
        <w:t>материалы</w:t>
      </w:r>
      <w:r>
        <w:rPr>
          <w:spacing w:val="42"/>
        </w:rPr>
        <w:t xml:space="preserve"> </w:t>
      </w:r>
      <w:r>
        <w:t>по</w:t>
      </w:r>
      <w:r>
        <w:rPr>
          <w:spacing w:val="20"/>
        </w:rPr>
        <w:t xml:space="preserve"> </w:t>
      </w:r>
      <w:r>
        <w:t>проекту</w:t>
      </w:r>
      <w:r>
        <w:rPr>
          <w:spacing w:val="21"/>
        </w:rPr>
        <w:t xml:space="preserve"> </w:t>
      </w:r>
      <w:r>
        <w:t>(тексты,</w:t>
      </w:r>
      <w:r>
        <w:rPr>
          <w:spacing w:val="34"/>
        </w:rPr>
        <w:t xml:space="preserve"> </w:t>
      </w:r>
      <w:r>
        <w:t>мультимедийные</w:t>
      </w:r>
      <w:r>
        <w:rPr>
          <w:spacing w:val="25"/>
        </w:rPr>
        <w:t xml:space="preserve"> </w:t>
      </w:r>
      <w:r>
        <w:rPr>
          <w:spacing w:val="-2"/>
        </w:rPr>
        <w:t>продукты).</w:t>
      </w:r>
    </w:p>
    <w:p w:rsidR="000C0C23" w:rsidRDefault="00692F60">
      <w:pPr>
        <w:pStyle w:val="a3"/>
        <w:spacing w:before="52" w:line="288" w:lineRule="auto"/>
        <w:ind w:right="855"/>
      </w:pPr>
      <w:r>
        <w:t>Особенности организации ПД обучающихся в рамках внеурочной деятельности так</w:t>
      </w:r>
      <w:r>
        <w:rPr>
          <w:spacing w:val="80"/>
        </w:rPr>
        <w:t xml:space="preserve"> </w:t>
      </w:r>
      <w:r>
        <w:t>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w:t>
      </w:r>
      <w:r>
        <w:rPr>
          <w:spacing w:val="80"/>
        </w:rPr>
        <w:t xml:space="preserve"> </w:t>
      </w:r>
      <w:r>
        <w:t>развернутого и</w:t>
      </w:r>
      <w:r>
        <w:rPr>
          <w:spacing w:val="40"/>
        </w:rPr>
        <w:t xml:space="preserve"> </w:t>
      </w:r>
      <w:r>
        <w:t>полноценного</w:t>
      </w:r>
      <w:r>
        <w:rPr>
          <w:spacing w:val="40"/>
        </w:rPr>
        <w:t xml:space="preserve"> </w:t>
      </w:r>
      <w:r>
        <w:t>учебного проекта.</w:t>
      </w:r>
    </w:p>
    <w:p w:rsidR="000C0C23" w:rsidRDefault="00692F60">
      <w:pPr>
        <w:pStyle w:val="a3"/>
        <w:spacing w:before="3" w:line="290" w:lineRule="auto"/>
        <w:ind w:right="864"/>
      </w:pPr>
      <w:r>
        <w:t>С учетом этого при организации ПД обучающихся во внеурочное время</w:t>
      </w:r>
      <w:r>
        <w:rPr>
          <w:spacing w:val="80"/>
        </w:rPr>
        <w:t xml:space="preserve"> </w:t>
      </w:r>
      <w:r>
        <w:t xml:space="preserve">целесообразно ориентироваться на реализацию следующих направлений учебного </w:t>
      </w:r>
      <w:r>
        <w:rPr>
          <w:spacing w:val="-2"/>
        </w:rPr>
        <w:t>проектирования:</w:t>
      </w:r>
    </w:p>
    <w:p w:rsidR="000C0C23" w:rsidRDefault="00692F60">
      <w:pPr>
        <w:pStyle w:val="a3"/>
        <w:spacing w:line="260" w:lineRule="exact"/>
        <w:ind w:left="1135" w:firstLine="0"/>
        <w:jc w:val="left"/>
      </w:pPr>
      <w:r>
        <w:rPr>
          <w:spacing w:val="-2"/>
        </w:rPr>
        <w:t>гуманитарное;</w:t>
      </w:r>
    </w:p>
    <w:p w:rsidR="000C0C23" w:rsidRDefault="00692F60">
      <w:pPr>
        <w:pStyle w:val="a3"/>
        <w:spacing w:before="58" w:line="288" w:lineRule="auto"/>
        <w:ind w:left="1135" w:right="6630" w:firstLine="0"/>
        <w:jc w:val="left"/>
      </w:pPr>
      <w:r>
        <w:rPr>
          <w:spacing w:val="-2"/>
        </w:rPr>
        <w:t>естественнонаучное; социально-ориентированное; инженерно-техническое;</w:t>
      </w:r>
    </w:p>
    <w:p w:rsidR="000C0C23" w:rsidRDefault="00692F60">
      <w:pPr>
        <w:pStyle w:val="a3"/>
        <w:spacing w:line="288" w:lineRule="auto"/>
        <w:ind w:left="1135" w:right="6537" w:firstLine="0"/>
        <w:jc w:val="left"/>
      </w:pPr>
      <w:r>
        <w:rPr>
          <w:spacing w:val="-2"/>
        </w:rPr>
        <w:t>художественно-творческое; спортивно-оздоровительное; туристско-краеведческое.</w:t>
      </w:r>
    </w:p>
    <w:p w:rsidR="000C0C23" w:rsidRDefault="00692F60">
      <w:pPr>
        <w:pStyle w:val="a3"/>
        <w:spacing w:line="288" w:lineRule="auto"/>
        <w:ind w:left="1135" w:right="1759" w:firstLine="0"/>
        <w:jc w:val="left"/>
      </w:pPr>
      <w:r>
        <w:t>В</w:t>
      </w:r>
      <w:r>
        <w:rPr>
          <w:spacing w:val="-6"/>
        </w:rPr>
        <w:t xml:space="preserve"> </w:t>
      </w:r>
      <w:r>
        <w:t>качестве</w:t>
      </w:r>
      <w:r>
        <w:rPr>
          <w:spacing w:val="-2"/>
        </w:rPr>
        <w:t xml:space="preserve"> </w:t>
      </w:r>
      <w:r>
        <w:t>основных</w:t>
      </w:r>
      <w:r>
        <w:rPr>
          <w:spacing w:val="-5"/>
        </w:rPr>
        <w:t xml:space="preserve"> </w:t>
      </w:r>
      <w:r>
        <w:t>форм</w:t>
      </w:r>
      <w:r>
        <w:rPr>
          <w:spacing w:val="-3"/>
        </w:rPr>
        <w:t xml:space="preserve"> </w:t>
      </w:r>
      <w:r>
        <w:t>организации</w:t>
      </w:r>
      <w:r>
        <w:rPr>
          <w:spacing w:val="-3"/>
        </w:rPr>
        <w:t xml:space="preserve"> </w:t>
      </w:r>
      <w:r>
        <w:t>ПД</w:t>
      </w:r>
      <w:r>
        <w:rPr>
          <w:spacing w:val="-5"/>
        </w:rPr>
        <w:t xml:space="preserve"> </w:t>
      </w:r>
      <w:r>
        <w:t>могут</w:t>
      </w:r>
      <w:r>
        <w:rPr>
          <w:spacing w:val="-6"/>
        </w:rPr>
        <w:t xml:space="preserve"> </w:t>
      </w:r>
      <w:r>
        <w:t>быть</w:t>
      </w:r>
      <w:r>
        <w:rPr>
          <w:spacing w:val="-6"/>
        </w:rPr>
        <w:t xml:space="preserve"> </w:t>
      </w:r>
      <w:r>
        <w:t>использованы: творческие мастерские;</w:t>
      </w:r>
    </w:p>
    <w:p w:rsidR="000C0C23" w:rsidRDefault="00692F60">
      <w:pPr>
        <w:pStyle w:val="a3"/>
        <w:spacing w:line="288" w:lineRule="auto"/>
        <w:ind w:left="1135" w:right="6177" w:firstLine="0"/>
        <w:jc w:val="left"/>
      </w:pPr>
      <w:r>
        <w:t>экспериментальные</w:t>
      </w:r>
      <w:r>
        <w:rPr>
          <w:spacing w:val="-15"/>
        </w:rPr>
        <w:t xml:space="preserve"> </w:t>
      </w:r>
      <w:r>
        <w:t>лаборатории; конструкторское бюро; проектные недели;</w:t>
      </w:r>
    </w:p>
    <w:p w:rsidR="000C0C23" w:rsidRDefault="00692F60">
      <w:pPr>
        <w:pStyle w:val="a3"/>
        <w:spacing w:line="263" w:lineRule="exact"/>
        <w:ind w:left="1135" w:firstLine="0"/>
        <w:jc w:val="left"/>
      </w:pPr>
      <w:r>
        <w:rPr>
          <w:spacing w:val="-2"/>
        </w:rPr>
        <w:t>практикумы.</w:t>
      </w:r>
    </w:p>
    <w:p w:rsidR="000C0C23" w:rsidRDefault="00692F60">
      <w:pPr>
        <w:pStyle w:val="a3"/>
        <w:spacing w:before="48"/>
        <w:ind w:left="1135" w:firstLine="0"/>
        <w:jc w:val="left"/>
      </w:pPr>
      <w:r>
        <w:t>Формами</w:t>
      </w:r>
      <w:r>
        <w:rPr>
          <w:spacing w:val="32"/>
        </w:rPr>
        <w:t xml:space="preserve"> </w:t>
      </w:r>
      <w:r>
        <w:t>представления</w:t>
      </w:r>
      <w:r>
        <w:rPr>
          <w:spacing w:val="32"/>
        </w:rPr>
        <w:t xml:space="preserve"> </w:t>
      </w:r>
      <w:r>
        <w:t>итогов</w:t>
      </w:r>
      <w:r>
        <w:rPr>
          <w:spacing w:val="35"/>
        </w:rPr>
        <w:t xml:space="preserve"> </w:t>
      </w:r>
      <w:r>
        <w:t>ПД</w:t>
      </w:r>
      <w:r>
        <w:rPr>
          <w:spacing w:val="34"/>
        </w:rPr>
        <w:t xml:space="preserve"> </w:t>
      </w:r>
      <w:r>
        <w:t>во</w:t>
      </w:r>
      <w:r>
        <w:rPr>
          <w:spacing w:val="27"/>
        </w:rPr>
        <w:t xml:space="preserve"> </w:t>
      </w:r>
      <w:r>
        <w:t>внеурочное</w:t>
      </w:r>
      <w:r>
        <w:rPr>
          <w:spacing w:val="30"/>
        </w:rPr>
        <w:t xml:space="preserve"> </w:t>
      </w:r>
      <w:r>
        <w:t>время</w:t>
      </w:r>
      <w:r>
        <w:rPr>
          <w:spacing w:val="52"/>
        </w:rPr>
        <w:t xml:space="preserve"> </w:t>
      </w:r>
      <w:r>
        <w:rPr>
          <w:spacing w:val="-2"/>
        </w:rPr>
        <w:t>являются:</w:t>
      </w:r>
    </w:p>
    <w:p w:rsidR="000C0C23" w:rsidRDefault="00692F60">
      <w:pPr>
        <w:pStyle w:val="a3"/>
        <w:tabs>
          <w:tab w:val="left" w:pos="2427"/>
          <w:tab w:val="left" w:pos="3958"/>
          <w:tab w:val="left" w:pos="5946"/>
          <w:tab w:val="left" w:pos="7061"/>
          <w:tab w:val="left" w:pos="8448"/>
        </w:tabs>
        <w:spacing w:before="57" w:line="288" w:lineRule="auto"/>
        <w:ind w:left="1135" w:right="915" w:firstLine="0"/>
        <w:jc w:val="left"/>
      </w:pPr>
      <w:r>
        <w:t>материальный</w:t>
      </w:r>
      <w:r>
        <w:rPr>
          <w:spacing w:val="40"/>
        </w:rPr>
        <w:t xml:space="preserve"> </w:t>
      </w:r>
      <w:r>
        <w:t>продукт</w:t>
      </w:r>
      <w:r>
        <w:rPr>
          <w:spacing w:val="40"/>
        </w:rPr>
        <w:t xml:space="preserve"> </w:t>
      </w:r>
      <w:r>
        <w:t>(объект,</w:t>
      </w:r>
      <w:r>
        <w:rPr>
          <w:spacing w:val="40"/>
        </w:rPr>
        <w:t xml:space="preserve"> </w:t>
      </w:r>
      <w:r>
        <w:t>макет,</w:t>
      </w:r>
      <w:r>
        <w:rPr>
          <w:spacing w:val="40"/>
        </w:rPr>
        <w:t xml:space="preserve"> </w:t>
      </w:r>
      <w:r>
        <w:t>конструкторское</w:t>
      </w:r>
      <w:r>
        <w:rPr>
          <w:spacing w:val="40"/>
        </w:rPr>
        <w:t xml:space="preserve"> </w:t>
      </w:r>
      <w:r>
        <w:t>изделие</w:t>
      </w:r>
      <w:r>
        <w:rPr>
          <w:spacing w:val="40"/>
        </w:rPr>
        <w:t xml:space="preserve"> </w:t>
      </w:r>
      <w:r>
        <w:t>и</w:t>
      </w:r>
      <w:r>
        <w:rPr>
          <w:spacing w:val="40"/>
        </w:rPr>
        <w:t xml:space="preserve"> </w:t>
      </w:r>
      <w:r>
        <w:t>другие); медийный продукт (плакат, газета, журнал, рекламная</w:t>
      </w:r>
      <w:r>
        <w:rPr>
          <w:spacing w:val="39"/>
        </w:rPr>
        <w:t xml:space="preserve"> </w:t>
      </w:r>
      <w:r>
        <w:t>продукция, фильм и</w:t>
      </w:r>
      <w:r>
        <w:rPr>
          <w:spacing w:val="40"/>
        </w:rPr>
        <w:t xml:space="preserve"> </w:t>
      </w:r>
      <w:r>
        <w:t>другие);</w:t>
      </w:r>
      <w:r>
        <w:rPr>
          <w:spacing w:val="40"/>
        </w:rPr>
        <w:t xml:space="preserve"> </w:t>
      </w:r>
      <w:r>
        <w:rPr>
          <w:spacing w:val="-2"/>
        </w:rPr>
        <w:t>публичное</w:t>
      </w:r>
      <w:r>
        <w:tab/>
      </w:r>
      <w:r>
        <w:rPr>
          <w:spacing w:val="-2"/>
        </w:rPr>
        <w:t>мероприятие</w:t>
      </w:r>
      <w:r>
        <w:tab/>
      </w:r>
      <w:r>
        <w:rPr>
          <w:spacing w:val="-2"/>
        </w:rPr>
        <w:t>(образовательное</w:t>
      </w:r>
      <w:r>
        <w:tab/>
      </w:r>
      <w:r>
        <w:rPr>
          <w:spacing w:val="-2"/>
        </w:rPr>
        <w:t>событие,</w:t>
      </w:r>
      <w:r>
        <w:tab/>
      </w:r>
      <w:r>
        <w:rPr>
          <w:spacing w:val="-2"/>
        </w:rPr>
        <w:t>социальное</w:t>
      </w:r>
      <w:r>
        <w:tab/>
      </w:r>
      <w:r>
        <w:rPr>
          <w:spacing w:val="-2"/>
        </w:rPr>
        <w:t>мероприятие</w:t>
      </w:r>
    </w:p>
    <w:p w:rsidR="000C0C23" w:rsidRDefault="00692F60">
      <w:pPr>
        <w:pStyle w:val="a3"/>
        <w:spacing w:line="263" w:lineRule="exact"/>
        <w:ind w:firstLine="0"/>
        <w:jc w:val="left"/>
      </w:pPr>
      <w:r>
        <w:t>(акция),</w:t>
      </w:r>
      <w:r>
        <w:rPr>
          <w:spacing w:val="18"/>
        </w:rPr>
        <w:t xml:space="preserve"> </w:t>
      </w:r>
      <w:r>
        <w:t>театральная</w:t>
      </w:r>
      <w:r>
        <w:rPr>
          <w:spacing w:val="26"/>
        </w:rPr>
        <w:t xml:space="preserve"> </w:t>
      </w:r>
      <w:r>
        <w:t>постановка</w:t>
      </w:r>
      <w:r>
        <w:rPr>
          <w:spacing w:val="23"/>
        </w:rPr>
        <w:t xml:space="preserve"> </w:t>
      </w:r>
      <w:r>
        <w:t>и</w:t>
      </w:r>
      <w:r>
        <w:rPr>
          <w:spacing w:val="39"/>
        </w:rPr>
        <w:t xml:space="preserve"> </w:t>
      </w:r>
      <w:r>
        <w:rPr>
          <w:spacing w:val="-2"/>
        </w:rPr>
        <w:t>другие);</w:t>
      </w:r>
    </w:p>
    <w:p w:rsidR="000C0C23" w:rsidRDefault="00692F60">
      <w:pPr>
        <w:pStyle w:val="a3"/>
        <w:spacing w:before="47"/>
        <w:ind w:left="1135" w:firstLine="0"/>
      </w:pPr>
      <w:r>
        <w:t>отчетные</w:t>
      </w:r>
      <w:r>
        <w:rPr>
          <w:spacing w:val="34"/>
        </w:rPr>
        <w:t xml:space="preserve"> </w:t>
      </w:r>
      <w:r>
        <w:t>материалы</w:t>
      </w:r>
      <w:r>
        <w:rPr>
          <w:spacing w:val="43"/>
        </w:rPr>
        <w:t xml:space="preserve"> </w:t>
      </w:r>
      <w:r>
        <w:t>по</w:t>
      </w:r>
      <w:r>
        <w:rPr>
          <w:spacing w:val="24"/>
        </w:rPr>
        <w:t xml:space="preserve"> </w:t>
      </w:r>
      <w:r>
        <w:t>проекту</w:t>
      </w:r>
      <w:r>
        <w:rPr>
          <w:spacing w:val="21"/>
        </w:rPr>
        <w:t xml:space="preserve"> </w:t>
      </w:r>
      <w:r>
        <w:t>(тексты,</w:t>
      </w:r>
      <w:r>
        <w:rPr>
          <w:spacing w:val="29"/>
        </w:rPr>
        <w:t xml:space="preserve"> </w:t>
      </w:r>
      <w:r>
        <w:t>мультимедийные</w:t>
      </w:r>
      <w:r>
        <w:rPr>
          <w:spacing w:val="26"/>
        </w:rPr>
        <w:t xml:space="preserve"> </w:t>
      </w:r>
      <w:r>
        <w:rPr>
          <w:spacing w:val="-2"/>
        </w:rPr>
        <w:t>продукты).</w:t>
      </w:r>
    </w:p>
    <w:p w:rsidR="000C0C23" w:rsidRDefault="00692F60">
      <w:pPr>
        <w:pStyle w:val="a3"/>
        <w:spacing w:before="53" w:line="288" w:lineRule="auto"/>
        <w:ind w:right="847"/>
      </w:pPr>
      <w: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w:t>
      </w:r>
      <w:r>
        <w:rPr>
          <w:spacing w:val="40"/>
        </w:rPr>
        <w:t xml:space="preserve"> </w:t>
      </w:r>
      <w:r>
        <w:t>есть насколько эффективно этот результат (техническое устройство, программный продукт, инженерная</w:t>
      </w:r>
      <w:r>
        <w:rPr>
          <w:spacing w:val="40"/>
        </w:rPr>
        <w:t xml:space="preserve"> </w:t>
      </w:r>
      <w:r>
        <w:t>конструкция</w:t>
      </w:r>
      <w:r>
        <w:rPr>
          <w:spacing w:val="40"/>
        </w:rPr>
        <w:t xml:space="preserve"> </w:t>
      </w:r>
      <w:r>
        <w:t>и</w:t>
      </w:r>
      <w:r>
        <w:rPr>
          <w:spacing w:val="40"/>
        </w:rPr>
        <w:t xml:space="preserve"> </w:t>
      </w:r>
      <w:r>
        <w:t>другие)</w:t>
      </w:r>
      <w:r>
        <w:rPr>
          <w:spacing w:val="40"/>
        </w:rPr>
        <w:t xml:space="preserve"> </w:t>
      </w:r>
      <w:r>
        <w:t>помогает</w:t>
      </w:r>
      <w:r>
        <w:rPr>
          <w:spacing w:val="40"/>
        </w:rPr>
        <w:t xml:space="preserve"> </w:t>
      </w:r>
      <w:r>
        <w:t>решить</w:t>
      </w:r>
      <w:r>
        <w:rPr>
          <w:spacing w:val="40"/>
        </w:rPr>
        <w:t xml:space="preserve"> </w:t>
      </w:r>
      <w:r>
        <w:t>заявленную</w:t>
      </w:r>
      <w:r>
        <w:rPr>
          <w:spacing w:val="40"/>
        </w:rPr>
        <w:t xml:space="preserve"> </w:t>
      </w:r>
      <w:r>
        <w:t>проблему.</w:t>
      </w:r>
    </w:p>
    <w:p w:rsidR="000C0C23" w:rsidRDefault="00692F60">
      <w:pPr>
        <w:pStyle w:val="a3"/>
        <w:spacing w:line="295" w:lineRule="auto"/>
        <w:ind w:right="887"/>
      </w:pPr>
      <w:r>
        <w:t>Оценка результатов УИД должна учитывать то, насколько обучающимся в рамках проведения</w:t>
      </w:r>
      <w:r>
        <w:rPr>
          <w:spacing w:val="40"/>
        </w:rPr>
        <w:t xml:space="preserve"> </w:t>
      </w:r>
      <w:r>
        <w:t>исследования</w:t>
      </w:r>
      <w:r>
        <w:rPr>
          <w:spacing w:val="40"/>
        </w:rPr>
        <w:t xml:space="preserve"> </w:t>
      </w:r>
      <w:r>
        <w:t>удалось</w:t>
      </w:r>
      <w:r>
        <w:rPr>
          <w:spacing w:val="40"/>
        </w:rPr>
        <w:t xml:space="preserve"> </w:t>
      </w:r>
      <w:r>
        <w:t>продемонстрировать</w:t>
      </w:r>
      <w:r>
        <w:rPr>
          <w:spacing w:val="40"/>
        </w:rPr>
        <w:t xml:space="preserve"> </w:t>
      </w:r>
      <w:r>
        <w:t>базовые</w:t>
      </w:r>
      <w:r>
        <w:rPr>
          <w:spacing w:val="40"/>
        </w:rPr>
        <w:t xml:space="preserve"> </w:t>
      </w:r>
      <w:r>
        <w:t>проектные</w:t>
      </w:r>
      <w:r>
        <w:rPr>
          <w:spacing w:val="40"/>
        </w:rPr>
        <w:t xml:space="preserve"> </w:t>
      </w:r>
      <w:r>
        <w:t>действия:</w:t>
      </w:r>
    </w:p>
    <w:p w:rsidR="000C0C23" w:rsidRDefault="00692F60">
      <w:pPr>
        <w:pStyle w:val="a3"/>
        <w:spacing w:before="5" w:line="288" w:lineRule="auto"/>
        <w:ind w:left="1135" w:right="3635" w:firstLine="0"/>
        <w:jc w:val="left"/>
      </w:pPr>
      <w:r>
        <w:t>понимание проблемы, связанных с нею цели и задач; умение</w:t>
      </w:r>
      <w:r>
        <w:rPr>
          <w:spacing w:val="-10"/>
        </w:rPr>
        <w:t xml:space="preserve"> </w:t>
      </w:r>
      <w:r>
        <w:t>определить</w:t>
      </w:r>
      <w:r>
        <w:rPr>
          <w:spacing w:val="-7"/>
        </w:rPr>
        <w:t xml:space="preserve"> </w:t>
      </w:r>
      <w:r>
        <w:t>оптимальный</w:t>
      </w:r>
      <w:r>
        <w:rPr>
          <w:spacing w:val="-6"/>
        </w:rPr>
        <w:t xml:space="preserve"> </w:t>
      </w:r>
      <w:r>
        <w:t>путь</w:t>
      </w:r>
      <w:r>
        <w:rPr>
          <w:spacing w:val="-8"/>
        </w:rPr>
        <w:t xml:space="preserve"> </w:t>
      </w:r>
      <w:r>
        <w:t>решения</w:t>
      </w:r>
      <w:r>
        <w:rPr>
          <w:spacing w:val="-9"/>
        </w:rPr>
        <w:t xml:space="preserve"> </w:t>
      </w:r>
      <w:r>
        <w:t>проблемы; умение планировать и работать по плану;</w:t>
      </w:r>
    </w:p>
    <w:p w:rsidR="000C0C23" w:rsidRDefault="00692F60">
      <w:pPr>
        <w:pStyle w:val="a3"/>
        <w:spacing w:line="263" w:lineRule="exact"/>
        <w:ind w:left="1135" w:firstLine="0"/>
        <w:jc w:val="left"/>
      </w:pPr>
      <w:r>
        <w:t>умение</w:t>
      </w:r>
      <w:r>
        <w:rPr>
          <w:spacing w:val="75"/>
        </w:rPr>
        <w:t xml:space="preserve"> </w:t>
      </w:r>
      <w:r>
        <w:t>реализовать</w:t>
      </w:r>
      <w:r>
        <w:rPr>
          <w:spacing w:val="43"/>
        </w:rPr>
        <w:t xml:space="preserve">  </w:t>
      </w:r>
      <w:r>
        <w:t>проектный</w:t>
      </w:r>
      <w:r>
        <w:rPr>
          <w:spacing w:val="49"/>
        </w:rPr>
        <w:t xml:space="preserve">  </w:t>
      </w:r>
      <w:r>
        <w:t>замысел</w:t>
      </w:r>
      <w:r>
        <w:rPr>
          <w:spacing w:val="42"/>
        </w:rPr>
        <w:t xml:space="preserve">  </w:t>
      </w:r>
      <w:r>
        <w:t>и</w:t>
      </w:r>
      <w:r>
        <w:rPr>
          <w:spacing w:val="45"/>
        </w:rPr>
        <w:t xml:space="preserve">  </w:t>
      </w:r>
      <w:r>
        <w:t>оформить</w:t>
      </w:r>
      <w:r>
        <w:rPr>
          <w:spacing w:val="48"/>
        </w:rPr>
        <w:t xml:space="preserve">  </w:t>
      </w:r>
      <w:r>
        <w:t>его</w:t>
      </w:r>
      <w:r>
        <w:rPr>
          <w:spacing w:val="37"/>
        </w:rPr>
        <w:t xml:space="preserve">  </w:t>
      </w:r>
      <w:r>
        <w:t>в</w:t>
      </w:r>
      <w:r>
        <w:rPr>
          <w:spacing w:val="42"/>
        </w:rPr>
        <w:t xml:space="preserve">  </w:t>
      </w:r>
      <w:r>
        <w:t>виде</w:t>
      </w:r>
      <w:r>
        <w:rPr>
          <w:spacing w:val="44"/>
        </w:rPr>
        <w:t xml:space="preserve">  </w:t>
      </w:r>
      <w:r>
        <w:rPr>
          <w:spacing w:val="-2"/>
        </w:rPr>
        <w:t>реального</w:t>
      </w:r>
    </w:p>
    <w:p w:rsidR="000C0C23" w:rsidRDefault="00692F60">
      <w:pPr>
        <w:pStyle w:val="a3"/>
        <w:spacing w:before="38"/>
        <w:ind w:firstLine="0"/>
        <w:jc w:val="left"/>
      </w:pPr>
      <w:r>
        <w:rPr>
          <w:spacing w:val="-2"/>
        </w:rPr>
        <w:t>«продукта»;</w:t>
      </w:r>
    </w:p>
    <w:p w:rsidR="000C0C23" w:rsidRDefault="00692F60">
      <w:pPr>
        <w:pStyle w:val="a3"/>
        <w:tabs>
          <w:tab w:val="left" w:pos="2076"/>
          <w:tab w:val="left" w:pos="3680"/>
          <w:tab w:val="left" w:pos="6652"/>
          <w:tab w:val="left" w:pos="6984"/>
        </w:tabs>
        <w:spacing w:before="52"/>
        <w:ind w:left="1135" w:firstLine="0"/>
        <w:jc w:val="left"/>
      </w:pPr>
      <w:r>
        <w:rPr>
          <w:spacing w:val="-2"/>
        </w:rPr>
        <w:t>умение</w:t>
      </w:r>
      <w:r>
        <w:tab/>
      </w:r>
      <w:r>
        <w:rPr>
          <w:spacing w:val="-2"/>
        </w:rPr>
        <w:t>осуществлять</w:t>
      </w:r>
      <w:r>
        <w:tab/>
        <w:t>самооценку</w:t>
      </w:r>
      <w:r>
        <w:rPr>
          <w:spacing w:val="55"/>
        </w:rPr>
        <w:t xml:space="preserve">  </w:t>
      </w:r>
      <w:r>
        <w:rPr>
          <w:spacing w:val="-2"/>
        </w:rPr>
        <w:t>деятельности</w:t>
      </w:r>
      <w:r>
        <w:tab/>
      </w:r>
      <w:r>
        <w:rPr>
          <w:spacing w:val="-10"/>
        </w:rPr>
        <w:t>и</w:t>
      </w:r>
      <w:r>
        <w:tab/>
        <w:t>результата,</w:t>
      </w:r>
      <w:r>
        <w:rPr>
          <w:spacing w:val="79"/>
          <w:w w:val="150"/>
        </w:rPr>
        <w:t xml:space="preserve"> </w:t>
      </w:r>
      <w:r>
        <w:rPr>
          <w:spacing w:val="-2"/>
        </w:rPr>
        <w:t>взаимооценку</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2"/>
        <w:ind w:firstLine="0"/>
        <w:jc w:val="left"/>
      </w:pPr>
      <w:r>
        <w:t>деятельности</w:t>
      </w:r>
      <w:r>
        <w:rPr>
          <w:spacing w:val="29"/>
        </w:rPr>
        <w:t xml:space="preserve"> </w:t>
      </w:r>
      <w:r>
        <w:t>в</w:t>
      </w:r>
      <w:r>
        <w:rPr>
          <w:spacing w:val="18"/>
        </w:rPr>
        <w:t xml:space="preserve"> </w:t>
      </w:r>
      <w:r>
        <w:rPr>
          <w:spacing w:val="-2"/>
        </w:rPr>
        <w:t>группе.</w:t>
      </w:r>
    </w:p>
    <w:p w:rsidR="000C0C23" w:rsidRDefault="00692F60">
      <w:pPr>
        <w:pStyle w:val="a3"/>
        <w:spacing w:before="62"/>
        <w:ind w:left="1135" w:firstLine="0"/>
        <w:jc w:val="left"/>
      </w:pPr>
      <w:r>
        <w:t>В</w:t>
      </w:r>
      <w:r>
        <w:rPr>
          <w:spacing w:val="24"/>
        </w:rPr>
        <w:t xml:space="preserve"> </w:t>
      </w:r>
      <w:r>
        <w:t>процессе</w:t>
      </w:r>
      <w:r>
        <w:rPr>
          <w:spacing w:val="17"/>
        </w:rPr>
        <w:t xml:space="preserve"> </w:t>
      </w:r>
      <w:r>
        <w:t>публичной</w:t>
      </w:r>
      <w:r>
        <w:rPr>
          <w:spacing w:val="33"/>
        </w:rPr>
        <w:t xml:space="preserve"> </w:t>
      </w:r>
      <w:r>
        <w:t>презентации</w:t>
      </w:r>
      <w:r>
        <w:rPr>
          <w:spacing w:val="33"/>
        </w:rPr>
        <w:t xml:space="preserve"> </w:t>
      </w:r>
      <w:r>
        <w:t>результатов</w:t>
      </w:r>
      <w:r>
        <w:rPr>
          <w:spacing w:val="46"/>
        </w:rPr>
        <w:t xml:space="preserve"> </w:t>
      </w:r>
      <w:r>
        <w:t>проекта</w:t>
      </w:r>
      <w:r>
        <w:rPr>
          <w:spacing w:val="44"/>
        </w:rPr>
        <w:t xml:space="preserve"> </w:t>
      </w:r>
      <w:r>
        <w:rPr>
          <w:spacing w:val="-2"/>
        </w:rPr>
        <w:t>оценивается:</w:t>
      </w:r>
    </w:p>
    <w:p w:rsidR="000C0C23" w:rsidRDefault="00692F60">
      <w:pPr>
        <w:pStyle w:val="a3"/>
        <w:spacing w:before="47" w:line="292" w:lineRule="auto"/>
        <w:ind w:right="199"/>
        <w:jc w:val="left"/>
      </w:pPr>
      <w:r>
        <w:t>качество</w:t>
      </w:r>
      <w:r>
        <w:rPr>
          <w:spacing w:val="40"/>
        </w:rPr>
        <w:t xml:space="preserve"> </w:t>
      </w:r>
      <w:r>
        <w:t>защиты</w:t>
      </w:r>
      <w:r>
        <w:rPr>
          <w:spacing w:val="40"/>
        </w:rPr>
        <w:t xml:space="preserve"> </w:t>
      </w:r>
      <w:r>
        <w:t>проекта</w:t>
      </w:r>
      <w:r>
        <w:rPr>
          <w:spacing w:val="40"/>
        </w:rPr>
        <w:t xml:space="preserve"> </w:t>
      </w:r>
      <w:r>
        <w:t>(четкость</w:t>
      </w:r>
      <w:r>
        <w:rPr>
          <w:spacing w:val="40"/>
        </w:rPr>
        <w:t xml:space="preserve"> </w:t>
      </w:r>
      <w:r>
        <w:t>и</w:t>
      </w:r>
      <w:r>
        <w:rPr>
          <w:spacing w:val="80"/>
        </w:rPr>
        <w:t xml:space="preserve"> </w:t>
      </w:r>
      <w:r>
        <w:t>ясность</w:t>
      </w:r>
      <w:r>
        <w:rPr>
          <w:spacing w:val="40"/>
        </w:rPr>
        <w:t xml:space="preserve"> </w:t>
      </w:r>
      <w:r>
        <w:t>изложения</w:t>
      </w:r>
      <w:r>
        <w:rPr>
          <w:spacing w:val="40"/>
        </w:rPr>
        <w:t xml:space="preserve"> </w:t>
      </w:r>
      <w:r>
        <w:t>задачи;</w:t>
      </w:r>
      <w:r>
        <w:rPr>
          <w:spacing w:val="80"/>
        </w:rPr>
        <w:t xml:space="preserve"> </w:t>
      </w:r>
      <w:r>
        <w:t>убедительность рассуждений;</w:t>
      </w:r>
      <w:r>
        <w:rPr>
          <w:spacing w:val="40"/>
        </w:rPr>
        <w:t xml:space="preserve"> </w:t>
      </w:r>
      <w:r>
        <w:t>последовательность</w:t>
      </w:r>
      <w:r>
        <w:rPr>
          <w:spacing w:val="40"/>
        </w:rPr>
        <w:t xml:space="preserve"> </w:t>
      </w:r>
      <w:r>
        <w:t>в</w:t>
      </w:r>
      <w:r>
        <w:rPr>
          <w:spacing w:val="40"/>
        </w:rPr>
        <w:t xml:space="preserve"> </w:t>
      </w:r>
      <w:r>
        <w:t>аргументации;</w:t>
      </w:r>
      <w:r>
        <w:rPr>
          <w:spacing w:val="40"/>
        </w:rPr>
        <w:t xml:space="preserve"> </w:t>
      </w:r>
      <w:r>
        <w:t>логичность</w:t>
      </w:r>
      <w:r>
        <w:rPr>
          <w:spacing w:val="40"/>
        </w:rPr>
        <w:t xml:space="preserve"> </w:t>
      </w:r>
      <w:r>
        <w:t>и</w:t>
      </w:r>
      <w:r>
        <w:rPr>
          <w:spacing w:val="40"/>
        </w:rPr>
        <w:t xml:space="preserve"> </w:t>
      </w:r>
      <w:r>
        <w:t>оригинальность);</w:t>
      </w:r>
    </w:p>
    <w:p w:rsidR="000C0C23" w:rsidRDefault="00692F60">
      <w:pPr>
        <w:pStyle w:val="a3"/>
        <w:spacing w:line="292" w:lineRule="auto"/>
        <w:ind w:right="1216"/>
        <w:jc w:val="left"/>
      </w:pPr>
      <w:r>
        <w:t>качество</w:t>
      </w:r>
      <w:r>
        <w:rPr>
          <w:spacing w:val="80"/>
        </w:rPr>
        <w:t xml:space="preserve"> </w:t>
      </w:r>
      <w:r>
        <w:t>наглядного</w:t>
      </w:r>
      <w:r>
        <w:rPr>
          <w:spacing w:val="80"/>
        </w:rPr>
        <w:t xml:space="preserve"> </w:t>
      </w:r>
      <w:r>
        <w:t>представления</w:t>
      </w:r>
      <w:r>
        <w:rPr>
          <w:spacing w:val="80"/>
        </w:rPr>
        <w:t xml:space="preserve"> </w:t>
      </w:r>
      <w:r>
        <w:t>проекта</w:t>
      </w:r>
      <w:r>
        <w:rPr>
          <w:spacing w:val="80"/>
        </w:rPr>
        <w:t xml:space="preserve"> </w:t>
      </w:r>
      <w:r>
        <w:t>(использование</w:t>
      </w:r>
      <w:r>
        <w:rPr>
          <w:spacing w:val="80"/>
        </w:rPr>
        <w:t xml:space="preserve"> </w:t>
      </w:r>
      <w:r>
        <w:t>рисунков,</w:t>
      </w:r>
      <w:r>
        <w:rPr>
          <w:spacing w:val="40"/>
        </w:rPr>
        <w:t xml:space="preserve"> </w:t>
      </w:r>
      <w:r>
        <w:t>схем, графиков,</w:t>
      </w:r>
      <w:r>
        <w:rPr>
          <w:spacing w:val="40"/>
        </w:rPr>
        <w:t xml:space="preserve"> </w:t>
      </w:r>
      <w:r>
        <w:t>моделей</w:t>
      </w:r>
      <w:r>
        <w:rPr>
          <w:spacing w:val="40"/>
        </w:rPr>
        <w:t xml:space="preserve"> </w:t>
      </w:r>
      <w:r>
        <w:t>и</w:t>
      </w:r>
      <w:r>
        <w:rPr>
          <w:spacing w:val="40"/>
        </w:rPr>
        <w:t xml:space="preserve"> </w:t>
      </w:r>
      <w:r>
        <w:t>других</w:t>
      </w:r>
      <w:r>
        <w:rPr>
          <w:spacing w:val="40"/>
        </w:rPr>
        <w:t xml:space="preserve"> </w:t>
      </w:r>
      <w:r>
        <w:t>средств</w:t>
      </w:r>
      <w:r>
        <w:rPr>
          <w:spacing w:val="40"/>
        </w:rPr>
        <w:t xml:space="preserve"> </w:t>
      </w:r>
      <w:r>
        <w:t>наглядной</w:t>
      </w:r>
      <w:r>
        <w:rPr>
          <w:spacing w:val="40"/>
        </w:rPr>
        <w:t xml:space="preserve"> </w:t>
      </w:r>
      <w:r>
        <w:t>презентации);</w:t>
      </w:r>
    </w:p>
    <w:p w:rsidR="000C0C23" w:rsidRDefault="00692F60">
      <w:pPr>
        <w:pStyle w:val="a3"/>
        <w:spacing w:line="288" w:lineRule="auto"/>
        <w:ind w:right="199"/>
        <w:jc w:val="left"/>
      </w:pPr>
      <w:r>
        <w:t>качество</w:t>
      </w:r>
      <w:r>
        <w:rPr>
          <w:spacing w:val="-9"/>
        </w:rPr>
        <w:t xml:space="preserve"> </w:t>
      </w:r>
      <w:r>
        <w:t>письменного</w:t>
      </w:r>
      <w:r>
        <w:rPr>
          <w:spacing w:val="-8"/>
        </w:rPr>
        <w:t xml:space="preserve"> </w:t>
      </w:r>
      <w:r>
        <w:t>текста</w:t>
      </w:r>
      <w:r>
        <w:rPr>
          <w:spacing w:val="-6"/>
        </w:rPr>
        <w:t xml:space="preserve"> </w:t>
      </w:r>
      <w:r>
        <w:t>(соответствие</w:t>
      </w:r>
      <w:r>
        <w:rPr>
          <w:spacing w:val="-7"/>
        </w:rPr>
        <w:t xml:space="preserve"> </w:t>
      </w:r>
      <w:r>
        <w:t>плану, оформление</w:t>
      </w:r>
      <w:r>
        <w:rPr>
          <w:spacing w:val="-7"/>
        </w:rPr>
        <w:t xml:space="preserve"> </w:t>
      </w:r>
      <w:r>
        <w:t>работы,</w:t>
      </w:r>
      <w:r>
        <w:rPr>
          <w:spacing w:val="-3"/>
        </w:rPr>
        <w:t xml:space="preserve"> </w:t>
      </w:r>
      <w:r>
        <w:t xml:space="preserve">грамотность </w:t>
      </w:r>
      <w:r>
        <w:rPr>
          <w:spacing w:val="-2"/>
        </w:rPr>
        <w:t>изложения);</w:t>
      </w:r>
    </w:p>
    <w:p w:rsidR="000C0C23" w:rsidRDefault="00692F60">
      <w:pPr>
        <w:pStyle w:val="a3"/>
        <w:spacing w:line="288" w:lineRule="auto"/>
        <w:ind w:right="199"/>
        <w:jc w:val="left"/>
      </w:pPr>
      <w:r>
        <w:t>уровень</w:t>
      </w:r>
      <w:r>
        <w:rPr>
          <w:spacing w:val="80"/>
        </w:rPr>
        <w:t xml:space="preserve"> </w:t>
      </w:r>
      <w:r>
        <w:t>коммуникативных</w:t>
      </w:r>
      <w:r>
        <w:rPr>
          <w:spacing w:val="80"/>
        </w:rPr>
        <w:t xml:space="preserve"> </w:t>
      </w:r>
      <w:r>
        <w:t>умений</w:t>
      </w:r>
      <w:r>
        <w:rPr>
          <w:spacing w:val="80"/>
        </w:rPr>
        <w:t xml:space="preserve"> </w:t>
      </w:r>
      <w:r>
        <w:t>(умение</w:t>
      </w:r>
      <w:r>
        <w:rPr>
          <w:spacing w:val="80"/>
        </w:rPr>
        <w:t xml:space="preserve"> </w:t>
      </w:r>
      <w:r>
        <w:t>отвечать</w:t>
      </w:r>
      <w:r>
        <w:rPr>
          <w:spacing w:val="80"/>
        </w:rPr>
        <w:t xml:space="preserve"> </w:t>
      </w:r>
      <w:r>
        <w:t>на</w:t>
      </w:r>
      <w:r>
        <w:rPr>
          <w:spacing w:val="80"/>
        </w:rPr>
        <w:t xml:space="preserve"> </w:t>
      </w:r>
      <w:r>
        <w:t>поставленные</w:t>
      </w:r>
      <w:r>
        <w:rPr>
          <w:spacing w:val="80"/>
        </w:rPr>
        <w:t xml:space="preserve"> </w:t>
      </w:r>
      <w:r>
        <w:t>вопросы, аргументировать</w:t>
      </w:r>
      <w:r>
        <w:rPr>
          <w:spacing w:val="40"/>
        </w:rPr>
        <w:t xml:space="preserve"> </w:t>
      </w:r>
      <w:r>
        <w:t>и</w:t>
      </w:r>
      <w:r>
        <w:rPr>
          <w:spacing w:val="40"/>
        </w:rPr>
        <w:t xml:space="preserve"> </w:t>
      </w:r>
      <w:r>
        <w:t>отстаивать</w:t>
      </w:r>
      <w:r>
        <w:rPr>
          <w:spacing w:val="40"/>
        </w:rPr>
        <w:t xml:space="preserve"> </w:t>
      </w:r>
      <w:r>
        <w:t>собственную</w:t>
      </w:r>
      <w:r>
        <w:rPr>
          <w:spacing w:val="40"/>
        </w:rPr>
        <w:t xml:space="preserve"> </w:t>
      </w:r>
      <w:r>
        <w:t>точку зрения,</w:t>
      </w:r>
      <w:r>
        <w:rPr>
          <w:spacing w:val="40"/>
        </w:rPr>
        <w:t xml:space="preserve"> </w:t>
      </w:r>
      <w:r>
        <w:t>участвовать</w:t>
      </w:r>
      <w:r>
        <w:rPr>
          <w:spacing w:val="40"/>
        </w:rPr>
        <w:t xml:space="preserve"> </w:t>
      </w:r>
      <w:r>
        <w:t>в</w:t>
      </w:r>
      <w:r>
        <w:rPr>
          <w:spacing w:val="40"/>
        </w:rPr>
        <w:t xml:space="preserve"> </w:t>
      </w:r>
      <w:r>
        <w:t>дискуссии).</w:t>
      </w:r>
    </w:p>
    <w:p w:rsidR="000C0C23" w:rsidRDefault="000C0C23">
      <w:pPr>
        <w:pStyle w:val="a3"/>
        <w:spacing w:before="47"/>
        <w:ind w:left="0" w:firstLine="0"/>
        <w:jc w:val="left"/>
      </w:pPr>
    </w:p>
    <w:p w:rsidR="000C0C23" w:rsidRDefault="00692F60">
      <w:pPr>
        <w:pStyle w:val="2"/>
        <w:numPr>
          <w:ilvl w:val="2"/>
          <w:numId w:val="10"/>
        </w:numPr>
        <w:tabs>
          <w:tab w:val="left" w:pos="1672"/>
        </w:tabs>
        <w:ind w:left="1672" w:hanging="542"/>
        <w:jc w:val="both"/>
      </w:pPr>
      <w:r>
        <w:rPr>
          <w:spacing w:val="-2"/>
          <w:w w:val="105"/>
        </w:rPr>
        <w:t>Организационный</w:t>
      </w:r>
      <w:r>
        <w:rPr>
          <w:spacing w:val="-6"/>
          <w:w w:val="105"/>
        </w:rPr>
        <w:t xml:space="preserve"> </w:t>
      </w:r>
      <w:r>
        <w:rPr>
          <w:spacing w:val="-2"/>
          <w:w w:val="105"/>
        </w:rPr>
        <w:t>раздел</w:t>
      </w:r>
    </w:p>
    <w:p w:rsidR="000C0C23" w:rsidRDefault="00692F60">
      <w:pPr>
        <w:pStyle w:val="a3"/>
        <w:spacing w:before="38" w:line="292" w:lineRule="auto"/>
        <w:ind w:right="873"/>
      </w:pPr>
      <w:r>
        <w:t>Формы взаимодействия участников образовательного процесса при создании и реализации программы формирования УУД.</w:t>
      </w:r>
    </w:p>
    <w:p w:rsidR="000C0C23" w:rsidRDefault="00692F60">
      <w:pPr>
        <w:pStyle w:val="a3"/>
        <w:spacing w:before="8"/>
        <w:ind w:left="1135" w:firstLine="0"/>
      </w:pPr>
      <w:r>
        <w:t>C</w:t>
      </w:r>
      <w:r>
        <w:rPr>
          <w:spacing w:val="50"/>
        </w:rPr>
        <w:t xml:space="preserve"> </w:t>
      </w:r>
      <w:r>
        <w:t>целью</w:t>
      </w:r>
      <w:r>
        <w:rPr>
          <w:spacing w:val="34"/>
        </w:rPr>
        <w:t xml:space="preserve">  </w:t>
      </w:r>
      <w:r>
        <w:t>разработки</w:t>
      </w:r>
      <w:r>
        <w:rPr>
          <w:spacing w:val="35"/>
        </w:rPr>
        <w:t xml:space="preserve">  </w:t>
      </w:r>
      <w:r>
        <w:t>и</w:t>
      </w:r>
      <w:r>
        <w:rPr>
          <w:spacing w:val="36"/>
        </w:rPr>
        <w:t xml:space="preserve">  </w:t>
      </w:r>
      <w:r>
        <w:t>реализации</w:t>
      </w:r>
      <w:r>
        <w:rPr>
          <w:spacing w:val="33"/>
        </w:rPr>
        <w:t xml:space="preserve">  </w:t>
      </w:r>
      <w:r>
        <w:t>программы</w:t>
      </w:r>
      <w:r>
        <w:rPr>
          <w:spacing w:val="36"/>
        </w:rPr>
        <w:t xml:space="preserve">  </w:t>
      </w:r>
      <w:r>
        <w:t>формирования</w:t>
      </w:r>
      <w:r>
        <w:rPr>
          <w:spacing w:val="32"/>
        </w:rPr>
        <w:t xml:space="preserve">  </w:t>
      </w:r>
      <w:r>
        <w:t>УУД</w:t>
      </w:r>
      <w:r>
        <w:rPr>
          <w:spacing w:val="33"/>
        </w:rPr>
        <w:t xml:space="preserve">  </w:t>
      </w:r>
      <w:r>
        <w:t>в</w:t>
      </w:r>
      <w:r>
        <w:rPr>
          <w:spacing w:val="40"/>
        </w:rPr>
        <w:t xml:space="preserve">  </w:t>
      </w:r>
      <w:r>
        <w:rPr>
          <w:spacing w:val="-4"/>
        </w:rPr>
        <w:t>МАОУ</w:t>
      </w:r>
    </w:p>
    <w:p w:rsidR="000C0C23" w:rsidRDefault="00692F60">
      <w:pPr>
        <w:pStyle w:val="a3"/>
        <w:spacing w:before="38" w:line="292" w:lineRule="auto"/>
        <w:ind w:right="861" w:firstLine="0"/>
      </w:pPr>
      <w:r>
        <w:t>«Шыгырданская СОШ №1» создана рабочая группа, реализующая свою деятельность по следующим направлениям:</w:t>
      </w:r>
    </w:p>
    <w:p w:rsidR="000C0C23" w:rsidRDefault="00692F60">
      <w:pPr>
        <w:pStyle w:val="a3"/>
        <w:spacing w:line="288" w:lineRule="auto"/>
        <w:ind w:right="852"/>
      </w:pPr>
      <w:r>
        <w:t>разработка плана координации</w:t>
      </w:r>
      <w:r>
        <w:rPr>
          <w:spacing w:val="40"/>
        </w:rPr>
        <w:t xml:space="preserve"> </w:t>
      </w:r>
      <w:r>
        <w:t>деятельности</w:t>
      </w:r>
      <w:r>
        <w:rPr>
          <w:spacing w:val="40"/>
        </w:rPr>
        <w:t xml:space="preserve"> </w:t>
      </w:r>
      <w:r>
        <w:t>учителей-предметников, направленной</w:t>
      </w:r>
      <w:r>
        <w:rPr>
          <w:spacing w:val="40"/>
        </w:rPr>
        <w:t xml:space="preserve"> </w:t>
      </w:r>
      <w:r>
        <w:t>на формирование УУД на основе ФООП и ФРП, выделение общих для всех предметов планируемых результатов в овладении познавательными, коммуникативными,</w:t>
      </w:r>
      <w:r>
        <w:rPr>
          <w:spacing w:val="80"/>
        </w:rPr>
        <w:t xml:space="preserve"> </w:t>
      </w:r>
      <w:r>
        <w:t>регулятивными</w:t>
      </w:r>
      <w:r>
        <w:rPr>
          <w:spacing w:val="40"/>
        </w:rPr>
        <w:t xml:space="preserve"> </w:t>
      </w:r>
      <w:r>
        <w:t>учебными</w:t>
      </w:r>
      <w:r>
        <w:rPr>
          <w:spacing w:val="40"/>
        </w:rPr>
        <w:t xml:space="preserve"> </w:t>
      </w:r>
      <w:r>
        <w:t>действиями;</w:t>
      </w:r>
      <w:r>
        <w:rPr>
          <w:spacing w:val="40"/>
        </w:rPr>
        <w:t xml:space="preserve"> </w:t>
      </w:r>
      <w:r>
        <w:t>определение</w:t>
      </w:r>
      <w:r>
        <w:rPr>
          <w:spacing w:val="40"/>
        </w:rPr>
        <w:t xml:space="preserve"> </w:t>
      </w:r>
      <w:r>
        <w:t>образовательной</w:t>
      </w:r>
      <w:r>
        <w:rPr>
          <w:spacing w:val="40"/>
        </w:rPr>
        <w:t xml:space="preserve"> </w:t>
      </w:r>
      <w:r>
        <w:t>предметности,</w:t>
      </w:r>
      <w:r>
        <w:rPr>
          <w:spacing w:val="40"/>
        </w:rPr>
        <w:t xml:space="preserve"> </w:t>
      </w:r>
      <w:r>
        <w:t>которая</w:t>
      </w:r>
      <w:r>
        <w:rPr>
          <w:spacing w:val="40"/>
        </w:rPr>
        <w:t xml:space="preserve"> </w:t>
      </w:r>
      <w:r>
        <w:t>может</w:t>
      </w:r>
      <w:r>
        <w:rPr>
          <w:spacing w:val="40"/>
        </w:rPr>
        <w:t xml:space="preserve"> </w:t>
      </w:r>
      <w:r>
        <w:t>быть</w:t>
      </w:r>
      <w:r>
        <w:rPr>
          <w:spacing w:val="40"/>
        </w:rPr>
        <w:t xml:space="preserve"> </w:t>
      </w:r>
      <w:r>
        <w:t>положена</w:t>
      </w:r>
      <w:r>
        <w:rPr>
          <w:spacing w:val="40"/>
        </w:rPr>
        <w:t xml:space="preserve"> </w:t>
      </w:r>
      <w:r>
        <w:t>в</w:t>
      </w:r>
      <w:r>
        <w:rPr>
          <w:spacing w:val="40"/>
        </w:rPr>
        <w:t xml:space="preserve"> </w:t>
      </w:r>
      <w:r>
        <w:t>основу</w:t>
      </w:r>
      <w:r>
        <w:rPr>
          <w:spacing w:val="36"/>
        </w:rPr>
        <w:t xml:space="preserve"> </w:t>
      </w:r>
      <w:r>
        <w:t>работы</w:t>
      </w:r>
      <w:r>
        <w:rPr>
          <w:spacing w:val="40"/>
        </w:rPr>
        <w:t xml:space="preserve"> </w:t>
      </w:r>
      <w:r>
        <w:t>по</w:t>
      </w:r>
      <w:r>
        <w:rPr>
          <w:spacing w:val="40"/>
        </w:rPr>
        <w:t xml:space="preserve"> </w:t>
      </w:r>
      <w:r>
        <w:t>развитию</w:t>
      </w:r>
      <w:r>
        <w:rPr>
          <w:spacing w:val="40"/>
        </w:rPr>
        <w:t xml:space="preserve"> </w:t>
      </w:r>
      <w:r>
        <w:t>УУД;</w:t>
      </w:r>
    </w:p>
    <w:p w:rsidR="000C0C23" w:rsidRDefault="00692F60">
      <w:pPr>
        <w:pStyle w:val="a3"/>
        <w:spacing w:line="288" w:lineRule="auto"/>
        <w:ind w:right="877"/>
      </w:pPr>
      <w:r>
        <w:t>определение способов межпредметной интеграции, обеспечивающей достижение данных</w:t>
      </w:r>
      <w:r>
        <w:rPr>
          <w:spacing w:val="40"/>
        </w:rPr>
        <w:t xml:space="preserve"> </w:t>
      </w:r>
      <w:r>
        <w:t>результатов</w:t>
      </w:r>
      <w:r>
        <w:rPr>
          <w:spacing w:val="40"/>
        </w:rPr>
        <w:t xml:space="preserve"> </w:t>
      </w:r>
      <w:r>
        <w:t>(междисциплинарный</w:t>
      </w:r>
      <w:r>
        <w:rPr>
          <w:spacing w:val="40"/>
        </w:rPr>
        <w:t xml:space="preserve"> </w:t>
      </w:r>
      <w:r>
        <w:t>модуль,</w:t>
      </w:r>
      <w:r>
        <w:rPr>
          <w:spacing w:val="40"/>
        </w:rPr>
        <w:t xml:space="preserve"> </w:t>
      </w:r>
      <w:r>
        <w:t>интегративные</w:t>
      </w:r>
      <w:r>
        <w:rPr>
          <w:spacing w:val="40"/>
        </w:rPr>
        <w:t xml:space="preserve"> </w:t>
      </w:r>
      <w:r>
        <w:t>уроки</w:t>
      </w:r>
      <w:r>
        <w:rPr>
          <w:spacing w:val="40"/>
        </w:rPr>
        <w:t xml:space="preserve"> </w:t>
      </w:r>
      <w:r>
        <w:t>и</w:t>
      </w:r>
      <w:r>
        <w:rPr>
          <w:spacing w:val="40"/>
        </w:rPr>
        <w:t xml:space="preserve"> </w:t>
      </w:r>
      <w:r>
        <w:t>другое);</w:t>
      </w:r>
    </w:p>
    <w:p w:rsidR="000C0C23" w:rsidRDefault="00692F60">
      <w:pPr>
        <w:pStyle w:val="a3"/>
        <w:spacing w:line="288" w:lineRule="auto"/>
        <w:ind w:right="897"/>
      </w:pPr>
      <w:r>
        <w:t>определение</w:t>
      </w:r>
      <w:r>
        <w:rPr>
          <w:spacing w:val="40"/>
        </w:rPr>
        <w:t xml:space="preserve"> </w:t>
      </w:r>
      <w:r>
        <w:t>этапов</w:t>
      </w:r>
      <w:r>
        <w:rPr>
          <w:spacing w:val="40"/>
        </w:rPr>
        <w:t xml:space="preserve"> </w:t>
      </w:r>
      <w:r>
        <w:t>и</w:t>
      </w:r>
      <w:r>
        <w:rPr>
          <w:spacing w:val="40"/>
        </w:rPr>
        <w:t xml:space="preserve"> </w:t>
      </w:r>
      <w:r>
        <w:t>форм</w:t>
      </w:r>
      <w:r>
        <w:rPr>
          <w:spacing w:val="40"/>
        </w:rPr>
        <w:t xml:space="preserve"> </w:t>
      </w:r>
      <w:r>
        <w:t>постепенного</w:t>
      </w:r>
      <w:r>
        <w:rPr>
          <w:spacing w:val="40"/>
        </w:rPr>
        <w:t xml:space="preserve"> </w:t>
      </w:r>
      <w:r>
        <w:t>усложнения</w:t>
      </w:r>
      <w:r>
        <w:rPr>
          <w:spacing w:val="40"/>
        </w:rPr>
        <w:t xml:space="preserve"> </w:t>
      </w:r>
      <w:r>
        <w:t>деятельности</w:t>
      </w:r>
      <w:r>
        <w:rPr>
          <w:spacing w:val="40"/>
        </w:rPr>
        <w:t xml:space="preserve"> </w:t>
      </w:r>
      <w:r>
        <w:t>обучающихся по овладению УУД;</w:t>
      </w:r>
    </w:p>
    <w:p w:rsidR="000C0C23" w:rsidRDefault="00692F60">
      <w:pPr>
        <w:pStyle w:val="a3"/>
        <w:spacing w:line="292" w:lineRule="auto"/>
        <w:ind w:right="861"/>
      </w:pPr>
      <w:r>
        <w:t>разработка</w:t>
      </w:r>
      <w:r>
        <w:rPr>
          <w:spacing w:val="40"/>
        </w:rPr>
        <w:t xml:space="preserve"> </w:t>
      </w:r>
      <w:r>
        <w:t>общего</w:t>
      </w:r>
      <w:r>
        <w:rPr>
          <w:spacing w:val="40"/>
        </w:rPr>
        <w:t xml:space="preserve"> </w:t>
      </w:r>
      <w:r>
        <w:t>алгоритма</w:t>
      </w:r>
      <w:r>
        <w:rPr>
          <w:spacing w:val="40"/>
        </w:rPr>
        <w:t xml:space="preserve"> </w:t>
      </w:r>
      <w:r>
        <w:t>(технологической</w:t>
      </w:r>
      <w:r>
        <w:rPr>
          <w:spacing w:val="40"/>
        </w:rPr>
        <w:t xml:space="preserve"> </w:t>
      </w:r>
      <w:r>
        <w:t>схемы)</w:t>
      </w:r>
      <w:r>
        <w:rPr>
          <w:spacing w:val="40"/>
        </w:rPr>
        <w:t xml:space="preserve"> </w:t>
      </w:r>
      <w:r>
        <w:t>урока,</w:t>
      </w:r>
      <w:r>
        <w:rPr>
          <w:spacing w:val="40"/>
        </w:rPr>
        <w:t xml:space="preserve"> </w:t>
      </w:r>
      <w:r>
        <w:t>имеющего</w:t>
      </w:r>
      <w:r>
        <w:rPr>
          <w:spacing w:val="40"/>
        </w:rPr>
        <w:t xml:space="preserve"> </w:t>
      </w:r>
      <w:r>
        <w:t>два целевых</w:t>
      </w:r>
      <w:r>
        <w:rPr>
          <w:spacing w:val="40"/>
        </w:rPr>
        <w:t xml:space="preserve"> </w:t>
      </w:r>
      <w:r>
        <w:t>фокуса: предметный</w:t>
      </w:r>
      <w:r>
        <w:rPr>
          <w:spacing w:val="40"/>
        </w:rPr>
        <w:t xml:space="preserve"> </w:t>
      </w:r>
      <w:r>
        <w:t>и</w:t>
      </w:r>
      <w:r>
        <w:rPr>
          <w:spacing w:val="40"/>
        </w:rPr>
        <w:t xml:space="preserve"> </w:t>
      </w:r>
      <w:r>
        <w:t>метапредметный;</w:t>
      </w:r>
    </w:p>
    <w:p w:rsidR="000C0C23" w:rsidRDefault="00692F60">
      <w:pPr>
        <w:pStyle w:val="a3"/>
        <w:spacing w:line="283" w:lineRule="auto"/>
        <w:ind w:left="1135" w:right="859" w:firstLine="0"/>
      </w:pPr>
      <w:r>
        <w:t>разработка основных подходов к конструированию задач на применение УУД; конкретизация</w:t>
      </w:r>
      <w:r>
        <w:rPr>
          <w:spacing w:val="37"/>
        </w:rPr>
        <w:t xml:space="preserve">  </w:t>
      </w:r>
      <w:r>
        <w:t>основных</w:t>
      </w:r>
      <w:r>
        <w:rPr>
          <w:spacing w:val="39"/>
        </w:rPr>
        <w:t xml:space="preserve">  </w:t>
      </w:r>
      <w:r>
        <w:t>подходов</w:t>
      </w:r>
      <w:r>
        <w:rPr>
          <w:spacing w:val="40"/>
        </w:rPr>
        <w:t xml:space="preserve">  </w:t>
      </w:r>
      <w:r>
        <w:t>к</w:t>
      </w:r>
      <w:r>
        <w:rPr>
          <w:spacing w:val="36"/>
        </w:rPr>
        <w:t xml:space="preserve">  </w:t>
      </w:r>
      <w:r>
        <w:t>организации</w:t>
      </w:r>
      <w:r>
        <w:rPr>
          <w:spacing w:val="41"/>
        </w:rPr>
        <w:t xml:space="preserve">  </w:t>
      </w:r>
      <w:r>
        <w:t>учебно-исследовательской</w:t>
      </w:r>
      <w:r>
        <w:rPr>
          <w:spacing w:val="42"/>
        </w:rPr>
        <w:t xml:space="preserve">  </w:t>
      </w:r>
      <w:r>
        <w:rPr>
          <w:spacing w:val="-10"/>
        </w:rPr>
        <w:t>и</w:t>
      </w:r>
    </w:p>
    <w:p w:rsidR="000C0C23" w:rsidRDefault="00692F60">
      <w:pPr>
        <w:pStyle w:val="a3"/>
        <w:spacing w:line="288" w:lineRule="auto"/>
        <w:ind w:left="1135" w:right="856" w:hanging="707"/>
      </w:pPr>
      <w:r>
        <w:t>проектной деятельности обучающихся в рамках урочной и внеурочной деятельности; разработка</w:t>
      </w:r>
      <w:r>
        <w:rPr>
          <w:spacing w:val="79"/>
        </w:rPr>
        <w:t xml:space="preserve">  </w:t>
      </w:r>
      <w:r>
        <w:t>основных</w:t>
      </w:r>
      <w:r>
        <w:rPr>
          <w:spacing w:val="51"/>
          <w:w w:val="150"/>
        </w:rPr>
        <w:t xml:space="preserve">  </w:t>
      </w:r>
      <w:r>
        <w:t>подходов</w:t>
      </w:r>
      <w:r>
        <w:rPr>
          <w:spacing w:val="52"/>
          <w:w w:val="150"/>
        </w:rPr>
        <w:t xml:space="preserve">  </w:t>
      </w:r>
      <w:r>
        <w:t>к</w:t>
      </w:r>
      <w:r>
        <w:rPr>
          <w:spacing w:val="75"/>
        </w:rPr>
        <w:t xml:space="preserve">  </w:t>
      </w:r>
      <w:r>
        <w:t>организации</w:t>
      </w:r>
      <w:r>
        <w:rPr>
          <w:spacing w:val="53"/>
          <w:w w:val="150"/>
        </w:rPr>
        <w:t xml:space="preserve">  </w:t>
      </w:r>
      <w:r>
        <w:t>учебной</w:t>
      </w:r>
      <w:r>
        <w:rPr>
          <w:spacing w:val="52"/>
          <w:w w:val="150"/>
        </w:rPr>
        <w:t xml:space="preserve">  </w:t>
      </w:r>
      <w:r>
        <w:t>деятельности</w:t>
      </w:r>
      <w:r>
        <w:rPr>
          <w:spacing w:val="53"/>
          <w:w w:val="150"/>
        </w:rPr>
        <w:t xml:space="preserve">  </w:t>
      </w:r>
      <w:r>
        <w:rPr>
          <w:spacing w:val="-5"/>
        </w:rPr>
        <w:t>по</w:t>
      </w:r>
    </w:p>
    <w:p w:rsidR="000C0C23" w:rsidRDefault="00692F60">
      <w:pPr>
        <w:pStyle w:val="a3"/>
        <w:spacing w:line="263" w:lineRule="exact"/>
        <w:ind w:firstLine="0"/>
      </w:pPr>
      <w:r>
        <w:t>формированию</w:t>
      </w:r>
      <w:r>
        <w:rPr>
          <w:spacing w:val="46"/>
        </w:rPr>
        <w:t xml:space="preserve"> </w:t>
      </w:r>
      <w:r>
        <w:t>и</w:t>
      </w:r>
      <w:r>
        <w:rPr>
          <w:spacing w:val="44"/>
        </w:rPr>
        <w:t xml:space="preserve"> </w:t>
      </w:r>
      <w:r>
        <w:t>развитию</w:t>
      </w:r>
      <w:r>
        <w:rPr>
          <w:spacing w:val="45"/>
        </w:rPr>
        <w:t xml:space="preserve"> </w:t>
      </w:r>
      <w:r>
        <w:t>ИКТ-</w:t>
      </w:r>
      <w:r>
        <w:rPr>
          <w:spacing w:val="-2"/>
        </w:rPr>
        <w:t>компетенций;</w:t>
      </w:r>
    </w:p>
    <w:p w:rsidR="000C0C23" w:rsidRDefault="00692F60">
      <w:pPr>
        <w:pStyle w:val="a3"/>
        <w:spacing w:before="49" w:line="288" w:lineRule="auto"/>
        <w:ind w:right="877"/>
      </w:pPr>
      <w:r>
        <w:t>разработка комплекса мер по организации системы оценки деятельности образовательной</w:t>
      </w:r>
      <w:r>
        <w:rPr>
          <w:spacing w:val="40"/>
        </w:rPr>
        <w:t xml:space="preserve"> </w:t>
      </w:r>
      <w:r>
        <w:t>организации</w:t>
      </w:r>
      <w:r>
        <w:rPr>
          <w:spacing w:val="40"/>
        </w:rPr>
        <w:t xml:space="preserve"> </w:t>
      </w:r>
      <w:r>
        <w:t>по</w:t>
      </w:r>
      <w:r>
        <w:rPr>
          <w:spacing w:val="37"/>
        </w:rPr>
        <w:t xml:space="preserve"> </w:t>
      </w:r>
      <w:r>
        <w:t>формированию</w:t>
      </w:r>
      <w:r>
        <w:rPr>
          <w:spacing w:val="40"/>
        </w:rPr>
        <w:t xml:space="preserve"> </w:t>
      </w:r>
      <w:r>
        <w:t>и</w:t>
      </w:r>
      <w:r>
        <w:rPr>
          <w:spacing w:val="40"/>
        </w:rPr>
        <w:t xml:space="preserve"> </w:t>
      </w:r>
      <w:r>
        <w:t>развитию</w:t>
      </w:r>
      <w:r>
        <w:rPr>
          <w:spacing w:val="40"/>
        </w:rPr>
        <w:t xml:space="preserve"> </w:t>
      </w:r>
      <w:r>
        <w:t>УУД</w:t>
      </w:r>
      <w:r>
        <w:rPr>
          <w:spacing w:val="40"/>
        </w:rPr>
        <w:t xml:space="preserve"> </w:t>
      </w:r>
      <w:r>
        <w:t>у</w:t>
      </w:r>
      <w:r>
        <w:rPr>
          <w:spacing w:val="40"/>
        </w:rPr>
        <w:t xml:space="preserve"> </w:t>
      </w:r>
      <w:r>
        <w:t>обучающихся;</w:t>
      </w:r>
    </w:p>
    <w:p w:rsidR="000C0C23" w:rsidRDefault="00692F60">
      <w:pPr>
        <w:pStyle w:val="a3"/>
        <w:spacing w:line="292" w:lineRule="auto"/>
        <w:ind w:right="868"/>
      </w:pPr>
      <w:r>
        <w:t>разработка методики и инструментария мониторинга успешности освоения и применения обучающимися УУД;</w:t>
      </w:r>
    </w:p>
    <w:p w:rsidR="000C0C23" w:rsidRDefault="00692F60">
      <w:pPr>
        <w:pStyle w:val="a3"/>
        <w:spacing w:line="290" w:lineRule="auto"/>
        <w:ind w:right="872"/>
      </w:pPr>
      <w: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0C0C23" w:rsidRDefault="00692F60">
      <w:pPr>
        <w:pStyle w:val="a3"/>
        <w:spacing w:line="292" w:lineRule="auto"/>
        <w:ind w:right="848"/>
      </w:pPr>
      <w:r>
        <w:t>организация и проведение систематических консультаций с педагогами- предметниками</w:t>
      </w:r>
      <w:r>
        <w:rPr>
          <w:spacing w:val="40"/>
        </w:rPr>
        <w:t xml:space="preserve"> </w:t>
      </w:r>
      <w:r>
        <w:t>по проблемам,</w:t>
      </w:r>
      <w:r>
        <w:rPr>
          <w:spacing w:val="40"/>
        </w:rPr>
        <w:t xml:space="preserve"> </w:t>
      </w:r>
      <w:r>
        <w:t>связанным</w:t>
      </w:r>
      <w:r>
        <w:rPr>
          <w:spacing w:val="40"/>
        </w:rPr>
        <w:t xml:space="preserve"> </w:t>
      </w:r>
      <w:r>
        <w:t>с</w:t>
      </w:r>
      <w:r>
        <w:rPr>
          <w:spacing w:val="40"/>
        </w:rPr>
        <w:t xml:space="preserve"> </w:t>
      </w:r>
      <w:r>
        <w:t>развитием</w:t>
      </w:r>
      <w:r>
        <w:rPr>
          <w:spacing w:val="40"/>
        </w:rPr>
        <w:t xml:space="preserve"> </w:t>
      </w:r>
      <w:r>
        <w:t>УУД</w:t>
      </w:r>
      <w:r>
        <w:rPr>
          <w:spacing w:val="40"/>
        </w:rPr>
        <w:t xml:space="preserve"> </w:t>
      </w:r>
      <w:r>
        <w:t>в</w:t>
      </w:r>
      <w:r>
        <w:rPr>
          <w:spacing w:val="40"/>
        </w:rPr>
        <w:t xml:space="preserve"> </w:t>
      </w:r>
      <w:r>
        <w:t>образовательном</w:t>
      </w:r>
      <w:r>
        <w:rPr>
          <w:spacing w:val="40"/>
        </w:rPr>
        <w:t xml:space="preserve"> </w:t>
      </w:r>
      <w:r>
        <w:t>процессе;</w:t>
      </w:r>
    </w:p>
    <w:p w:rsidR="000C0C23" w:rsidRDefault="00692F60">
      <w:pPr>
        <w:pStyle w:val="a3"/>
        <w:spacing w:line="288" w:lineRule="auto"/>
        <w:ind w:right="852"/>
      </w:pPr>
      <w:r>
        <w:t>организация и проведение систематических консультаций с учителями-</w:t>
      </w:r>
      <w:r>
        <w:rPr>
          <w:spacing w:val="40"/>
        </w:rPr>
        <w:t xml:space="preserve"> </w:t>
      </w:r>
      <w:r>
        <w:t>предметниками</w:t>
      </w:r>
      <w:r>
        <w:rPr>
          <w:spacing w:val="40"/>
        </w:rPr>
        <w:t xml:space="preserve"> </w:t>
      </w:r>
      <w:r>
        <w:t>по проблемам,</w:t>
      </w:r>
      <w:r>
        <w:rPr>
          <w:spacing w:val="40"/>
        </w:rPr>
        <w:t xml:space="preserve"> </w:t>
      </w:r>
      <w:r>
        <w:t>связанным</w:t>
      </w:r>
      <w:r>
        <w:rPr>
          <w:spacing w:val="40"/>
        </w:rPr>
        <w:t xml:space="preserve"> </w:t>
      </w:r>
      <w:r>
        <w:t>с</w:t>
      </w:r>
      <w:r>
        <w:rPr>
          <w:spacing w:val="40"/>
        </w:rPr>
        <w:t xml:space="preserve"> </w:t>
      </w:r>
      <w:r>
        <w:t>развитием</w:t>
      </w:r>
      <w:r>
        <w:rPr>
          <w:spacing w:val="40"/>
        </w:rPr>
        <w:t xml:space="preserve"> </w:t>
      </w:r>
      <w:r>
        <w:t>УУД</w:t>
      </w:r>
      <w:r>
        <w:rPr>
          <w:spacing w:val="40"/>
        </w:rPr>
        <w:t xml:space="preserve"> </w:t>
      </w:r>
      <w:r>
        <w:t>в</w:t>
      </w:r>
      <w:r>
        <w:rPr>
          <w:spacing w:val="40"/>
        </w:rPr>
        <w:t xml:space="preserve"> </w:t>
      </w:r>
      <w:r>
        <w:t>образовательном</w:t>
      </w:r>
      <w:r>
        <w:rPr>
          <w:spacing w:val="40"/>
        </w:rPr>
        <w:t xml:space="preserve"> </w:t>
      </w:r>
      <w:r>
        <w:t>процессе;</w:t>
      </w:r>
    </w:p>
    <w:p w:rsidR="000C0C23" w:rsidRDefault="00692F60">
      <w:pPr>
        <w:pStyle w:val="a3"/>
        <w:spacing w:line="263" w:lineRule="exact"/>
        <w:ind w:left="1135" w:firstLine="0"/>
      </w:pPr>
      <w:r>
        <w:t>организация</w:t>
      </w:r>
      <w:r>
        <w:rPr>
          <w:spacing w:val="43"/>
        </w:rPr>
        <w:t xml:space="preserve"> </w:t>
      </w:r>
      <w:r>
        <w:t>и</w:t>
      </w:r>
      <w:r>
        <w:rPr>
          <w:spacing w:val="58"/>
        </w:rPr>
        <w:t xml:space="preserve"> </w:t>
      </w:r>
      <w:r>
        <w:t>проведение</w:t>
      </w:r>
      <w:r>
        <w:rPr>
          <w:spacing w:val="50"/>
        </w:rPr>
        <w:t xml:space="preserve"> </w:t>
      </w:r>
      <w:r>
        <w:t>методических</w:t>
      </w:r>
      <w:r>
        <w:rPr>
          <w:spacing w:val="54"/>
        </w:rPr>
        <w:t xml:space="preserve"> </w:t>
      </w:r>
      <w:r>
        <w:t>семинаров</w:t>
      </w:r>
      <w:r>
        <w:rPr>
          <w:spacing w:val="62"/>
        </w:rPr>
        <w:t xml:space="preserve"> </w:t>
      </w:r>
      <w:r>
        <w:t>с</w:t>
      </w:r>
      <w:r>
        <w:rPr>
          <w:spacing w:val="62"/>
        </w:rPr>
        <w:t xml:space="preserve"> </w:t>
      </w:r>
      <w:r>
        <w:t>учителями-предметниками</w:t>
      </w:r>
      <w:r>
        <w:rPr>
          <w:spacing w:val="64"/>
        </w:rPr>
        <w:t xml:space="preserve"> </w:t>
      </w:r>
      <w:r>
        <w:rPr>
          <w:spacing w:val="-10"/>
        </w:rPr>
        <w:t>и</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92" w:lineRule="auto"/>
        <w:ind w:right="876" w:firstLine="0"/>
      </w:pPr>
      <w:r>
        <w:t xml:space="preserve">педагогами-психологами по анализу и способам минимизации рисков развития УУД у </w:t>
      </w:r>
      <w:r>
        <w:rPr>
          <w:spacing w:val="-2"/>
        </w:rPr>
        <w:t>обучающихся;</w:t>
      </w:r>
    </w:p>
    <w:p w:rsidR="000C0C23" w:rsidRDefault="00692F60">
      <w:pPr>
        <w:pStyle w:val="a3"/>
        <w:spacing w:before="7" w:line="288" w:lineRule="auto"/>
        <w:ind w:right="871"/>
      </w:pPr>
      <w:r>
        <w:t>организация разъяснительной (просветительской работы) с родителями (законными представителями)</w:t>
      </w:r>
      <w:r>
        <w:rPr>
          <w:spacing w:val="40"/>
        </w:rPr>
        <w:t xml:space="preserve"> </w:t>
      </w:r>
      <w:r>
        <w:t>по проблемам</w:t>
      </w:r>
      <w:r>
        <w:rPr>
          <w:spacing w:val="40"/>
        </w:rPr>
        <w:t xml:space="preserve"> </w:t>
      </w:r>
      <w:r>
        <w:t>развития</w:t>
      </w:r>
      <w:r>
        <w:rPr>
          <w:spacing w:val="40"/>
        </w:rPr>
        <w:t xml:space="preserve"> </w:t>
      </w:r>
      <w:r>
        <w:t>УУД</w:t>
      </w:r>
      <w:r>
        <w:rPr>
          <w:spacing w:val="40"/>
        </w:rPr>
        <w:t xml:space="preserve"> </w:t>
      </w:r>
      <w:r>
        <w:t>у</w:t>
      </w:r>
      <w:r>
        <w:rPr>
          <w:spacing w:val="40"/>
        </w:rPr>
        <w:t xml:space="preserve"> </w:t>
      </w:r>
      <w:r>
        <w:t>обучающихся;</w:t>
      </w:r>
    </w:p>
    <w:p w:rsidR="000C0C23" w:rsidRDefault="00692F60">
      <w:pPr>
        <w:pStyle w:val="a3"/>
        <w:spacing w:line="288" w:lineRule="auto"/>
        <w:ind w:right="846"/>
      </w:pPr>
      <w:r>
        <w:t xml:space="preserve">организация отражения аналитических материалов о результатах работы </w:t>
      </w:r>
      <w:r>
        <w:rPr>
          <w:spacing w:val="11"/>
        </w:rPr>
        <w:t xml:space="preserve">по </w:t>
      </w:r>
      <w:r>
        <w:t>формированию</w:t>
      </w:r>
      <w:r>
        <w:rPr>
          <w:spacing w:val="40"/>
        </w:rPr>
        <w:t xml:space="preserve"> </w:t>
      </w:r>
      <w:r>
        <w:t>УУД</w:t>
      </w:r>
      <w:r>
        <w:rPr>
          <w:spacing w:val="40"/>
        </w:rPr>
        <w:t xml:space="preserve"> </w:t>
      </w:r>
      <w:r>
        <w:t>у</w:t>
      </w:r>
      <w:r>
        <w:rPr>
          <w:spacing w:val="40"/>
        </w:rPr>
        <w:t xml:space="preserve"> </w:t>
      </w:r>
      <w:r>
        <w:t>обучающихся</w:t>
      </w:r>
      <w:r>
        <w:rPr>
          <w:spacing w:val="40"/>
        </w:rPr>
        <w:t xml:space="preserve"> </w:t>
      </w:r>
      <w:r>
        <w:t>на</w:t>
      </w:r>
      <w:r>
        <w:rPr>
          <w:spacing w:val="40"/>
        </w:rPr>
        <w:t xml:space="preserve"> </w:t>
      </w:r>
      <w:r>
        <w:t>сайте</w:t>
      </w:r>
      <w:r>
        <w:rPr>
          <w:spacing w:val="40"/>
        </w:rPr>
        <w:t xml:space="preserve"> </w:t>
      </w:r>
      <w:r>
        <w:t>образовательной</w:t>
      </w:r>
      <w:r>
        <w:rPr>
          <w:spacing w:val="40"/>
        </w:rPr>
        <w:t xml:space="preserve"> </w:t>
      </w:r>
      <w:r>
        <w:t>организации.</w:t>
      </w:r>
    </w:p>
    <w:p w:rsidR="000C0C23" w:rsidRDefault="00692F60">
      <w:pPr>
        <w:pStyle w:val="a3"/>
        <w:spacing w:before="3" w:line="288" w:lineRule="auto"/>
        <w:ind w:right="869"/>
      </w:pPr>
      <w:r>
        <w:t>Рабочей группой реализовано несколько этапов с соблюдением необходимых</w:t>
      </w:r>
      <w:r>
        <w:rPr>
          <w:spacing w:val="40"/>
        </w:rPr>
        <w:t xml:space="preserve"> </w:t>
      </w:r>
      <w:r>
        <w:t>процедур контроля, коррекции</w:t>
      </w:r>
      <w:r>
        <w:rPr>
          <w:spacing w:val="40"/>
        </w:rPr>
        <w:t xml:space="preserve"> </w:t>
      </w:r>
      <w:r>
        <w:t>и</w:t>
      </w:r>
      <w:r>
        <w:rPr>
          <w:spacing w:val="40"/>
        </w:rPr>
        <w:t xml:space="preserve"> </w:t>
      </w:r>
      <w:r>
        <w:t>согласования.</w:t>
      </w:r>
    </w:p>
    <w:p w:rsidR="000C0C23" w:rsidRDefault="00692F60">
      <w:pPr>
        <w:pStyle w:val="a3"/>
        <w:spacing w:line="288" w:lineRule="auto"/>
        <w:ind w:right="871"/>
      </w:pPr>
      <w:r>
        <w:t>На подготовительном этапе команда МБОУ «Батыревская СОШ №1» проводит следующие аналитические работы:</w:t>
      </w:r>
    </w:p>
    <w:p w:rsidR="000C0C23" w:rsidRDefault="00692F60">
      <w:pPr>
        <w:pStyle w:val="a3"/>
        <w:spacing w:line="288" w:lineRule="auto"/>
        <w:ind w:right="869"/>
      </w:pPr>
      <w:r>
        <w:t>рассматривает, какие рекомендательные, теоретические, методические материалы могут быть использованы в образовательной организации для наиболее эффективного выполнения</w:t>
      </w:r>
      <w:r>
        <w:rPr>
          <w:spacing w:val="40"/>
        </w:rPr>
        <w:t xml:space="preserve"> </w:t>
      </w:r>
      <w:r>
        <w:t>задач</w:t>
      </w:r>
      <w:r>
        <w:rPr>
          <w:spacing w:val="40"/>
        </w:rPr>
        <w:t xml:space="preserve"> </w:t>
      </w:r>
      <w:r>
        <w:t>программы</w:t>
      </w:r>
      <w:r>
        <w:rPr>
          <w:spacing w:val="40"/>
        </w:rPr>
        <w:t xml:space="preserve"> </w:t>
      </w:r>
      <w:r>
        <w:t>формирования</w:t>
      </w:r>
      <w:r>
        <w:rPr>
          <w:spacing w:val="40"/>
        </w:rPr>
        <w:t xml:space="preserve"> </w:t>
      </w:r>
      <w:r>
        <w:t>УУД;</w:t>
      </w:r>
    </w:p>
    <w:p w:rsidR="000C0C23" w:rsidRDefault="00692F60">
      <w:pPr>
        <w:pStyle w:val="a3"/>
        <w:spacing w:line="290" w:lineRule="auto"/>
        <w:ind w:right="867"/>
      </w:pPr>
      <w:r>
        <w:t>определяет состав детей с особыми образовательными потребностями, в том числе</w:t>
      </w:r>
      <w:r>
        <w:rPr>
          <w:spacing w:val="40"/>
        </w:rPr>
        <w:t xml:space="preserve"> </w:t>
      </w:r>
      <w:r>
        <w:t>лиц, проявивших выдающиеся способности, детей</w:t>
      </w:r>
      <w:r>
        <w:rPr>
          <w:spacing w:val="40"/>
        </w:rPr>
        <w:t xml:space="preserve"> </w:t>
      </w:r>
      <w:r>
        <w:t>с ОВЗ, а</w:t>
      </w:r>
      <w:r>
        <w:rPr>
          <w:spacing w:val="40"/>
        </w:rPr>
        <w:t xml:space="preserve"> </w:t>
      </w:r>
      <w:r>
        <w:t>также возможности построения их индивидуальных</w:t>
      </w:r>
      <w:r>
        <w:rPr>
          <w:spacing w:val="40"/>
        </w:rPr>
        <w:t xml:space="preserve"> </w:t>
      </w:r>
      <w:r>
        <w:t>образовательных</w:t>
      </w:r>
      <w:r>
        <w:rPr>
          <w:spacing w:val="40"/>
        </w:rPr>
        <w:t xml:space="preserve"> </w:t>
      </w:r>
      <w:r>
        <w:t>траекторий;</w:t>
      </w:r>
    </w:p>
    <w:p w:rsidR="000C0C23" w:rsidRDefault="00692F60">
      <w:pPr>
        <w:pStyle w:val="a3"/>
        <w:spacing w:line="288" w:lineRule="auto"/>
        <w:ind w:right="868"/>
      </w:pPr>
      <w:r>
        <w:t>анализирует результаты обучающихся по линии развития УУД на</w:t>
      </w:r>
      <w:r>
        <w:rPr>
          <w:spacing w:val="40"/>
        </w:rPr>
        <w:t xml:space="preserve"> </w:t>
      </w:r>
      <w:r>
        <w:t>предыдущем</w:t>
      </w:r>
      <w:r>
        <w:rPr>
          <w:spacing w:val="40"/>
        </w:rPr>
        <w:t xml:space="preserve"> </w:t>
      </w:r>
      <w:r>
        <w:rPr>
          <w:spacing w:val="-2"/>
        </w:rPr>
        <w:t>уровне;</w:t>
      </w:r>
    </w:p>
    <w:p w:rsidR="000C0C23" w:rsidRDefault="00692F60">
      <w:pPr>
        <w:pStyle w:val="a3"/>
        <w:spacing w:line="288" w:lineRule="auto"/>
        <w:ind w:right="856"/>
      </w:pPr>
      <w:r>
        <w:t>анализирует и обсуждает опыт применения успешных практик, в том числе с использованием</w:t>
      </w:r>
      <w:r>
        <w:rPr>
          <w:spacing w:val="40"/>
        </w:rPr>
        <w:t xml:space="preserve"> </w:t>
      </w:r>
      <w:r>
        <w:t>информационных</w:t>
      </w:r>
      <w:r>
        <w:rPr>
          <w:spacing w:val="40"/>
        </w:rPr>
        <w:t xml:space="preserve"> </w:t>
      </w:r>
      <w:r>
        <w:t>ресурсов</w:t>
      </w:r>
      <w:r>
        <w:rPr>
          <w:spacing w:val="40"/>
        </w:rPr>
        <w:t xml:space="preserve"> </w:t>
      </w:r>
      <w:r>
        <w:t>образовательной</w:t>
      </w:r>
      <w:r>
        <w:rPr>
          <w:spacing w:val="40"/>
        </w:rPr>
        <w:t xml:space="preserve"> </w:t>
      </w:r>
      <w:r>
        <w:t>организации.</w:t>
      </w:r>
    </w:p>
    <w:p w:rsidR="000C0C23" w:rsidRDefault="00692F60">
      <w:pPr>
        <w:pStyle w:val="a3"/>
        <w:spacing w:line="288" w:lineRule="auto"/>
        <w:ind w:right="850"/>
      </w:pPr>
      <w:r>
        <w:t>На основном этапе проводится работа по разработке общей стратегии развития УУД, организации и механизма реализации задач программы, описываются специальные</w:t>
      </w:r>
      <w:r>
        <w:rPr>
          <w:spacing w:val="40"/>
        </w:rPr>
        <w:t xml:space="preserve"> </w:t>
      </w:r>
      <w:r>
        <w:t>требования</w:t>
      </w:r>
      <w:r>
        <w:rPr>
          <w:spacing w:val="40"/>
        </w:rPr>
        <w:t xml:space="preserve"> </w:t>
      </w:r>
      <w:r>
        <w:t>к</w:t>
      </w:r>
      <w:r>
        <w:rPr>
          <w:spacing w:val="40"/>
        </w:rPr>
        <w:t xml:space="preserve"> </w:t>
      </w:r>
      <w:r>
        <w:t>условиям</w:t>
      </w:r>
      <w:r>
        <w:rPr>
          <w:spacing w:val="40"/>
        </w:rPr>
        <w:t xml:space="preserve"> </w:t>
      </w:r>
      <w:r>
        <w:t>реализации</w:t>
      </w:r>
      <w:r>
        <w:rPr>
          <w:spacing w:val="40"/>
        </w:rPr>
        <w:t xml:space="preserve"> </w:t>
      </w:r>
      <w:r>
        <w:t>программы</w:t>
      </w:r>
      <w:r>
        <w:rPr>
          <w:spacing w:val="40"/>
        </w:rPr>
        <w:t xml:space="preserve"> </w:t>
      </w:r>
      <w:r>
        <w:t>развития</w:t>
      </w:r>
      <w:r>
        <w:rPr>
          <w:spacing w:val="40"/>
        </w:rPr>
        <w:t xml:space="preserve"> </w:t>
      </w:r>
      <w:r>
        <w:t>УУД.</w:t>
      </w:r>
    </w:p>
    <w:p w:rsidR="000C0C23" w:rsidRDefault="00692F60">
      <w:pPr>
        <w:pStyle w:val="a3"/>
        <w:spacing w:line="288" w:lineRule="auto"/>
        <w:ind w:right="886"/>
      </w:pPr>
      <w:r>
        <w:t>На заключительном этапе проводится обсуждение хода реализации программы на методических семинарах (возможно, с привлечением внешних консультантов из других образовательных,</w:t>
      </w:r>
      <w:r>
        <w:rPr>
          <w:spacing w:val="40"/>
        </w:rPr>
        <w:t xml:space="preserve"> </w:t>
      </w:r>
      <w:r>
        <w:t>научных,</w:t>
      </w:r>
      <w:r>
        <w:rPr>
          <w:spacing w:val="40"/>
        </w:rPr>
        <w:t xml:space="preserve"> </w:t>
      </w:r>
      <w:r>
        <w:t>социальных</w:t>
      </w:r>
      <w:r>
        <w:rPr>
          <w:spacing w:val="40"/>
        </w:rPr>
        <w:t xml:space="preserve"> </w:t>
      </w:r>
      <w:r>
        <w:t>организаций).</w:t>
      </w:r>
    </w:p>
    <w:p w:rsidR="000C0C23" w:rsidRDefault="00692F60">
      <w:pPr>
        <w:pStyle w:val="a3"/>
        <w:spacing w:line="288" w:lineRule="auto"/>
        <w:ind w:right="851"/>
      </w:pPr>
      <w:r>
        <w:t>В целях соотнесения формирования метапредметных результатов с рабочими программами по учебным предметам школа на регулярной основе проводит совещания предметных кафедр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w:t>
      </w:r>
      <w:r>
        <w:rPr>
          <w:spacing w:val="40"/>
        </w:rPr>
        <w:t xml:space="preserve"> </w:t>
      </w:r>
      <w:r>
        <w:t>разных</w:t>
      </w:r>
      <w:r>
        <w:rPr>
          <w:spacing w:val="40"/>
        </w:rPr>
        <w:t xml:space="preserve"> </w:t>
      </w:r>
      <w:r>
        <w:t>специалистов-предметников.</w:t>
      </w:r>
    </w:p>
    <w:p w:rsidR="000C0C23" w:rsidRDefault="000C0C23">
      <w:pPr>
        <w:pStyle w:val="a3"/>
        <w:spacing w:before="47"/>
        <w:ind w:left="0" w:firstLine="0"/>
        <w:jc w:val="left"/>
      </w:pPr>
    </w:p>
    <w:p w:rsidR="000C0C23" w:rsidRDefault="00692F60">
      <w:pPr>
        <w:pStyle w:val="2"/>
        <w:numPr>
          <w:ilvl w:val="1"/>
          <w:numId w:val="10"/>
        </w:numPr>
        <w:tabs>
          <w:tab w:val="left" w:pos="1494"/>
        </w:tabs>
        <w:ind w:left="1494" w:hanging="364"/>
        <w:jc w:val="both"/>
      </w:pPr>
      <w:r>
        <w:t>Рабочая</w:t>
      </w:r>
      <w:r>
        <w:rPr>
          <w:spacing w:val="55"/>
        </w:rPr>
        <w:t xml:space="preserve"> </w:t>
      </w:r>
      <w:r>
        <w:t>программа</w:t>
      </w:r>
      <w:r>
        <w:rPr>
          <w:spacing w:val="47"/>
        </w:rPr>
        <w:t xml:space="preserve"> </w:t>
      </w:r>
      <w:r>
        <w:rPr>
          <w:spacing w:val="-2"/>
        </w:rPr>
        <w:t>воспитания.</w:t>
      </w:r>
    </w:p>
    <w:p w:rsidR="000C0C23" w:rsidRDefault="00692F60">
      <w:pPr>
        <w:pStyle w:val="a3"/>
        <w:spacing w:before="43"/>
        <w:ind w:left="1135" w:firstLine="0"/>
      </w:pPr>
      <w:r>
        <w:t>Пояснительная</w:t>
      </w:r>
      <w:r>
        <w:rPr>
          <w:spacing w:val="31"/>
        </w:rPr>
        <w:t xml:space="preserve"> </w:t>
      </w:r>
      <w:r>
        <w:rPr>
          <w:spacing w:val="-2"/>
        </w:rPr>
        <w:t>записка.</w:t>
      </w:r>
    </w:p>
    <w:p w:rsidR="000C0C23" w:rsidRDefault="00692F60">
      <w:pPr>
        <w:pStyle w:val="a3"/>
        <w:spacing w:before="52" w:line="288" w:lineRule="auto"/>
        <w:ind w:right="857"/>
      </w:pPr>
      <w:r>
        <w:t>Рабочая</w:t>
      </w:r>
      <w:r>
        <w:rPr>
          <w:spacing w:val="40"/>
        </w:rPr>
        <w:t xml:space="preserve"> </w:t>
      </w:r>
      <w:r>
        <w:t>программа</w:t>
      </w:r>
      <w:r>
        <w:rPr>
          <w:spacing w:val="40"/>
        </w:rPr>
        <w:t xml:space="preserve"> </w:t>
      </w:r>
      <w:r>
        <w:t>воспитания</w:t>
      </w:r>
      <w:r>
        <w:rPr>
          <w:spacing w:val="40"/>
        </w:rPr>
        <w:t xml:space="preserve"> </w:t>
      </w:r>
      <w:r>
        <w:t>для</w:t>
      </w:r>
      <w:r>
        <w:rPr>
          <w:spacing w:val="40"/>
        </w:rPr>
        <w:t xml:space="preserve"> </w:t>
      </w:r>
      <w:r>
        <w:t>образовательных</w:t>
      </w:r>
      <w:r>
        <w:rPr>
          <w:spacing w:val="40"/>
        </w:rPr>
        <w:t xml:space="preserve"> </w:t>
      </w:r>
      <w:r>
        <w:t>организаций</w:t>
      </w:r>
      <w:r>
        <w:rPr>
          <w:spacing w:val="40"/>
        </w:rPr>
        <w:t xml:space="preserve"> </w:t>
      </w:r>
      <w:r>
        <w:t>(далее</w:t>
      </w:r>
      <w:r>
        <w:rPr>
          <w:spacing w:val="40"/>
        </w:rPr>
        <w:t xml:space="preserve"> </w:t>
      </w:r>
      <w:r>
        <w:t>– программа</w:t>
      </w:r>
      <w:r>
        <w:rPr>
          <w:spacing w:val="40"/>
        </w:rPr>
        <w:t xml:space="preserve"> </w:t>
      </w:r>
      <w:r>
        <w:t>воспитания)</w:t>
      </w:r>
      <w:r>
        <w:rPr>
          <w:spacing w:val="40"/>
        </w:rPr>
        <w:t xml:space="preserve"> </w:t>
      </w:r>
      <w:r>
        <w:t>служит</w:t>
      </w:r>
      <w:r>
        <w:rPr>
          <w:spacing w:val="40"/>
        </w:rPr>
        <w:t xml:space="preserve"> </w:t>
      </w:r>
      <w:r>
        <w:t>основой</w:t>
      </w:r>
      <w:r>
        <w:rPr>
          <w:spacing w:val="40"/>
        </w:rPr>
        <w:t xml:space="preserve"> </w:t>
      </w:r>
      <w:r>
        <w:t>для</w:t>
      </w:r>
      <w:r>
        <w:rPr>
          <w:spacing w:val="40"/>
        </w:rPr>
        <w:t xml:space="preserve"> </w:t>
      </w:r>
      <w:r>
        <w:t>разработки</w:t>
      </w:r>
      <w:r>
        <w:rPr>
          <w:spacing w:val="40"/>
        </w:rPr>
        <w:t xml:space="preserve"> </w:t>
      </w:r>
      <w:r>
        <w:t>рабочей</w:t>
      </w:r>
      <w:r>
        <w:rPr>
          <w:spacing w:val="40"/>
        </w:rPr>
        <w:t xml:space="preserve"> </w:t>
      </w:r>
      <w:r>
        <w:t>программы</w:t>
      </w:r>
      <w:r>
        <w:rPr>
          <w:spacing w:val="40"/>
        </w:rPr>
        <w:t xml:space="preserve"> </w:t>
      </w:r>
      <w:r>
        <w:t>воспитания ООП ООО.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0C0C23" w:rsidRDefault="00692F60">
      <w:pPr>
        <w:pStyle w:val="a3"/>
        <w:spacing w:before="3"/>
        <w:ind w:left="1135" w:firstLine="0"/>
      </w:pPr>
      <w:r>
        <w:t>Программа</w:t>
      </w:r>
      <w:r>
        <w:rPr>
          <w:spacing w:val="28"/>
        </w:rPr>
        <w:t xml:space="preserve"> </w:t>
      </w:r>
      <w:r>
        <w:rPr>
          <w:spacing w:val="-2"/>
        </w:rPr>
        <w:t>воспитания:</w:t>
      </w:r>
    </w:p>
    <w:p w:rsidR="000C0C23" w:rsidRDefault="00692F60">
      <w:pPr>
        <w:pStyle w:val="a3"/>
        <w:spacing w:before="57" w:line="288" w:lineRule="auto"/>
        <w:ind w:right="863"/>
      </w:pPr>
      <w:r>
        <w:t>предназначена для планирования и организации системной воспитательной деятельности</w:t>
      </w:r>
      <w:r>
        <w:rPr>
          <w:spacing w:val="40"/>
        </w:rPr>
        <w:t xml:space="preserve"> </w:t>
      </w:r>
      <w:r>
        <w:t>в образовательной</w:t>
      </w:r>
      <w:r>
        <w:rPr>
          <w:spacing w:val="40"/>
        </w:rPr>
        <w:t xml:space="preserve"> </w:t>
      </w:r>
      <w:r>
        <w:t>организации;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75"/>
      </w:pPr>
      <w: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0C0C23" w:rsidRDefault="00692F60">
      <w:pPr>
        <w:pStyle w:val="a3"/>
        <w:spacing w:line="290" w:lineRule="auto"/>
        <w:ind w:right="871"/>
      </w:pPr>
      <w:r>
        <w:t>реализуется в единстве урочной и внеурочной деятельности, осуществляемой совместно с семьѐй и другими участниками образовательных отношений, социальными институтами воспитания;</w:t>
      </w:r>
    </w:p>
    <w:p w:rsidR="000C0C23" w:rsidRDefault="00692F60">
      <w:pPr>
        <w:pStyle w:val="a3"/>
        <w:spacing w:line="288" w:lineRule="auto"/>
        <w:ind w:right="866"/>
      </w:pPr>
      <w: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w:t>
      </w:r>
      <w:r>
        <w:rPr>
          <w:spacing w:val="-2"/>
        </w:rPr>
        <w:t>ценностей;</w:t>
      </w:r>
    </w:p>
    <w:p w:rsidR="000C0C23" w:rsidRDefault="00692F60">
      <w:pPr>
        <w:pStyle w:val="a3"/>
        <w:spacing w:line="288" w:lineRule="auto"/>
        <w:ind w:right="880"/>
      </w:pPr>
      <w:r>
        <w:t>предусматривает историческое просвещение,</w:t>
      </w:r>
      <w:r>
        <w:rPr>
          <w:spacing w:val="40"/>
        </w:rPr>
        <w:t xml:space="preserve"> </w:t>
      </w:r>
      <w:r>
        <w:t>формирование</w:t>
      </w:r>
      <w:r>
        <w:rPr>
          <w:spacing w:val="40"/>
        </w:rPr>
        <w:t xml:space="preserve"> </w:t>
      </w:r>
      <w:r>
        <w:t>российской</w:t>
      </w:r>
      <w:r>
        <w:rPr>
          <w:spacing w:val="40"/>
        </w:rPr>
        <w:t xml:space="preserve"> </w:t>
      </w:r>
      <w:r>
        <w:t>культурной</w:t>
      </w:r>
      <w:r>
        <w:rPr>
          <w:spacing w:val="40"/>
        </w:rPr>
        <w:t xml:space="preserve"> </w:t>
      </w:r>
      <w:r>
        <w:t>и гражданской идентичности</w:t>
      </w:r>
      <w:r>
        <w:rPr>
          <w:spacing w:val="40"/>
        </w:rPr>
        <w:t xml:space="preserve"> </w:t>
      </w:r>
      <w:r>
        <w:t>обучающихся.</w:t>
      </w:r>
    </w:p>
    <w:p w:rsidR="000C0C23" w:rsidRDefault="00692F60">
      <w:pPr>
        <w:pStyle w:val="a3"/>
        <w:spacing w:line="295" w:lineRule="auto"/>
        <w:ind w:right="871"/>
      </w:pPr>
      <w:r>
        <w:t xml:space="preserve">Программа воспитания включает три раздела: целевой, содержательный, </w:t>
      </w:r>
      <w:r>
        <w:rPr>
          <w:spacing w:val="-2"/>
        </w:rPr>
        <w:t>организационный.</w:t>
      </w:r>
    </w:p>
    <w:p w:rsidR="000C0C23" w:rsidRDefault="00692F60">
      <w:pPr>
        <w:pStyle w:val="a3"/>
        <w:spacing w:line="288" w:lineRule="auto"/>
        <w:ind w:right="857"/>
      </w:pPr>
      <w:r>
        <w:t>При разработке или обновлении рабочей программы воспитания еѐ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w:t>
      </w:r>
      <w:r>
        <w:rPr>
          <w:spacing w:val="40"/>
        </w:rPr>
        <w:t xml:space="preserve"> </w:t>
      </w:r>
      <w:r>
        <w:t>обучающихся</w:t>
      </w:r>
      <w:r>
        <w:rPr>
          <w:spacing w:val="40"/>
        </w:rPr>
        <w:t xml:space="preserve"> </w:t>
      </w:r>
      <w:r>
        <w:t>и</w:t>
      </w:r>
      <w:r>
        <w:rPr>
          <w:spacing w:val="40"/>
        </w:rPr>
        <w:t xml:space="preserve"> </w:t>
      </w:r>
      <w:r>
        <w:t>их</w:t>
      </w:r>
      <w:r>
        <w:rPr>
          <w:spacing w:val="40"/>
        </w:rPr>
        <w:t xml:space="preserve"> </w:t>
      </w:r>
      <w:r>
        <w:t>родителей</w:t>
      </w:r>
      <w:r>
        <w:rPr>
          <w:spacing w:val="40"/>
        </w:rPr>
        <w:t xml:space="preserve"> </w:t>
      </w:r>
      <w:r>
        <w:t>(законных</w:t>
      </w:r>
      <w:r>
        <w:rPr>
          <w:spacing w:val="40"/>
        </w:rPr>
        <w:t xml:space="preserve"> </w:t>
      </w:r>
      <w:r>
        <w:t>представителей),</w:t>
      </w:r>
      <w:r>
        <w:rPr>
          <w:spacing w:val="40"/>
        </w:rPr>
        <w:t xml:space="preserve"> </w:t>
      </w:r>
      <w:r>
        <w:t>направленностью образовательной программы, в том числе предусматривающей углублѐнное изучение отдельных учебных предметов, учитывающей этнокультурные интересы, особые образовательные потребности</w:t>
      </w:r>
      <w:r>
        <w:rPr>
          <w:spacing w:val="40"/>
        </w:rPr>
        <w:t xml:space="preserve"> </w:t>
      </w:r>
      <w:r>
        <w:t>обучающихся.</w:t>
      </w:r>
    </w:p>
    <w:p w:rsidR="000C0C23" w:rsidRDefault="000C0C23">
      <w:pPr>
        <w:pStyle w:val="a3"/>
        <w:spacing w:before="34"/>
        <w:ind w:left="0" w:firstLine="0"/>
        <w:jc w:val="left"/>
      </w:pPr>
    </w:p>
    <w:p w:rsidR="000C0C23" w:rsidRDefault="00692F60">
      <w:pPr>
        <w:pStyle w:val="2"/>
        <w:numPr>
          <w:ilvl w:val="2"/>
          <w:numId w:val="10"/>
        </w:numPr>
        <w:tabs>
          <w:tab w:val="left" w:pos="1672"/>
        </w:tabs>
        <w:ind w:left="1672" w:hanging="542"/>
        <w:jc w:val="both"/>
      </w:pPr>
      <w:r>
        <w:rPr>
          <w:spacing w:val="-2"/>
          <w:w w:val="105"/>
        </w:rPr>
        <w:t>Целевой</w:t>
      </w:r>
      <w:r>
        <w:rPr>
          <w:spacing w:val="-5"/>
          <w:w w:val="105"/>
        </w:rPr>
        <w:t xml:space="preserve"> </w:t>
      </w:r>
      <w:r>
        <w:rPr>
          <w:spacing w:val="-2"/>
          <w:w w:val="105"/>
        </w:rPr>
        <w:t>раздел.</w:t>
      </w:r>
    </w:p>
    <w:p w:rsidR="000C0C23" w:rsidRDefault="00692F60">
      <w:pPr>
        <w:pStyle w:val="a3"/>
        <w:spacing w:before="43" w:line="288" w:lineRule="auto"/>
        <w:ind w:right="851"/>
      </w:pPr>
      <w:r>
        <w:t>Содержание воспитания обучающихся в образовательной организации определяется содержанием</w:t>
      </w:r>
      <w:r>
        <w:rPr>
          <w:spacing w:val="40"/>
        </w:rPr>
        <w:t xml:space="preserve"> </w:t>
      </w:r>
      <w:r>
        <w:t>российских</w:t>
      </w:r>
      <w:r>
        <w:rPr>
          <w:spacing w:val="40"/>
        </w:rPr>
        <w:t xml:space="preserve"> </w:t>
      </w:r>
      <w:r>
        <w:t>базовых</w:t>
      </w:r>
      <w:r>
        <w:rPr>
          <w:spacing w:val="40"/>
        </w:rPr>
        <w:t xml:space="preserve"> </w:t>
      </w:r>
      <w:r>
        <w:t>(гражданских,</w:t>
      </w:r>
      <w:r>
        <w:rPr>
          <w:spacing w:val="40"/>
        </w:rPr>
        <w:t xml:space="preserve"> </w:t>
      </w:r>
      <w:r>
        <w:t>национальных)</w:t>
      </w:r>
      <w:r>
        <w:rPr>
          <w:spacing w:val="40"/>
        </w:rPr>
        <w:t xml:space="preserve"> </w:t>
      </w:r>
      <w:r>
        <w:t>норм</w:t>
      </w:r>
      <w:r>
        <w:rPr>
          <w:spacing w:val="40"/>
        </w:rPr>
        <w:t xml:space="preserve"> </w:t>
      </w:r>
      <w:r>
        <w:t>и</w:t>
      </w:r>
      <w:r>
        <w:rPr>
          <w:spacing w:val="40"/>
        </w:rPr>
        <w:t xml:space="preserve"> </w:t>
      </w:r>
      <w:r>
        <w:t>ценностей,</w:t>
      </w:r>
      <w:r>
        <w:rPr>
          <w:spacing w:val="40"/>
        </w:rPr>
        <w:t xml:space="preserve"> </w:t>
      </w:r>
      <w:r>
        <w:t>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w:t>
      </w:r>
      <w:r>
        <w:rPr>
          <w:spacing w:val="80"/>
        </w:rPr>
        <w:t xml:space="preserve"> </w:t>
      </w:r>
      <w:r>
        <w:t>воспитания</w:t>
      </w:r>
      <w:r>
        <w:rPr>
          <w:spacing w:val="80"/>
        </w:rPr>
        <w:t xml:space="preserve"> </w:t>
      </w:r>
      <w:r>
        <w:t>обучающихся</w:t>
      </w:r>
      <w:r>
        <w:rPr>
          <w:spacing w:val="80"/>
        </w:rPr>
        <w:t xml:space="preserve"> </w:t>
      </w:r>
      <w:r>
        <w:t>включает</w:t>
      </w:r>
      <w:r>
        <w:rPr>
          <w:spacing w:val="80"/>
        </w:rPr>
        <w:t xml:space="preserve"> </w:t>
      </w:r>
      <w:r>
        <w:t>духовно-нравственные</w:t>
      </w:r>
      <w:r>
        <w:rPr>
          <w:spacing w:val="80"/>
        </w:rPr>
        <w:t xml:space="preserve"> </w:t>
      </w:r>
      <w:r>
        <w:t>ценности культуры,</w:t>
      </w:r>
      <w:r>
        <w:rPr>
          <w:spacing w:val="40"/>
        </w:rPr>
        <w:t xml:space="preserve"> </w:t>
      </w:r>
      <w:r>
        <w:t>традиционных</w:t>
      </w:r>
      <w:r>
        <w:rPr>
          <w:spacing w:val="40"/>
        </w:rPr>
        <w:t xml:space="preserve"> </w:t>
      </w:r>
      <w:r>
        <w:t>религий</w:t>
      </w:r>
      <w:r>
        <w:rPr>
          <w:spacing w:val="40"/>
        </w:rPr>
        <w:t xml:space="preserve"> </w:t>
      </w:r>
      <w:r>
        <w:t>народов</w:t>
      </w:r>
      <w:r>
        <w:rPr>
          <w:spacing w:val="40"/>
        </w:rPr>
        <w:t xml:space="preserve"> </w:t>
      </w:r>
      <w:r>
        <w:t>России.</w:t>
      </w:r>
    </w:p>
    <w:p w:rsidR="000C0C23" w:rsidRDefault="00692F60">
      <w:pPr>
        <w:pStyle w:val="a3"/>
        <w:spacing w:before="2" w:line="288" w:lineRule="auto"/>
        <w:ind w:right="849"/>
      </w:pPr>
      <w: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w:t>
      </w:r>
      <w:r>
        <w:rPr>
          <w:spacing w:val="40"/>
        </w:rPr>
        <w:t xml:space="preserve"> </w:t>
      </w:r>
      <w:r>
        <w:t>задачей Российской Федерации в сфере воспитания детей</w:t>
      </w:r>
      <w:r>
        <w:rPr>
          <w:spacing w:val="80"/>
        </w:rPr>
        <w:t xml:space="preserve"> </w:t>
      </w:r>
      <w:r>
        <w:t>является развитие высоконравственной личности, разделяющей российские традиционные духовные</w:t>
      </w:r>
      <w:r>
        <w:rPr>
          <w:spacing w:val="40"/>
        </w:rPr>
        <w:t xml:space="preserve"> </w:t>
      </w:r>
      <w:r>
        <w:t>ценности,</w:t>
      </w:r>
      <w:r>
        <w:rPr>
          <w:spacing w:val="40"/>
        </w:rPr>
        <w:t xml:space="preserve"> </w:t>
      </w:r>
      <w:r>
        <w:t>обладающей</w:t>
      </w:r>
      <w:r>
        <w:rPr>
          <w:spacing w:val="40"/>
        </w:rPr>
        <w:t xml:space="preserve"> </w:t>
      </w:r>
      <w:r>
        <w:t>актуальными</w:t>
      </w:r>
      <w:r>
        <w:rPr>
          <w:spacing w:val="40"/>
        </w:rPr>
        <w:t xml:space="preserve"> </w:t>
      </w:r>
      <w:r>
        <w:t>знаниями</w:t>
      </w:r>
      <w:r>
        <w:rPr>
          <w:spacing w:val="40"/>
        </w:rPr>
        <w:t xml:space="preserve"> </w:t>
      </w:r>
      <w:r>
        <w:t>и</w:t>
      </w:r>
      <w:r>
        <w:rPr>
          <w:spacing w:val="40"/>
        </w:rPr>
        <w:t xml:space="preserve"> </w:t>
      </w:r>
      <w:r>
        <w:t>умениями,</w:t>
      </w:r>
      <w:r>
        <w:rPr>
          <w:spacing w:val="40"/>
        </w:rPr>
        <w:t xml:space="preserve"> </w:t>
      </w:r>
      <w:r>
        <w:t>способной реализовать свой потенциал в условиях современного общества, готовой к мирному созиданию и защите Родины.</w:t>
      </w:r>
    </w:p>
    <w:p w:rsidR="000C0C23" w:rsidRDefault="00692F60">
      <w:pPr>
        <w:pStyle w:val="a3"/>
        <w:spacing w:before="6"/>
        <w:ind w:left="1135" w:firstLine="0"/>
      </w:pPr>
      <w:r>
        <w:t>Цель</w:t>
      </w:r>
      <w:r>
        <w:rPr>
          <w:spacing w:val="11"/>
        </w:rPr>
        <w:t xml:space="preserve"> </w:t>
      </w:r>
      <w:r>
        <w:t>и</w:t>
      </w:r>
      <w:r>
        <w:rPr>
          <w:spacing w:val="18"/>
        </w:rPr>
        <w:t xml:space="preserve"> </w:t>
      </w:r>
      <w:r>
        <w:t>задачи</w:t>
      </w:r>
      <w:r>
        <w:rPr>
          <w:spacing w:val="19"/>
        </w:rPr>
        <w:t xml:space="preserve"> </w:t>
      </w:r>
      <w:r>
        <w:t>воспитания</w:t>
      </w:r>
      <w:r>
        <w:rPr>
          <w:spacing w:val="32"/>
        </w:rPr>
        <w:t xml:space="preserve"> </w:t>
      </w:r>
      <w:r>
        <w:rPr>
          <w:spacing w:val="-2"/>
        </w:rPr>
        <w:t>обучающихся.</w:t>
      </w:r>
    </w:p>
    <w:p w:rsidR="000C0C23" w:rsidRDefault="00692F60">
      <w:pPr>
        <w:pStyle w:val="a3"/>
        <w:spacing w:before="48"/>
        <w:ind w:left="1135" w:firstLine="0"/>
      </w:pPr>
      <w:r>
        <w:t>Цель</w:t>
      </w:r>
      <w:r>
        <w:rPr>
          <w:spacing w:val="15"/>
        </w:rPr>
        <w:t xml:space="preserve"> </w:t>
      </w:r>
      <w:r>
        <w:t>воспитания</w:t>
      </w:r>
      <w:r>
        <w:rPr>
          <w:spacing w:val="43"/>
        </w:rPr>
        <w:t xml:space="preserve"> </w:t>
      </w:r>
      <w:r>
        <w:t>обучающихся</w:t>
      </w:r>
      <w:r>
        <w:rPr>
          <w:spacing w:val="27"/>
        </w:rPr>
        <w:t xml:space="preserve"> </w:t>
      </w:r>
      <w:r>
        <w:t>в</w:t>
      </w:r>
      <w:r>
        <w:rPr>
          <w:spacing w:val="33"/>
        </w:rPr>
        <w:t xml:space="preserve"> </w:t>
      </w:r>
      <w:r>
        <w:t>образовательной</w:t>
      </w:r>
      <w:r>
        <w:rPr>
          <w:spacing w:val="54"/>
        </w:rPr>
        <w:t xml:space="preserve"> </w:t>
      </w:r>
      <w:r>
        <w:rPr>
          <w:spacing w:val="-2"/>
        </w:rPr>
        <w:t>организации:</w:t>
      </w:r>
    </w:p>
    <w:p w:rsidR="000C0C23" w:rsidRDefault="00692F60">
      <w:pPr>
        <w:pStyle w:val="a3"/>
        <w:spacing w:before="57" w:line="290" w:lineRule="auto"/>
        <w:ind w:right="844"/>
      </w:pPr>
      <w:r>
        <w:t>развитие</w:t>
      </w:r>
      <w:r>
        <w:rPr>
          <w:spacing w:val="40"/>
        </w:rPr>
        <w:t xml:space="preserve"> </w:t>
      </w:r>
      <w:r>
        <w:t>личности,</w:t>
      </w:r>
      <w:r>
        <w:rPr>
          <w:spacing w:val="40"/>
        </w:rPr>
        <w:t xml:space="preserve"> </w:t>
      </w:r>
      <w:r>
        <w:t>создание</w:t>
      </w:r>
      <w:r>
        <w:rPr>
          <w:spacing w:val="40"/>
        </w:rPr>
        <w:t xml:space="preserve"> </w:t>
      </w:r>
      <w:r>
        <w:t>условий</w:t>
      </w:r>
      <w:r>
        <w:rPr>
          <w:spacing w:val="40"/>
        </w:rPr>
        <w:t xml:space="preserve"> </w:t>
      </w:r>
      <w:r>
        <w:t>для</w:t>
      </w:r>
      <w:r>
        <w:rPr>
          <w:spacing w:val="40"/>
        </w:rPr>
        <w:t xml:space="preserve"> </w:t>
      </w:r>
      <w:r>
        <w:t>самоопределения</w:t>
      </w:r>
      <w:r>
        <w:rPr>
          <w:spacing w:val="40"/>
        </w:rPr>
        <w:t xml:space="preserve"> </w:t>
      </w:r>
      <w:r>
        <w:t>и</w:t>
      </w:r>
      <w:r>
        <w:rPr>
          <w:spacing w:val="40"/>
        </w:rPr>
        <w:t xml:space="preserve"> </w:t>
      </w:r>
      <w:r>
        <w:t>социализации</w:t>
      </w:r>
      <w:r>
        <w:rPr>
          <w:spacing w:val="40"/>
        </w:rPr>
        <w:t xml:space="preserve"> </w:t>
      </w:r>
      <w:r>
        <w:t>на основе социокультурных, духовно-нравственных ценностей и принятых в российском обществе</w:t>
      </w:r>
      <w:r>
        <w:rPr>
          <w:spacing w:val="32"/>
        </w:rPr>
        <w:t xml:space="preserve"> </w:t>
      </w:r>
      <w:r>
        <w:t>правил</w:t>
      </w:r>
      <w:r>
        <w:rPr>
          <w:spacing w:val="34"/>
        </w:rPr>
        <w:t xml:space="preserve"> </w:t>
      </w:r>
      <w:r>
        <w:t>и</w:t>
      </w:r>
      <w:r>
        <w:rPr>
          <w:spacing w:val="40"/>
        </w:rPr>
        <w:t xml:space="preserve"> </w:t>
      </w:r>
      <w:r>
        <w:t>норм</w:t>
      </w:r>
      <w:r>
        <w:rPr>
          <w:spacing w:val="35"/>
        </w:rPr>
        <w:t xml:space="preserve"> </w:t>
      </w:r>
      <w:r>
        <w:t>поведения</w:t>
      </w:r>
      <w:r>
        <w:rPr>
          <w:spacing w:val="40"/>
        </w:rPr>
        <w:t xml:space="preserve"> </w:t>
      </w:r>
      <w:r>
        <w:t>в</w:t>
      </w:r>
      <w:r>
        <w:rPr>
          <w:spacing w:val="40"/>
        </w:rPr>
        <w:t xml:space="preserve"> </w:t>
      </w:r>
      <w:r>
        <w:t>интересах</w:t>
      </w:r>
      <w:r>
        <w:rPr>
          <w:spacing w:val="40"/>
        </w:rPr>
        <w:t xml:space="preserve"> </w:t>
      </w:r>
      <w:r>
        <w:t>человека,</w:t>
      </w:r>
      <w:r>
        <w:rPr>
          <w:spacing w:val="40"/>
        </w:rPr>
        <w:t xml:space="preserve"> </w:t>
      </w:r>
      <w:r>
        <w:t>семьи,</w:t>
      </w:r>
      <w:r>
        <w:rPr>
          <w:spacing w:val="40"/>
        </w:rPr>
        <w:t xml:space="preserve"> </w:t>
      </w:r>
      <w:r>
        <w:t>общества</w:t>
      </w:r>
      <w:r>
        <w:rPr>
          <w:spacing w:val="40"/>
        </w:rPr>
        <w:t xml:space="preserve"> </w:t>
      </w:r>
      <w:r>
        <w:t>и</w:t>
      </w:r>
      <w:r>
        <w:rPr>
          <w:spacing w:val="40"/>
        </w:rPr>
        <w:t xml:space="preserve"> </w:t>
      </w:r>
      <w:r>
        <w:t>государства;</w:t>
      </w:r>
    </w:p>
    <w:p w:rsidR="000C0C23" w:rsidRDefault="00692F60">
      <w:pPr>
        <w:pStyle w:val="a3"/>
        <w:spacing w:line="288" w:lineRule="auto"/>
        <w:ind w:right="891"/>
      </w:pPr>
      <w:r>
        <w:t>формирование</w:t>
      </w:r>
      <w:r>
        <w:rPr>
          <w:spacing w:val="40"/>
        </w:rPr>
        <w:t xml:space="preserve"> </w:t>
      </w:r>
      <w:r>
        <w:t>у</w:t>
      </w:r>
      <w:r>
        <w:rPr>
          <w:spacing w:val="40"/>
        </w:rPr>
        <w:t xml:space="preserve"> </w:t>
      </w:r>
      <w:r>
        <w:t>обучающихся</w:t>
      </w:r>
      <w:r>
        <w:rPr>
          <w:spacing w:val="40"/>
        </w:rPr>
        <w:t xml:space="preserve"> </w:t>
      </w:r>
      <w:r>
        <w:t>чувства</w:t>
      </w:r>
      <w:r>
        <w:rPr>
          <w:spacing w:val="40"/>
        </w:rPr>
        <w:t xml:space="preserve"> </w:t>
      </w:r>
      <w:r>
        <w:t>патриотизма,</w:t>
      </w:r>
      <w:r>
        <w:rPr>
          <w:spacing w:val="40"/>
        </w:rPr>
        <w:t xml:space="preserve"> </w:t>
      </w:r>
      <w:r>
        <w:t>гражданственности,</w:t>
      </w:r>
      <w:r>
        <w:rPr>
          <w:spacing w:val="40"/>
        </w:rPr>
        <w:t xml:space="preserve"> </w:t>
      </w:r>
      <w:r>
        <w:t>уважения</w:t>
      </w:r>
      <w:r>
        <w:rPr>
          <w:spacing w:val="40"/>
        </w:rPr>
        <w:t xml:space="preserve"> </w:t>
      </w:r>
      <w:r>
        <w:t>к памяти защитников Отечества и подвигам Героев Отечества, закону и правопорядку, человеку</w:t>
      </w:r>
      <w:r>
        <w:rPr>
          <w:spacing w:val="80"/>
        </w:rPr>
        <w:t xml:space="preserve"> </w:t>
      </w:r>
      <w:r>
        <w:t>труда</w:t>
      </w:r>
      <w:r>
        <w:rPr>
          <w:spacing w:val="80"/>
        </w:rPr>
        <w:t xml:space="preserve"> </w:t>
      </w:r>
      <w:r>
        <w:t>и</w:t>
      </w:r>
      <w:r>
        <w:rPr>
          <w:spacing w:val="77"/>
          <w:w w:val="150"/>
        </w:rPr>
        <w:t xml:space="preserve"> </w:t>
      </w:r>
      <w:r>
        <w:t>старшему</w:t>
      </w:r>
      <w:r>
        <w:rPr>
          <w:spacing w:val="80"/>
        </w:rPr>
        <w:t xml:space="preserve"> </w:t>
      </w:r>
      <w:r>
        <w:t>поколению,</w:t>
      </w:r>
      <w:r>
        <w:rPr>
          <w:spacing w:val="80"/>
        </w:rPr>
        <w:t xml:space="preserve"> </w:t>
      </w:r>
      <w:r>
        <w:t>взаимного</w:t>
      </w:r>
      <w:r>
        <w:rPr>
          <w:spacing w:val="80"/>
        </w:rPr>
        <w:t xml:space="preserve"> </w:t>
      </w:r>
      <w:r>
        <w:t>уважения,</w:t>
      </w:r>
      <w:r>
        <w:rPr>
          <w:spacing w:val="80"/>
        </w:rPr>
        <w:t xml:space="preserve"> </w:t>
      </w:r>
      <w:r>
        <w:t>бережного</w:t>
      </w:r>
      <w:r>
        <w:rPr>
          <w:spacing w:val="80"/>
        </w:rPr>
        <w:t xml:space="preserve"> </w:t>
      </w:r>
      <w:r>
        <w:t>отношения</w:t>
      </w:r>
      <w:r>
        <w:rPr>
          <w:spacing w:val="80"/>
        </w:rPr>
        <w:t xml:space="preserve"> </w:t>
      </w:r>
      <w:r>
        <w:t>к</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94" w:firstLine="0"/>
      </w:pPr>
      <w:r>
        <w:t>культурному наследию и традициям многонационального народа Российской Федерации, природе и окружающей среде.</w:t>
      </w:r>
    </w:p>
    <w:p w:rsidR="000C0C23" w:rsidRDefault="00692F60">
      <w:pPr>
        <w:pStyle w:val="a3"/>
        <w:spacing w:before="7"/>
        <w:ind w:left="1135" w:firstLine="0"/>
      </w:pPr>
      <w:r>
        <w:t>Задачи</w:t>
      </w:r>
      <w:r>
        <w:rPr>
          <w:spacing w:val="25"/>
        </w:rPr>
        <w:t xml:space="preserve"> </w:t>
      </w:r>
      <w:r>
        <w:t>воспитания</w:t>
      </w:r>
      <w:r>
        <w:rPr>
          <w:spacing w:val="36"/>
        </w:rPr>
        <w:t xml:space="preserve"> </w:t>
      </w:r>
      <w:r>
        <w:t>обучающихся</w:t>
      </w:r>
      <w:r>
        <w:rPr>
          <w:spacing w:val="26"/>
        </w:rPr>
        <w:t xml:space="preserve"> </w:t>
      </w:r>
      <w:r>
        <w:t>в</w:t>
      </w:r>
      <w:r>
        <w:rPr>
          <w:spacing w:val="40"/>
        </w:rPr>
        <w:t xml:space="preserve"> </w:t>
      </w:r>
      <w:r>
        <w:t>образовательной</w:t>
      </w:r>
      <w:r>
        <w:rPr>
          <w:spacing w:val="53"/>
        </w:rPr>
        <w:t xml:space="preserve"> </w:t>
      </w:r>
      <w:r>
        <w:rPr>
          <w:spacing w:val="-2"/>
        </w:rPr>
        <w:t>организации:</w:t>
      </w:r>
    </w:p>
    <w:p w:rsidR="000C0C23" w:rsidRDefault="00692F60">
      <w:pPr>
        <w:pStyle w:val="a3"/>
        <w:spacing w:before="38" w:line="292" w:lineRule="auto"/>
        <w:ind w:right="848"/>
      </w:pPr>
      <w:r>
        <w:t>усвоение обучающимися знаний норм, духовно-нравственных ценностей, традиций, которые</w:t>
      </w:r>
      <w:r>
        <w:rPr>
          <w:spacing w:val="40"/>
        </w:rPr>
        <w:t xml:space="preserve"> </w:t>
      </w:r>
      <w:r>
        <w:t>выработало</w:t>
      </w:r>
      <w:r>
        <w:rPr>
          <w:spacing w:val="40"/>
        </w:rPr>
        <w:t xml:space="preserve"> </w:t>
      </w:r>
      <w:r>
        <w:t>российское</w:t>
      </w:r>
      <w:r>
        <w:rPr>
          <w:spacing w:val="40"/>
        </w:rPr>
        <w:t xml:space="preserve"> </w:t>
      </w:r>
      <w:r>
        <w:t>общество</w:t>
      </w:r>
      <w:r>
        <w:rPr>
          <w:spacing w:val="40"/>
        </w:rPr>
        <w:t xml:space="preserve"> </w:t>
      </w:r>
      <w:r>
        <w:t>(социально</w:t>
      </w:r>
      <w:r>
        <w:rPr>
          <w:spacing w:val="40"/>
        </w:rPr>
        <w:t xml:space="preserve"> </w:t>
      </w:r>
      <w:r>
        <w:t>значимых</w:t>
      </w:r>
      <w:r>
        <w:rPr>
          <w:spacing w:val="40"/>
        </w:rPr>
        <w:t xml:space="preserve"> </w:t>
      </w:r>
      <w:r>
        <w:t>знаний);</w:t>
      </w:r>
    </w:p>
    <w:p w:rsidR="000C0C23" w:rsidRDefault="00692F60">
      <w:pPr>
        <w:pStyle w:val="a3"/>
        <w:spacing w:line="288" w:lineRule="auto"/>
        <w:ind w:right="874"/>
      </w:pPr>
      <w:r>
        <w:t>формирование и развитие личностных отношений к этим нормам, ценностям, традициям (их освоение, принятие);</w:t>
      </w:r>
    </w:p>
    <w:p w:rsidR="000C0C23" w:rsidRDefault="00692F60">
      <w:pPr>
        <w:pStyle w:val="a3"/>
        <w:spacing w:line="288" w:lineRule="auto"/>
        <w:ind w:right="868"/>
      </w:pPr>
      <w: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0C0C23" w:rsidRDefault="00692F60">
      <w:pPr>
        <w:pStyle w:val="a3"/>
        <w:spacing w:line="288" w:lineRule="auto"/>
        <w:ind w:right="888"/>
      </w:pPr>
      <w:r>
        <w:t>достижение личностных результатов освоения общеобразовательных программ в соответствии с ФГОС ООО.</w:t>
      </w:r>
    </w:p>
    <w:p w:rsidR="000C0C23" w:rsidRDefault="00692F60">
      <w:pPr>
        <w:pStyle w:val="a3"/>
        <w:spacing w:line="295" w:lineRule="auto"/>
        <w:ind w:right="872"/>
      </w:pPr>
      <w:r>
        <w:t xml:space="preserve">Личностные результаты освоения обучающимися образовательных программ </w:t>
      </w:r>
      <w:r>
        <w:rPr>
          <w:spacing w:val="-2"/>
        </w:rPr>
        <w:t>включают:</w:t>
      </w:r>
    </w:p>
    <w:p w:rsidR="000C0C23" w:rsidRDefault="00692F60">
      <w:pPr>
        <w:pStyle w:val="a3"/>
        <w:spacing w:line="288" w:lineRule="auto"/>
        <w:ind w:left="1135" w:right="2881" w:firstLine="0"/>
      </w:pPr>
      <w:r>
        <w:t>осознание российской гражданской идентичности; сформированность</w:t>
      </w:r>
      <w:r>
        <w:rPr>
          <w:spacing w:val="40"/>
        </w:rPr>
        <w:t xml:space="preserve"> </w:t>
      </w:r>
      <w:r>
        <w:t>ценностей самостоятельности</w:t>
      </w:r>
      <w:r>
        <w:rPr>
          <w:spacing w:val="40"/>
        </w:rPr>
        <w:t xml:space="preserve"> </w:t>
      </w:r>
      <w:r>
        <w:t>и</w:t>
      </w:r>
      <w:r>
        <w:rPr>
          <w:spacing w:val="40"/>
        </w:rPr>
        <w:t xml:space="preserve"> </w:t>
      </w:r>
      <w:r>
        <w:t>инициативы;</w:t>
      </w:r>
    </w:p>
    <w:p w:rsidR="000C0C23" w:rsidRDefault="00692F60">
      <w:pPr>
        <w:pStyle w:val="a3"/>
        <w:spacing w:line="288" w:lineRule="auto"/>
        <w:ind w:right="855"/>
      </w:pPr>
      <w:r>
        <w:t xml:space="preserve">готовность обучающихся к саморазвитию, самостоятельности и личностному </w:t>
      </w:r>
      <w:r>
        <w:rPr>
          <w:spacing w:val="-2"/>
        </w:rPr>
        <w:t>самоопределению;</w:t>
      </w:r>
    </w:p>
    <w:p w:rsidR="000C0C23" w:rsidRDefault="00692F60">
      <w:pPr>
        <w:pStyle w:val="a3"/>
        <w:spacing w:line="288" w:lineRule="auto"/>
        <w:ind w:left="1135" w:right="877" w:firstLine="0"/>
      </w:pPr>
      <w:r>
        <w:t>наличие мотивации к целенаправленной социально значимой деятельности; сформированность</w:t>
      </w:r>
      <w:r>
        <w:rPr>
          <w:spacing w:val="80"/>
        </w:rPr>
        <w:t xml:space="preserve"> </w:t>
      </w:r>
      <w:r>
        <w:t>внутренней</w:t>
      </w:r>
      <w:r>
        <w:rPr>
          <w:spacing w:val="40"/>
        </w:rPr>
        <w:t xml:space="preserve"> </w:t>
      </w:r>
      <w:r>
        <w:t>позиции</w:t>
      </w:r>
      <w:r>
        <w:rPr>
          <w:spacing w:val="80"/>
        </w:rPr>
        <w:t xml:space="preserve"> </w:t>
      </w:r>
      <w:r>
        <w:t>личности</w:t>
      </w:r>
      <w:r>
        <w:rPr>
          <w:spacing w:val="80"/>
        </w:rPr>
        <w:t xml:space="preserve"> </w:t>
      </w:r>
      <w:r>
        <w:t>как</w:t>
      </w:r>
      <w:r>
        <w:rPr>
          <w:spacing w:val="80"/>
        </w:rPr>
        <w:t xml:space="preserve"> </w:t>
      </w:r>
      <w:r>
        <w:t>особого</w:t>
      </w:r>
      <w:r>
        <w:rPr>
          <w:spacing w:val="40"/>
        </w:rPr>
        <w:t xml:space="preserve"> </w:t>
      </w:r>
      <w:r>
        <w:t>ценностного</w:t>
      </w:r>
    </w:p>
    <w:p w:rsidR="000C0C23" w:rsidRDefault="00692F60">
      <w:pPr>
        <w:pStyle w:val="a3"/>
        <w:spacing w:line="264" w:lineRule="exact"/>
        <w:ind w:firstLine="0"/>
      </w:pPr>
      <w:r>
        <w:t>отношения</w:t>
      </w:r>
      <w:r>
        <w:rPr>
          <w:spacing w:val="25"/>
        </w:rPr>
        <w:t xml:space="preserve"> </w:t>
      </w:r>
      <w:r>
        <w:t>к</w:t>
      </w:r>
      <w:r>
        <w:rPr>
          <w:spacing w:val="20"/>
        </w:rPr>
        <w:t xml:space="preserve"> </w:t>
      </w:r>
      <w:r>
        <w:t>себе,</w:t>
      </w:r>
      <w:r>
        <w:rPr>
          <w:spacing w:val="30"/>
        </w:rPr>
        <w:t xml:space="preserve"> </w:t>
      </w:r>
      <w:r>
        <w:t>окружающим</w:t>
      </w:r>
      <w:r>
        <w:rPr>
          <w:spacing w:val="16"/>
        </w:rPr>
        <w:t xml:space="preserve"> </w:t>
      </w:r>
      <w:r>
        <w:t>людям</w:t>
      </w:r>
      <w:r>
        <w:rPr>
          <w:spacing w:val="15"/>
        </w:rPr>
        <w:t xml:space="preserve"> </w:t>
      </w:r>
      <w:r>
        <w:t>и</w:t>
      </w:r>
      <w:r>
        <w:rPr>
          <w:spacing w:val="24"/>
        </w:rPr>
        <w:t xml:space="preserve"> </w:t>
      </w:r>
      <w:r>
        <w:t>жизни</w:t>
      </w:r>
      <w:r>
        <w:rPr>
          <w:spacing w:val="19"/>
        </w:rPr>
        <w:t xml:space="preserve"> </w:t>
      </w:r>
      <w:r>
        <w:t>в</w:t>
      </w:r>
      <w:r>
        <w:rPr>
          <w:spacing w:val="19"/>
        </w:rPr>
        <w:t xml:space="preserve"> </w:t>
      </w:r>
      <w:r>
        <w:rPr>
          <w:spacing w:val="-2"/>
        </w:rPr>
        <w:t>целом.</w:t>
      </w:r>
    </w:p>
    <w:p w:rsidR="000C0C23" w:rsidRDefault="00692F60">
      <w:pPr>
        <w:pStyle w:val="a3"/>
        <w:spacing w:before="29" w:line="290" w:lineRule="auto"/>
        <w:ind w:right="841"/>
      </w:pPr>
      <w:r>
        <w:t>Воспитательная деятельность в образовательной организации планируется и осуществляется</w:t>
      </w:r>
      <w:r>
        <w:rPr>
          <w:spacing w:val="40"/>
        </w:rPr>
        <w:t xml:space="preserve"> </w:t>
      </w:r>
      <w:r>
        <w:t>на</w:t>
      </w:r>
      <w:r>
        <w:rPr>
          <w:spacing w:val="40"/>
        </w:rPr>
        <w:t xml:space="preserve"> </w:t>
      </w:r>
      <w:r>
        <w:t>основе</w:t>
      </w:r>
      <w:r>
        <w:rPr>
          <w:spacing w:val="40"/>
        </w:rPr>
        <w:t xml:space="preserve"> </w:t>
      </w:r>
      <w:r>
        <w:t>аксиологического,</w:t>
      </w:r>
      <w:r>
        <w:rPr>
          <w:spacing w:val="40"/>
        </w:rPr>
        <w:t xml:space="preserve"> </w:t>
      </w:r>
      <w:r>
        <w:t>антропологического,</w:t>
      </w:r>
      <w:r>
        <w:rPr>
          <w:spacing w:val="40"/>
        </w:rPr>
        <w:t xml:space="preserve"> </w:t>
      </w:r>
      <w:r>
        <w:t>культурно- исторического,</w:t>
      </w:r>
      <w:r>
        <w:rPr>
          <w:spacing w:val="40"/>
        </w:rPr>
        <w:t xml:space="preserve"> </w:t>
      </w:r>
      <w:r>
        <w:t>системно-деятельностного,</w:t>
      </w:r>
      <w:r>
        <w:rPr>
          <w:spacing w:val="40"/>
        </w:rPr>
        <w:t xml:space="preserve"> </w:t>
      </w:r>
      <w:r>
        <w:t>личностно-ориентированного</w:t>
      </w:r>
      <w:r>
        <w:rPr>
          <w:spacing w:val="40"/>
        </w:rPr>
        <w:t xml:space="preserve"> </w:t>
      </w:r>
      <w:r>
        <w:t>подходов</w:t>
      </w:r>
      <w:r>
        <w:rPr>
          <w:spacing w:val="40"/>
        </w:rPr>
        <w:t xml:space="preserve"> </w:t>
      </w:r>
      <w:r>
        <w:t>и</w:t>
      </w:r>
      <w:r>
        <w:rPr>
          <w:spacing w:val="40"/>
        </w:rPr>
        <w:t xml:space="preserve"> </w:t>
      </w:r>
      <w:r>
        <w:t>с учѐтом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w:t>
      </w:r>
      <w:r>
        <w:rPr>
          <w:spacing w:val="40"/>
        </w:rPr>
        <w:t xml:space="preserve"> </w:t>
      </w:r>
      <w:r>
        <w:t>инклюзивности,</w:t>
      </w:r>
      <w:r>
        <w:rPr>
          <w:spacing w:val="40"/>
        </w:rPr>
        <w:t xml:space="preserve"> </w:t>
      </w:r>
      <w:r>
        <w:t>возрастосообразности.</w:t>
      </w:r>
    </w:p>
    <w:p w:rsidR="000C0C23" w:rsidRDefault="00692F60">
      <w:pPr>
        <w:pStyle w:val="a3"/>
        <w:spacing w:line="260" w:lineRule="exact"/>
        <w:ind w:left="1135" w:firstLine="0"/>
      </w:pPr>
      <w:r>
        <w:t>Направления</w:t>
      </w:r>
      <w:r>
        <w:rPr>
          <w:spacing w:val="37"/>
        </w:rPr>
        <w:t xml:space="preserve"> </w:t>
      </w:r>
      <w:r>
        <w:rPr>
          <w:spacing w:val="-2"/>
        </w:rPr>
        <w:t>воспитания.</w:t>
      </w:r>
    </w:p>
    <w:p w:rsidR="000C0C23" w:rsidRDefault="00692F60">
      <w:pPr>
        <w:pStyle w:val="a3"/>
        <w:spacing w:before="47" w:line="288" w:lineRule="auto"/>
        <w:ind w:right="868"/>
      </w:pPr>
      <w:r>
        <w:t>Программа воспитания реализуется в единстве учебной и воспитательной</w:t>
      </w:r>
      <w:r>
        <w:rPr>
          <w:spacing w:val="40"/>
        </w:rPr>
        <w:t xml:space="preserve"> </w:t>
      </w:r>
      <w:r>
        <w:t xml:space="preserve">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w:t>
      </w:r>
      <w:r>
        <w:rPr>
          <w:spacing w:val="-2"/>
        </w:rPr>
        <w:t>части:</w:t>
      </w:r>
    </w:p>
    <w:p w:rsidR="000C0C23" w:rsidRDefault="00692F60">
      <w:pPr>
        <w:pStyle w:val="a3"/>
        <w:spacing w:before="3" w:line="288" w:lineRule="auto"/>
        <w:ind w:right="851"/>
      </w:pPr>
      <w:r>
        <w:t>гражданского</w:t>
      </w:r>
      <w:r>
        <w:rPr>
          <w:spacing w:val="40"/>
        </w:rPr>
        <w:t xml:space="preserve"> </w:t>
      </w:r>
      <w:r>
        <w:t>воспитания,</w:t>
      </w:r>
      <w:r>
        <w:rPr>
          <w:spacing w:val="40"/>
        </w:rPr>
        <w:t xml:space="preserve"> </w:t>
      </w:r>
      <w:r>
        <w:t>способствующего</w:t>
      </w:r>
      <w:r>
        <w:rPr>
          <w:spacing w:val="40"/>
        </w:rPr>
        <w:t xml:space="preserve"> </w:t>
      </w:r>
      <w:r>
        <w:t>формированию</w:t>
      </w:r>
      <w:r>
        <w:rPr>
          <w:spacing w:val="40"/>
        </w:rPr>
        <w:t xml:space="preserve"> </w:t>
      </w:r>
      <w:r>
        <w:t>российской</w:t>
      </w:r>
      <w:r>
        <w:rPr>
          <w:spacing w:val="80"/>
        </w:rPr>
        <w:t xml:space="preserve"> </w:t>
      </w:r>
      <w:r>
        <w:t>гражданской</w:t>
      </w:r>
      <w:r>
        <w:rPr>
          <w:spacing w:val="40"/>
        </w:rPr>
        <w:t xml:space="preserve"> </w:t>
      </w:r>
      <w:r>
        <w:t>идентичности,</w:t>
      </w:r>
      <w:r>
        <w:rPr>
          <w:spacing w:val="40"/>
        </w:rPr>
        <w:t xml:space="preserve"> </w:t>
      </w:r>
      <w:r>
        <w:t>принадлежности</w:t>
      </w:r>
      <w:r>
        <w:rPr>
          <w:spacing w:val="40"/>
        </w:rPr>
        <w:t xml:space="preserve"> </w:t>
      </w:r>
      <w:r>
        <w:t>к</w:t>
      </w:r>
      <w:r>
        <w:rPr>
          <w:spacing w:val="40"/>
        </w:rPr>
        <w:t xml:space="preserve"> </w:t>
      </w:r>
      <w:r>
        <w:t>общности</w:t>
      </w:r>
      <w:r>
        <w:rPr>
          <w:spacing w:val="40"/>
        </w:rPr>
        <w:t xml:space="preserve"> </w:t>
      </w:r>
      <w:r>
        <w:t>граждан</w:t>
      </w:r>
      <w:r>
        <w:rPr>
          <w:spacing w:val="40"/>
        </w:rPr>
        <w:t xml:space="preserve"> </w:t>
      </w:r>
      <w:r>
        <w:t>Российской</w:t>
      </w:r>
      <w:r>
        <w:rPr>
          <w:spacing w:val="40"/>
        </w:rPr>
        <w:t xml:space="preserve"> </w:t>
      </w:r>
      <w:r>
        <w:t>Федерации,</w:t>
      </w:r>
      <w:r>
        <w:rPr>
          <w:spacing w:val="40"/>
        </w:rPr>
        <w:t xml:space="preserve"> </w:t>
      </w:r>
      <w:r>
        <w:t>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w:t>
      </w:r>
      <w:r>
        <w:rPr>
          <w:spacing w:val="40"/>
        </w:rPr>
        <w:t xml:space="preserve"> </w:t>
      </w:r>
      <w:r>
        <w:t>культуры.</w:t>
      </w:r>
    </w:p>
    <w:p w:rsidR="000C0C23" w:rsidRDefault="00692F60">
      <w:pPr>
        <w:pStyle w:val="a3"/>
        <w:spacing w:before="2" w:line="288" w:lineRule="auto"/>
        <w:ind w:right="866"/>
      </w:pPr>
      <w:r>
        <w:t>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w:t>
      </w:r>
      <w:r>
        <w:rPr>
          <w:spacing w:val="40"/>
        </w:rPr>
        <w:t xml:space="preserve"> </w:t>
      </w:r>
      <w:r>
        <w:t>российского</w:t>
      </w:r>
      <w:r>
        <w:rPr>
          <w:spacing w:val="40"/>
        </w:rPr>
        <w:t xml:space="preserve"> </w:t>
      </w:r>
      <w:r>
        <w:t>национального</w:t>
      </w:r>
      <w:r>
        <w:rPr>
          <w:spacing w:val="40"/>
        </w:rPr>
        <w:t xml:space="preserve"> </w:t>
      </w:r>
      <w:r>
        <w:t>исторического</w:t>
      </w:r>
      <w:r>
        <w:rPr>
          <w:spacing w:val="40"/>
        </w:rPr>
        <w:t xml:space="preserve"> </w:t>
      </w:r>
      <w:r>
        <w:t>сознания,</w:t>
      </w:r>
      <w:r>
        <w:rPr>
          <w:spacing w:val="40"/>
        </w:rPr>
        <w:t xml:space="preserve"> </w:t>
      </w:r>
      <w:r>
        <w:t>российской</w:t>
      </w:r>
      <w:r>
        <w:rPr>
          <w:spacing w:val="80"/>
        </w:rPr>
        <w:t xml:space="preserve"> </w:t>
      </w:r>
      <w:r>
        <w:t>культурной идентичности.</w:t>
      </w:r>
    </w:p>
    <w:p w:rsidR="000C0C23" w:rsidRDefault="00692F60">
      <w:pPr>
        <w:pStyle w:val="a3"/>
        <w:spacing w:before="3" w:line="288" w:lineRule="auto"/>
        <w:ind w:right="862"/>
      </w:pPr>
      <w:r>
        <w:t>духовно-нравственного воспитания на основе духовно-нравственной культуры</w:t>
      </w:r>
      <w:r>
        <w:rPr>
          <w:spacing w:val="40"/>
        </w:rPr>
        <w:t xml:space="preserve"> </w:t>
      </w:r>
      <w:r>
        <w:t>народов</w:t>
      </w:r>
      <w:r>
        <w:rPr>
          <w:spacing w:val="80"/>
        </w:rPr>
        <w:t xml:space="preserve"> </w:t>
      </w:r>
      <w:r>
        <w:t>России,</w:t>
      </w:r>
      <w:r>
        <w:rPr>
          <w:spacing w:val="80"/>
        </w:rPr>
        <w:t xml:space="preserve"> </w:t>
      </w:r>
      <w:r>
        <w:t>традиционных</w:t>
      </w:r>
      <w:r>
        <w:rPr>
          <w:spacing w:val="80"/>
        </w:rPr>
        <w:t xml:space="preserve"> </w:t>
      </w:r>
      <w:r>
        <w:t>религий</w:t>
      </w:r>
      <w:r>
        <w:rPr>
          <w:spacing w:val="80"/>
        </w:rPr>
        <w:t xml:space="preserve"> </w:t>
      </w:r>
      <w:r>
        <w:t>народов</w:t>
      </w:r>
      <w:r>
        <w:rPr>
          <w:spacing w:val="80"/>
        </w:rPr>
        <w:t xml:space="preserve"> </w:t>
      </w:r>
      <w:r>
        <w:t>России,</w:t>
      </w:r>
      <w:r>
        <w:rPr>
          <w:spacing w:val="80"/>
        </w:rPr>
        <w:t xml:space="preserve"> </w:t>
      </w:r>
      <w:r>
        <w:t>формирование</w:t>
      </w:r>
      <w:r>
        <w:rPr>
          <w:spacing w:val="80"/>
        </w:rPr>
        <w:t xml:space="preserve"> </w:t>
      </w:r>
      <w:r>
        <w:t>традиционных</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70" w:firstLine="0"/>
      </w:pPr>
      <w:r>
        <w:t>российских семейных ценностей; воспитание честности, доброты, милосердия, справедливости,</w:t>
      </w:r>
      <w:r>
        <w:rPr>
          <w:spacing w:val="40"/>
        </w:rPr>
        <w:t xml:space="preserve"> </w:t>
      </w:r>
      <w:r>
        <w:t>дружелюбия</w:t>
      </w:r>
      <w:r>
        <w:rPr>
          <w:spacing w:val="40"/>
        </w:rPr>
        <w:t xml:space="preserve"> </w:t>
      </w:r>
      <w:r>
        <w:t>и</w:t>
      </w:r>
      <w:r>
        <w:rPr>
          <w:spacing w:val="40"/>
        </w:rPr>
        <w:t xml:space="preserve"> </w:t>
      </w:r>
      <w:r>
        <w:t>взаимопомощи,</w:t>
      </w:r>
      <w:r>
        <w:rPr>
          <w:spacing w:val="40"/>
        </w:rPr>
        <w:t xml:space="preserve"> </w:t>
      </w:r>
      <w:r>
        <w:t>уважения</w:t>
      </w:r>
      <w:r>
        <w:rPr>
          <w:spacing w:val="40"/>
        </w:rPr>
        <w:t xml:space="preserve"> </w:t>
      </w:r>
      <w:r>
        <w:t>к</w:t>
      </w:r>
      <w:r>
        <w:rPr>
          <w:spacing w:val="40"/>
        </w:rPr>
        <w:t xml:space="preserve"> </w:t>
      </w:r>
      <w:r>
        <w:t>старшим,</w:t>
      </w:r>
      <w:r>
        <w:rPr>
          <w:spacing w:val="40"/>
        </w:rPr>
        <w:t xml:space="preserve"> </w:t>
      </w:r>
      <w:r>
        <w:t>к</w:t>
      </w:r>
      <w:r>
        <w:rPr>
          <w:spacing w:val="40"/>
        </w:rPr>
        <w:t xml:space="preserve"> </w:t>
      </w:r>
      <w:r>
        <w:t>памяти</w:t>
      </w:r>
      <w:r>
        <w:rPr>
          <w:spacing w:val="40"/>
        </w:rPr>
        <w:t xml:space="preserve"> </w:t>
      </w:r>
      <w:r>
        <w:t>предков.</w:t>
      </w:r>
    </w:p>
    <w:p w:rsidR="000C0C23" w:rsidRDefault="00692F60">
      <w:pPr>
        <w:pStyle w:val="a3"/>
        <w:spacing w:before="7" w:line="288" w:lineRule="auto"/>
        <w:ind w:right="857"/>
      </w:pPr>
      <w:r>
        <w:t>эстетического воспитания,</w:t>
      </w:r>
      <w:r>
        <w:rPr>
          <w:spacing w:val="40"/>
        </w:rPr>
        <w:t xml:space="preserve"> </w:t>
      </w:r>
      <w:r>
        <w:t>способствующего</w:t>
      </w:r>
      <w:r>
        <w:rPr>
          <w:spacing w:val="40"/>
        </w:rPr>
        <w:t xml:space="preserve"> </w:t>
      </w:r>
      <w:r>
        <w:t>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0C0C23" w:rsidRDefault="00692F60">
      <w:pPr>
        <w:pStyle w:val="a3"/>
        <w:spacing w:line="288" w:lineRule="auto"/>
        <w:ind w:right="860"/>
      </w:pPr>
      <w:r>
        <w:t>физического воспитания, ориентированного на формирование культуры здорового образа</w:t>
      </w:r>
      <w:r>
        <w:rPr>
          <w:spacing w:val="40"/>
        </w:rPr>
        <w:t xml:space="preserve"> </w:t>
      </w:r>
      <w:r>
        <w:t>жизни</w:t>
      </w:r>
      <w:r>
        <w:rPr>
          <w:spacing w:val="40"/>
        </w:rPr>
        <w:t xml:space="preserve"> </w:t>
      </w:r>
      <w:r>
        <w:t>и</w:t>
      </w:r>
      <w:r>
        <w:rPr>
          <w:spacing w:val="40"/>
        </w:rPr>
        <w:t xml:space="preserve"> </w:t>
      </w:r>
      <w:r>
        <w:t>эмоционального</w:t>
      </w:r>
      <w:r>
        <w:rPr>
          <w:spacing w:val="40"/>
        </w:rPr>
        <w:t xml:space="preserve"> </w:t>
      </w:r>
      <w:r>
        <w:t>благополучия</w:t>
      </w:r>
      <w:r>
        <w:rPr>
          <w:spacing w:val="40"/>
        </w:rPr>
        <w:t xml:space="preserve"> </w:t>
      </w:r>
      <w:r>
        <w:t>–</w:t>
      </w:r>
      <w:r>
        <w:rPr>
          <w:spacing w:val="40"/>
        </w:rPr>
        <w:t xml:space="preserve"> </w:t>
      </w:r>
      <w:r>
        <w:t>развитие</w:t>
      </w:r>
      <w:r>
        <w:rPr>
          <w:spacing w:val="40"/>
        </w:rPr>
        <w:t xml:space="preserve"> </w:t>
      </w:r>
      <w:r>
        <w:t>физических</w:t>
      </w:r>
      <w:r>
        <w:rPr>
          <w:spacing w:val="40"/>
        </w:rPr>
        <w:t xml:space="preserve"> </w:t>
      </w:r>
      <w:r>
        <w:t>способностей</w:t>
      </w:r>
      <w:r>
        <w:rPr>
          <w:spacing w:val="40"/>
        </w:rPr>
        <w:t xml:space="preserve"> </w:t>
      </w:r>
      <w:r>
        <w:t>с учѐтом</w:t>
      </w:r>
      <w:r>
        <w:rPr>
          <w:spacing w:val="40"/>
        </w:rPr>
        <w:t xml:space="preserve"> </w:t>
      </w:r>
      <w:r>
        <w:t>возможностей</w:t>
      </w:r>
      <w:r>
        <w:rPr>
          <w:spacing w:val="40"/>
        </w:rPr>
        <w:t xml:space="preserve"> </w:t>
      </w:r>
      <w:r>
        <w:t>и</w:t>
      </w:r>
      <w:r>
        <w:rPr>
          <w:spacing w:val="40"/>
        </w:rPr>
        <w:t xml:space="preserve"> </w:t>
      </w:r>
      <w:r>
        <w:t>состояния</w:t>
      </w:r>
      <w:r>
        <w:rPr>
          <w:spacing w:val="40"/>
        </w:rPr>
        <w:t xml:space="preserve"> </w:t>
      </w:r>
      <w:r>
        <w:t>здоровья,</w:t>
      </w:r>
      <w:r>
        <w:rPr>
          <w:spacing w:val="40"/>
        </w:rPr>
        <w:t xml:space="preserve"> </w:t>
      </w:r>
      <w:r>
        <w:t>навыков</w:t>
      </w:r>
      <w:r>
        <w:rPr>
          <w:spacing w:val="40"/>
        </w:rPr>
        <w:t xml:space="preserve"> </w:t>
      </w:r>
      <w:r>
        <w:t>безопасного</w:t>
      </w:r>
      <w:r>
        <w:rPr>
          <w:spacing w:val="40"/>
        </w:rPr>
        <w:t xml:space="preserve"> </w:t>
      </w:r>
      <w:r>
        <w:t>поведения</w:t>
      </w:r>
      <w:r>
        <w:rPr>
          <w:spacing w:val="40"/>
        </w:rPr>
        <w:t xml:space="preserve"> </w:t>
      </w:r>
      <w:r>
        <w:t>в</w:t>
      </w:r>
      <w:r>
        <w:rPr>
          <w:spacing w:val="40"/>
        </w:rPr>
        <w:t xml:space="preserve"> </w:t>
      </w:r>
      <w:r>
        <w:t>природной и социальной</w:t>
      </w:r>
      <w:r>
        <w:rPr>
          <w:spacing w:val="40"/>
        </w:rPr>
        <w:t xml:space="preserve"> </w:t>
      </w:r>
      <w:r>
        <w:t>среде, чрезвычайных</w:t>
      </w:r>
      <w:r>
        <w:rPr>
          <w:spacing w:val="40"/>
        </w:rPr>
        <w:t xml:space="preserve"> </w:t>
      </w:r>
      <w:r>
        <w:t>ситуациях.</w:t>
      </w:r>
    </w:p>
    <w:p w:rsidR="000C0C23" w:rsidRDefault="00692F60">
      <w:pPr>
        <w:pStyle w:val="a3"/>
        <w:spacing w:before="2" w:line="290" w:lineRule="auto"/>
        <w:ind w:right="849"/>
      </w:pPr>
      <w:r>
        <w:t>трудового воспитания, основанного на воспитании уважения к труду, трудящимся, результатам труда (своего и других людей), ориентации</w:t>
      </w:r>
      <w:r>
        <w:rPr>
          <w:spacing w:val="40"/>
        </w:rPr>
        <w:t xml:space="preserve"> </w:t>
      </w:r>
      <w:r>
        <w:t>на трудовую</w:t>
      </w:r>
      <w:r>
        <w:rPr>
          <w:spacing w:val="40"/>
        </w:rPr>
        <w:t xml:space="preserve"> </w:t>
      </w:r>
      <w:r>
        <w:t>деятельность,</w:t>
      </w:r>
      <w:r>
        <w:rPr>
          <w:spacing w:val="40"/>
        </w:rPr>
        <w:t xml:space="preserve"> </w:t>
      </w:r>
      <w:r>
        <w:t>получение</w:t>
      </w:r>
      <w:r>
        <w:rPr>
          <w:spacing w:val="40"/>
        </w:rPr>
        <w:t xml:space="preserve"> </w:t>
      </w:r>
      <w:r>
        <w:t>профессии,</w:t>
      </w:r>
      <w:r>
        <w:rPr>
          <w:spacing w:val="40"/>
        </w:rPr>
        <w:t xml:space="preserve"> </w:t>
      </w:r>
      <w:r>
        <w:t>личностное</w:t>
      </w:r>
      <w:r>
        <w:rPr>
          <w:spacing w:val="40"/>
        </w:rPr>
        <w:t xml:space="preserve"> </w:t>
      </w:r>
      <w:r>
        <w:t>самовыражение</w:t>
      </w:r>
      <w:r>
        <w:rPr>
          <w:spacing w:val="40"/>
        </w:rPr>
        <w:t xml:space="preserve"> </w:t>
      </w:r>
      <w:r>
        <w:t>в</w:t>
      </w:r>
      <w:r>
        <w:rPr>
          <w:spacing w:val="40"/>
        </w:rPr>
        <w:t xml:space="preserve"> </w:t>
      </w:r>
      <w:r>
        <w:t>продуктивном,</w:t>
      </w:r>
      <w:r>
        <w:rPr>
          <w:spacing w:val="40"/>
        </w:rPr>
        <w:t xml:space="preserve"> </w:t>
      </w:r>
      <w:r>
        <w:t>нравственно</w:t>
      </w:r>
      <w:r>
        <w:rPr>
          <w:spacing w:val="80"/>
        </w:rPr>
        <w:t xml:space="preserve"> </w:t>
      </w:r>
      <w:r>
        <w:t>достойном труде в российском обществе, достижение выдающихся результатов в профессиональной деятельности.</w:t>
      </w:r>
    </w:p>
    <w:p w:rsidR="000C0C23" w:rsidRDefault="00692F60">
      <w:pPr>
        <w:pStyle w:val="a3"/>
        <w:spacing w:line="288" w:lineRule="auto"/>
        <w:ind w:right="851"/>
      </w:pPr>
      <w:r>
        <w:t>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0C0C23" w:rsidRDefault="00692F60">
      <w:pPr>
        <w:pStyle w:val="a3"/>
        <w:spacing w:line="290" w:lineRule="auto"/>
        <w:ind w:right="851"/>
      </w:pPr>
      <w:r>
        <w:t>ценности научного познания, ориентированного на воспитание стремления к</w:t>
      </w:r>
      <w:r>
        <w:rPr>
          <w:spacing w:val="80"/>
        </w:rPr>
        <w:t xml:space="preserve"> </w:t>
      </w:r>
      <w:r>
        <w:t>познанию себя и других людей, природы и общества, к получению знаний, качественного образования</w:t>
      </w:r>
      <w:r>
        <w:rPr>
          <w:spacing w:val="40"/>
        </w:rPr>
        <w:t xml:space="preserve"> </w:t>
      </w:r>
      <w:r>
        <w:t>с</w:t>
      </w:r>
      <w:r>
        <w:rPr>
          <w:spacing w:val="40"/>
        </w:rPr>
        <w:t xml:space="preserve"> </w:t>
      </w:r>
      <w:r>
        <w:t>учѐтом</w:t>
      </w:r>
      <w:r>
        <w:rPr>
          <w:spacing w:val="40"/>
        </w:rPr>
        <w:t xml:space="preserve"> </w:t>
      </w:r>
      <w:r>
        <w:t>личностных</w:t>
      </w:r>
      <w:r>
        <w:rPr>
          <w:spacing w:val="40"/>
        </w:rPr>
        <w:t xml:space="preserve"> </w:t>
      </w:r>
      <w:r>
        <w:t>интересов</w:t>
      </w:r>
      <w:r>
        <w:rPr>
          <w:spacing w:val="40"/>
        </w:rPr>
        <w:t xml:space="preserve"> </w:t>
      </w:r>
      <w:r>
        <w:t>и</w:t>
      </w:r>
      <w:r>
        <w:rPr>
          <w:spacing w:val="40"/>
        </w:rPr>
        <w:t xml:space="preserve"> </w:t>
      </w:r>
      <w:r>
        <w:t>общественных</w:t>
      </w:r>
      <w:r>
        <w:rPr>
          <w:spacing w:val="40"/>
        </w:rPr>
        <w:t xml:space="preserve"> </w:t>
      </w:r>
      <w:r>
        <w:t>потребностей.</w:t>
      </w:r>
    </w:p>
    <w:p w:rsidR="000C0C23" w:rsidRDefault="00692F60">
      <w:pPr>
        <w:pStyle w:val="a3"/>
        <w:spacing w:line="260" w:lineRule="exact"/>
        <w:ind w:left="1135" w:firstLine="0"/>
      </w:pPr>
      <w:r>
        <w:t>Целевые</w:t>
      </w:r>
      <w:r>
        <w:rPr>
          <w:spacing w:val="30"/>
        </w:rPr>
        <w:t xml:space="preserve"> </w:t>
      </w:r>
      <w:r>
        <w:t>ориентиры</w:t>
      </w:r>
      <w:r>
        <w:rPr>
          <w:spacing w:val="32"/>
        </w:rPr>
        <w:t xml:space="preserve"> </w:t>
      </w:r>
      <w:r>
        <w:t>результатов</w:t>
      </w:r>
      <w:r>
        <w:rPr>
          <w:spacing w:val="38"/>
        </w:rPr>
        <w:t xml:space="preserve"> </w:t>
      </w:r>
      <w:r>
        <w:rPr>
          <w:spacing w:val="-2"/>
        </w:rPr>
        <w:t>воспитания.</w:t>
      </w:r>
    </w:p>
    <w:p w:rsidR="000C0C23" w:rsidRDefault="00692F60">
      <w:pPr>
        <w:pStyle w:val="a3"/>
        <w:spacing w:before="20" w:line="292" w:lineRule="auto"/>
        <w:ind w:right="857"/>
      </w:pPr>
      <w:r>
        <w:t>Требования к личностным результатам освоения обучающимися ООП ООО установлены ФГОС ООО.</w:t>
      </w:r>
    </w:p>
    <w:p w:rsidR="000C0C23" w:rsidRDefault="00692F60">
      <w:pPr>
        <w:pStyle w:val="a3"/>
        <w:spacing w:line="290" w:lineRule="auto"/>
        <w:ind w:right="854"/>
      </w:pPr>
      <w:r>
        <w:t>На основании этих требований в данном разделе представлены целевые ориентиры результатов</w:t>
      </w:r>
      <w:r>
        <w:rPr>
          <w:spacing w:val="40"/>
        </w:rPr>
        <w:t xml:space="preserve"> </w:t>
      </w:r>
      <w:r>
        <w:t>в</w:t>
      </w:r>
      <w:r>
        <w:rPr>
          <w:spacing w:val="40"/>
        </w:rPr>
        <w:t xml:space="preserve"> </w:t>
      </w:r>
      <w:r>
        <w:t>воспитании,</w:t>
      </w:r>
      <w:r>
        <w:rPr>
          <w:spacing w:val="40"/>
        </w:rPr>
        <w:t xml:space="preserve"> </w:t>
      </w:r>
      <w:r>
        <w:t>развитии</w:t>
      </w:r>
      <w:r>
        <w:rPr>
          <w:spacing w:val="40"/>
        </w:rPr>
        <w:t xml:space="preserve"> </w:t>
      </w:r>
      <w:r>
        <w:t>личности</w:t>
      </w:r>
      <w:r>
        <w:rPr>
          <w:spacing w:val="40"/>
        </w:rPr>
        <w:t xml:space="preserve"> </w:t>
      </w:r>
      <w:r>
        <w:t>обучающихся,</w:t>
      </w:r>
      <w:r>
        <w:rPr>
          <w:spacing w:val="40"/>
        </w:rPr>
        <w:t xml:space="preserve"> </w:t>
      </w:r>
      <w:r>
        <w:t>на</w:t>
      </w:r>
      <w:r>
        <w:rPr>
          <w:spacing w:val="40"/>
        </w:rPr>
        <w:t xml:space="preserve"> </w:t>
      </w:r>
      <w:r>
        <w:t>достижение</w:t>
      </w:r>
      <w:r>
        <w:rPr>
          <w:spacing w:val="40"/>
        </w:rPr>
        <w:t xml:space="preserve"> </w:t>
      </w:r>
      <w:r>
        <w:t>которых должна быть направлена деятельность педагогического коллектива для выполнения требований ФГОС ООО.</w:t>
      </w:r>
    </w:p>
    <w:p w:rsidR="000C0C23" w:rsidRDefault="00692F60">
      <w:pPr>
        <w:pStyle w:val="a3"/>
        <w:spacing w:line="288" w:lineRule="auto"/>
        <w:ind w:right="850"/>
      </w:pPr>
      <w:r>
        <w:t>Целевые ориентиры определены в соответствии с инвариантным содержанием воспитания</w:t>
      </w:r>
      <w:r>
        <w:rPr>
          <w:spacing w:val="40"/>
        </w:rPr>
        <w:t xml:space="preserve"> </w:t>
      </w:r>
      <w:r>
        <w:t>обучающихся</w:t>
      </w:r>
      <w:r>
        <w:rPr>
          <w:spacing w:val="40"/>
        </w:rPr>
        <w:t xml:space="preserve"> </w:t>
      </w:r>
      <w:r>
        <w:t>на</w:t>
      </w:r>
      <w:r>
        <w:rPr>
          <w:spacing w:val="40"/>
        </w:rPr>
        <w:t xml:space="preserve"> </w:t>
      </w:r>
      <w:r>
        <w:t>основе</w:t>
      </w:r>
      <w:r>
        <w:rPr>
          <w:spacing w:val="40"/>
        </w:rPr>
        <w:t xml:space="preserve"> </w:t>
      </w:r>
      <w:r>
        <w:t>российских</w:t>
      </w:r>
      <w:r>
        <w:rPr>
          <w:spacing w:val="40"/>
        </w:rPr>
        <w:t xml:space="preserve"> </w:t>
      </w:r>
      <w:r>
        <w:t>базовых</w:t>
      </w:r>
      <w:r>
        <w:rPr>
          <w:spacing w:val="40"/>
        </w:rPr>
        <w:t xml:space="preserve"> </w:t>
      </w:r>
      <w:r>
        <w:t xml:space="preserve">(гражданских, конституциональных) ценностей, обеспечивают единство воспитания, воспитательного </w:t>
      </w:r>
      <w:r>
        <w:rPr>
          <w:spacing w:val="-2"/>
        </w:rPr>
        <w:t>пространства.</w:t>
      </w:r>
    </w:p>
    <w:p w:rsidR="000C0C23" w:rsidRDefault="00692F60">
      <w:pPr>
        <w:pStyle w:val="a3"/>
        <w:spacing w:line="288" w:lineRule="auto"/>
        <w:ind w:right="863"/>
      </w:pPr>
      <w:r>
        <w:t>Целевые</w:t>
      </w:r>
      <w:r>
        <w:rPr>
          <w:spacing w:val="40"/>
        </w:rPr>
        <w:t xml:space="preserve"> </w:t>
      </w:r>
      <w:r>
        <w:t>ориентиры</w:t>
      </w:r>
      <w:r>
        <w:rPr>
          <w:spacing w:val="40"/>
        </w:rPr>
        <w:t xml:space="preserve"> </w:t>
      </w:r>
      <w:r>
        <w:t>результатов</w:t>
      </w:r>
      <w:r>
        <w:rPr>
          <w:spacing w:val="40"/>
        </w:rPr>
        <w:t xml:space="preserve"> </w:t>
      </w:r>
      <w:r>
        <w:t>воспитания</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 xml:space="preserve">общего </w:t>
      </w:r>
      <w:r>
        <w:rPr>
          <w:spacing w:val="-2"/>
        </w:rPr>
        <w:t>образования.</w:t>
      </w:r>
    </w:p>
    <w:p w:rsidR="000C0C23" w:rsidRDefault="00692F60">
      <w:pPr>
        <w:pStyle w:val="a3"/>
        <w:spacing w:line="263" w:lineRule="exact"/>
        <w:ind w:left="1135" w:firstLine="0"/>
      </w:pPr>
      <w:r>
        <w:t>Гражданское</w:t>
      </w:r>
      <w:r>
        <w:rPr>
          <w:spacing w:val="22"/>
        </w:rPr>
        <w:t xml:space="preserve"> </w:t>
      </w:r>
      <w:r>
        <w:rPr>
          <w:spacing w:val="-2"/>
        </w:rPr>
        <w:t>воспитание:</w:t>
      </w:r>
    </w:p>
    <w:p w:rsidR="000C0C23" w:rsidRDefault="00692F60">
      <w:pPr>
        <w:pStyle w:val="a3"/>
        <w:spacing w:before="37" w:line="288" w:lineRule="auto"/>
        <w:ind w:right="862"/>
      </w:pPr>
      <w: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w:t>
      </w:r>
      <w:r>
        <w:rPr>
          <w:spacing w:val="40"/>
        </w:rPr>
        <w:t xml:space="preserve"> </w:t>
      </w:r>
      <w:r>
        <w:t>обществе, в мировом</w:t>
      </w:r>
      <w:r>
        <w:rPr>
          <w:spacing w:val="40"/>
        </w:rPr>
        <w:t xml:space="preserve"> </w:t>
      </w:r>
      <w:r>
        <w:t>сообществе;</w:t>
      </w:r>
    </w:p>
    <w:p w:rsidR="000C0C23" w:rsidRDefault="00692F60">
      <w:pPr>
        <w:pStyle w:val="a3"/>
        <w:spacing w:before="3" w:line="290" w:lineRule="auto"/>
        <w:ind w:right="865"/>
      </w:pPr>
      <w:r>
        <w:t>понимающий сопричастность к прошлому, настоящему и будущему народа России, тысячелетней</w:t>
      </w:r>
      <w:r>
        <w:rPr>
          <w:spacing w:val="40"/>
        </w:rPr>
        <w:t xml:space="preserve"> </w:t>
      </w:r>
      <w:r>
        <w:t>истории</w:t>
      </w:r>
      <w:r>
        <w:rPr>
          <w:spacing w:val="40"/>
        </w:rPr>
        <w:t xml:space="preserve"> </w:t>
      </w:r>
      <w:r>
        <w:t>российской</w:t>
      </w:r>
      <w:r>
        <w:rPr>
          <w:spacing w:val="40"/>
        </w:rPr>
        <w:t xml:space="preserve"> </w:t>
      </w:r>
      <w:r>
        <w:t>государственности</w:t>
      </w:r>
      <w:r>
        <w:rPr>
          <w:spacing w:val="40"/>
        </w:rPr>
        <w:t xml:space="preserve"> </w:t>
      </w:r>
      <w:r>
        <w:t>на</w:t>
      </w:r>
      <w:r>
        <w:rPr>
          <w:spacing w:val="40"/>
        </w:rPr>
        <w:t xml:space="preserve"> </w:t>
      </w:r>
      <w:r>
        <w:t>основе</w:t>
      </w:r>
      <w:r>
        <w:rPr>
          <w:spacing w:val="40"/>
        </w:rPr>
        <w:t xml:space="preserve"> </w:t>
      </w:r>
      <w:r>
        <w:t>исторического просвещения,</w:t>
      </w:r>
      <w:r>
        <w:rPr>
          <w:spacing w:val="40"/>
        </w:rPr>
        <w:t xml:space="preserve"> </w:t>
      </w:r>
      <w:r>
        <w:t>российского</w:t>
      </w:r>
      <w:r>
        <w:rPr>
          <w:spacing w:val="40"/>
        </w:rPr>
        <w:t xml:space="preserve"> </w:t>
      </w:r>
      <w:r>
        <w:t>национального</w:t>
      </w:r>
      <w:r>
        <w:rPr>
          <w:spacing w:val="40"/>
        </w:rPr>
        <w:t xml:space="preserve"> </w:t>
      </w:r>
      <w:r>
        <w:t>исторического</w:t>
      </w:r>
      <w:r>
        <w:rPr>
          <w:spacing w:val="40"/>
        </w:rPr>
        <w:t xml:space="preserve"> </w:t>
      </w:r>
      <w:r>
        <w:t>сознания;</w:t>
      </w:r>
    </w:p>
    <w:p w:rsidR="000C0C23" w:rsidRDefault="00692F60">
      <w:pPr>
        <w:pStyle w:val="a3"/>
        <w:spacing w:line="288" w:lineRule="auto"/>
        <w:ind w:left="1135" w:right="888" w:firstLine="0"/>
      </w:pPr>
      <w:r>
        <w:t>проявляющий уважение к государственным символам России, праздникам; проявляющий</w:t>
      </w:r>
      <w:r>
        <w:rPr>
          <w:spacing w:val="40"/>
        </w:rPr>
        <w:t xml:space="preserve"> </w:t>
      </w:r>
      <w:r>
        <w:t>готовность</w:t>
      </w:r>
      <w:r>
        <w:rPr>
          <w:spacing w:val="80"/>
        </w:rPr>
        <w:t xml:space="preserve"> </w:t>
      </w:r>
      <w:r>
        <w:t>к</w:t>
      </w:r>
      <w:r>
        <w:rPr>
          <w:spacing w:val="40"/>
        </w:rPr>
        <w:t xml:space="preserve"> </w:t>
      </w:r>
      <w:r>
        <w:t>выполнению</w:t>
      </w:r>
      <w:r>
        <w:rPr>
          <w:spacing w:val="80"/>
        </w:rPr>
        <w:t xml:space="preserve"> </w:t>
      </w:r>
      <w:r>
        <w:t>обязанностей</w:t>
      </w:r>
      <w:r>
        <w:rPr>
          <w:spacing w:val="40"/>
        </w:rPr>
        <w:t xml:space="preserve"> </w:t>
      </w:r>
      <w:r>
        <w:t>гражданина</w:t>
      </w:r>
      <w:r>
        <w:rPr>
          <w:spacing w:val="40"/>
        </w:rPr>
        <w:t xml:space="preserve"> </w:t>
      </w:r>
      <w:r>
        <w:t>России,</w:t>
      </w:r>
    </w:p>
    <w:p w:rsidR="000C0C23" w:rsidRDefault="00692F60">
      <w:pPr>
        <w:pStyle w:val="a3"/>
        <w:spacing w:line="288" w:lineRule="auto"/>
        <w:ind w:right="894" w:firstLine="0"/>
      </w:pPr>
      <w:r>
        <w:t>реализации своих гражданских прав и свобод при уважении прав и свобод, законных интересов других людей;</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88"/>
      </w:pPr>
      <w:r>
        <w:t>выражающий неприятие любой дискриминации граждан, проявлений экстремизма, терроризма, коррупции в обществе;</w:t>
      </w:r>
    </w:p>
    <w:p w:rsidR="000C0C23" w:rsidRDefault="00692F60">
      <w:pPr>
        <w:pStyle w:val="a3"/>
        <w:spacing w:before="7" w:line="288" w:lineRule="auto"/>
        <w:ind w:right="902"/>
      </w:pPr>
      <w:r>
        <w:t>принимающий участие в жизни класса, общеобразовательной организации, в том</w:t>
      </w:r>
      <w:r>
        <w:rPr>
          <w:spacing w:val="40"/>
        </w:rPr>
        <w:t xml:space="preserve"> </w:t>
      </w:r>
      <w:r>
        <w:t>числе</w:t>
      </w:r>
      <w:r>
        <w:rPr>
          <w:spacing w:val="40"/>
        </w:rPr>
        <w:t xml:space="preserve"> </w:t>
      </w:r>
      <w:r>
        <w:t>самоуправлении,</w:t>
      </w:r>
      <w:r>
        <w:rPr>
          <w:spacing w:val="40"/>
        </w:rPr>
        <w:t xml:space="preserve"> </w:t>
      </w:r>
      <w:r>
        <w:t>ориентированный</w:t>
      </w:r>
      <w:r>
        <w:rPr>
          <w:spacing w:val="40"/>
        </w:rPr>
        <w:t xml:space="preserve"> </w:t>
      </w:r>
      <w:r>
        <w:t>на</w:t>
      </w:r>
      <w:r>
        <w:rPr>
          <w:spacing w:val="40"/>
        </w:rPr>
        <w:t xml:space="preserve"> </w:t>
      </w:r>
      <w:r>
        <w:t>участие</w:t>
      </w:r>
      <w:r>
        <w:rPr>
          <w:spacing w:val="40"/>
        </w:rPr>
        <w:t xml:space="preserve"> </w:t>
      </w:r>
      <w:r>
        <w:t>в</w:t>
      </w:r>
      <w:r>
        <w:rPr>
          <w:spacing w:val="40"/>
        </w:rPr>
        <w:t xml:space="preserve"> </w:t>
      </w:r>
      <w:r>
        <w:t>социально значимой</w:t>
      </w:r>
      <w:r>
        <w:rPr>
          <w:spacing w:val="40"/>
        </w:rPr>
        <w:t xml:space="preserve"> </w:t>
      </w:r>
      <w:r>
        <w:t>деятельности.</w:t>
      </w:r>
    </w:p>
    <w:p w:rsidR="000C0C23" w:rsidRDefault="00692F60">
      <w:pPr>
        <w:pStyle w:val="a3"/>
        <w:spacing w:line="264" w:lineRule="exact"/>
        <w:ind w:left="1135" w:firstLine="0"/>
      </w:pPr>
      <w:r>
        <w:t>Патриотическое</w:t>
      </w:r>
      <w:r>
        <w:rPr>
          <w:spacing w:val="24"/>
        </w:rPr>
        <w:t xml:space="preserve"> </w:t>
      </w:r>
      <w:r>
        <w:rPr>
          <w:spacing w:val="-2"/>
        </w:rPr>
        <w:t>воспитание:</w:t>
      </w:r>
    </w:p>
    <w:p w:rsidR="000C0C23" w:rsidRDefault="00692F60">
      <w:pPr>
        <w:pStyle w:val="a3"/>
        <w:spacing w:before="43" w:line="288" w:lineRule="auto"/>
        <w:ind w:right="875"/>
      </w:pPr>
      <w:r>
        <w:t>сознающий свою национальную, этническую принадлежность, любящий свой народ, его традиции, культуру;</w:t>
      </w:r>
    </w:p>
    <w:p w:rsidR="000C0C23" w:rsidRDefault="00692F60">
      <w:pPr>
        <w:pStyle w:val="a3"/>
        <w:spacing w:line="290" w:lineRule="auto"/>
        <w:ind w:right="854"/>
      </w:pPr>
      <w: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0C0C23" w:rsidRDefault="00692F60">
      <w:pPr>
        <w:pStyle w:val="a3"/>
        <w:spacing w:line="288" w:lineRule="auto"/>
        <w:ind w:right="895"/>
      </w:pPr>
      <w:r>
        <w:t>проявляющий интерес к познанию родного языка, истории и культуры своего края, своего народа, других народов России;</w:t>
      </w:r>
    </w:p>
    <w:p w:rsidR="000C0C23" w:rsidRDefault="00692F60">
      <w:pPr>
        <w:pStyle w:val="a3"/>
        <w:spacing w:line="290" w:lineRule="auto"/>
        <w:ind w:right="857"/>
      </w:pPr>
      <w:r>
        <w:t>знающий и уважающий достижения нашей Родины — России в науке, искусстве, спорте, технологиях,</w:t>
      </w:r>
      <w:r>
        <w:rPr>
          <w:spacing w:val="40"/>
        </w:rPr>
        <w:t xml:space="preserve"> </w:t>
      </w:r>
      <w:r>
        <w:t>боевые</w:t>
      </w:r>
      <w:r>
        <w:rPr>
          <w:spacing w:val="40"/>
        </w:rPr>
        <w:t xml:space="preserve"> </w:t>
      </w:r>
      <w:r>
        <w:t>подвиги</w:t>
      </w:r>
      <w:r>
        <w:rPr>
          <w:spacing w:val="40"/>
        </w:rPr>
        <w:t xml:space="preserve"> </w:t>
      </w:r>
      <w:r>
        <w:t>и трудовые</w:t>
      </w:r>
      <w:r>
        <w:rPr>
          <w:spacing w:val="40"/>
        </w:rPr>
        <w:t xml:space="preserve"> </w:t>
      </w:r>
      <w:r>
        <w:t>достижения,</w:t>
      </w:r>
      <w:r>
        <w:rPr>
          <w:spacing w:val="40"/>
        </w:rPr>
        <w:t xml:space="preserve"> </w:t>
      </w:r>
      <w:r>
        <w:t>героев</w:t>
      </w:r>
      <w:r>
        <w:rPr>
          <w:spacing w:val="40"/>
        </w:rPr>
        <w:t xml:space="preserve"> </w:t>
      </w:r>
      <w:r>
        <w:t>и защитников Отечества в прошлом и современности;</w:t>
      </w:r>
    </w:p>
    <w:p w:rsidR="000C0C23" w:rsidRDefault="00692F60">
      <w:pPr>
        <w:pStyle w:val="a3"/>
        <w:spacing w:line="288" w:lineRule="auto"/>
        <w:ind w:left="1135" w:right="1988" w:firstLine="0"/>
      </w:pPr>
      <w:r>
        <w:t>принимающий участие в мероприятиях патриотической направленности. Духовно-нравственное воспитание:</w:t>
      </w:r>
    </w:p>
    <w:p w:rsidR="000C0C23" w:rsidRDefault="00692F60">
      <w:pPr>
        <w:pStyle w:val="a3"/>
        <w:spacing w:line="288" w:lineRule="auto"/>
        <w:ind w:right="854"/>
      </w:pPr>
      <w:r>
        <w:t>знающий и уважающий духовно-нравственную культуру своего народа, ориентированный</w:t>
      </w:r>
      <w:r>
        <w:rPr>
          <w:spacing w:val="40"/>
        </w:rPr>
        <w:t xml:space="preserve"> </w:t>
      </w:r>
      <w:r>
        <w:t>на</w:t>
      </w:r>
      <w:r>
        <w:rPr>
          <w:spacing w:val="40"/>
        </w:rPr>
        <w:t xml:space="preserve"> </w:t>
      </w:r>
      <w:r>
        <w:t>духовные</w:t>
      </w:r>
      <w:r>
        <w:rPr>
          <w:spacing w:val="40"/>
        </w:rPr>
        <w:t xml:space="preserve"> </w:t>
      </w:r>
      <w:r>
        <w:t>ценности</w:t>
      </w:r>
      <w:r>
        <w:rPr>
          <w:spacing w:val="40"/>
        </w:rPr>
        <w:t xml:space="preserve"> </w:t>
      </w:r>
      <w:r>
        <w:t>и</w:t>
      </w:r>
      <w:r>
        <w:rPr>
          <w:spacing w:val="40"/>
        </w:rPr>
        <w:t xml:space="preserve"> </w:t>
      </w:r>
      <w:r>
        <w:t>нравственные</w:t>
      </w:r>
      <w:r>
        <w:rPr>
          <w:spacing w:val="40"/>
        </w:rPr>
        <w:t xml:space="preserve"> </w:t>
      </w:r>
      <w:r>
        <w:t>нормы</w:t>
      </w:r>
      <w:r>
        <w:rPr>
          <w:spacing w:val="40"/>
        </w:rPr>
        <w:t xml:space="preserve"> </w:t>
      </w:r>
      <w:r>
        <w:t>народов</w:t>
      </w:r>
      <w:r>
        <w:rPr>
          <w:spacing w:val="40"/>
        </w:rPr>
        <w:t xml:space="preserve"> </w:t>
      </w:r>
      <w:r>
        <w:t>России, российского общества в ситуациях нравственного выбора (с учѐтом национальной, религиозной принадлежности);</w:t>
      </w:r>
    </w:p>
    <w:p w:rsidR="000C0C23" w:rsidRDefault="00692F60">
      <w:pPr>
        <w:pStyle w:val="a3"/>
        <w:spacing w:line="290" w:lineRule="auto"/>
        <w:ind w:right="854"/>
      </w:pPr>
      <w:r>
        <w:t>выражающий</w:t>
      </w:r>
      <w:r>
        <w:rPr>
          <w:spacing w:val="40"/>
        </w:rPr>
        <w:t xml:space="preserve"> </w:t>
      </w:r>
      <w:r>
        <w:t>готовность</w:t>
      </w:r>
      <w:r>
        <w:rPr>
          <w:spacing w:val="40"/>
        </w:rPr>
        <w:t xml:space="preserve"> </w:t>
      </w:r>
      <w:r>
        <w:t>оценивать</w:t>
      </w:r>
      <w:r>
        <w:rPr>
          <w:spacing w:val="40"/>
        </w:rPr>
        <w:t xml:space="preserve"> </w:t>
      </w:r>
      <w:r>
        <w:t>своѐ</w:t>
      </w:r>
      <w:r>
        <w:rPr>
          <w:spacing w:val="40"/>
        </w:rPr>
        <w:t xml:space="preserve"> </w:t>
      </w:r>
      <w:r>
        <w:t>поведение</w:t>
      </w:r>
      <w:r>
        <w:rPr>
          <w:spacing w:val="40"/>
        </w:rPr>
        <w:t xml:space="preserve"> </w:t>
      </w:r>
      <w:r>
        <w:t>и</w:t>
      </w:r>
      <w:r>
        <w:rPr>
          <w:spacing w:val="40"/>
        </w:rPr>
        <w:t xml:space="preserve"> </w:t>
      </w:r>
      <w:r>
        <w:t>поступки,</w:t>
      </w:r>
      <w:r>
        <w:rPr>
          <w:spacing w:val="40"/>
        </w:rPr>
        <w:t xml:space="preserve"> </w:t>
      </w:r>
      <w:r>
        <w:t>поведение</w:t>
      </w:r>
      <w:r>
        <w:rPr>
          <w:spacing w:val="40"/>
        </w:rPr>
        <w:t xml:space="preserve"> </w:t>
      </w:r>
      <w:r>
        <w:t>и поступки других людей с позиций традиционных российских духовно-нравственных ценностей</w:t>
      </w:r>
      <w:r>
        <w:rPr>
          <w:spacing w:val="40"/>
        </w:rPr>
        <w:t xml:space="preserve"> </w:t>
      </w:r>
      <w:r>
        <w:t>и</w:t>
      </w:r>
      <w:r>
        <w:rPr>
          <w:spacing w:val="40"/>
        </w:rPr>
        <w:t xml:space="preserve"> </w:t>
      </w:r>
      <w:r>
        <w:t>норм</w:t>
      </w:r>
      <w:r>
        <w:rPr>
          <w:spacing w:val="40"/>
        </w:rPr>
        <w:t xml:space="preserve"> </w:t>
      </w:r>
      <w:r>
        <w:t>с</w:t>
      </w:r>
      <w:r>
        <w:rPr>
          <w:spacing w:val="40"/>
        </w:rPr>
        <w:t xml:space="preserve"> </w:t>
      </w:r>
      <w:r>
        <w:t>учѐтом</w:t>
      </w:r>
      <w:r>
        <w:rPr>
          <w:spacing w:val="40"/>
        </w:rPr>
        <w:t xml:space="preserve"> </w:t>
      </w:r>
      <w:r>
        <w:t>осознания</w:t>
      </w:r>
      <w:r>
        <w:rPr>
          <w:spacing w:val="40"/>
        </w:rPr>
        <w:t xml:space="preserve"> </w:t>
      </w:r>
      <w:r>
        <w:t>последствий</w:t>
      </w:r>
      <w:r>
        <w:rPr>
          <w:spacing w:val="40"/>
        </w:rPr>
        <w:t xml:space="preserve"> </w:t>
      </w:r>
      <w:r>
        <w:t>поступков;</w:t>
      </w:r>
    </w:p>
    <w:p w:rsidR="000C0C23" w:rsidRDefault="00692F60">
      <w:pPr>
        <w:pStyle w:val="a3"/>
        <w:spacing w:line="288" w:lineRule="auto"/>
        <w:ind w:right="874"/>
      </w:pPr>
      <w:r>
        <w:t>выражающий неприятие антигуманных и асоциальных поступков, поведения, противоречащих</w:t>
      </w:r>
      <w:r>
        <w:rPr>
          <w:spacing w:val="40"/>
        </w:rPr>
        <w:t xml:space="preserve"> </w:t>
      </w:r>
      <w:r>
        <w:t>традиционным</w:t>
      </w:r>
      <w:r>
        <w:rPr>
          <w:spacing w:val="40"/>
        </w:rPr>
        <w:t xml:space="preserve"> </w:t>
      </w:r>
      <w:r>
        <w:t>в</w:t>
      </w:r>
      <w:r>
        <w:rPr>
          <w:spacing w:val="40"/>
        </w:rPr>
        <w:t xml:space="preserve"> </w:t>
      </w:r>
      <w:r>
        <w:t>России</w:t>
      </w:r>
      <w:r>
        <w:rPr>
          <w:spacing w:val="40"/>
        </w:rPr>
        <w:t xml:space="preserve"> </w:t>
      </w:r>
      <w:r>
        <w:t>духовно-нравственным</w:t>
      </w:r>
      <w:r>
        <w:rPr>
          <w:spacing w:val="40"/>
        </w:rPr>
        <w:t xml:space="preserve"> </w:t>
      </w:r>
      <w:r>
        <w:t>нормам</w:t>
      </w:r>
      <w:r>
        <w:rPr>
          <w:spacing w:val="40"/>
        </w:rPr>
        <w:t xml:space="preserve"> </w:t>
      </w:r>
      <w:r>
        <w:t>и</w:t>
      </w:r>
      <w:r>
        <w:rPr>
          <w:spacing w:val="40"/>
        </w:rPr>
        <w:t xml:space="preserve"> </w:t>
      </w:r>
      <w:r>
        <w:t>ценностям;</w:t>
      </w:r>
    </w:p>
    <w:p w:rsidR="000C0C23" w:rsidRDefault="00692F60">
      <w:pPr>
        <w:pStyle w:val="a3"/>
        <w:spacing w:line="288" w:lineRule="auto"/>
        <w:ind w:right="857"/>
      </w:pPr>
      <w: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0C0C23" w:rsidRDefault="00692F60">
      <w:pPr>
        <w:pStyle w:val="a3"/>
        <w:spacing w:line="290" w:lineRule="auto"/>
        <w:ind w:right="863"/>
      </w:pPr>
      <w:r>
        <w:t>проявляющий уважение к старшим, к российским традиционным семейным</w:t>
      </w:r>
      <w:r>
        <w:rPr>
          <w:spacing w:val="40"/>
        </w:rPr>
        <w:t xml:space="preserve"> </w:t>
      </w:r>
      <w:r>
        <w:t>ценностям, институту брака как</w:t>
      </w:r>
      <w:r>
        <w:rPr>
          <w:spacing w:val="40"/>
        </w:rPr>
        <w:t xml:space="preserve"> </w:t>
      </w:r>
      <w:r>
        <w:t>союзу мужчины и</w:t>
      </w:r>
      <w:r>
        <w:rPr>
          <w:spacing w:val="40"/>
        </w:rPr>
        <w:t xml:space="preserve"> </w:t>
      </w:r>
      <w:r>
        <w:t>женщины для</w:t>
      </w:r>
      <w:r>
        <w:rPr>
          <w:spacing w:val="40"/>
        </w:rPr>
        <w:t xml:space="preserve"> </w:t>
      </w:r>
      <w:r>
        <w:t>создания семьи,</w:t>
      </w:r>
      <w:r>
        <w:rPr>
          <w:spacing w:val="40"/>
        </w:rPr>
        <w:t xml:space="preserve"> </w:t>
      </w:r>
      <w:r>
        <w:t>рождения</w:t>
      </w:r>
      <w:r>
        <w:rPr>
          <w:spacing w:val="40"/>
        </w:rPr>
        <w:t xml:space="preserve"> </w:t>
      </w:r>
      <w:r>
        <w:t>и воспитания детей;</w:t>
      </w:r>
    </w:p>
    <w:p w:rsidR="000C0C23" w:rsidRDefault="00692F60">
      <w:pPr>
        <w:pStyle w:val="a3"/>
        <w:spacing w:line="288" w:lineRule="auto"/>
        <w:ind w:right="862"/>
      </w:pPr>
      <w:r>
        <w:t>проявляющий интерес к чтению, к родному языку, русскому языку и литературе как части</w:t>
      </w:r>
      <w:r>
        <w:rPr>
          <w:spacing w:val="40"/>
        </w:rPr>
        <w:t xml:space="preserve"> </w:t>
      </w:r>
      <w:r>
        <w:t>духовной</w:t>
      </w:r>
      <w:r>
        <w:rPr>
          <w:spacing w:val="40"/>
        </w:rPr>
        <w:t xml:space="preserve"> </w:t>
      </w:r>
      <w:r>
        <w:t>культуры</w:t>
      </w:r>
      <w:r>
        <w:rPr>
          <w:spacing w:val="40"/>
        </w:rPr>
        <w:t xml:space="preserve"> </w:t>
      </w:r>
      <w:r>
        <w:t>своего</w:t>
      </w:r>
      <w:r>
        <w:rPr>
          <w:spacing w:val="40"/>
        </w:rPr>
        <w:t xml:space="preserve"> </w:t>
      </w:r>
      <w:r>
        <w:t>народа,</w:t>
      </w:r>
      <w:r>
        <w:rPr>
          <w:spacing w:val="40"/>
        </w:rPr>
        <w:t xml:space="preserve"> </w:t>
      </w:r>
      <w:r>
        <w:t>российского</w:t>
      </w:r>
      <w:r>
        <w:rPr>
          <w:spacing w:val="40"/>
        </w:rPr>
        <w:t xml:space="preserve"> </w:t>
      </w:r>
      <w:r>
        <w:t>общества.</w:t>
      </w:r>
    </w:p>
    <w:p w:rsidR="000C0C23" w:rsidRDefault="00692F60">
      <w:pPr>
        <w:pStyle w:val="a3"/>
        <w:spacing w:line="264" w:lineRule="exact"/>
        <w:ind w:left="1135" w:firstLine="0"/>
      </w:pPr>
      <w:r>
        <w:t>Эстетическое</w:t>
      </w:r>
      <w:r>
        <w:rPr>
          <w:spacing w:val="23"/>
        </w:rPr>
        <w:t xml:space="preserve"> </w:t>
      </w:r>
      <w:r>
        <w:rPr>
          <w:spacing w:val="-2"/>
        </w:rPr>
        <w:t>воспитание:</w:t>
      </w:r>
    </w:p>
    <w:p w:rsidR="000C0C23" w:rsidRDefault="00692F60">
      <w:pPr>
        <w:pStyle w:val="a3"/>
        <w:spacing w:before="21" w:line="292" w:lineRule="auto"/>
        <w:ind w:right="875"/>
      </w:pPr>
      <w:r>
        <w:t>выражающий понимание ценности отечественного и мирового искусства, народных традиций</w:t>
      </w:r>
      <w:r>
        <w:rPr>
          <w:spacing w:val="40"/>
        </w:rPr>
        <w:t xml:space="preserve"> </w:t>
      </w:r>
      <w:r>
        <w:t>и народного творчества</w:t>
      </w:r>
      <w:r>
        <w:rPr>
          <w:spacing w:val="40"/>
        </w:rPr>
        <w:t xml:space="preserve"> </w:t>
      </w:r>
      <w:r>
        <w:t>в искусстве;</w:t>
      </w:r>
    </w:p>
    <w:p w:rsidR="000C0C23" w:rsidRDefault="00692F60">
      <w:pPr>
        <w:pStyle w:val="a3"/>
        <w:spacing w:line="290" w:lineRule="auto"/>
        <w:ind w:right="857"/>
      </w:pPr>
      <w:r>
        <w:t>проявляющий эмоционально-чувственную восприимчивость к разным видам</w:t>
      </w:r>
      <w:r>
        <w:rPr>
          <w:spacing w:val="40"/>
        </w:rPr>
        <w:t xml:space="preserve"> </w:t>
      </w:r>
      <w:r>
        <w:t>искусства, традициям и творчеству своего и других народов, понимание их влияния на поведение людей;</w:t>
      </w:r>
    </w:p>
    <w:p w:rsidR="000C0C23" w:rsidRDefault="00692F60">
      <w:pPr>
        <w:pStyle w:val="a3"/>
        <w:spacing w:line="288" w:lineRule="auto"/>
        <w:ind w:right="859"/>
      </w:pPr>
      <w:r>
        <w:t>сознающий роль художественной культуры как средства коммуникации и самовыражения</w:t>
      </w:r>
      <w:r>
        <w:rPr>
          <w:spacing w:val="40"/>
        </w:rPr>
        <w:t xml:space="preserve"> </w:t>
      </w:r>
      <w:r>
        <w:t>в</w:t>
      </w:r>
      <w:r>
        <w:rPr>
          <w:spacing w:val="40"/>
        </w:rPr>
        <w:t xml:space="preserve"> </w:t>
      </w:r>
      <w:r>
        <w:t>современном</w:t>
      </w:r>
      <w:r>
        <w:rPr>
          <w:spacing w:val="40"/>
        </w:rPr>
        <w:t xml:space="preserve"> </w:t>
      </w:r>
      <w:r>
        <w:t>обществе,</w:t>
      </w:r>
      <w:r>
        <w:rPr>
          <w:spacing w:val="40"/>
        </w:rPr>
        <w:t xml:space="preserve"> </w:t>
      </w:r>
      <w:r>
        <w:t>значение</w:t>
      </w:r>
      <w:r>
        <w:rPr>
          <w:spacing w:val="40"/>
        </w:rPr>
        <w:t xml:space="preserve"> </w:t>
      </w:r>
      <w:r>
        <w:t>нравственных</w:t>
      </w:r>
      <w:r>
        <w:rPr>
          <w:spacing w:val="40"/>
        </w:rPr>
        <w:t xml:space="preserve"> </w:t>
      </w:r>
      <w:r>
        <w:t>норм,</w:t>
      </w:r>
      <w:r>
        <w:rPr>
          <w:spacing w:val="40"/>
        </w:rPr>
        <w:t xml:space="preserve"> </w:t>
      </w:r>
      <w:r>
        <w:t>ценностей, традиций в искусстве;</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92"/>
      </w:pPr>
      <w:r>
        <w:t xml:space="preserve">ориентированный на самовыражение в разных видах искусства, в художественном </w:t>
      </w:r>
      <w:r>
        <w:rPr>
          <w:spacing w:val="-2"/>
        </w:rPr>
        <w:t>творчестве.</w:t>
      </w:r>
    </w:p>
    <w:p w:rsidR="000C0C23" w:rsidRDefault="00692F60">
      <w:pPr>
        <w:pStyle w:val="a3"/>
        <w:spacing w:before="7" w:line="288" w:lineRule="auto"/>
        <w:ind w:right="865"/>
      </w:pPr>
      <w:r>
        <w:t xml:space="preserve">Физическое воспитание, формирование культуры здоровья и эмоционального </w:t>
      </w:r>
      <w:r>
        <w:rPr>
          <w:spacing w:val="-2"/>
        </w:rPr>
        <w:t>благополучия:</w:t>
      </w:r>
    </w:p>
    <w:p w:rsidR="000C0C23" w:rsidRDefault="00692F60">
      <w:pPr>
        <w:pStyle w:val="a3"/>
        <w:spacing w:line="290" w:lineRule="auto"/>
        <w:ind w:right="865"/>
      </w:pPr>
      <w: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w:t>
      </w:r>
      <w:r>
        <w:rPr>
          <w:spacing w:val="40"/>
        </w:rPr>
        <w:t xml:space="preserve"> </w:t>
      </w:r>
      <w:r>
        <w:t>том числе в</w:t>
      </w:r>
      <w:r>
        <w:rPr>
          <w:spacing w:val="40"/>
        </w:rPr>
        <w:t xml:space="preserve"> </w:t>
      </w:r>
      <w:r>
        <w:t>информационной</w:t>
      </w:r>
      <w:r>
        <w:rPr>
          <w:spacing w:val="40"/>
        </w:rPr>
        <w:t xml:space="preserve"> </w:t>
      </w:r>
      <w:r>
        <w:t>среде;</w:t>
      </w:r>
    </w:p>
    <w:p w:rsidR="000C0C23" w:rsidRDefault="00692F60">
      <w:pPr>
        <w:pStyle w:val="a3"/>
        <w:spacing w:line="288" w:lineRule="auto"/>
        <w:ind w:right="855"/>
      </w:pPr>
      <w:r>
        <w:t>выражающий установку на здоровый образ жизни (здоровое питание, соблюдение гигиенических</w:t>
      </w:r>
      <w:r>
        <w:rPr>
          <w:spacing w:val="40"/>
        </w:rPr>
        <w:t xml:space="preserve"> </w:t>
      </w:r>
      <w:r>
        <w:t>правил,</w:t>
      </w:r>
      <w:r>
        <w:rPr>
          <w:spacing w:val="40"/>
        </w:rPr>
        <w:t xml:space="preserve"> </w:t>
      </w:r>
      <w:r>
        <w:t>сбалансированный</w:t>
      </w:r>
      <w:r>
        <w:rPr>
          <w:spacing w:val="40"/>
        </w:rPr>
        <w:t xml:space="preserve"> </w:t>
      </w:r>
      <w:r>
        <w:t>режим</w:t>
      </w:r>
      <w:r>
        <w:rPr>
          <w:spacing w:val="40"/>
        </w:rPr>
        <w:t xml:space="preserve"> </w:t>
      </w:r>
      <w:r>
        <w:t>занятий</w:t>
      </w:r>
      <w:r>
        <w:rPr>
          <w:spacing w:val="40"/>
        </w:rPr>
        <w:t xml:space="preserve"> </w:t>
      </w:r>
      <w:r>
        <w:t>и</w:t>
      </w:r>
      <w:r>
        <w:rPr>
          <w:spacing w:val="40"/>
        </w:rPr>
        <w:t xml:space="preserve"> </w:t>
      </w:r>
      <w:r>
        <w:t>отдыха,</w:t>
      </w:r>
      <w:r>
        <w:rPr>
          <w:spacing w:val="40"/>
        </w:rPr>
        <w:t xml:space="preserve"> </w:t>
      </w:r>
      <w:r>
        <w:t>регулярную физическую активность);</w:t>
      </w:r>
    </w:p>
    <w:p w:rsidR="000C0C23" w:rsidRDefault="00692F60">
      <w:pPr>
        <w:pStyle w:val="a3"/>
        <w:spacing w:line="288" w:lineRule="auto"/>
        <w:ind w:right="854"/>
      </w:pPr>
      <w: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0C0C23" w:rsidRDefault="00692F60">
      <w:pPr>
        <w:pStyle w:val="a3"/>
        <w:spacing w:line="292" w:lineRule="auto"/>
        <w:ind w:right="881"/>
      </w:pPr>
      <w:r>
        <w:t>умеющий осознавать физическое и эмоциональное состояние (своѐ и других людей), стремящийся</w:t>
      </w:r>
      <w:r>
        <w:rPr>
          <w:spacing w:val="40"/>
        </w:rPr>
        <w:t xml:space="preserve"> </w:t>
      </w:r>
      <w:r>
        <w:t>управлять</w:t>
      </w:r>
      <w:r>
        <w:rPr>
          <w:spacing w:val="40"/>
        </w:rPr>
        <w:t xml:space="preserve"> </w:t>
      </w:r>
      <w:r>
        <w:t>собственным</w:t>
      </w:r>
      <w:r>
        <w:rPr>
          <w:spacing w:val="40"/>
        </w:rPr>
        <w:t xml:space="preserve"> </w:t>
      </w:r>
      <w:r>
        <w:t>эмоциональным</w:t>
      </w:r>
      <w:r>
        <w:rPr>
          <w:spacing w:val="40"/>
        </w:rPr>
        <w:t xml:space="preserve"> </w:t>
      </w:r>
      <w:r>
        <w:t>состоянием;</w:t>
      </w:r>
    </w:p>
    <w:p w:rsidR="000C0C23" w:rsidRDefault="00692F60">
      <w:pPr>
        <w:pStyle w:val="a3"/>
        <w:spacing w:line="288" w:lineRule="auto"/>
        <w:ind w:right="868"/>
      </w:pPr>
      <w:r>
        <w:t>способный адаптироваться к меняющимся социальным, информационным и природным</w:t>
      </w:r>
      <w:r>
        <w:rPr>
          <w:spacing w:val="40"/>
        </w:rPr>
        <w:t xml:space="preserve"> </w:t>
      </w:r>
      <w:r>
        <w:t>условиям, стрессовым</w:t>
      </w:r>
      <w:r>
        <w:rPr>
          <w:spacing w:val="40"/>
        </w:rPr>
        <w:t xml:space="preserve"> </w:t>
      </w:r>
      <w:r>
        <w:t>ситуациям.</w:t>
      </w:r>
    </w:p>
    <w:p w:rsidR="000C0C23" w:rsidRDefault="00692F60">
      <w:pPr>
        <w:pStyle w:val="a3"/>
        <w:spacing w:line="263" w:lineRule="exact"/>
        <w:ind w:left="1135" w:firstLine="0"/>
      </w:pPr>
      <w:r>
        <w:t>Трудовое</w:t>
      </w:r>
      <w:r>
        <w:rPr>
          <w:spacing w:val="18"/>
        </w:rPr>
        <w:t xml:space="preserve"> </w:t>
      </w:r>
      <w:r>
        <w:rPr>
          <w:spacing w:val="-2"/>
        </w:rPr>
        <w:t>воспитание:</w:t>
      </w:r>
    </w:p>
    <w:p w:rsidR="000C0C23" w:rsidRDefault="00692F60">
      <w:pPr>
        <w:pStyle w:val="a3"/>
        <w:spacing w:before="28"/>
        <w:ind w:left="1135" w:firstLine="0"/>
      </w:pPr>
      <w:r>
        <w:t>уважающий</w:t>
      </w:r>
      <w:r>
        <w:rPr>
          <w:spacing w:val="29"/>
        </w:rPr>
        <w:t xml:space="preserve"> </w:t>
      </w:r>
      <w:r>
        <w:t>труд,</w:t>
      </w:r>
      <w:r>
        <w:rPr>
          <w:spacing w:val="26"/>
        </w:rPr>
        <w:t xml:space="preserve"> </w:t>
      </w:r>
      <w:r>
        <w:t>результаты</w:t>
      </w:r>
      <w:r>
        <w:rPr>
          <w:spacing w:val="28"/>
        </w:rPr>
        <w:t xml:space="preserve"> </w:t>
      </w:r>
      <w:r>
        <w:t>своего</w:t>
      </w:r>
      <w:r>
        <w:rPr>
          <w:spacing w:val="21"/>
        </w:rPr>
        <w:t xml:space="preserve"> </w:t>
      </w:r>
      <w:r>
        <w:t>труда,</w:t>
      </w:r>
      <w:r>
        <w:rPr>
          <w:spacing w:val="28"/>
        </w:rPr>
        <w:t xml:space="preserve"> </w:t>
      </w:r>
      <w:r>
        <w:t>труда</w:t>
      </w:r>
      <w:r>
        <w:rPr>
          <w:spacing w:val="25"/>
        </w:rPr>
        <w:t xml:space="preserve"> </w:t>
      </w:r>
      <w:r>
        <w:t>других</w:t>
      </w:r>
      <w:r>
        <w:rPr>
          <w:spacing w:val="29"/>
        </w:rPr>
        <w:t xml:space="preserve"> </w:t>
      </w:r>
      <w:r>
        <w:rPr>
          <w:spacing w:val="-2"/>
        </w:rPr>
        <w:t>людей;</w:t>
      </w:r>
    </w:p>
    <w:p w:rsidR="000C0C23" w:rsidRDefault="00692F60">
      <w:pPr>
        <w:pStyle w:val="a3"/>
        <w:spacing w:before="53" w:line="288" w:lineRule="auto"/>
        <w:ind w:right="865"/>
      </w:pPr>
      <w:r>
        <w:t>проявляющий</w:t>
      </w:r>
      <w:r>
        <w:rPr>
          <w:spacing w:val="40"/>
        </w:rPr>
        <w:t xml:space="preserve"> </w:t>
      </w:r>
      <w:r>
        <w:t>интерес</w:t>
      </w:r>
      <w:r>
        <w:rPr>
          <w:spacing w:val="40"/>
        </w:rPr>
        <w:t xml:space="preserve"> </w:t>
      </w:r>
      <w:r>
        <w:t>к практическому изучению профессий</w:t>
      </w:r>
      <w:r>
        <w:rPr>
          <w:spacing w:val="40"/>
        </w:rPr>
        <w:t xml:space="preserve"> </w:t>
      </w:r>
      <w:r>
        <w:t>и</w:t>
      </w:r>
      <w:r>
        <w:rPr>
          <w:spacing w:val="40"/>
        </w:rPr>
        <w:t xml:space="preserve"> </w:t>
      </w:r>
      <w:r>
        <w:t>труда</w:t>
      </w:r>
      <w:r>
        <w:rPr>
          <w:spacing w:val="40"/>
        </w:rPr>
        <w:t xml:space="preserve"> </w:t>
      </w:r>
      <w:r>
        <w:t>различного рода,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на</w:t>
      </w:r>
      <w:r>
        <w:rPr>
          <w:spacing w:val="40"/>
        </w:rPr>
        <w:t xml:space="preserve"> </w:t>
      </w:r>
      <w:r>
        <w:t>основе применения</w:t>
      </w:r>
      <w:r>
        <w:rPr>
          <w:spacing w:val="40"/>
        </w:rPr>
        <w:t xml:space="preserve"> </w:t>
      </w:r>
      <w:r>
        <w:t>предметных</w:t>
      </w:r>
      <w:r>
        <w:rPr>
          <w:spacing w:val="40"/>
        </w:rPr>
        <w:t xml:space="preserve"> </w:t>
      </w:r>
      <w:r>
        <w:t>знаний;</w:t>
      </w:r>
    </w:p>
    <w:p w:rsidR="000C0C23" w:rsidRDefault="00692F60">
      <w:pPr>
        <w:pStyle w:val="a3"/>
        <w:spacing w:line="290" w:lineRule="auto"/>
        <w:ind w:right="887"/>
      </w:pPr>
      <w: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0C0C23" w:rsidRDefault="00692F60">
      <w:pPr>
        <w:pStyle w:val="a3"/>
        <w:spacing w:line="290" w:lineRule="auto"/>
        <w:ind w:right="865" w:firstLine="758"/>
      </w:pPr>
      <w:r>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w:t>
      </w:r>
      <w:r>
        <w:rPr>
          <w:spacing w:val="40"/>
        </w:rPr>
        <w:t xml:space="preserve"> </w:t>
      </w:r>
      <w:r>
        <w:t>способный</w:t>
      </w:r>
      <w:r>
        <w:rPr>
          <w:spacing w:val="40"/>
        </w:rPr>
        <w:t xml:space="preserve"> </w:t>
      </w:r>
      <w:r>
        <w:t>инициировать,</w:t>
      </w:r>
      <w:r>
        <w:rPr>
          <w:spacing w:val="40"/>
        </w:rPr>
        <w:t xml:space="preserve"> </w:t>
      </w:r>
      <w:r>
        <w:t>планировать</w:t>
      </w:r>
      <w:r>
        <w:rPr>
          <w:spacing w:val="40"/>
        </w:rPr>
        <w:t xml:space="preserve"> </w:t>
      </w:r>
      <w:r>
        <w:t>и</w:t>
      </w:r>
      <w:r>
        <w:rPr>
          <w:spacing w:val="40"/>
        </w:rPr>
        <w:t xml:space="preserve"> </w:t>
      </w:r>
      <w:r>
        <w:t>самостоятельно</w:t>
      </w:r>
      <w:r>
        <w:rPr>
          <w:spacing w:val="40"/>
        </w:rPr>
        <w:t xml:space="preserve"> </w:t>
      </w:r>
      <w:r>
        <w:t>выполнять такого рода деятельность;</w:t>
      </w:r>
    </w:p>
    <w:p w:rsidR="000C0C23" w:rsidRDefault="00692F60">
      <w:pPr>
        <w:pStyle w:val="a3"/>
        <w:spacing w:line="288" w:lineRule="auto"/>
        <w:ind w:right="868"/>
      </w:pPr>
      <w:r>
        <w:t xml:space="preserve">выражающий готовность к осознанному выбору и построению индивидуальной траектории образования и жизненных планов с учѐтом личных и общественных интересов, </w:t>
      </w:r>
      <w:r>
        <w:rPr>
          <w:spacing w:val="-2"/>
        </w:rPr>
        <w:t>потребностей.</w:t>
      </w:r>
    </w:p>
    <w:p w:rsidR="000C0C23" w:rsidRDefault="00692F60">
      <w:pPr>
        <w:pStyle w:val="a3"/>
        <w:spacing w:line="263" w:lineRule="exact"/>
        <w:ind w:left="1135" w:firstLine="0"/>
      </w:pPr>
      <w:r>
        <w:t>Экологическое</w:t>
      </w:r>
      <w:r>
        <w:rPr>
          <w:spacing w:val="26"/>
        </w:rPr>
        <w:t xml:space="preserve"> </w:t>
      </w:r>
      <w:r>
        <w:rPr>
          <w:spacing w:val="-2"/>
        </w:rPr>
        <w:t>воспитание:</w:t>
      </w:r>
    </w:p>
    <w:p w:rsidR="000C0C23" w:rsidRDefault="00692F60">
      <w:pPr>
        <w:pStyle w:val="a3"/>
        <w:spacing w:before="34" w:line="292" w:lineRule="auto"/>
        <w:ind w:right="867"/>
      </w:pPr>
      <w:r>
        <w:t xml:space="preserve">понимающий значение и глобальный характер экологических проблем, путей </w:t>
      </w:r>
      <w:r>
        <w:rPr>
          <w:spacing w:val="12"/>
        </w:rPr>
        <w:t xml:space="preserve">их </w:t>
      </w:r>
      <w:r>
        <w:t>решения,</w:t>
      </w:r>
      <w:r>
        <w:rPr>
          <w:spacing w:val="40"/>
        </w:rPr>
        <w:t xml:space="preserve"> </w:t>
      </w:r>
      <w:r>
        <w:t>значение</w:t>
      </w:r>
      <w:r>
        <w:rPr>
          <w:spacing w:val="40"/>
        </w:rPr>
        <w:t xml:space="preserve"> </w:t>
      </w:r>
      <w:r>
        <w:t>экологической</w:t>
      </w:r>
      <w:r>
        <w:rPr>
          <w:spacing w:val="40"/>
        </w:rPr>
        <w:t xml:space="preserve"> </w:t>
      </w:r>
      <w:r>
        <w:t>культуры</w:t>
      </w:r>
      <w:r>
        <w:rPr>
          <w:spacing w:val="40"/>
        </w:rPr>
        <w:t xml:space="preserve"> </w:t>
      </w:r>
      <w:r>
        <w:t>человека,</w:t>
      </w:r>
      <w:r>
        <w:rPr>
          <w:spacing w:val="40"/>
        </w:rPr>
        <w:t xml:space="preserve"> </w:t>
      </w:r>
      <w:r>
        <w:t>общества;</w:t>
      </w:r>
    </w:p>
    <w:p w:rsidR="000C0C23" w:rsidRDefault="00692F60">
      <w:pPr>
        <w:pStyle w:val="a3"/>
        <w:spacing w:line="288" w:lineRule="auto"/>
        <w:ind w:right="864"/>
      </w:pPr>
      <w:r>
        <w:t>сознающий свою ответственность как гражданина и потребителя в условиях взаимосвязи</w:t>
      </w:r>
      <w:r>
        <w:rPr>
          <w:spacing w:val="40"/>
        </w:rPr>
        <w:t xml:space="preserve"> </w:t>
      </w:r>
      <w:r>
        <w:t>природной,</w:t>
      </w:r>
      <w:r>
        <w:rPr>
          <w:spacing w:val="40"/>
        </w:rPr>
        <w:t xml:space="preserve"> </w:t>
      </w:r>
      <w:r>
        <w:t>технологической</w:t>
      </w:r>
      <w:r>
        <w:rPr>
          <w:spacing w:val="40"/>
        </w:rPr>
        <w:t xml:space="preserve"> </w:t>
      </w:r>
      <w:r>
        <w:t>и</w:t>
      </w:r>
      <w:r>
        <w:rPr>
          <w:spacing w:val="40"/>
        </w:rPr>
        <w:t xml:space="preserve"> </w:t>
      </w:r>
      <w:r>
        <w:t>социальной</w:t>
      </w:r>
      <w:r>
        <w:rPr>
          <w:spacing w:val="40"/>
        </w:rPr>
        <w:t xml:space="preserve"> </w:t>
      </w:r>
      <w:r>
        <w:t>сред;</w:t>
      </w:r>
    </w:p>
    <w:p w:rsidR="000C0C23" w:rsidRDefault="00692F60">
      <w:pPr>
        <w:pStyle w:val="a3"/>
        <w:spacing w:line="288" w:lineRule="auto"/>
        <w:ind w:left="1135" w:right="889" w:firstLine="0"/>
      </w:pPr>
      <w:r>
        <w:t>выражающий активное неприятие действий, приносящих вред природе; ориентированный</w:t>
      </w:r>
      <w:r>
        <w:rPr>
          <w:spacing w:val="40"/>
        </w:rPr>
        <w:t xml:space="preserve"> </w:t>
      </w:r>
      <w:r>
        <w:t>на</w:t>
      </w:r>
      <w:r>
        <w:rPr>
          <w:spacing w:val="40"/>
        </w:rPr>
        <w:t xml:space="preserve"> </w:t>
      </w:r>
      <w:r>
        <w:t>применение</w:t>
      </w:r>
      <w:r>
        <w:rPr>
          <w:spacing w:val="80"/>
        </w:rPr>
        <w:t xml:space="preserve"> </w:t>
      </w:r>
      <w:r>
        <w:t>знаний</w:t>
      </w:r>
      <w:r>
        <w:rPr>
          <w:spacing w:val="40"/>
        </w:rPr>
        <w:t xml:space="preserve"> </w:t>
      </w:r>
      <w:r>
        <w:t>естественных</w:t>
      </w:r>
      <w:r>
        <w:rPr>
          <w:spacing w:val="80"/>
        </w:rPr>
        <w:t xml:space="preserve"> </w:t>
      </w:r>
      <w:r>
        <w:t>и</w:t>
      </w:r>
      <w:r>
        <w:rPr>
          <w:spacing w:val="40"/>
        </w:rPr>
        <w:t xml:space="preserve"> </w:t>
      </w:r>
      <w:r>
        <w:t>социальных</w:t>
      </w:r>
      <w:r>
        <w:rPr>
          <w:spacing w:val="80"/>
        </w:rPr>
        <w:t xml:space="preserve"> </w:t>
      </w:r>
      <w:r>
        <w:t>наук</w:t>
      </w:r>
      <w:r>
        <w:rPr>
          <w:spacing w:val="80"/>
          <w:w w:val="150"/>
        </w:rPr>
        <w:t xml:space="preserve"> </w:t>
      </w:r>
      <w:r>
        <w:t>для</w:t>
      </w:r>
    </w:p>
    <w:p w:rsidR="000C0C23" w:rsidRDefault="00692F60">
      <w:pPr>
        <w:pStyle w:val="a3"/>
        <w:spacing w:line="288" w:lineRule="auto"/>
        <w:ind w:right="889" w:firstLine="0"/>
      </w:pPr>
      <w:r>
        <w:t>решения задач в области охраны природы, планирования своих поступков и оценки их возможных</w:t>
      </w:r>
      <w:r>
        <w:rPr>
          <w:spacing w:val="40"/>
        </w:rPr>
        <w:t xml:space="preserve"> </w:t>
      </w:r>
      <w:r>
        <w:t>последствий</w:t>
      </w:r>
      <w:r>
        <w:rPr>
          <w:spacing w:val="40"/>
        </w:rPr>
        <w:t xml:space="preserve"> </w:t>
      </w:r>
      <w:r>
        <w:t>для</w:t>
      </w:r>
      <w:r>
        <w:rPr>
          <w:spacing w:val="40"/>
        </w:rPr>
        <w:t xml:space="preserve"> </w:t>
      </w:r>
      <w:r>
        <w:t>окружающей</w:t>
      </w:r>
      <w:r>
        <w:rPr>
          <w:spacing w:val="40"/>
        </w:rPr>
        <w:t xml:space="preserve"> </w:t>
      </w:r>
      <w:r>
        <w:t>среды;</w:t>
      </w:r>
    </w:p>
    <w:p w:rsidR="000C0C23" w:rsidRDefault="00692F60">
      <w:pPr>
        <w:pStyle w:val="a3"/>
        <w:spacing w:line="288" w:lineRule="auto"/>
        <w:ind w:right="199"/>
        <w:jc w:val="left"/>
      </w:pPr>
      <w:r>
        <w:t>участвующий</w:t>
      </w:r>
      <w:r>
        <w:rPr>
          <w:spacing w:val="80"/>
        </w:rPr>
        <w:t xml:space="preserve"> </w:t>
      </w:r>
      <w:r>
        <w:t>в</w:t>
      </w:r>
      <w:r>
        <w:rPr>
          <w:spacing w:val="80"/>
        </w:rPr>
        <w:t xml:space="preserve"> </w:t>
      </w:r>
      <w:r>
        <w:t>практической</w:t>
      </w:r>
      <w:r>
        <w:rPr>
          <w:spacing w:val="80"/>
        </w:rPr>
        <w:t xml:space="preserve"> </w:t>
      </w:r>
      <w:r>
        <w:t>деятельности</w:t>
      </w:r>
      <w:r>
        <w:rPr>
          <w:spacing w:val="80"/>
        </w:rPr>
        <w:t xml:space="preserve"> </w:t>
      </w:r>
      <w:r>
        <w:t>экологической,</w:t>
      </w:r>
      <w:r>
        <w:rPr>
          <w:spacing w:val="80"/>
        </w:rPr>
        <w:t xml:space="preserve"> </w:t>
      </w:r>
      <w:r>
        <w:t xml:space="preserve">природоохранной </w:t>
      </w:r>
      <w:r>
        <w:rPr>
          <w:spacing w:val="-2"/>
        </w:rPr>
        <w:t>направленности.</w:t>
      </w:r>
    </w:p>
    <w:p w:rsidR="000C0C23" w:rsidRDefault="00692F60">
      <w:pPr>
        <w:pStyle w:val="a3"/>
        <w:spacing w:line="263" w:lineRule="exact"/>
        <w:ind w:left="1135" w:firstLine="0"/>
        <w:jc w:val="left"/>
      </w:pPr>
      <w:r>
        <w:t>Ценности</w:t>
      </w:r>
      <w:r>
        <w:rPr>
          <w:spacing w:val="32"/>
        </w:rPr>
        <w:t xml:space="preserve"> </w:t>
      </w:r>
      <w:r>
        <w:t>научного</w:t>
      </w:r>
      <w:r>
        <w:rPr>
          <w:spacing w:val="20"/>
        </w:rPr>
        <w:t xml:space="preserve"> </w:t>
      </w:r>
      <w:r>
        <w:rPr>
          <w:spacing w:val="-2"/>
        </w:rPr>
        <w:t>познания:</w:t>
      </w:r>
    </w:p>
    <w:p w:rsidR="000C0C23" w:rsidRDefault="00692F60">
      <w:pPr>
        <w:pStyle w:val="a3"/>
        <w:spacing w:before="47" w:line="288" w:lineRule="auto"/>
        <w:ind w:right="199"/>
        <w:jc w:val="left"/>
      </w:pPr>
      <w:r>
        <w:t>выражающий</w:t>
      </w:r>
      <w:r>
        <w:rPr>
          <w:spacing w:val="40"/>
        </w:rPr>
        <w:t xml:space="preserve"> </w:t>
      </w:r>
      <w:r>
        <w:t>познавательные</w:t>
      </w:r>
      <w:r>
        <w:rPr>
          <w:spacing w:val="37"/>
        </w:rPr>
        <w:t xml:space="preserve"> </w:t>
      </w:r>
      <w:r>
        <w:t>интересы</w:t>
      </w:r>
      <w:r>
        <w:rPr>
          <w:spacing w:val="38"/>
        </w:rPr>
        <w:t xml:space="preserve"> </w:t>
      </w:r>
      <w:r>
        <w:t>в</w:t>
      </w:r>
      <w:r>
        <w:rPr>
          <w:spacing w:val="40"/>
        </w:rPr>
        <w:t xml:space="preserve"> </w:t>
      </w:r>
      <w:r>
        <w:t>разных</w:t>
      </w:r>
      <w:r>
        <w:rPr>
          <w:spacing w:val="40"/>
        </w:rPr>
        <w:t xml:space="preserve"> </w:t>
      </w:r>
      <w:r>
        <w:t>предметных</w:t>
      </w:r>
      <w:r>
        <w:rPr>
          <w:spacing w:val="40"/>
        </w:rPr>
        <w:t xml:space="preserve"> </w:t>
      </w:r>
      <w:r>
        <w:t>областях</w:t>
      </w:r>
      <w:r>
        <w:rPr>
          <w:spacing w:val="40"/>
        </w:rPr>
        <w:t xml:space="preserve"> </w:t>
      </w:r>
      <w:r>
        <w:t>с</w:t>
      </w:r>
      <w:r>
        <w:rPr>
          <w:spacing w:val="40"/>
        </w:rPr>
        <w:t xml:space="preserve"> </w:t>
      </w:r>
      <w:r>
        <w:t>учѐтом индивидуальных</w:t>
      </w:r>
      <w:r>
        <w:rPr>
          <w:spacing w:val="40"/>
        </w:rPr>
        <w:t xml:space="preserve"> </w:t>
      </w:r>
      <w:r>
        <w:t>интересов,</w:t>
      </w:r>
      <w:r>
        <w:rPr>
          <w:spacing w:val="40"/>
        </w:rPr>
        <w:t xml:space="preserve"> </w:t>
      </w:r>
      <w:r>
        <w:t>способностей,</w:t>
      </w:r>
      <w:r>
        <w:rPr>
          <w:spacing w:val="40"/>
        </w:rPr>
        <w:t xml:space="preserve"> </w:t>
      </w:r>
      <w:r>
        <w:t>достижений;</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69"/>
      </w:pPr>
      <w:r>
        <w:t>ориентированный в деятельности на научные знания о природе и обществе, взаимосвязях</w:t>
      </w:r>
      <w:r>
        <w:rPr>
          <w:spacing w:val="40"/>
        </w:rPr>
        <w:t xml:space="preserve"> </w:t>
      </w:r>
      <w:r>
        <w:t>человека</w:t>
      </w:r>
      <w:r>
        <w:rPr>
          <w:spacing w:val="40"/>
        </w:rPr>
        <w:t xml:space="preserve"> </w:t>
      </w:r>
      <w:r>
        <w:t>с природной</w:t>
      </w:r>
      <w:r>
        <w:rPr>
          <w:spacing w:val="40"/>
        </w:rPr>
        <w:t xml:space="preserve"> </w:t>
      </w:r>
      <w:r>
        <w:t>и</w:t>
      </w:r>
      <w:r>
        <w:rPr>
          <w:spacing w:val="40"/>
        </w:rPr>
        <w:t xml:space="preserve"> </w:t>
      </w:r>
      <w:r>
        <w:t>социальной</w:t>
      </w:r>
      <w:r>
        <w:rPr>
          <w:spacing w:val="40"/>
        </w:rPr>
        <w:t xml:space="preserve"> </w:t>
      </w:r>
      <w:r>
        <w:t>средой;</w:t>
      </w:r>
    </w:p>
    <w:p w:rsidR="000C0C23" w:rsidRDefault="00692F60">
      <w:pPr>
        <w:pStyle w:val="a3"/>
        <w:spacing w:before="7" w:line="288" w:lineRule="auto"/>
        <w:ind w:right="874"/>
      </w:pPr>
      <w:r>
        <w:t>развивающий</w:t>
      </w:r>
      <w:r>
        <w:rPr>
          <w:spacing w:val="40"/>
        </w:rPr>
        <w:t xml:space="preserve"> </w:t>
      </w:r>
      <w:r>
        <w:t>навыки</w:t>
      </w:r>
      <w:r>
        <w:rPr>
          <w:spacing w:val="40"/>
        </w:rPr>
        <w:t xml:space="preserve"> </w:t>
      </w:r>
      <w:r>
        <w:t>использования</w:t>
      </w:r>
      <w:r>
        <w:rPr>
          <w:spacing w:val="40"/>
        </w:rPr>
        <w:t xml:space="preserve"> </w:t>
      </w:r>
      <w:r>
        <w:t>различных</w:t>
      </w:r>
      <w:r>
        <w:rPr>
          <w:spacing w:val="40"/>
        </w:rPr>
        <w:t xml:space="preserve"> </w:t>
      </w:r>
      <w:r>
        <w:t>средств</w:t>
      </w:r>
      <w:r>
        <w:rPr>
          <w:spacing w:val="40"/>
        </w:rPr>
        <w:t xml:space="preserve"> </w:t>
      </w:r>
      <w:r>
        <w:t>познания,</w:t>
      </w:r>
      <w:r>
        <w:rPr>
          <w:spacing w:val="40"/>
        </w:rPr>
        <w:t xml:space="preserve"> </w:t>
      </w:r>
      <w:r>
        <w:t>накопления знаний</w:t>
      </w:r>
      <w:r>
        <w:rPr>
          <w:spacing w:val="40"/>
        </w:rPr>
        <w:t xml:space="preserve"> </w:t>
      </w:r>
      <w:r>
        <w:t>о</w:t>
      </w:r>
      <w:r>
        <w:rPr>
          <w:spacing w:val="40"/>
        </w:rPr>
        <w:t xml:space="preserve"> </w:t>
      </w:r>
      <w:r>
        <w:t>мире</w:t>
      </w:r>
      <w:r>
        <w:rPr>
          <w:spacing w:val="40"/>
        </w:rPr>
        <w:t xml:space="preserve"> </w:t>
      </w:r>
      <w:r>
        <w:t>(языковая,</w:t>
      </w:r>
      <w:r>
        <w:rPr>
          <w:spacing w:val="40"/>
        </w:rPr>
        <w:t xml:space="preserve"> </w:t>
      </w:r>
      <w:r>
        <w:t>читательская</w:t>
      </w:r>
      <w:r>
        <w:rPr>
          <w:spacing w:val="40"/>
        </w:rPr>
        <w:t xml:space="preserve"> </w:t>
      </w:r>
      <w:r>
        <w:t>культура,</w:t>
      </w:r>
      <w:r>
        <w:rPr>
          <w:spacing w:val="40"/>
        </w:rPr>
        <w:t xml:space="preserve"> </w:t>
      </w:r>
      <w:r>
        <w:t>деятельность</w:t>
      </w:r>
      <w:r>
        <w:rPr>
          <w:spacing w:val="40"/>
        </w:rPr>
        <w:t xml:space="preserve"> </w:t>
      </w:r>
      <w:r>
        <w:t>в</w:t>
      </w:r>
      <w:r>
        <w:rPr>
          <w:spacing w:val="40"/>
        </w:rPr>
        <w:t xml:space="preserve"> </w:t>
      </w:r>
      <w:r>
        <w:t>информационной, цифровой среде);</w:t>
      </w:r>
    </w:p>
    <w:p w:rsidR="000C0C23" w:rsidRDefault="00692F60">
      <w:pPr>
        <w:pStyle w:val="a3"/>
        <w:spacing w:line="292" w:lineRule="auto"/>
        <w:ind w:right="888"/>
      </w:pPr>
      <w:r>
        <w:t>демонстрирующий навыки наблюдений, накопления фактов, осмысления опыта в естественнонаучной</w:t>
      </w:r>
      <w:r>
        <w:rPr>
          <w:spacing w:val="40"/>
        </w:rPr>
        <w:t xml:space="preserve"> </w:t>
      </w:r>
      <w:r>
        <w:t>и</w:t>
      </w:r>
      <w:r>
        <w:rPr>
          <w:spacing w:val="40"/>
        </w:rPr>
        <w:t xml:space="preserve"> </w:t>
      </w:r>
      <w:r>
        <w:t>гуманитарной областях</w:t>
      </w:r>
      <w:r>
        <w:rPr>
          <w:spacing w:val="40"/>
        </w:rPr>
        <w:t xml:space="preserve"> </w:t>
      </w:r>
      <w:r>
        <w:t>познания,</w:t>
      </w:r>
      <w:r>
        <w:rPr>
          <w:spacing w:val="40"/>
        </w:rPr>
        <w:t xml:space="preserve"> </w:t>
      </w:r>
      <w:r>
        <w:t>исследовательской</w:t>
      </w:r>
      <w:r>
        <w:rPr>
          <w:spacing w:val="40"/>
        </w:rPr>
        <w:t xml:space="preserve"> </w:t>
      </w:r>
      <w:r>
        <w:t>деятельности.</w:t>
      </w:r>
    </w:p>
    <w:p w:rsidR="000C0C23" w:rsidRDefault="00692F60">
      <w:pPr>
        <w:pStyle w:val="2"/>
        <w:numPr>
          <w:ilvl w:val="2"/>
          <w:numId w:val="10"/>
        </w:numPr>
        <w:tabs>
          <w:tab w:val="left" w:pos="1672"/>
        </w:tabs>
        <w:spacing w:line="262" w:lineRule="exact"/>
        <w:ind w:left="1672" w:hanging="542"/>
        <w:jc w:val="both"/>
      </w:pPr>
      <w:r>
        <w:rPr>
          <w:spacing w:val="-2"/>
          <w:w w:val="105"/>
        </w:rPr>
        <w:t>Содержательный</w:t>
      </w:r>
      <w:r>
        <w:rPr>
          <w:spacing w:val="2"/>
          <w:w w:val="105"/>
        </w:rPr>
        <w:t xml:space="preserve"> </w:t>
      </w:r>
      <w:r>
        <w:rPr>
          <w:spacing w:val="-2"/>
          <w:w w:val="105"/>
        </w:rPr>
        <w:t>раздел.</w:t>
      </w:r>
    </w:p>
    <w:p w:rsidR="000C0C23" w:rsidRDefault="00692F60">
      <w:pPr>
        <w:pStyle w:val="a3"/>
        <w:spacing w:before="32"/>
        <w:ind w:left="1135" w:firstLine="0"/>
      </w:pPr>
      <w:r>
        <w:t>Уклад</w:t>
      </w:r>
      <w:r>
        <w:rPr>
          <w:spacing w:val="41"/>
        </w:rPr>
        <w:t xml:space="preserve"> </w:t>
      </w:r>
      <w:r>
        <w:t>образовательной</w:t>
      </w:r>
      <w:r>
        <w:rPr>
          <w:spacing w:val="41"/>
        </w:rPr>
        <w:t xml:space="preserve"> </w:t>
      </w:r>
      <w:r>
        <w:rPr>
          <w:spacing w:val="-2"/>
        </w:rPr>
        <w:t>организации.</w:t>
      </w:r>
    </w:p>
    <w:p w:rsidR="000C0C23" w:rsidRDefault="00692F60">
      <w:pPr>
        <w:pStyle w:val="a3"/>
        <w:spacing w:before="53" w:line="288" w:lineRule="auto"/>
        <w:ind w:right="849"/>
      </w:pPr>
      <w:r>
        <w:t>Уклад – общественный договор участников образовательных отношений, опирающийся на базовые национальные ценности, содержащий традиции региона и школы, задающий</w:t>
      </w:r>
      <w:r>
        <w:rPr>
          <w:spacing w:val="40"/>
        </w:rPr>
        <w:t xml:space="preserve"> </w:t>
      </w:r>
      <w:r>
        <w:t>культуру</w:t>
      </w:r>
      <w:r>
        <w:rPr>
          <w:spacing w:val="40"/>
        </w:rPr>
        <w:t xml:space="preserve"> </w:t>
      </w:r>
      <w:r>
        <w:t>поведения</w:t>
      </w:r>
      <w:r>
        <w:rPr>
          <w:spacing w:val="40"/>
        </w:rPr>
        <w:t xml:space="preserve"> </w:t>
      </w:r>
      <w:r>
        <w:t>сообществ,</w:t>
      </w:r>
      <w:r>
        <w:rPr>
          <w:spacing w:val="40"/>
        </w:rPr>
        <w:t xml:space="preserve"> </w:t>
      </w:r>
      <w:r>
        <w:t>описывающий</w:t>
      </w:r>
      <w:r>
        <w:rPr>
          <w:spacing w:val="40"/>
        </w:rPr>
        <w:t xml:space="preserve"> </w:t>
      </w:r>
      <w:r>
        <w:t>предметнопространственную среду, деятельности и социокультурный контекст. Уклад способствует формированию ценностей воспитания, которые разделяются всеми участниками образовательных</w:t>
      </w:r>
      <w:r>
        <w:rPr>
          <w:spacing w:val="80"/>
        </w:rPr>
        <w:t xml:space="preserve"> </w:t>
      </w:r>
      <w:r>
        <w:t>отношений.</w:t>
      </w:r>
      <w:r>
        <w:rPr>
          <w:spacing w:val="40"/>
        </w:rPr>
        <w:t xml:space="preserve"> </w:t>
      </w:r>
      <w:r>
        <w:t>Чувашская</w:t>
      </w:r>
      <w:r>
        <w:rPr>
          <w:spacing w:val="40"/>
        </w:rPr>
        <w:t xml:space="preserve"> </w:t>
      </w:r>
      <w:r>
        <w:t>Республика</w:t>
      </w:r>
      <w:r>
        <w:rPr>
          <w:spacing w:val="80"/>
        </w:rPr>
        <w:t xml:space="preserve"> </w:t>
      </w:r>
      <w:r>
        <w:t>-</w:t>
      </w:r>
      <w:r>
        <w:rPr>
          <w:spacing w:val="80"/>
        </w:rPr>
        <w:t xml:space="preserve"> </w:t>
      </w:r>
      <w:r>
        <w:t>уникальный</w:t>
      </w:r>
      <w:r>
        <w:rPr>
          <w:spacing w:val="40"/>
        </w:rPr>
        <w:t xml:space="preserve"> </w:t>
      </w:r>
      <w:r>
        <w:t>историко-культурный</w:t>
      </w:r>
      <w:r>
        <w:rPr>
          <w:spacing w:val="40"/>
        </w:rPr>
        <w:t xml:space="preserve"> </w:t>
      </w:r>
      <w:r>
        <w:t>регион</w:t>
      </w:r>
      <w:r>
        <w:rPr>
          <w:spacing w:val="40"/>
        </w:rPr>
        <w:t xml:space="preserve"> </w:t>
      </w:r>
      <w:r>
        <w:t>России. Его историческое наследие включает памятники культуры различных эпох и народов, в том числе</w:t>
      </w:r>
      <w:r>
        <w:rPr>
          <w:spacing w:val="40"/>
        </w:rPr>
        <w:t xml:space="preserve"> </w:t>
      </w:r>
      <w:r>
        <w:t>древнейших</w:t>
      </w:r>
      <w:r>
        <w:rPr>
          <w:spacing w:val="40"/>
        </w:rPr>
        <w:t xml:space="preserve"> </w:t>
      </w:r>
      <w:r>
        <w:t>предков</w:t>
      </w:r>
      <w:r>
        <w:rPr>
          <w:spacing w:val="40"/>
        </w:rPr>
        <w:t xml:space="preserve"> </w:t>
      </w:r>
      <w:r>
        <w:t>чувашей</w:t>
      </w:r>
      <w:r>
        <w:rPr>
          <w:spacing w:val="40"/>
        </w:rPr>
        <w:t xml:space="preserve"> </w:t>
      </w:r>
      <w:r>
        <w:t>полукочевых</w:t>
      </w:r>
      <w:r>
        <w:rPr>
          <w:spacing w:val="40"/>
        </w:rPr>
        <w:t xml:space="preserve"> </w:t>
      </w:r>
      <w:r>
        <w:t>племен</w:t>
      </w:r>
      <w:r>
        <w:rPr>
          <w:spacing w:val="40"/>
        </w:rPr>
        <w:t xml:space="preserve"> </w:t>
      </w:r>
      <w:r>
        <w:t>болгар</w:t>
      </w:r>
      <w:r>
        <w:rPr>
          <w:spacing w:val="40"/>
        </w:rPr>
        <w:t xml:space="preserve"> </w:t>
      </w:r>
      <w:r>
        <w:t>и</w:t>
      </w:r>
      <w:r>
        <w:rPr>
          <w:spacing w:val="40"/>
        </w:rPr>
        <w:t xml:space="preserve"> </w:t>
      </w:r>
      <w:r>
        <w:t>сувар,</w:t>
      </w:r>
      <w:r>
        <w:rPr>
          <w:spacing w:val="40"/>
        </w:rPr>
        <w:t xml:space="preserve"> </w:t>
      </w:r>
      <w:r>
        <w:t>вышедших</w:t>
      </w:r>
      <w:r>
        <w:rPr>
          <w:spacing w:val="40"/>
        </w:rPr>
        <w:t xml:space="preserve"> </w:t>
      </w:r>
      <w:r>
        <w:t>в начале нашей эры из Центральной Азии. Социокультурный портрет жителей региона выражается в привязанности к месту проживания, уверенности в будущем и удовлетворѐнности текущей жизнью. Село Батырево расположено в юго-восточной части региона, в окружении культурных объектов, что позволяет организовывать экскурсии в</w:t>
      </w:r>
      <w:r>
        <w:rPr>
          <w:spacing w:val="80"/>
        </w:rPr>
        <w:t xml:space="preserve"> </w:t>
      </w:r>
      <w:r>
        <w:t>музеи,</w:t>
      </w:r>
      <w:r>
        <w:rPr>
          <w:spacing w:val="40"/>
        </w:rPr>
        <w:t xml:space="preserve"> </w:t>
      </w:r>
      <w:r>
        <w:t>заповедники,</w:t>
      </w:r>
      <w:r>
        <w:rPr>
          <w:spacing w:val="40"/>
        </w:rPr>
        <w:t xml:space="preserve"> </w:t>
      </w:r>
      <w:r>
        <w:t>на</w:t>
      </w:r>
      <w:r>
        <w:rPr>
          <w:spacing w:val="40"/>
        </w:rPr>
        <w:t xml:space="preserve"> </w:t>
      </w:r>
      <w:r>
        <w:t>предприятия</w:t>
      </w:r>
      <w:r>
        <w:rPr>
          <w:spacing w:val="40"/>
        </w:rPr>
        <w:t xml:space="preserve"> </w:t>
      </w:r>
      <w:r>
        <w:t>района,</w:t>
      </w:r>
      <w:r>
        <w:rPr>
          <w:spacing w:val="40"/>
        </w:rPr>
        <w:t xml:space="preserve"> </w:t>
      </w:r>
      <w:r>
        <w:t>а</w:t>
      </w:r>
      <w:r>
        <w:rPr>
          <w:spacing w:val="40"/>
        </w:rPr>
        <w:t xml:space="preserve"> </w:t>
      </w:r>
      <w:r>
        <w:t>также</w:t>
      </w:r>
      <w:r>
        <w:rPr>
          <w:spacing w:val="40"/>
        </w:rPr>
        <w:t xml:space="preserve"> </w:t>
      </w:r>
      <w:r>
        <w:t>и</w:t>
      </w:r>
      <w:r>
        <w:rPr>
          <w:spacing w:val="40"/>
        </w:rPr>
        <w:t xml:space="preserve"> </w:t>
      </w:r>
      <w:r>
        <w:t>другие</w:t>
      </w:r>
      <w:r>
        <w:rPr>
          <w:spacing w:val="40"/>
        </w:rPr>
        <w:t xml:space="preserve"> </w:t>
      </w:r>
      <w:r>
        <w:t>мероприятия.</w:t>
      </w:r>
    </w:p>
    <w:p w:rsidR="000C0C23" w:rsidRDefault="00692F60">
      <w:pPr>
        <w:pStyle w:val="a3"/>
        <w:spacing w:before="3"/>
        <w:ind w:left="1135" w:firstLine="0"/>
      </w:pPr>
      <w:r>
        <w:t>Миссия</w:t>
      </w:r>
      <w:r>
        <w:rPr>
          <w:spacing w:val="34"/>
        </w:rPr>
        <w:t xml:space="preserve"> </w:t>
      </w:r>
      <w:r>
        <w:t>школы:</w:t>
      </w:r>
      <w:r>
        <w:rPr>
          <w:spacing w:val="24"/>
        </w:rPr>
        <w:t xml:space="preserve"> </w:t>
      </w:r>
      <w:r>
        <w:t>«Создание</w:t>
      </w:r>
      <w:r>
        <w:rPr>
          <w:spacing w:val="33"/>
        </w:rPr>
        <w:t xml:space="preserve"> </w:t>
      </w:r>
      <w:r>
        <w:t>условий</w:t>
      </w:r>
      <w:r>
        <w:rPr>
          <w:spacing w:val="30"/>
        </w:rPr>
        <w:t xml:space="preserve"> </w:t>
      </w:r>
      <w:r>
        <w:rPr>
          <w:spacing w:val="-4"/>
        </w:rPr>
        <w:t>для:</w:t>
      </w:r>
    </w:p>
    <w:p w:rsidR="000C0C23" w:rsidRDefault="00692F60">
      <w:pPr>
        <w:pStyle w:val="a3"/>
        <w:spacing w:before="48"/>
        <w:ind w:left="1135" w:firstLine="0"/>
      </w:pPr>
      <w:r>
        <w:t>-воспитания</w:t>
      </w:r>
      <w:r>
        <w:rPr>
          <w:spacing w:val="19"/>
        </w:rPr>
        <w:t xml:space="preserve"> </w:t>
      </w:r>
      <w:r>
        <w:t>истинного</w:t>
      </w:r>
      <w:r>
        <w:rPr>
          <w:spacing w:val="26"/>
        </w:rPr>
        <w:t xml:space="preserve"> </w:t>
      </w:r>
      <w:r>
        <w:t>гражданина</w:t>
      </w:r>
      <w:r>
        <w:rPr>
          <w:spacing w:val="29"/>
        </w:rPr>
        <w:t xml:space="preserve"> </w:t>
      </w:r>
      <w:r>
        <w:t>своей</w:t>
      </w:r>
      <w:r>
        <w:rPr>
          <w:spacing w:val="40"/>
        </w:rPr>
        <w:t xml:space="preserve"> </w:t>
      </w:r>
      <w:r>
        <w:t>страны,</w:t>
      </w:r>
      <w:r>
        <w:rPr>
          <w:spacing w:val="34"/>
        </w:rPr>
        <w:t xml:space="preserve"> </w:t>
      </w:r>
      <w:r>
        <w:t>еѐ</w:t>
      </w:r>
      <w:r>
        <w:rPr>
          <w:spacing w:val="14"/>
        </w:rPr>
        <w:t xml:space="preserve"> </w:t>
      </w:r>
      <w:r>
        <w:rPr>
          <w:spacing w:val="-2"/>
        </w:rPr>
        <w:t>патриота;</w:t>
      </w:r>
    </w:p>
    <w:p w:rsidR="000C0C23" w:rsidRDefault="00692F60">
      <w:pPr>
        <w:pStyle w:val="a3"/>
        <w:spacing w:before="57" w:line="288" w:lineRule="auto"/>
        <w:ind w:right="844"/>
      </w:pPr>
      <w:r>
        <w:t>-предоставления обучающимся качественного образования, позволяющего успешно жить</w:t>
      </w:r>
      <w:r>
        <w:rPr>
          <w:spacing w:val="40"/>
        </w:rPr>
        <w:t xml:space="preserve"> </w:t>
      </w:r>
      <w:r>
        <w:t>в</w:t>
      </w:r>
      <w:r>
        <w:rPr>
          <w:spacing w:val="40"/>
        </w:rPr>
        <w:t xml:space="preserve"> </w:t>
      </w:r>
      <w:r>
        <w:t>быстро</w:t>
      </w:r>
      <w:r>
        <w:rPr>
          <w:spacing w:val="40"/>
        </w:rPr>
        <w:t xml:space="preserve"> </w:t>
      </w:r>
      <w:r>
        <w:t>меняющемся</w:t>
      </w:r>
      <w:r>
        <w:rPr>
          <w:spacing w:val="40"/>
        </w:rPr>
        <w:t xml:space="preserve"> </w:t>
      </w:r>
      <w:r>
        <w:t>мире,</w:t>
      </w:r>
      <w:r>
        <w:rPr>
          <w:spacing w:val="40"/>
        </w:rPr>
        <w:t xml:space="preserve"> </w:t>
      </w:r>
      <w:r>
        <w:t>быть</w:t>
      </w:r>
      <w:r>
        <w:rPr>
          <w:spacing w:val="40"/>
        </w:rPr>
        <w:t xml:space="preserve"> </w:t>
      </w:r>
      <w:r>
        <w:t>конкурентно-способными</w:t>
      </w:r>
      <w:r>
        <w:rPr>
          <w:spacing w:val="40"/>
        </w:rPr>
        <w:t xml:space="preserve"> </w:t>
      </w:r>
      <w:r>
        <w:t>на</w:t>
      </w:r>
      <w:r>
        <w:rPr>
          <w:spacing w:val="40"/>
        </w:rPr>
        <w:t xml:space="preserve"> </w:t>
      </w:r>
      <w:r>
        <w:t>рынке</w:t>
      </w:r>
      <w:r>
        <w:rPr>
          <w:spacing w:val="40"/>
        </w:rPr>
        <w:t xml:space="preserve"> </w:t>
      </w:r>
      <w:r>
        <w:t>труда;</w:t>
      </w:r>
    </w:p>
    <w:p w:rsidR="000C0C23" w:rsidRDefault="00692F60">
      <w:pPr>
        <w:pStyle w:val="a5"/>
        <w:numPr>
          <w:ilvl w:val="0"/>
          <w:numId w:val="9"/>
        </w:numPr>
        <w:tabs>
          <w:tab w:val="left" w:pos="1450"/>
        </w:tabs>
        <w:spacing w:before="9" w:line="288" w:lineRule="auto"/>
        <w:ind w:right="865" w:firstLine="758"/>
        <w:rPr>
          <w:sz w:val="23"/>
        </w:rPr>
      </w:pPr>
      <w:r>
        <w:rPr>
          <w:sz w:val="23"/>
        </w:rPr>
        <w:t>становления творческой, социально компетентной личности обучающегося нравственно и физически здоровой, готовой к определению своего места в жизни, к самосовершенствованию через:</w:t>
      </w:r>
    </w:p>
    <w:p w:rsidR="000C0C23" w:rsidRDefault="00692F60">
      <w:pPr>
        <w:pStyle w:val="a5"/>
        <w:numPr>
          <w:ilvl w:val="0"/>
          <w:numId w:val="9"/>
        </w:numPr>
        <w:tabs>
          <w:tab w:val="left" w:pos="1326"/>
        </w:tabs>
        <w:spacing w:line="263" w:lineRule="exact"/>
        <w:ind w:left="1326" w:hanging="138"/>
        <w:rPr>
          <w:sz w:val="23"/>
        </w:rPr>
      </w:pPr>
      <w:r>
        <w:rPr>
          <w:sz w:val="23"/>
        </w:rPr>
        <w:t>рост</w:t>
      </w:r>
      <w:r>
        <w:rPr>
          <w:spacing w:val="39"/>
          <w:sz w:val="23"/>
        </w:rPr>
        <w:t xml:space="preserve"> </w:t>
      </w:r>
      <w:r>
        <w:rPr>
          <w:sz w:val="23"/>
        </w:rPr>
        <w:t>профессионального</w:t>
      </w:r>
      <w:r>
        <w:rPr>
          <w:spacing w:val="26"/>
          <w:sz w:val="23"/>
        </w:rPr>
        <w:t xml:space="preserve"> </w:t>
      </w:r>
      <w:r>
        <w:rPr>
          <w:sz w:val="23"/>
        </w:rPr>
        <w:t>мастерства</w:t>
      </w:r>
      <w:r>
        <w:rPr>
          <w:spacing w:val="36"/>
          <w:sz w:val="23"/>
        </w:rPr>
        <w:t xml:space="preserve"> </w:t>
      </w:r>
      <w:r>
        <w:rPr>
          <w:sz w:val="23"/>
        </w:rPr>
        <w:t>каждого</w:t>
      </w:r>
      <w:r>
        <w:rPr>
          <w:spacing w:val="24"/>
          <w:sz w:val="23"/>
        </w:rPr>
        <w:t xml:space="preserve"> </w:t>
      </w:r>
      <w:r>
        <w:rPr>
          <w:spacing w:val="-2"/>
          <w:sz w:val="23"/>
        </w:rPr>
        <w:t>педагога,</w:t>
      </w:r>
    </w:p>
    <w:p w:rsidR="000C0C23" w:rsidRDefault="00692F60">
      <w:pPr>
        <w:pStyle w:val="a5"/>
        <w:numPr>
          <w:ilvl w:val="0"/>
          <w:numId w:val="9"/>
        </w:numPr>
        <w:tabs>
          <w:tab w:val="left" w:pos="1259"/>
        </w:tabs>
        <w:spacing w:before="53"/>
        <w:ind w:left="1259" w:hanging="129"/>
        <w:rPr>
          <w:sz w:val="23"/>
        </w:rPr>
      </w:pPr>
      <w:r>
        <w:rPr>
          <w:sz w:val="23"/>
        </w:rPr>
        <w:t>взаимодействие</w:t>
      </w:r>
      <w:r>
        <w:rPr>
          <w:spacing w:val="22"/>
          <w:sz w:val="23"/>
        </w:rPr>
        <w:t xml:space="preserve"> </w:t>
      </w:r>
      <w:r>
        <w:rPr>
          <w:sz w:val="23"/>
        </w:rPr>
        <w:t>всех</w:t>
      </w:r>
      <w:r>
        <w:rPr>
          <w:spacing w:val="42"/>
          <w:sz w:val="23"/>
        </w:rPr>
        <w:t xml:space="preserve"> </w:t>
      </w:r>
      <w:r>
        <w:rPr>
          <w:sz w:val="23"/>
        </w:rPr>
        <w:t>участников</w:t>
      </w:r>
      <w:r>
        <w:rPr>
          <w:spacing w:val="53"/>
          <w:sz w:val="23"/>
        </w:rPr>
        <w:t xml:space="preserve"> </w:t>
      </w:r>
      <w:r>
        <w:rPr>
          <w:sz w:val="23"/>
        </w:rPr>
        <w:t>образовательного</w:t>
      </w:r>
      <w:r>
        <w:rPr>
          <w:spacing w:val="34"/>
          <w:sz w:val="23"/>
        </w:rPr>
        <w:t xml:space="preserve"> </w:t>
      </w:r>
      <w:r>
        <w:rPr>
          <w:spacing w:val="-2"/>
          <w:sz w:val="23"/>
        </w:rPr>
        <w:t>процесса».</w:t>
      </w:r>
    </w:p>
    <w:p w:rsidR="000C0C23" w:rsidRDefault="00692F60">
      <w:pPr>
        <w:spacing w:before="56" w:line="360" w:lineRule="auto"/>
        <w:ind w:left="7" w:right="989" w:firstLine="436"/>
        <w:jc w:val="both"/>
      </w:pPr>
      <w:r>
        <w:t>МАОУ «Шыгырданская СОШ №1»</w:t>
      </w:r>
      <w:r>
        <w:rPr>
          <w:spacing w:val="40"/>
        </w:rPr>
        <w:t xml:space="preserve"> </w:t>
      </w:r>
      <w:r>
        <w:t>является средней общеобразовательной школой,</w:t>
      </w:r>
      <w:r>
        <w:rPr>
          <w:spacing w:val="40"/>
        </w:rPr>
        <w:t xml:space="preserve"> </w:t>
      </w:r>
      <w:r>
        <w:t>численность обучающихся на 1 сентября 2024 года составляет 376 человек, численность педагогического коллектива – 34 человек. Обучение ведѐтся с 1 по 11 класс по трем уровням образования: начальное общее образование, основное общее образование, среднее общее образование. Местоположение школы – центр села. Школа расположена близко</w:t>
      </w:r>
      <w:r>
        <w:rPr>
          <w:spacing w:val="-1"/>
        </w:rPr>
        <w:t xml:space="preserve"> </w:t>
      </w:r>
      <w:r>
        <w:t>к районному</w:t>
      </w:r>
      <w:r>
        <w:rPr>
          <w:spacing w:val="-1"/>
        </w:rPr>
        <w:t xml:space="preserve"> </w:t>
      </w:r>
      <w:r>
        <w:t>центру, где имеются</w:t>
      </w:r>
      <w:r>
        <w:rPr>
          <w:spacing w:val="40"/>
        </w:rPr>
        <w:t xml:space="preserve"> </w:t>
      </w:r>
      <w:r>
        <w:t>музеи и библиотеки, памятники, школа искусств, стадион, ФСК «Паттар», способствующие воспитанию гражданственности, патриотизма, взаимоуважения, трудолюбия, ответственности, правовой культуры, бережного</w:t>
      </w:r>
      <w:r>
        <w:rPr>
          <w:spacing w:val="40"/>
        </w:rPr>
        <w:t xml:space="preserve"> </w:t>
      </w:r>
      <w:r>
        <w:t>отношения к природе и окружающей среде.</w:t>
      </w:r>
    </w:p>
    <w:p w:rsidR="000C0C23" w:rsidRDefault="00692F60">
      <w:pPr>
        <w:spacing w:before="57" w:line="360" w:lineRule="auto"/>
        <w:ind w:left="7" w:right="993" w:firstLine="216"/>
        <w:jc w:val="both"/>
      </w:pPr>
      <w:r>
        <w:t>Многие</w:t>
      </w:r>
      <w:r>
        <w:rPr>
          <w:spacing w:val="-4"/>
        </w:rPr>
        <w:t xml:space="preserve"> </w:t>
      </w:r>
      <w:r>
        <w:t>выпускники школы стали прекрасными</w:t>
      </w:r>
      <w:r>
        <w:rPr>
          <w:spacing w:val="-1"/>
        </w:rPr>
        <w:t xml:space="preserve"> </w:t>
      </w:r>
      <w:r>
        <w:t>специалистами и достойными гражданами страны. Для успешного обучения и воспитания, реализации потенциала личности каждого ученика в школе имеются комфортные условия. Здесь работают</w:t>
      </w:r>
      <w:r>
        <w:rPr>
          <w:spacing w:val="80"/>
          <w:w w:val="150"/>
        </w:rPr>
        <w:t xml:space="preserve"> </w:t>
      </w:r>
      <w:r>
        <w:t>34 педагога.</w:t>
      </w:r>
    </w:p>
    <w:p w:rsidR="000C0C23" w:rsidRDefault="00692F60">
      <w:pPr>
        <w:spacing w:before="52"/>
        <w:ind w:left="7"/>
        <w:jc w:val="both"/>
      </w:pPr>
      <w:r>
        <w:t>Мы</w:t>
      </w:r>
      <w:r>
        <w:rPr>
          <w:spacing w:val="24"/>
        </w:rPr>
        <w:t xml:space="preserve"> </w:t>
      </w:r>
      <w:r>
        <w:t>храним</w:t>
      </w:r>
      <w:r>
        <w:rPr>
          <w:spacing w:val="18"/>
        </w:rPr>
        <w:t xml:space="preserve"> </w:t>
      </w:r>
      <w:r>
        <w:t>память</w:t>
      </w:r>
      <w:r>
        <w:rPr>
          <w:spacing w:val="23"/>
        </w:rPr>
        <w:t xml:space="preserve"> </w:t>
      </w:r>
      <w:r>
        <w:t>о</w:t>
      </w:r>
      <w:r>
        <w:rPr>
          <w:spacing w:val="18"/>
        </w:rPr>
        <w:t xml:space="preserve"> </w:t>
      </w:r>
      <w:r>
        <w:t>тех</w:t>
      </w:r>
      <w:r>
        <w:rPr>
          <w:spacing w:val="23"/>
        </w:rPr>
        <w:t xml:space="preserve"> </w:t>
      </w:r>
      <w:r>
        <w:t>замечательных</w:t>
      </w:r>
      <w:r>
        <w:rPr>
          <w:spacing w:val="24"/>
        </w:rPr>
        <w:t xml:space="preserve"> </w:t>
      </w:r>
      <w:r>
        <w:t>людях,</w:t>
      </w:r>
      <w:r>
        <w:rPr>
          <w:spacing w:val="25"/>
        </w:rPr>
        <w:t xml:space="preserve"> </w:t>
      </w:r>
      <w:r>
        <w:t>которые,</w:t>
      </w:r>
      <w:r>
        <w:rPr>
          <w:spacing w:val="25"/>
        </w:rPr>
        <w:t xml:space="preserve"> </w:t>
      </w:r>
      <w:r>
        <w:t>когда-либо</w:t>
      </w:r>
      <w:r>
        <w:rPr>
          <w:spacing w:val="73"/>
          <w:w w:val="150"/>
        </w:rPr>
        <w:t xml:space="preserve"> </w:t>
      </w:r>
      <w:r>
        <w:t>учились</w:t>
      </w:r>
      <w:r>
        <w:rPr>
          <w:spacing w:val="24"/>
        </w:rPr>
        <w:t xml:space="preserve"> </w:t>
      </w:r>
      <w:r>
        <w:t>и</w:t>
      </w:r>
      <w:r>
        <w:rPr>
          <w:spacing w:val="24"/>
        </w:rPr>
        <w:t xml:space="preserve"> </w:t>
      </w:r>
      <w:r>
        <w:t>работали</w:t>
      </w:r>
      <w:r>
        <w:rPr>
          <w:spacing w:val="25"/>
        </w:rPr>
        <w:t xml:space="preserve"> </w:t>
      </w:r>
      <w:r>
        <w:t>в</w:t>
      </w:r>
      <w:r>
        <w:rPr>
          <w:spacing w:val="19"/>
        </w:rPr>
        <w:t xml:space="preserve"> </w:t>
      </w:r>
      <w:r>
        <w:rPr>
          <w:spacing w:val="-2"/>
        </w:rPr>
        <w:t>нашем</w:t>
      </w:r>
    </w:p>
    <w:p w:rsidR="000C0C23" w:rsidRDefault="000C0C23">
      <w:pPr>
        <w:jc w:val="both"/>
        <w:sectPr w:rsidR="000C0C23">
          <w:pgSz w:w="11910" w:h="16850"/>
          <w:pgMar w:top="1040" w:right="0" w:bottom="1140" w:left="1275" w:header="0" w:footer="885" w:gutter="0"/>
          <w:cols w:space="720"/>
        </w:sectPr>
      </w:pPr>
    </w:p>
    <w:p w:rsidR="000C0C23" w:rsidRDefault="00692F60">
      <w:pPr>
        <w:spacing w:before="69" w:line="360" w:lineRule="auto"/>
        <w:ind w:left="7" w:right="992"/>
        <w:jc w:val="both"/>
      </w:pPr>
      <w:r>
        <w:t>учебном заведении на протяжении всех лет. Сплоченный творческий коллектив с яркими</w:t>
      </w:r>
      <w:r>
        <w:rPr>
          <w:spacing w:val="40"/>
        </w:rPr>
        <w:t xml:space="preserve"> </w:t>
      </w:r>
      <w:r>
        <w:t>личностями, интересная система обучения и</w:t>
      </w:r>
    </w:p>
    <w:p w:rsidR="000C0C23" w:rsidRDefault="00692F60">
      <w:pPr>
        <w:spacing w:before="52" w:line="360" w:lineRule="auto"/>
        <w:ind w:left="7" w:right="994"/>
        <w:jc w:val="both"/>
      </w:pPr>
      <w:r>
        <w:t xml:space="preserve">воспитания- все это позволило школе несколько десятилетий обеспечивать высокий уровень </w:t>
      </w:r>
      <w:r>
        <w:rPr>
          <w:spacing w:val="-2"/>
        </w:rPr>
        <w:t>образования.</w:t>
      </w:r>
    </w:p>
    <w:p w:rsidR="000C0C23" w:rsidRDefault="00692F60">
      <w:pPr>
        <w:spacing w:before="53" w:line="360" w:lineRule="auto"/>
        <w:ind w:left="7" w:right="982"/>
        <w:jc w:val="both"/>
      </w:pPr>
      <w:r>
        <w:t>В</w:t>
      </w:r>
      <w:r>
        <w:rPr>
          <w:spacing w:val="-3"/>
        </w:rPr>
        <w:t xml:space="preserve"> </w:t>
      </w:r>
      <w:r>
        <w:t>школе</w:t>
      </w:r>
      <w:r>
        <w:rPr>
          <w:spacing w:val="-2"/>
        </w:rPr>
        <w:t xml:space="preserve"> </w:t>
      </w:r>
      <w:r>
        <w:t>созданы соответствующие</w:t>
      </w:r>
      <w:r>
        <w:rPr>
          <w:spacing w:val="-2"/>
        </w:rPr>
        <w:t xml:space="preserve"> </w:t>
      </w:r>
      <w:r>
        <w:t>условия</w:t>
      </w:r>
      <w:r>
        <w:rPr>
          <w:spacing w:val="-1"/>
        </w:rPr>
        <w:t xml:space="preserve"> </w:t>
      </w:r>
      <w:r>
        <w:t>в части материально-технической базы, обеспечивающей работу локальных сетей, автоматизированных рабочих мест учителя и ученика, кабинеты «Точка роста». Школа имеет обновленную спортивную инфраструктуру (спортивный зал и площадку). В рамках организации дополнительного образования и внеурочной деятельности в школе имеется: актовый зал, библиотека, читальный зал, кабинет хореографии, историко-этнографический музей. Каждый ученик школы, родитель и педагог может предложить проект изменения в</w:t>
      </w:r>
      <w:r>
        <w:rPr>
          <w:spacing w:val="40"/>
        </w:rPr>
        <w:t xml:space="preserve"> </w:t>
      </w:r>
      <w:r>
        <w:t>школе и окружающем</w:t>
      </w:r>
      <w:r>
        <w:rPr>
          <w:spacing w:val="40"/>
        </w:rPr>
        <w:t xml:space="preserve"> </w:t>
      </w:r>
      <w:r>
        <w:t>еѐ пространстве, стать соавтором школы. В школе принята школьная форма, организовано</w:t>
      </w:r>
      <w:r>
        <w:rPr>
          <w:spacing w:val="-3"/>
        </w:rPr>
        <w:t xml:space="preserve"> </w:t>
      </w:r>
      <w:r>
        <w:t>бесплатное</w:t>
      </w:r>
      <w:r>
        <w:rPr>
          <w:spacing w:val="-5"/>
        </w:rPr>
        <w:t xml:space="preserve"> </w:t>
      </w:r>
      <w:r>
        <w:t>питание</w:t>
      </w:r>
      <w:r>
        <w:rPr>
          <w:spacing w:val="-5"/>
        </w:rPr>
        <w:t xml:space="preserve"> </w:t>
      </w:r>
      <w:r>
        <w:t>для обучающихся начальных классов, а также</w:t>
      </w:r>
      <w:r>
        <w:rPr>
          <w:spacing w:val="-5"/>
        </w:rPr>
        <w:t xml:space="preserve"> </w:t>
      </w:r>
      <w:r>
        <w:t>двухразовое питание для</w:t>
      </w:r>
      <w:r>
        <w:rPr>
          <w:spacing w:val="-2"/>
        </w:rPr>
        <w:t xml:space="preserve"> </w:t>
      </w:r>
      <w:r>
        <w:t>обучающихся</w:t>
      </w:r>
      <w:r>
        <w:rPr>
          <w:spacing w:val="-2"/>
        </w:rPr>
        <w:t xml:space="preserve"> </w:t>
      </w:r>
      <w:r>
        <w:t>с</w:t>
      </w:r>
      <w:r>
        <w:rPr>
          <w:spacing w:val="-3"/>
        </w:rPr>
        <w:t xml:space="preserve"> </w:t>
      </w:r>
      <w:r>
        <w:t>ОВЗ</w:t>
      </w:r>
      <w:r>
        <w:rPr>
          <w:spacing w:val="-1"/>
        </w:rPr>
        <w:t xml:space="preserve"> </w:t>
      </w:r>
      <w:r>
        <w:t>и других</w:t>
      </w:r>
      <w:r>
        <w:rPr>
          <w:spacing w:val="-1"/>
        </w:rPr>
        <w:t xml:space="preserve"> </w:t>
      </w:r>
      <w:r>
        <w:t>льготных</w:t>
      </w:r>
      <w:r>
        <w:rPr>
          <w:spacing w:val="-1"/>
        </w:rPr>
        <w:t xml:space="preserve"> </w:t>
      </w:r>
      <w:r>
        <w:t>категорий.</w:t>
      </w:r>
      <w:r>
        <w:rPr>
          <w:spacing w:val="-4"/>
        </w:rPr>
        <w:t xml:space="preserve"> </w:t>
      </w:r>
      <w:r>
        <w:t>Режим</w:t>
      </w:r>
      <w:r>
        <w:rPr>
          <w:spacing w:val="-2"/>
        </w:rPr>
        <w:t xml:space="preserve"> </w:t>
      </w:r>
      <w:r>
        <w:t>работы:</w:t>
      </w:r>
      <w:r>
        <w:rPr>
          <w:spacing w:val="-5"/>
        </w:rPr>
        <w:t xml:space="preserve"> </w:t>
      </w:r>
      <w:r>
        <w:t>понедельник-пятница с</w:t>
      </w:r>
      <w:r>
        <w:rPr>
          <w:spacing w:val="-3"/>
        </w:rPr>
        <w:t xml:space="preserve"> </w:t>
      </w:r>
      <w:r>
        <w:t>8-00</w:t>
      </w:r>
      <w:r>
        <w:rPr>
          <w:spacing w:val="-5"/>
        </w:rPr>
        <w:t xml:space="preserve"> </w:t>
      </w:r>
      <w:r>
        <w:t>до 18-00. Школа обеспечена всеми необходимыми мерами безопасности. Школа под круглосуточным наблюдением. Во дворе школы и в здании школы установлены видеокамеры, на входе- турникеты. При входе в школу осуществляется пропускной режим. Школа оснащена автоматической системой пожарной безопасности, системой оповещения в случае</w:t>
      </w:r>
      <w:r>
        <w:rPr>
          <w:spacing w:val="-4"/>
        </w:rPr>
        <w:t xml:space="preserve"> </w:t>
      </w:r>
      <w:r>
        <w:t>чрезвычайной ситуации</w:t>
      </w:r>
      <w:r>
        <w:rPr>
          <w:spacing w:val="-1"/>
        </w:rPr>
        <w:t xml:space="preserve"> </w:t>
      </w:r>
      <w:r>
        <w:t xml:space="preserve">проходной системой </w:t>
      </w:r>
      <w:r>
        <w:rPr>
          <w:spacing w:val="-2"/>
        </w:rPr>
        <w:t>СКУД.</w:t>
      </w:r>
    </w:p>
    <w:p w:rsidR="000C0C23" w:rsidRDefault="00692F60">
      <w:pPr>
        <w:spacing w:before="55" w:line="360" w:lineRule="auto"/>
        <w:ind w:left="7" w:right="983" w:firstLine="216"/>
        <w:jc w:val="both"/>
      </w:pPr>
      <w:r>
        <w:t>В МАОУ «Шыгырданская СОШ №1» реализуются основные образовательные программы начального общего образования, основного общего образования, среднего общего образования в соответствии с ФГОС.</w:t>
      </w:r>
    </w:p>
    <w:p w:rsidR="000C0C23" w:rsidRDefault="00692F60">
      <w:pPr>
        <w:spacing w:before="53" w:line="360" w:lineRule="auto"/>
        <w:ind w:left="7" w:right="980" w:firstLine="326"/>
        <w:jc w:val="both"/>
      </w:pPr>
      <w:r>
        <w:t>Социокультурные ценности являются определяющими в структурно-содержательной основе Программы. В школе обучаются ученики разных национальностей и с разными социально- культурными, этнокультурными, конфессиональными особенностями:</w:t>
      </w:r>
      <w:r>
        <w:rPr>
          <w:spacing w:val="40"/>
        </w:rPr>
        <w:t xml:space="preserve"> </w:t>
      </w:r>
      <w:r>
        <w:t>татары, таджики. 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 Обучение в школе организовано</w:t>
      </w:r>
      <w:r>
        <w:rPr>
          <w:spacing w:val="40"/>
        </w:rPr>
        <w:t xml:space="preserve"> </w:t>
      </w:r>
      <w:r>
        <w:t>на русском языке. Контингент достаточно стабилен.</w:t>
      </w:r>
    </w:p>
    <w:p w:rsidR="000C0C23" w:rsidRDefault="00692F60">
      <w:pPr>
        <w:spacing w:before="56" w:line="360" w:lineRule="auto"/>
        <w:ind w:left="7" w:right="985" w:firstLine="331"/>
        <w:jc w:val="both"/>
      </w:pPr>
      <w:r>
        <w:t>Анализ социального паспорта школы показывает, что есть обучающихся из многодетных, малоимущих, неполных семей. Большинство ребят хорошо воспитаны, с любовью и уважением относятся к родителям, к семейным традициям, к социальному окружению. Школьники открыты для общения, имеют свою позиции, коммуникабельны. С большим желанием участвуют в общественно- значимых делах, в социальных проектах и практиках. Основной контингент родителей, обучающихся– работники бюджетной сферы, ИП,ЧП.</w:t>
      </w:r>
    </w:p>
    <w:p w:rsidR="000C0C23" w:rsidRDefault="00692F60">
      <w:pPr>
        <w:spacing w:before="52" w:line="360" w:lineRule="auto"/>
        <w:ind w:left="7" w:right="994" w:firstLine="216"/>
        <w:jc w:val="both"/>
      </w:pPr>
      <w:r>
        <w:t>МАОУ«Шыгырданская</w:t>
      </w:r>
      <w:r>
        <w:rPr>
          <w:spacing w:val="-1"/>
        </w:rPr>
        <w:t xml:space="preserve"> </w:t>
      </w:r>
      <w:r>
        <w:t>СОШ</w:t>
      </w:r>
      <w:r>
        <w:rPr>
          <w:spacing w:val="-2"/>
        </w:rPr>
        <w:t xml:space="preserve"> </w:t>
      </w:r>
      <w:r>
        <w:t>№1»</w:t>
      </w:r>
      <w:r>
        <w:rPr>
          <w:spacing w:val="-1"/>
        </w:rPr>
        <w:t xml:space="preserve"> </w:t>
      </w:r>
      <w:r>
        <w:t>- это</w:t>
      </w:r>
      <w:r>
        <w:rPr>
          <w:spacing w:val="-1"/>
        </w:rPr>
        <w:t xml:space="preserve"> </w:t>
      </w:r>
      <w:r>
        <w:t>образовательное</w:t>
      </w:r>
      <w:r>
        <w:rPr>
          <w:spacing w:val="-2"/>
        </w:rPr>
        <w:t xml:space="preserve"> </w:t>
      </w:r>
      <w:r>
        <w:t>учреждение</w:t>
      </w:r>
      <w:r>
        <w:rPr>
          <w:spacing w:val="-2"/>
        </w:rPr>
        <w:t xml:space="preserve"> </w:t>
      </w:r>
      <w:r>
        <w:t>со</w:t>
      </w:r>
      <w:r>
        <w:rPr>
          <w:spacing w:val="-5"/>
        </w:rPr>
        <w:t xml:space="preserve"> </w:t>
      </w:r>
      <w:r>
        <w:t>смешанным контингентом учащихся. В школе учатся:</w:t>
      </w:r>
    </w:p>
    <w:p w:rsidR="000C0C23" w:rsidRDefault="00692F60">
      <w:pPr>
        <w:spacing w:before="53"/>
        <w:ind w:left="727"/>
        <w:jc w:val="both"/>
      </w:pPr>
      <w:r>
        <w:t>-дети</w:t>
      </w:r>
      <w:r>
        <w:rPr>
          <w:spacing w:val="-4"/>
        </w:rPr>
        <w:t xml:space="preserve"> </w:t>
      </w:r>
      <w:r>
        <w:t>-</w:t>
      </w:r>
      <w:r>
        <w:rPr>
          <w:spacing w:val="-4"/>
        </w:rPr>
        <w:t xml:space="preserve"> </w:t>
      </w:r>
      <w:r>
        <w:rPr>
          <w:spacing w:val="-2"/>
        </w:rPr>
        <w:t>полусироты;</w:t>
      </w:r>
    </w:p>
    <w:p w:rsidR="000C0C23" w:rsidRDefault="000C0C23">
      <w:pPr>
        <w:jc w:val="both"/>
        <w:sectPr w:rsidR="000C0C23">
          <w:pgSz w:w="11910" w:h="16850"/>
          <w:pgMar w:top="980" w:right="0" w:bottom="1140" w:left="1275" w:header="0" w:footer="885" w:gutter="0"/>
          <w:cols w:space="720"/>
        </w:sectPr>
      </w:pPr>
    </w:p>
    <w:p w:rsidR="000C0C23" w:rsidRDefault="00692F60">
      <w:pPr>
        <w:spacing w:before="69"/>
        <w:ind w:left="727"/>
      </w:pPr>
      <w:r>
        <w:t>-дети</w:t>
      </w:r>
      <w:r>
        <w:rPr>
          <w:spacing w:val="-6"/>
        </w:rPr>
        <w:t xml:space="preserve"> </w:t>
      </w:r>
      <w:r>
        <w:t>с</w:t>
      </w:r>
      <w:r>
        <w:rPr>
          <w:spacing w:val="-5"/>
        </w:rPr>
        <w:t xml:space="preserve"> </w:t>
      </w:r>
      <w:r>
        <w:rPr>
          <w:spacing w:val="-4"/>
        </w:rPr>
        <w:t>ОВЗ;</w:t>
      </w:r>
    </w:p>
    <w:p w:rsidR="000C0C23" w:rsidRDefault="00692F60">
      <w:pPr>
        <w:spacing w:before="179"/>
        <w:ind w:left="780"/>
      </w:pPr>
      <w:r>
        <w:rPr>
          <w:spacing w:val="-4"/>
        </w:rPr>
        <w:t>-дети-инвалиды;</w:t>
      </w:r>
    </w:p>
    <w:p w:rsidR="000C0C23" w:rsidRDefault="00692F60">
      <w:pPr>
        <w:spacing w:before="179"/>
        <w:ind w:left="780"/>
        <w:jc w:val="both"/>
      </w:pPr>
      <w:r>
        <w:t>-одаренные</w:t>
      </w:r>
      <w:r>
        <w:rPr>
          <w:spacing w:val="-12"/>
        </w:rPr>
        <w:t xml:space="preserve"> </w:t>
      </w:r>
      <w:r>
        <w:rPr>
          <w:spacing w:val="-2"/>
        </w:rPr>
        <w:t>дети.</w:t>
      </w:r>
    </w:p>
    <w:p w:rsidR="000C0C23" w:rsidRDefault="00692F60">
      <w:pPr>
        <w:spacing w:before="180" w:line="360" w:lineRule="auto"/>
        <w:ind w:left="7" w:right="985" w:firstLine="326"/>
        <w:jc w:val="both"/>
      </w:pPr>
      <w:r>
        <w:t>Для работы с ними разработаны адаптированы е рабочие программы. Организованы</w:t>
      </w:r>
      <w:r>
        <w:rPr>
          <w:spacing w:val="40"/>
        </w:rPr>
        <w:t xml:space="preserve"> </w:t>
      </w:r>
      <w:r>
        <w:t>психолого- педагогическое, логопедическое сопровождения.</w:t>
      </w:r>
    </w:p>
    <w:p w:rsidR="000C0C23" w:rsidRDefault="00692F60">
      <w:pPr>
        <w:spacing w:before="52" w:line="360" w:lineRule="auto"/>
        <w:ind w:left="7" w:right="985" w:firstLine="326"/>
        <w:jc w:val="both"/>
      </w:pPr>
      <w:r>
        <w:t>Несомненно, социокультурная среда сельской местности во многом отличается от городской: здесь сохраняется внутреннее духовное богатство, бережное отношение к Родине, к традициям и культуре. Человек более близок к природе. Педагоги школы стараются способствовать формированию уважения к семейным традициям, к ветеранам труда, воспитанию чувства патриотизма и ответственности за свой родной край. Весь педагогический коллектив школы ведѐт сплоченную работу.</w:t>
      </w:r>
    </w:p>
    <w:p w:rsidR="000C0C23" w:rsidRDefault="00692F60">
      <w:pPr>
        <w:spacing w:before="56" w:line="360" w:lineRule="auto"/>
        <w:ind w:left="7" w:right="994" w:firstLine="379"/>
        <w:jc w:val="both"/>
      </w:pPr>
      <w:r>
        <w:t>Учащиеся и педагоги школы активно участвуют в реализации федеральных, региональных и муниципальных целевых программ.</w:t>
      </w:r>
    </w:p>
    <w:p w:rsidR="000C0C23" w:rsidRDefault="00692F60">
      <w:pPr>
        <w:spacing w:before="53" w:line="360" w:lineRule="auto"/>
        <w:ind w:left="7" w:right="1002" w:firstLine="326"/>
        <w:jc w:val="both"/>
      </w:pPr>
      <w:r>
        <w:t>Процесс воспитания в школе основывается на следующих принципах взаимодействия</w:t>
      </w:r>
      <w:r>
        <w:rPr>
          <w:spacing w:val="80"/>
        </w:rPr>
        <w:t xml:space="preserve"> </w:t>
      </w:r>
      <w:r>
        <w:t>педагогов и школьников:</w:t>
      </w:r>
    </w:p>
    <w:p w:rsidR="000C0C23" w:rsidRDefault="00692F60">
      <w:pPr>
        <w:spacing w:before="53" w:line="360" w:lineRule="auto"/>
        <w:ind w:left="7" w:right="999" w:firstLine="52"/>
        <w:jc w:val="both"/>
      </w:pPr>
      <w: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0C0C23" w:rsidRDefault="00692F60">
      <w:pPr>
        <w:spacing w:before="52" w:line="360" w:lineRule="auto"/>
        <w:ind w:left="7" w:right="999" w:firstLine="52"/>
        <w:jc w:val="both"/>
      </w:pPr>
      <w:r>
        <w:t>ориентир на создание в школе психологически комфортной среды для каждого ребенка и взрослого, без которой невозможно конструктивное взаимодействие школьников и педагогов;</w:t>
      </w:r>
    </w:p>
    <w:p w:rsidR="000C0C23" w:rsidRDefault="00692F60">
      <w:pPr>
        <w:spacing w:before="52" w:line="360" w:lineRule="auto"/>
        <w:ind w:left="7" w:right="988" w:firstLine="105"/>
        <w:jc w:val="both"/>
      </w:pPr>
      <w:r>
        <w:t>реализация процесса воспитания главным образом через создание в школе детско-взрослых общностей, которые объединяют детей и педагогов яркими и содержательными событиями, общими позитивными эмоциями и доверительными отношениями друг к другу;</w:t>
      </w:r>
    </w:p>
    <w:p w:rsidR="000C0C23" w:rsidRDefault="00692F60">
      <w:pPr>
        <w:spacing w:before="53" w:line="362" w:lineRule="auto"/>
        <w:ind w:left="7" w:right="986" w:firstLine="52"/>
        <w:jc w:val="both"/>
      </w:pPr>
      <w:r>
        <w:t xml:space="preserve">организация основных совместных дел школьников и педагогов как предмета совместной заботы и взрослых, и детей; системность, целесообразность и нешаблонность воспитания как условия его </w:t>
      </w:r>
      <w:r>
        <w:rPr>
          <w:spacing w:val="-2"/>
        </w:rPr>
        <w:t>эффективности.</w:t>
      </w:r>
    </w:p>
    <w:p w:rsidR="000C0C23" w:rsidRDefault="00692F60">
      <w:pPr>
        <w:spacing w:before="50" w:line="360" w:lineRule="auto"/>
        <w:ind w:left="7" w:right="994" w:firstLine="216"/>
        <w:jc w:val="both"/>
      </w:pPr>
      <w:r>
        <w:t>МАОУ «Шыгырданская СОШ №1» учитывает интересы и склонности и предоставляет достаточный спектр возможностей</w:t>
      </w:r>
      <w:r>
        <w:rPr>
          <w:spacing w:val="-1"/>
        </w:rPr>
        <w:t xml:space="preserve"> </w:t>
      </w:r>
      <w:r>
        <w:t>для</w:t>
      </w:r>
      <w:r>
        <w:rPr>
          <w:spacing w:val="-3"/>
        </w:rPr>
        <w:t xml:space="preserve"> </w:t>
      </w:r>
      <w:r>
        <w:t>самореализации</w:t>
      </w:r>
      <w:r>
        <w:rPr>
          <w:spacing w:val="-1"/>
        </w:rPr>
        <w:t xml:space="preserve"> </w:t>
      </w:r>
      <w:r>
        <w:t>детей</w:t>
      </w:r>
      <w:r>
        <w:rPr>
          <w:spacing w:val="-1"/>
        </w:rPr>
        <w:t xml:space="preserve"> </w:t>
      </w:r>
      <w:r>
        <w:t>и</w:t>
      </w:r>
      <w:r>
        <w:rPr>
          <w:spacing w:val="-1"/>
        </w:rPr>
        <w:t xml:space="preserve"> </w:t>
      </w:r>
      <w:r>
        <w:t>подростков, эффективно</w:t>
      </w:r>
      <w:r>
        <w:rPr>
          <w:spacing w:val="-7"/>
        </w:rPr>
        <w:t xml:space="preserve"> </w:t>
      </w:r>
      <w:r>
        <w:t>развивает</w:t>
      </w:r>
      <w:r>
        <w:rPr>
          <w:spacing w:val="-3"/>
        </w:rPr>
        <w:t xml:space="preserve"> </w:t>
      </w:r>
      <w:r>
        <w:t>их мировоззрение, универсальные умения, базовые способности и ключевые компетенции.</w:t>
      </w:r>
    </w:p>
    <w:p w:rsidR="000C0C23" w:rsidRDefault="00692F60">
      <w:pPr>
        <w:spacing w:before="52"/>
        <w:ind w:left="175"/>
        <w:jc w:val="both"/>
      </w:pPr>
      <w:r>
        <w:t>Основными</w:t>
      </w:r>
      <w:r>
        <w:rPr>
          <w:spacing w:val="-12"/>
        </w:rPr>
        <w:t xml:space="preserve"> </w:t>
      </w:r>
      <w:r>
        <w:t>традициями</w:t>
      </w:r>
      <w:r>
        <w:rPr>
          <w:spacing w:val="-11"/>
        </w:rPr>
        <w:t xml:space="preserve"> </w:t>
      </w:r>
      <w:r>
        <w:t>воспитания</w:t>
      </w:r>
      <w:r>
        <w:rPr>
          <w:spacing w:val="-12"/>
        </w:rPr>
        <w:t xml:space="preserve"> </w:t>
      </w:r>
      <w:r>
        <w:t>в</w:t>
      </w:r>
      <w:r>
        <w:rPr>
          <w:spacing w:val="-10"/>
        </w:rPr>
        <w:t xml:space="preserve"> </w:t>
      </w:r>
      <w:r>
        <w:t>образовательной</w:t>
      </w:r>
      <w:r>
        <w:rPr>
          <w:spacing w:val="-7"/>
        </w:rPr>
        <w:t xml:space="preserve"> </w:t>
      </w:r>
      <w:r>
        <w:t>организации</w:t>
      </w:r>
      <w:r>
        <w:rPr>
          <w:spacing w:val="-6"/>
        </w:rPr>
        <w:t xml:space="preserve"> </w:t>
      </w:r>
      <w:r>
        <w:t>являются</w:t>
      </w:r>
      <w:r>
        <w:rPr>
          <w:spacing w:val="-8"/>
        </w:rPr>
        <w:t xml:space="preserve"> </w:t>
      </w:r>
      <w:r>
        <w:rPr>
          <w:spacing w:val="-2"/>
        </w:rPr>
        <w:t>следующие:</w:t>
      </w:r>
    </w:p>
    <w:p w:rsidR="000C0C23" w:rsidRDefault="00692F60">
      <w:pPr>
        <w:pStyle w:val="a5"/>
        <w:numPr>
          <w:ilvl w:val="0"/>
          <w:numId w:val="8"/>
        </w:numPr>
        <w:tabs>
          <w:tab w:val="left" w:pos="1265"/>
        </w:tabs>
        <w:spacing w:before="179" w:line="360" w:lineRule="auto"/>
        <w:ind w:right="982" w:firstLine="0"/>
      </w:pPr>
      <w:r>
        <w:t>Ключевые общешкольные дела («Прощай, Букварь!»; смотр строя и песни Новогодние праздники; научные конференции; спортивные конкурсы и</w:t>
      </w:r>
      <w:r>
        <w:rPr>
          <w:spacing w:val="80"/>
        </w:rPr>
        <w:t xml:space="preserve"> </w:t>
      </w:r>
      <w:r>
        <w:t>ежемесячные тематические Дни</w:t>
      </w:r>
      <w:r>
        <w:rPr>
          <w:spacing w:val="40"/>
        </w:rPr>
        <w:t xml:space="preserve"> </w:t>
      </w:r>
      <w:r>
        <w:t>здоровья; конкурс на лучшее исполнение Гимнов, «Георгиевская ленточка», познавательные программы в рамках празднования знаменательных дат, Уроки мужества);</w:t>
      </w:r>
    </w:p>
    <w:p w:rsidR="000C0C23" w:rsidRDefault="00692F60">
      <w:pPr>
        <w:pStyle w:val="a5"/>
        <w:numPr>
          <w:ilvl w:val="0"/>
          <w:numId w:val="8"/>
        </w:numPr>
        <w:tabs>
          <w:tab w:val="left" w:pos="1265"/>
        </w:tabs>
        <w:spacing w:before="52" w:line="360" w:lineRule="auto"/>
        <w:ind w:right="994" w:firstLine="0"/>
      </w:pPr>
      <w:r>
        <w:t xml:space="preserve">Взаимодействие с семьями обучающихся и построение правового пространства школы как действующей модели открытого гражданского общества и нравственного воспитания </w:t>
      </w:r>
      <w:r>
        <w:rPr>
          <w:spacing w:val="-2"/>
        </w:rPr>
        <w:t>обучающихся;</w:t>
      </w:r>
    </w:p>
    <w:p w:rsidR="000C0C23" w:rsidRDefault="000C0C23">
      <w:pPr>
        <w:pStyle w:val="a5"/>
        <w:spacing w:line="360" w:lineRule="auto"/>
        <w:sectPr w:rsidR="000C0C23">
          <w:pgSz w:w="11910" w:h="16850"/>
          <w:pgMar w:top="980" w:right="0" w:bottom="1140" w:left="1275" w:header="0" w:footer="885" w:gutter="0"/>
          <w:cols w:space="720"/>
        </w:sectPr>
      </w:pPr>
    </w:p>
    <w:p w:rsidR="000C0C23" w:rsidRDefault="00692F60">
      <w:pPr>
        <w:pStyle w:val="a5"/>
        <w:numPr>
          <w:ilvl w:val="0"/>
          <w:numId w:val="8"/>
        </w:numPr>
        <w:tabs>
          <w:tab w:val="left" w:pos="1265"/>
        </w:tabs>
        <w:spacing w:before="69"/>
        <w:ind w:left="1265" w:hanging="1258"/>
        <w:jc w:val="left"/>
      </w:pPr>
      <w:r>
        <w:t>Активная</w:t>
      </w:r>
      <w:r>
        <w:rPr>
          <w:spacing w:val="-9"/>
        </w:rPr>
        <w:t xml:space="preserve"> </w:t>
      </w:r>
      <w:r>
        <w:t>деятельность</w:t>
      </w:r>
      <w:r>
        <w:rPr>
          <w:spacing w:val="-9"/>
        </w:rPr>
        <w:t xml:space="preserve"> </w:t>
      </w:r>
      <w:r>
        <w:t>ученического</w:t>
      </w:r>
      <w:r>
        <w:rPr>
          <w:spacing w:val="-11"/>
        </w:rPr>
        <w:t xml:space="preserve"> </w:t>
      </w:r>
      <w:r>
        <w:rPr>
          <w:spacing w:val="-2"/>
        </w:rPr>
        <w:t>самоуправления;</w:t>
      </w:r>
    </w:p>
    <w:p w:rsidR="000C0C23" w:rsidRDefault="00692F60">
      <w:pPr>
        <w:pStyle w:val="a5"/>
        <w:numPr>
          <w:ilvl w:val="0"/>
          <w:numId w:val="8"/>
        </w:numPr>
        <w:tabs>
          <w:tab w:val="left" w:pos="1265"/>
        </w:tabs>
        <w:spacing w:before="179" w:line="360" w:lineRule="auto"/>
        <w:ind w:right="989" w:firstLine="0"/>
        <w:jc w:val="left"/>
      </w:pPr>
      <w:r>
        <w:t>Коллективная</w:t>
      </w:r>
      <w:r>
        <w:rPr>
          <w:spacing w:val="40"/>
        </w:rPr>
        <w:t xml:space="preserve"> </w:t>
      </w:r>
      <w:r>
        <w:t>разработка,</w:t>
      </w:r>
      <w:r>
        <w:rPr>
          <w:spacing w:val="40"/>
        </w:rPr>
        <w:t xml:space="preserve"> </w:t>
      </w:r>
      <w:r>
        <w:t>коллективное</w:t>
      </w:r>
      <w:r>
        <w:rPr>
          <w:spacing w:val="40"/>
        </w:rPr>
        <w:t xml:space="preserve"> </w:t>
      </w:r>
      <w:r>
        <w:t>планирование,</w:t>
      </w:r>
      <w:r>
        <w:rPr>
          <w:spacing w:val="40"/>
        </w:rPr>
        <w:t xml:space="preserve"> </w:t>
      </w:r>
      <w:r>
        <w:t>коллективное</w:t>
      </w:r>
      <w:r>
        <w:rPr>
          <w:spacing w:val="40"/>
        </w:rPr>
        <w:t xml:space="preserve"> </w:t>
      </w:r>
      <w:r>
        <w:t>проведение</w:t>
      </w:r>
      <w:r>
        <w:rPr>
          <w:spacing w:val="40"/>
        </w:rPr>
        <w:t xml:space="preserve"> </w:t>
      </w:r>
      <w:r>
        <w:t>и</w:t>
      </w:r>
      <w:r>
        <w:rPr>
          <w:spacing w:val="40"/>
        </w:rPr>
        <w:t xml:space="preserve"> </w:t>
      </w:r>
      <w:r>
        <w:t>коллективный анализ их результатов;</w:t>
      </w:r>
    </w:p>
    <w:p w:rsidR="000C0C23" w:rsidRDefault="00692F60">
      <w:pPr>
        <w:pStyle w:val="a5"/>
        <w:numPr>
          <w:ilvl w:val="0"/>
          <w:numId w:val="8"/>
        </w:numPr>
        <w:tabs>
          <w:tab w:val="left" w:pos="1265"/>
        </w:tabs>
        <w:spacing w:before="53"/>
        <w:ind w:left="1265" w:hanging="1258"/>
        <w:jc w:val="left"/>
      </w:pPr>
      <w:r>
        <w:t>Эстетический</w:t>
      </w:r>
      <w:r>
        <w:rPr>
          <w:spacing w:val="-7"/>
        </w:rPr>
        <w:t xml:space="preserve"> </w:t>
      </w:r>
      <w:r>
        <w:t>уклад</w:t>
      </w:r>
      <w:r>
        <w:rPr>
          <w:spacing w:val="-6"/>
        </w:rPr>
        <w:t xml:space="preserve"> </w:t>
      </w:r>
      <w:r>
        <w:t>школы</w:t>
      </w:r>
      <w:r>
        <w:rPr>
          <w:spacing w:val="-5"/>
        </w:rPr>
        <w:t xml:space="preserve"> </w:t>
      </w:r>
      <w:r>
        <w:t>и</w:t>
      </w:r>
      <w:r>
        <w:rPr>
          <w:spacing w:val="-4"/>
        </w:rPr>
        <w:t xml:space="preserve"> </w:t>
      </w:r>
      <w:r>
        <w:t>деловой</w:t>
      </w:r>
      <w:r>
        <w:rPr>
          <w:spacing w:val="-4"/>
        </w:rPr>
        <w:t xml:space="preserve"> </w:t>
      </w:r>
      <w:r>
        <w:t>вид</w:t>
      </w:r>
      <w:r>
        <w:rPr>
          <w:spacing w:val="-7"/>
        </w:rPr>
        <w:t xml:space="preserve"> </w:t>
      </w:r>
      <w:r>
        <w:t>обучающихся</w:t>
      </w:r>
      <w:r>
        <w:rPr>
          <w:spacing w:val="-5"/>
        </w:rPr>
        <w:t xml:space="preserve"> </w:t>
      </w:r>
      <w:r>
        <w:t>(школьная</w:t>
      </w:r>
      <w:r>
        <w:rPr>
          <w:spacing w:val="-6"/>
        </w:rPr>
        <w:t xml:space="preserve"> </w:t>
      </w:r>
      <w:r>
        <w:t>форма);</w:t>
      </w:r>
      <w:r>
        <w:rPr>
          <w:spacing w:val="-4"/>
        </w:rPr>
        <w:t xml:space="preserve"> </w:t>
      </w:r>
      <w:r>
        <w:rPr>
          <w:spacing w:val="-2"/>
        </w:rPr>
        <w:t>музей.</w:t>
      </w:r>
    </w:p>
    <w:p w:rsidR="000C0C23" w:rsidRDefault="00692F60">
      <w:pPr>
        <w:pStyle w:val="a5"/>
        <w:numPr>
          <w:ilvl w:val="0"/>
          <w:numId w:val="8"/>
        </w:numPr>
        <w:tabs>
          <w:tab w:val="left" w:pos="1265"/>
          <w:tab w:val="left" w:pos="3608"/>
          <w:tab w:val="left" w:pos="6489"/>
        </w:tabs>
        <w:spacing w:before="179" w:line="360" w:lineRule="auto"/>
        <w:ind w:left="1265" w:right="987"/>
        <w:jc w:val="left"/>
      </w:pPr>
      <w:r>
        <w:t>Педагоги</w:t>
      </w:r>
      <w:r>
        <w:rPr>
          <w:spacing w:val="40"/>
        </w:rPr>
        <w:t xml:space="preserve"> </w:t>
      </w:r>
      <w:r>
        <w:t>школы</w:t>
      </w:r>
      <w:r>
        <w:rPr>
          <w:spacing w:val="40"/>
        </w:rPr>
        <w:t xml:space="preserve"> </w:t>
      </w:r>
      <w:r>
        <w:t>ориентированы</w:t>
      </w:r>
      <w:r>
        <w:rPr>
          <w:spacing w:val="40"/>
        </w:rPr>
        <w:t xml:space="preserve"> </w:t>
      </w:r>
      <w:r>
        <w:t>на</w:t>
      </w:r>
      <w:r>
        <w:rPr>
          <w:spacing w:val="40"/>
        </w:rPr>
        <w:t xml:space="preserve"> </w:t>
      </w:r>
      <w:r>
        <w:t>формирование</w:t>
      </w:r>
      <w:r>
        <w:rPr>
          <w:spacing w:val="40"/>
        </w:rPr>
        <w:t xml:space="preserve"> </w:t>
      </w:r>
      <w:r>
        <w:t>коллективов</w:t>
      </w:r>
      <w:r>
        <w:rPr>
          <w:spacing w:val="40"/>
        </w:rPr>
        <w:t xml:space="preserve"> </w:t>
      </w:r>
      <w:r>
        <w:t>в</w:t>
      </w:r>
      <w:r>
        <w:rPr>
          <w:spacing w:val="40"/>
        </w:rPr>
        <w:t xml:space="preserve"> </w:t>
      </w:r>
      <w:r>
        <w:t>рамках</w:t>
      </w:r>
      <w:r>
        <w:rPr>
          <w:spacing w:val="40"/>
        </w:rPr>
        <w:t xml:space="preserve"> </w:t>
      </w:r>
      <w:r>
        <w:t>школьных классов,</w:t>
      </w:r>
      <w:r>
        <w:rPr>
          <w:spacing w:val="40"/>
        </w:rPr>
        <w:t xml:space="preserve"> </w:t>
      </w:r>
      <w:r>
        <w:t>кружков,</w:t>
      </w:r>
      <w:r>
        <w:tab/>
        <w:t>секций</w:t>
      </w:r>
      <w:r>
        <w:rPr>
          <w:spacing w:val="80"/>
        </w:rPr>
        <w:t xml:space="preserve"> </w:t>
      </w:r>
      <w:r>
        <w:t>и иных детских</w:t>
      </w:r>
      <w:r>
        <w:tab/>
      </w:r>
      <w:r>
        <w:rPr>
          <w:spacing w:val="-2"/>
        </w:rPr>
        <w:t>объединений,</w:t>
      </w:r>
    </w:p>
    <w:p w:rsidR="000C0C23" w:rsidRDefault="00692F60">
      <w:pPr>
        <w:spacing w:before="52" w:line="360" w:lineRule="auto"/>
        <w:ind w:left="7" w:right="986"/>
        <w:jc w:val="both"/>
      </w:pPr>
      <w:r>
        <w:t>установление в них доброжелательных и товарищеских взаимоотношений (в школе существуют разнообразные объединения: волонтѐрское объединение «Надежда», военно-патриотический клуб имени М.Валитова, ШСК «Лидер», Совет старшеклассников, Юнармия, медиацентр);</w:t>
      </w:r>
    </w:p>
    <w:p w:rsidR="000C0C23" w:rsidRDefault="00692F60">
      <w:pPr>
        <w:pStyle w:val="a5"/>
        <w:numPr>
          <w:ilvl w:val="0"/>
          <w:numId w:val="8"/>
        </w:numPr>
        <w:tabs>
          <w:tab w:val="left" w:pos="1265"/>
        </w:tabs>
        <w:spacing w:before="57" w:line="360" w:lineRule="auto"/>
        <w:ind w:right="977" w:firstLine="0"/>
      </w:pPr>
      <w:r>
        <w:t>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 активно реализуется модель «Наставничество» - старшеклассники – наставники ребят из начальных классов, опытные учителя делятся наработками с более молодыми коллегами;</w:t>
      </w:r>
    </w:p>
    <w:p w:rsidR="000C0C23" w:rsidRDefault="00692F60">
      <w:pPr>
        <w:pStyle w:val="a5"/>
        <w:numPr>
          <w:ilvl w:val="0"/>
          <w:numId w:val="8"/>
        </w:numPr>
        <w:tabs>
          <w:tab w:val="left" w:pos="1265"/>
        </w:tabs>
        <w:spacing w:before="53" w:line="360" w:lineRule="auto"/>
        <w:ind w:right="991" w:firstLine="0"/>
      </w:pPr>
      <w:r>
        <w:t>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w:t>
      </w:r>
    </w:p>
    <w:p w:rsidR="000C0C23" w:rsidRDefault="00692F60">
      <w:pPr>
        <w:pStyle w:val="a5"/>
        <w:numPr>
          <w:ilvl w:val="0"/>
          <w:numId w:val="8"/>
        </w:numPr>
        <w:tabs>
          <w:tab w:val="left" w:pos="1265"/>
        </w:tabs>
        <w:spacing w:before="52" w:line="360" w:lineRule="auto"/>
        <w:ind w:right="985" w:firstLine="0"/>
      </w:pPr>
      <w:r>
        <w:t>ключевой фигурой воспитания в школе является классный руководитель, реализующий по отношению к детям защитную, личностно-развивающую, организационную, посредническую (в разрешении конфликтов) функции.</w:t>
      </w:r>
    </w:p>
    <w:p w:rsidR="000C0C23" w:rsidRDefault="00692F60">
      <w:pPr>
        <w:spacing w:before="52" w:line="360" w:lineRule="auto"/>
        <w:ind w:left="7" w:right="995"/>
        <w:jc w:val="both"/>
      </w:pPr>
      <w:r>
        <w:t>Воспитательная система школы основана на бережном сохранении традиций образовательного учреждения и на внедрении инновационных образовательных технологий и практик.</w:t>
      </w:r>
    </w:p>
    <w:p w:rsidR="000C0C23" w:rsidRDefault="00692F60">
      <w:pPr>
        <w:spacing w:before="58"/>
        <w:ind w:left="7"/>
        <w:jc w:val="both"/>
        <w:rPr>
          <w:b/>
        </w:rPr>
      </w:pPr>
      <w:r>
        <w:rPr>
          <w:b/>
        </w:rPr>
        <w:t>Воспитывающая</w:t>
      </w:r>
      <w:r>
        <w:rPr>
          <w:b/>
          <w:spacing w:val="-6"/>
        </w:rPr>
        <w:t xml:space="preserve"> </w:t>
      </w:r>
      <w:r>
        <w:rPr>
          <w:b/>
        </w:rPr>
        <w:t>среда</w:t>
      </w:r>
      <w:r>
        <w:rPr>
          <w:b/>
          <w:spacing w:val="-10"/>
        </w:rPr>
        <w:t xml:space="preserve"> </w:t>
      </w:r>
      <w:r>
        <w:rPr>
          <w:b/>
          <w:spacing w:val="-2"/>
        </w:rPr>
        <w:t>школы</w:t>
      </w:r>
    </w:p>
    <w:p w:rsidR="000C0C23" w:rsidRDefault="00692F60">
      <w:pPr>
        <w:spacing w:before="174" w:line="360" w:lineRule="auto"/>
        <w:ind w:left="7" w:right="986" w:firstLine="273"/>
        <w:jc w:val="both"/>
      </w:pPr>
      <w:r>
        <w:t>Воспитывающая среда школы – это особая форма организации образовательного процесса, реализующего цель и задачи воспитания, совокупность окружающих обучающихся обстоятельств, социально-ценностных, влияющих на его личностное развитие и содействующих его вхождению в современную культуру. Она включает: предметно-пространственное окружение, поведенческое, событийное, информационное и культурное. Основными характеристиками воспитывающей среды являются ее насыщенность и структурированность. Процесс взаимодействия всех участников образовательного процесса и совместной жизнедеятельности взрослых и обучающихся направлен на укрепление</w:t>
      </w:r>
      <w:r>
        <w:rPr>
          <w:spacing w:val="-8"/>
        </w:rPr>
        <w:t xml:space="preserve"> </w:t>
      </w:r>
      <w:r>
        <w:t>общешкольного</w:t>
      </w:r>
      <w:r>
        <w:rPr>
          <w:spacing w:val="-6"/>
        </w:rPr>
        <w:t xml:space="preserve"> </w:t>
      </w:r>
      <w:r>
        <w:t>коллектива, органов Самоуправления</w:t>
      </w:r>
      <w:r>
        <w:rPr>
          <w:spacing w:val="-2"/>
        </w:rPr>
        <w:t xml:space="preserve"> </w:t>
      </w:r>
      <w:r>
        <w:t>ученического</w:t>
      </w:r>
      <w:r>
        <w:rPr>
          <w:spacing w:val="-6"/>
        </w:rPr>
        <w:t xml:space="preserve"> </w:t>
      </w:r>
      <w:r>
        <w:t>актива, укрепления</w:t>
      </w:r>
      <w:r>
        <w:rPr>
          <w:spacing w:val="-2"/>
        </w:rPr>
        <w:t xml:space="preserve"> </w:t>
      </w:r>
      <w:r>
        <w:t>и пропаганды</w:t>
      </w:r>
      <w:r>
        <w:rPr>
          <w:spacing w:val="-5"/>
        </w:rPr>
        <w:t xml:space="preserve"> </w:t>
      </w:r>
      <w:r>
        <w:t>общешкольных</w:t>
      </w:r>
      <w:r>
        <w:rPr>
          <w:spacing w:val="-3"/>
        </w:rPr>
        <w:t xml:space="preserve"> </w:t>
      </w:r>
      <w:r>
        <w:t>традиций</w:t>
      </w:r>
      <w:r>
        <w:rPr>
          <w:spacing w:val="-6"/>
        </w:rPr>
        <w:t xml:space="preserve"> </w:t>
      </w:r>
      <w:r>
        <w:t>и</w:t>
      </w:r>
      <w:r>
        <w:rPr>
          <w:spacing w:val="-2"/>
        </w:rPr>
        <w:t xml:space="preserve"> </w:t>
      </w:r>
      <w:r>
        <w:t>реализуется</w:t>
      </w:r>
      <w:r>
        <w:rPr>
          <w:spacing w:val="-3"/>
        </w:rPr>
        <w:t xml:space="preserve"> </w:t>
      </w:r>
      <w:r>
        <w:t>в</w:t>
      </w:r>
      <w:r>
        <w:rPr>
          <w:spacing w:val="-2"/>
        </w:rPr>
        <w:t xml:space="preserve"> </w:t>
      </w:r>
      <w:r>
        <w:t>традиционных</w:t>
      </w:r>
      <w:r>
        <w:rPr>
          <w:spacing w:val="-3"/>
        </w:rPr>
        <w:t xml:space="preserve"> </w:t>
      </w:r>
      <w:r>
        <w:t>формах</w:t>
      </w:r>
      <w:r>
        <w:rPr>
          <w:spacing w:val="-8"/>
        </w:rPr>
        <w:t xml:space="preserve"> </w:t>
      </w:r>
      <w:r>
        <w:t>работы</w:t>
      </w:r>
      <w:r>
        <w:rPr>
          <w:spacing w:val="-3"/>
        </w:rPr>
        <w:t xml:space="preserve"> </w:t>
      </w:r>
      <w:r>
        <w:t>и</w:t>
      </w:r>
      <w:r>
        <w:rPr>
          <w:spacing w:val="-1"/>
        </w:rPr>
        <w:t xml:space="preserve"> </w:t>
      </w:r>
      <w:r>
        <w:rPr>
          <w:spacing w:val="-2"/>
        </w:rPr>
        <w:t>мероприятиях:</w:t>
      </w:r>
    </w:p>
    <w:p w:rsidR="000C0C23" w:rsidRDefault="00692F60">
      <w:pPr>
        <w:spacing w:before="3" w:line="360" w:lineRule="auto"/>
        <w:ind w:left="7" w:right="982"/>
        <w:jc w:val="both"/>
      </w:pPr>
      <w:r>
        <w:t>«День Знаний», «День здоровья», «День учителя», «Посвящение в первоклассники», «Новогодние праздники», «Вахта Памяти»,«День самоуправления», «Выборы президента ученического самоуправления», «Прощание с Азбукой», «Праздник 8 Марта», «Смотр строя и песни», «День защитника Отечества», «Конкурсы</w:t>
      </w:r>
      <w:r>
        <w:rPr>
          <w:spacing w:val="-2"/>
        </w:rPr>
        <w:t xml:space="preserve"> </w:t>
      </w:r>
      <w:r>
        <w:t>чтецов», «День Победы», экологические</w:t>
      </w:r>
      <w:r>
        <w:rPr>
          <w:spacing w:val="-9"/>
        </w:rPr>
        <w:t xml:space="preserve"> </w:t>
      </w:r>
      <w:r>
        <w:t>акции</w:t>
      </w:r>
      <w:r>
        <w:rPr>
          <w:spacing w:val="-1"/>
        </w:rPr>
        <w:t xml:space="preserve"> </w:t>
      </w:r>
      <w:r>
        <w:t>и</w:t>
      </w:r>
      <w:r>
        <w:rPr>
          <w:spacing w:val="-1"/>
        </w:rPr>
        <w:t xml:space="preserve"> </w:t>
      </w:r>
      <w:r>
        <w:t>субботники</w:t>
      </w:r>
      <w:r>
        <w:rPr>
          <w:spacing w:val="-1"/>
        </w:rPr>
        <w:t xml:space="preserve"> </w:t>
      </w:r>
      <w:r>
        <w:t>и</w:t>
      </w:r>
      <w:r>
        <w:rPr>
          <w:spacing w:val="-1"/>
        </w:rPr>
        <w:t xml:space="preserve"> </w:t>
      </w:r>
      <w:r>
        <w:t>др. мероприятия и события. А также работа социально-психологической службы, профилактические мероприятия,</w:t>
      </w:r>
      <w:r>
        <w:rPr>
          <w:spacing w:val="39"/>
        </w:rPr>
        <w:t xml:space="preserve"> </w:t>
      </w:r>
      <w:r>
        <w:t>библиотечные</w:t>
      </w:r>
      <w:r>
        <w:rPr>
          <w:spacing w:val="30"/>
        </w:rPr>
        <w:t xml:space="preserve"> </w:t>
      </w:r>
      <w:r>
        <w:t>уроки,</w:t>
      </w:r>
      <w:r>
        <w:rPr>
          <w:spacing w:val="39"/>
        </w:rPr>
        <w:t xml:space="preserve"> </w:t>
      </w:r>
      <w:r>
        <w:t>музейные</w:t>
      </w:r>
      <w:r>
        <w:rPr>
          <w:spacing w:val="40"/>
        </w:rPr>
        <w:t xml:space="preserve"> </w:t>
      </w:r>
      <w:r>
        <w:t>уроки,</w:t>
      </w:r>
      <w:r>
        <w:rPr>
          <w:spacing w:val="39"/>
        </w:rPr>
        <w:t xml:space="preserve"> </w:t>
      </w:r>
      <w:r>
        <w:t>участие</w:t>
      </w:r>
      <w:r>
        <w:rPr>
          <w:spacing w:val="30"/>
        </w:rPr>
        <w:t xml:space="preserve"> </w:t>
      </w:r>
      <w:r>
        <w:t>в</w:t>
      </w:r>
      <w:r>
        <w:rPr>
          <w:spacing w:val="37"/>
        </w:rPr>
        <w:t xml:space="preserve"> </w:t>
      </w:r>
      <w:r>
        <w:t>проектах</w:t>
      </w:r>
      <w:r>
        <w:rPr>
          <w:spacing w:val="36"/>
        </w:rPr>
        <w:t xml:space="preserve"> </w:t>
      </w:r>
      <w:r>
        <w:t>и</w:t>
      </w:r>
      <w:r>
        <w:rPr>
          <w:spacing w:val="38"/>
        </w:rPr>
        <w:t xml:space="preserve"> </w:t>
      </w:r>
      <w:r>
        <w:t>Днях</w:t>
      </w:r>
      <w:r>
        <w:rPr>
          <w:spacing w:val="36"/>
        </w:rPr>
        <w:t xml:space="preserve"> </w:t>
      </w:r>
      <w:r>
        <w:t>единых</w:t>
      </w:r>
      <w:r>
        <w:rPr>
          <w:spacing w:val="37"/>
        </w:rPr>
        <w:t xml:space="preserve"> </w:t>
      </w:r>
      <w:r>
        <w:t>действий</w:t>
      </w:r>
    </w:p>
    <w:p w:rsidR="000C0C23" w:rsidRDefault="000C0C23">
      <w:pPr>
        <w:spacing w:line="360" w:lineRule="auto"/>
        <w:jc w:val="both"/>
        <w:sectPr w:rsidR="000C0C23">
          <w:pgSz w:w="11910" w:h="16850"/>
          <w:pgMar w:top="980" w:right="0" w:bottom="1140" w:left="1275" w:header="0" w:footer="885" w:gutter="0"/>
          <w:cols w:space="720"/>
        </w:sectPr>
      </w:pPr>
    </w:p>
    <w:p w:rsidR="000C0C23" w:rsidRDefault="00692F60">
      <w:pPr>
        <w:spacing w:before="69" w:line="360" w:lineRule="auto"/>
        <w:ind w:left="7" w:right="994"/>
        <w:jc w:val="both"/>
      </w:pPr>
      <w:r>
        <w:t>РДШ, участие в профилактических акциях. Обучающиеся участвуют в трудовых делах школы и класса,</w:t>
      </w:r>
      <w:r>
        <w:rPr>
          <w:spacing w:val="-5"/>
        </w:rPr>
        <w:t xml:space="preserve"> </w:t>
      </w:r>
      <w:r>
        <w:t>в</w:t>
      </w:r>
      <w:r>
        <w:rPr>
          <w:spacing w:val="-1"/>
        </w:rPr>
        <w:t xml:space="preserve"> </w:t>
      </w:r>
      <w:r>
        <w:t>совместных</w:t>
      </w:r>
      <w:r>
        <w:rPr>
          <w:spacing w:val="-2"/>
        </w:rPr>
        <w:t xml:space="preserve"> </w:t>
      </w:r>
      <w:r>
        <w:t>общественно</w:t>
      </w:r>
      <w:r>
        <w:rPr>
          <w:spacing w:val="-7"/>
        </w:rPr>
        <w:t xml:space="preserve"> </w:t>
      </w:r>
      <w:r>
        <w:t>значимых</w:t>
      </w:r>
      <w:r>
        <w:rPr>
          <w:spacing w:val="-2"/>
        </w:rPr>
        <w:t xml:space="preserve"> </w:t>
      </w:r>
      <w:r>
        <w:t>делах</w:t>
      </w:r>
      <w:r>
        <w:rPr>
          <w:spacing w:val="-7"/>
        </w:rPr>
        <w:t xml:space="preserve"> </w:t>
      </w:r>
      <w:r>
        <w:t>школы, что</w:t>
      </w:r>
      <w:r>
        <w:rPr>
          <w:spacing w:val="-3"/>
        </w:rPr>
        <w:t xml:space="preserve"> </w:t>
      </w:r>
      <w:r>
        <w:t>способствует</w:t>
      </w:r>
      <w:r>
        <w:rPr>
          <w:spacing w:val="-3"/>
        </w:rPr>
        <w:t xml:space="preserve"> </w:t>
      </w:r>
      <w:r>
        <w:t>развитию</w:t>
      </w:r>
      <w:r>
        <w:rPr>
          <w:spacing w:val="-4"/>
        </w:rPr>
        <w:t xml:space="preserve"> </w:t>
      </w:r>
      <w:r>
        <w:t>общественной активности, формированию нравственного идеала, гражданского отношения к Отечеству,</w:t>
      </w:r>
      <w:r>
        <w:rPr>
          <w:spacing w:val="40"/>
        </w:rPr>
        <w:t xml:space="preserve"> </w:t>
      </w:r>
      <w:r>
        <w:t>воспитанию нравственного потенциала, сознательного отношения к труду. В школе уделяется большое внимание обустройству помещений, классных комнат, учебных кабинетов, школьного</w:t>
      </w:r>
      <w:r>
        <w:rPr>
          <w:spacing w:val="40"/>
        </w:rPr>
        <w:t xml:space="preserve"> </w:t>
      </w:r>
      <w:r>
        <w:t>двора. Все это создает психологический фон, на котором разворачиваются взаимоотношения всех,</w:t>
      </w:r>
      <w:r>
        <w:rPr>
          <w:spacing w:val="40"/>
        </w:rPr>
        <w:t xml:space="preserve"> </w:t>
      </w:r>
      <w:r>
        <w:t>кто находится в здании школы.</w:t>
      </w:r>
    </w:p>
    <w:p w:rsidR="000C0C23" w:rsidRDefault="00692F60">
      <w:pPr>
        <w:spacing w:before="52" w:line="360" w:lineRule="auto"/>
        <w:ind w:left="7" w:right="983" w:firstLine="158"/>
        <w:jc w:val="both"/>
      </w:pPr>
      <w:r>
        <w:t>Поведенческая среда школы - это единая карта поведения, свойственного обучающемуся в нашей школе, за счет доминирования тех или иных</w:t>
      </w:r>
      <w:r>
        <w:rPr>
          <w:spacing w:val="40"/>
        </w:rPr>
        <w:t xml:space="preserve"> </w:t>
      </w:r>
      <w:r>
        <w:t>поведенческих форм: установившиеся в школе интонации в обращении, мимика и жесты при беседе, позы при диалоге, характер совместной деятельности обучающихся и педагогов, отдельные поступки обучающихся, протекающие</w:t>
      </w:r>
      <w:r>
        <w:rPr>
          <w:spacing w:val="40"/>
        </w:rPr>
        <w:t xml:space="preserve"> </w:t>
      </w:r>
      <w:r>
        <w:t>конфликты и их разрешение.</w:t>
      </w:r>
    </w:p>
    <w:p w:rsidR="000C0C23" w:rsidRDefault="00692F60">
      <w:pPr>
        <w:spacing w:before="57" w:line="360" w:lineRule="auto"/>
        <w:ind w:left="7" w:right="989" w:firstLine="216"/>
        <w:jc w:val="both"/>
      </w:pPr>
      <w:r>
        <w:t>Событийное окружение - это совокупность событий, попадающих в поле восприятия</w:t>
      </w:r>
      <w:r>
        <w:rPr>
          <w:spacing w:val="40"/>
        </w:rPr>
        <w:t xml:space="preserve"> </w:t>
      </w:r>
      <w:r>
        <w:t>воспитанника, служащих предметом оценки, поводом к раздумью и основанием для жизненных выводов: если обучающийся видит отношения там ,где на поверхности лежат случай, действия, обстоятельство, то данное событие становится фактором его личностного развития, потому что событие стало для него важным, так как он сопереживал случившемуся.</w:t>
      </w:r>
    </w:p>
    <w:p w:rsidR="000C0C23" w:rsidRDefault="00692F60">
      <w:pPr>
        <w:spacing w:before="52" w:line="360" w:lineRule="auto"/>
        <w:ind w:left="7" w:right="991" w:firstLine="216"/>
        <w:jc w:val="both"/>
      </w:pPr>
      <w:r>
        <w:t>Информационное окружение: укомплектованная библиотека; все обучающиеся имеют учебники; педагоги (в союзе с родителями) делают всевозможное, чтобы приобщить обучающихся к</w:t>
      </w:r>
      <w:r>
        <w:rPr>
          <w:spacing w:val="40"/>
        </w:rPr>
        <w:t xml:space="preserve"> </w:t>
      </w:r>
      <w:r>
        <w:t>домашнему чтению; постепенно приучают их слушать публичные выступления, приглашая гостя в школу или проводят традиционные</w:t>
      </w:r>
      <w:r>
        <w:rPr>
          <w:spacing w:val="80"/>
        </w:rPr>
        <w:t xml:space="preserve"> </w:t>
      </w:r>
      <w:r>
        <w:t>публичные лекции в школе, проводятся конкурсы, смотры познавательных сил, введены регулярные реферативные выступления обучающихся и конференции.</w:t>
      </w:r>
    </w:p>
    <w:p w:rsidR="000C0C23" w:rsidRDefault="00692F60">
      <w:pPr>
        <w:spacing w:before="52"/>
        <w:ind w:left="333"/>
        <w:jc w:val="both"/>
      </w:pPr>
      <w:r>
        <w:t>Воспитывающая</w:t>
      </w:r>
      <w:r>
        <w:rPr>
          <w:spacing w:val="33"/>
        </w:rPr>
        <w:t xml:space="preserve"> </w:t>
      </w:r>
      <w:r>
        <w:t>среда</w:t>
      </w:r>
      <w:r>
        <w:rPr>
          <w:spacing w:val="39"/>
        </w:rPr>
        <w:t xml:space="preserve"> </w:t>
      </w:r>
      <w:r>
        <w:t>МАОУ</w:t>
      </w:r>
      <w:r>
        <w:rPr>
          <w:spacing w:val="37"/>
        </w:rPr>
        <w:t xml:space="preserve"> </w:t>
      </w:r>
      <w:r>
        <w:t>«Шыгырданская</w:t>
      </w:r>
      <w:r>
        <w:rPr>
          <w:spacing w:val="36"/>
        </w:rPr>
        <w:t xml:space="preserve">  </w:t>
      </w:r>
      <w:r>
        <w:t>СОШ</w:t>
      </w:r>
      <w:r>
        <w:rPr>
          <w:spacing w:val="34"/>
        </w:rPr>
        <w:t xml:space="preserve"> </w:t>
      </w:r>
      <w:r>
        <w:t>№1»</w:t>
      </w:r>
      <w:r>
        <w:rPr>
          <w:spacing w:val="32"/>
        </w:rPr>
        <w:t xml:space="preserve"> </w:t>
      </w:r>
      <w:r>
        <w:t>-</w:t>
      </w:r>
      <w:r>
        <w:rPr>
          <w:spacing w:val="34"/>
        </w:rPr>
        <w:t xml:space="preserve"> </w:t>
      </w:r>
      <w:r>
        <w:t>художественные</w:t>
      </w:r>
      <w:r>
        <w:rPr>
          <w:spacing w:val="30"/>
        </w:rPr>
        <w:t xml:space="preserve"> </w:t>
      </w:r>
      <w:r>
        <w:t>галереи</w:t>
      </w:r>
      <w:r>
        <w:rPr>
          <w:spacing w:val="38"/>
        </w:rPr>
        <w:t xml:space="preserve"> </w:t>
      </w:r>
      <w:r>
        <w:rPr>
          <w:spacing w:val="-2"/>
        </w:rPr>
        <w:t>«ВОВ»,</w:t>
      </w:r>
    </w:p>
    <w:p w:rsidR="000C0C23" w:rsidRDefault="00692F60">
      <w:pPr>
        <w:spacing w:before="126"/>
        <w:ind w:left="7"/>
        <w:jc w:val="both"/>
      </w:pPr>
      <w:r>
        <w:t>«Лица</w:t>
      </w:r>
      <w:r>
        <w:rPr>
          <w:spacing w:val="41"/>
        </w:rPr>
        <w:t xml:space="preserve"> </w:t>
      </w:r>
      <w:r>
        <w:t>Чувашии»,</w:t>
      </w:r>
      <w:r>
        <w:rPr>
          <w:spacing w:val="-4"/>
        </w:rPr>
        <w:t xml:space="preserve"> </w:t>
      </w:r>
      <w:r>
        <w:t>государственные</w:t>
      </w:r>
      <w:r>
        <w:rPr>
          <w:spacing w:val="-10"/>
        </w:rPr>
        <w:t xml:space="preserve"> </w:t>
      </w:r>
      <w:r>
        <w:rPr>
          <w:spacing w:val="-2"/>
        </w:rPr>
        <w:t>символы.</w:t>
      </w:r>
    </w:p>
    <w:p w:rsidR="000C0C23" w:rsidRDefault="00692F60">
      <w:pPr>
        <w:spacing w:before="179" w:line="360" w:lineRule="auto"/>
        <w:ind w:left="7" w:right="980" w:firstLine="273"/>
        <w:jc w:val="both"/>
      </w:pPr>
      <w:r>
        <w:t>Воспитывающие</w:t>
      </w:r>
      <w:r>
        <w:rPr>
          <w:spacing w:val="-6"/>
        </w:rPr>
        <w:t xml:space="preserve"> </w:t>
      </w:r>
      <w:r>
        <w:t>общности (сообщества)</w:t>
      </w:r>
      <w:r>
        <w:rPr>
          <w:spacing w:val="-1"/>
        </w:rPr>
        <w:t xml:space="preserve"> </w:t>
      </w:r>
      <w:r>
        <w:t>в школе:</w:t>
      </w:r>
      <w:r>
        <w:rPr>
          <w:spacing w:val="-3"/>
        </w:rPr>
        <w:t xml:space="preserve"> </w:t>
      </w:r>
      <w:r>
        <w:t>Юнармия, РДДМ,</w:t>
      </w:r>
      <w:r>
        <w:rPr>
          <w:spacing w:val="40"/>
        </w:rPr>
        <w:t xml:space="preserve"> </w:t>
      </w:r>
      <w:r>
        <w:t>волонтерство, медиа-служба, Служба примирения, школьный спортивный клуб «Лидер». Основная цель сообществ–создавать в детских взаимоотношениях дух доброжелательности, развивать стремление и умение помогать друг другу, оказывать сопротивление</w:t>
      </w:r>
      <w:r>
        <w:rPr>
          <w:spacing w:val="-4"/>
        </w:rPr>
        <w:t xml:space="preserve"> </w:t>
      </w:r>
      <w:r>
        <w:t>плохим поступкам, поведению, общими усилиями достигать</w:t>
      </w:r>
      <w:r>
        <w:rPr>
          <w:spacing w:val="-3"/>
        </w:rPr>
        <w:t xml:space="preserve"> </w:t>
      </w:r>
      <w:r>
        <w:t>цели. В школе обеспечивается возможность взаимодействия обучающихся разного возраста, при</w:t>
      </w:r>
      <w:r>
        <w:rPr>
          <w:spacing w:val="40"/>
        </w:rPr>
        <w:t xml:space="preserve"> </w:t>
      </w:r>
      <w:r>
        <w:t>возможности взаимодействие с детьми в дошкольных образовательных организациях. Детские общности также реализуют воспитательный потенциал инклюзивного образования, поддержки обучающихся с ОВЗ.</w:t>
      </w:r>
    </w:p>
    <w:p w:rsidR="000C0C23" w:rsidRDefault="00692F60">
      <w:pPr>
        <w:spacing w:before="56" w:line="360" w:lineRule="auto"/>
        <w:ind w:left="7" w:right="984" w:firstLine="436"/>
        <w:jc w:val="both"/>
      </w:pPr>
      <w:r>
        <w:t>Для усовершенствования условий воспитательной деятельности в школе осуществляется тесное сотрудничество</w:t>
      </w:r>
      <w:r>
        <w:rPr>
          <w:spacing w:val="-6"/>
        </w:rPr>
        <w:t xml:space="preserve"> </w:t>
      </w:r>
      <w:r>
        <w:t>с организациями округа:</w:t>
      </w:r>
      <w:r>
        <w:rPr>
          <w:spacing w:val="-5"/>
        </w:rPr>
        <w:t xml:space="preserve"> </w:t>
      </w:r>
      <w:r>
        <w:t>Батыревский агропромышленный техникум, ФСК «Паттар», Детская</w:t>
      </w:r>
      <w:r>
        <w:rPr>
          <w:spacing w:val="40"/>
        </w:rPr>
        <w:t xml:space="preserve"> </w:t>
      </w:r>
      <w:r>
        <w:t>школа</w:t>
      </w:r>
      <w:r>
        <w:rPr>
          <w:spacing w:val="40"/>
        </w:rPr>
        <w:t xml:space="preserve"> </w:t>
      </w:r>
      <w:r>
        <w:t>искусств,</w:t>
      </w:r>
      <w:r>
        <w:rPr>
          <w:spacing w:val="40"/>
        </w:rPr>
        <w:t xml:space="preserve"> </w:t>
      </w:r>
      <w:r>
        <w:t>музей</w:t>
      </w:r>
      <w:r>
        <w:rPr>
          <w:spacing w:val="40"/>
        </w:rPr>
        <w:t xml:space="preserve"> </w:t>
      </w:r>
      <w:r>
        <w:t>«Хлеб»,</w:t>
      </w:r>
      <w:r>
        <w:rPr>
          <w:spacing w:val="40"/>
        </w:rPr>
        <w:t xml:space="preserve"> </w:t>
      </w:r>
      <w:r>
        <w:t>МБУК</w:t>
      </w:r>
      <w:r>
        <w:rPr>
          <w:spacing w:val="40"/>
        </w:rPr>
        <w:t xml:space="preserve"> </w:t>
      </w:r>
      <w:r>
        <w:t>«Централизованная</w:t>
      </w:r>
      <w:r>
        <w:rPr>
          <w:spacing w:val="40"/>
        </w:rPr>
        <w:t xml:space="preserve"> </w:t>
      </w:r>
      <w:r>
        <w:t>библиотечная</w:t>
      </w:r>
      <w:r>
        <w:rPr>
          <w:spacing w:val="40"/>
        </w:rPr>
        <w:t xml:space="preserve"> </w:t>
      </w:r>
      <w:r>
        <w:t>система»,</w:t>
      </w:r>
      <w:r>
        <w:rPr>
          <w:spacing w:val="40"/>
        </w:rPr>
        <w:t xml:space="preserve"> </w:t>
      </w:r>
      <w:r>
        <w:t>МУЗ</w:t>
      </w:r>
    </w:p>
    <w:p w:rsidR="000C0C23" w:rsidRDefault="00692F60">
      <w:pPr>
        <w:spacing w:line="360" w:lineRule="auto"/>
        <w:ind w:left="7" w:right="981"/>
        <w:jc w:val="both"/>
      </w:pPr>
      <w:r>
        <w:t>«Батыревская ЦРБ». Школа расширяет круг социальных партнеров, занимаясь исследовательской деятельностью и реализуя программы дополнительного образования, программу наставничества, используя опыт организаций при</w:t>
      </w:r>
      <w:r>
        <w:rPr>
          <w:spacing w:val="-1"/>
        </w:rPr>
        <w:t xml:space="preserve"> </w:t>
      </w:r>
      <w:r>
        <w:t>проведении открытых уроков, конференций и др.:</w:t>
      </w:r>
      <w:r>
        <w:rPr>
          <w:spacing w:val="-1"/>
        </w:rPr>
        <w:t xml:space="preserve"> </w:t>
      </w:r>
      <w:r>
        <w:t>ФГБОУВО «ЧГУ</w:t>
      </w:r>
    </w:p>
    <w:p w:rsidR="000C0C23" w:rsidRDefault="000C0C23">
      <w:pPr>
        <w:spacing w:line="360" w:lineRule="auto"/>
        <w:jc w:val="both"/>
        <w:sectPr w:rsidR="000C0C23">
          <w:pgSz w:w="11910" w:h="16850"/>
          <w:pgMar w:top="980" w:right="0" w:bottom="1080" w:left="1275" w:header="0" w:footer="885" w:gutter="0"/>
          <w:cols w:space="720"/>
        </w:sectPr>
      </w:pPr>
    </w:p>
    <w:p w:rsidR="000C0C23" w:rsidRDefault="00692F60">
      <w:pPr>
        <w:spacing w:before="69" w:line="360" w:lineRule="auto"/>
        <w:ind w:left="7" w:right="985"/>
        <w:jc w:val="both"/>
      </w:pPr>
      <w:r>
        <w:t>имени И.Н.Ульянова»; БУЧРДПО «ЧРИО» Минобразования Чувашии; БОУВОЧР «Чувашский государственный институт культуры и искусств»; Некоммерческая организация «Фонд Чувашия»; Чебоксарский институт (филиал) ФГБОУВО «Московский политехнический университет»; ФГБОУВО «Ульяновский государственный технический университет».</w:t>
      </w:r>
    </w:p>
    <w:p w:rsidR="000C0C23" w:rsidRDefault="00692F60">
      <w:pPr>
        <w:pStyle w:val="a3"/>
        <w:spacing w:line="259" w:lineRule="exact"/>
        <w:ind w:left="1135" w:firstLine="0"/>
      </w:pPr>
      <w:r>
        <w:t>Виды,</w:t>
      </w:r>
      <w:r>
        <w:rPr>
          <w:spacing w:val="29"/>
        </w:rPr>
        <w:t xml:space="preserve"> </w:t>
      </w:r>
      <w:r>
        <w:t>формы</w:t>
      </w:r>
      <w:r>
        <w:rPr>
          <w:spacing w:val="29"/>
        </w:rPr>
        <w:t xml:space="preserve"> </w:t>
      </w:r>
      <w:r>
        <w:t>и</w:t>
      </w:r>
      <w:r>
        <w:rPr>
          <w:spacing w:val="37"/>
        </w:rPr>
        <w:t xml:space="preserve"> </w:t>
      </w:r>
      <w:r>
        <w:t>содержание</w:t>
      </w:r>
      <w:r>
        <w:rPr>
          <w:spacing w:val="17"/>
        </w:rPr>
        <w:t xml:space="preserve"> </w:t>
      </w:r>
      <w:r>
        <w:t>воспитательной</w:t>
      </w:r>
      <w:r>
        <w:rPr>
          <w:spacing w:val="39"/>
        </w:rPr>
        <w:t xml:space="preserve"> </w:t>
      </w:r>
      <w:r>
        <w:rPr>
          <w:spacing w:val="-2"/>
        </w:rPr>
        <w:t>деятельности.</w:t>
      </w:r>
    </w:p>
    <w:p w:rsidR="000C0C23" w:rsidRDefault="00692F60">
      <w:pPr>
        <w:pStyle w:val="a3"/>
        <w:spacing w:before="48" w:line="292" w:lineRule="auto"/>
        <w:ind w:right="856"/>
      </w:pPr>
      <w:r>
        <w:t>Виды, формы и содержание воспитательной деятельности представляются по</w:t>
      </w:r>
      <w:r>
        <w:rPr>
          <w:spacing w:val="80"/>
        </w:rPr>
        <w:t xml:space="preserve"> </w:t>
      </w:r>
      <w:r>
        <w:rPr>
          <w:spacing w:val="-2"/>
        </w:rPr>
        <w:t>модулям.</w:t>
      </w:r>
    </w:p>
    <w:p w:rsidR="000C0C23" w:rsidRDefault="00692F60">
      <w:pPr>
        <w:pStyle w:val="a3"/>
        <w:spacing w:line="288" w:lineRule="auto"/>
        <w:ind w:right="859"/>
      </w:pPr>
      <w:r>
        <w:t>В</w:t>
      </w:r>
      <w:r>
        <w:rPr>
          <w:spacing w:val="40"/>
        </w:rPr>
        <w:t xml:space="preserve"> </w:t>
      </w:r>
      <w:r>
        <w:t>модуле</w:t>
      </w:r>
      <w:r>
        <w:rPr>
          <w:spacing w:val="40"/>
        </w:rPr>
        <w:t xml:space="preserve"> </w:t>
      </w:r>
      <w:r>
        <w:t>описываются</w:t>
      </w:r>
      <w:r>
        <w:rPr>
          <w:spacing w:val="40"/>
        </w:rPr>
        <w:t xml:space="preserve"> </w:t>
      </w:r>
      <w:r>
        <w:t>виды,</w:t>
      </w:r>
      <w:r>
        <w:rPr>
          <w:spacing w:val="40"/>
        </w:rPr>
        <w:t xml:space="preserve"> </w:t>
      </w:r>
      <w:r>
        <w:t>формы</w:t>
      </w:r>
      <w:r>
        <w:rPr>
          <w:spacing w:val="40"/>
        </w:rPr>
        <w:t xml:space="preserve"> </w:t>
      </w:r>
      <w:r>
        <w:t>и</w:t>
      </w:r>
      <w:r>
        <w:rPr>
          <w:spacing w:val="40"/>
        </w:rPr>
        <w:t xml:space="preserve"> </w:t>
      </w:r>
      <w:r>
        <w:t>содержание</w:t>
      </w:r>
      <w:r>
        <w:rPr>
          <w:spacing w:val="40"/>
        </w:rPr>
        <w:t xml:space="preserve"> </w:t>
      </w:r>
      <w:r>
        <w:t>воспитательной</w:t>
      </w:r>
      <w:r>
        <w:rPr>
          <w:spacing w:val="40"/>
        </w:rPr>
        <w:t xml:space="preserve"> </w:t>
      </w:r>
      <w:r>
        <w:t>работы</w:t>
      </w:r>
      <w:r>
        <w:rPr>
          <w:spacing w:val="40"/>
        </w:rPr>
        <w:t xml:space="preserve"> </w:t>
      </w:r>
      <w:r>
        <w:t>в учебном году в рамках определѐнного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w:t>
      </w:r>
      <w:r>
        <w:rPr>
          <w:spacing w:val="40"/>
        </w:rPr>
        <w:t xml:space="preserve"> </w:t>
      </w:r>
      <w:r>
        <w:t>взаимодействие</w:t>
      </w:r>
      <w:r>
        <w:rPr>
          <w:spacing w:val="40"/>
        </w:rPr>
        <w:t xml:space="preserve"> </w:t>
      </w:r>
      <w:r>
        <w:t>с</w:t>
      </w:r>
      <w:r>
        <w:rPr>
          <w:spacing w:val="40"/>
        </w:rPr>
        <w:t xml:space="preserve"> </w:t>
      </w:r>
      <w:r>
        <w:t>родителями</w:t>
      </w:r>
      <w:r>
        <w:rPr>
          <w:spacing w:val="40"/>
        </w:rPr>
        <w:t xml:space="preserve"> </w:t>
      </w:r>
      <w:r>
        <w:t>и</w:t>
      </w:r>
      <w:r>
        <w:rPr>
          <w:spacing w:val="40"/>
        </w:rPr>
        <w:t xml:space="preserve"> </w:t>
      </w:r>
      <w:r>
        <w:t>другое).</w:t>
      </w:r>
    </w:p>
    <w:p w:rsidR="000C0C23" w:rsidRDefault="00692F60">
      <w:pPr>
        <w:pStyle w:val="a3"/>
        <w:spacing w:line="288" w:lineRule="auto"/>
        <w:ind w:right="864"/>
      </w:pPr>
      <w:r>
        <w:t>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w:t>
      </w:r>
      <w:r>
        <w:rPr>
          <w:spacing w:val="80"/>
        </w:rPr>
        <w:t xml:space="preserve"> </w:t>
      </w:r>
      <w:r>
        <w:t xml:space="preserve">Раздел дополнен описанием дополнительных (вариативных) модулей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w:t>
      </w:r>
      <w:r>
        <w:rPr>
          <w:spacing w:val="-2"/>
        </w:rPr>
        <w:t>организацией.</w:t>
      </w:r>
    </w:p>
    <w:p w:rsidR="000C0C23" w:rsidRDefault="00692F60">
      <w:pPr>
        <w:pStyle w:val="a3"/>
        <w:spacing w:line="288" w:lineRule="auto"/>
        <w:ind w:right="857"/>
      </w:pPr>
      <w:r>
        <w:t>Последовательность описания модулей является ориентировочной, в рабочей программе воспитания образовательной организации расположена в последовательности, соответствующей</w:t>
      </w:r>
      <w:r>
        <w:rPr>
          <w:spacing w:val="80"/>
        </w:rPr>
        <w:t xml:space="preserve"> </w:t>
      </w:r>
      <w:r>
        <w:t>значимости</w:t>
      </w:r>
      <w:r>
        <w:rPr>
          <w:spacing w:val="80"/>
        </w:rPr>
        <w:t xml:space="preserve"> </w:t>
      </w:r>
      <w:r>
        <w:t>в</w:t>
      </w:r>
      <w:r>
        <w:rPr>
          <w:spacing w:val="40"/>
        </w:rPr>
        <w:t xml:space="preserve"> </w:t>
      </w:r>
      <w:r>
        <w:t>воспитательной</w:t>
      </w:r>
      <w:r>
        <w:rPr>
          <w:spacing w:val="80"/>
        </w:rPr>
        <w:t xml:space="preserve"> </w:t>
      </w:r>
      <w:r>
        <w:t>деятельности</w:t>
      </w:r>
      <w:r>
        <w:rPr>
          <w:spacing w:val="80"/>
        </w:rPr>
        <w:t xml:space="preserve"> </w:t>
      </w:r>
      <w:r>
        <w:t>образовательной организации</w:t>
      </w:r>
      <w:r>
        <w:rPr>
          <w:spacing w:val="40"/>
        </w:rPr>
        <w:t xml:space="preserve"> </w:t>
      </w:r>
      <w:r>
        <w:t>по</w:t>
      </w:r>
      <w:r>
        <w:rPr>
          <w:spacing w:val="40"/>
        </w:rPr>
        <w:t xml:space="preserve"> </w:t>
      </w:r>
      <w:r>
        <w:t>самооценке</w:t>
      </w:r>
      <w:r>
        <w:rPr>
          <w:spacing w:val="40"/>
        </w:rPr>
        <w:t xml:space="preserve"> </w:t>
      </w:r>
      <w:r>
        <w:t>педагогического коллектива.</w:t>
      </w:r>
    </w:p>
    <w:p w:rsidR="000C0C23" w:rsidRDefault="00692F60">
      <w:pPr>
        <w:pStyle w:val="a3"/>
        <w:ind w:left="1135" w:firstLine="0"/>
      </w:pPr>
      <w:r>
        <w:t>Модуль</w:t>
      </w:r>
      <w:r>
        <w:rPr>
          <w:spacing w:val="40"/>
        </w:rPr>
        <w:t xml:space="preserve"> </w:t>
      </w:r>
      <w:r>
        <w:t>«Урочная</w:t>
      </w:r>
      <w:r>
        <w:rPr>
          <w:spacing w:val="22"/>
        </w:rPr>
        <w:t xml:space="preserve"> </w:t>
      </w:r>
      <w:r>
        <w:rPr>
          <w:spacing w:val="-2"/>
        </w:rPr>
        <w:t>деятельность».</w:t>
      </w:r>
    </w:p>
    <w:p w:rsidR="000C0C23" w:rsidRDefault="00692F60">
      <w:pPr>
        <w:pStyle w:val="a3"/>
        <w:spacing w:before="42" w:line="292" w:lineRule="auto"/>
        <w:ind w:right="873"/>
      </w:pPr>
      <w:r>
        <w:t>Реализация воспитательного потенциала уроков (урочной деятельности, аудиторных занятий</w:t>
      </w:r>
      <w:r>
        <w:rPr>
          <w:spacing w:val="40"/>
        </w:rPr>
        <w:t xml:space="preserve"> </w:t>
      </w:r>
      <w:r>
        <w:t>в</w:t>
      </w:r>
      <w:r>
        <w:rPr>
          <w:spacing w:val="40"/>
        </w:rPr>
        <w:t xml:space="preserve"> </w:t>
      </w:r>
      <w:r>
        <w:t>рамках</w:t>
      </w:r>
      <w:r>
        <w:rPr>
          <w:spacing w:val="40"/>
        </w:rPr>
        <w:t xml:space="preserve"> </w:t>
      </w:r>
      <w:r>
        <w:t>максимально</w:t>
      </w:r>
      <w:r>
        <w:rPr>
          <w:spacing w:val="40"/>
        </w:rPr>
        <w:t xml:space="preserve"> </w:t>
      </w:r>
      <w:r>
        <w:t>допустимой</w:t>
      </w:r>
      <w:r>
        <w:rPr>
          <w:spacing w:val="40"/>
        </w:rPr>
        <w:t xml:space="preserve"> </w:t>
      </w:r>
      <w:r>
        <w:t>учебной</w:t>
      </w:r>
      <w:r>
        <w:rPr>
          <w:spacing w:val="40"/>
        </w:rPr>
        <w:t xml:space="preserve"> </w:t>
      </w:r>
      <w:r>
        <w:t>нагрузки)</w:t>
      </w:r>
      <w:r>
        <w:rPr>
          <w:spacing w:val="40"/>
        </w:rPr>
        <w:t xml:space="preserve"> </w:t>
      </w:r>
      <w:r>
        <w:t>предусматривает:</w:t>
      </w:r>
    </w:p>
    <w:p w:rsidR="000C0C23" w:rsidRDefault="00692F60">
      <w:pPr>
        <w:pStyle w:val="a3"/>
        <w:spacing w:before="3" w:line="288" w:lineRule="auto"/>
        <w:ind w:right="835"/>
      </w:pPr>
      <w: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 нравственных</w:t>
      </w:r>
      <w:r>
        <w:rPr>
          <w:spacing w:val="40"/>
        </w:rPr>
        <w:t xml:space="preserve"> </w:t>
      </w:r>
      <w:r>
        <w:t>и</w:t>
      </w:r>
      <w:r>
        <w:rPr>
          <w:spacing w:val="40"/>
        </w:rPr>
        <w:t xml:space="preserve"> </w:t>
      </w:r>
      <w:r>
        <w:t>социокультурных</w:t>
      </w:r>
      <w:r>
        <w:rPr>
          <w:spacing w:val="40"/>
        </w:rPr>
        <w:t xml:space="preserve"> </w:t>
      </w:r>
      <w:r>
        <w:t>ценностей,</w:t>
      </w:r>
      <w:r>
        <w:rPr>
          <w:spacing w:val="40"/>
        </w:rPr>
        <w:t xml:space="preserve"> </w:t>
      </w:r>
      <w:r>
        <w:t>российского</w:t>
      </w:r>
      <w:r>
        <w:rPr>
          <w:spacing w:val="40"/>
        </w:rPr>
        <w:t xml:space="preserve"> </w:t>
      </w:r>
      <w:r>
        <w:t>исторического</w:t>
      </w:r>
      <w:r>
        <w:rPr>
          <w:spacing w:val="40"/>
        </w:rPr>
        <w:t xml:space="preserve"> </w:t>
      </w:r>
      <w:r>
        <w:t>сознания</w:t>
      </w:r>
      <w:r>
        <w:rPr>
          <w:spacing w:val="40"/>
        </w:rPr>
        <w:t xml:space="preserve"> </w:t>
      </w:r>
      <w:r>
        <w:t>на основе</w:t>
      </w:r>
      <w:r>
        <w:rPr>
          <w:spacing w:val="40"/>
        </w:rPr>
        <w:t xml:space="preserve"> </w:t>
      </w:r>
      <w:r>
        <w:t>исторического</w:t>
      </w:r>
      <w:r>
        <w:rPr>
          <w:spacing w:val="40"/>
        </w:rPr>
        <w:t xml:space="preserve"> </w:t>
      </w:r>
      <w:r>
        <w:t>просвещения;</w:t>
      </w:r>
      <w:r>
        <w:rPr>
          <w:spacing w:val="40"/>
        </w:rPr>
        <w:t xml:space="preserve"> </w:t>
      </w:r>
      <w:r>
        <w:t>подбор</w:t>
      </w:r>
      <w:r>
        <w:rPr>
          <w:spacing w:val="40"/>
        </w:rPr>
        <w:t xml:space="preserve"> </w:t>
      </w:r>
      <w:r>
        <w:t>соответствующего</w:t>
      </w:r>
      <w:r>
        <w:rPr>
          <w:spacing w:val="40"/>
        </w:rPr>
        <w:t xml:space="preserve"> </w:t>
      </w:r>
      <w:r>
        <w:t>содержания</w:t>
      </w:r>
      <w:r>
        <w:rPr>
          <w:spacing w:val="40"/>
        </w:rPr>
        <w:t xml:space="preserve"> </w:t>
      </w:r>
      <w:r>
        <w:t>уроков,</w:t>
      </w:r>
      <w:r>
        <w:rPr>
          <w:spacing w:val="40"/>
        </w:rPr>
        <w:t xml:space="preserve"> </w:t>
      </w:r>
      <w:r>
        <w:t>заданий,</w:t>
      </w:r>
      <w:r>
        <w:rPr>
          <w:spacing w:val="40"/>
        </w:rPr>
        <w:t xml:space="preserve"> </w:t>
      </w:r>
      <w:r>
        <w:t>вспомогательных</w:t>
      </w:r>
      <w:r>
        <w:rPr>
          <w:spacing w:val="40"/>
        </w:rPr>
        <w:t xml:space="preserve"> </w:t>
      </w:r>
      <w:r>
        <w:t>материалов,</w:t>
      </w:r>
      <w:r>
        <w:rPr>
          <w:spacing w:val="40"/>
        </w:rPr>
        <w:t xml:space="preserve"> </w:t>
      </w:r>
      <w:r>
        <w:t>проблемных</w:t>
      </w:r>
      <w:r>
        <w:rPr>
          <w:spacing w:val="40"/>
        </w:rPr>
        <w:t xml:space="preserve"> </w:t>
      </w:r>
      <w:r>
        <w:t>ситуаций</w:t>
      </w:r>
      <w:r>
        <w:rPr>
          <w:spacing w:val="40"/>
        </w:rPr>
        <w:t xml:space="preserve"> </w:t>
      </w:r>
      <w:r>
        <w:t>для</w:t>
      </w:r>
      <w:r>
        <w:rPr>
          <w:spacing w:val="40"/>
        </w:rPr>
        <w:t xml:space="preserve"> </w:t>
      </w:r>
      <w:r>
        <w:t>обсуждений;</w:t>
      </w:r>
    </w:p>
    <w:p w:rsidR="000C0C23" w:rsidRDefault="00692F60">
      <w:pPr>
        <w:spacing w:before="2" w:line="251" w:lineRule="exact"/>
        <w:ind w:left="7"/>
        <w:jc w:val="both"/>
      </w:pPr>
      <w:r>
        <w:t>включение</w:t>
      </w:r>
      <w:r>
        <w:rPr>
          <w:spacing w:val="35"/>
        </w:rPr>
        <w:t xml:space="preserve"> </w:t>
      </w:r>
      <w:r>
        <w:t>учителями</w:t>
      </w:r>
      <w:r>
        <w:rPr>
          <w:spacing w:val="34"/>
        </w:rPr>
        <w:t xml:space="preserve"> </w:t>
      </w:r>
      <w:r>
        <w:t>в</w:t>
      </w:r>
      <w:r>
        <w:rPr>
          <w:spacing w:val="38"/>
        </w:rPr>
        <w:t xml:space="preserve"> </w:t>
      </w:r>
      <w:r>
        <w:t>рабочие</w:t>
      </w:r>
      <w:r>
        <w:rPr>
          <w:spacing w:val="29"/>
        </w:rPr>
        <w:t xml:space="preserve"> </w:t>
      </w:r>
      <w:r>
        <w:t>программы</w:t>
      </w:r>
      <w:r>
        <w:rPr>
          <w:spacing w:val="40"/>
        </w:rPr>
        <w:t xml:space="preserve"> </w:t>
      </w:r>
      <w:r>
        <w:t>по</w:t>
      </w:r>
      <w:r>
        <w:rPr>
          <w:spacing w:val="37"/>
        </w:rPr>
        <w:t xml:space="preserve"> </w:t>
      </w:r>
      <w:r>
        <w:t>учебным</w:t>
      </w:r>
      <w:r>
        <w:rPr>
          <w:spacing w:val="38"/>
        </w:rPr>
        <w:t xml:space="preserve"> </w:t>
      </w:r>
      <w:r>
        <w:t>предметам,</w:t>
      </w:r>
      <w:r>
        <w:rPr>
          <w:spacing w:val="36"/>
        </w:rPr>
        <w:t xml:space="preserve"> </w:t>
      </w:r>
      <w:r>
        <w:t>курсам,</w:t>
      </w:r>
      <w:r>
        <w:rPr>
          <w:spacing w:val="34"/>
        </w:rPr>
        <w:t xml:space="preserve"> </w:t>
      </w:r>
      <w:r>
        <w:t>модулям</w:t>
      </w:r>
      <w:r>
        <w:rPr>
          <w:spacing w:val="38"/>
        </w:rPr>
        <w:t xml:space="preserve"> </w:t>
      </w:r>
      <w:r>
        <w:rPr>
          <w:spacing w:val="-2"/>
        </w:rPr>
        <w:t>целевых</w:t>
      </w:r>
    </w:p>
    <w:p w:rsidR="000C0C23" w:rsidRDefault="00692F60">
      <w:pPr>
        <w:spacing w:line="251" w:lineRule="exact"/>
        <w:ind w:left="7"/>
        <w:jc w:val="both"/>
      </w:pPr>
      <w:r>
        <w:t>ориентиров</w:t>
      </w:r>
      <w:r>
        <w:rPr>
          <w:spacing w:val="39"/>
        </w:rPr>
        <w:t xml:space="preserve"> </w:t>
      </w:r>
      <w:r>
        <w:t>результатов</w:t>
      </w:r>
      <w:r>
        <w:rPr>
          <w:spacing w:val="35"/>
        </w:rPr>
        <w:t xml:space="preserve"> </w:t>
      </w:r>
      <w:r>
        <w:t>воспитания,</w:t>
      </w:r>
      <w:r>
        <w:rPr>
          <w:spacing w:val="38"/>
        </w:rPr>
        <w:t xml:space="preserve"> </w:t>
      </w:r>
      <w:r>
        <w:t>их</w:t>
      </w:r>
      <w:r>
        <w:rPr>
          <w:spacing w:val="37"/>
        </w:rPr>
        <w:t xml:space="preserve"> </w:t>
      </w:r>
      <w:r>
        <w:t>учѐт</w:t>
      </w:r>
      <w:r>
        <w:rPr>
          <w:spacing w:val="38"/>
        </w:rPr>
        <w:t xml:space="preserve"> </w:t>
      </w:r>
      <w:r>
        <w:t>в</w:t>
      </w:r>
      <w:r>
        <w:rPr>
          <w:spacing w:val="39"/>
        </w:rPr>
        <w:t xml:space="preserve"> </w:t>
      </w:r>
      <w:r>
        <w:t>определении</w:t>
      </w:r>
      <w:r>
        <w:rPr>
          <w:spacing w:val="43"/>
        </w:rPr>
        <w:t xml:space="preserve"> </w:t>
      </w:r>
      <w:r>
        <w:t>воспитательных</w:t>
      </w:r>
      <w:r>
        <w:rPr>
          <w:spacing w:val="35"/>
        </w:rPr>
        <w:t xml:space="preserve"> </w:t>
      </w:r>
      <w:r>
        <w:t>задач</w:t>
      </w:r>
      <w:r>
        <w:rPr>
          <w:spacing w:val="32"/>
        </w:rPr>
        <w:t xml:space="preserve"> </w:t>
      </w:r>
      <w:r>
        <w:t>уроков,</w:t>
      </w:r>
      <w:r>
        <w:rPr>
          <w:spacing w:val="35"/>
        </w:rPr>
        <w:t xml:space="preserve"> </w:t>
      </w:r>
      <w:r>
        <w:rPr>
          <w:spacing w:val="-2"/>
        </w:rPr>
        <w:t>занятий;</w:t>
      </w:r>
    </w:p>
    <w:p w:rsidR="000C0C23" w:rsidRDefault="00692F60">
      <w:pPr>
        <w:pStyle w:val="a3"/>
        <w:spacing w:before="2" w:line="288" w:lineRule="auto"/>
        <w:ind w:right="878"/>
      </w:pPr>
      <w:r>
        <w:t>включение учителями в рабочие программы учебных предметов, курсов, модулей тематики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календарным</w:t>
      </w:r>
      <w:r>
        <w:rPr>
          <w:spacing w:val="40"/>
        </w:rPr>
        <w:t xml:space="preserve"> </w:t>
      </w:r>
      <w:r>
        <w:t>планом</w:t>
      </w:r>
      <w:r>
        <w:rPr>
          <w:spacing w:val="40"/>
        </w:rPr>
        <w:t xml:space="preserve"> </w:t>
      </w:r>
      <w:r>
        <w:t>воспитательной</w:t>
      </w:r>
      <w:r>
        <w:rPr>
          <w:spacing w:val="40"/>
        </w:rPr>
        <w:t xml:space="preserve"> </w:t>
      </w:r>
      <w:r>
        <w:t>работы;</w:t>
      </w:r>
    </w:p>
    <w:p w:rsidR="000C0C23" w:rsidRDefault="00692F60">
      <w:pPr>
        <w:pStyle w:val="a3"/>
        <w:spacing w:line="288" w:lineRule="auto"/>
        <w:ind w:right="854"/>
      </w:pPr>
      <w:r>
        <w:t>выбор методов, методик, технологий, оказывающих воспитательное воздействие на личность</w:t>
      </w:r>
      <w:r>
        <w:rPr>
          <w:spacing w:val="40"/>
        </w:rPr>
        <w:t xml:space="preserve"> </w:t>
      </w:r>
      <w:r>
        <w:t>в соответствии</w:t>
      </w:r>
      <w:r>
        <w:rPr>
          <w:spacing w:val="40"/>
        </w:rPr>
        <w:t xml:space="preserve"> </w:t>
      </w:r>
      <w:r>
        <w:t>с</w:t>
      </w:r>
      <w:r>
        <w:rPr>
          <w:spacing w:val="40"/>
        </w:rPr>
        <w:t xml:space="preserve"> </w:t>
      </w:r>
      <w:r>
        <w:t>воспитательным</w:t>
      </w:r>
      <w:r>
        <w:rPr>
          <w:spacing w:val="40"/>
        </w:rPr>
        <w:t xml:space="preserve"> </w:t>
      </w:r>
      <w:r>
        <w:t>идеалом,</w:t>
      </w:r>
      <w:r>
        <w:rPr>
          <w:spacing w:val="40"/>
        </w:rPr>
        <w:t xml:space="preserve"> </w:t>
      </w:r>
      <w:r>
        <w:t>целью</w:t>
      </w:r>
      <w:r>
        <w:rPr>
          <w:spacing w:val="40"/>
        </w:rPr>
        <w:t xml:space="preserve"> </w:t>
      </w:r>
      <w:r>
        <w:t>и задачами</w:t>
      </w:r>
      <w:r>
        <w:rPr>
          <w:spacing w:val="40"/>
        </w:rPr>
        <w:t xml:space="preserve"> </w:t>
      </w:r>
      <w:r>
        <w:t>воспитания, целевыми ориентирами результатов воспитания; реализацию приоритета воспитания в учебной деятельности;</w:t>
      </w:r>
    </w:p>
    <w:p w:rsidR="000C0C23" w:rsidRDefault="00692F60">
      <w:pPr>
        <w:pStyle w:val="a3"/>
        <w:spacing w:before="2" w:line="288" w:lineRule="auto"/>
        <w:ind w:right="847"/>
      </w:pPr>
      <w: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w:t>
      </w:r>
      <w:r>
        <w:rPr>
          <w:spacing w:val="40"/>
        </w:rPr>
        <w:t xml:space="preserve"> </w:t>
      </w:r>
      <w:r>
        <w:t>своего</w:t>
      </w:r>
      <w:r>
        <w:rPr>
          <w:spacing w:val="40"/>
        </w:rPr>
        <w:t xml:space="preserve"> </w:t>
      </w:r>
      <w:r>
        <w:t>личностного</w:t>
      </w:r>
      <w:r>
        <w:rPr>
          <w:spacing w:val="40"/>
        </w:rPr>
        <w:t xml:space="preserve"> </w:t>
      </w:r>
      <w:r>
        <w:t>отношения</w:t>
      </w:r>
      <w:r>
        <w:rPr>
          <w:spacing w:val="40"/>
        </w:rPr>
        <w:t xml:space="preserve"> </w:t>
      </w:r>
      <w:r>
        <w:t>к</w:t>
      </w:r>
      <w:r>
        <w:rPr>
          <w:spacing w:val="40"/>
        </w:rPr>
        <w:t xml:space="preserve"> </w:t>
      </w:r>
      <w:r>
        <w:t>изучаемым</w:t>
      </w:r>
      <w:r>
        <w:rPr>
          <w:spacing w:val="40"/>
        </w:rPr>
        <w:t xml:space="preserve"> </w:t>
      </w:r>
      <w:r>
        <w:t>событиям,</w:t>
      </w:r>
      <w:r>
        <w:rPr>
          <w:spacing w:val="40"/>
        </w:rPr>
        <w:t xml:space="preserve"> </w:t>
      </w:r>
      <w:r>
        <w:t>явлениям,</w:t>
      </w:r>
      <w:r>
        <w:rPr>
          <w:spacing w:val="40"/>
        </w:rPr>
        <w:t xml:space="preserve"> </w:t>
      </w:r>
      <w:r>
        <w:t>лицам;</w:t>
      </w:r>
    </w:p>
    <w:p w:rsidR="000C0C23" w:rsidRDefault="00692F60">
      <w:pPr>
        <w:pStyle w:val="a3"/>
        <w:spacing w:line="292" w:lineRule="auto"/>
        <w:ind w:right="854"/>
      </w:pPr>
      <w:r>
        <w:t>применение интерактивных форм учебной работы – интеллектуальных, стимулирующих</w:t>
      </w:r>
      <w:r>
        <w:rPr>
          <w:spacing w:val="40"/>
        </w:rPr>
        <w:t xml:space="preserve">  </w:t>
      </w:r>
      <w:r>
        <w:t>познавательную</w:t>
      </w:r>
      <w:r>
        <w:rPr>
          <w:spacing w:val="40"/>
        </w:rPr>
        <w:t xml:space="preserve">  </w:t>
      </w:r>
      <w:r>
        <w:t>мотивацию,</w:t>
      </w:r>
      <w:r>
        <w:rPr>
          <w:spacing w:val="40"/>
        </w:rPr>
        <w:t xml:space="preserve">  </w:t>
      </w:r>
      <w:r>
        <w:t>игровых</w:t>
      </w:r>
      <w:r>
        <w:rPr>
          <w:spacing w:val="40"/>
        </w:rPr>
        <w:t xml:space="preserve">  </w:t>
      </w:r>
      <w:r>
        <w:t>методик,</w:t>
      </w:r>
      <w:r>
        <w:rPr>
          <w:spacing w:val="40"/>
        </w:rPr>
        <w:t xml:space="preserve">  </w:t>
      </w:r>
      <w:r>
        <w:t>дискуссий,</w:t>
      </w:r>
      <w:r>
        <w:rPr>
          <w:spacing w:val="40"/>
        </w:rPr>
        <w:t xml:space="preserve">  </w:t>
      </w:r>
      <w:r>
        <w:t>дающих</w:t>
      </w:r>
    </w:p>
    <w:p w:rsidR="000C0C23" w:rsidRDefault="000C0C23">
      <w:pPr>
        <w:pStyle w:val="a3"/>
        <w:spacing w:line="292" w:lineRule="auto"/>
        <w:sectPr w:rsidR="000C0C23">
          <w:pgSz w:w="11910" w:h="16850"/>
          <w:pgMar w:top="980" w:right="0" w:bottom="1140" w:left="1275" w:header="0" w:footer="885" w:gutter="0"/>
          <w:cols w:space="720"/>
        </w:sectPr>
      </w:pPr>
    </w:p>
    <w:p w:rsidR="000C0C23" w:rsidRDefault="00692F60">
      <w:pPr>
        <w:pStyle w:val="a3"/>
        <w:spacing w:before="65" w:line="290" w:lineRule="auto"/>
        <w:ind w:right="854" w:firstLine="0"/>
      </w:pPr>
      <w:r>
        <w:t>возможность</w:t>
      </w:r>
      <w:r>
        <w:rPr>
          <w:spacing w:val="40"/>
        </w:rPr>
        <w:t xml:space="preserve"> </w:t>
      </w:r>
      <w:r>
        <w:t>приобрести</w:t>
      </w:r>
      <w:r>
        <w:rPr>
          <w:spacing w:val="40"/>
        </w:rPr>
        <w:t xml:space="preserve"> </w:t>
      </w:r>
      <w:r>
        <w:t>опыт</w:t>
      </w:r>
      <w:r>
        <w:rPr>
          <w:spacing w:val="40"/>
        </w:rPr>
        <w:t xml:space="preserve"> </w:t>
      </w:r>
      <w:r>
        <w:t>ведения</w:t>
      </w:r>
      <w:r>
        <w:rPr>
          <w:spacing w:val="40"/>
        </w:rPr>
        <w:t xml:space="preserve"> </w:t>
      </w:r>
      <w:r>
        <w:t>конструктивного</w:t>
      </w:r>
      <w:r>
        <w:rPr>
          <w:spacing w:val="40"/>
        </w:rPr>
        <w:t xml:space="preserve"> </w:t>
      </w:r>
      <w:r>
        <w:t>диалога;</w:t>
      </w:r>
      <w:r>
        <w:rPr>
          <w:spacing w:val="40"/>
        </w:rPr>
        <w:t xml:space="preserve"> </w:t>
      </w:r>
      <w:r>
        <w:t>групповой</w:t>
      </w:r>
      <w:r>
        <w:rPr>
          <w:spacing w:val="40"/>
        </w:rPr>
        <w:t xml:space="preserve"> </w:t>
      </w:r>
      <w:r>
        <w:t>работы, которая учит строить отношения и действовать в команде, способствует развитию критического мышления;</w:t>
      </w:r>
    </w:p>
    <w:p w:rsidR="000C0C23" w:rsidRDefault="00692F60">
      <w:pPr>
        <w:pStyle w:val="a3"/>
        <w:spacing w:line="288" w:lineRule="auto"/>
        <w:ind w:right="859"/>
      </w:pPr>
      <w: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w:t>
      </w:r>
      <w:r>
        <w:rPr>
          <w:spacing w:val="40"/>
        </w:rPr>
        <w:t xml:space="preserve"> </w:t>
      </w:r>
      <w:r>
        <w:t>организации, установление и поддержку доброжелательной</w:t>
      </w:r>
      <w:r>
        <w:rPr>
          <w:spacing w:val="80"/>
        </w:rPr>
        <w:t xml:space="preserve"> </w:t>
      </w:r>
      <w:r>
        <w:rPr>
          <w:spacing w:val="-2"/>
        </w:rPr>
        <w:t>атмосферы;</w:t>
      </w:r>
    </w:p>
    <w:p w:rsidR="000C0C23" w:rsidRDefault="00692F60">
      <w:pPr>
        <w:pStyle w:val="a3"/>
        <w:spacing w:line="288" w:lineRule="auto"/>
        <w:ind w:right="863"/>
      </w:pPr>
      <w:r>
        <w:t>организацию наставничества мотивированных и эрудированных обучающихся над неуспевающими</w:t>
      </w:r>
      <w:r>
        <w:rPr>
          <w:spacing w:val="40"/>
        </w:rPr>
        <w:t xml:space="preserve"> </w:t>
      </w:r>
      <w:r>
        <w:t>одноклассниками,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w:t>
      </w:r>
      <w:r>
        <w:rPr>
          <w:spacing w:val="40"/>
        </w:rPr>
        <w:t xml:space="preserve"> </w:t>
      </w:r>
      <w:r>
        <w:t>особыми</w:t>
      </w:r>
      <w:r>
        <w:rPr>
          <w:spacing w:val="40"/>
        </w:rPr>
        <w:t xml:space="preserve"> </w:t>
      </w:r>
      <w:r>
        <w:t>образовательными потребностями, дающего обучающимся социально значимый опыт сотрудничества и</w:t>
      </w:r>
      <w:r>
        <w:rPr>
          <w:spacing w:val="40"/>
        </w:rPr>
        <w:t xml:space="preserve"> </w:t>
      </w:r>
      <w:r>
        <w:t>взаимной помощи;</w:t>
      </w:r>
    </w:p>
    <w:p w:rsidR="000C0C23" w:rsidRDefault="00692F60">
      <w:pPr>
        <w:pStyle w:val="a3"/>
        <w:spacing w:before="1" w:line="290" w:lineRule="auto"/>
        <w:ind w:right="860"/>
      </w:pPr>
      <w:r>
        <w:t xml:space="preserve">инициирование и поддержку исследовательской деятельности обучающихся, планирование и выполнение индивидуальных и групповых проектов воспитательной </w:t>
      </w:r>
      <w:r>
        <w:rPr>
          <w:spacing w:val="-2"/>
        </w:rPr>
        <w:t>направленности.</w:t>
      </w:r>
    </w:p>
    <w:p w:rsidR="000C0C23" w:rsidRDefault="00692F60">
      <w:pPr>
        <w:pStyle w:val="a3"/>
        <w:spacing w:line="260" w:lineRule="exact"/>
        <w:ind w:left="1135" w:firstLine="0"/>
      </w:pPr>
      <w:r>
        <w:t>Модуль</w:t>
      </w:r>
      <w:r>
        <w:rPr>
          <w:spacing w:val="41"/>
        </w:rPr>
        <w:t xml:space="preserve"> </w:t>
      </w:r>
      <w:r>
        <w:t>«Внеурочная</w:t>
      </w:r>
      <w:r>
        <w:rPr>
          <w:spacing w:val="29"/>
        </w:rPr>
        <w:t xml:space="preserve"> </w:t>
      </w:r>
      <w:r>
        <w:rPr>
          <w:spacing w:val="-2"/>
        </w:rPr>
        <w:t>деятельность».</w:t>
      </w:r>
    </w:p>
    <w:p w:rsidR="000C0C23" w:rsidRDefault="00692F60">
      <w:pPr>
        <w:pStyle w:val="a3"/>
        <w:spacing w:before="33" w:line="290" w:lineRule="auto"/>
        <w:ind w:right="858"/>
      </w:pPr>
      <w:r>
        <w:t>Реализация воспитательного потенциала внеурочной деятельности в целях</w:t>
      </w:r>
      <w:r>
        <w:rPr>
          <w:spacing w:val="40"/>
        </w:rPr>
        <w:t xml:space="preserve"> </w:t>
      </w:r>
      <w:r>
        <w:t>обеспечения индивидуальных потребностей обучающихся осуществляется в рамках выбранных ими курсов, занятий:</w:t>
      </w:r>
    </w:p>
    <w:p w:rsidR="000C0C23" w:rsidRDefault="00692F60">
      <w:pPr>
        <w:pStyle w:val="a3"/>
        <w:spacing w:line="288" w:lineRule="auto"/>
        <w:ind w:right="852"/>
      </w:pPr>
      <w:r>
        <w:t>курсы,</w:t>
      </w:r>
      <w:r>
        <w:rPr>
          <w:spacing w:val="40"/>
        </w:rPr>
        <w:t xml:space="preserve"> </w:t>
      </w:r>
      <w:r>
        <w:t>занятия</w:t>
      </w:r>
      <w:r>
        <w:rPr>
          <w:spacing w:val="40"/>
        </w:rPr>
        <w:t xml:space="preserve"> </w:t>
      </w:r>
      <w:r>
        <w:t>патриотической,</w:t>
      </w:r>
      <w:r>
        <w:rPr>
          <w:spacing w:val="40"/>
        </w:rPr>
        <w:t xml:space="preserve"> </w:t>
      </w:r>
      <w:r>
        <w:t>гражданско-патриотической,</w:t>
      </w:r>
      <w:r>
        <w:rPr>
          <w:spacing w:val="40"/>
        </w:rPr>
        <w:t xml:space="preserve"> </w:t>
      </w:r>
      <w:r>
        <w:t>военно- патриотической,</w:t>
      </w:r>
      <w:r>
        <w:rPr>
          <w:spacing w:val="40"/>
        </w:rPr>
        <w:t xml:space="preserve"> </w:t>
      </w:r>
      <w:r>
        <w:t>краеведческой,</w:t>
      </w:r>
      <w:r>
        <w:rPr>
          <w:spacing w:val="40"/>
        </w:rPr>
        <w:t xml:space="preserve"> </w:t>
      </w:r>
      <w:r>
        <w:t>историко-культурной</w:t>
      </w:r>
      <w:r>
        <w:rPr>
          <w:spacing w:val="40"/>
        </w:rPr>
        <w:t xml:space="preserve"> </w:t>
      </w:r>
      <w:r>
        <w:t>направленности;</w:t>
      </w:r>
    </w:p>
    <w:p w:rsidR="000C0C23" w:rsidRDefault="00692F60">
      <w:pPr>
        <w:pStyle w:val="a3"/>
        <w:spacing w:line="288" w:lineRule="auto"/>
        <w:ind w:right="848"/>
      </w:pPr>
      <w: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 историческому краеведению;</w:t>
      </w:r>
    </w:p>
    <w:p w:rsidR="000C0C23" w:rsidRDefault="00692F60">
      <w:pPr>
        <w:pStyle w:val="a3"/>
        <w:spacing w:line="295" w:lineRule="auto"/>
        <w:ind w:right="878"/>
      </w:pPr>
      <w:r>
        <w:t xml:space="preserve">курсы, занятия познавательной, научной, исследовательской, просветительской </w:t>
      </w:r>
      <w:r>
        <w:rPr>
          <w:spacing w:val="-2"/>
        </w:rPr>
        <w:t>направленности;</w:t>
      </w:r>
    </w:p>
    <w:p w:rsidR="000C0C23" w:rsidRDefault="00692F60">
      <w:pPr>
        <w:pStyle w:val="a3"/>
        <w:ind w:left="1135" w:firstLine="0"/>
      </w:pPr>
      <w:r>
        <w:t>курсы,</w:t>
      </w:r>
      <w:r>
        <w:rPr>
          <w:spacing w:val="36"/>
        </w:rPr>
        <w:t xml:space="preserve"> </w:t>
      </w:r>
      <w:r>
        <w:t>занятия</w:t>
      </w:r>
      <w:r>
        <w:rPr>
          <w:spacing w:val="38"/>
        </w:rPr>
        <w:t xml:space="preserve"> </w:t>
      </w:r>
      <w:r>
        <w:t>экологической,</w:t>
      </w:r>
      <w:r>
        <w:rPr>
          <w:spacing w:val="41"/>
        </w:rPr>
        <w:t xml:space="preserve"> </w:t>
      </w:r>
      <w:r>
        <w:t>природоохранной</w:t>
      </w:r>
      <w:r>
        <w:rPr>
          <w:spacing w:val="37"/>
        </w:rPr>
        <w:t xml:space="preserve"> </w:t>
      </w:r>
      <w:r>
        <w:rPr>
          <w:spacing w:val="-2"/>
        </w:rPr>
        <w:t>направленности;</w:t>
      </w:r>
    </w:p>
    <w:p w:rsidR="000C0C23" w:rsidRDefault="00692F60">
      <w:pPr>
        <w:pStyle w:val="a3"/>
        <w:spacing w:before="34" w:line="288" w:lineRule="auto"/>
        <w:ind w:right="876"/>
      </w:pPr>
      <w:r>
        <w:t xml:space="preserve">курсы, занятия в области искусств, художественного творчества разных видов и </w:t>
      </w:r>
      <w:r>
        <w:rPr>
          <w:spacing w:val="-2"/>
        </w:rPr>
        <w:t>жанров;</w:t>
      </w:r>
    </w:p>
    <w:p w:rsidR="000C0C23" w:rsidRDefault="00692F60">
      <w:pPr>
        <w:pStyle w:val="a3"/>
        <w:spacing w:line="288" w:lineRule="auto"/>
        <w:ind w:left="1135" w:right="3119" w:firstLine="0"/>
        <w:jc w:val="left"/>
      </w:pPr>
      <w:r>
        <w:t>курсы,</w:t>
      </w:r>
      <w:r>
        <w:rPr>
          <w:spacing w:val="36"/>
        </w:rPr>
        <w:t xml:space="preserve"> </w:t>
      </w:r>
      <w:r>
        <w:t>занятия</w:t>
      </w:r>
      <w:r>
        <w:rPr>
          <w:spacing w:val="36"/>
        </w:rPr>
        <w:t xml:space="preserve"> </w:t>
      </w:r>
      <w:r>
        <w:t>туристско-краеведческой</w:t>
      </w:r>
      <w:r>
        <w:rPr>
          <w:spacing w:val="40"/>
        </w:rPr>
        <w:t xml:space="preserve"> </w:t>
      </w:r>
      <w:r>
        <w:t>направленности;</w:t>
      </w:r>
      <w:r>
        <w:rPr>
          <w:spacing w:val="80"/>
        </w:rPr>
        <w:t xml:space="preserve"> </w:t>
      </w:r>
      <w:r>
        <w:t>курсы, занятия оздоровительной и спортивной направленности.</w:t>
      </w:r>
      <w:r>
        <w:rPr>
          <w:spacing w:val="40"/>
        </w:rPr>
        <w:t xml:space="preserve"> </w:t>
      </w:r>
      <w:r>
        <w:t>Модуль «Классное руководство».</w:t>
      </w:r>
    </w:p>
    <w:p w:rsidR="000C0C23" w:rsidRDefault="000C0C23">
      <w:pPr>
        <w:pStyle w:val="a3"/>
        <w:spacing w:line="288" w:lineRule="auto"/>
        <w:jc w:val="left"/>
        <w:sectPr w:rsidR="000C0C23">
          <w:pgSz w:w="11910" w:h="16850"/>
          <w:pgMar w:top="980" w:right="0" w:bottom="1140" w:left="1275" w:header="0" w:footer="885" w:gutter="0"/>
          <w:cols w:space="720"/>
        </w:sectPr>
      </w:pPr>
    </w:p>
    <w:p w:rsidR="000C0C23" w:rsidRDefault="00692F60">
      <w:pPr>
        <w:pStyle w:val="a3"/>
        <w:spacing w:before="77" w:line="290" w:lineRule="auto"/>
        <w:ind w:right="866"/>
      </w:pPr>
      <w:r>
        <w:t>Реализация воспитательного потенциала классного руководства как особого вида педагогической</w:t>
      </w:r>
      <w:r>
        <w:rPr>
          <w:spacing w:val="40"/>
        </w:rPr>
        <w:t xml:space="preserve"> </w:t>
      </w:r>
      <w:r>
        <w:t>деятельности,</w:t>
      </w:r>
      <w:r>
        <w:rPr>
          <w:spacing w:val="40"/>
        </w:rPr>
        <w:t xml:space="preserve"> </w:t>
      </w:r>
      <w:r>
        <w:t>направленной,</w:t>
      </w:r>
      <w:r>
        <w:rPr>
          <w:spacing w:val="40"/>
        </w:rPr>
        <w:t xml:space="preserve"> </w:t>
      </w:r>
      <w:r>
        <w:t>в</w:t>
      </w:r>
      <w:r>
        <w:rPr>
          <w:spacing w:val="40"/>
        </w:rPr>
        <w:t xml:space="preserve"> </w:t>
      </w:r>
      <w:r>
        <w:t>первую</w:t>
      </w:r>
      <w:r>
        <w:rPr>
          <w:spacing w:val="40"/>
        </w:rPr>
        <w:t xml:space="preserve"> </w:t>
      </w:r>
      <w:r>
        <w:t>очередь,</w:t>
      </w:r>
      <w:r>
        <w:rPr>
          <w:spacing w:val="40"/>
        </w:rPr>
        <w:t xml:space="preserve"> </w:t>
      </w:r>
      <w:r>
        <w:t>на</w:t>
      </w:r>
      <w:r>
        <w:rPr>
          <w:spacing w:val="40"/>
        </w:rPr>
        <w:t xml:space="preserve"> </w:t>
      </w:r>
      <w:r>
        <w:t>решение</w:t>
      </w:r>
      <w:r>
        <w:rPr>
          <w:spacing w:val="40"/>
        </w:rPr>
        <w:t xml:space="preserve"> </w:t>
      </w:r>
      <w:r>
        <w:t>задач воспитания</w:t>
      </w:r>
      <w:r>
        <w:rPr>
          <w:spacing w:val="40"/>
        </w:rPr>
        <w:t xml:space="preserve"> </w:t>
      </w:r>
      <w:r>
        <w:t>и</w:t>
      </w:r>
      <w:r>
        <w:rPr>
          <w:spacing w:val="40"/>
        </w:rPr>
        <w:t xml:space="preserve"> </w:t>
      </w:r>
      <w:r>
        <w:t>социализации</w:t>
      </w:r>
      <w:r>
        <w:rPr>
          <w:spacing w:val="40"/>
        </w:rPr>
        <w:t xml:space="preserve"> </w:t>
      </w:r>
      <w:r>
        <w:t>обучающихся,</w:t>
      </w:r>
      <w:r>
        <w:rPr>
          <w:spacing w:val="40"/>
        </w:rPr>
        <w:t xml:space="preserve"> </w:t>
      </w:r>
      <w:r>
        <w:t>предусматривает:</w:t>
      </w:r>
    </w:p>
    <w:p w:rsidR="000C0C23" w:rsidRDefault="00692F60">
      <w:pPr>
        <w:pStyle w:val="a3"/>
        <w:spacing w:line="288" w:lineRule="auto"/>
        <w:ind w:right="890"/>
      </w:pPr>
      <w:r>
        <w:t xml:space="preserve">планирование и проведение классных часов целевой воспитательной тематической </w:t>
      </w:r>
      <w:r>
        <w:rPr>
          <w:spacing w:val="-2"/>
        </w:rPr>
        <w:t>направленности;</w:t>
      </w:r>
    </w:p>
    <w:p w:rsidR="000C0C23" w:rsidRDefault="00692F60">
      <w:pPr>
        <w:pStyle w:val="a3"/>
        <w:spacing w:line="288" w:lineRule="auto"/>
        <w:ind w:right="864"/>
      </w:pPr>
      <w: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0C0C23" w:rsidRDefault="00692F60">
      <w:pPr>
        <w:pStyle w:val="a3"/>
        <w:spacing w:line="288" w:lineRule="auto"/>
        <w:ind w:right="860"/>
      </w:pPr>
      <w: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w:t>
      </w:r>
      <w:r>
        <w:rPr>
          <w:spacing w:val="40"/>
        </w:rPr>
        <w:t xml:space="preserve"> </w:t>
      </w:r>
      <w:r>
        <w:t>отношения,</w:t>
      </w:r>
      <w:r>
        <w:rPr>
          <w:spacing w:val="40"/>
        </w:rPr>
        <w:t xml:space="preserve"> </w:t>
      </w:r>
      <w:r>
        <w:t>стать</w:t>
      </w:r>
      <w:r>
        <w:rPr>
          <w:spacing w:val="40"/>
        </w:rPr>
        <w:t xml:space="preserve"> </w:t>
      </w:r>
      <w:r>
        <w:t>для</w:t>
      </w:r>
      <w:r>
        <w:rPr>
          <w:spacing w:val="40"/>
        </w:rPr>
        <w:t xml:space="preserve"> </w:t>
      </w:r>
      <w:r>
        <w:t>них</w:t>
      </w:r>
      <w:r>
        <w:rPr>
          <w:spacing w:val="40"/>
        </w:rPr>
        <w:t xml:space="preserve"> </w:t>
      </w:r>
      <w:r>
        <w:t>значимым</w:t>
      </w:r>
      <w:r>
        <w:rPr>
          <w:spacing w:val="40"/>
        </w:rPr>
        <w:t xml:space="preserve"> </w:t>
      </w:r>
      <w:r>
        <w:t>взрослым,</w:t>
      </w:r>
      <w:r>
        <w:rPr>
          <w:spacing w:val="40"/>
        </w:rPr>
        <w:t xml:space="preserve"> </w:t>
      </w:r>
      <w:r>
        <w:t>задающим</w:t>
      </w:r>
      <w:r>
        <w:rPr>
          <w:spacing w:val="40"/>
        </w:rPr>
        <w:t xml:space="preserve"> </w:t>
      </w:r>
      <w:r>
        <w:t xml:space="preserve">образцы </w:t>
      </w:r>
      <w:r>
        <w:rPr>
          <w:spacing w:val="-2"/>
        </w:rPr>
        <w:t>поведения;</w:t>
      </w:r>
    </w:p>
    <w:p w:rsidR="000C0C23" w:rsidRDefault="00692F60">
      <w:pPr>
        <w:pStyle w:val="a3"/>
        <w:spacing w:line="288" w:lineRule="auto"/>
        <w:ind w:right="872"/>
      </w:pPr>
      <w: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0C0C23" w:rsidRDefault="00692F60">
      <w:pPr>
        <w:pStyle w:val="a3"/>
        <w:spacing w:line="288" w:lineRule="auto"/>
        <w:ind w:right="864"/>
      </w:pPr>
      <w:r>
        <w:t>выработку</w:t>
      </w:r>
      <w:r>
        <w:rPr>
          <w:spacing w:val="40"/>
        </w:rPr>
        <w:t xml:space="preserve"> </w:t>
      </w:r>
      <w:r>
        <w:t>совместно</w:t>
      </w:r>
      <w:r>
        <w:rPr>
          <w:spacing w:val="40"/>
        </w:rPr>
        <w:t xml:space="preserve"> </w:t>
      </w:r>
      <w:r>
        <w:t>с</w:t>
      </w:r>
      <w:r>
        <w:rPr>
          <w:spacing w:val="40"/>
        </w:rPr>
        <w:t xml:space="preserve"> </w:t>
      </w:r>
      <w:r>
        <w:t>обучающимися</w:t>
      </w:r>
      <w:r>
        <w:rPr>
          <w:spacing w:val="40"/>
        </w:rPr>
        <w:t xml:space="preserve"> </w:t>
      </w:r>
      <w:r>
        <w:t>правил</w:t>
      </w:r>
      <w:r>
        <w:rPr>
          <w:spacing w:val="40"/>
        </w:rPr>
        <w:t xml:space="preserve"> </w:t>
      </w:r>
      <w:r>
        <w:t>поведения</w:t>
      </w:r>
      <w:r>
        <w:rPr>
          <w:spacing w:val="40"/>
        </w:rPr>
        <w:t xml:space="preserve"> </w:t>
      </w:r>
      <w:r>
        <w:t>класса,</w:t>
      </w:r>
      <w:r>
        <w:rPr>
          <w:spacing w:val="40"/>
        </w:rPr>
        <w:t xml:space="preserve"> </w:t>
      </w:r>
      <w:r>
        <w:t>участие</w:t>
      </w:r>
      <w:r>
        <w:rPr>
          <w:spacing w:val="40"/>
        </w:rPr>
        <w:t xml:space="preserve"> </w:t>
      </w:r>
      <w:r>
        <w:t>в выработке</w:t>
      </w:r>
      <w:r>
        <w:rPr>
          <w:spacing w:val="40"/>
        </w:rPr>
        <w:t xml:space="preserve"> </w:t>
      </w:r>
      <w:r>
        <w:t>таких</w:t>
      </w:r>
      <w:r>
        <w:rPr>
          <w:spacing w:val="40"/>
        </w:rPr>
        <w:t xml:space="preserve"> </w:t>
      </w:r>
      <w:r>
        <w:t>правил</w:t>
      </w:r>
      <w:r>
        <w:rPr>
          <w:spacing w:val="40"/>
        </w:rPr>
        <w:t xml:space="preserve"> </w:t>
      </w:r>
      <w:r>
        <w:t>поведения</w:t>
      </w:r>
      <w:r>
        <w:rPr>
          <w:spacing w:val="40"/>
        </w:rPr>
        <w:t xml:space="preserve"> </w:t>
      </w:r>
      <w:r>
        <w:t>в</w:t>
      </w:r>
      <w:r>
        <w:rPr>
          <w:spacing w:val="40"/>
        </w:rPr>
        <w:t xml:space="preserve"> </w:t>
      </w:r>
      <w:r>
        <w:t>образовательной</w:t>
      </w:r>
      <w:r>
        <w:rPr>
          <w:spacing w:val="40"/>
        </w:rPr>
        <w:t xml:space="preserve"> </w:t>
      </w:r>
      <w:r>
        <w:t>организации;</w:t>
      </w:r>
    </w:p>
    <w:p w:rsidR="000C0C23" w:rsidRDefault="00692F60">
      <w:pPr>
        <w:pStyle w:val="a3"/>
        <w:spacing w:line="288" w:lineRule="auto"/>
        <w:ind w:right="851"/>
      </w:pPr>
      <w:r>
        <w:t xml:space="preserve">изучение особенностей личностного развития обучающихся путѐм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w:t>
      </w:r>
      <w:r>
        <w:rPr>
          <w:spacing w:val="-2"/>
        </w:rPr>
        <w:t>педагогом-психологом;</w:t>
      </w:r>
    </w:p>
    <w:p w:rsidR="000C0C23" w:rsidRDefault="00692F60">
      <w:pPr>
        <w:pStyle w:val="a3"/>
        <w:spacing w:line="290" w:lineRule="auto"/>
        <w:ind w:right="852"/>
      </w:pPr>
      <w:r>
        <w:t>доверительное</w:t>
      </w:r>
      <w:r>
        <w:rPr>
          <w:spacing w:val="40"/>
        </w:rPr>
        <w:t xml:space="preserve"> </w:t>
      </w:r>
      <w:r>
        <w:t>общение</w:t>
      </w:r>
      <w:r>
        <w:rPr>
          <w:spacing w:val="40"/>
        </w:rPr>
        <w:t xml:space="preserve"> </w:t>
      </w:r>
      <w:r>
        <w:t>и</w:t>
      </w:r>
      <w:r>
        <w:rPr>
          <w:spacing w:val="40"/>
        </w:rPr>
        <w:t xml:space="preserve"> </w:t>
      </w:r>
      <w:r>
        <w:t>поддержку</w:t>
      </w:r>
      <w:r>
        <w:rPr>
          <w:spacing w:val="40"/>
        </w:rPr>
        <w:t xml:space="preserve"> </w:t>
      </w:r>
      <w:r>
        <w:t>обучающихся</w:t>
      </w:r>
      <w:r>
        <w:rPr>
          <w:spacing w:val="40"/>
        </w:rPr>
        <w:t xml:space="preserve"> </w:t>
      </w:r>
      <w:r>
        <w:t>в</w:t>
      </w:r>
      <w:r>
        <w:rPr>
          <w:spacing w:val="40"/>
        </w:rPr>
        <w:t xml:space="preserve"> </w:t>
      </w:r>
      <w:r>
        <w:t>решении</w:t>
      </w:r>
      <w:r>
        <w:rPr>
          <w:spacing w:val="40"/>
        </w:rPr>
        <w:t xml:space="preserve"> </w:t>
      </w:r>
      <w:r>
        <w:t>проблем (налаживание</w:t>
      </w:r>
      <w:r>
        <w:rPr>
          <w:spacing w:val="40"/>
        </w:rPr>
        <w:t xml:space="preserve"> </w:t>
      </w:r>
      <w:r>
        <w:t>взаимоотношений</w:t>
      </w:r>
      <w:r>
        <w:rPr>
          <w:spacing w:val="40"/>
        </w:rPr>
        <w:t xml:space="preserve"> </w:t>
      </w:r>
      <w:r>
        <w:t>с</w:t>
      </w:r>
      <w:r>
        <w:rPr>
          <w:spacing w:val="40"/>
        </w:rPr>
        <w:t xml:space="preserve"> </w:t>
      </w:r>
      <w:r>
        <w:t>одноклассниками</w:t>
      </w:r>
      <w:r>
        <w:rPr>
          <w:spacing w:val="40"/>
        </w:rPr>
        <w:t xml:space="preserve"> </w:t>
      </w:r>
      <w:r>
        <w:t>или</w:t>
      </w:r>
      <w:r>
        <w:rPr>
          <w:spacing w:val="40"/>
        </w:rPr>
        <w:t xml:space="preserve"> </w:t>
      </w:r>
      <w:r>
        <w:t>педагогами,</w:t>
      </w:r>
      <w:r>
        <w:rPr>
          <w:spacing w:val="40"/>
        </w:rPr>
        <w:t xml:space="preserve"> </w:t>
      </w:r>
      <w:r>
        <w:t>успеваемость</w:t>
      </w:r>
      <w:r>
        <w:rPr>
          <w:spacing w:val="40"/>
        </w:rPr>
        <w:t xml:space="preserve"> </w:t>
      </w:r>
      <w:r>
        <w:t>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rsidR="000C0C23" w:rsidRDefault="00692F60">
      <w:pPr>
        <w:pStyle w:val="a3"/>
        <w:spacing w:line="288" w:lineRule="auto"/>
        <w:ind w:right="882"/>
      </w:pPr>
      <w:r>
        <w:t>индивидуальную работу с обучающимися класса по ведению личных портфолио, в которых</w:t>
      </w:r>
      <w:r>
        <w:rPr>
          <w:spacing w:val="40"/>
        </w:rPr>
        <w:t xml:space="preserve"> </w:t>
      </w:r>
      <w:r>
        <w:t>они</w:t>
      </w:r>
      <w:r>
        <w:rPr>
          <w:spacing w:val="40"/>
        </w:rPr>
        <w:t xml:space="preserve"> </w:t>
      </w:r>
      <w:r>
        <w:t>фиксируют</w:t>
      </w:r>
      <w:r>
        <w:rPr>
          <w:spacing w:val="40"/>
        </w:rPr>
        <w:t xml:space="preserve"> </w:t>
      </w:r>
      <w:r>
        <w:t>свои</w:t>
      </w:r>
      <w:r>
        <w:rPr>
          <w:spacing w:val="40"/>
        </w:rPr>
        <w:t xml:space="preserve"> </w:t>
      </w:r>
      <w:r>
        <w:t>учебные,</w:t>
      </w:r>
      <w:r>
        <w:rPr>
          <w:spacing w:val="40"/>
        </w:rPr>
        <w:t xml:space="preserve"> </w:t>
      </w:r>
      <w:r>
        <w:t>творческие,</w:t>
      </w:r>
      <w:r>
        <w:rPr>
          <w:spacing w:val="40"/>
        </w:rPr>
        <w:t xml:space="preserve"> </w:t>
      </w:r>
      <w:r>
        <w:t>спортивные,</w:t>
      </w:r>
      <w:r>
        <w:rPr>
          <w:spacing w:val="40"/>
        </w:rPr>
        <w:t xml:space="preserve"> </w:t>
      </w:r>
      <w:r>
        <w:t>личностные</w:t>
      </w:r>
      <w:r>
        <w:rPr>
          <w:spacing w:val="39"/>
        </w:rPr>
        <w:t xml:space="preserve"> </w:t>
      </w:r>
      <w:r>
        <w:t>достижения;</w:t>
      </w:r>
    </w:p>
    <w:p w:rsidR="000C0C23" w:rsidRDefault="00692F60">
      <w:pPr>
        <w:pStyle w:val="a3"/>
        <w:spacing w:line="288" w:lineRule="auto"/>
        <w:ind w:right="854"/>
      </w:pPr>
      <w:r>
        <w:t>регулярные консультации с учителями-предметниками, направленные на формирование</w:t>
      </w:r>
      <w:r>
        <w:rPr>
          <w:spacing w:val="40"/>
        </w:rPr>
        <w:t xml:space="preserve"> </w:t>
      </w:r>
      <w:r>
        <w:t>единства</w:t>
      </w:r>
      <w:r>
        <w:rPr>
          <w:spacing w:val="40"/>
        </w:rPr>
        <w:t xml:space="preserve"> </w:t>
      </w:r>
      <w:r>
        <w:t>требований</w:t>
      </w:r>
      <w:r>
        <w:rPr>
          <w:spacing w:val="40"/>
        </w:rPr>
        <w:t xml:space="preserve"> </w:t>
      </w:r>
      <w:r>
        <w:t>по</w:t>
      </w:r>
      <w:r>
        <w:rPr>
          <w:spacing w:val="35"/>
        </w:rPr>
        <w:t xml:space="preserve"> </w:t>
      </w:r>
      <w:r>
        <w:t>вопросам</w:t>
      </w:r>
      <w:r>
        <w:rPr>
          <w:spacing w:val="40"/>
        </w:rPr>
        <w:t xml:space="preserve"> </w:t>
      </w:r>
      <w:r>
        <w:t>воспитания</w:t>
      </w:r>
      <w:r>
        <w:rPr>
          <w:spacing w:val="40"/>
        </w:rPr>
        <w:t xml:space="preserve"> </w:t>
      </w:r>
      <w:r>
        <w:t>и</w:t>
      </w:r>
      <w:r>
        <w:rPr>
          <w:spacing w:val="40"/>
        </w:rPr>
        <w:t xml:space="preserve"> </w:t>
      </w:r>
      <w:r>
        <w:t>обучения,</w:t>
      </w:r>
      <w:r>
        <w:rPr>
          <w:spacing w:val="40"/>
        </w:rPr>
        <w:t xml:space="preserve"> </w:t>
      </w:r>
      <w:r>
        <w:t>предупреждение и</w:t>
      </w:r>
      <w:r>
        <w:rPr>
          <w:spacing w:val="40"/>
        </w:rPr>
        <w:t xml:space="preserve"> </w:t>
      </w:r>
      <w:r>
        <w:t>(или)</w:t>
      </w:r>
      <w:r>
        <w:rPr>
          <w:spacing w:val="40"/>
        </w:rPr>
        <w:t xml:space="preserve"> </w:t>
      </w:r>
      <w:r>
        <w:t>разрешение</w:t>
      </w:r>
      <w:r>
        <w:rPr>
          <w:spacing w:val="40"/>
        </w:rPr>
        <w:t xml:space="preserve"> </w:t>
      </w:r>
      <w:r>
        <w:t>конфликтов</w:t>
      </w:r>
      <w:r>
        <w:rPr>
          <w:spacing w:val="40"/>
        </w:rPr>
        <w:t xml:space="preserve"> </w:t>
      </w:r>
      <w:r>
        <w:t>между</w:t>
      </w:r>
      <w:r>
        <w:rPr>
          <w:spacing w:val="40"/>
        </w:rPr>
        <w:t xml:space="preserve"> </w:t>
      </w:r>
      <w:r>
        <w:t>учителями</w:t>
      </w:r>
      <w:r>
        <w:rPr>
          <w:spacing w:val="40"/>
        </w:rPr>
        <w:t xml:space="preserve"> </w:t>
      </w:r>
      <w:r>
        <w:t>и</w:t>
      </w:r>
      <w:r>
        <w:rPr>
          <w:spacing w:val="40"/>
        </w:rPr>
        <w:t xml:space="preserve"> </w:t>
      </w:r>
      <w:r>
        <w:t>обучающимися;</w:t>
      </w:r>
    </w:p>
    <w:p w:rsidR="000C0C23" w:rsidRDefault="00692F60">
      <w:pPr>
        <w:pStyle w:val="a3"/>
        <w:spacing w:line="288" w:lineRule="auto"/>
        <w:ind w:right="848"/>
      </w:pPr>
      <w: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w:t>
      </w:r>
      <w:r>
        <w:rPr>
          <w:spacing w:val="-15"/>
        </w:rPr>
        <w:t xml:space="preserve"> </w:t>
      </w:r>
      <w:r>
        <w:t>- 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0C0C23" w:rsidRDefault="00692F60">
      <w:pPr>
        <w:pStyle w:val="a3"/>
        <w:spacing w:line="288" w:lineRule="auto"/>
        <w:ind w:right="859"/>
      </w:pPr>
      <w: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w:t>
      </w:r>
      <w:r>
        <w:rPr>
          <w:spacing w:val="40"/>
        </w:rPr>
        <w:t xml:space="preserve"> </w:t>
      </w:r>
      <w:r>
        <w:t>помощь</w:t>
      </w:r>
      <w:r>
        <w:rPr>
          <w:spacing w:val="40"/>
        </w:rPr>
        <w:t xml:space="preserve"> </w:t>
      </w:r>
      <w:r>
        <w:t>родителям</w:t>
      </w:r>
      <w:r>
        <w:rPr>
          <w:spacing w:val="40"/>
        </w:rPr>
        <w:t xml:space="preserve"> </w:t>
      </w:r>
      <w:r>
        <w:t>(законными</w:t>
      </w:r>
      <w:r>
        <w:rPr>
          <w:spacing w:val="40"/>
        </w:rPr>
        <w:t xml:space="preserve"> </w:t>
      </w:r>
      <w:r>
        <w:t>представителями)</w:t>
      </w:r>
      <w:r>
        <w:rPr>
          <w:spacing w:val="40"/>
        </w:rPr>
        <w:t xml:space="preserve"> </w:t>
      </w:r>
      <w:r>
        <w:t>и</w:t>
      </w:r>
      <w:r>
        <w:rPr>
          <w:spacing w:val="40"/>
        </w:rPr>
        <w:t xml:space="preserve"> </w:t>
      </w:r>
      <w:r>
        <w:t>иным</w:t>
      </w:r>
      <w:r>
        <w:rPr>
          <w:spacing w:val="40"/>
        </w:rPr>
        <w:t xml:space="preserve"> </w:t>
      </w:r>
      <w:r>
        <w:t>членам</w:t>
      </w:r>
      <w:r>
        <w:rPr>
          <w:spacing w:val="40"/>
        </w:rPr>
        <w:t xml:space="preserve"> </w:t>
      </w:r>
      <w:r>
        <w:t>семьи</w:t>
      </w:r>
      <w:r>
        <w:rPr>
          <w:spacing w:val="40"/>
        </w:rPr>
        <w:t xml:space="preserve"> </w:t>
      </w:r>
      <w:r>
        <w:t>в отношениях с учителями, администрацией;</w:t>
      </w:r>
    </w:p>
    <w:p w:rsidR="000C0C23" w:rsidRDefault="00692F60">
      <w:pPr>
        <w:pStyle w:val="a3"/>
        <w:spacing w:before="2" w:line="288" w:lineRule="auto"/>
        <w:ind w:right="888"/>
      </w:pPr>
      <w:r>
        <w:t>создание и организацию работы родительского комитета класса, участвующего в решении</w:t>
      </w:r>
      <w:r>
        <w:rPr>
          <w:spacing w:val="40"/>
        </w:rPr>
        <w:t xml:space="preserve"> </w:t>
      </w:r>
      <w:r>
        <w:t>вопросов</w:t>
      </w:r>
      <w:r>
        <w:rPr>
          <w:spacing w:val="40"/>
        </w:rPr>
        <w:t xml:space="preserve"> </w:t>
      </w:r>
      <w:r>
        <w:t>воспитания</w:t>
      </w:r>
      <w:r>
        <w:rPr>
          <w:spacing w:val="40"/>
        </w:rPr>
        <w:t xml:space="preserve"> </w:t>
      </w:r>
      <w:r>
        <w:t>и</w:t>
      </w:r>
      <w:r>
        <w:rPr>
          <w:spacing w:val="40"/>
        </w:rPr>
        <w:t xml:space="preserve"> </w:t>
      </w:r>
      <w:r>
        <w:t>обучения</w:t>
      </w:r>
      <w:r>
        <w:rPr>
          <w:spacing w:val="40"/>
        </w:rPr>
        <w:t xml:space="preserve"> </w:t>
      </w:r>
      <w:r>
        <w:t>в</w:t>
      </w:r>
      <w:r>
        <w:rPr>
          <w:spacing w:val="40"/>
        </w:rPr>
        <w:t xml:space="preserve"> </w:t>
      </w:r>
      <w:r>
        <w:t>классе,</w:t>
      </w:r>
      <w:r>
        <w:rPr>
          <w:spacing w:val="40"/>
        </w:rPr>
        <w:t xml:space="preserve"> </w:t>
      </w:r>
      <w:r>
        <w:t>общеобразовательной</w:t>
      </w:r>
      <w:r>
        <w:rPr>
          <w:spacing w:val="40"/>
        </w:rPr>
        <w:t xml:space="preserve"> </w:t>
      </w:r>
      <w:r>
        <w:t>организации;</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7" w:line="290" w:lineRule="auto"/>
        <w:ind w:right="854"/>
      </w:pPr>
      <w:r>
        <w:t>привлечение родителей (законных представителей), членов семей обучающихся к организации и проведению воспитательных дел, мероприятий в классе и</w:t>
      </w:r>
      <w:r>
        <w:rPr>
          <w:spacing w:val="40"/>
        </w:rPr>
        <w:t xml:space="preserve"> </w:t>
      </w:r>
      <w:r>
        <w:t>общеобразовательной организации;</w:t>
      </w:r>
    </w:p>
    <w:p w:rsidR="000C0C23" w:rsidRDefault="00692F60">
      <w:pPr>
        <w:pStyle w:val="a3"/>
        <w:spacing w:line="288" w:lineRule="auto"/>
        <w:ind w:left="1135" w:right="1057" w:firstLine="0"/>
      </w:pPr>
      <w:r>
        <w:t>проведение в классе праздников, конкурсов, соревнований и других мероприятий. Модуль «Основные школьные дела».</w:t>
      </w:r>
    </w:p>
    <w:p w:rsidR="000C0C23" w:rsidRDefault="00692F60">
      <w:pPr>
        <w:pStyle w:val="a3"/>
        <w:spacing w:line="288" w:lineRule="auto"/>
        <w:ind w:left="530" w:right="849" w:firstLine="965"/>
        <w:jc w:val="right"/>
      </w:pPr>
      <w:r>
        <w:t>Реализация</w:t>
      </w:r>
      <w:r>
        <w:rPr>
          <w:spacing w:val="-4"/>
        </w:rPr>
        <w:t xml:space="preserve"> </w:t>
      </w:r>
      <w:r>
        <w:t>воспитательного</w:t>
      </w:r>
      <w:r>
        <w:rPr>
          <w:spacing w:val="-8"/>
        </w:rPr>
        <w:t xml:space="preserve"> </w:t>
      </w:r>
      <w:r>
        <w:t>потенциала</w:t>
      </w:r>
      <w:r>
        <w:rPr>
          <w:spacing w:val="-5"/>
        </w:rPr>
        <w:t xml:space="preserve"> </w:t>
      </w:r>
      <w:r>
        <w:t>основных</w:t>
      </w:r>
      <w:r>
        <w:rPr>
          <w:spacing w:val="-5"/>
        </w:rPr>
        <w:t xml:space="preserve"> </w:t>
      </w:r>
      <w:r>
        <w:t>школьных</w:t>
      </w:r>
      <w:r>
        <w:rPr>
          <w:spacing w:val="-4"/>
        </w:rPr>
        <w:t xml:space="preserve"> </w:t>
      </w:r>
      <w:r>
        <w:t>дел</w:t>
      </w:r>
      <w:r>
        <w:rPr>
          <w:spacing w:val="-4"/>
        </w:rPr>
        <w:t xml:space="preserve"> </w:t>
      </w:r>
      <w:r>
        <w:t>предусматривает: общешкольные праздники, ежегодные творческие (театрализованные, музыкальные, литературные</w:t>
      </w:r>
      <w:r>
        <w:rPr>
          <w:spacing w:val="74"/>
          <w:w w:val="150"/>
        </w:rPr>
        <w:t xml:space="preserve"> </w:t>
      </w:r>
      <w:r>
        <w:t>и</w:t>
      </w:r>
      <w:r>
        <w:rPr>
          <w:spacing w:val="74"/>
          <w:w w:val="150"/>
        </w:rPr>
        <w:t xml:space="preserve"> </w:t>
      </w:r>
      <w:r>
        <w:t>другие)</w:t>
      </w:r>
      <w:r>
        <w:rPr>
          <w:spacing w:val="75"/>
          <w:w w:val="150"/>
        </w:rPr>
        <w:t xml:space="preserve"> </w:t>
      </w:r>
      <w:r>
        <w:t>мероприятия,</w:t>
      </w:r>
      <w:r>
        <w:rPr>
          <w:spacing w:val="32"/>
        </w:rPr>
        <w:t xml:space="preserve"> </w:t>
      </w:r>
      <w:r>
        <w:t>связанные</w:t>
      </w:r>
      <w:r>
        <w:rPr>
          <w:spacing w:val="73"/>
          <w:w w:val="150"/>
        </w:rPr>
        <w:t xml:space="preserve"> </w:t>
      </w:r>
      <w:r>
        <w:t>с</w:t>
      </w:r>
      <w:r>
        <w:rPr>
          <w:spacing w:val="77"/>
          <w:w w:val="150"/>
        </w:rPr>
        <w:t xml:space="preserve"> </w:t>
      </w:r>
      <w:r>
        <w:t>общероссийскими,</w:t>
      </w:r>
      <w:r>
        <w:rPr>
          <w:spacing w:val="72"/>
          <w:w w:val="150"/>
        </w:rPr>
        <w:t xml:space="preserve"> </w:t>
      </w:r>
      <w:r>
        <w:rPr>
          <w:spacing w:val="-2"/>
        </w:rPr>
        <w:t>региональными</w:t>
      </w:r>
    </w:p>
    <w:p w:rsidR="000C0C23" w:rsidRDefault="00692F60">
      <w:pPr>
        <w:pStyle w:val="a3"/>
        <w:spacing w:line="263" w:lineRule="exact"/>
        <w:ind w:firstLine="0"/>
      </w:pPr>
      <w:r>
        <w:t>праздниками,</w:t>
      </w:r>
      <w:r>
        <w:rPr>
          <w:spacing w:val="17"/>
        </w:rPr>
        <w:t xml:space="preserve"> </w:t>
      </w:r>
      <w:r>
        <w:t>памятными</w:t>
      </w:r>
      <w:r>
        <w:rPr>
          <w:spacing w:val="29"/>
        </w:rPr>
        <w:t xml:space="preserve"> </w:t>
      </w:r>
      <w:r>
        <w:t>датами,</w:t>
      </w:r>
      <w:r>
        <w:rPr>
          <w:spacing w:val="19"/>
        </w:rPr>
        <w:t xml:space="preserve"> </w:t>
      </w:r>
      <w:r>
        <w:t>в</w:t>
      </w:r>
      <w:r>
        <w:rPr>
          <w:spacing w:val="37"/>
        </w:rPr>
        <w:t xml:space="preserve"> </w:t>
      </w:r>
      <w:r>
        <w:t>которых</w:t>
      </w:r>
      <w:r>
        <w:rPr>
          <w:spacing w:val="32"/>
        </w:rPr>
        <w:t xml:space="preserve"> </w:t>
      </w:r>
      <w:r>
        <w:t>участвуют</w:t>
      </w:r>
      <w:r>
        <w:rPr>
          <w:spacing w:val="20"/>
        </w:rPr>
        <w:t xml:space="preserve"> </w:t>
      </w:r>
      <w:r>
        <w:t>все</w:t>
      </w:r>
      <w:r>
        <w:rPr>
          <w:spacing w:val="18"/>
        </w:rPr>
        <w:t xml:space="preserve"> </w:t>
      </w:r>
      <w:r>
        <w:rPr>
          <w:spacing w:val="-2"/>
        </w:rPr>
        <w:t>классы;</w:t>
      </w:r>
    </w:p>
    <w:p w:rsidR="000C0C23" w:rsidRDefault="00692F60">
      <w:pPr>
        <w:pStyle w:val="a3"/>
        <w:spacing w:before="47" w:line="288" w:lineRule="auto"/>
        <w:ind w:left="463" w:right="849" w:firstLine="907"/>
        <w:jc w:val="right"/>
      </w:pPr>
      <w:r>
        <w:t>участие</w:t>
      </w:r>
      <w:r>
        <w:rPr>
          <w:spacing w:val="-6"/>
        </w:rPr>
        <w:t xml:space="preserve"> </w:t>
      </w:r>
      <w:r>
        <w:t>во</w:t>
      </w:r>
      <w:r>
        <w:rPr>
          <w:spacing w:val="-9"/>
        </w:rPr>
        <w:t xml:space="preserve"> </w:t>
      </w:r>
      <w:r>
        <w:t>всероссийских</w:t>
      </w:r>
      <w:r>
        <w:rPr>
          <w:spacing w:val="-4"/>
        </w:rPr>
        <w:t xml:space="preserve"> </w:t>
      </w:r>
      <w:r>
        <w:t>акциях,</w:t>
      </w:r>
      <w:r>
        <w:rPr>
          <w:spacing w:val="-4"/>
        </w:rPr>
        <w:t xml:space="preserve"> </w:t>
      </w:r>
      <w:r>
        <w:t>посвящѐнных значимым</w:t>
      </w:r>
      <w:r>
        <w:rPr>
          <w:spacing w:val="-5"/>
        </w:rPr>
        <w:t xml:space="preserve"> </w:t>
      </w:r>
      <w:r>
        <w:t>событиям</w:t>
      </w:r>
      <w:r>
        <w:rPr>
          <w:spacing w:val="-1"/>
        </w:rPr>
        <w:t xml:space="preserve"> </w:t>
      </w:r>
      <w:r>
        <w:t>в</w:t>
      </w:r>
      <w:r>
        <w:rPr>
          <w:spacing w:val="-3"/>
        </w:rPr>
        <w:t xml:space="preserve"> </w:t>
      </w:r>
      <w:r>
        <w:t>России,</w:t>
      </w:r>
      <w:r>
        <w:rPr>
          <w:spacing w:val="-4"/>
        </w:rPr>
        <w:t xml:space="preserve"> </w:t>
      </w:r>
      <w:r>
        <w:t>мире; торжественные</w:t>
      </w:r>
      <w:r>
        <w:rPr>
          <w:spacing w:val="40"/>
        </w:rPr>
        <w:t xml:space="preserve"> </w:t>
      </w:r>
      <w:r>
        <w:t>мероприятия,</w:t>
      </w:r>
      <w:r>
        <w:rPr>
          <w:spacing w:val="40"/>
        </w:rPr>
        <w:t xml:space="preserve"> </w:t>
      </w:r>
      <w:r>
        <w:t>связанные</w:t>
      </w:r>
      <w:r>
        <w:rPr>
          <w:spacing w:val="40"/>
        </w:rPr>
        <w:t xml:space="preserve"> </w:t>
      </w:r>
      <w:r>
        <w:t>с</w:t>
      </w:r>
      <w:r>
        <w:rPr>
          <w:spacing w:val="40"/>
        </w:rPr>
        <w:t xml:space="preserve"> </w:t>
      </w:r>
      <w:r>
        <w:t>завершением</w:t>
      </w:r>
      <w:r>
        <w:rPr>
          <w:spacing w:val="40"/>
        </w:rPr>
        <w:t xml:space="preserve"> </w:t>
      </w:r>
      <w:r>
        <w:t>образования,</w:t>
      </w:r>
      <w:r>
        <w:rPr>
          <w:spacing w:val="40"/>
        </w:rPr>
        <w:t xml:space="preserve"> </w:t>
      </w:r>
      <w:r>
        <w:t>переходом</w:t>
      </w:r>
      <w:r>
        <w:rPr>
          <w:spacing w:val="40"/>
        </w:rPr>
        <w:t xml:space="preserve"> </w:t>
      </w:r>
      <w:r>
        <w:t>на следующий</w:t>
      </w:r>
      <w:r>
        <w:rPr>
          <w:spacing w:val="33"/>
        </w:rPr>
        <w:t xml:space="preserve">  </w:t>
      </w:r>
      <w:r>
        <w:t>уровень</w:t>
      </w:r>
      <w:r>
        <w:rPr>
          <w:spacing w:val="29"/>
        </w:rPr>
        <w:t xml:space="preserve">  </w:t>
      </w:r>
      <w:r>
        <w:t>образования,</w:t>
      </w:r>
      <w:r>
        <w:rPr>
          <w:spacing w:val="27"/>
        </w:rPr>
        <w:t xml:space="preserve">  </w:t>
      </w:r>
      <w:r>
        <w:t>символизирующие</w:t>
      </w:r>
      <w:r>
        <w:rPr>
          <w:spacing w:val="69"/>
          <w:w w:val="150"/>
        </w:rPr>
        <w:t xml:space="preserve"> </w:t>
      </w:r>
      <w:r>
        <w:t>приобретение</w:t>
      </w:r>
      <w:r>
        <w:rPr>
          <w:spacing w:val="73"/>
          <w:w w:val="150"/>
        </w:rPr>
        <w:t xml:space="preserve"> </w:t>
      </w:r>
      <w:r>
        <w:t>новых</w:t>
      </w:r>
      <w:r>
        <w:rPr>
          <w:spacing w:val="74"/>
          <w:w w:val="150"/>
        </w:rPr>
        <w:t xml:space="preserve"> </w:t>
      </w:r>
      <w:r>
        <w:rPr>
          <w:spacing w:val="-2"/>
        </w:rPr>
        <w:t>социальных</w:t>
      </w:r>
    </w:p>
    <w:p w:rsidR="000C0C23" w:rsidRDefault="00692F60">
      <w:pPr>
        <w:pStyle w:val="a3"/>
        <w:spacing w:before="3"/>
        <w:ind w:firstLine="0"/>
      </w:pPr>
      <w:r>
        <w:t>статусов</w:t>
      </w:r>
      <w:r>
        <w:rPr>
          <w:spacing w:val="22"/>
        </w:rPr>
        <w:t xml:space="preserve"> </w:t>
      </w:r>
      <w:r>
        <w:t>в</w:t>
      </w:r>
      <w:r>
        <w:rPr>
          <w:spacing w:val="35"/>
        </w:rPr>
        <w:t xml:space="preserve"> </w:t>
      </w:r>
      <w:r>
        <w:t>образовательной</w:t>
      </w:r>
      <w:r>
        <w:rPr>
          <w:spacing w:val="40"/>
        </w:rPr>
        <w:t xml:space="preserve"> </w:t>
      </w:r>
      <w:r>
        <w:t>организации,</w:t>
      </w:r>
      <w:r>
        <w:rPr>
          <w:spacing w:val="30"/>
        </w:rPr>
        <w:t xml:space="preserve"> </w:t>
      </w:r>
      <w:r>
        <w:rPr>
          <w:spacing w:val="-2"/>
        </w:rPr>
        <w:t>обществе;</w:t>
      </w:r>
    </w:p>
    <w:p w:rsidR="000C0C23" w:rsidRDefault="00692F60">
      <w:pPr>
        <w:pStyle w:val="a3"/>
        <w:spacing w:before="52" w:line="288" w:lineRule="auto"/>
        <w:ind w:right="868"/>
      </w:pPr>
      <w:r>
        <w:t>церемонии</w:t>
      </w:r>
      <w:r>
        <w:rPr>
          <w:spacing w:val="40"/>
        </w:rPr>
        <w:t xml:space="preserve"> </w:t>
      </w:r>
      <w:r>
        <w:t>награждения</w:t>
      </w:r>
      <w:r>
        <w:rPr>
          <w:spacing w:val="40"/>
        </w:rPr>
        <w:t xml:space="preserve"> </w:t>
      </w:r>
      <w:r>
        <w:t>(по итогам</w:t>
      </w:r>
      <w:r>
        <w:rPr>
          <w:spacing w:val="40"/>
        </w:rPr>
        <w:t xml:space="preserve"> </w:t>
      </w:r>
      <w:r>
        <w:t>учебного периода,</w:t>
      </w:r>
      <w:r>
        <w:rPr>
          <w:spacing w:val="40"/>
        </w:rPr>
        <w:t xml:space="preserve"> </w:t>
      </w:r>
      <w:r>
        <w:t>года)</w:t>
      </w:r>
      <w:r>
        <w:rPr>
          <w:spacing w:val="40"/>
        </w:rPr>
        <w:t xml:space="preserve"> </w:t>
      </w:r>
      <w:r>
        <w:t>обучающихся</w:t>
      </w:r>
      <w:r>
        <w:rPr>
          <w:spacing w:val="40"/>
        </w:rPr>
        <w:t xml:space="preserve"> </w:t>
      </w:r>
      <w:r>
        <w:t>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w:t>
      </w:r>
      <w:r>
        <w:rPr>
          <w:spacing w:val="80"/>
          <w:w w:val="150"/>
        </w:rPr>
        <w:t xml:space="preserve"> </w:t>
      </w:r>
      <w:r>
        <w:rPr>
          <w:spacing w:val="-2"/>
        </w:rPr>
        <w:t>местности;</w:t>
      </w:r>
    </w:p>
    <w:p w:rsidR="000C0C23" w:rsidRDefault="00692F60">
      <w:pPr>
        <w:pStyle w:val="a3"/>
        <w:spacing w:before="3" w:line="288" w:lineRule="auto"/>
        <w:ind w:right="865"/>
      </w:pPr>
      <w: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w:t>
      </w:r>
      <w:r>
        <w:rPr>
          <w:spacing w:val="80"/>
        </w:rPr>
        <w:t xml:space="preserve"> </w:t>
      </w:r>
      <w:r>
        <w:t>партнѐров,</w:t>
      </w:r>
      <w:r>
        <w:rPr>
          <w:spacing w:val="80"/>
        </w:rPr>
        <w:t xml:space="preserve"> </w:t>
      </w:r>
      <w:r>
        <w:t>комплексы</w:t>
      </w:r>
      <w:r>
        <w:rPr>
          <w:spacing w:val="80"/>
        </w:rPr>
        <w:t xml:space="preserve"> </w:t>
      </w:r>
      <w:r>
        <w:t>дел</w:t>
      </w:r>
      <w:r>
        <w:rPr>
          <w:spacing w:val="80"/>
        </w:rPr>
        <w:t xml:space="preserve"> </w:t>
      </w:r>
      <w:r>
        <w:t>благотворительной,</w:t>
      </w:r>
      <w:r>
        <w:rPr>
          <w:spacing w:val="80"/>
        </w:rPr>
        <w:t xml:space="preserve"> </w:t>
      </w:r>
      <w:r>
        <w:t>экологической, патриотической,</w:t>
      </w:r>
      <w:r>
        <w:rPr>
          <w:spacing w:val="40"/>
        </w:rPr>
        <w:t xml:space="preserve"> </w:t>
      </w:r>
      <w:r>
        <w:t>трудовой</w:t>
      </w:r>
      <w:r>
        <w:rPr>
          <w:spacing w:val="40"/>
        </w:rPr>
        <w:t xml:space="preserve"> </w:t>
      </w:r>
      <w:r>
        <w:t>и</w:t>
      </w:r>
      <w:r>
        <w:rPr>
          <w:spacing w:val="40"/>
        </w:rPr>
        <w:t xml:space="preserve"> </w:t>
      </w:r>
      <w:r>
        <w:t>другой</w:t>
      </w:r>
      <w:r>
        <w:rPr>
          <w:spacing w:val="40"/>
        </w:rPr>
        <w:t xml:space="preserve"> </w:t>
      </w:r>
      <w:r>
        <w:t>направленности;</w:t>
      </w:r>
    </w:p>
    <w:p w:rsidR="000C0C23" w:rsidRDefault="00692F60">
      <w:pPr>
        <w:pStyle w:val="a3"/>
        <w:spacing w:before="3" w:line="288" w:lineRule="auto"/>
        <w:ind w:right="869"/>
      </w:pPr>
      <w:r>
        <w:t>проводимые для жителей населенного пункта и организуемые совместно с семьями обучающихся</w:t>
      </w:r>
      <w:r>
        <w:rPr>
          <w:spacing w:val="40"/>
        </w:rPr>
        <w:t xml:space="preserve"> </w:t>
      </w:r>
      <w:r>
        <w:t>праздники,</w:t>
      </w:r>
      <w:r>
        <w:rPr>
          <w:spacing w:val="40"/>
        </w:rPr>
        <w:t xml:space="preserve"> </w:t>
      </w:r>
      <w:r>
        <w:t>фестивали,</w:t>
      </w:r>
      <w:r>
        <w:rPr>
          <w:spacing w:val="40"/>
        </w:rPr>
        <w:t xml:space="preserve"> </w:t>
      </w:r>
      <w:r>
        <w:t>представления</w:t>
      </w:r>
      <w:r>
        <w:rPr>
          <w:spacing w:val="40"/>
        </w:rPr>
        <w:t xml:space="preserve"> </w:t>
      </w:r>
      <w:r>
        <w:t>в</w:t>
      </w:r>
      <w:r>
        <w:rPr>
          <w:spacing w:val="40"/>
        </w:rPr>
        <w:t xml:space="preserve"> </w:t>
      </w:r>
      <w:r>
        <w:t>связи</w:t>
      </w:r>
      <w:r>
        <w:rPr>
          <w:spacing w:val="40"/>
        </w:rPr>
        <w:t xml:space="preserve"> </w:t>
      </w:r>
      <w:r>
        <w:t>с</w:t>
      </w:r>
      <w:r>
        <w:rPr>
          <w:spacing w:val="40"/>
        </w:rPr>
        <w:t xml:space="preserve"> </w:t>
      </w:r>
      <w:r>
        <w:t>памятными</w:t>
      </w:r>
      <w:r>
        <w:rPr>
          <w:spacing w:val="40"/>
        </w:rPr>
        <w:t xml:space="preserve"> </w:t>
      </w:r>
      <w:r>
        <w:t>датами, значимыми</w:t>
      </w:r>
      <w:r>
        <w:rPr>
          <w:spacing w:val="40"/>
        </w:rPr>
        <w:t xml:space="preserve"> </w:t>
      </w:r>
      <w:r>
        <w:t>событиями</w:t>
      </w:r>
      <w:r>
        <w:rPr>
          <w:spacing w:val="40"/>
        </w:rPr>
        <w:t xml:space="preserve"> </w:t>
      </w:r>
      <w:r>
        <w:t>для</w:t>
      </w:r>
      <w:r>
        <w:rPr>
          <w:spacing w:val="40"/>
        </w:rPr>
        <w:t xml:space="preserve"> </w:t>
      </w:r>
      <w:r>
        <w:t>жителей</w:t>
      </w:r>
      <w:r>
        <w:rPr>
          <w:spacing w:val="40"/>
        </w:rPr>
        <w:t xml:space="preserve"> </w:t>
      </w:r>
      <w:r>
        <w:t>населенного</w:t>
      </w:r>
      <w:r>
        <w:rPr>
          <w:spacing w:val="40"/>
        </w:rPr>
        <w:t xml:space="preserve"> </w:t>
      </w:r>
      <w:r>
        <w:t>пункта;</w:t>
      </w:r>
    </w:p>
    <w:p w:rsidR="000C0C23" w:rsidRDefault="00692F60">
      <w:pPr>
        <w:pStyle w:val="a3"/>
        <w:spacing w:line="290" w:lineRule="auto"/>
        <w:ind w:right="843"/>
      </w:pPr>
      <w:r>
        <w:t xml:space="preserve">разновозрастные сборы, многодневные выездные события, включающие в себя комплекс коллективных творческих дел гражданской, патриотической, историко- краеведческой, экологической, трудовой, спортивно-оздоровительной и другой </w:t>
      </w:r>
      <w:r>
        <w:rPr>
          <w:spacing w:val="-2"/>
        </w:rPr>
        <w:t>направленности;</w:t>
      </w:r>
    </w:p>
    <w:p w:rsidR="000C0C23" w:rsidRDefault="00692F60">
      <w:pPr>
        <w:pStyle w:val="a3"/>
        <w:spacing w:line="288" w:lineRule="auto"/>
        <w:ind w:right="855"/>
      </w:pPr>
      <w: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w:t>
      </w:r>
      <w:r>
        <w:rPr>
          <w:spacing w:val="40"/>
        </w:rPr>
        <w:t xml:space="preserve"> </w:t>
      </w:r>
      <w:r>
        <w:t>и других), помощь обучающимся в освоении</w:t>
      </w:r>
      <w:r>
        <w:rPr>
          <w:spacing w:val="40"/>
        </w:rPr>
        <w:t xml:space="preserve"> </w:t>
      </w:r>
      <w:r>
        <w:t>навыков</w:t>
      </w:r>
      <w:r>
        <w:rPr>
          <w:spacing w:val="40"/>
        </w:rPr>
        <w:t xml:space="preserve"> </w:t>
      </w:r>
      <w:r>
        <w:t>подготовки, проведения, анализа общешкольных дел;</w:t>
      </w:r>
    </w:p>
    <w:p w:rsidR="000C0C23" w:rsidRDefault="00692F60">
      <w:pPr>
        <w:pStyle w:val="a3"/>
        <w:spacing w:line="288" w:lineRule="auto"/>
        <w:ind w:right="870"/>
      </w:pPr>
      <w:r>
        <w:t>наблюдение за поведением обучающихся в ситуациях подготовки, проведения,</w:t>
      </w:r>
      <w:r>
        <w:rPr>
          <w:spacing w:val="80"/>
        </w:rPr>
        <w:t xml:space="preserve"> </w:t>
      </w:r>
      <w:r>
        <w:t>анализа основных школьных дел, мероприятий, их отношениями с обучающимися разных возрастов,</w:t>
      </w:r>
      <w:r>
        <w:rPr>
          <w:spacing w:val="40"/>
        </w:rPr>
        <w:t xml:space="preserve"> </w:t>
      </w:r>
      <w:r>
        <w:t>с</w:t>
      </w:r>
      <w:r>
        <w:rPr>
          <w:spacing w:val="40"/>
        </w:rPr>
        <w:t xml:space="preserve"> </w:t>
      </w:r>
      <w:r>
        <w:t>педагогическими</w:t>
      </w:r>
      <w:r>
        <w:rPr>
          <w:spacing w:val="40"/>
        </w:rPr>
        <w:t xml:space="preserve"> </w:t>
      </w:r>
      <w:r>
        <w:t>работниками</w:t>
      </w:r>
      <w:r>
        <w:rPr>
          <w:spacing w:val="40"/>
        </w:rPr>
        <w:t xml:space="preserve"> </w:t>
      </w:r>
      <w:r>
        <w:t>и</w:t>
      </w:r>
      <w:r>
        <w:rPr>
          <w:spacing w:val="40"/>
        </w:rPr>
        <w:t xml:space="preserve"> </w:t>
      </w:r>
      <w:r>
        <w:t>другими</w:t>
      </w:r>
      <w:r>
        <w:rPr>
          <w:spacing w:val="40"/>
        </w:rPr>
        <w:t xml:space="preserve"> </w:t>
      </w:r>
      <w:r>
        <w:t>взрослыми.</w:t>
      </w:r>
    </w:p>
    <w:p w:rsidR="000C0C23" w:rsidRDefault="00692F60">
      <w:pPr>
        <w:pStyle w:val="a3"/>
        <w:spacing w:line="263" w:lineRule="exact"/>
        <w:ind w:left="1135" w:firstLine="0"/>
      </w:pPr>
      <w:r>
        <w:t>Модуль</w:t>
      </w:r>
      <w:r>
        <w:rPr>
          <w:spacing w:val="43"/>
        </w:rPr>
        <w:t xml:space="preserve"> </w:t>
      </w:r>
      <w:r>
        <w:t>«Внешкольные</w:t>
      </w:r>
      <w:r>
        <w:rPr>
          <w:spacing w:val="30"/>
        </w:rPr>
        <w:t xml:space="preserve"> </w:t>
      </w:r>
      <w:r>
        <w:rPr>
          <w:spacing w:val="-2"/>
        </w:rPr>
        <w:t>мероприятия».</w:t>
      </w:r>
    </w:p>
    <w:p w:rsidR="000C0C23" w:rsidRDefault="00692F60">
      <w:pPr>
        <w:pStyle w:val="a3"/>
        <w:spacing w:before="36" w:line="292" w:lineRule="auto"/>
        <w:ind w:right="876"/>
      </w:pPr>
      <w:r>
        <w:t>Реализация</w:t>
      </w:r>
      <w:r>
        <w:rPr>
          <w:spacing w:val="40"/>
        </w:rPr>
        <w:t xml:space="preserve"> </w:t>
      </w:r>
      <w:r>
        <w:t>воспитательного</w:t>
      </w:r>
      <w:r>
        <w:rPr>
          <w:spacing w:val="40"/>
        </w:rPr>
        <w:t xml:space="preserve"> </w:t>
      </w:r>
      <w:r>
        <w:t>потенциала</w:t>
      </w:r>
      <w:r>
        <w:rPr>
          <w:spacing w:val="40"/>
        </w:rPr>
        <w:t xml:space="preserve"> </w:t>
      </w:r>
      <w:r>
        <w:t>внешкольных</w:t>
      </w:r>
      <w:r>
        <w:rPr>
          <w:spacing w:val="40"/>
        </w:rPr>
        <w:t xml:space="preserve"> </w:t>
      </w:r>
      <w:r>
        <w:t xml:space="preserve">мероприятий </w:t>
      </w:r>
      <w:r>
        <w:rPr>
          <w:spacing w:val="-2"/>
        </w:rPr>
        <w:t>предусматривает:</w:t>
      </w:r>
    </w:p>
    <w:p w:rsidR="000C0C23" w:rsidRDefault="00692F60">
      <w:pPr>
        <w:pStyle w:val="a3"/>
        <w:spacing w:before="8" w:line="288" w:lineRule="auto"/>
        <w:ind w:right="860"/>
      </w:pPr>
      <w:r>
        <w:t>общие внешкольные мероприятия, в том числе организуемые совместно с</w:t>
      </w:r>
      <w:r>
        <w:rPr>
          <w:spacing w:val="40"/>
        </w:rPr>
        <w:t xml:space="preserve"> </w:t>
      </w:r>
      <w:r>
        <w:t>социальными</w:t>
      </w:r>
      <w:r>
        <w:rPr>
          <w:spacing w:val="40"/>
        </w:rPr>
        <w:t xml:space="preserve"> </w:t>
      </w:r>
      <w:r>
        <w:t>партнѐрами</w:t>
      </w:r>
      <w:r>
        <w:rPr>
          <w:spacing w:val="40"/>
        </w:rPr>
        <w:t xml:space="preserve"> </w:t>
      </w:r>
      <w:r>
        <w:t>образовательной</w:t>
      </w:r>
      <w:r>
        <w:rPr>
          <w:spacing w:val="40"/>
        </w:rPr>
        <w:t xml:space="preserve"> </w:t>
      </w:r>
      <w:r>
        <w:t>организации;</w:t>
      </w:r>
    </w:p>
    <w:p w:rsidR="000C0C23" w:rsidRDefault="00692F60">
      <w:pPr>
        <w:pStyle w:val="a3"/>
        <w:spacing w:line="290" w:lineRule="auto"/>
        <w:ind w:right="867"/>
      </w:pPr>
      <w:r>
        <w:t>внешкольные тематические мероприятия воспитательной направленности, организуемые</w:t>
      </w:r>
      <w:r>
        <w:rPr>
          <w:spacing w:val="40"/>
        </w:rPr>
        <w:t xml:space="preserve"> </w:t>
      </w:r>
      <w:r>
        <w:t>педагогами</w:t>
      </w:r>
      <w:r>
        <w:rPr>
          <w:spacing w:val="40"/>
        </w:rPr>
        <w:t xml:space="preserve"> </w:t>
      </w:r>
      <w:r>
        <w:t>по изучаемым</w:t>
      </w:r>
      <w:r>
        <w:rPr>
          <w:spacing w:val="40"/>
        </w:rPr>
        <w:t xml:space="preserve"> </w:t>
      </w:r>
      <w:r>
        <w:t>в</w:t>
      </w:r>
      <w:r>
        <w:rPr>
          <w:spacing w:val="40"/>
        </w:rPr>
        <w:t xml:space="preserve"> </w:t>
      </w:r>
      <w:r>
        <w:t>образовательной</w:t>
      </w:r>
      <w:r>
        <w:rPr>
          <w:spacing w:val="40"/>
        </w:rPr>
        <w:t xml:space="preserve"> </w:t>
      </w:r>
      <w:r>
        <w:t>организации</w:t>
      </w:r>
      <w:r>
        <w:rPr>
          <w:spacing w:val="40"/>
        </w:rPr>
        <w:t xml:space="preserve"> </w:t>
      </w:r>
      <w:r>
        <w:t>учебным предметам, курсам, модулям;</w:t>
      </w:r>
    </w:p>
    <w:p w:rsidR="000C0C23" w:rsidRDefault="000C0C23">
      <w:pPr>
        <w:pStyle w:val="a3"/>
        <w:spacing w:line="290" w:lineRule="auto"/>
        <w:sectPr w:rsidR="000C0C23">
          <w:pgSz w:w="11910" w:h="16850"/>
          <w:pgMar w:top="1040" w:right="0" w:bottom="1140" w:left="1275" w:header="0" w:footer="885" w:gutter="0"/>
          <w:cols w:space="720"/>
        </w:sectPr>
      </w:pPr>
    </w:p>
    <w:p w:rsidR="000C0C23" w:rsidRDefault="00692F60">
      <w:pPr>
        <w:pStyle w:val="a3"/>
        <w:spacing w:before="77" w:line="288" w:lineRule="auto"/>
        <w:ind w:right="851"/>
      </w:pPr>
      <w: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w:t>
      </w:r>
      <w:r>
        <w:rPr>
          <w:spacing w:val="40"/>
        </w:rPr>
        <w:t xml:space="preserve"> </w:t>
      </w:r>
      <w:r>
        <w:t>организации,</w:t>
      </w:r>
      <w:r>
        <w:rPr>
          <w:spacing w:val="40"/>
        </w:rPr>
        <w:t xml:space="preserve"> </w:t>
      </w:r>
      <w:r>
        <w:t>проведению,</w:t>
      </w:r>
      <w:r>
        <w:rPr>
          <w:spacing w:val="40"/>
        </w:rPr>
        <w:t xml:space="preserve"> </w:t>
      </w:r>
      <w:r>
        <w:t>оценке</w:t>
      </w:r>
      <w:r>
        <w:rPr>
          <w:spacing w:val="40"/>
        </w:rPr>
        <w:t xml:space="preserve"> </w:t>
      </w:r>
      <w:r>
        <w:t>мероприятия;</w:t>
      </w:r>
    </w:p>
    <w:p w:rsidR="000C0C23" w:rsidRDefault="00692F60">
      <w:pPr>
        <w:pStyle w:val="a3"/>
        <w:spacing w:before="7" w:line="288" w:lineRule="auto"/>
        <w:ind w:right="850"/>
      </w:pPr>
      <w:r>
        <w:t>литературные,</w:t>
      </w:r>
      <w:r>
        <w:rPr>
          <w:spacing w:val="40"/>
        </w:rPr>
        <w:t xml:space="preserve"> </w:t>
      </w:r>
      <w:r>
        <w:t>исторические,</w:t>
      </w:r>
      <w:r>
        <w:rPr>
          <w:spacing w:val="40"/>
        </w:rPr>
        <w:t xml:space="preserve"> </w:t>
      </w:r>
      <w:r>
        <w:t>экологические</w:t>
      </w:r>
      <w:r>
        <w:rPr>
          <w:spacing w:val="40"/>
        </w:rPr>
        <w:t xml:space="preserve"> </w:t>
      </w:r>
      <w:r>
        <w:t>и</w:t>
      </w:r>
      <w:r>
        <w:rPr>
          <w:spacing w:val="40"/>
        </w:rPr>
        <w:t xml:space="preserve"> </w:t>
      </w:r>
      <w:r>
        <w:t>другие</w:t>
      </w:r>
      <w:r>
        <w:rPr>
          <w:spacing w:val="40"/>
        </w:rPr>
        <w:t xml:space="preserve"> </w:t>
      </w:r>
      <w:r>
        <w:t>походы,</w:t>
      </w:r>
      <w:r>
        <w:rPr>
          <w:spacing w:val="40"/>
        </w:rPr>
        <w:t xml:space="preserve"> </w:t>
      </w:r>
      <w:r>
        <w:t>экскурсии, экспедиции, слѐты и другие, организуемые педагогическими работниками, в том числе совместно</w:t>
      </w:r>
      <w:r>
        <w:rPr>
          <w:spacing w:val="40"/>
        </w:rPr>
        <w:t xml:space="preserve"> </w:t>
      </w:r>
      <w:r>
        <w:t>с</w:t>
      </w:r>
      <w:r>
        <w:rPr>
          <w:spacing w:val="40"/>
        </w:rPr>
        <w:t xml:space="preserve"> </w:t>
      </w:r>
      <w:r>
        <w:t>родителями</w:t>
      </w:r>
      <w:r>
        <w:rPr>
          <w:spacing w:val="40"/>
        </w:rPr>
        <w:t xml:space="preserve"> </w:t>
      </w:r>
      <w:r>
        <w:t>(законными</w:t>
      </w:r>
      <w:r>
        <w:rPr>
          <w:spacing w:val="40"/>
        </w:rPr>
        <w:t xml:space="preserve"> </w:t>
      </w:r>
      <w:r>
        <w:t>представителями)</w:t>
      </w:r>
      <w:r>
        <w:rPr>
          <w:spacing w:val="40"/>
        </w:rPr>
        <w:t xml:space="preserve"> </w:t>
      </w:r>
      <w:r>
        <w:t>обучающихся</w:t>
      </w:r>
      <w:r>
        <w:rPr>
          <w:spacing w:val="40"/>
        </w:rPr>
        <w:t xml:space="preserve"> </w:t>
      </w:r>
      <w:r>
        <w:t>для</w:t>
      </w:r>
      <w:r>
        <w:rPr>
          <w:spacing w:val="40"/>
        </w:rPr>
        <w:t xml:space="preserve"> </w:t>
      </w:r>
      <w:r>
        <w:t>изучения историко-культурных</w:t>
      </w:r>
      <w:r>
        <w:rPr>
          <w:spacing w:val="40"/>
        </w:rPr>
        <w:t xml:space="preserve"> </w:t>
      </w:r>
      <w:r>
        <w:t>мест,</w:t>
      </w:r>
      <w:r>
        <w:rPr>
          <w:spacing w:val="40"/>
        </w:rPr>
        <w:t xml:space="preserve"> </w:t>
      </w:r>
      <w:r>
        <w:t>событий,</w:t>
      </w:r>
      <w:r>
        <w:rPr>
          <w:spacing w:val="40"/>
        </w:rPr>
        <w:t xml:space="preserve"> </w:t>
      </w:r>
      <w:r>
        <w:t>биографий</w:t>
      </w:r>
      <w:r>
        <w:rPr>
          <w:spacing w:val="40"/>
        </w:rPr>
        <w:t xml:space="preserve"> </w:t>
      </w:r>
      <w:r>
        <w:t>проживавших</w:t>
      </w:r>
      <w:r>
        <w:rPr>
          <w:spacing w:val="40"/>
        </w:rPr>
        <w:t xml:space="preserve"> </w:t>
      </w:r>
      <w:r>
        <w:t>в</w:t>
      </w:r>
      <w:r>
        <w:rPr>
          <w:spacing w:val="40"/>
        </w:rPr>
        <w:t xml:space="preserve"> </w:t>
      </w:r>
      <w:r>
        <w:t>этой</w:t>
      </w:r>
      <w:r>
        <w:rPr>
          <w:spacing w:val="40"/>
        </w:rPr>
        <w:t xml:space="preserve"> </w:t>
      </w:r>
      <w:r>
        <w:t>местности российских поэтов и писателей, деятелей науки, природных и историко-культурных ландшафтов, флоры и фауны и другие;</w:t>
      </w:r>
    </w:p>
    <w:p w:rsidR="000C0C23" w:rsidRDefault="00692F60">
      <w:pPr>
        <w:pStyle w:val="a3"/>
        <w:spacing w:before="2" w:line="288" w:lineRule="auto"/>
        <w:ind w:right="857"/>
      </w:pPr>
      <w: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0C0C23" w:rsidRDefault="00692F60">
      <w:pPr>
        <w:pStyle w:val="a3"/>
        <w:spacing w:before="8"/>
        <w:ind w:left="1135" w:firstLine="0"/>
      </w:pPr>
      <w:r>
        <w:t>Модуль</w:t>
      </w:r>
      <w:r>
        <w:rPr>
          <w:spacing w:val="49"/>
        </w:rPr>
        <w:t xml:space="preserve"> </w:t>
      </w:r>
      <w:r>
        <w:t>«Организация</w:t>
      </w:r>
      <w:r>
        <w:rPr>
          <w:spacing w:val="34"/>
        </w:rPr>
        <w:t xml:space="preserve"> </w:t>
      </w:r>
      <w:r>
        <w:t>предметно-пространственной</w:t>
      </w:r>
      <w:r>
        <w:rPr>
          <w:spacing w:val="58"/>
        </w:rPr>
        <w:t xml:space="preserve"> </w:t>
      </w:r>
      <w:r>
        <w:rPr>
          <w:spacing w:val="-2"/>
        </w:rPr>
        <w:t>среды».</w:t>
      </w:r>
    </w:p>
    <w:p w:rsidR="000C0C23" w:rsidRDefault="00692F60">
      <w:pPr>
        <w:pStyle w:val="a3"/>
        <w:spacing w:before="38" w:line="288" w:lineRule="auto"/>
        <w:ind w:right="854"/>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еѐ созданию, поддержанию, использованию в</w:t>
      </w:r>
      <w:r>
        <w:rPr>
          <w:spacing w:val="80"/>
        </w:rPr>
        <w:t xml:space="preserve"> </w:t>
      </w:r>
      <w:r>
        <w:t>воспитательном процессе:</w:t>
      </w:r>
    </w:p>
    <w:p w:rsidR="000C0C23" w:rsidRDefault="00692F60">
      <w:pPr>
        <w:pStyle w:val="a3"/>
        <w:spacing w:before="3" w:line="288" w:lineRule="auto"/>
        <w:ind w:right="871"/>
      </w:pPr>
      <w: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w:t>
      </w:r>
      <w:r>
        <w:rPr>
          <w:spacing w:val="40"/>
        </w:rPr>
        <w:t xml:space="preserve"> </w:t>
      </w:r>
      <w:r>
        <w:t>государства</w:t>
      </w:r>
      <w:r>
        <w:rPr>
          <w:spacing w:val="40"/>
        </w:rPr>
        <w:t xml:space="preserve"> </w:t>
      </w:r>
      <w:r>
        <w:t>в</w:t>
      </w:r>
      <w:r>
        <w:rPr>
          <w:spacing w:val="40"/>
        </w:rPr>
        <w:t xml:space="preserve"> </w:t>
      </w:r>
      <w:r>
        <w:t>разные</w:t>
      </w:r>
      <w:r>
        <w:rPr>
          <w:spacing w:val="40"/>
        </w:rPr>
        <w:t xml:space="preserve"> </w:t>
      </w:r>
      <w:r>
        <w:t>периоды</w:t>
      </w:r>
      <w:r>
        <w:rPr>
          <w:spacing w:val="40"/>
        </w:rPr>
        <w:t xml:space="preserve"> </w:t>
      </w:r>
      <w:r>
        <w:t>тысячелетней</w:t>
      </w:r>
      <w:r>
        <w:rPr>
          <w:spacing w:val="40"/>
        </w:rPr>
        <w:t xml:space="preserve"> </w:t>
      </w:r>
      <w:r>
        <w:t>истории,</w:t>
      </w:r>
      <w:r>
        <w:rPr>
          <w:spacing w:val="40"/>
        </w:rPr>
        <w:t xml:space="preserve"> </w:t>
      </w:r>
      <w:r>
        <w:t>исторической символики региона;</w:t>
      </w:r>
    </w:p>
    <w:p w:rsidR="000C0C23" w:rsidRDefault="00692F60">
      <w:pPr>
        <w:pStyle w:val="a3"/>
        <w:spacing w:line="288" w:lineRule="auto"/>
        <w:ind w:right="868"/>
      </w:pPr>
      <w:r>
        <w:t>организация и проведение церемоний поднятия (спуска) государственного флага Российской Федерации;</w:t>
      </w:r>
    </w:p>
    <w:p w:rsidR="000C0C23" w:rsidRDefault="00692F60">
      <w:pPr>
        <w:pStyle w:val="a3"/>
        <w:spacing w:before="1" w:line="288" w:lineRule="auto"/>
        <w:ind w:right="854"/>
      </w:pPr>
      <w: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w:t>
      </w:r>
      <w:r>
        <w:rPr>
          <w:spacing w:val="40"/>
        </w:rPr>
        <w:t xml:space="preserve"> </w:t>
      </w:r>
      <w:r>
        <w:t>оформленных, в</w:t>
      </w:r>
      <w:r>
        <w:rPr>
          <w:spacing w:val="40"/>
        </w:rPr>
        <w:t xml:space="preserve"> </w:t>
      </w:r>
      <w:r>
        <w:t>том</w:t>
      </w:r>
      <w:r>
        <w:rPr>
          <w:spacing w:val="40"/>
        </w:rPr>
        <w:t xml:space="preserve"> </w:t>
      </w:r>
      <w:r>
        <w:t>числе материалами, подготовленными</w:t>
      </w:r>
      <w:r>
        <w:rPr>
          <w:spacing w:val="40"/>
        </w:rPr>
        <w:t xml:space="preserve"> </w:t>
      </w:r>
      <w:r>
        <w:t>обучающимися)</w:t>
      </w:r>
      <w:r>
        <w:rPr>
          <w:spacing w:val="40"/>
        </w:rPr>
        <w:t xml:space="preserve"> </w:t>
      </w:r>
      <w:r>
        <w:t>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w:t>
      </w:r>
      <w:r>
        <w:rPr>
          <w:spacing w:val="-15"/>
        </w:rPr>
        <w:t xml:space="preserve"> </w:t>
      </w:r>
      <w:r>
        <w:t>оизводства, искусства, военных, героев и защитников Отечества;</w:t>
      </w:r>
    </w:p>
    <w:p w:rsidR="000C0C23" w:rsidRDefault="00692F60">
      <w:pPr>
        <w:pStyle w:val="a3"/>
        <w:spacing w:before="2" w:line="288" w:lineRule="auto"/>
        <w:ind w:right="862"/>
      </w:pPr>
      <w:r>
        <w:t>изготовление, размещение, обновление художественных изображений</w:t>
      </w:r>
      <w:r>
        <w:rPr>
          <w:spacing w:val="80"/>
        </w:rPr>
        <w:t xml:space="preserve"> </w:t>
      </w:r>
      <w:r>
        <w:t>(символических,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0C0C23" w:rsidRDefault="00692F60">
      <w:pPr>
        <w:pStyle w:val="a3"/>
        <w:spacing w:before="2" w:line="288" w:lineRule="auto"/>
        <w:ind w:right="858"/>
      </w:pPr>
      <w: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w:t>
      </w:r>
      <w:r>
        <w:rPr>
          <w:spacing w:val="40"/>
        </w:rPr>
        <w:t xml:space="preserve"> </w:t>
      </w:r>
      <w:r>
        <w:t>(звонки-мелодии,</w:t>
      </w:r>
      <w:r>
        <w:rPr>
          <w:spacing w:val="40"/>
        </w:rPr>
        <w:t xml:space="preserve"> </w:t>
      </w:r>
      <w:r>
        <w:t>музыка,</w:t>
      </w:r>
      <w:r>
        <w:rPr>
          <w:spacing w:val="40"/>
        </w:rPr>
        <w:t xml:space="preserve"> </w:t>
      </w:r>
      <w:r>
        <w:t>информационные</w:t>
      </w:r>
      <w:r>
        <w:rPr>
          <w:spacing w:val="40"/>
        </w:rPr>
        <w:t xml:space="preserve"> </w:t>
      </w:r>
      <w:r>
        <w:t>сообщения),</w:t>
      </w:r>
      <w:r>
        <w:rPr>
          <w:spacing w:val="40"/>
        </w:rPr>
        <w:t xml:space="preserve"> </w:t>
      </w:r>
      <w:r>
        <w:t>исполнение</w:t>
      </w:r>
      <w:r>
        <w:rPr>
          <w:spacing w:val="80"/>
        </w:rPr>
        <w:t xml:space="preserve"> </w:t>
      </w:r>
      <w:r>
        <w:t>гимна Российской Федерации;</w:t>
      </w:r>
    </w:p>
    <w:p w:rsidR="000C0C23" w:rsidRDefault="00692F60">
      <w:pPr>
        <w:pStyle w:val="a3"/>
        <w:spacing w:before="8" w:line="288" w:lineRule="auto"/>
        <w:ind w:right="855"/>
      </w:pPr>
      <w:r>
        <w:t>оформление и обновление «мест новостей», стендов в помещениях (холл первого этажа, рекреации), содержащих в доступной, привлекательной форме новостную</w:t>
      </w:r>
      <w:r>
        <w:rPr>
          <w:spacing w:val="80"/>
        </w:rPr>
        <w:t xml:space="preserve"> </w:t>
      </w:r>
      <w:r>
        <w:t>информацию</w:t>
      </w:r>
      <w:r>
        <w:rPr>
          <w:spacing w:val="80"/>
          <w:w w:val="150"/>
        </w:rPr>
        <w:t xml:space="preserve"> </w:t>
      </w:r>
      <w:r>
        <w:t>позитивного</w:t>
      </w:r>
      <w:r>
        <w:rPr>
          <w:spacing w:val="80"/>
        </w:rPr>
        <w:t xml:space="preserve"> </w:t>
      </w:r>
      <w:r>
        <w:t>гражданско-патриотического,</w:t>
      </w:r>
      <w:r>
        <w:rPr>
          <w:spacing w:val="80"/>
        </w:rPr>
        <w:t xml:space="preserve"> </w:t>
      </w:r>
      <w:r>
        <w:t>духовно-нравственного</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63" w:firstLine="0"/>
      </w:pPr>
      <w:r>
        <w:t>содержания,</w:t>
      </w:r>
      <w:r>
        <w:rPr>
          <w:spacing w:val="40"/>
        </w:rPr>
        <w:t xml:space="preserve"> </w:t>
      </w:r>
      <w:r>
        <w:t>фотоотчѐты</w:t>
      </w:r>
      <w:r>
        <w:rPr>
          <w:spacing w:val="40"/>
        </w:rPr>
        <w:t xml:space="preserve"> </w:t>
      </w:r>
      <w:r>
        <w:t>об интересных событиях,</w:t>
      </w:r>
      <w:r>
        <w:rPr>
          <w:spacing w:val="40"/>
        </w:rPr>
        <w:t xml:space="preserve"> </w:t>
      </w:r>
      <w:r>
        <w:t>поздравления педагогов и</w:t>
      </w:r>
      <w:r>
        <w:rPr>
          <w:spacing w:val="40"/>
        </w:rPr>
        <w:t xml:space="preserve"> </w:t>
      </w:r>
      <w:r>
        <w:t>обучающихся</w:t>
      </w:r>
      <w:r>
        <w:rPr>
          <w:spacing w:val="40"/>
        </w:rPr>
        <w:t xml:space="preserve"> </w:t>
      </w:r>
      <w:r>
        <w:t>и другое;</w:t>
      </w:r>
    </w:p>
    <w:p w:rsidR="000C0C23" w:rsidRDefault="00692F60">
      <w:pPr>
        <w:pStyle w:val="a3"/>
        <w:spacing w:before="7" w:line="288" w:lineRule="auto"/>
        <w:ind w:right="855"/>
      </w:pPr>
      <w:r>
        <w:t>разработка</w:t>
      </w:r>
      <w:r>
        <w:rPr>
          <w:spacing w:val="40"/>
        </w:rPr>
        <w:t xml:space="preserve"> </w:t>
      </w:r>
      <w:r>
        <w:t>и</w:t>
      </w:r>
      <w:r>
        <w:rPr>
          <w:spacing w:val="40"/>
        </w:rPr>
        <w:t xml:space="preserve"> </w:t>
      </w:r>
      <w:r>
        <w:t>популяризация</w:t>
      </w:r>
      <w:r>
        <w:rPr>
          <w:spacing w:val="40"/>
        </w:rPr>
        <w:t xml:space="preserve"> </w:t>
      </w:r>
      <w:r>
        <w:t>символики</w:t>
      </w:r>
      <w:r>
        <w:rPr>
          <w:spacing w:val="40"/>
        </w:rPr>
        <w:t xml:space="preserve"> </w:t>
      </w:r>
      <w:r>
        <w:t>образовательной</w:t>
      </w:r>
      <w:r>
        <w:rPr>
          <w:spacing w:val="40"/>
        </w:rPr>
        <w:t xml:space="preserve"> </w:t>
      </w:r>
      <w:r>
        <w:t>организации</w:t>
      </w:r>
      <w:r>
        <w:rPr>
          <w:spacing w:val="40"/>
        </w:rPr>
        <w:t xml:space="preserve"> </w:t>
      </w:r>
      <w:r>
        <w:t>(эмблема, флаг, логотип, элементы</w:t>
      </w:r>
      <w:r>
        <w:rPr>
          <w:spacing w:val="40"/>
        </w:rPr>
        <w:t xml:space="preserve"> </w:t>
      </w:r>
      <w:r>
        <w:t>костюма</w:t>
      </w:r>
      <w:r>
        <w:rPr>
          <w:spacing w:val="40"/>
        </w:rPr>
        <w:t xml:space="preserve"> </w:t>
      </w:r>
      <w:r>
        <w:t>обучающихся и другое), используемой как повседневно, так и в торжественные моменты;</w:t>
      </w:r>
    </w:p>
    <w:p w:rsidR="000C0C23" w:rsidRDefault="00692F60">
      <w:pPr>
        <w:pStyle w:val="a3"/>
        <w:spacing w:line="290" w:lineRule="auto"/>
        <w:ind w:right="865"/>
      </w:pPr>
      <w:r>
        <w:t>подготовка и размещение регулярно сменяемых экспозиций творческих работ обучающихся в разных предметных областях, демонстрирующих их способности,</w:t>
      </w:r>
      <w:r>
        <w:rPr>
          <w:spacing w:val="40"/>
        </w:rPr>
        <w:t xml:space="preserve"> </w:t>
      </w:r>
      <w:r>
        <w:t>знакомящих с работами друг друга;</w:t>
      </w:r>
    </w:p>
    <w:p w:rsidR="000C0C23" w:rsidRDefault="00692F60">
      <w:pPr>
        <w:pStyle w:val="a3"/>
        <w:spacing w:line="288" w:lineRule="auto"/>
        <w:ind w:right="864"/>
      </w:pPr>
      <w:r>
        <w:t>поддержание эстетического вида и благоустройство всех помещений в</w:t>
      </w:r>
      <w:r>
        <w:rPr>
          <w:spacing w:val="40"/>
        </w:rPr>
        <w:t xml:space="preserve"> </w:t>
      </w:r>
      <w:r>
        <w:t>образовательной организации, доступных и безопасных рекреационных зон, озеленение территории при</w:t>
      </w:r>
      <w:r>
        <w:rPr>
          <w:spacing w:val="40"/>
        </w:rPr>
        <w:t xml:space="preserve"> </w:t>
      </w:r>
      <w:r>
        <w:t>образовательной</w:t>
      </w:r>
      <w:r>
        <w:rPr>
          <w:spacing w:val="40"/>
        </w:rPr>
        <w:t xml:space="preserve"> </w:t>
      </w:r>
      <w:r>
        <w:t>организации;</w:t>
      </w:r>
    </w:p>
    <w:p w:rsidR="000C0C23" w:rsidRDefault="00692F60">
      <w:pPr>
        <w:pStyle w:val="a3"/>
        <w:spacing w:line="288" w:lineRule="auto"/>
        <w:ind w:right="875"/>
      </w:pPr>
      <w:r>
        <w:t>разработка, оформление, поддержание и использование игровых пространств, спортивных</w:t>
      </w:r>
      <w:r>
        <w:rPr>
          <w:spacing w:val="40"/>
        </w:rPr>
        <w:t xml:space="preserve"> </w:t>
      </w:r>
      <w:r>
        <w:t>и</w:t>
      </w:r>
      <w:r>
        <w:rPr>
          <w:spacing w:val="40"/>
        </w:rPr>
        <w:t xml:space="preserve"> </w:t>
      </w:r>
      <w:r>
        <w:t>игровых</w:t>
      </w:r>
      <w:r>
        <w:rPr>
          <w:spacing w:val="40"/>
        </w:rPr>
        <w:t xml:space="preserve"> </w:t>
      </w:r>
      <w:r>
        <w:t>площадок,</w:t>
      </w:r>
      <w:r>
        <w:rPr>
          <w:spacing w:val="40"/>
        </w:rPr>
        <w:t xml:space="preserve"> </w:t>
      </w:r>
      <w:r>
        <w:t>зон</w:t>
      </w:r>
      <w:r>
        <w:rPr>
          <w:spacing w:val="40"/>
        </w:rPr>
        <w:t xml:space="preserve"> </w:t>
      </w:r>
      <w:r>
        <w:t>активного</w:t>
      </w:r>
      <w:r>
        <w:rPr>
          <w:spacing w:val="40"/>
        </w:rPr>
        <w:t xml:space="preserve"> </w:t>
      </w:r>
      <w:r>
        <w:t>и</w:t>
      </w:r>
      <w:r>
        <w:rPr>
          <w:spacing w:val="40"/>
        </w:rPr>
        <w:t xml:space="preserve"> </w:t>
      </w:r>
      <w:r>
        <w:t>тихого</w:t>
      </w:r>
      <w:r>
        <w:rPr>
          <w:spacing w:val="40"/>
        </w:rPr>
        <w:t xml:space="preserve"> </w:t>
      </w:r>
      <w:r>
        <w:t>отдыха;</w:t>
      </w:r>
    </w:p>
    <w:p w:rsidR="000C0C23" w:rsidRDefault="00692F60">
      <w:pPr>
        <w:pStyle w:val="a3"/>
        <w:spacing w:line="290" w:lineRule="auto"/>
        <w:ind w:right="864"/>
      </w:pPr>
      <w: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w:t>
      </w:r>
      <w:r>
        <w:rPr>
          <w:spacing w:val="40"/>
        </w:rPr>
        <w:t xml:space="preserve"> </w:t>
      </w:r>
      <w:r>
        <w:t>свои</w:t>
      </w:r>
      <w:r>
        <w:rPr>
          <w:spacing w:val="40"/>
        </w:rPr>
        <w:t xml:space="preserve"> </w:t>
      </w:r>
      <w:r>
        <w:t>книги, брать</w:t>
      </w:r>
      <w:r>
        <w:rPr>
          <w:spacing w:val="40"/>
        </w:rPr>
        <w:t xml:space="preserve"> </w:t>
      </w:r>
      <w:r>
        <w:t>для</w:t>
      </w:r>
      <w:r>
        <w:rPr>
          <w:spacing w:val="40"/>
        </w:rPr>
        <w:t xml:space="preserve"> </w:t>
      </w:r>
      <w:r>
        <w:t>чтения</w:t>
      </w:r>
      <w:r>
        <w:rPr>
          <w:spacing w:val="40"/>
        </w:rPr>
        <w:t xml:space="preserve"> </w:t>
      </w:r>
      <w:r>
        <w:t>другие;</w:t>
      </w:r>
    </w:p>
    <w:p w:rsidR="000C0C23" w:rsidRDefault="00692F60">
      <w:pPr>
        <w:pStyle w:val="a3"/>
        <w:spacing w:line="288" w:lineRule="auto"/>
        <w:ind w:right="875"/>
      </w:pPr>
      <w:r>
        <w:t>деятельность</w:t>
      </w:r>
      <w:r>
        <w:rPr>
          <w:spacing w:val="40"/>
        </w:rPr>
        <w:t xml:space="preserve"> </w:t>
      </w:r>
      <w:r>
        <w:t>классных</w:t>
      </w:r>
      <w:r>
        <w:rPr>
          <w:spacing w:val="40"/>
        </w:rPr>
        <w:t xml:space="preserve"> </w:t>
      </w:r>
      <w:r>
        <w:t>руководителей</w:t>
      </w:r>
      <w:r>
        <w:rPr>
          <w:spacing w:val="40"/>
        </w:rPr>
        <w:t xml:space="preserve"> </w:t>
      </w:r>
      <w:r>
        <w:t>и</w:t>
      </w:r>
      <w:r>
        <w:rPr>
          <w:spacing w:val="39"/>
        </w:rPr>
        <w:t xml:space="preserve"> </w:t>
      </w:r>
      <w:r>
        <w:t>других педагогов</w:t>
      </w:r>
      <w:r>
        <w:rPr>
          <w:spacing w:val="40"/>
        </w:rPr>
        <w:t xml:space="preserve"> </w:t>
      </w:r>
      <w:r>
        <w:t>вместе</w:t>
      </w:r>
      <w:r>
        <w:rPr>
          <w:spacing w:val="37"/>
        </w:rPr>
        <w:t xml:space="preserve"> </w:t>
      </w:r>
      <w:r>
        <w:t>с</w:t>
      </w:r>
      <w:r>
        <w:rPr>
          <w:spacing w:val="40"/>
        </w:rPr>
        <w:t xml:space="preserve"> </w:t>
      </w:r>
      <w:r>
        <w:t xml:space="preserve">обучающимися, их родителями по благоустройству, оформлению школьных аудиторий, пришкольной </w:t>
      </w:r>
      <w:r>
        <w:rPr>
          <w:spacing w:val="-2"/>
        </w:rPr>
        <w:t>территории;</w:t>
      </w:r>
    </w:p>
    <w:p w:rsidR="000C0C23" w:rsidRDefault="00692F60">
      <w:pPr>
        <w:pStyle w:val="a3"/>
        <w:spacing w:line="288" w:lineRule="auto"/>
        <w:ind w:right="881"/>
      </w:pPr>
      <w:r>
        <w:t>разработку и оформление пространств проведения значимых событий, праздников, церемоний,</w:t>
      </w:r>
      <w:r>
        <w:rPr>
          <w:spacing w:val="40"/>
        </w:rPr>
        <w:t xml:space="preserve"> </w:t>
      </w:r>
      <w:r>
        <w:t>торжественных</w:t>
      </w:r>
      <w:r>
        <w:rPr>
          <w:spacing w:val="40"/>
        </w:rPr>
        <w:t xml:space="preserve"> </w:t>
      </w:r>
      <w:r>
        <w:t>линеек,</w:t>
      </w:r>
      <w:r>
        <w:rPr>
          <w:spacing w:val="40"/>
        </w:rPr>
        <w:t xml:space="preserve"> </w:t>
      </w:r>
      <w:r>
        <w:t>творческих</w:t>
      </w:r>
      <w:r>
        <w:rPr>
          <w:spacing w:val="40"/>
        </w:rPr>
        <w:t xml:space="preserve"> </w:t>
      </w:r>
      <w:r>
        <w:t>вечеров</w:t>
      </w:r>
      <w:r>
        <w:rPr>
          <w:spacing w:val="40"/>
        </w:rPr>
        <w:t xml:space="preserve"> </w:t>
      </w:r>
      <w:r>
        <w:t>(событийный</w:t>
      </w:r>
      <w:r>
        <w:rPr>
          <w:spacing w:val="40"/>
        </w:rPr>
        <w:t xml:space="preserve"> </w:t>
      </w:r>
      <w:r>
        <w:t>дизайн);</w:t>
      </w:r>
    </w:p>
    <w:p w:rsidR="000C0C23" w:rsidRDefault="00692F60">
      <w:pPr>
        <w:pStyle w:val="a3"/>
        <w:spacing w:line="288" w:lineRule="auto"/>
        <w:ind w:right="876"/>
      </w:pPr>
      <w:r>
        <w:t xml:space="preserve">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w:t>
      </w:r>
      <w:r>
        <w:rPr>
          <w:spacing w:val="-2"/>
        </w:rPr>
        <w:t>безопасности.</w:t>
      </w:r>
    </w:p>
    <w:p w:rsidR="000C0C23" w:rsidRDefault="00692F60">
      <w:pPr>
        <w:pStyle w:val="a3"/>
        <w:spacing w:line="295" w:lineRule="auto"/>
        <w:ind w:right="867"/>
      </w:pPr>
      <w:r>
        <w:t>Предметно-пространственная среда строится как максимально доступная для обучающихся</w:t>
      </w:r>
      <w:r>
        <w:rPr>
          <w:spacing w:val="40"/>
        </w:rPr>
        <w:t xml:space="preserve"> </w:t>
      </w:r>
      <w:r>
        <w:t>с</w:t>
      </w:r>
      <w:r>
        <w:rPr>
          <w:spacing w:val="40"/>
        </w:rPr>
        <w:t xml:space="preserve"> </w:t>
      </w:r>
      <w:r>
        <w:t>особыми</w:t>
      </w:r>
      <w:r>
        <w:rPr>
          <w:spacing w:val="40"/>
        </w:rPr>
        <w:t xml:space="preserve"> </w:t>
      </w:r>
      <w:r>
        <w:t>образовательными</w:t>
      </w:r>
      <w:r>
        <w:rPr>
          <w:spacing w:val="40"/>
        </w:rPr>
        <w:t xml:space="preserve"> </w:t>
      </w:r>
      <w:r>
        <w:t>потребностями.</w:t>
      </w:r>
    </w:p>
    <w:p w:rsidR="000C0C23" w:rsidRDefault="00692F60">
      <w:pPr>
        <w:pStyle w:val="a3"/>
        <w:ind w:left="1135" w:firstLine="0"/>
      </w:pPr>
      <w:r>
        <w:t>Модуль</w:t>
      </w:r>
      <w:r>
        <w:rPr>
          <w:spacing w:val="40"/>
        </w:rPr>
        <w:t xml:space="preserve"> </w:t>
      </w:r>
      <w:r>
        <w:t>«Взаимодействие</w:t>
      </w:r>
      <w:r>
        <w:rPr>
          <w:spacing w:val="38"/>
        </w:rPr>
        <w:t xml:space="preserve"> </w:t>
      </w:r>
      <w:r>
        <w:t>с</w:t>
      </w:r>
      <w:r>
        <w:rPr>
          <w:spacing w:val="23"/>
        </w:rPr>
        <w:t xml:space="preserve"> </w:t>
      </w:r>
      <w:r>
        <w:t>родителями</w:t>
      </w:r>
      <w:r>
        <w:rPr>
          <w:spacing w:val="33"/>
        </w:rPr>
        <w:t xml:space="preserve"> </w:t>
      </w:r>
      <w:r>
        <w:t>(законными</w:t>
      </w:r>
      <w:r>
        <w:rPr>
          <w:spacing w:val="34"/>
        </w:rPr>
        <w:t xml:space="preserve"> </w:t>
      </w:r>
      <w:r>
        <w:rPr>
          <w:spacing w:val="-2"/>
        </w:rPr>
        <w:t>представителями)».</w:t>
      </w:r>
    </w:p>
    <w:p w:rsidR="000C0C23" w:rsidRDefault="00692F60">
      <w:pPr>
        <w:pStyle w:val="a3"/>
        <w:spacing w:before="14" w:line="292" w:lineRule="auto"/>
        <w:ind w:right="875"/>
      </w:pPr>
      <w:r>
        <w:t>Реализация воспитательного потенциала взаимодействия с родителями (законными представителями)</w:t>
      </w:r>
      <w:r>
        <w:rPr>
          <w:spacing w:val="40"/>
        </w:rPr>
        <w:t xml:space="preserve"> </w:t>
      </w:r>
      <w:r>
        <w:t>обучающихся</w:t>
      </w:r>
      <w:r>
        <w:rPr>
          <w:spacing w:val="40"/>
        </w:rPr>
        <w:t xml:space="preserve"> </w:t>
      </w:r>
      <w:r>
        <w:t>предусматривает:</w:t>
      </w:r>
    </w:p>
    <w:p w:rsidR="000C0C23" w:rsidRDefault="00692F60">
      <w:pPr>
        <w:pStyle w:val="a3"/>
        <w:spacing w:line="288" w:lineRule="auto"/>
        <w:ind w:right="854"/>
      </w:pPr>
      <w:r>
        <w:t>создание</w:t>
      </w:r>
      <w:r>
        <w:rPr>
          <w:spacing w:val="40"/>
        </w:rPr>
        <w:t xml:space="preserve"> </w:t>
      </w:r>
      <w:r>
        <w:t>и</w:t>
      </w:r>
      <w:r>
        <w:rPr>
          <w:spacing w:val="40"/>
        </w:rPr>
        <w:t xml:space="preserve"> </w:t>
      </w:r>
      <w:r>
        <w:t>деятельность</w:t>
      </w:r>
      <w:r>
        <w:rPr>
          <w:spacing w:val="40"/>
        </w:rPr>
        <w:t xml:space="preserve"> </w:t>
      </w:r>
      <w:r>
        <w:t>в</w:t>
      </w:r>
      <w:r>
        <w:rPr>
          <w:spacing w:val="40"/>
        </w:rPr>
        <w:t xml:space="preserve"> </w:t>
      </w:r>
      <w:r>
        <w:t>образовательной</w:t>
      </w:r>
      <w:r>
        <w:rPr>
          <w:spacing w:val="40"/>
        </w:rPr>
        <w:t xml:space="preserve"> </w:t>
      </w:r>
      <w:r>
        <w:t>организации,</w:t>
      </w:r>
      <w:r>
        <w:rPr>
          <w:spacing w:val="40"/>
        </w:rPr>
        <w:t xml:space="preserve"> </w:t>
      </w:r>
      <w:r>
        <w:t>в</w:t>
      </w:r>
      <w:r>
        <w:rPr>
          <w:spacing w:val="40"/>
        </w:rPr>
        <w:t xml:space="preserve"> </w:t>
      </w:r>
      <w:r>
        <w:t>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w:t>
      </w:r>
      <w:r>
        <w:rPr>
          <w:spacing w:val="40"/>
        </w:rPr>
        <w:t xml:space="preserve"> </w:t>
      </w:r>
      <w:r>
        <w:t>совете</w:t>
      </w:r>
      <w:r>
        <w:rPr>
          <w:spacing w:val="40"/>
        </w:rPr>
        <w:t xml:space="preserve"> </w:t>
      </w:r>
      <w:r>
        <w:t>образовательной</w:t>
      </w:r>
      <w:r>
        <w:rPr>
          <w:spacing w:val="40"/>
        </w:rPr>
        <w:t xml:space="preserve"> </w:t>
      </w:r>
      <w:r>
        <w:t>организации;</w:t>
      </w:r>
    </w:p>
    <w:p w:rsidR="000C0C23" w:rsidRDefault="00692F60">
      <w:pPr>
        <w:pStyle w:val="a3"/>
        <w:spacing w:line="288" w:lineRule="auto"/>
        <w:ind w:right="859"/>
      </w:pPr>
      <w:r>
        <w:t>тематические родительские собрания в классах, общешкольные родительские</w:t>
      </w:r>
      <w:r>
        <w:rPr>
          <w:spacing w:val="80"/>
        </w:rPr>
        <w:t xml:space="preserve"> </w:t>
      </w:r>
      <w:r>
        <w:t>собрания по вопросам воспитания, взаимоотношений обучающихся и педагогов, условий обучения и воспитания;</w:t>
      </w:r>
    </w:p>
    <w:p w:rsidR="000C0C23" w:rsidRDefault="00692F60">
      <w:pPr>
        <w:pStyle w:val="a3"/>
        <w:spacing w:line="292" w:lineRule="auto"/>
        <w:ind w:right="876"/>
      </w:pPr>
      <w:r>
        <w:t>родительские дни, в которые родители (законные представители) могут посещать уроки и внеурочные занятия;</w:t>
      </w:r>
    </w:p>
    <w:p w:rsidR="000C0C23" w:rsidRDefault="00692F60">
      <w:pPr>
        <w:pStyle w:val="a3"/>
        <w:spacing w:line="288" w:lineRule="auto"/>
        <w:ind w:right="867"/>
      </w:pPr>
      <w:r>
        <w:t>работу семейных клубов, родительских гостиных, предоставляющих родителям (законным</w:t>
      </w:r>
      <w:r>
        <w:rPr>
          <w:spacing w:val="40"/>
        </w:rPr>
        <w:t xml:space="preserve"> </w:t>
      </w:r>
      <w:r>
        <w:t>представителям),</w:t>
      </w:r>
      <w:r>
        <w:rPr>
          <w:spacing w:val="40"/>
        </w:rPr>
        <w:t xml:space="preserve"> </w:t>
      </w:r>
      <w:r>
        <w:t>педагогам</w:t>
      </w:r>
      <w:r>
        <w:rPr>
          <w:spacing w:val="40"/>
        </w:rPr>
        <w:t xml:space="preserve"> </w:t>
      </w:r>
      <w:r>
        <w:t>и</w:t>
      </w:r>
      <w:r>
        <w:rPr>
          <w:spacing w:val="40"/>
        </w:rPr>
        <w:t xml:space="preserve"> </w:t>
      </w:r>
      <w:r>
        <w:t>обучающимся</w:t>
      </w:r>
      <w:r>
        <w:rPr>
          <w:spacing w:val="40"/>
        </w:rPr>
        <w:t xml:space="preserve"> </w:t>
      </w:r>
      <w:r>
        <w:t>площадку</w:t>
      </w:r>
      <w:r>
        <w:rPr>
          <w:spacing w:val="40"/>
        </w:rPr>
        <w:t xml:space="preserve"> </w:t>
      </w:r>
      <w:r>
        <w:t>для</w:t>
      </w:r>
      <w:r>
        <w:rPr>
          <w:spacing w:val="40"/>
        </w:rPr>
        <w:t xml:space="preserve"> </w:t>
      </w:r>
      <w:r>
        <w:t>совместного</w:t>
      </w:r>
      <w:r>
        <w:rPr>
          <w:spacing w:val="40"/>
        </w:rPr>
        <w:t xml:space="preserve"> </w:t>
      </w:r>
      <w:r>
        <w:t>досуга и</w:t>
      </w:r>
      <w:r>
        <w:rPr>
          <w:spacing w:val="40"/>
        </w:rPr>
        <w:t xml:space="preserve"> </w:t>
      </w:r>
      <w:r>
        <w:t>общения,</w:t>
      </w:r>
      <w:r>
        <w:rPr>
          <w:spacing w:val="40"/>
        </w:rPr>
        <w:t xml:space="preserve"> </w:t>
      </w:r>
      <w:r>
        <w:t>с</w:t>
      </w:r>
      <w:r>
        <w:rPr>
          <w:spacing w:val="40"/>
        </w:rPr>
        <w:t xml:space="preserve"> </w:t>
      </w:r>
      <w:r>
        <w:t>обсуждением</w:t>
      </w:r>
      <w:r>
        <w:rPr>
          <w:spacing w:val="40"/>
        </w:rPr>
        <w:t xml:space="preserve"> </w:t>
      </w:r>
      <w:r>
        <w:t>актуальных</w:t>
      </w:r>
      <w:r>
        <w:rPr>
          <w:spacing w:val="40"/>
        </w:rPr>
        <w:t xml:space="preserve"> </w:t>
      </w:r>
      <w:r>
        <w:t>вопросов</w:t>
      </w:r>
      <w:r>
        <w:rPr>
          <w:spacing w:val="40"/>
        </w:rPr>
        <w:t xml:space="preserve"> </w:t>
      </w:r>
      <w:r>
        <w:t>воспитания;</w:t>
      </w:r>
    </w:p>
    <w:p w:rsidR="000C0C23" w:rsidRDefault="00692F60">
      <w:pPr>
        <w:pStyle w:val="a3"/>
        <w:spacing w:line="288" w:lineRule="auto"/>
        <w:ind w:right="866"/>
      </w:pPr>
      <w:r>
        <w:t>проведение</w:t>
      </w:r>
      <w:r>
        <w:rPr>
          <w:spacing w:val="40"/>
        </w:rPr>
        <w:t xml:space="preserve"> </w:t>
      </w:r>
      <w:r>
        <w:t>тематических</w:t>
      </w:r>
      <w:r>
        <w:rPr>
          <w:spacing w:val="40"/>
        </w:rPr>
        <w:t xml:space="preserve"> </w:t>
      </w:r>
      <w:r>
        <w:t>собраний</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по</w:t>
      </w:r>
      <w:r>
        <w:rPr>
          <w:spacing w:val="40"/>
        </w:rPr>
        <w:t xml:space="preserve"> </w:t>
      </w:r>
      <w:r>
        <w:t>инициативе</w:t>
      </w:r>
      <w:r>
        <w:rPr>
          <w:spacing w:val="40"/>
        </w:rPr>
        <w:t xml:space="preserve"> </w:t>
      </w:r>
      <w:r>
        <w:t>родителей (законным</w:t>
      </w:r>
      <w:r>
        <w:rPr>
          <w:spacing w:val="40"/>
        </w:rPr>
        <w:t xml:space="preserve"> </w:t>
      </w:r>
      <w:r>
        <w:t>представителям),</w:t>
      </w:r>
      <w:r>
        <w:rPr>
          <w:spacing w:val="40"/>
        </w:rPr>
        <w:t xml:space="preserve"> </w:t>
      </w:r>
      <w:r>
        <w:t>на</w:t>
      </w:r>
      <w:r>
        <w:rPr>
          <w:spacing w:val="80"/>
        </w:rPr>
        <w:t xml:space="preserve"> </w:t>
      </w:r>
      <w:r>
        <w:t>которых</w:t>
      </w:r>
      <w:r>
        <w:rPr>
          <w:spacing w:val="80"/>
        </w:rPr>
        <w:t xml:space="preserve"> </w:t>
      </w:r>
      <w:r>
        <w:t>родители</w:t>
      </w:r>
      <w:r>
        <w:rPr>
          <w:spacing w:val="80"/>
        </w:rPr>
        <w:t xml:space="preserve"> </w:t>
      </w:r>
      <w:r>
        <w:t>(законным</w:t>
      </w:r>
      <w:r>
        <w:rPr>
          <w:spacing w:val="40"/>
        </w:rPr>
        <w:t xml:space="preserve"> </w:t>
      </w:r>
      <w:r>
        <w:t>представителям)</w:t>
      </w:r>
      <w:r>
        <w:rPr>
          <w:spacing w:val="80"/>
        </w:rPr>
        <w:t xml:space="preserve"> </w:t>
      </w:r>
      <w:r>
        <w:t>могут</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69" w:firstLine="0"/>
      </w:pPr>
      <w:r>
        <w:t>получать советы по вопросам воспитания, консультации психологов, врачей, социальных работников,</w:t>
      </w:r>
      <w:r>
        <w:rPr>
          <w:spacing w:val="40"/>
        </w:rPr>
        <w:t xml:space="preserve"> </w:t>
      </w:r>
      <w:r>
        <w:t>служителей</w:t>
      </w:r>
      <w:r>
        <w:rPr>
          <w:spacing w:val="40"/>
        </w:rPr>
        <w:t xml:space="preserve"> </w:t>
      </w:r>
      <w:r>
        <w:t>традиционных</w:t>
      </w:r>
      <w:r>
        <w:rPr>
          <w:spacing w:val="40"/>
        </w:rPr>
        <w:t xml:space="preserve"> </w:t>
      </w:r>
      <w:r>
        <w:t>российских</w:t>
      </w:r>
      <w:r>
        <w:rPr>
          <w:spacing w:val="40"/>
        </w:rPr>
        <w:t xml:space="preserve"> </w:t>
      </w:r>
      <w:r>
        <w:t>религий,</w:t>
      </w:r>
      <w:r>
        <w:rPr>
          <w:spacing w:val="40"/>
        </w:rPr>
        <w:t xml:space="preserve"> </w:t>
      </w:r>
      <w:r>
        <w:t>обмениваться</w:t>
      </w:r>
      <w:r>
        <w:rPr>
          <w:spacing w:val="40"/>
        </w:rPr>
        <w:t xml:space="preserve"> </w:t>
      </w:r>
      <w:r>
        <w:t>опытом;</w:t>
      </w:r>
    </w:p>
    <w:p w:rsidR="000C0C23" w:rsidRDefault="00692F60">
      <w:pPr>
        <w:pStyle w:val="a3"/>
        <w:spacing w:before="7" w:line="288" w:lineRule="auto"/>
        <w:ind w:right="849"/>
      </w:pPr>
      <w: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w:t>
      </w:r>
      <w:r>
        <w:rPr>
          <w:spacing w:val="40"/>
        </w:rPr>
        <w:t xml:space="preserve"> </w:t>
      </w:r>
      <w:r>
        <w:t>вопросы,</w:t>
      </w:r>
      <w:r>
        <w:rPr>
          <w:spacing w:val="40"/>
        </w:rPr>
        <w:t xml:space="preserve"> </w:t>
      </w:r>
      <w:r>
        <w:t>согласуется</w:t>
      </w:r>
      <w:r>
        <w:rPr>
          <w:spacing w:val="40"/>
        </w:rPr>
        <w:t xml:space="preserve"> </w:t>
      </w:r>
      <w:r>
        <w:t>совместная</w:t>
      </w:r>
      <w:r>
        <w:rPr>
          <w:spacing w:val="40"/>
        </w:rPr>
        <w:t xml:space="preserve"> </w:t>
      </w:r>
      <w:r>
        <w:t>деятельность;</w:t>
      </w:r>
    </w:p>
    <w:p w:rsidR="000C0C23" w:rsidRDefault="00692F60">
      <w:pPr>
        <w:pStyle w:val="a3"/>
        <w:spacing w:before="3" w:line="288" w:lineRule="auto"/>
        <w:ind w:right="848"/>
      </w:pPr>
      <w:r>
        <w:t>участие родителей (законным представителям) в психолого-педагогических консилиумах в случаях, предусмотренных нормативными документами о психолого- педагогическом консилиуме в образовательной организации в соответствии с порядком привлечения</w:t>
      </w:r>
      <w:r>
        <w:rPr>
          <w:spacing w:val="40"/>
        </w:rPr>
        <w:t xml:space="preserve"> </w:t>
      </w:r>
      <w:r>
        <w:t>родителей</w:t>
      </w:r>
      <w:r>
        <w:rPr>
          <w:spacing w:val="40"/>
        </w:rPr>
        <w:t xml:space="preserve"> </w:t>
      </w:r>
      <w:r>
        <w:t>(законных представителей);</w:t>
      </w:r>
    </w:p>
    <w:p w:rsidR="000C0C23" w:rsidRDefault="00692F60">
      <w:pPr>
        <w:pStyle w:val="a3"/>
        <w:spacing w:line="288" w:lineRule="auto"/>
        <w:ind w:right="880"/>
      </w:pPr>
      <w:r>
        <w:t>привлечение родителей (законных представителей) к подготовке и проведению классных и общешкольных мероприятий;</w:t>
      </w:r>
    </w:p>
    <w:p w:rsidR="000C0C23" w:rsidRDefault="00692F60">
      <w:pPr>
        <w:pStyle w:val="a3"/>
        <w:spacing w:line="295" w:lineRule="auto"/>
        <w:ind w:right="868"/>
      </w:pPr>
      <w:r>
        <w:t>при наличии среди обучающихся детей-сирот, оставшихся без попечения родителей, приѐмных</w:t>
      </w:r>
      <w:r>
        <w:rPr>
          <w:spacing w:val="40"/>
        </w:rPr>
        <w:t xml:space="preserve"> </w:t>
      </w:r>
      <w:r>
        <w:t>детей</w:t>
      </w:r>
      <w:r>
        <w:rPr>
          <w:spacing w:val="40"/>
        </w:rPr>
        <w:t xml:space="preserve"> </w:t>
      </w:r>
      <w:r>
        <w:t>целевое</w:t>
      </w:r>
      <w:r>
        <w:rPr>
          <w:spacing w:val="40"/>
        </w:rPr>
        <w:t xml:space="preserve"> </w:t>
      </w:r>
      <w:r>
        <w:t>взаимодействие</w:t>
      </w:r>
      <w:r>
        <w:rPr>
          <w:spacing w:val="40"/>
        </w:rPr>
        <w:t xml:space="preserve"> </w:t>
      </w:r>
      <w:r>
        <w:t>с</w:t>
      </w:r>
      <w:r>
        <w:rPr>
          <w:spacing w:val="40"/>
        </w:rPr>
        <w:t xml:space="preserve"> </w:t>
      </w:r>
      <w:r>
        <w:t>их</w:t>
      </w:r>
      <w:r>
        <w:rPr>
          <w:spacing w:val="40"/>
        </w:rPr>
        <w:t xml:space="preserve"> </w:t>
      </w:r>
      <w:r>
        <w:t>законными</w:t>
      </w:r>
      <w:r>
        <w:rPr>
          <w:spacing w:val="40"/>
        </w:rPr>
        <w:t xml:space="preserve"> </w:t>
      </w:r>
      <w:r>
        <w:t>представителями.</w:t>
      </w:r>
    </w:p>
    <w:p w:rsidR="000C0C23" w:rsidRDefault="00692F60">
      <w:pPr>
        <w:pStyle w:val="a3"/>
        <w:ind w:left="1135" w:firstLine="0"/>
      </w:pPr>
      <w:r>
        <w:t>Модуль</w:t>
      </w:r>
      <w:r>
        <w:rPr>
          <w:spacing w:val="23"/>
        </w:rPr>
        <w:t xml:space="preserve"> </w:t>
      </w:r>
      <w:r>
        <w:rPr>
          <w:spacing w:val="-2"/>
        </w:rPr>
        <w:t>«Самоуправление».</w:t>
      </w:r>
    </w:p>
    <w:p w:rsidR="000C0C23" w:rsidRDefault="00692F60">
      <w:pPr>
        <w:pStyle w:val="a3"/>
        <w:spacing w:before="28" w:line="288" w:lineRule="auto"/>
        <w:ind w:right="868"/>
      </w:pPr>
      <w:r>
        <w:t>Реализация воспитательного потенциала ученического самоуправления в образовательной</w:t>
      </w:r>
      <w:r>
        <w:rPr>
          <w:spacing w:val="40"/>
        </w:rPr>
        <w:t xml:space="preserve"> </w:t>
      </w:r>
      <w:r>
        <w:t>организации</w:t>
      </w:r>
      <w:r>
        <w:rPr>
          <w:spacing w:val="40"/>
        </w:rPr>
        <w:t xml:space="preserve"> </w:t>
      </w:r>
      <w:r>
        <w:t>предусматривает:</w:t>
      </w:r>
    </w:p>
    <w:p w:rsidR="000C0C23" w:rsidRDefault="00692F60">
      <w:pPr>
        <w:pStyle w:val="a3"/>
        <w:spacing w:line="288" w:lineRule="auto"/>
        <w:ind w:right="864"/>
      </w:pPr>
      <w:r>
        <w:t>организацию и деятельность органов ученического самоуправления (совет обучающихся</w:t>
      </w:r>
      <w:r>
        <w:rPr>
          <w:spacing w:val="40"/>
        </w:rPr>
        <w:t xml:space="preserve"> </w:t>
      </w:r>
      <w:r>
        <w:t>или</w:t>
      </w:r>
      <w:r>
        <w:rPr>
          <w:spacing w:val="40"/>
        </w:rPr>
        <w:t xml:space="preserve"> </w:t>
      </w:r>
      <w:r>
        <w:t>других),</w:t>
      </w:r>
      <w:r>
        <w:rPr>
          <w:spacing w:val="40"/>
        </w:rPr>
        <w:t xml:space="preserve"> </w:t>
      </w:r>
      <w:r>
        <w:t>избранных</w:t>
      </w:r>
      <w:r>
        <w:rPr>
          <w:spacing w:val="40"/>
        </w:rPr>
        <w:t xml:space="preserve"> </w:t>
      </w:r>
      <w:r>
        <w:t>обучающимися;</w:t>
      </w:r>
    </w:p>
    <w:p w:rsidR="000C0C23" w:rsidRDefault="00692F60">
      <w:pPr>
        <w:pStyle w:val="a3"/>
        <w:spacing w:line="292" w:lineRule="auto"/>
        <w:ind w:right="894"/>
      </w:pPr>
      <w:r>
        <w:t>представление органами ученического самоуправления интересов обучающихся в процессе</w:t>
      </w:r>
      <w:r>
        <w:rPr>
          <w:spacing w:val="40"/>
        </w:rPr>
        <w:t xml:space="preserve"> </w:t>
      </w:r>
      <w:r>
        <w:t>управления</w:t>
      </w:r>
      <w:r>
        <w:rPr>
          <w:spacing w:val="40"/>
        </w:rPr>
        <w:t xml:space="preserve"> </w:t>
      </w:r>
      <w:r>
        <w:t>образовательной</w:t>
      </w:r>
      <w:r>
        <w:rPr>
          <w:spacing w:val="40"/>
        </w:rPr>
        <w:t xml:space="preserve"> </w:t>
      </w:r>
      <w:r>
        <w:t>организацией;</w:t>
      </w:r>
    </w:p>
    <w:p w:rsidR="000C0C23" w:rsidRDefault="00692F60">
      <w:pPr>
        <w:pStyle w:val="a3"/>
        <w:spacing w:line="288" w:lineRule="auto"/>
        <w:ind w:right="869"/>
      </w:pPr>
      <w:r>
        <w:t xml:space="preserve">защиту органами ученического самоуправления законных интересов и прав </w:t>
      </w:r>
      <w:r>
        <w:rPr>
          <w:spacing w:val="-2"/>
        </w:rPr>
        <w:t>обучающихся;</w:t>
      </w:r>
    </w:p>
    <w:p w:rsidR="000C0C23" w:rsidRDefault="00692F60">
      <w:pPr>
        <w:pStyle w:val="a3"/>
        <w:spacing w:line="290" w:lineRule="auto"/>
        <w:ind w:right="862"/>
      </w:pPr>
      <w:r>
        <w:t xml:space="preserve">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w:t>
      </w:r>
      <w:r>
        <w:rPr>
          <w:spacing w:val="-2"/>
        </w:rPr>
        <w:t>организации.</w:t>
      </w:r>
    </w:p>
    <w:p w:rsidR="000C0C23" w:rsidRDefault="00692F60">
      <w:pPr>
        <w:pStyle w:val="a3"/>
        <w:spacing w:line="262" w:lineRule="exact"/>
        <w:ind w:left="1135" w:firstLine="0"/>
      </w:pPr>
      <w:r>
        <w:t>Модуль</w:t>
      </w:r>
      <w:r>
        <w:rPr>
          <w:spacing w:val="31"/>
        </w:rPr>
        <w:t xml:space="preserve"> </w:t>
      </w:r>
      <w:r>
        <w:t>«Профилактика</w:t>
      </w:r>
      <w:r>
        <w:rPr>
          <w:spacing w:val="25"/>
        </w:rPr>
        <w:t xml:space="preserve"> </w:t>
      </w:r>
      <w:r>
        <w:t>и</w:t>
      </w:r>
      <w:r>
        <w:rPr>
          <w:spacing w:val="24"/>
        </w:rPr>
        <w:t xml:space="preserve"> </w:t>
      </w:r>
      <w:r>
        <w:rPr>
          <w:spacing w:val="-2"/>
        </w:rPr>
        <w:t>безопасность».</w:t>
      </w:r>
    </w:p>
    <w:p w:rsidR="000C0C23" w:rsidRDefault="00692F60">
      <w:pPr>
        <w:pStyle w:val="a3"/>
        <w:spacing w:before="33" w:line="290" w:lineRule="auto"/>
        <w:ind w:right="877"/>
      </w:pPr>
      <w:r>
        <w:t>Реализация воспитательного потенциала профилактической деятельности в целях формирования</w:t>
      </w:r>
      <w:r>
        <w:rPr>
          <w:spacing w:val="40"/>
        </w:rPr>
        <w:t xml:space="preserve"> </w:t>
      </w:r>
      <w:r>
        <w:t>и</w:t>
      </w:r>
      <w:r>
        <w:rPr>
          <w:spacing w:val="40"/>
        </w:rPr>
        <w:t xml:space="preserve"> </w:t>
      </w:r>
      <w:r>
        <w:t>поддержки</w:t>
      </w:r>
      <w:r>
        <w:rPr>
          <w:spacing w:val="40"/>
        </w:rPr>
        <w:t xml:space="preserve"> </w:t>
      </w:r>
      <w:r>
        <w:t>безопасной</w:t>
      </w:r>
      <w:r>
        <w:rPr>
          <w:spacing w:val="40"/>
        </w:rPr>
        <w:t xml:space="preserve"> </w:t>
      </w:r>
      <w:r>
        <w:t>и</w:t>
      </w:r>
      <w:r>
        <w:rPr>
          <w:spacing w:val="40"/>
        </w:rPr>
        <w:t xml:space="preserve"> </w:t>
      </w:r>
      <w:r>
        <w:t>комфортной</w:t>
      </w:r>
      <w:r>
        <w:rPr>
          <w:spacing w:val="40"/>
        </w:rPr>
        <w:t xml:space="preserve"> </w:t>
      </w:r>
      <w:r>
        <w:t>среды</w:t>
      </w:r>
      <w:r>
        <w:rPr>
          <w:spacing w:val="40"/>
        </w:rPr>
        <w:t xml:space="preserve"> </w:t>
      </w:r>
      <w:r>
        <w:t>в</w:t>
      </w:r>
      <w:r>
        <w:rPr>
          <w:spacing w:val="40"/>
        </w:rPr>
        <w:t xml:space="preserve"> </w:t>
      </w:r>
      <w:r>
        <w:t>образовательной организации предусматривает:</w:t>
      </w:r>
    </w:p>
    <w:p w:rsidR="000C0C23" w:rsidRDefault="00692F60">
      <w:pPr>
        <w:pStyle w:val="a3"/>
        <w:spacing w:line="288" w:lineRule="auto"/>
        <w:ind w:right="859"/>
      </w:pPr>
      <w:r>
        <w:t xml:space="preserve">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w:t>
      </w:r>
      <w:r>
        <w:rPr>
          <w:spacing w:val="-2"/>
        </w:rPr>
        <w:t>деятельности;</w:t>
      </w:r>
    </w:p>
    <w:p w:rsidR="000C0C23" w:rsidRDefault="00692F60">
      <w:pPr>
        <w:pStyle w:val="a3"/>
        <w:spacing w:line="288" w:lineRule="auto"/>
        <w:ind w:right="850"/>
      </w:pPr>
      <w: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w:t>
      </w:r>
      <w:r>
        <w:rPr>
          <w:spacing w:val="40"/>
        </w:rPr>
        <w:t xml:space="preserve"> </w:t>
      </w:r>
      <w:r>
        <w:t>по</w:t>
      </w:r>
      <w:r>
        <w:rPr>
          <w:spacing w:val="40"/>
        </w:rPr>
        <w:t xml:space="preserve"> </w:t>
      </w:r>
      <w:r>
        <w:t>разным</w:t>
      </w:r>
      <w:r>
        <w:rPr>
          <w:spacing w:val="40"/>
        </w:rPr>
        <w:t xml:space="preserve"> </w:t>
      </w:r>
      <w:r>
        <w:t>направлениям</w:t>
      </w:r>
      <w:r>
        <w:rPr>
          <w:spacing w:val="40"/>
        </w:rPr>
        <w:t xml:space="preserve"> </w:t>
      </w:r>
      <w:r>
        <w:t>(агрессивное</w:t>
      </w:r>
      <w:r>
        <w:rPr>
          <w:spacing w:val="40"/>
        </w:rPr>
        <w:t xml:space="preserve"> </w:t>
      </w:r>
      <w:r>
        <w:t>поведение,</w:t>
      </w:r>
      <w:r>
        <w:rPr>
          <w:spacing w:val="40"/>
        </w:rPr>
        <w:t xml:space="preserve"> </w:t>
      </w:r>
      <w:r>
        <w:t>зависимости</w:t>
      </w:r>
      <w:r>
        <w:rPr>
          <w:spacing w:val="40"/>
        </w:rPr>
        <w:t xml:space="preserve"> </w:t>
      </w:r>
      <w:r>
        <w:t>и</w:t>
      </w:r>
      <w:r>
        <w:rPr>
          <w:spacing w:val="40"/>
        </w:rPr>
        <w:t xml:space="preserve"> </w:t>
      </w:r>
      <w:r>
        <w:t>другое);</w:t>
      </w:r>
    </w:p>
    <w:p w:rsidR="000C0C23" w:rsidRDefault="00692F60">
      <w:pPr>
        <w:pStyle w:val="a3"/>
        <w:spacing w:line="288" w:lineRule="auto"/>
        <w:ind w:right="866"/>
      </w:pPr>
      <w:r>
        <w:t>проведение коррекционно-воспитательной работы с обучающимся групп риска</w:t>
      </w:r>
      <w:r>
        <w:rPr>
          <w:spacing w:val="80"/>
          <w:w w:val="150"/>
        </w:rPr>
        <w:t xml:space="preserve"> </w:t>
      </w:r>
      <w:r>
        <w:t>силами</w:t>
      </w:r>
      <w:r>
        <w:rPr>
          <w:spacing w:val="40"/>
        </w:rPr>
        <w:t xml:space="preserve"> </w:t>
      </w:r>
      <w:r>
        <w:t>педагогического</w:t>
      </w:r>
      <w:r>
        <w:rPr>
          <w:spacing w:val="40"/>
        </w:rPr>
        <w:t xml:space="preserve"> </w:t>
      </w:r>
      <w:r>
        <w:t>коллектива</w:t>
      </w:r>
      <w:r>
        <w:rPr>
          <w:spacing w:val="40"/>
        </w:rPr>
        <w:t xml:space="preserve"> </w:t>
      </w:r>
      <w:r>
        <w:t>и</w:t>
      </w:r>
      <w:r>
        <w:rPr>
          <w:spacing w:val="40"/>
        </w:rPr>
        <w:t xml:space="preserve"> </w:t>
      </w:r>
      <w:r>
        <w:t>с</w:t>
      </w:r>
      <w:r>
        <w:rPr>
          <w:spacing w:val="40"/>
        </w:rPr>
        <w:t xml:space="preserve"> </w:t>
      </w:r>
      <w:r>
        <w:t>привлечением</w:t>
      </w:r>
      <w:r>
        <w:rPr>
          <w:spacing w:val="40"/>
        </w:rPr>
        <w:t xml:space="preserve"> </w:t>
      </w:r>
      <w:r>
        <w:t>сторонних</w:t>
      </w:r>
      <w:r>
        <w:rPr>
          <w:spacing w:val="40"/>
        </w:rPr>
        <w:t xml:space="preserve"> </w:t>
      </w:r>
      <w:r>
        <w:t>специалистов (психологов, конфликтологов, коррекционных педагогов, работников социальных служб, правоохранительных</w:t>
      </w:r>
      <w:r>
        <w:rPr>
          <w:spacing w:val="40"/>
        </w:rPr>
        <w:t xml:space="preserve"> </w:t>
      </w:r>
      <w:r>
        <w:t>органов,</w:t>
      </w:r>
      <w:r>
        <w:rPr>
          <w:spacing w:val="40"/>
        </w:rPr>
        <w:t xml:space="preserve"> </w:t>
      </w:r>
      <w:r>
        <w:t>опеки</w:t>
      </w:r>
      <w:r>
        <w:rPr>
          <w:spacing w:val="40"/>
        </w:rPr>
        <w:t xml:space="preserve"> </w:t>
      </w:r>
      <w:r>
        <w:t>и других);</w:t>
      </w:r>
    </w:p>
    <w:p w:rsidR="000C0C23" w:rsidRDefault="00692F60">
      <w:pPr>
        <w:pStyle w:val="a3"/>
        <w:spacing w:line="288" w:lineRule="auto"/>
        <w:ind w:right="851"/>
      </w:pPr>
      <w:r>
        <w:t>разработку и</w:t>
      </w:r>
      <w:r>
        <w:rPr>
          <w:spacing w:val="40"/>
        </w:rPr>
        <w:t xml:space="preserve"> </w:t>
      </w:r>
      <w:r>
        <w:t>реализацию профилактических</w:t>
      </w:r>
      <w:r>
        <w:rPr>
          <w:spacing w:val="40"/>
        </w:rPr>
        <w:t xml:space="preserve"> </w:t>
      </w:r>
      <w:r>
        <w:t>программ, направленных</w:t>
      </w:r>
      <w:r>
        <w:rPr>
          <w:spacing w:val="40"/>
        </w:rPr>
        <w:t xml:space="preserve"> </w:t>
      </w:r>
      <w:r>
        <w:t>на работу</w:t>
      </w:r>
      <w:r>
        <w:rPr>
          <w:spacing w:val="40"/>
        </w:rPr>
        <w:t xml:space="preserve"> </w:t>
      </w:r>
      <w:r>
        <w:t>как</w:t>
      </w:r>
      <w:r>
        <w:rPr>
          <w:spacing w:val="80"/>
        </w:rPr>
        <w:t xml:space="preserve"> </w:t>
      </w:r>
      <w:r>
        <w:t xml:space="preserve">с девиантными обучающимися, так и с их окружением; организацию межведомственного </w:t>
      </w:r>
      <w:r>
        <w:rPr>
          <w:spacing w:val="-2"/>
        </w:rPr>
        <w:t>взаимодействия;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88" w:lineRule="auto"/>
        <w:ind w:right="854"/>
      </w:pPr>
      <w: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партнѐрами (антинаркотические, антиалкогольные, против курения, вовлечения в деструктивные детские и молодѐжные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w:t>
      </w:r>
      <w:r>
        <w:rPr>
          <w:spacing w:val="40"/>
        </w:rPr>
        <w:t xml:space="preserve"> </w:t>
      </w:r>
      <w:r>
        <w:t>безопасности,</w:t>
      </w:r>
      <w:r>
        <w:rPr>
          <w:spacing w:val="40"/>
        </w:rPr>
        <w:t xml:space="preserve"> </w:t>
      </w:r>
      <w:r>
        <w:t>гражданской</w:t>
      </w:r>
      <w:r>
        <w:rPr>
          <w:spacing w:val="40"/>
        </w:rPr>
        <w:t xml:space="preserve"> </w:t>
      </w:r>
      <w:r>
        <w:t>обороне</w:t>
      </w:r>
      <w:r>
        <w:rPr>
          <w:spacing w:val="40"/>
        </w:rPr>
        <w:t xml:space="preserve"> </w:t>
      </w:r>
      <w:r>
        <w:t>и</w:t>
      </w:r>
      <w:r>
        <w:rPr>
          <w:spacing w:val="40"/>
        </w:rPr>
        <w:t xml:space="preserve"> </w:t>
      </w:r>
      <w:r>
        <w:t>другие);</w:t>
      </w:r>
    </w:p>
    <w:p w:rsidR="000C0C23" w:rsidRDefault="00692F60">
      <w:pPr>
        <w:pStyle w:val="a3"/>
        <w:spacing w:before="5" w:line="290" w:lineRule="auto"/>
        <w:ind w:right="851"/>
      </w:pPr>
      <w:r>
        <w:t>организацию превентивной работы с обучающимися со сценариями социально одобряемого поведения,</w:t>
      </w:r>
      <w:r>
        <w:rPr>
          <w:spacing w:val="38"/>
        </w:rPr>
        <w:t xml:space="preserve"> </w:t>
      </w:r>
      <w:r>
        <w:t>по</w:t>
      </w:r>
      <w:r>
        <w:rPr>
          <w:spacing w:val="27"/>
        </w:rPr>
        <w:t xml:space="preserve"> </w:t>
      </w:r>
      <w:r>
        <w:t>развитию</w:t>
      </w:r>
      <w:r>
        <w:rPr>
          <w:spacing w:val="33"/>
        </w:rPr>
        <w:t xml:space="preserve"> </w:t>
      </w:r>
      <w:r>
        <w:t>навыков</w:t>
      </w:r>
      <w:r>
        <w:rPr>
          <w:spacing w:val="40"/>
        </w:rPr>
        <w:t xml:space="preserve"> </w:t>
      </w:r>
      <w:r>
        <w:t>саморефлексии,</w:t>
      </w:r>
      <w:r>
        <w:rPr>
          <w:spacing w:val="39"/>
        </w:rPr>
        <w:t xml:space="preserve"> </w:t>
      </w:r>
      <w:r>
        <w:t>самоконтроля,</w:t>
      </w:r>
      <w:r>
        <w:rPr>
          <w:spacing w:val="40"/>
        </w:rPr>
        <w:t xml:space="preserve"> </w:t>
      </w:r>
      <w:r>
        <w:t>устойчивости к</w:t>
      </w:r>
      <w:r>
        <w:rPr>
          <w:spacing w:val="40"/>
        </w:rPr>
        <w:t xml:space="preserve"> </w:t>
      </w:r>
      <w:r>
        <w:t>негативным</w:t>
      </w:r>
      <w:r>
        <w:rPr>
          <w:spacing w:val="40"/>
        </w:rPr>
        <w:t xml:space="preserve"> </w:t>
      </w:r>
      <w:r>
        <w:t>воздействиям,</w:t>
      </w:r>
      <w:r>
        <w:rPr>
          <w:spacing w:val="40"/>
        </w:rPr>
        <w:t xml:space="preserve"> </w:t>
      </w:r>
      <w:r>
        <w:t>групповому давлению;</w:t>
      </w:r>
    </w:p>
    <w:p w:rsidR="000C0C23" w:rsidRDefault="00692F60">
      <w:pPr>
        <w:pStyle w:val="a3"/>
        <w:spacing w:line="290" w:lineRule="auto"/>
        <w:ind w:right="857"/>
      </w:pPr>
      <w:r>
        <w:t>профилактику правонарушений, девиаций посредством организации деятельности, альтернативной</w:t>
      </w:r>
      <w:r>
        <w:rPr>
          <w:spacing w:val="40"/>
        </w:rPr>
        <w:t xml:space="preserve"> </w:t>
      </w:r>
      <w:r>
        <w:t>девиантному поведению,</w:t>
      </w:r>
      <w:r>
        <w:rPr>
          <w:spacing w:val="40"/>
        </w:rPr>
        <w:t xml:space="preserve"> </w:t>
      </w:r>
      <w:r>
        <w:t>– познания</w:t>
      </w:r>
      <w:r>
        <w:rPr>
          <w:spacing w:val="40"/>
        </w:rPr>
        <w:t xml:space="preserve"> </w:t>
      </w:r>
      <w:r>
        <w:t>(путешествия),</w:t>
      </w:r>
      <w:r>
        <w:rPr>
          <w:spacing w:val="40"/>
        </w:rPr>
        <w:t xml:space="preserve"> </w:t>
      </w:r>
      <w:r>
        <w:t>испытания</w:t>
      </w:r>
      <w:r>
        <w:rPr>
          <w:spacing w:val="40"/>
        </w:rPr>
        <w:t xml:space="preserve"> </w:t>
      </w:r>
      <w:r>
        <w:t>себя (походы, спорт), значимого общения, творчества, деятельности (в том числе профессиональной,</w:t>
      </w:r>
      <w:r>
        <w:rPr>
          <w:spacing w:val="40"/>
        </w:rPr>
        <w:t xml:space="preserve"> </w:t>
      </w:r>
      <w:r>
        <w:t>религиозно-духовной,</w:t>
      </w:r>
      <w:r>
        <w:rPr>
          <w:spacing w:val="40"/>
        </w:rPr>
        <w:t xml:space="preserve"> </w:t>
      </w:r>
      <w:r>
        <w:t>благотворительной,</w:t>
      </w:r>
      <w:r>
        <w:rPr>
          <w:spacing w:val="40"/>
        </w:rPr>
        <w:t xml:space="preserve"> </w:t>
      </w:r>
      <w:r>
        <w:t>художественной и</w:t>
      </w:r>
      <w:r>
        <w:rPr>
          <w:spacing w:val="40"/>
        </w:rPr>
        <w:t xml:space="preserve"> </w:t>
      </w:r>
      <w:r>
        <w:t>другой);</w:t>
      </w:r>
    </w:p>
    <w:p w:rsidR="000C0C23" w:rsidRDefault="00692F60">
      <w:pPr>
        <w:pStyle w:val="a3"/>
        <w:spacing w:line="288" w:lineRule="auto"/>
        <w:ind w:right="859"/>
      </w:pPr>
      <w: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0C0C23" w:rsidRDefault="00692F60">
      <w:pPr>
        <w:pStyle w:val="a3"/>
        <w:spacing w:line="288" w:lineRule="auto"/>
        <w:ind w:right="855"/>
      </w:pPr>
      <w: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ограниченными возможностями</w:t>
      </w:r>
      <w:r>
        <w:rPr>
          <w:spacing w:val="40"/>
        </w:rPr>
        <w:t xml:space="preserve"> </w:t>
      </w:r>
      <w:r>
        <w:t>здоровья</w:t>
      </w:r>
      <w:r>
        <w:rPr>
          <w:spacing w:val="40"/>
        </w:rPr>
        <w:t xml:space="preserve"> </w:t>
      </w:r>
      <w:r>
        <w:t>(далее –</w:t>
      </w:r>
      <w:r>
        <w:rPr>
          <w:spacing w:val="40"/>
        </w:rPr>
        <w:t xml:space="preserve"> </w:t>
      </w:r>
      <w:r>
        <w:t>ОВЗ) и</w:t>
      </w:r>
      <w:r>
        <w:rPr>
          <w:spacing w:val="40"/>
        </w:rPr>
        <w:t xml:space="preserve"> </w:t>
      </w:r>
      <w:r>
        <w:t>другие).</w:t>
      </w:r>
    </w:p>
    <w:p w:rsidR="000C0C23" w:rsidRDefault="00692F60">
      <w:pPr>
        <w:pStyle w:val="a3"/>
        <w:spacing w:line="262" w:lineRule="exact"/>
        <w:ind w:left="1135" w:firstLine="0"/>
      </w:pPr>
      <w:r>
        <w:t>Модуль</w:t>
      </w:r>
      <w:r>
        <w:rPr>
          <w:spacing w:val="38"/>
        </w:rPr>
        <w:t xml:space="preserve"> </w:t>
      </w:r>
      <w:r>
        <w:t>«Социальное</w:t>
      </w:r>
      <w:r>
        <w:rPr>
          <w:spacing w:val="30"/>
        </w:rPr>
        <w:t xml:space="preserve"> </w:t>
      </w:r>
      <w:r>
        <w:rPr>
          <w:spacing w:val="-2"/>
        </w:rPr>
        <w:t>партнѐрство».</w:t>
      </w:r>
    </w:p>
    <w:p w:rsidR="000C0C23" w:rsidRDefault="00692F60">
      <w:pPr>
        <w:pStyle w:val="a3"/>
        <w:tabs>
          <w:tab w:val="left" w:pos="1529"/>
          <w:tab w:val="left" w:pos="3646"/>
          <w:tab w:val="left" w:pos="5447"/>
          <w:tab w:val="left" w:pos="6792"/>
          <w:tab w:val="left" w:pos="8247"/>
        </w:tabs>
        <w:spacing w:before="39" w:line="290" w:lineRule="auto"/>
        <w:ind w:left="472" w:right="839" w:firstLine="974"/>
        <w:jc w:val="right"/>
      </w:pPr>
      <w:r>
        <w:t>Реализация</w:t>
      </w:r>
      <w:r>
        <w:rPr>
          <w:spacing w:val="-5"/>
        </w:rPr>
        <w:t xml:space="preserve"> </w:t>
      </w:r>
      <w:r>
        <w:t>воспитательного</w:t>
      </w:r>
      <w:r>
        <w:rPr>
          <w:spacing w:val="-8"/>
        </w:rPr>
        <w:t xml:space="preserve"> </w:t>
      </w:r>
      <w:r>
        <w:t>потенциала</w:t>
      </w:r>
      <w:r>
        <w:rPr>
          <w:spacing w:val="-6"/>
        </w:rPr>
        <w:t xml:space="preserve"> </w:t>
      </w:r>
      <w:r>
        <w:t>социального</w:t>
      </w:r>
      <w:r>
        <w:rPr>
          <w:spacing w:val="-8"/>
        </w:rPr>
        <w:t xml:space="preserve"> </w:t>
      </w:r>
      <w:r>
        <w:t>партнѐрства</w:t>
      </w:r>
      <w:r>
        <w:rPr>
          <w:spacing w:val="-6"/>
        </w:rPr>
        <w:t xml:space="preserve"> </w:t>
      </w:r>
      <w:r>
        <w:t>предусматривает: участие</w:t>
      </w:r>
      <w:r>
        <w:rPr>
          <w:spacing w:val="40"/>
        </w:rPr>
        <w:t xml:space="preserve"> </w:t>
      </w:r>
      <w:r>
        <w:t>представителей</w:t>
      </w:r>
      <w:r>
        <w:rPr>
          <w:spacing w:val="68"/>
        </w:rPr>
        <w:t xml:space="preserve"> </w:t>
      </w:r>
      <w:r>
        <w:t>организаций-партнѐров,</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w:t>
      </w:r>
      <w:r>
        <w:rPr>
          <w:spacing w:val="80"/>
          <w:w w:val="150"/>
        </w:rPr>
        <w:t xml:space="preserve"> </w:t>
      </w:r>
      <w:r>
        <w:t>соответствии</w:t>
      </w:r>
      <w:r>
        <w:rPr>
          <w:spacing w:val="80"/>
          <w:w w:val="150"/>
        </w:rPr>
        <w:t xml:space="preserve"> </w:t>
      </w:r>
      <w:r>
        <w:t>с</w:t>
      </w:r>
      <w:r>
        <w:rPr>
          <w:spacing w:val="40"/>
        </w:rPr>
        <w:t xml:space="preserve"> </w:t>
      </w:r>
      <w:r>
        <w:t>договорами</w:t>
      </w:r>
      <w:r>
        <w:rPr>
          <w:spacing w:val="80"/>
        </w:rPr>
        <w:t xml:space="preserve"> </w:t>
      </w:r>
      <w:r>
        <w:t>о</w:t>
      </w:r>
      <w:r>
        <w:rPr>
          <w:spacing w:val="75"/>
        </w:rPr>
        <w:t xml:space="preserve"> </w:t>
      </w:r>
      <w:r>
        <w:t>сотрудничестве,</w:t>
      </w:r>
      <w:r>
        <w:rPr>
          <w:spacing w:val="79"/>
        </w:rPr>
        <w:t xml:space="preserve"> </w:t>
      </w:r>
      <w:r>
        <w:t>в</w:t>
      </w:r>
      <w:r>
        <w:rPr>
          <w:spacing w:val="76"/>
        </w:rPr>
        <w:t xml:space="preserve"> </w:t>
      </w:r>
      <w:r>
        <w:t>проведении</w:t>
      </w:r>
      <w:r>
        <w:rPr>
          <w:spacing w:val="80"/>
        </w:rPr>
        <w:t xml:space="preserve"> </w:t>
      </w:r>
      <w:r>
        <w:t>отдельных</w:t>
      </w:r>
      <w:r>
        <w:rPr>
          <w:spacing w:val="76"/>
        </w:rPr>
        <w:t xml:space="preserve"> </w:t>
      </w:r>
      <w:r>
        <w:t>мероприятий</w:t>
      </w:r>
      <w:r>
        <w:rPr>
          <w:spacing w:val="40"/>
        </w:rPr>
        <w:t xml:space="preserve"> </w:t>
      </w:r>
      <w:r>
        <w:t>в</w:t>
      </w:r>
      <w:r>
        <w:rPr>
          <w:spacing w:val="80"/>
        </w:rPr>
        <w:t xml:space="preserve"> </w:t>
      </w:r>
      <w:r>
        <w:t>рамках</w:t>
      </w:r>
      <w:r>
        <w:rPr>
          <w:spacing w:val="76"/>
        </w:rPr>
        <w:t xml:space="preserve"> </w:t>
      </w:r>
      <w:r>
        <w:t>рабочей программы</w:t>
      </w:r>
      <w:r>
        <w:rPr>
          <w:spacing w:val="40"/>
        </w:rPr>
        <w:t xml:space="preserve"> </w:t>
      </w:r>
      <w:r>
        <w:t>воспитания</w:t>
      </w:r>
      <w:r>
        <w:rPr>
          <w:spacing w:val="40"/>
        </w:rPr>
        <w:t xml:space="preserve"> </w:t>
      </w:r>
      <w:r>
        <w:t>и</w:t>
      </w:r>
      <w:r>
        <w:rPr>
          <w:spacing w:val="80"/>
        </w:rPr>
        <w:t xml:space="preserve"> </w:t>
      </w:r>
      <w:r>
        <w:t>календарного</w:t>
      </w:r>
      <w:r>
        <w:rPr>
          <w:spacing w:val="40"/>
        </w:rPr>
        <w:t xml:space="preserve"> </w:t>
      </w:r>
      <w:r>
        <w:t>плана</w:t>
      </w:r>
      <w:r>
        <w:rPr>
          <w:spacing w:val="80"/>
        </w:rPr>
        <w:t xml:space="preserve"> </w:t>
      </w:r>
      <w:r>
        <w:t>воспитательной</w:t>
      </w:r>
      <w:r>
        <w:rPr>
          <w:spacing w:val="40"/>
        </w:rPr>
        <w:t xml:space="preserve"> </w:t>
      </w:r>
      <w:r>
        <w:t>работы</w:t>
      </w:r>
      <w:r>
        <w:rPr>
          <w:spacing w:val="40"/>
        </w:rPr>
        <w:t xml:space="preserve"> </w:t>
      </w:r>
      <w:r>
        <w:t>(дни</w:t>
      </w:r>
      <w:r>
        <w:rPr>
          <w:spacing w:val="40"/>
        </w:rPr>
        <w:t xml:space="preserve"> </w:t>
      </w:r>
      <w:r>
        <w:t xml:space="preserve">открытых </w:t>
      </w:r>
      <w:r>
        <w:rPr>
          <w:spacing w:val="-2"/>
        </w:rPr>
        <w:t>дверей,</w:t>
      </w:r>
      <w:r>
        <w:tab/>
      </w:r>
      <w:r>
        <w:rPr>
          <w:spacing w:val="-2"/>
        </w:rPr>
        <w:t>государственные,</w:t>
      </w:r>
      <w:r>
        <w:tab/>
      </w:r>
      <w:r>
        <w:rPr>
          <w:spacing w:val="-2"/>
        </w:rPr>
        <w:t>региональные,</w:t>
      </w:r>
      <w:r>
        <w:tab/>
      </w:r>
      <w:r>
        <w:rPr>
          <w:spacing w:val="-2"/>
        </w:rPr>
        <w:t>школьные</w:t>
      </w:r>
      <w:r>
        <w:tab/>
      </w:r>
      <w:r>
        <w:rPr>
          <w:spacing w:val="-2"/>
        </w:rPr>
        <w:t>праздники,</w:t>
      </w:r>
      <w:r>
        <w:tab/>
      </w:r>
      <w:r>
        <w:rPr>
          <w:spacing w:val="-2"/>
        </w:rPr>
        <w:t>торжественные</w:t>
      </w:r>
    </w:p>
    <w:p w:rsidR="000C0C23" w:rsidRDefault="00692F60">
      <w:pPr>
        <w:pStyle w:val="a3"/>
        <w:spacing w:line="263" w:lineRule="exact"/>
        <w:ind w:firstLine="0"/>
      </w:pPr>
      <w:r>
        <w:t>мероприятия</w:t>
      </w:r>
      <w:r>
        <w:rPr>
          <w:spacing w:val="19"/>
        </w:rPr>
        <w:t xml:space="preserve"> </w:t>
      </w:r>
      <w:r>
        <w:t>и</w:t>
      </w:r>
      <w:r>
        <w:rPr>
          <w:spacing w:val="25"/>
        </w:rPr>
        <w:t xml:space="preserve"> </w:t>
      </w:r>
      <w:r>
        <w:rPr>
          <w:spacing w:val="-2"/>
        </w:rPr>
        <w:t>другие);</w:t>
      </w:r>
    </w:p>
    <w:p w:rsidR="000C0C23" w:rsidRDefault="00692F60">
      <w:pPr>
        <w:pStyle w:val="a3"/>
        <w:spacing w:before="43" w:line="290" w:lineRule="auto"/>
        <w:ind w:right="867"/>
      </w:pPr>
      <w:r>
        <w:t xml:space="preserve">участие представителей организаций-партнѐров в проведении отдельных уроков, внеурочных занятий, внешкольных мероприятий соответствующей тематической </w:t>
      </w:r>
      <w:r>
        <w:rPr>
          <w:spacing w:val="-2"/>
        </w:rPr>
        <w:t>направленности;</w:t>
      </w:r>
    </w:p>
    <w:p w:rsidR="000C0C23" w:rsidRDefault="00692F60">
      <w:pPr>
        <w:pStyle w:val="a3"/>
        <w:spacing w:line="288" w:lineRule="auto"/>
        <w:ind w:right="865"/>
      </w:pPr>
      <w:r>
        <w:t>проведение</w:t>
      </w:r>
      <w:r>
        <w:rPr>
          <w:spacing w:val="40"/>
        </w:rPr>
        <w:t xml:space="preserve"> </w:t>
      </w:r>
      <w:r>
        <w:t>на</w:t>
      </w:r>
      <w:r>
        <w:rPr>
          <w:spacing w:val="40"/>
        </w:rPr>
        <w:t xml:space="preserve"> </w:t>
      </w:r>
      <w:r>
        <w:t>базе</w:t>
      </w:r>
      <w:r>
        <w:rPr>
          <w:spacing w:val="40"/>
        </w:rPr>
        <w:t xml:space="preserve"> </w:t>
      </w:r>
      <w:r>
        <w:t>организаций-партнѐров</w:t>
      </w:r>
      <w:r>
        <w:rPr>
          <w:spacing w:val="40"/>
        </w:rPr>
        <w:t xml:space="preserve"> </w:t>
      </w:r>
      <w:r>
        <w:t>отдельных</w:t>
      </w:r>
      <w:r>
        <w:rPr>
          <w:spacing w:val="40"/>
        </w:rPr>
        <w:t xml:space="preserve"> </w:t>
      </w:r>
      <w:r>
        <w:t>уроков,</w:t>
      </w:r>
      <w:r>
        <w:rPr>
          <w:spacing w:val="40"/>
        </w:rPr>
        <w:t xml:space="preserve"> </w:t>
      </w:r>
      <w:r>
        <w:t>занятий, внешкольных</w:t>
      </w:r>
      <w:r>
        <w:rPr>
          <w:spacing w:val="40"/>
        </w:rPr>
        <w:t xml:space="preserve"> </w:t>
      </w:r>
      <w:r>
        <w:t>мероприятий,</w:t>
      </w:r>
      <w:r>
        <w:rPr>
          <w:spacing w:val="40"/>
        </w:rPr>
        <w:t xml:space="preserve"> </w:t>
      </w:r>
      <w:r>
        <w:t>акций</w:t>
      </w:r>
      <w:r>
        <w:rPr>
          <w:spacing w:val="40"/>
        </w:rPr>
        <w:t xml:space="preserve"> </w:t>
      </w:r>
      <w:r>
        <w:t>воспитательной</w:t>
      </w:r>
      <w:r>
        <w:rPr>
          <w:spacing w:val="40"/>
        </w:rPr>
        <w:t xml:space="preserve"> </w:t>
      </w:r>
      <w:r>
        <w:t>направленности;</w:t>
      </w:r>
    </w:p>
    <w:p w:rsidR="000C0C23" w:rsidRDefault="00692F60">
      <w:pPr>
        <w:pStyle w:val="a3"/>
        <w:spacing w:line="290" w:lineRule="auto"/>
        <w:ind w:right="858"/>
      </w:pPr>
      <w:r>
        <w:t>проведение открытых дискуссионных площадок (детских, педагогических, родительских) с представителями организаций-партнѐров для обсуждений актуальных проблем, касающихся жизни образовательной организации, муниципального образования, региона, страны;</w:t>
      </w:r>
    </w:p>
    <w:p w:rsidR="000C0C23" w:rsidRDefault="00692F60">
      <w:pPr>
        <w:pStyle w:val="a3"/>
        <w:spacing w:line="288" w:lineRule="auto"/>
        <w:ind w:right="854"/>
      </w:pPr>
      <w:r>
        <w:t>реализация социальных проектов, совместно разрабатываемых обучающимися, педагогами с организациями-партнѐрами благотворительной, экологической,</w:t>
      </w:r>
      <w:r>
        <w:rPr>
          <w:spacing w:val="80"/>
          <w:w w:val="150"/>
        </w:rPr>
        <w:t xml:space="preserve"> </w:t>
      </w:r>
      <w:r>
        <w:t>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w:t>
      </w:r>
      <w:r>
        <w:rPr>
          <w:spacing w:val="80"/>
          <w:w w:val="150"/>
        </w:rPr>
        <w:t xml:space="preserve"> </w:t>
      </w:r>
      <w:r>
        <w:t>социальное окружение.</w:t>
      </w:r>
    </w:p>
    <w:p w:rsidR="000C0C23" w:rsidRDefault="00692F60">
      <w:pPr>
        <w:pStyle w:val="a3"/>
        <w:ind w:left="1135" w:firstLine="0"/>
      </w:pPr>
      <w:r>
        <w:t>Модуль</w:t>
      </w:r>
      <w:r>
        <w:rPr>
          <w:spacing w:val="23"/>
        </w:rPr>
        <w:t xml:space="preserve"> </w:t>
      </w:r>
      <w:r>
        <w:rPr>
          <w:spacing w:val="-2"/>
        </w:rPr>
        <w:t>«Профориентация».</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2" w:line="292" w:lineRule="auto"/>
        <w:ind w:right="877"/>
      </w:pPr>
      <w:r>
        <w:t>Реализация воспитательного потенциала профориентационной работы</w:t>
      </w:r>
      <w:r>
        <w:rPr>
          <w:spacing w:val="40"/>
        </w:rPr>
        <w:t xml:space="preserve"> </w:t>
      </w:r>
      <w:r>
        <w:t>образовательной</w:t>
      </w:r>
      <w:r>
        <w:rPr>
          <w:spacing w:val="40"/>
        </w:rPr>
        <w:t xml:space="preserve"> </w:t>
      </w:r>
      <w:r>
        <w:t>организации</w:t>
      </w:r>
      <w:r>
        <w:rPr>
          <w:spacing w:val="40"/>
        </w:rPr>
        <w:t xml:space="preserve"> </w:t>
      </w:r>
      <w:r>
        <w:t>предусматривает:</w:t>
      </w:r>
    </w:p>
    <w:p w:rsidR="000C0C23" w:rsidRDefault="00692F60">
      <w:pPr>
        <w:pStyle w:val="a3"/>
        <w:spacing w:before="7" w:line="288" w:lineRule="auto"/>
        <w:ind w:right="854"/>
      </w:pPr>
      <w:r>
        <w:t xml:space="preserve">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w:t>
      </w:r>
      <w:r>
        <w:rPr>
          <w:spacing w:val="-2"/>
        </w:rPr>
        <w:t>будущего;</w:t>
      </w:r>
    </w:p>
    <w:p w:rsidR="000C0C23" w:rsidRDefault="00692F60">
      <w:pPr>
        <w:pStyle w:val="a3"/>
        <w:spacing w:line="290" w:lineRule="auto"/>
        <w:ind w:right="864"/>
      </w:pPr>
      <w: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0C0C23" w:rsidRDefault="00692F60">
      <w:pPr>
        <w:pStyle w:val="a3"/>
        <w:spacing w:line="288" w:lineRule="auto"/>
        <w:ind w:right="880"/>
      </w:pPr>
      <w:r>
        <w:t>экскурсии на предприятия, в организации, дающие начальные представления о существующих профессиях и</w:t>
      </w:r>
      <w:r>
        <w:rPr>
          <w:spacing w:val="40"/>
        </w:rPr>
        <w:t xml:space="preserve"> </w:t>
      </w:r>
      <w:r>
        <w:t>условиях</w:t>
      </w:r>
      <w:r>
        <w:rPr>
          <w:spacing w:val="40"/>
        </w:rPr>
        <w:t xml:space="preserve"> </w:t>
      </w:r>
      <w:r>
        <w:t>работы;</w:t>
      </w:r>
    </w:p>
    <w:p w:rsidR="000C0C23" w:rsidRDefault="00692F60">
      <w:pPr>
        <w:pStyle w:val="a3"/>
        <w:spacing w:line="288" w:lineRule="auto"/>
        <w:ind w:right="870"/>
      </w:pPr>
      <w: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0C0C23" w:rsidRDefault="00692F60">
      <w:pPr>
        <w:pStyle w:val="a3"/>
        <w:spacing w:line="288" w:lineRule="auto"/>
        <w:ind w:right="851"/>
      </w:pPr>
      <w:r>
        <w:t>организацию на базе детского лагеря при образовательной организации профориентационных смен с участием экспертов в области профориентации, где</w:t>
      </w:r>
      <w:r>
        <w:rPr>
          <w:spacing w:val="40"/>
        </w:rPr>
        <w:t xml:space="preserve"> </w:t>
      </w:r>
      <w:r>
        <w:t>обучающиеся</w:t>
      </w:r>
      <w:r>
        <w:rPr>
          <w:spacing w:val="40"/>
        </w:rPr>
        <w:t xml:space="preserve"> </w:t>
      </w:r>
      <w:r>
        <w:t>могут</w:t>
      </w:r>
      <w:r>
        <w:rPr>
          <w:spacing w:val="40"/>
        </w:rPr>
        <w:t xml:space="preserve"> </w:t>
      </w:r>
      <w:r>
        <w:t>познакомиться</w:t>
      </w:r>
      <w:r>
        <w:rPr>
          <w:spacing w:val="40"/>
        </w:rPr>
        <w:t xml:space="preserve"> </w:t>
      </w:r>
      <w:r>
        <w:t>с профессиями, получить представление</w:t>
      </w:r>
      <w:r>
        <w:rPr>
          <w:spacing w:val="40"/>
        </w:rPr>
        <w:t xml:space="preserve"> </w:t>
      </w:r>
      <w:r>
        <w:t>об их специфике, попробовать свои силы в той или иной профессии, развить соответств</w:t>
      </w:r>
      <w:r>
        <w:rPr>
          <w:spacing w:val="-13"/>
        </w:rPr>
        <w:t xml:space="preserve"> </w:t>
      </w:r>
      <w:r>
        <w:t xml:space="preserve">ующие </w:t>
      </w:r>
      <w:r>
        <w:rPr>
          <w:spacing w:val="-2"/>
        </w:rPr>
        <w:t>навыки;</w:t>
      </w:r>
    </w:p>
    <w:p w:rsidR="000C0C23" w:rsidRDefault="00692F60">
      <w:pPr>
        <w:pStyle w:val="a3"/>
        <w:spacing w:line="288" w:lineRule="auto"/>
        <w:ind w:right="841"/>
      </w:pPr>
      <w:r>
        <w:t>совместное с педагогами изучение обучающимися интернет-ресурсов, посвящѐнных выбору профессий, прохождение</w:t>
      </w:r>
      <w:r>
        <w:rPr>
          <w:spacing w:val="40"/>
        </w:rPr>
        <w:t xml:space="preserve"> </w:t>
      </w:r>
      <w:r>
        <w:t>профориентационного</w:t>
      </w:r>
      <w:r>
        <w:rPr>
          <w:spacing w:val="40"/>
        </w:rPr>
        <w:t xml:space="preserve"> </w:t>
      </w:r>
      <w:r>
        <w:t>онлайн-тестирования,</w:t>
      </w:r>
      <w:r>
        <w:rPr>
          <w:spacing w:val="40"/>
        </w:rPr>
        <w:t xml:space="preserve"> </w:t>
      </w:r>
      <w:r>
        <w:t>онлайн- курсов</w:t>
      </w:r>
      <w:r>
        <w:rPr>
          <w:spacing w:val="40"/>
        </w:rPr>
        <w:t xml:space="preserve"> </w:t>
      </w:r>
      <w:r>
        <w:t>по</w:t>
      </w:r>
      <w:r>
        <w:rPr>
          <w:spacing w:val="32"/>
        </w:rPr>
        <w:t xml:space="preserve"> </w:t>
      </w:r>
      <w:r>
        <w:t>интересующим</w:t>
      </w:r>
      <w:r>
        <w:rPr>
          <w:spacing w:val="40"/>
        </w:rPr>
        <w:t xml:space="preserve"> </w:t>
      </w:r>
      <w:r>
        <w:t>профессиям</w:t>
      </w:r>
      <w:r>
        <w:rPr>
          <w:spacing w:val="40"/>
        </w:rPr>
        <w:t xml:space="preserve"> </w:t>
      </w:r>
      <w:r>
        <w:t>и</w:t>
      </w:r>
      <w:r>
        <w:rPr>
          <w:spacing w:val="40"/>
        </w:rPr>
        <w:t xml:space="preserve"> </w:t>
      </w:r>
      <w:r>
        <w:t>направлениям</w:t>
      </w:r>
      <w:r>
        <w:rPr>
          <w:spacing w:val="40"/>
        </w:rPr>
        <w:t xml:space="preserve"> </w:t>
      </w:r>
      <w:r>
        <w:t>профессионального</w:t>
      </w:r>
      <w:r>
        <w:rPr>
          <w:spacing w:val="40"/>
        </w:rPr>
        <w:t xml:space="preserve"> </w:t>
      </w:r>
      <w:r>
        <w:t>образования;</w:t>
      </w:r>
    </w:p>
    <w:p w:rsidR="000C0C23" w:rsidRDefault="00692F60">
      <w:pPr>
        <w:pStyle w:val="a3"/>
        <w:spacing w:line="263" w:lineRule="exact"/>
        <w:ind w:left="1135" w:firstLine="0"/>
      </w:pPr>
      <w:r>
        <w:t>участие</w:t>
      </w:r>
      <w:r>
        <w:rPr>
          <w:spacing w:val="33"/>
        </w:rPr>
        <w:t xml:space="preserve"> </w:t>
      </w:r>
      <w:r>
        <w:t>в</w:t>
      </w:r>
      <w:r>
        <w:rPr>
          <w:spacing w:val="38"/>
        </w:rPr>
        <w:t xml:space="preserve"> </w:t>
      </w:r>
      <w:r>
        <w:t>работе</w:t>
      </w:r>
      <w:r>
        <w:rPr>
          <w:spacing w:val="26"/>
        </w:rPr>
        <w:t xml:space="preserve"> </w:t>
      </w:r>
      <w:r>
        <w:t>всероссийских</w:t>
      </w:r>
      <w:r>
        <w:rPr>
          <w:spacing w:val="29"/>
        </w:rPr>
        <w:t xml:space="preserve"> </w:t>
      </w:r>
      <w:r>
        <w:t>профориентационных</w:t>
      </w:r>
      <w:r>
        <w:rPr>
          <w:spacing w:val="30"/>
        </w:rPr>
        <w:t xml:space="preserve"> </w:t>
      </w:r>
      <w:r>
        <w:rPr>
          <w:spacing w:val="-2"/>
        </w:rPr>
        <w:t>проектов;</w:t>
      </w:r>
    </w:p>
    <w:p w:rsidR="000C0C23" w:rsidRDefault="00692F60">
      <w:pPr>
        <w:pStyle w:val="a3"/>
        <w:spacing w:before="37" w:line="288" w:lineRule="auto"/>
        <w:ind w:right="859"/>
      </w:pPr>
      <w: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w:t>
      </w:r>
      <w:r>
        <w:rPr>
          <w:spacing w:val="40"/>
        </w:rPr>
        <w:t xml:space="preserve"> </w:t>
      </w:r>
      <w:r>
        <w:rPr>
          <w:spacing w:val="-2"/>
        </w:rPr>
        <w:t>профессии;</w:t>
      </w:r>
    </w:p>
    <w:p w:rsidR="000C0C23" w:rsidRDefault="00692F60">
      <w:pPr>
        <w:pStyle w:val="a3"/>
        <w:spacing w:before="8" w:line="288" w:lineRule="auto"/>
        <w:ind w:right="849"/>
      </w:pPr>
      <w:r>
        <w:t>освоение</w:t>
      </w:r>
      <w:r>
        <w:rPr>
          <w:spacing w:val="36"/>
        </w:rPr>
        <w:t xml:space="preserve"> </w:t>
      </w:r>
      <w:r>
        <w:t>обучающимися</w:t>
      </w:r>
      <w:r>
        <w:rPr>
          <w:spacing w:val="40"/>
        </w:rPr>
        <w:t xml:space="preserve"> </w:t>
      </w:r>
      <w:r>
        <w:t>основ</w:t>
      </w:r>
      <w:r>
        <w:rPr>
          <w:spacing w:val="39"/>
        </w:rPr>
        <w:t xml:space="preserve"> </w:t>
      </w:r>
      <w:r>
        <w:t>профессии</w:t>
      </w:r>
      <w:r>
        <w:rPr>
          <w:spacing w:val="39"/>
        </w:rPr>
        <w:t xml:space="preserve"> </w:t>
      </w:r>
      <w:r>
        <w:t>в</w:t>
      </w:r>
      <w:r>
        <w:rPr>
          <w:spacing w:val="38"/>
        </w:rPr>
        <w:t xml:space="preserve"> </w:t>
      </w:r>
      <w:r>
        <w:t>рамках</w:t>
      </w:r>
      <w:r>
        <w:rPr>
          <w:spacing w:val="37"/>
        </w:rPr>
        <w:t xml:space="preserve"> </w:t>
      </w:r>
      <w:r>
        <w:t>различных</w:t>
      </w:r>
      <w:r>
        <w:rPr>
          <w:spacing w:val="29"/>
        </w:rPr>
        <w:t xml:space="preserve"> </w:t>
      </w:r>
      <w:r>
        <w:t>курсов,</w:t>
      </w:r>
      <w:r>
        <w:rPr>
          <w:spacing w:val="40"/>
        </w:rPr>
        <w:t xml:space="preserve"> </w:t>
      </w:r>
      <w:r>
        <w:t>включѐнных в обязательную часть образовательной программы, в рамках компонента участников образовательных</w:t>
      </w:r>
      <w:r>
        <w:rPr>
          <w:spacing w:val="40"/>
        </w:rPr>
        <w:t xml:space="preserve"> </w:t>
      </w:r>
      <w:r>
        <w:t>отношений,</w:t>
      </w:r>
      <w:r>
        <w:rPr>
          <w:spacing w:val="40"/>
        </w:rPr>
        <w:t xml:space="preserve"> </w:t>
      </w:r>
      <w:r>
        <w:t>внеурочной</w:t>
      </w:r>
      <w:r>
        <w:rPr>
          <w:spacing w:val="40"/>
        </w:rPr>
        <w:t xml:space="preserve"> </w:t>
      </w:r>
      <w:r>
        <w:t>деятельности,</w:t>
      </w:r>
      <w:r>
        <w:rPr>
          <w:spacing w:val="40"/>
        </w:rPr>
        <w:t xml:space="preserve"> </w:t>
      </w:r>
      <w:r>
        <w:t>дополнительного</w:t>
      </w:r>
      <w:r>
        <w:rPr>
          <w:spacing w:val="40"/>
        </w:rPr>
        <w:t xml:space="preserve"> </w:t>
      </w:r>
      <w:r>
        <w:t>образования.</w:t>
      </w:r>
    </w:p>
    <w:p w:rsidR="000C0C23" w:rsidRDefault="000C0C23">
      <w:pPr>
        <w:pStyle w:val="a3"/>
        <w:spacing w:before="60"/>
        <w:ind w:left="0" w:firstLine="0"/>
        <w:jc w:val="left"/>
      </w:pPr>
    </w:p>
    <w:p w:rsidR="000C0C23" w:rsidRDefault="00692F60">
      <w:pPr>
        <w:pStyle w:val="2"/>
        <w:numPr>
          <w:ilvl w:val="2"/>
          <w:numId w:val="10"/>
        </w:numPr>
        <w:tabs>
          <w:tab w:val="left" w:pos="1672"/>
        </w:tabs>
        <w:spacing w:before="1" w:line="292" w:lineRule="auto"/>
        <w:ind w:left="1135" w:right="6150" w:firstLine="0"/>
        <w:jc w:val="both"/>
      </w:pPr>
      <w:r>
        <w:rPr>
          <w:spacing w:val="-2"/>
          <w:w w:val="105"/>
        </w:rPr>
        <w:t>Организационный</w:t>
      </w:r>
      <w:r>
        <w:rPr>
          <w:spacing w:val="-14"/>
          <w:w w:val="105"/>
        </w:rPr>
        <w:t xml:space="preserve"> </w:t>
      </w:r>
      <w:r>
        <w:rPr>
          <w:spacing w:val="-2"/>
          <w:w w:val="105"/>
        </w:rPr>
        <w:t xml:space="preserve">раздел </w:t>
      </w:r>
      <w:r>
        <w:rPr>
          <w:w w:val="105"/>
        </w:rPr>
        <w:t>Кадровое обеспечение.</w:t>
      </w:r>
    </w:p>
    <w:p w:rsidR="000C0C23" w:rsidRDefault="00692F60">
      <w:pPr>
        <w:pStyle w:val="a3"/>
        <w:spacing w:line="253" w:lineRule="exact"/>
        <w:ind w:left="996" w:firstLine="0"/>
      </w:pPr>
      <w:r>
        <w:t>Для</w:t>
      </w:r>
      <w:r>
        <w:rPr>
          <w:spacing w:val="37"/>
        </w:rPr>
        <w:t xml:space="preserve"> </w:t>
      </w:r>
      <w:r>
        <w:t>обеспечения</w:t>
      </w:r>
      <w:r>
        <w:rPr>
          <w:spacing w:val="34"/>
        </w:rPr>
        <w:t xml:space="preserve">  </w:t>
      </w:r>
      <w:r>
        <w:t>реализации</w:t>
      </w:r>
      <w:r>
        <w:rPr>
          <w:spacing w:val="31"/>
        </w:rPr>
        <w:t xml:space="preserve">  </w:t>
      </w:r>
      <w:r>
        <w:t>программы</w:t>
      </w:r>
      <w:r>
        <w:rPr>
          <w:spacing w:val="33"/>
        </w:rPr>
        <w:t xml:space="preserve">  </w:t>
      </w:r>
      <w:r>
        <w:t>основного</w:t>
      </w:r>
      <w:r>
        <w:rPr>
          <w:spacing w:val="29"/>
        </w:rPr>
        <w:t xml:space="preserve">  </w:t>
      </w:r>
      <w:r>
        <w:t>общего</w:t>
      </w:r>
      <w:r>
        <w:rPr>
          <w:spacing w:val="29"/>
        </w:rPr>
        <w:t xml:space="preserve">  </w:t>
      </w:r>
      <w:r>
        <w:t>образования</w:t>
      </w:r>
      <w:r>
        <w:rPr>
          <w:spacing w:val="40"/>
        </w:rPr>
        <w:t xml:space="preserve">  </w:t>
      </w:r>
      <w:r>
        <w:rPr>
          <w:spacing w:val="-4"/>
        </w:rPr>
        <w:t>МАОУ</w:t>
      </w:r>
    </w:p>
    <w:p w:rsidR="000C0C23" w:rsidRDefault="00692F60">
      <w:pPr>
        <w:pStyle w:val="a3"/>
        <w:spacing w:before="18" w:line="273" w:lineRule="auto"/>
        <w:ind w:right="857" w:firstLine="0"/>
      </w:pPr>
      <w:r>
        <w:t>«Шыгырданская СОШ №1» укомплектована кадрами, имеющими необходимую квалификацию</w:t>
      </w:r>
      <w:r>
        <w:rPr>
          <w:spacing w:val="40"/>
        </w:rPr>
        <w:t xml:space="preserve"> </w:t>
      </w:r>
      <w:r>
        <w:t>для</w:t>
      </w:r>
      <w:r>
        <w:rPr>
          <w:spacing w:val="40"/>
        </w:rPr>
        <w:t xml:space="preserve"> </w:t>
      </w:r>
      <w:r>
        <w:t>решения</w:t>
      </w:r>
      <w:r>
        <w:rPr>
          <w:spacing w:val="40"/>
        </w:rPr>
        <w:t xml:space="preserve"> </w:t>
      </w:r>
      <w:r>
        <w:t>задач,</w:t>
      </w:r>
      <w:r>
        <w:rPr>
          <w:spacing w:val="40"/>
        </w:rPr>
        <w:t xml:space="preserve"> </w:t>
      </w:r>
      <w:r>
        <w:t>связанных</w:t>
      </w:r>
      <w:r>
        <w:rPr>
          <w:spacing w:val="40"/>
        </w:rPr>
        <w:t xml:space="preserve"> </w:t>
      </w:r>
      <w:r>
        <w:t>с</w:t>
      </w:r>
      <w:r>
        <w:rPr>
          <w:spacing w:val="40"/>
        </w:rPr>
        <w:t xml:space="preserve"> </w:t>
      </w:r>
      <w:r>
        <w:t>достижением</w:t>
      </w:r>
      <w:r>
        <w:rPr>
          <w:spacing w:val="40"/>
        </w:rPr>
        <w:t xml:space="preserve"> </w:t>
      </w:r>
      <w:r>
        <w:t>целей</w:t>
      </w:r>
      <w:r>
        <w:rPr>
          <w:spacing w:val="40"/>
        </w:rPr>
        <w:t xml:space="preserve"> </w:t>
      </w:r>
      <w:r>
        <w:t>и</w:t>
      </w:r>
      <w:r>
        <w:rPr>
          <w:spacing w:val="40"/>
        </w:rPr>
        <w:t xml:space="preserve"> </w:t>
      </w:r>
      <w:r>
        <w:t>задач образовательной деятельности.</w:t>
      </w:r>
    </w:p>
    <w:p w:rsidR="000C0C23" w:rsidRDefault="00692F60">
      <w:pPr>
        <w:pStyle w:val="a3"/>
        <w:spacing w:line="258" w:lineRule="exact"/>
        <w:ind w:left="996" w:firstLine="0"/>
      </w:pPr>
      <w:r>
        <w:t>Обеспеченность</w:t>
      </w:r>
      <w:r>
        <w:rPr>
          <w:spacing w:val="23"/>
        </w:rPr>
        <w:t xml:space="preserve"> </w:t>
      </w:r>
      <w:r>
        <w:t>кадровыми</w:t>
      </w:r>
      <w:r>
        <w:rPr>
          <w:spacing w:val="28"/>
        </w:rPr>
        <w:t xml:space="preserve"> </w:t>
      </w:r>
      <w:r>
        <w:t>условиями</w:t>
      </w:r>
      <w:r>
        <w:rPr>
          <w:spacing w:val="37"/>
        </w:rPr>
        <w:t xml:space="preserve"> </w:t>
      </w:r>
      <w:r>
        <w:t>включает</w:t>
      </w:r>
      <w:r>
        <w:rPr>
          <w:spacing w:val="19"/>
        </w:rPr>
        <w:t xml:space="preserve"> </w:t>
      </w:r>
      <w:r>
        <w:t>в</w:t>
      </w:r>
      <w:r>
        <w:rPr>
          <w:spacing w:val="36"/>
        </w:rPr>
        <w:t xml:space="preserve"> </w:t>
      </w:r>
      <w:r>
        <w:rPr>
          <w:spacing w:val="-2"/>
        </w:rPr>
        <w:t>себя:</w:t>
      </w:r>
    </w:p>
    <w:p w:rsidR="000C0C23" w:rsidRDefault="00692F60">
      <w:pPr>
        <w:pStyle w:val="a5"/>
        <w:numPr>
          <w:ilvl w:val="0"/>
          <w:numId w:val="7"/>
        </w:numPr>
        <w:tabs>
          <w:tab w:val="left" w:pos="1846"/>
        </w:tabs>
        <w:spacing w:before="33" w:line="271" w:lineRule="auto"/>
        <w:ind w:right="852" w:firstLine="566"/>
        <w:rPr>
          <w:sz w:val="23"/>
        </w:rPr>
      </w:pPr>
      <w:r>
        <w:rPr>
          <w:sz w:val="23"/>
        </w:rPr>
        <w:t>укомплектованность образовательной организации педагогическими, руководящими и иными работниками;</w:t>
      </w:r>
    </w:p>
    <w:p w:rsidR="000C0C23" w:rsidRDefault="00692F60">
      <w:pPr>
        <w:pStyle w:val="a5"/>
        <w:numPr>
          <w:ilvl w:val="0"/>
          <w:numId w:val="7"/>
        </w:numPr>
        <w:tabs>
          <w:tab w:val="left" w:pos="1846"/>
        </w:tabs>
        <w:spacing w:line="271" w:lineRule="auto"/>
        <w:ind w:right="873" w:firstLine="566"/>
        <w:rPr>
          <w:sz w:val="23"/>
        </w:rPr>
      </w:pPr>
      <w:r>
        <w:rPr>
          <w:sz w:val="23"/>
        </w:rPr>
        <w:t>уровень квалификации педагогических и иных работников образовательной организации,</w:t>
      </w:r>
      <w:r>
        <w:rPr>
          <w:spacing w:val="40"/>
          <w:sz w:val="23"/>
        </w:rPr>
        <w:t xml:space="preserve"> </w:t>
      </w:r>
      <w:r>
        <w:rPr>
          <w:sz w:val="23"/>
        </w:rPr>
        <w:t>участвующими</w:t>
      </w:r>
      <w:r>
        <w:rPr>
          <w:spacing w:val="40"/>
          <w:sz w:val="23"/>
        </w:rPr>
        <w:t xml:space="preserve"> </w:t>
      </w:r>
      <w:r>
        <w:rPr>
          <w:sz w:val="23"/>
        </w:rPr>
        <w:t>в</w:t>
      </w:r>
      <w:r>
        <w:rPr>
          <w:spacing w:val="40"/>
          <w:sz w:val="23"/>
        </w:rPr>
        <w:t xml:space="preserve"> </w:t>
      </w:r>
      <w:r>
        <w:rPr>
          <w:sz w:val="23"/>
        </w:rPr>
        <w:t>реализации</w:t>
      </w:r>
      <w:r>
        <w:rPr>
          <w:spacing w:val="40"/>
          <w:sz w:val="23"/>
        </w:rPr>
        <w:t xml:space="preserve"> </w:t>
      </w:r>
      <w:r>
        <w:rPr>
          <w:sz w:val="23"/>
        </w:rPr>
        <w:t>основной</w:t>
      </w:r>
      <w:r>
        <w:rPr>
          <w:spacing w:val="40"/>
          <w:sz w:val="23"/>
        </w:rPr>
        <w:t xml:space="preserve"> </w:t>
      </w:r>
      <w:r>
        <w:rPr>
          <w:sz w:val="23"/>
        </w:rPr>
        <w:t>образовательной</w:t>
      </w:r>
      <w:r>
        <w:rPr>
          <w:spacing w:val="40"/>
          <w:sz w:val="23"/>
        </w:rPr>
        <w:t xml:space="preserve"> </w:t>
      </w:r>
      <w:r>
        <w:rPr>
          <w:sz w:val="23"/>
        </w:rPr>
        <w:t>программы</w:t>
      </w:r>
      <w:r>
        <w:rPr>
          <w:spacing w:val="40"/>
          <w:sz w:val="23"/>
        </w:rPr>
        <w:t xml:space="preserve"> </w:t>
      </w:r>
      <w:r>
        <w:rPr>
          <w:sz w:val="23"/>
        </w:rPr>
        <w:t>и создании</w:t>
      </w:r>
      <w:r>
        <w:rPr>
          <w:spacing w:val="40"/>
          <w:sz w:val="23"/>
        </w:rPr>
        <w:t xml:space="preserve"> </w:t>
      </w:r>
      <w:r>
        <w:rPr>
          <w:sz w:val="23"/>
        </w:rPr>
        <w:t>условий</w:t>
      </w:r>
      <w:r>
        <w:rPr>
          <w:spacing w:val="40"/>
          <w:sz w:val="23"/>
        </w:rPr>
        <w:t xml:space="preserve"> </w:t>
      </w:r>
      <w:r>
        <w:rPr>
          <w:sz w:val="23"/>
        </w:rPr>
        <w:t>для</w:t>
      </w:r>
      <w:r>
        <w:rPr>
          <w:spacing w:val="40"/>
          <w:sz w:val="23"/>
        </w:rPr>
        <w:t xml:space="preserve"> </w:t>
      </w:r>
      <w:r>
        <w:rPr>
          <w:sz w:val="23"/>
        </w:rPr>
        <w:t>ее</w:t>
      </w:r>
      <w:r>
        <w:rPr>
          <w:spacing w:val="40"/>
          <w:sz w:val="23"/>
        </w:rPr>
        <w:t xml:space="preserve"> </w:t>
      </w:r>
      <w:r>
        <w:rPr>
          <w:sz w:val="23"/>
        </w:rPr>
        <w:t>разработки</w:t>
      </w:r>
      <w:r>
        <w:rPr>
          <w:spacing w:val="40"/>
          <w:sz w:val="23"/>
        </w:rPr>
        <w:t xml:space="preserve"> </w:t>
      </w:r>
      <w:r>
        <w:rPr>
          <w:sz w:val="23"/>
        </w:rPr>
        <w:t>и</w:t>
      </w:r>
      <w:r>
        <w:rPr>
          <w:spacing w:val="40"/>
          <w:sz w:val="23"/>
        </w:rPr>
        <w:t xml:space="preserve"> </w:t>
      </w:r>
      <w:r>
        <w:rPr>
          <w:sz w:val="23"/>
        </w:rPr>
        <w:t>реализации;</w:t>
      </w:r>
    </w:p>
    <w:p w:rsidR="000C0C23" w:rsidRDefault="00692F60">
      <w:pPr>
        <w:pStyle w:val="a5"/>
        <w:numPr>
          <w:ilvl w:val="0"/>
          <w:numId w:val="7"/>
        </w:numPr>
        <w:tabs>
          <w:tab w:val="left" w:pos="1846"/>
        </w:tabs>
        <w:spacing w:line="268" w:lineRule="auto"/>
        <w:ind w:right="855" w:firstLine="566"/>
        <w:rPr>
          <w:sz w:val="23"/>
        </w:rPr>
      </w:pPr>
      <w:r>
        <w:rPr>
          <w:sz w:val="23"/>
        </w:rPr>
        <w:t>непрерывность профессионального развития педагогических работников образовательной</w:t>
      </w:r>
      <w:r>
        <w:rPr>
          <w:spacing w:val="40"/>
          <w:sz w:val="23"/>
        </w:rPr>
        <w:t xml:space="preserve"> </w:t>
      </w:r>
      <w:r>
        <w:rPr>
          <w:sz w:val="23"/>
        </w:rPr>
        <w:t>организации,</w:t>
      </w:r>
      <w:r>
        <w:rPr>
          <w:spacing w:val="40"/>
          <w:sz w:val="23"/>
        </w:rPr>
        <w:t xml:space="preserve"> </w:t>
      </w:r>
      <w:r>
        <w:rPr>
          <w:sz w:val="23"/>
        </w:rPr>
        <w:t>реализующей</w:t>
      </w:r>
      <w:r>
        <w:rPr>
          <w:spacing w:val="40"/>
          <w:sz w:val="23"/>
        </w:rPr>
        <w:t xml:space="preserve"> </w:t>
      </w:r>
      <w:r>
        <w:rPr>
          <w:sz w:val="23"/>
        </w:rPr>
        <w:t>образовательную</w:t>
      </w:r>
      <w:r>
        <w:rPr>
          <w:spacing w:val="40"/>
          <w:sz w:val="23"/>
        </w:rPr>
        <w:t xml:space="preserve"> </w:t>
      </w:r>
      <w:r>
        <w:rPr>
          <w:sz w:val="23"/>
        </w:rPr>
        <w:t>программу</w:t>
      </w:r>
      <w:r>
        <w:rPr>
          <w:spacing w:val="40"/>
          <w:sz w:val="23"/>
        </w:rPr>
        <w:t xml:space="preserve"> </w:t>
      </w:r>
      <w:r>
        <w:rPr>
          <w:sz w:val="23"/>
        </w:rPr>
        <w:t>основного</w:t>
      </w:r>
      <w:r>
        <w:rPr>
          <w:spacing w:val="80"/>
          <w:sz w:val="23"/>
        </w:rPr>
        <w:t xml:space="preserve"> </w:t>
      </w:r>
      <w:r>
        <w:rPr>
          <w:sz w:val="23"/>
        </w:rPr>
        <w:t>общего образования.</w:t>
      </w:r>
    </w:p>
    <w:p w:rsidR="000C0C23" w:rsidRDefault="000C0C23">
      <w:pPr>
        <w:pStyle w:val="a5"/>
        <w:spacing w:line="268" w:lineRule="auto"/>
        <w:rPr>
          <w:sz w:val="23"/>
        </w:rPr>
        <w:sectPr w:rsidR="000C0C23">
          <w:pgSz w:w="11910" w:h="16850"/>
          <w:pgMar w:top="1040" w:right="0" w:bottom="1140" w:left="1275" w:header="0" w:footer="885" w:gutter="0"/>
          <w:cols w:space="720"/>
        </w:sectPr>
      </w:pPr>
    </w:p>
    <w:p w:rsidR="000C0C23" w:rsidRDefault="00692F60">
      <w:pPr>
        <w:pStyle w:val="a3"/>
        <w:spacing w:before="77" w:line="271" w:lineRule="auto"/>
        <w:ind w:right="854" w:firstLine="566"/>
      </w:pPr>
      <w:r>
        <w:t>Укомплектованность</w:t>
      </w:r>
      <w:r>
        <w:rPr>
          <w:spacing w:val="40"/>
        </w:rPr>
        <w:t xml:space="preserve"> </w:t>
      </w:r>
      <w:r>
        <w:t>образовательной</w:t>
      </w:r>
      <w:r>
        <w:rPr>
          <w:spacing w:val="40"/>
        </w:rPr>
        <w:t xml:space="preserve"> </w:t>
      </w:r>
      <w:r>
        <w:t>организации</w:t>
      </w:r>
      <w:r>
        <w:rPr>
          <w:spacing w:val="40"/>
        </w:rPr>
        <w:t xml:space="preserve"> </w:t>
      </w:r>
      <w:r>
        <w:t>педагогическими,</w:t>
      </w:r>
      <w:r>
        <w:rPr>
          <w:spacing w:val="40"/>
        </w:rPr>
        <w:t xml:space="preserve"> </w:t>
      </w:r>
      <w:r>
        <w:t>руководящими</w:t>
      </w:r>
      <w:r>
        <w:rPr>
          <w:spacing w:val="80"/>
        </w:rPr>
        <w:t xml:space="preserve"> </w:t>
      </w:r>
      <w:r>
        <w:t>и иными работниками характеризируется замещением 100% вакансий, имеющихся в соответствии</w:t>
      </w:r>
      <w:r>
        <w:rPr>
          <w:spacing w:val="40"/>
        </w:rPr>
        <w:t xml:space="preserve"> </w:t>
      </w:r>
      <w:r>
        <w:t>с</w:t>
      </w:r>
      <w:r>
        <w:rPr>
          <w:spacing w:val="40"/>
        </w:rPr>
        <w:t xml:space="preserve"> </w:t>
      </w:r>
      <w:r>
        <w:t>утвержденным</w:t>
      </w:r>
      <w:r>
        <w:rPr>
          <w:spacing w:val="40"/>
        </w:rPr>
        <w:t xml:space="preserve"> </w:t>
      </w:r>
      <w:r>
        <w:t>штатным</w:t>
      </w:r>
      <w:r>
        <w:rPr>
          <w:spacing w:val="40"/>
        </w:rPr>
        <w:t xml:space="preserve"> </w:t>
      </w:r>
      <w:r>
        <w:t>расписанием.</w:t>
      </w:r>
    </w:p>
    <w:p w:rsidR="000C0C23" w:rsidRDefault="00692F60">
      <w:pPr>
        <w:pStyle w:val="a3"/>
        <w:spacing w:before="1" w:line="271" w:lineRule="auto"/>
        <w:ind w:right="857" w:firstLine="566"/>
      </w:pPr>
      <w: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w:t>
      </w:r>
      <w:r>
        <w:rPr>
          <w:spacing w:val="40"/>
        </w:rPr>
        <w:t xml:space="preserve"> </w:t>
      </w:r>
      <w:r>
        <w:t>для</w:t>
      </w:r>
      <w:r>
        <w:rPr>
          <w:spacing w:val="40"/>
        </w:rPr>
        <w:t xml:space="preserve"> </w:t>
      </w:r>
      <w:r>
        <w:t>ее</w:t>
      </w:r>
      <w:r>
        <w:rPr>
          <w:spacing w:val="40"/>
        </w:rPr>
        <w:t xml:space="preserve"> </w:t>
      </w:r>
      <w:r>
        <w:t>разработки</w:t>
      </w:r>
      <w:r>
        <w:rPr>
          <w:spacing w:val="40"/>
        </w:rPr>
        <w:t xml:space="preserve"> </w:t>
      </w:r>
      <w:r>
        <w:t>и</w:t>
      </w:r>
      <w:r>
        <w:rPr>
          <w:spacing w:val="40"/>
        </w:rPr>
        <w:t xml:space="preserve"> </w:t>
      </w:r>
      <w:r>
        <w:t>реализации</w:t>
      </w:r>
      <w:r>
        <w:rPr>
          <w:spacing w:val="40"/>
        </w:rPr>
        <w:t xml:space="preserve"> </w:t>
      </w:r>
      <w:r>
        <w:t>характеризуется</w:t>
      </w:r>
      <w:r>
        <w:rPr>
          <w:spacing w:val="40"/>
        </w:rPr>
        <w:t xml:space="preserve"> </w:t>
      </w:r>
      <w:r>
        <w:t>наличием</w:t>
      </w:r>
      <w:r>
        <w:rPr>
          <w:spacing w:val="40"/>
        </w:rPr>
        <w:t xml:space="preserve"> </w:t>
      </w:r>
      <w:r>
        <w:t>документов</w:t>
      </w:r>
      <w:r>
        <w:rPr>
          <w:spacing w:val="40"/>
        </w:rPr>
        <w:t xml:space="preserve"> </w:t>
      </w:r>
      <w:r>
        <w:t>о присвоении</w:t>
      </w:r>
      <w:r>
        <w:rPr>
          <w:spacing w:val="40"/>
        </w:rPr>
        <w:t xml:space="preserve"> </w:t>
      </w:r>
      <w:r>
        <w:t>квалификации,</w:t>
      </w:r>
      <w:r>
        <w:rPr>
          <w:spacing w:val="40"/>
        </w:rPr>
        <w:t xml:space="preserve"> </w:t>
      </w:r>
      <w:r>
        <w:t>соответствующей</w:t>
      </w:r>
      <w:r>
        <w:rPr>
          <w:spacing w:val="40"/>
        </w:rPr>
        <w:t xml:space="preserve"> </w:t>
      </w:r>
      <w:r>
        <w:t>должностным</w:t>
      </w:r>
      <w:r>
        <w:rPr>
          <w:spacing w:val="40"/>
        </w:rPr>
        <w:t xml:space="preserve"> </w:t>
      </w:r>
      <w:r>
        <w:t>обязанностям</w:t>
      </w:r>
      <w:r>
        <w:rPr>
          <w:spacing w:val="40"/>
        </w:rPr>
        <w:t xml:space="preserve"> </w:t>
      </w:r>
      <w:r>
        <w:t>работника.</w:t>
      </w:r>
    </w:p>
    <w:p w:rsidR="000C0C23" w:rsidRDefault="00692F60">
      <w:pPr>
        <w:pStyle w:val="a3"/>
        <w:spacing w:line="271" w:lineRule="auto"/>
        <w:ind w:right="856" w:firstLine="566"/>
      </w:pPr>
      <w:r>
        <w:t>Основой</w:t>
      </w:r>
      <w:r>
        <w:rPr>
          <w:spacing w:val="40"/>
        </w:rPr>
        <w:t xml:space="preserve"> </w:t>
      </w:r>
      <w:r>
        <w:t>для</w:t>
      </w:r>
      <w:r>
        <w:rPr>
          <w:spacing w:val="40"/>
        </w:rPr>
        <w:t xml:space="preserve"> </w:t>
      </w:r>
      <w:r>
        <w:t>разработки</w:t>
      </w:r>
      <w:r>
        <w:rPr>
          <w:spacing w:val="40"/>
        </w:rPr>
        <w:t xml:space="preserve"> </w:t>
      </w:r>
      <w:r>
        <w:t>должностных</w:t>
      </w:r>
      <w:r>
        <w:rPr>
          <w:spacing w:val="40"/>
        </w:rPr>
        <w:t xml:space="preserve"> </w:t>
      </w:r>
      <w:r>
        <w:t>инструкций,</w:t>
      </w:r>
      <w:r>
        <w:rPr>
          <w:spacing w:val="40"/>
        </w:rPr>
        <w:t xml:space="preserve"> </w:t>
      </w:r>
      <w:r>
        <w:t>содержащих</w:t>
      </w:r>
      <w:r>
        <w:rPr>
          <w:spacing w:val="40"/>
        </w:rPr>
        <w:t xml:space="preserve"> </w:t>
      </w:r>
      <w:r>
        <w:t>конкретный</w:t>
      </w:r>
      <w:r>
        <w:rPr>
          <w:spacing w:val="80"/>
        </w:rPr>
        <w:t xml:space="preserve"> </w:t>
      </w:r>
      <w:r>
        <w:t>перечень</w:t>
      </w:r>
      <w:r>
        <w:rPr>
          <w:spacing w:val="40"/>
        </w:rPr>
        <w:t xml:space="preserve"> </w:t>
      </w:r>
      <w:r>
        <w:t>должностных</w:t>
      </w:r>
      <w:r>
        <w:rPr>
          <w:spacing w:val="40"/>
        </w:rPr>
        <w:t xml:space="preserve"> </w:t>
      </w:r>
      <w:r>
        <w:t>обязанностей</w:t>
      </w:r>
      <w:r>
        <w:rPr>
          <w:spacing w:val="40"/>
        </w:rPr>
        <w:t xml:space="preserve"> </w:t>
      </w:r>
      <w:r>
        <w:t>работников,</w:t>
      </w:r>
      <w:r>
        <w:rPr>
          <w:spacing w:val="40"/>
        </w:rPr>
        <w:t xml:space="preserve"> </w:t>
      </w:r>
      <w:r>
        <w:t>с</w:t>
      </w:r>
      <w:r>
        <w:rPr>
          <w:spacing w:val="40"/>
        </w:rPr>
        <w:t xml:space="preserve"> </w:t>
      </w:r>
      <w:r>
        <w:t>учетом</w:t>
      </w:r>
      <w:r>
        <w:rPr>
          <w:spacing w:val="40"/>
        </w:rPr>
        <w:t xml:space="preserve"> </w:t>
      </w:r>
      <w:r>
        <w:t>особенностей</w:t>
      </w:r>
      <w:r>
        <w:rPr>
          <w:spacing w:val="40"/>
        </w:rPr>
        <w:t xml:space="preserve"> </w:t>
      </w:r>
      <w:r>
        <w:t>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rsidR="000C0C23" w:rsidRDefault="00692F60">
      <w:pPr>
        <w:pStyle w:val="a3"/>
        <w:spacing w:line="271" w:lineRule="auto"/>
        <w:ind w:right="857" w:firstLine="566"/>
      </w:pPr>
      <w:r>
        <w:t>В основу должностных обязанностей могут быть положены представленные в профессиональном</w:t>
      </w:r>
      <w:r>
        <w:rPr>
          <w:spacing w:val="40"/>
        </w:rPr>
        <w:t xml:space="preserve"> </w:t>
      </w:r>
      <w:r>
        <w:t>стандарте</w:t>
      </w:r>
      <w:r>
        <w:rPr>
          <w:spacing w:val="40"/>
        </w:rPr>
        <w:t xml:space="preserve"> </w:t>
      </w:r>
      <w:r>
        <w:t>«Педагог</w:t>
      </w:r>
      <w:r>
        <w:rPr>
          <w:spacing w:val="40"/>
        </w:rPr>
        <w:t xml:space="preserve"> </w:t>
      </w:r>
      <w:r>
        <w:t>(педагогическая</w:t>
      </w:r>
      <w:r>
        <w:rPr>
          <w:spacing w:val="40"/>
        </w:rPr>
        <w:t xml:space="preserve"> </w:t>
      </w:r>
      <w:r>
        <w:t>деятельность</w:t>
      </w:r>
      <w:r>
        <w:rPr>
          <w:spacing w:val="40"/>
        </w:rPr>
        <w:t xml:space="preserve"> </w:t>
      </w:r>
      <w:r>
        <w:t>в</w:t>
      </w:r>
      <w:r>
        <w:rPr>
          <w:spacing w:val="40"/>
        </w:rPr>
        <w:t xml:space="preserve"> </w:t>
      </w:r>
      <w:r>
        <w:t>сфере</w:t>
      </w:r>
      <w:r>
        <w:rPr>
          <w:spacing w:val="80"/>
          <w:w w:val="150"/>
        </w:rPr>
        <w:t xml:space="preserve"> </w:t>
      </w:r>
      <w:r>
        <w:t>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w:t>
      </w:r>
      <w:r>
        <w:rPr>
          <w:spacing w:val="40"/>
        </w:rPr>
        <w:t xml:space="preserve"> </w:t>
      </w:r>
      <w:r>
        <w:t>должность.</w:t>
      </w:r>
    </w:p>
    <w:p w:rsidR="000C0C23" w:rsidRDefault="00692F60">
      <w:pPr>
        <w:pStyle w:val="a3"/>
        <w:spacing w:line="271" w:lineRule="auto"/>
        <w:ind w:right="843" w:firstLine="566"/>
      </w:pPr>
      <w: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rsidR="000C0C23" w:rsidRDefault="00692F60">
      <w:pPr>
        <w:pStyle w:val="a3"/>
        <w:ind w:left="996" w:firstLine="0"/>
      </w:pPr>
      <w:r>
        <w:t>Аттестация педагогических</w:t>
      </w:r>
      <w:r>
        <w:rPr>
          <w:spacing w:val="38"/>
        </w:rPr>
        <w:t xml:space="preserve">  </w:t>
      </w:r>
      <w:r>
        <w:t>работников</w:t>
      </w:r>
      <w:r>
        <w:rPr>
          <w:spacing w:val="40"/>
        </w:rPr>
        <w:t xml:space="preserve">  </w:t>
      </w:r>
      <w:r>
        <w:t>в</w:t>
      </w:r>
      <w:r>
        <w:rPr>
          <w:spacing w:val="41"/>
        </w:rPr>
        <w:t xml:space="preserve">  </w:t>
      </w:r>
      <w:r>
        <w:t>соответствии</w:t>
      </w:r>
      <w:r>
        <w:rPr>
          <w:spacing w:val="40"/>
        </w:rPr>
        <w:t xml:space="preserve">  </w:t>
      </w:r>
      <w:r>
        <w:t>с</w:t>
      </w:r>
      <w:r>
        <w:rPr>
          <w:spacing w:val="34"/>
        </w:rPr>
        <w:t xml:space="preserve">  </w:t>
      </w:r>
      <w:r>
        <w:t>Федеральным</w:t>
      </w:r>
      <w:r>
        <w:rPr>
          <w:spacing w:val="35"/>
        </w:rPr>
        <w:t xml:space="preserve">  </w:t>
      </w:r>
      <w:r>
        <w:rPr>
          <w:spacing w:val="-2"/>
        </w:rPr>
        <w:t>законом</w:t>
      </w:r>
    </w:p>
    <w:p w:rsidR="000C0C23" w:rsidRDefault="00692F60">
      <w:pPr>
        <w:pStyle w:val="a3"/>
        <w:spacing w:before="11" w:line="271" w:lineRule="auto"/>
        <w:ind w:right="856" w:firstLine="0"/>
      </w:pPr>
      <w:r>
        <w:t>«Об образовании в Российской Федерации» (ст. 49) проводится в целях подтверждения их соответствия</w:t>
      </w:r>
      <w:r>
        <w:rPr>
          <w:spacing w:val="40"/>
        </w:rPr>
        <w:t xml:space="preserve"> </w:t>
      </w:r>
      <w:r>
        <w:t>занимаемым</w:t>
      </w:r>
      <w:r>
        <w:rPr>
          <w:spacing w:val="40"/>
        </w:rPr>
        <w:t xml:space="preserve"> </w:t>
      </w:r>
      <w:r>
        <w:t>должностям</w:t>
      </w:r>
      <w:r>
        <w:rPr>
          <w:spacing w:val="40"/>
        </w:rPr>
        <w:t xml:space="preserve"> </w:t>
      </w:r>
      <w:r>
        <w:t>на</w:t>
      </w:r>
      <w:r>
        <w:rPr>
          <w:spacing w:val="40"/>
        </w:rPr>
        <w:t xml:space="preserve"> </w:t>
      </w:r>
      <w:r>
        <w:t>основе</w:t>
      </w:r>
      <w:r>
        <w:rPr>
          <w:spacing w:val="40"/>
        </w:rPr>
        <w:t xml:space="preserve"> </w:t>
      </w:r>
      <w:r>
        <w:t>оценки</w:t>
      </w:r>
      <w:r>
        <w:rPr>
          <w:spacing w:val="40"/>
        </w:rPr>
        <w:t xml:space="preserve"> </w:t>
      </w:r>
      <w:r>
        <w:t>их</w:t>
      </w:r>
      <w:r>
        <w:rPr>
          <w:spacing w:val="40"/>
        </w:rPr>
        <w:t xml:space="preserve"> </w:t>
      </w:r>
      <w:r>
        <w:t>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w:t>
      </w:r>
      <w:r>
        <w:rPr>
          <w:spacing w:val="80"/>
        </w:rPr>
        <w:t xml:space="preserve"> </w:t>
      </w:r>
      <w:r>
        <w:t>раза в пять лет на основе оценки их профессиональной деятельности аттестационными комиссиями,</w:t>
      </w:r>
      <w:r>
        <w:rPr>
          <w:spacing w:val="40"/>
        </w:rPr>
        <w:t xml:space="preserve"> </w:t>
      </w:r>
      <w:r>
        <w:t>самостоятельно</w:t>
      </w:r>
      <w:r>
        <w:rPr>
          <w:spacing w:val="40"/>
        </w:rPr>
        <w:t xml:space="preserve"> </w:t>
      </w:r>
      <w:r>
        <w:t>формируемыми</w:t>
      </w:r>
      <w:r>
        <w:rPr>
          <w:spacing w:val="80"/>
        </w:rPr>
        <w:t xml:space="preserve"> </w:t>
      </w:r>
      <w:r>
        <w:t>образовательной</w:t>
      </w:r>
      <w:r>
        <w:rPr>
          <w:spacing w:val="80"/>
        </w:rPr>
        <w:t xml:space="preserve"> </w:t>
      </w:r>
      <w:r>
        <w:t>организацией.</w:t>
      </w:r>
    </w:p>
    <w:p w:rsidR="000C0C23" w:rsidRDefault="00692F60">
      <w:pPr>
        <w:pStyle w:val="a3"/>
        <w:spacing w:before="1" w:line="271" w:lineRule="auto"/>
        <w:ind w:right="855" w:firstLine="566"/>
      </w:pPr>
      <w:r>
        <w:t>Проведение аттестации в целях установления квалификационной категории педагогических</w:t>
      </w:r>
      <w:r>
        <w:rPr>
          <w:spacing w:val="80"/>
        </w:rPr>
        <w:t xml:space="preserve"> </w:t>
      </w:r>
      <w:r>
        <w:t>работников</w:t>
      </w:r>
      <w:r>
        <w:rPr>
          <w:spacing w:val="80"/>
        </w:rPr>
        <w:t xml:space="preserve"> </w:t>
      </w:r>
      <w:r>
        <w:t>осуществляется</w:t>
      </w:r>
      <w:r>
        <w:rPr>
          <w:spacing w:val="80"/>
        </w:rPr>
        <w:t xml:space="preserve"> </w:t>
      </w:r>
      <w:r>
        <w:t>аттестационными</w:t>
      </w:r>
      <w:r>
        <w:rPr>
          <w:spacing w:val="80"/>
        </w:rPr>
        <w:t xml:space="preserve"> </w:t>
      </w:r>
      <w:r>
        <w:t>комиссиями,</w:t>
      </w:r>
      <w:r>
        <w:rPr>
          <w:spacing w:val="40"/>
        </w:rPr>
        <w:t xml:space="preserve"> </w:t>
      </w:r>
      <w:r>
        <w:t>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w:t>
      </w:r>
      <w:r>
        <w:rPr>
          <w:spacing w:val="40"/>
        </w:rPr>
        <w:t xml:space="preserve"> </w:t>
      </w:r>
      <w:r>
        <w:t>уполномоченными</w:t>
      </w:r>
      <w:r>
        <w:rPr>
          <w:spacing w:val="40"/>
        </w:rPr>
        <w:t xml:space="preserve"> </w:t>
      </w:r>
      <w:r>
        <w:t>органами</w:t>
      </w:r>
      <w:r>
        <w:rPr>
          <w:spacing w:val="40"/>
        </w:rPr>
        <w:t xml:space="preserve"> </w:t>
      </w:r>
      <w:r>
        <w:t>государственной</w:t>
      </w:r>
      <w:r>
        <w:rPr>
          <w:spacing w:val="40"/>
        </w:rPr>
        <w:t xml:space="preserve"> </w:t>
      </w:r>
      <w:r>
        <w:t>власти</w:t>
      </w:r>
      <w:r>
        <w:rPr>
          <w:spacing w:val="40"/>
        </w:rPr>
        <w:t xml:space="preserve"> </w:t>
      </w:r>
      <w:r>
        <w:t>субъектов</w:t>
      </w:r>
      <w:r>
        <w:rPr>
          <w:spacing w:val="80"/>
        </w:rPr>
        <w:t xml:space="preserve"> </w:t>
      </w:r>
      <w:r>
        <w:t>Российской Федерации.</w:t>
      </w:r>
    </w:p>
    <w:p w:rsidR="000C0C23" w:rsidRDefault="00692F60">
      <w:pPr>
        <w:pStyle w:val="a3"/>
        <w:tabs>
          <w:tab w:val="left" w:pos="2523"/>
          <w:tab w:val="left" w:pos="2638"/>
          <w:tab w:val="left" w:pos="3104"/>
          <w:tab w:val="left" w:pos="3709"/>
          <w:tab w:val="left" w:pos="4126"/>
          <w:tab w:val="left" w:pos="4684"/>
          <w:tab w:val="left" w:pos="5495"/>
          <w:tab w:val="left" w:pos="5586"/>
          <w:tab w:val="left" w:pos="6508"/>
          <w:tab w:val="left" w:pos="6700"/>
          <w:tab w:val="left" w:pos="7934"/>
          <w:tab w:val="left" w:pos="9658"/>
        </w:tabs>
        <w:spacing w:line="271" w:lineRule="auto"/>
        <w:ind w:left="439" w:right="844" w:firstLine="653"/>
        <w:jc w:val="right"/>
      </w:pPr>
      <w:r>
        <w:rPr>
          <w:spacing w:val="-2"/>
        </w:rPr>
        <w:t>Информация</w:t>
      </w:r>
      <w:r>
        <w:tab/>
      </w:r>
      <w:r>
        <w:tab/>
      </w:r>
      <w:r>
        <w:rPr>
          <w:spacing w:val="-6"/>
        </w:rPr>
        <w:t>об</w:t>
      </w:r>
      <w:r>
        <w:tab/>
      </w:r>
      <w:r>
        <w:rPr>
          <w:spacing w:val="-2"/>
        </w:rPr>
        <w:t>образовании,</w:t>
      </w:r>
      <w:r>
        <w:tab/>
      </w:r>
      <w:r>
        <w:rPr>
          <w:spacing w:val="-4"/>
        </w:rPr>
        <w:t>стаже</w:t>
      </w:r>
      <w:r>
        <w:tab/>
      </w:r>
      <w:r>
        <w:rPr>
          <w:spacing w:val="-2"/>
        </w:rPr>
        <w:t>работы,</w:t>
      </w:r>
      <w:r>
        <w:tab/>
      </w:r>
      <w:r>
        <w:rPr>
          <w:spacing w:val="-2"/>
        </w:rPr>
        <w:t>повышении</w:t>
      </w:r>
      <w:r>
        <w:tab/>
      </w:r>
      <w:r>
        <w:rPr>
          <w:spacing w:val="-2"/>
        </w:rPr>
        <w:t xml:space="preserve">профессиональной </w:t>
      </w:r>
      <w:r>
        <w:t>подготовки,</w:t>
      </w:r>
      <w:r>
        <w:rPr>
          <w:spacing w:val="40"/>
        </w:rPr>
        <w:t xml:space="preserve"> </w:t>
      </w:r>
      <w:r>
        <w:t>об</w:t>
      </w:r>
      <w:r>
        <w:rPr>
          <w:spacing w:val="40"/>
        </w:rPr>
        <w:t xml:space="preserve"> </w:t>
      </w:r>
      <w:r>
        <w:t>уровне</w:t>
      </w:r>
      <w:r>
        <w:rPr>
          <w:spacing w:val="35"/>
        </w:rPr>
        <w:t xml:space="preserve"> </w:t>
      </w:r>
      <w:r>
        <w:t>квалификации</w:t>
      </w:r>
      <w:r>
        <w:rPr>
          <w:spacing w:val="40"/>
        </w:rPr>
        <w:t xml:space="preserve"> </w:t>
      </w:r>
      <w:r>
        <w:t>педагогических</w:t>
      </w:r>
      <w:r>
        <w:rPr>
          <w:spacing w:val="40"/>
        </w:rPr>
        <w:t xml:space="preserve"> </w:t>
      </w:r>
      <w:r>
        <w:t>и</w:t>
      </w:r>
      <w:r>
        <w:rPr>
          <w:spacing w:val="40"/>
        </w:rPr>
        <w:t xml:space="preserve"> </w:t>
      </w:r>
      <w:r>
        <w:t>иных</w:t>
      </w:r>
      <w:r>
        <w:rPr>
          <w:spacing w:val="40"/>
        </w:rPr>
        <w:t xml:space="preserve"> </w:t>
      </w:r>
      <w:r>
        <w:t>работников,</w:t>
      </w:r>
      <w:r>
        <w:rPr>
          <w:spacing w:val="40"/>
        </w:rPr>
        <w:t xml:space="preserve"> </w:t>
      </w:r>
      <w:r>
        <w:t>участвующих</w:t>
      </w:r>
      <w:r>
        <w:rPr>
          <w:spacing w:val="40"/>
        </w:rPr>
        <w:t xml:space="preserve"> </w:t>
      </w:r>
      <w:r>
        <w:t>в реализации</w:t>
      </w:r>
      <w:r>
        <w:rPr>
          <w:spacing w:val="40"/>
        </w:rPr>
        <w:t xml:space="preserve"> </w:t>
      </w:r>
      <w:r>
        <w:t>настоящей</w:t>
      </w:r>
      <w:r>
        <w:rPr>
          <w:spacing w:val="80"/>
        </w:rPr>
        <w:t xml:space="preserve"> </w:t>
      </w:r>
      <w:r>
        <w:t>основной</w:t>
      </w:r>
      <w:r>
        <w:rPr>
          <w:spacing w:val="80"/>
        </w:rPr>
        <w:t xml:space="preserve"> </w:t>
      </w:r>
      <w:r>
        <w:t>образовательной</w:t>
      </w:r>
      <w:r>
        <w:rPr>
          <w:spacing w:val="40"/>
        </w:rPr>
        <w:t xml:space="preserve"> </w:t>
      </w:r>
      <w:r>
        <w:t>программы,</w:t>
      </w:r>
      <w:r>
        <w:rPr>
          <w:spacing w:val="40"/>
        </w:rPr>
        <w:t xml:space="preserve"> </w:t>
      </w:r>
      <w:r>
        <w:t>ежегодно</w:t>
      </w:r>
      <w:r>
        <w:rPr>
          <w:spacing w:val="40"/>
        </w:rPr>
        <w:t xml:space="preserve"> </w:t>
      </w:r>
      <w:r>
        <w:t>размещается</w:t>
      </w:r>
      <w:r>
        <w:rPr>
          <w:spacing w:val="40"/>
        </w:rPr>
        <w:t xml:space="preserve"> </w:t>
      </w:r>
      <w:r>
        <w:t>на официальном</w:t>
      </w:r>
      <w:r>
        <w:rPr>
          <w:spacing w:val="40"/>
        </w:rPr>
        <w:t xml:space="preserve"> </w:t>
      </w:r>
      <w:r>
        <w:t>сайте образовательного учреждения</w:t>
      </w:r>
      <w:r>
        <w:rPr>
          <w:spacing w:val="38"/>
        </w:rPr>
        <w:t xml:space="preserve"> </w:t>
      </w:r>
      <w:r>
        <w:t>в</w:t>
      </w:r>
      <w:r>
        <w:rPr>
          <w:spacing w:val="40"/>
        </w:rPr>
        <w:t xml:space="preserve"> </w:t>
      </w:r>
      <w:r>
        <w:t>разделе «Руководство. Педагогический состав».</w:t>
      </w:r>
      <w:r>
        <w:rPr>
          <w:spacing w:val="40"/>
        </w:rPr>
        <w:t xml:space="preserve"> </w:t>
      </w:r>
      <w:r>
        <w:t>Образовательная</w:t>
      </w:r>
      <w:r>
        <w:rPr>
          <w:spacing w:val="40"/>
        </w:rPr>
        <w:t xml:space="preserve"> </w:t>
      </w:r>
      <w:r>
        <w:t>организация</w:t>
      </w:r>
      <w:r>
        <w:rPr>
          <w:spacing w:val="40"/>
        </w:rPr>
        <w:t xml:space="preserve"> </w:t>
      </w:r>
      <w:r>
        <w:t>укомплектована</w:t>
      </w:r>
      <w:r>
        <w:rPr>
          <w:spacing w:val="40"/>
        </w:rPr>
        <w:t xml:space="preserve"> </w:t>
      </w:r>
      <w:r>
        <w:t>вспомогательным</w:t>
      </w:r>
      <w:r>
        <w:rPr>
          <w:spacing w:val="40"/>
        </w:rPr>
        <w:t xml:space="preserve"> </w:t>
      </w:r>
      <w:r>
        <w:t>персоналом,</w:t>
      </w:r>
      <w:r>
        <w:rPr>
          <w:spacing w:val="40"/>
        </w:rPr>
        <w:t xml:space="preserve"> </w:t>
      </w:r>
      <w:r>
        <w:rPr>
          <w:spacing w:val="-2"/>
        </w:rPr>
        <w:t>обеспечивающим</w:t>
      </w:r>
      <w:r>
        <w:tab/>
      </w:r>
      <w:r>
        <w:rPr>
          <w:spacing w:val="-2"/>
        </w:rPr>
        <w:t>создание</w:t>
      </w:r>
      <w:r>
        <w:tab/>
      </w:r>
      <w:r>
        <w:rPr>
          <w:spacing w:val="-10"/>
        </w:rPr>
        <w:t>и</w:t>
      </w:r>
      <w:r>
        <w:tab/>
      </w:r>
      <w:r>
        <w:rPr>
          <w:spacing w:val="-2"/>
        </w:rPr>
        <w:t>сохранение</w:t>
      </w:r>
      <w:r>
        <w:tab/>
      </w:r>
      <w:r>
        <w:tab/>
      </w:r>
      <w:r>
        <w:rPr>
          <w:spacing w:val="-2"/>
        </w:rPr>
        <w:t>условий</w:t>
      </w:r>
      <w:r>
        <w:tab/>
      </w:r>
      <w:r>
        <w:tab/>
      </w:r>
      <w:r>
        <w:rPr>
          <w:spacing w:val="-2"/>
        </w:rPr>
        <w:t>материально-технических</w:t>
      </w:r>
      <w:r>
        <w:tab/>
      </w:r>
      <w:r>
        <w:rPr>
          <w:spacing w:val="-10"/>
        </w:rPr>
        <w:t xml:space="preserve">и </w:t>
      </w:r>
      <w:r>
        <w:t>информационно-методических условий реализации основной образовательной программы.</w:t>
      </w:r>
    </w:p>
    <w:p w:rsidR="000C0C23" w:rsidRDefault="00692F60">
      <w:pPr>
        <w:pStyle w:val="a3"/>
        <w:tabs>
          <w:tab w:val="left" w:pos="2451"/>
          <w:tab w:val="left" w:pos="3536"/>
          <w:tab w:val="left" w:pos="4909"/>
          <w:tab w:val="left" w:pos="6282"/>
          <w:tab w:val="left" w:pos="7550"/>
          <w:tab w:val="left" w:pos="8511"/>
        </w:tabs>
        <w:spacing w:line="268" w:lineRule="auto"/>
        <w:ind w:left="756" w:right="855" w:firstLine="249"/>
        <w:jc w:val="right"/>
      </w:pPr>
      <w:r>
        <w:rPr>
          <w:spacing w:val="-2"/>
        </w:rPr>
        <w:t>Актуальные</w:t>
      </w:r>
      <w:r>
        <w:tab/>
      </w:r>
      <w:r>
        <w:rPr>
          <w:spacing w:val="-2"/>
        </w:rPr>
        <w:t>вопросы</w:t>
      </w:r>
      <w:r>
        <w:tab/>
      </w:r>
      <w:r>
        <w:rPr>
          <w:spacing w:val="-2"/>
        </w:rPr>
        <w:t>реализации</w:t>
      </w:r>
      <w:r>
        <w:tab/>
      </w:r>
      <w:r>
        <w:rPr>
          <w:spacing w:val="-2"/>
        </w:rPr>
        <w:t>программы</w:t>
      </w:r>
      <w:r>
        <w:tab/>
      </w:r>
      <w:r>
        <w:rPr>
          <w:spacing w:val="-2"/>
        </w:rPr>
        <w:t>основного</w:t>
      </w:r>
      <w:r>
        <w:tab/>
      </w:r>
      <w:r>
        <w:rPr>
          <w:spacing w:val="-2"/>
        </w:rPr>
        <w:t>общего</w:t>
      </w:r>
      <w:r>
        <w:tab/>
      </w:r>
      <w:r>
        <w:rPr>
          <w:spacing w:val="-2"/>
        </w:rPr>
        <w:t xml:space="preserve">образования </w:t>
      </w:r>
      <w:r>
        <w:t>рассматриваются</w:t>
      </w:r>
      <w:r>
        <w:rPr>
          <w:spacing w:val="78"/>
          <w:w w:val="150"/>
        </w:rPr>
        <w:t xml:space="preserve"> </w:t>
      </w:r>
      <w:r>
        <w:t>методическими</w:t>
      </w:r>
      <w:r>
        <w:rPr>
          <w:spacing w:val="29"/>
        </w:rPr>
        <w:t xml:space="preserve">  </w:t>
      </w:r>
      <w:r>
        <w:t>объединениями,</w:t>
      </w:r>
      <w:r>
        <w:rPr>
          <w:spacing w:val="73"/>
          <w:w w:val="150"/>
        </w:rPr>
        <w:t xml:space="preserve"> </w:t>
      </w:r>
      <w:r>
        <w:t>действующими</w:t>
      </w:r>
      <w:r>
        <w:rPr>
          <w:spacing w:val="79"/>
          <w:w w:val="150"/>
        </w:rPr>
        <w:t xml:space="preserve"> </w:t>
      </w:r>
      <w:r>
        <w:t>в</w:t>
      </w:r>
      <w:r>
        <w:rPr>
          <w:spacing w:val="63"/>
          <w:w w:val="150"/>
        </w:rPr>
        <w:t xml:space="preserve"> </w:t>
      </w:r>
      <w:r>
        <w:rPr>
          <w:spacing w:val="-2"/>
        </w:rPr>
        <w:t>образовательной</w:t>
      </w:r>
    </w:p>
    <w:p w:rsidR="000C0C23" w:rsidRDefault="000C0C23">
      <w:pPr>
        <w:pStyle w:val="a3"/>
        <w:spacing w:line="268" w:lineRule="auto"/>
        <w:jc w:val="right"/>
        <w:sectPr w:rsidR="000C0C23">
          <w:pgSz w:w="11910" w:h="16850"/>
          <w:pgMar w:top="1040" w:right="0" w:bottom="1140" w:left="1275" w:header="0" w:footer="885" w:gutter="0"/>
          <w:cols w:space="720"/>
        </w:sectPr>
      </w:pPr>
    </w:p>
    <w:p w:rsidR="000C0C23" w:rsidRDefault="00692F60">
      <w:pPr>
        <w:pStyle w:val="a3"/>
        <w:spacing w:before="77" w:line="273" w:lineRule="auto"/>
        <w:ind w:right="866" w:firstLine="0"/>
      </w:pPr>
      <w:r>
        <w:t>организации, а также методическими и учебно-методическими объединениями в сфере</w:t>
      </w:r>
      <w:r>
        <w:rPr>
          <w:spacing w:val="40"/>
        </w:rPr>
        <w:t xml:space="preserve"> </w:t>
      </w:r>
      <w:r>
        <w:t>общего</w:t>
      </w:r>
      <w:r>
        <w:rPr>
          <w:spacing w:val="40"/>
        </w:rPr>
        <w:t xml:space="preserve"> </w:t>
      </w:r>
      <w:r>
        <w:t>образования,</w:t>
      </w:r>
      <w:r>
        <w:rPr>
          <w:spacing w:val="40"/>
        </w:rPr>
        <w:t xml:space="preserve"> </w:t>
      </w:r>
      <w:r>
        <w:t>действующими</w:t>
      </w:r>
      <w:r>
        <w:rPr>
          <w:spacing w:val="40"/>
        </w:rPr>
        <w:t xml:space="preserve"> </w:t>
      </w:r>
      <w:r>
        <w:t>на</w:t>
      </w:r>
      <w:r>
        <w:rPr>
          <w:spacing w:val="40"/>
        </w:rPr>
        <w:t xml:space="preserve"> </w:t>
      </w:r>
      <w:r>
        <w:t>муниципальном</w:t>
      </w:r>
      <w:r>
        <w:rPr>
          <w:spacing w:val="40"/>
        </w:rPr>
        <w:t xml:space="preserve"> </w:t>
      </w:r>
      <w:r>
        <w:t>и</w:t>
      </w:r>
      <w:r>
        <w:rPr>
          <w:spacing w:val="40"/>
        </w:rPr>
        <w:t xml:space="preserve"> </w:t>
      </w:r>
      <w:r>
        <w:t>региональном</w:t>
      </w:r>
      <w:r>
        <w:rPr>
          <w:spacing w:val="40"/>
        </w:rPr>
        <w:t xml:space="preserve"> </w:t>
      </w:r>
      <w:r>
        <w:t>уровнях.</w:t>
      </w:r>
    </w:p>
    <w:p w:rsidR="000C0C23" w:rsidRDefault="00692F60">
      <w:pPr>
        <w:spacing w:before="1"/>
        <w:ind w:left="996"/>
        <w:jc w:val="both"/>
        <w:rPr>
          <w:sz w:val="23"/>
        </w:rPr>
      </w:pPr>
      <w:r>
        <w:rPr>
          <w:b/>
          <w:sz w:val="23"/>
        </w:rPr>
        <w:t>Психолого-педагогические</w:t>
      </w:r>
      <w:r>
        <w:rPr>
          <w:b/>
          <w:spacing w:val="70"/>
          <w:w w:val="150"/>
          <w:sz w:val="23"/>
        </w:rPr>
        <w:t xml:space="preserve"> </w:t>
      </w:r>
      <w:r>
        <w:rPr>
          <w:b/>
          <w:sz w:val="23"/>
        </w:rPr>
        <w:t>условия</w:t>
      </w:r>
      <w:r>
        <w:rPr>
          <w:sz w:val="23"/>
        </w:rPr>
        <w:t>,</w:t>
      </w:r>
      <w:r>
        <w:rPr>
          <w:spacing w:val="78"/>
          <w:w w:val="150"/>
          <w:sz w:val="23"/>
        </w:rPr>
        <w:t xml:space="preserve"> </w:t>
      </w:r>
      <w:r>
        <w:rPr>
          <w:sz w:val="23"/>
        </w:rPr>
        <w:t>созданные</w:t>
      </w:r>
      <w:r>
        <w:rPr>
          <w:spacing w:val="78"/>
          <w:w w:val="150"/>
          <w:sz w:val="23"/>
        </w:rPr>
        <w:t xml:space="preserve"> </w:t>
      </w:r>
      <w:r>
        <w:rPr>
          <w:sz w:val="23"/>
        </w:rPr>
        <w:t>в</w:t>
      </w:r>
      <w:r>
        <w:rPr>
          <w:spacing w:val="26"/>
          <w:sz w:val="23"/>
        </w:rPr>
        <w:t xml:space="preserve">  </w:t>
      </w:r>
      <w:r>
        <w:rPr>
          <w:sz w:val="23"/>
        </w:rPr>
        <w:t>МАОУ</w:t>
      </w:r>
      <w:r>
        <w:rPr>
          <w:spacing w:val="28"/>
          <w:sz w:val="23"/>
        </w:rPr>
        <w:t xml:space="preserve">  </w:t>
      </w:r>
      <w:r>
        <w:rPr>
          <w:sz w:val="23"/>
        </w:rPr>
        <w:t>«Шыгырданская</w:t>
      </w:r>
      <w:r>
        <w:rPr>
          <w:spacing w:val="25"/>
          <w:sz w:val="23"/>
        </w:rPr>
        <w:t xml:space="preserve">  </w:t>
      </w:r>
      <w:r>
        <w:rPr>
          <w:spacing w:val="-5"/>
          <w:sz w:val="23"/>
        </w:rPr>
        <w:t>СОШ</w:t>
      </w:r>
    </w:p>
    <w:p w:rsidR="000C0C23" w:rsidRDefault="00692F60">
      <w:pPr>
        <w:pStyle w:val="a3"/>
        <w:spacing w:before="53" w:line="290" w:lineRule="auto"/>
        <w:ind w:right="849" w:firstLine="0"/>
      </w:pPr>
      <w:r>
        <w:t>№1», обеспечивают исполнение требований ФГОС ООО к психолого-педагогическим условиям</w:t>
      </w:r>
      <w:r>
        <w:rPr>
          <w:spacing w:val="40"/>
        </w:rPr>
        <w:t xml:space="preserve"> </w:t>
      </w:r>
      <w:r>
        <w:t>реализации</w:t>
      </w:r>
      <w:r>
        <w:rPr>
          <w:spacing w:val="40"/>
        </w:rPr>
        <w:t xml:space="preserve"> </w:t>
      </w:r>
      <w:r>
        <w:t>основной</w:t>
      </w:r>
      <w:r>
        <w:rPr>
          <w:spacing w:val="40"/>
        </w:rPr>
        <w:t xml:space="preserve"> </w:t>
      </w:r>
      <w:r>
        <w:t>образовательной</w:t>
      </w:r>
      <w:r>
        <w:rPr>
          <w:spacing w:val="40"/>
        </w:rPr>
        <w:t xml:space="preserve"> </w:t>
      </w:r>
      <w:r>
        <w:t>программы</w:t>
      </w:r>
      <w:r>
        <w:rPr>
          <w:spacing w:val="40"/>
        </w:rPr>
        <w:t xml:space="preserve"> </w:t>
      </w:r>
      <w:r>
        <w:t>основного</w:t>
      </w:r>
      <w:r>
        <w:rPr>
          <w:spacing w:val="40"/>
        </w:rPr>
        <w:t xml:space="preserve"> </w:t>
      </w:r>
      <w:r>
        <w:t>общего</w:t>
      </w:r>
      <w:r>
        <w:rPr>
          <w:spacing w:val="40"/>
        </w:rPr>
        <w:t xml:space="preserve"> </w:t>
      </w:r>
      <w:r>
        <w:t>образования, в частности:</w:t>
      </w:r>
    </w:p>
    <w:p w:rsidR="000C0C23" w:rsidRDefault="00692F60">
      <w:pPr>
        <w:pStyle w:val="a5"/>
        <w:numPr>
          <w:ilvl w:val="0"/>
          <w:numId w:val="6"/>
        </w:numPr>
        <w:tabs>
          <w:tab w:val="left" w:pos="1478"/>
        </w:tabs>
        <w:spacing w:line="268" w:lineRule="auto"/>
        <w:ind w:right="851" w:firstLine="566"/>
        <w:jc w:val="both"/>
        <w:rPr>
          <w:sz w:val="23"/>
        </w:rPr>
      </w:pPr>
      <w:r>
        <w:rPr>
          <w:sz w:val="23"/>
        </w:rPr>
        <w:t>обеспечивают</w:t>
      </w:r>
      <w:r>
        <w:rPr>
          <w:spacing w:val="40"/>
          <w:sz w:val="23"/>
        </w:rPr>
        <w:t xml:space="preserve"> </w:t>
      </w:r>
      <w:r>
        <w:rPr>
          <w:sz w:val="23"/>
        </w:rPr>
        <w:t>преемственность</w:t>
      </w:r>
      <w:r>
        <w:rPr>
          <w:spacing w:val="40"/>
          <w:sz w:val="23"/>
        </w:rPr>
        <w:t xml:space="preserve"> </w:t>
      </w:r>
      <w:r>
        <w:rPr>
          <w:sz w:val="23"/>
        </w:rPr>
        <w:t>содержания</w:t>
      </w:r>
      <w:r>
        <w:rPr>
          <w:spacing w:val="40"/>
          <w:sz w:val="23"/>
        </w:rPr>
        <w:t xml:space="preserve"> </w:t>
      </w:r>
      <w:r>
        <w:rPr>
          <w:sz w:val="23"/>
        </w:rPr>
        <w:t>и</w:t>
      </w:r>
      <w:r>
        <w:rPr>
          <w:spacing w:val="40"/>
          <w:sz w:val="23"/>
        </w:rPr>
        <w:t xml:space="preserve"> </w:t>
      </w:r>
      <w:r>
        <w:rPr>
          <w:sz w:val="23"/>
        </w:rPr>
        <w:t>форм</w:t>
      </w:r>
      <w:r>
        <w:rPr>
          <w:spacing w:val="40"/>
          <w:sz w:val="23"/>
        </w:rPr>
        <w:t xml:space="preserve"> </w:t>
      </w:r>
      <w:r>
        <w:rPr>
          <w:sz w:val="23"/>
        </w:rPr>
        <w:t>организации</w:t>
      </w:r>
      <w:r>
        <w:rPr>
          <w:spacing w:val="80"/>
          <w:sz w:val="23"/>
        </w:rPr>
        <w:t xml:space="preserve"> </w:t>
      </w:r>
      <w:r>
        <w:rPr>
          <w:sz w:val="23"/>
        </w:rPr>
        <w:t>образовательной деятельности при реализации образовательных программ начального, основного и</w:t>
      </w:r>
      <w:r>
        <w:rPr>
          <w:spacing w:val="40"/>
          <w:sz w:val="23"/>
        </w:rPr>
        <w:t xml:space="preserve"> </w:t>
      </w:r>
      <w:r>
        <w:rPr>
          <w:sz w:val="23"/>
        </w:rPr>
        <w:t>среднего</w:t>
      </w:r>
      <w:r>
        <w:rPr>
          <w:spacing w:val="40"/>
          <w:sz w:val="23"/>
        </w:rPr>
        <w:t xml:space="preserve"> </w:t>
      </w:r>
      <w:r>
        <w:rPr>
          <w:sz w:val="23"/>
        </w:rPr>
        <w:t>общего образования;</w:t>
      </w:r>
    </w:p>
    <w:p w:rsidR="000C0C23" w:rsidRDefault="00692F60">
      <w:pPr>
        <w:pStyle w:val="a5"/>
        <w:numPr>
          <w:ilvl w:val="0"/>
          <w:numId w:val="6"/>
        </w:numPr>
        <w:tabs>
          <w:tab w:val="left" w:pos="1478"/>
        </w:tabs>
        <w:spacing w:before="4" w:line="268" w:lineRule="auto"/>
        <w:ind w:right="853" w:firstLine="566"/>
        <w:jc w:val="both"/>
        <w:rPr>
          <w:sz w:val="23"/>
        </w:rPr>
      </w:pPr>
      <w:r>
        <w:rPr>
          <w:sz w:val="23"/>
        </w:rPr>
        <w:t>способствуют социально-психологической адаптации обучающихся к условиям образовательной организации с учетом специфики их возрастного психофизиологического развития,</w:t>
      </w:r>
      <w:r>
        <w:rPr>
          <w:spacing w:val="40"/>
          <w:sz w:val="23"/>
        </w:rPr>
        <w:t xml:space="preserve"> </w:t>
      </w:r>
      <w:r>
        <w:rPr>
          <w:sz w:val="23"/>
        </w:rPr>
        <w:t>включая</w:t>
      </w:r>
      <w:r>
        <w:rPr>
          <w:spacing w:val="40"/>
          <w:sz w:val="23"/>
        </w:rPr>
        <w:t xml:space="preserve"> </w:t>
      </w:r>
      <w:r>
        <w:rPr>
          <w:sz w:val="23"/>
        </w:rPr>
        <w:t>особенности</w:t>
      </w:r>
      <w:r>
        <w:rPr>
          <w:spacing w:val="40"/>
          <w:sz w:val="23"/>
        </w:rPr>
        <w:t xml:space="preserve"> </w:t>
      </w:r>
      <w:r>
        <w:rPr>
          <w:sz w:val="23"/>
        </w:rPr>
        <w:t>адаптации</w:t>
      </w:r>
      <w:r>
        <w:rPr>
          <w:spacing w:val="40"/>
          <w:sz w:val="23"/>
        </w:rPr>
        <w:t xml:space="preserve"> </w:t>
      </w:r>
      <w:r>
        <w:rPr>
          <w:sz w:val="23"/>
        </w:rPr>
        <w:t>к</w:t>
      </w:r>
      <w:r>
        <w:rPr>
          <w:spacing w:val="40"/>
          <w:sz w:val="23"/>
        </w:rPr>
        <w:t xml:space="preserve"> </w:t>
      </w:r>
      <w:r>
        <w:rPr>
          <w:sz w:val="23"/>
        </w:rPr>
        <w:t>социальной</w:t>
      </w:r>
      <w:r>
        <w:rPr>
          <w:spacing w:val="40"/>
          <w:sz w:val="23"/>
        </w:rPr>
        <w:t xml:space="preserve"> </w:t>
      </w:r>
      <w:r>
        <w:rPr>
          <w:sz w:val="23"/>
        </w:rPr>
        <w:t>среде;</w:t>
      </w:r>
    </w:p>
    <w:p w:rsidR="000C0C23" w:rsidRDefault="00692F60">
      <w:pPr>
        <w:pStyle w:val="a5"/>
        <w:numPr>
          <w:ilvl w:val="0"/>
          <w:numId w:val="6"/>
        </w:numPr>
        <w:tabs>
          <w:tab w:val="left" w:pos="1478"/>
        </w:tabs>
        <w:spacing w:before="17" w:line="273" w:lineRule="auto"/>
        <w:ind w:right="855" w:firstLine="566"/>
        <w:jc w:val="both"/>
        <w:rPr>
          <w:sz w:val="23"/>
        </w:rPr>
      </w:pPr>
      <w:r>
        <w:rPr>
          <w:sz w:val="23"/>
        </w:rPr>
        <w:t>способствуют формированию и развитию психолого-педагогической компетентности работников образовательной организации и родителей (законных представителей)</w:t>
      </w:r>
      <w:r>
        <w:rPr>
          <w:spacing w:val="40"/>
          <w:sz w:val="23"/>
        </w:rPr>
        <w:t xml:space="preserve"> </w:t>
      </w:r>
      <w:r>
        <w:rPr>
          <w:sz w:val="23"/>
        </w:rPr>
        <w:t>несовершеннолетних</w:t>
      </w:r>
      <w:r>
        <w:rPr>
          <w:spacing w:val="40"/>
          <w:sz w:val="23"/>
        </w:rPr>
        <w:t xml:space="preserve"> </w:t>
      </w:r>
      <w:r>
        <w:rPr>
          <w:sz w:val="23"/>
        </w:rPr>
        <w:t>обучающихся;</w:t>
      </w:r>
    </w:p>
    <w:p w:rsidR="000C0C23" w:rsidRDefault="00692F60">
      <w:pPr>
        <w:pStyle w:val="a5"/>
        <w:numPr>
          <w:ilvl w:val="0"/>
          <w:numId w:val="6"/>
        </w:numPr>
        <w:tabs>
          <w:tab w:val="left" w:pos="1478"/>
        </w:tabs>
        <w:spacing w:line="259" w:lineRule="auto"/>
        <w:ind w:right="888" w:firstLine="566"/>
        <w:jc w:val="both"/>
        <w:rPr>
          <w:sz w:val="23"/>
        </w:rPr>
      </w:pPr>
      <w:r>
        <w:rPr>
          <w:sz w:val="23"/>
        </w:rPr>
        <w:t>обеспечивают профилактику формирования у обучающихся девиантных форм поведения,</w:t>
      </w:r>
      <w:r>
        <w:rPr>
          <w:spacing w:val="40"/>
          <w:sz w:val="23"/>
        </w:rPr>
        <w:t xml:space="preserve"> </w:t>
      </w:r>
      <w:r>
        <w:rPr>
          <w:sz w:val="23"/>
        </w:rPr>
        <w:t>агрессии</w:t>
      </w:r>
      <w:r>
        <w:rPr>
          <w:spacing w:val="40"/>
          <w:sz w:val="23"/>
        </w:rPr>
        <w:t xml:space="preserve"> </w:t>
      </w:r>
      <w:r>
        <w:rPr>
          <w:sz w:val="23"/>
        </w:rPr>
        <w:t>и</w:t>
      </w:r>
      <w:r>
        <w:rPr>
          <w:spacing w:val="40"/>
          <w:sz w:val="23"/>
        </w:rPr>
        <w:t xml:space="preserve"> </w:t>
      </w:r>
      <w:r>
        <w:rPr>
          <w:sz w:val="23"/>
        </w:rPr>
        <w:t>повышенной</w:t>
      </w:r>
      <w:r>
        <w:rPr>
          <w:spacing w:val="40"/>
          <w:sz w:val="23"/>
        </w:rPr>
        <w:t xml:space="preserve"> </w:t>
      </w:r>
      <w:r>
        <w:rPr>
          <w:sz w:val="23"/>
        </w:rPr>
        <w:t>тревожности.</w:t>
      </w:r>
    </w:p>
    <w:p w:rsidR="000C0C23" w:rsidRDefault="00692F60">
      <w:pPr>
        <w:pStyle w:val="a3"/>
        <w:spacing w:before="13" w:line="288" w:lineRule="auto"/>
        <w:ind w:right="859" w:firstLine="566"/>
      </w:pPr>
      <w:r>
        <w:t>В</w:t>
      </w:r>
      <w:r>
        <w:rPr>
          <w:spacing w:val="40"/>
        </w:rPr>
        <w:t xml:space="preserve"> </w:t>
      </w:r>
      <w:r>
        <w:t>образовательной</w:t>
      </w:r>
      <w:r>
        <w:rPr>
          <w:spacing w:val="40"/>
        </w:rPr>
        <w:t xml:space="preserve"> </w:t>
      </w:r>
      <w:r>
        <w:t>организации</w:t>
      </w:r>
      <w:r>
        <w:rPr>
          <w:spacing w:val="40"/>
        </w:rPr>
        <w:t xml:space="preserve"> </w:t>
      </w:r>
      <w:r>
        <w:t>психолого-педагогическое</w:t>
      </w:r>
      <w:r>
        <w:rPr>
          <w:spacing w:val="40"/>
        </w:rPr>
        <w:t xml:space="preserve"> </w:t>
      </w:r>
      <w:r>
        <w:t>сопровождение</w:t>
      </w:r>
      <w:r>
        <w:rPr>
          <w:spacing w:val="80"/>
          <w:w w:val="150"/>
        </w:rPr>
        <w:t xml:space="preserve"> </w:t>
      </w:r>
      <w:r>
        <w:t>реализации</w:t>
      </w:r>
      <w:r>
        <w:rPr>
          <w:spacing w:val="40"/>
        </w:rPr>
        <w:t xml:space="preserve"> </w:t>
      </w:r>
      <w:r>
        <w:t>программы</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осуществляется квалифицированными специалистами:</w:t>
      </w:r>
    </w:p>
    <w:p w:rsidR="000C0C23" w:rsidRDefault="00692F60">
      <w:pPr>
        <w:pStyle w:val="a3"/>
        <w:spacing w:line="263" w:lineRule="exact"/>
        <w:ind w:left="996" w:firstLine="0"/>
      </w:pPr>
      <w:r>
        <w:t>2</w:t>
      </w:r>
      <w:r>
        <w:rPr>
          <w:spacing w:val="27"/>
        </w:rPr>
        <w:t xml:space="preserve"> </w:t>
      </w:r>
      <w:r>
        <w:t>педагогами-</w:t>
      </w:r>
      <w:r>
        <w:rPr>
          <w:spacing w:val="-2"/>
        </w:rPr>
        <w:t>психологами;</w:t>
      </w:r>
    </w:p>
    <w:p w:rsidR="000C0C23" w:rsidRDefault="00692F60">
      <w:pPr>
        <w:pStyle w:val="a3"/>
        <w:spacing w:before="48"/>
        <w:ind w:left="996" w:firstLine="0"/>
        <w:jc w:val="left"/>
      </w:pPr>
      <w:r>
        <w:t>1</w:t>
      </w:r>
      <w:r>
        <w:rPr>
          <w:spacing w:val="29"/>
        </w:rPr>
        <w:t xml:space="preserve">  </w:t>
      </w:r>
      <w:r>
        <w:t>учителем-</w:t>
      </w:r>
      <w:r>
        <w:rPr>
          <w:spacing w:val="-2"/>
        </w:rPr>
        <w:t>логопедом;</w:t>
      </w:r>
    </w:p>
    <w:p w:rsidR="000C0C23" w:rsidRDefault="00692F60">
      <w:pPr>
        <w:pStyle w:val="a3"/>
        <w:spacing w:before="62"/>
        <w:ind w:left="996" w:firstLine="0"/>
        <w:jc w:val="left"/>
      </w:pPr>
      <w:r>
        <w:t>1</w:t>
      </w:r>
      <w:r>
        <w:rPr>
          <w:spacing w:val="76"/>
        </w:rPr>
        <w:t xml:space="preserve"> </w:t>
      </w:r>
      <w:r>
        <w:t>учителем-</w:t>
      </w:r>
      <w:r>
        <w:rPr>
          <w:spacing w:val="-2"/>
        </w:rPr>
        <w:t>дефектологом;</w:t>
      </w:r>
    </w:p>
    <w:p w:rsidR="000C0C23" w:rsidRDefault="00692F60">
      <w:pPr>
        <w:pStyle w:val="a3"/>
        <w:tabs>
          <w:tab w:val="left" w:pos="1327"/>
        </w:tabs>
        <w:spacing w:before="33"/>
        <w:ind w:left="967" w:firstLine="0"/>
        <w:jc w:val="left"/>
      </w:pPr>
      <w:r>
        <w:rPr>
          <w:spacing w:val="-10"/>
        </w:rPr>
        <w:t>1</w:t>
      </w:r>
      <w:r>
        <w:tab/>
      </w:r>
      <w:r>
        <w:rPr>
          <w:spacing w:val="-2"/>
        </w:rPr>
        <w:t>тьютором;</w:t>
      </w:r>
    </w:p>
    <w:p w:rsidR="000C0C23" w:rsidRDefault="00692F60">
      <w:pPr>
        <w:pStyle w:val="a3"/>
        <w:tabs>
          <w:tab w:val="left" w:pos="1327"/>
        </w:tabs>
        <w:spacing w:before="47"/>
        <w:ind w:left="967" w:firstLine="0"/>
        <w:jc w:val="left"/>
      </w:pPr>
      <w:r>
        <w:rPr>
          <w:spacing w:val="-10"/>
        </w:rPr>
        <w:t>2</w:t>
      </w:r>
      <w:r>
        <w:tab/>
        <w:t>социальными</w:t>
      </w:r>
      <w:r>
        <w:rPr>
          <w:spacing w:val="68"/>
          <w:w w:val="150"/>
        </w:rPr>
        <w:t xml:space="preserve"> </w:t>
      </w:r>
      <w:r>
        <w:rPr>
          <w:spacing w:val="-2"/>
        </w:rPr>
        <w:t>педагогами;</w:t>
      </w:r>
    </w:p>
    <w:p w:rsidR="000C0C23" w:rsidRDefault="00692F60">
      <w:pPr>
        <w:pStyle w:val="a3"/>
        <w:spacing w:before="58"/>
        <w:ind w:left="967" w:firstLine="0"/>
        <w:jc w:val="left"/>
      </w:pPr>
      <w:r>
        <w:t>1</w:t>
      </w:r>
      <w:r>
        <w:rPr>
          <w:spacing w:val="16"/>
        </w:rPr>
        <w:t xml:space="preserve"> </w:t>
      </w:r>
      <w:r>
        <w:t>старшей</w:t>
      </w:r>
      <w:r>
        <w:rPr>
          <w:spacing w:val="27"/>
        </w:rPr>
        <w:t xml:space="preserve"> </w:t>
      </w:r>
      <w:r>
        <w:rPr>
          <w:spacing w:val="-2"/>
        </w:rPr>
        <w:t>вожатой.</w:t>
      </w:r>
    </w:p>
    <w:p w:rsidR="000C0C23" w:rsidRDefault="00692F60">
      <w:pPr>
        <w:pStyle w:val="a3"/>
        <w:tabs>
          <w:tab w:val="left" w:pos="2283"/>
          <w:tab w:val="left" w:pos="3709"/>
          <w:tab w:val="left" w:pos="5726"/>
          <w:tab w:val="left" w:pos="7137"/>
          <w:tab w:val="left" w:pos="8698"/>
        </w:tabs>
        <w:spacing w:before="38" w:line="288" w:lineRule="auto"/>
        <w:ind w:right="873" w:firstLine="566"/>
        <w:jc w:val="left"/>
      </w:pPr>
      <w:r>
        <w:t>В</w:t>
      </w:r>
      <w:r>
        <w:rPr>
          <w:spacing w:val="80"/>
        </w:rPr>
        <w:t xml:space="preserve"> </w:t>
      </w:r>
      <w:r>
        <w:t>процессе</w:t>
      </w:r>
      <w:r>
        <w:rPr>
          <w:spacing w:val="80"/>
        </w:rPr>
        <w:t xml:space="preserve"> </w:t>
      </w:r>
      <w:r>
        <w:t>реализации</w:t>
      </w:r>
      <w:r>
        <w:rPr>
          <w:spacing w:val="80"/>
        </w:rPr>
        <w:t xml:space="preserve"> </w:t>
      </w:r>
      <w:r>
        <w:t>основной</w:t>
      </w:r>
      <w:r>
        <w:rPr>
          <w:spacing w:val="80"/>
        </w:rPr>
        <w:t xml:space="preserve"> </w:t>
      </w:r>
      <w:r>
        <w:t>образовательной</w:t>
      </w:r>
      <w:r>
        <w:rPr>
          <w:spacing w:val="80"/>
        </w:rPr>
        <w:t xml:space="preserve"> </w:t>
      </w:r>
      <w:r>
        <w:t>программы</w:t>
      </w:r>
      <w:r>
        <w:rPr>
          <w:spacing w:val="40"/>
        </w:rPr>
        <w:t xml:space="preserve"> </w:t>
      </w:r>
      <w:r>
        <w:t>основного</w:t>
      </w:r>
      <w:r>
        <w:rPr>
          <w:spacing w:val="80"/>
        </w:rPr>
        <w:t xml:space="preserve"> </w:t>
      </w:r>
      <w:r>
        <w:t>общего образования</w:t>
      </w:r>
      <w:r>
        <w:rPr>
          <w:spacing w:val="80"/>
          <w:w w:val="150"/>
        </w:rPr>
        <w:t xml:space="preserve"> </w:t>
      </w:r>
      <w:r>
        <w:t>образовательной</w:t>
      </w:r>
      <w:r>
        <w:rPr>
          <w:spacing w:val="40"/>
        </w:rPr>
        <w:t xml:space="preserve">  </w:t>
      </w:r>
      <w:r>
        <w:t>организацией</w:t>
      </w:r>
      <w:r>
        <w:rPr>
          <w:spacing w:val="80"/>
          <w:w w:val="150"/>
        </w:rPr>
        <w:t xml:space="preserve"> </w:t>
      </w:r>
      <w:r>
        <w:t>обеспечивается</w:t>
      </w:r>
      <w:r>
        <w:rPr>
          <w:spacing w:val="80"/>
          <w:w w:val="150"/>
        </w:rPr>
        <w:t xml:space="preserve"> </w:t>
      </w:r>
      <w:r>
        <w:t>психолого-педагогическое</w:t>
      </w:r>
      <w:r>
        <w:rPr>
          <w:spacing w:val="80"/>
        </w:rPr>
        <w:t xml:space="preserve"> </w:t>
      </w:r>
      <w:r>
        <w:rPr>
          <w:spacing w:val="-2"/>
        </w:rPr>
        <w:t>сопровождение</w:t>
      </w:r>
      <w:r>
        <w:tab/>
      </w:r>
      <w:r>
        <w:rPr>
          <w:spacing w:val="-2"/>
        </w:rPr>
        <w:t>участников</w:t>
      </w:r>
      <w:r>
        <w:tab/>
      </w:r>
      <w:r>
        <w:rPr>
          <w:spacing w:val="-2"/>
        </w:rPr>
        <w:t>образовательных</w:t>
      </w:r>
      <w:r>
        <w:tab/>
      </w:r>
      <w:r>
        <w:rPr>
          <w:spacing w:val="-2"/>
        </w:rPr>
        <w:t>отношений</w:t>
      </w:r>
      <w:r>
        <w:tab/>
      </w:r>
      <w:r>
        <w:rPr>
          <w:spacing w:val="-2"/>
        </w:rPr>
        <w:t>посредством</w:t>
      </w:r>
      <w:r>
        <w:tab/>
      </w:r>
      <w:r>
        <w:rPr>
          <w:spacing w:val="-2"/>
        </w:rPr>
        <w:t xml:space="preserve">системной </w:t>
      </w:r>
      <w:r>
        <w:t>деятельности</w:t>
      </w:r>
      <w:r>
        <w:rPr>
          <w:spacing w:val="40"/>
        </w:rPr>
        <w:t xml:space="preserve"> </w:t>
      </w:r>
      <w:r>
        <w:t>и</w:t>
      </w:r>
      <w:r>
        <w:rPr>
          <w:spacing w:val="40"/>
        </w:rPr>
        <w:t xml:space="preserve"> </w:t>
      </w:r>
      <w:r>
        <w:t>отдельных</w:t>
      </w:r>
      <w:r>
        <w:rPr>
          <w:spacing w:val="40"/>
        </w:rPr>
        <w:t xml:space="preserve"> </w:t>
      </w:r>
      <w:r>
        <w:t>мероприятий,</w:t>
      </w:r>
      <w:r>
        <w:rPr>
          <w:spacing w:val="40"/>
        </w:rPr>
        <w:t xml:space="preserve"> </w:t>
      </w:r>
      <w:r>
        <w:t>обеспечивающих:</w:t>
      </w:r>
    </w:p>
    <w:p w:rsidR="000C0C23" w:rsidRDefault="00692F60">
      <w:pPr>
        <w:pStyle w:val="a3"/>
        <w:spacing w:before="3" w:line="288" w:lineRule="auto"/>
        <w:ind w:right="199" w:firstLine="566"/>
        <w:jc w:val="left"/>
      </w:pPr>
      <w:r>
        <w:t>—</w:t>
      </w:r>
      <w:r>
        <w:rPr>
          <w:spacing w:val="40"/>
        </w:rPr>
        <w:t xml:space="preserve">  </w:t>
      </w:r>
      <w:r>
        <w:t>формирование</w:t>
      </w:r>
      <w:r>
        <w:rPr>
          <w:spacing w:val="40"/>
        </w:rPr>
        <w:t xml:space="preserve">  </w:t>
      </w:r>
      <w:r>
        <w:t>и</w:t>
      </w:r>
      <w:r>
        <w:rPr>
          <w:spacing w:val="40"/>
        </w:rPr>
        <w:t xml:space="preserve">  </w:t>
      </w:r>
      <w:r>
        <w:t>развитие</w:t>
      </w:r>
      <w:r>
        <w:rPr>
          <w:spacing w:val="40"/>
        </w:rPr>
        <w:t xml:space="preserve">  </w:t>
      </w:r>
      <w:r>
        <w:t>психолого-педагогической</w:t>
      </w:r>
      <w:r>
        <w:rPr>
          <w:spacing w:val="40"/>
        </w:rPr>
        <w:t xml:space="preserve">  </w:t>
      </w:r>
      <w:r>
        <w:t>компетентности</w:t>
      </w:r>
      <w:r>
        <w:rPr>
          <w:spacing w:val="40"/>
        </w:rPr>
        <w:t xml:space="preserve">  </w:t>
      </w:r>
      <w:r>
        <w:t>всех</w:t>
      </w:r>
      <w:r>
        <w:rPr>
          <w:spacing w:val="80"/>
        </w:rPr>
        <w:t xml:space="preserve"> </w:t>
      </w:r>
      <w:r>
        <w:t>участников образовательных отношений;</w:t>
      </w:r>
    </w:p>
    <w:p w:rsidR="000C0C23" w:rsidRDefault="00692F60">
      <w:pPr>
        <w:pStyle w:val="a3"/>
        <w:spacing w:line="288" w:lineRule="auto"/>
        <w:ind w:right="199" w:firstLine="566"/>
        <w:jc w:val="left"/>
      </w:pPr>
      <w:r>
        <w:t>—сохранение</w:t>
      </w:r>
      <w:r>
        <w:rPr>
          <w:spacing w:val="32"/>
        </w:rPr>
        <w:t xml:space="preserve"> </w:t>
      </w:r>
      <w:r>
        <w:t>и</w:t>
      </w:r>
      <w:r>
        <w:rPr>
          <w:spacing w:val="38"/>
        </w:rPr>
        <w:t xml:space="preserve"> </w:t>
      </w:r>
      <w:r>
        <w:t>укрепление</w:t>
      </w:r>
      <w:r>
        <w:rPr>
          <w:spacing w:val="32"/>
        </w:rPr>
        <w:t xml:space="preserve"> </w:t>
      </w:r>
      <w:r>
        <w:t>психологического</w:t>
      </w:r>
      <w:r>
        <w:rPr>
          <w:spacing w:val="33"/>
        </w:rPr>
        <w:t xml:space="preserve"> </w:t>
      </w:r>
      <w:r>
        <w:t>благополучия</w:t>
      </w:r>
      <w:r>
        <w:rPr>
          <w:spacing w:val="33"/>
        </w:rPr>
        <w:t xml:space="preserve"> </w:t>
      </w:r>
      <w:r>
        <w:t>и</w:t>
      </w:r>
      <w:r>
        <w:rPr>
          <w:spacing w:val="38"/>
        </w:rPr>
        <w:t xml:space="preserve"> </w:t>
      </w:r>
      <w:r>
        <w:t>психического</w:t>
      </w:r>
      <w:r>
        <w:rPr>
          <w:spacing w:val="33"/>
        </w:rPr>
        <w:t xml:space="preserve"> </w:t>
      </w:r>
      <w:r>
        <w:t xml:space="preserve">здоровья </w:t>
      </w:r>
      <w:r>
        <w:rPr>
          <w:spacing w:val="-2"/>
        </w:rPr>
        <w:t>обучающихся;</w:t>
      </w:r>
    </w:p>
    <w:p w:rsidR="000C0C23" w:rsidRDefault="00692F60">
      <w:pPr>
        <w:pStyle w:val="a3"/>
        <w:spacing w:line="263" w:lineRule="exact"/>
        <w:ind w:left="996" w:firstLine="0"/>
        <w:jc w:val="left"/>
      </w:pPr>
      <w:r>
        <w:t>—поддержка</w:t>
      </w:r>
      <w:r>
        <w:rPr>
          <w:spacing w:val="41"/>
        </w:rPr>
        <w:t xml:space="preserve"> </w:t>
      </w:r>
      <w:r>
        <w:t>и</w:t>
      </w:r>
      <w:r>
        <w:rPr>
          <w:spacing w:val="43"/>
        </w:rPr>
        <w:t xml:space="preserve"> </w:t>
      </w:r>
      <w:r>
        <w:t>сопровождение</w:t>
      </w:r>
      <w:r>
        <w:rPr>
          <w:spacing w:val="22"/>
        </w:rPr>
        <w:t xml:space="preserve"> </w:t>
      </w:r>
      <w:r>
        <w:t>детско-родительских</w:t>
      </w:r>
      <w:r>
        <w:rPr>
          <w:spacing w:val="51"/>
        </w:rPr>
        <w:t xml:space="preserve"> </w:t>
      </w:r>
      <w:r>
        <w:rPr>
          <w:spacing w:val="-2"/>
        </w:rPr>
        <w:t>отношений;</w:t>
      </w:r>
    </w:p>
    <w:p w:rsidR="000C0C23" w:rsidRDefault="00692F60">
      <w:pPr>
        <w:pStyle w:val="a3"/>
        <w:spacing w:before="104"/>
        <w:ind w:left="996" w:firstLine="0"/>
        <w:jc w:val="left"/>
      </w:pPr>
      <w:r>
        <w:t>—формирование</w:t>
      </w:r>
      <w:r>
        <w:rPr>
          <w:spacing w:val="20"/>
        </w:rPr>
        <w:t xml:space="preserve"> </w:t>
      </w:r>
      <w:r>
        <w:t>ценности</w:t>
      </w:r>
      <w:r>
        <w:rPr>
          <w:spacing w:val="34"/>
        </w:rPr>
        <w:t xml:space="preserve"> </w:t>
      </w:r>
      <w:r>
        <w:t>здоровья</w:t>
      </w:r>
      <w:r>
        <w:rPr>
          <w:spacing w:val="28"/>
        </w:rPr>
        <w:t xml:space="preserve"> </w:t>
      </w:r>
      <w:r>
        <w:t>и</w:t>
      </w:r>
      <w:r>
        <w:rPr>
          <w:spacing w:val="28"/>
        </w:rPr>
        <w:t xml:space="preserve"> </w:t>
      </w:r>
      <w:r>
        <w:t>безопасного</w:t>
      </w:r>
      <w:r>
        <w:rPr>
          <w:spacing w:val="25"/>
        </w:rPr>
        <w:t xml:space="preserve"> </w:t>
      </w:r>
      <w:r>
        <w:t>образа</w:t>
      </w:r>
      <w:r>
        <w:rPr>
          <w:spacing w:val="31"/>
        </w:rPr>
        <w:t xml:space="preserve"> </w:t>
      </w:r>
      <w:r>
        <w:rPr>
          <w:spacing w:val="-2"/>
        </w:rPr>
        <w:t>жизни;</w:t>
      </w:r>
    </w:p>
    <w:p w:rsidR="000C0C23" w:rsidRDefault="00692F60">
      <w:pPr>
        <w:pStyle w:val="a3"/>
        <w:tabs>
          <w:tab w:val="left" w:pos="3234"/>
          <w:tab w:val="left" w:pos="3594"/>
          <w:tab w:val="left" w:pos="5754"/>
          <w:tab w:val="left" w:pos="6945"/>
          <w:tab w:val="left" w:pos="7305"/>
          <w:tab w:val="left" w:pos="8722"/>
          <w:tab w:val="left" w:pos="9067"/>
        </w:tabs>
        <w:spacing w:before="57" w:line="292" w:lineRule="auto"/>
        <w:ind w:right="847" w:firstLine="566"/>
        <w:jc w:val="left"/>
      </w:pPr>
      <w:r>
        <w:rPr>
          <w:spacing w:val="-2"/>
        </w:rPr>
        <w:t>—дифференциация</w:t>
      </w:r>
      <w:r>
        <w:tab/>
      </w:r>
      <w:r>
        <w:rPr>
          <w:spacing w:val="-10"/>
        </w:rPr>
        <w:t>и</w:t>
      </w:r>
      <w:r>
        <w:tab/>
      </w:r>
      <w:r>
        <w:rPr>
          <w:spacing w:val="-2"/>
        </w:rPr>
        <w:t>индивидуализация</w:t>
      </w:r>
      <w:r>
        <w:tab/>
      </w:r>
      <w:r>
        <w:rPr>
          <w:spacing w:val="-2"/>
        </w:rPr>
        <w:t>обучения</w:t>
      </w:r>
      <w:r>
        <w:tab/>
      </w:r>
      <w:r>
        <w:rPr>
          <w:spacing w:val="-10"/>
        </w:rPr>
        <w:t>и</w:t>
      </w:r>
      <w:r>
        <w:tab/>
      </w:r>
      <w:r>
        <w:rPr>
          <w:spacing w:val="-2"/>
        </w:rPr>
        <w:t>воспитания</w:t>
      </w:r>
      <w:r>
        <w:tab/>
      </w:r>
      <w:r>
        <w:rPr>
          <w:spacing w:val="-10"/>
        </w:rPr>
        <w:t>с</w:t>
      </w:r>
      <w:r>
        <w:tab/>
      </w:r>
      <w:r>
        <w:rPr>
          <w:spacing w:val="-2"/>
        </w:rPr>
        <w:t xml:space="preserve">учетом </w:t>
      </w:r>
      <w:r>
        <w:t>особенностей</w:t>
      </w:r>
      <w:r>
        <w:rPr>
          <w:spacing w:val="40"/>
        </w:rPr>
        <w:t xml:space="preserve"> </w:t>
      </w:r>
      <w:r>
        <w:t>когнитивного</w:t>
      </w:r>
      <w:r>
        <w:rPr>
          <w:spacing w:val="40"/>
        </w:rPr>
        <w:t xml:space="preserve"> </w:t>
      </w:r>
      <w:r>
        <w:t>и</w:t>
      </w:r>
      <w:r>
        <w:rPr>
          <w:spacing w:val="40"/>
        </w:rPr>
        <w:t xml:space="preserve"> </w:t>
      </w:r>
      <w:r>
        <w:t>эмоционального</w:t>
      </w:r>
      <w:r>
        <w:rPr>
          <w:spacing w:val="40"/>
        </w:rPr>
        <w:t xml:space="preserve"> </w:t>
      </w:r>
      <w:r>
        <w:t>развития</w:t>
      </w:r>
      <w:r>
        <w:rPr>
          <w:spacing w:val="40"/>
        </w:rPr>
        <w:t xml:space="preserve"> </w:t>
      </w:r>
      <w:r>
        <w:t>обучающихся;</w:t>
      </w:r>
    </w:p>
    <w:p w:rsidR="000C0C23" w:rsidRDefault="00692F60">
      <w:pPr>
        <w:pStyle w:val="a3"/>
        <w:spacing w:line="288" w:lineRule="auto"/>
        <w:ind w:right="199" w:firstLine="566"/>
        <w:jc w:val="left"/>
      </w:pPr>
      <w:r>
        <w:t>—мониторинг</w:t>
      </w:r>
      <w:r>
        <w:rPr>
          <w:spacing w:val="40"/>
        </w:rPr>
        <w:t xml:space="preserve"> </w:t>
      </w:r>
      <w:r>
        <w:t>возможностей</w:t>
      </w:r>
      <w:r>
        <w:rPr>
          <w:spacing w:val="40"/>
        </w:rPr>
        <w:t xml:space="preserve"> </w:t>
      </w:r>
      <w:r>
        <w:t>и</w:t>
      </w:r>
      <w:r>
        <w:rPr>
          <w:spacing w:val="40"/>
        </w:rPr>
        <w:t xml:space="preserve"> </w:t>
      </w:r>
      <w:r>
        <w:t>способностей</w:t>
      </w:r>
      <w:r>
        <w:rPr>
          <w:spacing w:val="40"/>
        </w:rPr>
        <w:t xml:space="preserve"> </w:t>
      </w:r>
      <w:r>
        <w:t>обучающихся,</w:t>
      </w:r>
      <w:r>
        <w:rPr>
          <w:spacing w:val="40"/>
        </w:rPr>
        <w:t xml:space="preserve"> </w:t>
      </w:r>
      <w:r>
        <w:t>выявление, поддержка</w:t>
      </w:r>
      <w:r>
        <w:rPr>
          <w:spacing w:val="40"/>
        </w:rPr>
        <w:t xml:space="preserve"> </w:t>
      </w:r>
      <w:r>
        <w:t>и сопровождение одаренных детей;</w:t>
      </w:r>
    </w:p>
    <w:p w:rsidR="000C0C23" w:rsidRDefault="00692F60">
      <w:pPr>
        <w:pStyle w:val="a3"/>
        <w:ind w:left="996" w:firstLine="0"/>
        <w:jc w:val="left"/>
      </w:pPr>
      <w:r>
        <w:t>—создание</w:t>
      </w:r>
      <w:r>
        <w:rPr>
          <w:spacing w:val="38"/>
        </w:rPr>
        <w:t xml:space="preserve"> </w:t>
      </w:r>
      <w:r>
        <w:t>условий</w:t>
      </w:r>
      <w:r>
        <w:rPr>
          <w:spacing w:val="44"/>
        </w:rPr>
        <w:t xml:space="preserve"> </w:t>
      </w:r>
      <w:r>
        <w:t>для</w:t>
      </w:r>
      <w:r>
        <w:rPr>
          <w:spacing w:val="32"/>
        </w:rPr>
        <w:t xml:space="preserve"> </w:t>
      </w:r>
      <w:r>
        <w:t>последующего</w:t>
      </w:r>
      <w:r>
        <w:rPr>
          <w:spacing w:val="38"/>
        </w:rPr>
        <w:t xml:space="preserve"> </w:t>
      </w:r>
      <w:r>
        <w:t>профессионального</w:t>
      </w:r>
      <w:r>
        <w:rPr>
          <w:spacing w:val="76"/>
        </w:rPr>
        <w:t xml:space="preserve"> </w:t>
      </w:r>
      <w:r>
        <w:rPr>
          <w:spacing w:val="-2"/>
        </w:rPr>
        <w:t>самоопределения;</w:t>
      </w:r>
    </w:p>
    <w:p w:rsidR="000C0C23" w:rsidRDefault="00692F60">
      <w:pPr>
        <w:pStyle w:val="a3"/>
        <w:spacing w:before="45" w:line="288" w:lineRule="auto"/>
        <w:ind w:right="199" w:firstLine="566"/>
        <w:jc w:val="left"/>
      </w:pPr>
      <w:r>
        <w:t>—формирование</w:t>
      </w:r>
      <w:r>
        <w:rPr>
          <w:spacing w:val="40"/>
        </w:rPr>
        <w:t xml:space="preserve">  </w:t>
      </w:r>
      <w:r>
        <w:t>коммуникативных</w:t>
      </w:r>
      <w:r>
        <w:rPr>
          <w:spacing w:val="40"/>
        </w:rPr>
        <w:t xml:space="preserve">  </w:t>
      </w:r>
      <w:r>
        <w:t>навыков</w:t>
      </w:r>
      <w:r>
        <w:rPr>
          <w:spacing w:val="40"/>
        </w:rPr>
        <w:t xml:space="preserve">  </w:t>
      </w:r>
      <w:r>
        <w:t>в</w:t>
      </w:r>
      <w:r>
        <w:rPr>
          <w:spacing w:val="80"/>
          <w:w w:val="150"/>
        </w:rPr>
        <w:t xml:space="preserve"> </w:t>
      </w:r>
      <w:r>
        <w:t>разновозрастной</w:t>
      </w:r>
      <w:r>
        <w:rPr>
          <w:spacing w:val="40"/>
        </w:rPr>
        <w:t xml:space="preserve">  </w:t>
      </w:r>
      <w:r>
        <w:t>среде</w:t>
      </w:r>
      <w:r>
        <w:rPr>
          <w:spacing w:val="40"/>
        </w:rPr>
        <w:t xml:space="preserve">  </w:t>
      </w:r>
      <w:r>
        <w:t>и</w:t>
      </w:r>
      <w:r>
        <w:rPr>
          <w:spacing w:val="80"/>
          <w:w w:val="150"/>
        </w:rPr>
        <w:t xml:space="preserve"> </w:t>
      </w:r>
      <w:r>
        <w:t xml:space="preserve">среде </w:t>
      </w:r>
      <w:r>
        <w:rPr>
          <w:spacing w:val="-2"/>
        </w:rPr>
        <w:t>сверстников;</w:t>
      </w:r>
    </w:p>
    <w:p w:rsidR="000C0C23" w:rsidRDefault="00692F60">
      <w:pPr>
        <w:pStyle w:val="a3"/>
        <w:spacing w:line="263" w:lineRule="exact"/>
        <w:ind w:left="996" w:firstLine="0"/>
        <w:jc w:val="left"/>
      </w:pPr>
      <w:r>
        <w:t>—</w:t>
      </w:r>
      <w:r>
        <w:rPr>
          <w:spacing w:val="15"/>
        </w:rPr>
        <w:t xml:space="preserve"> </w:t>
      </w:r>
      <w:r>
        <w:t>поддержка</w:t>
      </w:r>
      <w:r>
        <w:rPr>
          <w:spacing w:val="35"/>
        </w:rPr>
        <w:t xml:space="preserve"> </w:t>
      </w:r>
      <w:r>
        <w:t>детских</w:t>
      </w:r>
      <w:r>
        <w:rPr>
          <w:spacing w:val="40"/>
        </w:rPr>
        <w:t xml:space="preserve"> </w:t>
      </w:r>
      <w:r>
        <w:t>объединений,</w:t>
      </w:r>
      <w:r>
        <w:rPr>
          <w:spacing w:val="49"/>
        </w:rPr>
        <w:t xml:space="preserve"> </w:t>
      </w:r>
      <w:r>
        <w:t>ученического</w:t>
      </w:r>
      <w:r>
        <w:rPr>
          <w:spacing w:val="24"/>
        </w:rPr>
        <w:t xml:space="preserve"> </w:t>
      </w:r>
      <w:r>
        <w:rPr>
          <w:spacing w:val="-2"/>
        </w:rPr>
        <w:t>самоуправления;</w:t>
      </w:r>
    </w:p>
    <w:p w:rsidR="000C0C23" w:rsidRDefault="00692F60">
      <w:pPr>
        <w:pStyle w:val="a3"/>
        <w:spacing w:before="48"/>
        <w:ind w:left="996" w:firstLine="0"/>
        <w:jc w:val="left"/>
      </w:pPr>
      <w:r>
        <w:t>—формирование</w:t>
      </w:r>
      <w:r>
        <w:rPr>
          <w:spacing w:val="16"/>
        </w:rPr>
        <w:t xml:space="preserve"> </w:t>
      </w:r>
      <w:r>
        <w:t>психологической</w:t>
      </w:r>
      <w:r>
        <w:rPr>
          <w:spacing w:val="44"/>
        </w:rPr>
        <w:t xml:space="preserve"> </w:t>
      </w:r>
      <w:r>
        <w:t>культуры</w:t>
      </w:r>
      <w:r>
        <w:rPr>
          <w:spacing w:val="35"/>
        </w:rPr>
        <w:t xml:space="preserve"> </w:t>
      </w:r>
      <w:r>
        <w:t>поведения</w:t>
      </w:r>
      <w:r>
        <w:rPr>
          <w:spacing w:val="32"/>
        </w:rPr>
        <w:t xml:space="preserve"> </w:t>
      </w:r>
      <w:r>
        <w:t>в</w:t>
      </w:r>
      <w:r>
        <w:rPr>
          <w:spacing w:val="38"/>
        </w:rPr>
        <w:t xml:space="preserve"> </w:t>
      </w:r>
      <w:r>
        <w:t>информационной</w:t>
      </w:r>
      <w:r>
        <w:rPr>
          <w:spacing w:val="48"/>
        </w:rPr>
        <w:t xml:space="preserve"> </w:t>
      </w:r>
      <w:r>
        <w:rPr>
          <w:spacing w:val="-2"/>
        </w:rPr>
        <w:t>среде;</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2"/>
        <w:ind w:left="996" w:firstLine="0"/>
      </w:pPr>
      <w:r>
        <w:t>—развитие</w:t>
      </w:r>
      <w:r>
        <w:rPr>
          <w:spacing w:val="9"/>
        </w:rPr>
        <w:t xml:space="preserve"> </w:t>
      </w:r>
      <w:r>
        <w:t>психологической</w:t>
      </w:r>
      <w:r>
        <w:rPr>
          <w:spacing w:val="40"/>
        </w:rPr>
        <w:t xml:space="preserve"> </w:t>
      </w:r>
      <w:r>
        <w:t>культуры</w:t>
      </w:r>
      <w:r>
        <w:rPr>
          <w:spacing w:val="27"/>
        </w:rPr>
        <w:t xml:space="preserve"> </w:t>
      </w:r>
      <w:r>
        <w:t>в</w:t>
      </w:r>
      <w:r>
        <w:rPr>
          <w:spacing w:val="38"/>
        </w:rPr>
        <w:t xml:space="preserve"> </w:t>
      </w:r>
      <w:r>
        <w:t>области</w:t>
      </w:r>
      <w:r>
        <w:rPr>
          <w:spacing w:val="34"/>
        </w:rPr>
        <w:t xml:space="preserve"> </w:t>
      </w:r>
      <w:r>
        <w:t>использования</w:t>
      </w:r>
      <w:r>
        <w:rPr>
          <w:spacing w:val="20"/>
        </w:rPr>
        <w:t xml:space="preserve"> </w:t>
      </w:r>
      <w:r>
        <w:rPr>
          <w:spacing w:val="-4"/>
        </w:rPr>
        <w:t>ИКТ.</w:t>
      </w:r>
    </w:p>
    <w:p w:rsidR="000C0C23" w:rsidRDefault="00692F60">
      <w:pPr>
        <w:pStyle w:val="a3"/>
        <w:spacing w:before="62" w:line="288" w:lineRule="auto"/>
        <w:ind w:right="857" w:firstLine="566"/>
      </w:pPr>
      <w:r>
        <w:t>В процессе реализации основной образовательной программы осуществляется индивидуальное</w:t>
      </w:r>
      <w:r>
        <w:rPr>
          <w:spacing w:val="40"/>
        </w:rPr>
        <w:t xml:space="preserve"> </w:t>
      </w:r>
      <w:r>
        <w:t>психолого-педагогическое</w:t>
      </w:r>
      <w:r>
        <w:rPr>
          <w:spacing w:val="40"/>
        </w:rPr>
        <w:t xml:space="preserve"> </w:t>
      </w:r>
      <w:r>
        <w:t>сопровождение</w:t>
      </w:r>
      <w:r>
        <w:rPr>
          <w:spacing w:val="40"/>
        </w:rPr>
        <w:t xml:space="preserve"> </w:t>
      </w:r>
      <w:r>
        <w:t>всех</w:t>
      </w:r>
      <w:r>
        <w:rPr>
          <w:spacing w:val="40"/>
        </w:rPr>
        <w:t xml:space="preserve"> </w:t>
      </w:r>
      <w:r>
        <w:t>участников образовательных отношений, в том числе:</w:t>
      </w:r>
    </w:p>
    <w:p w:rsidR="000C0C23" w:rsidRDefault="00692F60">
      <w:pPr>
        <w:pStyle w:val="a3"/>
        <w:spacing w:before="3" w:line="288" w:lineRule="auto"/>
        <w:ind w:right="850" w:firstLine="566"/>
      </w:pPr>
      <w:r>
        <w:t>обучающихся, испытывающих трудности в освоении программы основного общего образования, развитии и социальной адаптации; обучающихся, проявляющих</w:t>
      </w:r>
      <w:r>
        <w:rPr>
          <w:spacing w:val="40"/>
        </w:rPr>
        <w:t xml:space="preserve"> </w:t>
      </w:r>
      <w:r>
        <w:t>индивидуальные</w:t>
      </w:r>
      <w:r>
        <w:rPr>
          <w:spacing w:val="40"/>
        </w:rPr>
        <w:t xml:space="preserve"> </w:t>
      </w:r>
      <w:r>
        <w:t>способности,</w:t>
      </w:r>
      <w:r>
        <w:rPr>
          <w:spacing w:val="40"/>
        </w:rPr>
        <w:t xml:space="preserve"> </w:t>
      </w:r>
      <w:r>
        <w:t>и</w:t>
      </w:r>
      <w:r>
        <w:rPr>
          <w:spacing w:val="40"/>
        </w:rPr>
        <w:t xml:space="preserve"> </w:t>
      </w:r>
      <w:r>
        <w:t>одаренных;</w:t>
      </w:r>
      <w:r>
        <w:rPr>
          <w:spacing w:val="40"/>
        </w:rPr>
        <w:t xml:space="preserve"> </w:t>
      </w:r>
      <w:r>
        <w:t>обучающихся</w:t>
      </w:r>
      <w:r>
        <w:rPr>
          <w:spacing w:val="40"/>
        </w:rPr>
        <w:t xml:space="preserve"> </w:t>
      </w:r>
      <w:r>
        <w:t>с</w:t>
      </w:r>
      <w:r>
        <w:rPr>
          <w:spacing w:val="40"/>
        </w:rPr>
        <w:t xml:space="preserve"> </w:t>
      </w:r>
      <w:r>
        <w:t>ОВЗ;</w:t>
      </w:r>
    </w:p>
    <w:p w:rsidR="000C0C23" w:rsidRDefault="00692F60">
      <w:pPr>
        <w:pStyle w:val="a3"/>
        <w:spacing w:line="288" w:lineRule="auto"/>
        <w:ind w:right="858" w:firstLine="566"/>
      </w:pPr>
      <w:r>
        <w:t>педагогических, учебно-вспомогательных и иных работников образовательной организации, обеспечивающих реализацию программы основного общего образования; родителей</w:t>
      </w:r>
      <w:r>
        <w:rPr>
          <w:spacing w:val="40"/>
        </w:rPr>
        <w:t xml:space="preserve"> </w:t>
      </w:r>
      <w:r>
        <w:t>(законных</w:t>
      </w:r>
      <w:r>
        <w:rPr>
          <w:spacing w:val="40"/>
        </w:rPr>
        <w:t xml:space="preserve"> </w:t>
      </w:r>
      <w:r>
        <w:t>представителей)</w:t>
      </w:r>
      <w:r>
        <w:rPr>
          <w:spacing w:val="40"/>
        </w:rPr>
        <w:t xml:space="preserve"> </w:t>
      </w:r>
      <w:r>
        <w:t>несовершеннолетних</w:t>
      </w:r>
      <w:r>
        <w:rPr>
          <w:spacing w:val="80"/>
        </w:rPr>
        <w:t xml:space="preserve"> </w:t>
      </w:r>
      <w:r>
        <w:t>обучающихся.</w:t>
      </w:r>
    </w:p>
    <w:p w:rsidR="000C0C23" w:rsidRDefault="00692F60">
      <w:pPr>
        <w:pStyle w:val="a3"/>
        <w:spacing w:line="290" w:lineRule="auto"/>
        <w:ind w:right="853" w:firstLine="566"/>
      </w:pPr>
      <w:r>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rsidR="000C0C23" w:rsidRDefault="00692F60">
      <w:pPr>
        <w:pStyle w:val="a3"/>
        <w:spacing w:line="288" w:lineRule="auto"/>
        <w:ind w:right="862" w:firstLine="566"/>
      </w:pPr>
      <w:r>
        <w:t>В процессе реализации основной образовательной программы используются такие формы</w:t>
      </w:r>
      <w:r>
        <w:rPr>
          <w:spacing w:val="40"/>
        </w:rPr>
        <w:t xml:space="preserve"> </w:t>
      </w:r>
      <w:r>
        <w:t>психолого-педагогического</w:t>
      </w:r>
      <w:r>
        <w:rPr>
          <w:spacing w:val="40"/>
        </w:rPr>
        <w:t xml:space="preserve"> </w:t>
      </w:r>
      <w:r>
        <w:t>сопровождения,</w:t>
      </w:r>
      <w:r>
        <w:rPr>
          <w:spacing w:val="40"/>
        </w:rPr>
        <w:t xml:space="preserve"> </w:t>
      </w:r>
      <w:r>
        <w:t>как:</w:t>
      </w:r>
    </w:p>
    <w:p w:rsidR="000C0C23" w:rsidRDefault="00692F60">
      <w:pPr>
        <w:pStyle w:val="a3"/>
        <w:spacing w:line="290" w:lineRule="auto"/>
        <w:ind w:right="860" w:firstLine="566"/>
      </w:pPr>
      <w:r>
        <w:t>диагностика, направленная на определение особенностей статуса обучающегося,</w:t>
      </w:r>
      <w:r>
        <w:rPr>
          <w:spacing w:val="40"/>
        </w:rPr>
        <w:t xml:space="preserve"> </w:t>
      </w:r>
      <w:r>
        <w:t>которая может проводиться на этапе перехода, обучающегося на следующий уровень образования и в конце каждого</w:t>
      </w:r>
      <w:r>
        <w:rPr>
          <w:spacing w:val="40"/>
        </w:rPr>
        <w:t xml:space="preserve"> </w:t>
      </w:r>
      <w:r>
        <w:t>учебного года</w:t>
      </w:r>
    </w:p>
    <w:p w:rsidR="000C0C23" w:rsidRDefault="00692F60">
      <w:pPr>
        <w:pStyle w:val="a3"/>
        <w:spacing w:line="288" w:lineRule="auto"/>
        <w:ind w:right="849" w:firstLine="566"/>
      </w:pPr>
      <w:r>
        <w:t>консультирование педагогов и родителей (законных представителей), которое осуществляется</w:t>
      </w:r>
      <w:r>
        <w:rPr>
          <w:spacing w:val="40"/>
        </w:rPr>
        <w:t xml:space="preserve"> </w:t>
      </w:r>
      <w:r>
        <w:t>педагогическим</w:t>
      </w:r>
      <w:r>
        <w:rPr>
          <w:spacing w:val="40"/>
        </w:rPr>
        <w:t xml:space="preserve"> </w:t>
      </w:r>
      <w:r>
        <w:t>работником</w:t>
      </w:r>
      <w:r>
        <w:rPr>
          <w:spacing w:val="40"/>
        </w:rPr>
        <w:t xml:space="preserve"> </w:t>
      </w:r>
      <w:r>
        <w:t>и психологом</w:t>
      </w:r>
      <w:r>
        <w:rPr>
          <w:spacing w:val="40"/>
        </w:rPr>
        <w:t xml:space="preserve"> </w:t>
      </w:r>
      <w:r>
        <w:t>с</w:t>
      </w:r>
      <w:r>
        <w:rPr>
          <w:spacing w:val="40"/>
        </w:rPr>
        <w:t xml:space="preserve"> </w:t>
      </w:r>
      <w:r>
        <w:t>учетом</w:t>
      </w:r>
      <w:r>
        <w:rPr>
          <w:spacing w:val="40"/>
        </w:rPr>
        <w:t xml:space="preserve"> </w:t>
      </w:r>
      <w:r>
        <w:t>результатов диагностики, а также администрацией образовательной организации; профилактика, экспертиза, развивающая работа, просвещение, коррекционная работа, осуществляемая в течение всего учебного времени.</w:t>
      </w:r>
    </w:p>
    <w:p w:rsidR="000C0C23" w:rsidRDefault="00692F60">
      <w:pPr>
        <w:pStyle w:val="2"/>
        <w:ind w:left="996"/>
      </w:pPr>
      <w:r>
        <w:t>Нормативно-методическое</w:t>
      </w:r>
      <w:r>
        <w:rPr>
          <w:spacing w:val="75"/>
        </w:rPr>
        <w:t xml:space="preserve"> </w:t>
      </w:r>
      <w:r>
        <w:rPr>
          <w:spacing w:val="-2"/>
        </w:rPr>
        <w:t>обеспечение.</w:t>
      </w:r>
    </w:p>
    <w:p w:rsidR="000C0C23" w:rsidRDefault="00692F60">
      <w:pPr>
        <w:pStyle w:val="a3"/>
        <w:spacing w:before="37" w:line="292" w:lineRule="auto"/>
        <w:ind w:right="883" w:firstLine="566"/>
      </w:pPr>
      <w:r>
        <w:t>Управление качеством воспитательной деятельности в школе связывается, прежде</w:t>
      </w:r>
      <w:r>
        <w:rPr>
          <w:spacing w:val="40"/>
        </w:rPr>
        <w:t xml:space="preserve"> </w:t>
      </w:r>
      <w:r>
        <w:t>всего,</w:t>
      </w:r>
      <w:r>
        <w:rPr>
          <w:spacing w:val="40"/>
        </w:rPr>
        <w:t xml:space="preserve"> </w:t>
      </w:r>
      <w:r>
        <w:t>с</w:t>
      </w:r>
      <w:r>
        <w:rPr>
          <w:spacing w:val="40"/>
        </w:rPr>
        <w:t xml:space="preserve"> </w:t>
      </w:r>
      <w:r>
        <w:t>качеством</w:t>
      </w:r>
      <w:r>
        <w:rPr>
          <w:spacing w:val="40"/>
        </w:rPr>
        <w:t xml:space="preserve"> </w:t>
      </w:r>
      <w:r>
        <w:t>ее нормативно-правового</w:t>
      </w:r>
      <w:r>
        <w:rPr>
          <w:spacing w:val="40"/>
        </w:rPr>
        <w:t xml:space="preserve"> </w:t>
      </w:r>
      <w:r>
        <w:t>обеспечения:</w:t>
      </w:r>
    </w:p>
    <w:p w:rsidR="000C0C23" w:rsidRDefault="00692F60">
      <w:pPr>
        <w:pStyle w:val="a5"/>
        <w:numPr>
          <w:ilvl w:val="0"/>
          <w:numId w:val="5"/>
        </w:numPr>
        <w:tabs>
          <w:tab w:val="left" w:pos="1135"/>
        </w:tabs>
        <w:spacing w:line="258" w:lineRule="exact"/>
        <w:ind w:left="1135" w:hanging="139"/>
        <w:jc w:val="left"/>
        <w:rPr>
          <w:sz w:val="23"/>
        </w:rPr>
      </w:pPr>
      <w:r>
        <w:rPr>
          <w:sz w:val="23"/>
        </w:rPr>
        <w:t>Положение</w:t>
      </w:r>
      <w:r>
        <w:rPr>
          <w:spacing w:val="25"/>
          <w:sz w:val="23"/>
        </w:rPr>
        <w:t xml:space="preserve"> </w:t>
      </w:r>
      <w:r>
        <w:rPr>
          <w:sz w:val="23"/>
        </w:rPr>
        <w:t>о</w:t>
      </w:r>
      <w:r>
        <w:rPr>
          <w:spacing w:val="19"/>
          <w:sz w:val="23"/>
        </w:rPr>
        <w:t xml:space="preserve"> </w:t>
      </w:r>
      <w:r>
        <w:rPr>
          <w:sz w:val="23"/>
        </w:rPr>
        <w:t>классном</w:t>
      </w:r>
      <w:r>
        <w:rPr>
          <w:spacing w:val="26"/>
          <w:sz w:val="23"/>
        </w:rPr>
        <w:t xml:space="preserve"> </w:t>
      </w:r>
      <w:r>
        <w:rPr>
          <w:spacing w:val="-2"/>
          <w:sz w:val="23"/>
        </w:rPr>
        <w:t>руководстве;</w:t>
      </w:r>
    </w:p>
    <w:p w:rsidR="000C0C23" w:rsidRDefault="00692F60">
      <w:pPr>
        <w:pStyle w:val="a5"/>
        <w:numPr>
          <w:ilvl w:val="0"/>
          <w:numId w:val="5"/>
        </w:numPr>
        <w:tabs>
          <w:tab w:val="left" w:pos="1135"/>
        </w:tabs>
        <w:spacing w:before="47"/>
        <w:ind w:left="1135" w:hanging="139"/>
        <w:jc w:val="left"/>
        <w:rPr>
          <w:sz w:val="23"/>
        </w:rPr>
      </w:pPr>
      <w:r>
        <w:rPr>
          <w:sz w:val="23"/>
        </w:rPr>
        <w:t>Положение</w:t>
      </w:r>
      <w:r>
        <w:rPr>
          <w:spacing w:val="25"/>
          <w:sz w:val="23"/>
        </w:rPr>
        <w:t xml:space="preserve"> </w:t>
      </w:r>
      <w:r>
        <w:rPr>
          <w:sz w:val="23"/>
        </w:rPr>
        <w:t>о</w:t>
      </w:r>
      <w:r>
        <w:rPr>
          <w:spacing w:val="20"/>
          <w:sz w:val="23"/>
        </w:rPr>
        <w:t xml:space="preserve"> </w:t>
      </w:r>
      <w:r>
        <w:rPr>
          <w:spacing w:val="-2"/>
          <w:sz w:val="23"/>
        </w:rPr>
        <w:t>дежурстве;</w:t>
      </w:r>
    </w:p>
    <w:p w:rsidR="000C0C23" w:rsidRDefault="00692F60">
      <w:pPr>
        <w:pStyle w:val="a5"/>
        <w:numPr>
          <w:ilvl w:val="0"/>
          <w:numId w:val="5"/>
        </w:numPr>
        <w:tabs>
          <w:tab w:val="left" w:pos="1135"/>
        </w:tabs>
        <w:spacing w:before="58"/>
        <w:ind w:left="1135" w:hanging="139"/>
        <w:jc w:val="left"/>
        <w:rPr>
          <w:sz w:val="23"/>
        </w:rPr>
      </w:pPr>
      <w:r>
        <w:rPr>
          <w:sz w:val="23"/>
        </w:rPr>
        <w:t>Положение</w:t>
      </w:r>
      <w:r>
        <w:rPr>
          <w:spacing w:val="31"/>
          <w:sz w:val="23"/>
        </w:rPr>
        <w:t xml:space="preserve"> </w:t>
      </w:r>
      <w:r>
        <w:rPr>
          <w:sz w:val="23"/>
        </w:rPr>
        <w:t>о</w:t>
      </w:r>
      <w:r>
        <w:rPr>
          <w:spacing w:val="25"/>
          <w:sz w:val="23"/>
        </w:rPr>
        <w:t xml:space="preserve"> </w:t>
      </w:r>
      <w:r>
        <w:rPr>
          <w:sz w:val="23"/>
        </w:rPr>
        <w:t>методическом</w:t>
      </w:r>
      <w:r>
        <w:rPr>
          <w:spacing w:val="43"/>
          <w:sz w:val="23"/>
        </w:rPr>
        <w:t xml:space="preserve"> </w:t>
      </w:r>
      <w:r>
        <w:rPr>
          <w:sz w:val="23"/>
        </w:rPr>
        <w:t>объединении</w:t>
      </w:r>
      <w:r>
        <w:rPr>
          <w:spacing w:val="32"/>
          <w:sz w:val="23"/>
        </w:rPr>
        <w:t xml:space="preserve"> </w:t>
      </w:r>
      <w:r>
        <w:rPr>
          <w:sz w:val="23"/>
        </w:rPr>
        <w:t>классных</w:t>
      </w:r>
      <w:r>
        <w:rPr>
          <w:spacing w:val="29"/>
          <w:sz w:val="23"/>
        </w:rPr>
        <w:t xml:space="preserve"> </w:t>
      </w:r>
      <w:r>
        <w:rPr>
          <w:spacing w:val="-2"/>
          <w:sz w:val="23"/>
        </w:rPr>
        <w:t>руководителей;</w:t>
      </w:r>
    </w:p>
    <w:p w:rsidR="000C0C23" w:rsidRDefault="00692F60">
      <w:pPr>
        <w:pStyle w:val="a5"/>
        <w:numPr>
          <w:ilvl w:val="0"/>
          <w:numId w:val="5"/>
        </w:numPr>
        <w:tabs>
          <w:tab w:val="left" w:pos="1135"/>
        </w:tabs>
        <w:spacing w:before="47"/>
        <w:ind w:left="1135" w:hanging="139"/>
        <w:jc w:val="left"/>
        <w:rPr>
          <w:sz w:val="23"/>
        </w:rPr>
      </w:pPr>
      <w:r>
        <w:rPr>
          <w:sz w:val="23"/>
        </w:rPr>
        <w:t>Положение</w:t>
      </w:r>
      <w:r>
        <w:rPr>
          <w:spacing w:val="36"/>
          <w:sz w:val="23"/>
        </w:rPr>
        <w:t xml:space="preserve"> </w:t>
      </w:r>
      <w:r>
        <w:rPr>
          <w:sz w:val="23"/>
        </w:rPr>
        <w:t>о</w:t>
      </w:r>
      <w:r>
        <w:rPr>
          <w:spacing w:val="29"/>
          <w:sz w:val="23"/>
        </w:rPr>
        <w:t xml:space="preserve"> </w:t>
      </w:r>
      <w:r>
        <w:rPr>
          <w:sz w:val="23"/>
        </w:rPr>
        <w:t>внутришкольном</w:t>
      </w:r>
      <w:r>
        <w:rPr>
          <w:spacing w:val="39"/>
          <w:sz w:val="23"/>
        </w:rPr>
        <w:t xml:space="preserve"> </w:t>
      </w:r>
      <w:r>
        <w:rPr>
          <w:spacing w:val="-2"/>
          <w:sz w:val="23"/>
        </w:rPr>
        <w:t>контроле;</w:t>
      </w:r>
    </w:p>
    <w:p w:rsidR="000C0C23" w:rsidRDefault="00692F60">
      <w:pPr>
        <w:pStyle w:val="a5"/>
        <w:numPr>
          <w:ilvl w:val="0"/>
          <w:numId w:val="5"/>
        </w:numPr>
        <w:tabs>
          <w:tab w:val="left" w:pos="1298"/>
          <w:tab w:val="left" w:pos="2700"/>
          <w:tab w:val="left" w:pos="3046"/>
          <w:tab w:val="left" w:pos="4261"/>
          <w:tab w:val="left" w:pos="4741"/>
          <w:tab w:val="left" w:pos="6628"/>
          <w:tab w:val="left" w:pos="7555"/>
          <w:tab w:val="left" w:pos="8453"/>
        </w:tabs>
        <w:spacing w:before="58" w:line="288" w:lineRule="auto"/>
        <w:ind w:right="918" w:firstLine="566"/>
        <w:jc w:val="left"/>
        <w:rPr>
          <w:sz w:val="23"/>
        </w:rPr>
      </w:pPr>
      <w:r>
        <w:rPr>
          <w:spacing w:val="-2"/>
          <w:sz w:val="23"/>
        </w:rPr>
        <w:t>Положение</w:t>
      </w:r>
      <w:r>
        <w:rPr>
          <w:sz w:val="23"/>
        </w:rPr>
        <w:tab/>
      </w:r>
      <w:r>
        <w:rPr>
          <w:spacing w:val="-10"/>
          <w:sz w:val="23"/>
        </w:rPr>
        <w:t>о</w:t>
      </w:r>
      <w:r>
        <w:rPr>
          <w:sz w:val="23"/>
        </w:rPr>
        <w:tab/>
      </w:r>
      <w:r>
        <w:rPr>
          <w:spacing w:val="-2"/>
          <w:sz w:val="23"/>
        </w:rPr>
        <w:t>комиссии</w:t>
      </w:r>
      <w:r>
        <w:rPr>
          <w:sz w:val="23"/>
        </w:rPr>
        <w:tab/>
      </w:r>
      <w:r>
        <w:rPr>
          <w:spacing w:val="-6"/>
          <w:sz w:val="23"/>
        </w:rPr>
        <w:t>по</w:t>
      </w:r>
      <w:r>
        <w:rPr>
          <w:sz w:val="23"/>
        </w:rPr>
        <w:tab/>
      </w:r>
      <w:r>
        <w:rPr>
          <w:spacing w:val="-2"/>
          <w:sz w:val="23"/>
        </w:rPr>
        <w:t>урегулировании</w:t>
      </w:r>
      <w:r>
        <w:rPr>
          <w:sz w:val="23"/>
        </w:rPr>
        <w:tab/>
      </w:r>
      <w:r>
        <w:rPr>
          <w:spacing w:val="-2"/>
          <w:sz w:val="23"/>
        </w:rPr>
        <w:t>споров</w:t>
      </w:r>
      <w:r>
        <w:rPr>
          <w:sz w:val="23"/>
        </w:rPr>
        <w:tab/>
      </w:r>
      <w:r>
        <w:rPr>
          <w:spacing w:val="-2"/>
          <w:sz w:val="23"/>
        </w:rPr>
        <w:t>между</w:t>
      </w:r>
      <w:r>
        <w:rPr>
          <w:sz w:val="23"/>
        </w:rPr>
        <w:tab/>
      </w:r>
      <w:r>
        <w:rPr>
          <w:spacing w:val="-2"/>
          <w:sz w:val="23"/>
        </w:rPr>
        <w:t xml:space="preserve">участниками </w:t>
      </w:r>
      <w:r>
        <w:rPr>
          <w:sz w:val="23"/>
        </w:rPr>
        <w:t>образовательных отношений;</w:t>
      </w:r>
    </w:p>
    <w:p w:rsidR="000C0C23" w:rsidRDefault="00692F60">
      <w:pPr>
        <w:pStyle w:val="a5"/>
        <w:numPr>
          <w:ilvl w:val="0"/>
          <w:numId w:val="5"/>
        </w:numPr>
        <w:tabs>
          <w:tab w:val="left" w:pos="1135"/>
        </w:tabs>
        <w:spacing w:line="263" w:lineRule="exact"/>
        <w:ind w:left="1135" w:hanging="139"/>
        <w:jc w:val="left"/>
        <w:rPr>
          <w:sz w:val="23"/>
        </w:rPr>
      </w:pPr>
      <w:r>
        <w:rPr>
          <w:sz w:val="23"/>
        </w:rPr>
        <w:t>Положение</w:t>
      </w:r>
      <w:r>
        <w:rPr>
          <w:spacing w:val="31"/>
          <w:sz w:val="23"/>
        </w:rPr>
        <w:t xml:space="preserve"> </w:t>
      </w:r>
      <w:r>
        <w:rPr>
          <w:sz w:val="23"/>
        </w:rPr>
        <w:t>о</w:t>
      </w:r>
      <w:r>
        <w:rPr>
          <w:spacing w:val="23"/>
          <w:sz w:val="23"/>
        </w:rPr>
        <w:t xml:space="preserve"> </w:t>
      </w:r>
      <w:r>
        <w:rPr>
          <w:sz w:val="23"/>
        </w:rPr>
        <w:t>Совете</w:t>
      </w:r>
      <w:r>
        <w:rPr>
          <w:spacing w:val="31"/>
          <w:sz w:val="23"/>
        </w:rPr>
        <w:t xml:space="preserve"> </w:t>
      </w:r>
      <w:r>
        <w:rPr>
          <w:sz w:val="23"/>
        </w:rPr>
        <w:t>профилактике</w:t>
      </w:r>
      <w:r>
        <w:rPr>
          <w:spacing w:val="26"/>
          <w:sz w:val="23"/>
        </w:rPr>
        <w:t xml:space="preserve"> </w:t>
      </w:r>
      <w:r>
        <w:rPr>
          <w:spacing w:val="-2"/>
          <w:sz w:val="23"/>
        </w:rPr>
        <w:t>правонарушений;</w:t>
      </w:r>
    </w:p>
    <w:p w:rsidR="000C0C23" w:rsidRDefault="00692F60">
      <w:pPr>
        <w:pStyle w:val="a5"/>
        <w:numPr>
          <w:ilvl w:val="0"/>
          <w:numId w:val="5"/>
        </w:numPr>
        <w:tabs>
          <w:tab w:val="left" w:pos="1135"/>
        </w:tabs>
        <w:spacing w:before="47"/>
        <w:ind w:left="1135" w:hanging="139"/>
        <w:jc w:val="left"/>
        <w:rPr>
          <w:sz w:val="23"/>
        </w:rPr>
      </w:pPr>
      <w:r>
        <w:rPr>
          <w:sz w:val="23"/>
        </w:rPr>
        <w:t>Положение</w:t>
      </w:r>
      <w:r>
        <w:rPr>
          <w:spacing w:val="25"/>
          <w:sz w:val="23"/>
        </w:rPr>
        <w:t xml:space="preserve"> </w:t>
      </w:r>
      <w:r>
        <w:rPr>
          <w:sz w:val="23"/>
        </w:rPr>
        <w:t>о</w:t>
      </w:r>
      <w:r>
        <w:rPr>
          <w:spacing w:val="20"/>
          <w:sz w:val="23"/>
        </w:rPr>
        <w:t xml:space="preserve"> </w:t>
      </w:r>
      <w:r>
        <w:rPr>
          <w:sz w:val="23"/>
        </w:rPr>
        <w:t>Совете</w:t>
      </w:r>
      <w:r>
        <w:rPr>
          <w:spacing w:val="26"/>
          <w:sz w:val="23"/>
        </w:rPr>
        <w:t xml:space="preserve"> </w:t>
      </w:r>
      <w:r>
        <w:rPr>
          <w:spacing w:val="-2"/>
          <w:sz w:val="23"/>
        </w:rPr>
        <w:t>родителей;</w:t>
      </w:r>
    </w:p>
    <w:p w:rsidR="000C0C23" w:rsidRDefault="00692F60">
      <w:pPr>
        <w:pStyle w:val="a5"/>
        <w:numPr>
          <w:ilvl w:val="0"/>
          <w:numId w:val="5"/>
        </w:numPr>
        <w:tabs>
          <w:tab w:val="left" w:pos="1135"/>
        </w:tabs>
        <w:spacing w:before="57"/>
        <w:ind w:left="1135" w:hanging="139"/>
        <w:jc w:val="left"/>
        <w:rPr>
          <w:sz w:val="23"/>
        </w:rPr>
      </w:pPr>
      <w:r>
        <w:rPr>
          <w:sz w:val="23"/>
        </w:rPr>
        <w:t>Положение</w:t>
      </w:r>
      <w:r>
        <w:rPr>
          <w:spacing w:val="30"/>
          <w:sz w:val="23"/>
        </w:rPr>
        <w:t xml:space="preserve"> </w:t>
      </w:r>
      <w:r>
        <w:rPr>
          <w:sz w:val="23"/>
        </w:rPr>
        <w:t>о</w:t>
      </w:r>
      <w:r>
        <w:rPr>
          <w:spacing w:val="17"/>
          <w:sz w:val="23"/>
        </w:rPr>
        <w:t xml:space="preserve"> </w:t>
      </w:r>
      <w:r>
        <w:rPr>
          <w:sz w:val="23"/>
        </w:rPr>
        <w:t>школьной</w:t>
      </w:r>
      <w:r>
        <w:rPr>
          <w:spacing w:val="35"/>
          <w:sz w:val="23"/>
        </w:rPr>
        <w:t xml:space="preserve"> </w:t>
      </w:r>
      <w:r>
        <w:rPr>
          <w:spacing w:val="-2"/>
          <w:sz w:val="23"/>
        </w:rPr>
        <w:t>форме;</w:t>
      </w:r>
    </w:p>
    <w:p w:rsidR="000C0C23" w:rsidRDefault="00692F60">
      <w:pPr>
        <w:pStyle w:val="a5"/>
        <w:numPr>
          <w:ilvl w:val="0"/>
          <w:numId w:val="5"/>
        </w:numPr>
        <w:tabs>
          <w:tab w:val="left" w:pos="1135"/>
        </w:tabs>
        <w:spacing w:before="48"/>
        <w:ind w:left="1135" w:hanging="139"/>
        <w:jc w:val="left"/>
        <w:rPr>
          <w:sz w:val="23"/>
        </w:rPr>
      </w:pPr>
      <w:r>
        <w:rPr>
          <w:sz w:val="23"/>
        </w:rPr>
        <w:t>Положение</w:t>
      </w:r>
      <w:r>
        <w:rPr>
          <w:spacing w:val="37"/>
          <w:sz w:val="23"/>
        </w:rPr>
        <w:t xml:space="preserve"> </w:t>
      </w:r>
      <w:r>
        <w:rPr>
          <w:sz w:val="23"/>
        </w:rPr>
        <w:t>о</w:t>
      </w:r>
      <w:r>
        <w:rPr>
          <w:spacing w:val="34"/>
          <w:sz w:val="23"/>
        </w:rPr>
        <w:t xml:space="preserve"> </w:t>
      </w:r>
      <w:r>
        <w:rPr>
          <w:sz w:val="23"/>
        </w:rPr>
        <w:t>психолого-</w:t>
      </w:r>
      <w:r>
        <w:rPr>
          <w:spacing w:val="21"/>
          <w:sz w:val="23"/>
        </w:rPr>
        <w:t xml:space="preserve"> </w:t>
      </w:r>
      <w:r>
        <w:rPr>
          <w:sz w:val="23"/>
        </w:rPr>
        <w:t>педагогическом</w:t>
      </w:r>
      <w:r>
        <w:rPr>
          <w:spacing w:val="48"/>
          <w:sz w:val="23"/>
        </w:rPr>
        <w:t xml:space="preserve"> </w:t>
      </w:r>
      <w:r>
        <w:rPr>
          <w:spacing w:val="-2"/>
          <w:sz w:val="23"/>
        </w:rPr>
        <w:t>консилиуме;</w:t>
      </w:r>
    </w:p>
    <w:p w:rsidR="000C0C23" w:rsidRDefault="00692F60">
      <w:pPr>
        <w:pStyle w:val="a5"/>
        <w:numPr>
          <w:ilvl w:val="0"/>
          <w:numId w:val="5"/>
        </w:numPr>
        <w:tabs>
          <w:tab w:val="left" w:pos="1135"/>
        </w:tabs>
        <w:spacing w:before="62"/>
        <w:ind w:left="1135" w:hanging="139"/>
        <w:jc w:val="left"/>
        <w:rPr>
          <w:sz w:val="23"/>
        </w:rPr>
      </w:pPr>
      <w:r>
        <w:rPr>
          <w:sz w:val="23"/>
        </w:rPr>
        <w:t>Положение</w:t>
      </w:r>
      <w:r>
        <w:rPr>
          <w:spacing w:val="49"/>
          <w:sz w:val="23"/>
        </w:rPr>
        <w:t xml:space="preserve"> </w:t>
      </w:r>
      <w:r>
        <w:rPr>
          <w:sz w:val="23"/>
        </w:rPr>
        <w:t>о</w:t>
      </w:r>
      <w:r>
        <w:rPr>
          <w:spacing w:val="31"/>
          <w:sz w:val="23"/>
        </w:rPr>
        <w:t xml:space="preserve"> </w:t>
      </w:r>
      <w:r>
        <w:rPr>
          <w:sz w:val="23"/>
        </w:rPr>
        <w:t>социально-психологической</w:t>
      </w:r>
      <w:r>
        <w:rPr>
          <w:spacing w:val="68"/>
          <w:sz w:val="23"/>
        </w:rPr>
        <w:t xml:space="preserve"> </w:t>
      </w:r>
      <w:r>
        <w:rPr>
          <w:spacing w:val="-2"/>
          <w:sz w:val="23"/>
        </w:rPr>
        <w:t>службе;</w:t>
      </w:r>
    </w:p>
    <w:p w:rsidR="000C0C23" w:rsidRDefault="00692F60">
      <w:pPr>
        <w:pStyle w:val="a5"/>
        <w:numPr>
          <w:ilvl w:val="0"/>
          <w:numId w:val="5"/>
        </w:numPr>
        <w:tabs>
          <w:tab w:val="left" w:pos="1135"/>
        </w:tabs>
        <w:spacing w:before="53"/>
        <w:ind w:left="1135" w:hanging="139"/>
        <w:jc w:val="left"/>
        <w:rPr>
          <w:sz w:val="23"/>
        </w:rPr>
      </w:pPr>
      <w:r>
        <w:rPr>
          <w:sz w:val="23"/>
        </w:rPr>
        <w:t>Положение</w:t>
      </w:r>
      <w:r>
        <w:rPr>
          <w:spacing w:val="28"/>
          <w:sz w:val="23"/>
        </w:rPr>
        <w:t xml:space="preserve"> </w:t>
      </w:r>
      <w:r>
        <w:rPr>
          <w:sz w:val="23"/>
        </w:rPr>
        <w:t>о</w:t>
      </w:r>
      <w:r>
        <w:rPr>
          <w:spacing w:val="24"/>
          <w:sz w:val="23"/>
        </w:rPr>
        <w:t xml:space="preserve"> </w:t>
      </w:r>
      <w:r>
        <w:rPr>
          <w:sz w:val="23"/>
        </w:rPr>
        <w:t>школьной</w:t>
      </w:r>
      <w:r>
        <w:rPr>
          <w:spacing w:val="41"/>
          <w:sz w:val="23"/>
        </w:rPr>
        <w:t xml:space="preserve"> </w:t>
      </w:r>
      <w:r>
        <w:rPr>
          <w:sz w:val="23"/>
        </w:rPr>
        <w:t>службе</w:t>
      </w:r>
      <w:r>
        <w:rPr>
          <w:spacing w:val="20"/>
          <w:sz w:val="23"/>
        </w:rPr>
        <w:t xml:space="preserve"> </w:t>
      </w:r>
      <w:r>
        <w:rPr>
          <w:spacing w:val="-2"/>
          <w:sz w:val="23"/>
        </w:rPr>
        <w:t>медиации;</w:t>
      </w:r>
    </w:p>
    <w:p w:rsidR="000C0C23" w:rsidRDefault="00692F60">
      <w:pPr>
        <w:pStyle w:val="a5"/>
        <w:numPr>
          <w:ilvl w:val="0"/>
          <w:numId w:val="5"/>
        </w:numPr>
        <w:tabs>
          <w:tab w:val="left" w:pos="1135"/>
        </w:tabs>
        <w:spacing w:before="52"/>
        <w:ind w:left="1135" w:hanging="139"/>
        <w:jc w:val="left"/>
        <w:rPr>
          <w:sz w:val="23"/>
        </w:rPr>
      </w:pPr>
      <w:r>
        <w:rPr>
          <w:sz w:val="23"/>
        </w:rPr>
        <w:t>Положение</w:t>
      </w:r>
      <w:r>
        <w:rPr>
          <w:spacing w:val="34"/>
          <w:sz w:val="23"/>
        </w:rPr>
        <w:t xml:space="preserve"> </w:t>
      </w:r>
      <w:r>
        <w:rPr>
          <w:sz w:val="23"/>
        </w:rPr>
        <w:t>об</w:t>
      </w:r>
      <w:r>
        <w:rPr>
          <w:spacing w:val="46"/>
          <w:sz w:val="23"/>
        </w:rPr>
        <w:t xml:space="preserve"> </w:t>
      </w:r>
      <w:r>
        <w:rPr>
          <w:sz w:val="23"/>
        </w:rPr>
        <w:t>организации</w:t>
      </w:r>
      <w:r>
        <w:rPr>
          <w:spacing w:val="37"/>
          <w:sz w:val="23"/>
        </w:rPr>
        <w:t xml:space="preserve"> </w:t>
      </w:r>
      <w:r>
        <w:rPr>
          <w:sz w:val="23"/>
        </w:rPr>
        <w:t>дополнительного</w:t>
      </w:r>
      <w:r>
        <w:rPr>
          <w:spacing w:val="37"/>
          <w:sz w:val="23"/>
        </w:rPr>
        <w:t xml:space="preserve"> </w:t>
      </w:r>
      <w:r>
        <w:rPr>
          <w:spacing w:val="-2"/>
          <w:sz w:val="23"/>
        </w:rPr>
        <w:t>образования;</w:t>
      </w:r>
    </w:p>
    <w:p w:rsidR="000C0C23" w:rsidRDefault="00692F60">
      <w:pPr>
        <w:pStyle w:val="a5"/>
        <w:numPr>
          <w:ilvl w:val="0"/>
          <w:numId w:val="5"/>
        </w:numPr>
        <w:tabs>
          <w:tab w:val="left" w:pos="1135"/>
        </w:tabs>
        <w:spacing w:before="52"/>
        <w:ind w:left="1135" w:hanging="139"/>
        <w:jc w:val="left"/>
        <w:rPr>
          <w:sz w:val="23"/>
        </w:rPr>
      </w:pPr>
      <w:r>
        <w:rPr>
          <w:sz w:val="23"/>
        </w:rPr>
        <w:t>Положение</w:t>
      </w:r>
      <w:r>
        <w:rPr>
          <w:spacing w:val="29"/>
          <w:sz w:val="23"/>
        </w:rPr>
        <w:t xml:space="preserve"> </w:t>
      </w:r>
      <w:r>
        <w:rPr>
          <w:sz w:val="23"/>
        </w:rPr>
        <w:t>о</w:t>
      </w:r>
      <w:r>
        <w:rPr>
          <w:spacing w:val="23"/>
          <w:sz w:val="23"/>
        </w:rPr>
        <w:t xml:space="preserve"> </w:t>
      </w:r>
      <w:r>
        <w:rPr>
          <w:sz w:val="23"/>
        </w:rPr>
        <w:t>школьном</w:t>
      </w:r>
      <w:r>
        <w:rPr>
          <w:spacing w:val="36"/>
          <w:sz w:val="23"/>
        </w:rPr>
        <w:t xml:space="preserve"> </w:t>
      </w:r>
      <w:r>
        <w:rPr>
          <w:sz w:val="23"/>
        </w:rPr>
        <w:t>ученическом</w:t>
      </w:r>
      <w:r>
        <w:rPr>
          <w:spacing w:val="30"/>
          <w:sz w:val="23"/>
        </w:rPr>
        <w:t xml:space="preserve"> </w:t>
      </w:r>
      <w:r>
        <w:rPr>
          <w:spacing w:val="-2"/>
          <w:sz w:val="23"/>
        </w:rPr>
        <w:t>самоуправлении;</w:t>
      </w:r>
    </w:p>
    <w:p w:rsidR="000C0C23" w:rsidRDefault="00692F60">
      <w:pPr>
        <w:pStyle w:val="a5"/>
        <w:numPr>
          <w:ilvl w:val="0"/>
          <w:numId w:val="5"/>
        </w:numPr>
        <w:tabs>
          <w:tab w:val="left" w:pos="1135"/>
        </w:tabs>
        <w:spacing w:before="53"/>
        <w:ind w:left="1135" w:hanging="139"/>
        <w:jc w:val="left"/>
        <w:rPr>
          <w:sz w:val="23"/>
        </w:rPr>
      </w:pPr>
      <w:r>
        <w:rPr>
          <w:sz w:val="23"/>
        </w:rPr>
        <w:t>Правила</w:t>
      </w:r>
      <w:r>
        <w:rPr>
          <w:spacing w:val="24"/>
          <w:sz w:val="23"/>
        </w:rPr>
        <w:t xml:space="preserve"> </w:t>
      </w:r>
      <w:r>
        <w:rPr>
          <w:sz w:val="23"/>
        </w:rPr>
        <w:t>внутреннего</w:t>
      </w:r>
      <w:r>
        <w:rPr>
          <w:spacing w:val="28"/>
          <w:sz w:val="23"/>
        </w:rPr>
        <w:t xml:space="preserve"> </w:t>
      </w:r>
      <w:r>
        <w:rPr>
          <w:sz w:val="23"/>
        </w:rPr>
        <w:t>распорядка</w:t>
      </w:r>
      <w:r>
        <w:rPr>
          <w:spacing w:val="34"/>
          <w:sz w:val="23"/>
        </w:rPr>
        <w:t xml:space="preserve"> </w:t>
      </w:r>
      <w:r>
        <w:rPr>
          <w:sz w:val="23"/>
        </w:rPr>
        <w:t>для</w:t>
      </w:r>
      <w:r>
        <w:rPr>
          <w:spacing w:val="38"/>
          <w:sz w:val="23"/>
        </w:rPr>
        <w:t xml:space="preserve"> </w:t>
      </w:r>
      <w:r>
        <w:rPr>
          <w:spacing w:val="-2"/>
          <w:sz w:val="23"/>
        </w:rPr>
        <w:t>обучающихся;</w:t>
      </w:r>
    </w:p>
    <w:p w:rsidR="000C0C23" w:rsidRDefault="00692F60">
      <w:pPr>
        <w:pStyle w:val="a5"/>
        <w:numPr>
          <w:ilvl w:val="0"/>
          <w:numId w:val="5"/>
        </w:numPr>
        <w:tabs>
          <w:tab w:val="left" w:pos="1134"/>
        </w:tabs>
        <w:spacing w:before="53" w:line="292" w:lineRule="auto"/>
        <w:ind w:right="1135" w:firstLine="566"/>
        <w:jc w:val="left"/>
        <w:rPr>
          <w:sz w:val="23"/>
        </w:rPr>
      </w:pPr>
      <w:r>
        <w:rPr>
          <w:sz w:val="23"/>
        </w:rPr>
        <w:t>Положение о</w:t>
      </w:r>
      <w:r>
        <w:rPr>
          <w:spacing w:val="24"/>
          <w:sz w:val="23"/>
        </w:rPr>
        <w:t xml:space="preserve"> </w:t>
      </w:r>
      <w:r>
        <w:rPr>
          <w:sz w:val="23"/>
        </w:rPr>
        <w:t>первичном отделении общероссийской общественно-государственной детско-юношеской организации РДШ;</w:t>
      </w:r>
    </w:p>
    <w:p w:rsidR="000C0C23" w:rsidRDefault="00692F60">
      <w:pPr>
        <w:pStyle w:val="a5"/>
        <w:numPr>
          <w:ilvl w:val="0"/>
          <w:numId w:val="5"/>
        </w:numPr>
        <w:tabs>
          <w:tab w:val="left" w:pos="1135"/>
        </w:tabs>
        <w:spacing w:line="257" w:lineRule="exact"/>
        <w:ind w:left="1135" w:hanging="139"/>
        <w:jc w:val="left"/>
        <w:rPr>
          <w:sz w:val="23"/>
        </w:rPr>
      </w:pPr>
      <w:r>
        <w:rPr>
          <w:sz w:val="23"/>
        </w:rPr>
        <w:t>Положение</w:t>
      </w:r>
      <w:r>
        <w:rPr>
          <w:spacing w:val="34"/>
          <w:sz w:val="23"/>
        </w:rPr>
        <w:t xml:space="preserve"> </w:t>
      </w:r>
      <w:r>
        <w:rPr>
          <w:sz w:val="23"/>
        </w:rPr>
        <w:t>о</w:t>
      </w:r>
      <w:r>
        <w:rPr>
          <w:spacing w:val="30"/>
          <w:sz w:val="23"/>
        </w:rPr>
        <w:t xml:space="preserve"> </w:t>
      </w:r>
      <w:r>
        <w:rPr>
          <w:sz w:val="23"/>
        </w:rPr>
        <w:t>школьном</w:t>
      </w:r>
      <w:r>
        <w:rPr>
          <w:spacing w:val="44"/>
          <w:sz w:val="23"/>
        </w:rPr>
        <w:t xml:space="preserve"> </w:t>
      </w:r>
      <w:r>
        <w:rPr>
          <w:sz w:val="23"/>
        </w:rPr>
        <w:t>спортивном</w:t>
      </w:r>
      <w:r>
        <w:rPr>
          <w:spacing w:val="29"/>
          <w:sz w:val="23"/>
        </w:rPr>
        <w:t xml:space="preserve"> </w:t>
      </w:r>
      <w:r>
        <w:rPr>
          <w:sz w:val="23"/>
        </w:rPr>
        <w:t>клубе</w:t>
      </w:r>
      <w:r>
        <w:rPr>
          <w:spacing w:val="35"/>
          <w:sz w:val="23"/>
        </w:rPr>
        <w:t xml:space="preserve"> </w:t>
      </w:r>
      <w:r>
        <w:rPr>
          <w:spacing w:val="-2"/>
          <w:sz w:val="23"/>
        </w:rPr>
        <w:t>«Лидер»;</w:t>
      </w:r>
    </w:p>
    <w:p w:rsidR="000C0C23" w:rsidRDefault="00692F60">
      <w:pPr>
        <w:pStyle w:val="a3"/>
        <w:spacing w:before="47"/>
        <w:ind w:left="996" w:firstLine="0"/>
        <w:jc w:val="left"/>
      </w:pPr>
      <w:r>
        <w:t>Вышеперечисленные</w:t>
      </w:r>
      <w:r>
        <w:rPr>
          <w:spacing w:val="36"/>
        </w:rPr>
        <w:t xml:space="preserve"> </w:t>
      </w:r>
      <w:r>
        <w:t>нормативные</w:t>
      </w:r>
      <w:r>
        <w:rPr>
          <w:spacing w:val="35"/>
        </w:rPr>
        <w:t xml:space="preserve"> </w:t>
      </w:r>
      <w:r>
        <w:t>акты</w:t>
      </w:r>
      <w:r>
        <w:rPr>
          <w:spacing w:val="48"/>
        </w:rPr>
        <w:t xml:space="preserve"> </w:t>
      </w:r>
      <w:r>
        <w:t>расположены</w:t>
      </w:r>
      <w:r>
        <w:rPr>
          <w:spacing w:val="35"/>
        </w:rPr>
        <w:t xml:space="preserve"> </w:t>
      </w:r>
      <w:r>
        <w:t>на</w:t>
      </w:r>
      <w:r>
        <w:rPr>
          <w:spacing w:val="54"/>
        </w:rPr>
        <w:t xml:space="preserve"> </w:t>
      </w:r>
      <w:r>
        <w:t>официальном</w:t>
      </w:r>
      <w:r>
        <w:rPr>
          <w:spacing w:val="43"/>
        </w:rPr>
        <w:t xml:space="preserve"> </w:t>
      </w:r>
      <w:r>
        <w:t>сайте</w:t>
      </w:r>
      <w:r>
        <w:rPr>
          <w:spacing w:val="56"/>
        </w:rPr>
        <w:t xml:space="preserve"> </w:t>
      </w:r>
      <w:r>
        <w:rPr>
          <w:spacing w:val="-2"/>
        </w:rPr>
        <w:t>школы</w:t>
      </w:r>
    </w:p>
    <w:p w:rsidR="000C0C23" w:rsidRDefault="000C0C23">
      <w:pPr>
        <w:pStyle w:val="a3"/>
        <w:jc w:val="left"/>
        <w:sectPr w:rsidR="000C0C23">
          <w:pgSz w:w="11910" w:h="16850"/>
          <w:pgMar w:top="1040" w:right="0" w:bottom="1140" w:left="1275" w:header="0" w:footer="885" w:gutter="0"/>
          <w:cols w:space="720"/>
        </w:sectPr>
      </w:pPr>
    </w:p>
    <w:p w:rsidR="000C0C23" w:rsidRDefault="00692F60">
      <w:pPr>
        <w:pStyle w:val="a3"/>
        <w:spacing w:before="72"/>
        <w:ind w:firstLine="0"/>
      </w:pPr>
      <w:r>
        <w:t>по</w:t>
      </w:r>
      <w:r>
        <w:rPr>
          <w:spacing w:val="21"/>
        </w:rPr>
        <w:t xml:space="preserve"> </w:t>
      </w:r>
      <w:r>
        <w:t>адресу:</w:t>
      </w:r>
      <w:r>
        <w:rPr>
          <w:spacing w:val="49"/>
        </w:rPr>
        <w:t xml:space="preserve"> </w:t>
      </w:r>
      <w:hyperlink r:id="rId25">
        <w:r>
          <w:rPr>
            <w:color w:val="FF0000"/>
          </w:rPr>
          <w:t>http://bat1-</w:t>
        </w:r>
        <w:r>
          <w:rPr>
            <w:color w:val="FF0000"/>
            <w:spacing w:val="-2"/>
          </w:rPr>
          <w:t>batyr.moy.su/news/</w:t>
        </w:r>
      </w:hyperlink>
    </w:p>
    <w:p w:rsidR="000C0C23" w:rsidRDefault="00692F60">
      <w:pPr>
        <w:pStyle w:val="2"/>
        <w:spacing w:before="76" w:line="288" w:lineRule="auto"/>
        <w:ind w:right="923" w:firstLine="706"/>
      </w:pPr>
      <w:r>
        <w:t xml:space="preserve">Требования к условиям работы с обучающимися с особыми образовательными </w:t>
      </w:r>
      <w:r>
        <w:rPr>
          <w:spacing w:val="-2"/>
        </w:rPr>
        <w:t>потребностями.</w:t>
      </w:r>
    </w:p>
    <w:p w:rsidR="000C0C23" w:rsidRDefault="00692F60">
      <w:pPr>
        <w:pStyle w:val="a3"/>
        <w:spacing w:line="288" w:lineRule="auto"/>
        <w:ind w:right="963"/>
      </w:pPr>
      <w:r>
        <w:t>В</w:t>
      </w:r>
      <w:r>
        <w:rPr>
          <w:spacing w:val="40"/>
        </w:rPr>
        <w:t xml:space="preserve"> </w:t>
      </w:r>
      <w:r>
        <w:t>МАОУ</w:t>
      </w:r>
      <w:r>
        <w:rPr>
          <w:spacing w:val="40"/>
        </w:rPr>
        <w:t xml:space="preserve"> </w:t>
      </w:r>
      <w:r>
        <w:t>«Шыгырданская</w:t>
      </w:r>
      <w:r>
        <w:rPr>
          <w:spacing w:val="34"/>
        </w:rPr>
        <w:t xml:space="preserve"> </w:t>
      </w:r>
      <w:r>
        <w:t>СОШ</w:t>
      </w:r>
      <w:r>
        <w:rPr>
          <w:spacing w:val="39"/>
        </w:rPr>
        <w:t xml:space="preserve"> </w:t>
      </w:r>
      <w:r>
        <w:t>№1»</w:t>
      </w:r>
      <w:r>
        <w:rPr>
          <w:spacing w:val="29"/>
        </w:rPr>
        <w:t xml:space="preserve"> </w:t>
      </w:r>
      <w:r w:rsidR="00772F48">
        <w:t>394</w:t>
      </w:r>
      <w:r>
        <w:rPr>
          <w:spacing w:val="40"/>
        </w:rPr>
        <w:t xml:space="preserve"> </w:t>
      </w:r>
      <w:r>
        <w:t>обучающихся,</w:t>
      </w:r>
      <w:r>
        <w:rPr>
          <w:spacing w:val="25"/>
        </w:rPr>
        <w:t xml:space="preserve"> </w:t>
      </w:r>
      <w:r>
        <w:t>в</w:t>
      </w:r>
      <w:r>
        <w:rPr>
          <w:spacing w:val="24"/>
        </w:rPr>
        <w:t xml:space="preserve"> </w:t>
      </w:r>
      <w:r>
        <w:t>том</w:t>
      </w:r>
      <w:r>
        <w:rPr>
          <w:spacing w:val="18"/>
        </w:rPr>
        <w:t xml:space="preserve"> </w:t>
      </w:r>
      <w:r>
        <w:t>числе</w:t>
      </w:r>
      <w:r>
        <w:rPr>
          <w:spacing w:val="21"/>
        </w:rPr>
        <w:t xml:space="preserve"> </w:t>
      </w:r>
      <w:r>
        <w:t>3</w:t>
      </w:r>
      <w:r>
        <w:rPr>
          <w:spacing w:val="27"/>
        </w:rPr>
        <w:t xml:space="preserve"> </w:t>
      </w:r>
      <w:r>
        <w:t>детей</w:t>
      </w:r>
      <w:r>
        <w:rPr>
          <w:spacing w:val="31"/>
        </w:rPr>
        <w:t xml:space="preserve"> </w:t>
      </w:r>
      <w:r>
        <w:t>ОВЗ, 4 ребенок - инвалид.</w:t>
      </w:r>
    </w:p>
    <w:p w:rsidR="000C0C23" w:rsidRDefault="00692F60">
      <w:pPr>
        <w:pStyle w:val="a3"/>
        <w:spacing w:before="37"/>
        <w:ind w:left="1135" w:firstLine="0"/>
      </w:pPr>
      <w:r>
        <w:t>Для</w:t>
      </w:r>
      <w:r>
        <w:rPr>
          <w:spacing w:val="18"/>
        </w:rPr>
        <w:t xml:space="preserve"> </w:t>
      </w:r>
      <w:r>
        <w:t>данной</w:t>
      </w:r>
      <w:r>
        <w:rPr>
          <w:spacing w:val="30"/>
        </w:rPr>
        <w:t xml:space="preserve"> </w:t>
      </w:r>
      <w:r>
        <w:t>категории</w:t>
      </w:r>
      <w:r>
        <w:rPr>
          <w:spacing w:val="30"/>
        </w:rPr>
        <w:t xml:space="preserve"> </w:t>
      </w:r>
      <w:r>
        <w:t>обучающихся</w:t>
      </w:r>
      <w:r>
        <w:rPr>
          <w:spacing w:val="25"/>
        </w:rPr>
        <w:t xml:space="preserve"> </w:t>
      </w:r>
      <w:r>
        <w:t>в</w:t>
      </w:r>
      <w:r>
        <w:rPr>
          <w:spacing w:val="39"/>
        </w:rPr>
        <w:t xml:space="preserve"> </w:t>
      </w:r>
      <w:r>
        <w:t>школе</w:t>
      </w:r>
      <w:r>
        <w:rPr>
          <w:spacing w:val="28"/>
        </w:rPr>
        <w:t xml:space="preserve"> </w:t>
      </w:r>
      <w:r>
        <w:t>созданы</w:t>
      </w:r>
      <w:r>
        <w:rPr>
          <w:spacing w:val="33"/>
        </w:rPr>
        <w:t xml:space="preserve"> </w:t>
      </w:r>
      <w:r>
        <w:t>особые</w:t>
      </w:r>
      <w:r>
        <w:rPr>
          <w:spacing w:val="32"/>
        </w:rPr>
        <w:t xml:space="preserve"> </w:t>
      </w:r>
      <w:r>
        <w:rPr>
          <w:spacing w:val="-2"/>
        </w:rPr>
        <w:t>условия.</w:t>
      </w:r>
    </w:p>
    <w:p w:rsidR="000C0C23" w:rsidRDefault="00692F60">
      <w:pPr>
        <w:pStyle w:val="a3"/>
        <w:spacing w:before="52" w:line="288" w:lineRule="auto"/>
        <w:ind w:right="859"/>
      </w:pPr>
      <w:r>
        <w:t>На уровне общностей: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w:t>
      </w:r>
      <w:r>
        <w:rPr>
          <w:spacing w:val="40"/>
        </w:rPr>
        <w:t xml:space="preserve"> </w:t>
      </w:r>
      <w:r>
        <w:t>совместной деятельности.</w:t>
      </w:r>
    </w:p>
    <w:p w:rsidR="000C0C23" w:rsidRDefault="00692F60">
      <w:pPr>
        <w:pStyle w:val="a3"/>
        <w:spacing w:before="2" w:line="288" w:lineRule="auto"/>
        <w:ind w:right="846"/>
      </w:pPr>
      <w:r>
        <w:t>На уровне деятельностей:</w:t>
      </w:r>
      <w:r>
        <w:rPr>
          <w:spacing w:val="40"/>
        </w:rPr>
        <w:t xml:space="preserve"> </w:t>
      </w:r>
      <w:r>
        <w:t>педагогическое</w:t>
      </w:r>
      <w:r>
        <w:rPr>
          <w:spacing w:val="40"/>
        </w:rPr>
        <w:t xml:space="preserve"> </w:t>
      </w:r>
      <w:r>
        <w:t>проектирование</w:t>
      </w:r>
      <w:r>
        <w:rPr>
          <w:spacing w:val="40"/>
        </w:rPr>
        <w:t xml:space="preserve"> </w:t>
      </w:r>
      <w:r>
        <w:t>совместной</w:t>
      </w:r>
      <w:r>
        <w:rPr>
          <w:spacing w:val="40"/>
        </w:rPr>
        <w:t xml:space="preserve"> </w:t>
      </w:r>
      <w:r>
        <w:t>деятельности</w:t>
      </w:r>
      <w:r>
        <w:rPr>
          <w:spacing w:val="80"/>
        </w:rPr>
        <w:t xml:space="preserve"> </w:t>
      </w:r>
      <w:r>
        <w:t>в классе, в разновозрастных группах, в малых группах учащихся,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rsidR="000C0C23" w:rsidRDefault="00692F60">
      <w:pPr>
        <w:pStyle w:val="a3"/>
        <w:spacing w:before="7" w:line="288" w:lineRule="auto"/>
        <w:ind w:right="869"/>
      </w:pPr>
      <w:r>
        <w:t>На уровне событий: проектирование педагогами ритмов учебной работы, отдыха, праздников и общих дел с учетом специфики социальной и культурной ситуации развития каждого учащегося с ОВЗ обеспечивает возможность его участия в жизни класса, школы, событиях</w:t>
      </w:r>
      <w:r>
        <w:rPr>
          <w:spacing w:val="40"/>
        </w:rPr>
        <w:t xml:space="preserve"> </w:t>
      </w:r>
      <w:r>
        <w:t>группы,</w:t>
      </w:r>
      <w:r>
        <w:rPr>
          <w:spacing w:val="40"/>
        </w:rPr>
        <w:t xml:space="preserve"> </w:t>
      </w:r>
      <w:r>
        <w:t>формирует</w:t>
      </w:r>
      <w:r>
        <w:rPr>
          <w:spacing w:val="40"/>
        </w:rPr>
        <w:t xml:space="preserve"> </w:t>
      </w:r>
      <w:r>
        <w:t>личностный</w:t>
      </w:r>
      <w:r>
        <w:rPr>
          <w:spacing w:val="40"/>
        </w:rPr>
        <w:t xml:space="preserve"> </w:t>
      </w:r>
      <w:r>
        <w:t>опыт,</w:t>
      </w:r>
      <w:r>
        <w:rPr>
          <w:spacing w:val="40"/>
        </w:rPr>
        <w:t xml:space="preserve"> </w:t>
      </w:r>
      <w:r>
        <w:t>развивает</w:t>
      </w:r>
      <w:r>
        <w:rPr>
          <w:spacing w:val="40"/>
        </w:rPr>
        <w:t xml:space="preserve"> </w:t>
      </w:r>
      <w:r>
        <w:t>самооценку</w:t>
      </w:r>
      <w:r>
        <w:rPr>
          <w:spacing w:val="40"/>
        </w:rPr>
        <w:t xml:space="preserve"> </w:t>
      </w:r>
      <w:r>
        <w:t>и</w:t>
      </w:r>
      <w:r>
        <w:rPr>
          <w:spacing w:val="40"/>
        </w:rPr>
        <w:t xml:space="preserve"> </w:t>
      </w:r>
      <w:r>
        <w:t>уверенность</w:t>
      </w:r>
      <w:r>
        <w:rPr>
          <w:spacing w:val="40"/>
        </w:rPr>
        <w:t xml:space="preserve"> </w:t>
      </w:r>
      <w:r>
        <w:t>в своих силах.</w:t>
      </w:r>
    </w:p>
    <w:p w:rsidR="000C0C23" w:rsidRDefault="00692F60">
      <w:pPr>
        <w:pStyle w:val="a3"/>
        <w:spacing w:line="262" w:lineRule="exact"/>
        <w:ind w:left="1135" w:firstLine="0"/>
      </w:pPr>
      <w:r>
        <w:t>Особыми</w:t>
      </w:r>
      <w:r>
        <w:rPr>
          <w:spacing w:val="22"/>
        </w:rPr>
        <w:t xml:space="preserve"> </w:t>
      </w:r>
      <w:r>
        <w:t>задачами</w:t>
      </w:r>
      <w:r>
        <w:rPr>
          <w:spacing w:val="24"/>
        </w:rPr>
        <w:t xml:space="preserve"> </w:t>
      </w:r>
      <w:r>
        <w:t>воспитания</w:t>
      </w:r>
      <w:r>
        <w:rPr>
          <w:spacing w:val="37"/>
        </w:rPr>
        <w:t xml:space="preserve"> </w:t>
      </w:r>
      <w:r>
        <w:t>обучающихся</w:t>
      </w:r>
      <w:r>
        <w:rPr>
          <w:spacing w:val="22"/>
        </w:rPr>
        <w:t xml:space="preserve"> </w:t>
      </w:r>
      <w:r>
        <w:t>с</w:t>
      </w:r>
      <w:r>
        <w:rPr>
          <w:spacing w:val="24"/>
        </w:rPr>
        <w:t xml:space="preserve"> </w:t>
      </w:r>
      <w:r>
        <w:t>ОВЗ</w:t>
      </w:r>
      <w:r>
        <w:rPr>
          <w:spacing w:val="20"/>
        </w:rPr>
        <w:t xml:space="preserve"> </w:t>
      </w:r>
      <w:r>
        <w:rPr>
          <w:spacing w:val="-2"/>
        </w:rPr>
        <w:t>являются:</w:t>
      </w:r>
    </w:p>
    <w:p w:rsidR="000C0C23" w:rsidRDefault="00692F60">
      <w:pPr>
        <w:pStyle w:val="a5"/>
        <w:numPr>
          <w:ilvl w:val="1"/>
          <w:numId w:val="5"/>
        </w:numPr>
        <w:tabs>
          <w:tab w:val="left" w:pos="1845"/>
        </w:tabs>
        <w:spacing w:before="48" w:line="292" w:lineRule="auto"/>
        <w:ind w:right="856" w:firstLine="706"/>
        <w:rPr>
          <w:rFonts w:ascii="Wingdings" w:hAnsi="Wingdings"/>
        </w:rPr>
      </w:pPr>
      <w:r>
        <w:rPr>
          <w:sz w:val="23"/>
        </w:rPr>
        <w:t>налаживание эмоционально-положительного взаимодействия учащихся с окружающими</w:t>
      </w:r>
      <w:r>
        <w:rPr>
          <w:spacing w:val="40"/>
          <w:sz w:val="23"/>
        </w:rPr>
        <w:t xml:space="preserve"> </w:t>
      </w:r>
      <w:r>
        <w:rPr>
          <w:sz w:val="23"/>
        </w:rPr>
        <w:t>для</w:t>
      </w:r>
      <w:r>
        <w:rPr>
          <w:spacing w:val="40"/>
          <w:sz w:val="23"/>
        </w:rPr>
        <w:t xml:space="preserve"> </w:t>
      </w:r>
      <w:r>
        <w:rPr>
          <w:sz w:val="23"/>
        </w:rPr>
        <w:t>их</w:t>
      </w:r>
      <w:r>
        <w:rPr>
          <w:spacing w:val="40"/>
          <w:sz w:val="23"/>
        </w:rPr>
        <w:t xml:space="preserve"> </w:t>
      </w:r>
      <w:r>
        <w:rPr>
          <w:sz w:val="23"/>
        </w:rPr>
        <w:t>успешной</w:t>
      </w:r>
      <w:r>
        <w:rPr>
          <w:spacing w:val="40"/>
          <w:sz w:val="23"/>
        </w:rPr>
        <w:t xml:space="preserve"> </w:t>
      </w:r>
      <w:r>
        <w:rPr>
          <w:sz w:val="23"/>
        </w:rPr>
        <w:t>адаптации</w:t>
      </w:r>
      <w:r>
        <w:rPr>
          <w:spacing w:val="40"/>
          <w:sz w:val="23"/>
        </w:rPr>
        <w:t xml:space="preserve"> </w:t>
      </w:r>
      <w:r>
        <w:rPr>
          <w:sz w:val="23"/>
        </w:rPr>
        <w:t>и</w:t>
      </w:r>
      <w:r>
        <w:rPr>
          <w:spacing w:val="40"/>
          <w:sz w:val="23"/>
        </w:rPr>
        <w:t xml:space="preserve"> </w:t>
      </w:r>
      <w:r>
        <w:rPr>
          <w:sz w:val="23"/>
        </w:rPr>
        <w:t>интеграции</w:t>
      </w:r>
      <w:r>
        <w:rPr>
          <w:spacing w:val="40"/>
          <w:sz w:val="23"/>
        </w:rPr>
        <w:t xml:space="preserve"> </w:t>
      </w:r>
      <w:r>
        <w:rPr>
          <w:sz w:val="23"/>
        </w:rPr>
        <w:t>в</w:t>
      </w:r>
      <w:r>
        <w:rPr>
          <w:spacing w:val="40"/>
          <w:sz w:val="23"/>
        </w:rPr>
        <w:t xml:space="preserve"> </w:t>
      </w:r>
      <w:r>
        <w:rPr>
          <w:sz w:val="23"/>
        </w:rPr>
        <w:t>школе;</w:t>
      </w:r>
    </w:p>
    <w:p w:rsidR="000C0C23" w:rsidRDefault="00692F60">
      <w:pPr>
        <w:pStyle w:val="a5"/>
        <w:numPr>
          <w:ilvl w:val="1"/>
          <w:numId w:val="5"/>
        </w:numPr>
        <w:tabs>
          <w:tab w:val="left" w:pos="1845"/>
        </w:tabs>
        <w:spacing w:line="288" w:lineRule="auto"/>
        <w:ind w:right="871" w:firstLine="706"/>
        <w:rPr>
          <w:rFonts w:ascii="Wingdings" w:hAnsi="Wingdings"/>
        </w:rPr>
      </w:pPr>
      <w:r>
        <w:rPr>
          <w:sz w:val="23"/>
        </w:rPr>
        <w:t>формирование доброжелательного отношения к учащимся и их семьям со стороны</w:t>
      </w:r>
      <w:r>
        <w:rPr>
          <w:spacing w:val="40"/>
          <w:sz w:val="23"/>
        </w:rPr>
        <w:t xml:space="preserve"> </w:t>
      </w:r>
      <w:r>
        <w:rPr>
          <w:sz w:val="23"/>
        </w:rPr>
        <w:t>всех</w:t>
      </w:r>
      <w:r>
        <w:rPr>
          <w:spacing w:val="40"/>
          <w:sz w:val="23"/>
        </w:rPr>
        <w:t xml:space="preserve"> </w:t>
      </w:r>
      <w:r>
        <w:rPr>
          <w:sz w:val="23"/>
        </w:rPr>
        <w:t>участников</w:t>
      </w:r>
      <w:r>
        <w:rPr>
          <w:spacing w:val="40"/>
          <w:sz w:val="23"/>
        </w:rPr>
        <w:t xml:space="preserve"> </w:t>
      </w:r>
      <w:r>
        <w:rPr>
          <w:sz w:val="23"/>
        </w:rPr>
        <w:t>образовательных</w:t>
      </w:r>
      <w:r>
        <w:rPr>
          <w:spacing w:val="40"/>
          <w:sz w:val="23"/>
        </w:rPr>
        <w:t xml:space="preserve"> </w:t>
      </w:r>
      <w:r>
        <w:rPr>
          <w:sz w:val="23"/>
        </w:rPr>
        <w:t>отношений;</w:t>
      </w:r>
    </w:p>
    <w:p w:rsidR="000C0C23" w:rsidRDefault="00692F60">
      <w:pPr>
        <w:pStyle w:val="a5"/>
        <w:numPr>
          <w:ilvl w:val="1"/>
          <w:numId w:val="5"/>
        </w:numPr>
        <w:tabs>
          <w:tab w:val="left" w:pos="1845"/>
        </w:tabs>
        <w:spacing w:line="288" w:lineRule="auto"/>
        <w:ind w:right="861" w:firstLine="706"/>
        <w:rPr>
          <w:rFonts w:ascii="Wingdings" w:hAnsi="Wingdings"/>
        </w:rPr>
      </w:pPr>
      <w:r>
        <w:rPr>
          <w:sz w:val="23"/>
        </w:rPr>
        <w:t>построение воспитательной деятельности с учетом индивидуальных особенностей каждого обучающегося;</w:t>
      </w:r>
    </w:p>
    <w:p w:rsidR="000C0C23" w:rsidRDefault="00692F60">
      <w:pPr>
        <w:pStyle w:val="a5"/>
        <w:numPr>
          <w:ilvl w:val="1"/>
          <w:numId w:val="5"/>
        </w:numPr>
        <w:tabs>
          <w:tab w:val="left" w:pos="1845"/>
        </w:tabs>
        <w:spacing w:before="1" w:line="288" w:lineRule="auto"/>
        <w:ind w:right="851" w:firstLine="706"/>
        <w:rPr>
          <w:rFonts w:ascii="Wingdings" w:hAnsi="Wingdings"/>
        </w:rPr>
      </w:pPr>
      <w:r>
        <w:rPr>
          <w:sz w:val="23"/>
        </w:rPr>
        <w:t>активное привлечение семьи и ближайшего социального окружения к воспитанию обучающихся;</w:t>
      </w:r>
    </w:p>
    <w:p w:rsidR="000C0C23" w:rsidRDefault="00692F60">
      <w:pPr>
        <w:pStyle w:val="a5"/>
        <w:numPr>
          <w:ilvl w:val="1"/>
          <w:numId w:val="5"/>
        </w:numPr>
        <w:tabs>
          <w:tab w:val="left" w:pos="1845"/>
        </w:tabs>
        <w:spacing w:line="288" w:lineRule="auto"/>
        <w:ind w:right="863" w:firstLine="706"/>
        <w:rPr>
          <w:rFonts w:ascii="Wingdings" w:hAnsi="Wingdings"/>
        </w:rPr>
      </w:pPr>
      <w:r>
        <w:rPr>
          <w:sz w:val="23"/>
        </w:rPr>
        <w:t>обеспечение</w:t>
      </w:r>
      <w:r>
        <w:rPr>
          <w:spacing w:val="40"/>
          <w:sz w:val="23"/>
        </w:rPr>
        <w:t xml:space="preserve"> </w:t>
      </w:r>
      <w:r>
        <w:rPr>
          <w:sz w:val="23"/>
        </w:rPr>
        <w:t>психолого-педагогической</w:t>
      </w:r>
      <w:r>
        <w:rPr>
          <w:spacing w:val="40"/>
          <w:sz w:val="23"/>
        </w:rPr>
        <w:t xml:space="preserve"> </w:t>
      </w:r>
      <w:r>
        <w:rPr>
          <w:sz w:val="23"/>
        </w:rPr>
        <w:t>поддержки</w:t>
      </w:r>
      <w:r>
        <w:rPr>
          <w:spacing w:val="40"/>
          <w:sz w:val="23"/>
        </w:rPr>
        <w:t xml:space="preserve"> </w:t>
      </w:r>
      <w:r>
        <w:rPr>
          <w:sz w:val="23"/>
        </w:rPr>
        <w:t>семей,</w:t>
      </w:r>
      <w:r>
        <w:rPr>
          <w:spacing w:val="40"/>
          <w:sz w:val="23"/>
        </w:rPr>
        <w:t xml:space="preserve"> </w:t>
      </w:r>
      <w:r>
        <w:rPr>
          <w:sz w:val="23"/>
        </w:rPr>
        <w:t>обучающихся</w:t>
      </w:r>
      <w:r>
        <w:rPr>
          <w:spacing w:val="40"/>
          <w:sz w:val="23"/>
        </w:rPr>
        <w:t xml:space="preserve"> </w:t>
      </w:r>
      <w:r>
        <w:rPr>
          <w:sz w:val="23"/>
        </w:rPr>
        <w:t>с ОВЗ в развитии и содействие повышению уровня их педагогической, психологической, медико-социальной компетентности;</w:t>
      </w:r>
    </w:p>
    <w:p w:rsidR="000C0C23" w:rsidRDefault="00692F60">
      <w:pPr>
        <w:pStyle w:val="a3"/>
        <w:spacing w:line="288" w:lineRule="auto"/>
        <w:ind w:right="877"/>
      </w:pPr>
      <w:r>
        <w:t>При организации воспитания обучающихся с особыми образовательными потребностями школа ориентируется:</w:t>
      </w:r>
    </w:p>
    <w:p w:rsidR="000C0C23" w:rsidRDefault="00692F60">
      <w:pPr>
        <w:pStyle w:val="a5"/>
        <w:numPr>
          <w:ilvl w:val="1"/>
          <w:numId w:val="5"/>
        </w:numPr>
        <w:tabs>
          <w:tab w:val="left" w:pos="1845"/>
        </w:tabs>
        <w:spacing w:line="292" w:lineRule="auto"/>
        <w:ind w:right="863" w:firstLine="706"/>
        <w:rPr>
          <w:rFonts w:ascii="Wingdings" w:hAnsi="Wingdings"/>
          <w:sz w:val="23"/>
        </w:rPr>
      </w:pPr>
      <w:r>
        <w:rPr>
          <w:sz w:val="23"/>
        </w:rPr>
        <w:t>на формирование личности ребенка с особыми образовательными потребностями</w:t>
      </w:r>
      <w:r>
        <w:rPr>
          <w:spacing w:val="40"/>
          <w:sz w:val="23"/>
        </w:rPr>
        <w:t xml:space="preserve"> </w:t>
      </w:r>
      <w:r>
        <w:rPr>
          <w:sz w:val="23"/>
        </w:rPr>
        <w:t>с</w:t>
      </w:r>
      <w:r>
        <w:rPr>
          <w:spacing w:val="40"/>
          <w:sz w:val="23"/>
        </w:rPr>
        <w:t xml:space="preserve"> </w:t>
      </w:r>
      <w:r>
        <w:rPr>
          <w:sz w:val="23"/>
        </w:rPr>
        <w:t>использованием</w:t>
      </w:r>
      <w:r>
        <w:rPr>
          <w:spacing w:val="40"/>
          <w:sz w:val="23"/>
        </w:rPr>
        <w:t xml:space="preserve"> </w:t>
      </w:r>
      <w:r>
        <w:rPr>
          <w:sz w:val="23"/>
        </w:rPr>
        <w:t>адекватных</w:t>
      </w:r>
      <w:r>
        <w:rPr>
          <w:spacing w:val="40"/>
          <w:sz w:val="23"/>
        </w:rPr>
        <w:t xml:space="preserve"> </w:t>
      </w:r>
      <w:r>
        <w:rPr>
          <w:sz w:val="23"/>
        </w:rPr>
        <w:t>возрасту</w:t>
      </w:r>
      <w:r>
        <w:rPr>
          <w:spacing w:val="40"/>
          <w:sz w:val="23"/>
        </w:rPr>
        <w:t xml:space="preserve"> </w:t>
      </w:r>
      <w:r>
        <w:rPr>
          <w:sz w:val="23"/>
        </w:rPr>
        <w:t>и</w:t>
      </w:r>
      <w:r>
        <w:rPr>
          <w:spacing w:val="40"/>
          <w:sz w:val="23"/>
        </w:rPr>
        <w:t xml:space="preserve"> </w:t>
      </w:r>
      <w:r>
        <w:rPr>
          <w:sz w:val="23"/>
        </w:rPr>
        <w:t>физическому</w:t>
      </w:r>
      <w:r>
        <w:rPr>
          <w:spacing w:val="40"/>
          <w:sz w:val="23"/>
        </w:rPr>
        <w:t xml:space="preserve"> </w:t>
      </w:r>
      <w:r>
        <w:rPr>
          <w:sz w:val="23"/>
        </w:rPr>
        <w:t>и</w:t>
      </w:r>
      <w:r>
        <w:rPr>
          <w:spacing w:val="40"/>
          <w:sz w:val="23"/>
        </w:rPr>
        <w:t xml:space="preserve"> </w:t>
      </w:r>
      <w:r>
        <w:rPr>
          <w:sz w:val="23"/>
        </w:rPr>
        <w:t>(или) психическому состоянию</w:t>
      </w:r>
      <w:r>
        <w:rPr>
          <w:spacing w:val="40"/>
          <w:sz w:val="23"/>
        </w:rPr>
        <w:t xml:space="preserve"> </w:t>
      </w:r>
      <w:r>
        <w:rPr>
          <w:sz w:val="23"/>
        </w:rPr>
        <w:t>методов</w:t>
      </w:r>
      <w:r>
        <w:rPr>
          <w:spacing w:val="40"/>
          <w:sz w:val="23"/>
        </w:rPr>
        <w:t xml:space="preserve"> </w:t>
      </w:r>
      <w:r>
        <w:rPr>
          <w:sz w:val="23"/>
        </w:rPr>
        <w:t>воспитания;</w:t>
      </w:r>
    </w:p>
    <w:p w:rsidR="000C0C23" w:rsidRDefault="00692F60">
      <w:pPr>
        <w:pStyle w:val="a5"/>
        <w:numPr>
          <w:ilvl w:val="1"/>
          <w:numId w:val="5"/>
        </w:numPr>
        <w:tabs>
          <w:tab w:val="left" w:pos="1845"/>
        </w:tabs>
        <w:spacing w:line="288" w:lineRule="auto"/>
        <w:ind w:right="841" w:firstLine="706"/>
        <w:rPr>
          <w:rFonts w:ascii="Wingdings" w:hAnsi="Wingdings"/>
          <w:sz w:val="23"/>
        </w:rPr>
      </w:pPr>
      <w:r>
        <w:rPr>
          <w:sz w:val="23"/>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w:t>
      </w:r>
      <w:r>
        <w:rPr>
          <w:spacing w:val="-15"/>
          <w:sz w:val="23"/>
        </w:rPr>
        <w:t xml:space="preserve"> </w:t>
      </w:r>
      <w:r>
        <w:rPr>
          <w:sz w:val="23"/>
        </w:rPr>
        <w:t>-психологов, учителей- логопедов, учителей-дефектологов;</w:t>
      </w:r>
    </w:p>
    <w:p w:rsidR="000C0C23" w:rsidRDefault="000C0C23">
      <w:pPr>
        <w:pStyle w:val="a5"/>
        <w:spacing w:line="288" w:lineRule="auto"/>
        <w:rPr>
          <w:rFonts w:ascii="Wingdings" w:hAnsi="Wingdings"/>
          <w:sz w:val="23"/>
        </w:rPr>
        <w:sectPr w:rsidR="000C0C23">
          <w:pgSz w:w="11910" w:h="16850"/>
          <w:pgMar w:top="1040" w:right="0" w:bottom="1140" w:left="1275" w:header="0" w:footer="885" w:gutter="0"/>
          <w:cols w:space="720"/>
        </w:sectPr>
      </w:pPr>
    </w:p>
    <w:p w:rsidR="000C0C23" w:rsidRDefault="00692F60">
      <w:pPr>
        <w:pStyle w:val="a5"/>
        <w:numPr>
          <w:ilvl w:val="1"/>
          <w:numId w:val="5"/>
        </w:numPr>
        <w:tabs>
          <w:tab w:val="left" w:pos="1845"/>
        </w:tabs>
        <w:spacing w:before="72" w:line="292" w:lineRule="auto"/>
        <w:ind w:right="872" w:firstLine="706"/>
        <w:rPr>
          <w:rFonts w:ascii="Wingdings" w:hAnsi="Wingdings"/>
          <w:sz w:val="23"/>
        </w:rPr>
      </w:pPr>
      <w:r>
        <w:rPr>
          <w:sz w:val="23"/>
        </w:rPr>
        <w:t>личностно-ориентированный подход в организации всех видов деятельности, обучающихся</w:t>
      </w:r>
      <w:r>
        <w:rPr>
          <w:spacing w:val="40"/>
          <w:sz w:val="23"/>
        </w:rPr>
        <w:t xml:space="preserve"> </w:t>
      </w:r>
      <w:r>
        <w:rPr>
          <w:sz w:val="23"/>
        </w:rPr>
        <w:t>с</w:t>
      </w:r>
      <w:r>
        <w:rPr>
          <w:spacing w:val="40"/>
          <w:sz w:val="23"/>
        </w:rPr>
        <w:t xml:space="preserve"> </w:t>
      </w:r>
      <w:r>
        <w:rPr>
          <w:sz w:val="23"/>
        </w:rPr>
        <w:t>особыми</w:t>
      </w:r>
      <w:r>
        <w:rPr>
          <w:spacing w:val="40"/>
          <w:sz w:val="23"/>
        </w:rPr>
        <w:t xml:space="preserve"> </w:t>
      </w:r>
      <w:r>
        <w:rPr>
          <w:sz w:val="23"/>
        </w:rPr>
        <w:t>образовательными</w:t>
      </w:r>
      <w:r>
        <w:rPr>
          <w:spacing w:val="40"/>
          <w:sz w:val="23"/>
        </w:rPr>
        <w:t xml:space="preserve"> </w:t>
      </w:r>
      <w:r>
        <w:rPr>
          <w:sz w:val="23"/>
        </w:rPr>
        <w:t>потребностями.</w:t>
      </w:r>
    </w:p>
    <w:p w:rsidR="000C0C23" w:rsidRDefault="00692F60">
      <w:pPr>
        <w:pStyle w:val="a3"/>
        <w:spacing w:before="7" w:line="288" w:lineRule="auto"/>
        <w:ind w:right="845"/>
      </w:pPr>
      <w:r>
        <w:t>В воспитательной работе с категориями обучающихся, имеющих особые образовательные потребности: обучающихся с инвалидностью, с ОВЗ, из социально</w:t>
      </w:r>
      <w:r>
        <w:rPr>
          <w:spacing w:val="80"/>
        </w:rPr>
        <w:t xml:space="preserve"> </w:t>
      </w:r>
      <w:r>
        <w:t>уязвимых групп (например, воспитанники детских домов, из семей мигрантов, билингвы и другие), одарѐнных, с отклоняющимся поведением, – создаются особые условия</w:t>
      </w:r>
      <w:r>
        <w:rPr>
          <w:spacing w:val="40"/>
        </w:rPr>
        <w:t xml:space="preserve"> </w:t>
      </w:r>
      <w:r>
        <w:t>(описываются эти условия).</w:t>
      </w:r>
    </w:p>
    <w:p w:rsidR="000C0C23" w:rsidRDefault="00692F60">
      <w:pPr>
        <w:pStyle w:val="a3"/>
        <w:spacing w:before="3" w:line="288" w:lineRule="auto"/>
        <w:ind w:right="878"/>
      </w:pPr>
      <w:r>
        <w:t>Особыми задачами воспитания обучающихся с особыми образовательными потребностями являются:</w:t>
      </w:r>
    </w:p>
    <w:p w:rsidR="000C0C23" w:rsidRDefault="00692F60">
      <w:pPr>
        <w:pStyle w:val="a3"/>
        <w:spacing w:line="288" w:lineRule="auto"/>
        <w:ind w:right="874"/>
      </w:pPr>
      <w:r>
        <w:t>налаживание</w:t>
      </w:r>
      <w:r>
        <w:rPr>
          <w:spacing w:val="40"/>
        </w:rPr>
        <w:t xml:space="preserve"> </w:t>
      </w:r>
      <w:r>
        <w:t>эмоционально-положительного</w:t>
      </w:r>
      <w:r>
        <w:rPr>
          <w:spacing w:val="40"/>
        </w:rPr>
        <w:t xml:space="preserve"> </w:t>
      </w:r>
      <w:r>
        <w:t>взаимодействия</w:t>
      </w:r>
      <w:r>
        <w:rPr>
          <w:spacing w:val="40"/>
        </w:rPr>
        <w:t xml:space="preserve"> </w:t>
      </w:r>
      <w:r>
        <w:t>с</w:t>
      </w:r>
      <w:r>
        <w:rPr>
          <w:spacing w:val="40"/>
        </w:rPr>
        <w:t xml:space="preserve"> </w:t>
      </w:r>
      <w:r>
        <w:t>окружающими</w:t>
      </w:r>
      <w:r>
        <w:rPr>
          <w:spacing w:val="40"/>
        </w:rPr>
        <w:t xml:space="preserve"> </w:t>
      </w:r>
      <w:r>
        <w:t>для</w:t>
      </w:r>
      <w:r>
        <w:rPr>
          <w:spacing w:val="40"/>
        </w:rPr>
        <w:t xml:space="preserve"> </w:t>
      </w:r>
      <w:r>
        <w:t>их</w:t>
      </w:r>
      <w:r>
        <w:rPr>
          <w:spacing w:val="40"/>
        </w:rPr>
        <w:t xml:space="preserve"> </w:t>
      </w:r>
      <w:r>
        <w:t>успешной</w:t>
      </w:r>
      <w:r>
        <w:rPr>
          <w:spacing w:val="40"/>
        </w:rPr>
        <w:t xml:space="preserve"> </w:t>
      </w:r>
      <w:r>
        <w:t>социальной</w:t>
      </w:r>
      <w:r>
        <w:rPr>
          <w:spacing w:val="40"/>
        </w:rPr>
        <w:t xml:space="preserve"> </w:t>
      </w:r>
      <w:r>
        <w:t>адаптации</w:t>
      </w:r>
      <w:r>
        <w:rPr>
          <w:spacing w:val="40"/>
        </w:rPr>
        <w:t xml:space="preserve"> </w:t>
      </w:r>
      <w:r>
        <w:t>и</w:t>
      </w:r>
      <w:r>
        <w:rPr>
          <w:spacing w:val="40"/>
        </w:rPr>
        <w:t xml:space="preserve"> </w:t>
      </w:r>
      <w:r>
        <w:t>интеграции</w:t>
      </w:r>
      <w:r>
        <w:rPr>
          <w:spacing w:val="40"/>
        </w:rPr>
        <w:t xml:space="preserve"> </w:t>
      </w:r>
      <w:r>
        <w:t>в</w:t>
      </w:r>
      <w:r>
        <w:rPr>
          <w:spacing w:val="40"/>
        </w:rPr>
        <w:t xml:space="preserve"> </w:t>
      </w:r>
      <w:r>
        <w:t>общеобразовательной</w:t>
      </w:r>
      <w:r>
        <w:rPr>
          <w:spacing w:val="40"/>
        </w:rPr>
        <w:t xml:space="preserve"> </w:t>
      </w:r>
      <w:r>
        <w:t>организации;</w:t>
      </w:r>
    </w:p>
    <w:p w:rsidR="000C0C23" w:rsidRDefault="00692F60">
      <w:pPr>
        <w:pStyle w:val="a3"/>
        <w:spacing w:line="288" w:lineRule="auto"/>
        <w:ind w:right="859"/>
      </w:pPr>
      <w:r>
        <w:t>формирование</w:t>
      </w:r>
      <w:r>
        <w:rPr>
          <w:spacing w:val="40"/>
        </w:rPr>
        <w:t xml:space="preserve"> </w:t>
      </w:r>
      <w:r>
        <w:t>доброжелательного</w:t>
      </w:r>
      <w:r>
        <w:rPr>
          <w:spacing w:val="40"/>
        </w:rPr>
        <w:t xml:space="preserve"> </w:t>
      </w:r>
      <w:r>
        <w:t>отношения</w:t>
      </w:r>
      <w:r>
        <w:rPr>
          <w:spacing w:val="40"/>
        </w:rPr>
        <w:t xml:space="preserve"> </w:t>
      </w:r>
      <w:r>
        <w:t>к</w:t>
      </w:r>
      <w:r>
        <w:rPr>
          <w:spacing w:val="40"/>
        </w:rPr>
        <w:t xml:space="preserve"> </w:t>
      </w:r>
      <w:r>
        <w:t>обучающимся</w:t>
      </w:r>
      <w:r>
        <w:rPr>
          <w:spacing w:val="40"/>
        </w:rPr>
        <w:t xml:space="preserve"> </w:t>
      </w:r>
      <w:r>
        <w:t>и их семьям</w:t>
      </w:r>
      <w:r>
        <w:rPr>
          <w:spacing w:val="40"/>
        </w:rPr>
        <w:t xml:space="preserve"> </w:t>
      </w:r>
      <w:r>
        <w:t>со стороны</w:t>
      </w:r>
      <w:r>
        <w:rPr>
          <w:spacing w:val="40"/>
        </w:rPr>
        <w:t xml:space="preserve"> </w:t>
      </w:r>
      <w:r>
        <w:t>всех</w:t>
      </w:r>
      <w:r>
        <w:rPr>
          <w:spacing w:val="40"/>
        </w:rPr>
        <w:t xml:space="preserve"> </w:t>
      </w:r>
      <w:r>
        <w:t>участников</w:t>
      </w:r>
      <w:r>
        <w:rPr>
          <w:spacing w:val="40"/>
        </w:rPr>
        <w:t xml:space="preserve"> </w:t>
      </w:r>
      <w:r>
        <w:t>образовательных</w:t>
      </w:r>
      <w:r>
        <w:rPr>
          <w:spacing w:val="40"/>
        </w:rPr>
        <w:t xml:space="preserve"> </w:t>
      </w:r>
      <w:r>
        <w:t>отношений;</w:t>
      </w:r>
    </w:p>
    <w:p w:rsidR="000C0C23" w:rsidRDefault="00692F60">
      <w:pPr>
        <w:pStyle w:val="a3"/>
        <w:spacing w:line="292" w:lineRule="auto"/>
        <w:ind w:right="885"/>
      </w:pPr>
      <w:r>
        <w:t>построение воспитательной деятельности с учѐтом индивидуальных особенностей и возможностей каждого обучающегося;</w:t>
      </w:r>
    </w:p>
    <w:p w:rsidR="000C0C23" w:rsidRDefault="00692F60">
      <w:pPr>
        <w:pStyle w:val="a3"/>
        <w:spacing w:line="288" w:lineRule="auto"/>
        <w:ind w:right="848"/>
      </w:pPr>
      <w:r>
        <w:t>обеспечение психолого-педагогической поддержки семей обучающихся, содействие повышению уровня их педагогической, психологической, медико-социальной</w:t>
      </w:r>
      <w:r>
        <w:rPr>
          <w:spacing w:val="40"/>
        </w:rPr>
        <w:t xml:space="preserve"> </w:t>
      </w:r>
      <w:r>
        <w:rPr>
          <w:spacing w:val="-2"/>
        </w:rPr>
        <w:t>компетентности.</w:t>
      </w:r>
    </w:p>
    <w:p w:rsidR="000C0C23" w:rsidRDefault="00692F60">
      <w:pPr>
        <w:pStyle w:val="a3"/>
        <w:spacing w:line="288" w:lineRule="auto"/>
        <w:ind w:right="878"/>
      </w:pPr>
      <w:r>
        <w:t>При организации воспитания обучающихся с особыми образовательными потребностями</w:t>
      </w:r>
      <w:r>
        <w:rPr>
          <w:spacing w:val="40"/>
        </w:rPr>
        <w:t xml:space="preserve"> </w:t>
      </w:r>
      <w:r>
        <w:t>необходимо</w:t>
      </w:r>
      <w:r>
        <w:rPr>
          <w:spacing w:val="40"/>
        </w:rPr>
        <w:t xml:space="preserve"> </w:t>
      </w:r>
      <w:r>
        <w:t>ориентироваться</w:t>
      </w:r>
      <w:r>
        <w:rPr>
          <w:spacing w:val="40"/>
        </w:rPr>
        <w:t xml:space="preserve"> </w:t>
      </w:r>
      <w:r>
        <w:t>на:</w:t>
      </w:r>
    </w:p>
    <w:p w:rsidR="000C0C23" w:rsidRDefault="00692F60">
      <w:pPr>
        <w:pStyle w:val="a3"/>
        <w:spacing w:line="288" w:lineRule="auto"/>
        <w:ind w:right="865"/>
      </w:pPr>
      <w:r>
        <w:t>формирование личности ребѐнка с особыми образовательными потребностями с использованием</w:t>
      </w:r>
      <w:r>
        <w:rPr>
          <w:spacing w:val="40"/>
        </w:rPr>
        <w:t xml:space="preserve"> </w:t>
      </w:r>
      <w:r>
        <w:t>соответствующих</w:t>
      </w:r>
      <w:r>
        <w:rPr>
          <w:spacing w:val="40"/>
        </w:rPr>
        <w:t xml:space="preserve"> </w:t>
      </w:r>
      <w:r>
        <w:t>возрасту</w:t>
      </w:r>
      <w:r>
        <w:rPr>
          <w:spacing w:val="40"/>
        </w:rPr>
        <w:t xml:space="preserve"> </w:t>
      </w:r>
      <w:r>
        <w:t>и</w:t>
      </w:r>
      <w:r>
        <w:rPr>
          <w:spacing w:val="40"/>
        </w:rPr>
        <w:t xml:space="preserve"> </w:t>
      </w:r>
      <w:r>
        <w:t>физическому</w:t>
      </w:r>
      <w:r>
        <w:rPr>
          <w:spacing w:val="40"/>
        </w:rPr>
        <w:t xml:space="preserve"> </w:t>
      </w:r>
      <w:r>
        <w:t>и</w:t>
      </w:r>
      <w:r>
        <w:rPr>
          <w:spacing w:val="40"/>
        </w:rPr>
        <w:t xml:space="preserve"> </w:t>
      </w:r>
      <w:r>
        <w:t>(или)</w:t>
      </w:r>
      <w:r>
        <w:rPr>
          <w:spacing w:val="40"/>
        </w:rPr>
        <w:t xml:space="preserve"> </w:t>
      </w:r>
      <w:r>
        <w:t>психическому состоянию методов воспитания;</w:t>
      </w:r>
    </w:p>
    <w:p w:rsidR="000C0C23" w:rsidRDefault="00692F60">
      <w:pPr>
        <w:pStyle w:val="a3"/>
        <w:spacing w:line="290" w:lineRule="auto"/>
        <w:ind w:left="780" w:right="841" w:firstLine="408"/>
        <w:jc w:val="right"/>
      </w:pPr>
      <w:r>
        <w:t>создание оптимальных</w:t>
      </w:r>
      <w:r>
        <w:rPr>
          <w:spacing w:val="39"/>
        </w:rPr>
        <w:t xml:space="preserve"> </w:t>
      </w:r>
      <w:r>
        <w:t>условий</w:t>
      </w:r>
      <w:r>
        <w:rPr>
          <w:spacing w:val="35"/>
        </w:rPr>
        <w:t xml:space="preserve"> </w:t>
      </w:r>
      <w:r>
        <w:t>совместного воспитания и</w:t>
      </w:r>
      <w:r>
        <w:rPr>
          <w:spacing w:val="34"/>
        </w:rPr>
        <w:t xml:space="preserve"> </w:t>
      </w:r>
      <w:r>
        <w:t>обучения</w:t>
      </w:r>
      <w:r>
        <w:rPr>
          <w:spacing w:val="38"/>
        </w:rPr>
        <w:t xml:space="preserve"> </w:t>
      </w:r>
      <w:r>
        <w:t>обучающихся</w:t>
      </w:r>
      <w:r>
        <w:rPr>
          <w:spacing w:val="39"/>
        </w:rPr>
        <w:t xml:space="preserve"> </w:t>
      </w:r>
      <w:r>
        <w:t>с особыми</w:t>
      </w:r>
      <w:r>
        <w:rPr>
          <w:spacing w:val="40"/>
        </w:rPr>
        <w:t xml:space="preserve"> </w:t>
      </w:r>
      <w:r>
        <w:t>образовательными</w:t>
      </w:r>
      <w:r>
        <w:rPr>
          <w:spacing w:val="40"/>
        </w:rPr>
        <w:t xml:space="preserve"> </w:t>
      </w:r>
      <w:r>
        <w:t>потребностями</w:t>
      </w:r>
      <w:r>
        <w:rPr>
          <w:spacing w:val="40"/>
        </w:rPr>
        <w:t xml:space="preserve"> </w:t>
      </w:r>
      <w:r>
        <w:t>и</w:t>
      </w:r>
      <w:r>
        <w:rPr>
          <w:spacing w:val="40"/>
        </w:rPr>
        <w:t xml:space="preserve"> </w:t>
      </w:r>
      <w:r>
        <w:t>других</w:t>
      </w:r>
      <w:r>
        <w:rPr>
          <w:spacing w:val="80"/>
        </w:rPr>
        <w:t xml:space="preserve"> </w:t>
      </w:r>
      <w:r>
        <w:t>обучающихся</w:t>
      </w:r>
      <w:r>
        <w:rPr>
          <w:spacing w:val="40"/>
        </w:rPr>
        <w:t xml:space="preserve"> </w:t>
      </w:r>
      <w:r>
        <w:t>с</w:t>
      </w:r>
      <w:r>
        <w:rPr>
          <w:spacing w:val="80"/>
        </w:rPr>
        <w:t xml:space="preserve"> </w:t>
      </w:r>
      <w:r>
        <w:t>использованием вспомогательных</w:t>
      </w:r>
      <w:r>
        <w:rPr>
          <w:spacing w:val="40"/>
        </w:rPr>
        <w:t xml:space="preserve"> </w:t>
      </w:r>
      <w:r>
        <w:t>средств</w:t>
      </w:r>
      <w:r>
        <w:rPr>
          <w:spacing w:val="40"/>
        </w:rPr>
        <w:t xml:space="preserve"> </w:t>
      </w:r>
      <w:r>
        <w:t>и</w:t>
      </w:r>
      <w:r>
        <w:rPr>
          <w:spacing w:val="40"/>
        </w:rPr>
        <w:t xml:space="preserve"> </w:t>
      </w:r>
      <w:r>
        <w:t>педагогических</w:t>
      </w:r>
      <w:r>
        <w:rPr>
          <w:spacing w:val="80"/>
        </w:rPr>
        <w:t xml:space="preserve"> </w:t>
      </w:r>
      <w:r>
        <w:t>приѐмов,</w:t>
      </w:r>
      <w:r>
        <w:rPr>
          <w:spacing w:val="40"/>
        </w:rPr>
        <w:t xml:space="preserve"> </w:t>
      </w:r>
      <w:r>
        <w:t>организацией</w:t>
      </w:r>
      <w:r>
        <w:rPr>
          <w:spacing w:val="40"/>
        </w:rPr>
        <w:t xml:space="preserve"> </w:t>
      </w:r>
      <w:r>
        <w:t>совместных</w:t>
      </w:r>
      <w:r>
        <w:rPr>
          <w:spacing w:val="40"/>
        </w:rPr>
        <w:t xml:space="preserve"> </w:t>
      </w:r>
      <w:r>
        <w:t>форм работы воспитателей, педагогов-психологов, учителей-логопедов, учителей-дефектологов; личностно-ориентированный</w:t>
      </w:r>
      <w:r>
        <w:rPr>
          <w:spacing w:val="80"/>
        </w:rPr>
        <w:t xml:space="preserve"> </w:t>
      </w:r>
      <w:r>
        <w:t>подход</w:t>
      </w:r>
      <w:r>
        <w:rPr>
          <w:spacing w:val="80"/>
        </w:rPr>
        <w:t xml:space="preserve"> </w:t>
      </w:r>
      <w:r>
        <w:t>в</w:t>
      </w:r>
      <w:r>
        <w:rPr>
          <w:spacing w:val="80"/>
        </w:rPr>
        <w:t xml:space="preserve"> </w:t>
      </w:r>
      <w:r>
        <w:t>организации</w:t>
      </w:r>
      <w:r>
        <w:rPr>
          <w:spacing w:val="80"/>
        </w:rPr>
        <w:t xml:space="preserve"> </w:t>
      </w:r>
      <w:r>
        <w:t>всех</w:t>
      </w:r>
      <w:r>
        <w:rPr>
          <w:spacing w:val="80"/>
        </w:rPr>
        <w:t xml:space="preserve"> </w:t>
      </w:r>
      <w:r>
        <w:t>видов</w:t>
      </w:r>
      <w:r>
        <w:rPr>
          <w:spacing w:val="40"/>
        </w:rPr>
        <w:t xml:space="preserve"> </w:t>
      </w:r>
      <w:r>
        <w:t>деятельности</w:t>
      </w:r>
    </w:p>
    <w:p w:rsidR="000C0C23" w:rsidRDefault="00692F60">
      <w:pPr>
        <w:pStyle w:val="a3"/>
        <w:spacing w:line="258" w:lineRule="exact"/>
        <w:ind w:firstLine="0"/>
        <w:jc w:val="left"/>
      </w:pPr>
      <w:r>
        <w:t>обучающихся</w:t>
      </w:r>
      <w:r>
        <w:rPr>
          <w:spacing w:val="34"/>
        </w:rPr>
        <w:t xml:space="preserve"> </w:t>
      </w:r>
      <w:r>
        <w:t>с</w:t>
      </w:r>
      <w:r>
        <w:rPr>
          <w:spacing w:val="33"/>
        </w:rPr>
        <w:t xml:space="preserve"> </w:t>
      </w:r>
      <w:r>
        <w:t>особыми</w:t>
      </w:r>
      <w:r>
        <w:rPr>
          <w:spacing w:val="46"/>
        </w:rPr>
        <w:t xml:space="preserve"> </w:t>
      </w:r>
      <w:r>
        <w:t>образовательными</w:t>
      </w:r>
      <w:r>
        <w:rPr>
          <w:spacing w:val="34"/>
        </w:rPr>
        <w:t xml:space="preserve"> </w:t>
      </w:r>
      <w:r>
        <w:rPr>
          <w:spacing w:val="-2"/>
        </w:rPr>
        <w:t>потребностями.</w:t>
      </w:r>
    </w:p>
    <w:p w:rsidR="000C0C23" w:rsidRDefault="000C0C23">
      <w:pPr>
        <w:pStyle w:val="a3"/>
        <w:spacing w:before="91"/>
        <w:ind w:left="0" w:firstLine="0"/>
        <w:jc w:val="left"/>
      </w:pPr>
    </w:p>
    <w:p w:rsidR="000C0C23" w:rsidRDefault="00692F60">
      <w:pPr>
        <w:pStyle w:val="2"/>
        <w:numPr>
          <w:ilvl w:val="2"/>
          <w:numId w:val="10"/>
        </w:numPr>
        <w:tabs>
          <w:tab w:val="left" w:pos="1753"/>
        </w:tabs>
        <w:spacing w:line="288" w:lineRule="auto"/>
        <w:ind w:left="429" w:right="858" w:firstLine="706"/>
        <w:jc w:val="both"/>
      </w:pPr>
      <w:r>
        <w:rPr>
          <w:w w:val="105"/>
        </w:rPr>
        <w:t>Система поощрения социальной успешности и проявлений активной жизненной позиции обучающихся</w:t>
      </w:r>
    </w:p>
    <w:p w:rsidR="000C0C23" w:rsidRDefault="00692F60">
      <w:pPr>
        <w:pStyle w:val="a3"/>
        <w:spacing w:line="288" w:lineRule="auto"/>
        <w:ind w:right="860"/>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w:t>
      </w:r>
      <w:r>
        <w:rPr>
          <w:spacing w:val="40"/>
        </w:rPr>
        <w:t xml:space="preserve"> </w:t>
      </w:r>
      <w:r>
        <w:t>жизненную</w:t>
      </w:r>
      <w:r>
        <w:rPr>
          <w:spacing w:val="40"/>
        </w:rPr>
        <w:t xml:space="preserve"> </w:t>
      </w:r>
      <w:r>
        <w:t>позицию,</w:t>
      </w:r>
      <w:r>
        <w:rPr>
          <w:spacing w:val="40"/>
        </w:rPr>
        <w:t xml:space="preserve"> </w:t>
      </w:r>
      <w:r>
        <w:t>инициативность, максимально вовлекать</w:t>
      </w:r>
      <w:r>
        <w:rPr>
          <w:spacing w:val="71"/>
        </w:rPr>
        <w:t xml:space="preserve"> </w:t>
      </w:r>
      <w:r>
        <w:t>их</w:t>
      </w:r>
      <w:r>
        <w:rPr>
          <w:spacing w:val="40"/>
        </w:rPr>
        <w:t xml:space="preserve"> </w:t>
      </w:r>
      <w:r>
        <w:t>в</w:t>
      </w:r>
      <w:r>
        <w:rPr>
          <w:spacing w:val="40"/>
        </w:rPr>
        <w:t xml:space="preserve"> </w:t>
      </w:r>
      <w:r>
        <w:t>совместную</w:t>
      </w:r>
      <w:r>
        <w:rPr>
          <w:spacing w:val="40"/>
        </w:rPr>
        <w:t xml:space="preserve"> </w:t>
      </w:r>
      <w:r>
        <w:t>деятельность</w:t>
      </w:r>
      <w:r>
        <w:rPr>
          <w:spacing w:val="40"/>
        </w:rPr>
        <w:t xml:space="preserve"> </w:t>
      </w:r>
      <w:r>
        <w:t>в</w:t>
      </w:r>
      <w:r>
        <w:rPr>
          <w:spacing w:val="40"/>
        </w:rPr>
        <w:t xml:space="preserve"> </w:t>
      </w:r>
      <w:r>
        <w:t>воспитательных</w:t>
      </w:r>
      <w:r>
        <w:rPr>
          <w:spacing w:val="40"/>
        </w:rPr>
        <w:t xml:space="preserve"> </w:t>
      </w:r>
      <w:r>
        <w:t>целях.</w:t>
      </w:r>
    </w:p>
    <w:p w:rsidR="000C0C23" w:rsidRDefault="00692F60">
      <w:pPr>
        <w:pStyle w:val="a3"/>
        <w:spacing w:line="288" w:lineRule="auto"/>
        <w:ind w:right="876"/>
      </w:pPr>
      <w:r>
        <w:t>Система проявлений активной жизненной позиции и поощрения социальной успешности</w:t>
      </w:r>
      <w:r>
        <w:rPr>
          <w:spacing w:val="40"/>
        </w:rPr>
        <w:t xml:space="preserve"> </w:t>
      </w:r>
      <w:r>
        <w:t>обучающихся</w:t>
      </w:r>
      <w:r>
        <w:rPr>
          <w:spacing w:val="40"/>
        </w:rPr>
        <w:t xml:space="preserve"> </w:t>
      </w:r>
      <w:r>
        <w:t>строится</w:t>
      </w:r>
      <w:r>
        <w:rPr>
          <w:spacing w:val="40"/>
        </w:rPr>
        <w:t xml:space="preserve"> </w:t>
      </w:r>
      <w:r>
        <w:t>на</w:t>
      </w:r>
      <w:r>
        <w:rPr>
          <w:spacing w:val="40"/>
        </w:rPr>
        <w:t xml:space="preserve"> </w:t>
      </w:r>
      <w:r>
        <w:t>принципах:</w:t>
      </w:r>
    </w:p>
    <w:p w:rsidR="000C0C23" w:rsidRDefault="00692F60">
      <w:pPr>
        <w:pStyle w:val="a3"/>
        <w:spacing w:line="288" w:lineRule="auto"/>
        <w:ind w:left="544" w:right="842" w:firstLine="1268"/>
        <w:jc w:val="right"/>
      </w:pPr>
      <w:r>
        <w:t>публичности,</w:t>
      </w:r>
      <w:r>
        <w:rPr>
          <w:spacing w:val="40"/>
        </w:rPr>
        <w:t xml:space="preserve"> </w:t>
      </w:r>
      <w:r>
        <w:t>открытости</w:t>
      </w:r>
      <w:r>
        <w:rPr>
          <w:spacing w:val="40"/>
        </w:rPr>
        <w:t xml:space="preserve"> </w:t>
      </w:r>
      <w:r>
        <w:t>поощрений</w:t>
      </w:r>
      <w:r>
        <w:rPr>
          <w:spacing w:val="40"/>
        </w:rPr>
        <w:t xml:space="preserve"> </w:t>
      </w:r>
      <w:r>
        <w:t>(информирование</w:t>
      </w:r>
      <w:r>
        <w:rPr>
          <w:spacing w:val="40"/>
        </w:rPr>
        <w:t xml:space="preserve"> </w:t>
      </w:r>
      <w:r>
        <w:t>всех</w:t>
      </w:r>
      <w:r>
        <w:rPr>
          <w:spacing w:val="40"/>
        </w:rPr>
        <w:t xml:space="preserve"> </w:t>
      </w:r>
      <w:r>
        <w:t>обучающихся</w:t>
      </w:r>
      <w:r>
        <w:rPr>
          <w:spacing w:val="40"/>
        </w:rPr>
        <w:t xml:space="preserve"> </w:t>
      </w:r>
      <w:r>
        <w:t>о награждении,</w:t>
      </w:r>
      <w:r>
        <w:rPr>
          <w:spacing w:val="33"/>
        </w:rPr>
        <w:t xml:space="preserve"> </w:t>
      </w:r>
      <w:r>
        <w:t>проведение</w:t>
      </w:r>
      <w:r>
        <w:rPr>
          <w:spacing w:val="32"/>
        </w:rPr>
        <w:t xml:space="preserve"> </w:t>
      </w:r>
      <w:r>
        <w:t>награждений</w:t>
      </w:r>
      <w:r>
        <w:rPr>
          <w:spacing w:val="40"/>
        </w:rPr>
        <w:t xml:space="preserve"> </w:t>
      </w:r>
      <w:r>
        <w:t>в</w:t>
      </w:r>
      <w:r>
        <w:rPr>
          <w:spacing w:val="38"/>
        </w:rPr>
        <w:t xml:space="preserve"> </w:t>
      </w:r>
      <w:r>
        <w:t>присутствии</w:t>
      </w:r>
      <w:r>
        <w:rPr>
          <w:spacing w:val="40"/>
        </w:rPr>
        <w:t xml:space="preserve"> </w:t>
      </w:r>
      <w:r>
        <w:t>значительного</w:t>
      </w:r>
      <w:r>
        <w:rPr>
          <w:spacing w:val="29"/>
        </w:rPr>
        <w:t xml:space="preserve"> </w:t>
      </w:r>
      <w:r>
        <w:t>числа обучающихся); соответствия</w:t>
      </w:r>
      <w:r>
        <w:rPr>
          <w:spacing w:val="80"/>
        </w:rPr>
        <w:t xml:space="preserve"> </w:t>
      </w:r>
      <w:r>
        <w:t>процедур</w:t>
      </w:r>
      <w:r>
        <w:rPr>
          <w:spacing w:val="40"/>
        </w:rPr>
        <w:t xml:space="preserve"> </w:t>
      </w:r>
      <w:r>
        <w:t>награждения</w:t>
      </w:r>
      <w:r>
        <w:rPr>
          <w:spacing w:val="80"/>
        </w:rPr>
        <w:t xml:space="preserve"> </w:t>
      </w:r>
      <w:r>
        <w:t>укладу</w:t>
      </w:r>
      <w:r>
        <w:rPr>
          <w:spacing w:val="40"/>
        </w:rPr>
        <w:t xml:space="preserve"> </w:t>
      </w:r>
      <w:r>
        <w:t>общеобразовательной</w:t>
      </w:r>
      <w:r>
        <w:rPr>
          <w:spacing w:val="80"/>
        </w:rPr>
        <w:t xml:space="preserve"> </w:t>
      </w:r>
      <w:r>
        <w:t>организации,</w:t>
      </w:r>
    </w:p>
    <w:p w:rsidR="000C0C23" w:rsidRDefault="00692F60">
      <w:pPr>
        <w:pStyle w:val="a3"/>
        <w:tabs>
          <w:tab w:val="left" w:pos="2811"/>
          <w:tab w:val="left" w:pos="3810"/>
          <w:tab w:val="left" w:pos="5240"/>
          <w:tab w:val="left" w:pos="6441"/>
          <w:tab w:val="left" w:pos="7857"/>
          <w:tab w:val="left" w:pos="8261"/>
        </w:tabs>
        <w:spacing w:line="288" w:lineRule="auto"/>
        <w:ind w:left="1135" w:right="930" w:hanging="711"/>
        <w:jc w:val="left"/>
      </w:pPr>
      <w:r>
        <w:t>качеству воспитывающей</w:t>
      </w:r>
      <w:r>
        <w:rPr>
          <w:spacing w:val="40"/>
        </w:rPr>
        <w:t xml:space="preserve"> </w:t>
      </w:r>
      <w:r>
        <w:t>среды,</w:t>
      </w:r>
      <w:r>
        <w:rPr>
          <w:spacing w:val="40"/>
        </w:rPr>
        <w:t xml:space="preserve"> </w:t>
      </w:r>
      <w:r>
        <w:t>символике</w:t>
      </w:r>
      <w:r>
        <w:rPr>
          <w:spacing w:val="40"/>
        </w:rPr>
        <w:t xml:space="preserve"> </w:t>
      </w:r>
      <w:r>
        <w:t>общеобразовательной</w:t>
      </w:r>
      <w:r>
        <w:rPr>
          <w:spacing w:val="40"/>
        </w:rPr>
        <w:t xml:space="preserve"> </w:t>
      </w:r>
      <w:r>
        <w:t xml:space="preserve">организации; </w:t>
      </w:r>
      <w:r>
        <w:rPr>
          <w:spacing w:val="-2"/>
        </w:rPr>
        <w:t>прозрачности</w:t>
      </w:r>
      <w:r>
        <w:tab/>
      </w:r>
      <w:r>
        <w:rPr>
          <w:spacing w:val="-2"/>
        </w:rPr>
        <w:t>правил</w:t>
      </w:r>
      <w:r>
        <w:tab/>
      </w:r>
      <w:r>
        <w:rPr>
          <w:spacing w:val="-2"/>
        </w:rPr>
        <w:t>поощрения</w:t>
      </w:r>
      <w:r>
        <w:tab/>
      </w:r>
      <w:r>
        <w:rPr>
          <w:spacing w:val="-2"/>
        </w:rPr>
        <w:t>(наличие</w:t>
      </w:r>
      <w:r>
        <w:tab/>
      </w:r>
      <w:r>
        <w:rPr>
          <w:spacing w:val="-2"/>
        </w:rPr>
        <w:t>положения</w:t>
      </w:r>
      <w:r>
        <w:tab/>
      </w:r>
      <w:r>
        <w:rPr>
          <w:spacing w:val="-10"/>
        </w:rPr>
        <w:t>о</w:t>
      </w:r>
      <w:r>
        <w:tab/>
      </w:r>
      <w:r>
        <w:rPr>
          <w:spacing w:val="-2"/>
        </w:rPr>
        <w:t>награждениях,</w:t>
      </w:r>
    </w:p>
    <w:p w:rsidR="000C0C23" w:rsidRDefault="00692F60">
      <w:pPr>
        <w:pStyle w:val="a3"/>
        <w:spacing w:line="288" w:lineRule="auto"/>
        <w:ind w:right="199" w:firstLine="0"/>
        <w:jc w:val="left"/>
      </w:pPr>
      <w:r>
        <w:t>неукоснительное</w:t>
      </w:r>
      <w:r>
        <w:rPr>
          <w:spacing w:val="40"/>
        </w:rPr>
        <w:t xml:space="preserve"> </w:t>
      </w:r>
      <w:r>
        <w:t>следование</w:t>
      </w:r>
      <w:r>
        <w:rPr>
          <w:spacing w:val="40"/>
        </w:rPr>
        <w:t xml:space="preserve"> </w:t>
      </w:r>
      <w:r>
        <w:t>порядку,</w:t>
      </w:r>
      <w:r>
        <w:rPr>
          <w:spacing w:val="40"/>
        </w:rPr>
        <w:t xml:space="preserve"> </w:t>
      </w:r>
      <w:r>
        <w:t>зафиксированному</w:t>
      </w:r>
      <w:r>
        <w:rPr>
          <w:spacing w:val="40"/>
        </w:rPr>
        <w:t xml:space="preserve"> </w:t>
      </w:r>
      <w:r>
        <w:t>в</w:t>
      </w:r>
      <w:r>
        <w:rPr>
          <w:spacing w:val="40"/>
        </w:rPr>
        <w:t xml:space="preserve"> </w:t>
      </w:r>
      <w:r>
        <w:t>этом</w:t>
      </w:r>
      <w:r>
        <w:rPr>
          <w:spacing w:val="40"/>
        </w:rPr>
        <w:t xml:space="preserve"> </w:t>
      </w:r>
      <w:r>
        <w:t>документе,</w:t>
      </w:r>
      <w:r>
        <w:rPr>
          <w:spacing w:val="40"/>
        </w:rPr>
        <w:t xml:space="preserve"> </w:t>
      </w:r>
      <w:r>
        <w:t>соблюдение</w:t>
      </w:r>
      <w:r>
        <w:rPr>
          <w:spacing w:val="40"/>
        </w:rPr>
        <w:t xml:space="preserve"> </w:t>
      </w:r>
      <w:r>
        <w:t>справедливости</w:t>
      </w:r>
      <w:r>
        <w:rPr>
          <w:spacing w:val="40"/>
        </w:rPr>
        <w:t xml:space="preserve"> </w:t>
      </w:r>
      <w:r>
        <w:t>при</w:t>
      </w:r>
      <w:r>
        <w:rPr>
          <w:spacing w:val="40"/>
        </w:rPr>
        <w:t xml:space="preserve"> </w:t>
      </w:r>
      <w:r>
        <w:t>выдвижении</w:t>
      </w:r>
      <w:r>
        <w:rPr>
          <w:spacing w:val="40"/>
        </w:rPr>
        <w:t xml:space="preserve"> </w:t>
      </w:r>
      <w:r>
        <w:t>кандидатур);</w:t>
      </w:r>
    </w:p>
    <w:p w:rsidR="000C0C23" w:rsidRDefault="000C0C23">
      <w:pPr>
        <w:pStyle w:val="a3"/>
        <w:spacing w:line="288" w:lineRule="auto"/>
        <w:jc w:val="left"/>
        <w:sectPr w:rsidR="000C0C23">
          <w:pgSz w:w="11910" w:h="16850"/>
          <w:pgMar w:top="1040" w:right="0" w:bottom="1140" w:left="1275" w:header="0" w:footer="885" w:gutter="0"/>
          <w:cols w:space="720"/>
        </w:sectPr>
      </w:pPr>
    </w:p>
    <w:p w:rsidR="000C0C23" w:rsidRDefault="00692F60">
      <w:pPr>
        <w:pStyle w:val="a3"/>
        <w:spacing w:before="72" w:line="292" w:lineRule="auto"/>
        <w:ind w:right="892"/>
      </w:pPr>
      <w:r>
        <w:t>регулирования частоты награждений (недопущение избыточности в поощрениях, чрезмерно</w:t>
      </w:r>
      <w:r>
        <w:rPr>
          <w:spacing w:val="40"/>
        </w:rPr>
        <w:t xml:space="preserve"> </w:t>
      </w:r>
      <w:r>
        <w:t>больших</w:t>
      </w:r>
      <w:r>
        <w:rPr>
          <w:spacing w:val="40"/>
        </w:rPr>
        <w:t xml:space="preserve"> </w:t>
      </w:r>
      <w:r>
        <w:t>групп</w:t>
      </w:r>
      <w:r>
        <w:rPr>
          <w:spacing w:val="40"/>
        </w:rPr>
        <w:t xml:space="preserve"> </w:t>
      </w:r>
      <w:r>
        <w:t>поощряемых</w:t>
      </w:r>
      <w:r>
        <w:rPr>
          <w:spacing w:val="40"/>
        </w:rPr>
        <w:t xml:space="preserve"> </w:t>
      </w:r>
      <w:r>
        <w:t>и другое);</w:t>
      </w:r>
    </w:p>
    <w:p w:rsidR="000C0C23" w:rsidRDefault="00692F60">
      <w:pPr>
        <w:pStyle w:val="a3"/>
        <w:spacing w:before="7" w:line="288" w:lineRule="auto"/>
        <w:ind w:right="851"/>
      </w:pPr>
      <w:r>
        <w:t>сочетания индивидуального и коллективного поощрения (использование индивидуальных</w:t>
      </w:r>
      <w:r>
        <w:rPr>
          <w:spacing w:val="40"/>
        </w:rPr>
        <w:t xml:space="preserve"> </w:t>
      </w:r>
      <w:r>
        <w:t>и</w:t>
      </w:r>
      <w:r>
        <w:rPr>
          <w:spacing w:val="40"/>
        </w:rPr>
        <w:t xml:space="preserve"> </w:t>
      </w:r>
      <w:r>
        <w:t>коллективных</w:t>
      </w:r>
      <w:r>
        <w:rPr>
          <w:spacing w:val="40"/>
        </w:rPr>
        <w:t xml:space="preserve"> </w:t>
      </w:r>
      <w:r>
        <w:t>наград</w:t>
      </w:r>
      <w:r>
        <w:rPr>
          <w:spacing w:val="40"/>
        </w:rPr>
        <w:t xml:space="preserve"> </w:t>
      </w:r>
      <w:r>
        <w:t>даѐт</w:t>
      </w:r>
      <w:r>
        <w:rPr>
          <w:spacing w:val="40"/>
        </w:rPr>
        <w:t xml:space="preserve"> </w:t>
      </w:r>
      <w:r>
        <w:t>возможность</w:t>
      </w:r>
      <w:r>
        <w:rPr>
          <w:spacing w:val="40"/>
        </w:rPr>
        <w:t xml:space="preserve"> </w:t>
      </w:r>
      <w:r>
        <w:t>стимулировать</w:t>
      </w:r>
      <w:r>
        <w:rPr>
          <w:spacing w:val="80"/>
        </w:rPr>
        <w:t xml:space="preserve"> </w:t>
      </w:r>
      <w:r>
        <w:t>индивидуальную и коллективную активность обучающихся, преодолевать межличностные противоречия</w:t>
      </w:r>
      <w:r>
        <w:rPr>
          <w:spacing w:val="40"/>
        </w:rPr>
        <w:t xml:space="preserve"> </w:t>
      </w:r>
      <w:r>
        <w:t>между</w:t>
      </w:r>
      <w:r>
        <w:rPr>
          <w:spacing w:val="40"/>
        </w:rPr>
        <w:t xml:space="preserve"> </w:t>
      </w:r>
      <w:r>
        <w:t>обучающимися,</w:t>
      </w:r>
      <w:r>
        <w:rPr>
          <w:spacing w:val="40"/>
        </w:rPr>
        <w:t xml:space="preserve"> </w:t>
      </w:r>
      <w:r>
        <w:t>получившими</w:t>
      </w:r>
      <w:r>
        <w:rPr>
          <w:spacing w:val="40"/>
        </w:rPr>
        <w:t xml:space="preserve"> </w:t>
      </w:r>
      <w:r>
        <w:t>и</w:t>
      </w:r>
      <w:r>
        <w:rPr>
          <w:spacing w:val="40"/>
        </w:rPr>
        <w:t xml:space="preserve"> </w:t>
      </w:r>
      <w:r>
        <w:t>не</w:t>
      </w:r>
      <w:r>
        <w:rPr>
          <w:spacing w:val="40"/>
        </w:rPr>
        <w:t xml:space="preserve"> </w:t>
      </w:r>
      <w:r>
        <w:t>получившими</w:t>
      </w:r>
      <w:r>
        <w:rPr>
          <w:spacing w:val="40"/>
        </w:rPr>
        <w:t xml:space="preserve"> </w:t>
      </w:r>
      <w:r>
        <w:t>награды);</w:t>
      </w:r>
    </w:p>
    <w:p w:rsidR="000C0C23" w:rsidRDefault="00692F60">
      <w:pPr>
        <w:pStyle w:val="a3"/>
        <w:spacing w:before="3" w:line="288" w:lineRule="auto"/>
        <w:ind w:right="864"/>
      </w:pPr>
      <w: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учѐтом наличия ученического самоуправления), сторонних организаций;</w:t>
      </w:r>
    </w:p>
    <w:p w:rsidR="000C0C23" w:rsidRDefault="00692F60">
      <w:pPr>
        <w:pStyle w:val="a3"/>
        <w:spacing w:line="288" w:lineRule="auto"/>
        <w:ind w:right="888"/>
      </w:pPr>
      <w:r>
        <w:t>дифференцированности поощрений (наличие уровней и типов наград позволяет продлить</w:t>
      </w:r>
      <w:r>
        <w:rPr>
          <w:spacing w:val="40"/>
        </w:rPr>
        <w:t xml:space="preserve"> </w:t>
      </w:r>
      <w:r>
        <w:t>стимулирующее</w:t>
      </w:r>
      <w:r>
        <w:rPr>
          <w:spacing w:val="40"/>
        </w:rPr>
        <w:t xml:space="preserve"> </w:t>
      </w:r>
      <w:r>
        <w:t>действие</w:t>
      </w:r>
      <w:r>
        <w:rPr>
          <w:spacing w:val="40"/>
        </w:rPr>
        <w:t xml:space="preserve"> </w:t>
      </w:r>
      <w:r>
        <w:t>системы</w:t>
      </w:r>
      <w:r>
        <w:rPr>
          <w:spacing w:val="40"/>
        </w:rPr>
        <w:t xml:space="preserve"> </w:t>
      </w:r>
      <w:r>
        <w:t>поощрения).</w:t>
      </w:r>
    </w:p>
    <w:p w:rsidR="000C0C23" w:rsidRDefault="00692F60">
      <w:pPr>
        <w:pStyle w:val="a3"/>
        <w:spacing w:line="290" w:lineRule="auto"/>
        <w:ind w:right="863"/>
      </w:pPr>
      <w:r>
        <w:t>Формы поощрения проявлений активной жизненной позиции обучающихся и социальной</w:t>
      </w:r>
      <w:r>
        <w:rPr>
          <w:spacing w:val="40"/>
        </w:rPr>
        <w:t xml:space="preserve"> </w:t>
      </w:r>
      <w:r>
        <w:t>успешности (формы могут быть изменены, их состав расширен):</w:t>
      </w:r>
      <w:r>
        <w:rPr>
          <w:spacing w:val="80"/>
        </w:rPr>
        <w:t xml:space="preserve"> </w:t>
      </w:r>
      <w:r>
        <w:t>индивидуальные</w:t>
      </w:r>
      <w:r>
        <w:rPr>
          <w:spacing w:val="40"/>
        </w:rPr>
        <w:t xml:space="preserve"> </w:t>
      </w:r>
      <w:r>
        <w:t>и</w:t>
      </w:r>
      <w:r>
        <w:rPr>
          <w:spacing w:val="40"/>
        </w:rPr>
        <w:t xml:space="preserve"> </w:t>
      </w:r>
      <w:r>
        <w:t>групповые</w:t>
      </w:r>
      <w:r>
        <w:rPr>
          <w:spacing w:val="40"/>
        </w:rPr>
        <w:t xml:space="preserve"> </w:t>
      </w:r>
      <w:r>
        <w:t>портфолио,</w:t>
      </w:r>
      <w:r>
        <w:rPr>
          <w:spacing w:val="40"/>
        </w:rPr>
        <w:t xml:space="preserve"> </w:t>
      </w:r>
      <w:r>
        <w:t>рейтинги,</w:t>
      </w:r>
      <w:r>
        <w:rPr>
          <w:spacing w:val="40"/>
        </w:rPr>
        <w:t xml:space="preserve"> </w:t>
      </w:r>
      <w:r>
        <w:t>благотворительная</w:t>
      </w:r>
      <w:r>
        <w:rPr>
          <w:spacing w:val="40"/>
        </w:rPr>
        <w:t xml:space="preserve"> </w:t>
      </w:r>
      <w:r>
        <w:t>поддержка.</w:t>
      </w:r>
    </w:p>
    <w:p w:rsidR="000C0C23" w:rsidRDefault="00692F60">
      <w:pPr>
        <w:pStyle w:val="a3"/>
        <w:spacing w:line="288" w:lineRule="auto"/>
        <w:ind w:right="859"/>
      </w:pPr>
      <w:r>
        <w:t>Ведение портфолио отражает деятельность обучающихся при еѐ организации и регулярном поощрении классными руководителями, поддержке родителями (законными представителями),</w:t>
      </w:r>
      <w:r>
        <w:rPr>
          <w:spacing w:val="40"/>
        </w:rPr>
        <w:t xml:space="preserve"> </w:t>
      </w:r>
      <w:r>
        <w:t>фиксирующих</w:t>
      </w:r>
      <w:r>
        <w:rPr>
          <w:spacing w:val="40"/>
        </w:rPr>
        <w:t xml:space="preserve"> </w:t>
      </w:r>
      <w:r>
        <w:t>достижения</w:t>
      </w:r>
      <w:r>
        <w:rPr>
          <w:spacing w:val="40"/>
        </w:rPr>
        <w:t xml:space="preserve"> </w:t>
      </w:r>
      <w:r>
        <w:t>обучающегося.</w:t>
      </w:r>
    </w:p>
    <w:p w:rsidR="000C0C23" w:rsidRDefault="00692F60">
      <w:pPr>
        <w:pStyle w:val="a3"/>
        <w:spacing w:line="288" w:lineRule="auto"/>
        <w:ind w:right="868"/>
      </w:pPr>
      <w:r>
        <w:t>Портфолио может включать признания личностных достижений, достижений в</w:t>
      </w:r>
      <w:r>
        <w:rPr>
          <w:spacing w:val="80"/>
        </w:rPr>
        <w:t xml:space="preserve"> </w:t>
      </w:r>
      <w:r>
        <w:t>группе,</w:t>
      </w:r>
      <w:r>
        <w:rPr>
          <w:spacing w:val="40"/>
        </w:rPr>
        <w:t xml:space="preserve"> </w:t>
      </w:r>
      <w:r>
        <w:t>участия</w:t>
      </w:r>
      <w:r>
        <w:rPr>
          <w:spacing w:val="40"/>
        </w:rPr>
        <w:t xml:space="preserve"> </w:t>
      </w:r>
      <w:r>
        <w:t>в</w:t>
      </w:r>
      <w:r>
        <w:rPr>
          <w:spacing w:val="40"/>
        </w:rPr>
        <w:t xml:space="preserve"> </w:t>
      </w:r>
      <w:r>
        <w:t>деятельности</w:t>
      </w:r>
      <w:r>
        <w:rPr>
          <w:spacing w:val="40"/>
        </w:rPr>
        <w:t xml:space="preserve"> </w:t>
      </w:r>
      <w:r>
        <w:t>(грамоты,</w:t>
      </w:r>
      <w:r>
        <w:rPr>
          <w:spacing w:val="40"/>
        </w:rPr>
        <w:t xml:space="preserve"> </w:t>
      </w:r>
      <w:r>
        <w:t>поощрительные</w:t>
      </w:r>
      <w:r>
        <w:rPr>
          <w:spacing w:val="40"/>
        </w:rPr>
        <w:t xml:space="preserve"> </w:t>
      </w:r>
      <w:r>
        <w:t>письма,</w:t>
      </w:r>
      <w:r>
        <w:rPr>
          <w:spacing w:val="40"/>
        </w:rPr>
        <w:t xml:space="preserve"> </w:t>
      </w:r>
      <w:r>
        <w:t>фотографии</w:t>
      </w:r>
      <w:r>
        <w:rPr>
          <w:spacing w:val="40"/>
        </w:rPr>
        <w:t xml:space="preserve"> </w:t>
      </w:r>
      <w:r>
        <w:t>призов, фото изделий, работ и другого, участвовавшего в конкурсах). Кроме индивидуального портфолио возможно ведение</w:t>
      </w:r>
      <w:r>
        <w:rPr>
          <w:spacing w:val="40"/>
        </w:rPr>
        <w:t xml:space="preserve"> </w:t>
      </w:r>
      <w:r>
        <w:t>портфолио класса.</w:t>
      </w:r>
    </w:p>
    <w:p w:rsidR="000C0C23" w:rsidRDefault="00692F60">
      <w:pPr>
        <w:pStyle w:val="a3"/>
        <w:spacing w:line="288" w:lineRule="auto"/>
        <w:ind w:right="869"/>
      </w:pPr>
      <w:r>
        <w:t>Рейтинги формируются через размещение имен (фамилий) обучающихся или</w:t>
      </w:r>
      <w:r>
        <w:rPr>
          <w:spacing w:val="80"/>
          <w:w w:val="150"/>
        </w:rPr>
        <w:t xml:space="preserve"> </w:t>
      </w:r>
      <w:r>
        <w:t>названий (номеров) групп обучающихся, классов в последовательности, определяемой их успешностью, достижениями.</w:t>
      </w:r>
    </w:p>
    <w:p w:rsidR="000C0C23" w:rsidRDefault="00692F60">
      <w:pPr>
        <w:pStyle w:val="a3"/>
        <w:spacing w:line="290" w:lineRule="auto"/>
        <w:ind w:right="862"/>
      </w:pPr>
      <w: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w:t>
      </w:r>
      <w:r>
        <w:rPr>
          <w:spacing w:val="40"/>
        </w:rPr>
        <w:t xml:space="preserve"> </w:t>
      </w:r>
      <w:r>
        <w:t>в</w:t>
      </w:r>
      <w:r>
        <w:rPr>
          <w:spacing w:val="40"/>
        </w:rPr>
        <w:t xml:space="preserve"> </w:t>
      </w:r>
      <w:r>
        <w:t>помощи</w:t>
      </w:r>
      <w:r>
        <w:rPr>
          <w:spacing w:val="40"/>
        </w:rPr>
        <w:t xml:space="preserve"> </w:t>
      </w:r>
      <w:r>
        <w:t>обучающихся,</w:t>
      </w:r>
      <w:r>
        <w:rPr>
          <w:spacing w:val="40"/>
        </w:rPr>
        <w:t xml:space="preserve"> </w:t>
      </w:r>
      <w:r>
        <w:t>семей,</w:t>
      </w:r>
      <w:r>
        <w:rPr>
          <w:spacing w:val="40"/>
        </w:rPr>
        <w:t xml:space="preserve"> </w:t>
      </w:r>
      <w:r>
        <w:t>педагогических</w:t>
      </w:r>
      <w:r>
        <w:rPr>
          <w:spacing w:val="40"/>
        </w:rPr>
        <w:t xml:space="preserve"> </w:t>
      </w:r>
      <w:r>
        <w:t>работников.</w:t>
      </w:r>
    </w:p>
    <w:p w:rsidR="000C0C23" w:rsidRDefault="00692F60">
      <w:pPr>
        <w:pStyle w:val="a3"/>
        <w:spacing w:line="288" w:lineRule="auto"/>
        <w:ind w:right="883"/>
      </w:pPr>
      <w:r>
        <w:t>Благотворительность</w:t>
      </w:r>
      <w:r>
        <w:rPr>
          <w:spacing w:val="40"/>
        </w:rPr>
        <w:t xml:space="preserve"> </w:t>
      </w:r>
      <w:r>
        <w:t>предусматривает</w:t>
      </w:r>
      <w:r>
        <w:rPr>
          <w:spacing w:val="40"/>
        </w:rPr>
        <w:t xml:space="preserve"> </w:t>
      </w:r>
      <w:r>
        <w:t>публичную</w:t>
      </w:r>
      <w:r>
        <w:rPr>
          <w:spacing w:val="40"/>
        </w:rPr>
        <w:t xml:space="preserve"> </w:t>
      </w:r>
      <w:r>
        <w:t>презентацию</w:t>
      </w:r>
      <w:r>
        <w:rPr>
          <w:spacing w:val="40"/>
        </w:rPr>
        <w:t xml:space="preserve"> </w:t>
      </w:r>
      <w:r>
        <w:t>благотворителей</w:t>
      </w:r>
      <w:r>
        <w:rPr>
          <w:spacing w:val="40"/>
        </w:rPr>
        <w:t xml:space="preserve"> </w:t>
      </w:r>
      <w:r>
        <w:t>и их деятельности.</w:t>
      </w:r>
    </w:p>
    <w:p w:rsidR="000C0C23" w:rsidRDefault="00692F60">
      <w:pPr>
        <w:pStyle w:val="a3"/>
        <w:spacing w:line="288" w:lineRule="auto"/>
        <w:ind w:right="853"/>
      </w:pPr>
      <w:r>
        <w:t>Использование рейтингов, их форма, публичность, привлечение благотворителей, в</w:t>
      </w:r>
      <w:r>
        <w:rPr>
          <w:spacing w:val="40"/>
        </w:rPr>
        <w:t xml:space="preserve"> </w:t>
      </w:r>
      <w:r>
        <w:t>том</w:t>
      </w:r>
      <w:r>
        <w:rPr>
          <w:spacing w:val="40"/>
        </w:rPr>
        <w:t xml:space="preserve"> </w:t>
      </w:r>
      <w:r>
        <w:t>числе</w:t>
      </w:r>
      <w:r>
        <w:rPr>
          <w:spacing w:val="40"/>
        </w:rPr>
        <w:t xml:space="preserve"> </w:t>
      </w:r>
      <w:r>
        <w:t>из</w:t>
      </w:r>
      <w:r>
        <w:rPr>
          <w:spacing w:val="40"/>
        </w:rPr>
        <w:t xml:space="preserve"> </w:t>
      </w:r>
      <w:r>
        <w:t>социальных</w:t>
      </w:r>
      <w:r>
        <w:rPr>
          <w:spacing w:val="40"/>
        </w:rPr>
        <w:t xml:space="preserve"> </w:t>
      </w:r>
      <w:r>
        <w:t>партнѐров,</w:t>
      </w:r>
      <w:r>
        <w:rPr>
          <w:spacing w:val="40"/>
        </w:rPr>
        <w:t xml:space="preserve"> </w:t>
      </w:r>
      <w:r>
        <w:t>их</w:t>
      </w:r>
      <w:r>
        <w:rPr>
          <w:spacing w:val="40"/>
        </w:rPr>
        <w:t xml:space="preserve"> </w:t>
      </w:r>
      <w:r>
        <w:t>статус,</w:t>
      </w:r>
      <w:r>
        <w:rPr>
          <w:spacing w:val="40"/>
        </w:rPr>
        <w:t xml:space="preserve"> </w:t>
      </w:r>
      <w:r>
        <w:t>акции,</w:t>
      </w:r>
      <w:r>
        <w:rPr>
          <w:spacing w:val="40"/>
        </w:rPr>
        <w:t xml:space="preserve"> </w:t>
      </w:r>
      <w:r>
        <w:t>деятельность</w:t>
      </w:r>
      <w:r>
        <w:rPr>
          <w:spacing w:val="40"/>
        </w:rPr>
        <w:t xml:space="preserve"> </w:t>
      </w:r>
      <w:r>
        <w:t>должны соответствовать укладу общеобразовательной организации, целям, задачам, традициям воспитания, согласовываться с представителями родительского сообщества во избежание деструктивного</w:t>
      </w:r>
      <w:r>
        <w:rPr>
          <w:spacing w:val="40"/>
        </w:rPr>
        <w:t xml:space="preserve"> </w:t>
      </w:r>
      <w:r>
        <w:t>воздействия</w:t>
      </w:r>
      <w:r>
        <w:rPr>
          <w:spacing w:val="40"/>
        </w:rPr>
        <w:t xml:space="preserve"> </w:t>
      </w:r>
      <w:r>
        <w:t>на</w:t>
      </w:r>
      <w:r>
        <w:rPr>
          <w:spacing w:val="40"/>
        </w:rPr>
        <w:t xml:space="preserve"> </w:t>
      </w:r>
      <w:r>
        <w:t>взаимоотношения</w:t>
      </w:r>
      <w:r>
        <w:rPr>
          <w:spacing w:val="40"/>
        </w:rPr>
        <w:t xml:space="preserve"> </w:t>
      </w:r>
      <w:r>
        <w:t>в</w:t>
      </w:r>
      <w:r>
        <w:rPr>
          <w:spacing w:val="40"/>
        </w:rPr>
        <w:t xml:space="preserve"> </w:t>
      </w:r>
      <w:r>
        <w:t>образовательной</w:t>
      </w:r>
      <w:r>
        <w:rPr>
          <w:spacing w:val="40"/>
        </w:rPr>
        <w:t xml:space="preserve"> </w:t>
      </w:r>
      <w:r>
        <w:t>организации.</w:t>
      </w:r>
    </w:p>
    <w:p w:rsidR="000C0C23" w:rsidRDefault="000C0C23">
      <w:pPr>
        <w:pStyle w:val="a3"/>
        <w:spacing w:before="36"/>
        <w:ind w:left="0" w:firstLine="0"/>
        <w:jc w:val="left"/>
      </w:pPr>
    </w:p>
    <w:p w:rsidR="000C0C23" w:rsidRDefault="00692F60">
      <w:pPr>
        <w:pStyle w:val="2"/>
        <w:numPr>
          <w:ilvl w:val="2"/>
          <w:numId w:val="10"/>
        </w:numPr>
        <w:tabs>
          <w:tab w:val="left" w:pos="1672"/>
        </w:tabs>
        <w:ind w:left="1672" w:hanging="542"/>
        <w:jc w:val="both"/>
      </w:pPr>
      <w:r>
        <w:t>Анализ</w:t>
      </w:r>
      <w:r>
        <w:rPr>
          <w:spacing w:val="60"/>
        </w:rPr>
        <w:t xml:space="preserve"> </w:t>
      </w:r>
      <w:r>
        <w:t>воспитательной</w:t>
      </w:r>
      <w:r>
        <w:rPr>
          <w:spacing w:val="57"/>
        </w:rPr>
        <w:t xml:space="preserve"> </w:t>
      </w:r>
      <w:r>
        <w:rPr>
          <w:spacing w:val="-2"/>
        </w:rPr>
        <w:t>работы</w:t>
      </w:r>
    </w:p>
    <w:p w:rsidR="000C0C23" w:rsidRDefault="00692F60">
      <w:pPr>
        <w:pStyle w:val="a3"/>
        <w:spacing w:before="42" w:line="288" w:lineRule="auto"/>
        <w:ind w:right="852" w:firstLine="758"/>
      </w:pPr>
      <w: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w:t>
      </w:r>
      <w:r>
        <w:rPr>
          <w:spacing w:val="40"/>
        </w:rPr>
        <w:t xml:space="preserve"> </w:t>
      </w:r>
      <w:r>
        <w:t>общего</w:t>
      </w:r>
      <w:r>
        <w:rPr>
          <w:spacing w:val="40"/>
        </w:rPr>
        <w:t xml:space="preserve"> </w:t>
      </w:r>
      <w:r>
        <w:t>образования,</w:t>
      </w:r>
      <w:r>
        <w:rPr>
          <w:spacing w:val="40"/>
        </w:rPr>
        <w:t xml:space="preserve"> </w:t>
      </w:r>
      <w:r>
        <w:t>установленными</w:t>
      </w:r>
      <w:r>
        <w:rPr>
          <w:spacing w:val="40"/>
        </w:rPr>
        <w:t xml:space="preserve"> </w:t>
      </w:r>
      <w:r>
        <w:t>ФГОС</w:t>
      </w:r>
      <w:r>
        <w:rPr>
          <w:spacing w:val="40"/>
        </w:rPr>
        <w:t xml:space="preserve"> </w:t>
      </w:r>
      <w:r>
        <w:t>ООО.</w:t>
      </w:r>
    </w:p>
    <w:p w:rsidR="000C0C23" w:rsidRDefault="00692F60">
      <w:pPr>
        <w:pStyle w:val="a3"/>
        <w:spacing w:line="288" w:lineRule="auto"/>
        <w:ind w:right="877"/>
      </w:pPr>
      <w:r>
        <w:t>Основным</w:t>
      </w:r>
      <w:r>
        <w:rPr>
          <w:spacing w:val="40"/>
        </w:rPr>
        <w:t xml:space="preserve"> </w:t>
      </w:r>
      <w:r>
        <w:t>методом</w:t>
      </w:r>
      <w:r>
        <w:rPr>
          <w:spacing w:val="40"/>
        </w:rPr>
        <w:t xml:space="preserve"> </w:t>
      </w:r>
      <w:r>
        <w:t>анализа</w:t>
      </w:r>
      <w:r>
        <w:rPr>
          <w:spacing w:val="40"/>
        </w:rPr>
        <w:t xml:space="preserve"> </w:t>
      </w:r>
      <w:r>
        <w:t>воспитательного</w:t>
      </w:r>
      <w:r>
        <w:rPr>
          <w:spacing w:val="40"/>
        </w:rPr>
        <w:t xml:space="preserve"> </w:t>
      </w:r>
      <w:r>
        <w:t>процесса</w:t>
      </w:r>
      <w:r>
        <w:rPr>
          <w:spacing w:val="40"/>
        </w:rPr>
        <w:t xml:space="preserve"> </w:t>
      </w:r>
      <w:r>
        <w:t>в</w:t>
      </w:r>
      <w:r>
        <w:rPr>
          <w:spacing w:val="40"/>
        </w:rPr>
        <w:t xml:space="preserve"> </w:t>
      </w:r>
      <w:r>
        <w:t>образовательной организации</w:t>
      </w:r>
      <w:r>
        <w:rPr>
          <w:spacing w:val="40"/>
        </w:rPr>
        <w:t xml:space="preserve"> </w:t>
      </w:r>
      <w:r>
        <w:t>является</w:t>
      </w:r>
      <w:r>
        <w:rPr>
          <w:spacing w:val="40"/>
        </w:rPr>
        <w:t xml:space="preserve"> </w:t>
      </w:r>
      <w:r>
        <w:t>ежегодный</w:t>
      </w:r>
      <w:r>
        <w:rPr>
          <w:spacing w:val="69"/>
        </w:rPr>
        <w:t xml:space="preserve"> </w:t>
      </w:r>
      <w:r>
        <w:t>самоанализ</w:t>
      </w:r>
      <w:r>
        <w:rPr>
          <w:spacing w:val="40"/>
        </w:rPr>
        <w:t xml:space="preserve"> </w:t>
      </w:r>
      <w:r>
        <w:t>воспитательной</w:t>
      </w:r>
      <w:r>
        <w:rPr>
          <w:spacing w:val="72"/>
        </w:rPr>
        <w:t xml:space="preserve"> </w:t>
      </w:r>
      <w:r>
        <w:t>работы</w:t>
      </w:r>
      <w:r>
        <w:rPr>
          <w:spacing w:val="40"/>
        </w:rPr>
        <w:t xml:space="preserve"> </w:t>
      </w:r>
      <w:r>
        <w:t>с</w:t>
      </w:r>
      <w:r>
        <w:rPr>
          <w:spacing w:val="40"/>
        </w:rPr>
        <w:t xml:space="preserve"> </w:t>
      </w:r>
      <w:r>
        <w:t>целью</w:t>
      </w:r>
      <w:r>
        <w:rPr>
          <w:spacing w:val="40"/>
        </w:rPr>
        <w:t xml:space="preserve"> </w:t>
      </w:r>
      <w:r>
        <w:t>выявления</w:t>
      </w:r>
    </w:p>
    <w:p w:rsidR="000C0C23" w:rsidRDefault="000C0C23">
      <w:pPr>
        <w:pStyle w:val="a3"/>
        <w:spacing w:line="288"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84" w:firstLine="0"/>
      </w:pPr>
      <w:r>
        <w:t>основных проблем и последующего их решения с привлечением (при необходимости) внешних экспертов, специалистов.</w:t>
      </w:r>
    </w:p>
    <w:p w:rsidR="000C0C23" w:rsidRDefault="00692F60">
      <w:pPr>
        <w:pStyle w:val="a3"/>
        <w:spacing w:before="7" w:line="288" w:lineRule="auto"/>
        <w:ind w:right="891"/>
      </w:pPr>
      <w:r>
        <w:t>Планирование анализа воспитательного процесса включается в календарный план воспитательной работы.</w:t>
      </w:r>
    </w:p>
    <w:p w:rsidR="000C0C23" w:rsidRDefault="00692F60">
      <w:pPr>
        <w:pStyle w:val="a3"/>
        <w:spacing w:line="288" w:lineRule="auto"/>
        <w:ind w:left="1135" w:right="2700" w:firstLine="0"/>
      </w:pPr>
      <w:r>
        <w:t>Основные принципы самоанализа воспитательной работы:</w:t>
      </w:r>
      <w:r>
        <w:rPr>
          <w:spacing w:val="80"/>
          <w:w w:val="150"/>
        </w:rPr>
        <w:t xml:space="preserve"> </w:t>
      </w:r>
      <w:r>
        <w:t>взаимное</w:t>
      </w:r>
      <w:r>
        <w:rPr>
          <w:spacing w:val="40"/>
        </w:rPr>
        <w:t xml:space="preserve"> </w:t>
      </w:r>
      <w:r>
        <w:t>уважение</w:t>
      </w:r>
      <w:r>
        <w:rPr>
          <w:spacing w:val="40"/>
        </w:rPr>
        <w:t xml:space="preserve"> </w:t>
      </w:r>
      <w:r>
        <w:t>всех</w:t>
      </w:r>
      <w:r>
        <w:rPr>
          <w:spacing w:val="40"/>
        </w:rPr>
        <w:t xml:space="preserve"> </w:t>
      </w:r>
      <w:r>
        <w:t>участников образовательных</w:t>
      </w:r>
      <w:r>
        <w:rPr>
          <w:spacing w:val="40"/>
        </w:rPr>
        <w:t xml:space="preserve"> </w:t>
      </w:r>
      <w:r>
        <w:t>отношений;</w:t>
      </w:r>
    </w:p>
    <w:p w:rsidR="000C0C23" w:rsidRDefault="00692F60">
      <w:pPr>
        <w:pStyle w:val="a3"/>
        <w:spacing w:before="3" w:line="288" w:lineRule="auto"/>
        <w:ind w:right="852"/>
      </w:pPr>
      <w: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w:t>
      </w:r>
      <w:r>
        <w:rPr>
          <w:spacing w:val="40"/>
        </w:rPr>
        <w:t xml:space="preserve"> </w:t>
      </w:r>
      <w:r>
        <w:t>между</w:t>
      </w:r>
      <w:r>
        <w:rPr>
          <w:spacing w:val="40"/>
        </w:rPr>
        <w:t xml:space="preserve"> </w:t>
      </w:r>
      <w:r>
        <w:t>педагогическими</w:t>
      </w:r>
      <w:r>
        <w:rPr>
          <w:spacing w:val="40"/>
        </w:rPr>
        <w:t xml:space="preserve"> </w:t>
      </w:r>
      <w:r>
        <w:t>работниками,</w:t>
      </w:r>
      <w:r>
        <w:rPr>
          <w:spacing w:val="40"/>
        </w:rPr>
        <w:t xml:space="preserve"> </w:t>
      </w:r>
      <w:r>
        <w:t>обучающимися</w:t>
      </w:r>
      <w:r>
        <w:rPr>
          <w:spacing w:val="40"/>
        </w:rPr>
        <w:t xml:space="preserve"> </w:t>
      </w:r>
      <w:r>
        <w:t>и</w:t>
      </w:r>
      <w:r>
        <w:rPr>
          <w:spacing w:val="40"/>
        </w:rPr>
        <w:t xml:space="preserve"> </w:t>
      </w:r>
      <w:r>
        <w:t>родителями;</w:t>
      </w:r>
    </w:p>
    <w:p w:rsidR="000C0C23" w:rsidRDefault="00692F60">
      <w:pPr>
        <w:pStyle w:val="a3"/>
        <w:spacing w:line="290" w:lineRule="auto"/>
        <w:ind w:right="860"/>
      </w:pPr>
      <w: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w:t>
      </w:r>
      <w:r>
        <w:rPr>
          <w:spacing w:val="80"/>
        </w:rPr>
        <w:t xml:space="preserve"> </w:t>
      </w:r>
      <w:r>
        <w:t>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w:t>
      </w:r>
      <w:r>
        <w:rPr>
          <w:spacing w:val="40"/>
        </w:rPr>
        <w:t xml:space="preserve"> </w:t>
      </w:r>
      <w:r>
        <w:t>коллегами,</w:t>
      </w:r>
      <w:r>
        <w:rPr>
          <w:spacing w:val="40"/>
        </w:rPr>
        <w:t xml:space="preserve"> </w:t>
      </w:r>
      <w:r>
        <w:t>социальными</w:t>
      </w:r>
      <w:r>
        <w:rPr>
          <w:spacing w:val="40"/>
        </w:rPr>
        <w:t xml:space="preserve"> </w:t>
      </w:r>
      <w:r>
        <w:t>партнѐрами);</w:t>
      </w:r>
    </w:p>
    <w:p w:rsidR="000C0C23" w:rsidRDefault="00692F60">
      <w:pPr>
        <w:pStyle w:val="a3"/>
        <w:spacing w:line="288" w:lineRule="auto"/>
        <w:ind w:right="856"/>
      </w:pPr>
      <w:r>
        <w:t>распределѐнная ответственность за результаты личностного развития обучающихся ориентирует на понимание того, что личностное развитие – это результат как</w:t>
      </w:r>
      <w:r>
        <w:rPr>
          <w:spacing w:val="80"/>
        </w:rPr>
        <w:t xml:space="preserve"> </w:t>
      </w:r>
      <w:r>
        <w:t>организованного</w:t>
      </w:r>
      <w:r>
        <w:rPr>
          <w:spacing w:val="40"/>
        </w:rPr>
        <w:t xml:space="preserve"> </w:t>
      </w:r>
      <w:r>
        <w:t>социального</w:t>
      </w:r>
      <w:r>
        <w:rPr>
          <w:spacing w:val="40"/>
        </w:rPr>
        <w:t xml:space="preserve"> </w:t>
      </w:r>
      <w:r>
        <w:t>воспитания,</w:t>
      </w:r>
      <w:r>
        <w:rPr>
          <w:spacing w:val="40"/>
        </w:rPr>
        <w:t xml:space="preserve"> </w:t>
      </w:r>
      <w:r>
        <w:t>в</w:t>
      </w:r>
      <w:r>
        <w:rPr>
          <w:spacing w:val="40"/>
        </w:rPr>
        <w:t xml:space="preserve"> </w:t>
      </w:r>
      <w:r>
        <w:t>котором</w:t>
      </w:r>
      <w:r>
        <w:rPr>
          <w:spacing w:val="40"/>
        </w:rPr>
        <w:t xml:space="preserve"> </w:t>
      </w:r>
      <w:r>
        <w:t>образовательная</w:t>
      </w:r>
      <w:r>
        <w:rPr>
          <w:spacing w:val="40"/>
        </w:rPr>
        <w:t xml:space="preserve"> </w:t>
      </w:r>
      <w:r>
        <w:t xml:space="preserve">организация участвует наряду с другими социальными институтами, так и стихийной социализации, и </w:t>
      </w:r>
      <w:r>
        <w:rPr>
          <w:spacing w:val="-2"/>
        </w:rPr>
        <w:t>саморазвития.</w:t>
      </w:r>
    </w:p>
    <w:p w:rsidR="000C0C23" w:rsidRDefault="00692F60">
      <w:pPr>
        <w:pStyle w:val="a3"/>
        <w:spacing w:line="288" w:lineRule="auto"/>
        <w:ind w:right="869"/>
      </w:pPr>
      <w:r>
        <w:t>Основные направления анализа воспитательного процесса (предложенные</w:t>
      </w:r>
      <w:r>
        <w:rPr>
          <w:spacing w:val="40"/>
        </w:rPr>
        <w:t xml:space="preserve"> </w:t>
      </w:r>
      <w:r>
        <w:t>направления можно уточнять, корректировать, исходя из особенностей уклада, традиций, ресурсов</w:t>
      </w:r>
      <w:r>
        <w:rPr>
          <w:spacing w:val="40"/>
        </w:rPr>
        <w:t xml:space="preserve"> </w:t>
      </w:r>
      <w:r>
        <w:t>образовательной</w:t>
      </w:r>
      <w:r>
        <w:rPr>
          <w:spacing w:val="40"/>
        </w:rPr>
        <w:t xml:space="preserve"> </w:t>
      </w:r>
      <w:r>
        <w:t>организации,</w:t>
      </w:r>
      <w:r>
        <w:rPr>
          <w:spacing w:val="40"/>
        </w:rPr>
        <w:t xml:space="preserve"> </w:t>
      </w:r>
      <w:r>
        <w:t>контингента</w:t>
      </w:r>
      <w:r>
        <w:rPr>
          <w:spacing w:val="40"/>
        </w:rPr>
        <w:t xml:space="preserve"> </w:t>
      </w:r>
      <w:r>
        <w:t>обучающихся</w:t>
      </w:r>
      <w:r>
        <w:rPr>
          <w:spacing w:val="40"/>
        </w:rPr>
        <w:t xml:space="preserve"> </w:t>
      </w:r>
      <w:r>
        <w:t>и</w:t>
      </w:r>
      <w:r>
        <w:rPr>
          <w:spacing w:val="40"/>
        </w:rPr>
        <w:t xml:space="preserve"> </w:t>
      </w:r>
      <w:r>
        <w:t>другого).</w:t>
      </w:r>
    </w:p>
    <w:p w:rsidR="000C0C23" w:rsidRDefault="00692F60">
      <w:pPr>
        <w:pStyle w:val="a3"/>
        <w:spacing w:line="263" w:lineRule="exact"/>
        <w:ind w:left="1135" w:firstLine="0"/>
      </w:pPr>
      <w:r>
        <w:t>Результаты</w:t>
      </w:r>
      <w:r>
        <w:rPr>
          <w:spacing w:val="25"/>
        </w:rPr>
        <w:t xml:space="preserve"> </w:t>
      </w:r>
      <w:r>
        <w:t>воспитания,</w:t>
      </w:r>
      <w:r>
        <w:rPr>
          <w:spacing w:val="39"/>
        </w:rPr>
        <w:t xml:space="preserve"> </w:t>
      </w:r>
      <w:r>
        <w:t>социализации</w:t>
      </w:r>
      <w:r>
        <w:rPr>
          <w:spacing w:val="34"/>
        </w:rPr>
        <w:t xml:space="preserve"> </w:t>
      </w:r>
      <w:r>
        <w:t>и</w:t>
      </w:r>
      <w:r>
        <w:rPr>
          <w:spacing w:val="35"/>
        </w:rPr>
        <w:t xml:space="preserve"> </w:t>
      </w:r>
      <w:r>
        <w:t>саморазвития</w:t>
      </w:r>
      <w:r>
        <w:rPr>
          <w:spacing w:val="38"/>
        </w:rPr>
        <w:t xml:space="preserve"> </w:t>
      </w:r>
      <w:r>
        <w:rPr>
          <w:spacing w:val="-2"/>
        </w:rPr>
        <w:t>обучающихся.</w:t>
      </w:r>
    </w:p>
    <w:p w:rsidR="000C0C23" w:rsidRDefault="00692F60">
      <w:pPr>
        <w:pStyle w:val="a3"/>
        <w:spacing w:before="28" w:line="288" w:lineRule="auto"/>
        <w:ind w:right="896"/>
      </w:pPr>
      <w:r>
        <w:t>Критерием, на основе которого осуществляется данный анализ, является динамика личностного</w:t>
      </w:r>
      <w:r>
        <w:rPr>
          <w:spacing w:val="40"/>
        </w:rPr>
        <w:t xml:space="preserve"> </w:t>
      </w:r>
      <w:r>
        <w:t>развития</w:t>
      </w:r>
      <w:r>
        <w:rPr>
          <w:spacing w:val="40"/>
        </w:rPr>
        <w:t xml:space="preserve"> </w:t>
      </w:r>
      <w:r>
        <w:t>обучающихся</w:t>
      </w:r>
      <w:r>
        <w:rPr>
          <w:spacing w:val="40"/>
        </w:rPr>
        <w:t xml:space="preserve"> </w:t>
      </w:r>
      <w:r>
        <w:t>в</w:t>
      </w:r>
      <w:r>
        <w:rPr>
          <w:spacing w:val="40"/>
        </w:rPr>
        <w:t xml:space="preserve"> </w:t>
      </w:r>
      <w:r>
        <w:t>каждом</w:t>
      </w:r>
      <w:r>
        <w:rPr>
          <w:spacing w:val="40"/>
        </w:rPr>
        <w:t xml:space="preserve"> </w:t>
      </w:r>
      <w:r>
        <w:t>классе.</w:t>
      </w:r>
    </w:p>
    <w:p w:rsidR="000C0C23" w:rsidRDefault="00692F60">
      <w:pPr>
        <w:pStyle w:val="a3"/>
        <w:spacing w:before="4" w:line="288" w:lineRule="auto"/>
        <w:ind w:right="840"/>
      </w:pPr>
      <w: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w:t>
      </w:r>
      <w:r>
        <w:rPr>
          <w:spacing w:val="40"/>
        </w:rPr>
        <w:t xml:space="preserve"> </w:t>
      </w:r>
      <w:r>
        <w:t>объединении</w:t>
      </w:r>
      <w:r>
        <w:rPr>
          <w:spacing w:val="40"/>
        </w:rPr>
        <w:t xml:space="preserve"> </w:t>
      </w:r>
      <w:r>
        <w:t>классных</w:t>
      </w:r>
      <w:r>
        <w:rPr>
          <w:spacing w:val="40"/>
        </w:rPr>
        <w:t xml:space="preserve"> </w:t>
      </w:r>
      <w:r>
        <w:t>руководителей</w:t>
      </w:r>
      <w:r>
        <w:rPr>
          <w:spacing w:val="40"/>
        </w:rPr>
        <w:t xml:space="preserve"> </w:t>
      </w:r>
      <w:r>
        <w:t>или</w:t>
      </w:r>
      <w:r>
        <w:rPr>
          <w:spacing w:val="40"/>
        </w:rPr>
        <w:t xml:space="preserve"> </w:t>
      </w:r>
      <w:r>
        <w:t>педагогическом</w:t>
      </w:r>
      <w:r>
        <w:rPr>
          <w:spacing w:val="40"/>
        </w:rPr>
        <w:t xml:space="preserve"> </w:t>
      </w:r>
      <w:r>
        <w:t>совете.</w:t>
      </w:r>
    </w:p>
    <w:p w:rsidR="000C0C23" w:rsidRDefault="00692F60">
      <w:pPr>
        <w:pStyle w:val="a3"/>
        <w:spacing w:before="3" w:line="288" w:lineRule="auto"/>
        <w:ind w:right="867"/>
      </w:pPr>
      <w:r>
        <w:t>Основным</w:t>
      </w:r>
      <w:r>
        <w:rPr>
          <w:spacing w:val="40"/>
        </w:rPr>
        <w:t xml:space="preserve"> </w:t>
      </w:r>
      <w:r>
        <w:t>способом</w:t>
      </w:r>
      <w:r>
        <w:rPr>
          <w:spacing w:val="40"/>
        </w:rPr>
        <w:t xml:space="preserve"> </w:t>
      </w:r>
      <w:r>
        <w:t>получения</w:t>
      </w:r>
      <w:r>
        <w:rPr>
          <w:spacing w:val="40"/>
        </w:rPr>
        <w:t xml:space="preserve"> </w:t>
      </w:r>
      <w:r>
        <w:t>информации</w:t>
      </w:r>
      <w:r>
        <w:rPr>
          <w:spacing w:val="40"/>
        </w:rPr>
        <w:t xml:space="preserve"> </w:t>
      </w:r>
      <w:r>
        <w:t>о</w:t>
      </w:r>
      <w:r>
        <w:rPr>
          <w:spacing w:val="40"/>
        </w:rPr>
        <w:t xml:space="preserve"> </w:t>
      </w:r>
      <w:r>
        <w:t>результатах</w:t>
      </w:r>
      <w:r>
        <w:rPr>
          <w:spacing w:val="40"/>
        </w:rPr>
        <w:t xml:space="preserve"> </w:t>
      </w:r>
      <w:r>
        <w:t>воспитания, социализации</w:t>
      </w:r>
      <w:r>
        <w:rPr>
          <w:spacing w:val="40"/>
        </w:rPr>
        <w:t xml:space="preserve"> </w:t>
      </w:r>
      <w:r>
        <w:t>и</w:t>
      </w:r>
      <w:r>
        <w:rPr>
          <w:spacing w:val="40"/>
        </w:rPr>
        <w:t xml:space="preserve"> </w:t>
      </w:r>
      <w:r>
        <w:t>саморазвития</w:t>
      </w:r>
      <w:r>
        <w:rPr>
          <w:spacing w:val="40"/>
        </w:rPr>
        <w:t xml:space="preserve"> </w:t>
      </w:r>
      <w:r>
        <w:t>обучающихся</w:t>
      </w:r>
      <w:r>
        <w:rPr>
          <w:spacing w:val="40"/>
        </w:rPr>
        <w:t xml:space="preserve"> </w:t>
      </w:r>
      <w:r>
        <w:t>является</w:t>
      </w:r>
      <w:r>
        <w:rPr>
          <w:spacing w:val="40"/>
        </w:rPr>
        <w:t xml:space="preserve"> </w:t>
      </w:r>
      <w:r>
        <w:t>педагогическое</w:t>
      </w:r>
      <w:r>
        <w:rPr>
          <w:spacing w:val="40"/>
        </w:rPr>
        <w:t xml:space="preserve"> </w:t>
      </w:r>
      <w:r>
        <w:t>наблюдение.</w:t>
      </w:r>
    </w:p>
    <w:p w:rsidR="000C0C23" w:rsidRDefault="00692F60">
      <w:pPr>
        <w:pStyle w:val="a3"/>
        <w:spacing w:line="288" w:lineRule="auto"/>
        <w:ind w:left="1135" w:right="860" w:firstLine="0"/>
      </w:pPr>
      <w:r>
        <w:t>Внимание педагогических работников сосредоточивается на решение вопросов: проблемы,</w:t>
      </w:r>
      <w:r>
        <w:rPr>
          <w:spacing w:val="79"/>
        </w:rPr>
        <w:t xml:space="preserve"> </w:t>
      </w:r>
      <w:r>
        <w:t>затруднения</w:t>
      </w:r>
      <w:r>
        <w:rPr>
          <w:spacing w:val="80"/>
        </w:rPr>
        <w:t xml:space="preserve"> </w:t>
      </w:r>
      <w:r>
        <w:t>в</w:t>
      </w:r>
      <w:r>
        <w:rPr>
          <w:spacing w:val="80"/>
        </w:rPr>
        <w:t xml:space="preserve"> </w:t>
      </w:r>
      <w:r>
        <w:t>личностном</w:t>
      </w:r>
      <w:r>
        <w:rPr>
          <w:spacing w:val="80"/>
        </w:rPr>
        <w:t xml:space="preserve"> </w:t>
      </w:r>
      <w:r>
        <w:t>развитии</w:t>
      </w:r>
      <w:r>
        <w:rPr>
          <w:spacing w:val="80"/>
        </w:rPr>
        <w:t xml:space="preserve"> </w:t>
      </w:r>
      <w:r>
        <w:t>обучающихся</w:t>
      </w:r>
      <w:r>
        <w:rPr>
          <w:spacing w:val="80"/>
        </w:rPr>
        <w:t xml:space="preserve"> </w:t>
      </w:r>
      <w:r>
        <w:t>удалось</w:t>
      </w:r>
      <w:r>
        <w:rPr>
          <w:spacing w:val="79"/>
        </w:rPr>
        <w:t xml:space="preserve"> </w:t>
      </w:r>
      <w:r>
        <w:t>решить</w:t>
      </w:r>
      <w:r>
        <w:rPr>
          <w:spacing w:val="80"/>
        </w:rPr>
        <w:t xml:space="preserve"> </w:t>
      </w:r>
      <w:r>
        <w:t>за</w:t>
      </w:r>
    </w:p>
    <w:p w:rsidR="000C0C23" w:rsidRDefault="00692F60">
      <w:pPr>
        <w:pStyle w:val="a3"/>
        <w:spacing w:line="263" w:lineRule="exact"/>
        <w:ind w:firstLine="0"/>
      </w:pPr>
      <w:r>
        <w:t>прошедший</w:t>
      </w:r>
      <w:r>
        <w:rPr>
          <w:spacing w:val="46"/>
        </w:rPr>
        <w:t xml:space="preserve"> </w:t>
      </w:r>
      <w:r>
        <w:t>учебный</w:t>
      </w:r>
      <w:r>
        <w:rPr>
          <w:spacing w:val="25"/>
        </w:rPr>
        <w:t xml:space="preserve"> </w:t>
      </w:r>
      <w:r>
        <w:rPr>
          <w:spacing w:val="-4"/>
        </w:rPr>
        <w:t>год;</w:t>
      </w:r>
    </w:p>
    <w:p w:rsidR="000C0C23" w:rsidRDefault="00692F60">
      <w:pPr>
        <w:pStyle w:val="a3"/>
        <w:spacing w:before="47"/>
        <w:ind w:left="1135" w:firstLine="0"/>
      </w:pPr>
      <w:r>
        <w:t>проблемы,</w:t>
      </w:r>
      <w:r>
        <w:rPr>
          <w:spacing w:val="22"/>
        </w:rPr>
        <w:t xml:space="preserve"> </w:t>
      </w:r>
      <w:r>
        <w:t>затруднения</w:t>
      </w:r>
      <w:r>
        <w:rPr>
          <w:spacing w:val="24"/>
        </w:rPr>
        <w:t xml:space="preserve"> </w:t>
      </w:r>
      <w:r>
        <w:t>решить</w:t>
      </w:r>
      <w:r>
        <w:rPr>
          <w:spacing w:val="31"/>
        </w:rPr>
        <w:t xml:space="preserve"> </w:t>
      </w:r>
      <w:r>
        <w:t>не</w:t>
      </w:r>
      <w:r>
        <w:rPr>
          <w:spacing w:val="18"/>
        </w:rPr>
        <w:t xml:space="preserve"> </w:t>
      </w:r>
      <w:r>
        <w:t>удалось</w:t>
      </w:r>
      <w:r>
        <w:rPr>
          <w:spacing w:val="30"/>
        </w:rPr>
        <w:t xml:space="preserve"> </w:t>
      </w:r>
      <w:r>
        <w:t>и</w:t>
      </w:r>
      <w:r>
        <w:rPr>
          <w:spacing w:val="16"/>
        </w:rPr>
        <w:t xml:space="preserve"> </w:t>
      </w:r>
      <w:r>
        <w:rPr>
          <w:spacing w:val="-2"/>
        </w:rPr>
        <w:t>почему;</w:t>
      </w:r>
    </w:p>
    <w:p w:rsidR="000C0C23" w:rsidRDefault="00692F60">
      <w:pPr>
        <w:pStyle w:val="a3"/>
        <w:spacing w:before="52" w:line="292" w:lineRule="auto"/>
        <w:ind w:right="877"/>
      </w:pPr>
      <w:r>
        <w:t xml:space="preserve">новые проблемы, трудности, над которыми предстоит работать педагогическому </w:t>
      </w:r>
      <w:r>
        <w:rPr>
          <w:spacing w:val="-2"/>
        </w:rPr>
        <w:t>коллективу.</w:t>
      </w:r>
    </w:p>
    <w:p w:rsidR="000C0C23" w:rsidRDefault="00692F60">
      <w:pPr>
        <w:pStyle w:val="a3"/>
        <w:spacing w:line="262" w:lineRule="exact"/>
        <w:ind w:left="1135" w:firstLine="0"/>
      </w:pPr>
      <w:r>
        <w:t>Состояние</w:t>
      </w:r>
      <w:r>
        <w:rPr>
          <w:spacing w:val="25"/>
        </w:rPr>
        <w:t xml:space="preserve"> </w:t>
      </w:r>
      <w:r>
        <w:t>совместной</w:t>
      </w:r>
      <w:r>
        <w:rPr>
          <w:spacing w:val="34"/>
        </w:rPr>
        <w:t xml:space="preserve"> </w:t>
      </w:r>
      <w:r>
        <w:t>деятельности</w:t>
      </w:r>
      <w:r>
        <w:rPr>
          <w:spacing w:val="50"/>
        </w:rPr>
        <w:t xml:space="preserve"> </w:t>
      </w:r>
      <w:r>
        <w:t>обучающихся</w:t>
      </w:r>
      <w:r>
        <w:rPr>
          <w:spacing w:val="39"/>
        </w:rPr>
        <w:t xml:space="preserve"> </w:t>
      </w:r>
      <w:r>
        <w:t>и</w:t>
      </w:r>
      <w:r>
        <w:rPr>
          <w:spacing w:val="23"/>
        </w:rPr>
        <w:t xml:space="preserve"> </w:t>
      </w:r>
      <w:r>
        <w:rPr>
          <w:spacing w:val="-2"/>
        </w:rPr>
        <w:t>взрослых.</w:t>
      </w:r>
    </w:p>
    <w:p w:rsidR="000C0C23" w:rsidRDefault="00692F60">
      <w:pPr>
        <w:pStyle w:val="a3"/>
        <w:spacing w:before="48" w:line="290" w:lineRule="auto"/>
        <w:ind w:right="881"/>
      </w:pPr>
      <w: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0C0C23" w:rsidRDefault="00692F60">
      <w:pPr>
        <w:pStyle w:val="a3"/>
        <w:spacing w:line="292" w:lineRule="auto"/>
        <w:ind w:right="863"/>
      </w:pPr>
      <w:r>
        <w:t>Анализ проводится заместителем директора по воспитательной работе (советником директора</w:t>
      </w:r>
      <w:r>
        <w:rPr>
          <w:spacing w:val="79"/>
        </w:rPr>
        <w:t xml:space="preserve"> </w:t>
      </w:r>
      <w:r>
        <w:t>по</w:t>
      </w:r>
      <w:r>
        <w:rPr>
          <w:spacing w:val="40"/>
        </w:rPr>
        <w:t xml:space="preserve"> </w:t>
      </w:r>
      <w:r>
        <w:t>воспитанию,</w:t>
      </w:r>
      <w:r>
        <w:rPr>
          <w:spacing w:val="40"/>
        </w:rPr>
        <w:t xml:space="preserve"> </w:t>
      </w:r>
      <w:r>
        <w:t>педагогом-психологом,</w:t>
      </w:r>
      <w:r>
        <w:rPr>
          <w:spacing w:val="80"/>
        </w:rPr>
        <w:t xml:space="preserve"> </w:t>
      </w:r>
      <w:r>
        <w:t>социальным</w:t>
      </w:r>
      <w:r>
        <w:rPr>
          <w:spacing w:val="79"/>
        </w:rPr>
        <w:t xml:space="preserve"> </w:t>
      </w:r>
      <w:r>
        <w:t>педагогом</w:t>
      </w:r>
      <w:r>
        <w:rPr>
          <w:spacing w:val="40"/>
        </w:rPr>
        <w:t xml:space="preserve"> </w:t>
      </w:r>
      <w:r>
        <w:t>(при</w:t>
      </w:r>
      <w:r>
        <w:rPr>
          <w:spacing w:val="40"/>
        </w:rPr>
        <w:t xml:space="preserve"> </w:t>
      </w:r>
      <w:r>
        <w:t>наличии),</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line="292" w:lineRule="auto"/>
        <w:ind w:right="895" w:firstLine="0"/>
      </w:pPr>
      <w:r>
        <w:t>классными руководителями с привлечением актива родителей (законных представителей) обучающихся, совета обучающихся.</w:t>
      </w:r>
    </w:p>
    <w:p w:rsidR="000C0C23" w:rsidRDefault="00692F60">
      <w:pPr>
        <w:pStyle w:val="a3"/>
        <w:spacing w:before="7" w:line="288" w:lineRule="auto"/>
        <w:ind w:right="855"/>
      </w:pPr>
      <w: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w:t>
      </w:r>
      <w:r>
        <w:rPr>
          <w:spacing w:val="80"/>
          <w:w w:val="150"/>
        </w:rPr>
        <w:t xml:space="preserve"> </w:t>
      </w:r>
      <w:r>
        <w:t>беседы с обучающимися и их родителями (законными представителями), педагогическими работниками,</w:t>
      </w:r>
      <w:r>
        <w:rPr>
          <w:spacing w:val="40"/>
        </w:rPr>
        <w:t xml:space="preserve"> </w:t>
      </w:r>
      <w:r>
        <w:t>представителями</w:t>
      </w:r>
      <w:r>
        <w:rPr>
          <w:spacing w:val="40"/>
        </w:rPr>
        <w:t xml:space="preserve"> </w:t>
      </w:r>
      <w:r>
        <w:t>совета</w:t>
      </w:r>
      <w:r>
        <w:rPr>
          <w:spacing w:val="40"/>
        </w:rPr>
        <w:t xml:space="preserve"> </w:t>
      </w:r>
      <w:r>
        <w:t>обучающихся.</w:t>
      </w:r>
    </w:p>
    <w:p w:rsidR="000C0C23" w:rsidRDefault="00692F60">
      <w:pPr>
        <w:pStyle w:val="a3"/>
        <w:spacing w:before="3" w:line="288" w:lineRule="auto"/>
        <w:ind w:right="859"/>
      </w:pPr>
      <w:r>
        <w:t>Результаты обсуждаются на заседании методических объединений классных руководителей или педагогическом</w:t>
      </w:r>
      <w:r>
        <w:rPr>
          <w:spacing w:val="40"/>
        </w:rPr>
        <w:t xml:space="preserve"> </w:t>
      </w:r>
      <w:r>
        <w:t>совете.</w:t>
      </w:r>
    </w:p>
    <w:p w:rsidR="000C0C23" w:rsidRDefault="00692F60">
      <w:pPr>
        <w:pStyle w:val="a3"/>
        <w:spacing w:line="288" w:lineRule="auto"/>
        <w:ind w:right="876"/>
      </w:pPr>
      <w:r>
        <w:t>Внимание сосредотачивается на вопросах, связанных с качеством проделанной</w:t>
      </w:r>
      <w:r>
        <w:rPr>
          <w:spacing w:val="80"/>
        </w:rPr>
        <w:t xml:space="preserve"> </w:t>
      </w:r>
      <w:r>
        <w:rPr>
          <w:spacing w:val="-2"/>
        </w:rPr>
        <w:t>работы:</w:t>
      </w:r>
    </w:p>
    <w:p w:rsidR="000C0C23" w:rsidRDefault="00692F60">
      <w:pPr>
        <w:pStyle w:val="a3"/>
        <w:spacing w:line="290" w:lineRule="auto"/>
        <w:ind w:left="1135" w:right="3119" w:firstLine="0"/>
        <w:jc w:val="left"/>
      </w:pPr>
      <w:r>
        <w:t>реализации</w:t>
      </w:r>
      <w:r>
        <w:rPr>
          <w:spacing w:val="-9"/>
        </w:rPr>
        <w:t xml:space="preserve"> </w:t>
      </w:r>
      <w:r>
        <w:t>воспитательного</w:t>
      </w:r>
      <w:r>
        <w:rPr>
          <w:spacing w:val="-13"/>
        </w:rPr>
        <w:t xml:space="preserve"> </w:t>
      </w:r>
      <w:r>
        <w:t>потенциала</w:t>
      </w:r>
      <w:r>
        <w:rPr>
          <w:spacing w:val="-7"/>
        </w:rPr>
        <w:t xml:space="preserve"> </w:t>
      </w:r>
      <w:r>
        <w:t>урочной</w:t>
      </w:r>
      <w:r>
        <w:rPr>
          <w:spacing w:val="-5"/>
        </w:rPr>
        <w:t xml:space="preserve"> </w:t>
      </w:r>
      <w:r>
        <w:t>деятельности; организуемой внеурочной деятельности обучающихся;</w:t>
      </w:r>
      <w:r>
        <w:rPr>
          <w:spacing w:val="40"/>
        </w:rPr>
        <w:t xml:space="preserve"> </w:t>
      </w:r>
      <w:r>
        <w:t>деятельности классных руководителей и их классов;</w:t>
      </w:r>
      <w:r>
        <w:rPr>
          <w:spacing w:val="40"/>
        </w:rPr>
        <w:t xml:space="preserve"> </w:t>
      </w:r>
      <w:r>
        <w:t>проводимых общешкольных основных дел, мероприятий;</w:t>
      </w:r>
      <w:r>
        <w:rPr>
          <w:spacing w:val="40"/>
        </w:rPr>
        <w:t xml:space="preserve"> </w:t>
      </w:r>
      <w:r>
        <w:t>внешкольных мероприятий;</w:t>
      </w:r>
    </w:p>
    <w:p w:rsidR="000C0C23" w:rsidRDefault="00692F60">
      <w:pPr>
        <w:pStyle w:val="a3"/>
        <w:spacing w:line="288" w:lineRule="auto"/>
        <w:ind w:left="1135" w:right="3630" w:firstLine="0"/>
        <w:jc w:val="left"/>
      </w:pPr>
      <w:r>
        <w:t>создания</w:t>
      </w:r>
      <w:r>
        <w:rPr>
          <w:spacing w:val="-10"/>
        </w:rPr>
        <w:t xml:space="preserve"> </w:t>
      </w:r>
      <w:r>
        <w:t>и</w:t>
      </w:r>
      <w:r>
        <w:rPr>
          <w:spacing w:val="-9"/>
        </w:rPr>
        <w:t xml:space="preserve"> </w:t>
      </w:r>
      <w:r>
        <w:t>поддержки</w:t>
      </w:r>
      <w:r>
        <w:rPr>
          <w:spacing w:val="-8"/>
        </w:rPr>
        <w:t xml:space="preserve"> </w:t>
      </w:r>
      <w:r>
        <w:t>предметно-пространственной</w:t>
      </w:r>
      <w:r>
        <w:rPr>
          <w:spacing w:val="-7"/>
        </w:rPr>
        <w:t xml:space="preserve"> </w:t>
      </w:r>
      <w:r>
        <w:t>среды; взаимодействия с родительским сообществом; деятельности</w:t>
      </w:r>
      <w:r>
        <w:rPr>
          <w:spacing w:val="40"/>
        </w:rPr>
        <w:t xml:space="preserve"> </w:t>
      </w:r>
      <w:r>
        <w:t>ученического</w:t>
      </w:r>
      <w:r>
        <w:rPr>
          <w:spacing w:val="40"/>
        </w:rPr>
        <w:t xml:space="preserve"> </w:t>
      </w:r>
      <w:r>
        <w:t>самоуправления;</w:t>
      </w:r>
      <w:r>
        <w:rPr>
          <w:spacing w:val="80"/>
        </w:rPr>
        <w:t xml:space="preserve"> </w:t>
      </w:r>
      <w:r>
        <w:t>деятельности</w:t>
      </w:r>
      <w:r>
        <w:rPr>
          <w:spacing w:val="40"/>
        </w:rPr>
        <w:t xml:space="preserve"> </w:t>
      </w:r>
      <w:r>
        <w:t>по профилактике и</w:t>
      </w:r>
      <w:r>
        <w:rPr>
          <w:spacing w:val="40"/>
        </w:rPr>
        <w:t xml:space="preserve"> </w:t>
      </w:r>
      <w:r>
        <w:t>безопасности;</w:t>
      </w:r>
    </w:p>
    <w:p w:rsidR="000C0C23" w:rsidRDefault="00692F60">
      <w:pPr>
        <w:pStyle w:val="a3"/>
        <w:spacing w:line="290" w:lineRule="auto"/>
        <w:ind w:left="1135" w:right="4487" w:firstLine="0"/>
        <w:jc w:val="left"/>
      </w:pPr>
      <w:r>
        <w:t>реализации потенциала социального партнѐрства; деятельности</w:t>
      </w:r>
      <w:r>
        <w:rPr>
          <w:spacing w:val="40"/>
        </w:rPr>
        <w:t xml:space="preserve"> </w:t>
      </w:r>
      <w:r>
        <w:t>по</w:t>
      </w:r>
      <w:r>
        <w:rPr>
          <w:spacing w:val="38"/>
        </w:rPr>
        <w:t xml:space="preserve"> </w:t>
      </w:r>
      <w:r>
        <w:t>профориентации</w:t>
      </w:r>
      <w:r>
        <w:rPr>
          <w:spacing w:val="40"/>
        </w:rPr>
        <w:t xml:space="preserve"> </w:t>
      </w:r>
      <w:r>
        <w:t>обучающихся; и другие по дополнительным модулям.</w:t>
      </w:r>
    </w:p>
    <w:p w:rsidR="000C0C23" w:rsidRDefault="00692F60">
      <w:pPr>
        <w:pStyle w:val="a3"/>
        <w:spacing w:line="288" w:lineRule="auto"/>
        <w:ind w:right="863"/>
      </w:pPr>
      <w:r>
        <w:t>Итогом</w:t>
      </w:r>
      <w:r>
        <w:rPr>
          <w:spacing w:val="40"/>
        </w:rPr>
        <w:t xml:space="preserve"> </w:t>
      </w:r>
      <w:r>
        <w:t>самоанализа</w:t>
      </w:r>
      <w:r>
        <w:rPr>
          <w:spacing w:val="40"/>
        </w:rPr>
        <w:t xml:space="preserve"> </w:t>
      </w:r>
      <w:r>
        <w:t>является</w:t>
      </w:r>
      <w:r>
        <w:rPr>
          <w:spacing w:val="40"/>
        </w:rPr>
        <w:t xml:space="preserve"> </w:t>
      </w:r>
      <w:r>
        <w:t>перечень</w:t>
      </w:r>
      <w:r>
        <w:rPr>
          <w:spacing w:val="40"/>
        </w:rPr>
        <w:t xml:space="preserve"> </w:t>
      </w:r>
      <w:r>
        <w:t>выявленных</w:t>
      </w:r>
      <w:r>
        <w:rPr>
          <w:spacing w:val="40"/>
        </w:rPr>
        <w:t xml:space="preserve"> </w:t>
      </w:r>
      <w:r>
        <w:t>проблем,</w:t>
      </w:r>
      <w:r>
        <w:rPr>
          <w:spacing w:val="40"/>
        </w:rPr>
        <w:t xml:space="preserve"> </w:t>
      </w:r>
      <w:r>
        <w:t>над</w:t>
      </w:r>
      <w:r>
        <w:rPr>
          <w:spacing w:val="40"/>
        </w:rPr>
        <w:t xml:space="preserve"> </w:t>
      </w:r>
      <w:r>
        <w:t>решением которых</w:t>
      </w:r>
      <w:r>
        <w:rPr>
          <w:spacing w:val="40"/>
        </w:rPr>
        <w:t xml:space="preserve"> </w:t>
      </w:r>
      <w:r>
        <w:t>предстоит</w:t>
      </w:r>
      <w:r>
        <w:rPr>
          <w:spacing w:val="40"/>
        </w:rPr>
        <w:t xml:space="preserve"> </w:t>
      </w:r>
      <w:r>
        <w:t>работать</w:t>
      </w:r>
      <w:r>
        <w:rPr>
          <w:spacing w:val="40"/>
        </w:rPr>
        <w:t xml:space="preserve"> </w:t>
      </w:r>
      <w:r>
        <w:t>педагогическому</w:t>
      </w:r>
      <w:r>
        <w:rPr>
          <w:spacing w:val="40"/>
        </w:rPr>
        <w:t xml:space="preserve"> </w:t>
      </w:r>
      <w:r>
        <w:t>коллективу.</w:t>
      </w:r>
    </w:p>
    <w:p w:rsidR="000C0C23" w:rsidRDefault="00692F60">
      <w:pPr>
        <w:pStyle w:val="a3"/>
        <w:spacing w:line="290" w:lineRule="auto"/>
        <w:ind w:right="846"/>
      </w:pPr>
      <w:r>
        <w:t>Итоги самоанализа оформляются в виде отчѐта, составляемого заместителем</w:t>
      </w:r>
      <w:r>
        <w:rPr>
          <w:spacing w:val="80"/>
        </w:rPr>
        <w:t xml:space="preserve"> </w:t>
      </w:r>
      <w:r>
        <w:t>директора</w:t>
      </w:r>
      <w:r>
        <w:rPr>
          <w:spacing w:val="40"/>
        </w:rPr>
        <w:t xml:space="preserve"> </w:t>
      </w:r>
      <w:r>
        <w:t>по</w:t>
      </w:r>
      <w:r>
        <w:rPr>
          <w:spacing w:val="40"/>
        </w:rPr>
        <w:t xml:space="preserve"> </w:t>
      </w:r>
      <w:r>
        <w:t>воспитательной</w:t>
      </w:r>
      <w:r>
        <w:rPr>
          <w:spacing w:val="40"/>
        </w:rPr>
        <w:t xml:space="preserve"> </w:t>
      </w:r>
      <w:r>
        <w:t>работе</w:t>
      </w:r>
      <w:r>
        <w:rPr>
          <w:spacing w:val="40"/>
        </w:rPr>
        <w:t xml:space="preserve"> </w:t>
      </w:r>
      <w:r>
        <w:t>(совместно</w:t>
      </w:r>
      <w:r>
        <w:rPr>
          <w:spacing w:val="40"/>
        </w:rPr>
        <w:t xml:space="preserve"> </w:t>
      </w:r>
      <w:r>
        <w:t>с</w:t>
      </w:r>
      <w:r>
        <w:rPr>
          <w:spacing w:val="40"/>
        </w:rPr>
        <w:t xml:space="preserve"> </w:t>
      </w:r>
      <w:r>
        <w:t>советником</w:t>
      </w:r>
      <w:r>
        <w:rPr>
          <w:spacing w:val="40"/>
        </w:rPr>
        <w:t xml:space="preserve"> </w:t>
      </w:r>
      <w:r>
        <w:t>директора</w:t>
      </w:r>
      <w:r>
        <w:rPr>
          <w:spacing w:val="40"/>
        </w:rPr>
        <w:t xml:space="preserve"> </w:t>
      </w:r>
      <w:r>
        <w:t>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0C0C23" w:rsidRDefault="00692F60">
      <w:pPr>
        <w:spacing w:line="288" w:lineRule="auto"/>
        <w:ind w:left="429" w:right="872" w:firstLine="706"/>
        <w:jc w:val="both"/>
        <w:rPr>
          <w:i/>
          <w:sz w:val="23"/>
        </w:rPr>
      </w:pPr>
      <w:r>
        <w:rPr>
          <w:i/>
          <w:sz w:val="23"/>
        </w:rPr>
        <w:t>Рабочая программа воспитания МАОУ «Шыгырданская СОШ №1» дана в Приложении 1.</w:t>
      </w:r>
    </w:p>
    <w:p w:rsidR="000C0C23" w:rsidRDefault="00692F60">
      <w:pPr>
        <w:pStyle w:val="1"/>
        <w:numPr>
          <w:ilvl w:val="1"/>
          <w:numId w:val="65"/>
        </w:numPr>
        <w:tabs>
          <w:tab w:val="left" w:pos="3480"/>
        </w:tabs>
        <w:spacing w:before="122"/>
        <w:ind w:left="3480" w:hanging="424"/>
        <w:jc w:val="left"/>
      </w:pPr>
      <w:r>
        <w:t>ОРГАНИЗАЦИОННЫЙ</w:t>
      </w:r>
      <w:r>
        <w:rPr>
          <w:spacing w:val="34"/>
        </w:rPr>
        <w:t xml:space="preserve"> </w:t>
      </w:r>
      <w:r>
        <w:rPr>
          <w:spacing w:val="-2"/>
        </w:rPr>
        <w:t>РАЗДЕЛ</w:t>
      </w:r>
    </w:p>
    <w:p w:rsidR="000C0C23" w:rsidRDefault="00692F60">
      <w:pPr>
        <w:pStyle w:val="2"/>
        <w:numPr>
          <w:ilvl w:val="1"/>
          <w:numId w:val="4"/>
        </w:numPr>
        <w:tabs>
          <w:tab w:val="left" w:pos="1494"/>
        </w:tabs>
        <w:spacing w:before="57"/>
        <w:ind w:left="1494" w:hanging="364"/>
        <w:jc w:val="both"/>
      </w:pPr>
      <w:r>
        <w:t>Учебный</w:t>
      </w:r>
      <w:r>
        <w:rPr>
          <w:spacing w:val="40"/>
        </w:rPr>
        <w:t xml:space="preserve"> </w:t>
      </w:r>
      <w:r>
        <w:t>план</w:t>
      </w:r>
      <w:r>
        <w:rPr>
          <w:spacing w:val="36"/>
        </w:rPr>
        <w:t xml:space="preserve"> </w:t>
      </w:r>
      <w:r>
        <w:t>основного</w:t>
      </w:r>
      <w:r>
        <w:rPr>
          <w:spacing w:val="45"/>
        </w:rPr>
        <w:t xml:space="preserve"> </w:t>
      </w:r>
      <w:r>
        <w:t>общего</w:t>
      </w:r>
      <w:r>
        <w:rPr>
          <w:spacing w:val="39"/>
        </w:rPr>
        <w:t xml:space="preserve"> </w:t>
      </w:r>
      <w:r>
        <w:rPr>
          <w:spacing w:val="-2"/>
        </w:rPr>
        <w:t>образования</w:t>
      </w:r>
    </w:p>
    <w:p w:rsidR="000C0C23" w:rsidRDefault="00692F60">
      <w:pPr>
        <w:pStyle w:val="a3"/>
        <w:spacing w:before="38" w:line="290" w:lineRule="auto"/>
        <w:ind w:right="855"/>
      </w:pPr>
      <w:r>
        <w:t>Учебный план образовательных организаций, реализующих образовательную программу основного общего образования (далее – учебный план), обеспечивает реализацию требований</w:t>
      </w:r>
      <w:r>
        <w:rPr>
          <w:spacing w:val="40"/>
        </w:rPr>
        <w:t xml:space="preserve"> </w:t>
      </w:r>
      <w:r>
        <w:t>ФГОС</w:t>
      </w:r>
      <w:r>
        <w:rPr>
          <w:spacing w:val="40"/>
        </w:rPr>
        <w:t xml:space="preserve"> </w:t>
      </w:r>
      <w:r>
        <w:t>ООО,</w:t>
      </w:r>
      <w:r>
        <w:rPr>
          <w:spacing w:val="40"/>
        </w:rPr>
        <w:t xml:space="preserve"> </w:t>
      </w:r>
      <w:r>
        <w:t>определяет</w:t>
      </w:r>
      <w:r>
        <w:rPr>
          <w:spacing w:val="40"/>
        </w:rPr>
        <w:t xml:space="preserve"> </w:t>
      </w:r>
      <w:r>
        <w:t>общие</w:t>
      </w:r>
      <w:r>
        <w:rPr>
          <w:spacing w:val="40"/>
        </w:rPr>
        <w:t xml:space="preserve"> </w:t>
      </w:r>
      <w:r>
        <w:t>рамки</w:t>
      </w:r>
      <w:r>
        <w:rPr>
          <w:spacing w:val="40"/>
        </w:rPr>
        <w:t xml:space="preserve"> </w:t>
      </w:r>
      <w:r>
        <w:t>отбора учебного</w:t>
      </w:r>
      <w:r>
        <w:rPr>
          <w:spacing w:val="40"/>
        </w:rPr>
        <w:t xml:space="preserve"> </w:t>
      </w:r>
      <w:r>
        <w:t>материала, формирования перечня результатов образования и организации образовательной</w:t>
      </w:r>
      <w:r>
        <w:rPr>
          <w:spacing w:val="40"/>
        </w:rPr>
        <w:t xml:space="preserve"> </w:t>
      </w:r>
      <w:r>
        <w:rPr>
          <w:spacing w:val="-2"/>
        </w:rPr>
        <w:t>деятельности.</w:t>
      </w:r>
    </w:p>
    <w:p w:rsidR="000C0C23" w:rsidRDefault="00692F60">
      <w:pPr>
        <w:pStyle w:val="a3"/>
        <w:spacing w:line="263" w:lineRule="exact"/>
        <w:ind w:left="1135" w:firstLine="0"/>
      </w:pPr>
      <w:r>
        <w:t>Учебный</w:t>
      </w:r>
      <w:r>
        <w:rPr>
          <w:spacing w:val="27"/>
        </w:rPr>
        <w:t xml:space="preserve"> </w:t>
      </w:r>
      <w:r>
        <w:rPr>
          <w:spacing w:val="-2"/>
        </w:rPr>
        <w:t>план:</w:t>
      </w:r>
    </w:p>
    <w:p w:rsidR="000C0C23" w:rsidRDefault="00692F60">
      <w:pPr>
        <w:pStyle w:val="a3"/>
        <w:spacing w:before="43"/>
        <w:ind w:left="1135" w:firstLine="0"/>
      </w:pPr>
      <w:r>
        <w:t>фиксирует</w:t>
      </w:r>
      <w:r>
        <w:rPr>
          <w:spacing w:val="19"/>
        </w:rPr>
        <w:t xml:space="preserve"> </w:t>
      </w:r>
      <w:r>
        <w:t>максимальный</w:t>
      </w:r>
      <w:r>
        <w:rPr>
          <w:spacing w:val="40"/>
        </w:rPr>
        <w:t xml:space="preserve"> </w:t>
      </w:r>
      <w:r>
        <w:t>объѐм</w:t>
      </w:r>
      <w:r>
        <w:rPr>
          <w:spacing w:val="40"/>
        </w:rPr>
        <w:t xml:space="preserve"> </w:t>
      </w:r>
      <w:r>
        <w:t>учебной</w:t>
      </w:r>
      <w:r>
        <w:rPr>
          <w:spacing w:val="31"/>
        </w:rPr>
        <w:t xml:space="preserve"> </w:t>
      </w:r>
      <w:r>
        <w:t>нагрузки</w:t>
      </w:r>
      <w:r>
        <w:rPr>
          <w:spacing w:val="39"/>
        </w:rPr>
        <w:t xml:space="preserve"> </w:t>
      </w:r>
      <w:r>
        <w:rPr>
          <w:spacing w:val="-2"/>
        </w:rPr>
        <w:t>обучающихся;</w:t>
      </w:r>
    </w:p>
    <w:p w:rsidR="000C0C23" w:rsidRDefault="00692F60">
      <w:pPr>
        <w:pStyle w:val="a3"/>
        <w:spacing w:before="48" w:line="292" w:lineRule="auto"/>
        <w:ind w:right="868"/>
      </w:pPr>
      <w:r>
        <w:t>определяет</w:t>
      </w:r>
      <w:r>
        <w:rPr>
          <w:spacing w:val="40"/>
        </w:rPr>
        <w:t xml:space="preserve"> </w:t>
      </w:r>
      <w:r>
        <w:t>(регламентирует)</w:t>
      </w:r>
      <w:r>
        <w:rPr>
          <w:spacing w:val="40"/>
        </w:rPr>
        <w:t xml:space="preserve"> </w:t>
      </w:r>
      <w:r>
        <w:t>перечень</w:t>
      </w:r>
      <w:r>
        <w:rPr>
          <w:spacing w:val="40"/>
        </w:rPr>
        <w:t xml:space="preserve"> </w:t>
      </w:r>
      <w:r>
        <w:t>учебных</w:t>
      </w:r>
      <w:r>
        <w:rPr>
          <w:spacing w:val="40"/>
        </w:rPr>
        <w:t xml:space="preserve"> </w:t>
      </w:r>
      <w:r>
        <w:t>предметов,</w:t>
      </w:r>
      <w:r>
        <w:rPr>
          <w:spacing w:val="40"/>
        </w:rPr>
        <w:t xml:space="preserve"> </w:t>
      </w:r>
      <w:r>
        <w:t>курсов</w:t>
      </w:r>
      <w:r>
        <w:rPr>
          <w:spacing w:val="40"/>
        </w:rPr>
        <w:t xml:space="preserve"> </w:t>
      </w:r>
      <w:r>
        <w:t>и</w:t>
      </w:r>
      <w:r>
        <w:rPr>
          <w:spacing w:val="40"/>
        </w:rPr>
        <w:t xml:space="preserve"> </w:t>
      </w:r>
      <w:r>
        <w:t>время, отводимое на их освоение и организацию;</w:t>
      </w:r>
    </w:p>
    <w:p w:rsidR="000C0C23" w:rsidRDefault="00692F60">
      <w:pPr>
        <w:pStyle w:val="a3"/>
        <w:spacing w:line="288" w:lineRule="auto"/>
        <w:ind w:left="1135" w:right="861" w:firstLine="0"/>
      </w:pPr>
      <w:r>
        <w:t>распределяет учебные предметы, курсы, модули по классам и учебным годам.</w:t>
      </w:r>
      <w:r>
        <w:rPr>
          <w:spacing w:val="40"/>
        </w:rPr>
        <w:t xml:space="preserve"> </w:t>
      </w:r>
      <w:r>
        <w:t>Учебный</w:t>
      </w:r>
      <w:r>
        <w:rPr>
          <w:spacing w:val="76"/>
          <w:w w:val="150"/>
        </w:rPr>
        <w:t xml:space="preserve"> </w:t>
      </w:r>
      <w:r>
        <w:t>план</w:t>
      </w:r>
      <w:r>
        <w:rPr>
          <w:spacing w:val="75"/>
          <w:w w:val="150"/>
        </w:rPr>
        <w:t xml:space="preserve"> </w:t>
      </w:r>
      <w:r>
        <w:t>обеспечивает</w:t>
      </w:r>
      <w:r>
        <w:rPr>
          <w:spacing w:val="27"/>
        </w:rPr>
        <w:t xml:space="preserve">  </w:t>
      </w:r>
      <w:r>
        <w:t>преподавание</w:t>
      </w:r>
      <w:r>
        <w:rPr>
          <w:spacing w:val="27"/>
        </w:rPr>
        <w:t xml:space="preserve">  </w:t>
      </w:r>
      <w:r>
        <w:t>и</w:t>
      </w:r>
      <w:r>
        <w:rPr>
          <w:spacing w:val="75"/>
          <w:w w:val="150"/>
        </w:rPr>
        <w:t xml:space="preserve"> </w:t>
      </w:r>
      <w:r>
        <w:t>изучение</w:t>
      </w:r>
      <w:r>
        <w:rPr>
          <w:spacing w:val="25"/>
        </w:rPr>
        <w:t xml:space="preserve">  </w:t>
      </w:r>
      <w:r>
        <w:t>государственного</w:t>
      </w:r>
      <w:r>
        <w:rPr>
          <w:spacing w:val="52"/>
        </w:rPr>
        <w:t xml:space="preserve">  </w:t>
      </w:r>
      <w:r>
        <w:rPr>
          <w:spacing w:val="-2"/>
        </w:rPr>
        <w:t>языка</w:t>
      </w:r>
    </w:p>
    <w:p w:rsidR="000C0C23" w:rsidRDefault="00692F60">
      <w:pPr>
        <w:pStyle w:val="a3"/>
        <w:spacing w:line="263" w:lineRule="exact"/>
        <w:ind w:firstLine="0"/>
      </w:pPr>
      <w:r>
        <w:t>Российской</w:t>
      </w:r>
      <w:r>
        <w:rPr>
          <w:spacing w:val="74"/>
          <w:w w:val="150"/>
        </w:rPr>
        <w:t xml:space="preserve"> </w:t>
      </w:r>
      <w:r>
        <w:t>Федерации,</w:t>
      </w:r>
      <w:r>
        <w:rPr>
          <w:spacing w:val="62"/>
          <w:w w:val="150"/>
        </w:rPr>
        <w:t xml:space="preserve"> </w:t>
      </w:r>
      <w:r>
        <w:t>а</w:t>
      </w:r>
      <w:r>
        <w:rPr>
          <w:spacing w:val="62"/>
          <w:w w:val="150"/>
        </w:rPr>
        <w:t xml:space="preserve"> </w:t>
      </w:r>
      <w:r>
        <w:t>также</w:t>
      </w:r>
      <w:r>
        <w:rPr>
          <w:spacing w:val="52"/>
          <w:w w:val="150"/>
        </w:rPr>
        <w:t xml:space="preserve"> </w:t>
      </w:r>
      <w:r>
        <w:t>возможность</w:t>
      </w:r>
      <w:r>
        <w:rPr>
          <w:spacing w:val="68"/>
          <w:w w:val="150"/>
        </w:rPr>
        <w:t xml:space="preserve"> </w:t>
      </w:r>
      <w:r>
        <w:t>преподавания</w:t>
      </w:r>
      <w:r>
        <w:rPr>
          <w:spacing w:val="57"/>
          <w:w w:val="150"/>
        </w:rPr>
        <w:t xml:space="preserve"> </w:t>
      </w:r>
      <w:r>
        <w:rPr>
          <w:spacing w:val="-10"/>
        </w:rPr>
        <w:t>и</w:t>
      </w:r>
    </w:p>
    <w:p w:rsidR="000C0C23" w:rsidRDefault="000C0C23">
      <w:pPr>
        <w:pStyle w:val="a3"/>
        <w:spacing w:line="263" w:lineRule="exact"/>
        <w:sectPr w:rsidR="000C0C23">
          <w:pgSz w:w="11910" w:h="16850"/>
          <w:pgMar w:top="1040" w:right="0" w:bottom="1140" w:left="1275" w:header="0" w:footer="885" w:gutter="0"/>
          <w:cols w:space="720"/>
        </w:sectPr>
      </w:pPr>
    </w:p>
    <w:p w:rsidR="000C0C23" w:rsidRDefault="00692F60">
      <w:pPr>
        <w:pStyle w:val="a3"/>
        <w:spacing w:before="72" w:line="288" w:lineRule="auto"/>
        <w:ind w:right="857" w:firstLine="0"/>
      </w:pPr>
      <w:r>
        <w:t>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w:t>
      </w:r>
      <w:r>
        <w:rPr>
          <w:spacing w:val="40"/>
        </w:rPr>
        <w:t xml:space="preserve"> </w:t>
      </w:r>
      <w:r>
        <w:t>Федерации.</w:t>
      </w:r>
      <w:r>
        <w:rPr>
          <w:spacing w:val="40"/>
        </w:rPr>
        <w:t xml:space="preserve"> </w:t>
      </w:r>
      <w:r>
        <w:t>В</w:t>
      </w:r>
      <w:r>
        <w:rPr>
          <w:spacing w:val="40"/>
        </w:rPr>
        <w:t xml:space="preserve"> </w:t>
      </w:r>
      <w:r>
        <w:t>случаях,</w:t>
      </w:r>
      <w:r>
        <w:rPr>
          <w:spacing w:val="40"/>
        </w:rPr>
        <w:t xml:space="preserve"> </w:t>
      </w:r>
      <w:r>
        <w:t>предусмотренных</w:t>
      </w:r>
      <w:r>
        <w:rPr>
          <w:spacing w:val="40"/>
        </w:rPr>
        <w:t xml:space="preserve"> </w:t>
      </w:r>
      <w:r>
        <w:t>законодательством</w:t>
      </w:r>
      <w:r>
        <w:rPr>
          <w:spacing w:val="40"/>
        </w:rPr>
        <w:t xml:space="preserve"> </w:t>
      </w:r>
      <w:r>
        <w:t>Российской</w:t>
      </w:r>
      <w:r>
        <w:rPr>
          <w:spacing w:val="40"/>
        </w:rPr>
        <w:t xml:space="preserve"> </w:t>
      </w:r>
      <w:r>
        <w:t>Федерации</w:t>
      </w:r>
      <w:r>
        <w:rPr>
          <w:spacing w:val="40"/>
        </w:rPr>
        <w:t xml:space="preserve"> </w:t>
      </w:r>
      <w:r>
        <w:t>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w:t>
      </w:r>
      <w:r>
        <w:rPr>
          <w:spacing w:val="40"/>
        </w:rPr>
        <w:t xml:space="preserve"> </w:t>
      </w:r>
      <w:r>
        <w:t>возможность</w:t>
      </w:r>
      <w:r>
        <w:rPr>
          <w:spacing w:val="40"/>
        </w:rPr>
        <w:t xml:space="preserve"> </w:t>
      </w:r>
      <w:r>
        <w:t>их</w:t>
      </w:r>
      <w:r>
        <w:rPr>
          <w:spacing w:val="40"/>
        </w:rPr>
        <w:t xml:space="preserve"> </w:t>
      </w:r>
      <w:r>
        <w:t>изучения,</w:t>
      </w:r>
      <w:r>
        <w:rPr>
          <w:spacing w:val="40"/>
        </w:rPr>
        <w:t xml:space="preserve"> </w:t>
      </w:r>
      <w:r>
        <w:t>а</w:t>
      </w:r>
      <w:r>
        <w:rPr>
          <w:spacing w:val="40"/>
        </w:rPr>
        <w:t xml:space="preserve"> </w:t>
      </w:r>
      <w:r>
        <w:t>также</w:t>
      </w:r>
      <w:r>
        <w:rPr>
          <w:spacing w:val="40"/>
        </w:rPr>
        <w:t xml:space="preserve"> </w:t>
      </w:r>
      <w:r>
        <w:t>устанавливает</w:t>
      </w:r>
      <w:r>
        <w:rPr>
          <w:spacing w:val="40"/>
        </w:rPr>
        <w:t xml:space="preserve"> </w:t>
      </w:r>
      <w:r>
        <w:t>количество</w:t>
      </w:r>
      <w:r>
        <w:rPr>
          <w:spacing w:val="40"/>
        </w:rPr>
        <w:t xml:space="preserve"> </w:t>
      </w:r>
      <w:r>
        <w:t>занятий.</w:t>
      </w:r>
    </w:p>
    <w:p w:rsidR="000C0C23" w:rsidRDefault="00692F60">
      <w:pPr>
        <w:pStyle w:val="a3"/>
        <w:spacing w:before="7" w:line="288" w:lineRule="auto"/>
        <w:ind w:right="863"/>
      </w:pPr>
      <w:r>
        <w:t>Вариативность</w:t>
      </w:r>
      <w:r>
        <w:rPr>
          <w:spacing w:val="40"/>
        </w:rPr>
        <w:t xml:space="preserve"> </w:t>
      </w:r>
      <w:r>
        <w:t>содержания</w:t>
      </w:r>
      <w:r>
        <w:rPr>
          <w:spacing w:val="40"/>
        </w:rPr>
        <w:t xml:space="preserve"> </w:t>
      </w:r>
      <w:r>
        <w:t>образовательных</w:t>
      </w:r>
      <w:r>
        <w:rPr>
          <w:spacing w:val="40"/>
        </w:rPr>
        <w:t xml:space="preserve"> </w:t>
      </w:r>
      <w:r>
        <w:t>программ</w:t>
      </w:r>
      <w:r>
        <w:rPr>
          <w:spacing w:val="40"/>
        </w:rPr>
        <w:t xml:space="preserve"> </w:t>
      </w:r>
      <w:r>
        <w:t>основного</w:t>
      </w:r>
      <w:r>
        <w:rPr>
          <w:spacing w:val="40"/>
        </w:rPr>
        <w:t xml:space="preserve"> </w:t>
      </w:r>
      <w:r>
        <w:t>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учетом образовательных потребностей</w:t>
      </w:r>
      <w:r>
        <w:rPr>
          <w:spacing w:val="40"/>
        </w:rPr>
        <w:t xml:space="preserve"> </w:t>
      </w:r>
      <w:r>
        <w:t>и</w:t>
      </w:r>
      <w:r>
        <w:rPr>
          <w:spacing w:val="40"/>
        </w:rPr>
        <w:t xml:space="preserve"> </w:t>
      </w:r>
      <w:r>
        <w:t>способностей</w:t>
      </w:r>
      <w:r>
        <w:rPr>
          <w:spacing w:val="40"/>
        </w:rPr>
        <w:t xml:space="preserve"> </w:t>
      </w:r>
      <w:r>
        <w:t>обучающихся,</w:t>
      </w:r>
      <w:r>
        <w:rPr>
          <w:spacing w:val="40"/>
        </w:rPr>
        <w:t xml:space="preserve"> </w:t>
      </w:r>
      <w:r>
        <w:t>включая</w:t>
      </w:r>
      <w:r>
        <w:rPr>
          <w:spacing w:val="40"/>
        </w:rPr>
        <w:t xml:space="preserve"> </w:t>
      </w:r>
      <w:r>
        <w:t>одаренных</w:t>
      </w:r>
      <w:r>
        <w:rPr>
          <w:spacing w:val="40"/>
        </w:rPr>
        <w:t xml:space="preserve"> </w:t>
      </w:r>
      <w:r>
        <w:t>детей</w:t>
      </w:r>
      <w:r>
        <w:rPr>
          <w:spacing w:val="40"/>
        </w:rPr>
        <w:t xml:space="preserve"> </w:t>
      </w:r>
      <w:r>
        <w:t>и</w:t>
      </w:r>
      <w:r>
        <w:rPr>
          <w:spacing w:val="40"/>
        </w:rPr>
        <w:t xml:space="preserve"> </w:t>
      </w:r>
      <w:r>
        <w:t>детей</w:t>
      </w:r>
      <w:r>
        <w:rPr>
          <w:spacing w:val="40"/>
        </w:rPr>
        <w:t xml:space="preserve"> </w:t>
      </w:r>
      <w:r>
        <w:t>с</w:t>
      </w:r>
      <w:r>
        <w:rPr>
          <w:spacing w:val="30"/>
        </w:rPr>
        <w:t xml:space="preserve"> </w:t>
      </w:r>
      <w:r>
        <w:t>ОВЗ.</w:t>
      </w:r>
    </w:p>
    <w:p w:rsidR="000C0C23" w:rsidRDefault="00692F60">
      <w:pPr>
        <w:pStyle w:val="a3"/>
        <w:spacing w:before="2" w:line="288" w:lineRule="auto"/>
        <w:ind w:right="875"/>
      </w:pPr>
      <w:r>
        <w:t>Учебный план состоит из двух частей: обязательной части и части, формируемой участниками образовательных отношений.</w:t>
      </w:r>
    </w:p>
    <w:p w:rsidR="000C0C23" w:rsidRDefault="00692F60">
      <w:pPr>
        <w:pStyle w:val="a3"/>
        <w:spacing w:line="290" w:lineRule="auto"/>
        <w:ind w:right="850"/>
      </w:pPr>
      <w:r>
        <w:t>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w:t>
      </w:r>
      <w:r>
        <w:rPr>
          <w:spacing w:val="40"/>
        </w:rPr>
        <w:t xml:space="preserve"> </w:t>
      </w:r>
      <w:r>
        <w:t>организаций,</w:t>
      </w:r>
      <w:r>
        <w:rPr>
          <w:spacing w:val="40"/>
        </w:rPr>
        <w:t xml:space="preserve"> </w:t>
      </w:r>
      <w:r>
        <w:t>реализующих</w:t>
      </w:r>
      <w:r>
        <w:rPr>
          <w:spacing w:val="40"/>
        </w:rPr>
        <w:t xml:space="preserve"> </w:t>
      </w:r>
      <w:r>
        <w:t>образовательную</w:t>
      </w:r>
      <w:r>
        <w:rPr>
          <w:spacing w:val="40"/>
        </w:rPr>
        <w:t xml:space="preserve"> </w:t>
      </w:r>
      <w:r>
        <w:t>программу</w:t>
      </w:r>
      <w:r>
        <w:rPr>
          <w:spacing w:val="40"/>
        </w:rPr>
        <w:t xml:space="preserve"> </w:t>
      </w:r>
      <w:r>
        <w:t>основного</w:t>
      </w:r>
      <w:r>
        <w:rPr>
          <w:spacing w:val="40"/>
        </w:rPr>
        <w:t xml:space="preserve"> </w:t>
      </w:r>
      <w:r>
        <w:t>общего образования, и учебное время, отводимое на их изучение по классам</w:t>
      </w:r>
      <w:r>
        <w:rPr>
          <w:spacing w:val="40"/>
        </w:rPr>
        <w:t xml:space="preserve"> </w:t>
      </w:r>
      <w:r>
        <w:t>(годам)</w:t>
      </w:r>
      <w:r>
        <w:rPr>
          <w:spacing w:val="40"/>
        </w:rPr>
        <w:t xml:space="preserve"> </w:t>
      </w:r>
      <w:r>
        <w:rPr>
          <w:spacing w:val="-2"/>
        </w:rPr>
        <w:t>обучения.</w:t>
      </w:r>
    </w:p>
    <w:p w:rsidR="000C0C23" w:rsidRDefault="00692F60">
      <w:pPr>
        <w:pStyle w:val="a3"/>
        <w:spacing w:line="288" w:lineRule="auto"/>
        <w:ind w:right="854"/>
      </w:pPr>
      <w: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w:t>
      </w:r>
      <w:r>
        <w:rPr>
          <w:spacing w:val="80"/>
        </w:rPr>
        <w:t xml:space="preserve"> </w:t>
      </w:r>
      <w:r>
        <w:t>несовершеннолетних</w:t>
      </w:r>
      <w:r>
        <w:rPr>
          <w:spacing w:val="40"/>
        </w:rPr>
        <w:t xml:space="preserve"> </w:t>
      </w:r>
      <w:r>
        <w:t>обучающихся,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предусматривающие</w:t>
      </w:r>
      <w:r>
        <w:rPr>
          <w:spacing w:val="40"/>
        </w:rPr>
        <w:t xml:space="preserve"> </w:t>
      </w:r>
      <w:r>
        <w:t>углубленное</w:t>
      </w:r>
      <w:r>
        <w:rPr>
          <w:spacing w:val="80"/>
        </w:rPr>
        <w:t xml:space="preserve"> </w:t>
      </w:r>
      <w:r>
        <w:t>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w:t>
      </w:r>
      <w:r>
        <w:rPr>
          <w:spacing w:val="40"/>
        </w:rPr>
        <w:t xml:space="preserve"> </w:t>
      </w:r>
      <w:r>
        <w:t>интересы,</w:t>
      </w:r>
      <w:r>
        <w:rPr>
          <w:spacing w:val="40"/>
        </w:rPr>
        <w:t xml:space="preserve"> </w:t>
      </w:r>
      <w:r>
        <w:t>особые</w:t>
      </w:r>
      <w:r>
        <w:rPr>
          <w:spacing w:val="40"/>
        </w:rPr>
        <w:t xml:space="preserve"> </w:t>
      </w:r>
      <w:r>
        <w:t>образовательные</w:t>
      </w:r>
      <w:r>
        <w:rPr>
          <w:spacing w:val="40"/>
        </w:rPr>
        <w:t xml:space="preserve"> </w:t>
      </w:r>
      <w:r>
        <w:t>потребности</w:t>
      </w:r>
      <w:r>
        <w:rPr>
          <w:spacing w:val="40"/>
        </w:rPr>
        <w:t xml:space="preserve"> </w:t>
      </w:r>
      <w:r>
        <w:t>обучающихся</w:t>
      </w:r>
      <w:r>
        <w:rPr>
          <w:spacing w:val="40"/>
        </w:rPr>
        <w:t xml:space="preserve"> </w:t>
      </w:r>
      <w:r>
        <w:t>с</w:t>
      </w:r>
      <w:r>
        <w:rPr>
          <w:spacing w:val="40"/>
        </w:rPr>
        <w:t xml:space="preserve"> </w:t>
      </w:r>
      <w:r>
        <w:t>ОВЗ.</w:t>
      </w:r>
    </w:p>
    <w:p w:rsidR="000C0C23" w:rsidRDefault="00692F60">
      <w:pPr>
        <w:pStyle w:val="a3"/>
        <w:spacing w:line="288" w:lineRule="auto"/>
        <w:ind w:left="1135" w:right="878" w:firstLine="0"/>
      </w:pPr>
      <w:r>
        <w:t>Время, отводимое на данную часть учебного плана использовано на: увеличение учебных</w:t>
      </w:r>
      <w:r>
        <w:rPr>
          <w:spacing w:val="40"/>
        </w:rPr>
        <w:t xml:space="preserve"> </w:t>
      </w:r>
      <w:r>
        <w:t>часов,</w:t>
      </w:r>
      <w:r>
        <w:rPr>
          <w:spacing w:val="40"/>
        </w:rPr>
        <w:t xml:space="preserve"> </w:t>
      </w:r>
      <w:r>
        <w:t>предусмотренных</w:t>
      </w:r>
      <w:r>
        <w:rPr>
          <w:spacing w:val="40"/>
        </w:rPr>
        <w:t xml:space="preserve"> </w:t>
      </w:r>
      <w:r>
        <w:t>на</w:t>
      </w:r>
      <w:r>
        <w:rPr>
          <w:spacing w:val="40"/>
        </w:rPr>
        <w:t xml:space="preserve"> </w:t>
      </w:r>
      <w:r>
        <w:t>изучение</w:t>
      </w:r>
      <w:r>
        <w:rPr>
          <w:spacing w:val="40"/>
        </w:rPr>
        <w:t xml:space="preserve"> </w:t>
      </w:r>
      <w:r>
        <w:t>отдельных</w:t>
      </w:r>
      <w:r>
        <w:rPr>
          <w:spacing w:val="40"/>
        </w:rPr>
        <w:t xml:space="preserve"> </w:t>
      </w:r>
      <w:r>
        <w:t>учебных</w:t>
      </w:r>
    </w:p>
    <w:p w:rsidR="000C0C23" w:rsidRDefault="00692F60">
      <w:pPr>
        <w:pStyle w:val="a3"/>
        <w:spacing w:line="264" w:lineRule="exact"/>
        <w:ind w:firstLine="0"/>
      </w:pPr>
      <w:r>
        <w:t>предметов</w:t>
      </w:r>
      <w:r>
        <w:rPr>
          <w:spacing w:val="32"/>
        </w:rPr>
        <w:t xml:space="preserve"> </w:t>
      </w:r>
      <w:r>
        <w:t>обязательной</w:t>
      </w:r>
      <w:r>
        <w:rPr>
          <w:spacing w:val="22"/>
        </w:rPr>
        <w:t xml:space="preserve"> </w:t>
      </w:r>
      <w:r>
        <w:t>части,</w:t>
      </w:r>
      <w:r>
        <w:rPr>
          <w:spacing w:val="24"/>
        </w:rPr>
        <w:t xml:space="preserve"> </w:t>
      </w:r>
      <w:r>
        <w:t>в</w:t>
      </w:r>
      <w:r>
        <w:rPr>
          <w:spacing w:val="20"/>
        </w:rPr>
        <w:t xml:space="preserve"> </w:t>
      </w:r>
      <w:r>
        <w:t>том</w:t>
      </w:r>
      <w:r>
        <w:rPr>
          <w:spacing w:val="19"/>
        </w:rPr>
        <w:t xml:space="preserve"> </w:t>
      </w:r>
      <w:r>
        <w:t>числе</w:t>
      </w:r>
      <w:r>
        <w:rPr>
          <w:spacing w:val="9"/>
        </w:rPr>
        <w:t xml:space="preserve"> </w:t>
      </w:r>
      <w:r>
        <w:t>на</w:t>
      </w:r>
      <w:r>
        <w:rPr>
          <w:spacing w:val="31"/>
        </w:rPr>
        <w:t xml:space="preserve"> </w:t>
      </w:r>
      <w:r>
        <w:t>углубленном</w:t>
      </w:r>
      <w:r>
        <w:rPr>
          <w:spacing w:val="32"/>
        </w:rPr>
        <w:t xml:space="preserve"> </w:t>
      </w:r>
      <w:r>
        <w:rPr>
          <w:spacing w:val="-2"/>
        </w:rPr>
        <w:t>уровне;</w:t>
      </w:r>
    </w:p>
    <w:p w:rsidR="000C0C23" w:rsidRDefault="00692F60">
      <w:pPr>
        <w:pStyle w:val="a3"/>
        <w:spacing w:before="42" w:line="292" w:lineRule="auto"/>
        <w:ind w:right="893"/>
      </w:pPr>
      <w:r>
        <w:t>введение специально разработанных учебных курсов, обеспечивающих интересы и потребности</w:t>
      </w:r>
      <w:r>
        <w:rPr>
          <w:spacing w:val="40"/>
        </w:rPr>
        <w:t xml:space="preserve"> </w:t>
      </w:r>
      <w:r>
        <w:t>участников</w:t>
      </w:r>
      <w:r>
        <w:rPr>
          <w:spacing w:val="40"/>
        </w:rPr>
        <w:t xml:space="preserve"> </w:t>
      </w:r>
      <w:r>
        <w:t>образовательных</w:t>
      </w:r>
      <w:r>
        <w:rPr>
          <w:spacing w:val="40"/>
        </w:rPr>
        <w:t xml:space="preserve"> </w:t>
      </w:r>
      <w:r>
        <w:t>отношений,</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этнокультурные;</w:t>
      </w:r>
    </w:p>
    <w:p w:rsidR="000C0C23" w:rsidRDefault="00692F60">
      <w:pPr>
        <w:pStyle w:val="a3"/>
        <w:spacing w:line="288" w:lineRule="auto"/>
        <w:ind w:right="876"/>
      </w:pPr>
      <w:r>
        <w:t>другие виды учебной, воспитательной, спортивной</w:t>
      </w:r>
      <w:r>
        <w:rPr>
          <w:spacing w:val="40"/>
        </w:rPr>
        <w:t xml:space="preserve"> </w:t>
      </w:r>
      <w:r>
        <w:t>и иной деятельности</w:t>
      </w:r>
      <w:r>
        <w:rPr>
          <w:spacing w:val="80"/>
        </w:rPr>
        <w:t xml:space="preserve"> </w:t>
      </w:r>
      <w:r>
        <w:rPr>
          <w:spacing w:val="-2"/>
        </w:rPr>
        <w:t>обучающихся.</w:t>
      </w:r>
    </w:p>
    <w:p w:rsidR="000C0C23" w:rsidRDefault="00692F60">
      <w:pPr>
        <w:pStyle w:val="a3"/>
        <w:spacing w:line="288" w:lineRule="auto"/>
        <w:ind w:right="852"/>
      </w:pPr>
      <w:r>
        <w:t>В интересах обучающихся с участием обучающихся и их семей разрабатываются индивидуальные</w:t>
      </w:r>
      <w:r>
        <w:rPr>
          <w:spacing w:val="40"/>
        </w:rPr>
        <w:t xml:space="preserve"> </w:t>
      </w:r>
      <w:r>
        <w:t>учебные</w:t>
      </w:r>
      <w:r>
        <w:rPr>
          <w:spacing w:val="40"/>
        </w:rPr>
        <w:t xml:space="preserve"> </w:t>
      </w:r>
      <w:r>
        <w:t>планы,</w:t>
      </w:r>
      <w:r>
        <w:rPr>
          <w:spacing w:val="40"/>
        </w:rPr>
        <w:t xml:space="preserve"> </w:t>
      </w:r>
      <w:r>
        <w:t>в</w:t>
      </w:r>
      <w:r>
        <w:rPr>
          <w:spacing w:val="40"/>
        </w:rPr>
        <w:t xml:space="preserve"> </w:t>
      </w:r>
      <w:r>
        <w:t>рамках</w:t>
      </w:r>
      <w:r>
        <w:rPr>
          <w:spacing w:val="40"/>
        </w:rPr>
        <w:t xml:space="preserve"> </w:t>
      </w:r>
      <w:r>
        <w:t>которых</w:t>
      </w:r>
      <w:r>
        <w:rPr>
          <w:spacing w:val="40"/>
        </w:rPr>
        <w:t xml:space="preserve"> </w:t>
      </w:r>
      <w:r>
        <w:t>формируется</w:t>
      </w:r>
      <w:r>
        <w:rPr>
          <w:spacing w:val="40"/>
        </w:rPr>
        <w:t xml:space="preserve"> </w:t>
      </w:r>
      <w:r>
        <w:t>индивидуальная траектория</w:t>
      </w:r>
      <w:r>
        <w:rPr>
          <w:spacing w:val="40"/>
        </w:rPr>
        <w:t xml:space="preserve"> </w:t>
      </w:r>
      <w:r>
        <w:t>развития</w:t>
      </w:r>
      <w:r>
        <w:rPr>
          <w:spacing w:val="40"/>
        </w:rPr>
        <w:t xml:space="preserve"> </w:t>
      </w:r>
      <w:r>
        <w:t>обучающегося</w:t>
      </w:r>
      <w:r>
        <w:rPr>
          <w:spacing w:val="40"/>
        </w:rPr>
        <w:t xml:space="preserve"> </w:t>
      </w:r>
      <w:r>
        <w:t>(содержание</w:t>
      </w:r>
      <w:r>
        <w:rPr>
          <w:spacing w:val="40"/>
        </w:rPr>
        <w:t xml:space="preserve"> </w:t>
      </w:r>
      <w:r>
        <w:t>учебных</w:t>
      </w:r>
      <w:r>
        <w:rPr>
          <w:spacing w:val="40"/>
        </w:rPr>
        <w:t xml:space="preserve"> </w:t>
      </w:r>
      <w:r>
        <w:t>предметов,</w:t>
      </w:r>
      <w:r>
        <w:rPr>
          <w:spacing w:val="40"/>
        </w:rPr>
        <w:t xml:space="preserve"> </w:t>
      </w:r>
      <w:r>
        <w:t>курсов,</w:t>
      </w:r>
      <w:r>
        <w:rPr>
          <w:spacing w:val="40"/>
        </w:rPr>
        <w:t xml:space="preserve"> </w:t>
      </w:r>
      <w:r>
        <w:t>модулей,</w:t>
      </w:r>
      <w:r>
        <w:rPr>
          <w:spacing w:val="40"/>
        </w:rPr>
        <w:t xml:space="preserve"> </w:t>
      </w:r>
      <w:r>
        <w:t>темп и формы образования). Реализация индивидуальных учебных планов, программ сопровождается тьюторской поддержкой.</w:t>
      </w:r>
    </w:p>
    <w:p w:rsidR="000C0C23" w:rsidRDefault="00692F60">
      <w:pPr>
        <w:pStyle w:val="a3"/>
        <w:spacing w:line="288" w:lineRule="auto"/>
        <w:ind w:right="852"/>
      </w:pPr>
      <w:r>
        <w:t>Образовательной организацией</w:t>
      </w:r>
      <w:r>
        <w:rPr>
          <w:spacing w:val="40"/>
        </w:rPr>
        <w:t xml:space="preserve"> </w:t>
      </w:r>
      <w:r>
        <w:t>самостоятельно определен</w:t>
      </w:r>
      <w:r>
        <w:rPr>
          <w:spacing w:val="40"/>
        </w:rPr>
        <w:t xml:space="preserve"> </w:t>
      </w:r>
      <w:r>
        <w:t>5-дневный</w:t>
      </w:r>
      <w:r>
        <w:rPr>
          <w:spacing w:val="40"/>
        </w:rPr>
        <w:t xml:space="preserve"> </w:t>
      </w:r>
      <w:r>
        <w:t>режим</w:t>
      </w:r>
      <w:r>
        <w:rPr>
          <w:spacing w:val="40"/>
        </w:rPr>
        <w:t xml:space="preserve"> </w:t>
      </w:r>
      <w:r>
        <w:t>работы</w:t>
      </w:r>
      <w:r>
        <w:rPr>
          <w:spacing w:val="40"/>
        </w:rPr>
        <w:t xml:space="preserve"> </w:t>
      </w:r>
      <w:r>
        <w:t>с</w:t>
      </w:r>
      <w:r>
        <w:rPr>
          <w:spacing w:val="40"/>
        </w:rPr>
        <w:t xml:space="preserve"> </w:t>
      </w:r>
      <w:r>
        <w:t>учетом законодательства</w:t>
      </w:r>
      <w:r>
        <w:rPr>
          <w:spacing w:val="40"/>
        </w:rPr>
        <w:t xml:space="preserve"> </w:t>
      </w:r>
      <w:r>
        <w:t>Российской</w:t>
      </w:r>
      <w:r>
        <w:rPr>
          <w:spacing w:val="40"/>
        </w:rPr>
        <w:t xml:space="preserve"> </w:t>
      </w:r>
      <w:r>
        <w:t>Федерации.</w:t>
      </w:r>
    </w:p>
    <w:p w:rsidR="000C0C23" w:rsidRDefault="00692F60">
      <w:pPr>
        <w:pStyle w:val="a3"/>
        <w:spacing w:line="288" w:lineRule="auto"/>
        <w:ind w:right="852"/>
      </w:pPr>
      <w:r>
        <w:t>Продолжительность учебного года основного общего образования составляет 34 недели.</w:t>
      </w:r>
      <w:r>
        <w:rPr>
          <w:spacing w:val="40"/>
        </w:rPr>
        <w:t xml:space="preserve"> </w:t>
      </w:r>
      <w:r>
        <w:t>Количество</w:t>
      </w:r>
      <w:r>
        <w:rPr>
          <w:spacing w:val="40"/>
        </w:rPr>
        <w:t xml:space="preserve"> </w:t>
      </w:r>
      <w:r>
        <w:t>учебных</w:t>
      </w:r>
      <w:r>
        <w:rPr>
          <w:spacing w:val="40"/>
        </w:rPr>
        <w:t xml:space="preserve"> </w:t>
      </w:r>
      <w:r>
        <w:t>занятий</w:t>
      </w:r>
      <w:r>
        <w:rPr>
          <w:spacing w:val="40"/>
        </w:rPr>
        <w:t xml:space="preserve"> </w:t>
      </w:r>
      <w:r>
        <w:t>за</w:t>
      </w:r>
      <w:r>
        <w:rPr>
          <w:spacing w:val="40"/>
        </w:rPr>
        <w:t xml:space="preserve"> </w:t>
      </w:r>
      <w:r>
        <w:t>5</w:t>
      </w:r>
      <w:r>
        <w:rPr>
          <w:spacing w:val="40"/>
        </w:rPr>
        <w:t xml:space="preserve"> </w:t>
      </w:r>
      <w:r>
        <w:t>лет</w:t>
      </w:r>
      <w:r>
        <w:rPr>
          <w:spacing w:val="40"/>
        </w:rPr>
        <w:t xml:space="preserve"> </w:t>
      </w:r>
      <w:r>
        <w:t>не</w:t>
      </w:r>
      <w:r>
        <w:rPr>
          <w:spacing w:val="40"/>
        </w:rPr>
        <w:t xml:space="preserve"> </w:t>
      </w:r>
      <w:r>
        <w:t>может</w:t>
      </w:r>
      <w:r>
        <w:rPr>
          <w:spacing w:val="40"/>
        </w:rPr>
        <w:t xml:space="preserve"> </w:t>
      </w:r>
      <w:r>
        <w:t>составлять</w:t>
      </w:r>
      <w:r>
        <w:rPr>
          <w:spacing w:val="40"/>
        </w:rPr>
        <w:t xml:space="preserve"> </w:t>
      </w:r>
      <w:r>
        <w:t>менее</w:t>
      </w:r>
      <w:r>
        <w:rPr>
          <w:spacing w:val="40"/>
        </w:rPr>
        <w:t xml:space="preserve"> </w:t>
      </w:r>
      <w:r>
        <w:t>5058 академических</w:t>
      </w:r>
      <w:r>
        <w:rPr>
          <w:spacing w:val="40"/>
        </w:rPr>
        <w:t xml:space="preserve"> </w:t>
      </w:r>
      <w:r>
        <w:t>часов</w:t>
      </w:r>
      <w:r>
        <w:rPr>
          <w:spacing w:val="40"/>
        </w:rPr>
        <w:t xml:space="preserve"> </w:t>
      </w:r>
      <w:r>
        <w:t>и</w:t>
      </w:r>
      <w:r>
        <w:rPr>
          <w:spacing w:val="40"/>
        </w:rPr>
        <w:t xml:space="preserve"> </w:t>
      </w:r>
      <w:r>
        <w:t>более</w:t>
      </w:r>
      <w:r>
        <w:rPr>
          <w:spacing w:val="40"/>
        </w:rPr>
        <w:t xml:space="preserve"> </w:t>
      </w:r>
      <w:r>
        <w:t>5848</w:t>
      </w:r>
      <w:r>
        <w:rPr>
          <w:spacing w:val="40"/>
        </w:rPr>
        <w:t xml:space="preserve"> </w:t>
      </w:r>
      <w:r>
        <w:t>академических</w:t>
      </w:r>
      <w:r>
        <w:rPr>
          <w:spacing w:val="40"/>
        </w:rPr>
        <w:t xml:space="preserve"> </w:t>
      </w:r>
      <w:r>
        <w:t>часов.</w:t>
      </w:r>
      <w:r>
        <w:rPr>
          <w:spacing w:val="40"/>
        </w:rPr>
        <w:t xml:space="preserve"> </w:t>
      </w:r>
      <w:r>
        <w:t>Максимальное</w:t>
      </w:r>
      <w:r>
        <w:rPr>
          <w:spacing w:val="40"/>
        </w:rPr>
        <w:t xml:space="preserve"> </w:t>
      </w:r>
      <w:r>
        <w:t>число</w:t>
      </w:r>
      <w:r>
        <w:rPr>
          <w:spacing w:val="40"/>
        </w:rPr>
        <w:t xml:space="preserve"> </w:t>
      </w:r>
      <w:r>
        <w:t>часов</w:t>
      </w:r>
      <w:r>
        <w:rPr>
          <w:spacing w:val="40"/>
        </w:rPr>
        <w:t xml:space="preserve"> </w:t>
      </w:r>
      <w:r>
        <w:t>в неделю</w:t>
      </w:r>
      <w:r>
        <w:rPr>
          <w:spacing w:val="31"/>
        </w:rPr>
        <w:t xml:space="preserve"> </w:t>
      </w:r>
      <w:r>
        <w:t>в</w:t>
      </w:r>
      <w:r>
        <w:rPr>
          <w:spacing w:val="32"/>
        </w:rPr>
        <w:t xml:space="preserve"> </w:t>
      </w:r>
      <w:r>
        <w:t>5,</w:t>
      </w:r>
      <w:r>
        <w:rPr>
          <w:spacing w:val="31"/>
        </w:rPr>
        <w:t xml:space="preserve"> </w:t>
      </w:r>
      <w:r>
        <w:t>6</w:t>
      </w:r>
      <w:r>
        <w:rPr>
          <w:spacing w:val="24"/>
        </w:rPr>
        <w:t xml:space="preserve"> </w:t>
      </w:r>
      <w:r>
        <w:t>и</w:t>
      </w:r>
      <w:r>
        <w:rPr>
          <w:spacing w:val="32"/>
        </w:rPr>
        <w:t xml:space="preserve"> </w:t>
      </w:r>
      <w:r>
        <w:t>7</w:t>
      </w:r>
      <w:r>
        <w:rPr>
          <w:spacing w:val="24"/>
        </w:rPr>
        <w:t xml:space="preserve"> </w:t>
      </w:r>
      <w:r>
        <w:t>классах</w:t>
      </w:r>
      <w:r>
        <w:rPr>
          <w:spacing w:val="31"/>
        </w:rPr>
        <w:t xml:space="preserve"> </w:t>
      </w:r>
      <w:r>
        <w:t>при</w:t>
      </w:r>
      <w:r>
        <w:rPr>
          <w:spacing w:val="32"/>
        </w:rPr>
        <w:t xml:space="preserve"> </w:t>
      </w:r>
      <w:r>
        <w:t>5-дневной</w:t>
      </w:r>
      <w:r>
        <w:rPr>
          <w:spacing w:val="38"/>
        </w:rPr>
        <w:t xml:space="preserve"> </w:t>
      </w:r>
      <w:r>
        <w:t>учебной</w:t>
      </w:r>
      <w:r>
        <w:rPr>
          <w:spacing w:val="32"/>
        </w:rPr>
        <w:t xml:space="preserve"> </w:t>
      </w:r>
      <w:r>
        <w:t>неделе</w:t>
      </w:r>
      <w:r>
        <w:rPr>
          <w:spacing w:val="28"/>
        </w:rPr>
        <w:t xml:space="preserve"> </w:t>
      </w:r>
      <w:r>
        <w:t>и</w:t>
      </w:r>
      <w:r>
        <w:rPr>
          <w:spacing w:val="32"/>
        </w:rPr>
        <w:t xml:space="preserve"> </w:t>
      </w:r>
      <w:r>
        <w:t>34</w:t>
      </w:r>
      <w:r>
        <w:rPr>
          <w:spacing w:val="36"/>
        </w:rPr>
        <w:t xml:space="preserve"> </w:t>
      </w:r>
      <w:r>
        <w:t>учебных</w:t>
      </w:r>
      <w:r>
        <w:rPr>
          <w:spacing w:val="31"/>
        </w:rPr>
        <w:t xml:space="preserve"> </w:t>
      </w:r>
      <w:r>
        <w:t>неделях</w:t>
      </w:r>
      <w:r>
        <w:rPr>
          <w:spacing w:val="31"/>
        </w:rPr>
        <w:t xml:space="preserve"> </w:t>
      </w:r>
      <w:r>
        <w:t>составляет 29,</w:t>
      </w:r>
      <w:r>
        <w:rPr>
          <w:spacing w:val="55"/>
        </w:rPr>
        <w:t xml:space="preserve"> </w:t>
      </w:r>
      <w:r>
        <w:t>30</w:t>
      </w:r>
      <w:r>
        <w:rPr>
          <w:spacing w:val="66"/>
        </w:rPr>
        <w:t xml:space="preserve"> </w:t>
      </w:r>
      <w:r>
        <w:t>и</w:t>
      </w:r>
      <w:r>
        <w:rPr>
          <w:spacing w:val="63"/>
        </w:rPr>
        <w:t xml:space="preserve"> </w:t>
      </w:r>
      <w:r>
        <w:t>32</w:t>
      </w:r>
      <w:r>
        <w:rPr>
          <w:spacing w:val="66"/>
        </w:rPr>
        <w:t xml:space="preserve"> </w:t>
      </w:r>
      <w:r>
        <w:t>часа</w:t>
      </w:r>
      <w:r>
        <w:rPr>
          <w:spacing w:val="66"/>
        </w:rPr>
        <w:t xml:space="preserve"> </w:t>
      </w:r>
      <w:r>
        <w:t>соответственно.</w:t>
      </w:r>
      <w:r>
        <w:rPr>
          <w:spacing w:val="71"/>
        </w:rPr>
        <w:t xml:space="preserve"> </w:t>
      </w:r>
      <w:r>
        <w:t>Максимальное</w:t>
      </w:r>
      <w:r>
        <w:rPr>
          <w:spacing w:val="63"/>
        </w:rPr>
        <w:t xml:space="preserve"> </w:t>
      </w:r>
      <w:r>
        <w:t>число</w:t>
      </w:r>
      <w:r>
        <w:rPr>
          <w:spacing w:val="40"/>
        </w:rPr>
        <w:t xml:space="preserve"> </w:t>
      </w:r>
      <w:r>
        <w:t>часов</w:t>
      </w:r>
      <w:r>
        <w:rPr>
          <w:spacing w:val="70"/>
        </w:rPr>
        <w:t xml:space="preserve"> </w:t>
      </w:r>
      <w:r>
        <w:t>в</w:t>
      </w:r>
      <w:r>
        <w:rPr>
          <w:spacing w:val="63"/>
        </w:rPr>
        <w:t xml:space="preserve"> </w:t>
      </w:r>
      <w:r>
        <w:t>неделю</w:t>
      </w:r>
      <w:r>
        <w:rPr>
          <w:spacing w:val="69"/>
        </w:rPr>
        <w:t xml:space="preserve"> </w:t>
      </w:r>
      <w:r>
        <w:t>в</w:t>
      </w:r>
      <w:r>
        <w:rPr>
          <w:spacing w:val="63"/>
        </w:rPr>
        <w:t xml:space="preserve"> </w:t>
      </w:r>
      <w:r>
        <w:t>8</w:t>
      </w:r>
      <w:r>
        <w:rPr>
          <w:spacing w:val="66"/>
        </w:rPr>
        <w:t xml:space="preserve"> </w:t>
      </w:r>
      <w:r>
        <w:t>и</w:t>
      </w:r>
      <w:r>
        <w:rPr>
          <w:spacing w:val="63"/>
        </w:rPr>
        <w:t xml:space="preserve"> </w:t>
      </w:r>
      <w:r>
        <w:t>9</w:t>
      </w:r>
      <w:r>
        <w:rPr>
          <w:spacing w:val="66"/>
        </w:rPr>
        <w:t xml:space="preserve"> </w:t>
      </w:r>
      <w:r>
        <w:t>классах</w:t>
      </w:r>
    </w:p>
    <w:p w:rsidR="000C0C23" w:rsidRDefault="00692F60">
      <w:pPr>
        <w:pStyle w:val="a3"/>
        <w:ind w:firstLine="0"/>
      </w:pPr>
      <w:r>
        <w:t>составляет</w:t>
      </w:r>
      <w:r>
        <w:rPr>
          <w:spacing w:val="13"/>
        </w:rPr>
        <w:t xml:space="preserve"> </w:t>
      </w:r>
      <w:r>
        <w:t>33</w:t>
      </w:r>
      <w:r>
        <w:rPr>
          <w:spacing w:val="26"/>
        </w:rPr>
        <w:t xml:space="preserve"> </w:t>
      </w:r>
      <w:r>
        <w:rPr>
          <w:spacing w:val="-4"/>
        </w:rPr>
        <w:t>часа.</w:t>
      </w:r>
    </w:p>
    <w:p w:rsidR="000C0C23" w:rsidRDefault="00692F60">
      <w:pPr>
        <w:pStyle w:val="a3"/>
        <w:spacing w:before="44"/>
        <w:ind w:left="1135" w:firstLine="0"/>
      </w:pPr>
      <w:r>
        <w:t>Продолжительность</w:t>
      </w:r>
      <w:r>
        <w:rPr>
          <w:spacing w:val="64"/>
        </w:rPr>
        <w:t xml:space="preserve"> </w:t>
      </w:r>
      <w:r>
        <w:t>учебных</w:t>
      </w:r>
      <w:r>
        <w:rPr>
          <w:spacing w:val="40"/>
        </w:rPr>
        <w:t xml:space="preserve"> </w:t>
      </w:r>
      <w:r>
        <w:t>периодов</w:t>
      </w:r>
      <w:r>
        <w:rPr>
          <w:spacing w:val="62"/>
        </w:rPr>
        <w:t xml:space="preserve"> </w:t>
      </w:r>
      <w:r>
        <w:t>составляет</w:t>
      </w:r>
      <w:r>
        <w:rPr>
          <w:spacing w:val="55"/>
        </w:rPr>
        <w:t xml:space="preserve"> </w:t>
      </w:r>
      <w:r>
        <w:t>в</w:t>
      </w:r>
      <w:r>
        <w:rPr>
          <w:spacing w:val="47"/>
        </w:rPr>
        <w:t xml:space="preserve"> </w:t>
      </w:r>
      <w:r>
        <w:t>первом</w:t>
      </w:r>
      <w:r>
        <w:rPr>
          <w:spacing w:val="58"/>
        </w:rPr>
        <w:t xml:space="preserve"> </w:t>
      </w:r>
      <w:r>
        <w:t>полугодии</w:t>
      </w:r>
      <w:r>
        <w:rPr>
          <w:spacing w:val="56"/>
        </w:rPr>
        <w:t xml:space="preserve"> </w:t>
      </w:r>
      <w:r>
        <w:t>не</w:t>
      </w:r>
      <w:r>
        <w:rPr>
          <w:spacing w:val="43"/>
        </w:rPr>
        <w:t xml:space="preserve"> </w:t>
      </w:r>
      <w:r>
        <w:t>более</w:t>
      </w:r>
      <w:r>
        <w:rPr>
          <w:spacing w:val="52"/>
        </w:rPr>
        <w:t xml:space="preserve"> </w:t>
      </w:r>
      <w:r>
        <w:rPr>
          <w:spacing w:val="-10"/>
        </w:rPr>
        <w:t>8</w:t>
      </w:r>
    </w:p>
    <w:p w:rsidR="000C0C23" w:rsidRDefault="000C0C23">
      <w:pPr>
        <w:pStyle w:val="a3"/>
        <w:sectPr w:rsidR="000C0C23">
          <w:pgSz w:w="11910" w:h="16850"/>
          <w:pgMar w:top="1040" w:right="0" w:bottom="1140" w:left="1275" w:header="0" w:footer="885" w:gutter="0"/>
          <w:cols w:space="720"/>
        </w:sectPr>
      </w:pPr>
    </w:p>
    <w:p w:rsidR="000C0C23" w:rsidRDefault="00692F60">
      <w:pPr>
        <w:pStyle w:val="a3"/>
        <w:spacing w:before="77" w:line="290" w:lineRule="auto"/>
        <w:ind w:right="858" w:firstLine="0"/>
      </w:pPr>
      <w:r>
        <w:t>учебных</w:t>
      </w:r>
      <w:r>
        <w:rPr>
          <w:spacing w:val="40"/>
        </w:rPr>
        <w:t xml:space="preserve"> </w:t>
      </w:r>
      <w:r>
        <w:t>недель;</w:t>
      </w:r>
      <w:r>
        <w:rPr>
          <w:spacing w:val="40"/>
        </w:rPr>
        <w:t xml:space="preserve"> </w:t>
      </w:r>
      <w:r>
        <w:t>во втором полугодии – не более 10</w:t>
      </w:r>
      <w:r>
        <w:rPr>
          <w:spacing w:val="40"/>
        </w:rPr>
        <w:t xml:space="preserve"> </w:t>
      </w:r>
      <w:r>
        <w:t>учебных</w:t>
      </w:r>
      <w:r>
        <w:rPr>
          <w:spacing w:val="40"/>
        </w:rPr>
        <w:t xml:space="preserve"> </w:t>
      </w:r>
      <w:r>
        <w:t>недель. Наиболее рациональным графиком является равномерное чередование периода учебного времени и каникул.</w:t>
      </w:r>
      <w:r>
        <w:rPr>
          <w:spacing w:val="40"/>
        </w:rPr>
        <w:t xml:space="preserve"> </w:t>
      </w:r>
      <w:r>
        <w:t>Продолжительность</w:t>
      </w:r>
      <w:r>
        <w:rPr>
          <w:spacing w:val="40"/>
        </w:rPr>
        <w:t xml:space="preserve"> </w:t>
      </w:r>
      <w:r>
        <w:t>каникул</w:t>
      </w:r>
      <w:r>
        <w:rPr>
          <w:spacing w:val="40"/>
        </w:rPr>
        <w:t xml:space="preserve"> </w:t>
      </w:r>
      <w:r>
        <w:t>должна</w:t>
      </w:r>
      <w:r>
        <w:rPr>
          <w:spacing w:val="40"/>
        </w:rPr>
        <w:t xml:space="preserve"> </w:t>
      </w:r>
      <w:r>
        <w:t>составлять</w:t>
      </w:r>
      <w:r>
        <w:rPr>
          <w:spacing w:val="40"/>
        </w:rPr>
        <w:t xml:space="preserve"> </w:t>
      </w:r>
      <w:r>
        <w:t>не</w:t>
      </w:r>
      <w:r>
        <w:rPr>
          <w:spacing w:val="40"/>
        </w:rPr>
        <w:t xml:space="preserve"> </w:t>
      </w:r>
      <w:r>
        <w:t>менее</w:t>
      </w:r>
      <w:r>
        <w:rPr>
          <w:spacing w:val="40"/>
        </w:rPr>
        <w:t xml:space="preserve"> </w:t>
      </w:r>
      <w:r>
        <w:t>7</w:t>
      </w:r>
      <w:r>
        <w:rPr>
          <w:spacing w:val="40"/>
        </w:rPr>
        <w:t xml:space="preserve"> </w:t>
      </w:r>
      <w:r>
        <w:t>календарных</w:t>
      </w:r>
      <w:r>
        <w:rPr>
          <w:spacing w:val="40"/>
        </w:rPr>
        <w:t xml:space="preserve"> </w:t>
      </w:r>
      <w:r>
        <w:t>дней.</w:t>
      </w:r>
    </w:p>
    <w:p w:rsidR="000C0C23" w:rsidRDefault="00692F60">
      <w:pPr>
        <w:pStyle w:val="a3"/>
        <w:spacing w:line="288" w:lineRule="auto"/>
        <w:ind w:right="868"/>
      </w:pPr>
      <w:r>
        <w:t>Продолжительность урока на уровне основного общего образования составляет 40 минут.</w:t>
      </w:r>
      <w:r>
        <w:rPr>
          <w:spacing w:val="40"/>
        </w:rPr>
        <w:t xml:space="preserve"> </w:t>
      </w:r>
      <w:r>
        <w:t>Во время</w:t>
      </w:r>
      <w:r>
        <w:rPr>
          <w:spacing w:val="40"/>
        </w:rPr>
        <w:t xml:space="preserve"> </w:t>
      </w:r>
      <w:r>
        <w:t>занятий</w:t>
      </w:r>
      <w:r>
        <w:rPr>
          <w:spacing w:val="40"/>
        </w:rPr>
        <w:t xml:space="preserve"> </w:t>
      </w:r>
      <w:r>
        <w:t>необходим</w:t>
      </w:r>
      <w:r>
        <w:rPr>
          <w:spacing w:val="37"/>
        </w:rPr>
        <w:t xml:space="preserve"> </w:t>
      </w:r>
      <w:r>
        <w:t>перерыв</w:t>
      </w:r>
      <w:r>
        <w:rPr>
          <w:spacing w:val="40"/>
        </w:rPr>
        <w:t xml:space="preserve"> </w:t>
      </w:r>
      <w:r>
        <w:t>для</w:t>
      </w:r>
      <w:r>
        <w:rPr>
          <w:spacing w:val="39"/>
        </w:rPr>
        <w:t xml:space="preserve"> </w:t>
      </w:r>
      <w:r>
        <w:t>гимнастики</w:t>
      </w:r>
      <w:r>
        <w:rPr>
          <w:spacing w:val="40"/>
        </w:rPr>
        <w:t xml:space="preserve"> </w:t>
      </w:r>
      <w:r>
        <w:t>не</w:t>
      </w:r>
      <w:r>
        <w:rPr>
          <w:spacing w:val="36"/>
        </w:rPr>
        <w:t xml:space="preserve"> </w:t>
      </w:r>
      <w:r>
        <w:t>менее</w:t>
      </w:r>
      <w:r>
        <w:rPr>
          <w:spacing w:val="37"/>
        </w:rPr>
        <w:t xml:space="preserve"> </w:t>
      </w:r>
      <w:r>
        <w:t>2</w:t>
      </w:r>
      <w:r>
        <w:rPr>
          <w:spacing w:val="40"/>
        </w:rPr>
        <w:t xml:space="preserve"> </w:t>
      </w:r>
      <w:r>
        <w:t>минут.</w:t>
      </w:r>
    </w:p>
    <w:p w:rsidR="000C0C23" w:rsidRDefault="00692F60">
      <w:pPr>
        <w:pStyle w:val="a3"/>
        <w:spacing w:line="288" w:lineRule="auto"/>
        <w:ind w:right="846"/>
      </w:pPr>
      <w:r>
        <w:t>Для</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выбран</w:t>
      </w:r>
      <w:r>
        <w:rPr>
          <w:spacing w:val="40"/>
        </w:rPr>
        <w:t xml:space="preserve"> </w:t>
      </w:r>
      <w:r>
        <w:t>вариант</w:t>
      </w:r>
      <w:r>
        <w:rPr>
          <w:spacing w:val="40"/>
        </w:rPr>
        <w:t xml:space="preserve"> </w:t>
      </w:r>
      <w:r>
        <w:t>№4</w:t>
      </w:r>
      <w:r>
        <w:rPr>
          <w:spacing w:val="40"/>
        </w:rPr>
        <w:t xml:space="preserve"> </w:t>
      </w:r>
      <w:r>
        <w:t>федерального</w:t>
      </w:r>
      <w:r>
        <w:rPr>
          <w:spacing w:val="40"/>
        </w:rPr>
        <w:t xml:space="preserve"> </w:t>
      </w:r>
      <w:r>
        <w:t>учебного плана для образовательных организаций, в которых обучение ведется на русском языке, но наряду с ним изучается один из государственных языков республик Российской Федерации или один из языков народов Российской Федерации, для 5</w:t>
      </w:r>
      <w:r>
        <w:rPr>
          <w:spacing w:val="-26"/>
        </w:rPr>
        <w:t xml:space="preserve"> </w:t>
      </w:r>
      <w:r>
        <w:t>-дневной учебной недели.</w:t>
      </w:r>
    </w:p>
    <w:p w:rsidR="000C0C23" w:rsidRDefault="00692F60">
      <w:pPr>
        <w:pStyle w:val="a3"/>
        <w:spacing w:line="288" w:lineRule="auto"/>
        <w:ind w:right="848"/>
      </w:pPr>
      <w:r>
        <w:t>Количество часов на физическую культуру составляет 2, третий час реализовывается образовательной</w:t>
      </w:r>
      <w:r>
        <w:rPr>
          <w:spacing w:val="40"/>
        </w:rPr>
        <w:t xml:space="preserve"> </w:t>
      </w:r>
      <w:r>
        <w:t>организацией</w:t>
      </w:r>
      <w:r>
        <w:rPr>
          <w:spacing w:val="40"/>
        </w:rPr>
        <w:t xml:space="preserve"> </w:t>
      </w:r>
      <w:r>
        <w:t>за</w:t>
      </w:r>
      <w:r>
        <w:rPr>
          <w:spacing w:val="40"/>
        </w:rPr>
        <w:t xml:space="preserve"> </w:t>
      </w:r>
      <w:r>
        <w:t>счет</w:t>
      </w:r>
      <w:r>
        <w:rPr>
          <w:spacing w:val="40"/>
        </w:rPr>
        <w:t xml:space="preserve"> </w:t>
      </w:r>
      <w:r>
        <w:t>часов</w:t>
      </w:r>
      <w:r>
        <w:rPr>
          <w:spacing w:val="40"/>
        </w:rPr>
        <w:t xml:space="preserve"> </w:t>
      </w:r>
      <w:r>
        <w:t>внеурочной</w:t>
      </w:r>
      <w:r>
        <w:rPr>
          <w:spacing w:val="40"/>
        </w:rPr>
        <w:t xml:space="preserve"> </w:t>
      </w:r>
      <w:r>
        <w:t>деятельности</w:t>
      </w:r>
      <w:r>
        <w:rPr>
          <w:spacing w:val="40"/>
        </w:rPr>
        <w:t xml:space="preserve"> </w:t>
      </w:r>
      <w:r>
        <w:t>или</w:t>
      </w:r>
      <w:r>
        <w:rPr>
          <w:spacing w:val="40"/>
        </w:rPr>
        <w:t xml:space="preserve"> </w:t>
      </w:r>
      <w:r>
        <w:t>за</w:t>
      </w:r>
      <w:r>
        <w:rPr>
          <w:spacing w:val="40"/>
        </w:rPr>
        <w:t xml:space="preserve"> </w:t>
      </w:r>
      <w:r>
        <w:t>счѐт посещения обучающимися спортивных секций, школьных спортивных клубов, включая использование</w:t>
      </w:r>
      <w:r>
        <w:rPr>
          <w:spacing w:val="40"/>
        </w:rPr>
        <w:t xml:space="preserve"> </w:t>
      </w:r>
      <w:r>
        <w:t>учебных</w:t>
      </w:r>
      <w:r>
        <w:rPr>
          <w:spacing w:val="40"/>
        </w:rPr>
        <w:t xml:space="preserve"> </w:t>
      </w:r>
      <w:r>
        <w:t>модулей</w:t>
      </w:r>
      <w:r>
        <w:rPr>
          <w:spacing w:val="40"/>
        </w:rPr>
        <w:t xml:space="preserve"> </w:t>
      </w:r>
      <w:r>
        <w:t>по видам</w:t>
      </w:r>
      <w:r>
        <w:rPr>
          <w:spacing w:val="40"/>
        </w:rPr>
        <w:t xml:space="preserve"> </w:t>
      </w:r>
      <w:r>
        <w:t>спорта.</w:t>
      </w:r>
    </w:p>
    <w:p w:rsidR="000C0C23" w:rsidRDefault="00692F60">
      <w:pPr>
        <w:pStyle w:val="a3"/>
        <w:spacing w:line="288" w:lineRule="auto"/>
        <w:ind w:right="852"/>
      </w:pPr>
      <w:r>
        <w:t>При реализации модуля «Введение в Новейшую историю России» в курсе «История России» количество часов</w:t>
      </w:r>
      <w:r>
        <w:rPr>
          <w:spacing w:val="76"/>
        </w:rPr>
        <w:t xml:space="preserve"> </w:t>
      </w:r>
      <w:r>
        <w:t>на изучение учебного предмета «История»</w:t>
      </w:r>
      <w:r>
        <w:rPr>
          <w:spacing w:val="40"/>
        </w:rPr>
        <w:t xml:space="preserve"> </w:t>
      </w:r>
      <w:r>
        <w:t>в</w:t>
      </w:r>
      <w:r>
        <w:rPr>
          <w:spacing w:val="40"/>
        </w:rPr>
        <w:t xml:space="preserve"> </w:t>
      </w:r>
      <w:r>
        <w:t>9</w:t>
      </w:r>
      <w:r>
        <w:rPr>
          <w:spacing w:val="40"/>
        </w:rPr>
        <w:t xml:space="preserve"> </w:t>
      </w:r>
      <w:r>
        <w:t>классе увелич ен</w:t>
      </w:r>
      <w:r>
        <w:rPr>
          <w:spacing w:val="40"/>
        </w:rPr>
        <w:t xml:space="preserve"> </w:t>
      </w:r>
      <w:r>
        <w:t>на</w:t>
      </w:r>
      <w:r>
        <w:rPr>
          <w:spacing w:val="39"/>
        </w:rPr>
        <w:t xml:space="preserve"> </w:t>
      </w:r>
      <w:r>
        <w:t>17</w:t>
      </w:r>
      <w:r>
        <w:rPr>
          <w:spacing w:val="40"/>
        </w:rPr>
        <w:t xml:space="preserve"> </w:t>
      </w:r>
      <w:r>
        <w:t>учебных</w:t>
      </w:r>
      <w:r>
        <w:rPr>
          <w:spacing w:val="35"/>
        </w:rPr>
        <w:t xml:space="preserve"> </w:t>
      </w:r>
      <w:r>
        <w:t>часов</w:t>
      </w:r>
      <w:r>
        <w:rPr>
          <w:spacing w:val="40"/>
        </w:rPr>
        <w:t xml:space="preserve"> </w:t>
      </w:r>
      <w:r>
        <w:t>за</w:t>
      </w:r>
      <w:r>
        <w:rPr>
          <w:spacing w:val="40"/>
        </w:rPr>
        <w:t xml:space="preserve"> </w:t>
      </w:r>
      <w:r>
        <w:t>счет</w:t>
      </w:r>
      <w:r>
        <w:rPr>
          <w:spacing w:val="40"/>
        </w:rPr>
        <w:t xml:space="preserve"> </w:t>
      </w:r>
      <w:r>
        <w:t>сокращения</w:t>
      </w:r>
      <w:r>
        <w:rPr>
          <w:spacing w:val="40"/>
        </w:rPr>
        <w:t xml:space="preserve"> </w:t>
      </w:r>
      <w:r>
        <w:t>часов</w:t>
      </w:r>
      <w:r>
        <w:rPr>
          <w:spacing w:val="40"/>
        </w:rPr>
        <w:t xml:space="preserve"> </w:t>
      </w:r>
      <w:r>
        <w:t>предмета</w:t>
      </w:r>
      <w:r>
        <w:rPr>
          <w:spacing w:val="40"/>
        </w:rPr>
        <w:t xml:space="preserve"> </w:t>
      </w:r>
      <w:r>
        <w:t>«Технология».</w:t>
      </w:r>
    </w:p>
    <w:p w:rsidR="000C0C23" w:rsidRDefault="00692F60">
      <w:pPr>
        <w:pStyle w:val="a3"/>
        <w:spacing w:line="288" w:lineRule="auto"/>
        <w:ind w:right="850"/>
      </w:pPr>
      <w:r>
        <w:t>Изучение родных языков из числа языков народов Российской Федерации, государственных языков республик Российской Федерации организовано на основе федеральных</w:t>
      </w:r>
      <w:r>
        <w:rPr>
          <w:spacing w:val="40"/>
        </w:rPr>
        <w:t xml:space="preserve"> </w:t>
      </w:r>
      <w:r>
        <w:t>рабочих</w:t>
      </w:r>
      <w:r>
        <w:rPr>
          <w:spacing w:val="40"/>
        </w:rPr>
        <w:t xml:space="preserve"> </w:t>
      </w:r>
      <w:r>
        <w:t>программ</w:t>
      </w:r>
      <w:r>
        <w:rPr>
          <w:spacing w:val="40"/>
        </w:rPr>
        <w:t xml:space="preserve"> </w:t>
      </w:r>
      <w:r>
        <w:t>по</w:t>
      </w:r>
      <w:r>
        <w:rPr>
          <w:spacing w:val="40"/>
        </w:rPr>
        <w:t xml:space="preserve"> </w:t>
      </w:r>
      <w:r>
        <w:t>родным</w:t>
      </w:r>
      <w:r>
        <w:rPr>
          <w:spacing w:val="40"/>
        </w:rPr>
        <w:t xml:space="preserve"> </w:t>
      </w:r>
      <w:r>
        <w:t>языкам</w:t>
      </w:r>
      <w:r>
        <w:rPr>
          <w:spacing w:val="40"/>
        </w:rPr>
        <w:t xml:space="preserve"> </w:t>
      </w:r>
      <w:r>
        <w:t>и</w:t>
      </w:r>
      <w:r>
        <w:rPr>
          <w:spacing w:val="40"/>
        </w:rPr>
        <w:t xml:space="preserve"> </w:t>
      </w:r>
      <w:r>
        <w:t>родной</w:t>
      </w:r>
      <w:r>
        <w:rPr>
          <w:spacing w:val="40"/>
        </w:rPr>
        <w:t xml:space="preserve"> </w:t>
      </w:r>
      <w:r>
        <w:t>литературе.</w:t>
      </w:r>
    </w:p>
    <w:p w:rsidR="000C0C23" w:rsidRDefault="00692F60">
      <w:pPr>
        <w:pStyle w:val="a3"/>
        <w:spacing w:line="288" w:lineRule="auto"/>
        <w:ind w:right="862"/>
      </w:pPr>
      <w:r>
        <w:t>Преподавание</w:t>
      </w:r>
      <w:r>
        <w:rPr>
          <w:spacing w:val="40"/>
        </w:rPr>
        <w:t xml:space="preserve"> </w:t>
      </w:r>
      <w:r>
        <w:t>и</w:t>
      </w:r>
      <w:r>
        <w:rPr>
          <w:spacing w:val="40"/>
        </w:rPr>
        <w:t xml:space="preserve"> </w:t>
      </w:r>
      <w:r>
        <w:t>изучение</w:t>
      </w:r>
      <w:r>
        <w:rPr>
          <w:spacing w:val="40"/>
        </w:rPr>
        <w:t xml:space="preserve"> </w:t>
      </w:r>
      <w:r>
        <w:t>государственных</w:t>
      </w:r>
      <w:r>
        <w:rPr>
          <w:spacing w:val="40"/>
        </w:rPr>
        <w:t xml:space="preserve"> </w:t>
      </w:r>
      <w:r>
        <w:t>языков</w:t>
      </w:r>
      <w:r>
        <w:rPr>
          <w:spacing w:val="40"/>
        </w:rPr>
        <w:t xml:space="preserve"> </w:t>
      </w:r>
      <w:r>
        <w:t>республик</w:t>
      </w:r>
      <w:r>
        <w:rPr>
          <w:spacing w:val="40"/>
        </w:rPr>
        <w:t xml:space="preserve"> </w:t>
      </w:r>
      <w:r>
        <w:t>Российской Федерации, распределение часов предметной области «Родной язык и родная литература»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w:t>
      </w:r>
      <w:r>
        <w:rPr>
          <w:spacing w:val="40"/>
        </w:rPr>
        <w:t xml:space="preserve"> </w:t>
      </w:r>
      <w:r>
        <w:t>не</w:t>
      </w:r>
      <w:r>
        <w:rPr>
          <w:spacing w:val="40"/>
        </w:rPr>
        <w:t xml:space="preserve"> </w:t>
      </w:r>
      <w:r>
        <w:t>должны</w:t>
      </w:r>
      <w:r>
        <w:rPr>
          <w:spacing w:val="40"/>
        </w:rPr>
        <w:t xml:space="preserve"> </w:t>
      </w:r>
      <w:r>
        <w:t>осуществляться</w:t>
      </w:r>
      <w:r>
        <w:rPr>
          <w:spacing w:val="40"/>
        </w:rPr>
        <w:t xml:space="preserve"> </w:t>
      </w:r>
      <w:r>
        <w:t>в</w:t>
      </w:r>
      <w:r>
        <w:rPr>
          <w:spacing w:val="40"/>
        </w:rPr>
        <w:t xml:space="preserve"> </w:t>
      </w:r>
      <w:r>
        <w:t>ущерб</w:t>
      </w:r>
      <w:r>
        <w:rPr>
          <w:spacing w:val="40"/>
        </w:rPr>
        <w:t xml:space="preserve"> </w:t>
      </w:r>
      <w:r>
        <w:t>преподаванию</w:t>
      </w:r>
      <w:r>
        <w:rPr>
          <w:spacing w:val="40"/>
        </w:rPr>
        <w:t xml:space="preserve"> </w:t>
      </w:r>
      <w:r>
        <w:t>и</w:t>
      </w:r>
      <w:r>
        <w:rPr>
          <w:spacing w:val="40"/>
        </w:rPr>
        <w:t xml:space="preserve"> </w:t>
      </w:r>
      <w:r>
        <w:t>изучению государственного языка</w:t>
      </w:r>
      <w:r>
        <w:rPr>
          <w:spacing w:val="40"/>
        </w:rPr>
        <w:t xml:space="preserve"> </w:t>
      </w:r>
      <w:r>
        <w:t>Российской</w:t>
      </w:r>
      <w:r>
        <w:rPr>
          <w:spacing w:val="40"/>
        </w:rPr>
        <w:t xml:space="preserve"> </w:t>
      </w:r>
      <w:r>
        <w:t>Федерации).</w:t>
      </w:r>
    </w:p>
    <w:p w:rsidR="000C0C23" w:rsidRDefault="00692F60">
      <w:pPr>
        <w:pStyle w:val="a3"/>
        <w:spacing w:line="290" w:lineRule="auto"/>
        <w:ind w:right="860"/>
      </w:pPr>
      <w:r>
        <w:t>При проведении занятий по родному (нерусскому) языку из числа языков народов Российской Федерации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w:t>
      </w:r>
      <w:r>
        <w:rPr>
          <w:spacing w:val="40"/>
        </w:rPr>
        <w:t xml:space="preserve"> </w:t>
      </w:r>
      <w:r>
        <w:t>языков</w:t>
      </w:r>
      <w:r>
        <w:rPr>
          <w:spacing w:val="40"/>
        </w:rPr>
        <w:t xml:space="preserve"> </w:t>
      </w:r>
      <w:r>
        <w:t>республик,</w:t>
      </w:r>
      <w:r>
        <w:rPr>
          <w:spacing w:val="40"/>
        </w:rPr>
        <w:t xml:space="preserve"> </w:t>
      </w:r>
      <w:r>
        <w:t>деление</w:t>
      </w:r>
      <w:r>
        <w:rPr>
          <w:spacing w:val="40"/>
        </w:rPr>
        <w:t xml:space="preserve"> </w:t>
      </w:r>
      <w:r>
        <w:t>класса</w:t>
      </w:r>
      <w:r>
        <w:rPr>
          <w:spacing w:val="40"/>
        </w:rPr>
        <w:t xml:space="preserve"> </w:t>
      </w:r>
      <w:r>
        <w:t>на две группы с</w:t>
      </w:r>
      <w:r>
        <w:rPr>
          <w:spacing w:val="40"/>
        </w:rPr>
        <w:t xml:space="preserve"> </w:t>
      </w:r>
      <w:r>
        <w:t>учетом</w:t>
      </w:r>
      <w:r>
        <w:rPr>
          <w:spacing w:val="40"/>
        </w:rPr>
        <w:t xml:space="preserve"> </w:t>
      </w:r>
      <w:r>
        <w:t>уровней владения</w:t>
      </w:r>
      <w:r>
        <w:rPr>
          <w:spacing w:val="40"/>
        </w:rPr>
        <w:t xml:space="preserve"> </w:t>
      </w:r>
      <w:r>
        <w:t>родным</w:t>
      </w:r>
      <w:r>
        <w:rPr>
          <w:spacing w:val="40"/>
        </w:rPr>
        <w:t xml:space="preserve"> </w:t>
      </w:r>
      <w:r>
        <w:t>языком</w:t>
      </w:r>
      <w:r>
        <w:rPr>
          <w:spacing w:val="40"/>
        </w:rPr>
        <w:t xml:space="preserve"> </w:t>
      </w:r>
      <w:r>
        <w:t>(владеющие и</w:t>
      </w:r>
      <w:r>
        <w:rPr>
          <w:spacing w:val="40"/>
        </w:rPr>
        <w:t xml:space="preserve"> </w:t>
      </w:r>
      <w:r>
        <w:t>не владеющие).</w:t>
      </w:r>
    </w:p>
    <w:p w:rsidR="000C0C23" w:rsidRDefault="00692F60">
      <w:pPr>
        <w:pStyle w:val="a3"/>
        <w:spacing w:line="288" w:lineRule="auto"/>
        <w:ind w:right="869"/>
      </w:pPr>
      <w:r>
        <w:t>Изучение 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 и при наличии возможностей организации,</w:t>
      </w:r>
      <w:r>
        <w:rPr>
          <w:spacing w:val="40"/>
        </w:rPr>
        <w:t xml:space="preserve"> </w:t>
      </w:r>
      <w:r>
        <w:t>осуществляющей</w:t>
      </w:r>
      <w:r>
        <w:rPr>
          <w:spacing w:val="40"/>
        </w:rPr>
        <w:t xml:space="preserve"> </w:t>
      </w:r>
      <w:r>
        <w:t>образовательную</w:t>
      </w:r>
      <w:r>
        <w:rPr>
          <w:spacing w:val="40"/>
        </w:rPr>
        <w:t xml:space="preserve"> </w:t>
      </w:r>
      <w:r>
        <w:t>деятельность.</w:t>
      </w:r>
    </w:p>
    <w:p w:rsidR="000C0C23" w:rsidRDefault="00692F60">
      <w:pPr>
        <w:pStyle w:val="a3"/>
        <w:spacing w:line="288" w:lineRule="auto"/>
        <w:ind w:right="861"/>
      </w:pPr>
      <w:r>
        <w:t>Федеральный</w:t>
      </w:r>
      <w:r>
        <w:rPr>
          <w:spacing w:val="40"/>
        </w:rPr>
        <w:t xml:space="preserve"> </w:t>
      </w:r>
      <w:r>
        <w:t>недельный</w:t>
      </w:r>
      <w:r>
        <w:rPr>
          <w:spacing w:val="40"/>
        </w:rPr>
        <w:t xml:space="preserve"> </w:t>
      </w:r>
      <w:r>
        <w:t>учебный</w:t>
      </w:r>
      <w:r>
        <w:rPr>
          <w:spacing w:val="40"/>
        </w:rPr>
        <w:t xml:space="preserve"> </w:t>
      </w:r>
      <w:r>
        <w:t>план</w:t>
      </w:r>
      <w:r>
        <w:rPr>
          <w:spacing w:val="40"/>
        </w:rPr>
        <w:t xml:space="preserve"> </w:t>
      </w:r>
      <w:r>
        <w:t>является</w:t>
      </w:r>
      <w:r>
        <w:rPr>
          <w:spacing w:val="40"/>
        </w:rPr>
        <w:t xml:space="preserve"> </w:t>
      </w:r>
      <w:r>
        <w:t>ориентиром</w:t>
      </w:r>
      <w:r>
        <w:rPr>
          <w:spacing w:val="40"/>
        </w:rPr>
        <w:t xml:space="preserve"> </w:t>
      </w:r>
      <w:r>
        <w:t>при</w:t>
      </w:r>
      <w:r>
        <w:rPr>
          <w:spacing w:val="40"/>
        </w:rPr>
        <w:t xml:space="preserve"> </w:t>
      </w:r>
      <w:r>
        <w:t>разработке учебного плана образовательной организации, в котором отражаются и конкретизируются основные показатели учебного плана:</w:t>
      </w:r>
    </w:p>
    <w:p w:rsidR="000C0C23" w:rsidRDefault="00692F60">
      <w:pPr>
        <w:pStyle w:val="a3"/>
        <w:spacing w:line="263" w:lineRule="exact"/>
        <w:ind w:left="1135" w:firstLine="0"/>
      </w:pPr>
      <w:r>
        <w:t>состав</w:t>
      </w:r>
      <w:r>
        <w:rPr>
          <w:spacing w:val="24"/>
        </w:rPr>
        <w:t xml:space="preserve"> </w:t>
      </w:r>
      <w:r>
        <w:t>учебных</w:t>
      </w:r>
      <w:r>
        <w:rPr>
          <w:spacing w:val="16"/>
        </w:rPr>
        <w:t xml:space="preserve"> </w:t>
      </w:r>
      <w:r>
        <w:rPr>
          <w:spacing w:val="-2"/>
        </w:rPr>
        <w:t>предметов;</w:t>
      </w:r>
    </w:p>
    <w:p w:rsidR="000C0C23" w:rsidRDefault="00692F60">
      <w:pPr>
        <w:pStyle w:val="a3"/>
        <w:spacing w:before="43" w:line="288" w:lineRule="auto"/>
        <w:ind w:right="892"/>
      </w:pPr>
      <w:r>
        <w:t>недельное распределение учебного времени, отводимого на освоение содержания образования по классам и</w:t>
      </w:r>
      <w:r>
        <w:rPr>
          <w:spacing w:val="40"/>
        </w:rPr>
        <w:t xml:space="preserve"> </w:t>
      </w:r>
      <w:r>
        <w:t>учебным предметам;</w:t>
      </w:r>
    </w:p>
    <w:p w:rsidR="000C0C23" w:rsidRDefault="00692F60">
      <w:pPr>
        <w:pStyle w:val="a3"/>
        <w:spacing w:line="288" w:lineRule="auto"/>
        <w:ind w:right="879"/>
      </w:pPr>
      <w:r>
        <w:t>максимально</w:t>
      </w:r>
      <w:r>
        <w:rPr>
          <w:spacing w:val="40"/>
        </w:rPr>
        <w:t xml:space="preserve"> </w:t>
      </w:r>
      <w:r>
        <w:t>допустимая</w:t>
      </w:r>
      <w:r>
        <w:rPr>
          <w:spacing w:val="40"/>
        </w:rPr>
        <w:t xml:space="preserve"> </w:t>
      </w:r>
      <w:r>
        <w:t>недельная</w:t>
      </w:r>
      <w:r>
        <w:rPr>
          <w:spacing w:val="40"/>
        </w:rPr>
        <w:t xml:space="preserve"> </w:t>
      </w:r>
      <w:r>
        <w:t>нагрузка</w:t>
      </w:r>
      <w:r>
        <w:rPr>
          <w:spacing w:val="40"/>
        </w:rPr>
        <w:t xml:space="preserve"> </w:t>
      </w:r>
      <w:r>
        <w:t>обучающихся</w:t>
      </w:r>
      <w:r>
        <w:rPr>
          <w:spacing w:val="40"/>
        </w:rPr>
        <w:t xml:space="preserve"> </w:t>
      </w:r>
      <w:r>
        <w:t>и</w:t>
      </w:r>
      <w:r>
        <w:rPr>
          <w:spacing w:val="40"/>
        </w:rPr>
        <w:t xml:space="preserve"> </w:t>
      </w:r>
      <w:r>
        <w:t>максимальная</w:t>
      </w:r>
      <w:r>
        <w:rPr>
          <w:spacing w:val="40"/>
        </w:rPr>
        <w:t xml:space="preserve"> </w:t>
      </w:r>
      <w:r>
        <w:t>нагрузка</w:t>
      </w:r>
      <w:r>
        <w:rPr>
          <w:spacing w:val="40"/>
        </w:rPr>
        <w:t xml:space="preserve"> </w:t>
      </w:r>
      <w:r>
        <w:t>с</w:t>
      </w:r>
      <w:r>
        <w:rPr>
          <w:spacing w:val="40"/>
        </w:rPr>
        <w:t xml:space="preserve"> </w:t>
      </w:r>
      <w:r>
        <w:t>учетом деления классов</w:t>
      </w:r>
      <w:r>
        <w:rPr>
          <w:spacing w:val="40"/>
        </w:rPr>
        <w:t xml:space="preserve"> </w:t>
      </w:r>
      <w:r>
        <w:t>на группы;</w:t>
      </w:r>
    </w:p>
    <w:p w:rsidR="000C0C23" w:rsidRDefault="00692F60">
      <w:pPr>
        <w:pStyle w:val="a3"/>
        <w:spacing w:line="263" w:lineRule="exact"/>
        <w:ind w:left="1135" w:firstLine="0"/>
      </w:pPr>
      <w:r>
        <w:t>план</w:t>
      </w:r>
      <w:r>
        <w:rPr>
          <w:spacing w:val="31"/>
        </w:rPr>
        <w:t xml:space="preserve"> </w:t>
      </w:r>
      <w:r>
        <w:t>комплектования</w:t>
      </w:r>
      <w:r>
        <w:rPr>
          <w:spacing w:val="36"/>
        </w:rPr>
        <w:t xml:space="preserve"> </w:t>
      </w:r>
      <w:r>
        <w:rPr>
          <w:spacing w:val="-2"/>
        </w:rPr>
        <w:t>классов.</w:t>
      </w:r>
    </w:p>
    <w:p w:rsidR="000C0C23" w:rsidRDefault="00692F60">
      <w:pPr>
        <w:pStyle w:val="a3"/>
        <w:spacing w:before="47" w:line="292" w:lineRule="auto"/>
        <w:ind w:right="855"/>
      </w:pPr>
      <w:r>
        <w:t>Учебный план образовательной организации составляется в расчете на весь учебный год,</w:t>
      </w:r>
      <w:r>
        <w:rPr>
          <w:spacing w:val="80"/>
        </w:rPr>
        <w:t xml:space="preserve"> </w:t>
      </w:r>
      <w:r>
        <w:t>включая</w:t>
      </w:r>
      <w:r>
        <w:rPr>
          <w:spacing w:val="80"/>
        </w:rPr>
        <w:t xml:space="preserve"> </w:t>
      </w:r>
      <w:r>
        <w:t>различные</w:t>
      </w:r>
      <w:r>
        <w:rPr>
          <w:spacing w:val="80"/>
        </w:rPr>
        <w:t xml:space="preserve"> </w:t>
      </w:r>
      <w:r>
        <w:t>недельные</w:t>
      </w:r>
      <w:r>
        <w:rPr>
          <w:spacing w:val="80"/>
        </w:rPr>
        <w:t xml:space="preserve"> </w:t>
      </w:r>
      <w:r>
        <w:t>учебные</w:t>
      </w:r>
      <w:r>
        <w:rPr>
          <w:spacing w:val="80"/>
        </w:rPr>
        <w:t xml:space="preserve"> </w:t>
      </w:r>
      <w:r>
        <w:t>планы</w:t>
      </w:r>
      <w:r>
        <w:rPr>
          <w:spacing w:val="80"/>
        </w:rPr>
        <w:t xml:space="preserve"> </w:t>
      </w:r>
      <w:r>
        <w:t>с</w:t>
      </w:r>
      <w:r>
        <w:rPr>
          <w:spacing w:val="80"/>
        </w:rPr>
        <w:t xml:space="preserve"> </w:t>
      </w:r>
      <w:r>
        <w:t>учетом</w:t>
      </w:r>
      <w:r>
        <w:rPr>
          <w:spacing w:val="80"/>
        </w:rPr>
        <w:t xml:space="preserve"> </w:t>
      </w:r>
      <w:r>
        <w:t>специфики</w:t>
      </w:r>
      <w:r>
        <w:rPr>
          <w:spacing w:val="80"/>
        </w:rPr>
        <w:t xml:space="preserve"> </w:t>
      </w:r>
      <w:r>
        <w:t>календарного</w:t>
      </w:r>
    </w:p>
    <w:p w:rsidR="000C0C23" w:rsidRDefault="000C0C23">
      <w:pPr>
        <w:pStyle w:val="a3"/>
        <w:spacing w:line="292" w:lineRule="auto"/>
        <w:sectPr w:rsidR="000C0C23">
          <w:pgSz w:w="11910" w:h="16850"/>
          <w:pgMar w:top="1040" w:right="0" w:bottom="1140" w:left="1275" w:header="0" w:footer="885" w:gutter="0"/>
          <w:cols w:space="720"/>
        </w:sectPr>
      </w:pPr>
    </w:p>
    <w:p w:rsidR="000C0C23" w:rsidRDefault="00692F60">
      <w:pPr>
        <w:pStyle w:val="a3"/>
        <w:spacing w:before="72"/>
        <w:ind w:firstLine="0"/>
      </w:pPr>
      <w:r>
        <w:t>учебного</w:t>
      </w:r>
      <w:r>
        <w:rPr>
          <w:spacing w:val="18"/>
        </w:rPr>
        <w:t xml:space="preserve"> </w:t>
      </w:r>
      <w:r>
        <w:t>графика</w:t>
      </w:r>
      <w:r>
        <w:rPr>
          <w:spacing w:val="52"/>
        </w:rPr>
        <w:t xml:space="preserve"> </w:t>
      </w:r>
      <w:r>
        <w:t>образовательной</w:t>
      </w:r>
      <w:r>
        <w:rPr>
          <w:spacing w:val="47"/>
        </w:rPr>
        <w:t xml:space="preserve"> </w:t>
      </w:r>
      <w:r>
        <w:rPr>
          <w:spacing w:val="-2"/>
        </w:rPr>
        <w:t>организации.</w:t>
      </w:r>
    </w:p>
    <w:p w:rsidR="000C0C23" w:rsidRPr="00343AB1" w:rsidRDefault="00692F60">
      <w:pPr>
        <w:pStyle w:val="a3"/>
        <w:spacing w:before="62" w:line="288" w:lineRule="auto"/>
        <w:ind w:right="874"/>
      </w:pPr>
      <w:r w:rsidRPr="00343AB1">
        <w:t>Учебный план определяет формы проведения промежуточной аттестации отдельной части или всего объѐма учебного предмета, курса, дисциплины (модуля) образовательной программы,</w:t>
      </w:r>
      <w:r w:rsidRPr="00343AB1">
        <w:rPr>
          <w:spacing w:val="40"/>
        </w:rPr>
        <w:t xml:space="preserve"> </w:t>
      </w:r>
      <w:r w:rsidRPr="00343AB1">
        <w:t>в</w:t>
      </w:r>
      <w:r w:rsidRPr="00343AB1">
        <w:rPr>
          <w:spacing w:val="40"/>
        </w:rPr>
        <w:t xml:space="preserve"> </w:t>
      </w:r>
      <w:r w:rsidRPr="00343AB1">
        <w:t>соответствии</w:t>
      </w:r>
      <w:r w:rsidRPr="00343AB1">
        <w:rPr>
          <w:spacing w:val="40"/>
        </w:rPr>
        <w:t xml:space="preserve"> </w:t>
      </w:r>
      <w:r w:rsidRPr="00343AB1">
        <w:t>с</w:t>
      </w:r>
      <w:r w:rsidRPr="00343AB1">
        <w:rPr>
          <w:spacing w:val="40"/>
        </w:rPr>
        <w:t xml:space="preserve"> </w:t>
      </w:r>
      <w:r w:rsidRPr="00343AB1">
        <w:t>порядком,</w:t>
      </w:r>
      <w:r w:rsidRPr="00343AB1">
        <w:rPr>
          <w:spacing w:val="40"/>
        </w:rPr>
        <w:t xml:space="preserve"> </w:t>
      </w:r>
      <w:r w:rsidRPr="00343AB1">
        <w:t>установленным</w:t>
      </w:r>
      <w:r w:rsidRPr="00343AB1">
        <w:rPr>
          <w:spacing w:val="40"/>
        </w:rPr>
        <w:t xml:space="preserve"> </w:t>
      </w:r>
      <w:r w:rsidRPr="00343AB1">
        <w:t>образовательной</w:t>
      </w:r>
      <w:r w:rsidRPr="00343AB1">
        <w:rPr>
          <w:spacing w:val="40"/>
        </w:rPr>
        <w:t xml:space="preserve"> </w:t>
      </w:r>
      <w:r w:rsidRPr="00343AB1">
        <w:t>организацией.</w:t>
      </w:r>
    </w:p>
    <w:p w:rsidR="000C0C23" w:rsidRPr="00343AB1" w:rsidRDefault="00692F60">
      <w:pPr>
        <w:pStyle w:val="a3"/>
        <w:spacing w:before="3" w:line="288" w:lineRule="auto"/>
        <w:ind w:right="843"/>
      </w:pPr>
      <w:r w:rsidRPr="00343AB1">
        <w:t>Суммарный объѐм домашнего задания по всем предметам для каждого класса не должен</w:t>
      </w:r>
      <w:r w:rsidRPr="00343AB1">
        <w:rPr>
          <w:spacing w:val="30"/>
        </w:rPr>
        <w:t xml:space="preserve"> </w:t>
      </w:r>
      <w:r w:rsidRPr="00343AB1">
        <w:t>превышать</w:t>
      </w:r>
      <w:r w:rsidRPr="00343AB1">
        <w:rPr>
          <w:spacing w:val="30"/>
        </w:rPr>
        <w:t xml:space="preserve"> </w:t>
      </w:r>
      <w:r w:rsidRPr="00343AB1">
        <w:t>продолжительности</w:t>
      </w:r>
      <w:r w:rsidRPr="00343AB1">
        <w:rPr>
          <w:spacing w:val="40"/>
        </w:rPr>
        <w:t xml:space="preserve"> </w:t>
      </w:r>
      <w:r w:rsidRPr="00343AB1">
        <w:t>выполнения</w:t>
      </w:r>
      <w:r w:rsidRPr="00343AB1">
        <w:rPr>
          <w:spacing w:val="17"/>
        </w:rPr>
        <w:t xml:space="preserve"> </w:t>
      </w:r>
      <w:r w:rsidRPr="00343AB1">
        <w:t>2</w:t>
      </w:r>
      <w:r w:rsidRPr="00343AB1">
        <w:rPr>
          <w:spacing w:val="20"/>
        </w:rPr>
        <w:t xml:space="preserve"> </w:t>
      </w:r>
      <w:r w:rsidRPr="00343AB1">
        <w:t>часа</w:t>
      </w:r>
      <w:r w:rsidRPr="00343AB1">
        <w:rPr>
          <w:spacing w:val="26"/>
        </w:rPr>
        <w:t xml:space="preserve"> </w:t>
      </w:r>
      <w:r w:rsidRPr="00343AB1">
        <w:t>–</w:t>
      </w:r>
      <w:r w:rsidRPr="00343AB1">
        <w:rPr>
          <w:spacing w:val="33"/>
        </w:rPr>
        <w:t xml:space="preserve"> </w:t>
      </w:r>
      <w:r w:rsidRPr="00343AB1">
        <w:t>для</w:t>
      </w:r>
      <w:r w:rsidRPr="00343AB1">
        <w:rPr>
          <w:spacing w:val="20"/>
        </w:rPr>
        <w:t xml:space="preserve"> </w:t>
      </w:r>
      <w:r w:rsidRPr="00343AB1">
        <w:t>5</w:t>
      </w:r>
      <w:r w:rsidRPr="00343AB1">
        <w:rPr>
          <w:spacing w:val="32"/>
        </w:rPr>
        <w:t xml:space="preserve"> </w:t>
      </w:r>
      <w:r w:rsidRPr="00343AB1">
        <w:t>класса,</w:t>
      </w:r>
      <w:r w:rsidRPr="00343AB1">
        <w:rPr>
          <w:spacing w:val="30"/>
        </w:rPr>
        <w:t xml:space="preserve"> </w:t>
      </w:r>
      <w:r w:rsidRPr="00343AB1">
        <w:t>2,5</w:t>
      </w:r>
      <w:r w:rsidRPr="00343AB1">
        <w:rPr>
          <w:spacing w:val="20"/>
        </w:rPr>
        <w:t xml:space="preserve"> </w:t>
      </w:r>
      <w:r w:rsidRPr="00343AB1">
        <w:t>часа</w:t>
      </w:r>
      <w:r w:rsidRPr="00343AB1">
        <w:rPr>
          <w:spacing w:val="37"/>
        </w:rPr>
        <w:t xml:space="preserve"> </w:t>
      </w:r>
      <w:r w:rsidRPr="00343AB1">
        <w:t>–</w:t>
      </w:r>
      <w:r w:rsidRPr="00343AB1">
        <w:rPr>
          <w:spacing w:val="21"/>
        </w:rPr>
        <w:t xml:space="preserve"> </w:t>
      </w:r>
      <w:r w:rsidRPr="00343AB1">
        <w:t>для</w:t>
      </w:r>
      <w:r w:rsidRPr="00343AB1">
        <w:rPr>
          <w:spacing w:val="26"/>
        </w:rPr>
        <w:t xml:space="preserve"> </w:t>
      </w:r>
      <w:r w:rsidRPr="00343AB1">
        <w:t xml:space="preserve">6- 8 классов, 3,5 часа – для 9-11 классов. Образовательной организацией осуществляется </w:t>
      </w:r>
      <w:r w:rsidRPr="00343AB1">
        <w:rPr>
          <w:position w:val="1"/>
        </w:rPr>
        <w:t xml:space="preserve">координация и контроль объѐма домашнего задания </w:t>
      </w:r>
      <w:r w:rsidRPr="00343AB1">
        <w:t xml:space="preserve">обучающихся </w:t>
      </w:r>
      <w:r w:rsidRPr="00343AB1">
        <w:rPr>
          <w:position w:val="1"/>
        </w:rPr>
        <w:t xml:space="preserve">каждого класса по всем </w:t>
      </w:r>
      <w:r w:rsidRPr="00343AB1">
        <w:t>предметам в</w:t>
      </w:r>
      <w:r w:rsidRPr="00343AB1">
        <w:rPr>
          <w:spacing w:val="40"/>
        </w:rPr>
        <w:t xml:space="preserve"> </w:t>
      </w:r>
      <w:r w:rsidRPr="00343AB1">
        <w:t>соответствии</w:t>
      </w:r>
      <w:r w:rsidRPr="00343AB1">
        <w:rPr>
          <w:spacing w:val="40"/>
        </w:rPr>
        <w:t xml:space="preserve"> </w:t>
      </w:r>
      <w:r w:rsidRPr="00343AB1">
        <w:t>с</w:t>
      </w:r>
      <w:r w:rsidRPr="00343AB1">
        <w:rPr>
          <w:spacing w:val="40"/>
        </w:rPr>
        <w:t xml:space="preserve"> </w:t>
      </w:r>
      <w:r w:rsidRPr="00343AB1">
        <w:t>санитарными</w:t>
      </w:r>
      <w:r w:rsidRPr="00343AB1">
        <w:rPr>
          <w:spacing w:val="40"/>
        </w:rPr>
        <w:t xml:space="preserve"> </w:t>
      </w:r>
      <w:r w:rsidRPr="00343AB1">
        <w:t>нормами.</w:t>
      </w:r>
    </w:p>
    <w:p w:rsidR="00343AB1" w:rsidRPr="00343AB1" w:rsidRDefault="00343AB1" w:rsidP="00343AB1">
      <w:pPr>
        <w:jc w:val="center"/>
        <w:rPr>
          <w:b/>
          <w:bCs/>
          <w:sz w:val="24"/>
          <w:szCs w:val="24"/>
        </w:rPr>
      </w:pPr>
      <w:r w:rsidRPr="00343AB1">
        <w:rPr>
          <w:b/>
          <w:bCs/>
          <w:sz w:val="24"/>
          <w:szCs w:val="24"/>
        </w:rPr>
        <w:t>Учебный план основного общего образования (</w:t>
      </w:r>
      <w:r w:rsidRPr="00343AB1">
        <w:rPr>
          <w:b/>
          <w:sz w:val="24"/>
          <w:szCs w:val="24"/>
        </w:rPr>
        <w:t>для 5-дневной учебной недели с изучением родного языка или обучением на родном языке)</w:t>
      </w:r>
    </w:p>
    <w:tbl>
      <w:tblPr>
        <w:tblW w:w="10281" w:type="dxa"/>
        <w:tblLayout w:type="fixed"/>
        <w:tblCellMar>
          <w:top w:w="15" w:type="dxa"/>
          <w:left w:w="15" w:type="dxa"/>
          <w:bottom w:w="15" w:type="dxa"/>
          <w:right w:w="15" w:type="dxa"/>
        </w:tblCellMar>
        <w:tblLook w:val="0600" w:firstRow="0" w:lastRow="0" w:firstColumn="0" w:lastColumn="0" w:noHBand="1" w:noVBand="1"/>
      </w:tblPr>
      <w:tblGrid>
        <w:gridCol w:w="2293"/>
        <w:gridCol w:w="2142"/>
        <w:gridCol w:w="756"/>
        <w:gridCol w:w="821"/>
        <w:gridCol w:w="756"/>
        <w:gridCol w:w="820"/>
        <w:gridCol w:w="851"/>
        <w:gridCol w:w="850"/>
        <w:gridCol w:w="992"/>
      </w:tblGrid>
      <w:tr w:rsidR="00343AB1" w:rsidRPr="00343AB1" w:rsidTr="0019676C">
        <w:tc>
          <w:tcPr>
            <w:tcW w:w="22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r w:rsidRPr="00343AB1">
              <w:rPr>
                <w:b/>
                <w:bCs/>
                <w:sz w:val="24"/>
                <w:szCs w:val="24"/>
              </w:rPr>
              <w:t>Предметные области</w:t>
            </w:r>
          </w:p>
        </w:tc>
        <w:tc>
          <w:tcPr>
            <w:tcW w:w="2142"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r w:rsidRPr="00343AB1">
              <w:rPr>
                <w:b/>
                <w:bCs/>
                <w:sz w:val="24"/>
                <w:szCs w:val="24"/>
              </w:rPr>
              <w:t>Учебные предметы</w:t>
            </w:r>
          </w:p>
        </w:tc>
        <w:tc>
          <w:tcPr>
            <w:tcW w:w="4004"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b/>
                <w:bCs/>
                <w:sz w:val="24"/>
                <w:szCs w:val="24"/>
              </w:rPr>
              <w:t>Количество часов в неделю</w:t>
            </w:r>
          </w:p>
        </w:tc>
        <w:tc>
          <w:tcPr>
            <w:tcW w:w="85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r w:rsidRPr="00343AB1">
              <w:rPr>
                <w:b/>
                <w:bCs/>
                <w:sz w:val="24"/>
                <w:szCs w:val="24"/>
              </w:rPr>
              <w:t>Всего</w:t>
            </w:r>
          </w:p>
        </w:tc>
        <w:tc>
          <w:tcPr>
            <w:tcW w:w="992" w:type="dxa"/>
            <w:vMerge w:val="restart"/>
            <w:tcBorders>
              <w:top w:val="single" w:sz="6" w:space="0" w:color="000000"/>
              <w:left w:val="single" w:sz="6" w:space="0" w:color="000000"/>
              <w:right w:val="single" w:sz="6" w:space="0" w:color="000000"/>
            </w:tcBorders>
          </w:tcPr>
          <w:p w:rsidR="00343AB1" w:rsidRPr="00343AB1" w:rsidRDefault="00343AB1" w:rsidP="0019676C">
            <w:pPr>
              <w:rPr>
                <w:b/>
                <w:bCs/>
                <w:sz w:val="24"/>
                <w:szCs w:val="24"/>
              </w:rPr>
            </w:pPr>
            <w:r w:rsidRPr="00343AB1">
              <w:rPr>
                <w:rFonts w:eastAsia="Calibri"/>
                <w:sz w:val="24"/>
                <w:szCs w:val="24"/>
              </w:rPr>
              <w:t>Форма промежуточной аттеста-ции</w:t>
            </w:r>
          </w:p>
        </w:tc>
      </w:tr>
      <w:tr w:rsidR="00343AB1" w:rsidRPr="00343AB1" w:rsidTr="0019676C">
        <w:tc>
          <w:tcPr>
            <w:tcW w:w="22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pPr>
              <w:ind w:left="75" w:right="75"/>
              <w:rPr>
                <w:sz w:val="24"/>
                <w:szCs w:val="24"/>
              </w:rPr>
            </w:pPr>
          </w:p>
        </w:tc>
        <w:tc>
          <w:tcPr>
            <w:tcW w:w="2142"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pPr>
              <w:ind w:left="75" w:right="75"/>
              <w:rPr>
                <w:sz w:val="24"/>
                <w:szCs w:val="24"/>
              </w:rPr>
            </w:pP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b/>
                <w:bCs/>
                <w:sz w:val="24"/>
                <w:szCs w:val="24"/>
              </w:rPr>
              <w:t>V класс</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b/>
                <w:bCs/>
                <w:sz w:val="24"/>
                <w:szCs w:val="24"/>
              </w:rPr>
              <w:t>VI класс</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b/>
                <w:bCs/>
                <w:sz w:val="24"/>
                <w:szCs w:val="24"/>
              </w:rPr>
              <w:t>VII класс</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b/>
                <w:bCs/>
                <w:sz w:val="24"/>
                <w:szCs w:val="24"/>
              </w:rPr>
              <w:t>VIII класс</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b/>
                <w:bCs/>
                <w:sz w:val="24"/>
                <w:szCs w:val="24"/>
              </w:rPr>
              <w:t>IX класс</w:t>
            </w:r>
          </w:p>
        </w:tc>
        <w:tc>
          <w:tcPr>
            <w:tcW w:w="85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pPr>
              <w:ind w:left="75" w:right="75"/>
              <w:rPr>
                <w:sz w:val="24"/>
                <w:szCs w:val="24"/>
              </w:rPr>
            </w:pPr>
          </w:p>
        </w:tc>
        <w:tc>
          <w:tcPr>
            <w:tcW w:w="992" w:type="dxa"/>
            <w:vMerge/>
            <w:tcBorders>
              <w:left w:val="single" w:sz="6" w:space="0" w:color="000000"/>
              <w:bottom w:val="single" w:sz="6" w:space="0" w:color="000000"/>
              <w:right w:val="single" w:sz="6" w:space="0" w:color="000000"/>
            </w:tcBorders>
          </w:tcPr>
          <w:p w:rsidR="00343AB1" w:rsidRPr="00343AB1" w:rsidRDefault="00343AB1" w:rsidP="0019676C">
            <w:pPr>
              <w:ind w:left="75" w:right="75"/>
              <w:rPr>
                <w:sz w:val="24"/>
                <w:szCs w:val="24"/>
              </w:rPr>
            </w:pPr>
          </w:p>
        </w:tc>
      </w:tr>
      <w:tr w:rsidR="00343AB1" w:rsidRPr="00343AB1" w:rsidTr="0019676C">
        <w:tc>
          <w:tcPr>
            <w:tcW w:w="9289" w:type="dxa"/>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b/>
                <w:bCs/>
                <w:sz w:val="24"/>
                <w:szCs w:val="24"/>
              </w:rPr>
              <w:t>Обязательная часть</w:t>
            </w:r>
          </w:p>
        </w:tc>
        <w:tc>
          <w:tcPr>
            <w:tcW w:w="992" w:type="dxa"/>
            <w:tcBorders>
              <w:top w:val="single" w:sz="6" w:space="0" w:color="000000"/>
              <w:left w:val="single" w:sz="6" w:space="0" w:color="000000"/>
              <w:bottom w:val="single" w:sz="6" w:space="0" w:color="000000"/>
              <w:right w:val="single" w:sz="6" w:space="0" w:color="000000"/>
            </w:tcBorders>
          </w:tcPr>
          <w:p w:rsidR="00343AB1" w:rsidRPr="00343AB1" w:rsidRDefault="00343AB1" w:rsidP="0019676C">
            <w:pPr>
              <w:rPr>
                <w:b/>
                <w:bCs/>
                <w:sz w:val="24"/>
                <w:szCs w:val="24"/>
              </w:rPr>
            </w:pPr>
          </w:p>
        </w:tc>
      </w:tr>
      <w:tr w:rsidR="00343AB1" w:rsidRPr="00343AB1" w:rsidTr="0019676C">
        <w:tc>
          <w:tcPr>
            <w:tcW w:w="22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pPr>
              <w:rPr>
                <w:sz w:val="24"/>
                <w:szCs w:val="24"/>
              </w:rPr>
            </w:pPr>
            <w:r w:rsidRPr="00343AB1">
              <w:rPr>
                <w:sz w:val="24"/>
                <w:szCs w:val="24"/>
              </w:rPr>
              <w:t>Русский язык и литература</w:t>
            </w: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r w:rsidRPr="00343AB1">
              <w:rPr>
                <w:sz w:val="24"/>
                <w:szCs w:val="24"/>
              </w:rPr>
              <w:t>Русский язык</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5</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5</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4</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3</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21</w:t>
            </w:r>
          </w:p>
        </w:tc>
        <w:tc>
          <w:tcPr>
            <w:tcW w:w="992" w:type="dxa"/>
            <w:tcBorders>
              <w:top w:val="single" w:sz="6" w:space="0" w:color="000000"/>
              <w:left w:val="single" w:sz="6" w:space="0" w:color="000000"/>
              <w:bottom w:val="single" w:sz="6" w:space="0" w:color="000000"/>
              <w:right w:val="single" w:sz="6" w:space="0" w:color="000000"/>
            </w:tcBorders>
          </w:tcPr>
          <w:p w:rsidR="00343AB1" w:rsidRPr="00343AB1" w:rsidRDefault="00343AB1" w:rsidP="0019676C">
            <w:pPr>
              <w:rPr>
                <w:sz w:val="24"/>
                <w:szCs w:val="24"/>
              </w:rPr>
            </w:pPr>
            <w:r w:rsidRPr="00343AB1">
              <w:rPr>
                <w:sz w:val="24"/>
                <w:szCs w:val="24"/>
              </w:rPr>
              <w:t>ГОУ</w:t>
            </w:r>
          </w:p>
        </w:tc>
      </w:tr>
      <w:tr w:rsidR="00343AB1" w:rsidRPr="00343AB1" w:rsidTr="0019676C">
        <w:tc>
          <w:tcPr>
            <w:tcW w:w="22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pPr>
              <w:ind w:left="75" w:right="75"/>
              <w:rPr>
                <w:sz w:val="24"/>
                <w:szCs w:val="24"/>
              </w:rPr>
            </w:pP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r w:rsidRPr="00343AB1">
              <w:rPr>
                <w:sz w:val="24"/>
                <w:szCs w:val="24"/>
              </w:rPr>
              <w:t>Литература</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3</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3</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2</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pPr>
              <w:rPr>
                <w:sz w:val="24"/>
                <w:szCs w:val="24"/>
              </w:rPr>
            </w:pPr>
            <w:r w:rsidRPr="00343AB1">
              <w:rPr>
                <w:sz w:val="24"/>
                <w:szCs w:val="24"/>
              </w:rPr>
              <w:t>2</w:t>
            </w:r>
          </w:p>
          <w:p w:rsidR="00343AB1" w:rsidRPr="00343AB1" w:rsidRDefault="00343AB1" w:rsidP="0019676C"/>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3</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13</w:t>
            </w:r>
          </w:p>
        </w:tc>
        <w:tc>
          <w:tcPr>
            <w:tcW w:w="992" w:type="dxa"/>
            <w:tcBorders>
              <w:top w:val="single" w:sz="6" w:space="0" w:color="000000"/>
              <w:left w:val="single" w:sz="6" w:space="0" w:color="000000"/>
              <w:bottom w:val="single" w:sz="6" w:space="0" w:color="000000"/>
              <w:right w:val="single" w:sz="6" w:space="0" w:color="000000"/>
            </w:tcBorders>
          </w:tcPr>
          <w:p w:rsidR="00343AB1" w:rsidRPr="00343AB1" w:rsidRDefault="00343AB1" w:rsidP="0019676C">
            <w:r w:rsidRPr="00343AB1">
              <w:rPr>
                <w:sz w:val="24"/>
                <w:szCs w:val="24"/>
              </w:rPr>
              <w:t>ГОУ</w:t>
            </w:r>
          </w:p>
        </w:tc>
      </w:tr>
      <w:tr w:rsidR="00343AB1" w:rsidRPr="00343AB1" w:rsidTr="0019676C">
        <w:tc>
          <w:tcPr>
            <w:tcW w:w="2293" w:type="dxa"/>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pPr>
              <w:ind w:left="75" w:right="75"/>
              <w:rPr>
                <w:sz w:val="24"/>
                <w:szCs w:val="24"/>
              </w:rPr>
            </w:pPr>
            <w:r w:rsidRPr="00343AB1">
              <w:rPr>
                <w:sz w:val="24"/>
                <w:szCs w:val="24"/>
              </w:rPr>
              <w:t>Родной язык и родная литература</w:t>
            </w: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pPr>
              <w:rPr>
                <w:sz w:val="24"/>
                <w:szCs w:val="24"/>
              </w:rPr>
            </w:pPr>
            <w:r w:rsidRPr="00343AB1">
              <w:rPr>
                <w:sz w:val="24"/>
                <w:szCs w:val="24"/>
              </w:rPr>
              <w:t>Родной язык (татарский)</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pPr>
              <w:rPr>
                <w:sz w:val="24"/>
                <w:szCs w:val="24"/>
              </w:rPr>
            </w:pPr>
            <w:r w:rsidRPr="00343AB1">
              <w:rPr>
                <w:sz w:val="24"/>
                <w:szCs w:val="24"/>
              </w:rPr>
              <w:t>1</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pPr>
              <w:rPr>
                <w:sz w:val="24"/>
                <w:szCs w:val="24"/>
              </w:rPr>
            </w:pPr>
            <w:r w:rsidRPr="00343AB1">
              <w:rPr>
                <w:sz w:val="24"/>
                <w:szCs w:val="24"/>
              </w:rPr>
              <w:t>1</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pPr>
              <w:rPr>
                <w:sz w:val="24"/>
                <w:szCs w:val="24"/>
              </w:rPr>
            </w:pPr>
            <w:r w:rsidRPr="00343AB1">
              <w:rPr>
                <w:sz w:val="24"/>
                <w:szCs w:val="24"/>
              </w:rPr>
              <w:t>1</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pPr>
              <w:rPr>
                <w:sz w:val="24"/>
                <w:szCs w:val="24"/>
              </w:rPr>
            </w:pPr>
            <w:r w:rsidRPr="00343AB1">
              <w:rPr>
                <w:sz w:val="24"/>
                <w:szCs w:val="24"/>
              </w:rPr>
              <w:t>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pPr>
              <w:rPr>
                <w:sz w:val="24"/>
                <w:szCs w:val="24"/>
              </w:rPr>
            </w:pPr>
            <w:r w:rsidRPr="00343AB1">
              <w:rPr>
                <w:sz w:val="24"/>
                <w:szCs w:val="24"/>
              </w:rPr>
              <w:t>-</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pPr>
              <w:rPr>
                <w:sz w:val="24"/>
                <w:szCs w:val="24"/>
              </w:rPr>
            </w:pPr>
            <w:r w:rsidRPr="00343AB1">
              <w:rPr>
                <w:sz w:val="24"/>
                <w:szCs w:val="24"/>
              </w:rPr>
              <w:t>4</w:t>
            </w:r>
          </w:p>
        </w:tc>
        <w:tc>
          <w:tcPr>
            <w:tcW w:w="992" w:type="dxa"/>
            <w:tcBorders>
              <w:top w:val="single" w:sz="6" w:space="0" w:color="000000"/>
              <w:left w:val="single" w:sz="6" w:space="0" w:color="000000"/>
              <w:bottom w:val="single" w:sz="6" w:space="0" w:color="000000"/>
              <w:right w:val="single" w:sz="6" w:space="0" w:color="000000"/>
            </w:tcBorders>
          </w:tcPr>
          <w:p w:rsidR="00343AB1" w:rsidRPr="00343AB1" w:rsidRDefault="00343AB1" w:rsidP="0019676C">
            <w:r w:rsidRPr="00343AB1">
              <w:rPr>
                <w:sz w:val="24"/>
                <w:szCs w:val="24"/>
              </w:rPr>
              <w:t>ГОУ</w:t>
            </w:r>
          </w:p>
        </w:tc>
      </w:tr>
      <w:tr w:rsidR="00343AB1" w:rsidRPr="00343AB1" w:rsidTr="0019676C">
        <w:tc>
          <w:tcPr>
            <w:tcW w:w="2293"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pPr>
              <w:ind w:left="75" w:right="75"/>
              <w:rPr>
                <w:sz w:val="24"/>
                <w:szCs w:val="24"/>
              </w:rPr>
            </w:pP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pPr>
              <w:rPr>
                <w:sz w:val="24"/>
                <w:szCs w:val="24"/>
              </w:rPr>
            </w:pPr>
            <w:r w:rsidRPr="00343AB1">
              <w:rPr>
                <w:sz w:val="24"/>
                <w:szCs w:val="24"/>
              </w:rPr>
              <w:t>Родная литература</w:t>
            </w:r>
          </w:p>
          <w:p w:rsidR="00343AB1" w:rsidRPr="00343AB1" w:rsidRDefault="00343AB1" w:rsidP="0019676C">
            <w:pPr>
              <w:rPr>
                <w:sz w:val="24"/>
                <w:szCs w:val="24"/>
              </w:rPr>
            </w:pPr>
            <w:r w:rsidRPr="00343AB1">
              <w:rPr>
                <w:sz w:val="24"/>
                <w:szCs w:val="24"/>
              </w:rPr>
              <w:t>(татарская)</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pPr>
              <w:rPr>
                <w:sz w:val="24"/>
                <w:szCs w:val="24"/>
              </w:rPr>
            </w:pPr>
            <w:r w:rsidRPr="00343AB1">
              <w:rPr>
                <w:sz w:val="24"/>
                <w:szCs w:val="24"/>
              </w:rPr>
              <w:t>1</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pPr>
              <w:rPr>
                <w:sz w:val="24"/>
                <w:szCs w:val="24"/>
              </w:rPr>
            </w:pPr>
            <w:r w:rsidRPr="00343AB1">
              <w:rPr>
                <w:sz w:val="24"/>
                <w:szCs w:val="24"/>
              </w:rPr>
              <w:t>1</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pPr>
              <w:rPr>
                <w:sz w:val="24"/>
                <w:szCs w:val="24"/>
              </w:rPr>
            </w:pPr>
            <w:r w:rsidRPr="00343AB1">
              <w:rPr>
                <w:sz w:val="24"/>
                <w:szCs w:val="24"/>
              </w:rPr>
              <w:t>1</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pPr>
              <w:rPr>
                <w:sz w:val="24"/>
                <w:szCs w:val="24"/>
              </w:rPr>
            </w:pPr>
            <w:r w:rsidRPr="00343AB1">
              <w:rPr>
                <w:sz w:val="24"/>
                <w:szCs w:val="24"/>
              </w:rPr>
              <w:t>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pPr>
              <w:rPr>
                <w:sz w:val="24"/>
                <w:szCs w:val="24"/>
              </w:rPr>
            </w:pPr>
            <w:r w:rsidRPr="00343AB1">
              <w:rPr>
                <w:sz w:val="24"/>
                <w:szCs w:val="24"/>
              </w:rPr>
              <w:t>1</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pPr>
              <w:rPr>
                <w:sz w:val="24"/>
                <w:szCs w:val="24"/>
              </w:rPr>
            </w:pPr>
            <w:r w:rsidRPr="00343AB1">
              <w:rPr>
                <w:sz w:val="24"/>
                <w:szCs w:val="24"/>
              </w:rPr>
              <w:t>5</w:t>
            </w:r>
          </w:p>
        </w:tc>
        <w:tc>
          <w:tcPr>
            <w:tcW w:w="992" w:type="dxa"/>
            <w:tcBorders>
              <w:top w:val="single" w:sz="6" w:space="0" w:color="000000"/>
              <w:left w:val="single" w:sz="6" w:space="0" w:color="000000"/>
              <w:bottom w:val="single" w:sz="6" w:space="0" w:color="000000"/>
              <w:right w:val="single" w:sz="6" w:space="0" w:color="000000"/>
            </w:tcBorders>
          </w:tcPr>
          <w:p w:rsidR="00343AB1" w:rsidRPr="00343AB1" w:rsidRDefault="00343AB1" w:rsidP="0019676C">
            <w:r w:rsidRPr="00343AB1">
              <w:rPr>
                <w:sz w:val="24"/>
                <w:szCs w:val="24"/>
              </w:rPr>
              <w:t>ГОУ</w:t>
            </w:r>
          </w:p>
        </w:tc>
      </w:tr>
      <w:tr w:rsidR="00343AB1" w:rsidRPr="00343AB1" w:rsidTr="0019676C">
        <w:tc>
          <w:tcPr>
            <w:tcW w:w="22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pPr>
              <w:rPr>
                <w:sz w:val="24"/>
                <w:szCs w:val="24"/>
              </w:rPr>
            </w:pPr>
            <w:r w:rsidRPr="00343AB1">
              <w:rPr>
                <w:sz w:val="24"/>
                <w:szCs w:val="24"/>
              </w:rPr>
              <w:t>Иностранные языки</w:t>
            </w: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43AB1" w:rsidRDefault="00343AB1" w:rsidP="0019676C">
            <w:pPr>
              <w:rPr>
                <w:sz w:val="24"/>
                <w:szCs w:val="24"/>
              </w:rPr>
            </w:pPr>
            <w:r w:rsidRPr="00343AB1">
              <w:rPr>
                <w:sz w:val="24"/>
                <w:szCs w:val="24"/>
              </w:rPr>
              <w:t>Иностранный язык (английский)</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3</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3</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3</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3</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43AB1" w:rsidRDefault="00343AB1" w:rsidP="0019676C">
            <w:r w:rsidRPr="00343AB1">
              <w:rPr>
                <w:sz w:val="24"/>
                <w:szCs w:val="24"/>
              </w:rPr>
              <w:t>15</w:t>
            </w:r>
          </w:p>
        </w:tc>
        <w:tc>
          <w:tcPr>
            <w:tcW w:w="992" w:type="dxa"/>
            <w:tcBorders>
              <w:top w:val="single" w:sz="6" w:space="0" w:color="000000"/>
              <w:left w:val="single" w:sz="6" w:space="0" w:color="000000"/>
              <w:bottom w:val="single" w:sz="6" w:space="0" w:color="000000"/>
              <w:right w:val="single" w:sz="6" w:space="0" w:color="000000"/>
            </w:tcBorders>
          </w:tcPr>
          <w:p w:rsidR="00343AB1" w:rsidRPr="00343AB1" w:rsidRDefault="00343AB1" w:rsidP="0019676C">
            <w:r w:rsidRPr="00343AB1">
              <w:rPr>
                <w:sz w:val="24"/>
                <w:szCs w:val="24"/>
              </w:rPr>
              <w:t>ГОУ</w:t>
            </w:r>
          </w:p>
        </w:tc>
      </w:tr>
      <w:tr w:rsidR="00343AB1" w:rsidTr="0019676C">
        <w:tc>
          <w:tcPr>
            <w:tcW w:w="22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rPr>
                <w:color w:val="000000"/>
                <w:sz w:val="24"/>
                <w:szCs w:val="24"/>
              </w:rPr>
            </w:pPr>
            <w:r>
              <w:rPr>
                <w:color w:val="000000"/>
                <w:sz w:val="24"/>
                <w:szCs w:val="24"/>
              </w:rPr>
              <w:t>Математика и информатика</w:t>
            </w: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rPr>
                <w:color w:val="000000"/>
                <w:sz w:val="24"/>
                <w:szCs w:val="24"/>
              </w:rPr>
            </w:pPr>
            <w:r>
              <w:rPr>
                <w:color w:val="000000"/>
                <w:sz w:val="24"/>
                <w:szCs w:val="24"/>
              </w:rPr>
              <w:t>Математика</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5</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5</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10</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r w:rsidRPr="00E466E2">
              <w:rPr>
                <w:color w:val="000000"/>
                <w:sz w:val="24"/>
                <w:szCs w:val="24"/>
              </w:rPr>
              <w:t>ГОУ</w:t>
            </w:r>
          </w:p>
        </w:tc>
      </w:tr>
      <w:tr w:rsidR="00343AB1" w:rsidTr="0019676C">
        <w:tc>
          <w:tcPr>
            <w:tcW w:w="22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ind w:left="75" w:right="75"/>
              <w:rPr>
                <w:color w:val="000000"/>
                <w:sz w:val="24"/>
                <w:szCs w:val="24"/>
              </w:rPr>
            </w:pP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r>
              <w:rPr>
                <w:color w:val="000000"/>
                <w:sz w:val="24"/>
                <w:szCs w:val="24"/>
              </w:rPr>
              <w:t>Алгебра</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3</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3</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9</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r w:rsidRPr="00E466E2">
              <w:rPr>
                <w:color w:val="000000"/>
                <w:sz w:val="24"/>
                <w:szCs w:val="24"/>
              </w:rPr>
              <w:t>ГОУ</w:t>
            </w:r>
          </w:p>
        </w:tc>
      </w:tr>
      <w:tr w:rsidR="00343AB1" w:rsidTr="0019676C">
        <w:tc>
          <w:tcPr>
            <w:tcW w:w="22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ind w:left="75" w:right="75"/>
              <w:rPr>
                <w:color w:val="000000"/>
                <w:sz w:val="24"/>
                <w:szCs w:val="24"/>
              </w:rPr>
            </w:pP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r>
              <w:rPr>
                <w:color w:val="000000"/>
                <w:sz w:val="24"/>
                <w:szCs w:val="24"/>
              </w:rPr>
              <w:t>Геометрия</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6</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r w:rsidRPr="00E466E2">
              <w:rPr>
                <w:color w:val="000000"/>
                <w:sz w:val="24"/>
                <w:szCs w:val="24"/>
              </w:rPr>
              <w:t>ГОУ</w:t>
            </w:r>
          </w:p>
        </w:tc>
      </w:tr>
      <w:tr w:rsidR="00343AB1" w:rsidTr="0019676C">
        <w:tc>
          <w:tcPr>
            <w:tcW w:w="22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ind w:left="75" w:right="75"/>
              <w:rPr>
                <w:color w:val="000000"/>
                <w:sz w:val="24"/>
                <w:szCs w:val="24"/>
              </w:rPr>
            </w:pP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rPr>
                <w:color w:val="000000"/>
                <w:sz w:val="24"/>
                <w:szCs w:val="24"/>
              </w:rPr>
            </w:pPr>
            <w:r>
              <w:rPr>
                <w:color w:val="000000"/>
                <w:sz w:val="24"/>
                <w:szCs w:val="24"/>
              </w:rPr>
              <w:t>Вероятность и статистика</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3</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r w:rsidRPr="00E466E2">
              <w:rPr>
                <w:color w:val="000000"/>
                <w:sz w:val="24"/>
                <w:szCs w:val="24"/>
              </w:rPr>
              <w:t>ГОУ</w:t>
            </w:r>
          </w:p>
        </w:tc>
      </w:tr>
      <w:tr w:rsidR="00343AB1" w:rsidTr="0019676C">
        <w:tc>
          <w:tcPr>
            <w:tcW w:w="22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ind w:left="75" w:right="75"/>
              <w:rPr>
                <w:color w:val="000000"/>
                <w:sz w:val="24"/>
                <w:szCs w:val="24"/>
              </w:rPr>
            </w:pP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r>
              <w:rPr>
                <w:color w:val="000000"/>
                <w:sz w:val="24"/>
                <w:szCs w:val="24"/>
              </w:rPr>
              <w:t>Информатика</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3</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r w:rsidRPr="00E466E2">
              <w:rPr>
                <w:color w:val="000000"/>
                <w:sz w:val="24"/>
                <w:szCs w:val="24"/>
              </w:rPr>
              <w:t>ГОУ</w:t>
            </w:r>
          </w:p>
        </w:tc>
      </w:tr>
      <w:tr w:rsidR="00343AB1" w:rsidRPr="00363B4F" w:rsidTr="0019676C">
        <w:tc>
          <w:tcPr>
            <w:tcW w:w="22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rPr>
                <w:color w:val="000000"/>
                <w:sz w:val="24"/>
                <w:szCs w:val="24"/>
              </w:rPr>
            </w:pPr>
            <w:r>
              <w:rPr>
                <w:color w:val="000000"/>
                <w:sz w:val="24"/>
                <w:szCs w:val="24"/>
              </w:rPr>
              <w:t>Общественно-научные предметы</w:t>
            </w: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63B4F" w:rsidRDefault="00343AB1" w:rsidP="0019676C">
            <w:pPr>
              <w:rPr>
                <w:color w:val="000000"/>
                <w:sz w:val="24"/>
                <w:szCs w:val="24"/>
              </w:rPr>
            </w:pPr>
            <w:r>
              <w:rPr>
                <w:color w:val="000000"/>
                <w:sz w:val="24"/>
                <w:szCs w:val="24"/>
              </w:rPr>
              <w:t xml:space="preserve"> И</w:t>
            </w:r>
            <w:r w:rsidRPr="00363B4F">
              <w:rPr>
                <w:color w:val="000000"/>
                <w:sz w:val="24"/>
                <w:szCs w:val="24"/>
              </w:rPr>
              <w:t>стория</w:t>
            </w:r>
            <w:r>
              <w:rPr>
                <w:color w:val="000000"/>
                <w:sz w:val="24"/>
                <w:szCs w:val="24"/>
              </w:rPr>
              <w:t xml:space="preserve"> </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Pr>
                <w:color w:val="000000"/>
                <w:sz w:val="24"/>
                <w:szCs w:val="24"/>
              </w:rPr>
              <w:t>3</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Pr>
                <w:color w:val="000000"/>
                <w:sz w:val="24"/>
                <w:szCs w:val="24"/>
              </w:rPr>
              <w:t>3</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Pr>
                <w:color w:val="000000"/>
                <w:sz w:val="24"/>
                <w:szCs w:val="24"/>
              </w:rPr>
              <w:t>3</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t>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D12961" w:rsidRDefault="00343AB1" w:rsidP="0019676C">
            <w:r>
              <w:t>2,5</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AB3F8C" w:rsidRDefault="00343AB1" w:rsidP="0019676C">
            <w:pPr>
              <w:rPr>
                <w:sz w:val="24"/>
                <w:szCs w:val="24"/>
              </w:rPr>
            </w:pPr>
            <w:r>
              <w:rPr>
                <w:sz w:val="24"/>
                <w:szCs w:val="24"/>
              </w:rPr>
              <w:t>13,5</w:t>
            </w:r>
          </w:p>
        </w:tc>
        <w:tc>
          <w:tcPr>
            <w:tcW w:w="992" w:type="dxa"/>
            <w:tcBorders>
              <w:top w:val="single" w:sz="6" w:space="0" w:color="000000"/>
              <w:left w:val="single" w:sz="6" w:space="0" w:color="000000"/>
              <w:bottom w:val="single" w:sz="6" w:space="0" w:color="000000"/>
              <w:right w:val="single" w:sz="6" w:space="0" w:color="000000"/>
            </w:tcBorders>
          </w:tcPr>
          <w:p w:rsidR="00343AB1" w:rsidRPr="00363B4F" w:rsidRDefault="00343AB1" w:rsidP="0019676C">
            <w:r w:rsidRPr="00E466E2">
              <w:rPr>
                <w:color w:val="000000"/>
                <w:sz w:val="24"/>
                <w:szCs w:val="24"/>
              </w:rPr>
              <w:t>ГОУ</w:t>
            </w:r>
          </w:p>
        </w:tc>
      </w:tr>
      <w:tr w:rsidR="00343AB1" w:rsidRPr="00363B4F" w:rsidTr="0019676C">
        <w:tc>
          <w:tcPr>
            <w:tcW w:w="22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63B4F" w:rsidRDefault="00343AB1" w:rsidP="0019676C">
            <w:pPr>
              <w:ind w:left="75" w:right="75"/>
              <w:rPr>
                <w:color w:val="000000"/>
                <w:sz w:val="24"/>
                <w:szCs w:val="24"/>
              </w:rPr>
            </w:pP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63B4F" w:rsidRDefault="00343AB1" w:rsidP="0019676C">
            <w:r w:rsidRPr="00363B4F">
              <w:rPr>
                <w:color w:val="000000"/>
                <w:sz w:val="24"/>
                <w:szCs w:val="24"/>
              </w:rPr>
              <w:t>Обществознание</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Pr>
                <w:color w:val="000000"/>
                <w:sz w:val="24"/>
                <w:szCs w:val="24"/>
              </w:rPr>
              <w:t>-</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Pr>
                <w:color w:val="000000"/>
                <w:sz w:val="24"/>
                <w:szCs w:val="24"/>
              </w:rPr>
              <w:t>-</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Pr>
                <w:color w:val="000000"/>
                <w:sz w:val="24"/>
                <w:szCs w:val="24"/>
              </w:rPr>
              <w:t>-</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sidRPr="00363B4F">
              <w:rPr>
                <w:color w:val="000000"/>
                <w:sz w:val="24"/>
                <w:szCs w:val="24"/>
              </w:rPr>
              <w:t>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sidRPr="00363B4F">
              <w:rPr>
                <w:color w:val="000000"/>
                <w:sz w:val="24"/>
                <w:szCs w:val="24"/>
              </w:rPr>
              <w:t>1</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Pr>
                <w:color w:val="000000"/>
                <w:sz w:val="24"/>
                <w:szCs w:val="24"/>
              </w:rPr>
              <w:t>2</w:t>
            </w:r>
          </w:p>
        </w:tc>
        <w:tc>
          <w:tcPr>
            <w:tcW w:w="992" w:type="dxa"/>
            <w:tcBorders>
              <w:top w:val="single" w:sz="6" w:space="0" w:color="000000"/>
              <w:left w:val="single" w:sz="6" w:space="0" w:color="000000"/>
              <w:bottom w:val="single" w:sz="6" w:space="0" w:color="000000"/>
              <w:right w:val="single" w:sz="6" w:space="0" w:color="000000"/>
            </w:tcBorders>
          </w:tcPr>
          <w:p w:rsidR="00343AB1" w:rsidRPr="00363B4F" w:rsidRDefault="00343AB1" w:rsidP="0019676C">
            <w:r w:rsidRPr="00E466E2">
              <w:rPr>
                <w:color w:val="000000"/>
                <w:sz w:val="24"/>
                <w:szCs w:val="24"/>
              </w:rPr>
              <w:t>ГОУ</w:t>
            </w:r>
          </w:p>
        </w:tc>
      </w:tr>
      <w:tr w:rsidR="00343AB1" w:rsidRPr="00363B4F" w:rsidTr="0019676C">
        <w:tc>
          <w:tcPr>
            <w:tcW w:w="22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63B4F" w:rsidRDefault="00343AB1" w:rsidP="0019676C">
            <w:pPr>
              <w:ind w:left="75" w:right="75"/>
              <w:rPr>
                <w:color w:val="000000"/>
                <w:sz w:val="24"/>
                <w:szCs w:val="24"/>
              </w:rPr>
            </w:pP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363B4F" w:rsidRDefault="00343AB1" w:rsidP="0019676C">
            <w:r w:rsidRPr="00363B4F">
              <w:rPr>
                <w:color w:val="000000"/>
                <w:sz w:val="24"/>
                <w:szCs w:val="24"/>
              </w:rPr>
              <w:t>География</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sidRPr="00363B4F">
              <w:rPr>
                <w:color w:val="000000"/>
                <w:sz w:val="24"/>
                <w:szCs w:val="24"/>
              </w:rPr>
              <w:t>1</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sidRPr="00363B4F">
              <w:rPr>
                <w:color w:val="000000"/>
                <w:sz w:val="24"/>
                <w:szCs w:val="24"/>
              </w:rPr>
              <w:t>1</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sidRPr="00363B4F">
              <w:rPr>
                <w:color w:val="000000"/>
                <w:sz w:val="24"/>
                <w:szCs w:val="24"/>
              </w:rPr>
              <w:t>2</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sidRPr="00363B4F">
              <w:rPr>
                <w:color w:val="000000"/>
                <w:sz w:val="24"/>
                <w:szCs w:val="24"/>
              </w:rPr>
              <w:t>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sidRPr="00363B4F">
              <w:rPr>
                <w:color w:val="000000"/>
                <w:sz w:val="24"/>
                <w:szCs w:val="24"/>
              </w:rPr>
              <w:t>2</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363B4F" w:rsidRDefault="00343AB1" w:rsidP="0019676C">
            <w:r w:rsidRPr="00363B4F">
              <w:rPr>
                <w:color w:val="000000"/>
                <w:sz w:val="24"/>
                <w:szCs w:val="24"/>
              </w:rPr>
              <w:t>8</w:t>
            </w:r>
          </w:p>
        </w:tc>
        <w:tc>
          <w:tcPr>
            <w:tcW w:w="992" w:type="dxa"/>
            <w:tcBorders>
              <w:top w:val="single" w:sz="6" w:space="0" w:color="000000"/>
              <w:left w:val="single" w:sz="6" w:space="0" w:color="000000"/>
              <w:bottom w:val="single" w:sz="6" w:space="0" w:color="000000"/>
              <w:right w:val="single" w:sz="6" w:space="0" w:color="000000"/>
            </w:tcBorders>
          </w:tcPr>
          <w:p w:rsidR="00343AB1" w:rsidRPr="00363B4F" w:rsidRDefault="00343AB1" w:rsidP="0019676C">
            <w:r w:rsidRPr="008B4A73">
              <w:rPr>
                <w:color w:val="000000"/>
                <w:sz w:val="24"/>
                <w:szCs w:val="24"/>
              </w:rPr>
              <w:t>ГОУ</w:t>
            </w:r>
          </w:p>
        </w:tc>
      </w:tr>
      <w:tr w:rsidR="00343AB1" w:rsidTr="0019676C">
        <w:trPr>
          <w:trHeight w:val="580"/>
        </w:trPr>
        <w:tc>
          <w:tcPr>
            <w:tcW w:w="22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rPr>
                <w:color w:val="000000"/>
                <w:sz w:val="24"/>
                <w:szCs w:val="24"/>
              </w:rPr>
            </w:pPr>
            <w:r w:rsidRPr="00363B4F">
              <w:rPr>
                <w:color w:val="000000"/>
                <w:sz w:val="24"/>
                <w:szCs w:val="24"/>
              </w:rPr>
              <w:t>Естественно</w:t>
            </w:r>
            <w:r>
              <w:rPr>
                <w:color w:val="000000"/>
                <w:sz w:val="24"/>
                <w:szCs w:val="24"/>
              </w:rPr>
              <w:t>-научные предметы</w:t>
            </w: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r>
              <w:rPr>
                <w:color w:val="000000"/>
                <w:sz w:val="24"/>
                <w:szCs w:val="24"/>
              </w:rPr>
              <w:t>Физика</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D06211" w:rsidRDefault="00343AB1" w:rsidP="0019676C">
            <w:r>
              <w:rPr>
                <w:color w:val="000000"/>
                <w:sz w:val="24"/>
                <w:szCs w:val="24"/>
              </w:rPr>
              <w:t>-</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3</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7</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r w:rsidRPr="008B4A73">
              <w:rPr>
                <w:color w:val="000000"/>
                <w:sz w:val="24"/>
                <w:szCs w:val="24"/>
              </w:rPr>
              <w:t>ГОУ</w:t>
            </w:r>
          </w:p>
        </w:tc>
      </w:tr>
      <w:tr w:rsidR="00343AB1" w:rsidTr="0019676C">
        <w:tc>
          <w:tcPr>
            <w:tcW w:w="22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ind w:left="75" w:right="75"/>
              <w:rPr>
                <w:color w:val="000000"/>
                <w:sz w:val="24"/>
                <w:szCs w:val="24"/>
              </w:rPr>
            </w:pP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r>
              <w:rPr>
                <w:color w:val="000000"/>
                <w:sz w:val="24"/>
                <w:szCs w:val="24"/>
              </w:rPr>
              <w:t>Химия</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4</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r w:rsidRPr="008B4A73">
              <w:rPr>
                <w:color w:val="000000"/>
                <w:sz w:val="24"/>
                <w:szCs w:val="24"/>
              </w:rPr>
              <w:t>ГОУ</w:t>
            </w:r>
          </w:p>
        </w:tc>
      </w:tr>
      <w:tr w:rsidR="00343AB1" w:rsidTr="0019676C">
        <w:tc>
          <w:tcPr>
            <w:tcW w:w="22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ind w:left="75" w:right="75"/>
              <w:rPr>
                <w:color w:val="000000"/>
                <w:sz w:val="24"/>
                <w:szCs w:val="24"/>
              </w:rPr>
            </w:pP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r>
              <w:rPr>
                <w:color w:val="000000"/>
                <w:sz w:val="24"/>
                <w:szCs w:val="24"/>
              </w:rPr>
              <w:t>Биология</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7</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r w:rsidRPr="008B4A73">
              <w:rPr>
                <w:color w:val="000000"/>
                <w:sz w:val="24"/>
                <w:szCs w:val="24"/>
              </w:rPr>
              <w:t>ГОУ</w:t>
            </w:r>
          </w:p>
        </w:tc>
      </w:tr>
      <w:tr w:rsidR="00343AB1" w:rsidTr="0019676C">
        <w:tc>
          <w:tcPr>
            <w:tcW w:w="22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rPr>
                <w:color w:val="000000"/>
                <w:sz w:val="24"/>
                <w:szCs w:val="24"/>
              </w:rPr>
            </w:pPr>
            <w:r>
              <w:rPr>
                <w:color w:val="000000"/>
                <w:sz w:val="24"/>
                <w:szCs w:val="24"/>
              </w:rPr>
              <w:t>Искусство</w:t>
            </w: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rPr>
                <w:color w:val="000000"/>
                <w:sz w:val="24"/>
                <w:szCs w:val="24"/>
              </w:rPr>
            </w:pPr>
            <w:r>
              <w:rPr>
                <w:color w:val="000000"/>
                <w:sz w:val="24"/>
                <w:szCs w:val="24"/>
              </w:rPr>
              <w:t>Изобразительное искусство</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3</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r w:rsidRPr="008B4A73">
              <w:rPr>
                <w:color w:val="000000"/>
                <w:sz w:val="24"/>
                <w:szCs w:val="24"/>
              </w:rPr>
              <w:t>ГОУ</w:t>
            </w:r>
          </w:p>
        </w:tc>
      </w:tr>
      <w:tr w:rsidR="00343AB1" w:rsidTr="0019676C">
        <w:tc>
          <w:tcPr>
            <w:tcW w:w="22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ind w:left="75" w:right="75"/>
              <w:rPr>
                <w:color w:val="000000"/>
                <w:sz w:val="24"/>
                <w:szCs w:val="24"/>
              </w:rPr>
            </w:pP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r>
              <w:rPr>
                <w:color w:val="000000"/>
                <w:sz w:val="24"/>
                <w:szCs w:val="24"/>
              </w:rPr>
              <w:t>Музыка</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4</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r w:rsidRPr="008B4A73">
              <w:rPr>
                <w:color w:val="000000"/>
                <w:sz w:val="24"/>
                <w:szCs w:val="24"/>
              </w:rPr>
              <w:t>ГОУ</w:t>
            </w:r>
          </w:p>
        </w:tc>
      </w:tr>
      <w:tr w:rsidR="00343AB1" w:rsidTr="0019676C">
        <w:tc>
          <w:tcPr>
            <w:tcW w:w="22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rPr>
                <w:color w:val="000000"/>
                <w:sz w:val="24"/>
                <w:szCs w:val="24"/>
              </w:rPr>
            </w:pPr>
            <w:r>
              <w:rPr>
                <w:color w:val="000000"/>
                <w:sz w:val="24"/>
                <w:szCs w:val="24"/>
              </w:rPr>
              <w:t>Технология</w:t>
            </w: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E06FD4" w:rsidRDefault="00343AB1" w:rsidP="0019676C">
            <w:pPr>
              <w:rPr>
                <w:color w:val="000000"/>
                <w:sz w:val="24"/>
                <w:szCs w:val="24"/>
              </w:rPr>
            </w:pPr>
            <w:r>
              <w:rPr>
                <w:color w:val="000000"/>
                <w:sz w:val="24"/>
                <w:szCs w:val="24"/>
              </w:rPr>
              <w:t>Труд (технология)</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D12961" w:rsidRDefault="00343AB1" w:rsidP="0019676C">
            <w:r>
              <w:rPr>
                <w:color w:val="000000"/>
                <w:sz w:val="24"/>
                <w:szCs w:val="24"/>
              </w:rPr>
              <w:t>0,5</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D12961" w:rsidRDefault="00343AB1" w:rsidP="0019676C">
            <w:r>
              <w:rPr>
                <w:color w:val="000000"/>
                <w:sz w:val="24"/>
                <w:szCs w:val="24"/>
              </w:rPr>
              <w:t>7,5</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r w:rsidRPr="008B4A73">
              <w:rPr>
                <w:color w:val="000000"/>
                <w:sz w:val="24"/>
                <w:szCs w:val="24"/>
              </w:rPr>
              <w:t>ГОУ</w:t>
            </w:r>
          </w:p>
        </w:tc>
      </w:tr>
      <w:tr w:rsidR="00343AB1" w:rsidTr="0019676C">
        <w:tc>
          <w:tcPr>
            <w:tcW w:w="22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545EE5" w:rsidRDefault="00343AB1" w:rsidP="0019676C">
            <w:pPr>
              <w:rPr>
                <w:color w:val="000000"/>
                <w:sz w:val="24"/>
                <w:szCs w:val="24"/>
              </w:rPr>
            </w:pPr>
            <w:r w:rsidRPr="00545EE5">
              <w:rPr>
                <w:color w:val="000000"/>
                <w:sz w:val="24"/>
                <w:szCs w:val="24"/>
              </w:rPr>
              <w:t>Физическая культура</w:t>
            </w:r>
            <w:r>
              <w:rPr>
                <w:color w:val="000000"/>
                <w:sz w:val="24"/>
                <w:szCs w:val="24"/>
              </w:rPr>
              <w:t> </w:t>
            </w:r>
            <w:r w:rsidRPr="00545EE5">
              <w:rPr>
                <w:color w:val="000000"/>
                <w:sz w:val="24"/>
                <w:szCs w:val="24"/>
              </w:rPr>
              <w:t xml:space="preserve">и основы безопасности </w:t>
            </w:r>
            <w:r>
              <w:rPr>
                <w:color w:val="000000"/>
                <w:sz w:val="24"/>
                <w:szCs w:val="24"/>
              </w:rPr>
              <w:t>и защита Родины</w:t>
            </w: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rPr>
                <w:color w:val="000000"/>
                <w:sz w:val="24"/>
                <w:szCs w:val="24"/>
              </w:rPr>
            </w:pPr>
            <w:r>
              <w:rPr>
                <w:color w:val="000000"/>
                <w:sz w:val="24"/>
                <w:szCs w:val="24"/>
              </w:rPr>
              <w:t>Физическая культура</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10</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r w:rsidRPr="008B4A73">
              <w:rPr>
                <w:color w:val="000000"/>
                <w:sz w:val="24"/>
                <w:szCs w:val="24"/>
              </w:rPr>
              <w:t>ГОУ</w:t>
            </w:r>
          </w:p>
        </w:tc>
      </w:tr>
      <w:tr w:rsidR="00343AB1" w:rsidTr="0019676C">
        <w:tc>
          <w:tcPr>
            <w:tcW w:w="22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ind w:left="75" w:right="75"/>
              <w:rPr>
                <w:color w:val="000000"/>
                <w:sz w:val="24"/>
                <w:szCs w:val="24"/>
              </w:rPr>
            </w:pPr>
          </w:p>
        </w:tc>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E52752" w:rsidRDefault="00343AB1" w:rsidP="0019676C">
            <w:r w:rsidRPr="00E52752">
              <w:rPr>
                <w:color w:val="000000"/>
                <w:sz w:val="24"/>
                <w:szCs w:val="24"/>
              </w:rPr>
              <w:t xml:space="preserve">Основы безопасности </w:t>
            </w:r>
            <w:r>
              <w:rPr>
                <w:color w:val="000000"/>
                <w:sz w:val="24"/>
                <w:szCs w:val="24"/>
              </w:rPr>
              <w:t>и защита Родины</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2</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r w:rsidRPr="008B4A73">
              <w:rPr>
                <w:color w:val="000000"/>
                <w:sz w:val="24"/>
                <w:szCs w:val="24"/>
              </w:rPr>
              <w:t>ГОУ</w:t>
            </w:r>
          </w:p>
        </w:tc>
      </w:tr>
      <w:tr w:rsidR="00343AB1" w:rsidTr="0019676C">
        <w:tc>
          <w:tcPr>
            <w:tcW w:w="443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r>
              <w:rPr>
                <w:color w:val="000000"/>
                <w:sz w:val="24"/>
                <w:szCs w:val="24"/>
              </w:rPr>
              <w:t>Итого</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FA4445" w:rsidRDefault="00343AB1" w:rsidP="0019676C">
            <w:pPr>
              <w:rPr>
                <w:sz w:val="24"/>
                <w:szCs w:val="24"/>
              </w:rPr>
            </w:pPr>
            <w:r w:rsidRPr="00FA4445">
              <w:rPr>
                <w:color w:val="000000"/>
                <w:sz w:val="24"/>
                <w:szCs w:val="24"/>
              </w:rPr>
              <w:t>29</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FA4445" w:rsidRDefault="00343AB1" w:rsidP="0019676C">
            <w:pPr>
              <w:rPr>
                <w:sz w:val="24"/>
                <w:szCs w:val="24"/>
              </w:rPr>
            </w:pPr>
            <w:r>
              <w:rPr>
                <w:sz w:val="24"/>
                <w:szCs w:val="24"/>
              </w:rPr>
              <w:t>29</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FA4445" w:rsidRDefault="00343AB1" w:rsidP="0019676C">
            <w:pPr>
              <w:rPr>
                <w:sz w:val="24"/>
                <w:szCs w:val="24"/>
              </w:rPr>
            </w:pPr>
            <w:r w:rsidRPr="00FA4445">
              <w:rPr>
                <w:color w:val="000000"/>
                <w:sz w:val="24"/>
                <w:szCs w:val="24"/>
              </w:rPr>
              <w:t>32</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FA4445" w:rsidRDefault="00343AB1" w:rsidP="0019676C">
            <w:pPr>
              <w:rPr>
                <w:sz w:val="24"/>
                <w:szCs w:val="24"/>
              </w:rPr>
            </w:pPr>
            <w:r w:rsidRPr="00FA4445">
              <w:rPr>
                <w:color w:val="000000"/>
                <w:sz w:val="24"/>
                <w:szCs w:val="24"/>
              </w:rPr>
              <w:t>33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FA4445" w:rsidRDefault="00343AB1" w:rsidP="0019676C">
            <w:pPr>
              <w:rPr>
                <w:sz w:val="24"/>
                <w:szCs w:val="24"/>
              </w:rPr>
            </w:pPr>
            <w:r w:rsidRPr="00FA4445">
              <w:rPr>
                <w:color w:val="000000"/>
                <w:sz w:val="24"/>
                <w:szCs w:val="24"/>
              </w:rPr>
              <w:t>33</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BC3EA1" w:rsidRDefault="00343AB1" w:rsidP="0019676C">
            <w:pPr>
              <w:rPr>
                <w:sz w:val="24"/>
                <w:szCs w:val="24"/>
              </w:rPr>
            </w:pPr>
            <w:r>
              <w:rPr>
                <w:color w:val="000000"/>
                <w:sz w:val="24"/>
                <w:szCs w:val="24"/>
              </w:rPr>
              <w:t>156</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pPr>
              <w:rPr>
                <w:color w:val="000000"/>
                <w:sz w:val="24"/>
                <w:szCs w:val="24"/>
              </w:rPr>
            </w:pPr>
          </w:p>
        </w:tc>
      </w:tr>
      <w:tr w:rsidR="00343AB1" w:rsidRPr="007455C3" w:rsidTr="0019676C">
        <w:tc>
          <w:tcPr>
            <w:tcW w:w="9289" w:type="dxa"/>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545EE5" w:rsidRDefault="00343AB1" w:rsidP="0019676C">
            <w:r w:rsidRPr="00545EE5">
              <w:rPr>
                <w:b/>
                <w:bCs/>
                <w:color w:val="000000"/>
                <w:sz w:val="24"/>
                <w:szCs w:val="24"/>
              </w:rPr>
              <w:t>Часть, формируемая участниками образовательных отношений</w:t>
            </w:r>
          </w:p>
        </w:tc>
        <w:tc>
          <w:tcPr>
            <w:tcW w:w="992" w:type="dxa"/>
            <w:tcBorders>
              <w:top w:val="single" w:sz="6" w:space="0" w:color="000000"/>
              <w:left w:val="single" w:sz="6" w:space="0" w:color="000000"/>
              <w:bottom w:val="single" w:sz="6" w:space="0" w:color="000000"/>
              <w:right w:val="single" w:sz="6" w:space="0" w:color="000000"/>
            </w:tcBorders>
          </w:tcPr>
          <w:p w:rsidR="00343AB1" w:rsidRPr="00545EE5" w:rsidRDefault="00343AB1" w:rsidP="0019676C">
            <w:pPr>
              <w:rPr>
                <w:b/>
                <w:bCs/>
                <w:color w:val="000000"/>
                <w:sz w:val="24"/>
                <w:szCs w:val="24"/>
              </w:rPr>
            </w:pPr>
          </w:p>
        </w:tc>
      </w:tr>
      <w:tr w:rsidR="00343AB1" w:rsidTr="0019676C">
        <w:tc>
          <w:tcPr>
            <w:tcW w:w="443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rPr>
                <w:color w:val="000000"/>
                <w:sz w:val="24"/>
                <w:szCs w:val="24"/>
              </w:rPr>
            </w:pPr>
            <w:r w:rsidRPr="00545EE5">
              <w:rPr>
                <w:color w:val="000000"/>
                <w:sz w:val="24"/>
                <w:szCs w:val="24"/>
              </w:rPr>
              <w:t>Учебные предметы, курсы, модули по выбору:</w:t>
            </w:r>
          </w:p>
          <w:p w:rsidR="00343AB1" w:rsidRPr="00545EE5" w:rsidRDefault="00343AB1" w:rsidP="0019676C">
            <w:pPr>
              <w:rPr>
                <w:color w:val="000000"/>
                <w:sz w:val="24"/>
                <w:szCs w:val="24"/>
              </w:rPr>
            </w:pPr>
            <w:r w:rsidRPr="00545EE5">
              <w:rPr>
                <w:color w:val="000000"/>
                <w:sz w:val="24"/>
                <w:szCs w:val="24"/>
              </w:rPr>
              <w:t>Основы духовно-нравственной культуры народов России</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0</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BC3EA1" w:rsidRDefault="00343AB1" w:rsidP="0019676C">
            <w:r>
              <w:rPr>
                <w:color w:val="000000"/>
                <w:sz w:val="24"/>
                <w:szCs w:val="24"/>
              </w:rPr>
              <w:t>1</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0</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0</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0</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BC3EA1" w:rsidRDefault="00343AB1" w:rsidP="0019676C">
            <w:r>
              <w:rPr>
                <w:color w:val="000000"/>
                <w:sz w:val="24"/>
                <w:szCs w:val="24"/>
              </w:rPr>
              <w:t>1</w:t>
            </w:r>
          </w:p>
        </w:tc>
        <w:tc>
          <w:tcPr>
            <w:tcW w:w="992" w:type="dxa"/>
            <w:tcBorders>
              <w:top w:val="single" w:sz="6" w:space="0" w:color="000000"/>
              <w:left w:val="single" w:sz="6" w:space="0" w:color="000000"/>
              <w:bottom w:val="single" w:sz="6" w:space="0" w:color="000000"/>
              <w:right w:val="single" w:sz="6" w:space="0" w:color="000000"/>
            </w:tcBorders>
          </w:tcPr>
          <w:p w:rsidR="00343AB1" w:rsidRPr="00BC3EA1" w:rsidRDefault="00343AB1" w:rsidP="0019676C">
            <w:pPr>
              <w:rPr>
                <w:color w:val="000000"/>
                <w:sz w:val="24"/>
                <w:szCs w:val="24"/>
              </w:rPr>
            </w:pPr>
            <w:r>
              <w:rPr>
                <w:color w:val="000000"/>
                <w:sz w:val="24"/>
                <w:szCs w:val="24"/>
              </w:rPr>
              <w:t>ГОУ</w:t>
            </w:r>
          </w:p>
        </w:tc>
      </w:tr>
      <w:tr w:rsidR="00343AB1" w:rsidTr="0019676C">
        <w:tc>
          <w:tcPr>
            <w:tcW w:w="443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rPr>
                <w:color w:val="000000"/>
                <w:sz w:val="24"/>
                <w:szCs w:val="24"/>
              </w:rPr>
            </w:pPr>
            <w:r>
              <w:rPr>
                <w:b/>
                <w:bCs/>
                <w:color w:val="000000"/>
                <w:sz w:val="24"/>
                <w:szCs w:val="24"/>
              </w:rPr>
              <w:t>Всего  в неделю</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b/>
                <w:bCs/>
                <w:color w:val="000000"/>
                <w:sz w:val="24"/>
                <w:szCs w:val="24"/>
              </w:rPr>
              <w:t>0</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b/>
                <w:bCs/>
                <w:color w:val="000000"/>
                <w:sz w:val="24"/>
                <w:szCs w:val="24"/>
              </w:rPr>
              <w:t>0</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b/>
                <w:bCs/>
                <w:color w:val="000000"/>
                <w:sz w:val="24"/>
                <w:szCs w:val="24"/>
              </w:rPr>
              <w:t>0</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b/>
                <w:bCs/>
                <w:color w:val="000000"/>
                <w:sz w:val="24"/>
                <w:szCs w:val="24"/>
              </w:rPr>
              <w:t>0</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b/>
                <w:bCs/>
                <w:color w:val="000000"/>
                <w:sz w:val="24"/>
                <w:szCs w:val="24"/>
              </w:rPr>
              <w:t>0</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Pr="00CF451E" w:rsidRDefault="00343AB1" w:rsidP="0019676C">
            <w:r>
              <w:rPr>
                <w:b/>
                <w:bCs/>
                <w:color w:val="000000"/>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pPr>
              <w:rPr>
                <w:b/>
                <w:bCs/>
                <w:color w:val="000000"/>
                <w:sz w:val="24"/>
                <w:szCs w:val="24"/>
              </w:rPr>
            </w:pPr>
          </w:p>
        </w:tc>
      </w:tr>
      <w:tr w:rsidR="00343AB1" w:rsidTr="0019676C">
        <w:tc>
          <w:tcPr>
            <w:tcW w:w="443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545EE5" w:rsidRDefault="00343AB1" w:rsidP="0019676C">
            <w:pPr>
              <w:rPr>
                <w:color w:val="000000"/>
                <w:sz w:val="24"/>
                <w:szCs w:val="24"/>
              </w:rPr>
            </w:pPr>
            <w:r w:rsidRPr="00545EE5">
              <w:rPr>
                <w:b/>
                <w:bCs/>
                <w:color w:val="000000"/>
                <w:sz w:val="24"/>
                <w:szCs w:val="24"/>
              </w:rPr>
              <w:t>Максимально допустимая недельная нагрузка (при 5-дневной неделе) в соответствии с действующими санитарными правилами и нормами</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pPr>
              <w:rPr>
                <w:color w:val="000000"/>
                <w:sz w:val="24"/>
                <w:szCs w:val="24"/>
              </w:rPr>
            </w:pPr>
            <w:r>
              <w:rPr>
                <w:b/>
                <w:bCs/>
                <w:color w:val="000000"/>
                <w:sz w:val="24"/>
                <w:szCs w:val="24"/>
              </w:rPr>
              <w:t>29</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b/>
                <w:bCs/>
                <w:color w:val="000000"/>
                <w:sz w:val="24"/>
                <w:szCs w:val="24"/>
              </w:rPr>
              <w:t>30</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b/>
                <w:bCs/>
                <w:color w:val="000000"/>
                <w:sz w:val="24"/>
                <w:szCs w:val="24"/>
              </w:rPr>
              <w:t>32</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b/>
                <w:bCs/>
                <w:color w:val="000000"/>
                <w:sz w:val="24"/>
                <w:szCs w:val="24"/>
              </w:rPr>
              <w:t>33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b/>
                <w:bCs/>
                <w:color w:val="000000"/>
                <w:sz w:val="24"/>
                <w:szCs w:val="24"/>
              </w:rPr>
              <w:t>33</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b/>
                <w:bCs/>
                <w:color w:val="000000"/>
                <w:sz w:val="24"/>
                <w:szCs w:val="24"/>
              </w:rPr>
              <w:t>157</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pPr>
              <w:rPr>
                <w:b/>
                <w:bCs/>
                <w:color w:val="000000"/>
                <w:sz w:val="24"/>
                <w:szCs w:val="24"/>
              </w:rPr>
            </w:pPr>
          </w:p>
        </w:tc>
      </w:tr>
      <w:tr w:rsidR="00343AB1" w:rsidTr="0019676C">
        <w:tc>
          <w:tcPr>
            <w:tcW w:w="443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Default="00343AB1" w:rsidP="0019676C">
            <w:pPr>
              <w:rPr>
                <w:color w:val="000000"/>
                <w:sz w:val="24"/>
                <w:szCs w:val="24"/>
              </w:rPr>
            </w:pPr>
            <w:r>
              <w:rPr>
                <w:color w:val="000000"/>
                <w:sz w:val="24"/>
                <w:szCs w:val="24"/>
              </w:rPr>
              <w:t>Учебные недели</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34</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34</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34</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34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34</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170</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pPr>
              <w:rPr>
                <w:color w:val="000000"/>
                <w:sz w:val="24"/>
                <w:szCs w:val="24"/>
              </w:rPr>
            </w:pPr>
          </w:p>
        </w:tc>
      </w:tr>
      <w:tr w:rsidR="00343AB1" w:rsidTr="0019676C">
        <w:tc>
          <w:tcPr>
            <w:tcW w:w="443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3AB1" w:rsidRPr="00545EE5" w:rsidRDefault="00343AB1" w:rsidP="0019676C">
            <w:r w:rsidRPr="00545EE5">
              <w:rPr>
                <w:color w:val="000000"/>
                <w:sz w:val="24"/>
                <w:szCs w:val="24"/>
              </w:rPr>
              <w:t>Всего учебных часов на учебный период</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986</w:t>
            </w:r>
          </w:p>
        </w:tc>
        <w:tc>
          <w:tcPr>
            <w:tcW w:w="8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1020</w:t>
            </w:r>
          </w:p>
        </w:tc>
        <w:tc>
          <w:tcPr>
            <w:tcW w:w="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1088</w:t>
            </w:r>
          </w:p>
        </w:tc>
        <w:tc>
          <w:tcPr>
            <w:tcW w:w="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pPr>
              <w:rPr>
                <w:color w:val="000000"/>
                <w:sz w:val="24"/>
                <w:szCs w:val="24"/>
              </w:rPr>
            </w:pPr>
            <w:r>
              <w:rPr>
                <w:color w:val="000000"/>
                <w:sz w:val="24"/>
                <w:szCs w:val="24"/>
              </w:rPr>
              <w:t>1122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pPr>
              <w:rPr>
                <w:color w:val="000000"/>
                <w:sz w:val="24"/>
                <w:szCs w:val="24"/>
              </w:rPr>
            </w:pPr>
            <w:r>
              <w:rPr>
                <w:color w:val="000000"/>
                <w:sz w:val="24"/>
                <w:szCs w:val="24"/>
              </w:rPr>
              <w:t>1122</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3AB1" w:rsidRDefault="00343AB1" w:rsidP="0019676C">
            <w:r>
              <w:rPr>
                <w:color w:val="000000"/>
                <w:sz w:val="24"/>
                <w:szCs w:val="24"/>
              </w:rPr>
              <w:t>5338</w:t>
            </w:r>
          </w:p>
        </w:tc>
        <w:tc>
          <w:tcPr>
            <w:tcW w:w="992" w:type="dxa"/>
            <w:tcBorders>
              <w:top w:val="single" w:sz="6" w:space="0" w:color="000000"/>
              <w:left w:val="single" w:sz="6" w:space="0" w:color="000000"/>
              <w:bottom w:val="single" w:sz="6" w:space="0" w:color="000000"/>
              <w:right w:val="single" w:sz="6" w:space="0" w:color="000000"/>
            </w:tcBorders>
          </w:tcPr>
          <w:p w:rsidR="00343AB1" w:rsidRDefault="00343AB1" w:rsidP="0019676C">
            <w:pPr>
              <w:rPr>
                <w:color w:val="000000"/>
                <w:sz w:val="24"/>
                <w:szCs w:val="24"/>
              </w:rPr>
            </w:pPr>
          </w:p>
        </w:tc>
      </w:tr>
    </w:tbl>
    <w:p w:rsidR="00343AB1" w:rsidRPr="00FC6692" w:rsidRDefault="00343AB1" w:rsidP="00343AB1">
      <w:pPr>
        <w:spacing w:line="276" w:lineRule="auto"/>
        <w:jc w:val="center"/>
        <w:rPr>
          <w:rFonts w:eastAsia="Calibri"/>
          <w:b/>
          <w:sz w:val="24"/>
          <w:szCs w:val="24"/>
        </w:rPr>
      </w:pPr>
      <w:r w:rsidRPr="00FC6692">
        <w:rPr>
          <w:rFonts w:eastAsia="Calibri"/>
          <w:b/>
          <w:sz w:val="24"/>
          <w:szCs w:val="24"/>
        </w:rPr>
        <w:t>План внеурочной деятельности (недельный)</w:t>
      </w:r>
    </w:p>
    <w:p w:rsidR="00343AB1" w:rsidRPr="00FC6692" w:rsidRDefault="00343AB1" w:rsidP="00343AB1">
      <w:pPr>
        <w:spacing w:line="276" w:lineRule="auto"/>
        <w:jc w:val="center"/>
        <w:rPr>
          <w:rFonts w:eastAsia="Calibri"/>
          <w:sz w:val="24"/>
          <w:szCs w:val="24"/>
        </w:rPr>
      </w:pPr>
    </w:p>
    <w:tbl>
      <w:tblPr>
        <w:tblStyle w:val="a8"/>
        <w:tblW w:w="10207" w:type="dxa"/>
        <w:tblLayout w:type="fixed"/>
        <w:tblLook w:val="04A0" w:firstRow="1" w:lastRow="0" w:firstColumn="1" w:lastColumn="0" w:noHBand="0" w:noVBand="1"/>
      </w:tblPr>
      <w:tblGrid>
        <w:gridCol w:w="4821"/>
        <w:gridCol w:w="992"/>
        <w:gridCol w:w="992"/>
        <w:gridCol w:w="992"/>
        <w:gridCol w:w="851"/>
        <w:gridCol w:w="1559"/>
      </w:tblGrid>
      <w:tr w:rsidR="00343AB1" w:rsidRPr="00FC6692" w:rsidTr="0019676C">
        <w:trPr>
          <w:trHeight w:val="405"/>
        </w:trPr>
        <w:tc>
          <w:tcPr>
            <w:tcW w:w="4821" w:type="dxa"/>
            <w:vMerge w:val="restart"/>
          </w:tcPr>
          <w:p w:rsidR="00343AB1" w:rsidRPr="00FC6692" w:rsidRDefault="00343AB1" w:rsidP="0019676C">
            <w:pPr>
              <w:rPr>
                <w:rFonts w:eastAsia="Calibri"/>
                <w:sz w:val="24"/>
                <w:szCs w:val="24"/>
              </w:rPr>
            </w:pPr>
            <w:r w:rsidRPr="00FC6692">
              <w:rPr>
                <w:rFonts w:eastAsia="Calibri"/>
                <w:sz w:val="24"/>
                <w:szCs w:val="24"/>
              </w:rPr>
              <w:t>Учебные курсы</w:t>
            </w:r>
          </w:p>
        </w:tc>
        <w:tc>
          <w:tcPr>
            <w:tcW w:w="5386" w:type="dxa"/>
            <w:gridSpan w:val="5"/>
          </w:tcPr>
          <w:p w:rsidR="00343AB1" w:rsidRPr="00FC6692" w:rsidRDefault="00343AB1" w:rsidP="0019676C">
            <w:pPr>
              <w:jc w:val="center"/>
              <w:rPr>
                <w:rFonts w:eastAsia="Calibri"/>
                <w:sz w:val="24"/>
                <w:szCs w:val="24"/>
              </w:rPr>
            </w:pPr>
            <w:r w:rsidRPr="00FC6692">
              <w:rPr>
                <w:rFonts w:eastAsia="Calibri"/>
                <w:sz w:val="24"/>
                <w:szCs w:val="24"/>
              </w:rPr>
              <w:t>Количество часов в неделю</w:t>
            </w:r>
          </w:p>
          <w:p w:rsidR="00343AB1" w:rsidRPr="00FC6692" w:rsidRDefault="00343AB1" w:rsidP="0019676C">
            <w:pPr>
              <w:rPr>
                <w:rFonts w:eastAsia="Calibri"/>
                <w:sz w:val="24"/>
                <w:szCs w:val="24"/>
              </w:rPr>
            </w:pPr>
          </w:p>
        </w:tc>
      </w:tr>
      <w:tr w:rsidR="00343AB1" w:rsidRPr="00FC6692" w:rsidTr="0019676C">
        <w:trPr>
          <w:trHeight w:val="248"/>
        </w:trPr>
        <w:tc>
          <w:tcPr>
            <w:tcW w:w="4821" w:type="dxa"/>
            <w:vMerge/>
          </w:tcPr>
          <w:p w:rsidR="00343AB1" w:rsidRPr="00FC6692" w:rsidRDefault="00343AB1" w:rsidP="0019676C">
            <w:pPr>
              <w:rPr>
                <w:rFonts w:eastAsia="Calibri"/>
                <w:sz w:val="24"/>
                <w:szCs w:val="24"/>
              </w:rPr>
            </w:pP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5</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6</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7</w:t>
            </w:r>
          </w:p>
        </w:tc>
        <w:tc>
          <w:tcPr>
            <w:tcW w:w="851" w:type="dxa"/>
          </w:tcPr>
          <w:p w:rsidR="00343AB1" w:rsidRPr="00FC6692" w:rsidRDefault="00343AB1" w:rsidP="0019676C">
            <w:pPr>
              <w:jc w:val="center"/>
              <w:rPr>
                <w:rFonts w:eastAsia="Calibri"/>
                <w:sz w:val="24"/>
                <w:szCs w:val="24"/>
              </w:rPr>
            </w:pPr>
            <w:r w:rsidRPr="00FC6692">
              <w:rPr>
                <w:rFonts w:eastAsia="Calibri"/>
                <w:sz w:val="24"/>
                <w:szCs w:val="24"/>
              </w:rPr>
              <w:t>8</w:t>
            </w:r>
          </w:p>
        </w:tc>
        <w:tc>
          <w:tcPr>
            <w:tcW w:w="1559" w:type="dxa"/>
          </w:tcPr>
          <w:p w:rsidR="00343AB1" w:rsidRPr="00FC6692" w:rsidRDefault="00343AB1" w:rsidP="0019676C">
            <w:pPr>
              <w:jc w:val="center"/>
              <w:rPr>
                <w:rFonts w:eastAsia="Calibri"/>
                <w:sz w:val="24"/>
                <w:szCs w:val="24"/>
              </w:rPr>
            </w:pPr>
            <w:r w:rsidRPr="00FC6692">
              <w:rPr>
                <w:rFonts w:eastAsia="Calibri"/>
                <w:sz w:val="24"/>
                <w:szCs w:val="24"/>
              </w:rPr>
              <w:t>9</w:t>
            </w:r>
          </w:p>
        </w:tc>
      </w:tr>
      <w:tr w:rsidR="00343AB1" w:rsidRPr="00FC6692" w:rsidTr="0019676C">
        <w:trPr>
          <w:trHeight w:val="363"/>
        </w:trPr>
        <w:tc>
          <w:tcPr>
            <w:tcW w:w="4821" w:type="dxa"/>
          </w:tcPr>
          <w:p w:rsidR="00343AB1" w:rsidRPr="00FC6692" w:rsidRDefault="00343AB1" w:rsidP="0019676C">
            <w:pPr>
              <w:rPr>
                <w:rFonts w:eastAsia="Calibri"/>
                <w:sz w:val="24"/>
                <w:szCs w:val="24"/>
              </w:rPr>
            </w:pPr>
            <w:r w:rsidRPr="00FC6692">
              <w:rPr>
                <w:rFonts w:eastAsia="Calibri"/>
                <w:sz w:val="24"/>
                <w:szCs w:val="24"/>
              </w:rPr>
              <w:t>Разговоры о важном</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1</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1</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1</w:t>
            </w:r>
          </w:p>
        </w:tc>
        <w:tc>
          <w:tcPr>
            <w:tcW w:w="851" w:type="dxa"/>
          </w:tcPr>
          <w:p w:rsidR="00343AB1" w:rsidRPr="00FC6692" w:rsidRDefault="00343AB1" w:rsidP="0019676C">
            <w:pPr>
              <w:jc w:val="center"/>
              <w:rPr>
                <w:rFonts w:eastAsia="Calibri"/>
                <w:sz w:val="24"/>
                <w:szCs w:val="24"/>
              </w:rPr>
            </w:pPr>
            <w:r w:rsidRPr="00FC6692">
              <w:rPr>
                <w:rFonts w:eastAsia="Calibri"/>
                <w:sz w:val="24"/>
                <w:szCs w:val="24"/>
              </w:rPr>
              <w:t>1</w:t>
            </w:r>
          </w:p>
        </w:tc>
        <w:tc>
          <w:tcPr>
            <w:tcW w:w="1559" w:type="dxa"/>
          </w:tcPr>
          <w:p w:rsidR="00343AB1" w:rsidRPr="00FC6692" w:rsidRDefault="00343AB1" w:rsidP="0019676C">
            <w:pPr>
              <w:jc w:val="center"/>
              <w:rPr>
                <w:rFonts w:eastAsia="Calibri"/>
                <w:sz w:val="24"/>
                <w:szCs w:val="24"/>
              </w:rPr>
            </w:pPr>
            <w:r w:rsidRPr="00FC6692">
              <w:rPr>
                <w:rFonts w:eastAsia="Calibri"/>
                <w:sz w:val="24"/>
                <w:szCs w:val="24"/>
              </w:rPr>
              <w:t>1</w:t>
            </w:r>
          </w:p>
        </w:tc>
      </w:tr>
      <w:tr w:rsidR="00343AB1" w:rsidRPr="00FC6692" w:rsidTr="0019676C">
        <w:trPr>
          <w:trHeight w:val="363"/>
        </w:trPr>
        <w:tc>
          <w:tcPr>
            <w:tcW w:w="4821" w:type="dxa"/>
          </w:tcPr>
          <w:p w:rsidR="00343AB1" w:rsidRPr="00FC6692" w:rsidRDefault="00343AB1" w:rsidP="0019676C">
            <w:pPr>
              <w:rPr>
                <w:rFonts w:eastAsia="Calibri"/>
                <w:sz w:val="24"/>
                <w:szCs w:val="24"/>
              </w:rPr>
            </w:pPr>
            <w:r w:rsidRPr="00FC6692">
              <w:rPr>
                <w:rFonts w:eastAsia="Calibri"/>
                <w:sz w:val="24"/>
                <w:szCs w:val="24"/>
              </w:rPr>
              <w:t>Россия – мои горизонты</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0</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1</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1</w:t>
            </w:r>
          </w:p>
        </w:tc>
        <w:tc>
          <w:tcPr>
            <w:tcW w:w="851" w:type="dxa"/>
          </w:tcPr>
          <w:p w:rsidR="00343AB1" w:rsidRPr="00FC6692" w:rsidRDefault="00343AB1" w:rsidP="0019676C">
            <w:pPr>
              <w:jc w:val="center"/>
              <w:rPr>
                <w:rFonts w:eastAsia="Calibri"/>
                <w:sz w:val="24"/>
                <w:szCs w:val="24"/>
              </w:rPr>
            </w:pPr>
            <w:r w:rsidRPr="00FC6692">
              <w:rPr>
                <w:rFonts w:eastAsia="Calibri"/>
                <w:sz w:val="24"/>
                <w:szCs w:val="24"/>
              </w:rPr>
              <w:t>1</w:t>
            </w:r>
          </w:p>
        </w:tc>
        <w:tc>
          <w:tcPr>
            <w:tcW w:w="1559" w:type="dxa"/>
          </w:tcPr>
          <w:p w:rsidR="00343AB1" w:rsidRPr="00FC6692" w:rsidRDefault="00343AB1" w:rsidP="0019676C">
            <w:pPr>
              <w:jc w:val="center"/>
              <w:rPr>
                <w:rFonts w:eastAsia="Calibri"/>
                <w:sz w:val="24"/>
                <w:szCs w:val="24"/>
              </w:rPr>
            </w:pPr>
            <w:r w:rsidRPr="00FC6692">
              <w:rPr>
                <w:rFonts w:eastAsia="Calibri"/>
                <w:sz w:val="24"/>
                <w:szCs w:val="24"/>
              </w:rPr>
              <w:t>1</w:t>
            </w:r>
          </w:p>
        </w:tc>
      </w:tr>
      <w:tr w:rsidR="00343AB1" w:rsidRPr="00FC6692" w:rsidTr="0019676C">
        <w:trPr>
          <w:trHeight w:val="363"/>
        </w:trPr>
        <w:tc>
          <w:tcPr>
            <w:tcW w:w="4821" w:type="dxa"/>
          </w:tcPr>
          <w:p w:rsidR="00343AB1" w:rsidRPr="00FC6692" w:rsidRDefault="00343AB1" w:rsidP="0019676C">
            <w:pPr>
              <w:rPr>
                <w:rFonts w:eastAsia="Calibri"/>
                <w:sz w:val="24"/>
                <w:szCs w:val="24"/>
              </w:rPr>
            </w:pPr>
            <w:r w:rsidRPr="00FC6692">
              <w:rPr>
                <w:rFonts w:eastAsia="Calibri"/>
                <w:sz w:val="24"/>
                <w:szCs w:val="24"/>
              </w:rPr>
              <w:t xml:space="preserve">Футбол в школе </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1</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0</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0</w:t>
            </w:r>
          </w:p>
        </w:tc>
        <w:tc>
          <w:tcPr>
            <w:tcW w:w="851" w:type="dxa"/>
          </w:tcPr>
          <w:p w:rsidR="00343AB1" w:rsidRPr="00FC6692" w:rsidRDefault="00343AB1" w:rsidP="0019676C">
            <w:pPr>
              <w:jc w:val="center"/>
              <w:rPr>
                <w:rFonts w:eastAsia="Calibri"/>
                <w:sz w:val="24"/>
                <w:szCs w:val="24"/>
              </w:rPr>
            </w:pPr>
            <w:r w:rsidRPr="00FC6692">
              <w:rPr>
                <w:rFonts w:eastAsia="Calibri"/>
                <w:sz w:val="24"/>
                <w:szCs w:val="24"/>
              </w:rPr>
              <w:t>0</w:t>
            </w:r>
          </w:p>
        </w:tc>
        <w:tc>
          <w:tcPr>
            <w:tcW w:w="1559" w:type="dxa"/>
          </w:tcPr>
          <w:p w:rsidR="00343AB1" w:rsidRPr="00FC6692" w:rsidRDefault="00343AB1" w:rsidP="0019676C">
            <w:pPr>
              <w:jc w:val="center"/>
              <w:rPr>
                <w:rFonts w:eastAsia="Calibri"/>
                <w:sz w:val="24"/>
                <w:szCs w:val="24"/>
              </w:rPr>
            </w:pPr>
            <w:r w:rsidRPr="00FC6692">
              <w:rPr>
                <w:rFonts w:eastAsia="Calibri"/>
                <w:sz w:val="24"/>
                <w:szCs w:val="24"/>
              </w:rPr>
              <w:t>0</w:t>
            </w:r>
          </w:p>
        </w:tc>
      </w:tr>
      <w:tr w:rsidR="00343AB1" w:rsidRPr="00FC6692" w:rsidTr="0019676C">
        <w:trPr>
          <w:trHeight w:val="363"/>
        </w:trPr>
        <w:tc>
          <w:tcPr>
            <w:tcW w:w="4821" w:type="dxa"/>
          </w:tcPr>
          <w:p w:rsidR="00343AB1" w:rsidRPr="00FC6692" w:rsidRDefault="00343AB1" w:rsidP="0019676C">
            <w:pPr>
              <w:rPr>
                <w:rFonts w:eastAsia="Calibri"/>
                <w:sz w:val="24"/>
                <w:szCs w:val="24"/>
              </w:rPr>
            </w:pPr>
            <w:r w:rsidRPr="00FC6692">
              <w:rPr>
                <w:rFonts w:eastAsia="Calibri"/>
                <w:sz w:val="24"/>
                <w:szCs w:val="24"/>
              </w:rPr>
              <w:t xml:space="preserve">Функциональная грамотность: </w:t>
            </w:r>
          </w:p>
          <w:p w:rsidR="00343AB1" w:rsidRPr="00FC6692" w:rsidRDefault="00343AB1" w:rsidP="0019676C">
            <w:pPr>
              <w:rPr>
                <w:rFonts w:eastAsia="Calibri"/>
                <w:sz w:val="24"/>
                <w:szCs w:val="24"/>
              </w:rPr>
            </w:pPr>
            <w:r w:rsidRPr="00FC6692">
              <w:rPr>
                <w:rFonts w:eastAsia="Calibri"/>
                <w:sz w:val="24"/>
                <w:szCs w:val="24"/>
              </w:rPr>
              <w:t xml:space="preserve"> 5 класс: проектно-исследовательская деятельность (основы финансовой грамотности)</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1 (финансовая)</w:t>
            </w:r>
          </w:p>
        </w:tc>
        <w:tc>
          <w:tcPr>
            <w:tcW w:w="992" w:type="dxa"/>
          </w:tcPr>
          <w:p w:rsidR="00343AB1" w:rsidRPr="00FC6692" w:rsidRDefault="00343AB1" w:rsidP="0019676C">
            <w:pPr>
              <w:jc w:val="center"/>
              <w:rPr>
                <w:rFonts w:eastAsia="Calibri"/>
                <w:sz w:val="24"/>
                <w:szCs w:val="24"/>
              </w:rPr>
            </w:pPr>
          </w:p>
        </w:tc>
        <w:tc>
          <w:tcPr>
            <w:tcW w:w="992" w:type="dxa"/>
          </w:tcPr>
          <w:p w:rsidR="00343AB1" w:rsidRPr="00FC6692" w:rsidRDefault="00343AB1" w:rsidP="0019676C">
            <w:pPr>
              <w:jc w:val="center"/>
              <w:rPr>
                <w:rFonts w:eastAsia="Calibri"/>
                <w:sz w:val="24"/>
                <w:szCs w:val="24"/>
              </w:rPr>
            </w:pPr>
          </w:p>
        </w:tc>
        <w:tc>
          <w:tcPr>
            <w:tcW w:w="851" w:type="dxa"/>
          </w:tcPr>
          <w:p w:rsidR="00343AB1" w:rsidRPr="00FC6692" w:rsidRDefault="00343AB1" w:rsidP="0019676C">
            <w:pPr>
              <w:jc w:val="center"/>
              <w:rPr>
                <w:rFonts w:eastAsia="Calibri"/>
                <w:sz w:val="24"/>
                <w:szCs w:val="24"/>
              </w:rPr>
            </w:pPr>
          </w:p>
        </w:tc>
        <w:tc>
          <w:tcPr>
            <w:tcW w:w="1559" w:type="dxa"/>
          </w:tcPr>
          <w:p w:rsidR="00343AB1" w:rsidRPr="00FC6692" w:rsidRDefault="00343AB1" w:rsidP="0019676C">
            <w:pPr>
              <w:jc w:val="center"/>
              <w:rPr>
                <w:rFonts w:eastAsia="Calibri"/>
                <w:sz w:val="24"/>
                <w:szCs w:val="24"/>
              </w:rPr>
            </w:pPr>
          </w:p>
        </w:tc>
      </w:tr>
      <w:tr w:rsidR="00343AB1" w:rsidRPr="00FC6692" w:rsidTr="0019676C">
        <w:trPr>
          <w:trHeight w:val="363"/>
        </w:trPr>
        <w:tc>
          <w:tcPr>
            <w:tcW w:w="4821" w:type="dxa"/>
          </w:tcPr>
          <w:p w:rsidR="00343AB1" w:rsidRPr="00FC6692" w:rsidRDefault="00343AB1" w:rsidP="0019676C">
            <w:pPr>
              <w:rPr>
                <w:rFonts w:eastAsia="Calibri"/>
                <w:sz w:val="24"/>
                <w:szCs w:val="24"/>
              </w:rPr>
            </w:pPr>
            <w:r w:rsidRPr="00FC6692">
              <w:rPr>
                <w:rFonts w:eastAsia="Calibri"/>
                <w:sz w:val="24"/>
                <w:szCs w:val="24"/>
              </w:rPr>
              <w:t>6 класс: проектно-исследовательская деятельность (За страницами учебника географии)</w:t>
            </w:r>
          </w:p>
        </w:tc>
        <w:tc>
          <w:tcPr>
            <w:tcW w:w="992" w:type="dxa"/>
          </w:tcPr>
          <w:p w:rsidR="00343AB1" w:rsidRPr="00FC6692" w:rsidRDefault="00343AB1" w:rsidP="0019676C">
            <w:pPr>
              <w:jc w:val="center"/>
              <w:rPr>
                <w:rFonts w:eastAsia="Calibri"/>
                <w:sz w:val="24"/>
                <w:szCs w:val="24"/>
              </w:rPr>
            </w:pP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1 (ЕНГ)</w:t>
            </w:r>
          </w:p>
        </w:tc>
        <w:tc>
          <w:tcPr>
            <w:tcW w:w="992" w:type="dxa"/>
          </w:tcPr>
          <w:p w:rsidR="00343AB1" w:rsidRPr="00FC6692" w:rsidRDefault="00343AB1" w:rsidP="0019676C">
            <w:pPr>
              <w:jc w:val="center"/>
              <w:rPr>
                <w:rFonts w:eastAsia="Calibri"/>
                <w:sz w:val="24"/>
                <w:szCs w:val="24"/>
              </w:rPr>
            </w:pPr>
          </w:p>
        </w:tc>
        <w:tc>
          <w:tcPr>
            <w:tcW w:w="851" w:type="dxa"/>
          </w:tcPr>
          <w:p w:rsidR="00343AB1" w:rsidRPr="00FC6692" w:rsidRDefault="00343AB1" w:rsidP="0019676C">
            <w:pPr>
              <w:jc w:val="center"/>
              <w:rPr>
                <w:rFonts w:eastAsia="Calibri"/>
                <w:sz w:val="24"/>
                <w:szCs w:val="24"/>
              </w:rPr>
            </w:pPr>
          </w:p>
        </w:tc>
        <w:tc>
          <w:tcPr>
            <w:tcW w:w="1559" w:type="dxa"/>
          </w:tcPr>
          <w:p w:rsidR="00343AB1" w:rsidRPr="00FC6692" w:rsidRDefault="00343AB1" w:rsidP="0019676C">
            <w:pPr>
              <w:jc w:val="center"/>
              <w:rPr>
                <w:rFonts w:eastAsia="Calibri"/>
                <w:sz w:val="24"/>
                <w:szCs w:val="24"/>
              </w:rPr>
            </w:pPr>
          </w:p>
        </w:tc>
      </w:tr>
      <w:tr w:rsidR="00343AB1" w:rsidRPr="00FC6692" w:rsidTr="0019676C">
        <w:trPr>
          <w:trHeight w:val="363"/>
        </w:trPr>
        <w:tc>
          <w:tcPr>
            <w:tcW w:w="4821" w:type="dxa"/>
          </w:tcPr>
          <w:p w:rsidR="00343AB1" w:rsidRPr="00FC6692" w:rsidRDefault="00343AB1" w:rsidP="0019676C">
            <w:pPr>
              <w:rPr>
                <w:rFonts w:eastAsia="Calibri"/>
                <w:sz w:val="24"/>
                <w:szCs w:val="24"/>
              </w:rPr>
            </w:pPr>
            <w:r w:rsidRPr="00FC6692">
              <w:rPr>
                <w:rFonts w:eastAsia="Calibri"/>
                <w:sz w:val="24"/>
                <w:szCs w:val="24"/>
              </w:rPr>
              <w:t>7 класс: проектно-исследовательская деятельность (занимательная грамматика)</w:t>
            </w:r>
          </w:p>
        </w:tc>
        <w:tc>
          <w:tcPr>
            <w:tcW w:w="992" w:type="dxa"/>
          </w:tcPr>
          <w:p w:rsidR="00343AB1" w:rsidRPr="00FC6692" w:rsidRDefault="00343AB1" w:rsidP="0019676C">
            <w:pPr>
              <w:jc w:val="center"/>
              <w:rPr>
                <w:rFonts w:eastAsia="Calibri"/>
                <w:sz w:val="24"/>
                <w:szCs w:val="24"/>
              </w:rPr>
            </w:pPr>
          </w:p>
        </w:tc>
        <w:tc>
          <w:tcPr>
            <w:tcW w:w="992" w:type="dxa"/>
          </w:tcPr>
          <w:p w:rsidR="00343AB1" w:rsidRPr="00FC6692" w:rsidRDefault="00343AB1" w:rsidP="0019676C">
            <w:pPr>
              <w:jc w:val="center"/>
              <w:rPr>
                <w:rFonts w:eastAsia="Calibri"/>
                <w:sz w:val="24"/>
                <w:szCs w:val="24"/>
              </w:rPr>
            </w:pP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1 (Гум)</w:t>
            </w:r>
          </w:p>
        </w:tc>
        <w:tc>
          <w:tcPr>
            <w:tcW w:w="851" w:type="dxa"/>
          </w:tcPr>
          <w:p w:rsidR="00343AB1" w:rsidRPr="00FC6692" w:rsidRDefault="00343AB1" w:rsidP="0019676C">
            <w:pPr>
              <w:jc w:val="center"/>
              <w:rPr>
                <w:rFonts w:eastAsia="Calibri"/>
                <w:sz w:val="24"/>
                <w:szCs w:val="24"/>
              </w:rPr>
            </w:pPr>
          </w:p>
        </w:tc>
        <w:tc>
          <w:tcPr>
            <w:tcW w:w="1559" w:type="dxa"/>
          </w:tcPr>
          <w:p w:rsidR="00343AB1" w:rsidRPr="00FC6692" w:rsidRDefault="00343AB1" w:rsidP="0019676C">
            <w:pPr>
              <w:jc w:val="center"/>
              <w:rPr>
                <w:rFonts w:eastAsia="Calibri"/>
                <w:sz w:val="24"/>
                <w:szCs w:val="24"/>
              </w:rPr>
            </w:pPr>
          </w:p>
        </w:tc>
      </w:tr>
      <w:tr w:rsidR="00343AB1" w:rsidRPr="00FC6692" w:rsidTr="0019676C">
        <w:trPr>
          <w:trHeight w:val="363"/>
        </w:trPr>
        <w:tc>
          <w:tcPr>
            <w:tcW w:w="4821" w:type="dxa"/>
          </w:tcPr>
          <w:p w:rsidR="00343AB1" w:rsidRPr="00FC6692" w:rsidRDefault="00343AB1" w:rsidP="0019676C">
            <w:pPr>
              <w:rPr>
                <w:rFonts w:eastAsia="Calibri"/>
                <w:sz w:val="24"/>
                <w:szCs w:val="24"/>
              </w:rPr>
            </w:pPr>
            <w:r w:rsidRPr="00FC6692">
              <w:rPr>
                <w:rFonts w:eastAsia="Calibri"/>
                <w:sz w:val="24"/>
                <w:szCs w:val="24"/>
              </w:rPr>
              <w:t>8 класс: проектно-исследовательская деятельность (естественнонаучная грамотность)</w:t>
            </w:r>
          </w:p>
        </w:tc>
        <w:tc>
          <w:tcPr>
            <w:tcW w:w="992" w:type="dxa"/>
          </w:tcPr>
          <w:p w:rsidR="00343AB1" w:rsidRPr="00FC6692" w:rsidRDefault="00343AB1" w:rsidP="0019676C">
            <w:pPr>
              <w:jc w:val="center"/>
              <w:rPr>
                <w:rFonts w:eastAsia="Calibri"/>
                <w:sz w:val="24"/>
                <w:szCs w:val="24"/>
              </w:rPr>
            </w:pPr>
          </w:p>
        </w:tc>
        <w:tc>
          <w:tcPr>
            <w:tcW w:w="992" w:type="dxa"/>
          </w:tcPr>
          <w:p w:rsidR="00343AB1" w:rsidRPr="00FC6692" w:rsidRDefault="00343AB1" w:rsidP="0019676C">
            <w:pPr>
              <w:jc w:val="center"/>
              <w:rPr>
                <w:rFonts w:eastAsia="Calibri"/>
                <w:sz w:val="24"/>
                <w:szCs w:val="24"/>
              </w:rPr>
            </w:pPr>
          </w:p>
        </w:tc>
        <w:tc>
          <w:tcPr>
            <w:tcW w:w="992" w:type="dxa"/>
          </w:tcPr>
          <w:p w:rsidR="00343AB1" w:rsidRPr="00FC6692" w:rsidRDefault="00343AB1" w:rsidP="0019676C">
            <w:pPr>
              <w:jc w:val="center"/>
              <w:rPr>
                <w:rFonts w:eastAsia="Calibri"/>
                <w:sz w:val="24"/>
                <w:szCs w:val="24"/>
              </w:rPr>
            </w:pPr>
          </w:p>
        </w:tc>
        <w:tc>
          <w:tcPr>
            <w:tcW w:w="851" w:type="dxa"/>
          </w:tcPr>
          <w:p w:rsidR="00343AB1" w:rsidRPr="00FC6692" w:rsidRDefault="00343AB1" w:rsidP="0019676C">
            <w:pPr>
              <w:jc w:val="center"/>
              <w:rPr>
                <w:rFonts w:eastAsia="Calibri"/>
                <w:sz w:val="24"/>
                <w:szCs w:val="24"/>
              </w:rPr>
            </w:pPr>
            <w:r w:rsidRPr="00FC6692">
              <w:rPr>
                <w:rFonts w:eastAsia="Calibri"/>
                <w:sz w:val="24"/>
                <w:szCs w:val="24"/>
              </w:rPr>
              <w:t>1 (ЕНГ)</w:t>
            </w:r>
          </w:p>
        </w:tc>
        <w:tc>
          <w:tcPr>
            <w:tcW w:w="1559" w:type="dxa"/>
          </w:tcPr>
          <w:p w:rsidR="00343AB1" w:rsidRPr="00FC6692" w:rsidRDefault="00343AB1" w:rsidP="0019676C">
            <w:pPr>
              <w:jc w:val="center"/>
              <w:rPr>
                <w:rFonts w:eastAsia="Calibri"/>
                <w:sz w:val="24"/>
                <w:szCs w:val="24"/>
              </w:rPr>
            </w:pPr>
          </w:p>
        </w:tc>
      </w:tr>
      <w:tr w:rsidR="00343AB1" w:rsidRPr="00FC6692" w:rsidTr="0019676C">
        <w:trPr>
          <w:trHeight w:val="363"/>
        </w:trPr>
        <w:tc>
          <w:tcPr>
            <w:tcW w:w="4821" w:type="dxa"/>
          </w:tcPr>
          <w:p w:rsidR="00343AB1" w:rsidRPr="00FC6692" w:rsidRDefault="00343AB1" w:rsidP="0019676C">
            <w:pPr>
              <w:rPr>
                <w:rFonts w:eastAsia="Calibri"/>
                <w:sz w:val="24"/>
                <w:szCs w:val="24"/>
              </w:rPr>
            </w:pPr>
            <w:r>
              <w:rPr>
                <w:rFonts w:eastAsia="Calibri"/>
                <w:sz w:val="24"/>
                <w:szCs w:val="24"/>
              </w:rPr>
              <w:t>9 класс:</w:t>
            </w:r>
            <w:r w:rsidRPr="00FC6692">
              <w:rPr>
                <w:rFonts w:eastAsia="Calibri"/>
                <w:sz w:val="24"/>
                <w:szCs w:val="24"/>
              </w:rPr>
              <w:t xml:space="preserve"> Семьеведение</w:t>
            </w:r>
          </w:p>
        </w:tc>
        <w:tc>
          <w:tcPr>
            <w:tcW w:w="992" w:type="dxa"/>
          </w:tcPr>
          <w:p w:rsidR="00343AB1" w:rsidRPr="00FC6692" w:rsidRDefault="00343AB1" w:rsidP="0019676C">
            <w:pPr>
              <w:jc w:val="center"/>
              <w:rPr>
                <w:rFonts w:eastAsia="Calibri"/>
                <w:sz w:val="24"/>
                <w:szCs w:val="24"/>
              </w:rPr>
            </w:pPr>
          </w:p>
        </w:tc>
        <w:tc>
          <w:tcPr>
            <w:tcW w:w="992" w:type="dxa"/>
          </w:tcPr>
          <w:p w:rsidR="00343AB1" w:rsidRPr="00FC6692" w:rsidRDefault="00343AB1" w:rsidP="0019676C">
            <w:pPr>
              <w:jc w:val="center"/>
              <w:rPr>
                <w:rFonts w:eastAsia="Calibri"/>
                <w:sz w:val="24"/>
                <w:szCs w:val="24"/>
              </w:rPr>
            </w:pPr>
          </w:p>
        </w:tc>
        <w:tc>
          <w:tcPr>
            <w:tcW w:w="992" w:type="dxa"/>
          </w:tcPr>
          <w:p w:rsidR="00343AB1" w:rsidRPr="00FC6692" w:rsidRDefault="00343AB1" w:rsidP="0019676C">
            <w:pPr>
              <w:jc w:val="center"/>
              <w:rPr>
                <w:rFonts w:eastAsia="Calibri"/>
                <w:sz w:val="24"/>
                <w:szCs w:val="24"/>
              </w:rPr>
            </w:pPr>
          </w:p>
        </w:tc>
        <w:tc>
          <w:tcPr>
            <w:tcW w:w="851" w:type="dxa"/>
          </w:tcPr>
          <w:p w:rsidR="00343AB1" w:rsidRPr="00FC6692" w:rsidRDefault="00343AB1" w:rsidP="0019676C">
            <w:pPr>
              <w:jc w:val="center"/>
              <w:rPr>
                <w:rFonts w:eastAsia="Calibri"/>
                <w:sz w:val="24"/>
                <w:szCs w:val="24"/>
              </w:rPr>
            </w:pPr>
          </w:p>
        </w:tc>
        <w:tc>
          <w:tcPr>
            <w:tcW w:w="1559" w:type="dxa"/>
          </w:tcPr>
          <w:p w:rsidR="00343AB1" w:rsidRPr="00FC6692" w:rsidRDefault="00343AB1" w:rsidP="0019676C">
            <w:pPr>
              <w:jc w:val="center"/>
              <w:rPr>
                <w:rFonts w:eastAsia="Calibri"/>
                <w:sz w:val="24"/>
                <w:szCs w:val="24"/>
              </w:rPr>
            </w:pPr>
            <w:r>
              <w:rPr>
                <w:rFonts w:eastAsia="Calibri"/>
                <w:sz w:val="24"/>
                <w:szCs w:val="24"/>
              </w:rPr>
              <w:t>1</w:t>
            </w:r>
          </w:p>
        </w:tc>
      </w:tr>
      <w:tr w:rsidR="00343AB1" w:rsidRPr="00FC6692" w:rsidTr="0019676C">
        <w:trPr>
          <w:trHeight w:val="363"/>
        </w:trPr>
        <w:tc>
          <w:tcPr>
            <w:tcW w:w="4821" w:type="dxa"/>
          </w:tcPr>
          <w:p w:rsidR="00343AB1" w:rsidRPr="00FC6692" w:rsidRDefault="00343AB1" w:rsidP="0019676C">
            <w:pPr>
              <w:rPr>
                <w:rFonts w:eastAsia="Calibri"/>
                <w:sz w:val="24"/>
                <w:szCs w:val="24"/>
              </w:rPr>
            </w:pPr>
            <w:r w:rsidRPr="00FC6692">
              <w:rPr>
                <w:rFonts w:eastAsia="Calibri"/>
                <w:sz w:val="24"/>
                <w:szCs w:val="24"/>
              </w:rPr>
              <w:t>ИТОГО недельная нагрузка</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3</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3</w:t>
            </w:r>
          </w:p>
        </w:tc>
        <w:tc>
          <w:tcPr>
            <w:tcW w:w="992" w:type="dxa"/>
          </w:tcPr>
          <w:p w:rsidR="00343AB1" w:rsidRPr="00FC6692" w:rsidRDefault="00343AB1" w:rsidP="0019676C">
            <w:pPr>
              <w:jc w:val="center"/>
              <w:rPr>
                <w:rFonts w:eastAsia="Calibri"/>
                <w:sz w:val="24"/>
                <w:szCs w:val="24"/>
              </w:rPr>
            </w:pPr>
            <w:r w:rsidRPr="00FC6692">
              <w:rPr>
                <w:rFonts w:eastAsia="Calibri"/>
                <w:sz w:val="24"/>
                <w:szCs w:val="24"/>
              </w:rPr>
              <w:t>3</w:t>
            </w:r>
          </w:p>
        </w:tc>
        <w:tc>
          <w:tcPr>
            <w:tcW w:w="851" w:type="dxa"/>
          </w:tcPr>
          <w:p w:rsidR="00343AB1" w:rsidRPr="00FC6692" w:rsidRDefault="00343AB1" w:rsidP="0019676C">
            <w:pPr>
              <w:jc w:val="center"/>
              <w:rPr>
                <w:rFonts w:eastAsia="Calibri"/>
                <w:sz w:val="24"/>
                <w:szCs w:val="24"/>
              </w:rPr>
            </w:pPr>
            <w:r w:rsidRPr="00FC6692">
              <w:rPr>
                <w:rFonts w:eastAsia="Calibri"/>
                <w:sz w:val="24"/>
                <w:szCs w:val="24"/>
              </w:rPr>
              <w:t>3</w:t>
            </w:r>
          </w:p>
        </w:tc>
        <w:tc>
          <w:tcPr>
            <w:tcW w:w="1559" w:type="dxa"/>
          </w:tcPr>
          <w:p w:rsidR="00343AB1" w:rsidRPr="00FC6692" w:rsidRDefault="00343AB1" w:rsidP="0019676C">
            <w:pPr>
              <w:jc w:val="center"/>
              <w:rPr>
                <w:rFonts w:eastAsia="Calibri"/>
                <w:sz w:val="24"/>
                <w:szCs w:val="24"/>
              </w:rPr>
            </w:pPr>
            <w:r w:rsidRPr="00FC6692">
              <w:rPr>
                <w:rFonts w:eastAsia="Calibri"/>
                <w:sz w:val="24"/>
                <w:szCs w:val="24"/>
              </w:rPr>
              <w:t>3</w:t>
            </w:r>
          </w:p>
        </w:tc>
      </w:tr>
    </w:tbl>
    <w:p w:rsidR="00343AB1" w:rsidRPr="00FC6692" w:rsidRDefault="00343AB1" w:rsidP="00343AB1"/>
    <w:p w:rsidR="000C0C23" w:rsidRPr="00692F60" w:rsidRDefault="000C0C23">
      <w:pPr>
        <w:pStyle w:val="a3"/>
        <w:spacing w:before="92" w:after="1"/>
        <w:ind w:left="0" w:firstLine="0"/>
        <w:jc w:val="left"/>
        <w:rPr>
          <w:color w:val="FF0000"/>
          <w:sz w:val="20"/>
        </w:rPr>
      </w:pPr>
    </w:p>
    <w:p w:rsidR="000C0C23" w:rsidRDefault="000C0C23">
      <w:pPr>
        <w:pStyle w:val="TableParagraph"/>
        <w:spacing w:line="248" w:lineRule="exact"/>
        <w:jc w:val="center"/>
        <w:rPr>
          <w:sz w:val="23"/>
        </w:rPr>
        <w:sectPr w:rsidR="000C0C23">
          <w:pgSz w:w="11910" w:h="16850"/>
          <w:pgMar w:top="1040" w:right="0" w:bottom="1237" w:left="1275" w:header="0" w:footer="885" w:gutter="0"/>
          <w:cols w:space="720"/>
        </w:sectPr>
      </w:pPr>
    </w:p>
    <w:p w:rsidR="000C0C23" w:rsidRDefault="00692F60">
      <w:pPr>
        <w:spacing w:before="14" w:line="288" w:lineRule="auto"/>
        <w:ind w:left="429" w:right="863" w:firstLine="706"/>
        <w:jc w:val="both"/>
        <w:rPr>
          <w:i/>
          <w:sz w:val="23"/>
        </w:rPr>
      </w:pPr>
      <w:r>
        <w:rPr>
          <w:i/>
          <w:sz w:val="23"/>
        </w:rPr>
        <w:t>Учебный</w:t>
      </w:r>
      <w:r>
        <w:rPr>
          <w:i/>
          <w:spacing w:val="40"/>
          <w:sz w:val="23"/>
        </w:rPr>
        <w:t xml:space="preserve"> </w:t>
      </w:r>
      <w:r>
        <w:rPr>
          <w:i/>
          <w:sz w:val="23"/>
        </w:rPr>
        <w:t>план</w:t>
      </w:r>
      <w:r>
        <w:rPr>
          <w:i/>
          <w:spacing w:val="40"/>
          <w:sz w:val="23"/>
        </w:rPr>
        <w:t xml:space="preserve"> </w:t>
      </w:r>
      <w:r>
        <w:rPr>
          <w:i/>
          <w:sz w:val="23"/>
        </w:rPr>
        <w:t>МАОУ</w:t>
      </w:r>
      <w:r>
        <w:rPr>
          <w:i/>
          <w:spacing w:val="40"/>
          <w:sz w:val="23"/>
        </w:rPr>
        <w:t xml:space="preserve"> </w:t>
      </w:r>
      <w:r>
        <w:rPr>
          <w:i/>
          <w:sz w:val="23"/>
        </w:rPr>
        <w:t>«Шыгырданская</w:t>
      </w:r>
      <w:r>
        <w:rPr>
          <w:i/>
          <w:spacing w:val="40"/>
          <w:sz w:val="23"/>
        </w:rPr>
        <w:t xml:space="preserve"> </w:t>
      </w:r>
      <w:r>
        <w:rPr>
          <w:i/>
          <w:sz w:val="23"/>
        </w:rPr>
        <w:t>СОШ</w:t>
      </w:r>
      <w:r>
        <w:rPr>
          <w:i/>
          <w:spacing w:val="40"/>
          <w:sz w:val="23"/>
        </w:rPr>
        <w:t xml:space="preserve"> </w:t>
      </w:r>
      <w:r>
        <w:rPr>
          <w:i/>
          <w:sz w:val="23"/>
        </w:rPr>
        <w:t>№1»</w:t>
      </w:r>
      <w:r>
        <w:rPr>
          <w:i/>
          <w:spacing w:val="40"/>
          <w:sz w:val="23"/>
        </w:rPr>
        <w:t xml:space="preserve"> </w:t>
      </w:r>
      <w:r>
        <w:rPr>
          <w:i/>
          <w:position w:val="1"/>
          <w:sz w:val="23"/>
        </w:rPr>
        <w:t>на</w:t>
      </w:r>
      <w:r>
        <w:rPr>
          <w:i/>
          <w:spacing w:val="40"/>
          <w:position w:val="1"/>
          <w:sz w:val="23"/>
        </w:rPr>
        <w:t xml:space="preserve"> </w:t>
      </w:r>
      <w:r>
        <w:rPr>
          <w:i/>
          <w:position w:val="1"/>
          <w:sz w:val="23"/>
        </w:rPr>
        <w:t>учебный</w:t>
      </w:r>
      <w:r>
        <w:rPr>
          <w:i/>
          <w:spacing w:val="40"/>
          <w:position w:val="1"/>
          <w:sz w:val="23"/>
        </w:rPr>
        <w:t xml:space="preserve"> </w:t>
      </w:r>
      <w:r>
        <w:rPr>
          <w:i/>
          <w:position w:val="1"/>
          <w:sz w:val="23"/>
        </w:rPr>
        <w:t>год</w:t>
      </w:r>
      <w:r>
        <w:rPr>
          <w:i/>
          <w:spacing w:val="40"/>
          <w:position w:val="1"/>
          <w:sz w:val="23"/>
        </w:rPr>
        <w:t xml:space="preserve"> </w:t>
      </w:r>
      <w:r>
        <w:rPr>
          <w:i/>
          <w:sz w:val="23"/>
        </w:rPr>
        <w:t>дан</w:t>
      </w:r>
      <w:r>
        <w:rPr>
          <w:i/>
          <w:spacing w:val="40"/>
          <w:sz w:val="23"/>
        </w:rPr>
        <w:t xml:space="preserve"> </w:t>
      </w:r>
      <w:r>
        <w:rPr>
          <w:i/>
          <w:sz w:val="23"/>
        </w:rPr>
        <w:t>в Приложении 2.</w:t>
      </w:r>
    </w:p>
    <w:p w:rsidR="000C0C23" w:rsidRDefault="000C0C23">
      <w:pPr>
        <w:pStyle w:val="a3"/>
        <w:spacing w:before="65"/>
        <w:ind w:left="0" w:firstLine="0"/>
        <w:jc w:val="left"/>
        <w:rPr>
          <w:i/>
        </w:rPr>
      </w:pPr>
    </w:p>
    <w:p w:rsidR="000C0C23" w:rsidRDefault="00692F60">
      <w:pPr>
        <w:pStyle w:val="2"/>
        <w:numPr>
          <w:ilvl w:val="1"/>
          <w:numId w:val="4"/>
        </w:numPr>
        <w:tabs>
          <w:tab w:val="left" w:pos="1494"/>
        </w:tabs>
        <w:ind w:left="1494" w:hanging="364"/>
        <w:jc w:val="both"/>
      </w:pPr>
      <w:r>
        <w:t>Календарный</w:t>
      </w:r>
      <w:r>
        <w:rPr>
          <w:spacing w:val="54"/>
        </w:rPr>
        <w:t xml:space="preserve"> </w:t>
      </w:r>
      <w:r>
        <w:t>учебный</w:t>
      </w:r>
      <w:r>
        <w:rPr>
          <w:spacing w:val="55"/>
        </w:rPr>
        <w:t xml:space="preserve"> </w:t>
      </w:r>
      <w:r>
        <w:rPr>
          <w:spacing w:val="-2"/>
        </w:rPr>
        <w:t>график.</w:t>
      </w:r>
    </w:p>
    <w:p w:rsidR="000C0C23" w:rsidRDefault="00692F60">
      <w:pPr>
        <w:pStyle w:val="a3"/>
        <w:spacing w:before="44" w:line="288" w:lineRule="auto"/>
        <w:ind w:right="846"/>
      </w:pPr>
      <w:r>
        <w:t>Организация образовательной деятельности осуществляется по учебным четвертям. Образовательная</w:t>
      </w:r>
      <w:r>
        <w:rPr>
          <w:spacing w:val="40"/>
        </w:rPr>
        <w:t xml:space="preserve"> </w:t>
      </w:r>
      <w:r>
        <w:t>организация</w:t>
      </w:r>
      <w:r>
        <w:rPr>
          <w:spacing w:val="40"/>
        </w:rPr>
        <w:t xml:space="preserve"> </w:t>
      </w:r>
      <w:r>
        <w:t>самостоятельно</w:t>
      </w:r>
      <w:r>
        <w:rPr>
          <w:spacing w:val="40"/>
        </w:rPr>
        <w:t xml:space="preserve"> </w:t>
      </w:r>
      <w:r>
        <w:t>определяет</w:t>
      </w:r>
      <w:r>
        <w:rPr>
          <w:spacing w:val="40"/>
        </w:rPr>
        <w:t xml:space="preserve"> </w:t>
      </w:r>
      <w:r>
        <w:t>режим</w:t>
      </w:r>
      <w:r>
        <w:rPr>
          <w:spacing w:val="40"/>
        </w:rPr>
        <w:t xml:space="preserve"> </w:t>
      </w:r>
      <w:r>
        <w:t>5-дневной</w:t>
      </w:r>
      <w:r>
        <w:rPr>
          <w:spacing w:val="40"/>
        </w:rPr>
        <w:t xml:space="preserve"> </w:t>
      </w:r>
      <w:r>
        <w:t>работы</w:t>
      </w:r>
      <w:r>
        <w:rPr>
          <w:spacing w:val="40"/>
        </w:rPr>
        <w:t xml:space="preserve"> </w:t>
      </w:r>
      <w:r>
        <w:t>с учетом законодательства</w:t>
      </w:r>
      <w:r>
        <w:rPr>
          <w:spacing w:val="40"/>
        </w:rPr>
        <w:t xml:space="preserve"> </w:t>
      </w:r>
      <w:r>
        <w:t>Российской</w:t>
      </w:r>
      <w:r>
        <w:rPr>
          <w:spacing w:val="40"/>
        </w:rPr>
        <w:t xml:space="preserve"> </w:t>
      </w:r>
      <w:r>
        <w:t>Федерации.</w:t>
      </w:r>
    </w:p>
    <w:p w:rsidR="000C0C23" w:rsidRDefault="00692F60">
      <w:pPr>
        <w:pStyle w:val="a3"/>
        <w:spacing w:line="288" w:lineRule="auto"/>
        <w:ind w:right="889"/>
      </w:pPr>
      <w:r>
        <w:t>Продолжительность учебного года при получении основного общего образования составляет 34 недели.</w:t>
      </w:r>
    </w:p>
    <w:p w:rsidR="000C0C23" w:rsidRDefault="00692F60">
      <w:pPr>
        <w:pStyle w:val="a3"/>
        <w:spacing w:before="2" w:line="288" w:lineRule="auto"/>
        <w:ind w:right="853"/>
      </w:pPr>
      <w: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w:t>
      </w:r>
      <w:r>
        <w:rPr>
          <w:spacing w:val="80"/>
        </w:rPr>
        <w:t xml:space="preserve"> </w:t>
      </w:r>
      <w:r>
        <w:t>следующий за ним, рабочий день.</w:t>
      </w:r>
    </w:p>
    <w:p w:rsidR="000C0C23" w:rsidRDefault="00692F60">
      <w:pPr>
        <w:pStyle w:val="a3"/>
        <w:spacing w:line="288" w:lineRule="auto"/>
        <w:ind w:right="859"/>
      </w:pPr>
      <w: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w:t>
      </w:r>
      <w:r>
        <w:rPr>
          <w:spacing w:val="40"/>
        </w:rPr>
        <w:t xml:space="preserve"> </w:t>
      </w:r>
      <w:r>
        <w:t>день.</w:t>
      </w:r>
      <w:r>
        <w:rPr>
          <w:spacing w:val="40"/>
        </w:rPr>
        <w:t xml:space="preserve"> </w:t>
      </w:r>
      <w:r>
        <w:t>Для</w:t>
      </w:r>
      <w:r>
        <w:rPr>
          <w:spacing w:val="40"/>
        </w:rPr>
        <w:t xml:space="preserve"> </w:t>
      </w:r>
      <w:r>
        <w:t>9</w:t>
      </w:r>
      <w:r>
        <w:rPr>
          <w:spacing w:val="40"/>
        </w:rPr>
        <w:t xml:space="preserve"> </w:t>
      </w:r>
      <w:r>
        <w:t>классов</w:t>
      </w:r>
      <w:r>
        <w:rPr>
          <w:spacing w:val="40"/>
        </w:rPr>
        <w:t xml:space="preserve"> </w:t>
      </w:r>
      <w:r>
        <w:t>окончание</w:t>
      </w:r>
      <w:r>
        <w:rPr>
          <w:spacing w:val="40"/>
        </w:rPr>
        <w:t xml:space="preserve"> </w:t>
      </w:r>
      <w:r>
        <w:t>учебного</w:t>
      </w:r>
      <w:r>
        <w:rPr>
          <w:spacing w:val="40"/>
        </w:rPr>
        <w:t xml:space="preserve"> </w:t>
      </w:r>
      <w:r>
        <w:t>года</w:t>
      </w:r>
      <w:r>
        <w:rPr>
          <w:spacing w:val="40"/>
        </w:rPr>
        <w:t xml:space="preserve"> </w:t>
      </w:r>
      <w:r>
        <w:t>определяется</w:t>
      </w:r>
      <w:r>
        <w:rPr>
          <w:spacing w:val="40"/>
        </w:rPr>
        <w:t xml:space="preserve"> </w:t>
      </w:r>
      <w:r>
        <w:t>ежегодно</w:t>
      </w:r>
      <w:r>
        <w:rPr>
          <w:spacing w:val="40"/>
        </w:rPr>
        <w:t xml:space="preserve"> </w:t>
      </w:r>
      <w:r>
        <w:t>в соответствии</w:t>
      </w:r>
      <w:r>
        <w:rPr>
          <w:spacing w:val="40"/>
        </w:rPr>
        <w:t xml:space="preserve"> </w:t>
      </w:r>
      <w:r>
        <w:t>с</w:t>
      </w:r>
      <w:r>
        <w:rPr>
          <w:spacing w:val="40"/>
        </w:rPr>
        <w:t xml:space="preserve"> </w:t>
      </w:r>
      <w:r>
        <w:t>расписанием</w:t>
      </w:r>
      <w:r>
        <w:rPr>
          <w:spacing w:val="40"/>
        </w:rPr>
        <w:t xml:space="preserve"> </w:t>
      </w:r>
      <w:r>
        <w:t>государственной</w:t>
      </w:r>
      <w:r>
        <w:rPr>
          <w:spacing w:val="40"/>
        </w:rPr>
        <w:t xml:space="preserve"> </w:t>
      </w:r>
      <w:r>
        <w:t>итоговой</w:t>
      </w:r>
      <w:r>
        <w:rPr>
          <w:spacing w:val="40"/>
        </w:rPr>
        <w:t xml:space="preserve"> </w:t>
      </w:r>
      <w:r>
        <w:t>аттестации.</w:t>
      </w:r>
    </w:p>
    <w:p w:rsidR="000C0C23" w:rsidRDefault="00692F60">
      <w:pPr>
        <w:pStyle w:val="a3"/>
        <w:spacing w:before="1" w:line="288" w:lineRule="auto"/>
        <w:ind w:right="867"/>
      </w:pPr>
      <w:r>
        <w:t>С</w:t>
      </w:r>
      <w:r>
        <w:rPr>
          <w:spacing w:val="40"/>
        </w:rPr>
        <w:t xml:space="preserve"> </w:t>
      </w:r>
      <w:r>
        <w:t>целью</w:t>
      </w:r>
      <w:r>
        <w:rPr>
          <w:spacing w:val="40"/>
        </w:rPr>
        <w:t xml:space="preserve"> </w:t>
      </w:r>
      <w:r>
        <w:t>профилактики</w:t>
      </w:r>
      <w:r>
        <w:rPr>
          <w:spacing w:val="40"/>
        </w:rPr>
        <w:t xml:space="preserve"> </w:t>
      </w:r>
      <w:r>
        <w:t>переутомления</w:t>
      </w:r>
      <w:r>
        <w:rPr>
          <w:spacing w:val="40"/>
        </w:rPr>
        <w:t xml:space="preserve"> </w:t>
      </w:r>
      <w:r>
        <w:t>в</w:t>
      </w:r>
      <w:r>
        <w:rPr>
          <w:spacing w:val="40"/>
        </w:rPr>
        <w:t xml:space="preserve"> </w:t>
      </w:r>
      <w:r>
        <w:t>федеральном</w:t>
      </w:r>
      <w:r>
        <w:rPr>
          <w:spacing w:val="40"/>
        </w:rPr>
        <w:t xml:space="preserve"> </w:t>
      </w:r>
      <w:r>
        <w:t>календарном</w:t>
      </w:r>
      <w:r>
        <w:rPr>
          <w:spacing w:val="40"/>
        </w:rPr>
        <w:t xml:space="preserve"> </w:t>
      </w:r>
      <w:r>
        <w:t>учебном графике предусматривается чередование периодов учебного времени и каникул. Продолжительность</w:t>
      </w:r>
      <w:r>
        <w:rPr>
          <w:spacing w:val="40"/>
        </w:rPr>
        <w:t xml:space="preserve"> </w:t>
      </w:r>
      <w:r>
        <w:t>каникул</w:t>
      </w:r>
      <w:r>
        <w:rPr>
          <w:spacing w:val="40"/>
        </w:rPr>
        <w:t xml:space="preserve"> </w:t>
      </w:r>
      <w:r>
        <w:t>должна</w:t>
      </w:r>
      <w:r>
        <w:rPr>
          <w:spacing w:val="40"/>
        </w:rPr>
        <w:t xml:space="preserve"> </w:t>
      </w:r>
      <w:r>
        <w:t>составлять</w:t>
      </w:r>
      <w:r>
        <w:rPr>
          <w:spacing w:val="40"/>
        </w:rPr>
        <w:t xml:space="preserve"> </w:t>
      </w:r>
      <w:r>
        <w:t>не</w:t>
      </w:r>
      <w:r>
        <w:rPr>
          <w:spacing w:val="40"/>
        </w:rPr>
        <w:t xml:space="preserve"> </w:t>
      </w:r>
      <w:r>
        <w:t>менее</w:t>
      </w:r>
      <w:r>
        <w:rPr>
          <w:spacing w:val="40"/>
        </w:rPr>
        <w:t xml:space="preserve"> </w:t>
      </w:r>
      <w:r>
        <w:t>7</w:t>
      </w:r>
      <w:r>
        <w:rPr>
          <w:spacing w:val="40"/>
        </w:rPr>
        <w:t xml:space="preserve"> </w:t>
      </w:r>
      <w:r>
        <w:t>календарных</w:t>
      </w:r>
      <w:r>
        <w:rPr>
          <w:spacing w:val="40"/>
        </w:rPr>
        <w:t xml:space="preserve"> </w:t>
      </w:r>
      <w:r>
        <w:t>дней.</w:t>
      </w:r>
    </w:p>
    <w:p w:rsidR="000C0C23" w:rsidRDefault="00692F60">
      <w:pPr>
        <w:pStyle w:val="a3"/>
        <w:spacing w:before="4" w:line="288" w:lineRule="auto"/>
        <w:ind w:right="838"/>
      </w:pPr>
      <w:r>
        <w:t>Продолжительность</w:t>
      </w:r>
      <w:r>
        <w:rPr>
          <w:spacing w:val="40"/>
        </w:rPr>
        <w:t xml:space="preserve"> </w:t>
      </w:r>
      <w:r>
        <w:t>учебных</w:t>
      </w:r>
      <w:r>
        <w:rPr>
          <w:spacing w:val="40"/>
        </w:rPr>
        <w:t xml:space="preserve"> </w:t>
      </w:r>
      <w:r>
        <w:t>четвертей</w:t>
      </w:r>
      <w:r>
        <w:rPr>
          <w:spacing w:val="40"/>
        </w:rPr>
        <w:t xml:space="preserve"> </w:t>
      </w:r>
      <w:r>
        <w:t>составляет: I четверть</w:t>
      </w:r>
      <w:r>
        <w:rPr>
          <w:spacing w:val="40"/>
        </w:rPr>
        <w:t xml:space="preserve"> </w:t>
      </w:r>
      <w:r>
        <w:t>–</w:t>
      </w:r>
      <w:r>
        <w:rPr>
          <w:spacing w:val="40"/>
        </w:rPr>
        <w:t xml:space="preserve"> </w:t>
      </w:r>
      <w:r>
        <w:t>8</w:t>
      </w:r>
      <w:r>
        <w:rPr>
          <w:spacing w:val="40"/>
        </w:rPr>
        <w:t xml:space="preserve"> </w:t>
      </w:r>
      <w:r>
        <w:t>учебных</w:t>
      </w:r>
      <w:r>
        <w:rPr>
          <w:spacing w:val="40"/>
        </w:rPr>
        <w:t xml:space="preserve"> </w:t>
      </w:r>
      <w:r>
        <w:t>недель (для</w:t>
      </w:r>
      <w:r>
        <w:rPr>
          <w:spacing w:val="40"/>
        </w:rPr>
        <w:t xml:space="preserve"> </w:t>
      </w:r>
      <w:r>
        <w:t>5–9</w:t>
      </w:r>
      <w:r>
        <w:rPr>
          <w:spacing w:val="40"/>
        </w:rPr>
        <w:t xml:space="preserve"> </w:t>
      </w:r>
      <w:r>
        <w:t>классов),</w:t>
      </w:r>
      <w:r>
        <w:rPr>
          <w:spacing w:val="40"/>
        </w:rPr>
        <w:t xml:space="preserve"> </w:t>
      </w:r>
      <w:r>
        <w:t>II</w:t>
      </w:r>
      <w:r>
        <w:rPr>
          <w:spacing w:val="40"/>
        </w:rPr>
        <w:t xml:space="preserve"> </w:t>
      </w:r>
      <w:r>
        <w:t>четверть</w:t>
      </w:r>
      <w:r>
        <w:rPr>
          <w:spacing w:val="40"/>
        </w:rPr>
        <w:t xml:space="preserve"> </w:t>
      </w:r>
      <w:r>
        <w:t>–</w:t>
      </w:r>
      <w:r>
        <w:rPr>
          <w:spacing w:val="40"/>
        </w:rPr>
        <w:t xml:space="preserve"> </w:t>
      </w:r>
      <w:r>
        <w:t>8</w:t>
      </w:r>
      <w:r>
        <w:rPr>
          <w:spacing w:val="40"/>
        </w:rPr>
        <w:t xml:space="preserve"> </w:t>
      </w:r>
      <w:r>
        <w:t>учебных</w:t>
      </w:r>
      <w:r>
        <w:rPr>
          <w:spacing w:val="40"/>
        </w:rPr>
        <w:t xml:space="preserve"> </w:t>
      </w:r>
      <w:r>
        <w:t>недель</w:t>
      </w:r>
      <w:r>
        <w:rPr>
          <w:spacing w:val="40"/>
        </w:rPr>
        <w:t xml:space="preserve"> </w:t>
      </w:r>
      <w:r>
        <w:t>(для</w:t>
      </w:r>
      <w:r>
        <w:rPr>
          <w:spacing w:val="40"/>
        </w:rPr>
        <w:t xml:space="preserve"> </w:t>
      </w:r>
      <w:r>
        <w:t>5–9</w:t>
      </w:r>
      <w:r>
        <w:rPr>
          <w:spacing w:val="40"/>
        </w:rPr>
        <w:t xml:space="preserve"> </w:t>
      </w:r>
      <w:r>
        <w:t>классов),</w:t>
      </w:r>
      <w:r>
        <w:rPr>
          <w:spacing w:val="40"/>
        </w:rPr>
        <w:t xml:space="preserve"> </w:t>
      </w:r>
      <w:r>
        <w:t>III</w:t>
      </w:r>
      <w:r>
        <w:rPr>
          <w:spacing w:val="40"/>
        </w:rPr>
        <w:t xml:space="preserve"> </w:t>
      </w:r>
      <w:r>
        <w:t>четверть</w:t>
      </w:r>
      <w:r>
        <w:rPr>
          <w:spacing w:val="40"/>
        </w:rPr>
        <w:t xml:space="preserve"> </w:t>
      </w:r>
      <w:r>
        <w:t>–</w:t>
      </w:r>
      <w:r>
        <w:rPr>
          <w:spacing w:val="40"/>
        </w:rPr>
        <w:t xml:space="preserve"> </w:t>
      </w:r>
      <w:r>
        <w:t>11 учебных</w:t>
      </w:r>
      <w:r>
        <w:rPr>
          <w:spacing w:val="28"/>
        </w:rPr>
        <w:t xml:space="preserve"> </w:t>
      </w:r>
      <w:r>
        <w:t>недель</w:t>
      </w:r>
      <w:r>
        <w:rPr>
          <w:spacing w:val="37"/>
        </w:rPr>
        <w:t xml:space="preserve"> </w:t>
      </w:r>
      <w:r>
        <w:t>(для</w:t>
      </w:r>
      <w:r>
        <w:rPr>
          <w:spacing w:val="34"/>
        </w:rPr>
        <w:t xml:space="preserve"> </w:t>
      </w:r>
      <w:r>
        <w:t>5–9</w:t>
      </w:r>
      <w:r>
        <w:rPr>
          <w:spacing w:val="32"/>
        </w:rPr>
        <w:t xml:space="preserve"> </w:t>
      </w:r>
      <w:r>
        <w:t>классов),</w:t>
      </w:r>
      <w:r>
        <w:rPr>
          <w:spacing w:val="37"/>
        </w:rPr>
        <w:t xml:space="preserve"> </w:t>
      </w:r>
      <w:r>
        <w:t>IV</w:t>
      </w:r>
      <w:r>
        <w:rPr>
          <w:spacing w:val="29"/>
        </w:rPr>
        <w:t xml:space="preserve"> </w:t>
      </w:r>
      <w:r>
        <w:t>четверть</w:t>
      </w:r>
      <w:r>
        <w:rPr>
          <w:spacing w:val="37"/>
        </w:rPr>
        <w:t xml:space="preserve"> </w:t>
      </w:r>
      <w:r>
        <w:t>–</w:t>
      </w:r>
      <w:r>
        <w:rPr>
          <w:spacing w:val="32"/>
        </w:rPr>
        <w:t xml:space="preserve"> </w:t>
      </w:r>
      <w:r>
        <w:t>7</w:t>
      </w:r>
      <w:r>
        <w:rPr>
          <w:spacing w:val="40"/>
        </w:rPr>
        <w:t xml:space="preserve"> </w:t>
      </w:r>
      <w:r>
        <w:t>учебных</w:t>
      </w:r>
      <w:r>
        <w:rPr>
          <w:spacing w:val="28"/>
        </w:rPr>
        <w:t xml:space="preserve"> </w:t>
      </w:r>
      <w:r>
        <w:t>недель</w:t>
      </w:r>
      <w:r>
        <w:rPr>
          <w:spacing w:val="40"/>
        </w:rPr>
        <w:t xml:space="preserve"> </w:t>
      </w:r>
      <w:r>
        <w:t>(для</w:t>
      </w:r>
      <w:r>
        <w:rPr>
          <w:spacing w:val="40"/>
        </w:rPr>
        <w:t xml:space="preserve"> </w:t>
      </w:r>
      <w:r>
        <w:t>5–9</w:t>
      </w:r>
      <w:r>
        <w:rPr>
          <w:spacing w:val="40"/>
        </w:rPr>
        <w:t xml:space="preserve"> </w:t>
      </w:r>
      <w:r>
        <w:t>классов).</w:t>
      </w:r>
    </w:p>
    <w:p w:rsidR="000C0C23" w:rsidRDefault="00692F60">
      <w:pPr>
        <w:pStyle w:val="a3"/>
        <w:spacing w:line="263" w:lineRule="exact"/>
        <w:ind w:left="1135" w:firstLine="0"/>
      </w:pPr>
      <w:r>
        <w:t>Продолжительность</w:t>
      </w:r>
      <w:r>
        <w:rPr>
          <w:spacing w:val="29"/>
        </w:rPr>
        <w:t xml:space="preserve"> </w:t>
      </w:r>
      <w:r>
        <w:t>каникул</w:t>
      </w:r>
      <w:r>
        <w:rPr>
          <w:spacing w:val="37"/>
        </w:rPr>
        <w:t xml:space="preserve"> </w:t>
      </w:r>
      <w:r>
        <w:rPr>
          <w:spacing w:val="-2"/>
        </w:rPr>
        <w:t>составляет:</w:t>
      </w:r>
    </w:p>
    <w:p w:rsidR="000C0C23" w:rsidRDefault="00692F60">
      <w:pPr>
        <w:pStyle w:val="a3"/>
        <w:spacing w:before="47" w:line="290" w:lineRule="auto"/>
        <w:ind w:left="1135" w:right="852" w:firstLine="0"/>
      </w:pPr>
      <w:r>
        <w:t>по окончании I четверти (осенние каникулы) – 9 календарных дней (для 5–9 классов); по окончании II четверти (зимние каникулы) – 9 календарных дней (для 5–9 классов); по</w:t>
      </w:r>
      <w:r>
        <w:rPr>
          <w:spacing w:val="75"/>
        </w:rPr>
        <w:t xml:space="preserve"> </w:t>
      </w:r>
      <w:r>
        <w:t>окончании</w:t>
      </w:r>
      <w:r>
        <w:rPr>
          <w:spacing w:val="80"/>
        </w:rPr>
        <w:t xml:space="preserve"> </w:t>
      </w:r>
      <w:r>
        <w:t>III</w:t>
      </w:r>
      <w:r>
        <w:rPr>
          <w:spacing w:val="70"/>
        </w:rPr>
        <w:t xml:space="preserve"> </w:t>
      </w:r>
      <w:r>
        <w:t>четверти</w:t>
      </w:r>
      <w:r>
        <w:rPr>
          <w:spacing w:val="80"/>
        </w:rPr>
        <w:t xml:space="preserve"> </w:t>
      </w:r>
      <w:r>
        <w:t>(весенние</w:t>
      </w:r>
      <w:r>
        <w:rPr>
          <w:spacing w:val="76"/>
        </w:rPr>
        <w:t xml:space="preserve"> </w:t>
      </w:r>
      <w:r>
        <w:t>каникулы)</w:t>
      </w:r>
      <w:r>
        <w:rPr>
          <w:spacing w:val="80"/>
        </w:rPr>
        <w:t xml:space="preserve"> </w:t>
      </w:r>
      <w:r>
        <w:t>–</w:t>
      </w:r>
      <w:r>
        <w:rPr>
          <w:spacing w:val="75"/>
        </w:rPr>
        <w:t xml:space="preserve"> </w:t>
      </w:r>
      <w:r>
        <w:t>9</w:t>
      </w:r>
      <w:r>
        <w:rPr>
          <w:spacing w:val="80"/>
        </w:rPr>
        <w:t xml:space="preserve"> </w:t>
      </w:r>
      <w:r>
        <w:t>календарных</w:t>
      </w:r>
      <w:r>
        <w:rPr>
          <w:spacing w:val="73"/>
        </w:rPr>
        <w:t xml:space="preserve"> </w:t>
      </w:r>
      <w:r>
        <w:t>дней</w:t>
      </w:r>
      <w:r>
        <w:rPr>
          <w:spacing w:val="78"/>
        </w:rPr>
        <w:t xml:space="preserve"> </w:t>
      </w:r>
      <w:r>
        <w:t>(для</w:t>
      </w:r>
      <w:r>
        <w:rPr>
          <w:spacing w:val="70"/>
        </w:rPr>
        <w:t xml:space="preserve"> </w:t>
      </w:r>
      <w:r>
        <w:t>5–9</w:t>
      </w:r>
    </w:p>
    <w:p w:rsidR="000C0C23" w:rsidRDefault="00692F60">
      <w:pPr>
        <w:pStyle w:val="a3"/>
        <w:spacing w:before="1"/>
        <w:ind w:firstLine="0"/>
        <w:jc w:val="left"/>
      </w:pPr>
      <w:r>
        <w:rPr>
          <w:spacing w:val="-2"/>
        </w:rPr>
        <w:t>классов);</w:t>
      </w:r>
    </w:p>
    <w:p w:rsidR="000C0C23" w:rsidRDefault="00692F60">
      <w:pPr>
        <w:pStyle w:val="a3"/>
        <w:spacing w:before="47" w:line="292" w:lineRule="auto"/>
        <w:ind w:left="1135" w:right="1216" w:firstLine="0"/>
        <w:jc w:val="left"/>
      </w:pPr>
      <w:r>
        <w:t>по окончании</w:t>
      </w:r>
      <w:r>
        <w:rPr>
          <w:spacing w:val="27"/>
        </w:rPr>
        <w:t xml:space="preserve"> </w:t>
      </w:r>
      <w:r>
        <w:t>учебного года (летние каникулы)</w:t>
      </w:r>
      <w:r>
        <w:rPr>
          <w:spacing w:val="38"/>
        </w:rPr>
        <w:t xml:space="preserve"> </w:t>
      </w:r>
      <w:r>
        <w:t>– не менее 8 недель. Продолжительность урока - 40 минут.</w:t>
      </w:r>
    </w:p>
    <w:p w:rsidR="000C0C23" w:rsidRDefault="00692F60">
      <w:pPr>
        <w:pStyle w:val="a3"/>
        <w:spacing w:line="288" w:lineRule="auto"/>
        <w:ind w:right="859"/>
      </w:pPr>
      <w:r>
        <w:t>Продолжительность перемен между уроками составляет не менее 10 минут, большой перемены (после 2 или 3 урока) – 20 минут. Вместо одной большой перемены допускается после 2</w:t>
      </w:r>
      <w:r>
        <w:rPr>
          <w:spacing w:val="39"/>
        </w:rPr>
        <w:t xml:space="preserve"> </w:t>
      </w:r>
      <w:r>
        <w:t>и</w:t>
      </w:r>
      <w:r>
        <w:rPr>
          <w:spacing w:val="35"/>
        </w:rPr>
        <w:t xml:space="preserve"> </w:t>
      </w:r>
      <w:r>
        <w:t>3</w:t>
      </w:r>
      <w:r>
        <w:rPr>
          <w:spacing w:val="40"/>
        </w:rPr>
        <w:t xml:space="preserve"> </w:t>
      </w:r>
      <w:r>
        <w:t>уроков</w:t>
      </w:r>
      <w:r>
        <w:rPr>
          <w:spacing w:val="40"/>
        </w:rPr>
        <w:t xml:space="preserve"> </w:t>
      </w:r>
      <w:r>
        <w:t>устанавливать</w:t>
      </w:r>
      <w:r>
        <w:rPr>
          <w:spacing w:val="39"/>
        </w:rPr>
        <w:t xml:space="preserve"> </w:t>
      </w:r>
      <w:r>
        <w:t>две перемены</w:t>
      </w:r>
      <w:r>
        <w:rPr>
          <w:spacing w:val="40"/>
        </w:rPr>
        <w:t xml:space="preserve"> </w:t>
      </w:r>
      <w:r>
        <w:t>по</w:t>
      </w:r>
      <w:r>
        <w:rPr>
          <w:spacing w:val="33"/>
        </w:rPr>
        <w:t xml:space="preserve"> </w:t>
      </w:r>
      <w:r>
        <w:t>20</w:t>
      </w:r>
      <w:r>
        <w:rPr>
          <w:spacing w:val="39"/>
        </w:rPr>
        <w:t xml:space="preserve"> </w:t>
      </w:r>
      <w:r>
        <w:t>минут</w:t>
      </w:r>
      <w:r>
        <w:rPr>
          <w:spacing w:val="40"/>
        </w:rPr>
        <w:t xml:space="preserve"> </w:t>
      </w:r>
      <w:r>
        <w:t>каждая.</w:t>
      </w:r>
    </w:p>
    <w:p w:rsidR="000C0C23" w:rsidRDefault="00692F60">
      <w:pPr>
        <w:pStyle w:val="a3"/>
        <w:spacing w:line="288" w:lineRule="auto"/>
        <w:ind w:right="858"/>
      </w:pPr>
      <w:r>
        <w:t>Продолжительность перемены между урочной и внеурочной деятельностью</w:t>
      </w:r>
      <w:r>
        <w:rPr>
          <w:spacing w:val="80"/>
        </w:rPr>
        <w:t xml:space="preserve"> </w:t>
      </w:r>
      <w:r>
        <w:t>составляет не менее 20-30 минут, за исключением обучающихся с ОВЗ, обучение которых осуществляется</w:t>
      </w:r>
      <w:r>
        <w:rPr>
          <w:spacing w:val="40"/>
        </w:rPr>
        <w:t xml:space="preserve"> </w:t>
      </w:r>
      <w:r>
        <w:t>по</w:t>
      </w:r>
      <w:r>
        <w:rPr>
          <w:spacing w:val="40"/>
        </w:rPr>
        <w:t xml:space="preserve"> </w:t>
      </w:r>
      <w:r>
        <w:t>специальной</w:t>
      </w:r>
      <w:r>
        <w:rPr>
          <w:spacing w:val="40"/>
        </w:rPr>
        <w:t xml:space="preserve"> </w:t>
      </w:r>
      <w:r>
        <w:t>индивидуальной</w:t>
      </w:r>
      <w:r>
        <w:rPr>
          <w:spacing w:val="40"/>
        </w:rPr>
        <w:t xml:space="preserve"> </w:t>
      </w:r>
      <w:r>
        <w:t>программе</w:t>
      </w:r>
      <w:r>
        <w:rPr>
          <w:spacing w:val="40"/>
        </w:rPr>
        <w:t xml:space="preserve"> </w:t>
      </w:r>
      <w:r>
        <w:t>развития.</w:t>
      </w:r>
    </w:p>
    <w:p w:rsidR="000C0C23" w:rsidRDefault="000C0C23">
      <w:pPr>
        <w:pStyle w:val="a3"/>
        <w:spacing w:line="288" w:lineRule="auto"/>
        <w:sectPr w:rsidR="000C0C23">
          <w:type w:val="continuous"/>
          <w:pgSz w:w="11910" w:h="16850"/>
          <w:pgMar w:top="1100" w:right="0" w:bottom="1140" w:left="1275" w:header="0" w:footer="885" w:gutter="0"/>
          <w:cols w:space="720"/>
        </w:sectPr>
      </w:pPr>
    </w:p>
    <w:p w:rsidR="000C0C23" w:rsidRDefault="00692F60">
      <w:pPr>
        <w:pStyle w:val="a3"/>
        <w:spacing w:before="77" w:line="290" w:lineRule="auto"/>
        <w:ind w:right="866"/>
      </w:pPr>
      <w: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0C0C23" w:rsidRDefault="00692F60">
      <w:pPr>
        <w:pStyle w:val="a3"/>
        <w:spacing w:line="288" w:lineRule="auto"/>
        <w:ind w:right="878"/>
      </w:pPr>
      <w:r>
        <w:t>Образовательная недельная нагрузка распределяется равномерно в течение учебной недели,</w:t>
      </w:r>
      <w:r>
        <w:rPr>
          <w:spacing w:val="40"/>
        </w:rPr>
        <w:t xml:space="preserve"> </w:t>
      </w:r>
      <w:r>
        <w:t>при</w:t>
      </w:r>
      <w:r>
        <w:rPr>
          <w:spacing w:val="40"/>
        </w:rPr>
        <w:t xml:space="preserve"> </w:t>
      </w:r>
      <w:r>
        <w:t>этом</w:t>
      </w:r>
      <w:r>
        <w:rPr>
          <w:spacing w:val="40"/>
        </w:rPr>
        <w:t xml:space="preserve"> </w:t>
      </w:r>
      <w:r>
        <w:t>объѐм</w:t>
      </w:r>
      <w:r>
        <w:rPr>
          <w:spacing w:val="40"/>
        </w:rPr>
        <w:t xml:space="preserve"> </w:t>
      </w:r>
      <w:r>
        <w:t>максимально</w:t>
      </w:r>
      <w:r>
        <w:rPr>
          <w:spacing w:val="36"/>
        </w:rPr>
        <w:t xml:space="preserve"> </w:t>
      </w:r>
      <w:r>
        <w:t>допустимой</w:t>
      </w:r>
      <w:r>
        <w:rPr>
          <w:spacing w:val="40"/>
        </w:rPr>
        <w:t xml:space="preserve"> </w:t>
      </w:r>
      <w:r>
        <w:t>нагрузки</w:t>
      </w:r>
      <w:r>
        <w:rPr>
          <w:spacing w:val="40"/>
        </w:rPr>
        <w:t xml:space="preserve"> </w:t>
      </w:r>
      <w:r>
        <w:t>в</w:t>
      </w:r>
      <w:r>
        <w:rPr>
          <w:spacing w:val="40"/>
        </w:rPr>
        <w:t xml:space="preserve"> </w:t>
      </w:r>
      <w:r>
        <w:t>течение</w:t>
      </w:r>
      <w:r>
        <w:rPr>
          <w:spacing w:val="40"/>
        </w:rPr>
        <w:t xml:space="preserve"> </w:t>
      </w:r>
      <w:r>
        <w:t>дня</w:t>
      </w:r>
      <w:r>
        <w:rPr>
          <w:spacing w:val="40"/>
        </w:rPr>
        <w:t xml:space="preserve"> </w:t>
      </w:r>
      <w:r>
        <w:t>составляет:</w:t>
      </w:r>
    </w:p>
    <w:p w:rsidR="000C0C23" w:rsidRDefault="00692F60">
      <w:pPr>
        <w:pStyle w:val="a3"/>
        <w:spacing w:line="288" w:lineRule="auto"/>
        <w:ind w:right="852"/>
      </w:pPr>
      <w:r>
        <w:t>для</w:t>
      </w:r>
      <w:r>
        <w:rPr>
          <w:spacing w:val="23"/>
        </w:rPr>
        <w:t xml:space="preserve"> </w:t>
      </w:r>
      <w:r>
        <w:t>обучающихся</w:t>
      </w:r>
      <w:r>
        <w:rPr>
          <w:spacing w:val="26"/>
        </w:rPr>
        <w:t xml:space="preserve"> </w:t>
      </w:r>
      <w:r>
        <w:t>5 и</w:t>
      </w:r>
      <w:r>
        <w:rPr>
          <w:spacing w:val="19"/>
        </w:rPr>
        <w:t xml:space="preserve"> </w:t>
      </w:r>
      <w:r>
        <w:t>6 классов</w:t>
      </w:r>
      <w:r>
        <w:rPr>
          <w:spacing w:val="28"/>
        </w:rPr>
        <w:t xml:space="preserve"> </w:t>
      </w:r>
      <w:r>
        <w:t>– не более 6</w:t>
      </w:r>
      <w:r>
        <w:rPr>
          <w:spacing w:val="23"/>
        </w:rPr>
        <w:t xml:space="preserve"> </w:t>
      </w:r>
      <w:r>
        <w:t>уроков,</w:t>
      </w:r>
      <w:r>
        <w:rPr>
          <w:spacing w:val="24"/>
        </w:rPr>
        <w:t xml:space="preserve"> </w:t>
      </w:r>
      <w:r>
        <w:t>для</w:t>
      </w:r>
      <w:r>
        <w:rPr>
          <w:spacing w:val="24"/>
        </w:rPr>
        <w:t xml:space="preserve"> </w:t>
      </w:r>
      <w:r>
        <w:t>обучающихся</w:t>
      </w:r>
      <w:r>
        <w:rPr>
          <w:spacing w:val="25"/>
        </w:rPr>
        <w:t xml:space="preserve"> </w:t>
      </w:r>
      <w:r>
        <w:t>7-9 классов</w:t>
      </w:r>
      <w:r>
        <w:rPr>
          <w:spacing w:val="28"/>
        </w:rPr>
        <w:t xml:space="preserve"> </w:t>
      </w:r>
      <w:r>
        <w:t>– не более 7 уроков.</w:t>
      </w:r>
    </w:p>
    <w:p w:rsidR="000C0C23" w:rsidRDefault="00692F60">
      <w:pPr>
        <w:pStyle w:val="a3"/>
        <w:spacing w:line="263" w:lineRule="exact"/>
        <w:ind w:left="1135" w:firstLine="0"/>
      </w:pPr>
      <w:r>
        <w:t>Занятия</w:t>
      </w:r>
      <w:r>
        <w:rPr>
          <w:spacing w:val="14"/>
        </w:rPr>
        <w:t xml:space="preserve"> </w:t>
      </w:r>
      <w:r>
        <w:t>начинаются</w:t>
      </w:r>
      <w:r>
        <w:rPr>
          <w:spacing w:val="17"/>
        </w:rPr>
        <w:t xml:space="preserve"> </w:t>
      </w:r>
      <w:r>
        <w:t>не</w:t>
      </w:r>
      <w:r>
        <w:rPr>
          <w:spacing w:val="12"/>
        </w:rPr>
        <w:t xml:space="preserve"> </w:t>
      </w:r>
      <w:r>
        <w:t>ранее</w:t>
      </w:r>
      <w:r>
        <w:rPr>
          <w:spacing w:val="20"/>
        </w:rPr>
        <w:t xml:space="preserve"> </w:t>
      </w:r>
      <w:r>
        <w:t>8</w:t>
      </w:r>
      <w:r>
        <w:rPr>
          <w:spacing w:val="21"/>
        </w:rPr>
        <w:t xml:space="preserve"> </w:t>
      </w:r>
      <w:r>
        <w:t>часов</w:t>
      </w:r>
      <w:r>
        <w:rPr>
          <w:spacing w:val="30"/>
        </w:rPr>
        <w:t xml:space="preserve"> </w:t>
      </w:r>
      <w:r>
        <w:t>утра</w:t>
      </w:r>
      <w:r>
        <w:rPr>
          <w:spacing w:val="20"/>
        </w:rPr>
        <w:t xml:space="preserve"> </w:t>
      </w:r>
      <w:r>
        <w:t>и</w:t>
      </w:r>
      <w:r>
        <w:rPr>
          <w:spacing w:val="16"/>
        </w:rPr>
        <w:t xml:space="preserve"> </w:t>
      </w:r>
      <w:r>
        <w:t>заканчиваются</w:t>
      </w:r>
      <w:r>
        <w:rPr>
          <w:spacing w:val="25"/>
        </w:rPr>
        <w:t xml:space="preserve"> </w:t>
      </w:r>
      <w:r>
        <w:t>не</w:t>
      </w:r>
      <w:r>
        <w:rPr>
          <w:spacing w:val="19"/>
        </w:rPr>
        <w:t xml:space="preserve"> </w:t>
      </w:r>
      <w:r>
        <w:t>позднее</w:t>
      </w:r>
      <w:r>
        <w:rPr>
          <w:spacing w:val="21"/>
        </w:rPr>
        <w:t xml:space="preserve"> </w:t>
      </w:r>
      <w:r>
        <w:t>19</w:t>
      </w:r>
      <w:r>
        <w:rPr>
          <w:spacing w:val="15"/>
        </w:rPr>
        <w:t xml:space="preserve"> </w:t>
      </w:r>
      <w:r>
        <w:rPr>
          <w:spacing w:val="-2"/>
        </w:rPr>
        <w:t>часов.</w:t>
      </w:r>
    </w:p>
    <w:p w:rsidR="000C0C23" w:rsidRDefault="00692F60">
      <w:pPr>
        <w:pStyle w:val="a3"/>
        <w:spacing w:before="46" w:line="288" w:lineRule="auto"/>
        <w:ind w:right="859"/>
      </w:pPr>
      <w:r>
        <w:t>Факультативные занятия и занятия по программам дополнительного образования планируются на дни с наименьшим количеством обязательных уроков. Между началом факультативных (дополнительных) занятий и последним уроком организован перерыв продолжительностью не менее 20 минут.</w:t>
      </w:r>
    </w:p>
    <w:p w:rsidR="000C0C23" w:rsidRDefault="00692F60">
      <w:pPr>
        <w:pStyle w:val="a3"/>
        <w:spacing w:before="3" w:line="288" w:lineRule="auto"/>
        <w:ind w:right="860"/>
      </w:pPr>
      <w:r>
        <w:t>Календарный учебный график образовательной организации составляется с учѐтом мнений</w:t>
      </w:r>
      <w:r>
        <w:rPr>
          <w:spacing w:val="40"/>
        </w:rPr>
        <w:t xml:space="preserve"> </w:t>
      </w:r>
      <w:r>
        <w:t>участников</w:t>
      </w:r>
      <w:r>
        <w:rPr>
          <w:spacing w:val="40"/>
        </w:rPr>
        <w:t xml:space="preserve"> </w:t>
      </w:r>
      <w:r>
        <w:t>образовательных</w:t>
      </w:r>
      <w:r>
        <w:rPr>
          <w:spacing w:val="40"/>
        </w:rPr>
        <w:t xml:space="preserve"> </w:t>
      </w:r>
      <w:r>
        <w:t>отношений,</w:t>
      </w:r>
      <w:r>
        <w:rPr>
          <w:spacing w:val="40"/>
        </w:rPr>
        <w:t xml:space="preserve"> </w:t>
      </w:r>
      <w:r>
        <w:t>региональных</w:t>
      </w:r>
      <w:r>
        <w:rPr>
          <w:spacing w:val="40"/>
        </w:rPr>
        <w:t xml:space="preserve"> </w:t>
      </w:r>
      <w:r>
        <w:t>и</w:t>
      </w:r>
      <w:r>
        <w:rPr>
          <w:spacing w:val="40"/>
        </w:rPr>
        <w:t xml:space="preserve"> </w:t>
      </w:r>
      <w:r>
        <w:t>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0C0C23" w:rsidRDefault="00692F60">
      <w:pPr>
        <w:spacing w:before="2" w:line="283" w:lineRule="auto"/>
        <w:ind w:left="429" w:right="861" w:firstLine="706"/>
        <w:jc w:val="both"/>
        <w:rPr>
          <w:i/>
          <w:sz w:val="23"/>
        </w:rPr>
      </w:pPr>
      <w:r>
        <w:rPr>
          <w:i/>
          <w:sz w:val="23"/>
        </w:rPr>
        <w:t>Календарный</w:t>
      </w:r>
      <w:r>
        <w:rPr>
          <w:i/>
          <w:spacing w:val="40"/>
          <w:sz w:val="23"/>
        </w:rPr>
        <w:t xml:space="preserve"> </w:t>
      </w:r>
      <w:r>
        <w:rPr>
          <w:i/>
          <w:sz w:val="23"/>
        </w:rPr>
        <w:t>учебный</w:t>
      </w:r>
      <w:r>
        <w:rPr>
          <w:i/>
          <w:spacing w:val="40"/>
          <w:sz w:val="23"/>
        </w:rPr>
        <w:t xml:space="preserve"> </w:t>
      </w:r>
      <w:r>
        <w:rPr>
          <w:i/>
          <w:sz w:val="23"/>
        </w:rPr>
        <w:t>график</w:t>
      </w:r>
      <w:r>
        <w:rPr>
          <w:i/>
          <w:spacing w:val="40"/>
          <w:sz w:val="23"/>
        </w:rPr>
        <w:t xml:space="preserve"> </w:t>
      </w:r>
      <w:r>
        <w:rPr>
          <w:i/>
          <w:sz w:val="23"/>
        </w:rPr>
        <w:t>МАОУ</w:t>
      </w:r>
      <w:r>
        <w:rPr>
          <w:i/>
          <w:spacing w:val="40"/>
          <w:sz w:val="23"/>
        </w:rPr>
        <w:t xml:space="preserve"> </w:t>
      </w:r>
      <w:r>
        <w:rPr>
          <w:i/>
          <w:sz w:val="23"/>
        </w:rPr>
        <w:t>«Шыгырданская</w:t>
      </w:r>
      <w:r>
        <w:rPr>
          <w:i/>
          <w:spacing w:val="40"/>
          <w:sz w:val="23"/>
        </w:rPr>
        <w:t xml:space="preserve"> </w:t>
      </w:r>
      <w:r>
        <w:rPr>
          <w:i/>
          <w:sz w:val="23"/>
        </w:rPr>
        <w:t>СОШ</w:t>
      </w:r>
      <w:r>
        <w:rPr>
          <w:i/>
          <w:spacing w:val="40"/>
          <w:sz w:val="23"/>
        </w:rPr>
        <w:t xml:space="preserve"> </w:t>
      </w:r>
      <w:r>
        <w:rPr>
          <w:i/>
          <w:sz w:val="23"/>
        </w:rPr>
        <w:t>№1»</w:t>
      </w:r>
      <w:r>
        <w:rPr>
          <w:i/>
          <w:spacing w:val="40"/>
          <w:sz w:val="23"/>
        </w:rPr>
        <w:t xml:space="preserve"> </w:t>
      </w:r>
      <w:r>
        <w:rPr>
          <w:i/>
          <w:position w:val="1"/>
          <w:sz w:val="23"/>
        </w:rPr>
        <w:t>на</w:t>
      </w:r>
      <w:r>
        <w:rPr>
          <w:i/>
          <w:spacing w:val="40"/>
          <w:position w:val="1"/>
          <w:sz w:val="23"/>
        </w:rPr>
        <w:t xml:space="preserve"> </w:t>
      </w:r>
      <w:r>
        <w:rPr>
          <w:i/>
          <w:position w:val="1"/>
          <w:sz w:val="23"/>
        </w:rPr>
        <w:t>учебный</w:t>
      </w:r>
      <w:r>
        <w:rPr>
          <w:i/>
          <w:spacing w:val="40"/>
          <w:position w:val="1"/>
          <w:sz w:val="23"/>
        </w:rPr>
        <w:t xml:space="preserve"> </w:t>
      </w:r>
      <w:r>
        <w:rPr>
          <w:i/>
          <w:position w:val="1"/>
          <w:sz w:val="23"/>
        </w:rPr>
        <w:t xml:space="preserve">год </w:t>
      </w:r>
      <w:r>
        <w:rPr>
          <w:i/>
          <w:sz w:val="23"/>
        </w:rPr>
        <w:t>дан в Приложении 3.</w:t>
      </w:r>
    </w:p>
    <w:p w:rsidR="000C0C23" w:rsidRDefault="000C0C23">
      <w:pPr>
        <w:pStyle w:val="a3"/>
        <w:spacing w:before="235"/>
        <w:ind w:left="0" w:firstLine="0"/>
        <w:jc w:val="left"/>
        <w:rPr>
          <w:i/>
        </w:rPr>
      </w:pPr>
    </w:p>
    <w:p w:rsidR="000C0C23" w:rsidRDefault="00692F60">
      <w:pPr>
        <w:pStyle w:val="2"/>
        <w:numPr>
          <w:ilvl w:val="1"/>
          <w:numId w:val="4"/>
        </w:numPr>
        <w:tabs>
          <w:tab w:val="left" w:pos="1494"/>
        </w:tabs>
        <w:ind w:left="1494" w:hanging="364"/>
        <w:jc w:val="both"/>
      </w:pPr>
      <w:r>
        <w:t>План</w:t>
      </w:r>
      <w:r>
        <w:rPr>
          <w:spacing w:val="62"/>
        </w:rPr>
        <w:t xml:space="preserve"> </w:t>
      </w:r>
      <w:r>
        <w:t>внеурочной</w:t>
      </w:r>
      <w:r>
        <w:rPr>
          <w:spacing w:val="60"/>
        </w:rPr>
        <w:t xml:space="preserve"> </w:t>
      </w:r>
      <w:r>
        <w:rPr>
          <w:spacing w:val="-2"/>
        </w:rPr>
        <w:t>деятельности</w:t>
      </w:r>
    </w:p>
    <w:p w:rsidR="000C0C23" w:rsidRDefault="00692F60">
      <w:pPr>
        <w:pStyle w:val="a3"/>
        <w:spacing w:before="38" w:line="290" w:lineRule="auto"/>
        <w:ind w:right="863"/>
      </w:pPr>
      <w:r>
        <w:t>Внеурочная деятельность направлена на достижение планируемых результатов освоения основной образовательной программы (личностных, метапредметных и</w:t>
      </w:r>
      <w:r>
        <w:rPr>
          <w:spacing w:val="40"/>
        </w:rPr>
        <w:t xml:space="preserve"> </w:t>
      </w:r>
      <w:r>
        <w:t>предметных)</w:t>
      </w:r>
      <w:r>
        <w:rPr>
          <w:spacing w:val="40"/>
        </w:rPr>
        <w:t xml:space="preserve"> </w:t>
      </w:r>
      <w:r>
        <w:t>и</w:t>
      </w:r>
      <w:r>
        <w:rPr>
          <w:spacing w:val="40"/>
        </w:rPr>
        <w:t xml:space="preserve"> </w:t>
      </w:r>
      <w:r>
        <w:t>осуществляется</w:t>
      </w:r>
      <w:r>
        <w:rPr>
          <w:spacing w:val="40"/>
        </w:rPr>
        <w:t xml:space="preserve"> </w:t>
      </w:r>
      <w:r>
        <w:t>в</w:t>
      </w:r>
      <w:r>
        <w:rPr>
          <w:spacing w:val="40"/>
        </w:rPr>
        <w:t xml:space="preserve"> </w:t>
      </w:r>
      <w:r>
        <w:t>формах,</w:t>
      </w:r>
      <w:r>
        <w:rPr>
          <w:spacing w:val="40"/>
        </w:rPr>
        <w:t xml:space="preserve"> </w:t>
      </w:r>
      <w:r>
        <w:t>отличных</w:t>
      </w:r>
      <w:r>
        <w:rPr>
          <w:spacing w:val="40"/>
        </w:rPr>
        <w:t xml:space="preserve"> </w:t>
      </w:r>
      <w:r>
        <w:t>от</w:t>
      </w:r>
      <w:r>
        <w:rPr>
          <w:spacing w:val="40"/>
        </w:rPr>
        <w:t xml:space="preserve"> </w:t>
      </w:r>
      <w:r>
        <w:t>урочной.</w:t>
      </w:r>
    </w:p>
    <w:p w:rsidR="000C0C23" w:rsidRDefault="00692F60">
      <w:pPr>
        <w:pStyle w:val="a3"/>
        <w:spacing w:line="288" w:lineRule="auto"/>
        <w:ind w:right="894"/>
      </w:pPr>
      <w:r>
        <w:t>Внеурочная деятельность является неотъемлемой и обязательной частью основной общеобразовательной программы.</w:t>
      </w:r>
    </w:p>
    <w:p w:rsidR="000C0C23" w:rsidRDefault="00692F60">
      <w:pPr>
        <w:pStyle w:val="a3"/>
        <w:spacing w:line="290" w:lineRule="auto"/>
        <w:ind w:right="868"/>
      </w:pPr>
      <w:r>
        <w:t>План внеурочной деятельности представляет собой описание целостной системы функционирования</w:t>
      </w:r>
      <w:r>
        <w:rPr>
          <w:spacing w:val="40"/>
        </w:rPr>
        <w:t xml:space="preserve"> </w:t>
      </w:r>
      <w:r>
        <w:t>образовательной</w:t>
      </w:r>
      <w:r>
        <w:rPr>
          <w:spacing w:val="40"/>
        </w:rPr>
        <w:t xml:space="preserve"> </w:t>
      </w:r>
      <w:r>
        <w:t>организации</w:t>
      </w:r>
      <w:r>
        <w:rPr>
          <w:spacing w:val="40"/>
        </w:rPr>
        <w:t xml:space="preserve"> </w:t>
      </w:r>
      <w:r>
        <w:t>в</w:t>
      </w:r>
      <w:r>
        <w:rPr>
          <w:spacing w:val="40"/>
        </w:rPr>
        <w:t xml:space="preserve"> </w:t>
      </w:r>
      <w:r>
        <w:t>сфере</w:t>
      </w:r>
      <w:r>
        <w:rPr>
          <w:spacing w:val="40"/>
        </w:rPr>
        <w:t xml:space="preserve"> </w:t>
      </w:r>
      <w:r>
        <w:t>внеурочной</w:t>
      </w:r>
      <w:r>
        <w:rPr>
          <w:spacing w:val="40"/>
        </w:rPr>
        <w:t xml:space="preserve"> </w:t>
      </w:r>
      <w:r>
        <w:t>деятельности</w:t>
      </w:r>
      <w:r>
        <w:rPr>
          <w:spacing w:val="40"/>
        </w:rPr>
        <w:t xml:space="preserve"> </w:t>
      </w:r>
      <w:r>
        <w:t>и может включать в себя:</w:t>
      </w:r>
    </w:p>
    <w:p w:rsidR="000C0C23" w:rsidRDefault="00692F60">
      <w:pPr>
        <w:pStyle w:val="a5"/>
        <w:numPr>
          <w:ilvl w:val="0"/>
          <w:numId w:val="3"/>
        </w:numPr>
        <w:tabs>
          <w:tab w:val="left" w:pos="1393"/>
        </w:tabs>
        <w:spacing w:line="288" w:lineRule="auto"/>
        <w:ind w:right="857" w:firstLine="706"/>
        <w:jc w:val="both"/>
        <w:rPr>
          <w:sz w:val="23"/>
        </w:rPr>
      </w:pPr>
      <w:r>
        <w:rPr>
          <w:sz w:val="23"/>
        </w:rPr>
        <w:t>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w:t>
      </w:r>
      <w:r>
        <w:rPr>
          <w:spacing w:val="40"/>
          <w:sz w:val="23"/>
        </w:rPr>
        <w:t xml:space="preserve"> </w:t>
      </w:r>
      <w:r>
        <w:rPr>
          <w:sz w:val="23"/>
        </w:rPr>
        <w:t>этнокультурные</w:t>
      </w:r>
      <w:r>
        <w:rPr>
          <w:spacing w:val="40"/>
          <w:sz w:val="23"/>
        </w:rPr>
        <w:t xml:space="preserve"> </w:t>
      </w:r>
      <w:r>
        <w:rPr>
          <w:sz w:val="23"/>
        </w:rPr>
        <w:t>интересы,</w:t>
      </w:r>
      <w:r>
        <w:rPr>
          <w:spacing w:val="40"/>
          <w:sz w:val="23"/>
        </w:rPr>
        <w:t xml:space="preserve"> </w:t>
      </w:r>
      <w:r>
        <w:rPr>
          <w:sz w:val="23"/>
        </w:rPr>
        <w:t>особые</w:t>
      </w:r>
      <w:r>
        <w:rPr>
          <w:spacing w:val="40"/>
          <w:sz w:val="23"/>
        </w:rPr>
        <w:t xml:space="preserve"> </w:t>
      </w:r>
      <w:r>
        <w:rPr>
          <w:sz w:val="23"/>
        </w:rPr>
        <w:t>образовательные</w:t>
      </w:r>
      <w:r>
        <w:rPr>
          <w:spacing w:val="40"/>
          <w:sz w:val="23"/>
        </w:rPr>
        <w:t xml:space="preserve"> </w:t>
      </w:r>
      <w:r>
        <w:rPr>
          <w:sz w:val="23"/>
        </w:rPr>
        <w:t>потребности обучающихся</w:t>
      </w:r>
      <w:r>
        <w:rPr>
          <w:spacing w:val="40"/>
          <w:sz w:val="23"/>
        </w:rPr>
        <w:t xml:space="preserve"> </w:t>
      </w:r>
      <w:r>
        <w:rPr>
          <w:sz w:val="23"/>
        </w:rPr>
        <w:t>с</w:t>
      </w:r>
      <w:r>
        <w:rPr>
          <w:spacing w:val="40"/>
          <w:sz w:val="23"/>
        </w:rPr>
        <w:t xml:space="preserve"> </w:t>
      </w:r>
      <w:r>
        <w:rPr>
          <w:sz w:val="23"/>
        </w:rPr>
        <w:t>ограниченными</w:t>
      </w:r>
      <w:r>
        <w:rPr>
          <w:spacing w:val="40"/>
          <w:sz w:val="23"/>
        </w:rPr>
        <w:t xml:space="preserve"> </w:t>
      </w:r>
      <w:r>
        <w:rPr>
          <w:sz w:val="23"/>
        </w:rPr>
        <w:t>возможностями</w:t>
      </w:r>
      <w:r>
        <w:rPr>
          <w:spacing w:val="40"/>
          <w:sz w:val="23"/>
        </w:rPr>
        <w:t xml:space="preserve"> </w:t>
      </w:r>
      <w:r>
        <w:rPr>
          <w:sz w:val="23"/>
        </w:rPr>
        <w:t>здоровья;</w:t>
      </w:r>
    </w:p>
    <w:p w:rsidR="000C0C23" w:rsidRDefault="00692F60">
      <w:pPr>
        <w:pStyle w:val="a5"/>
        <w:numPr>
          <w:ilvl w:val="0"/>
          <w:numId w:val="3"/>
        </w:numPr>
        <w:tabs>
          <w:tab w:val="left" w:pos="1393"/>
        </w:tabs>
        <w:spacing w:line="288" w:lineRule="auto"/>
        <w:ind w:right="859" w:firstLine="706"/>
        <w:jc w:val="both"/>
        <w:rPr>
          <w:sz w:val="23"/>
        </w:rPr>
      </w:pPr>
      <w:r>
        <w:rPr>
          <w:sz w:val="23"/>
        </w:rPr>
        <w:t>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w:t>
      </w:r>
      <w:r>
        <w:rPr>
          <w:spacing w:val="40"/>
          <w:sz w:val="23"/>
        </w:rPr>
        <w:t xml:space="preserve"> </w:t>
      </w:r>
      <w:r>
        <w:rPr>
          <w:sz w:val="23"/>
        </w:rPr>
        <w:t>кружки, факультативы, научные</w:t>
      </w:r>
      <w:r>
        <w:rPr>
          <w:spacing w:val="40"/>
          <w:sz w:val="23"/>
        </w:rPr>
        <w:t xml:space="preserve"> </w:t>
      </w:r>
      <w:r>
        <w:rPr>
          <w:sz w:val="23"/>
        </w:rPr>
        <w:t>сообщества, в</w:t>
      </w:r>
      <w:r>
        <w:rPr>
          <w:spacing w:val="40"/>
          <w:sz w:val="23"/>
        </w:rPr>
        <w:t xml:space="preserve"> </w:t>
      </w:r>
      <w:r>
        <w:rPr>
          <w:sz w:val="23"/>
        </w:rPr>
        <w:t>том числе направленные на</w:t>
      </w:r>
      <w:r>
        <w:rPr>
          <w:spacing w:val="40"/>
          <w:sz w:val="23"/>
        </w:rPr>
        <w:t xml:space="preserve"> </w:t>
      </w:r>
      <w:r>
        <w:rPr>
          <w:sz w:val="23"/>
        </w:rPr>
        <w:t>реализацию проектной и исследовательской деятельности);</w:t>
      </w:r>
    </w:p>
    <w:p w:rsidR="000C0C23" w:rsidRDefault="00692F60">
      <w:pPr>
        <w:pStyle w:val="a5"/>
        <w:numPr>
          <w:ilvl w:val="0"/>
          <w:numId w:val="3"/>
        </w:numPr>
        <w:tabs>
          <w:tab w:val="left" w:pos="1393"/>
        </w:tabs>
        <w:spacing w:line="290" w:lineRule="auto"/>
        <w:ind w:right="856" w:firstLine="706"/>
        <w:jc w:val="both"/>
        <w:rPr>
          <w:sz w:val="23"/>
        </w:rPr>
      </w:pPr>
      <w:r>
        <w:rPr>
          <w:sz w:val="23"/>
        </w:rPr>
        <w:t>внеурочную</w:t>
      </w:r>
      <w:r>
        <w:rPr>
          <w:spacing w:val="40"/>
          <w:sz w:val="23"/>
        </w:rPr>
        <w:t xml:space="preserve"> </w:t>
      </w:r>
      <w:r>
        <w:rPr>
          <w:sz w:val="23"/>
        </w:rPr>
        <w:t>деятельность</w:t>
      </w:r>
      <w:r>
        <w:rPr>
          <w:spacing w:val="40"/>
          <w:sz w:val="23"/>
        </w:rPr>
        <w:t xml:space="preserve"> </w:t>
      </w:r>
      <w:r>
        <w:rPr>
          <w:sz w:val="23"/>
        </w:rPr>
        <w:t>по</w:t>
      </w:r>
      <w:r>
        <w:rPr>
          <w:spacing w:val="40"/>
          <w:sz w:val="23"/>
        </w:rPr>
        <w:t xml:space="preserve"> </w:t>
      </w:r>
      <w:r>
        <w:rPr>
          <w:sz w:val="23"/>
        </w:rPr>
        <w:t>развитию</w:t>
      </w:r>
      <w:r>
        <w:rPr>
          <w:spacing w:val="40"/>
          <w:sz w:val="23"/>
        </w:rPr>
        <w:t xml:space="preserve"> </w:t>
      </w:r>
      <w:r>
        <w:rPr>
          <w:sz w:val="23"/>
        </w:rPr>
        <w:t>личности,</w:t>
      </w:r>
      <w:r>
        <w:rPr>
          <w:spacing w:val="40"/>
          <w:sz w:val="23"/>
        </w:rPr>
        <w:t xml:space="preserve"> </w:t>
      </w:r>
      <w:r>
        <w:rPr>
          <w:sz w:val="23"/>
        </w:rPr>
        <w:t>ее</w:t>
      </w:r>
      <w:r>
        <w:rPr>
          <w:spacing w:val="40"/>
          <w:sz w:val="23"/>
        </w:rPr>
        <w:t xml:space="preserve"> </w:t>
      </w:r>
      <w:r>
        <w:rPr>
          <w:sz w:val="23"/>
        </w:rPr>
        <w:t>способностей, удовлетворения</w:t>
      </w:r>
      <w:r>
        <w:rPr>
          <w:spacing w:val="40"/>
          <w:sz w:val="23"/>
        </w:rPr>
        <w:t xml:space="preserve"> </w:t>
      </w:r>
      <w:r>
        <w:rPr>
          <w:sz w:val="23"/>
        </w:rPr>
        <w:t>образовательных</w:t>
      </w:r>
      <w:r>
        <w:rPr>
          <w:spacing w:val="40"/>
          <w:sz w:val="23"/>
        </w:rPr>
        <w:t xml:space="preserve"> </w:t>
      </w:r>
      <w:r>
        <w:rPr>
          <w:sz w:val="23"/>
        </w:rPr>
        <w:t>потребностей</w:t>
      </w:r>
      <w:r>
        <w:rPr>
          <w:spacing w:val="40"/>
          <w:sz w:val="23"/>
        </w:rPr>
        <w:t xml:space="preserve"> </w:t>
      </w:r>
      <w:r>
        <w:rPr>
          <w:sz w:val="23"/>
        </w:rPr>
        <w:t>и</w:t>
      </w:r>
      <w:r>
        <w:rPr>
          <w:spacing w:val="40"/>
          <w:sz w:val="23"/>
        </w:rPr>
        <w:t xml:space="preserve"> </w:t>
      </w:r>
      <w:r>
        <w:rPr>
          <w:sz w:val="23"/>
        </w:rPr>
        <w:t>интересов,</w:t>
      </w:r>
      <w:r>
        <w:rPr>
          <w:spacing w:val="40"/>
          <w:sz w:val="23"/>
        </w:rPr>
        <w:t xml:space="preserve"> </w:t>
      </w:r>
      <w:r>
        <w:rPr>
          <w:sz w:val="23"/>
        </w:rPr>
        <w:t>самореализации</w:t>
      </w:r>
      <w:r>
        <w:rPr>
          <w:spacing w:val="80"/>
          <w:w w:val="150"/>
          <w:sz w:val="23"/>
        </w:rPr>
        <w:t xml:space="preserve"> </w:t>
      </w:r>
      <w:r>
        <w:rPr>
          <w:sz w:val="23"/>
        </w:rPr>
        <w:t>обучающихся, в том числе одаренных, через организацию социальных практик (в том числе волонтѐрство),</w:t>
      </w:r>
      <w:r>
        <w:rPr>
          <w:spacing w:val="80"/>
          <w:sz w:val="23"/>
        </w:rPr>
        <w:t xml:space="preserve"> </w:t>
      </w:r>
      <w:r>
        <w:rPr>
          <w:sz w:val="23"/>
        </w:rPr>
        <w:t>включая</w:t>
      </w:r>
      <w:r>
        <w:rPr>
          <w:spacing w:val="80"/>
          <w:sz w:val="23"/>
        </w:rPr>
        <w:t xml:space="preserve"> </w:t>
      </w:r>
      <w:r>
        <w:rPr>
          <w:sz w:val="23"/>
        </w:rPr>
        <w:t>общественно</w:t>
      </w:r>
      <w:r>
        <w:rPr>
          <w:spacing w:val="80"/>
          <w:sz w:val="23"/>
        </w:rPr>
        <w:t xml:space="preserve"> </w:t>
      </w:r>
      <w:r>
        <w:rPr>
          <w:sz w:val="23"/>
        </w:rPr>
        <w:t>полезную</w:t>
      </w:r>
      <w:r>
        <w:rPr>
          <w:spacing w:val="80"/>
          <w:sz w:val="23"/>
        </w:rPr>
        <w:t xml:space="preserve"> </w:t>
      </w:r>
      <w:r>
        <w:rPr>
          <w:sz w:val="23"/>
        </w:rPr>
        <w:t>деятельность,</w:t>
      </w:r>
      <w:r>
        <w:rPr>
          <w:spacing w:val="80"/>
          <w:sz w:val="23"/>
        </w:rPr>
        <w:t xml:space="preserve"> </w:t>
      </w:r>
      <w:r>
        <w:rPr>
          <w:sz w:val="23"/>
        </w:rPr>
        <w:t>профессиональные</w:t>
      </w:r>
      <w:r>
        <w:rPr>
          <w:spacing w:val="80"/>
          <w:sz w:val="23"/>
        </w:rPr>
        <w:t xml:space="preserve"> </w:t>
      </w:r>
      <w:r>
        <w:rPr>
          <w:sz w:val="23"/>
        </w:rPr>
        <w:t>пробы,</w:t>
      </w:r>
    </w:p>
    <w:p w:rsidR="000C0C23" w:rsidRDefault="000C0C23">
      <w:pPr>
        <w:pStyle w:val="a5"/>
        <w:spacing w:line="290" w:lineRule="auto"/>
        <w:rPr>
          <w:sz w:val="23"/>
        </w:rPr>
        <w:sectPr w:rsidR="000C0C23">
          <w:pgSz w:w="11910" w:h="16850"/>
          <w:pgMar w:top="1040" w:right="0" w:bottom="1140" w:left="1275" w:header="0" w:footer="885" w:gutter="0"/>
          <w:cols w:space="720"/>
        </w:sectPr>
      </w:pPr>
    </w:p>
    <w:p w:rsidR="000C0C23" w:rsidRDefault="00692F60">
      <w:pPr>
        <w:pStyle w:val="a3"/>
        <w:spacing w:before="77" w:line="288" w:lineRule="auto"/>
        <w:ind w:right="859" w:firstLine="0"/>
      </w:pPr>
      <w:r>
        <w:t>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w:t>
      </w:r>
      <w:r>
        <w:rPr>
          <w:spacing w:val="40"/>
        </w:rPr>
        <w:t xml:space="preserve"> </w:t>
      </w:r>
      <w:r>
        <w:t>окружении;</w:t>
      </w:r>
    </w:p>
    <w:p w:rsidR="000C0C23" w:rsidRDefault="00692F60">
      <w:pPr>
        <w:pStyle w:val="a5"/>
        <w:numPr>
          <w:ilvl w:val="0"/>
          <w:numId w:val="3"/>
        </w:numPr>
        <w:tabs>
          <w:tab w:val="left" w:pos="1393"/>
        </w:tabs>
        <w:spacing w:before="7" w:line="288" w:lineRule="auto"/>
        <w:ind w:right="851" w:firstLine="706"/>
        <w:jc w:val="both"/>
        <w:rPr>
          <w:sz w:val="23"/>
        </w:rPr>
      </w:pPr>
      <w:r>
        <w:rPr>
          <w:sz w:val="23"/>
        </w:rPr>
        <w:t>внеурочную деятельность, направленную</w:t>
      </w:r>
      <w:r>
        <w:rPr>
          <w:spacing w:val="40"/>
          <w:sz w:val="23"/>
        </w:rPr>
        <w:t xml:space="preserve"> </w:t>
      </w:r>
      <w:r>
        <w:rPr>
          <w:sz w:val="23"/>
        </w:rPr>
        <w:t>на реализацию</w:t>
      </w:r>
      <w:r>
        <w:rPr>
          <w:spacing w:val="40"/>
          <w:sz w:val="23"/>
        </w:rPr>
        <w:t xml:space="preserve"> </w:t>
      </w:r>
      <w:r>
        <w:rPr>
          <w:sz w:val="23"/>
        </w:rPr>
        <w:t>комплекса</w:t>
      </w:r>
      <w:r>
        <w:rPr>
          <w:spacing w:val="40"/>
          <w:sz w:val="23"/>
        </w:rPr>
        <w:t xml:space="preserve"> </w:t>
      </w:r>
      <w:r>
        <w:rPr>
          <w:sz w:val="23"/>
        </w:rPr>
        <w:t>воспитательных</w:t>
      </w:r>
      <w:r>
        <w:rPr>
          <w:spacing w:val="40"/>
          <w:sz w:val="23"/>
        </w:rPr>
        <w:t xml:space="preserve"> </w:t>
      </w:r>
      <w:r>
        <w:rPr>
          <w:sz w:val="23"/>
        </w:rPr>
        <w:t>мероприятий</w:t>
      </w:r>
      <w:r>
        <w:rPr>
          <w:spacing w:val="40"/>
          <w:sz w:val="23"/>
        </w:rPr>
        <w:t xml:space="preserve"> </w:t>
      </w:r>
      <w:r>
        <w:rPr>
          <w:sz w:val="23"/>
        </w:rPr>
        <w:t>на</w:t>
      </w:r>
      <w:r>
        <w:rPr>
          <w:spacing w:val="40"/>
          <w:sz w:val="23"/>
        </w:rPr>
        <w:t xml:space="preserve"> </w:t>
      </w:r>
      <w:r>
        <w:rPr>
          <w:sz w:val="23"/>
        </w:rPr>
        <w:t>уровне</w:t>
      </w:r>
      <w:r>
        <w:rPr>
          <w:spacing w:val="40"/>
          <w:sz w:val="23"/>
        </w:rPr>
        <w:t xml:space="preserve"> </w:t>
      </w:r>
      <w:r>
        <w:rPr>
          <w:sz w:val="23"/>
        </w:rPr>
        <w:t>образовательной</w:t>
      </w:r>
      <w:r>
        <w:rPr>
          <w:spacing w:val="40"/>
          <w:sz w:val="23"/>
        </w:rPr>
        <w:t xml:space="preserve"> </w:t>
      </w:r>
      <w:r>
        <w:rPr>
          <w:sz w:val="23"/>
        </w:rPr>
        <w:t>организации,</w:t>
      </w:r>
      <w:r>
        <w:rPr>
          <w:spacing w:val="40"/>
          <w:sz w:val="23"/>
        </w:rPr>
        <w:t xml:space="preserve"> </w:t>
      </w:r>
      <w:r>
        <w:rPr>
          <w:sz w:val="23"/>
        </w:rPr>
        <w:t>класса,</w:t>
      </w:r>
      <w:r>
        <w:rPr>
          <w:spacing w:val="40"/>
          <w:sz w:val="23"/>
        </w:rPr>
        <w:t xml:space="preserve"> </w:t>
      </w:r>
      <w:r>
        <w:rPr>
          <w:sz w:val="23"/>
        </w:rPr>
        <w:t>занятия,</w:t>
      </w:r>
      <w:r>
        <w:rPr>
          <w:spacing w:val="40"/>
          <w:sz w:val="23"/>
        </w:rPr>
        <w:t xml:space="preserve"> </w:t>
      </w:r>
      <w:r>
        <w:rPr>
          <w:sz w:val="23"/>
        </w:rPr>
        <w:t>в том числе в творческих объединениях по интересам, культурные и социальные практики с учетом</w:t>
      </w:r>
      <w:r>
        <w:rPr>
          <w:spacing w:val="40"/>
          <w:sz w:val="23"/>
        </w:rPr>
        <w:t xml:space="preserve"> </w:t>
      </w:r>
      <w:r>
        <w:rPr>
          <w:sz w:val="23"/>
        </w:rPr>
        <w:t>историко-культурной</w:t>
      </w:r>
      <w:r>
        <w:rPr>
          <w:spacing w:val="40"/>
          <w:sz w:val="23"/>
        </w:rPr>
        <w:t xml:space="preserve"> </w:t>
      </w:r>
      <w:r>
        <w:rPr>
          <w:sz w:val="23"/>
        </w:rPr>
        <w:t>и</w:t>
      </w:r>
      <w:r>
        <w:rPr>
          <w:spacing w:val="40"/>
          <w:sz w:val="23"/>
        </w:rPr>
        <w:t xml:space="preserve"> </w:t>
      </w:r>
      <w:r>
        <w:rPr>
          <w:sz w:val="23"/>
        </w:rPr>
        <w:t>этнической</w:t>
      </w:r>
      <w:r>
        <w:rPr>
          <w:spacing w:val="40"/>
          <w:sz w:val="23"/>
        </w:rPr>
        <w:t xml:space="preserve"> </w:t>
      </w:r>
      <w:r>
        <w:rPr>
          <w:sz w:val="23"/>
        </w:rPr>
        <w:t>специфики</w:t>
      </w:r>
      <w:r>
        <w:rPr>
          <w:spacing w:val="40"/>
          <w:sz w:val="23"/>
        </w:rPr>
        <w:t xml:space="preserve"> </w:t>
      </w:r>
      <w:r>
        <w:rPr>
          <w:sz w:val="23"/>
        </w:rPr>
        <w:t>региона,</w:t>
      </w:r>
      <w:r>
        <w:rPr>
          <w:spacing w:val="40"/>
          <w:sz w:val="23"/>
        </w:rPr>
        <w:t xml:space="preserve"> </w:t>
      </w:r>
      <w:r>
        <w:rPr>
          <w:sz w:val="23"/>
        </w:rPr>
        <w:t>потребностей</w:t>
      </w:r>
      <w:r>
        <w:rPr>
          <w:spacing w:val="40"/>
          <w:sz w:val="23"/>
        </w:rPr>
        <w:t xml:space="preserve"> </w:t>
      </w:r>
      <w:r>
        <w:rPr>
          <w:sz w:val="23"/>
        </w:rPr>
        <w:t>обучающихся,</w:t>
      </w:r>
      <w:r>
        <w:rPr>
          <w:spacing w:val="40"/>
          <w:sz w:val="23"/>
        </w:rPr>
        <w:t xml:space="preserve"> </w:t>
      </w:r>
      <w:r>
        <w:rPr>
          <w:sz w:val="23"/>
        </w:rPr>
        <w:t>родителей</w:t>
      </w:r>
      <w:r>
        <w:rPr>
          <w:spacing w:val="40"/>
          <w:sz w:val="23"/>
        </w:rPr>
        <w:t xml:space="preserve"> </w:t>
      </w:r>
      <w:r>
        <w:rPr>
          <w:sz w:val="23"/>
        </w:rPr>
        <w:t>(законных</w:t>
      </w:r>
      <w:r>
        <w:rPr>
          <w:spacing w:val="40"/>
          <w:sz w:val="23"/>
        </w:rPr>
        <w:t xml:space="preserve"> </w:t>
      </w:r>
      <w:r>
        <w:rPr>
          <w:sz w:val="23"/>
        </w:rPr>
        <w:t>представителей)</w:t>
      </w:r>
      <w:r>
        <w:rPr>
          <w:spacing w:val="40"/>
          <w:sz w:val="23"/>
        </w:rPr>
        <w:t xml:space="preserve"> </w:t>
      </w:r>
      <w:r>
        <w:rPr>
          <w:sz w:val="23"/>
        </w:rPr>
        <w:t>несовершеннолетних</w:t>
      </w:r>
      <w:r>
        <w:rPr>
          <w:spacing w:val="40"/>
          <w:sz w:val="23"/>
        </w:rPr>
        <w:t xml:space="preserve"> </w:t>
      </w:r>
      <w:r>
        <w:rPr>
          <w:sz w:val="23"/>
        </w:rPr>
        <w:t>обучающихся;</w:t>
      </w:r>
    </w:p>
    <w:p w:rsidR="000C0C23" w:rsidRDefault="00692F60">
      <w:pPr>
        <w:pStyle w:val="a5"/>
        <w:numPr>
          <w:ilvl w:val="0"/>
          <w:numId w:val="3"/>
        </w:numPr>
        <w:tabs>
          <w:tab w:val="left" w:pos="1393"/>
        </w:tabs>
        <w:spacing w:before="3" w:line="288" w:lineRule="auto"/>
        <w:ind w:right="865" w:firstLine="706"/>
        <w:jc w:val="both"/>
        <w:rPr>
          <w:sz w:val="23"/>
        </w:rPr>
      </w:pPr>
      <w:r>
        <w:rPr>
          <w:sz w:val="23"/>
        </w:rPr>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w:t>
      </w:r>
      <w:r>
        <w:rPr>
          <w:spacing w:val="80"/>
          <w:sz w:val="23"/>
        </w:rPr>
        <w:t xml:space="preserve"> </w:t>
      </w:r>
      <w:r>
        <w:rPr>
          <w:sz w:val="23"/>
        </w:rPr>
        <w:t>объединений по интересам, клубов; детских, подростковых и юношеских общественных объединений, организаций и других;</w:t>
      </w:r>
    </w:p>
    <w:p w:rsidR="000C0C23" w:rsidRDefault="00692F60">
      <w:pPr>
        <w:pStyle w:val="a5"/>
        <w:numPr>
          <w:ilvl w:val="0"/>
          <w:numId w:val="3"/>
        </w:numPr>
        <w:tabs>
          <w:tab w:val="left" w:pos="1393"/>
        </w:tabs>
        <w:spacing w:line="288" w:lineRule="auto"/>
        <w:ind w:right="841" w:firstLine="706"/>
        <w:jc w:val="both"/>
        <w:rPr>
          <w:sz w:val="23"/>
        </w:rPr>
      </w:pPr>
      <w:r>
        <w:rPr>
          <w:sz w:val="23"/>
        </w:rPr>
        <w:t>внеурочную</w:t>
      </w:r>
      <w:r>
        <w:rPr>
          <w:spacing w:val="40"/>
          <w:sz w:val="23"/>
        </w:rPr>
        <w:t xml:space="preserve"> </w:t>
      </w:r>
      <w:r>
        <w:rPr>
          <w:sz w:val="23"/>
        </w:rPr>
        <w:t>деятельность,</w:t>
      </w:r>
      <w:r>
        <w:rPr>
          <w:spacing w:val="40"/>
          <w:sz w:val="23"/>
        </w:rPr>
        <w:t xml:space="preserve"> </w:t>
      </w:r>
      <w:r>
        <w:rPr>
          <w:sz w:val="23"/>
        </w:rPr>
        <w:t>направленную</w:t>
      </w:r>
      <w:r>
        <w:rPr>
          <w:spacing w:val="40"/>
          <w:sz w:val="23"/>
        </w:rPr>
        <w:t xml:space="preserve"> </w:t>
      </w:r>
      <w:r>
        <w:rPr>
          <w:sz w:val="23"/>
        </w:rPr>
        <w:t>на</w:t>
      </w:r>
      <w:r>
        <w:rPr>
          <w:spacing w:val="40"/>
          <w:sz w:val="23"/>
        </w:rPr>
        <w:t xml:space="preserve"> </w:t>
      </w:r>
      <w:r>
        <w:rPr>
          <w:sz w:val="23"/>
        </w:rPr>
        <w:t>организационное</w:t>
      </w:r>
      <w:r>
        <w:rPr>
          <w:spacing w:val="40"/>
          <w:sz w:val="23"/>
        </w:rPr>
        <w:t xml:space="preserve"> </w:t>
      </w:r>
      <w:r>
        <w:rPr>
          <w:sz w:val="23"/>
        </w:rPr>
        <w:t xml:space="preserve">обеспечение учебной деятельности (организационные собрания, взаимодействие с родителями </w:t>
      </w:r>
      <w:r>
        <w:rPr>
          <w:spacing w:val="11"/>
          <w:sz w:val="23"/>
        </w:rPr>
        <w:t xml:space="preserve">по </w:t>
      </w:r>
      <w:r>
        <w:rPr>
          <w:sz w:val="23"/>
        </w:rPr>
        <w:t>обеспечению</w:t>
      </w:r>
      <w:r>
        <w:rPr>
          <w:spacing w:val="40"/>
          <w:sz w:val="23"/>
        </w:rPr>
        <w:t xml:space="preserve"> </w:t>
      </w:r>
      <w:r>
        <w:rPr>
          <w:sz w:val="23"/>
        </w:rPr>
        <w:t>успешной</w:t>
      </w:r>
      <w:r>
        <w:rPr>
          <w:spacing w:val="40"/>
          <w:sz w:val="23"/>
        </w:rPr>
        <w:t xml:space="preserve"> </w:t>
      </w:r>
      <w:r>
        <w:rPr>
          <w:sz w:val="23"/>
        </w:rPr>
        <w:t>реализации</w:t>
      </w:r>
      <w:r>
        <w:rPr>
          <w:spacing w:val="40"/>
          <w:sz w:val="23"/>
        </w:rPr>
        <w:t xml:space="preserve"> </w:t>
      </w:r>
      <w:r>
        <w:rPr>
          <w:sz w:val="23"/>
        </w:rPr>
        <w:t>образовательной</w:t>
      </w:r>
      <w:r>
        <w:rPr>
          <w:spacing w:val="40"/>
          <w:sz w:val="23"/>
        </w:rPr>
        <w:t xml:space="preserve"> </w:t>
      </w:r>
      <w:r>
        <w:rPr>
          <w:sz w:val="23"/>
        </w:rPr>
        <w:t>программы</w:t>
      </w:r>
      <w:r>
        <w:rPr>
          <w:spacing w:val="40"/>
          <w:sz w:val="23"/>
        </w:rPr>
        <w:t xml:space="preserve"> </w:t>
      </w:r>
      <w:r>
        <w:rPr>
          <w:sz w:val="23"/>
        </w:rPr>
        <w:t>и</w:t>
      </w:r>
      <w:r>
        <w:rPr>
          <w:spacing w:val="40"/>
          <w:sz w:val="23"/>
        </w:rPr>
        <w:t xml:space="preserve"> </w:t>
      </w:r>
      <w:r>
        <w:rPr>
          <w:sz w:val="23"/>
        </w:rPr>
        <w:t>другие);</w:t>
      </w:r>
    </w:p>
    <w:p w:rsidR="000C0C23" w:rsidRDefault="00692F60">
      <w:pPr>
        <w:pStyle w:val="a5"/>
        <w:numPr>
          <w:ilvl w:val="0"/>
          <w:numId w:val="3"/>
        </w:numPr>
        <w:tabs>
          <w:tab w:val="left" w:pos="1393"/>
        </w:tabs>
        <w:spacing w:line="290" w:lineRule="auto"/>
        <w:ind w:right="869" w:firstLine="706"/>
        <w:jc w:val="both"/>
        <w:rPr>
          <w:sz w:val="23"/>
        </w:rPr>
      </w:pPr>
      <w:r>
        <w:rPr>
          <w:sz w:val="23"/>
        </w:rPr>
        <w:t>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0C0C23" w:rsidRDefault="00692F60">
      <w:pPr>
        <w:pStyle w:val="a5"/>
        <w:numPr>
          <w:ilvl w:val="0"/>
          <w:numId w:val="3"/>
        </w:numPr>
        <w:tabs>
          <w:tab w:val="left" w:pos="1479"/>
          <w:tab w:val="left" w:pos="2988"/>
          <w:tab w:val="left" w:pos="4660"/>
          <w:tab w:val="left" w:pos="6398"/>
          <w:tab w:val="left" w:pos="6902"/>
          <w:tab w:val="left" w:pos="8434"/>
        </w:tabs>
        <w:spacing w:line="288" w:lineRule="auto"/>
        <w:ind w:left="463" w:right="843" w:firstLine="758"/>
        <w:rPr>
          <w:sz w:val="23"/>
        </w:rPr>
      </w:pPr>
      <w:r>
        <w:rPr>
          <w:spacing w:val="-2"/>
          <w:sz w:val="23"/>
        </w:rPr>
        <w:t>внеурочную</w:t>
      </w:r>
      <w:r>
        <w:rPr>
          <w:sz w:val="23"/>
        </w:rPr>
        <w:tab/>
      </w:r>
      <w:r>
        <w:rPr>
          <w:spacing w:val="-2"/>
          <w:sz w:val="23"/>
        </w:rPr>
        <w:t>деятельность,</w:t>
      </w:r>
      <w:r>
        <w:rPr>
          <w:sz w:val="23"/>
        </w:rPr>
        <w:tab/>
      </w:r>
      <w:r>
        <w:rPr>
          <w:spacing w:val="-2"/>
          <w:sz w:val="23"/>
        </w:rPr>
        <w:t>направленную</w:t>
      </w:r>
      <w:r>
        <w:rPr>
          <w:sz w:val="23"/>
        </w:rPr>
        <w:tab/>
      </w:r>
      <w:r>
        <w:rPr>
          <w:spacing w:val="-6"/>
          <w:sz w:val="23"/>
        </w:rPr>
        <w:t>на</w:t>
      </w:r>
      <w:r>
        <w:rPr>
          <w:sz w:val="23"/>
        </w:rPr>
        <w:tab/>
      </w:r>
      <w:r>
        <w:rPr>
          <w:spacing w:val="-2"/>
          <w:sz w:val="23"/>
        </w:rPr>
        <w:t>обеспечение</w:t>
      </w:r>
      <w:r>
        <w:rPr>
          <w:sz w:val="23"/>
        </w:rPr>
        <w:tab/>
      </w:r>
      <w:r>
        <w:rPr>
          <w:spacing w:val="-2"/>
          <w:sz w:val="23"/>
        </w:rPr>
        <w:t xml:space="preserve">благополучия </w:t>
      </w:r>
      <w:r>
        <w:rPr>
          <w:sz w:val="23"/>
        </w:rPr>
        <w:t>обучающихся</w:t>
      </w:r>
      <w:r>
        <w:rPr>
          <w:spacing w:val="40"/>
          <w:sz w:val="23"/>
        </w:rPr>
        <w:t xml:space="preserve"> </w:t>
      </w:r>
      <w:r>
        <w:rPr>
          <w:sz w:val="23"/>
        </w:rPr>
        <w:t>в</w:t>
      </w:r>
      <w:r>
        <w:rPr>
          <w:spacing w:val="40"/>
          <w:sz w:val="23"/>
        </w:rPr>
        <w:t xml:space="preserve"> </w:t>
      </w:r>
      <w:r>
        <w:rPr>
          <w:sz w:val="23"/>
        </w:rPr>
        <w:t>пространстве</w:t>
      </w:r>
      <w:r>
        <w:rPr>
          <w:spacing w:val="40"/>
          <w:sz w:val="23"/>
        </w:rPr>
        <w:t xml:space="preserve"> </w:t>
      </w:r>
      <w:r>
        <w:rPr>
          <w:sz w:val="23"/>
        </w:rPr>
        <w:t>общеобразовательной</w:t>
      </w:r>
      <w:r>
        <w:rPr>
          <w:spacing w:val="80"/>
          <w:sz w:val="23"/>
        </w:rPr>
        <w:t xml:space="preserve"> </w:t>
      </w:r>
      <w:r>
        <w:rPr>
          <w:sz w:val="23"/>
        </w:rPr>
        <w:t>организации</w:t>
      </w:r>
      <w:r>
        <w:rPr>
          <w:spacing w:val="40"/>
          <w:sz w:val="23"/>
        </w:rPr>
        <w:t xml:space="preserve"> </w:t>
      </w:r>
      <w:r>
        <w:rPr>
          <w:sz w:val="23"/>
        </w:rPr>
        <w:t>(безопасности</w:t>
      </w:r>
      <w:r>
        <w:rPr>
          <w:spacing w:val="40"/>
          <w:sz w:val="23"/>
        </w:rPr>
        <w:t xml:space="preserve"> </w:t>
      </w:r>
      <w:r>
        <w:rPr>
          <w:sz w:val="23"/>
        </w:rPr>
        <w:t>жизни</w:t>
      </w:r>
      <w:r>
        <w:rPr>
          <w:spacing w:val="40"/>
          <w:sz w:val="23"/>
        </w:rPr>
        <w:t xml:space="preserve"> </w:t>
      </w:r>
      <w:r>
        <w:rPr>
          <w:sz w:val="23"/>
        </w:rPr>
        <w:t>и</w:t>
      </w:r>
      <w:r>
        <w:rPr>
          <w:spacing w:val="40"/>
          <w:sz w:val="23"/>
        </w:rPr>
        <w:t xml:space="preserve"> </w:t>
      </w:r>
      <w:r>
        <w:rPr>
          <w:sz w:val="23"/>
        </w:rPr>
        <w:t>здоровья</w:t>
      </w:r>
      <w:r>
        <w:rPr>
          <w:spacing w:val="40"/>
          <w:sz w:val="23"/>
        </w:rPr>
        <w:t xml:space="preserve"> </w:t>
      </w:r>
      <w:r>
        <w:rPr>
          <w:sz w:val="23"/>
        </w:rPr>
        <w:t>обучающихся,</w:t>
      </w:r>
      <w:r>
        <w:rPr>
          <w:spacing w:val="40"/>
          <w:sz w:val="23"/>
        </w:rPr>
        <w:t xml:space="preserve"> </w:t>
      </w:r>
      <w:r>
        <w:rPr>
          <w:sz w:val="23"/>
        </w:rPr>
        <w:t>безопасных</w:t>
      </w:r>
      <w:r>
        <w:rPr>
          <w:spacing w:val="40"/>
          <w:sz w:val="23"/>
        </w:rPr>
        <w:t xml:space="preserve"> </w:t>
      </w:r>
      <w:r>
        <w:rPr>
          <w:sz w:val="23"/>
        </w:rPr>
        <w:t>межличностных</w:t>
      </w:r>
      <w:r>
        <w:rPr>
          <w:spacing w:val="40"/>
          <w:sz w:val="23"/>
        </w:rPr>
        <w:t xml:space="preserve"> </w:t>
      </w:r>
      <w:r>
        <w:rPr>
          <w:sz w:val="23"/>
        </w:rPr>
        <w:t>отношений</w:t>
      </w:r>
      <w:r>
        <w:rPr>
          <w:spacing w:val="40"/>
          <w:sz w:val="23"/>
        </w:rPr>
        <w:t xml:space="preserve"> </w:t>
      </w:r>
      <w:r>
        <w:rPr>
          <w:sz w:val="23"/>
        </w:rPr>
        <w:t>в</w:t>
      </w:r>
      <w:r>
        <w:rPr>
          <w:spacing w:val="40"/>
          <w:sz w:val="23"/>
        </w:rPr>
        <w:t xml:space="preserve"> </w:t>
      </w:r>
      <w:r>
        <w:rPr>
          <w:sz w:val="23"/>
        </w:rPr>
        <w:t>учебных</w:t>
      </w:r>
      <w:r>
        <w:rPr>
          <w:spacing w:val="40"/>
          <w:sz w:val="23"/>
        </w:rPr>
        <w:t xml:space="preserve"> </w:t>
      </w:r>
      <w:r>
        <w:rPr>
          <w:sz w:val="23"/>
        </w:rPr>
        <w:t>группах, профилактики неуспеваемости, профилактики различных рисков, возникающих в процессе взаимодействия</w:t>
      </w:r>
      <w:r>
        <w:rPr>
          <w:spacing w:val="40"/>
          <w:sz w:val="23"/>
        </w:rPr>
        <w:t xml:space="preserve"> </w:t>
      </w:r>
      <w:r>
        <w:rPr>
          <w:sz w:val="23"/>
        </w:rPr>
        <w:t>обучающегося</w:t>
      </w:r>
      <w:r>
        <w:rPr>
          <w:spacing w:val="40"/>
          <w:sz w:val="23"/>
        </w:rPr>
        <w:t xml:space="preserve"> </w:t>
      </w:r>
      <w:r>
        <w:rPr>
          <w:sz w:val="23"/>
        </w:rPr>
        <w:t>с</w:t>
      </w:r>
      <w:r>
        <w:rPr>
          <w:spacing w:val="40"/>
          <w:sz w:val="23"/>
        </w:rPr>
        <w:t xml:space="preserve"> </w:t>
      </w:r>
      <w:r>
        <w:rPr>
          <w:sz w:val="23"/>
        </w:rPr>
        <w:t>окружающей</w:t>
      </w:r>
      <w:r>
        <w:rPr>
          <w:spacing w:val="40"/>
          <w:sz w:val="23"/>
        </w:rPr>
        <w:t xml:space="preserve"> </w:t>
      </w:r>
      <w:r>
        <w:rPr>
          <w:sz w:val="23"/>
        </w:rPr>
        <w:t>средой,</w:t>
      </w:r>
      <w:r>
        <w:rPr>
          <w:spacing w:val="40"/>
          <w:sz w:val="23"/>
        </w:rPr>
        <w:t xml:space="preserve"> </w:t>
      </w:r>
      <w:r>
        <w:rPr>
          <w:sz w:val="23"/>
        </w:rPr>
        <w:t>социальной</w:t>
      </w:r>
      <w:r>
        <w:rPr>
          <w:spacing w:val="40"/>
          <w:sz w:val="23"/>
        </w:rPr>
        <w:t xml:space="preserve"> </w:t>
      </w:r>
      <w:r>
        <w:rPr>
          <w:sz w:val="23"/>
        </w:rPr>
        <w:t>защиты</w:t>
      </w:r>
      <w:r>
        <w:rPr>
          <w:spacing w:val="40"/>
          <w:sz w:val="23"/>
        </w:rPr>
        <w:t xml:space="preserve"> </w:t>
      </w:r>
      <w:r>
        <w:rPr>
          <w:sz w:val="23"/>
        </w:rPr>
        <w:t>обучающихся).</w:t>
      </w:r>
    </w:p>
    <w:p w:rsidR="000C0C23" w:rsidRDefault="00692F60">
      <w:pPr>
        <w:pStyle w:val="a3"/>
        <w:spacing w:line="288" w:lineRule="auto"/>
        <w:ind w:left="953" w:right="847" w:firstLine="859"/>
        <w:jc w:val="right"/>
      </w:pPr>
      <w:r>
        <w:t>Для</w:t>
      </w:r>
      <w:r>
        <w:rPr>
          <w:spacing w:val="80"/>
        </w:rPr>
        <w:t xml:space="preserve"> </w:t>
      </w:r>
      <w:r>
        <w:t>достижения</w:t>
      </w:r>
      <w:r>
        <w:rPr>
          <w:spacing w:val="36"/>
        </w:rPr>
        <w:t xml:space="preserve"> </w:t>
      </w:r>
      <w:r>
        <w:t>целей</w:t>
      </w:r>
      <w:r>
        <w:rPr>
          <w:spacing w:val="30"/>
        </w:rPr>
        <w:t xml:space="preserve"> </w:t>
      </w:r>
      <w:r>
        <w:t>и</w:t>
      </w:r>
      <w:r>
        <w:rPr>
          <w:spacing w:val="29"/>
        </w:rPr>
        <w:t xml:space="preserve"> </w:t>
      </w:r>
      <w:r>
        <w:t>задач</w:t>
      </w:r>
      <w:r>
        <w:rPr>
          <w:spacing w:val="26"/>
        </w:rPr>
        <w:t xml:space="preserve"> </w:t>
      </w:r>
      <w:r>
        <w:t>внеурочной</w:t>
      </w:r>
      <w:r>
        <w:rPr>
          <w:spacing w:val="80"/>
        </w:rPr>
        <w:t xml:space="preserve"> </w:t>
      </w:r>
      <w:r>
        <w:t>деятельности</w:t>
      </w:r>
      <w:r>
        <w:rPr>
          <w:spacing w:val="80"/>
        </w:rPr>
        <w:t xml:space="preserve"> </w:t>
      </w:r>
      <w:r>
        <w:t>используется</w:t>
      </w:r>
      <w:r>
        <w:rPr>
          <w:spacing w:val="40"/>
        </w:rPr>
        <w:t xml:space="preserve">  </w:t>
      </w:r>
      <w:r>
        <w:t>все многообразие</w:t>
      </w:r>
      <w:r>
        <w:rPr>
          <w:spacing w:val="74"/>
        </w:rPr>
        <w:t xml:space="preserve"> </w:t>
      </w:r>
      <w:r>
        <w:t>доступных</w:t>
      </w:r>
      <w:r>
        <w:rPr>
          <w:spacing w:val="59"/>
          <w:w w:val="150"/>
        </w:rPr>
        <w:t xml:space="preserve"> </w:t>
      </w:r>
      <w:r>
        <w:t>объектов</w:t>
      </w:r>
      <w:r>
        <w:rPr>
          <w:spacing w:val="60"/>
          <w:w w:val="150"/>
        </w:rPr>
        <w:t xml:space="preserve"> </w:t>
      </w:r>
      <w:r>
        <w:t>отечественной</w:t>
      </w:r>
      <w:r>
        <w:rPr>
          <w:spacing w:val="57"/>
          <w:w w:val="150"/>
        </w:rPr>
        <w:t xml:space="preserve"> </w:t>
      </w:r>
      <w:r>
        <w:t>культуры,</w:t>
      </w:r>
      <w:r>
        <w:rPr>
          <w:spacing w:val="76"/>
        </w:rPr>
        <w:t xml:space="preserve"> </w:t>
      </w:r>
      <w:r>
        <w:t>в</w:t>
      </w:r>
      <w:r>
        <w:rPr>
          <w:spacing w:val="75"/>
        </w:rPr>
        <w:t xml:space="preserve"> </w:t>
      </w:r>
      <w:r>
        <w:t>том</w:t>
      </w:r>
      <w:r>
        <w:rPr>
          <w:spacing w:val="78"/>
        </w:rPr>
        <w:t xml:space="preserve"> </w:t>
      </w:r>
      <w:r>
        <w:t>числе</w:t>
      </w:r>
      <w:r>
        <w:rPr>
          <w:spacing w:val="73"/>
        </w:rPr>
        <w:t xml:space="preserve"> </w:t>
      </w:r>
      <w:r>
        <w:rPr>
          <w:spacing w:val="-2"/>
        </w:rPr>
        <w:t>наследие</w:t>
      </w:r>
    </w:p>
    <w:p w:rsidR="000C0C23" w:rsidRDefault="00692F60">
      <w:pPr>
        <w:pStyle w:val="a3"/>
        <w:ind w:firstLine="0"/>
      </w:pPr>
      <w:r>
        <w:t>отечественного</w:t>
      </w:r>
      <w:r>
        <w:rPr>
          <w:spacing w:val="42"/>
        </w:rPr>
        <w:t xml:space="preserve"> </w:t>
      </w:r>
      <w:r>
        <w:rPr>
          <w:spacing w:val="-2"/>
        </w:rPr>
        <w:t>кинематографа.</w:t>
      </w:r>
    </w:p>
    <w:p w:rsidR="000C0C23" w:rsidRDefault="00692F60">
      <w:pPr>
        <w:pStyle w:val="a3"/>
        <w:spacing w:before="41" w:line="288" w:lineRule="auto"/>
        <w:ind w:right="848"/>
      </w:pPr>
      <w:r>
        <w:t>Наследие</w:t>
      </w:r>
      <w:r>
        <w:rPr>
          <w:spacing w:val="40"/>
        </w:rPr>
        <w:t xml:space="preserve"> </w:t>
      </w:r>
      <w:r>
        <w:t>отечественного</w:t>
      </w:r>
      <w:r>
        <w:rPr>
          <w:spacing w:val="40"/>
        </w:rPr>
        <w:t xml:space="preserve"> </w:t>
      </w:r>
      <w:r>
        <w:t>кинематографа</w:t>
      </w:r>
      <w:r>
        <w:rPr>
          <w:spacing w:val="40"/>
        </w:rPr>
        <w:t xml:space="preserve"> </w:t>
      </w:r>
      <w:r>
        <w:t>используется</w:t>
      </w:r>
      <w:r>
        <w:rPr>
          <w:spacing w:val="40"/>
        </w:rPr>
        <w:t xml:space="preserve"> </w:t>
      </w:r>
      <w:r>
        <w:t>как</w:t>
      </w:r>
      <w:r>
        <w:rPr>
          <w:spacing w:val="40"/>
        </w:rPr>
        <w:t xml:space="preserve"> </w:t>
      </w:r>
      <w:r>
        <w:t>в</w:t>
      </w:r>
      <w:r>
        <w:rPr>
          <w:spacing w:val="40"/>
        </w:rPr>
        <w:t xml:space="preserve"> </w:t>
      </w:r>
      <w:r>
        <w:t>качестве дидактического материала при реализации курсов внеурочной деятельностии является основой для разработки курсов внеурочной деятельности, посвященной этому виду отечественного искусства.</w:t>
      </w:r>
    </w:p>
    <w:p w:rsidR="000C0C23" w:rsidRDefault="00692F60">
      <w:pPr>
        <w:pStyle w:val="a3"/>
        <w:spacing w:before="3" w:line="288" w:lineRule="auto"/>
        <w:ind w:right="867"/>
      </w:pPr>
      <w:r>
        <w:t>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w:t>
      </w:r>
      <w:r>
        <w:rPr>
          <w:spacing w:val="36"/>
        </w:rPr>
        <w:t xml:space="preserve"> </w:t>
      </w:r>
      <w:r>
        <w:t>не</w:t>
      </w:r>
      <w:r>
        <w:rPr>
          <w:spacing w:val="38"/>
        </w:rPr>
        <w:t xml:space="preserve"> </w:t>
      </w:r>
      <w:r>
        <w:t>более 1750</w:t>
      </w:r>
      <w:r>
        <w:rPr>
          <w:spacing w:val="39"/>
        </w:rPr>
        <w:t xml:space="preserve"> </w:t>
      </w:r>
      <w:r>
        <w:t>часов,</w:t>
      </w:r>
      <w:r>
        <w:rPr>
          <w:spacing w:val="36"/>
        </w:rPr>
        <w:t xml:space="preserve"> </w:t>
      </w:r>
      <w:r>
        <w:t>в</w:t>
      </w:r>
      <w:r>
        <w:rPr>
          <w:spacing w:val="35"/>
        </w:rPr>
        <w:t xml:space="preserve"> </w:t>
      </w:r>
      <w:r>
        <w:t>год</w:t>
      </w:r>
      <w:r>
        <w:rPr>
          <w:spacing w:val="40"/>
        </w:rPr>
        <w:t xml:space="preserve"> </w:t>
      </w:r>
      <w:r>
        <w:t>–</w:t>
      </w:r>
      <w:r>
        <w:rPr>
          <w:spacing w:val="39"/>
        </w:rPr>
        <w:t xml:space="preserve"> </w:t>
      </w:r>
      <w:r>
        <w:t>не более 350</w:t>
      </w:r>
      <w:r>
        <w:rPr>
          <w:spacing w:val="39"/>
        </w:rPr>
        <w:t xml:space="preserve"> </w:t>
      </w:r>
      <w:r>
        <w:t>часов.</w:t>
      </w:r>
    </w:p>
    <w:p w:rsidR="000C0C23" w:rsidRDefault="00692F60">
      <w:pPr>
        <w:pStyle w:val="a3"/>
        <w:spacing w:line="288" w:lineRule="auto"/>
        <w:ind w:right="859"/>
      </w:pPr>
      <w:r>
        <w:t>Величина недельной образовательной нагрузки (количество занятий), реализуемой через</w:t>
      </w:r>
      <w:r>
        <w:rPr>
          <w:spacing w:val="40"/>
        </w:rPr>
        <w:t xml:space="preserve"> </w:t>
      </w:r>
      <w:r>
        <w:t>внеурочную</w:t>
      </w:r>
      <w:r>
        <w:rPr>
          <w:spacing w:val="40"/>
        </w:rPr>
        <w:t xml:space="preserve"> </w:t>
      </w:r>
      <w:r>
        <w:t>деятельность,</w:t>
      </w:r>
      <w:r>
        <w:rPr>
          <w:spacing w:val="40"/>
        </w:rPr>
        <w:t xml:space="preserve"> </w:t>
      </w:r>
      <w:r>
        <w:t>определяется</w:t>
      </w:r>
      <w:r>
        <w:rPr>
          <w:spacing w:val="40"/>
        </w:rPr>
        <w:t xml:space="preserve"> </w:t>
      </w:r>
      <w:r>
        <w:t>за пределами</w:t>
      </w:r>
      <w:r>
        <w:rPr>
          <w:spacing w:val="40"/>
        </w:rPr>
        <w:t xml:space="preserve"> </w:t>
      </w:r>
      <w:r>
        <w:t>количества</w:t>
      </w:r>
      <w:r>
        <w:rPr>
          <w:spacing w:val="40"/>
        </w:rPr>
        <w:t xml:space="preserve"> </w:t>
      </w:r>
      <w:r>
        <w:t>часов,</w:t>
      </w:r>
      <w:r>
        <w:rPr>
          <w:spacing w:val="40"/>
        </w:rPr>
        <w:t xml:space="preserve"> </w:t>
      </w:r>
      <w:r>
        <w:t>отведенных на освоение обучающимися учебного плана, но не более 10 часов. Для недопущения перегрузки</w:t>
      </w:r>
      <w:r>
        <w:rPr>
          <w:spacing w:val="40"/>
        </w:rPr>
        <w:t xml:space="preserve"> </w:t>
      </w:r>
      <w:r>
        <w:t>обучающихся</w:t>
      </w:r>
      <w:r>
        <w:rPr>
          <w:spacing w:val="40"/>
        </w:rPr>
        <w:t xml:space="preserve"> </w:t>
      </w:r>
      <w:r>
        <w:t>допускается</w:t>
      </w:r>
      <w:r>
        <w:rPr>
          <w:spacing w:val="40"/>
        </w:rPr>
        <w:t xml:space="preserve"> </w:t>
      </w:r>
      <w:r>
        <w:t>перенос</w:t>
      </w:r>
      <w:r>
        <w:rPr>
          <w:spacing w:val="40"/>
        </w:rPr>
        <w:t xml:space="preserve"> </w:t>
      </w:r>
      <w:r>
        <w:t>образовательной</w:t>
      </w:r>
      <w:r>
        <w:rPr>
          <w:spacing w:val="40"/>
        </w:rPr>
        <w:t xml:space="preserve"> </w:t>
      </w:r>
      <w:r>
        <w:t>нагрузки,</w:t>
      </w:r>
      <w:r>
        <w:rPr>
          <w:spacing w:val="40"/>
        </w:rPr>
        <w:t xml:space="preserve"> </w:t>
      </w:r>
      <w:r>
        <w:t>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w:t>
      </w:r>
      <w:r>
        <w:rPr>
          <w:spacing w:val="40"/>
        </w:rPr>
        <w:t xml:space="preserve"> </w:t>
      </w:r>
      <w:r>
        <w:t>или</w:t>
      </w:r>
      <w:r>
        <w:rPr>
          <w:spacing w:val="40"/>
        </w:rPr>
        <w:t xml:space="preserve"> </w:t>
      </w:r>
      <w:r>
        <w:t>на</w:t>
      </w:r>
      <w:r>
        <w:rPr>
          <w:spacing w:val="40"/>
        </w:rPr>
        <w:t xml:space="preserve"> </w:t>
      </w:r>
      <w:r>
        <w:t>базе</w:t>
      </w:r>
      <w:r>
        <w:rPr>
          <w:spacing w:val="33"/>
        </w:rPr>
        <w:t xml:space="preserve"> </w:t>
      </w:r>
      <w:r>
        <w:t>загородных</w:t>
      </w:r>
      <w:r>
        <w:rPr>
          <w:spacing w:val="40"/>
        </w:rPr>
        <w:t xml:space="preserve"> </w:t>
      </w:r>
      <w:r>
        <w:t>детских</w:t>
      </w:r>
      <w:r>
        <w:rPr>
          <w:spacing w:val="40"/>
        </w:rPr>
        <w:t xml:space="preserve"> </w:t>
      </w:r>
      <w:r>
        <w:t>центров,</w:t>
      </w:r>
      <w:r>
        <w:rPr>
          <w:spacing w:val="40"/>
        </w:rPr>
        <w:t xml:space="preserve"> </w:t>
      </w:r>
      <w:r>
        <w:t>в</w:t>
      </w:r>
      <w:r>
        <w:rPr>
          <w:spacing w:val="40"/>
        </w:rPr>
        <w:t xml:space="preserve"> </w:t>
      </w:r>
      <w:r>
        <w:t>походах,</w:t>
      </w:r>
      <w:r>
        <w:rPr>
          <w:spacing w:val="40"/>
        </w:rPr>
        <w:t xml:space="preserve"> </w:t>
      </w:r>
      <w:r>
        <w:t>поездках</w:t>
      </w:r>
      <w:r>
        <w:rPr>
          <w:spacing w:val="38"/>
        </w:rPr>
        <w:t xml:space="preserve"> </w:t>
      </w:r>
      <w:r>
        <w:t>и</w:t>
      </w:r>
      <w:r>
        <w:rPr>
          <w:spacing w:val="40"/>
        </w:rPr>
        <w:t xml:space="preserve"> </w:t>
      </w:r>
      <w:r>
        <w:t>другие).</w:t>
      </w:r>
    </w:p>
    <w:p w:rsidR="000C0C23" w:rsidRDefault="00692F60">
      <w:pPr>
        <w:pStyle w:val="a3"/>
        <w:spacing w:line="292" w:lineRule="auto"/>
        <w:ind w:right="875"/>
      </w:pPr>
      <w:r>
        <w:t>При</w:t>
      </w:r>
      <w:r>
        <w:rPr>
          <w:spacing w:val="40"/>
        </w:rPr>
        <w:t xml:space="preserve"> </w:t>
      </w:r>
      <w:r>
        <w:t>этом</w:t>
      </w:r>
      <w:r>
        <w:rPr>
          <w:spacing w:val="40"/>
        </w:rPr>
        <w:t xml:space="preserve"> </w:t>
      </w:r>
      <w:r>
        <w:t>расходы</w:t>
      </w:r>
      <w:r>
        <w:rPr>
          <w:spacing w:val="40"/>
        </w:rPr>
        <w:t xml:space="preserve"> </w:t>
      </w:r>
      <w:r>
        <w:t>времени</w:t>
      </w:r>
      <w:r>
        <w:rPr>
          <w:spacing w:val="40"/>
        </w:rPr>
        <w:t xml:space="preserve"> </w:t>
      </w:r>
      <w:r>
        <w:t>на</w:t>
      </w:r>
      <w:r>
        <w:rPr>
          <w:spacing w:val="40"/>
        </w:rPr>
        <w:t xml:space="preserve"> </w:t>
      </w:r>
      <w:r>
        <w:t>отдельные</w:t>
      </w:r>
      <w:r>
        <w:rPr>
          <w:spacing w:val="40"/>
        </w:rPr>
        <w:t xml:space="preserve"> </w:t>
      </w:r>
      <w:r>
        <w:t>направления</w:t>
      </w:r>
      <w:r>
        <w:rPr>
          <w:spacing w:val="40"/>
        </w:rPr>
        <w:t xml:space="preserve"> </w:t>
      </w:r>
      <w:r>
        <w:t>плана</w:t>
      </w:r>
      <w:r>
        <w:rPr>
          <w:spacing w:val="40"/>
        </w:rPr>
        <w:t xml:space="preserve"> </w:t>
      </w:r>
      <w:r>
        <w:t>внеурочной деятельности отличаются:</w:t>
      </w:r>
    </w:p>
    <w:p w:rsidR="000C0C23" w:rsidRDefault="00692F60">
      <w:pPr>
        <w:pStyle w:val="a3"/>
        <w:spacing w:line="257" w:lineRule="exact"/>
        <w:ind w:left="1135" w:firstLine="0"/>
      </w:pPr>
      <w:r>
        <w:t>на</w:t>
      </w:r>
      <w:r>
        <w:rPr>
          <w:spacing w:val="31"/>
        </w:rPr>
        <w:t xml:space="preserve"> </w:t>
      </w:r>
      <w:r>
        <w:t>внеурочную</w:t>
      </w:r>
      <w:r>
        <w:rPr>
          <w:spacing w:val="53"/>
        </w:rPr>
        <w:t xml:space="preserve"> </w:t>
      </w:r>
      <w:r>
        <w:t>деятельность</w:t>
      </w:r>
      <w:r>
        <w:rPr>
          <w:spacing w:val="40"/>
        </w:rPr>
        <w:t xml:space="preserve"> </w:t>
      </w:r>
      <w:r>
        <w:t>по</w:t>
      </w:r>
      <w:r>
        <w:rPr>
          <w:spacing w:val="43"/>
        </w:rPr>
        <w:t xml:space="preserve"> </w:t>
      </w:r>
      <w:r>
        <w:t>учебным</w:t>
      </w:r>
      <w:r>
        <w:rPr>
          <w:spacing w:val="35"/>
        </w:rPr>
        <w:t xml:space="preserve"> </w:t>
      </w:r>
      <w:r>
        <w:t>предметам</w:t>
      </w:r>
      <w:r>
        <w:rPr>
          <w:spacing w:val="49"/>
        </w:rPr>
        <w:t xml:space="preserve"> </w:t>
      </w:r>
      <w:r>
        <w:t>(включая</w:t>
      </w:r>
      <w:r>
        <w:rPr>
          <w:spacing w:val="45"/>
        </w:rPr>
        <w:t xml:space="preserve"> </w:t>
      </w:r>
      <w:r>
        <w:t>занятия</w:t>
      </w:r>
      <w:r>
        <w:rPr>
          <w:spacing w:val="53"/>
        </w:rPr>
        <w:t xml:space="preserve"> </w:t>
      </w:r>
      <w:r>
        <w:rPr>
          <w:spacing w:val="-2"/>
        </w:rPr>
        <w:t>физической</w:t>
      </w:r>
    </w:p>
    <w:p w:rsidR="000C0C23" w:rsidRDefault="000C0C23">
      <w:pPr>
        <w:pStyle w:val="a3"/>
        <w:spacing w:line="257" w:lineRule="exact"/>
        <w:sectPr w:rsidR="000C0C23">
          <w:pgSz w:w="11910" w:h="16850"/>
          <w:pgMar w:top="1040" w:right="0" w:bottom="1140" w:left="1275" w:header="0" w:footer="885" w:gutter="0"/>
          <w:cols w:space="720"/>
        </w:sectPr>
      </w:pPr>
    </w:p>
    <w:p w:rsidR="000C0C23" w:rsidRDefault="00692F60">
      <w:pPr>
        <w:pStyle w:val="a3"/>
        <w:spacing w:before="72"/>
        <w:ind w:firstLine="0"/>
      </w:pPr>
      <w:r>
        <w:t>культурой</w:t>
      </w:r>
      <w:r>
        <w:rPr>
          <w:spacing w:val="19"/>
        </w:rPr>
        <w:t xml:space="preserve"> </w:t>
      </w:r>
      <w:r>
        <w:t>и</w:t>
      </w:r>
      <w:r>
        <w:rPr>
          <w:spacing w:val="38"/>
        </w:rPr>
        <w:t xml:space="preserve"> </w:t>
      </w:r>
      <w:r>
        <w:t>углубленное</w:t>
      </w:r>
      <w:r>
        <w:rPr>
          <w:spacing w:val="12"/>
        </w:rPr>
        <w:t xml:space="preserve"> </w:t>
      </w:r>
      <w:r>
        <w:t>изучение</w:t>
      </w:r>
      <w:r>
        <w:rPr>
          <w:spacing w:val="11"/>
        </w:rPr>
        <w:t xml:space="preserve"> </w:t>
      </w:r>
      <w:r>
        <w:t>предметов)</w:t>
      </w:r>
      <w:r>
        <w:rPr>
          <w:spacing w:val="32"/>
        </w:rPr>
        <w:t xml:space="preserve"> </w:t>
      </w:r>
      <w:r>
        <w:t>еженедельно</w:t>
      </w:r>
      <w:r>
        <w:rPr>
          <w:spacing w:val="22"/>
        </w:rPr>
        <w:t xml:space="preserve"> </w:t>
      </w:r>
      <w:r>
        <w:t>–</w:t>
      </w:r>
      <w:r>
        <w:rPr>
          <w:spacing w:val="30"/>
        </w:rPr>
        <w:t xml:space="preserve"> </w:t>
      </w:r>
      <w:r>
        <w:t>от</w:t>
      </w:r>
      <w:r>
        <w:rPr>
          <w:spacing w:val="24"/>
        </w:rPr>
        <w:t xml:space="preserve"> </w:t>
      </w:r>
      <w:r>
        <w:t>2</w:t>
      </w:r>
      <w:r>
        <w:rPr>
          <w:spacing w:val="17"/>
        </w:rPr>
        <w:t xml:space="preserve"> </w:t>
      </w:r>
      <w:r>
        <w:t>до</w:t>
      </w:r>
      <w:r>
        <w:rPr>
          <w:spacing w:val="17"/>
        </w:rPr>
        <w:t xml:space="preserve"> </w:t>
      </w:r>
      <w:r>
        <w:t>4</w:t>
      </w:r>
      <w:r>
        <w:rPr>
          <w:spacing w:val="18"/>
        </w:rPr>
        <w:t xml:space="preserve"> </w:t>
      </w:r>
      <w:r>
        <w:rPr>
          <w:spacing w:val="-2"/>
        </w:rPr>
        <w:t>часов;</w:t>
      </w:r>
    </w:p>
    <w:p w:rsidR="000C0C23" w:rsidRDefault="00692F60">
      <w:pPr>
        <w:pStyle w:val="a3"/>
        <w:spacing w:before="62" w:line="288" w:lineRule="auto"/>
        <w:ind w:right="854"/>
      </w:pPr>
      <w:r>
        <w:t>на внеурочную деятельность по формированию функциональной грамотности</w:t>
      </w:r>
      <w:r>
        <w:rPr>
          <w:spacing w:val="40"/>
        </w:rPr>
        <w:t xml:space="preserve"> </w:t>
      </w:r>
      <w:r>
        <w:t>–</w:t>
      </w:r>
      <w:r>
        <w:rPr>
          <w:spacing w:val="40"/>
        </w:rPr>
        <w:t xml:space="preserve"> </w:t>
      </w:r>
      <w:r>
        <w:t>от 1 до 2 часов;</w:t>
      </w:r>
    </w:p>
    <w:p w:rsidR="000C0C23" w:rsidRDefault="00692F60">
      <w:pPr>
        <w:pStyle w:val="a3"/>
        <w:spacing w:line="290" w:lineRule="auto"/>
        <w:ind w:right="870"/>
      </w:pPr>
      <w:r>
        <w:t>на</w:t>
      </w:r>
      <w:r>
        <w:rPr>
          <w:spacing w:val="40"/>
        </w:rPr>
        <w:t xml:space="preserve"> </w:t>
      </w:r>
      <w:r>
        <w:t>внеурочную</w:t>
      </w:r>
      <w:r>
        <w:rPr>
          <w:spacing w:val="40"/>
        </w:rPr>
        <w:t xml:space="preserve"> </w:t>
      </w:r>
      <w:r>
        <w:t>деятельность</w:t>
      </w:r>
      <w:r>
        <w:rPr>
          <w:spacing w:val="40"/>
        </w:rPr>
        <w:t xml:space="preserve"> </w:t>
      </w:r>
      <w:r>
        <w:t>по</w:t>
      </w:r>
      <w:r>
        <w:rPr>
          <w:spacing w:val="40"/>
        </w:rPr>
        <w:t xml:space="preserve"> </w:t>
      </w:r>
      <w:r>
        <w:t>развитию</w:t>
      </w:r>
      <w:r>
        <w:rPr>
          <w:spacing w:val="40"/>
        </w:rPr>
        <w:t xml:space="preserve"> </w:t>
      </w:r>
      <w:r>
        <w:t>личности,</w:t>
      </w:r>
      <w:r>
        <w:rPr>
          <w:spacing w:val="40"/>
        </w:rPr>
        <w:t xml:space="preserve"> </w:t>
      </w:r>
      <w:r>
        <w:t>ее</w:t>
      </w:r>
      <w:r>
        <w:rPr>
          <w:spacing w:val="40"/>
        </w:rPr>
        <w:t xml:space="preserve"> </w:t>
      </w:r>
      <w:r>
        <w:t>способностей, удовлетворения образовательных потребностей и интересов, самореализации обучающихся еженедельно от 1 до 2 часов;</w:t>
      </w:r>
    </w:p>
    <w:p w:rsidR="000C0C23" w:rsidRDefault="00692F60">
      <w:pPr>
        <w:pStyle w:val="a3"/>
        <w:spacing w:line="288" w:lineRule="auto"/>
        <w:ind w:right="833"/>
      </w:pPr>
      <w:r>
        <w:t>на деятельность ученических сообществ и воспитательные мероприятия</w:t>
      </w:r>
      <w:r>
        <w:rPr>
          <w:spacing w:val="80"/>
          <w:w w:val="150"/>
        </w:rPr>
        <w:t xml:space="preserve"> </w:t>
      </w:r>
      <w:r>
        <w:t>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 –2 недели может быть использовано до 20 часов (бюджет времени, отведенного на реализацию плана внеурочной деятельности);</w:t>
      </w:r>
    </w:p>
    <w:p w:rsidR="000C0C23" w:rsidRDefault="00692F60">
      <w:pPr>
        <w:pStyle w:val="a3"/>
        <w:spacing w:line="292" w:lineRule="auto"/>
        <w:ind w:right="869"/>
      </w:pPr>
      <w: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0C0C23" w:rsidRDefault="00692F60">
      <w:pPr>
        <w:pStyle w:val="a3"/>
        <w:spacing w:line="288" w:lineRule="auto"/>
        <w:ind w:left="1135" w:right="1109" w:firstLine="0"/>
      </w:pPr>
      <w:r>
        <w:t>Общий объѐм внеурочной деятельности не должен превышать 10 часов в неделю. Один</w:t>
      </w:r>
      <w:r>
        <w:rPr>
          <w:spacing w:val="40"/>
        </w:rPr>
        <w:t xml:space="preserve"> </w:t>
      </w:r>
      <w:r>
        <w:t>час</w:t>
      </w:r>
      <w:r>
        <w:rPr>
          <w:spacing w:val="35"/>
        </w:rPr>
        <w:t xml:space="preserve"> </w:t>
      </w:r>
      <w:r>
        <w:t>в</w:t>
      </w:r>
      <w:r>
        <w:rPr>
          <w:spacing w:val="40"/>
        </w:rPr>
        <w:t xml:space="preserve"> </w:t>
      </w:r>
      <w:r>
        <w:t>неделю</w:t>
      </w:r>
      <w:r>
        <w:rPr>
          <w:spacing w:val="40"/>
        </w:rPr>
        <w:t xml:space="preserve"> </w:t>
      </w:r>
      <w:r>
        <w:t>отводится</w:t>
      </w:r>
      <w:r>
        <w:rPr>
          <w:spacing w:val="39"/>
        </w:rPr>
        <w:t xml:space="preserve"> </w:t>
      </w:r>
      <w:r>
        <w:t>на</w:t>
      </w:r>
      <w:r>
        <w:rPr>
          <w:spacing w:val="40"/>
        </w:rPr>
        <w:t xml:space="preserve"> </w:t>
      </w:r>
      <w:r>
        <w:t>внеурочное</w:t>
      </w:r>
      <w:r>
        <w:rPr>
          <w:spacing w:val="37"/>
        </w:rPr>
        <w:t xml:space="preserve"> </w:t>
      </w:r>
      <w:r>
        <w:t>занятие</w:t>
      </w:r>
      <w:r>
        <w:rPr>
          <w:spacing w:val="40"/>
        </w:rPr>
        <w:t xml:space="preserve"> </w:t>
      </w:r>
      <w:r>
        <w:t>«Разговоры</w:t>
      </w:r>
      <w:r>
        <w:rPr>
          <w:spacing w:val="40"/>
        </w:rPr>
        <w:t xml:space="preserve"> </w:t>
      </w:r>
      <w:r>
        <w:t>о важном».</w:t>
      </w:r>
    </w:p>
    <w:p w:rsidR="000C0C23" w:rsidRDefault="00692F60">
      <w:pPr>
        <w:pStyle w:val="a3"/>
        <w:spacing w:line="288" w:lineRule="auto"/>
        <w:ind w:right="861"/>
      </w:pPr>
      <w: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w:t>
      </w:r>
      <w:r>
        <w:rPr>
          <w:spacing w:val="40"/>
        </w:rPr>
        <w:t xml:space="preserve"> </w:t>
      </w:r>
      <w:r>
        <w:t>быть</w:t>
      </w:r>
      <w:r>
        <w:rPr>
          <w:spacing w:val="40"/>
        </w:rPr>
        <w:t xml:space="preserve"> </w:t>
      </w:r>
      <w:r>
        <w:t>направлены</w:t>
      </w:r>
      <w:r>
        <w:rPr>
          <w:spacing w:val="40"/>
        </w:rPr>
        <w:t xml:space="preserve"> </w:t>
      </w:r>
      <w:r>
        <w:t>на</w:t>
      </w:r>
      <w:r>
        <w:rPr>
          <w:spacing w:val="40"/>
        </w:rPr>
        <w:t xml:space="preserve"> </w:t>
      </w:r>
      <w:r>
        <w:t>формирование</w:t>
      </w:r>
      <w:r>
        <w:rPr>
          <w:spacing w:val="40"/>
        </w:rPr>
        <w:t xml:space="preserve"> </w:t>
      </w:r>
      <w:r>
        <w:t>соответствующей</w:t>
      </w:r>
      <w:r>
        <w:rPr>
          <w:spacing w:val="40"/>
        </w:rPr>
        <w:t xml:space="preserve"> </w:t>
      </w:r>
      <w:r>
        <w:t>внутренней</w:t>
      </w:r>
      <w:r>
        <w:rPr>
          <w:spacing w:val="40"/>
        </w:rPr>
        <w:t xml:space="preserve"> </w:t>
      </w:r>
      <w:r>
        <w:t>позиции личности</w:t>
      </w:r>
      <w:r>
        <w:rPr>
          <w:spacing w:val="40"/>
        </w:rPr>
        <w:t xml:space="preserve"> </w:t>
      </w:r>
      <w:r>
        <w:t>обучающегося,</w:t>
      </w:r>
      <w:r>
        <w:rPr>
          <w:spacing w:val="40"/>
        </w:rPr>
        <w:t xml:space="preserve"> </w:t>
      </w:r>
      <w:r>
        <w:t>необходимой</w:t>
      </w:r>
      <w:r>
        <w:rPr>
          <w:spacing w:val="40"/>
        </w:rPr>
        <w:t xml:space="preserve"> </w:t>
      </w:r>
      <w:r>
        <w:t>ему</w:t>
      </w:r>
      <w:r>
        <w:rPr>
          <w:spacing w:val="40"/>
        </w:rPr>
        <w:t xml:space="preserve"> </w:t>
      </w:r>
      <w:r>
        <w:t>для</w:t>
      </w:r>
      <w:r>
        <w:rPr>
          <w:spacing w:val="40"/>
        </w:rPr>
        <w:t xml:space="preserve"> </w:t>
      </w:r>
      <w:r>
        <w:t>конструктивного</w:t>
      </w:r>
      <w:r>
        <w:rPr>
          <w:spacing w:val="40"/>
        </w:rPr>
        <w:t xml:space="preserve"> </w:t>
      </w:r>
      <w:r>
        <w:t>и</w:t>
      </w:r>
      <w:r>
        <w:rPr>
          <w:spacing w:val="40"/>
        </w:rPr>
        <w:t xml:space="preserve"> </w:t>
      </w:r>
      <w:r>
        <w:t>ответственного поведения в обществе.</w:t>
      </w:r>
    </w:p>
    <w:p w:rsidR="000C0C23" w:rsidRDefault="00692F60">
      <w:pPr>
        <w:pStyle w:val="a3"/>
        <w:spacing w:line="288" w:lineRule="auto"/>
        <w:ind w:right="852"/>
      </w:pPr>
      <w:r>
        <w:t>Основной формат внеурочных занятий «Разговоры о важном» – разговор и</w:t>
      </w:r>
      <w:r>
        <w:rPr>
          <w:spacing w:val="40"/>
        </w:rPr>
        <w:t xml:space="preserve"> </w:t>
      </w:r>
      <w:r>
        <w:t>беседа с обучающимися.</w:t>
      </w:r>
      <w:r>
        <w:rPr>
          <w:spacing w:val="26"/>
        </w:rPr>
        <w:t xml:space="preserve"> </w:t>
      </w:r>
      <w:r>
        <w:t>Основные</w:t>
      </w:r>
      <w:r>
        <w:rPr>
          <w:spacing w:val="34"/>
        </w:rPr>
        <w:t xml:space="preserve"> </w:t>
      </w:r>
      <w:r>
        <w:t>темы</w:t>
      </w:r>
      <w:r>
        <w:rPr>
          <w:spacing w:val="23"/>
        </w:rPr>
        <w:t xml:space="preserve"> </w:t>
      </w:r>
      <w:r>
        <w:t>занятий</w:t>
      </w:r>
      <w:r>
        <w:rPr>
          <w:spacing w:val="40"/>
        </w:rPr>
        <w:t xml:space="preserve"> </w:t>
      </w:r>
      <w:r>
        <w:t>связаны</w:t>
      </w:r>
      <w:r>
        <w:rPr>
          <w:spacing w:val="37"/>
        </w:rPr>
        <w:t xml:space="preserve"> </w:t>
      </w:r>
      <w:r>
        <w:t>с</w:t>
      </w:r>
      <w:r>
        <w:rPr>
          <w:spacing w:val="18"/>
        </w:rPr>
        <w:t xml:space="preserve"> </w:t>
      </w:r>
      <w:r>
        <w:t>важнейшими</w:t>
      </w:r>
      <w:r>
        <w:rPr>
          <w:spacing w:val="32"/>
        </w:rPr>
        <w:t xml:space="preserve"> </w:t>
      </w:r>
      <w:r>
        <w:t>аспектами</w:t>
      </w:r>
      <w:r>
        <w:rPr>
          <w:spacing w:val="31"/>
        </w:rPr>
        <w:t xml:space="preserve"> </w:t>
      </w:r>
      <w:r>
        <w:t>жизни</w:t>
      </w:r>
      <w:r>
        <w:rPr>
          <w:spacing w:val="31"/>
        </w:rPr>
        <w:t xml:space="preserve"> </w:t>
      </w:r>
      <w:r>
        <w:t>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w:t>
      </w:r>
      <w:r>
        <w:rPr>
          <w:spacing w:val="40"/>
        </w:rPr>
        <w:t xml:space="preserve"> </w:t>
      </w:r>
      <w:r>
        <w:t>к</w:t>
      </w:r>
      <w:r>
        <w:rPr>
          <w:spacing w:val="40"/>
        </w:rPr>
        <w:t xml:space="preserve"> </w:t>
      </w:r>
      <w:r>
        <w:t>окружающим</w:t>
      </w:r>
      <w:r>
        <w:rPr>
          <w:spacing w:val="40"/>
        </w:rPr>
        <w:t xml:space="preserve"> </w:t>
      </w:r>
      <w:r>
        <w:t>и</w:t>
      </w:r>
      <w:r>
        <w:rPr>
          <w:spacing w:val="40"/>
        </w:rPr>
        <w:t xml:space="preserve"> </w:t>
      </w:r>
      <w:r>
        <w:t>ответственным</w:t>
      </w:r>
      <w:r>
        <w:rPr>
          <w:spacing w:val="40"/>
        </w:rPr>
        <w:t xml:space="preserve"> </w:t>
      </w:r>
      <w:r>
        <w:t>отношением</w:t>
      </w:r>
      <w:r>
        <w:rPr>
          <w:spacing w:val="40"/>
        </w:rPr>
        <w:t xml:space="preserve"> </w:t>
      </w:r>
      <w:r>
        <w:t>к</w:t>
      </w:r>
      <w:r>
        <w:rPr>
          <w:spacing w:val="40"/>
        </w:rPr>
        <w:t xml:space="preserve"> </w:t>
      </w:r>
      <w:r>
        <w:t>собственным</w:t>
      </w:r>
      <w:r>
        <w:rPr>
          <w:spacing w:val="40"/>
        </w:rPr>
        <w:t xml:space="preserve"> </w:t>
      </w:r>
      <w:r>
        <w:t>поступкам.</w:t>
      </w:r>
    </w:p>
    <w:p w:rsidR="000C0C23" w:rsidRDefault="00692F60">
      <w:pPr>
        <w:pStyle w:val="a3"/>
        <w:spacing w:line="288" w:lineRule="auto"/>
        <w:ind w:right="876"/>
      </w:pPr>
      <w:r>
        <w:t xml:space="preserve">При реализации плана внеурочной деятельности предусмотрена вариативность содержания внеурочной деятельности с учетом образовательных потребностей и интересов </w:t>
      </w:r>
      <w:r>
        <w:rPr>
          <w:spacing w:val="-2"/>
        </w:rPr>
        <w:t>обучающихся.</w:t>
      </w:r>
    </w:p>
    <w:p w:rsidR="000C0C23" w:rsidRDefault="00692F60">
      <w:pPr>
        <w:pStyle w:val="a3"/>
        <w:spacing w:line="288" w:lineRule="auto"/>
        <w:ind w:right="848"/>
      </w:pPr>
      <w:r>
        <w:t>В зависимости от задач на каждом этапе реализации основной образовательной программы</w:t>
      </w:r>
      <w:r>
        <w:rPr>
          <w:spacing w:val="40"/>
        </w:rPr>
        <w:t xml:space="preserve"> </w:t>
      </w:r>
      <w:r>
        <w:t>количество</w:t>
      </w:r>
      <w:r>
        <w:rPr>
          <w:spacing w:val="40"/>
        </w:rPr>
        <w:t xml:space="preserve"> </w:t>
      </w:r>
      <w:r>
        <w:t>часов,</w:t>
      </w:r>
      <w:r>
        <w:rPr>
          <w:spacing w:val="40"/>
        </w:rPr>
        <w:t xml:space="preserve"> </w:t>
      </w:r>
      <w:r>
        <w:t>отводимых</w:t>
      </w:r>
      <w:r>
        <w:rPr>
          <w:spacing w:val="40"/>
        </w:rPr>
        <w:t xml:space="preserve"> </w:t>
      </w:r>
      <w:r>
        <w:t>на</w:t>
      </w:r>
      <w:r>
        <w:rPr>
          <w:spacing w:val="40"/>
        </w:rPr>
        <w:t xml:space="preserve"> </w:t>
      </w:r>
      <w:r>
        <w:t>внеурочную</w:t>
      </w:r>
      <w:r>
        <w:rPr>
          <w:spacing w:val="40"/>
        </w:rPr>
        <w:t xml:space="preserve"> </w:t>
      </w:r>
      <w:r>
        <w:t>деятельность,</w:t>
      </w:r>
      <w:r>
        <w:rPr>
          <w:spacing w:val="40"/>
        </w:rPr>
        <w:t xml:space="preserve"> </w:t>
      </w:r>
      <w:r>
        <w:t>изменяется</w:t>
      </w:r>
      <w:r>
        <w:rPr>
          <w:spacing w:val="40"/>
        </w:rPr>
        <w:t xml:space="preserve"> </w:t>
      </w:r>
      <w:r>
        <w:t>В</w:t>
      </w:r>
      <w:r>
        <w:rPr>
          <w:spacing w:val="40"/>
        </w:rPr>
        <w:t xml:space="preserve"> </w:t>
      </w:r>
      <w:r>
        <w:t>5 классе</w:t>
      </w:r>
      <w:r>
        <w:rPr>
          <w:spacing w:val="40"/>
        </w:rPr>
        <w:t xml:space="preserve"> </w:t>
      </w:r>
      <w:r>
        <w:t>для</w:t>
      </w:r>
      <w:r>
        <w:rPr>
          <w:spacing w:val="40"/>
        </w:rPr>
        <w:t xml:space="preserve"> </w:t>
      </w:r>
      <w:r>
        <w:t>обеспечения</w:t>
      </w:r>
      <w:r>
        <w:rPr>
          <w:spacing w:val="40"/>
        </w:rPr>
        <w:t xml:space="preserve"> </w:t>
      </w:r>
      <w:r>
        <w:t>адаптации</w:t>
      </w:r>
      <w:r>
        <w:rPr>
          <w:spacing w:val="40"/>
        </w:rPr>
        <w:t xml:space="preserve"> </w:t>
      </w:r>
      <w:r>
        <w:t>обучающихся</w:t>
      </w:r>
      <w:r>
        <w:rPr>
          <w:spacing w:val="40"/>
        </w:rPr>
        <w:t xml:space="preserve"> </w:t>
      </w:r>
      <w:r>
        <w:t>к</w:t>
      </w:r>
      <w:r>
        <w:rPr>
          <w:spacing w:val="40"/>
        </w:rPr>
        <w:t xml:space="preserve"> </w:t>
      </w:r>
      <w:r>
        <w:t>изменившейся</w:t>
      </w:r>
      <w:r>
        <w:rPr>
          <w:spacing w:val="40"/>
        </w:rPr>
        <w:t xml:space="preserve"> </w:t>
      </w:r>
      <w:r>
        <w:t>образовательной ситуации выделено больше часов, чем в 6 или 7 классе, либо в 8 классе – в связи с организацией предпрофильной подготовки. Выделение часов на внеурочную деятельность различается в связи с необходимостью преодоления противоречий и разрешения проблем, возникающих</w:t>
      </w:r>
      <w:r>
        <w:rPr>
          <w:spacing w:val="40"/>
        </w:rPr>
        <w:t xml:space="preserve"> </w:t>
      </w:r>
      <w:r>
        <w:t>в</w:t>
      </w:r>
      <w:r>
        <w:rPr>
          <w:spacing w:val="40"/>
        </w:rPr>
        <w:t xml:space="preserve"> </w:t>
      </w:r>
      <w:r>
        <w:t>том или</w:t>
      </w:r>
      <w:r>
        <w:rPr>
          <w:spacing w:val="40"/>
        </w:rPr>
        <w:t xml:space="preserve"> </w:t>
      </w:r>
      <w:r>
        <w:t>ином</w:t>
      </w:r>
      <w:r>
        <w:rPr>
          <w:spacing w:val="40"/>
        </w:rPr>
        <w:t xml:space="preserve"> </w:t>
      </w:r>
      <w:r>
        <w:t>ученическом</w:t>
      </w:r>
      <w:r>
        <w:rPr>
          <w:spacing w:val="40"/>
        </w:rPr>
        <w:t xml:space="preserve"> </w:t>
      </w:r>
      <w:r>
        <w:t>коллективе.</w:t>
      </w:r>
    </w:p>
    <w:p w:rsidR="000C0C23" w:rsidRDefault="00692F60">
      <w:pPr>
        <w:pStyle w:val="a3"/>
        <w:spacing w:line="288" w:lineRule="auto"/>
        <w:ind w:right="866"/>
      </w:pPr>
      <w:r>
        <w:t>В зависимости от решения педагогического коллектива, родительской</w:t>
      </w:r>
      <w:r>
        <w:rPr>
          <w:spacing w:val="40"/>
        </w:rPr>
        <w:t xml:space="preserve"> </w:t>
      </w:r>
      <w:r>
        <w:t>общественности, интересов и запросов детей и родителей в образовательной организации реализуются</w:t>
      </w:r>
      <w:r>
        <w:rPr>
          <w:spacing w:val="40"/>
        </w:rPr>
        <w:t xml:space="preserve"> </w:t>
      </w:r>
      <w:r>
        <w:t>различные</w:t>
      </w:r>
      <w:r>
        <w:rPr>
          <w:spacing w:val="40"/>
        </w:rPr>
        <w:t xml:space="preserve"> </w:t>
      </w:r>
      <w:r>
        <w:t>модели</w:t>
      </w:r>
      <w:r>
        <w:rPr>
          <w:spacing w:val="40"/>
        </w:rPr>
        <w:t xml:space="preserve"> </w:t>
      </w:r>
      <w:r>
        <w:t>плана</w:t>
      </w:r>
      <w:r>
        <w:rPr>
          <w:spacing w:val="40"/>
        </w:rPr>
        <w:t xml:space="preserve"> </w:t>
      </w:r>
      <w:r>
        <w:t>внеурочной</w:t>
      </w:r>
      <w:r>
        <w:rPr>
          <w:spacing w:val="40"/>
        </w:rPr>
        <w:t xml:space="preserve"> </w:t>
      </w:r>
      <w:r>
        <w:t>деятельности:</w:t>
      </w:r>
    </w:p>
    <w:p w:rsidR="000C0C23" w:rsidRDefault="00692F60">
      <w:pPr>
        <w:pStyle w:val="a3"/>
        <w:spacing w:line="290" w:lineRule="auto"/>
        <w:ind w:right="859"/>
      </w:pPr>
      <w:r>
        <w:t>модель плана с преобладанием учебно-познавательной деятельности, когда</w:t>
      </w:r>
      <w:r>
        <w:rPr>
          <w:spacing w:val="40"/>
        </w:rPr>
        <w:t xml:space="preserve"> </w:t>
      </w:r>
      <w:r>
        <w:t>наибольшее внимание уделяется внеурочной деятельности по учебным предметам и организационному</w:t>
      </w:r>
      <w:r>
        <w:rPr>
          <w:spacing w:val="40"/>
        </w:rPr>
        <w:t xml:space="preserve"> </w:t>
      </w:r>
      <w:r>
        <w:t>обеспечению</w:t>
      </w:r>
      <w:r>
        <w:rPr>
          <w:spacing w:val="40"/>
        </w:rPr>
        <w:t xml:space="preserve"> </w:t>
      </w:r>
      <w:r>
        <w:t>учебной</w:t>
      </w:r>
      <w:r>
        <w:rPr>
          <w:spacing w:val="40"/>
        </w:rPr>
        <w:t xml:space="preserve"> </w:t>
      </w:r>
      <w:r>
        <w:t>деятельности;</w:t>
      </w:r>
    </w:p>
    <w:p w:rsidR="000C0C23" w:rsidRDefault="00692F60">
      <w:pPr>
        <w:pStyle w:val="a3"/>
        <w:spacing w:line="260" w:lineRule="exact"/>
        <w:ind w:left="1135" w:firstLine="0"/>
      </w:pPr>
      <w:r>
        <w:t>модель</w:t>
      </w:r>
      <w:r>
        <w:rPr>
          <w:spacing w:val="48"/>
        </w:rPr>
        <w:t xml:space="preserve"> </w:t>
      </w:r>
      <w:r>
        <w:t>плана</w:t>
      </w:r>
      <w:r>
        <w:rPr>
          <w:spacing w:val="48"/>
        </w:rPr>
        <w:t xml:space="preserve"> </w:t>
      </w:r>
      <w:r>
        <w:t>с</w:t>
      </w:r>
      <w:r>
        <w:rPr>
          <w:spacing w:val="40"/>
        </w:rPr>
        <w:t xml:space="preserve"> </w:t>
      </w:r>
      <w:r>
        <w:t>преобладанием</w:t>
      </w:r>
      <w:r>
        <w:rPr>
          <w:spacing w:val="50"/>
        </w:rPr>
        <w:t xml:space="preserve"> </w:t>
      </w:r>
      <w:r>
        <w:t>педагогической</w:t>
      </w:r>
      <w:r>
        <w:rPr>
          <w:spacing w:val="61"/>
        </w:rPr>
        <w:t xml:space="preserve"> </w:t>
      </w:r>
      <w:r>
        <w:t>поддержки</w:t>
      </w:r>
      <w:r>
        <w:rPr>
          <w:spacing w:val="53"/>
        </w:rPr>
        <w:t xml:space="preserve"> </w:t>
      </w:r>
      <w:r>
        <w:t>обучающихся</w:t>
      </w:r>
      <w:r>
        <w:rPr>
          <w:spacing w:val="51"/>
        </w:rPr>
        <w:t xml:space="preserve"> </w:t>
      </w:r>
      <w:r>
        <w:t>и</w:t>
      </w:r>
      <w:r>
        <w:rPr>
          <w:spacing w:val="44"/>
        </w:rPr>
        <w:t xml:space="preserve"> </w:t>
      </w:r>
      <w:r>
        <w:rPr>
          <w:spacing w:val="-2"/>
        </w:rPr>
        <w:t>работы</w:t>
      </w:r>
    </w:p>
    <w:p w:rsidR="000C0C23" w:rsidRDefault="000C0C23">
      <w:pPr>
        <w:pStyle w:val="a3"/>
        <w:spacing w:line="260" w:lineRule="exact"/>
        <w:sectPr w:rsidR="000C0C23">
          <w:pgSz w:w="11910" w:h="16850"/>
          <w:pgMar w:top="1040" w:right="0" w:bottom="1140" w:left="1275" w:header="0" w:footer="885" w:gutter="0"/>
          <w:cols w:space="720"/>
        </w:sectPr>
      </w:pPr>
    </w:p>
    <w:p w:rsidR="000C0C23" w:rsidRDefault="00692F60">
      <w:pPr>
        <w:pStyle w:val="a3"/>
        <w:spacing w:before="72" w:line="292" w:lineRule="auto"/>
        <w:ind w:left="1135" w:right="874" w:hanging="711"/>
      </w:pPr>
      <w:r>
        <w:t>по</w:t>
      </w:r>
      <w:r>
        <w:rPr>
          <w:spacing w:val="40"/>
        </w:rPr>
        <w:t xml:space="preserve"> </w:t>
      </w:r>
      <w:r>
        <w:t>обеспечению</w:t>
      </w:r>
      <w:r>
        <w:rPr>
          <w:spacing w:val="40"/>
        </w:rPr>
        <w:t xml:space="preserve"> </w:t>
      </w:r>
      <w:r>
        <w:t>их</w:t>
      </w:r>
      <w:r>
        <w:rPr>
          <w:spacing w:val="40"/>
        </w:rPr>
        <w:t xml:space="preserve"> </w:t>
      </w:r>
      <w:r>
        <w:t>благополучия</w:t>
      </w:r>
      <w:r>
        <w:rPr>
          <w:spacing w:val="40"/>
        </w:rPr>
        <w:t xml:space="preserve"> </w:t>
      </w:r>
      <w:r>
        <w:t>в</w:t>
      </w:r>
      <w:r>
        <w:rPr>
          <w:spacing w:val="40"/>
        </w:rPr>
        <w:t xml:space="preserve"> </w:t>
      </w:r>
      <w:r>
        <w:t>пространстве</w:t>
      </w:r>
      <w:r>
        <w:rPr>
          <w:spacing w:val="40"/>
        </w:rPr>
        <w:t xml:space="preserve"> </w:t>
      </w:r>
      <w:r>
        <w:t>общеобразовательной</w:t>
      </w:r>
      <w:r>
        <w:rPr>
          <w:spacing w:val="40"/>
        </w:rPr>
        <w:t xml:space="preserve"> </w:t>
      </w:r>
      <w:r>
        <w:t>организации; модель</w:t>
      </w:r>
      <w:r>
        <w:rPr>
          <w:spacing w:val="80"/>
        </w:rPr>
        <w:t xml:space="preserve"> </w:t>
      </w:r>
      <w:r>
        <w:t>плана</w:t>
      </w:r>
      <w:r>
        <w:rPr>
          <w:spacing w:val="80"/>
        </w:rPr>
        <w:t xml:space="preserve"> </w:t>
      </w:r>
      <w:r>
        <w:t>с</w:t>
      </w:r>
      <w:r>
        <w:rPr>
          <w:spacing w:val="80"/>
        </w:rPr>
        <w:t xml:space="preserve"> </w:t>
      </w:r>
      <w:r>
        <w:t>преобладанием</w:t>
      </w:r>
      <w:r>
        <w:rPr>
          <w:spacing w:val="80"/>
        </w:rPr>
        <w:t xml:space="preserve"> </w:t>
      </w:r>
      <w:r>
        <w:t>деятельности</w:t>
      </w:r>
      <w:r>
        <w:rPr>
          <w:spacing w:val="40"/>
        </w:rPr>
        <w:t xml:space="preserve"> </w:t>
      </w:r>
      <w:r>
        <w:t>ученических</w:t>
      </w:r>
      <w:r>
        <w:rPr>
          <w:spacing w:val="40"/>
        </w:rPr>
        <w:t xml:space="preserve"> </w:t>
      </w:r>
      <w:r>
        <w:t>сообществ</w:t>
      </w:r>
      <w:r>
        <w:rPr>
          <w:spacing w:val="80"/>
        </w:rPr>
        <w:t xml:space="preserve"> </w:t>
      </w:r>
      <w:r>
        <w:t>и</w:t>
      </w:r>
    </w:p>
    <w:p w:rsidR="000C0C23" w:rsidRDefault="00692F60">
      <w:pPr>
        <w:pStyle w:val="a3"/>
        <w:spacing w:before="7"/>
        <w:ind w:firstLine="0"/>
      </w:pPr>
      <w:r>
        <w:t>воспитательных</w:t>
      </w:r>
      <w:r>
        <w:rPr>
          <w:spacing w:val="39"/>
        </w:rPr>
        <w:t xml:space="preserve"> </w:t>
      </w:r>
      <w:r>
        <w:rPr>
          <w:spacing w:val="-2"/>
        </w:rPr>
        <w:t>мероприятий.</w:t>
      </w:r>
    </w:p>
    <w:p w:rsidR="000C0C23" w:rsidRDefault="00692F60">
      <w:pPr>
        <w:pStyle w:val="a3"/>
        <w:spacing w:before="38" w:line="292" w:lineRule="auto"/>
        <w:ind w:right="865"/>
      </w:pPr>
      <w:r>
        <w:t>Формы реализации внеурочной</w:t>
      </w:r>
      <w:r>
        <w:rPr>
          <w:spacing w:val="40"/>
        </w:rPr>
        <w:t xml:space="preserve"> </w:t>
      </w:r>
      <w:r>
        <w:t>деятельности образовательная</w:t>
      </w:r>
      <w:r>
        <w:rPr>
          <w:spacing w:val="40"/>
        </w:rPr>
        <w:t xml:space="preserve"> </w:t>
      </w:r>
      <w:r>
        <w:t>организация</w:t>
      </w:r>
      <w:r>
        <w:rPr>
          <w:spacing w:val="40"/>
        </w:rPr>
        <w:t xml:space="preserve"> </w:t>
      </w:r>
      <w:r>
        <w:t>определяет самостоятельно.</w:t>
      </w:r>
    </w:p>
    <w:p w:rsidR="000C0C23" w:rsidRDefault="00692F60">
      <w:pPr>
        <w:pStyle w:val="a3"/>
        <w:spacing w:line="288" w:lineRule="auto"/>
        <w:ind w:right="851"/>
      </w:pPr>
      <w:r>
        <w:t>Формы внеурочной деятельности предусматривают активность и самостоятельность обучающихся,</w:t>
      </w:r>
      <w:r>
        <w:rPr>
          <w:spacing w:val="40"/>
        </w:rPr>
        <w:t xml:space="preserve"> </w:t>
      </w:r>
      <w:r>
        <w:t>сочетают</w:t>
      </w:r>
      <w:r>
        <w:rPr>
          <w:spacing w:val="40"/>
        </w:rPr>
        <w:t xml:space="preserve"> </w:t>
      </w:r>
      <w:r>
        <w:t>индивидуальную</w:t>
      </w:r>
      <w:r>
        <w:rPr>
          <w:spacing w:val="40"/>
        </w:rPr>
        <w:t xml:space="preserve"> </w:t>
      </w:r>
      <w:r>
        <w:t>и</w:t>
      </w:r>
      <w:r>
        <w:rPr>
          <w:spacing w:val="40"/>
        </w:rPr>
        <w:t xml:space="preserve"> </w:t>
      </w:r>
      <w:r>
        <w:t>групповую</w:t>
      </w:r>
      <w:r>
        <w:rPr>
          <w:spacing w:val="40"/>
        </w:rPr>
        <w:t xml:space="preserve"> </w:t>
      </w:r>
      <w:r>
        <w:t>работу;</w:t>
      </w:r>
      <w:r>
        <w:rPr>
          <w:spacing w:val="40"/>
        </w:rPr>
        <w:t xml:space="preserve"> </w:t>
      </w:r>
      <w:r>
        <w:t>обеспечивают</w:t>
      </w:r>
      <w:r>
        <w:rPr>
          <w:spacing w:val="40"/>
        </w:rPr>
        <w:t xml:space="preserve"> </w:t>
      </w:r>
      <w:r>
        <w:t>гибкий режим</w:t>
      </w:r>
      <w:r>
        <w:rPr>
          <w:spacing w:val="40"/>
        </w:rPr>
        <w:t xml:space="preserve"> </w:t>
      </w:r>
      <w:r>
        <w:t>занятий</w:t>
      </w:r>
      <w:r>
        <w:rPr>
          <w:spacing w:val="40"/>
        </w:rPr>
        <w:t xml:space="preserve"> </w:t>
      </w:r>
      <w:r>
        <w:t>(продолжительность,</w:t>
      </w:r>
      <w:r>
        <w:rPr>
          <w:spacing w:val="40"/>
        </w:rPr>
        <w:t xml:space="preserve"> </w:t>
      </w:r>
      <w:r>
        <w:t>последовательность),</w:t>
      </w:r>
      <w:r>
        <w:rPr>
          <w:spacing w:val="40"/>
        </w:rPr>
        <w:t xml:space="preserve"> </w:t>
      </w:r>
      <w:r>
        <w:t>переменный</w:t>
      </w:r>
      <w:r>
        <w:rPr>
          <w:spacing w:val="40"/>
        </w:rPr>
        <w:t xml:space="preserve"> </w:t>
      </w:r>
      <w:r>
        <w:t xml:space="preserve">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w:t>
      </w:r>
      <w:r>
        <w:rPr>
          <w:spacing w:val="-2"/>
        </w:rPr>
        <w:t>другое.</w:t>
      </w:r>
    </w:p>
    <w:p w:rsidR="000C0C23" w:rsidRDefault="00692F60">
      <w:pPr>
        <w:pStyle w:val="a3"/>
        <w:spacing w:line="290" w:lineRule="auto"/>
        <w:ind w:right="849"/>
      </w:pPr>
      <w:r>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w:t>
      </w:r>
      <w:r>
        <w:rPr>
          <w:spacing w:val="34"/>
        </w:rPr>
        <w:t xml:space="preserve"> </w:t>
      </w:r>
      <w:r>
        <w:t>групп</w:t>
      </w:r>
      <w:r>
        <w:rPr>
          <w:spacing w:val="40"/>
        </w:rPr>
        <w:t xml:space="preserve"> </w:t>
      </w:r>
      <w:r>
        <w:t>из</w:t>
      </w:r>
      <w:r>
        <w:rPr>
          <w:spacing w:val="40"/>
        </w:rPr>
        <w:t xml:space="preserve"> </w:t>
      </w:r>
      <w:r>
        <w:t>обучающихся</w:t>
      </w:r>
      <w:r>
        <w:rPr>
          <w:spacing w:val="40"/>
        </w:rPr>
        <w:t xml:space="preserve"> </w:t>
      </w:r>
      <w:r>
        <w:t>разных</w:t>
      </w:r>
      <w:r>
        <w:rPr>
          <w:spacing w:val="40"/>
        </w:rPr>
        <w:t xml:space="preserve"> </w:t>
      </w:r>
      <w:r>
        <w:t>классов</w:t>
      </w:r>
      <w:r>
        <w:rPr>
          <w:spacing w:val="40"/>
        </w:rPr>
        <w:t xml:space="preserve"> </w:t>
      </w:r>
      <w:r>
        <w:t>в</w:t>
      </w:r>
      <w:r>
        <w:rPr>
          <w:spacing w:val="40"/>
        </w:rPr>
        <w:t xml:space="preserve"> </w:t>
      </w:r>
      <w:r>
        <w:t>пределах</w:t>
      </w:r>
      <w:r>
        <w:rPr>
          <w:spacing w:val="40"/>
        </w:rPr>
        <w:t xml:space="preserve"> </w:t>
      </w:r>
      <w:r>
        <w:t>одного</w:t>
      </w:r>
      <w:r>
        <w:rPr>
          <w:spacing w:val="40"/>
        </w:rPr>
        <w:t xml:space="preserve"> </w:t>
      </w:r>
      <w:r>
        <w:t>уровня</w:t>
      </w:r>
      <w:r>
        <w:rPr>
          <w:spacing w:val="40"/>
        </w:rPr>
        <w:t xml:space="preserve"> </w:t>
      </w:r>
      <w:r>
        <w:t>образования.</w:t>
      </w:r>
    </w:p>
    <w:p w:rsidR="000C0C23" w:rsidRDefault="00692F60">
      <w:pPr>
        <w:pStyle w:val="a3"/>
        <w:spacing w:line="288" w:lineRule="auto"/>
        <w:ind w:right="865"/>
      </w:pPr>
      <w:r>
        <w:t xml:space="preserve">В целях реализации плана внеурочной деятельности образовательной организацией предусматривается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w:t>
      </w:r>
      <w:r>
        <w:rPr>
          <w:spacing w:val="-2"/>
        </w:rPr>
        <w:t>ресурсами.</w:t>
      </w:r>
    </w:p>
    <w:p w:rsidR="000C0C23" w:rsidRDefault="00692F60">
      <w:pPr>
        <w:spacing w:line="283" w:lineRule="auto"/>
        <w:ind w:left="429" w:right="856" w:firstLine="706"/>
        <w:jc w:val="both"/>
        <w:rPr>
          <w:i/>
          <w:sz w:val="23"/>
        </w:rPr>
      </w:pPr>
      <w:r>
        <w:rPr>
          <w:i/>
          <w:sz w:val="23"/>
        </w:rPr>
        <w:t>План внеурочной</w:t>
      </w:r>
      <w:r>
        <w:rPr>
          <w:i/>
          <w:spacing w:val="40"/>
          <w:sz w:val="23"/>
        </w:rPr>
        <w:t xml:space="preserve"> </w:t>
      </w:r>
      <w:r>
        <w:rPr>
          <w:i/>
          <w:sz w:val="23"/>
        </w:rPr>
        <w:t>деятельности</w:t>
      </w:r>
      <w:r>
        <w:rPr>
          <w:i/>
          <w:spacing w:val="40"/>
          <w:sz w:val="23"/>
        </w:rPr>
        <w:t xml:space="preserve"> </w:t>
      </w:r>
      <w:r>
        <w:rPr>
          <w:i/>
          <w:sz w:val="23"/>
        </w:rPr>
        <w:t>МБОУ</w:t>
      </w:r>
      <w:r>
        <w:rPr>
          <w:i/>
          <w:spacing w:val="40"/>
          <w:sz w:val="23"/>
        </w:rPr>
        <w:t xml:space="preserve"> </w:t>
      </w:r>
      <w:r>
        <w:rPr>
          <w:i/>
          <w:sz w:val="23"/>
        </w:rPr>
        <w:t>«Шыгырданская</w:t>
      </w:r>
      <w:r>
        <w:rPr>
          <w:i/>
          <w:spacing w:val="40"/>
          <w:sz w:val="23"/>
        </w:rPr>
        <w:t xml:space="preserve"> </w:t>
      </w:r>
      <w:r>
        <w:rPr>
          <w:i/>
          <w:sz w:val="23"/>
        </w:rPr>
        <w:t>СОШ</w:t>
      </w:r>
      <w:r>
        <w:rPr>
          <w:i/>
          <w:spacing w:val="40"/>
          <w:sz w:val="23"/>
        </w:rPr>
        <w:t xml:space="preserve"> </w:t>
      </w:r>
      <w:r>
        <w:rPr>
          <w:i/>
          <w:sz w:val="23"/>
        </w:rPr>
        <w:t>№1»</w:t>
      </w:r>
      <w:r>
        <w:rPr>
          <w:i/>
          <w:spacing w:val="40"/>
          <w:sz w:val="23"/>
        </w:rPr>
        <w:t xml:space="preserve"> </w:t>
      </w:r>
      <w:r>
        <w:rPr>
          <w:i/>
          <w:position w:val="1"/>
          <w:sz w:val="23"/>
        </w:rPr>
        <w:t xml:space="preserve">на учебный год </w:t>
      </w:r>
      <w:r>
        <w:rPr>
          <w:i/>
          <w:sz w:val="23"/>
        </w:rPr>
        <w:t>дан в Приложении 4.</w:t>
      </w:r>
    </w:p>
    <w:p w:rsidR="000C0C23" w:rsidRDefault="000C0C23">
      <w:pPr>
        <w:pStyle w:val="a3"/>
        <w:spacing w:before="63"/>
        <w:ind w:left="0" w:firstLine="0"/>
        <w:jc w:val="left"/>
        <w:rPr>
          <w:i/>
        </w:rPr>
      </w:pPr>
    </w:p>
    <w:p w:rsidR="000C0C23" w:rsidRDefault="00692F60">
      <w:pPr>
        <w:pStyle w:val="2"/>
        <w:numPr>
          <w:ilvl w:val="1"/>
          <w:numId w:val="4"/>
        </w:numPr>
        <w:tabs>
          <w:tab w:val="left" w:pos="1494"/>
        </w:tabs>
        <w:ind w:left="1494" w:hanging="364"/>
        <w:jc w:val="both"/>
      </w:pPr>
      <w:r>
        <w:t>Календарный</w:t>
      </w:r>
      <w:r>
        <w:rPr>
          <w:spacing w:val="54"/>
        </w:rPr>
        <w:t xml:space="preserve"> </w:t>
      </w:r>
      <w:r>
        <w:t>план</w:t>
      </w:r>
      <w:r>
        <w:rPr>
          <w:spacing w:val="53"/>
        </w:rPr>
        <w:t xml:space="preserve"> </w:t>
      </w:r>
      <w:r>
        <w:t>воспитательной</w:t>
      </w:r>
      <w:r>
        <w:rPr>
          <w:spacing w:val="45"/>
        </w:rPr>
        <w:t xml:space="preserve"> </w:t>
      </w:r>
      <w:r>
        <w:rPr>
          <w:spacing w:val="-2"/>
        </w:rPr>
        <w:t>работы.</w:t>
      </w:r>
    </w:p>
    <w:p w:rsidR="000C0C23" w:rsidRDefault="00692F60">
      <w:pPr>
        <w:pStyle w:val="a3"/>
        <w:spacing w:before="39" w:line="292" w:lineRule="auto"/>
        <w:ind w:right="872"/>
      </w:pPr>
      <w:r>
        <w:t>Федеральный календарный план воспитательной работы является единым для образовательных организаций.</w:t>
      </w:r>
    </w:p>
    <w:p w:rsidR="000C0C23" w:rsidRDefault="00692F60">
      <w:pPr>
        <w:pStyle w:val="a3"/>
        <w:spacing w:line="288" w:lineRule="auto"/>
        <w:ind w:right="873"/>
      </w:pPr>
      <w:r>
        <w:t>Федеральный</w:t>
      </w:r>
      <w:r>
        <w:rPr>
          <w:spacing w:val="40"/>
        </w:rPr>
        <w:t xml:space="preserve"> </w:t>
      </w:r>
      <w:r>
        <w:t>календарный</w:t>
      </w:r>
      <w:r>
        <w:rPr>
          <w:spacing w:val="40"/>
        </w:rPr>
        <w:t xml:space="preserve"> </w:t>
      </w:r>
      <w:r>
        <w:t>план</w:t>
      </w:r>
      <w:r>
        <w:rPr>
          <w:spacing w:val="40"/>
        </w:rPr>
        <w:t xml:space="preserve"> </w:t>
      </w:r>
      <w:r>
        <w:t>воспитательной</w:t>
      </w:r>
      <w:r>
        <w:rPr>
          <w:spacing w:val="40"/>
        </w:rPr>
        <w:t xml:space="preserve"> </w:t>
      </w:r>
      <w:r>
        <w:t>работы</w:t>
      </w:r>
      <w:r>
        <w:rPr>
          <w:spacing w:val="40"/>
        </w:rPr>
        <w:t xml:space="preserve"> </w:t>
      </w:r>
      <w:r>
        <w:t>реализован</w:t>
      </w:r>
      <w:r>
        <w:rPr>
          <w:spacing w:val="40"/>
        </w:rPr>
        <w:t xml:space="preserve"> </w:t>
      </w:r>
      <w:r>
        <w:t>в</w:t>
      </w:r>
      <w:r>
        <w:rPr>
          <w:spacing w:val="40"/>
        </w:rPr>
        <w:t xml:space="preserve"> </w:t>
      </w:r>
      <w:r>
        <w:t>рамках урочной и внеурочной деятельности.</w:t>
      </w:r>
    </w:p>
    <w:p w:rsidR="000C0C23" w:rsidRDefault="00692F60">
      <w:pPr>
        <w:pStyle w:val="a3"/>
        <w:spacing w:line="288" w:lineRule="auto"/>
        <w:ind w:right="867"/>
      </w:pPr>
      <w:r>
        <w:t>Образовательные организации наряду с федеральным календарным планом воспитательной работы проводит мероприятия согласно федеральной рабочей программе воспитания, по ключевым направлениям</w:t>
      </w:r>
      <w:r>
        <w:rPr>
          <w:spacing w:val="36"/>
        </w:rPr>
        <w:t xml:space="preserve"> </w:t>
      </w:r>
      <w:r>
        <w:t>воспитания</w:t>
      </w:r>
      <w:r>
        <w:rPr>
          <w:spacing w:val="38"/>
        </w:rPr>
        <w:t xml:space="preserve"> </w:t>
      </w:r>
      <w:r>
        <w:t>и дополнительного</w:t>
      </w:r>
      <w:r>
        <w:rPr>
          <w:spacing w:val="34"/>
        </w:rPr>
        <w:t xml:space="preserve"> </w:t>
      </w:r>
      <w:r>
        <w:t>образования детей.</w:t>
      </w:r>
    </w:p>
    <w:p w:rsidR="000C0C23" w:rsidRDefault="00692F60">
      <w:pPr>
        <w:pStyle w:val="a3"/>
        <w:ind w:left="1135" w:firstLine="0"/>
        <w:jc w:val="left"/>
      </w:pPr>
      <w:r>
        <w:rPr>
          <w:spacing w:val="-2"/>
        </w:rPr>
        <w:t>Сентябрь:</w:t>
      </w:r>
    </w:p>
    <w:p w:rsidR="000C0C23" w:rsidRDefault="00692F60">
      <w:pPr>
        <w:pStyle w:val="a3"/>
        <w:spacing w:before="48"/>
        <w:ind w:left="1135" w:firstLine="0"/>
        <w:jc w:val="left"/>
      </w:pPr>
      <w:r>
        <w:t>1</w:t>
      </w:r>
      <w:r>
        <w:rPr>
          <w:spacing w:val="16"/>
        </w:rPr>
        <w:t xml:space="preserve"> </w:t>
      </w:r>
      <w:r>
        <w:t>сентября:</w:t>
      </w:r>
      <w:r>
        <w:rPr>
          <w:spacing w:val="12"/>
        </w:rPr>
        <w:t xml:space="preserve"> </w:t>
      </w:r>
      <w:r>
        <w:t>День</w:t>
      </w:r>
      <w:r>
        <w:rPr>
          <w:spacing w:val="31"/>
        </w:rPr>
        <w:t xml:space="preserve"> </w:t>
      </w:r>
      <w:r>
        <w:rPr>
          <w:spacing w:val="-2"/>
        </w:rPr>
        <w:t>знаний;</w:t>
      </w:r>
    </w:p>
    <w:p w:rsidR="000C0C23" w:rsidRDefault="00692F60">
      <w:pPr>
        <w:pStyle w:val="a3"/>
        <w:spacing w:before="47" w:line="292" w:lineRule="auto"/>
        <w:ind w:right="199"/>
        <w:jc w:val="left"/>
      </w:pPr>
      <w:r>
        <w:t>3</w:t>
      </w:r>
      <w:r>
        <w:rPr>
          <w:spacing w:val="30"/>
        </w:rPr>
        <w:t xml:space="preserve"> </w:t>
      </w:r>
      <w:r>
        <w:t>сентября: День</w:t>
      </w:r>
      <w:r>
        <w:rPr>
          <w:spacing w:val="40"/>
        </w:rPr>
        <w:t xml:space="preserve"> </w:t>
      </w:r>
      <w:r>
        <w:t>окончания</w:t>
      </w:r>
      <w:r>
        <w:rPr>
          <w:spacing w:val="26"/>
        </w:rPr>
        <w:t xml:space="preserve"> </w:t>
      </w:r>
      <w:r>
        <w:t>Второй</w:t>
      </w:r>
      <w:r>
        <w:rPr>
          <w:spacing w:val="34"/>
        </w:rPr>
        <w:t xml:space="preserve"> </w:t>
      </w:r>
      <w:r>
        <w:t>мировой</w:t>
      </w:r>
      <w:r>
        <w:rPr>
          <w:spacing w:val="40"/>
        </w:rPr>
        <w:t xml:space="preserve"> </w:t>
      </w:r>
      <w:r>
        <w:t>войны,</w:t>
      </w:r>
      <w:r>
        <w:rPr>
          <w:spacing w:val="31"/>
        </w:rPr>
        <w:t xml:space="preserve"> </w:t>
      </w:r>
      <w:r>
        <w:t>День</w:t>
      </w:r>
      <w:r>
        <w:rPr>
          <w:spacing w:val="39"/>
        </w:rPr>
        <w:t xml:space="preserve"> </w:t>
      </w:r>
      <w:r>
        <w:t>солидарности</w:t>
      </w:r>
      <w:r>
        <w:rPr>
          <w:spacing w:val="36"/>
        </w:rPr>
        <w:t xml:space="preserve"> </w:t>
      </w:r>
      <w:r>
        <w:t>в</w:t>
      </w:r>
      <w:r>
        <w:rPr>
          <w:spacing w:val="39"/>
        </w:rPr>
        <w:t xml:space="preserve"> </w:t>
      </w:r>
      <w:r>
        <w:t>борьбе</w:t>
      </w:r>
      <w:r>
        <w:rPr>
          <w:spacing w:val="36"/>
        </w:rPr>
        <w:t xml:space="preserve"> </w:t>
      </w:r>
      <w:r>
        <w:t xml:space="preserve">с </w:t>
      </w:r>
      <w:r>
        <w:rPr>
          <w:spacing w:val="-2"/>
        </w:rPr>
        <w:t>терроризмом;</w:t>
      </w:r>
    </w:p>
    <w:p w:rsidR="000C0C23" w:rsidRDefault="00692F60">
      <w:pPr>
        <w:pStyle w:val="a3"/>
        <w:spacing w:line="263" w:lineRule="exact"/>
        <w:ind w:left="1135" w:firstLine="0"/>
        <w:jc w:val="left"/>
      </w:pPr>
      <w:r>
        <w:t>8</w:t>
      </w:r>
      <w:r>
        <w:rPr>
          <w:spacing w:val="-6"/>
        </w:rPr>
        <w:t xml:space="preserve"> </w:t>
      </w:r>
      <w:r>
        <w:t>сентября:</w:t>
      </w:r>
      <w:r>
        <w:rPr>
          <w:spacing w:val="-9"/>
        </w:rPr>
        <w:t xml:space="preserve"> </w:t>
      </w:r>
      <w:r>
        <w:t>Международный</w:t>
      </w:r>
      <w:r>
        <w:rPr>
          <w:spacing w:val="1"/>
        </w:rPr>
        <w:t xml:space="preserve"> </w:t>
      </w:r>
      <w:r>
        <w:t>день</w:t>
      </w:r>
      <w:r>
        <w:rPr>
          <w:spacing w:val="-2"/>
        </w:rPr>
        <w:t xml:space="preserve"> </w:t>
      </w:r>
      <w:r>
        <w:t>распространения</w:t>
      </w:r>
      <w:r>
        <w:rPr>
          <w:spacing w:val="52"/>
        </w:rPr>
        <w:t xml:space="preserve"> </w:t>
      </w:r>
      <w:r>
        <w:rPr>
          <w:spacing w:val="-2"/>
        </w:rPr>
        <w:t>грамотности;</w:t>
      </w:r>
    </w:p>
    <w:p w:rsidR="000C0C23" w:rsidRDefault="00692F60">
      <w:pPr>
        <w:pStyle w:val="a3"/>
        <w:spacing w:before="53" w:line="288" w:lineRule="auto"/>
        <w:ind w:left="1135" w:right="2896" w:firstLine="0"/>
        <w:jc w:val="left"/>
      </w:pPr>
      <w:r>
        <w:t>10 сентября: Международный день памяти жертв фашизма.</w:t>
      </w:r>
      <w:r>
        <w:rPr>
          <w:spacing w:val="40"/>
        </w:rPr>
        <w:t xml:space="preserve"> </w:t>
      </w:r>
      <w:r>
        <w:rPr>
          <w:spacing w:val="-2"/>
        </w:rPr>
        <w:t>Октябрь:</w:t>
      </w:r>
    </w:p>
    <w:p w:rsidR="000C0C23" w:rsidRDefault="00692F60">
      <w:pPr>
        <w:pStyle w:val="a3"/>
        <w:spacing w:line="259" w:lineRule="exact"/>
        <w:ind w:left="1135" w:firstLine="0"/>
        <w:jc w:val="left"/>
      </w:pPr>
      <w:r>
        <w:t>1</w:t>
      </w:r>
      <w:r>
        <w:rPr>
          <w:spacing w:val="30"/>
        </w:rPr>
        <w:t xml:space="preserve"> </w:t>
      </w:r>
      <w:r>
        <w:t>октября:</w:t>
      </w:r>
      <w:r>
        <w:rPr>
          <w:spacing w:val="31"/>
        </w:rPr>
        <w:t xml:space="preserve"> </w:t>
      </w:r>
      <w:r>
        <w:t>Международный</w:t>
      </w:r>
      <w:r>
        <w:rPr>
          <w:spacing w:val="35"/>
        </w:rPr>
        <w:t xml:space="preserve"> </w:t>
      </w:r>
      <w:r>
        <w:t>день</w:t>
      </w:r>
      <w:r>
        <w:rPr>
          <w:spacing w:val="38"/>
        </w:rPr>
        <w:t xml:space="preserve"> </w:t>
      </w:r>
      <w:r>
        <w:t>пожилых</w:t>
      </w:r>
      <w:r>
        <w:rPr>
          <w:spacing w:val="32"/>
        </w:rPr>
        <w:t xml:space="preserve"> </w:t>
      </w:r>
      <w:r>
        <w:t>людей;</w:t>
      </w:r>
      <w:r>
        <w:rPr>
          <w:spacing w:val="30"/>
        </w:rPr>
        <w:t xml:space="preserve"> </w:t>
      </w:r>
      <w:r>
        <w:t>Международный</w:t>
      </w:r>
      <w:r>
        <w:rPr>
          <w:spacing w:val="30"/>
        </w:rPr>
        <w:t xml:space="preserve"> </w:t>
      </w:r>
      <w:r>
        <w:t>день</w:t>
      </w:r>
      <w:r>
        <w:rPr>
          <w:spacing w:val="29"/>
        </w:rPr>
        <w:t xml:space="preserve"> </w:t>
      </w:r>
      <w:r>
        <w:rPr>
          <w:spacing w:val="-2"/>
        </w:rPr>
        <w:t>музыки;</w:t>
      </w:r>
    </w:p>
    <w:p w:rsidR="000C0C23" w:rsidRDefault="00692F60">
      <w:pPr>
        <w:pStyle w:val="a3"/>
        <w:spacing w:before="57"/>
        <w:ind w:left="1135" w:firstLine="0"/>
        <w:jc w:val="left"/>
      </w:pPr>
      <w:r>
        <w:t>4</w:t>
      </w:r>
      <w:r>
        <w:rPr>
          <w:spacing w:val="28"/>
        </w:rPr>
        <w:t xml:space="preserve"> </w:t>
      </w:r>
      <w:r>
        <w:t>октября:</w:t>
      </w:r>
      <w:r>
        <w:rPr>
          <w:spacing w:val="17"/>
        </w:rPr>
        <w:t xml:space="preserve"> </w:t>
      </w:r>
      <w:r>
        <w:t>День</w:t>
      </w:r>
      <w:r>
        <w:rPr>
          <w:spacing w:val="24"/>
        </w:rPr>
        <w:t xml:space="preserve"> </w:t>
      </w:r>
      <w:r>
        <w:t>защиты</w:t>
      </w:r>
      <w:r>
        <w:rPr>
          <w:spacing w:val="24"/>
        </w:rPr>
        <w:t xml:space="preserve"> </w:t>
      </w:r>
      <w:r>
        <w:rPr>
          <w:spacing w:val="-2"/>
        </w:rPr>
        <w:t>животных;</w:t>
      </w:r>
    </w:p>
    <w:p w:rsidR="000C0C23" w:rsidRDefault="00692F60">
      <w:pPr>
        <w:pStyle w:val="a3"/>
        <w:spacing w:before="53"/>
        <w:ind w:left="1135" w:firstLine="0"/>
        <w:jc w:val="left"/>
      </w:pPr>
      <w:r>
        <w:t>5</w:t>
      </w:r>
      <w:r>
        <w:rPr>
          <w:spacing w:val="15"/>
        </w:rPr>
        <w:t xml:space="preserve"> </w:t>
      </w:r>
      <w:r>
        <w:t>октября:</w:t>
      </w:r>
      <w:r>
        <w:rPr>
          <w:spacing w:val="4"/>
        </w:rPr>
        <w:t xml:space="preserve"> </w:t>
      </w:r>
      <w:r>
        <w:t>День</w:t>
      </w:r>
      <w:r>
        <w:rPr>
          <w:spacing w:val="30"/>
        </w:rPr>
        <w:t xml:space="preserve"> </w:t>
      </w:r>
      <w:r>
        <w:rPr>
          <w:spacing w:val="-2"/>
        </w:rPr>
        <w:t>учителя;</w:t>
      </w:r>
    </w:p>
    <w:p w:rsidR="000C0C23" w:rsidRDefault="00692F60">
      <w:pPr>
        <w:pStyle w:val="a3"/>
        <w:spacing w:before="52" w:line="288" w:lineRule="auto"/>
        <w:ind w:left="1135" w:right="3451" w:firstLine="0"/>
        <w:jc w:val="left"/>
      </w:pPr>
      <w:r>
        <w:t>25</w:t>
      </w:r>
      <w:r>
        <w:rPr>
          <w:spacing w:val="-7"/>
        </w:rPr>
        <w:t xml:space="preserve"> </w:t>
      </w:r>
      <w:r>
        <w:t>октября:</w:t>
      </w:r>
      <w:r>
        <w:rPr>
          <w:spacing w:val="-13"/>
        </w:rPr>
        <w:t xml:space="preserve"> </w:t>
      </w:r>
      <w:r>
        <w:t>Международный</w:t>
      </w:r>
      <w:r>
        <w:rPr>
          <w:spacing w:val="-5"/>
        </w:rPr>
        <w:t xml:space="preserve"> </w:t>
      </w:r>
      <w:r>
        <w:t>день</w:t>
      </w:r>
      <w:r>
        <w:rPr>
          <w:spacing w:val="-6"/>
        </w:rPr>
        <w:t xml:space="preserve"> </w:t>
      </w:r>
      <w:r>
        <w:t>школьных</w:t>
      </w:r>
      <w:r>
        <w:rPr>
          <w:spacing w:val="-7"/>
        </w:rPr>
        <w:t xml:space="preserve"> </w:t>
      </w:r>
      <w:r>
        <w:t>библиотек; Третье воскресенье октября: День отца.</w:t>
      </w:r>
    </w:p>
    <w:p w:rsidR="000C0C23" w:rsidRDefault="00692F60">
      <w:pPr>
        <w:pStyle w:val="a3"/>
        <w:spacing w:line="263" w:lineRule="exact"/>
        <w:ind w:left="1135" w:firstLine="0"/>
        <w:jc w:val="left"/>
      </w:pPr>
      <w:r>
        <w:rPr>
          <w:spacing w:val="-2"/>
        </w:rPr>
        <w:t>Ноябрь:</w:t>
      </w:r>
    </w:p>
    <w:p w:rsidR="000C0C23" w:rsidRDefault="000C0C23">
      <w:pPr>
        <w:pStyle w:val="a3"/>
        <w:spacing w:line="263" w:lineRule="exact"/>
        <w:jc w:val="left"/>
        <w:sectPr w:rsidR="000C0C23">
          <w:pgSz w:w="11910" w:h="16850"/>
          <w:pgMar w:top="1040" w:right="0" w:bottom="1140" w:left="1275" w:header="0" w:footer="885" w:gutter="0"/>
          <w:cols w:space="720"/>
        </w:sectPr>
      </w:pPr>
    </w:p>
    <w:p w:rsidR="000C0C23" w:rsidRDefault="00692F60">
      <w:pPr>
        <w:pStyle w:val="a3"/>
        <w:spacing w:before="72"/>
        <w:ind w:left="1135" w:firstLine="0"/>
        <w:jc w:val="left"/>
      </w:pPr>
      <w:r>
        <w:t>4</w:t>
      </w:r>
      <w:r>
        <w:rPr>
          <w:spacing w:val="20"/>
        </w:rPr>
        <w:t xml:space="preserve"> </w:t>
      </w:r>
      <w:r>
        <w:t>ноября:</w:t>
      </w:r>
      <w:r>
        <w:rPr>
          <w:spacing w:val="13"/>
        </w:rPr>
        <w:t xml:space="preserve"> </w:t>
      </w:r>
      <w:r>
        <w:t>День</w:t>
      </w:r>
      <w:r>
        <w:rPr>
          <w:spacing w:val="22"/>
        </w:rPr>
        <w:t xml:space="preserve"> </w:t>
      </w:r>
      <w:r>
        <w:t>народного</w:t>
      </w:r>
      <w:r>
        <w:rPr>
          <w:spacing w:val="23"/>
        </w:rPr>
        <w:t xml:space="preserve"> </w:t>
      </w:r>
      <w:r>
        <w:rPr>
          <w:spacing w:val="-2"/>
        </w:rPr>
        <w:t>единства;</w:t>
      </w:r>
    </w:p>
    <w:p w:rsidR="000C0C23" w:rsidRDefault="00692F60">
      <w:pPr>
        <w:pStyle w:val="a3"/>
        <w:spacing w:before="62" w:line="288" w:lineRule="auto"/>
        <w:ind w:right="1216"/>
        <w:jc w:val="left"/>
      </w:pPr>
      <w:r>
        <w:t>8</w:t>
      </w:r>
      <w:r>
        <w:rPr>
          <w:spacing w:val="40"/>
        </w:rPr>
        <w:t xml:space="preserve"> </w:t>
      </w:r>
      <w:r>
        <w:t>ноября:</w:t>
      </w:r>
      <w:r>
        <w:rPr>
          <w:spacing w:val="40"/>
        </w:rPr>
        <w:t xml:space="preserve"> </w:t>
      </w:r>
      <w:r>
        <w:t>День</w:t>
      </w:r>
      <w:r>
        <w:rPr>
          <w:spacing w:val="80"/>
        </w:rPr>
        <w:t xml:space="preserve"> </w:t>
      </w:r>
      <w:r>
        <w:t>памяти</w:t>
      </w:r>
      <w:r>
        <w:rPr>
          <w:spacing w:val="80"/>
        </w:rPr>
        <w:t xml:space="preserve"> </w:t>
      </w:r>
      <w:r>
        <w:t>погибших</w:t>
      </w:r>
      <w:r>
        <w:rPr>
          <w:spacing w:val="40"/>
        </w:rPr>
        <w:t xml:space="preserve"> </w:t>
      </w:r>
      <w:r>
        <w:t>при</w:t>
      </w:r>
      <w:r>
        <w:rPr>
          <w:spacing w:val="40"/>
        </w:rPr>
        <w:t xml:space="preserve"> </w:t>
      </w:r>
      <w:r>
        <w:t>исполнении</w:t>
      </w:r>
      <w:r>
        <w:rPr>
          <w:spacing w:val="80"/>
        </w:rPr>
        <w:t xml:space="preserve"> </w:t>
      </w:r>
      <w:r>
        <w:t>служебных</w:t>
      </w:r>
      <w:r>
        <w:rPr>
          <w:spacing w:val="80"/>
        </w:rPr>
        <w:t xml:space="preserve"> </w:t>
      </w:r>
      <w:r>
        <w:t>обязанностей сотрудников</w:t>
      </w:r>
      <w:r>
        <w:rPr>
          <w:spacing w:val="40"/>
        </w:rPr>
        <w:t xml:space="preserve"> </w:t>
      </w:r>
      <w:r>
        <w:t>органов внутренних дел России;</w:t>
      </w:r>
    </w:p>
    <w:p w:rsidR="000C0C23" w:rsidRDefault="00692F60">
      <w:pPr>
        <w:pStyle w:val="a3"/>
        <w:spacing w:line="263" w:lineRule="exact"/>
        <w:ind w:left="1135" w:firstLine="0"/>
        <w:jc w:val="left"/>
      </w:pPr>
      <w:r>
        <w:t>Последнее</w:t>
      </w:r>
      <w:r>
        <w:rPr>
          <w:spacing w:val="24"/>
        </w:rPr>
        <w:t xml:space="preserve"> </w:t>
      </w:r>
      <w:r>
        <w:t>воскресенье</w:t>
      </w:r>
      <w:r>
        <w:rPr>
          <w:spacing w:val="21"/>
        </w:rPr>
        <w:t xml:space="preserve"> </w:t>
      </w:r>
      <w:r>
        <w:t>ноября:</w:t>
      </w:r>
      <w:r>
        <w:rPr>
          <w:spacing w:val="29"/>
        </w:rPr>
        <w:t xml:space="preserve"> </w:t>
      </w:r>
      <w:r>
        <w:t>День</w:t>
      </w:r>
      <w:r>
        <w:rPr>
          <w:spacing w:val="35"/>
        </w:rPr>
        <w:t xml:space="preserve"> </w:t>
      </w:r>
      <w:r>
        <w:rPr>
          <w:spacing w:val="-2"/>
        </w:rPr>
        <w:t>Матери;</w:t>
      </w:r>
    </w:p>
    <w:p w:rsidR="000C0C23" w:rsidRDefault="00692F60">
      <w:pPr>
        <w:pStyle w:val="a3"/>
        <w:spacing w:before="48" w:line="292" w:lineRule="auto"/>
        <w:ind w:left="1135" w:right="2467" w:firstLine="0"/>
        <w:jc w:val="left"/>
      </w:pPr>
      <w:r>
        <w:t>30</w:t>
      </w:r>
      <w:r>
        <w:rPr>
          <w:spacing w:val="36"/>
        </w:rPr>
        <w:t xml:space="preserve"> </w:t>
      </w:r>
      <w:r>
        <w:t>ноября: День</w:t>
      </w:r>
      <w:r>
        <w:rPr>
          <w:spacing w:val="32"/>
        </w:rPr>
        <w:t xml:space="preserve"> </w:t>
      </w:r>
      <w:r>
        <w:t>Государственного</w:t>
      </w:r>
      <w:r>
        <w:rPr>
          <w:spacing w:val="34"/>
        </w:rPr>
        <w:t xml:space="preserve"> </w:t>
      </w:r>
      <w:r>
        <w:t>герба</w:t>
      </w:r>
      <w:r>
        <w:rPr>
          <w:spacing w:val="35"/>
        </w:rPr>
        <w:t xml:space="preserve"> </w:t>
      </w:r>
      <w:r>
        <w:t>Российской</w:t>
      </w:r>
      <w:r>
        <w:rPr>
          <w:spacing w:val="34"/>
        </w:rPr>
        <w:t xml:space="preserve"> </w:t>
      </w:r>
      <w:r>
        <w:t xml:space="preserve">Федерации. </w:t>
      </w:r>
      <w:r>
        <w:rPr>
          <w:spacing w:val="-2"/>
        </w:rPr>
        <w:t>Декабрь:</w:t>
      </w:r>
    </w:p>
    <w:p w:rsidR="000C0C23" w:rsidRDefault="00692F60">
      <w:pPr>
        <w:pStyle w:val="a3"/>
        <w:spacing w:line="258" w:lineRule="exact"/>
        <w:ind w:left="1135" w:firstLine="0"/>
        <w:jc w:val="left"/>
      </w:pPr>
      <w:r>
        <w:t>3</w:t>
      </w:r>
      <w:r>
        <w:rPr>
          <w:spacing w:val="35"/>
        </w:rPr>
        <w:t xml:space="preserve"> </w:t>
      </w:r>
      <w:r>
        <w:t>декабря:</w:t>
      </w:r>
      <w:r>
        <w:rPr>
          <w:spacing w:val="24"/>
        </w:rPr>
        <w:t xml:space="preserve"> </w:t>
      </w:r>
      <w:r>
        <w:t>День</w:t>
      </w:r>
      <w:r>
        <w:rPr>
          <w:spacing w:val="29"/>
        </w:rPr>
        <w:t xml:space="preserve"> </w:t>
      </w:r>
      <w:r>
        <w:t>неизвестного</w:t>
      </w:r>
      <w:r>
        <w:rPr>
          <w:spacing w:val="36"/>
        </w:rPr>
        <w:t xml:space="preserve"> </w:t>
      </w:r>
      <w:r>
        <w:t>солдата;</w:t>
      </w:r>
      <w:r>
        <w:rPr>
          <w:spacing w:val="41"/>
        </w:rPr>
        <w:t xml:space="preserve"> </w:t>
      </w:r>
      <w:r>
        <w:t>Международный</w:t>
      </w:r>
      <w:r>
        <w:rPr>
          <w:spacing w:val="36"/>
        </w:rPr>
        <w:t xml:space="preserve"> </w:t>
      </w:r>
      <w:r>
        <w:t>день</w:t>
      </w:r>
      <w:r>
        <w:rPr>
          <w:spacing w:val="30"/>
        </w:rPr>
        <w:t xml:space="preserve"> </w:t>
      </w:r>
      <w:r>
        <w:rPr>
          <w:spacing w:val="-2"/>
        </w:rPr>
        <w:t>инвалидов;</w:t>
      </w:r>
    </w:p>
    <w:p w:rsidR="000C0C23" w:rsidRDefault="00692F60">
      <w:pPr>
        <w:pStyle w:val="a3"/>
        <w:spacing w:before="52"/>
        <w:ind w:left="1135" w:firstLine="0"/>
        <w:jc w:val="left"/>
      </w:pPr>
      <w:r>
        <w:t>5</w:t>
      </w:r>
      <w:r>
        <w:rPr>
          <w:spacing w:val="25"/>
        </w:rPr>
        <w:t xml:space="preserve"> </w:t>
      </w:r>
      <w:r>
        <w:t>декабря:</w:t>
      </w:r>
      <w:r>
        <w:rPr>
          <w:spacing w:val="20"/>
        </w:rPr>
        <w:t xml:space="preserve"> </w:t>
      </w:r>
      <w:r>
        <w:t>День</w:t>
      </w:r>
      <w:r>
        <w:rPr>
          <w:spacing w:val="29"/>
        </w:rPr>
        <w:t xml:space="preserve"> </w:t>
      </w:r>
      <w:r>
        <w:t>добровольца</w:t>
      </w:r>
      <w:r>
        <w:rPr>
          <w:spacing w:val="34"/>
        </w:rPr>
        <w:t xml:space="preserve"> </w:t>
      </w:r>
      <w:r>
        <w:t>(волонтера)</w:t>
      </w:r>
      <w:r>
        <w:rPr>
          <w:spacing w:val="29"/>
        </w:rPr>
        <w:t xml:space="preserve"> </w:t>
      </w:r>
      <w:r>
        <w:t>в</w:t>
      </w:r>
      <w:r>
        <w:rPr>
          <w:spacing w:val="36"/>
        </w:rPr>
        <w:t xml:space="preserve"> </w:t>
      </w:r>
      <w:r>
        <w:rPr>
          <w:spacing w:val="-2"/>
        </w:rPr>
        <w:t>России;</w:t>
      </w:r>
    </w:p>
    <w:p w:rsidR="000C0C23" w:rsidRDefault="00692F60">
      <w:pPr>
        <w:pStyle w:val="a3"/>
        <w:spacing w:before="57"/>
        <w:ind w:left="1135" w:firstLine="0"/>
        <w:jc w:val="left"/>
      </w:pPr>
      <w:r>
        <w:t>9</w:t>
      </w:r>
      <w:r>
        <w:rPr>
          <w:spacing w:val="16"/>
        </w:rPr>
        <w:t xml:space="preserve"> </w:t>
      </w:r>
      <w:r>
        <w:t>декабря:</w:t>
      </w:r>
      <w:r>
        <w:rPr>
          <w:spacing w:val="11"/>
        </w:rPr>
        <w:t xml:space="preserve"> </w:t>
      </w:r>
      <w:r>
        <w:t>День</w:t>
      </w:r>
      <w:r>
        <w:rPr>
          <w:spacing w:val="18"/>
        </w:rPr>
        <w:t xml:space="preserve"> </w:t>
      </w:r>
      <w:r>
        <w:t>Героев</w:t>
      </w:r>
      <w:r>
        <w:rPr>
          <w:spacing w:val="21"/>
        </w:rPr>
        <w:t xml:space="preserve"> </w:t>
      </w:r>
      <w:r>
        <w:rPr>
          <w:spacing w:val="-2"/>
        </w:rPr>
        <w:t>Отечества;</w:t>
      </w:r>
    </w:p>
    <w:p w:rsidR="000C0C23" w:rsidRDefault="00692F60">
      <w:pPr>
        <w:pStyle w:val="a3"/>
        <w:spacing w:before="48" w:line="292" w:lineRule="auto"/>
        <w:ind w:left="1135" w:right="3451" w:firstLine="0"/>
        <w:jc w:val="left"/>
      </w:pPr>
      <w:r>
        <w:t>12</w:t>
      </w:r>
      <w:r>
        <w:rPr>
          <w:spacing w:val="35"/>
        </w:rPr>
        <w:t xml:space="preserve"> </w:t>
      </w:r>
      <w:r>
        <w:t>декабря: День</w:t>
      </w:r>
      <w:r>
        <w:rPr>
          <w:spacing w:val="40"/>
        </w:rPr>
        <w:t xml:space="preserve"> </w:t>
      </w:r>
      <w:r>
        <w:t>Конституции</w:t>
      </w:r>
      <w:r>
        <w:rPr>
          <w:spacing w:val="34"/>
        </w:rPr>
        <w:t xml:space="preserve"> </w:t>
      </w:r>
      <w:r>
        <w:t>Российской</w:t>
      </w:r>
      <w:r>
        <w:rPr>
          <w:spacing w:val="33"/>
        </w:rPr>
        <w:t xml:space="preserve"> </w:t>
      </w:r>
      <w:r>
        <w:t xml:space="preserve">Федерации. </w:t>
      </w:r>
      <w:r>
        <w:rPr>
          <w:spacing w:val="-2"/>
        </w:rPr>
        <w:t>Январь:</w:t>
      </w:r>
    </w:p>
    <w:p w:rsidR="000C0C23" w:rsidRDefault="00692F60">
      <w:pPr>
        <w:pStyle w:val="a3"/>
        <w:spacing w:line="258" w:lineRule="exact"/>
        <w:ind w:left="1135" w:firstLine="0"/>
        <w:jc w:val="left"/>
      </w:pPr>
      <w:r>
        <w:t>25</w:t>
      </w:r>
      <w:r>
        <w:rPr>
          <w:spacing w:val="24"/>
        </w:rPr>
        <w:t xml:space="preserve"> </w:t>
      </w:r>
      <w:r>
        <w:t>января:</w:t>
      </w:r>
      <w:r>
        <w:rPr>
          <w:spacing w:val="10"/>
        </w:rPr>
        <w:t xml:space="preserve"> </w:t>
      </w:r>
      <w:r>
        <w:t>День</w:t>
      </w:r>
      <w:r>
        <w:rPr>
          <w:spacing w:val="18"/>
        </w:rPr>
        <w:t xml:space="preserve"> </w:t>
      </w:r>
      <w:r>
        <w:t>российского</w:t>
      </w:r>
      <w:r>
        <w:rPr>
          <w:spacing w:val="28"/>
        </w:rPr>
        <w:t xml:space="preserve"> </w:t>
      </w:r>
      <w:r>
        <w:rPr>
          <w:spacing w:val="-2"/>
        </w:rPr>
        <w:t>студенчества;</w:t>
      </w:r>
    </w:p>
    <w:p w:rsidR="000C0C23" w:rsidRDefault="00692F60">
      <w:pPr>
        <w:pStyle w:val="a3"/>
        <w:spacing w:before="48" w:line="290" w:lineRule="auto"/>
        <w:ind w:right="850"/>
      </w:pPr>
      <w:r>
        <w:t>27 января: День полного освобождения Ленинграда от фашистской блокады; День освобождения</w:t>
      </w:r>
      <w:r>
        <w:rPr>
          <w:spacing w:val="40"/>
        </w:rPr>
        <w:t xml:space="preserve"> </w:t>
      </w:r>
      <w:r>
        <w:t>Красной</w:t>
      </w:r>
      <w:r>
        <w:rPr>
          <w:spacing w:val="40"/>
        </w:rPr>
        <w:t xml:space="preserve"> </w:t>
      </w:r>
      <w:r>
        <w:t>армией</w:t>
      </w:r>
      <w:r>
        <w:rPr>
          <w:spacing w:val="40"/>
        </w:rPr>
        <w:t xml:space="preserve"> </w:t>
      </w:r>
      <w:r>
        <w:t>крупнейшего</w:t>
      </w:r>
      <w:r>
        <w:rPr>
          <w:spacing w:val="40"/>
        </w:rPr>
        <w:t xml:space="preserve"> </w:t>
      </w:r>
      <w:r>
        <w:t>«лагеря</w:t>
      </w:r>
      <w:r>
        <w:rPr>
          <w:spacing w:val="40"/>
        </w:rPr>
        <w:t xml:space="preserve"> </w:t>
      </w:r>
      <w:r>
        <w:t>смерти»</w:t>
      </w:r>
      <w:r>
        <w:rPr>
          <w:spacing w:val="40"/>
        </w:rPr>
        <w:t xml:space="preserve"> </w:t>
      </w:r>
      <w:r>
        <w:t>Аушвиц-Биркенау (Освенцима)</w:t>
      </w:r>
      <w:r>
        <w:rPr>
          <w:spacing w:val="40"/>
        </w:rPr>
        <w:t xml:space="preserve"> </w:t>
      </w:r>
      <w:r>
        <w:t>– День памяти</w:t>
      </w:r>
      <w:r>
        <w:rPr>
          <w:spacing w:val="40"/>
        </w:rPr>
        <w:t xml:space="preserve"> </w:t>
      </w:r>
      <w:r>
        <w:t>жертв</w:t>
      </w:r>
      <w:r>
        <w:rPr>
          <w:spacing w:val="40"/>
        </w:rPr>
        <w:t xml:space="preserve"> </w:t>
      </w:r>
      <w:r>
        <w:t>Холокоста.</w:t>
      </w:r>
    </w:p>
    <w:p w:rsidR="000C0C23" w:rsidRDefault="00692F60">
      <w:pPr>
        <w:pStyle w:val="a3"/>
        <w:ind w:left="1135" w:firstLine="0"/>
        <w:jc w:val="left"/>
      </w:pPr>
      <w:r>
        <w:rPr>
          <w:spacing w:val="-2"/>
        </w:rPr>
        <w:t>Февраль:</w:t>
      </w:r>
    </w:p>
    <w:p w:rsidR="000C0C23" w:rsidRDefault="00692F60">
      <w:pPr>
        <w:pStyle w:val="a3"/>
        <w:spacing w:before="53" w:line="288" w:lineRule="auto"/>
        <w:ind w:right="199"/>
        <w:jc w:val="left"/>
      </w:pPr>
      <w:r>
        <w:t>2</w:t>
      </w:r>
      <w:r>
        <w:rPr>
          <w:spacing w:val="40"/>
        </w:rPr>
        <w:t xml:space="preserve"> </w:t>
      </w:r>
      <w:r>
        <w:t>февраля:</w:t>
      </w:r>
      <w:r>
        <w:rPr>
          <w:spacing w:val="40"/>
        </w:rPr>
        <w:t xml:space="preserve"> </w:t>
      </w:r>
      <w:r>
        <w:t>День</w:t>
      </w:r>
      <w:r>
        <w:rPr>
          <w:spacing w:val="40"/>
        </w:rPr>
        <w:t xml:space="preserve"> </w:t>
      </w:r>
      <w:r>
        <w:t>разгрома</w:t>
      </w:r>
      <w:r>
        <w:rPr>
          <w:spacing w:val="40"/>
        </w:rPr>
        <w:t xml:space="preserve"> </w:t>
      </w:r>
      <w:r>
        <w:t>советскими</w:t>
      </w:r>
      <w:r>
        <w:rPr>
          <w:spacing w:val="40"/>
        </w:rPr>
        <w:t xml:space="preserve"> </w:t>
      </w:r>
      <w:r>
        <w:t>войсками</w:t>
      </w:r>
      <w:r>
        <w:rPr>
          <w:spacing w:val="40"/>
        </w:rPr>
        <w:t xml:space="preserve"> </w:t>
      </w:r>
      <w:r>
        <w:t>немецко-фашистских</w:t>
      </w:r>
      <w:r>
        <w:rPr>
          <w:spacing w:val="40"/>
        </w:rPr>
        <w:t xml:space="preserve"> </w:t>
      </w:r>
      <w:r>
        <w:t>войск</w:t>
      </w:r>
      <w:r>
        <w:rPr>
          <w:spacing w:val="40"/>
        </w:rPr>
        <w:t xml:space="preserve"> </w:t>
      </w:r>
      <w:r>
        <w:t>в Сталинградской битве;</w:t>
      </w:r>
    </w:p>
    <w:p w:rsidR="000C0C23" w:rsidRDefault="00692F60">
      <w:pPr>
        <w:pStyle w:val="a3"/>
        <w:spacing w:line="263" w:lineRule="exact"/>
        <w:ind w:left="1135" w:firstLine="0"/>
        <w:jc w:val="left"/>
      </w:pPr>
      <w:r>
        <w:t>8</w:t>
      </w:r>
      <w:r>
        <w:rPr>
          <w:spacing w:val="20"/>
        </w:rPr>
        <w:t xml:space="preserve"> </w:t>
      </w:r>
      <w:r>
        <w:t>февраля:</w:t>
      </w:r>
      <w:r>
        <w:rPr>
          <w:spacing w:val="14"/>
        </w:rPr>
        <w:t xml:space="preserve"> </w:t>
      </w:r>
      <w:r>
        <w:t>День</w:t>
      </w:r>
      <w:r>
        <w:rPr>
          <w:spacing w:val="29"/>
        </w:rPr>
        <w:t xml:space="preserve"> </w:t>
      </w:r>
      <w:r>
        <w:t>российской</w:t>
      </w:r>
      <w:r>
        <w:rPr>
          <w:spacing w:val="26"/>
        </w:rPr>
        <w:t xml:space="preserve"> </w:t>
      </w:r>
      <w:r>
        <w:rPr>
          <w:spacing w:val="-2"/>
        </w:rPr>
        <w:t>науки;</w:t>
      </w:r>
    </w:p>
    <w:p w:rsidR="000C0C23" w:rsidRDefault="00692F60">
      <w:pPr>
        <w:pStyle w:val="a3"/>
        <w:spacing w:before="52" w:line="288" w:lineRule="auto"/>
        <w:ind w:right="199"/>
        <w:jc w:val="left"/>
      </w:pPr>
      <w:r>
        <w:t>15</w:t>
      </w:r>
      <w:r>
        <w:rPr>
          <w:spacing w:val="39"/>
        </w:rPr>
        <w:t xml:space="preserve"> </w:t>
      </w:r>
      <w:r>
        <w:t>февраля:</w:t>
      </w:r>
      <w:r>
        <w:rPr>
          <w:spacing w:val="33"/>
        </w:rPr>
        <w:t xml:space="preserve"> </w:t>
      </w:r>
      <w:r>
        <w:t>День</w:t>
      </w:r>
      <w:r>
        <w:rPr>
          <w:spacing w:val="40"/>
        </w:rPr>
        <w:t xml:space="preserve"> </w:t>
      </w:r>
      <w:r>
        <w:t>памяти</w:t>
      </w:r>
      <w:r>
        <w:rPr>
          <w:spacing w:val="40"/>
        </w:rPr>
        <w:t xml:space="preserve"> </w:t>
      </w:r>
      <w:r>
        <w:t>о</w:t>
      </w:r>
      <w:r>
        <w:rPr>
          <w:spacing w:val="32"/>
        </w:rPr>
        <w:t xml:space="preserve"> </w:t>
      </w:r>
      <w:r>
        <w:t>россиянах,</w:t>
      </w:r>
      <w:r>
        <w:rPr>
          <w:spacing w:val="32"/>
        </w:rPr>
        <w:t xml:space="preserve"> </w:t>
      </w:r>
      <w:r>
        <w:t>исполнявших</w:t>
      </w:r>
      <w:r>
        <w:rPr>
          <w:spacing w:val="40"/>
        </w:rPr>
        <w:t xml:space="preserve"> </w:t>
      </w:r>
      <w:r>
        <w:t>служебный</w:t>
      </w:r>
      <w:r>
        <w:rPr>
          <w:spacing w:val="40"/>
        </w:rPr>
        <w:t xml:space="preserve"> </w:t>
      </w:r>
      <w:r>
        <w:t>долг</w:t>
      </w:r>
      <w:r>
        <w:rPr>
          <w:spacing w:val="40"/>
        </w:rPr>
        <w:t xml:space="preserve"> </w:t>
      </w:r>
      <w:r>
        <w:t>за</w:t>
      </w:r>
      <w:r>
        <w:rPr>
          <w:spacing w:val="31"/>
        </w:rPr>
        <w:t xml:space="preserve"> </w:t>
      </w:r>
      <w:r>
        <w:t xml:space="preserve">пределами </w:t>
      </w:r>
      <w:r>
        <w:rPr>
          <w:spacing w:val="-2"/>
        </w:rPr>
        <w:t>Отечества;</w:t>
      </w:r>
    </w:p>
    <w:p w:rsidR="000C0C23" w:rsidRDefault="00692F60">
      <w:pPr>
        <w:pStyle w:val="a3"/>
        <w:spacing w:line="264" w:lineRule="exact"/>
        <w:ind w:left="1135" w:firstLine="0"/>
        <w:jc w:val="left"/>
      </w:pPr>
      <w:r>
        <w:t>21</w:t>
      </w:r>
      <w:r>
        <w:rPr>
          <w:spacing w:val="20"/>
        </w:rPr>
        <w:t xml:space="preserve"> </w:t>
      </w:r>
      <w:r>
        <w:t>февраля:</w:t>
      </w:r>
      <w:r>
        <w:rPr>
          <w:spacing w:val="27"/>
        </w:rPr>
        <w:t xml:space="preserve"> </w:t>
      </w:r>
      <w:r>
        <w:t>Международный</w:t>
      </w:r>
      <w:r>
        <w:rPr>
          <w:spacing w:val="34"/>
        </w:rPr>
        <w:t xml:space="preserve"> </w:t>
      </w:r>
      <w:r>
        <w:t>день</w:t>
      </w:r>
      <w:r>
        <w:rPr>
          <w:spacing w:val="29"/>
        </w:rPr>
        <w:t xml:space="preserve"> </w:t>
      </w:r>
      <w:r>
        <w:t>родного</w:t>
      </w:r>
      <w:r>
        <w:rPr>
          <w:spacing w:val="22"/>
        </w:rPr>
        <w:t xml:space="preserve"> </w:t>
      </w:r>
      <w:r>
        <w:rPr>
          <w:spacing w:val="-2"/>
        </w:rPr>
        <w:t>языка;</w:t>
      </w:r>
    </w:p>
    <w:p w:rsidR="000C0C23" w:rsidRDefault="00692F60">
      <w:pPr>
        <w:pStyle w:val="a3"/>
        <w:spacing w:before="52" w:line="288" w:lineRule="auto"/>
        <w:ind w:left="1135" w:right="5024" w:firstLine="0"/>
        <w:jc w:val="left"/>
      </w:pPr>
      <w:r>
        <w:t xml:space="preserve">23 февраля: День защитника Отечества. </w:t>
      </w:r>
      <w:r>
        <w:rPr>
          <w:spacing w:val="-2"/>
        </w:rPr>
        <w:t>Март:</w:t>
      </w:r>
    </w:p>
    <w:p w:rsidR="000C0C23" w:rsidRDefault="00692F60">
      <w:pPr>
        <w:pStyle w:val="a3"/>
        <w:spacing w:line="259" w:lineRule="exact"/>
        <w:ind w:left="1135" w:firstLine="0"/>
        <w:jc w:val="left"/>
      </w:pPr>
      <w:r>
        <w:t>8</w:t>
      </w:r>
      <w:r>
        <w:rPr>
          <w:spacing w:val="26"/>
        </w:rPr>
        <w:t xml:space="preserve"> </w:t>
      </w:r>
      <w:r>
        <w:t>марта:</w:t>
      </w:r>
      <w:r>
        <w:rPr>
          <w:spacing w:val="27"/>
        </w:rPr>
        <w:t xml:space="preserve"> </w:t>
      </w:r>
      <w:r>
        <w:t>Международный</w:t>
      </w:r>
      <w:r>
        <w:rPr>
          <w:spacing w:val="32"/>
        </w:rPr>
        <w:t xml:space="preserve"> </w:t>
      </w:r>
      <w:r>
        <w:t>женский</w:t>
      </w:r>
      <w:r>
        <w:rPr>
          <w:spacing w:val="32"/>
        </w:rPr>
        <w:t xml:space="preserve"> </w:t>
      </w:r>
      <w:r>
        <w:rPr>
          <w:spacing w:val="-4"/>
        </w:rPr>
        <w:t>день;</w:t>
      </w:r>
    </w:p>
    <w:p w:rsidR="000C0C23" w:rsidRDefault="00692F60">
      <w:pPr>
        <w:pStyle w:val="a3"/>
        <w:spacing w:before="53"/>
        <w:ind w:left="1135" w:firstLine="0"/>
        <w:jc w:val="left"/>
      </w:pPr>
      <w:r>
        <w:t>18</w:t>
      </w:r>
      <w:r>
        <w:rPr>
          <w:spacing w:val="-2"/>
        </w:rPr>
        <w:t xml:space="preserve"> </w:t>
      </w:r>
      <w:r>
        <w:t>марта:</w:t>
      </w:r>
      <w:r>
        <w:rPr>
          <w:spacing w:val="-9"/>
        </w:rPr>
        <w:t xml:space="preserve"> </w:t>
      </w:r>
      <w:r>
        <w:t>День</w:t>
      </w:r>
      <w:r>
        <w:rPr>
          <w:spacing w:val="-1"/>
        </w:rPr>
        <w:t xml:space="preserve"> </w:t>
      </w:r>
      <w:r>
        <w:t>воссоединения</w:t>
      </w:r>
      <w:r>
        <w:rPr>
          <w:spacing w:val="-2"/>
        </w:rPr>
        <w:t xml:space="preserve"> </w:t>
      </w:r>
      <w:r>
        <w:t>Крыма</w:t>
      </w:r>
      <w:r>
        <w:rPr>
          <w:spacing w:val="-1"/>
        </w:rPr>
        <w:t xml:space="preserve"> </w:t>
      </w:r>
      <w:r>
        <w:t>с</w:t>
      </w:r>
      <w:r>
        <w:rPr>
          <w:spacing w:val="-3"/>
        </w:rPr>
        <w:t xml:space="preserve"> </w:t>
      </w:r>
      <w:r>
        <w:rPr>
          <w:spacing w:val="-2"/>
        </w:rPr>
        <w:t>Россией;</w:t>
      </w:r>
    </w:p>
    <w:p w:rsidR="000C0C23" w:rsidRDefault="00692F60">
      <w:pPr>
        <w:pStyle w:val="a3"/>
        <w:spacing w:before="57" w:line="300" w:lineRule="auto"/>
        <w:ind w:left="1135" w:right="5698" w:firstLine="0"/>
        <w:jc w:val="left"/>
      </w:pPr>
      <w:r>
        <w:t xml:space="preserve">27 марта: Всемирный день театра. </w:t>
      </w:r>
      <w:r>
        <w:rPr>
          <w:spacing w:val="-2"/>
        </w:rPr>
        <w:t>Апрель:</w:t>
      </w:r>
    </w:p>
    <w:p w:rsidR="000C0C23" w:rsidRDefault="00692F60">
      <w:pPr>
        <w:pStyle w:val="a3"/>
        <w:spacing w:line="242" w:lineRule="exact"/>
        <w:ind w:left="1135" w:firstLine="0"/>
        <w:jc w:val="left"/>
      </w:pPr>
      <w:r>
        <w:t>12</w:t>
      </w:r>
      <w:r>
        <w:rPr>
          <w:spacing w:val="15"/>
        </w:rPr>
        <w:t xml:space="preserve"> </w:t>
      </w:r>
      <w:r>
        <w:t>апреля:</w:t>
      </w:r>
      <w:r>
        <w:rPr>
          <w:spacing w:val="9"/>
        </w:rPr>
        <w:t xml:space="preserve"> </w:t>
      </w:r>
      <w:r>
        <w:t>День</w:t>
      </w:r>
      <w:r>
        <w:rPr>
          <w:spacing w:val="17"/>
        </w:rPr>
        <w:t xml:space="preserve"> </w:t>
      </w:r>
      <w:r>
        <w:rPr>
          <w:spacing w:val="-2"/>
        </w:rPr>
        <w:t>космонавтики;</w:t>
      </w:r>
    </w:p>
    <w:p w:rsidR="000C0C23" w:rsidRDefault="00692F60">
      <w:pPr>
        <w:pStyle w:val="a3"/>
        <w:spacing w:before="48" w:line="292" w:lineRule="auto"/>
        <w:ind w:right="873"/>
        <w:jc w:val="left"/>
      </w:pPr>
      <w:r>
        <w:t>19</w:t>
      </w:r>
      <w:r>
        <w:rPr>
          <w:spacing w:val="27"/>
        </w:rPr>
        <w:t xml:space="preserve"> </w:t>
      </w:r>
      <w:r>
        <w:t>апреля:</w:t>
      </w:r>
      <w:r>
        <w:rPr>
          <w:spacing w:val="21"/>
        </w:rPr>
        <w:t xml:space="preserve"> </w:t>
      </w:r>
      <w:r>
        <w:t>День</w:t>
      </w:r>
      <w:r>
        <w:rPr>
          <w:spacing w:val="29"/>
        </w:rPr>
        <w:t xml:space="preserve"> </w:t>
      </w:r>
      <w:r>
        <w:t>памяти</w:t>
      </w:r>
      <w:r>
        <w:rPr>
          <w:spacing w:val="39"/>
        </w:rPr>
        <w:t xml:space="preserve"> </w:t>
      </w:r>
      <w:r>
        <w:t>о</w:t>
      </w:r>
      <w:r>
        <w:rPr>
          <w:spacing w:val="14"/>
        </w:rPr>
        <w:t xml:space="preserve"> </w:t>
      </w:r>
      <w:r>
        <w:t>геноциде</w:t>
      </w:r>
      <w:r>
        <w:rPr>
          <w:spacing w:val="35"/>
        </w:rPr>
        <w:t xml:space="preserve"> </w:t>
      </w:r>
      <w:r>
        <w:t>советского</w:t>
      </w:r>
      <w:r>
        <w:rPr>
          <w:spacing w:val="24"/>
        </w:rPr>
        <w:t xml:space="preserve"> </w:t>
      </w:r>
      <w:r>
        <w:t>народа</w:t>
      </w:r>
      <w:r>
        <w:rPr>
          <w:spacing w:val="27"/>
        </w:rPr>
        <w:t xml:space="preserve"> </w:t>
      </w:r>
      <w:r>
        <w:t>нацистами</w:t>
      </w:r>
      <w:r>
        <w:rPr>
          <w:spacing w:val="32"/>
        </w:rPr>
        <w:t xml:space="preserve"> </w:t>
      </w:r>
      <w:r>
        <w:t>и</w:t>
      </w:r>
      <w:r>
        <w:rPr>
          <w:spacing w:val="29"/>
        </w:rPr>
        <w:t xml:space="preserve"> </w:t>
      </w:r>
      <w:r>
        <w:t>их</w:t>
      </w:r>
      <w:r>
        <w:rPr>
          <w:spacing w:val="34"/>
        </w:rPr>
        <w:t xml:space="preserve"> </w:t>
      </w:r>
      <w:r>
        <w:t>пособниками в годы Великой Отечественной войны.</w:t>
      </w:r>
    </w:p>
    <w:p w:rsidR="000C0C23" w:rsidRDefault="00692F60">
      <w:pPr>
        <w:pStyle w:val="a3"/>
        <w:spacing w:line="263" w:lineRule="exact"/>
        <w:ind w:left="1135" w:firstLine="0"/>
        <w:jc w:val="left"/>
      </w:pPr>
      <w:r>
        <w:rPr>
          <w:spacing w:val="-4"/>
        </w:rPr>
        <w:t>Май:</w:t>
      </w:r>
    </w:p>
    <w:p w:rsidR="000C0C23" w:rsidRDefault="00692F60">
      <w:pPr>
        <w:pStyle w:val="a3"/>
        <w:spacing w:before="47"/>
        <w:ind w:left="1135" w:firstLine="0"/>
        <w:jc w:val="left"/>
      </w:pPr>
      <w:r>
        <w:t>1</w:t>
      </w:r>
      <w:r>
        <w:rPr>
          <w:spacing w:val="14"/>
        </w:rPr>
        <w:t xml:space="preserve"> </w:t>
      </w:r>
      <w:r>
        <w:t>мая:</w:t>
      </w:r>
      <w:r>
        <w:rPr>
          <w:spacing w:val="7"/>
        </w:rPr>
        <w:t xml:space="preserve"> </w:t>
      </w:r>
      <w:r>
        <w:t>Праздник</w:t>
      </w:r>
      <w:r>
        <w:rPr>
          <w:spacing w:val="14"/>
        </w:rPr>
        <w:t xml:space="preserve"> </w:t>
      </w:r>
      <w:r>
        <w:t>Весны</w:t>
      </w:r>
      <w:r>
        <w:rPr>
          <w:spacing w:val="15"/>
        </w:rPr>
        <w:t xml:space="preserve"> </w:t>
      </w:r>
      <w:r>
        <w:t>и</w:t>
      </w:r>
      <w:r>
        <w:rPr>
          <w:spacing w:val="22"/>
        </w:rPr>
        <w:t xml:space="preserve"> </w:t>
      </w:r>
      <w:r>
        <w:rPr>
          <w:spacing w:val="-2"/>
        </w:rPr>
        <w:t>Труда;</w:t>
      </w:r>
    </w:p>
    <w:p w:rsidR="000C0C23" w:rsidRDefault="00692F60">
      <w:pPr>
        <w:pStyle w:val="a3"/>
        <w:spacing w:before="52"/>
        <w:ind w:left="1135" w:firstLine="0"/>
        <w:jc w:val="left"/>
      </w:pPr>
      <w:r>
        <w:t>9</w:t>
      </w:r>
      <w:r>
        <w:rPr>
          <w:spacing w:val="14"/>
        </w:rPr>
        <w:t xml:space="preserve"> </w:t>
      </w:r>
      <w:r>
        <w:t>мая:</w:t>
      </w:r>
      <w:r>
        <w:rPr>
          <w:spacing w:val="8"/>
        </w:rPr>
        <w:t xml:space="preserve"> </w:t>
      </w:r>
      <w:r>
        <w:t>День</w:t>
      </w:r>
      <w:r>
        <w:rPr>
          <w:spacing w:val="27"/>
        </w:rPr>
        <w:t xml:space="preserve"> </w:t>
      </w:r>
      <w:r>
        <w:rPr>
          <w:spacing w:val="-2"/>
        </w:rPr>
        <w:t>Победы;</w:t>
      </w:r>
    </w:p>
    <w:p w:rsidR="000C0C23" w:rsidRDefault="00692F60">
      <w:pPr>
        <w:pStyle w:val="a3"/>
        <w:spacing w:before="58"/>
        <w:ind w:left="1135" w:firstLine="0"/>
        <w:jc w:val="left"/>
      </w:pPr>
      <w:r>
        <w:t>19</w:t>
      </w:r>
      <w:r>
        <w:rPr>
          <w:spacing w:val="-3"/>
        </w:rPr>
        <w:t xml:space="preserve"> </w:t>
      </w:r>
      <w:r>
        <w:t>мая:</w:t>
      </w:r>
      <w:r>
        <w:rPr>
          <w:spacing w:val="-10"/>
        </w:rPr>
        <w:t xml:space="preserve"> </w:t>
      </w:r>
      <w:r>
        <w:t>День</w:t>
      </w:r>
      <w:r>
        <w:rPr>
          <w:spacing w:val="-2"/>
        </w:rPr>
        <w:t xml:space="preserve"> </w:t>
      </w:r>
      <w:r>
        <w:t>детских</w:t>
      </w:r>
      <w:r>
        <w:rPr>
          <w:spacing w:val="-1"/>
        </w:rPr>
        <w:t xml:space="preserve"> </w:t>
      </w:r>
      <w:r>
        <w:t>общественных</w:t>
      </w:r>
      <w:r>
        <w:rPr>
          <w:spacing w:val="-2"/>
        </w:rPr>
        <w:t xml:space="preserve"> </w:t>
      </w:r>
      <w:r>
        <w:t>организаций</w:t>
      </w:r>
      <w:r>
        <w:rPr>
          <w:spacing w:val="1"/>
        </w:rPr>
        <w:t xml:space="preserve"> </w:t>
      </w:r>
      <w:r>
        <w:rPr>
          <w:spacing w:val="-2"/>
        </w:rPr>
        <w:t>России;</w:t>
      </w:r>
    </w:p>
    <w:p w:rsidR="000C0C23" w:rsidRDefault="00692F60">
      <w:pPr>
        <w:pStyle w:val="a3"/>
        <w:spacing w:before="52" w:line="288" w:lineRule="auto"/>
        <w:ind w:left="1135" w:right="4361" w:firstLine="0"/>
        <w:jc w:val="left"/>
      </w:pPr>
      <w:r>
        <w:t xml:space="preserve">24 мая: День славянской письменности и культуры. </w:t>
      </w:r>
      <w:r>
        <w:rPr>
          <w:spacing w:val="-2"/>
        </w:rPr>
        <w:t>Июнь:</w:t>
      </w:r>
    </w:p>
    <w:p w:rsidR="000C0C23" w:rsidRDefault="00692F60">
      <w:pPr>
        <w:pStyle w:val="a3"/>
        <w:spacing w:line="290" w:lineRule="auto"/>
        <w:ind w:left="1135" w:right="6537" w:firstLine="0"/>
        <w:jc w:val="left"/>
      </w:pPr>
      <w:r>
        <w:t>1</w:t>
      </w:r>
      <w:r>
        <w:rPr>
          <w:spacing w:val="40"/>
        </w:rPr>
        <w:t xml:space="preserve"> </w:t>
      </w:r>
      <w:r>
        <w:t>июня: День</w:t>
      </w:r>
      <w:r>
        <w:rPr>
          <w:spacing w:val="40"/>
        </w:rPr>
        <w:t xml:space="preserve"> </w:t>
      </w:r>
      <w:r>
        <w:t>защиты</w:t>
      </w:r>
      <w:r>
        <w:rPr>
          <w:spacing w:val="40"/>
        </w:rPr>
        <w:t xml:space="preserve"> </w:t>
      </w:r>
      <w:r>
        <w:t>детей; 6 июня: День русского языка; 12 июня: День России;</w:t>
      </w:r>
    </w:p>
    <w:p w:rsidR="000C0C23" w:rsidRDefault="00692F60">
      <w:pPr>
        <w:pStyle w:val="a3"/>
        <w:spacing w:line="260" w:lineRule="exact"/>
        <w:ind w:left="1135" w:firstLine="0"/>
        <w:jc w:val="left"/>
      </w:pPr>
      <w:r>
        <w:t>22</w:t>
      </w:r>
      <w:r>
        <w:rPr>
          <w:spacing w:val="14"/>
        </w:rPr>
        <w:t xml:space="preserve"> </w:t>
      </w:r>
      <w:r>
        <w:t>июня:</w:t>
      </w:r>
      <w:r>
        <w:rPr>
          <w:spacing w:val="1"/>
        </w:rPr>
        <w:t xml:space="preserve"> </w:t>
      </w:r>
      <w:r>
        <w:t>День</w:t>
      </w:r>
      <w:r>
        <w:rPr>
          <w:spacing w:val="9"/>
        </w:rPr>
        <w:t xml:space="preserve"> </w:t>
      </w:r>
      <w:r>
        <w:t>памяти</w:t>
      </w:r>
      <w:r>
        <w:rPr>
          <w:spacing w:val="18"/>
        </w:rPr>
        <w:t xml:space="preserve"> </w:t>
      </w:r>
      <w:r>
        <w:t>и</w:t>
      </w:r>
      <w:r>
        <w:rPr>
          <w:spacing w:val="22"/>
        </w:rPr>
        <w:t xml:space="preserve"> </w:t>
      </w:r>
      <w:r>
        <w:rPr>
          <w:spacing w:val="-2"/>
        </w:rPr>
        <w:t>скорби;</w:t>
      </w:r>
    </w:p>
    <w:p w:rsidR="000C0C23" w:rsidRDefault="00692F60">
      <w:pPr>
        <w:pStyle w:val="a3"/>
        <w:spacing w:before="56" w:line="288" w:lineRule="auto"/>
        <w:ind w:left="1135" w:right="6693" w:firstLine="0"/>
        <w:jc w:val="left"/>
      </w:pPr>
      <w:r>
        <w:t xml:space="preserve">27 июня: День молодежи. </w:t>
      </w:r>
      <w:r>
        <w:rPr>
          <w:spacing w:val="-2"/>
        </w:rPr>
        <w:t>Июль:</w:t>
      </w:r>
    </w:p>
    <w:p w:rsidR="000C0C23" w:rsidRDefault="00692F60">
      <w:pPr>
        <w:pStyle w:val="a3"/>
        <w:spacing w:line="292" w:lineRule="auto"/>
        <w:ind w:left="1135" w:right="5024" w:firstLine="0"/>
        <w:jc w:val="left"/>
      </w:pPr>
      <w:r>
        <w:t xml:space="preserve">8 июля: День семьи, любви и верности. </w:t>
      </w:r>
      <w:r>
        <w:rPr>
          <w:spacing w:val="-2"/>
        </w:rPr>
        <w:t>Август:</w:t>
      </w:r>
    </w:p>
    <w:p w:rsidR="000C0C23" w:rsidRDefault="000C0C23">
      <w:pPr>
        <w:pStyle w:val="a3"/>
        <w:spacing w:line="292" w:lineRule="auto"/>
        <w:jc w:val="left"/>
        <w:sectPr w:rsidR="000C0C23">
          <w:pgSz w:w="11910" w:h="16850"/>
          <w:pgMar w:top="1040" w:right="0" w:bottom="1140" w:left="1275" w:header="0" w:footer="885" w:gutter="0"/>
          <w:cols w:space="720"/>
        </w:sectPr>
      </w:pPr>
    </w:p>
    <w:p w:rsidR="000C0C23" w:rsidRDefault="00692F60">
      <w:pPr>
        <w:pStyle w:val="a3"/>
        <w:spacing w:before="72"/>
        <w:ind w:left="1135" w:firstLine="0"/>
        <w:jc w:val="left"/>
      </w:pPr>
      <w:r>
        <w:t>Вторая</w:t>
      </w:r>
      <w:r>
        <w:rPr>
          <w:spacing w:val="24"/>
        </w:rPr>
        <w:t xml:space="preserve"> </w:t>
      </w:r>
      <w:r>
        <w:t>суббота</w:t>
      </w:r>
      <w:r>
        <w:rPr>
          <w:spacing w:val="21"/>
        </w:rPr>
        <w:t xml:space="preserve"> </w:t>
      </w:r>
      <w:r>
        <w:t>августа:</w:t>
      </w:r>
      <w:r>
        <w:rPr>
          <w:spacing w:val="10"/>
        </w:rPr>
        <w:t xml:space="preserve"> </w:t>
      </w:r>
      <w:r>
        <w:t>День</w:t>
      </w:r>
      <w:r>
        <w:rPr>
          <w:spacing w:val="32"/>
        </w:rPr>
        <w:t xml:space="preserve"> </w:t>
      </w:r>
      <w:r>
        <w:rPr>
          <w:spacing w:val="-2"/>
        </w:rPr>
        <w:t>физкультурника;</w:t>
      </w:r>
    </w:p>
    <w:p w:rsidR="000C0C23" w:rsidRDefault="00692F60">
      <w:pPr>
        <w:pStyle w:val="a3"/>
        <w:spacing w:before="62"/>
        <w:ind w:left="1135" w:firstLine="0"/>
        <w:jc w:val="left"/>
      </w:pPr>
      <w:r>
        <w:t>22</w:t>
      </w:r>
      <w:r>
        <w:rPr>
          <w:spacing w:val="36"/>
        </w:rPr>
        <w:t xml:space="preserve"> </w:t>
      </w:r>
      <w:r>
        <w:t>августа:</w:t>
      </w:r>
      <w:r>
        <w:rPr>
          <w:spacing w:val="25"/>
        </w:rPr>
        <w:t xml:space="preserve"> </w:t>
      </w:r>
      <w:r>
        <w:t>День</w:t>
      </w:r>
      <w:r>
        <w:rPr>
          <w:spacing w:val="34"/>
        </w:rPr>
        <w:t xml:space="preserve"> </w:t>
      </w:r>
      <w:r>
        <w:t>Государственного</w:t>
      </w:r>
      <w:r>
        <w:rPr>
          <w:spacing w:val="24"/>
        </w:rPr>
        <w:t xml:space="preserve"> </w:t>
      </w:r>
      <w:r>
        <w:t>флага</w:t>
      </w:r>
      <w:r>
        <w:rPr>
          <w:spacing w:val="37"/>
        </w:rPr>
        <w:t xml:space="preserve"> </w:t>
      </w:r>
      <w:r>
        <w:t>Российской</w:t>
      </w:r>
      <w:r>
        <w:rPr>
          <w:spacing w:val="42"/>
        </w:rPr>
        <w:t xml:space="preserve"> </w:t>
      </w:r>
      <w:r>
        <w:rPr>
          <w:spacing w:val="-2"/>
        </w:rPr>
        <w:t>Федерации;</w:t>
      </w:r>
    </w:p>
    <w:p w:rsidR="000C0C23" w:rsidRDefault="00692F60">
      <w:pPr>
        <w:pStyle w:val="a3"/>
        <w:spacing w:before="52"/>
        <w:ind w:left="1135" w:firstLine="0"/>
        <w:jc w:val="left"/>
      </w:pPr>
      <w:r>
        <w:t>27</w:t>
      </w:r>
      <w:r>
        <w:rPr>
          <w:spacing w:val="34"/>
        </w:rPr>
        <w:t xml:space="preserve"> </w:t>
      </w:r>
      <w:r>
        <w:t>августа:</w:t>
      </w:r>
      <w:r>
        <w:rPr>
          <w:spacing w:val="22"/>
        </w:rPr>
        <w:t xml:space="preserve"> </w:t>
      </w:r>
      <w:r>
        <w:t>День</w:t>
      </w:r>
      <w:r>
        <w:rPr>
          <w:spacing w:val="37"/>
        </w:rPr>
        <w:t xml:space="preserve"> </w:t>
      </w:r>
      <w:r>
        <w:t>российского</w:t>
      </w:r>
      <w:r>
        <w:rPr>
          <w:spacing w:val="27"/>
        </w:rPr>
        <w:t xml:space="preserve"> </w:t>
      </w:r>
      <w:r>
        <w:rPr>
          <w:spacing w:val="-4"/>
        </w:rPr>
        <w:t>кино.</w:t>
      </w:r>
    </w:p>
    <w:sectPr w:rsidR="000C0C23">
      <w:pgSz w:w="11910" w:h="16850"/>
      <w:pgMar w:top="1040" w:right="0" w:bottom="1140" w:left="1275" w:header="0" w:footer="88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0D4" w:rsidRDefault="001300D4">
      <w:r>
        <w:separator/>
      </w:r>
    </w:p>
  </w:endnote>
  <w:endnote w:type="continuationSeparator" w:id="0">
    <w:p w:rsidR="001300D4" w:rsidRDefault="00130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F60" w:rsidRDefault="00692F60">
    <w:pPr>
      <w:pStyle w:val="a3"/>
      <w:spacing w:line="14" w:lineRule="auto"/>
      <w:ind w:left="0" w:firstLine="0"/>
      <w:jc w:val="left"/>
      <w:rPr>
        <w:sz w:val="8"/>
      </w:rPr>
    </w:pPr>
    <w:r>
      <w:rPr>
        <w:noProof/>
        <w:sz w:val="8"/>
        <w:lang w:eastAsia="ru-RU"/>
      </w:rPr>
      <mc:AlternateContent>
        <mc:Choice Requires="wps">
          <w:drawing>
            <wp:anchor distT="0" distB="0" distL="0" distR="0" simplePos="0" relativeHeight="480714752" behindDoc="1" locked="0" layoutInCell="1" allowOverlap="1">
              <wp:simplePos x="0" y="0"/>
              <wp:positionH relativeFrom="page">
                <wp:posOffset>6795261</wp:posOffset>
              </wp:positionH>
              <wp:positionV relativeFrom="page">
                <wp:posOffset>9955784</wp:posOffset>
              </wp:positionV>
              <wp:extent cx="243204" cy="1600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204" cy="160020"/>
                      </a:xfrm>
                      <a:prstGeom prst="rect">
                        <a:avLst/>
                      </a:prstGeom>
                    </wps:spPr>
                    <wps:txbx>
                      <w:txbxContent>
                        <w:p w:rsidR="00692F60" w:rsidRDefault="00692F60">
                          <w:pPr>
                            <w:spacing w:line="23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F273F8">
                            <w:rPr>
                              <w:rFonts w:ascii="Calibri"/>
                              <w:noProof/>
                              <w:spacing w:val="-5"/>
                              <w:sz w:val="20"/>
                            </w:rPr>
                            <w:t>78</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35.05pt;margin-top:783.9pt;width:19.15pt;height:12.6pt;z-index:-2260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" filled="f" stroked="f">
              <v:path arrowok="t"/>
              <v:textbox inset="0,0,0,0">
                <w:txbxContent>
                  <w:p w:rsidR="00692F60" w:rsidRDefault="00692F60">
                    <w:pPr>
                      <w:spacing w:line="23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F273F8">
                      <w:rPr>
                        <w:rFonts w:ascii="Calibri"/>
                        <w:noProof/>
                        <w:spacing w:val="-5"/>
                        <w:sz w:val="20"/>
                      </w:rPr>
                      <w:t>78</w:t>
                    </w:r>
                    <w:r>
                      <w:rPr>
                        <w:rFonts w:ascii="Calibri"/>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F60" w:rsidRDefault="00692F60">
    <w:pPr>
      <w:pStyle w:val="a3"/>
      <w:spacing w:line="14" w:lineRule="auto"/>
      <w:ind w:left="0" w:firstLine="0"/>
      <w:jc w:val="left"/>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F60" w:rsidRDefault="00692F60">
    <w:pPr>
      <w:pStyle w:val="a3"/>
      <w:spacing w:line="14" w:lineRule="auto"/>
      <w:ind w:left="0" w:firstLine="0"/>
      <w:jc w:val="left"/>
      <w:rPr>
        <w:sz w:val="15"/>
      </w:rPr>
    </w:pPr>
    <w:r>
      <w:rPr>
        <w:noProof/>
        <w:sz w:val="15"/>
        <w:lang w:eastAsia="ru-RU"/>
      </w:rPr>
      <mc:AlternateContent>
        <mc:Choice Requires="wps">
          <w:drawing>
            <wp:anchor distT="0" distB="0" distL="0" distR="0" simplePos="0" relativeHeight="480715264" behindDoc="1" locked="0" layoutInCell="1" allowOverlap="1">
              <wp:simplePos x="0" y="0"/>
              <wp:positionH relativeFrom="page">
                <wp:posOffset>6795261</wp:posOffset>
              </wp:positionH>
              <wp:positionV relativeFrom="page">
                <wp:posOffset>9949688</wp:posOffset>
              </wp:positionV>
              <wp:extent cx="281305" cy="16002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60020"/>
                      </a:xfrm>
                      <a:prstGeom prst="rect">
                        <a:avLst/>
                      </a:prstGeom>
                    </wps:spPr>
                    <wps:txbx>
                      <w:txbxContent>
                        <w:p w:rsidR="00692F60" w:rsidRDefault="00692F60">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343AB1">
                            <w:rPr>
                              <w:rFonts w:ascii="Calibri"/>
                              <w:noProof/>
                              <w:spacing w:val="-5"/>
                              <w:sz w:val="20"/>
                            </w:rPr>
                            <w:t>603</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7" type="#_x0000_t202" style="position:absolute;margin-left:535.05pt;margin-top:783.45pt;width:22.15pt;height:12.6pt;z-index:-2260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" filled="f" stroked="f">
              <v:path arrowok="t"/>
              <v:textbox inset="0,0,0,0">
                <w:txbxContent>
                  <w:p w:rsidR="00692F60" w:rsidRDefault="00692F60">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343AB1">
                      <w:rPr>
                        <w:rFonts w:ascii="Calibri"/>
                        <w:noProof/>
                        <w:spacing w:val="-5"/>
                        <w:sz w:val="20"/>
                      </w:rPr>
                      <w:t>603</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0D4" w:rsidRDefault="001300D4">
      <w:r>
        <w:separator/>
      </w:r>
    </w:p>
  </w:footnote>
  <w:footnote w:type="continuationSeparator" w:id="0">
    <w:p w:rsidR="001300D4" w:rsidRDefault="001300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86443"/>
    <w:multiLevelType w:val="hybridMultilevel"/>
    <w:tmpl w:val="447A7FE4"/>
    <w:lvl w:ilvl="0" w:tplc="AB36CD58">
      <w:start w:val="1"/>
      <w:numFmt w:val="decimal"/>
      <w:lvlText w:val="%1)"/>
      <w:lvlJc w:val="left"/>
      <w:pPr>
        <w:ind w:left="429" w:hanging="2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3FB68B9E">
      <w:numFmt w:val="bullet"/>
      <w:lvlText w:val="•"/>
      <w:lvlJc w:val="left"/>
      <w:pPr>
        <w:ind w:left="1441" w:hanging="260"/>
      </w:pPr>
      <w:rPr>
        <w:rFonts w:hint="default"/>
        <w:lang w:val="ru-RU" w:eastAsia="en-US" w:bidi="ar-SA"/>
      </w:rPr>
    </w:lvl>
    <w:lvl w:ilvl="2" w:tplc="A99C566E">
      <w:numFmt w:val="bullet"/>
      <w:lvlText w:val="•"/>
      <w:lvlJc w:val="left"/>
      <w:pPr>
        <w:ind w:left="2462" w:hanging="260"/>
      </w:pPr>
      <w:rPr>
        <w:rFonts w:hint="default"/>
        <w:lang w:val="ru-RU" w:eastAsia="en-US" w:bidi="ar-SA"/>
      </w:rPr>
    </w:lvl>
    <w:lvl w:ilvl="3" w:tplc="4B488152">
      <w:numFmt w:val="bullet"/>
      <w:lvlText w:val="•"/>
      <w:lvlJc w:val="left"/>
      <w:pPr>
        <w:ind w:left="3484" w:hanging="260"/>
      </w:pPr>
      <w:rPr>
        <w:rFonts w:hint="default"/>
        <w:lang w:val="ru-RU" w:eastAsia="en-US" w:bidi="ar-SA"/>
      </w:rPr>
    </w:lvl>
    <w:lvl w:ilvl="4" w:tplc="98C2BA16">
      <w:numFmt w:val="bullet"/>
      <w:lvlText w:val="•"/>
      <w:lvlJc w:val="left"/>
      <w:pPr>
        <w:ind w:left="4505" w:hanging="260"/>
      </w:pPr>
      <w:rPr>
        <w:rFonts w:hint="default"/>
        <w:lang w:val="ru-RU" w:eastAsia="en-US" w:bidi="ar-SA"/>
      </w:rPr>
    </w:lvl>
    <w:lvl w:ilvl="5" w:tplc="6BB44EF8">
      <w:numFmt w:val="bullet"/>
      <w:lvlText w:val="•"/>
      <w:lvlJc w:val="left"/>
      <w:pPr>
        <w:ind w:left="5526" w:hanging="260"/>
      </w:pPr>
      <w:rPr>
        <w:rFonts w:hint="default"/>
        <w:lang w:val="ru-RU" w:eastAsia="en-US" w:bidi="ar-SA"/>
      </w:rPr>
    </w:lvl>
    <w:lvl w:ilvl="6" w:tplc="EDE0647E">
      <w:numFmt w:val="bullet"/>
      <w:lvlText w:val="•"/>
      <w:lvlJc w:val="left"/>
      <w:pPr>
        <w:ind w:left="6548" w:hanging="260"/>
      </w:pPr>
      <w:rPr>
        <w:rFonts w:hint="default"/>
        <w:lang w:val="ru-RU" w:eastAsia="en-US" w:bidi="ar-SA"/>
      </w:rPr>
    </w:lvl>
    <w:lvl w:ilvl="7" w:tplc="C036883C">
      <w:numFmt w:val="bullet"/>
      <w:lvlText w:val="•"/>
      <w:lvlJc w:val="left"/>
      <w:pPr>
        <w:ind w:left="7569" w:hanging="260"/>
      </w:pPr>
      <w:rPr>
        <w:rFonts w:hint="default"/>
        <w:lang w:val="ru-RU" w:eastAsia="en-US" w:bidi="ar-SA"/>
      </w:rPr>
    </w:lvl>
    <w:lvl w:ilvl="8" w:tplc="E7A2EC52">
      <w:numFmt w:val="bullet"/>
      <w:lvlText w:val="•"/>
      <w:lvlJc w:val="left"/>
      <w:pPr>
        <w:ind w:left="8591" w:hanging="260"/>
      </w:pPr>
      <w:rPr>
        <w:rFonts w:hint="default"/>
        <w:lang w:val="ru-RU" w:eastAsia="en-US" w:bidi="ar-SA"/>
      </w:rPr>
    </w:lvl>
  </w:abstractNum>
  <w:abstractNum w:abstractNumId="1">
    <w:nsid w:val="06AA5FE0"/>
    <w:multiLevelType w:val="multilevel"/>
    <w:tmpl w:val="FD68016E"/>
    <w:lvl w:ilvl="0">
      <w:start w:val="62"/>
      <w:numFmt w:val="decimal"/>
      <w:lvlText w:val="%1"/>
      <w:lvlJc w:val="left"/>
      <w:pPr>
        <w:ind w:left="707" w:hanging="629"/>
        <w:jc w:val="left"/>
      </w:pPr>
      <w:rPr>
        <w:rFonts w:hint="default"/>
        <w:lang w:val="ru-RU" w:eastAsia="en-US" w:bidi="ar-SA"/>
      </w:rPr>
    </w:lvl>
    <w:lvl w:ilvl="1">
      <w:start w:val="1"/>
      <w:numFmt w:val="decimal"/>
      <w:lvlText w:val="%1.%2."/>
      <w:lvlJc w:val="left"/>
      <w:pPr>
        <w:ind w:left="707" w:hanging="629"/>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2">
      <w:start w:val="1"/>
      <w:numFmt w:val="decimal"/>
      <w:lvlText w:val="%1.%2.%3."/>
      <w:lvlJc w:val="left"/>
      <w:pPr>
        <w:ind w:left="707" w:hanging="841"/>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3">
      <w:start w:val="1"/>
      <w:numFmt w:val="decimal"/>
      <w:lvlText w:val="%1.%2.%3.%4."/>
      <w:lvlJc w:val="left"/>
      <w:pPr>
        <w:ind w:left="1077" w:hanging="1052"/>
        <w:jc w:val="right"/>
      </w:pPr>
      <w:rPr>
        <w:rFonts w:ascii="Times New Roman" w:eastAsia="Times New Roman" w:hAnsi="Times New Roman" w:cs="Times New Roman" w:hint="default"/>
        <w:b w:val="0"/>
        <w:bCs w:val="0"/>
        <w:i w:val="0"/>
        <w:iCs w:val="0"/>
        <w:spacing w:val="-5"/>
        <w:w w:val="99"/>
        <w:sz w:val="28"/>
        <w:szCs w:val="28"/>
        <w:lang w:val="ru-RU" w:eastAsia="en-US" w:bidi="ar-SA"/>
      </w:rPr>
    </w:lvl>
    <w:lvl w:ilvl="4">
      <w:numFmt w:val="bullet"/>
      <w:lvlText w:val="•"/>
      <w:lvlJc w:val="left"/>
      <w:pPr>
        <w:ind w:left="2400" w:hanging="1052"/>
      </w:pPr>
      <w:rPr>
        <w:rFonts w:hint="default"/>
        <w:lang w:val="ru-RU" w:eastAsia="en-US" w:bidi="ar-SA"/>
      </w:rPr>
    </w:lvl>
    <w:lvl w:ilvl="5">
      <w:numFmt w:val="bullet"/>
      <w:lvlText w:val="•"/>
      <w:lvlJc w:val="left"/>
      <w:pPr>
        <w:ind w:left="2480" w:hanging="1052"/>
      </w:pPr>
      <w:rPr>
        <w:rFonts w:hint="default"/>
        <w:lang w:val="ru-RU" w:eastAsia="en-US" w:bidi="ar-SA"/>
      </w:rPr>
    </w:lvl>
    <w:lvl w:ilvl="6">
      <w:numFmt w:val="bullet"/>
      <w:lvlText w:val="•"/>
      <w:lvlJc w:val="left"/>
      <w:pPr>
        <w:ind w:left="3747" w:hanging="1052"/>
      </w:pPr>
      <w:rPr>
        <w:rFonts w:hint="default"/>
        <w:lang w:val="ru-RU" w:eastAsia="en-US" w:bidi="ar-SA"/>
      </w:rPr>
    </w:lvl>
    <w:lvl w:ilvl="7">
      <w:numFmt w:val="bullet"/>
      <w:lvlText w:val="•"/>
      <w:lvlJc w:val="left"/>
      <w:pPr>
        <w:ind w:left="5014" w:hanging="1052"/>
      </w:pPr>
      <w:rPr>
        <w:rFonts w:hint="default"/>
        <w:lang w:val="ru-RU" w:eastAsia="en-US" w:bidi="ar-SA"/>
      </w:rPr>
    </w:lvl>
    <w:lvl w:ilvl="8">
      <w:numFmt w:val="bullet"/>
      <w:lvlText w:val="•"/>
      <w:lvlJc w:val="left"/>
      <w:pPr>
        <w:ind w:left="6281" w:hanging="1052"/>
      </w:pPr>
      <w:rPr>
        <w:rFonts w:hint="default"/>
        <w:lang w:val="ru-RU" w:eastAsia="en-US" w:bidi="ar-SA"/>
      </w:rPr>
    </w:lvl>
  </w:abstractNum>
  <w:abstractNum w:abstractNumId="2">
    <w:nsid w:val="06C276D1"/>
    <w:multiLevelType w:val="hybridMultilevel"/>
    <w:tmpl w:val="F8D0E020"/>
    <w:lvl w:ilvl="0" w:tplc="A9B29982">
      <w:start w:val="1"/>
      <w:numFmt w:val="decimal"/>
      <w:lvlText w:val="%1)"/>
      <w:lvlJc w:val="left"/>
      <w:pPr>
        <w:ind w:left="287" w:hanging="2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8BC81DE0">
      <w:numFmt w:val="bullet"/>
      <w:lvlText w:val="•"/>
      <w:lvlJc w:val="left"/>
      <w:pPr>
        <w:ind w:left="1272" w:hanging="260"/>
      </w:pPr>
      <w:rPr>
        <w:rFonts w:hint="default"/>
        <w:lang w:val="ru-RU" w:eastAsia="en-US" w:bidi="ar-SA"/>
      </w:rPr>
    </w:lvl>
    <w:lvl w:ilvl="2" w:tplc="597A1896">
      <w:numFmt w:val="bullet"/>
      <w:lvlText w:val="•"/>
      <w:lvlJc w:val="left"/>
      <w:pPr>
        <w:ind w:left="2265" w:hanging="260"/>
      </w:pPr>
      <w:rPr>
        <w:rFonts w:hint="default"/>
        <w:lang w:val="ru-RU" w:eastAsia="en-US" w:bidi="ar-SA"/>
      </w:rPr>
    </w:lvl>
    <w:lvl w:ilvl="3" w:tplc="957EA1AE">
      <w:numFmt w:val="bullet"/>
      <w:lvlText w:val="•"/>
      <w:lvlJc w:val="left"/>
      <w:pPr>
        <w:ind w:left="3258" w:hanging="260"/>
      </w:pPr>
      <w:rPr>
        <w:rFonts w:hint="default"/>
        <w:lang w:val="ru-RU" w:eastAsia="en-US" w:bidi="ar-SA"/>
      </w:rPr>
    </w:lvl>
    <w:lvl w:ilvl="4" w:tplc="3FEA48CE">
      <w:numFmt w:val="bullet"/>
      <w:lvlText w:val="•"/>
      <w:lvlJc w:val="left"/>
      <w:pPr>
        <w:ind w:left="4251" w:hanging="260"/>
      </w:pPr>
      <w:rPr>
        <w:rFonts w:hint="default"/>
        <w:lang w:val="ru-RU" w:eastAsia="en-US" w:bidi="ar-SA"/>
      </w:rPr>
    </w:lvl>
    <w:lvl w:ilvl="5" w:tplc="977A8A8E">
      <w:numFmt w:val="bullet"/>
      <w:lvlText w:val="•"/>
      <w:lvlJc w:val="left"/>
      <w:pPr>
        <w:ind w:left="5244" w:hanging="260"/>
      </w:pPr>
      <w:rPr>
        <w:rFonts w:hint="default"/>
        <w:lang w:val="ru-RU" w:eastAsia="en-US" w:bidi="ar-SA"/>
      </w:rPr>
    </w:lvl>
    <w:lvl w:ilvl="6" w:tplc="F1FCE4C4">
      <w:numFmt w:val="bullet"/>
      <w:lvlText w:val="•"/>
      <w:lvlJc w:val="left"/>
      <w:pPr>
        <w:ind w:left="6237" w:hanging="260"/>
      </w:pPr>
      <w:rPr>
        <w:rFonts w:hint="default"/>
        <w:lang w:val="ru-RU" w:eastAsia="en-US" w:bidi="ar-SA"/>
      </w:rPr>
    </w:lvl>
    <w:lvl w:ilvl="7" w:tplc="EE781EC0">
      <w:numFmt w:val="bullet"/>
      <w:lvlText w:val="•"/>
      <w:lvlJc w:val="left"/>
      <w:pPr>
        <w:ind w:left="7230" w:hanging="260"/>
      </w:pPr>
      <w:rPr>
        <w:rFonts w:hint="default"/>
        <w:lang w:val="ru-RU" w:eastAsia="en-US" w:bidi="ar-SA"/>
      </w:rPr>
    </w:lvl>
    <w:lvl w:ilvl="8" w:tplc="22A8F3CC">
      <w:numFmt w:val="bullet"/>
      <w:lvlText w:val="•"/>
      <w:lvlJc w:val="left"/>
      <w:pPr>
        <w:ind w:left="8223" w:hanging="260"/>
      </w:pPr>
      <w:rPr>
        <w:rFonts w:hint="default"/>
        <w:lang w:val="ru-RU" w:eastAsia="en-US" w:bidi="ar-SA"/>
      </w:rPr>
    </w:lvl>
  </w:abstractNum>
  <w:abstractNum w:abstractNumId="3">
    <w:nsid w:val="09187F45"/>
    <w:multiLevelType w:val="hybridMultilevel"/>
    <w:tmpl w:val="800CEC08"/>
    <w:lvl w:ilvl="0" w:tplc="873C6770">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ADDC4B70">
      <w:numFmt w:val="bullet"/>
      <w:lvlText w:val="•"/>
      <w:lvlJc w:val="left"/>
      <w:pPr>
        <w:ind w:left="2323" w:hanging="264"/>
      </w:pPr>
      <w:rPr>
        <w:rFonts w:hint="default"/>
        <w:lang w:val="ru-RU" w:eastAsia="en-US" w:bidi="ar-SA"/>
      </w:rPr>
    </w:lvl>
    <w:lvl w:ilvl="2" w:tplc="924CEA58">
      <w:numFmt w:val="bullet"/>
      <w:lvlText w:val="•"/>
      <w:lvlJc w:val="left"/>
      <w:pPr>
        <w:ind w:left="3246" w:hanging="264"/>
      </w:pPr>
      <w:rPr>
        <w:rFonts w:hint="default"/>
        <w:lang w:val="ru-RU" w:eastAsia="en-US" w:bidi="ar-SA"/>
      </w:rPr>
    </w:lvl>
    <w:lvl w:ilvl="3" w:tplc="CC600BE0">
      <w:numFmt w:val="bullet"/>
      <w:lvlText w:val="•"/>
      <w:lvlJc w:val="left"/>
      <w:pPr>
        <w:ind w:left="4170" w:hanging="264"/>
      </w:pPr>
      <w:rPr>
        <w:rFonts w:hint="default"/>
        <w:lang w:val="ru-RU" w:eastAsia="en-US" w:bidi="ar-SA"/>
      </w:rPr>
    </w:lvl>
    <w:lvl w:ilvl="4" w:tplc="FE743338">
      <w:numFmt w:val="bullet"/>
      <w:lvlText w:val="•"/>
      <w:lvlJc w:val="left"/>
      <w:pPr>
        <w:ind w:left="5093" w:hanging="264"/>
      </w:pPr>
      <w:rPr>
        <w:rFonts w:hint="default"/>
        <w:lang w:val="ru-RU" w:eastAsia="en-US" w:bidi="ar-SA"/>
      </w:rPr>
    </w:lvl>
    <w:lvl w:ilvl="5" w:tplc="4D28658A">
      <w:numFmt w:val="bullet"/>
      <w:lvlText w:val="•"/>
      <w:lvlJc w:val="left"/>
      <w:pPr>
        <w:ind w:left="6016" w:hanging="264"/>
      </w:pPr>
      <w:rPr>
        <w:rFonts w:hint="default"/>
        <w:lang w:val="ru-RU" w:eastAsia="en-US" w:bidi="ar-SA"/>
      </w:rPr>
    </w:lvl>
    <w:lvl w:ilvl="6" w:tplc="C7F8016E">
      <w:numFmt w:val="bullet"/>
      <w:lvlText w:val="•"/>
      <w:lvlJc w:val="left"/>
      <w:pPr>
        <w:ind w:left="6940" w:hanging="264"/>
      </w:pPr>
      <w:rPr>
        <w:rFonts w:hint="default"/>
        <w:lang w:val="ru-RU" w:eastAsia="en-US" w:bidi="ar-SA"/>
      </w:rPr>
    </w:lvl>
    <w:lvl w:ilvl="7" w:tplc="139EF874">
      <w:numFmt w:val="bullet"/>
      <w:lvlText w:val="•"/>
      <w:lvlJc w:val="left"/>
      <w:pPr>
        <w:ind w:left="7863" w:hanging="264"/>
      </w:pPr>
      <w:rPr>
        <w:rFonts w:hint="default"/>
        <w:lang w:val="ru-RU" w:eastAsia="en-US" w:bidi="ar-SA"/>
      </w:rPr>
    </w:lvl>
    <w:lvl w:ilvl="8" w:tplc="029EE0A4">
      <w:numFmt w:val="bullet"/>
      <w:lvlText w:val="•"/>
      <w:lvlJc w:val="left"/>
      <w:pPr>
        <w:ind w:left="8787" w:hanging="264"/>
      </w:pPr>
      <w:rPr>
        <w:rFonts w:hint="default"/>
        <w:lang w:val="ru-RU" w:eastAsia="en-US" w:bidi="ar-SA"/>
      </w:rPr>
    </w:lvl>
  </w:abstractNum>
  <w:abstractNum w:abstractNumId="4">
    <w:nsid w:val="09D8564A"/>
    <w:multiLevelType w:val="hybridMultilevel"/>
    <w:tmpl w:val="2C18F832"/>
    <w:lvl w:ilvl="0" w:tplc="439E5EB8">
      <w:start w:val="1"/>
      <w:numFmt w:val="decimal"/>
      <w:lvlText w:val="%1)"/>
      <w:lvlJc w:val="left"/>
      <w:pPr>
        <w:ind w:left="966" w:hanging="25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D08D66E">
      <w:numFmt w:val="bullet"/>
      <w:lvlText w:val="•"/>
      <w:lvlJc w:val="left"/>
      <w:pPr>
        <w:ind w:left="1827" w:hanging="259"/>
      </w:pPr>
      <w:rPr>
        <w:rFonts w:hint="default"/>
        <w:lang w:val="ru-RU" w:eastAsia="en-US" w:bidi="ar-SA"/>
      </w:rPr>
    </w:lvl>
    <w:lvl w:ilvl="2" w:tplc="C666B27A">
      <w:numFmt w:val="bullet"/>
      <w:lvlText w:val="•"/>
      <w:lvlJc w:val="left"/>
      <w:pPr>
        <w:ind w:left="2695" w:hanging="259"/>
      </w:pPr>
      <w:rPr>
        <w:rFonts w:hint="default"/>
        <w:lang w:val="ru-RU" w:eastAsia="en-US" w:bidi="ar-SA"/>
      </w:rPr>
    </w:lvl>
    <w:lvl w:ilvl="3" w:tplc="84D8C432">
      <w:numFmt w:val="bullet"/>
      <w:lvlText w:val="•"/>
      <w:lvlJc w:val="left"/>
      <w:pPr>
        <w:ind w:left="3563" w:hanging="259"/>
      </w:pPr>
      <w:rPr>
        <w:rFonts w:hint="default"/>
        <w:lang w:val="ru-RU" w:eastAsia="en-US" w:bidi="ar-SA"/>
      </w:rPr>
    </w:lvl>
    <w:lvl w:ilvl="4" w:tplc="51827A50">
      <w:numFmt w:val="bullet"/>
      <w:lvlText w:val="•"/>
      <w:lvlJc w:val="left"/>
      <w:pPr>
        <w:ind w:left="4430" w:hanging="259"/>
      </w:pPr>
      <w:rPr>
        <w:rFonts w:hint="default"/>
        <w:lang w:val="ru-RU" w:eastAsia="en-US" w:bidi="ar-SA"/>
      </w:rPr>
    </w:lvl>
    <w:lvl w:ilvl="5" w:tplc="D49C0A88">
      <w:numFmt w:val="bullet"/>
      <w:lvlText w:val="•"/>
      <w:lvlJc w:val="left"/>
      <w:pPr>
        <w:ind w:left="5298" w:hanging="259"/>
      </w:pPr>
      <w:rPr>
        <w:rFonts w:hint="default"/>
        <w:lang w:val="ru-RU" w:eastAsia="en-US" w:bidi="ar-SA"/>
      </w:rPr>
    </w:lvl>
    <w:lvl w:ilvl="6" w:tplc="65CEEC8C">
      <w:numFmt w:val="bullet"/>
      <w:lvlText w:val="•"/>
      <w:lvlJc w:val="left"/>
      <w:pPr>
        <w:ind w:left="6166" w:hanging="259"/>
      </w:pPr>
      <w:rPr>
        <w:rFonts w:hint="default"/>
        <w:lang w:val="ru-RU" w:eastAsia="en-US" w:bidi="ar-SA"/>
      </w:rPr>
    </w:lvl>
    <w:lvl w:ilvl="7" w:tplc="4B00A550">
      <w:numFmt w:val="bullet"/>
      <w:lvlText w:val="•"/>
      <w:lvlJc w:val="left"/>
      <w:pPr>
        <w:ind w:left="7033" w:hanging="259"/>
      </w:pPr>
      <w:rPr>
        <w:rFonts w:hint="default"/>
        <w:lang w:val="ru-RU" w:eastAsia="en-US" w:bidi="ar-SA"/>
      </w:rPr>
    </w:lvl>
    <w:lvl w:ilvl="8" w:tplc="8B98AFA4">
      <w:numFmt w:val="bullet"/>
      <w:lvlText w:val="•"/>
      <w:lvlJc w:val="left"/>
      <w:pPr>
        <w:ind w:left="7901" w:hanging="259"/>
      </w:pPr>
      <w:rPr>
        <w:rFonts w:hint="default"/>
        <w:lang w:val="ru-RU" w:eastAsia="en-US" w:bidi="ar-SA"/>
      </w:rPr>
    </w:lvl>
  </w:abstractNum>
  <w:abstractNum w:abstractNumId="5">
    <w:nsid w:val="0B946DC0"/>
    <w:multiLevelType w:val="hybridMultilevel"/>
    <w:tmpl w:val="6DC0FC60"/>
    <w:lvl w:ilvl="0" w:tplc="792C00D6">
      <w:start w:val="1"/>
      <w:numFmt w:val="decimal"/>
      <w:lvlText w:val="%1)"/>
      <w:lvlJc w:val="left"/>
      <w:pPr>
        <w:ind w:left="429" w:hanging="336"/>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4B7684F8">
      <w:numFmt w:val="bullet"/>
      <w:lvlText w:val="•"/>
      <w:lvlJc w:val="left"/>
      <w:pPr>
        <w:ind w:left="1441" w:hanging="336"/>
      </w:pPr>
      <w:rPr>
        <w:rFonts w:hint="default"/>
        <w:lang w:val="ru-RU" w:eastAsia="en-US" w:bidi="ar-SA"/>
      </w:rPr>
    </w:lvl>
    <w:lvl w:ilvl="2" w:tplc="9AC4C976">
      <w:numFmt w:val="bullet"/>
      <w:lvlText w:val="•"/>
      <w:lvlJc w:val="left"/>
      <w:pPr>
        <w:ind w:left="2462" w:hanging="336"/>
      </w:pPr>
      <w:rPr>
        <w:rFonts w:hint="default"/>
        <w:lang w:val="ru-RU" w:eastAsia="en-US" w:bidi="ar-SA"/>
      </w:rPr>
    </w:lvl>
    <w:lvl w:ilvl="3" w:tplc="2EBAEF2A">
      <w:numFmt w:val="bullet"/>
      <w:lvlText w:val="•"/>
      <w:lvlJc w:val="left"/>
      <w:pPr>
        <w:ind w:left="3484" w:hanging="336"/>
      </w:pPr>
      <w:rPr>
        <w:rFonts w:hint="default"/>
        <w:lang w:val="ru-RU" w:eastAsia="en-US" w:bidi="ar-SA"/>
      </w:rPr>
    </w:lvl>
    <w:lvl w:ilvl="4" w:tplc="CD888896">
      <w:numFmt w:val="bullet"/>
      <w:lvlText w:val="•"/>
      <w:lvlJc w:val="left"/>
      <w:pPr>
        <w:ind w:left="4505" w:hanging="336"/>
      </w:pPr>
      <w:rPr>
        <w:rFonts w:hint="default"/>
        <w:lang w:val="ru-RU" w:eastAsia="en-US" w:bidi="ar-SA"/>
      </w:rPr>
    </w:lvl>
    <w:lvl w:ilvl="5" w:tplc="502E42EE">
      <w:numFmt w:val="bullet"/>
      <w:lvlText w:val="•"/>
      <w:lvlJc w:val="left"/>
      <w:pPr>
        <w:ind w:left="5526" w:hanging="336"/>
      </w:pPr>
      <w:rPr>
        <w:rFonts w:hint="default"/>
        <w:lang w:val="ru-RU" w:eastAsia="en-US" w:bidi="ar-SA"/>
      </w:rPr>
    </w:lvl>
    <w:lvl w:ilvl="6" w:tplc="133AEFF8">
      <w:numFmt w:val="bullet"/>
      <w:lvlText w:val="•"/>
      <w:lvlJc w:val="left"/>
      <w:pPr>
        <w:ind w:left="6548" w:hanging="336"/>
      </w:pPr>
      <w:rPr>
        <w:rFonts w:hint="default"/>
        <w:lang w:val="ru-RU" w:eastAsia="en-US" w:bidi="ar-SA"/>
      </w:rPr>
    </w:lvl>
    <w:lvl w:ilvl="7" w:tplc="86503494">
      <w:numFmt w:val="bullet"/>
      <w:lvlText w:val="•"/>
      <w:lvlJc w:val="left"/>
      <w:pPr>
        <w:ind w:left="7569" w:hanging="336"/>
      </w:pPr>
      <w:rPr>
        <w:rFonts w:hint="default"/>
        <w:lang w:val="ru-RU" w:eastAsia="en-US" w:bidi="ar-SA"/>
      </w:rPr>
    </w:lvl>
    <w:lvl w:ilvl="8" w:tplc="6E0E82B2">
      <w:numFmt w:val="bullet"/>
      <w:lvlText w:val="•"/>
      <w:lvlJc w:val="left"/>
      <w:pPr>
        <w:ind w:left="8591" w:hanging="336"/>
      </w:pPr>
      <w:rPr>
        <w:rFonts w:hint="default"/>
        <w:lang w:val="ru-RU" w:eastAsia="en-US" w:bidi="ar-SA"/>
      </w:rPr>
    </w:lvl>
  </w:abstractNum>
  <w:abstractNum w:abstractNumId="6">
    <w:nsid w:val="0D2C04BB"/>
    <w:multiLevelType w:val="hybridMultilevel"/>
    <w:tmpl w:val="5A6EB066"/>
    <w:lvl w:ilvl="0" w:tplc="C0A408DA">
      <w:start w:val="1"/>
      <w:numFmt w:val="decimal"/>
      <w:lvlText w:val="%1."/>
      <w:lvlJc w:val="left"/>
      <w:pPr>
        <w:ind w:left="237" w:hanging="231"/>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E5BE5A92">
      <w:numFmt w:val="bullet"/>
      <w:lvlText w:val="•"/>
      <w:lvlJc w:val="left"/>
      <w:pPr>
        <w:ind w:left="1279" w:hanging="231"/>
      </w:pPr>
      <w:rPr>
        <w:rFonts w:hint="default"/>
        <w:lang w:val="ru-RU" w:eastAsia="en-US" w:bidi="ar-SA"/>
      </w:rPr>
    </w:lvl>
    <w:lvl w:ilvl="2" w:tplc="16948610">
      <w:numFmt w:val="bullet"/>
      <w:lvlText w:val="•"/>
      <w:lvlJc w:val="left"/>
      <w:pPr>
        <w:ind w:left="2318" w:hanging="231"/>
      </w:pPr>
      <w:rPr>
        <w:rFonts w:hint="default"/>
        <w:lang w:val="ru-RU" w:eastAsia="en-US" w:bidi="ar-SA"/>
      </w:rPr>
    </w:lvl>
    <w:lvl w:ilvl="3" w:tplc="82244364">
      <w:numFmt w:val="bullet"/>
      <w:lvlText w:val="•"/>
      <w:lvlJc w:val="left"/>
      <w:pPr>
        <w:ind w:left="3358" w:hanging="231"/>
      </w:pPr>
      <w:rPr>
        <w:rFonts w:hint="default"/>
        <w:lang w:val="ru-RU" w:eastAsia="en-US" w:bidi="ar-SA"/>
      </w:rPr>
    </w:lvl>
    <w:lvl w:ilvl="4" w:tplc="CE1C7DB4">
      <w:numFmt w:val="bullet"/>
      <w:lvlText w:val="•"/>
      <w:lvlJc w:val="left"/>
      <w:pPr>
        <w:ind w:left="4397" w:hanging="231"/>
      </w:pPr>
      <w:rPr>
        <w:rFonts w:hint="default"/>
        <w:lang w:val="ru-RU" w:eastAsia="en-US" w:bidi="ar-SA"/>
      </w:rPr>
    </w:lvl>
    <w:lvl w:ilvl="5" w:tplc="08948DDE">
      <w:numFmt w:val="bullet"/>
      <w:lvlText w:val="•"/>
      <w:lvlJc w:val="left"/>
      <w:pPr>
        <w:ind w:left="5436" w:hanging="231"/>
      </w:pPr>
      <w:rPr>
        <w:rFonts w:hint="default"/>
        <w:lang w:val="ru-RU" w:eastAsia="en-US" w:bidi="ar-SA"/>
      </w:rPr>
    </w:lvl>
    <w:lvl w:ilvl="6" w:tplc="289C50AE">
      <w:numFmt w:val="bullet"/>
      <w:lvlText w:val="•"/>
      <w:lvlJc w:val="left"/>
      <w:pPr>
        <w:ind w:left="6476" w:hanging="231"/>
      </w:pPr>
      <w:rPr>
        <w:rFonts w:hint="default"/>
        <w:lang w:val="ru-RU" w:eastAsia="en-US" w:bidi="ar-SA"/>
      </w:rPr>
    </w:lvl>
    <w:lvl w:ilvl="7" w:tplc="AA08659C">
      <w:numFmt w:val="bullet"/>
      <w:lvlText w:val="•"/>
      <w:lvlJc w:val="left"/>
      <w:pPr>
        <w:ind w:left="7515" w:hanging="231"/>
      </w:pPr>
      <w:rPr>
        <w:rFonts w:hint="default"/>
        <w:lang w:val="ru-RU" w:eastAsia="en-US" w:bidi="ar-SA"/>
      </w:rPr>
    </w:lvl>
    <w:lvl w:ilvl="8" w:tplc="99283A1C">
      <w:numFmt w:val="bullet"/>
      <w:lvlText w:val="•"/>
      <w:lvlJc w:val="left"/>
      <w:pPr>
        <w:ind w:left="8555" w:hanging="231"/>
      </w:pPr>
      <w:rPr>
        <w:rFonts w:hint="default"/>
        <w:lang w:val="ru-RU" w:eastAsia="en-US" w:bidi="ar-SA"/>
      </w:rPr>
    </w:lvl>
  </w:abstractNum>
  <w:abstractNum w:abstractNumId="7">
    <w:nsid w:val="0D48480E"/>
    <w:multiLevelType w:val="hybridMultilevel"/>
    <w:tmpl w:val="ECF8A950"/>
    <w:lvl w:ilvl="0" w:tplc="F620DA28">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DE88C14E">
      <w:numFmt w:val="bullet"/>
      <w:lvlText w:val="•"/>
      <w:lvlJc w:val="left"/>
      <w:pPr>
        <w:ind w:left="2323" w:hanging="264"/>
      </w:pPr>
      <w:rPr>
        <w:rFonts w:hint="default"/>
        <w:lang w:val="ru-RU" w:eastAsia="en-US" w:bidi="ar-SA"/>
      </w:rPr>
    </w:lvl>
    <w:lvl w:ilvl="2" w:tplc="40AA4B84">
      <w:numFmt w:val="bullet"/>
      <w:lvlText w:val="•"/>
      <w:lvlJc w:val="left"/>
      <w:pPr>
        <w:ind w:left="3246" w:hanging="264"/>
      </w:pPr>
      <w:rPr>
        <w:rFonts w:hint="default"/>
        <w:lang w:val="ru-RU" w:eastAsia="en-US" w:bidi="ar-SA"/>
      </w:rPr>
    </w:lvl>
    <w:lvl w:ilvl="3" w:tplc="8410F0D4">
      <w:numFmt w:val="bullet"/>
      <w:lvlText w:val="•"/>
      <w:lvlJc w:val="left"/>
      <w:pPr>
        <w:ind w:left="4170" w:hanging="264"/>
      </w:pPr>
      <w:rPr>
        <w:rFonts w:hint="default"/>
        <w:lang w:val="ru-RU" w:eastAsia="en-US" w:bidi="ar-SA"/>
      </w:rPr>
    </w:lvl>
    <w:lvl w:ilvl="4" w:tplc="A6B875B8">
      <w:numFmt w:val="bullet"/>
      <w:lvlText w:val="•"/>
      <w:lvlJc w:val="left"/>
      <w:pPr>
        <w:ind w:left="5093" w:hanging="264"/>
      </w:pPr>
      <w:rPr>
        <w:rFonts w:hint="default"/>
        <w:lang w:val="ru-RU" w:eastAsia="en-US" w:bidi="ar-SA"/>
      </w:rPr>
    </w:lvl>
    <w:lvl w:ilvl="5" w:tplc="975E664E">
      <w:numFmt w:val="bullet"/>
      <w:lvlText w:val="•"/>
      <w:lvlJc w:val="left"/>
      <w:pPr>
        <w:ind w:left="6016" w:hanging="264"/>
      </w:pPr>
      <w:rPr>
        <w:rFonts w:hint="default"/>
        <w:lang w:val="ru-RU" w:eastAsia="en-US" w:bidi="ar-SA"/>
      </w:rPr>
    </w:lvl>
    <w:lvl w:ilvl="6" w:tplc="50F078A6">
      <w:numFmt w:val="bullet"/>
      <w:lvlText w:val="•"/>
      <w:lvlJc w:val="left"/>
      <w:pPr>
        <w:ind w:left="6940" w:hanging="264"/>
      </w:pPr>
      <w:rPr>
        <w:rFonts w:hint="default"/>
        <w:lang w:val="ru-RU" w:eastAsia="en-US" w:bidi="ar-SA"/>
      </w:rPr>
    </w:lvl>
    <w:lvl w:ilvl="7" w:tplc="F0FC9CEC">
      <w:numFmt w:val="bullet"/>
      <w:lvlText w:val="•"/>
      <w:lvlJc w:val="left"/>
      <w:pPr>
        <w:ind w:left="7863" w:hanging="264"/>
      </w:pPr>
      <w:rPr>
        <w:rFonts w:hint="default"/>
        <w:lang w:val="ru-RU" w:eastAsia="en-US" w:bidi="ar-SA"/>
      </w:rPr>
    </w:lvl>
    <w:lvl w:ilvl="8" w:tplc="9CDC1076">
      <w:numFmt w:val="bullet"/>
      <w:lvlText w:val="•"/>
      <w:lvlJc w:val="left"/>
      <w:pPr>
        <w:ind w:left="8787" w:hanging="264"/>
      </w:pPr>
      <w:rPr>
        <w:rFonts w:hint="default"/>
        <w:lang w:val="ru-RU" w:eastAsia="en-US" w:bidi="ar-SA"/>
      </w:rPr>
    </w:lvl>
  </w:abstractNum>
  <w:abstractNum w:abstractNumId="8">
    <w:nsid w:val="0E85376A"/>
    <w:multiLevelType w:val="hybridMultilevel"/>
    <w:tmpl w:val="130039C0"/>
    <w:lvl w:ilvl="0" w:tplc="E6AC0B42">
      <w:start w:val="1"/>
      <w:numFmt w:val="decimal"/>
      <w:lvlText w:val="%1)"/>
      <w:lvlJc w:val="left"/>
      <w:pPr>
        <w:ind w:left="140" w:hanging="37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C7CDE02">
      <w:numFmt w:val="bullet"/>
      <w:lvlText w:val="•"/>
      <w:lvlJc w:val="left"/>
      <w:pPr>
        <w:ind w:left="1089" w:hanging="370"/>
      </w:pPr>
      <w:rPr>
        <w:rFonts w:hint="default"/>
        <w:lang w:val="ru-RU" w:eastAsia="en-US" w:bidi="ar-SA"/>
      </w:rPr>
    </w:lvl>
    <w:lvl w:ilvl="2" w:tplc="A058FACE">
      <w:numFmt w:val="bullet"/>
      <w:lvlText w:val="•"/>
      <w:lvlJc w:val="left"/>
      <w:pPr>
        <w:ind w:left="2039" w:hanging="370"/>
      </w:pPr>
      <w:rPr>
        <w:rFonts w:hint="default"/>
        <w:lang w:val="ru-RU" w:eastAsia="en-US" w:bidi="ar-SA"/>
      </w:rPr>
    </w:lvl>
    <w:lvl w:ilvl="3" w:tplc="43D23B32">
      <w:numFmt w:val="bullet"/>
      <w:lvlText w:val="•"/>
      <w:lvlJc w:val="left"/>
      <w:pPr>
        <w:ind w:left="2989" w:hanging="370"/>
      </w:pPr>
      <w:rPr>
        <w:rFonts w:hint="default"/>
        <w:lang w:val="ru-RU" w:eastAsia="en-US" w:bidi="ar-SA"/>
      </w:rPr>
    </w:lvl>
    <w:lvl w:ilvl="4" w:tplc="56A4567E">
      <w:numFmt w:val="bullet"/>
      <w:lvlText w:val="•"/>
      <w:lvlJc w:val="left"/>
      <w:pPr>
        <w:ind w:left="3938" w:hanging="370"/>
      </w:pPr>
      <w:rPr>
        <w:rFonts w:hint="default"/>
        <w:lang w:val="ru-RU" w:eastAsia="en-US" w:bidi="ar-SA"/>
      </w:rPr>
    </w:lvl>
    <w:lvl w:ilvl="5" w:tplc="94C23B2E">
      <w:numFmt w:val="bullet"/>
      <w:lvlText w:val="•"/>
      <w:lvlJc w:val="left"/>
      <w:pPr>
        <w:ind w:left="4888" w:hanging="370"/>
      </w:pPr>
      <w:rPr>
        <w:rFonts w:hint="default"/>
        <w:lang w:val="ru-RU" w:eastAsia="en-US" w:bidi="ar-SA"/>
      </w:rPr>
    </w:lvl>
    <w:lvl w:ilvl="6" w:tplc="CF18744C">
      <w:numFmt w:val="bullet"/>
      <w:lvlText w:val="•"/>
      <w:lvlJc w:val="left"/>
      <w:pPr>
        <w:ind w:left="5838" w:hanging="370"/>
      </w:pPr>
      <w:rPr>
        <w:rFonts w:hint="default"/>
        <w:lang w:val="ru-RU" w:eastAsia="en-US" w:bidi="ar-SA"/>
      </w:rPr>
    </w:lvl>
    <w:lvl w:ilvl="7" w:tplc="E6D6436A">
      <w:numFmt w:val="bullet"/>
      <w:lvlText w:val="•"/>
      <w:lvlJc w:val="left"/>
      <w:pPr>
        <w:ind w:left="6787" w:hanging="370"/>
      </w:pPr>
      <w:rPr>
        <w:rFonts w:hint="default"/>
        <w:lang w:val="ru-RU" w:eastAsia="en-US" w:bidi="ar-SA"/>
      </w:rPr>
    </w:lvl>
    <w:lvl w:ilvl="8" w:tplc="B364ACCE">
      <w:numFmt w:val="bullet"/>
      <w:lvlText w:val="•"/>
      <w:lvlJc w:val="left"/>
      <w:pPr>
        <w:ind w:left="7737" w:hanging="370"/>
      </w:pPr>
      <w:rPr>
        <w:rFonts w:hint="default"/>
        <w:lang w:val="ru-RU" w:eastAsia="en-US" w:bidi="ar-SA"/>
      </w:rPr>
    </w:lvl>
  </w:abstractNum>
  <w:abstractNum w:abstractNumId="9">
    <w:nsid w:val="0EC37744"/>
    <w:multiLevelType w:val="hybridMultilevel"/>
    <w:tmpl w:val="7DA20ED0"/>
    <w:lvl w:ilvl="0" w:tplc="7E1A08DE">
      <w:numFmt w:val="bullet"/>
      <w:lvlText w:val="•"/>
      <w:lvlJc w:val="left"/>
      <w:pPr>
        <w:ind w:left="429" w:hanging="140"/>
      </w:pPr>
      <w:rPr>
        <w:rFonts w:ascii="Times New Roman" w:eastAsia="Times New Roman" w:hAnsi="Times New Roman" w:cs="Times New Roman" w:hint="default"/>
        <w:b w:val="0"/>
        <w:bCs w:val="0"/>
        <w:i w:val="0"/>
        <w:iCs w:val="0"/>
        <w:spacing w:val="0"/>
        <w:w w:val="100"/>
        <w:sz w:val="23"/>
        <w:szCs w:val="23"/>
        <w:lang w:val="ru-RU" w:eastAsia="en-US" w:bidi="ar-SA"/>
      </w:rPr>
    </w:lvl>
    <w:lvl w:ilvl="1" w:tplc="6CF6AB6C">
      <w:numFmt w:val="bullet"/>
      <w:lvlText w:val=""/>
      <w:lvlJc w:val="left"/>
      <w:pPr>
        <w:ind w:left="429" w:hanging="711"/>
      </w:pPr>
      <w:rPr>
        <w:rFonts w:ascii="Wingdings" w:eastAsia="Wingdings" w:hAnsi="Wingdings" w:cs="Wingdings" w:hint="default"/>
        <w:spacing w:val="0"/>
        <w:w w:val="100"/>
        <w:lang w:val="ru-RU" w:eastAsia="en-US" w:bidi="ar-SA"/>
      </w:rPr>
    </w:lvl>
    <w:lvl w:ilvl="2" w:tplc="D4600458">
      <w:numFmt w:val="bullet"/>
      <w:lvlText w:val="•"/>
      <w:lvlJc w:val="left"/>
      <w:pPr>
        <w:ind w:left="2462" w:hanging="711"/>
      </w:pPr>
      <w:rPr>
        <w:rFonts w:hint="default"/>
        <w:lang w:val="ru-RU" w:eastAsia="en-US" w:bidi="ar-SA"/>
      </w:rPr>
    </w:lvl>
    <w:lvl w:ilvl="3" w:tplc="0760334A">
      <w:numFmt w:val="bullet"/>
      <w:lvlText w:val="•"/>
      <w:lvlJc w:val="left"/>
      <w:pPr>
        <w:ind w:left="3484" w:hanging="711"/>
      </w:pPr>
      <w:rPr>
        <w:rFonts w:hint="default"/>
        <w:lang w:val="ru-RU" w:eastAsia="en-US" w:bidi="ar-SA"/>
      </w:rPr>
    </w:lvl>
    <w:lvl w:ilvl="4" w:tplc="281AE57C">
      <w:numFmt w:val="bullet"/>
      <w:lvlText w:val="•"/>
      <w:lvlJc w:val="left"/>
      <w:pPr>
        <w:ind w:left="4505" w:hanging="711"/>
      </w:pPr>
      <w:rPr>
        <w:rFonts w:hint="default"/>
        <w:lang w:val="ru-RU" w:eastAsia="en-US" w:bidi="ar-SA"/>
      </w:rPr>
    </w:lvl>
    <w:lvl w:ilvl="5" w:tplc="5A66768E">
      <w:numFmt w:val="bullet"/>
      <w:lvlText w:val="•"/>
      <w:lvlJc w:val="left"/>
      <w:pPr>
        <w:ind w:left="5526" w:hanging="711"/>
      </w:pPr>
      <w:rPr>
        <w:rFonts w:hint="default"/>
        <w:lang w:val="ru-RU" w:eastAsia="en-US" w:bidi="ar-SA"/>
      </w:rPr>
    </w:lvl>
    <w:lvl w:ilvl="6" w:tplc="9B80E64C">
      <w:numFmt w:val="bullet"/>
      <w:lvlText w:val="•"/>
      <w:lvlJc w:val="left"/>
      <w:pPr>
        <w:ind w:left="6548" w:hanging="711"/>
      </w:pPr>
      <w:rPr>
        <w:rFonts w:hint="default"/>
        <w:lang w:val="ru-RU" w:eastAsia="en-US" w:bidi="ar-SA"/>
      </w:rPr>
    </w:lvl>
    <w:lvl w:ilvl="7" w:tplc="A7A4C17E">
      <w:numFmt w:val="bullet"/>
      <w:lvlText w:val="•"/>
      <w:lvlJc w:val="left"/>
      <w:pPr>
        <w:ind w:left="7569" w:hanging="711"/>
      </w:pPr>
      <w:rPr>
        <w:rFonts w:hint="default"/>
        <w:lang w:val="ru-RU" w:eastAsia="en-US" w:bidi="ar-SA"/>
      </w:rPr>
    </w:lvl>
    <w:lvl w:ilvl="8" w:tplc="AE962ACA">
      <w:numFmt w:val="bullet"/>
      <w:lvlText w:val="•"/>
      <w:lvlJc w:val="left"/>
      <w:pPr>
        <w:ind w:left="8591" w:hanging="711"/>
      </w:pPr>
      <w:rPr>
        <w:rFonts w:hint="default"/>
        <w:lang w:val="ru-RU" w:eastAsia="en-US" w:bidi="ar-SA"/>
      </w:rPr>
    </w:lvl>
  </w:abstractNum>
  <w:abstractNum w:abstractNumId="10">
    <w:nsid w:val="0F2A0054"/>
    <w:multiLevelType w:val="multilevel"/>
    <w:tmpl w:val="371C8C58"/>
    <w:lvl w:ilvl="0">
      <w:start w:val="1"/>
      <w:numFmt w:val="decimal"/>
      <w:lvlText w:val="%1"/>
      <w:lvlJc w:val="left"/>
      <w:pPr>
        <w:ind w:left="1353" w:hanging="365"/>
        <w:jc w:val="left"/>
      </w:pPr>
      <w:rPr>
        <w:rFonts w:hint="default"/>
        <w:lang w:val="ru-RU" w:eastAsia="en-US" w:bidi="ar-SA"/>
      </w:rPr>
    </w:lvl>
    <w:lvl w:ilvl="1">
      <w:start w:val="1"/>
      <w:numFmt w:val="decimal"/>
      <w:lvlText w:val="%1.%2"/>
      <w:lvlJc w:val="left"/>
      <w:pPr>
        <w:ind w:left="1353" w:hanging="365"/>
        <w:jc w:val="left"/>
      </w:pPr>
      <w:rPr>
        <w:rFonts w:ascii="Times New Roman" w:eastAsia="Times New Roman" w:hAnsi="Times New Roman" w:cs="Times New Roman" w:hint="default"/>
        <w:b/>
        <w:bCs/>
        <w:i w:val="0"/>
        <w:iCs w:val="0"/>
        <w:spacing w:val="0"/>
        <w:w w:val="100"/>
        <w:sz w:val="23"/>
        <w:szCs w:val="23"/>
        <w:lang w:val="ru-RU" w:eastAsia="en-US" w:bidi="ar-SA"/>
      </w:rPr>
    </w:lvl>
    <w:lvl w:ilvl="2">
      <w:start w:val="1"/>
      <w:numFmt w:val="decimal"/>
      <w:lvlText w:val="%1.%2.%3"/>
      <w:lvlJc w:val="left"/>
      <w:pPr>
        <w:ind w:left="1531" w:hanging="543"/>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3">
      <w:numFmt w:val="bullet"/>
      <w:lvlText w:val="•"/>
      <w:lvlJc w:val="left"/>
      <w:pPr>
        <w:ind w:left="2623" w:hanging="543"/>
      </w:pPr>
      <w:rPr>
        <w:rFonts w:hint="default"/>
        <w:lang w:val="ru-RU" w:eastAsia="en-US" w:bidi="ar-SA"/>
      </w:rPr>
    </w:lvl>
    <w:lvl w:ilvl="4">
      <w:numFmt w:val="bullet"/>
      <w:lvlText w:val="•"/>
      <w:lvlJc w:val="left"/>
      <w:pPr>
        <w:ind w:left="3707" w:hanging="543"/>
      </w:pPr>
      <w:rPr>
        <w:rFonts w:hint="default"/>
        <w:lang w:val="ru-RU" w:eastAsia="en-US" w:bidi="ar-SA"/>
      </w:rPr>
    </w:lvl>
    <w:lvl w:ilvl="5">
      <w:numFmt w:val="bullet"/>
      <w:lvlText w:val="•"/>
      <w:lvlJc w:val="left"/>
      <w:pPr>
        <w:ind w:left="4790" w:hanging="543"/>
      </w:pPr>
      <w:rPr>
        <w:rFonts w:hint="default"/>
        <w:lang w:val="ru-RU" w:eastAsia="en-US" w:bidi="ar-SA"/>
      </w:rPr>
    </w:lvl>
    <w:lvl w:ilvl="6">
      <w:numFmt w:val="bullet"/>
      <w:lvlText w:val="•"/>
      <w:lvlJc w:val="left"/>
      <w:pPr>
        <w:ind w:left="5874" w:hanging="543"/>
      </w:pPr>
      <w:rPr>
        <w:rFonts w:hint="default"/>
        <w:lang w:val="ru-RU" w:eastAsia="en-US" w:bidi="ar-SA"/>
      </w:rPr>
    </w:lvl>
    <w:lvl w:ilvl="7">
      <w:numFmt w:val="bullet"/>
      <w:lvlText w:val="•"/>
      <w:lvlJc w:val="left"/>
      <w:pPr>
        <w:ind w:left="6958" w:hanging="543"/>
      </w:pPr>
      <w:rPr>
        <w:rFonts w:hint="default"/>
        <w:lang w:val="ru-RU" w:eastAsia="en-US" w:bidi="ar-SA"/>
      </w:rPr>
    </w:lvl>
    <w:lvl w:ilvl="8">
      <w:numFmt w:val="bullet"/>
      <w:lvlText w:val="•"/>
      <w:lvlJc w:val="left"/>
      <w:pPr>
        <w:ind w:left="8041" w:hanging="543"/>
      </w:pPr>
      <w:rPr>
        <w:rFonts w:hint="default"/>
        <w:lang w:val="ru-RU" w:eastAsia="en-US" w:bidi="ar-SA"/>
      </w:rPr>
    </w:lvl>
  </w:abstractNum>
  <w:abstractNum w:abstractNumId="11">
    <w:nsid w:val="0F636BA9"/>
    <w:multiLevelType w:val="hybridMultilevel"/>
    <w:tmpl w:val="23946FEE"/>
    <w:lvl w:ilvl="0" w:tplc="95B23EB4">
      <w:start w:val="1"/>
      <w:numFmt w:val="decimal"/>
      <w:lvlText w:val="%1)"/>
      <w:lvlJc w:val="left"/>
      <w:pPr>
        <w:ind w:left="140" w:hanging="27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A067FE4">
      <w:numFmt w:val="bullet"/>
      <w:lvlText w:val="•"/>
      <w:lvlJc w:val="left"/>
      <w:pPr>
        <w:ind w:left="1089" w:hanging="278"/>
      </w:pPr>
      <w:rPr>
        <w:rFonts w:hint="default"/>
        <w:lang w:val="ru-RU" w:eastAsia="en-US" w:bidi="ar-SA"/>
      </w:rPr>
    </w:lvl>
    <w:lvl w:ilvl="2" w:tplc="DFF2ECD6">
      <w:numFmt w:val="bullet"/>
      <w:lvlText w:val="•"/>
      <w:lvlJc w:val="left"/>
      <w:pPr>
        <w:ind w:left="2039" w:hanging="278"/>
      </w:pPr>
      <w:rPr>
        <w:rFonts w:hint="default"/>
        <w:lang w:val="ru-RU" w:eastAsia="en-US" w:bidi="ar-SA"/>
      </w:rPr>
    </w:lvl>
    <w:lvl w:ilvl="3" w:tplc="6974F934">
      <w:numFmt w:val="bullet"/>
      <w:lvlText w:val="•"/>
      <w:lvlJc w:val="left"/>
      <w:pPr>
        <w:ind w:left="2989" w:hanging="278"/>
      </w:pPr>
      <w:rPr>
        <w:rFonts w:hint="default"/>
        <w:lang w:val="ru-RU" w:eastAsia="en-US" w:bidi="ar-SA"/>
      </w:rPr>
    </w:lvl>
    <w:lvl w:ilvl="4" w:tplc="E6B2C258">
      <w:numFmt w:val="bullet"/>
      <w:lvlText w:val="•"/>
      <w:lvlJc w:val="left"/>
      <w:pPr>
        <w:ind w:left="3938" w:hanging="278"/>
      </w:pPr>
      <w:rPr>
        <w:rFonts w:hint="default"/>
        <w:lang w:val="ru-RU" w:eastAsia="en-US" w:bidi="ar-SA"/>
      </w:rPr>
    </w:lvl>
    <w:lvl w:ilvl="5" w:tplc="3BBAE15A">
      <w:numFmt w:val="bullet"/>
      <w:lvlText w:val="•"/>
      <w:lvlJc w:val="left"/>
      <w:pPr>
        <w:ind w:left="4888" w:hanging="278"/>
      </w:pPr>
      <w:rPr>
        <w:rFonts w:hint="default"/>
        <w:lang w:val="ru-RU" w:eastAsia="en-US" w:bidi="ar-SA"/>
      </w:rPr>
    </w:lvl>
    <w:lvl w:ilvl="6" w:tplc="C814651C">
      <w:numFmt w:val="bullet"/>
      <w:lvlText w:val="•"/>
      <w:lvlJc w:val="left"/>
      <w:pPr>
        <w:ind w:left="5838" w:hanging="278"/>
      </w:pPr>
      <w:rPr>
        <w:rFonts w:hint="default"/>
        <w:lang w:val="ru-RU" w:eastAsia="en-US" w:bidi="ar-SA"/>
      </w:rPr>
    </w:lvl>
    <w:lvl w:ilvl="7" w:tplc="446C50D8">
      <w:numFmt w:val="bullet"/>
      <w:lvlText w:val="•"/>
      <w:lvlJc w:val="left"/>
      <w:pPr>
        <w:ind w:left="6787" w:hanging="278"/>
      </w:pPr>
      <w:rPr>
        <w:rFonts w:hint="default"/>
        <w:lang w:val="ru-RU" w:eastAsia="en-US" w:bidi="ar-SA"/>
      </w:rPr>
    </w:lvl>
    <w:lvl w:ilvl="8" w:tplc="D0109A34">
      <w:numFmt w:val="bullet"/>
      <w:lvlText w:val="•"/>
      <w:lvlJc w:val="left"/>
      <w:pPr>
        <w:ind w:left="7737" w:hanging="278"/>
      </w:pPr>
      <w:rPr>
        <w:rFonts w:hint="default"/>
        <w:lang w:val="ru-RU" w:eastAsia="en-US" w:bidi="ar-SA"/>
      </w:rPr>
    </w:lvl>
  </w:abstractNum>
  <w:abstractNum w:abstractNumId="12">
    <w:nsid w:val="11B91902"/>
    <w:multiLevelType w:val="hybridMultilevel"/>
    <w:tmpl w:val="44D63E6A"/>
    <w:lvl w:ilvl="0" w:tplc="EF1CA284">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25823C9E">
      <w:numFmt w:val="bullet"/>
      <w:lvlText w:val="•"/>
      <w:lvlJc w:val="left"/>
      <w:pPr>
        <w:ind w:left="2323" w:hanging="264"/>
      </w:pPr>
      <w:rPr>
        <w:rFonts w:hint="default"/>
        <w:lang w:val="ru-RU" w:eastAsia="en-US" w:bidi="ar-SA"/>
      </w:rPr>
    </w:lvl>
    <w:lvl w:ilvl="2" w:tplc="D62610DC">
      <w:numFmt w:val="bullet"/>
      <w:lvlText w:val="•"/>
      <w:lvlJc w:val="left"/>
      <w:pPr>
        <w:ind w:left="3246" w:hanging="264"/>
      </w:pPr>
      <w:rPr>
        <w:rFonts w:hint="default"/>
        <w:lang w:val="ru-RU" w:eastAsia="en-US" w:bidi="ar-SA"/>
      </w:rPr>
    </w:lvl>
    <w:lvl w:ilvl="3" w:tplc="212A9704">
      <w:numFmt w:val="bullet"/>
      <w:lvlText w:val="•"/>
      <w:lvlJc w:val="left"/>
      <w:pPr>
        <w:ind w:left="4170" w:hanging="264"/>
      </w:pPr>
      <w:rPr>
        <w:rFonts w:hint="default"/>
        <w:lang w:val="ru-RU" w:eastAsia="en-US" w:bidi="ar-SA"/>
      </w:rPr>
    </w:lvl>
    <w:lvl w:ilvl="4" w:tplc="F9A85BDC">
      <w:numFmt w:val="bullet"/>
      <w:lvlText w:val="•"/>
      <w:lvlJc w:val="left"/>
      <w:pPr>
        <w:ind w:left="5093" w:hanging="264"/>
      </w:pPr>
      <w:rPr>
        <w:rFonts w:hint="default"/>
        <w:lang w:val="ru-RU" w:eastAsia="en-US" w:bidi="ar-SA"/>
      </w:rPr>
    </w:lvl>
    <w:lvl w:ilvl="5" w:tplc="98D83924">
      <w:numFmt w:val="bullet"/>
      <w:lvlText w:val="•"/>
      <w:lvlJc w:val="left"/>
      <w:pPr>
        <w:ind w:left="6016" w:hanging="264"/>
      </w:pPr>
      <w:rPr>
        <w:rFonts w:hint="default"/>
        <w:lang w:val="ru-RU" w:eastAsia="en-US" w:bidi="ar-SA"/>
      </w:rPr>
    </w:lvl>
    <w:lvl w:ilvl="6" w:tplc="7A2EC3F6">
      <w:numFmt w:val="bullet"/>
      <w:lvlText w:val="•"/>
      <w:lvlJc w:val="left"/>
      <w:pPr>
        <w:ind w:left="6940" w:hanging="264"/>
      </w:pPr>
      <w:rPr>
        <w:rFonts w:hint="default"/>
        <w:lang w:val="ru-RU" w:eastAsia="en-US" w:bidi="ar-SA"/>
      </w:rPr>
    </w:lvl>
    <w:lvl w:ilvl="7" w:tplc="59D25080">
      <w:numFmt w:val="bullet"/>
      <w:lvlText w:val="•"/>
      <w:lvlJc w:val="left"/>
      <w:pPr>
        <w:ind w:left="7863" w:hanging="264"/>
      </w:pPr>
      <w:rPr>
        <w:rFonts w:hint="default"/>
        <w:lang w:val="ru-RU" w:eastAsia="en-US" w:bidi="ar-SA"/>
      </w:rPr>
    </w:lvl>
    <w:lvl w:ilvl="8" w:tplc="AF70D244">
      <w:numFmt w:val="bullet"/>
      <w:lvlText w:val="•"/>
      <w:lvlJc w:val="left"/>
      <w:pPr>
        <w:ind w:left="8787" w:hanging="264"/>
      </w:pPr>
      <w:rPr>
        <w:rFonts w:hint="default"/>
        <w:lang w:val="ru-RU" w:eastAsia="en-US" w:bidi="ar-SA"/>
      </w:rPr>
    </w:lvl>
  </w:abstractNum>
  <w:abstractNum w:abstractNumId="13">
    <w:nsid w:val="127B3A9F"/>
    <w:multiLevelType w:val="multilevel"/>
    <w:tmpl w:val="A0F460CA"/>
    <w:lvl w:ilvl="0">
      <w:start w:val="118"/>
      <w:numFmt w:val="decimal"/>
      <w:lvlText w:val="%1"/>
      <w:lvlJc w:val="left"/>
      <w:pPr>
        <w:ind w:left="2748" w:hanging="1330"/>
        <w:jc w:val="left"/>
      </w:pPr>
      <w:rPr>
        <w:rFonts w:hint="default"/>
        <w:lang w:val="ru-RU" w:eastAsia="en-US" w:bidi="ar-SA"/>
      </w:rPr>
    </w:lvl>
    <w:lvl w:ilvl="1">
      <w:start w:val="11"/>
      <w:numFmt w:val="decimal"/>
      <w:lvlText w:val="%1.%2"/>
      <w:lvlJc w:val="left"/>
      <w:pPr>
        <w:ind w:left="2748" w:hanging="1330"/>
        <w:jc w:val="left"/>
      </w:pPr>
      <w:rPr>
        <w:rFonts w:hint="default"/>
        <w:lang w:val="ru-RU" w:eastAsia="en-US" w:bidi="ar-SA"/>
      </w:rPr>
    </w:lvl>
    <w:lvl w:ilvl="2">
      <w:start w:val="2"/>
      <w:numFmt w:val="decimal"/>
      <w:lvlText w:val="%1.%2.%3"/>
      <w:lvlJc w:val="left"/>
      <w:pPr>
        <w:ind w:left="2748" w:hanging="1330"/>
        <w:jc w:val="left"/>
      </w:pPr>
      <w:rPr>
        <w:rFonts w:hint="default"/>
        <w:lang w:val="ru-RU" w:eastAsia="en-US" w:bidi="ar-SA"/>
      </w:rPr>
    </w:lvl>
    <w:lvl w:ilvl="3">
      <w:start w:val="6"/>
      <w:numFmt w:val="decimal"/>
      <w:lvlText w:val="%1.%2.%3.%4."/>
      <w:lvlJc w:val="left"/>
      <w:pPr>
        <w:ind w:left="2748" w:hanging="133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numFmt w:val="bullet"/>
      <w:lvlText w:val="•"/>
      <w:lvlJc w:val="left"/>
      <w:pPr>
        <w:ind w:left="5727" w:hanging="1330"/>
      </w:pPr>
      <w:rPr>
        <w:rFonts w:hint="default"/>
        <w:lang w:val="ru-RU" w:eastAsia="en-US" w:bidi="ar-SA"/>
      </w:rPr>
    </w:lvl>
    <w:lvl w:ilvl="5">
      <w:numFmt w:val="bullet"/>
      <w:lvlText w:val="•"/>
      <w:lvlJc w:val="left"/>
      <w:pPr>
        <w:ind w:left="6474" w:hanging="1330"/>
      </w:pPr>
      <w:rPr>
        <w:rFonts w:hint="default"/>
        <w:lang w:val="ru-RU" w:eastAsia="en-US" w:bidi="ar-SA"/>
      </w:rPr>
    </w:lvl>
    <w:lvl w:ilvl="6">
      <w:numFmt w:val="bullet"/>
      <w:lvlText w:val="•"/>
      <w:lvlJc w:val="left"/>
      <w:pPr>
        <w:ind w:left="7221" w:hanging="1330"/>
      </w:pPr>
      <w:rPr>
        <w:rFonts w:hint="default"/>
        <w:lang w:val="ru-RU" w:eastAsia="en-US" w:bidi="ar-SA"/>
      </w:rPr>
    </w:lvl>
    <w:lvl w:ilvl="7">
      <w:numFmt w:val="bullet"/>
      <w:lvlText w:val="•"/>
      <w:lvlJc w:val="left"/>
      <w:pPr>
        <w:ind w:left="7968" w:hanging="1330"/>
      </w:pPr>
      <w:rPr>
        <w:rFonts w:hint="default"/>
        <w:lang w:val="ru-RU" w:eastAsia="en-US" w:bidi="ar-SA"/>
      </w:rPr>
    </w:lvl>
    <w:lvl w:ilvl="8">
      <w:numFmt w:val="bullet"/>
      <w:lvlText w:val="•"/>
      <w:lvlJc w:val="left"/>
      <w:pPr>
        <w:ind w:left="8715" w:hanging="1330"/>
      </w:pPr>
      <w:rPr>
        <w:rFonts w:hint="default"/>
        <w:lang w:val="ru-RU" w:eastAsia="en-US" w:bidi="ar-SA"/>
      </w:rPr>
    </w:lvl>
  </w:abstractNum>
  <w:abstractNum w:abstractNumId="14">
    <w:nsid w:val="15F21314"/>
    <w:multiLevelType w:val="hybridMultilevel"/>
    <w:tmpl w:val="12C8C870"/>
    <w:lvl w:ilvl="0" w:tplc="1A12A348">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75EC469A">
      <w:numFmt w:val="bullet"/>
      <w:lvlText w:val="•"/>
      <w:lvlJc w:val="left"/>
      <w:pPr>
        <w:ind w:left="2323" w:hanging="264"/>
      </w:pPr>
      <w:rPr>
        <w:rFonts w:hint="default"/>
        <w:lang w:val="ru-RU" w:eastAsia="en-US" w:bidi="ar-SA"/>
      </w:rPr>
    </w:lvl>
    <w:lvl w:ilvl="2" w:tplc="EAAA1C08">
      <w:numFmt w:val="bullet"/>
      <w:lvlText w:val="•"/>
      <w:lvlJc w:val="left"/>
      <w:pPr>
        <w:ind w:left="3246" w:hanging="264"/>
      </w:pPr>
      <w:rPr>
        <w:rFonts w:hint="default"/>
        <w:lang w:val="ru-RU" w:eastAsia="en-US" w:bidi="ar-SA"/>
      </w:rPr>
    </w:lvl>
    <w:lvl w:ilvl="3" w:tplc="C502876E">
      <w:numFmt w:val="bullet"/>
      <w:lvlText w:val="•"/>
      <w:lvlJc w:val="left"/>
      <w:pPr>
        <w:ind w:left="4170" w:hanging="264"/>
      </w:pPr>
      <w:rPr>
        <w:rFonts w:hint="default"/>
        <w:lang w:val="ru-RU" w:eastAsia="en-US" w:bidi="ar-SA"/>
      </w:rPr>
    </w:lvl>
    <w:lvl w:ilvl="4" w:tplc="1CBCA41A">
      <w:numFmt w:val="bullet"/>
      <w:lvlText w:val="•"/>
      <w:lvlJc w:val="left"/>
      <w:pPr>
        <w:ind w:left="5093" w:hanging="264"/>
      </w:pPr>
      <w:rPr>
        <w:rFonts w:hint="default"/>
        <w:lang w:val="ru-RU" w:eastAsia="en-US" w:bidi="ar-SA"/>
      </w:rPr>
    </w:lvl>
    <w:lvl w:ilvl="5" w:tplc="02DCEBC0">
      <w:numFmt w:val="bullet"/>
      <w:lvlText w:val="•"/>
      <w:lvlJc w:val="left"/>
      <w:pPr>
        <w:ind w:left="6016" w:hanging="264"/>
      </w:pPr>
      <w:rPr>
        <w:rFonts w:hint="default"/>
        <w:lang w:val="ru-RU" w:eastAsia="en-US" w:bidi="ar-SA"/>
      </w:rPr>
    </w:lvl>
    <w:lvl w:ilvl="6" w:tplc="E23EF242">
      <w:numFmt w:val="bullet"/>
      <w:lvlText w:val="•"/>
      <w:lvlJc w:val="left"/>
      <w:pPr>
        <w:ind w:left="6940" w:hanging="264"/>
      </w:pPr>
      <w:rPr>
        <w:rFonts w:hint="default"/>
        <w:lang w:val="ru-RU" w:eastAsia="en-US" w:bidi="ar-SA"/>
      </w:rPr>
    </w:lvl>
    <w:lvl w:ilvl="7" w:tplc="5F363642">
      <w:numFmt w:val="bullet"/>
      <w:lvlText w:val="•"/>
      <w:lvlJc w:val="left"/>
      <w:pPr>
        <w:ind w:left="7863" w:hanging="264"/>
      </w:pPr>
      <w:rPr>
        <w:rFonts w:hint="default"/>
        <w:lang w:val="ru-RU" w:eastAsia="en-US" w:bidi="ar-SA"/>
      </w:rPr>
    </w:lvl>
    <w:lvl w:ilvl="8" w:tplc="D26E6FD0">
      <w:numFmt w:val="bullet"/>
      <w:lvlText w:val="•"/>
      <w:lvlJc w:val="left"/>
      <w:pPr>
        <w:ind w:left="8787" w:hanging="264"/>
      </w:pPr>
      <w:rPr>
        <w:rFonts w:hint="default"/>
        <w:lang w:val="ru-RU" w:eastAsia="en-US" w:bidi="ar-SA"/>
      </w:rPr>
    </w:lvl>
  </w:abstractNum>
  <w:abstractNum w:abstractNumId="15">
    <w:nsid w:val="1636549A"/>
    <w:multiLevelType w:val="hybridMultilevel"/>
    <w:tmpl w:val="BEF0844C"/>
    <w:lvl w:ilvl="0" w:tplc="F40860AC">
      <w:start w:val="2"/>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32844482">
      <w:numFmt w:val="bullet"/>
      <w:lvlText w:val="•"/>
      <w:lvlJc w:val="left"/>
      <w:pPr>
        <w:ind w:left="2323" w:hanging="264"/>
      </w:pPr>
      <w:rPr>
        <w:rFonts w:hint="default"/>
        <w:lang w:val="ru-RU" w:eastAsia="en-US" w:bidi="ar-SA"/>
      </w:rPr>
    </w:lvl>
    <w:lvl w:ilvl="2" w:tplc="C53C3862">
      <w:numFmt w:val="bullet"/>
      <w:lvlText w:val="•"/>
      <w:lvlJc w:val="left"/>
      <w:pPr>
        <w:ind w:left="3246" w:hanging="264"/>
      </w:pPr>
      <w:rPr>
        <w:rFonts w:hint="default"/>
        <w:lang w:val="ru-RU" w:eastAsia="en-US" w:bidi="ar-SA"/>
      </w:rPr>
    </w:lvl>
    <w:lvl w:ilvl="3" w:tplc="864EEFDC">
      <w:numFmt w:val="bullet"/>
      <w:lvlText w:val="•"/>
      <w:lvlJc w:val="left"/>
      <w:pPr>
        <w:ind w:left="4170" w:hanging="264"/>
      </w:pPr>
      <w:rPr>
        <w:rFonts w:hint="default"/>
        <w:lang w:val="ru-RU" w:eastAsia="en-US" w:bidi="ar-SA"/>
      </w:rPr>
    </w:lvl>
    <w:lvl w:ilvl="4" w:tplc="9160B0DE">
      <w:numFmt w:val="bullet"/>
      <w:lvlText w:val="•"/>
      <w:lvlJc w:val="left"/>
      <w:pPr>
        <w:ind w:left="5093" w:hanging="264"/>
      </w:pPr>
      <w:rPr>
        <w:rFonts w:hint="default"/>
        <w:lang w:val="ru-RU" w:eastAsia="en-US" w:bidi="ar-SA"/>
      </w:rPr>
    </w:lvl>
    <w:lvl w:ilvl="5" w:tplc="A3C0A6E4">
      <w:numFmt w:val="bullet"/>
      <w:lvlText w:val="•"/>
      <w:lvlJc w:val="left"/>
      <w:pPr>
        <w:ind w:left="6016" w:hanging="264"/>
      </w:pPr>
      <w:rPr>
        <w:rFonts w:hint="default"/>
        <w:lang w:val="ru-RU" w:eastAsia="en-US" w:bidi="ar-SA"/>
      </w:rPr>
    </w:lvl>
    <w:lvl w:ilvl="6" w:tplc="FCD65290">
      <w:numFmt w:val="bullet"/>
      <w:lvlText w:val="•"/>
      <w:lvlJc w:val="left"/>
      <w:pPr>
        <w:ind w:left="6940" w:hanging="264"/>
      </w:pPr>
      <w:rPr>
        <w:rFonts w:hint="default"/>
        <w:lang w:val="ru-RU" w:eastAsia="en-US" w:bidi="ar-SA"/>
      </w:rPr>
    </w:lvl>
    <w:lvl w:ilvl="7" w:tplc="CEDC6FC0">
      <w:numFmt w:val="bullet"/>
      <w:lvlText w:val="•"/>
      <w:lvlJc w:val="left"/>
      <w:pPr>
        <w:ind w:left="7863" w:hanging="264"/>
      </w:pPr>
      <w:rPr>
        <w:rFonts w:hint="default"/>
        <w:lang w:val="ru-RU" w:eastAsia="en-US" w:bidi="ar-SA"/>
      </w:rPr>
    </w:lvl>
    <w:lvl w:ilvl="8" w:tplc="B0289B80">
      <w:numFmt w:val="bullet"/>
      <w:lvlText w:val="•"/>
      <w:lvlJc w:val="left"/>
      <w:pPr>
        <w:ind w:left="8787" w:hanging="264"/>
      </w:pPr>
      <w:rPr>
        <w:rFonts w:hint="default"/>
        <w:lang w:val="ru-RU" w:eastAsia="en-US" w:bidi="ar-SA"/>
      </w:rPr>
    </w:lvl>
  </w:abstractNum>
  <w:abstractNum w:abstractNumId="16">
    <w:nsid w:val="16527669"/>
    <w:multiLevelType w:val="hybridMultilevel"/>
    <w:tmpl w:val="DB283AE2"/>
    <w:lvl w:ilvl="0" w:tplc="3C5C19F0">
      <w:start w:val="1"/>
      <w:numFmt w:val="decimal"/>
      <w:lvlText w:val="%1)"/>
      <w:lvlJc w:val="left"/>
      <w:pPr>
        <w:ind w:left="140" w:hanging="32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9561D9A">
      <w:numFmt w:val="bullet"/>
      <w:lvlText w:val="•"/>
      <w:lvlJc w:val="left"/>
      <w:pPr>
        <w:ind w:left="1089" w:hanging="326"/>
      </w:pPr>
      <w:rPr>
        <w:rFonts w:hint="default"/>
        <w:lang w:val="ru-RU" w:eastAsia="en-US" w:bidi="ar-SA"/>
      </w:rPr>
    </w:lvl>
    <w:lvl w:ilvl="2" w:tplc="0BB2FB08">
      <w:numFmt w:val="bullet"/>
      <w:lvlText w:val="•"/>
      <w:lvlJc w:val="left"/>
      <w:pPr>
        <w:ind w:left="2039" w:hanging="326"/>
      </w:pPr>
      <w:rPr>
        <w:rFonts w:hint="default"/>
        <w:lang w:val="ru-RU" w:eastAsia="en-US" w:bidi="ar-SA"/>
      </w:rPr>
    </w:lvl>
    <w:lvl w:ilvl="3" w:tplc="FFC014A0">
      <w:numFmt w:val="bullet"/>
      <w:lvlText w:val="•"/>
      <w:lvlJc w:val="left"/>
      <w:pPr>
        <w:ind w:left="2989" w:hanging="326"/>
      </w:pPr>
      <w:rPr>
        <w:rFonts w:hint="default"/>
        <w:lang w:val="ru-RU" w:eastAsia="en-US" w:bidi="ar-SA"/>
      </w:rPr>
    </w:lvl>
    <w:lvl w:ilvl="4" w:tplc="AB9CEE60">
      <w:numFmt w:val="bullet"/>
      <w:lvlText w:val="•"/>
      <w:lvlJc w:val="left"/>
      <w:pPr>
        <w:ind w:left="3938" w:hanging="326"/>
      </w:pPr>
      <w:rPr>
        <w:rFonts w:hint="default"/>
        <w:lang w:val="ru-RU" w:eastAsia="en-US" w:bidi="ar-SA"/>
      </w:rPr>
    </w:lvl>
    <w:lvl w:ilvl="5" w:tplc="5C5CB168">
      <w:numFmt w:val="bullet"/>
      <w:lvlText w:val="•"/>
      <w:lvlJc w:val="left"/>
      <w:pPr>
        <w:ind w:left="4888" w:hanging="326"/>
      </w:pPr>
      <w:rPr>
        <w:rFonts w:hint="default"/>
        <w:lang w:val="ru-RU" w:eastAsia="en-US" w:bidi="ar-SA"/>
      </w:rPr>
    </w:lvl>
    <w:lvl w:ilvl="6" w:tplc="6A0018C2">
      <w:numFmt w:val="bullet"/>
      <w:lvlText w:val="•"/>
      <w:lvlJc w:val="left"/>
      <w:pPr>
        <w:ind w:left="5838" w:hanging="326"/>
      </w:pPr>
      <w:rPr>
        <w:rFonts w:hint="default"/>
        <w:lang w:val="ru-RU" w:eastAsia="en-US" w:bidi="ar-SA"/>
      </w:rPr>
    </w:lvl>
    <w:lvl w:ilvl="7" w:tplc="2B166590">
      <w:numFmt w:val="bullet"/>
      <w:lvlText w:val="•"/>
      <w:lvlJc w:val="left"/>
      <w:pPr>
        <w:ind w:left="6787" w:hanging="326"/>
      </w:pPr>
      <w:rPr>
        <w:rFonts w:hint="default"/>
        <w:lang w:val="ru-RU" w:eastAsia="en-US" w:bidi="ar-SA"/>
      </w:rPr>
    </w:lvl>
    <w:lvl w:ilvl="8" w:tplc="B9522F6C">
      <w:numFmt w:val="bullet"/>
      <w:lvlText w:val="•"/>
      <w:lvlJc w:val="left"/>
      <w:pPr>
        <w:ind w:left="7737" w:hanging="326"/>
      </w:pPr>
      <w:rPr>
        <w:rFonts w:hint="default"/>
        <w:lang w:val="ru-RU" w:eastAsia="en-US" w:bidi="ar-SA"/>
      </w:rPr>
    </w:lvl>
  </w:abstractNum>
  <w:abstractNum w:abstractNumId="17">
    <w:nsid w:val="16A60766"/>
    <w:multiLevelType w:val="hybridMultilevel"/>
    <w:tmpl w:val="0C241DA6"/>
    <w:lvl w:ilvl="0" w:tplc="CF0A517A">
      <w:numFmt w:val="bullet"/>
      <w:lvlText w:val="-"/>
      <w:lvlJc w:val="left"/>
      <w:pPr>
        <w:ind w:left="141" w:hanging="138"/>
      </w:pPr>
      <w:rPr>
        <w:rFonts w:ascii="Times New Roman" w:eastAsia="Times New Roman" w:hAnsi="Times New Roman" w:cs="Times New Roman" w:hint="default"/>
        <w:b w:val="0"/>
        <w:bCs w:val="0"/>
        <w:i w:val="0"/>
        <w:iCs w:val="0"/>
        <w:spacing w:val="0"/>
        <w:w w:val="103"/>
        <w:sz w:val="23"/>
        <w:szCs w:val="23"/>
        <w:lang w:val="ru-RU" w:eastAsia="en-US" w:bidi="ar-SA"/>
      </w:rPr>
    </w:lvl>
    <w:lvl w:ilvl="1" w:tplc="1A767E20">
      <w:numFmt w:val="bullet"/>
      <w:lvlText w:val="•"/>
      <w:lvlJc w:val="left"/>
      <w:pPr>
        <w:ind w:left="1090" w:hanging="138"/>
      </w:pPr>
      <w:rPr>
        <w:rFonts w:hint="default"/>
        <w:lang w:val="ru-RU" w:eastAsia="en-US" w:bidi="ar-SA"/>
      </w:rPr>
    </w:lvl>
    <w:lvl w:ilvl="2" w:tplc="15884F72">
      <w:numFmt w:val="bullet"/>
      <w:lvlText w:val="•"/>
      <w:lvlJc w:val="left"/>
      <w:pPr>
        <w:ind w:left="2040" w:hanging="138"/>
      </w:pPr>
      <w:rPr>
        <w:rFonts w:hint="default"/>
        <w:lang w:val="ru-RU" w:eastAsia="en-US" w:bidi="ar-SA"/>
      </w:rPr>
    </w:lvl>
    <w:lvl w:ilvl="3" w:tplc="5776C9F8">
      <w:numFmt w:val="bullet"/>
      <w:lvlText w:val="•"/>
      <w:lvlJc w:val="left"/>
      <w:pPr>
        <w:ind w:left="2990" w:hanging="138"/>
      </w:pPr>
      <w:rPr>
        <w:rFonts w:hint="default"/>
        <w:lang w:val="ru-RU" w:eastAsia="en-US" w:bidi="ar-SA"/>
      </w:rPr>
    </w:lvl>
    <w:lvl w:ilvl="4" w:tplc="D79C0148">
      <w:numFmt w:val="bullet"/>
      <w:lvlText w:val="•"/>
      <w:lvlJc w:val="left"/>
      <w:pPr>
        <w:ind w:left="3940" w:hanging="138"/>
      </w:pPr>
      <w:rPr>
        <w:rFonts w:hint="default"/>
        <w:lang w:val="ru-RU" w:eastAsia="en-US" w:bidi="ar-SA"/>
      </w:rPr>
    </w:lvl>
    <w:lvl w:ilvl="5" w:tplc="79DC674E">
      <w:numFmt w:val="bullet"/>
      <w:lvlText w:val="•"/>
      <w:lvlJc w:val="left"/>
      <w:pPr>
        <w:ind w:left="4890" w:hanging="138"/>
      </w:pPr>
      <w:rPr>
        <w:rFonts w:hint="default"/>
        <w:lang w:val="ru-RU" w:eastAsia="en-US" w:bidi="ar-SA"/>
      </w:rPr>
    </w:lvl>
    <w:lvl w:ilvl="6" w:tplc="87BE229A">
      <w:numFmt w:val="bullet"/>
      <w:lvlText w:val="•"/>
      <w:lvlJc w:val="left"/>
      <w:pPr>
        <w:ind w:left="5841" w:hanging="138"/>
      </w:pPr>
      <w:rPr>
        <w:rFonts w:hint="default"/>
        <w:lang w:val="ru-RU" w:eastAsia="en-US" w:bidi="ar-SA"/>
      </w:rPr>
    </w:lvl>
    <w:lvl w:ilvl="7" w:tplc="F04E82C2">
      <w:numFmt w:val="bullet"/>
      <w:lvlText w:val="•"/>
      <w:lvlJc w:val="left"/>
      <w:pPr>
        <w:ind w:left="6791" w:hanging="138"/>
      </w:pPr>
      <w:rPr>
        <w:rFonts w:hint="default"/>
        <w:lang w:val="ru-RU" w:eastAsia="en-US" w:bidi="ar-SA"/>
      </w:rPr>
    </w:lvl>
    <w:lvl w:ilvl="8" w:tplc="B16E7C6C">
      <w:numFmt w:val="bullet"/>
      <w:lvlText w:val="•"/>
      <w:lvlJc w:val="left"/>
      <w:pPr>
        <w:ind w:left="7741" w:hanging="138"/>
      </w:pPr>
      <w:rPr>
        <w:rFonts w:hint="default"/>
        <w:lang w:val="ru-RU" w:eastAsia="en-US" w:bidi="ar-SA"/>
      </w:rPr>
    </w:lvl>
  </w:abstractNum>
  <w:abstractNum w:abstractNumId="18">
    <w:nsid w:val="177772FA"/>
    <w:multiLevelType w:val="hybridMultilevel"/>
    <w:tmpl w:val="610EE6A8"/>
    <w:lvl w:ilvl="0" w:tplc="53D2F18A">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FDCC0C7A">
      <w:numFmt w:val="bullet"/>
      <w:lvlText w:val="•"/>
      <w:lvlJc w:val="left"/>
      <w:pPr>
        <w:ind w:left="2323" w:hanging="264"/>
      </w:pPr>
      <w:rPr>
        <w:rFonts w:hint="default"/>
        <w:lang w:val="ru-RU" w:eastAsia="en-US" w:bidi="ar-SA"/>
      </w:rPr>
    </w:lvl>
    <w:lvl w:ilvl="2" w:tplc="06BCB9BE">
      <w:numFmt w:val="bullet"/>
      <w:lvlText w:val="•"/>
      <w:lvlJc w:val="left"/>
      <w:pPr>
        <w:ind w:left="3246" w:hanging="264"/>
      </w:pPr>
      <w:rPr>
        <w:rFonts w:hint="default"/>
        <w:lang w:val="ru-RU" w:eastAsia="en-US" w:bidi="ar-SA"/>
      </w:rPr>
    </w:lvl>
    <w:lvl w:ilvl="3" w:tplc="4AB8CE70">
      <w:numFmt w:val="bullet"/>
      <w:lvlText w:val="•"/>
      <w:lvlJc w:val="left"/>
      <w:pPr>
        <w:ind w:left="4170" w:hanging="264"/>
      </w:pPr>
      <w:rPr>
        <w:rFonts w:hint="default"/>
        <w:lang w:val="ru-RU" w:eastAsia="en-US" w:bidi="ar-SA"/>
      </w:rPr>
    </w:lvl>
    <w:lvl w:ilvl="4" w:tplc="380CABA4">
      <w:numFmt w:val="bullet"/>
      <w:lvlText w:val="•"/>
      <w:lvlJc w:val="left"/>
      <w:pPr>
        <w:ind w:left="5093" w:hanging="264"/>
      </w:pPr>
      <w:rPr>
        <w:rFonts w:hint="default"/>
        <w:lang w:val="ru-RU" w:eastAsia="en-US" w:bidi="ar-SA"/>
      </w:rPr>
    </w:lvl>
    <w:lvl w:ilvl="5" w:tplc="36A24E1C">
      <w:numFmt w:val="bullet"/>
      <w:lvlText w:val="•"/>
      <w:lvlJc w:val="left"/>
      <w:pPr>
        <w:ind w:left="6016" w:hanging="264"/>
      </w:pPr>
      <w:rPr>
        <w:rFonts w:hint="default"/>
        <w:lang w:val="ru-RU" w:eastAsia="en-US" w:bidi="ar-SA"/>
      </w:rPr>
    </w:lvl>
    <w:lvl w:ilvl="6" w:tplc="1CB01254">
      <w:numFmt w:val="bullet"/>
      <w:lvlText w:val="•"/>
      <w:lvlJc w:val="left"/>
      <w:pPr>
        <w:ind w:left="6940" w:hanging="264"/>
      </w:pPr>
      <w:rPr>
        <w:rFonts w:hint="default"/>
        <w:lang w:val="ru-RU" w:eastAsia="en-US" w:bidi="ar-SA"/>
      </w:rPr>
    </w:lvl>
    <w:lvl w:ilvl="7" w:tplc="88BCF516">
      <w:numFmt w:val="bullet"/>
      <w:lvlText w:val="•"/>
      <w:lvlJc w:val="left"/>
      <w:pPr>
        <w:ind w:left="7863" w:hanging="264"/>
      </w:pPr>
      <w:rPr>
        <w:rFonts w:hint="default"/>
        <w:lang w:val="ru-RU" w:eastAsia="en-US" w:bidi="ar-SA"/>
      </w:rPr>
    </w:lvl>
    <w:lvl w:ilvl="8" w:tplc="011AB70C">
      <w:numFmt w:val="bullet"/>
      <w:lvlText w:val="•"/>
      <w:lvlJc w:val="left"/>
      <w:pPr>
        <w:ind w:left="8787" w:hanging="264"/>
      </w:pPr>
      <w:rPr>
        <w:rFonts w:hint="default"/>
        <w:lang w:val="ru-RU" w:eastAsia="en-US" w:bidi="ar-SA"/>
      </w:rPr>
    </w:lvl>
  </w:abstractNum>
  <w:abstractNum w:abstractNumId="19">
    <w:nsid w:val="17C91DDF"/>
    <w:multiLevelType w:val="multilevel"/>
    <w:tmpl w:val="927AC21A"/>
    <w:lvl w:ilvl="0">
      <w:start w:val="1"/>
      <w:numFmt w:val="decimal"/>
      <w:lvlText w:val="%1."/>
      <w:lvlJc w:val="left"/>
      <w:pPr>
        <w:ind w:left="237" w:hanging="231"/>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start w:val="1"/>
      <w:numFmt w:val="decimal"/>
      <w:lvlText w:val="%1.%2."/>
      <w:lvlJc w:val="left"/>
      <w:pPr>
        <w:ind w:left="7" w:hanging="40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2">
      <w:start w:val="1"/>
      <w:numFmt w:val="decimal"/>
      <w:lvlText w:val="%1.%2.%3."/>
      <w:lvlJc w:val="left"/>
      <w:pPr>
        <w:ind w:left="583" w:hanging="576"/>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3">
      <w:numFmt w:val="bullet"/>
      <w:lvlText w:val="•"/>
      <w:lvlJc w:val="left"/>
      <w:pPr>
        <w:ind w:left="580" w:hanging="576"/>
      </w:pPr>
      <w:rPr>
        <w:rFonts w:hint="default"/>
        <w:lang w:val="ru-RU" w:eastAsia="en-US" w:bidi="ar-SA"/>
      </w:rPr>
    </w:lvl>
    <w:lvl w:ilvl="4">
      <w:numFmt w:val="bullet"/>
      <w:lvlText w:val="•"/>
      <w:lvlJc w:val="left"/>
      <w:pPr>
        <w:ind w:left="2016" w:hanging="576"/>
      </w:pPr>
      <w:rPr>
        <w:rFonts w:hint="default"/>
        <w:lang w:val="ru-RU" w:eastAsia="en-US" w:bidi="ar-SA"/>
      </w:rPr>
    </w:lvl>
    <w:lvl w:ilvl="5">
      <w:numFmt w:val="bullet"/>
      <w:lvlText w:val="•"/>
      <w:lvlJc w:val="left"/>
      <w:pPr>
        <w:ind w:left="3452" w:hanging="576"/>
      </w:pPr>
      <w:rPr>
        <w:rFonts w:hint="default"/>
        <w:lang w:val="ru-RU" w:eastAsia="en-US" w:bidi="ar-SA"/>
      </w:rPr>
    </w:lvl>
    <w:lvl w:ilvl="6">
      <w:numFmt w:val="bullet"/>
      <w:lvlText w:val="•"/>
      <w:lvlJc w:val="left"/>
      <w:pPr>
        <w:ind w:left="4888" w:hanging="576"/>
      </w:pPr>
      <w:rPr>
        <w:rFonts w:hint="default"/>
        <w:lang w:val="ru-RU" w:eastAsia="en-US" w:bidi="ar-SA"/>
      </w:rPr>
    </w:lvl>
    <w:lvl w:ilvl="7">
      <w:numFmt w:val="bullet"/>
      <w:lvlText w:val="•"/>
      <w:lvlJc w:val="left"/>
      <w:pPr>
        <w:ind w:left="6325" w:hanging="576"/>
      </w:pPr>
      <w:rPr>
        <w:rFonts w:hint="default"/>
        <w:lang w:val="ru-RU" w:eastAsia="en-US" w:bidi="ar-SA"/>
      </w:rPr>
    </w:lvl>
    <w:lvl w:ilvl="8">
      <w:numFmt w:val="bullet"/>
      <w:lvlText w:val="•"/>
      <w:lvlJc w:val="left"/>
      <w:pPr>
        <w:ind w:left="7761" w:hanging="576"/>
      </w:pPr>
      <w:rPr>
        <w:rFonts w:hint="default"/>
        <w:lang w:val="ru-RU" w:eastAsia="en-US" w:bidi="ar-SA"/>
      </w:rPr>
    </w:lvl>
  </w:abstractNum>
  <w:abstractNum w:abstractNumId="20">
    <w:nsid w:val="18D0237A"/>
    <w:multiLevelType w:val="hybridMultilevel"/>
    <w:tmpl w:val="5F24499E"/>
    <w:lvl w:ilvl="0" w:tplc="AE3CD428">
      <w:start w:val="1"/>
      <w:numFmt w:val="decimal"/>
      <w:lvlText w:val="%1)"/>
      <w:lvlJc w:val="left"/>
      <w:pPr>
        <w:ind w:left="1721" w:hanging="308"/>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8472A0F2">
      <w:numFmt w:val="bullet"/>
      <w:lvlText w:val="•"/>
      <w:lvlJc w:val="left"/>
      <w:pPr>
        <w:ind w:left="2568" w:hanging="308"/>
      </w:pPr>
      <w:rPr>
        <w:rFonts w:hint="default"/>
        <w:lang w:val="ru-RU" w:eastAsia="en-US" w:bidi="ar-SA"/>
      </w:rPr>
    </w:lvl>
    <w:lvl w:ilvl="2" w:tplc="EF5C2D14">
      <w:numFmt w:val="bullet"/>
      <w:lvlText w:val="•"/>
      <w:lvlJc w:val="left"/>
      <w:pPr>
        <w:ind w:left="3417" w:hanging="308"/>
      </w:pPr>
      <w:rPr>
        <w:rFonts w:hint="default"/>
        <w:lang w:val="ru-RU" w:eastAsia="en-US" w:bidi="ar-SA"/>
      </w:rPr>
    </w:lvl>
    <w:lvl w:ilvl="3" w:tplc="A59A9768">
      <w:numFmt w:val="bullet"/>
      <w:lvlText w:val="•"/>
      <w:lvlJc w:val="left"/>
      <w:pPr>
        <w:ind w:left="4266" w:hanging="308"/>
      </w:pPr>
      <w:rPr>
        <w:rFonts w:hint="default"/>
        <w:lang w:val="ru-RU" w:eastAsia="en-US" w:bidi="ar-SA"/>
      </w:rPr>
    </w:lvl>
    <w:lvl w:ilvl="4" w:tplc="14349676">
      <w:numFmt w:val="bullet"/>
      <w:lvlText w:val="•"/>
      <w:lvlJc w:val="left"/>
      <w:pPr>
        <w:ind w:left="5115" w:hanging="308"/>
      </w:pPr>
      <w:rPr>
        <w:rFonts w:hint="default"/>
        <w:lang w:val="ru-RU" w:eastAsia="en-US" w:bidi="ar-SA"/>
      </w:rPr>
    </w:lvl>
    <w:lvl w:ilvl="5" w:tplc="96F49C22">
      <w:numFmt w:val="bullet"/>
      <w:lvlText w:val="•"/>
      <w:lvlJc w:val="left"/>
      <w:pPr>
        <w:ind w:left="5964" w:hanging="308"/>
      </w:pPr>
      <w:rPr>
        <w:rFonts w:hint="default"/>
        <w:lang w:val="ru-RU" w:eastAsia="en-US" w:bidi="ar-SA"/>
      </w:rPr>
    </w:lvl>
    <w:lvl w:ilvl="6" w:tplc="63DC8F1E">
      <w:numFmt w:val="bullet"/>
      <w:lvlText w:val="•"/>
      <w:lvlJc w:val="left"/>
      <w:pPr>
        <w:ind w:left="6813" w:hanging="308"/>
      </w:pPr>
      <w:rPr>
        <w:rFonts w:hint="default"/>
        <w:lang w:val="ru-RU" w:eastAsia="en-US" w:bidi="ar-SA"/>
      </w:rPr>
    </w:lvl>
    <w:lvl w:ilvl="7" w:tplc="0F5ECA74">
      <w:numFmt w:val="bullet"/>
      <w:lvlText w:val="•"/>
      <w:lvlJc w:val="left"/>
      <w:pPr>
        <w:ind w:left="7662" w:hanging="308"/>
      </w:pPr>
      <w:rPr>
        <w:rFonts w:hint="default"/>
        <w:lang w:val="ru-RU" w:eastAsia="en-US" w:bidi="ar-SA"/>
      </w:rPr>
    </w:lvl>
    <w:lvl w:ilvl="8" w:tplc="7DF0F230">
      <w:numFmt w:val="bullet"/>
      <w:lvlText w:val="•"/>
      <w:lvlJc w:val="left"/>
      <w:pPr>
        <w:ind w:left="8511" w:hanging="308"/>
      </w:pPr>
      <w:rPr>
        <w:rFonts w:hint="default"/>
        <w:lang w:val="ru-RU" w:eastAsia="en-US" w:bidi="ar-SA"/>
      </w:rPr>
    </w:lvl>
  </w:abstractNum>
  <w:abstractNum w:abstractNumId="21">
    <w:nsid w:val="1B164440"/>
    <w:multiLevelType w:val="hybridMultilevel"/>
    <w:tmpl w:val="F7D2FEA4"/>
    <w:lvl w:ilvl="0" w:tplc="7CF09878">
      <w:numFmt w:val="bullet"/>
      <w:lvlText w:val="-"/>
      <w:lvlJc w:val="left"/>
      <w:pPr>
        <w:ind w:left="141" w:hanging="519"/>
      </w:pPr>
      <w:rPr>
        <w:rFonts w:ascii="Times New Roman" w:eastAsia="Times New Roman" w:hAnsi="Times New Roman" w:cs="Times New Roman" w:hint="default"/>
        <w:b w:val="0"/>
        <w:bCs w:val="0"/>
        <w:i w:val="0"/>
        <w:iCs w:val="0"/>
        <w:spacing w:val="0"/>
        <w:w w:val="103"/>
        <w:sz w:val="23"/>
        <w:szCs w:val="23"/>
        <w:lang w:val="ru-RU" w:eastAsia="en-US" w:bidi="ar-SA"/>
      </w:rPr>
    </w:lvl>
    <w:lvl w:ilvl="1" w:tplc="D7345D14">
      <w:numFmt w:val="bullet"/>
      <w:lvlText w:val="•"/>
      <w:lvlJc w:val="left"/>
      <w:pPr>
        <w:ind w:left="1090" w:hanging="519"/>
      </w:pPr>
      <w:rPr>
        <w:rFonts w:hint="default"/>
        <w:lang w:val="ru-RU" w:eastAsia="en-US" w:bidi="ar-SA"/>
      </w:rPr>
    </w:lvl>
    <w:lvl w:ilvl="2" w:tplc="4AE0EC9A">
      <w:numFmt w:val="bullet"/>
      <w:lvlText w:val="•"/>
      <w:lvlJc w:val="left"/>
      <w:pPr>
        <w:ind w:left="2040" w:hanging="519"/>
      </w:pPr>
      <w:rPr>
        <w:rFonts w:hint="default"/>
        <w:lang w:val="ru-RU" w:eastAsia="en-US" w:bidi="ar-SA"/>
      </w:rPr>
    </w:lvl>
    <w:lvl w:ilvl="3" w:tplc="609E1F74">
      <w:numFmt w:val="bullet"/>
      <w:lvlText w:val="•"/>
      <w:lvlJc w:val="left"/>
      <w:pPr>
        <w:ind w:left="2990" w:hanging="519"/>
      </w:pPr>
      <w:rPr>
        <w:rFonts w:hint="default"/>
        <w:lang w:val="ru-RU" w:eastAsia="en-US" w:bidi="ar-SA"/>
      </w:rPr>
    </w:lvl>
    <w:lvl w:ilvl="4" w:tplc="07CED174">
      <w:numFmt w:val="bullet"/>
      <w:lvlText w:val="•"/>
      <w:lvlJc w:val="left"/>
      <w:pPr>
        <w:ind w:left="3940" w:hanging="519"/>
      </w:pPr>
      <w:rPr>
        <w:rFonts w:hint="default"/>
        <w:lang w:val="ru-RU" w:eastAsia="en-US" w:bidi="ar-SA"/>
      </w:rPr>
    </w:lvl>
    <w:lvl w:ilvl="5" w:tplc="D5885470">
      <w:numFmt w:val="bullet"/>
      <w:lvlText w:val="•"/>
      <w:lvlJc w:val="left"/>
      <w:pPr>
        <w:ind w:left="4890" w:hanging="519"/>
      </w:pPr>
      <w:rPr>
        <w:rFonts w:hint="default"/>
        <w:lang w:val="ru-RU" w:eastAsia="en-US" w:bidi="ar-SA"/>
      </w:rPr>
    </w:lvl>
    <w:lvl w:ilvl="6" w:tplc="C5386B42">
      <w:numFmt w:val="bullet"/>
      <w:lvlText w:val="•"/>
      <w:lvlJc w:val="left"/>
      <w:pPr>
        <w:ind w:left="5841" w:hanging="519"/>
      </w:pPr>
      <w:rPr>
        <w:rFonts w:hint="default"/>
        <w:lang w:val="ru-RU" w:eastAsia="en-US" w:bidi="ar-SA"/>
      </w:rPr>
    </w:lvl>
    <w:lvl w:ilvl="7" w:tplc="48CC17B4">
      <w:numFmt w:val="bullet"/>
      <w:lvlText w:val="•"/>
      <w:lvlJc w:val="left"/>
      <w:pPr>
        <w:ind w:left="6791" w:hanging="519"/>
      </w:pPr>
      <w:rPr>
        <w:rFonts w:hint="default"/>
        <w:lang w:val="ru-RU" w:eastAsia="en-US" w:bidi="ar-SA"/>
      </w:rPr>
    </w:lvl>
    <w:lvl w:ilvl="8" w:tplc="AA924176">
      <w:numFmt w:val="bullet"/>
      <w:lvlText w:val="•"/>
      <w:lvlJc w:val="left"/>
      <w:pPr>
        <w:ind w:left="7741" w:hanging="519"/>
      </w:pPr>
      <w:rPr>
        <w:rFonts w:hint="default"/>
        <w:lang w:val="ru-RU" w:eastAsia="en-US" w:bidi="ar-SA"/>
      </w:rPr>
    </w:lvl>
  </w:abstractNum>
  <w:abstractNum w:abstractNumId="22">
    <w:nsid w:val="1BBD5A0E"/>
    <w:multiLevelType w:val="hybridMultilevel"/>
    <w:tmpl w:val="1826C4AA"/>
    <w:lvl w:ilvl="0" w:tplc="20CED638">
      <w:start w:val="1"/>
      <w:numFmt w:val="decimal"/>
      <w:lvlText w:val="%1)"/>
      <w:lvlJc w:val="left"/>
      <w:pPr>
        <w:ind w:left="1721" w:hanging="308"/>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A5228450">
      <w:numFmt w:val="bullet"/>
      <w:lvlText w:val="•"/>
      <w:lvlJc w:val="left"/>
      <w:pPr>
        <w:ind w:left="2568" w:hanging="308"/>
      </w:pPr>
      <w:rPr>
        <w:rFonts w:hint="default"/>
        <w:lang w:val="ru-RU" w:eastAsia="en-US" w:bidi="ar-SA"/>
      </w:rPr>
    </w:lvl>
    <w:lvl w:ilvl="2" w:tplc="79264426">
      <w:numFmt w:val="bullet"/>
      <w:lvlText w:val="•"/>
      <w:lvlJc w:val="left"/>
      <w:pPr>
        <w:ind w:left="3417" w:hanging="308"/>
      </w:pPr>
      <w:rPr>
        <w:rFonts w:hint="default"/>
        <w:lang w:val="ru-RU" w:eastAsia="en-US" w:bidi="ar-SA"/>
      </w:rPr>
    </w:lvl>
    <w:lvl w:ilvl="3" w:tplc="DAD8336C">
      <w:numFmt w:val="bullet"/>
      <w:lvlText w:val="•"/>
      <w:lvlJc w:val="left"/>
      <w:pPr>
        <w:ind w:left="4266" w:hanging="308"/>
      </w:pPr>
      <w:rPr>
        <w:rFonts w:hint="default"/>
        <w:lang w:val="ru-RU" w:eastAsia="en-US" w:bidi="ar-SA"/>
      </w:rPr>
    </w:lvl>
    <w:lvl w:ilvl="4" w:tplc="0CA0B9CA">
      <w:numFmt w:val="bullet"/>
      <w:lvlText w:val="•"/>
      <w:lvlJc w:val="left"/>
      <w:pPr>
        <w:ind w:left="5115" w:hanging="308"/>
      </w:pPr>
      <w:rPr>
        <w:rFonts w:hint="default"/>
        <w:lang w:val="ru-RU" w:eastAsia="en-US" w:bidi="ar-SA"/>
      </w:rPr>
    </w:lvl>
    <w:lvl w:ilvl="5" w:tplc="275448E8">
      <w:numFmt w:val="bullet"/>
      <w:lvlText w:val="•"/>
      <w:lvlJc w:val="left"/>
      <w:pPr>
        <w:ind w:left="5964" w:hanging="308"/>
      </w:pPr>
      <w:rPr>
        <w:rFonts w:hint="default"/>
        <w:lang w:val="ru-RU" w:eastAsia="en-US" w:bidi="ar-SA"/>
      </w:rPr>
    </w:lvl>
    <w:lvl w:ilvl="6" w:tplc="7DEEB894">
      <w:numFmt w:val="bullet"/>
      <w:lvlText w:val="•"/>
      <w:lvlJc w:val="left"/>
      <w:pPr>
        <w:ind w:left="6813" w:hanging="308"/>
      </w:pPr>
      <w:rPr>
        <w:rFonts w:hint="default"/>
        <w:lang w:val="ru-RU" w:eastAsia="en-US" w:bidi="ar-SA"/>
      </w:rPr>
    </w:lvl>
    <w:lvl w:ilvl="7" w:tplc="8116C1D8">
      <w:numFmt w:val="bullet"/>
      <w:lvlText w:val="•"/>
      <w:lvlJc w:val="left"/>
      <w:pPr>
        <w:ind w:left="7662" w:hanging="308"/>
      </w:pPr>
      <w:rPr>
        <w:rFonts w:hint="default"/>
        <w:lang w:val="ru-RU" w:eastAsia="en-US" w:bidi="ar-SA"/>
      </w:rPr>
    </w:lvl>
    <w:lvl w:ilvl="8" w:tplc="F0B25E7A">
      <w:numFmt w:val="bullet"/>
      <w:lvlText w:val="•"/>
      <w:lvlJc w:val="left"/>
      <w:pPr>
        <w:ind w:left="8511" w:hanging="308"/>
      </w:pPr>
      <w:rPr>
        <w:rFonts w:hint="default"/>
        <w:lang w:val="ru-RU" w:eastAsia="en-US" w:bidi="ar-SA"/>
      </w:rPr>
    </w:lvl>
  </w:abstractNum>
  <w:abstractNum w:abstractNumId="23">
    <w:nsid w:val="1C151061"/>
    <w:multiLevelType w:val="hybridMultilevel"/>
    <w:tmpl w:val="02CE00EE"/>
    <w:lvl w:ilvl="0" w:tplc="02DABD9E">
      <w:start w:val="1"/>
      <w:numFmt w:val="decimal"/>
      <w:lvlText w:val="%1)"/>
      <w:lvlJc w:val="left"/>
      <w:pPr>
        <w:ind w:left="97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5624120">
      <w:numFmt w:val="bullet"/>
      <w:lvlText w:val="•"/>
      <w:lvlJc w:val="left"/>
      <w:pPr>
        <w:ind w:left="1845" w:hanging="264"/>
      </w:pPr>
      <w:rPr>
        <w:rFonts w:hint="default"/>
        <w:lang w:val="ru-RU" w:eastAsia="en-US" w:bidi="ar-SA"/>
      </w:rPr>
    </w:lvl>
    <w:lvl w:ilvl="2" w:tplc="C2ACFD98">
      <w:numFmt w:val="bullet"/>
      <w:lvlText w:val="•"/>
      <w:lvlJc w:val="left"/>
      <w:pPr>
        <w:ind w:left="2711" w:hanging="264"/>
      </w:pPr>
      <w:rPr>
        <w:rFonts w:hint="default"/>
        <w:lang w:val="ru-RU" w:eastAsia="en-US" w:bidi="ar-SA"/>
      </w:rPr>
    </w:lvl>
    <w:lvl w:ilvl="3" w:tplc="6E3430FE">
      <w:numFmt w:val="bullet"/>
      <w:lvlText w:val="•"/>
      <w:lvlJc w:val="left"/>
      <w:pPr>
        <w:ind w:left="3577" w:hanging="264"/>
      </w:pPr>
      <w:rPr>
        <w:rFonts w:hint="default"/>
        <w:lang w:val="ru-RU" w:eastAsia="en-US" w:bidi="ar-SA"/>
      </w:rPr>
    </w:lvl>
    <w:lvl w:ilvl="4" w:tplc="CF101D06">
      <w:numFmt w:val="bullet"/>
      <w:lvlText w:val="•"/>
      <w:lvlJc w:val="left"/>
      <w:pPr>
        <w:ind w:left="4442" w:hanging="264"/>
      </w:pPr>
      <w:rPr>
        <w:rFonts w:hint="default"/>
        <w:lang w:val="ru-RU" w:eastAsia="en-US" w:bidi="ar-SA"/>
      </w:rPr>
    </w:lvl>
    <w:lvl w:ilvl="5" w:tplc="F88CCE54">
      <w:numFmt w:val="bullet"/>
      <w:lvlText w:val="•"/>
      <w:lvlJc w:val="left"/>
      <w:pPr>
        <w:ind w:left="5308" w:hanging="264"/>
      </w:pPr>
      <w:rPr>
        <w:rFonts w:hint="default"/>
        <w:lang w:val="ru-RU" w:eastAsia="en-US" w:bidi="ar-SA"/>
      </w:rPr>
    </w:lvl>
    <w:lvl w:ilvl="6" w:tplc="F56E28C2">
      <w:numFmt w:val="bullet"/>
      <w:lvlText w:val="•"/>
      <w:lvlJc w:val="left"/>
      <w:pPr>
        <w:ind w:left="6174" w:hanging="264"/>
      </w:pPr>
      <w:rPr>
        <w:rFonts w:hint="default"/>
        <w:lang w:val="ru-RU" w:eastAsia="en-US" w:bidi="ar-SA"/>
      </w:rPr>
    </w:lvl>
    <w:lvl w:ilvl="7" w:tplc="DD385CF6">
      <w:numFmt w:val="bullet"/>
      <w:lvlText w:val="•"/>
      <w:lvlJc w:val="left"/>
      <w:pPr>
        <w:ind w:left="7039" w:hanging="264"/>
      </w:pPr>
      <w:rPr>
        <w:rFonts w:hint="default"/>
        <w:lang w:val="ru-RU" w:eastAsia="en-US" w:bidi="ar-SA"/>
      </w:rPr>
    </w:lvl>
    <w:lvl w:ilvl="8" w:tplc="B69C1DA2">
      <w:numFmt w:val="bullet"/>
      <w:lvlText w:val="•"/>
      <w:lvlJc w:val="left"/>
      <w:pPr>
        <w:ind w:left="7905" w:hanging="264"/>
      </w:pPr>
      <w:rPr>
        <w:rFonts w:hint="default"/>
        <w:lang w:val="ru-RU" w:eastAsia="en-US" w:bidi="ar-SA"/>
      </w:rPr>
    </w:lvl>
  </w:abstractNum>
  <w:abstractNum w:abstractNumId="24">
    <w:nsid w:val="1F9A0888"/>
    <w:multiLevelType w:val="hybridMultilevel"/>
    <w:tmpl w:val="0A8E625E"/>
    <w:lvl w:ilvl="0" w:tplc="2D3A5E90">
      <w:start w:val="1"/>
      <w:numFmt w:val="decimal"/>
      <w:lvlText w:val="%1."/>
      <w:lvlJc w:val="left"/>
      <w:pPr>
        <w:ind w:left="287" w:hanging="240"/>
        <w:jc w:val="right"/>
      </w:pPr>
      <w:rPr>
        <w:rFonts w:ascii="Times New Roman" w:eastAsia="Times New Roman" w:hAnsi="Times New Roman" w:cs="Times New Roman" w:hint="default"/>
        <w:b w:val="0"/>
        <w:bCs w:val="0"/>
        <w:i w:val="0"/>
        <w:iCs w:val="0"/>
        <w:spacing w:val="0"/>
        <w:w w:val="100"/>
        <w:sz w:val="23"/>
        <w:szCs w:val="23"/>
        <w:lang w:val="ru-RU" w:eastAsia="en-US" w:bidi="ar-SA"/>
      </w:rPr>
    </w:lvl>
    <w:lvl w:ilvl="1" w:tplc="21425B86">
      <w:start w:val="1"/>
      <w:numFmt w:val="upperRoman"/>
      <w:lvlText w:val="%2."/>
      <w:lvlJc w:val="left"/>
      <w:pPr>
        <w:ind w:left="3951" w:hanging="207"/>
        <w:jc w:val="right"/>
      </w:pPr>
      <w:rPr>
        <w:rFonts w:ascii="Times New Roman" w:eastAsia="Times New Roman" w:hAnsi="Times New Roman" w:cs="Times New Roman" w:hint="default"/>
        <w:b/>
        <w:bCs/>
        <w:i w:val="0"/>
        <w:iCs w:val="0"/>
        <w:spacing w:val="0"/>
        <w:w w:val="100"/>
        <w:sz w:val="23"/>
        <w:szCs w:val="23"/>
        <w:lang w:val="ru-RU" w:eastAsia="en-US" w:bidi="ar-SA"/>
      </w:rPr>
    </w:lvl>
    <w:lvl w:ilvl="2" w:tplc="BB9E2FDC">
      <w:numFmt w:val="bullet"/>
      <w:lvlText w:val="•"/>
      <w:lvlJc w:val="left"/>
      <w:pPr>
        <w:ind w:left="4654" w:hanging="207"/>
      </w:pPr>
      <w:rPr>
        <w:rFonts w:hint="default"/>
        <w:lang w:val="ru-RU" w:eastAsia="en-US" w:bidi="ar-SA"/>
      </w:rPr>
    </w:lvl>
    <w:lvl w:ilvl="3" w:tplc="7A6E3808">
      <w:numFmt w:val="bullet"/>
      <w:lvlText w:val="•"/>
      <w:lvlJc w:val="left"/>
      <w:pPr>
        <w:ind w:left="5348" w:hanging="207"/>
      </w:pPr>
      <w:rPr>
        <w:rFonts w:hint="default"/>
        <w:lang w:val="ru-RU" w:eastAsia="en-US" w:bidi="ar-SA"/>
      </w:rPr>
    </w:lvl>
    <w:lvl w:ilvl="4" w:tplc="E3EC6B3A">
      <w:numFmt w:val="bullet"/>
      <w:lvlText w:val="•"/>
      <w:lvlJc w:val="left"/>
      <w:pPr>
        <w:ind w:left="6042" w:hanging="207"/>
      </w:pPr>
      <w:rPr>
        <w:rFonts w:hint="default"/>
        <w:lang w:val="ru-RU" w:eastAsia="en-US" w:bidi="ar-SA"/>
      </w:rPr>
    </w:lvl>
    <w:lvl w:ilvl="5" w:tplc="2D766136">
      <w:numFmt w:val="bullet"/>
      <w:lvlText w:val="•"/>
      <w:lvlJc w:val="left"/>
      <w:pPr>
        <w:ind w:left="6737" w:hanging="207"/>
      </w:pPr>
      <w:rPr>
        <w:rFonts w:hint="default"/>
        <w:lang w:val="ru-RU" w:eastAsia="en-US" w:bidi="ar-SA"/>
      </w:rPr>
    </w:lvl>
    <w:lvl w:ilvl="6" w:tplc="AC28254C">
      <w:numFmt w:val="bullet"/>
      <w:lvlText w:val="•"/>
      <w:lvlJc w:val="left"/>
      <w:pPr>
        <w:ind w:left="7431" w:hanging="207"/>
      </w:pPr>
      <w:rPr>
        <w:rFonts w:hint="default"/>
        <w:lang w:val="ru-RU" w:eastAsia="en-US" w:bidi="ar-SA"/>
      </w:rPr>
    </w:lvl>
    <w:lvl w:ilvl="7" w:tplc="2F6A6EAA">
      <w:numFmt w:val="bullet"/>
      <w:lvlText w:val="•"/>
      <w:lvlJc w:val="left"/>
      <w:pPr>
        <w:ind w:left="8125" w:hanging="207"/>
      </w:pPr>
      <w:rPr>
        <w:rFonts w:hint="default"/>
        <w:lang w:val="ru-RU" w:eastAsia="en-US" w:bidi="ar-SA"/>
      </w:rPr>
    </w:lvl>
    <w:lvl w:ilvl="8" w:tplc="E93E72A8">
      <w:numFmt w:val="bullet"/>
      <w:lvlText w:val="•"/>
      <w:lvlJc w:val="left"/>
      <w:pPr>
        <w:ind w:left="8820" w:hanging="207"/>
      </w:pPr>
      <w:rPr>
        <w:rFonts w:hint="default"/>
        <w:lang w:val="ru-RU" w:eastAsia="en-US" w:bidi="ar-SA"/>
      </w:rPr>
    </w:lvl>
  </w:abstractNum>
  <w:abstractNum w:abstractNumId="25">
    <w:nsid w:val="227469AE"/>
    <w:multiLevelType w:val="hybridMultilevel"/>
    <w:tmpl w:val="2ABA9170"/>
    <w:lvl w:ilvl="0" w:tplc="F07E9908">
      <w:start w:val="28"/>
      <w:numFmt w:val="decimal"/>
      <w:lvlText w:val="%1"/>
      <w:lvlJc w:val="left"/>
      <w:pPr>
        <w:ind w:left="454" w:hanging="31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B70891E">
      <w:numFmt w:val="bullet"/>
      <w:lvlText w:val="•"/>
      <w:lvlJc w:val="left"/>
      <w:pPr>
        <w:ind w:left="1377" w:hanging="312"/>
      </w:pPr>
      <w:rPr>
        <w:rFonts w:hint="default"/>
        <w:lang w:val="ru-RU" w:eastAsia="en-US" w:bidi="ar-SA"/>
      </w:rPr>
    </w:lvl>
    <w:lvl w:ilvl="2" w:tplc="B99299B0">
      <w:numFmt w:val="bullet"/>
      <w:lvlText w:val="•"/>
      <w:lvlJc w:val="left"/>
      <w:pPr>
        <w:ind w:left="2295" w:hanging="312"/>
      </w:pPr>
      <w:rPr>
        <w:rFonts w:hint="default"/>
        <w:lang w:val="ru-RU" w:eastAsia="en-US" w:bidi="ar-SA"/>
      </w:rPr>
    </w:lvl>
    <w:lvl w:ilvl="3" w:tplc="99D89DD8">
      <w:numFmt w:val="bullet"/>
      <w:lvlText w:val="•"/>
      <w:lvlJc w:val="left"/>
      <w:pPr>
        <w:ind w:left="3213" w:hanging="312"/>
      </w:pPr>
      <w:rPr>
        <w:rFonts w:hint="default"/>
        <w:lang w:val="ru-RU" w:eastAsia="en-US" w:bidi="ar-SA"/>
      </w:rPr>
    </w:lvl>
    <w:lvl w:ilvl="4" w:tplc="E6E0BD14">
      <w:numFmt w:val="bullet"/>
      <w:lvlText w:val="•"/>
      <w:lvlJc w:val="left"/>
      <w:pPr>
        <w:ind w:left="4131" w:hanging="312"/>
      </w:pPr>
      <w:rPr>
        <w:rFonts w:hint="default"/>
        <w:lang w:val="ru-RU" w:eastAsia="en-US" w:bidi="ar-SA"/>
      </w:rPr>
    </w:lvl>
    <w:lvl w:ilvl="5" w:tplc="194CFA90">
      <w:numFmt w:val="bullet"/>
      <w:lvlText w:val="•"/>
      <w:lvlJc w:val="left"/>
      <w:pPr>
        <w:ind w:left="5049" w:hanging="312"/>
      </w:pPr>
      <w:rPr>
        <w:rFonts w:hint="default"/>
        <w:lang w:val="ru-RU" w:eastAsia="en-US" w:bidi="ar-SA"/>
      </w:rPr>
    </w:lvl>
    <w:lvl w:ilvl="6" w:tplc="20A82F34">
      <w:numFmt w:val="bullet"/>
      <w:lvlText w:val="•"/>
      <w:lvlJc w:val="left"/>
      <w:pPr>
        <w:ind w:left="5967" w:hanging="312"/>
      </w:pPr>
      <w:rPr>
        <w:rFonts w:hint="default"/>
        <w:lang w:val="ru-RU" w:eastAsia="en-US" w:bidi="ar-SA"/>
      </w:rPr>
    </w:lvl>
    <w:lvl w:ilvl="7" w:tplc="3670D632">
      <w:numFmt w:val="bullet"/>
      <w:lvlText w:val="•"/>
      <w:lvlJc w:val="left"/>
      <w:pPr>
        <w:ind w:left="6885" w:hanging="312"/>
      </w:pPr>
      <w:rPr>
        <w:rFonts w:hint="default"/>
        <w:lang w:val="ru-RU" w:eastAsia="en-US" w:bidi="ar-SA"/>
      </w:rPr>
    </w:lvl>
    <w:lvl w:ilvl="8" w:tplc="D4B022FC">
      <w:numFmt w:val="bullet"/>
      <w:lvlText w:val="•"/>
      <w:lvlJc w:val="left"/>
      <w:pPr>
        <w:ind w:left="7803" w:hanging="312"/>
      </w:pPr>
      <w:rPr>
        <w:rFonts w:hint="default"/>
        <w:lang w:val="ru-RU" w:eastAsia="en-US" w:bidi="ar-SA"/>
      </w:rPr>
    </w:lvl>
  </w:abstractNum>
  <w:abstractNum w:abstractNumId="26">
    <w:nsid w:val="244B7D2F"/>
    <w:multiLevelType w:val="hybridMultilevel"/>
    <w:tmpl w:val="87E49C88"/>
    <w:lvl w:ilvl="0" w:tplc="BF1AC4CA">
      <w:start w:val="1"/>
      <w:numFmt w:val="decimal"/>
      <w:lvlText w:val="%1."/>
      <w:lvlJc w:val="left"/>
      <w:pPr>
        <w:ind w:left="7" w:hanging="231"/>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F56CF574">
      <w:numFmt w:val="bullet"/>
      <w:lvlText w:val="•"/>
      <w:lvlJc w:val="left"/>
      <w:pPr>
        <w:ind w:left="1063" w:hanging="231"/>
      </w:pPr>
      <w:rPr>
        <w:rFonts w:hint="default"/>
        <w:lang w:val="ru-RU" w:eastAsia="en-US" w:bidi="ar-SA"/>
      </w:rPr>
    </w:lvl>
    <w:lvl w:ilvl="2" w:tplc="F2180DAE">
      <w:numFmt w:val="bullet"/>
      <w:lvlText w:val="•"/>
      <w:lvlJc w:val="left"/>
      <w:pPr>
        <w:ind w:left="2126" w:hanging="231"/>
      </w:pPr>
      <w:rPr>
        <w:rFonts w:hint="default"/>
        <w:lang w:val="ru-RU" w:eastAsia="en-US" w:bidi="ar-SA"/>
      </w:rPr>
    </w:lvl>
    <w:lvl w:ilvl="3" w:tplc="258E3FF2">
      <w:numFmt w:val="bullet"/>
      <w:lvlText w:val="•"/>
      <w:lvlJc w:val="left"/>
      <w:pPr>
        <w:ind w:left="3190" w:hanging="231"/>
      </w:pPr>
      <w:rPr>
        <w:rFonts w:hint="default"/>
        <w:lang w:val="ru-RU" w:eastAsia="en-US" w:bidi="ar-SA"/>
      </w:rPr>
    </w:lvl>
    <w:lvl w:ilvl="4" w:tplc="7590A070">
      <w:numFmt w:val="bullet"/>
      <w:lvlText w:val="•"/>
      <w:lvlJc w:val="left"/>
      <w:pPr>
        <w:ind w:left="4253" w:hanging="231"/>
      </w:pPr>
      <w:rPr>
        <w:rFonts w:hint="default"/>
        <w:lang w:val="ru-RU" w:eastAsia="en-US" w:bidi="ar-SA"/>
      </w:rPr>
    </w:lvl>
    <w:lvl w:ilvl="5" w:tplc="61C0839A">
      <w:numFmt w:val="bullet"/>
      <w:lvlText w:val="•"/>
      <w:lvlJc w:val="left"/>
      <w:pPr>
        <w:ind w:left="5316" w:hanging="231"/>
      </w:pPr>
      <w:rPr>
        <w:rFonts w:hint="default"/>
        <w:lang w:val="ru-RU" w:eastAsia="en-US" w:bidi="ar-SA"/>
      </w:rPr>
    </w:lvl>
    <w:lvl w:ilvl="6" w:tplc="4E66F808">
      <w:numFmt w:val="bullet"/>
      <w:lvlText w:val="•"/>
      <w:lvlJc w:val="left"/>
      <w:pPr>
        <w:ind w:left="6380" w:hanging="231"/>
      </w:pPr>
      <w:rPr>
        <w:rFonts w:hint="default"/>
        <w:lang w:val="ru-RU" w:eastAsia="en-US" w:bidi="ar-SA"/>
      </w:rPr>
    </w:lvl>
    <w:lvl w:ilvl="7" w:tplc="0CC43E14">
      <w:numFmt w:val="bullet"/>
      <w:lvlText w:val="•"/>
      <w:lvlJc w:val="left"/>
      <w:pPr>
        <w:ind w:left="7443" w:hanging="231"/>
      </w:pPr>
      <w:rPr>
        <w:rFonts w:hint="default"/>
        <w:lang w:val="ru-RU" w:eastAsia="en-US" w:bidi="ar-SA"/>
      </w:rPr>
    </w:lvl>
    <w:lvl w:ilvl="8" w:tplc="0C5EC998">
      <w:numFmt w:val="bullet"/>
      <w:lvlText w:val="•"/>
      <w:lvlJc w:val="left"/>
      <w:pPr>
        <w:ind w:left="8507" w:hanging="231"/>
      </w:pPr>
      <w:rPr>
        <w:rFonts w:hint="default"/>
        <w:lang w:val="ru-RU" w:eastAsia="en-US" w:bidi="ar-SA"/>
      </w:rPr>
    </w:lvl>
  </w:abstractNum>
  <w:abstractNum w:abstractNumId="27">
    <w:nsid w:val="245F05CB"/>
    <w:multiLevelType w:val="hybridMultilevel"/>
    <w:tmpl w:val="BEBA8260"/>
    <w:lvl w:ilvl="0" w:tplc="36ACB26A">
      <w:start w:val="1"/>
      <w:numFmt w:val="decimal"/>
      <w:lvlText w:val="%1)"/>
      <w:lvlJc w:val="left"/>
      <w:pPr>
        <w:ind w:left="140"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13AD8D8">
      <w:numFmt w:val="bullet"/>
      <w:lvlText w:val="•"/>
      <w:lvlJc w:val="left"/>
      <w:pPr>
        <w:ind w:left="1089" w:hanging="360"/>
      </w:pPr>
      <w:rPr>
        <w:rFonts w:hint="default"/>
        <w:lang w:val="ru-RU" w:eastAsia="en-US" w:bidi="ar-SA"/>
      </w:rPr>
    </w:lvl>
    <w:lvl w:ilvl="2" w:tplc="6C9E4516">
      <w:numFmt w:val="bullet"/>
      <w:lvlText w:val="•"/>
      <w:lvlJc w:val="left"/>
      <w:pPr>
        <w:ind w:left="2039" w:hanging="360"/>
      </w:pPr>
      <w:rPr>
        <w:rFonts w:hint="default"/>
        <w:lang w:val="ru-RU" w:eastAsia="en-US" w:bidi="ar-SA"/>
      </w:rPr>
    </w:lvl>
    <w:lvl w:ilvl="3" w:tplc="D6B0B9F8">
      <w:numFmt w:val="bullet"/>
      <w:lvlText w:val="•"/>
      <w:lvlJc w:val="left"/>
      <w:pPr>
        <w:ind w:left="2989" w:hanging="360"/>
      </w:pPr>
      <w:rPr>
        <w:rFonts w:hint="default"/>
        <w:lang w:val="ru-RU" w:eastAsia="en-US" w:bidi="ar-SA"/>
      </w:rPr>
    </w:lvl>
    <w:lvl w:ilvl="4" w:tplc="128013B0">
      <w:numFmt w:val="bullet"/>
      <w:lvlText w:val="•"/>
      <w:lvlJc w:val="left"/>
      <w:pPr>
        <w:ind w:left="3938" w:hanging="360"/>
      </w:pPr>
      <w:rPr>
        <w:rFonts w:hint="default"/>
        <w:lang w:val="ru-RU" w:eastAsia="en-US" w:bidi="ar-SA"/>
      </w:rPr>
    </w:lvl>
    <w:lvl w:ilvl="5" w:tplc="B99E57D0">
      <w:numFmt w:val="bullet"/>
      <w:lvlText w:val="•"/>
      <w:lvlJc w:val="left"/>
      <w:pPr>
        <w:ind w:left="4888" w:hanging="360"/>
      </w:pPr>
      <w:rPr>
        <w:rFonts w:hint="default"/>
        <w:lang w:val="ru-RU" w:eastAsia="en-US" w:bidi="ar-SA"/>
      </w:rPr>
    </w:lvl>
    <w:lvl w:ilvl="6" w:tplc="3BA453EC">
      <w:numFmt w:val="bullet"/>
      <w:lvlText w:val="•"/>
      <w:lvlJc w:val="left"/>
      <w:pPr>
        <w:ind w:left="5838" w:hanging="360"/>
      </w:pPr>
      <w:rPr>
        <w:rFonts w:hint="default"/>
        <w:lang w:val="ru-RU" w:eastAsia="en-US" w:bidi="ar-SA"/>
      </w:rPr>
    </w:lvl>
    <w:lvl w:ilvl="7" w:tplc="E152B5D2">
      <w:numFmt w:val="bullet"/>
      <w:lvlText w:val="•"/>
      <w:lvlJc w:val="left"/>
      <w:pPr>
        <w:ind w:left="6787" w:hanging="360"/>
      </w:pPr>
      <w:rPr>
        <w:rFonts w:hint="default"/>
        <w:lang w:val="ru-RU" w:eastAsia="en-US" w:bidi="ar-SA"/>
      </w:rPr>
    </w:lvl>
    <w:lvl w:ilvl="8" w:tplc="C6CE5698">
      <w:numFmt w:val="bullet"/>
      <w:lvlText w:val="•"/>
      <w:lvlJc w:val="left"/>
      <w:pPr>
        <w:ind w:left="7737" w:hanging="360"/>
      </w:pPr>
      <w:rPr>
        <w:rFonts w:hint="default"/>
        <w:lang w:val="ru-RU" w:eastAsia="en-US" w:bidi="ar-SA"/>
      </w:rPr>
    </w:lvl>
  </w:abstractNum>
  <w:abstractNum w:abstractNumId="28">
    <w:nsid w:val="254203E6"/>
    <w:multiLevelType w:val="hybridMultilevel"/>
    <w:tmpl w:val="8E26AFAE"/>
    <w:lvl w:ilvl="0" w:tplc="12BE51D8">
      <w:start w:val="1"/>
      <w:numFmt w:val="decimal"/>
      <w:lvlText w:val="%1)"/>
      <w:lvlJc w:val="left"/>
      <w:pPr>
        <w:ind w:left="140" w:hanging="28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8543F2C">
      <w:numFmt w:val="bullet"/>
      <w:lvlText w:val="•"/>
      <w:lvlJc w:val="left"/>
      <w:pPr>
        <w:ind w:left="1089" w:hanging="283"/>
      </w:pPr>
      <w:rPr>
        <w:rFonts w:hint="default"/>
        <w:lang w:val="ru-RU" w:eastAsia="en-US" w:bidi="ar-SA"/>
      </w:rPr>
    </w:lvl>
    <w:lvl w:ilvl="2" w:tplc="0EC4B19A">
      <w:numFmt w:val="bullet"/>
      <w:lvlText w:val="•"/>
      <w:lvlJc w:val="left"/>
      <w:pPr>
        <w:ind w:left="2039" w:hanging="283"/>
      </w:pPr>
      <w:rPr>
        <w:rFonts w:hint="default"/>
        <w:lang w:val="ru-RU" w:eastAsia="en-US" w:bidi="ar-SA"/>
      </w:rPr>
    </w:lvl>
    <w:lvl w:ilvl="3" w:tplc="053C29DE">
      <w:numFmt w:val="bullet"/>
      <w:lvlText w:val="•"/>
      <w:lvlJc w:val="left"/>
      <w:pPr>
        <w:ind w:left="2989" w:hanging="283"/>
      </w:pPr>
      <w:rPr>
        <w:rFonts w:hint="default"/>
        <w:lang w:val="ru-RU" w:eastAsia="en-US" w:bidi="ar-SA"/>
      </w:rPr>
    </w:lvl>
    <w:lvl w:ilvl="4" w:tplc="83ACC50E">
      <w:numFmt w:val="bullet"/>
      <w:lvlText w:val="•"/>
      <w:lvlJc w:val="left"/>
      <w:pPr>
        <w:ind w:left="3938" w:hanging="283"/>
      </w:pPr>
      <w:rPr>
        <w:rFonts w:hint="default"/>
        <w:lang w:val="ru-RU" w:eastAsia="en-US" w:bidi="ar-SA"/>
      </w:rPr>
    </w:lvl>
    <w:lvl w:ilvl="5" w:tplc="46DCE30A">
      <w:numFmt w:val="bullet"/>
      <w:lvlText w:val="•"/>
      <w:lvlJc w:val="left"/>
      <w:pPr>
        <w:ind w:left="4888" w:hanging="283"/>
      </w:pPr>
      <w:rPr>
        <w:rFonts w:hint="default"/>
        <w:lang w:val="ru-RU" w:eastAsia="en-US" w:bidi="ar-SA"/>
      </w:rPr>
    </w:lvl>
    <w:lvl w:ilvl="6" w:tplc="B1D230D4">
      <w:numFmt w:val="bullet"/>
      <w:lvlText w:val="•"/>
      <w:lvlJc w:val="left"/>
      <w:pPr>
        <w:ind w:left="5838" w:hanging="283"/>
      </w:pPr>
      <w:rPr>
        <w:rFonts w:hint="default"/>
        <w:lang w:val="ru-RU" w:eastAsia="en-US" w:bidi="ar-SA"/>
      </w:rPr>
    </w:lvl>
    <w:lvl w:ilvl="7" w:tplc="97AC1528">
      <w:numFmt w:val="bullet"/>
      <w:lvlText w:val="•"/>
      <w:lvlJc w:val="left"/>
      <w:pPr>
        <w:ind w:left="6787" w:hanging="283"/>
      </w:pPr>
      <w:rPr>
        <w:rFonts w:hint="default"/>
        <w:lang w:val="ru-RU" w:eastAsia="en-US" w:bidi="ar-SA"/>
      </w:rPr>
    </w:lvl>
    <w:lvl w:ilvl="8" w:tplc="FC18EEC2">
      <w:numFmt w:val="bullet"/>
      <w:lvlText w:val="•"/>
      <w:lvlJc w:val="left"/>
      <w:pPr>
        <w:ind w:left="7737" w:hanging="283"/>
      </w:pPr>
      <w:rPr>
        <w:rFonts w:hint="default"/>
        <w:lang w:val="ru-RU" w:eastAsia="en-US" w:bidi="ar-SA"/>
      </w:rPr>
    </w:lvl>
  </w:abstractNum>
  <w:abstractNum w:abstractNumId="29">
    <w:nsid w:val="27F80B94"/>
    <w:multiLevelType w:val="hybridMultilevel"/>
    <w:tmpl w:val="AB149410"/>
    <w:lvl w:ilvl="0" w:tplc="A3AEE3EE">
      <w:start w:val="1"/>
      <w:numFmt w:val="decimal"/>
      <w:lvlText w:val="%1)"/>
      <w:lvlJc w:val="left"/>
      <w:pPr>
        <w:ind w:left="140" w:hanging="27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17A378E">
      <w:numFmt w:val="bullet"/>
      <w:lvlText w:val="•"/>
      <w:lvlJc w:val="left"/>
      <w:pPr>
        <w:ind w:left="1089" w:hanging="278"/>
      </w:pPr>
      <w:rPr>
        <w:rFonts w:hint="default"/>
        <w:lang w:val="ru-RU" w:eastAsia="en-US" w:bidi="ar-SA"/>
      </w:rPr>
    </w:lvl>
    <w:lvl w:ilvl="2" w:tplc="8B688106">
      <w:numFmt w:val="bullet"/>
      <w:lvlText w:val="•"/>
      <w:lvlJc w:val="left"/>
      <w:pPr>
        <w:ind w:left="2039" w:hanging="278"/>
      </w:pPr>
      <w:rPr>
        <w:rFonts w:hint="default"/>
        <w:lang w:val="ru-RU" w:eastAsia="en-US" w:bidi="ar-SA"/>
      </w:rPr>
    </w:lvl>
    <w:lvl w:ilvl="3" w:tplc="48B0054E">
      <w:numFmt w:val="bullet"/>
      <w:lvlText w:val="•"/>
      <w:lvlJc w:val="left"/>
      <w:pPr>
        <w:ind w:left="2989" w:hanging="278"/>
      </w:pPr>
      <w:rPr>
        <w:rFonts w:hint="default"/>
        <w:lang w:val="ru-RU" w:eastAsia="en-US" w:bidi="ar-SA"/>
      </w:rPr>
    </w:lvl>
    <w:lvl w:ilvl="4" w:tplc="FA0A015A">
      <w:numFmt w:val="bullet"/>
      <w:lvlText w:val="•"/>
      <w:lvlJc w:val="left"/>
      <w:pPr>
        <w:ind w:left="3938" w:hanging="278"/>
      </w:pPr>
      <w:rPr>
        <w:rFonts w:hint="default"/>
        <w:lang w:val="ru-RU" w:eastAsia="en-US" w:bidi="ar-SA"/>
      </w:rPr>
    </w:lvl>
    <w:lvl w:ilvl="5" w:tplc="2DDEE3A4">
      <w:numFmt w:val="bullet"/>
      <w:lvlText w:val="•"/>
      <w:lvlJc w:val="left"/>
      <w:pPr>
        <w:ind w:left="4888" w:hanging="278"/>
      </w:pPr>
      <w:rPr>
        <w:rFonts w:hint="default"/>
        <w:lang w:val="ru-RU" w:eastAsia="en-US" w:bidi="ar-SA"/>
      </w:rPr>
    </w:lvl>
    <w:lvl w:ilvl="6" w:tplc="85AC9E9C">
      <w:numFmt w:val="bullet"/>
      <w:lvlText w:val="•"/>
      <w:lvlJc w:val="left"/>
      <w:pPr>
        <w:ind w:left="5838" w:hanging="278"/>
      </w:pPr>
      <w:rPr>
        <w:rFonts w:hint="default"/>
        <w:lang w:val="ru-RU" w:eastAsia="en-US" w:bidi="ar-SA"/>
      </w:rPr>
    </w:lvl>
    <w:lvl w:ilvl="7" w:tplc="76A073D0">
      <w:numFmt w:val="bullet"/>
      <w:lvlText w:val="•"/>
      <w:lvlJc w:val="left"/>
      <w:pPr>
        <w:ind w:left="6787" w:hanging="278"/>
      </w:pPr>
      <w:rPr>
        <w:rFonts w:hint="default"/>
        <w:lang w:val="ru-RU" w:eastAsia="en-US" w:bidi="ar-SA"/>
      </w:rPr>
    </w:lvl>
    <w:lvl w:ilvl="8" w:tplc="908233F0">
      <w:numFmt w:val="bullet"/>
      <w:lvlText w:val="•"/>
      <w:lvlJc w:val="left"/>
      <w:pPr>
        <w:ind w:left="7737" w:hanging="278"/>
      </w:pPr>
      <w:rPr>
        <w:rFonts w:hint="default"/>
        <w:lang w:val="ru-RU" w:eastAsia="en-US" w:bidi="ar-SA"/>
      </w:rPr>
    </w:lvl>
  </w:abstractNum>
  <w:abstractNum w:abstractNumId="30">
    <w:nsid w:val="28D0719D"/>
    <w:multiLevelType w:val="hybridMultilevel"/>
    <w:tmpl w:val="EA765D06"/>
    <w:lvl w:ilvl="0" w:tplc="29286BCA">
      <w:start w:val="1"/>
      <w:numFmt w:val="decimal"/>
      <w:lvlText w:val="%1)"/>
      <w:lvlJc w:val="left"/>
      <w:pPr>
        <w:ind w:left="429" w:hanging="2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BF8AB276">
      <w:numFmt w:val="bullet"/>
      <w:lvlText w:val="•"/>
      <w:lvlJc w:val="left"/>
      <w:pPr>
        <w:ind w:left="1441" w:hanging="260"/>
      </w:pPr>
      <w:rPr>
        <w:rFonts w:hint="default"/>
        <w:lang w:val="ru-RU" w:eastAsia="en-US" w:bidi="ar-SA"/>
      </w:rPr>
    </w:lvl>
    <w:lvl w:ilvl="2" w:tplc="EB1E90FA">
      <w:numFmt w:val="bullet"/>
      <w:lvlText w:val="•"/>
      <w:lvlJc w:val="left"/>
      <w:pPr>
        <w:ind w:left="2462" w:hanging="260"/>
      </w:pPr>
      <w:rPr>
        <w:rFonts w:hint="default"/>
        <w:lang w:val="ru-RU" w:eastAsia="en-US" w:bidi="ar-SA"/>
      </w:rPr>
    </w:lvl>
    <w:lvl w:ilvl="3" w:tplc="57F4AA20">
      <w:numFmt w:val="bullet"/>
      <w:lvlText w:val="•"/>
      <w:lvlJc w:val="left"/>
      <w:pPr>
        <w:ind w:left="3484" w:hanging="260"/>
      </w:pPr>
      <w:rPr>
        <w:rFonts w:hint="default"/>
        <w:lang w:val="ru-RU" w:eastAsia="en-US" w:bidi="ar-SA"/>
      </w:rPr>
    </w:lvl>
    <w:lvl w:ilvl="4" w:tplc="F86E4CE8">
      <w:numFmt w:val="bullet"/>
      <w:lvlText w:val="•"/>
      <w:lvlJc w:val="left"/>
      <w:pPr>
        <w:ind w:left="4505" w:hanging="260"/>
      </w:pPr>
      <w:rPr>
        <w:rFonts w:hint="default"/>
        <w:lang w:val="ru-RU" w:eastAsia="en-US" w:bidi="ar-SA"/>
      </w:rPr>
    </w:lvl>
    <w:lvl w:ilvl="5" w:tplc="D7F8F18C">
      <w:numFmt w:val="bullet"/>
      <w:lvlText w:val="•"/>
      <w:lvlJc w:val="left"/>
      <w:pPr>
        <w:ind w:left="5526" w:hanging="260"/>
      </w:pPr>
      <w:rPr>
        <w:rFonts w:hint="default"/>
        <w:lang w:val="ru-RU" w:eastAsia="en-US" w:bidi="ar-SA"/>
      </w:rPr>
    </w:lvl>
    <w:lvl w:ilvl="6" w:tplc="41E43124">
      <w:numFmt w:val="bullet"/>
      <w:lvlText w:val="•"/>
      <w:lvlJc w:val="left"/>
      <w:pPr>
        <w:ind w:left="6548" w:hanging="260"/>
      </w:pPr>
      <w:rPr>
        <w:rFonts w:hint="default"/>
        <w:lang w:val="ru-RU" w:eastAsia="en-US" w:bidi="ar-SA"/>
      </w:rPr>
    </w:lvl>
    <w:lvl w:ilvl="7" w:tplc="9488B8C6">
      <w:numFmt w:val="bullet"/>
      <w:lvlText w:val="•"/>
      <w:lvlJc w:val="left"/>
      <w:pPr>
        <w:ind w:left="7569" w:hanging="260"/>
      </w:pPr>
      <w:rPr>
        <w:rFonts w:hint="default"/>
        <w:lang w:val="ru-RU" w:eastAsia="en-US" w:bidi="ar-SA"/>
      </w:rPr>
    </w:lvl>
    <w:lvl w:ilvl="8" w:tplc="135AE07A">
      <w:numFmt w:val="bullet"/>
      <w:lvlText w:val="•"/>
      <w:lvlJc w:val="left"/>
      <w:pPr>
        <w:ind w:left="8591" w:hanging="260"/>
      </w:pPr>
      <w:rPr>
        <w:rFonts w:hint="default"/>
        <w:lang w:val="ru-RU" w:eastAsia="en-US" w:bidi="ar-SA"/>
      </w:rPr>
    </w:lvl>
  </w:abstractNum>
  <w:abstractNum w:abstractNumId="31">
    <w:nsid w:val="2A594504"/>
    <w:multiLevelType w:val="hybridMultilevel"/>
    <w:tmpl w:val="C6B48722"/>
    <w:lvl w:ilvl="0" w:tplc="95602204">
      <w:start w:val="1"/>
      <w:numFmt w:val="decimal"/>
      <w:lvlText w:val="%1)"/>
      <w:lvlJc w:val="left"/>
      <w:pPr>
        <w:ind w:left="287" w:hanging="2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50F05BC4">
      <w:numFmt w:val="bullet"/>
      <w:lvlText w:val="•"/>
      <w:lvlJc w:val="left"/>
      <w:pPr>
        <w:ind w:left="1272" w:hanging="260"/>
      </w:pPr>
      <w:rPr>
        <w:rFonts w:hint="default"/>
        <w:lang w:val="ru-RU" w:eastAsia="en-US" w:bidi="ar-SA"/>
      </w:rPr>
    </w:lvl>
    <w:lvl w:ilvl="2" w:tplc="CF40500E">
      <w:numFmt w:val="bullet"/>
      <w:lvlText w:val="•"/>
      <w:lvlJc w:val="left"/>
      <w:pPr>
        <w:ind w:left="2265" w:hanging="260"/>
      </w:pPr>
      <w:rPr>
        <w:rFonts w:hint="default"/>
        <w:lang w:val="ru-RU" w:eastAsia="en-US" w:bidi="ar-SA"/>
      </w:rPr>
    </w:lvl>
    <w:lvl w:ilvl="3" w:tplc="B74C76A4">
      <w:numFmt w:val="bullet"/>
      <w:lvlText w:val="•"/>
      <w:lvlJc w:val="left"/>
      <w:pPr>
        <w:ind w:left="3258" w:hanging="260"/>
      </w:pPr>
      <w:rPr>
        <w:rFonts w:hint="default"/>
        <w:lang w:val="ru-RU" w:eastAsia="en-US" w:bidi="ar-SA"/>
      </w:rPr>
    </w:lvl>
    <w:lvl w:ilvl="4" w:tplc="CEC6220E">
      <w:numFmt w:val="bullet"/>
      <w:lvlText w:val="•"/>
      <w:lvlJc w:val="left"/>
      <w:pPr>
        <w:ind w:left="4251" w:hanging="260"/>
      </w:pPr>
      <w:rPr>
        <w:rFonts w:hint="default"/>
        <w:lang w:val="ru-RU" w:eastAsia="en-US" w:bidi="ar-SA"/>
      </w:rPr>
    </w:lvl>
    <w:lvl w:ilvl="5" w:tplc="F3C43892">
      <w:numFmt w:val="bullet"/>
      <w:lvlText w:val="•"/>
      <w:lvlJc w:val="left"/>
      <w:pPr>
        <w:ind w:left="5244" w:hanging="260"/>
      </w:pPr>
      <w:rPr>
        <w:rFonts w:hint="default"/>
        <w:lang w:val="ru-RU" w:eastAsia="en-US" w:bidi="ar-SA"/>
      </w:rPr>
    </w:lvl>
    <w:lvl w:ilvl="6" w:tplc="9A2C1792">
      <w:numFmt w:val="bullet"/>
      <w:lvlText w:val="•"/>
      <w:lvlJc w:val="left"/>
      <w:pPr>
        <w:ind w:left="6237" w:hanging="260"/>
      </w:pPr>
      <w:rPr>
        <w:rFonts w:hint="default"/>
        <w:lang w:val="ru-RU" w:eastAsia="en-US" w:bidi="ar-SA"/>
      </w:rPr>
    </w:lvl>
    <w:lvl w:ilvl="7" w:tplc="B450E7FE">
      <w:numFmt w:val="bullet"/>
      <w:lvlText w:val="•"/>
      <w:lvlJc w:val="left"/>
      <w:pPr>
        <w:ind w:left="7230" w:hanging="260"/>
      </w:pPr>
      <w:rPr>
        <w:rFonts w:hint="default"/>
        <w:lang w:val="ru-RU" w:eastAsia="en-US" w:bidi="ar-SA"/>
      </w:rPr>
    </w:lvl>
    <w:lvl w:ilvl="8" w:tplc="9A06804A">
      <w:numFmt w:val="bullet"/>
      <w:lvlText w:val="•"/>
      <w:lvlJc w:val="left"/>
      <w:pPr>
        <w:ind w:left="8223" w:hanging="260"/>
      </w:pPr>
      <w:rPr>
        <w:rFonts w:hint="default"/>
        <w:lang w:val="ru-RU" w:eastAsia="en-US" w:bidi="ar-SA"/>
      </w:rPr>
    </w:lvl>
  </w:abstractNum>
  <w:abstractNum w:abstractNumId="32">
    <w:nsid w:val="2C544B9E"/>
    <w:multiLevelType w:val="hybridMultilevel"/>
    <w:tmpl w:val="58D40F54"/>
    <w:lvl w:ilvl="0" w:tplc="8D10FF38">
      <w:start w:val="1"/>
      <w:numFmt w:val="decimal"/>
      <w:lvlText w:val="%1)"/>
      <w:lvlJc w:val="left"/>
      <w:pPr>
        <w:ind w:left="429" w:hanging="2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C346F124">
      <w:numFmt w:val="bullet"/>
      <w:lvlText w:val="•"/>
      <w:lvlJc w:val="left"/>
      <w:pPr>
        <w:ind w:left="1441" w:hanging="260"/>
      </w:pPr>
      <w:rPr>
        <w:rFonts w:hint="default"/>
        <w:lang w:val="ru-RU" w:eastAsia="en-US" w:bidi="ar-SA"/>
      </w:rPr>
    </w:lvl>
    <w:lvl w:ilvl="2" w:tplc="A54010F6">
      <w:numFmt w:val="bullet"/>
      <w:lvlText w:val="•"/>
      <w:lvlJc w:val="left"/>
      <w:pPr>
        <w:ind w:left="2462" w:hanging="260"/>
      </w:pPr>
      <w:rPr>
        <w:rFonts w:hint="default"/>
        <w:lang w:val="ru-RU" w:eastAsia="en-US" w:bidi="ar-SA"/>
      </w:rPr>
    </w:lvl>
    <w:lvl w:ilvl="3" w:tplc="03C60944">
      <w:numFmt w:val="bullet"/>
      <w:lvlText w:val="•"/>
      <w:lvlJc w:val="left"/>
      <w:pPr>
        <w:ind w:left="3484" w:hanging="260"/>
      </w:pPr>
      <w:rPr>
        <w:rFonts w:hint="default"/>
        <w:lang w:val="ru-RU" w:eastAsia="en-US" w:bidi="ar-SA"/>
      </w:rPr>
    </w:lvl>
    <w:lvl w:ilvl="4" w:tplc="EF7615C2">
      <w:numFmt w:val="bullet"/>
      <w:lvlText w:val="•"/>
      <w:lvlJc w:val="left"/>
      <w:pPr>
        <w:ind w:left="4505" w:hanging="260"/>
      </w:pPr>
      <w:rPr>
        <w:rFonts w:hint="default"/>
        <w:lang w:val="ru-RU" w:eastAsia="en-US" w:bidi="ar-SA"/>
      </w:rPr>
    </w:lvl>
    <w:lvl w:ilvl="5" w:tplc="2AAA0C06">
      <w:numFmt w:val="bullet"/>
      <w:lvlText w:val="•"/>
      <w:lvlJc w:val="left"/>
      <w:pPr>
        <w:ind w:left="5526" w:hanging="260"/>
      </w:pPr>
      <w:rPr>
        <w:rFonts w:hint="default"/>
        <w:lang w:val="ru-RU" w:eastAsia="en-US" w:bidi="ar-SA"/>
      </w:rPr>
    </w:lvl>
    <w:lvl w:ilvl="6" w:tplc="8C04F352">
      <w:numFmt w:val="bullet"/>
      <w:lvlText w:val="•"/>
      <w:lvlJc w:val="left"/>
      <w:pPr>
        <w:ind w:left="6548" w:hanging="260"/>
      </w:pPr>
      <w:rPr>
        <w:rFonts w:hint="default"/>
        <w:lang w:val="ru-RU" w:eastAsia="en-US" w:bidi="ar-SA"/>
      </w:rPr>
    </w:lvl>
    <w:lvl w:ilvl="7" w:tplc="31145738">
      <w:numFmt w:val="bullet"/>
      <w:lvlText w:val="•"/>
      <w:lvlJc w:val="left"/>
      <w:pPr>
        <w:ind w:left="7569" w:hanging="260"/>
      </w:pPr>
      <w:rPr>
        <w:rFonts w:hint="default"/>
        <w:lang w:val="ru-RU" w:eastAsia="en-US" w:bidi="ar-SA"/>
      </w:rPr>
    </w:lvl>
    <w:lvl w:ilvl="8" w:tplc="80501E12">
      <w:numFmt w:val="bullet"/>
      <w:lvlText w:val="•"/>
      <w:lvlJc w:val="left"/>
      <w:pPr>
        <w:ind w:left="8591" w:hanging="260"/>
      </w:pPr>
      <w:rPr>
        <w:rFonts w:hint="default"/>
        <w:lang w:val="ru-RU" w:eastAsia="en-US" w:bidi="ar-SA"/>
      </w:rPr>
    </w:lvl>
  </w:abstractNum>
  <w:abstractNum w:abstractNumId="33">
    <w:nsid w:val="2C5C7A38"/>
    <w:multiLevelType w:val="hybridMultilevel"/>
    <w:tmpl w:val="18B4FE84"/>
    <w:lvl w:ilvl="0" w:tplc="9C1C6A7C">
      <w:start w:val="1"/>
      <w:numFmt w:val="decimal"/>
      <w:lvlText w:val="%1)"/>
      <w:lvlJc w:val="left"/>
      <w:pPr>
        <w:ind w:left="1394" w:hanging="264"/>
        <w:jc w:val="right"/>
      </w:pPr>
      <w:rPr>
        <w:rFonts w:ascii="Times New Roman" w:eastAsia="Times New Roman" w:hAnsi="Times New Roman" w:cs="Times New Roman" w:hint="default"/>
        <w:b w:val="0"/>
        <w:bCs w:val="0"/>
        <w:i w:val="0"/>
        <w:iCs w:val="0"/>
        <w:spacing w:val="0"/>
        <w:w w:val="100"/>
        <w:sz w:val="23"/>
        <w:szCs w:val="23"/>
        <w:lang w:val="ru-RU" w:eastAsia="en-US" w:bidi="ar-SA"/>
      </w:rPr>
    </w:lvl>
    <w:lvl w:ilvl="1" w:tplc="7BA0159E">
      <w:start w:val="1"/>
      <w:numFmt w:val="decimal"/>
      <w:lvlText w:val="%2)"/>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2" w:tplc="B01498AC">
      <w:numFmt w:val="bullet"/>
      <w:lvlText w:val="•"/>
      <w:lvlJc w:val="left"/>
      <w:pPr>
        <w:ind w:left="3246" w:hanging="264"/>
      </w:pPr>
      <w:rPr>
        <w:rFonts w:hint="default"/>
        <w:lang w:val="ru-RU" w:eastAsia="en-US" w:bidi="ar-SA"/>
      </w:rPr>
    </w:lvl>
    <w:lvl w:ilvl="3" w:tplc="97B4774A">
      <w:numFmt w:val="bullet"/>
      <w:lvlText w:val="•"/>
      <w:lvlJc w:val="left"/>
      <w:pPr>
        <w:ind w:left="4170" w:hanging="264"/>
      </w:pPr>
      <w:rPr>
        <w:rFonts w:hint="default"/>
        <w:lang w:val="ru-RU" w:eastAsia="en-US" w:bidi="ar-SA"/>
      </w:rPr>
    </w:lvl>
    <w:lvl w:ilvl="4" w:tplc="DB6EA2DC">
      <w:numFmt w:val="bullet"/>
      <w:lvlText w:val="•"/>
      <w:lvlJc w:val="left"/>
      <w:pPr>
        <w:ind w:left="5093" w:hanging="264"/>
      </w:pPr>
      <w:rPr>
        <w:rFonts w:hint="default"/>
        <w:lang w:val="ru-RU" w:eastAsia="en-US" w:bidi="ar-SA"/>
      </w:rPr>
    </w:lvl>
    <w:lvl w:ilvl="5" w:tplc="75DE2C4A">
      <w:numFmt w:val="bullet"/>
      <w:lvlText w:val="•"/>
      <w:lvlJc w:val="left"/>
      <w:pPr>
        <w:ind w:left="6016" w:hanging="264"/>
      </w:pPr>
      <w:rPr>
        <w:rFonts w:hint="default"/>
        <w:lang w:val="ru-RU" w:eastAsia="en-US" w:bidi="ar-SA"/>
      </w:rPr>
    </w:lvl>
    <w:lvl w:ilvl="6" w:tplc="97C0189A">
      <w:numFmt w:val="bullet"/>
      <w:lvlText w:val="•"/>
      <w:lvlJc w:val="left"/>
      <w:pPr>
        <w:ind w:left="6940" w:hanging="264"/>
      </w:pPr>
      <w:rPr>
        <w:rFonts w:hint="default"/>
        <w:lang w:val="ru-RU" w:eastAsia="en-US" w:bidi="ar-SA"/>
      </w:rPr>
    </w:lvl>
    <w:lvl w:ilvl="7" w:tplc="20A81BE2">
      <w:numFmt w:val="bullet"/>
      <w:lvlText w:val="•"/>
      <w:lvlJc w:val="left"/>
      <w:pPr>
        <w:ind w:left="7863" w:hanging="264"/>
      </w:pPr>
      <w:rPr>
        <w:rFonts w:hint="default"/>
        <w:lang w:val="ru-RU" w:eastAsia="en-US" w:bidi="ar-SA"/>
      </w:rPr>
    </w:lvl>
    <w:lvl w:ilvl="8" w:tplc="3814D084">
      <w:numFmt w:val="bullet"/>
      <w:lvlText w:val="•"/>
      <w:lvlJc w:val="left"/>
      <w:pPr>
        <w:ind w:left="8787" w:hanging="264"/>
      </w:pPr>
      <w:rPr>
        <w:rFonts w:hint="default"/>
        <w:lang w:val="ru-RU" w:eastAsia="en-US" w:bidi="ar-SA"/>
      </w:rPr>
    </w:lvl>
  </w:abstractNum>
  <w:abstractNum w:abstractNumId="34">
    <w:nsid w:val="2ED43D14"/>
    <w:multiLevelType w:val="hybridMultilevel"/>
    <w:tmpl w:val="E0F23562"/>
    <w:lvl w:ilvl="0" w:tplc="3DD8E03E">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4EB02902">
      <w:numFmt w:val="bullet"/>
      <w:lvlText w:val="•"/>
      <w:lvlJc w:val="left"/>
      <w:pPr>
        <w:ind w:left="2323" w:hanging="264"/>
      </w:pPr>
      <w:rPr>
        <w:rFonts w:hint="default"/>
        <w:lang w:val="ru-RU" w:eastAsia="en-US" w:bidi="ar-SA"/>
      </w:rPr>
    </w:lvl>
    <w:lvl w:ilvl="2" w:tplc="74D6B118">
      <w:numFmt w:val="bullet"/>
      <w:lvlText w:val="•"/>
      <w:lvlJc w:val="left"/>
      <w:pPr>
        <w:ind w:left="3246" w:hanging="264"/>
      </w:pPr>
      <w:rPr>
        <w:rFonts w:hint="default"/>
        <w:lang w:val="ru-RU" w:eastAsia="en-US" w:bidi="ar-SA"/>
      </w:rPr>
    </w:lvl>
    <w:lvl w:ilvl="3" w:tplc="73DEADE4">
      <w:numFmt w:val="bullet"/>
      <w:lvlText w:val="•"/>
      <w:lvlJc w:val="left"/>
      <w:pPr>
        <w:ind w:left="4170" w:hanging="264"/>
      </w:pPr>
      <w:rPr>
        <w:rFonts w:hint="default"/>
        <w:lang w:val="ru-RU" w:eastAsia="en-US" w:bidi="ar-SA"/>
      </w:rPr>
    </w:lvl>
    <w:lvl w:ilvl="4" w:tplc="7A36D49E">
      <w:numFmt w:val="bullet"/>
      <w:lvlText w:val="•"/>
      <w:lvlJc w:val="left"/>
      <w:pPr>
        <w:ind w:left="5093" w:hanging="264"/>
      </w:pPr>
      <w:rPr>
        <w:rFonts w:hint="default"/>
        <w:lang w:val="ru-RU" w:eastAsia="en-US" w:bidi="ar-SA"/>
      </w:rPr>
    </w:lvl>
    <w:lvl w:ilvl="5" w:tplc="4BDE1142">
      <w:numFmt w:val="bullet"/>
      <w:lvlText w:val="•"/>
      <w:lvlJc w:val="left"/>
      <w:pPr>
        <w:ind w:left="6016" w:hanging="264"/>
      </w:pPr>
      <w:rPr>
        <w:rFonts w:hint="default"/>
        <w:lang w:val="ru-RU" w:eastAsia="en-US" w:bidi="ar-SA"/>
      </w:rPr>
    </w:lvl>
    <w:lvl w:ilvl="6" w:tplc="8CB0DF3A">
      <w:numFmt w:val="bullet"/>
      <w:lvlText w:val="•"/>
      <w:lvlJc w:val="left"/>
      <w:pPr>
        <w:ind w:left="6940" w:hanging="264"/>
      </w:pPr>
      <w:rPr>
        <w:rFonts w:hint="default"/>
        <w:lang w:val="ru-RU" w:eastAsia="en-US" w:bidi="ar-SA"/>
      </w:rPr>
    </w:lvl>
    <w:lvl w:ilvl="7" w:tplc="56986E34">
      <w:numFmt w:val="bullet"/>
      <w:lvlText w:val="•"/>
      <w:lvlJc w:val="left"/>
      <w:pPr>
        <w:ind w:left="7863" w:hanging="264"/>
      </w:pPr>
      <w:rPr>
        <w:rFonts w:hint="default"/>
        <w:lang w:val="ru-RU" w:eastAsia="en-US" w:bidi="ar-SA"/>
      </w:rPr>
    </w:lvl>
    <w:lvl w:ilvl="8" w:tplc="2F0E8442">
      <w:numFmt w:val="bullet"/>
      <w:lvlText w:val="•"/>
      <w:lvlJc w:val="left"/>
      <w:pPr>
        <w:ind w:left="8787" w:hanging="264"/>
      </w:pPr>
      <w:rPr>
        <w:rFonts w:hint="default"/>
        <w:lang w:val="ru-RU" w:eastAsia="en-US" w:bidi="ar-SA"/>
      </w:rPr>
    </w:lvl>
  </w:abstractNum>
  <w:abstractNum w:abstractNumId="35">
    <w:nsid w:val="2F4936E1"/>
    <w:multiLevelType w:val="hybridMultilevel"/>
    <w:tmpl w:val="3DC64B76"/>
    <w:lvl w:ilvl="0" w:tplc="8446D0CE">
      <w:start w:val="1"/>
      <w:numFmt w:val="decimal"/>
      <w:lvlText w:val="%1)"/>
      <w:lvlJc w:val="left"/>
      <w:pPr>
        <w:ind w:left="1495" w:hanging="365"/>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E5605848">
      <w:numFmt w:val="bullet"/>
      <w:lvlText w:val="•"/>
      <w:lvlJc w:val="left"/>
      <w:pPr>
        <w:ind w:left="2413" w:hanging="365"/>
      </w:pPr>
      <w:rPr>
        <w:rFonts w:hint="default"/>
        <w:lang w:val="ru-RU" w:eastAsia="en-US" w:bidi="ar-SA"/>
      </w:rPr>
    </w:lvl>
    <w:lvl w:ilvl="2" w:tplc="2A4CF722">
      <w:numFmt w:val="bullet"/>
      <w:lvlText w:val="•"/>
      <w:lvlJc w:val="left"/>
      <w:pPr>
        <w:ind w:left="3326" w:hanging="365"/>
      </w:pPr>
      <w:rPr>
        <w:rFonts w:hint="default"/>
        <w:lang w:val="ru-RU" w:eastAsia="en-US" w:bidi="ar-SA"/>
      </w:rPr>
    </w:lvl>
    <w:lvl w:ilvl="3" w:tplc="55DA2428">
      <w:numFmt w:val="bullet"/>
      <w:lvlText w:val="•"/>
      <w:lvlJc w:val="left"/>
      <w:pPr>
        <w:ind w:left="4240" w:hanging="365"/>
      </w:pPr>
      <w:rPr>
        <w:rFonts w:hint="default"/>
        <w:lang w:val="ru-RU" w:eastAsia="en-US" w:bidi="ar-SA"/>
      </w:rPr>
    </w:lvl>
    <w:lvl w:ilvl="4" w:tplc="7AC42DB6">
      <w:numFmt w:val="bullet"/>
      <w:lvlText w:val="•"/>
      <w:lvlJc w:val="left"/>
      <w:pPr>
        <w:ind w:left="5153" w:hanging="365"/>
      </w:pPr>
      <w:rPr>
        <w:rFonts w:hint="default"/>
        <w:lang w:val="ru-RU" w:eastAsia="en-US" w:bidi="ar-SA"/>
      </w:rPr>
    </w:lvl>
    <w:lvl w:ilvl="5" w:tplc="E3F26CA8">
      <w:numFmt w:val="bullet"/>
      <w:lvlText w:val="•"/>
      <w:lvlJc w:val="left"/>
      <w:pPr>
        <w:ind w:left="6066" w:hanging="365"/>
      </w:pPr>
      <w:rPr>
        <w:rFonts w:hint="default"/>
        <w:lang w:val="ru-RU" w:eastAsia="en-US" w:bidi="ar-SA"/>
      </w:rPr>
    </w:lvl>
    <w:lvl w:ilvl="6" w:tplc="E86AB5F8">
      <w:numFmt w:val="bullet"/>
      <w:lvlText w:val="•"/>
      <w:lvlJc w:val="left"/>
      <w:pPr>
        <w:ind w:left="6980" w:hanging="365"/>
      </w:pPr>
      <w:rPr>
        <w:rFonts w:hint="default"/>
        <w:lang w:val="ru-RU" w:eastAsia="en-US" w:bidi="ar-SA"/>
      </w:rPr>
    </w:lvl>
    <w:lvl w:ilvl="7" w:tplc="76147B32">
      <w:numFmt w:val="bullet"/>
      <w:lvlText w:val="•"/>
      <w:lvlJc w:val="left"/>
      <w:pPr>
        <w:ind w:left="7893" w:hanging="365"/>
      </w:pPr>
      <w:rPr>
        <w:rFonts w:hint="default"/>
        <w:lang w:val="ru-RU" w:eastAsia="en-US" w:bidi="ar-SA"/>
      </w:rPr>
    </w:lvl>
    <w:lvl w:ilvl="8" w:tplc="C9E86EB4">
      <w:numFmt w:val="bullet"/>
      <w:lvlText w:val="•"/>
      <w:lvlJc w:val="left"/>
      <w:pPr>
        <w:ind w:left="8807" w:hanging="365"/>
      </w:pPr>
      <w:rPr>
        <w:rFonts w:hint="default"/>
        <w:lang w:val="ru-RU" w:eastAsia="en-US" w:bidi="ar-SA"/>
      </w:rPr>
    </w:lvl>
  </w:abstractNum>
  <w:abstractNum w:abstractNumId="36">
    <w:nsid w:val="2F81300E"/>
    <w:multiLevelType w:val="hybridMultilevel"/>
    <w:tmpl w:val="A9E2F144"/>
    <w:lvl w:ilvl="0" w:tplc="7654FD82">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1A70B76A">
      <w:numFmt w:val="bullet"/>
      <w:lvlText w:val="•"/>
      <w:lvlJc w:val="left"/>
      <w:pPr>
        <w:ind w:left="2323" w:hanging="264"/>
      </w:pPr>
      <w:rPr>
        <w:rFonts w:hint="default"/>
        <w:lang w:val="ru-RU" w:eastAsia="en-US" w:bidi="ar-SA"/>
      </w:rPr>
    </w:lvl>
    <w:lvl w:ilvl="2" w:tplc="CF523AD2">
      <w:numFmt w:val="bullet"/>
      <w:lvlText w:val="•"/>
      <w:lvlJc w:val="left"/>
      <w:pPr>
        <w:ind w:left="3246" w:hanging="264"/>
      </w:pPr>
      <w:rPr>
        <w:rFonts w:hint="default"/>
        <w:lang w:val="ru-RU" w:eastAsia="en-US" w:bidi="ar-SA"/>
      </w:rPr>
    </w:lvl>
    <w:lvl w:ilvl="3" w:tplc="05446F1C">
      <w:numFmt w:val="bullet"/>
      <w:lvlText w:val="•"/>
      <w:lvlJc w:val="left"/>
      <w:pPr>
        <w:ind w:left="4170" w:hanging="264"/>
      </w:pPr>
      <w:rPr>
        <w:rFonts w:hint="default"/>
        <w:lang w:val="ru-RU" w:eastAsia="en-US" w:bidi="ar-SA"/>
      </w:rPr>
    </w:lvl>
    <w:lvl w:ilvl="4" w:tplc="FDEE5312">
      <w:numFmt w:val="bullet"/>
      <w:lvlText w:val="•"/>
      <w:lvlJc w:val="left"/>
      <w:pPr>
        <w:ind w:left="5093" w:hanging="264"/>
      </w:pPr>
      <w:rPr>
        <w:rFonts w:hint="default"/>
        <w:lang w:val="ru-RU" w:eastAsia="en-US" w:bidi="ar-SA"/>
      </w:rPr>
    </w:lvl>
    <w:lvl w:ilvl="5" w:tplc="5F9A1594">
      <w:numFmt w:val="bullet"/>
      <w:lvlText w:val="•"/>
      <w:lvlJc w:val="left"/>
      <w:pPr>
        <w:ind w:left="6016" w:hanging="264"/>
      </w:pPr>
      <w:rPr>
        <w:rFonts w:hint="default"/>
        <w:lang w:val="ru-RU" w:eastAsia="en-US" w:bidi="ar-SA"/>
      </w:rPr>
    </w:lvl>
    <w:lvl w:ilvl="6" w:tplc="4B60258C">
      <w:numFmt w:val="bullet"/>
      <w:lvlText w:val="•"/>
      <w:lvlJc w:val="left"/>
      <w:pPr>
        <w:ind w:left="6940" w:hanging="264"/>
      </w:pPr>
      <w:rPr>
        <w:rFonts w:hint="default"/>
        <w:lang w:val="ru-RU" w:eastAsia="en-US" w:bidi="ar-SA"/>
      </w:rPr>
    </w:lvl>
    <w:lvl w:ilvl="7" w:tplc="EF72851A">
      <w:numFmt w:val="bullet"/>
      <w:lvlText w:val="•"/>
      <w:lvlJc w:val="left"/>
      <w:pPr>
        <w:ind w:left="7863" w:hanging="264"/>
      </w:pPr>
      <w:rPr>
        <w:rFonts w:hint="default"/>
        <w:lang w:val="ru-RU" w:eastAsia="en-US" w:bidi="ar-SA"/>
      </w:rPr>
    </w:lvl>
    <w:lvl w:ilvl="8" w:tplc="B052EFF2">
      <w:numFmt w:val="bullet"/>
      <w:lvlText w:val="•"/>
      <w:lvlJc w:val="left"/>
      <w:pPr>
        <w:ind w:left="8787" w:hanging="264"/>
      </w:pPr>
      <w:rPr>
        <w:rFonts w:hint="default"/>
        <w:lang w:val="ru-RU" w:eastAsia="en-US" w:bidi="ar-SA"/>
      </w:rPr>
    </w:lvl>
  </w:abstractNum>
  <w:abstractNum w:abstractNumId="37">
    <w:nsid w:val="337F5BF5"/>
    <w:multiLevelType w:val="hybridMultilevel"/>
    <w:tmpl w:val="003C685E"/>
    <w:lvl w:ilvl="0" w:tplc="52FCED3A">
      <w:start w:val="1"/>
      <w:numFmt w:val="decimal"/>
      <w:lvlText w:val="%1)"/>
      <w:lvlJc w:val="left"/>
      <w:pPr>
        <w:ind w:left="140" w:hanging="31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F663014">
      <w:numFmt w:val="bullet"/>
      <w:lvlText w:val="•"/>
      <w:lvlJc w:val="left"/>
      <w:pPr>
        <w:ind w:left="1089" w:hanging="317"/>
      </w:pPr>
      <w:rPr>
        <w:rFonts w:hint="default"/>
        <w:lang w:val="ru-RU" w:eastAsia="en-US" w:bidi="ar-SA"/>
      </w:rPr>
    </w:lvl>
    <w:lvl w:ilvl="2" w:tplc="C5D4D774">
      <w:numFmt w:val="bullet"/>
      <w:lvlText w:val="•"/>
      <w:lvlJc w:val="left"/>
      <w:pPr>
        <w:ind w:left="2039" w:hanging="317"/>
      </w:pPr>
      <w:rPr>
        <w:rFonts w:hint="default"/>
        <w:lang w:val="ru-RU" w:eastAsia="en-US" w:bidi="ar-SA"/>
      </w:rPr>
    </w:lvl>
    <w:lvl w:ilvl="3" w:tplc="28D00BD2">
      <w:numFmt w:val="bullet"/>
      <w:lvlText w:val="•"/>
      <w:lvlJc w:val="left"/>
      <w:pPr>
        <w:ind w:left="2989" w:hanging="317"/>
      </w:pPr>
      <w:rPr>
        <w:rFonts w:hint="default"/>
        <w:lang w:val="ru-RU" w:eastAsia="en-US" w:bidi="ar-SA"/>
      </w:rPr>
    </w:lvl>
    <w:lvl w:ilvl="4" w:tplc="BDF4CAEE">
      <w:numFmt w:val="bullet"/>
      <w:lvlText w:val="•"/>
      <w:lvlJc w:val="left"/>
      <w:pPr>
        <w:ind w:left="3938" w:hanging="317"/>
      </w:pPr>
      <w:rPr>
        <w:rFonts w:hint="default"/>
        <w:lang w:val="ru-RU" w:eastAsia="en-US" w:bidi="ar-SA"/>
      </w:rPr>
    </w:lvl>
    <w:lvl w:ilvl="5" w:tplc="9524F0F2">
      <w:numFmt w:val="bullet"/>
      <w:lvlText w:val="•"/>
      <w:lvlJc w:val="left"/>
      <w:pPr>
        <w:ind w:left="4888" w:hanging="317"/>
      </w:pPr>
      <w:rPr>
        <w:rFonts w:hint="default"/>
        <w:lang w:val="ru-RU" w:eastAsia="en-US" w:bidi="ar-SA"/>
      </w:rPr>
    </w:lvl>
    <w:lvl w:ilvl="6" w:tplc="F90C0E06">
      <w:numFmt w:val="bullet"/>
      <w:lvlText w:val="•"/>
      <w:lvlJc w:val="left"/>
      <w:pPr>
        <w:ind w:left="5838" w:hanging="317"/>
      </w:pPr>
      <w:rPr>
        <w:rFonts w:hint="default"/>
        <w:lang w:val="ru-RU" w:eastAsia="en-US" w:bidi="ar-SA"/>
      </w:rPr>
    </w:lvl>
    <w:lvl w:ilvl="7" w:tplc="404E6CB2">
      <w:numFmt w:val="bullet"/>
      <w:lvlText w:val="•"/>
      <w:lvlJc w:val="left"/>
      <w:pPr>
        <w:ind w:left="6787" w:hanging="317"/>
      </w:pPr>
      <w:rPr>
        <w:rFonts w:hint="default"/>
        <w:lang w:val="ru-RU" w:eastAsia="en-US" w:bidi="ar-SA"/>
      </w:rPr>
    </w:lvl>
    <w:lvl w:ilvl="8" w:tplc="87EAC4EA">
      <w:numFmt w:val="bullet"/>
      <w:lvlText w:val="•"/>
      <w:lvlJc w:val="left"/>
      <w:pPr>
        <w:ind w:left="7737" w:hanging="317"/>
      </w:pPr>
      <w:rPr>
        <w:rFonts w:hint="default"/>
        <w:lang w:val="ru-RU" w:eastAsia="en-US" w:bidi="ar-SA"/>
      </w:rPr>
    </w:lvl>
  </w:abstractNum>
  <w:abstractNum w:abstractNumId="38">
    <w:nsid w:val="33D64703"/>
    <w:multiLevelType w:val="hybridMultilevel"/>
    <w:tmpl w:val="03702A22"/>
    <w:lvl w:ilvl="0" w:tplc="DE60B184">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AEB01CF0">
      <w:numFmt w:val="bullet"/>
      <w:lvlText w:val="•"/>
      <w:lvlJc w:val="left"/>
      <w:pPr>
        <w:ind w:left="2323" w:hanging="264"/>
      </w:pPr>
      <w:rPr>
        <w:rFonts w:hint="default"/>
        <w:lang w:val="ru-RU" w:eastAsia="en-US" w:bidi="ar-SA"/>
      </w:rPr>
    </w:lvl>
    <w:lvl w:ilvl="2" w:tplc="66B00450">
      <w:numFmt w:val="bullet"/>
      <w:lvlText w:val="•"/>
      <w:lvlJc w:val="left"/>
      <w:pPr>
        <w:ind w:left="3246" w:hanging="264"/>
      </w:pPr>
      <w:rPr>
        <w:rFonts w:hint="default"/>
        <w:lang w:val="ru-RU" w:eastAsia="en-US" w:bidi="ar-SA"/>
      </w:rPr>
    </w:lvl>
    <w:lvl w:ilvl="3" w:tplc="AFFE40DC">
      <w:numFmt w:val="bullet"/>
      <w:lvlText w:val="•"/>
      <w:lvlJc w:val="left"/>
      <w:pPr>
        <w:ind w:left="4170" w:hanging="264"/>
      </w:pPr>
      <w:rPr>
        <w:rFonts w:hint="default"/>
        <w:lang w:val="ru-RU" w:eastAsia="en-US" w:bidi="ar-SA"/>
      </w:rPr>
    </w:lvl>
    <w:lvl w:ilvl="4" w:tplc="8D7E7DD0">
      <w:numFmt w:val="bullet"/>
      <w:lvlText w:val="•"/>
      <w:lvlJc w:val="left"/>
      <w:pPr>
        <w:ind w:left="5093" w:hanging="264"/>
      </w:pPr>
      <w:rPr>
        <w:rFonts w:hint="default"/>
        <w:lang w:val="ru-RU" w:eastAsia="en-US" w:bidi="ar-SA"/>
      </w:rPr>
    </w:lvl>
    <w:lvl w:ilvl="5" w:tplc="244014F2">
      <w:numFmt w:val="bullet"/>
      <w:lvlText w:val="•"/>
      <w:lvlJc w:val="left"/>
      <w:pPr>
        <w:ind w:left="6016" w:hanging="264"/>
      </w:pPr>
      <w:rPr>
        <w:rFonts w:hint="default"/>
        <w:lang w:val="ru-RU" w:eastAsia="en-US" w:bidi="ar-SA"/>
      </w:rPr>
    </w:lvl>
    <w:lvl w:ilvl="6" w:tplc="C4D4B454">
      <w:numFmt w:val="bullet"/>
      <w:lvlText w:val="•"/>
      <w:lvlJc w:val="left"/>
      <w:pPr>
        <w:ind w:left="6940" w:hanging="264"/>
      </w:pPr>
      <w:rPr>
        <w:rFonts w:hint="default"/>
        <w:lang w:val="ru-RU" w:eastAsia="en-US" w:bidi="ar-SA"/>
      </w:rPr>
    </w:lvl>
    <w:lvl w:ilvl="7" w:tplc="7772B280">
      <w:numFmt w:val="bullet"/>
      <w:lvlText w:val="•"/>
      <w:lvlJc w:val="left"/>
      <w:pPr>
        <w:ind w:left="7863" w:hanging="264"/>
      </w:pPr>
      <w:rPr>
        <w:rFonts w:hint="default"/>
        <w:lang w:val="ru-RU" w:eastAsia="en-US" w:bidi="ar-SA"/>
      </w:rPr>
    </w:lvl>
    <w:lvl w:ilvl="8" w:tplc="51B635E6">
      <w:numFmt w:val="bullet"/>
      <w:lvlText w:val="•"/>
      <w:lvlJc w:val="left"/>
      <w:pPr>
        <w:ind w:left="8787" w:hanging="264"/>
      </w:pPr>
      <w:rPr>
        <w:rFonts w:hint="default"/>
        <w:lang w:val="ru-RU" w:eastAsia="en-US" w:bidi="ar-SA"/>
      </w:rPr>
    </w:lvl>
  </w:abstractNum>
  <w:abstractNum w:abstractNumId="39">
    <w:nsid w:val="35A52763"/>
    <w:multiLevelType w:val="hybridMultilevel"/>
    <w:tmpl w:val="7032B062"/>
    <w:lvl w:ilvl="0" w:tplc="168A3166">
      <w:start w:val="1"/>
      <w:numFmt w:val="decimal"/>
      <w:lvlText w:val="%1."/>
      <w:lvlJc w:val="left"/>
      <w:pPr>
        <w:ind w:left="7" w:hanging="231"/>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7FB24E18">
      <w:numFmt w:val="bullet"/>
      <w:lvlText w:val="•"/>
      <w:lvlJc w:val="left"/>
      <w:pPr>
        <w:ind w:left="1063" w:hanging="231"/>
      </w:pPr>
      <w:rPr>
        <w:rFonts w:hint="default"/>
        <w:lang w:val="ru-RU" w:eastAsia="en-US" w:bidi="ar-SA"/>
      </w:rPr>
    </w:lvl>
    <w:lvl w:ilvl="2" w:tplc="82626BEA">
      <w:numFmt w:val="bullet"/>
      <w:lvlText w:val="•"/>
      <w:lvlJc w:val="left"/>
      <w:pPr>
        <w:ind w:left="2126" w:hanging="231"/>
      </w:pPr>
      <w:rPr>
        <w:rFonts w:hint="default"/>
        <w:lang w:val="ru-RU" w:eastAsia="en-US" w:bidi="ar-SA"/>
      </w:rPr>
    </w:lvl>
    <w:lvl w:ilvl="3" w:tplc="5FEA01F8">
      <w:numFmt w:val="bullet"/>
      <w:lvlText w:val="•"/>
      <w:lvlJc w:val="left"/>
      <w:pPr>
        <w:ind w:left="3190" w:hanging="231"/>
      </w:pPr>
      <w:rPr>
        <w:rFonts w:hint="default"/>
        <w:lang w:val="ru-RU" w:eastAsia="en-US" w:bidi="ar-SA"/>
      </w:rPr>
    </w:lvl>
    <w:lvl w:ilvl="4" w:tplc="FDC64172">
      <w:numFmt w:val="bullet"/>
      <w:lvlText w:val="•"/>
      <w:lvlJc w:val="left"/>
      <w:pPr>
        <w:ind w:left="4253" w:hanging="231"/>
      </w:pPr>
      <w:rPr>
        <w:rFonts w:hint="default"/>
        <w:lang w:val="ru-RU" w:eastAsia="en-US" w:bidi="ar-SA"/>
      </w:rPr>
    </w:lvl>
    <w:lvl w:ilvl="5" w:tplc="21CE351C">
      <w:numFmt w:val="bullet"/>
      <w:lvlText w:val="•"/>
      <w:lvlJc w:val="left"/>
      <w:pPr>
        <w:ind w:left="5316" w:hanging="231"/>
      </w:pPr>
      <w:rPr>
        <w:rFonts w:hint="default"/>
        <w:lang w:val="ru-RU" w:eastAsia="en-US" w:bidi="ar-SA"/>
      </w:rPr>
    </w:lvl>
    <w:lvl w:ilvl="6" w:tplc="C3F65A34">
      <w:numFmt w:val="bullet"/>
      <w:lvlText w:val="•"/>
      <w:lvlJc w:val="left"/>
      <w:pPr>
        <w:ind w:left="6380" w:hanging="231"/>
      </w:pPr>
      <w:rPr>
        <w:rFonts w:hint="default"/>
        <w:lang w:val="ru-RU" w:eastAsia="en-US" w:bidi="ar-SA"/>
      </w:rPr>
    </w:lvl>
    <w:lvl w:ilvl="7" w:tplc="0754638E">
      <w:numFmt w:val="bullet"/>
      <w:lvlText w:val="•"/>
      <w:lvlJc w:val="left"/>
      <w:pPr>
        <w:ind w:left="7443" w:hanging="231"/>
      </w:pPr>
      <w:rPr>
        <w:rFonts w:hint="default"/>
        <w:lang w:val="ru-RU" w:eastAsia="en-US" w:bidi="ar-SA"/>
      </w:rPr>
    </w:lvl>
    <w:lvl w:ilvl="8" w:tplc="BF78E03C">
      <w:numFmt w:val="bullet"/>
      <w:lvlText w:val="•"/>
      <w:lvlJc w:val="left"/>
      <w:pPr>
        <w:ind w:left="8507" w:hanging="231"/>
      </w:pPr>
      <w:rPr>
        <w:rFonts w:hint="default"/>
        <w:lang w:val="ru-RU" w:eastAsia="en-US" w:bidi="ar-SA"/>
      </w:rPr>
    </w:lvl>
  </w:abstractNum>
  <w:abstractNum w:abstractNumId="40">
    <w:nsid w:val="362E37B4"/>
    <w:multiLevelType w:val="hybridMultilevel"/>
    <w:tmpl w:val="6C4E4B94"/>
    <w:lvl w:ilvl="0" w:tplc="D878FB72">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CE82F364">
      <w:numFmt w:val="bullet"/>
      <w:lvlText w:val="•"/>
      <w:lvlJc w:val="left"/>
      <w:pPr>
        <w:ind w:left="2323" w:hanging="264"/>
      </w:pPr>
      <w:rPr>
        <w:rFonts w:hint="default"/>
        <w:lang w:val="ru-RU" w:eastAsia="en-US" w:bidi="ar-SA"/>
      </w:rPr>
    </w:lvl>
    <w:lvl w:ilvl="2" w:tplc="C6A423C0">
      <w:numFmt w:val="bullet"/>
      <w:lvlText w:val="•"/>
      <w:lvlJc w:val="left"/>
      <w:pPr>
        <w:ind w:left="3246" w:hanging="264"/>
      </w:pPr>
      <w:rPr>
        <w:rFonts w:hint="default"/>
        <w:lang w:val="ru-RU" w:eastAsia="en-US" w:bidi="ar-SA"/>
      </w:rPr>
    </w:lvl>
    <w:lvl w:ilvl="3" w:tplc="C986BBEA">
      <w:numFmt w:val="bullet"/>
      <w:lvlText w:val="•"/>
      <w:lvlJc w:val="left"/>
      <w:pPr>
        <w:ind w:left="4170" w:hanging="264"/>
      </w:pPr>
      <w:rPr>
        <w:rFonts w:hint="default"/>
        <w:lang w:val="ru-RU" w:eastAsia="en-US" w:bidi="ar-SA"/>
      </w:rPr>
    </w:lvl>
    <w:lvl w:ilvl="4" w:tplc="8048DBC8">
      <w:numFmt w:val="bullet"/>
      <w:lvlText w:val="•"/>
      <w:lvlJc w:val="left"/>
      <w:pPr>
        <w:ind w:left="5093" w:hanging="264"/>
      </w:pPr>
      <w:rPr>
        <w:rFonts w:hint="default"/>
        <w:lang w:val="ru-RU" w:eastAsia="en-US" w:bidi="ar-SA"/>
      </w:rPr>
    </w:lvl>
    <w:lvl w:ilvl="5" w:tplc="23BEA23A">
      <w:numFmt w:val="bullet"/>
      <w:lvlText w:val="•"/>
      <w:lvlJc w:val="left"/>
      <w:pPr>
        <w:ind w:left="6016" w:hanging="264"/>
      </w:pPr>
      <w:rPr>
        <w:rFonts w:hint="default"/>
        <w:lang w:val="ru-RU" w:eastAsia="en-US" w:bidi="ar-SA"/>
      </w:rPr>
    </w:lvl>
    <w:lvl w:ilvl="6" w:tplc="2092D4A8">
      <w:numFmt w:val="bullet"/>
      <w:lvlText w:val="•"/>
      <w:lvlJc w:val="left"/>
      <w:pPr>
        <w:ind w:left="6940" w:hanging="264"/>
      </w:pPr>
      <w:rPr>
        <w:rFonts w:hint="default"/>
        <w:lang w:val="ru-RU" w:eastAsia="en-US" w:bidi="ar-SA"/>
      </w:rPr>
    </w:lvl>
    <w:lvl w:ilvl="7" w:tplc="D5FCABE0">
      <w:numFmt w:val="bullet"/>
      <w:lvlText w:val="•"/>
      <w:lvlJc w:val="left"/>
      <w:pPr>
        <w:ind w:left="7863" w:hanging="264"/>
      </w:pPr>
      <w:rPr>
        <w:rFonts w:hint="default"/>
        <w:lang w:val="ru-RU" w:eastAsia="en-US" w:bidi="ar-SA"/>
      </w:rPr>
    </w:lvl>
    <w:lvl w:ilvl="8" w:tplc="3430A6F4">
      <w:numFmt w:val="bullet"/>
      <w:lvlText w:val="•"/>
      <w:lvlJc w:val="left"/>
      <w:pPr>
        <w:ind w:left="8787" w:hanging="264"/>
      </w:pPr>
      <w:rPr>
        <w:rFonts w:hint="default"/>
        <w:lang w:val="ru-RU" w:eastAsia="en-US" w:bidi="ar-SA"/>
      </w:rPr>
    </w:lvl>
  </w:abstractNum>
  <w:abstractNum w:abstractNumId="41">
    <w:nsid w:val="368660F2"/>
    <w:multiLevelType w:val="hybridMultilevel"/>
    <w:tmpl w:val="F9107DFE"/>
    <w:lvl w:ilvl="0" w:tplc="05700F80">
      <w:start w:val="1"/>
      <w:numFmt w:val="decimal"/>
      <w:lvlText w:val="%1)"/>
      <w:lvlJc w:val="left"/>
      <w:pPr>
        <w:ind w:left="14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6CC2AB6">
      <w:numFmt w:val="bullet"/>
      <w:lvlText w:val="•"/>
      <w:lvlJc w:val="left"/>
      <w:pPr>
        <w:ind w:left="1089" w:hanging="284"/>
      </w:pPr>
      <w:rPr>
        <w:rFonts w:hint="default"/>
        <w:lang w:val="ru-RU" w:eastAsia="en-US" w:bidi="ar-SA"/>
      </w:rPr>
    </w:lvl>
    <w:lvl w:ilvl="2" w:tplc="E72C372E">
      <w:numFmt w:val="bullet"/>
      <w:lvlText w:val="•"/>
      <w:lvlJc w:val="left"/>
      <w:pPr>
        <w:ind w:left="2039" w:hanging="284"/>
      </w:pPr>
      <w:rPr>
        <w:rFonts w:hint="default"/>
        <w:lang w:val="ru-RU" w:eastAsia="en-US" w:bidi="ar-SA"/>
      </w:rPr>
    </w:lvl>
    <w:lvl w:ilvl="3" w:tplc="2DC07262">
      <w:numFmt w:val="bullet"/>
      <w:lvlText w:val="•"/>
      <w:lvlJc w:val="left"/>
      <w:pPr>
        <w:ind w:left="2989" w:hanging="284"/>
      </w:pPr>
      <w:rPr>
        <w:rFonts w:hint="default"/>
        <w:lang w:val="ru-RU" w:eastAsia="en-US" w:bidi="ar-SA"/>
      </w:rPr>
    </w:lvl>
    <w:lvl w:ilvl="4" w:tplc="75F836B6">
      <w:numFmt w:val="bullet"/>
      <w:lvlText w:val="•"/>
      <w:lvlJc w:val="left"/>
      <w:pPr>
        <w:ind w:left="3938" w:hanging="284"/>
      </w:pPr>
      <w:rPr>
        <w:rFonts w:hint="default"/>
        <w:lang w:val="ru-RU" w:eastAsia="en-US" w:bidi="ar-SA"/>
      </w:rPr>
    </w:lvl>
    <w:lvl w:ilvl="5" w:tplc="41A81B70">
      <w:numFmt w:val="bullet"/>
      <w:lvlText w:val="•"/>
      <w:lvlJc w:val="left"/>
      <w:pPr>
        <w:ind w:left="4888" w:hanging="284"/>
      </w:pPr>
      <w:rPr>
        <w:rFonts w:hint="default"/>
        <w:lang w:val="ru-RU" w:eastAsia="en-US" w:bidi="ar-SA"/>
      </w:rPr>
    </w:lvl>
    <w:lvl w:ilvl="6" w:tplc="01846BFA">
      <w:numFmt w:val="bullet"/>
      <w:lvlText w:val="•"/>
      <w:lvlJc w:val="left"/>
      <w:pPr>
        <w:ind w:left="5838" w:hanging="284"/>
      </w:pPr>
      <w:rPr>
        <w:rFonts w:hint="default"/>
        <w:lang w:val="ru-RU" w:eastAsia="en-US" w:bidi="ar-SA"/>
      </w:rPr>
    </w:lvl>
    <w:lvl w:ilvl="7" w:tplc="BF1ABE44">
      <w:numFmt w:val="bullet"/>
      <w:lvlText w:val="•"/>
      <w:lvlJc w:val="left"/>
      <w:pPr>
        <w:ind w:left="6787" w:hanging="284"/>
      </w:pPr>
      <w:rPr>
        <w:rFonts w:hint="default"/>
        <w:lang w:val="ru-RU" w:eastAsia="en-US" w:bidi="ar-SA"/>
      </w:rPr>
    </w:lvl>
    <w:lvl w:ilvl="8" w:tplc="CB122FC4">
      <w:numFmt w:val="bullet"/>
      <w:lvlText w:val="•"/>
      <w:lvlJc w:val="left"/>
      <w:pPr>
        <w:ind w:left="7737" w:hanging="284"/>
      </w:pPr>
      <w:rPr>
        <w:rFonts w:hint="default"/>
        <w:lang w:val="ru-RU" w:eastAsia="en-US" w:bidi="ar-SA"/>
      </w:rPr>
    </w:lvl>
  </w:abstractNum>
  <w:abstractNum w:abstractNumId="42">
    <w:nsid w:val="36E1119C"/>
    <w:multiLevelType w:val="hybridMultilevel"/>
    <w:tmpl w:val="6570F106"/>
    <w:lvl w:ilvl="0" w:tplc="186401A2">
      <w:start w:val="1"/>
      <w:numFmt w:val="decimal"/>
      <w:lvlText w:val="%1)"/>
      <w:lvlJc w:val="left"/>
      <w:pPr>
        <w:ind w:left="1495" w:hanging="365"/>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1BF62930">
      <w:numFmt w:val="bullet"/>
      <w:lvlText w:val="•"/>
      <w:lvlJc w:val="left"/>
      <w:pPr>
        <w:ind w:left="2413" w:hanging="365"/>
      </w:pPr>
      <w:rPr>
        <w:rFonts w:hint="default"/>
        <w:lang w:val="ru-RU" w:eastAsia="en-US" w:bidi="ar-SA"/>
      </w:rPr>
    </w:lvl>
    <w:lvl w:ilvl="2" w:tplc="8332BBEC">
      <w:numFmt w:val="bullet"/>
      <w:lvlText w:val="•"/>
      <w:lvlJc w:val="left"/>
      <w:pPr>
        <w:ind w:left="3326" w:hanging="365"/>
      </w:pPr>
      <w:rPr>
        <w:rFonts w:hint="default"/>
        <w:lang w:val="ru-RU" w:eastAsia="en-US" w:bidi="ar-SA"/>
      </w:rPr>
    </w:lvl>
    <w:lvl w:ilvl="3" w:tplc="0578202E">
      <w:numFmt w:val="bullet"/>
      <w:lvlText w:val="•"/>
      <w:lvlJc w:val="left"/>
      <w:pPr>
        <w:ind w:left="4240" w:hanging="365"/>
      </w:pPr>
      <w:rPr>
        <w:rFonts w:hint="default"/>
        <w:lang w:val="ru-RU" w:eastAsia="en-US" w:bidi="ar-SA"/>
      </w:rPr>
    </w:lvl>
    <w:lvl w:ilvl="4" w:tplc="0438390A">
      <w:numFmt w:val="bullet"/>
      <w:lvlText w:val="•"/>
      <w:lvlJc w:val="left"/>
      <w:pPr>
        <w:ind w:left="5153" w:hanging="365"/>
      </w:pPr>
      <w:rPr>
        <w:rFonts w:hint="default"/>
        <w:lang w:val="ru-RU" w:eastAsia="en-US" w:bidi="ar-SA"/>
      </w:rPr>
    </w:lvl>
    <w:lvl w:ilvl="5" w:tplc="8AC4E876">
      <w:numFmt w:val="bullet"/>
      <w:lvlText w:val="•"/>
      <w:lvlJc w:val="left"/>
      <w:pPr>
        <w:ind w:left="6066" w:hanging="365"/>
      </w:pPr>
      <w:rPr>
        <w:rFonts w:hint="default"/>
        <w:lang w:val="ru-RU" w:eastAsia="en-US" w:bidi="ar-SA"/>
      </w:rPr>
    </w:lvl>
    <w:lvl w:ilvl="6" w:tplc="7AEAF116">
      <w:numFmt w:val="bullet"/>
      <w:lvlText w:val="•"/>
      <w:lvlJc w:val="left"/>
      <w:pPr>
        <w:ind w:left="6980" w:hanging="365"/>
      </w:pPr>
      <w:rPr>
        <w:rFonts w:hint="default"/>
        <w:lang w:val="ru-RU" w:eastAsia="en-US" w:bidi="ar-SA"/>
      </w:rPr>
    </w:lvl>
    <w:lvl w:ilvl="7" w:tplc="6F406E54">
      <w:numFmt w:val="bullet"/>
      <w:lvlText w:val="•"/>
      <w:lvlJc w:val="left"/>
      <w:pPr>
        <w:ind w:left="7893" w:hanging="365"/>
      </w:pPr>
      <w:rPr>
        <w:rFonts w:hint="default"/>
        <w:lang w:val="ru-RU" w:eastAsia="en-US" w:bidi="ar-SA"/>
      </w:rPr>
    </w:lvl>
    <w:lvl w:ilvl="8" w:tplc="0A442306">
      <w:numFmt w:val="bullet"/>
      <w:lvlText w:val="•"/>
      <w:lvlJc w:val="left"/>
      <w:pPr>
        <w:ind w:left="8807" w:hanging="365"/>
      </w:pPr>
      <w:rPr>
        <w:rFonts w:hint="default"/>
        <w:lang w:val="ru-RU" w:eastAsia="en-US" w:bidi="ar-SA"/>
      </w:rPr>
    </w:lvl>
  </w:abstractNum>
  <w:abstractNum w:abstractNumId="43">
    <w:nsid w:val="3BFE4657"/>
    <w:multiLevelType w:val="hybridMultilevel"/>
    <w:tmpl w:val="7DA6D496"/>
    <w:lvl w:ilvl="0" w:tplc="271A5A7E">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F9E0B4AE">
      <w:numFmt w:val="bullet"/>
      <w:lvlText w:val="•"/>
      <w:lvlJc w:val="left"/>
      <w:pPr>
        <w:ind w:left="2323" w:hanging="264"/>
      </w:pPr>
      <w:rPr>
        <w:rFonts w:hint="default"/>
        <w:lang w:val="ru-RU" w:eastAsia="en-US" w:bidi="ar-SA"/>
      </w:rPr>
    </w:lvl>
    <w:lvl w:ilvl="2" w:tplc="21CE64AE">
      <w:numFmt w:val="bullet"/>
      <w:lvlText w:val="•"/>
      <w:lvlJc w:val="left"/>
      <w:pPr>
        <w:ind w:left="3246" w:hanging="264"/>
      </w:pPr>
      <w:rPr>
        <w:rFonts w:hint="default"/>
        <w:lang w:val="ru-RU" w:eastAsia="en-US" w:bidi="ar-SA"/>
      </w:rPr>
    </w:lvl>
    <w:lvl w:ilvl="3" w:tplc="F83CDFA6">
      <w:numFmt w:val="bullet"/>
      <w:lvlText w:val="•"/>
      <w:lvlJc w:val="left"/>
      <w:pPr>
        <w:ind w:left="4170" w:hanging="264"/>
      </w:pPr>
      <w:rPr>
        <w:rFonts w:hint="default"/>
        <w:lang w:val="ru-RU" w:eastAsia="en-US" w:bidi="ar-SA"/>
      </w:rPr>
    </w:lvl>
    <w:lvl w:ilvl="4" w:tplc="986A926C">
      <w:numFmt w:val="bullet"/>
      <w:lvlText w:val="•"/>
      <w:lvlJc w:val="left"/>
      <w:pPr>
        <w:ind w:left="5093" w:hanging="264"/>
      </w:pPr>
      <w:rPr>
        <w:rFonts w:hint="default"/>
        <w:lang w:val="ru-RU" w:eastAsia="en-US" w:bidi="ar-SA"/>
      </w:rPr>
    </w:lvl>
    <w:lvl w:ilvl="5" w:tplc="9F6A3B40">
      <w:numFmt w:val="bullet"/>
      <w:lvlText w:val="•"/>
      <w:lvlJc w:val="left"/>
      <w:pPr>
        <w:ind w:left="6016" w:hanging="264"/>
      </w:pPr>
      <w:rPr>
        <w:rFonts w:hint="default"/>
        <w:lang w:val="ru-RU" w:eastAsia="en-US" w:bidi="ar-SA"/>
      </w:rPr>
    </w:lvl>
    <w:lvl w:ilvl="6" w:tplc="7A94F568">
      <w:numFmt w:val="bullet"/>
      <w:lvlText w:val="•"/>
      <w:lvlJc w:val="left"/>
      <w:pPr>
        <w:ind w:left="6940" w:hanging="264"/>
      </w:pPr>
      <w:rPr>
        <w:rFonts w:hint="default"/>
        <w:lang w:val="ru-RU" w:eastAsia="en-US" w:bidi="ar-SA"/>
      </w:rPr>
    </w:lvl>
    <w:lvl w:ilvl="7" w:tplc="4066E512">
      <w:numFmt w:val="bullet"/>
      <w:lvlText w:val="•"/>
      <w:lvlJc w:val="left"/>
      <w:pPr>
        <w:ind w:left="7863" w:hanging="264"/>
      </w:pPr>
      <w:rPr>
        <w:rFonts w:hint="default"/>
        <w:lang w:val="ru-RU" w:eastAsia="en-US" w:bidi="ar-SA"/>
      </w:rPr>
    </w:lvl>
    <w:lvl w:ilvl="8" w:tplc="A52AA982">
      <w:numFmt w:val="bullet"/>
      <w:lvlText w:val="•"/>
      <w:lvlJc w:val="left"/>
      <w:pPr>
        <w:ind w:left="8787" w:hanging="264"/>
      </w:pPr>
      <w:rPr>
        <w:rFonts w:hint="default"/>
        <w:lang w:val="ru-RU" w:eastAsia="en-US" w:bidi="ar-SA"/>
      </w:rPr>
    </w:lvl>
  </w:abstractNum>
  <w:abstractNum w:abstractNumId="44">
    <w:nsid w:val="3D721125"/>
    <w:multiLevelType w:val="hybridMultilevel"/>
    <w:tmpl w:val="CC2C3BB6"/>
    <w:lvl w:ilvl="0" w:tplc="27BEFAE6">
      <w:start w:val="1"/>
      <w:numFmt w:val="decimal"/>
      <w:lvlText w:val="%1)"/>
      <w:lvlJc w:val="left"/>
      <w:pPr>
        <w:ind w:left="1252"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D3422554">
      <w:numFmt w:val="bullet"/>
      <w:lvlText w:val="•"/>
      <w:lvlJc w:val="left"/>
      <w:pPr>
        <w:ind w:left="2154" w:hanging="264"/>
      </w:pPr>
      <w:rPr>
        <w:rFonts w:hint="default"/>
        <w:lang w:val="ru-RU" w:eastAsia="en-US" w:bidi="ar-SA"/>
      </w:rPr>
    </w:lvl>
    <w:lvl w:ilvl="2" w:tplc="75C6B988">
      <w:numFmt w:val="bullet"/>
      <w:lvlText w:val="•"/>
      <w:lvlJc w:val="left"/>
      <w:pPr>
        <w:ind w:left="3049" w:hanging="264"/>
      </w:pPr>
      <w:rPr>
        <w:rFonts w:hint="default"/>
        <w:lang w:val="ru-RU" w:eastAsia="en-US" w:bidi="ar-SA"/>
      </w:rPr>
    </w:lvl>
    <w:lvl w:ilvl="3" w:tplc="464C6028">
      <w:numFmt w:val="bullet"/>
      <w:lvlText w:val="•"/>
      <w:lvlJc w:val="left"/>
      <w:pPr>
        <w:ind w:left="3944" w:hanging="264"/>
      </w:pPr>
      <w:rPr>
        <w:rFonts w:hint="default"/>
        <w:lang w:val="ru-RU" w:eastAsia="en-US" w:bidi="ar-SA"/>
      </w:rPr>
    </w:lvl>
    <w:lvl w:ilvl="4" w:tplc="713EC9F6">
      <w:numFmt w:val="bullet"/>
      <w:lvlText w:val="•"/>
      <w:lvlJc w:val="left"/>
      <w:pPr>
        <w:ind w:left="4839" w:hanging="264"/>
      </w:pPr>
      <w:rPr>
        <w:rFonts w:hint="default"/>
        <w:lang w:val="ru-RU" w:eastAsia="en-US" w:bidi="ar-SA"/>
      </w:rPr>
    </w:lvl>
    <w:lvl w:ilvl="5" w:tplc="7326E574">
      <w:numFmt w:val="bullet"/>
      <w:lvlText w:val="•"/>
      <w:lvlJc w:val="left"/>
      <w:pPr>
        <w:ind w:left="5734" w:hanging="264"/>
      </w:pPr>
      <w:rPr>
        <w:rFonts w:hint="default"/>
        <w:lang w:val="ru-RU" w:eastAsia="en-US" w:bidi="ar-SA"/>
      </w:rPr>
    </w:lvl>
    <w:lvl w:ilvl="6" w:tplc="33583FAC">
      <w:numFmt w:val="bullet"/>
      <w:lvlText w:val="•"/>
      <w:lvlJc w:val="left"/>
      <w:pPr>
        <w:ind w:left="6629" w:hanging="264"/>
      </w:pPr>
      <w:rPr>
        <w:rFonts w:hint="default"/>
        <w:lang w:val="ru-RU" w:eastAsia="en-US" w:bidi="ar-SA"/>
      </w:rPr>
    </w:lvl>
    <w:lvl w:ilvl="7" w:tplc="FD4AA8C2">
      <w:numFmt w:val="bullet"/>
      <w:lvlText w:val="•"/>
      <w:lvlJc w:val="left"/>
      <w:pPr>
        <w:ind w:left="7524" w:hanging="264"/>
      </w:pPr>
      <w:rPr>
        <w:rFonts w:hint="default"/>
        <w:lang w:val="ru-RU" w:eastAsia="en-US" w:bidi="ar-SA"/>
      </w:rPr>
    </w:lvl>
    <w:lvl w:ilvl="8" w:tplc="974A5BC8">
      <w:numFmt w:val="bullet"/>
      <w:lvlText w:val="•"/>
      <w:lvlJc w:val="left"/>
      <w:pPr>
        <w:ind w:left="8419" w:hanging="264"/>
      </w:pPr>
      <w:rPr>
        <w:rFonts w:hint="default"/>
        <w:lang w:val="ru-RU" w:eastAsia="en-US" w:bidi="ar-SA"/>
      </w:rPr>
    </w:lvl>
  </w:abstractNum>
  <w:abstractNum w:abstractNumId="45">
    <w:nsid w:val="400B2531"/>
    <w:multiLevelType w:val="hybridMultilevel"/>
    <w:tmpl w:val="1114A1DA"/>
    <w:lvl w:ilvl="0" w:tplc="98BAA2DC">
      <w:numFmt w:val="bullet"/>
      <w:lvlText w:val="-"/>
      <w:lvlJc w:val="left"/>
      <w:pPr>
        <w:ind w:left="7" w:hanging="1259"/>
      </w:pPr>
      <w:rPr>
        <w:rFonts w:ascii="Times New Roman" w:eastAsia="Times New Roman" w:hAnsi="Times New Roman" w:cs="Times New Roman" w:hint="default"/>
        <w:b w:val="0"/>
        <w:bCs w:val="0"/>
        <w:i w:val="0"/>
        <w:iCs w:val="0"/>
        <w:spacing w:val="0"/>
        <w:w w:val="100"/>
        <w:sz w:val="22"/>
        <w:szCs w:val="22"/>
        <w:lang w:val="ru-RU" w:eastAsia="en-US" w:bidi="ar-SA"/>
      </w:rPr>
    </w:lvl>
    <w:lvl w:ilvl="1" w:tplc="496C2E84">
      <w:numFmt w:val="bullet"/>
      <w:lvlText w:val="•"/>
      <w:lvlJc w:val="left"/>
      <w:pPr>
        <w:ind w:left="1063" w:hanging="1259"/>
      </w:pPr>
      <w:rPr>
        <w:rFonts w:hint="default"/>
        <w:lang w:val="ru-RU" w:eastAsia="en-US" w:bidi="ar-SA"/>
      </w:rPr>
    </w:lvl>
    <w:lvl w:ilvl="2" w:tplc="D28827CA">
      <w:numFmt w:val="bullet"/>
      <w:lvlText w:val="•"/>
      <w:lvlJc w:val="left"/>
      <w:pPr>
        <w:ind w:left="2126" w:hanging="1259"/>
      </w:pPr>
      <w:rPr>
        <w:rFonts w:hint="default"/>
        <w:lang w:val="ru-RU" w:eastAsia="en-US" w:bidi="ar-SA"/>
      </w:rPr>
    </w:lvl>
    <w:lvl w:ilvl="3" w:tplc="BD6C84B4">
      <w:numFmt w:val="bullet"/>
      <w:lvlText w:val="•"/>
      <w:lvlJc w:val="left"/>
      <w:pPr>
        <w:ind w:left="3190" w:hanging="1259"/>
      </w:pPr>
      <w:rPr>
        <w:rFonts w:hint="default"/>
        <w:lang w:val="ru-RU" w:eastAsia="en-US" w:bidi="ar-SA"/>
      </w:rPr>
    </w:lvl>
    <w:lvl w:ilvl="4" w:tplc="4DE80E84">
      <w:numFmt w:val="bullet"/>
      <w:lvlText w:val="•"/>
      <w:lvlJc w:val="left"/>
      <w:pPr>
        <w:ind w:left="4253" w:hanging="1259"/>
      </w:pPr>
      <w:rPr>
        <w:rFonts w:hint="default"/>
        <w:lang w:val="ru-RU" w:eastAsia="en-US" w:bidi="ar-SA"/>
      </w:rPr>
    </w:lvl>
    <w:lvl w:ilvl="5" w:tplc="367ED8E2">
      <w:numFmt w:val="bullet"/>
      <w:lvlText w:val="•"/>
      <w:lvlJc w:val="left"/>
      <w:pPr>
        <w:ind w:left="5316" w:hanging="1259"/>
      </w:pPr>
      <w:rPr>
        <w:rFonts w:hint="default"/>
        <w:lang w:val="ru-RU" w:eastAsia="en-US" w:bidi="ar-SA"/>
      </w:rPr>
    </w:lvl>
    <w:lvl w:ilvl="6" w:tplc="ED16E7AE">
      <w:numFmt w:val="bullet"/>
      <w:lvlText w:val="•"/>
      <w:lvlJc w:val="left"/>
      <w:pPr>
        <w:ind w:left="6380" w:hanging="1259"/>
      </w:pPr>
      <w:rPr>
        <w:rFonts w:hint="default"/>
        <w:lang w:val="ru-RU" w:eastAsia="en-US" w:bidi="ar-SA"/>
      </w:rPr>
    </w:lvl>
    <w:lvl w:ilvl="7" w:tplc="902440BE">
      <w:numFmt w:val="bullet"/>
      <w:lvlText w:val="•"/>
      <w:lvlJc w:val="left"/>
      <w:pPr>
        <w:ind w:left="7443" w:hanging="1259"/>
      </w:pPr>
      <w:rPr>
        <w:rFonts w:hint="default"/>
        <w:lang w:val="ru-RU" w:eastAsia="en-US" w:bidi="ar-SA"/>
      </w:rPr>
    </w:lvl>
    <w:lvl w:ilvl="8" w:tplc="092AE710">
      <w:numFmt w:val="bullet"/>
      <w:lvlText w:val="•"/>
      <w:lvlJc w:val="left"/>
      <w:pPr>
        <w:ind w:left="8507" w:hanging="1259"/>
      </w:pPr>
      <w:rPr>
        <w:rFonts w:hint="default"/>
        <w:lang w:val="ru-RU" w:eastAsia="en-US" w:bidi="ar-SA"/>
      </w:rPr>
    </w:lvl>
  </w:abstractNum>
  <w:abstractNum w:abstractNumId="46">
    <w:nsid w:val="402632F9"/>
    <w:multiLevelType w:val="hybridMultilevel"/>
    <w:tmpl w:val="53DEF2CC"/>
    <w:lvl w:ilvl="0" w:tplc="16B8DA3A">
      <w:numFmt w:val="bullet"/>
      <w:lvlText w:val="•"/>
      <w:lvlJc w:val="left"/>
      <w:pPr>
        <w:ind w:left="217" w:hanging="154"/>
      </w:pPr>
      <w:rPr>
        <w:rFonts w:ascii="Times New Roman" w:eastAsia="Times New Roman" w:hAnsi="Times New Roman" w:cs="Times New Roman" w:hint="default"/>
        <w:b w:val="0"/>
        <w:bCs w:val="0"/>
        <w:i w:val="0"/>
        <w:iCs w:val="0"/>
        <w:spacing w:val="0"/>
        <w:w w:val="100"/>
        <w:sz w:val="23"/>
        <w:szCs w:val="23"/>
        <w:lang w:val="ru-RU" w:eastAsia="en-US" w:bidi="ar-SA"/>
      </w:rPr>
    </w:lvl>
    <w:lvl w:ilvl="1" w:tplc="9F6435A4">
      <w:numFmt w:val="bullet"/>
      <w:lvlText w:val="•"/>
      <w:lvlJc w:val="left"/>
      <w:pPr>
        <w:ind w:left="1261" w:hanging="154"/>
      </w:pPr>
      <w:rPr>
        <w:rFonts w:hint="default"/>
        <w:lang w:val="ru-RU" w:eastAsia="en-US" w:bidi="ar-SA"/>
      </w:rPr>
    </w:lvl>
    <w:lvl w:ilvl="2" w:tplc="664E4888">
      <w:numFmt w:val="bullet"/>
      <w:lvlText w:val="•"/>
      <w:lvlJc w:val="left"/>
      <w:pPr>
        <w:ind w:left="2302" w:hanging="154"/>
      </w:pPr>
      <w:rPr>
        <w:rFonts w:hint="default"/>
        <w:lang w:val="ru-RU" w:eastAsia="en-US" w:bidi="ar-SA"/>
      </w:rPr>
    </w:lvl>
    <w:lvl w:ilvl="3" w:tplc="DC1E1C2E">
      <w:numFmt w:val="bullet"/>
      <w:lvlText w:val="•"/>
      <w:lvlJc w:val="left"/>
      <w:pPr>
        <w:ind w:left="3344" w:hanging="154"/>
      </w:pPr>
      <w:rPr>
        <w:rFonts w:hint="default"/>
        <w:lang w:val="ru-RU" w:eastAsia="en-US" w:bidi="ar-SA"/>
      </w:rPr>
    </w:lvl>
    <w:lvl w:ilvl="4" w:tplc="502C0EC2">
      <w:numFmt w:val="bullet"/>
      <w:lvlText w:val="•"/>
      <w:lvlJc w:val="left"/>
      <w:pPr>
        <w:ind w:left="4385" w:hanging="154"/>
      </w:pPr>
      <w:rPr>
        <w:rFonts w:hint="default"/>
        <w:lang w:val="ru-RU" w:eastAsia="en-US" w:bidi="ar-SA"/>
      </w:rPr>
    </w:lvl>
    <w:lvl w:ilvl="5" w:tplc="73B6A7D6">
      <w:numFmt w:val="bullet"/>
      <w:lvlText w:val="•"/>
      <w:lvlJc w:val="left"/>
      <w:pPr>
        <w:ind w:left="5426" w:hanging="154"/>
      </w:pPr>
      <w:rPr>
        <w:rFonts w:hint="default"/>
        <w:lang w:val="ru-RU" w:eastAsia="en-US" w:bidi="ar-SA"/>
      </w:rPr>
    </w:lvl>
    <w:lvl w:ilvl="6" w:tplc="2ED64DFA">
      <w:numFmt w:val="bullet"/>
      <w:lvlText w:val="•"/>
      <w:lvlJc w:val="left"/>
      <w:pPr>
        <w:ind w:left="6468" w:hanging="154"/>
      </w:pPr>
      <w:rPr>
        <w:rFonts w:hint="default"/>
        <w:lang w:val="ru-RU" w:eastAsia="en-US" w:bidi="ar-SA"/>
      </w:rPr>
    </w:lvl>
    <w:lvl w:ilvl="7" w:tplc="EA5C5AD8">
      <w:numFmt w:val="bullet"/>
      <w:lvlText w:val="•"/>
      <w:lvlJc w:val="left"/>
      <w:pPr>
        <w:ind w:left="7509" w:hanging="154"/>
      </w:pPr>
      <w:rPr>
        <w:rFonts w:hint="default"/>
        <w:lang w:val="ru-RU" w:eastAsia="en-US" w:bidi="ar-SA"/>
      </w:rPr>
    </w:lvl>
    <w:lvl w:ilvl="8" w:tplc="7740357C">
      <w:numFmt w:val="bullet"/>
      <w:lvlText w:val="•"/>
      <w:lvlJc w:val="left"/>
      <w:pPr>
        <w:ind w:left="8551" w:hanging="154"/>
      </w:pPr>
      <w:rPr>
        <w:rFonts w:hint="default"/>
        <w:lang w:val="ru-RU" w:eastAsia="en-US" w:bidi="ar-SA"/>
      </w:rPr>
    </w:lvl>
  </w:abstractNum>
  <w:abstractNum w:abstractNumId="47">
    <w:nsid w:val="43B70B4B"/>
    <w:multiLevelType w:val="hybridMultilevel"/>
    <w:tmpl w:val="F70E9474"/>
    <w:lvl w:ilvl="0" w:tplc="D0EA2974">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C9AC89F8">
      <w:numFmt w:val="bullet"/>
      <w:lvlText w:val="•"/>
      <w:lvlJc w:val="left"/>
      <w:pPr>
        <w:ind w:left="2323" w:hanging="264"/>
      </w:pPr>
      <w:rPr>
        <w:rFonts w:hint="default"/>
        <w:lang w:val="ru-RU" w:eastAsia="en-US" w:bidi="ar-SA"/>
      </w:rPr>
    </w:lvl>
    <w:lvl w:ilvl="2" w:tplc="7C16BAD0">
      <w:numFmt w:val="bullet"/>
      <w:lvlText w:val="•"/>
      <w:lvlJc w:val="left"/>
      <w:pPr>
        <w:ind w:left="3246" w:hanging="264"/>
      </w:pPr>
      <w:rPr>
        <w:rFonts w:hint="default"/>
        <w:lang w:val="ru-RU" w:eastAsia="en-US" w:bidi="ar-SA"/>
      </w:rPr>
    </w:lvl>
    <w:lvl w:ilvl="3" w:tplc="33DE4A58">
      <w:numFmt w:val="bullet"/>
      <w:lvlText w:val="•"/>
      <w:lvlJc w:val="left"/>
      <w:pPr>
        <w:ind w:left="4170" w:hanging="264"/>
      </w:pPr>
      <w:rPr>
        <w:rFonts w:hint="default"/>
        <w:lang w:val="ru-RU" w:eastAsia="en-US" w:bidi="ar-SA"/>
      </w:rPr>
    </w:lvl>
    <w:lvl w:ilvl="4" w:tplc="A7FAD51A">
      <w:numFmt w:val="bullet"/>
      <w:lvlText w:val="•"/>
      <w:lvlJc w:val="left"/>
      <w:pPr>
        <w:ind w:left="5093" w:hanging="264"/>
      </w:pPr>
      <w:rPr>
        <w:rFonts w:hint="default"/>
        <w:lang w:val="ru-RU" w:eastAsia="en-US" w:bidi="ar-SA"/>
      </w:rPr>
    </w:lvl>
    <w:lvl w:ilvl="5" w:tplc="0122EF22">
      <w:numFmt w:val="bullet"/>
      <w:lvlText w:val="•"/>
      <w:lvlJc w:val="left"/>
      <w:pPr>
        <w:ind w:left="6016" w:hanging="264"/>
      </w:pPr>
      <w:rPr>
        <w:rFonts w:hint="default"/>
        <w:lang w:val="ru-RU" w:eastAsia="en-US" w:bidi="ar-SA"/>
      </w:rPr>
    </w:lvl>
    <w:lvl w:ilvl="6" w:tplc="7F567BE6">
      <w:numFmt w:val="bullet"/>
      <w:lvlText w:val="•"/>
      <w:lvlJc w:val="left"/>
      <w:pPr>
        <w:ind w:left="6940" w:hanging="264"/>
      </w:pPr>
      <w:rPr>
        <w:rFonts w:hint="default"/>
        <w:lang w:val="ru-RU" w:eastAsia="en-US" w:bidi="ar-SA"/>
      </w:rPr>
    </w:lvl>
    <w:lvl w:ilvl="7" w:tplc="91CCE418">
      <w:numFmt w:val="bullet"/>
      <w:lvlText w:val="•"/>
      <w:lvlJc w:val="left"/>
      <w:pPr>
        <w:ind w:left="7863" w:hanging="264"/>
      </w:pPr>
      <w:rPr>
        <w:rFonts w:hint="default"/>
        <w:lang w:val="ru-RU" w:eastAsia="en-US" w:bidi="ar-SA"/>
      </w:rPr>
    </w:lvl>
    <w:lvl w:ilvl="8" w:tplc="17AED8AA">
      <w:numFmt w:val="bullet"/>
      <w:lvlText w:val="•"/>
      <w:lvlJc w:val="left"/>
      <w:pPr>
        <w:ind w:left="8787" w:hanging="264"/>
      </w:pPr>
      <w:rPr>
        <w:rFonts w:hint="default"/>
        <w:lang w:val="ru-RU" w:eastAsia="en-US" w:bidi="ar-SA"/>
      </w:rPr>
    </w:lvl>
  </w:abstractNum>
  <w:abstractNum w:abstractNumId="48">
    <w:nsid w:val="456D2B72"/>
    <w:multiLevelType w:val="hybridMultilevel"/>
    <w:tmpl w:val="E2C2E400"/>
    <w:lvl w:ilvl="0" w:tplc="55AC09AE">
      <w:numFmt w:val="bullet"/>
      <w:lvlText w:val="■"/>
      <w:lvlJc w:val="left"/>
      <w:pPr>
        <w:ind w:left="429" w:hanging="850"/>
      </w:pPr>
      <w:rPr>
        <w:rFonts w:ascii="Times New Roman" w:eastAsia="Times New Roman" w:hAnsi="Times New Roman" w:cs="Times New Roman" w:hint="default"/>
        <w:b w:val="0"/>
        <w:bCs w:val="0"/>
        <w:i w:val="0"/>
        <w:iCs w:val="0"/>
        <w:spacing w:val="0"/>
        <w:w w:val="100"/>
        <w:sz w:val="23"/>
        <w:szCs w:val="23"/>
        <w:lang w:val="ru-RU" w:eastAsia="en-US" w:bidi="ar-SA"/>
      </w:rPr>
    </w:lvl>
    <w:lvl w:ilvl="1" w:tplc="9390A2BA">
      <w:numFmt w:val="bullet"/>
      <w:lvlText w:val="•"/>
      <w:lvlJc w:val="left"/>
      <w:pPr>
        <w:ind w:left="1441" w:hanging="850"/>
      </w:pPr>
      <w:rPr>
        <w:rFonts w:hint="default"/>
        <w:lang w:val="ru-RU" w:eastAsia="en-US" w:bidi="ar-SA"/>
      </w:rPr>
    </w:lvl>
    <w:lvl w:ilvl="2" w:tplc="54EE9E02">
      <w:numFmt w:val="bullet"/>
      <w:lvlText w:val="•"/>
      <w:lvlJc w:val="left"/>
      <w:pPr>
        <w:ind w:left="2462" w:hanging="850"/>
      </w:pPr>
      <w:rPr>
        <w:rFonts w:hint="default"/>
        <w:lang w:val="ru-RU" w:eastAsia="en-US" w:bidi="ar-SA"/>
      </w:rPr>
    </w:lvl>
    <w:lvl w:ilvl="3" w:tplc="614ABC92">
      <w:numFmt w:val="bullet"/>
      <w:lvlText w:val="•"/>
      <w:lvlJc w:val="left"/>
      <w:pPr>
        <w:ind w:left="3484" w:hanging="850"/>
      </w:pPr>
      <w:rPr>
        <w:rFonts w:hint="default"/>
        <w:lang w:val="ru-RU" w:eastAsia="en-US" w:bidi="ar-SA"/>
      </w:rPr>
    </w:lvl>
    <w:lvl w:ilvl="4" w:tplc="AE2C45B2">
      <w:numFmt w:val="bullet"/>
      <w:lvlText w:val="•"/>
      <w:lvlJc w:val="left"/>
      <w:pPr>
        <w:ind w:left="4505" w:hanging="850"/>
      </w:pPr>
      <w:rPr>
        <w:rFonts w:hint="default"/>
        <w:lang w:val="ru-RU" w:eastAsia="en-US" w:bidi="ar-SA"/>
      </w:rPr>
    </w:lvl>
    <w:lvl w:ilvl="5" w:tplc="448AB5EE">
      <w:numFmt w:val="bullet"/>
      <w:lvlText w:val="•"/>
      <w:lvlJc w:val="left"/>
      <w:pPr>
        <w:ind w:left="5526" w:hanging="850"/>
      </w:pPr>
      <w:rPr>
        <w:rFonts w:hint="default"/>
        <w:lang w:val="ru-RU" w:eastAsia="en-US" w:bidi="ar-SA"/>
      </w:rPr>
    </w:lvl>
    <w:lvl w:ilvl="6" w:tplc="EE98EFBA">
      <w:numFmt w:val="bullet"/>
      <w:lvlText w:val="•"/>
      <w:lvlJc w:val="left"/>
      <w:pPr>
        <w:ind w:left="6548" w:hanging="850"/>
      </w:pPr>
      <w:rPr>
        <w:rFonts w:hint="default"/>
        <w:lang w:val="ru-RU" w:eastAsia="en-US" w:bidi="ar-SA"/>
      </w:rPr>
    </w:lvl>
    <w:lvl w:ilvl="7" w:tplc="52305722">
      <w:numFmt w:val="bullet"/>
      <w:lvlText w:val="•"/>
      <w:lvlJc w:val="left"/>
      <w:pPr>
        <w:ind w:left="7569" w:hanging="850"/>
      </w:pPr>
      <w:rPr>
        <w:rFonts w:hint="default"/>
        <w:lang w:val="ru-RU" w:eastAsia="en-US" w:bidi="ar-SA"/>
      </w:rPr>
    </w:lvl>
    <w:lvl w:ilvl="8" w:tplc="343AED06">
      <w:numFmt w:val="bullet"/>
      <w:lvlText w:val="•"/>
      <w:lvlJc w:val="left"/>
      <w:pPr>
        <w:ind w:left="8591" w:hanging="850"/>
      </w:pPr>
      <w:rPr>
        <w:rFonts w:hint="default"/>
        <w:lang w:val="ru-RU" w:eastAsia="en-US" w:bidi="ar-SA"/>
      </w:rPr>
    </w:lvl>
  </w:abstractNum>
  <w:abstractNum w:abstractNumId="49">
    <w:nsid w:val="456D3C37"/>
    <w:multiLevelType w:val="multilevel"/>
    <w:tmpl w:val="142ACDA0"/>
    <w:lvl w:ilvl="0">
      <w:start w:val="1"/>
      <w:numFmt w:val="decimal"/>
      <w:lvlText w:val="%1."/>
      <w:lvlJc w:val="left"/>
      <w:pPr>
        <w:ind w:left="731" w:hanging="360"/>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070" w:hanging="361"/>
        <w:jc w:val="left"/>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147" w:hanging="147"/>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2149" w:hanging="147"/>
      </w:pPr>
      <w:rPr>
        <w:rFonts w:hint="default"/>
        <w:lang w:val="ru-RU" w:eastAsia="en-US" w:bidi="ar-SA"/>
      </w:rPr>
    </w:lvl>
    <w:lvl w:ilvl="4">
      <w:numFmt w:val="bullet"/>
      <w:lvlText w:val="•"/>
      <w:lvlJc w:val="left"/>
      <w:pPr>
        <w:ind w:left="3219" w:hanging="147"/>
      </w:pPr>
      <w:rPr>
        <w:rFonts w:hint="default"/>
        <w:lang w:val="ru-RU" w:eastAsia="en-US" w:bidi="ar-SA"/>
      </w:rPr>
    </w:lvl>
    <w:lvl w:ilvl="5">
      <w:numFmt w:val="bullet"/>
      <w:lvlText w:val="•"/>
      <w:lvlJc w:val="left"/>
      <w:pPr>
        <w:ind w:left="4289" w:hanging="147"/>
      </w:pPr>
      <w:rPr>
        <w:rFonts w:hint="default"/>
        <w:lang w:val="ru-RU" w:eastAsia="en-US" w:bidi="ar-SA"/>
      </w:rPr>
    </w:lvl>
    <w:lvl w:ilvl="6">
      <w:numFmt w:val="bullet"/>
      <w:lvlText w:val="•"/>
      <w:lvlJc w:val="left"/>
      <w:pPr>
        <w:ind w:left="5359" w:hanging="147"/>
      </w:pPr>
      <w:rPr>
        <w:rFonts w:hint="default"/>
        <w:lang w:val="ru-RU" w:eastAsia="en-US" w:bidi="ar-SA"/>
      </w:rPr>
    </w:lvl>
    <w:lvl w:ilvl="7">
      <w:numFmt w:val="bullet"/>
      <w:lvlText w:val="•"/>
      <w:lvlJc w:val="left"/>
      <w:pPr>
        <w:ind w:left="6429" w:hanging="147"/>
      </w:pPr>
      <w:rPr>
        <w:rFonts w:hint="default"/>
        <w:lang w:val="ru-RU" w:eastAsia="en-US" w:bidi="ar-SA"/>
      </w:rPr>
    </w:lvl>
    <w:lvl w:ilvl="8">
      <w:numFmt w:val="bullet"/>
      <w:lvlText w:val="•"/>
      <w:lvlJc w:val="left"/>
      <w:pPr>
        <w:ind w:left="7499" w:hanging="147"/>
      </w:pPr>
      <w:rPr>
        <w:rFonts w:hint="default"/>
        <w:lang w:val="ru-RU" w:eastAsia="en-US" w:bidi="ar-SA"/>
      </w:rPr>
    </w:lvl>
  </w:abstractNum>
  <w:abstractNum w:abstractNumId="50">
    <w:nsid w:val="47152DB6"/>
    <w:multiLevelType w:val="hybridMultilevel"/>
    <w:tmpl w:val="94B2114C"/>
    <w:lvl w:ilvl="0" w:tplc="F8163012">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67E08F88">
      <w:numFmt w:val="bullet"/>
      <w:lvlText w:val="•"/>
      <w:lvlJc w:val="left"/>
      <w:pPr>
        <w:ind w:left="2323" w:hanging="264"/>
      </w:pPr>
      <w:rPr>
        <w:rFonts w:hint="default"/>
        <w:lang w:val="ru-RU" w:eastAsia="en-US" w:bidi="ar-SA"/>
      </w:rPr>
    </w:lvl>
    <w:lvl w:ilvl="2" w:tplc="CA12BC00">
      <w:numFmt w:val="bullet"/>
      <w:lvlText w:val="•"/>
      <w:lvlJc w:val="left"/>
      <w:pPr>
        <w:ind w:left="3246" w:hanging="264"/>
      </w:pPr>
      <w:rPr>
        <w:rFonts w:hint="default"/>
        <w:lang w:val="ru-RU" w:eastAsia="en-US" w:bidi="ar-SA"/>
      </w:rPr>
    </w:lvl>
    <w:lvl w:ilvl="3" w:tplc="D7A08E1C">
      <w:numFmt w:val="bullet"/>
      <w:lvlText w:val="•"/>
      <w:lvlJc w:val="left"/>
      <w:pPr>
        <w:ind w:left="4170" w:hanging="264"/>
      </w:pPr>
      <w:rPr>
        <w:rFonts w:hint="default"/>
        <w:lang w:val="ru-RU" w:eastAsia="en-US" w:bidi="ar-SA"/>
      </w:rPr>
    </w:lvl>
    <w:lvl w:ilvl="4" w:tplc="558AEDD8">
      <w:numFmt w:val="bullet"/>
      <w:lvlText w:val="•"/>
      <w:lvlJc w:val="left"/>
      <w:pPr>
        <w:ind w:left="5093" w:hanging="264"/>
      </w:pPr>
      <w:rPr>
        <w:rFonts w:hint="default"/>
        <w:lang w:val="ru-RU" w:eastAsia="en-US" w:bidi="ar-SA"/>
      </w:rPr>
    </w:lvl>
    <w:lvl w:ilvl="5" w:tplc="13BA0D40">
      <w:numFmt w:val="bullet"/>
      <w:lvlText w:val="•"/>
      <w:lvlJc w:val="left"/>
      <w:pPr>
        <w:ind w:left="6016" w:hanging="264"/>
      </w:pPr>
      <w:rPr>
        <w:rFonts w:hint="default"/>
        <w:lang w:val="ru-RU" w:eastAsia="en-US" w:bidi="ar-SA"/>
      </w:rPr>
    </w:lvl>
    <w:lvl w:ilvl="6" w:tplc="C982F2EE">
      <w:numFmt w:val="bullet"/>
      <w:lvlText w:val="•"/>
      <w:lvlJc w:val="left"/>
      <w:pPr>
        <w:ind w:left="6940" w:hanging="264"/>
      </w:pPr>
      <w:rPr>
        <w:rFonts w:hint="default"/>
        <w:lang w:val="ru-RU" w:eastAsia="en-US" w:bidi="ar-SA"/>
      </w:rPr>
    </w:lvl>
    <w:lvl w:ilvl="7" w:tplc="3B3E1878">
      <w:numFmt w:val="bullet"/>
      <w:lvlText w:val="•"/>
      <w:lvlJc w:val="left"/>
      <w:pPr>
        <w:ind w:left="7863" w:hanging="264"/>
      </w:pPr>
      <w:rPr>
        <w:rFonts w:hint="default"/>
        <w:lang w:val="ru-RU" w:eastAsia="en-US" w:bidi="ar-SA"/>
      </w:rPr>
    </w:lvl>
    <w:lvl w:ilvl="8" w:tplc="FFE0BFA6">
      <w:numFmt w:val="bullet"/>
      <w:lvlText w:val="•"/>
      <w:lvlJc w:val="left"/>
      <w:pPr>
        <w:ind w:left="8787" w:hanging="264"/>
      </w:pPr>
      <w:rPr>
        <w:rFonts w:hint="default"/>
        <w:lang w:val="ru-RU" w:eastAsia="en-US" w:bidi="ar-SA"/>
      </w:rPr>
    </w:lvl>
  </w:abstractNum>
  <w:abstractNum w:abstractNumId="51">
    <w:nsid w:val="47F43044"/>
    <w:multiLevelType w:val="hybridMultilevel"/>
    <w:tmpl w:val="9662A4C6"/>
    <w:lvl w:ilvl="0" w:tplc="EA4AB34A">
      <w:numFmt w:val="bullet"/>
      <w:lvlText w:val="-"/>
      <w:lvlJc w:val="left"/>
      <w:pPr>
        <w:ind w:left="141"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A612B06A">
      <w:numFmt w:val="bullet"/>
      <w:lvlText w:val="•"/>
      <w:lvlJc w:val="left"/>
      <w:pPr>
        <w:ind w:left="1090" w:hanging="260"/>
      </w:pPr>
      <w:rPr>
        <w:rFonts w:hint="default"/>
        <w:lang w:val="ru-RU" w:eastAsia="en-US" w:bidi="ar-SA"/>
      </w:rPr>
    </w:lvl>
    <w:lvl w:ilvl="2" w:tplc="491AD618">
      <w:numFmt w:val="bullet"/>
      <w:lvlText w:val="•"/>
      <w:lvlJc w:val="left"/>
      <w:pPr>
        <w:ind w:left="2040" w:hanging="260"/>
      </w:pPr>
      <w:rPr>
        <w:rFonts w:hint="default"/>
        <w:lang w:val="ru-RU" w:eastAsia="en-US" w:bidi="ar-SA"/>
      </w:rPr>
    </w:lvl>
    <w:lvl w:ilvl="3" w:tplc="DEAAAFFA">
      <w:numFmt w:val="bullet"/>
      <w:lvlText w:val="•"/>
      <w:lvlJc w:val="left"/>
      <w:pPr>
        <w:ind w:left="2990" w:hanging="260"/>
      </w:pPr>
      <w:rPr>
        <w:rFonts w:hint="default"/>
        <w:lang w:val="ru-RU" w:eastAsia="en-US" w:bidi="ar-SA"/>
      </w:rPr>
    </w:lvl>
    <w:lvl w:ilvl="4" w:tplc="B782A488">
      <w:numFmt w:val="bullet"/>
      <w:lvlText w:val="•"/>
      <w:lvlJc w:val="left"/>
      <w:pPr>
        <w:ind w:left="3940" w:hanging="260"/>
      </w:pPr>
      <w:rPr>
        <w:rFonts w:hint="default"/>
        <w:lang w:val="ru-RU" w:eastAsia="en-US" w:bidi="ar-SA"/>
      </w:rPr>
    </w:lvl>
    <w:lvl w:ilvl="5" w:tplc="A622DB00">
      <w:numFmt w:val="bullet"/>
      <w:lvlText w:val="•"/>
      <w:lvlJc w:val="left"/>
      <w:pPr>
        <w:ind w:left="4890" w:hanging="260"/>
      </w:pPr>
      <w:rPr>
        <w:rFonts w:hint="default"/>
        <w:lang w:val="ru-RU" w:eastAsia="en-US" w:bidi="ar-SA"/>
      </w:rPr>
    </w:lvl>
    <w:lvl w:ilvl="6" w:tplc="23B68314">
      <w:numFmt w:val="bullet"/>
      <w:lvlText w:val="•"/>
      <w:lvlJc w:val="left"/>
      <w:pPr>
        <w:ind w:left="5841" w:hanging="260"/>
      </w:pPr>
      <w:rPr>
        <w:rFonts w:hint="default"/>
        <w:lang w:val="ru-RU" w:eastAsia="en-US" w:bidi="ar-SA"/>
      </w:rPr>
    </w:lvl>
    <w:lvl w:ilvl="7" w:tplc="1A1CECAC">
      <w:numFmt w:val="bullet"/>
      <w:lvlText w:val="•"/>
      <w:lvlJc w:val="left"/>
      <w:pPr>
        <w:ind w:left="6791" w:hanging="260"/>
      </w:pPr>
      <w:rPr>
        <w:rFonts w:hint="default"/>
        <w:lang w:val="ru-RU" w:eastAsia="en-US" w:bidi="ar-SA"/>
      </w:rPr>
    </w:lvl>
    <w:lvl w:ilvl="8" w:tplc="010C86E0">
      <w:numFmt w:val="bullet"/>
      <w:lvlText w:val="•"/>
      <w:lvlJc w:val="left"/>
      <w:pPr>
        <w:ind w:left="7741" w:hanging="260"/>
      </w:pPr>
      <w:rPr>
        <w:rFonts w:hint="default"/>
        <w:lang w:val="ru-RU" w:eastAsia="en-US" w:bidi="ar-SA"/>
      </w:rPr>
    </w:lvl>
  </w:abstractNum>
  <w:abstractNum w:abstractNumId="52">
    <w:nsid w:val="489077F9"/>
    <w:multiLevelType w:val="hybridMultilevel"/>
    <w:tmpl w:val="A9DE25F6"/>
    <w:lvl w:ilvl="0" w:tplc="942AA478">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18108CE8">
      <w:numFmt w:val="bullet"/>
      <w:lvlText w:val="•"/>
      <w:lvlJc w:val="left"/>
      <w:pPr>
        <w:ind w:left="2323" w:hanging="264"/>
      </w:pPr>
      <w:rPr>
        <w:rFonts w:hint="default"/>
        <w:lang w:val="ru-RU" w:eastAsia="en-US" w:bidi="ar-SA"/>
      </w:rPr>
    </w:lvl>
    <w:lvl w:ilvl="2" w:tplc="25F21FBC">
      <w:numFmt w:val="bullet"/>
      <w:lvlText w:val="•"/>
      <w:lvlJc w:val="left"/>
      <w:pPr>
        <w:ind w:left="3246" w:hanging="264"/>
      </w:pPr>
      <w:rPr>
        <w:rFonts w:hint="default"/>
        <w:lang w:val="ru-RU" w:eastAsia="en-US" w:bidi="ar-SA"/>
      </w:rPr>
    </w:lvl>
    <w:lvl w:ilvl="3" w:tplc="CCF205C6">
      <w:numFmt w:val="bullet"/>
      <w:lvlText w:val="•"/>
      <w:lvlJc w:val="left"/>
      <w:pPr>
        <w:ind w:left="4170" w:hanging="264"/>
      </w:pPr>
      <w:rPr>
        <w:rFonts w:hint="default"/>
        <w:lang w:val="ru-RU" w:eastAsia="en-US" w:bidi="ar-SA"/>
      </w:rPr>
    </w:lvl>
    <w:lvl w:ilvl="4" w:tplc="D846717E">
      <w:numFmt w:val="bullet"/>
      <w:lvlText w:val="•"/>
      <w:lvlJc w:val="left"/>
      <w:pPr>
        <w:ind w:left="5093" w:hanging="264"/>
      </w:pPr>
      <w:rPr>
        <w:rFonts w:hint="default"/>
        <w:lang w:val="ru-RU" w:eastAsia="en-US" w:bidi="ar-SA"/>
      </w:rPr>
    </w:lvl>
    <w:lvl w:ilvl="5" w:tplc="8C007944">
      <w:numFmt w:val="bullet"/>
      <w:lvlText w:val="•"/>
      <w:lvlJc w:val="left"/>
      <w:pPr>
        <w:ind w:left="6016" w:hanging="264"/>
      </w:pPr>
      <w:rPr>
        <w:rFonts w:hint="default"/>
        <w:lang w:val="ru-RU" w:eastAsia="en-US" w:bidi="ar-SA"/>
      </w:rPr>
    </w:lvl>
    <w:lvl w:ilvl="6" w:tplc="8DF8D9B8">
      <w:numFmt w:val="bullet"/>
      <w:lvlText w:val="•"/>
      <w:lvlJc w:val="left"/>
      <w:pPr>
        <w:ind w:left="6940" w:hanging="264"/>
      </w:pPr>
      <w:rPr>
        <w:rFonts w:hint="default"/>
        <w:lang w:val="ru-RU" w:eastAsia="en-US" w:bidi="ar-SA"/>
      </w:rPr>
    </w:lvl>
    <w:lvl w:ilvl="7" w:tplc="27AE928C">
      <w:numFmt w:val="bullet"/>
      <w:lvlText w:val="•"/>
      <w:lvlJc w:val="left"/>
      <w:pPr>
        <w:ind w:left="7863" w:hanging="264"/>
      </w:pPr>
      <w:rPr>
        <w:rFonts w:hint="default"/>
        <w:lang w:val="ru-RU" w:eastAsia="en-US" w:bidi="ar-SA"/>
      </w:rPr>
    </w:lvl>
    <w:lvl w:ilvl="8" w:tplc="6BB6C7B6">
      <w:numFmt w:val="bullet"/>
      <w:lvlText w:val="•"/>
      <w:lvlJc w:val="left"/>
      <w:pPr>
        <w:ind w:left="8787" w:hanging="264"/>
      </w:pPr>
      <w:rPr>
        <w:rFonts w:hint="default"/>
        <w:lang w:val="ru-RU" w:eastAsia="en-US" w:bidi="ar-SA"/>
      </w:rPr>
    </w:lvl>
  </w:abstractNum>
  <w:abstractNum w:abstractNumId="53">
    <w:nsid w:val="49062437"/>
    <w:multiLevelType w:val="multilevel"/>
    <w:tmpl w:val="2B408CAE"/>
    <w:lvl w:ilvl="0">
      <w:start w:val="1"/>
      <w:numFmt w:val="decimal"/>
      <w:lvlText w:val="%1."/>
      <w:lvlJc w:val="left"/>
      <w:pPr>
        <w:ind w:left="360" w:hanging="360"/>
      </w:pPr>
      <w:rPr>
        <w:rFonts w:hint="default"/>
        <w:w w:val="105"/>
      </w:rPr>
    </w:lvl>
    <w:lvl w:ilvl="1">
      <w:start w:val="3"/>
      <w:numFmt w:val="decimal"/>
      <w:lvlText w:val="%1.%2."/>
      <w:lvlJc w:val="left"/>
      <w:pPr>
        <w:ind w:left="1069" w:hanging="360"/>
      </w:pPr>
      <w:rPr>
        <w:rFonts w:hint="default"/>
        <w:w w:val="105"/>
      </w:rPr>
    </w:lvl>
    <w:lvl w:ilvl="2">
      <w:start w:val="1"/>
      <w:numFmt w:val="decimal"/>
      <w:lvlText w:val="%1.%2.%3."/>
      <w:lvlJc w:val="left"/>
      <w:pPr>
        <w:ind w:left="2138" w:hanging="720"/>
      </w:pPr>
      <w:rPr>
        <w:rFonts w:hint="default"/>
        <w:w w:val="105"/>
      </w:rPr>
    </w:lvl>
    <w:lvl w:ilvl="3">
      <w:start w:val="1"/>
      <w:numFmt w:val="decimal"/>
      <w:lvlText w:val="%1.%2.%3.%4."/>
      <w:lvlJc w:val="left"/>
      <w:pPr>
        <w:ind w:left="2847" w:hanging="720"/>
      </w:pPr>
      <w:rPr>
        <w:rFonts w:hint="default"/>
        <w:w w:val="105"/>
      </w:rPr>
    </w:lvl>
    <w:lvl w:ilvl="4">
      <w:start w:val="1"/>
      <w:numFmt w:val="decimal"/>
      <w:lvlText w:val="%1.%2.%3.%4.%5."/>
      <w:lvlJc w:val="left"/>
      <w:pPr>
        <w:ind w:left="3916" w:hanging="1080"/>
      </w:pPr>
      <w:rPr>
        <w:rFonts w:hint="default"/>
        <w:w w:val="105"/>
      </w:rPr>
    </w:lvl>
    <w:lvl w:ilvl="5">
      <w:start w:val="1"/>
      <w:numFmt w:val="decimal"/>
      <w:lvlText w:val="%1.%2.%3.%4.%5.%6."/>
      <w:lvlJc w:val="left"/>
      <w:pPr>
        <w:ind w:left="4625" w:hanging="1080"/>
      </w:pPr>
      <w:rPr>
        <w:rFonts w:hint="default"/>
        <w:w w:val="105"/>
      </w:rPr>
    </w:lvl>
    <w:lvl w:ilvl="6">
      <w:start w:val="1"/>
      <w:numFmt w:val="decimal"/>
      <w:lvlText w:val="%1.%2.%3.%4.%5.%6.%7."/>
      <w:lvlJc w:val="left"/>
      <w:pPr>
        <w:ind w:left="5694" w:hanging="1440"/>
      </w:pPr>
      <w:rPr>
        <w:rFonts w:hint="default"/>
        <w:w w:val="105"/>
      </w:rPr>
    </w:lvl>
    <w:lvl w:ilvl="7">
      <w:start w:val="1"/>
      <w:numFmt w:val="decimal"/>
      <w:lvlText w:val="%1.%2.%3.%4.%5.%6.%7.%8."/>
      <w:lvlJc w:val="left"/>
      <w:pPr>
        <w:ind w:left="6403" w:hanging="1440"/>
      </w:pPr>
      <w:rPr>
        <w:rFonts w:hint="default"/>
        <w:w w:val="105"/>
      </w:rPr>
    </w:lvl>
    <w:lvl w:ilvl="8">
      <w:start w:val="1"/>
      <w:numFmt w:val="decimal"/>
      <w:lvlText w:val="%1.%2.%3.%4.%5.%6.%7.%8.%9."/>
      <w:lvlJc w:val="left"/>
      <w:pPr>
        <w:ind w:left="7472" w:hanging="1800"/>
      </w:pPr>
      <w:rPr>
        <w:rFonts w:hint="default"/>
        <w:w w:val="105"/>
      </w:rPr>
    </w:lvl>
  </w:abstractNum>
  <w:abstractNum w:abstractNumId="54">
    <w:nsid w:val="4A9C0AFB"/>
    <w:multiLevelType w:val="hybridMultilevel"/>
    <w:tmpl w:val="CD2A4AF4"/>
    <w:lvl w:ilvl="0" w:tplc="C99E6596">
      <w:start w:val="1"/>
      <w:numFmt w:val="decimal"/>
      <w:lvlText w:val="%1)"/>
      <w:lvlJc w:val="left"/>
      <w:pPr>
        <w:ind w:left="287" w:hanging="2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B2F6F6BA">
      <w:numFmt w:val="bullet"/>
      <w:lvlText w:val="•"/>
      <w:lvlJc w:val="left"/>
      <w:pPr>
        <w:ind w:left="1272" w:hanging="260"/>
      </w:pPr>
      <w:rPr>
        <w:rFonts w:hint="default"/>
        <w:lang w:val="ru-RU" w:eastAsia="en-US" w:bidi="ar-SA"/>
      </w:rPr>
    </w:lvl>
    <w:lvl w:ilvl="2" w:tplc="C6CAE042">
      <w:numFmt w:val="bullet"/>
      <w:lvlText w:val="•"/>
      <w:lvlJc w:val="left"/>
      <w:pPr>
        <w:ind w:left="2265" w:hanging="260"/>
      </w:pPr>
      <w:rPr>
        <w:rFonts w:hint="default"/>
        <w:lang w:val="ru-RU" w:eastAsia="en-US" w:bidi="ar-SA"/>
      </w:rPr>
    </w:lvl>
    <w:lvl w:ilvl="3" w:tplc="063ECD88">
      <w:numFmt w:val="bullet"/>
      <w:lvlText w:val="•"/>
      <w:lvlJc w:val="left"/>
      <w:pPr>
        <w:ind w:left="3258" w:hanging="260"/>
      </w:pPr>
      <w:rPr>
        <w:rFonts w:hint="default"/>
        <w:lang w:val="ru-RU" w:eastAsia="en-US" w:bidi="ar-SA"/>
      </w:rPr>
    </w:lvl>
    <w:lvl w:ilvl="4" w:tplc="93BCF936">
      <w:numFmt w:val="bullet"/>
      <w:lvlText w:val="•"/>
      <w:lvlJc w:val="left"/>
      <w:pPr>
        <w:ind w:left="4251" w:hanging="260"/>
      </w:pPr>
      <w:rPr>
        <w:rFonts w:hint="default"/>
        <w:lang w:val="ru-RU" w:eastAsia="en-US" w:bidi="ar-SA"/>
      </w:rPr>
    </w:lvl>
    <w:lvl w:ilvl="5" w:tplc="45CE6EA2">
      <w:numFmt w:val="bullet"/>
      <w:lvlText w:val="•"/>
      <w:lvlJc w:val="left"/>
      <w:pPr>
        <w:ind w:left="5244" w:hanging="260"/>
      </w:pPr>
      <w:rPr>
        <w:rFonts w:hint="default"/>
        <w:lang w:val="ru-RU" w:eastAsia="en-US" w:bidi="ar-SA"/>
      </w:rPr>
    </w:lvl>
    <w:lvl w:ilvl="6" w:tplc="BFD86A62">
      <w:numFmt w:val="bullet"/>
      <w:lvlText w:val="•"/>
      <w:lvlJc w:val="left"/>
      <w:pPr>
        <w:ind w:left="6237" w:hanging="260"/>
      </w:pPr>
      <w:rPr>
        <w:rFonts w:hint="default"/>
        <w:lang w:val="ru-RU" w:eastAsia="en-US" w:bidi="ar-SA"/>
      </w:rPr>
    </w:lvl>
    <w:lvl w:ilvl="7" w:tplc="D3CCF1EE">
      <w:numFmt w:val="bullet"/>
      <w:lvlText w:val="•"/>
      <w:lvlJc w:val="left"/>
      <w:pPr>
        <w:ind w:left="7230" w:hanging="260"/>
      </w:pPr>
      <w:rPr>
        <w:rFonts w:hint="default"/>
        <w:lang w:val="ru-RU" w:eastAsia="en-US" w:bidi="ar-SA"/>
      </w:rPr>
    </w:lvl>
    <w:lvl w:ilvl="8" w:tplc="C7C6B1BA">
      <w:numFmt w:val="bullet"/>
      <w:lvlText w:val="•"/>
      <w:lvlJc w:val="left"/>
      <w:pPr>
        <w:ind w:left="8223" w:hanging="260"/>
      </w:pPr>
      <w:rPr>
        <w:rFonts w:hint="default"/>
        <w:lang w:val="ru-RU" w:eastAsia="en-US" w:bidi="ar-SA"/>
      </w:rPr>
    </w:lvl>
  </w:abstractNum>
  <w:abstractNum w:abstractNumId="55">
    <w:nsid w:val="4ACE7F5F"/>
    <w:multiLevelType w:val="hybridMultilevel"/>
    <w:tmpl w:val="8C309206"/>
    <w:lvl w:ilvl="0" w:tplc="8FE60B22">
      <w:start w:val="1"/>
      <w:numFmt w:val="decimal"/>
      <w:lvlText w:val="%1)"/>
      <w:lvlJc w:val="left"/>
      <w:pPr>
        <w:ind w:left="287" w:hanging="2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7C649BC4">
      <w:numFmt w:val="bullet"/>
      <w:lvlText w:val="•"/>
      <w:lvlJc w:val="left"/>
      <w:pPr>
        <w:ind w:left="1272" w:hanging="260"/>
      </w:pPr>
      <w:rPr>
        <w:rFonts w:hint="default"/>
        <w:lang w:val="ru-RU" w:eastAsia="en-US" w:bidi="ar-SA"/>
      </w:rPr>
    </w:lvl>
    <w:lvl w:ilvl="2" w:tplc="5FAE3584">
      <w:numFmt w:val="bullet"/>
      <w:lvlText w:val="•"/>
      <w:lvlJc w:val="left"/>
      <w:pPr>
        <w:ind w:left="2265" w:hanging="260"/>
      </w:pPr>
      <w:rPr>
        <w:rFonts w:hint="default"/>
        <w:lang w:val="ru-RU" w:eastAsia="en-US" w:bidi="ar-SA"/>
      </w:rPr>
    </w:lvl>
    <w:lvl w:ilvl="3" w:tplc="882CA67A">
      <w:numFmt w:val="bullet"/>
      <w:lvlText w:val="•"/>
      <w:lvlJc w:val="left"/>
      <w:pPr>
        <w:ind w:left="3258" w:hanging="260"/>
      </w:pPr>
      <w:rPr>
        <w:rFonts w:hint="default"/>
        <w:lang w:val="ru-RU" w:eastAsia="en-US" w:bidi="ar-SA"/>
      </w:rPr>
    </w:lvl>
    <w:lvl w:ilvl="4" w:tplc="0F1E4A0C">
      <w:numFmt w:val="bullet"/>
      <w:lvlText w:val="•"/>
      <w:lvlJc w:val="left"/>
      <w:pPr>
        <w:ind w:left="4251" w:hanging="260"/>
      </w:pPr>
      <w:rPr>
        <w:rFonts w:hint="default"/>
        <w:lang w:val="ru-RU" w:eastAsia="en-US" w:bidi="ar-SA"/>
      </w:rPr>
    </w:lvl>
    <w:lvl w:ilvl="5" w:tplc="3CAC149A">
      <w:numFmt w:val="bullet"/>
      <w:lvlText w:val="•"/>
      <w:lvlJc w:val="left"/>
      <w:pPr>
        <w:ind w:left="5244" w:hanging="260"/>
      </w:pPr>
      <w:rPr>
        <w:rFonts w:hint="default"/>
        <w:lang w:val="ru-RU" w:eastAsia="en-US" w:bidi="ar-SA"/>
      </w:rPr>
    </w:lvl>
    <w:lvl w:ilvl="6" w:tplc="B95CB73E">
      <w:numFmt w:val="bullet"/>
      <w:lvlText w:val="•"/>
      <w:lvlJc w:val="left"/>
      <w:pPr>
        <w:ind w:left="6237" w:hanging="260"/>
      </w:pPr>
      <w:rPr>
        <w:rFonts w:hint="default"/>
        <w:lang w:val="ru-RU" w:eastAsia="en-US" w:bidi="ar-SA"/>
      </w:rPr>
    </w:lvl>
    <w:lvl w:ilvl="7" w:tplc="656E9352">
      <w:numFmt w:val="bullet"/>
      <w:lvlText w:val="•"/>
      <w:lvlJc w:val="left"/>
      <w:pPr>
        <w:ind w:left="7230" w:hanging="260"/>
      </w:pPr>
      <w:rPr>
        <w:rFonts w:hint="default"/>
        <w:lang w:val="ru-RU" w:eastAsia="en-US" w:bidi="ar-SA"/>
      </w:rPr>
    </w:lvl>
    <w:lvl w:ilvl="8" w:tplc="20408828">
      <w:numFmt w:val="bullet"/>
      <w:lvlText w:val="•"/>
      <w:lvlJc w:val="left"/>
      <w:pPr>
        <w:ind w:left="8223" w:hanging="260"/>
      </w:pPr>
      <w:rPr>
        <w:rFonts w:hint="default"/>
        <w:lang w:val="ru-RU" w:eastAsia="en-US" w:bidi="ar-SA"/>
      </w:rPr>
    </w:lvl>
  </w:abstractNum>
  <w:abstractNum w:abstractNumId="56">
    <w:nsid w:val="4BCD4E36"/>
    <w:multiLevelType w:val="hybridMultilevel"/>
    <w:tmpl w:val="71682EAA"/>
    <w:lvl w:ilvl="0" w:tplc="BBAE7BB8">
      <w:start w:val="1"/>
      <w:numFmt w:val="decimal"/>
      <w:lvlText w:val="%1."/>
      <w:lvlJc w:val="left"/>
      <w:pPr>
        <w:ind w:left="861" w:hanging="360"/>
        <w:jc w:val="left"/>
      </w:pPr>
      <w:rPr>
        <w:rFonts w:hint="default"/>
        <w:spacing w:val="0"/>
        <w:w w:val="103"/>
        <w:lang w:val="ru-RU" w:eastAsia="en-US" w:bidi="ar-SA"/>
      </w:rPr>
    </w:lvl>
    <w:lvl w:ilvl="1" w:tplc="B464CF3A">
      <w:numFmt w:val="bullet"/>
      <w:lvlText w:val="•"/>
      <w:lvlJc w:val="left"/>
      <w:pPr>
        <w:ind w:left="1738" w:hanging="360"/>
      </w:pPr>
      <w:rPr>
        <w:rFonts w:hint="default"/>
        <w:lang w:val="ru-RU" w:eastAsia="en-US" w:bidi="ar-SA"/>
      </w:rPr>
    </w:lvl>
    <w:lvl w:ilvl="2" w:tplc="A4F87134">
      <w:numFmt w:val="bullet"/>
      <w:lvlText w:val="•"/>
      <w:lvlJc w:val="left"/>
      <w:pPr>
        <w:ind w:left="2616" w:hanging="360"/>
      </w:pPr>
      <w:rPr>
        <w:rFonts w:hint="default"/>
        <w:lang w:val="ru-RU" w:eastAsia="en-US" w:bidi="ar-SA"/>
      </w:rPr>
    </w:lvl>
    <w:lvl w:ilvl="3" w:tplc="5C14F43A">
      <w:numFmt w:val="bullet"/>
      <w:lvlText w:val="•"/>
      <w:lvlJc w:val="left"/>
      <w:pPr>
        <w:ind w:left="3494" w:hanging="360"/>
      </w:pPr>
      <w:rPr>
        <w:rFonts w:hint="default"/>
        <w:lang w:val="ru-RU" w:eastAsia="en-US" w:bidi="ar-SA"/>
      </w:rPr>
    </w:lvl>
    <w:lvl w:ilvl="4" w:tplc="F8883F12">
      <w:numFmt w:val="bullet"/>
      <w:lvlText w:val="•"/>
      <w:lvlJc w:val="left"/>
      <w:pPr>
        <w:ind w:left="4372" w:hanging="360"/>
      </w:pPr>
      <w:rPr>
        <w:rFonts w:hint="default"/>
        <w:lang w:val="ru-RU" w:eastAsia="en-US" w:bidi="ar-SA"/>
      </w:rPr>
    </w:lvl>
    <w:lvl w:ilvl="5" w:tplc="FD96277C">
      <w:numFmt w:val="bullet"/>
      <w:lvlText w:val="•"/>
      <w:lvlJc w:val="left"/>
      <w:pPr>
        <w:ind w:left="5250" w:hanging="360"/>
      </w:pPr>
      <w:rPr>
        <w:rFonts w:hint="default"/>
        <w:lang w:val="ru-RU" w:eastAsia="en-US" w:bidi="ar-SA"/>
      </w:rPr>
    </w:lvl>
    <w:lvl w:ilvl="6" w:tplc="39E0C462">
      <w:numFmt w:val="bullet"/>
      <w:lvlText w:val="•"/>
      <w:lvlJc w:val="left"/>
      <w:pPr>
        <w:ind w:left="6129" w:hanging="360"/>
      </w:pPr>
      <w:rPr>
        <w:rFonts w:hint="default"/>
        <w:lang w:val="ru-RU" w:eastAsia="en-US" w:bidi="ar-SA"/>
      </w:rPr>
    </w:lvl>
    <w:lvl w:ilvl="7" w:tplc="5A48102C">
      <w:numFmt w:val="bullet"/>
      <w:lvlText w:val="•"/>
      <w:lvlJc w:val="left"/>
      <w:pPr>
        <w:ind w:left="7007" w:hanging="360"/>
      </w:pPr>
      <w:rPr>
        <w:rFonts w:hint="default"/>
        <w:lang w:val="ru-RU" w:eastAsia="en-US" w:bidi="ar-SA"/>
      </w:rPr>
    </w:lvl>
    <w:lvl w:ilvl="8" w:tplc="D1B473B6">
      <w:numFmt w:val="bullet"/>
      <w:lvlText w:val="•"/>
      <w:lvlJc w:val="left"/>
      <w:pPr>
        <w:ind w:left="7885" w:hanging="360"/>
      </w:pPr>
      <w:rPr>
        <w:rFonts w:hint="default"/>
        <w:lang w:val="ru-RU" w:eastAsia="en-US" w:bidi="ar-SA"/>
      </w:rPr>
    </w:lvl>
  </w:abstractNum>
  <w:abstractNum w:abstractNumId="57">
    <w:nsid w:val="4D3A7F8D"/>
    <w:multiLevelType w:val="hybridMultilevel"/>
    <w:tmpl w:val="1DAA5854"/>
    <w:lvl w:ilvl="0" w:tplc="E43C820E">
      <w:start w:val="1"/>
      <w:numFmt w:val="decimal"/>
      <w:lvlText w:val="%1)"/>
      <w:lvlJc w:val="left"/>
      <w:pPr>
        <w:ind w:left="140" w:hanging="39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392C26A">
      <w:numFmt w:val="bullet"/>
      <w:lvlText w:val="•"/>
      <w:lvlJc w:val="left"/>
      <w:pPr>
        <w:ind w:left="1089" w:hanging="398"/>
      </w:pPr>
      <w:rPr>
        <w:rFonts w:hint="default"/>
        <w:lang w:val="ru-RU" w:eastAsia="en-US" w:bidi="ar-SA"/>
      </w:rPr>
    </w:lvl>
    <w:lvl w:ilvl="2" w:tplc="173EF6CC">
      <w:numFmt w:val="bullet"/>
      <w:lvlText w:val="•"/>
      <w:lvlJc w:val="left"/>
      <w:pPr>
        <w:ind w:left="2039" w:hanging="398"/>
      </w:pPr>
      <w:rPr>
        <w:rFonts w:hint="default"/>
        <w:lang w:val="ru-RU" w:eastAsia="en-US" w:bidi="ar-SA"/>
      </w:rPr>
    </w:lvl>
    <w:lvl w:ilvl="3" w:tplc="AEB024B8">
      <w:numFmt w:val="bullet"/>
      <w:lvlText w:val="•"/>
      <w:lvlJc w:val="left"/>
      <w:pPr>
        <w:ind w:left="2989" w:hanging="398"/>
      </w:pPr>
      <w:rPr>
        <w:rFonts w:hint="default"/>
        <w:lang w:val="ru-RU" w:eastAsia="en-US" w:bidi="ar-SA"/>
      </w:rPr>
    </w:lvl>
    <w:lvl w:ilvl="4" w:tplc="264A3CBE">
      <w:numFmt w:val="bullet"/>
      <w:lvlText w:val="•"/>
      <w:lvlJc w:val="left"/>
      <w:pPr>
        <w:ind w:left="3938" w:hanging="398"/>
      </w:pPr>
      <w:rPr>
        <w:rFonts w:hint="default"/>
        <w:lang w:val="ru-RU" w:eastAsia="en-US" w:bidi="ar-SA"/>
      </w:rPr>
    </w:lvl>
    <w:lvl w:ilvl="5" w:tplc="CE4E4012">
      <w:numFmt w:val="bullet"/>
      <w:lvlText w:val="•"/>
      <w:lvlJc w:val="left"/>
      <w:pPr>
        <w:ind w:left="4888" w:hanging="398"/>
      </w:pPr>
      <w:rPr>
        <w:rFonts w:hint="default"/>
        <w:lang w:val="ru-RU" w:eastAsia="en-US" w:bidi="ar-SA"/>
      </w:rPr>
    </w:lvl>
    <w:lvl w:ilvl="6" w:tplc="5704B924">
      <w:numFmt w:val="bullet"/>
      <w:lvlText w:val="•"/>
      <w:lvlJc w:val="left"/>
      <w:pPr>
        <w:ind w:left="5838" w:hanging="398"/>
      </w:pPr>
      <w:rPr>
        <w:rFonts w:hint="default"/>
        <w:lang w:val="ru-RU" w:eastAsia="en-US" w:bidi="ar-SA"/>
      </w:rPr>
    </w:lvl>
    <w:lvl w:ilvl="7" w:tplc="5380A820">
      <w:numFmt w:val="bullet"/>
      <w:lvlText w:val="•"/>
      <w:lvlJc w:val="left"/>
      <w:pPr>
        <w:ind w:left="6787" w:hanging="398"/>
      </w:pPr>
      <w:rPr>
        <w:rFonts w:hint="default"/>
        <w:lang w:val="ru-RU" w:eastAsia="en-US" w:bidi="ar-SA"/>
      </w:rPr>
    </w:lvl>
    <w:lvl w:ilvl="8" w:tplc="4A3C537C">
      <w:numFmt w:val="bullet"/>
      <w:lvlText w:val="•"/>
      <w:lvlJc w:val="left"/>
      <w:pPr>
        <w:ind w:left="7737" w:hanging="398"/>
      </w:pPr>
      <w:rPr>
        <w:rFonts w:hint="default"/>
        <w:lang w:val="ru-RU" w:eastAsia="en-US" w:bidi="ar-SA"/>
      </w:rPr>
    </w:lvl>
  </w:abstractNum>
  <w:abstractNum w:abstractNumId="58">
    <w:nsid w:val="4D713E53"/>
    <w:multiLevelType w:val="multilevel"/>
    <w:tmpl w:val="E4E255E2"/>
    <w:lvl w:ilvl="0">
      <w:start w:val="2"/>
      <w:numFmt w:val="decimal"/>
      <w:lvlText w:val="%1"/>
      <w:lvlJc w:val="left"/>
      <w:pPr>
        <w:ind w:left="1531" w:hanging="543"/>
        <w:jc w:val="left"/>
      </w:pPr>
      <w:rPr>
        <w:rFonts w:hint="default"/>
        <w:lang w:val="ru-RU" w:eastAsia="en-US" w:bidi="ar-SA"/>
      </w:rPr>
    </w:lvl>
    <w:lvl w:ilvl="1">
      <w:start w:val="1"/>
      <w:numFmt w:val="decimal"/>
      <w:lvlText w:val="%1.%2"/>
      <w:lvlJc w:val="left"/>
      <w:pPr>
        <w:ind w:left="1531" w:hanging="543"/>
        <w:jc w:val="left"/>
      </w:pPr>
      <w:rPr>
        <w:rFonts w:hint="default"/>
        <w:lang w:val="ru-RU" w:eastAsia="en-US" w:bidi="ar-SA"/>
      </w:rPr>
    </w:lvl>
    <w:lvl w:ilvl="2">
      <w:start w:val="1"/>
      <w:numFmt w:val="decimal"/>
      <w:lvlText w:val="%1.%2.%3"/>
      <w:lvlJc w:val="left"/>
      <w:pPr>
        <w:ind w:left="1531" w:hanging="543"/>
        <w:jc w:val="right"/>
      </w:pPr>
      <w:rPr>
        <w:rFonts w:ascii="Times New Roman" w:eastAsia="Times New Roman" w:hAnsi="Times New Roman" w:cs="Times New Roman" w:hint="default"/>
        <w:b/>
        <w:bCs/>
        <w:i w:val="0"/>
        <w:iCs w:val="0"/>
        <w:spacing w:val="0"/>
        <w:w w:val="100"/>
        <w:sz w:val="23"/>
        <w:szCs w:val="23"/>
        <w:lang w:val="ru-RU" w:eastAsia="en-US" w:bidi="ar-SA"/>
      </w:rPr>
    </w:lvl>
    <w:lvl w:ilvl="3">
      <w:start w:val="1"/>
      <w:numFmt w:val="decimal"/>
      <w:lvlText w:val="%1.%2.%3.%4."/>
      <w:lvlJc w:val="left"/>
      <w:pPr>
        <w:ind w:left="74" w:hanging="774"/>
        <w:jc w:val="left"/>
      </w:pPr>
      <w:rPr>
        <w:rFonts w:ascii="Times New Roman" w:eastAsia="Times New Roman" w:hAnsi="Times New Roman" w:cs="Times New Roman" w:hint="default"/>
        <w:b w:val="0"/>
        <w:bCs w:val="0"/>
        <w:i w:val="0"/>
        <w:iCs w:val="0"/>
        <w:spacing w:val="-5"/>
        <w:w w:val="100"/>
        <w:sz w:val="22"/>
        <w:szCs w:val="22"/>
        <w:lang w:val="ru-RU" w:eastAsia="en-US" w:bidi="ar-SA"/>
      </w:rPr>
    </w:lvl>
    <w:lvl w:ilvl="4">
      <w:numFmt w:val="bullet"/>
      <w:lvlText w:val="•"/>
      <w:lvlJc w:val="left"/>
      <w:pPr>
        <w:ind w:left="4287" w:hanging="774"/>
      </w:pPr>
      <w:rPr>
        <w:rFonts w:hint="default"/>
        <w:lang w:val="ru-RU" w:eastAsia="en-US" w:bidi="ar-SA"/>
      </w:rPr>
    </w:lvl>
    <w:lvl w:ilvl="5">
      <w:numFmt w:val="bullet"/>
      <w:lvlText w:val="•"/>
      <w:lvlJc w:val="left"/>
      <w:pPr>
        <w:ind w:left="5203" w:hanging="774"/>
      </w:pPr>
      <w:rPr>
        <w:rFonts w:hint="default"/>
        <w:lang w:val="ru-RU" w:eastAsia="en-US" w:bidi="ar-SA"/>
      </w:rPr>
    </w:lvl>
    <w:lvl w:ilvl="6">
      <w:numFmt w:val="bullet"/>
      <w:lvlText w:val="•"/>
      <w:lvlJc w:val="left"/>
      <w:pPr>
        <w:ind w:left="6119" w:hanging="774"/>
      </w:pPr>
      <w:rPr>
        <w:rFonts w:hint="default"/>
        <w:lang w:val="ru-RU" w:eastAsia="en-US" w:bidi="ar-SA"/>
      </w:rPr>
    </w:lvl>
    <w:lvl w:ilvl="7">
      <w:numFmt w:val="bullet"/>
      <w:lvlText w:val="•"/>
      <w:lvlJc w:val="left"/>
      <w:pPr>
        <w:ind w:left="7035" w:hanging="774"/>
      </w:pPr>
      <w:rPr>
        <w:rFonts w:hint="default"/>
        <w:lang w:val="ru-RU" w:eastAsia="en-US" w:bidi="ar-SA"/>
      </w:rPr>
    </w:lvl>
    <w:lvl w:ilvl="8">
      <w:numFmt w:val="bullet"/>
      <w:lvlText w:val="•"/>
      <w:lvlJc w:val="left"/>
      <w:pPr>
        <w:ind w:left="7951" w:hanging="774"/>
      </w:pPr>
      <w:rPr>
        <w:rFonts w:hint="default"/>
        <w:lang w:val="ru-RU" w:eastAsia="en-US" w:bidi="ar-SA"/>
      </w:rPr>
    </w:lvl>
  </w:abstractNum>
  <w:abstractNum w:abstractNumId="59">
    <w:nsid w:val="52D168B6"/>
    <w:multiLevelType w:val="hybridMultilevel"/>
    <w:tmpl w:val="97CA9DAE"/>
    <w:lvl w:ilvl="0" w:tplc="8EC0F258">
      <w:numFmt w:val="bullet"/>
      <w:lvlText w:val="-"/>
      <w:lvlJc w:val="left"/>
      <w:pPr>
        <w:ind w:left="143" w:hanging="128"/>
      </w:pPr>
      <w:rPr>
        <w:rFonts w:ascii="Times New Roman" w:eastAsia="Times New Roman" w:hAnsi="Times New Roman" w:cs="Times New Roman" w:hint="default"/>
        <w:b w:val="0"/>
        <w:bCs w:val="0"/>
        <w:i w:val="0"/>
        <w:iCs w:val="0"/>
        <w:spacing w:val="0"/>
        <w:w w:val="100"/>
        <w:sz w:val="24"/>
        <w:szCs w:val="24"/>
        <w:lang w:val="ru-RU" w:eastAsia="en-US" w:bidi="ar-SA"/>
      </w:rPr>
    </w:lvl>
    <w:lvl w:ilvl="1" w:tplc="D7A6A7E8">
      <w:numFmt w:val="bullet"/>
      <w:lvlText w:val="•"/>
      <w:lvlJc w:val="left"/>
      <w:pPr>
        <w:ind w:left="1089" w:hanging="128"/>
      </w:pPr>
      <w:rPr>
        <w:rFonts w:hint="default"/>
        <w:lang w:val="ru-RU" w:eastAsia="en-US" w:bidi="ar-SA"/>
      </w:rPr>
    </w:lvl>
    <w:lvl w:ilvl="2" w:tplc="10BC6FDC">
      <w:numFmt w:val="bullet"/>
      <w:lvlText w:val="•"/>
      <w:lvlJc w:val="left"/>
      <w:pPr>
        <w:ind w:left="2039" w:hanging="128"/>
      </w:pPr>
      <w:rPr>
        <w:rFonts w:hint="default"/>
        <w:lang w:val="ru-RU" w:eastAsia="en-US" w:bidi="ar-SA"/>
      </w:rPr>
    </w:lvl>
    <w:lvl w:ilvl="3" w:tplc="E6F0316E">
      <w:numFmt w:val="bullet"/>
      <w:lvlText w:val="•"/>
      <w:lvlJc w:val="left"/>
      <w:pPr>
        <w:ind w:left="2989" w:hanging="128"/>
      </w:pPr>
      <w:rPr>
        <w:rFonts w:hint="default"/>
        <w:lang w:val="ru-RU" w:eastAsia="en-US" w:bidi="ar-SA"/>
      </w:rPr>
    </w:lvl>
    <w:lvl w:ilvl="4" w:tplc="D32855FC">
      <w:numFmt w:val="bullet"/>
      <w:lvlText w:val="•"/>
      <w:lvlJc w:val="left"/>
      <w:pPr>
        <w:ind w:left="3939" w:hanging="128"/>
      </w:pPr>
      <w:rPr>
        <w:rFonts w:hint="default"/>
        <w:lang w:val="ru-RU" w:eastAsia="en-US" w:bidi="ar-SA"/>
      </w:rPr>
    </w:lvl>
    <w:lvl w:ilvl="5" w:tplc="13F291D2">
      <w:numFmt w:val="bullet"/>
      <w:lvlText w:val="•"/>
      <w:lvlJc w:val="left"/>
      <w:pPr>
        <w:ind w:left="4889" w:hanging="128"/>
      </w:pPr>
      <w:rPr>
        <w:rFonts w:hint="default"/>
        <w:lang w:val="ru-RU" w:eastAsia="en-US" w:bidi="ar-SA"/>
      </w:rPr>
    </w:lvl>
    <w:lvl w:ilvl="6" w:tplc="C04A53F8">
      <w:numFmt w:val="bullet"/>
      <w:lvlText w:val="•"/>
      <w:lvlJc w:val="left"/>
      <w:pPr>
        <w:ind w:left="5839" w:hanging="128"/>
      </w:pPr>
      <w:rPr>
        <w:rFonts w:hint="default"/>
        <w:lang w:val="ru-RU" w:eastAsia="en-US" w:bidi="ar-SA"/>
      </w:rPr>
    </w:lvl>
    <w:lvl w:ilvl="7" w:tplc="C38693E0">
      <w:numFmt w:val="bullet"/>
      <w:lvlText w:val="•"/>
      <w:lvlJc w:val="left"/>
      <w:pPr>
        <w:ind w:left="6789" w:hanging="128"/>
      </w:pPr>
      <w:rPr>
        <w:rFonts w:hint="default"/>
        <w:lang w:val="ru-RU" w:eastAsia="en-US" w:bidi="ar-SA"/>
      </w:rPr>
    </w:lvl>
    <w:lvl w:ilvl="8" w:tplc="6124F7D2">
      <w:numFmt w:val="bullet"/>
      <w:lvlText w:val="•"/>
      <w:lvlJc w:val="left"/>
      <w:pPr>
        <w:ind w:left="7739" w:hanging="128"/>
      </w:pPr>
      <w:rPr>
        <w:rFonts w:hint="default"/>
        <w:lang w:val="ru-RU" w:eastAsia="en-US" w:bidi="ar-SA"/>
      </w:rPr>
    </w:lvl>
  </w:abstractNum>
  <w:abstractNum w:abstractNumId="60">
    <w:nsid w:val="53D12FED"/>
    <w:multiLevelType w:val="hybridMultilevel"/>
    <w:tmpl w:val="CB480632"/>
    <w:lvl w:ilvl="0" w:tplc="F15CE1BC">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71B6D96A">
      <w:numFmt w:val="bullet"/>
      <w:lvlText w:val="•"/>
      <w:lvlJc w:val="left"/>
      <w:pPr>
        <w:ind w:left="2323" w:hanging="264"/>
      </w:pPr>
      <w:rPr>
        <w:rFonts w:hint="default"/>
        <w:lang w:val="ru-RU" w:eastAsia="en-US" w:bidi="ar-SA"/>
      </w:rPr>
    </w:lvl>
    <w:lvl w:ilvl="2" w:tplc="3836C002">
      <w:numFmt w:val="bullet"/>
      <w:lvlText w:val="•"/>
      <w:lvlJc w:val="left"/>
      <w:pPr>
        <w:ind w:left="3246" w:hanging="264"/>
      </w:pPr>
      <w:rPr>
        <w:rFonts w:hint="default"/>
        <w:lang w:val="ru-RU" w:eastAsia="en-US" w:bidi="ar-SA"/>
      </w:rPr>
    </w:lvl>
    <w:lvl w:ilvl="3" w:tplc="855A350E">
      <w:numFmt w:val="bullet"/>
      <w:lvlText w:val="•"/>
      <w:lvlJc w:val="left"/>
      <w:pPr>
        <w:ind w:left="4170" w:hanging="264"/>
      </w:pPr>
      <w:rPr>
        <w:rFonts w:hint="default"/>
        <w:lang w:val="ru-RU" w:eastAsia="en-US" w:bidi="ar-SA"/>
      </w:rPr>
    </w:lvl>
    <w:lvl w:ilvl="4" w:tplc="CBFE5B10">
      <w:numFmt w:val="bullet"/>
      <w:lvlText w:val="•"/>
      <w:lvlJc w:val="left"/>
      <w:pPr>
        <w:ind w:left="5093" w:hanging="264"/>
      </w:pPr>
      <w:rPr>
        <w:rFonts w:hint="default"/>
        <w:lang w:val="ru-RU" w:eastAsia="en-US" w:bidi="ar-SA"/>
      </w:rPr>
    </w:lvl>
    <w:lvl w:ilvl="5" w:tplc="FCB2BFCE">
      <w:numFmt w:val="bullet"/>
      <w:lvlText w:val="•"/>
      <w:lvlJc w:val="left"/>
      <w:pPr>
        <w:ind w:left="6016" w:hanging="264"/>
      </w:pPr>
      <w:rPr>
        <w:rFonts w:hint="default"/>
        <w:lang w:val="ru-RU" w:eastAsia="en-US" w:bidi="ar-SA"/>
      </w:rPr>
    </w:lvl>
    <w:lvl w:ilvl="6" w:tplc="FA066FB8">
      <w:numFmt w:val="bullet"/>
      <w:lvlText w:val="•"/>
      <w:lvlJc w:val="left"/>
      <w:pPr>
        <w:ind w:left="6940" w:hanging="264"/>
      </w:pPr>
      <w:rPr>
        <w:rFonts w:hint="default"/>
        <w:lang w:val="ru-RU" w:eastAsia="en-US" w:bidi="ar-SA"/>
      </w:rPr>
    </w:lvl>
    <w:lvl w:ilvl="7" w:tplc="8794AA68">
      <w:numFmt w:val="bullet"/>
      <w:lvlText w:val="•"/>
      <w:lvlJc w:val="left"/>
      <w:pPr>
        <w:ind w:left="7863" w:hanging="264"/>
      </w:pPr>
      <w:rPr>
        <w:rFonts w:hint="default"/>
        <w:lang w:val="ru-RU" w:eastAsia="en-US" w:bidi="ar-SA"/>
      </w:rPr>
    </w:lvl>
    <w:lvl w:ilvl="8" w:tplc="ECB20216">
      <w:numFmt w:val="bullet"/>
      <w:lvlText w:val="•"/>
      <w:lvlJc w:val="left"/>
      <w:pPr>
        <w:ind w:left="8787" w:hanging="264"/>
      </w:pPr>
      <w:rPr>
        <w:rFonts w:hint="default"/>
        <w:lang w:val="ru-RU" w:eastAsia="en-US" w:bidi="ar-SA"/>
      </w:rPr>
    </w:lvl>
  </w:abstractNum>
  <w:abstractNum w:abstractNumId="61">
    <w:nsid w:val="540761DE"/>
    <w:multiLevelType w:val="multilevel"/>
    <w:tmpl w:val="14E4F3B0"/>
    <w:lvl w:ilvl="0">
      <w:start w:val="2"/>
      <w:numFmt w:val="decimal"/>
      <w:lvlText w:val="%1"/>
      <w:lvlJc w:val="left"/>
      <w:pPr>
        <w:ind w:left="1495" w:hanging="365"/>
        <w:jc w:val="left"/>
      </w:pPr>
      <w:rPr>
        <w:rFonts w:hint="default"/>
        <w:lang w:val="ru-RU" w:eastAsia="en-US" w:bidi="ar-SA"/>
      </w:rPr>
    </w:lvl>
    <w:lvl w:ilvl="1">
      <w:start w:val="2"/>
      <w:numFmt w:val="decimal"/>
      <w:lvlText w:val="%1.%2"/>
      <w:lvlJc w:val="left"/>
      <w:pPr>
        <w:ind w:left="1495" w:hanging="365"/>
        <w:jc w:val="left"/>
      </w:pPr>
      <w:rPr>
        <w:rFonts w:ascii="Times New Roman" w:eastAsia="Times New Roman" w:hAnsi="Times New Roman" w:cs="Times New Roman" w:hint="default"/>
        <w:b/>
        <w:bCs/>
        <w:i w:val="0"/>
        <w:iCs w:val="0"/>
        <w:spacing w:val="0"/>
        <w:w w:val="100"/>
        <w:sz w:val="23"/>
        <w:szCs w:val="23"/>
        <w:lang w:val="ru-RU" w:eastAsia="en-US" w:bidi="ar-SA"/>
      </w:rPr>
    </w:lvl>
    <w:lvl w:ilvl="2">
      <w:start w:val="1"/>
      <w:numFmt w:val="decimal"/>
      <w:lvlText w:val="%1.%2.%3"/>
      <w:lvlJc w:val="left"/>
      <w:pPr>
        <w:ind w:left="1673" w:hanging="543"/>
        <w:jc w:val="left"/>
      </w:pPr>
      <w:rPr>
        <w:rFonts w:ascii="Times New Roman" w:eastAsia="Times New Roman" w:hAnsi="Times New Roman" w:cs="Times New Roman" w:hint="default"/>
        <w:b/>
        <w:bCs/>
        <w:i w:val="0"/>
        <w:iCs w:val="0"/>
        <w:spacing w:val="0"/>
        <w:w w:val="100"/>
        <w:sz w:val="23"/>
        <w:szCs w:val="23"/>
        <w:lang w:val="ru-RU" w:eastAsia="en-US" w:bidi="ar-SA"/>
      </w:rPr>
    </w:lvl>
    <w:lvl w:ilvl="3">
      <w:numFmt w:val="bullet"/>
      <w:lvlText w:val="•"/>
      <w:lvlJc w:val="left"/>
      <w:pPr>
        <w:ind w:left="3669" w:hanging="543"/>
      </w:pPr>
      <w:rPr>
        <w:rFonts w:hint="default"/>
        <w:lang w:val="ru-RU" w:eastAsia="en-US" w:bidi="ar-SA"/>
      </w:rPr>
    </w:lvl>
    <w:lvl w:ilvl="4">
      <w:numFmt w:val="bullet"/>
      <w:lvlText w:val="•"/>
      <w:lvlJc w:val="left"/>
      <w:pPr>
        <w:ind w:left="4664" w:hanging="543"/>
      </w:pPr>
      <w:rPr>
        <w:rFonts w:hint="default"/>
        <w:lang w:val="ru-RU" w:eastAsia="en-US" w:bidi="ar-SA"/>
      </w:rPr>
    </w:lvl>
    <w:lvl w:ilvl="5">
      <w:numFmt w:val="bullet"/>
      <w:lvlText w:val="•"/>
      <w:lvlJc w:val="left"/>
      <w:pPr>
        <w:ind w:left="5659" w:hanging="543"/>
      </w:pPr>
      <w:rPr>
        <w:rFonts w:hint="default"/>
        <w:lang w:val="ru-RU" w:eastAsia="en-US" w:bidi="ar-SA"/>
      </w:rPr>
    </w:lvl>
    <w:lvl w:ilvl="6">
      <w:numFmt w:val="bullet"/>
      <w:lvlText w:val="•"/>
      <w:lvlJc w:val="left"/>
      <w:pPr>
        <w:ind w:left="6654" w:hanging="543"/>
      </w:pPr>
      <w:rPr>
        <w:rFonts w:hint="default"/>
        <w:lang w:val="ru-RU" w:eastAsia="en-US" w:bidi="ar-SA"/>
      </w:rPr>
    </w:lvl>
    <w:lvl w:ilvl="7">
      <w:numFmt w:val="bullet"/>
      <w:lvlText w:val="•"/>
      <w:lvlJc w:val="left"/>
      <w:pPr>
        <w:ind w:left="7649" w:hanging="543"/>
      </w:pPr>
      <w:rPr>
        <w:rFonts w:hint="default"/>
        <w:lang w:val="ru-RU" w:eastAsia="en-US" w:bidi="ar-SA"/>
      </w:rPr>
    </w:lvl>
    <w:lvl w:ilvl="8">
      <w:numFmt w:val="bullet"/>
      <w:lvlText w:val="•"/>
      <w:lvlJc w:val="left"/>
      <w:pPr>
        <w:ind w:left="8644" w:hanging="543"/>
      </w:pPr>
      <w:rPr>
        <w:rFonts w:hint="default"/>
        <w:lang w:val="ru-RU" w:eastAsia="en-US" w:bidi="ar-SA"/>
      </w:rPr>
    </w:lvl>
  </w:abstractNum>
  <w:abstractNum w:abstractNumId="62">
    <w:nsid w:val="5569585A"/>
    <w:multiLevelType w:val="hybridMultilevel"/>
    <w:tmpl w:val="8A2C1BC8"/>
    <w:lvl w:ilvl="0" w:tplc="27182ED8">
      <w:start w:val="1"/>
      <w:numFmt w:val="decimal"/>
      <w:lvlText w:val="%1)"/>
      <w:lvlJc w:val="left"/>
      <w:pPr>
        <w:ind w:left="1495" w:hanging="365"/>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61E051D4">
      <w:numFmt w:val="bullet"/>
      <w:lvlText w:val="•"/>
      <w:lvlJc w:val="left"/>
      <w:pPr>
        <w:ind w:left="2413" w:hanging="365"/>
      </w:pPr>
      <w:rPr>
        <w:rFonts w:hint="default"/>
        <w:lang w:val="ru-RU" w:eastAsia="en-US" w:bidi="ar-SA"/>
      </w:rPr>
    </w:lvl>
    <w:lvl w:ilvl="2" w:tplc="BCC8F7B0">
      <w:numFmt w:val="bullet"/>
      <w:lvlText w:val="•"/>
      <w:lvlJc w:val="left"/>
      <w:pPr>
        <w:ind w:left="3326" w:hanging="365"/>
      </w:pPr>
      <w:rPr>
        <w:rFonts w:hint="default"/>
        <w:lang w:val="ru-RU" w:eastAsia="en-US" w:bidi="ar-SA"/>
      </w:rPr>
    </w:lvl>
    <w:lvl w:ilvl="3" w:tplc="DC5C787E">
      <w:numFmt w:val="bullet"/>
      <w:lvlText w:val="•"/>
      <w:lvlJc w:val="left"/>
      <w:pPr>
        <w:ind w:left="4240" w:hanging="365"/>
      </w:pPr>
      <w:rPr>
        <w:rFonts w:hint="default"/>
        <w:lang w:val="ru-RU" w:eastAsia="en-US" w:bidi="ar-SA"/>
      </w:rPr>
    </w:lvl>
    <w:lvl w:ilvl="4" w:tplc="07800546">
      <w:numFmt w:val="bullet"/>
      <w:lvlText w:val="•"/>
      <w:lvlJc w:val="left"/>
      <w:pPr>
        <w:ind w:left="5153" w:hanging="365"/>
      </w:pPr>
      <w:rPr>
        <w:rFonts w:hint="default"/>
        <w:lang w:val="ru-RU" w:eastAsia="en-US" w:bidi="ar-SA"/>
      </w:rPr>
    </w:lvl>
    <w:lvl w:ilvl="5" w:tplc="A04AA2DE">
      <w:numFmt w:val="bullet"/>
      <w:lvlText w:val="•"/>
      <w:lvlJc w:val="left"/>
      <w:pPr>
        <w:ind w:left="6066" w:hanging="365"/>
      </w:pPr>
      <w:rPr>
        <w:rFonts w:hint="default"/>
        <w:lang w:val="ru-RU" w:eastAsia="en-US" w:bidi="ar-SA"/>
      </w:rPr>
    </w:lvl>
    <w:lvl w:ilvl="6" w:tplc="89A27786">
      <w:numFmt w:val="bullet"/>
      <w:lvlText w:val="•"/>
      <w:lvlJc w:val="left"/>
      <w:pPr>
        <w:ind w:left="6980" w:hanging="365"/>
      </w:pPr>
      <w:rPr>
        <w:rFonts w:hint="default"/>
        <w:lang w:val="ru-RU" w:eastAsia="en-US" w:bidi="ar-SA"/>
      </w:rPr>
    </w:lvl>
    <w:lvl w:ilvl="7" w:tplc="E73C938E">
      <w:numFmt w:val="bullet"/>
      <w:lvlText w:val="•"/>
      <w:lvlJc w:val="left"/>
      <w:pPr>
        <w:ind w:left="7893" w:hanging="365"/>
      </w:pPr>
      <w:rPr>
        <w:rFonts w:hint="default"/>
        <w:lang w:val="ru-RU" w:eastAsia="en-US" w:bidi="ar-SA"/>
      </w:rPr>
    </w:lvl>
    <w:lvl w:ilvl="8" w:tplc="21E82B14">
      <w:numFmt w:val="bullet"/>
      <w:lvlText w:val="•"/>
      <w:lvlJc w:val="left"/>
      <w:pPr>
        <w:ind w:left="8807" w:hanging="365"/>
      </w:pPr>
      <w:rPr>
        <w:rFonts w:hint="default"/>
        <w:lang w:val="ru-RU" w:eastAsia="en-US" w:bidi="ar-SA"/>
      </w:rPr>
    </w:lvl>
  </w:abstractNum>
  <w:abstractNum w:abstractNumId="63">
    <w:nsid w:val="56827C70"/>
    <w:multiLevelType w:val="multilevel"/>
    <w:tmpl w:val="5FC467F4"/>
    <w:lvl w:ilvl="0">
      <w:start w:val="118"/>
      <w:numFmt w:val="decimal"/>
      <w:lvlText w:val="%1"/>
      <w:lvlJc w:val="left"/>
      <w:pPr>
        <w:ind w:left="707" w:hanging="774"/>
        <w:jc w:val="left"/>
      </w:pPr>
      <w:rPr>
        <w:rFonts w:hint="default"/>
        <w:lang w:val="ru-RU" w:eastAsia="en-US" w:bidi="ar-SA"/>
      </w:rPr>
    </w:lvl>
    <w:lvl w:ilvl="1">
      <w:start w:val="1"/>
      <w:numFmt w:val="decimal"/>
      <w:lvlText w:val="%1.%2."/>
      <w:lvlJc w:val="left"/>
      <w:pPr>
        <w:ind w:left="707" w:hanging="77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2">
      <w:start w:val="1"/>
      <w:numFmt w:val="decimal"/>
      <w:lvlText w:val="%1.%2.%3."/>
      <w:lvlJc w:val="left"/>
      <w:pPr>
        <w:ind w:left="2398" w:hanging="985"/>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3">
      <w:start w:val="1"/>
      <w:numFmt w:val="decimal"/>
      <w:lvlText w:val="%1.%2.%3.%4."/>
      <w:lvlJc w:val="left"/>
      <w:pPr>
        <w:ind w:left="2609" w:hanging="119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numFmt w:val="bullet"/>
      <w:lvlText w:val="•"/>
      <w:lvlJc w:val="left"/>
      <w:pPr>
        <w:ind w:left="3806" w:hanging="1196"/>
      </w:pPr>
      <w:rPr>
        <w:rFonts w:hint="default"/>
        <w:lang w:val="ru-RU" w:eastAsia="en-US" w:bidi="ar-SA"/>
      </w:rPr>
    </w:lvl>
    <w:lvl w:ilvl="5">
      <w:numFmt w:val="bullet"/>
      <w:lvlText w:val="•"/>
      <w:lvlJc w:val="left"/>
      <w:pPr>
        <w:ind w:left="4873" w:hanging="1196"/>
      </w:pPr>
      <w:rPr>
        <w:rFonts w:hint="default"/>
        <w:lang w:val="ru-RU" w:eastAsia="en-US" w:bidi="ar-SA"/>
      </w:rPr>
    </w:lvl>
    <w:lvl w:ilvl="6">
      <w:numFmt w:val="bullet"/>
      <w:lvlText w:val="•"/>
      <w:lvlJc w:val="left"/>
      <w:pPr>
        <w:ind w:left="5940" w:hanging="1196"/>
      </w:pPr>
      <w:rPr>
        <w:rFonts w:hint="default"/>
        <w:lang w:val="ru-RU" w:eastAsia="en-US" w:bidi="ar-SA"/>
      </w:rPr>
    </w:lvl>
    <w:lvl w:ilvl="7">
      <w:numFmt w:val="bullet"/>
      <w:lvlText w:val="•"/>
      <w:lvlJc w:val="left"/>
      <w:pPr>
        <w:ind w:left="7007" w:hanging="1196"/>
      </w:pPr>
      <w:rPr>
        <w:rFonts w:hint="default"/>
        <w:lang w:val="ru-RU" w:eastAsia="en-US" w:bidi="ar-SA"/>
      </w:rPr>
    </w:lvl>
    <w:lvl w:ilvl="8">
      <w:numFmt w:val="bullet"/>
      <w:lvlText w:val="•"/>
      <w:lvlJc w:val="left"/>
      <w:pPr>
        <w:ind w:left="8074" w:hanging="1196"/>
      </w:pPr>
      <w:rPr>
        <w:rFonts w:hint="default"/>
        <w:lang w:val="ru-RU" w:eastAsia="en-US" w:bidi="ar-SA"/>
      </w:rPr>
    </w:lvl>
  </w:abstractNum>
  <w:abstractNum w:abstractNumId="64">
    <w:nsid w:val="56CE7752"/>
    <w:multiLevelType w:val="hybridMultilevel"/>
    <w:tmpl w:val="B8423BE8"/>
    <w:lvl w:ilvl="0" w:tplc="BB262CA6">
      <w:start w:val="1"/>
      <w:numFmt w:val="decimal"/>
      <w:lvlText w:val="%1)"/>
      <w:lvlJc w:val="left"/>
      <w:pPr>
        <w:ind w:left="140" w:hanging="31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2583AD6">
      <w:numFmt w:val="bullet"/>
      <w:lvlText w:val="•"/>
      <w:lvlJc w:val="left"/>
      <w:pPr>
        <w:ind w:left="1089" w:hanging="317"/>
      </w:pPr>
      <w:rPr>
        <w:rFonts w:hint="default"/>
        <w:lang w:val="ru-RU" w:eastAsia="en-US" w:bidi="ar-SA"/>
      </w:rPr>
    </w:lvl>
    <w:lvl w:ilvl="2" w:tplc="6F766CE2">
      <w:numFmt w:val="bullet"/>
      <w:lvlText w:val="•"/>
      <w:lvlJc w:val="left"/>
      <w:pPr>
        <w:ind w:left="2039" w:hanging="317"/>
      </w:pPr>
      <w:rPr>
        <w:rFonts w:hint="default"/>
        <w:lang w:val="ru-RU" w:eastAsia="en-US" w:bidi="ar-SA"/>
      </w:rPr>
    </w:lvl>
    <w:lvl w:ilvl="3" w:tplc="8750ADEC">
      <w:numFmt w:val="bullet"/>
      <w:lvlText w:val="•"/>
      <w:lvlJc w:val="left"/>
      <w:pPr>
        <w:ind w:left="2989" w:hanging="317"/>
      </w:pPr>
      <w:rPr>
        <w:rFonts w:hint="default"/>
        <w:lang w:val="ru-RU" w:eastAsia="en-US" w:bidi="ar-SA"/>
      </w:rPr>
    </w:lvl>
    <w:lvl w:ilvl="4" w:tplc="AA6C69A6">
      <w:numFmt w:val="bullet"/>
      <w:lvlText w:val="•"/>
      <w:lvlJc w:val="left"/>
      <w:pPr>
        <w:ind w:left="3938" w:hanging="317"/>
      </w:pPr>
      <w:rPr>
        <w:rFonts w:hint="default"/>
        <w:lang w:val="ru-RU" w:eastAsia="en-US" w:bidi="ar-SA"/>
      </w:rPr>
    </w:lvl>
    <w:lvl w:ilvl="5" w:tplc="73062584">
      <w:numFmt w:val="bullet"/>
      <w:lvlText w:val="•"/>
      <w:lvlJc w:val="left"/>
      <w:pPr>
        <w:ind w:left="4888" w:hanging="317"/>
      </w:pPr>
      <w:rPr>
        <w:rFonts w:hint="default"/>
        <w:lang w:val="ru-RU" w:eastAsia="en-US" w:bidi="ar-SA"/>
      </w:rPr>
    </w:lvl>
    <w:lvl w:ilvl="6" w:tplc="C64A9422">
      <w:numFmt w:val="bullet"/>
      <w:lvlText w:val="•"/>
      <w:lvlJc w:val="left"/>
      <w:pPr>
        <w:ind w:left="5838" w:hanging="317"/>
      </w:pPr>
      <w:rPr>
        <w:rFonts w:hint="default"/>
        <w:lang w:val="ru-RU" w:eastAsia="en-US" w:bidi="ar-SA"/>
      </w:rPr>
    </w:lvl>
    <w:lvl w:ilvl="7" w:tplc="73C60FE8">
      <w:numFmt w:val="bullet"/>
      <w:lvlText w:val="•"/>
      <w:lvlJc w:val="left"/>
      <w:pPr>
        <w:ind w:left="6787" w:hanging="317"/>
      </w:pPr>
      <w:rPr>
        <w:rFonts w:hint="default"/>
        <w:lang w:val="ru-RU" w:eastAsia="en-US" w:bidi="ar-SA"/>
      </w:rPr>
    </w:lvl>
    <w:lvl w:ilvl="8" w:tplc="8FE6E800">
      <w:numFmt w:val="bullet"/>
      <w:lvlText w:val="•"/>
      <w:lvlJc w:val="left"/>
      <w:pPr>
        <w:ind w:left="7737" w:hanging="317"/>
      </w:pPr>
      <w:rPr>
        <w:rFonts w:hint="default"/>
        <w:lang w:val="ru-RU" w:eastAsia="en-US" w:bidi="ar-SA"/>
      </w:rPr>
    </w:lvl>
  </w:abstractNum>
  <w:abstractNum w:abstractNumId="65">
    <w:nsid w:val="58DC2A3C"/>
    <w:multiLevelType w:val="hybridMultilevel"/>
    <w:tmpl w:val="14C665F8"/>
    <w:lvl w:ilvl="0" w:tplc="590A4082">
      <w:start w:val="1"/>
      <w:numFmt w:val="decimal"/>
      <w:lvlText w:val="%1)"/>
      <w:lvlJc w:val="left"/>
      <w:pPr>
        <w:ind w:left="429" w:hanging="2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3FFACEA8">
      <w:numFmt w:val="bullet"/>
      <w:lvlText w:val="•"/>
      <w:lvlJc w:val="left"/>
      <w:pPr>
        <w:ind w:left="1441" w:hanging="260"/>
      </w:pPr>
      <w:rPr>
        <w:rFonts w:hint="default"/>
        <w:lang w:val="ru-RU" w:eastAsia="en-US" w:bidi="ar-SA"/>
      </w:rPr>
    </w:lvl>
    <w:lvl w:ilvl="2" w:tplc="979E3130">
      <w:numFmt w:val="bullet"/>
      <w:lvlText w:val="•"/>
      <w:lvlJc w:val="left"/>
      <w:pPr>
        <w:ind w:left="2462" w:hanging="260"/>
      </w:pPr>
      <w:rPr>
        <w:rFonts w:hint="default"/>
        <w:lang w:val="ru-RU" w:eastAsia="en-US" w:bidi="ar-SA"/>
      </w:rPr>
    </w:lvl>
    <w:lvl w:ilvl="3" w:tplc="4574FF3E">
      <w:numFmt w:val="bullet"/>
      <w:lvlText w:val="•"/>
      <w:lvlJc w:val="left"/>
      <w:pPr>
        <w:ind w:left="3484" w:hanging="260"/>
      </w:pPr>
      <w:rPr>
        <w:rFonts w:hint="default"/>
        <w:lang w:val="ru-RU" w:eastAsia="en-US" w:bidi="ar-SA"/>
      </w:rPr>
    </w:lvl>
    <w:lvl w:ilvl="4" w:tplc="7220D28E">
      <w:numFmt w:val="bullet"/>
      <w:lvlText w:val="•"/>
      <w:lvlJc w:val="left"/>
      <w:pPr>
        <w:ind w:left="4505" w:hanging="260"/>
      </w:pPr>
      <w:rPr>
        <w:rFonts w:hint="default"/>
        <w:lang w:val="ru-RU" w:eastAsia="en-US" w:bidi="ar-SA"/>
      </w:rPr>
    </w:lvl>
    <w:lvl w:ilvl="5" w:tplc="3112EAB6">
      <w:numFmt w:val="bullet"/>
      <w:lvlText w:val="•"/>
      <w:lvlJc w:val="left"/>
      <w:pPr>
        <w:ind w:left="5526" w:hanging="260"/>
      </w:pPr>
      <w:rPr>
        <w:rFonts w:hint="default"/>
        <w:lang w:val="ru-RU" w:eastAsia="en-US" w:bidi="ar-SA"/>
      </w:rPr>
    </w:lvl>
    <w:lvl w:ilvl="6" w:tplc="D212BBFC">
      <w:numFmt w:val="bullet"/>
      <w:lvlText w:val="•"/>
      <w:lvlJc w:val="left"/>
      <w:pPr>
        <w:ind w:left="6548" w:hanging="260"/>
      </w:pPr>
      <w:rPr>
        <w:rFonts w:hint="default"/>
        <w:lang w:val="ru-RU" w:eastAsia="en-US" w:bidi="ar-SA"/>
      </w:rPr>
    </w:lvl>
    <w:lvl w:ilvl="7" w:tplc="254AF798">
      <w:numFmt w:val="bullet"/>
      <w:lvlText w:val="•"/>
      <w:lvlJc w:val="left"/>
      <w:pPr>
        <w:ind w:left="7569" w:hanging="260"/>
      </w:pPr>
      <w:rPr>
        <w:rFonts w:hint="default"/>
        <w:lang w:val="ru-RU" w:eastAsia="en-US" w:bidi="ar-SA"/>
      </w:rPr>
    </w:lvl>
    <w:lvl w:ilvl="8" w:tplc="19760868">
      <w:numFmt w:val="bullet"/>
      <w:lvlText w:val="•"/>
      <w:lvlJc w:val="left"/>
      <w:pPr>
        <w:ind w:left="8591" w:hanging="260"/>
      </w:pPr>
      <w:rPr>
        <w:rFonts w:hint="default"/>
        <w:lang w:val="ru-RU" w:eastAsia="en-US" w:bidi="ar-SA"/>
      </w:rPr>
    </w:lvl>
  </w:abstractNum>
  <w:abstractNum w:abstractNumId="66">
    <w:nsid w:val="58E0420C"/>
    <w:multiLevelType w:val="multilevel"/>
    <w:tmpl w:val="7DD26E02"/>
    <w:lvl w:ilvl="0">
      <w:start w:val="3"/>
      <w:numFmt w:val="decimal"/>
      <w:lvlText w:val="%1"/>
      <w:lvlJc w:val="left"/>
      <w:pPr>
        <w:ind w:left="1495" w:hanging="365"/>
        <w:jc w:val="left"/>
      </w:pPr>
      <w:rPr>
        <w:rFonts w:hint="default"/>
        <w:lang w:val="ru-RU" w:eastAsia="en-US" w:bidi="ar-SA"/>
      </w:rPr>
    </w:lvl>
    <w:lvl w:ilvl="1">
      <w:start w:val="1"/>
      <w:numFmt w:val="decimal"/>
      <w:lvlText w:val="%1.%2"/>
      <w:lvlJc w:val="left"/>
      <w:pPr>
        <w:ind w:left="1495" w:hanging="365"/>
        <w:jc w:val="left"/>
      </w:pPr>
      <w:rPr>
        <w:rFonts w:ascii="Times New Roman" w:eastAsia="Times New Roman" w:hAnsi="Times New Roman" w:cs="Times New Roman" w:hint="default"/>
        <w:b/>
        <w:bCs/>
        <w:i w:val="0"/>
        <w:iCs w:val="0"/>
        <w:spacing w:val="0"/>
        <w:w w:val="100"/>
        <w:sz w:val="23"/>
        <w:szCs w:val="23"/>
        <w:lang w:val="ru-RU" w:eastAsia="en-US" w:bidi="ar-SA"/>
      </w:rPr>
    </w:lvl>
    <w:lvl w:ilvl="2">
      <w:numFmt w:val="bullet"/>
      <w:lvlText w:val="•"/>
      <w:lvlJc w:val="left"/>
      <w:pPr>
        <w:ind w:left="3326" w:hanging="365"/>
      </w:pPr>
      <w:rPr>
        <w:rFonts w:hint="default"/>
        <w:lang w:val="ru-RU" w:eastAsia="en-US" w:bidi="ar-SA"/>
      </w:rPr>
    </w:lvl>
    <w:lvl w:ilvl="3">
      <w:numFmt w:val="bullet"/>
      <w:lvlText w:val="•"/>
      <w:lvlJc w:val="left"/>
      <w:pPr>
        <w:ind w:left="4240" w:hanging="365"/>
      </w:pPr>
      <w:rPr>
        <w:rFonts w:hint="default"/>
        <w:lang w:val="ru-RU" w:eastAsia="en-US" w:bidi="ar-SA"/>
      </w:rPr>
    </w:lvl>
    <w:lvl w:ilvl="4">
      <w:numFmt w:val="bullet"/>
      <w:lvlText w:val="•"/>
      <w:lvlJc w:val="left"/>
      <w:pPr>
        <w:ind w:left="5153" w:hanging="365"/>
      </w:pPr>
      <w:rPr>
        <w:rFonts w:hint="default"/>
        <w:lang w:val="ru-RU" w:eastAsia="en-US" w:bidi="ar-SA"/>
      </w:rPr>
    </w:lvl>
    <w:lvl w:ilvl="5">
      <w:numFmt w:val="bullet"/>
      <w:lvlText w:val="•"/>
      <w:lvlJc w:val="left"/>
      <w:pPr>
        <w:ind w:left="6066" w:hanging="365"/>
      </w:pPr>
      <w:rPr>
        <w:rFonts w:hint="default"/>
        <w:lang w:val="ru-RU" w:eastAsia="en-US" w:bidi="ar-SA"/>
      </w:rPr>
    </w:lvl>
    <w:lvl w:ilvl="6">
      <w:numFmt w:val="bullet"/>
      <w:lvlText w:val="•"/>
      <w:lvlJc w:val="left"/>
      <w:pPr>
        <w:ind w:left="6980" w:hanging="365"/>
      </w:pPr>
      <w:rPr>
        <w:rFonts w:hint="default"/>
        <w:lang w:val="ru-RU" w:eastAsia="en-US" w:bidi="ar-SA"/>
      </w:rPr>
    </w:lvl>
    <w:lvl w:ilvl="7">
      <w:numFmt w:val="bullet"/>
      <w:lvlText w:val="•"/>
      <w:lvlJc w:val="left"/>
      <w:pPr>
        <w:ind w:left="7893" w:hanging="365"/>
      </w:pPr>
      <w:rPr>
        <w:rFonts w:hint="default"/>
        <w:lang w:val="ru-RU" w:eastAsia="en-US" w:bidi="ar-SA"/>
      </w:rPr>
    </w:lvl>
    <w:lvl w:ilvl="8">
      <w:numFmt w:val="bullet"/>
      <w:lvlText w:val="•"/>
      <w:lvlJc w:val="left"/>
      <w:pPr>
        <w:ind w:left="8807" w:hanging="365"/>
      </w:pPr>
      <w:rPr>
        <w:rFonts w:hint="default"/>
        <w:lang w:val="ru-RU" w:eastAsia="en-US" w:bidi="ar-SA"/>
      </w:rPr>
    </w:lvl>
  </w:abstractNum>
  <w:abstractNum w:abstractNumId="67">
    <w:nsid w:val="59BC3CD8"/>
    <w:multiLevelType w:val="hybridMultilevel"/>
    <w:tmpl w:val="D370136C"/>
    <w:lvl w:ilvl="0" w:tplc="96FA67A4">
      <w:start w:val="1"/>
      <w:numFmt w:val="decimal"/>
      <w:lvlText w:val="%1)"/>
      <w:lvlJc w:val="left"/>
      <w:pPr>
        <w:ind w:left="97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82C0980">
      <w:numFmt w:val="bullet"/>
      <w:lvlText w:val="•"/>
      <w:lvlJc w:val="left"/>
      <w:pPr>
        <w:ind w:left="1845" w:hanging="264"/>
      </w:pPr>
      <w:rPr>
        <w:rFonts w:hint="default"/>
        <w:lang w:val="ru-RU" w:eastAsia="en-US" w:bidi="ar-SA"/>
      </w:rPr>
    </w:lvl>
    <w:lvl w:ilvl="2" w:tplc="F8323DE6">
      <w:numFmt w:val="bullet"/>
      <w:lvlText w:val="•"/>
      <w:lvlJc w:val="left"/>
      <w:pPr>
        <w:ind w:left="2711" w:hanging="264"/>
      </w:pPr>
      <w:rPr>
        <w:rFonts w:hint="default"/>
        <w:lang w:val="ru-RU" w:eastAsia="en-US" w:bidi="ar-SA"/>
      </w:rPr>
    </w:lvl>
    <w:lvl w:ilvl="3" w:tplc="F6C6A2E4">
      <w:numFmt w:val="bullet"/>
      <w:lvlText w:val="•"/>
      <w:lvlJc w:val="left"/>
      <w:pPr>
        <w:ind w:left="3577" w:hanging="264"/>
      </w:pPr>
      <w:rPr>
        <w:rFonts w:hint="default"/>
        <w:lang w:val="ru-RU" w:eastAsia="en-US" w:bidi="ar-SA"/>
      </w:rPr>
    </w:lvl>
    <w:lvl w:ilvl="4" w:tplc="A05C5624">
      <w:numFmt w:val="bullet"/>
      <w:lvlText w:val="•"/>
      <w:lvlJc w:val="left"/>
      <w:pPr>
        <w:ind w:left="4442" w:hanging="264"/>
      </w:pPr>
      <w:rPr>
        <w:rFonts w:hint="default"/>
        <w:lang w:val="ru-RU" w:eastAsia="en-US" w:bidi="ar-SA"/>
      </w:rPr>
    </w:lvl>
    <w:lvl w:ilvl="5" w:tplc="158E40EE">
      <w:numFmt w:val="bullet"/>
      <w:lvlText w:val="•"/>
      <w:lvlJc w:val="left"/>
      <w:pPr>
        <w:ind w:left="5308" w:hanging="264"/>
      </w:pPr>
      <w:rPr>
        <w:rFonts w:hint="default"/>
        <w:lang w:val="ru-RU" w:eastAsia="en-US" w:bidi="ar-SA"/>
      </w:rPr>
    </w:lvl>
    <w:lvl w:ilvl="6" w:tplc="750007B8">
      <w:numFmt w:val="bullet"/>
      <w:lvlText w:val="•"/>
      <w:lvlJc w:val="left"/>
      <w:pPr>
        <w:ind w:left="6174" w:hanging="264"/>
      </w:pPr>
      <w:rPr>
        <w:rFonts w:hint="default"/>
        <w:lang w:val="ru-RU" w:eastAsia="en-US" w:bidi="ar-SA"/>
      </w:rPr>
    </w:lvl>
    <w:lvl w:ilvl="7" w:tplc="8CDC4FFA">
      <w:numFmt w:val="bullet"/>
      <w:lvlText w:val="•"/>
      <w:lvlJc w:val="left"/>
      <w:pPr>
        <w:ind w:left="7039" w:hanging="264"/>
      </w:pPr>
      <w:rPr>
        <w:rFonts w:hint="default"/>
        <w:lang w:val="ru-RU" w:eastAsia="en-US" w:bidi="ar-SA"/>
      </w:rPr>
    </w:lvl>
    <w:lvl w:ilvl="8" w:tplc="7FA0B03E">
      <w:numFmt w:val="bullet"/>
      <w:lvlText w:val="•"/>
      <w:lvlJc w:val="left"/>
      <w:pPr>
        <w:ind w:left="7905" w:hanging="264"/>
      </w:pPr>
      <w:rPr>
        <w:rFonts w:hint="default"/>
        <w:lang w:val="ru-RU" w:eastAsia="en-US" w:bidi="ar-SA"/>
      </w:rPr>
    </w:lvl>
  </w:abstractNum>
  <w:abstractNum w:abstractNumId="68">
    <w:nsid w:val="59D15E0D"/>
    <w:multiLevelType w:val="hybridMultilevel"/>
    <w:tmpl w:val="E4B0D8D6"/>
    <w:lvl w:ilvl="0" w:tplc="3CB0A45A">
      <w:start w:val="1"/>
      <w:numFmt w:val="decimal"/>
      <w:lvlText w:val="%1)"/>
      <w:lvlJc w:val="left"/>
      <w:pPr>
        <w:ind w:left="140" w:hanging="25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DBE4858">
      <w:numFmt w:val="bullet"/>
      <w:lvlText w:val="•"/>
      <w:lvlJc w:val="left"/>
      <w:pPr>
        <w:ind w:left="1089" w:hanging="255"/>
      </w:pPr>
      <w:rPr>
        <w:rFonts w:hint="default"/>
        <w:lang w:val="ru-RU" w:eastAsia="en-US" w:bidi="ar-SA"/>
      </w:rPr>
    </w:lvl>
    <w:lvl w:ilvl="2" w:tplc="C5EA5F64">
      <w:numFmt w:val="bullet"/>
      <w:lvlText w:val="•"/>
      <w:lvlJc w:val="left"/>
      <w:pPr>
        <w:ind w:left="2039" w:hanging="255"/>
      </w:pPr>
      <w:rPr>
        <w:rFonts w:hint="default"/>
        <w:lang w:val="ru-RU" w:eastAsia="en-US" w:bidi="ar-SA"/>
      </w:rPr>
    </w:lvl>
    <w:lvl w:ilvl="3" w:tplc="0474329E">
      <w:numFmt w:val="bullet"/>
      <w:lvlText w:val="•"/>
      <w:lvlJc w:val="left"/>
      <w:pPr>
        <w:ind w:left="2989" w:hanging="255"/>
      </w:pPr>
      <w:rPr>
        <w:rFonts w:hint="default"/>
        <w:lang w:val="ru-RU" w:eastAsia="en-US" w:bidi="ar-SA"/>
      </w:rPr>
    </w:lvl>
    <w:lvl w:ilvl="4" w:tplc="54FEFD6E">
      <w:numFmt w:val="bullet"/>
      <w:lvlText w:val="•"/>
      <w:lvlJc w:val="left"/>
      <w:pPr>
        <w:ind w:left="3938" w:hanging="255"/>
      </w:pPr>
      <w:rPr>
        <w:rFonts w:hint="default"/>
        <w:lang w:val="ru-RU" w:eastAsia="en-US" w:bidi="ar-SA"/>
      </w:rPr>
    </w:lvl>
    <w:lvl w:ilvl="5" w:tplc="02548956">
      <w:numFmt w:val="bullet"/>
      <w:lvlText w:val="•"/>
      <w:lvlJc w:val="left"/>
      <w:pPr>
        <w:ind w:left="4888" w:hanging="255"/>
      </w:pPr>
      <w:rPr>
        <w:rFonts w:hint="default"/>
        <w:lang w:val="ru-RU" w:eastAsia="en-US" w:bidi="ar-SA"/>
      </w:rPr>
    </w:lvl>
    <w:lvl w:ilvl="6" w:tplc="0C0EDFFA">
      <w:numFmt w:val="bullet"/>
      <w:lvlText w:val="•"/>
      <w:lvlJc w:val="left"/>
      <w:pPr>
        <w:ind w:left="5838" w:hanging="255"/>
      </w:pPr>
      <w:rPr>
        <w:rFonts w:hint="default"/>
        <w:lang w:val="ru-RU" w:eastAsia="en-US" w:bidi="ar-SA"/>
      </w:rPr>
    </w:lvl>
    <w:lvl w:ilvl="7" w:tplc="00343170">
      <w:numFmt w:val="bullet"/>
      <w:lvlText w:val="•"/>
      <w:lvlJc w:val="left"/>
      <w:pPr>
        <w:ind w:left="6787" w:hanging="255"/>
      </w:pPr>
      <w:rPr>
        <w:rFonts w:hint="default"/>
        <w:lang w:val="ru-RU" w:eastAsia="en-US" w:bidi="ar-SA"/>
      </w:rPr>
    </w:lvl>
    <w:lvl w:ilvl="8" w:tplc="01241FBE">
      <w:numFmt w:val="bullet"/>
      <w:lvlText w:val="•"/>
      <w:lvlJc w:val="left"/>
      <w:pPr>
        <w:ind w:left="7737" w:hanging="255"/>
      </w:pPr>
      <w:rPr>
        <w:rFonts w:hint="default"/>
        <w:lang w:val="ru-RU" w:eastAsia="en-US" w:bidi="ar-SA"/>
      </w:rPr>
    </w:lvl>
  </w:abstractNum>
  <w:abstractNum w:abstractNumId="69">
    <w:nsid w:val="5A7629A5"/>
    <w:multiLevelType w:val="hybridMultilevel"/>
    <w:tmpl w:val="B4722EFA"/>
    <w:lvl w:ilvl="0" w:tplc="BDAE754E">
      <w:numFmt w:val="bullet"/>
      <w:lvlText w:val="-"/>
      <w:lvlJc w:val="left"/>
      <w:pPr>
        <w:ind w:left="140" w:hanging="135"/>
      </w:pPr>
      <w:rPr>
        <w:rFonts w:ascii="Times New Roman" w:eastAsia="Times New Roman" w:hAnsi="Times New Roman" w:cs="Times New Roman" w:hint="default"/>
        <w:b w:val="0"/>
        <w:bCs w:val="0"/>
        <w:i w:val="0"/>
        <w:iCs w:val="0"/>
        <w:spacing w:val="0"/>
        <w:w w:val="100"/>
        <w:sz w:val="24"/>
        <w:szCs w:val="24"/>
        <w:lang w:val="ru-RU" w:eastAsia="en-US" w:bidi="ar-SA"/>
      </w:rPr>
    </w:lvl>
    <w:lvl w:ilvl="1" w:tplc="BFEC5F14">
      <w:numFmt w:val="bullet"/>
      <w:lvlText w:val="•"/>
      <w:lvlJc w:val="left"/>
      <w:pPr>
        <w:ind w:left="1089" w:hanging="135"/>
      </w:pPr>
      <w:rPr>
        <w:rFonts w:hint="default"/>
        <w:lang w:val="ru-RU" w:eastAsia="en-US" w:bidi="ar-SA"/>
      </w:rPr>
    </w:lvl>
    <w:lvl w:ilvl="2" w:tplc="F36C2574">
      <w:numFmt w:val="bullet"/>
      <w:lvlText w:val="•"/>
      <w:lvlJc w:val="left"/>
      <w:pPr>
        <w:ind w:left="2039" w:hanging="135"/>
      </w:pPr>
      <w:rPr>
        <w:rFonts w:hint="default"/>
        <w:lang w:val="ru-RU" w:eastAsia="en-US" w:bidi="ar-SA"/>
      </w:rPr>
    </w:lvl>
    <w:lvl w:ilvl="3" w:tplc="533EE84C">
      <w:numFmt w:val="bullet"/>
      <w:lvlText w:val="•"/>
      <w:lvlJc w:val="left"/>
      <w:pPr>
        <w:ind w:left="2989" w:hanging="135"/>
      </w:pPr>
      <w:rPr>
        <w:rFonts w:hint="default"/>
        <w:lang w:val="ru-RU" w:eastAsia="en-US" w:bidi="ar-SA"/>
      </w:rPr>
    </w:lvl>
    <w:lvl w:ilvl="4" w:tplc="30C0C5A6">
      <w:numFmt w:val="bullet"/>
      <w:lvlText w:val="•"/>
      <w:lvlJc w:val="left"/>
      <w:pPr>
        <w:ind w:left="3938" w:hanging="135"/>
      </w:pPr>
      <w:rPr>
        <w:rFonts w:hint="default"/>
        <w:lang w:val="ru-RU" w:eastAsia="en-US" w:bidi="ar-SA"/>
      </w:rPr>
    </w:lvl>
    <w:lvl w:ilvl="5" w:tplc="F02A0880">
      <w:numFmt w:val="bullet"/>
      <w:lvlText w:val="•"/>
      <w:lvlJc w:val="left"/>
      <w:pPr>
        <w:ind w:left="4888" w:hanging="135"/>
      </w:pPr>
      <w:rPr>
        <w:rFonts w:hint="default"/>
        <w:lang w:val="ru-RU" w:eastAsia="en-US" w:bidi="ar-SA"/>
      </w:rPr>
    </w:lvl>
    <w:lvl w:ilvl="6" w:tplc="8C8420E8">
      <w:numFmt w:val="bullet"/>
      <w:lvlText w:val="•"/>
      <w:lvlJc w:val="left"/>
      <w:pPr>
        <w:ind w:left="5838" w:hanging="135"/>
      </w:pPr>
      <w:rPr>
        <w:rFonts w:hint="default"/>
        <w:lang w:val="ru-RU" w:eastAsia="en-US" w:bidi="ar-SA"/>
      </w:rPr>
    </w:lvl>
    <w:lvl w:ilvl="7" w:tplc="CC58D390">
      <w:numFmt w:val="bullet"/>
      <w:lvlText w:val="•"/>
      <w:lvlJc w:val="left"/>
      <w:pPr>
        <w:ind w:left="6787" w:hanging="135"/>
      </w:pPr>
      <w:rPr>
        <w:rFonts w:hint="default"/>
        <w:lang w:val="ru-RU" w:eastAsia="en-US" w:bidi="ar-SA"/>
      </w:rPr>
    </w:lvl>
    <w:lvl w:ilvl="8" w:tplc="FAB204BE">
      <w:numFmt w:val="bullet"/>
      <w:lvlText w:val="•"/>
      <w:lvlJc w:val="left"/>
      <w:pPr>
        <w:ind w:left="7737" w:hanging="135"/>
      </w:pPr>
      <w:rPr>
        <w:rFonts w:hint="default"/>
        <w:lang w:val="ru-RU" w:eastAsia="en-US" w:bidi="ar-SA"/>
      </w:rPr>
    </w:lvl>
  </w:abstractNum>
  <w:abstractNum w:abstractNumId="70">
    <w:nsid w:val="5DAF4EE0"/>
    <w:multiLevelType w:val="hybridMultilevel"/>
    <w:tmpl w:val="7130BD8E"/>
    <w:lvl w:ilvl="0" w:tplc="67604784">
      <w:start w:val="5"/>
      <w:numFmt w:val="decimal"/>
      <w:lvlText w:val="%1"/>
      <w:lvlJc w:val="left"/>
      <w:pPr>
        <w:ind w:left="871" w:hanging="164"/>
        <w:jc w:val="right"/>
      </w:pPr>
      <w:rPr>
        <w:rFonts w:hint="default"/>
        <w:spacing w:val="0"/>
        <w:w w:val="100"/>
        <w:lang w:val="ru-RU" w:eastAsia="en-US" w:bidi="ar-SA"/>
      </w:rPr>
    </w:lvl>
    <w:lvl w:ilvl="1" w:tplc="0A70CA04">
      <w:numFmt w:val="bullet"/>
      <w:lvlText w:val="•"/>
      <w:lvlJc w:val="left"/>
      <w:pPr>
        <w:ind w:left="1812" w:hanging="164"/>
      </w:pPr>
      <w:rPr>
        <w:rFonts w:hint="default"/>
        <w:lang w:val="ru-RU" w:eastAsia="en-US" w:bidi="ar-SA"/>
      </w:rPr>
    </w:lvl>
    <w:lvl w:ilvl="2" w:tplc="AACE31B0">
      <w:numFmt w:val="bullet"/>
      <w:lvlText w:val="•"/>
      <w:lvlJc w:val="left"/>
      <w:pPr>
        <w:ind w:left="2745" w:hanging="164"/>
      </w:pPr>
      <w:rPr>
        <w:rFonts w:hint="default"/>
        <w:lang w:val="ru-RU" w:eastAsia="en-US" w:bidi="ar-SA"/>
      </w:rPr>
    </w:lvl>
    <w:lvl w:ilvl="3" w:tplc="92E87768">
      <w:numFmt w:val="bullet"/>
      <w:lvlText w:val="•"/>
      <w:lvlJc w:val="left"/>
      <w:pPr>
        <w:ind w:left="3678" w:hanging="164"/>
      </w:pPr>
      <w:rPr>
        <w:rFonts w:hint="default"/>
        <w:lang w:val="ru-RU" w:eastAsia="en-US" w:bidi="ar-SA"/>
      </w:rPr>
    </w:lvl>
    <w:lvl w:ilvl="4" w:tplc="5B6CAE68">
      <w:numFmt w:val="bullet"/>
      <w:lvlText w:val="•"/>
      <w:lvlJc w:val="left"/>
      <w:pPr>
        <w:ind w:left="4611" w:hanging="164"/>
      </w:pPr>
      <w:rPr>
        <w:rFonts w:hint="default"/>
        <w:lang w:val="ru-RU" w:eastAsia="en-US" w:bidi="ar-SA"/>
      </w:rPr>
    </w:lvl>
    <w:lvl w:ilvl="5" w:tplc="667871B4">
      <w:numFmt w:val="bullet"/>
      <w:lvlText w:val="•"/>
      <w:lvlJc w:val="left"/>
      <w:pPr>
        <w:ind w:left="5544" w:hanging="164"/>
      </w:pPr>
      <w:rPr>
        <w:rFonts w:hint="default"/>
        <w:lang w:val="ru-RU" w:eastAsia="en-US" w:bidi="ar-SA"/>
      </w:rPr>
    </w:lvl>
    <w:lvl w:ilvl="6" w:tplc="8CE6DCBC">
      <w:numFmt w:val="bullet"/>
      <w:lvlText w:val="•"/>
      <w:lvlJc w:val="left"/>
      <w:pPr>
        <w:ind w:left="6477" w:hanging="164"/>
      </w:pPr>
      <w:rPr>
        <w:rFonts w:hint="default"/>
        <w:lang w:val="ru-RU" w:eastAsia="en-US" w:bidi="ar-SA"/>
      </w:rPr>
    </w:lvl>
    <w:lvl w:ilvl="7" w:tplc="B222591E">
      <w:numFmt w:val="bullet"/>
      <w:lvlText w:val="•"/>
      <w:lvlJc w:val="left"/>
      <w:pPr>
        <w:ind w:left="7410" w:hanging="164"/>
      </w:pPr>
      <w:rPr>
        <w:rFonts w:hint="default"/>
        <w:lang w:val="ru-RU" w:eastAsia="en-US" w:bidi="ar-SA"/>
      </w:rPr>
    </w:lvl>
    <w:lvl w:ilvl="8" w:tplc="3A8438D2">
      <w:numFmt w:val="bullet"/>
      <w:lvlText w:val="•"/>
      <w:lvlJc w:val="left"/>
      <w:pPr>
        <w:ind w:left="8343" w:hanging="164"/>
      </w:pPr>
      <w:rPr>
        <w:rFonts w:hint="default"/>
        <w:lang w:val="ru-RU" w:eastAsia="en-US" w:bidi="ar-SA"/>
      </w:rPr>
    </w:lvl>
  </w:abstractNum>
  <w:abstractNum w:abstractNumId="71">
    <w:nsid w:val="5F342B8E"/>
    <w:multiLevelType w:val="hybridMultilevel"/>
    <w:tmpl w:val="68EEDC90"/>
    <w:lvl w:ilvl="0" w:tplc="0FF0E358">
      <w:start w:val="1"/>
      <w:numFmt w:val="decimal"/>
      <w:lvlText w:val="%1)"/>
      <w:lvlJc w:val="left"/>
      <w:pPr>
        <w:ind w:left="429" w:hanging="2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2D988316">
      <w:numFmt w:val="bullet"/>
      <w:lvlText w:val="•"/>
      <w:lvlJc w:val="left"/>
      <w:pPr>
        <w:ind w:left="1441" w:hanging="260"/>
      </w:pPr>
      <w:rPr>
        <w:rFonts w:hint="default"/>
        <w:lang w:val="ru-RU" w:eastAsia="en-US" w:bidi="ar-SA"/>
      </w:rPr>
    </w:lvl>
    <w:lvl w:ilvl="2" w:tplc="84506086">
      <w:numFmt w:val="bullet"/>
      <w:lvlText w:val="•"/>
      <w:lvlJc w:val="left"/>
      <w:pPr>
        <w:ind w:left="2462" w:hanging="260"/>
      </w:pPr>
      <w:rPr>
        <w:rFonts w:hint="default"/>
        <w:lang w:val="ru-RU" w:eastAsia="en-US" w:bidi="ar-SA"/>
      </w:rPr>
    </w:lvl>
    <w:lvl w:ilvl="3" w:tplc="6EE25C88">
      <w:numFmt w:val="bullet"/>
      <w:lvlText w:val="•"/>
      <w:lvlJc w:val="left"/>
      <w:pPr>
        <w:ind w:left="3484" w:hanging="260"/>
      </w:pPr>
      <w:rPr>
        <w:rFonts w:hint="default"/>
        <w:lang w:val="ru-RU" w:eastAsia="en-US" w:bidi="ar-SA"/>
      </w:rPr>
    </w:lvl>
    <w:lvl w:ilvl="4" w:tplc="5A8C3896">
      <w:numFmt w:val="bullet"/>
      <w:lvlText w:val="•"/>
      <w:lvlJc w:val="left"/>
      <w:pPr>
        <w:ind w:left="4505" w:hanging="260"/>
      </w:pPr>
      <w:rPr>
        <w:rFonts w:hint="default"/>
        <w:lang w:val="ru-RU" w:eastAsia="en-US" w:bidi="ar-SA"/>
      </w:rPr>
    </w:lvl>
    <w:lvl w:ilvl="5" w:tplc="5524B458">
      <w:numFmt w:val="bullet"/>
      <w:lvlText w:val="•"/>
      <w:lvlJc w:val="left"/>
      <w:pPr>
        <w:ind w:left="5526" w:hanging="260"/>
      </w:pPr>
      <w:rPr>
        <w:rFonts w:hint="default"/>
        <w:lang w:val="ru-RU" w:eastAsia="en-US" w:bidi="ar-SA"/>
      </w:rPr>
    </w:lvl>
    <w:lvl w:ilvl="6" w:tplc="372E3A7C">
      <w:numFmt w:val="bullet"/>
      <w:lvlText w:val="•"/>
      <w:lvlJc w:val="left"/>
      <w:pPr>
        <w:ind w:left="6548" w:hanging="260"/>
      </w:pPr>
      <w:rPr>
        <w:rFonts w:hint="default"/>
        <w:lang w:val="ru-RU" w:eastAsia="en-US" w:bidi="ar-SA"/>
      </w:rPr>
    </w:lvl>
    <w:lvl w:ilvl="7" w:tplc="0FF47EA0">
      <w:numFmt w:val="bullet"/>
      <w:lvlText w:val="•"/>
      <w:lvlJc w:val="left"/>
      <w:pPr>
        <w:ind w:left="7569" w:hanging="260"/>
      </w:pPr>
      <w:rPr>
        <w:rFonts w:hint="default"/>
        <w:lang w:val="ru-RU" w:eastAsia="en-US" w:bidi="ar-SA"/>
      </w:rPr>
    </w:lvl>
    <w:lvl w:ilvl="8" w:tplc="32E2963E">
      <w:numFmt w:val="bullet"/>
      <w:lvlText w:val="•"/>
      <w:lvlJc w:val="left"/>
      <w:pPr>
        <w:ind w:left="8591" w:hanging="260"/>
      </w:pPr>
      <w:rPr>
        <w:rFonts w:hint="default"/>
        <w:lang w:val="ru-RU" w:eastAsia="en-US" w:bidi="ar-SA"/>
      </w:rPr>
    </w:lvl>
  </w:abstractNum>
  <w:abstractNum w:abstractNumId="72">
    <w:nsid w:val="5F405D84"/>
    <w:multiLevelType w:val="hybridMultilevel"/>
    <w:tmpl w:val="9FD8911C"/>
    <w:lvl w:ilvl="0" w:tplc="51FEF9AC">
      <w:start w:val="1"/>
      <w:numFmt w:val="decimal"/>
      <w:lvlText w:val="%1."/>
      <w:lvlJc w:val="left"/>
      <w:pPr>
        <w:ind w:left="237" w:hanging="231"/>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D8D4CC10">
      <w:numFmt w:val="bullet"/>
      <w:lvlText w:val="•"/>
      <w:lvlJc w:val="left"/>
      <w:pPr>
        <w:ind w:left="1279" w:hanging="231"/>
      </w:pPr>
      <w:rPr>
        <w:rFonts w:hint="default"/>
        <w:lang w:val="ru-RU" w:eastAsia="en-US" w:bidi="ar-SA"/>
      </w:rPr>
    </w:lvl>
    <w:lvl w:ilvl="2" w:tplc="0B1696FE">
      <w:numFmt w:val="bullet"/>
      <w:lvlText w:val="•"/>
      <w:lvlJc w:val="left"/>
      <w:pPr>
        <w:ind w:left="2318" w:hanging="231"/>
      </w:pPr>
      <w:rPr>
        <w:rFonts w:hint="default"/>
        <w:lang w:val="ru-RU" w:eastAsia="en-US" w:bidi="ar-SA"/>
      </w:rPr>
    </w:lvl>
    <w:lvl w:ilvl="3" w:tplc="F814C8DC">
      <w:numFmt w:val="bullet"/>
      <w:lvlText w:val="•"/>
      <w:lvlJc w:val="left"/>
      <w:pPr>
        <w:ind w:left="3358" w:hanging="231"/>
      </w:pPr>
      <w:rPr>
        <w:rFonts w:hint="default"/>
        <w:lang w:val="ru-RU" w:eastAsia="en-US" w:bidi="ar-SA"/>
      </w:rPr>
    </w:lvl>
    <w:lvl w:ilvl="4" w:tplc="4516EDB8">
      <w:numFmt w:val="bullet"/>
      <w:lvlText w:val="•"/>
      <w:lvlJc w:val="left"/>
      <w:pPr>
        <w:ind w:left="4397" w:hanging="231"/>
      </w:pPr>
      <w:rPr>
        <w:rFonts w:hint="default"/>
        <w:lang w:val="ru-RU" w:eastAsia="en-US" w:bidi="ar-SA"/>
      </w:rPr>
    </w:lvl>
    <w:lvl w:ilvl="5" w:tplc="6DEEA33A">
      <w:numFmt w:val="bullet"/>
      <w:lvlText w:val="•"/>
      <w:lvlJc w:val="left"/>
      <w:pPr>
        <w:ind w:left="5436" w:hanging="231"/>
      </w:pPr>
      <w:rPr>
        <w:rFonts w:hint="default"/>
        <w:lang w:val="ru-RU" w:eastAsia="en-US" w:bidi="ar-SA"/>
      </w:rPr>
    </w:lvl>
    <w:lvl w:ilvl="6" w:tplc="6E16DE48">
      <w:numFmt w:val="bullet"/>
      <w:lvlText w:val="•"/>
      <w:lvlJc w:val="left"/>
      <w:pPr>
        <w:ind w:left="6476" w:hanging="231"/>
      </w:pPr>
      <w:rPr>
        <w:rFonts w:hint="default"/>
        <w:lang w:val="ru-RU" w:eastAsia="en-US" w:bidi="ar-SA"/>
      </w:rPr>
    </w:lvl>
    <w:lvl w:ilvl="7" w:tplc="F1A881BA">
      <w:numFmt w:val="bullet"/>
      <w:lvlText w:val="•"/>
      <w:lvlJc w:val="left"/>
      <w:pPr>
        <w:ind w:left="7515" w:hanging="231"/>
      </w:pPr>
      <w:rPr>
        <w:rFonts w:hint="default"/>
        <w:lang w:val="ru-RU" w:eastAsia="en-US" w:bidi="ar-SA"/>
      </w:rPr>
    </w:lvl>
    <w:lvl w:ilvl="8" w:tplc="5CB887B4">
      <w:numFmt w:val="bullet"/>
      <w:lvlText w:val="•"/>
      <w:lvlJc w:val="left"/>
      <w:pPr>
        <w:ind w:left="8555" w:hanging="231"/>
      </w:pPr>
      <w:rPr>
        <w:rFonts w:hint="default"/>
        <w:lang w:val="ru-RU" w:eastAsia="en-US" w:bidi="ar-SA"/>
      </w:rPr>
    </w:lvl>
  </w:abstractNum>
  <w:abstractNum w:abstractNumId="73">
    <w:nsid w:val="60CB10A8"/>
    <w:multiLevelType w:val="hybridMultilevel"/>
    <w:tmpl w:val="3F7CCB18"/>
    <w:lvl w:ilvl="0" w:tplc="F062725E">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0C465DF4">
      <w:numFmt w:val="bullet"/>
      <w:lvlText w:val="•"/>
      <w:lvlJc w:val="left"/>
      <w:pPr>
        <w:ind w:left="1738" w:hanging="360"/>
      </w:pPr>
      <w:rPr>
        <w:rFonts w:hint="default"/>
        <w:lang w:val="ru-RU" w:eastAsia="en-US" w:bidi="ar-SA"/>
      </w:rPr>
    </w:lvl>
    <w:lvl w:ilvl="2" w:tplc="AF8402C0">
      <w:numFmt w:val="bullet"/>
      <w:lvlText w:val="•"/>
      <w:lvlJc w:val="left"/>
      <w:pPr>
        <w:ind w:left="2616" w:hanging="360"/>
      </w:pPr>
      <w:rPr>
        <w:rFonts w:hint="default"/>
        <w:lang w:val="ru-RU" w:eastAsia="en-US" w:bidi="ar-SA"/>
      </w:rPr>
    </w:lvl>
    <w:lvl w:ilvl="3" w:tplc="EA2EAEA0">
      <w:numFmt w:val="bullet"/>
      <w:lvlText w:val="•"/>
      <w:lvlJc w:val="left"/>
      <w:pPr>
        <w:ind w:left="3494" w:hanging="360"/>
      </w:pPr>
      <w:rPr>
        <w:rFonts w:hint="default"/>
        <w:lang w:val="ru-RU" w:eastAsia="en-US" w:bidi="ar-SA"/>
      </w:rPr>
    </w:lvl>
    <w:lvl w:ilvl="4" w:tplc="E23242B0">
      <w:numFmt w:val="bullet"/>
      <w:lvlText w:val="•"/>
      <w:lvlJc w:val="left"/>
      <w:pPr>
        <w:ind w:left="4372" w:hanging="360"/>
      </w:pPr>
      <w:rPr>
        <w:rFonts w:hint="default"/>
        <w:lang w:val="ru-RU" w:eastAsia="en-US" w:bidi="ar-SA"/>
      </w:rPr>
    </w:lvl>
    <w:lvl w:ilvl="5" w:tplc="AEBCF97E">
      <w:numFmt w:val="bullet"/>
      <w:lvlText w:val="•"/>
      <w:lvlJc w:val="left"/>
      <w:pPr>
        <w:ind w:left="5250" w:hanging="360"/>
      </w:pPr>
      <w:rPr>
        <w:rFonts w:hint="default"/>
        <w:lang w:val="ru-RU" w:eastAsia="en-US" w:bidi="ar-SA"/>
      </w:rPr>
    </w:lvl>
    <w:lvl w:ilvl="6" w:tplc="D90E65BA">
      <w:numFmt w:val="bullet"/>
      <w:lvlText w:val="•"/>
      <w:lvlJc w:val="left"/>
      <w:pPr>
        <w:ind w:left="6129" w:hanging="360"/>
      </w:pPr>
      <w:rPr>
        <w:rFonts w:hint="default"/>
        <w:lang w:val="ru-RU" w:eastAsia="en-US" w:bidi="ar-SA"/>
      </w:rPr>
    </w:lvl>
    <w:lvl w:ilvl="7" w:tplc="FD0419AC">
      <w:numFmt w:val="bullet"/>
      <w:lvlText w:val="•"/>
      <w:lvlJc w:val="left"/>
      <w:pPr>
        <w:ind w:left="7007" w:hanging="360"/>
      </w:pPr>
      <w:rPr>
        <w:rFonts w:hint="default"/>
        <w:lang w:val="ru-RU" w:eastAsia="en-US" w:bidi="ar-SA"/>
      </w:rPr>
    </w:lvl>
    <w:lvl w:ilvl="8" w:tplc="1D746438">
      <w:numFmt w:val="bullet"/>
      <w:lvlText w:val="•"/>
      <w:lvlJc w:val="left"/>
      <w:pPr>
        <w:ind w:left="7885" w:hanging="360"/>
      </w:pPr>
      <w:rPr>
        <w:rFonts w:hint="default"/>
        <w:lang w:val="ru-RU" w:eastAsia="en-US" w:bidi="ar-SA"/>
      </w:rPr>
    </w:lvl>
  </w:abstractNum>
  <w:abstractNum w:abstractNumId="74">
    <w:nsid w:val="60E32F77"/>
    <w:multiLevelType w:val="hybridMultilevel"/>
    <w:tmpl w:val="57803EDC"/>
    <w:lvl w:ilvl="0" w:tplc="E438E302">
      <w:numFmt w:val="bullet"/>
      <w:lvlText w:val="-"/>
      <w:lvlJc w:val="left"/>
      <w:pPr>
        <w:ind w:left="141" w:hanging="145"/>
      </w:pPr>
      <w:rPr>
        <w:rFonts w:ascii="Times New Roman" w:eastAsia="Times New Roman" w:hAnsi="Times New Roman" w:cs="Times New Roman" w:hint="default"/>
        <w:b w:val="0"/>
        <w:bCs w:val="0"/>
        <w:i w:val="0"/>
        <w:iCs w:val="0"/>
        <w:spacing w:val="0"/>
        <w:w w:val="103"/>
        <w:sz w:val="23"/>
        <w:szCs w:val="23"/>
        <w:lang w:val="ru-RU" w:eastAsia="en-US" w:bidi="ar-SA"/>
      </w:rPr>
    </w:lvl>
    <w:lvl w:ilvl="1" w:tplc="85E05114">
      <w:numFmt w:val="bullet"/>
      <w:lvlText w:val="•"/>
      <w:lvlJc w:val="left"/>
      <w:pPr>
        <w:ind w:left="1090" w:hanging="145"/>
      </w:pPr>
      <w:rPr>
        <w:rFonts w:hint="default"/>
        <w:lang w:val="ru-RU" w:eastAsia="en-US" w:bidi="ar-SA"/>
      </w:rPr>
    </w:lvl>
    <w:lvl w:ilvl="2" w:tplc="FA6A4E0A">
      <w:numFmt w:val="bullet"/>
      <w:lvlText w:val="•"/>
      <w:lvlJc w:val="left"/>
      <w:pPr>
        <w:ind w:left="2040" w:hanging="145"/>
      </w:pPr>
      <w:rPr>
        <w:rFonts w:hint="default"/>
        <w:lang w:val="ru-RU" w:eastAsia="en-US" w:bidi="ar-SA"/>
      </w:rPr>
    </w:lvl>
    <w:lvl w:ilvl="3" w:tplc="34B0D60C">
      <w:numFmt w:val="bullet"/>
      <w:lvlText w:val="•"/>
      <w:lvlJc w:val="left"/>
      <w:pPr>
        <w:ind w:left="2990" w:hanging="145"/>
      </w:pPr>
      <w:rPr>
        <w:rFonts w:hint="default"/>
        <w:lang w:val="ru-RU" w:eastAsia="en-US" w:bidi="ar-SA"/>
      </w:rPr>
    </w:lvl>
    <w:lvl w:ilvl="4" w:tplc="3D2A017C">
      <w:numFmt w:val="bullet"/>
      <w:lvlText w:val="•"/>
      <w:lvlJc w:val="left"/>
      <w:pPr>
        <w:ind w:left="3940" w:hanging="145"/>
      </w:pPr>
      <w:rPr>
        <w:rFonts w:hint="default"/>
        <w:lang w:val="ru-RU" w:eastAsia="en-US" w:bidi="ar-SA"/>
      </w:rPr>
    </w:lvl>
    <w:lvl w:ilvl="5" w:tplc="66BE028C">
      <w:numFmt w:val="bullet"/>
      <w:lvlText w:val="•"/>
      <w:lvlJc w:val="left"/>
      <w:pPr>
        <w:ind w:left="4890" w:hanging="145"/>
      </w:pPr>
      <w:rPr>
        <w:rFonts w:hint="default"/>
        <w:lang w:val="ru-RU" w:eastAsia="en-US" w:bidi="ar-SA"/>
      </w:rPr>
    </w:lvl>
    <w:lvl w:ilvl="6" w:tplc="37CE3520">
      <w:numFmt w:val="bullet"/>
      <w:lvlText w:val="•"/>
      <w:lvlJc w:val="left"/>
      <w:pPr>
        <w:ind w:left="5841" w:hanging="145"/>
      </w:pPr>
      <w:rPr>
        <w:rFonts w:hint="default"/>
        <w:lang w:val="ru-RU" w:eastAsia="en-US" w:bidi="ar-SA"/>
      </w:rPr>
    </w:lvl>
    <w:lvl w:ilvl="7" w:tplc="6EC0179C">
      <w:numFmt w:val="bullet"/>
      <w:lvlText w:val="•"/>
      <w:lvlJc w:val="left"/>
      <w:pPr>
        <w:ind w:left="6791" w:hanging="145"/>
      </w:pPr>
      <w:rPr>
        <w:rFonts w:hint="default"/>
        <w:lang w:val="ru-RU" w:eastAsia="en-US" w:bidi="ar-SA"/>
      </w:rPr>
    </w:lvl>
    <w:lvl w:ilvl="8" w:tplc="40C66CDA">
      <w:numFmt w:val="bullet"/>
      <w:lvlText w:val="•"/>
      <w:lvlJc w:val="left"/>
      <w:pPr>
        <w:ind w:left="7741" w:hanging="145"/>
      </w:pPr>
      <w:rPr>
        <w:rFonts w:hint="default"/>
        <w:lang w:val="ru-RU" w:eastAsia="en-US" w:bidi="ar-SA"/>
      </w:rPr>
    </w:lvl>
  </w:abstractNum>
  <w:abstractNum w:abstractNumId="75">
    <w:nsid w:val="63877F5C"/>
    <w:multiLevelType w:val="hybridMultilevel"/>
    <w:tmpl w:val="5CB85BBA"/>
    <w:lvl w:ilvl="0" w:tplc="6480F8BE">
      <w:start w:val="1"/>
      <w:numFmt w:val="decimal"/>
      <w:lvlText w:val="%1."/>
      <w:lvlJc w:val="left"/>
      <w:pPr>
        <w:ind w:left="140" w:hanging="302"/>
        <w:jc w:val="left"/>
      </w:pPr>
      <w:rPr>
        <w:rFonts w:hint="default"/>
        <w:spacing w:val="0"/>
        <w:w w:val="100"/>
        <w:lang w:val="ru-RU" w:eastAsia="en-US" w:bidi="ar-SA"/>
      </w:rPr>
    </w:lvl>
    <w:lvl w:ilvl="1" w:tplc="59E40D5C">
      <w:numFmt w:val="bullet"/>
      <w:lvlText w:val=""/>
      <w:lvlJc w:val="left"/>
      <w:pPr>
        <w:ind w:left="1427" w:hanging="360"/>
      </w:pPr>
      <w:rPr>
        <w:rFonts w:ascii="Symbol" w:eastAsia="Symbol" w:hAnsi="Symbol" w:cs="Symbol" w:hint="default"/>
        <w:b w:val="0"/>
        <w:bCs w:val="0"/>
        <w:i w:val="0"/>
        <w:iCs w:val="0"/>
        <w:spacing w:val="0"/>
        <w:w w:val="100"/>
        <w:sz w:val="24"/>
        <w:szCs w:val="24"/>
        <w:lang w:val="ru-RU" w:eastAsia="en-US" w:bidi="ar-SA"/>
      </w:rPr>
    </w:lvl>
    <w:lvl w:ilvl="2" w:tplc="032CFDA0">
      <w:numFmt w:val="bullet"/>
      <w:lvlText w:val="•"/>
      <w:lvlJc w:val="left"/>
      <w:pPr>
        <w:ind w:left="2333" w:hanging="360"/>
      </w:pPr>
      <w:rPr>
        <w:rFonts w:hint="default"/>
        <w:lang w:val="ru-RU" w:eastAsia="en-US" w:bidi="ar-SA"/>
      </w:rPr>
    </w:lvl>
    <w:lvl w:ilvl="3" w:tplc="A35A2F2C">
      <w:numFmt w:val="bullet"/>
      <w:lvlText w:val="•"/>
      <w:lvlJc w:val="left"/>
      <w:pPr>
        <w:ind w:left="3246" w:hanging="360"/>
      </w:pPr>
      <w:rPr>
        <w:rFonts w:hint="default"/>
        <w:lang w:val="ru-RU" w:eastAsia="en-US" w:bidi="ar-SA"/>
      </w:rPr>
    </w:lvl>
    <w:lvl w:ilvl="4" w:tplc="2438D5E4">
      <w:numFmt w:val="bullet"/>
      <w:lvlText w:val="•"/>
      <w:lvlJc w:val="left"/>
      <w:pPr>
        <w:ind w:left="4159" w:hanging="360"/>
      </w:pPr>
      <w:rPr>
        <w:rFonts w:hint="default"/>
        <w:lang w:val="ru-RU" w:eastAsia="en-US" w:bidi="ar-SA"/>
      </w:rPr>
    </w:lvl>
    <w:lvl w:ilvl="5" w:tplc="18105D7E">
      <w:numFmt w:val="bullet"/>
      <w:lvlText w:val="•"/>
      <w:lvlJc w:val="left"/>
      <w:pPr>
        <w:ind w:left="5072" w:hanging="360"/>
      </w:pPr>
      <w:rPr>
        <w:rFonts w:hint="default"/>
        <w:lang w:val="ru-RU" w:eastAsia="en-US" w:bidi="ar-SA"/>
      </w:rPr>
    </w:lvl>
    <w:lvl w:ilvl="6" w:tplc="27CE623A">
      <w:numFmt w:val="bullet"/>
      <w:lvlText w:val="•"/>
      <w:lvlJc w:val="left"/>
      <w:pPr>
        <w:ind w:left="5985" w:hanging="360"/>
      </w:pPr>
      <w:rPr>
        <w:rFonts w:hint="default"/>
        <w:lang w:val="ru-RU" w:eastAsia="en-US" w:bidi="ar-SA"/>
      </w:rPr>
    </w:lvl>
    <w:lvl w:ilvl="7" w:tplc="B36A8656">
      <w:numFmt w:val="bullet"/>
      <w:lvlText w:val="•"/>
      <w:lvlJc w:val="left"/>
      <w:pPr>
        <w:ind w:left="6898" w:hanging="360"/>
      </w:pPr>
      <w:rPr>
        <w:rFonts w:hint="default"/>
        <w:lang w:val="ru-RU" w:eastAsia="en-US" w:bidi="ar-SA"/>
      </w:rPr>
    </w:lvl>
    <w:lvl w:ilvl="8" w:tplc="2B28E732">
      <w:numFmt w:val="bullet"/>
      <w:lvlText w:val="•"/>
      <w:lvlJc w:val="left"/>
      <w:pPr>
        <w:ind w:left="7811" w:hanging="360"/>
      </w:pPr>
      <w:rPr>
        <w:rFonts w:hint="default"/>
        <w:lang w:val="ru-RU" w:eastAsia="en-US" w:bidi="ar-SA"/>
      </w:rPr>
    </w:lvl>
  </w:abstractNum>
  <w:abstractNum w:abstractNumId="76">
    <w:nsid w:val="64637FB8"/>
    <w:multiLevelType w:val="hybridMultilevel"/>
    <w:tmpl w:val="1C6A7262"/>
    <w:lvl w:ilvl="0" w:tplc="9B5C8C3A">
      <w:start w:val="1"/>
      <w:numFmt w:val="decimal"/>
      <w:lvlText w:val="%1)"/>
      <w:lvlJc w:val="left"/>
      <w:pPr>
        <w:ind w:left="429" w:hanging="260"/>
        <w:jc w:val="right"/>
      </w:pPr>
      <w:rPr>
        <w:rFonts w:ascii="Times New Roman" w:eastAsia="Times New Roman" w:hAnsi="Times New Roman" w:cs="Times New Roman" w:hint="default"/>
        <w:b w:val="0"/>
        <w:bCs w:val="0"/>
        <w:i w:val="0"/>
        <w:iCs w:val="0"/>
        <w:spacing w:val="0"/>
        <w:w w:val="100"/>
        <w:sz w:val="23"/>
        <w:szCs w:val="23"/>
        <w:lang w:val="ru-RU" w:eastAsia="en-US" w:bidi="ar-SA"/>
      </w:rPr>
    </w:lvl>
    <w:lvl w:ilvl="1" w:tplc="01660680">
      <w:numFmt w:val="bullet"/>
      <w:lvlText w:val="•"/>
      <w:lvlJc w:val="left"/>
      <w:pPr>
        <w:ind w:left="1441" w:hanging="260"/>
      </w:pPr>
      <w:rPr>
        <w:rFonts w:hint="default"/>
        <w:lang w:val="ru-RU" w:eastAsia="en-US" w:bidi="ar-SA"/>
      </w:rPr>
    </w:lvl>
    <w:lvl w:ilvl="2" w:tplc="DDFA445E">
      <w:numFmt w:val="bullet"/>
      <w:lvlText w:val="•"/>
      <w:lvlJc w:val="left"/>
      <w:pPr>
        <w:ind w:left="2462" w:hanging="260"/>
      </w:pPr>
      <w:rPr>
        <w:rFonts w:hint="default"/>
        <w:lang w:val="ru-RU" w:eastAsia="en-US" w:bidi="ar-SA"/>
      </w:rPr>
    </w:lvl>
    <w:lvl w:ilvl="3" w:tplc="55CE3E34">
      <w:numFmt w:val="bullet"/>
      <w:lvlText w:val="•"/>
      <w:lvlJc w:val="left"/>
      <w:pPr>
        <w:ind w:left="3484" w:hanging="260"/>
      </w:pPr>
      <w:rPr>
        <w:rFonts w:hint="default"/>
        <w:lang w:val="ru-RU" w:eastAsia="en-US" w:bidi="ar-SA"/>
      </w:rPr>
    </w:lvl>
    <w:lvl w:ilvl="4" w:tplc="C9266344">
      <w:numFmt w:val="bullet"/>
      <w:lvlText w:val="•"/>
      <w:lvlJc w:val="left"/>
      <w:pPr>
        <w:ind w:left="4505" w:hanging="260"/>
      </w:pPr>
      <w:rPr>
        <w:rFonts w:hint="default"/>
        <w:lang w:val="ru-RU" w:eastAsia="en-US" w:bidi="ar-SA"/>
      </w:rPr>
    </w:lvl>
    <w:lvl w:ilvl="5" w:tplc="BB8A36FA">
      <w:numFmt w:val="bullet"/>
      <w:lvlText w:val="•"/>
      <w:lvlJc w:val="left"/>
      <w:pPr>
        <w:ind w:left="5526" w:hanging="260"/>
      </w:pPr>
      <w:rPr>
        <w:rFonts w:hint="default"/>
        <w:lang w:val="ru-RU" w:eastAsia="en-US" w:bidi="ar-SA"/>
      </w:rPr>
    </w:lvl>
    <w:lvl w:ilvl="6" w:tplc="7B0ABAE6">
      <w:numFmt w:val="bullet"/>
      <w:lvlText w:val="•"/>
      <w:lvlJc w:val="left"/>
      <w:pPr>
        <w:ind w:left="6548" w:hanging="260"/>
      </w:pPr>
      <w:rPr>
        <w:rFonts w:hint="default"/>
        <w:lang w:val="ru-RU" w:eastAsia="en-US" w:bidi="ar-SA"/>
      </w:rPr>
    </w:lvl>
    <w:lvl w:ilvl="7" w:tplc="7AACBA96">
      <w:numFmt w:val="bullet"/>
      <w:lvlText w:val="•"/>
      <w:lvlJc w:val="left"/>
      <w:pPr>
        <w:ind w:left="7569" w:hanging="260"/>
      </w:pPr>
      <w:rPr>
        <w:rFonts w:hint="default"/>
        <w:lang w:val="ru-RU" w:eastAsia="en-US" w:bidi="ar-SA"/>
      </w:rPr>
    </w:lvl>
    <w:lvl w:ilvl="8" w:tplc="A39C25B4">
      <w:numFmt w:val="bullet"/>
      <w:lvlText w:val="•"/>
      <w:lvlJc w:val="left"/>
      <w:pPr>
        <w:ind w:left="8591" w:hanging="260"/>
      </w:pPr>
      <w:rPr>
        <w:rFonts w:hint="default"/>
        <w:lang w:val="ru-RU" w:eastAsia="en-US" w:bidi="ar-SA"/>
      </w:rPr>
    </w:lvl>
  </w:abstractNum>
  <w:abstractNum w:abstractNumId="77">
    <w:nsid w:val="67613C6A"/>
    <w:multiLevelType w:val="multilevel"/>
    <w:tmpl w:val="F8A8EC20"/>
    <w:lvl w:ilvl="0">
      <w:start w:val="1"/>
      <w:numFmt w:val="decimal"/>
      <w:lvlText w:val="%1"/>
      <w:lvlJc w:val="left"/>
      <w:pPr>
        <w:ind w:left="1139" w:hanging="600"/>
        <w:jc w:val="left"/>
      </w:pPr>
      <w:rPr>
        <w:rFonts w:hint="default"/>
        <w:lang w:val="ru-RU" w:eastAsia="en-US" w:bidi="ar-SA"/>
      </w:rPr>
    </w:lvl>
    <w:lvl w:ilvl="1">
      <w:start w:val="1"/>
      <w:numFmt w:val="decimal"/>
      <w:lvlText w:val="%1.%2"/>
      <w:lvlJc w:val="left"/>
      <w:pPr>
        <w:ind w:left="1139" w:hanging="600"/>
        <w:jc w:val="left"/>
      </w:pPr>
      <w:rPr>
        <w:rFonts w:hint="default"/>
        <w:lang w:val="ru-RU" w:eastAsia="en-US" w:bidi="ar-SA"/>
      </w:rPr>
    </w:lvl>
    <w:lvl w:ilvl="2">
      <w:start w:val="1"/>
      <w:numFmt w:val="decimal"/>
      <w:lvlText w:val="%1.%2.%3."/>
      <w:lvlJc w:val="left"/>
      <w:pPr>
        <w:ind w:left="1139" w:hanging="600"/>
        <w:jc w:val="right"/>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4."/>
      <w:lvlJc w:val="left"/>
      <w:pPr>
        <w:ind w:left="949"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4">
      <w:start w:val="1"/>
      <w:numFmt w:val="decimal"/>
      <w:lvlText w:val="%4.%5."/>
      <w:lvlJc w:val="left"/>
      <w:pPr>
        <w:ind w:left="1129" w:hanging="420"/>
        <w:jc w:val="left"/>
      </w:pPr>
      <w:rPr>
        <w:rFonts w:hint="default"/>
        <w:spacing w:val="0"/>
        <w:w w:val="100"/>
        <w:lang w:val="ru-RU" w:eastAsia="en-US" w:bidi="ar-SA"/>
      </w:rPr>
    </w:lvl>
    <w:lvl w:ilvl="5">
      <w:numFmt w:val="bullet"/>
      <w:lvlText w:val="•"/>
      <w:lvlJc w:val="left"/>
      <w:pPr>
        <w:ind w:left="3568" w:hanging="420"/>
      </w:pPr>
      <w:rPr>
        <w:rFonts w:hint="default"/>
        <w:lang w:val="ru-RU" w:eastAsia="en-US" w:bidi="ar-SA"/>
      </w:rPr>
    </w:lvl>
    <w:lvl w:ilvl="6">
      <w:numFmt w:val="bullet"/>
      <w:lvlText w:val="•"/>
      <w:lvlJc w:val="left"/>
      <w:pPr>
        <w:ind w:left="4782" w:hanging="420"/>
      </w:pPr>
      <w:rPr>
        <w:rFonts w:hint="default"/>
        <w:lang w:val="ru-RU" w:eastAsia="en-US" w:bidi="ar-SA"/>
      </w:rPr>
    </w:lvl>
    <w:lvl w:ilvl="7">
      <w:numFmt w:val="bullet"/>
      <w:lvlText w:val="•"/>
      <w:lvlJc w:val="left"/>
      <w:pPr>
        <w:ind w:left="5996" w:hanging="420"/>
      </w:pPr>
      <w:rPr>
        <w:rFonts w:hint="default"/>
        <w:lang w:val="ru-RU" w:eastAsia="en-US" w:bidi="ar-SA"/>
      </w:rPr>
    </w:lvl>
    <w:lvl w:ilvl="8">
      <w:numFmt w:val="bullet"/>
      <w:lvlText w:val="•"/>
      <w:lvlJc w:val="left"/>
      <w:pPr>
        <w:ind w:left="7211" w:hanging="420"/>
      </w:pPr>
      <w:rPr>
        <w:rFonts w:hint="default"/>
        <w:lang w:val="ru-RU" w:eastAsia="en-US" w:bidi="ar-SA"/>
      </w:rPr>
    </w:lvl>
  </w:abstractNum>
  <w:abstractNum w:abstractNumId="78">
    <w:nsid w:val="681A71A1"/>
    <w:multiLevelType w:val="hybridMultilevel"/>
    <w:tmpl w:val="EEC229F6"/>
    <w:lvl w:ilvl="0" w:tplc="21B6CFE2">
      <w:start w:val="1"/>
      <w:numFmt w:val="decimal"/>
      <w:lvlText w:val="%1)"/>
      <w:lvlJc w:val="left"/>
      <w:pPr>
        <w:ind w:left="140" w:hanging="3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B049AFC">
      <w:numFmt w:val="bullet"/>
      <w:lvlText w:val="•"/>
      <w:lvlJc w:val="left"/>
      <w:pPr>
        <w:ind w:left="1089" w:hanging="384"/>
      </w:pPr>
      <w:rPr>
        <w:rFonts w:hint="default"/>
        <w:lang w:val="ru-RU" w:eastAsia="en-US" w:bidi="ar-SA"/>
      </w:rPr>
    </w:lvl>
    <w:lvl w:ilvl="2" w:tplc="2580242C">
      <w:numFmt w:val="bullet"/>
      <w:lvlText w:val="•"/>
      <w:lvlJc w:val="left"/>
      <w:pPr>
        <w:ind w:left="2039" w:hanging="384"/>
      </w:pPr>
      <w:rPr>
        <w:rFonts w:hint="default"/>
        <w:lang w:val="ru-RU" w:eastAsia="en-US" w:bidi="ar-SA"/>
      </w:rPr>
    </w:lvl>
    <w:lvl w:ilvl="3" w:tplc="367A2FF2">
      <w:numFmt w:val="bullet"/>
      <w:lvlText w:val="•"/>
      <w:lvlJc w:val="left"/>
      <w:pPr>
        <w:ind w:left="2989" w:hanging="384"/>
      </w:pPr>
      <w:rPr>
        <w:rFonts w:hint="default"/>
        <w:lang w:val="ru-RU" w:eastAsia="en-US" w:bidi="ar-SA"/>
      </w:rPr>
    </w:lvl>
    <w:lvl w:ilvl="4" w:tplc="D7987BE2">
      <w:numFmt w:val="bullet"/>
      <w:lvlText w:val="•"/>
      <w:lvlJc w:val="left"/>
      <w:pPr>
        <w:ind w:left="3938" w:hanging="384"/>
      </w:pPr>
      <w:rPr>
        <w:rFonts w:hint="default"/>
        <w:lang w:val="ru-RU" w:eastAsia="en-US" w:bidi="ar-SA"/>
      </w:rPr>
    </w:lvl>
    <w:lvl w:ilvl="5" w:tplc="FE688A74">
      <w:numFmt w:val="bullet"/>
      <w:lvlText w:val="•"/>
      <w:lvlJc w:val="left"/>
      <w:pPr>
        <w:ind w:left="4888" w:hanging="384"/>
      </w:pPr>
      <w:rPr>
        <w:rFonts w:hint="default"/>
        <w:lang w:val="ru-RU" w:eastAsia="en-US" w:bidi="ar-SA"/>
      </w:rPr>
    </w:lvl>
    <w:lvl w:ilvl="6" w:tplc="F83A505C">
      <w:numFmt w:val="bullet"/>
      <w:lvlText w:val="•"/>
      <w:lvlJc w:val="left"/>
      <w:pPr>
        <w:ind w:left="5838" w:hanging="384"/>
      </w:pPr>
      <w:rPr>
        <w:rFonts w:hint="default"/>
        <w:lang w:val="ru-RU" w:eastAsia="en-US" w:bidi="ar-SA"/>
      </w:rPr>
    </w:lvl>
    <w:lvl w:ilvl="7" w:tplc="4844AEEA">
      <w:numFmt w:val="bullet"/>
      <w:lvlText w:val="•"/>
      <w:lvlJc w:val="left"/>
      <w:pPr>
        <w:ind w:left="6787" w:hanging="384"/>
      </w:pPr>
      <w:rPr>
        <w:rFonts w:hint="default"/>
        <w:lang w:val="ru-RU" w:eastAsia="en-US" w:bidi="ar-SA"/>
      </w:rPr>
    </w:lvl>
    <w:lvl w:ilvl="8" w:tplc="EF24D45A">
      <w:numFmt w:val="bullet"/>
      <w:lvlText w:val="•"/>
      <w:lvlJc w:val="left"/>
      <w:pPr>
        <w:ind w:left="7737" w:hanging="384"/>
      </w:pPr>
      <w:rPr>
        <w:rFonts w:hint="default"/>
        <w:lang w:val="ru-RU" w:eastAsia="en-US" w:bidi="ar-SA"/>
      </w:rPr>
    </w:lvl>
  </w:abstractNum>
  <w:abstractNum w:abstractNumId="79">
    <w:nsid w:val="6BEA36A4"/>
    <w:multiLevelType w:val="hybridMultilevel"/>
    <w:tmpl w:val="D34A5DB0"/>
    <w:lvl w:ilvl="0" w:tplc="AEF45A9A">
      <w:start w:val="1"/>
      <w:numFmt w:val="decimal"/>
      <w:lvlText w:val="%1)"/>
      <w:lvlJc w:val="left"/>
      <w:pPr>
        <w:ind w:left="429" w:hanging="2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25E2A6E0">
      <w:numFmt w:val="bullet"/>
      <w:lvlText w:val="•"/>
      <w:lvlJc w:val="left"/>
      <w:pPr>
        <w:ind w:left="1441" w:hanging="260"/>
      </w:pPr>
      <w:rPr>
        <w:rFonts w:hint="default"/>
        <w:lang w:val="ru-RU" w:eastAsia="en-US" w:bidi="ar-SA"/>
      </w:rPr>
    </w:lvl>
    <w:lvl w:ilvl="2" w:tplc="6DBA0BB6">
      <w:numFmt w:val="bullet"/>
      <w:lvlText w:val="•"/>
      <w:lvlJc w:val="left"/>
      <w:pPr>
        <w:ind w:left="2462" w:hanging="260"/>
      </w:pPr>
      <w:rPr>
        <w:rFonts w:hint="default"/>
        <w:lang w:val="ru-RU" w:eastAsia="en-US" w:bidi="ar-SA"/>
      </w:rPr>
    </w:lvl>
    <w:lvl w:ilvl="3" w:tplc="9BF47F16">
      <w:numFmt w:val="bullet"/>
      <w:lvlText w:val="•"/>
      <w:lvlJc w:val="left"/>
      <w:pPr>
        <w:ind w:left="3484" w:hanging="260"/>
      </w:pPr>
      <w:rPr>
        <w:rFonts w:hint="default"/>
        <w:lang w:val="ru-RU" w:eastAsia="en-US" w:bidi="ar-SA"/>
      </w:rPr>
    </w:lvl>
    <w:lvl w:ilvl="4" w:tplc="E4342180">
      <w:numFmt w:val="bullet"/>
      <w:lvlText w:val="•"/>
      <w:lvlJc w:val="left"/>
      <w:pPr>
        <w:ind w:left="4505" w:hanging="260"/>
      </w:pPr>
      <w:rPr>
        <w:rFonts w:hint="default"/>
        <w:lang w:val="ru-RU" w:eastAsia="en-US" w:bidi="ar-SA"/>
      </w:rPr>
    </w:lvl>
    <w:lvl w:ilvl="5" w:tplc="8BEA0862">
      <w:numFmt w:val="bullet"/>
      <w:lvlText w:val="•"/>
      <w:lvlJc w:val="left"/>
      <w:pPr>
        <w:ind w:left="5526" w:hanging="260"/>
      </w:pPr>
      <w:rPr>
        <w:rFonts w:hint="default"/>
        <w:lang w:val="ru-RU" w:eastAsia="en-US" w:bidi="ar-SA"/>
      </w:rPr>
    </w:lvl>
    <w:lvl w:ilvl="6" w:tplc="D7C667E4">
      <w:numFmt w:val="bullet"/>
      <w:lvlText w:val="•"/>
      <w:lvlJc w:val="left"/>
      <w:pPr>
        <w:ind w:left="6548" w:hanging="260"/>
      </w:pPr>
      <w:rPr>
        <w:rFonts w:hint="default"/>
        <w:lang w:val="ru-RU" w:eastAsia="en-US" w:bidi="ar-SA"/>
      </w:rPr>
    </w:lvl>
    <w:lvl w:ilvl="7" w:tplc="243A3B6E">
      <w:numFmt w:val="bullet"/>
      <w:lvlText w:val="•"/>
      <w:lvlJc w:val="left"/>
      <w:pPr>
        <w:ind w:left="7569" w:hanging="260"/>
      </w:pPr>
      <w:rPr>
        <w:rFonts w:hint="default"/>
        <w:lang w:val="ru-RU" w:eastAsia="en-US" w:bidi="ar-SA"/>
      </w:rPr>
    </w:lvl>
    <w:lvl w:ilvl="8" w:tplc="44FCDD12">
      <w:numFmt w:val="bullet"/>
      <w:lvlText w:val="•"/>
      <w:lvlJc w:val="left"/>
      <w:pPr>
        <w:ind w:left="8591" w:hanging="260"/>
      </w:pPr>
      <w:rPr>
        <w:rFonts w:hint="default"/>
        <w:lang w:val="ru-RU" w:eastAsia="en-US" w:bidi="ar-SA"/>
      </w:rPr>
    </w:lvl>
  </w:abstractNum>
  <w:abstractNum w:abstractNumId="80">
    <w:nsid w:val="6C862654"/>
    <w:multiLevelType w:val="hybridMultilevel"/>
    <w:tmpl w:val="4EEACFF0"/>
    <w:lvl w:ilvl="0" w:tplc="DB6E98AE">
      <w:start w:val="1"/>
      <w:numFmt w:val="decimal"/>
      <w:lvlText w:val="%1)"/>
      <w:lvlJc w:val="left"/>
      <w:pPr>
        <w:ind w:left="140" w:hanging="28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17AC482">
      <w:start w:val="1"/>
      <w:numFmt w:val="decimal"/>
      <w:lvlText w:val="%2)"/>
      <w:lvlJc w:val="left"/>
      <w:pPr>
        <w:ind w:left="140" w:hanging="29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6BC84176">
      <w:numFmt w:val="bullet"/>
      <w:lvlText w:val="•"/>
      <w:lvlJc w:val="left"/>
      <w:pPr>
        <w:ind w:left="2039" w:hanging="298"/>
      </w:pPr>
      <w:rPr>
        <w:rFonts w:hint="default"/>
        <w:lang w:val="ru-RU" w:eastAsia="en-US" w:bidi="ar-SA"/>
      </w:rPr>
    </w:lvl>
    <w:lvl w:ilvl="3" w:tplc="D4127330">
      <w:numFmt w:val="bullet"/>
      <w:lvlText w:val="•"/>
      <w:lvlJc w:val="left"/>
      <w:pPr>
        <w:ind w:left="2989" w:hanging="298"/>
      </w:pPr>
      <w:rPr>
        <w:rFonts w:hint="default"/>
        <w:lang w:val="ru-RU" w:eastAsia="en-US" w:bidi="ar-SA"/>
      </w:rPr>
    </w:lvl>
    <w:lvl w:ilvl="4" w:tplc="6FD85512">
      <w:numFmt w:val="bullet"/>
      <w:lvlText w:val="•"/>
      <w:lvlJc w:val="left"/>
      <w:pPr>
        <w:ind w:left="3938" w:hanging="298"/>
      </w:pPr>
      <w:rPr>
        <w:rFonts w:hint="default"/>
        <w:lang w:val="ru-RU" w:eastAsia="en-US" w:bidi="ar-SA"/>
      </w:rPr>
    </w:lvl>
    <w:lvl w:ilvl="5" w:tplc="1A8E0BDE">
      <w:numFmt w:val="bullet"/>
      <w:lvlText w:val="•"/>
      <w:lvlJc w:val="left"/>
      <w:pPr>
        <w:ind w:left="4888" w:hanging="298"/>
      </w:pPr>
      <w:rPr>
        <w:rFonts w:hint="default"/>
        <w:lang w:val="ru-RU" w:eastAsia="en-US" w:bidi="ar-SA"/>
      </w:rPr>
    </w:lvl>
    <w:lvl w:ilvl="6" w:tplc="8112F81E">
      <w:numFmt w:val="bullet"/>
      <w:lvlText w:val="•"/>
      <w:lvlJc w:val="left"/>
      <w:pPr>
        <w:ind w:left="5838" w:hanging="298"/>
      </w:pPr>
      <w:rPr>
        <w:rFonts w:hint="default"/>
        <w:lang w:val="ru-RU" w:eastAsia="en-US" w:bidi="ar-SA"/>
      </w:rPr>
    </w:lvl>
    <w:lvl w:ilvl="7" w:tplc="2A927DBE">
      <w:numFmt w:val="bullet"/>
      <w:lvlText w:val="•"/>
      <w:lvlJc w:val="left"/>
      <w:pPr>
        <w:ind w:left="6787" w:hanging="298"/>
      </w:pPr>
      <w:rPr>
        <w:rFonts w:hint="default"/>
        <w:lang w:val="ru-RU" w:eastAsia="en-US" w:bidi="ar-SA"/>
      </w:rPr>
    </w:lvl>
    <w:lvl w:ilvl="8" w:tplc="7B60AEEE">
      <w:numFmt w:val="bullet"/>
      <w:lvlText w:val="•"/>
      <w:lvlJc w:val="left"/>
      <w:pPr>
        <w:ind w:left="7737" w:hanging="298"/>
      </w:pPr>
      <w:rPr>
        <w:rFonts w:hint="default"/>
        <w:lang w:val="ru-RU" w:eastAsia="en-US" w:bidi="ar-SA"/>
      </w:rPr>
    </w:lvl>
  </w:abstractNum>
  <w:abstractNum w:abstractNumId="81">
    <w:nsid w:val="6EF4582B"/>
    <w:multiLevelType w:val="hybridMultilevel"/>
    <w:tmpl w:val="88665C16"/>
    <w:lvl w:ilvl="0" w:tplc="44106962">
      <w:start w:val="1"/>
      <w:numFmt w:val="decimal"/>
      <w:lvlText w:val="%1)"/>
      <w:lvlJc w:val="left"/>
      <w:pPr>
        <w:ind w:left="429" w:hanging="485"/>
        <w:jc w:val="left"/>
      </w:pPr>
      <w:rPr>
        <w:rFonts w:ascii="Times New Roman" w:eastAsia="Times New Roman" w:hAnsi="Times New Roman" w:cs="Times New Roman" w:hint="default"/>
        <w:b w:val="0"/>
        <w:bCs w:val="0"/>
        <w:i w:val="0"/>
        <w:iCs w:val="0"/>
        <w:spacing w:val="0"/>
        <w:w w:val="90"/>
        <w:sz w:val="28"/>
        <w:szCs w:val="28"/>
        <w:lang w:val="ru-RU" w:eastAsia="en-US" w:bidi="ar-SA"/>
      </w:rPr>
    </w:lvl>
    <w:lvl w:ilvl="1" w:tplc="529EDD78">
      <w:numFmt w:val="bullet"/>
      <w:lvlText w:val="•"/>
      <w:lvlJc w:val="left"/>
      <w:pPr>
        <w:ind w:left="1441" w:hanging="485"/>
      </w:pPr>
      <w:rPr>
        <w:rFonts w:hint="default"/>
        <w:lang w:val="ru-RU" w:eastAsia="en-US" w:bidi="ar-SA"/>
      </w:rPr>
    </w:lvl>
    <w:lvl w:ilvl="2" w:tplc="DA58E2DA">
      <w:numFmt w:val="bullet"/>
      <w:lvlText w:val="•"/>
      <w:lvlJc w:val="left"/>
      <w:pPr>
        <w:ind w:left="2462" w:hanging="485"/>
      </w:pPr>
      <w:rPr>
        <w:rFonts w:hint="default"/>
        <w:lang w:val="ru-RU" w:eastAsia="en-US" w:bidi="ar-SA"/>
      </w:rPr>
    </w:lvl>
    <w:lvl w:ilvl="3" w:tplc="86EEDAE0">
      <w:numFmt w:val="bullet"/>
      <w:lvlText w:val="•"/>
      <w:lvlJc w:val="left"/>
      <w:pPr>
        <w:ind w:left="3484" w:hanging="485"/>
      </w:pPr>
      <w:rPr>
        <w:rFonts w:hint="default"/>
        <w:lang w:val="ru-RU" w:eastAsia="en-US" w:bidi="ar-SA"/>
      </w:rPr>
    </w:lvl>
    <w:lvl w:ilvl="4" w:tplc="6756ED60">
      <w:numFmt w:val="bullet"/>
      <w:lvlText w:val="•"/>
      <w:lvlJc w:val="left"/>
      <w:pPr>
        <w:ind w:left="4505" w:hanging="485"/>
      </w:pPr>
      <w:rPr>
        <w:rFonts w:hint="default"/>
        <w:lang w:val="ru-RU" w:eastAsia="en-US" w:bidi="ar-SA"/>
      </w:rPr>
    </w:lvl>
    <w:lvl w:ilvl="5" w:tplc="32C653B8">
      <w:numFmt w:val="bullet"/>
      <w:lvlText w:val="•"/>
      <w:lvlJc w:val="left"/>
      <w:pPr>
        <w:ind w:left="5526" w:hanging="485"/>
      </w:pPr>
      <w:rPr>
        <w:rFonts w:hint="default"/>
        <w:lang w:val="ru-RU" w:eastAsia="en-US" w:bidi="ar-SA"/>
      </w:rPr>
    </w:lvl>
    <w:lvl w:ilvl="6" w:tplc="0C1A8A72">
      <w:numFmt w:val="bullet"/>
      <w:lvlText w:val="•"/>
      <w:lvlJc w:val="left"/>
      <w:pPr>
        <w:ind w:left="6548" w:hanging="485"/>
      </w:pPr>
      <w:rPr>
        <w:rFonts w:hint="default"/>
        <w:lang w:val="ru-RU" w:eastAsia="en-US" w:bidi="ar-SA"/>
      </w:rPr>
    </w:lvl>
    <w:lvl w:ilvl="7" w:tplc="D334EC76">
      <w:numFmt w:val="bullet"/>
      <w:lvlText w:val="•"/>
      <w:lvlJc w:val="left"/>
      <w:pPr>
        <w:ind w:left="7569" w:hanging="485"/>
      </w:pPr>
      <w:rPr>
        <w:rFonts w:hint="default"/>
        <w:lang w:val="ru-RU" w:eastAsia="en-US" w:bidi="ar-SA"/>
      </w:rPr>
    </w:lvl>
    <w:lvl w:ilvl="8" w:tplc="32286FCE">
      <w:numFmt w:val="bullet"/>
      <w:lvlText w:val="•"/>
      <w:lvlJc w:val="left"/>
      <w:pPr>
        <w:ind w:left="8591" w:hanging="485"/>
      </w:pPr>
      <w:rPr>
        <w:rFonts w:hint="default"/>
        <w:lang w:val="ru-RU" w:eastAsia="en-US" w:bidi="ar-SA"/>
      </w:rPr>
    </w:lvl>
  </w:abstractNum>
  <w:abstractNum w:abstractNumId="82">
    <w:nsid w:val="6F3754F9"/>
    <w:multiLevelType w:val="hybridMultilevel"/>
    <w:tmpl w:val="5E1A8C1E"/>
    <w:lvl w:ilvl="0" w:tplc="C45C7CF4">
      <w:numFmt w:val="bullet"/>
      <w:lvlText w:val="-"/>
      <w:lvlJc w:val="left"/>
      <w:pPr>
        <w:ind w:left="140"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FA7400F2">
      <w:numFmt w:val="bullet"/>
      <w:lvlText w:val="•"/>
      <w:lvlJc w:val="left"/>
      <w:pPr>
        <w:ind w:left="1089" w:hanging="356"/>
      </w:pPr>
      <w:rPr>
        <w:rFonts w:hint="default"/>
        <w:lang w:val="ru-RU" w:eastAsia="en-US" w:bidi="ar-SA"/>
      </w:rPr>
    </w:lvl>
    <w:lvl w:ilvl="2" w:tplc="C5D878A6">
      <w:numFmt w:val="bullet"/>
      <w:lvlText w:val="•"/>
      <w:lvlJc w:val="left"/>
      <w:pPr>
        <w:ind w:left="2039" w:hanging="356"/>
      </w:pPr>
      <w:rPr>
        <w:rFonts w:hint="default"/>
        <w:lang w:val="ru-RU" w:eastAsia="en-US" w:bidi="ar-SA"/>
      </w:rPr>
    </w:lvl>
    <w:lvl w:ilvl="3" w:tplc="E6AAA046">
      <w:numFmt w:val="bullet"/>
      <w:lvlText w:val="•"/>
      <w:lvlJc w:val="left"/>
      <w:pPr>
        <w:ind w:left="2989" w:hanging="356"/>
      </w:pPr>
      <w:rPr>
        <w:rFonts w:hint="default"/>
        <w:lang w:val="ru-RU" w:eastAsia="en-US" w:bidi="ar-SA"/>
      </w:rPr>
    </w:lvl>
    <w:lvl w:ilvl="4" w:tplc="03FE7CD2">
      <w:numFmt w:val="bullet"/>
      <w:lvlText w:val="•"/>
      <w:lvlJc w:val="left"/>
      <w:pPr>
        <w:ind w:left="3938" w:hanging="356"/>
      </w:pPr>
      <w:rPr>
        <w:rFonts w:hint="default"/>
        <w:lang w:val="ru-RU" w:eastAsia="en-US" w:bidi="ar-SA"/>
      </w:rPr>
    </w:lvl>
    <w:lvl w:ilvl="5" w:tplc="1E9EF7AE">
      <w:numFmt w:val="bullet"/>
      <w:lvlText w:val="•"/>
      <w:lvlJc w:val="left"/>
      <w:pPr>
        <w:ind w:left="4888" w:hanging="356"/>
      </w:pPr>
      <w:rPr>
        <w:rFonts w:hint="default"/>
        <w:lang w:val="ru-RU" w:eastAsia="en-US" w:bidi="ar-SA"/>
      </w:rPr>
    </w:lvl>
    <w:lvl w:ilvl="6" w:tplc="6D689602">
      <w:numFmt w:val="bullet"/>
      <w:lvlText w:val="•"/>
      <w:lvlJc w:val="left"/>
      <w:pPr>
        <w:ind w:left="5838" w:hanging="356"/>
      </w:pPr>
      <w:rPr>
        <w:rFonts w:hint="default"/>
        <w:lang w:val="ru-RU" w:eastAsia="en-US" w:bidi="ar-SA"/>
      </w:rPr>
    </w:lvl>
    <w:lvl w:ilvl="7" w:tplc="3DB82674">
      <w:numFmt w:val="bullet"/>
      <w:lvlText w:val="•"/>
      <w:lvlJc w:val="left"/>
      <w:pPr>
        <w:ind w:left="6787" w:hanging="356"/>
      </w:pPr>
      <w:rPr>
        <w:rFonts w:hint="default"/>
        <w:lang w:val="ru-RU" w:eastAsia="en-US" w:bidi="ar-SA"/>
      </w:rPr>
    </w:lvl>
    <w:lvl w:ilvl="8" w:tplc="BE64A8D6">
      <w:numFmt w:val="bullet"/>
      <w:lvlText w:val="•"/>
      <w:lvlJc w:val="left"/>
      <w:pPr>
        <w:ind w:left="7737" w:hanging="356"/>
      </w:pPr>
      <w:rPr>
        <w:rFonts w:hint="default"/>
        <w:lang w:val="ru-RU" w:eastAsia="en-US" w:bidi="ar-SA"/>
      </w:rPr>
    </w:lvl>
  </w:abstractNum>
  <w:abstractNum w:abstractNumId="83">
    <w:nsid w:val="6FF60363"/>
    <w:multiLevelType w:val="hybridMultilevel"/>
    <w:tmpl w:val="5A9A3F26"/>
    <w:lvl w:ilvl="0" w:tplc="15F0F2D0">
      <w:start w:val="1"/>
      <w:numFmt w:val="decimal"/>
      <w:lvlText w:val="%1)"/>
      <w:lvlJc w:val="left"/>
      <w:pPr>
        <w:ind w:left="1252"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C5087EAE">
      <w:numFmt w:val="bullet"/>
      <w:lvlText w:val="•"/>
      <w:lvlJc w:val="left"/>
      <w:pPr>
        <w:ind w:left="2154" w:hanging="264"/>
      </w:pPr>
      <w:rPr>
        <w:rFonts w:hint="default"/>
        <w:lang w:val="ru-RU" w:eastAsia="en-US" w:bidi="ar-SA"/>
      </w:rPr>
    </w:lvl>
    <w:lvl w:ilvl="2" w:tplc="72605224">
      <w:numFmt w:val="bullet"/>
      <w:lvlText w:val="•"/>
      <w:lvlJc w:val="left"/>
      <w:pPr>
        <w:ind w:left="3049" w:hanging="264"/>
      </w:pPr>
      <w:rPr>
        <w:rFonts w:hint="default"/>
        <w:lang w:val="ru-RU" w:eastAsia="en-US" w:bidi="ar-SA"/>
      </w:rPr>
    </w:lvl>
    <w:lvl w:ilvl="3" w:tplc="7EFCFADA">
      <w:numFmt w:val="bullet"/>
      <w:lvlText w:val="•"/>
      <w:lvlJc w:val="left"/>
      <w:pPr>
        <w:ind w:left="3944" w:hanging="264"/>
      </w:pPr>
      <w:rPr>
        <w:rFonts w:hint="default"/>
        <w:lang w:val="ru-RU" w:eastAsia="en-US" w:bidi="ar-SA"/>
      </w:rPr>
    </w:lvl>
    <w:lvl w:ilvl="4" w:tplc="0EDA4100">
      <w:numFmt w:val="bullet"/>
      <w:lvlText w:val="•"/>
      <w:lvlJc w:val="left"/>
      <w:pPr>
        <w:ind w:left="4839" w:hanging="264"/>
      </w:pPr>
      <w:rPr>
        <w:rFonts w:hint="default"/>
        <w:lang w:val="ru-RU" w:eastAsia="en-US" w:bidi="ar-SA"/>
      </w:rPr>
    </w:lvl>
    <w:lvl w:ilvl="5" w:tplc="044C57D8">
      <w:numFmt w:val="bullet"/>
      <w:lvlText w:val="•"/>
      <w:lvlJc w:val="left"/>
      <w:pPr>
        <w:ind w:left="5734" w:hanging="264"/>
      </w:pPr>
      <w:rPr>
        <w:rFonts w:hint="default"/>
        <w:lang w:val="ru-RU" w:eastAsia="en-US" w:bidi="ar-SA"/>
      </w:rPr>
    </w:lvl>
    <w:lvl w:ilvl="6" w:tplc="543623BA">
      <w:numFmt w:val="bullet"/>
      <w:lvlText w:val="•"/>
      <w:lvlJc w:val="left"/>
      <w:pPr>
        <w:ind w:left="6629" w:hanging="264"/>
      </w:pPr>
      <w:rPr>
        <w:rFonts w:hint="default"/>
        <w:lang w:val="ru-RU" w:eastAsia="en-US" w:bidi="ar-SA"/>
      </w:rPr>
    </w:lvl>
    <w:lvl w:ilvl="7" w:tplc="0B306B0A">
      <w:numFmt w:val="bullet"/>
      <w:lvlText w:val="•"/>
      <w:lvlJc w:val="left"/>
      <w:pPr>
        <w:ind w:left="7524" w:hanging="264"/>
      </w:pPr>
      <w:rPr>
        <w:rFonts w:hint="default"/>
        <w:lang w:val="ru-RU" w:eastAsia="en-US" w:bidi="ar-SA"/>
      </w:rPr>
    </w:lvl>
    <w:lvl w:ilvl="8" w:tplc="D5B64500">
      <w:numFmt w:val="bullet"/>
      <w:lvlText w:val="•"/>
      <w:lvlJc w:val="left"/>
      <w:pPr>
        <w:ind w:left="8419" w:hanging="264"/>
      </w:pPr>
      <w:rPr>
        <w:rFonts w:hint="default"/>
        <w:lang w:val="ru-RU" w:eastAsia="en-US" w:bidi="ar-SA"/>
      </w:rPr>
    </w:lvl>
  </w:abstractNum>
  <w:abstractNum w:abstractNumId="84">
    <w:nsid w:val="71FB0571"/>
    <w:multiLevelType w:val="hybridMultilevel"/>
    <w:tmpl w:val="F79A87FE"/>
    <w:lvl w:ilvl="0" w:tplc="8032830E">
      <w:start w:val="1"/>
      <w:numFmt w:val="decimal"/>
      <w:lvlText w:val="%1)"/>
      <w:lvlJc w:val="left"/>
      <w:pPr>
        <w:ind w:left="287" w:hanging="2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2F1A7642">
      <w:numFmt w:val="bullet"/>
      <w:lvlText w:val="•"/>
      <w:lvlJc w:val="left"/>
      <w:pPr>
        <w:ind w:left="1272" w:hanging="260"/>
      </w:pPr>
      <w:rPr>
        <w:rFonts w:hint="default"/>
        <w:lang w:val="ru-RU" w:eastAsia="en-US" w:bidi="ar-SA"/>
      </w:rPr>
    </w:lvl>
    <w:lvl w:ilvl="2" w:tplc="47829292">
      <w:numFmt w:val="bullet"/>
      <w:lvlText w:val="•"/>
      <w:lvlJc w:val="left"/>
      <w:pPr>
        <w:ind w:left="2265" w:hanging="260"/>
      </w:pPr>
      <w:rPr>
        <w:rFonts w:hint="default"/>
        <w:lang w:val="ru-RU" w:eastAsia="en-US" w:bidi="ar-SA"/>
      </w:rPr>
    </w:lvl>
    <w:lvl w:ilvl="3" w:tplc="8DEC36DC">
      <w:numFmt w:val="bullet"/>
      <w:lvlText w:val="•"/>
      <w:lvlJc w:val="left"/>
      <w:pPr>
        <w:ind w:left="3258" w:hanging="260"/>
      </w:pPr>
      <w:rPr>
        <w:rFonts w:hint="default"/>
        <w:lang w:val="ru-RU" w:eastAsia="en-US" w:bidi="ar-SA"/>
      </w:rPr>
    </w:lvl>
    <w:lvl w:ilvl="4" w:tplc="032E6C78">
      <w:numFmt w:val="bullet"/>
      <w:lvlText w:val="•"/>
      <w:lvlJc w:val="left"/>
      <w:pPr>
        <w:ind w:left="4251" w:hanging="260"/>
      </w:pPr>
      <w:rPr>
        <w:rFonts w:hint="default"/>
        <w:lang w:val="ru-RU" w:eastAsia="en-US" w:bidi="ar-SA"/>
      </w:rPr>
    </w:lvl>
    <w:lvl w:ilvl="5" w:tplc="A87C2ACC">
      <w:numFmt w:val="bullet"/>
      <w:lvlText w:val="•"/>
      <w:lvlJc w:val="left"/>
      <w:pPr>
        <w:ind w:left="5244" w:hanging="260"/>
      </w:pPr>
      <w:rPr>
        <w:rFonts w:hint="default"/>
        <w:lang w:val="ru-RU" w:eastAsia="en-US" w:bidi="ar-SA"/>
      </w:rPr>
    </w:lvl>
    <w:lvl w:ilvl="6" w:tplc="22DA5774">
      <w:numFmt w:val="bullet"/>
      <w:lvlText w:val="•"/>
      <w:lvlJc w:val="left"/>
      <w:pPr>
        <w:ind w:left="6237" w:hanging="260"/>
      </w:pPr>
      <w:rPr>
        <w:rFonts w:hint="default"/>
        <w:lang w:val="ru-RU" w:eastAsia="en-US" w:bidi="ar-SA"/>
      </w:rPr>
    </w:lvl>
    <w:lvl w:ilvl="7" w:tplc="84F41D84">
      <w:numFmt w:val="bullet"/>
      <w:lvlText w:val="•"/>
      <w:lvlJc w:val="left"/>
      <w:pPr>
        <w:ind w:left="7230" w:hanging="260"/>
      </w:pPr>
      <w:rPr>
        <w:rFonts w:hint="default"/>
        <w:lang w:val="ru-RU" w:eastAsia="en-US" w:bidi="ar-SA"/>
      </w:rPr>
    </w:lvl>
    <w:lvl w:ilvl="8" w:tplc="C6CAC342">
      <w:numFmt w:val="bullet"/>
      <w:lvlText w:val="•"/>
      <w:lvlJc w:val="left"/>
      <w:pPr>
        <w:ind w:left="8223" w:hanging="260"/>
      </w:pPr>
      <w:rPr>
        <w:rFonts w:hint="default"/>
        <w:lang w:val="ru-RU" w:eastAsia="en-US" w:bidi="ar-SA"/>
      </w:rPr>
    </w:lvl>
  </w:abstractNum>
  <w:abstractNum w:abstractNumId="85">
    <w:nsid w:val="721F6078"/>
    <w:multiLevelType w:val="hybridMultilevel"/>
    <w:tmpl w:val="645C958E"/>
    <w:lvl w:ilvl="0" w:tplc="FD424FA4">
      <w:start w:val="1"/>
      <w:numFmt w:val="decimal"/>
      <w:lvlText w:val="%1)"/>
      <w:lvlJc w:val="left"/>
      <w:pPr>
        <w:ind w:left="140" w:hanging="47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0848B90">
      <w:numFmt w:val="bullet"/>
      <w:lvlText w:val="•"/>
      <w:lvlJc w:val="left"/>
      <w:pPr>
        <w:ind w:left="1089" w:hanging="476"/>
      </w:pPr>
      <w:rPr>
        <w:rFonts w:hint="default"/>
        <w:lang w:val="ru-RU" w:eastAsia="en-US" w:bidi="ar-SA"/>
      </w:rPr>
    </w:lvl>
    <w:lvl w:ilvl="2" w:tplc="BD2A6C26">
      <w:numFmt w:val="bullet"/>
      <w:lvlText w:val="•"/>
      <w:lvlJc w:val="left"/>
      <w:pPr>
        <w:ind w:left="2039" w:hanging="476"/>
      </w:pPr>
      <w:rPr>
        <w:rFonts w:hint="default"/>
        <w:lang w:val="ru-RU" w:eastAsia="en-US" w:bidi="ar-SA"/>
      </w:rPr>
    </w:lvl>
    <w:lvl w:ilvl="3" w:tplc="73669A02">
      <w:numFmt w:val="bullet"/>
      <w:lvlText w:val="•"/>
      <w:lvlJc w:val="left"/>
      <w:pPr>
        <w:ind w:left="2989" w:hanging="476"/>
      </w:pPr>
      <w:rPr>
        <w:rFonts w:hint="default"/>
        <w:lang w:val="ru-RU" w:eastAsia="en-US" w:bidi="ar-SA"/>
      </w:rPr>
    </w:lvl>
    <w:lvl w:ilvl="4" w:tplc="AC62A53C">
      <w:numFmt w:val="bullet"/>
      <w:lvlText w:val="•"/>
      <w:lvlJc w:val="left"/>
      <w:pPr>
        <w:ind w:left="3938" w:hanging="476"/>
      </w:pPr>
      <w:rPr>
        <w:rFonts w:hint="default"/>
        <w:lang w:val="ru-RU" w:eastAsia="en-US" w:bidi="ar-SA"/>
      </w:rPr>
    </w:lvl>
    <w:lvl w:ilvl="5" w:tplc="87EE4BF4">
      <w:numFmt w:val="bullet"/>
      <w:lvlText w:val="•"/>
      <w:lvlJc w:val="left"/>
      <w:pPr>
        <w:ind w:left="4888" w:hanging="476"/>
      </w:pPr>
      <w:rPr>
        <w:rFonts w:hint="default"/>
        <w:lang w:val="ru-RU" w:eastAsia="en-US" w:bidi="ar-SA"/>
      </w:rPr>
    </w:lvl>
    <w:lvl w:ilvl="6" w:tplc="63EE3A6E">
      <w:numFmt w:val="bullet"/>
      <w:lvlText w:val="•"/>
      <w:lvlJc w:val="left"/>
      <w:pPr>
        <w:ind w:left="5838" w:hanging="476"/>
      </w:pPr>
      <w:rPr>
        <w:rFonts w:hint="default"/>
        <w:lang w:val="ru-RU" w:eastAsia="en-US" w:bidi="ar-SA"/>
      </w:rPr>
    </w:lvl>
    <w:lvl w:ilvl="7" w:tplc="13CA73A2">
      <w:numFmt w:val="bullet"/>
      <w:lvlText w:val="•"/>
      <w:lvlJc w:val="left"/>
      <w:pPr>
        <w:ind w:left="6787" w:hanging="476"/>
      </w:pPr>
      <w:rPr>
        <w:rFonts w:hint="default"/>
        <w:lang w:val="ru-RU" w:eastAsia="en-US" w:bidi="ar-SA"/>
      </w:rPr>
    </w:lvl>
    <w:lvl w:ilvl="8" w:tplc="B2CA8060">
      <w:numFmt w:val="bullet"/>
      <w:lvlText w:val="•"/>
      <w:lvlJc w:val="left"/>
      <w:pPr>
        <w:ind w:left="7737" w:hanging="476"/>
      </w:pPr>
      <w:rPr>
        <w:rFonts w:hint="default"/>
        <w:lang w:val="ru-RU" w:eastAsia="en-US" w:bidi="ar-SA"/>
      </w:rPr>
    </w:lvl>
  </w:abstractNum>
  <w:abstractNum w:abstractNumId="86">
    <w:nsid w:val="72B854F8"/>
    <w:multiLevelType w:val="hybridMultilevel"/>
    <w:tmpl w:val="0D9A2B86"/>
    <w:lvl w:ilvl="0" w:tplc="3D92644A">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DA823114">
      <w:numFmt w:val="bullet"/>
      <w:lvlText w:val="•"/>
      <w:lvlJc w:val="left"/>
      <w:pPr>
        <w:ind w:left="2323" w:hanging="264"/>
      </w:pPr>
      <w:rPr>
        <w:rFonts w:hint="default"/>
        <w:lang w:val="ru-RU" w:eastAsia="en-US" w:bidi="ar-SA"/>
      </w:rPr>
    </w:lvl>
    <w:lvl w:ilvl="2" w:tplc="1E02900C">
      <w:numFmt w:val="bullet"/>
      <w:lvlText w:val="•"/>
      <w:lvlJc w:val="left"/>
      <w:pPr>
        <w:ind w:left="3246" w:hanging="264"/>
      </w:pPr>
      <w:rPr>
        <w:rFonts w:hint="default"/>
        <w:lang w:val="ru-RU" w:eastAsia="en-US" w:bidi="ar-SA"/>
      </w:rPr>
    </w:lvl>
    <w:lvl w:ilvl="3" w:tplc="8506C1F6">
      <w:numFmt w:val="bullet"/>
      <w:lvlText w:val="•"/>
      <w:lvlJc w:val="left"/>
      <w:pPr>
        <w:ind w:left="4170" w:hanging="264"/>
      </w:pPr>
      <w:rPr>
        <w:rFonts w:hint="default"/>
        <w:lang w:val="ru-RU" w:eastAsia="en-US" w:bidi="ar-SA"/>
      </w:rPr>
    </w:lvl>
    <w:lvl w:ilvl="4" w:tplc="95707842">
      <w:numFmt w:val="bullet"/>
      <w:lvlText w:val="•"/>
      <w:lvlJc w:val="left"/>
      <w:pPr>
        <w:ind w:left="5093" w:hanging="264"/>
      </w:pPr>
      <w:rPr>
        <w:rFonts w:hint="default"/>
        <w:lang w:val="ru-RU" w:eastAsia="en-US" w:bidi="ar-SA"/>
      </w:rPr>
    </w:lvl>
    <w:lvl w:ilvl="5" w:tplc="F3FCBA2E">
      <w:numFmt w:val="bullet"/>
      <w:lvlText w:val="•"/>
      <w:lvlJc w:val="left"/>
      <w:pPr>
        <w:ind w:left="6016" w:hanging="264"/>
      </w:pPr>
      <w:rPr>
        <w:rFonts w:hint="default"/>
        <w:lang w:val="ru-RU" w:eastAsia="en-US" w:bidi="ar-SA"/>
      </w:rPr>
    </w:lvl>
    <w:lvl w:ilvl="6" w:tplc="03B0CF96">
      <w:numFmt w:val="bullet"/>
      <w:lvlText w:val="•"/>
      <w:lvlJc w:val="left"/>
      <w:pPr>
        <w:ind w:left="6940" w:hanging="264"/>
      </w:pPr>
      <w:rPr>
        <w:rFonts w:hint="default"/>
        <w:lang w:val="ru-RU" w:eastAsia="en-US" w:bidi="ar-SA"/>
      </w:rPr>
    </w:lvl>
    <w:lvl w:ilvl="7" w:tplc="44D8A48A">
      <w:numFmt w:val="bullet"/>
      <w:lvlText w:val="•"/>
      <w:lvlJc w:val="left"/>
      <w:pPr>
        <w:ind w:left="7863" w:hanging="264"/>
      </w:pPr>
      <w:rPr>
        <w:rFonts w:hint="default"/>
        <w:lang w:val="ru-RU" w:eastAsia="en-US" w:bidi="ar-SA"/>
      </w:rPr>
    </w:lvl>
    <w:lvl w:ilvl="8" w:tplc="AD7ACA5A">
      <w:numFmt w:val="bullet"/>
      <w:lvlText w:val="•"/>
      <w:lvlJc w:val="left"/>
      <w:pPr>
        <w:ind w:left="8787" w:hanging="264"/>
      </w:pPr>
      <w:rPr>
        <w:rFonts w:hint="default"/>
        <w:lang w:val="ru-RU" w:eastAsia="en-US" w:bidi="ar-SA"/>
      </w:rPr>
    </w:lvl>
  </w:abstractNum>
  <w:abstractNum w:abstractNumId="87">
    <w:nsid w:val="73640756"/>
    <w:multiLevelType w:val="hybridMultilevel"/>
    <w:tmpl w:val="3AD8F4EA"/>
    <w:lvl w:ilvl="0" w:tplc="4E92CAAE">
      <w:start w:val="1"/>
      <w:numFmt w:val="decimal"/>
      <w:lvlText w:val="%1)"/>
      <w:lvlJc w:val="left"/>
      <w:pPr>
        <w:ind w:left="429" w:hanging="293"/>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00AAB798">
      <w:numFmt w:val="bullet"/>
      <w:lvlText w:val="•"/>
      <w:lvlJc w:val="left"/>
      <w:pPr>
        <w:ind w:left="1441" w:hanging="293"/>
      </w:pPr>
      <w:rPr>
        <w:rFonts w:hint="default"/>
        <w:lang w:val="ru-RU" w:eastAsia="en-US" w:bidi="ar-SA"/>
      </w:rPr>
    </w:lvl>
    <w:lvl w:ilvl="2" w:tplc="DD325248">
      <w:numFmt w:val="bullet"/>
      <w:lvlText w:val="•"/>
      <w:lvlJc w:val="left"/>
      <w:pPr>
        <w:ind w:left="2462" w:hanging="293"/>
      </w:pPr>
      <w:rPr>
        <w:rFonts w:hint="default"/>
        <w:lang w:val="ru-RU" w:eastAsia="en-US" w:bidi="ar-SA"/>
      </w:rPr>
    </w:lvl>
    <w:lvl w:ilvl="3" w:tplc="09F07DC4">
      <w:numFmt w:val="bullet"/>
      <w:lvlText w:val="•"/>
      <w:lvlJc w:val="left"/>
      <w:pPr>
        <w:ind w:left="3484" w:hanging="293"/>
      </w:pPr>
      <w:rPr>
        <w:rFonts w:hint="default"/>
        <w:lang w:val="ru-RU" w:eastAsia="en-US" w:bidi="ar-SA"/>
      </w:rPr>
    </w:lvl>
    <w:lvl w:ilvl="4" w:tplc="25F46672">
      <w:numFmt w:val="bullet"/>
      <w:lvlText w:val="•"/>
      <w:lvlJc w:val="left"/>
      <w:pPr>
        <w:ind w:left="4505" w:hanging="293"/>
      </w:pPr>
      <w:rPr>
        <w:rFonts w:hint="default"/>
        <w:lang w:val="ru-RU" w:eastAsia="en-US" w:bidi="ar-SA"/>
      </w:rPr>
    </w:lvl>
    <w:lvl w:ilvl="5" w:tplc="8A4E398E">
      <w:numFmt w:val="bullet"/>
      <w:lvlText w:val="•"/>
      <w:lvlJc w:val="left"/>
      <w:pPr>
        <w:ind w:left="5526" w:hanging="293"/>
      </w:pPr>
      <w:rPr>
        <w:rFonts w:hint="default"/>
        <w:lang w:val="ru-RU" w:eastAsia="en-US" w:bidi="ar-SA"/>
      </w:rPr>
    </w:lvl>
    <w:lvl w:ilvl="6" w:tplc="790C2362">
      <w:numFmt w:val="bullet"/>
      <w:lvlText w:val="•"/>
      <w:lvlJc w:val="left"/>
      <w:pPr>
        <w:ind w:left="6548" w:hanging="293"/>
      </w:pPr>
      <w:rPr>
        <w:rFonts w:hint="default"/>
        <w:lang w:val="ru-RU" w:eastAsia="en-US" w:bidi="ar-SA"/>
      </w:rPr>
    </w:lvl>
    <w:lvl w:ilvl="7" w:tplc="B48E3A56">
      <w:numFmt w:val="bullet"/>
      <w:lvlText w:val="•"/>
      <w:lvlJc w:val="left"/>
      <w:pPr>
        <w:ind w:left="7569" w:hanging="293"/>
      </w:pPr>
      <w:rPr>
        <w:rFonts w:hint="default"/>
        <w:lang w:val="ru-RU" w:eastAsia="en-US" w:bidi="ar-SA"/>
      </w:rPr>
    </w:lvl>
    <w:lvl w:ilvl="8" w:tplc="70C4700E">
      <w:numFmt w:val="bullet"/>
      <w:lvlText w:val="•"/>
      <w:lvlJc w:val="left"/>
      <w:pPr>
        <w:ind w:left="8591" w:hanging="293"/>
      </w:pPr>
      <w:rPr>
        <w:rFonts w:hint="default"/>
        <w:lang w:val="ru-RU" w:eastAsia="en-US" w:bidi="ar-SA"/>
      </w:rPr>
    </w:lvl>
  </w:abstractNum>
  <w:abstractNum w:abstractNumId="88">
    <w:nsid w:val="737405DE"/>
    <w:multiLevelType w:val="hybridMultilevel"/>
    <w:tmpl w:val="6B900768"/>
    <w:lvl w:ilvl="0" w:tplc="7B96CFC8">
      <w:start w:val="1"/>
      <w:numFmt w:val="decimal"/>
      <w:lvlText w:val="%1)"/>
      <w:lvlJc w:val="left"/>
      <w:pPr>
        <w:ind w:left="140" w:hanging="31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D8019E2">
      <w:numFmt w:val="bullet"/>
      <w:lvlText w:val="•"/>
      <w:lvlJc w:val="left"/>
      <w:pPr>
        <w:ind w:left="1089" w:hanging="312"/>
      </w:pPr>
      <w:rPr>
        <w:rFonts w:hint="default"/>
        <w:lang w:val="ru-RU" w:eastAsia="en-US" w:bidi="ar-SA"/>
      </w:rPr>
    </w:lvl>
    <w:lvl w:ilvl="2" w:tplc="33BAD2E0">
      <w:numFmt w:val="bullet"/>
      <w:lvlText w:val="•"/>
      <w:lvlJc w:val="left"/>
      <w:pPr>
        <w:ind w:left="2039" w:hanging="312"/>
      </w:pPr>
      <w:rPr>
        <w:rFonts w:hint="default"/>
        <w:lang w:val="ru-RU" w:eastAsia="en-US" w:bidi="ar-SA"/>
      </w:rPr>
    </w:lvl>
    <w:lvl w:ilvl="3" w:tplc="5C7C8B26">
      <w:numFmt w:val="bullet"/>
      <w:lvlText w:val="•"/>
      <w:lvlJc w:val="left"/>
      <w:pPr>
        <w:ind w:left="2989" w:hanging="312"/>
      </w:pPr>
      <w:rPr>
        <w:rFonts w:hint="default"/>
        <w:lang w:val="ru-RU" w:eastAsia="en-US" w:bidi="ar-SA"/>
      </w:rPr>
    </w:lvl>
    <w:lvl w:ilvl="4" w:tplc="9C004CE0">
      <w:numFmt w:val="bullet"/>
      <w:lvlText w:val="•"/>
      <w:lvlJc w:val="left"/>
      <w:pPr>
        <w:ind w:left="3938" w:hanging="312"/>
      </w:pPr>
      <w:rPr>
        <w:rFonts w:hint="default"/>
        <w:lang w:val="ru-RU" w:eastAsia="en-US" w:bidi="ar-SA"/>
      </w:rPr>
    </w:lvl>
    <w:lvl w:ilvl="5" w:tplc="7E121EC4">
      <w:numFmt w:val="bullet"/>
      <w:lvlText w:val="•"/>
      <w:lvlJc w:val="left"/>
      <w:pPr>
        <w:ind w:left="4888" w:hanging="312"/>
      </w:pPr>
      <w:rPr>
        <w:rFonts w:hint="default"/>
        <w:lang w:val="ru-RU" w:eastAsia="en-US" w:bidi="ar-SA"/>
      </w:rPr>
    </w:lvl>
    <w:lvl w:ilvl="6" w:tplc="A5AEB132">
      <w:numFmt w:val="bullet"/>
      <w:lvlText w:val="•"/>
      <w:lvlJc w:val="left"/>
      <w:pPr>
        <w:ind w:left="5838" w:hanging="312"/>
      </w:pPr>
      <w:rPr>
        <w:rFonts w:hint="default"/>
        <w:lang w:val="ru-RU" w:eastAsia="en-US" w:bidi="ar-SA"/>
      </w:rPr>
    </w:lvl>
    <w:lvl w:ilvl="7" w:tplc="7F102D2C">
      <w:numFmt w:val="bullet"/>
      <w:lvlText w:val="•"/>
      <w:lvlJc w:val="left"/>
      <w:pPr>
        <w:ind w:left="6787" w:hanging="312"/>
      </w:pPr>
      <w:rPr>
        <w:rFonts w:hint="default"/>
        <w:lang w:val="ru-RU" w:eastAsia="en-US" w:bidi="ar-SA"/>
      </w:rPr>
    </w:lvl>
    <w:lvl w:ilvl="8" w:tplc="463A93B8">
      <w:numFmt w:val="bullet"/>
      <w:lvlText w:val="•"/>
      <w:lvlJc w:val="left"/>
      <w:pPr>
        <w:ind w:left="7737" w:hanging="312"/>
      </w:pPr>
      <w:rPr>
        <w:rFonts w:hint="default"/>
        <w:lang w:val="ru-RU" w:eastAsia="en-US" w:bidi="ar-SA"/>
      </w:rPr>
    </w:lvl>
  </w:abstractNum>
  <w:abstractNum w:abstractNumId="89">
    <w:nsid w:val="73C64E23"/>
    <w:multiLevelType w:val="hybridMultilevel"/>
    <w:tmpl w:val="9A3C9C74"/>
    <w:lvl w:ilvl="0" w:tplc="A9468A8A">
      <w:numFmt w:val="bullet"/>
      <w:lvlText w:val="-"/>
      <w:lvlJc w:val="left"/>
      <w:pPr>
        <w:ind w:left="429" w:hanging="264"/>
      </w:pPr>
      <w:rPr>
        <w:rFonts w:ascii="Times New Roman" w:eastAsia="Times New Roman" w:hAnsi="Times New Roman" w:cs="Times New Roman" w:hint="default"/>
        <w:b w:val="0"/>
        <w:bCs w:val="0"/>
        <w:i w:val="0"/>
        <w:iCs w:val="0"/>
        <w:spacing w:val="0"/>
        <w:w w:val="100"/>
        <w:sz w:val="23"/>
        <w:szCs w:val="23"/>
        <w:lang w:val="ru-RU" w:eastAsia="en-US" w:bidi="ar-SA"/>
      </w:rPr>
    </w:lvl>
    <w:lvl w:ilvl="1" w:tplc="3DFC5ECC">
      <w:numFmt w:val="bullet"/>
      <w:lvlText w:val="•"/>
      <w:lvlJc w:val="left"/>
      <w:pPr>
        <w:ind w:left="1441" w:hanging="264"/>
      </w:pPr>
      <w:rPr>
        <w:rFonts w:hint="default"/>
        <w:lang w:val="ru-RU" w:eastAsia="en-US" w:bidi="ar-SA"/>
      </w:rPr>
    </w:lvl>
    <w:lvl w:ilvl="2" w:tplc="18F4BF0E">
      <w:numFmt w:val="bullet"/>
      <w:lvlText w:val="•"/>
      <w:lvlJc w:val="left"/>
      <w:pPr>
        <w:ind w:left="2462" w:hanging="264"/>
      </w:pPr>
      <w:rPr>
        <w:rFonts w:hint="default"/>
        <w:lang w:val="ru-RU" w:eastAsia="en-US" w:bidi="ar-SA"/>
      </w:rPr>
    </w:lvl>
    <w:lvl w:ilvl="3" w:tplc="FE90A058">
      <w:numFmt w:val="bullet"/>
      <w:lvlText w:val="•"/>
      <w:lvlJc w:val="left"/>
      <w:pPr>
        <w:ind w:left="3484" w:hanging="264"/>
      </w:pPr>
      <w:rPr>
        <w:rFonts w:hint="default"/>
        <w:lang w:val="ru-RU" w:eastAsia="en-US" w:bidi="ar-SA"/>
      </w:rPr>
    </w:lvl>
    <w:lvl w:ilvl="4" w:tplc="FC94413E">
      <w:numFmt w:val="bullet"/>
      <w:lvlText w:val="•"/>
      <w:lvlJc w:val="left"/>
      <w:pPr>
        <w:ind w:left="4505" w:hanging="264"/>
      </w:pPr>
      <w:rPr>
        <w:rFonts w:hint="default"/>
        <w:lang w:val="ru-RU" w:eastAsia="en-US" w:bidi="ar-SA"/>
      </w:rPr>
    </w:lvl>
    <w:lvl w:ilvl="5" w:tplc="768EBD2A">
      <w:numFmt w:val="bullet"/>
      <w:lvlText w:val="•"/>
      <w:lvlJc w:val="left"/>
      <w:pPr>
        <w:ind w:left="5526" w:hanging="264"/>
      </w:pPr>
      <w:rPr>
        <w:rFonts w:hint="default"/>
        <w:lang w:val="ru-RU" w:eastAsia="en-US" w:bidi="ar-SA"/>
      </w:rPr>
    </w:lvl>
    <w:lvl w:ilvl="6" w:tplc="70945A08">
      <w:numFmt w:val="bullet"/>
      <w:lvlText w:val="•"/>
      <w:lvlJc w:val="left"/>
      <w:pPr>
        <w:ind w:left="6548" w:hanging="264"/>
      </w:pPr>
      <w:rPr>
        <w:rFonts w:hint="default"/>
        <w:lang w:val="ru-RU" w:eastAsia="en-US" w:bidi="ar-SA"/>
      </w:rPr>
    </w:lvl>
    <w:lvl w:ilvl="7" w:tplc="6AAEF418">
      <w:numFmt w:val="bullet"/>
      <w:lvlText w:val="•"/>
      <w:lvlJc w:val="left"/>
      <w:pPr>
        <w:ind w:left="7569" w:hanging="264"/>
      </w:pPr>
      <w:rPr>
        <w:rFonts w:hint="default"/>
        <w:lang w:val="ru-RU" w:eastAsia="en-US" w:bidi="ar-SA"/>
      </w:rPr>
    </w:lvl>
    <w:lvl w:ilvl="8" w:tplc="BF2A23A4">
      <w:numFmt w:val="bullet"/>
      <w:lvlText w:val="•"/>
      <w:lvlJc w:val="left"/>
      <w:pPr>
        <w:ind w:left="8591" w:hanging="264"/>
      </w:pPr>
      <w:rPr>
        <w:rFonts w:hint="default"/>
        <w:lang w:val="ru-RU" w:eastAsia="en-US" w:bidi="ar-SA"/>
      </w:rPr>
    </w:lvl>
  </w:abstractNum>
  <w:abstractNum w:abstractNumId="90">
    <w:nsid w:val="73D34249"/>
    <w:multiLevelType w:val="hybridMultilevel"/>
    <w:tmpl w:val="4BE4C03C"/>
    <w:lvl w:ilvl="0" w:tplc="5A76B8B8">
      <w:start w:val="1"/>
      <w:numFmt w:val="decimal"/>
      <w:lvlText w:val="%1)"/>
      <w:lvlJc w:val="left"/>
      <w:pPr>
        <w:ind w:left="140" w:hanging="34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FD8885E">
      <w:numFmt w:val="bullet"/>
      <w:lvlText w:val="•"/>
      <w:lvlJc w:val="left"/>
      <w:pPr>
        <w:ind w:left="1089" w:hanging="346"/>
      </w:pPr>
      <w:rPr>
        <w:rFonts w:hint="default"/>
        <w:lang w:val="ru-RU" w:eastAsia="en-US" w:bidi="ar-SA"/>
      </w:rPr>
    </w:lvl>
    <w:lvl w:ilvl="2" w:tplc="0AF46C26">
      <w:numFmt w:val="bullet"/>
      <w:lvlText w:val="•"/>
      <w:lvlJc w:val="left"/>
      <w:pPr>
        <w:ind w:left="2039" w:hanging="346"/>
      </w:pPr>
      <w:rPr>
        <w:rFonts w:hint="default"/>
        <w:lang w:val="ru-RU" w:eastAsia="en-US" w:bidi="ar-SA"/>
      </w:rPr>
    </w:lvl>
    <w:lvl w:ilvl="3" w:tplc="6C08D19A">
      <w:numFmt w:val="bullet"/>
      <w:lvlText w:val="•"/>
      <w:lvlJc w:val="left"/>
      <w:pPr>
        <w:ind w:left="2989" w:hanging="346"/>
      </w:pPr>
      <w:rPr>
        <w:rFonts w:hint="default"/>
        <w:lang w:val="ru-RU" w:eastAsia="en-US" w:bidi="ar-SA"/>
      </w:rPr>
    </w:lvl>
    <w:lvl w:ilvl="4" w:tplc="A7E2097C">
      <w:numFmt w:val="bullet"/>
      <w:lvlText w:val="•"/>
      <w:lvlJc w:val="left"/>
      <w:pPr>
        <w:ind w:left="3938" w:hanging="346"/>
      </w:pPr>
      <w:rPr>
        <w:rFonts w:hint="default"/>
        <w:lang w:val="ru-RU" w:eastAsia="en-US" w:bidi="ar-SA"/>
      </w:rPr>
    </w:lvl>
    <w:lvl w:ilvl="5" w:tplc="2E2E0E18">
      <w:numFmt w:val="bullet"/>
      <w:lvlText w:val="•"/>
      <w:lvlJc w:val="left"/>
      <w:pPr>
        <w:ind w:left="4888" w:hanging="346"/>
      </w:pPr>
      <w:rPr>
        <w:rFonts w:hint="default"/>
        <w:lang w:val="ru-RU" w:eastAsia="en-US" w:bidi="ar-SA"/>
      </w:rPr>
    </w:lvl>
    <w:lvl w:ilvl="6" w:tplc="F8A0D4FE">
      <w:numFmt w:val="bullet"/>
      <w:lvlText w:val="•"/>
      <w:lvlJc w:val="left"/>
      <w:pPr>
        <w:ind w:left="5838" w:hanging="346"/>
      </w:pPr>
      <w:rPr>
        <w:rFonts w:hint="default"/>
        <w:lang w:val="ru-RU" w:eastAsia="en-US" w:bidi="ar-SA"/>
      </w:rPr>
    </w:lvl>
    <w:lvl w:ilvl="7" w:tplc="C122BE8E">
      <w:numFmt w:val="bullet"/>
      <w:lvlText w:val="•"/>
      <w:lvlJc w:val="left"/>
      <w:pPr>
        <w:ind w:left="6787" w:hanging="346"/>
      </w:pPr>
      <w:rPr>
        <w:rFonts w:hint="default"/>
        <w:lang w:val="ru-RU" w:eastAsia="en-US" w:bidi="ar-SA"/>
      </w:rPr>
    </w:lvl>
    <w:lvl w:ilvl="8" w:tplc="C7DA8F6E">
      <w:numFmt w:val="bullet"/>
      <w:lvlText w:val="•"/>
      <w:lvlJc w:val="left"/>
      <w:pPr>
        <w:ind w:left="7737" w:hanging="346"/>
      </w:pPr>
      <w:rPr>
        <w:rFonts w:hint="default"/>
        <w:lang w:val="ru-RU" w:eastAsia="en-US" w:bidi="ar-SA"/>
      </w:rPr>
    </w:lvl>
  </w:abstractNum>
  <w:abstractNum w:abstractNumId="91">
    <w:nsid w:val="75CB2F11"/>
    <w:multiLevelType w:val="hybridMultilevel"/>
    <w:tmpl w:val="BA7A4898"/>
    <w:lvl w:ilvl="0" w:tplc="857442EA">
      <w:start w:val="1"/>
      <w:numFmt w:val="decimal"/>
      <w:lvlText w:val="%1)"/>
      <w:lvlJc w:val="left"/>
      <w:pPr>
        <w:ind w:left="1394" w:hanging="264"/>
        <w:jc w:val="right"/>
      </w:pPr>
      <w:rPr>
        <w:rFonts w:ascii="Times New Roman" w:eastAsia="Times New Roman" w:hAnsi="Times New Roman" w:cs="Times New Roman" w:hint="default"/>
        <w:b w:val="0"/>
        <w:bCs w:val="0"/>
        <w:i w:val="0"/>
        <w:iCs w:val="0"/>
        <w:spacing w:val="0"/>
        <w:w w:val="100"/>
        <w:sz w:val="23"/>
        <w:szCs w:val="23"/>
        <w:lang w:val="ru-RU" w:eastAsia="en-US" w:bidi="ar-SA"/>
      </w:rPr>
    </w:lvl>
    <w:lvl w:ilvl="1" w:tplc="8BC47AA6">
      <w:numFmt w:val="bullet"/>
      <w:lvlText w:val="•"/>
      <w:lvlJc w:val="left"/>
      <w:pPr>
        <w:ind w:left="2323" w:hanging="264"/>
      </w:pPr>
      <w:rPr>
        <w:rFonts w:hint="default"/>
        <w:lang w:val="ru-RU" w:eastAsia="en-US" w:bidi="ar-SA"/>
      </w:rPr>
    </w:lvl>
    <w:lvl w:ilvl="2" w:tplc="C468568A">
      <w:numFmt w:val="bullet"/>
      <w:lvlText w:val="•"/>
      <w:lvlJc w:val="left"/>
      <w:pPr>
        <w:ind w:left="3246" w:hanging="264"/>
      </w:pPr>
      <w:rPr>
        <w:rFonts w:hint="default"/>
        <w:lang w:val="ru-RU" w:eastAsia="en-US" w:bidi="ar-SA"/>
      </w:rPr>
    </w:lvl>
    <w:lvl w:ilvl="3" w:tplc="4FB2CD62">
      <w:numFmt w:val="bullet"/>
      <w:lvlText w:val="•"/>
      <w:lvlJc w:val="left"/>
      <w:pPr>
        <w:ind w:left="4170" w:hanging="264"/>
      </w:pPr>
      <w:rPr>
        <w:rFonts w:hint="default"/>
        <w:lang w:val="ru-RU" w:eastAsia="en-US" w:bidi="ar-SA"/>
      </w:rPr>
    </w:lvl>
    <w:lvl w:ilvl="4" w:tplc="E86402F8">
      <w:numFmt w:val="bullet"/>
      <w:lvlText w:val="•"/>
      <w:lvlJc w:val="left"/>
      <w:pPr>
        <w:ind w:left="5093" w:hanging="264"/>
      </w:pPr>
      <w:rPr>
        <w:rFonts w:hint="default"/>
        <w:lang w:val="ru-RU" w:eastAsia="en-US" w:bidi="ar-SA"/>
      </w:rPr>
    </w:lvl>
    <w:lvl w:ilvl="5" w:tplc="3508034E">
      <w:numFmt w:val="bullet"/>
      <w:lvlText w:val="•"/>
      <w:lvlJc w:val="left"/>
      <w:pPr>
        <w:ind w:left="6016" w:hanging="264"/>
      </w:pPr>
      <w:rPr>
        <w:rFonts w:hint="default"/>
        <w:lang w:val="ru-RU" w:eastAsia="en-US" w:bidi="ar-SA"/>
      </w:rPr>
    </w:lvl>
    <w:lvl w:ilvl="6" w:tplc="153CDE2C">
      <w:numFmt w:val="bullet"/>
      <w:lvlText w:val="•"/>
      <w:lvlJc w:val="left"/>
      <w:pPr>
        <w:ind w:left="6940" w:hanging="264"/>
      </w:pPr>
      <w:rPr>
        <w:rFonts w:hint="default"/>
        <w:lang w:val="ru-RU" w:eastAsia="en-US" w:bidi="ar-SA"/>
      </w:rPr>
    </w:lvl>
    <w:lvl w:ilvl="7" w:tplc="EDAC6A40">
      <w:numFmt w:val="bullet"/>
      <w:lvlText w:val="•"/>
      <w:lvlJc w:val="left"/>
      <w:pPr>
        <w:ind w:left="7863" w:hanging="264"/>
      </w:pPr>
      <w:rPr>
        <w:rFonts w:hint="default"/>
        <w:lang w:val="ru-RU" w:eastAsia="en-US" w:bidi="ar-SA"/>
      </w:rPr>
    </w:lvl>
    <w:lvl w:ilvl="8" w:tplc="A9023364">
      <w:numFmt w:val="bullet"/>
      <w:lvlText w:val="•"/>
      <w:lvlJc w:val="left"/>
      <w:pPr>
        <w:ind w:left="8787" w:hanging="264"/>
      </w:pPr>
      <w:rPr>
        <w:rFonts w:hint="default"/>
        <w:lang w:val="ru-RU" w:eastAsia="en-US" w:bidi="ar-SA"/>
      </w:rPr>
    </w:lvl>
  </w:abstractNum>
  <w:abstractNum w:abstractNumId="92">
    <w:nsid w:val="77746027"/>
    <w:multiLevelType w:val="hybridMultilevel"/>
    <w:tmpl w:val="EEFCF9A8"/>
    <w:lvl w:ilvl="0" w:tplc="3190D262">
      <w:start w:val="1"/>
      <w:numFmt w:val="decimal"/>
      <w:lvlText w:val="%1)"/>
      <w:lvlJc w:val="left"/>
      <w:pPr>
        <w:ind w:left="256" w:hanging="25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BB2E6300">
      <w:numFmt w:val="bullet"/>
      <w:lvlText w:val="•"/>
      <w:lvlJc w:val="left"/>
      <w:pPr>
        <w:ind w:left="1297" w:hanging="250"/>
      </w:pPr>
      <w:rPr>
        <w:rFonts w:hint="default"/>
        <w:lang w:val="ru-RU" w:eastAsia="en-US" w:bidi="ar-SA"/>
      </w:rPr>
    </w:lvl>
    <w:lvl w:ilvl="2" w:tplc="564E6F1C">
      <w:numFmt w:val="bullet"/>
      <w:lvlText w:val="•"/>
      <w:lvlJc w:val="left"/>
      <w:pPr>
        <w:ind w:left="2334" w:hanging="250"/>
      </w:pPr>
      <w:rPr>
        <w:rFonts w:hint="default"/>
        <w:lang w:val="ru-RU" w:eastAsia="en-US" w:bidi="ar-SA"/>
      </w:rPr>
    </w:lvl>
    <w:lvl w:ilvl="3" w:tplc="00FC44F0">
      <w:numFmt w:val="bullet"/>
      <w:lvlText w:val="•"/>
      <w:lvlJc w:val="left"/>
      <w:pPr>
        <w:ind w:left="3372" w:hanging="250"/>
      </w:pPr>
      <w:rPr>
        <w:rFonts w:hint="default"/>
        <w:lang w:val="ru-RU" w:eastAsia="en-US" w:bidi="ar-SA"/>
      </w:rPr>
    </w:lvl>
    <w:lvl w:ilvl="4" w:tplc="06BA4BA2">
      <w:numFmt w:val="bullet"/>
      <w:lvlText w:val="•"/>
      <w:lvlJc w:val="left"/>
      <w:pPr>
        <w:ind w:left="4409" w:hanging="250"/>
      </w:pPr>
      <w:rPr>
        <w:rFonts w:hint="default"/>
        <w:lang w:val="ru-RU" w:eastAsia="en-US" w:bidi="ar-SA"/>
      </w:rPr>
    </w:lvl>
    <w:lvl w:ilvl="5" w:tplc="FFC6DA36">
      <w:numFmt w:val="bullet"/>
      <w:lvlText w:val="•"/>
      <w:lvlJc w:val="left"/>
      <w:pPr>
        <w:ind w:left="5446" w:hanging="250"/>
      </w:pPr>
      <w:rPr>
        <w:rFonts w:hint="default"/>
        <w:lang w:val="ru-RU" w:eastAsia="en-US" w:bidi="ar-SA"/>
      </w:rPr>
    </w:lvl>
    <w:lvl w:ilvl="6" w:tplc="F43A0062">
      <w:numFmt w:val="bullet"/>
      <w:lvlText w:val="•"/>
      <w:lvlJc w:val="left"/>
      <w:pPr>
        <w:ind w:left="6484" w:hanging="250"/>
      </w:pPr>
      <w:rPr>
        <w:rFonts w:hint="default"/>
        <w:lang w:val="ru-RU" w:eastAsia="en-US" w:bidi="ar-SA"/>
      </w:rPr>
    </w:lvl>
    <w:lvl w:ilvl="7" w:tplc="2F36B53C">
      <w:numFmt w:val="bullet"/>
      <w:lvlText w:val="•"/>
      <w:lvlJc w:val="left"/>
      <w:pPr>
        <w:ind w:left="7521" w:hanging="250"/>
      </w:pPr>
      <w:rPr>
        <w:rFonts w:hint="default"/>
        <w:lang w:val="ru-RU" w:eastAsia="en-US" w:bidi="ar-SA"/>
      </w:rPr>
    </w:lvl>
    <w:lvl w:ilvl="8" w:tplc="6D78F226">
      <w:numFmt w:val="bullet"/>
      <w:lvlText w:val="•"/>
      <w:lvlJc w:val="left"/>
      <w:pPr>
        <w:ind w:left="8559" w:hanging="250"/>
      </w:pPr>
      <w:rPr>
        <w:rFonts w:hint="default"/>
        <w:lang w:val="ru-RU" w:eastAsia="en-US" w:bidi="ar-SA"/>
      </w:rPr>
    </w:lvl>
  </w:abstractNum>
  <w:abstractNum w:abstractNumId="93">
    <w:nsid w:val="79A45E30"/>
    <w:multiLevelType w:val="hybridMultilevel"/>
    <w:tmpl w:val="29F4FB8C"/>
    <w:lvl w:ilvl="0" w:tplc="D368C72A">
      <w:start w:val="1"/>
      <w:numFmt w:val="decimal"/>
      <w:lvlText w:val="%1)"/>
      <w:lvlJc w:val="left"/>
      <w:pPr>
        <w:ind w:left="140" w:hanging="3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40A306C">
      <w:numFmt w:val="bullet"/>
      <w:lvlText w:val="•"/>
      <w:lvlJc w:val="left"/>
      <w:pPr>
        <w:ind w:left="1089" w:hanging="384"/>
      </w:pPr>
      <w:rPr>
        <w:rFonts w:hint="default"/>
        <w:lang w:val="ru-RU" w:eastAsia="en-US" w:bidi="ar-SA"/>
      </w:rPr>
    </w:lvl>
    <w:lvl w:ilvl="2" w:tplc="0EEA9E58">
      <w:numFmt w:val="bullet"/>
      <w:lvlText w:val="•"/>
      <w:lvlJc w:val="left"/>
      <w:pPr>
        <w:ind w:left="2039" w:hanging="384"/>
      </w:pPr>
      <w:rPr>
        <w:rFonts w:hint="default"/>
        <w:lang w:val="ru-RU" w:eastAsia="en-US" w:bidi="ar-SA"/>
      </w:rPr>
    </w:lvl>
    <w:lvl w:ilvl="3" w:tplc="009CC656">
      <w:numFmt w:val="bullet"/>
      <w:lvlText w:val="•"/>
      <w:lvlJc w:val="left"/>
      <w:pPr>
        <w:ind w:left="2989" w:hanging="384"/>
      </w:pPr>
      <w:rPr>
        <w:rFonts w:hint="default"/>
        <w:lang w:val="ru-RU" w:eastAsia="en-US" w:bidi="ar-SA"/>
      </w:rPr>
    </w:lvl>
    <w:lvl w:ilvl="4" w:tplc="5BAE99FE">
      <w:numFmt w:val="bullet"/>
      <w:lvlText w:val="•"/>
      <w:lvlJc w:val="left"/>
      <w:pPr>
        <w:ind w:left="3938" w:hanging="384"/>
      </w:pPr>
      <w:rPr>
        <w:rFonts w:hint="default"/>
        <w:lang w:val="ru-RU" w:eastAsia="en-US" w:bidi="ar-SA"/>
      </w:rPr>
    </w:lvl>
    <w:lvl w:ilvl="5" w:tplc="10DAE850">
      <w:numFmt w:val="bullet"/>
      <w:lvlText w:val="•"/>
      <w:lvlJc w:val="left"/>
      <w:pPr>
        <w:ind w:left="4888" w:hanging="384"/>
      </w:pPr>
      <w:rPr>
        <w:rFonts w:hint="default"/>
        <w:lang w:val="ru-RU" w:eastAsia="en-US" w:bidi="ar-SA"/>
      </w:rPr>
    </w:lvl>
    <w:lvl w:ilvl="6" w:tplc="DFD468B2">
      <w:numFmt w:val="bullet"/>
      <w:lvlText w:val="•"/>
      <w:lvlJc w:val="left"/>
      <w:pPr>
        <w:ind w:left="5838" w:hanging="384"/>
      </w:pPr>
      <w:rPr>
        <w:rFonts w:hint="default"/>
        <w:lang w:val="ru-RU" w:eastAsia="en-US" w:bidi="ar-SA"/>
      </w:rPr>
    </w:lvl>
    <w:lvl w:ilvl="7" w:tplc="EF2271C6">
      <w:numFmt w:val="bullet"/>
      <w:lvlText w:val="•"/>
      <w:lvlJc w:val="left"/>
      <w:pPr>
        <w:ind w:left="6787" w:hanging="384"/>
      </w:pPr>
      <w:rPr>
        <w:rFonts w:hint="default"/>
        <w:lang w:val="ru-RU" w:eastAsia="en-US" w:bidi="ar-SA"/>
      </w:rPr>
    </w:lvl>
    <w:lvl w:ilvl="8" w:tplc="45066E30">
      <w:numFmt w:val="bullet"/>
      <w:lvlText w:val="•"/>
      <w:lvlJc w:val="left"/>
      <w:pPr>
        <w:ind w:left="7737" w:hanging="384"/>
      </w:pPr>
      <w:rPr>
        <w:rFonts w:hint="default"/>
        <w:lang w:val="ru-RU" w:eastAsia="en-US" w:bidi="ar-SA"/>
      </w:rPr>
    </w:lvl>
  </w:abstractNum>
  <w:abstractNum w:abstractNumId="94">
    <w:nsid w:val="7C85444C"/>
    <w:multiLevelType w:val="hybridMultilevel"/>
    <w:tmpl w:val="AE187766"/>
    <w:lvl w:ilvl="0" w:tplc="FE5832D4">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3F8689E2">
      <w:numFmt w:val="bullet"/>
      <w:lvlText w:val="•"/>
      <w:lvlJc w:val="left"/>
      <w:pPr>
        <w:ind w:left="2323" w:hanging="264"/>
      </w:pPr>
      <w:rPr>
        <w:rFonts w:hint="default"/>
        <w:lang w:val="ru-RU" w:eastAsia="en-US" w:bidi="ar-SA"/>
      </w:rPr>
    </w:lvl>
    <w:lvl w:ilvl="2" w:tplc="0D20D296">
      <w:numFmt w:val="bullet"/>
      <w:lvlText w:val="•"/>
      <w:lvlJc w:val="left"/>
      <w:pPr>
        <w:ind w:left="3246" w:hanging="264"/>
      </w:pPr>
      <w:rPr>
        <w:rFonts w:hint="default"/>
        <w:lang w:val="ru-RU" w:eastAsia="en-US" w:bidi="ar-SA"/>
      </w:rPr>
    </w:lvl>
    <w:lvl w:ilvl="3" w:tplc="3CAA93C8">
      <w:numFmt w:val="bullet"/>
      <w:lvlText w:val="•"/>
      <w:lvlJc w:val="left"/>
      <w:pPr>
        <w:ind w:left="4170" w:hanging="264"/>
      </w:pPr>
      <w:rPr>
        <w:rFonts w:hint="default"/>
        <w:lang w:val="ru-RU" w:eastAsia="en-US" w:bidi="ar-SA"/>
      </w:rPr>
    </w:lvl>
    <w:lvl w:ilvl="4" w:tplc="D59A0F14">
      <w:numFmt w:val="bullet"/>
      <w:lvlText w:val="•"/>
      <w:lvlJc w:val="left"/>
      <w:pPr>
        <w:ind w:left="5093" w:hanging="264"/>
      </w:pPr>
      <w:rPr>
        <w:rFonts w:hint="default"/>
        <w:lang w:val="ru-RU" w:eastAsia="en-US" w:bidi="ar-SA"/>
      </w:rPr>
    </w:lvl>
    <w:lvl w:ilvl="5" w:tplc="E41CAF54">
      <w:numFmt w:val="bullet"/>
      <w:lvlText w:val="•"/>
      <w:lvlJc w:val="left"/>
      <w:pPr>
        <w:ind w:left="6016" w:hanging="264"/>
      </w:pPr>
      <w:rPr>
        <w:rFonts w:hint="default"/>
        <w:lang w:val="ru-RU" w:eastAsia="en-US" w:bidi="ar-SA"/>
      </w:rPr>
    </w:lvl>
    <w:lvl w:ilvl="6" w:tplc="C64A96B6">
      <w:numFmt w:val="bullet"/>
      <w:lvlText w:val="•"/>
      <w:lvlJc w:val="left"/>
      <w:pPr>
        <w:ind w:left="6940" w:hanging="264"/>
      </w:pPr>
      <w:rPr>
        <w:rFonts w:hint="default"/>
        <w:lang w:val="ru-RU" w:eastAsia="en-US" w:bidi="ar-SA"/>
      </w:rPr>
    </w:lvl>
    <w:lvl w:ilvl="7" w:tplc="48625FAC">
      <w:numFmt w:val="bullet"/>
      <w:lvlText w:val="•"/>
      <w:lvlJc w:val="left"/>
      <w:pPr>
        <w:ind w:left="7863" w:hanging="264"/>
      </w:pPr>
      <w:rPr>
        <w:rFonts w:hint="default"/>
        <w:lang w:val="ru-RU" w:eastAsia="en-US" w:bidi="ar-SA"/>
      </w:rPr>
    </w:lvl>
    <w:lvl w:ilvl="8" w:tplc="A1027A0A">
      <w:numFmt w:val="bullet"/>
      <w:lvlText w:val="•"/>
      <w:lvlJc w:val="left"/>
      <w:pPr>
        <w:ind w:left="8787" w:hanging="264"/>
      </w:pPr>
      <w:rPr>
        <w:rFonts w:hint="default"/>
        <w:lang w:val="ru-RU" w:eastAsia="en-US" w:bidi="ar-SA"/>
      </w:rPr>
    </w:lvl>
  </w:abstractNum>
  <w:abstractNum w:abstractNumId="95">
    <w:nsid w:val="7CE51E4E"/>
    <w:multiLevelType w:val="hybridMultilevel"/>
    <w:tmpl w:val="8F34550E"/>
    <w:lvl w:ilvl="0" w:tplc="789A35E6">
      <w:start w:val="1"/>
      <w:numFmt w:val="decimal"/>
      <w:lvlText w:val="%1)"/>
      <w:lvlJc w:val="left"/>
      <w:pPr>
        <w:ind w:left="287" w:hanging="2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132CCCC2">
      <w:numFmt w:val="bullet"/>
      <w:lvlText w:val="•"/>
      <w:lvlJc w:val="left"/>
      <w:pPr>
        <w:ind w:left="1272" w:hanging="260"/>
      </w:pPr>
      <w:rPr>
        <w:rFonts w:hint="default"/>
        <w:lang w:val="ru-RU" w:eastAsia="en-US" w:bidi="ar-SA"/>
      </w:rPr>
    </w:lvl>
    <w:lvl w:ilvl="2" w:tplc="D9CE6386">
      <w:numFmt w:val="bullet"/>
      <w:lvlText w:val="•"/>
      <w:lvlJc w:val="left"/>
      <w:pPr>
        <w:ind w:left="2265" w:hanging="260"/>
      </w:pPr>
      <w:rPr>
        <w:rFonts w:hint="default"/>
        <w:lang w:val="ru-RU" w:eastAsia="en-US" w:bidi="ar-SA"/>
      </w:rPr>
    </w:lvl>
    <w:lvl w:ilvl="3" w:tplc="80884A44">
      <w:numFmt w:val="bullet"/>
      <w:lvlText w:val="•"/>
      <w:lvlJc w:val="left"/>
      <w:pPr>
        <w:ind w:left="3258" w:hanging="260"/>
      </w:pPr>
      <w:rPr>
        <w:rFonts w:hint="default"/>
        <w:lang w:val="ru-RU" w:eastAsia="en-US" w:bidi="ar-SA"/>
      </w:rPr>
    </w:lvl>
    <w:lvl w:ilvl="4" w:tplc="AABC83C6">
      <w:numFmt w:val="bullet"/>
      <w:lvlText w:val="•"/>
      <w:lvlJc w:val="left"/>
      <w:pPr>
        <w:ind w:left="4251" w:hanging="260"/>
      </w:pPr>
      <w:rPr>
        <w:rFonts w:hint="default"/>
        <w:lang w:val="ru-RU" w:eastAsia="en-US" w:bidi="ar-SA"/>
      </w:rPr>
    </w:lvl>
    <w:lvl w:ilvl="5" w:tplc="BB764A50">
      <w:numFmt w:val="bullet"/>
      <w:lvlText w:val="•"/>
      <w:lvlJc w:val="left"/>
      <w:pPr>
        <w:ind w:left="5244" w:hanging="260"/>
      </w:pPr>
      <w:rPr>
        <w:rFonts w:hint="default"/>
        <w:lang w:val="ru-RU" w:eastAsia="en-US" w:bidi="ar-SA"/>
      </w:rPr>
    </w:lvl>
    <w:lvl w:ilvl="6" w:tplc="2D22E67A">
      <w:numFmt w:val="bullet"/>
      <w:lvlText w:val="•"/>
      <w:lvlJc w:val="left"/>
      <w:pPr>
        <w:ind w:left="6237" w:hanging="260"/>
      </w:pPr>
      <w:rPr>
        <w:rFonts w:hint="default"/>
        <w:lang w:val="ru-RU" w:eastAsia="en-US" w:bidi="ar-SA"/>
      </w:rPr>
    </w:lvl>
    <w:lvl w:ilvl="7" w:tplc="602614A2">
      <w:numFmt w:val="bullet"/>
      <w:lvlText w:val="•"/>
      <w:lvlJc w:val="left"/>
      <w:pPr>
        <w:ind w:left="7230" w:hanging="260"/>
      </w:pPr>
      <w:rPr>
        <w:rFonts w:hint="default"/>
        <w:lang w:val="ru-RU" w:eastAsia="en-US" w:bidi="ar-SA"/>
      </w:rPr>
    </w:lvl>
    <w:lvl w:ilvl="8" w:tplc="DF46244A">
      <w:numFmt w:val="bullet"/>
      <w:lvlText w:val="•"/>
      <w:lvlJc w:val="left"/>
      <w:pPr>
        <w:ind w:left="8223" w:hanging="260"/>
      </w:pPr>
      <w:rPr>
        <w:rFonts w:hint="default"/>
        <w:lang w:val="ru-RU" w:eastAsia="en-US" w:bidi="ar-SA"/>
      </w:rPr>
    </w:lvl>
  </w:abstractNum>
  <w:abstractNum w:abstractNumId="96">
    <w:nsid w:val="7D335BF7"/>
    <w:multiLevelType w:val="hybridMultilevel"/>
    <w:tmpl w:val="C3669DD2"/>
    <w:lvl w:ilvl="0" w:tplc="F4865316">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049E9AA0">
      <w:numFmt w:val="bullet"/>
      <w:lvlText w:val="•"/>
      <w:lvlJc w:val="left"/>
      <w:pPr>
        <w:ind w:left="2323" w:hanging="264"/>
      </w:pPr>
      <w:rPr>
        <w:rFonts w:hint="default"/>
        <w:lang w:val="ru-RU" w:eastAsia="en-US" w:bidi="ar-SA"/>
      </w:rPr>
    </w:lvl>
    <w:lvl w:ilvl="2" w:tplc="9A7C1F68">
      <w:numFmt w:val="bullet"/>
      <w:lvlText w:val="•"/>
      <w:lvlJc w:val="left"/>
      <w:pPr>
        <w:ind w:left="3246" w:hanging="264"/>
      </w:pPr>
      <w:rPr>
        <w:rFonts w:hint="default"/>
        <w:lang w:val="ru-RU" w:eastAsia="en-US" w:bidi="ar-SA"/>
      </w:rPr>
    </w:lvl>
    <w:lvl w:ilvl="3" w:tplc="34F863E0">
      <w:numFmt w:val="bullet"/>
      <w:lvlText w:val="•"/>
      <w:lvlJc w:val="left"/>
      <w:pPr>
        <w:ind w:left="4170" w:hanging="264"/>
      </w:pPr>
      <w:rPr>
        <w:rFonts w:hint="default"/>
        <w:lang w:val="ru-RU" w:eastAsia="en-US" w:bidi="ar-SA"/>
      </w:rPr>
    </w:lvl>
    <w:lvl w:ilvl="4" w:tplc="FBB03DDA">
      <w:numFmt w:val="bullet"/>
      <w:lvlText w:val="•"/>
      <w:lvlJc w:val="left"/>
      <w:pPr>
        <w:ind w:left="5093" w:hanging="264"/>
      </w:pPr>
      <w:rPr>
        <w:rFonts w:hint="default"/>
        <w:lang w:val="ru-RU" w:eastAsia="en-US" w:bidi="ar-SA"/>
      </w:rPr>
    </w:lvl>
    <w:lvl w:ilvl="5" w:tplc="3814CA18">
      <w:numFmt w:val="bullet"/>
      <w:lvlText w:val="•"/>
      <w:lvlJc w:val="left"/>
      <w:pPr>
        <w:ind w:left="6016" w:hanging="264"/>
      </w:pPr>
      <w:rPr>
        <w:rFonts w:hint="default"/>
        <w:lang w:val="ru-RU" w:eastAsia="en-US" w:bidi="ar-SA"/>
      </w:rPr>
    </w:lvl>
    <w:lvl w:ilvl="6" w:tplc="9D4E4692">
      <w:numFmt w:val="bullet"/>
      <w:lvlText w:val="•"/>
      <w:lvlJc w:val="left"/>
      <w:pPr>
        <w:ind w:left="6940" w:hanging="264"/>
      </w:pPr>
      <w:rPr>
        <w:rFonts w:hint="default"/>
        <w:lang w:val="ru-RU" w:eastAsia="en-US" w:bidi="ar-SA"/>
      </w:rPr>
    </w:lvl>
    <w:lvl w:ilvl="7" w:tplc="BD46B888">
      <w:numFmt w:val="bullet"/>
      <w:lvlText w:val="•"/>
      <w:lvlJc w:val="left"/>
      <w:pPr>
        <w:ind w:left="7863" w:hanging="264"/>
      </w:pPr>
      <w:rPr>
        <w:rFonts w:hint="default"/>
        <w:lang w:val="ru-RU" w:eastAsia="en-US" w:bidi="ar-SA"/>
      </w:rPr>
    </w:lvl>
    <w:lvl w:ilvl="8" w:tplc="D0B0AAD2">
      <w:numFmt w:val="bullet"/>
      <w:lvlText w:val="•"/>
      <w:lvlJc w:val="left"/>
      <w:pPr>
        <w:ind w:left="8787" w:hanging="264"/>
      </w:pPr>
      <w:rPr>
        <w:rFonts w:hint="default"/>
        <w:lang w:val="ru-RU" w:eastAsia="en-US" w:bidi="ar-SA"/>
      </w:rPr>
    </w:lvl>
  </w:abstractNum>
  <w:abstractNum w:abstractNumId="97">
    <w:nsid w:val="7EB81DC8"/>
    <w:multiLevelType w:val="hybridMultilevel"/>
    <w:tmpl w:val="923462A6"/>
    <w:lvl w:ilvl="0" w:tplc="0CC8D6E2">
      <w:start w:val="1"/>
      <w:numFmt w:val="decimal"/>
      <w:lvlText w:val="%1)"/>
      <w:lvlJc w:val="left"/>
      <w:pPr>
        <w:ind w:left="1394" w:hanging="264"/>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1D84BC64">
      <w:numFmt w:val="bullet"/>
      <w:lvlText w:val="•"/>
      <w:lvlJc w:val="left"/>
      <w:pPr>
        <w:ind w:left="2323" w:hanging="264"/>
      </w:pPr>
      <w:rPr>
        <w:rFonts w:hint="default"/>
        <w:lang w:val="ru-RU" w:eastAsia="en-US" w:bidi="ar-SA"/>
      </w:rPr>
    </w:lvl>
    <w:lvl w:ilvl="2" w:tplc="BD365CC8">
      <w:numFmt w:val="bullet"/>
      <w:lvlText w:val="•"/>
      <w:lvlJc w:val="left"/>
      <w:pPr>
        <w:ind w:left="3246" w:hanging="264"/>
      </w:pPr>
      <w:rPr>
        <w:rFonts w:hint="default"/>
        <w:lang w:val="ru-RU" w:eastAsia="en-US" w:bidi="ar-SA"/>
      </w:rPr>
    </w:lvl>
    <w:lvl w:ilvl="3" w:tplc="01D462F6">
      <w:numFmt w:val="bullet"/>
      <w:lvlText w:val="•"/>
      <w:lvlJc w:val="left"/>
      <w:pPr>
        <w:ind w:left="4170" w:hanging="264"/>
      </w:pPr>
      <w:rPr>
        <w:rFonts w:hint="default"/>
        <w:lang w:val="ru-RU" w:eastAsia="en-US" w:bidi="ar-SA"/>
      </w:rPr>
    </w:lvl>
    <w:lvl w:ilvl="4" w:tplc="08948F82">
      <w:numFmt w:val="bullet"/>
      <w:lvlText w:val="•"/>
      <w:lvlJc w:val="left"/>
      <w:pPr>
        <w:ind w:left="5093" w:hanging="264"/>
      </w:pPr>
      <w:rPr>
        <w:rFonts w:hint="default"/>
        <w:lang w:val="ru-RU" w:eastAsia="en-US" w:bidi="ar-SA"/>
      </w:rPr>
    </w:lvl>
    <w:lvl w:ilvl="5" w:tplc="00AC43F8">
      <w:numFmt w:val="bullet"/>
      <w:lvlText w:val="•"/>
      <w:lvlJc w:val="left"/>
      <w:pPr>
        <w:ind w:left="6016" w:hanging="264"/>
      </w:pPr>
      <w:rPr>
        <w:rFonts w:hint="default"/>
        <w:lang w:val="ru-RU" w:eastAsia="en-US" w:bidi="ar-SA"/>
      </w:rPr>
    </w:lvl>
    <w:lvl w:ilvl="6" w:tplc="11B25EFE">
      <w:numFmt w:val="bullet"/>
      <w:lvlText w:val="•"/>
      <w:lvlJc w:val="left"/>
      <w:pPr>
        <w:ind w:left="6940" w:hanging="264"/>
      </w:pPr>
      <w:rPr>
        <w:rFonts w:hint="default"/>
        <w:lang w:val="ru-RU" w:eastAsia="en-US" w:bidi="ar-SA"/>
      </w:rPr>
    </w:lvl>
    <w:lvl w:ilvl="7" w:tplc="B5CA9DBE">
      <w:numFmt w:val="bullet"/>
      <w:lvlText w:val="•"/>
      <w:lvlJc w:val="left"/>
      <w:pPr>
        <w:ind w:left="7863" w:hanging="264"/>
      </w:pPr>
      <w:rPr>
        <w:rFonts w:hint="default"/>
        <w:lang w:val="ru-RU" w:eastAsia="en-US" w:bidi="ar-SA"/>
      </w:rPr>
    </w:lvl>
    <w:lvl w:ilvl="8" w:tplc="049C25BE">
      <w:numFmt w:val="bullet"/>
      <w:lvlText w:val="•"/>
      <w:lvlJc w:val="left"/>
      <w:pPr>
        <w:ind w:left="8787" w:hanging="264"/>
      </w:pPr>
      <w:rPr>
        <w:rFonts w:hint="default"/>
        <w:lang w:val="ru-RU" w:eastAsia="en-US" w:bidi="ar-SA"/>
      </w:rPr>
    </w:lvl>
  </w:abstractNum>
  <w:abstractNum w:abstractNumId="98">
    <w:nsid w:val="7EE14D7E"/>
    <w:multiLevelType w:val="hybridMultilevel"/>
    <w:tmpl w:val="33802494"/>
    <w:lvl w:ilvl="0" w:tplc="92E266CA">
      <w:start w:val="1"/>
      <w:numFmt w:val="decimal"/>
      <w:lvlText w:val="%1)"/>
      <w:lvlJc w:val="left"/>
      <w:pPr>
        <w:ind w:left="429" w:hanging="2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E876A9EA">
      <w:numFmt w:val="bullet"/>
      <w:lvlText w:val="•"/>
      <w:lvlJc w:val="left"/>
      <w:pPr>
        <w:ind w:left="1441" w:hanging="260"/>
      </w:pPr>
      <w:rPr>
        <w:rFonts w:hint="default"/>
        <w:lang w:val="ru-RU" w:eastAsia="en-US" w:bidi="ar-SA"/>
      </w:rPr>
    </w:lvl>
    <w:lvl w:ilvl="2" w:tplc="15C0C4A8">
      <w:numFmt w:val="bullet"/>
      <w:lvlText w:val="•"/>
      <w:lvlJc w:val="left"/>
      <w:pPr>
        <w:ind w:left="2462" w:hanging="260"/>
      </w:pPr>
      <w:rPr>
        <w:rFonts w:hint="default"/>
        <w:lang w:val="ru-RU" w:eastAsia="en-US" w:bidi="ar-SA"/>
      </w:rPr>
    </w:lvl>
    <w:lvl w:ilvl="3" w:tplc="D52C73D4">
      <w:numFmt w:val="bullet"/>
      <w:lvlText w:val="•"/>
      <w:lvlJc w:val="left"/>
      <w:pPr>
        <w:ind w:left="3484" w:hanging="260"/>
      </w:pPr>
      <w:rPr>
        <w:rFonts w:hint="default"/>
        <w:lang w:val="ru-RU" w:eastAsia="en-US" w:bidi="ar-SA"/>
      </w:rPr>
    </w:lvl>
    <w:lvl w:ilvl="4" w:tplc="F6DC13B2">
      <w:numFmt w:val="bullet"/>
      <w:lvlText w:val="•"/>
      <w:lvlJc w:val="left"/>
      <w:pPr>
        <w:ind w:left="4505" w:hanging="260"/>
      </w:pPr>
      <w:rPr>
        <w:rFonts w:hint="default"/>
        <w:lang w:val="ru-RU" w:eastAsia="en-US" w:bidi="ar-SA"/>
      </w:rPr>
    </w:lvl>
    <w:lvl w:ilvl="5" w:tplc="0C3CBE94">
      <w:numFmt w:val="bullet"/>
      <w:lvlText w:val="•"/>
      <w:lvlJc w:val="left"/>
      <w:pPr>
        <w:ind w:left="5526" w:hanging="260"/>
      </w:pPr>
      <w:rPr>
        <w:rFonts w:hint="default"/>
        <w:lang w:val="ru-RU" w:eastAsia="en-US" w:bidi="ar-SA"/>
      </w:rPr>
    </w:lvl>
    <w:lvl w:ilvl="6" w:tplc="A6D24C88">
      <w:numFmt w:val="bullet"/>
      <w:lvlText w:val="•"/>
      <w:lvlJc w:val="left"/>
      <w:pPr>
        <w:ind w:left="6548" w:hanging="260"/>
      </w:pPr>
      <w:rPr>
        <w:rFonts w:hint="default"/>
        <w:lang w:val="ru-RU" w:eastAsia="en-US" w:bidi="ar-SA"/>
      </w:rPr>
    </w:lvl>
    <w:lvl w:ilvl="7" w:tplc="4DF07D3A">
      <w:numFmt w:val="bullet"/>
      <w:lvlText w:val="•"/>
      <w:lvlJc w:val="left"/>
      <w:pPr>
        <w:ind w:left="7569" w:hanging="260"/>
      </w:pPr>
      <w:rPr>
        <w:rFonts w:hint="default"/>
        <w:lang w:val="ru-RU" w:eastAsia="en-US" w:bidi="ar-SA"/>
      </w:rPr>
    </w:lvl>
    <w:lvl w:ilvl="8" w:tplc="A5B46870">
      <w:numFmt w:val="bullet"/>
      <w:lvlText w:val="•"/>
      <w:lvlJc w:val="left"/>
      <w:pPr>
        <w:ind w:left="8591" w:hanging="260"/>
      </w:pPr>
      <w:rPr>
        <w:rFonts w:hint="default"/>
        <w:lang w:val="ru-RU" w:eastAsia="en-US" w:bidi="ar-SA"/>
      </w:rPr>
    </w:lvl>
  </w:abstractNum>
  <w:abstractNum w:abstractNumId="99">
    <w:nsid w:val="7F54069B"/>
    <w:multiLevelType w:val="hybridMultilevel"/>
    <w:tmpl w:val="39168BE4"/>
    <w:lvl w:ilvl="0" w:tplc="16AAD84E">
      <w:start w:val="1"/>
      <w:numFmt w:val="decimal"/>
      <w:lvlText w:val="%1)"/>
      <w:lvlJc w:val="left"/>
      <w:pPr>
        <w:ind w:left="140" w:hanging="28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80267CC">
      <w:numFmt w:val="bullet"/>
      <w:lvlText w:val="•"/>
      <w:lvlJc w:val="left"/>
      <w:pPr>
        <w:ind w:left="1089" w:hanging="283"/>
      </w:pPr>
      <w:rPr>
        <w:rFonts w:hint="default"/>
        <w:lang w:val="ru-RU" w:eastAsia="en-US" w:bidi="ar-SA"/>
      </w:rPr>
    </w:lvl>
    <w:lvl w:ilvl="2" w:tplc="7BFC0BDE">
      <w:numFmt w:val="bullet"/>
      <w:lvlText w:val="•"/>
      <w:lvlJc w:val="left"/>
      <w:pPr>
        <w:ind w:left="2039" w:hanging="283"/>
      </w:pPr>
      <w:rPr>
        <w:rFonts w:hint="default"/>
        <w:lang w:val="ru-RU" w:eastAsia="en-US" w:bidi="ar-SA"/>
      </w:rPr>
    </w:lvl>
    <w:lvl w:ilvl="3" w:tplc="B218B87A">
      <w:numFmt w:val="bullet"/>
      <w:lvlText w:val="•"/>
      <w:lvlJc w:val="left"/>
      <w:pPr>
        <w:ind w:left="2989" w:hanging="283"/>
      </w:pPr>
      <w:rPr>
        <w:rFonts w:hint="default"/>
        <w:lang w:val="ru-RU" w:eastAsia="en-US" w:bidi="ar-SA"/>
      </w:rPr>
    </w:lvl>
    <w:lvl w:ilvl="4" w:tplc="A72CB380">
      <w:numFmt w:val="bullet"/>
      <w:lvlText w:val="•"/>
      <w:lvlJc w:val="left"/>
      <w:pPr>
        <w:ind w:left="3938" w:hanging="283"/>
      </w:pPr>
      <w:rPr>
        <w:rFonts w:hint="default"/>
        <w:lang w:val="ru-RU" w:eastAsia="en-US" w:bidi="ar-SA"/>
      </w:rPr>
    </w:lvl>
    <w:lvl w:ilvl="5" w:tplc="B180F684">
      <w:numFmt w:val="bullet"/>
      <w:lvlText w:val="•"/>
      <w:lvlJc w:val="left"/>
      <w:pPr>
        <w:ind w:left="4888" w:hanging="283"/>
      </w:pPr>
      <w:rPr>
        <w:rFonts w:hint="default"/>
        <w:lang w:val="ru-RU" w:eastAsia="en-US" w:bidi="ar-SA"/>
      </w:rPr>
    </w:lvl>
    <w:lvl w:ilvl="6" w:tplc="E8A0DD8E">
      <w:numFmt w:val="bullet"/>
      <w:lvlText w:val="•"/>
      <w:lvlJc w:val="left"/>
      <w:pPr>
        <w:ind w:left="5838" w:hanging="283"/>
      </w:pPr>
      <w:rPr>
        <w:rFonts w:hint="default"/>
        <w:lang w:val="ru-RU" w:eastAsia="en-US" w:bidi="ar-SA"/>
      </w:rPr>
    </w:lvl>
    <w:lvl w:ilvl="7" w:tplc="39C2199A">
      <w:numFmt w:val="bullet"/>
      <w:lvlText w:val="•"/>
      <w:lvlJc w:val="left"/>
      <w:pPr>
        <w:ind w:left="6787" w:hanging="283"/>
      </w:pPr>
      <w:rPr>
        <w:rFonts w:hint="default"/>
        <w:lang w:val="ru-RU" w:eastAsia="en-US" w:bidi="ar-SA"/>
      </w:rPr>
    </w:lvl>
    <w:lvl w:ilvl="8" w:tplc="9C3C59F6">
      <w:numFmt w:val="bullet"/>
      <w:lvlText w:val="•"/>
      <w:lvlJc w:val="left"/>
      <w:pPr>
        <w:ind w:left="7737" w:hanging="283"/>
      </w:pPr>
      <w:rPr>
        <w:rFonts w:hint="default"/>
        <w:lang w:val="ru-RU" w:eastAsia="en-US" w:bidi="ar-SA"/>
      </w:rPr>
    </w:lvl>
  </w:abstractNum>
  <w:num w:numId="1">
    <w:abstractNumId w:val="14"/>
  </w:num>
  <w:num w:numId="2">
    <w:abstractNumId w:val="0"/>
  </w:num>
  <w:num w:numId="3">
    <w:abstractNumId w:val="76"/>
  </w:num>
  <w:num w:numId="4">
    <w:abstractNumId w:val="66"/>
  </w:num>
  <w:num w:numId="5">
    <w:abstractNumId w:val="9"/>
  </w:num>
  <w:num w:numId="6">
    <w:abstractNumId w:val="81"/>
  </w:num>
  <w:num w:numId="7">
    <w:abstractNumId w:val="48"/>
  </w:num>
  <w:num w:numId="8">
    <w:abstractNumId w:val="45"/>
  </w:num>
  <w:num w:numId="9">
    <w:abstractNumId w:val="89"/>
  </w:num>
  <w:num w:numId="10">
    <w:abstractNumId w:val="61"/>
  </w:num>
  <w:num w:numId="11">
    <w:abstractNumId w:val="46"/>
  </w:num>
  <w:num w:numId="12">
    <w:abstractNumId w:val="15"/>
  </w:num>
  <w:num w:numId="13">
    <w:abstractNumId w:val="87"/>
  </w:num>
  <w:num w:numId="14">
    <w:abstractNumId w:val="26"/>
  </w:num>
  <w:num w:numId="15">
    <w:abstractNumId w:val="39"/>
  </w:num>
  <w:num w:numId="16">
    <w:abstractNumId w:val="92"/>
  </w:num>
  <w:num w:numId="17">
    <w:abstractNumId w:val="19"/>
  </w:num>
  <w:num w:numId="18">
    <w:abstractNumId w:val="6"/>
  </w:num>
  <w:num w:numId="19">
    <w:abstractNumId w:val="72"/>
  </w:num>
  <w:num w:numId="20">
    <w:abstractNumId w:val="50"/>
  </w:num>
  <w:num w:numId="21">
    <w:abstractNumId w:val="97"/>
  </w:num>
  <w:num w:numId="22">
    <w:abstractNumId w:val="42"/>
  </w:num>
  <w:num w:numId="23">
    <w:abstractNumId w:val="12"/>
  </w:num>
  <w:num w:numId="24">
    <w:abstractNumId w:val="94"/>
  </w:num>
  <w:num w:numId="25">
    <w:abstractNumId w:val="33"/>
  </w:num>
  <w:num w:numId="26">
    <w:abstractNumId w:val="86"/>
  </w:num>
  <w:num w:numId="27">
    <w:abstractNumId w:val="47"/>
  </w:num>
  <w:num w:numId="28">
    <w:abstractNumId w:val="52"/>
  </w:num>
  <w:num w:numId="29">
    <w:abstractNumId w:val="7"/>
  </w:num>
  <w:num w:numId="30">
    <w:abstractNumId w:val="91"/>
  </w:num>
  <w:num w:numId="31">
    <w:abstractNumId w:val="98"/>
  </w:num>
  <w:num w:numId="32">
    <w:abstractNumId w:val="5"/>
  </w:num>
  <w:num w:numId="33">
    <w:abstractNumId w:val="30"/>
  </w:num>
  <w:num w:numId="34">
    <w:abstractNumId w:val="32"/>
  </w:num>
  <w:num w:numId="35">
    <w:abstractNumId w:val="79"/>
  </w:num>
  <w:num w:numId="36">
    <w:abstractNumId w:val="65"/>
  </w:num>
  <w:num w:numId="37">
    <w:abstractNumId w:val="71"/>
  </w:num>
  <w:num w:numId="38">
    <w:abstractNumId w:val="18"/>
  </w:num>
  <w:num w:numId="39">
    <w:abstractNumId w:val="96"/>
  </w:num>
  <w:num w:numId="40">
    <w:abstractNumId w:val="60"/>
  </w:num>
  <w:num w:numId="41">
    <w:abstractNumId w:val="35"/>
  </w:num>
  <w:num w:numId="42">
    <w:abstractNumId w:val="34"/>
  </w:num>
  <w:num w:numId="43">
    <w:abstractNumId w:val="40"/>
  </w:num>
  <w:num w:numId="44">
    <w:abstractNumId w:val="38"/>
  </w:num>
  <w:num w:numId="45">
    <w:abstractNumId w:val="3"/>
  </w:num>
  <w:num w:numId="46">
    <w:abstractNumId w:val="43"/>
  </w:num>
  <w:num w:numId="47">
    <w:abstractNumId w:val="36"/>
  </w:num>
  <w:num w:numId="48">
    <w:abstractNumId w:val="62"/>
  </w:num>
  <w:num w:numId="49">
    <w:abstractNumId w:val="13"/>
  </w:num>
  <w:num w:numId="50">
    <w:abstractNumId w:val="20"/>
  </w:num>
  <w:num w:numId="51">
    <w:abstractNumId w:val="63"/>
  </w:num>
  <w:num w:numId="52">
    <w:abstractNumId w:val="70"/>
  </w:num>
  <w:num w:numId="53">
    <w:abstractNumId w:val="22"/>
  </w:num>
  <w:num w:numId="54">
    <w:abstractNumId w:val="1"/>
  </w:num>
  <w:num w:numId="55">
    <w:abstractNumId w:val="95"/>
  </w:num>
  <w:num w:numId="56">
    <w:abstractNumId w:val="54"/>
  </w:num>
  <w:num w:numId="57">
    <w:abstractNumId w:val="84"/>
  </w:num>
  <w:num w:numId="58">
    <w:abstractNumId w:val="31"/>
  </w:num>
  <w:num w:numId="59">
    <w:abstractNumId w:val="2"/>
  </w:num>
  <w:num w:numId="60">
    <w:abstractNumId w:val="55"/>
  </w:num>
  <w:num w:numId="61">
    <w:abstractNumId w:val="83"/>
  </w:num>
  <w:num w:numId="62">
    <w:abstractNumId w:val="44"/>
  </w:num>
  <w:num w:numId="63">
    <w:abstractNumId w:val="58"/>
  </w:num>
  <w:num w:numId="64">
    <w:abstractNumId w:val="10"/>
  </w:num>
  <w:num w:numId="65">
    <w:abstractNumId w:val="24"/>
  </w:num>
  <w:num w:numId="66">
    <w:abstractNumId w:val="25"/>
  </w:num>
  <w:num w:numId="67">
    <w:abstractNumId w:val="59"/>
  </w:num>
  <w:num w:numId="68">
    <w:abstractNumId w:val="77"/>
  </w:num>
  <w:num w:numId="69">
    <w:abstractNumId w:val="49"/>
  </w:num>
  <w:num w:numId="70">
    <w:abstractNumId w:val="29"/>
  </w:num>
  <w:num w:numId="71">
    <w:abstractNumId w:val="90"/>
  </w:num>
  <w:num w:numId="72">
    <w:abstractNumId w:val="85"/>
  </w:num>
  <w:num w:numId="73">
    <w:abstractNumId w:val="27"/>
  </w:num>
  <w:num w:numId="74">
    <w:abstractNumId w:val="37"/>
  </w:num>
  <w:num w:numId="75">
    <w:abstractNumId w:val="78"/>
  </w:num>
  <w:num w:numId="76">
    <w:abstractNumId w:val="99"/>
  </w:num>
  <w:num w:numId="77">
    <w:abstractNumId w:val="69"/>
  </w:num>
  <w:num w:numId="78">
    <w:abstractNumId w:val="16"/>
  </w:num>
  <w:num w:numId="79">
    <w:abstractNumId w:val="64"/>
  </w:num>
  <w:num w:numId="80">
    <w:abstractNumId w:val="80"/>
  </w:num>
  <w:num w:numId="81">
    <w:abstractNumId w:val="41"/>
  </w:num>
  <w:num w:numId="82">
    <w:abstractNumId w:val="88"/>
  </w:num>
  <w:num w:numId="83">
    <w:abstractNumId w:val="57"/>
  </w:num>
  <w:num w:numId="84">
    <w:abstractNumId w:val="8"/>
  </w:num>
  <w:num w:numId="85">
    <w:abstractNumId w:val="93"/>
  </w:num>
  <w:num w:numId="86">
    <w:abstractNumId w:val="68"/>
  </w:num>
  <w:num w:numId="87">
    <w:abstractNumId w:val="11"/>
  </w:num>
  <w:num w:numId="88">
    <w:abstractNumId w:val="28"/>
  </w:num>
  <w:num w:numId="89">
    <w:abstractNumId w:val="23"/>
  </w:num>
  <w:num w:numId="90">
    <w:abstractNumId w:val="4"/>
  </w:num>
  <w:num w:numId="91">
    <w:abstractNumId w:val="67"/>
  </w:num>
  <w:num w:numId="92">
    <w:abstractNumId w:val="82"/>
  </w:num>
  <w:num w:numId="93">
    <w:abstractNumId w:val="75"/>
  </w:num>
  <w:num w:numId="94">
    <w:abstractNumId w:val="21"/>
  </w:num>
  <w:num w:numId="95">
    <w:abstractNumId w:val="73"/>
  </w:num>
  <w:num w:numId="96">
    <w:abstractNumId w:val="17"/>
  </w:num>
  <w:num w:numId="97">
    <w:abstractNumId w:val="56"/>
  </w:num>
  <w:num w:numId="98">
    <w:abstractNumId w:val="51"/>
  </w:num>
  <w:num w:numId="99">
    <w:abstractNumId w:val="74"/>
  </w:num>
  <w:num w:numId="100">
    <w:abstractNumId w:val="53"/>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0C0C23"/>
    <w:rsid w:val="000029C6"/>
    <w:rsid w:val="000374F8"/>
    <w:rsid w:val="000C0C23"/>
    <w:rsid w:val="001300D4"/>
    <w:rsid w:val="00285346"/>
    <w:rsid w:val="00324AFC"/>
    <w:rsid w:val="00343AB1"/>
    <w:rsid w:val="0047516A"/>
    <w:rsid w:val="0055403D"/>
    <w:rsid w:val="00563B56"/>
    <w:rsid w:val="00692F60"/>
    <w:rsid w:val="00772F48"/>
    <w:rsid w:val="00C15326"/>
    <w:rsid w:val="00D3093B"/>
    <w:rsid w:val="00F273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287"/>
      <w:outlineLvl w:val="0"/>
    </w:pPr>
    <w:rPr>
      <w:b/>
      <w:bCs/>
      <w:sz w:val="23"/>
      <w:szCs w:val="23"/>
    </w:rPr>
  </w:style>
  <w:style w:type="paragraph" w:styleId="2">
    <w:name w:val="heading 2"/>
    <w:basedOn w:val="a"/>
    <w:uiPriority w:val="1"/>
    <w:qFormat/>
    <w:pPr>
      <w:ind w:left="429"/>
      <w:jc w:val="both"/>
      <w:outlineLvl w:val="1"/>
    </w:pPr>
    <w:rPr>
      <w:b/>
      <w:bCs/>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429" w:firstLine="706"/>
      <w:jc w:val="both"/>
    </w:pPr>
    <w:rPr>
      <w:sz w:val="23"/>
      <w:szCs w:val="23"/>
    </w:rPr>
  </w:style>
  <w:style w:type="paragraph" w:styleId="a5">
    <w:name w:val="List Paragraph"/>
    <w:basedOn w:val="a"/>
    <w:uiPriority w:val="1"/>
    <w:qFormat/>
    <w:pPr>
      <w:ind w:left="429" w:firstLine="706"/>
      <w:jc w:val="both"/>
    </w:pPr>
  </w:style>
  <w:style w:type="paragraph" w:customStyle="1" w:styleId="TableParagraph">
    <w:name w:val="Table Paragraph"/>
    <w:basedOn w:val="a"/>
    <w:uiPriority w:val="1"/>
    <w:qFormat/>
    <w:pPr>
      <w:spacing w:line="256" w:lineRule="exact"/>
      <w:ind w:left="114"/>
    </w:pPr>
  </w:style>
  <w:style w:type="paragraph" w:styleId="a6">
    <w:name w:val="Balloon Text"/>
    <w:basedOn w:val="a"/>
    <w:link w:val="a7"/>
    <w:uiPriority w:val="99"/>
    <w:semiHidden/>
    <w:unhideWhenUsed/>
    <w:rsid w:val="00285346"/>
    <w:rPr>
      <w:rFonts w:ascii="Tahoma" w:hAnsi="Tahoma" w:cs="Tahoma"/>
      <w:sz w:val="16"/>
      <w:szCs w:val="16"/>
    </w:rPr>
  </w:style>
  <w:style w:type="character" w:customStyle="1" w:styleId="a7">
    <w:name w:val="Текст выноски Знак"/>
    <w:basedOn w:val="a0"/>
    <w:link w:val="a6"/>
    <w:uiPriority w:val="99"/>
    <w:semiHidden/>
    <w:rsid w:val="00285346"/>
    <w:rPr>
      <w:rFonts w:ascii="Tahoma" w:eastAsia="Times New Roman" w:hAnsi="Tahoma" w:cs="Tahoma"/>
      <w:sz w:val="16"/>
      <w:szCs w:val="16"/>
      <w:lang w:val="ru-RU"/>
    </w:rPr>
  </w:style>
  <w:style w:type="character" w:customStyle="1" w:styleId="10">
    <w:name w:val="Заголовок 1 Знак"/>
    <w:basedOn w:val="a0"/>
    <w:link w:val="1"/>
    <w:uiPriority w:val="1"/>
    <w:rsid w:val="000374F8"/>
    <w:rPr>
      <w:rFonts w:ascii="Times New Roman" w:eastAsia="Times New Roman" w:hAnsi="Times New Roman" w:cs="Times New Roman"/>
      <w:b/>
      <w:bCs/>
      <w:sz w:val="23"/>
      <w:szCs w:val="23"/>
      <w:lang w:val="ru-RU"/>
    </w:rPr>
  </w:style>
  <w:style w:type="character" w:customStyle="1" w:styleId="a4">
    <w:name w:val="Основной текст Знак"/>
    <w:basedOn w:val="a0"/>
    <w:link w:val="a3"/>
    <w:uiPriority w:val="1"/>
    <w:rsid w:val="000374F8"/>
    <w:rPr>
      <w:rFonts w:ascii="Times New Roman" w:eastAsia="Times New Roman" w:hAnsi="Times New Roman" w:cs="Times New Roman"/>
      <w:sz w:val="23"/>
      <w:szCs w:val="23"/>
      <w:lang w:val="ru-RU"/>
    </w:rPr>
  </w:style>
  <w:style w:type="table" w:styleId="a8">
    <w:name w:val="Table Grid"/>
    <w:basedOn w:val="a1"/>
    <w:uiPriority w:val="59"/>
    <w:rsid w:val="00343AB1"/>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287"/>
      <w:outlineLvl w:val="0"/>
    </w:pPr>
    <w:rPr>
      <w:b/>
      <w:bCs/>
      <w:sz w:val="23"/>
      <w:szCs w:val="23"/>
    </w:rPr>
  </w:style>
  <w:style w:type="paragraph" w:styleId="2">
    <w:name w:val="heading 2"/>
    <w:basedOn w:val="a"/>
    <w:uiPriority w:val="1"/>
    <w:qFormat/>
    <w:pPr>
      <w:ind w:left="429"/>
      <w:jc w:val="both"/>
      <w:outlineLvl w:val="1"/>
    </w:pPr>
    <w:rPr>
      <w:b/>
      <w:bCs/>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429" w:firstLine="706"/>
      <w:jc w:val="both"/>
    </w:pPr>
    <w:rPr>
      <w:sz w:val="23"/>
      <w:szCs w:val="23"/>
    </w:rPr>
  </w:style>
  <w:style w:type="paragraph" w:styleId="a5">
    <w:name w:val="List Paragraph"/>
    <w:basedOn w:val="a"/>
    <w:uiPriority w:val="1"/>
    <w:qFormat/>
    <w:pPr>
      <w:ind w:left="429" w:firstLine="706"/>
      <w:jc w:val="both"/>
    </w:pPr>
  </w:style>
  <w:style w:type="paragraph" w:customStyle="1" w:styleId="TableParagraph">
    <w:name w:val="Table Paragraph"/>
    <w:basedOn w:val="a"/>
    <w:uiPriority w:val="1"/>
    <w:qFormat/>
    <w:pPr>
      <w:spacing w:line="256" w:lineRule="exact"/>
      <w:ind w:left="114"/>
    </w:pPr>
  </w:style>
  <w:style w:type="paragraph" w:styleId="a6">
    <w:name w:val="Balloon Text"/>
    <w:basedOn w:val="a"/>
    <w:link w:val="a7"/>
    <w:uiPriority w:val="99"/>
    <w:semiHidden/>
    <w:unhideWhenUsed/>
    <w:rsid w:val="00285346"/>
    <w:rPr>
      <w:rFonts w:ascii="Tahoma" w:hAnsi="Tahoma" w:cs="Tahoma"/>
      <w:sz w:val="16"/>
      <w:szCs w:val="16"/>
    </w:rPr>
  </w:style>
  <w:style w:type="character" w:customStyle="1" w:styleId="a7">
    <w:name w:val="Текст выноски Знак"/>
    <w:basedOn w:val="a0"/>
    <w:link w:val="a6"/>
    <w:uiPriority w:val="99"/>
    <w:semiHidden/>
    <w:rsid w:val="00285346"/>
    <w:rPr>
      <w:rFonts w:ascii="Tahoma" w:eastAsia="Times New Roman" w:hAnsi="Tahoma" w:cs="Tahoma"/>
      <w:sz w:val="16"/>
      <w:szCs w:val="16"/>
      <w:lang w:val="ru-RU"/>
    </w:rPr>
  </w:style>
  <w:style w:type="character" w:customStyle="1" w:styleId="10">
    <w:name w:val="Заголовок 1 Знак"/>
    <w:basedOn w:val="a0"/>
    <w:link w:val="1"/>
    <w:uiPriority w:val="1"/>
    <w:rsid w:val="000374F8"/>
    <w:rPr>
      <w:rFonts w:ascii="Times New Roman" w:eastAsia="Times New Roman" w:hAnsi="Times New Roman" w:cs="Times New Roman"/>
      <w:b/>
      <w:bCs/>
      <w:sz w:val="23"/>
      <w:szCs w:val="23"/>
      <w:lang w:val="ru-RU"/>
    </w:rPr>
  </w:style>
  <w:style w:type="character" w:customStyle="1" w:styleId="a4">
    <w:name w:val="Основной текст Знак"/>
    <w:basedOn w:val="a0"/>
    <w:link w:val="a3"/>
    <w:uiPriority w:val="1"/>
    <w:rsid w:val="000374F8"/>
    <w:rPr>
      <w:rFonts w:ascii="Times New Roman" w:eastAsia="Times New Roman" w:hAnsi="Times New Roman" w:cs="Times New Roman"/>
      <w:sz w:val="23"/>
      <w:szCs w:val="23"/>
      <w:lang w:val="ru-RU"/>
    </w:rPr>
  </w:style>
  <w:style w:type="table" w:styleId="a8">
    <w:name w:val="Table Grid"/>
    <w:basedOn w:val="a1"/>
    <w:uiPriority w:val="59"/>
    <w:rsid w:val="00343AB1"/>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base.garant.ru/400274954/24975ac4e087d8084e1778ea7178fd42/" TargetMode="External"/><Relationship Id="rId18" Type="http://schemas.openxmlformats.org/officeDocument/2006/relationships/hyperlink" Target="https://fipi.ru/otkrytyy-bank-zadaniy-dlya-otsenki-yestestvennonauchnoy-gramotnosti"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fioco.ru/&#1087;&#1088;&#1080;&#1084;&#1077;&#1088;&#1099;-&#1079;&#1072;&#1076;&#1072;&#1095;-pisa" TargetMode="External"/><Relationship Id="rId7" Type="http://schemas.openxmlformats.org/officeDocument/2006/relationships/endnotes" Target="endnotes.xml"/><Relationship Id="rId12" Type="http://schemas.openxmlformats.org/officeDocument/2006/relationships/hyperlink" Target="https://base.garant.ru/400274954/24975ac4e087d8084e1778ea7178fd42/" TargetMode="External"/><Relationship Id="rId17" Type="http://schemas.openxmlformats.org/officeDocument/2006/relationships/hyperlink" Target="https://fipi.ru/otkrytyy-bank-zadaniy-dlya-otsenki-yestestvennonauchnoy-gramotnosti" TargetMode="External"/><Relationship Id="rId25" Type="http://schemas.openxmlformats.org/officeDocument/2006/relationships/hyperlink" Target="http://bat1-batyr.moy.su/news/" TargetMode="External"/><Relationship Id="rId2" Type="http://schemas.openxmlformats.org/officeDocument/2006/relationships/styles" Target="styles.xml"/><Relationship Id="rId16" Type="http://schemas.openxmlformats.org/officeDocument/2006/relationships/hyperlink" Target="https://fg.resh.edu.ru/" TargetMode="External"/><Relationship Id="rId20" Type="http://schemas.openxmlformats.org/officeDocument/2006/relationships/hyperlink" Target="https://fioco.ru/&#1087;&#1088;&#1080;&#1084;&#1077;&#1088;&#1099;-&#1079;&#1072;&#1076;&#1072;&#1095;-pisa"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ase.garant.ru/71770012/53f89421bbdaf741eb2d1ecc4ddb4c33/"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base.garant.ru/71551998/" TargetMode="External"/><Relationship Id="rId23" Type="http://schemas.openxmlformats.org/officeDocument/2006/relationships/footer" Target="footer2.xml"/><Relationship Id="rId10" Type="http://schemas.openxmlformats.org/officeDocument/2006/relationships/footer" Target="footer1.xml"/><Relationship Id="rId19" Type="http://schemas.openxmlformats.org/officeDocument/2006/relationships/hyperlink" Target="https://fioco.ru/&#1087;&#1088;&#1080;&#1084;&#1077;&#1088;&#1099;-&#1079;&#1072;&#1076;&#1072;&#1095;-pis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base.garant.ru/75093644/86674d20d06c3956a601ddc16326e3a9/" TargetMode="External"/><Relationship Id="rId22" Type="http://schemas.openxmlformats.org/officeDocument/2006/relationships/hyperlink" Target="http://skiv.instrao.ru/bank-zadaniy/"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79</Pages>
  <Words>261617</Words>
  <Characters>1491218</Characters>
  <Application>Microsoft Office Word</Application>
  <DocSecurity>0</DocSecurity>
  <Lines>12426</Lines>
  <Paragraphs>3498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1749337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фвьшт</dc:creator>
  <cp:lastModifiedBy>гузел</cp:lastModifiedBy>
  <cp:revision>9</cp:revision>
  <dcterms:created xsi:type="dcterms:W3CDTF">2025-10-24T18:46:00Z</dcterms:created>
  <dcterms:modified xsi:type="dcterms:W3CDTF">2025-11-05T10:59:00Z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2024-10-18T00:00:00Z</vt:filetime>
  </property>
  <property fmtid="{D5CDD505-2E9C-101B-9397-08002B2CF9AE}" pid="3" name="Creator">
    <vt:lpwstr>Microsoft® Word 2010</vt:lpwstr>
  </property>
  <property fmtid="{D5CDD505-2E9C-101B-9397-08002B2CF9AE}" pid="4" name="LastSaved">
    <vt:filetime>2025-10-27T00:00:00Z</vt:filetime>
  </property>
  <property fmtid="{D5CDD505-2E9C-101B-9397-08002B2CF9AE}" pid="5" name="Producer">
    <vt:lpwstr>iLovePDF</vt:lpwstr>
  </property>
</Properties>
</file>